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A0164" w14:textId="77777777" w:rsidR="00000000" w:rsidRDefault="00551CE1">
      <w:pPr>
        <w:widowControl/>
        <w:rPr>
          <w:sz w:val="24"/>
          <w:szCs w:val="24"/>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sz w:val="24"/>
          <w:szCs w:val="24"/>
        </w:rPr>
        <w:t>September 14, 2021</w:t>
      </w:r>
    </w:p>
    <w:p w14:paraId="1FF41FD7" w14:textId="77777777" w:rsidR="00000000" w:rsidRDefault="00551CE1">
      <w:pPr>
        <w:widowControl/>
        <w:rPr>
          <w:sz w:val="24"/>
          <w:szCs w:val="24"/>
        </w:rPr>
      </w:pPr>
    </w:p>
    <w:p w14:paraId="73762BA8" w14:textId="77777777" w:rsidR="00000000" w:rsidRDefault="00551CE1">
      <w:pPr>
        <w:widowControl/>
        <w:rPr>
          <w:sz w:val="24"/>
          <w:szCs w:val="24"/>
        </w:rPr>
      </w:pPr>
    </w:p>
    <w:p w14:paraId="1775C0D9" w14:textId="77777777" w:rsidR="00000000" w:rsidRDefault="00551CE1">
      <w:pPr>
        <w:widowControl/>
        <w:jc w:val="center"/>
        <w:rPr>
          <w:sz w:val="24"/>
          <w:szCs w:val="24"/>
        </w:rPr>
      </w:pPr>
      <w:r>
        <w:rPr>
          <w:b/>
          <w:bCs/>
          <w:sz w:val="24"/>
          <w:szCs w:val="24"/>
        </w:rPr>
        <w:t>Food Waste and Food Recovery Bibliography</w:t>
      </w:r>
    </w:p>
    <w:p w14:paraId="1B73FF34" w14:textId="3BB081D8" w:rsidR="00000000" w:rsidRDefault="00551CE1">
      <w:pPr>
        <w:widowControl/>
        <w:jc w:val="center"/>
        <w:rPr>
          <w:sz w:val="24"/>
          <w:szCs w:val="24"/>
        </w:rPr>
      </w:pPr>
      <w:r>
        <w:rPr>
          <w:sz w:val="24"/>
          <w:szCs w:val="24"/>
        </w:rPr>
        <w:t>Version 6</w:t>
      </w:r>
      <w:r w:rsidR="00421809">
        <w:rPr>
          <w:sz w:val="24"/>
          <w:szCs w:val="24"/>
        </w:rPr>
        <w:t>5</w:t>
      </w:r>
    </w:p>
    <w:p w14:paraId="4C123479" w14:textId="77777777" w:rsidR="00000000" w:rsidRDefault="00551CE1">
      <w:pPr>
        <w:widowControl/>
        <w:jc w:val="center"/>
        <w:rPr>
          <w:sz w:val="24"/>
          <w:szCs w:val="24"/>
        </w:rPr>
      </w:pPr>
    </w:p>
    <w:p w14:paraId="7173E3D7" w14:textId="77777777" w:rsidR="00000000" w:rsidRDefault="00551CE1">
      <w:pPr>
        <w:widowControl/>
        <w:jc w:val="center"/>
        <w:rPr>
          <w:sz w:val="24"/>
          <w:szCs w:val="24"/>
        </w:rPr>
      </w:pPr>
      <w:r>
        <w:rPr>
          <w:sz w:val="24"/>
          <w:szCs w:val="24"/>
        </w:rPr>
        <w:t>Andrew F. Smith</w:t>
      </w:r>
    </w:p>
    <w:p w14:paraId="05F89FCD" w14:textId="77777777" w:rsidR="00000000" w:rsidRDefault="00551CE1">
      <w:pPr>
        <w:widowControl/>
        <w:jc w:val="center"/>
        <w:rPr>
          <w:sz w:val="24"/>
          <w:szCs w:val="24"/>
        </w:rPr>
      </w:pPr>
      <w:r>
        <w:rPr>
          <w:sz w:val="24"/>
          <w:szCs w:val="24"/>
        </w:rPr>
        <w:t>smithaf@newschool.edu</w:t>
      </w:r>
    </w:p>
    <w:p w14:paraId="2E173625" w14:textId="77777777" w:rsidR="00000000" w:rsidRDefault="00551CE1">
      <w:pPr>
        <w:widowControl/>
        <w:rPr>
          <w:sz w:val="24"/>
          <w:szCs w:val="24"/>
        </w:rPr>
      </w:pPr>
    </w:p>
    <w:p w14:paraId="4B84E589" w14:textId="77777777" w:rsidR="00000000" w:rsidRDefault="00551CE1">
      <w:pPr>
        <w:widowControl/>
        <w:jc w:val="center"/>
        <w:rPr>
          <w:sz w:val="24"/>
          <w:szCs w:val="24"/>
        </w:rPr>
      </w:pPr>
      <w:r>
        <w:rPr>
          <w:sz w:val="24"/>
          <w:szCs w:val="24"/>
        </w:rPr>
        <w:t>Table of Contents</w:t>
      </w:r>
    </w:p>
    <w:p w14:paraId="4466862C" w14:textId="77777777" w:rsidR="00000000" w:rsidRDefault="00551CE1">
      <w:pPr>
        <w:widowControl/>
        <w:rPr>
          <w:sz w:val="24"/>
          <w:szCs w:val="24"/>
        </w:rPr>
      </w:pPr>
    </w:p>
    <w:p w14:paraId="2C3611D0" w14:textId="77777777" w:rsidR="00000000" w:rsidRDefault="00551CE1">
      <w:pPr>
        <w:widowControl/>
        <w:rPr>
          <w:sz w:val="24"/>
          <w:szCs w:val="24"/>
        </w:rPr>
      </w:pPr>
    </w:p>
    <w:p w14:paraId="31562B82" w14:textId="77777777" w:rsidR="00000000" w:rsidRDefault="00551CE1">
      <w:pPr>
        <w:widowControl/>
        <w:rPr>
          <w:sz w:val="24"/>
          <w:szCs w:val="24"/>
        </w:rPr>
      </w:pPr>
      <w:r>
        <w:rPr>
          <w:sz w:val="24"/>
          <w:szCs w:val="24"/>
        </w:rPr>
        <w:fldChar w:fldCharType="begin"/>
      </w:r>
      <w:r>
        <w:rPr>
          <w:sz w:val="24"/>
          <w:szCs w:val="24"/>
        </w:rPr>
        <w:instrText>TOC \f</w:instrText>
      </w:r>
      <w:r>
        <w:rPr>
          <w:sz w:val="24"/>
          <w:szCs w:val="24"/>
        </w:rPr>
        <w:fldChar w:fldCharType="separate"/>
      </w:r>
    </w:p>
    <w:p w14:paraId="51CFF6FD" w14:textId="77777777" w:rsidR="00000000" w:rsidRDefault="00551CE1">
      <w:pPr>
        <w:widowControl/>
        <w:tabs>
          <w:tab w:val="right" w:leader="dot" w:pos="9358"/>
        </w:tabs>
        <w:ind w:left="720" w:hanging="720"/>
        <w:rPr>
          <w:sz w:val="24"/>
          <w:szCs w:val="24"/>
        </w:rPr>
      </w:pPr>
      <w:r>
        <w:rPr>
          <w:sz w:val="24"/>
          <w:szCs w:val="24"/>
        </w:rPr>
        <w:t>1. Books</w:t>
      </w:r>
      <w:r>
        <w:rPr>
          <w:sz w:val="24"/>
          <w:szCs w:val="24"/>
        </w:rPr>
        <w:br/>
      </w:r>
      <w:r>
        <w:rPr>
          <w:sz w:val="24"/>
          <w:szCs w:val="24"/>
        </w:rPr>
        <w:tab/>
        <w:t>10</w:t>
      </w:r>
    </w:p>
    <w:p w14:paraId="32431CCE" w14:textId="77777777" w:rsidR="00000000" w:rsidRDefault="00551CE1">
      <w:pPr>
        <w:widowControl/>
        <w:tabs>
          <w:tab w:val="right" w:leader="dot" w:pos="9358"/>
        </w:tabs>
        <w:ind w:left="1440" w:hanging="720"/>
        <w:rPr>
          <w:sz w:val="24"/>
          <w:szCs w:val="24"/>
        </w:rPr>
      </w:pPr>
      <w:r>
        <w:rPr>
          <w:sz w:val="24"/>
          <w:szCs w:val="24"/>
        </w:rPr>
        <w:t>General Books</w:t>
      </w:r>
      <w:r>
        <w:rPr>
          <w:sz w:val="24"/>
          <w:szCs w:val="24"/>
        </w:rPr>
        <w:tab/>
        <w:t>10</w:t>
      </w:r>
    </w:p>
    <w:p w14:paraId="53B4DCF5" w14:textId="77777777" w:rsidR="00000000" w:rsidRDefault="00551CE1">
      <w:pPr>
        <w:widowControl/>
        <w:tabs>
          <w:tab w:val="right" w:leader="dot" w:pos="9358"/>
        </w:tabs>
        <w:ind w:left="1440" w:hanging="720"/>
        <w:rPr>
          <w:sz w:val="24"/>
          <w:szCs w:val="24"/>
        </w:rPr>
      </w:pPr>
      <w:r>
        <w:rPr>
          <w:sz w:val="24"/>
          <w:szCs w:val="24"/>
        </w:rPr>
        <w:t>Technical Books</w:t>
      </w:r>
      <w:r>
        <w:rPr>
          <w:sz w:val="24"/>
          <w:szCs w:val="24"/>
        </w:rPr>
        <w:tab/>
        <w:t>12</w:t>
      </w:r>
    </w:p>
    <w:p w14:paraId="5C8D7FD7" w14:textId="77777777" w:rsidR="00000000" w:rsidRDefault="00551CE1">
      <w:pPr>
        <w:widowControl/>
        <w:tabs>
          <w:tab w:val="right" w:leader="dot" w:pos="9358"/>
        </w:tabs>
        <w:ind w:left="1440" w:hanging="720"/>
        <w:rPr>
          <w:sz w:val="24"/>
          <w:szCs w:val="24"/>
        </w:rPr>
      </w:pPr>
      <w:r>
        <w:rPr>
          <w:sz w:val="24"/>
          <w:szCs w:val="24"/>
        </w:rPr>
        <w:t>Chapters in Academic Works</w:t>
      </w:r>
      <w:r>
        <w:rPr>
          <w:sz w:val="24"/>
          <w:szCs w:val="24"/>
        </w:rPr>
        <w:tab/>
        <w:t>19</w:t>
      </w:r>
    </w:p>
    <w:p w14:paraId="3B6E36F8" w14:textId="77777777" w:rsidR="00000000" w:rsidRDefault="00551CE1">
      <w:pPr>
        <w:widowControl/>
        <w:tabs>
          <w:tab w:val="right" w:leader="dot" w:pos="9358"/>
        </w:tabs>
        <w:ind w:left="1440" w:hanging="720"/>
        <w:rPr>
          <w:sz w:val="24"/>
          <w:szCs w:val="24"/>
        </w:rPr>
      </w:pPr>
      <w:r>
        <w:rPr>
          <w:sz w:val="24"/>
          <w:szCs w:val="24"/>
        </w:rPr>
        <w:t>Biofuels Biogas, Biobased Products</w:t>
      </w:r>
      <w:r>
        <w:rPr>
          <w:sz w:val="24"/>
          <w:szCs w:val="24"/>
        </w:rPr>
        <w:tab/>
        <w:t>88</w:t>
      </w:r>
    </w:p>
    <w:p w14:paraId="0E3F9619" w14:textId="77777777" w:rsidR="00000000" w:rsidRDefault="00551CE1">
      <w:pPr>
        <w:widowControl/>
        <w:tabs>
          <w:tab w:val="right" w:leader="dot" w:pos="9358"/>
        </w:tabs>
        <w:ind w:left="1440" w:hanging="720"/>
        <w:rPr>
          <w:sz w:val="24"/>
          <w:szCs w:val="24"/>
        </w:rPr>
      </w:pPr>
      <w:r>
        <w:rPr>
          <w:sz w:val="24"/>
          <w:szCs w:val="24"/>
        </w:rPr>
        <w:t>Cookbooks, Meal Planners, Post 1955</w:t>
      </w:r>
      <w:r>
        <w:rPr>
          <w:sz w:val="24"/>
          <w:szCs w:val="24"/>
        </w:rPr>
        <w:tab/>
        <w:t>88</w:t>
      </w:r>
    </w:p>
    <w:p w14:paraId="386DF3EE" w14:textId="77777777" w:rsidR="00000000" w:rsidRDefault="00551CE1">
      <w:pPr>
        <w:widowControl/>
        <w:tabs>
          <w:tab w:val="right" w:leader="dot" w:pos="9358"/>
        </w:tabs>
        <w:ind w:left="1440" w:hanging="720"/>
        <w:rPr>
          <w:sz w:val="24"/>
          <w:szCs w:val="24"/>
        </w:rPr>
      </w:pPr>
      <w:r>
        <w:rPr>
          <w:sz w:val="24"/>
          <w:szCs w:val="24"/>
        </w:rPr>
        <w:t>Dumpster Diving, Freeganism</w:t>
      </w:r>
      <w:r>
        <w:rPr>
          <w:sz w:val="24"/>
          <w:szCs w:val="24"/>
        </w:rPr>
        <w:tab/>
        <w:t>94</w:t>
      </w:r>
    </w:p>
    <w:p w14:paraId="6D33C9CD" w14:textId="77777777" w:rsidR="00000000" w:rsidRDefault="00551CE1">
      <w:pPr>
        <w:widowControl/>
        <w:tabs>
          <w:tab w:val="right" w:leader="dot" w:pos="9358"/>
        </w:tabs>
        <w:ind w:left="1440" w:hanging="720"/>
        <w:rPr>
          <w:sz w:val="24"/>
          <w:szCs w:val="24"/>
        </w:rPr>
      </w:pPr>
      <w:r>
        <w:rPr>
          <w:sz w:val="24"/>
          <w:szCs w:val="24"/>
        </w:rPr>
        <w:t>Nose to Tail; Root to Stem Scraps</w:t>
      </w:r>
      <w:r>
        <w:rPr>
          <w:sz w:val="24"/>
          <w:szCs w:val="24"/>
        </w:rPr>
        <w:tab/>
        <w:t>95</w:t>
      </w:r>
    </w:p>
    <w:p w14:paraId="76D19D3A" w14:textId="77777777" w:rsidR="00000000" w:rsidRDefault="00551CE1">
      <w:pPr>
        <w:widowControl/>
        <w:tabs>
          <w:tab w:val="right" w:leader="dot" w:pos="9358"/>
        </w:tabs>
        <w:ind w:left="1440" w:hanging="720"/>
        <w:rPr>
          <w:sz w:val="24"/>
          <w:szCs w:val="24"/>
        </w:rPr>
      </w:pPr>
      <w:r>
        <w:rPr>
          <w:sz w:val="24"/>
          <w:szCs w:val="24"/>
        </w:rPr>
        <w:t>Food Preservation Books</w:t>
      </w:r>
      <w:r>
        <w:rPr>
          <w:sz w:val="24"/>
          <w:szCs w:val="24"/>
        </w:rPr>
        <w:tab/>
        <w:t>96</w:t>
      </w:r>
    </w:p>
    <w:p w14:paraId="6289BFAA" w14:textId="77777777" w:rsidR="00000000" w:rsidRDefault="00551CE1">
      <w:pPr>
        <w:widowControl/>
        <w:tabs>
          <w:tab w:val="right" w:leader="dot" w:pos="9358"/>
        </w:tabs>
        <w:ind w:left="1440" w:hanging="720"/>
        <w:rPr>
          <w:sz w:val="24"/>
          <w:szCs w:val="24"/>
        </w:rPr>
      </w:pPr>
      <w:r>
        <w:rPr>
          <w:sz w:val="24"/>
          <w:szCs w:val="24"/>
        </w:rPr>
        <w:t>Self-Published Books, Cookbooks, eBooks, eCookbooks</w:t>
      </w:r>
      <w:r>
        <w:rPr>
          <w:sz w:val="24"/>
          <w:szCs w:val="24"/>
        </w:rPr>
        <w:tab/>
        <w:t>96</w:t>
      </w:r>
    </w:p>
    <w:p w14:paraId="598AD7DD" w14:textId="77777777" w:rsidR="00000000" w:rsidRDefault="00551CE1">
      <w:pPr>
        <w:widowControl/>
        <w:tabs>
          <w:tab w:val="right" w:leader="dot" w:pos="9358"/>
        </w:tabs>
        <w:ind w:left="1440" w:hanging="720"/>
        <w:rPr>
          <w:sz w:val="24"/>
          <w:szCs w:val="24"/>
        </w:rPr>
      </w:pPr>
      <w:r>
        <w:rPr>
          <w:sz w:val="24"/>
          <w:szCs w:val="24"/>
        </w:rPr>
        <w:t>Children and Juvenile Books</w:t>
      </w:r>
      <w:r>
        <w:rPr>
          <w:sz w:val="24"/>
          <w:szCs w:val="24"/>
        </w:rPr>
        <w:tab/>
        <w:t>99</w:t>
      </w:r>
    </w:p>
    <w:p w14:paraId="3E8823D5" w14:textId="77777777" w:rsidR="00000000" w:rsidRDefault="00551CE1">
      <w:pPr>
        <w:widowControl/>
        <w:rPr>
          <w:sz w:val="24"/>
          <w:szCs w:val="24"/>
        </w:rPr>
      </w:pPr>
    </w:p>
    <w:p w14:paraId="07D38776" w14:textId="77777777" w:rsidR="00000000" w:rsidRDefault="00551CE1">
      <w:pPr>
        <w:widowControl/>
        <w:tabs>
          <w:tab w:val="right" w:leader="dot" w:pos="9358"/>
        </w:tabs>
        <w:ind w:left="720" w:hanging="720"/>
        <w:rPr>
          <w:sz w:val="24"/>
          <w:szCs w:val="24"/>
        </w:rPr>
      </w:pPr>
      <w:r>
        <w:rPr>
          <w:sz w:val="24"/>
          <w:szCs w:val="24"/>
        </w:rPr>
        <w:t>2. Academic Articles, Technical Journal Articles, Papers</w:t>
      </w:r>
      <w:r>
        <w:rPr>
          <w:sz w:val="24"/>
          <w:szCs w:val="24"/>
        </w:rPr>
        <w:tab/>
        <w:t>99</w:t>
      </w:r>
    </w:p>
    <w:p w14:paraId="59006E9E" w14:textId="77777777" w:rsidR="00000000" w:rsidRDefault="00551CE1">
      <w:pPr>
        <w:widowControl/>
        <w:tabs>
          <w:tab w:val="right" w:leader="dot" w:pos="9358"/>
        </w:tabs>
        <w:ind w:left="1440" w:hanging="720"/>
        <w:rPr>
          <w:sz w:val="24"/>
          <w:szCs w:val="24"/>
        </w:rPr>
      </w:pPr>
      <w:r>
        <w:rPr>
          <w:sz w:val="24"/>
          <w:szCs w:val="24"/>
        </w:rPr>
        <w:t>Food Waste Behaviors</w:t>
      </w:r>
      <w:r>
        <w:rPr>
          <w:sz w:val="24"/>
          <w:szCs w:val="24"/>
        </w:rPr>
        <w:tab/>
        <w:t>137</w:t>
      </w:r>
    </w:p>
    <w:p w14:paraId="00A07872" w14:textId="77777777" w:rsidR="00000000" w:rsidRDefault="00551CE1">
      <w:pPr>
        <w:widowControl/>
        <w:tabs>
          <w:tab w:val="right" w:leader="dot" w:pos="9358"/>
        </w:tabs>
        <w:ind w:left="1440" w:hanging="720"/>
        <w:rPr>
          <w:sz w:val="24"/>
          <w:szCs w:val="24"/>
        </w:rPr>
      </w:pPr>
      <w:r>
        <w:rPr>
          <w:sz w:val="24"/>
          <w:szCs w:val="24"/>
        </w:rPr>
        <w:t>Waste Journals and Magazines</w:t>
      </w:r>
      <w:r>
        <w:rPr>
          <w:sz w:val="24"/>
          <w:szCs w:val="24"/>
        </w:rPr>
        <w:tab/>
        <w:t>138</w:t>
      </w:r>
    </w:p>
    <w:p w14:paraId="2739671C" w14:textId="77777777" w:rsidR="00000000" w:rsidRDefault="00551CE1">
      <w:pPr>
        <w:widowControl/>
        <w:rPr>
          <w:sz w:val="24"/>
          <w:szCs w:val="24"/>
        </w:rPr>
      </w:pPr>
    </w:p>
    <w:p w14:paraId="603571C4" w14:textId="77777777" w:rsidR="00000000" w:rsidRDefault="00551CE1">
      <w:pPr>
        <w:widowControl/>
        <w:tabs>
          <w:tab w:val="right" w:leader="dot" w:pos="9358"/>
        </w:tabs>
        <w:ind w:left="720" w:hanging="720"/>
        <w:rPr>
          <w:sz w:val="24"/>
          <w:szCs w:val="24"/>
        </w:rPr>
      </w:pPr>
      <w:r>
        <w:rPr>
          <w:sz w:val="24"/>
          <w:szCs w:val="24"/>
        </w:rPr>
        <w:t>3. Newspaper and Magazine Articles and Web, Blog Posts</w:t>
      </w:r>
      <w:r>
        <w:rPr>
          <w:sz w:val="24"/>
          <w:szCs w:val="24"/>
        </w:rPr>
        <w:tab/>
        <w:t>139</w:t>
      </w:r>
    </w:p>
    <w:p w14:paraId="7D5A5450" w14:textId="77777777" w:rsidR="00000000" w:rsidRDefault="00551CE1">
      <w:pPr>
        <w:widowControl/>
        <w:tabs>
          <w:tab w:val="right" w:leader="dot" w:pos="9358"/>
        </w:tabs>
        <w:ind w:left="1440" w:hanging="720"/>
        <w:rPr>
          <w:sz w:val="24"/>
          <w:szCs w:val="24"/>
        </w:rPr>
      </w:pPr>
      <w:r>
        <w:rPr>
          <w:sz w:val="24"/>
          <w:szCs w:val="24"/>
        </w:rPr>
        <w:t>General Articles</w:t>
      </w:r>
      <w:r>
        <w:rPr>
          <w:sz w:val="24"/>
          <w:szCs w:val="24"/>
        </w:rPr>
        <w:tab/>
        <w:t>139</w:t>
      </w:r>
    </w:p>
    <w:p w14:paraId="0D617CFF" w14:textId="77777777" w:rsidR="00000000" w:rsidRDefault="00551CE1">
      <w:pPr>
        <w:widowControl/>
        <w:tabs>
          <w:tab w:val="right" w:leader="dot" w:pos="9358"/>
        </w:tabs>
        <w:ind w:left="1440" w:hanging="720"/>
        <w:rPr>
          <w:sz w:val="24"/>
          <w:szCs w:val="24"/>
        </w:rPr>
      </w:pPr>
      <w:r>
        <w:rPr>
          <w:sz w:val="24"/>
          <w:szCs w:val="24"/>
        </w:rPr>
        <w:t xml:space="preserve">Airlines, Airplanes </w:t>
      </w:r>
      <w:r>
        <w:rPr>
          <w:sz w:val="24"/>
          <w:szCs w:val="24"/>
        </w:rPr>
        <w:tab/>
        <w:t>174</w:t>
      </w:r>
    </w:p>
    <w:p w14:paraId="700506E5" w14:textId="77777777" w:rsidR="00000000" w:rsidRDefault="00551CE1">
      <w:pPr>
        <w:widowControl/>
        <w:tabs>
          <w:tab w:val="right" w:leader="dot" w:pos="9358"/>
        </w:tabs>
        <w:ind w:left="1440" w:hanging="720"/>
        <w:rPr>
          <w:sz w:val="24"/>
          <w:szCs w:val="24"/>
        </w:rPr>
      </w:pPr>
      <w:r>
        <w:rPr>
          <w:sz w:val="24"/>
          <w:szCs w:val="24"/>
        </w:rPr>
        <w:t>Animals, Animal Feed, Livestock, Problems</w:t>
      </w:r>
      <w:r>
        <w:rPr>
          <w:sz w:val="24"/>
          <w:szCs w:val="24"/>
        </w:rPr>
        <w:tab/>
        <w:t>176</w:t>
      </w:r>
    </w:p>
    <w:p w14:paraId="0BE66B3E" w14:textId="77777777" w:rsidR="00000000" w:rsidRDefault="00551CE1">
      <w:pPr>
        <w:widowControl/>
        <w:tabs>
          <w:tab w:val="right" w:leader="dot" w:pos="9358"/>
        </w:tabs>
        <w:ind w:left="1440" w:hanging="720"/>
        <w:rPr>
          <w:sz w:val="24"/>
          <w:szCs w:val="24"/>
        </w:rPr>
      </w:pPr>
      <w:r>
        <w:rPr>
          <w:sz w:val="24"/>
          <w:szCs w:val="24"/>
        </w:rPr>
        <w:t>Anxiety and Food Waste</w:t>
      </w:r>
      <w:r>
        <w:rPr>
          <w:sz w:val="24"/>
          <w:szCs w:val="24"/>
        </w:rPr>
        <w:tab/>
        <w:t>178</w:t>
      </w:r>
    </w:p>
    <w:p w14:paraId="21ACDA4E" w14:textId="77777777" w:rsidR="00000000" w:rsidRDefault="00551CE1">
      <w:pPr>
        <w:widowControl/>
        <w:tabs>
          <w:tab w:val="right" w:leader="dot" w:pos="9358"/>
        </w:tabs>
        <w:ind w:left="1440" w:hanging="720"/>
        <w:rPr>
          <w:sz w:val="24"/>
          <w:szCs w:val="24"/>
        </w:rPr>
      </w:pPr>
      <w:r>
        <w:rPr>
          <w:sz w:val="24"/>
          <w:szCs w:val="24"/>
        </w:rPr>
        <w:t>Art and Food Waste</w:t>
      </w:r>
      <w:r>
        <w:rPr>
          <w:sz w:val="24"/>
          <w:szCs w:val="24"/>
        </w:rPr>
        <w:tab/>
        <w:t>179</w:t>
      </w:r>
    </w:p>
    <w:p w14:paraId="7F3F9F53" w14:textId="77777777" w:rsidR="00000000" w:rsidRDefault="00551CE1">
      <w:pPr>
        <w:widowControl/>
        <w:tabs>
          <w:tab w:val="right" w:leader="dot" w:pos="9358"/>
        </w:tabs>
        <w:ind w:left="1440" w:hanging="720"/>
        <w:rPr>
          <w:sz w:val="24"/>
          <w:szCs w:val="24"/>
        </w:rPr>
      </w:pPr>
      <w:r>
        <w:rPr>
          <w:sz w:val="24"/>
          <w:szCs w:val="24"/>
        </w:rPr>
        <w:t>Awards, for Food Waste Programs</w:t>
      </w:r>
      <w:r>
        <w:rPr>
          <w:sz w:val="24"/>
          <w:szCs w:val="24"/>
        </w:rPr>
        <w:tab/>
        <w:t>180</w:t>
      </w:r>
    </w:p>
    <w:p w14:paraId="46D02DCF" w14:textId="77777777" w:rsidR="00000000" w:rsidRDefault="00551CE1">
      <w:pPr>
        <w:widowControl/>
        <w:tabs>
          <w:tab w:val="right" w:leader="dot" w:pos="9358"/>
        </w:tabs>
        <w:ind w:left="1440" w:hanging="720"/>
        <w:rPr>
          <w:sz w:val="24"/>
          <w:szCs w:val="24"/>
        </w:rPr>
      </w:pPr>
      <w:r>
        <w:rPr>
          <w:sz w:val="24"/>
          <w:szCs w:val="24"/>
        </w:rPr>
        <w:t>Apps, Platforms, So</w:t>
      </w:r>
      <w:r>
        <w:rPr>
          <w:sz w:val="24"/>
          <w:szCs w:val="24"/>
        </w:rPr>
        <w:t>ftware, AI, Artificial Intelligence, Interactive Websites, Twitter</w:t>
      </w:r>
      <w:r>
        <w:rPr>
          <w:sz w:val="24"/>
          <w:szCs w:val="24"/>
        </w:rPr>
        <w:br/>
      </w:r>
      <w:r>
        <w:rPr>
          <w:sz w:val="24"/>
          <w:szCs w:val="24"/>
        </w:rPr>
        <w:tab/>
        <w:t>180</w:t>
      </w:r>
    </w:p>
    <w:p w14:paraId="3B7A4560" w14:textId="77777777" w:rsidR="00000000" w:rsidRDefault="00551CE1">
      <w:pPr>
        <w:widowControl/>
        <w:tabs>
          <w:tab w:val="right" w:leader="dot" w:pos="9358"/>
        </w:tabs>
        <w:ind w:left="1440" w:hanging="720"/>
        <w:rPr>
          <w:sz w:val="24"/>
          <w:szCs w:val="24"/>
        </w:rPr>
      </w:pPr>
      <w:r>
        <w:rPr>
          <w:sz w:val="24"/>
          <w:szCs w:val="24"/>
        </w:rPr>
        <w:t>Bakery, Bakeries, Bakery Waste</w:t>
      </w:r>
      <w:r>
        <w:rPr>
          <w:sz w:val="24"/>
          <w:szCs w:val="24"/>
        </w:rPr>
        <w:tab/>
        <w:t>198</w:t>
      </w:r>
    </w:p>
    <w:p w14:paraId="5CC45249" w14:textId="77777777" w:rsidR="00000000" w:rsidRDefault="00551CE1">
      <w:pPr>
        <w:widowControl/>
        <w:tabs>
          <w:tab w:val="right" w:leader="dot" w:pos="9358"/>
        </w:tabs>
        <w:ind w:left="1440" w:hanging="720"/>
        <w:rPr>
          <w:sz w:val="24"/>
          <w:szCs w:val="24"/>
        </w:rPr>
      </w:pPr>
      <w:r>
        <w:rPr>
          <w:sz w:val="24"/>
          <w:szCs w:val="24"/>
        </w:rPr>
        <w:t>Bans on Food Waste</w:t>
      </w:r>
      <w:r>
        <w:rPr>
          <w:sz w:val="24"/>
          <w:szCs w:val="24"/>
        </w:rPr>
        <w:tab/>
        <w:t>201</w:t>
      </w:r>
    </w:p>
    <w:p w14:paraId="72958F43" w14:textId="77777777" w:rsidR="00000000" w:rsidRDefault="00551CE1">
      <w:pPr>
        <w:widowControl/>
        <w:tabs>
          <w:tab w:val="right" w:leader="dot" w:pos="9358"/>
        </w:tabs>
        <w:ind w:left="1440" w:hanging="720"/>
        <w:rPr>
          <w:sz w:val="24"/>
          <w:szCs w:val="24"/>
        </w:rPr>
      </w:pPr>
      <w:r>
        <w:rPr>
          <w:sz w:val="24"/>
          <w:szCs w:val="24"/>
        </w:rPr>
        <w:t>Bioactive Compounds, Biomaterials, Biocrude, Biotechnology, Microbes, and Food Waste</w:t>
      </w:r>
      <w:r>
        <w:rPr>
          <w:sz w:val="24"/>
          <w:szCs w:val="24"/>
        </w:rPr>
        <w:tab/>
        <w:t>201</w:t>
      </w:r>
    </w:p>
    <w:p w14:paraId="6EA5E7E3" w14:textId="77777777" w:rsidR="00000000" w:rsidRDefault="00551CE1">
      <w:pPr>
        <w:widowControl/>
        <w:tabs>
          <w:tab w:val="right" w:leader="dot" w:pos="9358"/>
        </w:tabs>
        <w:ind w:left="1440" w:hanging="720"/>
        <w:rPr>
          <w:sz w:val="24"/>
          <w:szCs w:val="24"/>
        </w:rPr>
      </w:pPr>
      <w:r>
        <w:rPr>
          <w:sz w:val="24"/>
          <w:szCs w:val="24"/>
        </w:rPr>
        <w:t>Biosensors, Food Sensors, Smart Senso</w:t>
      </w:r>
      <w:r>
        <w:rPr>
          <w:sz w:val="24"/>
          <w:szCs w:val="24"/>
        </w:rPr>
        <w:t>rs</w:t>
      </w:r>
      <w:r>
        <w:rPr>
          <w:sz w:val="24"/>
          <w:szCs w:val="24"/>
        </w:rPr>
        <w:tab/>
        <w:t>202</w:t>
      </w:r>
    </w:p>
    <w:p w14:paraId="6DBDD4B1" w14:textId="77777777" w:rsidR="00000000" w:rsidRDefault="00551CE1">
      <w:pPr>
        <w:widowControl/>
        <w:tabs>
          <w:tab w:val="right" w:leader="dot" w:pos="9358"/>
        </w:tabs>
        <w:ind w:left="1440" w:hanging="720"/>
        <w:rPr>
          <w:sz w:val="24"/>
          <w:szCs w:val="24"/>
        </w:rPr>
      </w:pPr>
      <w:r>
        <w:rPr>
          <w:sz w:val="24"/>
          <w:szCs w:val="24"/>
        </w:rPr>
        <w:lastRenderedPageBreak/>
        <w:t xml:space="preserve">Biogas, Biodigesters, Ethanol, Biomethane, Anaerobic Digestion, Anaerobic Fermentation, Gasification, Methane, Energy, Bioenergy, Biofuels, Co-Digestion, Codigestion, Biorefineries, Bioconversion, Bioethanol, Digestate </w:t>
      </w:r>
      <w:r>
        <w:rPr>
          <w:sz w:val="24"/>
          <w:szCs w:val="24"/>
        </w:rPr>
        <w:tab/>
        <w:t>204</w:t>
      </w:r>
    </w:p>
    <w:p w14:paraId="2695736D" w14:textId="77777777" w:rsidR="00000000" w:rsidRDefault="00551CE1">
      <w:pPr>
        <w:widowControl/>
        <w:tabs>
          <w:tab w:val="right" w:leader="dot" w:pos="9358"/>
        </w:tabs>
        <w:ind w:left="1440" w:hanging="720"/>
        <w:rPr>
          <w:sz w:val="24"/>
          <w:szCs w:val="24"/>
        </w:rPr>
      </w:pPr>
      <w:r>
        <w:rPr>
          <w:sz w:val="24"/>
          <w:szCs w:val="24"/>
        </w:rPr>
        <w:t>Biochar and Food Waste</w:t>
      </w:r>
      <w:r>
        <w:rPr>
          <w:sz w:val="24"/>
          <w:szCs w:val="24"/>
        </w:rPr>
        <w:tab/>
        <w:t>22</w:t>
      </w:r>
      <w:r>
        <w:rPr>
          <w:sz w:val="24"/>
          <w:szCs w:val="24"/>
        </w:rPr>
        <w:t>4</w:t>
      </w:r>
    </w:p>
    <w:p w14:paraId="4E79F071" w14:textId="77777777" w:rsidR="00000000" w:rsidRDefault="00551CE1">
      <w:pPr>
        <w:widowControl/>
        <w:tabs>
          <w:tab w:val="right" w:leader="dot" w:pos="9358"/>
        </w:tabs>
        <w:ind w:left="1440" w:hanging="720"/>
        <w:rPr>
          <w:sz w:val="24"/>
          <w:szCs w:val="24"/>
        </w:rPr>
      </w:pPr>
      <w:r>
        <w:rPr>
          <w:sz w:val="24"/>
          <w:szCs w:val="24"/>
        </w:rPr>
        <w:t>Biographies and Misc. Interviews with Food Waste Activists</w:t>
      </w:r>
      <w:r>
        <w:rPr>
          <w:sz w:val="24"/>
          <w:szCs w:val="24"/>
        </w:rPr>
        <w:tab/>
        <w:t>225</w:t>
      </w:r>
    </w:p>
    <w:p w14:paraId="370A02B5" w14:textId="77777777" w:rsidR="00000000" w:rsidRDefault="00551CE1">
      <w:pPr>
        <w:widowControl/>
        <w:tabs>
          <w:tab w:val="right" w:leader="dot" w:pos="9358"/>
        </w:tabs>
        <w:ind w:left="1440" w:hanging="720"/>
        <w:rPr>
          <w:sz w:val="24"/>
          <w:szCs w:val="24"/>
        </w:rPr>
      </w:pPr>
      <w:r>
        <w:rPr>
          <w:sz w:val="24"/>
          <w:szCs w:val="24"/>
        </w:rPr>
        <w:t>Blockchain Distribution</w:t>
      </w:r>
      <w:r>
        <w:rPr>
          <w:sz w:val="24"/>
          <w:szCs w:val="24"/>
        </w:rPr>
        <w:tab/>
        <w:t>225</w:t>
      </w:r>
    </w:p>
    <w:p w14:paraId="1616A390" w14:textId="77777777" w:rsidR="00000000" w:rsidRDefault="00551CE1">
      <w:pPr>
        <w:widowControl/>
        <w:tabs>
          <w:tab w:val="right" w:leader="dot" w:pos="9358"/>
        </w:tabs>
        <w:ind w:left="1440" w:hanging="720"/>
        <w:rPr>
          <w:sz w:val="24"/>
          <w:szCs w:val="24"/>
        </w:rPr>
      </w:pPr>
      <w:r>
        <w:rPr>
          <w:sz w:val="24"/>
          <w:szCs w:val="24"/>
        </w:rPr>
        <w:t>Book Reviews</w:t>
      </w:r>
      <w:r>
        <w:rPr>
          <w:sz w:val="24"/>
          <w:szCs w:val="24"/>
        </w:rPr>
        <w:tab/>
        <w:t>226</w:t>
      </w:r>
    </w:p>
    <w:p w14:paraId="7D8D7B90" w14:textId="77777777" w:rsidR="00000000" w:rsidRDefault="00551CE1">
      <w:pPr>
        <w:widowControl/>
        <w:tabs>
          <w:tab w:val="right" w:leader="dot" w:pos="9358"/>
        </w:tabs>
        <w:ind w:left="1440" w:hanging="720"/>
        <w:rPr>
          <w:sz w:val="24"/>
          <w:szCs w:val="24"/>
        </w:rPr>
      </w:pPr>
      <w:r>
        <w:rPr>
          <w:sz w:val="24"/>
          <w:szCs w:val="24"/>
        </w:rPr>
        <w:t>Breeding</w:t>
      </w:r>
      <w:r>
        <w:rPr>
          <w:sz w:val="24"/>
          <w:szCs w:val="24"/>
        </w:rPr>
        <w:tab/>
        <w:t>228</w:t>
      </w:r>
    </w:p>
    <w:p w14:paraId="37CA429E" w14:textId="77777777" w:rsidR="00000000" w:rsidRDefault="00551CE1">
      <w:pPr>
        <w:widowControl/>
        <w:tabs>
          <w:tab w:val="right" w:leader="dot" w:pos="9358"/>
        </w:tabs>
        <w:ind w:left="1440" w:hanging="720"/>
        <w:rPr>
          <w:sz w:val="24"/>
          <w:szCs w:val="24"/>
        </w:rPr>
      </w:pPr>
      <w:r>
        <w:rPr>
          <w:sz w:val="24"/>
          <w:szCs w:val="24"/>
        </w:rPr>
        <w:t>Brexit and Food Waste</w:t>
      </w:r>
      <w:r>
        <w:rPr>
          <w:sz w:val="24"/>
          <w:szCs w:val="24"/>
        </w:rPr>
        <w:tab/>
        <w:t>228</w:t>
      </w:r>
    </w:p>
    <w:p w14:paraId="656A7240" w14:textId="77777777" w:rsidR="00000000" w:rsidRDefault="00551CE1">
      <w:pPr>
        <w:widowControl/>
        <w:tabs>
          <w:tab w:val="right" w:leader="dot" w:pos="9358"/>
        </w:tabs>
        <w:ind w:left="1440" w:hanging="720"/>
        <w:rPr>
          <w:sz w:val="24"/>
          <w:szCs w:val="24"/>
        </w:rPr>
      </w:pPr>
      <w:r>
        <w:rPr>
          <w:sz w:val="24"/>
          <w:szCs w:val="24"/>
        </w:rPr>
        <w:t>Cafeterias and Food Waste</w:t>
      </w:r>
      <w:r>
        <w:rPr>
          <w:sz w:val="24"/>
          <w:szCs w:val="24"/>
        </w:rPr>
        <w:tab/>
        <w:t>228</w:t>
      </w:r>
    </w:p>
    <w:p w14:paraId="3FADECB3" w14:textId="77777777" w:rsidR="00000000" w:rsidRDefault="00551CE1">
      <w:pPr>
        <w:widowControl/>
        <w:tabs>
          <w:tab w:val="right" w:leader="dot" w:pos="9358"/>
        </w:tabs>
        <w:ind w:left="1440" w:hanging="720"/>
        <w:rPr>
          <w:sz w:val="24"/>
          <w:szCs w:val="24"/>
        </w:rPr>
      </w:pPr>
      <w:r>
        <w:rPr>
          <w:sz w:val="24"/>
          <w:szCs w:val="24"/>
        </w:rPr>
        <w:t>Canning, Drying, Preserving</w:t>
      </w:r>
      <w:r>
        <w:rPr>
          <w:sz w:val="24"/>
          <w:szCs w:val="24"/>
        </w:rPr>
        <w:tab/>
        <w:t>228</w:t>
      </w:r>
    </w:p>
    <w:p w14:paraId="0E5E54A4" w14:textId="77777777" w:rsidR="00000000" w:rsidRDefault="00551CE1">
      <w:pPr>
        <w:widowControl/>
        <w:tabs>
          <w:tab w:val="right" w:leader="dot" w:pos="9358"/>
        </w:tabs>
        <w:ind w:left="1440" w:hanging="720"/>
        <w:rPr>
          <w:sz w:val="24"/>
          <w:szCs w:val="24"/>
        </w:rPr>
      </w:pPr>
      <w:r>
        <w:rPr>
          <w:sz w:val="24"/>
          <w:szCs w:val="24"/>
        </w:rPr>
        <w:t>Cocktails, Bartenders, Bars</w:t>
      </w:r>
      <w:r>
        <w:rPr>
          <w:sz w:val="24"/>
          <w:szCs w:val="24"/>
        </w:rPr>
        <w:tab/>
        <w:t>229</w:t>
      </w:r>
    </w:p>
    <w:p w14:paraId="53E1C13D" w14:textId="77777777" w:rsidR="00000000" w:rsidRDefault="00551CE1">
      <w:pPr>
        <w:widowControl/>
        <w:tabs>
          <w:tab w:val="right" w:leader="dot" w:pos="9358"/>
        </w:tabs>
        <w:ind w:left="1440" w:hanging="720"/>
        <w:rPr>
          <w:sz w:val="24"/>
          <w:szCs w:val="24"/>
        </w:rPr>
      </w:pPr>
      <w:r>
        <w:rPr>
          <w:sz w:val="24"/>
          <w:szCs w:val="24"/>
        </w:rPr>
        <w:t>Contaminants in Food Supply</w:t>
      </w:r>
      <w:r>
        <w:rPr>
          <w:sz w:val="24"/>
          <w:szCs w:val="24"/>
        </w:rPr>
        <w:tab/>
        <w:t>231</w:t>
      </w:r>
    </w:p>
    <w:p w14:paraId="16BF1AB4" w14:textId="77777777" w:rsidR="00000000" w:rsidRDefault="00551CE1">
      <w:pPr>
        <w:widowControl/>
        <w:tabs>
          <w:tab w:val="right" w:leader="dot" w:pos="9358"/>
        </w:tabs>
        <w:ind w:left="1440" w:hanging="720"/>
        <w:rPr>
          <w:sz w:val="24"/>
          <w:szCs w:val="24"/>
        </w:rPr>
      </w:pPr>
      <w:r>
        <w:rPr>
          <w:sz w:val="24"/>
          <w:szCs w:val="24"/>
        </w:rPr>
        <w:t>Clean Plate Movements</w:t>
      </w:r>
      <w:r>
        <w:rPr>
          <w:sz w:val="24"/>
          <w:szCs w:val="24"/>
        </w:rPr>
        <w:tab/>
        <w:t>231</w:t>
      </w:r>
    </w:p>
    <w:p w14:paraId="3C702131" w14:textId="77777777" w:rsidR="00000000" w:rsidRDefault="00551CE1">
      <w:pPr>
        <w:widowControl/>
        <w:tabs>
          <w:tab w:val="right" w:leader="dot" w:pos="9358"/>
        </w:tabs>
        <w:ind w:left="1440" w:hanging="720"/>
        <w:rPr>
          <w:sz w:val="24"/>
          <w:szCs w:val="24"/>
        </w:rPr>
      </w:pPr>
      <w:r>
        <w:rPr>
          <w:sz w:val="24"/>
          <w:szCs w:val="24"/>
        </w:rPr>
        <w:t>Climate Change, Sustainability, Global Warming</w:t>
      </w:r>
      <w:r>
        <w:rPr>
          <w:sz w:val="24"/>
          <w:szCs w:val="24"/>
        </w:rPr>
        <w:tab/>
        <w:t>232</w:t>
      </w:r>
    </w:p>
    <w:p w14:paraId="34B61850" w14:textId="77777777" w:rsidR="00000000" w:rsidRDefault="00551CE1">
      <w:pPr>
        <w:widowControl/>
        <w:tabs>
          <w:tab w:val="right" w:leader="dot" w:pos="9358"/>
        </w:tabs>
        <w:ind w:left="1440" w:hanging="720"/>
        <w:rPr>
          <w:sz w:val="24"/>
          <w:szCs w:val="24"/>
        </w:rPr>
      </w:pPr>
      <w:r>
        <w:rPr>
          <w:sz w:val="24"/>
          <w:szCs w:val="24"/>
        </w:rPr>
        <w:t>Collection, Municipal, Cities, Towns, Local, Counties, Communities, Residential, States, Projects, Companies, Reports on</w:t>
      </w:r>
      <w:r>
        <w:rPr>
          <w:sz w:val="24"/>
          <w:szCs w:val="24"/>
        </w:rPr>
        <w:tab/>
        <w:t>238</w:t>
      </w:r>
    </w:p>
    <w:p w14:paraId="48CF81CA" w14:textId="77777777" w:rsidR="00000000" w:rsidRDefault="00551CE1">
      <w:pPr>
        <w:widowControl/>
        <w:tabs>
          <w:tab w:val="right" w:leader="dot" w:pos="9358"/>
        </w:tabs>
        <w:ind w:left="1440" w:hanging="720"/>
        <w:rPr>
          <w:sz w:val="24"/>
          <w:szCs w:val="24"/>
        </w:rPr>
      </w:pPr>
      <w:r>
        <w:rPr>
          <w:sz w:val="24"/>
          <w:szCs w:val="24"/>
        </w:rPr>
        <w:t>Community Refrigerator</w:t>
      </w:r>
      <w:r>
        <w:rPr>
          <w:sz w:val="24"/>
          <w:szCs w:val="24"/>
        </w:rPr>
        <w:t>s, Fridges, Freedge Movement, Vending Machines, Solar Powered, Solar Panels</w:t>
      </w:r>
      <w:r>
        <w:rPr>
          <w:sz w:val="24"/>
          <w:szCs w:val="24"/>
        </w:rPr>
        <w:tab/>
        <w:t>248</w:t>
      </w:r>
    </w:p>
    <w:p w14:paraId="5BB2FC38" w14:textId="77777777" w:rsidR="00000000" w:rsidRDefault="00551CE1">
      <w:pPr>
        <w:widowControl/>
        <w:tabs>
          <w:tab w:val="right" w:leader="dot" w:pos="9358"/>
        </w:tabs>
        <w:ind w:left="1440" w:hanging="720"/>
        <w:rPr>
          <w:sz w:val="24"/>
          <w:szCs w:val="24"/>
        </w:rPr>
      </w:pPr>
      <w:r>
        <w:rPr>
          <w:sz w:val="24"/>
          <w:szCs w:val="24"/>
        </w:rPr>
        <w:t>Composting, Compost Programs, Equipment, Composters, Fertilizer</w:t>
      </w:r>
      <w:r>
        <w:rPr>
          <w:sz w:val="24"/>
          <w:szCs w:val="24"/>
        </w:rPr>
        <w:tab/>
        <w:t>252</w:t>
      </w:r>
    </w:p>
    <w:p w14:paraId="7C82E860" w14:textId="77777777" w:rsidR="00000000" w:rsidRDefault="00551CE1">
      <w:pPr>
        <w:widowControl/>
        <w:tabs>
          <w:tab w:val="right" w:leader="dot" w:pos="9358"/>
        </w:tabs>
        <w:ind w:left="1440" w:hanging="720"/>
        <w:rPr>
          <w:sz w:val="24"/>
          <w:szCs w:val="24"/>
        </w:rPr>
      </w:pPr>
      <w:r>
        <w:rPr>
          <w:sz w:val="24"/>
          <w:szCs w:val="24"/>
        </w:rPr>
        <w:t>Conferences, Seminars, Forums on Food Waste</w:t>
      </w:r>
      <w:r>
        <w:rPr>
          <w:sz w:val="24"/>
          <w:szCs w:val="24"/>
        </w:rPr>
        <w:tab/>
        <w:t>263</w:t>
      </w:r>
    </w:p>
    <w:p w14:paraId="4519AAA1" w14:textId="77777777" w:rsidR="00000000" w:rsidRDefault="00551CE1">
      <w:pPr>
        <w:widowControl/>
        <w:tabs>
          <w:tab w:val="right" w:leader="dot" w:pos="9358"/>
        </w:tabs>
        <w:ind w:left="1440" w:hanging="720"/>
        <w:rPr>
          <w:sz w:val="24"/>
          <w:szCs w:val="24"/>
        </w:rPr>
      </w:pPr>
      <w:r>
        <w:rPr>
          <w:sz w:val="24"/>
          <w:szCs w:val="24"/>
        </w:rPr>
        <w:t>Convenience and Food Waste</w:t>
      </w:r>
      <w:r>
        <w:rPr>
          <w:sz w:val="24"/>
          <w:szCs w:val="24"/>
        </w:rPr>
        <w:tab/>
        <w:t>267</w:t>
      </w:r>
    </w:p>
    <w:p w14:paraId="04B3B0CB" w14:textId="77777777" w:rsidR="00000000" w:rsidRDefault="00551CE1">
      <w:pPr>
        <w:widowControl/>
        <w:tabs>
          <w:tab w:val="right" w:leader="dot" w:pos="9358"/>
        </w:tabs>
        <w:ind w:left="1440" w:hanging="720"/>
        <w:rPr>
          <w:sz w:val="24"/>
          <w:szCs w:val="24"/>
        </w:rPr>
      </w:pPr>
      <w:r>
        <w:rPr>
          <w:sz w:val="24"/>
          <w:szCs w:val="24"/>
        </w:rPr>
        <w:t>Consumers, Movements, Homemak</w:t>
      </w:r>
      <w:r>
        <w:rPr>
          <w:sz w:val="24"/>
          <w:szCs w:val="24"/>
        </w:rPr>
        <w:t>ers, Kitchens, Homes, Households, Research, Perceptions</w:t>
      </w:r>
      <w:r>
        <w:rPr>
          <w:sz w:val="24"/>
          <w:szCs w:val="24"/>
        </w:rPr>
        <w:tab/>
        <w:t>268</w:t>
      </w:r>
    </w:p>
    <w:p w14:paraId="7C92081A" w14:textId="77777777" w:rsidR="00000000" w:rsidRDefault="00551CE1">
      <w:pPr>
        <w:widowControl/>
        <w:tabs>
          <w:tab w:val="right" w:leader="dot" w:pos="9358"/>
        </w:tabs>
        <w:ind w:left="1440" w:hanging="720"/>
        <w:rPr>
          <w:sz w:val="24"/>
          <w:szCs w:val="24"/>
        </w:rPr>
      </w:pPr>
      <w:r>
        <w:rPr>
          <w:sz w:val="24"/>
          <w:szCs w:val="24"/>
        </w:rPr>
        <w:t>Cold Chain, Frozen Food, Supply Chains, Food Chains</w:t>
      </w:r>
      <w:r>
        <w:rPr>
          <w:sz w:val="24"/>
          <w:szCs w:val="24"/>
        </w:rPr>
        <w:tab/>
        <w:t>287</w:t>
      </w:r>
    </w:p>
    <w:p w14:paraId="094DBBAB" w14:textId="77777777" w:rsidR="00000000" w:rsidRDefault="00551CE1">
      <w:pPr>
        <w:widowControl/>
        <w:tabs>
          <w:tab w:val="right" w:leader="dot" w:pos="9358"/>
        </w:tabs>
        <w:ind w:left="1440" w:hanging="720"/>
        <w:rPr>
          <w:sz w:val="24"/>
          <w:szCs w:val="24"/>
        </w:rPr>
      </w:pPr>
      <w:r>
        <w:rPr>
          <w:sz w:val="24"/>
          <w:szCs w:val="24"/>
        </w:rPr>
        <w:t>Cosmetics, Beauty Products, and Food Waste</w:t>
      </w:r>
      <w:r>
        <w:rPr>
          <w:sz w:val="24"/>
          <w:szCs w:val="24"/>
        </w:rPr>
        <w:tab/>
        <w:t>296</w:t>
      </w:r>
    </w:p>
    <w:p w14:paraId="06254A18" w14:textId="77777777" w:rsidR="00000000" w:rsidRDefault="00551CE1">
      <w:pPr>
        <w:widowControl/>
        <w:tabs>
          <w:tab w:val="right" w:leader="dot" w:pos="9358"/>
        </w:tabs>
        <w:ind w:left="1440" w:hanging="720"/>
        <w:rPr>
          <w:sz w:val="24"/>
          <w:szCs w:val="24"/>
        </w:rPr>
      </w:pPr>
      <w:r>
        <w:rPr>
          <w:sz w:val="24"/>
          <w:szCs w:val="24"/>
        </w:rPr>
        <w:t>Countries, Approaches, Statistics</w:t>
      </w:r>
      <w:r>
        <w:rPr>
          <w:sz w:val="24"/>
          <w:szCs w:val="24"/>
        </w:rPr>
        <w:tab/>
        <w:t>299</w:t>
      </w:r>
    </w:p>
    <w:p w14:paraId="5F982C52" w14:textId="77777777" w:rsidR="00000000" w:rsidRDefault="00551CE1">
      <w:pPr>
        <w:widowControl/>
        <w:tabs>
          <w:tab w:val="right" w:leader="dot" w:pos="9358"/>
        </w:tabs>
        <w:ind w:left="1440" w:hanging="720"/>
        <w:rPr>
          <w:sz w:val="24"/>
          <w:szCs w:val="24"/>
        </w:rPr>
      </w:pPr>
      <w:r>
        <w:rPr>
          <w:sz w:val="24"/>
          <w:szCs w:val="24"/>
        </w:rPr>
        <w:t>COVID-19, Pandemic, and Food Waste</w:t>
      </w:r>
      <w:r>
        <w:rPr>
          <w:sz w:val="24"/>
          <w:szCs w:val="24"/>
        </w:rPr>
        <w:tab/>
        <w:t>300</w:t>
      </w:r>
    </w:p>
    <w:p w14:paraId="6BE92911" w14:textId="77777777" w:rsidR="00000000" w:rsidRDefault="00551CE1">
      <w:pPr>
        <w:widowControl/>
        <w:tabs>
          <w:tab w:val="right" w:leader="dot" w:pos="9358"/>
        </w:tabs>
        <w:ind w:left="1440" w:hanging="720"/>
        <w:rPr>
          <w:sz w:val="24"/>
          <w:szCs w:val="24"/>
        </w:rPr>
      </w:pPr>
      <w:r>
        <w:rPr>
          <w:sz w:val="24"/>
          <w:szCs w:val="24"/>
        </w:rPr>
        <w:t>Date Labels, Lab</w:t>
      </w:r>
      <w:r>
        <w:rPr>
          <w:sz w:val="24"/>
          <w:szCs w:val="24"/>
        </w:rPr>
        <w:t>eling, Smart Labels, Expiration Dates, Food Waste Labels, Freshness Indicators</w:t>
      </w:r>
      <w:r>
        <w:rPr>
          <w:sz w:val="24"/>
          <w:szCs w:val="24"/>
        </w:rPr>
        <w:tab/>
        <w:t>341</w:t>
      </w:r>
    </w:p>
    <w:p w14:paraId="6AD964DD" w14:textId="77777777" w:rsidR="00000000" w:rsidRDefault="00551CE1">
      <w:pPr>
        <w:widowControl/>
        <w:tabs>
          <w:tab w:val="right" w:leader="dot" w:pos="9358"/>
        </w:tabs>
        <w:ind w:left="1440" w:hanging="720"/>
        <w:rPr>
          <w:sz w:val="24"/>
          <w:szCs w:val="24"/>
        </w:rPr>
      </w:pPr>
      <w:r>
        <w:rPr>
          <w:sz w:val="24"/>
          <w:szCs w:val="24"/>
        </w:rPr>
        <w:t>Definitions of Food Waste and Loss</w:t>
      </w:r>
      <w:r>
        <w:rPr>
          <w:sz w:val="24"/>
          <w:szCs w:val="24"/>
        </w:rPr>
        <w:tab/>
        <w:t>350</w:t>
      </w:r>
    </w:p>
    <w:p w14:paraId="30FF5D82" w14:textId="77777777" w:rsidR="00000000" w:rsidRDefault="00551CE1">
      <w:pPr>
        <w:widowControl/>
        <w:tabs>
          <w:tab w:val="right" w:leader="dot" w:pos="9358"/>
        </w:tabs>
        <w:ind w:left="1440" w:hanging="720"/>
        <w:rPr>
          <w:sz w:val="24"/>
          <w:szCs w:val="24"/>
        </w:rPr>
      </w:pPr>
      <w:r>
        <w:rPr>
          <w:sz w:val="24"/>
          <w:szCs w:val="24"/>
        </w:rPr>
        <w:t>Dehydration and Food Waste</w:t>
      </w:r>
      <w:r>
        <w:rPr>
          <w:sz w:val="24"/>
          <w:szCs w:val="24"/>
        </w:rPr>
        <w:tab/>
        <w:t>350</w:t>
      </w:r>
    </w:p>
    <w:p w14:paraId="4FB31B5E" w14:textId="77777777" w:rsidR="00000000" w:rsidRDefault="00551CE1">
      <w:pPr>
        <w:widowControl/>
        <w:tabs>
          <w:tab w:val="right" w:leader="dot" w:pos="9358"/>
        </w:tabs>
        <w:ind w:left="1440" w:hanging="720"/>
        <w:rPr>
          <w:sz w:val="24"/>
          <w:szCs w:val="24"/>
        </w:rPr>
      </w:pPr>
      <w:r>
        <w:rPr>
          <w:sz w:val="24"/>
          <w:szCs w:val="24"/>
        </w:rPr>
        <w:t>Desalination and Food Waste</w:t>
      </w:r>
      <w:r>
        <w:rPr>
          <w:sz w:val="24"/>
          <w:szCs w:val="24"/>
        </w:rPr>
        <w:tab/>
        <w:t>351</w:t>
      </w:r>
    </w:p>
    <w:p w14:paraId="252DC881" w14:textId="77777777" w:rsidR="00000000" w:rsidRDefault="00551CE1">
      <w:pPr>
        <w:widowControl/>
        <w:tabs>
          <w:tab w:val="right" w:leader="dot" w:pos="9358"/>
        </w:tabs>
        <w:ind w:left="1440" w:hanging="720"/>
        <w:rPr>
          <w:sz w:val="24"/>
          <w:szCs w:val="24"/>
        </w:rPr>
      </w:pPr>
      <w:r>
        <w:rPr>
          <w:sz w:val="24"/>
          <w:szCs w:val="24"/>
        </w:rPr>
        <w:t>Developing Countries Food Waste</w:t>
      </w:r>
      <w:r>
        <w:rPr>
          <w:sz w:val="24"/>
          <w:szCs w:val="24"/>
        </w:rPr>
        <w:tab/>
        <w:t>351</w:t>
      </w:r>
    </w:p>
    <w:p w14:paraId="6871D128" w14:textId="77777777" w:rsidR="00000000" w:rsidRDefault="00551CE1">
      <w:pPr>
        <w:widowControl/>
        <w:tabs>
          <w:tab w:val="right" w:leader="dot" w:pos="9358"/>
        </w:tabs>
        <w:ind w:left="1440" w:hanging="720"/>
        <w:rPr>
          <w:sz w:val="24"/>
          <w:szCs w:val="24"/>
        </w:rPr>
      </w:pPr>
      <w:r>
        <w:rPr>
          <w:sz w:val="24"/>
          <w:szCs w:val="24"/>
        </w:rPr>
        <w:t>Diets and Food Waste</w:t>
      </w:r>
      <w:r>
        <w:rPr>
          <w:sz w:val="24"/>
          <w:szCs w:val="24"/>
        </w:rPr>
        <w:tab/>
        <w:t>352</w:t>
      </w:r>
    </w:p>
    <w:p w14:paraId="7171D2A1" w14:textId="77777777" w:rsidR="00000000" w:rsidRDefault="00551CE1">
      <w:pPr>
        <w:widowControl/>
        <w:tabs>
          <w:tab w:val="right" w:leader="dot" w:pos="9358"/>
        </w:tabs>
        <w:ind w:left="1440" w:hanging="720"/>
        <w:rPr>
          <w:sz w:val="24"/>
          <w:szCs w:val="24"/>
        </w:rPr>
      </w:pPr>
      <w:r>
        <w:rPr>
          <w:sz w:val="24"/>
          <w:szCs w:val="24"/>
        </w:rPr>
        <w:t>Economy, E</w:t>
      </w:r>
      <w:r>
        <w:rPr>
          <w:sz w:val="24"/>
          <w:szCs w:val="24"/>
        </w:rPr>
        <w:t>conomics of Food Waste</w:t>
      </w:r>
      <w:r>
        <w:rPr>
          <w:sz w:val="24"/>
          <w:szCs w:val="24"/>
        </w:rPr>
        <w:tab/>
        <w:t>353</w:t>
      </w:r>
    </w:p>
    <w:p w14:paraId="36AA684B" w14:textId="77777777" w:rsidR="00000000" w:rsidRDefault="00551CE1">
      <w:pPr>
        <w:widowControl/>
        <w:tabs>
          <w:tab w:val="right" w:leader="dot" w:pos="9358"/>
        </w:tabs>
        <w:ind w:left="1440" w:hanging="720"/>
        <w:rPr>
          <w:sz w:val="24"/>
          <w:szCs w:val="24"/>
        </w:rPr>
      </w:pPr>
      <w:r>
        <w:rPr>
          <w:sz w:val="24"/>
          <w:szCs w:val="24"/>
        </w:rPr>
        <w:t>Environment, Circular Economy, Sustainable, Sustainable Consumption, Sustainability, Sharing Economy, Greenhouse Gases</w:t>
      </w:r>
      <w:r>
        <w:rPr>
          <w:sz w:val="24"/>
          <w:szCs w:val="24"/>
        </w:rPr>
        <w:tab/>
        <w:t>354</w:t>
      </w:r>
    </w:p>
    <w:p w14:paraId="426FDE30" w14:textId="77777777" w:rsidR="00000000" w:rsidRDefault="00551CE1">
      <w:pPr>
        <w:widowControl/>
        <w:tabs>
          <w:tab w:val="right" w:leader="dot" w:pos="9358"/>
        </w:tabs>
        <w:ind w:left="1440" w:hanging="720"/>
        <w:rPr>
          <w:sz w:val="24"/>
          <w:szCs w:val="24"/>
        </w:rPr>
      </w:pPr>
      <w:r>
        <w:rPr>
          <w:sz w:val="24"/>
          <w:szCs w:val="24"/>
        </w:rPr>
        <w:t>Elderly and Food Waste</w:t>
      </w:r>
      <w:r>
        <w:rPr>
          <w:sz w:val="24"/>
          <w:szCs w:val="24"/>
        </w:rPr>
        <w:tab/>
        <w:t>365</w:t>
      </w:r>
    </w:p>
    <w:p w14:paraId="58ABA237" w14:textId="77777777" w:rsidR="00000000" w:rsidRDefault="00551CE1">
      <w:pPr>
        <w:widowControl/>
        <w:tabs>
          <w:tab w:val="right" w:leader="dot" w:pos="9358"/>
        </w:tabs>
        <w:ind w:left="1440" w:hanging="720"/>
        <w:rPr>
          <w:sz w:val="24"/>
          <w:szCs w:val="24"/>
        </w:rPr>
      </w:pPr>
      <w:r>
        <w:rPr>
          <w:sz w:val="24"/>
          <w:szCs w:val="24"/>
        </w:rPr>
        <w:t>Electric Vehicles and Food Waste</w:t>
      </w:r>
      <w:r>
        <w:rPr>
          <w:sz w:val="24"/>
          <w:szCs w:val="24"/>
        </w:rPr>
        <w:tab/>
        <w:t>365</w:t>
      </w:r>
    </w:p>
    <w:p w14:paraId="4B7AFC75" w14:textId="77777777" w:rsidR="00000000" w:rsidRDefault="00551CE1">
      <w:pPr>
        <w:widowControl/>
        <w:tabs>
          <w:tab w:val="right" w:leader="dot" w:pos="9358"/>
        </w:tabs>
        <w:ind w:left="1440" w:hanging="720"/>
        <w:rPr>
          <w:sz w:val="24"/>
          <w:szCs w:val="24"/>
        </w:rPr>
      </w:pPr>
      <w:r>
        <w:rPr>
          <w:sz w:val="24"/>
          <w:szCs w:val="24"/>
        </w:rPr>
        <w:t>Electricity Generation and Food Waste</w:t>
      </w:r>
      <w:r>
        <w:rPr>
          <w:sz w:val="24"/>
          <w:szCs w:val="24"/>
        </w:rPr>
        <w:tab/>
        <w:t>366</w:t>
      </w:r>
    </w:p>
    <w:p w14:paraId="48340499" w14:textId="77777777" w:rsidR="00000000" w:rsidRDefault="00551CE1">
      <w:pPr>
        <w:widowControl/>
        <w:tabs>
          <w:tab w:val="right" w:leader="dot" w:pos="9358"/>
        </w:tabs>
        <w:ind w:left="1440" w:hanging="720"/>
        <w:rPr>
          <w:sz w:val="24"/>
          <w:szCs w:val="24"/>
        </w:rPr>
      </w:pPr>
      <w:r>
        <w:rPr>
          <w:sz w:val="24"/>
          <w:szCs w:val="24"/>
        </w:rPr>
        <w:t>Equipment, Treatment</w:t>
      </w:r>
      <w:r>
        <w:rPr>
          <w:sz w:val="24"/>
          <w:szCs w:val="24"/>
        </w:rPr>
        <w:tab/>
        <w:t>367</w:t>
      </w:r>
    </w:p>
    <w:p w14:paraId="0EA1313C" w14:textId="77777777" w:rsidR="00000000" w:rsidRDefault="00551CE1">
      <w:pPr>
        <w:widowControl/>
        <w:tabs>
          <w:tab w:val="right" w:leader="dot" w:pos="9358"/>
        </w:tabs>
        <w:ind w:left="1440" w:hanging="720"/>
        <w:rPr>
          <w:sz w:val="24"/>
          <w:szCs w:val="24"/>
        </w:rPr>
      </w:pPr>
      <w:r>
        <w:rPr>
          <w:sz w:val="24"/>
          <w:szCs w:val="24"/>
        </w:rPr>
        <w:t>Ethics and Food Waste</w:t>
      </w:r>
      <w:r>
        <w:rPr>
          <w:sz w:val="24"/>
          <w:szCs w:val="24"/>
        </w:rPr>
        <w:tab/>
        <w:t>370</w:t>
      </w:r>
    </w:p>
    <w:p w14:paraId="58EA817E" w14:textId="77777777" w:rsidR="00000000" w:rsidRDefault="00551CE1">
      <w:pPr>
        <w:widowControl/>
        <w:tabs>
          <w:tab w:val="right" w:leader="dot" w:pos="9358"/>
        </w:tabs>
        <w:ind w:left="1440" w:hanging="720"/>
        <w:rPr>
          <w:sz w:val="24"/>
          <w:szCs w:val="24"/>
        </w:rPr>
      </w:pPr>
      <w:r>
        <w:rPr>
          <w:sz w:val="24"/>
          <w:szCs w:val="24"/>
        </w:rPr>
        <w:t>Families and Food Waste</w:t>
      </w:r>
      <w:r>
        <w:rPr>
          <w:sz w:val="24"/>
          <w:szCs w:val="24"/>
        </w:rPr>
        <w:tab/>
        <w:t>371</w:t>
      </w:r>
    </w:p>
    <w:p w14:paraId="3776AF8B" w14:textId="77777777" w:rsidR="00000000" w:rsidRDefault="00551CE1">
      <w:pPr>
        <w:widowControl/>
        <w:tabs>
          <w:tab w:val="right" w:leader="dot" w:pos="9358"/>
        </w:tabs>
        <w:ind w:left="1440" w:hanging="720"/>
        <w:rPr>
          <w:sz w:val="24"/>
          <w:szCs w:val="24"/>
        </w:rPr>
      </w:pPr>
      <w:r>
        <w:rPr>
          <w:sz w:val="24"/>
          <w:szCs w:val="24"/>
        </w:rPr>
        <w:t>Farm, Farming, Agricultural Waste, Agro-Waste, Loss, Solutions, Agri-Food Waste, Agricultural Projects, Artificial Intelligence in Farming, Post-Harvest</w:t>
      </w:r>
      <w:r>
        <w:rPr>
          <w:sz w:val="24"/>
          <w:szCs w:val="24"/>
        </w:rPr>
        <w:tab/>
        <w:t>371</w:t>
      </w:r>
    </w:p>
    <w:p w14:paraId="5F392922" w14:textId="77777777" w:rsidR="00000000" w:rsidRDefault="00551CE1">
      <w:pPr>
        <w:widowControl/>
        <w:tabs>
          <w:tab w:val="left" w:pos="2160"/>
          <w:tab w:val="right" w:leader="dot" w:pos="9358"/>
        </w:tabs>
        <w:ind w:left="1440" w:hanging="720"/>
        <w:rPr>
          <w:sz w:val="24"/>
          <w:szCs w:val="24"/>
        </w:rPr>
      </w:pPr>
      <w:r>
        <w:rPr>
          <w:sz w:val="24"/>
          <w:szCs w:val="24"/>
        </w:rPr>
        <w:lastRenderedPageBreak/>
        <w:t>Farmers, Farms, Farming, Indoor Farms</w:t>
      </w:r>
      <w:r>
        <w:rPr>
          <w:sz w:val="24"/>
          <w:szCs w:val="24"/>
        </w:rPr>
        <w:tab/>
        <w:t>380</w:t>
      </w:r>
    </w:p>
    <w:p w14:paraId="2EEBDBB0" w14:textId="77777777" w:rsidR="00000000" w:rsidRDefault="00551CE1">
      <w:pPr>
        <w:widowControl/>
        <w:tabs>
          <w:tab w:val="right" w:leader="dot" w:pos="9358"/>
        </w:tabs>
        <w:ind w:left="1440" w:hanging="720"/>
        <w:rPr>
          <w:sz w:val="24"/>
          <w:szCs w:val="24"/>
        </w:rPr>
      </w:pPr>
      <w:r>
        <w:rPr>
          <w:sz w:val="24"/>
          <w:szCs w:val="24"/>
        </w:rPr>
        <w:t>Fashion, Clothing, Fabrics, Textiles, Furniture from Food Waste</w:t>
      </w:r>
      <w:r>
        <w:rPr>
          <w:sz w:val="24"/>
          <w:szCs w:val="24"/>
        </w:rPr>
        <w:tab/>
        <w:t>384</w:t>
      </w:r>
    </w:p>
    <w:p w14:paraId="2957BCB7" w14:textId="77777777" w:rsidR="00000000" w:rsidRDefault="00551CE1">
      <w:pPr>
        <w:widowControl/>
        <w:tabs>
          <w:tab w:val="right" w:leader="dot" w:pos="9358"/>
        </w:tabs>
        <w:ind w:left="1440" w:hanging="720"/>
        <w:rPr>
          <w:sz w:val="24"/>
          <w:szCs w:val="24"/>
        </w:rPr>
      </w:pPr>
      <w:r>
        <w:rPr>
          <w:sz w:val="24"/>
          <w:szCs w:val="24"/>
        </w:rPr>
        <w:t>Fast Food, Food to Go, Quick Service, Take Out, Litter, Water Waste</w:t>
      </w:r>
      <w:r>
        <w:rPr>
          <w:sz w:val="24"/>
          <w:szCs w:val="24"/>
        </w:rPr>
        <w:tab/>
        <w:t>389</w:t>
      </w:r>
    </w:p>
    <w:p w14:paraId="25EF80CA" w14:textId="77777777" w:rsidR="00000000" w:rsidRDefault="00551CE1">
      <w:pPr>
        <w:widowControl/>
        <w:tabs>
          <w:tab w:val="right" w:leader="dot" w:pos="9358"/>
        </w:tabs>
        <w:ind w:left="1440" w:hanging="720"/>
        <w:rPr>
          <w:sz w:val="24"/>
          <w:szCs w:val="24"/>
        </w:rPr>
      </w:pPr>
      <w:r>
        <w:rPr>
          <w:sz w:val="24"/>
          <w:szCs w:val="24"/>
        </w:rPr>
        <w:t>Fish, Seafood, Oceans, Marine, Aquaculture</w:t>
      </w:r>
      <w:r>
        <w:rPr>
          <w:sz w:val="24"/>
          <w:szCs w:val="24"/>
        </w:rPr>
        <w:tab/>
        <w:t>391</w:t>
      </w:r>
    </w:p>
    <w:p w14:paraId="702C83B8" w14:textId="77777777" w:rsidR="00000000" w:rsidRDefault="00551CE1">
      <w:pPr>
        <w:widowControl/>
        <w:tabs>
          <w:tab w:val="right" w:leader="dot" w:pos="9358"/>
        </w:tabs>
        <w:ind w:left="1440" w:hanging="720"/>
        <w:rPr>
          <w:sz w:val="24"/>
          <w:szCs w:val="24"/>
        </w:rPr>
      </w:pPr>
      <w:r>
        <w:rPr>
          <w:sz w:val="24"/>
          <w:szCs w:val="24"/>
        </w:rPr>
        <w:t>Food Design and Food Waste</w:t>
      </w:r>
      <w:r>
        <w:rPr>
          <w:sz w:val="24"/>
          <w:szCs w:val="24"/>
        </w:rPr>
        <w:tab/>
      </w:r>
      <w:r>
        <w:rPr>
          <w:sz w:val="24"/>
          <w:szCs w:val="24"/>
        </w:rPr>
        <w:t>395</w:t>
      </w:r>
    </w:p>
    <w:p w14:paraId="76C62ED7" w14:textId="77777777" w:rsidR="00000000" w:rsidRDefault="00551CE1">
      <w:pPr>
        <w:widowControl/>
        <w:tabs>
          <w:tab w:val="right" w:leader="dot" w:pos="9358"/>
        </w:tabs>
        <w:ind w:left="1440" w:hanging="720"/>
        <w:rPr>
          <w:sz w:val="24"/>
          <w:szCs w:val="24"/>
        </w:rPr>
      </w:pPr>
      <w:r>
        <w:rPr>
          <w:sz w:val="24"/>
          <w:szCs w:val="24"/>
        </w:rPr>
        <w:t>Food Insecurity, Food Security, and Food Waste</w:t>
      </w:r>
      <w:r>
        <w:rPr>
          <w:sz w:val="24"/>
          <w:szCs w:val="24"/>
        </w:rPr>
        <w:tab/>
        <w:t>395</w:t>
      </w:r>
    </w:p>
    <w:p w14:paraId="2BFFD7D5" w14:textId="77777777" w:rsidR="00000000" w:rsidRDefault="00551CE1">
      <w:pPr>
        <w:widowControl/>
        <w:tabs>
          <w:tab w:val="right" w:leader="dot" w:pos="9358"/>
        </w:tabs>
        <w:ind w:left="1440" w:hanging="720"/>
        <w:rPr>
          <w:sz w:val="24"/>
          <w:szCs w:val="24"/>
        </w:rPr>
      </w:pPr>
      <w:r>
        <w:rPr>
          <w:sz w:val="24"/>
          <w:szCs w:val="24"/>
        </w:rPr>
        <w:t>Food Loss, Wastage</w:t>
      </w:r>
      <w:r>
        <w:rPr>
          <w:sz w:val="24"/>
          <w:szCs w:val="24"/>
        </w:rPr>
        <w:tab/>
        <w:t>396</w:t>
      </w:r>
    </w:p>
    <w:p w14:paraId="1107C53F" w14:textId="77777777" w:rsidR="00000000" w:rsidRDefault="00551CE1">
      <w:pPr>
        <w:widowControl/>
        <w:tabs>
          <w:tab w:val="right" w:leader="dot" w:pos="9358"/>
        </w:tabs>
        <w:ind w:left="1440" w:hanging="720"/>
        <w:rPr>
          <w:sz w:val="24"/>
          <w:szCs w:val="24"/>
        </w:rPr>
      </w:pPr>
      <w:r>
        <w:rPr>
          <w:sz w:val="24"/>
          <w:szCs w:val="24"/>
        </w:rPr>
        <w:t>Food Prices, Pricing</w:t>
      </w:r>
      <w:r>
        <w:rPr>
          <w:sz w:val="24"/>
          <w:szCs w:val="24"/>
        </w:rPr>
        <w:tab/>
        <w:t>398</w:t>
      </w:r>
    </w:p>
    <w:p w14:paraId="7226C492" w14:textId="77777777" w:rsidR="00000000" w:rsidRDefault="00551CE1">
      <w:pPr>
        <w:widowControl/>
        <w:tabs>
          <w:tab w:val="right" w:leader="dot" w:pos="9358"/>
        </w:tabs>
        <w:ind w:left="1440" w:hanging="720"/>
        <w:rPr>
          <w:sz w:val="24"/>
          <w:szCs w:val="24"/>
        </w:rPr>
      </w:pPr>
      <w:r>
        <w:rPr>
          <w:sz w:val="24"/>
          <w:szCs w:val="24"/>
        </w:rPr>
        <w:t>Food Processors, Packers, Manufacturers, Production, Industry, Manufacturing Losses</w:t>
      </w:r>
      <w:r>
        <w:rPr>
          <w:sz w:val="24"/>
          <w:szCs w:val="24"/>
        </w:rPr>
        <w:br/>
      </w:r>
      <w:r>
        <w:rPr>
          <w:sz w:val="24"/>
          <w:szCs w:val="24"/>
        </w:rPr>
        <w:tab/>
        <w:t>399</w:t>
      </w:r>
    </w:p>
    <w:p w14:paraId="54500834" w14:textId="77777777" w:rsidR="00000000" w:rsidRDefault="00551CE1">
      <w:pPr>
        <w:widowControl/>
        <w:tabs>
          <w:tab w:val="right" w:leader="dot" w:pos="9358"/>
        </w:tabs>
        <w:ind w:left="1440" w:hanging="720"/>
        <w:rPr>
          <w:sz w:val="24"/>
          <w:szCs w:val="24"/>
        </w:rPr>
      </w:pPr>
      <w:r>
        <w:rPr>
          <w:sz w:val="24"/>
          <w:szCs w:val="24"/>
        </w:rPr>
        <w:t>Food Recovery</w:t>
      </w:r>
      <w:r>
        <w:rPr>
          <w:sz w:val="24"/>
          <w:szCs w:val="24"/>
        </w:rPr>
        <w:tab/>
        <w:t>405</w:t>
      </w:r>
    </w:p>
    <w:p w14:paraId="1D5793C6" w14:textId="77777777" w:rsidR="00000000" w:rsidRDefault="00551CE1">
      <w:pPr>
        <w:widowControl/>
        <w:tabs>
          <w:tab w:val="right" w:leader="dot" w:pos="9358"/>
        </w:tabs>
        <w:ind w:left="1440" w:hanging="720"/>
        <w:rPr>
          <w:sz w:val="24"/>
          <w:szCs w:val="24"/>
        </w:rPr>
      </w:pPr>
      <w:r>
        <w:rPr>
          <w:sz w:val="24"/>
          <w:szCs w:val="24"/>
        </w:rPr>
        <w:t>Food Safety and Food Waste</w:t>
      </w:r>
      <w:r>
        <w:rPr>
          <w:sz w:val="24"/>
          <w:szCs w:val="24"/>
        </w:rPr>
        <w:tab/>
        <w:t>406</w:t>
      </w:r>
    </w:p>
    <w:p w14:paraId="43CCE773" w14:textId="77777777" w:rsidR="00000000" w:rsidRDefault="00551CE1">
      <w:pPr>
        <w:widowControl/>
        <w:tabs>
          <w:tab w:val="right" w:leader="dot" w:pos="9358"/>
        </w:tabs>
        <w:ind w:left="1440" w:hanging="720"/>
        <w:rPr>
          <w:sz w:val="24"/>
          <w:szCs w:val="24"/>
        </w:rPr>
      </w:pPr>
      <w:r>
        <w:rPr>
          <w:sz w:val="24"/>
          <w:szCs w:val="24"/>
        </w:rPr>
        <w:t>Food Security</w:t>
      </w:r>
      <w:r>
        <w:rPr>
          <w:sz w:val="24"/>
          <w:szCs w:val="24"/>
        </w:rPr>
        <w:tab/>
        <w:t>4</w:t>
      </w:r>
      <w:r>
        <w:rPr>
          <w:sz w:val="24"/>
          <w:szCs w:val="24"/>
        </w:rPr>
        <w:t>07</w:t>
      </w:r>
    </w:p>
    <w:p w14:paraId="26D7FC6C" w14:textId="77777777" w:rsidR="00000000" w:rsidRDefault="00551CE1">
      <w:pPr>
        <w:widowControl/>
        <w:tabs>
          <w:tab w:val="right" w:leader="dot" w:pos="9358"/>
        </w:tabs>
        <w:ind w:left="1440" w:hanging="720"/>
        <w:rPr>
          <w:sz w:val="24"/>
          <w:szCs w:val="24"/>
        </w:rPr>
      </w:pPr>
      <w:r>
        <w:rPr>
          <w:sz w:val="24"/>
          <w:szCs w:val="24"/>
        </w:rPr>
        <w:t>Food Trends and Food Waste</w:t>
      </w:r>
      <w:r>
        <w:rPr>
          <w:sz w:val="24"/>
          <w:szCs w:val="24"/>
        </w:rPr>
        <w:tab/>
        <w:t>407</w:t>
      </w:r>
    </w:p>
    <w:p w14:paraId="46FB8650" w14:textId="77777777" w:rsidR="00000000" w:rsidRDefault="00551CE1">
      <w:pPr>
        <w:widowControl/>
        <w:tabs>
          <w:tab w:val="right" w:leader="dot" w:pos="9358"/>
        </w:tabs>
        <w:ind w:left="1440" w:hanging="720"/>
        <w:rPr>
          <w:sz w:val="24"/>
          <w:szCs w:val="24"/>
        </w:rPr>
      </w:pPr>
      <w:r>
        <w:rPr>
          <w:sz w:val="24"/>
          <w:szCs w:val="24"/>
        </w:rPr>
        <w:t>Food Systems and Food Waste</w:t>
      </w:r>
      <w:r>
        <w:rPr>
          <w:sz w:val="24"/>
          <w:szCs w:val="24"/>
        </w:rPr>
        <w:tab/>
        <w:t>410</w:t>
      </w:r>
    </w:p>
    <w:p w14:paraId="3A5C850D" w14:textId="77777777" w:rsidR="00000000" w:rsidRDefault="00551CE1">
      <w:pPr>
        <w:widowControl/>
        <w:tabs>
          <w:tab w:val="right" w:leader="dot" w:pos="9358"/>
        </w:tabs>
        <w:ind w:left="1440" w:hanging="720"/>
        <w:rPr>
          <w:sz w:val="24"/>
          <w:szCs w:val="24"/>
        </w:rPr>
      </w:pPr>
      <w:r>
        <w:rPr>
          <w:sz w:val="24"/>
          <w:szCs w:val="24"/>
        </w:rPr>
        <w:t>Food Waste Days, Weeks, Months, Events, Fairs, Competitions, Celebrations, Challenges, Holidays</w:t>
      </w:r>
      <w:r>
        <w:rPr>
          <w:sz w:val="24"/>
          <w:szCs w:val="24"/>
        </w:rPr>
        <w:tab/>
        <w:t>411</w:t>
      </w:r>
    </w:p>
    <w:p w14:paraId="0A692356" w14:textId="77777777" w:rsidR="00000000" w:rsidRDefault="00551CE1">
      <w:pPr>
        <w:widowControl/>
        <w:tabs>
          <w:tab w:val="right" w:leader="dot" w:pos="9358"/>
        </w:tabs>
        <w:ind w:left="1440" w:hanging="720"/>
        <w:rPr>
          <w:sz w:val="24"/>
          <w:szCs w:val="24"/>
        </w:rPr>
      </w:pPr>
      <w:r>
        <w:rPr>
          <w:sz w:val="24"/>
          <w:szCs w:val="24"/>
        </w:rPr>
        <w:t>Food Waste Logs and Tracking Sheets</w:t>
      </w:r>
      <w:r>
        <w:rPr>
          <w:sz w:val="24"/>
          <w:szCs w:val="24"/>
        </w:rPr>
        <w:tab/>
        <w:t>420</w:t>
      </w:r>
    </w:p>
    <w:p w14:paraId="7E7D4506" w14:textId="77777777" w:rsidR="00000000" w:rsidRDefault="00551CE1">
      <w:pPr>
        <w:widowControl/>
        <w:tabs>
          <w:tab w:val="right" w:leader="dot" w:pos="9358"/>
        </w:tabs>
        <w:ind w:left="1440" w:hanging="720"/>
        <w:rPr>
          <w:sz w:val="24"/>
          <w:szCs w:val="24"/>
        </w:rPr>
      </w:pPr>
      <w:r>
        <w:rPr>
          <w:sz w:val="24"/>
          <w:szCs w:val="24"/>
        </w:rPr>
        <w:t>Food Waste Management, Studies and Reports</w:t>
      </w:r>
      <w:r>
        <w:rPr>
          <w:sz w:val="24"/>
          <w:szCs w:val="24"/>
        </w:rPr>
        <w:tab/>
        <w:t>421</w:t>
      </w:r>
    </w:p>
    <w:p w14:paraId="26CDEC85" w14:textId="77777777" w:rsidR="00000000" w:rsidRDefault="00551CE1">
      <w:pPr>
        <w:widowControl/>
        <w:tabs>
          <w:tab w:val="right" w:leader="dot" w:pos="9358"/>
        </w:tabs>
        <w:ind w:left="1440" w:hanging="720"/>
        <w:rPr>
          <w:sz w:val="24"/>
          <w:szCs w:val="24"/>
        </w:rPr>
      </w:pPr>
      <w:r>
        <w:rPr>
          <w:sz w:val="24"/>
          <w:szCs w:val="24"/>
        </w:rPr>
        <w:t>Foo</w:t>
      </w:r>
      <w:r>
        <w:rPr>
          <w:sz w:val="24"/>
          <w:szCs w:val="24"/>
        </w:rPr>
        <w:t>d Waste Powders</w:t>
      </w:r>
      <w:r>
        <w:rPr>
          <w:sz w:val="24"/>
          <w:szCs w:val="24"/>
        </w:rPr>
        <w:tab/>
        <w:t>427</w:t>
      </w:r>
    </w:p>
    <w:p w14:paraId="44F76F2D" w14:textId="77777777" w:rsidR="00000000" w:rsidRDefault="00551CE1">
      <w:pPr>
        <w:widowControl/>
        <w:tabs>
          <w:tab w:val="right" w:leader="dot" w:pos="9358"/>
        </w:tabs>
        <w:ind w:left="1440" w:hanging="720"/>
        <w:rPr>
          <w:sz w:val="24"/>
          <w:szCs w:val="24"/>
        </w:rPr>
      </w:pPr>
      <w:r>
        <w:rPr>
          <w:sz w:val="24"/>
          <w:szCs w:val="24"/>
        </w:rPr>
        <w:t>Freeganism, Freegans, Dumpster Diving</w:t>
      </w:r>
      <w:r>
        <w:rPr>
          <w:sz w:val="24"/>
          <w:szCs w:val="24"/>
        </w:rPr>
        <w:tab/>
        <w:t>428</w:t>
      </w:r>
    </w:p>
    <w:p w14:paraId="6370E86A" w14:textId="77777777" w:rsidR="00000000" w:rsidRDefault="00551CE1">
      <w:pPr>
        <w:widowControl/>
        <w:tabs>
          <w:tab w:val="right" w:leader="dot" w:pos="9358"/>
        </w:tabs>
        <w:ind w:left="1440" w:hanging="720"/>
        <w:rPr>
          <w:sz w:val="24"/>
          <w:szCs w:val="24"/>
        </w:rPr>
      </w:pPr>
      <w:r>
        <w:rPr>
          <w:sz w:val="24"/>
          <w:szCs w:val="24"/>
        </w:rPr>
        <w:t>Freezing, Cooling Systems, Freezers</w:t>
      </w:r>
      <w:r>
        <w:rPr>
          <w:sz w:val="24"/>
          <w:szCs w:val="24"/>
        </w:rPr>
        <w:tab/>
        <w:t>433</w:t>
      </w:r>
    </w:p>
    <w:p w14:paraId="7D9106E4" w14:textId="77777777" w:rsidR="00000000" w:rsidRDefault="00551CE1">
      <w:pPr>
        <w:widowControl/>
        <w:tabs>
          <w:tab w:val="right" w:leader="dot" w:pos="9358"/>
        </w:tabs>
        <w:ind w:left="1440" w:hanging="720"/>
        <w:rPr>
          <w:sz w:val="24"/>
          <w:szCs w:val="24"/>
        </w:rPr>
      </w:pPr>
      <w:r>
        <w:rPr>
          <w:sz w:val="24"/>
          <w:szCs w:val="24"/>
        </w:rPr>
        <w:t>Foundations, Foundation Projects, Support</w:t>
      </w:r>
      <w:r>
        <w:rPr>
          <w:sz w:val="24"/>
          <w:szCs w:val="24"/>
        </w:rPr>
        <w:tab/>
        <w:t>434</w:t>
      </w:r>
    </w:p>
    <w:p w14:paraId="3FC2579B" w14:textId="77777777" w:rsidR="00000000" w:rsidRDefault="00551CE1">
      <w:pPr>
        <w:widowControl/>
        <w:tabs>
          <w:tab w:val="right" w:leader="dot" w:pos="9358"/>
        </w:tabs>
        <w:ind w:left="1440" w:hanging="720"/>
        <w:rPr>
          <w:sz w:val="24"/>
          <w:szCs w:val="24"/>
        </w:rPr>
      </w:pPr>
      <w:r>
        <w:rPr>
          <w:sz w:val="24"/>
          <w:szCs w:val="24"/>
        </w:rPr>
        <w:t>Garbage, Garbage Disposals, Disposers, Digesters, Grinders, Machines</w:t>
      </w:r>
      <w:r>
        <w:rPr>
          <w:sz w:val="24"/>
          <w:szCs w:val="24"/>
        </w:rPr>
        <w:tab/>
        <w:t>437</w:t>
      </w:r>
    </w:p>
    <w:p w14:paraId="1DA7BC0A" w14:textId="77777777" w:rsidR="00000000" w:rsidRDefault="00551CE1">
      <w:pPr>
        <w:widowControl/>
        <w:tabs>
          <w:tab w:val="right" w:leader="dot" w:pos="9358"/>
        </w:tabs>
        <w:ind w:left="1440" w:hanging="720"/>
        <w:rPr>
          <w:sz w:val="24"/>
          <w:szCs w:val="24"/>
        </w:rPr>
      </w:pPr>
      <w:r>
        <w:rPr>
          <w:sz w:val="24"/>
          <w:szCs w:val="24"/>
        </w:rPr>
        <w:t>Gleaning, Gleaners</w:t>
      </w:r>
      <w:r>
        <w:rPr>
          <w:sz w:val="24"/>
          <w:szCs w:val="24"/>
        </w:rPr>
        <w:tab/>
        <w:t>438</w:t>
      </w:r>
    </w:p>
    <w:p w14:paraId="46E5803B" w14:textId="77777777" w:rsidR="00000000" w:rsidRDefault="00551CE1">
      <w:pPr>
        <w:widowControl/>
        <w:tabs>
          <w:tab w:val="right" w:leader="dot" w:pos="9358"/>
        </w:tabs>
        <w:ind w:left="1440" w:hanging="720"/>
        <w:rPr>
          <w:sz w:val="24"/>
          <w:szCs w:val="24"/>
        </w:rPr>
      </w:pPr>
      <w:r>
        <w:rPr>
          <w:sz w:val="24"/>
          <w:szCs w:val="24"/>
        </w:rPr>
        <w:t>Grassroots I</w:t>
      </w:r>
      <w:r>
        <w:rPr>
          <w:sz w:val="24"/>
          <w:szCs w:val="24"/>
        </w:rPr>
        <w:t>nitiatives, Projects</w:t>
      </w:r>
      <w:r>
        <w:rPr>
          <w:sz w:val="24"/>
          <w:szCs w:val="24"/>
        </w:rPr>
        <w:tab/>
        <w:t>440</w:t>
      </w:r>
    </w:p>
    <w:p w14:paraId="6D7544E7" w14:textId="77777777" w:rsidR="00000000" w:rsidRDefault="00551CE1">
      <w:pPr>
        <w:widowControl/>
        <w:tabs>
          <w:tab w:val="right" w:leader="dot" w:pos="9358"/>
        </w:tabs>
        <w:ind w:left="1440" w:hanging="720"/>
        <w:rPr>
          <w:sz w:val="24"/>
          <w:szCs w:val="24"/>
        </w:rPr>
      </w:pPr>
      <w:r>
        <w:rPr>
          <w:sz w:val="24"/>
          <w:szCs w:val="24"/>
        </w:rPr>
        <w:t>Great Recession</w:t>
      </w:r>
      <w:r>
        <w:rPr>
          <w:sz w:val="24"/>
          <w:szCs w:val="24"/>
        </w:rPr>
        <w:tab/>
        <w:t>440</w:t>
      </w:r>
    </w:p>
    <w:p w14:paraId="46E13A38" w14:textId="77777777" w:rsidR="00000000" w:rsidRDefault="00551CE1">
      <w:pPr>
        <w:widowControl/>
        <w:tabs>
          <w:tab w:val="right" w:leader="dot" w:pos="9358"/>
        </w:tabs>
        <w:ind w:left="1440" w:hanging="720"/>
        <w:rPr>
          <w:sz w:val="24"/>
          <w:szCs w:val="24"/>
        </w:rPr>
      </w:pPr>
      <w:r>
        <w:rPr>
          <w:sz w:val="24"/>
          <w:szCs w:val="24"/>
        </w:rPr>
        <w:t>Grocery Stores, Supermarkets, Retailers, Farmer</w:t>
      </w:r>
      <w:r>
        <w:rPr>
          <w:sz w:val="24"/>
          <w:szCs w:val="24"/>
        </w:rPr>
        <w:t>’</w:t>
      </w:r>
      <w:r>
        <w:rPr>
          <w:sz w:val="24"/>
          <w:szCs w:val="24"/>
        </w:rPr>
        <w:t>s Markets, Department Stores, Resale Shops, Wholesalers, Grocers, Convenience Stores</w:t>
      </w:r>
      <w:r>
        <w:rPr>
          <w:sz w:val="24"/>
          <w:szCs w:val="24"/>
        </w:rPr>
        <w:tab/>
        <w:t>441</w:t>
      </w:r>
    </w:p>
    <w:p w14:paraId="49834A30" w14:textId="77777777" w:rsidR="00000000" w:rsidRDefault="00551CE1">
      <w:pPr>
        <w:widowControl/>
        <w:tabs>
          <w:tab w:val="right" w:leader="dot" w:pos="9358"/>
        </w:tabs>
        <w:ind w:left="2160" w:hanging="720"/>
        <w:rPr>
          <w:sz w:val="24"/>
          <w:szCs w:val="24"/>
        </w:rPr>
      </w:pPr>
      <w:r>
        <w:rPr>
          <w:sz w:val="24"/>
          <w:szCs w:val="24"/>
        </w:rPr>
        <w:t>Alternative Food Networks</w:t>
      </w:r>
      <w:r>
        <w:rPr>
          <w:sz w:val="24"/>
          <w:szCs w:val="24"/>
        </w:rPr>
        <w:tab/>
        <w:t>473</w:t>
      </w:r>
    </w:p>
    <w:p w14:paraId="4CC1F717" w14:textId="77777777" w:rsidR="00000000" w:rsidRDefault="00551CE1">
      <w:pPr>
        <w:widowControl/>
        <w:tabs>
          <w:tab w:val="right" w:leader="dot" w:pos="9358"/>
        </w:tabs>
        <w:ind w:left="2160" w:hanging="720"/>
        <w:rPr>
          <w:sz w:val="24"/>
          <w:szCs w:val="24"/>
        </w:rPr>
      </w:pPr>
      <w:r>
        <w:rPr>
          <w:sz w:val="24"/>
          <w:szCs w:val="24"/>
        </w:rPr>
        <w:t>Grocery Stores, Pop-ups, Anti-Supermarkets, Distributes Excess Food Grocery Platforms</w:t>
      </w:r>
      <w:r>
        <w:rPr>
          <w:sz w:val="24"/>
          <w:szCs w:val="24"/>
        </w:rPr>
        <w:tab/>
        <w:t>473</w:t>
      </w:r>
    </w:p>
    <w:p w14:paraId="48311D86" w14:textId="77777777" w:rsidR="00000000" w:rsidRDefault="00551CE1">
      <w:pPr>
        <w:widowControl/>
        <w:tabs>
          <w:tab w:val="right" w:leader="dot" w:pos="9358"/>
        </w:tabs>
        <w:ind w:left="2160" w:hanging="720"/>
        <w:rPr>
          <w:sz w:val="24"/>
          <w:szCs w:val="24"/>
        </w:rPr>
      </w:pPr>
      <w:r>
        <w:rPr>
          <w:sz w:val="24"/>
          <w:szCs w:val="24"/>
        </w:rPr>
        <w:t>Online Grocery Companies, Food Delivery Services, Food Delivery Grocery Services</w:t>
      </w:r>
      <w:r>
        <w:rPr>
          <w:sz w:val="24"/>
          <w:szCs w:val="24"/>
        </w:rPr>
        <w:tab/>
        <w:t>477</w:t>
      </w:r>
    </w:p>
    <w:p w14:paraId="1F46744D" w14:textId="77777777" w:rsidR="00000000" w:rsidRDefault="00551CE1">
      <w:pPr>
        <w:widowControl/>
        <w:tabs>
          <w:tab w:val="right" w:leader="dot" w:pos="9358"/>
        </w:tabs>
        <w:ind w:left="2160" w:hanging="720"/>
        <w:rPr>
          <w:sz w:val="24"/>
          <w:szCs w:val="24"/>
        </w:rPr>
      </w:pPr>
      <w:r>
        <w:rPr>
          <w:sz w:val="24"/>
          <w:szCs w:val="24"/>
        </w:rPr>
        <w:t>Pay What You Can/ Pay What You Feel Grocery Stores, Social Supermarkets, Farmer</w:t>
      </w:r>
      <w:r>
        <w:rPr>
          <w:sz w:val="24"/>
          <w:szCs w:val="24"/>
        </w:rPr>
        <w:t>’</w:t>
      </w:r>
      <w:r>
        <w:rPr>
          <w:sz w:val="24"/>
          <w:szCs w:val="24"/>
        </w:rPr>
        <w:t>s</w:t>
      </w:r>
      <w:r>
        <w:rPr>
          <w:sz w:val="24"/>
          <w:szCs w:val="24"/>
        </w:rPr>
        <w:t xml:space="preserve"> Markets</w:t>
      </w:r>
      <w:r>
        <w:rPr>
          <w:sz w:val="24"/>
          <w:szCs w:val="24"/>
        </w:rPr>
        <w:tab/>
        <w:t>480</w:t>
      </w:r>
    </w:p>
    <w:p w14:paraId="6CE8608C" w14:textId="77777777" w:rsidR="00000000" w:rsidRDefault="00551CE1">
      <w:pPr>
        <w:widowControl/>
        <w:tabs>
          <w:tab w:val="right" w:leader="dot" w:pos="9358"/>
        </w:tabs>
        <w:ind w:left="2160" w:hanging="720"/>
        <w:rPr>
          <w:sz w:val="24"/>
          <w:szCs w:val="24"/>
        </w:rPr>
      </w:pPr>
      <w:r>
        <w:rPr>
          <w:sz w:val="24"/>
          <w:szCs w:val="24"/>
        </w:rPr>
        <w:t>Zero Waste Grocery Stores, Food Stores, Delivery Services</w:t>
      </w:r>
      <w:r>
        <w:rPr>
          <w:sz w:val="24"/>
          <w:szCs w:val="24"/>
        </w:rPr>
        <w:tab/>
        <w:t>481</w:t>
      </w:r>
    </w:p>
    <w:p w14:paraId="29CCCC01" w14:textId="77777777" w:rsidR="00000000" w:rsidRDefault="00551CE1">
      <w:pPr>
        <w:widowControl/>
        <w:tabs>
          <w:tab w:val="right" w:leader="dot" w:pos="9358"/>
        </w:tabs>
        <w:ind w:left="1440" w:hanging="720"/>
        <w:rPr>
          <w:sz w:val="24"/>
          <w:szCs w:val="24"/>
        </w:rPr>
      </w:pPr>
      <w:r>
        <w:rPr>
          <w:sz w:val="24"/>
          <w:szCs w:val="24"/>
        </w:rPr>
        <w:t>Home, Households, Consumers</w:t>
      </w:r>
      <w:r>
        <w:rPr>
          <w:sz w:val="24"/>
          <w:szCs w:val="24"/>
        </w:rPr>
        <w:tab/>
        <w:t>486</w:t>
      </w:r>
    </w:p>
    <w:p w14:paraId="30BB00A1" w14:textId="77777777" w:rsidR="00000000" w:rsidRDefault="00551CE1">
      <w:pPr>
        <w:widowControl/>
        <w:tabs>
          <w:tab w:val="right" w:leader="dot" w:pos="9358"/>
        </w:tabs>
        <w:ind w:left="1440" w:hanging="720"/>
        <w:rPr>
          <w:sz w:val="24"/>
          <w:szCs w:val="24"/>
        </w:rPr>
      </w:pPr>
      <w:r>
        <w:rPr>
          <w:sz w:val="24"/>
          <w:szCs w:val="24"/>
        </w:rPr>
        <w:t>Hospitals, Healthcare, Assisted Living, and Food Waste</w:t>
      </w:r>
      <w:r>
        <w:rPr>
          <w:sz w:val="24"/>
          <w:szCs w:val="24"/>
        </w:rPr>
        <w:tab/>
        <w:t>491</w:t>
      </w:r>
    </w:p>
    <w:p w14:paraId="1113F828" w14:textId="77777777" w:rsidR="00000000" w:rsidRDefault="00551CE1">
      <w:pPr>
        <w:widowControl/>
        <w:tabs>
          <w:tab w:val="right" w:leader="dot" w:pos="9358"/>
        </w:tabs>
        <w:ind w:left="1440" w:hanging="720"/>
        <w:rPr>
          <w:sz w:val="24"/>
          <w:szCs w:val="24"/>
        </w:rPr>
      </w:pPr>
      <w:r>
        <w:rPr>
          <w:sz w:val="24"/>
          <w:szCs w:val="24"/>
        </w:rPr>
        <w:t>Hotels, Food Services, Hospitality, Weddings, Tourism</w:t>
      </w:r>
      <w:r>
        <w:rPr>
          <w:sz w:val="24"/>
          <w:szCs w:val="24"/>
        </w:rPr>
        <w:tab/>
        <w:t>492</w:t>
      </w:r>
    </w:p>
    <w:p w14:paraId="4623DDF0" w14:textId="77777777" w:rsidR="00000000" w:rsidRDefault="00551CE1">
      <w:pPr>
        <w:widowControl/>
        <w:tabs>
          <w:tab w:val="right" w:leader="dot" w:pos="9358"/>
        </w:tabs>
        <w:ind w:left="1440" w:hanging="720"/>
        <w:rPr>
          <w:sz w:val="24"/>
          <w:szCs w:val="24"/>
        </w:rPr>
      </w:pPr>
      <w:r>
        <w:rPr>
          <w:sz w:val="24"/>
          <w:szCs w:val="24"/>
        </w:rPr>
        <w:t>Hunger, Homeless, Refugees, Food</w:t>
      </w:r>
      <w:r>
        <w:rPr>
          <w:sz w:val="24"/>
          <w:szCs w:val="24"/>
        </w:rPr>
        <w:t xml:space="preserve"> Banks, Food Recovery, Food Insecurity, Food Rescue</w:t>
      </w:r>
      <w:r>
        <w:rPr>
          <w:sz w:val="24"/>
          <w:szCs w:val="24"/>
        </w:rPr>
        <w:br/>
      </w:r>
      <w:r>
        <w:rPr>
          <w:sz w:val="24"/>
          <w:szCs w:val="24"/>
        </w:rPr>
        <w:tab/>
        <w:t>502</w:t>
      </w:r>
    </w:p>
    <w:p w14:paraId="69061DFF" w14:textId="77777777" w:rsidR="00000000" w:rsidRDefault="00551CE1">
      <w:pPr>
        <w:widowControl/>
        <w:tabs>
          <w:tab w:val="right" w:leader="dot" w:pos="9358"/>
        </w:tabs>
        <w:ind w:left="1440" w:hanging="720"/>
        <w:rPr>
          <w:sz w:val="24"/>
          <w:szCs w:val="24"/>
        </w:rPr>
      </w:pPr>
      <w:r>
        <w:rPr>
          <w:sz w:val="24"/>
          <w:szCs w:val="24"/>
        </w:rPr>
        <w:t>Hydrothermal, Liquification</w:t>
      </w:r>
      <w:r>
        <w:rPr>
          <w:sz w:val="24"/>
          <w:szCs w:val="24"/>
        </w:rPr>
        <w:tab/>
        <w:t>513</w:t>
      </w:r>
    </w:p>
    <w:p w14:paraId="2AB9A95D" w14:textId="77777777" w:rsidR="00000000" w:rsidRDefault="00551CE1">
      <w:pPr>
        <w:widowControl/>
        <w:tabs>
          <w:tab w:val="right" w:leader="dot" w:pos="9358"/>
        </w:tabs>
        <w:ind w:left="1440" w:hanging="720"/>
        <w:rPr>
          <w:sz w:val="24"/>
          <w:szCs w:val="24"/>
        </w:rPr>
      </w:pPr>
      <w:r>
        <w:rPr>
          <w:sz w:val="24"/>
          <w:szCs w:val="24"/>
        </w:rPr>
        <w:t>Incinerators and Food Waste</w:t>
      </w:r>
      <w:r>
        <w:rPr>
          <w:sz w:val="24"/>
          <w:szCs w:val="24"/>
        </w:rPr>
        <w:tab/>
        <w:t>514</w:t>
      </w:r>
    </w:p>
    <w:p w14:paraId="2FA31394" w14:textId="77777777" w:rsidR="00000000" w:rsidRDefault="00551CE1">
      <w:pPr>
        <w:widowControl/>
        <w:tabs>
          <w:tab w:val="right" w:leader="dot" w:pos="9358"/>
        </w:tabs>
        <w:ind w:left="1440" w:hanging="720"/>
        <w:rPr>
          <w:sz w:val="24"/>
          <w:szCs w:val="24"/>
        </w:rPr>
      </w:pPr>
      <w:r>
        <w:rPr>
          <w:sz w:val="24"/>
          <w:szCs w:val="24"/>
        </w:rPr>
        <w:t>Infographics Related to Food Waste</w:t>
      </w:r>
      <w:r>
        <w:rPr>
          <w:sz w:val="24"/>
          <w:szCs w:val="24"/>
        </w:rPr>
        <w:tab/>
        <w:t>514</w:t>
      </w:r>
    </w:p>
    <w:p w14:paraId="1E32D07C" w14:textId="77777777" w:rsidR="00000000" w:rsidRDefault="00551CE1">
      <w:pPr>
        <w:widowControl/>
        <w:tabs>
          <w:tab w:val="left" w:pos="2160"/>
          <w:tab w:val="right" w:leader="dot" w:pos="9358"/>
        </w:tabs>
        <w:ind w:left="1440" w:hanging="720"/>
        <w:rPr>
          <w:sz w:val="24"/>
          <w:szCs w:val="24"/>
        </w:rPr>
      </w:pPr>
      <w:r>
        <w:rPr>
          <w:sz w:val="24"/>
          <w:szCs w:val="24"/>
        </w:rPr>
        <w:lastRenderedPageBreak/>
        <w:t>Insects, Cockroaches, Maggots</w:t>
      </w:r>
      <w:r>
        <w:rPr>
          <w:sz w:val="24"/>
          <w:szCs w:val="24"/>
        </w:rPr>
        <w:tab/>
        <w:t>515</w:t>
      </w:r>
    </w:p>
    <w:p w14:paraId="1E74F5F9" w14:textId="77777777" w:rsidR="00000000" w:rsidRDefault="00551CE1">
      <w:pPr>
        <w:widowControl/>
        <w:tabs>
          <w:tab w:val="right" w:leader="dot" w:pos="9358"/>
        </w:tabs>
        <w:ind w:left="1440" w:hanging="720"/>
        <w:rPr>
          <w:sz w:val="24"/>
          <w:szCs w:val="24"/>
        </w:rPr>
      </w:pPr>
      <w:r>
        <w:rPr>
          <w:sz w:val="24"/>
          <w:szCs w:val="24"/>
        </w:rPr>
        <w:t>Landfill and Food Waste</w:t>
      </w:r>
      <w:r>
        <w:rPr>
          <w:sz w:val="24"/>
          <w:szCs w:val="24"/>
        </w:rPr>
        <w:tab/>
        <w:t>520</w:t>
      </w:r>
    </w:p>
    <w:p w14:paraId="080D0B88" w14:textId="77777777" w:rsidR="00000000" w:rsidRDefault="00551CE1">
      <w:pPr>
        <w:widowControl/>
        <w:tabs>
          <w:tab w:val="right" w:leader="dot" w:pos="9358"/>
        </w:tabs>
        <w:ind w:left="1440" w:hanging="720"/>
        <w:rPr>
          <w:sz w:val="24"/>
          <w:szCs w:val="24"/>
        </w:rPr>
      </w:pPr>
      <w:r>
        <w:rPr>
          <w:sz w:val="24"/>
          <w:szCs w:val="24"/>
        </w:rPr>
        <w:t>Leftovers, Doggy Doggie Bags</w:t>
      </w:r>
      <w:r>
        <w:rPr>
          <w:sz w:val="24"/>
          <w:szCs w:val="24"/>
        </w:rPr>
        <w:tab/>
        <w:t>522</w:t>
      </w:r>
    </w:p>
    <w:p w14:paraId="77800B1D" w14:textId="77777777" w:rsidR="00000000" w:rsidRDefault="00551CE1">
      <w:pPr>
        <w:widowControl/>
        <w:tabs>
          <w:tab w:val="right" w:leader="dot" w:pos="9358"/>
        </w:tabs>
        <w:ind w:left="1440" w:hanging="720"/>
        <w:rPr>
          <w:sz w:val="24"/>
          <w:szCs w:val="24"/>
        </w:rPr>
      </w:pPr>
      <w:r>
        <w:rPr>
          <w:sz w:val="24"/>
          <w:szCs w:val="24"/>
        </w:rPr>
        <w:t>L</w:t>
      </w:r>
      <w:r>
        <w:rPr>
          <w:sz w:val="24"/>
          <w:szCs w:val="24"/>
        </w:rPr>
        <w:t>egal Issues, Laws, Legislation, Policies, Taxing, Tax Credits, Tax Deduction, Regulations, Politics, Political, Policies Responses</w:t>
      </w:r>
      <w:r>
        <w:rPr>
          <w:sz w:val="24"/>
          <w:szCs w:val="24"/>
        </w:rPr>
        <w:tab/>
        <w:t>524</w:t>
      </w:r>
    </w:p>
    <w:p w14:paraId="063745E9" w14:textId="77777777" w:rsidR="00000000" w:rsidRDefault="00551CE1">
      <w:pPr>
        <w:widowControl/>
        <w:tabs>
          <w:tab w:val="right" w:leader="dot" w:pos="9358"/>
        </w:tabs>
        <w:ind w:left="1440" w:hanging="720"/>
        <w:rPr>
          <w:sz w:val="24"/>
          <w:szCs w:val="24"/>
        </w:rPr>
      </w:pPr>
      <w:r>
        <w:rPr>
          <w:sz w:val="24"/>
          <w:szCs w:val="24"/>
        </w:rPr>
        <w:t>Livestock and Food Waste</w:t>
      </w:r>
      <w:r>
        <w:rPr>
          <w:sz w:val="24"/>
          <w:szCs w:val="24"/>
        </w:rPr>
        <w:tab/>
        <w:t>535</w:t>
      </w:r>
    </w:p>
    <w:p w14:paraId="11819E31" w14:textId="77777777" w:rsidR="00000000" w:rsidRDefault="00551CE1">
      <w:pPr>
        <w:widowControl/>
        <w:tabs>
          <w:tab w:val="right" w:leader="dot" w:pos="9358"/>
        </w:tabs>
        <w:ind w:left="1440" w:hanging="720"/>
        <w:rPr>
          <w:sz w:val="24"/>
          <w:szCs w:val="24"/>
        </w:rPr>
      </w:pPr>
      <w:r>
        <w:rPr>
          <w:sz w:val="24"/>
          <w:szCs w:val="24"/>
        </w:rPr>
        <w:t xml:space="preserve">Meal Kits, Meal Delivery Services, Food Delivery </w:t>
      </w:r>
      <w:r>
        <w:rPr>
          <w:sz w:val="24"/>
          <w:szCs w:val="24"/>
        </w:rPr>
        <w:tab/>
        <w:t>536</w:t>
      </w:r>
    </w:p>
    <w:p w14:paraId="349E672A" w14:textId="77777777" w:rsidR="00000000" w:rsidRDefault="00551CE1">
      <w:pPr>
        <w:widowControl/>
        <w:tabs>
          <w:tab w:val="right" w:leader="dot" w:pos="9358"/>
        </w:tabs>
        <w:ind w:left="1440" w:hanging="720"/>
        <w:rPr>
          <w:sz w:val="24"/>
          <w:szCs w:val="24"/>
        </w:rPr>
      </w:pPr>
      <w:r>
        <w:rPr>
          <w:sz w:val="24"/>
          <w:szCs w:val="24"/>
        </w:rPr>
        <w:t>Measuring, Measurement Food Waste</w:t>
      </w:r>
      <w:r>
        <w:rPr>
          <w:sz w:val="24"/>
          <w:szCs w:val="24"/>
        </w:rPr>
        <w:tab/>
        <w:t>539</w:t>
      </w:r>
    </w:p>
    <w:p w14:paraId="3BE873ED" w14:textId="77777777" w:rsidR="00000000" w:rsidRDefault="00551CE1">
      <w:pPr>
        <w:widowControl/>
        <w:tabs>
          <w:tab w:val="right" w:leader="dot" w:pos="9358"/>
        </w:tabs>
        <w:ind w:left="1440" w:hanging="720"/>
        <w:rPr>
          <w:sz w:val="24"/>
          <w:szCs w:val="24"/>
        </w:rPr>
      </w:pPr>
      <w:r>
        <w:rPr>
          <w:sz w:val="24"/>
          <w:szCs w:val="24"/>
        </w:rPr>
        <w:t>Medicine and Food Waste</w:t>
      </w:r>
      <w:r>
        <w:rPr>
          <w:sz w:val="24"/>
          <w:szCs w:val="24"/>
        </w:rPr>
        <w:tab/>
        <w:t>539</w:t>
      </w:r>
    </w:p>
    <w:p w14:paraId="5FB41161" w14:textId="77777777" w:rsidR="00000000" w:rsidRDefault="00551CE1">
      <w:pPr>
        <w:widowControl/>
        <w:tabs>
          <w:tab w:val="right" w:leader="dot" w:pos="9358"/>
        </w:tabs>
        <w:ind w:left="1440" w:hanging="720"/>
        <w:rPr>
          <w:sz w:val="24"/>
          <w:szCs w:val="24"/>
        </w:rPr>
      </w:pPr>
      <w:r>
        <w:rPr>
          <w:sz w:val="24"/>
          <w:szCs w:val="24"/>
        </w:rPr>
        <w:t>Messaging, Communications re Food Waste</w:t>
      </w:r>
      <w:r>
        <w:rPr>
          <w:sz w:val="24"/>
          <w:szCs w:val="24"/>
        </w:rPr>
        <w:tab/>
        <w:t>540</w:t>
      </w:r>
    </w:p>
    <w:p w14:paraId="1A0B9E9E" w14:textId="77777777" w:rsidR="00000000" w:rsidRDefault="00551CE1">
      <w:pPr>
        <w:widowControl/>
        <w:tabs>
          <w:tab w:val="right" w:leader="dot" w:pos="9358"/>
        </w:tabs>
        <w:ind w:left="1440" w:hanging="720"/>
        <w:rPr>
          <w:sz w:val="24"/>
          <w:szCs w:val="24"/>
        </w:rPr>
      </w:pPr>
      <w:r>
        <w:rPr>
          <w:sz w:val="24"/>
          <w:szCs w:val="24"/>
        </w:rPr>
        <w:t>Metabolic Food Waste, Weight, Calories</w:t>
      </w:r>
      <w:r>
        <w:rPr>
          <w:sz w:val="24"/>
          <w:szCs w:val="24"/>
        </w:rPr>
        <w:tab/>
        <w:t>540</w:t>
      </w:r>
    </w:p>
    <w:p w14:paraId="4AD0C7D9" w14:textId="77777777" w:rsidR="00000000" w:rsidRDefault="00551CE1">
      <w:pPr>
        <w:widowControl/>
        <w:tabs>
          <w:tab w:val="right" w:leader="dot" w:pos="9358"/>
        </w:tabs>
        <w:ind w:left="1440" w:hanging="720"/>
        <w:rPr>
          <w:sz w:val="24"/>
          <w:szCs w:val="24"/>
        </w:rPr>
      </w:pPr>
      <w:r>
        <w:rPr>
          <w:sz w:val="24"/>
          <w:szCs w:val="24"/>
        </w:rPr>
        <w:t>Municipal, City Recycling, Composting, Collecting, Cities, Crisis, Laws</w:t>
      </w:r>
      <w:r>
        <w:rPr>
          <w:sz w:val="24"/>
          <w:szCs w:val="24"/>
        </w:rPr>
        <w:tab/>
        <w:t>541</w:t>
      </w:r>
    </w:p>
    <w:p w14:paraId="468FAF5E" w14:textId="77777777" w:rsidR="00000000" w:rsidRDefault="00551CE1">
      <w:pPr>
        <w:widowControl/>
        <w:tabs>
          <w:tab w:val="right" w:leader="dot" w:pos="9358"/>
        </w:tabs>
        <w:ind w:left="1440" w:hanging="720"/>
        <w:rPr>
          <w:sz w:val="24"/>
          <w:szCs w:val="24"/>
        </w:rPr>
      </w:pPr>
      <w:r>
        <w:rPr>
          <w:sz w:val="24"/>
          <w:szCs w:val="24"/>
        </w:rPr>
        <w:t>Nose to Tail; Root to Stem</w:t>
      </w:r>
      <w:r>
        <w:rPr>
          <w:sz w:val="24"/>
          <w:szCs w:val="24"/>
        </w:rPr>
        <w:tab/>
        <w:t>547</w:t>
      </w:r>
    </w:p>
    <w:p w14:paraId="11477355" w14:textId="77777777" w:rsidR="00000000" w:rsidRDefault="00551CE1">
      <w:pPr>
        <w:widowControl/>
        <w:tabs>
          <w:tab w:val="right" w:leader="dot" w:pos="9358"/>
        </w:tabs>
        <w:ind w:left="1440" w:hanging="720"/>
        <w:rPr>
          <w:sz w:val="24"/>
          <w:szCs w:val="24"/>
        </w:rPr>
      </w:pPr>
      <w:r>
        <w:rPr>
          <w:sz w:val="24"/>
          <w:szCs w:val="24"/>
        </w:rPr>
        <w:t>Nutrition and Food Waste</w:t>
      </w:r>
      <w:r>
        <w:rPr>
          <w:sz w:val="24"/>
          <w:szCs w:val="24"/>
        </w:rPr>
        <w:tab/>
        <w:t>547</w:t>
      </w:r>
    </w:p>
    <w:p w14:paraId="7D20309C" w14:textId="77777777" w:rsidR="00000000" w:rsidRDefault="00551CE1">
      <w:pPr>
        <w:widowControl/>
        <w:tabs>
          <w:tab w:val="right" w:leader="dot" w:pos="9358"/>
        </w:tabs>
        <w:ind w:left="1440" w:hanging="720"/>
        <w:rPr>
          <w:sz w:val="24"/>
          <w:szCs w:val="24"/>
        </w:rPr>
      </w:pPr>
      <w:r>
        <w:rPr>
          <w:sz w:val="24"/>
          <w:szCs w:val="24"/>
        </w:rPr>
        <w:t>Obesity and Food Waste</w:t>
      </w:r>
      <w:r>
        <w:rPr>
          <w:sz w:val="24"/>
          <w:szCs w:val="24"/>
        </w:rPr>
        <w:tab/>
        <w:t>548</w:t>
      </w:r>
    </w:p>
    <w:p w14:paraId="56F5BB5E" w14:textId="77777777" w:rsidR="00000000" w:rsidRDefault="00551CE1">
      <w:pPr>
        <w:widowControl/>
        <w:tabs>
          <w:tab w:val="right" w:leader="dot" w:pos="9358"/>
        </w:tabs>
        <w:ind w:left="1440" w:hanging="720"/>
        <w:rPr>
          <w:sz w:val="24"/>
          <w:szCs w:val="24"/>
        </w:rPr>
      </w:pPr>
      <w:r>
        <w:rPr>
          <w:sz w:val="24"/>
          <w:szCs w:val="24"/>
        </w:rPr>
        <w:t>Organizations, Organizational Projects, Consortiums, Services, Start Ups, Instruments, Tools, Directories</w:t>
      </w:r>
      <w:r>
        <w:rPr>
          <w:sz w:val="24"/>
          <w:szCs w:val="24"/>
        </w:rPr>
        <w:tab/>
        <w:t>548</w:t>
      </w:r>
    </w:p>
    <w:p w14:paraId="2C21F82A" w14:textId="77777777" w:rsidR="00000000" w:rsidRDefault="00551CE1">
      <w:pPr>
        <w:widowControl/>
        <w:tabs>
          <w:tab w:val="right" w:leader="dot" w:pos="9358"/>
        </w:tabs>
        <w:ind w:left="1440" w:hanging="720"/>
        <w:rPr>
          <w:sz w:val="24"/>
          <w:szCs w:val="24"/>
        </w:rPr>
      </w:pPr>
      <w:r>
        <w:rPr>
          <w:sz w:val="24"/>
          <w:szCs w:val="24"/>
        </w:rPr>
        <w:t>Overproduction</w:t>
      </w:r>
      <w:r>
        <w:rPr>
          <w:sz w:val="24"/>
          <w:szCs w:val="24"/>
        </w:rPr>
        <w:tab/>
        <w:t>559</w:t>
      </w:r>
    </w:p>
    <w:p w14:paraId="2E3A3621" w14:textId="77777777" w:rsidR="00000000" w:rsidRDefault="00551CE1">
      <w:pPr>
        <w:widowControl/>
        <w:tabs>
          <w:tab w:val="right" w:leader="dot" w:pos="9358"/>
        </w:tabs>
        <w:ind w:left="1440" w:hanging="720"/>
        <w:rPr>
          <w:sz w:val="24"/>
          <w:szCs w:val="24"/>
        </w:rPr>
      </w:pPr>
      <w:r>
        <w:rPr>
          <w:sz w:val="24"/>
          <w:szCs w:val="24"/>
        </w:rPr>
        <w:t>Packaging, Plastics, Jars, Cups, Plates, Straws, Compostables, Cutlery,</w:t>
      </w:r>
      <w:r>
        <w:rPr>
          <w:sz w:val="24"/>
          <w:szCs w:val="24"/>
        </w:rPr>
        <w:t xml:space="preserve"> Sensors, Stickers</w:t>
      </w:r>
      <w:r>
        <w:rPr>
          <w:sz w:val="24"/>
          <w:szCs w:val="24"/>
        </w:rPr>
        <w:br/>
      </w:r>
      <w:r>
        <w:rPr>
          <w:sz w:val="24"/>
          <w:szCs w:val="24"/>
        </w:rPr>
        <w:tab/>
        <w:t>560</w:t>
      </w:r>
    </w:p>
    <w:p w14:paraId="0A3B65C9" w14:textId="77777777" w:rsidR="00000000" w:rsidRDefault="00551CE1">
      <w:pPr>
        <w:widowControl/>
        <w:tabs>
          <w:tab w:val="right" w:leader="dot" w:pos="9358"/>
        </w:tabs>
        <w:ind w:left="2160" w:hanging="720"/>
        <w:rPr>
          <w:sz w:val="24"/>
          <w:szCs w:val="24"/>
        </w:rPr>
      </w:pPr>
      <w:r>
        <w:rPr>
          <w:sz w:val="24"/>
          <w:szCs w:val="24"/>
        </w:rPr>
        <w:t>Companies, Commercial Products or Companies that Replace Plastic or Extend Product Life, Packaging Alternatives, Bioplastics, Reusable Bags, and Anti-Plastic Initiatives</w:t>
      </w:r>
      <w:r>
        <w:rPr>
          <w:sz w:val="24"/>
          <w:szCs w:val="24"/>
        </w:rPr>
        <w:tab/>
        <w:t>596</w:t>
      </w:r>
    </w:p>
    <w:p w14:paraId="23BC82AC" w14:textId="77777777" w:rsidR="00000000" w:rsidRDefault="00551CE1">
      <w:pPr>
        <w:widowControl/>
        <w:tabs>
          <w:tab w:val="right" w:leader="dot" w:pos="9358"/>
        </w:tabs>
        <w:ind w:left="2160" w:hanging="720"/>
        <w:rPr>
          <w:sz w:val="24"/>
          <w:szCs w:val="24"/>
        </w:rPr>
      </w:pPr>
      <w:r>
        <w:rPr>
          <w:sz w:val="24"/>
          <w:szCs w:val="24"/>
        </w:rPr>
        <w:t>Compostable Bags, Biodegradable Plastics, Compostable Cont</w:t>
      </w:r>
      <w:r>
        <w:rPr>
          <w:sz w:val="24"/>
          <w:szCs w:val="24"/>
        </w:rPr>
        <w:t>ainers</w:t>
      </w:r>
      <w:r>
        <w:rPr>
          <w:sz w:val="24"/>
          <w:szCs w:val="24"/>
        </w:rPr>
        <w:tab/>
        <w:t>612</w:t>
      </w:r>
    </w:p>
    <w:p w14:paraId="11EDD23C" w14:textId="77777777" w:rsidR="00000000" w:rsidRDefault="00551CE1">
      <w:pPr>
        <w:widowControl/>
        <w:tabs>
          <w:tab w:val="right" w:leader="dot" w:pos="9358"/>
        </w:tabs>
        <w:ind w:left="2160" w:hanging="720"/>
        <w:rPr>
          <w:sz w:val="24"/>
          <w:szCs w:val="24"/>
        </w:rPr>
      </w:pPr>
      <w:r>
        <w:rPr>
          <w:sz w:val="24"/>
          <w:szCs w:val="24"/>
        </w:rPr>
        <w:t>De-Packaging</w:t>
      </w:r>
      <w:r>
        <w:rPr>
          <w:sz w:val="24"/>
          <w:szCs w:val="24"/>
        </w:rPr>
        <w:tab/>
        <w:t>613</w:t>
      </w:r>
    </w:p>
    <w:p w14:paraId="6BA701CA" w14:textId="77777777" w:rsidR="00000000" w:rsidRDefault="00551CE1">
      <w:pPr>
        <w:widowControl/>
        <w:tabs>
          <w:tab w:val="right" w:leader="dot" w:pos="9358"/>
        </w:tabs>
        <w:ind w:left="2160" w:hanging="720"/>
        <w:rPr>
          <w:sz w:val="24"/>
          <w:szCs w:val="24"/>
        </w:rPr>
      </w:pPr>
      <w:r>
        <w:rPr>
          <w:sz w:val="24"/>
          <w:szCs w:val="24"/>
        </w:rPr>
        <w:t>Foam Food Service Products</w:t>
      </w:r>
      <w:r>
        <w:rPr>
          <w:sz w:val="24"/>
          <w:szCs w:val="24"/>
        </w:rPr>
        <w:tab/>
        <w:t>613</w:t>
      </w:r>
    </w:p>
    <w:p w14:paraId="00FC92DB" w14:textId="77777777" w:rsidR="00000000" w:rsidRDefault="00551CE1">
      <w:pPr>
        <w:widowControl/>
        <w:tabs>
          <w:tab w:val="right" w:leader="dot" w:pos="9358"/>
        </w:tabs>
        <w:ind w:left="1440" w:hanging="720"/>
        <w:rPr>
          <w:sz w:val="24"/>
          <w:szCs w:val="24"/>
        </w:rPr>
      </w:pPr>
      <w:r>
        <w:rPr>
          <w:sz w:val="24"/>
          <w:szCs w:val="24"/>
        </w:rPr>
        <w:t>Pay as You Throw Programs</w:t>
      </w:r>
      <w:r>
        <w:rPr>
          <w:sz w:val="24"/>
          <w:szCs w:val="24"/>
        </w:rPr>
        <w:tab/>
        <w:t>614</w:t>
      </w:r>
    </w:p>
    <w:p w14:paraId="749A8165" w14:textId="77777777" w:rsidR="00000000" w:rsidRDefault="00551CE1">
      <w:pPr>
        <w:widowControl/>
        <w:tabs>
          <w:tab w:val="right" w:leader="dot" w:pos="9358"/>
        </w:tabs>
        <w:ind w:left="1440" w:hanging="720"/>
        <w:rPr>
          <w:sz w:val="24"/>
          <w:szCs w:val="24"/>
        </w:rPr>
      </w:pPr>
      <w:r>
        <w:rPr>
          <w:sz w:val="24"/>
          <w:szCs w:val="24"/>
        </w:rPr>
        <w:t>Personal Experiences</w:t>
      </w:r>
      <w:r>
        <w:rPr>
          <w:sz w:val="24"/>
          <w:szCs w:val="24"/>
        </w:rPr>
        <w:tab/>
        <w:t>615</w:t>
      </w:r>
    </w:p>
    <w:p w14:paraId="6662F57A" w14:textId="77777777" w:rsidR="00000000" w:rsidRDefault="00551CE1">
      <w:pPr>
        <w:widowControl/>
        <w:tabs>
          <w:tab w:val="right" w:leader="dot" w:pos="9358"/>
        </w:tabs>
        <w:ind w:left="1440" w:hanging="720"/>
        <w:rPr>
          <w:sz w:val="24"/>
          <w:szCs w:val="24"/>
        </w:rPr>
      </w:pPr>
      <w:r>
        <w:rPr>
          <w:sz w:val="24"/>
          <w:szCs w:val="24"/>
        </w:rPr>
        <w:t>Pets, Pet Food from Food Waste</w:t>
      </w:r>
      <w:r>
        <w:rPr>
          <w:sz w:val="24"/>
          <w:szCs w:val="24"/>
        </w:rPr>
        <w:tab/>
        <w:t>615</w:t>
      </w:r>
    </w:p>
    <w:p w14:paraId="7D704360" w14:textId="77777777" w:rsidR="00000000" w:rsidRDefault="00551CE1">
      <w:pPr>
        <w:widowControl/>
        <w:tabs>
          <w:tab w:val="right" w:leader="dot" w:pos="9358"/>
        </w:tabs>
        <w:ind w:left="1440" w:hanging="720"/>
        <w:rPr>
          <w:sz w:val="24"/>
          <w:szCs w:val="24"/>
        </w:rPr>
      </w:pPr>
      <w:r>
        <w:rPr>
          <w:sz w:val="24"/>
          <w:szCs w:val="24"/>
        </w:rPr>
        <w:t>Plastic Reduction Apps</w:t>
      </w:r>
      <w:r>
        <w:rPr>
          <w:sz w:val="24"/>
          <w:szCs w:val="24"/>
        </w:rPr>
        <w:tab/>
        <w:t>616</w:t>
      </w:r>
    </w:p>
    <w:p w14:paraId="56D5B5F5" w14:textId="77777777" w:rsidR="00000000" w:rsidRDefault="00551CE1">
      <w:pPr>
        <w:widowControl/>
        <w:tabs>
          <w:tab w:val="right" w:leader="dot" w:pos="9358"/>
        </w:tabs>
        <w:ind w:left="1440" w:hanging="720"/>
        <w:rPr>
          <w:sz w:val="24"/>
          <w:szCs w:val="24"/>
        </w:rPr>
      </w:pPr>
      <w:r>
        <w:rPr>
          <w:sz w:val="24"/>
          <w:szCs w:val="24"/>
        </w:rPr>
        <w:t>Plate Waste, Portion Size</w:t>
      </w:r>
      <w:r>
        <w:rPr>
          <w:sz w:val="24"/>
          <w:szCs w:val="24"/>
        </w:rPr>
        <w:tab/>
        <w:t>616</w:t>
      </w:r>
    </w:p>
    <w:p w14:paraId="5FB24A0C" w14:textId="77777777" w:rsidR="00000000" w:rsidRDefault="00551CE1">
      <w:pPr>
        <w:widowControl/>
        <w:tabs>
          <w:tab w:val="right" w:leader="dot" w:pos="9358"/>
        </w:tabs>
        <w:ind w:left="1440" w:hanging="720"/>
        <w:rPr>
          <w:sz w:val="24"/>
          <w:szCs w:val="24"/>
        </w:rPr>
      </w:pPr>
      <w:r>
        <w:rPr>
          <w:sz w:val="24"/>
          <w:szCs w:val="24"/>
        </w:rPr>
        <w:t>Poem, Poetry</w:t>
      </w:r>
      <w:r>
        <w:rPr>
          <w:sz w:val="24"/>
          <w:szCs w:val="24"/>
        </w:rPr>
        <w:tab/>
        <w:t>620</w:t>
      </w:r>
    </w:p>
    <w:p w14:paraId="55CFAA97" w14:textId="77777777" w:rsidR="00000000" w:rsidRDefault="00551CE1">
      <w:pPr>
        <w:widowControl/>
        <w:tabs>
          <w:tab w:val="right" w:leader="dot" w:pos="9358"/>
        </w:tabs>
        <w:ind w:left="1440" w:hanging="720"/>
        <w:rPr>
          <w:sz w:val="24"/>
          <w:szCs w:val="24"/>
        </w:rPr>
      </w:pPr>
      <w:r>
        <w:rPr>
          <w:sz w:val="24"/>
          <w:szCs w:val="24"/>
        </w:rPr>
        <w:t>Population and Food Waste</w:t>
      </w:r>
      <w:r>
        <w:rPr>
          <w:sz w:val="24"/>
          <w:szCs w:val="24"/>
        </w:rPr>
        <w:tab/>
        <w:t>621</w:t>
      </w:r>
    </w:p>
    <w:p w14:paraId="1AD042D7" w14:textId="77777777" w:rsidR="00000000" w:rsidRDefault="00551CE1">
      <w:pPr>
        <w:widowControl/>
        <w:tabs>
          <w:tab w:val="right" w:leader="dot" w:pos="9358"/>
        </w:tabs>
        <w:ind w:left="1440" w:hanging="720"/>
        <w:rPr>
          <w:sz w:val="24"/>
          <w:szCs w:val="24"/>
        </w:rPr>
      </w:pPr>
      <w:r>
        <w:rPr>
          <w:sz w:val="24"/>
          <w:szCs w:val="24"/>
        </w:rPr>
        <w:t>Pos</w:t>
      </w:r>
      <w:r>
        <w:rPr>
          <w:sz w:val="24"/>
          <w:szCs w:val="24"/>
        </w:rPr>
        <w:t>ters</w:t>
      </w:r>
      <w:r>
        <w:rPr>
          <w:sz w:val="24"/>
          <w:szCs w:val="24"/>
        </w:rPr>
        <w:tab/>
        <w:t>621</w:t>
      </w:r>
    </w:p>
    <w:p w14:paraId="42A0FFBB" w14:textId="77777777" w:rsidR="00000000" w:rsidRDefault="00551CE1">
      <w:pPr>
        <w:widowControl/>
        <w:tabs>
          <w:tab w:val="right" w:leader="dot" w:pos="9358"/>
        </w:tabs>
        <w:ind w:left="1440" w:hanging="720"/>
        <w:rPr>
          <w:sz w:val="24"/>
          <w:szCs w:val="24"/>
        </w:rPr>
      </w:pPr>
      <w:r>
        <w:rPr>
          <w:sz w:val="24"/>
          <w:szCs w:val="24"/>
        </w:rPr>
        <w:t>Processing Waste</w:t>
      </w:r>
      <w:r>
        <w:rPr>
          <w:sz w:val="24"/>
          <w:szCs w:val="24"/>
        </w:rPr>
        <w:tab/>
        <w:t>621</w:t>
      </w:r>
    </w:p>
    <w:p w14:paraId="357F89AB" w14:textId="77777777" w:rsidR="00000000" w:rsidRDefault="00551CE1">
      <w:pPr>
        <w:widowControl/>
        <w:tabs>
          <w:tab w:val="right" w:leader="dot" w:pos="9358"/>
        </w:tabs>
        <w:ind w:left="1440" w:hanging="720"/>
        <w:rPr>
          <w:sz w:val="24"/>
          <w:szCs w:val="24"/>
        </w:rPr>
      </w:pPr>
      <w:r>
        <w:rPr>
          <w:sz w:val="24"/>
          <w:szCs w:val="24"/>
        </w:rPr>
        <w:t>Preservation, Canned</w:t>
      </w:r>
      <w:r>
        <w:rPr>
          <w:sz w:val="24"/>
          <w:szCs w:val="24"/>
        </w:rPr>
        <w:tab/>
        <w:t>622</w:t>
      </w:r>
    </w:p>
    <w:p w14:paraId="78D12BB3" w14:textId="77777777" w:rsidR="00000000" w:rsidRDefault="00551CE1">
      <w:pPr>
        <w:widowControl/>
        <w:tabs>
          <w:tab w:val="right" w:leader="dot" w:pos="9358"/>
        </w:tabs>
        <w:ind w:left="1440" w:hanging="720"/>
        <w:rPr>
          <w:sz w:val="24"/>
          <w:szCs w:val="24"/>
        </w:rPr>
      </w:pPr>
      <w:r>
        <w:rPr>
          <w:sz w:val="24"/>
          <w:szCs w:val="24"/>
        </w:rPr>
        <w:t>Prisons</w:t>
      </w:r>
      <w:r>
        <w:rPr>
          <w:sz w:val="24"/>
          <w:szCs w:val="24"/>
        </w:rPr>
        <w:tab/>
        <w:t>623</w:t>
      </w:r>
    </w:p>
    <w:p w14:paraId="0B867648" w14:textId="77777777" w:rsidR="00000000" w:rsidRDefault="00551CE1">
      <w:pPr>
        <w:widowControl/>
        <w:tabs>
          <w:tab w:val="right" w:leader="dot" w:pos="9358"/>
        </w:tabs>
        <w:ind w:left="1440" w:hanging="720"/>
        <w:rPr>
          <w:sz w:val="24"/>
          <w:szCs w:val="24"/>
        </w:rPr>
      </w:pPr>
      <w:r>
        <w:rPr>
          <w:sz w:val="24"/>
          <w:szCs w:val="24"/>
        </w:rPr>
        <w:t>Prevention of Food Waste</w:t>
      </w:r>
      <w:r>
        <w:rPr>
          <w:sz w:val="24"/>
          <w:szCs w:val="24"/>
        </w:rPr>
        <w:tab/>
        <w:t>623</w:t>
      </w:r>
    </w:p>
    <w:p w14:paraId="40744C32" w14:textId="77777777" w:rsidR="00000000" w:rsidRDefault="00551CE1">
      <w:pPr>
        <w:widowControl/>
        <w:tabs>
          <w:tab w:val="right" w:leader="dot" w:pos="9358"/>
        </w:tabs>
        <w:ind w:left="1440" w:hanging="720"/>
        <w:rPr>
          <w:sz w:val="24"/>
          <w:szCs w:val="24"/>
        </w:rPr>
      </w:pPr>
      <w:r>
        <w:rPr>
          <w:sz w:val="24"/>
          <w:szCs w:val="24"/>
        </w:rPr>
        <w:t>Products, Product Promotion, Advertising Campaigns</w:t>
      </w:r>
      <w:r>
        <w:rPr>
          <w:sz w:val="24"/>
          <w:szCs w:val="24"/>
        </w:rPr>
        <w:tab/>
        <w:t>624</w:t>
      </w:r>
    </w:p>
    <w:p w14:paraId="489C022A" w14:textId="77777777" w:rsidR="00000000" w:rsidRDefault="00551CE1">
      <w:pPr>
        <w:widowControl/>
        <w:tabs>
          <w:tab w:val="right" w:leader="dot" w:pos="9358"/>
        </w:tabs>
        <w:ind w:left="1440" w:hanging="720"/>
        <w:rPr>
          <w:sz w:val="24"/>
          <w:szCs w:val="24"/>
        </w:rPr>
      </w:pPr>
      <w:r>
        <w:rPr>
          <w:sz w:val="24"/>
          <w:szCs w:val="24"/>
        </w:rPr>
        <w:t>Problems, Difficulties, Smells, Disease</w:t>
      </w:r>
      <w:r>
        <w:rPr>
          <w:sz w:val="24"/>
          <w:szCs w:val="24"/>
        </w:rPr>
        <w:tab/>
        <w:t>628</w:t>
      </w:r>
    </w:p>
    <w:p w14:paraId="240BE398" w14:textId="77777777" w:rsidR="00000000" w:rsidRDefault="00551CE1">
      <w:pPr>
        <w:widowControl/>
        <w:tabs>
          <w:tab w:val="right" w:leader="dot" w:pos="9358"/>
        </w:tabs>
        <w:ind w:left="1440" w:hanging="720"/>
        <w:rPr>
          <w:sz w:val="24"/>
          <w:szCs w:val="24"/>
        </w:rPr>
      </w:pPr>
      <w:r>
        <w:rPr>
          <w:sz w:val="24"/>
          <w:szCs w:val="24"/>
        </w:rPr>
        <w:t>Public Relations, Special Events, Campaigns, Promotions, Driv</w:t>
      </w:r>
      <w:r>
        <w:rPr>
          <w:sz w:val="24"/>
          <w:szCs w:val="24"/>
        </w:rPr>
        <w:t>es</w:t>
      </w:r>
      <w:r>
        <w:rPr>
          <w:sz w:val="24"/>
          <w:szCs w:val="24"/>
        </w:rPr>
        <w:tab/>
        <w:t>628</w:t>
      </w:r>
    </w:p>
    <w:p w14:paraId="77270BFE" w14:textId="77777777" w:rsidR="00000000" w:rsidRDefault="00551CE1">
      <w:pPr>
        <w:widowControl/>
        <w:tabs>
          <w:tab w:val="right" w:leader="dot" w:pos="9358"/>
        </w:tabs>
        <w:ind w:left="1440" w:hanging="720"/>
        <w:rPr>
          <w:sz w:val="24"/>
          <w:szCs w:val="24"/>
        </w:rPr>
      </w:pPr>
      <w:r>
        <w:rPr>
          <w:sz w:val="24"/>
          <w:szCs w:val="24"/>
        </w:rPr>
        <w:t>Reasons for Food Waste</w:t>
      </w:r>
      <w:r>
        <w:rPr>
          <w:sz w:val="24"/>
          <w:szCs w:val="24"/>
        </w:rPr>
        <w:tab/>
        <w:t>637</w:t>
      </w:r>
    </w:p>
    <w:p w14:paraId="3003FDF2" w14:textId="77777777" w:rsidR="00000000" w:rsidRDefault="00551CE1">
      <w:pPr>
        <w:widowControl/>
        <w:tabs>
          <w:tab w:val="right" w:leader="dot" w:pos="9358"/>
        </w:tabs>
        <w:ind w:left="1440" w:hanging="720"/>
        <w:rPr>
          <w:sz w:val="24"/>
          <w:szCs w:val="24"/>
        </w:rPr>
      </w:pPr>
      <w:r>
        <w:rPr>
          <w:sz w:val="24"/>
          <w:szCs w:val="24"/>
        </w:rPr>
        <w:t>Recycling Projects, Upcycling Projects, Repurposing, Upcycled, By-Products, Businesses, Agencies</w:t>
      </w:r>
      <w:r>
        <w:rPr>
          <w:sz w:val="24"/>
          <w:szCs w:val="24"/>
        </w:rPr>
        <w:tab/>
        <w:t>637</w:t>
      </w:r>
    </w:p>
    <w:p w14:paraId="2431EB55" w14:textId="77777777" w:rsidR="00000000" w:rsidRDefault="00551CE1">
      <w:pPr>
        <w:widowControl/>
        <w:tabs>
          <w:tab w:val="right" w:leader="dot" w:pos="9358"/>
        </w:tabs>
        <w:ind w:left="1440" w:hanging="720"/>
        <w:rPr>
          <w:sz w:val="24"/>
          <w:szCs w:val="24"/>
        </w:rPr>
      </w:pPr>
      <w:r>
        <w:rPr>
          <w:sz w:val="24"/>
          <w:szCs w:val="24"/>
        </w:rPr>
        <w:t>Religion, Morality, Moral Scandal</w:t>
      </w:r>
      <w:r>
        <w:rPr>
          <w:sz w:val="24"/>
          <w:szCs w:val="24"/>
        </w:rPr>
        <w:tab/>
        <w:t>664</w:t>
      </w:r>
    </w:p>
    <w:p w14:paraId="2A1DDB1F" w14:textId="77777777" w:rsidR="00000000" w:rsidRDefault="00551CE1">
      <w:pPr>
        <w:widowControl/>
        <w:tabs>
          <w:tab w:val="left" w:pos="2160"/>
          <w:tab w:val="right" w:leader="dot" w:pos="9358"/>
        </w:tabs>
        <w:ind w:left="1440" w:hanging="720"/>
        <w:rPr>
          <w:sz w:val="24"/>
          <w:szCs w:val="24"/>
        </w:rPr>
      </w:pPr>
      <w:r>
        <w:rPr>
          <w:sz w:val="24"/>
          <w:szCs w:val="24"/>
        </w:rPr>
        <w:lastRenderedPageBreak/>
        <w:t>Restaurants, Cafes, Popups, Chefs, Buffets, Bars, Bistros, Caterers, Food Services, Take Out, Commercial Kitchens</w:t>
      </w:r>
      <w:r>
        <w:rPr>
          <w:sz w:val="24"/>
          <w:szCs w:val="24"/>
        </w:rPr>
        <w:tab/>
        <w:t>666</w:t>
      </w:r>
    </w:p>
    <w:p w14:paraId="566BF36D" w14:textId="77777777" w:rsidR="00000000" w:rsidRDefault="00551CE1">
      <w:pPr>
        <w:widowControl/>
        <w:tabs>
          <w:tab w:val="right" w:leader="dot" w:pos="9358"/>
        </w:tabs>
        <w:ind w:left="2160" w:hanging="720"/>
        <w:rPr>
          <w:sz w:val="24"/>
          <w:szCs w:val="24"/>
        </w:rPr>
      </w:pPr>
      <w:r>
        <w:rPr>
          <w:sz w:val="24"/>
          <w:szCs w:val="24"/>
        </w:rPr>
        <w:t>Certification</w:t>
      </w:r>
      <w:r>
        <w:rPr>
          <w:sz w:val="24"/>
          <w:szCs w:val="24"/>
        </w:rPr>
        <w:t>–</w:t>
      </w:r>
      <w:r>
        <w:rPr>
          <w:sz w:val="24"/>
          <w:szCs w:val="24"/>
        </w:rPr>
        <w:t xml:space="preserve"> Restaurants</w:t>
      </w:r>
      <w:r>
        <w:rPr>
          <w:sz w:val="24"/>
          <w:szCs w:val="24"/>
        </w:rPr>
        <w:tab/>
        <w:t>693</w:t>
      </w:r>
    </w:p>
    <w:p w14:paraId="06667B29" w14:textId="77777777" w:rsidR="00000000" w:rsidRDefault="00551CE1">
      <w:pPr>
        <w:widowControl/>
        <w:tabs>
          <w:tab w:val="right" w:leader="dot" w:pos="9358"/>
        </w:tabs>
        <w:ind w:left="2160" w:hanging="720"/>
        <w:rPr>
          <w:sz w:val="24"/>
          <w:szCs w:val="24"/>
        </w:rPr>
      </w:pPr>
      <w:r>
        <w:rPr>
          <w:sz w:val="24"/>
          <w:szCs w:val="24"/>
        </w:rPr>
        <w:t>Culinary Schools, Catering Companies, Low Waste Programs, etc.</w:t>
      </w:r>
      <w:r>
        <w:rPr>
          <w:sz w:val="24"/>
          <w:szCs w:val="24"/>
        </w:rPr>
        <w:tab/>
        <w:t>693</w:t>
      </w:r>
    </w:p>
    <w:p w14:paraId="248F9037" w14:textId="77777777" w:rsidR="00000000" w:rsidRDefault="00551CE1">
      <w:pPr>
        <w:widowControl/>
        <w:tabs>
          <w:tab w:val="right" w:leader="dot" w:pos="9358"/>
        </w:tabs>
        <w:ind w:left="2160" w:hanging="720"/>
        <w:rPr>
          <w:sz w:val="24"/>
          <w:szCs w:val="24"/>
        </w:rPr>
      </w:pPr>
      <w:r>
        <w:rPr>
          <w:sz w:val="24"/>
          <w:szCs w:val="24"/>
        </w:rPr>
        <w:t>Fined if You Don</w:t>
      </w:r>
      <w:r>
        <w:rPr>
          <w:sz w:val="24"/>
          <w:szCs w:val="24"/>
        </w:rPr>
        <w:t>’</w:t>
      </w:r>
      <w:r>
        <w:rPr>
          <w:sz w:val="24"/>
          <w:szCs w:val="24"/>
        </w:rPr>
        <w:t>t Finish Meal</w:t>
      </w:r>
      <w:r>
        <w:rPr>
          <w:sz w:val="24"/>
          <w:szCs w:val="24"/>
        </w:rPr>
        <w:tab/>
        <w:t>694</w:t>
      </w:r>
    </w:p>
    <w:p w14:paraId="329C49ED" w14:textId="77777777" w:rsidR="00000000" w:rsidRDefault="00551CE1">
      <w:pPr>
        <w:widowControl/>
        <w:tabs>
          <w:tab w:val="right" w:leader="dot" w:pos="9358"/>
        </w:tabs>
        <w:ind w:left="2160" w:hanging="720"/>
        <w:rPr>
          <w:sz w:val="24"/>
          <w:szCs w:val="24"/>
        </w:rPr>
      </w:pPr>
      <w:r>
        <w:rPr>
          <w:sz w:val="24"/>
          <w:szCs w:val="24"/>
        </w:rPr>
        <w:t>Pay A</w:t>
      </w:r>
      <w:r>
        <w:rPr>
          <w:sz w:val="24"/>
          <w:szCs w:val="24"/>
        </w:rPr>
        <w:t>s You Feel (PAYF) Cafes, Pay What You Can, Restaurants, Popups and Soup Bars</w:t>
      </w:r>
      <w:r>
        <w:rPr>
          <w:sz w:val="24"/>
          <w:szCs w:val="24"/>
        </w:rPr>
        <w:tab/>
        <w:t>694</w:t>
      </w:r>
    </w:p>
    <w:p w14:paraId="30CCC890" w14:textId="77777777" w:rsidR="00000000" w:rsidRDefault="00551CE1">
      <w:pPr>
        <w:widowControl/>
        <w:tabs>
          <w:tab w:val="right" w:leader="dot" w:pos="9358"/>
        </w:tabs>
        <w:ind w:left="2160" w:hanging="720"/>
        <w:rPr>
          <w:sz w:val="24"/>
          <w:szCs w:val="24"/>
        </w:rPr>
      </w:pPr>
      <w:r>
        <w:rPr>
          <w:sz w:val="24"/>
          <w:szCs w:val="24"/>
        </w:rPr>
        <w:t>Low-waste Restaurants, Pubs, That Use Food Waste or Surplus Food</w:t>
      </w:r>
      <w:r>
        <w:rPr>
          <w:sz w:val="24"/>
          <w:szCs w:val="24"/>
        </w:rPr>
        <w:tab/>
        <w:t>698</w:t>
      </w:r>
    </w:p>
    <w:p w14:paraId="3B371062" w14:textId="77777777" w:rsidR="00000000" w:rsidRDefault="00551CE1">
      <w:pPr>
        <w:widowControl/>
        <w:tabs>
          <w:tab w:val="right" w:leader="dot" w:pos="9358"/>
        </w:tabs>
        <w:ind w:left="2160" w:hanging="720"/>
        <w:rPr>
          <w:sz w:val="24"/>
          <w:szCs w:val="24"/>
        </w:rPr>
      </w:pPr>
      <w:r>
        <w:rPr>
          <w:sz w:val="24"/>
          <w:szCs w:val="24"/>
        </w:rPr>
        <w:t>Restaurant Associations, Alliances and Programs</w:t>
      </w:r>
      <w:r>
        <w:rPr>
          <w:sz w:val="24"/>
          <w:szCs w:val="24"/>
        </w:rPr>
        <w:tab/>
        <w:t>702</w:t>
      </w:r>
    </w:p>
    <w:p w14:paraId="4A7C51CC" w14:textId="77777777" w:rsidR="00000000" w:rsidRDefault="00551CE1">
      <w:pPr>
        <w:widowControl/>
        <w:tabs>
          <w:tab w:val="right" w:leader="dot" w:pos="9358"/>
        </w:tabs>
        <w:ind w:left="2160" w:hanging="720"/>
        <w:rPr>
          <w:sz w:val="24"/>
          <w:szCs w:val="24"/>
        </w:rPr>
      </w:pPr>
      <w:r>
        <w:rPr>
          <w:sz w:val="24"/>
          <w:szCs w:val="24"/>
        </w:rPr>
        <w:t>Street Food</w:t>
      </w:r>
      <w:r>
        <w:rPr>
          <w:sz w:val="24"/>
          <w:szCs w:val="24"/>
        </w:rPr>
        <w:tab/>
        <w:t>703</w:t>
      </w:r>
    </w:p>
    <w:p w14:paraId="1E5AE2EB" w14:textId="77777777" w:rsidR="00000000" w:rsidRDefault="00551CE1">
      <w:pPr>
        <w:widowControl/>
        <w:tabs>
          <w:tab w:val="right" w:leader="dot" w:pos="9358"/>
        </w:tabs>
        <w:ind w:left="2160" w:hanging="720"/>
        <w:rPr>
          <w:sz w:val="24"/>
          <w:szCs w:val="24"/>
        </w:rPr>
      </w:pPr>
      <w:r>
        <w:rPr>
          <w:sz w:val="24"/>
          <w:szCs w:val="24"/>
        </w:rPr>
        <w:t>Zero or Low Waste Bakeries</w:t>
      </w:r>
      <w:r>
        <w:rPr>
          <w:sz w:val="24"/>
          <w:szCs w:val="24"/>
        </w:rPr>
        <w:tab/>
        <w:t>704</w:t>
      </w:r>
    </w:p>
    <w:p w14:paraId="1FC002C0" w14:textId="77777777" w:rsidR="00000000" w:rsidRDefault="00551CE1">
      <w:pPr>
        <w:widowControl/>
        <w:tabs>
          <w:tab w:val="right" w:leader="dot" w:pos="9358"/>
        </w:tabs>
        <w:ind w:left="2160" w:hanging="720"/>
        <w:rPr>
          <w:sz w:val="24"/>
          <w:szCs w:val="24"/>
        </w:rPr>
      </w:pPr>
      <w:r>
        <w:rPr>
          <w:sz w:val="24"/>
          <w:szCs w:val="24"/>
        </w:rPr>
        <w:t>Zero or</w:t>
      </w:r>
      <w:r>
        <w:rPr>
          <w:sz w:val="24"/>
          <w:szCs w:val="24"/>
        </w:rPr>
        <w:t xml:space="preserve"> Low Waste Breweries</w:t>
      </w:r>
      <w:r>
        <w:rPr>
          <w:sz w:val="24"/>
          <w:szCs w:val="24"/>
        </w:rPr>
        <w:tab/>
        <w:t>704</w:t>
      </w:r>
    </w:p>
    <w:p w14:paraId="24364E21" w14:textId="77777777" w:rsidR="00000000" w:rsidRDefault="00551CE1">
      <w:pPr>
        <w:widowControl/>
        <w:tabs>
          <w:tab w:val="right" w:leader="dot" w:pos="9358"/>
        </w:tabs>
        <w:ind w:left="2160" w:hanging="720"/>
        <w:rPr>
          <w:sz w:val="24"/>
          <w:szCs w:val="24"/>
        </w:rPr>
      </w:pPr>
      <w:r>
        <w:rPr>
          <w:sz w:val="24"/>
          <w:szCs w:val="24"/>
        </w:rPr>
        <w:t>Zero Waste Bus</w:t>
      </w:r>
      <w:r>
        <w:rPr>
          <w:sz w:val="24"/>
          <w:szCs w:val="24"/>
        </w:rPr>
        <w:tab/>
        <w:t>705</w:t>
      </w:r>
    </w:p>
    <w:p w14:paraId="525FFB50" w14:textId="77777777" w:rsidR="00000000" w:rsidRDefault="00551CE1">
      <w:pPr>
        <w:widowControl/>
        <w:tabs>
          <w:tab w:val="right" w:leader="dot" w:pos="9358"/>
        </w:tabs>
        <w:ind w:left="2160" w:hanging="720"/>
        <w:rPr>
          <w:sz w:val="24"/>
          <w:szCs w:val="24"/>
        </w:rPr>
      </w:pPr>
      <w:r>
        <w:rPr>
          <w:sz w:val="24"/>
          <w:szCs w:val="24"/>
        </w:rPr>
        <w:t>Zero Waste Restaurants, Green, or Sustainable Restaurants, Cafes, Coffee Shops, Caterers, Organizations</w:t>
      </w:r>
      <w:r>
        <w:rPr>
          <w:sz w:val="24"/>
          <w:szCs w:val="24"/>
        </w:rPr>
        <w:tab/>
        <w:t>705</w:t>
      </w:r>
    </w:p>
    <w:p w14:paraId="47391629" w14:textId="77777777" w:rsidR="00000000" w:rsidRDefault="00551CE1">
      <w:pPr>
        <w:widowControl/>
        <w:tabs>
          <w:tab w:val="right" w:leader="dot" w:pos="9358"/>
        </w:tabs>
        <w:ind w:left="1440" w:hanging="720"/>
        <w:rPr>
          <w:sz w:val="24"/>
          <w:szCs w:val="24"/>
        </w:rPr>
      </w:pPr>
      <w:r>
        <w:rPr>
          <w:sz w:val="24"/>
          <w:szCs w:val="24"/>
        </w:rPr>
        <w:t>Schools, Students, Pre-Collegiate, Cafeteria, Games, Community Education</w:t>
      </w:r>
      <w:r>
        <w:rPr>
          <w:sz w:val="24"/>
          <w:szCs w:val="24"/>
        </w:rPr>
        <w:tab/>
        <w:t>716</w:t>
      </w:r>
    </w:p>
    <w:p w14:paraId="74140486" w14:textId="77777777" w:rsidR="00000000" w:rsidRDefault="00551CE1">
      <w:pPr>
        <w:widowControl/>
        <w:tabs>
          <w:tab w:val="right" w:leader="dot" w:pos="9358"/>
        </w:tabs>
        <w:ind w:left="1440" w:hanging="720"/>
        <w:rPr>
          <w:sz w:val="24"/>
          <w:szCs w:val="24"/>
        </w:rPr>
      </w:pPr>
      <w:r>
        <w:rPr>
          <w:sz w:val="24"/>
          <w:szCs w:val="24"/>
        </w:rPr>
        <w:t>Colleges, Universities, Pro</w:t>
      </w:r>
      <w:r>
        <w:rPr>
          <w:sz w:val="24"/>
          <w:szCs w:val="24"/>
        </w:rPr>
        <w:t>jects, University Students</w:t>
      </w:r>
      <w:r>
        <w:rPr>
          <w:sz w:val="24"/>
          <w:szCs w:val="24"/>
        </w:rPr>
        <w:tab/>
        <w:t>730</w:t>
      </w:r>
    </w:p>
    <w:p w14:paraId="3EFE7C85" w14:textId="77777777" w:rsidR="00000000" w:rsidRDefault="00551CE1">
      <w:pPr>
        <w:widowControl/>
        <w:tabs>
          <w:tab w:val="right" w:leader="dot" w:pos="9358"/>
        </w:tabs>
        <w:ind w:left="2160" w:hanging="720"/>
        <w:rPr>
          <w:sz w:val="24"/>
          <w:szCs w:val="24"/>
        </w:rPr>
      </w:pPr>
      <w:r>
        <w:rPr>
          <w:sz w:val="24"/>
          <w:szCs w:val="24"/>
        </w:rPr>
        <w:t>Food Waste Courses, Quizzes</w:t>
      </w:r>
      <w:r>
        <w:rPr>
          <w:sz w:val="24"/>
          <w:szCs w:val="24"/>
        </w:rPr>
        <w:tab/>
        <w:t>735</w:t>
      </w:r>
    </w:p>
    <w:p w14:paraId="43FBCD43" w14:textId="77777777" w:rsidR="00000000" w:rsidRDefault="00551CE1">
      <w:pPr>
        <w:widowControl/>
        <w:tabs>
          <w:tab w:val="right" w:leader="dot" w:pos="9358"/>
        </w:tabs>
        <w:ind w:left="2160" w:hanging="720"/>
        <w:rPr>
          <w:sz w:val="24"/>
          <w:szCs w:val="24"/>
        </w:rPr>
      </w:pPr>
      <w:r>
        <w:rPr>
          <w:sz w:val="24"/>
          <w:szCs w:val="24"/>
        </w:rPr>
        <w:t>Food Waste Curriculum Units for Elementary Schools and Secondary Schools and Kids Materials</w:t>
      </w:r>
      <w:r>
        <w:rPr>
          <w:sz w:val="24"/>
          <w:szCs w:val="24"/>
        </w:rPr>
        <w:tab/>
        <w:t>737</w:t>
      </w:r>
    </w:p>
    <w:p w14:paraId="2DFE601A" w14:textId="77777777" w:rsidR="00000000" w:rsidRDefault="00551CE1">
      <w:pPr>
        <w:widowControl/>
        <w:tabs>
          <w:tab w:val="right" w:leader="dot" w:pos="9358"/>
        </w:tabs>
        <w:ind w:left="1440" w:hanging="720"/>
        <w:rPr>
          <w:sz w:val="24"/>
          <w:szCs w:val="24"/>
        </w:rPr>
      </w:pPr>
      <w:r>
        <w:rPr>
          <w:sz w:val="24"/>
          <w:szCs w:val="24"/>
        </w:rPr>
        <w:t>Food Waste Games</w:t>
      </w:r>
      <w:r>
        <w:rPr>
          <w:sz w:val="24"/>
          <w:szCs w:val="24"/>
        </w:rPr>
        <w:tab/>
        <w:t>739</w:t>
      </w:r>
    </w:p>
    <w:p w14:paraId="12B99A58" w14:textId="77777777" w:rsidR="00000000" w:rsidRDefault="00551CE1">
      <w:pPr>
        <w:widowControl/>
        <w:tabs>
          <w:tab w:val="right" w:leader="dot" w:pos="9358"/>
        </w:tabs>
        <w:ind w:left="1440" w:hanging="720"/>
        <w:rPr>
          <w:sz w:val="24"/>
          <w:szCs w:val="24"/>
        </w:rPr>
      </w:pPr>
      <w:r>
        <w:rPr>
          <w:sz w:val="24"/>
          <w:szCs w:val="24"/>
        </w:rPr>
        <w:t>Recipes and Food Waste</w:t>
      </w:r>
      <w:r>
        <w:rPr>
          <w:sz w:val="24"/>
          <w:szCs w:val="24"/>
        </w:rPr>
        <w:tab/>
        <w:t>739</w:t>
      </w:r>
    </w:p>
    <w:p w14:paraId="7562CDB9" w14:textId="77777777" w:rsidR="00000000" w:rsidRDefault="00551CE1">
      <w:pPr>
        <w:widowControl/>
        <w:tabs>
          <w:tab w:val="right" w:leader="dot" w:pos="9358"/>
        </w:tabs>
        <w:ind w:left="1440" w:hanging="720"/>
        <w:rPr>
          <w:sz w:val="24"/>
          <w:szCs w:val="24"/>
        </w:rPr>
      </w:pPr>
      <w:r>
        <w:rPr>
          <w:sz w:val="24"/>
          <w:szCs w:val="24"/>
        </w:rPr>
        <w:t>Ships and Food Waste</w:t>
      </w:r>
      <w:r>
        <w:rPr>
          <w:sz w:val="24"/>
          <w:szCs w:val="24"/>
        </w:rPr>
        <w:tab/>
        <w:t>741</w:t>
      </w:r>
    </w:p>
    <w:p w14:paraId="6A7B3567" w14:textId="77777777" w:rsidR="00000000" w:rsidRDefault="00551CE1">
      <w:pPr>
        <w:widowControl/>
        <w:tabs>
          <w:tab w:val="right" w:leader="dot" w:pos="9358"/>
        </w:tabs>
        <w:ind w:left="1440" w:hanging="720"/>
        <w:rPr>
          <w:sz w:val="24"/>
          <w:szCs w:val="24"/>
        </w:rPr>
      </w:pPr>
      <w:r>
        <w:rPr>
          <w:sz w:val="24"/>
          <w:szCs w:val="24"/>
        </w:rPr>
        <w:t>Skills, Deskilling</w:t>
      </w:r>
      <w:r>
        <w:rPr>
          <w:sz w:val="24"/>
          <w:szCs w:val="24"/>
        </w:rPr>
        <w:tab/>
        <w:t>742</w:t>
      </w:r>
    </w:p>
    <w:p w14:paraId="13BCB2B9" w14:textId="77777777" w:rsidR="00000000" w:rsidRDefault="00551CE1">
      <w:pPr>
        <w:widowControl/>
        <w:tabs>
          <w:tab w:val="right" w:leader="dot" w:pos="9358"/>
        </w:tabs>
        <w:ind w:left="1440" w:hanging="720"/>
        <w:rPr>
          <w:sz w:val="24"/>
          <w:szCs w:val="24"/>
        </w:rPr>
      </w:pPr>
      <w:r>
        <w:rPr>
          <w:sz w:val="24"/>
          <w:szCs w:val="24"/>
        </w:rPr>
        <w:t>S</w:t>
      </w:r>
      <w:r>
        <w:rPr>
          <w:sz w:val="24"/>
          <w:szCs w:val="24"/>
        </w:rPr>
        <w:t>ocial Media and Food Waste</w:t>
      </w:r>
      <w:r>
        <w:rPr>
          <w:sz w:val="24"/>
          <w:szCs w:val="24"/>
        </w:rPr>
        <w:tab/>
        <w:t>742</w:t>
      </w:r>
    </w:p>
    <w:p w14:paraId="492111D0" w14:textId="77777777" w:rsidR="00000000" w:rsidRDefault="00551CE1">
      <w:pPr>
        <w:widowControl/>
        <w:tabs>
          <w:tab w:val="right" w:leader="dot" w:pos="9358"/>
        </w:tabs>
        <w:ind w:left="1440" w:hanging="720"/>
        <w:rPr>
          <w:sz w:val="24"/>
          <w:szCs w:val="24"/>
        </w:rPr>
      </w:pPr>
      <w:r>
        <w:rPr>
          <w:sz w:val="24"/>
          <w:szCs w:val="24"/>
        </w:rPr>
        <w:t>Solutions, Ideas, Tips, Suggestions</w:t>
      </w:r>
      <w:r>
        <w:rPr>
          <w:sz w:val="24"/>
          <w:szCs w:val="24"/>
        </w:rPr>
        <w:tab/>
        <w:t>743</w:t>
      </w:r>
    </w:p>
    <w:p w14:paraId="14B531A8" w14:textId="77777777" w:rsidR="00000000" w:rsidRDefault="00551CE1">
      <w:pPr>
        <w:widowControl/>
        <w:tabs>
          <w:tab w:val="right" w:leader="dot" w:pos="9358"/>
        </w:tabs>
        <w:ind w:left="1440" w:hanging="720"/>
        <w:rPr>
          <w:sz w:val="24"/>
          <w:szCs w:val="24"/>
        </w:rPr>
      </w:pPr>
      <w:r>
        <w:rPr>
          <w:sz w:val="24"/>
          <w:szCs w:val="24"/>
        </w:rPr>
        <w:t>Sorting Food Waste</w:t>
      </w:r>
      <w:r>
        <w:rPr>
          <w:sz w:val="24"/>
          <w:szCs w:val="24"/>
        </w:rPr>
        <w:tab/>
        <w:t>750</w:t>
      </w:r>
    </w:p>
    <w:p w14:paraId="063EAC63" w14:textId="77777777" w:rsidR="00000000" w:rsidRDefault="00551CE1">
      <w:pPr>
        <w:widowControl/>
        <w:tabs>
          <w:tab w:val="right" w:leader="dot" w:pos="9358"/>
        </w:tabs>
        <w:ind w:left="1440" w:hanging="720"/>
        <w:rPr>
          <w:sz w:val="24"/>
          <w:szCs w:val="24"/>
        </w:rPr>
      </w:pPr>
      <w:r>
        <w:rPr>
          <w:sz w:val="24"/>
          <w:szCs w:val="24"/>
        </w:rPr>
        <w:t>Storage, Storage Systems Post-Harvest Losses</w:t>
      </w:r>
      <w:r>
        <w:rPr>
          <w:sz w:val="24"/>
          <w:szCs w:val="24"/>
        </w:rPr>
        <w:tab/>
        <w:t>751</w:t>
      </w:r>
    </w:p>
    <w:p w14:paraId="2D6807D7" w14:textId="77777777" w:rsidR="00000000" w:rsidRDefault="00551CE1">
      <w:pPr>
        <w:widowControl/>
        <w:tabs>
          <w:tab w:val="right" w:leader="dot" w:pos="9358"/>
        </w:tabs>
        <w:ind w:left="1440" w:hanging="720"/>
        <w:rPr>
          <w:sz w:val="24"/>
          <w:szCs w:val="24"/>
        </w:rPr>
      </w:pPr>
      <w:r>
        <w:rPr>
          <w:sz w:val="24"/>
          <w:szCs w:val="24"/>
        </w:rPr>
        <w:t>Surveys, Studies, National Studies, Research Issues</w:t>
      </w:r>
      <w:r>
        <w:rPr>
          <w:sz w:val="24"/>
          <w:szCs w:val="24"/>
        </w:rPr>
        <w:tab/>
        <w:t>753</w:t>
      </w:r>
    </w:p>
    <w:p w14:paraId="0B018D96" w14:textId="77777777" w:rsidR="00000000" w:rsidRDefault="00551CE1">
      <w:pPr>
        <w:widowControl/>
        <w:tabs>
          <w:tab w:val="right" w:leader="dot" w:pos="9358"/>
        </w:tabs>
        <w:ind w:left="1440" w:hanging="720"/>
        <w:rPr>
          <w:sz w:val="24"/>
          <w:szCs w:val="24"/>
        </w:rPr>
      </w:pPr>
      <w:r>
        <w:rPr>
          <w:sz w:val="24"/>
          <w:szCs w:val="24"/>
        </w:rPr>
        <w:t>Tax Breaks, Donations, Charities</w:t>
      </w:r>
      <w:r>
        <w:rPr>
          <w:sz w:val="24"/>
          <w:szCs w:val="24"/>
        </w:rPr>
        <w:tab/>
        <w:t>760</w:t>
      </w:r>
    </w:p>
    <w:p w14:paraId="55A17C19" w14:textId="77777777" w:rsidR="00000000" w:rsidRDefault="00551CE1">
      <w:pPr>
        <w:widowControl/>
        <w:tabs>
          <w:tab w:val="right" w:leader="dot" w:pos="9358"/>
        </w:tabs>
        <w:ind w:left="1440" w:hanging="720"/>
        <w:rPr>
          <w:sz w:val="24"/>
          <w:szCs w:val="24"/>
        </w:rPr>
      </w:pPr>
      <w:r>
        <w:rPr>
          <w:sz w:val="24"/>
          <w:szCs w:val="24"/>
        </w:rPr>
        <w:t>Trade and Food Waste</w:t>
      </w:r>
      <w:r>
        <w:rPr>
          <w:sz w:val="24"/>
          <w:szCs w:val="24"/>
        </w:rPr>
        <w:tab/>
        <w:t>761</w:t>
      </w:r>
    </w:p>
    <w:p w14:paraId="2F22A54C" w14:textId="77777777" w:rsidR="00000000" w:rsidRDefault="00551CE1">
      <w:pPr>
        <w:widowControl/>
        <w:tabs>
          <w:tab w:val="right" w:leader="dot" w:pos="9358"/>
        </w:tabs>
        <w:ind w:left="1440" w:hanging="720"/>
        <w:rPr>
          <w:sz w:val="24"/>
          <w:szCs w:val="24"/>
        </w:rPr>
      </w:pPr>
      <w:r>
        <w:rPr>
          <w:sz w:val="24"/>
          <w:szCs w:val="24"/>
        </w:rPr>
        <w:t>Technology, AI Technologies to Reduce Food Waste</w:t>
      </w:r>
      <w:r>
        <w:rPr>
          <w:sz w:val="24"/>
          <w:szCs w:val="24"/>
        </w:rPr>
        <w:tab/>
        <w:t>761</w:t>
      </w:r>
    </w:p>
    <w:p w14:paraId="5F2C22C2" w14:textId="77777777" w:rsidR="00000000" w:rsidRDefault="00551CE1">
      <w:pPr>
        <w:widowControl/>
        <w:tabs>
          <w:tab w:val="right" w:leader="dot" w:pos="9358"/>
        </w:tabs>
        <w:ind w:left="1440" w:hanging="720"/>
        <w:rPr>
          <w:sz w:val="24"/>
          <w:szCs w:val="24"/>
        </w:rPr>
      </w:pPr>
      <w:r>
        <w:rPr>
          <w:sz w:val="24"/>
          <w:szCs w:val="24"/>
        </w:rPr>
        <w:t>Television and Food Waste</w:t>
      </w:r>
      <w:r>
        <w:rPr>
          <w:sz w:val="24"/>
          <w:szCs w:val="24"/>
        </w:rPr>
        <w:tab/>
        <w:t>775</w:t>
      </w:r>
    </w:p>
    <w:p w14:paraId="3B3E57A0" w14:textId="77777777" w:rsidR="00000000" w:rsidRDefault="00551CE1">
      <w:pPr>
        <w:widowControl/>
        <w:tabs>
          <w:tab w:val="right" w:leader="dot" w:pos="9358"/>
        </w:tabs>
        <w:ind w:left="1440" w:hanging="720"/>
        <w:rPr>
          <w:sz w:val="24"/>
          <w:szCs w:val="24"/>
        </w:rPr>
      </w:pPr>
      <w:r>
        <w:rPr>
          <w:sz w:val="24"/>
          <w:szCs w:val="24"/>
        </w:rPr>
        <w:t>Training Programs/Needs</w:t>
      </w:r>
      <w:r>
        <w:rPr>
          <w:sz w:val="24"/>
          <w:szCs w:val="24"/>
        </w:rPr>
        <w:tab/>
        <w:t>776</w:t>
      </w:r>
    </w:p>
    <w:p w14:paraId="61B46539" w14:textId="77777777" w:rsidR="00000000" w:rsidRDefault="00551CE1">
      <w:pPr>
        <w:widowControl/>
        <w:tabs>
          <w:tab w:val="right" w:leader="dot" w:pos="9358"/>
        </w:tabs>
        <w:ind w:left="1440" w:hanging="720"/>
        <w:rPr>
          <w:sz w:val="24"/>
          <w:szCs w:val="24"/>
        </w:rPr>
      </w:pPr>
      <w:r>
        <w:rPr>
          <w:sz w:val="24"/>
          <w:szCs w:val="24"/>
        </w:rPr>
        <w:t>Transportation, Value Chain, Cold Chain, Blockchain, Supply Chain, Management, Refr</w:t>
      </w:r>
      <w:r>
        <w:rPr>
          <w:sz w:val="24"/>
          <w:szCs w:val="24"/>
        </w:rPr>
        <w:t>igeration, RFID, Globalization</w:t>
      </w:r>
      <w:r>
        <w:rPr>
          <w:sz w:val="24"/>
          <w:szCs w:val="24"/>
        </w:rPr>
        <w:tab/>
        <w:t>777</w:t>
      </w:r>
    </w:p>
    <w:p w14:paraId="609C1C37" w14:textId="77777777" w:rsidR="00000000" w:rsidRDefault="00551CE1">
      <w:pPr>
        <w:widowControl/>
        <w:tabs>
          <w:tab w:val="right" w:leader="dot" w:pos="9358"/>
        </w:tabs>
        <w:ind w:left="1440" w:hanging="720"/>
        <w:rPr>
          <w:sz w:val="24"/>
          <w:szCs w:val="24"/>
        </w:rPr>
      </w:pPr>
      <w:r>
        <w:rPr>
          <w:sz w:val="24"/>
          <w:szCs w:val="24"/>
        </w:rPr>
        <w:t>Ugly Produce, Wonky, Imperfect Produce, Produce, Fruits, Vegetables, Orchards</w:t>
      </w:r>
      <w:r>
        <w:rPr>
          <w:sz w:val="24"/>
          <w:szCs w:val="24"/>
        </w:rPr>
        <w:tab/>
        <w:t>783</w:t>
      </w:r>
    </w:p>
    <w:p w14:paraId="5FF34205" w14:textId="77777777" w:rsidR="00000000" w:rsidRDefault="00551CE1">
      <w:pPr>
        <w:widowControl/>
        <w:tabs>
          <w:tab w:val="right" w:leader="dot" w:pos="9358"/>
        </w:tabs>
        <w:ind w:left="1440" w:hanging="720"/>
        <w:rPr>
          <w:sz w:val="24"/>
          <w:szCs w:val="24"/>
        </w:rPr>
      </w:pPr>
      <w:r>
        <w:rPr>
          <w:sz w:val="24"/>
          <w:szCs w:val="24"/>
        </w:rPr>
        <w:t>Valorization, Value Added Products, Comodification, of Food Waste</w:t>
      </w:r>
      <w:r>
        <w:rPr>
          <w:sz w:val="24"/>
          <w:szCs w:val="24"/>
        </w:rPr>
        <w:tab/>
        <w:t>795</w:t>
      </w:r>
    </w:p>
    <w:p w14:paraId="1238A411" w14:textId="77777777" w:rsidR="00000000" w:rsidRDefault="00551CE1">
      <w:pPr>
        <w:widowControl/>
        <w:tabs>
          <w:tab w:val="right" w:leader="dot" w:pos="9358"/>
        </w:tabs>
        <w:ind w:left="1440" w:hanging="720"/>
        <w:rPr>
          <w:sz w:val="24"/>
          <w:szCs w:val="24"/>
        </w:rPr>
      </w:pPr>
      <w:r>
        <w:rPr>
          <w:sz w:val="24"/>
          <w:szCs w:val="24"/>
        </w:rPr>
        <w:t xml:space="preserve">Voluntary Efforts </w:t>
      </w:r>
      <w:r>
        <w:rPr>
          <w:sz w:val="24"/>
          <w:szCs w:val="24"/>
        </w:rPr>
        <w:tab/>
        <w:t>799</w:t>
      </w:r>
    </w:p>
    <w:p w14:paraId="21FAE962" w14:textId="77777777" w:rsidR="00000000" w:rsidRDefault="00551CE1">
      <w:pPr>
        <w:widowControl/>
        <w:tabs>
          <w:tab w:val="right" w:leader="dot" w:pos="9358"/>
        </w:tabs>
        <w:ind w:left="1440" w:hanging="720"/>
        <w:rPr>
          <w:sz w:val="24"/>
          <w:szCs w:val="24"/>
        </w:rPr>
      </w:pPr>
      <w:r>
        <w:rPr>
          <w:sz w:val="24"/>
          <w:szCs w:val="24"/>
        </w:rPr>
        <w:t>War on Food Waste</w:t>
      </w:r>
      <w:r>
        <w:rPr>
          <w:sz w:val="24"/>
          <w:szCs w:val="24"/>
        </w:rPr>
        <w:tab/>
        <w:t>800</w:t>
      </w:r>
    </w:p>
    <w:p w14:paraId="31D819D6" w14:textId="77777777" w:rsidR="00000000" w:rsidRDefault="00551CE1">
      <w:pPr>
        <w:widowControl/>
        <w:tabs>
          <w:tab w:val="right" w:leader="dot" w:pos="9358"/>
        </w:tabs>
        <w:ind w:left="1440" w:hanging="720"/>
        <w:rPr>
          <w:sz w:val="24"/>
          <w:szCs w:val="24"/>
        </w:rPr>
      </w:pPr>
      <w:r>
        <w:rPr>
          <w:sz w:val="24"/>
          <w:szCs w:val="24"/>
        </w:rPr>
        <w:t>Waste Disposal Systems</w:t>
      </w:r>
      <w:r>
        <w:rPr>
          <w:sz w:val="24"/>
          <w:szCs w:val="24"/>
        </w:rPr>
        <w:tab/>
        <w:t>8</w:t>
      </w:r>
      <w:r>
        <w:rPr>
          <w:sz w:val="24"/>
          <w:szCs w:val="24"/>
        </w:rPr>
        <w:t>00</w:t>
      </w:r>
    </w:p>
    <w:p w14:paraId="4A63FA49" w14:textId="77777777" w:rsidR="00000000" w:rsidRDefault="00551CE1">
      <w:pPr>
        <w:widowControl/>
        <w:tabs>
          <w:tab w:val="right" w:leader="dot" w:pos="9358"/>
        </w:tabs>
        <w:ind w:left="1440" w:hanging="720"/>
        <w:rPr>
          <w:sz w:val="24"/>
          <w:szCs w:val="24"/>
        </w:rPr>
      </w:pPr>
      <w:r>
        <w:rPr>
          <w:sz w:val="24"/>
          <w:szCs w:val="24"/>
        </w:rPr>
        <w:t>Water, Water Waste, Wastewater, Water to Energy</w:t>
      </w:r>
      <w:r>
        <w:rPr>
          <w:sz w:val="24"/>
          <w:szCs w:val="24"/>
        </w:rPr>
        <w:tab/>
        <w:t>801</w:t>
      </w:r>
    </w:p>
    <w:p w14:paraId="7885B0A9" w14:textId="77777777" w:rsidR="00000000" w:rsidRDefault="00551CE1">
      <w:pPr>
        <w:widowControl/>
        <w:tabs>
          <w:tab w:val="right" w:leader="dot" w:pos="9358"/>
        </w:tabs>
        <w:ind w:left="1440" w:hanging="720"/>
        <w:rPr>
          <w:sz w:val="24"/>
          <w:szCs w:val="24"/>
        </w:rPr>
      </w:pPr>
      <w:r>
        <w:rPr>
          <w:sz w:val="24"/>
          <w:szCs w:val="24"/>
        </w:rPr>
        <w:t>Workshops on Food Waste</w:t>
      </w:r>
      <w:r>
        <w:rPr>
          <w:sz w:val="24"/>
          <w:szCs w:val="24"/>
        </w:rPr>
        <w:tab/>
        <w:t>803</w:t>
      </w:r>
    </w:p>
    <w:p w14:paraId="3BD7440C" w14:textId="77777777" w:rsidR="00000000" w:rsidRDefault="00551CE1">
      <w:pPr>
        <w:widowControl/>
        <w:rPr>
          <w:sz w:val="24"/>
          <w:szCs w:val="24"/>
        </w:rPr>
      </w:pPr>
    </w:p>
    <w:p w14:paraId="4C5A558D" w14:textId="77777777" w:rsidR="00000000" w:rsidRDefault="00551CE1">
      <w:pPr>
        <w:widowControl/>
        <w:tabs>
          <w:tab w:val="right" w:leader="dot" w:pos="9358"/>
        </w:tabs>
        <w:ind w:left="720" w:hanging="720"/>
        <w:rPr>
          <w:sz w:val="24"/>
          <w:szCs w:val="24"/>
        </w:rPr>
      </w:pPr>
      <w:r>
        <w:rPr>
          <w:sz w:val="24"/>
          <w:szCs w:val="24"/>
        </w:rPr>
        <w:t>4. Sample Dissertations, Theses, Master</w:t>
      </w:r>
      <w:r>
        <w:rPr>
          <w:sz w:val="24"/>
          <w:szCs w:val="24"/>
        </w:rPr>
        <w:t>’</w:t>
      </w:r>
      <w:r>
        <w:rPr>
          <w:sz w:val="24"/>
          <w:szCs w:val="24"/>
        </w:rPr>
        <w:t>s Thesis, Student Reports</w:t>
      </w:r>
      <w:r>
        <w:rPr>
          <w:sz w:val="24"/>
          <w:szCs w:val="24"/>
        </w:rPr>
        <w:tab/>
        <w:t>803</w:t>
      </w:r>
    </w:p>
    <w:p w14:paraId="4090F038" w14:textId="77777777" w:rsidR="00000000" w:rsidRDefault="00551CE1">
      <w:pPr>
        <w:widowControl/>
        <w:rPr>
          <w:sz w:val="24"/>
          <w:szCs w:val="24"/>
        </w:rPr>
      </w:pPr>
    </w:p>
    <w:p w14:paraId="135C60B3" w14:textId="77777777" w:rsidR="00000000" w:rsidRDefault="00551CE1">
      <w:pPr>
        <w:widowControl/>
        <w:tabs>
          <w:tab w:val="right" w:leader="dot" w:pos="9358"/>
        </w:tabs>
        <w:ind w:left="720" w:hanging="720"/>
        <w:rPr>
          <w:sz w:val="24"/>
          <w:szCs w:val="24"/>
        </w:rPr>
      </w:pPr>
      <w:r>
        <w:rPr>
          <w:sz w:val="24"/>
          <w:szCs w:val="24"/>
        </w:rPr>
        <w:lastRenderedPageBreak/>
        <w:t>5. Governmental Reports, Organizational Reports, and Corporate Reports, Organization Reports, Guides,</w:t>
      </w:r>
      <w:r>
        <w:rPr>
          <w:sz w:val="24"/>
          <w:szCs w:val="24"/>
        </w:rPr>
        <w:t xml:space="preserve"> Initiatives, Actions, Tools, Guidelines, Materials, Policies, Publications, Toolkits, Announcements, Agreements, Interviews, and Declarations</w:t>
      </w:r>
      <w:r>
        <w:rPr>
          <w:sz w:val="24"/>
          <w:szCs w:val="24"/>
        </w:rPr>
        <w:tab/>
        <w:t>822</w:t>
      </w:r>
    </w:p>
    <w:p w14:paraId="59F66A06" w14:textId="77777777" w:rsidR="00000000" w:rsidRDefault="00551CE1">
      <w:pPr>
        <w:widowControl/>
        <w:tabs>
          <w:tab w:val="right" w:leader="dot" w:pos="9358"/>
        </w:tabs>
        <w:ind w:left="1440" w:hanging="720"/>
        <w:rPr>
          <w:sz w:val="24"/>
          <w:szCs w:val="24"/>
        </w:rPr>
      </w:pPr>
      <w:r>
        <w:rPr>
          <w:sz w:val="24"/>
          <w:szCs w:val="24"/>
        </w:rPr>
        <w:t>IPL.ORG Reports</w:t>
      </w:r>
      <w:r>
        <w:rPr>
          <w:sz w:val="24"/>
          <w:szCs w:val="24"/>
        </w:rPr>
        <w:tab/>
        <w:t>883</w:t>
      </w:r>
    </w:p>
    <w:p w14:paraId="5D4E4E75" w14:textId="77777777" w:rsidR="00000000" w:rsidRDefault="00551CE1">
      <w:pPr>
        <w:widowControl/>
        <w:tabs>
          <w:tab w:val="right" w:leader="dot" w:pos="9358"/>
        </w:tabs>
        <w:ind w:left="1440" w:hanging="720"/>
        <w:rPr>
          <w:sz w:val="24"/>
          <w:szCs w:val="24"/>
        </w:rPr>
      </w:pPr>
      <w:r>
        <w:rPr>
          <w:sz w:val="24"/>
          <w:szCs w:val="24"/>
        </w:rPr>
        <w:t>LeanPath Reports, LeanPath Blog Posts, Articles About</w:t>
      </w:r>
      <w:r>
        <w:rPr>
          <w:sz w:val="24"/>
          <w:szCs w:val="24"/>
        </w:rPr>
        <w:tab/>
        <w:t>885</w:t>
      </w:r>
    </w:p>
    <w:p w14:paraId="2024B606" w14:textId="77777777" w:rsidR="00000000" w:rsidRDefault="00551CE1">
      <w:pPr>
        <w:widowControl/>
        <w:tabs>
          <w:tab w:val="right" w:leader="dot" w:pos="9358"/>
        </w:tabs>
        <w:ind w:left="1440" w:hanging="720"/>
        <w:rPr>
          <w:sz w:val="24"/>
          <w:szCs w:val="24"/>
        </w:rPr>
      </w:pPr>
      <w:r>
        <w:rPr>
          <w:sz w:val="24"/>
          <w:szCs w:val="24"/>
        </w:rPr>
        <w:t>Natural Resources Defense Counc</w:t>
      </w:r>
      <w:r>
        <w:rPr>
          <w:sz w:val="24"/>
          <w:szCs w:val="24"/>
        </w:rPr>
        <w:t>il (NRDC) Reports, Surveys, NRDC Blogs, etc.</w:t>
      </w:r>
      <w:r>
        <w:rPr>
          <w:sz w:val="24"/>
          <w:szCs w:val="24"/>
        </w:rPr>
        <w:tab/>
        <w:t>886</w:t>
      </w:r>
    </w:p>
    <w:p w14:paraId="3B67BDA6" w14:textId="77777777" w:rsidR="00000000" w:rsidRDefault="00551CE1">
      <w:pPr>
        <w:widowControl/>
        <w:rPr>
          <w:sz w:val="24"/>
          <w:szCs w:val="24"/>
        </w:rPr>
      </w:pPr>
    </w:p>
    <w:p w14:paraId="15E36F5C" w14:textId="77777777" w:rsidR="00000000" w:rsidRDefault="00551CE1">
      <w:pPr>
        <w:widowControl/>
        <w:tabs>
          <w:tab w:val="right" w:leader="dot" w:pos="9358"/>
        </w:tabs>
        <w:ind w:left="720" w:hanging="720"/>
        <w:rPr>
          <w:sz w:val="24"/>
          <w:szCs w:val="24"/>
        </w:rPr>
      </w:pPr>
      <w:r>
        <w:rPr>
          <w:sz w:val="24"/>
          <w:szCs w:val="24"/>
        </w:rPr>
        <w:t>6. Media on Food Waste</w:t>
      </w:r>
      <w:r>
        <w:rPr>
          <w:sz w:val="24"/>
          <w:szCs w:val="24"/>
        </w:rPr>
        <w:tab/>
        <w:t>889</w:t>
      </w:r>
    </w:p>
    <w:p w14:paraId="5133DF08" w14:textId="77777777" w:rsidR="00000000" w:rsidRDefault="00551CE1">
      <w:pPr>
        <w:widowControl/>
        <w:tabs>
          <w:tab w:val="right" w:leader="dot" w:pos="9358"/>
        </w:tabs>
        <w:ind w:left="1440" w:hanging="720"/>
        <w:rPr>
          <w:sz w:val="24"/>
          <w:szCs w:val="24"/>
        </w:rPr>
      </w:pPr>
      <w:r>
        <w:rPr>
          <w:sz w:val="24"/>
          <w:szCs w:val="24"/>
        </w:rPr>
        <w:t>Art Exhibitions</w:t>
      </w:r>
      <w:r>
        <w:rPr>
          <w:sz w:val="24"/>
          <w:szCs w:val="24"/>
        </w:rPr>
        <w:tab/>
        <w:t>889</w:t>
      </w:r>
    </w:p>
    <w:p w14:paraId="4E00221A" w14:textId="77777777" w:rsidR="00000000" w:rsidRDefault="00551CE1">
      <w:pPr>
        <w:widowControl/>
        <w:tabs>
          <w:tab w:val="right" w:leader="dot" w:pos="9358"/>
        </w:tabs>
        <w:ind w:left="1440" w:hanging="720"/>
        <w:rPr>
          <w:sz w:val="24"/>
          <w:szCs w:val="24"/>
        </w:rPr>
      </w:pPr>
      <w:r>
        <w:rPr>
          <w:sz w:val="24"/>
          <w:szCs w:val="24"/>
        </w:rPr>
        <w:t>Articles re Food Waste Media</w:t>
      </w:r>
      <w:r>
        <w:rPr>
          <w:sz w:val="24"/>
          <w:szCs w:val="24"/>
        </w:rPr>
        <w:tab/>
        <w:t>890</w:t>
      </w:r>
    </w:p>
    <w:p w14:paraId="7629245F" w14:textId="77777777" w:rsidR="00000000" w:rsidRDefault="00551CE1">
      <w:pPr>
        <w:widowControl/>
        <w:tabs>
          <w:tab w:val="right" w:leader="dot" w:pos="9358"/>
        </w:tabs>
        <w:ind w:left="1440" w:hanging="720"/>
        <w:rPr>
          <w:sz w:val="24"/>
          <w:szCs w:val="24"/>
        </w:rPr>
      </w:pPr>
      <w:r>
        <w:rPr>
          <w:sz w:val="24"/>
          <w:szCs w:val="24"/>
        </w:rPr>
        <w:t>Digital Exhibit</w:t>
      </w:r>
      <w:r>
        <w:rPr>
          <w:sz w:val="24"/>
          <w:szCs w:val="24"/>
        </w:rPr>
        <w:tab/>
        <w:t>891</w:t>
      </w:r>
    </w:p>
    <w:p w14:paraId="2365440E" w14:textId="77777777" w:rsidR="00000000" w:rsidRDefault="00551CE1">
      <w:pPr>
        <w:widowControl/>
        <w:tabs>
          <w:tab w:val="right" w:leader="dot" w:pos="9358"/>
        </w:tabs>
        <w:ind w:left="1440" w:hanging="720"/>
        <w:rPr>
          <w:sz w:val="24"/>
          <w:szCs w:val="24"/>
        </w:rPr>
      </w:pPr>
      <w:r>
        <w:rPr>
          <w:sz w:val="24"/>
          <w:szCs w:val="24"/>
        </w:rPr>
        <w:t>Documentary Films, Television Specials and Series</w:t>
      </w:r>
      <w:r>
        <w:rPr>
          <w:sz w:val="24"/>
          <w:szCs w:val="24"/>
        </w:rPr>
        <w:tab/>
        <w:t>891</w:t>
      </w:r>
    </w:p>
    <w:p w14:paraId="7EF08428" w14:textId="77777777" w:rsidR="00000000" w:rsidRDefault="00551CE1">
      <w:pPr>
        <w:widowControl/>
        <w:tabs>
          <w:tab w:val="right" w:leader="dot" w:pos="9358"/>
        </w:tabs>
        <w:ind w:left="1440" w:hanging="720"/>
        <w:rPr>
          <w:sz w:val="24"/>
          <w:szCs w:val="24"/>
        </w:rPr>
      </w:pPr>
      <w:r>
        <w:rPr>
          <w:sz w:val="24"/>
          <w:szCs w:val="24"/>
        </w:rPr>
        <w:t>eLearning Module</w:t>
      </w:r>
      <w:r>
        <w:rPr>
          <w:sz w:val="24"/>
          <w:szCs w:val="24"/>
        </w:rPr>
        <w:tab/>
        <w:t>896</w:t>
      </w:r>
    </w:p>
    <w:p w14:paraId="6C0ADFC6" w14:textId="77777777" w:rsidR="00000000" w:rsidRDefault="00551CE1">
      <w:pPr>
        <w:widowControl/>
        <w:tabs>
          <w:tab w:val="right" w:leader="dot" w:pos="9358"/>
        </w:tabs>
        <w:ind w:left="1440" w:hanging="720"/>
        <w:rPr>
          <w:sz w:val="24"/>
          <w:szCs w:val="24"/>
        </w:rPr>
      </w:pPr>
      <w:r>
        <w:rPr>
          <w:sz w:val="24"/>
          <w:szCs w:val="24"/>
        </w:rPr>
        <w:t>Sample Podcasts on Food Waste</w:t>
      </w:r>
      <w:r>
        <w:rPr>
          <w:sz w:val="24"/>
          <w:szCs w:val="24"/>
        </w:rPr>
        <w:tab/>
        <w:t>897</w:t>
      </w:r>
    </w:p>
    <w:p w14:paraId="7837A8D6" w14:textId="77777777" w:rsidR="00000000" w:rsidRDefault="00551CE1">
      <w:pPr>
        <w:widowControl/>
        <w:tabs>
          <w:tab w:val="right" w:leader="dot" w:pos="9358"/>
        </w:tabs>
        <w:ind w:left="1440" w:hanging="720"/>
        <w:rPr>
          <w:sz w:val="24"/>
          <w:szCs w:val="24"/>
        </w:rPr>
      </w:pPr>
      <w:r>
        <w:rPr>
          <w:sz w:val="24"/>
          <w:szCs w:val="24"/>
        </w:rPr>
        <w:t>Sample Audio Podcasts</w:t>
      </w:r>
      <w:r>
        <w:rPr>
          <w:sz w:val="24"/>
          <w:szCs w:val="24"/>
        </w:rPr>
        <w:tab/>
        <w:t>902</w:t>
      </w:r>
    </w:p>
    <w:p w14:paraId="0A5507F7" w14:textId="77777777" w:rsidR="00000000" w:rsidRDefault="00551CE1">
      <w:pPr>
        <w:widowControl/>
        <w:tabs>
          <w:tab w:val="right" w:leader="dot" w:pos="9358"/>
        </w:tabs>
        <w:ind w:left="1440" w:hanging="720"/>
        <w:rPr>
          <w:sz w:val="24"/>
          <w:szCs w:val="24"/>
        </w:rPr>
      </w:pPr>
      <w:r>
        <w:rPr>
          <w:sz w:val="24"/>
          <w:szCs w:val="24"/>
        </w:rPr>
        <w:t>Reduce and Recover Conference Recordings</w:t>
      </w:r>
      <w:r>
        <w:rPr>
          <w:sz w:val="24"/>
          <w:szCs w:val="24"/>
        </w:rPr>
        <w:tab/>
        <w:t>905</w:t>
      </w:r>
    </w:p>
    <w:p w14:paraId="7B1F49B2" w14:textId="77777777" w:rsidR="00000000" w:rsidRDefault="00551CE1">
      <w:pPr>
        <w:widowControl/>
        <w:tabs>
          <w:tab w:val="right" w:leader="dot" w:pos="9358"/>
        </w:tabs>
        <w:ind w:left="1440" w:hanging="720"/>
        <w:rPr>
          <w:sz w:val="24"/>
          <w:szCs w:val="24"/>
        </w:rPr>
      </w:pPr>
      <w:r>
        <w:rPr>
          <w:sz w:val="24"/>
          <w:szCs w:val="24"/>
        </w:rPr>
        <w:t>Sample Conferences, Presentations, Meetings, Events</w:t>
      </w:r>
      <w:r>
        <w:rPr>
          <w:sz w:val="24"/>
          <w:szCs w:val="24"/>
        </w:rPr>
        <w:tab/>
        <w:t>905</w:t>
      </w:r>
    </w:p>
    <w:p w14:paraId="7A5B2FFD" w14:textId="77777777" w:rsidR="00000000" w:rsidRDefault="00551CE1">
      <w:pPr>
        <w:widowControl/>
        <w:tabs>
          <w:tab w:val="right" w:leader="dot" w:pos="9358"/>
        </w:tabs>
        <w:ind w:left="1440" w:hanging="720"/>
        <w:rPr>
          <w:sz w:val="24"/>
          <w:szCs w:val="24"/>
        </w:rPr>
      </w:pPr>
      <w:r>
        <w:rPr>
          <w:sz w:val="24"/>
          <w:szCs w:val="24"/>
        </w:rPr>
        <w:t>Sample Webinars</w:t>
      </w:r>
      <w:r>
        <w:rPr>
          <w:sz w:val="24"/>
          <w:szCs w:val="24"/>
        </w:rPr>
        <w:tab/>
        <w:t>909</w:t>
      </w:r>
    </w:p>
    <w:p w14:paraId="174D06B5" w14:textId="77777777" w:rsidR="00000000" w:rsidRDefault="00551CE1">
      <w:pPr>
        <w:widowControl/>
        <w:tabs>
          <w:tab w:val="right" w:leader="dot" w:pos="9358"/>
        </w:tabs>
        <w:ind w:left="1440" w:hanging="720"/>
        <w:rPr>
          <w:sz w:val="24"/>
          <w:szCs w:val="24"/>
        </w:rPr>
      </w:pPr>
      <w:r>
        <w:rPr>
          <w:sz w:val="24"/>
          <w:szCs w:val="24"/>
        </w:rPr>
        <w:t>Sample YouTube and Other Clips, Ted Talks, Videos, Series, Films</w:t>
      </w:r>
      <w:r>
        <w:rPr>
          <w:sz w:val="24"/>
          <w:szCs w:val="24"/>
        </w:rPr>
        <w:tab/>
        <w:t>913</w:t>
      </w:r>
    </w:p>
    <w:p w14:paraId="010702BB" w14:textId="77777777" w:rsidR="00000000" w:rsidRDefault="00551CE1">
      <w:pPr>
        <w:widowControl/>
        <w:tabs>
          <w:tab w:val="right" w:leader="dot" w:pos="9358"/>
        </w:tabs>
        <w:ind w:left="1440" w:hanging="720"/>
        <w:rPr>
          <w:sz w:val="24"/>
          <w:szCs w:val="24"/>
        </w:rPr>
      </w:pPr>
      <w:r>
        <w:rPr>
          <w:sz w:val="24"/>
          <w:szCs w:val="24"/>
        </w:rPr>
        <w:t>Slides</w:t>
      </w:r>
      <w:r>
        <w:rPr>
          <w:sz w:val="24"/>
          <w:szCs w:val="24"/>
        </w:rPr>
        <w:t>, Slide Show</w:t>
      </w:r>
      <w:r>
        <w:rPr>
          <w:sz w:val="24"/>
          <w:szCs w:val="24"/>
        </w:rPr>
        <w:tab/>
        <w:t>932</w:t>
      </w:r>
    </w:p>
    <w:p w14:paraId="05008386" w14:textId="77777777" w:rsidR="00000000" w:rsidRDefault="00551CE1">
      <w:pPr>
        <w:widowControl/>
        <w:tabs>
          <w:tab w:val="right" w:leader="dot" w:pos="9358"/>
        </w:tabs>
        <w:ind w:left="1440" w:hanging="720"/>
        <w:rPr>
          <w:sz w:val="24"/>
          <w:szCs w:val="24"/>
        </w:rPr>
      </w:pPr>
      <w:r>
        <w:rPr>
          <w:sz w:val="24"/>
          <w:szCs w:val="24"/>
        </w:rPr>
        <w:t>Songs</w:t>
      </w:r>
      <w:r>
        <w:rPr>
          <w:sz w:val="24"/>
          <w:szCs w:val="24"/>
        </w:rPr>
        <w:tab/>
        <w:t>932</w:t>
      </w:r>
    </w:p>
    <w:p w14:paraId="7FC25902" w14:textId="77777777" w:rsidR="00000000" w:rsidRDefault="00551CE1">
      <w:pPr>
        <w:widowControl/>
        <w:tabs>
          <w:tab w:val="right" w:leader="dot" w:pos="9358"/>
        </w:tabs>
        <w:ind w:left="1440" w:hanging="720"/>
        <w:rPr>
          <w:sz w:val="24"/>
          <w:szCs w:val="24"/>
        </w:rPr>
      </w:pPr>
      <w:r>
        <w:rPr>
          <w:sz w:val="24"/>
          <w:szCs w:val="24"/>
        </w:rPr>
        <w:t>TEDx YouTube Clips</w:t>
      </w:r>
      <w:r>
        <w:rPr>
          <w:sz w:val="24"/>
          <w:szCs w:val="24"/>
        </w:rPr>
        <w:tab/>
        <w:t>933</w:t>
      </w:r>
    </w:p>
    <w:p w14:paraId="5DDDA94E" w14:textId="77777777" w:rsidR="00000000" w:rsidRDefault="00551CE1">
      <w:pPr>
        <w:widowControl/>
        <w:tabs>
          <w:tab w:val="right" w:leader="dot" w:pos="9358"/>
        </w:tabs>
        <w:ind w:left="1440" w:hanging="720"/>
        <w:rPr>
          <w:sz w:val="24"/>
          <w:szCs w:val="24"/>
        </w:rPr>
      </w:pPr>
      <w:r>
        <w:rPr>
          <w:sz w:val="24"/>
          <w:szCs w:val="24"/>
        </w:rPr>
        <w:t>Television Commercials</w:t>
      </w:r>
      <w:r>
        <w:rPr>
          <w:sz w:val="24"/>
          <w:szCs w:val="24"/>
        </w:rPr>
        <w:tab/>
        <w:t>935</w:t>
      </w:r>
    </w:p>
    <w:p w14:paraId="1BB4EE6E" w14:textId="77777777" w:rsidR="00000000" w:rsidRDefault="00551CE1">
      <w:pPr>
        <w:widowControl/>
        <w:tabs>
          <w:tab w:val="right" w:leader="dot" w:pos="9358"/>
        </w:tabs>
        <w:ind w:left="1440" w:hanging="720"/>
        <w:rPr>
          <w:sz w:val="24"/>
          <w:szCs w:val="24"/>
        </w:rPr>
      </w:pPr>
      <w:r>
        <w:rPr>
          <w:sz w:val="24"/>
          <w:szCs w:val="24"/>
        </w:rPr>
        <w:t>Television Programs</w:t>
      </w:r>
      <w:r>
        <w:rPr>
          <w:sz w:val="24"/>
          <w:szCs w:val="24"/>
        </w:rPr>
        <w:tab/>
        <w:t>935</w:t>
      </w:r>
    </w:p>
    <w:p w14:paraId="072BA451" w14:textId="77777777" w:rsidR="00000000" w:rsidRDefault="00551CE1">
      <w:pPr>
        <w:widowControl/>
        <w:tabs>
          <w:tab w:val="right" w:leader="dot" w:pos="9358"/>
        </w:tabs>
        <w:ind w:left="1440" w:hanging="720"/>
        <w:rPr>
          <w:sz w:val="24"/>
          <w:szCs w:val="24"/>
        </w:rPr>
      </w:pPr>
      <w:r>
        <w:rPr>
          <w:sz w:val="24"/>
          <w:szCs w:val="24"/>
        </w:rPr>
        <w:t>Videocassette</w:t>
      </w:r>
      <w:r>
        <w:rPr>
          <w:sz w:val="24"/>
          <w:szCs w:val="24"/>
        </w:rPr>
        <w:tab/>
        <w:t>936</w:t>
      </w:r>
    </w:p>
    <w:p w14:paraId="304B6D4D" w14:textId="77777777" w:rsidR="00000000" w:rsidRDefault="00551CE1">
      <w:pPr>
        <w:widowControl/>
        <w:rPr>
          <w:sz w:val="24"/>
          <w:szCs w:val="24"/>
        </w:rPr>
      </w:pPr>
    </w:p>
    <w:p w14:paraId="58ACED73" w14:textId="77777777" w:rsidR="00000000" w:rsidRDefault="00551CE1">
      <w:pPr>
        <w:widowControl/>
        <w:tabs>
          <w:tab w:val="right" w:leader="dot" w:pos="9358"/>
        </w:tabs>
        <w:ind w:left="720" w:hanging="720"/>
        <w:rPr>
          <w:sz w:val="24"/>
          <w:szCs w:val="24"/>
        </w:rPr>
      </w:pPr>
      <w:r>
        <w:rPr>
          <w:sz w:val="24"/>
          <w:szCs w:val="24"/>
        </w:rPr>
        <w:t>7. Organizations, Projects, Campaigns, Programs, Services and Initiatives.</w:t>
      </w:r>
      <w:r>
        <w:rPr>
          <w:sz w:val="24"/>
          <w:szCs w:val="24"/>
        </w:rPr>
        <w:tab/>
        <w:t>936</w:t>
      </w:r>
    </w:p>
    <w:p w14:paraId="7D1E43BE" w14:textId="77777777" w:rsidR="00000000" w:rsidRDefault="00551CE1">
      <w:pPr>
        <w:widowControl/>
        <w:tabs>
          <w:tab w:val="right" w:leader="dot" w:pos="9358"/>
        </w:tabs>
        <w:ind w:left="1440" w:hanging="720"/>
        <w:rPr>
          <w:sz w:val="24"/>
          <w:szCs w:val="24"/>
        </w:rPr>
      </w:pPr>
      <w:r>
        <w:rPr>
          <w:sz w:val="24"/>
          <w:szCs w:val="24"/>
        </w:rPr>
        <w:t>Clean Plate Campaign</w:t>
      </w:r>
      <w:r>
        <w:rPr>
          <w:sz w:val="24"/>
          <w:szCs w:val="24"/>
        </w:rPr>
        <w:t>–</w:t>
      </w:r>
      <w:r>
        <w:rPr>
          <w:sz w:val="24"/>
          <w:szCs w:val="24"/>
        </w:rPr>
        <w:t>China</w:t>
      </w:r>
      <w:r>
        <w:rPr>
          <w:sz w:val="24"/>
          <w:szCs w:val="24"/>
        </w:rPr>
        <w:tab/>
        <w:t>936</w:t>
      </w:r>
    </w:p>
    <w:p w14:paraId="0D19D09B" w14:textId="77777777" w:rsidR="00000000" w:rsidRDefault="00551CE1">
      <w:pPr>
        <w:widowControl/>
        <w:tabs>
          <w:tab w:val="right" w:leader="dot" w:pos="9358"/>
        </w:tabs>
        <w:ind w:left="1440" w:hanging="720"/>
        <w:rPr>
          <w:sz w:val="24"/>
          <w:szCs w:val="24"/>
        </w:rPr>
      </w:pPr>
      <w:r>
        <w:rPr>
          <w:sz w:val="24"/>
          <w:szCs w:val="24"/>
        </w:rPr>
        <w:t>Community Fridge Refrigera</w:t>
      </w:r>
      <w:r>
        <w:rPr>
          <w:sz w:val="24"/>
          <w:szCs w:val="24"/>
        </w:rPr>
        <w:t>tor Organizations, Projects</w:t>
      </w:r>
      <w:r>
        <w:rPr>
          <w:sz w:val="24"/>
          <w:szCs w:val="24"/>
        </w:rPr>
        <w:tab/>
        <w:t>937</w:t>
      </w:r>
    </w:p>
    <w:p w14:paraId="32647219" w14:textId="77777777" w:rsidR="00000000" w:rsidRDefault="00551CE1">
      <w:pPr>
        <w:widowControl/>
        <w:tabs>
          <w:tab w:val="right" w:leader="dot" w:pos="9358"/>
        </w:tabs>
        <w:ind w:left="1440" w:hanging="720"/>
        <w:rPr>
          <w:sz w:val="24"/>
          <w:szCs w:val="24"/>
        </w:rPr>
      </w:pPr>
      <w:r>
        <w:rPr>
          <w:sz w:val="24"/>
          <w:szCs w:val="24"/>
        </w:rPr>
        <w:t>Composting Businesses, Organizations, Recycling Projects, Equipment</w:t>
      </w:r>
      <w:r>
        <w:rPr>
          <w:sz w:val="24"/>
          <w:szCs w:val="24"/>
        </w:rPr>
        <w:tab/>
        <w:t>939</w:t>
      </w:r>
    </w:p>
    <w:p w14:paraId="5279EDDE" w14:textId="77777777" w:rsidR="00000000" w:rsidRDefault="00551CE1">
      <w:pPr>
        <w:widowControl/>
        <w:tabs>
          <w:tab w:val="right" w:leader="dot" w:pos="9358"/>
        </w:tabs>
        <w:ind w:left="1440" w:hanging="720"/>
        <w:rPr>
          <w:sz w:val="24"/>
          <w:szCs w:val="24"/>
        </w:rPr>
      </w:pPr>
      <w:r>
        <w:rPr>
          <w:sz w:val="24"/>
          <w:szCs w:val="24"/>
        </w:rPr>
        <w:t>Environmental, Sustainable Organizations, Projects</w:t>
      </w:r>
      <w:r>
        <w:rPr>
          <w:sz w:val="24"/>
          <w:szCs w:val="24"/>
        </w:rPr>
        <w:tab/>
        <w:t>947</w:t>
      </w:r>
    </w:p>
    <w:p w14:paraId="2AA72DC0" w14:textId="77777777" w:rsidR="00000000" w:rsidRDefault="00551CE1">
      <w:pPr>
        <w:widowControl/>
        <w:tabs>
          <w:tab w:val="right" w:leader="dot" w:pos="9358"/>
        </w:tabs>
        <w:ind w:left="1440" w:hanging="720"/>
        <w:rPr>
          <w:sz w:val="24"/>
          <w:szCs w:val="24"/>
        </w:rPr>
      </w:pPr>
      <w:r>
        <w:rPr>
          <w:sz w:val="24"/>
          <w:szCs w:val="24"/>
        </w:rPr>
        <w:t>Local, National Food Recovery Organizations, Food Banks, Food Pantries, Food Rescue Organizations</w:t>
      </w:r>
      <w:r>
        <w:rPr>
          <w:sz w:val="24"/>
          <w:szCs w:val="24"/>
        </w:rPr>
        <w:tab/>
        <w:t>959</w:t>
      </w:r>
    </w:p>
    <w:p w14:paraId="6A92D8E4" w14:textId="77777777" w:rsidR="00000000" w:rsidRDefault="00551CE1">
      <w:pPr>
        <w:widowControl/>
        <w:tabs>
          <w:tab w:val="right" w:leader="dot" w:pos="9358"/>
        </w:tabs>
        <w:ind w:left="1440" w:hanging="720"/>
        <w:rPr>
          <w:sz w:val="24"/>
          <w:szCs w:val="24"/>
        </w:rPr>
      </w:pPr>
      <w:r>
        <w:rPr>
          <w:sz w:val="24"/>
          <w:szCs w:val="24"/>
        </w:rPr>
        <w:t>Food Waste Organizations, Projects, Coalitions, Consortiums, Corporate Initiatives, Governmental, Campaigns, Programs</w:t>
      </w:r>
      <w:r>
        <w:rPr>
          <w:sz w:val="24"/>
          <w:szCs w:val="24"/>
        </w:rPr>
        <w:tab/>
        <w:t>1025</w:t>
      </w:r>
    </w:p>
    <w:p w14:paraId="1E97A13C" w14:textId="77777777" w:rsidR="00000000" w:rsidRDefault="00551CE1">
      <w:pPr>
        <w:widowControl/>
        <w:tabs>
          <w:tab w:val="right" w:leader="dot" w:pos="9358"/>
        </w:tabs>
        <w:ind w:left="1440" w:hanging="720"/>
        <w:rPr>
          <w:sz w:val="24"/>
          <w:szCs w:val="24"/>
        </w:rPr>
      </w:pPr>
      <w:r>
        <w:rPr>
          <w:sz w:val="24"/>
          <w:szCs w:val="24"/>
        </w:rPr>
        <w:t>Gleaning Organizations, Projects</w:t>
      </w:r>
      <w:r>
        <w:rPr>
          <w:sz w:val="24"/>
          <w:szCs w:val="24"/>
        </w:rPr>
        <w:tab/>
        <w:t>1081</w:t>
      </w:r>
    </w:p>
    <w:p w14:paraId="3A113EAF" w14:textId="77777777" w:rsidR="00000000" w:rsidRDefault="00551CE1">
      <w:pPr>
        <w:widowControl/>
        <w:rPr>
          <w:sz w:val="24"/>
          <w:szCs w:val="24"/>
        </w:rPr>
      </w:pPr>
    </w:p>
    <w:p w14:paraId="429E88C8" w14:textId="77777777" w:rsidR="00000000" w:rsidRDefault="00551CE1">
      <w:pPr>
        <w:widowControl/>
        <w:tabs>
          <w:tab w:val="right" w:leader="dot" w:pos="9358"/>
        </w:tabs>
        <w:ind w:left="720" w:hanging="720"/>
        <w:rPr>
          <w:sz w:val="24"/>
          <w:szCs w:val="24"/>
        </w:rPr>
      </w:pPr>
      <w:r>
        <w:rPr>
          <w:sz w:val="24"/>
          <w:szCs w:val="24"/>
        </w:rPr>
        <w:t>8. Commercial, Business and Nonprofit Ventures</w:t>
      </w:r>
      <w:r>
        <w:rPr>
          <w:sz w:val="24"/>
          <w:szCs w:val="24"/>
        </w:rPr>
        <w:tab/>
        <w:t>1092</w:t>
      </w:r>
    </w:p>
    <w:p w14:paraId="56F225E4" w14:textId="77777777" w:rsidR="00000000" w:rsidRDefault="00551CE1">
      <w:pPr>
        <w:widowControl/>
        <w:tabs>
          <w:tab w:val="right" w:leader="dot" w:pos="9358"/>
        </w:tabs>
        <w:ind w:left="1440" w:hanging="720"/>
        <w:rPr>
          <w:sz w:val="24"/>
          <w:szCs w:val="24"/>
        </w:rPr>
      </w:pPr>
      <w:r>
        <w:rPr>
          <w:sz w:val="24"/>
          <w:szCs w:val="24"/>
        </w:rPr>
        <w:t>General Businesses and Nonprofit Ventures</w:t>
      </w:r>
      <w:r>
        <w:rPr>
          <w:sz w:val="24"/>
          <w:szCs w:val="24"/>
        </w:rPr>
        <w:tab/>
        <w:t>1092</w:t>
      </w:r>
    </w:p>
    <w:p w14:paraId="22A46F60" w14:textId="77777777" w:rsidR="00000000" w:rsidRDefault="00551CE1">
      <w:pPr>
        <w:widowControl/>
        <w:tabs>
          <w:tab w:val="right" w:leader="dot" w:pos="9358"/>
        </w:tabs>
        <w:ind w:left="1440" w:hanging="720"/>
        <w:rPr>
          <w:sz w:val="24"/>
          <w:szCs w:val="24"/>
        </w:rPr>
      </w:pPr>
      <w:r>
        <w:rPr>
          <w:sz w:val="24"/>
          <w:szCs w:val="24"/>
        </w:rPr>
        <w:t>Agriculture, AgTech, Scanners, Transportation</w:t>
      </w:r>
      <w:r>
        <w:rPr>
          <w:sz w:val="24"/>
          <w:szCs w:val="24"/>
        </w:rPr>
        <w:tab/>
        <w:t>1099</w:t>
      </w:r>
    </w:p>
    <w:p w14:paraId="19517DA9" w14:textId="77777777" w:rsidR="00000000" w:rsidRDefault="00551CE1">
      <w:pPr>
        <w:widowControl/>
        <w:tabs>
          <w:tab w:val="right" w:leader="dot" w:pos="9358"/>
        </w:tabs>
        <w:ind w:left="1440" w:hanging="720"/>
        <w:rPr>
          <w:sz w:val="24"/>
          <w:szCs w:val="24"/>
        </w:rPr>
      </w:pPr>
      <w:r>
        <w:rPr>
          <w:sz w:val="24"/>
          <w:szCs w:val="24"/>
        </w:rPr>
        <w:t>Animal Feed Businesses</w:t>
      </w:r>
      <w:r>
        <w:rPr>
          <w:sz w:val="24"/>
          <w:szCs w:val="24"/>
        </w:rPr>
        <w:tab/>
        <w:t>1105</w:t>
      </w:r>
    </w:p>
    <w:p w14:paraId="664E7051" w14:textId="77777777" w:rsidR="00000000" w:rsidRDefault="00551CE1">
      <w:pPr>
        <w:widowControl/>
        <w:tabs>
          <w:tab w:val="right" w:leader="dot" w:pos="9358"/>
        </w:tabs>
        <w:ind w:left="1440" w:hanging="720"/>
        <w:rPr>
          <w:sz w:val="24"/>
          <w:szCs w:val="24"/>
        </w:rPr>
      </w:pPr>
      <w:r>
        <w:rPr>
          <w:sz w:val="24"/>
          <w:szCs w:val="24"/>
        </w:rPr>
        <w:t>Artificial Intelligence Devices Programs, Businesses, to Reduce Food Waste</w:t>
      </w:r>
      <w:r>
        <w:rPr>
          <w:sz w:val="24"/>
          <w:szCs w:val="24"/>
        </w:rPr>
        <w:tab/>
        <w:t>110</w:t>
      </w:r>
      <w:r>
        <w:rPr>
          <w:sz w:val="24"/>
          <w:szCs w:val="24"/>
        </w:rPr>
        <w:t>5</w:t>
      </w:r>
    </w:p>
    <w:p w14:paraId="6A37CEE8" w14:textId="77777777" w:rsidR="00000000" w:rsidRDefault="00551CE1">
      <w:pPr>
        <w:widowControl/>
        <w:tabs>
          <w:tab w:val="right" w:leader="dot" w:pos="9358"/>
        </w:tabs>
        <w:ind w:left="1440" w:hanging="720"/>
        <w:rPr>
          <w:sz w:val="24"/>
          <w:szCs w:val="24"/>
        </w:rPr>
      </w:pPr>
      <w:r>
        <w:rPr>
          <w:sz w:val="24"/>
          <w:szCs w:val="24"/>
        </w:rPr>
        <w:t>Avocados, Avocado Products, Avocado Pits</w:t>
      </w:r>
      <w:r>
        <w:rPr>
          <w:sz w:val="24"/>
          <w:szCs w:val="24"/>
        </w:rPr>
        <w:tab/>
        <w:t>1110</w:t>
      </w:r>
    </w:p>
    <w:p w14:paraId="7A09814E" w14:textId="77777777" w:rsidR="00000000" w:rsidRDefault="00551CE1">
      <w:pPr>
        <w:widowControl/>
        <w:tabs>
          <w:tab w:val="right" w:leader="dot" w:pos="9358"/>
        </w:tabs>
        <w:ind w:left="1440" w:hanging="720"/>
        <w:rPr>
          <w:sz w:val="24"/>
          <w:szCs w:val="24"/>
        </w:rPr>
      </w:pPr>
      <w:r>
        <w:rPr>
          <w:sz w:val="24"/>
          <w:szCs w:val="24"/>
        </w:rPr>
        <w:t>Bananas, Banana Flour, Banana Peels</w:t>
      </w:r>
      <w:r>
        <w:rPr>
          <w:sz w:val="24"/>
          <w:szCs w:val="24"/>
        </w:rPr>
        <w:tab/>
        <w:t>1112</w:t>
      </w:r>
    </w:p>
    <w:p w14:paraId="59B2842C" w14:textId="77777777" w:rsidR="00000000" w:rsidRDefault="00551CE1">
      <w:pPr>
        <w:widowControl/>
        <w:tabs>
          <w:tab w:val="left" w:pos="2160"/>
          <w:tab w:val="right" w:leader="dot" w:pos="9358"/>
        </w:tabs>
        <w:ind w:left="1440" w:hanging="720"/>
        <w:rPr>
          <w:sz w:val="24"/>
          <w:szCs w:val="24"/>
        </w:rPr>
      </w:pPr>
      <w:r>
        <w:rPr>
          <w:sz w:val="24"/>
          <w:szCs w:val="24"/>
        </w:rPr>
        <w:t>Beer, Ales, Spirits, Alcohol; Using Spent Grains; Gin, and Programs to Reduce Waste at Breweries, etc.</w:t>
      </w:r>
      <w:r>
        <w:rPr>
          <w:sz w:val="24"/>
          <w:szCs w:val="24"/>
        </w:rPr>
        <w:tab/>
        <w:t>1121</w:t>
      </w:r>
    </w:p>
    <w:p w14:paraId="3085691F" w14:textId="77777777" w:rsidR="00000000" w:rsidRDefault="00551CE1">
      <w:pPr>
        <w:widowControl/>
        <w:tabs>
          <w:tab w:val="right" w:leader="dot" w:pos="9358"/>
        </w:tabs>
        <w:ind w:left="1440" w:hanging="720"/>
        <w:rPr>
          <w:sz w:val="24"/>
          <w:szCs w:val="24"/>
        </w:rPr>
      </w:pPr>
      <w:r>
        <w:rPr>
          <w:sz w:val="24"/>
          <w:szCs w:val="24"/>
        </w:rPr>
        <w:lastRenderedPageBreak/>
        <w:t>Bio-Based Chemical, Bio-Tech</w:t>
      </w:r>
      <w:r>
        <w:rPr>
          <w:sz w:val="24"/>
          <w:szCs w:val="24"/>
        </w:rPr>
        <w:tab/>
        <w:t>1135</w:t>
      </w:r>
    </w:p>
    <w:p w14:paraId="091E9BA3" w14:textId="77777777" w:rsidR="00000000" w:rsidRDefault="00551CE1">
      <w:pPr>
        <w:widowControl/>
        <w:tabs>
          <w:tab w:val="right" w:leader="dot" w:pos="9358"/>
        </w:tabs>
        <w:ind w:left="1440" w:hanging="720"/>
        <w:rPr>
          <w:sz w:val="24"/>
          <w:szCs w:val="24"/>
        </w:rPr>
      </w:pPr>
      <w:r>
        <w:rPr>
          <w:sz w:val="24"/>
          <w:szCs w:val="24"/>
        </w:rPr>
        <w:t>Biogas, Bio-Energy, Anaer</w:t>
      </w:r>
      <w:r>
        <w:rPr>
          <w:sz w:val="24"/>
          <w:szCs w:val="24"/>
        </w:rPr>
        <w:t>obic Digestion Companies, Equipment, Projects</w:t>
      </w:r>
      <w:r>
        <w:rPr>
          <w:sz w:val="24"/>
          <w:szCs w:val="24"/>
        </w:rPr>
        <w:tab/>
        <w:t>1135</w:t>
      </w:r>
    </w:p>
    <w:p w14:paraId="764579BA" w14:textId="77777777" w:rsidR="00000000" w:rsidRDefault="00551CE1">
      <w:pPr>
        <w:widowControl/>
        <w:tabs>
          <w:tab w:val="right" w:leader="dot" w:pos="9358"/>
        </w:tabs>
        <w:ind w:left="1440" w:hanging="720"/>
        <w:rPr>
          <w:sz w:val="24"/>
          <w:szCs w:val="24"/>
        </w:rPr>
      </w:pPr>
      <w:r>
        <w:rPr>
          <w:sz w:val="24"/>
          <w:szCs w:val="24"/>
        </w:rPr>
        <w:t>Bread, Cake, and Food Waste</w:t>
      </w:r>
      <w:r>
        <w:rPr>
          <w:sz w:val="24"/>
          <w:szCs w:val="24"/>
        </w:rPr>
        <w:tab/>
        <w:t>1138</w:t>
      </w:r>
    </w:p>
    <w:p w14:paraId="625BD9A4" w14:textId="77777777" w:rsidR="00000000" w:rsidRDefault="00551CE1">
      <w:pPr>
        <w:widowControl/>
        <w:tabs>
          <w:tab w:val="right" w:leader="dot" w:pos="9358"/>
        </w:tabs>
        <w:ind w:left="1440" w:hanging="720"/>
        <w:rPr>
          <w:sz w:val="24"/>
          <w:szCs w:val="24"/>
        </w:rPr>
      </w:pPr>
      <w:r>
        <w:rPr>
          <w:sz w:val="24"/>
          <w:szCs w:val="24"/>
        </w:rPr>
        <w:t>Cabbage and Food Waste</w:t>
      </w:r>
      <w:r>
        <w:rPr>
          <w:sz w:val="24"/>
          <w:szCs w:val="24"/>
        </w:rPr>
        <w:tab/>
        <w:t>1140</w:t>
      </w:r>
    </w:p>
    <w:p w14:paraId="78B95931" w14:textId="77777777" w:rsidR="00000000" w:rsidRDefault="00551CE1">
      <w:pPr>
        <w:widowControl/>
        <w:tabs>
          <w:tab w:val="right" w:leader="dot" w:pos="9358"/>
        </w:tabs>
        <w:ind w:left="1440" w:hanging="720"/>
        <w:rPr>
          <w:sz w:val="24"/>
          <w:szCs w:val="24"/>
        </w:rPr>
      </w:pPr>
      <w:r>
        <w:rPr>
          <w:sz w:val="24"/>
          <w:szCs w:val="24"/>
        </w:rPr>
        <w:t>Cacao Chocolate Waste Products</w:t>
      </w:r>
      <w:r>
        <w:rPr>
          <w:sz w:val="24"/>
          <w:szCs w:val="24"/>
        </w:rPr>
        <w:tab/>
        <w:t>1140</w:t>
      </w:r>
    </w:p>
    <w:p w14:paraId="799FAD3A" w14:textId="77777777" w:rsidR="00000000" w:rsidRDefault="00551CE1">
      <w:pPr>
        <w:widowControl/>
        <w:tabs>
          <w:tab w:val="right" w:leader="dot" w:pos="9358"/>
        </w:tabs>
        <w:ind w:left="1440" w:hanging="720"/>
        <w:rPr>
          <w:sz w:val="24"/>
          <w:szCs w:val="24"/>
        </w:rPr>
      </w:pPr>
      <w:r>
        <w:rPr>
          <w:sz w:val="24"/>
          <w:szCs w:val="24"/>
        </w:rPr>
        <w:t>Candy Products</w:t>
      </w:r>
      <w:r>
        <w:rPr>
          <w:sz w:val="24"/>
          <w:szCs w:val="24"/>
        </w:rPr>
        <w:tab/>
        <w:t>1141</w:t>
      </w:r>
    </w:p>
    <w:p w14:paraId="7DC570CB" w14:textId="77777777" w:rsidR="00000000" w:rsidRDefault="00551CE1">
      <w:pPr>
        <w:widowControl/>
        <w:tabs>
          <w:tab w:val="right" w:leader="dot" w:pos="9358"/>
        </w:tabs>
        <w:ind w:left="1440" w:hanging="720"/>
        <w:rPr>
          <w:sz w:val="24"/>
          <w:szCs w:val="24"/>
        </w:rPr>
      </w:pPr>
      <w:r>
        <w:rPr>
          <w:sz w:val="24"/>
          <w:szCs w:val="24"/>
        </w:rPr>
        <w:t>Cassava and Tapioca Products</w:t>
      </w:r>
      <w:r>
        <w:rPr>
          <w:sz w:val="24"/>
          <w:szCs w:val="24"/>
        </w:rPr>
        <w:tab/>
        <w:t>1141</w:t>
      </w:r>
    </w:p>
    <w:p w14:paraId="1A851D26" w14:textId="77777777" w:rsidR="00000000" w:rsidRDefault="00551CE1">
      <w:pPr>
        <w:widowControl/>
        <w:tabs>
          <w:tab w:val="right" w:leader="dot" w:pos="9358"/>
        </w:tabs>
        <w:ind w:left="1440" w:hanging="720"/>
        <w:rPr>
          <w:sz w:val="24"/>
          <w:szCs w:val="24"/>
        </w:rPr>
      </w:pPr>
      <w:r>
        <w:rPr>
          <w:sz w:val="24"/>
          <w:szCs w:val="24"/>
        </w:rPr>
        <w:t>Carob Seeds</w:t>
      </w:r>
      <w:r>
        <w:rPr>
          <w:sz w:val="24"/>
          <w:szCs w:val="24"/>
        </w:rPr>
        <w:tab/>
        <w:t>1142</w:t>
      </w:r>
    </w:p>
    <w:p w14:paraId="7FBC08F4" w14:textId="77777777" w:rsidR="00000000" w:rsidRDefault="00551CE1">
      <w:pPr>
        <w:widowControl/>
        <w:tabs>
          <w:tab w:val="right" w:leader="dot" w:pos="9358"/>
        </w:tabs>
        <w:ind w:left="1440" w:hanging="720"/>
        <w:rPr>
          <w:sz w:val="24"/>
          <w:szCs w:val="24"/>
        </w:rPr>
      </w:pPr>
      <w:r>
        <w:rPr>
          <w:sz w:val="24"/>
          <w:szCs w:val="24"/>
        </w:rPr>
        <w:t>Cheese-Like Products</w:t>
      </w:r>
      <w:r>
        <w:rPr>
          <w:sz w:val="24"/>
          <w:szCs w:val="24"/>
        </w:rPr>
        <w:tab/>
        <w:t>1142</w:t>
      </w:r>
    </w:p>
    <w:p w14:paraId="6BB063C9" w14:textId="77777777" w:rsidR="00000000" w:rsidRDefault="00551CE1">
      <w:pPr>
        <w:widowControl/>
        <w:tabs>
          <w:tab w:val="right" w:leader="dot" w:pos="9358"/>
        </w:tabs>
        <w:ind w:left="1440" w:hanging="720"/>
        <w:rPr>
          <w:sz w:val="24"/>
          <w:szCs w:val="24"/>
        </w:rPr>
      </w:pPr>
      <w:r>
        <w:rPr>
          <w:sz w:val="24"/>
          <w:szCs w:val="24"/>
        </w:rPr>
        <w:t>Cider, Appl</w:t>
      </w:r>
      <w:r>
        <w:rPr>
          <w:sz w:val="24"/>
          <w:szCs w:val="24"/>
        </w:rPr>
        <w:t>es</w:t>
      </w:r>
      <w:r>
        <w:rPr>
          <w:sz w:val="24"/>
          <w:szCs w:val="24"/>
        </w:rPr>
        <w:tab/>
        <w:t>1142</w:t>
      </w:r>
    </w:p>
    <w:p w14:paraId="68F10CA1" w14:textId="77777777" w:rsidR="00000000" w:rsidRDefault="00551CE1">
      <w:pPr>
        <w:widowControl/>
        <w:tabs>
          <w:tab w:val="right" w:leader="dot" w:pos="9358"/>
        </w:tabs>
        <w:ind w:left="1440" w:hanging="720"/>
        <w:rPr>
          <w:sz w:val="24"/>
          <w:szCs w:val="24"/>
        </w:rPr>
      </w:pPr>
      <w:r>
        <w:rPr>
          <w:sz w:val="24"/>
          <w:szCs w:val="24"/>
        </w:rPr>
        <w:t>Citrus Peels</w:t>
      </w:r>
      <w:r>
        <w:rPr>
          <w:sz w:val="24"/>
          <w:szCs w:val="24"/>
        </w:rPr>
        <w:tab/>
        <w:t>1143</w:t>
      </w:r>
    </w:p>
    <w:p w14:paraId="027E6B03" w14:textId="77777777" w:rsidR="00000000" w:rsidRDefault="00551CE1">
      <w:pPr>
        <w:widowControl/>
        <w:tabs>
          <w:tab w:val="right" w:leader="dot" w:pos="9358"/>
        </w:tabs>
        <w:ind w:left="1440" w:hanging="720"/>
        <w:rPr>
          <w:sz w:val="24"/>
          <w:szCs w:val="24"/>
        </w:rPr>
      </w:pPr>
      <w:r>
        <w:rPr>
          <w:sz w:val="24"/>
          <w:szCs w:val="24"/>
        </w:rPr>
        <w:t xml:space="preserve">Clothing, Clothes, Shoes, Bags, Leather </w:t>
      </w:r>
      <w:r>
        <w:rPr>
          <w:sz w:val="24"/>
          <w:szCs w:val="24"/>
        </w:rPr>
        <w:tab/>
        <w:t>1144</w:t>
      </w:r>
    </w:p>
    <w:p w14:paraId="46DC027E" w14:textId="77777777" w:rsidR="00000000" w:rsidRDefault="00551CE1">
      <w:pPr>
        <w:widowControl/>
        <w:tabs>
          <w:tab w:val="right" w:leader="dot" w:pos="9358"/>
        </w:tabs>
        <w:ind w:left="1440" w:hanging="720"/>
        <w:rPr>
          <w:sz w:val="24"/>
          <w:szCs w:val="24"/>
        </w:rPr>
      </w:pPr>
      <w:r>
        <w:rPr>
          <w:sz w:val="24"/>
          <w:szCs w:val="24"/>
        </w:rPr>
        <w:t>Composting Programs, Services, Companies</w:t>
      </w:r>
      <w:r>
        <w:rPr>
          <w:sz w:val="24"/>
          <w:szCs w:val="24"/>
        </w:rPr>
        <w:tab/>
        <w:t>1147</w:t>
      </w:r>
    </w:p>
    <w:p w14:paraId="015882A8" w14:textId="77777777" w:rsidR="00000000" w:rsidRDefault="00551CE1">
      <w:pPr>
        <w:widowControl/>
        <w:tabs>
          <w:tab w:val="right" w:leader="dot" w:pos="9358"/>
        </w:tabs>
        <w:ind w:left="1440" w:hanging="720"/>
        <w:rPr>
          <w:sz w:val="24"/>
          <w:szCs w:val="24"/>
        </w:rPr>
      </w:pPr>
      <w:r>
        <w:rPr>
          <w:sz w:val="24"/>
          <w:szCs w:val="24"/>
        </w:rPr>
        <w:t>Coffee Beans, Recycled, Coffee Pods, Coffee Waste, Cascara</w:t>
      </w:r>
      <w:r>
        <w:rPr>
          <w:sz w:val="24"/>
          <w:szCs w:val="24"/>
        </w:rPr>
        <w:tab/>
        <w:t>1152</w:t>
      </w:r>
    </w:p>
    <w:p w14:paraId="3B991A35" w14:textId="77777777" w:rsidR="00000000" w:rsidRDefault="00551CE1">
      <w:pPr>
        <w:widowControl/>
        <w:tabs>
          <w:tab w:val="right" w:leader="dot" w:pos="9358"/>
        </w:tabs>
        <w:ind w:left="1440" w:hanging="720"/>
        <w:rPr>
          <w:sz w:val="24"/>
          <w:szCs w:val="24"/>
        </w:rPr>
      </w:pPr>
      <w:r>
        <w:rPr>
          <w:sz w:val="24"/>
          <w:szCs w:val="24"/>
        </w:rPr>
        <w:t>Construction Materials from Food Waste</w:t>
      </w:r>
      <w:r>
        <w:rPr>
          <w:sz w:val="24"/>
          <w:szCs w:val="24"/>
        </w:rPr>
        <w:tab/>
        <w:t>1155</w:t>
      </w:r>
    </w:p>
    <w:p w14:paraId="7B8F3F6A" w14:textId="77777777" w:rsidR="00000000" w:rsidRDefault="00551CE1">
      <w:pPr>
        <w:widowControl/>
        <w:tabs>
          <w:tab w:val="right" w:leader="dot" w:pos="9358"/>
        </w:tabs>
        <w:ind w:left="1440" w:hanging="720"/>
        <w:rPr>
          <w:sz w:val="24"/>
          <w:szCs w:val="24"/>
        </w:rPr>
      </w:pPr>
      <w:r>
        <w:rPr>
          <w:sz w:val="24"/>
          <w:szCs w:val="24"/>
        </w:rPr>
        <w:t>Construction Material</w:t>
      </w:r>
      <w:r>
        <w:rPr>
          <w:sz w:val="24"/>
          <w:szCs w:val="24"/>
        </w:rPr>
        <w:tab/>
        <w:t>1156</w:t>
      </w:r>
    </w:p>
    <w:p w14:paraId="4180BAD9" w14:textId="77777777" w:rsidR="00000000" w:rsidRDefault="00551CE1">
      <w:pPr>
        <w:widowControl/>
        <w:tabs>
          <w:tab w:val="right" w:leader="dot" w:pos="9358"/>
        </w:tabs>
        <w:ind w:left="1440" w:hanging="720"/>
        <w:rPr>
          <w:sz w:val="24"/>
          <w:szCs w:val="24"/>
        </w:rPr>
      </w:pPr>
      <w:r>
        <w:rPr>
          <w:sz w:val="24"/>
          <w:szCs w:val="24"/>
        </w:rPr>
        <w:t>Cookies, Sweets, Bars, Sticks</w:t>
      </w:r>
      <w:r>
        <w:rPr>
          <w:sz w:val="24"/>
          <w:szCs w:val="24"/>
        </w:rPr>
        <w:tab/>
        <w:t>1156</w:t>
      </w:r>
    </w:p>
    <w:p w14:paraId="028CDBB2" w14:textId="77777777" w:rsidR="00000000" w:rsidRDefault="00551CE1">
      <w:pPr>
        <w:widowControl/>
        <w:tabs>
          <w:tab w:val="right" w:leader="dot" w:pos="9358"/>
        </w:tabs>
        <w:ind w:left="1440" w:hanging="720"/>
        <w:rPr>
          <w:sz w:val="24"/>
          <w:szCs w:val="24"/>
        </w:rPr>
      </w:pPr>
      <w:r>
        <w:rPr>
          <w:sz w:val="24"/>
          <w:szCs w:val="24"/>
        </w:rPr>
        <w:t>Cooking Oil Conversion</w:t>
      </w:r>
      <w:r>
        <w:rPr>
          <w:sz w:val="24"/>
          <w:szCs w:val="24"/>
        </w:rPr>
        <w:tab/>
        <w:t>1156</w:t>
      </w:r>
    </w:p>
    <w:p w14:paraId="70D4EC5D" w14:textId="77777777" w:rsidR="00000000" w:rsidRDefault="00551CE1">
      <w:pPr>
        <w:widowControl/>
        <w:tabs>
          <w:tab w:val="right" w:leader="dot" w:pos="9358"/>
        </w:tabs>
        <w:ind w:left="1440" w:hanging="720"/>
        <w:rPr>
          <w:sz w:val="24"/>
          <w:szCs w:val="24"/>
        </w:rPr>
      </w:pPr>
      <w:r>
        <w:rPr>
          <w:sz w:val="24"/>
          <w:szCs w:val="24"/>
        </w:rPr>
        <w:t>Cost Benefits, Costs of Food Waste</w:t>
      </w:r>
      <w:r>
        <w:rPr>
          <w:sz w:val="24"/>
          <w:szCs w:val="24"/>
        </w:rPr>
        <w:tab/>
        <w:t>1157</w:t>
      </w:r>
    </w:p>
    <w:p w14:paraId="337CAE8A" w14:textId="77777777" w:rsidR="00000000" w:rsidRDefault="00551CE1">
      <w:pPr>
        <w:widowControl/>
        <w:tabs>
          <w:tab w:val="right" w:leader="dot" w:pos="9358"/>
        </w:tabs>
        <w:ind w:left="1440" w:hanging="720"/>
        <w:rPr>
          <w:sz w:val="24"/>
          <w:szCs w:val="24"/>
        </w:rPr>
      </w:pPr>
      <w:r>
        <w:rPr>
          <w:sz w:val="24"/>
          <w:szCs w:val="24"/>
        </w:rPr>
        <w:t>Cucumbers and Food Waste</w:t>
      </w:r>
      <w:r>
        <w:rPr>
          <w:sz w:val="24"/>
          <w:szCs w:val="24"/>
        </w:rPr>
        <w:tab/>
        <w:t>1157</w:t>
      </w:r>
    </w:p>
    <w:p w14:paraId="5140AD30" w14:textId="77777777" w:rsidR="00000000" w:rsidRDefault="00551CE1">
      <w:pPr>
        <w:widowControl/>
        <w:tabs>
          <w:tab w:val="right" w:leader="dot" w:pos="9358"/>
        </w:tabs>
        <w:ind w:left="1440" w:hanging="720"/>
        <w:rPr>
          <w:sz w:val="24"/>
          <w:szCs w:val="24"/>
        </w:rPr>
      </w:pPr>
      <w:r>
        <w:rPr>
          <w:sz w:val="24"/>
          <w:szCs w:val="24"/>
        </w:rPr>
        <w:t>Dehydrators, Dehydrating, Dehydration Equipment, Bus</w:t>
      </w:r>
      <w:r>
        <w:rPr>
          <w:sz w:val="24"/>
          <w:szCs w:val="24"/>
        </w:rPr>
        <w:t>inesses</w:t>
      </w:r>
      <w:r>
        <w:rPr>
          <w:sz w:val="24"/>
          <w:szCs w:val="24"/>
        </w:rPr>
        <w:tab/>
        <w:t>1157</w:t>
      </w:r>
    </w:p>
    <w:p w14:paraId="3940E819" w14:textId="77777777" w:rsidR="00000000" w:rsidRDefault="00551CE1">
      <w:pPr>
        <w:widowControl/>
        <w:tabs>
          <w:tab w:val="right" w:leader="dot" w:pos="9358"/>
        </w:tabs>
        <w:ind w:left="1440" w:hanging="720"/>
        <w:rPr>
          <w:sz w:val="24"/>
          <w:szCs w:val="24"/>
        </w:rPr>
      </w:pPr>
      <w:r>
        <w:rPr>
          <w:sz w:val="24"/>
          <w:szCs w:val="24"/>
        </w:rPr>
        <w:t>Durian and Food Waste</w:t>
      </w:r>
      <w:r>
        <w:rPr>
          <w:sz w:val="24"/>
          <w:szCs w:val="24"/>
        </w:rPr>
        <w:tab/>
        <w:t>1159</w:t>
      </w:r>
    </w:p>
    <w:p w14:paraId="0A14E2DF" w14:textId="77777777" w:rsidR="00000000" w:rsidRDefault="00551CE1">
      <w:pPr>
        <w:widowControl/>
        <w:tabs>
          <w:tab w:val="right" w:leader="dot" w:pos="9358"/>
        </w:tabs>
        <w:ind w:left="1440" w:hanging="720"/>
        <w:rPr>
          <w:sz w:val="24"/>
          <w:szCs w:val="24"/>
        </w:rPr>
      </w:pPr>
      <w:r>
        <w:rPr>
          <w:sz w:val="24"/>
          <w:szCs w:val="24"/>
        </w:rPr>
        <w:t>Eggs, Egg Shells</w:t>
      </w:r>
      <w:r>
        <w:rPr>
          <w:sz w:val="24"/>
          <w:szCs w:val="24"/>
        </w:rPr>
        <w:tab/>
        <w:t>1159</w:t>
      </w:r>
    </w:p>
    <w:p w14:paraId="5E504C0B" w14:textId="77777777" w:rsidR="00000000" w:rsidRDefault="00551CE1">
      <w:pPr>
        <w:widowControl/>
        <w:tabs>
          <w:tab w:val="right" w:leader="dot" w:pos="9358"/>
        </w:tabs>
        <w:ind w:left="1440" w:hanging="720"/>
        <w:rPr>
          <w:sz w:val="24"/>
          <w:szCs w:val="24"/>
        </w:rPr>
      </w:pPr>
      <w:r>
        <w:rPr>
          <w:sz w:val="24"/>
          <w:szCs w:val="24"/>
        </w:rPr>
        <w:t>Environmental Costs, Make Money, Valorization, Valorisation, Contests, Challenges, Funding Opportunities, Grants, Funding Received, Funding Needs, Defunding</w:t>
      </w:r>
      <w:r>
        <w:rPr>
          <w:sz w:val="24"/>
          <w:szCs w:val="24"/>
        </w:rPr>
        <w:br/>
      </w:r>
      <w:r>
        <w:rPr>
          <w:sz w:val="24"/>
          <w:szCs w:val="24"/>
        </w:rPr>
        <w:tab/>
        <w:t>1159</w:t>
      </w:r>
    </w:p>
    <w:p w14:paraId="49822354" w14:textId="77777777" w:rsidR="00000000" w:rsidRDefault="00551CE1">
      <w:pPr>
        <w:widowControl/>
        <w:tabs>
          <w:tab w:val="right" w:leader="dot" w:pos="9358"/>
        </w:tabs>
        <w:ind w:left="1440" w:hanging="720"/>
        <w:rPr>
          <w:sz w:val="24"/>
          <w:szCs w:val="24"/>
        </w:rPr>
      </w:pPr>
      <w:r>
        <w:rPr>
          <w:sz w:val="24"/>
          <w:szCs w:val="24"/>
        </w:rPr>
        <w:t>Equipment, Companies</w:t>
      </w:r>
      <w:r>
        <w:rPr>
          <w:sz w:val="24"/>
          <w:szCs w:val="24"/>
        </w:rPr>
        <w:tab/>
        <w:t>1163</w:t>
      </w:r>
    </w:p>
    <w:p w14:paraId="2092257C" w14:textId="77777777" w:rsidR="00000000" w:rsidRDefault="00551CE1">
      <w:pPr>
        <w:widowControl/>
        <w:tabs>
          <w:tab w:val="right" w:leader="dot" w:pos="9358"/>
        </w:tabs>
        <w:ind w:left="1440" w:hanging="720"/>
        <w:rPr>
          <w:sz w:val="24"/>
          <w:szCs w:val="24"/>
        </w:rPr>
      </w:pPr>
      <w:r>
        <w:rPr>
          <w:sz w:val="24"/>
          <w:szCs w:val="24"/>
        </w:rPr>
        <w:t xml:space="preserve">Figs </w:t>
      </w:r>
      <w:r>
        <w:rPr>
          <w:sz w:val="24"/>
          <w:szCs w:val="24"/>
        </w:rPr>
        <w:t>and Food Waste</w:t>
      </w:r>
      <w:r>
        <w:rPr>
          <w:sz w:val="24"/>
          <w:szCs w:val="24"/>
        </w:rPr>
        <w:tab/>
        <w:t>1169</w:t>
      </w:r>
    </w:p>
    <w:p w14:paraId="21B4C2F7" w14:textId="77777777" w:rsidR="00000000" w:rsidRDefault="00551CE1">
      <w:pPr>
        <w:widowControl/>
        <w:tabs>
          <w:tab w:val="right" w:leader="dot" w:pos="9358"/>
        </w:tabs>
        <w:ind w:left="1440" w:hanging="720"/>
        <w:rPr>
          <w:sz w:val="24"/>
          <w:szCs w:val="24"/>
        </w:rPr>
      </w:pPr>
      <w:r>
        <w:rPr>
          <w:sz w:val="24"/>
          <w:szCs w:val="24"/>
        </w:rPr>
        <w:t>Grocery Stores, Supermarkets, Delis, Retailers, Online Stores, Home Delivery</w:t>
      </w:r>
      <w:r>
        <w:rPr>
          <w:sz w:val="24"/>
          <w:szCs w:val="24"/>
        </w:rPr>
        <w:tab/>
        <w:t>1169</w:t>
      </w:r>
    </w:p>
    <w:p w14:paraId="2EA84B0F" w14:textId="77777777" w:rsidR="00000000" w:rsidRDefault="00551CE1">
      <w:pPr>
        <w:widowControl/>
        <w:tabs>
          <w:tab w:val="right" w:leader="dot" w:pos="9358"/>
        </w:tabs>
        <w:ind w:left="1440" w:hanging="720"/>
        <w:rPr>
          <w:sz w:val="24"/>
          <w:szCs w:val="24"/>
        </w:rPr>
      </w:pPr>
      <w:r>
        <w:rPr>
          <w:sz w:val="24"/>
          <w:szCs w:val="24"/>
        </w:rPr>
        <w:t>Hyperspectral Imaging Systems</w:t>
      </w:r>
      <w:r>
        <w:rPr>
          <w:sz w:val="24"/>
          <w:szCs w:val="24"/>
        </w:rPr>
        <w:tab/>
        <w:t>1178</w:t>
      </w:r>
    </w:p>
    <w:p w14:paraId="09544350" w14:textId="77777777" w:rsidR="00000000" w:rsidRDefault="00551CE1">
      <w:pPr>
        <w:widowControl/>
        <w:tabs>
          <w:tab w:val="right" w:leader="dot" w:pos="9358"/>
        </w:tabs>
        <w:ind w:left="1440" w:hanging="720"/>
        <w:rPr>
          <w:sz w:val="24"/>
          <w:szCs w:val="24"/>
        </w:rPr>
      </w:pPr>
      <w:r>
        <w:rPr>
          <w:sz w:val="24"/>
          <w:szCs w:val="24"/>
        </w:rPr>
        <w:t xml:space="preserve">Ice Cream and Food Waste, Gelato </w:t>
      </w:r>
      <w:r>
        <w:rPr>
          <w:sz w:val="24"/>
          <w:szCs w:val="24"/>
        </w:rPr>
        <w:tab/>
        <w:t>1179</w:t>
      </w:r>
    </w:p>
    <w:p w14:paraId="00A704C5" w14:textId="77777777" w:rsidR="00000000" w:rsidRDefault="00551CE1">
      <w:pPr>
        <w:widowControl/>
        <w:tabs>
          <w:tab w:val="right" w:leader="dot" w:pos="9358"/>
        </w:tabs>
        <w:ind w:left="1440" w:hanging="720"/>
        <w:rPr>
          <w:sz w:val="24"/>
          <w:szCs w:val="24"/>
        </w:rPr>
      </w:pPr>
      <w:r>
        <w:rPr>
          <w:sz w:val="24"/>
          <w:szCs w:val="24"/>
        </w:rPr>
        <w:t>Insects to Animal Feed Businesses, Worms</w:t>
      </w:r>
      <w:r>
        <w:rPr>
          <w:sz w:val="24"/>
          <w:szCs w:val="24"/>
        </w:rPr>
        <w:tab/>
        <w:t>1180</w:t>
      </w:r>
    </w:p>
    <w:p w14:paraId="226EAF98" w14:textId="77777777" w:rsidR="00000000" w:rsidRDefault="00551CE1">
      <w:pPr>
        <w:widowControl/>
        <w:tabs>
          <w:tab w:val="right" w:leader="dot" w:pos="9358"/>
        </w:tabs>
        <w:ind w:left="1440" w:hanging="720"/>
        <w:rPr>
          <w:sz w:val="24"/>
          <w:szCs w:val="24"/>
        </w:rPr>
      </w:pPr>
      <w:r>
        <w:rPr>
          <w:sz w:val="24"/>
          <w:szCs w:val="24"/>
        </w:rPr>
        <w:t xml:space="preserve">Juicery, Juiceries, Conversion to </w:t>
      </w:r>
      <w:r>
        <w:rPr>
          <w:sz w:val="24"/>
          <w:szCs w:val="24"/>
        </w:rPr>
        <w:t>Juice, Juice Pulp</w:t>
      </w:r>
      <w:r>
        <w:rPr>
          <w:sz w:val="24"/>
          <w:szCs w:val="24"/>
        </w:rPr>
        <w:tab/>
        <w:t>1185</w:t>
      </w:r>
    </w:p>
    <w:p w14:paraId="0B530C47" w14:textId="77777777" w:rsidR="00000000" w:rsidRDefault="00551CE1">
      <w:pPr>
        <w:widowControl/>
        <w:tabs>
          <w:tab w:val="right" w:leader="dot" w:pos="9358"/>
        </w:tabs>
        <w:ind w:left="1440" w:hanging="720"/>
        <w:rPr>
          <w:sz w:val="24"/>
          <w:szCs w:val="24"/>
        </w:rPr>
      </w:pPr>
      <w:r>
        <w:rPr>
          <w:sz w:val="24"/>
          <w:szCs w:val="24"/>
        </w:rPr>
        <w:t>Kiwifruit and Food Waste</w:t>
      </w:r>
      <w:r>
        <w:rPr>
          <w:sz w:val="24"/>
          <w:szCs w:val="24"/>
        </w:rPr>
        <w:tab/>
        <w:t>1186</w:t>
      </w:r>
    </w:p>
    <w:p w14:paraId="0C0AA54C" w14:textId="77777777" w:rsidR="00000000" w:rsidRDefault="00551CE1">
      <w:pPr>
        <w:widowControl/>
        <w:tabs>
          <w:tab w:val="right" w:leader="dot" w:pos="9358"/>
        </w:tabs>
        <w:ind w:left="1440" w:hanging="720"/>
        <w:rPr>
          <w:sz w:val="24"/>
          <w:szCs w:val="24"/>
        </w:rPr>
      </w:pPr>
      <w:r>
        <w:rPr>
          <w:sz w:val="24"/>
          <w:szCs w:val="24"/>
        </w:rPr>
        <w:t>Machines</w:t>
      </w:r>
      <w:r>
        <w:rPr>
          <w:sz w:val="24"/>
          <w:szCs w:val="24"/>
        </w:rPr>
        <w:t>–</w:t>
      </w:r>
      <w:r>
        <w:rPr>
          <w:sz w:val="24"/>
          <w:szCs w:val="24"/>
        </w:rPr>
        <w:t xml:space="preserve"> Disposers, 3D, 3-D Food Printing, etc</w:t>
      </w:r>
      <w:r>
        <w:rPr>
          <w:sz w:val="24"/>
          <w:szCs w:val="24"/>
        </w:rPr>
        <w:tab/>
        <w:t>1187</w:t>
      </w:r>
    </w:p>
    <w:p w14:paraId="0F7417DC" w14:textId="77777777" w:rsidR="00000000" w:rsidRDefault="00551CE1">
      <w:pPr>
        <w:widowControl/>
        <w:tabs>
          <w:tab w:val="right" w:leader="dot" w:pos="9358"/>
        </w:tabs>
        <w:ind w:left="1440" w:hanging="720"/>
        <w:rPr>
          <w:sz w:val="24"/>
          <w:szCs w:val="24"/>
        </w:rPr>
      </w:pPr>
      <w:r>
        <w:rPr>
          <w:sz w:val="24"/>
          <w:szCs w:val="24"/>
        </w:rPr>
        <w:t>Mangoes and Food Waste</w:t>
      </w:r>
      <w:r>
        <w:rPr>
          <w:sz w:val="24"/>
          <w:szCs w:val="24"/>
        </w:rPr>
        <w:tab/>
        <w:t>1188</w:t>
      </w:r>
    </w:p>
    <w:p w14:paraId="73C41A70" w14:textId="77777777" w:rsidR="00000000" w:rsidRDefault="00551CE1">
      <w:pPr>
        <w:widowControl/>
        <w:tabs>
          <w:tab w:val="right" w:leader="dot" w:pos="9358"/>
        </w:tabs>
        <w:ind w:left="1440" w:hanging="720"/>
        <w:rPr>
          <w:sz w:val="24"/>
          <w:szCs w:val="24"/>
        </w:rPr>
      </w:pPr>
      <w:r>
        <w:rPr>
          <w:sz w:val="24"/>
          <w:szCs w:val="24"/>
        </w:rPr>
        <w:t>Meat, Processors</w:t>
      </w:r>
      <w:r>
        <w:rPr>
          <w:sz w:val="24"/>
          <w:szCs w:val="24"/>
        </w:rPr>
        <w:tab/>
        <w:t>1189</w:t>
      </w:r>
    </w:p>
    <w:p w14:paraId="45373622" w14:textId="77777777" w:rsidR="00000000" w:rsidRDefault="00551CE1">
      <w:pPr>
        <w:widowControl/>
        <w:tabs>
          <w:tab w:val="right" w:leader="dot" w:pos="9358"/>
        </w:tabs>
        <w:ind w:left="1440" w:hanging="720"/>
        <w:rPr>
          <w:sz w:val="24"/>
          <w:szCs w:val="24"/>
        </w:rPr>
      </w:pPr>
      <w:r>
        <w:rPr>
          <w:sz w:val="24"/>
          <w:szCs w:val="24"/>
        </w:rPr>
        <w:t>Milk, Dairy and Food Waste</w:t>
      </w:r>
      <w:r>
        <w:rPr>
          <w:sz w:val="24"/>
          <w:szCs w:val="24"/>
        </w:rPr>
        <w:tab/>
        <w:t>1189</w:t>
      </w:r>
    </w:p>
    <w:p w14:paraId="722486BF" w14:textId="77777777" w:rsidR="00000000" w:rsidRDefault="00551CE1">
      <w:pPr>
        <w:widowControl/>
        <w:tabs>
          <w:tab w:val="right" w:leader="dot" w:pos="9358"/>
        </w:tabs>
        <w:ind w:left="1440" w:hanging="720"/>
        <w:rPr>
          <w:sz w:val="24"/>
          <w:szCs w:val="24"/>
        </w:rPr>
      </w:pPr>
      <w:r>
        <w:rPr>
          <w:sz w:val="24"/>
          <w:szCs w:val="24"/>
        </w:rPr>
        <w:t>Mushrooms and Food Waste</w:t>
      </w:r>
      <w:r>
        <w:rPr>
          <w:sz w:val="24"/>
          <w:szCs w:val="24"/>
        </w:rPr>
        <w:tab/>
        <w:t>1191</w:t>
      </w:r>
    </w:p>
    <w:p w14:paraId="7E5249C4" w14:textId="77777777" w:rsidR="00000000" w:rsidRDefault="00551CE1">
      <w:pPr>
        <w:widowControl/>
        <w:tabs>
          <w:tab w:val="right" w:leader="dot" w:pos="9358"/>
        </w:tabs>
        <w:ind w:left="1440" w:hanging="720"/>
        <w:rPr>
          <w:sz w:val="24"/>
          <w:szCs w:val="24"/>
        </w:rPr>
      </w:pPr>
      <w:r>
        <w:rPr>
          <w:sz w:val="24"/>
          <w:szCs w:val="24"/>
        </w:rPr>
        <w:t>Oranges and Food Waste</w:t>
      </w:r>
      <w:r>
        <w:rPr>
          <w:sz w:val="24"/>
          <w:szCs w:val="24"/>
        </w:rPr>
        <w:tab/>
        <w:t>1192</w:t>
      </w:r>
    </w:p>
    <w:p w14:paraId="35E4D220" w14:textId="77777777" w:rsidR="00000000" w:rsidRDefault="00551CE1">
      <w:pPr>
        <w:widowControl/>
        <w:tabs>
          <w:tab w:val="right" w:leader="dot" w:pos="9358"/>
        </w:tabs>
        <w:ind w:left="1440" w:hanging="720"/>
        <w:rPr>
          <w:sz w:val="24"/>
          <w:szCs w:val="24"/>
        </w:rPr>
      </w:pPr>
      <w:r>
        <w:rPr>
          <w:sz w:val="24"/>
          <w:szCs w:val="24"/>
        </w:rPr>
        <w:t>Packaging,</w:t>
      </w:r>
      <w:r>
        <w:rPr>
          <w:sz w:val="24"/>
          <w:szCs w:val="24"/>
        </w:rPr>
        <w:t xml:space="preserve"> Bump Marks, Biodegradable Packaging, Extend Shelf-Life, Coatings, Packaging Companies </w:t>
      </w:r>
      <w:r>
        <w:rPr>
          <w:sz w:val="24"/>
          <w:szCs w:val="24"/>
        </w:rPr>
        <w:tab/>
        <w:t>1193</w:t>
      </w:r>
    </w:p>
    <w:p w14:paraId="265DDB16" w14:textId="77777777" w:rsidR="00000000" w:rsidRDefault="00551CE1">
      <w:pPr>
        <w:widowControl/>
        <w:tabs>
          <w:tab w:val="right" w:leader="dot" w:pos="9358"/>
        </w:tabs>
        <w:ind w:left="1440" w:hanging="720"/>
        <w:rPr>
          <w:sz w:val="24"/>
          <w:szCs w:val="24"/>
        </w:rPr>
      </w:pPr>
      <w:r>
        <w:rPr>
          <w:sz w:val="24"/>
          <w:szCs w:val="24"/>
        </w:rPr>
        <w:t>Pastries and Food Waste</w:t>
      </w:r>
      <w:r>
        <w:rPr>
          <w:sz w:val="24"/>
          <w:szCs w:val="24"/>
        </w:rPr>
        <w:tab/>
        <w:t>1206</w:t>
      </w:r>
    </w:p>
    <w:p w14:paraId="79AA9D13" w14:textId="77777777" w:rsidR="00000000" w:rsidRDefault="00551CE1">
      <w:pPr>
        <w:widowControl/>
        <w:tabs>
          <w:tab w:val="left" w:pos="2160"/>
          <w:tab w:val="right" w:leader="dot" w:pos="9358"/>
        </w:tabs>
        <w:ind w:left="1440" w:hanging="720"/>
        <w:rPr>
          <w:sz w:val="24"/>
          <w:szCs w:val="24"/>
        </w:rPr>
      </w:pPr>
      <w:r>
        <w:rPr>
          <w:sz w:val="24"/>
          <w:szCs w:val="24"/>
        </w:rPr>
        <w:t>Pineapple Recycled Products</w:t>
      </w:r>
      <w:r>
        <w:rPr>
          <w:sz w:val="24"/>
          <w:szCs w:val="24"/>
        </w:rPr>
        <w:tab/>
        <w:t>1206</w:t>
      </w:r>
    </w:p>
    <w:p w14:paraId="2158EA0D" w14:textId="77777777" w:rsidR="00000000" w:rsidRDefault="00551CE1">
      <w:pPr>
        <w:widowControl/>
        <w:tabs>
          <w:tab w:val="right" w:leader="dot" w:pos="9358"/>
        </w:tabs>
        <w:ind w:left="1440" w:hanging="720"/>
        <w:rPr>
          <w:sz w:val="24"/>
          <w:szCs w:val="24"/>
        </w:rPr>
      </w:pPr>
      <w:r>
        <w:rPr>
          <w:sz w:val="24"/>
          <w:szCs w:val="24"/>
        </w:rPr>
        <w:t>Pizza and Food Waste</w:t>
      </w:r>
      <w:r>
        <w:rPr>
          <w:sz w:val="24"/>
          <w:szCs w:val="24"/>
        </w:rPr>
        <w:tab/>
        <w:t>1208</w:t>
      </w:r>
    </w:p>
    <w:p w14:paraId="6B17A9D8" w14:textId="77777777" w:rsidR="00000000" w:rsidRDefault="00551CE1">
      <w:pPr>
        <w:widowControl/>
        <w:tabs>
          <w:tab w:val="right" w:leader="dot" w:pos="9358"/>
        </w:tabs>
        <w:ind w:left="1440" w:hanging="720"/>
        <w:rPr>
          <w:sz w:val="24"/>
          <w:szCs w:val="24"/>
        </w:rPr>
      </w:pPr>
      <w:r>
        <w:rPr>
          <w:sz w:val="24"/>
          <w:szCs w:val="24"/>
        </w:rPr>
        <w:t>Plastic Alternatives Straws, Utensils, Trays, Smart Trays</w:t>
      </w:r>
      <w:r>
        <w:rPr>
          <w:sz w:val="24"/>
          <w:szCs w:val="24"/>
        </w:rPr>
        <w:tab/>
        <w:t>1208</w:t>
      </w:r>
    </w:p>
    <w:p w14:paraId="05DBBB5C" w14:textId="77777777" w:rsidR="00000000" w:rsidRDefault="00551CE1">
      <w:pPr>
        <w:widowControl/>
        <w:tabs>
          <w:tab w:val="right" w:leader="dot" w:pos="9358"/>
        </w:tabs>
        <w:ind w:left="1440" w:hanging="720"/>
        <w:rPr>
          <w:sz w:val="24"/>
          <w:szCs w:val="24"/>
        </w:rPr>
      </w:pPr>
      <w:r>
        <w:rPr>
          <w:sz w:val="24"/>
          <w:szCs w:val="24"/>
        </w:rPr>
        <w:lastRenderedPageBreak/>
        <w:t>Potatoes and Food Waste</w:t>
      </w:r>
      <w:r>
        <w:rPr>
          <w:sz w:val="24"/>
          <w:szCs w:val="24"/>
        </w:rPr>
        <w:tab/>
        <w:t>1209</w:t>
      </w:r>
    </w:p>
    <w:p w14:paraId="59AF5D83" w14:textId="77777777" w:rsidR="00000000" w:rsidRDefault="00551CE1">
      <w:pPr>
        <w:widowControl/>
        <w:tabs>
          <w:tab w:val="right" w:leader="dot" w:pos="9358"/>
        </w:tabs>
        <w:ind w:left="1440" w:hanging="720"/>
        <w:rPr>
          <w:sz w:val="24"/>
          <w:szCs w:val="24"/>
        </w:rPr>
      </w:pPr>
      <w:r>
        <w:rPr>
          <w:sz w:val="24"/>
          <w:szCs w:val="24"/>
        </w:rPr>
        <w:t>Products that Reduce Spoilage</w:t>
      </w:r>
      <w:r>
        <w:rPr>
          <w:sz w:val="24"/>
          <w:szCs w:val="24"/>
        </w:rPr>
        <w:tab/>
        <w:t>1210</w:t>
      </w:r>
    </w:p>
    <w:p w14:paraId="37A3410F" w14:textId="77777777" w:rsidR="00000000" w:rsidRDefault="00551CE1">
      <w:pPr>
        <w:widowControl/>
        <w:tabs>
          <w:tab w:val="right" w:leader="dot" w:pos="9358"/>
        </w:tabs>
        <w:ind w:left="1440" w:hanging="720"/>
        <w:rPr>
          <w:sz w:val="24"/>
          <w:szCs w:val="24"/>
        </w:rPr>
      </w:pPr>
      <w:r>
        <w:rPr>
          <w:sz w:val="24"/>
          <w:szCs w:val="24"/>
        </w:rPr>
        <w:t>Pumpkins and Food Waste</w:t>
      </w:r>
      <w:r>
        <w:rPr>
          <w:sz w:val="24"/>
          <w:szCs w:val="24"/>
        </w:rPr>
        <w:tab/>
        <w:t>1210</w:t>
      </w:r>
    </w:p>
    <w:p w14:paraId="0D03A775" w14:textId="77777777" w:rsidR="00000000" w:rsidRDefault="00551CE1">
      <w:pPr>
        <w:widowControl/>
        <w:tabs>
          <w:tab w:val="right" w:leader="dot" w:pos="9358"/>
        </w:tabs>
        <w:ind w:left="1440" w:hanging="720"/>
        <w:rPr>
          <w:sz w:val="24"/>
          <w:szCs w:val="24"/>
        </w:rPr>
      </w:pPr>
      <w:r>
        <w:rPr>
          <w:sz w:val="24"/>
          <w:szCs w:val="24"/>
        </w:rPr>
        <w:t>Recycled, Upcycled Products, Corporate Projects and Companies</w:t>
      </w:r>
      <w:r>
        <w:rPr>
          <w:sz w:val="24"/>
          <w:szCs w:val="24"/>
        </w:rPr>
        <w:tab/>
        <w:t>1211</w:t>
      </w:r>
    </w:p>
    <w:p w14:paraId="603BE029" w14:textId="77777777" w:rsidR="00000000" w:rsidRDefault="00551CE1">
      <w:pPr>
        <w:widowControl/>
        <w:tabs>
          <w:tab w:val="right" w:leader="dot" w:pos="9358"/>
        </w:tabs>
        <w:ind w:left="1440" w:hanging="720"/>
        <w:rPr>
          <w:sz w:val="24"/>
          <w:szCs w:val="24"/>
        </w:rPr>
      </w:pPr>
      <w:r>
        <w:rPr>
          <w:sz w:val="24"/>
          <w:szCs w:val="24"/>
        </w:rPr>
        <w:t>Restaurants, Cafes, Popups, Chefs</w:t>
      </w:r>
      <w:r>
        <w:rPr>
          <w:sz w:val="24"/>
          <w:szCs w:val="24"/>
        </w:rPr>
        <w:t>, Services, Catering</w:t>
      </w:r>
      <w:r>
        <w:rPr>
          <w:sz w:val="24"/>
          <w:szCs w:val="24"/>
        </w:rPr>
        <w:tab/>
        <w:t>1252</w:t>
      </w:r>
    </w:p>
    <w:p w14:paraId="7413689F" w14:textId="77777777" w:rsidR="00000000" w:rsidRDefault="00551CE1">
      <w:pPr>
        <w:widowControl/>
        <w:tabs>
          <w:tab w:val="right" w:leader="dot" w:pos="9358"/>
        </w:tabs>
        <w:ind w:left="1440" w:hanging="720"/>
        <w:rPr>
          <w:sz w:val="24"/>
          <w:szCs w:val="24"/>
        </w:rPr>
      </w:pPr>
      <w:r>
        <w:rPr>
          <w:sz w:val="24"/>
          <w:szCs w:val="24"/>
        </w:rPr>
        <w:t>Services, Planning, Consulting, Management, RFID Companies</w:t>
      </w:r>
      <w:r>
        <w:rPr>
          <w:sz w:val="24"/>
          <w:szCs w:val="24"/>
        </w:rPr>
        <w:tab/>
        <w:t>1257</w:t>
      </w:r>
    </w:p>
    <w:p w14:paraId="27A192E6" w14:textId="77777777" w:rsidR="00000000" w:rsidRDefault="00551CE1">
      <w:pPr>
        <w:widowControl/>
        <w:tabs>
          <w:tab w:val="right" w:leader="dot" w:pos="9358"/>
        </w:tabs>
        <w:ind w:left="1440" w:hanging="720"/>
        <w:rPr>
          <w:sz w:val="24"/>
          <w:szCs w:val="24"/>
        </w:rPr>
      </w:pPr>
      <w:r>
        <w:rPr>
          <w:sz w:val="24"/>
          <w:szCs w:val="24"/>
        </w:rPr>
        <w:t>Seafood/Shells</w:t>
      </w:r>
      <w:r>
        <w:rPr>
          <w:sz w:val="24"/>
          <w:szCs w:val="24"/>
        </w:rPr>
        <w:tab/>
        <w:t>1261</w:t>
      </w:r>
    </w:p>
    <w:p w14:paraId="7C8D5432" w14:textId="77777777" w:rsidR="00000000" w:rsidRDefault="00551CE1">
      <w:pPr>
        <w:widowControl/>
        <w:tabs>
          <w:tab w:val="right" w:leader="dot" w:pos="9358"/>
        </w:tabs>
        <w:ind w:left="1440" w:hanging="720"/>
        <w:rPr>
          <w:sz w:val="24"/>
          <w:szCs w:val="24"/>
        </w:rPr>
      </w:pPr>
      <w:r>
        <w:rPr>
          <w:sz w:val="24"/>
          <w:szCs w:val="24"/>
        </w:rPr>
        <w:t>Seeds Upcycling</w:t>
      </w:r>
      <w:r>
        <w:rPr>
          <w:sz w:val="24"/>
          <w:szCs w:val="24"/>
        </w:rPr>
        <w:tab/>
        <w:t>1262</w:t>
      </w:r>
    </w:p>
    <w:p w14:paraId="54E40FC7" w14:textId="77777777" w:rsidR="00000000" w:rsidRDefault="00551CE1">
      <w:pPr>
        <w:widowControl/>
        <w:tabs>
          <w:tab w:val="right" w:leader="dot" w:pos="9358"/>
        </w:tabs>
        <w:ind w:left="1440" w:hanging="720"/>
        <w:rPr>
          <w:sz w:val="24"/>
          <w:szCs w:val="24"/>
        </w:rPr>
      </w:pPr>
      <w:r>
        <w:rPr>
          <w:sz w:val="24"/>
          <w:szCs w:val="24"/>
        </w:rPr>
        <w:t>Sweet Potatoes Upcycling</w:t>
      </w:r>
      <w:r>
        <w:rPr>
          <w:sz w:val="24"/>
          <w:szCs w:val="24"/>
        </w:rPr>
        <w:tab/>
        <w:t>1262</w:t>
      </w:r>
    </w:p>
    <w:p w14:paraId="4C3E2AD2" w14:textId="77777777" w:rsidR="00000000" w:rsidRDefault="00551CE1">
      <w:pPr>
        <w:widowControl/>
        <w:tabs>
          <w:tab w:val="right" w:leader="dot" w:pos="9358"/>
        </w:tabs>
        <w:ind w:left="1440" w:hanging="720"/>
        <w:rPr>
          <w:sz w:val="24"/>
          <w:szCs w:val="24"/>
        </w:rPr>
      </w:pPr>
      <w:r>
        <w:rPr>
          <w:sz w:val="24"/>
          <w:szCs w:val="24"/>
        </w:rPr>
        <w:t>Sweeteners from Food Waste</w:t>
      </w:r>
      <w:r>
        <w:rPr>
          <w:sz w:val="24"/>
          <w:szCs w:val="24"/>
        </w:rPr>
        <w:tab/>
        <w:t>1262</w:t>
      </w:r>
    </w:p>
    <w:p w14:paraId="07FD98DA" w14:textId="77777777" w:rsidR="00000000" w:rsidRDefault="00551CE1">
      <w:pPr>
        <w:widowControl/>
        <w:tabs>
          <w:tab w:val="right" w:leader="dot" w:pos="9358"/>
        </w:tabs>
        <w:ind w:left="1440" w:hanging="720"/>
        <w:rPr>
          <w:sz w:val="24"/>
          <w:szCs w:val="24"/>
        </w:rPr>
      </w:pPr>
      <w:r>
        <w:rPr>
          <w:sz w:val="24"/>
          <w:szCs w:val="24"/>
        </w:rPr>
        <w:t>Tomato Products</w:t>
      </w:r>
      <w:r>
        <w:rPr>
          <w:sz w:val="24"/>
          <w:szCs w:val="24"/>
        </w:rPr>
        <w:tab/>
        <w:t>1263</w:t>
      </w:r>
    </w:p>
    <w:p w14:paraId="26DD9F84" w14:textId="77777777" w:rsidR="00000000" w:rsidRDefault="00551CE1">
      <w:pPr>
        <w:widowControl/>
        <w:tabs>
          <w:tab w:val="right" w:leader="dot" w:pos="9358"/>
        </w:tabs>
        <w:ind w:left="1440" w:hanging="720"/>
        <w:rPr>
          <w:sz w:val="24"/>
          <w:szCs w:val="24"/>
        </w:rPr>
      </w:pPr>
      <w:r>
        <w:rPr>
          <w:sz w:val="24"/>
          <w:szCs w:val="24"/>
        </w:rPr>
        <w:t>Watermelon Rinds</w:t>
      </w:r>
      <w:r>
        <w:rPr>
          <w:sz w:val="24"/>
          <w:szCs w:val="24"/>
        </w:rPr>
        <w:tab/>
        <w:t>1264</w:t>
      </w:r>
    </w:p>
    <w:p w14:paraId="1F3D46E6" w14:textId="77777777" w:rsidR="00000000" w:rsidRDefault="00551CE1">
      <w:pPr>
        <w:widowControl/>
        <w:tabs>
          <w:tab w:val="right" w:leader="dot" w:pos="9358"/>
        </w:tabs>
        <w:ind w:left="1440" w:hanging="720"/>
        <w:rPr>
          <w:sz w:val="24"/>
          <w:szCs w:val="24"/>
        </w:rPr>
      </w:pPr>
      <w:r>
        <w:rPr>
          <w:sz w:val="24"/>
          <w:szCs w:val="24"/>
        </w:rPr>
        <w:t>Ugly, Wonky, Imperfe</w:t>
      </w:r>
      <w:r>
        <w:rPr>
          <w:sz w:val="24"/>
          <w:szCs w:val="24"/>
        </w:rPr>
        <w:t>ct Produce Ventures</w:t>
      </w:r>
      <w:r>
        <w:rPr>
          <w:sz w:val="24"/>
          <w:szCs w:val="24"/>
        </w:rPr>
        <w:tab/>
        <w:t>1264</w:t>
      </w:r>
    </w:p>
    <w:p w14:paraId="0CD5A506" w14:textId="77777777" w:rsidR="00000000" w:rsidRDefault="00551CE1">
      <w:pPr>
        <w:widowControl/>
        <w:tabs>
          <w:tab w:val="right" w:leader="dot" w:pos="9358"/>
        </w:tabs>
        <w:ind w:left="1440" w:hanging="720"/>
        <w:rPr>
          <w:sz w:val="24"/>
          <w:szCs w:val="24"/>
        </w:rPr>
      </w:pPr>
      <w:r>
        <w:rPr>
          <w:sz w:val="24"/>
          <w:szCs w:val="24"/>
        </w:rPr>
        <w:t>Vanilla, Waste</w:t>
      </w:r>
      <w:r>
        <w:rPr>
          <w:sz w:val="24"/>
          <w:szCs w:val="24"/>
        </w:rPr>
        <w:tab/>
        <w:t>1269</w:t>
      </w:r>
    </w:p>
    <w:p w14:paraId="7B2884E2" w14:textId="77777777" w:rsidR="00000000" w:rsidRDefault="00551CE1">
      <w:pPr>
        <w:widowControl/>
        <w:tabs>
          <w:tab w:val="right" w:leader="dot" w:pos="9358"/>
        </w:tabs>
        <w:ind w:left="1440" w:hanging="720"/>
        <w:rPr>
          <w:sz w:val="24"/>
          <w:szCs w:val="24"/>
        </w:rPr>
      </w:pPr>
      <w:r>
        <w:rPr>
          <w:sz w:val="24"/>
          <w:szCs w:val="24"/>
        </w:rPr>
        <w:t>Watermelons, Rinds</w:t>
      </w:r>
      <w:r>
        <w:rPr>
          <w:sz w:val="24"/>
          <w:szCs w:val="24"/>
        </w:rPr>
        <w:tab/>
        <w:t>1270</w:t>
      </w:r>
    </w:p>
    <w:p w14:paraId="5C7ECAA9" w14:textId="77777777" w:rsidR="00000000" w:rsidRDefault="00551CE1">
      <w:pPr>
        <w:widowControl/>
        <w:tabs>
          <w:tab w:val="right" w:leader="dot" w:pos="9358"/>
        </w:tabs>
        <w:ind w:left="1440" w:hanging="720"/>
        <w:rPr>
          <w:sz w:val="24"/>
          <w:szCs w:val="24"/>
        </w:rPr>
      </w:pPr>
      <w:r>
        <w:rPr>
          <w:sz w:val="24"/>
          <w:szCs w:val="24"/>
        </w:rPr>
        <w:t>Wine Products</w:t>
      </w:r>
      <w:r>
        <w:rPr>
          <w:sz w:val="24"/>
          <w:szCs w:val="24"/>
        </w:rPr>
        <w:tab/>
        <w:t>1270</w:t>
      </w:r>
    </w:p>
    <w:p w14:paraId="07319947" w14:textId="77777777" w:rsidR="00000000" w:rsidRDefault="00551CE1">
      <w:pPr>
        <w:widowControl/>
        <w:rPr>
          <w:sz w:val="24"/>
          <w:szCs w:val="24"/>
        </w:rPr>
      </w:pPr>
    </w:p>
    <w:p w14:paraId="14D1F124" w14:textId="77777777" w:rsidR="00000000" w:rsidRDefault="00551CE1">
      <w:pPr>
        <w:widowControl/>
        <w:tabs>
          <w:tab w:val="right" w:leader="dot" w:pos="9358"/>
        </w:tabs>
        <w:ind w:left="720" w:hanging="720"/>
        <w:rPr>
          <w:sz w:val="24"/>
          <w:szCs w:val="24"/>
        </w:rPr>
      </w:pPr>
      <w:r>
        <w:rPr>
          <w:sz w:val="24"/>
          <w:szCs w:val="24"/>
        </w:rPr>
        <w:t>9. Sample Food Waste and Zero Waste Blogs, Blog Posts, Newsletters, and Study Groups and Platforms</w:t>
      </w:r>
      <w:r>
        <w:rPr>
          <w:sz w:val="24"/>
          <w:szCs w:val="24"/>
        </w:rPr>
        <w:tab/>
        <w:t>1270</w:t>
      </w:r>
    </w:p>
    <w:p w14:paraId="551CBC55" w14:textId="77777777" w:rsidR="00000000" w:rsidRDefault="00551CE1">
      <w:pPr>
        <w:widowControl/>
        <w:rPr>
          <w:sz w:val="24"/>
          <w:szCs w:val="24"/>
        </w:rPr>
      </w:pPr>
    </w:p>
    <w:p w14:paraId="4A71E2F1" w14:textId="77777777" w:rsidR="00000000" w:rsidRDefault="00551CE1">
      <w:pPr>
        <w:widowControl/>
        <w:tabs>
          <w:tab w:val="right" w:leader="dot" w:pos="9358"/>
        </w:tabs>
        <w:ind w:left="720" w:hanging="720"/>
        <w:rPr>
          <w:sz w:val="24"/>
          <w:szCs w:val="24"/>
        </w:rPr>
      </w:pPr>
      <w:r>
        <w:rPr>
          <w:sz w:val="24"/>
          <w:szCs w:val="24"/>
        </w:rPr>
        <w:t>10. Apps, Tech Networks, Software, Platforms, Cards, Calculato</w:t>
      </w:r>
      <w:r>
        <w:rPr>
          <w:sz w:val="24"/>
          <w:szCs w:val="24"/>
        </w:rPr>
        <w:t>rs, Tools, Protocols, Interactive Websites, App Companies</w:t>
      </w:r>
      <w:r>
        <w:rPr>
          <w:sz w:val="24"/>
          <w:szCs w:val="24"/>
        </w:rPr>
        <w:tab/>
        <w:t>1274</w:t>
      </w:r>
    </w:p>
    <w:p w14:paraId="0E1C1E22" w14:textId="77777777" w:rsidR="00000000" w:rsidRDefault="00551CE1">
      <w:pPr>
        <w:widowControl/>
        <w:tabs>
          <w:tab w:val="right" w:leader="dot" w:pos="9358"/>
        </w:tabs>
        <w:ind w:left="1440" w:hanging="720"/>
        <w:rPr>
          <w:sz w:val="24"/>
          <w:szCs w:val="24"/>
        </w:rPr>
      </w:pPr>
      <w:r>
        <w:rPr>
          <w:sz w:val="24"/>
          <w:szCs w:val="24"/>
        </w:rPr>
        <w:t>Machine Learning and Food Waste</w:t>
      </w:r>
      <w:r>
        <w:rPr>
          <w:sz w:val="24"/>
          <w:szCs w:val="24"/>
        </w:rPr>
        <w:tab/>
        <w:t>1320</w:t>
      </w:r>
    </w:p>
    <w:p w14:paraId="67BCA503" w14:textId="77777777" w:rsidR="00000000" w:rsidRDefault="00551CE1">
      <w:pPr>
        <w:widowControl/>
        <w:tabs>
          <w:tab w:val="right" w:leader="dot" w:pos="9358"/>
        </w:tabs>
        <w:ind w:left="1440" w:hanging="720"/>
        <w:rPr>
          <w:sz w:val="24"/>
          <w:szCs w:val="24"/>
        </w:rPr>
      </w:pPr>
      <w:r>
        <w:rPr>
          <w:sz w:val="24"/>
          <w:szCs w:val="24"/>
        </w:rPr>
        <w:t>Meal Planning, Kitchen Apps, Shopping Apps</w:t>
      </w:r>
      <w:r>
        <w:rPr>
          <w:sz w:val="24"/>
          <w:szCs w:val="24"/>
        </w:rPr>
        <w:tab/>
        <w:t>1321</w:t>
      </w:r>
    </w:p>
    <w:p w14:paraId="4B1359CD" w14:textId="77777777" w:rsidR="00000000" w:rsidRDefault="00551CE1">
      <w:pPr>
        <w:widowControl/>
        <w:tabs>
          <w:tab w:val="right" w:leader="dot" w:pos="9358"/>
        </w:tabs>
        <w:ind w:left="1440" w:hanging="720"/>
        <w:rPr>
          <w:sz w:val="24"/>
          <w:szCs w:val="24"/>
        </w:rPr>
      </w:pPr>
      <w:r>
        <w:rPr>
          <w:sz w:val="24"/>
          <w:szCs w:val="24"/>
        </w:rPr>
        <w:t>Refrigerator Fridge Apps</w:t>
      </w:r>
      <w:r>
        <w:rPr>
          <w:sz w:val="24"/>
          <w:szCs w:val="24"/>
        </w:rPr>
        <w:tab/>
        <w:t>1326</w:t>
      </w:r>
    </w:p>
    <w:p w14:paraId="4068F506" w14:textId="77777777" w:rsidR="00000000" w:rsidRDefault="00551CE1">
      <w:pPr>
        <w:widowControl/>
        <w:tabs>
          <w:tab w:val="right" w:leader="dot" w:pos="9358"/>
        </w:tabs>
        <w:ind w:left="1440" w:hanging="720"/>
        <w:rPr>
          <w:sz w:val="24"/>
          <w:szCs w:val="24"/>
        </w:rPr>
      </w:pPr>
      <w:r>
        <w:rPr>
          <w:sz w:val="24"/>
          <w:szCs w:val="24"/>
        </w:rPr>
        <w:t>Restaurant Apps, Supermarket Inventory Apps, Grocery Apps, Platforms, Companies</w:t>
      </w:r>
      <w:r>
        <w:rPr>
          <w:sz w:val="24"/>
          <w:szCs w:val="24"/>
        </w:rPr>
        <w:br/>
      </w:r>
      <w:r>
        <w:rPr>
          <w:sz w:val="24"/>
          <w:szCs w:val="24"/>
        </w:rPr>
        <w:tab/>
        <w:t>1328</w:t>
      </w:r>
    </w:p>
    <w:p w14:paraId="158CC212" w14:textId="77777777" w:rsidR="00000000" w:rsidRDefault="00551CE1">
      <w:pPr>
        <w:widowControl/>
        <w:rPr>
          <w:sz w:val="24"/>
          <w:szCs w:val="24"/>
        </w:rPr>
      </w:pPr>
    </w:p>
    <w:p w14:paraId="53FDECAD" w14:textId="77777777" w:rsidR="00000000" w:rsidRDefault="00551CE1">
      <w:pPr>
        <w:widowControl/>
        <w:tabs>
          <w:tab w:val="right" w:leader="dot" w:pos="9358"/>
        </w:tabs>
        <w:ind w:left="720" w:hanging="720"/>
        <w:rPr>
          <w:sz w:val="24"/>
          <w:szCs w:val="24"/>
        </w:rPr>
      </w:pPr>
      <w:r>
        <w:rPr>
          <w:sz w:val="24"/>
          <w:szCs w:val="24"/>
        </w:rPr>
        <w:t>11. Governmental Agency Food Waste Websites</w:t>
      </w:r>
      <w:r>
        <w:rPr>
          <w:sz w:val="24"/>
          <w:szCs w:val="24"/>
        </w:rPr>
        <w:tab/>
        <w:t>1331</w:t>
      </w:r>
    </w:p>
    <w:p w14:paraId="4F6D9545" w14:textId="77777777" w:rsidR="00000000" w:rsidRDefault="00551CE1">
      <w:pPr>
        <w:widowControl/>
        <w:rPr>
          <w:sz w:val="24"/>
          <w:szCs w:val="24"/>
        </w:rPr>
      </w:pPr>
    </w:p>
    <w:p w14:paraId="3A044B8A" w14:textId="77777777" w:rsidR="00000000" w:rsidRDefault="00551CE1">
      <w:pPr>
        <w:widowControl/>
        <w:tabs>
          <w:tab w:val="right" w:leader="dot" w:pos="9358"/>
        </w:tabs>
        <w:ind w:left="720" w:hanging="720"/>
        <w:rPr>
          <w:sz w:val="24"/>
          <w:szCs w:val="24"/>
        </w:rPr>
      </w:pPr>
      <w:r>
        <w:rPr>
          <w:sz w:val="24"/>
          <w:szCs w:val="24"/>
        </w:rPr>
        <w:t>12. Corporate Websites</w:t>
      </w:r>
      <w:r>
        <w:rPr>
          <w:sz w:val="24"/>
          <w:szCs w:val="24"/>
        </w:rPr>
        <w:tab/>
        <w:t>1331</w:t>
      </w:r>
    </w:p>
    <w:p w14:paraId="51D2ADF2" w14:textId="77777777" w:rsidR="00000000" w:rsidRDefault="00551CE1">
      <w:pPr>
        <w:widowControl/>
        <w:rPr>
          <w:sz w:val="24"/>
          <w:szCs w:val="24"/>
        </w:rPr>
      </w:pPr>
    </w:p>
    <w:p w14:paraId="1A67FB54" w14:textId="77777777" w:rsidR="00000000" w:rsidRDefault="00551CE1">
      <w:pPr>
        <w:widowControl/>
        <w:tabs>
          <w:tab w:val="right" w:leader="dot" w:pos="9358"/>
        </w:tabs>
        <w:ind w:left="720" w:hanging="720"/>
        <w:rPr>
          <w:sz w:val="24"/>
          <w:szCs w:val="24"/>
        </w:rPr>
      </w:pPr>
      <w:r>
        <w:rPr>
          <w:sz w:val="24"/>
          <w:szCs w:val="24"/>
        </w:rPr>
        <w:t>13. Other Food Waste Websites</w:t>
      </w:r>
      <w:r>
        <w:rPr>
          <w:sz w:val="24"/>
          <w:szCs w:val="24"/>
        </w:rPr>
        <w:tab/>
        <w:t>1331</w:t>
      </w:r>
    </w:p>
    <w:p w14:paraId="222173E6" w14:textId="77777777" w:rsidR="00000000" w:rsidRDefault="00551CE1">
      <w:pPr>
        <w:widowControl/>
        <w:tabs>
          <w:tab w:val="right" w:leader="dot" w:pos="9358"/>
        </w:tabs>
        <w:ind w:left="1440" w:hanging="720"/>
        <w:rPr>
          <w:sz w:val="24"/>
          <w:szCs w:val="24"/>
        </w:rPr>
      </w:pPr>
      <w:r>
        <w:rPr>
          <w:sz w:val="24"/>
          <w:szCs w:val="24"/>
        </w:rPr>
        <w:t>Sample Blog Posts at Foodwastestudies.com</w:t>
      </w:r>
      <w:r>
        <w:rPr>
          <w:sz w:val="24"/>
          <w:szCs w:val="24"/>
        </w:rPr>
        <w:tab/>
        <w:t>1333</w:t>
      </w:r>
    </w:p>
    <w:p w14:paraId="786802BC" w14:textId="77777777" w:rsidR="00000000" w:rsidRDefault="00551CE1">
      <w:pPr>
        <w:widowControl/>
        <w:rPr>
          <w:sz w:val="24"/>
          <w:szCs w:val="24"/>
        </w:rPr>
      </w:pPr>
    </w:p>
    <w:p w14:paraId="493DF1BD" w14:textId="77777777" w:rsidR="00000000" w:rsidRDefault="00551CE1">
      <w:pPr>
        <w:widowControl/>
        <w:tabs>
          <w:tab w:val="right" w:leader="dot" w:pos="9358"/>
        </w:tabs>
        <w:ind w:left="720" w:hanging="720"/>
        <w:rPr>
          <w:sz w:val="24"/>
          <w:szCs w:val="24"/>
        </w:rPr>
      </w:pPr>
      <w:r>
        <w:rPr>
          <w:sz w:val="24"/>
          <w:szCs w:val="24"/>
        </w:rPr>
        <w:t>14. His</w:t>
      </w:r>
      <w:r>
        <w:rPr>
          <w:sz w:val="24"/>
          <w:szCs w:val="24"/>
        </w:rPr>
        <w:t>torical Material Pre-1955</w:t>
      </w:r>
      <w:r>
        <w:rPr>
          <w:sz w:val="24"/>
          <w:szCs w:val="24"/>
        </w:rPr>
        <w:tab/>
        <w:t>1334</w:t>
      </w:r>
    </w:p>
    <w:p w14:paraId="686FBAD9" w14:textId="77777777" w:rsidR="00000000" w:rsidRDefault="00551CE1">
      <w:pPr>
        <w:widowControl/>
        <w:tabs>
          <w:tab w:val="right" w:leader="dot" w:pos="9358"/>
        </w:tabs>
        <w:ind w:left="1440" w:hanging="720"/>
        <w:rPr>
          <w:sz w:val="24"/>
          <w:szCs w:val="24"/>
        </w:rPr>
      </w:pPr>
      <w:r>
        <w:rPr>
          <w:sz w:val="24"/>
          <w:szCs w:val="24"/>
        </w:rPr>
        <w:t>Articles and Books Written before 1955, Historical Articles</w:t>
      </w:r>
      <w:r>
        <w:rPr>
          <w:sz w:val="24"/>
          <w:szCs w:val="24"/>
        </w:rPr>
        <w:tab/>
        <w:t>1334</w:t>
      </w:r>
    </w:p>
    <w:p w14:paraId="215FF2D9" w14:textId="77777777" w:rsidR="00000000" w:rsidRDefault="00551CE1">
      <w:pPr>
        <w:widowControl/>
        <w:tabs>
          <w:tab w:val="right" w:leader="dot" w:pos="9358"/>
        </w:tabs>
        <w:ind w:left="1440" w:hanging="720"/>
        <w:rPr>
          <w:sz w:val="24"/>
          <w:szCs w:val="24"/>
        </w:rPr>
      </w:pPr>
      <w:r>
        <w:rPr>
          <w:sz w:val="24"/>
          <w:szCs w:val="24"/>
        </w:rPr>
        <w:t>Articles, Books, Posts and Slide Shows, Historical Food Waste</w:t>
      </w:r>
      <w:r>
        <w:rPr>
          <w:sz w:val="24"/>
          <w:szCs w:val="24"/>
        </w:rPr>
        <w:tab/>
        <w:t>1336</w:t>
      </w:r>
    </w:p>
    <w:p w14:paraId="78F42467" w14:textId="77777777" w:rsidR="00000000" w:rsidRDefault="00551CE1">
      <w:pPr>
        <w:widowControl/>
        <w:tabs>
          <w:tab w:val="right" w:leader="dot" w:pos="9358"/>
        </w:tabs>
        <w:ind w:left="1440" w:hanging="720"/>
        <w:rPr>
          <w:sz w:val="24"/>
          <w:szCs w:val="24"/>
        </w:rPr>
      </w:pPr>
      <w:r>
        <w:rPr>
          <w:sz w:val="24"/>
          <w:szCs w:val="24"/>
        </w:rPr>
        <w:t>Cookbooks Published Pre-1955</w:t>
      </w:r>
      <w:r>
        <w:rPr>
          <w:sz w:val="24"/>
          <w:szCs w:val="24"/>
        </w:rPr>
        <w:tab/>
        <w:t>1338</w:t>
      </w:r>
    </w:p>
    <w:p w14:paraId="49257EC0" w14:textId="77777777" w:rsidR="00000000" w:rsidRDefault="00551CE1">
      <w:pPr>
        <w:widowControl/>
        <w:tabs>
          <w:tab w:val="right" w:leader="dot" w:pos="9358"/>
        </w:tabs>
        <w:ind w:left="1440" w:hanging="720"/>
        <w:rPr>
          <w:sz w:val="24"/>
          <w:szCs w:val="24"/>
        </w:rPr>
      </w:pPr>
      <w:r>
        <w:rPr>
          <w:sz w:val="24"/>
          <w:szCs w:val="24"/>
        </w:rPr>
        <w:t>World War I &amp; II Posters and Articles</w:t>
      </w:r>
      <w:r>
        <w:rPr>
          <w:sz w:val="24"/>
          <w:szCs w:val="24"/>
        </w:rPr>
        <w:tab/>
        <w:t>1339</w:t>
      </w:r>
    </w:p>
    <w:p w14:paraId="3E7C64FD" w14:textId="77777777" w:rsidR="00000000" w:rsidRDefault="00551CE1">
      <w:pPr>
        <w:widowControl/>
        <w:tabs>
          <w:tab w:val="right" w:leader="dot" w:pos="9358"/>
        </w:tabs>
        <w:ind w:left="1440" w:hanging="720"/>
        <w:rPr>
          <w:sz w:val="24"/>
          <w:szCs w:val="24"/>
        </w:rPr>
      </w:pPr>
      <w:r>
        <w:rPr>
          <w:sz w:val="24"/>
          <w:szCs w:val="24"/>
        </w:rPr>
        <w:t>Cartoons</w:t>
      </w:r>
      <w:r>
        <w:rPr>
          <w:sz w:val="24"/>
          <w:szCs w:val="24"/>
        </w:rPr>
        <w:tab/>
        <w:t>1344</w:t>
      </w:r>
    </w:p>
    <w:p w14:paraId="453B2490" w14:textId="77777777" w:rsidR="00000000" w:rsidRDefault="00551CE1">
      <w:pPr>
        <w:widowControl/>
        <w:tabs>
          <w:tab w:val="right" w:leader="dot" w:pos="9358"/>
        </w:tabs>
        <w:ind w:left="1440" w:hanging="720"/>
        <w:rPr>
          <w:sz w:val="24"/>
          <w:szCs w:val="24"/>
        </w:rPr>
      </w:pPr>
      <w:r>
        <w:rPr>
          <w:sz w:val="24"/>
          <w:szCs w:val="24"/>
        </w:rPr>
        <w:t>Gl</w:t>
      </w:r>
      <w:r>
        <w:rPr>
          <w:sz w:val="24"/>
          <w:szCs w:val="24"/>
        </w:rPr>
        <w:t>eaning Paintings</w:t>
      </w:r>
      <w:r>
        <w:rPr>
          <w:sz w:val="24"/>
          <w:szCs w:val="24"/>
        </w:rPr>
        <w:tab/>
        <w:t>1344</w:t>
      </w:r>
    </w:p>
    <w:p w14:paraId="08F67C50" w14:textId="77777777" w:rsidR="00000000" w:rsidRDefault="00551CE1">
      <w:pPr>
        <w:widowControl/>
        <w:rPr>
          <w:sz w:val="24"/>
          <w:szCs w:val="24"/>
        </w:rPr>
      </w:pPr>
    </w:p>
    <w:p w14:paraId="730BADED" w14:textId="77777777" w:rsidR="00000000" w:rsidRDefault="00551CE1">
      <w:pPr>
        <w:widowControl/>
        <w:tabs>
          <w:tab w:val="right" w:leader="dot" w:pos="9358"/>
        </w:tabs>
        <w:ind w:left="720" w:hanging="720"/>
        <w:rPr>
          <w:sz w:val="24"/>
          <w:szCs w:val="24"/>
        </w:rPr>
      </w:pPr>
      <w:r>
        <w:rPr>
          <w:sz w:val="24"/>
          <w:szCs w:val="24"/>
        </w:rPr>
        <w:t>15. Notes on Some Quoted Secondary Sources</w:t>
      </w:r>
      <w:r>
        <w:rPr>
          <w:sz w:val="24"/>
          <w:szCs w:val="24"/>
        </w:rPr>
        <w:tab/>
        <w:t>1344</w:t>
      </w:r>
    </w:p>
    <w:p w14:paraId="221C4506" w14:textId="77777777" w:rsidR="00000000" w:rsidRDefault="00551CE1">
      <w:pPr>
        <w:widowControl/>
        <w:rPr>
          <w:sz w:val="24"/>
          <w:szCs w:val="24"/>
        </w:rPr>
      </w:pPr>
      <w:r>
        <w:rPr>
          <w:sz w:val="24"/>
          <w:szCs w:val="24"/>
        </w:rPr>
        <w:fldChar w:fldCharType="end"/>
      </w:r>
    </w:p>
    <w:p w14:paraId="3190CE9F" w14:textId="77777777" w:rsidR="00000000" w:rsidRDefault="00551CE1">
      <w:pPr>
        <w:widowControl/>
        <w:rPr>
          <w:sz w:val="24"/>
          <w:szCs w:val="24"/>
        </w:rPr>
      </w:pPr>
    </w:p>
    <w:p w14:paraId="1B5382A1" w14:textId="77777777" w:rsidR="00000000" w:rsidRDefault="00551CE1">
      <w:pPr>
        <w:widowControl/>
        <w:rPr>
          <w:sz w:val="24"/>
          <w:szCs w:val="24"/>
        </w:rPr>
      </w:pPr>
    </w:p>
    <w:p w14:paraId="6DC71E4C" w14:textId="77777777" w:rsidR="00000000" w:rsidRDefault="00551CE1">
      <w:pPr>
        <w:widowControl/>
        <w:rPr>
          <w:sz w:val="24"/>
          <w:szCs w:val="24"/>
        </w:rPr>
      </w:pPr>
      <w:r>
        <w:rPr>
          <w:sz w:val="24"/>
          <w:szCs w:val="24"/>
        </w:rPr>
        <w:br w:type="page"/>
      </w:r>
    </w:p>
    <w:p w14:paraId="0AE23236" w14:textId="77777777" w:rsidR="00000000" w:rsidRDefault="00551CE1">
      <w:pPr>
        <w:widowControl/>
        <w:rPr>
          <w:sz w:val="24"/>
          <w:szCs w:val="24"/>
        </w:rPr>
      </w:pPr>
    </w:p>
    <w:p w14:paraId="22AD0AF9" w14:textId="77777777" w:rsidR="00000000" w:rsidRDefault="00551CE1">
      <w:pPr>
        <w:widowControl/>
        <w:jc w:val="center"/>
        <w:rPr>
          <w:sz w:val="24"/>
          <w:szCs w:val="24"/>
        </w:rPr>
      </w:pPr>
      <w:r>
        <w:rPr>
          <w:sz w:val="24"/>
          <w:szCs w:val="24"/>
        </w:rPr>
        <w:t>1. Books</w:t>
      </w:r>
      <w:r>
        <w:rPr>
          <w:sz w:val="24"/>
          <w:szCs w:val="24"/>
        </w:rPr>
        <w:fldChar w:fldCharType="begin"/>
      </w:r>
      <w:r>
        <w:rPr>
          <w:sz w:val="24"/>
          <w:szCs w:val="24"/>
        </w:rPr>
        <w:instrText>tc "1. Books"</w:instrText>
      </w:r>
      <w:r>
        <w:rPr>
          <w:sz w:val="24"/>
          <w:szCs w:val="24"/>
        </w:rPr>
        <w:fldChar w:fldCharType="end"/>
      </w:r>
    </w:p>
    <w:p w14:paraId="638AC5A0" w14:textId="77777777" w:rsidR="00000000" w:rsidRDefault="00551CE1">
      <w:pPr>
        <w:widowControl/>
        <w:rPr>
          <w:sz w:val="24"/>
          <w:szCs w:val="24"/>
        </w:rPr>
      </w:pPr>
    </w:p>
    <w:p w14:paraId="5DCC7CCA" w14:textId="77777777" w:rsidR="00000000" w:rsidRDefault="00551CE1">
      <w:pPr>
        <w:widowControl/>
        <w:jc w:val="center"/>
        <w:rPr>
          <w:sz w:val="24"/>
          <w:szCs w:val="24"/>
        </w:rPr>
      </w:pPr>
      <w:r>
        <w:rPr>
          <w:sz w:val="24"/>
          <w:szCs w:val="24"/>
        </w:rPr>
        <w:t xml:space="preserve">General Books </w:t>
      </w:r>
      <w:r>
        <w:rPr>
          <w:sz w:val="24"/>
          <w:szCs w:val="24"/>
        </w:rPr>
        <w:fldChar w:fldCharType="begin"/>
      </w:r>
      <w:r>
        <w:rPr>
          <w:sz w:val="24"/>
          <w:szCs w:val="24"/>
        </w:rPr>
        <w:instrText>tc "General Books " \l 2</w:instrText>
      </w:r>
      <w:r>
        <w:rPr>
          <w:sz w:val="24"/>
          <w:szCs w:val="24"/>
        </w:rPr>
        <w:fldChar w:fldCharType="end"/>
      </w:r>
    </w:p>
    <w:p w14:paraId="08DC4048" w14:textId="77777777" w:rsidR="00000000" w:rsidRDefault="00551CE1">
      <w:pPr>
        <w:widowControl/>
        <w:rPr>
          <w:sz w:val="24"/>
          <w:szCs w:val="24"/>
        </w:rPr>
      </w:pPr>
    </w:p>
    <w:p w14:paraId="049AB70B" w14:textId="77777777" w:rsidR="00000000" w:rsidRDefault="00551CE1">
      <w:pPr>
        <w:widowControl/>
        <w:rPr>
          <w:sz w:val="24"/>
          <w:szCs w:val="24"/>
        </w:rPr>
      </w:pPr>
      <w:r>
        <w:rPr>
          <w:sz w:val="24"/>
          <w:szCs w:val="24"/>
        </w:rPr>
        <w:t xml:space="preserve">Blakeney, Michael. </w:t>
      </w:r>
      <w:r>
        <w:rPr>
          <w:i/>
          <w:iCs/>
          <w:sz w:val="24"/>
          <w:szCs w:val="24"/>
        </w:rPr>
        <w:t>Food Waste: Causes and Solutions</w:t>
      </w:r>
      <w:r>
        <w:rPr>
          <w:sz w:val="24"/>
          <w:szCs w:val="24"/>
        </w:rPr>
        <w:t>. Cheltenham, UK: Edward Elgar Publishing, 2019.</w:t>
      </w:r>
    </w:p>
    <w:p w14:paraId="3E6CCCE8" w14:textId="77777777" w:rsidR="00000000" w:rsidRDefault="00551CE1">
      <w:pPr>
        <w:widowControl/>
        <w:rPr>
          <w:sz w:val="24"/>
          <w:szCs w:val="24"/>
        </w:rPr>
      </w:pPr>
    </w:p>
    <w:p w14:paraId="6EFDA4B0" w14:textId="77777777" w:rsidR="00000000" w:rsidRDefault="00551CE1">
      <w:pPr>
        <w:widowControl/>
        <w:rPr>
          <w:sz w:val="24"/>
          <w:szCs w:val="24"/>
        </w:rPr>
      </w:pPr>
      <w:r>
        <w:rPr>
          <w:sz w:val="24"/>
          <w:szCs w:val="24"/>
        </w:rPr>
        <w:t xml:space="preserve">Bloom, Jonathan. </w:t>
      </w:r>
      <w:r>
        <w:rPr>
          <w:i/>
          <w:iCs/>
          <w:sz w:val="24"/>
          <w:szCs w:val="24"/>
        </w:rPr>
        <w:t>American Wasteland: How America Throws Away Nearly Half of its Food</w:t>
      </w:r>
      <w:r>
        <w:rPr>
          <w:sz w:val="24"/>
          <w:szCs w:val="24"/>
        </w:rPr>
        <w:t xml:space="preserve"> </w:t>
      </w:r>
      <w:r>
        <w:rPr>
          <w:i/>
          <w:iCs/>
          <w:sz w:val="24"/>
          <w:szCs w:val="24"/>
        </w:rPr>
        <w:t>(And What We Can Do about It)</w:t>
      </w:r>
      <w:r>
        <w:rPr>
          <w:sz w:val="24"/>
          <w:szCs w:val="24"/>
        </w:rPr>
        <w:t>. Cambridge, MA: Da Capo Press, 2010.</w:t>
      </w:r>
    </w:p>
    <w:p w14:paraId="13A3EDEC" w14:textId="77777777" w:rsidR="00000000" w:rsidRDefault="00551CE1">
      <w:pPr>
        <w:widowControl/>
        <w:rPr>
          <w:sz w:val="24"/>
          <w:szCs w:val="24"/>
        </w:rPr>
      </w:pPr>
    </w:p>
    <w:p w14:paraId="12EB457D" w14:textId="77777777" w:rsidR="00000000" w:rsidRDefault="00551CE1">
      <w:pPr>
        <w:widowControl/>
        <w:rPr>
          <w:sz w:val="24"/>
          <w:szCs w:val="24"/>
        </w:rPr>
      </w:pPr>
      <w:r>
        <w:rPr>
          <w:sz w:val="24"/>
          <w:szCs w:val="24"/>
        </w:rPr>
        <w:t xml:space="preserve">Chapman, Abigail Marcy. </w:t>
      </w:r>
      <w:r>
        <w:rPr>
          <w:i/>
          <w:iCs/>
          <w:sz w:val="24"/>
          <w:szCs w:val="24"/>
        </w:rPr>
        <w:t>Food Loss in the United States: Selected Analyses</w:t>
      </w:r>
      <w:r>
        <w:rPr>
          <w:sz w:val="24"/>
          <w:szCs w:val="24"/>
        </w:rPr>
        <w:t>. Nova Science Pub Inc; UK ed.</w:t>
      </w:r>
      <w:r>
        <w:rPr>
          <w:sz w:val="24"/>
          <w:szCs w:val="24"/>
        </w:rPr>
        <w:t xml:space="preserve"> July 5, 2014.</w:t>
      </w:r>
    </w:p>
    <w:p w14:paraId="66D57C36" w14:textId="77777777" w:rsidR="00000000" w:rsidRDefault="00551CE1">
      <w:pPr>
        <w:widowControl/>
        <w:rPr>
          <w:sz w:val="24"/>
          <w:szCs w:val="24"/>
        </w:rPr>
      </w:pPr>
    </w:p>
    <w:p w14:paraId="270B1F7A" w14:textId="77777777" w:rsidR="00000000" w:rsidRDefault="00551CE1">
      <w:pPr>
        <w:widowControl/>
        <w:rPr>
          <w:sz w:val="24"/>
          <w:szCs w:val="24"/>
        </w:rPr>
      </w:pPr>
      <w:r>
        <w:rPr>
          <w:sz w:val="24"/>
          <w:szCs w:val="24"/>
        </w:rPr>
        <w:t>Ekstr</w:t>
      </w:r>
      <w:r>
        <w:rPr>
          <w:sz w:val="24"/>
          <w:szCs w:val="24"/>
        </w:rPr>
        <w:t>ö</w:t>
      </w:r>
      <w:r>
        <w:rPr>
          <w:sz w:val="24"/>
          <w:szCs w:val="24"/>
        </w:rPr>
        <w:t xml:space="preserve">m, Karin M. </w:t>
      </w:r>
      <w:r>
        <w:rPr>
          <w:i/>
          <w:iCs/>
          <w:sz w:val="24"/>
          <w:szCs w:val="24"/>
        </w:rPr>
        <w:t>Waste Management and Sustainable Consumption: Reflections on Consumer Waste</w:t>
      </w:r>
      <w:r>
        <w:rPr>
          <w:sz w:val="24"/>
          <w:szCs w:val="24"/>
        </w:rPr>
        <w:t>. London; New York: Routledge, Taylor &amp; Francis Group, Earthscan, 2015.</w:t>
      </w:r>
    </w:p>
    <w:p w14:paraId="70C34876" w14:textId="77777777" w:rsidR="00000000" w:rsidRDefault="00551CE1">
      <w:pPr>
        <w:widowControl/>
        <w:rPr>
          <w:sz w:val="24"/>
          <w:szCs w:val="24"/>
        </w:rPr>
      </w:pPr>
    </w:p>
    <w:p w14:paraId="0EBFB91A" w14:textId="77777777" w:rsidR="00000000" w:rsidRDefault="00551CE1">
      <w:pPr>
        <w:widowControl/>
        <w:rPr>
          <w:sz w:val="24"/>
          <w:szCs w:val="24"/>
        </w:rPr>
      </w:pPr>
      <w:r>
        <w:rPr>
          <w:sz w:val="24"/>
          <w:szCs w:val="24"/>
        </w:rPr>
        <w:t xml:space="preserve">Escajedo San-Epifanio, Leire, and Mertxe de Renobales Scheifler, eds. </w:t>
      </w:r>
      <w:r>
        <w:rPr>
          <w:i/>
          <w:iCs/>
          <w:sz w:val="24"/>
          <w:szCs w:val="24"/>
        </w:rPr>
        <w:t>Envi</w:t>
      </w:r>
      <w:r>
        <w:rPr>
          <w:i/>
          <w:iCs/>
          <w:sz w:val="24"/>
          <w:szCs w:val="24"/>
        </w:rPr>
        <w:t>sioning a Future Without Food Waste and Food Poverty: Societal Challenges</w:t>
      </w:r>
      <w:r>
        <w:rPr>
          <w:sz w:val="24"/>
          <w:szCs w:val="24"/>
        </w:rPr>
        <w:t>. Wageningen: Wageningen Academic Publishers, 2015.</w:t>
      </w:r>
    </w:p>
    <w:p w14:paraId="6C2CD304" w14:textId="77777777" w:rsidR="00000000" w:rsidRDefault="00551CE1">
      <w:pPr>
        <w:widowControl/>
        <w:rPr>
          <w:sz w:val="24"/>
          <w:szCs w:val="24"/>
        </w:rPr>
      </w:pPr>
    </w:p>
    <w:p w14:paraId="0EA81F9E" w14:textId="77777777" w:rsidR="00000000" w:rsidRDefault="00551CE1">
      <w:pPr>
        <w:widowControl/>
        <w:rPr>
          <w:sz w:val="24"/>
          <w:szCs w:val="24"/>
        </w:rPr>
      </w:pPr>
      <w:r>
        <w:rPr>
          <w:sz w:val="24"/>
          <w:szCs w:val="24"/>
        </w:rPr>
        <w:t xml:space="preserve">Evans, David, Hugh Campbell, and Anne Murcott. </w:t>
      </w:r>
      <w:r>
        <w:rPr>
          <w:i/>
          <w:iCs/>
          <w:sz w:val="24"/>
          <w:szCs w:val="24"/>
        </w:rPr>
        <w:t>Waste Matters: New Perspectives on Food and Society</w:t>
      </w:r>
      <w:r>
        <w:rPr>
          <w:sz w:val="24"/>
          <w:szCs w:val="24"/>
        </w:rPr>
        <w:t xml:space="preserve">. Hoboken, NJ: Wiley-Blackwell, </w:t>
      </w:r>
      <w:r>
        <w:rPr>
          <w:sz w:val="24"/>
          <w:szCs w:val="24"/>
        </w:rPr>
        <w:t>2013.</w:t>
      </w:r>
    </w:p>
    <w:p w14:paraId="62D197E2" w14:textId="77777777" w:rsidR="00000000" w:rsidRDefault="00551CE1">
      <w:pPr>
        <w:widowControl/>
        <w:rPr>
          <w:sz w:val="24"/>
          <w:szCs w:val="24"/>
        </w:rPr>
      </w:pPr>
    </w:p>
    <w:p w14:paraId="1DBCAEBE" w14:textId="77777777" w:rsidR="00000000" w:rsidRDefault="00551CE1">
      <w:pPr>
        <w:widowControl/>
        <w:rPr>
          <w:sz w:val="24"/>
          <w:szCs w:val="24"/>
        </w:rPr>
      </w:pPr>
      <w:r>
        <w:rPr>
          <w:sz w:val="24"/>
          <w:szCs w:val="24"/>
        </w:rPr>
        <w:t xml:space="preserve">Evans, David. </w:t>
      </w:r>
      <w:r>
        <w:rPr>
          <w:i/>
          <w:iCs/>
          <w:sz w:val="24"/>
          <w:szCs w:val="24"/>
        </w:rPr>
        <w:t>Food Waste: Home Consumption, Material Culture and Everyday Life</w:t>
      </w:r>
      <w:r>
        <w:rPr>
          <w:sz w:val="24"/>
          <w:szCs w:val="24"/>
        </w:rPr>
        <w:t>. New York: Bloomsbury Academic, 2014.</w:t>
      </w:r>
    </w:p>
    <w:p w14:paraId="6A88693E" w14:textId="77777777" w:rsidR="00000000" w:rsidRDefault="00551CE1">
      <w:pPr>
        <w:widowControl/>
        <w:rPr>
          <w:sz w:val="24"/>
          <w:szCs w:val="24"/>
        </w:rPr>
      </w:pPr>
    </w:p>
    <w:p w14:paraId="0E3A4E89" w14:textId="77777777" w:rsidR="00000000" w:rsidRDefault="00551CE1">
      <w:pPr>
        <w:widowControl/>
        <w:rPr>
          <w:sz w:val="24"/>
          <w:szCs w:val="24"/>
        </w:rPr>
      </w:pPr>
      <w:r>
        <w:rPr>
          <w:sz w:val="24"/>
          <w:szCs w:val="24"/>
        </w:rPr>
        <w:t xml:space="preserve">Fernando, Shanaka, and Greg Ronald Hill. </w:t>
      </w:r>
      <w:r>
        <w:rPr>
          <w:i/>
          <w:iCs/>
          <w:sz w:val="24"/>
          <w:szCs w:val="24"/>
        </w:rPr>
        <w:t>Lentil as Anything: Everybody Deserves a Place at the Table</w:t>
      </w:r>
      <w:r>
        <w:rPr>
          <w:sz w:val="24"/>
          <w:szCs w:val="24"/>
        </w:rPr>
        <w:t>. Fremantle, W.A.: Vivid Publis</w:t>
      </w:r>
      <w:r>
        <w:rPr>
          <w:sz w:val="24"/>
          <w:szCs w:val="24"/>
        </w:rPr>
        <w:t xml:space="preserve">hing, 2012. </w:t>
      </w:r>
    </w:p>
    <w:p w14:paraId="6DE39D88" w14:textId="77777777" w:rsidR="00000000" w:rsidRDefault="00551CE1">
      <w:pPr>
        <w:widowControl/>
        <w:rPr>
          <w:sz w:val="24"/>
          <w:szCs w:val="24"/>
        </w:rPr>
      </w:pPr>
    </w:p>
    <w:p w14:paraId="501F5A59" w14:textId="77777777" w:rsidR="00000000" w:rsidRDefault="00551CE1">
      <w:pPr>
        <w:widowControl/>
        <w:rPr>
          <w:sz w:val="24"/>
          <w:szCs w:val="24"/>
        </w:rPr>
      </w:pPr>
      <w:r>
        <w:rPr>
          <w:sz w:val="24"/>
          <w:szCs w:val="24"/>
        </w:rPr>
        <w:t xml:space="preserve">Ferrel, Jeff. </w:t>
      </w:r>
      <w:r>
        <w:rPr>
          <w:i/>
          <w:iCs/>
          <w:sz w:val="24"/>
          <w:szCs w:val="24"/>
        </w:rPr>
        <w:t>Empire of Scrounge: Inside the Urban Underground of Dumpster Diving, Trash Picking, and Street Scavenging.</w:t>
      </w:r>
      <w:r>
        <w:rPr>
          <w:sz w:val="24"/>
          <w:szCs w:val="24"/>
        </w:rPr>
        <w:t xml:space="preserve"> New York: New York University Press, 2005.</w:t>
      </w:r>
    </w:p>
    <w:p w14:paraId="5DD9F08E" w14:textId="77777777" w:rsidR="00000000" w:rsidRDefault="00551CE1">
      <w:pPr>
        <w:widowControl/>
        <w:rPr>
          <w:sz w:val="24"/>
          <w:szCs w:val="24"/>
        </w:rPr>
      </w:pPr>
    </w:p>
    <w:p w14:paraId="0CEE6AD4" w14:textId="77777777" w:rsidR="00000000" w:rsidRDefault="00551CE1">
      <w:pPr>
        <w:widowControl/>
        <w:rPr>
          <w:sz w:val="24"/>
          <w:szCs w:val="24"/>
        </w:rPr>
      </w:pPr>
      <w:r>
        <w:rPr>
          <w:sz w:val="24"/>
          <w:szCs w:val="24"/>
        </w:rPr>
        <w:t xml:space="preserve">Friedland, Julian. </w:t>
      </w:r>
      <w:r>
        <w:rPr>
          <w:i/>
          <w:iCs/>
          <w:sz w:val="24"/>
          <w:szCs w:val="24"/>
        </w:rPr>
        <w:t>Less than Mighty Fresh: Confronting Supermarket Food Waste</w:t>
      </w:r>
      <w:r>
        <w:rPr>
          <w:sz w:val="24"/>
          <w:szCs w:val="24"/>
        </w:rPr>
        <w:t>. London: SAGE Business Cases Originals, 2018.</w:t>
      </w:r>
    </w:p>
    <w:p w14:paraId="3185086E" w14:textId="77777777" w:rsidR="00000000" w:rsidRDefault="00551CE1">
      <w:pPr>
        <w:widowControl/>
        <w:rPr>
          <w:sz w:val="24"/>
          <w:szCs w:val="24"/>
        </w:rPr>
      </w:pPr>
    </w:p>
    <w:p w14:paraId="57A12D64" w14:textId="77777777" w:rsidR="00000000" w:rsidRDefault="00551CE1">
      <w:pPr>
        <w:widowControl/>
        <w:rPr>
          <w:sz w:val="24"/>
          <w:szCs w:val="24"/>
        </w:rPr>
      </w:pPr>
      <w:r>
        <w:rPr>
          <w:sz w:val="24"/>
          <w:szCs w:val="24"/>
        </w:rPr>
        <w:t xml:space="preserve">Graf-Grossmann, Claudia E. </w:t>
      </w:r>
      <w:r>
        <w:rPr>
          <w:i/>
          <w:iCs/>
          <w:sz w:val="24"/>
          <w:szCs w:val="24"/>
        </w:rPr>
        <w:t>Food Saving: Uber Reste und zu Taten</w:t>
      </w:r>
      <w:r>
        <w:rPr>
          <w:sz w:val="24"/>
          <w:szCs w:val="24"/>
        </w:rPr>
        <w:t>. Z</w:t>
      </w:r>
      <w:r>
        <w:rPr>
          <w:sz w:val="24"/>
          <w:szCs w:val="24"/>
        </w:rPr>
        <w:t>ü</w:t>
      </w:r>
      <w:r>
        <w:rPr>
          <w:sz w:val="24"/>
          <w:szCs w:val="24"/>
        </w:rPr>
        <w:t>rich: R</w:t>
      </w:r>
      <w:r>
        <w:rPr>
          <w:sz w:val="24"/>
          <w:szCs w:val="24"/>
        </w:rPr>
        <w:t>ü</w:t>
      </w:r>
      <w:r>
        <w:rPr>
          <w:sz w:val="24"/>
          <w:szCs w:val="24"/>
        </w:rPr>
        <w:t>ffer &amp; Rub, 2018. [In German]</w:t>
      </w:r>
    </w:p>
    <w:p w14:paraId="5D572F77" w14:textId="77777777" w:rsidR="00000000" w:rsidRDefault="00551CE1">
      <w:pPr>
        <w:widowControl/>
        <w:rPr>
          <w:sz w:val="24"/>
          <w:szCs w:val="24"/>
        </w:rPr>
      </w:pPr>
    </w:p>
    <w:p w14:paraId="74C4D5C6" w14:textId="77777777" w:rsidR="00000000" w:rsidRDefault="00551CE1">
      <w:pPr>
        <w:widowControl/>
        <w:rPr>
          <w:sz w:val="24"/>
          <w:szCs w:val="24"/>
        </w:rPr>
      </w:pPr>
      <w:r>
        <w:rPr>
          <w:sz w:val="24"/>
          <w:szCs w:val="24"/>
        </w:rPr>
        <w:t xml:space="preserve">Healey, Justin. </w:t>
      </w:r>
      <w:r>
        <w:rPr>
          <w:i/>
          <w:iCs/>
          <w:sz w:val="24"/>
          <w:szCs w:val="24"/>
        </w:rPr>
        <w:t>Food Insecurity and Waste.</w:t>
      </w:r>
      <w:r>
        <w:rPr>
          <w:sz w:val="24"/>
          <w:szCs w:val="24"/>
        </w:rPr>
        <w:t xml:space="preserve"> Thirroul, NSW: The Spinney Press, 2019.</w:t>
      </w:r>
    </w:p>
    <w:p w14:paraId="3E49FC33" w14:textId="77777777" w:rsidR="00000000" w:rsidRDefault="00551CE1">
      <w:pPr>
        <w:widowControl/>
        <w:rPr>
          <w:sz w:val="24"/>
          <w:szCs w:val="24"/>
        </w:rPr>
      </w:pPr>
    </w:p>
    <w:p w14:paraId="375D0054" w14:textId="77777777" w:rsidR="00000000" w:rsidRDefault="00551CE1">
      <w:pPr>
        <w:widowControl/>
        <w:rPr>
          <w:sz w:val="24"/>
          <w:szCs w:val="24"/>
        </w:rPr>
      </w:pPr>
      <w:r>
        <w:rPr>
          <w:sz w:val="24"/>
          <w:szCs w:val="24"/>
        </w:rPr>
        <w:t xml:space="preserve">Hill, Joe. </w:t>
      </w:r>
      <w:r>
        <w:rPr>
          <w:i/>
          <w:iCs/>
          <w:sz w:val="24"/>
          <w:szCs w:val="24"/>
        </w:rPr>
        <w:t>Food Waste: A Horror Story</w:t>
      </w:r>
      <w:r>
        <w:rPr>
          <w:sz w:val="24"/>
          <w:szCs w:val="24"/>
        </w:rPr>
        <w:t xml:space="preserve"> (Kindle Edition) Amazon Digital Services, August 2, 2013. </w:t>
      </w:r>
    </w:p>
    <w:p w14:paraId="05E25B27" w14:textId="77777777" w:rsidR="00000000" w:rsidRDefault="00551CE1">
      <w:pPr>
        <w:widowControl/>
        <w:rPr>
          <w:sz w:val="24"/>
          <w:szCs w:val="24"/>
        </w:rPr>
      </w:pPr>
    </w:p>
    <w:p w14:paraId="57CFA954" w14:textId="77777777" w:rsidR="00000000" w:rsidRDefault="00551CE1">
      <w:pPr>
        <w:widowControl/>
        <w:rPr>
          <w:sz w:val="24"/>
          <w:szCs w:val="24"/>
        </w:rPr>
      </w:pPr>
      <w:r>
        <w:rPr>
          <w:sz w:val="24"/>
          <w:szCs w:val="24"/>
        </w:rPr>
        <w:lastRenderedPageBreak/>
        <w:t xml:space="preserve">Kreutzberger, Stefan, and Valentin Thurn. </w:t>
      </w:r>
      <w:r>
        <w:rPr>
          <w:i/>
          <w:iCs/>
          <w:sz w:val="24"/>
          <w:szCs w:val="24"/>
        </w:rPr>
        <w:t>Die Essensvernichter: warum die H</w:t>
      </w:r>
      <w:r>
        <w:rPr>
          <w:i/>
          <w:iCs/>
          <w:sz w:val="24"/>
          <w:szCs w:val="24"/>
        </w:rPr>
        <w:t>ä</w:t>
      </w:r>
      <w:r>
        <w:rPr>
          <w:i/>
          <w:iCs/>
          <w:sz w:val="24"/>
          <w:szCs w:val="24"/>
        </w:rPr>
        <w:t>lfte aller Lebensmittel im M</w:t>
      </w:r>
      <w:r>
        <w:rPr>
          <w:i/>
          <w:iCs/>
          <w:sz w:val="24"/>
          <w:szCs w:val="24"/>
        </w:rPr>
        <w:t>ü</w:t>
      </w:r>
      <w:r>
        <w:rPr>
          <w:i/>
          <w:iCs/>
          <w:sz w:val="24"/>
          <w:szCs w:val="24"/>
        </w:rPr>
        <w:t>ll landet und wer daf</w:t>
      </w:r>
      <w:r>
        <w:rPr>
          <w:i/>
          <w:iCs/>
          <w:sz w:val="24"/>
          <w:szCs w:val="24"/>
        </w:rPr>
        <w:t>ü</w:t>
      </w:r>
      <w:r>
        <w:rPr>
          <w:i/>
          <w:iCs/>
          <w:sz w:val="24"/>
          <w:szCs w:val="24"/>
        </w:rPr>
        <w:t>r verantwortlich ist</w:t>
      </w:r>
      <w:r>
        <w:rPr>
          <w:sz w:val="24"/>
          <w:szCs w:val="24"/>
        </w:rPr>
        <w:t>. [The Food</w:t>
      </w:r>
      <w:r>
        <w:rPr>
          <w:sz w:val="24"/>
          <w:szCs w:val="24"/>
        </w:rPr>
        <w:t xml:space="preserve"> Killers</w:t>
      </w:r>
    </w:p>
    <w:p w14:paraId="549FE444" w14:textId="77777777" w:rsidR="00000000" w:rsidRDefault="00551CE1">
      <w:pPr>
        <w:widowControl/>
        <w:rPr>
          <w:sz w:val="24"/>
          <w:szCs w:val="24"/>
        </w:rPr>
      </w:pPr>
      <w:r>
        <w:rPr>
          <w:sz w:val="24"/>
          <w:szCs w:val="24"/>
        </w:rPr>
        <w:t>Why Half of All Food Ends up in the Garbage and Who Is Responsible for it] K</w:t>
      </w:r>
      <w:r>
        <w:rPr>
          <w:sz w:val="24"/>
          <w:szCs w:val="24"/>
        </w:rPr>
        <w:t>ö</w:t>
      </w:r>
      <w:r>
        <w:rPr>
          <w:sz w:val="24"/>
          <w:szCs w:val="24"/>
        </w:rPr>
        <w:t>ln: Kiepenheuer &amp; Witsch GmbH, 2011.</w:t>
      </w:r>
    </w:p>
    <w:p w14:paraId="1504DBFF" w14:textId="77777777" w:rsidR="00000000" w:rsidRDefault="00551CE1">
      <w:pPr>
        <w:widowControl/>
        <w:rPr>
          <w:sz w:val="24"/>
          <w:szCs w:val="24"/>
        </w:rPr>
      </w:pPr>
    </w:p>
    <w:p w14:paraId="76789090" w14:textId="77777777" w:rsidR="00000000" w:rsidRDefault="00551CE1">
      <w:pPr>
        <w:widowControl/>
        <w:rPr>
          <w:sz w:val="24"/>
          <w:szCs w:val="24"/>
        </w:rPr>
      </w:pPr>
      <w:r>
        <w:rPr>
          <w:sz w:val="24"/>
          <w:szCs w:val="24"/>
        </w:rPr>
        <w:t xml:space="preserve">Mandyck, John M., and Eric B. Schultz. </w:t>
      </w:r>
      <w:r>
        <w:rPr>
          <w:i/>
          <w:iCs/>
          <w:sz w:val="24"/>
          <w:szCs w:val="24"/>
        </w:rPr>
        <w:t>Food Foolish: The Hidden Connection Between Food Waste, Hunger and Climate Change</w:t>
      </w:r>
      <w:r>
        <w:rPr>
          <w:sz w:val="24"/>
          <w:szCs w:val="24"/>
        </w:rPr>
        <w:t>. [Farmingto</w:t>
      </w:r>
      <w:r>
        <w:rPr>
          <w:sz w:val="24"/>
          <w:szCs w:val="24"/>
        </w:rPr>
        <w:t>n, Connecticut]: Carrier Corp., 2015.</w:t>
      </w:r>
    </w:p>
    <w:p w14:paraId="0A4ED6BB" w14:textId="77777777" w:rsidR="00000000" w:rsidRDefault="00551CE1">
      <w:pPr>
        <w:widowControl/>
        <w:rPr>
          <w:sz w:val="24"/>
          <w:szCs w:val="24"/>
        </w:rPr>
      </w:pPr>
    </w:p>
    <w:p w14:paraId="0D908580" w14:textId="77777777" w:rsidR="00000000" w:rsidRDefault="00551CE1">
      <w:pPr>
        <w:widowControl/>
        <w:rPr>
          <w:sz w:val="24"/>
          <w:szCs w:val="24"/>
        </w:rPr>
      </w:pPr>
      <w:r>
        <w:rPr>
          <w:sz w:val="24"/>
          <w:szCs w:val="24"/>
        </w:rPr>
        <w:t xml:space="preserve">Marthinsen, Jarle, and Peter Sundt. </w:t>
      </w:r>
      <w:r>
        <w:rPr>
          <w:i/>
          <w:iCs/>
          <w:sz w:val="24"/>
          <w:szCs w:val="24"/>
        </w:rPr>
        <w:t>Prevention of Food Waste in Restaurants, Hotels, Canteens and Catering</w:t>
      </w:r>
      <w:r>
        <w:rPr>
          <w:sz w:val="24"/>
          <w:szCs w:val="24"/>
        </w:rPr>
        <w:t>. Copenhagen: Nordisk Ministerr</w:t>
      </w:r>
      <w:r>
        <w:rPr>
          <w:sz w:val="24"/>
          <w:szCs w:val="24"/>
        </w:rPr>
        <w:t>å</w:t>
      </w:r>
      <w:r>
        <w:rPr>
          <w:sz w:val="24"/>
          <w:szCs w:val="24"/>
        </w:rPr>
        <w:t>d, 2012. Retrieved at http://www.diva-portal.org/smash/get/diva2:701203/FULLTEX</w:t>
      </w:r>
      <w:r>
        <w:rPr>
          <w:sz w:val="24"/>
          <w:szCs w:val="24"/>
        </w:rPr>
        <w:t>T01.pdf</w:t>
      </w:r>
    </w:p>
    <w:p w14:paraId="7C5E3080" w14:textId="77777777" w:rsidR="00000000" w:rsidRDefault="00551CE1">
      <w:pPr>
        <w:widowControl/>
        <w:rPr>
          <w:sz w:val="24"/>
          <w:szCs w:val="24"/>
        </w:rPr>
      </w:pPr>
      <w:r>
        <w:rPr>
          <w:sz w:val="24"/>
          <w:szCs w:val="24"/>
        </w:rPr>
        <w:t>Tags: Denmark, General Books, Hospitality, Prevention</w:t>
      </w:r>
    </w:p>
    <w:p w14:paraId="447796C3" w14:textId="77777777" w:rsidR="00000000" w:rsidRDefault="00551CE1">
      <w:pPr>
        <w:widowControl/>
        <w:rPr>
          <w:sz w:val="24"/>
          <w:szCs w:val="24"/>
        </w:rPr>
      </w:pPr>
    </w:p>
    <w:p w14:paraId="3ADF7ED9" w14:textId="77777777" w:rsidR="00000000" w:rsidRDefault="00551CE1">
      <w:pPr>
        <w:widowControl/>
        <w:rPr>
          <w:sz w:val="24"/>
          <w:szCs w:val="24"/>
        </w:rPr>
      </w:pPr>
      <w:r>
        <w:rPr>
          <w:sz w:val="24"/>
          <w:szCs w:val="24"/>
        </w:rPr>
        <w:t xml:space="preserve">Mills, Christopher D. (ed). </w:t>
      </w:r>
      <w:r>
        <w:rPr>
          <w:i/>
          <w:iCs/>
          <w:sz w:val="24"/>
          <w:szCs w:val="24"/>
        </w:rPr>
        <w:t>Food: Nutrition, Packaging, Waste and Safety</w:t>
      </w:r>
      <w:r>
        <w:rPr>
          <w:sz w:val="24"/>
          <w:szCs w:val="24"/>
        </w:rPr>
        <w:t xml:space="preserve">. New York: Nova Science, May 2020. </w:t>
      </w:r>
    </w:p>
    <w:p w14:paraId="2B1213AA" w14:textId="77777777" w:rsidR="00000000" w:rsidRDefault="00551CE1">
      <w:pPr>
        <w:widowControl/>
        <w:rPr>
          <w:sz w:val="24"/>
          <w:szCs w:val="24"/>
        </w:rPr>
      </w:pPr>
    </w:p>
    <w:p w14:paraId="6F892983" w14:textId="77777777" w:rsidR="00000000" w:rsidRDefault="00551CE1">
      <w:pPr>
        <w:widowControl/>
        <w:rPr>
          <w:sz w:val="24"/>
          <w:szCs w:val="24"/>
        </w:rPr>
      </w:pPr>
      <w:r>
        <w:rPr>
          <w:sz w:val="24"/>
          <w:szCs w:val="24"/>
        </w:rPr>
        <w:t xml:space="preserve">Morone, Piergiuseppe, Franka Papendiek, and Valentina Elena Tartiu. </w:t>
      </w:r>
      <w:r>
        <w:rPr>
          <w:i/>
          <w:iCs/>
          <w:sz w:val="24"/>
          <w:szCs w:val="24"/>
        </w:rPr>
        <w:t>Food Waste Redu</w:t>
      </w:r>
      <w:r>
        <w:rPr>
          <w:i/>
          <w:iCs/>
          <w:sz w:val="24"/>
          <w:szCs w:val="24"/>
        </w:rPr>
        <w:t>ction and Valorisation: Sustainability Assessment and Policy Analysis</w:t>
      </w:r>
      <w:r>
        <w:rPr>
          <w:sz w:val="24"/>
          <w:szCs w:val="24"/>
        </w:rPr>
        <w:t>. Cham, Switzerland: Springer Verlag, 2017.</w:t>
      </w:r>
    </w:p>
    <w:p w14:paraId="7C0A6EBD" w14:textId="77777777" w:rsidR="00000000" w:rsidRDefault="00551CE1">
      <w:pPr>
        <w:widowControl/>
        <w:rPr>
          <w:sz w:val="24"/>
          <w:szCs w:val="24"/>
        </w:rPr>
      </w:pPr>
    </w:p>
    <w:p w14:paraId="37473515" w14:textId="77777777" w:rsidR="00000000" w:rsidRDefault="00551CE1">
      <w:pPr>
        <w:widowControl/>
        <w:rPr>
          <w:sz w:val="24"/>
          <w:szCs w:val="24"/>
        </w:rPr>
      </w:pPr>
      <w:r>
        <w:rPr>
          <w:sz w:val="24"/>
          <w:szCs w:val="24"/>
        </w:rPr>
        <w:t xml:space="preserve">Principato, Ludovica. </w:t>
      </w:r>
      <w:r>
        <w:rPr>
          <w:i/>
          <w:iCs/>
          <w:sz w:val="24"/>
          <w:szCs w:val="24"/>
        </w:rPr>
        <w:t>Food Waste at Consumer Level: A Comprehensive Literature Review</w:t>
      </w:r>
      <w:r>
        <w:rPr>
          <w:sz w:val="24"/>
          <w:szCs w:val="24"/>
        </w:rPr>
        <w:t>. SpringerBriefs in Environmental Science, March 29, 2018</w:t>
      </w:r>
      <w:r>
        <w:rPr>
          <w:sz w:val="24"/>
          <w:szCs w:val="24"/>
        </w:rPr>
        <w:t>. Retrieved at https://www.springer.com/gp/book/9783319788869</w:t>
      </w:r>
    </w:p>
    <w:p w14:paraId="41CC3A2D" w14:textId="77777777" w:rsidR="00000000" w:rsidRDefault="00551CE1">
      <w:pPr>
        <w:widowControl/>
        <w:rPr>
          <w:sz w:val="24"/>
          <w:szCs w:val="24"/>
        </w:rPr>
      </w:pPr>
    </w:p>
    <w:p w14:paraId="52E09821" w14:textId="77777777" w:rsidR="00000000" w:rsidRDefault="00551CE1">
      <w:pPr>
        <w:widowControl/>
        <w:rPr>
          <w:sz w:val="24"/>
          <w:szCs w:val="24"/>
        </w:rPr>
      </w:pPr>
      <w:r>
        <w:rPr>
          <w:sz w:val="24"/>
          <w:szCs w:val="24"/>
        </w:rPr>
        <w:t xml:space="preserve">Pritchett, Laura, ed. </w:t>
      </w:r>
      <w:r>
        <w:rPr>
          <w:i/>
          <w:iCs/>
          <w:sz w:val="24"/>
          <w:szCs w:val="24"/>
        </w:rPr>
        <w:t>Going Green: True Tales from Gleaners, Scavengers, and Dumpster Divers</w:t>
      </w:r>
      <w:r>
        <w:rPr>
          <w:sz w:val="24"/>
          <w:szCs w:val="24"/>
        </w:rPr>
        <w:t>. Norman: University of Oklahoma Press, 2009.</w:t>
      </w:r>
    </w:p>
    <w:p w14:paraId="0D390448" w14:textId="77777777" w:rsidR="00000000" w:rsidRDefault="00551CE1">
      <w:pPr>
        <w:widowControl/>
        <w:rPr>
          <w:sz w:val="24"/>
          <w:szCs w:val="24"/>
        </w:rPr>
      </w:pPr>
    </w:p>
    <w:p w14:paraId="5F65ECE9" w14:textId="77777777" w:rsidR="00000000" w:rsidRDefault="00551CE1">
      <w:pPr>
        <w:widowControl/>
        <w:rPr>
          <w:sz w:val="24"/>
          <w:szCs w:val="24"/>
        </w:rPr>
      </w:pPr>
      <w:r>
        <w:rPr>
          <w:sz w:val="24"/>
          <w:szCs w:val="24"/>
        </w:rPr>
        <w:t>Reynolds, Christian, Tammara Soma, Charlotte Spring, a</w:t>
      </w:r>
      <w:r>
        <w:rPr>
          <w:sz w:val="24"/>
          <w:szCs w:val="24"/>
        </w:rPr>
        <w:t>nd Jordon Lazell, eds</w:t>
      </w:r>
      <w:r>
        <w:rPr>
          <w:i/>
          <w:iCs/>
          <w:sz w:val="24"/>
          <w:szCs w:val="24"/>
        </w:rPr>
        <w:t>. Routledge Handbook of Food Waste</w:t>
      </w:r>
      <w:r>
        <w:rPr>
          <w:sz w:val="24"/>
          <w:szCs w:val="24"/>
        </w:rPr>
        <w:t>. Abingdon, Oxon: Routledge, Taylor &amp; Francis Group, 2020. Retrieved at https://www.routledge.com/Routledge-Handbook-of-Food-Waste-1st-Edition/Reynolds-Soma-Spring-Lazell/p/book/9781138615861</w:t>
      </w:r>
    </w:p>
    <w:p w14:paraId="643E8DAB" w14:textId="77777777" w:rsidR="00000000" w:rsidRDefault="00551CE1">
      <w:pPr>
        <w:widowControl/>
        <w:rPr>
          <w:sz w:val="24"/>
          <w:szCs w:val="24"/>
        </w:rPr>
      </w:pPr>
    </w:p>
    <w:p w14:paraId="4ECDCFF5" w14:textId="77777777" w:rsidR="00000000" w:rsidRDefault="00551CE1">
      <w:pPr>
        <w:widowControl/>
        <w:rPr>
          <w:sz w:val="24"/>
          <w:szCs w:val="24"/>
        </w:rPr>
      </w:pPr>
      <w:r>
        <w:rPr>
          <w:sz w:val="24"/>
          <w:szCs w:val="24"/>
        </w:rPr>
        <w:t>Segr</w:t>
      </w:r>
      <w:r>
        <w:rPr>
          <w:sz w:val="24"/>
          <w:szCs w:val="24"/>
        </w:rPr>
        <w:t>è</w:t>
      </w:r>
      <w:r>
        <w:rPr>
          <w:sz w:val="24"/>
          <w:szCs w:val="24"/>
        </w:rPr>
        <w:t>, A</w:t>
      </w:r>
      <w:r>
        <w:rPr>
          <w:sz w:val="24"/>
          <w:szCs w:val="24"/>
        </w:rPr>
        <w:t>ndrea, and Silvia Gaiani.</w:t>
      </w:r>
      <w:r>
        <w:rPr>
          <w:i/>
          <w:iCs/>
          <w:sz w:val="24"/>
          <w:szCs w:val="24"/>
        </w:rPr>
        <w:t xml:space="preserve"> Transforming Food Waste into a Resource</w:t>
      </w:r>
      <w:r>
        <w:rPr>
          <w:sz w:val="24"/>
          <w:szCs w:val="24"/>
        </w:rPr>
        <w:t>. Cambridge: RSC Publishing, 2011.</w:t>
      </w:r>
    </w:p>
    <w:p w14:paraId="48AFC6FD" w14:textId="77777777" w:rsidR="00000000" w:rsidRDefault="00551CE1">
      <w:pPr>
        <w:widowControl/>
        <w:rPr>
          <w:sz w:val="24"/>
          <w:szCs w:val="24"/>
        </w:rPr>
      </w:pPr>
    </w:p>
    <w:p w14:paraId="1A71C1B6" w14:textId="77777777" w:rsidR="00000000" w:rsidRDefault="00551CE1">
      <w:pPr>
        <w:widowControl/>
        <w:rPr>
          <w:sz w:val="24"/>
          <w:szCs w:val="24"/>
        </w:rPr>
      </w:pPr>
      <w:r>
        <w:rPr>
          <w:sz w:val="24"/>
          <w:szCs w:val="24"/>
        </w:rPr>
        <w:t>Segr</w:t>
      </w:r>
      <w:r>
        <w:rPr>
          <w:sz w:val="24"/>
          <w:szCs w:val="24"/>
        </w:rPr>
        <w:t>è</w:t>
      </w:r>
      <w:r>
        <w:rPr>
          <w:sz w:val="24"/>
          <w:szCs w:val="24"/>
        </w:rPr>
        <w:t xml:space="preserve">, Andrea, and Luca Falasconi. </w:t>
      </w:r>
      <w:r>
        <w:rPr>
          <w:i/>
          <w:iCs/>
          <w:sz w:val="24"/>
          <w:szCs w:val="24"/>
        </w:rPr>
        <w:t xml:space="preserve">Il libro nero dello spreco alimentare in Italia </w:t>
      </w:r>
      <w:r>
        <w:rPr>
          <w:sz w:val="24"/>
          <w:szCs w:val="24"/>
        </w:rPr>
        <w:t>[Italy</w:t>
      </w:r>
      <w:r>
        <w:rPr>
          <w:sz w:val="24"/>
          <w:szCs w:val="24"/>
        </w:rPr>
        <w:t>’</w:t>
      </w:r>
      <w:r>
        <w:rPr>
          <w:sz w:val="24"/>
          <w:szCs w:val="24"/>
        </w:rPr>
        <w:t>s black book of food waste]. Edizioni Ambiente, 2011. Retrieved a</w:t>
      </w:r>
      <w:r>
        <w:rPr>
          <w:sz w:val="24"/>
          <w:szCs w:val="24"/>
        </w:rPr>
        <w:t>t http://freebook.edizioniambiente.it/libro/69/Il_libro_nero_dello_spreco_in_Italia_il_cibo</w:t>
      </w:r>
    </w:p>
    <w:p w14:paraId="192128E1" w14:textId="77777777" w:rsidR="00000000" w:rsidRDefault="00551CE1">
      <w:pPr>
        <w:widowControl/>
        <w:rPr>
          <w:sz w:val="24"/>
          <w:szCs w:val="24"/>
        </w:rPr>
      </w:pPr>
    </w:p>
    <w:p w14:paraId="2829F756" w14:textId="77777777" w:rsidR="00000000" w:rsidRDefault="00551CE1">
      <w:pPr>
        <w:widowControl/>
        <w:rPr>
          <w:sz w:val="24"/>
          <w:szCs w:val="24"/>
        </w:rPr>
      </w:pPr>
      <w:r>
        <w:rPr>
          <w:sz w:val="24"/>
          <w:szCs w:val="24"/>
        </w:rPr>
        <w:t xml:space="preserve">Smith, Andrew F. </w:t>
      </w:r>
      <w:r>
        <w:rPr>
          <w:i/>
          <w:iCs/>
          <w:sz w:val="24"/>
          <w:szCs w:val="24"/>
        </w:rPr>
        <w:t>Why Waste Food?</w:t>
      </w:r>
      <w:r>
        <w:rPr>
          <w:sz w:val="24"/>
          <w:szCs w:val="24"/>
        </w:rPr>
        <w:t xml:space="preserve"> London: Reaktion Books, 2020. </w:t>
      </w:r>
    </w:p>
    <w:p w14:paraId="6D026F89" w14:textId="77777777" w:rsidR="00000000" w:rsidRDefault="00551CE1">
      <w:pPr>
        <w:widowControl/>
        <w:rPr>
          <w:sz w:val="24"/>
          <w:szCs w:val="24"/>
        </w:rPr>
      </w:pPr>
    </w:p>
    <w:p w14:paraId="117DDE0C" w14:textId="77777777" w:rsidR="00000000" w:rsidRDefault="00551CE1">
      <w:pPr>
        <w:widowControl/>
        <w:rPr>
          <w:sz w:val="24"/>
          <w:szCs w:val="24"/>
        </w:rPr>
      </w:pPr>
      <w:r>
        <w:rPr>
          <w:sz w:val="24"/>
          <w:szCs w:val="24"/>
        </w:rPr>
        <w:t xml:space="preserve">Strasser, Susan. </w:t>
      </w:r>
      <w:r>
        <w:rPr>
          <w:i/>
          <w:iCs/>
          <w:sz w:val="24"/>
          <w:szCs w:val="24"/>
        </w:rPr>
        <w:t>Waste and Want: a Social History of Trash.</w:t>
      </w:r>
      <w:r>
        <w:rPr>
          <w:sz w:val="24"/>
          <w:szCs w:val="24"/>
        </w:rPr>
        <w:t xml:space="preserve"> New York: Metropolitan Books, 1999.</w:t>
      </w:r>
    </w:p>
    <w:p w14:paraId="24BC2ED4" w14:textId="77777777" w:rsidR="00000000" w:rsidRDefault="00551CE1">
      <w:pPr>
        <w:widowControl/>
        <w:rPr>
          <w:sz w:val="24"/>
          <w:szCs w:val="24"/>
        </w:rPr>
      </w:pPr>
    </w:p>
    <w:p w14:paraId="625D44E5" w14:textId="77777777" w:rsidR="00000000" w:rsidRDefault="00551CE1">
      <w:pPr>
        <w:widowControl/>
        <w:rPr>
          <w:sz w:val="24"/>
          <w:szCs w:val="24"/>
        </w:rPr>
      </w:pPr>
      <w:r>
        <w:rPr>
          <w:sz w:val="24"/>
          <w:szCs w:val="24"/>
        </w:rPr>
        <w:t>S</w:t>
      </w:r>
      <w:r>
        <w:rPr>
          <w:sz w:val="24"/>
          <w:szCs w:val="24"/>
        </w:rPr>
        <w:t xml:space="preserve">tuart, Tristram. </w:t>
      </w:r>
      <w:r>
        <w:rPr>
          <w:i/>
          <w:iCs/>
          <w:sz w:val="24"/>
          <w:szCs w:val="24"/>
        </w:rPr>
        <w:t>Waste: Uncovering the Global Food Scandal</w:t>
      </w:r>
      <w:r>
        <w:rPr>
          <w:sz w:val="24"/>
          <w:szCs w:val="24"/>
        </w:rPr>
        <w:t>. New York: W. W. Norton, 2009.</w:t>
      </w:r>
    </w:p>
    <w:p w14:paraId="2F28E2C7" w14:textId="77777777" w:rsidR="00000000" w:rsidRDefault="00551CE1">
      <w:pPr>
        <w:widowControl/>
        <w:rPr>
          <w:sz w:val="24"/>
          <w:szCs w:val="24"/>
        </w:rPr>
      </w:pPr>
    </w:p>
    <w:p w14:paraId="4E90C11C" w14:textId="77777777" w:rsidR="00000000" w:rsidRDefault="00551CE1">
      <w:pPr>
        <w:widowControl/>
        <w:rPr>
          <w:sz w:val="24"/>
          <w:szCs w:val="24"/>
        </w:rPr>
      </w:pPr>
      <w:r>
        <w:rPr>
          <w:sz w:val="24"/>
          <w:szCs w:val="24"/>
        </w:rPr>
        <w:t xml:space="preserve">Stuart, Tristram. </w:t>
      </w:r>
      <w:r>
        <w:rPr>
          <w:i/>
          <w:iCs/>
          <w:sz w:val="24"/>
          <w:szCs w:val="24"/>
        </w:rPr>
        <w:t>Global gachis: r</w:t>
      </w:r>
      <w:r>
        <w:rPr>
          <w:i/>
          <w:iCs/>
          <w:sz w:val="24"/>
          <w:szCs w:val="24"/>
        </w:rPr>
        <w:t>é</w:t>
      </w:r>
      <w:r>
        <w:rPr>
          <w:i/>
          <w:iCs/>
          <w:sz w:val="24"/>
          <w:szCs w:val="24"/>
        </w:rPr>
        <w:t>v</w:t>
      </w:r>
      <w:r>
        <w:rPr>
          <w:i/>
          <w:iCs/>
          <w:sz w:val="24"/>
          <w:szCs w:val="24"/>
        </w:rPr>
        <w:t>é</w:t>
      </w:r>
      <w:r>
        <w:rPr>
          <w:i/>
          <w:iCs/>
          <w:sz w:val="24"/>
          <w:szCs w:val="24"/>
        </w:rPr>
        <w:t>lations sur le scandale mondial du gaspillage alimentaire.</w:t>
      </w:r>
      <w:r>
        <w:rPr>
          <w:sz w:val="24"/>
          <w:szCs w:val="24"/>
        </w:rPr>
        <w:t xml:space="preserve"> Paris: Rue de l</w:t>
      </w:r>
      <w:r>
        <w:rPr>
          <w:sz w:val="24"/>
          <w:szCs w:val="24"/>
        </w:rPr>
        <w:t>’é</w:t>
      </w:r>
      <w:r>
        <w:rPr>
          <w:sz w:val="24"/>
          <w:szCs w:val="24"/>
        </w:rPr>
        <w:t>chiquier, 2013.</w:t>
      </w:r>
    </w:p>
    <w:p w14:paraId="224D40B1" w14:textId="77777777" w:rsidR="00000000" w:rsidRDefault="00551CE1">
      <w:pPr>
        <w:widowControl/>
        <w:rPr>
          <w:sz w:val="24"/>
          <w:szCs w:val="24"/>
        </w:rPr>
      </w:pPr>
    </w:p>
    <w:p w14:paraId="08B780E6" w14:textId="77777777" w:rsidR="00000000" w:rsidRDefault="00551CE1">
      <w:pPr>
        <w:widowControl/>
        <w:rPr>
          <w:sz w:val="24"/>
          <w:szCs w:val="24"/>
        </w:rPr>
      </w:pPr>
      <w:r>
        <w:rPr>
          <w:sz w:val="24"/>
          <w:szCs w:val="24"/>
        </w:rPr>
        <w:t xml:space="preserve">Stuart, Tristram. </w:t>
      </w:r>
      <w:r>
        <w:rPr>
          <w:i/>
          <w:iCs/>
          <w:sz w:val="24"/>
          <w:szCs w:val="24"/>
        </w:rPr>
        <w:t>Sprechi: il cibo che buttiamo, che distruggiamo, che potremmo utilizzare.</w:t>
      </w:r>
      <w:r>
        <w:rPr>
          <w:sz w:val="24"/>
          <w:szCs w:val="24"/>
        </w:rPr>
        <w:t xml:space="preserve"> Milano: ESBMO, 2009</w:t>
      </w:r>
    </w:p>
    <w:p w14:paraId="02D8ACAF" w14:textId="77777777" w:rsidR="00000000" w:rsidRDefault="00551CE1">
      <w:pPr>
        <w:widowControl/>
        <w:rPr>
          <w:sz w:val="24"/>
          <w:szCs w:val="24"/>
        </w:rPr>
      </w:pPr>
    </w:p>
    <w:p w14:paraId="4D6560BC" w14:textId="77777777" w:rsidR="00000000" w:rsidRDefault="00551CE1">
      <w:pPr>
        <w:widowControl/>
        <w:rPr>
          <w:sz w:val="24"/>
          <w:szCs w:val="24"/>
        </w:rPr>
      </w:pPr>
      <w:r>
        <w:rPr>
          <w:sz w:val="24"/>
          <w:szCs w:val="24"/>
        </w:rPr>
        <w:t xml:space="preserve">Stuart, Tristram [Huate Shitu and Jingyi Li]. </w:t>
      </w:r>
      <w:r>
        <w:rPr>
          <w:i/>
          <w:iCs/>
          <w:sz w:val="24"/>
          <w:szCs w:val="24"/>
        </w:rPr>
        <w:t>Lang fei: quan qiu liang shi wei ji jie mi</w:t>
      </w:r>
      <w:r>
        <w:rPr>
          <w:sz w:val="24"/>
          <w:szCs w:val="24"/>
        </w:rPr>
        <w:t>. Tai bei shi: Yuan zu wen hua chu ban, 2012.</w:t>
      </w:r>
    </w:p>
    <w:p w14:paraId="453CD7C1" w14:textId="77777777" w:rsidR="00000000" w:rsidRDefault="00551CE1">
      <w:pPr>
        <w:widowControl/>
        <w:rPr>
          <w:sz w:val="24"/>
          <w:szCs w:val="24"/>
        </w:rPr>
      </w:pPr>
    </w:p>
    <w:p w14:paraId="4A2DCE38" w14:textId="77777777" w:rsidR="00000000" w:rsidRDefault="00551CE1">
      <w:pPr>
        <w:widowControl/>
        <w:rPr>
          <w:sz w:val="24"/>
          <w:szCs w:val="24"/>
        </w:rPr>
      </w:pPr>
      <w:r>
        <w:rPr>
          <w:sz w:val="24"/>
          <w:szCs w:val="24"/>
        </w:rPr>
        <w:t xml:space="preserve">Stuart, </w:t>
      </w:r>
      <w:r>
        <w:rPr>
          <w:sz w:val="24"/>
          <w:szCs w:val="24"/>
        </w:rPr>
        <w:t xml:space="preserve">Tristram. </w:t>
      </w:r>
      <w:r>
        <w:rPr>
          <w:i/>
          <w:iCs/>
          <w:sz w:val="24"/>
          <w:szCs w:val="24"/>
        </w:rPr>
        <w:t>Despilfarro: el esc</w:t>
      </w:r>
      <w:r>
        <w:rPr>
          <w:i/>
          <w:iCs/>
          <w:sz w:val="24"/>
          <w:szCs w:val="24"/>
        </w:rPr>
        <w:t>á</w:t>
      </w:r>
      <w:r>
        <w:rPr>
          <w:i/>
          <w:iCs/>
          <w:sz w:val="24"/>
          <w:szCs w:val="24"/>
        </w:rPr>
        <w:t>ndalo global de la comida</w:t>
      </w:r>
      <w:r>
        <w:rPr>
          <w:sz w:val="24"/>
          <w:szCs w:val="24"/>
        </w:rPr>
        <w:t>. Madrid: Alianza, 2011.</w:t>
      </w:r>
    </w:p>
    <w:p w14:paraId="5A4D22A5" w14:textId="77777777" w:rsidR="00000000" w:rsidRDefault="00551CE1">
      <w:pPr>
        <w:widowControl/>
        <w:rPr>
          <w:sz w:val="24"/>
          <w:szCs w:val="24"/>
        </w:rPr>
      </w:pPr>
    </w:p>
    <w:p w14:paraId="5C36E7C9" w14:textId="77777777" w:rsidR="00000000" w:rsidRDefault="00551CE1">
      <w:pPr>
        <w:widowControl/>
        <w:rPr>
          <w:sz w:val="24"/>
          <w:szCs w:val="24"/>
        </w:rPr>
      </w:pPr>
      <w:r>
        <w:rPr>
          <w:sz w:val="24"/>
          <w:szCs w:val="24"/>
        </w:rPr>
        <w:t xml:space="preserve">Turner, Bethaney. </w:t>
      </w:r>
      <w:r>
        <w:rPr>
          <w:i/>
          <w:iCs/>
          <w:sz w:val="24"/>
          <w:szCs w:val="24"/>
        </w:rPr>
        <w:t>Taste, Waste and the New Materiality of Food</w:t>
      </w:r>
      <w:r>
        <w:rPr>
          <w:sz w:val="24"/>
          <w:szCs w:val="24"/>
        </w:rPr>
        <w:t>. London: Routledge, 2018.</w:t>
      </w:r>
    </w:p>
    <w:p w14:paraId="4166EDAD" w14:textId="77777777" w:rsidR="00000000" w:rsidRDefault="00551CE1">
      <w:pPr>
        <w:widowControl/>
        <w:rPr>
          <w:sz w:val="24"/>
          <w:szCs w:val="24"/>
        </w:rPr>
      </w:pPr>
    </w:p>
    <w:p w14:paraId="24B8CFA7" w14:textId="77777777" w:rsidR="00000000" w:rsidRDefault="00551CE1">
      <w:pPr>
        <w:widowControl/>
        <w:rPr>
          <w:sz w:val="24"/>
          <w:szCs w:val="24"/>
        </w:rPr>
      </w:pPr>
      <w:r>
        <w:rPr>
          <w:sz w:val="24"/>
          <w:szCs w:val="24"/>
        </w:rPr>
        <w:t>von Braun, Joachim, Marcelo S</w:t>
      </w:r>
      <w:r>
        <w:rPr>
          <w:sz w:val="24"/>
          <w:szCs w:val="24"/>
        </w:rPr>
        <w:t>á</w:t>
      </w:r>
      <w:r>
        <w:rPr>
          <w:sz w:val="24"/>
          <w:szCs w:val="24"/>
        </w:rPr>
        <w:t xml:space="preserve">nchez Sorondo, and Roy Steiner, eds. </w:t>
      </w:r>
      <w:r>
        <w:rPr>
          <w:i/>
          <w:iCs/>
          <w:sz w:val="24"/>
          <w:szCs w:val="24"/>
        </w:rPr>
        <w:t>The Proceedings of</w:t>
      </w:r>
      <w:r>
        <w:rPr>
          <w:i/>
          <w:iCs/>
          <w:sz w:val="24"/>
          <w:szCs w:val="24"/>
        </w:rPr>
        <w:t xml:space="preserve"> the Conference on Reduction of Food Loss and Waste</w:t>
      </w:r>
      <w:r>
        <w:rPr>
          <w:sz w:val="24"/>
          <w:szCs w:val="24"/>
        </w:rPr>
        <w:t>. Proceedings of a Conference held at Casina Pio IV, Vatican City, November 11-12, 2019. Retrieved at http://www.pas.va/content/dam/accademia/pdf/pas_sv147.pdf</w:t>
      </w:r>
    </w:p>
    <w:p w14:paraId="61031049" w14:textId="77777777" w:rsidR="00000000" w:rsidRDefault="00551CE1">
      <w:pPr>
        <w:widowControl/>
        <w:rPr>
          <w:sz w:val="24"/>
          <w:szCs w:val="24"/>
        </w:rPr>
      </w:pPr>
      <w:r>
        <w:rPr>
          <w:sz w:val="24"/>
          <w:szCs w:val="24"/>
        </w:rPr>
        <w:t>Tags: Conferences, General Books</w:t>
      </w:r>
    </w:p>
    <w:p w14:paraId="4D949975" w14:textId="77777777" w:rsidR="00000000" w:rsidRDefault="00551CE1">
      <w:pPr>
        <w:widowControl/>
        <w:rPr>
          <w:sz w:val="24"/>
          <w:szCs w:val="24"/>
        </w:rPr>
      </w:pPr>
    </w:p>
    <w:p w14:paraId="58D00EA5" w14:textId="77777777" w:rsidR="00000000" w:rsidRDefault="00551CE1">
      <w:pPr>
        <w:widowControl/>
        <w:rPr>
          <w:sz w:val="24"/>
          <w:szCs w:val="24"/>
        </w:rPr>
      </w:pPr>
      <w:r>
        <w:rPr>
          <w:sz w:val="24"/>
          <w:szCs w:val="24"/>
        </w:rPr>
        <w:t>Wilson, Ann</w:t>
      </w:r>
      <w:r>
        <w:rPr>
          <w:sz w:val="24"/>
          <w:szCs w:val="24"/>
        </w:rPr>
        <w:t xml:space="preserve">e C., ed. </w:t>
      </w:r>
      <w:r>
        <w:rPr>
          <w:i/>
          <w:iCs/>
          <w:sz w:val="24"/>
          <w:szCs w:val="24"/>
        </w:rPr>
        <w:t>Waste Not, Want Not: Food Preservation from Early Times to the Present Day.</w:t>
      </w:r>
      <w:r>
        <w:rPr>
          <w:sz w:val="24"/>
          <w:szCs w:val="24"/>
        </w:rPr>
        <w:t xml:space="preserve"> Edinburgh: Edinburgh University Press, 1991.</w:t>
      </w:r>
    </w:p>
    <w:p w14:paraId="40CEB46C" w14:textId="77777777" w:rsidR="00000000" w:rsidRDefault="00551CE1">
      <w:pPr>
        <w:widowControl/>
        <w:rPr>
          <w:sz w:val="24"/>
          <w:szCs w:val="24"/>
        </w:rPr>
      </w:pPr>
    </w:p>
    <w:p w14:paraId="54EC5CF6" w14:textId="77777777" w:rsidR="00000000" w:rsidRDefault="00551CE1">
      <w:pPr>
        <w:widowControl/>
        <w:rPr>
          <w:sz w:val="24"/>
          <w:szCs w:val="24"/>
        </w:rPr>
      </w:pPr>
    </w:p>
    <w:p w14:paraId="0AB73F62" w14:textId="77777777" w:rsidR="00000000" w:rsidRDefault="00551CE1">
      <w:pPr>
        <w:widowControl/>
        <w:jc w:val="center"/>
        <w:rPr>
          <w:sz w:val="24"/>
          <w:szCs w:val="24"/>
        </w:rPr>
      </w:pPr>
      <w:r>
        <w:rPr>
          <w:sz w:val="24"/>
          <w:szCs w:val="24"/>
        </w:rPr>
        <w:t xml:space="preserve">Technical Books </w:t>
      </w:r>
      <w:r>
        <w:rPr>
          <w:sz w:val="24"/>
          <w:szCs w:val="24"/>
        </w:rPr>
        <w:fldChar w:fldCharType="begin"/>
      </w:r>
      <w:r>
        <w:rPr>
          <w:sz w:val="24"/>
          <w:szCs w:val="24"/>
        </w:rPr>
        <w:instrText>tc "Technical Books " \l 2</w:instrText>
      </w:r>
      <w:r>
        <w:rPr>
          <w:sz w:val="24"/>
          <w:szCs w:val="24"/>
        </w:rPr>
        <w:fldChar w:fldCharType="end"/>
      </w:r>
    </w:p>
    <w:p w14:paraId="3307494D" w14:textId="77777777" w:rsidR="00000000" w:rsidRDefault="00551CE1">
      <w:pPr>
        <w:widowControl/>
        <w:rPr>
          <w:sz w:val="24"/>
          <w:szCs w:val="24"/>
        </w:rPr>
      </w:pPr>
    </w:p>
    <w:p w14:paraId="3993D961" w14:textId="77777777" w:rsidR="00000000" w:rsidRDefault="00551CE1">
      <w:pPr>
        <w:widowControl/>
        <w:rPr>
          <w:sz w:val="24"/>
          <w:szCs w:val="24"/>
        </w:rPr>
      </w:pPr>
      <w:r>
        <w:rPr>
          <w:sz w:val="24"/>
          <w:szCs w:val="24"/>
        </w:rPr>
        <w:t xml:space="preserve">Anal, Anil Kumar. </w:t>
      </w:r>
      <w:r>
        <w:rPr>
          <w:i/>
          <w:iCs/>
          <w:sz w:val="24"/>
          <w:szCs w:val="24"/>
        </w:rPr>
        <w:t>Food Processing By-Products and their Utilization</w:t>
      </w:r>
      <w:r>
        <w:rPr>
          <w:sz w:val="24"/>
          <w:szCs w:val="24"/>
        </w:rPr>
        <w:t>. Hoboken, NJ: John Wiley &amp; Sons, Inc., 2018.</w:t>
      </w:r>
    </w:p>
    <w:p w14:paraId="78071FDF" w14:textId="77777777" w:rsidR="00000000" w:rsidRDefault="00551CE1">
      <w:pPr>
        <w:widowControl/>
        <w:rPr>
          <w:sz w:val="24"/>
          <w:szCs w:val="24"/>
        </w:rPr>
      </w:pPr>
    </w:p>
    <w:p w14:paraId="445EB2B6" w14:textId="77777777" w:rsidR="00000000" w:rsidRDefault="00551CE1">
      <w:pPr>
        <w:widowControl/>
        <w:rPr>
          <w:sz w:val="24"/>
          <w:szCs w:val="24"/>
        </w:rPr>
      </w:pPr>
      <w:r>
        <w:rPr>
          <w:sz w:val="24"/>
          <w:szCs w:val="24"/>
        </w:rPr>
        <w:t>Andr</w:t>
      </w:r>
      <w:r>
        <w:rPr>
          <w:sz w:val="24"/>
          <w:szCs w:val="24"/>
        </w:rPr>
        <w:t>é</w:t>
      </w:r>
      <w:r>
        <w:rPr>
          <w:sz w:val="24"/>
          <w:szCs w:val="24"/>
        </w:rPr>
        <w:t xml:space="preserve">sen, Niels, Elin Einarson, Ulrike Franke, Hanna Hartikainen, Lisbeth Mogensen, and Erik Svanes. </w:t>
      </w:r>
      <w:r>
        <w:rPr>
          <w:i/>
          <w:iCs/>
          <w:sz w:val="24"/>
          <w:szCs w:val="24"/>
        </w:rPr>
        <w:t>Kartl</w:t>
      </w:r>
      <w:r>
        <w:rPr>
          <w:i/>
          <w:iCs/>
          <w:sz w:val="24"/>
          <w:szCs w:val="24"/>
        </w:rPr>
        <w:t>ä</w:t>
      </w:r>
      <w:r>
        <w:rPr>
          <w:i/>
          <w:iCs/>
          <w:sz w:val="24"/>
          <w:szCs w:val="24"/>
        </w:rPr>
        <w:t>ggning av matsvinnet i prim</w:t>
      </w:r>
      <w:r>
        <w:rPr>
          <w:i/>
          <w:iCs/>
          <w:sz w:val="24"/>
          <w:szCs w:val="24"/>
        </w:rPr>
        <w:t>ä</w:t>
      </w:r>
      <w:r>
        <w:rPr>
          <w:i/>
          <w:iCs/>
          <w:sz w:val="24"/>
          <w:szCs w:val="24"/>
        </w:rPr>
        <w:t>rproduktionen</w:t>
      </w:r>
      <w:r>
        <w:rPr>
          <w:sz w:val="24"/>
          <w:szCs w:val="24"/>
        </w:rPr>
        <w:t>. Copenhagen</w:t>
      </w:r>
      <w:r>
        <w:rPr>
          <w:sz w:val="24"/>
          <w:szCs w:val="24"/>
        </w:rPr>
        <w:t>: Nordic Council of Ministers, 2013.</w:t>
      </w:r>
    </w:p>
    <w:p w14:paraId="7FFABDF7" w14:textId="77777777" w:rsidR="00000000" w:rsidRDefault="00551CE1">
      <w:pPr>
        <w:widowControl/>
        <w:rPr>
          <w:sz w:val="24"/>
          <w:szCs w:val="24"/>
        </w:rPr>
      </w:pPr>
    </w:p>
    <w:p w14:paraId="5156A25E" w14:textId="77777777" w:rsidR="00000000" w:rsidRDefault="00551CE1">
      <w:pPr>
        <w:widowControl/>
        <w:rPr>
          <w:sz w:val="24"/>
          <w:szCs w:val="24"/>
        </w:rPr>
      </w:pPr>
      <w:r>
        <w:rPr>
          <w:sz w:val="24"/>
          <w:szCs w:val="24"/>
        </w:rPr>
        <w:t xml:space="preserve">Arnold, Nadine, ed. </w:t>
      </w:r>
      <w:r>
        <w:rPr>
          <w:i/>
          <w:iCs/>
          <w:sz w:val="24"/>
          <w:szCs w:val="24"/>
        </w:rPr>
        <w:t>Wenn Food Waste sichtbar wird Zur Organisation und Bewertung von Lebensmittelabfa</w:t>
      </w:r>
      <w:r>
        <w:rPr>
          <w:i/>
          <w:iCs/>
          <w:sz w:val="24"/>
          <w:szCs w:val="24"/>
        </w:rPr>
        <w:t>̈</w:t>
      </w:r>
      <w:r>
        <w:rPr>
          <w:i/>
          <w:iCs/>
          <w:sz w:val="24"/>
          <w:szCs w:val="24"/>
        </w:rPr>
        <w:t>lle</w:t>
      </w:r>
      <w:r>
        <w:rPr>
          <w:sz w:val="24"/>
          <w:szCs w:val="24"/>
        </w:rPr>
        <w:t>n. Bielefeld transcript Verlag 2021. DOI: https://doi.org/10.14361/9783839455388</w:t>
      </w:r>
    </w:p>
    <w:p w14:paraId="039FD0E3" w14:textId="77777777" w:rsidR="00000000" w:rsidRDefault="00551CE1">
      <w:pPr>
        <w:widowControl/>
        <w:rPr>
          <w:sz w:val="24"/>
          <w:szCs w:val="24"/>
        </w:rPr>
      </w:pPr>
    </w:p>
    <w:p w14:paraId="251D34B0" w14:textId="77777777" w:rsidR="00000000" w:rsidRDefault="00551CE1">
      <w:pPr>
        <w:widowControl/>
        <w:rPr>
          <w:sz w:val="24"/>
          <w:szCs w:val="24"/>
        </w:rPr>
      </w:pPr>
      <w:r>
        <w:rPr>
          <w:sz w:val="24"/>
          <w:szCs w:val="24"/>
        </w:rPr>
        <w:t xml:space="preserve">Arvanitoyannis, Ioannis S. </w:t>
      </w:r>
      <w:r>
        <w:rPr>
          <w:i/>
          <w:iCs/>
          <w:sz w:val="24"/>
          <w:szCs w:val="24"/>
        </w:rPr>
        <w:t>Wast</w:t>
      </w:r>
      <w:r>
        <w:rPr>
          <w:i/>
          <w:iCs/>
          <w:sz w:val="24"/>
          <w:szCs w:val="24"/>
        </w:rPr>
        <w:t>e Management for the Food Industries</w:t>
      </w:r>
      <w:r>
        <w:rPr>
          <w:sz w:val="24"/>
          <w:szCs w:val="24"/>
        </w:rPr>
        <w:t>. Amsterdam: Academic Press, 2008.</w:t>
      </w:r>
    </w:p>
    <w:p w14:paraId="6C7AFB75" w14:textId="77777777" w:rsidR="00000000" w:rsidRDefault="00551CE1">
      <w:pPr>
        <w:widowControl/>
        <w:rPr>
          <w:sz w:val="24"/>
          <w:szCs w:val="24"/>
        </w:rPr>
      </w:pPr>
    </w:p>
    <w:p w14:paraId="450DA832" w14:textId="77777777" w:rsidR="00000000" w:rsidRDefault="00551CE1">
      <w:pPr>
        <w:widowControl/>
        <w:rPr>
          <w:sz w:val="24"/>
          <w:szCs w:val="24"/>
        </w:rPr>
      </w:pPr>
      <w:r>
        <w:rPr>
          <w:sz w:val="24"/>
          <w:szCs w:val="24"/>
        </w:rPr>
        <w:t>Azeem, Muhammad, and Arshad Nawaz</w:t>
      </w:r>
      <w:r>
        <w:rPr>
          <w:i/>
          <w:iCs/>
          <w:sz w:val="24"/>
          <w:szCs w:val="24"/>
        </w:rPr>
        <w:t>. The Co-composting of Poultry Litter and Fast Food Wastes: a Study of Nutrients Released Pattern during Co-composting</w:t>
      </w:r>
      <w:r>
        <w:rPr>
          <w:sz w:val="24"/>
          <w:szCs w:val="24"/>
        </w:rPr>
        <w:t>. LAP LAMBERT Academic Publishing</w:t>
      </w:r>
      <w:r>
        <w:rPr>
          <w:sz w:val="24"/>
          <w:szCs w:val="24"/>
        </w:rPr>
        <w:t xml:space="preserve">, 2012. </w:t>
      </w:r>
    </w:p>
    <w:p w14:paraId="37FA6732" w14:textId="77777777" w:rsidR="00000000" w:rsidRDefault="00551CE1">
      <w:pPr>
        <w:widowControl/>
        <w:rPr>
          <w:sz w:val="24"/>
          <w:szCs w:val="24"/>
        </w:rPr>
      </w:pPr>
    </w:p>
    <w:p w14:paraId="1C55CB9F" w14:textId="77777777" w:rsidR="00000000" w:rsidRDefault="00551CE1">
      <w:pPr>
        <w:widowControl/>
        <w:rPr>
          <w:sz w:val="24"/>
          <w:szCs w:val="24"/>
        </w:rPr>
      </w:pPr>
      <w:r>
        <w:rPr>
          <w:sz w:val="24"/>
          <w:szCs w:val="24"/>
        </w:rPr>
        <w:lastRenderedPageBreak/>
        <w:t>Badwaik, Laxmikant S., and Aguilar, Cristo</w:t>
      </w:r>
      <w:r>
        <w:rPr>
          <w:sz w:val="24"/>
          <w:szCs w:val="24"/>
        </w:rPr>
        <w:t>́</w:t>
      </w:r>
      <w:r>
        <w:rPr>
          <w:sz w:val="24"/>
          <w:szCs w:val="24"/>
        </w:rPr>
        <w:t>bal Noe, eds</w:t>
      </w:r>
      <w:r>
        <w:rPr>
          <w:sz w:val="24"/>
          <w:szCs w:val="24"/>
        </w:rPr>
        <w:t>́</w:t>
      </w:r>
      <w:r>
        <w:rPr>
          <w:sz w:val="24"/>
          <w:szCs w:val="24"/>
        </w:rPr>
        <w:t xml:space="preserve">. </w:t>
      </w:r>
      <w:r>
        <w:rPr>
          <w:i/>
          <w:iCs/>
          <w:sz w:val="24"/>
          <w:szCs w:val="24"/>
        </w:rPr>
        <w:t>Food Loss and Waste Reduction: Technical Solutions for Cleaner Production</w:t>
      </w:r>
      <w:r>
        <w:rPr>
          <w:sz w:val="24"/>
          <w:szCs w:val="24"/>
        </w:rPr>
        <w:t xml:space="preserve">. Palm Bay, Florida; Burlington, Ontario, Canada: </w:t>
      </w:r>
      <w:r>
        <w:rPr>
          <w:sz w:val="24"/>
          <w:szCs w:val="24"/>
        </w:rPr>
        <w:t>Apple Academic Press; Boca Raton, Florida; Abingdon, Oxon, UK: CRC Press, 2022.</w:t>
      </w:r>
    </w:p>
    <w:p w14:paraId="2271602A" w14:textId="77777777" w:rsidR="00000000" w:rsidRDefault="00551CE1">
      <w:pPr>
        <w:widowControl/>
        <w:rPr>
          <w:sz w:val="24"/>
          <w:szCs w:val="24"/>
        </w:rPr>
      </w:pPr>
    </w:p>
    <w:p w14:paraId="7282F715" w14:textId="77777777" w:rsidR="00000000" w:rsidRDefault="00551CE1">
      <w:pPr>
        <w:widowControl/>
        <w:rPr>
          <w:sz w:val="24"/>
          <w:szCs w:val="24"/>
        </w:rPr>
      </w:pPr>
      <w:r>
        <w:rPr>
          <w:sz w:val="24"/>
          <w:szCs w:val="24"/>
        </w:rPr>
        <w:t xml:space="preserve">Balazs, George H., Williams Inglis Hugh, and Coy Clifton Brooks. </w:t>
      </w:r>
      <w:r>
        <w:rPr>
          <w:i/>
          <w:iCs/>
          <w:sz w:val="24"/>
          <w:szCs w:val="24"/>
        </w:rPr>
        <w:t>Composition, Digestibility, and Energy Evaluation of Food Waste Products for Swine in Hawaii</w:t>
      </w:r>
      <w:r>
        <w:rPr>
          <w:sz w:val="24"/>
          <w:szCs w:val="24"/>
        </w:rPr>
        <w:t>. [Honolulu, Hawai</w:t>
      </w:r>
      <w:r>
        <w:rPr>
          <w:sz w:val="24"/>
          <w:szCs w:val="24"/>
        </w:rPr>
        <w:t>i]: Hawaii Agricultural Experiment Station, University of Hawaii, 1971.</w:t>
      </w:r>
    </w:p>
    <w:p w14:paraId="254DD9F1" w14:textId="77777777" w:rsidR="00000000" w:rsidRDefault="00551CE1">
      <w:pPr>
        <w:widowControl/>
        <w:rPr>
          <w:sz w:val="24"/>
          <w:szCs w:val="24"/>
        </w:rPr>
      </w:pPr>
    </w:p>
    <w:p w14:paraId="36AEA906" w14:textId="77777777" w:rsidR="00000000" w:rsidRDefault="00551CE1">
      <w:pPr>
        <w:widowControl/>
        <w:rPr>
          <w:sz w:val="24"/>
          <w:szCs w:val="24"/>
        </w:rPr>
      </w:pPr>
      <w:r>
        <w:rPr>
          <w:sz w:val="24"/>
          <w:szCs w:val="24"/>
        </w:rPr>
        <w:t xml:space="preserve">Banu, J. Rajesh, Gopalakrishnan Kumar, M. Gunasekaran, and S. Kavitha, eds. </w:t>
      </w:r>
      <w:r>
        <w:rPr>
          <w:i/>
          <w:iCs/>
          <w:sz w:val="24"/>
          <w:szCs w:val="24"/>
        </w:rPr>
        <w:t xml:space="preserve">Food Waste to Valuable Resources: Applications and Management. </w:t>
      </w:r>
      <w:r>
        <w:rPr>
          <w:sz w:val="24"/>
          <w:szCs w:val="24"/>
        </w:rPr>
        <w:t>[Amsterdam]:</w:t>
      </w:r>
      <w:r>
        <w:rPr>
          <w:i/>
          <w:iCs/>
          <w:sz w:val="24"/>
          <w:szCs w:val="24"/>
        </w:rPr>
        <w:t xml:space="preserve"> </w:t>
      </w:r>
      <w:r>
        <w:rPr>
          <w:sz w:val="24"/>
          <w:szCs w:val="24"/>
        </w:rPr>
        <w:t>Elsevier Academic Press, May 20</w:t>
      </w:r>
      <w:r>
        <w:rPr>
          <w:sz w:val="24"/>
          <w:szCs w:val="24"/>
        </w:rPr>
        <w:t xml:space="preserve">20. ISBN-10: 0128183535 </w:t>
      </w:r>
    </w:p>
    <w:p w14:paraId="6597270A" w14:textId="77777777" w:rsidR="00000000" w:rsidRDefault="00551CE1">
      <w:pPr>
        <w:widowControl/>
        <w:rPr>
          <w:sz w:val="24"/>
          <w:szCs w:val="24"/>
        </w:rPr>
      </w:pPr>
    </w:p>
    <w:p w14:paraId="72C19EFE" w14:textId="77777777" w:rsidR="00000000" w:rsidRDefault="00551CE1">
      <w:pPr>
        <w:widowControl/>
        <w:rPr>
          <w:sz w:val="24"/>
          <w:szCs w:val="24"/>
        </w:rPr>
      </w:pPr>
      <w:r>
        <w:rPr>
          <w:sz w:val="24"/>
          <w:szCs w:val="24"/>
        </w:rPr>
        <w:t xml:space="preserve">Barba, Francisco. </w:t>
      </w:r>
      <w:r>
        <w:rPr>
          <w:i/>
          <w:iCs/>
          <w:sz w:val="24"/>
          <w:szCs w:val="24"/>
        </w:rPr>
        <w:t>Green Extraction and Valorization of By-products from Food Processing.</w:t>
      </w:r>
      <w:r>
        <w:rPr>
          <w:sz w:val="24"/>
          <w:szCs w:val="24"/>
        </w:rPr>
        <w:t xml:space="preserve"> Boca Raton, FL: CRC Press, Taylor &amp; Francis Group, 2020.</w:t>
      </w:r>
    </w:p>
    <w:p w14:paraId="08FD79DA" w14:textId="77777777" w:rsidR="00000000" w:rsidRDefault="00551CE1">
      <w:pPr>
        <w:widowControl/>
        <w:rPr>
          <w:sz w:val="24"/>
          <w:szCs w:val="24"/>
        </w:rPr>
      </w:pPr>
    </w:p>
    <w:p w14:paraId="7F38522B" w14:textId="77777777" w:rsidR="00000000" w:rsidRDefault="00551CE1">
      <w:pPr>
        <w:widowControl/>
        <w:rPr>
          <w:sz w:val="24"/>
          <w:szCs w:val="24"/>
        </w:rPr>
      </w:pPr>
      <w:r>
        <w:rPr>
          <w:sz w:val="24"/>
          <w:szCs w:val="24"/>
        </w:rPr>
        <w:t xml:space="preserve">Betoret, Noelia, and Ester Betoret, eds. </w:t>
      </w:r>
      <w:r>
        <w:rPr>
          <w:i/>
          <w:iCs/>
          <w:sz w:val="24"/>
          <w:szCs w:val="24"/>
        </w:rPr>
        <w:t>Sustainability of the Food System: Soverei</w:t>
      </w:r>
      <w:r>
        <w:rPr>
          <w:i/>
          <w:iCs/>
          <w:sz w:val="24"/>
          <w:szCs w:val="24"/>
        </w:rPr>
        <w:t>gnty, Waste, and Nutrients</w:t>
      </w:r>
      <w:r>
        <w:rPr>
          <w:sz w:val="24"/>
          <w:szCs w:val="24"/>
        </w:rPr>
        <w:t>. Elsevier Academic Press, 2020.</w:t>
      </w:r>
    </w:p>
    <w:p w14:paraId="2EB541BE" w14:textId="77777777" w:rsidR="00000000" w:rsidRDefault="00551CE1">
      <w:pPr>
        <w:widowControl/>
        <w:rPr>
          <w:sz w:val="24"/>
          <w:szCs w:val="24"/>
        </w:rPr>
      </w:pPr>
    </w:p>
    <w:p w14:paraId="7AA7F541" w14:textId="77777777" w:rsidR="00000000" w:rsidRDefault="00551CE1">
      <w:pPr>
        <w:widowControl/>
        <w:rPr>
          <w:sz w:val="24"/>
          <w:szCs w:val="24"/>
        </w:rPr>
      </w:pPr>
      <w:r>
        <w:rPr>
          <w:sz w:val="24"/>
          <w:szCs w:val="24"/>
        </w:rPr>
        <w:t xml:space="preserve">Bhat, Rajeev, ed. </w:t>
      </w:r>
      <w:r>
        <w:rPr>
          <w:i/>
          <w:iCs/>
          <w:sz w:val="24"/>
          <w:szCs w:val="24"/>
        </w:rPr>
        <w:t>Valorization of Agri-Food Wastes and By-products: Recent Trends, Innovations and Sustainability Challenges</w:t>
      </w:r>
      <w:r>
        <w:rPr>
          <w:sz w:val="24"/>
          <w:szCs w:val="24"/>
        </w:rPr>
        <w:t xml:space="preserve">. Amsterdam: Academic Press Inc., August 21, 2021.  </w:t>
      </w:r>
    </w:p>
    <w:p w14:paraId="1878B9A6" w14:textId="77777777" w:rsidR="00000000" w:rsidRDefault="00551CE1">
      <w:pPr>
        <w:widowControl/>
        <w:rPr>
          <w:sz w:val="24"/>
          <w:szCs w:val="24"/>
        </w:rPr>
      </w:pPr>
    </w:p>
    <w:p w14:paraId="6A76D2AB" w14:textId="77777777" w:rsidR="00000000" w:rsidRDefault="00551CE1">
      <w:pPr>
        <w:widowControl/>
        <w:rPr>
          <w:sz w:val="24"/>
          <w:szCs w:val="24"/>
        </w:rPr>
      </w:pPr>
      <w:r>
        <w:rPr>
          <w:sz w:val="24"/>
          <w:szCs w:val="24"/>
        </w:rPr>
        <w:t>Birch, Gordon Gera</w:t>
      </w:r>
      <w:r>
        <w:rPr>
          <w:sz w:val="24"/>
          <w:szCs w:val="24"/>
        </w:rPr>
        <w:t xml:space="preserve">rd, Kenneth John Parker, and J. T. Worgan. </w:t>
      </w:r>
      <w:r>
        <w:rPr>
          <w:i/>
          <w:iCs/>
          <w:sz w:val="24"/>
          <w:szCs w:val="24"/>
        </w:rPr>
        <w:t>Food from Waste</w:t>
      </w:r>
      <w:r>
        <w:rPr>
          <w:sz w:val="24"/>
          <w:szCs w:val="24"/>
        </w:rPr>
        <w:t xml:space="preserve">. London: Applied Science Publishers, 1976. </w:t>
      </w:r>
      <w:r>
        <w:rPr>
          <w:sz w:val="24"/>
          <w:szCs w:val="24"/>
        </w:rPr>
        <w:t>“</w:t>
      </w:r>
      <w:r>
        <w:rPr>
          <w:sz w:val="24"/>
          <w:szCs w:val="24"/>
        </w:rPr>
        <w:t>An industry-university co-operation Symposium organised under the auspices of the National College of Food Technology, University of Reading.</w:t>
      </w:r>
      <w:r>
        <w:rPr>
          <w:sz w:val="24"/>
          <w:szCs w:val="24"/>
        </w:rPr>
        <w:t>”</w:t>
      </w:r>
    </w:p>
    <w:p w14:paraId="6B7CE141" w14:textId="77777777" w:rsidR="00000000" w:rsidRDefault="00551CE1">
      <w:pPr>
        <w:widowControl/>
        <w:rPr>
          <w:sz w:val="24"/>
          <w:szCs w:val="24"/>
        </w:rPr>
      </w:pPr>
    </w:p>
    <w:p w14:paraId="30DA7379" w14:textId="77777777" w:rsidR="00000000" w:rsidRDefault="00551CE1">
      <w:pPr>
        <w:widowControl/>
        <w:rPr>
          <w:sz w:val="24"/>
          <w:szCs w:val="24"/>
        </w:rPr>
      </w:pPr>
      <w:r>
        <w:rPr>
          <w:sz w:val="24"/>
          <w:szCs w:val="24"/>
        </w:rPr>
        <w:t>Boushy, A</w:t>
      </w:r>
      <w:r>
        <w:rPr>
          <w:sz w:val="24"/>
          <w:szCs w:val="24"/>
        </w:rPr>
        <w:t xml:space="preserve">del R. Y., and Antonius F. B. van der Poel. </w:t>
      </w:r>
      <w:r>
        <w:rPr>
          <w:i/>
          <w:iCs/>
          <w:sz w:val="24"/>
          <w:szCs w:val="24"/>
        </w:rPr>
        <w:t>Handbook of Poultry Feed from Waste: Processing and Use</w:t>
      </w:r>
      <w:r>
        <w:rPr>
          <w:sz w:val="24"/>
          <w:szCs w:val="24"/>
        </w:rPr>
        <w:t>. Dordrecht; Boston: Kluwer Academic Publishers, 2000.</w:t>
      </w:r>
    </w:p>
    <w:p w14:paraId="478CC259" w14:textId="77777777" w:rsidR="00000000" w:rsidRDefault="00551CE1">
      <w:pPr>
        <w:widowControl/>
        <w:rPr>
          <w:sz w:val="24"/>
          <w:szCs w:val="24"/>
        </w:rPr>
      </w:pPr>
    </w:p>
    <w:p w14:paraId="7E089E8E" w14:textId="77777777" w:rsidR="00000000" w:rsidRDefault="00551CE1">
      <w:pPr>
        <w:widowControl/>
        <w:rPr>
          <w:sz w:val="24"/>
          <w:szCs w:val="24"/>
        </w:rPr>
      </w:pPr>
      <w:r>
        <w:rPr>
          <w:sz w:val="24"/>
          <w:szCs w:val="24"/>
        </w:rPr>
        <w:t xml:space="preserve">Campos-Vega, Rocio, B. Dave Oomah, and Hayde Azeneth Vergara-Castaneda, eds. </w:t>
      </w:r>
      <w:r>
        <w:rPr>
          <w:i/>
          <w:iCs/>
          <w:sz w:val="24"/>
          <w:szCs w:val="24"/>
        </w:rPr>
        <w:t>Food Wastes and By-produ</w:t>
      </w:r>
      <w:r>
        <w:rPr>
          <w:i/>
          <w:iCs/>
          <w:sz w:val="24"/>
          <w:szCs w:val="24"/>
        </w:rPr>
        <w:t>cts: Nutraceutical and Health Potential</w:t>
      </w:r>
      <w:r>
        <w:rPr>
          <w:sz w:val="24"/>
          <w:szCs w:val="24"/>
        </w:rPr>
        <w:t>. Hoboken, NJ: Wiley-Blackwell, February 3, 2020.</w:t>
      </w:r>
    </w:p>
    <w:p w14:paraId="2BB79FB4" w14:textId="77777777" w:rsidR="00000000" w:rsidRDefault="00551CE1">
      <w:pPr>
        <w:widowControl/>
        <w:rPr>
          <w:sz w:val="24"/>
          <w:szCs w:val="24"/>
        </w:rPr>
      </w:pPr>
    </w:p>
    <w:p w14:paraId="3E768871" w14:textId="77777777" w:rsidR="00000000" w:rsidRDefault="00551CE1">
      <w:pPr>
        <w:widowControl/>
        <w:rPr>
          <w:sz w:val="24"/>
          <w:szCs w:val="24"/>
        </w:rPr>
      </w:pPr>
      <w:r>
        <w:rPr>
          <w:sz w:val="24"/>
          <w:szCs w:val="24"/>
        </w:rPr>
        <w:t xml:space="preserve">Carvajal-Millan, Elizabeth, and Abu Zahrim Yaser. </w:t>
      </w:r>
      <w:r>
        <w:rPr>
          <w:i/>
          <w:iCs/>
          <w:sz w:val="24"/>
          <w:szCs w:val="24"/>
        </w:rPr>
        <w:t>Natural Food Products and Waste Recovery: Healthy Foods, Nutrition Design, and Extraction of Valuable Compounds.</w:t>
      </w:r>
      <w:r>
        <w:rPr>
          <w:sz w:val="24"/>
          <w:szCs w:val="24"/>
        </w:rPr>
        <w:t xml:space="preserve"> Pal</w:t>
      </w:r>
      <w:r>
        <w:rPr>
          <w:sz w:val="24"/>
          <w:szCs w:val="24"/>
        </w:rPr>
        <w:t>m Bay, FL,; Burlington, ON, Canada: Apple Academic Press; Boca Raton, FL; Abingdon, Oxon, UK: CRC Press, 2021.</w:t>
      </w:r>
    </w:p>
    <w:p w14:paraId="645D3EE6" w14:textId="77777777" w:rsidR="00000000" w:rsidRDefault="00551CE1">
      <w:pPr>
        <w:widowControl/>
        <w:rPr>
          <w:sz w:val="24"/>
          <w:szCs w:val="24"/>
        </w:rPr>
      </w:pPr>
    </w:p>
    <w:p w14:paraId="6842F450" w14:textId="77777777" w:rsidR="00000000" w:rsidRDefault="00551CE1">
      <w:pPr>
        <w:widowControl/>
        <w:rPr>
          <w:sz w:val="24"/>
          <w:szCs w:val="24"/>
        </w:rPr>
      </w:pPr>
      <w:r>
        <w:rPr>
          <w:sz w:val="24"/>
          <w:szCs w:val="24"/>
        </w:rPr>
        <w:t xml:space="preserve">Cecchi, Teresa, and Carla de Carolis. </w:t>
      </w:r>
      <w:r>
        <w:rPr>
          <w:i/>
          <w:iCs/>
          <w:sz w:val="24"/>
          <w:szCs w:val="24"/>
        </w:rPr>
        <w:t>Biobased Products from Food Sector Waste: Bioplastics, Biocomposites, and Biocascading.</w:t>
      </w:r>
      <w:r>
        <w:rPr>
          <w:sz w:val="24"/>
          <w:szCs w:val="24"/>
        </w:rPr>
        <w:t xml:space="preserve"> [S.l.]: Springer, </w:t>
      </w:r>
      <w:r>
        <w:rPr>
          <w:sz w:val="24"/>
          <w:szCs w:val="24"/>
        </w:rPr>
        <w:t>July 2021.</w:t>
      </w:r>
    </w:p>
    <w:p w14:paraId="6BA39D71" w14:textId="77777777" w:rsidR="00000000" w:rsidRDefault="00551CE1">
      <w:pPr>
        <w:widowControl/>
        <w:rPr>
          <w:sz w:val="24"/>
          <w:szCs w:val="24"/>
        </w:rPr>
      </w:pPr>
    </w:p>
    <w:p w14:paraId="7EDBE5F8" w14:textId="77777777" w:rsidR="00000000" w:rsidRDefault="00551CE1">
      <w:pPr>
        <w:widowControl/>
        <w:rPr>
          <w:sz w:val="24"/>
          <w:szCs w:val="24"/>
        </w:rPr>
      </w:pPr>
      <w:r>
        <w:rPr>
          <w:sz w:val="24"/>
          <w:szCs w:val="24"/>
        </w:rPr>
        <w:t xml:space="preserve">Chandrasekaran, Margam, ed. </w:t>
      </w:r>
      <w:r>
        <w:rPr>
          <w:i/>
          <w:iCs/>
          <w:sz w:val="24"/>
          <w:szCs w:val="24"/>
        </w:rPr>
        <w:t>Valorization of Food Processing By-Products</w:t>
      </w:r>
      <w:r>
        <w:rPr>
          <w:sz w:val="24"/>
          <w:szCs w:val="24"/>
        </w:rPr>
        <w:t xml:space="preserve">. Boca Raton, FL: CRC Press/Taylor &amp; Francis Group, 2013. </w:t>
      </w:r>
    </w:p>
    <w:p w14:paraId="551246EA" w14:textId="77777777" w:rsidR="00000000" w:rsidRDefault="00551CE1">
      <w:pPr>
        <w:widowControl/>
        <w:rPr>
          <w:sz w:val="24"/>
          <w:szCs w:val="24"/>
        </w:rPr>
      </w:pPr>
    </w:p>
    <w:p w14:paraId="39376789" w14:textId="77777777" w:rsidR="00000000" w:rsidRDefault="00551CE1">
      <w:pPr>
        <w:widowControl/>
        <w:rPr>
          <w:sz w:val="24"/>
          <w:szCs w:val="24"/>
        </w:rPr>
      </w:pPr>
      <w:r>
        <w:rPr>
          <w:sz w:val="24"/>
          <w:szCs w:val="24"/>
        </w:rPr>
        <w:t xml:space="preserve">Chiellini, Emo. </w:t>
      </w:r>
      <w:r>
        <w:rPr>
          <w:i/>
          <w:iCs/>
          <w:sz w:val="24"/>
          <w:szCs w:val="24"/>
        </w:rPr>
        <w:t>Environmentally Compatible Food Packaging</w:t>
      </w:r>
      <w:r>
        <w:rPr>
          <w:sz w:val="24"/>
          <w:szCs w:val="24"/>
        </w:rPr>
        <w:t>. Boca Raton: CRC; Cambridge: Woodhead, 2008.</w:t>
      </w:r>
    </w:p>
    <w:p w14:paraId="1D8BB529" w14:textId="77777777" w:rsidR="00000000" w:rsidRDefault="00551CE1">
      <w:pPr>
        <w:widowControl/>
        <w:rPr>
          <w:sz w:val="24"/>
          <w:szCs w:val="24"/>
        </w:rPr>
      </w:pPr>
      <w:r>
        <w:rPr>
          <w:sz w:val="24"/>
          <w:szCs w:val="24"/>
        </w:rPr>
        <w:lastRenderedPageBreak/>
        <w:t>Dilling, E</w:t>
      </w:r>
      <w:r>
        <w:rPr>
          <w:sz w:val="24"/>
          <w:szCs w:val="24"/>
        </w:rPr>
        <w:t xml:space="preserve">mily, and Anna Brones. </w:t>
      </w:r>
      <w:r>
        <w:rPr>
          <w:i/>
          <w:iCs/>
          <w:sz w:val="24"/>
          <w:szCs w:val="24"/>
        </w:rPr>
        <w:t>Quaran(tiny) Guide to Turning Food Waste into Abundance: Preserving, Fermenting, &amp; Sprouting.</w:t>
      </w:r>
      <w:r>
        <w:rPr>
          <w:sz w:val="24"/>
          <w:szCs w:val="24"/>
        </w:rPr>
        <w:t xml:space="preserve"> [Greater Seattle Area, WA]: Comestible Journal 2020.</w:t>
      </w:r>
    </w:p>
    <w:p w14:paraId="13B196D3" w14:textId="77777777" w:rsidR="00000000" w:rsidRDefault="00551CE1">
      <w:pPr>
        <w:widowControl/>
        <w:rPr>
          <w:sz w:val="24"/>
          <w:szCs w:val="24"/>
        </w:rPr>
      </w:pPr>
    </w:p>
    <w:p w14:paraId="1EF3E795" w14:textId="77777777" w:rsidR="00000000" w:rsidRDefault="00551CE1">
      <w:pPr>
        <w:widowControl/>
        <w:rPr>
          <w:sz w:val="24"/>
          <w:szCs w:val="24"/>
        </w:rPr>
      </w:pPr>
      <w:r>
        <w:rPr>
          <w:sz w:val="24"/>
          <w:szCs w:val="24"/>
        </w:rPr>
        <w:t>Divis</w:t>
      </w:r>
      <w:r>
        <w:rPr>
          <w:sz w:val="24"/>
          <w:szCs w:val="24"/>
        </w:rPr>
        <w:t>̌</w:t>
      </w:r>
      <w:r>
        <w:rPr>
          <w:sz w:val="24"/>
          <w:szCs w:val="24"/>
        </w:rPr>
        <w:t>, Pavel, and Stanislav Obruc</w:t>
      </w:r>
      <w:r>
        <w:rPr>
          <w:sz w:val="24"/>
          <w:szCs w:val="24"/>
        </w:rPr>
        <w:t>̌</w:t>
      </w:r>
      <w:r>
        <w:rPr>
          <w:sz w:val="24"/>
          <w:szCs w:val="24"/>
        </w:rPr>
        <w:t xml:space="preserve">. </w:t>
      </w:r>
      <w:r>
        <w:rPr>
          <w:i/>
          <w:iCs/>
          <w:sz w:val="24"/>
          <w:szCs w:val="24"/>
        </w:rPr>
        <w:t>Waste Management in Food Industry</w:t>
      </w:r>
      <w:r>
        <w:rPr>
          <w:sz w:val="24"/>
          <w:szCs w:val="24"/>
        </w:rPr>
        <w:t>. [S.l.]: De Gr</w:t>
      </w:r>
      <w:r>
        <w:rPr>
          <w:sz w:val="24"/>
          <w:szCs w:val="24"/>
        </w:rPr>
        <w:t>uyter, 2021.</w:t>
      </w:r>
    </w:p>
    <w:p w14:paraId="0E080B2F" w14:textId="77777777" w:rsidR="00000000" w:rsidRDefault="00551CE1">
      <w:pPr>
        <w:widowControl/>
        <w:rPr>
          <w:sz w:val="24"/>
          <w:szCs w:val="24"/>
        </w:rPr>
      </w:pPr>
    </w:p>
    <w:p w14:paraId="65A1CB8F" w14:textId="77777777" w:rsidR="00000000" w:rsidRDefault="00551CE1">
      <w:pPr>
        <w:widowControl/>
        <w:rPr>
          <w:sz w:val="24"/>
          <w:szCs w:val="24"/>
        </w:rPr>
      </w:pPr>
      <w:r>
        <w:rPr>
          <w:sz w:val="24"/>
          <w:szCs w:val="24"/>
        </w:rPr>
        <w:t xml:space="preserve">Dudbridge, Michael. </w:t>
      </w:r>
      <w:r>
        <w:rPr>
          <w:i/>
          <w:iCs/>
          <w:sz w:val="24"/>
          <w:szCs w:val="24"/>
        </w:rPr>
        <w:t>Handbook of Lean Manufacturing in the Food Industry</w:t>
      </w:r>
      <w:r>
        <w:rPr>
          <w:sz w:val="24"/>
          <w:szCs w:val="24"/>
        </w:rPr>
        <w:t>. Hoboken: John Wiley &amp; Sons, 2011.</w:t>
      </w:r>
    </w:p>
    <w:p w14:paraId="0B0B23B7" w14:textId="77777777" w:rsidR="00000000" w:rsidRDefault="00551CE1">
      <w:pPr>
        <w:widowControl/>
        <w:rPr>
          <w:sz w:val="24"/>
          <w:szCs w:val="24"/>
        </w:rPr>
      </w:pPr>
    </w:p>
    <w:p w14:paraId="4565D323" w14:textId="77777777" w:rsidR="00000000" w:rsidRDefault="00551CE1">
      <w:pPr>
        <w:widowControl/>
        <w:rPr>
          <w:sz w:val="24"/>
          <w:szCs w:val="24"/>
        </w:rPr>
      </w:pPr>
      <w:r>
        <w:rPr>
          <w:sz w:val="24"/>
          <w:szCs w:val="24"/>
        </w:rPr>
        <w:t xml:space="preserve">Filho, Walter Leal, and Marina Kovaleva. </w:t>
      </w:r>
      <w:r>
        <w:rPr>
          <w:i/>
          <w:iCs/>
          <w:sz w:val="24"/>
          <w:szCs w:val="24"/>
        </w:rPr>
        <w:t>Food Waste and Sustainable Food Waste Management in the Baltic Sea Region</w:t>
      </w:r>
      <w:r>
        <w:rPr>
          <w:sz w:val="24"/>
          <w:szCs w:val="24"/>
        </w:rPr>
        <w:t>. Cham; New York: Springer, 2015.</w:t>
      </w:r>
    </w:p>
    <w:p w14:paraId="6E61AD45" w14:textId="77777777" w:rsidR="00000000" w:rsidRDefault="00551CE1">
      <w:pPr>
        <w:widowControl/>
        <w:rPr>
          <w:sz w:val="24"/>
          <w:szCs w:val="24"/>
        </w:rPr>
      </w:pPr>
    </w:p>
    <w:p w14:paraId="34411BD0" w14:textId="77777777" w:rsidR="00000000" w:rsidRDefault="00551CE1">
      <w:pPr>
        <w:widowControl/>
        <w:rPr>
          <w:sz w:val="24"/>
          <w:szCs w:val="24"/>
        </w:rPr>
      </w:pPr>
      <w:r>
        <w:rPr>
          <w:sz w:val="24"/>
          <w:szCs w:val="24"/>
        </w:rPr>
        <w:t xml:space="preserve">Galanakis, Charis Michael, ed. </w:t>
      </w:r>
      <w:r>
        <w:rPr>
          <w:i/>
          <w:iCs/>
          <w:sz w:val="24"/>
          <w:szCs w:val="24"/>
        </w:rPr>
        <w:t>Food Waste Recovery: Processing Technologies and Industrial Techniques</w:t>
      </w:r>
      <w:r>
        <w:rPr>
          <w:sz w:val="24"/>
          <w:szCs w:val="24"/>
        </w:rPr>
        <w:t>. Amsterdam: Academic Press, July 3, 2015.</w:t>
      </w:r>
    </w:p>
    <w:p w14:paraId="40D4DC32" w14:textId="77777777" w:rsidR="00000000" w:rsidRDefault="00551CE1">
      <w:pPr>
        <w:widowControl/>
        <w:rPr>
          <w:sz w:val="24"/>
          <w:szCs w:val="24"/>
        </w:rPr>
      </w:pPr>
    </w:p>
    <w:p w14:paraId="411037A4" w14:textId="77777777" w:rsidR="00000000" w:rsidRDefault="00551CE1">
      <w:pPr>
        <w:widowControl/>
        <w:rPr>
          <w:sz w:val="24"/>
          <w:szCs w:val="24"/>
        </w:rPr>
      </w:pPr>
      <w:r>
        <w:rPr>
          <w:sz w:val="24"/>
          <w:szCs w:val="24"/>
        </w:rPr>
        <w:t>Gal</w:t>
      </w:r>
      <w:r>
        <w:rPr>
          <w:sz w:val="24"/>
          <w:szCs w:val="24"/>
        </w:rPr>
        <w:t xml:space="preserve">anakis, Charis Michael, ed. </w:t>
      </w:r>
      <w:r>
        <w:rPr>
          <w:i/>
          <w:iCs/>
          <w:sz w:val="24"/>
          <w:szCs w:val="24"/>
        </w:rPr>
        <w:t>Food Waste Recovery: Processing Technologies and Industrial Techniques</w:t>
      </w:r>
      <w:r>
        <w:rPr>
          <w:sz w:val="24"/>
          <w:szCs w:val="24"/>
        </w:rPr>
        <w:t>. Second Edition. Amsterdam: Academic Press, December 2020.</w:t>
      </w:r>
    </w:p>
    <w:p w14:paraId="26336160" w14:textId="77777777" w:rsidR="00000000" w:rsidRDefault="00551CE1">
      <w:pPr>
        <w:widowControl/>
        <w:rPr>
          <w:sz w:val="24"/>
          <w:szCs w:val="24"/>
        </w:rPr>
      </w:pPr>
    </w:p>
    <w:p w14:paraId="1C2B6EB4" w14:textId="77777777" w:rsidR="00000000" w:rsidRDefault="00551CE1">
      <w:pPr>
        <w:widowControl/>
        <w:rPr>
          <w:sz w:val="24"/>
          <w:szCs w:val="24"/>
        </w:rPr>
      </w:pPr>
      <w:r>
        <w:rPr>
          <w:sz w:val="24"/>
          <w:szCs w:val="24"/>
        </w:rPr>
        <w:t xml:space="preserve">Galanakis, Charis Michael. </w:t>
      </w:r>
      <w:r>
        <w:rPr>
          <w:i/>
          <w:iCs/>
          <w:sz w:val="24"/>
          <w:szCs w:val="24"/>
        </w:rPr>
        <w:t>Saving Food: Production, Supply Chain, Food Waste and Food Consumption</w:t>
      </w:r>
      <w:r>
        <w:rPr>
          <w:sz w:val="24"/>
          <w:szCs w:val="24"/>
        </w:rPr>
        <w:t>. Elsevier Academic Press, 2019.</w:t>
      </w:r>
    </w:p>
    <w:p w14:paraId="4942A62A" w14:textId="77777777" w:rsidR="00000000" w:rsidRDefault="00551CE1">
      <w:pPr>
        <w:widowControl/>
        <w:rPr>
          <w:sz w:val="24"/>
          <w:szCs w:val="24"/>
        </w:rPr>
      </w:pPr>
    </w:p>
    <w:p w14:paraId="1CED6AA2" w14:textId="77777777" w:rsidR="00000000" w:rsidRDefault="00551CE1">
      <w:pPr>
        <w:widowControl/>
        <w:rPr>
          <w:sz w:val="24"/>
          <w:szCs w:val="24"/>
        </w:rPr>
      </w:pPr>
      <w:r>
        <w:rPr>
          <w:sz w:val="24"/>
          <w:szCs w:val="24"/>
        </w:rPr>
        <w:t xml:space="preserve">Galanakis, Charis Michael, ed. </w:t>
      </w:r>
      <w:r>
        <w:rPr>
          <w:i/>
          <w:iCs/>
          <w:sz w:val="24"/>
          <w:szCs w:val="24"/>
        </w:rPr>
        <w:t>Food Losses, Sustainable Postharvest and Food Technologies</w:t>
      </w:r>
      <w:r>
        <w:rPr>
          <w:sz w:val="24"/>
          <w:szCs w:val="24"/>
        </w:rPr>
        <w:t>. Waltham, MA: Elsevier/Academic Press, May 19, 2021. https://doi.org/10.1016/C2019-0-04700-0</w:t>
      </w:r>
    </w:p>
    <w:p w14:paraId="5B20865E" w14:textId="77777777" w:rsidR="00000000" w:rsidRDefault="00551CE1">
      <w:pPr>
        <w:widowControl/>
        <w:rPr>
          <w:sz w:val="24"/>
          <w:szCs w:val="24"/>
        </w:rPr>
      </w:pPr>
    </w:p>
    <w:p w14:paraId="09CFA2DD" w14:textId="77777777" w:rsidR="00000000" w:rsidRDefault="00551CE1">
      <w:pPr>
        <w:widowControl/>
        <w:rPr>
          <w:sz w:val="24"/>
          <w:szCs w:val="24"/>
        </w:rPr>
      </w:pPr>
      <w:r>
        <w:rPr>
          <w:sz w:val="24"/>
          <w:szCs w:val="24"/>
        </w:rPr>
        <w:t xml:space="preserve">Gillies, M. T. </w:t>
      </w:r>
      <w:r>
        <w:rPr>
          <w:i/>
          <w:iCs/>
          <w:sz w:val="24"/>
          <w:szCs w:val="24"/>
        </w:rPr>
        <w:t>Animal Feeds from Waste</w:t>
      </w:r>
      <w:r>
        <w:rPr>
          <w:i/>
          <w:iCs/>
          <w:sz w:val="24"/>
          <w:szCs w:val="24"/>
        </w:rPr>
        <w:t xml:space="preserve"> Materials</w:t>
      </w:r>
      <w:r>
        <w:rPr>
          <w:sz w:val="24"/>
          <w:szCs w:val="24"/>
        </w:rPr>
        <w:t>. Park Ridge, N.J.: Noyes Data Corp., 1978.</w:t>
      </w:r>
    </w:p>
    <w:p w14:paraId="7DA79C2C" w14:textId="77777777" w:rsidR="00000000" w:rsidRDefault="00551CE1">
      <w:pPr>
        <w:widowControl/>
        <w:rPr>
          <w:sz w:val="24"/>
          <w:szCs w:val="24"/>
        </w:rPr>
      </w:pPr>
    </w:p>
    <w:p w14:paraId="221F446A" w14:textId="77777777" w:rsidR="00000000" w:rsidRDefault="00551CE1">
      <w:pPr>
        <w:widowControl/>
        <w:rPr>
          <w:sz w:val="24"/>
          <w:szCs w:val="24"/>
        </w:rPr>
      </w:pPr>
      <w:r>
        <w:rPr>
          <w:sz w:val="24"/>
          <w:szCs w:val="24"/>
        </w:rPr>
        <w:t xml:space="preserve">Giles, David Boarder. </w:t>
      </w:r>
      <w:r>
        <w:rPr>
          <w:i/>
          <w:iCs/>
          <w:sz w:val="24"/>
          <w:szCs w:val="24"/>
        </w:rPr>
        <w:t>A Mass Conspiracy to Feed People: Food Not Bombs and the World-class Waste of Global Cities.</w:t>
      </w:r>
      <w:r>
        <w:rPr>
          <w:sz w:val="24"/>
          <w:szCs w:val="24"/>
        </w:rPr>
        <w:t xml:space="preserve"> Durham: Duke University Press, 2021.</w:t>
      </w:r>
    </w:p>
    <w:p w14:paraId="249056E0" w14:textId="77777777" w:rsidR="00000000" w:rsidRDefault="00551CE1">
      <w:pPr>
        <w:widowControl/>
        <w:rPr>
          <w:sz w:val="24"/>
          <w:szCs w:val="24"/>
        </w:rPr>
      </w:pPr>
    </w:p>
    <w:p w14:paraId="506183F9" w14:textId="77777777" w:rsidR="00000000" w:rsidRDefault="00551CE1">
      <w:pPr>
        <w:widowControl/>
        <w:rPr>
          <w:sz w:val="24"/>
          <w:szCs w:val="24"/>
        </w:rPr>
      </w:pPr>
      <w:r>
        <w:rPr>
          <w:sz w:val="24"/>
          <w:szCs w:val="24"/>
        </w:rPr>
        <w:t>Gooch, Martin, Abdel Felfel, and Nicole Marenick</w:t>
      </w:r>
      <w:r>
        <w:rPr>
          <w:sz w:val="24"/>
          <w:szCs w:val="24"/>
        </w:rPr>
        <w:t xml:space="preserve">. </w:t>
      </w:r>
      <w:r>
        <w:rPr>
          <w:i/>
          <w:iCs/>
          <w:sz w:val="24"/>
          <w:szCs w:val="24"/>
        </w:rPr>
        <w:t>Food Waste in Canada: Opportunities to Increase the Competitiveness of Canada</w:t>
      </w:r>
      <w:r>
        <w:rPr>
          <w:i/>
          <w:iCs/>
          <w:sz w:val="24"/>
          <w:szCs w:val="24"/>
        </w:rPr>
        <w:t>’</w:t>
      </w:r>
      <w:r>
        <w:rPr>
          <w:i/>
          <w:iCs/>
          <w:sz w:val="24"/>
          <w:szCs w:val="24"/>
        </w:rPr>
        <w:t>s Agri-food Sector, While Simultaneously Improving the Environment</w:t>
      </w:r>
      <w:r>
        <w:rPr>
          <w:sz w:val="24"/>
          <w:szCs w:val="24"/>
        </w:rPr>
        <w:t>. Guelph, Ont.: Value Chain Management Centre, George Morris Centre, 2012.</w:t>
      </w:r>
    </w:p>
    <w:p w14:paraId="4810D4ED" w14:textId="77777777" w:rsidR="00000000" w:rsidRDefault="00551CE1">
      <w:pPr>
        <w:widowControl/>
        <w:rPr>
          <w:sz w:val="24"/>
          <w:szCs w:val="24"/>
        </w:rPr>
      </w:pPr>
    </w:p>
    <w:p w14:paraId="48C57066" w14:textId="77777777" w:rsidR="00000000" w:rsidRDefault="00551CE1">
      <w:pPr>
        <w:widowControl/>
        <w:rPr>
          <w:sz w:val="24"/>
          <w:szCs w:val="24"/>
        </w:rPr>
      </w:pPr>
      <w:r>
        <w:rPr>
          <w:sz w:val="24"/>
          <w:szCs w:val="24"/>
        </w:rPr>
        <w:t xml:space="preserve">Gooch, Martin. </w:t>
      </w:r>
      <w:r>
        <w:rPr>
          <w:sz w:val="24"/>
          <w:szCs w:val="24"/>
        </w:rPr>
        <w:t>“</w:t>
      </w:r>
      <w:r>
        <w:rPr>
          <w:sz w:val="24"/>
          <w:szCs w:val="24"/>
        </w:rPr>
        <w:t>Cut Waste, Grow Pr</w:t>
      </w:r>
      <w:r>
        <w:rPr>
          <w:sz w:val="24"/>
          <w:szCs w:val="24"/>
        </w:rPr>
        <w:t>ofit; How to Reduce and Manage Food Waste, Leading to Increased Profitability and Environmental Sustainability.</w:t>
      </w:r>
      <w:r>
        <w:rPr>
          <w:sz w:val="24"/>
          <w:szCs w:val="24"/>
        </w:rPr>
        <w:t>”</w:t>
      </w:r>
      <w:r>
        <w:rPr>
          <w:sz w:val="24"/>
          <w:szCs w:val="24"/>
        </w:rPr>
        <w:t xml:space="preserve"> Guelph, Ont.: Value Chain Management Centre, George Morris Centre, 2012. Retrieved at http://vcm-international.com/wp-content/uploads/2013/05/C</w:t>
      </w:r>
      <w:r>
        <w:rPr>
          <w:sz w:val="24"/>
          <w:szCs w:val="24"/>
        </w:rPr>
        <w:t>ut-Waste-Grow-Profit-FINAL-DOCUMENT-Oct-3-12.pdf</w:t>
      </w:r>
    </w:p>
    <w:p w14:paraId="5975CCE6" w14:textId="77777777" w:rsidR="00000000" w:rsidRDefault="00551CE1">
      <w:pPr>
        <w:widowControl/>
        <w:rPr>
          <w:sz w:val="24"/>
          <w:szCs w:val="24"/>
        </w:rPr>
      </w:pPr>
    </w:p>
    <w:p w14:paraId="17427736" w14:textId="77777777" w:rsidR="00000000" w:rsidRDefault="00551CE1">
      <w:pPr>
        <w:widowControl/>
        <w:rPr>
          <w:sz w:val="24"/>
          <w:szCs w:val="24"/>
        </w:rPr>
      </w:pPr>
      <w:r>
        <w:rPr>
          <w:sz w:val="24"/>
          <w:szCs w:val="24"/>
        </w:rPr>
        <w:t xml:space="preserve">Goodman, Louis J., and John N. Hawkins. </w:t>
      </w:r>
      <w:r>
        <w:rPr>
          <w:i/>
          <w:iCs/>
          <w:sz w:val="24"/>
          <w:szCs w:val="24"/>
        </w:rPr>
        <w:t>Food and Agricultural Waste Development Projects: Planning and Management</w:t>
      </w:r>
      <w:r>
        <w:rPr>
          <w:sz w:val="24"/>
          <w:szCs w:val="24"/>
        </w:rPr>
        <w:t>. New York: Pergamon Press; [Honolulu]: East-West Center, 1982.</w:t>
      </w:r>
    </w:p>
    <w:p w14:paraId="6BE41C6B" w14:textId="77777777" w:rsidR="00000000" w:rsidRDefault="00551CE1">
      <w:pPr>
        <w:widowControl/>
        <w:rPr>
          <w:sz w:val="24"/>
          <w:szCs w:val="24"/>
        </w:rPr>
      </w:pPr>
    </w:p>
    <w:p w14:paraId="292331DA" w14:textId="77777777" w:rsidR="00000000" w:rsidRDefault="00551CE1">
      <w:pPr>
        <w:widowControl/>
        <w:rPr>
          <w:sz w:val="24"/>
          <w:szCs w:val="24"/>
        </w:rPr>
      </w:pPr>
      <w:r>
        <w:rPr>
          <w:sz w:val="24"/>
          <w:szCs w:val="24"/>
        </w:rPr>
        <w:t>Green, John H., and Amihud K</w:t>
      </w:r>
      <w:r>
        <w:rPr>
          <w:sz w:val="24"/>
          <w:szCs w:val="24"/>
        </w:rPr>
        <w:t xml:space="preserve">ramer. </w:t>
      </w:r>
      <w:r>
        <w:rPr>
          <w:i/>
          <w:iCs/>
          <w:sz w:val="24"/>
          <w:szCs w:val="24"/>
        </w:rPr>
        <w:t>Food Processing Waste Management</w:t>
      </w:r>
      <w:r>
        <w:rPr>
          <w:sz w:val="24"/>
          <w:szCs w:val="24"/>
        </w:rPr>
        <w:t>. Westport, Conn.: AVI Pub. Co., 1979.</w:t>
      </w:r>
    </w:p>
    <w:p w14:paraId="463C5123" w14:textId="77777777" w:rsidR="00000000" w:rsidRDefault="00551CE1">
      <w:pPr>
        <w:widowControl/>
        <w:rPr>
          <w:sz w:val="24"/>
          <w:szCs w:val="24"/>
        </w:rPr>
      </w:pPr>
      <w:r>
        <w:rPr>
          <w:sz w:val="24"/>
          <w:szCs w:val="24"/>
        </w:rPr>
        <w:lastRenderedPageBreak/>
        <w:t xml:space="preserve">Gunjal, Aparna B., Meghmala S. Waghmode, Neha N. Patil, and Pankaj Bhatt, eds. </w:t>
      </w:r>
      <w:r>
        <w:rPr>
          <w:i/>
          <w:iCs/>
          <w:sz w:val="24"/>
          <w:szCs w:val="24"/>
        </w:rPr>
        <w:t>Global Initiatives for Waste Reduction and Cutting Food Loss</w:t>
      </w:r>
      <w:r>
        <w:rPr>
          <w:sz w:val="24"/>
          <w:szCs w:val="24"/>
        </w:rPr>
        <w:t>. Hershey, PA: Engineering Science Refe</w:t>
      </w:r>
      <w:r>
        <w:rPr>
          <w:sz w:val="24"/>
          <w:szCs w:val="24"/>
        </w:rPr>
        <w:t>rence, 2019.</w:t>
      </w:r>
    </w:p>
    <w:p w14:paraId="1301767F" w14:textId="77777777" w:rsidR="00000000" w:rsidRDefault="00551CE1">
      <w:pPr>
        <w:widowControl/>
        <w:rPr>
          <w:sz w:val="24"/>
          <w:szCs w:val="24"/>
        </w:rPr>
      </w:pPr>
    </w:p>
    <w:p w14:paraId="3A2BA441" w14:textId="77777777" w:rsidR="00000000" w:rsidRDefault="00551CE1">
      <w:pPr>
        <w:widowControl/>
        <w:rPr>
          <w:sz w:val="24"/>
          <w:szCs w:val="24"/>
        </w:rPr>
      </w:pPr>
      <w:r>
        <w:rPr>
          <w:sz w:val="24"/>
          <w:szCs w:val="24"/>
        </w:rPr>
        <w:t xml:space="preserve">Hansen, Jens Aage. </w:t>
      </w:r>
      <w:r>
        <w:rPr>
          <w:i/>
          <w:iCs/>
          <w:sz w:val="24"/>
          <w:szCs w:val="24"/>
        </w:rPr>
        <w:t>Management of Urban Biodegradable Wastes: Collection, Occupational Health, Biological Treatment, Product Quality Criteria and End User Demand</w:t>
      </w:r>
      <w:r>
        <w:rPr>
          <w:sz w:val="24"/>
          <w:szCs w:val="24"/>
        </w:rPr>
        <w:t>. London: James &amp; James for the International Solid Waste Association, 1996.</w:t>
      </w:r>
    </w:p>
    <w:p w14:paraId="37491B58" w14:textId="77777777" w:rsidR="00000000" w:rsidRDefault="00551CE1">
      <w:pPr>
        <w:widowControl/>
        <w:rPr>
          <w:sz w:val="24"/>
          <w:szCs w:val="24"/>
        </w:rPr>
      </w:pPr>
    </w:p>
    <w:p w14:paraId="0AAACE9F" w14:textId="77777777" w:rsidR="00000000" w:rsidRDefault="00551CE1">
      <w:pPr>
        <w:widowControl/>
        <w:rPr>
          <w:sz w:val="24"/>
          <w:szCs w:val="24"/>
        </w:rPr>
      </w:pPr>
      <w:r>
        <w:rPr>
          <w:sz w:val="24"/>
          <w:szCs w:val="24"/>
        </w:rPr>
        <w:t>Hans</w:t>
      </w:r>
      <w:r>
        <w:rPr>
          <w:sz w:val="24"/>
          <w:szCs w:val="24"/>
        </w:rPr>
        <w:t xml:space="preserve">on-Harding, Brian. </w:t>
      </w:r>
      <w:r>
        <w:rPr>
          <w:i/>
          <w:iCs/>
          <w:sz w:val="24"/>
          <w:szCs w:val="24"/>
        </w:rPr>
        <w:t>Composting: Turn Food Waste into Rich Soil.</w:t>
      </w:r>
      <w:r>
        <w:rPr>
          <w:sz w:val="24"/>
          <w:szCs w:val="24"/>
        </w:rPr>
        <w:t xml:space="preserve"> New York: Rosen Pub., 2014.</w:t>
      </w:r>
    </w:p>
    <w:p w14:paraId="55C56075" w14:textId="77777777" w:rsidR="00000000" w:rsidRDefault="00551CE1">
      <w:pPr>
        <w:widowControl/>
        <w:rPr>
          <w:sz w:val="24"/>
          <w:szCs w:val="24"/>
        </w:rPr>
      </w:pPr>
    </w:p>
    <w:p w14:paraId="10125946" w14:textId="77777777" w:rsidR="00000000" w:rsidRDefault="00551CE1">
      <w:pPr>
        <w:widowControl/>
        <w:rPr>
          <w:sz w:val="24"/>
          <w:szCs w:val="24"/>
        </w:rPr>
      </w:pPr>
      <w:r>
        <w:rPr>
          <w:sz w:val="24"/>
          <w:szCs w:val="24"/>
        </w:rPr>
        <w:t xml:space="preserve">Herzka, A., and R. G. Booth. </w:t>
      </w:r>
      <w:r>
        <w:rPr>
          <w:i/>
          <w:iCs/>
          <w:sz w:val="24"/>
          <w:szCs w:val="24"/>
        </w:rPr>
        <w:t>Food Industry Wastes, Disposal and Recovery</w:t>
      </w:r>
      <w:r>
        <w:rPr>
          <w:sz w:val="24"/>
          <w:szCs w:val="24"/>
        </w:rPr>
        <w:t xml:space="preserve">. London; Englewood, N.J.: Applied Science Publishers, 1981. </w:t>
      </w:r>
    </w:p>
    <w:p w14:paraId="2AF79412" w14:textId="77777777" w:rsidR="00000000" w:rsidRDefault="00551CE1">
      <w:pPr>
        <w:widowControl/>
        <w:rPr>
          <w:sz w:val="24"/>
          <w:szCs w:val="24"/>
        </w:rPr>
      </w:pPr>
    </w:p>
    <w:p w14:paraId="76F82E82" w14:textId="77777777" w:rsidR="00000000" w:rsidRDefault="00551CE1">
      <w:pPr>
        <w:widowControl/>
        <w:rPr>
          <w:sz w:val="24"/>
          <w:szCs w:val="24"/>
        </w:rPr>
      </w:pPr>
      <w:r>
        <w:rPr>
          <w:sz w:val="24"/>
          <w:szCs w:val="24"/>
        </w:rPr>
        <w:t xml:space="preserve">Information Resources Management Association. </w:t>
      </w:r>
      <w:r>
        <w:rPr>
          <w:i/>
          <w:iCs/>
          <w:sz w:val="24"/>
          <w:szCs w:val="24"/>
        </w:rPr>
        <w:t>Research Anthology on Food Waste Reduction and Alternative Diets for Food and Nutrition Security</w:t>
      </w:r>
      <w:r>
        <w:rPr>
          <w:sz w:val="24"/>
          <w:szCs w:val="24"/>
        </w:rPr>
        <w:t>. Hershey, PA: Business Science Reference, September 2020. 2 volumes. DOI: 10.4018/978-1-7998-5354-1 [Volume I. Se</w:t>
      </w:r>
      <w:r>
        <w:rPr>
          <w:sz w:val="24"/>
          <w:szCs w:val="24"/>
        </w:rPr>
        <w:t>ction 1. Food safety and preservation technologies. Chapter 1. Food quality and safety regulation systems at a glance; Chapter 2. Ecological chemistry aspects of food safety; Chapter 3. Food safety and climate change: case of mycotoxins; Chapter 4. Technol</w:t>
      </w:r>
      <w:r>
        <w:rPr>
          <w:sz w:val="24"/>
          <w:szCs w:val="24"/>
        </w:rPr>
        <w:t>ogies for monitoring the safety of perishable food products; Chapter 5. Closed refrigerated display cabinets: is it worth it for food quality?; Chapter 6. Nanocomposites in the food packaging industry: recent trends and applications; Chapter 7. Non-thermal</w:t>
      </w:r>
      <w:r>
        <w:rPr>
          <w:sz w:val="24"/>
          <w:szCs w:val="24"/>
        </w:rPr>
        <w:t xml:space="preserve"> food preservation methods in the meat industry; Chapter 8. Non-thermal preservation of dairy products: principles, recent advances, and future prospects; Chapter 9. Novel packaging technologies in dairy products: principles and recent advances; Chapter 10</w:t>
      </w:r>
      <w:r>
        <w:rPr>
          <w:sz w:val="24"/>
          <w:szCs w:val="24"/>
        </w:rPr>
        <w:t>. Biopreservatives for improved shelf-life and safety of dairy products: biopreservatives for dairy products; Chapter 11. Resource-saving technology of dehydration of fruit and vegetable raw materials: scientific rationale and cost efficiency -- Section 2.</w:t>
      </w:r>
      <w:r>
        <w:rPr>
          <w:sz w:val="24"/>
          <w:szCs w:val="24"/>
        </w:rPr>
        <w:t xml:space="preserve"> Food supply chain management. Chapter 12. Managing risk in global food supply chains: improving food security and sustainability; Chapter 13. Risks in sustainable food supply chain management; Chapter 14. Building a sustainable food supply chain and manag</w:t>
      </w:r>
      <w:r>
        <w:rPr>
          <w:sz w:val="24"/>
          <w:szCs w:val="24"/>
        </w:rPr>
        <w:t>ing food losses; Chapter 15. Logistic strategies to minimize losses and waste in food supply chains; Chapter 16. From information sharing to information utilization in food supply chains; Chapter 17. IoT-based cold chain logistics monitoring; Chapter 18. A</w:t>
      </w:r>
      <w:r>
        <w:rPr>
          <w:sz w:val="24"/>
          <w:szCs w:val="24"/>
        </w:rPr>
        <w:t>n exploratory study on blockchain application in a food processing supply chain to reduce waste; Chapter 19. Performance evaluation of food cold chain logistics enterprise based on the AHP and entropy; Chapter 20. A circular economy perspective for dairy s</w:t>
      </w:r>
      <w:r>
        <w:rPr>
          <w:sz w:val="24"/>
          <w:szCs w:val="24"/>
        </w:rPr>
        <w:t>upply chains; Chapter 21. Consumer purchase preference for the perception of quality of perishable products in a smart city; Chapter 22. Methodology for the design of traceability system in food assistance supply chains: case Bienestarina, Colombia; Chapte</w:t>
      </w:r>
      <w:r>
        <w:rPr>
          <w:sz w:val="24"/>
          <w:szCs w:val="24"/>
        </w:rPr>
        <w:t>r 23. Analyzing sustainable food supply chain management challenges in India; Chapter 24. Wastage and cold chain infrastructure relationship in Indian food supply chain: a study from farm to retail; Chapter 25. Perishable goods supply cold chain management</w:t>
      </w:r>
      <w:r>
        <w:rPr>
          <w:sz w:val="24"/>
          <w:szCs w:val="24"/>
        </w:rPr>
        <w:t xml:space="preserve"> in India; Chapter 26. Factors that impact quality during the transportation of tomatoes: evidence from India -- Section 3. Repurposing wasted food. Chapter 27. Food waste reduction towards food sector sustainability; Chapter 28. Utilization and management</w:t>
      </w:r>
      <w:r>
        <w:rPr>
          <w:sz w:val="24"/>
          <w:szCs w:val="24"/>
        </w:rPr>
        <w:t xml:space="preserve"> of food waste; Chapter 29. Various approaches for food waste processing and its management; Chapter 30. Value-added products from food waste; Chapter 31. </w:t>
      </w:r>
      <w:r>
        <w:rPr>
          <w:sz w:val="24"/>
          <w:szCs w:val="24"/>
        </w:rPr>
        <w:lastRenderedPageBreak/>
        <w:t>Microbe mediated bioconversion of fruit waste into value added products: microbes in fruit waste mana</w:t>
      </w:r>
      <w:r>
        <w:rPr>
          <w:sz w:val="24"/>
          <w:szCs w:val="24"/>
        </w:rPr>
        <w:t>gement; Chapter 32. Industrially important enzymes production from food waste: an alternative approach to land filling; Chapter 33. Recent advances in waste cooking oil management and applications for sustainable environment -- Volume II.Chapter 34. Impact</w:t>
      </w:r>
      <w:r>
        <w:rPr>
          <w:sz w:val="24"/>
          <w:szCs w:val="24"/>
        </w:rPr>
        <w:t>s of food industrial wastes on soil and its utilization as novel approach for value addition; Chapter 35. Allocation optimization problem for Peruvian food bank; Chapter 36. Economic and environmental costs of meat waste in the US -- Section 4. Sustainable</w:t>
      </w:r>
      <w:r>
        <w:rPr>
          <w:sz w:val="24"/>
          <w:szCs w:val="24"/>
        </w:rPr>
        <w:t xml:space="preserve"> agricultural production. Chapter 37. Tropospheric ozone pollution, agriculture, and food security; Chapter 38. Technical equipment of agricultural production: the effects for food security; Chapter 39. Issues and challenges in smart farming for sustainabl</w:t>
      </w:r>
      <w:r>
        <w:rPr>
          <w:sz w:val="24"/>
          <w:szCs w:val="24"/>
        </w:rPr>
        <w:t>e agriculture; Chapter 40. Disrupting agriculture: the status and prospects for AI and big data in smart agriculture; Chapter 41. Agbiotech, sustainability, and food security connection to public health; Chapter 42. Agricultural cooperatives for sustainabl</w:t>
      </w:r>
      <w:r>
        <w:rPr>
          <w:sz w:val="24"/>
          <w:szCs w:val="24"/>
        </w:rPr>
        <w:t xml:space="preserve">e development of rural territories and food security: Morocco's experience; Chapter 43. Towards the development of salt-tolerant potato; Chapter 44. Local production-based dietary supplement distribution in emerging countries: bienestarina distribution in </w:t>
      </w:r>
      <w:r>
        <w:rPr>
          <w:sz w:val="24"/>
          <w:szCs w:val="24"/>
        </w:rPr>
        <w:t>Colombia; Chapter 45. State support of agricultural production in emerging countries as a tool to ensure food security; Chapter 46. New approaches to agricultural production management in the Arctic: organic farming and food security; Chapter 47. Produce i</w:t>
      </w:r>
      <w:r>
        <w:rPr>
          <w:sz w:val="24"/>
          <w:szCs w:val="24"/>
        </w:rPr>
        <w:t>nternationally, consume locally: changing paradigm of China's food security policy; Chapter 48. Determinants of agricultural production in Romania: a panel data approach; Chapter 49. Farm security for food security: dealing with farm theft in the Caribbean</w:t>
      </w:r>
      <w:r>
        <w:rPr>
          <w:sz w:val="24"/>
          <w:szCs w:val="24"/>
        </w:rPr>
        <w:t xml:space="preserve"> Region -- Section 5. Sustainable consumption and alternative diets. Chapter 50. A review on impact of changing climate on sustainable food consumption; Chapter 51. Comparing the effects of unsustainable production and consumption of food on health and pol</w:t>
      </w:r>
      <w:r>
        <w:rPr>
          <w:sz w:val="24"/>
          <w:szCs w:val="24"/>
        </w:rPr>
        <w:t>icy across developed and less Developed countries; Chapter 52. Sustainable food consumption in the neoliberal order: challenges and policy implications; Chapter 53. Food and environment: a review on the sustainability of six different dietary patterns; Cha</w:t>
      </w:r>
      <w:r>
        <w:rPr>
          <w:sz w:val="24"/>
          <w:szCs w:val="24"/>
        </w:rPr>
        <w:t>pter 54. Re-thinking meat: how climate change is disrupting the food industry; Chapter 55. Normality, naturalness, necessity, and nutritiousness of the new meat alternatives; Chapter 56. New meat without livestock; Chapter 57. Application of the dietary pr</w:t>
      </w:r>
      <w:r>
        <w:rPr>
          <w:sz w:val="24"/>
          <w:szCs w:val="24"/>
        </w:rPr>
        <w:t>ocessed sulfur supplementation for enhancing nutritional and functional properties of meat products; Chapter 58. Nutritional benefits of selected plant-based proteins as meat alternatives; Chapter 59. Understanding gender identities and food preferences to</w:t>
      </w:r>
      <w:r>
        <w:rPr>
          <w:sz w:val="24"/>
          <w:szCs w:val="24"/>
        </w:rPr>
        <w:t xml:space="preserve"> increase the consumption of a plant-based diet with heuristics; Chapter 60. Lifelong consumption of plant-based GM foods: is it safe?; Chapter 61. Nutritional properties of edible insects; Chapter 62. The nutritional and health potential of Blackjack (Bid</w:t>
      </w:r>
      <w:r>
        <w:rPr>
          <w:sz w:val="24"/>
          <w:szCs w:val="24"/>
        </w:rPr>
        <w:t>ens Pilosa l.): a review promoting the use of Blackjack for food; Chapter 63. Special legume-based food as a solution to food and nutrition insecurity problem in the Arctic; Chapter 64. Soybeans consumption and production in China: sustainability perspecti</w:t>
      </w:r>
      <w:r>
        <w:rPr>
          <w:sz w:val="24"/>
          <w:szCs w:val="24"/>
        </w:rPr>
        <w:t>ve; Chapter 65. The potential of traditional leafy vegetables for improving food security in Africa; Chapter 66. Veganism in the Bhagwad Gita.]</w:t>
      </w:r>
    </w:p>
    <w:p w14:paraId="2A1D255E" w14:textId="77777777" w:rsidR="00000000" w:rsidRDefault="00551CE1">
      <w:pPr>
        <w:widowControl/>
        <w:rPr>
          <w:sz w:val="24"/>
          <w:szCs w:val="24"/>
        </w:rPr>
      </w:pPr>
    </w:p>
    <w:p w14:paraId="3B2F4F9B" w14:textId="77777777" w:rsidR="00000000" w:rsidRDefault="00551CE1">
      <w:pPr>
        <w:widowControl/>
        <w:rPr>
          <w:sz w:val="24"/>
          <w:szCs w:val="24"/>
        </w:rPr>
      </w:pPr>
      <w:r>
        <w:rPr>
          <w:sz w:val="24"/>
          <w:szCs w:val="24"/>
        </w:rPr>
        <w:t xml:space="preserve">Joshi, V. K., and S. K. Sharma, eds. </w:t>
      </w:r>
      <w:r>
        <w:rPr>
          <w:i/>
          <w:iCs/>
          <w:sz w:val="24"/>
          <w:szCs w:val="24"/>
        </w:rPr>
        <w:t>Food Processing Waste Management: Treatment and Utilization Technology</w:t>
      </w:r>
      <w:r>
        <w:rPr>
          <w:sz w:val="24"/>
          <w:szCs w:val="24"/>
        </w:rPr>
        <w:t>. Ne</w:t>
      </w:r>
      <w:r>
        <w:rPr>
          <w:sz w:val="24"/>
          <w:szCs w:val="24"/>
        </w:rPr>
        <w:t>w Delhi: New India Pub. Agency, 2011.</w:t>
      </w:r>
    </w:p>
    <w:p w14:paraId="210DB996" w14:textId="77777777" w:rsidR="00000000" w:rsidRDefault="00551CE1">
      <w:pPr>
        <w:widowControl/>
        <w:rPr>
          <w:sz w:val="24"/>
          <w:szCs w:val="24"/>
        </w:rPr>
      </w:pPr>
    </w:p>
    <w:p w14:paraId="269585E3" w14:textId="77777777" w:rsidR="00000000" w:rsidRDefault="00551CE1">
      <w:pPr>
        <w:widowControl/>
        <w:rPr>
          <w:sz w:val="24"/>
          <w:szCs w:val="24"/>
        </w:rPr>
      </w:pPr>
      <w:r>
        <w:rPr>
          <w:sz w:val="24"/>
          <w:szCs w:val="24"/>
        </w:rPr>
        <w:t xml:space="preserve">Katiyar, Vimal, </w:t>
      </w:r>
      <w:r>
        <w:rPr>
          <w:i/>
          <w:iCs/>
          <w:sz w:val="24"/>
          <w:szCs w:val="24"/>
        </w:rPr>
        <w:t>Sustainable Polymers for Food Packaging: An Introduction</w:t>
      </w:r>
      <w:r>
        <w:rPr>
          <w:sz w:val="24"/>
          <w:szCs w:val="24"/>
        </w:rPr>
        <w:t xml:space="preserve">. Berlin: De Gruyter, 2020. Retrieved at degruyter.com/view/title/550151 </w:t>
      </w:r>
    </w:p>
    <w:p w14:paraId="513E1980" w14:textId="77777777" w:rsidR="00000000" w:rsidRDefault="00551CE1">
      <w:pPr>
        <w:widowControl/>
        <w:rPr>
          <w:sz w:val="24"/>
          <w:szCs w:val="24"/>
        </w:rPr>
      </w:pPr>
    </w:p>
    <w:p w14:paraId="56651AA4" w14:textId="77777777" w:rsidR="00000000" w:rsidRDefault="00551CE1">
      <w:pPr>
        <w:widowControl/>
        <w:rPr>
          <w:sz w:val="24"/>
          <w:szCs w:val="24"/>
        </w:rPr>
      </w:pPr>
      <w:r>
        <w:rPr>
          <w:sz w:val="24"/>
          <w:szCs w:val="24"/>
        </w:rPr>
        <w:lastRenderedPageBreak/>
        <w:t xml:space="preserve">Kimber, Robyn. </w:t>
      </w:r>
      <w:r>
        <w:rPr>
          <w:i/>
          <w:iCs/>
          <w:sz w:val="24"/>
          <w:szCs w:val="24"/>
        </w:rPr>
        <w:t>Edible Energy: The Carbon Consequences of Diverting Com</w:t>
      </w:r>
      <w:r>
        <w:rPr>
          <w:i/>
          <w:iCs/>
          <w:sz w:val="24"/>
          <w:szCs w:val="24"/>
        </w:rPr>
        <w:t xml:space="preserve">mercial Food Waste from Landfill to Sewage Treatment Works for Co-digestion. </w:t>
      </w:r>
      <w:r>
        <w:rPr>
          <w:sz w:val="24"/>
          <w:szCs w:val="24"/>
        </w:rPr>
        <w:t>LAP LAMBERT Academic Publishing, 2011.</w:t>
      </w:r>
    </w:p>
    <w:p w14:paraId="7FBBE8EE" w14:textId="77777777" w:rsidR="00000000" w:rsidRDefault="00551CE1">
      <w:pPr>
        <w:widowControl/>
        <w:rPr>
          <w:sz w:val="24"/>
          <w:szCs w:val="24"/>
        </w:rPr>
      </w:pPr>
    </w:p>
    <w:p w14:paraId="66E3ED1E" w14:textId="77777777" w:rsidR="00000000" w:rsidRDefault="00551CE1">
      <w:pPr>
        <w:widowControl/>
        <w:rPr>
          <w:sz w:val="24"/>
          <w:szCs w:val="24"/>
        </w:rPr>
      </w:pPr>
      <w:r>
        <w:rPr>
          <w:sz w:val="24"/>
          <w:szCs w:val="24"/>
        </w:rPr>
        <w:t xml:space="preserve">Kok, Melanie G., Jim J. Groot, Sara Dastoum, Christine Plaisier, Youri Dijkxhoorn, and Coen P. A. Wagenberg. </w:t>
      </w:r>
      <w:r>
        <w:rPr>
          <w:i/>
          <w:iCs/>
          <w:sz w:val="24"/>
          <w:szCs w:val="24"/>
        </w:rPr>
        <w:t>A Measurement Tool on Food Los</w:t>
      </w:r>
      <w:r>
        <w:rPr>
          <w:i/>
          <w:iCs/>
          <w:sz w:val="24"/>
          <w:szCs w:val="24"/>
        </w:rPr>
        <w:t>ses and Waste: Applied in a Tomato Value Chain in Nigeria.</w:t>
      </w:r>
      <w:r>
        <w:rPr>
          <w:sz w:val="24"/>
          <w:szCs w:val="24"/>
        </w:rPr>
        <w:t xml:space="preserve"> Wageningen Food &amp; Biobased Research 2019.</w:t>
      </w:r>
    </w:p>
    <w:p w14:paraId="510C7F13" w14:textId="77777777" w:rsidR="00000000" w:rsidRDefault="00551CE1">
      <w:pPr>
        <w:widowControl/>
        <w:rPr>
          <w:sz w:val="24"/>
          <w:szCs w:val="24"/>
        </w:rPr>
      </w:pPr>
    </w:p>
    <w:p w14:paraId="6773DA4F" w14:textId="77777777" w:rsidR="00000000" w:rsidRDefault="00551CE1">
      <w:pPr>
        <w:widowControl/>
        <w:rPr>
          <w:sz w:val="24"/>
          <w:szCs w:val="24"/>
        </w:rPr>
      </w:pPr>
      <w:r>
        <w:rPr>
          <w:sz w:val="24"/>
          <w:szCs w:val="24"/>
        </w:rPr>
        <w:t xml:space="preserve">Kosseva, Maria R., and Colin Webb, eds. </w:t>
      </w:r>
      <w:r>
        <w:rPr>
          <w:i/>
          <w:iCs/>
          <w:sz w:val="24"/>
          <w:szCs w:val="24"/>
        </w:rPr>
        <w:t>Food Industry Wastes: Assessment and Recuperation of Commodities</w:t>
      </w:r>
      <w:r>
        <w:rPr>
          <w:sz w:val="24"/>
          <w:szCs w:val="24"/>
        </w:rPr>
        <w:t>. Waltham, MA: Elsevier/Academic Press, 2013.</w:t>
      </w:r>
    </w:p>
    <w:p w14:paraId="628B03CE" w14:textId="77777777" w:rsidR="00000000" w:rsidRDefault="00551CE1">
      <w:pPr>
        <w:widowControl/>
        <w:rPr>
          <w:sz w:val="24"/>
          <w:szCs w:val="24"/>
        </w:rPr>
      </w:pPr>
    </w:p>
    <w:p w14:paraId="0A1DE063" w14:textId="77777777" w:rsidR="00000000" w:rsidRDefault="00551CE1">
      <w:pPr>
        <w:widowControl/>
        <w:rPr>
          <w:sz w:val="24"/>
          <w:szCs w:val="24"/>
        </w:rPr>
      </w:pPr>
      <w:r>
        <w:rPr>
          <w:sz w:val="24"/>
          <w:szCs w:val="24"/>
        </w:rPr>
        <w:t>Kos</w:t>
      </w:r>
      <w:r>
        <w:rPr>
          <w:sz w:val="24"/>
          <w:szCs w:val="24"/>
        </w:rPr>
        <w:t xml:space="preserve">seva, Maria R., and Colin Webb, eds. </w:t>
      </w:r>
      <w:r>
        <w:rPr>
          <w:i/>
          <w:iCs/>
          <w:sz w:val="24"/>
          <w:szCs w:val="24"/>
        </w:rPr>
        <w:t>Food Industry Wastes: Assessment and Recuperation of Commodities</w:t>
      </w:r>
      <w:r>
        <w:rPr>
          <w:sz w:val="24"/>
          <w:szCs w:val="24"/>
        </w:rPr>
        <w:t>. Second edition. Waltham, MA: Elsevier/Academic Press, August 7, 2020. https://doi.org/10.1016/C2018-0-01472-3</w:t>
      </w:r>
    </w:p>
    <w:p w14:paraId="3735F4AE" w14:textId="77777777" w:rsidR="00000000" w:rsidRDefault="00551CE1">
      <w:pPr>
        <w:widowControl/>
        <w:rPr>
          <w:sz w:val="24"/>
          <w:szCs w:val="24"/>
        </w:rPr>
      </w:pPr>
    </w:p>
    <w:p w14:paraId="2BF89253" w14:textId="77777777" w:rsidR="00000000" w:rsidRDefault="00551CE1">
      <w:pPr>
        <w:widowControl/>
        <w:rPr>
          <w:sz w:val="24"/>
          <w:szCs w:val="24"/>
        </w:rPr>
      </w:pPr>
      <w:r>
        <w:rPr>
          <w:sz w:val="24"/>
          <w:szCs w:val="24"/>
        </w:rPr>
        <w:t xml:space="preserve">Labuza, Theodore P., and Lynn M. Szybist. </w:t>
      </w:r>
      <w:r>
        <w:rPr>
          <w:i/>
          <w:iCs/>
          <w:sz w:val="24"/>
          <w:szCs w:val="24"/>
        </w:rPr>
        <w:t>Open Dating of Foods</w:t>
      </w:r>
      <w:r>
        <w:rPr>
          <w:sz w:val="24"/>
          <w:szCs w:val="24"/>
        </w:rPr>
        <w:t>. Hoboken: John Wiley &amp; Sons, 2001 and 2008.</w:t>
      </w:r>
    </w:p>
    <w:p w14:paraId="7A124F31" w14:textId="77777777" w:rsidR="00000000" w:rsidRDefault="00551CE1">
      <w:pPr>
        <w:widowControl/>
        <w:rPr>
          <w:sz w:val="24"/>
          <w:szCs w:val="24"/>
        </w:rPr>
      </w:pPr>
    </w:p>
    <w:p w14:paraId="2B751139" w14:textId="77777777" w:rsidR="00000000" w:rsidRDefault="00551CE1">
      <w:pPr>
        <w:widowControl/>
        <w:rPr>
          <w:sz w:val="24"/>
          <w:szCs w:val="24"/>
        </w:rPr>
      </w:pPr>
      <w:r>
        <w:rPr>
          <w:sz w:val="24"/>
          <w:szCs w:val="24"/>
        </w:rPr>
        <w:t xml:space="preserve">Ledward, David, A. J. Taylor, and R. A. Lawrie. </w:t>
      </w:r>
      <w:r>
        <w:rPr>
          <w:i/>
          <w:iCs/>
          <w:sz w:val="24"/>
          <w:szCs w:val="24"/>
        </w:rPr>
        <w:t>Upgrading Waste for Feeds and Food: Proceedings of Previous Easter Schools in Agricultural Science</w:t>
      </w:r>
      <w:r>
        <w:rPr>
          <w:sz w:val="24"/>
          <w:szCs w:val="24"/>
        </w:rPr>
        <w:t>. London; Boston: Butterworths, 1983.</w:t>
      </w:r>
    </w:p>
    <w:p w14:paraId="45228C73" w14:textId="77777777" w:rsidR="00000000" w:rsidRDefault="00551CE1">
      <w:pPr>
        <w:widowControl/>
        <w:rPr>
          <w:sz w:val="24"/>
          <w:szCs w:val="24"/>
        </w:rPr>
      </w:pPr>
    </w:p>
    <w:p w14:paraId="59730253" w14:textId="77777777" w:rsidR="00000000" w:rsidRDefault="00551CE1">
      <w:pPr>
        <w:widowControl/>
        <w:rPr>
          <w:sz w:val="24"/>
          <w:szCs w:val="24"/>
        </w:rPr>
      </w:pPr>
      <w:r>
        <w:rPr>
          <w:sz w:val="24"/>
          <w:szCs w:val="24"/>
        </w:rPr>
        <w:t xml:space="preserve">Liu, </w:t>
      </w:r>
      <w:r>
        <w:rPr>
          <w:sz w:val="24"/>
          <w:szCs w:val="24"/>
        </w:rPr>
        <w:t xml:space="preserve">Sean X. </w:t>
      </w:r>
      <w:r>
        <w:rPr>
          <w:i/>
          <w:iCs/>
          <w:sz w:val="24"/>
          <w:szCs w:val="24"/>
        </w:rPr>
        <w:t>Food and Agricultural Wastewater Utilization and Treatment.</w:t>
      </w:r>
      <w:r>
        <w:rPr>
          <w:sz w:val="24"/>
          <w:szCs w:val="24"/>
        </w:rPr>
        <w:t xml:space="preserve"> Hoboken: Wiley, 2014.</w:t>
      </w:r>
    </w:p>
    <w:p w14:paraId="2C2D0F3B" w14:textId="77777777" w:rsidR="00000000" w:rsidRDefault="00551CE1">
      <w:pPr>
        <w:widowControl/>
        <w:rPr>
          <w:sz w:val="24"/>
          <w:szCs w:val="24"/>
        </w:rPr>
      </w:pPr>
    </w:p>
    <w:p w14:paraId="57AE258C" w14:textId="77777777" w:rsidR="00000000" w:rsidRDefault="00551CE1">
      <w:pPr>
        <w:widowControl/>
        <w:rPr>
          <w:sz w:val="24"/>
          <w:szCs w:val="24"/>
        </w:rPr>
      </w:pPr>
      <w:r>
        <w:rPr>
          <w:sz w:val="24"/>
          <w:szCs w:val="24"/>
        </w:rPr>
        <w:t xml:space="preserve">Loehr, Raymond C., ed. </w:t>
      </w:r>
      <w:r>
        <w:rPr>
          <w:i/>
          <w:iCs/>
          <w:sz w:val="24"/>
          <w:szCs w:val="24"/>
        </w:rPr>
        <w:t xml:space="preserve">Food, Fertilizer, and Agricultural Residues: Proceedings of the 1977 </w:t>
      </w:r>
      <w:r>
        <w:rPr>
          <w:i/>
          <w:iCs/>
          <w:sz w:val="24"/>
          <w:szCs w:val="24"/>
        </w:rPr>
        <w:t>Cornell Agricultural Waste Management Conference</w:t>
      </w:r>
      <w:r>
        <w:rPr>
          <w:sz w:val="24"/>
          <w:szCs w:val="24"/>
        </w:rPr>
        <w:t>. Cornell Agricultural Waste Management Conference (9th: 1977). Ann Arbor, Mich.: Ann Arbor Science Publishers, 1977.</w:t>
      </w:r>
    </w:p>
    <w:p w14:paraId="4EE340E7" w14:textId="77777777" w:rsidR="00000000" w:rsidRDefault="00551CE1">
      <w:pPr>
        <w:widowControl/>
        <w:rPr>
          <w:sz w:val="24"/>
          <w:szCs w:val="24"/>
        </w:rPr>
      </w:pPr>
    </w:p>
    <w:p w14:paraId="7F3DBDF9" w14:textId="77777777" w:rsidR="00000000" w:rsidRDefault="00551CE1">
      <w:pPr>
        <w:widowControl/>
        <w:rPr>
          <w:sz w:val="24"/>
          <w:szCs w:val="24"/>
        </w:rPr>
      </w:pPr>
      <w:r>
        <w:rPr>
          <w:sz w:val="24"/>
          <w:szCs w:val="24"/>
        </w:rPr>
        <w:t>Luton, Larry S.</w:t>
      </w:r>
      <w:r>
        <w:rPr>
          <w:i/>
          <w:iCs/>
          <w:sz w:val="24"/>
          <w:szCs w:val="24"/>
        </w:rPr>
        <w:t xml:space="preserve"> The Politics of Garbage: a Community Perspective on Solid Waste Policy Ma</w:t>
      </w:r>
      <w:r>
        <w:rPr>
          <w:i/>
          <w:iCs/>
          <w:sz w:val="24"/>
          <w:szCs w:val="24"/>
        </w:rPr>
        <w:t>king</w:t>
      </w:r>
      <w:r>
        <w:rPr>
          <w:sz w:val="24"/>
          <w:szCs w:val="24"/>
        </w:rPr>
        <w:t>. Pittsburgh: University of Pittsburgh Press, 1966.</w:t>
      </w:r>
    </w:p>
    <w:p w14:paraId="7EADF469" w14:textId="77777777" w:rsidR="00000000" w:rsidRDefault="00551CE1">
      <w:pPr>
        <w:widowControl/>
        <w:rPr>
          <w:sz w:val="24"/>
          <w:szCs w:val="24"/>
        </w:rPr>
      </w:pPr>
    </w:p>
    <w:p w14:paraId="72866331" w14:textId="77777777" w:rsidR="00000000" w:rsidRDefault="00551CE1">
      <w:pPr>
        <w:widowControl/>
        <w:rPr>
          <w:sz w:val="24"/>
          <w:szCs w:val="24"/>
        </w:rPr>
      </w:pPr>
      <w:r>
        <w:rPr>
          <w:sz w:val="24"/>
          <w:szCs w:val="24"/>
        </w:rPr>
        <w:t xml:space="preserve">McSweeney, James. </w:t>
      </w:r>
      <w:r>
        <w:rPr>
          <w:i/>
          <w:iCs/>
          <w:sz w:val="24"/>
          <w:szCs w:val="24"/>
        </w:rPr>
        <w:t>Community-scale Composting Systems: a Comprehensive Practical Guide for Closing the Food System Loop and Solving Our Waste Crisis</w:t>
      </w:r>
      <w:r>
        <w:rPr>
          <w:sz w:val="24"/>
          <w:szCs w:val="24"/>
        </w:rPr>
        <w:t>. White River Junction, Vermont: Chelsea Green Publi</w:t>
      </w:r>
      <w:r>
        <w:rPr>
          <w:sz w:val="24"/>
          <w:szCs w:val="24"/>
        </w:rPr>
        <w:t>shing, 2019.</w:t>
      </w:r>
    </w:p>
    <w:p w14:paraId="2898432B" w14:textId="77777777" w:rsidR="00000000" w:rsidRDefault="00551CE1">
      <w:pPr>
        <w:widowControl/>
        <w:rPr>
          <w:sz w:val="24"/>
          <w:szCs w:val="24"/>
        </w:rPr>
      </w:pPr>
    </w:p>
    <w:p w14:paraId="74557F8A" w14:textId="77777777" w:rsidR="00000000" w:rsidRDefault="00551CE1">
      <w:pPr>
        <w:widowControl/>
        <w:rPr>
          <w:sz w:val="24"/>
          <w:szCs w:val="24"/>
        </w:rPr>
      </w:pPr>
      <w:r>
        <w:rPr>
          <w:sz w:val="24"/>
          <w:szCs w:val="24"/>
        </w:rPr>
        <w:t xml:space="preserve">Naraine, Leighton. </w:t>
      </w:r>
      <w:r>
        <w:rPr>
          <w:i/>
          <w:iCs/>
          <w:sz w:val="24"/>
          <w:szCs w:val="24"/>
        </w:rPr>
        <w:t xml:space="preserve">Optimizing the Use of Farm Waste and Non-farm Waste to Increase Productivity and Food Security Emerging Research and Opportunities. </w:t>
      </w:r>
      <w:r>
        <w:rPr>
          <w:sz w:val="24"/>
          <w:szCs w:val="24"/>
        </w:rPr>
        <w:t xml:space="preserve">Hershey, PA: </w:t>
      </w:r>
      <w:r>
        <w:rPr>
          <w:sz w:val="24"/>
          <w:szCs w:val="24"/>
        </w:rPr>
        <w:t xml:space="preserve">Engineering Science Reference, an imprint of IGI Global, 2019. </w:t>
      </w:r>
    </w:p>
    <w:p w14:paraId="0F0AD6CF" w14:textId="77777777" w:rsidR="00000000" w:rsidRDefault="00551CE1">
      <w:pPr>
        <w:widowControl/>
        <w:rPr>
          <w:sz w:val="24"/>
          <w:szCs w:val="24"/>
        </w:rPr>
      </w:pPr>
    </w:p>
    <w:p w14:paraId="2DDF787A" w14:textId="77777777" w:rsidR="00000000" w:rsidRDefault="00551CE1">
      <w:pPr>
        <w:widowControl/>
        <w:rPr>
          <w:sz w:val="24"/>
          <w:szCs w:val="24"/>
        </w:rPr>
      </w:pPr>
      <w:r>
        <w:rPr>
          <w:sz w:val="24"/>
          <w:szCs w:val="24"/>
        </w:rPr>
        <w:t>N</w:t>
      </w:r>
      <w:r>
        <w:rPr>
          <w:sz w:val="24"/>
          <w:szCs w:val="24"/>
        </w:rPr>
        <w:t>ä</w:t>
      </w:r>
      <w:r>
        <w:rPr>
          <w:sz w:val="24"/>
          <w:szCs w:val="24"/>
        </w:rPr>
        <w:t>rv</w:t>
      </w:r>
      <w:r>
        <w:rPr>
          <w:sz w:val="24"/>
          <w:szCs w:val="24"/>
        </w:rPr>
        <w:t>ä</w:t>
      </w:r>
      <w:r>
        <w:rPr>
          <w:sz w:val="24"/>
          <w:szCs w:val="24"/>
        </w:rPr>
        <w:t xml:space="preserve">nen, Elina, Nina Mesiranta, Malla Mattila, and Anna Heikkinen, eds. </w:t>
      </w:r>
      <w:r>
        <w:rPr>
          <w:i/>
          <w:iCs/>
          <w:sz w:val="24"/>
          <w:szCs w:val="24"/>
        </w:rPr>
        <w:t>Food Waste Management: Solving the Wicked Problem</w:t>
      </w:r>
      <w:r>
        <w:rPr>
          <w:sz w:val="24"/>
          <w:szCs w:val="24"/>
        </w:rPr>
        <w:t>. Cham: Palgrave Macmillan, 2020. Retrieved at https://www.palgrave.c</w:t>
      </w:r>
      <w:r>
        <w:rPr>
          <w:sz w:val="24"/>
          <w:szCs w:val="24"/>
        </w:rPr>
        <w:t>om/gp/book/9783030205607</w:t>
      </w:r>
    </w:p>
    <w:p w14:paraId="711D996A" w14:textId="77777777" w:rsidR="00000000" w:rsidRDefault="00551CE1">
      <w:pPr>
        <w:widowControl/>
        <w:rPr>
          <w:sz w:val="24"/>
          <w:szCs w:val="24"/>
        </w:rPr>
      </w:pPr>
      <w:r>
        <w:rPr>
          <w:sz w:val="24"/>
          <w:szCs w:val="24"/>
        </w:rPr>
        <w:t xml:space="preserve">National Academies of Sciences, Engineering, and Medicine. </w:t>
      </w:r>
      <w:r>
        <w:rPr>
          <w:i/>
          <w:iCs/>
          <w:sz w:val="24"/>
          <w:szCs w:val="24"/>
        </w:rPr>
        <w:t>Reducing Impacts of Food Loss and Waste Proceedings of a Workshop</w:t>
      </w:r>
      <w:r>
        <w:rPr>
          <w:sz w:val="24"/>
          <w:szCs w:val="24"/>
        </w:rPr>
        <w:t>. Washington, DC: The National Academies Press, 2019. https://doi.org/10.17226/25396 Retrieved at https://w</w:t>
      </w:r>
      <w:r>
        <w:rPr>
          <w:sz w:val="24"/>
          <w:szCs w:val="24"/>
        </w:rPr>
        <w:t xml:space="preserve">ww.nap.edu/read/25396/chapter/1#x </w:t>
      </w:r>
    </w:p>
    <w:p w14:paraId="17936116" w14:textId="77777777" w:rsidR="00000000" w:rsidRDefault="00551CE1">
      <w:pPr>
        <w:widowControl/>
        <w:rPr>
          <w:sz w:val="24"/>
          <w:szCs w:val="24"/>
        </w:rPr>
      </w:pPr>
    </w:p>
    <w:p w14:paraId="0C0039ED" w14:textId="77777777" w:rsidR="00000000" w:rsidRDefault="00551CE1">
      <w:pPr>
        <w:widowControl/>
        <w:rPr>
          <w:sz w:val="24"/>
          <w:szCs w:val="24"/>
        </w:rPr>
      </w:pPr>
      <w:r>
        <w:rPr>
          <w:sz w:val="24"/>
          <w:szCs w:val="24"/>
        </w:rPr>
        <w:t xml:space="preserve">National Canners Association. </w:t>
      </w:r>
      <w:r>
        <w:rPr>
          <w:i/>
          <w:iCs/>
          <w:sz w:val="24"/>
          <w:szCs w:val="24"/>
        </w:rPr>
        <w:t>A Guide for Waste Management in the Food Processing Industries</w:t>
      </w:r>
      <w:r>
        <w:rPr>
          <w:sz w:val="24"/>
          <w:szCs w:val="24"/>
        </w:rPr>
        <w:t>. Berkeley, Calif.: Research Laboratories. 1969.</w:t>
      </w:r>
    </w:p>
    <w:p w14:paraId="7FBADDA9" w14:textId="77777777" w:rsidR="00000000" w:rsidRDefault="00551CE1">
      <w:pPr>
        <w:widowControl/>
        <w:rPr>
          <w:sz w:val="24"/>
          <w:szCs w:val="24"/>
        </w:rPr>
      </w:pPr>
    </w:p>
    <w:p w14:paraId="3ED68ECF" w14:textId="77777777" w:rsidR="00000000" w:rsidRDefault="00551CE1">
      <w:pPr>
        <w:widowControl/>
        <w:rPr>
          <w:sz w:val="24"/>
          <w:szCs w:val="24"/>
        </w:rPr>
      </w:pPr>
      <w:r>
        <w:rPr>
          <w:sz w:val="24"/>
          <w:szCs w:val="24"/>
        </w:rPr>
        <w:t xml:space="preserve">National Environment Agency. </w:t>
      </w:r>
      <w:r>
        <w:rPr>
          <w:i/>
          <w:iCs/>
          <w:sz w:val="24"/>
          <w:szCs w:val="24"/>
        </w:rPr>
        <w:t>Food Waste Minimisation Guidebook; Retail Food fo</w:t>
      </w:r>
      <w:r>
        <w:rPr>
          <w:i/>
          <w:iCs/>
          <w:sz w:val="24"/>
          <w:szCs w:val="24"/>
        </w:rPr>
        <w:t>r Establishments</w:t>
      </w:r>
      <w:r>
        <w:rPr>
          <w:sz w:val="24"/>
          <w:szCs w:val="24"/>
        </w:rPr>
        <w:t>. Singapore: National Environment Agency and the Agri-Food and Veterinary Authority, 2016. Retrieved at http://www.nea.gov.sg/docs/default-source/energy-waste/FWMGR</w:t>
      </w:r>
    </w:p>
    <w:p w14:paraId="48318320" w14:textId="77777777" w:rsidR="00000000" w:rsidRDefault="00551CE1">
      <w:pPr>
        <w:widowControl/>
        <w:rPr>
          <w:sz w:val="24"/>
          <w:szCs w:val="24"/>
        </w:rPr>
      </w:pPr>
    </w:p>
    <w:p w14:paraId="2E8039FE" w14:textId="77777777" w:rsidR="00000000" w:rsidRDefault="00551CE1">
      <w:pPr>
        <w:widowControl/>
        <w:rPr>
          <w:sz w:val="24"/>
          <w:szCs w:val="24"/>
        </w:rPr>
      </w:pPr>
      <w:r>
        <w:rPr>
          <w:sz w:val="24"/>
          <w:szCs w:val="24"/>
        </w:rPr>
        <w:t xml:space="preserve">Oreopoulou, Vasso, and Winfried Russ. </w:t>
      </w:r>
      <w:r>
        <w:rPr>
          <w:i/>
          <w:iCs/>
          <w:sz w:val="24"/>
          <w:szCs w:val="24"/>
        </w:rPr>
        <w:t>Utilization of By-products and Treat</w:t>
      </w:r>
      <w:r>
        <w:rPr>
          <w:i/>
          <w:iCs/>
          <w:sz w:val="24"/>
          <w:szCs w:val="24"/>
        </w:rPr>
        <w:t>ment of Waste in the Food Industry</w:t>
      </w:r>
      <w:r>
        <w:rPr>
          <w:sz w:val="24"/>
          <w:szCs w:val="24"/>
        </w:rPr>
        <w:t>. New York: Springer, 2007.</w:t>
      </w:r>
    </w:p>
    <w:p w14:paraId="083D972C" w14:textId="77777777" w:rsidR="00000000" w:rsidRDefault="00551CE1">
      <w:pPr>
        <w:widowControl/>
        <w:rPr>
          <w:sz w:val="24"/>
          <w:szCs w:val="24"/>
        </w:rPr>
      </w:pPr>
    </w:p>
    <w:p w14:paraId="3DDD3AEA" w14:textId="77777777" w:rsidR="00000000" w:rsidRDefault="00551CE1">
      <w:pPr>
        <w:widowControl/>
        <w:rPr>
          <w:sz w:val="24"/>
          <w:szCs w:val="24"/>
        </w:rPr>
      </w:pPr>
      <w:r>
        <w:rPr>
          <w:sz w:val="24"/>
          <w:szCs w:val="24"/>
        </w:rPr>
        <w:t xml:space="preserve">Parry, David L. </w:t>
      </w:r>
      <w:r>
        <w:rPr>
          <w:i/>
          <w:iCs/>
          <w:sz w:val="24"/>
          <w:szCs w:val="24"/>
        </w:rPr>
        <w:t>Sustainable Food Waste Evaluation</w:t>
      </w:r>
      <w:r>
        <w:rPr>
          <w:sz w:val="24"/>
          <w:szCs w:val="24"/>
        </w:rPr>
        <w:t>. Alexandria, VA: Water Environment Research Foundation, 2012.</w:t>
      </w:r>
    </w:p>
    <w:p w14:paraId="6B2A0B3B" w14:textId="77777777" w:rsidR="00000000" w:rsidRDefault="00551CE1">
      <w:pPr>
        <w:widowControl/>
        <w:rPr>
          <w:sz w:val="24"/>
          <w:szCs w:val="24"/>
        </w:rPr>
      </w:pPr>
    </w:p>
    <w:p w14:paraId="46FDC9AC" w14:textId="77777777" w:rsidR="00000000" w:rsidRDefault="00551CE1">
      <w:pPr>
        <w:widowControl/>
        <w:rPr>
          <w:sz w:val="24"/>
          <w:szCs w:val="24"/>
        </w:rPr>
      </w:pPr>
      <w:r>
        <w:rPr>
          <w:sz w:val="24"/>
          <w:szCs w:val="24"/>
        </w:rPr>
        <w:t>Poltronieri, Palmiro, and Oscar Fernando D</w:t>
      </w:r>
      <w:r>
        <w:rPr>
          <w:sz w:val="24"/>
          <w:szCs w:val="24"/>
        </w:rPr>
        <w:t>’</w:t>
      </w:r>
      <w:r>
        <w:rPr>
          <w:sz w:val="24"/>
          <w:szCs w:val="24"/>
        </w:rPr>
        <w:t xml:space="preserve">Urso, eds. </w:t>
      </w:r>
      <w:r>
        <w:rPr>
          <w:i/>
          <w:iCs/>
          <w:sz w:val="24"/>
          <w:szCs w:val="24"/>
        </w:rPr>
        <w:t>Biotransformation of Agric</w:t>
      </w:r>
      <w:r>
        <w:rPr>
          <w:i/>
          <w:iCs/>
          <w:sz w:val="24"/>
          <w:szCs w:val="24"/>
        </w:rPr>
        <w:t>ultural Waste and By-products: the Food, Feed, Fibre, Fuel (4F) Economy</w:t>
      </w:r>
      <w:r>
        <w:rPr>
          <w:sz w:val="24"/>
          <w:szCs w:val="24"/>
        </w:rPr>
        <w:t>. Amsterdam: Elsevier Ltd., 2016.</w:t>
      </w:r>
    </w:p>
    <w:p w14:paraId="112EB36A" w14:textId="77777777" w:rsidR="00000000" w:rsidRDefault="00551CE1">
      <w:pPr>
        <w:widowControl/>
        <w:rPr>
          <w:sz w:val="24"/>
          <w:szCs w:val="24"/>
        </w:rPr>
      </w:pPr>
    </w:p>
    <w:p w14:paraId="47A59A83" w14:textId="77777777" w:rsidR="00000000" w:rsidRDefault="00551CE1">
      <w:pPr>
        <w:widowControl/>
        <w:rPr>
          <w:sz w:val="24"/>
          <w:szCs w:val="24"/>
        </w:rPr>
      </w:pPr>
      <w:r>
        <w:rPr>
          <w:sz w:val="24"/>
          <w:szCs w:val="24"/>
        </w:rPr>
        <w:t xml:space="preserve">Rathje, William, and Cullen Murphy. </w:t>
      </w:r>
      <w:r>
        <w:rPr>
          <w:i/>
          <w:iCs/>
          <w:sz w:val="24"/>
          <w:szCs w:val="24"/>
        </w:rPr>
        <w:t>Rubbish! The Archaeology of Garbage</w:t>
      </w:r>
      <w:r>
        <w:rPr>
          <w:sz w:val="24"/>
          <w:szCs w:val="24"/>
        </w:rPr>
        <w:t>. Tucson: University of Arizona Press, 2001.</w:t>
      </w:r>
    </w:p>
    <w:p w14:paraId="3725657D" w14:textId="77777777" w:rsidR="00000000" w:rsidRDefault="00551CE1">
      <w:pPr>
        <w:widowControl/>
        <w:rPr>
          <w:sz w:val="24"/>
          <w:szCs w:val="24"/>
        </w:rPr>
      </w:pPr>
    </w:p>
    <w:p w14:paraId="30B33458" w14:textId="77777777" w:rsidR="00000000" w:rsidRDefault="00551CE1">
      <w:pPr>
        <w:widowControl/>
        <w:rPr>
          <w:sz w:val="24"/>
          <w:szCs w:val="24"/>
        </w:rPr>
      </w:pPr>
      <w:r>
        <w:rPr>
          <w:sz w:val="24"/>
          <w:szCs w:val="24"/>
        </w:rPr>
        <w:t xml:space="preserve">Riley, Garrett Leonard, ed. </w:t>
      </w:r>
      <w:r>
        <w:rPr>
          <w:i/>
          <w:iCs/>
          <w:sz w:val="24"/>
          <w:szCs w:val="24"/>
        </w:rPr>
        <w:t xml:space="preserve">Food </w:t>
      </w:r>
      <w:r>
        <w:rPr>
          <w:i/>
          <w:iCs/>
          <w:sz w:val="24"/>
          <w:szCs w:val="24"/>
        </w:rPr>
        <w:t>Waste: Practices, Management and Challenges.</w:t>
      </w:r>
      <w:r>
        <w:rPr>
          <w:sz w:val="24"/>
          <w:szCs w:val="24"/>
        </w:rPr>
        <w:t xml:space="preserve"> New York: Nova Science Publishers, July 2016.</w:t>
      </w:r>
    </w:p>
    <w:p w14:paraId="65EBD5D4" w14:textId="77777777" w:rsidR="00000000" w:rsidRDefault="00551CE1">
      <w:pPr>
        <w:widowControl/>
        <w:rPr>
          <w:sz w:val="24"/>
          <w:szCs w:val="24"/>
        </w:rPr>
      </w:pPr>
    </w:p>
    <w:p w14:paraId="23771942" w14:textId="77777777" w:rsidR="00000000" w:rsidRDefault="00551CE1">
      <w:pPr>
        <w:widowControl/>
        <w:rPr>
          <w:sz w:val="24"/>
          <w:szCs w:val="24"/>
        </w:rPr>
      </w:pPr>
      <w:r>
        <w:rPr>
          <w:sz w:val="24"/>
          <w:szCs w:val="24"/>
        </w:rPr>
        <w:t xml:space="preserve">Rolle, Ross S., ed. </w:t>
      </w:r>
      <w:r>
        <w:rPr>
          <w:i/>
          <w:iCs/>
          <w:sz w:val="24"/>
          <w:szCs w:val="24"/>
        </w:rPr>
        <w:t>Postharvest Management of Fruit and Vegetables in the Asia-Pacific Region.</w:t>
      </w:r>
      <w:r>
        <w:rPr>
          <w:sz w:val="24"/>
          <w:szCs w:val="24"/>
        </w:rPr>
        <w:t xml:space="preserve"> Tokyo: Asian Productivity Organization, and Food and Agriculture Orga</w:t>
      </w:r>
      <w:r>
        <w:rPr>
          <w:sz w:val="24"/>
          <w:szCs w:val="24"/>
        </w:rPr>
        <w:t>nization of the United Nations, 2006.</w:t>
      </w:r>
    </w:p>
    <w:p w14:paraId="2B10BA64" w14:textId="77777777" w:rsidR="00000000" w:rsidRDefault="00551CE1">
      <w:pPr>
        <w:widowControl/>
        <w:rPr>
          <w:sz w:val="24"/>
          <w:szCs w:val="24"/>
        </w:rPr>
      </w:pPr>
    </w:p>
    <w:p w14:paraId="3BCB57C2" w14:textId="77777777" w:rsidR="00000000" w:rsidRDefault="00551CE1">
      <w:pPr>
        <w:widowControl/>
        <w:rPr>
          <w:sz w:val="24"/>
          <w:szCs w:val="24"/>
        </w:rPr>
      </w:pPr>
      <w:r>
        <w:rPr>
          <w:sz w:val="24"/>
          <w:szCs w:val="24"/>
        </w:rPr>
        <w:t xml:space="preserve">Saxena, Jyoti. </w:t>
      </w:r>
      <w:r>
        <w:rPr>
          <w:i/>
          <w:iCs/>
          <w:sz w:val="24"/>
          <w:szCs w:val="24"/>
        </w:rPr>
        <w:t>Food Processing Waste Management Treatment and Utilization Technology</w:t>
      </w:r>
      <w:r>
        <w:rPr>
          <w:sz w:val="24"/>
          <w:szCs w:val="24"/>
        </w:rPr>
        <w:t>. New Delhi Arise Publ. &amp; Distributors, 2012. [?]</w:t>
      </w:r>
    </w:p>
    <w:p w14:paraId="02F2879F" w14:textId="77777777" w:rsidR="00000000" w:rsidRDefault="00551CE1">
      <w:pPr>
        <w:widowControl/>
        <w:rPr>
          <w:sz w:val="24"/>
          <w:szCs w:val="24"/>
        </w:rPr>
      </w:pPr>
    </w:p>
    <w:p w14:paraId="2D497F95" w14:textId="77777777" w:rsidR="00000000" w:rsidRDefault="00551CE1">
      <w:pPr>
        <w:widowControl/>
        <w:rPr>
          <w:sz w:val="24"/>
          <w:szCs w:val="24"/>
        </w:rPr>
      </w:pPr>
      <w:r>
        <w:rPr>
          <w:sz w:val="24"/>
          <w:szCs w:val="24"/>
        </w:rPr>
        <w:t>Simone, Baglioni, Francesca Cal</w:t>
      </w:r>
      <w:r>
        <w:rPr>
          <w:sz w:val="24"/>
          <w:szCs w:val="24"/>
        </w:rPr>
        <w:t>ò</w:t>
      </w:r>
      <w:r>
        <w:rPr>
          <w:sz w:val="24"/>
          <w:szCs w:val="24"/>
        </w:rPr>
        <w:t xml:space="preserve">, Paola Garrone, and Mario Molteni, eds. </w:t>
      </w:r>
      <w:r>
        <w:rPr>
          <w:i/>
          <w:iCs/>
          <w:sz w:val="24"/>
          <w:szCs w:val="24"/>
        </w:rPr>
        <w:t>Foodsavin</w:t>
      </w:r>
      <w:r>
        <w:rPr>
          <w:i/>
          <w:iCs/>
          <w:sz w:val="24"/>
          <w:szCs w:val="24"/>
        </w:rPr>
        <w:t xml:space="preserve">g in Europe: At the Crossroad of Social Innovation. </w:t>
      </w:r>
      <w:r>
        <w:rPr>
          <w:sz w:val="24"/>
          <w:szCs w:val="24"/>
        </w:rPr>
        <w:t>Cham, Switzerland: Palgrave Macmillan, 2017</w:t>
      </w:r>
      <w:r>
        <w:rPr>
          <w:i/>
          <w:iCs/>
          <w:sz w:val="24"/>
          <w:szCs w:val="24"/>
        </w:rPr>
        <w:t>.</w:t>
      </w:r>
    </w:p>
    <w:p w14:paraId="77B04009" w14:textId="77777777" w:rsidR="00000000" w:rsidRDefault="00551CE1">
      <w:pPr>
        <w:widowControl/>
        <w:rPr>
          <w:sz w:val="24"/>
          <w:szCs w:val="24"/>
        </w:rPr>
      </w:pPr>
    </w:p>
    <w:p w14:paraId="3F957FFF" w14:textId="77777777" w:rsidR="00000000" w:rsidRDefault="00551CE1">
      <w:pPr>
        <w:widowControl/>
        <w:rPr>
          <w:sz w:val="24"/>
          <w:szCs w:val="24"/>
        </w:rPr>
      </w:pPr>
      <w:r>
        <w:rPr>
          <w:sz w:val="24"/>
          <w:szCs w:val="24"/>
        </w:rPr>
        <w:t xml:space="preserve">Skopal, Peter. </w:t>
      </w:r>
      <w:r>
        <w:rPr>
          <w:i/>
          <w:iCs/>
          <w:sz w:val="24"/>
          <w:szCs w:val="24"/>
        </w:rPr>
        <w:t xml:space="preserve">Private Household Food Waste &amp; How to Reduce It. </w:t>
      </w:r>
      <w:r>
        <w:rPr>
          <w:sz w:val="24"/>
          <w:szCs w:val="24"/>
        </w:rPr>
        <w:t xml:space="preserve">Lunds universitet/Ergonomi och aerosolteknologi, 2019. </w:t>
      </w:r>
    </w:p>
    <w:p w14:paraId="655C34AC" w14:textId="77777777" w:rsidR="00000000" w:rsidRDefault="00551CE1">
      <w:pPr>
        <w:widowControl/>
        <w:rPr>
          <w:sz w:val="24"/>
          <w:szCs w:val="24"/>
        </w:rPr>
      </w:pPr>
    </w:p>
    <w:p w14:paraId="1D5D9EED" w14:textId="77777777" w:rsidR="00000000" w:rsidRDefault="00551CE1">
      <w:pPr>
        <w:widowControl/>
        <w:rPr>
          <w:sz w:val="24"/>
          <w:szCs w:val="24"/>
        </w:rPr>
      </w:pPr>
      <w:r>
        <w:rPr>
          <w:sz w:val="24"/>
          <w:szCs w:val="24"/>
        </w:rPr>
        <w:t>Thakur, Monika, V. K. Modi, Karuna Si</w:t>
      </w:r>
      <w:r>
        <w:rPr>
          <w:sz w:val="24"/>
          <w:szCs w:val="24"/>
        </w:rPr>
        <w:t>ngh, and Renu Khedkar, eds.</w:t>
      </w:r>
      <w:r>
        <w:rPr>
          <w:i/>
          <w:iCs/>
          <w:sz w:val="24"/>
          <w:szCs w:val="24"/>
        </w:rPr>
        <w:t xml:space="preserve"> Sustainable Food Waste Management: Concepts and Innovations</w:t>
      </w:r>
      <w:r>
        <w:rPr>
          <w:sz w:val="24"/>
          <w:szCs w:val="24"/>
        </w:rPr>
        <w:t xml:space="preserve">. Springer Singapore, December 2020. </w:t>
      </w:r>
    </w:p>
    <w:p w14:paraId="2BA6A7EA" w14:textId="77777777" w:rsidR="00000000" w:rsidRDefault="00551CE1">
      <w:pPr>
        <w:widowControl/>
        <w:rPr>
          <w:sz w:val="24"/>
          <w:szCs w:val="24"/>
        </w:rPr>
      </w:pPr>
    </w:p>
    <w:p w14:paraId="3384903A" w14:textId="77777777" w:rsidR="00000000" w:rsidRDefault="00551CE1">
      <w:pPr>
        <w:widowControl/>
        <w:rPr>
          <w:sz w:val="24"/>
          <w:szCs w:val="24"/>
        </w:rPr>
      </w:pPr>
      <w:r>
        <w:rPr>
          <w:sz w:val="24"/>
          <w:szCs w:val="24"/>
        </w:rPr>
        <w:t xml:space="preserve">Top, Peter J. </w:t>
      </w:r>
      <w:r>
        <w:rPr>
          <w:i/>
          <w:iCs/>
          <w:sz w:val="24"/>
          <w:szCs w:val="24"/>
        </w:rPr>
        <w:t>Food Waste Recycling Plant</w:t>
      </w:r>
      <w:r>
        <w:rPr>
          <w:sz w:val="24"/>
          <w:szCs w:val="24"/>
        </w:rPr>
        <w:t>. [Toronto]: Queen</w:t>
      </w:r>
      <w:r>
        <w:rPr>
          <w:sz w:val="24"/>
          <w:szCs w:val="24"/>
        </w:rPr>
        <w:t>’</w:t>
      </w:r>
      <w:r>
        <w:rPr>
          <w:sz w:val="24"/>
          <w:szCs w:val="24"/>
        </w:rPr>
        <w:t>s Printer for Ontario Environment, 1992.</w:t>
      </w:r>
    </w:p>
    <w:p w14:paraId="7F9DE133" w14:textId="77777777" w:rsidR="00000000" w:rsidRDefault="00551CE1">
      <w:pPr>
        <w:widowControl/>
        <w:rPr>
          <w:sz w:val="24"/>
          <w:szCs w:val="24"/>
        </w:rPr>
      </w:pPr>
    </w:p>
    <w:p w14:paraId="66D56373" w14:textId="77777777" w:rsidR="00000000" w:rsidRDefault="00551CE1">
      <w:pPr>
        <w:widowControl/>
        <w:rPr>
          <w:sz w:val="24"/>
          <w:szCs w:val="24"/>
        </w:rPr>
      </w:pPr>
      <w:r>
        <w:rPr>
          <w:sz w:val="24"/>
          <w:szCs w:val="24"/>
        </w:rPr>
        <w:t xml:space="preserve">Turner, Bethaney. </w:t>
      </w:r>
      <w:r>
        <w:rPr>
          <w:i/>
          <w:iCs/>
          <w:sz w:val="24"/>
          <w:szCs w:val="24"/>
        </w:rPr>
        <w:t>Taste, Waste and the New Materiality of Food.</w:t>
      </w:r>
      <w:r>
        <w:rPr>
          <w:sz w:val="24"/>
          <w:szCs w:val="24"/>
        </w:rPr>
        <w:t xml:space="preserve"> London; New York: Routledge, Taylor &amp; Francis Group, 2019.</w:t>
      </w:r>
    </w:p>
    <w:p w14:paraId="235531C8" w14:textId="77777777" w:rsidR="00000000" w:rsidRDefault="00551CE1">
      <w:pPr>
        <w:widowControl/>
        <w:rPr>
          <w:sz w:val="24"/>
          <w:szCs w:val="24"/>
        </w:rPr>
      </w:pPr>
    </w:p>
    <w:p w14:paraId="16639AED" w14:textId="77777777" w:rsidR="00000000" w:rsidRDefault="00551CE1">
      <w:pPr>
        <w:widowControl/>
        <w:rPr>
          <w:sz w:val="24"/>
          <w:szCs w:val="24"/>
        </w:rPr>
      </w:pPr>
      <w:r>
        <w:rPr>
          <w:sz w:val="24"/>
          <w:szCs w:val="24"/>
        </w:rPr>
        <w:lastRenderedPageBreak/>
        <w:t xml:space="preserve">Vinha, Ana F., Carla Sousa, M. Beatriz, and P. P. Oliveira. </w:t>
      </w:r>
      <w:r>
        <w:rPr>
          <w:i/>
          <w:iCs/>
          <w:sz w:val="24"/>
          <w:szCs w:val="24"/>
        </w:rPr>
        <w:t>Food Waste and By-products Recovery:: Nutraceutical and Health Potential</w:t>
      </w:r>
      <w:r>
        <w:rPr>
          <w:i/>
          <w:iCs/>
          <w:sz w:val="24"/>
          <w:szCs w:val="24"/>
        </w:rPr>
        <w:t xml:space="preserve"> of Carotenoids as Natural Pigments</w:t>
      </w:r>
      <w:r>
        <w:rPr>
          <w:sz w:val="24"/>
          <w:szCs w:val="24"/>
        </w:rPr>
        <w:t>. [S.l.]: Lap Lambert Academic Publ, June 20, 2020.</w:t>
      </w:r>
    </w:p>
    <w:p w14:paraId="063B44B4" w14:textId="77777777" w:rsidR="00000000" w:rsidRDefault="00551CE1">
      <w:pPr>
        <w:widowControl/>
        <w:rPr>
          <w:sz w:val="24"/>
          <w:szCs w:val="24"/>
        </w:rPr>
      </w:pPr>
    </w:p>
    <w:p w14:paraId="2AC74F43" w14:textId="77777777" w:rsidR="00000000" w:rsidRDefault="00551CE1">
      <w:pPr>
        <w:widowControl/>
        <w:rPr>
          <w:sz w:val="24"/>
          <w:szCs w:val="24"/>
        </w:rPr>
      </w:pPr>
      <w:r>
        <w:rPr>
          <w:sz w:val="24"/>
          <w:szCs w:val="24"/>
        </w:rPr>
        <w:t xml:space="preserve">Vuong, Quan V. </w:t>
      </w:r>
      <w:r>
        <w:rPr>
          <w:i/>
          <w:iCs/>
          <w:sz w:val="24"/>
          <w:szCs w:val="24"/>
        </w:rPr>
        <w:t>Utilisation of Bioactive Compounds from Agricultural and Food Waste</w:t>
      </w:r>
      <w:r>
        <w:rPr>
          <w:sz w:val="24"/>
          <w:szCs w:val="24"/>
        </w:rPr>
        <w:t>. CRC Press, 2016.</w:t>
      </w:r>
    </w:p>
    <w:p w14:paraId="3B3874B6" w14:textId="77777777" w:rsidR="00000000" w:rsidRDefault="00551CE1">
      <w:pPr>
        <w:widowControl/>
        <w:rPr>
          <w:sz w:val="24"/>
          <w:szCs w:val="24"/>
        </w:rPr>
      </w:pPr>
    </w:p>
    <w:p w14:paraId="7FE24CDE" w14:textId="77777777" w:rsidR="00000000" w:rsidRDefault="00551CE1">
      <w:pPr>
        <w:widowControl/>
        <w:rPr>
          <w:sz w:val="24"/>
          <w:szCs w:val="24"/>
        </w:rPr>
      </w:pPr>
      <w:r>
        <w:rPr>
          <w:sz w:val="24"/>
          <w:szCs w:val="24"/>
        </w:rPr>
        <w:t xml:space="preserve">Vuong, Quan V. </w:t>
      </w:r>
      <w:r>
        <w:rPr>
          <w:i/>
          <w:iCs/>
          <w:sz w:val="24"/>
          <w:szCs w:val="24"/>
        </w:rPr>
        <w:t>Utilisation of Bioactive Compounds from Agricultura</w:t>
      </w:r>
      <w:r>
        <w:rPr>
          <w:i/>
          <w:iCs/>
          <w:sz w:val="24"/>
          <w:szCs w:val="24"/>
        </w:rPr>
        <w:t>l and Food Waste</w:t>
      </w:r>
      <w:r>
        <w:rPr>
          <w:sz w:val="24"/>
          <w:szCs w:val="24"/>
        </w:rPr>
        <w:t>. CRC Press, 2021.</w:t>
      </w:r>
    </w:p>
    <w:p w14:paraId="27ABF04A" w14:textId="77777777" w:rsidR="00000000" w:rsidRDefault="00551CE1">
      <w:pPr>
        <w:widowControl/>
        <w:rPr>
          <w:sz w:val="24"/>
          <w:szCs w:val="24"/>
        </w:rPr>
      </w:pPr>
    </w:p>
    <w:p w14:paraId="0A2E024E" w14:textId="77777777" w:rsidR="00000000" w:rsidRDefault="00551CE1">
      <w:pPr>
        <w:widowControl/>
        <w:rPr>
          <w:sz w:val="24"/>
          <w:szCs w:val="24"/>
        </w:rPr>
      </w:pPr>
      <w:r>
        <w:rPr>
          <w:sz w:val="24"/>
          <w:szCs w:val="24"/>
        </w:rPr>
        <w:t xml:space="preserve">Waldron, K. W. </w:t>
      </w:r>
      <w:r>
        <w:rPr>
          <w:i/>
          <w:iCs/>
          <w:sz w:val="24"/>
          <w:szCs w:val="24"/>
        </w:rPr>
        <w:t>Handbook of Waste Management and Co-product Recovery in Food Processing</w:t>
      </w:r>
      <w:r>
        <w:rPr>
          <w:sz w:val="24"/>
          <w:szCs w:val="24"/>
        </w:rPr>
        <w:t xml:space="preserve">. 2 vols. Boca Raton, Fla: CRC Press; Cambridge: Woodhead Pub., 2009. </w:t>
      </w:r>
    </w:p>
    <w:p w14:paraId="221B1F63" w14:textId="77777777" w:rsidR="00000000" w:rsidRDefault="00551CE1">
      <w:pPr>
        <w:widowControl/>
        <w:rPr>
          <w:sz w:val="24"/>
          <w:szCs w:val="24"/>
        </w:rPr>
      </w:pPr>
    </w:p>
    <w:p w14:paraId="058FE386" w14:textId="77777777" w:rsidR="00000000" w:rsidRDefault="00551CE1">
      <w:pPr>
        <w:widowControl/>
        <w:rPr>
          <w:sz w:val="24"/>
          <w:szCs w:val="24"/>
        </w:rPr>
      </w:pPr>
      <w:r>
        <w:rPr>
          <w:sz w:val="24"/>
          <w:szCs w:val="24"/>
        </w:rPr>
        <w:t>Wang, Lawrence K., Yung-Tse Hung, Howard H. Lo, and Constantin</w:t>
      </w:r>
      <w:r>
        <w:rPr>
          <w:sz w:val="24"/>
          <w:szCs w:val="24"/>
        </w:rPr>
        <w:t xml:space="preserve">e Yapijakis, eds. </w:t>
      </w:r>
      <w:r>
        <w:rPr>
          <w:i/>
          <w:iCs/>
          <w:sz w:val="24"/>
          <w:szCs w:val="24"/>
        </w:rPr>
        <w:t>Waste Treatment in the Food Processing Industry</w:t>
      </w:r>
      <w:r>
        <w:rPr>
          <w:sz w:val="24"/>
          <w:szCs w:val="24"/>
        </w:rPr>
        <w:t>. Boca Raton, Fla.: CRC Press, Taylor &amp; Francis, 2006.</w:t>
      </w:r>
    </w:p>
    <w:p w14:paraId="7C1834E3" w14:textId="77777777" w:rsidR="00000000" w:rsidRDefault="00551CE1">
      <w:pPr>
        <w:widowControl/>
        <w:rPr>
          <w:sz w:val="24"/>
          <w:szCs w:val="24"/>
        </w:rPr>
      </w:pPr>
    </w:p>
    <w:p w14:paraId="47B1E4EC" w14:textId="77777777" w:rsidR="00000000" w:rsidRDefault="00551CE1">
      <w:pPr>
        <w:widowControl/>
        <w:rPr>
          <w:sz w:val="24"/>
          <w:szCs w:val="24"/>
        </w:rPr>
      </w:pPr>
      <w:r>
        <w:rPr>
          <w:sz w:val="24"/>
          <w:szCs w:val="24"/>
        </w:rPr>
        <w:t xml:space="preserve">Wang, Lawrence K., Yung-Tse Hung, Howard H. Lo, and Constantine Yapijakis, eds. </w:t>
      </w:r>
      <w:r>
        <w:rPr>
          <w:i/>
          <w:iCs/>
          <w:sz w:val="24"/>
          <w:szCs w:val="24"/>
        </w:rPr>
        <w:t>Waste Treatment in the Food Processing Industry</w:t>
      </w:r>
      <w:r>
        <w:rPr>
          <w:sz w:val="24"/>
          <w:szCs w:val="24"/>
        </w:rPr>
        <w:t>. Boca R</w:t>
      </w:r>
      <w:r>
        <w:rPr>
          <w:sz w:val="24"/>
          <w:szCs w:val="24"/>
        </w:rPr>
        <w:t>aton, Fla.: Taylor &amp; Francis, 2019.</w:t>
      </w:r>
    </w:p>
    <w:p w14:paraId="0EA80056" w14:textId="77777777" w:rsidR="00000000" w:rsidRDefault="00551CE1">
      <w:pPr>
        <w:widowControl/>
        <w:rPr>
          <w:sz w:val="24"/>
          <w:szCs w:val="24"/>
        </w:rPr>
      </w:pPr>
    </w:p>
    <w:p w14:paraId="5E21AB79" w14:textId="77777777" w:rsidR="00000000" w:rsidRDefault="00551CE1">
      <w:pPr>
        <w:widowControl/>
        <w:rPr>
          <w:sz w:val="24"/>
          <w:szCs w:val="24"/>
        </w:rPr>
      </w:pPr>
      <w:r>
        <w:rPr>
          <w:sz w:val="24"/>
          <w:szCs w:val="24"/>
        </w:rPr>
        <w:t xml:space="preserve">Warrick, Louis F. </w:t>
      </w:r>
      <w:r>
        <w:rPr>
          <w:i/>
          <w:iCs/>
          <w:sz w:val="24"/>
          <w:szCs w:val="24"/>
        </w:rPr>
        <w:t>Guide to Literature on Waste Management for the Food Processing Industries</w:t>
      </w:r>
      <w:r>
        <w:rPr>
          <w:sz w:val="24"/>
          <w:szCs w:val="24"/>
        </w:rPr>
        <w:t>. Washington, DC: Food Processors Institute, 1979. Retrieved at http://infohouse.p2ric.org/ref/31/30495.pdf</w:t>
      </w:r>
    </w:p>
    <w:p w14:paraId="4CBC1EB1" w14:textId="77777777" w:rsidR="00000000" w:rsidRDefault="00551CE1">
      <w:pPr>
        <w:widowControl/>
        <w:rPr>
          <w:sz w:val="24"/>
          <w:szCs w:val="24"/>
        </w:rPr>
      </w:pPr>
    </w:p>
    <w:p w14:paraId="67F24F0E" w14:textId="77777777" w:rsidR="00000000" w:rsidRDefault="00551CE1">
      <w:pPr>
        <w:widowControl/>
        <w:rPr>
          <w:sz w:val="24"/>
          <w:szCs w:val="24"/>
        </w:rPr>
      </w:pPr>
      <w:r>
        <w:rPr>
          <w:sz w:val="24"/>
          <w:szCs w:val="24"/>
        </w:rPr>
        <w:t>Westendorf, Michae</w:t>
      </w:r>
      <w:r>
        <w:rPr>
          <w:sz w:val="24"/>
          <w:szCs w:val="24"/>
        </w:rPr>
        <w:t xml:space="preserve">l L., ed. </w:t>
      </w:r>
      <w:r>
        <w:rPr>
          <w:i/>
          <w:iCs/>
          <w:sz w:val="24"/>
          <w:szCs w:val="24"/>
        </w:rPr>
        <w:t>Food Waste to Animal Feed.</w:t>
      </w:r>
      <w:r>
        <w:rPr>
          <w:sz w:val="24"/>
          <w:szCs w:val="24"/>
        </w:rPr>
        <w:t xml:space="preserve"> Ames: Iowa State University Press, 2000. It is also an ebook.</w:t>
      </w:r>
    </w:p>
    <w:p w14:paraId="55CFB55C" w14:textId="77777777" w:rsidR="00000000" w:rsidRDefault="00551CE1">
      <w:pPr>
        <w:widowControl/>
        <w:rPr>
          <w:sz w:val="24"/>
          <w:szCs w:val="24"/>
        </w:rPr>
      </w:pPr>
    </w:p>
    <w:p w14:paraId="1C6D6C22" w14:textId="77777777" w:rsidR="00000000" w:rsidRDefault="00551CE1">
      <w:pPr>
        <w:widowControl/>
        <w:rPr>
          <w:sz w:val="24"/>
          <w:szCs w:val="24"/>
        </w:rPr>
      </w:pPr>
      <w:r>
        <w:rPr>
          <w:sz w:val="24"/>
          <w:szCs w:val="24"/>
        </w:rPr>
        <w:t xml:space="preserve">Yahia, Elhadi, ed. </w:t>
      </w:r>
      <w:r>
        <w:rPr>
          <w:i/>
          <w:iCs/>
          <w:sz w:val="24"/>
          <w:szCs w:val="24"/>
        </w:rPr>
        <w:t>Preventing Food Losses and Waste to Achieve Food Security and Sustainability</w:t>
      </w:r>
      <w:r>
        <w:rPr>
          <w:sz w:val="24"/>
          <w:szCs w:val="24"/>
        </w:rPr>
        <w:t xml:space="preserve">. Cambridge, UK: Burleigh Dodds Science Publishing, 2020. </w:t>
      </w:r>
    </w:p>
    <w:p w14:paraId="2CDA026F" w14:textId="77777777" w:rsidR="00000000" w:rsidRDefault="00551CE1">
      <w:pPr>
        <w:widowControl/>
        <w:rPr>
          <w:sz w:val="24"/>
          <w:szCs w:val="24"/>
        </w:rPr>
      </w:pPr>
    </w:p>
    <w:p w14:paraId="429C2B00" w14:textId="77777777" w:rsidR="00000000" w:rsidRDefault="00551CE1">
      <w:pPr>
        <w:widowControl/>
        <w:rPr>
          <w:sz w:val="24"/>
          <w:szCs w:val="24"/>
        </w:rPr>
      </w:pPr>
      <w:r>
        <w:rPr>
          <w:sz w:val="24"/>
          <w:szCs w:val="24"/>
        </w:rPr>
        <w:t>Z</w:t>
      </w:r>
      <w:r>
        <w:rPr>
          <w:sz w:val="24"/>
          <w:szCs w:val="24"/>
        </w:rPr>
        <w:t xml:space="preserve">all, Robert R. </w:t>
      </w:r>
      <w:r>
        <w:rPr>
          <w:i/>
          <w:iCs/>
          <w:sz w:val="24"/>
          <w:szCs w:val="24"/>
        </w:rPr>
        <w:t>Managing Food Industry Waste Common Sense Methods for Food Processors</w:t>
      </w:r>
      <w:r>
        <w:rPr>
          <w:sz w:val="24"/>
          <w:szCs w:val="24"/>
        </w:rPr>
        <w:t>.</w:t>
      </w:r>
    </w:p>
    <w:p w14:paraId="7C2A6E32" w14:textId="77777777" w:rsidR="00000000" w:rsidRDefault="00551CE1">
      <w:pPr>
        <w:widowControl/>
        <w:rPr>
          <w:sz w:val="24"/>
          <w:szCs w:val="24"/>
        </w:rPr>
      </w:pPr>
      <w:r>
        <w:rPr>
          <w:sz w:val="24"/>
          <w:szCs w:val="24"/>
        </w:rPr>
        <w:t>Ames, Iowa: Blackwell Pub., 2004.</w:t>
      </w:r>
    </w:p>
    <w:p w14:paraId="02D27425" w14:textId="77777777" w:rsidR="00000000" w:rsidRDefault="00551CE1">
      <w:pPr>
        <w:widowControl/>
        <w:rPr>
          <w:sz w:val="24"/>
          <w:szCs w:val="24"/>
        </w:rPr>
      </w:pPr>
    </w:p>
    <w:p w14:paraId="5EBE6C35" w14:textId="77777777" w:rsidR="00000000" w:rsidRDefault="00551CE1">
      <w:pPr>
        <w:widowControl/>
        <w:rPr>
          <w:sz w:val="24"/>
          <w:szCs w:val="24"/>
        </w:rPr>
      </w:pPr>
      <w:r>
        <w:rPr>
          <w:sz w:val="24"/>
          <w:szCs w:val="24"/>
        </w:rPr>
        <w:t xml:space="preserve">Zorya, Sergiy, </w:t>
      </w:r>
      <w:r>
        <w:rPr>
          <w:i/>
          <w:iCs/>
          <w:sz w:val="24"/>
          <w:szCs w:val="24"/>
        </w:rPr>
        <w:t>et al</w:t>
      </w:r>
      <w:r>
        <w:rPr>
          <w:sz w:val="24"/>
          <w:szCs w:val="24"/>
        </w:rPr>
        <w:t xml:space="preserve">. </w:t>
      </w:r>
      <w:r>
        <w:rPr>
          <w:i/>
          <w:iCs/>
          <w:sz w:val="24"/>
          <w:szCs w:val="24"/>
        </w:rPr>
        <w:t>Missing Food: The Case of Postharvest Grain Losses in Sub-Saharan Africa.</w:t>
      </w:r>
      <w:r>
        <w:rPr>
          <w:sz w:val="24"/>
          <w:szCs w:val="24"/>
        </w:rPr>
        <w:t xml:space="preserve"> Washington, DC: The World Bank, 2011. R</w:t>
      </w:r>
      <w:r>
        <w:rPr>
          <w:sz w:val="24"/>
          <w:szCs w:val="24"/>
        </w:rPr>
        <w:t>etrieved at http://siteresources.worldbank.org/INTARD/Resources/MissingFoods10_web.pdf</w:t>
      </w:r>
    </w:p>
    <w:p w14:paraId="4A4A1302" w14:textId="77777777" w:rsidR="00000000" w:rsidRDefault="00551CE1">
      <w:pPr>
        <w:widowControl/>
        <w:rPr>
          <w:sz w:val="24"/>
          <w:szCs w:val="24"/>
        </w:rPr>
      </w:pPr>
    </w:p>
    <w:p w14:paraId="16C817D5" w14:textId="77777777" w:rsidR="00000000" w:rsidRDefault="00551CE1">
      <w:pPr>
        <w:widowControl/>
        <w:rPr>
          <w:sz w:val="24"/>
          <w:szCs w:val="24"/>
        </w:rPr>
      </w:pPr>
    </w:p>
    <w:p w14:paraId="154713A2" w14:textId="77777777" w:rsidR="00000000" w:rsidRDefault="00551CE1">
      <w:pPr>
        <w:widowControl/>
        <w:jc w:val="center"/>
        <w:rPr>
          <w:sz w:val="24"/>
          <w:szCs w:val="24"/>
        </w:rPr>
      </w:pPr>
      <w:r>
        <w:rPr>
          <w:sz w:val="24"/>
          <w:szCs w:val="24"/>
        </w:rPr>
        <w:t xml:space="preserve">Chapters in Academic Works </w:t>
      </w:r>
      <w:r>
        <w:rPr>
          <w:sz w:val="24"/>
          <w:szCs w:val="24"/>
        </w:rPr>
        <w:fldChar w:fldCharType="begin"/>
      </w:r>
      <w:r>
        <w:rPr>
          <w:sz w:val="24"/>
          <w:szCs w:val="24"/>
        </w:rPr>
        <w:instrText>tc "Chapters in Academic Works " \l 2</w:instrText>
      </w:r>
      <w:r>
        <w:rPr>
          <w:sz w:val="24"/>
          <w:szCs w:val="24"/>
        </w:rPr>
        <w:fldChar w:fldCharType="end"/>
      </w:r>
    </w:p>
    <w:p w14:paraId="62C8EBBE" w14:textId="77777777" w:rsidR="00000000" w:rsidRDefault="00551CE1">
      <w:pPr>
        <w:widowControl/>
        <w:rPr>
          <w:sz w:val="24"/>
          <w:szCs w:val="24"/>
        </w:rPr>
      </w:pPr>
    </w:p>
    <w:p w14:paraId="5108B336" w14:textId="77777777" w:rsidR="00000000" w:rsidRDefault="00551CE1">
      <w:pPr>
        <w:widowControl/>
        <w:rPr>
          <w:sz w:val="24"/>
          <w:szCs w:val="24"/>
        </w:rPr>
      </w:pPr>
      <w:r>
        <w:rPr>
          <w:sz w:val="24"/>
          <w:szCs w:val="24"/>
        </w:rPr>
        <w:t xml:space="preserve">Abeliotis, Konstadinos, Christina Chroni, and Katia Lasaridi. </w:t>
      </w:r>
      <w:r>
        <w:rPr>
          <w:sz w:val="24"/>
          <w:szCs w:val="24"/>
        </w:rPr>
        <w:t>“</w:t>
      </w:r>
      <w:r>
        <w:rPr>
          <w:sz w:val="24"/>
          <w:szCs w:val="24"/>
        </w:rPr>
        <w:t>Chapter 6: Measuring Food Waste Generation from Households in Greece: Behaviours, Attitudes, and Potential for Prevention.</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Publishers, July 2016. pp ??</w:t>
      </w:r>
    </w:p>
    <w:p w14:paraId="55CFFAA1" w14:textId="77777777" w:rsidR="00000000" w:rsidRDefault="00551CE1">
      <w:pPr>
        <w:widowControl/>
        <w:rPr>
          <w:sz w:val="24"/>
          <w:szCs w:val="24"/>
        </w:rPr>
      </w:pPr>
      <w:r>
        <w:rPr>
          <w:sz w:val="24"/>
          <w:szCs w:val="24"/>
        </w:rPr>
        <w:t>Tags: Chapters in Academic Works</w:t>
      </w:r>
    </w:p>
    <w:p w14:paraId="26CECE6D" w14:textId="77777777" w:rsidR="00000000" w:rsidRDefault="00551CE1">
      <w:pPr>
        <w:widowControl/>
        <w:rPr>
          <w:sz w:val="24"/>
          <w:szCs w:val="24"/>
        </w:rPr>
      </w:pPr>
    </w:p>
    <w:p w14:paraId="66D20090" w14:textId="77777777" w:rsidR="00000000" w:rsidRDefault="00551CE1">
      <w:pPr>
        <w:widowControl/>
        <w:rPr>
          <w:sz w:val="24"/>
          <w:szCs w:val="24"/>
        </w:rPr>
      </w:pPr>
      <w:r>
        <w:rPr>
          <w:sz w:val="24"/>
          <w:szCs w:val="24"/>
        </w:rPr>
        <w:lastRenderedPageBreak/>
        <w:t xml:space="preserve">Adegoke, Samuel Chetachukwu, and Reza Tahergorabi. </w:t>
      </w:r>
      <w:r>
        <w:rPr>
          <w:sz w:val="24"/>
          <w:szCs w:val="24"/>
        </w:rPr>
        <w:t>“</w:t>
      </w:r>
      <w:r>
        <w:rPr>
          <w:sz w:val="24"/>
          <w:szCs w:val="24"/>
        </w:rPr>
        <w:t>Chapter 27:  Utilization of Seafood-processing By-products for the Development of Value-added Food Products.</w:t>
      </w:r>
      <w:r>
        <w:rPr>
          <w:sz w:val="24"/>
          <w:szCs w:val="24"/>
        </w:rPr>
        <w:t>”</w:t>
      </w:r>
      <w:r>
        <w:rPr>
          <w:sz w:val="24"/>
          <w:szCs w:val="24"/>
        </w:rPr>
        <w:t xml:space="preserve"> In Rajeev Bhat, ed., </w:t>
      </w:r>
      <w:r>
        <w:rPr>
          <w:i/>
          <w:iCs/>
          <w:sz w:val="24"/>
          <w:szCs w:val="24"/>
        </w:rPr>
        <w:t>Valorization of Agri-food Wastes and By</w:t>
      </w:r>
      <w:r>
        <w:rPr>
          <w:i/>
          <w:iCs/>
          <w:sz w:val="24"/>
          <w:szCs w:val="24"/>
        </w:rPr>
        <w:t>-products</w:t>
      </w:r>
      <w:r>
        <w:rPr>
          <w:sz w:val="24"/>
          <w:szCs w:val="24"/>
        </w:rPr>
        <w:t>. Academic Press Inc., August 21, 2021.  pp  537-559.</w:t>
      </w:r>
    </w:p>
    <w:p w14:paraId="216C93C5" w14:textId="77777777" w:rsidR="00000000" w:rsidRDefault="00551CE1">
      <w:pPr>
        <w:widowControl/>
        <w:rPr>
          <w:sz w:val="24"/>
          <w:szCs w:val="24"/>
        </w:rPr>
      </w:pPr>
      <w:r>
        <w:rPr>
          <w:sz w:val="24"/>
          <w:szCs w:val="24"/>
        </w:rPr>
        <w:t xml:space="preserve">Tags: Academic Chapters </w:t>
      </w:r>
    </w:p>
    <w:p w14:paraId="5D6D9EEB" w14:textId="77777777" w:rsidR="00000000" w:rsidRDefault="00551CE1">
      <w:pPr>
        <w:widowControl/>
        <w:rPr>
          <w:sz w:val="24"/>
          <w:szCs w:val="24"/>
        </w:rPr>
      </w:pPr>
    </w:p>
    <w:p w14:paraId="5176799B" w14:textId="77777777" w:rsidR="00000000" w:rsidRDefault="00551CE1">
      <w:pPr>
        <w:widowControl/>
        <w:rPr>
          <w:sz w:val="24"/>
          <w:szCs w:val="24"/>
        </w:rPr>
      </w:pPr>
      <w:r>
        <w:rPr>
          <w:sz w:val="24"/>
          <w:szCs w:val="24"/>
        </w:rPr>
        <w:t xml:space="preserve">Alabrese, M., M. Brunori, S. Rolandi, and A. Saba. </w:t>
      </w:r>
      <w:r>
        <w:rPr>
          <w:sz w:val="24"/>
          <w:szCs w:val="24"/>
        </w:rPr>
        <w:t>“</w:t>
      </w:r>
      <w:r>
        <w:rPr>
          <w:sz w:val="24"/>
          <w:szCs w:val="24"/>
        </w:rPr>
        <w:t>Agri-food Industries and the Challenge of Reducing Food Wastage: an Analysis of Legal Opportunities.</w:t>
      </w:r>
      <w:r>
        <w:rPr>
          <w:sz w:val="24"/>
          <w:szCs w:val="24"/>
        </w:rPr>
        <w:t>”</w:t>
      </w:r>
      <w:r>
        <w:rPr>
          <w:sz w:val="24"/>
          <w:szCs w:val="24"/>
        </w:rPr>
        <w:t xml:space="preserve"> In Leire Esca</w:t>
      </w:r>
      <w:r>
        <w:rPr>
          <w:sz w:val="24"/>
          <w:szCs w:val="24"/>
        </w:rPr>
        <w:t xml:space="preserve">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63</w:t>
      </w:r>
      <w:r>
        <w:rPr>
          <w:sz w:val="24"/>
          <w:szCs w:val="24"/>
        </w:rPr>
        <w:t>–</w:t>
      </w:r>
      <w:r>
        <w:rPr>
          <w:sz w:val="24"/>
          <w:szCs w:val="24"/>
        </w:rPr>
        <w:t>70.</w:t>
      </w:r>
    </w:p>
    <w:p w14:paraId="49242026" w14:textId="77777777" w:rsidR="00000000" w:rsidRDefault="00551CE1">
      <w:pPr>
        <w:widowControl/>
        <w:rPr>
          <w:sz w:val="24"/>
          <w:szCs w:val="24"/>
        </w:rPr>
      </w:pPr>
      <w:r>
        <w:rPr>
          <w:sz w:val="24"/>
          <w:szCs w:val="24"/>
        </w:rPr>
        <w:t>Tags: Chapters in Academic Works</w:t>
      </w:r>
    </w:p>
    <w:p w14:paraId="09F240C7" w14:textId="77777777" w:rsidR="00000000" w:rsidRDefault="00551CE1">
      <w:pPr>
        <w:widowControl/>
        <w:rPr>
          <w:sz w:val="24"/>
          <w:szCs w:val="24"/>
        </w:rPr>
      </w:pPr>
    </w:p>
    <w:p w14:paraId="2DABC625" w14:textId="77777777" w:rsidR="00000000" w:rsidRDefault="00551CE1">
      <w:pPr>
        <w:widowControl/>
        <w:rPr>
          <w:sz w:val="24"/>
          <w:szCs w:val="24"/>
        </w:rPr>
      </w:pPr>
      <w:r>
        <w:rPr>
          <w:sz w:val="24"/>
          <w:szCs w:val="24"/>
        </w:rPr>
        <w:t xml:space="preserve">Albanese, A. </w:t>
      </w:r>
      <w:r>
        <w:rPr>
          <w:sz w:val="24"/>
          <w:szCs w:val="24"/>
        </w:rPr>
        <w:t>“</w:t>
      </w:r>
      <w:r>
        <w:rPr>
          <w:sz w:val="24"/>
          <w:szCs w:val="24"/>
        </w:rPr>
        <w:t>Vertical In</w:t>
      </w:r>
      <w:r>
        <w:rPr>
          <w:sz w:val="24"/>
          <w:szCs w:val="24"/>
        </w:rPr>
        <w:t>tegration Contracts in Agriculture: Fair Trade and Efficiency of the Food Chain.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w:t>
      </w:r>
      <w:r>
        <w:rPr>
          <w:sz w:val="24"/>
          <w:szCs w:val="24"/>
        </w:rPr>
        <w:t>cademic Publishers, 2015. pp 87</w:t>
      </w:r>
      <w:r>
        <w:rPr>
          <w:sz w:val="24"/>
          <w:szCs w:val="24"/>
        </w:rPr>
        <w:t>–</w:t>
      </w:r>
      <w:r>
        <w:rPr>
          <w:sz w:val="24"/>
          <w:szCs w:val="24"/>
        </w:rPr>
        <w:t>94.</w:t>
      </w:r>
    </w:p>
    <w:p w14:paraId="31DD4798" w14:textId="77777777" w:rsidR="00000000" w:rsidRDefault="00551CE1">
      <w:pPr>
        <w:widowControl/>
        <w:rPr>
          <w:sz w:val="24"/>
          <w:szCs w:val="24"/>
        </w:rPr>
      </w:pPr>
      <w:r>
        <w:rPr>
          <w:sz w:val="24"/>
          <w:szCs w:val="24"/>
        </w:rPr>
        <w:t>Tags: Chapters in Academic Works</w:t>
      </w:r>
    </w:p>
    <w:p w14:paraId="11105702" w14:textId="77777777" w:rsidR="00000000" w:rsidRDefault="00551CE1">
      <w:pPr>
        <w:widowControl/>
        <w:rPr>
          <w:sz w:val="24"/>
          <w:szCs w:val="24"/>
        </w:rPr>
      </w:pPr>
    </w:p>
    <w:p w14:paraId="3AE69176" w14:textId="77777777" w:rsidR="00000000" w:rsidRDefault="00551CE1">
      <w:pPr>
        <w:widowControl/>
        <w:rPr>
          <w:sz w:val="24"/>
          <w:szCs w:val="24"/>
        </w:rPr>
      </w:pPr>
      <w:r>
        <w:rPr>
          <w:sz w:val="24"/>
          <w:szCs w:val="24"/>
        </w:rPr>
        <w:t xml:space="preserve">Albuquerque, Marcela Albuquerque Cavalcanti de, Igor Ucella Dantas De Medeiros, ... Jean Guy Leblanc. </w:t>
      </w:r>
      <w:r>
        <w:rPr>
          <w:sz w:val="24"/>
          <w:szCs w:val="24"/>
        </w:rPr>
        <w:t>“</w:t>
      </w:r>
      <w:r>
        <w:rPr>
          <w:sz w:val="24"/>
          <w:szCs w:val="24"/>
        </w:rPr>
        <w:t>Chapter 3:  Bioactive Compounds of Fruit By-products as Potential Prebiotics.</w:t>
      </w:r>
      <w:r>
        <w:rPr>
          <w:sz w:val="24"/>
          <w:szCs w:val="24"/>
        </w:rPr>
        <w:t>”</w:t>
      </w:r>
      <w:r>
        <w:rPr>
          <w:sz w:val="24"/>
          <w:szCs w:val="24"/>
        </w:rPr>
        <w:t xml:space="preserve"> In R</w:t>
      </w:r>
      <w:r>
        <w:rPr>
          <w:sz w:val="24"/>
          <w:szCs w:val="24"/>
        </w:rPr>
        <w:t xml:space="preserve">ajeev Bhat, ed., </w:t>
      </w:r>
      <w:r>
        <w:rPr>
          <w:i/>
          <w:iCs/>
          <w:sz w:val="24"/>
          <w:szCs w:val="24"/>
        </w:rPr>
        <w:t>Valorization of Agri-food Wastes and By-products</w:t>
      </w:r>
      <w:r>
        <w:rPr>
          <w:sz w:val="24"/>
          <w:szCs w:val="24"/>
        </w:rPr>
        <w:t xml:space="preserve">. Academic Press Inc., August 21, 2021.  pp  47-59. </w:t>
      </w:r>
    </w:p>
    <w:p w14:paraId="3A673C60" w14:textId="77777777" w:rsidR="00000000" w:rsidRDefault="00551CE1">
      <w:pPr>
        <w:widowControl/>
        <w:rPr>
          <w:sz w:val="24"/>
          <w:szCs w:val="24"/>
        </w:rPr>
      </w:pPr>
      <w:r>
        <w:rPr>
          <w:sz w:val="24"/>
          <w:szCs w:val="24"/>
        </w:rPr>
        <w:t xml:space="preserve">Tags: Academic Chapters </w:t>
      </w:r>
    </w:p>
    <w:p w14:paraId="258406EB" w14:textId="77777777" w:rsidR="00000000" w:rsidRDefault="00551CE1">
      <w:pPr>
        <w:widowControl/>
        <w:rPr>
          <w:sz w:val="24"/>
          <w:szCs w:val="24"/>
        </w:rPr>
      </w:pPr>
    </w:p>
    <w:p w14:paraId="550A2941" w14:textId="77777777" w:rsidR="00000000" w:rsidRDefault="00551CE1">
      <w:pPr>
        <w:widowControl/>
        <w:rPr>
          <w:sz w:val="24"/>
          <w:szCs w:val="24"/>
        </w:rPr>
      </w:pPr>
      <w:r>
        <w:rPr>
          <w:sz w:val="24"/>
          <w:szCs w:val="24"/>
        </w:rPr>
        <w:t>Alegre, In</w:t>
      </w:r>
      <w:r>
        <w:rPr>
          <w:sz w:val="24"/>
          <w:szCs w:val="24"/>
        </w:rPr>
        <w:t>é</w:t>
      </w:r>
      <w:r>
        <w:rPr>
          <w:sz w:val="24"/>
          <w:szCs w:val="24"/>
        </w:rPr>
        <w:t xml:space="preserve">s, and Jasmina Berbegal-Mirabent. </w:t>
      </w:r>
      <w:r>
        <w:rPr>
          <w:sz w:val="24"/>
          <w:szCs w:val="24"/>
        </w:rPr>
        <w:t>“</w:t>
      </w:r>
      <w:r>
        <w:rPr>
          <w:sz w:val="24"/>
          <w:szCs w:val="24"/>
        </w:rPr>
        <w:t>Gourmet Products from Food Waste.</w:t>
      </w:r>
      <w:r>
        <w:rPr>
          <w:sz w:val="24"/>
          <w:szCs w:val="24"/>
        </w:rPr>
        <w:t>”</w:t>
      </w:r>
      <w:r>
        <w:rPr>
          <w:sz w:val="24"/>
          <w:szCs w:val="24"/>
        </w:rPr>
        <w:t xml:space="preserve"> In Satinder Dhiman, ed, </w:t>
      </w:r>
      <w:r>
        <w:rPr>
          <w:i/>
          <w:iCs/>
          <w:sz w:val="24"/>
          <w:szCs w:val="24"/>
        </w:rPr>
        <w:t>Handboo</w:t>
      </w:r>
      <w:r>
        <w:rPr>
          <w:i/>
          <w:iCs/>
          <w:sz w:val="24"/>
          <w:szCs w:val="24"/>
        </w:rPr>
        <w:t>k of Engaged Sustainability.</w:t>
      </w:r>
      <w:r>
        <w:rPr>
          <w:sz w:val="24"/>
          <w:szCs w:val="24"/>
        </w:rPr>
        <w:t xml:space="preserve"> Cham: Springer Nature Living Reference, December 2017. DOI: 10.1007/978-3-319-53121-2_22-1.</w:t>
      </w:r>
    </w:p>
    <w:p w14:paraId="01DD9230" w14:textId="77777777" w:rsidR="00000000" w:rsidRDefault="00551CE1">
      <w:pPr>
        <w:widowControl/>
        <w:rPr>
          <w:sz w:val="24"/>
          <w:szCs w:val="24"/>
        </w:rPr>
      </w:pPr>
      <w:r>
        <w:rPr>
          <w:sz w:val="24"/>
          <w:szCs w:val="24"/>
        </w:rPr>
        <w:t>Tags: Chapters in Academic Works</w:t>
      </w:r>
    </w:p>
    <w:p w14:paraId="2C3DDA4F" w14:textId="77777777" w:rsidR="00000000" w:rsidRDefault="00551CE1">
      <w:pPr>
        <w:widowControl/>
        <w:rPr>
          <w:sz w:val="24"/>
          <w:szCs w:val="24"/>
        </w:rPr>
      </w:pPr>
    </w:p>
    <w:p w14:paraId="5BECDC3F" w14:textId="77777777" w:rsidR="00000000" w:rsidRDefault="00551CE1">
      <w:pPr>
        <w:widowControl/>
        <w:rPr>
          <w:sz w:val="24"/>
          <w:szCs w:val="24"/>
        </w:rPr>
      </w:pPr>
      <w:r>
        <w:rPr>
          <w:sz w:val="24"/>
          <w:szCs w:val="24"/>
        </w:rPr>
        <w:t xml:space="preserve">Alexander, Catherine, Nicky Gregson, and Z. Gille. </w:t>
      </w:r>
      <w:r>
        <w:rPr>
          <w:sz w:val="24"/>
          <w:szCs w:val="24"/>
        </w:rPr>
        <w:t>“</w:t>
      </w:r>
      <w:r>
        <w:rPr>
          <w:sz w:val="24"/>
          <w:szCs w:val="24"/>
        </w:rPr>
        <w:t>Food Waste.</w:t>
      </w:r>
      <w:r>
        <w:rPr>
          <w:sz w:val="24"/>
          <w:szCs w:val="24"/>
        </w:rPr>
        <w:t>”</w:t>
      </w:r>
      <w:r>
        <w:rPr>
          <w:sz w:val="24"/>
          <w:szCs w:val="24"/>
        </w:rPr>
        <w:t xml:space="preserve"> In Anne Murcott, Warren Belasco, and</w:t>
      </w:r>
      <w:r>
        <w:rPr>
          <w:sz w:val="24"/>
          <w:szCs w:val="24"/>
        </w:rPr>
        <w:t xml:space="preserve"> Peter Jackson, eds. </w:t>
      </w:r>
      <w:r>
        <w:rPr>
          <w:i/>
          <w:iCs/>
          <w:sz w:val="24"/>
          <w:szCs w:val="24"/>
        </w:rPr>
        <w:t>The Handbook of Food Research</w:t>
      </w:r>
      <w:r>
        <w:rPr>
          <w:sz w:val="24"/>
          <w:szCs w:val="24"/>
        </w:rPr>
        <w:t>. London; New York: Bloomsbury Academic, an imprint of Bloomsbury Publighing, 2013. pp 471</w:t>
      </w:r>
      <w:r>
        <w:rPr>
          <w:sz w:val="24"/>
          <w:szCs w:val="24"/>
        </w:rPr>
        <w:t>–</w:t>
      </w:r>
      <w:r>
        <w:rPr>
          <w:sz w:val="24"/>
          <w:szCs w:val="24"/>
        </w:rPr>
        <w:t>483.</w:t>
      </w:r>
    </w:p>
    <w:p w14:paraId="28CA3BAC" w14:textId="77777777" w:rsidR="00000000" w:rsidRDefault="00551CE1">
      <w:pPr>
        <w:widowControl/>
        <w:rPr>
          <w:sz w:val="24"/>
          <w:szCs w:val="24"/>
        </w:rPr>
      </w:pPr>
      <w:r>
        <w:rPr>
          <w:sz w:val="24"/>
          <w:szCs w:val="24"/>
        </w:rPr>
        <w:t>Tags: Chapters in Academic Works</w:t>
      </w:r>
    </w:p>
    <w:p w14:paraId="716006B4" w14:textId="77777777" w:rsidR="00000000" w:rsidRDefault="00551CE1">
      <w:pPr>
        <w:widowControl/>
        <w:rPr>
          <w:sz w:val="24"/>
          <w:szCs w:val="24"/>
        </w:rPr>
      </w:pPr>
    </w:p>
    <w:p w14:paraId="0BEE23B3" w14:textId="77777777" w:rsidR="00000000" w:rsidRDefault="00551CE1">
      <w:pPr>
        <w:widowControl/>
        <w:rPr>
          <w:sz w:val="24"/>
          <w:szCs w:val="24"/>
        </w:rPr>
      </w:pPr>
      <w:r>
        <w:rPr>
          <w:sz w:val="24"/>
          <w:szCs w:val="24"/>
        </w:rPr>
        <w:t xml:space="preserve">Alexandri, Maria, Sofia Maina, ... Konstantina Kourmentza. </w:t>
      </w:r>
      <w:r>
        <w:rPr>
          <w:sz w:val="24"/>
          <w:szCs w:val="24"/>
        </w:rPr>
        <w:t>“</w:t>
      </w:r>
      <w:r>
        <w:rPr>
          <w:sz w:val="24"/>
          <w:szCs w:val="24"/>
        </w:rPr>
        <w:t>Chapter 46:  Val</w:t>
      </w:r>
      <w:r>
        <w:rPr>
          <w:sz w:val="24"/>
          <w:szCs w:val="24"/>
        </w:rPr>
        <w:t>orization of Fruit Processing By-product Streams into Integrated Biorefinery Concepts: Extraction of Value-added Compounds and Bioconversion to Chemicals.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w:t>
      </w:r>
      <w:r>
        <w:rPr>
          <w:sz w:val="24"/>
          <w:szCs w:val="24"/>
        </w:rPr>
        <w:t>1, 2021.  pp  927-945.</w:t>
      </w:r>
    </w:p>
    <w:p w14:paraId="49DC4AB1" w14:textId="77777777" w:rsidR="00000000" w:rsidRDefault="00551CE1">
      <w:pPr>
        <w:widowControl/>
        <w:rPr>
          <w:sz w:val="24"/>
          <w:szCs w:val="24"/>
        </w:rPr>
      </w:pPr>
      <w:r>
        <w:rPr>
          <w:sz w:val="24"/>
          <w:szCs w:val="24"/>
        </w:rPr>
        <w:t xml:space="preserve">Tags: Academic Chapters </w:t>
      </w:r>
    </w:p>
    <w:p w14:paraId="232A38C7" w14:textId="77777777" w:rsidR="00000000" w:rsidRDefault="00551CE1">
      <w:pPr>
        <w:widowControl/>
        <w:rPr>
          <w:sz w:val="24"/>
          <w:szCs w:val="24"/>
        </w:rPr>
      </w:pPr>
    </w:p>
    <w:p w14:paraId="25D0E0EB" w14:textId="77777777" w:rsidR="00000000" w:rsidRDefault="00551CE1">
      <w:pPr>
        <w:widowControl/>
        <w:rPr>
          <w:sz w:val="24"/>
          <w:szCs w:val="24"/>
        </w:rPr>
      </w:pPr>
      <w:r>
        <w:rPr>
          <w:sz w:val="24"/>
          <w:szCs w:val="24"/>
        </w:rPr>
        <w:t xml:space="preserve">Alhonnoro, Lotta, </w:t>
      </w:r>
      <w:r>
        <w:rPr>
          <w:i/>
          <w:iCs/>
          <w:sz w:val="24"/>
          <w:szCs w:val="24"/>
        </w:rPr>
        <w:t>et al.</w:t>
      </w:r>
      <w:r>
        <w:rPr>
          <w:sz w:val="24"/>
          <w:szCs w:val="24"/>
        </w:rPr>
        <w:t xml:space="preserve"> </w:t>
      </w:r>
      <w:r>
        <w:rPr>
          <w:sz w:val="24"/>
          <w:szCs w:val="24"/>
        </w:rPr>
        <w:t>“</w:t>
      </w:r>
      <w:r>
        <w:rPr>
          <w:sz w:val="24"/>
          <w:szCs w:val="24"/>
        </w:rPr>
        <w:t>Distributed Agency in Food Waste</w:t>
      </w:r>
      <w:r>
        <w:rPr>
          <w:sz w:val="24"/>
          <w:szCs w:val="24"/>
        </w:rPr>
        <w:t>—</w:t>
      </w:r>
      <w:r>
        <w:rPr>
          <w:sz w:val="24"/>
          <w:szCs w:val="24"/>
        </w:rPr>
        <w:t>A Focus on Non-human Actors in Retail Setting.</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w:t>
      </w:r>
      <w:r>
        <w:rPr>
          <w:i/>
          <w:iCs/>
          <w:sz w:val="24"/>
          <w:szCs w:val="24"/>
        </w:rPr>
        <w:t>lving the Wicked Problem</w:t>
      </w:r>
      <w:r>
        <w:rPr>
          <w:sz w:val="24"/>
          <w:szCs w:val="24"/>
        </w:rPr>
        <w:t>. Cham: Palgrave Macmillan, 2020. pp 141-167.</w:t>
      </w:r>
    </w:p>
    <w:p w14:paraId="59515ACE" w14:textId="77777777" w:rsidR="00000000" w:rsidRDefault="00551CE1">
      <w:pPr>
        <w:widowControl/>
        <w:rPr>
          <w:sz w:val="24"/>
          <w:szCs w:val="24"/>
        </w:rPr>
      </w:pPr>
      <w:r>
        <w:rPr>
          <w:sz w:val="24"/>
          <w:szCs w:val="24"/>
        </w:rPr>
        <w:t>Tags: Chapters in Academic Works</w:t>
      </w:r>
    </w:p>
    <w:p w14:paraId="21157CF6" w14:textId="77777777" w:rsidR="00000000" w:rsidRDefault="00551CE1">
      <w:pPr>
        <w:widowControl/>
        <w:rPr>
          <w:sz w:val="24"/>
          <w:szCs w:val="24"/>
        </w:rPr>
      </w:pPr>
    </w:p>
    <w:p w14:paraId="5067A0F7" w14:textId="77777777" w:rsidR="00000000" w:rsidRDefault="00551CE1">
      <w:pPr>
        <w:widowControl/>
        <w:rPr>
          <w:sz w:val="24"/>
          <w:szCs w:val="24"/>
        </w:rPr>
      </w:pPr>
      <w:r>
        <w:rPr>
          <w:sz w:val="24"/>
          <w:szCs w:val="24"/>
        </w:rPr>
        <w:lastRenderedPageBreak/>
        <w:t xml:space="preserve">AlJabri, Omar. </w:t>
      </w:r>
      <w:r>
        <w:rPr>
          <w:sz w:val="24"/>
          <w:szCs w:val="24"/>
        </w:rPr>
        <w:t>“</w:t>
      </w:r>
      <w:r>
        <w:rPr>
          <w:sz w:val="24"/>
          <w:szCs w:val="24"/>
        </w:rPr>
        <w:t>Chapter 13: Food Losses and Waste at the Consumer Level.</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3296F507" w14:textId="77777777" w:rsidR="00000000" w:rsidRDefault="00551CE1">
      <w:pPr>
        <w:widowControl/>
        <w:rPr>
          <w:sz w:val="24"/>
          <w:szCs w:val="24"/>
        </w:rPr>
      </w:pPr>
      <w:r>
        <w:rPr>
          <w:sz w:val="24"/>
          <w:szCs w:val="24"/>
        </w:rPr>
        <w:t>Tags: Chapters in Academic Works</w:t>
      </w:r>
    </w:p>
    <w:p w14:paraId="6442EA74" w14:textId="77777777" w:rsidR="00000000" w:rsidRDefault="00551CE1">
      <w:pPr>
        <w:widowControl/>
        <w:rPr>
          <w:sz w:val="24"/>
          <w:szCs w:val="24"/>
        </w:rPr>
      </w:pPr>
    </w:p>
    <w:p w14:paraId="762946F8" w14:textId="77777777" w:rsidR="00000000" w:rsidRDefault="00551CE1">
      <w:pPr>
        <w:widowControl/>
        <w:rPr>
          <w:sz w:val="24"/>
          <w:szCs w:val="24"/>
        </w:rPr>
      </w:pPr>
      <w:r>
        <w:rPr>
          <w:sz w:val="24"/>
          <w:szCs w:val="24"/>
        </w:rPr>
        <w:t xml:space="preserve">Almeida Oroski, Fabio. </w:t>
      </w:r>
      <w:r>
        <w:rPr>
          <w:sz w:val="24"/>
          <w:szCs w:val="24"/>
        </w:rPr>
        <w:t>“</w:t>
      </w:r>
      <w:r>
        <w:rPr>
          <w:sz w:val="24"/>
          <w:szCs w:val="24"/>
        </w:rPr>
        <w:t>Exploring Food Waste Reducing Apps</w:t>
      </w:r>
      <w:r>
        <w:rPr>
          <w:sz w:val="24"/>
          <w:szCs w:val="24"/>
        </w:rPr>
        <w:t>—</w:t>
      </w:r>
      <w:r>
        <w:rPr>
          <w:sz w:val="24"/>
          <w:szCs w:val="24"/>
        </w:rPr>
        <w:t>A Business Model Lens.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367-387.</w:t>
      </w:r>
    </w:p>
    <w:p w14:paraId="28948857" w14:textId="77777777" w:rsidR="00000000" w:rsidRDefault="00551CE1">
      <w:pPr>
        <w:widowControl/>
        <w:rPr>
          <w:sz w:val="24"/>
          <w:szCs w:val="24"/>
        </w:rPr>
      </w:pPr>
      <w:r>
        <w:rPr>
          <w:sz w:val="24"/>
          <w:szCs w:val="24"/>
        </w:rPr>
        <w:t>Tags: Chapters in Academic Works</w:t>
      </w:r>
    </w:p>
    <w:p w14:paraId="653F28FA" w14:textId="77777777" w:rsidR="00000000" w:rsidRDefault="00551CE1">
      <w:pPr>
        <w:widowControl/>
        <w:rPr>
          <w:sz w:val="24"/>
          <w:szCs w:val="24"/>
        </w:rPr>
      </w:pPr>
    </w:p>
    <w:p w14:paraId="4313E193" w14:textId="77777777" w:rsidR="00000000" w:rsidRDefault="00551CE1">
      <w:pPr>
        <w:widowControl/>
        <w:rPr>
          <w:sz w:val="24"/>
          <w:szCs w:val="24"/>
        </w:rPr>
      </w:pPr>
      <w:r>
        <w:rPr>
          <w:sz w:val="24"/>
          <w:szCs w:val="24"/>
        </w:rPr>
        <w:t>Á</w:t>
      </w:r>
      <w:r>
        <w:rPr>
          <w:sz w:val="24"/>
          <w:szCs w:val="24"/>
        </w:rPr>
        <w:t>lvarez-Castillo, Estefan</w:t>
      </w:r>
      <w:r>
        <w:rPr>
          <w:sz w:val="24"/>
          <w:szCs w:val="24"/>
        </w:rPr>
        <w:t>í</w:t>
      </w:r>
      <w:r>
        <w:rPr>
          <w:sz w:val="24"/>
          <w:szCs w:val="24"/>
        </w:rPr>
        <w:t xml:space="preserve">a, Carlos Bengoechea, ... Antonio Guerrero. </w:t>
      </w:r>
      <w:r>
        <w:rPr>
          <w:sz w:val="24"/>
          <w:szCs w:val="24"/>
        </w:rPr>
        <w:t>“</w:t>
      </w:r>
      <w:r>
        <w:rPr>
          <w:sz w:val="24"/>
          <w:szCs w:val="24"/>
        </w:rPr>
        <w:t>Chapter 37: Superabsorbent Materials from Industrial Food and Agricultural Wastes and By-products.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w:t>
      </w:r>
      <w:r>
        <w:rPr>
          <w:sz w:val="24"/>
          <w:szCs w:val="24"/>
        </w:rPr>
        <w:t xml:space="preserve">  723-746.</w:t>
      </w:r>
    </w:p>
    <w:p w14:paraId="6CC1ADAD" w14:textId="77777777" w:rsidR="00000000" w:rsidRDefault="00551CE1">
      <w:pPr>
        <w:widowControl/>
        <w:rPr>
          <w:sz w:val="24"/>
          <w:szCs w:val="24"/>
        </w:rPr>
      </w:pPr>
      <w:r>
        <w:rPr>
          <w:sz w:val="24"/>
          <w:szCs w:val="24"/>
        </w:rPr>
        <w:t xml:space="preserve">Tags: Academic Chapters </w:t>
      </w:r>
    </w:p>
    <w:p w14:paraId="5D30A78D" w14:textId="77777777" w:rsidR="00000000" w:rsidRDefault="00551CE1">
      <w:pPr>
        <w:widowControl/>
        <w:rPr>
          <w:sz w:val="24"/>
          <w:szCs w:val="24"/>
        </w:rPr>
      </w:pPr>
    </w:p>
    <w:p w14:paraId="2E98C708" w14:textId="77777777" w:rsidR="00000000" w:rsidRDefault="00551CE1">
      <w:pPr>
        <w:widowControl/>
        <w:rPr>
          <w:sz w:val="24"/>
          <w:szCs w:val="24"/>
        </w:rPr>
      </w:pPr>
      <w:r>
        <w:rPr>
          <w:sz w:val="24"/>
          <w:szCs w:val="24"/>
        </w:rPr>
        <w:t xml:space="preserve">Anaclerio, M., M. Pellizzoni, V. Todeschini, M. Trevisan, and G. Bertoni. </w:t>
      </w:r>
      <w:r>
        <w:rPr>
          <w:sz w:val="24"/>
          <w:szCs w:val="24"/>
        </w:rPr>
        <w:t>“</w:t>
      </w:r>
      <w:r>
        <w:rPr>
          <w:sz w:val="24"/>
          <w:szCs w:val="24"/>
        </w:rPr>
        <w:t>Use of Permethrin Coated Nets to Protect Stored Grain from Pests Infestations.</w:t>
      </w:r>
      <w:r>
        <w:rPr>
          <w:sz w:val="24"/>
          <w:szCs w:val="24"/>
        </w:rPr>
        <w:t>”</w:t>
      </w:r>
      <w:r>
        <w:rPr>
          <w:sz w:val="24"/>
          <w:szCs w:val="24"/>
        </w:rPr>
        <w:t xml:space="preserve"> In Leire Escajedo San-Epifanio and Mertxe de Renobales Scheifler</w:t>
      </w:r>
      <w:r>
        <w:rPr>
          <w:sz w:val="24"/>
          <w:szCs w:val="24"/>
        </w:rPr>
        <w:t xml:space="preserve">, eds. </w:t>
      </w:r>
      <w:r>
        <w:rPr>
          <w:i/>
          <w:iCs/>
          <w:sz w:val="24"/>
          <w:szCs w:val="24"/>
        </w:rPr>
        <w:t>Envisioning a Future Without Food Waste and Food Poverty: Societal Challenges</w:t>
      </w:r>
      <w:r>
        <w:rPr>
          <w:sz w:val="24"/>
          <w:szCs w:val="24"/>
        </w:rPr>
        <w:t>. Wageningen: Wageningen Academic Publishers, 2015. pp 119</w:t>
      </w:r>
      <w:r>
        <w:rPr>
          <w:sz w:val="24"/>
          <w:szCs w:val="24"/>
        </w:rPr>
        <w:t>–</w:t>
      </w:r>
      <w:r>
        <w:rPr>
          <w:sz w:val="24"/>
          <w:szCs w:val="24"/>
        </w:rPr>
        <w:t>124.</w:t>
      </w:r>
    </w:p>
    <w:p w14:paraId="36184C95" w14:textId="77777777" w:rsidR="00000000" w:rsidRDefault="00551CE1">
      <w:pPr>
        <w:widowControl/>
        <w:rPr>
          <w:sz w:val="24"/>
          <w:szCs w:val="24"/>
        </w:rPr>
      </w:pPr>
      <w:r>
        <w:rPr>
          <w:sz w:val="24"/>
          <w:szCs w:val="24"/>
        </w:rPr>
        <w:t>Tags: Chapters</w:t>
      </w:r>
    </w:p>
    <w:p w14:paraId="5D3EBF54" w14:textId="77777777" w:rsidR="00000000" w:rsidRDefault="00551CE1">
      <w:pPr>
        <w:widowControl/>
        <w:rPr>
          <w:sz w:val="24"/>
          <w:szCs w:val="24"/>
        </w:rPr>
      </w:pPr>
    </w:p>
    <w:p w14:paraId="4B3ED321" w14:textId="77777777" w:rsidR="00000000" w:rsidRDefault="00551CE1">
      <w:pPr>
        <w:widowControl/>
        <w:rPr>
          <w:sz w:val="24"/>
          <w:szCs w:val="24"/>
        </w:rPr>
      </w:pPr>
      <w:r>
        <w:rPr>
          <w:sz w:val="24"/>
          <w:szCs w:val="24"/>
        </w:rPr>
        <w:t xml:space="preserve">Ankush, Khushboo, and Kashyap Kumar Dubey. </w:t>
      </w:r>
      <w:r>
        <w:rPr>
          <w:sz w:val="24"/>
          <w:szCs w:val="24"/>
        </w:rPr>
        <w:t>“</w:t>
      </w:r>
      <w:r>
        <w:rPr>
          <w:sz w:val="24"/>
          <w:szCs w:val="24"/>
        </w:rPr>
        <w:t>Chapter 17: Food Industry Waste Biorefineries: F</w:t>
      </w:r>
      <w:r>
        <w:rPr>
          <w:sz w:val="24"/>
          <w:szCs w:val="24"/>
        </w:rPr>
        <w:t>uture Energy, Valuable Recovery, and Waste Treatment.</w:t>
      </w:r>
      <w:r>
        <w:rPr>
          <w:sz w:val="24"/>
          <w:szCs w:val="24"/>
        </w:rPr>
        <w:t>”</w:t>
      </w:r>
      <w:r>
        <w:rPr>
          <w:sz w:val="24"/>
          <w:szCs w:val="24"/>
        </w:rPr>
        <w:t xml:space="preserve"> In R. Praveen Kumar, Edgard Gnansounou, Jegannathan Kenthorai Raman, and Gurunathan Baskar eds. </w:t>
      </w:r>
      <w:r>
        <w:rPr>
          <w:i/>
          <w:iCs/>
          <w:sz w:val="24"/>
          <w:szCs w:val="24"/>
        </w:rPr>
        <w:t>Refining Biomass Residues for Sustainable Energy and Bioproducts: Technology, Advances, Life Cycle Assess</w:t>
      </w:r>
      <w:r>
        <w:rPr>
          <w:i/>
          <w:iCs/>
          <w:sz w:val="24"/>
          <w:szCs w:val="24"/>
        </w:rPr>
        <w:t xml:space="preserve">ment and Economics. </w:t>
      </w:r>
      <w:r>
        <w:rPr>
          <w:sz w:val="24"/>
          <w:szCs w:val="24"/>
        </w:rPr>
        <w:t>London, United Kingdom: Academic Press, an imprint of Elsevier, 2020. pp ??</w:t>
      </w:r>
    </w:p>
    <w:p w14:paraId="44367C1E" w14:textId="77777777" w:rsidR="00000000" w:rsidRDefault="00551CE1">
      <w:pPr>
        <w:widowControl/>
        <w:rPr>
          <w:sz w:val="24"/>
          <w:szCs w:val="24"/>
        </w:rPr>
      </w:pPr>
      <w:r>
        <w:rPr>
          <w:sz w:val="24"/>
          <w:szCs w:val="24"/>
        </w:rPr>
        <w:t>Tags: Chapters</w:t>
      </w:r>
    </w:p>
    <w:p w14:paraId="794470A6" w14:textId="77777777" w:rsidR="00000000" w:rsidRDefault="00551CE1">
      <w:pPr>
        <w:widowControl/>
        <w:rPr>
          <w:sz w:val="24"/>
          <w:szCs w:val="24"/>
        </w:rPr>
      </w:pPr>
    </w:p>
    <w:p w14:paraId="51A283C5" w14:textId="77777777" w:rsidR="00000000" w:rsidRDefault="00551CE1">
      <w:pPr>
        <w:widowControl/>
        <w:rPr>
          <w:sz w:val="24"/>
          <w:szCs w:val="24"/>
        </w:rPr>
      </w:pPr>
      <w:r>
        <w:rPr>
          <w:sz w:val="24"/>
          <w:szCs w:val="24"/>
        </w:rPr>
        <w:t xml:space="preserve">Annegowda, H. V. and Pulak Majumder. </w:t>
      </w:r>
      <w:r>
        <w:rPr>
          <w:sz w:val="24"/>
          <w:szCs w:val="24"/>
        </w:rPr>
        <w:t>“</w:t>
      </w:r>
      <w:r>
        <w:rPr>
          <w:sz w:val="24"/>
          <w:szCs w:val="24"/>
        </w:rPr>
        <w:t>Chapter 5:  Valuable Bioactives from Vegetable Wastes.</w:t>
      </w:r>
      <w:r>
        <w:rPr>
          <w:sz w:val="24"/>
          <w:szCs w:val="24"/>
        </w:rPr>
        <w:t>”</w:t>
      </w:r>
      <w:r>
        <w:rPr>
          <w:sz w:val="24"/>
          <w:szCs w:val="24"/>
        </w:rPr>
        <w:t xml:space="preserve"> In Rajeev Bhat, ed., </w:t>
      </w:r>
      <w:r>
        <w:rPr>
          <w:i/>
          <w:iCs/>
          <w:sz w:val="24"/>
          <w:szCs w:val="24"/>
        </w:rPr>
        <w:t>Valorization of Agri-food Was</w:t>
      </w:r>
      <w:r>
        <w:rPr>
          <w:i/>
          <w:iCs/>
          <w:sz w:val="24"/>
          <w:szCs w:val="24"/>
        </w:rPr>
        <w:t>tes and By-products</w:t>
      </w:r>
      <w:r>
        <w:rPr>
          <w:sz w:val="24"/>
          <w:szCs w:val="24"/>
        </w:rPr>
        <w:t>. Academic Press Inc., August 21, 2021. pp  83-109.</w:t>
      </w:r>
    </w:p>
    <w:p w14:paraId="62A5F2F5" w14:textId="77777777" w:rsidR="00000000" w:rsidRDefault="00551CE1">
      <w:pPr>
        <w:widowControl/>
        <w:rPr>
          <w:sz w:val="24"/>
          <w:szCs w:val="24"/>
        </w:rPr>
      </w:pPr>
      <w:r>
        <w:rPr>
          <w:sz w:val="24"/>
          <w:szCs w:val="24"/>
        </w:rPr>
        <w:t xml:space="preserve">Tags: Academic Chapters </w:t>
      </w:r>
    </w:p>
    <w:p w14:paraId="13668B68" w14:textId="77777777" w:rsidR="00000000" w:rsidRDefault="00551CE1">
      <w:pPr>
        <w:widowControl/>
        <w:rPr>
          <w:sz w:val="24"/>
          <w:szCs w:val="24"/>
        </w:rPr>
      </w:pPr>
    </w:p>
    <w:p w14:paraId="5FFEC58F" w14:textId="77777777" w:rsidR="00000000" w:rsidRDefault="00551CE1">
      <w:pPr>
        <w:widowControl/>
        <w:rPr>
          <w:sz w:val="24"/>
          <w:szCs w:val="24"/>
        </w:rPr>
      </w:pPr>
      <w:r>
        <w:rPr>
          <w:sz w:val="24"/>
          <w:szCs w:val="24"/>
        </w:rPr>
        <w:t xml:space="preserve">Aparicio, A. Arroyo. </w:t>
      </w:r>
      <w:r>
        <w:rPr>
          <w:sz w:val="24"/>
          <w:szCs w:val="24"/>
        </w:rPr>
        <w:t>“</w:t>
      </w:r>
      <w:r>
        <w:rPr>
          <w:sz w:val="24"/>
          <w:szCs w:val="24"/>
        </w:rPr>
        <w:t>Edible but Unmarketable Food: Some Legal Problems to Be Solved on Food Waste Prevention.</w:t>
      </w:r>
      <w:r>
        <w:rPr>
          <w:sz w:val="24"/>
          <w:szCs w:val="24"/>
        </w:rPr>
        <w:t>”</w:t>
      </w:r>
      <w:r>
        <w:rPr>
          <w:sz w:val="24"/>
          <w:szCs w:val="24"/>
        </w:rPr>
        <w:t xml:space="preserve"> In Leire Escajedo San-Epifanio and Mertxe de Re</w:t>
      </w:r>
      <w:r>
        <w:rPr>
          <w:sz w:val="24"/>
          <w:szCs w:val="24"/>
        </w:rPr>
        <w:t xml:space="preserve">nobales Scheifler, eds. </w:t>
      </w:r>
      <w:r>
        <w:rPr>
          <w:i/>
          <w:iCs/>
          <w:sz w:val="24"/>
          <w:szCs w:val="24"/>
        </w:rPr>
        <w:t>Envisioning a Future Without Food Waste and Food Poverty: Societal Challenges</w:t>
      </w:r>
      <w:r>
        <w:rPr>
          <w:sz w:val="24"/>
          <w:szCs w:val="24"/>
        </w:rPr>
        <w:t>. Wageningen: Wageningen Academic Publishers, 2015. pp 33</w:t>
      </w:r>
      <w:r>
        <w:rPr>
          <w:sz w:val="24"/>
          <w:szCs w:val="24"/>
        </w:rPr>
        <w:t>–</w:t>
      </w:r>
      <w:r>
        <w:rPr>
          <w:sz w:val="24"/>
          <w:szCs w:val="24"/>
        </w:rPr>
        <w:t>38.</w:t>
      </w:r>
    </w:p>
    <w:p w14:paraId="4BEDE24E" w14:textId="77777777" w:rsidR="00000000" w:rsidRDefault="00551CE1">
      <w:pPr>
        <w:widowControl/>
        <w:rPr>
          <w:sz w:val="24"/>
          <w:szCs w:val="24"/>
        </w:rPr>
      </w:pPr>
      <w:r>
        <w:rPr>
          <w:sz w:val="24"/>
          <w:szCs w:val="24"/>
        </w:rPr>
        <w:t>Tags: Chapters</w:t>
      </w:r>
    </w:p>
    <w:p w14:paraId="000F9EA2" w14:textId="77777777" w:rsidR="00000000" w:rsidRDefault="00551CE1">
      <w:pPr>
        <w:widowControl/>
        <w:rPr>
          <w:sz w:val="24"/>
          <w:szCs w:val="24"/>
        </w:rPr>
      </w:pPr>
    </w:p>
    <w:p w14:paraId="72456D96" w14:textId="77777777" w:rsidR="00000000" w:rsidRDefault="00551CE1">
      <w:pPr>
        <w:widowControl/>
        <w:rPr>
          <w:sz w:val="24"/>
          <w:szCs w:val="24"/>
        </w:rPr>
      </w:pPr>
      <w:r>
        <w:rPr>
          <w:sz w:val="24"/>
          <w:szCs w:val="24"/>
        </w:rPr>
        <w:t xml:space="preserve">Aramyan, Lusine. </w:t>
      </w:r>
      <w:r>
        <w:rPr>
          <w:sz w:val="24"/>
          <w:szCs w:val="24"/>
        </w:rPr>
        <w:t>“</w:t>
      </w:r>
      <w:r>
        <w:rPr>
          <w:sz w:val="24"/>
          <w:szCs w:val="24"/>
        </w:rPr>
        <w:t xml:space="preserve">Chapter 21: Policies and Regulations Needed to Reduce Food </w:t>
      </w:r>
      <w:r>
        <w:rPr>
          <w:sz w:val="24"/>
          <w:szCs w:val="24"/>
        </w:rPr>
        <w:t>Losses and Waste.</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6C8A114C" w14:textId="77777777" w:rsidR="00000000" w:rsidRDefault="00551CE1">
      <w:pPr>
        <w:widowControl/>
        <w:rPr>
          <w:sz w:val="24"/>
          <w:szCs w:val="24"/>
        </w:rPr>
      </w:pPr>
      <w:r>
        <w:rPr>
          <w:sz w:val="24"/>
          <w:szCs w:val="24"/>
        </w:rPr>
        <w:t>Tags: Chapters</w:t>
      </w:r>
    </w:p>
    <w:p w14:paraId="07C67731" w14:textId="77777777" w:rsidR="00000000" w:rsidRDefault="00551CE1">
      <w:pPr>
        <w:widowControl/>
        <w:rPr>
          <w:sz w:val="24"/>
          <w:szCs w:val="24"/>
        </w:rPr>
      </w:pPr>
    </w:p>
    <w:p w14:paraId="63D73989" w14:textId="77777777" w:rsidR="00000000" w:rsidRDefault="00551CE1">
      <w:pPr>
        <w:widowControl/>
        <w:rPr>
          <w:sz w:val="24"/>
          <w:szCs w:val="24"/>
        </w:rPr>
      </w:pPr>
      <w:r>
        <w:rPr>
          <w:sz w:val="24"/>
          <w:szCs w:val="24"/>
        </w:rPr>
        <w:t xml:space="preserve">Aramyan, L. H., N. I. Valeeva, M. Vittuari, A. Politano, </w:t>
      </w:r>
      <w:r>
        <w:rPr>
          <w:sz w:val="24"/>
          <w:szCs w:val="24"/>
        </w:rPr>
        <w:t xml:space="preserve">P. Mahon, C. Balazs, K. Ujhelyi, S. Scherhaufer, M. Gheouldus, and D. Paschali. </w:t>
      </w:r>
      <w:r>
        <w:rPr>
          <w:sz w:val="24"/>
          <w:szCs w:val="24"/>
        </w:rPr>
        <w:t>“</w:t>
      </w:r>
      <w:r>
        <w:rPr>
          <w:sz w:val="24"/>
          <w:szCs w:val="24"/>
        </w:rPr>
        <w:t>Potential of Market Based Instruments and Economic Incentives in Food Waste Prevention and Reduction.</w:t>
      </w:r>
      <w:r>
        <w:rPr>
          <w:sz w:val="24"/>
          <w:szCs w:val="24"/>
        </w:rPr>
        <w:t>”</w:t>
      </w:r>
      <w:r>
        <w:rPr>
          <w:sz w:val="24"/>
          <w:szCs w:val="24"/>
        </w:rPr>
        <w:t xml:space="preserve"> In Leire Escajedo San-Epifanio and Mertxe de Renobales Scheifler, eds. </w:t>
      </w:r>
      <w:r>
        <w:rPr>
          <w:i/>
          <w:iCs/>
          <w:sz w:val="24"/>
          <w:szCs w:val="24"/>
        </w:rPr>
        <w:t>E</w:t>
      </w:r>
      <w:r>
        <w:rPr>
          <w:i/>
          <w:iCs/>
          <w:sz w:val="24"/>
          <w:szCs w:val="24"/>
        </w:rPr>
        <w:t>nvisioning a Future Without Food Waste and Food Poverty: Societal Challenges</w:t>
      </w:r>
      <w:r>
        <w:rPr>
          <w:sz w:val="24"/>
          <w:szCs w:val="24"/>
        </w:rPr>
        <w:t>. Wageningen: Wageningen Academic Publishers, 2015. pp 171</w:t>
      </w:r>
      <w:r>
        <w:rPr>
          <w:sz w:val="24"/>
          <w:szCs w:val="24"/>
        </w:rPr>
        <w:t>–</w:t>
      </w:r>
      <w:r>
        <w:rPr>
          <w:sz w:val="24"/>
          <w:szCs w:val="24"/>
        </w:rPr>
        <w:t>180.</w:t>
      </w:r>
    </w:p>
    <w:p w14:paraId="52C73973" w14:textId="77777777" w:rsidR="00000000" w:rsidRDefault="00551CE1">
      <w:pPr>
        <w:widowControl/>
        <w:rPr>
          <w:sz w:val="24"/>
          <w:szCs w:val="24"/>
        </w:rPr>
      </w:pPr>
      <w:r>
        <w:rPr>
          <w:sz w:val="24"/>
          <w:szCs w:val="24"/>
        </w:rPr>
        <w:t>Tags: Chapters</w:t>
      </w:r>
    </w:p>
    <w:p w14:paraId="3FF3D435" w14:textId="77777777" w:rsidR="00000000" w:rsidRDefault="00551CE1">
      <w:pPr>
        <w:widowControl/>
        <w:rPr>
          <w:sz w:val="24"/>
          <w:szCs w:val="24"/>
        </w:rPr>
      </w:pPr>
    </w:p>
    <w:p w14:paraId="0820D085" w14:textId="77777777" w:rsidR="00000000" w:rsidRDefault="00551CE1">
      <w:pPr>
        <w:widowControl/>
        <w:rPr>
          <w:sz w:val="24"/>
          <w:szCs w:val="24"/>
        </w:rPr>
      </w:pPr>
      <w:r>
        <w:rPr>
          <w:sz w:val="24"/>
          <w:szCs w:val="24"/>
        </w:rPr>
        <w:t>Ara</w:t>
      </w:r>
      <w:r>
        <w:rPr>
          <w:sz w:val="24"/>
          <w:szCs w:val="24"/>
        </w:rPr>
        <w:t>ú</w:t>
      </w:r>
      <w:r>
        <w:rPr>
          <w:sz w:val="24"/>
          <w:szCs w:val="24"/>
        </w:rPr>
        <w:t xml:space="preserve">jo, </w:t>
      </w:r>
      <w:r>
        <w:rPr>
          <w:sz w:val="24"/>
          <w:szCs w:val="24"/>
        </w:rPr>
        <w:t>Í</w:t>
      </w:r>
      <w:r>
        <w:rPr>
          <w:sz w:val="24"/>
          <w:szCs w:val="24"/>
        </w:rPr>
        <w:t>ris Braz Da Silva, F</w:t>
      </w:r>
      <w:r>
        <w:rPr>
          <w:sz w:val="24"/>
          <w:szCs w:val="24"/>
        </w:rPr>
        <w:t>á</w:t>
      </w:r>
      <w:r>
        <w:rPr>
          <w:sz w:val="24"/>
          <w:szCs w:val="24"/>
        </w:rPr>
        <w:t xml:space="preserve">bio Anderson Pereira Da Silva, ... Rerisson Do Nascimento Alves. </w:t>
      </w:r>
      <w:r>
        <w:rPr>
          <w:sz w:val="24"/>
          <w:szCs w:val="24"/>
        </w:rPr>
        <w:t>“</w:t>
      </w:r>
      <w:r>
        <w:rPr>
          <w:sz w:val="24"/>
          <w:szCs w:val="24"/>
        </w:rPr>
        <w:t>Chap</w:t>
      </w:r>
      <w:r>
        <w:rPr>
          <w:sz w:val="24"/>
          <w:szCs w:val="24"/>
        </w:rPr>
        <w:t>ter 25:  Recovery and Application of Bioactive Proteins from Poultry By-products.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497-514.</w:t>
      </w:r>
    </w:p>
    <w:p w14:paraId="6DEC3AEE" w14:textId="77777777" w:rsidR="00000000" w:rsidRDefault="00551CE1">
      <w:pPr>
        <w:widowControl/>
        <w:rPr>
          <w:sz w:val="24"/>
          <w:szCs w:val="24"/>
        </w:rPr>
      </w:pPr>
      <w:r>
        <w:rPr>
          <w:sz w:val="24"/>
          <w:szCs w:val="24"/>
        </w:rPr>
        <w:t xml:space="preserve">Tags: Academic Chapters </w:t>
      </w:r>
    </w:p>
    <w:p w14:paraId="1A9DBAA5" w14:textId="77777777" w:rsidR="00000000" w:rsidRDefault="00551CE1">
      <w:pPr>
        <w:widowControl/>
        <w:rPr>
          <w:sz w:val="24"/>
          <w:szCs w:val="24"/>
        </w:rPr>
      </w:pPr>
    </w:p>
    <w:p w14:paraId="300DFAEC" w14:textId="77777777" w:rsidR="00000000" w:rsidRDefault="00551CE1">
      <w:pPr>
        <w:widowControl/>
        <w:rPr>
          <w:sz w:val="24"/>
          <w:szCs w:val="24"/>
        </w:rPr>
      </w:pPr>
      <w:r>
        <w:rPr>
          <w:sz w:val="24"/>
          <w:szCs w:val="24"/>
        </w:rPr>
        <w:t xml:space="preserve">Arora, S. R. K. Bajaj, V. Sharma, B. K. Wadhwa, and G. S. Sharma. </w:t>
      </w:r>
      <w:r>
        <w:rPr>
          <w:sz w:val="24"/>
          <w:szCs w:val="24"/>
        </w:rPr>
        <w:t>“</w:t>
      </w:r>
      <w:r>
        <w:rPr>
          <w:sz w:val="24"/>
          <w:szCs w:val="24"/>
        </w:rPr>
        <w:t>Chapter 5: Milk and Dairy Waste Management.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 New India Pub. Agency</w:t>
      </w:r>
      <w:r>
        <w:rPr>
          <w:sz w:val="24"/>
          <w:szCs w:val="24"/>
        </w:rPr>
        <w:t>, 2011. pp ??</w:t>
      </w:r>
    </w:p>
    <w:p w14:paraId="2360054E" w14:textId="77777777" w:rsidR="00000000" w:rsidRDefault="00551CE1">
      <w:pPr>
        <w:widowControl/>
        <w:rPr>
          <w:sz w:val="24"/>
          <w:szCs w:val="24"/>
        </w:rPr>
      </w:pPr>
      <w:r>
        <w:rPr>
          <w:sz w:val="24"/>
          <w:szCs w:val="24"/>
        </w:rPr>
        <w:t>Tags: Chapters</w:t>
      </w:r>
    </w:p>
    <w:p w14:paraId="35B84572" w14:textId="77777777" w:rsidR="00000000" w:rsidRDefault="00551CE1">
      <w:pPr>
        <w:widowControl/>
        <w:rPr>
          <w:sz w:val="24"/>
          <w:szCs w:val="24"/>
        </w:rPr>
      </w:pPr>
    </w:p>
    <w:p w14:paraId="794D0485" w14:textId="77777777" w:rsidR="00000000" w:rsidRDefault="00551CE1">
      <w:pPr>
        <w:widowControl/>
        <w:rPr>
          <w:sz w:val="24"/>
          <w:szCs w:val="24"/>
        </w:rPr>
      </w:pPr>
      <w:r>
        <w:rPr>
          <w:sz w:val="24"/>
          <w:szCs w:val="24"/>
        </w:rPr>
        <w:t xml:space="preserve">Arvanitoyannis, Ioannis, and Persefoni Tserkezou. </w:t>
      </w:r>
      <w:r>
        <w:rPr>
          <w:sz w:val="24"/>
          <w:szCs w:val="24"/>
        </w:rPr>
        <w:t>“</w:t>
      </w:r>
      <w:r>
        <w:rPr>
          <w:sz w:val="24"/>
          <w:szCs w:val="24"/>
        </w:rPr>
        <w:t>Chapter 11. Fish Waste Management.</w:t>
      </w:r>
      <w:r>
        <w:rPr>
          <w:sz w:val="24"/>
          <w:szCs w:val="24"/>
        </w:rPr>
        <w:t>”</w:t>
      </w:r>
      <w:r>
        <w:rPr>
          <w:sz w:val="24"/>
          <w:szCs w:val="24"/>
        </w:rPr>
        <w:t xml:space="preserve"> In Ioannis S. Boziaris, ed. </w:t>
      </w:r>
      <w:r>
        <w:rPr>
          <w:i/>
          <w:iCs/>
          <w:sz w:val="24"/>
          <w:szCs w:val="24"/>
        </w:rPr>
        <w:t>Seafood Processing: Technology, Quality and Safety</w:t>
      </w:r>
      <w:r>
        <w:rPr>
          <w:sz w:val="24"/>
          <w:szCs w:val="24"/>
        </w:rPr>
        <w:t>. Wiley Blackwell, 2014. pp 263-310. Retrieved at https://www</w:t>
      </w:r>
      <w:r>
        <w:rPr>
          <w:sz w:val="24"/>
          <w:szCs w:val="24"/>
        </w:rPr>
        <w:t>.researchgate.net/publication/261580750_Chapter_11_Fish_Waste_Management_In_Seafood_Processing_Technology_Quality_and_Safety</w:t>
      </w:r>
    </w:p>
    <w:p w14:paraId="1AB367EB" w14:textId="77777777" w:rsidR="00000000" w:rsidRDefault="00551CE1">
      <w:pPr>
        <w:widowControl/>
        <w:rPr>
          <w:sz w:val="24"/>
          <w:szCs w:val="24"/>
        </w:rPr>
      </w:pPr>
      <w:r>
        <w:rPr>
          <w:sz w:val="24"/>
          <w:szCs w:val="24"/>
        </w:rPr>
        <w:t>Tags: Chapters, Seafood</w:t>
      </w:r>
    </w:p>
    <w:p w14:paraId="6FA650C0" w14:textId="77777777" w:rsidR="00000000" w:rsidRDefault="00551CE1">
      <w:pPr>
        <w:widowControl/>
        <w:rPr>
          <w:sz w:val="24"/>
          <w:szCs w:val="24"/>
        </w:rPr>
      </w:pPr>
    </w:p>
    <w:p w14:paraId="5A74C04C" w14:textId="77777777" w:rsidR="00000000" w:rsidRDefault="00551CE1">
      <w:pPr>
        <w:widowControl/>
        <w:rPr>
          <w:sz w:val="24"/>
          <w:szCs w:val="24"/>
        </w:rPr>
      </w:pPr>
      <w:r>
        <w:rPr>
          <w:sz w:val="24"/>
          <w:szCs w:val="24"/>
        </w:rPr>
        <w:t xml:space="preserve">Aschemann-Witzel, Jessica, Ezra Ho and Tammara Soma. </w:t>
      </w:r>
      <w:r>
        <w:rPr>
          <w:sz w:val="24"/>
          <w:szCs w:val="24"/>
        </w:rPr>
        <w:t>“</w:t>
      </w:r>
      <w:r>
        <w:rPr>
          <w:sz w:val="24"/>
          <w:szCs w:val="24"/>
        </w:rPr>
        <w:t>Chapter 30: A Brief Overview of Current Food Waste R</w:t>
      </w:r>
      <w:r>
        <w:rPr>
          <w:sz w:val="24"/>
          <w:szCs w:val="24"/>
        </w:rPr>
        <w:t>esearch: The What, Why, How and Future Directions.</w:t>
      </w:r>
      <w:r>
        <w:rPr>
          <w:sz w:val="24"/>
          <w:szCs w:val="24"/>
        </w:rPr>
        <w:t>”</w:t>
      </w:r>
      <w:r>
        <w:rPr>
          <w:sz w:val="24"/>
          <w:szCs w:val="24"/>
        </w:rPr>
        <w:t xml:space="preserve"> In Christian Reynolds, Tammara Soma, Charlotte Spring, and Jordon Lazell</w:t>
      </w:r>
      <w:r>
        <w:rPr>
          <w:i/>
          <w:iCs/>
          <w:sz w:val="24"/>
          <w:szCs w:val="24"/>
        </w:rPr>
        <w:t>. Routledge Handbook of Food Waste</w:t>
      </w:r>
      <w:r>
        <w:rPr>
          <w:sz w:val="24"/>
          <w:szCs w:val="24"/>
        </w:rPr>
        <w:t xml:space="preserve">. London: Routledge, Taylor &amp; Francis Group, 2020. pp ?? </w:t>
      </w:r>
    </w:p>
    <w:p w14:paraId="4C0208D6" w14:textId="77777777" w:rsidR="00000000" w:rsidRDefault="00551CE1">
      <w:pPr>
        <w:widowControl/>
        <w:rPr>
          <w:sz w:val="24"/>
          <w:szCs w:val="24"/>
        </w:rPr>
      </w:pPr>
      <w:r>
        <w:rPr>
          <w:sz w:val="24"/>
          <w:szCs w:val="24"/>
        </w:rPr>
        <w:t>Tags: Chapters</w:t>
      </w:r>
    </w:p>
    <w:p w14:paraId="0519E2CC" w14:textId="77777777" w:rsidR="00000000" w:rsidRDefault="00551CE1">
      <w:pPr>
        <w:widowControl/>
        <w:rPr>
          <w:sz w:val="24"/>
          <w:szCs w:val="24"/>
        </w:rPr>
      </w:pPr>
    </w:p>
    <w:p w14:paraId="4D1E528C" w14:textId="77777777" w:rsidR="00000000" w:rsidRDefault="00551CE1">
      <w:pPr>
        <w:widowControl/>
        <w:rPr>
          <w:sz w:val="24"/>
          <w:szCs w:val="24"/>
        </w:rPr>
      </w:pPr>
      <w:r>
        <w:rPr>
          <w:sz w:val="24"/>
          <w:szCs w:val="24"/>
        </w:rPr>
        <w:t xml:space="preserve">Asiedu, Samuel. </w:t>
      </w:r>
      <w:r>
        <w:rPr>
          <w:sz w:val="24"/>
          <w:szCs w:val="24"/>
        </w:rPr>
        <w:t>“</w:t>
      </w:r>
      <w:r>
        <w:rPr>
          <w:sz w:val="24"/>
          <w:szCs w:val="24"/>
        </w:rPr>
        <w:t>Chapter</w:t>
      </w:r>
      <w:r>
        <w:rPr>
          <w:sz w:val="24"/>
          <w:szCs w:val="24"/>
        </w:rPr>
        <w:t xml:space="preserve"> 17: Food Losses and Waste in Roots and Tubers.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1F51A5AB" w14:textId="77777777" w:rsidR="00000000" w:rsidRDefault="00551CE1">
      <w:pPr>
        <w:widowControl/>
        <w:rPr>
          <w:sz w:val="24"/>
          <w:szCs w:val="24"/>
        </w:rPr>
      </w:pPr>
      <w:r>
        <w:rPr>
          <w:sz w:val="24"/>
          <w:szCs w:val="24"/>
        </w:rPr>
        <w:t>Tags: Chapters</w:t>
      </w:r>
    </w:p>
    <w:p w14:paraId="1A4D5EAD" w14:textId="77777777" w:rsidR="00000000" w:rsidRDefault="00551CE1">
      <w:pPr>
        <w:widowControl/>
        <w:rPr>
          <w:sz w:val="24"/>
          <w:szCs w:val="24"/>
        </w:rPr>
      </w:pPr>
    </w:p>
    <w:p w14:paraId="2535C640" w14:textId="77777777" w:rsidR="00000000" w:rsidRDefault="00551CE1">
      <w:pPr>
        <w:widowControl/>
        <w:rPr>
          <w:sz w:val="24"/>
          <w:szCs w:val="24"/>
        </w:rPr>
      </w:pPr>
      <w:r>
        <w:rPr>
          <w:sz w:val="24"/>
          <w:szCs w:val="24"/>
        </w:rPr>
        <w:t>Awad, A., H. Salman, and Yu</w:t>
      </w:r>
      <w:r>
        <w:rPr>
          <w:sz w:val="24"/>
          <w:szCs w:val="24"/>
        </w:rPr>
        <w:t xml:space="preserve">ng-Tse Hung. </w:t>
      </w:r>
      <w:r>
        <w:rPr>
          <w:sz w:val="24"/>
          <w:szCs w:val="24"/>
        </w:rPr>
        <w:t>“</w:t>
      </w:r>
      <w:r>
        <w:rPr>
          <w:sz w:val="24"/>
          <w:szCs w:val="24"/>
        </w:rPr>
        <w:t>Olive Oil Waste Treatment.</w:t>
      </w:r>
      <w:r>
        <w:rPr>
          <w:sz w:val="24"/>
          <w:szCs w:val="24"/>
        </w:rPr>
        <w:t>”</w:t>
      </w:r>
      <w:r>
        <w:rPr>
          <w:sz w:val="24"/>
          <w:szCs w:val="24"/>
        </w:rPr>
        <w:t xml:space="preserve"> In Lawrence K. Wang, Yung-Tse Hung, Howard H. Lo, and Constantine Yapijakis, eds. </w:t>
      </w:r>
      <w:r>
        <w:rPr>
          <w:i/>
          <w:iCs/>
          <w:sz w:val="24"/>
          <w:szCs w:val="24"/>
        </w:rPr>
        <w:t>Waste Treatment in the Food Processing Industry</w:t>
      </w:r>
      <w:r>
        <w:rPr>
          <w:sz w:val="24"/>
          <w:szCs w:val="24"/>
        </w:rPr>
        <w:t>. Boca Raton, Fla.: CRC Press, Taylor &amp; Francis, 2006. pp ??</w:t>
      </w:r>
    </w:p>
    <w:p w14:paraId="1B034FF5" w14:textId="77777777" w:rsidR="00000000" w:rsidRDefault="00551CE1">
      <w:pPr>
        <w:widowControl/>
        <w:rPr>
          <w:sz w:val="24"/>
          <w:szCs w:val="24"/>
        </w:rPr>
      </w:pPr>
      <w:r>
        <w:rPr>
          <w:sz w:val="24"/>
          <w:szCs w:val="24"/>
        </w:rPr>
        <w:t>Tags: Chapters</w:t>
      </w:r>
    </w:p>
    <w:p w14:paraId="691F2126" w14:textId="77777777" w:rsidR="00000000" w:rsidRDefault="00551CE1">
      <w:pPr>
        <w:widowControl/>
        <w:rPr>
          <w:sz w:val="24"/>
          <w:szCs w:val="24"/>
        </w:rPr>
      </w:pPr>
    </w:p>
    <w:p w14:paraId="6A47A304" w14:textId="77777777" w:rsidR="00000000" w:rsidRDefault="00551CE1">
      <w:pPr>
        <w:widowControl/>
        <w:rPr>
          <w:sz w:val="24"/>
          <w:szCs w:val="24"/>
        </w:rPr>
      </w:pPr>
      <w:r>
        <w:rPr>
          <w:sz w:val="24"/>
          <w:szCs w:val="24"/>
        </w:rPr>
        <w:t>Baglioni</w:t>
      </w:r>
      <w:r>
        <w:rPr>
          <w:sz w:val="24"/>
          <w:szCs w:val="24"/>
        </w:rPr>
        <w:t>, Simone, Francesca Cal</w:t>
      </w:r>
      <w:r>
        <w:rPr>
          <w:sz w:val="24"/>
          <w:szCs w:val="24"/>
        </w:rPr>
        <w:t>ò</w:t>
      </w:r>
      <w:r>
        <w:rPr>
          <w:sz w:val="24"/>
          <w:szCs w:val="24"/>
        </w:rPr>
        <w:t>, Paola Garrone, and Mario Molteni.</w:t>
      </w:r>
      <w:r>
        <w:rPr>
          <w:i/>
          <w:iCs/>
          <w:sz w:val="24"/>
          <w:szCs w:val="24"/>
        </w:rPr>
        <w:t xml:space="preserve"> </w:t>
      </w:r>
      <w:r>
        <w:rPr>
          <w:sz w:val="24"/>
          <w:szCs w:val="24"/>
        </w:rPr>
        <w:t>“</w:t>
      </w:r>
      <w:r>
        <w:rPr>
          <w:sz w:val="24"/>
          <w:szCs w:val="24"/>
        </w:rPr>
        <w:t>Introduction</w:t>
      </w:r>
      <w:r>
        <w:rPr>
          <w:sz w:val="24"/>
          <w:szCs w:val="24"/>
        </w:rPr>
        <w:t>—</w:t>
      </w:r>
      <w:r>
        <w:rPr>
          <w:sz w:val="24"/>
          <w:szCs w:val="24"/>
        </w:rPr>
        <w:t xml:space="preserve">Food Security and Food Waste Reduction: A Social Innovation Approach to Current Social, </w:t>
      </w:r>
      <w:r>
        <w:rPr>
          <w:sz w:val="24"/>
          <w:szCs w:val="24"/>
        </w:rPr>
        <w:lastRenderedPageBreak/>
        <w:t>Environmental, and Political Concerns.</w:t>
      </w:r>
      <w:r>
        <w:rPr>
          <w:sz w:val="24"/>
          <w:szCs w:val="24"/>
        </w:rPr>
        <w:t>”</w:t>
      </w:r>
      <w:r>
        <w:rPr>
          <w:sz w:val="24"/>
          <w:szCs w:val="24"/>
        </w:rPr>
        <w:t xml:space="preserve"> In Simone Baglioni, Francesca Cal</w:t>
      </w:r>
      <w:r>
        <w:rPr>
          <w:sz w:val="24"/>
          <w:szCs w:val="24"/>
        </w:rPr>
        <w:t>ò</w:t>
      </w:r>
      <w:r>
        <w:rPr>
          <w:sz w:val="24"/>
          <w:szCs w:val="24"/>
        </w:rPr>
        <w:t>, Paola Garrone, and</w:t>
      </w:r>
      <w:r>
        <w:rPr>
          <w:sz w:val="24"/>
          <w:szCs w:val="24"/>
        </w:rPr>
        <w:t xml:space="preserve"> Mario Molteni, eds., </w:t>
      </w:r>
      <w:r>
        <w:rPr>
          <w:i/>
          <w:iCs/>
          <w:sz w:val="24"/>
          <w:szCs w:val="24"/>
        </w:rPr>
        <w:t xml:space="preserve">Foodsaving in Europe: At the Crossroad of Social Innovation. </w:t>
      </w:r>
      <w:r>
        <w:rPr>
          <w:sz w:val="24"/>
          <w:szCs w:val="24"/>
        </w:rPr>
        <w:t>Cham, Switzerland: Palgrave Macmillan, 2017. pp 1-9.</w:t>
      </w:r>
    </w:p>
    <w:p w14:paraId="5945C617" w14:textId="77777777" w:rsidR="00000000" w:rsidRDefault="00551CE1">
      <w:pPr>
        <w:widowControl/>
        <w:rPr>
          <w:sz w:val="24"/>
          <w:szCs w:val="24"/>
        </w:rPr>
      </w:pPr>
      <w:r>
        <w:rPr>
          <w:sz w:val="24"/>
          <w:szCs w:val="24"/>
        </w:rPr>
        <w:t>Tags: Chapters</w:t>
      </w:r>
    </w:p>
    <w:p w14:paraId="64CD40F0" w14:textId="77777777" w:rsidR="00000000" w:rsidRDefault="00551CE1">
      <w:pPr>
        <w:widowControl/>
        <w:rPr>
          <w:sz w:val="24"/>
          <w:szCs w:val="24"/>
        </w:rPr>
      </w:pPr>
    </w:p>
    <w:p w14:paraId="31411633" w14:textId="77777777" w:rsidR="00000000" w:rsidRDefault="00551CE1">
      <w:pPr>
        <w:widowControl/>
        <w:rPr>
          <w:sz w:val="24"/>
          <w:szCs w:val="24"/>
        </w:rPr>
      </w:pPr>
      <w:r>
        <w:rPr>
          <w:sz w:val="24"/>
          <w:szCs w:val="24"/>
        </w:rPr>
        <w:t xml:space="preserve">Baglioni, Simone, Benedetta De Pieri, Urszula Soler, Jordi Rosell, and Tatiana Tallarico. </w:t>
      </w:r>
      <w:r>
        <w:rPr>
          <w:sz w:val="24"/>
          <w:szCs w:val="24"/>
        </w:rPr>
        <w:t>“</w:t>
      </w:r>
      <w:r>
        <w:rPr>
          <w:sz w:val="24"/>
          <w:szCs w:val="24"/>
        </w:rPr>
        <w:t>Public Policy</w:t>
      </w:r>
      <w:r>
        <w:rPr>
          <w:sz w:val="24"/>
          <w:szCs w:val="24"/>
        </w:rPr>
        <w:t xml:space="preserve"> Interventions in Surplus Food Recovery in France, Germany, Italy and Spain.</w:t>
      </w:r>
      <w:r>
        <w:rPr>
          <w:sz w:val="24"/>
          <w:szCs w:val="24"/>
        </w:rPr>
        <w:t>”</w:t>
      </w:r>
      <w:r>
        <w:rPr>
          <w:sz w:val="24"/>
          <w:szCs w:val="24"/>
        </w:rPr>
        <w:t xml:space="preserve"> In Simone Baglioni, Francesca Cal</w:t>
      </w:r>
      <w:r>
        <w:rPr>
          <w:sz w:val="24"/>
          <w:szCs w:val="24"/>
        </w:rPr>
        <w:t>ò</w:t>
      </w:r>
      <w:r>
        <w:rPr>
          <w:sz w:val="24"/>
          <w:szCs w:val="24"/>
        </w:rPr>
        <w:t xml:space="preserve">, Paola Garrone, and Mario Molteni, eds., </w:t>
      </w:r>
      <w:r>
        <w:rPr>
          <w:i/>
          <w:iCs/>
          <w:sz w:val="24"/>
          <w:szCs w:val="24"/>
        </w:rPr>
        <w:t xml:space="preserve">Foodsaving in Europe: At the Crossroad of Social Innovation. </w:t>
      </w:r>
      <w:r>
        <w:rPr>
          <w:sz w:val="24"/>
          <w:szCs w:val="24"/>
        </w:rPr>
        <w:t>Cham, Switzerland: Palgrave Macmillan, 20</w:t>
      </w:r>
      <w:r>
        <w:rPr>
          <w:sz w:val="24"/>
          <w:szCs w:val="24"/>
        </w:rPr>
        <w:t>17. pp 37-48.</w:t>
      </w:r>
    </w:p>
    <w:p w14:paraId="28FD624B" w14:textId="77777777" w:rsidR="00000000" w:rsidRDefault="00551CE1">
      <w:pPr>
        <w:widowControl/>
        <w:rPr>
          <w:sz w:val="24"/>
          <w:szCs w:val="24"/>
        </w:rPr>
      </w:pPr>
      <w:r>
        <w:rPr>
          <w:sz w:val="24"/>
          <w:szCs w:val="24"/>
        </w:rPr>
        <w:t>Tags: Chapters</w:t>
      </w:r>
    </w:p>
    <w:p w14:paraId="1BB0A0D4" w14:textId="77777777" w:rsidR="00000000" w:rsidRDefault="00551CE1">
      <w:pPr>
        <w:widowControl/>
        <w:rPr>
          <w:sz w:val="24"/>
          <w:szCs w:val="24"/>
        </w:rPr>
      </w:pPr>
    </w:p>
    <w:p w14:paraId="6216A6BA" w14:textId="77777777" w:rsidR="00000000" w:rsidRDefault="00551CE1">
      <w:pPr>
        <w:widowControl/>
        <w:rPr>
          <w:sz w:val="24"/>
          <w:szCs w:val="24"/>
        </w:rPr>
      </w:pPr>
      <w:r>
        <w:rPr>
          <w:sz w:val="24"/>
          <w:szCs w:val="24"/>
        </w:rPr>
        <w:t xml:space="preserve">Baldwin, Cheryl. </w:t>
      </w:r>
      <w:r>
        <w:rPr>
          <w:sz w:val="24"/>
          <w:szCs w:val="24"/>
        </w:rPr>
        <w:t>“</w:t>
      </w:r>
      <w:r>
        <w:rPr>
          <w:sz w:val="24"/>
          <w:szCs w:val="24"/>
        </w:rPr>
        <w:t>Chapter 7: Food Waste.</w:t>
      </w:r>
      <w:r>
        <w:rPr>
          <w:sz w:val="24"/>
          <w:szCs w:val="24"/>
        </w:rPr>
        <w:t>”</w:t>
      </w:r>
      <w:r>
        <w:rPr>
          <w:sz w:val="24"/>
          <w:szCs w:val="24"/>
        </w:rPr>
        <w:t xml:space="preserve"> In </w:t>
      </w:r>
      <w:r>
        <w:rPr>
          <w:i/>
          <w:iCs/>
          <w:sz w:val="24"/>
          <w:szCs w:val="24"/>
        </w:rPr>
        <w:t>The 10 Principles of Food Industry Sustainability</w:t>
      </w:r>
      <w:r>
        <w:rPr>
          <w:sz w:val="24"/>
          <w:szCs w:val="24"/>
        </w:rPr>
        <w:t>. Hoboken, NJ: Wiley-Blackwell, 2015. pp ??</w:t>
      </w:r>
    </w:p>
    <w:p w14:paraId="1A0712E0" w14:textId="77777777" w:rsidR="00000000" w:rsidRDefault="00551CE1">
      <w:pPr>
        <w:widowControl/>
        <w:rPr>
          <w:sz w:val="24"/>
          <w:szCs w:val="24"/>
        </w:rPr>
      </w:pPr>
      <w:r>
        <w:rPr>
          <w:sz w:val="24"/>
          <w:szCs w:val="24"/>
        </w:rPr>
        <w:t>Tags: Chapters</w:t>
      </w:r>
    </w:p>
    <w:p w14:paraId="1C6BE508" w14:textId="77777777" w:rsidR="00000000" w:rsidRDefault="00551CE1">
      <w:pPr>
        <w:widowControl/>
        <w:rPr>
          <w:sz w:val="24"/>
          <w:szCs w:val="24"/>
        </w:rPr>
      </w:pPr>
    </w:p>
    <w:p w14:paraId="723E2C95" w14:textId="77777777" w:rsidR="00000000" w:rsidRDefault="00551CE1">
      <w:pPr>
        <w:widowControl/>
        <w:rPr>
          <w:sz w:val="24"/>
          <w:szCs w:val="24"/>
        </w:rPr>
      </w:pPr>
      <w:r>
        <w:rPr>
          <w:sz w:val="24"/>
          <w:szCs w:val="24"/>
        </w:rPr>
        <w:t xml:space="preserve">Banks, C. J., and Z. Wang. </w:t>
      </w:r>
      <w:r>
        <w:rPr>
          <w:sz w:val="24"/>
          <w:szCs w:val="24"/>
        </w:rPr>
        <w:t>“</w:t>
      </w:r>
      <w:r>
        <w:rPr>
          <w:sz w:val="24"/>
          <w:szCs w:val="24"/>
        </w:rPr>
        <w:t>Treatment of Meat Wastes,</w:t>
      </w:r>
      <w:r>
        <w:rPr>
          <w:sz w:val="24"/>
          <w:szCs w:val="24"/>
        </w:rPr>
        <w:t>”</w:t>
      </w:r>
      <w:r>
        <w:rPr>
          <w:sz w:val="24"/>
          <w:szCs w:val="24"/>
        </w:rPr>
        <w:t>in Lawrence K. Wan</w:t>
      </w:r>
      <w:r>
        <w:rPr>
          <w:sz w:val="24"/>
          <w:szCs w:val="24"/>
        </w:rPr>
        <w:t xml:space="preserve">g, Yung-Tse Hung, Howard H. Lo, and Constantine Yapijakis, eds. </w:t>
      </w:r>
      <w:r>
        <w:rPr>
          <w:i/>
          <w:iCs/>
          <w:sz w:val="24"/>
          <w:szCs w:val="24"/>
        </w:rPr>
        <w:t>Waste Treatment in the Food Processing Industry</w:t>
      </w:r>
      <w:r>
        <w:rPr>
          <w:sz w:val="24"/>
          <w:szCs w:val="24"/>
        </w:rPr>
        <w:t>. Boca Raton, Fla.: CRC Press, Taylor &amp; Francis, 2006. pp ??</w:t>
      </w:r>
    </w:p>
    <w:p w14:paraId="564157AC" w14:textId="77777777" w:rsidR="00000000" w:rsidRDefault="00551CE1">
      <w:pPr>
        <w:widowControl/>
        <w:rPr>
          <w:sz w:val="24"/>
          <w:szCs w:val="24"/>
        </w:rPr>
      </w:pPr>
      <w:r>
        <w:rPr>
          <w:sz w:val="24"/>
          <w:szCs w:val="24"/>
        </w:rPr>
        <w:t>Tags: Chapters</w:t>
      </w:r>
    </w:p>
    <w:p w14:paraId="23CD51F4" w14:textId="77777777" w:rsidR="00000000" w:rsidRDefault="00551CE1">
      <w:pPr>
        <w:widowControl/>
        <w:rPr>
          <w:sz w:val="24"/>
          <w:szCs w:val="24"/>
        </w:rPr>
      </w:pPr>
    </w:p>
    <w:p w14:paraId="16CDC9C5" w14:textId="77777777" w:rsidR="00000000" w:rsidRDefault="00551CE1">
      <w:pPr>
        <w:widowControl/>
        <w:rPr>
          <w:sz w:val="24"/>
          <w:szCs w:val="24"/>
        </w:rPr>
      </w:pPr>
      <w:r>
        <w:rPr>
          <w:sz w:val="24"/>
          <w:szCs w:val="24"/>
        </w:rPr>
        <w:t>Barba, Francisco J., Eduardo Pu</w:t>
      </w:r>
      <w:r>
        <w:rPr>
          <w:sz w:val="24"/>
          <w:szCs w:val="24"/>
        </w:rPr>
        <w:t>é</w:t>
      </w:r>
      <w:r>
        <w:rPr>
          <w:sz w:val="24"/>
          <w:szCs w:val="24"/>
        </w:rPr>
        <w:t xml:space="preserve">rtolas, and Isabelle Souchon. </w:t>
      </w:r>
      <w:r>
        <w:rPr>
          <w:sz w:val="24"/>
          <w:szCs w:val="24"/>
        </w:rPr>
        <w:t>“</w:t>
      </w:r>
      <w:r>
        <w:rPr>
          <w:sz w:val="24"/>
          <w:szCs w:val="24"/>
        </w:rPr>
        <w:t>Chapt</w:t>
      </w:r>
      <w:r>
        <w:rPr>
          <w:sz w:val="24"/>
          <w:szCs w:val="24"/>
        </w:rPr>
        <w:t>er 11: Emerging Extraction.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249-272.</w:t>
      </w:r>
    </w:p>
    <w:p w14:paraId="6FC25305" w14:textId="77777777" w:rsidR="00000000" w:rsidRDefault="00551CE1">
      <w:pPr>
        <w:widowControl/>
        <w:rPr>
          <w:sz w:val="24"/>
          <w:szCs w:val="24"/>
        </w:rPr>
      </w:pPr>
      <w:r>
        <w:rPr>
          <w:sz w:val="24"/>
          <w:szCs w:val="24"/>
        </w:rPr>
        <w:t>Tags: Chapters</w:t>
      </w:r>
    </w:p>
    <w:p w14:paraId="0CF7D976" w14:textId="77777777" w:rsidR="00000000" w:rsidRDefault="00551CE1">
      <w:pPr>
        <w:widowControl/>
        <w:rPr>
          <w:sz w:val="24"/>
          <w:szCs w:val="24"/>
        </w:rPr>
      </w:pPr>
    </w:p>
    <w:p w14:paraId="1B5E340C" w14:textId="77777777" w:rsidR="00000000" w:rsidRDefault="00551CE1">
      <w:pPr>
        <w:widowControl/>
        <w:rPr>
          <w:sz w:val="24"/>
          <w:szCs w:val="24"/>
        </w:rPr>
      </w:pPr>
      <w:r>
        <w:rPr>
          <w:sz w:val="24"/>
          <w:szCs w:val="24"/>
        </w:rPr>
        <w:t>Barba, M., and R. D</w:t>
      </w:r>
      <w:r>
        <w:rPr>
          <w:sz w:val="24"/>
          <w:szCs w:val="24"/>
        </w:rPr>
        <w:t>í</w:t>
      </w:r>
      <w:r>
        <w:rPr>
          <w:sz w:val="24"/>
          <w:szCs w:val="24"/>
        </w:rPr>
        <w:t xml:space="preserve">az-Ruiz. </w:t>
      </w:r>
      <w:r>
        <w:rPr>
          <w:sz w:val="24"/>
          <w:szCs w:val="24"/>
        </w:rPr>
        <w:t>“</w:t>
      </w:r>
      <w:r>
        <w:rPr>
          <w:sz w:val="24"/>
          <w:szCs w:val="24"/>
        </w:rPr>
        <w:t>Switching Imperfect and Ugly Products to Beautiful Opportunities.</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w:t>
      </w:r>
      <w:r>
        <w:rPr>
          <w:sz w:val="24"/>
          <w:szCs w:val="24"/>
        </w:rPr>
        <w:t>ers, 2015. pp 279</w:t>
      </w:r>
      <w:r>
        <w:rPr>
          <w:sz w:val="24"/>
          <w:szCs w:val="24"/>
        </w:rPr>
        <w:t>–</w:t>
      </w:r>
      <w:r>
        <w:rPr>
          <w:sz w:val="24"/>
          <w:szCs w:val="24"/>
        </w:rPr>
        <w:t>284.</w:t>
      </w:r>
    </w:p>
    <w:p w14:paraId="07FF8256" w14:textId="77777777" w:rsidR="00000000" w:rsidRDefault="00551CE1">
      <w:pPr>
        <w:widowControl/>
        <w:rPr>
          <w:sz w:val="24"/>
          <w:szCs w:val="24"/>
        </w:rPr>
      </w:pPr>
      <w:r>
        <w:rPr>
          <w:sz w:val="24"/>
          <w:szCs w:val="24"/>
        </w:rPr>
        <w:t>Tags: Chapters</w:t>
      </w:r>
    </w:p>
    <w:p w14:paraId="7037C5C7" w14:textId="77777777" w:rsidR="00000000" w:rsidRDefault="00551CE1">
      <w:pPr>
        <w:widowControl/>
        <w:rPr>
          <w:sz w:val="24"/>
          <w:szCs w:val="24"/>
        </w:rPr>
      </w:pPr>
    </w:p>
    <w:p w14:paraId="26AB4766" w14:textId="77777777" w:rsidR="00000000" w:rsidRDefault="00551CE1">
      <w:pPr>
        <w:widowControl/>
        <w:rPr>
          <w:sz w:val="24"/>
          <w:szCs w:val="24"/>
        </w:rPr>
      </w:pPr>
      <w:r>
        <w:rPr>
          <w:sz w:val="24"/>
          <w:szCs w:val="24"/>
        </w:rPr>
        <w:t xml:space="preserve">Barbuto, Angela, </w:t>
      </w:r>
      <w:r>
        <w:rPr>
          <w:i/>
          <w:iCs/>
          <w:sz w:val="24"/>
          <w:szCs w:val="24"/>
        </w:rPr>
        <w:t>et al.</w:t>
      </w:r>
      <w:r>
        <w:rPr>
          <w:sz w:val="24"/>
          <w:szCs w:val="24"/>
        </w:rPr>
        <w:t xml:space="preserve"> </w:t>
      </w:r>
      <w:r>
        <w:rPr>
          <w:sz w:val="24"/>
          <w:szCs w:val="24"/>
        </w:rPr>
        <w:t>“</w:t>
      </w:r>
      <w:r>
        <w:rPr>
          <w:sz w:val="24"/>
          <w:szCs w:val="24"/>
        </w:rPr>
        <w:t>The Role of Social Networks in the Diffusion of Bio-Waste Products: The Case of Mulching Films Derived from Organic Waste in Province of Foggia.</w:t>
      </w:r>
      <w:r>
        <w:rPr>
          <w:sz w:val="24"/>
          <w:szCs w:val="24"/>
        </w:rPr>
        <w:t>”</w:t>
      </w:r>
      <w:r>
        <w:rPr>
          <w:sz w:val="24"/>
          <w:szCs w:val="24"/>
        </w:rPr>
        <w:t xml:space="preserve"> In Piergiuseppe Morone, Franka Papendiek, and </w:t>
      </w:r>
      <w:r>
        <w:rPr>
          <w:sz w:val="24"/>
          <w:szCs w:val="24"/>
        </w:rPr>
        <w:t xml:space="preserve">Valentina Elena Tartiu. </w:t>
      </w:r>
      <w:r>
        <w:rPr>
          <w:i/>
          <w:iCs/>
          <w:sz w:val="24"/>
          <w:szCs w:val="24"/>
        </w:rPr>
        <w:t>Food Waste Reduction and Valorisation: Sustainability Assessment and Policy Analysis</w:t>
      </w:r>
      <w:r>
        <w:rPr>
          <w:sz w:val="24"/>
          <w:szCs w:val="24"/>
        </w:rPr>
        <w:t>. Cham, Switzerland: Springer Verlag, 2017. pp 279-301.</w:t>
      </w:r>
    </w:p>
    <w:p w14:paraId="13DEE14F" w14:textId="77777777" w:rsidR="00000000" w:rsidRDefault="00551CE1">
      <w:pPr>
        <w:widowControl/>
        <w:rPr>
          <w:sz w:val="24"/>
          <w:szCs w:val="24"/>
        </w:rPr>
      </w:pPr>
      <w:r>
        <w:rPr>
          <w:sz w:val="24"/>
          <w:szCs w:val="24"/>
        </w:rPr>
        <w:t>Tags: Chapters</w:t>
      </w:r>
    </w:p>
    <w:p w14:paraId="68765196" w14:textId="77777777" w:rsidR="00000000" w:rsidRDefault="00551CE1">
      <w:pPr>
        <w:widowControl/>
        <w:rPr>
          <w:sz w:val="24"/>
          <w:szCs w:val="24"/>
        </w:rPr>
      </w:pPr>
    </w:p>
    <w:p w14:paraId="1E24E90C" w14:textId="77777777" w:rsidR="00000000" w:rsidRDefault="00551CE1">
      <w:pPr>
        <w:widowControl/>
        <w:rPr>
          <w:sz w:val="24"/>
          <w:szCs w:val="24"/>
        </w:rPr>
      </w:pPr>
      <w:r>
        <w:rPr>
          <w:sz w:val="24"/>
          <w:szCs w:val="24"/>
        </w:rPr>
        <w:t xml:space="preserve">Barnard, Alex, and Marie Mourad. </w:t>
      </w:r>
      <w:r>
        <w:rPr>
          <w:sz w:val="24"/>
          <w:szCs w:val="24"/>
        </w:rPr>
        <w:t>“</w:t>
      </w:r>
      <w:r>
        <w:rPr>
          <w:sz w:val="24"/>
          <w:szCs w:val="24"/>
        </w:rPr>
        <w:t>Chapter 23: From Dumpster Dives to Disco V</w:t>
      </w:r>
      <w:r>
        <w:rPr>
          <w:sz w:val="24"/>
          <w:szCs w:val="24"/>
        </w:rPr>
        <w:t>ibes: The Shifting Shape of Food Waste Activism.</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090D2703" w14:textId="77777777" w:rsidR="00000000" w:rsidRDefault="00551CE1">
      <w:pPr>
        <w:widowControl/>
        <w:rPr>
          <w:sz w:val="24"/>
          <w:szCs w:val="24"/>
        </w:rPr>
      </w:pPr>
      <w:r>
        <w:rPr>
          <w:sz w:val="24"/>
          <w:szCs w:val="24"/>
        </w:rPr>
        <w:t>Tags: Chapters</w:t>
      </w:r>
    </w:p>
    <w:p w14:paraId="589E53AA" w14:textId="77777777" w:rsidR="00000000" w:rsidRDefault="00551CE1">
      <w:pPr>
        <w:widowControl/>
        <w:rPr>
          <w:sz w:val="24"/>
          <w:szCs w:val="24"/>
        </w:rPr>
      </w:pPr>
    </w:p>
    <w:p w14:paraId="4CFC75BA" w14:textId="77777777" w:rsidR="00000000" w:rsidRDefault="00551CE1">
      <w:pPr>
        <w:widowControl/>
        <w:rPr>
          <w:sz w:val="24"/>
          <w:szCs w:val="24"/>
        </w:rPr>
      </w:pPr>
      <w:r>
        <w:rPr>
          <w:sz w:val="24"/>
          <w:szCs w:val="24"/>
        </w:rPr>
        <w:t>Barrag</w:t>
      </w:r>
      <w:r>
        <w:rPr>
          <w:sz w:val="24"/>
          <w:szCs w:val="24"/>
        </w:rPr>
        <w:t>á</w:t>
      </w:r>
      <w:r>
        <w:rPr>
          <w:sz w:val="24"/>
          <w:szCs w:val="24"/>
        </w:rPr>
        <w:t xml:space="preserve">n, L. </w:t>
      </w:r>
      <w:r>
        <w:rPr>
          <w:sz w:val="24"/>
          <w:szCs w:val="24"/>
        </w:rPr>
        <w:t xml:space="preserve">A., Prado, J. B. Figueroa,. C. Hennigs, </w:t>
      </w:r>
      <w:r>
        <w:rPr>
          <w:i/>
          <w:iCs/>
          <w:sz w:val="24"/>
          <w:szCs w:val="24"/>
        </w:rPr>
        <w:t xml:space="preserve">et al. </w:t>
      </w:r>
      <w:r>
        <w:rPr>
          <w:sz w:val="24"/>
          <w:szCs w:val="24"/>
        </w:rPr>
        <w:t>“</w:t>
      </w:r>
      <w:r>
        <w:rPr>
          <w:sz w:val="24"/>
          <w:szCs w:val="24"/>
        </w:rPr>
        <w:t>Chapter 7: Fermentative Production Methods.</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 xml:space="preserve">Biotransformation of </w:t>
      </w:r>
      <w:r>
        <w:rPr>
          <w:i/>
          <w:iCs/>
          <w:sz w:val="24"/>
          <w:szCs w:val="24"/>
        </w:rPr>
        <w:lastRenderedPageBreak/>
        <w:t>Agricultural Waste and By-products: the Food, Feed, Fibre, Fuel (4F) Economy</w:t>
      </w:r>
      <w:r>
        <w:rPr>
          <w:sz w:val="24"/>
          <w:szCs w:val="24"/>
        </w:rPr>
        <w:t>. Amsterdam</w:t>
      </w:r>
      <w:r>
        <w:rPr>
          <w:sz w:val="24"/>
          <w:szCs w:val="24"/>
        </w:rPr>
        <w:t>: Elsevier Ltd., 2016. pp 189-218.</w:t>
      </w:r>
    </w:p>
    <w:p w14:paraId="0C3D39AA" w14:textId="77777777" w:rsidR="00000000" w:rsidRDefault="00551CE1">
      <w:pPr>
        <w:widowControl/>
        <w:rPr>
          <w:sz w:val="24"/>
          <w:szCs w:val="24"/>
        </w:rPr>
      </w:pPr>
      <w:r>
        <w:rPr>
          <w:sz w:val="24"/>
          <w:szCs w:val="24"/>
        </w:rPr>
        <w:t>Tags: Chapters</w:t>
      </w:r>
    </w:p>
    <w:p w14:paraId="23D9E11D" w14:textId="77777777" w:rsidR="00000000" w:rsidRDefault="00551CE1">
      <w:pPr>
        <w:widowControl/>
        <w:rPr>
          <w:sz w:val="24"/>
          <w:szCs w:val="24"/>
        </w:rPr>
      </w:pPr>
    </w:p>
    <w:p w14:paraId="789DCB68" w14:textId="77777777" w:rsidR="00000000" w:rsidRDefault="00551CE1">
      <w:pPr>
        <w:widowControl/>
        <w:rPr>
          <w:sz w:val="24"/>
          <w:szCs w:val="24"/>
        </w:rPr>
      </w:pPr>
      <w:r>
        <w:rPr>
          <w:sz w:val="24"/>
          <w:szCs w:val="24"/>
        </w:rPr>
        <w:t xml:space="preserve">Barretti, Barbara Ruivo Valio, Marcela Kloth, ... Eduardo Bittencourt Sydney. </w:t>
      </w:r>
      <w:r>
        <w:rPr>
          <w:sz w:val="24"/>
          <w:szCs w:val="24"/>
        </w:rPr>
        <w:t>“</w:t>
      </w:r>
      <w:r>
        <w:rPr>
          <w:sz w:val="24"/>
          <w:szCs w:val="24"/>
        </w:rPr>
        <w:t>Chapter 47: Recovery and Valorization of Co2 from the Organic Wastes Fermentation.</w:t>
      </w:r>
      <w:r>
        <w:rPr>
          <w:sz w:val="24"/>
          <w:szCs w:val="24"/>
        </w:rPr>
        <w:t>”</w:t>
      </w:r>
      <w:r>
        <w:rPr>
          <w:sz w:val="24"/>
          <w:szCs w:val="24"/>
        </w:rPr>
        <w:t xml:space="preserve"> In Rajeev Bhat, ed., </w:t>
      </w:r>
      <w:r>
        <w:rPr>
          <w:i/>
          <w:iCs/>
          <w:sz w:val="24"/>
          <w:szCs w:val="24"/>
        </w:rPr>
        <w:t>Valorization of Agri-</w:t>
      </w:r>
      <w:r>
        <w:rPr>
          <w:i/>
          <w:iCs/>
          <w:sz w:val="24"/>
          <w:szCs w:val="24"/>
        </w:rPr>
        <w:t>food Wastes and By-products</w:t>
      </w:r>
      <w:r>
        <w:rPr>
          <w:sz w:val="24"/>
          <w:szCs w:val="24"/>
        </w:rPr>
        <w:t>. Academic Press Inc., August 21, 2021. pp  947-962.</w:t>
      </w:r>
    </w:p>
    <w:p w14:paraId="5891459F" w14:textId="77777777" w:rsidR="00000000" w:rsidRDefault="00551CE1">
      <w:pPr>
        <w:widowControl/>
        <w:rPr>
          <w:sz w:val="24"/>
          <w:szCs w:val="24"/>
        </w:rPr>
      </w:pPr>
      <w:r>
        <w:rPr>
          <w:sz w:val="24"/>
          <w:szCs w:val="24"/>
        </w:rPr>
        <w:t xml:space="preserve">Tags: Academic Chapters </w:t>
      </w:r>
    </w:p>
    <w:p w14:paraId="5828D3E1" w14:textId="77777777" w:rsidR="00000000" w:rsidRDefault="00551CE1">
      <w:pPr>
        <w:widowControl/>
        <w:rPr>
          <w:sz w:val="24"/>
          <w:szCs w:val="24"/>
        </w:rPr>
      </w:pPr>
    </w:p>
    <w:p w14:paraId="315546E4" w14:textId="77777777" w:rsidR="00000000" w:rsidRDefault="00551CE1">
      <w:pPr>
        <w:widowControl/>
        <w:rPr>
          <w:sz w:val="24"/>
          <w:szCs w:val="24"/>
        </w:rPr>
      </w:pPr>
    </w:p>
    <w:p w14:paraId="2F8D5EBD" w14:textId="77777777" w:rsidR="00000000" w:rsidRDefault="00551CE1">
      <w:pPr>
        <w:widowControl/>
        <w:rPr>
          <w:sz w:val="24"/>
          <w:szCs w:val="24"/>
        </w:rPr>
      </w:pPr>
      <w:r>
        <w:rPr>
          <w:sz w:val="24"/>
          <w:szCs w:val="24"/>
        </w:rPr>
        <w:t xml:space="preserve">Berchmans, Sheela, A. Palaniappan, and R. Karthikeyan. </w:t>
      </w:r>
      <w:r>
        <w:rPr>
          <w:sz w:val="24"/>
          <w:szCs w:val="24"/>
        </w:rPr>
        <w:t>“</w:t>
      </w:r>
      <w:r>
        <w:rPr>
          <w:sz w:val="24"/>
          <w:szCs w:val="24"/>
        </w:rPr>
        <w:t>Chapter 13: Electrical Energy from Wineries</w:t>
      </w:r>
      <w:r>
        <w:rPr>
          <w:sz w:val="24"/>
          <w:szCs w:val="24"/>
        </w:rPr>
        <w:t>—</w:t>
      </w:r>
      <w:r>
        <w:rPr>
          <w:sz w:val="24"/>
          <w:szCs w:val="24"/>
        </w:rPr>
        <w:t>A New Approach Using Microbial Fuel Cells.</w:t>
      </w:r>
      <w:r>
        <w:rPr>
          <w:sz w:val="24"/>
          <w:szCs w:val="24"/>
        </w:rPr>
        <w:t>”</w:t>
      </w:r>
      <w:r>
        <w:rPr>
          <w:sz w:val="24"/>
          <w:szCs w:val="24"/>
        </w:rPr>
        <w:t xml:space="preserve"> In Ma</w:t>
      </w:r>
      <w:r>
        <w:rPr>
          <w:sz w:val="24"/>
          <w:szCs w:val="24"/>
        </w:rPr>
        <w:t xml:space="preserve">ria R. Kosseva and Colin Webb, eds. </w:t>
      </w:r>
      <w:r>
        <w:rPr>
          <w:i/>
          <w:iCs/>
          <w:sz w:val="24"/>
          <w:szCs w:val="24"/>
        </w:rPr>
        <w:t>Food Industry Wastes: Assessment and Recuperation of Commodities</w:t>
      </w:r>
      <w:r>
        <w:rPr>
          <w:sz w:val="24"/>
          <w:szCs w:val="24"/>
        </w:rPr>
        <w:t>. Waltham, MA: Elsevier/Academic Press, 2013. pp ??</w:t>
      </w:r>
    </w:p>
    <w:p w14:paraId="5D783E31" w14:textId="77777777" w:rsidR="00000000" w:rsidRDefault="00551CE1">
      <w:pPr>
        <w:widowControl/>
        <w:rPr>
          <w:sz w:val="24"/>
          <w:szCs w:val="24"/>
        </w:rPr>
      </w:pPr>
      <w:r>
        <w:rPr>
          <w:sz w:val="24"/>
          <w:szCs w:val="24"/>
        </w:rPr>
        <w:t>Tags: Chapters</w:t>
      </w:r>
    </w:p>
    <w:p w14:paraId="68F6CD38" w14:textId="77777777" w:rsidR="00000000" w:rsidRDefault="00551CE1">
      <w:pPr>
        <w:widowControl/>
        <w:rPr>
          <w:sz w:val="24"/>
          <w:szCs w:val="24"/>
        </w:rPr>
      </w:pPr>
    </w:p>
    <w:p w14:paraId="5F2BBB01" w14:textId="77777777" w:rsidR="00000000" w:rsidRDefault="00551CE1">
      <w:pPr>
        <w:widowControl/>
        <w:rPr>
          <w:sz w:val="24"/>
          <w:szCs w:val="24"/>
        </w:rPr>
      </w:pPr>
      <w:r>
        <w:rPr>
          <w:sz w:val="24"/>
          <w:szCs w:val="24"/>
        </w:rPr>
        <w:t xml:space="preserve">Berchmans, Sheela, A. Palaniappan, and R. Karthikeyan. </w:t>
      </w:r>
      <w:r>
        <w:rPr>
          <w:sz w:val="24"/>
          <w:szCs w:val="24"/>
        </w:rPr>
        <w:t>“</w:t>
      </w:r>
      <w:r>
        <w:rPr>
          <w:sz w:val="24"/>
          <w:szCs w:val="24"/>
        </w:rPr>
        <w:t>Chapter 13: Electrical Energy fr</w:t>
      </w:r>
      <w:r>
        <w:rPr>
          <w:sz w:val="24"/>
          <w:szCs w:val="24"/>
        </w:rPr>
        <w:t>om Wineries</w:t>
      </w:r>
      <w:r>
        <w:rPr>
          <w:sz w:val="24"/>
          <w:szCs w:val="24"/>
        </w:rPr>
        <w:t>—</w:t>
      </w:r>
      <w:r>
        <w:rPr>
          <w:sz w:val="24"/>
          <w:szCs w:val="24"/>
        </w:rPr>
        <w:t>A New Approach Using Microbial Fuel Cells.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2BB1F127" w14:textId="77777777" w:rsidR="00000000" w:rsidRDefault="00551CE1">
      <w:pPr>
        <w:widowControl/>
        <w:rPr>
          <w:sz w:val="24"/>
          <w:szCs w:val="24"/>
        </w:rPr>
      </w:pPr>
      <w:r>
        <w:rPr>
          <w:sz w:val="24"/>
          <w:szCs w:val="24"/>
        </w:rPr>
        <w:t>Tags: Chapters</w:t>
      </w:r>
    </w:p>
    <w:p w14:paraId="647D2C33" w14:textId="77777777" w:rsidR="00000000" w:rsidRDefault="00551CE1">
      <w:pPr>
        <w:widowControl/>
        <w:rPr>
          <w:sz w:val="24"/>
          <w:szCs w:val="24"/>
        </w:rPr>
      </w:pPr>
      <w:r>
        <w:rPr>
          <w:sz w:val="24"/>
          <w:szCs w:val="24"/>
        </w:rPr>
        <w:t>Academic Chapters, Electrici</w:t>
      </w:r>
      <w:r>
        <w:rPr>
          <w:sz w:val="24"/>
          <w:szCs w:val="24"/>
        </w:rPr>
        <w:t>ty Generation</w:t>
      </w:r>
    </w:p>
    <w:p w14:paraId="311581DC" w14:textId="77777777" w:rsidR="00000000" w:rsidRDefault="00551CE1">
      <w:pPr>
        <w:widowControl/>
        <w:rPr>
          <w:sz w:val="24"/>
          <w:szCs w:val="24"/>
        </w:rPr>
      </w:pPr>
      <w:r>
        <w:rPr>
          <w:sz w:val="24"/>
          <w:szCs w:val="24"/>
        </w:rPr>
        <w:t>Tags: Chapters</w:t>
      </w:r>
    </w:p>
    <w:p w14:paraId="2123ACE4" w14:textId="77777777" w:rsidR="00000000" w:rsidRDefault="00551CE1">
      <w:pPr>
        <w:widowControl/>
        <w:rPr>
          <w:sz w:val="24"/>
          <w:szCs w:val="24"/>
        </w:rPr>
      </w:pPr>
    </w:p>
    <w:p w14:paraId="70AC63BE" w14:textId="77777777" w:rsidR="00000000" w:rsidRDefault="00551CE1">
      <w:pPr>
        <w:widowControl/>
        <w:rPr>
          <w:sz w:val="24"/>
          <w:szCs w:val="24"/>
        </w:rPr>
      </w:pPr>
      <w:r>
        <w:rPr>
          <w:sz w:val="24"/>
          <w:szCs w:val="24"/>
        </w:rPr>
        <w:t xml:space="preserve">Bertin, Lorenzo, Dario Frascari, and Silvia Alvarez Blanco. </w:t>
      </w:r>
      <w:r>
        <w:rPr>
          <w:sz w:val="24"/>
          <w:szCs w:val="24"/>
        </w:rPr>
        <w:t>“</w:t>
      </w:r>
      <w:r>
        <w:rPr>
          <w:sz w:val="24"/>
          <w:szCs w:val="24"/>
        </w:rPr>
        <w:t>Chapter 7: Conventional Purification and Isolation.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w:t>
      </w:r>
      <w:r>
        <w:rPr>
          <w:sz w:val="24"/>
          <w:szCs w:val="24"/>
        </w:rPr>
        <w:t>am: Academic Press, July 3, 2015. pp 149-172.</w:t>
      </w:r>
    </w:p>
    <w:p w14:paraId="207B63B7" w14:textId="77777777" w:rsidR="00000000" w:rsidRDefault="00551CE1">
      <w:pPr>
        <w:widowControl/>
        <w:rPr>
          <w:sz w:val="24"/>
          <w:szCs w:val="24"/>
        </w:rPr>
      </w:pPr>
      <w:r>
        <w:rPr>
          <w:sz w:val="24"/>
          <w:szCs w:val="24"/>
        </w:rPr>
        <w:t>Tags: Chapters</w:t>
      </w:r>
    </w:p>
    <w:p w14:paraId="38AD2857" w14:textId="77777777" w:rsidR="00000000" w:rsidRDefault="00551CE1">
      <w:pPr>
        <w:widowControl/>
        <w:rPr>
          <w:sz w:val="24"/>
          <w:szCs w:val="24"/>
        </w:rPr>
      </w:pPr>
    </w:p>
    <w:p w14:paraId="65F168AC" w14:textId="77777777" w:rsidR="00000000" w:rsidRDefault="00551CE1">
      <w:pPr>
        <w:widowControl/>
        <w:rPr>
          <w:sz w:val="24"/>
          <w:szCs w:val="24"/>
        </w:rPr>
      </w:pPr>
      <w:r>
        <w:rPr>
          <w:sz w:val="24"/>
          <w:szCs w:val="24"/>
        </w:rPr>
        <w:t xml:space="preserve">Bhalani, Dixit V., Arvind Kumar Singh Chandel, and Poonam Singh Thakur. </w:t>
      </w:r>
      <w:r>
        <w:rPr>
          <w:sz w:val="24"/>
          <w:szCs w:val="24"/>
        </w:rPr>
        <w:t>“</w:t>
      </w:r>
      <w:r>
        <w:rPr>
          <w:sz w:val="24"/>
          <w:szCs w:val="24"/>
        </w:rPr>
        <w:t>Chapter 6: Recent Insight into Fermented Foods and Production.</w:t>
      </w:r>
      <w:r>
        <w:rPr>
          <w:sz w:val="24"/>
          <w:szCs w:val="24"/>
        </w:rPr>
        <w:t>”</w:t>
      </w:r>
      <w:r>
        <w:rPr>
          <w:sz w:val="24"/>
          <w:szCs w:val="24"/>
        </w:rPr>
        <w:t xml:space="preserve"> In Aparna B. Gunjal, Meghmala S. Waghmode, Neha N. Patil, and Pankaj Bhatt, eds. </w:t>
      </w:r>
      <w:r>
        <w:rPr>
          <w:i/>
          <w:iCs/>
          <w:sz w:val="24"/>
          <w:szCs w:val="24"/>
        </w:rPr>
        <w:t>Global Initiatives for Waste Reduction and Cutting Food Loss</w:t>
      </w:r>
      <w:r>
        <w:rPr>
          <w:sz w:val="24"/>
          <w:szCs w:val="24"/>
        </w:rPr>
        <w:t>. Hershey, PA: Engineering Science Reference, 2019. pp 83-115. Retrieved at https://onlinelibrary.wiley.com/doi/ab</w:t>
      </w:r>
      <w:r>
        <w:rPr>
          <w:sz w:val="24"/>
          <w:szCs w:val="24"/>
        </w:rPr>
        <w:t>s/10.1111/j.1365-2621.2005.01111.x</w:t>
      </w:r>
    </w:p>
    <w:p w14:paraId="79496ADE" w14:textId="77777777" w:rsidR="00000000" w:rsidRDefault="00551CE1">
      <w:pPr>
        <w:widowControl/>
        <w:rPr>
          <w:sz w:val="24"/>
          <w:szCs w:val="24"/>
        </w:rPr>
      </w:pPr>
      <w:r>
        <w:rPr>
          <w:sz w:val="24"/>
          <w:szCs w:val="24"/>
        </w:rPr>
        <w:t>Tags: Chapters</w:t>
      </w:r>
    </w:p>
    <w:p w14:paraId="1095C56E" w14:textId="77777777" w:rsidR="00000000" w:rsidRDefault="00551CE1">
      <w:pPr>
        <w:widowControl/>
        <w:rPr>
          <w:sz w:val="24"/>
          <w:szCs w:val="24"/>
        </w:rPr>
      </w:pPr>
    </w:p>
    <w:p w14:paraId="5CC3CD53" w14:textId="77777777" w:rsidR="00000000" w:rsidRDefault="00551CE1">
      <w:pPr>
        <w:widowControl/>
        <w:rPr>
          <w:sz w:val="24"/>
          <w:szCs w:val="24"/>
        </w:rPr>
      </w:pPr>
      <w:r>
        <w:rPr>
          <w:sz w:val="24"/>
          <w:szCs w:val="24"/>
        </w:rPr>
        <w:t xml:space="preserve">Bhandwalkar, Madhuri Santosh. </w:t>
      </w:r>
      <w:r>
        <w:rPr>
          <w:sz w:val="24"/>
          <w:szCs w:val="24"/>
        </w:rPr>
        <w:t>“</w:t>
      </w:r>
      <w:r>
        <w:rPr>
          <w:sz w:val="24"/>
          <w:szCs w:val="24"/>
        </w:rPr>
        <w:t>Chapter 32: Industrially Important Enzymes Production from Food Waste an Alternative Approach to Land Filling.</w:t>
      </w:r>
      <w:r>
        <w:rPr>
          <w:sz w:val="24"/>
          <w:szCs w:val="24"/>
        </w:rPr>
        <w:t>”</w:t>
      </w:r>
      <w:r>
        <w:rPr>
          <w:sz w:val="24"/>
          <w:szCs w:val="24"/>
        </w:rPr>
        <w:t xml:space="preserve"> In Information Resources Management Association. </w:t>
      </w:r>
      <w:r>
        <w:rPr>
          <w:i/>
          <w:iCs/>
          <w:sz w:val="24"/>
          <w:szCs w:val="24"/>
        </w:rPr>
        <w:t>Research Anth</w:t>
      </w:r>
      <w:r>
        <w:rPr>
          <w:i/>
          <w:iCs/>
          <w:sz w:val="24"/>
          <w:szCs w:val="24"/>
        </w:rPr>
        <w:t>ology on Food Waste Reduction and Alternative Diets for Food and Nutrition Security</w:t>
      </w:r>
      <w:r>
        <w:rPr>
          <w:sz w:val="24"/>
          <w:szCs w:val="24"/>
        </w:rPr>
        <w:t>. Hershey, PA: IGI Global; September 17, 2020. Volume 1, pp. 626-634.</w:t>
      </w:r>
    </w:p>
    <w:p w14:paraId="5EA8C41D" w14:textId="77777777" w:rsidR="00000000" w:rsidRDefault="00551CE1">
      <w:pPr>
        <w:widowControl/>
        <w:rPr>
          <w:sz w:val="24"/>
          <w:szCs w:val="24"/>
        </w:rPr>
      </w:pPr>
      <w:r>
        <w:rPr>
          <w:sz w:val="24"/>
          <w:szCs w:val="24"/>
        </w:rPr>
        <w:t>Tags: Chapters in Academic Works</w:t>
      </w:r>
    </w:p>
    <w:p w14:paraId="0B787A02" w14:textId="77777777" w:rsidR="00000000" w:rsidRDefault="00551CE1">
      <w:pPr>
        <w:widowControl/>
        <w:rPr>
          <w:sz w:val="24"/>
          <w:szCs w:val="24"/>
        </w:rPr>
      </w:pPr>
    </w:p>
    <w:p w14:paraId="27ED60AA" w14:textId="77777777" w:rsidR="00000000" w:rsidRDefault="00551CE1">
      <w:pPr>
        <w:widowControl/>
        <w:rPr>
          <w:sz w:val="24"/>
          <w:szCs w:val="24"/>
        </w:rPr>
      </w:pPr>
      <w:r>
        <w:rPr>
          <w:sz w:val="24"/>
          <w:szCs w:val="24"/>
        </w:rPr>
        <w:t xml:space="preserve">Bhandwalkar, Madhuri Santosh. </w:t>
      </w:r>
      <w:r>
        <w:rPr>
          <w:sz w:val="24"/>
          <w:szCs w:val="24"/>
        </w:rPr>
        <w:t>“</w:t>
      </w:r>
      <w:r>
        <w:rPr>
          <w:sz w:val="24"/>
          <w:szCs w:val="24"/>
        </w:rPr>
        <w:t>Chapter 3: Industrially Important Enzy</w:t>
      </w:r>
      <w:r>
        <w:rPr>
          <w:sz w:val="24"/>
          <w:szCs w:val="24"/>
        </w:rPr>
        <w:t>mes Production From Food Waste: An Alternative Approach to Land Filling.</w:t>
      </w:r>
      <w:r>
        <w:rPr>
          <w:sz w:val="24"/>
          <w:szCs w:val="24"/>
        </w:rPr>
        <w:t>”</w:t>
      </w:r>
      <w:r>
        <w:rPr>
          <w:sz w:val="24"/>
          <w:szCs w:val="24"/>
        </w:rPr>
        <w:t xml:space="preserve"> In Aparna B. Gunjal, Meghmala S. Waghmode, Neha N. Patil, and Pankaj Bhatt, eds. </w:t>
      </w:r>
      <w:r>
        <w:rPr>
          <w:i/>
          <w:iCs/>
          <w:sz w:val="24"/>
          <w:szCs w:val="24"/>
        </w:rPr>
        <w:t xml:space="preserve">Global Initiatives for Waste Reduction and </w:t>
      </w:r>
      <w:r>
        <w:rPr>
          <w:i/>
          <w:iCs/>
          <w:sz w:val="24"/>
          <w:szCs w:val="24"/>
        </w:rPr>
        <w:lastRenderedPageBreak/>
        <w:t>Cutting Food Loss</w:t>
      </w:r>
      <w:r>
        <w:rPr>
          <w:sz w:val="24"/>
          <w:szCs w:val="24"/>
        </w:rPr>
        <w:t>. Hershey, PA: Engineering Science Refere</w:t>
      </w:r>
      <w:r>
        <w:rPr>
          <w:sz w:val="24"/>
          <w:szCs w:val="24"/>
        </w:rPr>
        <w:t>nce, 2019. pp 31-42. Retrieved at https://onlinelibrary.wiley.com/doi/abs/10.1111/j.1365-2621.2005.01111.x</w:t>
      </w:r>
    </w:p>
    <w:p w14:paraId="58A22D9A" w14:textId="77777777" w:rsidR="00000000" w:rsidRDefault="00551CE1">
      <w:pPr>
        <w:widowControl/>
        <w:rPr>
          <w:sz w:val="24"/>
          <w:szCs w:val="24"/>
        </w:rPr>
      </w:pPr>
      <w:r>
        <w:rPr>
          <w:sz w:val="24"/>
          <w:szCs w:val="24"/>
        </w:rPr>
        <w:t>Tags: Chapters</w:t>
      </w:r>
    </w:p>
    <w:p w14:paraId="60BC5099" w14:textId="77777777" w:rsidR="00000000" w:rsidRDefault="00551CE1">
      <w:pPr>
        <w:widowControl/>
        <w:rPr>
          <w:sz w:val="24"/>
          <w:szCs w:val="24"/>
        </w:rPr>
      </w:pPr>
    </w:p>
    <w:p w14:paraId="336CEDC0" w14:textId="77777777" w:rsidR="00000000" w:rsidRDefault="00551CE1">
      <w:pPr>
        <w:widowControl/>
        <w:rPr>
          <w:sz w:val="24"/>
          <w:szCs w:val="24"/>
        </w:rPr>
      </w:pPr>
      <w:r>
        <w:rPr>
          <w:sz w:val="24"/>
          <w:szCs w:val="24"/>
        </w:rPr>
        <w:t xml:space="preserve">Bhat, Rajeev. </w:t>
      </w:r>
      <w:r>
        <w:rPr>
          <w:sz w:val="24"/>
          <w:szCs w:val="24"/>
        </w:rPr>
        <w:t>“</w:t>
      </w:r>
      <w:r>
        <w:rPr>
          <w:sz w:val="24"/>
          <w:szCs w:val="24"/>
        </w:rPr>
        <w:t>Chapter 1:  Sustainability Challenges in the Valorization of Agri-food Wastes and By-products.</w:t>
      </w:r>
      <w:r>
        <w:rPr>
          <w:sz w:val="24"/>
          <w:szCs w:val="24"/>
        </w:rPr>
        <w:t>”</w:t>
      </w:r>
      <w:r>
        <w:rPr>
          <w:sz w:val="24"/>
          <w:szCs w:val="24"/>
        </w:rPr>
        <w:t xml:space="preserve"> In Rajeev Bhat, ed., </w:t>
      </w:r>
      <w:r>
        <w:rPr>
          <w:i/>
          <w:iCs/>
          <w:sz w:val="24"/>
          <w:szCs w:val="24"/>
        </w:rPr>
        <w:t>V</w:t>
      </w:r>
      <w:r>
        <w:rPr>
          <w:i/>
          <w:iCs/>
          <w:sz w:val="24"/>
          <w:szCs w:val="24"/>
        </w:rPr>
        <w:t>alorization of Agri-food Wastes and By-products</w:t>
      </w:r>
      <w:r>
        <w:rPr>
          <w:sz w:val="24"/>
          <w:szCs w:val="24"/>
        </w:rPr>
        <w:t xml:space="preserve">. Academic Press Inc., August 21, 2021.  pp 1-27. </w:t>
      </w:r>
    </w:p>
    <w:p w14:paraId="74E9B55D" w14:textId="77777777" w:rsidR="00000000" w:rsidRDefault="00551CE1">
      <w:pPr>
        <w:widowControl/>
        <w:rPr>
          <w:sz w:val="24"/>
          <w:szCs w:val="24"/>
        </w:rPr>
      </w:pPr>
      <w:r>
        <w:rPr>
          <w:sz w:val="24"/>
          <w:szCs w:val="24"/>
        </w:rPr>
        <w:t xml:space="preserve">Tags: Academic Chapters </w:t>
      </w:r>
    </w:p>
    <w:p w14:paraId="44DFB017" w14:textId="77777777" w:rsidR="00000000" w:rsidRDefault="00551CE1">
      <w:pPr>
        <w:widowControl/>
        <w:rPr>
          <w:sz w:val="24"/>
          <w:szCs w:val="24"/>
        </w:rPr>
      </w:pPr>
    </w:p>
    <w:p w14:paraId="54732D35" w14:textId="77777777" w:rsidR="00000000" w:rsidRDefault="00551CE1">
      <w:pPr>
        <w:widowControl/>
        <w:rPr>
          <w:sz w:val="24"/>
          <w:szCs w:val="24"/>
        </w:rPr>
      </w:pPr>
      <w:r>
        <w:rPr>
          <w:sz w:val="24"/>
          <w:szCs w:val="24"/>
        </w:rPr>
        <w:t xml:space="preserve">Bhattacharjee, Chiranjib, Arijit Nath, and Sudip Chakraborty. </w:t>
      </w:r>
      <w:r>
        <w:rPr>
          <w:sz w:val="24"/>
          <w:szCs w:val="24"/>
        </w:rPr>
        <w:t>“</w:t>
      </w:r>
      <w:r>
        <w:rPr>
          <w:sz w:val="24"/>
          <w:szCs w:val="24"/>
        </w:rPr>
        <w:t>Chapter 5: Conventional Macro- and Micromolecules Separation.</w:t>
      </w:r>
      <w:r>
        <w:rPr>
          <w:sz w:val="24"/>
          <w:szCs w:val="24"/>
        </w:rPr>
        <w:t>”</w:t>
      </w:r>
      <w:r>
        <w:rPr>
          <w:sz w:val="24"/>
          <w:szCs w:val="24"/>
        </w:rPr>
        <w:t xml:space="preserve"> In Cha</w:t>
      </w:r>
      <w:r>
        <w:rPr>
          <w:sz w:val="24"/>
          <w:szCs w:val="24"/>
        </w:rPr>
        <w:t xml:space="preserve">ris Michael Galanakis, ed. </w:t>
      </w:r>
      <w:r>
        <w:rPr>
          <w:i/>
          <w:iCs/>
          <w:sz w:val="24"/>
          <w:szCs w:val="24"/>
        </w:rPr>
        <w:t>Food Waste Recovery: Processing Technologies and Industrial Techniques</w:t>
      </w:r>
      <w:r>
        <w:rPr>
          <w:sz w:val="24"/>
          <w:szCs w:val="24"/>
        </w:rPr>
        <w:t>. Amsterdam: Academic Press, July 3, 2015. pp 105-126.</w:t>
      </w:r>
    </w:p>
    <w:p w14:paraId="619A35B3" w14:textId="77777777" w:rsidR="00000000" w:rsidRDefault="00551CE1">
      <w:pPr>
        <w:widowControl/>
        <w:rPr>
          <w:sz w:val="24"/>
          <w:szCs w:val="24"/>
        </w:rPr>
      </w:pPr>
      <w:r>
        <w:rPr>
          <w:sz w:val="24"/>
          <w:szCs w:val="24"/>
        </w:rPr>
        <w:t>Tags: Chapters</w:t>
      </w:r>
    </w:p>
    <w:p w14:paraId="740AFFFF" w14:textId="77777777" w:rsidR="00000000" w:rsidRDefault="00551CE1">
      <w:pPr>
        <w:widowControl/>
        <w:rPr>
          <w:sz w:val="24"/>
          <w:szCs w:val="24"/>
        </w:rPr>
      </w:pPr>
    </w:p>
    <w:p w14:paraId="650BD005" w14:textId="77777777" w:rsidR="00000000" w:rsidRDefault="00551CE1">
      <w:pPr>
        <w:widowControl/>
        <w:rPr>
          <w:sz w:val="24"/>
          <w:szCs w:val="24"/>
        </w:rPr>
      </w:pPr>
      <w:r>
        <w:rPr>
          <w:sz w:val="24"/>
          <w:szCs w:val="24"/>
        </w:rPr>
        <w:t xml:space="preserve">Bilali, Hamid El. </w:t>
      </w:r>
      <w:r>
        <w:rPr>
          <w:sz w:val="24"/>
          <w:szCs w:val="24"/>
        </w:rPr>
        <w:t>“</w:t>
      </w:r>
      <w:r>
        <w:rPr>
          <w:sz w:val="24"/>
          <w:szCs w:val="24"/>
        </w:rPr>
        <w:t>Chapter 8: Supply Chain Improvement to Prevent Food Losses and Waste:</w:t>
      </w:r>
      <w:r>
        <w:rPr>
          <w:sz w:val="24"/>
          <w:szCs w:val="24"/>
        </w:rPr>
        <w:t xml:space="preserve"> an Overview.</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11384FB9" w14:textId="77777777" w:rsidR="00000000" w:rsidRDefault="00551CE1">
      <w:pPr>
        <w:widowControl/>
        <w:rPr>
          <w:sz w:val="24"/>
          <w:szCs w:val="24"/>
        </w:rPr>
      </w:pPr>
      <w:r>
        <w:rPr>
          <w:sz w:val="24"/>
          <w:szCs w:val="24"/>
        </w:rPr>
        <w:t>Tags: Chapters</w:t>
      </w:r>
    </w:p>
    <w:p w14:paraId="38572202" w14:textId="77777777" w:rsidR="00000000" w:rsidRDefault="00551CE1">
      <w:pPr>
        <w:widowControl/>
        <w:rPr>
          <w:sz w:val="24"/>
          <w:szCs w:val="24"/>
        </w:rPr>
      </w:pPr>
    </w:p>
    <w:p w14:paraId="01C06A3E" w14:textId="77777777" w:rsidR="00000000" w:rsidRDefault="00551CE1">
      <w:pPr>
        <w:widowControl/>
        <w:rPr>
          <w:sz w:val="24"/>
          <w:szCs w:val="24"/>
        </w:rPr>
      </w:pPr>
      <w:r>
        <w:rPr>
          <w:sz w:val="24"/>
          <w:szCs w:val="24"/>
        </w:rPr>
        <w:t xml:space="preserve">Black, Rachel. </w:t>
      </w:r>
      <w:r>
        <w:rPr>
          <w:sz w:val="24"/>
          <w:szCs w:val="24"/>
        </w:rPr>
        <w:t>“</w:t>
      </w:r>
      <w:r>
        <w:rPr>
          <w:sz w:val="24"/>
          <w:szCs w:val="24"/>
        </w:rPr>
        <w:t>Eating Garbage: Socially Marginal Provisionin</w:t>
      </w:r>
      <w:r>
        <w:rPr>
          <w:sz w:val="24"/>
          <w:szCs w:val="24"/>
        </w:rPr>
        <w:t>g Practices.</w:t>
      </w:r>
      <w:r>
        <w:rPr>
          <w:sz w:val="24"/>
          <w:szCs w:val="24"/>
        </w:rPr>
        <w:t>”</w:t>
      </w:r>
      <w:r>
        <w:rPr>
          <w:sz w:val="24"/>
          <w:szCs w:val="24"/>
        </w:rPr>
        <w:t xml:space="preserve"> In J. MacClancy, J. Henry, and H. Macbeth, eds. </w:t>
      </w:r>
      <w:r>
        <w:rPr>
          <w:i/>
          <w:iCs/>
          <w:sz w:val="24"/>
          <w:szCs w:val="24"/>
        </w:rPr>
        <w:t>Consuming the Inedible: Neglected Dimensions of Food Choice</w:t>
      </w:r>
      <w:r>
        <w:rPr>
          <w:sz w:val="24"/>
          <w:szCs w:val="24"/>
        </w:rPr>
        <w:t>. Oxford: Berghahn Books, 2007. pp 141-150.</w:t>
      </w:r>
    </w:p>
    <w:p w14:paraId="4DB872E3" w14:textId="77777777" w:rsidR="00000000" w:rsidRDefault="00551CE1">
      <w:pPr>
        <w:widowControl/>
        <w:rPr>
          <w:sz w:val="24"/>
          <w:szCs w:val="24"/>
        </w:rPr>
      </w:pPr>
      <w:r>
        <w:rPr>
          <w:sz w:val="24"/>
          <w:szCs w:val="24"/>
        </w:rPr>
        <w:t>Tags: Chapters</w:t>
      </w:r>
    </w:p>
    <w:p w14:paraId="381C484F" w14:textId="77777777" w:rsidR="00000000" w:rsidRDefault="00551CE1">
      <w:pPr>
        <w:widowControl/>
        <w:rPr>
          <w:sz w:val="24"/>
          <w:szCs w:val="24"/>
        </w:rPr>
      </w:pPr>
    </w:p>
    <w:p w14:paraId="300EC103" w14:textId="77777777" w:rsidR="00000000" w:rsidRDefault="00551CE1">
      <w:pPr>
        <w:widowControl/>
        <w:rPr>
          <w:sz w:val="24"/>
          <w:szCs w:val="24"/>
        </w:rPr>
      </w:pPr>
    </w:p>
    <w:p w14:paraId="410F606A" w14:textId="77777777" w:rsidR="00000000" w:rsidRDefault="00551CE1">
      <w:pPr>
        <w:widowControl/>
        <w:rPr>
          <w:sz w:val="24"/>
          <w:szCs w:val="24"/>
        </w:rPr>
      </w:pPr>
      <w:r>
        <w:rPr>
          <w:sz w:val="24"/>
          <w:szCs w:val="24"/>
        </w:rPr>
        <w:t>Blanco, Kate C., Thalia Q. Corr</w:t>
      </w:r>
      <w:r>
        <w:rPr>
          <w:sz w:val="24"/>
          <w:szCs w:val="24"/>
        </w:rPr>
        <w:t>ê</w:t>
      </w:r>
      <w:r>
        <w:rPr>
          <w:sz w:val="24"/>
          <w:szCs w:val="24"/>
        </w:rPr>
        <w:t>a, Shirly M.L. Perez, Bruno Pereira, de Ol</w:t>
      </w:r>
      <w:r>
        <w:rPr>
          <w:sz w:val="24"/>
          <w:szCs w:val="24"/>
        </w:rPr>
        <w:t>iveira, Vanderlei S. Bagnato Optical Technologies for Improvement in Food Security.</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w:t>
      </w:r>
      <w:r>
        <w:rPr>
          <w:sz w:val="24"/>
          <w:szCs w:val="24"/>
        </w:rPr>
        <w:t xml:space="preserve">d at Casina Pio IV, Vatican City, November 11-12, 2019. pp 98-103. Retrieved at http://www.pas.va/content/dam/accademia/pdf/pas_sv147.pdf </w:t>
      </w:r>
    </w:p>
    <w:p w14:paraId="05F29190" w14:textId="77777777" w:rsidR="00000000" w:rsidRDefault="00551CE1">
      <w:pPr>
        <w:widowControl/>
        <w:rPr>
          <w:sz w:val="24"/>
          <w:szCs w:val="24"/>
        </w:rPr>
      </w:pPr>
      <w:r>
        <w:rPr>
          <w:sz w:val="24"/>
          <w:szCs w:val="24"/>
        </w:rPr>
        <w:t>Tags: Chapters in Academic Works</w:t>
      </w:r>
    </w:p>
    <w:p w14:paraId="45C6E6A0" w14:textId="77777777" w:rsidR="00000000" w:rsidRDefault="00551CE1">
      <w:pPr>
        <w:widowControl/>
        <w:rPr>
          <w:sz w:val="24"/>
          <w:szCs w:val="24"/>
        </w:rPr>
      </w:pPr>
    </w:p>
    <w:p w14:paraId="7A8A737E" w14:textId="77777777" w:rsidR="00000000" w:rsidRDefault="00551CE1">
      <w:pPr>
        <w:widowControl/>
        <w:rPr>
          <w:sz w:val="24"/>
          <w:szCs w:val="24"/>
        </w:rPr>
      </w:pPr>
      <w:r>
        <w:rPr>
          <w:sz w:val="24"/>
          <w:szCs w:val="24"/>
        </w:rPr>
        <w:t>Bowman, Martin, Christina O</w:t>
      </w:r>
      <w:r>
        <w:rPr>
          <w:sz w:val="24"/>
          <w:szCs w:val="24"/>
        </w:rPr>
        <w:t>’</w:t>
      </w:r>
      <w:r>
        <w:rPr>
          <w:sz w:val="24"/>
          <w:szCs w:val="24"/>
        </w:rPr>
        <w:t xml:space="preserve">Sullivan and Karen Luyckx. </w:t>
      </w:r>
      <w:r>
        <w:rPr>
          <w:sz w:val="24"/>
          <w:szCs w:val="24"/>
        </w:rPr>
        <w:t>“</w:t>
      </w:r>
      <w:r>
        <w:rPr>
          <w:sz w:val="24"/>
          <w:szCs w:val="24"/>
        </w:rPr>
        <w:t>Chapter 22: Keeping Unavoid</w:t>
      </w:r>
      <w:r>
        <w:rPr>
          <w:sz w:val="24"/>
          <w:szCs w:val="24"/>
        </w:rPr>
        <w:t>able Food Waste in the Food Chain as Animal Feed.</w:t>
      </w:r>
      <w:r>
        <w:rPr>
          <w:sz w:val="24"/>
          <w:szCs w:val="24"/>
        </w:rPr>
        <w:t>”</w:t>
      </w:r>
      <w:r>
        <w:rPr>
          <w:sz w:val="24"/>
          <w:szCs w:val="24"/>
        </w:rPr>
        <w:t xml:space="preserve"> In Christian Reynolds, Tammara Soma, Charlotte Spring, and Jordon Lazell</w:t>
      </w:r>
      <w:r>
        <w:rPr>
          <w:i/>
          <w:iCs/>
          <w:sz w:val="24"/>
          <w:szCs w:val="24"/>
        </w:rPr>
        <w:t>. Routledge Handbook of Food Waste</w:t>
      </w:r>
      <w:r>
        <w:rPr>
          <w:sz w:val="24"/>
          <w:szCs w:val="24"/>
        </w:rPr>
        <w:t xml:space="preserve">. London: Routledge, Taylor &amp; Francis Group, 2020. pp ?? </w:t>
      </w:r>
    </w:p>
    <w:p w14:paraId="2C7DB424" w14:textId="77777777" w:rsidR="00000000" w:rsidRDefault="00551CE1">
      <w:pPr>
        <w:widowControl/>
        <w:rPr>
          <w:sz w:val="24"/>
          <w:szCs w:val="24"/>
        </w:rPr>
      </w:pPr>
      <w:r>
        <w:rPr>
          <w:sz w:val="24"/>
          <w:szCs w:val="24"/>
        </w:rPr>
        <w:t>Tags: Chapters</w:t>
      </w:r>
    </w:p>
    <w:p w14:paraId="6D749D38" w14:textId="77777777" w:rsidR="00000000" w:rsidRDefault="00551CE1">
      <w:pPr>
        <w:widowControl/>
        <w:rPr>
          <w:sz w:val="24"/>
          <w:szCs w:val="24"/>
        </w:rPr>
      </w:pPr>
    </w:p>
    <w:p w14:paraId="2DC06CE0" w14:textId="77777777" w:rsidR="00000000" w:rsidRDefault="00551CE1">
      <w:pPr>
        <w:widowControl/>
        <w:rPr>
          <w:sz w:val="24"/>
          <w:szCs w:val="24"/>
        </w:rPr>
      </w:pPr>
      <w:r>
        <w:rPr>
          <w:sz w:val="24"/>
          <w:szCs w:val="24"/>
        </w:rPr>
        <w:t>Bowman, Martin, Christina</w:t>
      </w:r>
      <w:r>
        <w:rPr>
          <w:sz w:val="24"/>
          <w:szCs w:val="24"/>
        </w:rPr>
        <w:t xml:space="preserve"> O</w:t>
      </w:r>
      <w:r>
        <w:rPr>
          <w:sz w:val="24"/>
          <w:szCs w:val="24"/>
        </w:rPr>
        <w:t>’</w:t>
      </w:r>
      <w:r>
        <w:rPr>
          <w:sz w:val="24"/>
          <w:szCs w:val="24"/>
        </w:rPr>
        <w:t xml:space="preserve">Sullivan, and Karen Luyckx. </w:t>
      </w:r>
      <w:r>
        <w:rPr>
          <w:sz w:val="24"/>
          <w:szCs w:val="24"/>
        </w:rPr>
        <w:t>“</w:t>
      </w:r>
      <w:r>
        <w:rPr>
          <w:sz w:val="24"/>
          <w:szCs w:val="24"/>
        </w:rPr>
        <w:t>Chapter 22: Keeping Unavoidable Food Waste in the Food Chain as Animal Feed.</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 Taylor</w:t>
      </w:r>
      <w:r>
        <w:rPr>
          <w:sz w:val="24"/>
          <w:szCs w:val="24"/>
        </w:rPr>
        <w:t xml:space="preserve"> &amp; Francis Group, 2020. pp ?? </w:t>
      </w:r>
    </w:p>
    <w:p w14:paraId="4A1D86D8" w14:textId="77777777" w:rsidR="00000000" w:rsidRDefault="00551CE1">
      <w:pPr>
        <w:widowControl/>
        <w:rPr>
          <w:sz w:val="24"/>
          <w:szCs w:val="24"/>
        </w:rPr>
      </w:pPr>
      <w:r>
        <w:rPr>
          <w:sz w:val="24"/>
          <w:szCs w:val="24"/>
        </w:rPr>
        <w:t>Tags: Chapters</w:t>
      </w:r>
    </w:p>
    <w:p w14:paraId="69CAF285" w14:textId="77777777" w:rsidR="00000000" w:rsidRDefault="00551CE1">
      <w:pPr>
        <w:widowControl/>
        <w:rPr>
          <w:sz w:val="24"/>
          <w:szCs w:val="24"/>
        </w:rPr>
      </w:pPr>
    </w:p>
    <w:p w14:paraId="29C6C14B" w14:textId="77777777" w:rsidR="00000000" w:rsidRDefault="00551CE1">
      <w:pPr>
        <w:widowControl/>
        <w:rPr>
          <w:sz w:val="24"/>
          <w:szCs w:val="24"/>
        </w:rPr>
      </w:pPr>
      <w:r>
        <w:rPr>
          <w:sz w:val="24"/>
          <w:szCs w:val="24"/>
        </w:rPr>
        <w:lastRenderedPageBreak/>
        <w:t xml:space="preserve">Bowman, Martin. </w:t>
      </w:r>
      <w:r>
        <w:rPr>
          <w:sz w:val="24"/>
          <w:szCs w:val="24"/>
        </w:rPr>
        <w:t>“</w:t>
      </w:r>
      <w:r>
        <w:rPr>
          <w:sz w:val="24"/>
          <w:szCs w:val="24"/>
        </w:rPr>
        <w:t>Chapter 31: Challenging Hegemonic Conceptions of Food Waste: Critical Reflections from a Food Waste Activist.</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48F22014" w14:textId="77777777" w:rsidR="00000000" w:rsidRDefault="00551CE1">
      <w:pPr>
        <w:widowControl/>
        <w:rPr>
          <w:sz w:val="24"/>
          <w:szCs w:val="24"/>
        </w:rPr>
      </w:pPr>
      <w:r>
        <w:rPr>
          <w:sz w:val="24"/>
          <w:szCs w:val="24"/>
        </w:rPr>
        <w:t>Tags: Chapters</w:t>
      </w:r>
    </w:p>
    <w:p w14:paraId="0BC58433" w14:textId="77777777" w:rsidR="00000000" w:rsidRDefault="00551CE1">
      <w:pPr>
        <w:widowControl/>
        <w:rPr>
          <w:sz w:val="24"/>
          <w:szCs w:val="24"/>
        </w:rPr>
      </w:pPr>
    </w:p>
    <w:p w14:paraId="336D3F57" w14:textId="77777777" w:rsidR="00000000" w:rsidRDefault="00551CE1">
      <w:pPr>
        <w:widowControl/>
        <w:rPr>
          <w:sz w:val="24"/>
          <w:szCs w:val="24"/>
        </w:rPr>
      </w:pPr>
      <w:r>
        <w:rPr>
          <w:sz w:val="24"/>
          <w:szCs w:val="24"/>
        </w:rPr>
        <w:t xml:space="preserve">Bradford, Kent J., Peetambar Dahal, ... and Felicia Wu. </w:t>
      </w:r>
      <w:r>
        <w:rPr>
          <w:sz w:val="24"/>
          <w:szCs w:val="24"/>
        </w:rPr>
        <w:t>“</w:t>
      </w:r>
      <w:r>
        <w:rPr>
          <w:sz w:val="24"/>
          <w:szCs w:val="24"/>
        </w:rPr>
        <w:t>Chapt</w:t>
      </w:r>
      <w:r>
        <w:rPr>
          <w:sz w:val="24"/>
          <w:szCs w:val="24"/>
        </w:rPr>
        <w:t>er 17: The Dry Chain: Reducing Postharvest Losses and Improving Food Safety in Humid Climates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w:t>
      </w:r>
      <w:r>
        <w:rPr>
          <w:sz w:val="24"/>
          <w:szCs w:val="24"/>
        </w:rPr>
        <w:t xml:space="preserve"> August 2, 2020. pp 375-389. </w:t>
      </w:r>
    </w:p>
    <w:p w14:paraId="0123C9E5" w14:textId="77777777" w:rsidR="00000000" w:rsidRDefault="00551CE1">
      <w:pPr>
        <w:widowControl/>
        <w:rPr>
          <w:sz w:val="24"/>
          <w:szCs w:val="24"/>
        </w:rPr>
      </w:pPr>
      <w:r>
        <w:rPr>
          <w:sz w:val="24"/>
          <w:szCs w:val="24"/>
        </w:rPr>
        <w:t>Tags: Chapters</w:t>
      </w:r>
    </w:p>
    <w:p w14:paraId="55050F23" w14:textId="77777777" w:rsidR="00000000" w:rsidRDefault="00551CE1">
      <w:pPr>
        <w:widowControl/>
        <w:rPr>
          <w:sz w:val="24"/>
          <w:szCs w:val="24"/>
        </w:rPr>
      </w:pPr>
    </w:p>
    <w:p w14:paraId="3E228D5B" w14:textId="77777777" w:rsidR="00000000" w:rsidRDefault="00551CE1">
      <w:pPr>
        <w:widowControl/>
        <w:rPr>
          <w:sz w:val="24"/>
          <w:szCs w:val="24"/>
        </w:rPr>
      </w:pPr>
      <w:r>
        <w:rPr>
          <w:sz w:val="24"/>
          <w:szCs w:val="24"/>
        </w:rPr>
        <w:t xml:space="preserve">Bramanti, Valentina, Alessia Coeli, Laura Ferri, Giorgio Fiorentini, and Elisa Ricciuti. </w:t>
      </w:r>
      <w:r>
        <w:rPr>
          <w:sz w:val="24"/>
          <w:szCs w:val="24"/>
        </w:rPr>
        <w:t>“</w:t>
      </w:r>
      <w:r>
        <w:rPr>
          <w:sz w:val="24"/>
          <w:szCs w:val="24"/>
        </w:rPr>
        <w:t>A Model for Analysing Non-profit Organisations in the Food Recovery, Management and Redistribution Chain.</w:t>
      </w:r>
      <w:r>
        <w:rPr>
          <w:sz w:val="24"/>
          <w:szCs w:val="24"/>
        </w:rPr>
        <w:t>”</w:t>
      </w:r>
      <w:r>
        <w:rPr>
          <w:sz w:val="24"/>
          <w:szCs w:val="24"/>
        </w:rPr>
        <w:t xml:space="preserve"> In Simone Bag</w:t>
      </w:r>
      <w:r>
        <w:rPr>
          <w:sz w:val="24"/>
          <w:szCs w:val="24"/>
        </w:rPr>
        <w:t>lioni, Francesca Cal</w:t>
      </w:r>
      <w:r>
        <w:rPr>
          <w:sz w:val="24"/>
          <w:szCs w:val="24"/>
        </w:rPr>
        <w:t>ò</w:t>
      </w:r>
      <w:r>
        <w:rPr>
          <w:sz w:val="24"/>
          <w:szCs w:val="24"/>
        </w:rPr>
        <w:t xml:space="preserve">, Paola Garrone, and Mario Molteni, eds., </w:t>
      </w:r>
      <w:r>
        <w:rPr>
          <w:i/>
          <w:iCs/>
          <w:sz w:val="24"/>
          <w:szCs w:val="24"/>
        </w:rPr>
        <w:t xml:space="preserve">Foodsaving in Europe: At the Crossroad of Social Innovation. </w:t>
      </w:r>
      <w:r>
        <w:rPr>
          <w:sz w:val="24"/>
          <w:szCs w:val="24"/>
        </w:rPr>
        <w:t>Cham, Switzerland: Palgrave Macmillan, 2017. pp 99-130.</w:t>
      </w:r>
    </w:p>
    <w:p w14:paraId="4E95A09E" w14:textId="77777777" w:rsidR="00000000" w:rsidRDefault="00551CE1">
      <w:pPr>
        <w:widowControl/>
        <w:rPr>
          <w:sz w:val="24"/>
          <w:szCs w:val="24"/>
        </w:rPr>
      </w:pPr>
      <w:r>
        <w:rPr>
          <w:sz w:val="24"/>
          <w:szCs w:val="24"/>
        </w:rPr>
        <w:t>Tags: Chapters</w:t>
      </w:r>
    </w:p>
    <w:p w14:paraId="5D3FAEF4" w14:textId="77777777" w:rsidR="00000000" w:rsidRDefault="00551CE1">
      <w:pPr>
        <w:widowControl/>
        <w:rPr>
          <w:sz w:val="24"/>
          <w:szCs w:val="24"/>
        </w:rPr>
      </w:pPr>
    </w:p>
    <w:p w14:paraId="6F27B382" w14:textId="77777777" w:rsidR="00000000" w:rsidRDefault="00551CE1">
      <w:pPr>
        <w:widowControl/>
        <w:rPr>
          <w:sz w:val="24"/>
          <w:szCs w:val="24"/>
        </w:rPr>
      </w:pPr>
      <w:r>
        <w:rPr>
          <w:sz w:val="24"/>
          <w:szCs w:val="24"/>
        </w:rPr>
        <w:t xml:space="preserve">Brears, Peter. </w:t>
      </w:r>
      <w:r>
        <w:rPr>
          <w:sz w:val="24"/>
          <w:szCs w:val="24"/>
        </w:rPr>
        <w:t>“</w:t>
      </w:r>
      <w:r>
        <w:rPr>
          <w:sz w:val="24"/>
          <w:szCs w:val="24"/>
        </w:rPr>
        <w:t>Chapter 3: Pots for Potting: English Pottery</w:t>
      </w:r>
      <w:r>
        <w:rPr>
          <w:sz w:val="24"/>
          <w:szCs w:val="24"/>
        </w:rPr>
        <w:t xml:space="preserve"> and its Role in Food Preservation in the Post-mediaeval Period.</w:t>
      </w:r>
      <w:r>
        <w:rPr>
          <w:sz w:val="24"/>
          <w:szCs w:val="24"/>
        </w:rPr>
        <w:t>”</w:t>
      </w:r>
      <w:r>
        <w:rPr>
          <w:sz w:val="24"/>
          <w:szCs w:val="24"/>
        </w:rPr>
        <w:t xml:space="preserve"> In Anne C., Wilson, ed. </w:t>
      </w:r>
      <w:r>
        <w:rPr>
          <w:i/>
          <w:iCs/>
          <w:sz w:val="24"/>
          <w:szCs w:val="24"/>
        </w:rPr>
        <w:t>Waste Not, Want Not: Food Preservation from Early Times to the Present Day.</w:t>
      </w:r>
      <w:r>
        <w:rPr>
          <w:sz w:val="24"/>
          <w:szCs w:val="24"/>
        </w:rPr>
        <w:t xml:space="preserve"> Edinburgh: Edinburgh University Press, 1991. pp ??</w:t>
      </w:r>
    </w:p>
    <w:p w14:paraId="611E7F81" w14:textId="77777777" w:rsidR="00000000" w:rsidRDefault="00551CE1">
      <w:pPr>
        <w:widowControl/>
        <w:rPr>
          <w:sz w:val="24"/>
          <w:szCs w:val="24"/>
        </w:rPr>
      </w:pPr>
      <w:r>
        <w:rPr>
          <w:sz w:val="24"/>
          <w:szCs w:val="24"/>
        </w:rPr>
        <w:t>Tags: Chapters</w:t>
      </w:r>
    </w:p>
    <w:p w14:paraId="6A0E6CAD" w14:textId="77777777" w:rsidR="00000000" w:rsidRDefault="00551CE1">
      <w:pPr>
        <w:widowControl/>
        <w:rPr>
          <w:sz w:val="24"/>
          <w:szCs w:val="24"/>
        </w:rPr>
      </w:pPr>
    </w:p>
    <w:p w14:paraId="466C0981" w14:textId="77777777" w:rsidR="00000000" w:rsidRDefault="00551CE1">
      <w:pPr>
        <w:widowControl/>
        <w:rPr>
          <w:sz w:val="24"/>
          <w:szCs w:val="24"/>
        </w:rPr>
      </w:pPr>
      <w:r>
        <w:rPr>
          <w:sz w:val="24"/>
          <w:szCs w:val="24"/>
        </w:rPr>
        <w:t>Brienzo, Michel, Ana Fl</w:t>
      </w:r>
      <w:r>
        <w:rPr>
          <w:sz w:val="24"/>
          <w:szCs w:val="24"/>
        </w:rPr>
        <w:t xml:space="preserve">avia de Azevedo Carvalho, Franciane Cristina de Figueiredo, Pedro de Oliva Neto, et al. </w:t>
      </w:r>
      <w:r>
        <w:rPr>
          <w:sz w:val="24"/>
          <w:szCs w:val="24"/>
        </w:rPr>
        <w:t>“</w:t>
      </w:r>
      <w:r>
        <w:rPr>
          <w:sz w:val="24"/>
          <w:szCs w:val="24"/>
        </w:rPr>
        <w:t>Chapter 8: Sugarcane Bagasse Hemicellulose Properties, Extraction Technologies and Xylooligosaccharides Production.</w:t>
      </w:r>
      <w:r>
        <w:rPr>
          <w:sz w:val="24"/>
          <w:szCs w:val="24"/>
        </w:rPr>
        <w:t>”</w:t>
      </w:r>
      <w:r>
        <w:rPr>
          <w:sz w:val="24"/>
          <w:szCs w:val="24"/>
        </w:rPr>
        <w:t xml:space="preserve"> In Garrett Leonard Riley, ed. </w:t>
      </w:r>
      <w:r>
        <w:rPr>
          <w:i/>
          <w:iCs/>
          <w:sz w:val="24"/>
          <w:szCs w:val="24"/>
        </w:rPr>
        <w:t>Food Waste: Practice</w:t>
      </w:r>
      <w:r>
        <w:rPr>
          <w:i/>
          <w:iCs/>
          <w:sz w:val="24"/>
          <w:szCs w:val="24"/>
        </w:rPr>
        <w:t>s, Management and Challenges.</w:t>
      </w:r>
      <w:r>
        <w:rPr>
          <w:sz w:val="24"/>
          <w:szCs w:val="24"/>
        </w:rPr>
        <w:t xml:space="preserve"> New York: Nova Science Publishers, July 2016. pp ??</w:t>
      </w:r>
    </w:p>
    <w:p w14:paraId="39B57FD7" w14:textId="77777777" w:rsidR="00000000" w:rsidRDefault="00551CE1">
      <w:pPr>
        <w:widowControl/>
        <w:rPr>
          <w:sz w:val="24"/>
          <w:szCs w:val="24"/>
        </w:rPr>
      </w:pPr>
      <w:r>
        <w:rPr>
          <w:sz w:val="24"/>
          <w:szCs w:val="24"/>
        </w:rPr>
        <w:t>Tags: Chapters</w:t>
      </w:r>
    </w:p>
    <w:p w14:paraId="02F63D1E" w14:textId="77777777" w:rsidR="00000000" w:rsidRDefault="00551CE1">
      <w:pPr>
        <w:widowControl/>
        <w:rPr>
          <w:sz w:val="24"/>
          <w:szCs w:val="24"/>
        </w:rPr>
      </w:pPr>
    </w:p>
    <w:p w14:paraId="3B934B7D" w14:textId="77777777" w:rsidR="00000000" w:rsidRDefault="00551CE1">
      <w:pPr>
        <w:widowControl/>
        <w:rPr>
          <w:sz w:val="24"/>
          <w:szCs w:val="24"/>
        </w:rPr>
      </w:pPr>
      <w:r>
        <w:rPr>
          <w:sz w:val="24"/>
          <w:szCs w:val="24"/>
        </w:rPr>
        <w:t xml:space="preserve">Britz, T. J., C. van Schalkwyk, and Yung-Tse Hung. </w:t>
      </w:r>
      <w:r>
        <w:rPr>
          <w:sz w:val="24"/>
          <w:szCs w:val="24"/>
        </w:rPr>
        <w:t>“</w:t>
      </w:r>
      <w:r>
        <w:rPr>
          <w:sz w:val="24"/>
          <w:szCs w:val="24"/>
        </w:rPr>
        <w:t>Treatment of Dairy Processing Wastewaters.</w:t>
      </w:r>
      <w:r>
        <w:rPr>
          <w:sz w:val="24"/>
          <w:szCs w:val="24"/>
        </w:rPr>
        <w:t>”</w:t>
      </w:r>
      <w:r>
        <w:rPr>
          <w:sz w:val="24"/>
          <w:szCs w:val="24"/>
        </w:rPr>
        <w:t xml:space="preserve"> In Lawrence K. Wang, Yung-Tse Hung, Howard H. Lo, and Constant</w:t>
      </w:r>
      <w:r>
        <w:rPr>
          <w:sz w:val="24"/>
          <w:szCs w:val="24"/>
        </w:rPr>
        <w:t xml:space="preserve">ine Yapijakis, eds. </w:t>
      </w:r>
      <w:r>
        <w:rPr>
          <w:i/>
          <w:iCs/>
          <w:sz w:val="24"/>
          <w:szCs w:val="24"/>
        </w:rPr>
        <w:t>Waste Treatment in the Food Processing Industry</w:t>
      </w:r>
      <w:r>
        <w:rPr>
          <w:sz w:val="24"/>
          <w:szCs w:val="24"/>
        </w:rPr>
        <w:t>. Boca Raton, Fla.: CRC Press, Taylor &amp; Francis, 2006. pp ??</w:t>
      </w:r>
    </w:p>
    <w:p w14:paraId="1CC3DEF8" w14:textId="77777777" w:rsidR="00000000" w:rsidRDefault="00551CE1">
      <w:pPr>
        <w:widowControl/>
        <w:rPr>
          <w:sz w:val="24"/>
          <w:szCs w:val="24"/>
        </w:rPr>
      </w:pPr>
      <w:r>
        <w:rPr>
          <w:sz w:val="24"/>
          <w:szCs w:val="24"/>
        </w:rPr>
        <w:t>Tags: Chapters</w:t>
      </w:r>
    </w:p>
    <w:p w14:paraId="214D916F" w14:textId="77777777" w:rsidR="00000000" w:rsidRDefault="00551CE1">
      <w:pPr>
        <w:widowControl/>
        <w:rPr>
          <w:sz w:val="24"/>
          <w:szCs w:val="24"/>
        </w:rPr>
      </w:pPr>
      <w:r>
        <w:rPr>
          <w:sz w:val="24"/>
          <w:szCs w:val="24"/>
        </w:rPr>
        <w:t xml:space="preserve">Bucatariu, Camelia. </w:t>
      </w:r>
      <w:r>
        <w:rPr>
          <w:sz w:val="24"/>
          <w:szCs w:val="24"/>
        </w:rPr>
        <w:t>“</w:t>
      </w:r>
      <w:r>
        <w:rPr>
          <w:sz w:val="24"/>
          <w:szCs w:val="24"/>
        </w:rPr>
        <w:t>Chapter 28: Challenges and Initiatives in Reducing Food Losses and Waste: Europe.</w:t>
      </w:r>
      <w:r>
        <w:rPr>
          <w:sz w:val="24"/>
          <w:szCs w:val="24"/>
        </w:rPr>
        <w:t>”</w:t>
      </w:r>
      <w:r>
        <w:rPr>
          <w:sz w:val="24"/>
          <w:szCs w:val="24"/>
        </w:rPr>
        <w:t xml:space="preserve"> In Elhadi</w:t>
      </w:r>
      <w:r>
        <w:rPr>
          <w:sz w:val="24"/>
          <w:szCs w:val="24"/>
        </w:rPr>
        <w:t xml:space="preserve"> M. Yahia, ed. </w:t>
      </w:r>
      <w:r>
        <w:rPr>
          <w:i/>
          <w:iCs/>
          <w:sz w:val="24"/>
          <w:szCs w:val="24"/>
        </w:rPr>
        <w:t>Preventing Food Losses and Waste to Achieve Food Security and Sustainability</w:t>
      </w:r>
      <w:r>
        <w:rPr>
          <w:sz w:val="24"/>
          <w:szCs w:val="24"/>
        </w:rPr>
        <w:t>. Cambridge, UK: Burleigh Dodds Science Publishing, 2020. pp ??</w:t>
      </w:r>
    </w:p>
    <w:p w14:paraId="37D111C9" w14:textId="77777777" w:rsidR="00000000" w:rsidRDefault="00551CE1">
      <w:pPr>
        <w:widowControl/>
        <w:rPr>
          <w:sz w:val="24"/>
          <w:szCs w:val="24"/>
        </w:rPr>
      </w:pPr>
      <w:r>
        <w:rPr>
          <w:sz w:val="24"/>
          <w:szCs w:val="24"/>
        </w:rPr>
        <w:t>Tags: Chapters</w:t>
      </w:r>
    </w:p>
    <w:p w14:paraId="6AA42A47" w14:textId="77777777" w:rsidR="00000000" w:rsidRDefault="00551CE1">
      <w:pPr>
        <w:widowControl/>
        <w:rPr>
          <w:sz w:val="24"/>
          <w:szCs w:val="24"/>
        </w:rPr>
      </w:pPr>
    </w:p>
    <w:p w14:paraId="36F6D2F7" w14:textId="77777777" w:rsidR="00000000" w:rsidRDefault="00551CE1">
      <w:pPr>
        <w:widowControl/>
        <w:rPr>
          <w:sz w:val="24"/>
          <w:szCs w:val="24"/>
        </w:rPr>
      </w:pPr>
      <w:r>
        <w:rPr>
          <w:sz w:val="24"/>
          <w:szCs w:val="24"/>
        </w:rPr>
        <w:t xml:space="preserve">Bucatariu, Camelia. </w:t>
      </w:r>
      <w:r>
        <w:rPr>
          <w:sz w:val="24"/>
          <w:szCs w:val="24"/>
        </w:rPr>
        <w:t>“</w:t>
      </w:r>
      <w:r>
        <w:rPr>
          <w:sz w:val="24"/>
          <w:szCs w:val="24"/>
        </w:rPr>
        <w:t>Chapter 3: The Role of Food Losses and Waste in Food Insecurity.</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36081A29" w14:textId="77777777" w:rsidR="00000000" w:rsidRDefault="00551CE1">
      <w:pPr>
        <w:widowControl/>
        <w:rPr>
          <w:sz w:val="24"/>
          <w:szCs w:val="24"/>
        </w:rPr>
      </w:pPr>
      <w:r>
        <w:rPr>
          <w:sz w:val="24"/>
          <w:szCs w:val="24"/>
        </w:rPr>
        <w:t>Tags: Chapters</w:t>
      </w:r>
    </w:p>
    <w:p w14:paraId="6FE054DC" w14:textId="77777777" w:rsidR="00000000" w:rsidRDefault="00551CE1">
      <w:pPr>
        <w:widowControl/>
        <w:rPr>
          <w:sz w:val="24"/>
          <w:szCs w:val="24"/>
        </w:rPr>
      </w:pPr>
    </w:p>
    <w:p w14:paraId="0C245E15" w14:textId="77777777" w:rsidR="00000000" w:rsidRDefault="00551CE1">
      <w:pPr>
        <w:widowControl/>
        <w:rPr>
          <w:sz w:val="24"/>
          <w:szCs w:val="24"/>
        </w:rPr>
      </w:pPr>
      <w:r>
        <w:rPr>
          <w:sz w:val="24"/>
          <w:szCs w:val="24"/>
        </w:rPr>
        <w:lastRenderedPageBreak/>
        <w:t xml:space="preserve">Burke, Ellen, </w:t>
      </w:r>
      <w:r>
        <w:rPr>
          <w:i/>
          <w:iCs/>
          <w:sz w:val="24"/>
          <w:szCs w:val="24"/>
        </w:rPr>
        <w:t xml:space="preserve">et al. </w:t>
      </w:r>
      <w:r>
        <w:rPr>
          <w:i/>
          <w:iCs/>
          <w:sz w:val="24"/>
          <w:szCs w:val="24"/>
        </w:rPr>
        <w:t>“</w:t>
      </w:r>
      <w:r>
        <w:rPr>
          <w:sz w:val="24"/>
          <w:szCs w:val="24"/>
        </w:rPr>
        <w:t>Between Kitchen Sink and City Sewer: A Socio-Ecological Approach to Food Waste in Environmental Design.</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w:t>
      </w:r>
      <w:r>
        <w:rPr>
          <w:sz w:val="24"/>
          <w:szCs w:val="24"/>
        </w:rPr>
        <w:t xml:space="preserve"> 2020. pp 169-191.</w:t>
      </w:r>
    </w:p>
    <w:p w14:paraId="6A39FD4E" w14:textId="77777777" w:rsidR="00000000" w:rsidRDefault="00551CE1">
      <w:pPr>
        <w:widowControl/>
        <w:rPr>
          <w:sz w:val="24"/>
          <w:szCs w:val="24"/>
        </w:rPr>
      </w:pPr>
      <w:r>
        <w:rPr>
          <w:sz w:val="24"/>
          <w:szCs w:val="24"/>
        </w:rPr>
        <w:t>Tags: Chapters</w:t>
      </w:r>
    </w:p>
    <w:p w14:paraId="4DB78395" w14:textId="77777777" w:rsidR="00000000" w:rsidRDefault="00551CE1">
      <w:pPr>
        <w:widowControl/>
        <w:rPr>
          <w:sz w:val="24"/>
          <w:szCs w:val="24"/>
        </w:rPr>
      </w:pPr>
    </w:p>
    <w:p w14:paraId="143FDAB3" w14:textId="77777777" w:rsidR="00000000" w:rsidRDefault="00551CE1">
      <w:pPr>
        <w:widowControl/>
        <w:rPr>
          <w:sz w:val="24"/>
          <w:szCs w:val="24"/>
        </w:rPr>
      </w:pPr>
      <w:r>
        <w:rPr>
          <w:sz w:val="24"/>
          <w:szCs w:val="24"/>
        </w:rPr>
        <w:t xml:space="preserve">Buzby, Jean, and Claudia Fabiano. </w:t>
      </w:r>
      <w:r>
        <w:rPr>
          <w:sz w:val="24"/>
          <w:szCs w:val="24"/>
        </w:rPr>
        <w:t>“</w:t>
      </w:r>
      <w:r>
        <w:rPr>
          <w:sz w:val="24"/>
          <w:szCs w:val="24"/>
        </w:rPr>
        <w:t>Chapter 11: Food Loss and Waste Measurement Methods and Estimates for the United States.</w:t>
      </w:r>
      <w:r>
        <w:rPr>
          <w:sz w:val="24"/>
          <w:szCs w:val="24"/>
        </w:rPr>
        <w:t>”</w:t>
      </w:r>
      <w:r>
        <w:rPr>
          <w:sz w:val="24"/>
          <w:szCs w:val="24"/>
        </w:rPr>
        <w:t xml:space="preserve"> In Christian Reynolds, Tammara Soma, Charlotte Spring, and Jordon Lazell, eds</w:t>
      </w:r>
      <w:r>
        <w:rPr>
          <w:i/>
          <w:iCs/>
          <w:sz w:val="24"/>
          <w:szCs w:val="24"/>
        </w:rPr>
        <w:t>. Routledge Handboo</w:t>
      </w:r>
      <w:r>
        <w:rPr>
          <w:i/>
          <w:iCs/>
          <w:sz w:val="24"/>
          <w:szCs w:val="24"/>
        </w:rPr>
        <w:t>k of Food Waste</w:t>
      </w:r>
      <w:r>
        <w:rPr>
          <w:sz w:val="24"/>
          <w:szCs w:val="24"/>
        </w:rPr>
        <w:t xml:space="preserve">. Abingdon, Oxon: Routledge, Taylor &amp; Francis Group, 2020. pp ?? </w:t>
      </w:r>
    </w:p>
    <w:p w14:paraId="70B5CA42" w14:textId="77777777" w:rsidR="00000000" w:rsidRDefault="00551CE1">
      <w:pPr>
        <w:widowControl/>
        <w:rPr>
          <w:sz w:val="24"/>
          <w:szCs w:val="24"/>
        </w:rPr>
      </w:pPr>
      <w:r>
        <w:rPr>
          <w:sz w:val="24"/>
          <w:szCs w:val="24"/>
        </w:rPr>
        <w:t>Tags: Chapters</w:t>
      </w:r>
    </w:p>
    <w:p w14:paraId="091D3FE3" w14:textId="77777777" w:rsidR="00000000" w:rsidRDefault="00551CE1">
      <w:pPr>
        <w:widowControl/>
        <w:rPr>
          <w:sz w:val="24"/>
          <w:szCs w:val="24"/>
        </w:rPr>
      </w:pPr>
    </w:p>
    <w:p w14:paraId="4228AF52" w14:textId="77777777" w:rsidR="00000000" w:rsidRDefault="00551CE1">
      <w:pPr>
        <w:widowControl/>
        <w:rPr>
          <w:sz w:val="24"/>
          <w:szCs w:val="24"/>
        </w:rPr>
      </w:pPr>
      <w:r>
        <w:rPr>
          <w:sz w:val="24"/>
          <w:szCs w:val="24"/>
        </w:rPr>
        <w:t xml:space="preserve">Canniford, Robin, and Alan Bradshaw. </w:t>
      </w:r>
      <w:r>
        <w:rPr>
          <w:sz w:val="24"/>
          <w:szCs w:val="24"/>
        </w:rPr>
        <w:t>“</w:t>
      </w:r>
      <w:r>
        <w:rPr>
          <w:sz w:val="24"/>
          <w:szCs w:val="24"/>
        </w:rPr>
        <w:t>Chapter 17: Shit Happens: Excrement as Fear of Waste, and Waste of Fear.</w:t>
      </w:r>
      <w:r>
        <w:rPr>
          <w:sz w:val="24"/>
          <w:szCs w:val="24"/>
        </w:rPr>
        <w:t>”</w:t>
      </w:r>
      <w:r>
        <w:rPr>
          <w:sz w:val="24"/>
          <w:szCs w:val="24"/>
        </w:rPr>
        <w:t xml:space="preserve"> In Benedetta Cappellini, David Marshall, and Elizabeth Parsons, eds. </w:t>
      </w:r>
      <w:r>
        <w:rPr>
          <w:i/>
          <w:iCs/>
          <w:sz w:val="24"/>
          <w:szCs w:val="24"/>
        </w:rPr>
        <w:t>The Practice of the Meal: Food, Families and the Market Place</w:t>
      </w:r>
      <w:r>
        <w:rPr>
          <w:sz w:val="24"/>
          <w:szCs w:val="24"/>
        </w:rPr>
        <w:t>. New York: Routledge, Taylor &amp; Francis Group, 2016. pp ??</w:t>
      </w:r>
    </w:p>
    <w:p w14:paraId="2DDABE0C" w14:textId="77777777" w:rsidR="00000000" w:rsidRDefault="00551CE1">
      <w:pPr>
        <w:widowControl/>
        <w:rPr>
          <w:sz w:val="24"/>
          <w:szCs w:val="24"/>
        </w:rPr>
      </w:pPr>
      <w:r>
        <w:rPr>
          <w:sz w:val="24"/>
          <w:szCs w:val="24"/>
        </w:rPr>
        <w:t>Tags: Chapters</w:t>
      </w:r>
    </w:p>
    <w:p w14:paraId="3BB9A35C" w14:textId="77777777" w:rsidR="00000000" w:rsidRDefault="00551CE1">
      <w:pPr>
        <w:widowControl/>
        <w:rPr>
          <w:sz w:val="24"/>
          <w:szCs w:val="24"/>
        </w:rPr>
      </w:pPr>
    </w:p>
    <w:p w14:paraId="5BBCC175" w14:textId="77777777" w:rsidR="00000000" w:rsidRDefault="00551CE1">
      <w:pPr>
        <w:widowControl/>
        <w:rPr>
          <w:sz w:val="24"/>
          <w:szCs w:val="24"/>
        </w:rPr>
      </w:pPr>
      <w:r>
        <w:rPr>
          <w:sz w:val="24"/>
          <w:szCs w:val="24"/>
        </w:rPr>
        <w:t>Capone, Roberto, Anthony Bennett, Philipp Debs, Ca</w:t>
      </w:r>
      <w:r>
        <w:rPr>
          <w:sz w:val="24"/>
          <w:szCs w:val="24"/>
        </w:rPr>
        <w:t xml:space="preserve">melia Bucatariu, Hamid Bilali, Jennifer Smolak, Warren T. K. Lee, Francesco Bottalico, Yvette Diei-Ouadi, and Jogeir Toppe. </w:t>
      </w:r>
      <w:r>
        <w:rPr>
          <w:sz w:val="24"/>
          <w:szCs w:val="24"/>
        </w:rPr>
        <w:t>“</w:t>
      </w:r>
      <w:r>
        <w:rPr>
          <w:sz w:val="24"/>
          <w:szCs w:val="24"/>
        </w:rPr>
        <w:t>Chapter 9: Food Losses and Waste: Global Overview from a Mediterranean Perspective,</w:t>
      </w:r>
      <w:r>
        <w:rPr>
          <w:sz w:val="24"/>
          <w:szCs w:val="24"/>
        </w:rPr>
        <w:t>”</w:t>
      </w:r>
      <w:r>
        <w:rPr>
          <w:sz w:val="24"/>
          <w:szCs w:val="24"/>
        </w:rPr>
        <w:t xml:space="preserve"> </w:t>
      </w:r>
      <w:r>
        <w:rPr>
          <w:i/>
          <w:iCs/>
          <w:sz w:val="24"/>
          <w:szCs w:val="24"/>
        </w:rPr>
        <w:t>Mediterra 2016 Zero Waste in the Mediterranean</w:t>
      </w:r>
      <w:r>
        <w:rPr>
          <w:i/>
          <w:iCs/>
          <w:sz w:val="24"/>
          <w:szCs w:val="24"/>
        </w:rPr>
        <w:t>: Natural Resources, Food and Knowledge.</w:t>
      </w:r>
      <w:r>
        <w:rPr>
          <w:sz w:val="24"/>
          <w:szCs w:val="24"/>
        </w:rPr>
        <w:t xml:space="preserve"> Paris: Presses des Sciences Po, November 2016. pp 193-242, Retrieved at </w:t>
      </w:r>
    </w:p>
    <w:p w14:paraId="735698D1" w14:textId="77777777" w:rsidR="00000000" w:rsidRDefault="00551CE1">
      <w:pPr>
        <w:widowControl/>
        <w:rPr>
          <w:sz w:val="24"/>
          <w:szCs w:val="24"/>
        </w:rPr>
      </w:pPr>
      <w:r>
        <w:rPr>
          <w:sz w:val="24"/>
          <w:szCs w:val="24"/>
        </w:rPr>
        <w:t>Tags: Chapters</w:t>
      </w:r>
    </w:p>
    <w:p w14:paraId="5C3178AB" w14:textId="77777777" w:rsidR="00000000" w:rsidRDefault="00551CE1">
      <w:pPr>
        <w:widowControl/>
        <w:rPr>
          <w:sz w:val="24"/>
          <w:szCs w:val="24"/>
        </w:rPr>
      </w:pPr>
      <w:r>
        <w:rPr>
          <w:sz w:val="24"/>
          <w:szCs w:val="24"/>
        </w:rPr>
        <w:t xml:space="preserve">Chapters in Academic Works, Mediterranean </w:t>
      </w:r>
    </w:p>
    <w:p w14:paraId="70EF23F1" w14:textId="77777777" w:rsidR="00000000" w:rsidRDefault="00551CE1">
      <w:pPr>
        <w:widowControl/>
        <w:rPr>
          <w:sz w:val="24"/>
          <w:szCs w:val="24"/>
        </w:rPr>
      </w:pPr>
      <w:r>
        <w:rPr>
          <w:sz w:val="24"/>
          <w:szCs w:val="24"/>
        </w:rPr>
        <w:t>Tags: Chapters</w:t>
      </w:r>
    </w:p>
    <w:p w14:paraId="2142BD01" w14:textId="77777777" w:rsidR="00000000" w:rsidRDefault="00551CE1">
      <w:pPr>
        <w:widowControl/>
        <w:rPr>
          <w:sz w:val="24"/>
          <w:szCs w:val="24"/>
        </w:rPr>
      </w:pPr>
    </w:p>
    <w:p w14:paraId="18598AEF" w14:textId="77777777" w:rsidR="00000000" w:rsidRDefault="00551CE1">
      <w:pPr>
        <w:widowControl/>
        <w:rPr>
          <w:sz w:val="24"/>
          <w:szCs w:val="24"/>
        </w:rPr>
      </w:pPr>
      <w:r>
        <w:rPr>
          <w:sz w:val="24"/>
          <w:szCs w:val="24"/>
        </w:rPr>
        <w:t>Caraher, Martin, and Sin</w:t>
      </w:r>
      <w:r>
        <w:rPr>
          <w:sz w:val="24"/>
          <w:szCs w:val="24"/>
        </w:rPr>
        <w:t>é</w:t>
      </w:r>
      <w:r>
        <w:rPr>
          <w:sz w:val="24"/>
          <w:szCs w:val="24"/>
        </w:rPr>
        <w:t xml:space="preserve">ad Furey. </w:t>
      </w:r>
      <w:r>
        <w:rPr>
          <w:sz w:val="24"/>
          <w:szCs w:val="24"/>
        </w:rPr>
        <w:t>“</w:t>
      </w:r>
      <w:r>
        <w:rPr>
          <w:sz w:val="24"/>
          <w:szCs w:val="24"/>
        </w:rPr>
        <w:t>Growth of Food Banks in the UK (</w:t>
      </w:r>
      <w:r>
        <w:rPr>
          <w:sz w:val="24"/>
          <w:szCs w:val="24"/>
        </w:rPr>
        <w:t>And Europe): Leftover Food for Leftover People.</w:t>
      </w:r>
      <w:r>
        <w:rPr>
          <w:sz w:val="24"/>
          <w:szCs w:val="24"/>
        </w:rPr>
        <w:t>”</w:t>
      </w:r>
      <w:r>
        <w:rPr>
          <w:sz w:val="24"/>
          <w:szCs w:val="24"/>
        </w:rPr>
        <w:t xml:space="preserve"> In Martin Caraher and Sine</w:t>
      </w:r>
      <w:r>
        <w:rPr>
          <w:sz w:val="24"/>
          <w:szCs w:val="24"/>
        </w:rPr>
        <w:t>́</w:t>
      </w:r>
      <w:r>
        <w:rPr>
          <w:sz w:val="24"/>
          <w:szCs w:val="24"/>
        </w:rPr>
        <w:t xml:space="preserve">ad Furey, </w:t>
      </w:r>
      <w:r>
        <w:rPr>
          <w:i/>
          <w:iCs/>
          <w:sz w:val="24"/>
          <w:szCs w:val="24"/>
        </w:rPr>
        <w:t>The Economics of Food Aid Provision: a Financial, Social and Cultural Perspective</w:t>
      </w:r>
      <w:r>
        <w:rPr>
          <w:sz w:val="24"/>
          <w:szCs w:val="24"/>
        </w:rPr>
        <w:t>. Cham: Palgrave Macmillan, 2018. pp 25-48.</w:t>
      </w:r>
    </w:p>
    <w:p w14:paraId="3E33B5D0" w14:textId="77777777" w:rsidR="00000000" w:rsidRDefault="00551CE1">
      <w:pPr>
        <w:widowControl/>
        <w:rPr>
          <w:sz w:val="24"/>
          <w:szCs w:val="24"/>
        </w:rPr>
      </w:pPr>
      <w:r>
        <w:rPr>
          <w:sz w:val="24"/>
          <w:szCs w:val="24"/>
        </w:rPr>
        <w:t>Tags: Chapters</w:t>
      </w:r>
    </w:p>
    <w:p w14:paraId="60D2AEDF" w14:textId="77777777" w:rsidR="00000000" w:rsidRDefault="00551CE1">
      <w:pPr>
        <w:widowControl/>
        <w:rPr>
          <w:sz w:val="24"/>
          <w:szCs w:val="24"/>
        </w:rPr>
      </w:pPr>
    </w:p>
    <w:p w14:paraId="0D8B97B4" w14:textId="77777777" w:rsidR="00000000" w:rsidRDefault="00551CE1">
      <w:pPr>
        <w:widowControl/>
        <w:rPr>
          <w:sz w:val="24"/>
          <w:szCs w:val="24"/>
        </w:rPr>
      </w:pPr>
      <w:r>
        <w:rPr>
          <w:sz w:val="24"/>
          <w:szCs w:val="24"/>
        </w:rPr>
        <w:t>C</w:t>
      </w:r>
      <w:r>
        <w:rPr>
          <w:sz w:val="24"/>
          <w:szCs w:val="24"/>
        </w:rPr>
        <w:t>á</w:t>
      </w:r>
      <w:r>
        <w:rPr>
          <w:sz w:val="24"/>
          <w:szCs w:val="24"/>
        </w:rPr>
        <w:t>rdenas-Hern</w:t>
      </w:r>
      <w:r>
        <w:rPr>
          <w:sz w:val="24"/>
          <w:szCs w:val="24"/>
        </w:rPr>
        <w:t>á</w:t>
      </w:r>
      <w:r>
        <w:rPr>
          <w:sz w:val="24"/>
          <w:szCs w:val="24"/>
        </w:rPr>
        <w:t>ndez, Eliseo, C</w:t>
      </w:r>
      <w:r>
        <w:rPr>
          <w:sz w:val="24"/>
          <w:szCs w:val="24"/>
        </w:rPr>
        <w:t>ristian Torres-Le</w:t>
      </w:r>
      <w:r>
        <w:rPr>
          <w:sz w:val="24"/>
          <w:szCs w:val="24"/>
        </w:rPr>
        <w:t>ó</w:t>
      </w:r>
      <w:r>
        <w:rPr>
          <w:sz w:val="24"/>
          <w:szCs w:val="24"/>
        </w:rPr>
        <w:t>n, Juan Ascacio-Vald</w:t>
      </w:r>
      <w:r>
        <w:rPr>
          <w:sz w:val="24"/>
          <w:szCs w:val="24"/>
        </w:rPr>
        <w:t>é</w:t>
      </w:r>
      <w:r>
        <w:rPr>
          <w:sz w:val="24"/>
          <w:szCs w:val="24"/>
        </w:rPr>
        <w:t>s, Juan C. Contreras-Esquivel, and Crist</w:t>
      </w:r>
      <w:r>
        <w:rPr>
          <w:sz w:val="24"/>
          <w:szCs w:val="24"/>
        </w:rPr>
        <w:t>ó</w:t>
      </w:r>
      <w:r>
        <w:rPr>
          <w:sz w:val="24"/>
          <w:szCs w:val="24"/>
        </w:rPr>
        <w:t xml:space="preserve">bal N. Aguilar. </w:t>
      </w:r>
      <w:r>
        <w:rPr>
          <w:sz w:val="24"/>
          <w:szCs w:val="24"/>
        </w:rPr>
        <w:t>“</w:t>
      </w:r>
      <w:r>
        <w:rPr>
          <w:sz w:val="24"/>
          <w:szCs w:val="24"/>
        </w:rPr>
        <w:t>Chapter 6: Influence of Drying and Extraction Technology on the Chemical Profile and Antioxidant Property of Mexican Mango Byproduct,</w:t>
      </w:r>
      <w:r>
        <w:rPr>
          <w:sz w:val="24"/>
          <w:szCs w:val="24"/>
        </w:rPr>
        <w:t>”</w:t>
      </w:r>
    </w:p>
    <w:p w14:paraId="3F477D14" w14:textId="77777777" w:rsidR="00000000" w:rsidRDefault="00551CE1">
      <w:pPr>
        <w:widowControl/>
        <w:rPr>
          <w:sz w:val="24"/>
          <w:szCs w:val="24"/>
        </w:rPr>
      </w:pPr>
      <w:r>
        <w:rPr>
          <w:sz w:val="24"/>
          <w:szCs w:val="24"/>
        </w:rPr>
        <w:t>in Laxmikant S. Badwaik,</w:t>
      </w:r>
      <w:r>
        <w:rPr>
          <w:sz w:val="24"/>
          <w:szCs w:val="24"/>
        </w:rPr>
        <w:t xml:space="preserve">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Apple Academic Press Inc, 2020. pp??</w:t>
      </w:r>
    </w:p>
    <w:p w14:paraId="349633F2" w14:textId="77777777" w:rsidR="00000000" w:rsidRDefault="00551CE1">
      <w:pPr>
        <w:widowControl/>
        <w:rPr>
          <w:sz w:val="24"/>
          <w:szCs w:val="24"/>
        </w:rPr>
      </w:pPr>
      <w:r>
        <w:rPr>
          <w:sz w:val="24"/>
          <w:szCs w:val="24"/>
        </w:rPr>
        <w:t>Tags: Chapters</w:t>
      </w:r>
    </w:p>
    <w:p w14:paraId="01538FED" w14:textId="77777777" w:rsidR="00000000" w:rsidRDefault="00551CE1">
      <w:pPr>
        <w:widowControl/>
        <w:rPr>
          <w:sz w:val="24"/>
          <w:szCs w:val="24"/>
        </w:rPr>
      </w:pPr>
    </w:p>
    <w:p w14:paraId="7DC535BC" w14:textId="77777777" w:rsidR="00000000" w:rsidRDefault="00551CE1">
      <w:pPr>
        <w:widowControl/>
        <w:rPr>
          <w:sz w:val="24"/>
          <w:szCs w:val="24"/>
        </w:rPr>
      </w:pPr>
      <w:r>
        <w:rPr>
          <w:sz w:val="24"/>
          <w:szCs w:val="24"/>
        </w:rPr>
        <w:t>Cardoso, Ryzia de Cassia Vieira, M</w:t>
      </w:r>
      <w:r>
        <w:rPr>
          <w:sz w:val="24"/>
          <w:szCs w:val="24"/>
        </w:rPr>
        <w:t>á</w:t>
      </w:r>
      <w:r>
        <w:rPr>
          <w:sz w:val="24"/>
          <w:szCs w:val="24"/>
        </w:rPr>
        <w:t>rcio Vasconcelos Luckesi, and Adriana L</w:t>
      </w:r>
      <w:r>
        <w:rPr>
          <w:sz w:val="24"/>
          <w:szCs w:val="24"/>
        </w:rPr>
        <w:t>ú</w:t>
      </w:r>
      <w:r>
        <w:rPr>
          <w:sz w:val="24"/>
          <w:szCs w:val="24"/>
        </w:rPr>
        <w:t xml:space="preserve">cia da </w:t>
      </w:r>
      <w:r>
        <w:rPr>
          <w:sz w:val="24"/>
          <w:szCs w:val="24"/>
        </w:rPr>
        <w:t xml:space="preserve">Costa Souza. </w:t>
      </w:r>
      <w:r>
        <w:rPr>
          <w:sz w:val="24"/>
          <w:szCs w:val="24"/>
        </w:rPr>
        <w:t>“</w:t>
      </w:r>
      <w:r>
        <w:rPr>
          <w:sz w:val="24"/>
          <w:szCs w:val="24"/>
        </w:rPr>
        <w:t>Chapter 1: Fruit and Vegetable Waste at Domiciliary Level: What Is the Panorama?</w:t>
      </w:r>
      <w:r>
        <w:rPr>
          <w:sz w:val="24"/>
          <w:szCs w:val="24"/>
        </w:rPr>
        <w:t>”</w:t>
      </w:r>
      <w:r>
        <w:rPr>
          <w:sz w:val="24"/>
          <w:szCs w:val="24"/>
        </w:rPr>
        <w:t xml:space="preserve"> In Galanakis, Charis Michael, ed. </w:t>
      </w:r>
      <w:r>
        <w:rPr>
          <w:i/>
          <w:iCs/>
          <w:sz w:val="24"/>
          <w:szCs w:val="24"/>
        </w:rPr>
        <w:t>Food Losses, Sustainable Postharvest and Food Technologies</w:t>
      </w:r>
      <w:r>
        <w:rPr>
          <w:sz w:val="24"/>
          <w:szCs w:val="24"/>
        </w:rPr>
        <w:t>. Waltham, MA: Elsevier/Academic Press, May 19, 2021. pp 1-32. https</w:t>
      </w:r>
      <w:r>
        <w:rPr>
          <w:sz w:val="24"/>
          <w:szCs w:val="24"/>
        </w:rPr>
        <w:t>://doi.org/10.1016/B978-0-12-821912-6.00002-X Retrieved at https://www.sciencedirect.com/science/article/pii/B978012821912600002X</w:t>
      </w:r>
    </w:p>
    <w:p w14:paraId="11AB67CF" w14:textId="77777777" w:rsidR="00000000" w:rsidRDefault="00551CE1">
      <w:pPr>
        <w:widowControl/>
        <w:rPr>
          <w:sz w:val="24"/>
          <w:szCs w:val="24"/>
        </w:rPr>
      </w:pPr>
      <w:r>
        <w:rPr>
          <w:sz w:val="24"/>
          <w:szCs w:val="24"/>
        </w:rPr>
        <w:lastRenderedPageBreak/>
        <w:t>Tags: Chapters, Fruits, Vegetables</w:t>
      </w:r>
    </w:p>
    <w:p w14:paraId="77BA2E9D" w14:textId="77777777" w:rsidR="00000000" w:rsidRDefault="00551CE1">
      <w:pPr>
        <w:widowControl/>
        <w:rPr>
          <w:sz w:val="24"/>
          <w:szCs w:val="24"/>
        </w:rPr>
      </w:pPr>
    </w:p>
    <w:p w14:paraId="3C9B22A3" w14:textId="77777777" w:rsidR="00000000" w:rsidRDefault="00551CE1">
      <w:pPr>
        <w:widowControl/>
        <w:rPr>
          <w:sz w:val="24"/>
          <w:szCs w:val="24"/>
        </w:rPr>
      </w:pPr>
      <w:r>
        <w:rPr>
          <w:sz w:val="24"/>
          <w:szCs w:val="24"/>
        </w:rPr>
        <w:t xml:space="preserve">Carey, Emily Anne, and Nachiappan Subramanian. </w:t>
      </w:r>
      <w:r>
        <w:rPr>
          <w:sz w:val="24"/>
          <w:szCs w:val="24"/>
        </w:rPr>
        <w:t>“</w:t>
      </w:r>
      <w:r>
        <w:rPr>
          <w:sz w:val="24"/>
          <w:szCs w:val="24"/>
        </w:rPr>
        <w:t>Chapter 18: an Exploratory Study on Blockc</w:t>
      </w:r>
      <w:r>
        <w:rPr>
          <w:sz w:val="24"/>
          <w:szCs w:val="24"/>
        </w:rPr>
        <w:t>hain Application in a Food Processing Supply Chain to Reduce Waste.</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Hershey, PA: IGI Global; September 17, 2</w:t>
      </w:r>
      <w:r>
        <w:rPr>
          <w:sz w:val="24"/>
          <w:szCs w:val="24"/>
        </w:rPr>
        <w:t>020. Volume 1, pp. 376-394.</w:t>
      </w:r>
    </w:p>
    <w:p w14:paraId="268CACBF" w14:textId="77777777" w:rsidR="00000000" w:rsidRDefault="00551CE1">
      <w:pPr>
        <w:widowControl/>
        <w:rPr>
          <w:sz w:val="24"/>
          <w:szCs w:val="24"/>
        </w:rPr>
      </w:pPr>
      <w:r>
        <w:rPr>
          <w:sz w:val="24"/>
          <w:szCs w:val="24"/>
        </w:rPr>
        <w:t>Tags: Chapters in Academic Works</w:t>
      </w:r>
    </w:p>
    <w:p w14:paraId="7DCBD394" w14:textId="77777777" w:rsidR="00000000" w:rsidRDefault="00551CE1">
      <w:pPr>
        <w:widowControl/>
        <w:rPr>
          <w:sz w:val="24"/>
          <w:szCs w:val="24"/>
        </w:rPr>
      </w:pPr>
    </w:p>
    <w:p w14:paraId="0F80DDD0" w14:textId="77777777" w:rsidR="00000000" w:rsidRDefault="00551CE1">
      <w:pPr>
        <w:widowControl/>
        <w:rPr>
          <w:sz w:val="24"/>
          <w:szCs w:val="24"/>
        </w:rPr>
      </w:pPr>
      <w:r>
        <w:rPr>
          <w:sz w:val="24"/>
          <w:szCs w:val="24"/>
        </w:rPr>
        <w:t>Cavalheiro, Carlos, Pasqualin Maur</w:t>
      </w:r>
      <w:r>
        <w:rPr>
          <w:sz w:val="24"/>
          <w:szCs w:val="24"/>
        </w:rPr>
        <w:t>í</w:t>
      </w:r>
      <w:r>
        <w:rPr>
          <w:sz w:val="24"/>
          <w:szCs w:val="24"/>
        </w:rPr>
        <w:t xml:space="preserve">cio Costa Alves Da Silva, ... Ana M. Herrero. </w:t>
      </w:r>
      <w:r>
        <w:rPr>
          <w:sz w:val="24"/>
          <w:szCs w:val="24"/>
        </w:rPr>
        <w:t>“</w:t>
      </w:r>
      <w:r>
        <w:rPr>
          <w:sz w:val="24"/>
          <w:szCs w:val="24"/>
        </w:rPr>
        <w:t>Chapter 17:  Seed Wastes and Byproducts: Reformulation of Meat Products.</w:t>
      </w:r>
      <w:r>
        <w:rPr>
          <w:sz w:val="24"/>
          <w:szCs w:val="24"/>
        </w:rPr>
        <w:t>”</w:t>
      </w:r>
      <w:r>
        <w:rPr>
          <w:sz w:val="24"/>
          <w:szCs w:val="24"/>
        </w:rPr>
        <w:t xml:space="preserve"> In Rajeev Bhat, ed., </w:t>
      </w:r>
      <w:r>
        <w:rPr>
          <w:i/>
          <w:iCs/>
          <w:sz w:val="24"/>
          <w:szCs w:val="24"/>
        </w:rPr>
        <w:t>Valorization of A</w:t>
      </w:r>
      <w:r>
        <w:rPr>
          <w:i/>
          <w:iCs/>
          <w:sz w:val="24"/>
          <w:szCs w:val="24"/>
        </w:rPr>
        <w:t>gri-food Wastes and By-products</w:t>
      </w:r>
      <w:r>
        <w:rPr>
          <w:sz w:val="24"/>
          <w:szCs w:val="24"/>
        </w:rPr>
        <w:t>. Academic Press Inc., August 21, 2021.  pp  347-369.</w:t>
      </w:r>
    </w:p>
    <w:p w14:paraId="5DCA3094" w14:textId="77777777" w:rsidR="00000000" w:rsidRDefault="00551CE1">
      <w:pPr>
        <w:widowControl/>
        <w:rPr>
          <w:sz w:val="24"/>
          <w:szCs w:val="24"/>
        </w:rPr>
      </w:pPr>
      <w:r>
        <w:rPr>
          <w:sz w:val="24"/>
          <w:szCs w:val="24"/>
        </w:rPr>
        <w:t xml:space="preserve">Tags: Academic Chapters </w:t>
      </w:r>
    </w:p>
    <w:p w14:paraId="30B68A90" w14:textId="77777777" w:rsidR="00000000" w:rsidRDefault="00551CE1">
      <w:pPr>
        <w:widowControl/>
        <w:rPr>
          <w:sz w:val="24"/>
          <w:szCs w:val="24"/>
        </w:rPr>
      </w:pPr>
    </w:p>
    <w:p w14:paraId="65EE8642" w14:textId="77777777" w:rsidR="00000000" w:rsidRDefault="00551CE1">
      <w:pPr>
        <w:widowControl/>
        <w:rPr>
          <w:sz w:val="24"/>
          <w:szCs w:val="24"/>
        </w:rPr>
      </w:pPr>
      <w:r>
        <w:rPr>
          <w:sz w:val="24"/>
          <w:szCs w:val="24"/>
        </w:rPr>
        <w:t xml:space="preserve">Chandra, M. V., and B. A. Shamasundar. </w:t>
      </w:r>
      <w:r>
        <w:rPr>
          <w:sz w:val="24"/>
          <w:szCs w:val="24"/>
        </w:rPr>
        <w:t>“</w:t>
      </w:r>
      <w:r>
        <w:rPr>
          <w:sz w:val="24"/>
          <w:szCs w:val="24"/>
        </w:rPr>
        <w:t>Chapter 7: Fish Processing Waste Management.</w:t>
      </w:r>
      <w:r>
        <w:rPr>
          <w:sz w:val="24"/>
          <w:szCs w:val="24"/>
        </w:rPr>
        <w:t>”</w:t>
      </w:r>
      <w:r>
        <w:rPr>
          <w:sz w:val="24"/>
          <w:szCs w:val="24"/>
        </w:rPr>
        <w:t xml:space="preserve"> In Joshi, V. K., and S. K. Sharma, eds. </w:t>
      </w:r>
      <w:r>
        <w:rPr>
          <w:i/>
          <w:iCs/>
          <w:sz w:val="24"/>
          <w:szCs w:val="24"/>
        </w:rPr>
        <w:t>Food Processing Was</w:t>
      </w:r>
      <w:r>
        <w:rPr>
          <w:i/>
          <w:iCs/>
          <w:sz w:val="24"/>
          <w:szCs w:val="24"/>
        </w:rPr>
        <w:t>te Management: Treatment and Utilization Technology</w:t>
      </w:r>
      <w:r>
        <w:rPr>
          <w:sz w:val="24"/>
          <w:szCs w:val="24"/>
        </w:rPr>
        <w:t>. New Delhi: New India Pub. Agency, 2011.</w:t>
      </w:r>
    </w:p>
    <w:p w14:paraId="0AA18AEA" w14:textId="77777777" w:rsidR="00000000" w:rsidRDefault="00551CE1">
      <w:pPr>
        <w:widowControl/>
        <w:rPr>
          <w:sz w:val="24"/>
          <w:szCs w:val="24"/>
        </w:rPr>
      </w:pPr>
      <w:r>
        <w:rPr>
          <w:sz w:val="24"/>
          <w:szCs w:val="24"/>
        </w:rPr>
        <w:t>Tags: Chapters</w:t>
      </w:r>
    </w:p>
    <w:p w14:paraId="725AECED" w14:textId="77777777" w:rsidR="00000000" w:rsidRDefault="00551CE1">
      <w:pPr>
        <w:widowControl/>
        <w:rPr>
          <w:sz w:val="24"/>
          <w:szCs w:val="24"/>
        </w:rPr>
      </w:pPr>
    </w:p>
    <w:p w14:paraId="25402999" w14:textId="77777777" w:rsidR="00000000" w:rsidRDefault="00551CE1">
      <w:pPr>
        <w:widowControl/>
        <w:rPr>
          <w:sz w:val="24"/>
          <w:szCs w:val="24"/>
        </w:rPr>
      </w:pPr>
      <w:r>
        <w:rPr>
          <w:sz w:val="24"/>
          <w:szCs w:val="24"/>
        </w:rPr>
        <w:t xml:space="preserve">Chapagain, Ashok K., and Keith James. </w:t>
      </w:r>
      <w:r>
        <w:rPr>
          <w:sz w:val="24"/>
          <w:szCs w:val="24"/>
        </w:rPr>
        <w:t>“</w:t>
      </w:r>
      <w:r>
        <w:rPr>
          <w:sz w:val="24"/>
          <w:szCs w:val="24"/>
        </w:rPr>
        <w:t xml:space="preserve">Chapter 12: Accounting for the Impact of Food Waste </w:t>
      </w:r>
      <w:r>
        <w:rPr>
          <w:sz w:val="24"/>
          <w:szCs w:val="24"/>
        </w:rPr>
        <w:t>on Water Resources and Climate Change.</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2988A2D5" w14:textId="77777777" w:rsidR="00000000" w:rsidRDefault="00551CE1">
      <w:pPr>
        <w:widowControl/>
        <w:rPr>
          <w:sz w:val="24"/>
          <w:szCs w:val="24"/>
        </w:rPr>
      </w:pPr>
      <w:r>
        <w:rPr>
          <w:sz w:val="24"/>
          <w:szCs w:val="24"/>
        </w:rPr>
        <w:t>Tags: Chapters</w:t>
      </w:r>
    </w:p>
    <w:p w14:paraId="79DB8D75" w14:textId="77777777" w:rsidR="00000000" w:rsidRDefault="00551CE1">
      <w:pPr>
        <w:widowControl/>
        <w:rPr>
          <w:sz w:val="24"/>
          <w:szCs w:val="24"/>
        </w:rPr>
      </w:pPr>
    </w:p>
    <w:p w14:paraId="76CEB7AA" w14:textId="77777777" w:rsidR="00000000" w:rsidRDefault="00551CE1">
      <w:pPr>
        <w:widowControl/>
        <w:rPr>
          <w:sz w:val="24"/>
          <w:szCs w:val="24"/>
        </w:rPr>
      </w:pPr>
      <w:r>
        <w:rPr>
          <w:sz w:val="24"/>
          <w:szCs w:val="24"/>
        </w:rPr>
        <w:t>Ch</w:t>
      </w:r>
      <w:r>
        <w:rPr>
          <w:sz w:val="24"/>
          <w:szCs w:val="24"/>
        </w:rPr>
        <w:t>á</w:t>
      </w:r>
      <w:r>
        <w:rPr>
          <w:sz w:val="24"/>
          <w:szCs w:val="24"/>
        </w:rPr>
        <w:t xml:space="preserve">vez, Jorge. </w:t>
      </w:r>
      <w:r>
        <w:rPr>
          <w:sz w:val="24"/>
          <w:szCs w:val="24"/>
        </w:rPr>
        <w:t>“</w:t>
      </w:r>
      <w:r>
        <w:rPr>
          <w:sz w:val="24"/>
          <w:szCs w:val="24"/>
        </w:rPr>
        <w:t>Chapter 6: The Impact of Fo</w:t>
      </w:r>
      <w:r>
        <w:rPr>
          <w:sz w:val="24"/>
          <w:szCs w:val="24"/>
        </w:rPr>
        <w:t>od Losses and Waste on Human Nutrition and Health.</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7368DFD4" w14:textId="77777777" w:rsidR="00000000" w:rsidRDefault="00551CE1">
      <w:pPr>
        <w:widowControl/>
        <w:rPr>
          <w:sz w:val="24"/>
          <w:szCs w:val="24"/>
        </w:rPr>
      </w:pPr>
      <w:r>
        <w:rPr>
          <w:sz w:val="24"/>
          <w:szCs w:val="24"/>
        </w:rPr>
        <w:t>Tags: Chapters</w:t>
      </w:r>
    </w:p>
    <w:p w14:paraId="195FB796" w14:textId="77777777" w:rsidR="00000000" w:rsidRDefault="00551CE1">
      <w:pPr>
        <w:widowControl/>
        <w:rPr>
          <w:sz w:val="24"/>
          <w:szCs w:val="24"/>
        </w:rPr>
      </w:pPr>
    </w:p>
    <w:p w14:paraId="0812BACE" w14:textId="77777777" w:rsidR="00000000" w:rsidRDefault="00551CE1">
      <w:pPr>
        <w:widowControl/>
        <w:rPr>
          <w:sz w:val="24"/>
          <w:szCs w:val="24"/>
        </w:rPr>
      </w:pPr>
      <w:r>
        <w:rPr>
          <w:sz w:val="24"/>
          <w:szCs w:val="24"/>
        </w:rPr>
        <w:t>Chen, J. P., S.-S. Seng,</w:t>
      </w:r>
      <w:r>
        <w:rPr>
          <w:sz w:val="24"/>
          <w:szCs w:val="24"/>
        </w:rPr>
        <w:t xml:space="preserve"> and Yung-Tse Hung. </w:t>
      </w:r>
      <w:r>
        <w:rPr>
          <w:sz w:val="24"/>
          <w:szCs w:val="24"/>
        </w:rPr>
        <w:t>“</w:t>
      </w:r>
      <w:r>
        <w:rPr>
          <w:sz w:val="24"/>
          <w:szCs w:val="24"/>
        </w:rPr>
        <w:t>Soft Drink Waste Treatment.</w:t>
      </w:r>
      <w:r>
        <w:rPr>
          <w:sz w:val="24"/>
          <w:szCs w:val="24"/>
        </w:rPr>
        <w:t>”</w:t>
      </w:r>
      <w:r>
        <w:rPr>
          <w:sz w:val="24"/>
          <w:szCs w:val="24"/>
        </w:rPr>
        <w:t xml:space="preserve"> In Lawrence K. Wang, Yung-Tse Hung, Howard H. Lo, and Constantine Yapijakis, eds. </w:t>
      </w:r>
      <w:r>
        <w:rPr>
          <w:i/>
          <w:iCs/>
          <w:sz w:val="24"/>
          <w:szCs w:val="24"/>
        </w:rPr>
        <w:t>Waste Treatment in the Food Processing Industry</w:t>
      </w:r>
      <w:r>
        <w:rPr>
          <w:sz w:val="24"/>
          <w:szCs w:val="24"/>
        </w:rPr>
        <w:t>. Boca Raton, Fla.: CRC Press, Taylor &amp; Francis, 2006. pp ??</w:t>
      </w:r>
    </w:p>
    <w:p w14:paraId="519524FC" w14:textId="77777777" w:rsidR="00000000" w:rsidRDefault="00551CE1">
      <w:pPr>
        <w:widowControl/>
        <w:rPr>
          <w:sz w:val="24"/>
          <w:szCs w:val="24"/>
        </w:rPr>
      </w:pPr>
      <w:r>
        <w:rPr>
          <w:sz w:val="24"/>
          <w:szCs w:val="24"/>
        </w:rPr>
        <w:t>Tags: Chapters</w:t>
      </w:r>
    </w:p>
    <w:p w14:paraId="61B8C192" w14:textId="77777777" w:rsidR="00000000" w:rsidRDefault="00551CE1">
      <w:pPr>
        <w:widowControl/>
        <w:rPr>
          <w:sz w:val="24"/>
          <w:szCs w:val="24"/>
        </w:rPr>
      </w:pPr>
    </w:p>
    <w:p w14:paraId="07E6D8B5" w14:textId="77777777" w:rsidR="00000000" w:rsidRDefault="00551CE1">
      <w:pPr>
        <w:widowControl/>
        <w:rPr>
          <w:sz w:val="24"/>
          <w:szCs w:val="24"/>
        </w:rPr>
      </w:pPr>
      <w:r>
        <w:rPr>
          <w:sz w:val="24"/>
          <w:szCs w:val="24"/>
        </w:rPr>
        <w:t xml:space="preserve">Chen, J. P., L. Yang, R. Bai, and Yung-Tse Hung. </w:t>
      </w:r>
      <w:r>
        <w:rPr>
          <w:sz w:val="24"/>
          <w:szCs w:val="24"/>
        </w:rPr>
        <w:t>“</w:t>
      </w:r>
      <w:r>
        <w:rPr>
          <w:sz w:val="24"/>
          <w:szCs w:val="24"/>
        </w:rPr>
        <w:t>Chapter 25: Bakery Waste Treatment.</w:t>
      </w:r>
      <w:r>
        <w:rPr>
          <w:sz w:val="24"/>
          <w:szCs w:val="24"/>
        </w:rPr>
        <w:t>”</w:t>
      </w:r>
      <w:r>
        <w:rPr>
          <w:sz w:val="24"/>
          <w:szCs w:val="24"/>
        </w:rPr>
        <w:t xml:space="preserve"> In Lawrence K. Wang, Yung-Tse Hung, Howard H. Lo, and Constantine Yapijakis, eds. </w:t>
      </w:r>
      <w:r>
        <w:rPr>
          <w:i/>
          <w:iCs/>
          <w:sz w:val="24"/>
          <w:szCs w:val="24"/>
        </w:rPr>
        <w:t>Waste Treatment in the Food Processing Industry</w:t>
      </w:r>
      <w:r>
        <w:rPr>
          <w:sz w:val="24"/>
          <w:szCs w:val="24"/>
        </w:rPr>
        <w:t xml:space="preserve">. Boca Raton, Fla.: CRC Press, Taylor &amp; </w:t>
      </w:r>
      <w:r>
        <w:rPr>
          <w:sz w:val="24"/>
          <w:szCs w:val="24"/>
        </w:rPr>
        <w:t>Francis, 2006. pp. 1093-1111.</w:t>
      </w:r>
    </w:p>
    <w:p w14:paraId="3E1442FD" w14:textId="77777777" w:rsidR="00000000" w:rsidRDefault="00551CE1">
      <w:pPr>
        <w:widowControl/>
        <w:rPr>
          <w:sz w:val="24"/>
          <w:szCs w:val="24"/>
        </w:rPr>
      </w:pPr>
      <w:r>
        <w:rPr>
          <w:sz w:val="24"/>
          <w:szCs w:val="24"/>
        </w:rPr>
        <w:t>Tags: Chapters</w:t>
      </w:r>
    </w:p>
    <w:p w14:paraId="2A5AB655" w14:textId="77777777" w:rsidR="00000000" w:rsidRDefault="00551CE1">
      <w:pPr>
        <w:widowControl/>
        <w:rPr>
          <w:sz w:val="24"/>
          <w:szCs w:val="24"/>
        </w:rPr>
      </w:pPr>
      <w:r>
        <w:rPr>
          <w:sz w:val="24"/>
          <w:szCs w:val="24"/>
        </w:rPr>
        <w:t>Academic Articles, Bakery Waste</w:t>
      </w:r>
    </w:p>
    <w:p w14:paraId="7511AD39" w14:textId="77777777" w:rsidR="00000000" w:rsidRDefault="00551CE1">
      <w:pPr>
        <w:widowControl/>
        <w:rPr>
          <w:sz w:val="24"/>
          <w:szCs w:val="24"/>
        </w:rPr>
      </w:pPr>
      <w:r>
        <w:rPr>
          <w:sz w:val="24"/>
          <w:szCs w:val="24"/>
        </w:rPr>
        <w:t>Tags: Chapters</w:t>
      </w:r>
    </w:p>
    <w:p w14:paraId="422F5573" w14:textId="77777777" w:rsidR="00000000" w:rsidRDefault="00551CE1">
      <w:pPr>
        <w:widowControl/>
        <w:rPr>
          <w:sz w:val="24"/>
          <w:szCs w:val="24"/>
        </w:rPr>
      </w:pPr>
    </w:p>
    <w:p w14:paraId="2CEDEC6D" w14:textId="77777777" w:rsidR="00000000" w:rsidRDefault="00551CE1">
      <w:pPr>
        <w:widowControl/>
        <w:rPr>
          <w:sz w:val="24"/>
          <w:szCs w:val="24"/>
        </w:rPr>
      </w:pPr>
      <w:r>
        <w:rPr>
          <w:sz w:val="24"/>
          <w:szCs w:val="24"/>
        </w:rPr>
        <w:t xml:space="preserve">Choi, Kwang Soo, Seung Woo Kim, Sin Yeong Jung, Byeong Dae Choi, Sung Joo Mun, and Dong Ho Lee. </w:t>
      </w:r>
      <w:r>
        <w:rPr>
          <w:sz w:val="24"/>
          <w:szCs w:val="24"/>
        </w:rPr>
        <w:t>“</w:t>
      </w:r>
      <w:r>
        <w:rPr>
          <w:sz w:val="24"/>
          <w:szCs w:val="24"/>
        </w:rPr>
        <w:t>Clean Plate Movement and Empowerment of Civil Leadership for Devel</w:t>
      </w:r>
      <w:r>
        <w:rPr>
          <w:sz w:val="24"/>
          <w:szCs w:val="24"/>
        </w:rPr>
        <w:t xml:space="preserve">oping a </w:t>
      </w:r>
      <w:r>
        <w:rPr>
          <w:sz w:val="24"/>
          <w:szCs w:val="24"/>
        </w:rPr>
        <w:lastRenderedPageBreak/>
        <w:t>Sustainable Lifestyle.</w:t>
      </w:r>
      <w:r>
        <w:rPr>
          <w:sz w:val="24"/>
          <w:szCs w:val="24"/>
        </w:rPr>
        <w:t>”</w:t>
      </w:r>
      <w:r>
        <w:rPr>
          <w:sz w:val="24"/>
          <w:szCs w:val="24"/>
        </w:rPr>
        <w:t xml:space="preserve"> In Miltiadis D. Lytras, Patricia Ordonez De Pablos, Adrian Ziderman, Alan Roulstone, Hermann Maurer, and Jonathan B. Imber, eds., </w:t>
      </w:r>
      <w:r>
        <w:rPr>
          <w:i/>
          <w:iCs/>
          <w:sz w:val="24"/>
          <w:szCs w:val="24"/>
        </w:rPr>
        <w:t>Organizational, Business, and Technological Aspects of the Knowledge Society, Part 2</w:t>
      </w:r>
      <w:r>
        <w:rPr>
          <w:sz w:val="24"/>
          <w:szCs w:val="24"/>
        </w:rPr>
        <w:t xml:space="preserve">. Berlin: </w:t>
      </w:r>
      <w:r>
        <w:rPr>
          <w:sz w:val="24"/>
          <w:szCs w:val="24"/>
        </w:rPr>
        <w:t>Heidelberg: Springer, 2010. pp 405-411. Retrieved at http://link.springer.com/chapter/10.1007%2F978-3-642-16324-1_47</w:t>
      </w:r>
    </w:p>
    <w:p w14:paraId="3E93EEA9" w14:textId="77777777" w:rsidR="00000000" w:rsidRDefault="00551CE1">
      <w:pPr>
        <w:widowControl/>
        <w:rPr>
          <w:sz w:val="24"/>
          <w:szCs w:val="24"/>
        </w:rPr>
      </w:pPr>
      <w:r>
        <w:rPr>
          <w:sz w:val="24"/>
          <w:szCs w:val="24"/>
        </w:rPr>
        <w:t>Tags: Chapters</w:t>
      </w:r>
    </w:p>
    <w:p w14:paraId="4C3793CC" w14:textId="77777777" w:rsidR="00000000" w:rsidRDefault="00551CE1">
      <w:pPr>
        <w:widowControl/>
        <w:rPr>
          <w:sz w:val="24"/>
          <w:szCs w:val="24"/>
        </w:rPr>
      </w:pPr>
      <w:r>
        <w:rPr>
          <w:sz w:val="24"/>
          <w:szCs w:val="24"/>
        </w:rPr>
        <w:t>Academic Chapters, Clean Plate Movement</w:t>
      </w:r>
    </w:p>
    <w:p w14:paraId="0B2DE11D" w14:textId="77777777" w:rsidR="00000000" w:rsidRDefault="00551CE1">
      <w:pPr>
        <w:widowControl/>
        <w:rPr>
          <w:sz w:val="24"/>
          <w:szCs w:val="24"/>
        </w:rPr>
      </w:pPr>
      <w:r>
        <w:rPr>
          <w:sz w:val="24"/>
          <w:szCs w:val="24"/>
        </w:rPr>
        <w:t>Tags: Chapters</w:t>
      </w:r>
    </w:p>
    <w:p w14:paraId="7A21CD81" w14:textId="77777777" w:rsidR="00000000" w:rsidRDefault="00551CE1">
      <w:pPr>
        <w:widowControl/>
        <w:rPr>
          <w:sz w:val="24"/>
          <w:szCs w:val="24"/>
        </w:rPr>
      </w:pPr>
    </w:p>
    <w:p w14:paraId="7DD5C200" w14:textId="77777777" w:rsidR="00000000" w:rsidRDefault="00551CE1">
      <w:pPr>
        <w:widowControl/>
        <w:rPr>
          <w:sz w:val="24"/>
          <w:szCs w:val="24"/>
        </w:rPr>
      </w:pPr>
      <w:r>
        <w:rPr>
          <w:sz w:val="24"/>
          <w:szCs w:val="24"/>
        </w:rPr>
        <w:t xml:space="preserve">Choo. Wee Sim, and Amy Yi Hsan Saik. </w:t>
      </w:r>
      <w:r>
        <w:rPr>
          <w:sz w:val="24"/>
          <w:szCs w:val="24"/>
        </w:rPr>
        <w:t>“</w:t>
      </w:r>
      <w:r>
        <w:rPr>
          <w:sz w:val="24"/>
          <w:szCs w:val="24"/>
        </w:rPr>
        <w:t>Chapter 4:  Valorization of Fr</w:t>
      </w:r>
      <w:r>
        <w:rPr>
          <w:sz w:val="24"/>
          <w:szCs w:val="24"/>
        </w:rPr>
        <w:t>uit and Vegetable Waste for Bioactive Pigments: Extraction and Utilization.</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61-81.</w:t>
      </w:r>
    </w:p>
    <w:p w14:paraId="0C8068D3" w14:textId="77777777" w:rsidR="00000000" w:rsidRDefault="00551CE1">
      <w:pPr>
        <w:widowControl/>
        <w:rPr>
          <w:sz w:val="24"/>
          <w:szCs w:val="24"/>
        </w:rPr>
      </w:pPr>
      <w:r>
        <w:rPr>
          <w:sz w:val="24"/>
          <w:szCs w:val="24"/>
        </w:rPr>
        <w:t xml:space="preserve">Tags: Academic Chapters </w:t>
      </w:r>
    </w:p>
    <w:p w14:paraId="35420CA4" w14:textId="77777777" w:rsidR="00000000" w:rsidRDefault="00551CE1">
      <w:pPr>
        <w:widowControl/>
        <w:rPr>
          <w:sz w:val="24"/>
          <w:szCs w:val="24"/>
        </w:rPr>
      </w:pPr>
    </w:p>
    <w:p w14:paraId="41EBCCF0" w14:textId="77777777" w:rsidR="00000000" w:rsidRDefault="00551CE1">
      <w:pPr>
        <w:widowControl/>
        <w:rPr>
          <w:sz w:val="24"/>
          <w:szCs w:val="24"/>
        </w:rPr>
      </w:pPr>
      <w:r>
        <w:rPr>
          <w:sz w:val="24"/>
          <w:szCs w:val="24"/>
        </w:rPr>
        <w:t>Choudhury, Nabajit Dev, Nilutpal</w:t>
      </w:r>
      <w:r>
        <w:rPr>
          <w:sz w:val="24"/>
          <w:szCs w:val="24"/>
        </w:rPr>
        <w:t xml:space="preserve"> Bhuyan, ... Rupam Kataki. </w:t>
      </w:r>
      <w:r>
        <w:rPr>
          <w:sz w:val="24"/>
          <w:szCs w:val="24"/>
        </w:rPr>
        <w:t>“</w:t>
      </w:r>
      <w:r>
        <w:rPr>
          <w:sz w:val="24"/>
          <w:szCs w:val="24"/>
        </w:rPr>
        <w:t>Chapter 12: Various Conversion Techniques for the Recovery of Value-added Products from Tea Waste.</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237-265.</w:t>
      </w:r>
    </w:p>
    <w:p w14:paraId="0E21F978" w14:textId="77777777" w:rsidR="00000000" w:rsidRDefault="00551CE1">
      <w:pPr>
        <w:widowControl/>
        <w:rPr>
          <w:sz w:val="24"/>
          <w:szCs w:val="24"/>
        </w:rPr>
      </w:pPr>
      <w:r>
        <w:rPr>
          <w:sz w:val="24"/>
          <w:szCs w:val="24"/>
        </w:rPr>
        <w:t xml:space="preserve">Tags: </w:t>
      </w:r>
      <w:r>
        <w:rPr>
          <w:sz w:val="24"/>
          <w:szCs w:val="24"/>
        </w:rPr>
        <w:t xml:space="preserve">Academic Chapters </w:t>
      </w:r>
    </w:p>
    <w:p w14:paraId="486C21BF" w14:textId="77777777" w:rsidR="00000000" w:rsidRDefault="00551CE1">
      <w:pPr>
        <w:widowControl/>
        <w:rPr>
          <w:sz w:val="24"/>
          <w:szCs w:val="24"/>
        </w:rPr>
      </w:pPr>
    </w:p>
    <w:p w14:paraId="77577C38" w14:textId="77777777" w:rsidR="00000000" w:rsidRDefault="00551CE1">
      <w:pPr>
        <w:widowControl/>
        <w:rPr>
          <w:sz w:val="24"/>
          <w:szCs w:val="24"/>
        </w:rPr>
      </w:pPr>
      <w:r>
        <w:rPr>
          <w:sz w:val="24"/>
          <w:szCs w:val="24"/>
        </w:rPr>
        <w:t xml:space="preserve">Choudhury M. L. </w:t>
      </w:r>
      <w:r>
        <w:rPr>
          <w:sz w:val="24"/>
          <w:szCs w:val="24"/>
        </w:rPr>
        <w:t>“</w:t>
      </w:r>
      <w:r>
        <w:rPr>
          <w:sz w:val="24"/>
          <w:szCs w:val="24"/>
        </w:rPr>
        <w:t>Recent Developments in Reducing Post-harvest Losses in the Asia-Pacific Region.</w:t>
      </w:r>
      <w:r>
        <w:rPr>
          <w:sz w:val="24"/>
          <w:szCs w:val="24"/>
        </w:rPr>
        <w:t>”</w:t>
      </w:r>
      <w:r>
        <w:rPr>
          <w:sz w:val="24"/>
          <w:szCs w:val="24"/>
        </w:rPr>
        <w:t xml:space="preserve"> In Ross S. Rolle, ed., </w:t>
      </w:r>
      <w:r>
        <w:rPr>
          <w:i/>
          <w:iCs/>
          <w:sz w:val="24"/>
          <w:szCs w:val="24"/>
        </w:rPr>
        <w:t>Postharvest Management of Fruit and Vegetables in the Asia-Pacific Region.</w:t>
      </w:r>
      <w:r>
        <w:rPr>
          <w:sz w:val="24"/>
          <w:szCs w:val="24"/>
        </w:rPr>
        <w:t xml:space="preserve"> Tokyo: Asian Productivity Organization, </w:t>
      </w:r>
      <w:r>
        <w:rPr>
          <w:sz w:val="24"/>
          <w:szCs w:val="24"/>
        </w:rPr>
        <w:t>and Food and Agriculture Organization of the United Nations, 2006. pp 5-11.</w:t>
      </w:r>
    </w:p>
    <w:p w14:paraId="72455665" w14:textId="77777777" w:rsidR="00000000" w:rsidRDefault="00551CE1">
      <w:pPr>
        <w:widowControl/>
        <w:rPr>
          <w:sz w:val="24"/>
          <w:szCs w:val="24"/>
        </w:rPr>
      </w:pPr>
      <w:r>
        <w:rPr>
          <w:sz w:val="24"/>
          <w:szCs w:val="24"/>
        </w:rPr>
        <w:t>Tags: Chapters</w:t>
      </w:r>
    </w:p>
    <w:p w14:paraId="691049D0" w14:textId="77777777" w:rsidR="00000000" w:rsidRDefault="00551CE1">
      <w:pPr>
        <w:widowControl/>
        <w:rPr>
          <w:sz w:val="24"/>
          <w:szCs w:val="24"/>
        </w:rPr>
      </w:pPr>
    </w:p>
    <w:p w14:paraId="30ECAAC6" w14:textId="77777777" w:rsidR="00000000" w:rsidRDefault="00551CE1">
      <w:pPr>
        <w:widowControl/>
        <w:rPr>
          <w:sz w:val="24"/>
          <w:szCs w:val="24"/>
        </w:rPr>
      </w:pPr>
      <w:r>
        <w:rPr>
          <w:sz w:val="24"/>
          <w:szCs w:val="24"/>
        </w:rPr>
        <w:t xml:space="preserve">Chuen, Ng Lee, Mohd Sabri Mohd Ghazali, ... Aziz Ahmad. </w:t>
      </w:r>
      <w:r>
        <w:rPr>
          <w:sz w:val="24"/>
          <w:szCs w:val="24"/>
        </w:rPr>
        <w:t>“</w:t>
      </w:r>
      <w:r>
        <w:rPr>
          <w:sz w:val="24"/>
          <w:szCs w:val="24"/>
        </w:rPr>
        <w:t>Chapter 43: Agro-waste-derived Silica Nanoparticles (Si-nps) as Biofertilizer.</w:t>
      </w:r>
      <w:r>
        <w:rPr>
          <w:sz w:val="24"/>
          <w:szCs w:val="24"/>
        </w:rPr>
        <w:t>”</w:t>
      </w:r>
      <w:r>
        <w:rPr>
          <w:sz w:val="24"/>
          <w:szCs w:val="24"/>
        </w:rPr>
        <w:t xml:space="preserve"> In Rajeev Bhat, ed., </w:t>
      </w:r>
      <w:r>
        <w:rPr>
          <w:i/>
          <w:iCs/>
          <w:sz w:val="24"/>
          <w:szCs w:val="24"/>
        </w:rPr>
        <w:t>Valori</w:t>
      </w:r>
      <w:r>
        <w:rPr>
          <w:i/>
          <w:iCs/>
          <w:sz w:val="24"/>
          <w:szCs w:val="24"/>
        </w:rPr>
        <w:t>zation of Agri-food Wastes and By-products</w:t>
      </w:r>
      <w:r>
        <w:rPr>
          <w:sz w:val="24"/>
          <w:szCs w:val="24"/>
        </w:rPr>
        <w:t>. Academic Press Inc., August 21, 2021. pp  881-897.</w:t>
      </w:r>
    </w:p>
    <w:p w14:paraId="02602B3A" w14:textId="77777777" w:rsidR="00000000" w:rsidRDefault="00551CE1">
      <w:pPr>
        <w:widowControl/>
        <w:rPr>
          <w:sz w:val="24"/>
          <w:szCs w:val="24"/>
        </w:rPr>
      </w:pPr>
      <w:r>
        <w:rPr>
          <w:sz w:val="24"/>
          <w:szCs w:val="24"/>
        </w:rPr>
        <w:t xml:space="preserve">Tags: Academic Chapters </w:t>
      </w:r>
    </w:p>
    <w:p w14:paraId="3E66F383" w14:textId="77777777" w:rsidR="00000000" w:rsidRDefault="00551CE1">
      <w:pPr>
        <w:widowControl/>
        <w:rPr>
          <w:sz w:val="24"/>
          <w:szCs w:val="24"/>
        </w:rPr>
      </w:pPr>
    </w:p>
    <w:p w14:paraId="0E98BF36" w14:textId="77777777" w:rsidR="00000000" w:rsidRDefault="00551CE1">
      <w:pPr>
        <w:widowControl/>
        <w:rPr>
          <w:sz w:val="24"/>
          <w:szCs w:val="24"/>
        </w:rPr>
      </w:pPr>
      <w:r>
        <w:rPr>
          <w:sz w:val="24"/>
          <w:szCs w:val="24"/>
        </w:rPr>
        <w:t xml:space="preserve">Cloke, Jon. </w:t>
      </w:r>
      <w:r>
        <w:rPr>
          <w:sz w:val="24"/>
          <w:szCs w:val="24"/>
        </w:rPr>
        <w:t>“</w:t>
      </w:r>
      <w:r>
        <w:rPr>
          <w:sz w:val="24"/>
          <w:szCs w:val="24"/>
        </w:rPr>
        <w:t>Chapter 4: Interrogating Waste - The Role of Vastogenesis in 21st Century Capitalism.</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 Taylor &amp; Francis Group, 2020.</w:t>
      </w:r>
      <w:r>
        <w:rPr>
          <w:sz w:val="24"/>
          <w:szCs w:val="24"/>
        </w:rPr>
        <w:t xml:space="preserve"> pp ?? </w:t>
      </w:r>
    </w:p>
    <w:p w14:paraId="14EC4433" w14:textId="77777777" w:rsidR="00000000" w:rsidRDefault="00551CE1">
      <w:pPr>
        <w:widowControl/>
        <w:rPr>
          <w:sz w:val="24"/>
          <w:szCs w:val="24"/>
        </w:rPr>
      </w:pPr>
      <w:r>
        <w:rPr>
          <w:sz w:val="24"/>
          <w:szCs w:val="24"/>
        </w:rPr>
        <w:t>Tags: Chapters</w:t>
      </w:r>
    </w:p>
    <w:p w14:paraId="47011A3D" w14:textId="77777777" w:rsidR="00000000" w:rsidRDefault="00551CE1">
      <w:pPr>
        <w:widowControl/>
        <w:rPr>
          <w:sz w:val="24"/>
          <w:szCs w:val="24"/>
        </w:rPr>
      </w:pPr>
    </w:p>
    <w:p w14:paraId="10587B77" w14:textId="77777777" w:rsidR="00000000" w:rsidRDefault="00551CE1">
      <w:pPr>
        <w:widowControl/>
        <w:rPr>
          <w:sz w:val="24"/>
          <w:szCs w:val="24"/>
        </w:rPr>
      </w:pPr>
      <w:r>
        <w:rPr>
          <w:sz w:val="24"/>
          <w:szCs w:val="24"/>
        </w:rPr>
        <w:t xml:space="preserve">Cobalea, H. Barco. </w:t>
      </w:r>
      <w:r>
        <w:rPr>
          <w:sz w:val="24"/>
          <w:szCs w:val="24"/>
        </w:rPr>
        <w:t>“</w:t>
      </w:r>
      <w:r>
        <w:rPr>
          <w:sz w:val="24"/>
          <w:szCs w:val="24"/>
        </w:rPr>
        <w:t>Improving Efficiency of Food Distribution in the City of Seville: a Proposal.</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w:t>
      </w:r>
      <w:r>
        <w:rPr>
          <w:i/>
          <w:iCs/>
          <w:sz w:val="24"/>
          <w:szCs w:val="24"/>
        </w:rPr>
        <w:t>etal Challenges</w:t>
      </w:r>
      <w:r>
        <w:rPr>
          <w:sz w:val="24"/>
          <w:szCs w:val="24"/>
        </w:rPr>
        <w:t>. Wageningen: Wageningen Academic Publishers, 2015. pp 199</w:t>
      </w:r>
      <w:r>
        <w:rPr>
          <w:sz w:val="24"/>
          <w:szCs w:val="24"/>
        </w:rPr>
        <w:t>–</w:t>
      </w:r>
      <w:r>
        <w:rPr>
          <w:sz w:val="24"/>
          <w:szCs w:val="24"/>
        </w:rPr>
        <w:t>202.</w:t>
      </w:r>
    </w:p>
    <w:p w14:paraId="2D854DE3" w14:textId="77777777" w:rsidR="00000000" w:rsidRDefault="00551CE1">
      <w:pPr>
        <w:widowControl/>
        <w:rPr>
          <w:sz w:val="24"/>
          <w:szCs w:val="24"/>
        </w:rPr>
      </w:pPr>
      <w:r>
        <w:rPr>
          <w:sz w:val="24"/>
          <w:szCs w:val="24"/>
        </w:rPr>
        <w:t>Tags: Chapters</w:t>
      </w:r>
    </w:p>
    <w:p w14:paraId="6E09C625" w14:textId="77777777" w:rsidR="00000000" w:rsidRDefault="00551CE1">
      <w:pPr>
        <w:widowControl/>
        <w:rPr>
          <w:sz w:val="24"/>
          <w:szCs w:val="24"/>
        </w:rPr>
      </w:pPr>
    </w:p>
    <w:p w14:paraId="08035AA1" w14:textId="77777777" w:rsidR="00000000" w:rsidRDefault="00551CE1">
      <w:pPr>
        <w:widowControl/>
        <w:rPr>
          <w:sz w:val="24"/>
          <w:szCs w:val="24"/>
        </w:rPr>
      </w:pPr>
      <w:r>
        <w:rPr>
          <w:sz w:val="24"/>
          <w:szCs w:val="24"/>
        </w:rPr>
        <w:t xml:space="preserve">Coeli, Alessia, Benedetta De Pieri, Laura Maria Ferri, Elisa Ricciuti, and Sedef Sert. </w:t>
      </w:r>
      <w:r>
        <w:rPr>
          <w:sz w:val="24"/>
          <w:szCs w:val="24"/>
        </w:rPr>
        <w:t>“</w:t>
      </w:r>
      <w:r>
        <w:rPr>
          <w:sz w:val="24"/>
          <w:szCs w:val="24"/>
        </w:rPr>
        <w:t>Conclusion.</w:t>
      </w:r>
      <w:r>
        <w:rPr>
          <w:sz w:val="24"/>
          <w:szCs w:val="24"/>
        </w:rPr>
        <w:t>”</w:t>
      </w:r>
      <w:r>
        <w:rPr>
          <w:sz w:val="24"/>
          <w:szCs w:val="24"/>
        </w:rPr>
        <w:t xml:space="preserve"> In Simone Baglioni, Francesca Cal</w:t>
      </w:r>
      <w:r>
        <w:rPr>
          <w:sz w:val="24"/>
          <w:szCs w:val="24"/>
        </w:rPr>
        <w:t>ò</w:t>
      </w:r>
      <w:r>
        <w:rPr>
          <w:sz w:val="24"/>
          <w:szCs w:val="24"/>
        </w:rPr>
        <w:t>, Paola Garrone, and Mario</w:t>
      </w:r>
      <w:r>
        <w:rPr>
          <w:sz w:val="24"/>
          <w:szCs w:val="24"/>
        </w:rPr>
        <w:t xml:space="preserve"> Molteni, eds., </w:t>
      </w:r>
      <w:r>
        <w:rPr>
          <w:i/>
          <w:iCs/>
          <w:sz w:val="24"/>
          <w:szCs w:val="24"/>
        </w:rPr>
        <w:t xml:space="preserve">Foodsaving in Europe: At the Crossroad of Social Innovation. </w:t>
      </w:r>
      <w:r>
        <w:rPr>
          <w:sz w:val="24"/>
          <w:szCs w:val="24"/>
        </w:rPr>
        <w:t>Cham, Switzerland: Palgrave Macmillan, 2017. pp 153-162.</w:t>
      </w:r>
    </w:p>
    <w:p w14:paraId="03B8763C" w14:textId="77777777" w:rsidR="00000000" w:rsidRDefault="00551CE1">
      <w:pPr>
        <w:widowControl/>
        <w:rPr>
          <w:sz w:val="24"/>
          <w:szCs w:val="24"/>
        </w:rPr>
      </w:pPr>
      <w:r>
        <w:rPr>
          <w:sz w:val="24"/>
          <w:szCs w:val="24"/>
        </w:rPr>
        <w:lastRenderedPageBreak/>
        <w:t>Tags: Chapters</w:t>
      </w:r>
    </w:p>
    <w:p w14:paraId="569C818F" w14:textId="77777777" w:rsidR="00000000" w:rsidRDefault="00551CE1">
      <w:pPr>
        <w:widowControl/>
        <w:rPr>
          <w:sz w:val="24"/>
          <w:szCs w:val="24"/>
        </w:rPr>
      </w:pPr>
    </w:p>
    <w:p w14:paraId="4D2339C5" w14:textId="77777777" w:rsidR="00000000" w:rsidRDefault="00551CE1">
      <w:pPr>
        <w:widowControl/>
        <w:rPr>
          <w:sz w:val="24"/>
          <w:szCs w:val="24"/>
        </w:rPr>
      </w:pPr>
      <w:r>
        <w:rPr>
          <w:sz w:val="24"/>
          <w:szCs w:val="24"/>
        </w:rPr>
        <w:t xml:space="preserve">Colbert, E. </w:t>
      </w:r>
      <w:r>
        <w:rPr>
          <w:sz w:val="24"/>
          <w:szCs w:val="24"/>
        </w:rPr>
        <w:t>“</w:t>
      </w:r>
      <w:r>
        <w:rPr>
          <w:sz w:val="24"/>
          <w:szCs w:val="24"/>
        </w:rPr>
        <w:t>Food Waste in Kenya: Uncovering Food Waste in the Horticultural Export Supply Chain.</w:t>
      </w:r>
      <w:r>
        <w:rPr>
          <w:sz w:val="24"/>
          <w:szCs w:val="24"/>
        </w:rPr>
        <w:t>”</w:t>
      </w:r>
      <w:r>
        <w:rPr>
          <w:sz w:val="24"/>
          <w:szCs w:val="24"/>
        </w:rPr>
        <w:t xml:space="preserve"> In Leir</w:t>
      </w:r>
      <w:r>
        <w:rPr>
          <w:sz w:val="24"/>
          <w:szCs w:val="24"/>
        </w:rPr>
        <w:t xml:space="preserve">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103</w:t>
      </w:r>
      <w:r>
        <w:rPr>
          <w:sz w:val="24"/>
          <w:szCs w:val="24"/>
        </w:rPr>
        <w:t>–</w:t>
      </w:r>
      <w:r>
        <w:rPr>
          <w:sz w:val="24"/>
          <w:szCs w:val="24"/>
        </w:rPr>
        <w:t>108.</w:t>
      </w:r>
    </w:p>
    <w:p w14:paraId="5B6C06D8" w14:textId="77777777" w:rsidR="00000000" w:rsidRDefault="00551CE1">
      <w:pPr>
        <w:widowControl/>
        <w:rPr>
          <w:sz w:val="24"/>
          <w:szCs w:val="24"/>
        </w:rPr>
      </w:pPr>
      <w:r>
        <w:rPr>
          <w:sz w:val="24"/>
          <w:szCs w:val="24"/>
        </w:rPr>
        <w:t>Tags: Chapters</w:t>
      </w:r>
    </w:p>
    <w:p w14:paraId="5A4F62DC" w14:textId="77777777" w:rsidR="00000000" w:rsidRDefault="00551CE1">
      <w:pPr>
        <w:widowControl/>
        <w:rPr>
          <w:sz w:val="24"/>
          <w:szCs w:val="24"/>
        </w:rPr>
      </w:pPr>
    </w:p>
    <w:p w14:paraId="32907C52" w14:textId="77777777" w:rsidR="00000000" w:rsidRDefault="00551CE1">
      <w:pPr>
        <w:widowControl/>
        <w:rPr>
          <w:sz w:val="24"/>
          <w:szCs w:val="24"/>
        </w:rPr>
      </w:pPr>
      <w:r>
        <w:rPr>
          <w:sz w:val="24"/>
          <w:szCs w:val="24"/>
        </w:rPr>
        <w:t xml:space="preserve">Cooks, Leda. </w:t>
      </w:r>
      <w:r>
        <w:rPr>
          <w:sz w:val="24"/>
          <w:szCs w:val="24"/>
        </w:rPr>
        <w:t>“</w:t>
      </w:r>
      <w:r>
        <w:rPr>
          <w:sz w:val="24"/>
          <w:szCs w:val="24"/>
        </w:rPr>
        <w:t>Chapter 6: Constructi</w:t>
      </w:r>
      <w:r>
        <w:rPr>
          <w:sz w:val="24"/>
          <w:szCs w:val="24"/>
        </w:rPr>
        <w:t>ng Taste and Waste as Habitus.</w:t>
      </w:r>
      <w:r>
        <w:rPr>
          <w:sz w:val="24"/>
          <w:szCs w:val="24"/>
        </w:rPr>
        <w:t>”</w:t>
      </w:r>
      <w:r>
        <w:rPr>
          <w:sz w:val="24"/>
          <w:szCs w:val="24"/>
        </w:rPr>
        <w:t xml:space="preserve"> In Samuel Boerboom, ed, </w:t>
      </w:r>
      <w:r>
        <w:rPr>
          <w:i/>
          <w:iCs/>
          <w:sz w:val="24"/>
          <w:szCs w:val="24"/>
        </w:rPr>
        <w:t>The Political Language of Food</w:t>
      </w:r>
      <w:r>
        <w:rPr>
          <w:sz w:val="24"/>
          <w:szCs w:val="24"/>
        </w:rPr>
        <w:t>. Lanham: Lexington Books. 2015. pp 123-140.</w:t>
      </w:r>
    </w:p>
    <w:p w14:paraId="6BFE2CEE" w14:textId="77777777" w:rsidR="00000000" w:rsidRDefault="00551CE1">
      <w:pPr>
        <w:widowControl/>
        <w:rPr>
          <w:sz w:val="24"/>
          <w:szCs w:val="24"/>
        </w:rPr>
      </w:pPr>
      <w:r>
        <w:rPr>
          <w:sz w:val="24"/>
          <w:szCs w:val="24"/>
        </w:rPr>
        <w:t>Tags: Chapters</w:t>
      </w:r>
    </w:p>
    <w:p w14:paraId="110E89D2" w14:textId="77777777" w:rsidR="00000000" w:rsidRDefault="00551CE1">
      <w:pPr>
        <w:widowControl/>
        <w:rPr>
          <w:sz w:val="24"/>
          <w:szCs w:val="24"/>
        </w:rPr>
      </w:pPr>
    </w:p>
    <w:p w14:paraId="75C9EB5E" w14:textId="77777777" w:rsidR="00000000" w:rsidRDefault="00551CE1">
      <w:pPr>
        <w:widowControl/>
        <w:rPr>
          <w:sz w:val="24"/>
          <w:szCs w:val="24"/>
        </w:rPr>
      </w:pPr>
      <w:r>
        <w:rPr>
          <w:sz w:val="24"/>
          <w:szCs w:val="24"/>
        </w:rPr>
        <w:t xml:space="preserve">Cooks, Leda M. </w:t>
      </w:r>
      <w:r>
        <w:rPr>
          <w:sz w:val="24"/>
          <w:szCs w:val="24"/>
        </w:rPr>
        <w:t>“</w:t>
      </w:r>
      <w:r>
        <w:rPr>
          <w:sz w:val="24"/>
          <w:szCs w:val="24"/>
        </w:rPr>
        <w:t>Bodies, Spaces and Places for Food Taste and Waste.</w:t>
      </w:r>
      <w:r>
        <w:rPr>
          <w:sz w:val="24"/>
          <w:szCs w:val="24"/>
        </w:rPr>
        <w:t>”</w:t>
      </w:r>
      <w:r>
        <w:rPr>
          <w:sz w:val="24"/>
          <w:szCs w:val="24"/>
        </w:rPr>
        <w:t xml:space="preserve"> In C. Greene, ed., </w:t>
      </w:r>
      <w:r>
        <w:rPr>
          <w:i/>
          <w:iCs/>
          <w:sz w:val="24"/>
          <w:szCs w:val="24"/>
        </w:rPr>
        <w:t>Food, Place and Space</w:t>
      </w:r>
      <w:r>
        <w:rPr>
          <w:sz w:val="24"/>
          <w:szCs w:val="24"/>
        </w:rPr>
        <w:t>. New York: Peter Lang, 2019.</w:t>
      </w:r>
    </w:p>
    <w:p w14:paraId="5E576A2F" w14:textId="77777777" w:rsidR="00000000" w:rsidRDefault="00551CE1">
      <w:pPr>
        <w:widowControl/>
        <w:rPr>
          <w:sz w:val="24"/>
          <w:szCs w:val="24"/>
        </w:rPr>
      </w:pPr>
      <w:r>
        <w:rPr>
          <w:sz w:val="24"/>
          <w:szCs w:val="24"/>
        </w:rPr>
        <w:t>Tags: Chapters</w:t>
      </w:r>
    </w:p>
    <w:p w14:paraId="5A9182C9" w14:textId="77777777" w:rsidR="00000000" w:rsidRDefault="00551CE1">
      <w:pPr>
        <w:widowControl/>
        <w:rPr>
          <w:sz w:val="24"/>
          <w:szCs w:val="24"/>
        </w:rPr>
      </w:pPr>
    </w:p>
    <w:p w14:paraId="1B534093" w14:textId="77777777" w:rsidR="00000000" w:rsidRDefault="00551CE1">
      <w:pPr>
        <w:widowControl/>
        <w:rPr>
          <w:sz w:val="24"/>
          <w:szCs w:val="24"/>
        </w:rPr>
      </w:pPr>
      <w:r>
        <w:rPr>
          <w:sz w:val="24"/>
          <w:szCs w:val="24"/>
        </w:rPr>
        <w:t xml:space="preserve">Cooks, Leda. </w:t>
      </w:r>
      <w:r>
        <w:rPr>
          <w:sz w:val="24"/>
          <w:szCs w:val="24"/>
        </w:rPr>
        <w:t>“</w:t>
      </w:r>
      <w:r>
        <w:rPr>
          <w:sz w:val="24"/>
          <w:szCs w:val="24"/>
        </w:rPr>
        <w:t>Chapter 23: What is (not) Food? The Construction of Food Waste as a Social Problem.</w:t>
      </w:r>
      <w:r>
        <w:rPr>
          <w:sz w:val="24"/>
          <w:szCs w:val="24"/>
        </w:rPr>
        <w:t>”</w:t>
      </w:r>
      <w:r>
        <w:rPr>
          <w:sz w:val="24"/>
          <w:szCs w:val="24"/>
        </w:rPr>
        <w:t xml:space="preserve"> In Kathleen Lebesco and Peter Naccarato, eds), </w:t>
      </w:r>
      <w:r>
        <w:rPr>
          <w:i/>
          <w:iCs/>
          <w:sz w:val="24"/>
          <w:szCs w:val="24"/>
        </w:rPr>
        <w:t>The Bloomsbury Handbook of Food and Popular Culture</w:t>
      </w:r>
      <w:r>
        <w:rPr>
          <w:sz w:val="24"/>
          <w:szCs w:val="24"/>
        </w:rPr>
        <w:t>. London: Blo</w:t>
      </w:r>
      <w:r>
        <w:rPr>
          <w:sz w:val="24"/>
          <w:szCs w:val="24"/>
        </w:rPr>
        <w:t>omsbury, 2017. pp 329-342.</w:t>
      </w:r>
    </w:p>
    <w:p w14:paraId="63E0FBED" w14:textId="77777777" w:rsidR="00000000" w:rsidRDefault="00551CE1">
      <w:pPr>
        <w:widowControl/>
        <w:rPr>
          <w:sz w:val="24"/>
          <w:szCs w:val="24"/>
        </w:rPr>
      </w:pPr>
      <w:r>
        <w:rPr>
          <w:sz w:val="24"/>
          <w:szCs w:val="24"/>
        </w:rPr>
        <w:t>Tags: Chapters</w:t>
      </w:r>
    </w:p>
    <w:p w14:paraId="492D9999" w14:textId="77777777" w:rsidR="00000000" w:rsidRDefault="00551CE1">
      <w:pPr>
        <w:widowControl/>
        <w:rPr>
          <w:sz w:val="24"/>
          <w:szCs w:val="24"/>
        </w:rPr>
      </w:pPr>
    </w:p>
    <w:p w14:paraId="756A6F00" w14:textId="77777777" w:rsidR="00000000" w:rsidRDefault="00551CE1">
      <w:pPr>
        <w:widowControl/>
        <w:rPr>
          <w:sz w:val="24"/>
          <w:szCs w:val="24"/>
        </w:rPr>
      </w:pPr>
      <w:r>
        <w:rPr>
          <w:sz w:val="24"/>
          <w:szCs w:val="24"/>
        </w:rPr>
        <w:t xml:space="preserve">Corbo, C., and F. Fraticelli. </w:t>
      </w:r>
      <w:r>
        <w:rPr>
          <w:sz w:val="24"/>
          <w:szCs w:val="24"/>
        </w:rPr>
        <w:t>“</w:t>
      </w:r>
      <w:r>
        <w:rPr>
          <w:sz w:val="24"/>
          <w:szCs w:val="24"/>
        </w:rPr>
        <w:t>The Use of Web-based Technology as an Emerging Option for Food Waste Reduction.</w:t>
      </w:r>
      <w:r>
        <w:rPr>
          <w:sz w:val="24"/>
          <w:szCs w:val="24"/>
        </w:rPr>
        <w:t>”</w:t>
      </w:r>
      <w:r>
        <w:rPr>
          <w:sz w:val="24"/>
          <w:szCs w:val="24"/>
        </w:rPr>
        <w:t xml:space="preserve"> In Leire Escajedo San-Epifanio and Mertxe de Renobales Scheifler, eds. </w:t>
      </w:r>
      <w:r>
        <w:rPr>
          <w:i/>
          <w:iCs/>
          <w:sz w:val="24"/>
          <w:szCs w:val="24"/>
        </w:rPr>
        <w:t>Envisioning a Future Without F</w:t>
      </w:r>
      <w:r>
        <w:rPr>
          <w:i/>
          <w:iCs/>
          <w:sz w:val="24"/>
          <w:szCs w:val="24"/>
        </w:rPr>
        <w:t>ood Waste and Food Poverty: Societal Challenges</w:t>
      </w:r>
      <w:r>
        <w:rPr>
          <w:sz w:val="24"/>
          <w:szCs w:val="24"/>
        </w:rPr>
        <w:t>. Wageningen: Wageningen Academic Publishers, 2015. pp 133</w:t>
      </w:r>
      <w:r>
        <w:rPr>
          <w:sz w:val="24"/>
          <w:szCs w:val="24"/>
        </w:rPr>
        <w:t>–</w:t>
      </w:r>
      <w:r>
        <w:rPr>
          <w:sz w:val="24"/>
          <w:szCs w:val="24"/>
        </w:rPr>
        <w:t>142.</w:t>
      </w:r>
    </w:p>
    <w:p w14:paraId="0F314CD6" w14:textId="77777777" w:rsidR="00000000" w:rsidRDefault="00551CE1">
      <w:pPr>
        <w:widowControl/>
        <w:rPr>
          <w:sz w:val="24"/>
          <w:szCs w:val="24"/>
        </w:rPr>
      </w:pPr>
      <w:r>
        <w:rPr>
          <w:sz w:val="24"/>
          <w:szCs w:val="24"/>
        </w:rPr>
        <w:t>Tags: Chapters</w:t>
      </w:r>
    </w:p>
    <w:p w14:paraId="715D6EB4" w14:textId="77777777" w:rsidR="00000000" w:rsidRDefault="00551CE1">
      <w:pPr>
        <w:widowControl/>
        <w:rPr>
          <w:sz w:val="24"/>
          <w:szCs w:val="24"/>
        </w:rPr>
      </w:pPr>
    </w:p>
    <w:p w14:paraId="286CDBBD" w14:textId="77777777" w:rsidR="00000000" w:rsidRDefault="00551CE1">
      <w:pPr>
        <w:widowControl/>
        <w:rPr>
          <w:sz w:val="24"/>
          <w:szCs w:val="24"/>
        </w:rPr>
      </w:pPr>
      <w:r>
        <w:rPr>
          <w:sz w:val="24"/>
          <w:szCs w:val="24"/>
        </w:rPr>
        <w:t xml:space="preserve">Corini, A. </w:t>
      </w:r>
      <w:r>
        <w:rPr>
          <w:sz w:val="24"/>
          <w:szCs w:val="24"/>
        </w:rPr>
        <w:t>“</w:t>
      </w:r>
      <w:r>
        <w:rPr>
          <w:sz w:val="24"/>
          <w:szCs w:val="24"/>
        </w:rPr>
        <w:t>Human Right to Food: Some Reflections.</w:t>
      </w:r>
      <w:r>
        <w:rPr>
          <w:sz w:val="24"/>
          <w:szCs w:val="24"/>
        </w:rPr>
        <w:t>”</w:t>
      </w:r>
      <w:r>
        <w:rPr>
          <w:sz w:val="24"/>
          <w:szCs w:val="24"/>
        </w:rPr>
        <w:t xml:space="preserve"> In Leire Escajedo San-Epifanio and Mertxe de Renobales Scheifler, eds. </w:t>
      </w:r>
      <w:r>
        <w:rPr>
          <w:i/>
          <w:iCs/>
          <w:sz w:val="24"/>
          <w:szCs w:val="24"/>
        </w:rPr>
        <w:t>Envisi</w:t>
      </w:r>
      <w:r>
        <w:rPr>
          <w:i/>
          <w:iCs/>
          <w:sz w:val="24"/>
          <w:szCs w:val="24"/>
        </w:rPr>
        <w:t>oning a Future Without Food Waste and Food Poverty: Societal Challenges</w:t>
      </w:r>
      <w:r>
        <w:rPr>
          <w:sz w:val="24"/>
          <w:szCs w:val="24"/>
        </w:rPr>
        <w:t>. Wageningen: Wageningen Academic Publishers, 2015. pp 317</w:t>
      </w:r>
      <w:r>
        <w:rPr>
          <w:sz w:val="24"/>
          <w:szCs w:val="24"/>
        </w:rPr>
        <w:t>–</w:t>
      </w:r>
      <w:r>
        <w:rPr>
          <w:sz w:val="24"/>
          <w:szCs w:val="24"/>
        </w:rPr>
        <w:t>322.</w:t>
      </w:r>
    </w:p>
    <w:p w14:paraId="7336AE4F" w14:textId="77777777" w:rsidR="00000000" w:rsidRDefault="00551CE1">
      <w:pPr>
        <w:widowControl/>
        <w:rPr>
          <w:sz w:val="24"/>
          <w:szCs w:val="24"/>
        </w:rPr>
      </w:pPr>
      <w:r>
        <w:rPr>
          <w:sz w:val="24"/>
          <w:szCs w:val="24"/>
        </w:rPr>
        <w:t>Tags: Chapters</w:t>
      </w:r>
    </w:p>
    <w:p w14:paraId="13CA05F0" w14:textId="77777777" w:rsidR="00000000" w:rsidRDefault="00551CE1">
      <w:pPr>
        <w:widowControl/>
        <w:rPr>
          <w:sz w:val="24"/>
          <w:szCs w:val="24"/>
        </w:rPr>
      </w:pPr>
      <w:r>
        <w:rPr>
          <w:sz w:val="24"/>
          <w:szCs w:val="24"/>
        </w:rPr>
        <w:t xml:space="preserve">Corini A. </w:t>
      </w:r>
      <w:r>
        <w:rPr>
          <w:sz w:val="24"/>
          <w:szCs w:val="24"/>
        </w:rPr>
        <w:t>“</w:t>
      </w:r>
      <w:r>
        <w:rPr>
          <w:sz w:val="24"/>
          <w:szCs w:val="24"/>
        </w:rPr>
        <w:t>Get Consumers Truly Informed of Their Food Choices!</w:t>
      </w:r>
      <w:r>
        <w:rPr>
          <w:sz w:val="24"/>
          <w:szCs w:val="24"/>
        </w:rPr>
        <w:t>”</w:t>
      </w:r>
      <w:r>
        <w:rPr>
          <w:sz w:val="24"/>
          <w:szCs w:val="24"/>
        </w:rPr>
        <w:t xml:space="preserve"> in Leire Escajedo San-Epifanio and Mertxe </w:t>
      </w:r>
      <w:r>
        <w:rPr>
          <w:sz w:val="24"/>
          <w:szCs w:val="24"/>
        </w:rPr>
        <w:t xml:space="preserve">de Renobales Scheifler, eds. </w:t>
      </w:r>
      <w:r>
        <w:rPr>
          <w:i/>
          <w:iCs/>
          <w:sz w:val="24"/>
          <w:szCs w:val="24"/>
        </w:rPr>
        <w:t>Envisioning a Future Without Food Waste and Food Poverty: Societal Challenges</w:t>
      </w:r>
      <w:r>
        <w:rPr>
          <w:sz w:val="24"/>
          <w:szCs w:val="24"/>
        </w:rPr>
        <w:t>. Wageningen: Wageningen Academic Publishers, 2015. pp 149</w:t>
      </w:r>
      <w:r>
        <w:rPr>
          <w:sz w:val="24"/>
          <w:szCs w:val="24"/>
        </w:rPr>
        <w:t>–</w:t>
      </w:r>
      <w:r>
        <w:rPr>
          <w:sz w:val="24"/>
          <w:szCs w:val="24"/>
        </w:rPr>
        <w:t>156.</w:t>
      </w:r>
    </w:p>
    <w:p w14:paraId="485277C4" w14:textId="77777777" w:rsidR="00000000" w:rsidRDefault="00551CE1">
      <w:pPr>
        <w:widowControl/>
        <w:rPr>
          <w:sz w:val="24"/>
          <w:szCs w:val="24"/>
        </w:rPr>
      </w:pPr>
      <w:r>
        <w:rPr>
          <w:sz w:val="24"/>
          <w:szCs w:val="24"/>
        </w:rPr>
        <w:t>Tags: Chapters</w:t>
      </w:r>
    </w:p>
    <w:p w14:paraId="1EC98128" w14:textId="77777777" w:rsidR="00000000" w:rsidRDefault="00551CE1">
      <w:pPr>
        <w:widowControl/>
        <w:rPr>
          <w:sz w:val="24"/>
          <w:szCs w:val="24"/>
        </w:rPr>
      </w:pPr>
    </w:p>
    <w:p w14:paraId="336CA509" w14:textId="77777777" w:rsidR="00000000" w:rsidRDefault="00551CE1">
      <w:pPr>
        <w:widowControl/>
        <w:rPr>
          <w:sz w:val="24"/>
          <w:szCs w:val="24"/>
        </w:rPr>
      </w:pPr>
      <w:r>
        <w:rPr>
          <w:sz w:val="24"/>
          <w:szCs w:val="24"/>
        </w:rPr>
        <w:t>Dal</w:t>
      </w:r>
      <w:r>
        <w:rPr>
          <w:sz w:val="24"/>
          <w:szCs w:val="24"/>
        </w:rPr>
        <w:t>’</w:t>
      </w:r>
      <w:r>
        <w:rPr>
          <w:sz w:val="24"/>
          <w:szCs w:val="24"/>
        </w:rPr>
        <w:t xml:space="preserve">Magro Glenio Piran, and Edson Talandini. </w:t>
      </w:r>
      <w:r>
        <w:rPr>
          <w:sz w:val="24"/>
          <w:szCs w:val="24"/>
        </w:rPr>
        <w:t>“</w:t>
      </w:r>
      <w:r>
        <w:rPr>
          <w:sz w:val="24"/>
          <w:szCs w:val="24"/>
        </w:rPr>
        <w:t>Chapter 15: Estimating total and per capita food waste in Brazilian Households: A Scenario Analysis.</w:t>
      </w:r>
      <w:r>
        <w:rPr>
          <w:sz w:val="24"/>
          <w:szCs w:val="24"/>
        </w:rPr>
        <w:t>”</w:t>
      </w:r>
      <w:r>
        <w:rPr>
          <w:sz w:val="24"/>
          <w:szCs w:val="24"/>
        </w:rPr>
        <w:t xml:space="preserve"> In Christian Reynolds, Tammara Soma, Charlotte Spring, and Jordon Lazell</w:t>
      </w:r>
      <w:r>
        <w:rPr>
          <w:i/>
          <w:iCs/>
          <w:sz w:val="24"/>
          <w:szCs w:val="24"/>
        </w:rPr>
        <w:t>. Routledge Handbook of Food Waste</w:t>
      </w:r>
      <w:r>
        <w:rPr>
          <w:sz w:val="24"/>
          <w:szCs w:val="24"/>
        </w:rPr>
        <w:t>. Lond</w:t>
      </w:r>
      <w:r>
        <w:rPr>
          <w:sz w:val="24"/>
          <w:szCs w:val="24"/>
        </w:rPr>
        <w:t xml:space="preserve">on: Routledge, Taylor &amp; Francis Group, 2020. pp ?? </w:t>
      </w:r>
    </w:p>
    <w:p w14:paraId="6A042B60" w14:textId="77777777" w:rsidR="00000000" w:rsidRDefault="00551CE1">
      <w:pPr>
        <w:widowControl/>
        <w:rPr>
          <w:sz w:val="24"/>
          <w:szCs w:val="24"/>
        </w:rPr>
      </w:pPr>
      <w:r>
        <w:rPr>
          <w:sz w:val="24"/>
          <w:szCs w:val="24"/>
        </w:rPr>
        <w:t>Tags: Chapters</w:t>
      </w:r>
    </w:p>
    <w:p w14:paraId="3D00EB4D" w14:textId="77777777" w:rsidR="00000000" w:rsidRDefault="00551CE1">
      <w:pPr>
        <w:widowControl/>
        <w:rPr>
          <w:sz w:val="24"/>
          <w:szCs w:val="24"/>
        </w:rPr>
      </w:pPr>
    </w:p>
    <w:p w14:paraId="674FB240" w14:textId="77777777" w:rsidR="00000000" w:rsidRDefault="00551CE1">
      <w:pPr>
        <w:widowControl/>
        <w:rPr>
          <w:sz w:val="24"/>
          <w:szCs w:val="24"/>
        </w:rPr>
      </w:pPr>
      <w:r>
        <w:rPr>
          <w:sz w:val="24"/>
          <w:szCs w:val="24"/>
        </w:rPr>
        <w:t xml:space="preserve">Davison, Sandra, Lisanne van Geffen, Erica van Herpen, and Anne Sharp. </w:t>
      </w:r>
      <w:r>
        <w:rPr>
          <w:sz w:val="24"/>
          <w:szCs w:val="24"/>
        </w:rPr>
        <w:t>“</w:t>
      </w:r>
      <w:r>
        <w:rPr>
          <w:sz w:val="24"/>
          <w:szCs w:val="24"/>
        </w:rPr>
        <w:t>Chapter 18: Applying Behaviour Change Methods to Food Waste.</w:t>
      </w:r>
      <w:r>
        <w:rPr>
          <w:sz w:val="24"/>
          <w:szCs w:val="24"/>
        </w:rPr>
        <w:t>”</w:t>
      </w:r>
      <w:r>
        <w:rPr>
          <w:sz w:val="24"/>
          <w:szCs w:val="24"/>
        </w:rPr>
        <w:t xml:space="preserve"> In Christian Reynolds, Tammara Soma, </w:t>
      </w:r>
      <w:r>
        <w:rPr>
          <w:sz w:val="24"/>
          <w:szCs w:val="24"/>
        </w:rPr>
        <w:lastRenderedPageBreak/>
        <w:t>Charlotte Spring,</w:t>
      </w:r>
      <w:r>
        <w:rPr>
          <w:sz w:val="24"/>
          <w:szCs w:val="24"/>
        </w:rPr>
        <w:t xml:space="preserve"> and Jordon Lazell, eds</w:t>
      </w:r>
      <w:r>
        <w:rPr>
          <w:i/>
          <w:iCs/>
          <w:sz w:val="24"/>
          <w:szCs w:val="24"/>
        </w:rPr>
        <w:t>. Routledge Handbook of Food Waste</w:t>
      </w:r>
      <w:r>
        <w:rPr>
          <w:sz w:val="24"/>
          <w:szCs w:val="24"/>
        </w:rPr>
        <w:t xml:space="preserve">. Abingdon, Oxon: Routledge, Taylor &amp; Francis Group, 2020. pp ?? </w:t>
      </w:r>
    </w:p>
    <w:p w14:paraId="777633D0" w14:textId="77777777" w:rsidR="00000000" w:rsidRDefault="00551CE1">
      <w:pPr>
        <w:widowControl/>
        <w:rPr>
          <w:sz w:val="24"/>
          <w:szCs w:val="24"/>
        </w:rPr>
      </w:pPr>
      <w:r>
        <w:rPr>
          <w:sz w:val="24"/>
          <w:szCs w:val="24"/>
        </w:rPr>
        <w:t>Tags: Chapters</w:t>
      </w:r>
    </w:p>
    <w:p w14:paraId="0CAEA85A" w14:textId="77777777" w:rsidR="00000000" w:rsidRDefault="00551CE1">
      <w:pPr>
        <w:widowControl/>
        <w:rPr>
          <w:sz w:val="24"/>
          <w:szCs w:val="24"/>
        </w:rPr>
      </w:pPr>
    </w:p>
    <w:p w14:paraId="237D4CDA" w14:textId="77777777" w:rsidR="00000000" w:rsidRDefault="00551CE1">
      <w:pPr>
        <w:widowControl/>
        <w:rPr>
          <w:sz w:val="24"/>
          <w:szCs w:val="24"/>
        </w:rPr>
      </w:pPr>
      <w:r>
        <w:rPr>
          <w:sz w:val="24"/>
          <w:szCs w:val="24"/>
        </w:rPr>
        <w:t>de Rozas, M. Lled</w:t>
      </w:r>
      <w:r>
        <w:rPr>
          <w:sz w:val="24"/>
          <w:szCs w:val="24"/>
        </w:rPr>
        <w:t>ó</w:t>
      </w:r>
      <w:r>
        <w:rPr>
          <w:sz w:val="24"/>
          <w:szCs w:val="24"/>
        </w:rPr>
        <w:t xml:space="preserve"> S</w:t>
      </w:r>
      <w:r>
        <w:rPr>
          <w:sz w:val="24"/>
          <w:szCs w:val="24"/>
        </w:rPr>
        <w:t>á</w:t>
      </w:r>
      <w:r>
        <w:rPr>
          <w:sz w:val="24"/>
          <w:szCs w:val="24"/>
        </w:rPr>
        <w:t>inz, and A. Inza-Bartolom</w:t>
      </w:r>
      <w:r>
        <w:rPr>
          <w:sz w:val="24"/>
          <w:szCs w:val="24"/>
        </w:rPr>
        <w:t>é</w:t>
      </w:r>
      <w:r>
        <w:rPr>
          <w:sz w:val="24"/>
          <w:szCs w:val="24"/>
        </w:rPr>
        <w:t xml:space="preserve">. </w:t>
      </w:r>
      <w:r>
        <w:rPr>
          <w:sz w:val="24"/>
          <w:szCs w:val="24"/>
        </w:rPr>
        <w:t>“</w:t>
      </w:r>
      <w:r>
        <w:rPr>
          <w:sz w:val="24"/>
          <w:szCs w:val="24"/>
        </w:rPr>
        <w:t>Social Commitment Competence in the University of the Basque Countr</w:t>
      </w:r>
      <w:r>
        <w:rPr>
          <w:sz w:val="24"/>
          <w:szCs w:val="24"/>
        </w:rPr>
        <w:t>y Degree Programmes.</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209</w:t>
      </w:r>
      <w:r>
        <w:rPr>
          <w:sz w:val="24"/>
          <w:szCs w:val="24"/>
        </w:rPr>
        <w:t>–</w:t>
      </w:r>
      <w:r>
        <w:rPr>
          <w:sz w:val="24"/>
          <w:szCs w:val="24"/>
        </w:rPr>
        <w:t>216.</w:t>
      </w:r>
    </w:p>
    <w:p w14:paraId="18FA1DF7" w14:textId="77777777" w:rsidR="00000000" w:rsidRDefault="00551CE1">
      <w:pPr>
        <w:widowControl/>
        <w:rPr>
          <w:sz w:val="24"/>
          <w:szCs w:val="24"/>
        </w:rPr>
      </w:pPr>
      <w:r>
        <w:rPr>
          <w:sz w:val="24"/>
          <w:szCs w:val="24"/>
        </w:rPr>
        <w:t>Tags: Chapters</w:t>
      </w:r>
    </w:p>
    <w:p w14:paraId="4E5C4D3E" w14:textId="77777777" w:rsidR="00000000" w:rsidRDefault="00551CE1">
      <w:pPr>
        <w:widowControl/>
        <w:rPr>
          <w:sz w:val="24"/>
          <w:szCs w:val="24"/>
        </w:rPr>
      </w:pPr>
    </w:p>
    <w:p w14:paraId="460C2C6C" w14:textId="77777777" w:rsidR="00000000" w:rsidRDefault="00551CE1">
      <w:pPr>
        <w:widowControl/>
        <w:rPr>
          <w:sz w:val="24"/>
          <w:szCs w:val="24"/>
        </w:rPr>
      </w:pPr>
      <w:r>
        <w:rPr>
          <w:sz w:val="24"/>
          <w:szCs w:val="24"/>
        </w:rPr>
        <w:t>De Pie</w:t>
      </w:r>
      <w:r>
        <w:rPr>
          <w:sz w:val="24"/>
          <w:szCs w:val="24"/>
        </w:rPr>
        <w:t xml:space="preserve">ri, Benedetta, Simone Baglioni, Valentina Bramanti, and Silvia Del Carlo. </w:t>
      </w:r>
      <w:r>
        <w:rPr>
          <w:sz w:val="24"/>
          <w:szCs w:val="24"/>
        </w:rPr>
        <w:t>“</w:t>
      </w:r>
      <w:r>
        <w:rPr>
          <w:sz w:val="24"/>
          <w:szCs w:val="24"/>
        </w:rPr>
        <w:t>Best Practices in Europe for Developing Food Recovery in Non-profit Organisations.</w:t>
      </w:r>
      <w:r>
        <w:rPr>
          <w:sz w:val="24"/>
          <w:szCs w:val="24"/>
        </w:rPr>
        <w:t>”</w:t>
      </w:r>
      <w:r>
        <w:rPr>
          <w:sz w:val="24"/>
          <w:szCs w:val="24"/>
        </w:rPr>
        <w:t xml:space="preserve"> In Simone Baglioni, Francesca Cal</w:t>
      </w:r>
      <w:r>
        <w:rPr>
          <w:sz w:val="24"/>
          <w:szCs w:val="24"/>
        </w:rPr>
        <w:t>ò</w:t>
      </w:r>
      <w:r>
        <w:rPr>
          <w:sz w:val="24"/>
          <w:szCs w:val="24"/>
        </w:rPr>
        <w:t xml:space="preserve">, Paola Garrone, and Mario Molteni, eds., </w:t>
      </w:r>
      <w:r>
        <w:rPr>
          <w:i/>
          <w:iCs/>
          <w:sz w:val="24"/>
          <w:szCs w:val="24"/>
        </w:rPr>
        <w:t>Foodsaving in Europe:</w:t>
      </w:r>
      <w:r>
        <w:rPr>
          <w:i/>
          <w:iCs/>
          <w:sz w:val="24"/>
          <w:szCs w:val="24"/>
        </w:rPr>
        <w:t xml:space="preserve"> At the Crossroad of Social Innovation. </w:t>
      </w:r>
      <w:r>
        <w:rPr>
          <w:sz w:val="24"/>
          <w:szCs w:val="24"/>
        </w:rPr>
        <w:t>Cham, Switzerland: Palgrave Macmillan, 2017. pp 131-151.</w:t>
      </w:r>
    </w:p>
    <w:p w14:paraId="5C111076" w14:textId="77777777" w:rsidR="00000000" w:rsidRDefault="00551CE1">
      <w:pPr>
        <w:widowControl/>
        <w:rPr>
          <w:sz w:val="24"/>
          <w:szCs w:val="24"/>
        </w:rPr>
      </w:pPr>
      <w:r>
        <w:rPr>
          <w:sz w:val="24"/>
          <w:szCs w:val="24"/>
        </w:rPr>
        <w:t>Tags: Chapters</w:t>
      </w:r>
    </w:p>
    <w:p w14:paraId="15B167EB" w14:textId="77777777" w:rsidR="00000000" w:rsidRDefault="00551CE1">
      <w:pPr>
        <w:widowControl/>
        <w:rPr>
          <w:sz w:val="24"/>
          <w:szCs w:val="24"/>
        </w:rPr>
      </w:pPr>
    </w:p>
    <w:p w14:paraId="51EC6F2C" w14:textId="77777777" w:rsidR="00000000" w:rsidRDefault="00551CE1">
      <w:pPr>
        <w:widowControl/>
        <w:rPr>
          <w:sz w:val="24"/>
          <w:szCs w:val="24"/>
        </w:rPr>
      </w:pPr>
      <w:r>
        <w:rPr>
          <w:sz w:val="24"/>
          <w:szCs w:val="24"/>
        </w:rPr>
        <w:t xml:space="preserve">De Renobales, M., L. Escajedo San-Epifanio, and F. Molina. </w:t>
      </w:r>
      <w:r>
        <w:rPr>
          <w:sz w:val="24"/>
          <w:szCs w:val="24"/>
        </w:rPr>
        <w:t>“</w:t>
      </w:r>
      <w:r>
        <w:rPr>
          <w:sz w:val="24"/>
          <w:szCs w:val="24"/>
        </w:rPr>
        <w:t>Social Supermarkets: a Dignifying Tool Against Food Insecurity for People at Socio-</w:t>
      </w:r>
      <w:r>
        <w:rPr>
          <w:sz w:val="24"/>
          <w:szCs w:val="24"/>
        </w:rPr>
        <w:t>economic Risk.</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285</w:t>
      </w:r>
      <w:r>
        <w:rPr>
          <w:sz w:val="24"/>
          <w:szCs w:val="24"/>
        </w:rPr>
        <w:t>–</w:t>
      </w:r>
      <w:r>
        <w:rPr>
          <w:sz w:val="24"/>
          <w:szCs w:val="24"/>
        </w:rPr>
        <w:t>290.</w:t>
      </w:r>
    </w:p>
    <w:p w14:paraId="7671CBCA" w14:textId="77777777" w:rsidR="00000000" w:rsidRDefault="00551CE1">
      <w:pPr>
        <w:widowControl/>
        <w:rPr>
          <w:sz w:val="24"/>
          <w:szCs w:val="24"/>
        </w:rPr>
      </w:pPr>
      <w:r>
        <w:rPr>
          <w:sz w:val="24"/>
          <w:szCs w:val="24"/>
        </w:rPr>
        <w:t>Tags: Chapters</w:t>
      </w:r>
    </w:p>
    <w:p w14:paraId="06A3F84D" w14:textId="77777777" w:rsidR="00000000" w:rsidRDefault="00551CE1">
      <w:pPr>
        <w:widowControl/>
        <w:rPr>
          <w:sz w:val="24"/>
          <w:szCs w:val="24"/>
        </w:rPr>
      </w:pPr>
    </w:p>
    <w:p w14:paraId="5B795572" w14:textId="77777777" w:rsidR="00000000" w:rsidRDefault="00551CE1">
      <w:pPr>
        <w:widowControl/>
        <w:rPr>
          <w:sz w:val="24"/>
          <w:szCs w:val="24"/>
        </w:rPr>
      </w:pPr>
      <w:r>
        <w:rPr>
          <w:sz w:val="24"/>
          <w:szCs w:val="24"/>
        </w:rPr>
        <w:t>De Pieri, Be</w:t>
      </w:r>
      <w:r>
        <w:rPr>
          <w:sz w:val="24"/>
          <w:szCs w:val="24"/>
        </w:rPr>
        <w:t xml:space="preserve">nedetta, Tatiana Tallarico, Simone Baglioni, Urszula Soler, and Elisa Ricciuti. </w:t>
      </w:r>
      <w:r>
        <w:rPr>
          <w:sz w:val="24"/>
          <w:szCs w:val="24"/>
        </w:rPr>
        <w:t>“</w:t>
      </w:r>
      <w:r>
        <w:rPr>
          <w:sz w:val="24"/>
          <w:szCs w:val="24"/>
        </w:rPr>
        <w:t>European Policy for Food Security: The Surplus Food Redistribution Option.</w:t>
      </w:r>
      <w:r>
        <w:rPr>
          <w:sz w:val="24"/>
          <w:szCs w:val="24"/>
        </w:rPr>
        <w:t>”</w:t>
      </w:r>
      <w:r>
        <w:rPr>
          <w:sz w:val="24"/>
          <w:szCs w:val="24"/>
        </w:rPr>
        <w:t xml:space="preserve"> In Simone Baglioni, Francesca Cal</w:t>
      </w:r>
      <w:r>
        <w:rPr>
          <w:sz w:val="24"/>
          <w:szCs w:val="24"/>
        </w:rPr>
        <w:t>ò</w:t>
      </w:r>
      <w:r>
        <w:rPr>
          <w:sz w:val="24"/>
          <w:szCs w:val="24"/>
        </w:rPr>
        <w:t xml:space="preserve">, Paola Garrone, and Mario Molteni, eds., </w:t>
      </w:r>
      <w:r>
        <w:rPr>
          <w:i/>
          <w:iCs/>
          <w:sz w:val="24"/>
          <w:szCs w:val="24"/>
        </w:rPr>
        <w:t>Foodsaving in Europe: A</w:t>
      </w:r>
      <w:r>
        <w:rPr>
          <w:i/>
          <w:iCs/>
          <w:sz w:val="24"/>
          <w:szCs w:val="24"/>
        </w:rPr>
        <w:t xml:space="preserve">t the Crossroad of Social Innovation. </w:t>
      </w:r>
      <w:r>
        <w:rPr>
          <w:sz w:val="24"/>
          <w:szCs w:val="24"/>
        </w:rPr>
        <w:t>Cham, Switzerland: Palgrave Macmillan, 2017. pp 13-35.</w:t>
      </w:r>
    </w:p>
    <w:p w14:paraId="58CFEE73" w14:textId="77777777" w:rsidR="00000000" w:rsidRDefault="00551CE1">
      <w:pPr>
        <w:widowControl/>
        <w:rPr>
          <w:sz w:val="24"/>
          <w:szCs w:val="24"/>
        </w:rPr>
      </w:pPr>
      <w:r>
        <w:rPr>
          <w:sz w:val="24"/>
          <w:szCs w:val="24"/>
        </w:rPr>
        <w:t>Tags: Chapters</w:t>
      </w:r>
    </w:p>
    <w:p w14:paraId="3BFB8B2B" w14:textId="77777777" w:rsidR="00000000" w:rsidRDefault="00551CE1">
      <w:pPr>
        <w:widowControl/>
        <w:rPr>
          <w:sz w:val="24"/>
          <w:szCs w:val="24"/>
        </w:rPr>
      </w:pPr>
    </w:p>
    <w:p w14:paraId="3C16BED9" w14:textId="77777777" w:rsidR="00000000" w:rsidRDefault="00551CE1">
      <w:pPr>
        <w:widowControl/>
        <w:rPr>
          <w:sz w:val="24"/>
          <w:szCs w:val="24"/>
        </w:rPr>
      </w:pPr>
      <w:r>
        <w:rPr>
          <w:sz w:val="24"/>
          <w:szCs w:val="24"/>
        </w:rPr>
        <w:t>de los R</w:t>
      </w:r>
      <w:r>
        <w:rPr>
          <w:sz w:val="24"/>
          <w:szCs w:val="24"/>
        </w:rPr>
        <w:t>í</w:t>
      </w:r>
      <w:r>
        <w:rPr>
          <w:sz w:val="24"/>
          <w:szCs w:val="24"/>
        </w:rPr>
        <w:t xml:space="preserve">os, I., A. Cazorla, S. Sastre, and C. Cadeddu. </w:t>
      </w:r>
      <w:r>
        <w:rPr>
          <w:sz w:val="24"/>
          <w:szCs w:val="24"/>
        </w:rPr>
        <w:t>“</w:t>
      </w:r>
      <w:r>
        <w:rPr>
          <w:sz w:val="24"/>
          <w:szCs w:val="24"/>
        </w:rPr>
        <w:t>New University-society Relationships for Rational Consumption and Solidarity: Actions from</w:t>
      </w:r>
      <w:r>
        <w:rPr>
          <w:sz w:val="24"/>
          <w:szCs w:val="24"/>
        </w:rPr>
        <w:t xml:space="preserve"> the Food Banks-UPM Chair.</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181</w:t>
      </w:r>
      <w:r>
        <w:rPr>
          <w:sz w:val="24"/>
          <w:szCs w:val="24"/>
        </w:rPr>
        <w:t>–</w:t>
      </w:r>
      <w:r>
        <w:rPr>
          <w:sz w:val="24"/>
          <w:szCs w:val="24"/>
        </w:rPr>
        <w:t>190.</w:t>
      </w:r>
    </w:p>
    <w:p w14:paraId="4FA45695" w14:textId="77777777" w:rsidR="00000000" w:rsidRDefault="00551CE1">
      <w:pPr>
        <w:widowControl/>
        <w:rPr>
          <w:sz w:val="24"/>
          <w:szCs w:val="24"/>
        </w:rPr>
      </w:pPr>
      <w:r>
        <w:rPr>
          <w:sz w:val="24"/>
          <w:szCs w:val="24"/>
        </w:rPr>
        <w:t>Tags: Chapters</w:t>
      </w:r>
    </w:p>
    <w:p w14:paraId="6E9A8478" w14:textId="77777777" w:rsidR="00000000" w:rsidRDefault="00551CE1">
      <w:pPr>
        <w:widowControl/>
        <w:rPr>
          <w:sz w:val="24"/>
          <w:szCs w:val="24"/>
        </w:rPr>
      </w:pPr>
    </w:p>
    <w:p w14:paraId="38D8D07A" w14:textId="77777777" w:rsidR="00000000" w:rsidRDefault="00551CE1">
      <w:pPr>
        <w:widowControl/>
        <w:rPr>
          <w:sz w:val="24"/>
          <w:szCs w:val="24"/>
        </w:rPr>
      </w:pPr>
      <w:r>
        <w:rPr>
          <w:sz w:val="24"/>
          <w:szCs w:val="24"/>
        </w:rPr>
        <w:t xml:space="preserve">Dellino, Gabriella, </w:t>
      </w:r>
      <w:r>
        <w:rPr>
          <w:i/>
          <w:iCs/>
          <w:sz w:val="24"/>
          <w:szCs w:val="24"/>
        </w:rPr>
        <w:t>et al.</w:t>
      </w:r>
      <w:r>
        <w:rPr>
          <w:sz w:val="24"/>
          <w:szCs w:val="24"/>
        </w:rPr>
        <w:t xml:space="preserve"> </w:t>
      </w:r>
      <w:r>
        <w:rPr>
          <w:sz w:val="24"/>
          <w:szCs w:val="24"/>
        </w:rPr>
        <w:t>“</w:t>
      </w:r>
      <w:r>
        <w:rPr>
          <w:sz w:val="24"/>
          <w:szCs w:val="24"/>
        </w:rPr>
        <w:t>Waste Reduction in Fresh Food Supply Chains: An Operations Research Approach.</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w:t>
      </w:r>
      <w:r>
        <w:rPr>
          <w:i/>
          <w:iCs/>
          <w:sz w:val="24"/>
          <w:szCs w:val="24"/>
        </w:rPr>
        <w:t>lysis</w:t>
      </w:r>
      <w:r>
        <w:rPr>
          <w:sz w:val="24"/>
          <w:szCs w:val="24"/>
        </w:rPr>
        <w:t>. Cham, Switzerland: Springer Verlag, 2017. pp 235-259.</w:t>
      </w:r>
    </w:p>
    <w:p w14:paraId="70C2ACE9" w14:textId="77777777" w:rsidR="00000000" w:rsidRDefault="00551CE1">
      <w:pPr>
        <w:widowControl/>
        <w:rPr>
          <w:sz w:val="24"/>
          <w:szCs w:val="24"/>
        </w:rPr>
      </w:pPr>
      <w:r>
        <w:rPr>
          <w:sz w:val="24"/>
          <w:szCs w:val="24"/>
        </w:rPr>
        <w:t>Tags: Chapters</w:t>
      </w:r>
    </w:p>
    <w:p w14:paraId="7770699E" w14:textId="77777777" w:rsidR="00000000" w:rsidRDefault="00551CE1">
      <w:pPr>
        <w:widowControl/>
        <w:rPr>
          <w:sz w:val="24"/>
          <w:szCs w:val="24"/>
        </w:rPr>
      </w:pPr>
    </w:p>
    <w:p w14:paraId="2E90BFB8" w14:textId="77777777" w:rsidR="00000000" w:rsidRDefault="00551CE1">
      <w:pPr>
        <w:widowControl/>
        <w:rPr>
          <w:sz w:val="24"/>
          <w:szCs w:val="24"/>
        </w:rPr>
      </w:pPr>
      <w:r>
        <w:rPr>
          <w:sz w:val="24"/>
          <w:szCs w:val="24"/>
        </w:rPr>
        <w:t xml:space="preserve">Delsignore, Monica, </w:t>
      </w:r>
      <w:r>
        <w:rPr>
          <w:i/>
          <w:iCs/>
          <w:sz w:val="24"/>
          <w:szCs w:val="24"/>
        </w:rPr>
        <w:t>et al.</w:t>
      </w:r>
      <w:r>
        <w:rPr>
          <w:sz w:val="24"/>
          <w:szCs w:val="24"/>
        </w:rPr>
        <w:t xml:space="preserve"> </w:t>
      </w:r>
      <w:r>
        <w:rPr>
          <w:sz w:val="24"/>
          <w:szCs w:val="24"/>
        </w:rPr>
        <w:t>“</w:t>
      </w:r>
      <w:r>
        <w:rPr>
          <w:sz w:val="24"/>
          <w:szCs w:val="24"/>
        </w:rPr>
        <w:t>Defining the Meaning of Food Waste as a Matter of Urgency.</w:t>
      </w:r>
      <w:r>
        <w:rPr>
          <w:sz w:val="24"/>
          <w:szCs w:val="24"/>
        </w:rPr>
        <w:t>”</w:t>
      </w:r>
      <w:r>
        <w:rPr>
          <w:sz w:val="24"/>
          <w:szCs w:val="24"/>
        </w:rPr>
        <w:t xml:space="preserve"> In Piergiuseppe Morone, Franka Papendiek, and Valentina Elena Tartiu. </w:t>
      </w:r>
      <w:r>
        <w:rPr>
          <w:i/>
          <w:iCs/>
          <w:sz w:val="24"/>
          <w:szCs w:val="24"/>
        </w:rPr>
        <w:t xml:space="preserve">Food Waste Reduction </w:t>
      </w:r>
      <w:r>
        <w:rPr>
          <w:i/>
          <w:iCs/>
          <w:sz w:val="24"/>
          <w:szCs w:val="24"/>
        </w:rPr>
        <w:t xml:space="preserve">and </w:t>
      </w:r>
      <w:r>
        <w:rPr>
          <w:i/>
          <w:iCs/>
          <w:sz w:val="24"/>
          <w:szCs w:val="24"/>
        </w:rPr>
        <w:lastRenderedPageBreak/>
        <w:t>Valorisation: Sustainability Assessment and Policy Analysis</w:t>
      </w:r>
      <w:r>
        <w:rPr>
          <w:sz w:val="24"/>
          <w:szCs w:val="24"/>
        </w:rPr>
        <w:t>. Cham, Switzerland: Springer Verlag, 2017. pp 215-233.</w:t>
      </w:r>
    </w:p>
    <w:p w14:paraId="0217D049" w14:textId="77777777" w:rsidR="00000000" w:rsidRDefault="00551CE1">
      <w:pPr>
        <w:widowControl/>
        <w:rPr>
          <w:sz w:val="24"/>
          <w:szCs w:val="24"/>
        </w:rPr>
      </w:pPr>
      <w:r>
        <w:rPr>
          <w:sz w:val="24"/>
          <w:szCs w:val="24"/>
        </w:rPr>
        <w:t>Tags: Chapters</w:t>
      </w:r>
    </w:p>
    <w:p w14:paraId="669E3D36" w14:textId="77777777" w:rsidR="00000000" w:rsidRDefault="00551CE1">
      <w:pPr>
        <w:widowControl/>
        <w:rPr>
          <w:sz w:val="24"/>
          <w:szCs w:val="24"/>
        </w:rPr>
      </w:pPr>
    </w:p>
    <w:p w14:paraId="5F9F1F67" w14:textId="77777777" w:rsidR="00000000" w:rsidRDefault="00551CE1">
      <w:pPr>
        <w:widowControl/>
        <w:rPr>
          <w:sz w:val="24"/>
          <w:szCs w:val="24"/>
        </w:rPr>
      </w:pPr>
      <w:r>
        <w:rPr>
          <w:sz w:val="24"/>
          <w:szCs w:val="24"/>
        </w:rPr>
        <w:t xml:space="preserve">Dhiman, Romika, and Neeraj Kumar Aggarwal. </w:t>
      </w:r>
      <w:r>
        <w:rPr>
          <w:sz w:val="24"/>
          <w:szCs w:val="24"/>
        </w:rPr>
        <w:t>“</w:t>
      </w:r>
      <w:r>
        <w:rPr>
          <w:sz w:val="24"/>
          <w:szCs w:val="24"/>
        </w:rPr>
        <w:t>Chapter 4: Efficacy of Plant Antimicrobials as Preservative in Food.</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 IntechOpen, 2020. ISBN: 978-1-78</w:t>
      </w:r>
      <w:r>
        <w:rPr>
          <w:sz w:val="24"/>
          <w:szCs w:val="24"/>
        </w:rPr>
        <w:t>985-426-8 pp ??</w:t>
      </w:r>
    </w:p>
    <w:p w14:paraId="76849AA4" w14:textId="77777777" w:rsidR="00000000" w:rsidRDefault="00551CE1">
      <w:pPr>
        <w:widowControl/>
        <w:rPr>
          <w:sz w:val="24"/>
          <w:szCs w:val="24"/>
        </w:rPr>
      </w:pPr>
      <w:r>
        <w:rPr>
          <w:sz w:val="24"/>
          <w:szCs w:val="24"/>
        </w:rPr>
        <w:t>Tags: Chapters</w:t>
      </w:r>
    </w:p>
    <w:p w14:paraId="582D78D1" w14:textId="77777777" w:rsidR="00000000" w:rsidRDefault="00551CE1">
      <w:pPr>
        <w:widowControl/>
        <w:rPr>
          <w:sz w:val="24"/>
          <w:szCs w:val="24"/>
        </w:rPr>
      </w:pPr>
    </w:p>
    <w:p w14:paraId="6380D1D9" w14:textId="77777777" w:rsidR="00000000" w:rsidRDefault="00551CE1">
      <w:pPr>
        <w:widowControl/>
        <w:rPr>
          <w:sz w:val="24"/>
          <w:szCs w:val="24"/>
        </w:rPr>
      </w:pPr>
      <w:r>
        <w:rPr>
          <w:sz w:val="24"/>
          <w:szCs w:val="24"/>
        </w:rPr>
        <w:t xml:space="preserve">Dhiman, Romika, and Neeraj Kumar Aggarwal. </w:t>
      </w:r>
      <w:r>
        <w:rPr>
          <w:sz w:val="24"/>
          <w:szCs w:val="24"/>
        </w:rPr>
        <w:t>“</w:t>
      </w:r>
      <w:r>
        <w:rPr>
          <w:sz w:val="24"/>
          <w:szCs w:val="24"/>
        </w:rPr>
        <w:t>Chapter 4: Efficacy of Plant Antimicrobials as Preservative in Food.</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Preservation and Was</w:t>
      </w:r>
      <w:r>
        <w:rPr>
          <w:i/>
          <w:iCs/>
          <w:sz w:val="24"/>
          <w:szCs w:val="24"/>
        </w:rPr>
        <w:t>te Exploitation</w:t>
      </w:r>
      <w:r>
        <w:rPr>
          <w:sz w:val="24"/>
          <w:szCs w:val="24"/>
        </w:rPr>
        <w:t xml:space="preserve">. London: IntechOpen, 2020.pp ?? </w:t>
      </w:r>
    </w:p>
    <w:p w14:paraId="5FFF6F8F" w14:textId="77777777" w:rsidR="00000000" w:rsidRDefault="00551CE1">
      <w:pPr>
        <w:widowControl/>
        <w:rPr>
          <w:sz w:val="24"/>
          <w:szCs w:val="24"/>
        </w:rPr>
      </w:pPr>
      <w:r>
        <w:rPr>
          <w:sz w:val="24"/>
          <w:szCs w:val="24"/>
        </w:rPr>
        <w:t>Tags: Chapters</w:t>
      </w:r>
    </w:p>
    <w:p w14:paraId="6567B935" w14:textId="77777777" w:rsidR="00000000" w:rsidRDefault="00551CE1">
      <w:pPr>
        <w:widowControl/>
        <w:rPr>
          <w:sz w:val="24"/>
          <w:szCs w:val="24"/>
        </w:rPr>
      </w:pPr>
    </w:p>
    <w:p w14:paraId="5739148C" w14:textId="77777777" w:rsidR="00000000" w:rsidRDefault="00551CE1">
      <w:pPr>
        <w:widowControl/>
        <w:rPr>
          <w:sz w:val="24"/>
          <w:szCs w:val="24"/>
        </w:rPr>
      </w:pPr>
      <w:r>
        <w:rPr>
          <w:sz w:val="24"/>
          <w:szCs w:val="24"/>
        </w:rPr>
        <w:t xml:space="preserve">Di Leo, Alessio, Laura Michelini, and Ludovica Principato. </w:t>
      </w:r>
      <w:r>
        <w:rPr>
          <w:sz w:val="24"/>
          <w:szCs w:val="24"/>
        </w:rPr>
        <w:t>“</w:t>
      </w:r>
      <w:r>
        <w:rPr>
          <w:sz w:val="24"/>
          <w:szCs w:val="24"/>
        </w:rPr>
        <w:t>Chapter 20: Sharing Platform and Innovative Business Models: Enablers and Barriers in the Innovation Process</w:t>
      </w:r>
      <w:r>
        <w:rPr>
          <w:i/>
          <w:iCs/>
          <w:sz w:val="24"/>
          <w:szCs w:val="24"/>
        </w:rPr>
        <w:t>.</w:t>
      </w:r>
      <w:r>
        <w:rPr>
          <w:i/>
          <w:iCs/>
          <w:sz w:val="24"/>
          <w:szCs w:val="24"/>
        </w:rPr>
        <w:t>”</w:t>
      </w:r>
      <w:r>
        <w:rPr>
          <w:i/>
          <w:iCs/>
          <w:sz w:val="24"/>
          <w:szCs w:val="24"/>
        </w:rPr>
        <w:t xml:space="preserve"> In </w:t>
      </w:r>
      <w:r>
        <w:rPr>
          <w:sz w:val="24"/>
          <w:szCs w:val="24"/>
        </w:rPr>
        <w:t xml:space="preserve">Maria R. Kosseva </w:t>
      </w:r>
      <w:r>
        <w:rPr>
          <w:sz w:val="24"/>
          <w:szCs w:val="24"/>
        </w:rPr>
        <w:t xml:space="preserve">and Colin Webb, eds. </w:t>
      </w:r>
      <w:r>
        <w:rPr>
          <w:i/>
          <w:iCs/>
          <w:sz w:val="24"/>
          <w:szCs w:val="24"/>
        </w:rPr>
        <w:t>Food Industry Wastes: Assessment and Recuperation of Commodities</w:t>
      </w:r>
      <w:r>
        <w:rPr>
          <w:sz w:val="24"/>
          <w:szCs w:val="24"/>
        </w:rPr>
        <w:t>. Second edition. Waltham, MA: Elsevier/Academic Press, August 2, 2020. pp 431-449.</w:t>
      </w:r>
    </w:p>
    <w:p w14:paraId="43D62716" w14:textId="77777777" w:rsidR="00000000" w:rsidRDefault="00551CE1">
      <w:pPr>
        <w:widowControl/>
        <w:rPr>
          <w:sz w:val="24"/>
          <w:szCs w:val="24"/>
        </w:rPr>
      </w:pPr>
      <w:r>
        <w:rPr>
          <w:sz w:val="24"/>
          <w:szCs w:val="24"/>
        </w:rPr>
        <w:t>Tags: Chapters</w:t>
      </w:r>
    </w:p>
    <w:p w14:paraId="09A643DF" w14:textId="77777777" w:rsidR="00000000" w:rsidRDefault="00551CE1">
      <w:pPr>
        <w:widowControl/>
        <w:rPr>
          <w:sz w:val="24"/>
          <w:szCs w:val="24"/>
        </w:rPr>
      </w:pPr>
    </w:p>
    <w:p w14:paraId="4A86836C" w14:textId="77777777" w:rsidR="00000000" w:rsidRDefault="00551CE1">
      <w:pPr>
        <w:widowControl/>
        <w:rPr>
          <w:sz w:val="24"/>
          <w:szCs w:val="24"/>
        </w:rPr>
      </w:pPr>
      <w:r>
        <w:rPr>
          <w:sz w:val="24"/>
          <w:szCs w:val="24"/>
        </w:rPr>
        <w:t>Di Terlizzi, Biagio, Robert Van Otterdijk, Alberto Dragotta, Patrina Pi</w:t>
      </w:r>
      <w:r>
        <w:rPr>
          <w:sz w:val="24"/>
          <w:szCs w:val="24"/>
        </w:rPr>
        <w:t xml:space="preserve">nk, and Hamid El Bilali. </w:t>
      </w:r>
      <w:r>
        <w:rPr>
          <w:sz w:val="24"/>
          <w:szCs w:val="24"/>
        </w:rPr>
        <w:t>“</w:t>
      </w:r>
      <w:r>
        <w:rPr>
          <w:sz w:val="24"/>
          <w:szCs w:val="24"/>
        </w:rPr>
        <w:t>Chapter 12: Innovation for the Reduction of Food Losses and Waste.</w:t>
      </w:r>
      <w:r>
        <w:rPr>
          <w:sz w:val="24"/>
          <w:szCs w:val="24"/>
        </w:rPr>
        <w:t>”</w:t>
      </w:r>
      <w:r>
        <w:rPr>
          <w:sz w:val="24"/>
          <w:szCs w:val="24"/>
        </w:rPr>
        <w:t xml:space="preserve"> In FAO and CIHEAM. </w:t>
      </w:r>
      <w:r>
        <w:rPr>
          <w:i/>
          <w:iCs/>
          <w:sz w:val="24"/>
          <w:szCs w:val="24"/>
        </w:rPr>
        <w:t>Mediterra 2016. Zero Waste in the Mediterranean. Natural Resources, Food and Knowledge</w:t>
      </w:r>
      <w:r>
        <w:rPr>
          <w:sz w:val="24"/>
          <w:szCs w:val="24"/>
        </w:rPr>
        <w:t>. Developed by the International Centre for Advanced Medi</w:t>
      </w:r>
      <w:r>
        <w:rPr>
          <w:sz w:val="24"/>
          <w:szCs w:val="24"/>
        </w:rPr>
        <w:t>terranean Agronomic Studies (CIHEAM) and Food and Agriculture Organization of the United Nations (FAO) (Paris: Presses de Sciences Po, 2016): 281- 301. Retrieved at http://www.fao.org/3/a-bq976e.pdf</w:t>
      </w:r>
    </w:p>
    <w:p w14:paraId="256CB608" w14:textId="77777777" w:rsidR="00000000" w:rsidRDefault="00551CE1">
      <w:pPr>
        <w:widowControl/>
        <w:rPr>
          <w:sz w:val="24"/>
          <w:szCs w:val="24"/>
        </w:rPr>
      </w:pPr>
      <w:r>
        <w:rPr>
          <w:sz w:val="24"/>
          <w:szCs w:val="24"/>
        </w:rPr>
        <w:t>Tags: Chapters</w:t>
      </w:r>
    </w:p>
    <w:p w14:paraId="569004AE" w14:textId="77777777" w:rsidR="00000000" w:rsidRDefault="00551CE1">
      <w:pPr>
        <w:widowControl/>
        <w:rPr>
          <w:sz w:val="24"/>
          <w:szCs w:val="24"/>
        </w:rPr>
      </w:pPr>
    </w:p>
    <w:p w14:paraId="6E1074C1" w14:textId="77777777" w:rsidR="00000000" w:rsidRDefault="00551CE1">
      <w:pPr>
        <w:widowControl/>
        <w:rPr>
          <w:sz w:val="24"/>
          <w:szCs w:val="24"/>
        </w:rPr>
      </w:pPr>
      <w:r>
        <w:rPr>
          <w:sz w:val="24"/>
          <w:szCs w:val="24"/>
        </w:rPr>
        <w:t>Dianav, Pinto, Mar</w:t>
      </w:r>
      <w:r>
        <w:rPr>
          <w:sz w:val="24"/>
          <w:szCs w:val="24"/>
        </w:rPr>
        <w:t>í</w:t>
      </w:r>
      <w:r>
        <w:rPr>
          <w:sz w:val="24"/>
          <w:szCs w:val="24"/>
        </w:rPr>
        <w:t>a de la Luz, C</w:t>
      </w:r>
      <w:r>
        <w:rPr>
          <w:sz w:val="24"/>
          <w:szCs w:val="24"/>
        </w:rPr>
        <w:t>á</w:t>
      </w:r>
      <w:r>
        <w:rPr>
          <w:sz w:val="24"/>
          <w:szCs w:val="24"/>
        </w:rPr>
        <w:t>diz-Gur</w:t>
      </w:r>
      <w:r>
        <w:rPr>
          <w:sz w:val="24"/>
          <w:szCs w:val="24"/>
        </w:rPr>
        <w:t xml:space="preserve">rea, Ana Margarida, Silva Cristina Delerue-Matos, and Francisca Rodrigues. </w:t>
      </w:r>
      <w:r>
        <w:rPr>
          <w:sz w:val="24"/>
          <w:szCs w:val="24"/>
        </w:rPr>
        <w:t>“</w:t>
      </w:r>
      <w:r>
        <w:rPr>
          <w:sz w:val="24"/>
          <w:szCs w:val="24"/>
        </w:rPr>
        <w:t>Chapter 25: Cosmetics</w:t>
      </w:r>
      <w:r>
        <w:rPr>
          <w:sz w:val="24"/>
          <w:szCs w:val="24"/>
        </w:rPr>
        <w:t>—</w:t>
      </w:r>
      <w:r>
        <w:rPr>
          <w:sz w:val="24"/>
          <w:szCs w:val="24"/>
        </w:rPr>
        <w:t>Food Waste Recovery.</w:t>
      </w:r>
      <w:r>
        <w:rPr>
          <w:sz w:val="24"/>
          <w:szCs w:val="24"/>
        </w:rPr>
        <w:t>”</w:t>
      </w:r>
      <w:r>
        <w:rPr>
          <w:sz w:val="24"/>
          <w:szCs w:val="24"/>
        </w:rPr>
        <w:t xml:space="preserve"> In Charis M. Galanakis, ed., </w:t>
      </w:r>
      <w:r>
        <w:rPr>
          <w:i/>
          <w:iCs/>
          <w:sz w:val="24"/>
          <w:szCs w:val="24"/>
        </w:rPr>
        <w:t>Food Waste Recovery: Processing Technologies and Industrial Techniques</w:t>
      </w:r>
      <w:r>
        <w:rPr>
          <w:sz w:val="24"/>
          <w:szCs w:val="24"/>
        </w:rPr>
        <w:t xml:space="preserve">. Second Edition. </w:t>
      </w:r>
      <w:r>
        <w:rPr>
          <w:sz w:val="24"/>
          <w:szCs w:val="24"/>
        </w:rPr>
        <w:t>Amsterdam: Academic Press, December 2020.</w:t>
      </w:r>
      <w:r>
        <w:rPr>
          <w:i/>
          <w:iCs/>
          <w:sz w:val="24"/>
          <w:szCs w:val="24"/>
        </w:rPr>
        <w:t xml:space="preserve"> </w:t>
      </w:r>
      <w:r>
        <w:rPr>
          <w:sz w:val="24"/>
          <w:szCs w:val="24"/>
        </w:rPr>
        <w:t>pp 503-528. https://doi.org/10.1016/B978-0-12-820563-1.00004-4 Retrieved at https://www.sciencedirect.com/science/article/pii/B9780128205631000044</w:t>
      </w:r>
    </w:p>
    <w:p w14:paraId="085BFF63" w14:textId="77777777" w:rsidR="00000000" w:rsidRDefault="00551CE1">
      <w:pPr>
        <w:widowControl/>
        <w:rPr>
          <w:sz w:val="24"/>
          <w:szCs w:val="24"/>
        </w:rPr>
      </w:pPr>
      <w:r>
        <w:rPr>
          <w:sz w:val="24"/>
          <w:szCs w:val="24"/>
        </w:rPr>
        <w:t>Tags: Chapters in Academic Works, Cosmetics</w:t>
      </w:r>
    </w:p>
    <w:p w14:paraId="4C612266" w14:textId="77777777" w:rsidR="00000000" w:rsidRDefault="00551CE1">
      <w:pPr>
        <w:widowControl/>
        <w:rPr>
          <w:sz w:val="24"/>
          <w:szCs w:val="24"/>
        </w:rPr>
      </w:pPr>
    </w:p>
    <w:p w14:paraId="45718E0D" w14:textId="77777777" w:rsidR="00000000" w:rsidRDefault="00551CE1">
      <w:pPr>
        <w:widowControl/>
        <w:rPr>
          <w:sz w:val="24"/>
          <w:szCs w:val="24"/>
        </w:rPr>
      </w:pPr>
      <w:r>
        <w:rPr>
          <w:sz w:val="24"/>
          <w:szCs w:val="24"/>
        </w:rPr>
        <w:t>D</w:t>
      </w:r>
      <w:r>
        <w:rPr>
          <w:sz w:val="24"/>
          <w:szCs w:val="24"/>
        </w:rPr>
        <w:t>í</w:t>
      </w:r>
      <w:r>
        <w:rPr>
          <w:sz w:val="24"/>
          <w:szCs w:val="24"/>
        </w:rPr>
        <w:t>az-Ruiz, R., M. Cost</w:t>
      </w:r>
      <w:r>
        <w:rPr>
          <w:sz w:val="24"/>
          <w:szCs w:val="24"/>
        </w:rPr>
        <w:t xml:space="preserve">a-Font, and J. M. Gil. </w:t>
      </w:r>
      <w:r>
        <w:rPr>
          <w:sz w:val="24"/>
          <w:szCs w:val="24"/>
        </w:rPr>
        <w:t>“</w:t>
      </w:r>
      <w:r>
        <w:rPr>
          <w:sz w:val="24"/>
          <w:szCs w:val="24"/>
        </w:rPr>
        <w:t>A Social Perspective on Food Waste: to What Extent Consumers Are Aware of Their Own Food Waste.</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w:t>
      </w:r>
      <w:r>
        <w:rPr>
          <w:i/>
          <w:iCs/>
          <w:sz w:val="24"/>
          <w:szCs w:val="24"/>
        </w:rPr>
        <w:t>al Challenges</w:t>
      </w:r>
      <w:r>
        <w:rPr>
          <w:sz w:val="24"/>
          <w:szCs w:val="24"/>
        </w:rPr>
        <w:t>. Wageningen: Wageningen Academic Publishers, 2015. pp 157</w:t>
      </w:r>
      <w:r>
        <w:rPr>
          <w:sz w:val="24"/>
          <w:szCs w:val="24"/>
        </w:rPr>
        <w:t>–</w:t>
      </w:r>
      <w:r>
        <w:rPr>
          <w:sz w:val="24"/>
          <w:szCs w:val="24"/>
        </w:rPr>
        <w:t>164.</w:t>
      </w:r>
    </w:p>
    <w:p w14:paraId="30637140" w14:textId="77777777" w:rsidR="00000000" w:rsidRDefault="00551CE1">
      <w:pPr>
        <w:widowControl/>
        <w:rPr>
          <w:sz w:val="24"/>
          <w:szCs w:val="24"/>
        </w:rPr>
      </w:pPr>
      <w:r>
        <w:rPr>
          <w:sz w:val="24"/>
          <w:szCs w:val="24"/>
        </w:rPr>
        <w:t>Tags: Chapters</w:t>
      </w:r>
    </w:p>
    <w:p w14:paraId="71FC66A2" w14:textId="77777777" w:rsidR="00000000" w:rsidRDefault="00551CE1">
      <w:pPr>
        <w:widowControl/>
        <w:rPr>
          <w:sz w:val="24"/>
          <w:szCs w:val="24"/>
        </w:rPr>
      </w:pPr>
    </w:p>
    <w:p w14:paraId="7AFA5281" w14:textId="77777777" w:rsidR="00000000" w:rsidRDefault="00551CE1">
      <w:pPr>
        <w:widowControl/>
        <w:rPr>
          <w:sz w:val="24"/>
          <w:szCs w:val="24"/>
        </w:rPr>
      </w:pPr>
      <w:r>
        <w:rPr>
          <w:sz w:val="24"/>
          <w:szCs w:val="24"/>
        </w:rPr>
        <w:lastRenderedPageBreak/>
        <w:t>Dietrich, T., M. C. Villaran Velasco, P. J. Echeverr</w:t>
      </w:r>
      <w:r>
        <w:rPr>
          <w:sz w:val="24"/>
          <w:szCs w:val="24"/>
        </w:rPr>
        <w:t>í</w:t>
      </w:r>
      <w:r>
        <w:rPr>
          <w:sz w:val="24"/>
          <w:szCs w:val="24"/>
        </w:rPr>
        <w:t xml:space="preserve">a, B. Pop, and A. Rusu. </w:t>
      </w:r>
      <w:r>
        <w:rPr>
          <w:sz w:val="24"/>
          <w:szCs w:val="24"/>
        </w:rPr>
        <w:t>“</w:t>
      </w:r>
      <w:r>
        <w:rPr>
          <w:sz w:val="24"/>
          <w:szCs w:val="24"/>
        </w:rPr>
        <w:t>Chapter 1: Crop and Plant Biomass as Valuable Material for BBB Alternatives for Valor</w:t>
      </w:r>
      <w:r>
        <w:rPr>
          <w:sz w:val="24"/>
          <w:szCs w:val="24"/>
        </w:rPr>
        <w:t>ization of Green Wastes.</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Elsevier Ltd., 2016.</w:t>
      </w:r>
    </w:p>
    <w:p w14:paraId="703C103A" w14:textId="77777777" w:rsidR="00000000" w:rsidRDefault="00551CE1">
      <w:pPr>
        <w:widowControl/>
        <w:rPr>
          <w:sz w:val="24"/>
          <w:szCs w:val="24"/>
        </w:rPr>
      </w:pPr>
      <w:r>
        <w:rPr>
          <w:sz w:val="24"/>
          <w:szCs w:val="24"/>
        </w:rPr>
        <w:t>pp 1-19.</w:t>
      </w:r>
    </w:p>
    <w:p w14:paraId="4B477A87" w14:textId="77777777" w:rsidR="00000000" w:rsidRDefault="00551CE1">
      <w:pPr>
        <w:widowControl/>
        <w:rPr>
          <w:sz w:val="24"/>
          <w:szCs w:val="24"/>
        </w:rPr>
      </w:pPr>
      <w:r>
        <w:rPr>
          <w:sz w:val="24"/>
          <w:szCs w:val="24"/>
        </w:rPr>
        <w:t>Tags: Chapters</w:t>
      </w:r>
    </w:p>
    <w:p w14:paraId="103477D2" w14:textId="77777777" w:rsidR="00000000" w:rsidRDefault="00551CE1">
      <w:pPr>
        <w:widowControl/>
        <w:rPr>
          <w:sz w:val="24"/>
          <w:szCs w:val="24"/>
        </w:rPr>
      </w:pPr>
    </w:p>
    <w:p w14:paraId="47E5608C" w14:textId="77777777" w:rsidR="00000000" w:rsidRDefault="00551CE1">
      <w:pPr>
        <w:widowControl/>
        <w:rPr>
          <w:sz w:val="24"/>
          <w:szCs w:val="24"/>
        </w:rPr>
      </w:pPr>
      <w:r>
        <w:rPr>
          <w:sz w:val="24"/>
          <w:szCs w:val="24"/>
        </w:rPr>
        <w:t>Dietrich, T., J. Wi</w:t>
      </w:r>
      <w:r>
        <w:rPr>
          <w:sz w:val="24"/>
          <w:szCs w:val="24"/>
        </w:rPr>
        <w:t>ldner, F. D</w:t>
      </w:r>
      <w:r>
        <w:rPr>
          <w:sz w:val="24"/>
          <w:szCs w:val="24"/>
        </w:rPr>
        <w:t>’</w:t>
      </w:r>
      <w:r>
        <w:rPr>
          <w:sz w:val="24"/>
          <w:szCs w:val="24"/>
        </w:rPr>
        <w:t xml:space="preserve">urso, R. Virto, C. Velazquez, C. Sacramento Santos Pais, B. Sommer Ferreira, A. Carolas, L. Prado-Barragan, M.P. De Castro, and S. Verstichel. </w:t>
      </w:r>
      <w:r>
        <w:rPr>
          <w:sz w:val="24"/>
          <w:szCs w:val="24"/>
        </w:rPr>
        <w:t>“</w:t>
      </w:r>
      <w:r>
        <w:rPr>
          <w:sz w:val="24"/>
          <w:szCs w:val="24"/>
        </w:rPr>
        <w:t>Improving Sustainability of Fruit and Vegetable Processing Industry by Sub-product Transformation.</w:t>
      </w:r>
      <w:r>
        <w:rPr>
          <w:sz w:val="24"/>
          <w:szCs w:val="24"/>
        </w:rPr>
        <w:t>”</w:t>
      </w:r>
      <w:r>
        <w:rPr>
          <w:sz w:val="24"/>
          <w:szCs w:val="24"/>
        </w:rPr>
        <w:t xml:space="preserve"> </w:t>
      </w:r>
      <w:r>
        <w:rPr>
          <w:sz w:val="24"/>
          <w:szCs w:val="24"/>
        </w:rPr>
        <w:t xml:space="preserve">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95</w:t>
      </w:r>
      <w:r>
        <w:rPr>
          <w:sz w:val="24"/>
          <w:szCs w:val="24"/>
        </w:rPr>
        <w:t>–</w:t>
      </w:r>
      <w:r>
        <w:rPr>
          <w:sz w:val="24"/>
          <w:szCs w:val="24"/>
        </w:rPr>
        <w:t>102.</w:t>
      </w:r>
    </w:p>
    <w:p w14:paraId="45B5A99C" w14:textId="77777777" w:rsidR="00000000" w:rsidRDefault="00551CE1">
      <w:pPr>
        <w:widowControl/>
        <w:rPr>
          <w:sz w:val="24"/>
          <w:szCs w:val="24"/>
        </w:rPr>
      </w:pPr>
      <w:r>
        <w:rPr>
          <w:sz w:val="24"/>
          <w:szCs w:val="24"/>
        </w:rPr>
        <w:t>Tags: Chapters</w:t>
      </w:r>
    </w:p>
    <w:p w14:paraId="65389BD6" w14:textId="77777777" w:rsidR="00000000" w:rsidRDefault="00551CE1">
      <w:pPr>
        <w:widowControl/>
        <w:rPr>
          <w:sz w:val="24"/>
          <w:szCs w:val="24"/>
        </w:rPr>
      </w:pPr>
    </w:p>
    <w:p w14:paraId="47BF5C99" w14:textId="77777777" w:rsidR="00000000" w:rsidRDefault="00551CE1">
      <w:pPr>
        <w:widowControl/>
        <w:rPr>
          <w:sz w:val="24"/>
          <w:szCs w:val="24"/>
        </w:rPr>
      </w:pPr>
      <w:r>
        <w:rPr>
          <w:sz w:val="24"/>
          <w:szCs w:val="24"/>
        </w:rPr>
        <w:t xml:space="preserve">Dieu, Tran Thi My. </w:t>
      </w:r>
      <w:r>
        <w:rPr>
          <w:sz w:val="24"/>
          <w:szCs w:val="24"/>
        </w:rPr>
        <w:t>“</w:t>
      </w:r>
      <w:r>
        <w:rPr>
          <w:sz w:val="24"/>
          <w:szCs w:val="24"/>
        </w:rPr>
        <w:t>Chapter 2</w:t>
      </w:r>
      <w:r>
        <w:rPr>
          <w:sz w:val="24"/>
          <w:szCs w:val="24"/>
        </w:rPr>
        <w:t>: Food Processing and Food Waste.</w:t>
      </w:r>
      <w:r>
        <w:rPr>
          <w:sz w:val="24"/>
          <w:szCs w:val="24"/>
        </w:rPr>
        <w:t>”</w:t>
      </w:r>
      <w:r>
        <w:rPr>
          <w:sz w:val="24"/>
          <w:szCs w:val="24"/>
        </w:rPr>
        <w:t xml:space="preserve"> In Cheryl Baldwin, ed. </w:t>
      </w:r>
      <w:r>
        <w:rPr>
          <w:i/>
          <w:iCs/>
          <w:sz w:val="24"/>
          <w:szCs w:val="24"/>
        </w:rPr>
        <w:t>Sustainability in the Food Industry</w:t>
      </w:r>
      <w:r>
        <w:rPr>
          <w:sz w:val="24"/>
          <w:szCs w:val="24"/>
        </w:rPr>
        <w:t>. Ames, Iowa, John Wiley &amp; Sons, Ltd., 2008. pp 23-60.</w:t>
      </w:r>
    </w:p>
    <w:p w14:paraId="13503D17" w14:textId="77777777" w:rsidR="00000000" w:rsidRDefault="00551CE1">
      <w:pPr>
        <w:widowControl/>
        <w:rPr>
          <w:sz w:val="24"/>
          <w:szCs w:val="24"/>
        </w:rPr>
      </w:pPr>
      <w:r>
        <w:rPr>
          <w:sz w:val="24"/>
          <w:szCs w:val="24"/>
        </w:rPr>
        <w:t>Tags: Chapters</w:t>
      </w:r>
    </w:p>
    <w:p w14:paraId="0844573A" w14:textId="77777777" w:rsidR="00000000" w:rsidRDefault="00551CE1">
      <w:pPr>
        <w:widowControl/>
        <w:rPr>
          <w:sz w:val="24"/>
          <w:szCs w:val="24"/>
        </w:rPr>
      </w:pPr>
    </w:p>
    <w:p w14:paraId="40D30491" w14:textId="77777777" w:rsidR="00000000" w:rsidRDefault="00551CE1">
      <w:pPr>
        <w:widowControl/>
        <w:rPr>
          <w:sz w:val="24"/>
          <w:szCs w:val="24"/>
        </w:rPr>
      </w:pPr>
      <w:r>
        <w:rPr>
          <w:sz w:val="24"/>
          <w:szCs w:val="24"/>
        </w:rPr>
        <w:t xml:space="preserve">Doddapaneni Tharaka Rama Krishna C., and Timo Kikas. </w:t>
      </w:r>
      <w:r>
        <w:rPr>
          <w:sz w:val="24"/>
          <w:szCs w:val="24"/>
        </w:rPr>
        <w:t>“</w:t>
      </w:r>
      <w:r>
        <w:rPr>
          <w:sz w:val="24"/>
          <w:szCs w:val="24"/>
        </w:rPr>
        <w:t>Chapter 39:  Thermochemical and Bioche</w:t>
      </w:r>
      <w:r>
        <w:rPr>
          <w:sz w:val="24"/>
          <w:szCs w:val="24"/>
        </w:rPr>
        <w:t>mical Treatment Strategies for Resource Recovery from Agri-food Industry Wastes.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787-807.</w:t>
      </w:r>
    </w:p>
    <w:p w14:paraId="7A6306DD" w14:textId="77777777" w:rsidR="00000000" w:rsidRDefault="00551CE1">
      <w:pPr>
        <w:widowControl/>
        <w:rPr>
          <w:sz w:val="24"/>
          <w:szCs w:val="24"/>
        </w:rPr>
      </w:pPr>
      <w:r>
        <w:rPr>
          <w:sz w:val="24"/>
          <w:szCs w:val="24"/>
        </w:rPr>
        <w:t xml:space="preserve">Tags: Academic Chapters </w:t>
      </w:r>
    </w:p>
    <w:p w14:paraId="440B4478" w14:textId="77777777" w:rsidR="00000000" w:rsidRDefault="00551CE1">
      <w:pPr>
        <w:widowControl/>
        <w:rPr>
          <w:sz w:val="24"/>
          <w:szCs w:val="24"/>
        </w:rPr>
      </w:pPr>
    </w:p>
    <w:p w14:paraId="7F4E96EB" w14:textId="77777777" w:rsidR="00000000" w:rsidRDefault="00551CE1">
      <w:pPr>
        <w:widowControl/>
        <w:rPr>
          <w:sz w:val="24"/>
          <w:szCs w:val="24"/>
        </w:rPr>
      </w:pPr>
      <w:r>
        <w:rPr>
          <w:sz w:val="24"/>
          <w:szCs w:val="24"/>
        </w:rPr>
        <w:t xml:space="preserve">Dongyu, Qu. </w:t>
      </w:r>
      <w:r>
        <w:rPr>
          <w:sz w:val="24"/>
          <w:szCs w:val="24"/>
        </w:rPr>
        <w:t>“</w:t>
      </w:r>
      <w:r>
        <w:rPr>
          <w:sz w:val="24"/>
          <w:szCs w:val="24"/>
        </w:rPr>
        <w:t>Moving Forward on Reducing Food Loss and Waste.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w:t>
      </w:r>
      <w:r>
        <w:rPr>
          <w:sz w:val="24"/>
          <w:szCs w:val="24"/>
        </w:rPr>
        <w:t xml:space="preserve">vember 11-12, 2019. pp 25-37. Retrieved at http://www.pas.va/content/dam/accademia/pdf/pas_sv147.pdf </w:t>
      </w:r>
    </w:p>
    <w:p w14:paraId="0500A1B9" w14:textId="77777777" w:rsidR="00000000" w:rsidRDefault="00551CE1">
      <w:pPr>
        <w:widowControl/>
        <w:rPr>
          <w:sz w:val="24"/>
          <w:szCs w:val="24"/>
        </w:rPr>
      </w:pPr>
      <w:r>
        <w:rPr>
          <w:sz w:val="24"/>
          <w:szCs w:val="24"/>
        </w:rPr>
        <w:t>Tags: Chapters in Academic Works</w:t>
      </w:r>
    </w:p>
    <w:p w14:paraId="0448DC80" w14:textId="77777777" w:rsidR="00000000" w:rsidRDefault="00551CE1">
      <w:pPr>
        <w:widowControl/>
        <w:rPr>
          <w:sz w:val="24"/>
          <w:szCs w:val="24"/>
        </w:rPr>
      </w:pPr>
      <w:r>
        <w:rPr>
          <w:sz w:val="24"/>
          <w:szCs w:val="24"/>
        </w:rPr>
        <w:t xml:space="preserve">Drijfhout, Marit, Jenny van Doorn, and Koert van Ittersum. </w:t>
      </w:r>
      <w:r>
        <w:rPr>
          <w:sz w:val="24"/>
          <w:szCs w:val="24"/>
        </w:rPr>
        <w:t>“</w:t>
      </w:r>
      <w:r>
        <w:rPr>
          <w:sz w:val="24"/>
          <w:szCs w:val="24"/>
        </w:rPr>
        <w:t>How to Influence Consumer Food Waste Behavior: Effects of Tem</w:t>
      </w:r>
      <w:r>
        <w:rPr>
          <w:sz w:val="24"/>
          <w:szCs w:val="24"/>
        </w:rPr>
        <w:t>poral Distance and Providing Nutritional Information on Consumption Choices and Disposal Behavior.</w:t>
      </w:r>
      <w:r>
        <w:rPr>
          <w:sz w:val="24"/>
          <w:szCs w:val="24"/>
        </w:rPr>
        <w:t>”</w:t>
      </w:r>
      <w:r>
        <w:rPr>
          <w:sz w:val="24"/>
          <w:szCs w:val="24"/>
        </w:rPr>
        <w:t xml:space="preserve"> In Maggie Geuens, Mario Pandelaere, and Michel Tuan Pham, Iris Vermeir, eds. </w:t>
      </w:r>
      <w:r>
        <w:rPr>
          <w:i/>
          <w:iCs/>
          <w:sz w:val="24"/>
          <w:szCs w:val="24"/>
        </w:rPr>
        <w:t xml:space="preserve">European Association for Consumer Research: Proceedings. </w:t>
      </w:r>
      <w:r>
        <w:rPr>
          <w:sz w:val="24"/>
          <w:szCs w:val="24"/>
        </w:rPr>
        <w:t>Duluth, Minnesota: Ass</w:t>
      </w:r>
      <w:r>
        <w:rPr>
          <w:sz w:val="24"/>
          <w:szCs w:val="24"/>
        </w:rPr>
        <w:t>ociation for Consumer Research 11 (2018): 63-64. Retrieved at https://www.rug.nl/research/portal/publications/how-to-influence-consumer-food-waste-behavior(f9ebad0a-8334-4ba8-aa1c-8651deffd843).html</w:t>
      </w:r>
    </w:p>
    <w:p w14:paraId="7A3FC701" w14:textId="77777777" w:rsidR="00000000" w:rsidRDefault="00551CE1">
      <w:pPr>
        <w:widowControl/>
        <w:rPr>
          <w:sz w:val="24"/>
          <w:szCs w:val="24"/>
        </w:rPr>
      </w:pPr>
      <w:r>
        <w:rPr>
          <w:sz w:val="24"/>
          <w:szCs w:val="24"/>
        </w:rPr>
        <w:t>Tags: Chapters</w:t>
      </w:r>
    </w:p>
    <w:p w14:paraId="7BC26D84" w14:textId="77777777" w:rsidR="00000000" w:rsidRDefault="00551CE1">
      <w:pPr>
        <w:widowControl/>
        <w:rPr>
          <w:sz w:val="24"/>
          <w:szCs w:val="24"/>
        </w:rPr>
      </w:pPr>
      <w:r>
        <w:rPr>
          <w:sz w:val="24"/>
          <w:szCs w:val="24"/>
        </w:rPr>
        <w:t>Academic Chapters, Consumers</w:t>
      </w:r>
    </w:p>
    <w:p w14:paraId="6CF06067" w14:textId="77777777" w:rsidR="00000000" w:rsidRDefault="00551CE1">
      <w:pPr>
        <w:widowControl/>
        <w:rPr>
          <w:sz w:val="24"/>
          <w:szCs w:val="24"/>
        </w:rPr>
      </w:pPr>
      <w:r>
        <w:rPr>
          <w:sz w:val="24"/>
          <w:szCs w:val="24"/>
        </w:rPr>
        <w:t>Tags: Chapter</w:t>
      </w:r>
      <w:r>
        <w:rPr>
          <w:sz w:val="24"/>
          <w:szCs w:val="24"/>
        </w:rPr>
        <w:t>s</w:t>
      </w:r>
    </w:p>
    <w:p w14:paraId="5CAF4E92" w14:textId="77777777" w:rsidR="00000000" w:rsidRDefault="00551CE1">
      <w:pPr>
        <w:widowControl/>
        <w:rPr>
          <w:sz w:val="24"/>
          <w:szCs w:val="24"/>
        </w:rPr>
      </w:pPr>
    </w:p>
    <w:p w14:paraId="4C661A52" w14:textId="77777777" w:rsidR="00000000" w:rsidRDefault="00551CE1">
      <w:pPr>
        <w:widowControl/>
        <w:rPr>
          <w:sz w:val="24"/>
          <w:szCs w:val="24"/>
        </w:rPr>
      </w:pPr>
      <w:r>
        <w:rPr>
          <w:sz w:val="24"/>
          <w:szCs w:val="24"/>
        </w:rPr>
        <w:t xml:space="preserve">Du, Chenyu, Sidra Munir, Rabia Abad, and Diannan Lu. </w:t>
      </w:r>
      <w:r>
        <w:rPr>
          <w:sz w:val="24"/>
          <w:szCs w:val="24"/>
        </w:rPr>
        <w:t>“</w:t>
      </w:r>
      <w:r>
        <w:rPr>
          <w:sz w:val="24"/>
          <w:szCs w:val="24"/>
        </w:rPr>
        <w:t>Chapter 7 - Valorization of Organic Waste into Biofertilizer and its Field Application.</w:t>
      </w:r>
      <w:r>
        <w:rPr>
          <w:sz w:val="24"/>
          <w:szCs w:val="24"/>
        </w:rPr>
        <w:t>”</w:t>
      </w:r>
      <w:r>
        <w:rPr>
          <w:sz w:val="24"/>
          <w:szCs w:val="24"/>
        </w:rPr>
        <w:t xml:space="preserve"> In Thallada Bhaskar, Ashok Pandey, Eldon R Rene, and Daniel C. W. Tsang, eds., </w:t>
      </w:r>
      <w:r>
        <w:rPr>
          <w:i/>
          <w:iCs/>
          <w:sz w:val="24"/>
          <w:szCs w:val="24"/>
        </w:rPr>
        <w:t xml:space="preserve">Waste Biorefinery: Integrating </w:t>
      </w:r>
      <w:r>
        <w:rPr>
          <w:i/>
          <w:iCs/>
          <w:sz w:val="24"/>
          <w:szCs w:val="24"/>
        </w:rPr>
        <w:t xml:space="preserve">Biorefineries for Waste </w:t>
      </w:r>
      <w:r>
        <w:rPr>
          <w:i/>
          <w:iCs/>
          <w:sz w:val="24"/>
          <w:szCs w:val="24"/>
        </w:rPr>
        <w:lastRenderedPageBreak/>
        <w:t>Valorisation</w:t>
      </w:r>
      <w:r>
        <w:rPr>
          <w:sz w:val="24"/>
          <w:szCs w:val="24"/>
        </w:rPr>
        <w:t>. San Diego : Elsevier, 2020. pp 179-198. Retrieved at https://www.sciencedirect.com/science/article/pii/B9780128182284000071?via%3Dihub</w:t>
      </w:r>
    </w:p>
    <w:p w14:paraId="040C891E" w14:textId="77777777" w:rsidR="00000000" w:rsidRDefault="00551CE1">
      <w:pPr>
        <w:widowControl/>
        <w:rPr>
          <w:sz w:val="24"/>
          <w:szCs w:val="24"/>
        </w:rPr>
      </w:pPr>
      <w:r>
        <w:rPr>
          <w:sz w:val="24"/>
          <w:szCs w:val="24"/>
        </w:rPr>
        <w:t>Tags: Chapters</w:t>
      </w:r>
    </w:p>
    <w:p w14:paraId="6FF508C1" w14:textId="77777777" w:rsidR="00000000" w:rsidRDefault="00551CE1">
      <w:pPr>
        <w:widowControl/>
        <w:rPr>
          <w:sz w:val="24"/>
          <w:szCs w:val="24"/>
        </w:rPr>
      </w:pPr>
    </w:p>
    <w:p w14:paraId="265DD18C" w14:textId="77777777" w:rsidR="00000000" w:rsidRDefault="00551CE1">
      <w:pPr>
        <w:widowControl/>
        <w:rPr>
          <w:sz w:val="24"/>
          <w:szCs w:val="24"/>
        </w:rPr>
      </w:pPr>
      <w:r>
        <w:rPr>
          <w:sz w:val="24"/>
          <w:szCs w:val="24"/>
        </w:rPr>
        <w:t xml:space="preserve">Dufoo-Hurtado, Elisa, Ivan Luzardo-Ocampo, ... Rocio Campos-Vega. </w:t>
      </w:r>
      <w:r>
        <w:rPr>
          <w:sz w:val="24"/>
          <w:szCs w:val="24"/>
        </w:rPr>
        <w:t>“</w:t>
      </w:r>
      <w:r>
        <w:rPr>
          <w:sz w:val="24"/>
          <w:szCs w:val="24"/>
        </w:rPr>
        <w:t>Chapter 14:  Nuts By-products: the Latin American Contribution.</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289-315.</w:t>
      </w:r>
    </w:p>
    <w:p w14:paraId="783C9E08" w14:textId="77777777" w:rsidR="00000000" w:rsidRDefault="00551CE1">
      <w:pPr>
        <w:widowControl/>
        <w:rPr>
          <w:sz w:val="24"/>
          <w:szCs w:val="24"/>
        </w:rPr>
      </w:pPr>
      <w:r>
        <w:rPr>
          <w:sz w:val="24"/>
          <w:szCs w:val="24"/>
        </w:rPr>
        <w:t xml:space="preserve">Tags: Academic Chapters </w:t>
      </w:r>
    </w:p>
    <w:p w14:paraId="48877F42" w14:textId="77777777" w:rsidR="00000000" w:rsidRDefault="00551CE1">
      <w:pPr>
        <w:widowControl/>
        <w:rPr>
          <w:sz w:val="24"/>
          <w:szCs w:val="24"/>
        </w:rPr>
      </w:pPr>
    </w:p>
    <w:p w14:paraId="1129E59D" w14:textId="77777777" w:rsidR="00000000" w:rsidRDefault="00551CE1">
      <w:pPr>
        <w:widowControl/>
        <w:rPr>
          <w:sz w:val="24"/>
          <w:szCs w:val="24"/>
        </w:rPr>
      </w:pPr>
      <w:r>
        <w:rPr>
          <w:sz w:val="24"/>
          <w:szCs w:val="24"/>
        </w:rPr>
        <w:t xml:space="preserve">Durham, Perry J. </w:t>
      </w:r>
      <w:r>
        <w:rPr>
          <w:sz w:val="24"/>
          <w:szCs w:val="24"/>
        </w:rPr>
        <w:t>“</w:t>
      </w:r>
      <w:r>
        <w:rPr>
          <w:sz w:val="24"/>
          <w:szCs w:val="24"/>
        </w:rPr>
        <w:t>Chapter 14: Concerns wit</w:t>
      </w:r>
      <w:r>
        <w:rPr>
          <w:sz w:val="24"/>
          <w:szCs w:val="24"/>
        </w:rPr>
        <w:t>h the Use of Nontraditional Feed Wastes and By-products.</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249-255. Retrieved at http://onlinelibrary.wiley.com/doi/10.1002/9780470290217.fmatter/pdf</w:t>
      </w:r>
    </w:p>
    <w:p w14:paraId="0F5A7B53" w14:textId="77777777" w:rsidR="00000000" w:rsidRDefault="00551CE1">
      <w:pPr>
        <w:widowControl/>
        <w:rPr>
          <w:sz w:val="24"/>
          <w:szCs w:val="24"/>
        </w:rPr>
      </w:pPr>
      <w:r>
        <w:rPr>
          <w:sz w:val="24"/>
          <w:szCs w:val="24"/>
        </w:rPr>
        <w:t>Tags:</w:t>
      </w:r>
      <w:r>
        <w:rPr>
          <w:sz w:val="24"/>
          <w:szCs w:val="24"/>
        </w:rPr>
        <w:t xml:space="preserve"> Chapters</w:t>
      </w:r>
    </w:p>
    <w:p w14:paraId="1D39D6FA" w14:textId="77777777" w:rsidR="00000000" w:rsidRDefault="00551CE1">
      <w:pPr>
        <w:widowControl/>
        <w:rPr>
          <w:sz w:val="24"/>
          <w:szCs w:val="24"/>
        </w:rPr>
      </w:pPr>
    </w:p>
    <w:p w14:paraId="4EF8F4A9" w14:textId="77777777" w:rsidR="00000000" w:rsidRDefault="00551CE1">
      <w:pPr>
        <w:widowControl/>
        <w:rPr>
          <w:sz w:val="24"/>
          <w:szCs w:val="24"/>
        </w:rPr>
      </w:pPr>
      <w:r>
        <w:rPr>
          <w:sz w:val="24"/>
          <w:szCs w:val="24"/>
        </w:rPr>
        <w:t xml:space="preserve">Ebner, Jacqueline H., Swati Hegde, Shwe Sin Win, Callie W. Babbitt, and Thomas A. Trabold. </w:t>
      </w:r>
      <w:r>
        <w:rPr>
          <w:sz w:val="24"/>
          <w:szCs w:val="24"/>
        </w:rPr>
        <w:t>“</w:t>
      </w:r>
      <w:r>
        <w:rPr>
          <w:sz w:val="24"/>
          <w:szCs w:val="24"/>
        </w:rPr>
        <w:t>Chapter 10: Environmental Aspects of Food Waste-to-Energy Conversion.</w:t>
      </w:r>
      <w:r>
        <w:rPr>
          <w:sz w:val="24"/>
          <w:szCs w:val="24"/>
        </w:rPr>
        <w:t>”</w:t>
      </w:r>
      <w:r>
        <w:rPr>
          <w:sz w:val="24"/>
          <w:szCs w:val="24"/>
        </w:rPr>
        <w:t xml:space="preserve"> In Thomas Trabold, and Callie W Babbitt, eds. </w:t>
      </w:r>
      <w:r>
        <w:rPr>
          <w:i/>
          <w:iCs/>
          <w:sz w:val="24"/>
          <w:szCs w:val="24"/>
        </w:rPr>
        <w:t>Sustainable Food Waste-to-energy Sys</w:t>
      </w:r>
      <w:r>
        <w:rPr>
          <w:i/>
          <w:iCs/>
          <w:sz w:val="24"/>
          <w:szCs w:val="24"/>
        </w:rPr>
        <w:t>tems</w:t>
      </w:r>
      <w:r>
        <w:rPr>
          <w:sz w:val="24"/>
          <w:szCs w:val="24"/>
        </w:rPr>
        <w:t>. Amsterdam: Academic Press, 2018. pp 177-201. Retrieved at https://www.sciencedirect.com/science/article/pii/B9780128111574000103</w:t>
      </w:r>
    </w:p>
    <w:p w14:paraId="3FCEC7F1" w14:textId="77777777" w:rsidR="00000000" w:rsidRDefault="00551CE1">
      <w:pPr>
        <w:widowControl/>
        <w:rPr>
          <w:sz w:val="24"/>
          <w:szCs w:val="24"/>
        </w:rPr>
      </w:pPr>
      <w:r>
        <w:rPr>
          <w:sz w:val="24"/>
          <w:szCs w:val="24"/>
        </w:rPr>
        <w:t>Tags: Chapters</w:t>
      </w:r>
    </w:p>
    <w:p w14:paraId="7AD94C80" w14:textId="77777777" w:rsidR="00000000" w:rsidRDefault="00551CE1">
      <w:pPr>
        <w:widowControl/>
        <w:rPr>
          <w:sz w:val="24"/>
          <w:szCs w:val="24"/>
        </w:rPr>
      </w:pPr>
      <w:r>
        <w:rPr>
          <w:sz w:val="24"/>
          <w:szCs w:val="24"/>
        </w:rPr>
        <w:t>Chapters, Energy, Environment</w:t>
      </w:r>
    </w:p>
    <w:p w14:paraId="7D58D68A" w14:textId="77777777" w:rsidR="00000000" w:rsidRDefault="00551CE1">
      <w:pPr>
        <w:widowControl/>
        <w:rPr>
          <w:sz w:val="24"/>
          <w:szCs w:val="24"/>
        </w:rPr>
      </w:pPr>
      <w:r>
        <w:rPr>
          <w:sz w:val="24"/>
          <w:szCs w:val="24"/>
        </w:rPr>
        <w:t>Tags: Chapters</w:t>
      </w:r>
    </w:p>
    <w:p w14:paraId="542B58B4" w14:textId="77777777" w:rsidR="00000000" w:rsidRDefault="00551CE1">
      <w:pPr>
        <w:widowControl/>
        <w:rPr>
          <w:sz w:val="24"/>
          <w:szCs w:val="24"/>
        </w:rPr>
      </w:pPr>
    </w:p>
    <w:p w14:paraId="1DF6D2E0" w14:textId="77777777" w:rsidR="00000000" w:rsidRDefault="00551CE1">
      <w:pPr>
        <w:widowControl/>
        <w:rPr>
          <w:sz w:val="24"/>
          <w:szCs w:val="24"/>
        </w:rPr>
      </w:pPr>
      <w:r>
        <w:rPr>
          <w:sz w:val="24"/>
          <w:szCs w:val="24"/>
        </w:rPr>
        <w:t xml:space="preserve">Edwards, Ferne, and David Mercer. </w:t>
      </w:r>
      <w:r>
        <w:rPr>
          <w:sz w:val="24"/>
          <w:szCs w:val="24"/>
        </w:rPr>
        <w:t>“</w:t>
      </w:r>
      <w:r>
        <w:rPr>
          <w:sz w:val="24"/>
          <w:szCs w:val="24"/>
        </w:rPr>
        <w:t>Chapter 14: Gleaning from</w:t>
      </w:r>
      <w:r>
        <w:rPr>
          <w:sz w:val="24"/>
          <w:szCs w:val="24"/>
        </w:rPr>
        <w:t xml:space="preserve"> Gluttony: An Australian Youth Subculture Confronts the Ethics of Waste.</w:t>
      </w:r>
      <w:r>
        <w:rPr>
          <w:sz w:val="24"/>
          <w:szCs w:val="24"/>
        </w:rPr>
        <w:t>”</w:t>
      </w:r>
      <w:r>
        <w:rPr>
          <w:sz w:val="24"/>
          <w:szCs w:val="24"/>
        </w:rPr>
        <w:t xml:space="preserve"> In Psyche Williams Williams-Forson and Carole Counihan, eds. </w:t>
      </w:r>
      <w:r>
        <w:rPr>
          <w:i/>
          <w:iCs/>
          <w:sz w:val="24"/>
          <w:szCs w:val="24"/>
        </w:rPr>
        <w:t>Taking Food Public. Redefining Foodways in a Changing World</w:t>
      </w:r>
      <w:r>
        <w:rPr>
          <w:sz w:val="24"/>
          <w:szCs w:val="24"/>
        </w:rPr>
        <w:t>. New York: Routledge, 2012. pp 175-194.</w:t>
      </w:r>
    </w:p>
    <w:p w14:paraId="21049AEB" w14:textId="77777777" w:rsidR="00000000" w:rsidRDefault="00551CE1">
      <w:pPr>
        <w:widowControl/>
        <w:rPr>
          <w:sz w:val="24"/>
          <w:szCs w:val="24"/>
        </w:rPr>
      </w:pPr>
      <w:r>
        <w:rPr>
          <w:sz w:val="24"/>
          <w:szCs w:val="24"/>
        </w:rPr>
        <w:t>Tags: Chapters</w:t>
      </w:r>
    </w:p>
    <w:p w14:paraId="48B7DE0C" w14:textId="77777777" w:rsidR="00000000" w:rsidRDefault="00551CE1">
      <w:pPr>
        <w:widowControl/>
        <w:rPr>
          <w:sz w:val="24"/>
          <w:szCs w:val="24"/>
        </w:rPr>
      </w:pPr>
      <w:r>
        <w:rPr>
          <w:sz w:val="24"/>
          <w:szCs w:val="24"/>
        </w:rPr>
        <w:t>Chapte</w:t>
      </w:r>
      <w:r>
        <w:rPr>
          <w:sz w:val="24"/>
          <w:szCs w:val="24"/>
        </w:rPr>
        <w:t>rs, Ethics</w:t>
      </w:r>
    </w:p>
    <w:p w14:paraId="50CE406F" w14:textId="77777777" w:rsidR="00000000" w:rsidRDefault="00551CE1">
      <w:pPr>
        <w:widowControl/>
        <w:rPr>
          <w:sz w:val="24"/>
          <w:szCs w:val="24"/>
        </w:rPr>
      </w:pPr>
      <w:r>
        <w:rPr>
          <w:sz w:val="24"/>
          <w:szCs w:val="24"/>
        </w:rPr>
        <w:t>Tags: Chapters</w:t>
      </w:r>
    </w:p>
    <w:p w14:paraId="138AC682" w14:textId="77777777" w:rsidR="00000000" w:rsidRDefault="00551CE1">
      <w:pPr>
        <w:widowControl/>
        <w:rPr>
          <w:sz w:val="24"/>
          <w:szCs w:val="24"/>
        </w:rPr>
      </w:pPr>
    </w:p>
    <w:p w14:paraId="4DEE1715" w14:textId="77777777" w:rsidR="00000000" w:rsidRDefault="00551CE1">
      <w:pPr>
        <w:widowControl/>
        <w:rPr>
          <w:sz w:val="24"/>
          <w:szCs w:val="24"/>
        </w:rPr>
      </w:pPr>
      <w:r>
        <w:rPr>
          <w:sz w:val="24"/>
          <w:szCs w:val="24"/>
        </w:rPr>
        <w:t xml:space="preserve">Elshohdi, Moez. </w:t>
      </w:r>
      <w:r>
        <w:rPr>
          <w:sz w:val="24"/>
          <w:szCs w:val="24"/>
        </w:rPr>
        <w:t>“</w:t>
      </w:r>
      <w:r>
        <w:rPr>
          <w:sz w:val="24"/>
          <w:szCs w:val="24"/>
        </w:rPr>
        <w:t>Chapter 23: The Role of Food Banks in Food Security and Prevention of Food Losses and Waste (FLW).</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w:t>
      </w:r>
      <w:r>
        <w:rPr>
          <w:sz w:val="24"/>
          <w:szCs w:val="24"/>
        </w:rPr>
        <w:t xml:space="preserve"> UK: Burleigh Dodds Science Publishing, 2020. pp ??</w:t>
      </w:r>
    </w:p>
    <w:p w14:paraId="41F860C3" w14:textId="77777777" w:rsidR="00000000" w:rsidRDefault="00551CE1">
      <w:pPr>
        <w:widowControl/>
        <w:rPr>
          <w:sz w:val="24"/>
          <w:szCs w:val="24"/>
        </w:rPr>
      </w:pPr>
      <w:r>
        <w:rPr>
          <w:sz w:val="24"/>
          <w:szCs w:val="24"/>
        </w:rPr>
        <w:t>Tags: Chapters</w:t>
      </w:r>
    </w:p>
    <w:p w14:paraId="70A4F466" w14:textId="77777777" w:rsidR="00000000" w:rsidRDefault="00551CE1">
      <w:pPr>
        <w:widowControl/>
        <w:rPr>
          <w:sz w:val="24"/>
          <w:szCs w:val="24"/>
        </w:rPr>
      </w:pPr>
    </w:p>
    <w:p w14:paraId="0340EBEA" w14:textId="77777777" w:rsidR="00000000" w:rsidRDefault="00551CE1">
      <w:pPr>
        <w:widowControl/>
        <w:rPr>
          <w:sz w:val="24"/>
          <w:szCs w:val="24"/>
        </w:rPr>
      </w:pPr>
      <w:r>
        <w:rPr>
          <w:sz w:val="24"/>
          <w:szCs w:val="24"/>
        </w:rPr>
        <w:t>Enr</w:t>
      </w:r>
      <w:r>
        <w:rPr>
          <w:sz w:val="24"/>
          <w:szCs w:val="24"/>
        </w:rPr>
        <w:t>í</w:t>
      </w:r>
      <w:r>
        <w:rPr>
          <w:sz w:val="24"/>
          <w:szCs w:val="24"/>
        </w:rPr>
        <w:t>quez-Valencia, Salma A., J. Fernando Ayala-zavala, ... Leticia X. L</w:t>
      </w:r>
      <w:r>
        <w:rPr>
          <w:sz w:val="24"/>
          <w:szCs w:val="24"/>
        </w:rPr>
        <w:t>ó</w:t>
      </w:r>
      <w:r>
        <w:rPr>
          <w:sz w:val="24"/>
          <w:szCs w:val="24"/>
        </w:rPr>
        <w:t>pez-mart</w:t>
      </w:r>
      <w:r>
        <w:rPr>
          <w:sz w:val="24"/>
          <w:szCs w:val="24"/>
        </w:rPr>
        <w:t>í</w:t>
      </w:r>
      <w:r>
        <w:rPr>
          <w:sz w:val="24"/>
          <w:szCs w:val="24"/>
        </w:rPr>
        <w:t xml:space="preserve">nez. </w:t>
      </w:r>
      <w:r>
        <w:rPr>
          <w:sz w:val="24"/>
          <w:szCs w:val="24"/>
        </w:rPr>
        <w:t>“</w:t>
      </w:r>
      <w:r>
        <w:rPr>
          <w:sz w:val="24"/>
          <w:szCs w:val="24"/>
        </w:rPr>
        <w:t xml:space="preserve">Chapter </w:t>
      </w:r>
      <w:r>
        <w:rPr>
          <w:sz w:val="24"/>
          <w:szCs w:val="24"/>
        </w:rPr>
        <w:t>2: Valorization of Industrial By-products and Waste from Tropical Fruits for the Recovery of Bioactive Compounds, Recent Advances, and Future Perspectives.</w:t>
      </w:r>
      <w:r>
        <w:rPr>
          <w:sz w:val="24"/>
          <w:szCs w:val="24"/>
        </w:rPr>
        <w:t>”</w:t>
      </w:r>
      <w:r>
        <w:rPr>
          <w:sz w:val="24"/>
          <w:szCs w:val="24"/>
        </w:rPr>
        <w:t xml:space="preserve"> In Rajeev Bhat, ed., </w:t>
      </w:r>
      <w:r>
        <w:rPr>
          <w:i/>
          <w:iCs/>
          <w:sz w:val="24"/>
          <w:szCs w:val="24"/>
        </w:rPr>
        <w:t>Valorization of Agri-food Wastes and By-products</w:t>
      </w:r>
      <w:r>
        <w:rPr>
          <w:sz w:val="24"/>
          <w:szCs w:val="24"/>
        </w:rPr>
        <w:t xml:space="preserve">. Academic Press Inc., August </w:t>
      </w:r>
      <w:r>
        <w:rPr>
          <w:sz w:val="24"/>
          <w:szCs w:val="24"/>
        </w:rPr>
        <w:t>21, 2021. pp  29-46.</w:t>
      </w:r>
    </w:p>
    <w:p w14:paraId="6CA7110C" w14:textId="77777777" w:rsidR="00000000" w:rsidRDefault="00551CE1">
      <w:pPr>
        <w:widowControl/>
        <w:rPr>
          <w:sz w:val="24"/>
          <w:szCs w:val="24"/>
        </w:rPr>
      </w:pPr>
      <w:r>
        <w:rPr>
          <w:sz w:val="24"/>
          <w:szCs w:val="24"/>
        </w:rPr>
        <w:t xml:space="preserve">Tags: Academic Chapters </w:t>
      </w:r>
    </w:p>
    <w:p w14:paraId="6045FD89" w14:textId="77777777" w:rsidR="00000000" w:rsidRDefault="00551CE1">
      <w:pPr>
        <w:widowControl/>
        <w:rPr>
          <w:sz w:val="24"/>
          <w:szCs w:val="24"/>
        </w:rPr>
      </w:pPr>
    </w:p>
    <w:p w14:paraId="781C4B34" w14:textId="77777777" w:rsidR="00000000" w:rsidRDefault="00551CE1">
      <w:pPr>
        <w:widowControl/>
        <w:rPr>
          <w:sz w:val="24"/>
          <w:szCs w:val="24"/>
        </w:rPr>
      </w:pPr>
      <w:r>
        <w:rPr>
          <w:sz w:val="24"/>
          <w:szCs w:val="24"/>
        </w:rPr>
        <w:lastRenderedPageBreak/>
        <w:t xml:space="preserve">Espinosa-Alonso L,. Gabriela, Maribel Valdez-Morales, Xochitl Aparicio-Fernandez, Sergio Medina-Godoy, Fidel Guevara-Lara. </w:t>
      </w:r>
      <w:r>
        <w:rPr>
          <w:sz w:val="24"/>
          <w:szCs w:val="24"/>
        </w:rPr>
        <w:t>“</w:t>
      </w:r>
      <w:r>
        <w:rPr>
          <w:sz w:val="24"/>
          <w:szCs w:val="24"/>
        </w:rPr>
        <w:t>Vegetable By-products.</w:t>
      </w:r>
      <w:r>
        <w:rPr>
          <w:sz w:val="24"/>
          <w:szCs w:val="24"/>
        </w:rPr>
        <w:t>”</w:t>
      </w:r>
      <w:r>
        <w:rPr>
          <w:sz w:val="24"/>
          <w:szCs w:val="24"/>
        </w:rPr>
        <w:t xml:space="preserve"> In Rocio Campos-Vega, B. Dave Oomah, and Hayde Azeneth Vergar</w:t>
      </w:r>
      <w:r>
        <w:rPr>
          <w:sz w:val="24"/>
          <w:szCs w:val="24"/>
        </w:rPr>
        <w:t xml:space="preserve">a-Castaneda, eds. </w:t>
      </w:r>
      <w:r>
        <w:rPr>
          <w:i/>
          <w:iCs/>
          <w:sz w:val="24"/>
          <w:szCs w:val="24"/>
        </w:rPr>
        <w:t>Food Wastes and By-products: Nutraceutical and Health Potential</w:t>
      </w:r>
      <w:r>
        <w:rPr>
          <w:sz w:val="24"/>
          <w:szCs w:val="24"/>
        </w:rPr>
        <w:t xml:space="preserve">. Hoboken, NJ: Wiley-Blackwell, February 3, 2020. pp. </w:t>
      </w:r>
    </w:p>
    <w:p w14:paraId="707E134E" w14:textId="77777777" w:rsidR="00000000" w:rsidRDefault="00551CE1">
      <w:pPr>
        <w:widowControl/>
        <w:rPr>
          <w:sz w:val="24"/>
          <w:szCs w:val="24"/>
        </w:rPr>
      </w:pPr>
      <w:r>
        <w:rPr>
          <w:sz w:val="24"/>
          <w:szCs w:val="24"/>
        </w:rPr>
        <w:t>Tags: Chapters</w:t>
      </w:r>
    </w:p>
    <w:p w14:paraId="2FB79CA2" w14:textId="77777777" w:rsidR="00000000" w:rsidRDefault="00551CE1">
      <w:pPr>
        <w:widowControl/>
        <w:rPr>
          <w:sz w:val="24"/>
          <w:szCs w:val="24"/>
        </w:rPr>
      </w:pPr>
    </w:p>
    <w:p w14:paraId="3200D216" w14:textId="77777777" w:rsidR="00000000" w:rsidRDefault="00551CE1">
      <w:pPr>
        <w:widowControl/>
        <w:rPr>
          <w:sz w:val="24"/>
          <w:szCs w:val="24"/>
        </w:rPr>
      </w:pPr>
      <w:r>
        <w:rPr>
          <w:sz w:val="24"/>
          <w:szCs w:val="24"/>
        </w:rPr>
        <w:t>Faganel, Armand, and Aleksander Jane</w:t>
      </w:r>
      <w:r>
        <w:rPr>
          <w:sz w:val="24"/>
          <w:szCs w:val="24"/>
        </w:rPr>
        <w:t>š</w:t>
      </w:r>
      <w:r>
        <w:rPr>
          <w:sz w:val="24"/>
          <w:szCs w:val="24"/>
        </w:rPr>
        <w:t xml:space="preserve">. </w:t>
      </w:r>
      <w:r>
        <w:rPr>
          <w:sz w:val="24"/>
          <w:szCs w:val="24"/>
        </w:rPr>
        <w:t>“</w:t>
      </w:r>
      <w:r>
        <w:rPr>
          <w:sz w:val="24"/>
          <w:szCs w:val="24"/>
        </w:rPr>
        <w:t>Food Recovery Awareness.</w:t>
      </w:r>
      <w:r>
        <w:rPr>
          <w:sz w:val="24"/>
          <w:szCs w:val="24"/>
        </w:rPr>
        <w:t>”</w:t>
      </w:r>
      <w:r>
        <w:rPr>
          <w:sz w:val="24"/>
          <w:szCs w:val="24"/>
        </w:rPr>
        <w:t xml:space="preserve"> In Doris Gomezelj Omerzel and Suzana, </w:t>
      </w:r>
      <w:r>
        <w:rPr>
          <w:sz w:val="24"/>
          <w:szCs w:val="24"/>
        </w:rPr>
        <w:t xml:space="preserve">Laporsek, eds. </w:t>
      </w:r>
      <w:r>
        <w:rPr>
          <w:i/>
          <w:iCs/>
          <w:sz w:val="24"/>
          <w:szCs w:val="24"/>
        </w:rPr>
        <w:t xml:space="preserve">Managing Global Changes </w:t>
      </w:r>
      <w:r>
        <w:rPr>
          <w:sz w:val="24"/>
          <w:szCs w:val="24"/>
        </w:rPr>
        <w:t>(Programme of the Joint International Conference Organised by University of Primorska, Faculty of Management, Slovenia, Juraj Dobrila University of Pula, Faculty of Economics and Tourism Dr. Mijo Mirkovic, Croatia, Mo</w:t>
      </w:r>
      <w:r>
        <w:rPr>
          <w:sz w:val="24"/>
          <w:szCs w:val="24"/>
        </w:rPr>
        <w:t>scow School of Economics, Moscow State University, Russian Federation, Eastern European Economics, Usa, Society for the Study of Emerging Markets, USA). Koper [Slovenia]: University of Primorska Press, 2016, Str. 217. Retrieved at http://www.hippocampus.si</w:t>
      </w:r>
      <w:r>
        <w:rPr>
          <w:sz w:val="24"/>
          <w:szCs w:val="24"/>
        </w:rPr>
        <w:t>/ISBN/978-961-6984-26-3/135.pdf</w:t>
      </w:r>
    </w:p>
    <w:p w14:paraId="64886AA9" w14:textId="77777777" w:rsidR="00000000" w:rsidRDefault="00551CE1">
      <w:pPr>
        <w:widowControl/>
        <w:rPr>
          <w:sz w:val="24"/>
          <w:szCs w:val="24"/>
        </w:rPr>
      </w:pPr>
      <w:r>
        <w:rPr>
          <w:sz w:val="24"/>
          <w:szCs w:val="24"/>
        </w:rPr>
        <w:t>Tags: Academic Chapters, Food Recovery</w:t>
      </w:r>
    </w:p>
    <w:p w14:paraId="6070B8F9" w14:textId="77777777" w:rsidR="00000000" w:rsidRDefault="00551CE1">
      <w:pPr>
        <w:widowControl/>
        <w:rPr>
          <w:sz w:val="24"/>
          <w:szCs w:val="24"/>
        </w:rPr>
      </w:pPr>
    </w:p>
    <w:p w14:paraId="5F7511A8" w14:textId="77777777" w:rsidR="00000000" w:rsidRDefault="00551CE1">
      <w:pPr>
        <w:widowControl/>
        <w:rPr>
          <w:sz w:val="24"/>
          <w:szCs w:val="24"/>
        </w:rPr>
      </w:pPr>
      <w:r>
        <w:rPr>
          <w:sz w:val="24"/>
          <w:szCs w:val="24"/>
        </w:rPr>
        <w:t xml:space="preserve">Falcone, Pasquale Marcello, </w:t>
      </w:r>
      <w:r>
        <w:rPr>
          <w:i/>
          <w:iCs/>
          <w:sz w:val="24"/>
          <w:szCs w:val="24"/>
        </w:rPr>
        <w:t>et al.</w:t>
      </w:r>
      <w:r>
        <w:rPr>
          <w:sz w:val="24"/>
          <w:szCs w:val="24"/>
        </w:rPr>
        <w:t xml:space="preserve"> </w:t>
      </w:r>
      <w:r>
        <w:rPr>
          <w:sz w:val="24"/>
          <w:szCs w:val="24"/>
        </w:rPr>
        <w:t>“</w:t>
      </w:r>
      <w:r>
        <w:rPr>
          <w:sz w:val="24"/>
          <w:szCs w:val="24"/>
        </w:rPr>
        <w:t>Bringing a Sharing Economy Approach into the Food Sector: The Potential of Food Sharing for Reducing Food Waste.</w:t>
      </w:r>
      <w:r>
        <w:rPr>
          <w:sz w:val="24"/>
          <w:szCs w:val="24"/>
        </w:rPr>
        <w:t>”</w:t>
      </w:r>
      <w:r>
        <w:rPr>
          <w:sz w:val="24"/>
          <w:szCs w:val="24"/>
        </w:rPr>
        <w:t xml:space="preserve"> In Piergiuseppe Morone, Franka Pap</w:t>
      </w:r>
      <w:r>
        <w:rPr>
          <w:sz w:val="24"/>
          <w:szCs w:val="24"/>
        </w:rPr>
        <w:t xml:space="preserve">endiek, and Valentina Elena Tartiu. </w:t>
      </w:r>
      <w:r>
        <w:rPr>
          <w:i/>
          <w:iCs/>
          <w:sz w:val="24"/>
          <w:szCs w:val="24"/>
        </w:rPr>
        <w:t>Food Waste Reduction and Valorisation: Sustainability Assessment and Policy Analysis</w:t>
      </w:r>
      <w:r>
        <w:rPr>
          <w:sz w:val="24"/>
          <w:szCs w:val="24"/>
        </w:rPr>
        <w:t>. Cham, Switzerland: Springer Verlag, 2017. pp 197-214.</w:t>
      </w:r>
    </w:p>
    <w:p w14:paraId="293334C5" w14:textId="77777777" w:rsidR="00000000" w:rsidRDefault="00551CE1">
      <w:pPr>
        <w:widowControl/>
        <w:rPr>
          <w:sz w:val="24"/>
          <w:szCs w:val="24"/>
        </w:rPr>
      </w:pPr>
      <w:r>
        <w:rPr>
          <w:sz w:val="24"/>
          <w:szCs w:val="24"/>
        </w:rPr>
        <w:t>Tags: Chapters</w:t>
      </w:r>
    </w:p>
    <w:p w14:paraId="2C7C4222" w14:textId="77777777" w:rsidR="00000000" w:rsidRDefault="00551CE1">
      <w:pPr>
        <w:widowControl/>
        <w:rPr>
          <w:sz w:val="24"/>
          <w:szCs w:val="24"/>
        </w:rPr>
      </w:pPr>
    </w:p>
    <w:p w14:paraId="3601E0A7" w14:textId="77777777" w:rsidR="00000000" w:rsidRDefault="00551CE1">
      <w:pPr>
        <w:widowControl/>
        <w:rPr>
          <w:sz w:val="24"/>
          <w:szCs w:val="24"/>
        </w:rPr>
      </w:pPr>
      <w:r>
        <w:rPr>
          <w:sz w:val="24"/>
          <w:szCs w:val="24"/>
        </w:rPr>
        <w:t xml:space="preserve">Faour-Klingbeil, Dima. </w:t>
      </w:r>
      <w:r>
        <w:rPr>
          <w:sz w:val="24"/>
          <w:szCs w:val="24"/>
        </w:rPr>
        <w:t>“</w:t>
      </w:r>
      <w:r>
        <w:rPr>
          <w:sz w:val="24"/>
          <w:szCs w:val="24"/>
        </w:rPr>
        <w:t>Chapter 7: The Impact of Food Losses and</w:t>
      </w:r>
      <w:r>
        <w:rPr>
          <w:sz w:val="24"/>
          <w:szCs w:val="24"/>
        </w:rPr>
        <w:t xml:space="preserve"> Waste on Food Safety.</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01143965" w14:textId="77777777" w:rsidR="00000000" w:rsidRDefault="00551CE1">
      <w:pPr>
        <w:widowControl/>
        <w:rPr>
          <w:sz w:val="24"/>
          <w:szCs w:val="24"/>
        </w:rPr>
      </w:pPr>
      <w:r>
        <w:rPr>
          <w:sz w:val="24"/>
          <w:szCs w:val="24"/>
        </w:rPr>
        <w:t>Tags: Chapters</w:t>
      </w:r>
    </w:p>
    <w:p w14:paraId="7FEA792E" w14:textId="77777777" w:rsidR="00000000" w:rsidRDefault="00551CE1">
      <w:pPr>
        <w:widowControl/>
        <w:rPr>
          <w:sz w:val="24"/>
          <w:szCs w:val="24"/>
        </w:rPr>
      </w:pPr>
    </w:p>
    <w:p w14:paraId="6137E155" w14:textId="77777777" w:rsidR="00000000" w:rsidRDefault="00551CE1">
      <w:pPr>
        <w:widowControl/>
        <w:rPr>
          <w:sz w:val="24"/>
          <w:szCs w:val="24"/>
        </w:rPr>
      </w:pPr>
      <w:r>
        <w:rPr>
          <w:sz w:val="24"/>
          <w:szCs w:val="24"/>
        </w:rPr>
        <w:t>F</w:t>
      </w:r>
      <w:r>
        <w:rPr>
          <w:sz w:val="24"/>
          <w:szCs w:val="24"/>
        </w:rPr>
        <w:t>ă</w:t>
      </w:r>
      <w:r>
        <w:rPr>
          <w:sz w:val="24"/>
          <w:szCs w:val="24"/>
        </w:rPr>
        <w:t>rca</w:t>
      </w:r>
      <w:r>
        <w:rPr>
          <w:sz w:val="24"/>
          <w:szCs w:val="24"/>
        </w:rPr>
        <w:t>ş</w:t>
      </w:r>
      <w:r>
        <w:rPr>
          <w:sz w:val="24"/>
          <w:szCs w:val="24"/>
        </w:rPr>
        <w:t>, Anca C., Sonia A. Socaci and Zorita M. Diaco</w:t>
      </w:r>
      <w:r>
        <w:rPr>
          <w:sz w:val="24"/>
          <w:szCs w:val="24"/>
        </w:rPr>
        <w:t xml:space="preserve">neasa. </w:t>
      </w:r>
      <w:r>
        <w:rPr>
          <w:sz w:val="24"/>
          <w:szCs w:val="24"/>
        </w:rPr>
        <w:t>“</w:t>
      </w:r>
      <w:r>
        <w:rPr>
          <w:sz w:val="24"/>
          <w:szCs w:val="24"/>
        </w:rPr>
        <w:t>Chapter 1: Introductory Chapter: From Waste to New Resources.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IntechOpen, 2020. ISBN: 978-1-78</w:t>
      </w:r>
      <w:r>
        <w:rPr>
          <w:sz w:val="24"/>
          <w:szCs w:val="24"/>
        </w:rPr>
        <w:t>985-426-8 pp ??</w:t>
      </w:r>
    </w:p>
    <w:p w14:paraId="37CC566B" w14:textId="77777777" w:rsidR="00000000" w:rsidRDefault="00551CE1">
      <w:pPr>
        <w:widowControl/>
        <w:rPr>
          <w:sz w:val="24"/>
          <w:szCs w:val="24"/>
        </w:rPr>
      </w:pPr>
      <w:r>
        <w:rPr>
          <w:sz w:val="24"/>
          <w:szCs w:val="24"/>
        </w:rPr>
        <w:t>Tags: Chapters</w:t>
      </w:r>
    </w:p>
    <w:p w14:paraId="351C06DC" w14:textId="77777777" w:rsidR="00000000" w:rsidRDefault="00551CE1">
      <w:pPr>
        <w:widowControl/>
        <w:rPr>
          <w:sz w:val="24"/>
          <w:szCs w:val="24"/>
        </w:rPr>
      </w:pPr>
    </w:p>
    <w:p w14:paraId="0F400469" w14:textId="77777777" w:rsidR="00000000" w:rsidRDefault="00551CE1">
      <w:pPr>
        <w:widowControl/>
        <w:rPr>
          <w:sz w:val="24"/>
          <w:szCs w:val="24"/>
        </w:rPr>
      </w:pPr>
      <w:r>
        <w:rPr>
          <w:sz w:val="24"/>
          <w:szCs w:val="24"/>
        </w:rPr>
        <w:t>F</w:t>
      </w:r>
      <w:r>
        <w:rPr>
          <w:sz w:val="24"/>
          <w:szCs w:val="24"/>
        </w:rPr>
        <w:t>ă</w:t>
      </w:r>
      <w:r>
        <w:rPr>
          <w:sz w:val="24"/>
          <w:szCs w:val="24"/>
        </w:rPr>
        <w:t>rca</w:t>
      </w:r>
      <w:r>
        <w:rPr>
          <w:sz w:val="24"/>
          <w:szCs w:val="24"/>
        </w:rPr>
        <w:t>ş</w:t>
      </w:r>
      <w:r>
        <w:rPr>
          <w:sz w:val="24"/>
          <w:szCs w:val="24"/>
        </w:rPr>
        <w:t xml:space="preserve">, Anca C., Sonia A. Socaci, and Zorita M. Diaconeasa. </w:t>
      </w:r>
      <w:r>
        <w:rPr>
          <w:sz w:val="24"/>
          <w:szCs w:val="24"/>
        </w:rPr>
        <w:t>“</w:t>
      </w:r>
      <w:r>
        <w:rPr>
          <w:sz w:val="24"/>
          <w:szCs w:val="24"/>
        </w:rPr>
        <w:t>Chapter 1: Introductory Chapter: From Waste to New Resources.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w:t>
      </w:r>
      <w:r>
        <w:rPr>
          <w:i/>
          <w:iCs/>
          <w:sz w:val="24"/>
          <w:szCs w:val="24"/>
        </w:rPr>
        <w:t>on and Waste Exploitation</w:t>
      </w:r>
      <w:r>
        <w:rPr>
          <w:sz w:val="24"/>
          <w:szCs w:val="24"/>
        </w:rPr>
        <w:t xml:space="preserve">. London: IntechOpen, 2020. pp ?? </w:t>
      </w:r>
    </w:p>
    <w:p w14:paraId="25F5E57F" w14:textId="77777777" w:rsidR="00000000" w:rsidRDefault="00551CE1">
      <w:pPr>
        <w:widowControl/>
        <w:rPr>
          <w:sz w:val="24"/>
          <w:szCs w:val="24"/>
        </w:rPr>
      </w:pPr>
      <w:r>
        <w:rPr>
          <w:sz w:val="24"/>
          <w:szCs w:val="24"/>
        </w:rPr>
        <w:t>Tags: Chapters</w:t>
      </w:r>
    </w:p>
    <w:p w14:paraId="6571F933" w14:textId="77777777" w:rsidR="00000000" w:rsidRDefault="00551CE1">
      <w:pPr>
        <w:widowControl/>
        <w:rPr>
          <w:sz w:val="24"/>
          <w:szCs w:val="24"/>
        </w:rPr>
      </w:pPr>
    </w:p>
    <w:p w14:paraId="6071FEFB" w14:textId="77777777" w:rsidR="00000000" w:rsidRDefault="00551CE1">
      <w:pPr>
        <w:widowControl/>
        <w:rPr>
          <w:sz w:val="24"/>
          <w:szCs w:val="24"/>
        </w:rPr>
      </w:pPr>
      <w:r>
        <w:rPr>
          <w:sz w:val="24"/>
          <w:szCs w:val="24"/>
        </w:rPr>
        <w:t xml:space="preserve">Farr-Wharton, Geremy, Timur Osadchiy, and Peter Lyle. </w:t>
      </w:r>
      <w:r>
        <w:rPr>
          <w:sz w:val="24"/>
          <w:szCs w:val="24"/>
        </w:rPr>
        <w:t>“</w:t>
      </w:r>
      <w:r>
        <w:rPr>
          <w:sz w:val="24"/>
          <w:szCs w:val="24"/>
        </w:rPr>
        <w:t>Chapter 29: Are You Buying Food Waste? The Roles Technology Can Play in (Re)Designing the Food Retail Experience.</w:t>
      </w:r>
      <w:r>
        <w:rPr>
          <w:sz w:val="24"/>
          <w:szCs w:val="24"/>
        </w:rPr>
        <w:t>”</w:t>
      </w:r>
      <w:r>
        <w:rPr>
          <w:sz w:val="24"/>
          <w:szCs w:val="24"/>
        </w:rPr>
        <w:t xml:space="preserve"> In Christi</w:t>
      </w:r>
      <w:r>
        <w:rPr>
          <w:sz w:val="24"/>
          <w:szCs w:val="24"/>
        </w:rPr>
        <w:t>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104FBAC7" w14:textId="77777777" w:rsidR="00000000" w:rsidRDefault="00551CE1">
      <w:pPr>
        <w:widowControl/>
        <w:rPr>
          <w:sz w:val="24"/>
          <w:szCs w:val="24"/>
        </w:rPr>
      </w:pPr>
      <w:r>
        <w:rPr>
          <w:sz w:val="24"/>
          <w:szCs w:val="24"/>
        </w:rPr>
        <w:t>Tags: Chapters</w:t>
      </w:r>
    </w:p>
    <w:p w14:paraId="5DBD24BB" w14:textId="77777777" w:rsidR="00000000" w:rsidRDefault="00551CE1">
      <w:pPr>
        <w:widowControl/>
        <w:rPr>
          <w:sz w:val="24"/>
          <w:szCs w:val="24"/>
        </w:rPr>
      </w:pPr>
    </w:p>
    <w:p w14:paraId="3C36FBDE" w14:textId="77777777" w:rsidR="00000000" w:rsidRDefault="00551CE1">
      <w:pPr>
        <w:widowControl/>
        <w:rPr>
          <w:sz w:val="24"/>
          <w:szCs w:val="24"/>
        </w:rPr>
      </w:pPr>
      <w:r>
        <w:rPr>
          <w:sz w:val="24"/>
          <w:szCs w:val="24"/>
        </w:rPr>
        <w:lastRenderedPageBreak/>
        <w:t xml:space="preserve">Favis, Abigail Marie T., and Rafael Deo F. Estanislao. </w:t>
      </w:r>
      <w:r>
        <w:rPr>
          <w:sz w:val="24"/>
          <w:szCs w:val="24"/>
        </w:rPr>
        <w:t>“</w:t>
      </w:r>
      <w:r>
        <w:rPr>
          <w:sz w:val="24"/>
          <w:szCs w:val="24"/>
        </w:rPr>
        <w:t>Chapter 12. Towar</w:t>
      </w:r>
      <w:r>
        <w:rPr>
          <w:sz w:val="24"/>
          <w:szCs w:val="24"/>
        </w:rPr>
        <w:t>ds Sustainable Consumption of Rice in a Private School in Metro Manila.</w:t>
      </w:r>
      <w:r>
        <w:rPr>
          <w:sz w:val="24"/>
          <w:szCs w:val="24"/>
        </w:rPr>
        <w:t>”</w:t>
      </w:r>
      <w:r>
        <w:rPr>
          <w:sz w:val="24"/>
          <w:szCs w:val="24"/>
        </w:rPr>
        <w:t xml:space="preserve"> In Marlyne, Sahakian, Czarina Saloma, and Suren Erkman, eds.</w:t>
      </w:r>
      <w:r>
        <w:rPr>
          <w:i/>
          <w:iCs/>
          <w:sz w:val="24"/>
          <w:szCs w:val="24"/>
        </w:rPr>
        <w:t xml:space="preserve"> Food Consumption in the City: Practices and Patterns in Urban Asia and the Pacific. </w:t>
      </w:r>
      <w:r>
        <w:rPr>
          <w:sz w:val="24"/>
          <w:szCs w:val="24"/>
        </w:rPr>
        <w:t>Routledge Studies in Food, Society and</w:t>
      </w:r>
      <w:r>
        <w:rPr>
          <w:sz w:val="24"/>
          <w:szCs w:val="24"/>
        </w:rPr>
        <w:t xml:space="preserve"> the Environment. Oxon, UK; New York, USA, Routledge, 2016. pp ??</w:t>
      </w:r>
    </w:p>
    <w:p w14:paraId="246936A3" w14:textId="77777777" w:rsidR="00000000" w:rsidRDefault="00551CE1">
      <w:pPr>
        <w:widowControl/>
        <w:rPr>
          <w:sz w:val="24"/>
          <w:szCs w:val="24"/>
        </w:rPr>
      </w:pPr>
      <w:r>
        <w:rPr>
          <w:sz w:val="24"/>
          <w:szCs w:val="24"/>
        </w:rPr>
        <w:t>Tags: Chapters</w:t>
      </w:r>
    </w:p>
    <w:p w14:paraId="7361CD86" w14:textId="77777777" w:rsidR="00000000" w:rsidRDefault="00551CE1">
      <w:pPr>
        <w:widowControl/>
        <w:rPr>
          <w:sz w:val="24"/>
          <w:szCs w:val="24"/>
        </w:rPr>
      </w:pPr>
    </w:p>
    <w:p w14:paraId="0A16845F" w14:textId="77777777" w:rsidR="00000000" w:rsidRDefault="00551CE1">
      <w:pPr>
        <w:widowControl/>
        <w:rPr>
          <w:sz w:val="24"/>
          <w:szCs w:val="24"/>
        </w:rPr>
      </w:pPr>
      <w:r>
        <w:rPr>
          <w:sz w:val="24"/>
          <w:szCs w:val="24"/>
        </w:rPr>
        <w:t>Fay, Kevin, Paul de Larminat, Torben Funder-Kristensen, Juergen Goeller, Andrea Voigt, and Rajan Rajendran,</w:t>
      </w:r>
      <w:r>
        <w:rPr>
          <w:sz w:val="24"/>
          <w:szCs w:val="24"/>
        </w:rPr>
        <w:t>”</w:t>
      </w:r>
      <w:r>
        <w:rPr>
          <w:sz w:val="24"/>
          <w:szCs w:val="24"/>
        </w:rPr>
        <w:t xml:space="preserve"> </w:t>
      </w:r>
      <w:r>
        <w:rPr>
          <w:sz w:val="24"/>
          <w:szCs w:val="24"/>
        </w:rPr>
        <w:t>“</w:t>
      </w:r>
      <w:r>
        <w:rPr>
          <w:sz w:val="24"/>
          <w:szCs w:val="24"/>
        </w:rPr>
        <w:t>Towards a Sustainable Global Food Supply and the Cold Chain.</w:t>
      </w:r>
      <w:r>
        <w:rPr>
          <w:sz w:val="24"/>
          <w:szCs w:val="24"/>
        </w:rPr>
        <w:t>”</w:t>
      </w:r>
      <w:r>
        <w:rPr>
          <w:sz w:val="24"/>
          <w:szCs w:val="24"/>
        </w:rPr>
        <w:t xml:space="preserve"> In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xml:space="preserve">. Proceedings of a Conference held at Casina Pio IV, </w:t>
      </w:r>
      <w:r>
        <w:rPr>
          <w:sz w:val="24"/>
          <w:szCs w:val="24"/>
        </w:rPr>
        <w:t xml:space="preserve">Vatican City, November 11-12, 2019. pp 204-215. Retrieved at http://www.pas.va/content/dam/accademia/pdf/pas_sv147.pdf </w:t>
      </w:r>
    </w:p>
    <w:p w14:paraId="1CE0D933" w14:textId="77777777" w:rsidR="00000000" w:rsidRDefault="00551CE1">
      <w:pPr>
        <w:widowControl/>
        <w:rPr>
          <w:sz w:val="24"/>
          <w:szCs w:val="24"/>
        </w:rPr>
      </w:pPr>
    </w:p>
    <w:p w14:paraId="78F94534" w14:textId="77777777" w:rsidR="00000000" w:rsidRDefault="00551CE1">
      <w:pPr>
        <w:widowControl/>
        <w:rPr>
          <w:sz w:val="24"/>
          <w:szCs w:val="24"/>
        </w:rPr>
      </w:pPr>
    </w:p>
    <w:p w14:paraId="0DE0C744" w14:textId="77777777" w:rsidR="00000000" w:rsidRDefault="00551CE1">
      <w:pPr>
        <w:widowControl/>
        <w:rPr>
          <w:sz w:val="24"/>
          <w:szCs w:val="24"/>
        </w:rPr>
      </w:pPr>
      <w:r>
        <w:rPr>
          <w:sz w:val="24"/>
          <w:szCs w:val="24"/>
        </w:rPr>
        <w:t>F</w:t>
      </w:r>
      <w:r>
        <w:rPr>
          <w:sz w:val="24"/>
          <w:szCs w:val="24"/>
        </w:rPr>
        <w:t>é</w:t>
      </w:r>
      <w:r>
        <w:rPr>
          <w:sz w:val="24"/>
          <w:szCs w:val="24"/>
        </w:rPr>
        <w:t xml:space="preserve">ret, Samuel. </w:t>
      </w:r>
      <w:r>
        <w:rPr>
          <w:sz w:val="24"/>
          <w:szCs w:val="24"/>
        </w:rPr>
        <w:t>“</w:t>
      </w:r>
      <w:r>
        <w:rPr>
          <w:sz w:val="24"/>
          <w:szCs w:val="24"/>
        </w:rPr>
        <w:t>ECOWASTE4FOOD Project: Cases for Food Waste Reduction at City and Regional Levels in the EU.</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w:t>
      </w:r>
      <w:r>
        <w:rPr>
          <w:sz w:val="24"/>
          <w:szCs w:val="24"/>
        </w:rPr>
        <w:t xml:space="preserve">Mesiranta, Malla Mattila, and Anna Heikkinen, eds. </w:t>
      </w:r>
      <w:r>
        <w:rPr>
          <w:i/>
          <w:iCs/>
          <w:sz w:val="24"/>
          <w:szCs w:val="24"/>
        </w:rPr>
        <w:t>Food Waste Management: Solving the Wicked Problem</w:t>
      </w:r>
      <w:r>
        <w:rPr>
          <w:sz w:val="24"/>
          <w:szCs w:val="24"/>
        </w:rPr>
        <w:t>. Cham: Palgrave Macmillan, 2020. pp 389-414.</w:t>
      </w:r>
    </w:p>
    <w:p w14:paraId="03493A6C" w14:textId="77777777" w:rsidR="00000000" w:rsidRDefault="00551CE1">
      <w:pPr>
        <w:widowControl/>
        <w:rPr>
          <w:sz w:val="24"/>
          <w:szCs w:val="24"/>
        </w:rPr>
      </w:pPr>
      <w:r>
        <w:rPr>
          <w:sz w:val="24"/>
          <w:szCs w:val="24"/>
        </w:rPr>
        <w:t>Tags: Chapters</w:t>
      </w:r>
    </w:p>
    <w:p w14:paraId="2B52F5FC" w14:textId="77777777" w:rsidR="00000000" w:rsidRDefault="00551CE1">
      <w:pPr>
        <w:widowControl/>
        <w:rPr>
          <w:sz w:val="24"/>
          <w:szCs w:val="24"/>
        </w:rPr>
      </w:pPr>
    </w:p>
    <w:p w14:paraId="28B39998" w14:textId="77777777" w:rsidR="00000000" w:rsidRDefault="00551CE1">
      <w:pPr>
        <w:widowControl/>
        <w:rPr>
          <w:sz w:val="24"/>
          <w:szCs w:val="24"/>
        </w:rPr>
      </w:pPr>
      <w:r>
        <w:rPr>
          <w:sz w:val="24"/>
          <w:szCs w:val="24"/>
        </w:rPr>
        <w:t>Fern</w:t>
      </w:r>
      <w:r>
        <w:rPr>
          <w:sz w:val="24"/>
          <w:szCs w:val="24"/>
        </w:rPr>
        <w:t>á</w:t>
      </w:r>
      <w:r>
        <w:rPr>
          <w:sz w:val="24"/>
          <w:szCs w:val="24"/>
        </w:rPr>
        <w:t>ndez-Fern</w:t>
      </w:r>
      <w:r>
        <w:rPr>
          <w:sz w:val="24"/>
          <w:szCs w:val="24"/>
        </w:rPr>
        <w:t>á</w:t>
      </w:r>
      <w:r>
        <w:rPr>
          <w:sz w:val="24"/>
          <w:szCs w:val="24"/>
        </w:rPr>
        <w:t>ndez, Adriana Maite, Eduardo Dellacassa, Alejandra Medrano-Fernandez, and Mar</w:t>
      </w:r>
      <w:r>
        <w:rPr>
          <w:sz w:val="24"/>
          <w:szCs w:val="24"/>
        </w:rPr>
        <w:t>í</w:t>
      </w:r>
      <w:r>
        <w:rPr>
          <w:sz w:val="24"/>
          <w:szCs w:val="24"/>
        </w:rPr>
        <w:t>a</w:t>
      </w:r>
      <w:r>
        <w:rPr>
          <w:sz w:val="24"/>
          <w:szCs w:val="24"/>
        </w:rPr>
        <w:t xml:space="preserve"> Dolores Castillo. </w:t>
      </w:r>
      <w:r>
        <w:rPr>
          <w:sz w:val="24"/>
          <w:szCs w:val="24"/>
        </w:rPr>
        <w:t>“</w:t>
      </w:r>
      <w:r>
        <w:rPr>
          <w:sz w:val="24"/>
          <w:szCs w:val="24"/>
        </w:rPr>
        <w:t>Citrus Waste Recovery for Sustainable Nutrition and Health.</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Hoboken, NJ: Wiley-Blackwell, F</w:t>
      </w:r>
      <w:r>
        <w:rPr>
          <w:sz w:val="24"/>
          <w:szCs w:val="24"/>
        </w:rPr>
        <w:t xml:space="preserve">ebruary 3, 2020. pp. </w:t>
      </w:r>
    </w:p>
    <w:p w14:paraId="0D182CEC" w14:textId="77777777" w:rsidR="00000000" w:rsidRDefault="00551CE1">
      <w:pPr>
        <w:widowControl/>
        <w:rPr>
          <w:sz w:val="24"/>
          <w:szCs w:val="24"/>
        </w:rPr>
      </w:pPr>
      <w:r>
        <w:rPr>
          <w:sz w:val="24"/>
          <w:szCs w:val="24"/>
        </w:rPr>
        <w:t>Tags: Chapters</w:t>
      </w:r>
    </w:p>
    <w:p w14:paraId="737FFEE5" w14:textId="77777777" w:rsidR="00000000" w:rsidRDefault="00551CE1">
      <w:pPr>
        <w:widowControl/>
        <w:rPr>
          <w:sz w:val="24"/>
          <w:szCs w:val="24"/>
        </w:rPr>
      </w:pPr>
    </w:p>
    <w:p w14:paraId="10629AFE" w14:textId="77777777" w:rsidR="00000000" w:rsidRDefault="00551CE1">
      <w:pPr>
        <w:widowControl/>
        <w:rPr>
          <w:sz w:val="24"/>
          <w:szCs w:val="24"/>
        </w:rPr>
      </w:pPr>
      <w:r>
        <w:rPr>
          <w:sz w:val="24"/>
          <w:szCs w:val="24"/>
        </w:rPr>
        <w:t xml:space="preserve">Fierascu, Irina, Radu Claudiu Fierascu and Elwira Sieniawska. </w:t>
      </w:r>
      <w:r>
        <w:rPr>
          <w:sz w:val="24"/>
          <w:szCs w:val="24"/>
        </w:rPr>
        <w:t>“</w:t>
      </w:r>
      <w:r>
        <w:rPr>
          <w:sz w:val="24"/>
          <w:szCs w:val="24"/>
        </w:rPr>
        <w:t>Chapter 35:  Advanced Techniques for Recovery of Active Compounds from Food By-products.</w:t>
      </w:r>
      <w:r>
        <w:rPr>
          <w:sz w:val="24"/>
          <w:szCs w:val="24"/>
        </w:rPr>
        <w:t>”</w:t>
      </w:r>
      <w:r>
        <w:rPr>
          <w:sz w:val="24"/>
          <w:szCs w:val="24"/>
        </w:rPr>
        <w:t xml:space="preserve"> In Rajeev Bhat, ed., </w:t>
      </w:r>
      <w:r>
        <w:rPr>
          <w:i/>
          <w:iCs/>
          <w:sz w:val="24"/>
          <w:szCs w:val="24"/>
        </w:rPr>
        <w:t>Valorization of Agri-food Wastes and By-prod</w:t>
      </w:r>
      <w:r>
        <w:rPr>
          <w:i/>
          <w:iCs/>
          <w:sz w:val="24"/>
          <w:szCs w:val="24"/>
        </w:rPr>
        <w:t>ucts</w:t>
      </w:r>
      <w:r>
        <w:rPr>
          <w:sz w:val="24"/>
          <w:szCs w:val="24"/>
        </w:rPr>
        <w:t>. Academic Press Inc., August 21, 2021. pp  693-710.</w:t>
      </w:r>
    </w:p>
    <w:p w14:paraId="31E0C93B" w14:textId="77777777" w:rsidR="00000000" w:rsidRDefault="00551CE1">
      <w:pPr>
        <w:widowControl/>
        <w:rPr>
          <w:sz w:val="24"/>
          <w:szCs w:val="24"/>
        </w:rPr>
      </w:pPr>
      <w:r>
        <w:rPr>
          <w:sz w:val="24"/>
          <w:szCs w:val="24"/>
        </w:rPr>
        <w:t xml:space="preserve">Tags: Academic Chapters </w:t>
      </w:r>
    </w:p>
    <w:p w14:paraId="1794B6CD" w14:textId="77777777" w:rsidR="00000000" w:rsidRDefault="00551CE1">
      <w:pPr>
        <w:widowControl/>
        <w:rPr>
          <w:sz w:val="24"/>
          <w:szCs w:val="24"/>
        </w:rPr>
      </w:pPr>
    </w:p>
    <w:p w14:paraId="3F358C32" w14:textId="77777777" w:rsidR="00000000" w:rsidRDefault="00551CE1">
      <w:pPr>
        <w:widowControl/>
        <w:rPr>
          <w:sz w:val="24"/>
          <w:szCs w:val="24"/>
        </w:rPr>
      </w:pPr>
      <w:r>
        <w:rPr>
          <w:sz w:val="24"/>
          <w:szCs w:val="24"/>
        </w:rPr>
        <w:t>Figueroa, Karen Hayde</w:t>
      </w:r>
      <w:r>
        <w:rPr>
          <w:sz w:val="24"/>
          <w:szCs w:val="24"/>
        </w:rPr>
        <w:t>é</w:t>
      </w:r>
      <w:r>
        <w:rPr>
          <w:sz w:val="24"/>
          <w:szCs w:val="24"/>
        </w:rPr>
        <w:t xml:space="preserve"> Nieto, Nancy Viridiana Mendoza Garc</w:t>
      </w:r>
      <w:r>
        <w:rPr>
          <w:sz w:val="24"/>
          <w:szCs w:val="24"/>
        </w:rPr>
        <w:t>í</w:t>
      </w:r>
      <w:r>
        <w:rPr>
          <w:sz w:val="24"/>
          <w:szCs w:val="24"/>
        </w:rPr>
        <w:t xml:space="preserve">a, and Rocio Campos Vega. </w:t>
      </w:r>
      <w:r>
        <w:rPr>
          <w:sz w:val="24"/>
          <w:szCs w:val="24"/>
        </w:rPr>
        <w:t>“</w:t>
      </w:r>
      <w:r>
        <w:rPr>
          <w:sz w:val="24"/>
          <w:szCs w:val="24"/>
        </w:rPr>
        <w:t>Cocoa By-products.</w:t>
      </w:r>
      <w:r>
        <w:rPr>
          <w:sz w:val="24"/>
          <w:szCs w:val="24"/>
        </w:rPr>
        <w:t>”</w:t>
      </w:r>
      <w:r>
        <w:rPr>
          <w:sz w:val="24"/>
          <w:szCs w:val="24"/>
        </w:rPr>
        <w:t xml:space="preserve"> In Rocio Campos-Vega, B. Dave Oomah, and Hayde Azeneth Vergara-Cast</w:t>
      </w:r>
      <w:r>
        <w:rPr>
          <w:sz w:val="24"/>
          <w:szCs w:val="24"/>
        </w:rPr>
        <w:t xml:space="preserve">aneda, eds. </w:t>
      </w:r>
      <w:r>
        <w:rPr>
          <w:i/>
          <w:iCs/>
          <w:sz w:val="24"/>
          <w:szCs w:val="24"/>
        </w:rPr>
        <w:t>Food Wastes and By-products: Nutraceutical and Health Potential</w:t>
      </w:r>
      <w:r>
        <w:rPr>
          <w:sz w:val="24"/>
          <w:szCs w:val="24"/>
        </w:rPr>
        <w:t xml:space="preserve">. Hoboken, NJ: Wiley-Blackwell, February 3, 2020. pp. </w:t>
      </w:r>
    </w:p>
    <w:p w14:paraId="04503D13" w14:textId="77777777" w:rsidR="00000000" w:rsidRDefault="00551CE1">
      <w:pPr>
        <w:widowControl/>
        <w:rPr>
          <w:sz w:val="24"/>
          <w:szCs w:val="24"/>
        </w:rPr>
      </w:pPr>
      <w:r>
        <w:rPr>
          <w:sz w:val="24"/>
          <w:szCs w:val="24"/>
        </w:rPr>
        <w:t>Tags: Chapters</w:t>
      </w:r>
    </w:p>
    <w:p w14:paraId="1543AC64" w14:textId="77777777" w:rsidR="00000000" w:rsidRDefault="00551CE1">
      <w:pPr>
        <w:widowControl/>
        <w:rPr>
          <w:sz w:val="24"/>
          <w:szCs w:val="24"/>
        </w:rPr>
      </w:pPr>
    </w:p>
    <w:p w14:paraId="60392B6D" w14:textId="77777777" w:rsidR="00000000" w:rsidRDefault="00551CE1">
      <w:pPr>
        <w:widowControl/>
        <w:rPr>
          <w:sz w:val="24"/>
          <w:szCs w:val="24"/>
        </w:rPr>
      </w:pPr>
      <w:r>
        <w:rPr>
          <w:sz w:val="24"/>
          <w:szCs w:val="24"/>
        </w:rPr>
        <w:t xml:space="preserve">Filbert. John W. </w:t>
      </w:r>
      <w:r>
        <w:rPr>
          <w:sz w:val="24"/>
          <w:szCs w:val="24"/>
        </w:rPr>
        <w:t>“</w:t>
      </w:r>
      <w:r>
        <w:rPr>
          <w:sz w:val="24"/>
          <w:szCs w:val="24"/>
        </w:rPr>
        <w:t>Section 4: Wastewater Treatment and Disposal.</w:t>
      </w:r>
      <w:r>
        <w:rPr>
          <w:sz w:val="24"/>
          <w:szCs w:val="24"/>
        </w:rPr>
        <w:t>”</w:t>
      </w:r>
      <w:r>
        <w:rPr>
          <w:sz w:val="24"/>
          <w:szCs w:val="24"/>
        </w:rPr>
        <w:t xml:space="preserve"> In Allen M. Katsuyama, ed. </w:t>
      </w:r>
      <w:r>
        <w:rPr>
          <w:i/>
          <w:iCs/>
          <w:sz w:val="24"/>
          <w:szCs w:val="24"/>
        </w:rPr>
        <w:t>Guide to Waste Man</w:t>
      </w:r>
      <w:r>
        <w:rPr>
          <w:i/>
          <w:iCs/>
          <w:sz w:val="24"/>
          <w:szCs w:val="24"/>
        </w:rPr>
        <w:t>agement for the Food Processing Industries</w:t>
      </w:r>
      <w:r>
        <w:rPr>
          <w:sz w:val="24"/>
          <w:szCs w:val="24"/>
        </w:rPr>
        <w:t>. Washington, DC: Food Processors Institute, 1979. pp ??</w:t>
      </w:r>
    </w:p>
    <w:p w14:paraId="0C43F028" w14:textId="77777777" w:rsidR="00000000" w:rsidRDefault="00551CE1">
      <w:pPr>
        <w:widowControl/>
        <w:rPr>
          <w:sz w:val="24"/>
          <w:szCs w:val="24"/>
        </w:rPr>
      </w:pPr>
      <w:r>
        <w:rPr>
          <w:sz w:val="24"/>
          <w:szCs w:val="24"/>
        </w:rPr>
        <w:t>Tags: Chapters</w:t>
      </w:r>
    </w:p>
    <w:p w14:paraId="2560F62A" w14:textId="77777777" w:rsidR="00000000" w:rsidRDefault="00551CE1">
      <w:pPr>
        <w:widowControl/>
        <w:rPr>
          <w:sz w:val="24"/>
          <w:szCs w:val="24"/>
        </w:rPr>
      </w:pPr>
    </w:p>
    <w:p w14:paraId="13D0759D" w14:textId="77777777" w:rsidR="00000000" w:rsidRDefault="00551CE1">
      <w:pPr>
        <w:widowControl/>
        <w:rPr>
          <w:sz w:val="24"/>
          <w:szCs w:val="24"/>
        </w:rPr>
      </w:pPr>
      <w:r>
        <w:rPr>
          <w:sz w:val="24"/>
          <w:szCs w:val="24"/>
        </w:rPr>
        <w:lastRenderedPageBreak/>
        <w:t xml:space="preserve">Filimonau, Viachaslau, and Adriano Gherbin. </w:t>
      </w:r>
      <w:r>
        <w:rPr>
          <w:sz w:val="24"/>
          <w:szCs w:val="24"/>
        </w:rPr>
        <w:t>“</w:t>
      </w:r>
      <w:r>
        <w:rPr>
          <w:sz w:val="24"/>
          <w:szCs w:val="24"/>
        </w:rPr>
        <w:t>Chapter 18: Market-based Tools for Reduction of Food Waste in Grocery Retail</w:t>
      </w:r>
      <w:r>
        <w:rPr>
          <w:i/>
          <w:iCs/>
          <w:sz w:val="24"/>
          <w:szCs w:val="24"/>
        </w:rPr>
        <w:t>.</w:t>
      </w:r>
      <w:r>
        <w:rPr>
          <w:i/>
          <w:iCs/>
          <w:sz w:val="24"/>
          <w:szCs w:val="24"/>
        </w:rPr>
        <w:t>”</w:t>
      </w:r>
      <w:r>
        <w:rPr>
          <w:i/>
          <w:iCs/>
          <w:sz w:val="24"/>
          <w:szCs w:val="24"/>
        </w:rPr>
        <w:t xml:space="preserve"> In </w:t>
      </w:r>
      <w:r>
        <w:rPr>
          <w:sz w:val="24"/>
          <w:szCs w:val="24"/>
        </w:rPr>
        <w:t>Maria R. Kosse</w:t>
      </w:r>
      <w:r>
        <w:rPr>
          <w:sz w:val="24"/>
          <w:szCs w:val="24"/>
        </w:rPr>
        <w:t xml:space="preserve">va and Colin Webb, eds. </w:t>
      </w:r>
      <w:r>
        <w:rPr>
          <w:i/>
          <w:iCs/>
          <w:sz w:val="24"/>
          <w:szCs w:val="24"/>
        </w:rPr>
        <w:t>Food Industry Wastes: Assessment and Recuperation of Commodities</w:t>
      </w:r>
      <w:r>
        <w:rPr>
          <w:sz w:val="24"/>
          <w:szCs w:val="24"/>
        </w:rPr>
        <w:t>. Second edition. Waltham, MA: Elsevier/Academic Press, August 2, 2020. pp 391-407.</w:t>
      </w:r>
    </w:p>
    <w:p w14:paraId="3F3CBF08" w14:textId="77777777" w:rsidR="00000000" w:rsidRDefault="00551CE1">
      <w:pPr>
        <w:widowControl/>
        <w:rPr>
          <w:sz w:val="24"/>
          <w:szCs w:val="24"/>
        </w:rPr>
      </w:pPr>
      <w:r>
        <w:rPr>
          <w:sz w:val="24"/>
          <w:szCs w:val="24"/>
        </w:rPr>
        <w:t>Tags: Chapters</w:t>
      </w:r>
    </w:p>
    <w:p w14:paraId="18797C30" w14:textId="77777777" w:rsidR="00000000" w:rsidRDefault="00551CE1">
      <w:pPr>
        <w:widowControl/>
        <w:rPr>
          <w:sz w:val="24"/>
          <w:szCs w:val="24"/>
        </w:rPr>
      </w:pPr>
    </w:p>
    <w:p w14:paraId="079DEE98" w14:textId="77777777" w:rsidR="00000000" w:rsidRDefault="00551CE1">
      <w:pPr>
        <w:widowControl/>
        <w:rPr>
          <w:sz w:val="24"/>
          <w:szCs w:val="24"/>
        </w:rPr>
      </w:pPr>
      <w:r>
        <w:rPr>
          <w:sz w:val="24"/>
          <w:szCs w:val="24"/>
        </w:rPr>
        <w:t xml:space="preserve">Filimonau, Viachaslau, and Ekaterina Todorova. </w:t>
      </w:r>
      <w:r>
        <w:rPr>
          <w:sz w:val="24"/>
          <w:szCs w:val="24"/>
        </w:rPr>
        <w:t>“</w:t>
      </w:r>
      <w:r>
        <w:rPr>
          <w:sz w:val="24"/>
          <w:szCs w:val="24"/>
        </w:rPr>
        <w:t>Chapter 21: Manageme</w:t>
      </w:r>
      <w:r>
        <w:rPr>
          <w:sz w:val="24"/>
          <w:szCs w:val="24"/>
        </w:rPr>
        <w:t>nt of Hospitality Food Waste and the Role of Consumer Behavior</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451-466.</w:t>
      </w:r>
    </w:p>
    <w:p w14:paraId="50D6F6B0" w14:textId="77777777" w:rsidR="00000000" w:rsidRDefault="00551CE1">
      <w:pPr>
        <w:widowControl/>
        <w:rPr>
          <w:sz w:val="24"/>
          <w:szCs w:val="24"/>
        </w:rPr>
      </w:pPr>
      <w:r>
        <w:rPr>
          <w:sz w:val="24"/>
          <w:szCs w:val="24"/>
        </w:rPr>
        <w:t>Ta</w:t>
      </w:r>
      <w:r>
        <w:rPr>
          <w:sz w:val="24"/>
          <w:szCs w:val="24"/>
        </w:rPr>
        <w:t>gs: Chapters</w:t>
      </w:r>
    </w:p>
    <w:p w14:paraId="61C2A3FD" w14:textId="77777777" w:rsidR="00000000" w:rsidRDefault="00551CE1">
      <w:pPr>
        <w:widowControl/>
        <w:rPr>
          <w:sz w:val="24"/>
          <w:szCs w:val="24"/>
        </w:rPr>
      </w:pPr>
    </w:p>
    <w:p w14:paraId="031A09E4" w14:textId="77777777" w:rsidR="00000000" w:rsidRDefault="00551CE1">
      <w:pPr>
        <w:widowControl/>
        <w:rPr>
          <w:sz w:val="24"/>
          <w:szCs w:val="24"/>
        </w:rPr>
      </w:pPr>
      <w:r>
        <w:rPr>
          <w:sz w:val="24"/>
          <w:szCs w:val="24"/>
        </w:rPr>
        <w:t xml:space="preserve">Forcada, O., S. Sert, and V. Soldevila. </w:t>
      </w:r>
      <w:r>
        <w:rPr>
          <w:sz w:val="24"/>
          <w:szCs w:val="24"/>
        </w:rPr>
        <w:t>“</w:t>
      </w:r>
      <w:r>
        <w:rPr>
          <w:sz w:val="24"/>
          <w:szCs w:val="24"/>
        </w:rPr>
        <w:t>New Challenges Against Hunger and Poverty: a Food Bank Case Study.</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w:t>
      </w:r>
      <w:r>
        <w:rPr>
          <w:i/>
          <w:iCs/>
          <w:sz w:val="24"/>
          <w:szCs w:val="24"/>
        </w:rPr>
        <w:t>etal Challenges</w:t>
      </w:r>
      <w:r>
        <w:rPr>
          <w:sz w:val="24"/>
          <w:szCs w:val="24"/>
        </w:rPr>
        <w:t>. Wageningen: Wageningen Academic Publishers, 2015. pp 291</w:t>
      </w:r>
      <w:r>
        <w:rPr>
          <w:sz w:val="24"/>
          <w:szCs w:val="24"/>
        </w:rPr>
        <w:t>–</w:t>
      </w:r>
      <w:r>
        <w:rPr>
          <w:sz w:val="24"/>
          <w:szCs w:val="24"/>
        </w:rPr>
        <w:t>298.</w:t>
      </w:r>
    </w:p>
    <w:p w14:paraId="18FA0F4D" w14:textId="77777777" w:rsidR="00000000" w:rsidRDefault="00551CE1">
      <w:pPr>
        <w:widowControl/>
        <w:rPr>
          <w:sz w:val="24"/>
          <w:szCs w:val="24"/>
        </w:rPr>
      </w:pPr>
      <w:r>
        <w:rPr>
          <w:sz w:val="24"/>
          <w:szCs w:val="24"/>
        </w:rPr>
        <w:t>Tags: Chapters</w:t>
      </w:r>
    </w:p>
    <w:p w14:paraId="4C29BB8A" w14:textId="77777777" w:rsidR="00000000" w:rsidRDefault="00551CE1">
      <w:pPr>
        <w:widowControl/>
        <w:rPr>
          <w:sz w:val="24"/>
          <w:szCs w:val="24"/>
        </w:rPr>
      </w:pPr>
    </w:p>
    <w:p w14:paraId="780C814F" w14:textId="77777777" w:rsidR="00000000" w:rsidRDefault="00551CE1">
      <w:pPr>
        <w:widowControl/>
        <w:rPr>
          <w:sz w:val="24"/>
          <w:szCs w:val="24"/>
        </w:rPr>
      </w:pPr>
      <w:r>
        <w:rPr>
          <w:sz w:val="24"/>
          <w:szCs w:val="24"/>
        </w:rPr>
        <w:t xml:space="preserve">Forcada, Oriol, Sedef Sert, Victoria Soldevila, and Francesca Vidali. </w:t>
      </w:r>
      <w:r>
        <w:rPr>
          <w:sz w:val="24"/>
          <w:szCs w:val="24"/>
        </w:rPr>
        <w:t>“</w:t>
      </w:r>
      <w:r>
        <w:rPr>
          <w:sz w:val="24"/>
          <w:szCs w:val="24"/>
        </w:rPr>
        <w:t>Surplus Food Redistribution: Best Practices from European Countries.</w:t>
      </w:r>
      <w:r>
        <w:rPr>
          <w:sz w:val="24"/>
          <w:szCs w:val="24"/>
        </w:rPr>
        <w:t>”</w:t>
      </w:r>
      <w:r>
        <w:rPr>
          <w:sz w:val="24"/>
          <w:szCs w:val="24"/>
        </w:rPr>
        <w:t xml:space="preserve"> In Simone Baglioni, </w:t>
      </w:r>
      <w:r>
        <w:rPr>
          <w:sz w:val="24"/>
          <w:szCs w:val="24"/>
        </w:rPr>
        <w:t>Francesca Cal</w:t>
      </w:r>
      <w:r>
        <w:rPr>
          <w:sz w:val="24"/>
          <w:szCs w:val="24"/>
        </w:rPr>
        <w:t>ò</w:t>
      </w:r>
      <w:r>
        <w:rPr>
          <w:sz w:val="24"/>
          <w:szCs w:val="24"/>
        </w:rPr>
        <w:t xml:space="preserve">, Paola Garrone, and Mario Molteni, eds., </w:t>
      </w:r>
      <w:r>
        <w:rPr>
          <w:i/>
          <w:iCs/>
          <w:sz w:val="24"/>
          <w:szCs w:val="24"/>
        </w:rPr>
        <w:t xml:space="preserve">Foodsaving in Europe: At the Crossroad of Social Innovation. </w:t>
      </w:r>
      <w:r>
        <w:rPr>
          <w:sz w:val="24"/>
          <w:szCs w:val="24"/>
        </w:rPr>
        <w:t>Cham, Switzerland: Palgrave Macmillan, 2017. pp 69-95.</w:t>
      </w:r>
    </w:p>
    <w:p w14:paraId="12C9AE49" w14:textId="77777777" w:rsidR="00000000" w:rsidRDefault="00551CE1">
      <w:pPr>
        <w:widowControl/>
        <w:rPr>
          <w:sz w:val="24"/>
          <w:szCs w:val="24"/>
        </w:rPr>
      </w:pPr>
      <w:r>
        <w:rPr>
          <w:sz w:val="24"/>
          <w:szCs w:val="24"/>
        </w:rPr>
        <w:t>Tags: Chapters</w:t>
      </w:r>
    </w:p>
    <w:p w14:paraId="5E2FE04A" w14:textId="77777777" w:rsidR="00000000" w:rsidRDefault="00551CE1">
      <w:pPr>
        <w:widowControl/>
        <w:rPr>
          <w:sz w:val="24"/>
          <w:szCs w:val="24"/>
        </w:rPr>
      </w:pPr>
    </w:p>
    <w:p w14:paraId="6DBC5271" w14:textId="77777777" w:rsidR="00000000" w:rsidRDefault="00551CE1">
      <w:pPr>
        <w:widowControl/>
        <w:rPr>
          <w:sz w:val="24"/>
          <w:szCs w:val="24"/>
        </w:rPr>
      </w:pPr>
      <w:r>
        <w:rPr>
          <w:sz w:val="24"/>
          <w:szCs w:val="24"/>
        </w:rPr>
        <w:t xml:space="preserve">Fowles, Trevor M., and Christian Nansen. </w:t>
      </w:r>
      <w:r>
        <w:rPr>
          <w:sz w:val="24"/>
          <w:szCs w:val="24"/>
        </w:rPr>
        <w:t>“</w:t>
      </w:r>
      <w:r>
        <w:rPr>
          <w:sz w:val="24"/>
          <w:szCs w:val="24"/>
        </w:rPr>
        <w:t>Insect-Based Bioconversion: Value from Food Waste.</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321-346.</w:t>
      </w:r>
    </w:p>
    <w:p w14:paraId="6CB3B7E7" w14:textId="77777777" w:rsidR="00000000" w:rsidRDefault="00551CE1">
      <w:pPr>
        <w:widowControl/>
        <w:rPr>
          <w:sz w:val="24"/>
          <w:szCs w:val="24"/>
        </w:rPr>
      </w:pPr>
      <w:r>
        <w:rPr>
          <w:sz w:val="24"/>
          <w:szCs w:val="24"/>
        </w:rPr>
        <w:t>Tags: Chapters</w:t>
      </w:r>
    </w:p>
    <w:p w14:paraId="45A306B0" w14:textId="77777777" w:rsidR="00000000" w:rsidRDefault="00551CE1">
      <w:pPr>
        <w:widowControl/>
        <w:rPr>
          <w:sz w:val="24"/>
          <w:szCs w:val="24"/>
        </w:rPr>
      </w:pPr>
    </w:p>
    <w:p w14:paraId="1A446BD3" w14:textId="77777777" w:rsidR="00000000" w:rsidRDefault="00551CE1">
      <w:pPr>
        <w:widowControl/>
        <w:rPr>
          <w:sz w:val="24"/>
          <w:szCs w:val="24"/>
        </w:rPr>
      </w:pPr>
      <w:r>
        <w:rPr>
          <w:sz w:val="24"/>
          <w:szCs w:val="24"/>
        </w:rPr>
        <w:t>Franca, Adriana S.</w:t>
      </w:r>
      <w:r>
        <w:rPr>
          <w:sz w:val="24"/>
          <w:szCs w:val="24"/>
        </w:rPr>
        <w:t xml:space="preserve">, and Leandro S. Oliveira. </w:t>
      </w:r>
      <w:r>
        <w:rPr>
          <w:sz w:val="24"/>
          <w:szCs w:val="24"/>
        </w:rPr>
        <w:t>“</w:t>
      </w:r>
      <w:r>
        <w:rPr>
          <w:sz w:val="24"/>
          <w:szCs w:val="24"/>
        </w:rPr>
        <w:t>Chapter 2: Food Wastes as Sources of Natural Antioxidants.</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Publishers, July 2016. pp ??</w:t>
      </w:r>
    </w:p>
    <w:p w14:paraId="4DE947FB" w14:textId="77777777" w:rsidR="00000000" w:rsidRDefault="00551CE1">
      <w:pPr>
        <w:widowControl/>
        <w:rPr>
          <w:sz w:val="24"/>
          <w:szCs w:val="24"/>
        </w:rPr>
      </w:pPr>
      <w:r>
        <w:rPr>
          <w:sz w:val="24"/>
          <w:szCs w:val="24"/>
        </w:rPr>
        <w:t>Tags: Chapters</w:t>
      </w:r>
    </w:p>
    <w:p w14:paraId="097B4938" w14:textId="77777777" w:rsidR="00000000" w:rsidRDefault="00551CE1">
      <w:pPr>
        <w:widowControl/>
        <w:rPr>
          <w:sz w:val="24"/>
          <w:szCs w:val="24"/>
        </w:rPr>
      </w:pPr>
    </w:p>
    <w:p w14:paraId="59B4A56F" w14:textId="77777777" w:rsidR="00000000" w:rsidRDefault="00551CE1">
      <w:pPr>
        <w:widowControl/>
        <w:rPr>
          <w:sz w:val="24"/>
          <w:szCs w:val="24"/>
        </w:rPr>
      </w:pPr>
      <w:r>
        <w:rPr>
          <w:sz w:val="24"/>
          <w:szCs w:val="24"/>
        </w:rPr>
        <w:t xml:space="preserve">Franco, Don A., and </w:t>
      </w:r>
      <w:r>
        <w:rPr>
          <w:sz w:val="24"/>
          <w:szCs w:val="24"/>
        </w:rPr>
        <w:t xml:space="preserve">Gary Pearl. </w:t>
      </w:r>
      <w:r>
        <w:rPr>
          <w:sz w:val="24"/>
          <w:szCs w:val="24"/>
        </w:rPr>
        <w:t>“</w:t>
      </w:r>
      <w:r>
        <w:rPr>
          <w:sz w:val="24"/>
          <w:szCs w:val="24"/>
        </w:rPr>
        <w:t>Chapter 13: Rendering Food Waste.</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241-248. Retrieved at http://onlinelibrary.wiley.com/doi/10.1002/9780470290217.fmatter/pdf</w:t>
      </w:r>
    </w:p>
    <w:p w14:paraId="023B8718" w14:textId="77777777" w:rsidR="00000000" w:rsidRDefault="00551CE1">
      <w:pPr>
        <w:widowControl/>
        <w:rPr>
          <w:sz w:val="24"/>
          <w:szCs w:val="24"/>
        </w:rPr>
      </w:pPr>
      <w:r>
        <w:rPr>
          <w:sz w:val="24"/>
          <w:szCs w:val="24"/>
        </w:rPr>
        <w:t>Tags: Chapters</w:t>
      </w:r>
    </w:p>
    <w:p w14:paraId="40BA492F" w14:textId="77777777" w:rsidR="00000000" w:rsidRDefault="00551CE1">
      <w:pPr>
        <w:widowControl/>
        <w:rPr>
          <w:sz w:val="24"/>
          <w:szCs w:val="24"/>
        </w:rPr>
      </w:pPr>
    </w:p>
    <w:p w14:paraId="45966306" w14:textId="77777777" w:rsidR="00000000" w:rsidRDefault="00551CE1">
      <w:pPr>
        <w:widowControl/>
        <w:rPr>
          <w:sz w:val="24"/>
          <w:szCs w:val="24"/>
        </w:rPr>
      </w:pPr>
      <w:r>
        <w:rPr>
          <w:sz w:val="24"/>
          <w:szCs w:val="24"/>
        </w:rPr>
        <w:t xml:space="preserve">Francocci, F., and I. B. Reca. </w:t>
      </w:r>
      <w:r>
        <w:rPr>
          <w:sz w:val="24"/>
          <w:szCs w:val="24"/>
        </w:rPr>
        <w:t>“</w:t>
      </w:r>
      <w:r>
        <w:rPr>
          <w:sz w:val="24"/>
          <w:szCs w:val="24"/>
        </w:rPr>
        <w:t>Chapter 8: Composition of Plant Biomass Biotech Engineering of Cell Wall to Optimize Biofuel Production.</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w:t>
      </w:r>
      <w:r>
        <w:rPr>
          <w:i/>
          <w:iCs/>
          <w:sz w:val="24"/>
          <w:szCs w:val="24"/>
        </w:rPr>
        <w:t>ood, Feed, Fibre, Fuel (4F) Economy</w:t>
      </w:r>
      <w:r>
        <w:rPr>
          <w:sz w:val="24"/>
          <w:szCs w:val="24"/>
        </w:rPr>
        <w:t xml:space="preserve">. Amsterdam: Elsevier Ltd., 2016. pp 219-239. </w:t>
      </w:r>
    </w:p>
    <w:p w14:paraId="3561AA95" w14:textId="77777777" w:rsidR="00000000" w:rsidRDefault="00551CE1">
      <w:pPr>
        <w:widowControl/>
        <w:rPr>
          <w:sz w:val="24"/>
          <w:szCs w:val="24"/>
        </w:rPr>
      </w:pPr>
      <w:r>
        <w:rPr>
          <w:sz w:val="24"/>
          <w:szCs w:val="24"/>
        </w:rPr>
        <w:t>Tags: Chapters</w:t>
      </w:r>
    </w:p>
    <w:p w14:paraId="7ED9E1F4" w14:textId="77777777" w:rsidR="00000000" w:rsidRDefault="00551CE1">
      <w:pPr>
        <w:widowControl/>
        <w:rPr>
          <w:sz w:val="24"/>
          <w:szCs w:val="24"/>
        </w:rPr>
      </w:pPr>
    </w:p>
    <w:p w14:paraId="07BE46F4" w14:textId="77777777" w:rsidR="00000000" w:rsidRDefault="00551CE1">
      <w:pPr>
        <w:widowControl/>
        <w:rPr>
          <w:sz w:val="24"/>
          <w:szCs w:val="24"/>
        </w:rPr>
      </w:pPr>
      <w:r>
        <w:rPr>
          <w:sz w:val="24"/>
          <w:szCs w:val="24"/>
        </w:rPr>
        <w:lastRenderedPageBreak/>
        <w:t xml:space="preserve">Fuchtel, Hans-Joachim. </w:t>
      </w:r>
      <w:r>
        <w:rPr>
          <w:sz w:val="24"/>
          <w:szCs w:val="24"/>
        </w:rPr>
        <w:t>“</w:t>
      </w:r>
      <w:r>
        <w:rPr>
          <w:sz w:val="24"/>
          <w:szCs w:val="24"/>
        </w:rPr>
        <w:t xml:space="preserve">Action and Policy Priorities for Food Loss and Waste Reduction </w:t>
      </w:r>
      <w:r>
        <w:rPr>
          <w:sz w:val="24"/>
          <w:szCs w:val="24"/>
        </w:rPr>
        <w:t>–</w:t>
      </w:r>
      <w:r>
        <w:rPr>
          <w:sz w:val="24"/>
          <w:szCs w:val="24"/>
        </w:rPr>
        <w:t>Germany.</w:t>
      </w:r>
      <w:r>
        <w:rPr>
          <w:sz w:val="24"/>
          <w:szCs w:val="24"/>
        </w:rPr>
        <w:t>”</w:t>
      </w:r>
      <w:r>
        <w:rPr>
          <w:sz w:val="24"/>
          <w:szCs w:val="24"/>
        </w:rPr>
        <w:t xml:space="preserve"> In Joachim von Braun, Marcelo S</w:t>
      </w:r>
      <w:r>
        <w:rPr>
          <w:sz w:val="24"/>
          <w:szCs w:val="24"/>
        </w:rPr>
        <w:t>á</w:t>
      </w:r>
      <w:r>
        <w:rPr>
          <w:sz w:val="24"/>
          <w:szCs w:val="24"/>
        </w:rPr>
        <w:t>nchez Sorondo, and Roy Stein</w:t>
      </w:r>
      <w:r>
        <w:rPr>
          <w:sz w:val="24"/>
          <w:szCs w:val="24"/>
        </w:rPr>
        <w:t xml:space="preserve">er, eds. </w:t>
      </w:r>
      <w:r>
        <w:rPr>
          <w:i/>
          <w:iCs/>
          <w:sz w:val="24"/>
          <w:szCs w:val="24"/>
        </w:rPr>
        <w:t>The Proceedings of the Conference on Reduction of Food Loss and Waste</w:t>
      </w:r>
      <w:r>
        <w:rPr>
          <w:sz w:val="24"/>
          <w:szCs w:val="24"/>
        </w:rPr>
        <w:t>. Proceedings of a Conference held at Casina Pio IV, Vatican City, November 11-12, 2019. pp 46-47. Retrieved at http://www.pas.va/content/dam/accademia/pdf/pas_sv147.pdf</w:t>
      </w:r>
    </w:p>
    <w:p w14:paraId="29B4B51D" w14:textId="77777777" w:rsidR="00000000" w:rsidRDefault="00551CE1">
      <w:pPr>
        <w:widowControl/>
        <w:rPr>
          <w:sz w:val="24"/>
          <w:szCs w:val="24"/>
        </w:rPr>
      </w:pPr>
      <w:r>
        <w:rPr>
          <w:sz w:val="24"/>
          <w:szCs w:val="24"/>
        </w:rPr>
        <w:t>Tags:</w:t>
      </w:r>
    </w:p>
    <w:p w14:paraId="1494F566" w14:textId="77777777" w:rsidR="00000000" w:rsidRDefault="00551CE1">
      <w:pPr>
        <w:widowControl/>
        <w:rPr>
          <w:sz w:val="24"/>
          <w:szCs w:val="24"/>
        </w:rPr>
      </w:pPr>
    </w:p>
    <w:p w14:paraId="3197180E" w14:textId="77777777" w:rsidR="00000000" w:rsidRDefault="00551CE1">
      <w:pPr>
        <w:widowControl/>
        <w:rPr>
          <w:sz w:val="24"/>
          <w:szCs w:val="24"/>
        </w:rPr>
      </w:pPr>
      <w:r>
        <w:rPr>
          <w:sz w:val="24"/>
          <w:szCs w:val="24"/>
        </w:rPr>
        <w:t>F</w:t>
      </w:r>
      <w:r>
        <w:rPr>
          <w:sz w:val="24"/>
          <w:szCs w:val="24"/>
        </w:rPr>
        <w:t xml:space="preserve">ung, E. E., and William Rathje. </w:t>
      </w:r>
      <w:r>
        <w:rPr>
          <w:sz w:val="24"/>
          <w:szCs w:val="24"/>
        </w:rPr>
        <w:t>“</w:t>
      </w:r>
      <w:r>
        <w:rPr>
          <w:sz w:val="24"/>
          <w:szCs w:val="24"/>
        </w:rPr>
        <w:t>How We Waste $31 Billion in Food a Year.</w:t>
      </w:r>
      <w:r>
        <w:rPr>
          <w:sz w:val="24"/>
          <w:szCs w:val="24"/>
        </w:rPr>
        <w:t>”</w:t>
      </w:r>
      <w:r>
        <w:rPr>
          <w:sz w:val="24"/>
          <w:szCs w:val="24"/>
        </w:rPr>
        <w:t xml:space="preserve"> In J. Hayes,</w:t>
      </w:r>
      <w:r>
        <w:rPr>
          <w:i/>
          <w:iCs/>
          <w:sz w:val="24"/>
          <w:szCs w:val="24"/>
        </w:rPr>
        <w:t xml:space="preserve"> The1982 Yearbook of Agriculture</w:t>
      </w:r>
      <w:r>
        <w:rPr>
          <w:sz w:val="24"/>
          <w:szCs w:val="24"/>
        </w:rPr>
        <w:t>. Washington, DC: US Government Printing Office, 1982. pp 352-357. Retrieved at https://naldc.nal.usda.gov/download/IND83012089/PDF</w:t>
      </w:r>
    </w:p>
    <w:p w14:paraId="0C82AE4D" w14:textId="77777777" w:rsidR="00000000" w:rsidRDefault="00551CE1">
      <w:pPr>
        <w:widowControl/>
        <w:rPr>
          <w:sz w:val="24"/>
          <w:szCs w:val="24"/>
        </w:rPr>
      </w:pPr>
      <w:r>
        <w:rPr>
          <w:sz w:val="24"/>
          <w:szCs w:val="24"/>
        </w:rPr>
        <w:t>Tags:</w:t>
      </w:r>
      <w:r>
        <w:rPr>
          <w:sz w:val="24"/>
          <w:szCs w:val="24"/>
        </w:rPr>
        <w:t xml:space="preserve"> Chapters</w:t>
      </w:r>
    </w:p>
    <w:p w14:paraId="0C6571F4" w14:textId="77777777" w:rsidR="00000000" w:rsidRDefault="00551CE1">
      <w:pPr>
        <w:widowControl/>
        <w:rPr>
          <w:sz w:val="24"/>
          <w:szCs w:val="24"/>
        </w:rPr>
      </w:pPr>
    </w:p>
    <w:p w14:paraId="2AD1570A" w14:textId="77777777" w:rsidR="00000000" w:rsidRDefault="00551CE1">
      <w:pPr>
        <w:widowControl/>
        <w:rPr>
          <w:sz w:val="24"/>
          <w:szCs w:val="24"/>
        </w:rPr>
      </w:pPr>
      <w:r>
        <w:rPr>
          <w:sz w:val="24"/>
          <w:szCs w:val="24"/>
        </w:rPr>
        <w:t xml:space="preserve">Gaiani, Silvia. </w:t>
      </w:r>
      <w:r>
        <w:rPr>
          <w:sz w:val="24"/>
          <w:szCs w:val="24"/>
        </w:rPr>
        <w:t>“</w:t>
      </w:r>
      <w:r>
        <w:rPr>
          <w:sz w:val="24"/>
          <w:szCs w:val="24"/>
        </w:rPr>
        <w:t>Chapter 1: Food Security: Key Issues.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3C04D35B" w14:textId="77777777" w:rsidR="00000000" w:rsidRDefault="00551CE1">
      <w:pPr>
        <w:widowControl/>
        <w:rPr>
          <w:sz w:val="24"/>
          <w:szCs w:val="24"/>
        </w:rPr>
      </w:pPr>
      <w:r>
        <w:rPr>
          <w:sz w:val="24"/>
          <w:szCs w:val="24"/>
        </w:rPr>
        <w:t>Tags: Chapters</w:t>
      </w:r>
    </w:p>
    <w:p w14:paraId="202D10CB" w14:textId="77777777" w:rsidR="00000000" w:rsidRDefault="00551CE1">
      <w:pPr>
        <w:widowControl/>
        <w:rPr>
          <w:sz w:val="24"/>
          <w:szCs w:val="24"/>
        </w:rPr>
      </w:pPr>
    </w:p>
    <w:p w14:paraId="7BEA0134" w14:textId="77777777" w:rsidR="00000000" w:rsidRDefault="00551CE1">
      <w:pPr>
        <w:widowControl/>
        <w:rPr>
          <w:sz w:val="24"/>
          <w:szCs w:val="24"/>
        </w:rPr>
      </w:pPr>
      <w:r>
        <w:rPr>
          <w:sz w:val="24"/>
          <w:szCs w:val="24"/>
        </w:rPr>
        <w:t>Galanakis</w:t>
      </w:r>
      <w:r>
        <w:rPr>
          <w:sz w:val="24"/>
          <w:szCs w:val="24"/>
        </w:rPr>
        <w:t xml:space="preserve">, Charis M. </w:t>
      </w:r>
      <w:r>
        <w:rPr>
          <w:sz w:val="24"/>
          <w:szCs w:val="24"/>
        </w:rPr>
        <w:t>“</w:t>
      </w:r>
      <w:r>
        <w:rPr>
          <w:sz w:val="24"/>
          <w:szCs w:val="24"/>
        </w:rPr>
        <w:t>Chapter 3: the Universal Recovery Strategy.</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59-81.</w:t>
      </w:r>
    </w:p>
    <w:p w14:paraId="5B3D1057" w14:textId="77777777" w:rsidR="00000000" w:rsidRDefault="00551CE1">
      <w:pPr>
        <w:widowControl/>
        <w:rPr>
          <w:sz w:val="24"/>
          <w:szCs w:val="24"/>
        </w:rPr>
      </w:pPr>
      <w:r>
        <w:rPr>
          <w:sz w:val="24"/>
          <w:szCs w:val="24"/>
        </w:rPr>
        <w:t>Tags: Chapters</w:t>
      </w:r>
    </w:p>
    <w:p w14:paraId="50A8BB89" w14:textId="77777777" w:rsidR="00000000" w:rsidRDefault="00551CE1">
      <w:pPr>
        <w:widowControl/>
        <w:rPr>
          <w:sz w:val="24"/>
          <w:szCs w:val="24"/>
        </w:rPr>
      </w:pPr>
    </w:p>
    <w:p w14:paraId="742F601E" w14:textId="77777777" w:rsidR="00000000" w:rsidRDefault="00551CE1">
      <w:pPr>
        <w:widowControl/>
        <w:rPr>
          <w:sz w:val="24"/>
          <w:szCs w:val="24"/>
        </w:rPr>
      </w:pPr>
      <w:r>
        <w:rPr>
          <w:sz w:val="24"/>
          <w:szCs w:val="24"/>
        </w:rPr>
        <w:t>Galanakis, Charis, M. Nuri</w:t>
      </w:r>
      <w:r>
        <w:rPr>
          <w:sz w:val="24"/>
          <w:szCs w:val="24"/>
        </w:rPr>
        <w:t xml:space="preserve">a Martinez-Saez, and Vassiliki S. Mitropoulou. </w:t>
      </w:r>
      <w:r>
        <w:rPr>
          <w:sz w:val="24"/>
          <w:szCs w:val="24"/>
        </w:rPr>
        <w:t>“</w:t>
      </w:r>
      <w:r>
        <w:rPr>
          <w:sz w:val="24"/>
          <w:szCs w:val="24"/>
        </w:rPr>
        <w:t>Chapter 15: Patented and Commercialized Applications.</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337-</w:t>
      </w:r>
      <w:r>
        <w:rPr>
          <w:sz w:val="24"/>
          <w:szCs w:val="24"/>
        </w:rPr>
        <w:t>360.</w:t>
      </w:r>
    </w:p>
    <w:p w14:paraId="58874792" w14:textId="77777777" w:rsidR="00000000" w:rsidRDefault="00551CE1">
      <w:pPr>
        <w:widowControl/>
        <w:rPr>
          <w:sz w:val="24"/>
          <w:szCs w:val="24"/>
        </w:rPr>
      </w:pPr>
      <w:r>
        <w:rPr>
          <w:sz w:val="24"/>
          <w:szCs w:val="24"/>
        </w:rPr>
        <w:t>Tags: Chapters</w:t>
      </w:r>
    </w:p>
    <w:p w14:paraId="58D1A2CD" w14:textId="77777777" w:rsidR="00000000" w:rsidRDefault="00551CE1">
      <w:pPr>
        <w:widowControl/>
        <w:rPr>
          <w:sz w:val="24"/>
          <w:szCs w:val="24"/>
        </w:rPr>
      </w:pPr>
    </w:p>
    <w:p w14:paraId="7D5F687D" w14:textId="77777777" w:rsidR="00000000" w:rsidRDefault="00551CE1">
      <w:pPr>
        <w:widowControl/>
        <w:rPr>
          <w:sz w:val="24"/>
          <w:szCs w:val="24"/>
        </w:rPr>
      </w:pPr>
      <w:r>
        <w:rPr>
          <w:sz w:val="24"/>
          <w:szCs w:val="24"/>
        </w:rPr>
        <w:t xml:space="preserve">Galanakis, Charis M., Francisco J. Barba, and Krishnamurthy Nagendra Prasad. </w:t>
      </w:r>
      <w:r>
        <w:rPr>
          <w:sz w:val="24"/>
          <w:szCs w:val="24"/>
        </w:rPr>
        <w:t>“</w:t>
      </w:r>
      <w:r>
        <w:rPr>
          <w:sz w:val="24"/>
          <w:szCs w:val="24"/>
        </w:rPr>
        <w:t>Chapter 14: Cost and Safety Issues of Emerging Technologies Against Conventional Techniques.</w:t>
      </w:r>
      <w:r>
        <w:rPr>
          <w:sz w:val="24"/>
          <w:szCs w:val="24"/>
        </w:rPr>
        <w:t>”</w:t>
      </w:r>
      <w:r>
        <w:rPr>
          <w:sz w:val="24"/>
          <w:szCs w:val="24"/>
        </w:rPr>
        <w:t xml:space="preserve"> In Charis Michael Galanakis, ed. </w:t>
      </w:r>
      <w:r>
        <w:rPr>
          <w:i/>
          <w:iCs/>
          <w:sz w:val="24"/>
          <w:szCs w:val="24"/>
        </w:rPr>
        <w:t>Food Waste Recovery: Processin</w:t>
      </w:r>
      <w:r>
        <w:rPr>
          <w:i/>
          <w:iCs/>
          <w:sz w:val="24"/>
          <w:szCs w:val="24"/>
        </w:rPr>
        <w:t>g Technologies and Industrial Techniques</w:t>
      </w:r>
      <w:r>
        <w:rPr>
          <w:sz w:val="24"/>
          <w:szCs w:val="24"/>
        </w:rPr>
        <w:t>. Amsterdam: Academic Press, July 3, 2015. pp 321-336.</w:t>
      </w:r>
    </w:p>
    <w:p w14:paraId="50387154" w14:textId="77777777" w:rsidR="00000000" w:rsidRDefault="00551CE1">
      <w:pPr>
        <w:widowControl/>
        <w:rPr>
          <w:sz w:val="24"/>
          <w:szCs w:val="24"/>
        </w:rPr>
      </w:pPr>
      <w:r>
        <w:rPr>
          <w:sz w:val="24"/>
          <w:szCs w:val="24"/>
        </w:rPr>
        <w:t>Tags: Chapters</w:t>
      </w:r>
    </w:p>
    <w:p w14:paraId="20608F57" w14:textId="77777777" w:rsidR="00000000" w:rsidRDefault="00551CE1">
      <w:pPr>
        <w:widowControl/>
        <w:rPr>
          <w:sz w:val="24"/>
          <w:szCs w:val="24"/>
        </w:rPr>
      </w:pPr>
    </w:p>
    <w:p w14:paraId="3367BEB1" w14:textId="77777777" w:rsidR="00000000" w:rsidRDefault="00551CE1">
      <w:pPr>
        <w:widowControl/>
        <w:rPr>
          <w:sz w:val="24"/>
          <w:szCs w:val="24"/>
        </w:rPr>
      </w:pPr>
      <w:r>
        <w:rPr>
          <w:sz w:val="24"/>
          <w:szCs w:val="24"/>
        </w:rPr>
        <w:t xml:space="preserve">Galanakis, C. M., J. Cvejic, V. Verardo, and A. Segura-Carretero. </w:t>
      </w:r>
      <w:r>
        <w:rPr>
          <w:sz w:val="24"/>
          <w:szCs w:val="24"/>
        </w:rPr>
        <w:t>“</w:t>
      </w:r>
      <w:r>
        <w:rPr>
          <w:sz w:val="24"/>
          <w:szCs w:val="24"/>
        </w:rPr>
        <w:t>Chapter 11. Food Use for Social Innovation by Opti</w:t>
      </w:r>
      <w:r>
        <w:rPr>
          <w:sz w:val="24"/>
          <w:szCs w:val="24"/>
        </w:rPr>
        <w:t>mizing Food Waste Recovery Strategies.</w:t>
      </w:r>
      <w:r>
        <w:rPr>
          <w:sz w:val="24"/>
          <w:szCs w:val="24"/>
        </w:rPr>
        <w:t>”</w:t>
      </w:r>
      <w:r>
        <w:rPr>
          <w:sz w:val="24"/>
          <w:szCs w:val="24"/>
        </w:rPr>
        <w:t xml:space="preserve"> In Charis Michel Galanakis, ed. </w:t>
      </w:r>
      <w:r>
        <w:rPr>
          <w:i/>
          <w:iCs/>
          <w:sz w:val="24"/>
          <w:szCs w:val="24"/>
        </w:rPr>
        <w:t>Innovation Strategies in the Food Industry: Tools for Implementation</w:t>
      </w:r>
      <w:r>
        <w:rPr>
          <w:sz w:val="24"/>
          <w:szCs w:val="24"/>
        </w:rPr>
        <w:t>. Boston, MA: Elsevier, 2016. pp 211-236. Retrieved at https://www.sciencedirect.com/science/article/pii/B9780128037</w:t>
      </w:r>
      <w:r>
        <w:rPr>
          <w:sz w:val="24"/>
          <w:szCs w:val="24"/>
        </w:rPr>
        <w:t>515000118</w:t>
      </w:r>
    </w:p>
    <w:p w14:paraId="2E0B6E15" w14:textId="77777777" w:rsidR="00000000" w:rsidRDefault="00551CE1">
      <w:pPr>
        <w:widowControl/>
        <w:rPr>
          <w:sz w:val="24"/>
          <w:szCs w:val="24"/>
        </w:rPr>
      </w:pPr>
      <w:r>
        <w:rPr>
          <w:sz w:val="24"/>
          <w:szCs w:val="24"/>
        </w:rPr>
        <w:t>Tags: Chapters</w:t>
      </w:r>
    </w:p>
    <w:p w14:paraId="078AF70C" w14:textId="77777777" w:rsidR="00000000" w:rsidRDefault="00551CE1">
      <w:pPr>
        <w:widowControl/>
        <w:rPr>
          <w:sz w:val="24"/>
          <w:szCs w:val="24"/>
        </w:rPr>
      </w:pPr>
    </w:p>
    <w:p w14:paraId="79342B8C" w14:textId="77777777" w:rsidR="00000000" w:rsidRDefault="00551CE1">
      <w:pPr>
        <w:widowControl/>
        <w:rPr>
          <w:sz w:val="24"/>
          <w:szCs w:val="24"/>
        </w:rPr>
      </w:pPr>
      <w:r>
        <w:rPr>
          <w:sz w:val="24"/>
          <w:szCs w:val="24"/>
        </w:rPr>
        <w:t xml:space="preserve">Galanakis, Charis M.. </w:t>
      </w:r>
      <w:r>
        <w:rPr>
          <w:sz w:val="24"/>
          <w:szCs w:val="24"/>
        </w:rPr>
        <w:t>“</w:t>
      </w:r>
      <w:r>
        <w:rPr>
          <w:sz w:val="24"/>
          <w:szCs w:val="24"/>
        </w:rPr>
        <w:t>Chapter 11 - Food Waste Valorization Opportunities for Different Food Industries.</w:t>
      </w:r>
      <w:r>
        <w:rPr>
          <w:sz w:val="24"/>
          <w:szCs w:val="24"/>
        </w:rPr>
        <w:t>”</w:t>
      </w:r>
      <w:r>
        <w:rPr>
          <w:sz w:val="24"/>
          <w:szCs w:val="24"/>
        </w:rPr>
        <w:t xml:space="preserve"> In Charis M. Galanakis, ed. </w:t>
      </w:r>
      <w:r>
        <w:rPr>
          <w:i/>
          <w:iCs/>
          <w:sz w:val="24"/>
          <w:szCs w:val="24"/>
        </w:rPr>
        <w:t>The Interaction of Food Industry and Environment</w:t>
      </w:r>
      <w:r>
        <w:rPr>
          <w:sz w:val="24"/>
          <w:szCs w:val="24"/>
        </w:rPr>
        <w:t xml:space="preserve"> (San </w:t>
      </w:r>
      <w:r>
        <w:rPr>
          <w:sz w:val="24"/>
          <w:szCs w:val="24"/>
        </w:rPr>
        <w:t>Diego: Elsevier Science &amp; Technology): 341-422. https://doi.org/10.1016/B978-0-12-816449-5.00011-4 Retrieved at https://www.sciencedirect.com/science/article/pii/B9780128164495000114</w:t>
      </w:r>
    </w:p>
    <w:p w14:paraId="61778FCB" w14:textId="77777777" w:rsidR="00000000" w:rsidRDefault="00551CE1">
      <w:pPr>
        <w:widowControl/>
        <w:rPr>
          <w:sz w:val="24"/>
          <w:szCs w:val="24"/>
        </w:rPr>
      </w:pPr>
      <w:r>
        <w:rPr>
          <w:sz w:val="24"/>
          <w:szCs w:val="24"/>
        </w:rPr>
        <w:lastRenderedPageBreak/>
        <w:t>Tags: Chapters</w:t>
      </w:r>
    </w:p>
    <w:p w14:paraId="42D45B5A" w14:textId="77777777" w:rsidR="00000000" w:rsidRDefault="00551CE1">
      <w:pPr>
        <w:widowControl/>
        <w:rPr>
          <w:sz w:val="24"/>
          <w:szCs w:val="24"/>
        </w:rPr>
      </w:pPr>
    </w:p>
    <w:p w14:paraId="67C16828" w14:textId="77777777" w:rsidR="00000000" w:rsidRDefault="00551CE1">
      <w:pPr>
        <w:widowControl/>
        <w:rPr>
          <w:sz w:val="24"/>
          <w:szCs w:val="24"/>
        </w:rPr>
      </w:pPr>
      <w:r>
        <w:rPr>
          <w:sz w:val="24"/>
          <w:szCs w:val="24"/>
        </w:rPr>
        <w:t>Garc</w:t>
      </w:r>
      <w:r>
        <w:rPr>
          <w:sz w:val="24"/>
          <w:szCs w:val="24"/>
        </w:rPr>
        <w:t>í</w:t>
      </w:r>
      <w:r>
        <w:rPr>
          <w:sz w:val="24"/>
          <w:szCs w:val="24"/>
        </w:rPr>
        <w:t>a-Solares, S. M., C. A. Guti</w:t>
      </w:r>
      <w:r>
        <w:rPr>
          <w:sz w:val="24"/>
          <w:szCs w:val="24"/>
        </w:rPr>
        <w:t>é</w:t>
      </w:r>
      <w:r>
        <w:rPr>
          <w:sz w:val="24"/>
          <w:szCs w:val="24"/>
        </w:rPr>
        <w:t>rrez, E. E. Neri-Torres</w:t>
      </w:r>
      <w:r>
        <w:rPr>
          <w:sz w:val="24"/>
          <w:szCs w:val="24"/>
        </w:rPr>
        <w:t xml:space="preserve">, and I. R. Quevedo. </w:t>
      </w:r>
      <w:r>
        <w:rPr>
          <w:sz w:val="24"/>
          <w:szCs w:val="24"/>
        </w:rPr>
        <w:t>“</w:t>
      </w:r>
      <w:r>
        <w:rPr>
          <w:sz w:val="24"/>
          <w:szCs w:val="24"/>
        </w:rPr>
        <w:t>Chapter 7: Food Loss and Waste (FLW) in the Circular Bioeconomy.</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w:t>
      </w:r>
      <w:r>
        <w:rPr>
          <w:sz w:val="24"/>
          <w:szCs w:val="24"/>
        </w:rPr>
        <w:t>c, 2020. pp??</w:t>
      </w:r>
    </w:p>
    <w:p w14:paraId="01C5A5EB" w14:textId="77777777" w:rsidR="00000000" w:rsidRDefault="00551CE1">
      <w:pPr>
        <w:widowControl/>
        <w:rPr>
          <w:sz w:val="24"/>
          <w:szCs w:val="24"/>
        </w:rPr>
      </w:pPr>
      <w:r>
        <w:rPr>
          <w:sz w:val="24"/>
          <w:szCs w:val="24"/>
        </w:rPr>
        <w:t>Tags: Chapters</w:t>
      </w:r>
    </w:p>
    <w:p w14:paraId="167AE49E" w14:textId="77777777" w:rsidR="00000000" w:rsidRDefault="00551CE1">
      <w:pPr>
        <w:widowControl/>
        <w:rPr>
          <w:sz w:val="24"/>
          <w:szCs w:val="24"/>
        </w:rPr>
      </w:pPr>
    </w:p>
    <w:p w14:paraId="03A13661" w14:textId="77777777" w:rsidR="00000000" w:rsidRDefault="00551CE1">
      <w:pPr>
        <w:widowControl/>
        <w:rPr>
          <w:sz w:val="24"/>
          <w:szCs w:val="24"/>
        </w:rPr>
      </w:pPr>
      <w:r>
        <w:rPr>
          <w:sz w:val="24"/>
          <w:szCs w:val="24"/>
        </w:rPr>
        <w:t>Garc</w:t>
      </w:r>
      <w:r>
        <w:rPr>
          <w:sz w:val="24"/>
          <w:szCs w:val="24"/>
        </w:rPr>
        <w:t>í</w:t>
      </w:r>
      <w:r>
        <w:rPr>
          <w:sz w:val="24"/>
          <w:szCs w:val="24"/>
        </w:rPr>
        <w:t>a-Garc</w:t>
      </w:r>
      <w:r>
        <w:rPr>
          <w:sz w:val="24"/>
          <w:szCs w:val="24"/>
        </w:rPr>
        <w:t>í</w:t>
      </w:r>
      <w:r>
        <w:rPr>
          <w:sz w:val="24"/>
          <w:szCs w:val="24"/>
        </w:rPr>
        <w:t>a, J. Daniel, Yesenia Estrada-Nieto, Sandra Palacios-Michelena, Roberto Arredondo-Vald</w:t>
      </w:r>
      <w:r>
        <w:rPr>
          <w:sz w:val="24"/>
          <w:szCs w:val="24"/>
        </w:rPr>
        <w:t>é</w:t>
      </w:r>
      <w:r>
        <w:rPr>
          <w:sz w:val="24"/>
          <w:szCs w:val="24"/>
        </w:rPr>
        <w:t>s, Rodolfo Ramos-Gonz</w:t>
      </w:r>
      <w:r>
        <w:rPr>
          <w:sz w:val="24"/>
          <w:szCs w:val="24"/>
        </w:rPr>
        <w:t>á</w:t>
      </w:r>
      <w:r>
        <w:rPr>
          <w:sz w:val="24"/>
          <w:szCs w:val="24"/>
        </w:rPr>
        <w:t>lez, M</w:t>
      </w:r>
      <w:r>
        <w:rPr>
          <w:sz w:val="24"/>
          <w:szCs w:val="24"/>
        </w:rPr>
        <w:t>ó</w:t>
      </w:r>
      <w:r>
        <w:rPr>
          <w:sz w:val="24"/>
          <w:szCs w:val="24"/>
        </w:rPr>
        <w:t>nica Lizeth Ch</w:t>
      </w:r>
      <w:r>
        <w:rPr>
          <w:sz w:val="24"/>
          <w:szCs w:val="24"/>
        </w:rPr>
        <w:t>á</w:t>
      </w:r>
      <w:r>
        <w:rPr>
          <w:sz w:val="24"/>
          <w:szCs w:val="24"/>
        </w:rPr>
        <w:t>vez-Gonz</w:t>
      </w:r>
      <w:r>
        <w:rPr>
          <w:sz w:val="24"/>
          <w:szCs w:val="24"/>
        </w:rPr>
        <w:t>á</w:t>
      </w:r>
      <w:r>
        <w:rPr>
          <w:sz w:val="24"/>
          <w:szCs w:val="24"/>
        </w:rPr>
        <w:t>lez, Mayela Govea-Salas, Jos</w:t>
      </w:r>
      <w:r>
        <w:rPr>
          <w:sz w:val="24"/>
          <w:szCs w:val="24"/>
        </w:rPr>
        <w:t>é</w:t>
      </w:r>
      <w:r>
        <w:rPr>
          <w:sz w:val="24"/>
          <w:szCs w:val="24"/>
        </w:rPr>
        <w:t xml:space="preserve"> Luis Mart</w:t>
      </w:r>
      <w:r>
        <w:rPr>
          <w:sz w:val="24"/>
          <w:szCs w:val="24"/>
        </w:rPr>
        <w:t>í</w:t>
      </w:r>
      <w:r>
        <w:rPr>
          <w:sz w:val="24"/>
          <w:szCs w:val="24"/>
        </w:rPr>
        <w:t>nez-Hern</w:t>
      </w:r>
      <w:r>
        <w:rPr>
          <w:sz w:val="24"/>
          <w:szCs w:val="24"/>
        </w:rPr>
        <w:t>á</w:t>
      </w:r>
      <w:r>
        <w:rPr>
          <w:sz w:val="24"/>
          <w:szCs w:val="24"/>
        </w:rPr>
        <w:t>ndez, Elda Patricia Segur</w:t>
      </w:r>
      <w:r>
        <w:rPr>
          <w:sz w:val="24"/>
          <w:szCs w:val="24"/>
        </w:rPr>
        <w:t xml:space="preserve">a-Ceniceros, and Anna Ilyina, </w:t>
      </w:r>
      <w:r>
        <w:rPr>
          <w:sz w:val="24"/>
          <w:szCs w:val="24"/>
        </w:rPr>
        <w:t>“</w:t>
      </w:r>
      <w:r>
        <w:rPr>
          <w:sz w:val="24"/>
          <w:szCs w:val="24"/>
        </w:rPr>
        <w:t>Chapter 12: Use of Various Forms of Energy in Food Science and Technology.</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 Production</w:t>
      </w:r>
      <w:r>
        <w:rPr>
          <w:sz w:val="24"/>
          <w:szCs w:val="24"/>
        </w:rPr>
        <w:t>. Appl</w:t>
      </w:r>
      <w:r>
        <w:rPr>
          <w:sz w:val="24"/>
          <w:szCs w:val="24"/>
        </w:rPr>
        <w:t>e Academic Press Inc, 2020. pp??</w:t>
      </w:r>
    </w:p>
    <w:p w14:paraId="5AAFDB76" w14:textId="77777777" w:rsidR="00000000" w:rsidRDefault="00551CE1">
      <w:pPr>
        <w:widowControl/>
        <w:rPr>
          <w:sz w:val="24"/>
          <w:szCs w:val="24"/>
        </w:rPr>
      </w:pPr>
      <w:r>
        <w:rPr>
          <w:sz w:val="24"/>
          <w:szCs w:val="24"/>
        </w:rPr>
        <w:t>Tags: Chapters</w:t>
      </w:r>
    </w:p>
    <w:p w14:paraId="27832EDC" w14:textId="77777777" w:rsidR="00000000" w:rsidRDefault="00551CE1">
      <w:pPr>
        <w:widowControl/>
        <w:rPr>
          <w:sz w:val="24"/>
          <w:szCs w:val="24"/>
        </w:rPr>
      </w:pPr>
    </w:p>
    <w:p w14:paraId="6EA98476" w14:textId="77777777" w:rsidR="00000000" w:rsidRDefault="00551CE1">
      <w:pPr>
        <w:widowControl/>
        <w:rPr>
          <w:sz w:val="24"/>
          <w:szCs w:val="24"/>
        </w:rPr>
      </w:pPr>
      <w:r>
        <w:rPr>
          <w:sz w:val="24"/>
          <w:szCs w:val="24"/>
        </w:rPr>
        <w:t>Garc</w:t>
      </w:r>
      <w:r>
        <w:rPr>
          <w:sz w:val="24"/>
          <w:szCs w:val="24"/>
        </w:rPr>
        <w:t>í</w:t>
      </w:r>
      <w:r>
        <w:rPr>
          <w:sz w:val="24"/>
          <w:szCs w:val="24"/>
        </w:rPr>
        <w:t>a-P</w:t>
      </w:r>
      <w:r>
        <w:rPr>
          <w:sz w:val="24"/>
          <w:szCs w:val="24"/>
        </w:rPr>
        <w:t>é</w:t>
      </w:r>
      <w:r>
        <w:rPr>
          <w:sz w:val="24"/>
          <w:szCs w:val="24"/>
        </w:rPr>
        <w:t>rez, Eliseo, Genaro Aguilar-Guti</w:t>
      </w:r>
      <w:r>
        <w:rPr>
          <w:sz w:val="24"/>
          <w:szCs w:val="24"/>
        </w:rPr>
        <w:t>é</w:t>
      </w:r>
      <w:r>
        <w:rPr>
          <w:sz w:val="24"/>
          <w:szCs w:val="24"/>
        </w:rPr>
        <w:t>rrez, and Alejandra Ram</w:t>
      </w:r>
      <w:r>
        <w:rPr>
          <w:sz w:val="24"/>
          <w:szCs w:val="24"/>
        </w:rPr>
        <w:t>í</w:t>
      </w:r>
      <w:r>
        <w:rPr>
          <w:sz w:val="24"/>
          <w:szCs w:val="24"/>
        </w:rPr>
        <w:t>rez Mart</w:t>
      </w:r>
      <w:r>
        <w:rPr>
          <w:sz w:val="24"/>
          <w:szCs w:val="24"/>
        </w:rPr>
        <w:t>í</w:t>
      </w:r>
      <w:r>
        <w:rPr>
          <w:sz w:val="24"/>
          <w:szCs w:val="24"/>
        </w:rPr>
        <w:t xml:space="preserve">nez. </w:t>
      </w:r>
      <w:r>
        <w:rPr>
          <w:sz w:val="24"/>
          <w:szCs w:val="24"/>
        </w:rPr>
        <w:t>“</w:t>
      </w:r>
      <w:r>
        <w:rPr>
          <w:sz w:val="24"/>
          <w:szCs w:val="24"/>
        </w:rPr>
        <w:t>Chapter 8: Assesment and Analysis of the Fruit and Vegetable Losses Due to Its Transportation in Mexico City Wholesale Market.</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784B9B33" w14:textId="77777777" w:rsidR="00000000" w:rsidRDefault="00551CE1">
      <w:pPr>
        <w:widowControl/>
        <w:rPr>
          <w:sz w:val="24"/>
          <w:szCs w:val="24"/>
        </w:rPr>
      </w:pPr>
      <w:r>
        <w:rPr>
          <w:sz w:val="24"/>
          <w:szCs w:val="24"/>
        </w:rPr>
        <w:t>Tags: Chapters</w:t>
      </w:r>
    </w:p>
    <w:p w14:paraId="078DE8F2" w14:textId="77777777" w:rsidR="00000000" w:rsidRDefault="00551CE1">
      <w:pPr>
        <w:widowControl/>
        <w:rPr>
          <w:sz w:val="24"/>
          <w:szCs w:val="24"/>
        </w:rPr>
      </w:pPr>
    </w:p>
    <w:p w14:paraId="6A2E314D" w14:textId="77777777" w:rsidR="00000000" w:rsidRDefault="00551CE1">
      <w:pPr>
        <w:widowControl/>
        <w:rPr>
          <w:sz w:val="24"/>
          <w:szCs w:val="24"/>
        </w:rPr>
      </w:pPr>
      <w:r>
        <w:rPr>
          <w:sz w:val="24"/>
          <w:szCs w:val="24"/>
        </w:rPr>
        <w:t>Gazso, Andr</w:t>
      </w:r>
      <w:r>
        <w:rPr>
          <w:sz w:val="24"/>
          <w:szCs w:val="24"/>
        </w:rPr>
        <w:t>é</w:t>
      </w:r>
      <w:r>
        <w:rPr>
          <w:sz w:val="24"/>
          <w:szCs w:val="24"/>
        </w:rPr>
        <w:t xml:space="preserve">, and Gressler Sabine. </w:t>
      </w:r>
      <w:r>
        <w:rPr>
          <w:sz w:val="24"/>
          <w:szCs w:val="24"/>
        </w:rPr>
        <w:t>“</w:t>
      </w:r>
      <w:r>
        <w:rPr>
          <w:sz w:val="24"/>
          <w:szCs w:val="24"/>
        </w:rPr>
        <w:t>Waste Not Want Not -</w:t>
      </w:r>
      <w:r>
        <w:rPr>
          <w:sz w:val="24"/>
          <w:szCs w:val="24"/>
        </w:rPr>
        <w:t xml:space="preserve"> the Ethics of Food Waste.</w:t>
      </w:r>
      <w:r>
        <w:rPr>
          <w:sz w:val="24"/>
          <w:szCs w:val="24"/>
        </w:rPr>
        <w:t>”</w:t>
      </w:r>
      <w:r>
        <w:rPr>
          <w:sz w:val="24"/>
          <w:szCs w:val="24"/>
        </w:rPr>
        <w:t xml:space="preserve"> In Werner Zollitsch, ed. </w:t>
      </w:r>
      <w:r>
        <w:rPr>
          <w:i/>
          <w:iCs/>
          <w:sz w:val="24"/>
          <w:szCs w:val="24"/>
        </w:rPr>
        <w:t>Sustainable Food Production and Ethics</w:t>
      </w:r>
      <w:r>
        <w:rPr>
          <w:sz w:val="24"/>
          <w:szCs w:val="24"/>
        </w:rPr>
        <w:t>. Wageningen, the Netherlands: Wageningen Academic Publishers, 2007. pp 407-411.</w:t>
      </w:r>
    </w:p>
    <w:p w14:paraId="09264951" w14:textId="77777777" w:rsidR="00000000" w:rsidRDefault="00551CE1">
      <w:pPr>
        <w:widowControl/>
        <w:rPr>
          <w:sz w:val="24"/>
          <w:szCs w:val="24"/>
        </w:rPr>
      </w:pPr>
      <w:r>
        <w:rPr>
          <w:sz w:val="24"/>
          <w:szCs w:val="24"/>
        </w:rPr>
        <w:t>Tags: Chapters</w:t>
      </w:r>
    </w:p>
    <w:p w14:paraId="1CD762F2" w14:textId="77777777" w:rsidR="00000000" w:rsidRDefault="00551CE1">
      <w:pPr>
        <w:widowControl/>
        <w:rPr>
          <w:sz w:val="24"/>
          <w:szCs w:val="24"/>
        </w:rPr>
      </w:pPr>
      <w:r>
        <w:rPr>
          <w:sz w:val="24"/>
          <w:szCs w:val="24"/>
        </w:rPr>
        <w:t>Chapters, Ethics</w:t>
      </w:r>
    </w:p>
    <w:p w14:paraId="0DFBB270" w14:textId="77777777" w:rsidR="00000000" w:rsidRDefault="00551CE1">
      <w:pPr>
        <w:widowControl/>
        <w:rPr>
          <w:sz w:val="24"/>
          <w:szCs w:val="24"/>
        </w:rPr>
      </w:pPr>
      <w:r>
        <w:rPr>
          <w:sz w:val="24"/>
          <w:szCs w:val="24"/>
        </w:rPr>
        <w:t>Tags: Chapters</w:t>
      </w:r>
    </w:p>
    <w:p w14:paraId="0BF921F9" w14:textId="77777777" w:rsidR="00000000" w:rsidRDefault="00551CE1">
      <w:pPr>
        <w:widowControl/>
        <w:rPr>
          <w:sz w:val="24"/>
          <w:szCs w:val="24"/>
        </w:rPr>
      </w:pPr>
    </w:p>
    <w:p w14:paraId="6F98F22B" w14:textId="77777777" w:rsidR="00000000" w:rsidRDefault="00551CE1">
      <w:pPr>
        <w:widowControl/>
        <w:rPr>
          <w:sz w:val="24"/>
          <w:szCs w:val="24"/>
        </w:rPr>
      </w:pPr>
      <w:r>
        <w:rPr>
          <w:sz w:val="24"/>
          <w:szCs w:val="24"/>
        </w:rPr>
        <w:t xml:space="preserve">Gebresenbet, Girma. </w:t>
      </w:r>
      <w:r>
        <w:rPr>
          <w:sz w:val="24"/>
          <w:szCs w:val="24"/>
        </w:rPr>
        <w:t>“</w:t>
      </w:r>
      <w:r>
        <w:rPr>
          <w:sz w:val="24"/>
          <w:szCs w:val="24"/>
        </w:rPr>
        <w:t>Chapter 19: Foo</w:t>
      </w:r>
      <w:r>
        <w:rPr>
          <w:sz w:val="24"/>
          <w:szCs w:val="24"/>
        </w:rPr>
        <w:t>d Losses and Waste in Dairy Products.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598F5BF9" w14:textId="77777777" w:rsidR="00000000" w:rsidRDefault="00551CE1">
      <w:pPr>
        <w:widowControl/>
        <w:rPr>
          <w:sz w:val="24"/>
          <w:szCs w:val="24"/>
        </w:rPr>
      </w:pPr>
      <w:r>
        <w:rPr>
          <w:sz w:val="24"/>
          <w:szCs w:val="24"/>
        </w:rPr>
        <w:t>Tags: Chapters</w:t>
      </w:r>
    </w:p>
    <w:p w14:paraId="6BC83F23" w14:textId="77777777" w:rsidR="00000000" w:rsidRDefault="00551CE1">
      <w:pPr>
        <w:widowControl/>
        <w:rPr>
          <w:sz w:val="24"/>
          <w:szCs w:val="24"/>
        </w:rPr>
      </w:pPr>
    </w:p>
    <w:p w14:paraId="7C2B2031" w14:textId="77777777" w:rsidR="00000000" w:rsidRDefault="00551CE1">
      <w:pPr>
        <w:widowControl/>
        <w:rPr>
          <w:sz w:val="24"/>
          <w:szCs w:val="24"/>
        </w:rPr>
      </w:pPr>
      <w:r>
        <w:rPr>
          <w:sz w:val="24"/>
          <w:szCs w:val="24"/>
        </w:rPr>
        <w:t>Gedi, Mohamed A., Vincenzo di Bari, R</w:t>
      </w:r>
      <w:r>
        <w:rPr>
          <w:sz w:val="24"/>
          <w:szCs w:val="24"/>
        </w:rPr>
        <w:t xml:space="preserve">oger Ibbett, Randa Darwish, Ogueri Nwaiwu, Zainudin Umar, Deepa Agarwal; Richard Worrall, David Gray, and Tim Foster. </w:t>
      </w:r>
      <w:r>
        <w:rPr>
          <w:sz w:val="24"/>
          <w:szCs w:val="24"/>
        </w:rPr>
        <w:t>“</w:t>
      </w:r>
      <w:r>
        <w:rPr>
          <w:sz w:val="24"/>
          <w:szCs w:val="24"/>
        </w:rPr>
        <w:t>Chapter 25: Upcycling and Valorisation of Food Waste.</w:t>
      </w:r>
      <w:r>
        <w:rPr>
          <w:sz w:val="24"/>
          <w:szCs w:val="24"/>
        </w:rPr>
        <w:t>”</w:t>
      </w:r>
      <w:r>
        <w:rPr>
          <w:sz w:val="24"/>
          <w:szCs w:val="24"/>
        </w:rPr>
        <w:t xml:space="preserve"> In Christian Reynolds, Tammara Soma, Charlotte Spring, and Jordon Lazell, eds</w:t>
      </w:r>
      <w:r>
        <w:rPr>
          <w:i/>
          <w:iCs/>
          <w:sz w:val="24"/>
          <w:szCs w:val="24"/>
        </w:rPr>
        <w:t>. Rou</w:t>
      </w:r>
      <w:r>
        <w:rPr>
          <w:i/>
          <w:iCs/>
          <w:sz w:val="24"/>
          <w:szCs w:val="24"/>
        </w:rPr>
        <w:t>tledge Handbook of Food Waste</w:t>
      </w:r>
      <w:r>
        <w:rPr>
          <w:sz w:val="24"/>
          <w:szCs w:val="24"/>
        </w:rPr>
        <w:t xml:space="preserve">. Abingdon, Oxon: Routledge, Taylor &amp; Francis Group, 2020. pp ?? </w:t>
      </w:r>
    </w:p>
    <w:p w14:paraId="1D7EE905" w14:textId="77777777" w:rsidR="00000000" w:rsidRDefault="00551CE1">
      <w:pPr>
        <w:widowControl/>
        <w:rPr>
          <w:sz w:val="24"/>
          <w:szCs w:val="24"/>
        </w:rPr>
      </w:pPr>
      <w:r>
        <w:rPr>
          <w:sz w:val="24"/>
          <w:szCs w:val="24"/>
        </w:rPr>
        <w:t>Tags: Chapters</w:t>
      </w:r>
    </w:p>
    <w:p w14:paraId="28BE29FA" w14:textId="77777777" w:rsidR="00000000" w:rsidRDefault="00551CE1">
      <w:pPr>
        <w:widowControl/>
        <w:rPr>
          <w:sz w:val="24"/>
          <w:szCs w:val="24"/>
        </w:rPr>
      </w:pPr>
    </w:p>
    <w:p w14:paraId="225D2866" w14:textId="77777777" w:rsidR="00000000" w:rsidRDefault="00551CE1">
      <w:pPr>
        <w:widowControl/>
        <w:rPr>
          <w:sz w:val="24"/>
          <w:szCs w:val="24"/>
        </w:rPr>
      </w:pPr>
      <w:r>
        <w:rPr>
          <w:sz w:val="24"/>
          <w:szCs w:val="24"/>
        </w:rPr>
        <w:t xml:space="preserve">Geffen, Lisanne van, Erica van Herpen, and Hans van Trijp. </w:t>
      </w:r>
      <w:r>
        <w:rPr>
          <w:sz w:val="24"/>
          <w:szCs w:val="24"/>
        </w:rPr>
        <w:t>“</w:t>
      </w:r>
      <w:r>
        <w:rPr>
          <w:sz w:val="24"/>
          <w:szCs w:val="24"/>
        </w:rPr>
        <w:t>Chapter 2: Household Food Waste</w:t>
      </w:r>
      <w:r>
        <w:rPr>
          <w:sz w:val="24"/>
          <w:szCs w:val="24"/>
        </w:rPr>
        <w:t>—</w:t>
      </w:r>
      <w:r>
        <w:rPr>
          <w:sz w:val="24"/>
          <w:szCs w:val="24"/>
        </w:rPr>
        <w:t>How to Avoid It? An Integrative Review.</w:t>
      </w:r>
      <w:r>
        <w:rPr>
          <w:sz w:val="24"/>
          <w:szCs w:val="24"/>
        </w:rPr>
        <w:t>”</w:t>
      </w:r>
      <w:r>
        <w:rPr>
          <w:sz w:val="24"/>
          <w:szCs w:val="24"/>
        </w:rPr>
        <w:t xml:space="preserve"> In Elina N</w:t>
      </w:r>
      <w:r>
        <w:rPr>
          <w:sz w:val="24"/>
          <w:szCs w:val="24"/>
        </w:rPr>
        <w:t>ä</w:t>
      </w:r>
      <w:r>
        <w:rPr>
          <w:sz w:val="24"/>
          <w:szCs w:val="24"/>
        </w:rPr>
        <w:t>r</w:t>
      </w:r>
      <w:r>
        <w:rPr>
          <w:sz w:val="24"/>
          <w:szCs w:val="24"/>
        </w:rPr>
        <w:t>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xml:space="preserve">. </w:t>
      </w:r>
      <w:r>
        <w:rPr>
          <w:sz w:val="24"/>
          <w:szCs w:val="24"/>
        </w:rPr>
        <w:lastRenderedPageBreak/>
        <w:t>Cham: Palgrave Macmillan, 2020. pp 27-55. . DOI 10.1007/978-3-030-20561-4_2 Retrieved at https://link.springer.com/chapter/10.1007%2F978-3-030</w:t>
      </w:r>
      <w:r>
        <w:rPr>
          <w:sz w:val="24"/>
          <w:szCs w:val="24"/>
        </w:rPr>
        <w:t>-20561-4_2</w:t>
      </w:r>
    </w:p>
    <w:p w14:paraId="6AE39CF4" w14:textId="77777777" w:rsidR="00000000" w:rsidRDefault="00551CE1">
      <w:pPr>
        <w:widowControl/>
        <w:rPr>
          <w:sz w:val="24"/>
          <w:szCs w:val="24"/>
        </w:rPr>
      </w:pPr>
      <w:r>
        <w:rPr>
          <w:sz w:val="24"/>
          <w:szCs w:val="24"/>
        </w:rPr>
        <w:t>Tags: Chapters</w:t>
      </w:r>
    </w:p>
    <w:p w14:paraId="39093CEB" w14:textId="77777777" w:rsidR="00000000" w:rsidRDefault="00551CE1">
      <w:pPr>
        <w:widowControl/>
        <w:rPr>
          <w:sz w:val="24"/>
          <w:szCs w:val="24"/>
        </w:rPr>
      </w:pPr>
    </w:p>
    <w:p w14:paraId="3272DC03" w14:textId="77777777" w:rsidR="00000000" w:rsidRDefault="00551CE1">
      <w:pPr>
        <w:widowControl/>
        <w:rPr>
          <w:sz w:val="24"/>
          <w:szCs w:val="24"/>
        </w:rPr>
      </w:pPr>
      <w:r>
        <w:rPr>
          <w:sz w:val="24"/>
          <w:szCs w:val="24"/>
        </w:rPr>
        <w:t xml:space="preserve">Geisla, Sally. </w:t>
      </w:r>
      <w:r>
        <w:rPr>
          <w:sz w:val="24"/>
          <w:szCs w:val="24"/>
        </w:rPr>
        <w:t>“</w:t>
      </w:r>
      <w:r>
        <w:rPr>
          <w:sz w:val="24"/>
          <w:szCs w:val="24"/>
        </w:rPr>
        <w:t>The Determinants of Household Food Waste Reduction, Recovery, and Reuse: Toward a Household Metabolism.</w:t>
      </w:r>
      <w:r>
        <w:rPr>
          <w:sz w:val="24"/>
          <w:szCs w:val="24"/>
        </w:rPr>
        <w:t>”</w:t>
      </w:r>
      <w:r>
        <w:rPr>
          <w:sz w:val="24"/>
          <w:szCs w:val="24"/>
        </w:rPr>
        <w:t xml:space="preserve"> In P. Ferranti, E. Berry and A Jock, eds. </w:t>
      </w:r>
      <w:r>
        <w:rPr>
          <w:i/>
          <w:iCs/>
          <w:sz w:val="24"/>
          <w:szCs w:val="24"/>
        </w:rPr>
        <w:t xml:space="preserve">Encyclopedia of </w:t>
      </w:r>
      <w:r>
        <w:rPr>
          <w:i/>
          <w:iCs/>
          <w:sz w:val="24"/>
          <w:szCs w:val="24"/>
        </w:rPr>
        <w:t>Food Security and Sustainability</w:t>
      </w:r>
      <w:r>
        <w:rPr>
          <w:sz w:val="24"/>
          <w:szCs w:val="24"/>
        </w:rPr>
        <w:t>. Elsevie, May 2018. Retrieved at https://www.academia.edu/36685918/The_Determinants_of_Household_Food_Waste_Reduction_Recovery_and_Reuse_Toward_a_Household_Metabolism</w:t>
      </w:r>
    </w:p>
    <w:p w14:paraId="7B6F345B" w14:textId="77777777" w:rsidR="00000000" w:rsidRDefault="00551CE1">
      <w:pPr>
        <w:widowControl/>
        <w:rPr>
          <w:sz w:val="24"/>
          <w:szCs w:val="24"/>
        </w:rPr>
      </w:pPr>
      <w:r>
        <w:rPr>
          <w:sz w:val="24"/>
          <w:szCs w:val="24"/>
        </w:rPr>
        <w:t>Tags: Chapters</w:t>
      </w:r>
    </w:p>
    <w:p w14:paraId="74387C05" w14:textId="77777777" w:rsidR="00000000" w:rsidRDefault="00551CE1">
      <w:pPr>
        <w:widowControl/>
        <w:rPr>
          <w:sz w:val="24"/>
          <w:szCs w:val="24"/>
        </w:rPr>
      </w:pPr>
    </w:p>
    <w:p w14:paraId="35FABA7D" w14:textId="77777777" w:rsidR="00000000" w:rsidRDefault="00551CE1">
      <w:pPr>
        <w:widowControl/>
        <w:rPr>
          <w:sz w:val="24"/>
          <w:szCs w:val="24"/>
        </w:rPr>
      </w:pPr>
      <w:r>
        <w:rPr>
          <w:sz w:val="24"/>
          <w:szCs w:val="24"/>
        </w:rPr>
        <w:t xml:space="preserve">Geisla, Sally. </w:t>
      </w:r>
      <w:r>
        <w:rPr>
          <w:sz w:val="24"/>
          <w:szCs w:val="24"/>
        </w:rPr>
        <w:t>“</w:t>
      </w:r>
      <w:r>
        <w:rPr>
          <w:sz w:val="24"/>
          <w:szCs w:val="24"/>
        </w:rPr>
        <w:t>The Problem with Food Wa</w:t>
      </w:r>
      <w:r>
        <w:rPr>
          <w:sz w:val="24"/>
          <w:szCs w:val="24"/>
        </w:rPr>
        <w:t>ste: A Comparative Case Study of Organic Waste Policy in the U.S. and The Netherlands.</w:t>
      </w:r>
      <w:r>
        <w:rPr>
          <w:sz w:val="24"/>
          <w:szCs w:val="24"/>
        </w:rPr>
        <w:t>”</w:t>
      </w:r>
      <w:r>
        <w:rPr>
          <w:sz w:val="24"/>
          <w:szCs w:val="24"/>
        </w:rPr>
        <w:t xml:space="preserve"> In Y. Rollins and C. Kuyvenhoven, eds. </w:t>
      </w:r>
      <w:r>
        <w:rPr>
          <w:i/>
          <w:iCs/>
          <w:sz w:val="24"/>
          <w:szCs w:val="24"/>
        </w:rPr>
        <w:t>Throw Away Societies: People, Place, and Waste.</w:t>
      </w:r>
      <w:r>
        <w:rPr>
          <w:sz w:val="24"/>
          <w:szCs w:val="24"/>
        </w:rPr>
        <w:t xml:space="preserve"> Routledge, 2018. Retrieved at https://www.researchgate.net/publication/319331647_</w:t>
      </w:r>
      <w:r>
        <w:rPr>
          <w:sz w:val="24"/>
          <w:szCs w:val="24"/>
        </w:rPr>
        <w:t>The_Problem_with_Food_Waste_A_Comparative_Case_Study_of_Organic_Waste_Policy_in_the_US_and_The_Netherlands</w:t>
      </w:r>
    </w:p>
    <w:p w14:paraId="6ED10BD3" w14:textId="77777777" w:rsidR="00000000" w:rsidRDefault="00551CE1">
      <w:pPr>
        <w:widowControl/>
        <w:rPr>
          <w:sz w:val="24"/>
          <w:szCs w:val="24"/>
        </w:rPr>
      </w:pPr>
      <w:r>
        <w:rPr>
          <w:sz w:val="24"/>
          <w:szCs w:val="24"/>
        </w:rPr>
        <w:t>Tags: Chapters</w:t>
      </w:r>
    </w:p>
    <w:p w14:paraId="64BF8341" w14:textId="77777777" w:rsidR="00000000" w:rsidRDefault="00551CE1">
      <w:pPr>
        <w:widowControl/>
        <w:rPr>
          <w:sz w:val="24"/>
          <w:szCs w:val="24"/>
        </w:rPr>
      </w:pPr>
    </w:p>
    <w:p w14:paraId="221B3A25" w14:textId="77777777" w:rsidR="00000000" w:rsidRDefault="00551CE1">
      <w:pPr>
        <w:widowControl/>
        <w:rPr>
          <w:sz w:val="24"/>
          <w:szCs w:val="24"/>
        </w:rPr>
      </w:pPr>
      <w:r>
        <w:rPr>
          <w:sz w:val="24"/>
          <w:szCs w:val="24"/>
        </w:rPr>
        <w:t xml:space="preserve">Geislar, Sally. </w:t>
      </w:r>
      <w:r>
        <w:rPr>
          <w:sz w:val="24"/>
          <w:szCs w:val="24"/>
        </w:rPr>
        <w:t>“</w:t>
      </w:r>
      <w:r>
        <w:rPr>
          <w:sz w:val="24"/>
          <w:szCs w:val="24"/>
        </w:rPr>
        <w:t>Chapter 16: Food Waste Audits, Surveys and New Technologies.</w:t>
      </w:r>
      <w:r>
        <w:rPr>
          <w:sz w:val="24"/>
          <w:szCs w:val="24"/>
        </w:rPr>
        <w:t>”</w:t>
      </w:r>
      <w:r>
        <w:rPr>
          <w:sz w:val="24"/>
          <w:szCs w:val="24"/>
        </w:rPr>
        <w:t xml:space="preserve"> In Christian Reynolds, Tammara Soma, Charlotte Spring,</w:t>
      </w:r>
      <w:r>
        <w:rPr>
          <w:sz w:val="24"/>
          <w:szCs w:val="24"/>
        </w:rPr>
        <w:t xml:space="preserve"> and Jordon Lazell, eds</w:t>
      </w:r>
      <w:r>
        <w:rPr>
          <w:i/>
          <w:iCs/>
          <w:sz w:val="24"/>
          <w:szCs w:val="24"/>
        </w:rPr>
        <w:t>. Routledge Handbook of Food Waste</w:t>
      </w:r>
      <w:r>
        <w:rPr>
          <w:sz w:val="24"/>
          <w:szCs w:val="24"/>
        </w:rPr>
        <w:t xml:space="preserve">. Abingdon, Oxon: Routledge, Taylor &amp; Francis Group, 2020. pp ?? </w:t>
      </w:r>
    </w:p>
    <w:p w14:paraId="099255A4" w14:textId="77777777" w:rsidR="00000000" w:rsidRDefault="00551CE1">
      <w:pPr>
        <w:widowControl/>
        <w:rPr>
          <w:sz w:val="24"/>
          <w:szCs w:val="24"/>
        </w:rPr>
      </w:pPr>
      <w:r>
        <w:rPr>
          <w:sz w:val="24"/>
          <w:szCs w:val="24"/>
        </w:rPr>
        <w:t>Tags: Chapters</w:t>
      </w:r>
    </w:p>
    <w:p w14:paraId="4DEC30E5" w14:textId="77777777" w:rsidR="00000000" w:rsidRDefault="00551CE1">
      <w:pPr>
        <w:widowControl/>
        <w:rPr>
          <w:sz w:val="24"/>
          <w:szCs w:val="24"/>
        </w:rPr>
      </w:pPr>
    </w:p>
    <w:p w14:paraId="791CA37F" w14:textId="77777777" w:rsidR="00000000" w:rsidRDefault="00551CE1">
      <w:pPr>
        <w:widowControl/>
        <w:rPr>
          <w:sz w:val="24"/>
          <w:szCs w:val="24"/>
        </w:rPr>
      </w:pPr>
      <w:r>
        <w:rPr>
          <w:sz w:val="24"/>
          <w:szCs w:val="24"/>
        </w:rPr>
        <w:t>Gerschenson, Lia Noemi, Qian Deng and Alfredo Cassano. Chapter 4: Conventional Macroscopic Pretreatment.</w:t>
      </w:r>
      <w:r>
        <w:rPr>
          <w:sz w:val="24"/>
          <w:szCs w:val="24"/>
        </w:rPr>
        <w:t>”</w:t>
      </w:r>
      <w:r>
        <w:rPr>
          <w:sz w:val="24"/>
          <w:szCs w:val="24"/>
        </w:rPr>
        <w:t xml:space="preserve"> In Charis M</w:t>
      </w:r>
      <w:r>
        <w:rPr>
          <w:sz w:val="24"/>
          <w:szCs w:val="24"/>
        </w:rPr>
        <w:t xml:space="preserve">ichael Galanakis, ed. </w:t>
      </w:r>
      <w:r>
        <w:rPr>
          <w:i/>
          <w:iCs/>
          <w:sz w:val="24"/>
          <w:szCs w:val="24"/>
        </w:rPr>
        <w:t>Food Waste Recovery: Processing Technologies and Industrial Techniques</w:t>
      </w:r>
      <w:r>
        <w:rPr>
          <w:sz w:val="24"/>
          <w:szCs w:val="24"/>
        </w:rPr>
        <w:t>. Amsterdam: Academic Press, July 3, 2015. pp 85-103.</w:t>
      </w:r>
    </w:p>
    <w:p w14:paraId="5AB924F7" w14:textId="77777777" w:rsidR="00000000" w:rsidRDefault="00551CE1">
      <w:pPr>
        <w:widowControl/>
        <w:rPr>
          <w:sz w:val="24"/>
          <w:szCs w:val="24"/>
        </w:rPr>
      </w:pPr>
      <w:r>
        <w:rPr>
          <w:sz w:val="24"/>
          <w:szCs w:val="24"/>
        </w:rPr>
        <w:t>Tags: Chapters</w:t>
      </w:r>
    </w:p>
    <w:p w14:paraId="0BCBEBE1" w14:textId="77777777" w:rsidR="00000000" w:rsidRDefault="00551CE1">
      <w:pPr>
        <w:widowControl/>
        <w:rPr>
          <w:sz w:val="24"/>
          <w:szCs w:val="24"/>
        </w:rPr>
      </w:pPr>
    </w:p>
    <w:p w14:paraId="2924C98B" w14:textId="77777777" w:rsidR="00000000" w:rsidRDefault="00551CE1">
      <w:pPr>
        <w:widowControl/>
        <w:rPr>
          <w:sz w:val="24"/>
          <w:szCs w:val="24"/>
        </w:rPr>
      </w:pPr>
      <w:r>
        <w:rPr>
          <w:sz w:val="24"/>
          <w:szCs w:val="24"/>
        </w:rPr>
        <w:t xml:space="preserve">Ghosh, Tabli, Kona Mondal, and Vimal Katiyar. </w:t>
      </w:r>
      <w:r>
        <w:rPr>
          <w:sz w:val="24"/>
          <w:szCs w:val="24"/>
        </w:rPr>
        <w:t>“</w:t>
      </w:r>
      <w:r>
        <w:rPr>
          <w:sz w:val="24"/>
          <w:szCs w:val="24"/>
        </w:rPr>
        <w:t>Chapter 2: Encapsulation: A Customized Practice</w:t>
      </w:r>
      <w:r>
        <w:rPr>
          <w:sz w:val="24"/>
          <w:szCs w:val="24"/>
        </w:rPr>
        <w:t xml:space="preserve"> for Minimization of Food Waste.</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035492D2" w14:textId="77777777" w:rsidR="00000000" w:rsidRDefault="00551CE1">
      <w:pPr>
        <w:widowControl/>
        <w:rPr>
          <w:sz w:val="24"/>
          <w:szCs w:val="24"/>
        </w:rPr>
      </w:pPr>
      <w:r>
        <w:rPr>
          <w:sz w:val="24"/>
          <w:szCs w:val="24"/>
        </w:rPr>
        <w:t>Tags: Chapters</w:t>
      </w:r>
    </w:p>
    <w:p w14:paraId="5E91340A" w14:textId="77777777" w:rsidR="00000000" w:rsidRDefault="00551CE1">
      <w:pPr>
        <w:widowControl/>
        <w:rPr>
          <w:sz w:val="24"/>
          <w:szCs w:val="24"/>
        </w:rPr>
      </w:pPr>
    </w:p>
    <w:p w14:paraId="038654DB" w14:textId="77777777" w:rsidR="00000000" w:rsidRDefault="00551CE1">
      <w:pPr>
        <w:widowControl/>
        <w:rPr>
          <w:sz w:val="24"/>
          <w:szCs w:val="24"/>
        </w:rPr>
      </w:pPr>
      <w:r>
        <w:rPr>
          <w:sz w:val="24"/>
          <w:szCs w:val="24"/>
        </w:rPr>
        <w:t xml:space="preserve">Gibson, Mark. </w:t>
      </w:r>
      <w:r>
        <w:rPr>
          <w:sz w:val="24"/>
          <w:szCs w:val="24"/>
        </w:rPr>
        <w:t>“</w:t>
      </w:r>
      <w:r>
        <w:rPr>
          <w:sz w:val="24"/>
          <w:szCs w:val="24"/>
        </w:rPr>
        <w:t>Chapter 1</w:t>
      </w:r>
      <w:r>
        <w:rPr>
          <w:sz w:val="24"/>
          <w:szCs w:val="24"/>
        </w:rPr>
        <w:t>0: Global Food Waste.</w:t>
      </w:r>
      <w:r>
        <w:rPr>
          <w:sz w:val="24"/>
          <w:szCs w:val="24"/>
        </w:rPr>
        <w:t>”</w:t>
      </w:r>
      <w:r>
        <w:rPr>
          <w:sz w:val="24"/>
          <w:szCs w:val="24"/>
        </w:rPr>
        <w:t xml:space="preserve"> In Mark Gibson, ed., </w:t>
      </w:r>
      <w:r>
        <w:rPr>
          <w:i/>
          <w:iCs/>
          <w:sz w:val="24"/>
          <w:szCs w:val="24"/>
        </w:rPr>
        <w:t>Food and Society</w:t>
      </w:r>
      <w:r>
        <w:rPr>
          <w:sz w:val="24"/>
          <w:szCs w:val="24"/>
        </w:rPr>
        <w:t xml:space="preserve"> London: Academic Press, 2020. pp 223-240. https://doi.org/10.1016/B978-0-12-811808-5.00010-6 Retrieved at https://www.sciencedirect.com/science/article/pii/B9780128118085000106?via%3Dihub</w:t>
      </w:r>
    </w:p>
    <w:p w14:paraId="53720B48" w14:textId="77777777" w:rsidR="00000000" w:rsidRDefault="00551CE1">
      <w:pPr>
        <w:widowControl/>
        <w:rPr>
          <w:sz w:val="24"/>
          <w:szCs w:val="24"/>
        </w:rPr>
      </w:pPr>
      <w:r>
        <w:rPr>
          <w:sz w:val="24"/>
          <w:szCs w:val="24"/>
        </w:rPr>
        <w:t>Tags: C</w:t>
      </w:r>
      <w:r>
        <w:rPr>
          <w:sz w:val="24"/>
          <w:szCs w:val="24"/>
        </w:rPr>
        <w:t>hapters</w:t>
      </w:r>
    </w:p>
    <w:p w14:paraId="5927AC0F" w14:textId="77777777" w:rsidR="00000000" w:rsidRDefault="00551CE1">
      <w:pPr>
        <w:widowControl/>
        <w:rPr>
          <w:sz w:val="24"/>
          <w:szCs w:val="24"/>
        </w:rPr>
      </w:pPr>
    </w:p>
    <w:p w14:paraId="6200B2A9" w14:textId="77777777" w:rsidR="00000000" w:rsidRDefault="00551CE1">
      <w:pPr>
        <w:widowControl/>
        <w:rPr>
          <w:sz w:val="24"/>
          <w:szCs w:val="24"/>
        </w:rPr>
      </w:pPr>
      <w:r>
        <w:rPr>
          <w:sz w:val="24"/>
          <w:szCs w:val="24"/>
        </w:rPr>
        <w:t xml:space="preserve">Giles, David Boarder. </w:t>
      </w:r>
      <w:r>
        <w:rPr>
          <w:sz w:val="24"/>
          <w:szCs w:val="24"/>
        </w:rPr>
        <w:t>“</w:t>
      </w:r>
      <w:r>
        <w:rPr>
          <w:sz w:val="24"/>
          <w:szCs w:val="24"/>
        </w:rPr>
        <w:t>Chapter 1: After Market: Capital, Surplus, and the Social Afterlives of Food Waste.</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w:t>
      </w:r>
      <w:r>
        <w:rPr>
          <w:sz w:val="24"/>
          <w:szCs w:val="24"/>
        </w:rPr>
        <w:t xml:space="preserve"> Taylor &amp; Francis Group, 2020. pp ?? </w:t>
      </w:r>
    </w:p>
    <w:p w14:paraId="4FD2D6DC" w14:textId="77777777" w:rsidR="00000000" w:rsidRDefault="00551CE1">
      <w:pPr>
        <w:widowControl/>
        <w:rPr>
          <w:sz w:val="24"/>
          <w:szCs w:val="24"/>
        </w:rPr>
      </w:pPr>
      <w:r>
        <w:rPr>
          <w:sz w:val="24"/>
          <w:szCs w:val="24"/>
        </w:rPr>
        <w:t>Tags: Chapters</w:t>
      </w:r>
    </w:p>
    <w:p w14:paraId="66898B1D" w14:textId="77777777" w:rsidR="00000000" w:rsidRDefault="00551CE1">
      <w:pPr>
        <w:widowControl/>
        <w:rPr>
          <w:sz w:val="24"/>
          <w:szCs w:val="24"/>
        </w:rPr>
      </w:pPr>
    </w:p>
    <w:p w14:paraId="45AAC588" w14:textId="77777777" w:rsidR="00000000" w:rsidRDefault="00551CE1">
      <w:pPr>
        <w:widowControl/>
        <w:rPr>
          <w:sz w:val="24"/>
          <w:szCs w:val="24"/>
        </w:rPr>
      </w:pPr>
      <w:r>
        <w:rPr>
          <w:sz w:val="24"/>
          <w:szCs w:val="24"/>
        </w:rPr>
        <w:lastRenderedPageBreak/>
        <w:t xml:space="preserve">Gjerris, M., and S. Gaiani. </w:t>
      </w:r>
      <w:r>
        <w:rPr>
          <w:sz w:val="24"/>
          <w:szCs w:val="24"/>
        </w:rPr>
        <w:t>“</w:t>
      </w:r>
      <w:r>
        <w:rPr>
          <w:sz w:val="24"/>
          <w:szCs w:val="24"/>
        </w:rPr>
        <w:t>Values in the Trash: Ethical Aspects of Food Waste.</w:t>
      </w:r>
      <w:r>
        <w:rPr>
          <w:sz w:val="24"/>
          <w:szCs w:val="24"/>
        </w:rPr>
        <w:t>”</w:t>
      </w:r>
      <w:r>
        <w:rPr>
          <w:sz w:val="24"/>
          <w:szCs w:val="24"/>
        </w:rPr>
        <w:t xml:space="preserve"> In Leire Escajedo San-Epifanio and Mertxe de Renobales Scheifler, eds. </w:t>
      </w:r>
      <w:r>
        <w:rPr>
          <w:i/>
          <w:iCs/>
          <w:sz w:val="24"/>
          <w:szCs w:val="24"/>
        </w:rPr>
        <w:t xml:space="preserve">Envisioning a Future Without Food Waste and Food </w:t>
      </w:r>
      <w:r>
        <w:rPr>
          <w:i/>
          <w:iCs/>
          <w:sz w:val="24"/>
          <w:szCs w:val="24"/>
        </w:rPr>
        <w:t>Poverty: Societal Challenges</w:t>
      </w:r>
      <w:r>
        <w:rPr>
          <w:sz w:val="24"/>
          <w:szCs w:val="24"/>
        </w:rPr>
        <w:t>. Wageningen: Wageningen Academic Publishers, 2015. pp 53</w:t>
      </w:r>
      <w:r>
        <w:rPr>
          <w:sz w:val="24"/>
          <w:szCs w:val="24"/>
        </w:rPr>
        <w:t>–</w:t>
      </w:r>
      <w:r>
        <w:rPr>
          <w:sz w:val="24"/>
          <w:szCs w:val="24"/>
        </w:rPr>
        <w:t>62.</w:t>
      </w:r>
    </w:p>
    <w:p w14:paraId="4368BEC2" w14:textId="77777777" w:rsidR="00000000" w:rsidRDefault="00551CE1">
      <w:pPr>
        <w:widowControl/>
        <w:rPr>
          <w:sz w:val="24"/>
          <w:szCs w:val="24"/>
        </w:rPr>
      </w:pPr>
      <w:r>
        <w:rPr>
          <w:sz w:val="24"/>
          <w:szCs w:val="24"/>
        </w:rPr>
        <w:t>Tags: Chapters</w:t>
      </w:r>
    </w:p>
    <w:p w14:paraId="246AF5D7" w14:textId="77777777" w:rsidR="00000000" w:rsidRDefault="00551CE1">
      <w:pPr>
        <w:widowControl/>
        <w:rPr>
          <w:sz w:val="24"/>
          <w:szCs w:val="24"/>
        </w:rPr>
      </w:pPr>
    </w:p>
    <w:p w14:paraId="3665F905" w14:textId="77777777" w:rsidR="00000000" w:rsidRDefault="00551CE1">
      <w:pPr>
        <w:widowControl/>
        <w:rPr>
          <w:sz w:val="24"/>
          <w:szCs w:val="24"/>
        </w:rPr>
      </w:pPr>
      <w:r>
        <w:rPr>
          <w:sz w:val="24"/>
          <w:szCs w:val="24"/>
        </w:rPr>
        <w:t xml:space="preserve">GjerrisMickey. </w:t>
      </w:r>
      <w:r>
        <w:rPr>
          <w:sz w:val="24"/>
          <w:szCs w:val="24"/>
        </w:rPr>
        <w:t>“</w:t>
      </w:r>
      <w:r>
        <w:rPr>
          <w:sz w:val="24"/>
          <w:szCs w:val="24"/>
        </w:rPr>
        <w:t xml:space="preserve">Food Waste </w:t>
      </w:r>
      <w:r>
        <w:rPr>
          <w:sz w:val="24"/>
          <w:szCs w:val="24"/>
        </w:rPr>
        <w:t>–</w:t>
      </w:r>
      <w:r>
        <w:rPr>
          <w:sz w:val="24"/>
          <w:szCs w:val="24"/>
        </w:rPr>
        <w:t xml:space="preserve"> Some Ethical Reflections.</w:t>
      </w:r>
      <w:r>
        <w:rPr>
          <w:sz w:val="24"/>
          <w:szCs w:val="24"/>
        </w:rPr>
        <w:t>”</w:t>
      </w:r>
      <w:r>
        <w:rPr>
          <w:sz w:val="24"/>
          <w:szCs w:val="24"/>
        </w:rPr>
        <w:t xml:space="preserve"> In In Joachim von Braun, Marcelo S</w:t>
      </w:r>
      <w:r>
        <w:rPr>
          <w:sz w:val="24"/>
          <w:szCs w:val="24"/>
        </w:rPr>
        <w:t>á</w:t>
      </w:r>
      <w:r>
        <w:rPr>
          <w:sz w:val="24"/>
          <w:szCs w:val="24"/>
        </w:rPr>
        <w:t xml:space="preserve">nchez Sorondo, and Roy Steiner, eds. </w:t>
      </w:r>
      <w:r>
        <w:rPr>
          <w:i/>
          <w:iCs/>
          <w:sz w:val="24"/>
          <w:szCs w:val="24"/>
        </w:rPr>
        <w:t>The Proceedings of the</w:t>
      </w:r>
      <w:r>
        <w:rPr>
          <w:i/>
          <w:iCs/>
          <w:sz w:val="24"/>
          <w:szCs w:val="24"/>
        </w:rPr>
        <w:t xml:space="preserve"> Conference on Reduction of Food Loss and Waste</w:t>
      </w:r>
      <w:r>
        <w:rPr>
          <w:sz w:val="24"/>
          <w:szCs w:val="24"/>
        </w:rPr>
        <w:t>. Proceedings of a Conference held at Casina Pio IV, Vatican City, November 11-12, 2019. pp 227-233. Retrieved at http://www.pas.va/content/dam/accademia/pdf/pas_sv147.pdf</w:t>
      </w:r>
    </w:p>
    <w:p w14:paraId="010F0C56" w14:textId="77777777" w:rsidR="00000000" w:rsidRDefault="00551CE1">
      <w:pPr>
        <w:widowControl/>
        <w:rPr>
          <w:sz w:val="24"/>
          <w:szCs w:val="24"/>
        </w:rPr>
      </w:pPr>
      <w:r>
        <w:rPr>
          <w:sz w:val="24"/>
          <w:szCs w:val="24"/>
        </w:rPr>
        <w:t>Tags: Chapters in Academic Works</w:t>
      </w:r>
    </w:p>
    <w:p w14:paraId="3958F8B7" w14:textId="77777777" w:rsidR="00000000" w:rsidRDefault="00551CE1">
      <w:pPr>
        <w:widowControl/>
        <w:rPr>
          <w:sz w:val="24"/>
          <w:szCs w:val="24"/>
        </w:rPr>
      </w:pPr>
    </w:p>
    <w:p w14:paraId="254A442C" w14:textId="77777777" w:rsidR="00000000" w:rsidRDefault="00551CE1">
      <w:pPr>
        <w:widowControl/>
        <w:rPr>
          <w:sz w:val="24"/>
          <w:szCs w:val="24"/>
        </w:rPr>
      </w:pPr>
      <w:r>
        <w:rPr>
          <w:sz w:val="24"/>
          <w:szCs w:val="24"/>
        </w:rPr>
        <w:t xml:space="preserve">Godet, C. </w:t>
      </w:r>
      <w:r>
        <w:rPr>
          <w:sz w:val="24"/>
          <w:szCs w:val="24"/>
        </w:rPr>
        <w:t>“</w:t>
      </w:r>
      <w:r>
        <w:rPr>
          <w:sz w:val="24"/>
          <w:szCs w:val="24"/>
        </w:rPr>
        <w:t>Caught in the Middle: Mapping the Actors Negotiating Food Security.</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w:t>
      </w:r>
      <w:r>
        <w:rPr>
          <w:sz w:val="24"/>
          <w:szCs w:val="24"/>
        </w:rPr>
        <w:t>demic Publishers, 2015. pp 331</w:t>
      </w:r>
      <w:r>
        <w:rPr>
          <w:sz w:val="24"/>
          <w:szCs w:val="24"/>
        </w:rPr>
        <w:t>–</w:t>
      </w:r>
      <w:r>
        <w:rPr>
          <w:sz w:val="24"/>
          <w:szCs w:val="24"/>
        </w:rPr>
        <w:t>334.</w:t>
      </w:r>
    </w:p>
    <w:p w14:paraId="2D261A10" w14:textId="77777777" w:rsidR="00000000" w:rsidRDefault="00551CE1">
      <w:pPr>
        <w:widowControl/>
        <w:rPr>
          <w:sz w:val="24"/>
          <w:szCs w:val="24"/>
        </w:rPr>
      </w:pPr>
      <w:r>
        <w:rPr>
          <w:sz w:val="24"/>
          <w:szCs w:val="24"/>
        </w:rPr>
        <w:t>Tags: Chapters</w:t>
      </w:r>
    </w:p>
    <w:p w14:paraId="29C295A1" w14:textId="77777777" w:rsidR="00000000" w:rsidRDefault="00551CE1">
      <w:pPr>
        <w:widowControl/>
        <w:rPr>
          <w:sz w:val="24"/>
          <w:szCs w:val="24"/>
        </w:rPr>
      </w:pPr>
    </w:p>
    <w:p w14:paraId="28F315B6" w14:textId="77777777" w:rsidR="00000000" w:rsidRDefault="00551CE1">
      <w:pPr>
        <w:widowControl/>
        <w:rPr>
          <w:sz w:val="24"/>
          <w:szCs w:val="24"/>
        </w:rPr>
      </w:pPr>
      <w:r>
        <w:rPr>
          <w:sz w:val="24"/>
          <w:szCs w:val="24"/>
        </w:rPr>
        <w:t xml:space="preserve">Gollnhofer, Johanna F. </w:t>
      </w:r>
      <w:r>
        <w:rPr>
          <w:i/>
          <w:iCs/>
          <w:sz w:val="24"/>
          <w:szCs w:val="24"/>
        </w:rPr>
        <w:t>et al</w:t>
      </w:r>
      <w:r>
        <w:rPr>
          <w:sz w:val="24"/>
          <w:szCs w:val="24"/>
        </w:rPr>
        <w:t xml:space="preserve">. </w:t>
      </w:r>
      <w:r>
        <w:rPr>
          <w:sz w:val="24"/>
          <w:szCs w:val="24"/>
        </w:rPr>
        <w:t>“</w:t>
      </w:r>
      <w:r>
        <w:rPr>
          <w:sz w:val="24"/>
          <w:szCs w:val="24"/>
        </w:rPr>
        <w:t>The Evolution of the German Anti-food Waste Movement: Turning Sustainable Ideas into Business.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w:t>
      </w:r>
      <w:r>
        <w:rPr>
          <w:i/>
          <w:iCs/>
          <w:sz w:val="24"/>
          <w:szCs w:val="24"/>
        </w:rPr>
        <w:t>od Waste Management: Solving the Wicked Problem</w:t>
      </w:r>
      <w:r>
        <w:rPr>
          <w:sz w:val="24"/>
          <w:szCs w:val="24"/>
        </w:rPr>
        <w:t>. Cham: Palgrave Macmillan, 2020. pp 115-139.</w:t>
      </w:r>
    </w:p>
    <w:p w14:paraId="1094A0E4" w14:textId="77777777" w:rsidR="00000000" w:rsidRDefault="00551CE1">
      <w:pPr>
        <w:widowControl/>
        <w:rPr>
          <w:sz w:val="24"/>
          <w:szCs w:val="24"/>
        </w:rPr>
      </w:pPr>
      <w:r>
        <w:rPr>
          <w:sz w:val="24"/>
          <w:szCs w:val="24"/>
        </w:rPr>
        <w:t>Tags: Chapters</w:t>
      </w:r>
    </w:p>
    <w:p w14:paraId="30ED0007" w14:textId="77777777" w:rsidR="00000000" w:rsidRDefault="00551CE1">
      <w:pPr>
        <w:widowControl/>
        <w:rPr>
          <w:sz w:val="24"/>
          <w:szCs w:val="24"/>
        </w:rPr>
      </w:pPr>
    </w:p>
    <w:p w14:paraId="0F26E509" w14:textId="77777777" w:rsidR="00000000" w:rsidRDefault="00551CE1">
      <w:pPr>
        <w:widowControl/>
        <w:rPr>
          <w:sz w:val="24"/>
          <w:szCs w:val="24"/>
        </w:rPr>
      </w:pPr>
      <w:r>
        <w:rPr>
          <w:sz w:val="24"/>
          <w:szCs w:val="24"/>
        </w:rPr>
        <w:t>Gonz</w:t>
      </w:r>
      <w:r>
        <w:rPr>
          <w:sz w:val="24"/>
          <w:szCs w:val="24"/>
        </w:rPr>
        <w:t>á</w:t>
      </w:r>
      <w:r>
        <w:rPr>
          <w:sz w:val="24"/>
          <w:szCs w:val="24"/>
        </w:rPr>
        <w:t>lez-Miquel, Mar</w:t>
      </w:r>
      <w:r>
        <w:rPr>
          <w:sz w:val="24"/>
          <w:szCs w:val="24"/>
        </w:rPr>
        <w:t>í</w:t>
      </w:r>
      <w:r>
        <w:rPr>
          <w:sz w:val="24"/>
          <w:szCs w:val="24"/>
        </w:rPr>
        <w:t>a, and Ismael D</w:t>
      </w:r>
      <w:r>
        <w:rPr>
          <w:sz w:val="24"/>
          <w:szCs w:val="24"/>
        </w:rPr>
        <w:t>í</w:t>
      </w:r>
      <w:r>
        <w:rPr>
          <w:sz w:val="24"/>
          <w:szCs w:val="24"/>
        </w:rPr>
        <w:t xml:space="preserve">az. </w:t>
      </w:r>
      <w:r>
        <w:rPr>
          <w:sz w:val="24"/>
          <w:szCs w:val="24"/>
        </w:rPr>
        <w:t>“</w:t>
      </w:r>
      <w:r>
        <w:rPr>
          <w:sz w:val="24"/>
          <w:szCs w:val="24"/>
        </w:rPr>
        <w:t>Chapter 6: Valorization of Citrus Wastes Through Sustainable Extraction Processes</w:t>
      </w:r>
      <w:r>
        <w:rPr>
          <w:i/>
          <w:iCs/>
          <w:sz w:val="24"/>
          <w:szCs w:val="24"/>
        </w:rPr>
        <w:t>.</w:t>
      </w:r>
      <w:r>
        <w:rPr>
          <w:i/>
          <w:iCs/>
          <w:sz w:val="24"/>
          <w:szCs w:val="24"/>
        </w:rPr>
        <w:t>”</w:t>
      </w:r>
      <w:r>
        <w:rPr>
          <w:i/>
          <w:iCs/>
          <w:sz w:val="24"/>
          <w:szCs w:val="24"/>
        </w:rPr>
        <w:t xml:space="preserve"> In </w:t>
      </w:r>
      <w:r>
        <w:rPr>
          <w:sz w:val="24"/>
          <w:szCs w:val="24"/>
        </w:rPr>
        <w:t>Maria R. Kosseva a</w:t>
      </w:r>
      <w:r>
        <w:rPr>
          <w:sz w:val="24"/>
          <w:szCs w:val="24"/>
        </w:rPr>
        <w:t xml:space="preserve">nd Colin Webb, eds. </w:t>
      </w:r>
      <w:r>
        <w:rPr>
          <w:i/>
          <w:iCs/>
          <w:sz w:val="24"/>
          <w:szCs w:val="24"/>
        </w:rPr>
        <w:t>Food Industry Wastes: Assessment and Recuperation of Commodities</w:t>
      </w:r>
      <w:r>
        <w:rPr>
          <w:sz w:val="24"/>
          <w:szCs w:val="24"/>
        </w:rPr>
        <w:t>. Second edition. Waltham, MA: Elsevier/Academic Press, August 2, 2020. pp 113-133.</w:t>
      </w:r>
    </w:p>
    <w:p w14:paraId="622D5199" w14:textId="77777777" w:rsidR="00000000" w:rsidRDefault="00551CE1">
      <w:pPr>
        <w:widowControl/>
        <w:rPr>
          <w:sz w:val="24"/>
          <w:szCs w:val="24"/>
        </w:rPr>
      </w:pPr>
      <w:r>
        <w:rPr>
          <w:sz w:val="24"/>
          <w:szCs w:val="24"/>
        </w:rPr>
        <w:t>Tags: Chapters</w:t>
      </w:r>
    </w:p>
    <w:p w14:paraId="7FA057C9" w14:textId="77777777" w:rsidR="00000000" w:rsidRDefault="00551CE1">
      <w:pPr>
        <w:widowControl/>
        <w:rPr>
          <w:sz w:val="24"/>
          <w:szCs w:val="24"/>
        </w:rPr>
      </w:pPr>
    </w:p>
    <w:p w14:paraId="4554A7DD" w14:textId="77777777" w:rsidR="00000000" w:rsidRDefault="00551CE1">
      <w:pPr>
        <w:widowControl/>
        <w:rPr>
          <w:sz w:val="24"/>
          <w:szCs w:val="24"/>
        </w:rPr>
      </w:pPr>
      <w:r>
        <w:rPr>
          <w:sz w:val="24"/>
          <w:szCs w:val="24"/>
        </w:rPr>
        <w:t>Gonz</w:t>
      </w:r>
      <w:r>
        <w:rPr>
          <w:sz w:val="24"/>
          <w:szCs w:val="24"/>
        </w:rPr>
        <w:t>á</w:t>
      </w:r>
      <w:r>
        <w:rPr>
          <w:sz w:val="24"/>
          <w:szCs w:val="24"/>
        </w:rPr>
        <w:t>lez, Almudena Gonz</w:t>
      </w:r>
      <w:r>
        <w:rPr>
          <w:sz w:val="24"/>
          <w:szCs w:val="24"/>
        </w:rPr>
        <w:t>á</w:t>
      </w:r>
      <w:r>
        <w:rPr>
          <w:sz w:val="24"/>
          <w:szCs w:val="24"/>
        </w:rPr>
        <w:t xml:space="preserve">lez. and Maria Patricia Guerrero Garcia-Ortega. </w:t>
      </w:r>
      <w:r>
        <w:rPr>
          <w:sz w:val="24"/>
          <w:szCs w:val="24"/>
        </w:rPr>
        <w:t>“</w:t>
      </w:r>
      <w:r>
        <w:rPr>
          <w:sz w:val="24"/>
          <w:szCs w:val="24"/>
        </w:rPr>
        <w:t>Chapter 22:  New Food Strategies to Generate Sustainable Beef.</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443-455.</w:t>
      </w:r>
    </w:p>
    <w:p w14:paraId="5BB8AE36" w14:textId="77777777" w:rsidR="00000000" w:rsidRDefault="00551CE1">
      <w:pPr>
        <w:widowControl/>
        <w:rPr>
          <w:sz w:val="24"/>
          <w:szCs w:val="24"/>
        </w:rPr>
      </w:pPr>
      <w:r>
        <w:rPr>
          <w:sz w:val="24"/>
          <w:szCs w:val="24"/>
        </w:rPr>
        <w:t xml:space="preserve">Tags: Academic Chapters </w:t>
      </w:r>
    </w:p>
    <w:p w14:paraId="57004128" w14:textId="77777777" w:rsidR="00000000" w:rsidRDefault="00551CE1">
      <w:pPr>
        <w:widowControl/>
        <w:rPr>
          <w:sz w:val="24"/>
          <w:szCs w:val="24"/>
        </w:rPr>
      </w:pPr>
    </w:p>
    <w:p w14:paraId="3FD078D1" w14:textId="77777777" w:rsidR="00000000" w:rsidRDefault="00551CE1">
      <w:pPr>
        <w:widowControl/>
        <w:rPr>
          <w:sz w:val="24"/>
          <w:szCs w:val="24"/>
        </w:rPr>
      </w:pPr>
      <w:r>
        <w:rPr>
          <w:sz w:val="24"/>
          <w:szCs w:val="24"/>
        </w:rPr>
        <w:t xml:space="preserve">Gooch, Martin, and Abdel Felfel. </w:t>
      </w:r>
      <w:r>
        <w:rPr>
          <w:sz w:val="24"/>
          <w:szCs w:val="24"/>
        </w:rPr>
        <w:t>“</w:t>
      </w:r>
      <w:r>
        <w:rPr>
          <w:sz w:val="24"/>
          <w:szCs w:val="24"/>
        </w:rPr>
        <w:t>Chapter 6</w:t>
      </w:r>
      <w:r>
        <w:rPr>
          <w:sz w:val="24"/>
          <w:szCs w:val="24"/>
        </w:rPr>
        <w:t>: Food Waste in Processing and Distribution.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3BB7C93C" w14:textId="77777777" w:rsidR="00000000" w:rsidRDefault="00551CE1">
      <w:pPr>
        <w:widowControl/>
        <w:rPr>
          <w:sz w:val="24"/>
          <w:szCs w:val="24"/>
        </w:rPr>
      </w:pPr>
      <w:r>
        <w:rPr>
          <w:sz w:val="24"/>
          <w:szCs w:val="24"/>
        </w:rPr>
        <w:t>Tags: Chapters</w:t>
      </w:r>
    </w:p>
    <w:p w14:paraId="14AFDE70" w14:textId="77777777" w:rsidR="00000000" w:rsidRDefault="00551CE1">
      <w:pPr>
        <w:widowControl/>
        <w:rPr>
          <w:sz w:val="24"/>
          <w:szCs w:val="24"/>
        </w:rPr>
      </w:pPr>
    </w:p>
    <w:p w14:paraId="39F527C9" w14:textId="77777777" w:rsidR="00000000" w:rsidRDefault="00551CE1">
      <w:pPr>
        <w:widowControl/>
        <w:rPr>
          <w:sz w:val="24"/>
          <w:szCs w:val="24"/>
        </w:rPr>
      </w:pPr>
      <w:r>
        <w:rPr>
          <w:sz w:val="24"/>
          <w:szCs w:val="24"/>
        </w:rPr>
        <w:t>Goswami, Luna, Ga</w:t>
      </w:r>
      <w:r>
        <w:rPr>
          <w:sz w:val="24"/>
          <w:szCs w:val="24"/>
        </w:rPr>
        <w:t xml:space="preserve">rgi Dey and Sandeep K. Panda. </w:t>
      </w:r>
      <w:r>
        <w:rPr>
          <w:sz w:val="24"/>
          <w:szCs w:val="24"/>
        </w:rPr>
        <w:t>“</w:t>
      </w:r>
      <w:r>
        <w:rPr>
          <w:sz w:val="24"/>
          <w:szCs w:val="24"/>
        </w:rPr>
        <w:t>Chapter 48: Valorization of Agrifood Wastes and Byproducts Through Nanobiotechnology.</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963-978.</w:t>
      </w:r>
    </w:p>
    <w:p w14:paraId="0D040D3C" w14:textId="77777777" w:rsidR="00000000" w:rsidRDefault="00551CE1">
      <w:pPr>
        <w:widowControl/>
        <w:rPr>
          <w:sz w:val="24"/>
          <w:szCs w:val="24"/>
        </w:rPr>
      </w:pPr>
      <w:r>
        <w:rPr>
          <w:sz w:val="24"/>
          <w:szCs w:val="24"/>
        </w:rPr>
        <w:t xml:space="preserve">Tags: Academic </w:t>
      </w:r>
      <w:r>
        <w:rPr>
          <w:sz w:val="24"/>
          <w:szCs w:val="24"/>
        </w:rPr>
        <w:t xml:space="preserve">Chapters </w:t>
      </w:r>
    </w:p>
    <w:p w14:paraId="6F7C67A6" w14:textId="77777777" w:rsidR="00000000" w:rsidRDefault="00551CE1">
      <w:pPr>
        <w:widowControl/>
        <w:rPr>
          <w:sz w:val="24"/>
          <w:szCs w:val="24"/>
        </w:rPr>
      </w:pPr>
    </w:p>
    <w:p w14:paraId="12A135A2" w14:textId="77777777" w:rsidR="00000000" w:rsidRDefault="00551CE1">
      <w:pPr>
        <w:widowControl/>
        <w:rPr>
          <w:sz w:val="24"/>
          <w:szCs w:val="24"/>
        </w:rPr>
      </w:pPr>
    </w:p>
    <w:p w14:paraId="4D9331BC" w14:textId="77777777" w:rsidR="00000000" w:rsidRDefault="00551CE1">
      <w:pPr>
        <w:widowControl/>
        <w:rPr>
          <w:sz w:val="24"/>
          <w:szCs w:val="24"/>
        </w:rPr>
      </w:pPr>
      <w:r>
        <w:rPr>
          <w:sz w:val="24"/>
          <w:szCs w:val="24"/>
        </w:rPr>
        <w:t xml:space="preserve">Gover, Marcus, Richard Swannell, Christian Reynolds, </w:t>
      </w:r>
      <w:r>
        <w:rPr>
          <w:sz w:val="24"/>
          <w:szCs w:val="24"/>
        </w:rPr>
        <w:t>“</w:t>
      </w:r>
      <w:r>
        <w:rPr>
          <w:sz w:val="24"/>
          <w:szCs w:val="24"/>
        </w:rPr>
        <w:t xml:space="preserve">Addressing the Food Loss and Waste Challenge </w:t>
      </w:r>
      <w:r>
        <w:rPr>
          <w:sz w:val="24"/>
          <w:szCs w:val="24"/>
        </w:rPr>
        <w:t>–</w:t>
      </w:r>
      <w:r>
        <w:rPr>
          <w:sz w:val="24"/>
          <w:szCs w:val="24"/>
        </w:rPr>
        <w:t xml:space="preserve"> A WRAP Perspective.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w:t>
      </w:r>
      <w:r>
        <w:rPr>
          <w:i/>
          <w:iCs/>
          <w:sz w:val="24"/>
          <w:szCs w:val="24"/>
        </w:rPr>
        <w:t>d Loss and Waste</w:t>
      </w:r>
      <w:r>
        <w:rPr>
          <w:sz w:val="24"/>
          <w:szCs w:val="24"/>
        </w:rPr>
        <w:t>. Proceedings of a Conference held at Casina Pio IV, Vatican City, November 11-12, 2019. pp 190-203. Retrieved at http://www.pas.va/content/dam/accademia/pdf/pas_sv147.pdf</w:t>
      </w:r>
    </w:p>
    <w:p w14:paraId="22E7E7BE" w14:textId="77777777" w:rsidR="00000000" w:rsidRDefault="00551CE1">
      <w:pPr>
        <w:widowControl/>
        <w:rPr>
          <w:sz w:val="24"/>
          <w:szCs w:val="24"/>
        </w:rPr>
      </w:pPr>
      <w:r>
        <w:rPr>
          <w:sz w:val="24"/>
          <w:szCs w:val="24"/>
        </w:rPr>
        <w:t>Tags:</w:t>
      </w:r>
    </w:p>
    <w:p w14:paraId="35B233D3" w14:textId="77777777" w:rsidR="00000000" w:rsidRDefault="00551CE1">
      <w:pPr>
        <w:widowControl/>
        <w:rPr>
          <w:sz w:val="24"/>
          <w:szCs w:val="24"/>
        </w:rPr>
      </w:pPr>
    </w:p>
    <w:p w14:paraId="107AEA4A" w14:textId="77777777" w:rsidR="00000000" w:rsidRDefault="00551CE1">
      <w:pPr>
        <w:widowControl/>
        <w:rPr>
          <w:sz w:val="24"/>
          <w:szCs w:val="24"/>
        </w:rPr>
      </w:pPr>
      <w:r>
        <w:rPr>
          <w:sz w:val="24"/>
          <w:szCs w:val="24"/>
        </w:rPr>
        <w:t xml:space="preserve">Gracia-Arnaiz, M. </w:t>
      </w:r>
      <w:r>
        <w:rPr>
          <w:sz w:val="24"/>
          <w:szCs w:val="24"/>
        </w:rPr>
        <w:t>“</w:t>
      </w:r>
      <w:r>
        <w:rPr>
          <w:sz w:val="24"/>
          <w:szCs w:val="24"/>
        </w:rPr>
        <w:t xml:space="preserve">Eating in a Time of </w:t>
      </w:r>
      <w:r>
        <w:rPr>
          <w:sz w:val="24"/>
          <w:szCs w:val="24"/>
        </w:rPr>
        <w:t>‘</w:t>
      </w:r>
      <w:r>
        <w:rPr>
          <w:sz w:val="24"/>
          <w:szCs w:val="24"/>
        </w:rPr>
        <w:t>Crisis</w:t>
      </w:r>
      <w:r>
        <w:rPr>
          <w:sz w:val="24"/>
          <w:szCs w:val="24"/>
        </w:rPr>
        <w:t>’</w:t>
      </w:r>
      <w:r>
        <w:rPr>
          <w:sz w:val="24"/>
          <w:szCs w:val="24"/>
        </w:rPr>
        <w:t>: New Health a</w:t>
      </w:r>
      <w:r>
        <w:rPr>
          <w:sz w:val="24"/>
          <w:szCs w:val="24"/>
        </w:rPr>
        <w:t>nd Dietary Contexts in Spain.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217</w:t>
      </w:r>
      <w:r>
        <w:rPr>
          <w:sz w:val="24"/>
          <w:szCs w:val="24"/>
        </w:rPr>
        <w:t>–</w:t>
      </w:r>
      <w:r>
        <w:rPr>
          <w:sz w:val="24"/>
          <w:szCs w:val="24"/>
        </w:rPr>
        <w:t xml:space="preserve">224. </w:t>
      </w:r>
    </w:p>
    <w:p w14:paraId="567ADB0B" w14:textId="77777777" w:rsidR="00000000" w:rsidRDefault="00551CE1">
      <w:pPr>
        <w:widowControl/>
        <w:rPr>
          <w:sz w:val="24"/>
          <w:szCs w:val="24"/>
        </w:rPr>
      </w:pPr>
      <w:r>
        <w:rPr>
          <w:sz w:val="24"/>
          <w:szCs w:val="24"/>
        </w:rPr>
        <w:t>Tags: Chapte</w:t>
      </w:r>
      <w:r>
        <w:rPr>
          <w:sz w:val="24"/>
          <w:szCs w:val="24"/>
        </w:rPr>
        <w:t>rs</w:t>
      </w:r>
    </w:p>
    <w:p w14:paraId="42321DBF" w14:textId="77777777" w:rsidR="00000000" w:rsidRDefault="00551CE1">
      <w:pPr>
        <w:widowControl/>
        <w:rPr>
          <w:sz w:val="24"/>
          <w:szCs w:val="24"/>
        </w:rPr>
      </w:pPr>
    </w:p>
    <w:p w14:paraId="17ABFFAE" w14:textId="77777777" w:rsidR="00000000" w:rsidRDefault="00551CE1">
      <w:pPr>
        <w:widowControl/>
        <w:rPr>
          <w:sz w:val="24"/>
          <w:szCs w:val="24"/>
        </w:rPr>
      </w:pPr>
      <w:r>
        <w:rPr>
          <w:sz w:val="24"/>
          <w:szCs w:val="24"/>
        </w:rPr>
        <w:t xml:space="preserve">Gregory, Anne. </w:t>
      </w:r>
      <w:r>
        <w:rPr>
          <w:sz w:val="24"/>
          <w:szCs w:val="24"/>
        </w:rPr>
        <w:t>“</w:t>
      </w:r>
      <w:r>
        <w:rPr>
          <w:sz w:val="24"/>
          <w:szCs w:val="24"/>
        </w:rPr>
        <w:t>Case Study: Love Food Hate Waste, a Research Based Campaign by WRAP.</w:t>
      </w:r>
      <w:r>
        <w:rPr>
          <w:sz w:val="24"/>
          <w:szCs w:val="24"/>
        </w:rPr>
        <w:t>”</w:t>
      </w:r>
      <w:r>
        <w:rPr>
          <w:sz w:val="24"/>
          <w:szCs w:val="24"/>
        </w:rPr>
        <w:t xml:space="preserve"> In Anne Gregory, ed. </w:t>
      </w:r>
      <w:r>
        <w:rPr>
          <w:i/>
          <w:iCs/>
          <w:sz w:val="24"/>
          <w:szCs w:val="24"/>
        </w:rPr>
        <w:t>Planning and Managing Public Relations Campaigns: A Strategic Approach</w:t>
      </w:r>
      <w:r>
        <w:rPr>
          <w:sz w:val="24"/>
          <w:szCs w:val="24"/>
        </w:rPr>
        <w:t>. 3</w:t>
      </w:r>
      <w:r>
        <w:rPr>
          <w:sz w:val="24"/>
          <w:szCs w:val="24"/>
          <w:vertAlign w:val="superscript"/>
        </w:rPr>
        <w:t>rd</w:t>
      </w:r>
      <w:r>
        <w:rPr>
          <w:sz w:val="24"/>
          <w:szCs w:val="24"/>
        </w:rPr>
        <w:t xml:space="preserve"> ed. London; Philadelphia: Kogan Page, 2010. pp 74-83.</w:t>
      </w:r>
    </w:p>
    <w:p w14:paraId="3C7C8124" w14:textId="77777777" w:rsidR="00000000" w:rsidRDefault="00551CE1">
      <w:pPr>
        <w:widowControl/>
        <w:rPr>
          <w:sz w:val="24"/>
          <w:szCs w:val="24"/>
        </w:rPr>
      </w:pPr>
      <w:r>
        <w:rPr>
          <w:sz w:val="24"/>
          <w:szCs w:val="24"/>
        </w:rPr>
        <w:t>Tags: Chapters</w:t>
      </w:r>
    </w:p>
    <w:p w14:paraId="0F730E22" w14:textId="77777777" w:rsidR="00000000" w:rsidRDefault="00551CE1">
      <w:pPr>
        <w:widowControl/>
        <w:rPr>
          <w:sz w:val="24"/>
          <w:szCs w:val="24"/>
        </w:rPr>
      </w:pPr>
    </w:p>
    <w:p w14:paraId="4BF1EFD7" w14:textId="77777777" w:rsidR="00000000" w:rsidRDefault="00551CE1">
      <w:pPr>
        <w:widowControl/>
        <w:rPr>
          <w:sz w:val="24"/>
          <w:szCs w:val="24"/>
        </w:rPr>
      </w:pPr>
      <w:r>
        <w:rPr>
          <w:sz w:val="24"/>
          <w:szCs w:val="24"/>
        </w:rPr>
        <w:t xml:space="preserve">Gross, Joan. </w:t>
      </w:r>
      <w:r>
        <w:rPr>
          <w:sz w:val="24"/>
          <w:szCs w:val="24"/>
        </w:rPr>
        <w:t>“</w:t>
      </w:r>
      <w:r>
        <w:rPr>
          <w:sz w:val="24"/>
          <w:szCs w:val="24"/>
        </w:rPr>
        <w:t>Chapter 6: Capitalism and its Discontents: Back-to-the-Lander and Freegan Foodways in Rural Oregon.</w:t>
      </w:r>
      <w:r>
        <w:rPr>
          <w:sz w:val="24"/>
          <w:szCs w:val="24"/>
        </w:rPr>
        <w:t>”</w:t>
      </w:r>
      <w:r>
        <w:rPr>
          <w:sz w:val="24"/>
          <w:szCs w:val="24"/>
        </w:rPr>
        <w:t xml:space="preserve"> In Psyche Williams Williams-Forson and Carole Counihan, eds. </w:t>
      </w:r>
      <w:r>
        <w:rPr>
          <w:i/>
          <w:iCs/>
          <w:sz w:val="24"/>
          <w:szCs w:val="24"/>
        </w:rPr>
        <w:t>Taking Food Public. Redefining Foodways in a Changing World</w:t>
      </w:r>
      <w:r>
        <w:rPr>
          <w:sz w:val="24"/>
          <w:szCs w:val="24"/>
        </w:rPr>
        <w:t>. New York: Routledg</w:t>
      </w:r>
      <w:r>
        <w:rPr>
          <w:sz w:val="24"/>
          <w:szCs w:val="24"/>
        </w:rPr>
        <w:t>e, 2012. pp 71-87.</w:t>
      </w:r>
    </w:p>
    <w:p w14:paraId="1B8ADB82" w14:textId="77777777" w:rsidR="00000000" w:rsidRDefault="00551CE1">
      <w:pPr>
        <w:widowControl/>
        <w:rPr>
          <w:sz w:val="24"/>
          <w:szCs w:val="24"/>
        </w:rPr>
      </w:pPr>
      <w:r>
        <w:rPr>
          <w:sz w:val="24"/>
          <w:szCs w:val="24"/>
        </w:rPr>
        <w:t>Tags: Chapters</w:t>
      </w:r>
    </w:p>
    <w:p w14:paraId="3913B9E2" w14:textId="77777777" w:rsidR="00000000" w:rsidRDefault="00551CE1">
      <w:pPr>
        <w:widowControl/>
        <w:rPr>
          <w:sz w:val="24"/>
          <w:szCs w:val="24"/>
        </w:rPr>
      </w:pPr>
    </w:p>
    <w:p w14:paraId="44CEDAA8" w14:textId="77777777" w:rsidR="00000000" w:rsidRDefault="00551CE1">
      <w:pPr>
        <w:widowControl/>
        <w:rPr>
          <w:sz w:val="24"/>
          <w:szCs w:val="24"/>
        </w:rPr>
      </w:pPr>
      <w:r>
        <w:rPr>
          <w:sz w:val="24"/>
          <w:szCs w:val="24"/>
        </w:rPr>
        <w:t xml:space="preserve">Guglielmetti, Santiago, </w:t>
      </w:r>
      <w:r>
        <w:rPr>
          <w:sz w:val="24"/>
          <w:szCs w:val="24"/>
        </w:rPr>
        <w:t>“</w:t>
      </w:r>
      <w:r>
        <w:rPr>
          <w:sz w:val="24"/>
          <w:szCs w:val="24"/>
        </w:rPr>
        <w:t>Fighting Food Waste as a Logical Choice.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 xml:space="preserve">The Proceedings of the Conference on </w:t>
      </w:r>
      <w:r>
        <w:rPr>
          <w:i/>
          <w:iCs/>
          <w:sz w:val="24"/>
          <w:szCs w:val="24"/>
        </w:rPr>
        <w:t>Reduction of Food Loss and Waste</w:t>
      </w:r>
      <w:r>
        <w:rPr>
          <w:sz w:val="24"/>
          <w:szCs w:val="24"/>
        </w:rPr>
        <w:t>. Proceedings of a Conference held at Casina Pio IV, Vatican City, November 11-12, 2019. pp 178-179. Retrieved at http://www.pas.va/content/dam/accademia/pdf/pas_sv147.pdf</w:t>
      </w:r>
    </w:p>
    <w:p w14:paraId="4EA74AC7" w14:textId="77777777" w:rsidR="00000000" w:rsidRDefault="00551CE1">
      <w:pPr>
        <w:widowControl/>
        <w:rPr>
          <w:sz w:val="24"/>
          <w:szCs w:val="24"/>
        </w:rPr>
      </w:pPr>
      <w:r>
        <w:rPr>
          <w:sz w:val="24"/>
          <w:szCs w:val="24"/>
        </w:rPr>
        <w:t>Tags: Chapters in Academic Works</w:t>
      </w:r>
    </w:p>
    <w:p w14:paraId="02EC95C7" w14:textId="77777777" w:rsidR="00000000" w:rsidRDefault="00551CE1">
      <w:pPr>
        <w:widowControl/>
        <w:rPr>
          <w:sz w:val="24"/>
          <w:szCs w:val="24"/>
        </w:rPr>
      </w:pPr>
    </w:p>
    <w:p w14:paraId="493AB2D5" w14:textId="77777777" w:rsidR="00000000" w:rsidRDefault="00551CE1">
      <w:pPr>
        <w:widowControl/>
        <w:rPr>
          <w:sz w:val="24"/>
          <w:szCs w:val="24"/>
        </w:rPr>
      </w:pPr>
    </w:p>
    <w:p w14:paraId="6BEB706B" w14:textId="77777777" w:rsidR="00000000" w:rsidRDefault="00551CE1">
      <w:pPr>
        <w:widowControl/>
        <w:rPr>
          <w:sz w:val="24"/>
          <w:szCs w:val="24"/>
        </w:rPr>
      </w:pPr>
      <w:r>
        <w:rPr>
          <w:sz w:val="24"/>
          <w:szCs w:val="24"/>
        </w:rPr>
        <w:t>Gunarathne, A. D.</w:t>
      </w:r>
      <w:r>
        <w:rPr>
          <w:sz w:val="24"/>
          <w:szCs w:val="24"/>
        </w:rPr>
        <w:t xml:space="preserve">, Nuwan D. G. Navaratne, M. L. S. Gunaratne, Amanda Erasha Pakianathan, and Yasasi Tharindra Perera. </w:t>
      </w:r>
      <w:r>
        <w:rPr>
          <w:sz w:val="24"/>
          <w:szCs w:val="24"/>
        </w:rPr>
        <w:t>“</w:t>
      </w:r>
      <w:r>
        <w:rPr>
          <w:sz w:val="24"/>
          <w:szCs w:val="24"/>
        </w:rPr>
        <w:t>Chapter 14: Building a Sustainable Food Supply Chain and Managing Food Losses.</w:t>
      </w:r>
      <w:r>
        <w:rPr>
          <w:sz w:val="24"/>
          <w:szCs w:val="24"/>
        </w:rPr>
        <w:t>”</w:t>
      </w:r>
      <w:r>
        <w:rPr>
          <w:sz w:val="24"/>
          <w:szCs w:val="24"/>
        </w:rPr>
        <w:t xml:space="preserve"> In Information Resources Management Association. </w:t>
      </w:r>
      <w:r>
        <w:rPr>
          <w:i/>
          <w:iCs/>
          <w:sz w:val="24"/>
          <w:szCs w:val="24"/>
        </w:rPr>
        <w:t>Research Anthology on Foo</w:t>
      </w:r>
      <w:r>
        <w:rPr>
          <w:i/>
          <w:iCs/>
          <w:sz w:val="24"/>
          <w:szCs w:val="24"/>
        </w:rPr>
        <w:t>d Waste Reduction and Alternative Diets for Food and Nutrition Security</w:t>
      </w:r>
      <w:r>
        <w:rPr>
          <w:sz w:val="24"/>
          <w:szCs w:val="24"/>
        </w:rPr>
        <w:t>. Hershey, PA: IGI Global; September 17, 2020. Volume 1, pp. 281-301.</w:t>
      </w:r>
    </w:p>
    <w:p w14:paraId="42449DF3" w14:textId="77777777" w:rsidR="00000000" w:rsidRDefault="00551CE1">
      <w:pPr>
        <w:widowControl/>
        <w:rPr>
          <w:sz w:val="24"/>
          <w:szCs w:val="24"/>
        </w:rPr>
      </w:pPr>
      <w:r>
        <w:rPr>
          <w:sz w:val="24"/>
          <w:szCs w:val="24"/>
        </w:rPr>
        <w:t>Tags: Chapters in Academic Works</w:t>
      </w:r>
    </w:p>
    <w:p w14:paraId="5D6C4E77" w14:textId="77777777" w:rsidR="00000000" w:rsidRDefault="00551CE1">
      <w:pPr>
        <w:widowControl/>
        <w:rPr>
          <w:sz w:val="24"/>
          <w:szCs w:val="24"/>
        </w:rPr>
      </w:pPr>
    </w:p>
    <w:p w14:paraId="1F0B073F" w14:textId="77777777" w:rsidR="00000000" w:rsidRDefault="00551CE1">
      <w:pPr>
        <w:widowControl/>
        <w:rPr>
          <w:sz w:val="24"/>
          <w:szCs w:val="24"/>
        </w:rPr>
      </w:pPr>
      <w:r>
        <w:rPr>
          <w:sz w:val="24"/>
          <w:szCs w:val="24"/>
        </w:rPr>
        <w:t xml:space="preserve">Gunjal, Baban Baburao. </w:t>
      </w:r>
      <w:r>
        <w:rPr>
          <w:sz w:val="24"/>
          <w:szCs w:val="24"/>
        </w:rPr>
        <w:t>“</w:t>
      </w:r>
      <w:r>
        <w:rPr>
          <w:sz w:val="24"/>
          <w:szCs w:val="24"/>
        </w:rPr>
        <w:t>Chapter 30: Value-added Products from Food Waste.</w:t>
      </w:r>
      <w:r>
        <w:rPr>
          <w:sz w:val="24"/>
          <w:szCs w:val="24"/>
        </w:rPr>
        <w:t>”</w:t>
      </w:r>
      <w:r>
        <w:rPr>
          <w:sz w:val="24"/>
          <w:szCs w:val="24"/>
        </w:rPr>
        <w:t xml:space="preserve"> In Inf</w:t>
      </w:r>
      <w:r>
        <w:rPr>
          <w:sz w:val="24"/>
          <w:szCs w:val="24"/>
        </w:rPr>
        <w:t xml:space="preserve">ormation Resources Management Association. </w:t>
      </w:r>
      <w:r>
        <w:rPr>
          <w:i/>
          <w:iCs/>
          <w:sz w:val="24"/>
          <w:szCs w:val="24"/>
        </w:rPr>
        <w:t>Research Anthology on Food Waste Reduction and Alternative Diets for Food and Nutrition Security</w:t>
      </w:r>
      <w:r>
        <w:rPr>
          <w:sz w:val="24"/>
          <w:szCs w:val="24"/>
        </w:rPr>
        <w:t>. Hershey, PA: IGI Global; September 17, 2020. Volume 1, pp. 595-603.</w:t>
      </w:r>
    </w:p>
    <w:p w14:paraId="0521B177" w14:textId="77777777" w:rsidR="00000000" w:rsidRDefault="00551CE1">
      <w:pPr>
        <w:widowControl/>
        <w:rPr>
          <w:sz w:val="24"/>
          <w:szCs w:val="24"/>
        </w:rPr>
      </w:pPr>
      <w:r>
        <w:rPr>
          <w:sz w:val="24"/>
          <w:szCs w:val="24"/>
        </w:rPr>
        <w:t>Tags: Chapters in Academic Works</w:t>
      </w:r>
    </w:p>
    <w:p w14:paraId="78A1D0D5" w14:textId="77777777" w:rsidR="00000000" w:rsidRDefault="00551CE1">
      <w:pPr>
        <w:widowControl/>
        <w:rPr>
          <w:sz w:val="24"/>
          <w:szCs w:val="24"/>
        </w:rPr>
      </w:pPr>
    </w:p>
    <w:p w14:paraId="72D57AD4" w14:textId="77777777" w:rsidR="00000000" w:rsidRDefault="00551CE1">
      <w:pPr>
        <w:widowControl/>
        <w:rPr>
          <w:sz w:val="24"/>
          <w:szCs w:val="24"/>
        </w:rPr>
      </w:pPr>
      <w:r>
        <w:rPr>
          <w:sz w:val="24"/>
          <w:szCs w:val="24"/>
        </w:rPr>
        <w:lastRenderedPageBreak/>
        <w:t>Gunjal, Baban</w:t>
      </w:r>
      <w:r>
        <w:rPr>
          <w:sz w:val="24"/>
          <w:szCs w:val="24"/>
        </w:rPr>
        <w:t xml:space="preserve"> Baburao. </w:t>
      </w:r>
      <w:r>
        <w:rPr>
          <w:sz w:val="24"/>
          <w:szCs w:val="24"/>
        </w:rPr>
        <w:t>“</w:t>
      </w:r>
      <w:r>
        <w:rPr>
          <w:sz w:val="24"/>
          <w:szCs w:val="24"/>
        </w:rPr>
        <w:t>Chapter 2: Value-Added Products From Food Waste.</w:t>
      </w:r>
      <w:r>
        <w:rPr>
          <w:sz w:val="24"/>
          <w:szCs w:val="24"/>
        </w:rPr>
        <w:t>”</w:t>
      </w:r>
      <w:r>
        <w:rPr>
          <w:sz w:val="24"/>
          <w:szCs w:val="24"/>
        </w:rPr>
        <w:t xml:space="preserve"> In Aparna B. Gunjal, Meghmala S. Waghmode, Neha N. Patil, and Pankaj Bhatt, eds. </w:t>
      </w:r>
      <w:r>
        <w:rPr>
          <w:i/>
          <w:iCs/>
          <w:sz w:val="24"/>
          <w:szCs w:val="24"/>
        </w:rPr>
        <w:t>Global Initiatives for Waste Reduction and Cutting Food Loss</w:t>
      </w:r>
      <w:r>
        <w:rPr>
          <w:sz w:val="24"/>
          <w:szCs w:val="24"/>
        </w:rPr>
        <w:t>. Hershey, PA: Engineering Science Reference, 2019. pp</w:t>
      </w:r>
      <w:r>
        <w:rPr>
          <w:sz w:val="24"/>
          <w:szCs w:val="24"/>
        </w:rPr>
        <w:t xml:space="preserve"> 20-30. Retrieved at https://onlinelibrary.wiley.com/doi/abs/10.1111/j.1365-2621.2005.01111.x</w:t>
      </w:r>
    </w:p>
    <w:p w14:paraId="02D6162C" w14:textId="77777777" w:rsidR="00000000" w:rsidRDefault="00551CE1">
      <w:pPr>
        <w:widowControl/>
        <w:rPr>
          <w:sz w:val="24"/>
          <w:szCs w:val="24"/>
        </w:rPr>
      </w:pPr>
      <w:r>
        <w:rPr>
          <w:sz w:val="24"/>
          <w:szCs w:val="24"/>
        </w:rPr>
        <w:t>Tags: Chapters</w:t>
      </w:r>
    </w:p>
    <w:p w14:paraId="6A1D52E6" w14:textId="77777777" w:rsidR="00000000" w:rsidRDefault="00551CE1">
      <w:pPr>
        <w:widowControl/>
        <w:rPr>
          <w:sz w:val="24"/>
          <w:szCs w:val="24"/>
        </w:rPr>
      </w:pPr>
    </w:p>
    <w:p w14:paraId="02023540" w14:textId="77777777" w:rsidR="00000000" w:rsidRDefault="00551CE1">
      <w:pPr>
        <w:widowControl/>
        <w:rPr>
          <w:sz w:val="24"/>
          <w:szCs w:val="24"/>
        </w:rPr>
      </w:pPr>
      <w:r>
        <w:rPr>
          <w:sz w:val="24"/>
          <w:szCs w:val="24"/>
        </w:rPr>
        <w:t xml:space="preserve">Gupta, Jacobine Das. </w:t>
      </w:r>
      <w:r>
        <w:rPr>
          <w:sz w:val="24"/>
          <w:szCs w:val="24"/>
        </w:rPr>
        <w:t>“</w:t>
      </w:r>
      <w:r>
        <w:rPr>
          <w:sz w:val="24"/>
          <w:szCs w:val="24"/>
        </w:rPr>
        <w:t>Waste Not, Want Not. How Science-Based Solutions Can Help Feed the Ten Billion.</w:t>
      </w:r>
      <w:r>
        <w:rPr>
          <w:sz w:val="24"/>
          <w:szCs w:val="24"/>
        </w:rPr>
        <w:t>”</w:t>
      </w:r>
      <w:r>
        <w:rPr>
          <w:sz w:val="24"/>
          <w:szCs w:val="24"/>
        </w:rPr>
        <w:t xml:space="preserve"> In In Joachim von Braun, Marcelo S</w:t>
      </w:r>
      <w:r>
        <w:rPr>
          <w:sz w:val="24"/>
          <w:szCs w:val="24"/>
        </w:rPr>
        <w:t>á</w:t>
      </w:r>
      <w:r>
        <w:rPr>
          <w:sz w:val="24"/>
          <w:szCs w:val="24"/>
        </w:rPr>
        <w:t>nchez So</w:t>
      </w:r>
      <w:r>
        <w:rPr>
          <w:sz w:val="24"/>
          <w:szCs w:val="24"/>
        </w:rPr>
        <w:t xml:space="preserve">rondo, and Roy Steiner, eds. </w:t>
      </w:r>
      <w:r>
        <w:rPr>
          <w:i/>
          <w:iCs/>
          <w:sz w:val="24"/>
          <w:szCs w:val="24"/>
        </w:rPr>
        <w:t>The Proceedings of the Conference on Reduction of Food Loss and Waste</w:t>
      </w:r>
      <w:r>
        <w:rPr>
          <w:sz w:val="24"/>
          <w:szCs w:val="24"/>
        </w:rPr>
        <w:t>. Proceedings of a Conference held at Casina Pio IV, Vatican City, November 11-12, 2019. pp 216-224. Retrieved at http://www.pas.va/content/dam/accademia/pdf/</w:t>
      </w:r>
      <w:r>
        <w:rPr>
          <w:sz w:val="24"/>
          <w:szCs w:val="24"/>
        </w:rPr>
        <w:t>pas_sv147.pdf</w:t>
      </w:r>
    </w:p>
    <w:p w14:paraId="29C18DC0" w14:textId="77777777" w:rsidR="00000000" w:rsidRDefault="00551CE1">
      <w:pPr>
        <w:widowControl/>
        <w:rPr>
          <w:sz w:val="24"/>
          <w:szCs w:val="24"/>
        </w:rPr>
      </w:pPr>
      <w:r>
        <w:rPr>
          <w:sz w:val="24"/>
          <w:szCs w:val="24"/>
        </w:rPr>
        <w:t>Tags: Chapters in Academic Works</w:t>
      </w:r>
    </w:p>
    <w:p w14:paraId="0167CCC2" w14:textId="77777777" w:rsidR="00000000" w:rsidRDefault="00551CE1">
      <w:pPr>
        <w:widowControl/>
        <w:rPr>
          <w:sz w:val="24"/>
          <w:szCs w:val="24"/>
        </w:rPr>
      </w:pPr>
    </w:p>
    <w:p w14:paraId="0626D5F8" w14:textId="77777777" w:rsidR="00000000" w:rsidRDefault="00551CE1">
      <w:pPr>
        <w:widowControl/>
        <w:rPr>
          <w:sz w:val="24"/>
          <w:szCs w:val="24"/>
        </w:rPr>
      </w:pPr>
      <w:r>
        <w:rPr>
          <w:sz w:val="24"/>
          <w:szCs w:val="24"/>
        </w:rPr>
        <w:t>Guti</w:t>
      </w:r>
      <w:r>
        <w:rPr>
          <w:sz w:val="24"/>
          <w:szCs w:val="24"/>
        </w:rPr>
        <w:t>é</w:t>
      </w:r>
      <w:r>
        <w:rPr>
          <w:sz w:val="24"/>
          <w:szCs w:val="24"/>
        </w:rPr>
        <w:t>rrez-Mac</w:t>
      </w:r>
      <w:r>
        <w:rPr>
          <w:sz w:val="24"/>
          <w:szCs w:val="24"/>
        </w:rPr>
        <w:t>í</w:t>
      </w:r>
      <w:r>
        <w:rPr>
          <w:sz w:val="24"/>
          <w:szCs w:val="24"/>
        </w:rPr>
        <w:t>as, Paulina, Vicente A. Mir</w:t>
      </w:r>
      <w:r>
        <w:rPr>
          <w:sz w:val="24"/>
          <w:szCs w:val="24"/>
        </w:rPr>
        <w:t>ó</w:t>
      </w:r>
      <w:r>
        <w:rPr>
          <w:sz w:val="24"/>
          <w:szCs w:val="24"/>
        </w:rPr>
        <w:t>n-m</w:t>
      </w:r>
      <w:r>
        <w:rPr>
          <w:sz w:val="24"/>
          <w:szCs w:val="24"/>
        </w:rPr>
        <w:t>é</w:t>
      </w:r>
      <w:r>
        <w:rPr>
          <w:sz w:val="24"/>
          <w:szCs w:val="24"/>
        </w:rPr>
        <w:t>rida, ... Blanca E. Barrag</w:t>
      </w:r>
      <w:r>
        <w:rPr>
          <w:sz w:val="24"/>
          <w:szCs w:val="24"/>
        </w:rPr>
        <w:t>á</w:t>
      </w:r>
      <w:r>
        <w:rPr>
          <w:sz w:val="24"/>
          <w:szCs w:val="24"/>
        </w:rPr>
        <w:t xml:space="preserve">n-Huerta. </w:t>
      </w:r>
      <w:r>
        <w:rPr>
          <w:sz w:val="24"/>
          <w:szCs w:val="24"/>
        </w:rPr>
        <w:t>“</w:t>
      </w:r>
      <w:r>
        <w:rPr>
          <w:sz w:val="24"/>
          <w:szCs w:val="24"/>
        </w:rPr>
        <w:t>Chapter 13: Cocoa: Beyond Chocolate, a Promising Material for Potential Value-added Products.</w:t>
      </w:r>
      <w:r>
        <w:rPr>
          <w:sz w:val="24"/>
          <w:szCs w:val="24"/>
        </w:rPr>
        <w:t>”</w:t>
      </w:r>
      <w:r>
        <w:rPr>
          <w:sz w:val="24"/>
          <w:szCs w:val="24"/>
        </w:rPr>
        <w:t xml:space="preserve"> In Rajeev Bhat, ed., </w:t>
      </w:r>
      <w:r>
        <w:rPr>
          <w:i/>
          <w:iCs/>
          <w:sz w:val="24"/>
          <w:szCs w:val="24"/>
        </w:rPr>
        <w:t>Valoriza</w:t>
      </w:r>
      <w:r>
        <w:rPr>
          <w:i/>
          <w:iCs/>
          <w:sz w:val="24"/>
          <w:szCs w:val="24"/>
        </w:rPr>
        <w:t>tion of Agri-food Wastes and By-products</w:t>
      </w:r>
      <w:r>
        <w:rPr>
          <w:sz w:val="24"/>
          <w:szCs w:val="24"/>
        </w:rPr>
        <w:t>. Academic Press Inc., August 21, 2021. pp  267-288.</w:t>
      </w:r>
    </w:p>
    <w:p w14:paraId="1AEB3402" w14:textId="77777777" w:rsidR="00000000" w:rsidRDefault="00551CE1">
      <w:pPr>
        <w:widowControl/>
        <w:rPr>
          <w:sz w:val="24"/>
          <w:szCs w:val="24"/>
        </w:rPr>
      </w:pPr>
      <w:r>
        <w:rPr>
          <w:sz w:val="24"/>
          <w:szCs w:val="24"/>
        </w:rPr>
        <w:t xml:space="preserve">Tags: Academic Chapters </w:t>
      </w:r>
    </w:p>
    <w:p w14:paraId="4C36F671" w14:textId="77777777" w:rsidR="00000000" w:rsidRDefault="00551CE1">
      <w:pPr>
        <w:widowControl/>
        <w:rPr>
          <w:sz w:val="24"/>
          <w:szCs w:val="24"/>
        </w:rPr>
      </w:pPr>
    </w:p>
    <w:p w14:paraId="73993310" w14:textId="77777777" w:rsidR="00000000" w:rsidRDefault="00551CE1">
      <w:pPr>
        <w:widowControl/>
        <w:rPr>
          <w:sz w:val="24"/>
          <w:szCs w:val="24"/>
        </w:rPr>
      </w:pPr>
      <w:r>
        <w:rPr>
          <w:sz w:val="24"/>
          <w:szCs w:val="24"/>
        </w:rPr>
        <w:t>Guti</w:t>
      </w:r>
      <w:r>
        <w:rPr>
          <w:sz w:val="24"/>
          <w:szCs w:val="24"/>
        </w:rPr>
        <w:t>é</w:t>
      </w:r>
      <w:r>
        <w:rPr>
          <w:sz w:val="24"/>
          <w:szCs w:val="24"/>
        </w:rPr>
        <w:t>rrez-Grijalva, Erick P., Luis A. Cabanillas-Boj</w:t>
      </w:r>
      <w:r>
        <w:rPr>
          <w:sz w:val="24"/>
          <w:szCs w:val="24"/>
        </w:rPr>
        <w:t>ó</w:t>
      </w:r>
      <w:r>
        <w:rPr>
          <w:sz w:val="24"/>
          <w:szCs w:val="24"/>
        </w:rPr>
        <w:t>rquez, Gabriela V</w:t>
      </w:r>
      <w:r>
        <w:rPr>
          <w:sz w:val="24"/>
          <w:szCs w:val="24"/>
        </w:rPr>
        <w:t>á</w:t>
      </w:r>
      <w:r>
        <w:rPr>
          <w:sz w:val="24"/>
          <w:szCs w:val="24"/>
        </w:rPr>
        <w:t xml:space="preserve">zquez-Olivo, and J. Basilio Heredia. </w:t>
      </w:r>
      <w:r>
        <w:rPr>
          <w:sz w:val="24"/>
          <w:szCs w:val="24"/>
        </w:rPr>
        <w:t>“</w:t>
      </w:r>
      <w:r>
        <w:rPr>
          <w:sz w:val="24"/>
          <w:szCs w:val="24"/>
        </w:rPr>
        <w:t>Chapter 9: Cereal By-Product</w:t>
      </w:r>
      <w:r>
        <w:rPr>
          <w:sz w:val="24"/>
          <w:szCs w:val="24"/>
        </w:rPr>
        <w:t>s as Source of Dietary Fiber.</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CleanerProduction.</w:t>
      </w:r>
      <w:r>
        <w:rPr>
          <w:sz w:val="24"/>
          <w:szCs w:val="24"/>
        </w:rPr>
        <w:t xml:space="preserve"> Apple Academic Press Inc, 2020. pp??</w:t>
      </w:r>
    </w:p>
    <w:p w14:paraId="5748E572" w14:textId="77777777" w:rsidR="00000000" w:rsidRDefault="00551CE1">
      <w:pPr>
        <w:widowControl/>
        <w:rPr>
          <w:sz w:val="24"/>
          <w:szCs w:val="24"/>
        </w:rPr>
      </w:pPr>
      <w:r>
        <w:rPr>
          <w:sz w:val="24"/>
          <w:szCs w:val="24"/>
        </w:rPr>
        <w:t>Tags: Chapters</w:t>
      </w:r>
    </w:p>
    <w:p w14:paraId="22973157" w14:textId="77777777" w:rsidR="00000000" w:rsidRDefault="00551CE1">
      <w:pPr>
        <w:widowControl/>
        <w:rPr>
          <w:sz w:val="24"/>
          <w:szCs w:val="24"/>
        </w:rPr>
      </w:pPr>
    </w:p>
    <w:p w14:paraId="1D4C91CD" w14:textId="77777777" w:rsidR="00000000" w:rsidRDefault="00551CE1">
      <w:pPr>
        <w:widowControl/>
        <w:rPr>
          <w:sz w:val="24"/>
          <w:szCs w:val="24"/>
        </w:rPr>
      </w:pPr>
      <w:r>
        <w:rPr>
          <w:sz w:val="24"/>
          <w:szCs w:val="24"/>
        </w:rPr>
        <w:t xml:space="preserve">Hamid, El Bilali. </w:t>
      </w:r>
      <w:r>
        <w:rPr>
          <w:sz w:val="24"/>
          <w:szCs w:val="24"/>
        </w:rPr>
        <w:t>“</w:t>
      </w:r>
      <w:r>
        <w:rPr>
          <w:sz w:val="24"/>
          <w:szCs w:val="24"/>
        </w:rPr>
        <w:t>Chapter 8</w:t>
      </w:r>
      <w:r>
        <w:rPr>
          <w:sz w:val="24"/>
          <w:szCs w:val="24"/>
        </w:rPr>
        <w:t>: Supply Chain Improvement to Prevent Food Losses and Waste: an Overview.</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1D822BFC" w14:textId="77777777" w:rsidR="00000000" w:rsidRDefault="00551CE1">
      <w:pPr>
        <w:widowControl/>
        <w:rPr>
          <w:sz w:val="24"/>
          <w:szCs w:val="24"/>
        </w:rPr>
      </w:pPr>
      <w:r>
        <w:rPr>
          <w:sz w:val="24"/>
          <w:szCs w:val="24"/>
        </w:rPr>
        <w:t>Tags: Chapters</w:t>
      </w:r>
    </w:p>
    <w:p w14:paraId="25DE131A" w14:textId="77777777" w:rsidR="00000000" w:rsidRDefault="00551CE1">
      <w:pPr>
        <w:widowControl/>
        <w:rPr>
          <w:sz w:val="24"/>
          <w:szCs w:val="24"/>
        </w:rPr>
      </w:pPr>
    </w:p>
    <w:p w14:paraId="538F9AE5" w14:textId="77777777" w:rsidR="00000000" w:rsidRDefault="00551CE1">
      <w:pPr>
        <w:widowControl/>
        <w:rPr>
          <w:sz w:val="24"/>
          <w:szCs w:val="24"/>
        </w:rPr>
      </w:pPr>
      <w:r>
        <w:rPr>
          <w:sz w:val="24"/>
          <w:szCs w:val="24"/>
        </w:rPr>
        <w:t>H</w:t>
      </w:r>
      <w:r>
        <w:rPr>
          <w:sz w:val="24"/>
          <w:szCs w:val="24"/>
        </w:rPr>
        <w:t xml:space="preserve">amoud-Agha, Mohamad Mazen, and Karim Allaf. </w:t>
      </w:r>
      <w:r>
        <w:rPr>
          <w:sz w:val="24"/>
          <w:szCs w:val="24"/>
        </w:rPr>
        <w:t>“</w:t>
      </w:r>
      <w:r>
        <w:rPr>
          <w:sz w:val="24"/>
          <w:szCs w:val="24"/>
        </w:rPr>
        <w:t>Chapter 2: Instant Controlled Pressure Drop (DIC) Technology in Food Preservation: Fundamental and Industrial Applications.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Thierry Aussenac, Thierry Aussenac, and Jean-Claud</w:t>
      </w:r>
      <w:r>
        <w:rPr>
          <w:sz w:val="24"/>
          <w:szCs w:val="24"/>
        </w:rPr>
        <w:t xml:space="preserve">e Laguerre, eds. </w:t>
      </w:r>
      <w:r>
        <w:rPr>
          <w:i/>
          <w:iCs/>
          <w:sz w:val="24"/>
          <w:szCs w:val="24"/>
        </w:rPr>
        <w:t>Food Preservation and Waste Exploitation</w:t>
      </w:r>
      <w:r>
        <w:rPr>
          <w:sz w:val="24"/>
          <w:szCs w:val="24"/>
        </w:rPr>
        <w:t>. London : IntechOpen, 2020. ISBN: 978-1-78985-426-8 pp ??</w:t>
      </w:r>
    </w:p>
    <w:p w14:paraId="473623D9" w14:textId="77777777" w:rsidR="00000000" w:rsidRDefault="00551CE1">
      <w:pPr>
        <w:widowControl/>
        <w:rPr>
          <w:sz w:val="24"/>
          <w:szCs w:val="24"/>
        </w:rPr>
      </w:pPr>
      <w:r>
        <w:rPr>
          <w:sz w:val="24"/>
          <w:szCs w:val="24"/>
        </w:rPr>
        <w:t>Tags: Chapters</w:t>
      </w:r>
    </w:p>
    <w:p w14:paraId="030A21D0" w14:textId="77777777" w:rsidR="00000000" w:rsidRDefault="00551CE1">
      <w:pPr>
        <w:widowControl/>
        <w:rPr>
          <w:sz w:val="24"/>
          <w:szCs w:val="24"/>
        </w:rPr>
      </w:pPr>
    </w:p>
    <w:p w14:paraId="36BFE435" w14:textId="77777777" w:rsidR="00000000" w:rsidRDefault="00551CE1">
      <w:pPr>
        <w:widowControl/>
        <w:rPr>
          <w:sz w:val="24"/>
          <w:szCs w:val="24"/>
        </w:rPr>
      </w:pPr>
      <w:r>
        <w:rPr>
          <w:sz w:val="24"/>
          <w:szCs w:val="24"/>
        </w:rPr>
        <w:t xml:space="preserve">Hanson, Craig. </w:t>
      </w:r>
      <w:r>
        <w:rPr>
          <w:sz w:val="24"/>
          <w:szCs w:val="24"/>
        </w:rPr>
        <w:t>“</w:t>
      </w:r>
      <w:r>
        <w:rPr>
          <w:sz w:val="24"/>
          <w:szCs w:val="24"/>
        </w:rPr>
        <w:t>Reducing Food Loss and Waste: 10 Interventions to Scale Impact.</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xml:space="preserve">. Proceedings of a Conference held at Casina Pio IV, </w:t>
      </w:r>
      <w:r>
        <w:rPr>
          <w:sz w:val="24"/>
          <w:szCs w:val="24"/>
        </w:rPr>
        <w:t>Vatican City, November 11-12, 2019. pp 73-78. Retrieved at http://www.pas.va/content/dam/accademia/pdf/pas_sv147.pdf</w:t>
      </w:r>
    </w:p>
    <w:p w14:paraId="7AA28F35" w14:textId="77777777" w:rsidR="00000000" w:rsidRDefault="00551CE1">
      <w:pPr>
        <w:widowControl/>
        <w:rPr>
          <w:sz w:val="24"/>
          <w:szCs w:val="24"/>
        </w:rPr>
      </w:pPr>
      <w:r>
        <w:rPr>
          <w:sz w:val="24"/>
          <w:szCs w:val="24"/>
        </w:rPr>
        <w:t>Tags: Chapters in Academic Works</w:t>
      </w:r>
    </w:p>
    <w:p w14:paraId="495CDFCF" w14:textId="77777777" w:rsidR="00000000" w:rsidRDefault="00551CE1">
      <w:pPr>
        <w:widowControl/>
        <w:rPr>
          <w:sz w:val="24"/>
          <w:szCs w:val="24"/>
        </w:rPr>
      </w:pPr>
    </w:p>
    <w:p w14:paraId="0B02F646" w14:textId="77777777" w:rsidR="00000000" w:rsidRDefault="00551CE1">
      <w:pPr>
        <w:widowControl/>
        <w:rPr>
          <w:sz w:val="24"/>
          <w:szCs w:val="24"/>
        </w:rPr>
      </w:pPr>
      <w:r>
        <w:rPr>
          <w:sz w:val="24"/>
          <w:szCs w:val="24"/>
        </w:rPr>
        <w:t xml:space="preserve">Hardersen, Nicholas, and Jadwiga R. Ziolkowska. </w:t>
      </w:r>
      <w:r>
        <w:rPr>
          <w:sz w:val="24"/>
          <w:szCs w:val="24"/>
        </w:rPr>
        <w:t>“</w:t>
      </w:r>
      <w:r>
        <w:rPr>
          <w:sz w:val="24"/>
          <w:szCs w:val="24"/>
        </w:rPr>
        <w:t>Chapter 36: Economic and Environmental Costs of Meat Was</w:t>
      </w:r>
      <w:r>
        <w:rPr>
          <w:sz w:val="24"/>
          <w:szCs w:val="24"/>
        </w:rPr>
        <w:t>te in the US.</w:t>
      </w:r>
      <w:r>
        <w:rPr>
          <w:sz w:val="24"/>
          <w:szCs w:val="24"/>
        </w:rPr>
        <w:t>”</w:t>
      </w:r>
      <w:r>
        <w:rPr>
          <w:sz w:val="24"/>
          <w:szCs w:val="24"/>
        </w:rPr>
        <w:t xml:space="preserve"> In Information Resources Management Association. </w:t>
      </w:r>
      <w:r>
        <w:rPr>
          <w:i/>
          <w:iCs/>
          <w:sz w:val="24"/>
          <w:szCs w:val="24"/>
        </w:rPr>
        <w:t xml:space="preserve">Research </w:t>
      </w:r>
      <w:r>
        <w:rPr>
          <w:i/>
          <w:iCs/>
          <w:sz w:val="24"/>
          <w:szCs w:val="24"/>
        </w:rPr>
        <w:lastRenderedPageBreak/>
        <w:t>Anthology on Food Waste Reduction and Alternative Diets for Food and Nutrition Security</w:t>
      </w:r>
      <w:r>
        <w:rPr>
          <w:sz w:val="24"/>
          <w:szCs w:val="24"/>
        </w:rPr>
        <w:t>. Hershey, PA: IGI Global; September 17, 2020. Volume 2, pp. 685-702.</w:t>
      </w:r>
    </w:p>
    <w:p w14:paraId="0BAE8864" w14:textId="77777777" w:rsidR="00000000" w:rsidRDefault="00551CE1">
      <w:pPr>
        <w:widowControl/>
        <w:rPr>
          <w:sz w:val="24"/>
          <w:szCs w:val="24"/>
        </w:rPr>
      </w:pPr>
      <w:r>
        <w:rPr>
          <w:sz w:val="24"/>
          <w:szCs w:val="24"/>
        </w:rPr>
        <w:t>Tags: Chapters in Academic</w:t>
      </w:r>
      <w:r>
        <w:rPr>
          <w:sz w:val="24"/>
          <w:szCs w:val="24"/>
        </w:rPr>
        <w:t xml:space="preserve"> Works</w:t>
      </w:r>
    </w:p>
    <w:p w14:paraId="41B31734" w14:textId="77777777" w:rsidR="00000000" w:rsidRDefault="00551CE1">
      <w:pPr>
        <w:widowControl/>
        <w:rPr>
          <w:sz w:val="24"/>
          <w:szCs w:val="24"/>
        </w:rPr>
      </w:pPr>
    </w:p>
    <w:p w14:paraId="0E8E0C8C" w14:textId="77777777" w:rsidR="00000000" w:rsidRDefault="00551CE1">
      <w:pPr>
        <w:widowControl/>
        <w:rPr>
          <w:sz w:val="24"/>
          <w:szCs w:val="24"/>
        </w:rPr>
      </w:pPr>
      <w:r>
        <w:rPr>
          <w:sz w:val="24"/>
          <w:szCs w:val="24"/>
        </w:rPr>
        <w:t xml:space="preserve">Harpster, H. W. </w:t>
      </w:r>
      <w:r>
        <w:rPr>
          <w:sz w:val="24"/>
          <w:szCs w:val="24"/>
        </w:rPr>
        <w:t>“</w:t>
      </w:r>
      <w:r>
        <w:rPr>
          <w:sz w:val="24"/>
          <w:szCs w:val="24"/>
        </w:rPr>
        <w:t>Chapter 9: Case Studies in Utilizing Food-processing By-products as Cattle and Hog Feed.</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145-162. Retrieved at http://onlinelibr</w:t>
      </w:r>
      <w:r>
        <w:rPr>
          <w:sz w:val="24"/>
          <w:szCs w:val="24"/>
        </w:rPr>
        <w:t>ary.wiley.com/doi/10.1002/9780470290217.fmatter/pdf</w:t>
      </w:r>
    </w:p>
    <w:p w14:paraId="7A84047D" w14:textId="77777777" w:rsidR="00000000" w:rsidRDefault="00551CE1">
      <w:pPr>
        <w:widowControl/>
        <w:rPr>
          <w:sz w:val="24"/>
          <w:szCs w:val="24"/>
        </w:rPr>
      </w:pPr>
      <w:r>
        <w:rPr>
          <w:sz w:val="24"/>
          <w:szCs w:val="24"/>
        </w:rPr>
        <w:t>Tags: Chapters</w:t>
      </w:r>
    </w:p>
    <w:p w14:paraId="35AD2101" w14:textId="77777777" w:rsidR="00000000" w:rsidRDefault="00551CE1">
      <w:pPr>
        <w:widowControl/>
        <w:rPr>
          <w:sz w:val="24"/>
          <w:szCs w:val="24"/>
        </w:rPr>
      </w:pPr>
    </w:p>
    <w:p w14:paraId="4DD7E4ED" w14:textId="77777777" w:rsidR="00000000" w:rsidRDefault="00551CE1">
      <w:pPr>
        <w:widowControl/>
        <w:rPr>
          <w:sz w:val="24"/>
          <w:szCs w:val="24"/>
        </w:rPr>
      </w:pPr>
      <w:r>
        <w:rPr>
          <w:sz w:val="24"/>
          <w:szCs w:val="24"/>
        </w:rPr>
        <w:t xml:space="preserve">Hartikainen, Hanna, </w:t>
      </w:r>
      <w:r>
        <w:rPr>
          <w:i/>
          <w:iCs/>
          <w:sz w:val="24"/>
          <w:szCs w:val="24"/>
        </w:rPr>
        <w:t>et al.</w:t>
      </w:r>
      <w:r>
        <w:rPr>
          <w:sz w:val="24"/>
          <w:szCs w:val="24"/>
        </w:rPr>
        <w:t xml:space="preserve"> </w:t>
      </w:r>
      <w:r>
        <w:rPr>
          <w:sz w:val="24"/>
          <w:szCs w:val="24"/>
        </w:rPr>
        <w:t>“</w:t>
      </w:r>
      <w:r>
        <w:rPr>
          <w:sz w:val="24"/>
          <w:szCs w:val="24"/>
        </w:rPr>
        <w:t>From Measurement to Management: Food Waste in the Finnish Food Chain.</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w:t>
      </w:r>
      <w:r>
        <w:rPr>
          <w:i/>
          <w:iCs/>
          <w:sz w:val="24"/>
          <w:szCs w:val="24"/>
        </w:rPr>
        <w:t>agement: Solving the Wicked Problem</w:t>
      </w:r>
      <w:r>
        <w:rPr>
          <w:sz w:val="24"/>
          <w:szCs w:val="24"/>
        </w:rPr>
        <w:t>. Cham: Palgrave Macmillan, 2020. pp 415-439.</w:t>
      </w:r>
    </w:p>
    <w:p w14:paraId="6E762F76" w14:textId="77777777" w:rsidR="00000000" w:rsidRDefault="00551CE1">
      <w:pPr>
        <w:widowControl/>
        <w:rPr>
          <w:sz w:val="24"/>
          <w:szCs w:val="24"/>
        </w:rPr>
      </w:pPr>
      <w:r>
        <w:rPr>
          <w:sz w:val="24"/>
          <w:szCs w:val="24"/>
        </w:rPr>
        <w:t>Tags: Chapters</w:t>
      </w:r>
    </w:p>
    <w:p w14:paraId="4707BA21" w14:textId="77777777" w:rsidR="00000000" w:rsidRDefault="00551CE1">
      <w:pPr>
        <w:widowControl/>
        <w:rPr>
          <w:sz w:val="24"/>
          <w:szCs w:val="24"/>
        </w:rPr>
      </w:pPr>
    </w:p>
    <w:p w14:paraId="0E7C4BFF" w14:textId="77777777" w:rsidR="00000000" w:rsidRDefault="00551CE1">
      <w:pPr>
        <w:widowControl/>
        <w:rPr>
          <w:sz w:val="24"/>
          <w:szCs w:val="24"/>
        </w:rPr>
      </w:pPr>
      <w:r>
        <w:rPr>
          <w:sz w:val="24"/>
          <w:szCs w:val="24"/>
        </w:rPr>
        <w:t xml:space="preserve">Hassan, M. A., S. Yacob, Y. Shirai, and Yung-Tse Hung. </w:t>
      </w:r>
      <w:r>
        <w:rPr>
          <w:sz w:val="24"/>
          <w:szCs w:val="24"/>
        </w:rPr>
        <w:t>“</w:t>
      </w:r>
      <w:r>
        <w:rPr>
          <w:sz w:val="24"/>
          <w:szCs w:val="24"/>
        </w:rPr>
        <w:t>Treatment of Palm Oil Wastewaters.</w:t>
      </w:r>
      <w:r>
        <w:rPr>
          <w:sz w:val="24"/>
          <w:szCs w:val="24"/>
        </w:rPr>
        <w:t>”</w:t>
      </w:r>
      <w:r>
        <w:rPr>
          <w:sz w:val="24"/>
          <w:szCs w:val="24"/>
        </w:rPr>
        <w:t xml:space="preserve"> In Lawrence K. Wang, Yung-Tse Hung, Howard H. Lo, and Constantine Y</w:t>
      </w:r>
      <w:r>
        <w:rPr>
          <w:sz w:val="24"/>
          <w:szCs w:val="24"/>
        </w:rPr>
        <w:t xml:space="preserve">apijakis, eds. </w:t>
      </w:r>
      <w:r>
        <w:rPr>
          <w:i/>
          <w:iCs/>
          <w:sz w:val="24"/>
          <w:szCs w:val="24"/>
        </w:rPr>
        <w:t>Waste Treatment in the Food Processing Industry</w:t>
      </w:r>
      <w:r>
        <w:rPr>
          <w:sz w:val="24"/>
          <w:szCs w:val="24"/>
        </w:rPr>
        <w:t>. Boca Raton, Fla.: CRC Press, Taylor &amp; Francis, 2006. pp ??</w:t>
      </w:r>
    </w:p>
    <w:p w14:paraId="517C3E77" w14:textId="77777777" w:rsidR="00000000" w:rsidRDefault="00551CE1">
      <w:pPr>
        <w:widowControl/>
        <w:rPr>
          <w:sz w:val="24"/>
          <w:szCs w:val="24"/>
        </w:rPr>
      </w:pPr>
      <w:r>
        <w:rPr>
          <w:sz w:val="24"/>
          <w:szCs w:val="24"/>
        </w:rPr>
        <w:t>Tags: Chapters</w:t>
      </w:r>
    </w:p>
    <w:p w14:paraId="26754A5A" w14:textId="77777777" w:rsidR="00000000" w:rsidRDefault="00551CE1">
      <w:pPr>
        <w:widowControl/>
        <w:rPr>
          <w:sz w:val="24"/>
          <w:szCs w:val="24"/>
        </w:rPr>
      </w:pPr>
    </w:p>
    <w:p w14:paraId="7CB2207B" w14:textId="77777777" w:rsidR="00000000" w:rsidRDefault="00551CE1">
      <w:pPr>
        <w:widowControl/>
        <w:rPr>
          <w:sz w:val="24"/>
          <w:szCs w:val="24"/>
        </w:rPr>
      </w:pPr>
      <w:r>
        <w:rPr>
          <w:sz w:val="24"/>
          <w:szCs w:val="24"/>
        </w:rPr>
        <w:t xml:space="preserve">Hatibu, Nuhu H. </w:t>
      </w:r>
      <w:r>
        <w:rPr>
          <w:sz w:val="24"/>
          <w:szCs w:val="24"/>
        </w:rPr>
        <w:t>“</w:t>
      </w:r>
      <w:r>
        <w:rPr>
          <w:sz w:val="24"/>
          <w:szCs w:val="24"/>
        </w:rPr>
        <w:t>Role of SMEs (the Hidden Middle) in the Reduction of Food Loss and</w:t>
      </w:r>
    </w:p>
    <w:p w14:paraId="5894FAF4" w14:textId="77777777" w:rsidR="00000000" w:rsidRDefault="00551CE1">
      <w:pPr>
        <w:widowControl/>
        <w:rPr>
          <w:sz w:val="24"/>
          <w:szCs w:val="24"/>
        </w:rPr>
      </w:pPr>
      <w:r>
        <w:rPr>
          <w:sz w:val="24"/>
          <w:szCs w:val="24"/>
        </w:rPr>
        <w:t>Waste in SSA.</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w:t>
      </w:r>
      <w:r>
        <w:rPr>
          <w:sz w:val="24"/>
          <w:szCs w:val="24"/>
        </w:rPr>
        <w:t xml:space="preserve">t Casina Pio IV, Vatican City, November 11-12, 2019. pp 48-53. Retrieved at http://www.pas.va/content/dam/accademia/pdf/pas_sv147.pdf </w:t>
      </w:r>
    </w:p>
    <w:p w14:paraId="666C4E9C" w14:textId="77777777" w:rsidR="00000000" w:rsidRDefault="00551CE1">
      <w:pPr>
        <w:widowControl/>
        <w:rPr>
          <w:sz w:val="24"/>
          <w:szCs w:val="24"/>
        </w:rPr>
      </w:pPr>
      <w:r>
        <w:rPr>
          <w:sz w:val="24"/>
          <w:szCs w:val="24"/>
        </w:rPr>
        <w:t>Tags: Chapters in Academic Works</w:t>
      </w:r>
    </w:p>
    <w:p w14:paraId="6410AD0F" w14:textId="77777777" w:rsidR="00000000" w:rsidRDefault="00551CE1">
      <w:pPr>
        <w:widowControl/>
        <w:rPr>
          <w:sz w:val="24"/>
          <w:szCs w:val="24"/>
        </w:rPr>
      </w:pPr>
    </w:p>
    <w:p w14:paraId="6ECBF1FC" w14:textId="77777777" w:rsidR="00000000" w:rsidRDefault="00551CE1">
      <w:pPr>
        <w:widowControl/>
        <w:rPr>
          <w:sz w:val="24"/>
          <w:szCs w:val="24"/>
        </w:rPr>
      </w:pPr>
      <w:r>
        <w:rPr>
          <w:sz w:val="24"/>
          <w:szCs w:val="24"/>
        </w:rPr>
        <w:t>Hern</w:t>
      </w:r>
      <w:r>
        <w:rPr>
          <w:sz w:val="24"/>
          <w:szCs w:val="24"/>
        </w:rPr>
        <w:t>á</w:t>
      </w:r>
      <w:r>
        <w:rPr>
          <w:sz w:val="24"/>
          <w:szCs w:val="24"/>
        </w:rPr>
        <w:t>ndez-Torres, Catalina J., Crist</w:t>
      </w:r>
      <w:r>
        <w:rPr>
          <w:sz w:val="24"/>
          <w:szCs w:val="24"/>
        </w:rPr>
        <w:t>ó</w:t>
      </w:r>
      <w:r>
        <w:rPr>
          <w:sz w:val="24"/>
          <w:szCs w:val="24"/>
        </w:rPr>
        <w:t>bal N. Aguilar, M</w:t>
      </w:r>
      <w:r>
        <w:rPr>
          <w:sz w:val="24"/>
          <w:szCs w:val="24"/>
        </w:rPr>
        <w:t>ó</w:t>
      </w:r>
      <w:r>
        <w:rPr>
          <w:sz w:val="24"/>
          <w:szCs w:val="24"/>
        </w:rPr>
        <w:t>nica L. Ch</w:t>
      </w:r>
      <w:r>
        <w:rPr>
          <w:sz w:val="24"/>
          <w:szCs w:val="24"/>
        </w:rPr>
        <w:t>á</w:t>
      </w:r>
      <w:r>
        <w:rPr>
          <w:sz w:val="24"/>
          <w:szCs w:val="24"/>
        </w:rPr>
        <w:t>vez-Gonz</w:t>
      </w:r>
      <w:r>
        <w:rPr>
          <w:sz w:val="24"/>
          <w:szCs w:val="24"/>
        </w:rPr>
        <w:t>á</w:t>
      </w:r>
      <w:r>
        <w:rPr>
          <w:sz w:val="24"/>
          <w:szCs w:val="24"/>
        </w:rPr>
        <w:t>lez, Jos</w:t>
      </w:r>
      <w:r>
        <w:rPr>
          <w:sz w:val="24"/>
          <w:szCs w:val="24"/>
        </w:rPr>
        <w:t>é</w:t>
      </w:r>
      <w:r>
        <w:rPr>
          <w:sz w:val="24"/>
          <w:szCs w:val="24"/>
        </w:rPr>
        <w:t xml:space="preserve"> L.</w:t>
      </w:r>
      <w:r>
        <w:rPr>
          <w:sz w:val="24"/>
          <w:szCs w:val="24"/>
        </w:rPr>
        <w:t xml:space="preserve"> Mart</w:t>
      </w:r>
      <w:r>
        <w:rPr>
          <w:sz w:val="24"/>
          <w:szCs w:val="24"/>
        </w:rPr>
        <w:t>í</w:t>
      </w:r>
      <w:r>
        <w:rPr>
          <w:sz w:val="24"/>
          <w:szCs w:val="24"/>
        </w:rPr>
        <w:t>nez-Hern</w:t>
      </w:r>
      <w:r>
        <w:rPr>
          <w:sz w:val="24"/>
          <w:szCs w:val="24"/>
        </w:rPr>
        <w:t>á</w:t>
      </w:r>
      <w:r>
        <w:rPr>
          <w:sz w:val="24"/>
          <w:szCs w:val="24"/>
        </w:rPr>
        <w:t>ndez, Miriam D. D</w:t>
      </w:r>
      <w:r>
        <w:rPr>
          <w:sz w:val="24"/>
          <w:szCs w:val="24"/>
        </w:rPr>
        <w:t>á</w:t>
      </w:r>
      <w:r>
        <w:rPr>
          <w:sz w:val="24"/>
          <w:szCs w:val="24"/>
        </w:rPr>
        <w:t xml:space="preserve">vila-Medina, and Yadira K. Reyes-Acosta, </w:t>
      </w:r>
      <w:r>
        <w:rPr>
          <w:sz w:val="24"/>
          <w:szCs w:val="24"/>
        </w:rPr>
        <w:t>“</w:t>
      </w:r>
      <w:r>
        <w:rPr>
          <w:sz w:val="24"/>
          <w:szCs w:val="24"/>
        </w:rPr>
        <w:t>Chapter 13: Cold Plasma: Application in Food Packages.</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 xml:space="preserve">Food Loss and Waste Reduction: Technical Solutions for </w:t>
      </w:r>
      <w:r>
        <w:rPr>
          <w:i/>
          <w:iCs/>
          <w:sz w:val="24"/>
          <w:szCs w:val="24"/>
        </w:rPr>
        <w:t>Cleaner</w:t>
      </w:r>
      <w:r>
        <w:rPr>
          <w:sz w:val="24"/>
          <w:szCs w:val="24"/>
        </w:rPr>
        <w:t xml:space="preserve"> </w:t>
      </w:r>
      <w:r>
        <w:rPr>
          <w:i/>
          <w:iCs/>
          <w:sz w:val="24"/>
          <w:szCs w:val="24"/>
        </w:rPr>
        <w:t>Production.</w:t>
      </w:r>
      <w:r>
        <w:rPr>
          <w:sz w:val="24"/>
          <w:szCs w:val="24"/>
        </w:rPr>
        <w:t xml:space="preserve"> Apple Academic Press Inc, 2020. pp??</w:t>
      </w:r>
    </w:p>
    <w:p w14:paraId="210F5313" w14:textId="77777777" w:rsidR="00000000" w:rsidRDefault="00551CE1">
      <w:pPr>
        <w:widowControl/>
        <w:rPr>
          <w:sz w:val="24"/>
          <w:szCs w:val="24"/>
        </w:rPr>
      </w:pPr>
      <w:r>
        <w:rPr>
          <w:sz w:val="24"/>
          <w:szCs w:val="24"/>
        </w:rPr>
        <w:t>Tags: Chapters</w:t>
      </w:r>
    </w:p>
    <w:p w14:paraId="63F2C390" w14:textId="77777777" w:rsidR="00000000" w:rsidRDefault="00551CE1">
      <w:pPr>
        <w:widowControl/>
        <w:rPr>
          <w:sz w:val="24"/>
          <w:szCs w:val="24"/>
        </w:rPr>
      </w:pPr>
    </w:p>
    <w:p w14:paraId="734545F9" w14:textId="77777777" w:rsidR="00000000" w:rsidRDefault="00551CE1">
      <w:pPr>
        <w:widowControl/>
        <w:rPr>
          <w:sz w:val="24"/>
          <w:szCs w:val="24"/>
        </w:rPr>
      </w:pPr>
      <w:r>
        <w:rPr>
          <w:sz w:val="24"/>
          <w:szCs w:val="24"/>
        </w:rPr>
        <w:t>Herrero, M</w:t>
      </w:r>
      <w:r>
        <w:rPr>
          <w:sz w:val="24"/>
          <w:szCs w:val="24"/>
        </w:rPr>
        <w:t>ó</w:t>
      </w:r>
      <w:r>
        <w:rPr>
          <w:sz w:val="24"/>
          <w:szCs w:val="24"/>
        </w:rPr>
        <w:t>nica Amanda Laca, ... and Mario D</w:t>
      </w:r>
      <w:r>
        <w:rPr>
          <w:sz w:val="24"/>
          <w:szCs w:val="24"/>
        </w:rPr>
        <w:t>í</w:t>
      </w:r>
      <w:r>
        <w:rPr>
          <w:sz w:val="24"/>
          <w:szCs w:val="24"/>
        </w:rPr>
        <w:t xml:space="preserve">az. </w:t>
      </w:r>
      <w:r>
        <w:rPr>
          <w:sz w:val="24"/>
          <w:szCs w:val="24"/>
        </w:rPr>
        <w:t>“</w:t>
      </w:r>
      <w:r>
        <w:rPr>
          <w:sz w:val="24"/>
          <w:szCs w:val="24"/>
        </w:rPr>
        <w:t>Chapter 15: Application of Life Cycle Assessment to Food Industry Wastes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w:t>
      </w:r>
      <w:r>
        <w:rPr>
          <w:i/>
          <w:iCs/>
          <w:sz w:val="24"/>
          <w:szCs w:val="24"/>
        </w:rPr>
        <w:t>tes: Assessment and Recuperation of Commodities</w:t>
      </w:r>
      <w:r>
        <w:rPr>
          <w:sz w:val="24"/>
          <w:szCs w:val="24"/>
        </w:rPr>
        <w:t>. Second edition. Waltham, MA: Elsevier/Academic Press, August 2, 2020. pp 331-353.</w:t>
      </w:r>
    </w:p>
    <w:p w14:paraId="439A596B" w14:textId="77777777" w:rsidR="00000000" w:rsidRDefault="00551CE1">
      <w:pPr>
        <w:widowControl/>
        <w:rPr>
          <w:sz w:val="24"/>
          <w:szCs w:val="24"/>
        </w:rPr>
      </w:pPr>
      <w:r>
        <w:rPr>
          <w:sz w:val="24"/>
          <w:szCs w:val="24"/>
        </w:rPr>
        <w:t>Tags: Chapters</w:t>
      </w:r>
    </w:p>
    <w:p w14:paraId="1365305F" w14:textId="77777777" w:rsidR="00000000" w:rsidRDefault="00551CE1">
      <w:pPr>
        <w:widowControl/>
        <w:rPr>
          <w:sz w:val="24"/>
          <w:szCs w:val="24"/>
        </w:rPr>
      </w:pPr>
    </w:p>
    <w:p w14:paraId="2BFD5F77" w14:textId="77777777" w:rsidR="00000000" w:rsidRDefault="00551CE1">
      <w:pPr>
        <w:widowControl/>
        <w:rPr>
          <w:sz w:val="24"/>
          <w:szCs w:val="24"/>
        </w:rPr>
      </w:pPr>
      <w:r>
        <w:rPr>
          <w:sz w:val="24"/>
          <w:szCs w:val="24"/>
        </w:rPr>
        <w:t>Herrero, M</w:t>
      </w:r>
      <w:r>
        <w:rPr>
          <w:sz w:val="24"/>
          <w:szCs w:val="24"/>
        </w:rPr>
        <w:t>ó</w:t>
      </w:r>
      <w:r>
        <w:rPr>
          <w:sz w:val="24"/>
          <w:szCs w:val="24"/>
        </w:rPr>
        <w:t>nica, Adriana Laca, and Mario D</w:t>
      </w:r>
      <w:r>
        <w:rPr>
          <w:sz w:val="24"/>
          <w:szCs w:val="24"/>
        </w:rPr>
        <w:t>í</w:t>
      </w:r>
      <w:r>
        <w:rPr>
          <w:sz w:val="24"/>
          <w:szCs w:val="24"/>
        </w:rPr>
        <w:t xml:space="preserve">az. </w:t>
      </w:r>
      <w:r>
        <w:rPr>
          <w:sz w:val="24"/>
          <w:szCs w:val="24"/>
        </w:rPr>
        <w:t>“</w:t>
      </w:r>
      <w:r>
        <w:rPr>
          <w:sz w:val="24"/>
          <w:szCs w:val="24"/>
        </w:rPr>
        <w:t>Chapter 15: Life Cycle Assessment Focusing on Food Industry W</w:t>
      </w:r>
      <w:r>
        <w:rPr>
          <w:sz w:val="24"/>
          <w:szCs w:val="24"/>
        </w:rPr>
        <w:t>astes.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w:t>
      </w:r>
    </w:p>
    <w:p w14:paraId="32441F7D" w14:textId="77777777" w:rsidR="00000000" w:rsidRDefault="00551CE1">
      <w:pPr>
        <w:widowControl/>
        <w:rPr>
          <w:sz w:val="24"/>
          <w:szCs w:val="24"/>
        </w:rPr>
      </w:pPr>
      <w:r>
        <w:rPr>
          <w:sz w:val="24"/>
          <w:szCs w:val="24"/>
        </w:rPr>
        <w:t>pp. ?</w:t>
      </w:r>
    </w:p>
    <w:p w14:paraId="7A78CE48" w14:textId="77777777" w:rsidR="00000000" w:rsidRDefault="00551CE1">
      <w:pPr>
        <w:widowControl/>
        <w:rPr>
          <w:sz w:val="24"/>
          <w:szCs w:val="24"/>
        </w:rPr>
      </w:pPr>
      <w:r>
        <w:rPr>
          <w:sz w:val="24"/>
          <w:szCs w:val="24"/>
        </w:rPr>
        <w:lastRenderedPageBreak/>
        <w:t>Tags: Chapters</w:t>
      </w:r>
    </w:p>
    <w:p w14:paraId="078E9220" w14:textId="77777777" w:rsidR="00000000" w:rsidRDefault="00551CE1">
      <w:pPr>
        <w:widowControl/>
        <w:rPr>
          <w:sz w:val="24"/>
          <w:szCs w:val="24"/>
        </w:rPr>
      </w:pPr>
    </w:p>
    <w:p w14:paraId="038893BF" w14:textId="77777777" w:rsidR="00000000" w:rsidRDefault="00551CE1">
      <w:pPr>
        <w:widowControl/>
        <w:rPr>
          <w:sz w:val="24"/>
          <w:szCs w:val="24"/>
        </w:rPr>
      </w:pPr>
      <w:r>
        <w:rPr>
          <w:sz w:val="24"/>
          <w:szCs w:val="24"/>
        </w:rPr>
        <w:t xml:space="preserve">Higuera, Inocencio. </w:t>
      </w:r>
      <w:r>
        <w:rPr>
          <w:sz w:val="24"/>
          <w:szCs w:val="24"/>
        </w:rPr>
        <w:t>“</w:t>
      </w:r>
      <w:r>
        <w:rPr>
          <w:sz w:val="24"/>
          <w:szCs w:val="24"/>
        </w:rPr>
        <w:t>Chapter 5: The Environmental Impact of Food Losses and Waste.</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2998A9C1" w14:textId="77777777" w:rsidR="00000000" w:rsidRDefault="00551CE1">
      <w:pPr>
        <w:widowControl/>
        <w:rPr>
          <w:sz w:val="24"/>
          <w:szCs w:val="24"/>
        </w:rPr>
      </w:pPr>
      <w:r>
        <w:rPr>
          <w:sz w:val="24"/>
          <w:szCs w:val="24"/>
        </w:rPr>
        <w:t>Tags: Chapters</w:t>
      </w:r>
    </w:p>
    <w:p w14:paraId="60B520C3" w14:textId="77777777" w:rsidR="00000000" w:rsidRDefault="00551CE1">
      <w:pPr>
        <w:widowControl/>
        <w:rPr>
          <w:sz w:val="24"/>
          <w:szCs w:val="24"/>
        </w:rPr>
      </w:pPr>
    </w:p>
    <w:p w14:paraId="1FB6B5E7" w14:textId="77777777" w:rsidR="00000000" w:rsidRDefault="00551CE1">
      <w:pPr>
        <w:widowControl/>
        <w:rPr>
          <w:sz w:val="24"/>
          <w:szCs w:val="24"/>
        </w:rPr>
      </w:pPr>
      <w:r>
        <w:rPr>
          <w:sz w:val="24"/>
          <w:szCs w:val="24"/>
        </w:rPr>
        <w:t>Higuera, Inoc</w:t>
      </w:r>
      <w:r>
        <w:rPr>
          <w:sz w:val="24"/>
          <w:szCs w:val="24"/>
        </w:rPr>
        <w:t xml:space="preserve">encio. </w:t>
      </w:r>
      <w:r>
        <w:rPr>
          <w:sz w:val="24"/>
          <w:szCs w:val="24"/>
        </w:rPr>
        <w:t>“</w:t>
      </w:r>
      <w:r>
        <w:rPr>
          <w:sz w:val="24"/>
          <w:szCs w:val="24"/>
        </w:rPr>
        <w:t>Chapter 20: Food Losses and Waste in Fish and Seafood.</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3F6D2952" w14:textId="77777777" w:rsidR="00000000" w:rsidRDefault="00551CE1">
      <w:pPr>
        <w:widowControl/>
        <w:rPr>
          <w:sz w:val="24"/>
          <w:szCs w:val="24"/>
        </w:rPr>
      </w:pPr>
      <w:r>
        <w:rPr>
          <w:sz w:val="24"/>
          <w:szCs w:val="24"/>
        </w:rPr>
        <w:t>Tags: Chapters</w:t>
      </w:r>
    </w:p>
    <w:p w14:paraId="59D716CA" w14:textId="77777777" w:rsidR="00000000" w:rsidRDefault="00551CE1">
      <w:pPr>
        <w:widowControl/>
        <w:rPr>
          <w:sz w:val="24"/>
          <w:szCs w:val="24"/>
        </w:rPr>
      </w:pPr>
    </w:p>
    <w:p w14:paraId="2B9221B8" w14:textId="77777777" w:rsidR="00000000" w:rsidRDefault="00551CE1">
      <w:pPr>
        <w:widowControl/>
        <w:rPr>
          <w:sz w:val="24"/>
          <w:szCs w:val="24"/>
        </w:rPr>
      </w:pPr>
      <w:r>
        <w:rPr>
          <w:sz w:val="24"/>
          <w:szCs w:val="24"/>
        </w:rPr>
        <w:t>Hoestenbach,</w:t>
      </w:r>
      <w:r>
        <w:rPr>
          <w:sz w:val="24"/>
          <w:szCs w:val="24"/>
        </w:rPr>
        <w:t xml:space="preserve"> Roger D. </w:t>
      </w:r>
      <w:r>
        <w:rPr>
          <w:sz w:val="24"/>
          <w:szCs w:val="24"/>
        </w:rPr>
        <w:t>“</w:t>
      </w:r>
      <w:r>
        <w:rPr>
          <w:sz w:val="24"/>
          <w:szCs w:val="24"/>
        </w:rPr>
        <w:t>Chapter 4: Regulation of Food-waste Feeding.</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43-50. Retrieved at http://onlinelibrary.wiley.com/doi/10.1002/9780470290217.fmatter/pdf</w:t>
      </w:r>
    </w:p>
    <w:p w14:paraId="20245D9F" w14:textId="77777777" w:rsidR="00000000" w:rsidRDefault="00551CE1">
      <w:pPr>
        <w:widowControl/>
        <w:rPr>
          <w:sz w:val="24"/>
          <w:szCs w:val="24"/>
        </w:rPr>
      </w:pPr>
      <w:r>
        <w:rPr>
          <w:sz w:val="24"/>
          <w:szCs w:val="24"/>
        </w:rPr>
        <w:t>Tags: Ch</w:t>
      </w:r>
      <w:r>
        <w:rPr>
          <w:sz w:val="24"/>
          <w:szCs w:val="24"/>
        </w:rPr>
        <w:t>apters</w:t>
      </w:r>
    </w:p>
    <w:p w14:paraId="2E286512" w14:textId="77777777" w:rsidR="00000000" w:rsidRDefault="00551CE1">
      <w:pPr>
        <w:widowControl/>
        <w:rPr>
          <w:sz w:val="24"/>
          <w:szCs w:val="24"/>
        </w:rPr>
      </w:pPr>
    </w:p>
    <w:p w14:paraId="5EBA21E1" w14:textId="77777777" w:rsidR="00000000" w:rsidRDefault="00551CE1">
      <w:pPr>
        <w:widowControl/>
        <w:rPr>
          <w:sz w:val="24"/>
          <w:szCs w:val="24"/>
        </w:rPr>
      </w:pPr>
      <w:r>
        <w:rPr>
          <w:sz w:val="24"/>
          <w:szCs w:val="24"/>
        </w:rPr>
        <w:t xml:space="preserve">Hoornweg, Daniel, Scott Lougheed, Mark Walker, Ramy Salemdeeb, Tammara Soma, and Christian Reynolds. </w:t>
      </w:r>
      <w:r>
        <w:rPr>
          <w:sz w:val="24"/>
          <w:szCs w:val="24"/>
        </w:rPr>
        <w:t>“</w:t>
      </w:r>
      <w:r>
        <w:rPr>
          <w:sz w:val="24"/>
          <w:szCs w:val="24"/>
        </w:rPr>
        <w:t>Chapter 27: Food Waste Management, Treatment and Disposal Options. A Review and Future Considerations.</w:t>
      </w:r>
      <w:r>
        <w:rPr>
          <w:sz w:val="24"/>
          <w:szCs w:val="24"/>
        </w:rPr>
        <w:t>”</w:t>
      </w:r>
      <w:r>
        <w:rPr>
          <w:sz w:val="24"/>
          <w:szCs w:val="24"/>
        </w:rPr>
        <w:t xml:space="preserve"> In Christian Reynolds, Tammara Soma, Charl</w:t>
      </w:r>
      <w:r>
        <w:rPr>
          <w:sz w:val="24"/>
          <w:szCs w:val="24"/>
        </w:rPr>
        <w:t>otte Spring, and Jordon Lazell, eds</w:t>
      </w:r>
      <w:r>
        <w:rPr>
          <w:i/>
          <w:iCs/>
          <w:sz w:val="24"/>
          <w:szCs w:val="24"/>
        </w:rPr>
        <w:t>. Routledge Handbook of Food Waste</w:t>
      </w:r>
      <w:r>
        <w:rPr>
          <w:sz w:val="24"/>
          <w:szCs w:val="24"/>
        </w:rPr>
        <w:t xml:space="preserve">. Abingdon, Oxon: Routledge, Taylor &amp; Francis Group, 2020. pp ?? </w:t>
      </w:r>
    </w:p>
    <w:p w14:paraId="25B29360" w14:textId="77777777" w:rsidR="00000000" w:rsidRDefault="00551CE1">
      <w:pPr>
        <w:widowControl/>
        <w:rPr>
          <w:sz w:val="24"/>
          <w:szCs w:val="24"/>
        </w:rPr>
      </w:pPr>
      <w:r>
        <w:rPr>
          <w:sz w:val="24"/>
          <w:szCs w:val="24"/>
        </w:rPr>
        <w:t>Tags: Chapters in Academic Works</w:t>
      </w:r>
    </w:p>
    <w:p w14:paraId="4ECC8D29" w14:textId="77777777" w:rsidR="00000000" w:rsidRDefault="00551CE1">
      <w:pPr>
        <w:widowControl/>
        <w:rPr>
          <w:sz w:val="24"/>
          <w:szCs w:val="24"/>
        </w:rPr>
      </w:pPr>
      <w:r>
        <w:rPr>
          <w:sz w:val="24"/>
          <w:szCs w:val="24"/>
        </w:rPr>
        <w:t xml:space="preserve">Houngbo, Gilbert F. </w:t>
      </w:r>
      <w:r>
        <w:rPr>
          <w:sz w:val="24"/>
          <w:szCs w:val="24"/>
        </w:rPr>
        <w:t>“</w:t>
      </w:r>
      <w:r>
        <w:rPr>
          <w:sz w:val="24"/>
          <w:szCs w:val="24"/>
        </w:rPr>
        <w:t>IFAD</w:t>
      </w:r>
      <w:r>
        <w:rPr>
          <w:sz w:val="24"/>
          <w:szCs w:val="24"/>
        </w:rPr>
        <w:t>’</w:t>
      </w:r>
      <w:r>
        <w:rPr>
          <w:sz w:val="24"/>
          <w:szCs w:val="24"/>
        </w:rPr>
        <w:t>s Experience Minimizing Food Loss in Developing Countries.</w:t>
      </w:r>
      <w:r>
        <w:rPr>
          <w:sz w:val="24"/>
          <w:szCs w:val="24"/>
        </w:rPr>
        <w:t>”</w:t>
      </w:r>
      <w:r>
        <w:rPr>
          <w:sz w:val="24"/>
          <w:szCs w:val="24"/>
        </w:rPr>
        <w:t xml:space="preserve"> In</w:t>
      </w:r>
      <w:r>
        <w:rPr>
          <w:sz w:val="24"/>
          <w:szCs w:val="24"/>
        </w:rPr>
        <w:t xml:space="preserve">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November 11-12, 2019. pp 38-45. Retrieved at http://w</w:t>
      </w:r>
      <w:r>
        <w:rPr>
          <w:sz w:val="24"/>
          <w:szCs w:val="24"/>
        </w:rPr>
        <w:t>ww.pas.va/content/dam/accademia/pdf/pas_sv147.pdf</w:t>
      </w:r>
    </w:p>
    <w:p w14:paraId="18503C15" w14:textId="77777777" w:rsidR="00000000" w:rsidRDefault="00551CE1">
      <w:pPr>
        <w:widowControl/>
        <w:rPr>
          <w:sz w:val="24"/>
          <w:szCs w:val="24"/>
        </w:rPr>
      </w:pPr>
      <w:r>
        <w:rPr>
          <w:sz w:val="24"/>
          <w:szCs w:val="24"/>
        </w:rPr>
        <w:t>Tags: Chapters in Academic Works</w:t>
      </w:r>
    </w:p>
    <w:p w14:paraId="591DB177" w14:textId="77777777" w:rsidR="00000000" w:rsidRDefault="00551CE1">
      <w:pPr>
        <w:widowControl/>
        <w:rPr>
          <w:sz w:val="24"/>
          <w:szCs w:val="24"/>
        </w:rPr>
      </w:pPr>
    </w:p>
    <w:p w14:paraId="632E1924" w14:textId="77777777" w:rsidR="00000000" w:rsidRDefault="00551CE1">
      <w:pPr>
        <w:widowControl/>
        <w:rPr>
          <w:sz w:val="24"/>
          <w:szCs w:val="24"/>
        </w:rPr>
      </w:pPr>
      <w:r>
        <w:rPr>
          <w:sz w:val="24"/>
          <w:szCs w:val="24"/>
        </w:rPr>
        <w:t xml:space="preserve">Hudson, Julie, and Paul Donovan. </w:t>
      </w:r>
      <w:r>
        <w:rPr>
          <w:sz w:val="24"/>
          <w:szCs w:val="24"/>
        </w:rPr>
        <w:t>“</w:t>
      </w:r>
      <w:r>
        <w:rPr>
          <w:sz w:val="24"/>
          <w:szCs w:val="24"/>
        </w:rPr>
        <w:t>Chapter 10: Food Waste.</w:t>
      </w:r>
      <w:r>
        <w:rPr>
          <w:sz w:val="24"/>
          <w:szCs w:val="24"/>
        </w:rPr>
        <w:t>”</w:t>
      </w:r>
      <w:r>
        <w:rPr>
          <w:sz w:val="24"/>
          <w:szCs w:val="24"/>
        </w:rPr>
        <w:t xml:space="preserve"> In </w:t>
      </w:r>
      <w:r>
        <w:rPr>
          <w:i/>
          <w:iCs/>
          <w:sz w:val="24"/>
          <w:szCs w:val="24"/>
        </w:rPr>
        <w:t>Food Policy and the Environmental Credit Crunch: From Soup to Nuts</w:t>
      </w:r>
      <w:r>
        <w:rPr>
          <w:sz w:val="24"/>
          <w:szCs w:val="24"/>
        </w:rPr>
        <w:t>. London; New York: Routledge, 2014. pp ?-20</w:t>
      </w:r>
      <w:r>
        <w:rPr>
          <w:sz w:val="24"/>
          <w:szCs w:val="24"/>
        </w:rPr>
        <w:t>2.</w:t>
      </w:r>
    </w:p>
    <w:p w14:paraId="7A875E07" w14:textId="77777777" w:rsidR="00000000" w:rsidRDefault="00551CE1">
      <w:pPr>
        <w:widowControl/>
        <w:rPr>
          <w:sz w:val="24"/>
          <w:szCs w:val="24"/>
        </w:rPr>
      </w:pPr>
      <w:r>
        <w:rPr>
          <w:sz w:val="24"/>
          <w:szCs w:val="24"/>
        </w:rPr>
        <w:t>Tags: Chapters in Academic Works</w:t>
      </w:r>
    </w:p>
    <w:p w14:paraId="362F3E96" w14:textId="77777777" w:rsidR="00000000" w:rsidRDefault="00551CE1">
      <w:pPr>
        <w:widowControl/>
        <w:rPr>
          <w:sz w:val="24"/>
          <w:szCs w:val="24"/>
        </w:rPr>
      </w:pPr>
    </w:p>
    <w:p w14:paraId="4D80C6B3" w14:textId="77777777" w:rsidR="00000000" w:rsidRDefault="00551CE1">
      <w:pPr>
        <w:widowControl/>
        <w:rPr>
          <w:sz w:val="24"/>
          <w:szCs w:val="24"/>
        </w:rPr>
      </w:pPr>
      <w:r>
        <w:rPr>
          <w:sz w:val="24"/>
          <w:szCs w:val="24"/>
        </w:rPr>
        <w:t xml:space="preserve">Hung, Yung-Tse, Howard H. Lo, A. Awad, and H. Salman. </w:t>
      </w:r>
      <w:r>
        <w:rPr>
          <w:sz w:val="24"/>
          <w:szCs w:val="24"/>
        </w:rPr>
        <w:t>“</w:t>
      </w:r>
      <w:r>
        <w:rPr>
          <w:sz w:val="24"/>
          <w:szCs w:val="24"/>
        </w:rPr>
        <w:t>Potato Wastewater Treatment,</w:t>
      </w:r>
      <w:r>
        <w:rPr>
          <w:sz w:val="24"/>
          <w:szCs w:val="24"/>
        </w:rPr>
        <w:t>”</w:t>
      </w:r>
      <w:r>
        <w:rPr>
          <w:sz w:val="24"/>
          <w:szCs w:val="24"/>
        </w:rPr>
        <w:t xml:space="preserve">in Lawrence K. Wang, Yung-Tse Hung, Howard H. Lo, and Constantine Yapijakis, eds. </w:t>
      </w:r>
      <w:r>
        <w:rPr>
          <w:i/>
          <w:iCs/>
          <w:sz w:val="24"/>
          <w:szCs w:val="24"/>
        </w:rPr>
        <w:t>Waste Treatment in the Food Processing Industry</w:t>
      </w:r>
      <w:r>
        <w:rPr>
          <w:sz w:val="24"/>
          <w:szCs w:val="24"/>
        </w:rPr>
        <w:t>. Boca</w:t>
      </w:r>
      <w:r>
        <w:rPr>
          <w:sz w:val="24"/>
          <w:szCs w:val="24"/>
        </w:rPr>
        <w:t xml:space="preserve"> Raton, Fla.: CRC Press, Taylor &amp; Francis, 2006. pp ??</w:t>
      </w:r>
    </w:p>
    <w:p w14:paraId="6053A26F" w14:textId="77777777" w:rsidR="00000000" w:rsidRDefault="00551CE1">
      <w:pPr>
        <w:widowControl/>
        <w:rPr>
          <w:sz w:val="24"/>
          <w:szCs w:val="24"/>
        </w:rPr>
      </w:pPr>
      <w:r>
        <w:rPr>
          <w:sz w:val="24"/>
          <w:szCs w:val="24"/>
        </w:rPr>
        <w:t>Tags: Chapters in Academic Works</w:t>
      </w:r>
    </w:p>
    <w:p w14:paraId="038B5B43" w14:textId="77777777" w:rsidR="00000000" w:rsidRDefault="00551CE1">
      <w:pPr>
        <w:widowControl/>
        <w:rPr>
          <w:sz w:val="24"/>
          <w:szCs w:val="24"/>
        </w:rPr>
      </w:pPr>
    </w:p>
    <w:p w14:paraId="1438D223" w14:textId="77777777" w:rsidR="00000000" w:rsidRDefault="00551CE1">
      <w:pPr>
        <w:widowControl/>
        <w:rPr>
          <w:sz w:val="24"/>
          <w:szCs w:val="24"/>
        </w:rPr>
      </w:pPr>
      <w:r>
        <w:rPr>
          <w:sz w:val="24"/>
          <w:szCs w:val="24"/>
        </w:rPr>
        <w:t xml:space="preserve">Hunter, Lynette. </w:t>
      </w:r>
      <w:r>
        <w:rPr>
          <w:sz w:val="24"/>
          <w:szCs w:val="24"/>
        </w:rPr>
        <w:t>“</w:t>
      </w:r>
      <w:r>
        <w:rPr>
          <w:sz w:val="24"/>
          <w:szCs w:val="24"/>
        </w:rPr>
        <w:t>Chapter 6: Nineteenth-and Twentieth-Century Trends in Food Preserving: Frugality, Nutrition or Luxury.</w:t>
      </w:r>
      <w:r>
        <w:rPr>
          <w:sz w:val="24"/>
          <w:szCs w:val="24"/>
        </w:rPr>
        <w:t>”</w:t>
      </w:r>
      <w:r>
        <w:rPr>
          <w:sz w:val="24"/>
          <w:szCs w:val="24"/>
        </w:rPr>
        <w:t xml:space="preserve"> In Anne C., Wilson, ed. </w:t>
      </w:r>
      <w:r>
        <w:rPr>
          <w:i/>
          <w:iCs/>
          <w:sz w:val="24"/>
          <w:szCs w:val="24"/>
        </w:rPr>
        <w:t xml:space="preserve">Waste Not, Want Not: </w:t>
      </w:r>
      <w:r>
        <w:rPr>
          <w:i/>
          <w:iCs/>
          <w:sz w:val="24"/>
          <w:szCs w:val="24"/>
        </w:rPr>
        <w:t>Food Preservation from Early Times to the Present Day.</w:t>
      </w:r>
      <w:r>
        <w:rPr>
          <w:sz w:val="24"/>
          <w:szCs w:val="24"/>
        </w:rPr>
        <w:t xml:space="preserve"> Edinburgh: Edinburgh University Press, 1991. pp ??</w:t>
      </w:r>
    </w:p>
    <w:p w14:paraId="62E2566A" w14:textId="77777777" w:rsidR="00000000" w:rsidRDefault="00551CE1">
      <w:pPr>
        <w:widowControl/>
        <w:rPr>
          <w:sz w:val="24"/>
          <w:szCs w:val="24"/>
        </w:rPr>
      </w:pPr>
      <w:r>
        <w:rPr>
          <w:sz w:val="24"/>
          <w:szCs w:val="24"/>
        </w:rPr>
        <w:t>Tags: Chapters in Academic Works</w:t>
      </w:r>
    </w:p>
    <w:p w14:paraId="201A0836" w14:textId="77777777" w:rsidR="00000000" w:rsidRDefault="00551CE1">
      <w:pPr>
        <w:widowControl/>
        <w:rPr>
          <w:sz w:val="24"/>
          <w:szCs w:val="24"/>
        </w:rPr>
      </w:pPr>
    </w:p>
    <w:p w14:paraId="21B9C215" w14:textId="77777777" w:rsidR="00000000" w:rsidRDefault="00551CE1">
      <w:pPr>
        <w:widowControl/>
        <w:rPr>
          <w:sz w:val="24"/>
          <w:szCs w:val="24"/>
        </w:rPr>
      </w:pPr>
      <w:r>
        <w:rPr>
          <w:sz w:val="24"/>
          <w:szCs w:val="24"/>
        </w:rPr>
        <w:t>Iriondo-DeHond, Amaia, Teresa Herrera, and Mar</w:t>
      </w:r>
      <w:r>
        <w:rPr>
          <w:sz w:val="24"/>
          <w:szCs w:val="24"/>
        </w:rPr>
        <w:t>í</w:t>
      </w:r>
      <w:r>
        <w:rPr>
          <w:sz w:val="24"/>
          <w:szCs w:val="24"/>
        </w:rPr>
        <w:t xml:space="preserve">a Dolores Castillo. </w:t>
      </w:r>
      <w:r>
        <w:rPr>
          <w:sz w:val="24"/>
          <w:szCs w:val="24"/>
        </w:rPr>
        <w:t>“</w:t>
      </w:r>
      <w:r>
        <w:rPr>
          <w:sz w:val="24"/>
          <w:szCs w:val="24"/>
        </w:rPr>
        <w:t>Health Benefits of Silverskin.</w:t>
      </w:r>
      <w:r>
        <w:rPr>
          <w:sz w:val="24"/>
          <w:szCs w:val="24"/>
        </w:rPr>
        <w:t>”</w:t>
      </w:r>
      <w:r>
        <w:rPr>
          <w:sz w:val="24"/>
          <w:szCs w:val="24"/>
        </w:rPr>
        <w:t xml:space="preserve"> In Rocio Campos-</w:t>
      </w:r>
      <w:r>
        <w:rPr>
          <w:sz w:val="24"/>
          <w:szCs w:val="24"/>
        </w:rPr>
        <w:t xml:space="preserve">Vega, B. Dave Oomah, and Hayde Azeneth Vergara-Castaneda, eds. </w:t>
      </w:r>
      <w:r>
        <w:rPr>
          <w:i/>
          <w:iCs/>
          <w:sz w:val="24"/>
          <w:szCs w:val="24"/>
        </w:rPr>
        <w:t>Food Wastes and By-products: Nutraceutical and Health Potential</w:t>
      </w:r>
      <w:r>
        <w:rPr>
          <w:sz w:val="24"/>
          <w:szCs w:val="24"/>
        </w:rPr>
        <w:t xml:space="preserve">. Hoboken, NJ: Wiley-Blackwell, February 3, 2020. pp. </w:t>
      </w:r>
    </w:p>
    <w:p w14:paraId="6E575786" w14:textId="77777777" w:rsidR="00000000" w:rsidRDefault="00551CE1">
      <w:pPr>
        <w:widowControl/>
        <w:rPr>
          <w:sz w:val="24"/>
          <w:szCs w:val="24"/>
        </w:rPr>
      </w:pPr>
      <w:r>
        <w:rPr>
          <w:sz w:val="24"/>
          <w:szCs w:val="24"/>
        </w:rPr>
        <w:t>Tags: Chapters in Academic Works</w:t>
      </w:r>
    </w:p>
    <w:p w14:paraId="27C59CDA" w14:textId="77777777" w:rsidR="00000000" w:rsidRDefault="00551CE1">
      <w:pPr>
        <w:widowControl/>
        <w:rPr>
          <w:sz w:val="24"/>
          <w:szCs w:val="24"/>
        </w:rPr>
      </w:pPr>
    </w:p>
    <w:p w14:paraId="631F23B2" w14:textId="77777777" w:rsidR="00000000" w:rsidRDefault="00551CE1">
      <w:pPr>
        <w:widowControl/>
        <w:rPr>
          <w:sz w:val="24"/>
          <w:szCs w:val="24"/>
        </w:rPr>
      </w:pPr>
      <w:r>
        <w:rPr>
          <w:sz w:val="24"/>
          <w:szCs w:val="24"/>
        </w:rPr>
        <w:t>Jafari, Seid Mahdi, Milad Fathi and Ioann</w:t>
      </w:r>
      <w:r>
        <w:rPr>
          <w:sz w:val="24"/>
          <w:szCs w:val="24"/>
        </w:rPr>
        <w:t xml:space="preserve">a Mandala. </w:t>
      </w:r>
      <w:r>
        <w:rPr>
          <w:sz w:val="24"/>
          <w:szCs w:val="24"/>
        </w:rPr>
        <w:t>“</w:t>
      </w:r>
      <w:r>
        <w:rPr>
          <w:sz w:val="24"/>
          <w:szCs w:val="24"/>
        </w:rPr>
        <w:t>Chapter 13: Emerging Product Formation.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293-317.</w:t>
      </w:r>
    </w:p>
    <w:p w14:paraId="3CA94EF6" w14:textId="77777777" w:rsidR="00000000" w:rsidRDefault="00551CE1">
      <w:pPr>
        <w:widowControl/>
        <w:rPr>
          <w:sz w:val="24"/>
          <w:szCs w:val="24"/>
        </w:rPr>
      </w:pPr>
      <w:r>
        <w:rPr>
          <w:sz w:val="24"/>
          <w:szCs w:val="24"/>
        </w:rPr>
        <w:t>Tags: Chapters in Academic Works</w:t>
      </w:r>
    </w:p>
    <w:p w14:paraId="46471167" w14:textId="77777777" w:rsidR="00000000" w:rsidRDefault="00551CE1">
      <w:pPr>
        <w:widowControl/>
        <w:rPr>
          <w:sz w:val="24"/>
          <w:szCs w:val="24"/>
        </w:rPr>
      </w:pPr>
    </w:p>
    <w:p w14:paraId="2F7374AF" w14:textId="77777777" w:rsidR="00000000" w:rsidRDefault="00551CE1">
      <w:pPr>
        <w:widowControl/>
        <w:rPr>
          <w:sz w:val="24"/>
          <w:szCs w:val="24"/>
        </w:rPr>
      </w:pPr>
      <w:r>
        <w:rPr>
          <w:sz w:val="24"/>
          <w:szCs w:val="24"/>
        </w:rPr>
        <w:t xml:space="preserve">Jain, Bhavika Arun Khosla, Kulbhushan Chand, Kiran Ahuja. </w:t>
      </w:r>
      <w:r>
        <w:rPr>
          <w:sz w:val="24"/>
          <w:szCs w:val="24"/>
        </w:rPr>
        <w:t>“</w:t>
      </w:r>
      <w:r>
        <w:rPr>
          <w:sz w:val="24"/>
          <w:szCs w:val="24"/>
        </w:rPr>
        <w:t>Chapter 13: The Pursuit of Zero Food Waste: A Gamified Approach Promoting Avoidance of Dormitory Mess Food Wastage in Educational Institutions.</w:t>
      </w:r>
      <w:r>
        <w:rPr>
          <w:sz w:val="24"/>
          <w:szCs w:val="24"/>
        </w:rPr>
        <w:t>”</w:t>
      </w:r>
      <w:r>
        <w:rPr>
          <w:sz w:val="24"/>
          <w:szCs w:val="24"/>
        </w:rPr>
        <w:t xml:space="preserve"> In Aparna Baban Gunjal, Meghmala Sheshrao Waghmode, </w:t>
      </w:r>
      <w:r>
        <w:rPr>
          <w:sz w:val="24"/>
          <w:szCs w:val="24"/>
        </w:rPr>
        <w:t xml:space="preserve">Neha N. Patil, and Pankaj Bhatt, eds., </w:t>
      </w:r>
      <w:r>
        <w:rPr>
          <w:i/>
          <w:iCs/>
          <w:sz w:val="24"/>
          <w:szCs w:val="24"/>
        </w:rPr>
        <w:t>Global Initiatives for Waste Reduction and Cutting Food Loss</w:t>
      </w:r>
      <w:r>
        <w:rPr>
          <w:sz w:val="24"/>
          <w:szCs w:val="24"/>
        </w:rPr>
        <w:t>. Hershey, PA: Engineering Science Reference, 2019. pp 243-267. Retrieved at https://onlinelibrary.wiley.com/doi/abs/10.1111/j.1365-2621.2005.01111.x</w:t>
      </w:r>
    </w:p>
    <w:p w14:paraId="7B50365C" w14:textId="77777777" w:rsidR="00000000" w:rsidRDefault="00551CE1">
      <w:pPr>
        <w:widowControl/>
        <w:rPr>
          <w:sz w:val="24"/>
          <w:szCs w:val="24"/>
        </w:rPr>
      </w:pPr>
      <w:r>
        <w:rPr>
          <w:sz w:val="24"/>
          <w:szCs w:val="24"/>
        </w:rPr>
        <w:t>Tags: C</w:t>
      </w:r>
      <w:r>
        <w:rPr>
          <w:sz w:val="24"/>
          <w:szCs w:val="24"/>
        </w:rPr>
        <w:t>hapters in Academic Works</w:t>
      </w:r>
    </w:p>
    <w:p w14:paraId="4F4270FD" w14:textId="77777777" w:rsidR="00000000" w:rsidRDefault="00551CE1">
      <w:pPr>
        <w:widowControl/>
        <w:rPr>
          <w:sz w:val="24"/>
          <w:szCs w:val="24"/>
        </w:rPr>
      </w:pPr>
    </w:p>
    <w:p w14:paraId="42F586A2" w14:textId="77777777" w:rsidR="00000000" w:rsidRDefault="00551CE1">
      <w:pPr>
        <w:widowControl/>
        <w:rPr>
          <w:sz w:val="24"/>
          <w:szCs w:val="24"/>
        </w:rPr>
      </w:pPr>
      <w:r>
        <w:rPr>
          <w:sz w:val="24"/>
          <w:szCs w:val="24"/>
        </w:rPr>
        <w:t xml:space="preserve">Jedermann, Reiner. </w:t>
      </w:r>
      <w:r>
        <w:rPr>
          <w:sz w:val="24"/>
          <w:szCs w:val="24"/>
        </w:rPr>
        <w:t>“</w:t>
      </w:r>
      <w:r>
        <w:rPr>
          <w:sz w:val="24"/>
          <w:szCs w:val="24"/>
        </w:rPr>
        <w:t>Chapter 12: Food Losses and Waste During Transport/distribution.</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w:t>
      </w:r>
      <w:r>
        <w:rPr>
          <w:sz w:val="24"/>
          <w:szCs w:val="24"/>
        </w:rPr>
        <w:t>lishing, 2020. pp ??</w:t>
      </w:r>
    </w:p>
    <w:p w14:paraId="603ABDD5" w14:textId="77777777" w:rsidR="00000000" w:rsidRDefault="00551CE1">
      <w:pPr>
        <w:widowControl/>
        <w:rPr>
          <w:sz w:val="24"/>
          <w:szCs w:val="24"/>
        </w:rPr>
      </w:pPr>
      <w:r>
        <w:rPr>
          <w:sz w:val="24"/>
          <w:szCs w:val="24"/>
        </w:rPr>
        <w:t>Tags: Chapters in Academic Works</w:t>
      </w:r>
    </w:p>
    <w:p w14:paraId="48916B12" w14:textId="77777777" w:rsidR="00000000" w:rsidRDefault="00551CE1">
      <w:pPr>
        <w:widowControl/>
        <w:rPr>
          <w:sz w:val="24"/>
          <w:szCs w:val="24"/>
        </w:rPr>
      </w:pPr>
    </w:p>
    <w:p w14:paraId="0DC57173" w14:textId="77777777" w:rsidR="00000000" w:rsidRDefault="00551CE1">
      <w:pPr>
        <w:widowControl/>
        <w:rPr>
          <w:sz w:val="24"/>
          <w:szCs w:val="24"/>
        </w:rPr>
      </w:pPr>
      <w:r>
        <w:rPr>
          <w:sz w:val="24"/>
          <w:szCs w:val="24"/>
        </w:rPr>
        <w:t>Jinadasa, B. K. K. K., Antonio Moreda-Pi</w:t>
      </w:r>
      <w:r>
        <w:rPr>
          <w:sz w:val="24"/>
          <w:szCs w:val="24"/>
        </w:rPr>
        <w:t>ñ</w:t>
      </w:r>
      <w:r>
        <w:rPr>
          <w:sz w:val="24"/>
          <w:szCs w:val="24"/>
        </w:rPr>
        <w:t xml:space="preserve">eiro, and Scott W. Fowler. </w:t>
      </w:r>
      <w:r>
        <w:rPr>
          <w:sz w:val="24"/>
          <w:szCs w:val="24"/>
        </w:rPr>
        <w:t>“</w:t>
      </w:r>
      <w:r>
        <w:rPr>
          <w:sz w:val="24"/>
          <w:szCs w:val="24"/>
        </w:rPr>
        <w:t>Chapter 36: Application of Combined Extraction and Microextraction Techniques for Food Waste.</w:t>
      </w:r>
      <w:r>
        <w:rPr>
          <w:sz w:val="24"/>
          <w:szCs w:val="24"/>
        </w:rPr>
        <w:t>”</w:t>
      </w:r>
      <w:r>
        <w:rPr>
          <w:sz w:val="24"/>
          <w:szCs w:val="24"/>
        </w:rPr>
        <w:t xml:space="preserve"> In Rajeev Bhat, ed., </w:t>
      </w:r>
      <w:r>
        <w:rPr>
          <w:i/>
          <w:iCs/>
          <w:sz w:val="24"/>
          <w:szCs w:val="24"/>
        </w:rPr>
        <w:t xml:space="preserve">Valorization of </w:t>
      </w:r>
      <w:r>
        <w:rPr>
          <w:i/>
          <w:iCs/>
          <w:sz w:val="24"/>
          <w:szCs w:val="24"/>
        </w:rPr>
        <w:t>Agri-food Wastes and By-products</w:t>
      </w:r>
      <w:r>
        <w:rPr>
          <w:sz w:val="24"/>
          <w:szCs w:val="24"/>
        </w:rPr>
        <w:t>. Academic Press Inc., August 21, 2021. pp  711-722.</w:t>
      </w:r>
    </w:p>
    <w:p w14:paraId="6A9E0F6F" w14:textId="77777777" w:rsidR="00000000" w:rsidRDefault="00551CE1">
      <w:pPr>
        <w:widowControl/>
        <w:rPr>
          <w:sz w:val="24"/>
          <w:szCs w:val="24"/>
        </w:rPr>
      </w:pPr>
      <w:r>
        <w:rPr>
          <w:sz w:val="24"/>
          <w:szCs w:val="24"/>
        </w:rPr>
        <w:t xml:space="preserve">Tags: Academic Chapters </w:t>
      </w:r>
    </w:p>
    <w:p w14:paraId="4CC2FA2D" w14:textId="77777777" w:rsidR="00000000" w:rsidRDefault="00551CE1">
      <w:pPr>
        <w:widowControl/>
        <w:rPr>
          <w:sz w:val="24"/>
          <w:szCs w:val="24"/>
        </w:rPr>
      </w:pPr>
    </w:p>
    <w:p w14:paraId="6F047CEB" w14:textId="77777777" w:rsidR="00000000" w:rsidRDefault="00551CE1">
      <w:pPr>
        <w:widowControl/>
        <w:rPr>
          <w:sz w:val="24"/>
          <w:szCs w:val="24"/>
        </w:rPr>
      </w:pPr>
      <w:r>
        <w:rPr>
          <w:sz w:val="24"/>
          <w:szCs w:val="24"/>
        </w:rPr>
        <w:t xml:space="preserve">Johnson, Lisa K. </w:t>
      </w:r>
      <w:r>
        <w:rPr>
          <w:sz w:val="24"/>
          <w:szCs w:val="24"/>
        </w:rPr>
        <w:t>“</w:t>
      </w:r>
      <w:r>
        <w:rPr>
          <w:sz w:val="24"/>
          <w:szCs w:val="24"/>
        </w:rPr>
        <w:t>Chapter 5: Produce Loss and Waste in Agricultural Production.</w:t>
      </w:r>
      <w:r>
        <w:rPr>
          <w:sz w:val="24"/>
          <w:szCs w:val="24"/>
        </w:rPr>
        <w:t>”</w:t>
      </w:r>
      <w:r>
        <w:rPr>
          <w:sz w:val="24"/>
          <w:szCs w:val="24"/>
        </w:rPr>
        <w:t xml:space="preserve"> In Christian Reynolds, Tammara Soma, Charlotte Spring, and Jordo</w:t>
      </w:r>
      <w:r>
        <w:rPr>
          <w:sz w:val="24"/>
          <w:szCs w:val="24"/>
        </w:rPr>
        <w:t>n Lazell, eds</w:t>
      </w:r>
      <w:r>
        <w:rPr>
          <w:i/>
          <w:iCs/>
          <w:sz w:val="24"/>
          <w:szCs w:val="24"/>
        </w:rPr>
        <w:t>. Routledge Handbook of Food Waste</w:t>
      </w:r>
      <w:r>
        <w:rPr>
          <w:sz w:val="24"/>
          <w:szCs w:val="24"/>
        </w:rPr>
        <w:t xml:space="preserve">. Abingdon, Oxon: Routledge, Taylor &amp; Francis Group, 2020. pp ?? </w:t>
      </w:r>
    </w:p>
    <w:p w14:paraId="1A3924C8" w14:textId="77777777" w:rsidR="00000000" w:rsidRDefault="00551CE1">
      <w:pPr>
        <w:widowControl/>
        <w:rPr>
          <w:sz w:val="24"/>
          <w:szCs w:val="24"/>
        </w:rPr>
      </w:pPr>
      <w:r>
        <w:rPr>
          <w:sz w:val="24"/>
          <w:szCs w:val="24"/>
        </w:rPr>
        <w:t>Tags: Chapters in Academic Works</w:t>
      </w:r>
    </w:p>
    <w:p w14:paraId="1D44C53B" w14:textId="77777777" w:rsidR="00000000" w:rsidRDefault="00551CE1">
      <w:pPr>
        <w:widowControl/>
        <w:rPr>
          <w:sz w:val="24"/>
          <w:szCs w:val="24"/>
        </w:rPr>
      </w:pPr>
    </w:p>
    <w:p w14:paraId="724F213A" w14:textId="77777777" w:rsidR="00000000" w:rsidRDefault="00551CE1">
      <w:pPr>
        <w:widowControl/>
        <w:rPr>
          <w:sz w:val="24"/>
          <w:szCs w:val="24"/>
        </w:rPr>
      </w:pPr>
      <w:r>
        <w:rPr>
          <w:sz w:val="24"/>
          <w:szCs w:val="24"/>
        </w:rPr>
        <w:t xml:space="preserve">Joshi, C. </w:t>
      </w:r>
      <w:r>
        <w:rPr>
          <w:sz w:val="24"/>
          <w:szCs w:val="24"/>
        </w:rPr>
        <w:t>“</w:t>
      </w:r>
      <w:r>
        <w:rPr>
          <w:sz w:val="24"/>
          <w:szCs w:val="24"/>
        </w:rPr>
        <w:t>Chapter 12: Food Processing Waste Treatment Technology.</w:t>
      </w:r>
      <w:r>
        <w:rPr>
          <w:sz w:val="24"/>
          <w:szCs w:val="24"/>
        </w:rPr>
        <w:t>”</w:t>
      </w:r>
      <w:r>
        <w:rPr>
          <w:sz w:val="24"/>
          <w:szCs w:val="24"/>
        </w:rPr>
        <w:t xml:space="preserve"> In Joshi, V. K., and S. K. Sharma, eds. </w:t>
      </w:r>
      <w:r>
        <w:rPr>
          <w:i/>
          <w:iCs/>
          <w:sz w:val="24"/>
          <w:szCs w:val="24"/>
        </w:rPr>
        <w:t>F</w:t>
      </w:r>
      <w:r>
        <w:rPr>
          <w:i/>
          <w:iCs/>
          <w:sz w:val="24"/>
          <w:szCs w:val="24"/>
        </w:rPr>
        <w:t>ood Processing Waste Management: Treatment and Utilization Technology</w:t>
      </w:r>
      <w:r>
        <w:rPr>
          <w:sz w:val="24"/>
          <w:szCs w:val="24"/>
        </w:rPr>
        <w:t>. New Delhi: New India Pub. Agency, 2011.</w:t>
      </w:r>
    </w:p>
    <w:p w14:paraId="60BAA222" w14:textId="77777777" w:rsidR="00000000" w:rsidRDefault="00551CE1">
      <w:pPr>
        <w:widowControl/>
        <w:rPr>
          <w:sz w:val="24"/>
          <w:szCs w:val="24"/>
        </w:rPr>
      </w:pPr>
      <w:r>
        <w:rPr>
          <w:sz w:val="24"/>
          <w:szCs w:val="24"/>
        </w:rPr>
        <w:t>Tags: Chapters in Academic Works</w:t>
      </w:r>
    </w:p>
    <w:p w14:paraId="72EADA20" w14:textId="77777777" w:rsidR="00000000" w:rsidRDefault="00551CE1">
      <w:pPr>
        <w:widowControl/>
        <w:rPr>
          <w:sz w:val="24"/>
          <w:szCs w:val="24"/>
        </w:rPr>
      </w:pPr>
    </w:p>
    <w:p w14:paraId="36BEED6B" w14:textId="77777777" w:rsidR="00000000" w:rsidRDefault="00551CE1">
      <w:pPr>
        <w:widowControl/>
        <w:rPr>
          <w:sz w:val="24"/>
          <w:szCs w:val="24"/>
        </w:rPr>
      </w:pPr>
      <w:r>
        <w:rPr>
          <w:sz w:val="24"/>
          <w:szCs w:val="24"/>
        </w:rPr>
        <w:t xml:space="preserve">Joshi, V. K., and S. K. Sharma. </w:t>
      </w:r>
      <w:r>
        <w:rPr>
          <w:sz w:val="24"/>
          <w:szCs w:val="24"/>
        </w:rPr>
        <w:t>“</w:t>
      </w:r>
      <w:r>
        <w:rPr>
          <w:sz w:val="24"/>
          <w:szCs w:val="24"/>
        </w:rPr>
        <w:t>Chapter 1: Food Processing Industrial Waste Present Scenario.</w:t>
      </w:r>
      <w:r>
        <w:rPr>
          <w:sz w:val="24"/>
          <w:szCs w:val="24"/>
        </w:rPr>
        <w:t>”</w:t>
      </w:r>
      <w:r>
        <w:rPr>
          <w:sz w:val="24"/>
          <w:szCs w:val="24"/>
        </w:rPr>
        <w:t xml:space="preserve"> In Joshi, V. K.</w:t>
      </w:r>
      <w:r>
        <w:rPr>
          <w:sz w:val="24"/>
          <w:szCs w:val="24"/>
        </w:rPr>
        <w:t xml:space="preserve">, and S. K. Sharma, eds. </w:t>
      </w:r>
      <w:r>
        <w:rPr>
          <w:i/>
          <w:iCs/>
          <w:sz w:val="24"/>
          <w:szCs w:val="24"/>
        </w:rPr>
        <w:t>Food Processing Waste Management: Treatment and Utilization Technology</w:t>
      </w:r>
      <w:r>
        <w:rPr>
          <w:sz w:val="24"/>
          <w:szCs w:val="24"/>
        </w:rPr>
        <w:t>. New Delhi: New India Pub. Agency, 2011.</w:t>
      </w:r>
    </w:p>
    <w:p w14:paraId="55A6FC02" w14:textId="77777777" w:rsidR="00000000" w:rsidRDefault="00551CE1">
      <w:pPr>
        <w:widowControl/>
        <w:rPr>
          <w:sz w:val="24"/>
          <w:szCs w:val="24"/>
        </w:rPr>
      </w:pPr>
      <w:r>
        <w:rPr>
          <w:sz w:val="24"/>
          <w:szCs w:val="24"/>
        </w:rPr>
        <w:t>Tags: Chapters in Academic Works</w:t>
      </w:r>
    </w:p>
    <w:p w14:paraId="021EC647" w14:textId="77777777" w:rsidR="00000000" w:rsidRDefault="00551CE1">
      <w:pPr>
        <w:widowControl/>
        <w:rPr>
          <w:sz w:val="24"/>
          <w:szCs w:val="24"/>
        </w:rPr>
      </w:pPr>
    </w:p>
    <w:p w14:paraId="71A93455" w14:textId="77777777" w:rsidR="00000000" w:rsidRDefault="00551CE1">
      <w:pPr>
        <w:widowControl/>
        <w:rPr>
          <w:sz w:val="24"/>
          <w:szCs w:val="24"/>
        </w:rPr>
      </w:pPr>
      <w:r>
        <w:rPr>
          <w:sz w:val="24"/>
          <w:szCs w:val="24"/>
        </w:rPr>
        <w:lastRenderedPageBreak/>
        <w:t xml:space="preserve">Joshi, V. K. Dev Raj, and Chetan Joshi. </w:t>
      </w:r>
      <w:r>
        <w:rPr>
          <w:sz w:val="24"/>
          <w:szCs w:val="24"/>
        </w:rPr>
        <w:t>“</w:t>
      </w:r>
      <w:r>
        <w:rPr>
          <w:sz w:val="24"/>
          <w:szCs w:val="24"/>
        </w:rPr>
        <w:t>Chapter 11: Utilization of Waste from Food F</w:t>
      </w:r>
      <w:r>
        <w:rPr>
          <w:sz w:val="24"/>
          <w:szCs w:val="24"/>
        </w:rPr>
        <w:t>ermentation Industry.</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 New India Pub. Agency, 2011.</w:t>
      </w:r>
    </w:p>
    <w:p w14:paraId="034996F9" w14:textId="77777777" w:rsidR="00000000" w:rsidRDefault="00551CE1">
      <w:pPr>
        <w:widowControl/>
        <w:rPr>
          <w:sz w:val="24"/>
          <w:szCs w:val="24"/>
        </w:rPr>
      </w:pPr>
      <w:r>
        <w:rPr>
          <w:sz w:val="24"/>
          <w:szCs w:val="24"/>
        </w:rPr>
        <w:t>Tags: Chapters in Academic Works</w:t>
      </w:r>
    </w:p>
    <w:p w14:paraId="39317CD7" w14:textId="77777777" w:rsidR="00000000" w:rsidRDefault="00551CE1">
      <w:pPr>
        <w:widowControl/>
        <w:rPr>
          <w:sz w:val="24"/>
          <w:szCs w:val="24"/>
        </w:rPr>
      </w:pPr>
    </w:p>
    <w:p w14:paraId="3A8F084B" w14:textId="77777777" w:rsidR="00000000" w:rsidRDefault="00551CE1">
      <w:pPr>
        <w:widowControl/>
        <w:rPr>
          <w:sz w:val="24"/>
          <w:szCs w:val="24"/>
        </w:rPr>
      </w:pPr>
      <w:r>
        <w:rPr>
          <w:sz w:val="24"/>
          <w:szCs w:val="24"/>
        </w:rPr>
        <w:t xml:space="preserve">Jover, A. Castro. </w:t>
      </w:r>
      <w:r>
        <w:rPr>
          <w:sz w:val="24"/>
          <w:szCs w:val="24"/>
        </w:rPr>
        <w:t>“</w:t>
      </w:r>
      <w:r>
        <w:rPr>
          <w:sz w:val="24"/>
          <w:szCs w:val="24"/>
        </w:rPr>
        <w:t>Food and Interculturality: a</w:t>
      </w:r>
      <w:r>
        <w:rPr>
          <w:sz w:val="24"/>
          <w:szCs w:val="24"/>
        </w:rPr>
        <w:t xml:space="preserve"> Question of Freedom and of Models of Protection.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23</w:t>
      </w:r>
      <w:r>
        <w:rPr>
          <w:sz w:val="24"/>
          <w:szCs w:val="24"/>
        </w:rPr>
        <w:t>9</w:t>
      </w:r>
      <w:r>
        <w:rPr>
          <w:sz w:val="24"/>
          <w:szCs w:val="24"/>
        </w:rPr>
        <w:t>–</w:t>
      </w:r>
      <w:r>
        <w:rPr>
          <w:sz w:val="24"/>
          <w:szCs w:val="24"/>
        </w:rPr>
        <w:t>244.</w:t>
      </w:r>
    </w:p>
    <w:p w14:paraId="1C3DFAF7" w14:textId="77777777" w:rsidR="00000000" w:rsidRDefault="00551CE1">
      <w:pPr>
        <w:widowControl/>
        <w:rPr>
          <w:sz w:val="24"/>
          <w:szCs w:val="24"/>
        </w:rPr>
      </w:pPr>
      <w:r>
        <w:rPr>
          <w:sz w:val="24"/>
          <w:szCs w:val="24"/>
        </w:rPr>
        <w:t>Tags: Chapters in Academic Works</w:t>
      </w:r>
    </w:p>
    <w:p w14:paraId="10D1A7C8" w14:textId="77777777" w:rsidR="00000000" w:rsidRDefault="00551CE1">
      <w:pPr>
        <w:widowControl/>
        <w:rPr>
          <w:sz w:val="24"/>
          <w:szCs w:val="24"/>
        </w:rPr>
      </w:pPr>
    </w:p>
    <w:p w14:paraId="561E5329" w14:textId="77777777" w:rsidR="00000000" w:rsidRDefault="00551CE1">
      <w:pPr>
        <w:widowControl/>
        <w:rPr>
          <w:sz w:val="24"/>
          <w:szCs w:val="24"/>
        </w:rPr>
      </w:pPr>
      <w:r>
        <w:rPr>
          <w:sz w:val="24"/>
          <w:szCs w:val="24"/>
        </w:rPr>
        <w:t>Julieta Salazar-L</w:t>
      </w:r>
      <w:r>
        <w:rPr>
          <w:sz w:val="24"/>
          <w:szCs w:val="24"/>
        </w:rPr>
        <w:t>ó</w:t>
      </w:r>
      <w:r>
        <w:rPr>
          <w:sz w:val="24"/>
          <w:szCs w:val="24"/>
        </w:rPr>
        <w:t>pez, Norma, Maribel Ovando-Mart</w:t>
      </w:r>
      <w:r>
        <w:rPr>
          <w:sz w:val="24"/>
          <w:szCs w:val="24"/>
        </w:rPr>
        <w:t>í</w:t>
      </w:r>
      <w:r>
        <w:rPr>
          <w:sz w:val="24"/>
          <w:szCs w:val="24"/>
        </w:rPr>
        <w:t>nez, and J Abraham Dom</w:t>
      </w:r>
      <w:r>
        <w:rPr>
          <w:sz w:val="24"/>
          <w:szCs w:val="24"/>
        </w:rPr>
        <w:t>í</w:t>
      </w:r>
      <w:r>
        <w:rPr>
          <w:sz w:val="24"/>
          <w:szCs w:val="24"/>
        </w:rPr>
        <w:t xml:space="preserve">nguez-Avila, </w:t>
      </w:r>
      <w:r>
        <w:rPr>
          <w:sz w:val="24"/>
          <w:szCs w:val="24"/>
        </w:rPr>
        <w:t>“</w:t>
      </w:r>
      <w:r>
        <w:rPr>
          <w:sz w:val="24"/>
          <w:szCs w:val="24"/>
        </w:rPr>
        <w:t>Cereal/Grain By-products.</w:t>
      </w:r>
      <w:r>
        <w:rPr>
          <w:sz w:val="24"/>
          <w:szCs w:val="24"/>
        </w:rPr>
        <w:t>”</w:t>
      </w:r>
      <w:r>
        <w:rPr>
          <w:sz w:val="24"/>
          <w:szCs w:val="24"/>
        </w:rPr>
        <w:t xml:space="preserve"> In Rocio Campos-Vega, B. Dave Oomah, and Hayde Azeneth Vergara-Castaneda, eds. </w:t>
      </w:r>
      <w:r>
        <w:rPr>
          <w:i/>
          <w:iCs/>
          <w:sz w:val="24"/>
          <w:szCs w:val="24"/>
        </w:rPr>
        <w:t>Food Wastes and By-pro</w:t>
      </w:r>
      <w:r>
        <w:rPr>
          <w:i/>
          <w:iCs/>
          <w:sz w:val="24"/>
          <w:szCs w:val="24"/>
        </w:rPr>
        <w:t>ducts: Nutraceutical and Health Potential</w:t>
      </w:r>
      <w:r>
        <w:rPr>
          <w:sz w:val="24"/>
          <w:szCs w:val="24"/>
        </w:rPr>
        <w:t xml:space="preserve">. Hoboken, NJ: Wiley-Blackwell, February 3, 2020. pp. </w:t>
      </w:r>
    </w:p>
    <w:p w14:paraId="64692BE0" w14:textId="77777777" w:rsidR="00000000" w:rsidRDefault="00551CE1">
      <w:pPr>
        <w:widowControl/>
        <w:rPr>
          <w:sz w:val="24"/>
          <w:szCs w:val="24"/>
        </w:rPr>
      </w:pPr>
      <w:r>
        <w:rPr>
          <w:sz w:val="24"/>
          <w:szCs w:val="24"/>
        </w:rPr>
        <w:t>Tags: Chapters in Academic Works</w:t>
      </w:r>
    </w:p>
    <w:p w14:paraId="31C5245D" w14:textId="77777777" w:rsidR="00000000" w:rsidRDefault="00551CE1">
      <w:pPr>
        <w:widowControl/>
        <w:rPr>
          <w:sz w:val="24"/>
          <w:szCs w:val="24"/>
        </w:rPr>
      </w:pPr>
    </w:p>
    <w:p w14:paraId="7310E484" w14:textId="77777777" w:rsidR="00000000" w:rsidRDefault="00551CE1">
      <w:pPr>
        <w:widowControl/>
        <w:rPr>
          <w:sz w:val="24"/>
          <w:szCs w:val="24"/>
        </w:rPr>
      </w:pPr>
      <w:r>
        <w:rPr>
          <w:sz w:val="24"/>
          <w:szCs w:val="24"/>
        </w:rPr>
        <w:t xml:space="preserve">Juul, S. </w:t>
      </w:r>
      <w:r>
        <w:rPr>
          <w:sz w:val="24"/>
          <w:szCs w:val="24"/>
        </w:rPr>
        <w:t>“</w:t>
      </w:r>
      <w:r>
        <w:rPr>
          <w:sz w:val="24"/>
          <w:szCs w:val="24"/>
        </w:rPr>
        <w:t>You Have the Power to Stop Wasting Food.</w:t>
      </w:r>
      <w:r>
        <w:rPr>
          <w:sz w:val="24"/>
          <w:szCs w:val="24"/>
        </w:rPr>
        <w:t>”</w:t>
      </w:r>
      <w:r>
        <w:rPr>
          <w:sz w:val="24"/>
          <w:szCs w:val="24"/>
        </w:rPr>
        <w:t xml:space="preserve"> In Leire Escajedo San-Epifanio and Mertxe de Renobales Scheifler, eds. </w:t>
      </w:r>
      <w:r>
        <w:rPr>
          <w:i/>
          <w:iCs/>
          <w:sz w:val="24"/>
          <w:szCs w:val="24"/>
        </w:rPr>
        <w:t>Env</w:t>
      </w:r>
      <w:r>
        <w:rPr>
          <w:i/>
          <w:iCs/>
          <w:sz w:val="24"/>
          <w:szCs w:val="24"/>
        </w:rPr>
        <w:t>isioning a Future Without Food Waste and Food Poverty: Societal Challenges</w:t>
      </w:r>
      <w:r>
        <w:rPr>
          <w:sz w:val="24"/>
          <w:szCs w:val="24"/>
        </w:rPr>
        <w:t>. Wageningen: Wageningen Academic Publishers, 2015. pp 165</w:t>
      </w:r>
      <w:r>
        <w:rPr>
          <w:sz w:val="24"/>
          <w:szCs w:val="24"/>
        </w:rPr>
        <w:t>–</w:t>
      </w:r>
      <w:r>
        <w:rPr>
          <w:sz w:val="24"/>
          <w:szCs w:val="24"/>
        </w:rPr>
        <w:t>170.</w:t>
      </w:r>
    </w:p>
    <w:p w14:paraId="6A1B88E6" w14:textId="77777777" w:rsidR="00000000" w:rsidRDefault="00551CE1">
      <w:pPr>
        <w:widowControl/>
        <w:rPr>
          <w:sz w:val="24"/>
          <w:szCs w:val="24"/>
        </w:rPr>
      </w:pPr>
      <w:r>
        <w:rPr>
          <w:sz w:val="24"/>
          <w:szCs w:val="24"/>
        </w:rPr>
        <w:t>Tags: Chapters in Academic Works</w:t>
      </w:r>
    </w:p>
    <w:p w14:paraId="3D5FBD97" w14:textId="77777777" w:rsidR="00000000" w:rsidRDefault="00551CE1">
      <w:pPr>
        <w:widowControl/>
        <w:rPr>
          <w:sz w:val="24"/>
          <w:szCs w:val="24"/>
        </w:rPr>
      </w:pPr>
    </w:p>
    <w:p w14:paraId="1CF92220" w14:textId="77777777" w:rsidR="00000000" w:rsidRDefault="00551CE1">
      <w:pPr>
        <w:widowControl/>
        <w:rPr>
          <w:sz w:val="24"/>
          <w:szCs w:val="24"/>
        </w:rPr>
      </w:pPr>
      <w:r>
        <w:rPr>
          <w:sz w:val="24"/>
          <w:szCs w:val="24"/>
        </w:rPr>
        <w:t xml:space="preserve">Juul, Selina, </w:t>
      </w:r>
      <w:r>
        <w:rPr>
          <w:sz w:val="24"/>
          <w:szCs w:val="24"/>
        </w:rPr>
        <w:t>“</w:t>
      </w:r>
      <w:r>
        <w:rPr>
          <w:sz w:val="24"/>
          <w:szCs w:val="24"/>
        </w:rPr>
        <w:t>United Against Food Waste.</w:t>
      </w:r>
      <w:r>
        <w:rPr>
          <w:sz w:val="24"/>
          <w:szCs w:val="24"/>
        </w:rPr>
        <w:t>”</w:t>
      </w:r>
      <w:r>
        <w:rPr>
          <w:sz w:val="24"/>
          <w:szCs w:val="24"/>
        </w:rPr>
        <w:t xml:space="preserve"> In pp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xml:space="preserve">. Proceedings of a Conference held at Casina Pio IV, Vatican City, November 11-12, 2019. pp 171-177. Retrieved at </w:t>
      </w:r>
      <w:r>
        <w:rPr>
          <w:sz w:val="24"/>
          <w:szCs w:val="24"/>
        </w:rPr>
        <w:t>http://www.pas.va/content/dam/accademia/pdf/pas_sv147.pdf</w:t>
      </w:r>
    </w:p>
    <w:p w14:paraId="1C9ED80E" w14:textId="77777777" w:rsidR="00000000" w:rsidRDefault="00551CE1">
      <w:pPr>
        <w:widowControl/>
        <w:rPr>
          <w:sz w:val="24"/>
          <w:szCs w:val="24"/>
        </w:rPr>
      </w:pPr>
      <w:r>
        <w:rPr>
          <w:sz w:val="24"/>
          <w:szCs w:val="24"/>
        </w:rPr>
        <w:t>Tags: Chapters in Academic Works</w:t>
      </w:r>
    </w:p>
    <w:p w14:paraId="14D34DEE" w14:textId="77777777" w:rsidR="00000000" w:rsidRDefault="00551CE1">
      <w:pPr>
        <w:widowControl/>
        <w:rPr>
          <w:sz w:val="24"/>
          <w:szCs w:val="24"/>
        </w:rPr>
      </w:pPr>
    </w:p>
    <w:p w14:paraId="096169D2" w14:textId="77777777" w:rsidR="00000000" w:rsidRDefault="00551CE1">
      <w:pPr>
        <w:widowControl/>
        <w:rPr>
          <w:sz w:val="24"/>
          <w:szCs w:val="24"/>
        </w:rPr>
      </w:pPr>
      <w:r>
        <w:rPr>
          <w:sz w:val="24"/>
          <w:szCs w:val="24"/>
        </w:rPr>
        <w:t xml:space="preserve">Kalita, Malabika, Manisha Medhi, Monica Yumnam, Arun Kumar Gupta, and Poonam Mishra. </w:t>
      </w:r>
      <w:r>
        <w:rPr>
          <w:sz w:val="24"/>
          <w:szCs w:val="24"/>
        </w:rPr>
        <w:t>“</w:t>
      </w:r>
      <w:r>
        <w:rPr>
          <w:sz w:val="24"/>
          <w:szCs w:val="24"/>
        </w:rPr>
        <w:t>Chapter 5: Synthesis of Carbon Dots from Citrus Limon Peel by a Microwave-Assi</w:t>
      </w:r>
      <w:r>
        <w:rPr>
          <w:sz w:val="24"/>
          <w:szCs w:val="24"/>
        </w:rPr>
        <w:t>sted Process and Its Application for Detection of Ferric Ion (Fe3+) and Development of Ph Paper.</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w:t>
      </w:r>
      <w:r>
        <w:rPr>
          <w:sz w:val="24"/>
          <w:szCs w:val="24"/>
        </w:rPr>
        <w:t>c Press Inc, 2020. pp??</w:t>
      </w:r>
    </w:p>
    <w:p w14:paraId="79256644" w14:textId="77777777" w:rsidR="00000000" w:rsidRDefault="00551CE1">
      <w:pPr>
        <w:widowControl/>
        <w:rPr>
          <w:sz w:val="24"/>
          <w:szCs w:val="24"/>
        </w:rPr>
      </w:pPr>
      <w:r>
        <w:rPr>
          <w:sz w:val="24"/>
          <w:szCs w:val="24"/>
        </w:rPr>
        <w:t>Tags: Chapters in Academic Works</w:t>
      </w:r>
    </w:p>
    <w:p w14:paraId="2AD13BC3" w14:textId="77777777" w:rsidR="00000000" w:rsidRDefault="00551CE1">
      <w:pPr>
        <w:widowControl/>
        <w:rPr>
          <w:sz w:val="24"/>
          <w:szCs w:val="24"/>
        </w:rPr>
      </w:pPr>
    </w:p>
    <w:p w14:paraId="37EE6176" w14:textId="77777777" w:rsidR="00000000" w:rsidRDefault="00551CE1">
      <w:pPr>
        <w:widowControl/>
        <w:rPr>
          <w:sz w:val="24"/>
          <w:szCs w:val="24"/>
        </w:rPr>
      </w:pPr>
      <w:r>
        <w:rPr>
          <w:sz w:val="24"/>
          <w:szCs w:val="24"/>
        </w:rPr>
        <w:t xml:space="preserve">Kandemier, Cansu, Christian Reynolds, Monika Verma, Matthew Grainger, Gavin Stewart, Simone Righi, Simone Piras, Marco Setti, Matteo Vittuari, and Tom Quested. </w:t>
      </w:r>
      <w:r>
        <w:rPr>
          <w:sz w:val="24"/>
          <w:szCs w:val="24"/>
        </w:rPr>
        <w:t>“</w:t>
      </w:r>
      <w:r>
        <w:rPr>
          <w:sz w:val="24"/>
          <w:szCs w:val="24"/>
        </w:rPr>
        <w:t>Chapter 20: Modelling Approaches to F</w:t>
      </w:r>
      <w:r>
        <w:rPr>
          <w:sz w:val="24"/>
          <w:szCs w:val="24"/>
        </w:rPr>
        <w:t>ood Waste: Discrete Event Simulation; Machine Learning; Bayesian Networks; Agent Based Simulation; and Mass Balance Estimation.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w:t>
      </w:r>
      <w:r>
        <w:rPr>
          <w:sz w:val="24"/>
          <w:szCs w:val="24"/>
        </w:rPr>
        <w:t xml:space="preserve">: Routledge, Taylor &amp; Francis Group, 2020. pp ?? </w:t>
      </w:r>
    </w:p>
    <w:p w14:paraId="4F1DB97E" w14:textId="77777777" w:rsidR="00000000" w:rsidRDefault="00551CE1">
      <w:pPr>
        <w:widowControl/>
        <w:rPr>
          <w:sz w:val="24"/>
          <w:szCs w:val="24"/>
        </w:rPr>
      </w:pPr>
      <w:r>
        <w:rPr>
          <w:sz w:val="24"/>
          <w:szCs w:val="24"/>
        </w:rPr>
        <w:t>Tags: Chapters in Academic Works, Machine Learning</w:t>
      </w:r>
    </w:p>
    <w:p w14:paraId="4261F782" w14:textId="77777777" w:rsidR="00000000" w:rsidRDefault="00551CE1">
      <w:pPr>
        <w:widowControl/>
        <w:rPr>
          <w:sz w:val="24"/>
          <w:szCs w:val="24"/>
        </w:rPr>
      </w:pPr>
    </w:p>
    <w:p w14:paraId="4360FCCF" w14:textId="77777777" w:rsidR="00000000" w:rsidRDefault="00551CE1">
      <w:pPr>
        <w:widowControl/>
        <w:rPr>
          <w:sz w:val="24"/>
          <w:szCs w:val="24"/>
        </w:rPr>
      </w:pPr>
      <w:r>
        <w:rPr>
          <w:sz w:val="24"/>
          <w:szCs w:val="24"/>
        </w:rPr>
        <w:lastRenderedPageBreak/>
        <w:t xml:space="preserve">Katsuyama, Allen M., Walter W. Rose, and Walter A, Mercer. </w:t>
      </w:r>
      <w:r>
        <w:rPr>
          <w:sz w:val="24"/>
          <w:szCs w:val="24"/>
        </w:rPr>
        <w:t>“</w:t>
      </w:r>
      <w:r>
        <w:rPr>
          <w:sz w:val="24"/>
          <w:szCs w:val="24"/>
        </w:rPr>
        <w:t>Section 2: Waste Prevention and Reduction.</w:t>
      </w:r>
      <w:r>
        <w:rPr>
          <w:sz w:val="24"/>
          <w:szCs w:val="24"/>
        </w:rPr>
        <w:t>”</w:t>
      </w:r>
      <w:r>
        <w:rPr>
          <w:sz w:val="24"/>
          <w:szCs w:val="24"/>
        </w:rPr>
        <w:t xml:space="preserve"> In Allen M. Katsuyama, ed. </w:t>
      </w:r>
      <w:r>
        <w:rPr>
          <w:i/>
          <w:iCs/>
          <w:sz w:val="24"/>
          <w:szCs w:val="24"/>
        </w:rPr>
        <w:t>Guide to Waste Manageme</w:t>
      </w:r>
      <w:r>
        <w:rPr>
          <w:i/>
          <w:iCs/>
          <w:sz w:val="24"/>
          <w:szCs w:val="24"/>
        </w:rPr>
        <w:t>nt for the Food Processing Industries</w:t>
      </w:r>
      <w:r>
        <w:rPr>
          <w:sz w:val="24"/>
          <w:szCs w:val="24"/>
        </w:rPr>
        <w:t>. Washington, DC: Food Processors Institute, 1979. pp ??</w:t>
      </w:r>
    </w:p>
    <w:p w14:paraId="7ACF6F15" w14:textId="77777777" w:rsidR="00000000" w:rsidRDefault="00551CE1">
      <w:pPr>
        <w:widowControl/>
        <w:rPr>
          <w:sz w:val="24"/>
          <w:szCs w:val="24"/>
        </w:rPr>
      </w:pPr>
      <w:r>
        <w:rPr>
          <w:sz w:val="24"/>
          <w:szCs w:val="24"/>
        </w:rPr>
        <w:t>Tags: Chapters in Academic Works</w:t>
      </w:r>
    </w:p>
    <w:p w14:paraId="02E56953" w14:textId="77777777" w:rsidR="00000000" w:rsidRDefault="00551CE1">
      <w:pPr>
        <w:widowControl/>
        <w:rPr>
          <w:sz w:val="24"/>
          <w:szCs w:val="24"/>
        </w:rPr>
      </w:pPr>
    </w:p>
    <w:p w14:paraId="36064FD2" w14:textId="77777777" w:rsidR="00000000" w:rsidRDefault="00551CE1">
      <w:pPr>
        <w:widowControl/>
        <w:rPr>
          <w:sz w:val="24"/>
          <w:szCs w:val="24"/>
        </w:rPr>
      </w:pPr>
      <w:r>
        <w:rPr>
          <w:sz w:val="24"/>
          <w:szCs w:val="24"/>
        </w:rPr>
        <w:t xml:space="preserve">Katsuyama, Allen M. </w:t>
      </w:r>
      <w:r>
        <w:rPr>
          <w:sz w:val="24"/>
          <w:szCs w:val="24"/>
        </w:rPr>
        <w:t>“</w:t>
      </w:r>
      <w:r>
        <w:rPr>
          <w:sz w:val="24"/>
          <w:szCs w:val="24"/>
        </w:rPr>
        <w:t>Section 1: Liquid and Solid Wastes from Food Processing Operations.</w:t>
      </w:r>
      <w:r>
        <w:rPr>
          <w:sz w:val="24"/>
          <w:szCs w:val="24"/>
        </w:rPr>
        <w:t>”</w:t>
      </w:r>
      <w:r>
        <w:rPr>
          <w:sz w:val="24"/>
          <w:szCs w:val="24"/>
        </w:rPr>
        <w:t xml:space="preserve"> In Allen M. Katsuyama, ed. </w:t>
      </w:r>
      <w:r>
        <w:rPr>
          <w:i/>
          <w:iCs/>
          <w:sz w:val="24"/>
          <w:szCs w:val="24"/>
        </w:rPr>
        <w:t>Guide to Wa</w:t>
      </w:r>
      <w:r>
        <w:rPr>
          <w:i/>
          <w:iCs/>
          <w:sz w:val="24"/>
          <w:szCs w:val="24"/>
        </w:rPr>
        <w:t>ste Management for the Food Processing Industries</w:t>
      </w:r>
      <w:r>
        <w:rPr>
          <w:sz w:val="24"/>
          <w:szCs w:val="24"/>
        </w:rPr>
        <w:t>. Washington, DC: Food Processors Institute, 1979. pp ??</w:t>
      </w:r>
    </w:p>
    <w:p w14:paraId="2B310DC0" w14:textId="77777777" w:rsidR="00000000" w:rsidRDefault="00551CE1">
      <w:pPr>
        <w:widowControl/>
        <w:rPr>
          <w:sz w:val="24"/>
          <w:szCs w:val="24"/>
        </w:rPr>
      </w:pPr>
      <w:r>
        <w:rPr>
          <w:sz w:val="24"/>
          <w:szCs w:val="24"/>
        </w:rPr>
        <w:t>Tags: Chapters in Academic Works</w:t>
      </w:r>
    </w:p>
    <w:p w14:paraId="13E93CCB" w14:textId="77777777" w:rsidR="00000000" w:rsidRDefault="00551CE1">
      <w:pPr>
        <w:widowControl/>
        <w:rPr>
          <w:sz w:val="24"/>
          <w:szCs w:val="24"/>
        </w:rPr>
      </w:pPr>
    </w:p>
    <w:p w14:paraId="75CDFA81" w14:textId="77777777" w:rsidR="00000000" w:rsidRDefault="00551CE1">
      <w:pPr>
        <w:widowControl/>
        <w:rPr>
          <w:sz w:val="24"/>
          <w:szCs w:val="24"/>
        </w:rPr>
      </w:pPr>
      <w:r>
        <w:rPr>
          <w:sz w:val="24"/>
          <w:szCs w:val="24"/>
        </w:rPr>
        <w:t xml:space="preserve">Katsuyama, Allen M. </w:t>
      </w:r>
      <w:r>
        <w:rPr>
          <w:sz w:val="24"/>
          <w:szCs w:val="24"/>
        </w:rPr>
        <w:t>“</w:t>
      </w:r>
      <w:r>
        <w:rPr>
          <w:sz w:val="24"/>
          <w:szCs w:val="24"/>
        </w:rPr>
        <w:t>Section 6: Research.</w:t>
      </w:r>
      <w:r>
        <w:rPr>
          <w:sz w:val="24"/>
          <w:szCs w:val="24"/>
        </w:rPr>
        <w:t>”</w:t>
      </w:r>
      <w:r>
        <w:rPr>
          <w:sz w:val="24"/>
          <w:szCs w:val="24"/>
        </w:rPr>
        <w:t xml:space="preserve"> In Allen M. Katsuyama, ed. </w:t>
      </w:r>
      <w:r>
        <w:rPr>
          <w:i/>
          <w:iCs/>
          <w:sz w:val="24"/>
          <w:szCs w:val="24"/>
        </w:rPr>
        <w:t>Guide to Waste Management for the Food Process</w:t>
      </w:r>
      <w:r>
        <w:rPr>
          <w:i/>
          <w:iCs/>
          <w:sz w:val="24"/>
          <w:szCs w:val="24"/>
        </w:rPr>
        <w:t>ing Industries</w:t>
      </w:r>
      <w:r>
        <w:rPr>
          <w:sz w:val="24"/>
          <w:szCs w:val="24"/>
        </w:rPr>
        <w:t>. Washington, DC: Food Processors Institute, 1979. pp ??</w:t>
      </w:r>
    </w:p>
    <w:p w14:paraId="7A1020FE" w14:textId="77777777" w:rsidR="00000000" w:rsidRDefault="00551CE1">
      <w:pPr>
        <w:widowControl/>
        <w:rPr>
          <w:sz w:val="24"/>
          <w:szCs w:val="24"/>
        </w:rPr>
      </w:pPr>
      <w:r>
        <w:rPr>
          <w:sz w:val="24"/>
          <w:szCs w:val="24"/>
        </w:rPr>
        <w:t>Tags: Chapters in Academic Works</w:t>
      </w:r>
    </w:p>
    <w:p w14:paraId="57CEB379" w14:textId="77777777" w:rsidR="00000000" w:rsidRDefault="00551CE1">
      <w:pPr>
        <w:widowControl/>
        <w:rPr>
          <w:sz w:val="24"/>
          <w:szCs w:val="24"/>
        </w:rPr>
      </w:pPr>
    </w:p>
    <w:p w14:paraId="2FC804E5" w14:textId="77777777" w:rsidR="00000000" w:rsidRDefault="00551CE1">
      <w:pPr>
        <w:widowControl/>
        <w:rPr>
          <w:sz w:val="24"/>
          <w:szCs w:val="24"/>
        </w:rPr>
      </w:pPr>
      <w:r>
        <w:rPr>
          <w:sz w:val="24"/>
          <w:szCs w:val="24"/>
        </w:rPr>
        <w:t xml:space="preserve">Katsuyama, Allen M. </w:t>
      </w:r>
      <w:r>
        <w:rPr>
          <w:sz w:val="24"/>
          <w:szCs w:val="24"/>
        </w:rPr>
        <w:t>“</w:t>
      </w:r>
      <w:r>
        <w:rPr>
          <w:sz w:val="24"/>
          <w:szCs w:val="24"/>
        </w:rPr>
        <w:t>Section 5: Solid Waste Utilization and Disposal.</w:t>
      </w:r>
      <w:r>
        <w:rPr>
          <w:sz w:val="24"/>
          <w:szCs w:val="24"/>
        </w:rPr>
        <w:t>”</w:t>
      </w:r>
      <w:r>
        <w:rPr>
          <w:sz w:val="24"/>
          <w:szCs w:val="24"/>
        </w:rPr>
        <w:t xml:space="preserve"> In Allen M. Katsuyama, ed. </w:t>
      </w:r>
      <w:r>
        <w:rPr>
          <w:i/>
          <w:iCs/>
          <w:sz w:val="24"/>
          <w:szCs w:val="24"/>
        </w:rPr>
        <w:t>Guide to Waste Management for the Food Processing Ind</w:t>
      </w:r>
      <w:r>
        <w:rPr>
          <w:i/>
          <w:iCs/>
          <w:sz w:val="24"/>
          <w:szCs w:val="24"/>
        </w:rPr>
        <w:t>ustries</w:t>
      </w:r>
      <w:r>
        <w:rPr>
          <w:sz w:val="24"/>
          <w:szCs w:val="24"/>
        </w:rPr>
        <w:t>. Washington, DC: Food Processors Institute, 1979. pp ??</w:t>
      </w:r>
    </w:p>
    <w:p w14:paraId="27709A29" w14:textId="77777777" w:rsidR="00000000" w:rsidRDefault="00551CE1">
      <w:pPr>
        <w:widowControl/>
        <w:rPr>
          <w:sz w:val="24"/>
          <w:szCs w:val="24"/>
        </w:rPr>
      </w:pPr>
      <w:r>
        <w:rPr>
          <w:sz w:val="24"/>
          <w:szCs w:val="24"/>
        </w:rPr>
        <w:t>Tags: Chapters in Academic Works</w:t>
      </w:r>
    </w:p>
    <w:p w14:paraId="25D6EFFC" w14:textId="77777777" w:rsidR="00000000" w:rsidRDefault="00551CE1">
      <w:pPr>
        <w:widowControl/>
        <w:rPr>
          <w:sz w:val="24"/>
          <w:szCs w:val="24"/>
        </w:rPr>
      </w:pPr>
    </w:p>
    <w:p w14:paraId="41C16F43" w14:textId="77777777" w:rsidR="00000000" w:rsidRDefault="00551CE1">
      <w:pPr>
        <w:widowControl/>
        <w:rPr>
          <w:sz w:val="24"/>
          <w:szCs w:val="24"/>
        </w:rPr>
      </w:pPr>
      <w:r>
        <w:rPr>
          <w:sz w:val="24"/>
          <w:szCs w:val="24"/>
        </w:rPr>
        <w:t xml:space="preserve">Katsuyama, Allen M. </w:t>
      </w:r>
      <w:r>
        <w:rPr>
          <w:sz w:val="24"/>
          <w:szCs w:val="24"/>
        </w:rPr>
        <w:t>“</w:t>
      </w:r>
      <w:r>
        <w:rPr>
          <w:sz w:val="24"/>
          <w:szCs w:val="24"/>
        </w:rPr>
        <w:t>Section 3: Monitoring Liquid Waste Flows.</w:t>
      </w:r>
      <w:r>
        <w:rPr>
          <w:sz w:val="24"/>
          <w:szCs w:val="24"/>
        </w:rPr>
        <w:t>”</w:t>
      </w:r>
      <w:r>
        <w:rPr>
          <w:sz w:val="24"/>
          <w:szCs w:val="24"/>
        </w:rPr>
        <w:t xml:space="preserve"> In Allen M. Katsuyama, ed. </w:t>
      </w:r>
      <w:r>
        <w:rPr>
          <w:i/>
          <w:iCs/>
          <w:sz w:val="24"/>
          <w:szCs w:val="24"/>
        </w:rPr>
        <w:t>Guide to Waste Management for the Food Processing Industries</w:t>
      </w:r>
      <w:r>
        <w:rPr>
          <w:sz w:val="24"/>
          <w:szCs w:val="24"/>
        </w:rPr>
        <w:t>. Washi</w:t>
      </w:r>
      <w:r>
        <w:rPr>
          <w:sz w:val="24"/>
          <w:szCs w:val="24"/>
        </w:rPr>
        <w:t>ngton, DC: Food Processors Institute, 1979. pp ??</w:t>
      </w:r>
    </w:p>
    <w:p w14:paraId="34D63994" w14:textId="77777777" w:rsidR="00000000" w:rsidRDefault="00551CE1">
      <w:pPr>
        <w:widowControl/>
        <w:rPr>
          <w:sz w:val="24"/>
          <w:szCs w:val="24"/>
        </w:rPr>
      </w:pPr>
      <w:r>
        <w:rPr>
          <w:sz w:val="24"/>
          <w:szCs w:val="24"/>
        </w:rPr>
        <w:t>Tags: Chapters in Academic Works</w:t>
      </w:r>
    </w:p>
    <w:p w14:paraId="196BAD3F" w14:textId="77777777" w:rsidR="00000000" w:rsidRDefault="00551CE1">
      <w:pPr>
        <w:widowControl/>
        <w:rPr>
          <w:sz w:val="24"/>
          <w:szCs w:val="24"/>
        </w:rPr>
      </w:pPr>
    </w:p>
    <w:p w14:paraId="52E2127E" w14:textId="77777777" w:rsidR="00000000" w:rsidRDefault="00551CE1">
      <w:pPr>
        <w:widowControl/>
        <w:rPr>
          <w:sz w:val="24"/>
          <w:szCs w:val="24"/>
        </w:rPr>
      </w:pPr>
      <w:r>
        <w:rPr>
          <w:sz w:val="24"/>
          <w:szCs w:val="24"/>
        </w:rPr>
        <w:t xml:space="preserve">Kaur, Rupinder, Divyani Panwar, and Parmjit S. Panesar. </w:t>
      </w:r>
      <w:r>
        <w:rPr>
          <w:sz w:val="24"/>
          <w:szCs w:val="24"/>
        </w:rPr>
        <w:t>“</w:t>
      </w:r>
      <w:r>
        <w:rPr>
          <w:sz w:val="24"/>
          <w:szCs w:val="24"/>
        </w:rPr>
        <w:t>Chapter 13: Biotechnological Approach for Valorization of Whey for Value Added Products,</w:t>
      </w:r>
      <w:r>
        <w:rPr>
          <w:sz w:val="24"/>
          <w:szCs w:val="24"/>
        </w:rPr>
        <w:t>”</w:t>
      </w:r>
      <w:r>
        <w:rPr>
          <w:sz w:val="24"/>
          <w:szCs w:val="24"/>
        </w:rPr>
        <w:t xml:space="preserve"> in</w:t>
      </w:r>
      <w:r>
        <w:rPr>
          <w:i/>
          <w:iCs/>
          <w:sz w:val="24"/>
          <w:szCs w:val="24"/>
        </w:rPr>
        <w:t xml:space="preserve"> </w:t>
      </w:r>
      <w:r>
        <w:rPr>
          <w:sz w:val="24"/>
          <w:szCs w:val="24"/>
        </w:rPr>
        <w:t>Maria R. Kosseva and C</w:t>
      </w:r>
      <w:r>
        <w:rPr>
          <w:sz w:val="24"/>
          <w:szCs w:val="24"/>
        </w:rPr>
        <w:t xml:space="preserve">olin Webb, eds. </w:t>
      </w:r>
      <w:r>
        <w:rPr>
          <w:i/>
          <w:iCs/>
          <w:sz w:val="24"/>
          <w:szCs w:val="24"/>
        </w:rPr>
        <w:t>Food Industry Wastes: Assessment and Recuperation of Commodities</w:t>
      </w:r>
      <w:r>
        <w:rPr>
          <w:sz w:val="24"/>
          <w:szCs w:val="24"/>
        </w:rPr>
        <w:t>. Second edition. Waltham, MA: Elsevier/Academic Press, August 2, 2020. pp 275-302.</w:t>
      </w:r>
    </w:p>
    <w:p w14:paraId="45EC45FD" w14:textId="77777777" w:rsidR="00000000" w:rsidRDefault="00551CE1">
      <w:pPr>
        <w:widowControl/>
        <w:rPr>
          <w:sz w:val="24"/>
          <w:szCs w:val="24"/>
        </w:rPr>
      </w:pPr>
      <w:r>
        <w:rPr>
          <w:sz w:val="24"/>
          <w:szCs w:val="24"/>
        </w:rPr>
        <w:t>Tags: Chapters in Academic Works</w:t>
      </w:r>
    </w:p>
    <w:p w14:paraId="1445C910" w14:textId="77777777" w:rsidR="00000000" w:rsidRDefault="00551CE1">
      <w:pPr>
        <w:widowControl/>
        <w:rPr>
          <w:sz w:val="24"/>
          <w:szCs w:val="24"/>
        </w:rPr>
      </w:pPr>
    </w:p>
    <w:p w14:paraId="543F2F99" w14:textId="77777777" w:rsidR="00000000" w:rsidRDefault="00551CE1">
      <w:pPr>
        <w:widowControl/>
        <w:rPr>
          <w:sz w:val="24"/>
          <w:szCs w:val="24"/>
        </w:rPr>
      </w:pPr>
      <w:r>
        <w:rPr>
          <w:sz w:val="24"/>
          <w:szCs w:val="24"/>
        </w:rPr>
        <w:t xml:space="preserve">Kaushik, Manish, </w:t>
      </w:r>
      <w:r>
        <w:rPr>
          <w:i/>
          <w:iCs/>
          <w:sz w:val="24"/>
          <w:szCs w:val="24"/>
        </w:rPr>
        <w:t>et al.</w:t>
      </w:r>
      <w:r>
        <w:rPr>
          <w:sz w:val="24"/>
          <w:szCs w:val="24"/>
        </w:rPr>
        <w:t xml:space="preserve"> </w:t>
      </w:r>
      <w:r>
        <w:rPr>
          <w:sz w:val="24"/>
          <w:szCs w:val="24"/>
        </w:rPr>
        <w:t>“</w:t>
      </w:r>
      <w:r>
        <w:rPr>
          <w:sz w:val="24"/>
          <w:szCs w:val="24"/>
        </w:rPr>
        <w:t>Characterization and Treatment of Waste from Food Processing Industries.</w:t>
      </w:r>
      <w:r>
        <w:rPr>
          <w:sz w:val="24"/>
          <w:szCs w:val="24"/>
        </w:rPr>
        <w:t>”</w:t>
      </w:r>
      <w:r>
        <w:rPr>
          <w:sz w:val="24"/>
          <w:szCs w:val="24"/>
        </w:rPr>
        <w:t xml:space="preserve"> In Monika Thakur, V. K. Modi, Karuna Singh, and Renu Khedkar, eds.</w:t>
      </w:r>
      <w:r>
        <w:rPr>
          <w:i/>
          <w:iCs/>
          <w:sz w:val="24"/>
          <w:szCs w:val="24"/>
        </w:rPr>
        <w:t xml:space="preserve"> Sustainable Food Waste Management: Concepts and Innovations</w:t>
      </w:r>
      <w:r>
        <w:rPr>
          <w:sz w:val="24"/>
          <w:szCs w:val="24"/>
        </w:rPr>
        <w:t>. Springer Singapore, December 2020. pp 41-58.</w:t>
      </w:r>
    </w:p>
    <w:p w14:paraId="1711D0AF" w14:textId="77777777" w:rsidR="00000000" w:rsidRDefault="00551CE1">
      <w:pPr>
        <w:widowControl/>
        <w:rPr>
          <w:sz w:val="24"/>
          <w:szCs w:val="24"/>
        </w:rPr>
      </w:pPr>
      <w:r>
        <w:rPr>
          <w:sz w:val="24"/>
          <w:szCs w:val="24"/>
        </w:rPr>
        <w:t>Tags: Cha</w:t>
      </w:r>
      <w:r>
        <w:rPr>
          <w:sz w:val="24"/>
          <w:szCs w:val="24"/>
        </w:rPr>
        <w:t>pters in Academic Works</w:t>
      </w:r>
    </w:p>
    <w:p w14:paraId="217F83B9" w14:textId="77777777" w:rsidR="00000000" w:rsidRDefault="00551CE1">
      <w:pPr>
        <w:widowControl/>
        <w:rPr>
          <w:sz w:val="24"/>
          <w:szCs w:val="24"/>
        </w:rPr>
      </w:pPr>
    </w:p>
    <w:p w14:paraId="33ED01E3" w14:textId="77777777" w:rsidR="00000000" w:rsidRDefault="00551CE1">
      <w:pPr>
        <w:widowControl/>
        <w:rPr>
          <w:sz w:val="24"/>
          <w:szCs w:val="24"/>
        </w:rPr>
      </w:pPr>
      <w:r>
        <w:rPr>
          <w:sz w:val="24"/>
          <w:szCs w:val="24"/>
        </w:rPr>
        <w:t xml:space="preserve">Kavitha, S., R. Yukesh Kannah, Gopalakrishnan Kumar, M. Gunasekaran, and J. Rajesh Banu. </w:t>
      </w:r>
      <w:r>
        <w:rPr>
          <w:sz w:val="24"/>
          <w:szCs w:val="24"/>
        </w:rPr>
        <w:t>“</w:t>
      </w:r>
      <w:r>
        <w:rPr>
          <w:sz w:val="24"/>
          <w:szCs w:val="24"/>
        </w:rPr>
        <w:t>Chapter 1: Introduction: Sources and Characterization of Food Waste and Food Industry Wastes.</w:t>
      </w:r>
      <w:r>
        <w:rPr>
          <w:sz w:val="24"/>
          <w:szCs w:val="24"/>
        </w:rPr>
        <w:t>”</w:t>
      </w:r>
      <w:r>
        <w:rPr>
          <w:sz w:val="24"/>
          <w:szCs w:val="24"/>
        </w:rPr>
        <w:t xml:space="preserve"> In J. Rajesh Banu, Gopalakrishnan Kumar, M. Gu</w:t>
      </w:r>
      <w:r>
        <w:rPr>
          <w:sz w:val="24"/>
          <w:szCs w:val="24"/>
        </w:rPr>
        <w:t xml:space="preserve">nasekaran, and S. Kavitha, eds. </w:t>
      </w:r>
      <w:r>
        <w:rPr>
          <w:i/>
          <w:iCs/>
          <w:sz w:val="24"/>
          <w:szCs w:val="24"/>
        </w:rPr>
        <w:t>Food Waste to Valuable Resources: Applications and Management</w:t>
      </w:r>
      <w:r>
        <w:rPr>
          <w:sz w:val="24"/>
          <w:szCs w:val="24"/>
        </w:rPr>
        <w:t xml:space="preserve"> (Amsterdam: Elsevier Academic Press, 2020): pp ??</w:t>
      </w:r>
    </w:p>
    <w:p w14:paraId="266E255A" w14:textId="77777777" w:rsidR="00000000" w:rsidRDefault="00551CE1">
      <w:pPr>
        <w:widowControl/>
        <w:rPr>
          <w:sz w:val="24"/>
          <w:szCs w:val="24"/>
        </w:rPr>
      </w:pPr>
      <w:r>
        <w:rPr>
          <w:sz w:val="24"/>
          <w:szCs w:val="24"/>
        </w:rPr>
        <w:t>Tags: Chapters</w:t>
      </w:r>
    </w:p>
    <w:p w14:paraId="6A9BB6E6" w14:textId="77777777" w:rsidR="00000000" w:rsidRDefault="00551CE1">
      <w:pPr>
        <w:widowControl/>
        <w:rPr>
          <w:sz w:val="24"/>
          <w:szCs w:val="24"/>
        </w:rPr>
      </w:pPr>
    </w:p>
    <w:p w14:paraId="72C48126" w14:textId="77777777" w:rsidR="00000000" w:rsidRDefault="00551CE1">
      <w:pPr>
        <w:widowControl/>
        <w:rPr>
          <w:sz w:val="24"/>
          <w:szCs w:val="24"/>
        </w:rPr>
      </w:pPr>
      <w:r>
        <w:rPr>
          <w:sz w:val="24"/>
          <w:szCs w:val="24"/>
        </w:rPr>
        <w:t xml:space="preserve">Kesselman, B. </w:t>
      </w:r>
      <w:r>
        <w:rPr>
          <w:sz w:val="24"/>
          <w:szCs w:val="24"/>
        </w:rPr>
        <w:t>“</w:t>
      </w:r>
      <w:r>
        <w:rPr>
          <w:sz w:val="24"/>
          <w:szCs w:val="24"/>
        </w:rPr>
        <w:t>The Contribution of Community Food Gardens to Food Sovereignty in Johannesburg, S</w:t>
      </w:r>
      <w:r>
        <w:rPr>
          <w:sz w:val="24"/>
          <w:szCs w:val="24"/>
        </w:rPr>
        <w:t>outh Africa: a Look at Localisation and Democratisation.</w:t>
      </w:r>
      <w:r>
        <w:rPr>
          <w:sz w:val="24"/>
          <w:szCs w:val="24"/>
        </w:rPr>
        <w:t>”</w:t>
      </w:r>
      <w:r>
        <w:rPr>
          <w:sz w:val="24"/>
          <w:szCs w:val="24"/>
        </w:rPr>
        <w:t xml:space="preserve"> In San-Epifanio and </w:t>
      </w:r>
      <w:r>
        <w:rPr>
          <w:sz w:val="24"/>
          <w:szCs w:val="24"/>
        </w:rPr>
        <w:lastRenderedPageBreak/>
        <w:t xml:space="preserve">Mertxe de Renobales Scheifler, eds. </w:t>
      </w:r>
      <w:r>
        <w:rPr>
          <w:i/>
          <w:iCs/>
          <w:sz w:val="24"/>
          <w:szCs w:val="24"/>
        </w:rPr>
        <w:t>Envisioning a Future Without Food Waste and Food Poverty: Societal Challenges</w:t>
      </w:r>
      <w:r>
        <w:rPr>
          <w:sz w:val="24"/>
          <w:szCs w:val="24"/>
        </w:rPr>
        <w:t>. Wageningen: Wageningen Academic Publishers, 2015. pp. 323</w:t>
      </w:r>
      <w:r>
        <w:rPr>
          <w:sz w:val="24"/>
          <w:szCs w:val="24"/>
        </w:rPr>
        <w:t>–</w:t>
      </w:r>
      <w:r>
        <w:rPr>
          <w:sz w:val="24"/>
          <w:szCs w:val="24"/>
        </w:rPr>
        <w:t xml:space="preserve">330. </w:t>
      </w:r>
    </w:p>
    <w:p w14:paraId="779B88B6" w14:textId="77777777" w:rsidR="00000000" w:rsidRDefault="00551CE1">
      <w:pPr>
        <w:widowControl/>
        <w:rPr>
          <w:sz w:val="24"/>
          <w:szCs w:val="24"/>
        </w:rPr>
      </w:pPr>
      <w:r>
        <w:rPr>
          <w:sz w:val="24"/>
          <w:szCs w:val="24"/>
        </w:rPr>
        <w:t>Tags: Chapters</w:t>
      </w:r>
    </w:p>
    <w:p w14:paraId="24D89C57" w14:textId="77777777" w:rsidR="00000000" w:rsidRDefault="00551CE1">
      <w:pPr>
        <w:widowControl/>
        <w:rPr>
          <w:sz w:val="24"/>
          <w:szCs w:val="24"/>
        </w:rPr>
      </w:pPr>
    </w:p>
    <w:p w14:paraId="24F27093" w14:textId="77777777" w:rsidR="00000000" w:rsidRDefault="00551CE1">
      <w:pPr>
        <w:widowControl/>
        <w:rPr>
          <w:sz w:val="24"/>
          <w:szCs w:val="24"/>
        </w:rPr>
      </w:pPr>
      <w:r>
        <w:rPr>
          <w:sz w:val="24"/>
          <w:szCs w:val="24"/>
        </w:rPr>
        <w:t xml:space="preserve">Kibaara, Betty, </w:t>
      </w:r>
      <w:r>
        <w:rPr>
          <w:sz w:val="24"/>
          <w:szCs w:val="24"/>
        </w:rPr>
        <w:t>“</w:t>
      </w:r>
      <w:r>
        <w:rPr>
          <w:sz w:val="24"/>
          <w:szCs w:val="24"/>
        </w:rPr>
        <w:t>What Needs to Happen Next.</w:t>
      </w:r>
      <w:r>
        <w:rPr>
          <w:sz w:val="24"/>
          <w:szCs w:val="24"/>
        </w:rPr>
        <w:t>”</w:t>
      </w:r>
      <w:r>
        <w:rPr>
          <w:sz w:val="24"/>
          <w:szCs w:val="24"/>
        </w:rPr>
        <w:t xml:space="preserve"> In pp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xml:space="preserve">. Proceedings of a Conference held at Casina Pio IV, </w:t>
      </w:r>
      <w:r>
        <w:rPr>
          <w:sz w:val="24"/>
          <w:szCs w:val="24"/>
        </w:rPr>
        <w:t>Vatican City, November 11-12, 2019. pp 166-170. Retrieved at http://www.pas.va/content/dam/accademia/pdf/pas_sv147.pdf</w:t>
      </w:r>
    </w:p>
    <w:p w14:paraId="03D58F5F" w14:textId="77777777" w:rsidR="00000000" w:rsidRDefault="00551CE1">
      <w:pPr>
        <w:widowControl/>
        <w:rPr>
          <w:sz w:val="24"/>
          <w:szCs w:val="24"/>
        </w:rPr>
      </w:pPr>
      <w:r>
        <w:rPr>
          <w:sz w:val="24"/>
          <w:szCs w:val="24"/>
        </w:rPr>
        <w:t>Tags:</w:t>
      </w:r>
    </w:p>
    <w:p w14:paraId="32E9EC6E" w14:textId="77777777" w:rsidR="00000000" w:rsidRDefault="00551CE1">
      <w:pPr>
        <w:widowControl/>
        <w:rPr>
          <w:sz w:val="24"/>
          <w:szCs w:val="24"/>
        </w:rPr>
      </w:pPr>
    </w:p>
    <w:p w14:paraId="53200549" w14:textId="77777777" w:rsidR="00000000" w:rsidRDefault="00551CE1">
      <w:pPr>
        <w:widowControl/>
        <w:rPr>
          <w:sz w:val="24"/>
          <w:szCs w:val="24"/>
        </w:rPr>
      </w:pPr>
    </w:p>
    <w:p w14:paraId="0E77ACBF" w14:textId="77777777" w:rsidR="00000000" w:rsidRDefault="00551CE1">
      <w:pPr>
        <w:widowControl/>
        <w:rPr>
          <w:sz w:val="24"/>
          <w:szCs w:val="24"/>
        </w:rPr>
      </w:pPr>
      <w:r>
        <w:rPr>
          <w:sz w:val="24"/>
          <w:szCs w:val="24"/>
        </w:rPr>
        <w:t xml:space="preserve">Kopp, Martin. </w:t>
      </w:r>
      <w:r>
        <w:rPr>
          <w:sz w:val="24"/>
          <w:szCs w:val="24"/>
        </w:rPr>
        <w:t>“</w:t>
      </w:r>
      <w:r>
        <w:rPr>
          <w:sz w:val="24"/>
          <w:szCs w:val="24"/>
        </w:rPr>
        <w:t>The Contributions of Faith and Spiritual Traditions.</w:t>
      </w:r>
      <w:r>
        <w:rPr>
          <w:sz w:val="24"/>
          <w:szCs w:val="24"/>
        </w:rPr>
        <w:t>”</w:t>
      </w:r>
      <w:r>
        <w:rPr>
          <w:sz w:val="24"/>
          <w:szCs w:val="24"/>
        </w:rPr>
        <w:t xml:space="preserve"> In In Joachim von Braun, Marcelo S</w:t>
      </w:r>
      <w:r>
        <w:rPr>
          <w:sz w:val="24"/>
          <w:szCs w:val="24"/>
        </w:rPr>
        <w:t>á</w:t>
      </w:r>
      <w:r>
        <w:rPr>
          <w:sz w:val="24"/>
          <w:szCs w:val="24"/>
        </w:rPr>
        <w:t>nchez Sorondo, and Roy St</w:t>
      </w:r>
      <w:r>
        <w:rPr>
          <w:sz w:val="24"/>
          <w:szCs w:val="24"/>
        </w:rPr>
        <w:t xml:space="preserve">einer, eds. </w:t>
      </w:r>
      <w:r>
        <w:rPr>
          <w:i/>
          <w:iCs/>
          <w:sz w:val="24"/>
          <w:szCs w:val="24"/>
        </w:rPr>
        <w:t>The Proceedings of the Conference on Reduction of Food Loss and Waste</w:t>
      </w:r>
      <w:r>
        <w:rPr>
          <w:sz w:val="24"/>
          <w:szCs w:val="24"/>
        </w:rPr>
        <w:t>. Proceedings of a Conference held at Casina Pio IV, Vatican City, November 11-12, 2019. pp 234-239. Retrieved at http://www.pas.va/content/dam/accademia/pdf/pas_sv147.pdf</w:t>
      </w:r>
    </w:p>
    <w:p w14:paraId="202ACC18" w14:textId="77777777" w:rsidR="00000000" w:rsidRDefault="00551CE1">
      <w:pPr>
        <w:widowControl/>
        <w:rPr>
          <w:sz w:val="24"/>
          <w:szCs w:val="24"/>
        </w:rPr>
      </w:pPr>
      <w:r>
        <w:rPr>
          <w:sz w:val="24"/>
          <w:szCs w:val="24"/>
        </w:rPr>
        <w:t>Tag</w:t>
      </w:r>
      <w:r>
        <w:rPr>
          <w:sz w:val="24"/>
          <w:szCs w:val="24"/>
        </w:rPr>
        <w:t>s: Chapters in Academic Works</w:t>
      </w:r>
    </w:p>
    <w:p w14:paraId="24E46ABE" w14:textId="77777777" w:rsidR="00000000" w:rsidRDefault="00551CE1">
      <w:pPr>
        <w:widowControl/>
        <w:rPr>
          <w:sz w:val="24"/>
          <w:szCs w:val="24"/>
        </w:rPr>
      </w:pPr>
    </w:p>
    <w:p w14:paraId="69DFD370" w14:textId="77777777" w:rsidR="00000000" w:rsidRDefault="00551CE1">
      <w:pPr>
        <w:widowControl/>
        <w:rPr>
          <w:sz w:val="24"/>
          <w:szCs w:val="24"/>
        </w:rPr>
      </w:pPr>
      <w:r>
        <w:rPr>
          <w:sz w:val="24"/>
          <w:szCs w:val="24"/>
        </w:rPr>
        <w:t xml:space="preserve">Kosseva, Maria R. </w:t>
      </w:r>
      <w:r>
        <w:rPr>
          <w:sz w:val="24"/>
          <w:szCs w:val="24"/>
        </w:rPr>
        <w:t>“</w:t>
      </w:r>
      <w:r>
        <w:rPr>
          <w:sz w:val="24"/>
          <w:szCs w:val="24"/>
        </w:rPr>
        <w:t>Chapter 3: Sources, Characteristics and Treatment of Plant-based Food Wastes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w:t>
      </w:r>
      <w:r>
        <w:rPr>
          <w:sz w:val="24"/>
          <w:szCs w:val="24"/>
        </w:rPr>
        <w:t>ham, MA: Elsevier/Academic Press, August 2, 2020. pp 67-85.</w:t>
      </w:r>
    </w:p>
    <w:p w14:paraId="4ABF566A" w14:textId="77777777" w:rsidR="00000000" w:rsidRDefault="00551CE1">
      <w:pPr>
        <w:widowControl/>
        <w:rPr>
          <w:sz w:val="24"/>
          <w:szCs w:val="24"/>
        </w:rPr>
      </w:pPr>
      <w:r>
        <w:rPr>
          <w:sz w:val="24"/>
          <w:szCs w:val="24"/>
        </w:rPr>
        <w:t>Tags: Chapters</w:t>
      </w:r>
    </w:p>
    <w:p w14:paraId="2962FB79" w14:textId="77777777" w:rsidR="00000000" w:rsidRDefault="00551CE1">
      <w:pPr>
        <w:widowControl/>
        <w:rPr>
          <w:sz w:val="24"/>
          <w:szCs w:val="24"/>
        </w:rPr>
      </w:pPr>
    </w:p>
    <w:p w14:paraId="55561810" w14:textId="77777777" w:rsidR="00000000" w:rsidRDefault="00551CE1">
      <w:pPr>
        <w:widowControl/>
        <w:rPr>
          <w:sz w:val="24"/>
          <w:szCs w:val="24"/>
        </w:rPr>
      </w:pPr>
      <w:r>
        <w:rPr>
          <w:sz w:val="24"/>
          <w:szCs w:val="24"/>
        </w:rPr>
        <w:t xml:space="preserve">Kosseva, Maria R. </w:t>
      </w:r>
      <w:r>
        <w:rPr>
          <w:sz w:val="24"/>
          <w:szCs w:val="24"/>
        </w:rPr>
        <w:t>“</w:t>
      </w:r>
      <w:r>
        <w:rPr>
          <w:sz w:val="24"/>
          <w:szCs w:val="24"/>
        </w:rPr>
        <w:t>Chapter 1: Recent European Legislation on Management of Wastes in the Food Industry.</w:t>
      </w:r>
      <w:r>
        <w:rPr>
          <w:sz w:val="24"/>
          <w:szCs w:val="24"/>
        </w:rPr>
        <w:t>”</w:t>
      </w:r>
      <w:r>
        <w:rPr>
          <w:sz w:val="24"/>
          <w:szCs w:val="24"/>
        </w:rPr>
        <w:t xml:space="preserve"> In Maria R. Kosseva and Colin Webb, eds. </w:t>
      </w:r>
      <w:r>
        <w:rPr>
          <w:i/>
          <w:iCs/>
          <w:sz w:val="24"/>
          <w:szCs w:val="24"/>
        </w:rPr>
        <w:t>Food Industry Wastes: Assessment a</w:t>
      </w:r>
      <w:r>
        <w:rPr>
          <w:i/>
          <w:iCs/>
          <w:sz w:val="24"/>
          <w:szCs w:val="24"/>
        </w:rPr>
        <w:t>nd Recuperation of Commodities</w:t>
      </w:r>
      <w:r>
        <w:rPr>
          <w:sz w:val="24"/>
          <w:szCs w:val="24"/>
        </w:rPr>
        <w:t>. Waltham, MA: Elsevier/Academic Press, 2013. pp ??</w:t>
      </w:r>
    </w:p>
    <w:p w14:paraId="62E6061C" w14:textId="77777777" w:rsidR="00000000" w:rsidRDefault="00551CE1">
      <w:pPr>
        <w:widowControl/>
        <w:rPr>
          <w:sz w:val="24"/>
          <w:szCs w:val="24"/>
        </w:rPr>
      </w:pPr>
      <w:r>
        <w:rPr>
          <w:sz w:val="24"/>
          <w:szCs w:val="24"/>
        </w:rPr>
        <w:t>Tags: Chapters</w:t>
      </w:r>
    </w:p>
    <w:p w14:paraId="2D855A62" w14:textId="77777777" w:rsidR="00000000" w:rsidRDefault="00551CE1">
      <w:pPr>
        <w:widowControl/>
        <w:rPr>
          <w:sz w:val="24"/>
          <w:szCs w:val="24"/>
        </w:rPr>
      </w:pPr>
    </w:p>
    <w:p w14:paraId="6FE91EE4" w14:textId="77777777" w:rsidR="00000000" w:rsidRDefault="00551CE1">
      <w:pPr>
        <w:widowControl/>
        <w:rPr>
          <w:sz w:val="24"/>
          <w:szCs w:val="24"/>
        </w:rPr>
      </w:pPr>
      <w:r>
        <w:rPr>
          <w:sz w:val="24"/>
          <w:szCs w:val="24"/>
        </w:rPr>
        <w:t xml:space="preserve">Kosseva, Maria R. </w:t>
      </w:r>
      <w:r>
        <w:rPr>
          <w:sz w:val="24"/>
          <w:szCs w:val="24"/>
        </w:rPr>
        <w:t>“</w:t>
      </w:r>
      <w:r>
        <w:rPr>
          <w:sz w:val="24"/>
          <w:szCs w:val="24"/>
        </w:rPr>
        <w:t>Chapter 4: Sources, Characteristics, Treatment, and Analyses of Animal-based Food Wastes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w:t>
      </w:r>
      <w:r>
        <w:rPr>
          <w:i/>
          <w:iCs/>
          <w:sz w:val="24"/>
          <w:szCs w:val="24"/>
        </w:rPr>
        <w:t>dustry Wastes: Assessment and Recuperation of Commodities</w:t>
      </w:r>
      <w:r>
        <w:rPr>
          <w:sz w:val="24"/>
          <w:szCs w:val="24"/>
        </w:rPr>
        <w:t>. Second edition. Waltham, MA: Elsevier/Academic Press, August 2, 2020. pp 67-85.</w:t>
      </w:r>
    </w:p>
    <w:p w14:paraId="5D5300FF" w14:textId="77777777" w:rsidR="00000000" w:rsidRDefault="00551CE1">
      <w:pPr>
        <w:widowControl/>
        <w:rPr>
          <w:sz w:val="24"/>
          <w:szCs w:val="24"/>
        </w:rPr>
      </w:pPr>
      <w:r>
        <w:rPr>
          <w:sz w:val="24"/>
          <w:szCs w:val="24"/>
        </w:rPr>
        <w:t>Tags: Chapters</w:t>
      </w:r>
    </w:p>
    <w:p w14:paraId="545A0D54" w14:textId="77777777" w:rsidR="00000000" w:rsidRDefault="00551CE1">
      <w:pPr>
        <w:widowControl/>
        <w:rPr>
          <w:sz w:val="24"/>
          <w:szCs w:val="24"/>
        </w:rPr>
      </w:pPr>
    </w:p>
    <w:p w14:paraId="1DBE2F6D" w14:textId="77777777" w:rsidR="00000000" w:rsidRDefault="00551CE1">
      <w:pPr>
        <w:widowControl/>
        <w:rPr>
          <w:sz w:val="24"/>
          <w:szCs w:val="24"/>
        </w:rPr>
      </w:pPr>
      <w:r>
        <w:rPr>
          <w:sz w:val="24"/>
          <w:szCs w:val="24"/>
        </w:rPr>
        <w:t xml:space="preserve">Kosseva, Maria R. </w:t>
      </w:r>
      <w:r>
        <w:rPr>
          <w:sz w:val="24"/>
          <w:szCs w:val="24"/>
        </w:rPr>
        <w:t>“</w:t>
      </w:r>
      <w:r>
        <w:rPr>
          <w:sz w:val="24"/>
          <w:szCs w:val="24"/>
        </w:rPr>
        <w:t>Chapter 5: Recovery of Comm</w:t>
      </w:r>
      <w:r>
        <w:rPr>
          <w:sz w:val="24"/>
          <w:szCs w:val="24"/>
        </w:rPr>
        <w:t>odities from Food Wastes Using Solid-State Fermentation.</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242E2F42" w14:textId="77777777" w:rsidR="00000000" w:rsidRDefault="00551CE1">
      <w:pPr>
        <w:widowControl/>
        <w:rPr>
          <w:sz w:val="24"/>
          <w:szCs w:val="24"/>
        </w:rPr>
      </w:pPr>
      <w:r>
        <w:rPr>
          <w:sz w:val="24"/>
          <w:szCs w:val="24"/>
        </w:rPr>
        <w:t>Tags: Chapters</w:t>
      </w:r>
    </w:p>
    <w:p w14:paraId="1AD7B578" w14:textId="77777777" w:rsidR="00000000" w:rsidRDefault="00551CE1">
      <w:pPr>
        <w:widowControl/>
        <w:rPr>
          <w:sz w:val="24"/>
          <w:szCs w:val="24"/>
        </w:rPr>
      </w:pPr>
    </w:p>
    <w:p w14:paraId="605982CD" w14:textId="77777777" w:rsidR="00000000" w:rsidRDefault="00551CE1">
      <w:pPr>
        <w:widowControl/>
        <w:rPr>
          <w:sz w:val="24"/>
          <w:szCs w:val="24"/>
        </w:rPr>
      </w:pPr>
      <w:r>
        <w:rPr>
          <w:sz w:val="24"/>
          <w:szCs w:val="24"/>
        </w:rPr>
        <w:t xml:space="preserve">Kosseva, Maria R. </w:t>
      </w:r>
      <w:r>
        <w:rPr>
          <w:sz w:val="24"/>
          <w:szCs w:val="24"/>
        </w:rPr>
        <w:t>“</w:t>
      </w:r>
      <w:r>
        <w:rPr>
          <w:sz w:val="24"/>
          <w:szCs w:val="24"/>
        </w:rPr>
        <w:t>Chapte</w:t>
      </w:r>
      <w:r>
        <w:rPr>
          <w:sz w:val="24"/>
          <w:szCs w:val="24"/>
        </w:rPr>
        <w:t>r 3: Sources, Characterization, and Composition of Food Industry Wastes.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64FBD3E1" w14:textId="77777777" w:rsidR="00000000" w:rsidRDefault="00551CE1">
      <w:pPr>
        <w:widowControl/>
        <w:rPr>
          <w:sz w:val="24"/>
          <w:szCs w:val="24"/>
        </w:rPr>
      </w:pPr>
      <w:r>
        <w:rPr>
          <w:sz w:val="24"/>
          <w:szCs w:val="24"/>
        </w:rPr>
        <w:t>Tags: Chapters</w:t>
      </w:r>
    </w:p>
    <w:p w14:paraId="2BFC3DAD" w14:textId="77777777" w:rsidR="00000000" w:rsidRDefault="00551CE1">
      <w:pPr>
        <w:widowControl/>
        <w:rPr>
          <w:sz w:val="24"/>
          <w:szCs w:val="24"/>
        </w:rPr>
      </w:pPr>
    </w:p>
    <w:p w14:paraId="06D6CEA6" w14:textId="77777777" w:rsidR="00000000" w:rsidRDefault="00551CE1">
      <w:pPr>
        <w:widowControl/>
        <w:rPr>
          <w:sz w:val="24"/>
          <w:szCs w:val="24"/>
        </w:rPr>
      </w:pPr>
      <w:r>
        <w:rPr>
          <w:sz w:val="24"/>
          <w:szCs w:val="24"/>
        </w:rPr>
        <w:lastRenderedPageBreak/>
        <w:t xml:space="preserve">Kosseva, Maria R., and C.A. Kent. </w:t>
      </w:r>
      <w:r>
        <w:rPr>
          <w:sz w:val="24"/>
          <w:szCs w:val="24"/>
        </w:rPr>
        <w:t>“</w:t>
      </w:r>
      <w:r>
        <w:rPr>
          <w:sz w:val="24"/>
          <w:szCs w:val="24"/>
        </w:rPr>
        <w:t>Chapter 10: Thermophilic Aerobic Bioprocessing Technologies for Food Industry Wastes and Wastewater.</w:t>
      </w:r>
      <w:r>
        <w:rPr>
          <w:sz w:val="24"/>
          <w:szCs w:val="24"/>
        </w:rPr>
        <w:t>”</w:t>
      </w:r>
      <w:r>
        <w:rPr>
          <w:sz w:val="24"/>
          <w:szCs w:val="24"/>
        </w:rPr>
        <w:t xml:space="preserve"> In Maria R. Kosseva and Colin Webb, eds. </w:t>
      </w:r>
      <w:r>
        <w:rPr>
          <w:i/>
          <w:iCs/>
          <w:sz w:val="24"/>
          <w:szCs w:val="24"/>
        </w:rPr>
        <w:t>Food Industry Wastes: Assessment and Recuperation of Commoditi</w:t>
      </w:r>
      <w:r>
        <w:rPr>
          <w:i/>
          <w:iCs/>
          <w:sz w:val="24"/>
          <w:szCs w:val="24"/>
        </w:rPr>
        <w:t>es</w:t>
      </w:r>
      <w:r>
        <w:rPr>
          <w:sz w:val="24"/>
          <w:szCs w:val="24"/>
        </w:rPr>
        <w:t>. Waltham, MA: Elsevier/Academic Press, 2013. pp ??</w:t>
      </w:r>
    </w:p>
    <w:p w14:paraId="79C25DA4" w14:textId="77777777" w:rsidR="00000000" w:rsidRDefault="00551CE1">
      <w:pPr>
        <w:widowControl/>
        <w:rPr>
          <w:sz w:val="24"/>
          <w:szCs w:val="24"/>
        </w:rPr>
      </w:pPr>
      <w:r>
        <w:rPr>
          <w:sz w:val="24"/>
          <w:szCs w:val="24"/>
        </w:rPr>
        <w:t>Tags: Chapters</w:t>
      </w:r>
    </w:p>
    <w:p w14:paraId="308F4448" w14:textId="77777777" w:rsidR="00000000" w:rsidRDefault="00551CE1">
      <w:pPr>
        <w:widowControl/>
        <w:rPr>
          <w:sz w:val="24"/>
          <w:szCs w:val="24"/>
        </w:rPr>
      </w:pPr>
    </w:p>
    <w:p w14:paraId="033B409F" w14:textId="77777777" w:rsidR="00000000" w:rsidRDefault="00551CE1">
      <w:pPr>
        <w:widowControl/>
        <w:rPr>
          <w:sz w:val="24"/>
          <w:szCs w:val="24"/>
        </w:rPr>
      </w:pPr>
      <w:r>
        <w:rPr>
          <w:sz w:val="24"/>
          <w:szCs w:val="24"/>
        </w:rPr>
        <w:t xml:space="preserve">Kosseva, Maria R. </w:t>
      </w:r>
      <w:r>
        <w:rPr>
          <w:sz w:val="24"/>
          <w:szCs w:val="24"/>
        </w:rPr>
        <w:t>“</w:t>
      </w:r>
      <w:r>
        <w:rPr>
          <w:sz w:val="24"/>
          <w:szCs w:val="24"/>
        </w:rPr>
        <w:t>Chapter 6: Functional Food and Nutraceuticals Derived from Food Industry Wastes.</w:t>
      </w:r>
      <w:r>
        <w:rPr>
          <w:sz w:val="24"/>
          <w:szCs w:val="24"/>
        </w:rPr>
        <w:t>”</w:t>
      </w:r>
      <w:r>
        <w:rPr>
          <w:sz w:val="24"/>
          <w:szCs w:val="24"/>
        </w:rPr>
        <w:t xml:space="preserve"> In Maria R. Kosseva and Colin Webb, eds. </w:t>
      </w:r>
      <w:r>
        <w:rPr>
          <w:i/>
          <w:iCs/>
          <w:sz w:val="24"/>
          <w:szCs w:val="24"/>
        </w:rPr>
        <w:t>Food Industry Wastes: Assessment and Recuper</w:t>
      </w:r>
      <w:r>
        <w:rPr>
          <w:i/>
          <w:iCs/>
          <w:sz w:val="24"/>
          <w:szCs w:val="24"/>
        </w:rPr>
        <w:t>ation of Commodities</w:t>
      </w:r>
      <w:r>
        <w:rPr>
          <w:sz w:val="24"/>
          <w:szCs w:val="24"/>
        </w:rPr>
        <w:t>. Waltham, MA: Elsevier/Academic Press, 2013. pp ??</w:t>
      </w:r>
    </w:p>
    <w:p w14:paraId="132ACBA9" w14:textId="77777777" w:rsidR="00000000" w:rsidRDefault="00551CE1">
      <w:pPr>
        <w:widowControl/>
        <w:rPr>
          <w:sz w:val="24"/>
          <w:szCs w:val="24"/>
        </w:rPr>
      </w:pPr>
      <w:r>
        <w:rPr>
          <w:sz w:val="24"/>
          <w:szCs w:val="24"/>
        </w:rPr>
        <w:t>Tags: Chapters</w:t>
      </w:r>
    </w:p>
    <w:p w14:paraId="6BD3D934" w14:textId="77777777" w:rsidR="00000000" w:rsidRDefault="00551CE1">
      <w:pPr>
        <w:widowControl/>
        <w:rPr>
          <w:sz w:val="24"/>
          <w:szCs w:val="24"/>
        </w:rPr>
      </w:pPr>
    </w:p>
    <w:p w14:paraId="39408352" w14:textId="77777777" w:rsidR="00000000" w:rsidRDefault="00551CE1">
      <w:pPr>
        <w:widowControl/>
        <w:rPr>
          <w:sz w:val="24"/>
          <w:szCs w:val="24"/>
        </w:rPr>
      </w:pPr>
      <w:r>
        <w:rPr>
          <w:sz w:val="24"/>
          <w:szCs w:val="24"/>
        </w:rPr>
        <w:t xml:space="preserve">Kosseva, Maria R., and C.A. Kent. </w:t>
      </w:r>
      <w:r>
        <w:rPr>
          <w:sz w:val="24"/>
          <w:szCs w:val="24"/>
        </w:rPr>
        <w:t>“</w:t>
      </w:r>
      <w:r>
        <w:rPr>
          <w:sz w:val="24"/>
          <w:szCs w:val="24"/>
        </w:rPr>
        <w:t>Chapter 11: Modeling, Monitoring, and Process Control for Intelligent Bioprocessing of Food Industry Wastes and Wastewater.</w:t>
      </w:r>
      <w:r>
        <w:rPr>
          <w:sz w:val="24"/>
          <w:szCs w:val="24"/>
        </w:rPr>
        <w:t>”</w:t>
      </w:r>
      <w:r>
        <w:rPr>
          <w:sz w:val="24"/>
          <w:szCs w:val="24"/>
        </w:rPr>
        <w:t xml:space="preserve"> In Maria</w:t>
      </w:r>
      <w:r>
        <w:rPr>
          <w:sz w:val="24"/>
          <w:szCs w:val="24"/>
        </w:rPr>
        <w:t xml:space="preserve"> R. Kosseva and Colin Webb, eds. </w:t>
      </w:r>
      <w:r>
        <w:rPr>
          <w:i/>
          <w:iCs/>
          <w:sz w:val="24"/>
          <w:szCs w:val="24"/>
        </w:rPr>
        <w:t>Food Industry Wastes: Assessment and Recuperation of Commodities</w:t>
      </w:r>
      <w:r>
        <w:rPr>
          <w:sz w:val="24"/>
          <w:szCs w:val="24"/>
        </w:rPr>
        <w:t>. Waltham, MA: Elsevier/Academic Press, 2013. pp ??</w:t>
      </w:r>
    </w:p>
    <w:p w14:paraId="7AFABC20" w14:textId="77777777" w:rsidR="00000000" w:rsidRDefault="00551CE1">
      <w:pPr>
        <w:widowControl/>
        <w:rPr>
          <w:sz w:val="24"/>
          <w:szCs w:val="24"/>
        </w:rPr>
      </w:pPr>
      <w:r>
        <w:rPr>
          <w:sz w:val="24"/>
          <w:szCs w:val="24"/>
        </w:rPr>
        <w:t>Tags: Chapters</w:t>
      </w:r>
    </w:p>
    <w:p w14:paraId="00100194" w14:textId="77777777" w:rsidR="00000000" w:rsidRDefault="00551CE1">
      <w:pPr>
        <w:widowControl/>
        <w:rPr>
          <w:sz w:val="24"/>
          <w:szCs w:val="24"/>
        </w:rPr>
      </w:pPr>
    </w:p>
    <w:p w14:paraId="01193840" w14:textId="77777777" w:rsidR="00000000" w:rsidRDefault="00551CE1">
      <w:pPr>
        <w:widowControl/>
        <w:rPr>
          <w:sz w:val="24"/>
          <w:szCs w:val="24"/>
        </w:rPr>
      </w:pPr>
      <w:r>
        <w:rPr>
          <w:sz w:val="24"/>
          <w:szCs w:val="24"/>
        </w:rPr>
        <w:t xml:space="preserve">Kosseva, Maria R., and Colin Webb. </w:t>
      </w:r>
      <w:r>
        <w:rPr>
          <w:sz w:val="24"/>
          <w:szCs w:val="24"/>
        </w:rPr>
        <w:t>“</w:t>
      </w:r>
      <w:r>
        <w:rPr>
          <w:sz w:val="24"/>
          <w:szCs w:val="24"/>
        </w:rPr>
        <w:t>Concluding Remarks and Future Prospects</w:t>
      </w:r>
      <w:r>
        <w:rPr>
          <w:i/>
          <w:iCs/>
          <w:sz w:val="24"/>
          <w:szCs w:val="24"/>
        </w:rPr>
        <w:t>.</w:t>
      </w:r>
      <w:r>
        <w:rPr>
          <w:i/>
          <w:iCs/>
          <w:sz w:val="24"/>
          <w:szCs w:val="24"/>
        </w:rPr>
        <w:t>”</w:t>
      </w:r>
      <w:r>
        <w:rPr>
          <w:i/>
          <w:iCs/>
          <w:sz w:val="24"/>
          <w:szCs w:val="24"/>
        </w:rPr>
        <w:t xml:space="preserve"> In </w:t>
      </w:r>
      <w:r>
        <w:rPr>
          <w:sz w:val="24"/>
          <w:szCs w:val="24"/>
        </w:rPr>
        <w:t>Maria R. K</w:t>
      </w:r>
      <w:r>
        <w:rPr>
          <w:sz w:val="24"/>
          <w:szCs w:val="24"/>
        </w:rPr>
        <w:t xml:space="preserve">osseva and Colin Webb, eds. </w:t>
      </w:r>
      <w:r>
        <w:rPr>
          <w:i/>
          <w:iCs/>
          <w:sz w:val="24"/>
          <w:szCs w:val="24"/>
        </w:rPr>
        <w:t>Food Industry Wastes: Assessment and Recuperation of Commodities</w:t>
      </w:r>
      <w:r>
        <w:rPr>
          <w:sz w:val="24"/>
          <w:szCs w:val="24"/>
        </w:rPr>
        <w:t>. Second edition. Waltham, MA: Elsevier/Academic Press, August 2, 2020. pp 485-491.</w:t>
      </w:r>
    </w:p>
    <w:p w14:paraId="3F8FAC8B" w14:textId="77777777" w:rsidR="00000000" w:rsidRDefault="00551CE1">
      <w:pPr>
        <w:widowControl/>
        <w:rPr>
          <w:sz w:val="24"/>
          <w:szCs w:val="24"/>
        </w:rPr>
      </w:pPr>
      <w:r>
        <w:rPr>
          <w:sz w:val="24"/>
          <w:szCs w:val="24"/>
        </w:rPr>
        <w:t>Tags: Chapters</w:t>
      </w:r>
    </w:p>
    <w:p w14:paraId="05DB27F5" w14:textId="77777777" w:rsidR="00000000" w:rsidRDefault="00551CE1">
      <w:pPr>
        <w:widowControl/>
        <w:rPr>
          <w:sz w:val="24"/>
          <w:szCs w:val="24"/>
        </w:rPr>
      </w:pPr>
    </w:p>
    <w:p w14:paraId="4398A78A" w14:textId="77777777" w:rsidR="00000000" w:rsidRDefault="00551CE1">
      <w:pPr>
        <w:widowControl/>
        <w:rPr>
          <w:sz w:val="24"/>
          <w:szCs w:val="24"/>
        </w:rPr>
      </w:pPr>
      <w:r>
        <w:rPr>
          <w:sz w:val="24"/>
          <w:szCs w:val="24"/>
        </w:rPr>
        <w:t xml:space="preserve">Kosseva, Maria R. </w:t>
      </w:r>
      <w:r>
        <w:rPr>
          <w:sz w:val="24"/>
          <w:szCs w:val="24"/>
        </w:rPr>
        <w:t>“</w:t>
      </w:r>
      <w:r>
        <w:rPr>
          <w:sz w:val="24"/>
          <w:szCs w:val="24"/>
        </w:rPr>
        <w:t>Chapter 8: Use of Immobilized Biocatalyst for</w:t>
      </w:r>
      <w:r>
        <w:rPr>
          <w:sz w:val="24"/>
          <w:szCs w:val="24"/>
        </w:rPr>
        <w:t xml:space="preserve"> Valorization of Whey Lactose.</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52602230" w14:textId="77777777" w:rsidR="00000000" w:rsidRDefault="00551CE1">
      <w:pPr>
        <w:widowControl/>
        <w:rPr>
          <w:sz w:val="24"/>
          <w:szCs w:val="24"/>
        </w:rPr>
      </w:pPr>
      <w:r>
        <w:rPr>
          <w:sz w:val="24"/>
          <w:szCs w:val="24"/>
        </w:rPr>
        <w:t>Tags: Chapters</w:t>
      </w:r>
    </w:p>
    <w:p w14:paraId="4D0C6919" w14:textId="77777777" w:rsidR="00000000" w:rsidRDefault="00551CE1">
      <w:pPr>
        <w:widowControl/>
        <w:rPr>
          <w:sz w:val="24"/>
          <w:szCs w:val="24"/>
        </w:rPr>
      </w:pPr>
    </w:p>
    <w:p w14:paraId="7028BFDE" w14:textId="77777777" w:rsidR="00000000" w:rsidRDefault="00551CE1">
      <w:pPr>
        <w:widowControl/>
        <w:rPr>
          <w:sz w:val="24"/>
          <w:szCs w:val="24"/>
        </w:rPr>
      </w:pPr>
      <w:r>
        <w:rPr>
          <w:sz w:val="24"/>
          <w:szCs w:val="24"/>
        </w:rPr>
        <w:t xml:space="preserve">Kosseva, Maria R. </w:t>
      </w:r>
      <w:r>
        <w:rPr>
          <w:sz w:val="24"/>
          <w:szCs w:val="24"/>
        </w:rPr>
        <w:t>“</w:t>
      </w:r>
      <w:r>
        <w:rPr>
          <w:sz w:val="24"/>
          <w:szCs w:val="24"/>
        </w:rPr>
        <w:t xml:space="preserve">Chapter 2: Development of Green </w:t>
      </w:r>
      <w:r>
        <w:rPr>
          <w:sz w:val="24"/>
          <w:szCs w:val="24"/>
        </w:rPr>
        <w:t>Production Strategies.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6655950B" w14:textId="77777777" w:rsidR="00000000" w:rsidRDefault="00551CE1">
      <w:pPr>
        <w:widowControl/>
        <w:rPr>
          <w:sz w:val="24"/>
          <w:szCs w:val="24"/>
        </w:rPr>
      </w:pPr>
      <w:r>
        <w:rPr>
          <w:sz w:val="24"/>
          <w:szCs w:val="24"/>
        </w:rPr>
        <w:t>Tags: Chapters</w:t>
      </w:r>
    </w:p>
    <w:p w14:paraId="7C43A853" w14:textId="77777777" w:rsidR="00000000" w:rsidRDefault="00551CE1">
      <w:pPr>
        <w:widowControl/>
        <w:rPr>
          <w:sz w:val="24"/>
          <w:szCs w:val="24"/>
        </w:rPr>
      </w:pPr>
    </w:p>
    <w:p w14:paraId="4A9D767B" w14:textId="77777777" w:rsidR="00000000" w:rsidRDefault="00551CE1">
      <w:pPr>
        <w:widowControl/>
        <w:rPr>
          <w:sz w:val="24"/>
          <w:szCs w:val="24"/>
        </w:rPr>
      </w:pPr>
      <w:r>
        <w:rPr>
          <w:sz w:val="24"/>
          <w:szCs w:val="24"/>
        </w:rPr>
        <w:t xml:space="preserve">Kosseva, M. R., S. Zhong, ... and N. A. S. Tjutju. </w:t>
      </w:r>
      <w:r>
        <w:rPr>
          <w:sz w:val="24"/>
          <w:szCs w:val="24"/>
        </w:rPr>
        <w:t>“</w:t>
      </w:r>
      <w:r>
        <w:rPr>
          <w:sz w:val="24"/>
          <w:szCs w:val="24"/>
        </w:rPr>
        <w:t>Chapter</w:t>
      </w:r>
      <w:r>
        <w:rPr>
          <w:sz w:val="24"/>
          <w:szCs w:val="24"/>
        </w:rPr>
        <w:t xml:space="preserve"> 11: Biopolymers Produced from Food Wastes: a Case Study on Biosynthesis of Bacterial Cellulose from Fruit Juices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w:t>
      </w:r>
      <w:r>
        <w:rPr>
          <w:sz w:val="24"/>
          <w:szCs w:val="24"/>
        </w:rPr>
        <w:t>vier/Academic Press, August 2, 2020. pp 225-254.</w:t>
      </w:r>
    </w:p>
    <w:p w14:paraId="15D7301E" w14:textId="77777777" w:rsidR="00000000" w:rsidRDefault="00551CE1">
      <w:pPr>
        <w:widowControl/>
        <w:rPr>
          <w:sz w:val="24"/>
          <w:szCs w:val="24"/>
        </w:rPr>
      </w:pPr>
      <w:r>
        <w:rPr>
          <w:sz w:val="24"/>
          <w:szCs w:val="24"/>
        </w:rPr>
        <w:t>Tags: Chapters</w:t>
      </w:r>
    </w:p>
    <w:p w14:paraId="7B5DA3CB" w14:textId="77777777" w:rsidR="00000000" w:rsidRDefault="00551CE1">
      <w:pPr>
        <w:widowControl/>
        <w:rPr>
          <w:sz w:val="24"/>
          <w:szCs w:val="24"/>
        </w:rPr>
      </w:pPr>
    </w:p>
    <w:p w14:paraId="5261AC17" w14:textId="77777777" w:rsidR="00000000" w:rsidRDefault="00551CE1">
      <w:pPr>
        <w:widowControl/>
        <w:rPr>
          <w:sz w:val="24"/>
          <w:szCs w:val="24"/>
        </w:rPr>
      </w:pPr>
      <w:r>
        <w:rPr>
          <w:sz w:val="24"/>
          <w:szCs w:val="24"/>
        </w:rPr>
        <w:t xml:space="preserve">Kowalczyk, Christine M. </w:t>
      </w:r>
      <w:r>
        <w:rPr>
          <w:i/>
          <w:iCs/>
          <w:sz w:val="24"/>
          <w:szCs w:val="24"/>
        </w:rPr>
        <w:t xml:space="preserve">et al. </w:t>
      </w:r>
      <w:r>
        <w:rPr>
          <w:sz w:val="24"/>
          <w:szCs w:val="24"/>
        </w:rPr>
        <w:t>“</w:t>
      </w:r>
      <w:r>
        <w:rPr>
          <w:sz w:val="24"/>
          <w:szCs w:val="24"/>
        </w:rPr>
        <w:t>Gleaning: Turning Food Waste at Farms into Marketable Products.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w:t>
      </w:r>
      <w:r>
        <w:rPr>
          <w:i/>
          <w:iCs/>
          <w:sz w:val="24"/>
          <w:szCs w:val="24"/>
        </w:rPr>
        <w:t>nt: Solving the Wicked Problem</w:t>
      </w:r>
      <w:r>
        <w:rPr>
          <w:sz w:val="24"/>
          <w:szCs w:val="24"/>
        </w:rPr>
        <w:t>. Cham: Palgrave Macmillan, 2020. pp 347-366.</w:t>
      </w:r>
    </w:p>
    <w:p w14:paraId="0813C640" w14:textId="77777777" w:rsidR="00000000" w:rsidRDefault="00551CE1">
      <w:pPr>
        <w:widowControl/>
        <w:rPr>
          <w:sz w:val="24"/>
          <w:szCs w:val="24"/>
        </w:rPr>
      </w:pPr>
      <w:r>
        <w:rPr>
          <w:sz w:val="24"/>
          <w:szCs w:val="24"/>
        </w:rPr>
        <w:t>Tags: Chapters</w:t>
      </w:r>
    </w:p>
    <w:p w14:paraId="79A93B32" w14:textId="77777777" w:rsidR="00000000" w:rsidRDefault="00551CE1">
      <w:pPr>
        <w:widowControl/>
        <w:rPr>
          <w:sz w:val="24"/>
          <w:szCs w:val="24"/>
        </w:rPr>
      </w:pPr>
    </w:p>
    <w:p w14:paraId="6C50E4F9" w14:textId="77777777" w:rsidR="00000000" w:rsidRDefault="00551CE1">
      <w:pPr>
        <w:widowControl/>
        <w:rPr>
          <w:sz w:val="24"/>
          <w:szCs w:val="24"/>
        </w:rPr>
      </w:pPr>
      <w:r>
        <w:rPr>
          <w:sz w:val="24"/>
          <w:szCs w:val="24"/>
        </w:rPr>
        <w:lastRenderedPageBreak/>
        <w:t xml:space="preserve">Kumar, Vismaya N., Sharrel Rebello, Sindhu Raveendran, Binod Parameswaran, Ashok Pandey, Embalil Mathachan Aneesh, and Prabhakumari C. </w:t>
      </w:r>
      <w:r>
        <w:rPr>
          <w:sz w:val="24"/>
          <w:szCs w:val="24"/>
        </w:rPr>
        <w:t>“</w:t>
      </w:r>
      <w:r>
        <w:rPr>
          <w:sz w:val="24"/>
          <w:szCs w:val="24"/>
        </w:rPr>
        <w:t>Chapter 1: Enzymes Productio</w:t>
      </w:r>
      <w:r>
        <w:rPr>
          <w:sz w:val="24"/>
          <w:szCs w:val="24"/>
        </w:rPr>
        <w:t>n From Food Waste and Their Application.</w:t>
      </w:r>
      <w:r>
        <w:rPr>
          <w:sz w:val="24"/>
          <w:szCs w:val="24"/>
        </w:rPr>
        <w:t>”</w:t>
      </w:r>
      <w:r>
        <w:rPr>
          <w:sz w:val="24"/>
          <w:szCs w:val="24"/>
        </w:rPr>
        <w:t xml:space="preserve"> In Aparna Baban Gunjal, Meghmala Sheshrao Waghmode, Neha N. Patil, and Pankaj Bhatt, eds. </w:t>
      </w:r>
      <w:r>
        <w:rPr>
          <w:i/>
          <w:iCs/>
          <w:sz w:val="24"/>
          <w:szCs w:val="24"/>
        </w:rPr>
        <w:t>Global Initiatives for Waste Reduction and Cutting Food Loss</w:t>
      </w:r>
      <w:r>
        <w:rPr>
          <w:sz w:val="24"/>
          <w:szCs w:val="24"/>
        </w:rPr>
        <w:t>. Hershey, PA: Engineering Science Reference, 2019. pp 1-19. Ret</w:t>
      </w:r>
      <w:r>
        <w:rPr>
          <w:sz w:val="24"/>
          <w:szCs w:val="24"/>
        </w:rPr>
        <w:t>rieved at https://onlinelibrary.wiley.com/doi/abs/10.1111/j.1365-2621.2005.01111.x</w:t>
      </w:r>
    </w:p>
    <w:p w14:paraId="766D0F60" w14:textId="77777777" w:rsidR="00000000" w:rsidRDefault="00551CE1">
      <w:pPr>
        <w:widowControl/>
        <w:rPr>
          <w:sz w:val="24"/>
          <w:szCs w:val="24"/>
        </w:rPr>
      </w:pPr>
      <w:r>
        <w:rPr>
          <w:sz w:val="24"/>
          <w:szCs w:val="24"/>
        </w:rPr>
        <w:t>Tags: Chapters</w:t>
      </w:r>
    </w:p>
    <w:p w14:paraId="50F3DDDF" w14:textId="77777777" w:rsidR="00000000" w:rsidRDefault="00551CE1">
      <w:pPr>
        <w:widowControl/>
        <w:rPr>
          <w:sz w:val="24"/>
          <w:szCs w:val="24"/>
        </w:rPr>
      </w:pPr>
    </w:p>
    <w:p w14:paraId="36938190" w14:textId="77777777" w:rsidR="00000000" w:rsidRDefault="00551CE1">
      <w:pPr>
        <w:widowControl/>
        <w:rPr>
          <w:sz w:val="24"/>
          <w:szCs w:val="24"/>
        </w:rPr>
      </w:pPr>
      <w:r>
        <w:rPr>
          <w:sz w:val="24"/>
          <w:szCs w:val="24"/>
        </w:rPr>
        <w:t xml:space="preserve">Kumar, P. Senthil A., Saravanan, R. Jayasree, and S. Jeevanantham. </w:t>
      </w:r>
      <w:r>
        <w:rPr>
          <w:sz w:val="24"/>
          <w:szCs w:val="24"/>
        </w:rPr>
        <w:t>“</w:t>
      </w:r>
      <w:r>
        <w:rPr>
          <w:sz w:val="24"/>
          <w:szCs w:val="24"/>
        </w:rPr>
        <w:t>Chapter 18: Food Industry Waste Biorefineries.</w:t>
      </w:r>
      <w:r>
        <w:rPr>
          <w:sz w:val="24"/>
          <w:szCs w:val="24"/>
        </w:rPr>
        <w:t>”</w:t>
      </w:r>
      <w:r>
        <w:rPr>
          <w:sz w:val="24"/>
          <w:szCs w:val="24"/>
        </w:rPr>
        <w:t xml:space="preserve"> In R. Praveen Kumar, Edgard Gnansounou, Jegannathan Kenthorai Raman and Gurunathan Baskar eds. </w:t>
      </w:r>
      <w:r>
        <w:rPr>
          <w:i/>
          <w:iCs/>
          <w:sz w:val="24"/>
          <w:szCs w:val="24"/>
        </w:rPr>
        <w:t xml:space="preserve">Refining Biomass Residues for Sustainable Energy and Bioproducts: Technology, Advances, Life Cycle Assessment and Economics. </w:t>
      </w:r>
      <w:r>
        <w:rPr>
          <w:sz w:val="24"/>
          <w:szCs w:val="24"/>
        </w:rPr>
        <w:t>London, United Kingdom: Academic Pr</w:t>
      </w:r>
      <w:r>
        <w:rPr>
          <w:sz w:val="24"/>
          <w:szCs w:val="24"/>
        </w:rPr>
        <w:t>ess, an imprint of Elsevier, 2020.p p ??</w:t>
      </w:r>
    </w:p>
    <w:p w14:paraId="53DE4B13" w14:textId="77777777" w:rsidR="00000000" w:rsidRDefault="00551CE1">
      <w:pPr>
        <w:widowControl/>
        <w:rPr>
          <w:sz w:val="24"/>
          <w:szCs w:val="24"/>
        </w:rPr>
      </w:pPr>
      <w:r>
        <w:rPr>
          <w:sz w:val="24"/>
          <w:szCs w:val="24"/>
        </w:rPr>
        <w:t>Tags: Chapters</w:t>
      </w:r>
    </w:p>
    <w:p w14:paraId="11F308F9" w14:textId="77777777" w:rsidR="00000000" w:rsidRDefault="00551CE1">
      <w:pPr>
        <w:widowControl/>
        <w:rPr>
          <w:sz w:val="24"/>
          <w:szCs w:val="24"/>
        </w:rPr>
      </w:pPr>
    </w:p>
    <w:p w14:paraId="33ABEF9B" w14:textId="77777777" w:rsidR="00000000" w:rsidRDefault="00551CE1">
      <w:pPr>
        <w:widowControl/>
        <w:rPr>
          <w:sz w:val="24"/>
          <w:szCs w:val="24"/>
        </w:rPr>
      </w:pPr>
      <w:r>
        <w:rPr>
          <w:sz w:val="24"/>
          <w:szCs w:val="24"/>
        </w:rPr>
        <w:t xml:space="preserve">Kumar, Krishan. </w:t>
      </w:r>
      <w:r>
        <w:rPr>
          <w:sz w:val="24"/>
          <w:szCs w:val="24"/>
        </w:rPr>
        <w:t>“</w:t>
      </w:r>
      <w:r>
        <w:rPr>
          <w:sz w:val="24"/>
          <w:szCs w:val="24"/>
        </w:rPr>
        <w:t>Chapter 5: Food Waste: a Potential Bioresource for Extraction of Nutraceuticals and Bioactive Compounds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w:t>
      </w:r>
      <w:r>
        <w:rPr>
          <w:i/>
          <w:iCs/>
          <w:sz w:val="24"/>
          <w:szCs w:val="24"/>
        </w:rPr>
        <w:t>d Recuperation of Commodities</w:t>
      </w:r>
      <w:r>
        <w:rPr>
          <w:sz w:val="24"/>
          <w:szCs w:val="24"/>
        </w:rPr>
        <w:t xml:space="preserve">. Second edition. Waltham, MA: Elsevier/Academic Press, August 2, 2020. pp 89-111. </w:t>
      </w:r>
    </w:p>
    <w:p w14:paraId="6613DB28" w14:textId="77777777" w:rsidR="00000000" w:rsidRDefault="00551CE1">
      <w:pPr>
        <w:widowControl/>
        <w:rPr>
          <w:sz w:val="24"/>
          <w:szCs w:val="24"/>
        </w:rPr>
      </w:pPr>
      <w:r>
        <w:rPr>
          <w:sz w:val="24"/>
          <w:szCs w:val="24"/>
        </w:rPr>
        <w:t>Tags: Chapters</w:t>
      </w:r>
    </w:p>
    <w:p w14:paraId="22CB832C" w14:textId="77777777" w:rsidR="00000000" w:rsidRDefault="00551CE1">
      <w:pPr>
        <w:widowControl/>
        <w:rPr>
          <w:sz w:val="24"/>
          <w:szCs w:val="24"/>
        </w:rPr>
      </w:pPr>
    </w:p>
    <w:p w14:paraId="7473E933" w14:textId="77777777" w:rsidR="00000000" w:rsidRDefault="00551CE1">
      <w:pPr>
        <w:widowControl/>
        <w:rPr>
          <w:sz w:val="24"/>
          <w:szCs w:val="24"/>
        </w:rPr>
      </w:pPr>
      <w:r>
        <w:rPr>
          <w:sz w:val="24"/>
          <w:szCs w:val="24"/>
        </w:rPr>
        <w:t xml:space="preserve">Kumar, Sonia, and Marianne Su-ling Brooks. </w:t>
      </w:r>
      <w:r>
        <w:rPr>
          <w:sz w:val="24"/>
          <w:szCs w:val="24"/>
        </w:rPr>
        <w:t>“</w:t>
      </w:r>
      <w:r>
        <w:rPr>
          <w:sz w:val="24"/>
          <w:szCs w:val="24"/>
        </w:rPr>
        <w:t>Chapter 38: Natural Deep Eutectic Solvents for Sustainable Extraction of Pigments a</w:t>
      </w:r>
      <w:r>
        <w:rPr>
          <w:sz w:val="24"/>
          <w:szCs w:val="24"/>
        </w:rPr>
        <w:t>nd Antioxidants from Agri-processing Waste.</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747-785.</w:t>
      </w:r>
    </w:p>
    <w:p w14:paraId="1DC64EE7" w14:textId="77777777" w:rsidR="00000000" w:rsidRDefault="00551CE1">
      <w:pPr>
        <w:widowControl/>
        <w:rPr>
          <w:sz w:val="24"/>
          <w:szCs w:val="24"/>
        </w:rPr>
      </w:pPr>
      <w:r>
        <w:rPr>
          <w:sz w:val="24"/>
          <w:szCs w:val="24"/>
        </w:rPr>
        <w:t xml:space="preserve">Tags: Academic Chapters </w:t>
      </w:r>
    </w:p>
    <w:p w14:paraId="5BCDB3AE" w14:textId="77777777" w:rsidR="00000000" w:rsidRDefault="00551CE1">
      <w:pPr>
        <w:widowControl/>
        <w:rPr>
          <w:sz w:val="24"/>
          <w:szCs w:val="24"/>
        </w:rPr>
      </w:pPr>
    </w:p>
    <w:p w14:paraId="7D730A26" w14:textId="77777777" w:rsidR="00000000" w:rsidRDefault="00551CE1">
      <w:pPr>
        <w:widowControl/>
        <w:rPr>
          <w:sz w:val="24"/>
          <w:szCs w:val="24"/>
        </w:rPr>
      </w:pPr>
      <w:r>
        <w:rPr>
          <w:sz w:val="24"/>
          <w:szCs w:val="24"/>
        </w:rPr>
        <w:t xml:space="preserve">Kurtyka, Lucyna, </w:t>
      </w:r>
      <w:r>
        <w:rPr>
          <w:sz w:val="24"/>
          <w:szCs w:val="24"/>
        </w:rPr>
        <w:t>“</w:t>
      </w:r>
      <w:r>
        <w:rPr>
          <w:sz w:val="24"/>
          <w:szCs w:val="24"/>
        </w:rPr>
        <w:t>Increasing Food System Efficiencies through C</w:t>
      </w:r>
      <w:r>
        <w:rPr>
          <w:sz w:val="24"/>
          <w:szCs w:val="24"/>
        </w:rPr>
        <w:t>oordinated Innovative and Sustainable Food Loss and Waste Reduction Strategies.</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w:t>
      </w:r>
      <w:r>
        <w:rPr>
          <w:sz w:val="24"/>
          <w:szCs w:val="24"/>
        </w:rPr>
        <w:t xml:space="preserve"> Casina Pio IV, Vatican City, November 11-12, 2019. pp 91-97. Retrieved at http://www.pas.va/content/dam/accademia/pdf/pas_sv147.pdf</w:t>
      </w:r>
    </w:p>
    <w:p w14:paraId="4159623E" w14:textId="77777777" w:rsidR="00000000" w:rsidRDefault="00551CE1">
      <w:pPr>
        <w:widowControl/>
        <w:rPr>
          <w:sz w:val="24"/>
          <w:szCs w:val="24"/>
        </w:rPr>
      </w:pPr>
      <w:r>
        <w:rPr>
          <w:sz w:val="24"/>
          <w:szCs w:val="24"/>
        </w:rPr>
        <w:t>Tags: Chapters in Academic Works</w:t>
      </w:r>
    </w:p>
    <w:p w14:paraId="1D1AC9E7" w14:textId="77777777" w:rsidR="00000000" w:rsidRDefault="00551CE1">
      <w:pPr>
        <w:widowControl/>
        <w:rPr>
          <w:sz w:val="24"/>
          <w:szCs w:val="24"/>
        </w:rPr>
      </w:pPr>
    </w:p>
    <w:p w14:paraId="27C0738B" w14:textId="77777777" w:rsidR="00000000" w:rsidRDefault="00551CE1">
      <w:pPr>
        <w:widowControl/>
        <w:rPr>
          <w:sz w:val="24"/>
          <w:szCs w:val="24"/>
        </w:rPr>
      </w:pPr>
      <w:r>
        <w:rPr>
          <w:sz w:val="24"/>
          <w:szCs w:val="24"/>
        </w:rPr>
        <w:t xml:space="preserve">Labarge, Monica C., Sarah Evans, Beth Vallen, and Lauren G. Block. </w:t>
      </w:r>
      <w:r>
        <w:rPr>
          <w:sz w:val="24"/>
          <w:szCs w:val="24"/>
        </w:rPr>
        <w:t>“</w:t>
      </w:r>
      <w:r>
        <w:rPr>
          <w:sz w:val="24"/>
          <w:szCs w:val="24"/>
        </w:rPr>
        <w:t>Chapter 24: The Effec</w:t>
      </w:r>
      <w:r>
        <w:rPr>
          <w:sz w:val="24"/>
          <w:szCs w:val="24"/>
        </w:rPr>
        <w:t>ts of Labelling, Packaging and the Eating Environment on Consumer-Generated Food Waste.</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 Taylor &amp; Francis Group, 202</w:t>
      </w:r>
      <w:r>
        <w:rPr>
          <w:sz w:val="24"/>
          <w:szCs w:val="24"/>
        </w:rPr>
        <w:t xml:space="preserve">0. pp ?? </w:t>
      </w:r>
    </w:p>
    <w:p w14:paraId="1D1D600F" w14:textId="77777777" w:rsidR="00000000" w:rsidRDefault="00551CE1">
      <w:pPr>
        <w:widowControl/>
        <w:rPr>
          <w:sz w:val="24"/>
          <w:szCs w:val="24"/>
        </w:rPr>
      </w:pPr>
      <w:r>
        <w:rPr>
          <w:sz w:val="24"/>
          <w:szCs w:val="24"/>
        </w:rPr>
        <w:t>Tags: Chapters</w:t>
      </w:r>
    </w:p>
    <w:p w14:paraId="0AFADAA5" w14:textId="77777777" w:rsidR="00000000" w:rsidRDefault="00551CE1">
      <w:pPr>
        <w:widowControl/>
        <w:rPr>
          <w:sz w:val="24"/>
          <w:szCs w:val="24"/>
        </w:rPr>
      </w:pPr>
    </w:p>
    <w:p w14:paraId="54A2B273" w14:textId="77777777" w:rsidR="00000000" w:rsidRDefault="00551CE1">
      <w:pPr>
        <w:widowControl/>
        <w:rPr>
          <w:sz w:val="24"/>
          <w:szCs w:val="24"/>
        </w:rPr>
      </w:pPr>
      <w:r>
        <w:rPr>
          <w:sz w:val="24"/>
          <w:szCs w:val="24"/>
        </w:rPr>
        <w:t xml:space="preserve">Ladakis, Dimitrios, Harris Papapostolou, ... and Apostolis Koutinas. </w:t>
      </w:r>
      <w:r>
        <w:rPr>
          <w:sz w:val="24"/>
          <w:szCs w:val="24"/>
        </w:rPr>
        <w:t>“</w:t>
      </w:r>
      <w:r>
        <w:rPr>
          <w:sz w:val="24"/>
          <w:szCs w:val="24"/>
        </w:rPr>
        <w:t>Chapter 9: Inventory of Food Processing Side Streams in Eu and Prospects for Biorefinery Development</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w:t>
      </w:r>
      <w:r>
        <w:rPr>
          <w:i/>
          <w:iCs/>
          <w:sz w:val="24"/>
          <w:szCs w:val="24"/>
        </w:rPr>
        <w:t>stes: Assessment and Recuperation of Commodities</w:t>
      </w:r>
      <w:r>
        <w:rPr>
          <w:sz w:val="24"/>
          <w:szCs w:val="24"/>
        </w:rPr>
        <w:t>. Second edition. Waltham, MA: Elsevier/Academic Press, August 2, 2020. pp 181-199.</w:t>
      </w:r>
    </w:p>
    <w:p w14:paraId="00A4BCB3" w14:textId="77777777" w:rsidR="00000000" w:rsidRDefault="00551CE1">
      <w:pPr>
        <w:widowControl/>
        <w:rPr>
          <w:sz w:val="24"/>
          <w:szCs w:val="24"/>
        </w:rPr>
      </w:pPr>
      <w:r>
        <w:rPr>
          <w:sz w:val="24"/>
          <w:szCs w:val="24"/>
        </w:rPr>
        <w:lastRenderedPageBreak/>
        <w:t>Tags: Chapters</w:t>
      </w:r>
    </w:p>
    <w:p w14:paraId="4AE7C71D" w14:textId="77777777" w:rsidR="00000000" w:rsidRDefault="00551CE1">
      <w:pPr>
        <w:widowControl/>
        <w:rPr>
          <w:sz w:val="24"/>
          <w:szCs w:val="24"/>
        </w:rPr>
      </w:pPr>
    </w:p>
    <w:p w14:paraId="38CE8432" w14:textId="77777777" w:rsidR="00000000" w:rsidRDefault="00551CE1">
      <w:pPr>
        <w:widowControl/>
        <w:rPr>
          <w:sz w:val="24"/>
          <w:szCs w:val="24"/>
        </w:rPr>
      </w:pPr>
      <w:r>
        <w:rPr>
          <w:sz w:val="24"/>
          <w:szCs w:val="24"/>
        </w:rPr>
        <w:t xml:space="preserve">Ladu, Luana, </w:t>
      </w:r>
      <w:r>
        <w:rPr>
          <w:i/>
          <w:iCs/>
          <w:sz w:val="24"/>
          <w:szCs w:val="24"/>
        </w:rPr>
        <w:t>et al.</w:t>
      </w:r>
      <w:r>
        <w:rPr>
          <w:sz w:val="24"/>
          <w:szCs w:val="24"/>
        </w:rPr>
        <w:t xml:space="preserve"> </w:t>
      </w:r>
      <w:r>
        <w:rPr>
          <w:sz w:val="24"/>
          <w:szCs w:val="24"/>
        </w:rPr>
        <w:t>“</w:t>
      </w:r>
      <w:r>
        <w:rPr>
          <w:sz w:val="24"/>
          <w:szCs w:val="24"/>
        </w:rPr>
        <w:t>Bio-Based Economy: Policy Framework and Foresight Thinking.</w:t>
      </w:r>
      <w:r>
        <w:rPr>
          <w:sz w:val="24"/>
          <w:szCs w:val="24"/>
        </w:rPr>
        <w:t>”</w:t>
      </w:r>
      <w:r>
        <w:rPr>
          <w:sz w:val="24"/>
          <w:szCs w:val="24"/>
        </w:rPr>
        <w:t xml:space="preserve"> In Piergiuseppe Morone, Fr</w:t>
      </w:r>
      <w:r>
        <w:rPr>
          <w:sz w:val="24"/>
          <w:szCs w:val="24"/>
        </w:rPr>
        <w:t xml:space="preserve">anka Papendiek, and Valentina Elena Tartiu. </w:t>
      </w:r>
      <w:r>
        <w:rPr>
          <w:i/>
          <w:iCs/>
          <w:sz w:val="24"/>
          <w:szCs w:val="24"/>
        </w:rPr>
        <w:t>Food Waste Reduction and Valorisation: Sustainability Assessment and Policy Analysis</w:t>
      </w:r>
      <w:r>
        <w:rPr>
          <w:sz w:val="24"/>
          <w:szCs w:val="24"/>
        </w:rPr>
        <w:t>. Cham, Switzerland: Springer Verlag, 2017. pp 167-195.</w:t>
      </w:r>
    </w:p>
    <w:p w14:paraId="65B23D3E" w14:textId="77777777" w:rsidR="00000000" w:rsidRDefault="00551CE1">
      <w:pPr>
        <w:widowControl/>
        <w:rPr>
          <w:sz w:val="24"/>
          <w:szCs w:val="24"/>
        </w:rPr>
      </w:pPr>
      <w:r>
        <w:rPr>
          <w:sz w:val="24"/>
          <w:szCs w:val="24"/>
        </w:rPr>
        <w:t>Tags: Chapters</w:t>
      </w:r>
    </w:p>
    <w:p w14:paraId="01E44D84" w14:textId="77777777" w:rsidR="00000000" w:rsidRDefault="00551CE1">
      <w:pPr>
        <w:widowControl/>
        <w:rPr>
          <w:sz w:val="24"/>
          <w:szCs w:val="24"/>
        </w:rPr>
      </w:pPr>
    </w:p>
    <w:p w14:paraId="2E7E7A33" w14:textId="77777777" w:rsidR="00000000" w:rsidRDefault="00551CE1">
      <w:pPr>
        <w:widowControl/>
        <w:rPr>
          <w:sz w:val="24"/>
          <w:szCs w:val="24"/>
        </w:rPr>
      </w:pPr>
      <w:r>
        <w:rPr>
          <w:sz w:val="24"/>
          <w:szCs w:val="24"/>
        </w:rPr>
        <w:t>Lagioia, Giovanni, Vera Amicarelli, Teodoro Gallucci, an</w:t>
      </w:r>
      <w:r>
        <w:rPr>
          <w:sz w:val="24"/>
          <w:szCs w:val="24"/>
        </w:rPr>
        <w:t xml:space="preserve">d Christian Bux. </w:t>
      </w:r>
      <w:r>
        <w:rPr>
          <w:sz w:val="24"/>
          <w:szCs w:val="24"/>
        </w:rPr>
        <w:t>“</w:t>
      </w:r>
      <w:r>
        <w:rPr>
          <w:sz w:val="24"/>
          <w:szCs w:val="24"/>
        </w:rPr>
        <w:t>Chapter 26: Factors That Impact Quality During the Transportation of Tomatoes Evidence from India.</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w:t>
      </w:r>
      <w:r>
        <w:rPr>
          <w:i/>
          <w:iCs/>
          <w:sz w:val="24"/>
          <w:szCs w:val="24"/>
        </w:rPr>
        <w:t>ecurity</w:t>
      </w:r>
      <w:r>
        <w:rPr>
          <w:sz w:val="24"/>
          <w:szCs w:val="24"/>
        </w:rPr>
        <w:t>. Hershey, PA: IGI Global; September 17, 2020. Volume 1, pp. 534-557.</w:t>
      </w:r>
    </w:p>
    <w:p w14:paraId="4522C7AD" w14:textId="77777777" w:rsidR="00000000" w:rsidRDefault="00551CE1">
      <w:pPr>
        <w:widowControl/>
        <w:rPr>
          <w:sz w:val="24"/>
          <w:szCs w:val="24"/>
        </w:rPr>
      </w:pPr>
      <w:r>
        <w:rPr>
          <w:sz w:val="24"/>
          <w:szCs w:val="24"/>
        </w:rPr>
        <w:t>Tags: Chapters in Academic Works</w:t>
      </w:r>
    </w:p>
    <w:p w14:paraId="62531DD3" w14:textId="77777777" w:rsidR="00000000" w:rsidRDefault="00551CE1">
      <w:pPr>
        <w:widowControl/>
        <w:rPr>
          <w:sz w:val="24"/>
          <w:szCs w:val="24"/>
        </w:rPr>
      </w:pPr>
    </w:p>
    <w:p w14:paraId="29AC09A9" w14:textId="77777777" w:rsidR="00000000" w:rsidRDefault="00551CE1">
      <w:pPr>
        <w:widowControl/>
        <w:rPr>
          <w:sz w:val="24"/>
          <w:szCs w:val="24"/>
        </w:rPr>
      </w:pPr>
      <w:r>
        <w:rPr>
          <w:sz w:val="24"/>
          <w:szCs w:val="24"/>
        </w:rPr>
        <w:t xml:space="preserve">Laguerre, Jean-Claude, and Mohamad Mazen Hamoud-Agha. </w:t>
      </w:r>
      <w:r>
        <w:rPr>
          <w:sz w:val="24"/>
          <w:szCs w:val="24"/>
        </w:rPr>
        <w:t>“</w:t>
      </w:r>
      <w:r>
        <w:rPr>
          <w:sz w:val="24"/>
          <w:szCs w:val="24"/>
        </w:rPr>
        <w:t>Chapter 3: Microwave Heating for Food Preservation.</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T</w:t>
      </w:r>
      <w:r>
        <w:rPr>
          <w:sz w:val="24"/>
          <w:szCs w:val="24"/>
        </w:rPr>
        <w:t xml:space="preserve">hierry Aussenac, and Jean-Claude Laguerre, eds. </w:t>
      </w:r>
      <w:r>
        <w:rPr>
          <w:i/>
          <w:iCs/>
          <w:sz w:val="24"/>
          <w:szCs w:val="24"/>
        </w:rPr>
        <w:t>Food Preservation and Waste Exploitation</w:t>
      </w:r>
      <w:r>
        <w:rPr>
          <w:sz w:val="24"/>
          <w:szCs w:val="24"/>
        </w:rPr>
        <w:t xml:space="preserve">. London: IntechOpen, 2020.pp ?? </w:t>
      </w:r>
    </w:p>
    <w:p w14:paraId="47FB6259" w14:textId="77777777" w:rsidR="00000000" w:rsidRDefault="00551CE1">
      <w:pPr>
        <w:widowControl/>
        <w:rPr>
          <w:sz w:val="24"/>
          <w:szCs w:val="24"/>
        </w:rPr>
      </w:pPr>
      <w:r>
        <w:rPr>
          <w:sz w:val="24"/>
          <w:szCs w:val="24"/>
        </w:rPr>
        <w:t>Tags: Chapters</w:t>
      </w:r>
    </w:p>
    <w:p w14:paraId="11F8D4E4" w14:textId="77777777" w:rsidR="00000000" w:rsidRDefault="00551CE1">
      <w:pPr>
        <w:widowControl/>
        <w:rPr>
          <w:sz w:val="24"/>
          <w:szCs w:val="24"/>
        </w:rPr>
      </w:pPr>
    </w:p>
    <w:p w14:paraId="120BD92A" w14:textId="77777777" w:rsidR="00000000" w:rsidRDefault="00551CE1">
      <w:pPr>
        <w:widowControl/>
        <w:rPr>
          <w:sz w:val="24"/>
          <w:szCs w:val="24"/>
        </w:rPr>
      </w:pPr>
      <w:r>
        <w:rPr>
          <w:sz w:val="24"/>
          <w:szCs w:val="24"/>
        </w:rPr>
        <w:t xml:space="preserve">Laguerre, Jean-Claude, and Mohamad Mazen Hamoud-Agha. </w:t>
      </w:r>
      <w:r>
        <w:rPr>
          <w:sz w:val="24"/>
          <w:szCs w:val="24"/>
        </w:rPr>
        <w:t>“</w:t>
      </w:r>
      <w:r>
        <w:rPr>
          <w:sz w:val="24"/>
          <w:szCs w:val="24"/>
        </w:rPr>
        <w:t>Chapter 3: Microwave Heating for Food Preservation.</w:t>
      </w:r>
      <w:r>
        <w:rPr>
          <w:sz w:val="24"/>
          <w:szCs w:val="24"/>
        </w:rPr>
        <w:t>”</w:t>
      </w:r>
      <w:r>
        <w:rPr>
          <w:sz w:val="24"/>
          <w:szCs w:val="24"/>
        </w:rPr>
        <w:t xml:space="preserve"> In Sonia A</w:t>
      </w:r>
      <w:r>
        <w:rPr>
          <w:sz w:val="24"/>
          <w:szCs w:val="24"/>
        </w:rPr>
        <w:t>. Socaci, Anca C.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 IntechOpen, 2020. ISBN: 978-1-78985-426-8 pp ??</w:t>
      </w:r>
    </w:p>
    <w:p w14:paraId="6B96EBC8" w14:textId="77777777" w:rsidR="00000000" w:rsidRDefault="00551CE1">
      <w:pPr>
        <w:widowControl/>
        <w:rPr>
          <w:sz w:val="24"/>
          <w:szCs w:val="24"/>
        </w:rPr>
      </w:pPr>
      <w:r>
        <w:rPr>
          <w:sz w:val="24"/>
          <w:szCs w:val="24"/>
        </w:rPr>
        <w:t>Tags: Chapters</w:t>
      </w:r>
    </w:p>
    <w:p w14:paraId="17E05B75" w14:textId="77777777" w:rsidR="00000000" w:rsidRDefault="00551CE1">
      <w:pPr>
        <w:widowControl/>
        <w:rPr>
          <w:sz w:val="24"/>
          <w:szCs w:val="24"/>
        </w:rPr>
      </w:pPr>
    </w:p>
    <w:p w14:paraId="15215E77" w14:textId="77777777" w:rsidR="00000000" w:rsidRDefault="00551CE1">
      <w:pPr>
        <w:widowControl/>
        <w:rPr>
          <w:sz w:val="24"/>
          <w:szCs w:val="24"/>
        </w:rPr>
      </w:pPr>
      <w:r>
        <w:rPr>
          <w:sz w:val="24"/>
          <w:szCs w:val="24"/>
        </w:rPr>
        <w:t xml:space="preserve">Lake, Danielle, </w:t>
      </w:r>
      <w:r>
        <w:rPr>
          <w:i/>
          <w:iCs/>
          <w:sz w:val="24"/>
          <w:szCs w:val="24"/>
        </w:rPr>
        <w:t>et al.</w:t>
      </w:r>
      <w:r>
        <w:rPr>
          <w:sz w:val="24"/>
          <w:szCs w:val="24"/>
        </w:rPr>
        <w:t xml:space="preserve"> </w:t>
      </w:r>
      <w:r>
        <w:rPr>
          <w:sz w:val="24"/>
          <w:szCs w:val="24"/>
        </w:rPr>
        <w:t>“</w:t>
      </w:r>
      <w:r>
        <w:rPr>
          <w:sz w:val="24"/>
          <w:szCs w:val="24"/>
        </w:rPr>
        <w:t>Creating Resilient Interventions to Food Waste: Aligning and Leveraging Systems and Design Thinking.</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w:t>
      </w:r>
      <w:r>
        <w:rPr>
          <w:sz w:val="24"/>
          <w:szCs w:val="24"/>
        </w:rPr>
        <w:t>20. pp 193-221.</w:t>
      </w:r>
    </w:p>
    <w:p w14:paraId="3C31AF3B" w14:textId="77777777" w:rsidR="00000000" w:rsidRDefault="00551CE1">
      <w:pPr>
        <w:widowControl/>
        <w:rPr>
          <w:sz w:val="24"/>
          <w:szCs w:val="24"/>
        </w:rPr>
      </w:pPr>
      <w:r>
        <w:rPr>
          <w:sz w:val="24"/>
          <w:szCs w:val="24"/>
        </w:rPr>
        <w:t>Tags: Chapters</w:t>
      </w:r>
    </w:p>
    <w:p w14:paraId="591C4685" w14:textId="77777777" w:rsidR="00000000" w:rsidRDefault="00551CE1">
      <w:pPr>
        <w:widowControl/>
        <w:rPr>
          <w:sz w:val="24"/>
          <w:szCs w:val="24"/>
        </w:rPr>
      </w:pPr>
    </w:p>
    <w:p w14:paraId="2CCA3F39" w14:textId="77777777" w:rsidR="00000000" w:rsidRDefault="00551CE1">
      <w:pPr>
        <w:widowControl/>
        <w:rPr>
          <w:sz w:val="24"/>
          <w:szCs w:val="24"/>
        </w:rPr>
      </w:pPr>
      <w:r>
        <w:rPr>
          <w:sz w:val="24"/>
          <w:szCs w:val="24"/>
        </w:rPr>
        <w:t xml:space="preserve">Lambie-Mumford, H. </w:t>
      </w:r>
      <w:r>
        <w:rPr>
          <w:sz w:val="24"/>
          <w:szCs w:val="24"/>
        </w:rPr>
        <w:t>“</w:t>
      </w:r>
      <w:r>
        <w:rPr>
          <w:sz w:val="24"/>
          <w:szCs w:val="24"/>
        </w:rPr>
        <w:t>Food Poverty and Food Charity in the United Kingdom.</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xml:space="preserve">. </w:t>
      </w:r>
      <w:r>
        <w:rPr>
          <w:sz w:val="24"/>
          <w:szCs w:val="24"/>
        </w:rPr>
        <w:t>Wageningen: Wageningen Academic Publishers, 2015. pp 245</w:t>
      </w:r>
      <w:r>
        <w:rPr>
          <w:sz w:val="24"/>
          <w:szCs w:val="24"/>
        </w:rPr>
        <w:t>–</w:t>
      </w:r>
      <w:r>
        <w:rPr>
          <w:sz w:val="24"/>
          <w:szCs w:val="24"/>
        </w:rPr>
        <w:t>258</w:t>
      </w:r>
    </w:p>
    <w:p w14:paraId="65E83E8D" w14:textId="77777777" w:rsidR="00000000" w:rsidRDefault="00551CE1">
      <w:pPr>
        <w:widowControl/>
        <w:rPr>
          <w:sz w:val="24"/>
          <w:szCs w:val="24"/>
        </w:rPr>
      </w:pPr>
      <w:r>
        <w:rPr>
          <w:sz w:val="24"/>
          <w:szCs w:val="24"/>
        </w:rPr>
        <w:t>Tags: Chapters</w:t>
      </w:r>
    </w:p>
    <w:p w14:paraId="19B4A70E" w14:textId="77777777" w:rsidR="00000000" w:rsidRDefault="00551CE1">
      <w:pPr>
        <w:widowControl/>
        <w:rPr>
          <w:sz w:val="24"/>
          <w:szCs w:val="24"/>
        </w:rPr>
      </w:pPr>
    </w:p>
    <w:p w14:paraId="427972EB" w14:textId="77777777" w:rsidR="00000000" w:rsidRDefault="00551CE1">
      <w:pPr>
        <w:widowControl/>
        <w:rPr>
          <w:sz w:val="24"/>
          <w:szCs w:val="24"/>
        </w:rPr>
      </w:pPr>
      <w:r>
        <w:rPr>
          <w:sz w:val="24"/>
          <w:szCs w:val="24"/>
        </w:rPr>
        <w:t>Landa, C. Ascorbe. Food Donation: Leioa Catering and Hospitality College and Lagun Artean, an Example of Cooperation.</w:t>
      </w:r>
      <w:r>
        <w:rPr>
          <w:sz w:val="24"/>
          <w:szCs w:val="24"/>
        </w:rPr>
        <w:t>”</w:t>
      </w:r>
      <w:r>
        <w:rPr>
          <w:sz w:val="24"/>
          <w:szCs w:val="24"/>
        </w:rPr>
        <w:t xml:space="preserve"> In Leire Escajedo San-Epifanio and Mertxe de Renobales Schei</w:t>
      </w:r>
      <w:r>
        <w:rPr>
          <w:sz w:val="24"/>
          <w:szCs w:val="24"/>
        </w:rPr>
        <w:t xml:space="preserve">fler, eds. </w:t>
      </w:r>
      <w:r>
        <w:rPr>
          <w:i/>
          <w:iCs/>
          <w:sz w:val="24"/>
          <w:szCs w:val="24"/>
        </w:rPr>
        <w:t>Envisioning a Future Without Food Waste and Food Poverty: Societal Challenges</w:t>
      </w:r>
      <w:r>
        <w:rPr>
          <w:sz w:val="24"/>
          <w:szCs w:val="24"/>
        </w:rPr>
        <w:t>. Wageningen: Wageningen Academic Publishers, 2015. pp 265</w:t>
      </w:r>
      <w:r>
        <w:rPr>
          <w:sz w:val="24"/>
          <w:szCs w:val="24"/>
        </w:rPr>
        <w:t>–</w:t>
      </w:r>
      <w:r>
        <w:rPr>
          <w:sz w:val="24"/>
          <w:szCs w:val="24"/>
        </w:rPr>
        <w:t>270.</w:t>
      </w:r>
    </w:p>
    <w:p w14:paraId="483A6901" w14:textId="77777777" w:rsidR="00000000" w:rsidRDefault="00551CE1">
      <w:pPr>
        <w:widowControl/>
        <w:rPr>
          <w:sz w:val="24"/>
          <w:szCs w:val="24"/>
        </w:rPr>
      </w:pPr>
      <w:r>
        <w:rPr>
          <w:sz w:val="24"/>
          <w:szCs w:val="24"/>
        </w:rPr>
        <w:t>Tags: Chapters</w:t>
      </w:r>
    </w:p>
    <w:p w14:paraId="03DB17B8" w14:textId="77777777" w:rsidR="00000000" w:rsidRDefault="00551CE1">
      <w:pPr>
        <w:widowControl/>
        <w:rPr>
          <w:sz w:val="24"/>
          <w:szCs w:val="24"/>
        </w:rPr>
      </w:pPr>
    </w:p>
    <w:p w14:paraId="0729A4D8" w14:textId="77777777" w:rsidR="00000000" w:rsidRDefault="00551CE1">
      <w:pPr>
        <w:widowControl/>
        <w:rPr>
          <w:sz w:val="24"/>
          <w:szCs w:val="24"/>
        </w:rPr>
      </w:pPr>
      <w:r>
        <w:rPr>
          <w:sz w:val="24"/>
          <w:szCs w:val="24"/>
        </w:rPr>
        <w:t xml:space="preserve">Lapidge Steven, </w:t>
      </w:r>
      <w:r>
        <w:rPr>
          <w:sz w:val="24"/>
          <w:szCs w:val="24"/>
        </w:rPr>
        <w:t>“</w:t>
      </w:r>
      <w:r>
        <w:rPr>
          <w:sz w:val="24"/>
          <w:szCs w:val="24"/>
        </w:rPr>
        <w:t xml:space="preserve">Fight Food Waste Cooperative Research Centre </w:t>
      </w:r>
      <w:r>
        <w:rPr>
          <w:sz w:val="24"/>
          <w:szCs w:val="24"/>
        </w:rPr>
        <w:t>–</w:t>
      </w:r>
      <w:r>
        <w:rPr>
          <w:sz w:val="24"/>
          <w:szCs w:val="24"/>
        </w:rPr>
        <w:t xml:space="preserve"> A National Public-Privat</w:t>
      </w:r>
      <w:r>
        <w:rPr>
          <w:sz w:val="24"/>
          <w:szCs w:val="24"/>
        </w:rPr>
        <w:t>e Partnership to Reduce Food Loss and Waste in Australia.</w:t>
      </w:r>
      <w:r>
        <w:rPr>
          <w:sz w:val="24"/>
          <w:szCs w:val="24"/>
        </w:rPr>
        <w:t>”</w:t>
      </w:r>
      <w:r>
        <w:rPr>
          <w:sz w:val="24"/>
          <w:szCs w:val="24"/>
        </w:rPr>
        <w:t xml:space="preserve"> In Joachim von Braun, Marcelo </w:t>
      </w:r>
      <w:r>
        <w:rPr>
          <w:sz w:val="24"/>
          <w:szCs w:val="24"/>
        </w:rPr>
        <w:lastRenderedPageBreak/>
        <w:t>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w:t>
      </w:r>
      <w:r>
        <w:rPr>
          <w:sz w:val="24"/>
          <w:szCs w:val="24"/>
        </w:rPr>
        <w:t>n City, November 11-12, 2019. pp 180-184. Retrieved at http://www.pas.va/content/dam/accademia/pdf/pas_sv147.pdf</w:t>
      </w:r>
    </w:p>
    <w:p w14:paraId="63A5B261" w14:textId="77777777" w:rsidR="00000000" w:rsidRDefault="00551CE1">
      <w:pPr>
        <w:widowControl/>
        <w:rPr>
          <w:sz w:val="24"/>
          <w:szCs w:val="24"/>
        </w:rPr>
      </w:pPr>
      <w:r>
        <w:rPr>
          <w:sz w:val="24"/>
          <w:szCs w:val="24"/>
        </w:rPr>
        <w:t>Tags: Chapters in Academic Works</w:t>
      </w:r>
    </w:p>
    <w:p w14:paraId="66B9311E" w14:textId="77777777" w:rsidR="00000000" w:rsidRDefault="00551CE1">
      <w:pPr>
        <w:widowControl/>
        <w:rPr>
          <w:sz w:val="24"/>
          <w:szCs w:val="24"/>
        </w:rPr>
      </w:pPr>
    </w:p>
    <w:p w14:paraId="699E2BBB" w14:textId="77777777" w:rsidR="00000000" w:rsidRDefault="00551CE1">
      <w:pPr>
        <w:widowControl/>
        <w:rPr>
          <w:sz w:val="24"/>
          <w:szCs w:val="24"/>
        </w:rPr>
      </w:pPr>
      <w:r>
        <w:rPr>
          <w:sz w:val="24"/>
          <w:szCs w:val="24"/>
        </w:rPr>
        <w:t xml:space="preserve">Lee, Keith. </w:t>
      </w:r>
      <w:r>
        <w:rPr>
          <w:sz w:val="24"/>
          <w:szCs w:val="24"/>
        </w:rPr>
        <w:t>“</w:t>
      </w:r>
      <w:r>
        <w:rPr>
          <w:sz w:val="24"/>
          <w:szCs w:val="24"/>
        </w:rPr>
        <w:t>Chapter 11. Convenient Food, Inconvenient Waste: Systems of Provision Meet Social Practices in S</w:t>
      </w:r>
      <w:r>
        <w:rPr>
          <w:sz w:val="24"/>
          <w:szCs w:val="24"/>
        </w:rPr>
        <w:t>eoul.</w:t>
      </w:r>
      <w:r>
        <w:rPr>
          <w:sz w:val="24"/>
          <w:szCs w:val="24"/>
        </w:rPr>
        <w:t>”</w:t>
      </w:r>
      <w:r>
        <w:rPr>
          <w:sz w:val="24"/>
          <w:szCs w:val="24"/>
        </w:rPr>
        <w:t xml:space="preserve"> In Marlyne, Sahakian, Czarina Saloma, and Suren Erkman, eds.</w:t>
      </w:r>
      <w:r>
        <w:rPr>
          <w:i/>
          <w:iCs/>
          <w:sz w:val="24"/>
          <w:szCs w:val="24"/>
        </w:rPr>
        <w:t xml:space="preserve"> Food Consumption in the City: Practices and Patterns in Urban Asia and the Pacific. </w:t>
      </w:r>
      <w:r>
        <w:rPr>
          <w:sz w:val="24"/>
          <w:szCs w:val="24"/>
        </w:rPr>
        <w:t>Routledge Studies in Food, Society and the Environment. Oxon, UK; New York, USA, Routledge, 2016. pp ??</w:t>
      </w:r>
    </w:p>
    <w:p w14:paraId="74008AFC" w14:textId="77777777" w:rsidR="00000000" w:rsidRDefault="00551CE1">
      <w:pPr>
        <w:widowControl/>
        <w:rPr>
          <w:sz w:val="24"/>
          <w:szCs w:val="24"/>
        </w:rPr>
      </w:pPr>
      <w:r>
        <w:rPr>
          <w:sz w:val="24"/>
          <w:szCs w:val="24"/>
        </w:rPr>
        <w:t>Tags: Chapters</w:t>
      </w:r>
    </w:p>
    <w:p w14:paraId="53E0CE85" w14:textId="77777777" w:rsidR="00000000" w:rsidRDefault="00551CE1">
      <w:pPr>
        <w:widowControl/>
        <w:rPr>
          <w:sz w:val="24"/>
          <w:szCs w:val="24"/>
        </w:rPr>
      </w:pPr>
    </w:p>
    <w:p w14:paraId="725FB096" w14:textId="77777777" w:rsidR="00000000" w:rsidRDefault="00551CE1">
      <w:pPr>
        <w:widowControl/>
        <w:rPr>
          <w:sz w:val="24"/>
          <w:szCs w:val="24"/>
        </w:rPr>
      </w:pPr>
      <w:r>
        <w:rPr>
          <w:sz w:val="24"/>
          <w:szCs w:val="24"/>
        </w:rPr>
        <w:t xml:space="preserve">Lee, Keith, and Tammara Soma. </w:t>
      </w:r>
      <w:r>
        <w:rPr>
          <w:sz w:val="24"/>
          <w:szCs w:val="24"/>
        </w:rPr>
        <w:t>“‘</w:t>
      </w:r>
      <w:r>
        <w:rPr>
          <w:sz w:val="24"/>
          <w:szCs w:val="24"/>
        </w:rPr>
        <w:t>From Farm to Table</w:t>
      </w:r>
      <w:r>
        <w:rPr>
          <w:sz w:val="24"/>
          <w:szCs w:val="24"/>
        </w:rPr>
        <w:t>’</w:t>
      </w:r>
      <w:r>
        <w:rPr>
          <w:sz w:val="24"/>
          <w:szCs w:val="24"/>
        </w:rPr>
        <w:t xml:space="preserve"> to </w:t>
      </w:r>
      <w:r>
        <w:rPr>
          <w:sz w:val="24"/>
          <w:szCs w:val="24"/>
        </w:rPr>
        <w:t>‘</w:t>
      </w:r>
      <w:r>
        <w:rPr>
          <w:sz w:val="24"/>
          <w:szCs w:val="24"/>
        </w:rPr>
        <w:t>From Farm to Dump</w:t>
      </w:r>
      <w:r>
        <w:rPr>
          <w:sz w:val="24"/>
          <w:szCs w:val="24"/>
        </w:rPr>
        <w:t>’</w:t>
      </w:r>
      <w:r>
        <w:rPr>
          <w:sz w:val="24"/>
          <w:szCs w:val="24"/>
        </w:rPr>
        <w:t>: Emerging Research on Urban Household Food Waste in the Urban South.</w:t>
      </w:r>
      <w:r>
        <w:rPr>
          <w:sz w:val="24"/>
          <w:szCs w:val="24"/>
        </w:rPr>
        <w:t>”</w:t>
      </w:r>
      <w:r>
        <w:rPr>
          <w:sz w:val="24"/>
          <w:szCs w:val="24"/>
        </w:rPr>
        <w:t xml:space="preserve"> In Colin R. Anderson, Jennifer Brady, and Charles Z. Levkoe, eds., </w:t>
      </w:r>
      <w:r>
        <w:rPr>
          <w:i/>
          <w:iCs/>
          <w:sz w:val="24"/>
          <w:szCs w:val="24"/>
        </w:rPr>
        <w:t>Conversations in Food Studie</w:t>
      </w:r>
      <w:r>
        <w:rPr>
          <w:i/>
          <w:iCs/>
          <w:sz w:val="24"/>
          <w:szCs w:val="24"/>
        </w:rPr>
        <w:t>s</w:t>
      </w:r>
      <w:r>
        <w:rPr>
          <w:sz w:val="24"/>
          <w:szCs w:val="24"/>
        </w:rPr>
        <w:t>. YBP Library Services, 2016. pp 243-266.</w:t>
      </w:r>
    </w:p>
    <w:p w14:paraId="5C065663" w14:textId="77777777" w:rsidR="00000000" w:rsidRDefault="00551CE1">
      <w:pPr>
        <w:widowControl/>
        <w:rPr>
          <w:sz w:val="24"/>
          <w:szCs w:val="24"/>
        </w:rPr>
      </w:pPr>
      <w:r>
        <w:rPr>
          <w:sz w:val="24"/>
          <w:szCs w:val="24"/>
        </w:rPr>
        <w:t>Tags: Chapters</w:t>
      </w:r>
    </w:p>
    <w:p w14:paraId="7A2D0361" w14:textId="77777777" w:rsidR="00000000" w:rsidRDefault="00551CE1">
      <w:pPr>
        <w:widowControl/>
        <w:rPr>
          <w:sz w:val="24"/>
          <w:szCs w:val="24"/>
        </w:rPr>
      </w:pPr>
    </w:p>
    <w:p w14:paraId="2BE7A443" w14:textId="77777777" w:rsidR="00000000" w:rsidRDefault="00551CE1">
      <w:pPr>
        <w:widowControl/>
        <w:rPr>
          <w:sz w:val="24"/>
          <w:szCs w:val="24"/>
        </w:rPr>
      </w:pPr>
      <w:r>
        <w:rPr>
          <w:sz w:val="24"/>
          <w:szCs w:val="24"/>
        </w:rPr>
        <w:t xml:space="preserve">Lee, Byong H. </w:t>
      </w:r>
      <w:r>
        <w:rPr>
          <w:sz w:val="24"/>
          <w:szCs w:val="24"/>
        </w:rPr>
        <w:t>“</w:t>
      </w:r>
      <w:r>
        <w:rPr>
          <w:sz w:val="24"/>
          <w:szCs w:val="24"/>
        </w:rPr>
        <w:t>Chapter 10: Waste Management and Food Processing.</w:t>
      </w:r>
      <w:r>
        <w:rPr>
          <w:sz w:val="24"/>
          <w:szCs w:val="24"/>
        </w:rPr>
        <w:t>”</w:t>
      </w:r>
      <w:r>
        <w:rPr>
          <w:sz w:val="24"/>
          <w:szCs w:val="24"/>
        </w:rPr>
        <w:t xml:space="preserve"> In Byong H. Lee, ed., </w:t>
      </w:r>
      <w:r>
        <w:rPr>
          <w:i/>
          <w:iCs/>
          <w:sz w:val="24"/>
          <w:szCs w:val="24"/>
        </w:rPr>
        <w:t>Fundamentals of Food Biotechnology</w:t>
      </w:r>
      <w:r>
        <w:rPr>
          <w:sz w:val="24"/>
          <w:szCs w:val="24"/>
        </w:rPr>
        <w:t>. Chichester, West Sussex, UK: John Wiley &amp; Sons Inc., 1996. pp ??</w:t>
      </w:r>
    </w:p>
    <w:p w14:paraId="70957A46" w14:textId="77777777" w:rsidR="00000000" w:rsidRDefault="00551CE1">
      <w:pPr>
        <w:widowControl/>
        <w:rPr>
          <w:sz w:val="24"/>
          <w:szCs w:val="24"/>
        </w:rPr>
      </w:pPr>
      <w:r>
        <w:rPr>
          <w:sz w:val="24"/>
          <w:szCs w:val="24"/>
        </w:rPr>
        <w:t>Tags: Ch</w:t>
      </w:r>
      <w:r>
        <w:rPr>
          <w:sz w:val="24"/>
          <w:szCs w:val="24"/>
        </w:rPr>
        <w:t>apters</w:t>
      </w:r>
    </w:p>
    <w:p w14:paraId="3180CAC3" w14:textId="77777777" w:rsidR="00000000" w:rsidRDefault="00551CE1">
      <w:pPr>
        <w:widowControl/>
        <w:rPr>
          <w:sz w:val="24"/>
          <w:szCs w:val="24"/>
        </w:rPr>
      </w:pPr>
    </w:p>
    <w:p w14:paraId="34EF7415" w14:textId="77777777" w:rsidR="00000000" w:rsidRDefault="00551CE1">
      <w:pPr>
        <w:widowControl/>
        <w:rPr>
          <w:sz w:val="24"/>
          <w:szCs w:val="24"/>
        </w:rPr>
      </w:pPr>
      <w:r>
        <w:rPr>
          <w:sz w:val="24"/>
          <w:szCs w:val="24"/>
        </w:rPr>
        <w:t>Lehtinen, Ulla, and Katariina Ala-R</w:t>
      </w:r>
      <w:r>
        <w:rPr>
          <w:sz w:val="24"/>
          <w:szCs w:val="24"/>
        </w:rPr>
        <w:t>ä</w:t>
      </w:r>
      <w:r>
        <w:rPr>
          <w:sz w:val="24"/>
          <w:szCs w:val="24"/>
        </w:rPr>
        <w:t xml:space="preserve">mi. </w:t>
      </w:r>
      <w:r>
        <w:rPr>
          <w:sz w:val="24"/>
          <w:szCs w:val="24"/>
        </w:rPr>
        <w:t>“</w:t>
      </w:r>
      <w:r>
        <w:rPr>
          <w:sz w:val="24"/>
          <w:szCs w:val="24"/>
        </w:rPr>
        <w:t>Chapter 44:  Supply of Biomass and Agricultural Waste for Promoting Low-carbon Business-ecosystem.</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w:t>
      </w:r>
      <w:r>
        <w:rPr>
          <w:sz w:val="24"/>
          <w:szCs w:val="24"/>
        </w:rPr>
        <w:t>.  pp  899-912.</w:t>
      </w:r>
    </w:p>
    <w:p w14:paraId="614509EA" w14:textId="77777777" w:rsidR="00000000" w:rsidRDefault="00551CE1">
      <w:pPr>
        <w:widowControl/>
        <w:rPr>
          <w:sz w:val="24"/>
          <w:szCs w:val="24"/>
        </w:rPr>
      </w:pPr>
      <w:r>
        <w:rPr>
          <w:sz w:val="24"/>
          <w:szCs w:val="24"/>
        </w:rPr>
        <w:t xml:space="preserve">Tags: Academic Chapters </w:t>
      </w:r>
    </w:p>
    <w:p w14:paraId="309A505E" w14:textId="77777777" w:rsidR="00000000" w:rsidRDefault="00551CE1">
      <w:pPr>
        <w:widowControl/>
        <w:rPr>
          <w:sz w:val="24"/>
          <w:szCs w:val="24"/>
        </w:rPr>
      </w:pPr>
    </w:p>
    <w:p w14:paraId="2B09F161" w14:textId="77777777" w:rsidR="00000000" w:rsidRDefault="00551CE1">
      <w:pPr>
        <w:widowControl/>
        <w:rPr>
          <w:sz w:val="24"/>
          <w:szCs w:val="24"/>
        </w:rPr>
      </w:pPr>
      <w:r>
        <w:rPr>
          <w:sz w:val="24"/>
          <w:szCs w:val="24"/>
        </w:rPr>
        <w:t xml:space="preserve">Leni, Giulia, Augusta Caligiani, and Stefano Sforza. </w:t>
      </w:r>
      <w:r>
        <w:rPr>
          <w:sz w:val="24"/>
          <w:szCs w:val="24"/>
        </w:rPr>
        <w:t>“</w:t>
      </w:r>
      <w:r>
        <w:rPr>
          <w:sz w:val="24"/>
          <w:szCs w:val="24"/>
        </w:rPr>
        <w:t>Chapter 40: Bioconversion of Agri-food Waste and By-products Through Insects: a New Valorization Opportunity.</w:t>
      </w:r>
      <w:r>
        <w:rPr>
          <w:sz w:val="24"/>
          <w:szCs w:val="24"/>
        </w:rPr>
        <w:t>”</w:t>
      </w:r>
      <w:r>
        <w:rPr>
          <w:sz w:val="24"/>
          <w:szCs w:val="24"/>
        </w:rPr>
        <w:t xml:space="preserve"> In Rajeev Bhat, ed., </w:t>
      </w:r>
      <w:r>
        <w:rPr>
          <w:i/>
          <w:iCs/>
          <w:sz w:val="24"/>
          <w:szCs w:val="24"/>
        </w:rPr>
        <w:t>Valorization of Agri-Food Wa</w:t>
      </w:r>
      <w:r>
        <w:rPr>
          <w:i/>
          <w:iCs/>
          <w:sz w:val="24"/>
          <w:szCs w:val="24"/>
        </w:rPr>
        <w:t>stes and By-products: Recent Trends, Innovations and Sustainability Challenges</w:t>
      </w:r>
      <w:r>
        <w:rPr>
          <w:sz w:val="24"/>
          <w:szCs w:val="24"/>
        </w:rPr>
        <w:t>. Amsterdam: Academic Press Inc., August 21, 2021.  pp 809-828. Retrieved at https://www.sciencedirect.com/science/article/pii/B9780128240441000131#!</w:t>
      </w:r>
    </w:p>
    <w:p w14:paraId="377DD7CD" w14:textId="77777777" w:rsidR="00000000" w:rsidRDefault="00551CE1">
      <w:pPr>
        <w:widowControl/>
        <w:rPr>
          <w:sz w:val="24"/>
          <w:szCs w:val="24"/>
        </w:rPr>
      </w:pPr>
      <w:r>
        <w:rPr>
          <w:sz w:val="24"/>
          <w:szCs w:val="24"/>
        </w:rPr>
        <w:t>Tags: Chapters, Valorization</w:t>
      </w:r>
    </w:p>
    <w:p w14:paraId="71CCAAD6" w14:textId="77777777" w:rsidR="00000000" w:rsidRDefault="00551CE1">
      <w:pPr>
        <w:widowControl/>
        <w:rPr>
          <w:sz w:val="24"/>
          <w:szCs w:val="24"/>
        </w:rPr>
      </w:pPr>
    </w:p>
    <w:p w14:paraId="53C2CC00" w14:textId="77777777" w:rsidR="00000000" w:rsidRDefault="00551CE1">
      <w:pPr>
        <w:widowControl/>
        <w:rPr>
          <w:sz w:val="24"/>
          <w:szCs w:val="24"/>
        </w:rPr>
      </w:pPr>
      <w:r>
        <w:rPr>
          <w:sz w:val="24"/>
          <w:szCs w:val="24"/>
        </w:rPr>
        <w:t xml:space="preserve">Leong, Boon Fung, Wei Chean Chuah and Fook Yee Chye. </w:t>
      </w:r>
      <w:r>
        <w:rPr>
          <w:sz w:val="24"/>
          <w:szCs w:val="24"/>
        </w:rPr>
        <w:t>“</w:t>
      </w:r>
      <w:r>
        <w:rPr>
          <w:sz w:val="24"/>
          <w:szCs w:val="24"/>
        </w:rPr>
        <w:t>Chapter 18:  Recent Advances and Emerging Trends in the Utilization of Dairy By-Products/Wastes.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w:t>
      </w:r>
      <w:r>
        <w:rPr>
          <w:sz w:val="24"/>
          <w:szCs w:val="24"/>
        </w:rPr>
        <w:t xml:space="preserve"> 2021. pp  371-389.</w:t>
      </w:r>
    </w:p>
    <w:p w14:paraId="73190A5E" w14:textId="77777777" w:rsidR="00000000" w:rsidRDefault="00551CE1">
      <w:pPr>
        <w:widowControl/>
        <w:rPr>
          <w:sz w:val="24"/>
          <w:szCs w:val="24"/>
        </w:rPr>
      </w:pPr>
      <w:r>
        <w:rPr>
          <w:sz w:val="24"/>
          <w:szCs w:val="24"/>
        </w:rPr>
        <w:t xml:space="preserve">Tags: Academic Chapters </w:t>
      </w:r>
    </w:p>
    <w:p w14:paraId="22AFA758" w14:textId="77777777" w:rsidR="00000000" w:rsidRDefault="00551CE1">
      <w:pPr>
        <w:widowControl/>
        <w:rPr>
          <w:sz w:val="24"/>
          <w:szCs w:val="24"/>
        </w:rPr>
      </w:pPr>
    </w:p>
    <w:p w14:paraId="47B3A3B9" w14:textId="77777777" w:rsidR="00000000" w:rsidRDefault="00551CE1">
      <w:pPr>
        <w:widowControl/>
        <w:rPr>
          <w:sz w:val="24"/>
          <w:szCs w:val="24"/>
        </w:rPr>
      </w:pPr>
      <w:r>
        <w:rPr>
          <w:sz w:val="24"/>
          <w:szCs w:val="24"/>
        </w:rPr>
        <w:t xml:space="preserve">Leskosek, Vesna, and Romana Zidar. </w:t>
      </w:r>
      <w:r>
        <w:rPr>
          <w:sz w:val="24"/>
          <w:szCs w:val="24"/>
        </w:rPr>
        <w:t>“</w:t>
      </w:r>
      <w:r>
        <w:rPr>
          <w:sz w:val="24"/>
          <w:szCs w:val="24"/>
        </w:rPr>
        <w:t>Chapter 5: Redistributing Waste Food to Reduce Poverty in Slovenia.</w:t>
      </w:r>
      <w:r>
        <w:rPr>
          <w:sz w:val="24"/>
          <w:szCs w:val="24"/>
        </w:rPr>
        <w:t>”</w:t>
      </w:r>
      <w:r>
        <w:rPr>
          <w:sz w:val="24"/>
          <w:szCs w:val="24"/>
        </w:rPr>
        <w:t xml:space="preserve"> In Hannah Lambie-Mumford and Tiina Silvasti, </w:t>
      </w:r>
      <w:r>
        <w:rPr>
          <w:i/>
          <w:iCs/>
          <w:sz w:val="24"/>
          <w:szCs w:val="24"/>
        </w:rPr>
        <w:t>The Rise of Food Charity in Europe</w:t>
      </w:r>
      <w:r>
        <w:rPr>
          <w:sz w:val="24"/>
          <w:szCs w:val="24"/>
        </w:rPr>
        <w:t xml:space="preserve">, Bristol University Press, Policy Press, 2020 Str. pp 135-164. DOI: 10.2307/j.ctvzgb6dt.12 Retrieved at </w:t>
      </w:r>
      <w:r>
        <w:rPr>
          <w:sz w:val="24"/>
          <w:szCs w:val="24"/>
        </w:rPr>
        <w:lastRenderedPageBreak/>
        <w:t>https://www.researchgate.net/publication/340222412_Redistributing_waste_food_to_reduce_poverty_in_Slovenia</w:t>
      </w:r>
    </w:p>
    <w:p w14:paraId="519CD85B" w14:textId="77777777" w:rsidR="00000000" w:rsidRDefault="00551CE1">
      <w:pPr>
        <w:widowControl/>
        <w:rPr>
          <w:sz w:val="24"/>
          <w:szCs w:val="24"/>
        </w:rPr>
      </w:pPr>
      <w:r>
        <w:rPr>
          <w:sz w:val="24"/>
          <w:szCs w:val="24"/>
        </w:rPr>
        <w:t>Tags: Chapters</w:t>
      </w:r>
    </w:p>
    <w:p w14:paraId="09250755" w14:textId="77777777" w:rsidR="00000000" w:rsidRDefault="00551CE1">
      <w:pPr>
        <w:widowControl/>
        <w:rPr>
          <w:sz w:val="24"/>
          <w:szCs w:val="24"/>
        </w:rPr>
      </w:pPr>
      <w:r>
        <w:rPr>
          <w:sz w:val="24"/>
          <w:szCs w:val="24"/>
        </w:rPr>
        <w:t>Academic Chapters, Slovenia</w:t>
      </w:r>
    </w:p>
    <w:p w14:paraId="6C970D69" w14:textId="77777777" w:rsidR="00000000" w:rsidRDefault="00551CE1">
      <w:pPr>
        <w:widowControl/>
        <w:rPr>
          <w:sz w:val="24"/>
          <w:szCs w:val="24"/>
        </w:rPr>
      </w:pPr>
      <w:r>
        <w:rPr>
          <w:sz w:val="24"/>
          <w:szCs w:val="24"/>
        </w:rPr>
        <w:t>T</w:t>
      </w:r>
      <w:r>
        <w:rPr>
          <w:sz w:val="24"/>
          <w:szCs w:val="24"/>
        </w:rPr>
        <w:t>ags: Chapters</w:t>
      </w:r>
    </w:p>
    <w:p w14:paraId="79EA648F" w14:textId="77777777" w:rsidR="00000000" w:rsidRDefault="00551CE1">
      <w:pPr>
        <w:widowControl/>
        <w:rPr>
          <w:sz w:val="24"/>
          <w:szCs w:val="24"/>
        </w:rPr>
      </w:pPr>
    </w:p>
    <w:p w14:paraId="3020C60D" w14:textId="77777777" w:rsidR="00000000" w:rsidRDefault="00551CE1">
      <w:pPr>
        <w:widowControl/>
        <w:rPr>
          <w:sz w:val="24"/>
          <w:szCs w:val="24"/>
        </w:rPr>
      </w:pPr>
      <w:r>
        <w:rPr>
          <w:sz w:val="24"/>
          <w:szCs w:val="24"/>
        </w:rPr>
        <w:t xml:space="preserve">Leskosek, Vesna, and Romana Zidar. </w:t>
      </w:r>
      <w:r>
        <w:rPr>
          <w:sz w:val="24"/>
          <w:szCs w:val="24"/>
        </w:rPr>
        <w:t>“</w:t>
      </w:r>
      <w:r>
        <w:rPr>
          <w:sz w:val="24"/>
          <w:szCs w:val="24"/>
        </w:rPr>
        <w:t>Chapter 5: Redistributing Waste Food to Reduce Poverty in Slovenia.</w:t>
      </w:r>
      <w:r>
        <w:rPr>
          <w:sz w:val="24"/>
          <w:szCs w:val="24"/>
        </w:rPr>
        <w:t>”</w:t>
      </w:r>
      <w:r>
        <w:rPr>
          <w:sz w:val="24"/>
          <w:szCs w:val="24"/>
        </w:rPr>
        <w:t xml:space="preserve"> In Hannah Lambie-Mumford and Tiina Silvasti, </w:t>
      </w:r>
      <w:r>
        <w:rPr>
          <w:i/>
          <w:iCs/>
          <w:sz w:val="24"/>
          <w:szCs w:val="24"/>
        </w:rPr>
        <w:t>The Rise of Food Charity in Europe</w:t>
      </w:r>
      <w:r>
        <w:rPr>
          <w:sz w:val="24"/>
          <w:szCs w:val="24"/>
        </w:rPr>
        <w:t>, Bristol University Press, Policy Press, 2020. pp 135-16</w:t>
      </w:r>
      <w:r>
        <w:rPr>
          <w:sz w:val="24"/>
          <w:szCs w:val="24"/>
        </w:rPr>
        <w:t>4. DOI: 10.2307/j.ctvzgb6dt.12 Retrieved at https://www.researchgate.net/publication/340222412_Redistributing_waste_food_to_reduce_poverty_in_Slovenia</w:t>
      </w:r>
    </w:p>
    <w:p w14:paraId="745A9D30" w14:textId="77777777" w:rsidR="00000000" w:rsidRDefault="00551CE1">
      <w:pPr>
        <w:widowControl/>
        <w:rPr>
          <w:sz w:val="24"/>
          <w:szCs w:val="24"/>
        </w:rPr>
      </w:pPr>
      <w:r>
        <w:rPr>
          <w:sz w:val="24"/>
          <w:szCs w:val="24"/>
        </w:rPr>
        <w:t>Tags: Chapters</w:t>
      </w:r>
    </w:p>
    <w:p w14:paraId="534D2AAE" w14:textId="77777777" w:rsidR="00000000" w:rsidRDefault="00551CE1">
      <w:pPr>
        <w:widowControl/>
        <w:rPr>
          <w:sz w:val="24"/>
          <w:szCs w:val="24"/>
        </w:rPr>
      </w:pPr>
    </w:p>
    <w:p w14:paraId="526B32F2" w14:textId="77777777" w:rsidR="00000000" w:rsidRDefault="00551CE1">
      <w:pPr>
        <w:widowControl/>
        <w:rPr>
          <w:sz w:val="24"/>
          <w:szCs w:val="24"/>
        </w:rPr>
      </w:pPr>
      <w:r>
        <w:rPr>
          <w:sz w:val="24"/>
          <w:szCs w:val="24"/>
        </w:rPr>
        <w:t xml:space="preserve">Li, Wen-Wei, and Han-Qing Yu. </w:t>
      </w:r>
      <w:r>
        <w:rPr>
          <w:sz w:val="24"/>
          <w:szCs w:val="24"/>
        </w:rPr>
        <w:t>“</w:t>
      </w:r>
      <w:r>
        <w:rPr>
          <w:sz w:val="24"/>
          <w:szCs w:val="24"/>
        </w:rPr>
        <w:t>Chapter 16: Microbial Electrochemical Production of Energy</w:t>
      </w:r>
      <w:r>
        <w:rPr>
          <w:sz w:val="24"/>
          <w:szCs w:val="24"/>
        </w:rPr>
        <w:t xml:space="preserve"> and Value-added Chemicals from Agri-food Wastewater</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355-372.</w:t>
      </w:r>
    </w:p>
    <w:p w14:paraId="758E50AB" w14:textId="77777777" w:rsidR="00000000" w:rsidRDefault="00551CE1">
      <w:pPr>
        <w:widowControl/>
        <w:rPr>
          <w:sz w:val="24"/>
          <w:szCs w:val="24"/>
        </w:rPr>
      </w:pPr>
      <w:r>
        <w:rPr>
          <w:sz w:val="24"/>
          <w:szCs w:val="24"/>
        </w:rPr>
        <w:t>Tags: Chapte</w:t>
      </w:r>
      <w:r>
        <w:rPr>
          <w:sz w:val="24"/>
          <w:szCs w:val="24"/>
        </w:rPr>
        <w:t>rs</w:t>
      </w:r>
    </w:p>
    <w:p w14:paraId="6FB99965" w14:textId="77777777" w:rsidR="00000000" w:rsidRDefault="00551CE1">
      <w:pPr>
        <w:widowControl/>
        <w:rPr>
          <w:sz w:val="24"/>
          <w:szCs w:val="24"/>
        </w:rPr>
      </w:pPr>
    </w:p>
    <w:p w14:paraId="3E3E9979" w14:textId="77777777" w:rsidR="00000000" w:rsidRDefault="00551CE1">
      <w:pPr>
        <w:widowControl/>
        <w:rPr>
          <w:sz w:val="24"/>
          <w:szCs w:val="24"/>
        </w:rPr>
      </w:pPr>
      <w:r>
        <w:rPr>
          <w:sz w:val="24"/>
          <w:szCs w:val="24"/>
        </w:rPr>
        <w:t xml:space="preserve">Li, Wen-Wei, Guo-Ping Sheng, and Han-Qing Yu. </w:t>
      </w:r>
      <w:r>
        <w:rPr>
          <w:sz w:val="24"/>
          <w:szCs w:val="24"/>
        </w:rPr>
        <w:t>“</w:t>
      </w:r>
      <w:r>
        <w:rPr>
          <w:sz w:val="24"/>
          <w:szCs w:val="24"/>
        </w:rPr>
        <w:t xml:space="preserve">Chapter 14: Electricity Generation from Food Industry Wastewater Using Microbial Fuel Cell Technology in Maria R. Kosseva and Colin Webb, eds. </w:t>
      </w:r>
      <w:r>
        <w:rPr>
          <w:i/>
          <w:iCs/>
          <w:sz w:val="24"/>
          <w:szCs w:val="24"/>
        </w:rPr>
        <w:t>Food Industry Wastes: Assessment and Recuperation of Commoditi</w:t>
      </w:r>
      <w:r>
        <w:rPr>
          <w:i/>
          <w:iCs/>
          <w:sz w:val="24"/>
          <w:szCs w:val="24"/>
        </w:rPr>
        <w:t>es</w:t>
      </w:r>
      <w:r>
        <w:rPr>
          <w:sz w:val="24"/>
          <w:szCs w:val="24"/>
        </w:rPr>
        <w:t>. Waltham, MA: Elsevier/Academic Press, 2013. pp ??</w:t>
      </w:r>
    </w:p>
    <w:p w14:paraId="02929273" w14:textId="77777777" w:rsidR="00000000" w:rsidRDefault="00551CE1">
      <w:pPr>
        <w:widowControl/>
        <w:rPr>
          <w:sz w:val="24"/>
          <w:szCs w:val="24"/>
        </w:rPr>
      </w:pPr>
      <w:r>
        <w:rPr>
          <w:sz w:val="24"/>
          <w:szCs w:val="24"/>
        </w:rPr>
        <w:t>Tags: Chapters</w:t>
      </w:r>
    </w:p>
    <w:p w14:paraId="4C08F0F0" w14:textId="77777777" w:rsidR="00000000" w:rsidRDefault="00551CE1">
      <w:pPr>
        <w:widowControl/>
        <w:rPr>
          <w:sz w:val="24"/>
          <w:szCs w:val="24"/>
        </w:rPr>
      </w:pPr>
    </w:p>
    <w:p w14:paraId="0E0FF2A5" w14:textId="77777777" w:rsidR="00000000" w:rsidRDefault="00551CE1">
      <w:pPr>
        <w:widowControl/>
        <w:rPr>
          <w:sz w:val="24"/>
          <w:szCs w:val="24"/>
        </w:rPr>
      </w:pPr>
      <w:r>
        <w:rPr>
          <w:sz w:val="24"/>
          <w:szCs w:val="24"/>
        </w:rPr>
        <w:t xml:space="preserve">Lissel, E. </w:t>
      </w:r>
      <w:r>
        <w:rPr>
          <w:sz w:val="24"/>
          <w:szCs w:val="24"/>
        </w:rPr>
        <w:t>“</w:t>
      </w:r>
      <w:r>
        <w:rPr>
          <w:sz w:val="24"/>
          <w:szCs w:val="24"/>
        </w:rPr>
        <w:t>Food Laws and Labelling as a Contributor to Food Waste.</w:t>
      </w:r>
      <w:r>
        <w:rPr>
          <w:sz w:val="24"/>
          <w:szCs w:val="24"/>
        </w:rPr>
        <w:t>”</w:t>
      </w:r>
      <w:r>
        <w:rPr>
          <w:sz w:val="24"/>
          <w:szCs w:val="24"/>
        </w:rPr>
        <w:t xml:space="preserve"> In Leire Escajedo San-Epifanio and Mertxe de Renobales Scheifler, eds. </w:t>
      </w:r>
      <w:r>
        <w:rPr>
          <w:i/>
          <w:iCs/>
          <w:sz w:val="24"/>
          <w:szCs w:val="24"/>
        </w:rPr>
        <w:t>Envisioning a Future Without Food Waste and Fo</w:t>
      </w:r>
      <w:r>
        <w:rPr>
          <w:i/>
          <w:iCs/>
          <w:sz w:val="24"/>
          <w:szCs w:val="24"/>
        </w:rPr>
        <w:t>od Poverty: Societal Challenges</w:t>
      </w:r>
      <w:r>
        <w:rPr>
          <w:sz w:val="24"/>
          <w:szCs w:val="24"/>
        </w:rPr>
        <w:t>. Wageningen: Wageningen Academic Publishers, 2015. pp 47</w:t>
      </w:r>
      <w:r>
        <w:rPr>
          <w:sz w:val="24"/>
          <w:szCs w:val="24"/>
        </w:rPr>
        <w:t>–</w:t>
      </w:r>
      <w:r>
        <w:rPr>
          <w:sz w:val="24"/>
          <w:szCs w:val="24"/>
        </w:rPr>
        <w:t>52.</w:t>
      </w:r>
    </w:p>
    <w:p w14:paraId="14DC6B0D" w14:textId="77777777" w:rsidR="00000000" w:rsidRDefault="00551CE1">
      <w:pPr>
        <w:widowControl/>
        <w:rPr>
          <w:sz w:val="24"/>
          <w:szCs w:val="24"/>
        </w:rPr>
      </w:pPr>
      <w:r>
        <w:rPr>
          <w:sz w:val="24"/>
          <w:szCs w:val="24"/>
        </w:rPr>
        <w:t>Tags: Chapters</w:t>
      </w:r>
    </w:p>
    <w:p w14:paraId="670393A8" w14:textId="77777777" w:rsidR="00000000" w:rsidRDefault="00551CE1">
      <w:pPr>
        <w:widowControl/>
        <w:rPr>
          <w:sz w:val="24"/>
          <w:szCs w:val="24"/>
        </w:rPr>
      </w:pPr>
    </w:p>
    <w:p w14:paraId="0F448E3E" w14:textId="77777777" w:rsidR="00000000" w:rsidRDefault="00551CE1">
      <w:pPr>
        <w:widowControl/>
        <w:rPr>
          <w:sz w:val="24"/>
          <w:szCs w:val="24"/>
        </w:rPr>
      </w:pPr>
      <w:r>
        <w:rPr>
          <w:sz w:val="24"/>
          <w:szCs w:val="24"/>
        </w:rPr>
        <w:t>Liu, Tao, Xiuna Ren, Junchao Zhao, Hongyu Chen, Quan Wang, Sanjeev Kumar Awasthi, Yumin Duan, Ashok Pandey, Mohammad J. Taherzadeh, Mukesh Kumar Aw</w:t>
      </w:r>
      <w:r>
        <w:rPr>
          <w:sz w:val="24"/>
          <w:szCs w:val="24"/>
        </w:rPr>
        <w:t xml:space="preserve">asthi, and Zengqiang Zhang. </w:t>
      </w:r>
      <w:r>
        <w:rPr>
          <w:sz w:val="24"/>
          <w:szCs w:val="24"/>
        </w:rPr>
        <w:t>“</w:t>
      </w:r>
      <w:r>
        <w:rPr>
          <w:sz w:val="24"/>
          <w:szCs w:val="24"/>
        </w:rPr>
        <w:t>Chapter 13 - Sustainability Analysis of Large-scale Food Waste Composting.</w:t>
      </w:r>
      <w:r>
        <w:rPr>
          <w:sz w:val="24"/>
          <w:szCs w:val="24"/>
        </w:rPr>
        <w:t>”</w:t>
      </w:r>
      <w:r>
        <w:rPr>
          <w:sz w:val="24"/>
          <w:szCs w:val="24"/>
        </w:rPr>
        <w:t xml:space="preserve"> In Rupam Kataki, Ashok Pandey, Samir Kumar Khanal, and Deepak Pant, eds. </w:t>
      </w:r>
      <w:r>
        <w:rPr>
          <w:i/>
          <w:iCs/>
          <w:sz w:val="24"/>
          <w:szCs w:val="24"/>
        </w:rPr>
        <w:t>Current Developments in Biotechnology and Bioengineering: Sustainable</w:t>
      </w:r>
      <w:r>
        <w:rPr>
          <w:sz w:val="24"/>
          <w:szCs w:val="24"/>
        </w:rPr>
        <w:t>:</w:t>
      </w:r>
      <w:r>
        <w:rPr>
          <w:i/>
          <w:iCs/>
          <w:sz w:val="24"/>
          <w:szCs w:val="24"/>
        </w:rPr>
        <w:t xml:space="preserve"> Sustain</w:t>
      </w:r>
      <w:r>
        <w:rPr>
          <w:i/>
          <w:iCs/>
          <w:sz w:val="24"/>
          <w:szCs w:val="24"/>
        </w:rPr>
        <w:t>able Bioresources for the Emerging Bioeconomy</w:t>
      </w:r>
      <w:r>
        <w:rPr>
          <w:sz w:val="24"/>
          <w:szCs w:val="24"/>
        </w:rPr>
        <w:t xml:space="preserve">. [Amsterdam]: Elsevier; 2020. pp. 301-320. </w:t>
      </w:r>
    </w:p>
    <w:p w14:paraId="54119DD0" w14:textId="77777777" w:rsidR="00000000" w:rsidRDefault="00551CE1">
      <w:pPr>
        <w:widowControl/>
        <w:rPr>
          <w:sz w:val="24"/>
          <w:szCs w:val="24"/>
        </w:rPr>
      </w:pPr>
      <w:r>
        <w:rPr>
          <w:sz w:val="24"/>
          <w:szCs w:val="24"/>
        </w:rPr>
        <w:t xml:space="preserve">https://doi.org/10.1016/B978-0-444-64309-4.00013-1 </w:t>
      </w:r>
    </w:p>
    <w:p w14:paraId="42E024BB" w14:textId="77777777" w:rsidR="00000000" w:rsidRDefault="00551CE1">
      <w:pPr>
        <w:widowControl/>
        <w:rPr>
          <w:sz w:val="24"/>
          <w:szCs w:val="24"/>
        </w:rPr>
      </w:pPr>
      <w:r>
        <w:rPr>
          <w:sz w:val="24"/>
          <w:szCs w:val="24"/>
        </w:rPr>
        <w:t>Tags: Chapters</w:t>
      </w:r>
    </w:p>
    <w:p w14:paraId="2BEDF08D" w14:textId="77777777" w:rsidR="00000000" w:rsidRDefault="00551CE1">
      <w:pPr>
        <w:widowControl/>
        <w:rPr>
          <w:sz w:val="24"/>
          <w:szCs w:val="24"/>
        </w:rPr>
      </w:pPr>
    </w:p>
    <w:p w14:paraId="62322A29" w14:textId="77777777" w:rsidR="00000000" w:rsidRDefault="00551CE1">
      <w:pPr>
        <w:widowControl/>
        <w:rPr>
          <w:sz w:val="24"/>
          <w:szCs w:val="24"/>
        </w:rPr>
      </w:pPr>
      <w:r>
        <w:rPr>
          <w:sz w:val="24"/>
          <w:szCs w:val="24"/>
        </w:rPr>
        <w:t>Londo</w:t>
      </w:r>
      <w:r>
        <w:rPr>
          <w:sz w:val="24"/>
          <w:szCs w:val="24"/>
        </w:rPr>
        <w:t>ñ</w:t>
      </w:r>
      <w:r>
        <w:rPr>
          <w:sz w:val="24"/>
          <w:szCs w:val="24"/>
        </w:rPr>
        <w:t>o-Hernandez, Liliana, Cristina Ram</w:t>
      </w:r>
      <w:r>
        <w:rPr>
          <w:sz w:val="24"/>
          <w:szCs w:val="24"/>
        </w:rPr>
        <w:t>í</w:t>
      </w:r>
      <w:r>
        <w:rPr>
          <w:sz w:val="24"/>
          <w:szCs w:val="24"/>
        </w:rPr>
        <w:t>rez-Toro, Diana A. Brice</w:t>
      </w:r>
      <w:r>
        <w:rPr>
          <w:sz w:val="24"/>
          <w:szCs w:val="24"/>
        </w:rPr>
        <w:t>ñ</w:t>
      </w:r>
      <w:r>
        <w:rPr>
          <w:sz w:val="24"/>
          <w:szCs w:val="24"/>
        </w:rPr>
        <w:t>o-Velez, and Ayerim Hern</w:t>
      </w:r>
      <w:r>
        <w:rPr>
          <w:sz w:val="24"/>
          <w:szCs w:val="24"/>
        </w:rPr>
        <w:t>á</w:t>
      </w:r>
      <w:r>
        <w:rPr>
          <w:sz w:val="24"/>
          <w:szCs w:val="24"/>
        </w:rPr>
        <w:t>ndez-Al</w:t>
      </w:r>
      <w:r>
        <w:rPr>
          <w:sz w:val="24"/>
          <w:szCs w:val="24"/>
        </w:rPr>
        <w:t xml:space="preserve">manza, </w:t>
      </w:r>
      <w:r>
        <w:rPr>
          <w:sz w:val="24"/>
          <w:szCs w:val="24"/>
        </w:rPr>
        <w:t>“</w:t>
      </w:r>
      <w:r>
        <w:rPr>
          <w:sz w:val="24"/>
          <w:szCs w:val="24"/>
        </w:rPr>
        <w:t>Chapter 14: Current Processes of Recovery, Separation, and Purification of Biocompounds with Potential Application in the Food Industry.</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w:t>
      </w:r>
      <w:r>
        <w:rPr>
          <w:i/>
          <w:iCs/>
          <w:sz w:val="24"/>
          <w:szCs w:val="24"/>
        </w:rPr>
        <w:t xml:space="preserve"> Solutions for Cleaner</w:t>
      </w:r>
      <w:r>
        <w:rPr>
          <w:sz w:val="24"/>
          <w:szCs w:val="24"/>
        </w:rPr>
        <w:t xml:space="preserve"> </w:t>
      </w:r>
      <w:r>
        <w:rPr>
          <w:i/>
          <w:iCs/>
          <w:sz w:val="24"/>
          <w:szCs w:val="24"/>
        </w:rPr>
        <w:t>Production.</w:t>
      </w:r>
      <w:r>
        <w:rPr>
          <w:sz w:val="24"/>
          <w:szCs w:val="24"/>
        </w:rPr>
        <w:t xml:space="preserve"> Apple Academic Press Inc, 2020. pp??</w:t>
      </w:r>
    </w:p>
    <w:p w14:paraId="39885809" w14:textId="77777777" w:rsidR="00000000" w:rsidRDefault="00551CE1">
      <w:pPr>
        <w:widowControl/>
        <w:rPr>
          <w:sz w:val="24"/>
          <w:szCs w:val="24"/>
        </w:rPr>
      </w:pPr>
      <w:r>
        <w:rPr>
          <w:sz w:val="24"/>
          <w:szCs w:val="24"/>
        </w:rPr>
        <w:lastRenderedPageBreak/>
        <w:t>Tags: Chapters</w:t>
      </w:r>
    </w:p>
    <w:p w14:paraId="3EA635C0" w14:textId="77777777" w:rsidR="00000000" w:rsidRDefault="00551CE1">
      <w:pPr>
        <w:widowControl/>
        <w:rPr>
          <w:sz w:val="24"/>
          <w:szCs w:val="24"/>
        </w:rPr>
      </w:pPr>
    </w:p>
    <w:p w14:paraId="0968D07C" w14:textId="77777777" w:rsidR="00000000" w:rsidRDefault="00551CE1">
      <w:pPr>
        <w:widowControl/>
        <w:rPr>
          <w:sz w:val="24"/>
          <w:szCs w:val="24"/>
        </w:rPr>
      </w:pPr>
      <w:r>
        <w:rPr>
          <w:sz w:val="24"/>
          <w:szCs w:val="24"/>
        </w:rPr>
        <w:t xml:space="preserve">Lopez Christelle. </w:t>
      </w:r>
      <w:r>
        <w:rPr>
          <w:sz w:val="24"/>
          <w:szCs w:val="24"/>
        </w:rPr>
        <w:t>“</w:t>
      </w:r>
      <w:r>
        <w:rPr>
          <w:sz w:val="24"/>
          <w:szCs w:val="24"/>
        </w:rPr>
        <w:t>Chapter 20: Valorization of Dairy By-products for Functional and Nutritional Applications: Recent Trends Toward the Milk Fat Globule Membrane.</w:t>
      </w:r>
      <w:r>
        <w:rPr>
          <w:sz w:val="24"/>
          <w:szCs w:val="24"/>
        </w:rPr>
        <w:t>”</w:t>
      </w:r>
      <w:r>
        <w:rPr>
          <w:sz w:val="24"/>
          <w:szCs w:val="24"/>
        </w:rPr>
        <w:t xml:space="preserve"> In Rajeev Bhat, ed., </w:t>
      </w:r>
      <w:r>
        <w:rPr>
          <w:i/>
          <w:iCs/>
          <w:sz w:val="24"/>
          <w:szCs w:val="24"/>
        </w:rPr>
        <w:t>Valorization of Agri-food Wastes and By-products</w:t>
      </w:r>
      <w:r>
        <w:rPr>
          <w:sz w:val="24"/>
          <w:szCs w:val="24"/>
        </w:rPr>
        <w:t xml:space="preserve">. Academic Press Inc., August 21, 2021. pp </w:t>
      </w:r>
      <w:r>
        <w:rPr>
          <w:sz w:val="24"/>
          <w:szCs w:val="24"/>
        </w:rPr>
        <w:t xml:space="preserve"> 415-423.</w:t>
      </w:r>
    </w:p>
    <w:p w14:paraId="1512CE56" w14:textId="77777777" w:rsidR="00000000" w:rsidRDefault="00551CE1">
      <w:pPr>
        <w:widowControl/>
        <w:rPr>
          <w:sz w:val="24"/>
          <w:szCs w:val="24"/>
        </w:rPr>
      </w:pPr>
      <w:r>
        <w:rPr>
          <w:sz w:val="24"/>
          <w:szCs w:val="24"/>
        </w:rPr>
        <w:t xml:space="preserve">Tags: Academic Chapters </w:t>
      </w:r>
    </w:p>
    <w:p w14:paraId="0D826FF1" w14:textId="77777777" w:rsidR="00000000" w:rsidRDefault="00551CE1">
      <w:pPr>
        <w:widowControl/>
        <w:rPr>
          <w:sz w:val="24"/>
          <w:szCs w:val="24"/>
        </w:rPr>
      </w:pPr>
    </w:p>
    <w:p w14:paraId="600D3AF4" w14:textId="77777777" w:rsidR="00000000" w:rsidRDefault="00551CE1">
      <w:pPr>
        <w:widowControl/>
        <w:rPr>
          <w:sz w:val="24"/>
          <w:szCs w:val="24"/>
        </w:rPr>
      </w:pPr>
      <w:r>
        <w:rPr>
          <w:sz w:val="24"/>
          <w:szCs w:val="24"/>
        </w:rPr>
        <w:t>L</w:t>
      </w:r>
      <w:r>
        <w:rPr>
          <w:sz w:val="24"/>
          <w:szCs w:val="24"/>
        </w:rPr>
        <w:t>ó</w:t>
      </w:r>
      <w:r>
        <w:rPr>
          <w:sz w:val="24"/>
          <w:szCs w:val="24"/>
        </w:rPr>
        <w:t>pez-G</w:t>
      </w:r>
      <w:r>
        <w:rPr>
          <w:sz w:val="24"/>
          <w:szCs w:val="24"/>
        </w:rPr>
        <w:t>ó</w:t>
      </w:r>
      <w:r>
        <w:rPr>
          <w:sz w:val="24"/>
          <w:szCs w:val="24"/>
        </w:rPr>
        <w:t xml:space="preserve">mez, J. Pablo, Musalbakri Abdul Manan, and Colin Webb. </w:t>
      </w:r>
      <w:r>
        <w:rPr>
          <w:sz w:val="24"/>
          <w:szCs w:val="24"/>
        </w:rPr>
        <w:t>“</w:t>
      </w:r>
      <w:r>
        <w:rPr>
          <w:sz w:val="24"/>
          <w:szCs w:val="24"/>
        </w:rPr>
        <w:t>Chapter 7: Solid State Fermentation of Food Industry Wastes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 xml:space="preserve">Food </w:t>
      </w:r>
      <w:r>
        <w:rPr>
          <w:i/>
          <w:iCs/>
          <w:sz w:val="24"/>
          <w:szCs w:val="24"/>
        </w:rPr>
        <w:t>Industry Wastes: Assessment and Recuperation of Commodities</w:t>
      </w:r>
      <w:r>
        <w:rPr>
          <w:sz w:val="24"/>
          <w:szCs w:val="24"/>
        </w:rPr>
        <w:t xml:space="preserve">. Second edition. Waltham, MA: Elsevier/Academic Press, August 2, 2020. pp 135-161. </w:t>
      </w:r>
    </w:p>
    <w:p w14:paraId="769B8AA3" w14:textId="77777777" w:rsidR="00000000" w:rsidRDefault="00551CE1">
      <w:pPr>
        <w:widowControl/>
        <w:rPr>
          <w:sz w:val="24"/>
          <w:szCs w:val="24"/>
        </w:rPr>
      </w:pPr>
      <w:r>
        <w:rPr>
          <w:sz w:val="24"/>
          <w:szCs w:val="24"/>
        </w:rPr>
        <w:t>Tags: Chapters</w:t>
      </w:r>
    </w:p>
    <w:p w14:paraId="482293EA" w14:textId="77777777" w:rsidR="00000000" w:rsidRDefault="00551CE1">
      <w:pPr>
        <w:widowControl/>
        <w:rPr>
          <w:sz w:val="24"/>
          <w:szCs w:val="24"/>
        </w:rPr>
      </w:pPr>
    </w:p>
    <w:p w14:paraId="719145DB" w14:textId="77777777" w:rsidR="00000000" w:rsidRDefault="00551CE1">
      <w:pPr>
        <w:widowControl/>
        <w:rPr>
          <w:sz w:val="24"/>
          <w:szCs w:val="24"/>
        </w:rPr>
      </w:pPr>
      <w:r>
        <w:rPr>
          <w:sz w:val="24"/>
          <w:szCs w:val="24"/>
        </w:rPr>
        <w:t>Lougheed, Scott, and Charlotte Spring</w:t>
      </w:r>
      <w:r>
        <w:rPr>
          <w:sz w:val="24"/>
          <w:szCs w:val="24"/>
        </w:rPr>
        <w:t>”</w:t>
      </w:r>
      <w:r>
        <w:rPr>
          <w:sz w:val="24"/>
          <w:szCs w:val="24"/>
        </w:rPr>
        <w:t xml:space="preserve">Chapter 28: Conduits That Bite Back: Challenging the </w:t>
      </w:r>
      <w:r>
        <w:rPr>
          <w:sz w:val="24"/>
          <w:szCs w:val="24"/>
        </w:rPr>
        <w:t>‘</w:t>
      </w:r>
      <w:r>
        <w:rPr>
          <w:sz w:val="24"/>
          <w:szCs w:val="24"/>
        </w:rPr>
        <w:t>Win-</w:t>
      </w:r>
      <w:r>
        <w:rPr>
          <w:sz w:val="24"/>
          <w:szCs w:val="24"/>
        </w:rPr>
        <w:t>win</w:t>
      </w:r>
      <w:r>
        <w:rPr>
          <w:sz w:val="24"/>
          <w:szCs w:val="24"/>
        </w:rPr>
        <w:t>’</w:t>
      </w:r>
      <w:r>
        <w:rPr>
          <w:sz w:val="24"/>
          <w:szCs w:val="24"/>
        </w:rPr>
        <w:t xml:space="preserve"> Solutions of Food Recalls and Redistribution.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6D31D832" w14:textId="77777777" w:rsidR="00000000" w:rsidRDefault="00551CE1">
      <w:pPr>
        <w:widowControl/>
        <w:rPr>
          <w:sz w:val="24"/>
          <w:szCs w:val="24"/>
        </w:rPr>
      </w:pPr>
      <w:r>
        <w:rPr>
          <w:sz w:val="24"/>
          <w:szCs w:val="24"/>
        </w:rPr>
        <w:t>Tags: Chapters</w:t>
      </w:r>
    </w:p>
    <w:p w14:paraId="2C3FD6E6" w14:textId="77777777" w:rsidR="00000000" w:rsidRDefault="00551CE1">
      <w:pPr>
        <w:widowControl/>
        <w:rPr>
          <w:sz w:val="24"/>
          <w:szCs w:val="24"/>
        </w:rPr>
      </w:pPr>
    </w:p>
    <w:p w14:paraId="2823FC37" w14:textId="77777777" w:rsidR="00000000" w:rsidRDefault="00551CE1">
      <w:pPr>
        <w:widowControl/>
        <w:rPr>
          <w:sz w:val="24"/>
          <w:szCs w:val="24"/>
        </w:rPr>
      </w:pPr>
      <w:r>
        <w:rPr>
          <w:sz w:val="24"/>
          <w:szCs w:val="24"/>
        </w:rPr>
        <w:t xml:space="preserve">Loughnane, </w:t>
      </w:r>
      <w:r>
        <w:rPr>
          <w:sz w:val="24"/>
          <w:szCs w:val="24"/>
        </w:rPr>
        <w:t xml:space="preserve">C., and M. Murphy. </w:t>
      </w:r>
      <w:r>
        <w:rPr>
          <w:sz w:val="24"/>
          <w:szCs w:val="24"/>
        </w:rPr>
        <w:t>“</w:t>
      </w:r>
      <w:r>
        <w:rPr>
          <w:sz w:val="24"/>
          <w:szCs w:val="24"/>
        </w:rPr>
        <w:t xml:space="preserve">Reducing Obesity, Food Poverty and Future Health Costs in Ireland </w:t>
      </w:r>
      <w:r>
        <w:rPr>
          <w:sz w:val="24"/>
          <w:szCs w:val="24"/>
        </w:rPr>
        <w:t>–</w:t>
      </w:r>
      <w:r>
        <w:rPr>
          <w:sz w:val="24"/>
          <w:szCs w:val="24"/>
        </w:rPr>
        <w:t xml:space="preserve"> a Proposal for Health-related Taxation.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w:t>
      </w:r>
      <w:r>
        <w:rPr>
          <w:i/>
          <w:iCs/>
          <w:sz w:val="24"/>
          <w:szCs w:val="24"/>
        </w:rPr>
        <w:t>: Societal Challenges</w:t>
      </w:r>
      <w:r>
        <w:rPr>
          <w:sz w:val="24"/>
          <w:szCs w:val="24"/>
        </w:rPr>
        <w:t>. Wageningen: Wageningen Academic Publishers, 2015. pp 39</w:t>
      </w:r>
      <w:r>
        <w:rPr>
          <w:sz w:val="24"/>
          <w:szCs w:val="24"/>
        </w:rPr>
        <w:t>–</w:t>
      </w:r>
      <w:r>
        <w:rPr>
          <w:sz w:val="24"/>
          <w:szCs w:val="24"/>
        </w:rPr>
        <w:t>46.</w:t>
      </w:r>
    </w:p>
    <w:p w14:paraId="078F8879" w14:textId="77777777" w:rsidR="00000000" w:rsidRDefault="00551CE1">
      <w:pPr>
        <w:widowControl/>
        <w:rPr>
          <w:sz w:val="24"/>
          <w:szCs w:val="24"/>
        </w:rPr>
      </w:pPr>
      <w:r>
        <w:rPr>
          <w:sz w:val="24"/>
          <w:szCs w:val="24"/>
        </w:rPr>
        <w:t>Tags: Chapters</w:t>
      </w:r>
    </w:p>
    <w:p w14:paraId="2873502B" w14:textId="77777777" w:rsidR="00000000" w:rsidRDefault="00551CE1">
      <w:pPr>
        <w:widowControl/>
        <w:rPr>
          <w:sz w:val="24"/>
          <w:szCs w:val="24"/>
        </w:rPr>
      </w:pPr>
    </w:p>
    <w:p w14:paraId="6AD73CAA" w14:textId="77777777" w:rsidR="00000000" w:rsidRDefault="00551CE1">
      <w:pPr>
        <w:widowControl/>
        <w:rPr>
          <w:sz w:val="24"/>
          <w:szCs w:val="24"/>
        </w:rPr>
      </w:pPr>
      <w:r>
        <w:rPr>
          <w:sz w:val="24"/>
          <w:szCs w:val="24"/>
        </w:rPr>
        <w:t>Luzardo-Ocampo, Iv</w:t>
      </w:r>
      <w:r>
        <w:rPr>
          <w:sz w:val="24"/>
          <w:szCs w:val="24"/>
        </w:rPr>
        <w:t>á</w:t>
      </w:r>
      <w:r>
        <w:rPr>
          <w:sz w:val="24"/>
          <w:szCs w:val="24"/>
        </w:rPr>
        <w:t>n, M Liceth Cuellar-Nu</w:t>
      </w:r>
      <w:r>
        <w:rPr>
          <w:sz w:val="24"/>
          <w:szCs w:val="24"/>
        </w:rPr>
        <w:t>ñ</w:t>
      </w:r>
      <w:r>
        <w:rPr>
          <w:sz w:val="24"/>
          <w:szCs w:val="24"/>
        </w:rPr>
        <w:t>ez, B. Dave Oomah, and Guadalupe Loarca-Pi</w:t>
      </w:r>
      <w:r>
        <w:rPr>
          <w:sz w:val="24"/>
          <w:szCs w:val="24"/>
        </w:rPr>
        <w:t>ñ</w:t>
      </w:r>
      <w:r>
        <w:rPr>
          <w:sz w:val="24"/>
          <w:szCs w:val="24"/>
        </w:rPr>
        <w:t xml:space="preserve">a. </w:t>
      </w:r>
      <w:r>
        <w:rPr>
          <w:sz w:val="24"/>
          <w:szCs w:val="24"/>
        </w:rPr>
        <w:t>“</w:t>
      </w:r>
      <w:r>
        <w:rPr>
          <w:sz w:val="24"/>
          <w:szCs w:val="24"/>
        </w:rPr>
        <w:t>Pulse By-products.</w:t>
      </w:r>
      <w:r>
        <w:rPr>
          <w:sz w:val="24"/>
          <w:szCs w:val="24"/>
        </w:rPr>
        <w:t>”</w:t>
      </w:r>
      <w:r>
        <w:rPr>
          <w:sz w:val="24"/>
          <w:szCs w:val="24"/>
        </w:rPr>
        <w:t xml:space="preserve"> In Rocio Campos-Vega, B. Dave Oomah, and Hayde A</w:t>
      </w:r>
      <w:r>
        <w:rPr>
          <w:sz w:val="24"/>
          <w:szCs w:val="24"/>
        </w:rPr>
        <w:t xml:space="preserve">zeneth Vergara-Castaneda, eds. </w:t>
      </w:r>
      <w:r>
        <w:rPr>
          <w:i/>
          <w:iCs/>
          <w:sz w:val="24"/>
          <w:szCs w:val="24"/>
        </w:rPr>
        <w:t>Food Wastes and By-products: Nutraceutical and Health Potential</w:t>
      </w:r>
      <w:r>
        <w:rPr>
          <w:sz w:val="24"/>
          <w:szCs w:val="24"/>
        </w:rPr>
        <w:t xml:space="preserve">. Hoboken, NJ: Wiley-Blackwell, February 3, 2020. pp. </w:t>
      </w:r>
    </w:p>
    <w:p w14:paraId="5E3F24B1" w14:textId="77777777" w:rsidR="00000000" w:rsidRDefault="00551CE1">
      <w:pPr>
        <w:widowControl/>
        <w:rPr>
          <w:sz w:val="24"/>
          <w:szCs w:val="24"/>
        </w:rPr>
      </w:pPr>
      <w:r>
        <w:rPr>
          <w:sz w:val="24"/>
          <w:szCs w:val="24"/>
        </w:rPr>
        <w:t>Tags: Chapters</w:t>
      </w:r>
    </w:p>
    <w:p w14:paraId="376F7989" w14:textId="77777777" w:rsidR="00000000" w:rsidRDefault="00551CE1">
      <w:pPr>
        <w:widowControl/>
        <w:rPr>
          <w:sz w:val="24"/>
          <w:szCs w:val="24"/>
        </w:rPr>
      </w:pPr>
    </w:p>
    <w:p w14:paraId="4A965170" w14:textId="77777777" w:rsidR="00000000" w:rsidRDefault="00551CE1">
      <w:pPr>
        <w:widowControl/>
        <w:rPr>
          <w:sz w:val="24"/>
          <w:szCs w:val="24"/>
        </w:rPr>
      </w:pPr>
      <w:r>
        <w:rPr>
          <w:sz w:val="24"/>
          <w:szCs w:val="24"/>
        </w:rPr>
        <w:t>Madera-Santana, Tomas Jes</w:t>
      </w:r>
      <w:r>
        <w:rPr>
          <w:sz w:val="24"/>
          <w:szCs w:val="24"/>
        </w:rPr>
        <w:t>ú</w:t>
      </w:r>
      <w:r>
        <w:rPr>
          <w:sz w:val="24"/>
          <w:szCs w:val="24"/>
        </w:rPr>
        <w:t xml:space="preserve">s. </w:t>
      </w:r>
      <w:r>
        <w:rPr>
          <w:sz w:val="24"/>
          <w:szCs w:val="24"/>
        </w:rPr>
        <w:t>“</w:t>
      </w:r>
      <w:r>
        <w:rPr>
          <w:sz w:val="24"/>
          <w:szCs w:val="24"/>
        </w:rPr>
        <w:t>Chapter 24: Re-using and Recycling Food Waste.</w:t>
      </w:r>
      <w:r>
        <w:rPr>
          <w:sz w:val="24"/>
          <w:szCs w:val="24"/>
        </w:rPr>
        <w:t>”</w:t>
      </w:r>
      <w:r>
        <w:rPr>
          <w:sz w:val="24"/>
          <w:szCs w:val="24"/>
        </w:rPr>
        <w:t xml:space="preserve"> In Elhadi M. </w:t>
      </w:r>
      <w:r>
        <w:rPr>
          <w:sz w:val="24"/>
          <w:szCs w:val="24"/>
        </w:rPr>
        <w:t xml:space="preserve">Yahia, ed. </w:t>
      </w:r>
      <w:r>
        <w:rPr>
          <w:i/>
          <w:iCs/>
          <w:sz w:val="24"/>
          <w:szCs w:val="24"/>
        </w:rPr>
        <w:t>Preventing Food Losses and Waste to Achieve Food Security and Sustainability</w:t>
      </w:r>
      <w:r>
        <w:rPr>
          <w:sz w:val="24"/>
          <w:szCs w:val="24"/>
        </w:rPr>
        <w:t>. Cambridge, UK: Burleigh Dodds Science Publishing, 2020. pp ??</w:t>
      </w:r>
    </w:p>
    <w:p w14:paraId="03BF1945" w14:textId="77777777" w:rsidR="00000000" w:rsidRDefault="00551CE1">
      <w:pPr>
        <w:widowControl/>
        <w:rPr>
          <w:sz w:val="24"/>
          <w:szCs w:val="24"/>
        </w:rPr>
      </w:pPr>
      <w:r>
        <w:rPr>
          <w:sz w:val="24"/>
          <w:szCs w:val="24"/>
        </w:rPr>
        <w:t>Tags: Chapters</w:t>
      </w:r>
    </w:p>
    <w:p w14:paraId="55392EE7" w14:textId="77777777" w:rsidR="00000000" w:rsidRDefault="00551CE1">
      <w:pPr>
        <w:widowControl/>
        <w:rPr>
          <w:sz w:val="24"/>
          <w:szCs w:val="24"/>
        </w:rPr>
      </w:pPr>
    </w:p>
    <w:p w14:paraId="0DC92EA9" w14:textId="77777777" w:rsidR="00000000" w:rsidRDefault="00551CE1">
      <w:pPr>
        <w:widowControl/>
        <w:rPr>
          <w:sz w:val="24"/>
          <w:szCs w:val="24"/>
        </w:rPr>
      </w:pPr>
      <w:r>
        <w:rPr>
          <w:sz w:val="24"/>
          <w:szCs w:val="24"/>
        </w:rPr>
        <w:t xml:space="preserve">Maestre, M. Merino, and L. Escajedo San-Epifanio. </w:t>
      </w:r>
      <w:r>
        <w:rPr>
          <w:sz w:val="24"/>
          <w:szCs w:val="24"/>
        </w:rPr>
        <w:t>“</w:t>
      </w:r>
      <w:r>
        <w:rPr>
          <w:sz w:val="24"/>
          <w:szCs w:val="24"/>
        </w:rPr>
        <w:t>Connecting Learning Processes and Stra</w:t>
      </w:r>
      <w:r>
        <w:rPr>
          <w:sz w:val="24"/>
          <w:szCs w:val="24"/>
        </w:rPr>
        <w:t>tegies Towards the Reduction of Food Poverty: a Collaborative Experience Between the University of the Basque Country and Social Inclusion NGOs.</w:t>
      </w:r>
      <w:r>
        <w:rPr>
          <w:sz w:val="24"/>
          <w:szCs w:val="24"/>
        </w:rPr>
        <w:t>”</w:t>
      </w:r>
      <w:r>
        <w:rPr>
          <w:sz w:val="24"/>
          <w:szCs w:val="24"/>
        </w:rPr>
        <w:t xml:space="preserve"> In Leire Escajedo San-Epifanio and Mertxe de Renobales Scheifler, eds. </w:t>
      </w:r>
      <w:r>
        <w:rPr>
          <w:i/>
          <w:iCs/>
          <w:sz w:val="24"/>
          <w:szCs w:val="24"/>
        </w:rPr>
        <w:t>Envisioning a Future Without Food Waste</w:t>
      </w:r>
      <w:r>
        <w:rPr>
          <w:i/>
          <w:iCs/>
          <w:sz w:val="24"/>
          <w:szCs w:val="24"/>
        </w:rPr>
        <w:t xml:space="preserve"> and Food Poverty: Societal Challenges</w:t>
      </w:r>
      <w:r>
        <w:rPr>
          <w:sz w:val="24"/>
          <w:szCs w:val="24"/>
        </w:rPr>
        <w:t>. Wageningen: Wageningen Academic Publishers, 2015. pp 203</w:t>
      </w:r>
      <w:r>
        <w:rPr>
          <w:sz w:val="24"/>
          <w:szCs w:val="24"/>
        </w:rPr>
        <w:t>–</w:t>
      </w:r>
      <w:r>
        <w:rPr>
          <w:sz w:val="24"/>
          <w:szCs w:val="24"/>
        </w:rPr>
        <w:t>208.</w:t>
      </w:r>
    </w:p>
    <w:p w14:paraId="7A0FBB98" w14:textId="77777777" w:rsidR="00000000" w:rsidRDefault="00551CE1">
      <w:pPr>
        <w:widowControl/>
        <w:rPr>
          <w:sz w:val="24"/>
          <w:szCs w:val="24"/>
        </w:rPr>
      </w:pPr>
      <w:r>
        <w:rPr>
          <w:sz w:val="24"/>
          <w:szCs w:val="24"/>
        </w:rPr>
        <w:t>Tags: Chapters</w:t>
      </w:r>
    </w:p>
    <w:p w14:paraId="489CAAE2" w14:textId="77777777" w:rsidR="00000000" w:rsidRDefault="00551CE1">
      <w:pPr>
        <w:widowControl/>
        <w:rPr>
          <w:sz w:val="24"/>
          <w:szCs w:val="24"/>
        </w:rPr>
      </w:pPr>
    </w:p>
    <w:p w14:paraId="3D5472E6" w14:textId="77777777" w:rsidR="00000000" w:rsidRDefault="00551CE1">
      <w:pPr>
        <w:widowControl/>
        <w:rPr>
          <w:sz w:val="24"/>
          <w:szCs w:val="24"/>
        </w:rPr>
      </w:pPr>
      <w:r>
        <w:rPr>
          <w:sz w:val="24"/>
          <w:szCs w:val="24"/>
        </w:rPr>
        <w:lastRenderedPageBreak/>
        <w:t xml:space="preserve">Magry, Muneer Ahmad, and Sapna A. Narula. </w:t>
      </w:r>
      <w:r>
        <w:rPr>
          <w:sz w:val="24"/>
          <w:szCs w:val="24"/>
        </w:rPr>
        <w:t>“</w:t>
      </w:r>
      <w:r>
        <w:rPr>
          <w:sz w:val="24"/>
          <w:szCs w:val="24"/>
        </w:rPr>
        <w:t>Chapter 30:  Sustainability of Agri-food Supply Chains Through Innovative Waste Management Mode</w:t>
      </w:r>
      <w:r>
        <w:rPr>
          <w:sz w:val="24"/>
          <w:szCs w:val="24"/>
        </w:rPr>
        <w:t>ls.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591-605.</w:t>
      </w:r>
    </w:p>
    <w:p w14:paraId="6BC8B060" w14:textId="77777777" w:rsidR="00000000" w:rsidRDefault="00551CE1">
      <w:pPr>
        <w:widowControl/>
        <w:rPr>
          <w:sz w:val="24"/>
          <w:szCs w:val="24"/>
        </w:rPr>
      </w:pPr>
      <w:r>
        <w:rPr>
          <w:sz w:val="24"/>
          <w:szCs w:val="24"/>
        </w:rPr>
        <w:t xml:space="preserve">Tags: Academic Chapters </w:t>
      </w:r>
    </w:p>
    <w:p w14:paraId="0D235661" w14:textId="77777777" w:rsidR="00000000" w:rsidRDefault="00551CE1">
      <w:pPr>
        <w:widowControl/>
        <w:rPr>
          <w:sz w:val="24"/>
          <w:szCs w:val="24"/>
        </w:rPr>
      </w:pPr>
    </w:p>
    <w:p w14:paraId="1FB57253" w14:textId="77777777" w:rsidR="00000000" w:rsidRDefault="00551CE1">
      <w:pPr>
        <w:widowControl/>
        <w:rPr>
          <w:sz w:val="24"/>
          <w:szCs w:val="24"/>
        </w:rPr>
      </w:pPr>
      <w:r>
        <w:rPr>
          <w:sz w:val="24"/>
          <w:szCs w:val="24"/>
        </w:rPr>
        <w:t>Maicas, Sergi, and Jos</w:t>
      </w:r>
      <w:r>
        <w:rPr>
          <w:sz w:val="24"/>
          <w:szCs w:val="24"/>
        </w:rPr>
        <w:t>é</w:t>
      </w:r>
      <w:r>
        <w:rPr>
          <w:sz w:val="24"/>
          <w:szCs w:val="24"/>
        </w:rPr>
        <w:t xml:space="preserve"> Juan Mateo. </w:t>
      </w:r>
      <w:r>
        <w:rPr>
          <w:sz w:val="24"/>
          <w:szCs w:val="24"/>
        </w:rPr>
        <w:t>“</w:t>
      </w:r>
      <w:r>
        <w:rPr>
          <w:sz w:val="24"/>
          <w:szCs w:val="24"/>
        </w:rPr>
        <w:t xml:space="preserve">Chapter 41:  Sustainability of Food Industry Wastes: a Microbial </w:t>
      </w:r>
      <w:r>
        <w:rPr>
          <w:sz w:val="24"/>
          <w:szCs w:val="24"/>
        </w:rPr>
        <w:t>Approach.</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829-854.</w:t>
      </w:r>
    </w:p>
    <w:p w14:paraId="0EEF9EA4" w14:textId="77777777" w:rsidR="00000000" w:rsidRDefault="00551CE1">
      <w:pPr>
        <w:widowControl/>
        <w:rPr>
          <w:sz w:val="24"/>
          <w:szCs w:val="24"/>
        </w:rPr>
      </w:pPr>
      <w:r>
        <w:rPr>
          <w:sz w:val="24"/>
          <w:szCs w:val="24"/>
        </w:rPr>
        <w:t xml:space="preserve">Tags: Academic Chapters </w:t>
      </w:r>
    </w:p>
    <w:p w14:paraId="19A5ADCE" w14:textId="77777777" w:rsidR="00000000" w:rsidRDefault="00551CE1">
      <w:pPr>
        <w:widowControl/>
        <w:rPr>
          <w:sz w:val="24"/>
          <w:szCs w:val="24"/>
        </w:rPr>
      </w:pPr>
    </w:p>
    <w:p w14:paraId="04098278" w14:textId="77777777" w:rsidR="00000000" w:rsidRDefault="00551CE1">
      <w:pPr>
        <w:widowControl/>
        <w:rPr>
          <w:sz w:val="24"/>
          <w:szCs w:val="24"/>
        </w:rPr>
      </w:pPr>
      <w:r>
        <w:rPr>
          <w:sz w:val="24"/>
          <w:szCs w:val="24"/>
        </w:rPr>
        <w:t xml:space="preserve">Maier, Dirk. </w:t>
      </w:r>
      <w:r>
        <w:rPr>
          <w:sz w:val="24"/>
          <w:szCs w:val="24"/>
        </w:rPr>
        <w:t>“</w:t>
      </w:r>
      <w:r>
        <w:rPr>
          <w:sz w:val="24"/>
          <w:szCs w:val="24"/>
        </w:rPr>
        <w:t>Chapter 10: Food Losses During Harvesting and Storage.</w:t>
      </w:r>
      <w:r>
        <w:rPr>
          <w:sz w:val="24"/>
          <w:szCs w:val="24"/>
        </w:rPr>
        <w:t>”</w:t>
      </w:r>
      <w:r>
        <w:rPr>
          <w:sz w:val="24"/>
          <w:szCs w:val="24"/>
        </w:rPr>
        <w:t xml:space="preserve"> In Elhadi M. Yahia, ed. </w:t>
      </w:r>
      <w:r>
        <w:rPr>
          <w:i/>
          <w:iCs/>
          <w:sz w:val="24"/>
          <w:szCs w:val="24"/>
        </w:rPr>
        <w:t>Pre</w:t>
      </w:r>
      <w:r>
        <w:rPr>
          <w:i/>
          <w:iCs/>
          <w:sz w:val="24"/>
          <w:szCs w:val="24"/>
        </w:rPr>
        <w:t>venting Food Losses and Waste to Achieve Food Security and Sustainability</w:t>
      </w:r>
      <w:r>
        <w:rPr>
          <w:sz w:val="24"/>
          <w:szCs w:val="24"/>
        </w:rPr>
        <w:t>. Cambridge, UK: Burleigh Dodds Science Publishing, 2020. pp ??</w:t>
      </w:r>
    </w:p>
    <w:p w14:paraId="7BDEE5C5" w14:textId="77777777" w:rsidR="00000000" w:rsidRDefault="00551CE1">
      <w:pPr>
        <w:widowControl/>
        <w:rPr>
          <w:sz w:val="24"/>
          <w:szCs w:val="24"/>
        </w:rPr>
      </w:pPr>
      <w:r>
        <w:rPr>
          <w:sz w:val="24"/>
          <w:szCs w:val="24"/>
        </w:rPr>
        <w:t>Tags: Chapters</w:t>
      </w:r>
    </w:p>
    <w:p w14:paraId="3121AEE7" w14:textId="77777777" w:rsidR="00000000" w:rsidRDefault="00551CE1">
      <w:pPr>
        <w:widowControl/>
        <w:rPr>
          <w:sz w:val="24"/>
          <w:szCs w:val="24"/>
        </w:rPr>
      </w:pPr>
    </w:p>
    <w:p w14:paraId="743FA2F7" w14:textId="77777777" w:rsidR="00000000" w:rsidRDefault="00551CE1">
      <w:pPr>
        <w:widowControl/>
        <w:rPr>
          <w:sz w:val="24"/>
          <w:szCs w:val="24"/>
        </w:rPr>
      </w:pPr>
      <w:r>
        <w:rPr>
          <w:sz w:val="24"/>
          <w:szCs w:val="24"/>
        </w:rPr>
        <w:t>Maier, Dirk E., Steve Sonka, Toine Timmermans, Cassie Welch McGee, and Kyle Poorman, Tackling Food Loss</w:t>
      </w:r>
      <w:r>
        <w:rPr>
          <w:sz w:val="24"/>
          <w:szCs w:val="24"/>
        </w:rPr>
        <w:t xml:space="preserve"> and Waste with a Global Science Consortium.</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w:t>
      </w:r>
      <w:r>
        <w:rPr>
          <w:sz w:val="24"/>
          <w:szCs w:val="24"/>
        </w:rPr>
        <w:t>ber 11-12, 2019. pp 104-112. Retrieved at http://www.pas.va/content/dam/accademia/pdf/pas_sv147.pdf</w:t>
      </w:r>
    </w:p>
    <w:p w14:paraId="485BCFC5" w14:textId="77777777" w:rsidR="00000000" w:rsidRDefault="00551CE1">
      <w:pPr>
        <w:widowControl/>
        <w:rPr>
          <w:sz w:val="24"/>
          <w:szCs w:val="24"/>
        </w:rPr>
      </w:pPr>
      <w:r>
        <w:rPr>
          <w:sz w:val="24"/>
          <w:szCs w:val="24"/>
        </w:rPr>
        <w:t>Tags: Chapters in Academic Works</w:t>
      </w:r>
    </w:p>
    <w:p w14:paraId="053EA418" w14:textId="77777777" w:rsidR="00000000" w:rsidRDefault="00551CE1">
      <w:pPr>
        <w:widowControl/>
        <w:rPr>
          <w:sz w:val="24"/>
          <w:szCs w:val="24"/>
        </w:rPr>
      </w:pPr>
    </w:p>
    <w:p w14:paraId="4F29D2EE" w14:textId="77777777" w:rsidR="00000000" w:rsidRDefault="00551CE1">
      <w:pPr>
        <w:widowControl/>
        <w:rPr>
          <w:sz w:val="24"/>
          <w:szCs w:val="24"/>
        </w:rPr>
      </w:pPr>
      <w:r>
        <w:rPr>
          <w:sz w:val="24"/>
          <w:szCs w:val="24"/>
        </w:rPr>
        <w:t xml:space="preserve">Maintinguer Sandra I., and Lorena Oliveira Pires. </w:t>
      </w:r>
      <w:r>
        <w:rPr>
          <w:sz w:val="24"/>
          <w:szCs w:val="24"/>
        </w:rPr>
        <w:t>“</w:t>
      </w:r>
      <w:r>
        <w:rPr>
          <w:sz w:val="24"/>
          <w:szCs w:val="24"/>
        </w:rPr>
        <w:t>Chapter 4:P otential Applications of Food Wastes to Bioenergy by Anaerobic Processes.</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Publishers, July 2016. pp ??</w:t>
      </w:r>
    </w:p>
    <w:p w14:paraId="128DE6BB" w14:textId="77777777" w:rsidR="00000000" w:rsidRDefault="00551CE1">
      <w:pPr>
        <w:widowControl/>
        <w:rPr>
          <w:sz w:val="24"/>
          <w:szCs w:val="24"/>
        </w:rPr>
      </w:pPr>
      <w:r>
        <w:rPr>
          <w:sz w:val="24"/>
          <w:szCs w:val="24"/>
        </w:rPr>
        <w:t>Tags: Chapters</w:t>
      </w:r>
    </w:p>
    <w:p w14:paraId="68D9477B" w14:textId="77777777" w:rsidR="00000000" w:rsidRDefault="00551CE1">
      <w:pPr>
        <w:widowControl/>
        <w:rPr>
          <w:sz w:val="24"/>
          <w:szCs w:val="24"/>
        </w:rPr>
      </w:pPr>
    </w:p>
    <w:p w14:paraId="729838AF" w14:textId="77777777" w:rsidR="00000000" w:rsidRDefault="00551CE1">
      <w:pPr>
        <w:widowControl/>
        <w:rPr>
          <w:sz w:val="24"/>
          <w:szCs w:val="24"/>
        </w:rPr>
      </w:pPr>
      <w:r>
        <w:rPr>
          <w:sz w:val="24"/>
          <w:szCs w:val="24"/>
        </w:rPr>
        <w:t xml:space="preserve">Majumder, Pulak and, </w:t>
      </w:r>
      <w:r>
        <w:rPr>
          <w:sz w:val="24"/>
          <w:szCs w:val="24"/>
        </w:rPr>
        <w:t xml:space="preserve">H. V. Annegowda. </w:t>
      </w:r>
      <w:r>
        <w:rPr>
          <w:sz w:val="24"/>
          <w:szCs w:val="24"/>
        </w:rPr>
        <w:t>“</w:t>
      </w:r>
      <w:r>
        <w:rPr>
          <w:sz w:val="24"/>
          <w:szCs w:val="24"/>
        </w:rPr>
        <w:t>Chapter 7:  Fruit and Vegetable By-products: Novel Ingredients for a Sustainable Society.</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133-156.</w:t>
      </w:r>
    </w:p>
    <w:p w14:paraId="54C38D34" w14:textId="77777777" w:rsidR="00000000" w:rsidRDefault="00551CE1">
      <w:pPr>
        <w:widowControl/>
        <w:rPr>
          <w:sz w:val="24"/>
          <w:szCs w:val="24"/>
        </w:rPr>
      </w:pPr>
      <w:r>
        <w:rPr>
          <w:sz w:val="24"/>
          <w:szCs w:val="24"/>
        </w:rPr>
        <w:t xml:space="preserve">Tags: Academic Chapters </w:t>
      </w:r>
    </w:p>
    <w:p w14:paraId="6D0CF900" w14:textId="77777777" w:rsidR="00000000" w:rsidRDefault="00551CE1">
      <w:pPr>
        <w:widowControl/>
        <w:rPr>
          <w:sz w:val="24"/>
          <w:szCs w:val="24"/>
        </w:rPr>
      </w:pPr>
    </w:p>
    <w:p w14:paraId="25B97188" w14:textId="77777777" w:rsidR="00000000" w:rsidRDefault="00551CE1">
      <w:pPr>
        <w:widowControl/>
        <w:rPr>
          <w:sz w:val="24"/>
          <w:szCs w:val="24"/>
        </w:rPr>
      </w:pPr>
      <w:r>
        <w:rPr>
          <w:sz w:val="24"/>
          <w:szCs w:val="24"/>
        </w:rPr>
        <w:t xml:space="preserve">Makris, Dimitris P. </w:t>
      </w:r>
      <w:r>
        <w:rPr>
          <w:sz w:val="24"/>
          <w:szCs w:val="24"/>
        </w:rPr>
        <w:t>“</w:t>
      </w:r>
      <w:r>
        <w:rPr>
          <w:sz w:val="24"/>
          <w:szCs w:val="24"/>
        </w:rPr>
        <w:t>Chapter 16: Recovery and Applications of Enzymes from Food Wastes.</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361-379.</w:t>
      </w:r>
    </w:p>
    <w:p w14:paraId="5645440C" w14:textId="77777777" w:rsidR="00000000" w:rsidRDefault="00551CE1">
      <w:pPr>
        <w:widowControl/>
        <w:rPr>
          <w:sz w:val="24"/>
          <w:szCs w:val="24"/>
        </w:rPr>
      </w:pPr>
      <w:r>
        <w:rPr>
          <w:sz w:val="24"/>
          <w:szCs w:val="24"/>
        </w:rPr>
        <w:t>Tags: C</w:t>
      </w:r>
      <w:r>
        <w:rPr>
          <w:sz w:val="24"/>
          <w:szCs w:val="24"/>
        </w:rPr>
        <w:t>hapters</w:t>
      </w:r>
    </w:p>
    <w:p w14:paraId="3A5071CD" w14:textId="77777777" w:rsidR="00000000" w:rsidRDefault="00551CE1">
      <w:pPr>
        <w:widowControl/>
        <w:rPr>
          <w:sz w:val="24"/>
          <w:szCs w:val="24"/>
        </w:rPr>
      </w:pPr>
    </w:p>
    <w:p w14:paraId="3B2A9F76" w14:textId="77777777" w:rsidR="00000000" w:rsidRDefault="00551CE1">
      <w:pPr>
        <w:widowControl/>
        <w:rPr>
          <w:sz w:val="24"/>
          <w:szCs w:val="24"/>
        </w:rPr>
      </w:pPr>
      <w:r>
        <w:rPr>
          <w:sz w:val="24"/>
          <w:szCs w:val="24"/>
        </w:rPr>
        <w:t>Mannai, Faten, Hanedi Elhleli, Ramzi Khiari, and Younes Moussaoui</w:t>
      </w:r>
      <w:r>
        <w:rPr>
          <w:sz w:val="24"/>
          <w:szCs w:val="24"/>
        </w:rPr>
        <w:t>“</w:t>
      </w:r>
      <w:r>
        <w:rPr>
          <w:sz w:val="24"/>
          <w:szCs w:val="24"/>
        </w:rPr>
        <w:t>Chapter 8: Cellulosic Fibers from Lignocellulosic Biomass for Papermaking Applications.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w:t>
      </w:r>
      <w:r>
        <w:rPr>
          <w:i/>
          <w:iCs/>
          <w:sz w:val="24"/>
          <w:szCs w:val="24"/>
        </w:rPr>
        <w:t>eservation and Waste Exploitation</w:t>
      </w:r>
      <w:r>
        <w:rPr>
          <w:sz w:val="24"/>
          <w:szCs w:val="24"/>
        </w:rPr>
        <w:t xml:space="preserve">. London: IntechOpen, 2020.pp ?? </w:t>
      </w:r>
    </w:p>
    <w:p w14:paraId="6D345179" w14:textId="77777777" w:rsidR="00000000" w:rsidRDefault="00551CE1">
      <w:pPr>
        <w:widowControl/>
        <w:rPr>
          <w:sz w:val="24"/>
          <w:szCs w:val="24"/>
        </w:rPr>
      </w:pPr>
      <w:r>
        <w:rPr>
          <w:sz w:val="24"/>
          <w:szCs w:val="24"/>
        </w:rPr>
        <w:t>Tags: Chapters</w:t>
      </w:r>
    </w:p>
    <w:p w14:paraId="0B268679" w14:textId="77777777" w:rsidR="00000000" w:rsidRDefault="00551CE1">
      <w:pPr>
        <w:widowControl/>
        <w:rPr>
          <w:sz w:val="24"/>
          <w:szCs w:val="24"/>
        </w:rPr>
      </w:pPr>
    </w:p>
    <w:p w14:paraId="600178A4" w14:textId="77777777" w:rsidR="00000000" w:rsidRDefault="00551CE1">
      <w:pPr>
        <w:widowControl/>
        <w:rPr>
          <w:sz w:val="24"/>
          <w:szCs w:val="24"/>
        </w:rPr>
      </w:pPr>
      <w:r>
        <w:rPr>
          <w:sz w:val="24"/>
          <w:szCs w:val="24"/>
        </w:rPr>
        <w:t xml:space="preserve">Mannai, Faten, Hanedi Elhleli, Ramzi Khiari and Younes Moussaoui. </w:t>
      </w:r>
      <w:r>
        <w:rPr>
          <w:sz w:val="24"/>
          <w:szCs w:val="24"/>
        </w:rPr>
        <w:t>“</w:t>
      </w:r>
      <w:r>
        <w:rPr>
          <w:sz w:val="24"/>
          <w:szCs w:val="24"/>
        </w:rPr>
        <w:t>Chapter 8: Cellulosic Fibers from Lignocellulosic Biomass for Papermaking Applications.</w:t>
      </w:r>
      <w:r>
        <w:rPr>
          <w:sz w:val="24"/>
          <w:szCs w:val="24"/>
        </w:rPr>
        <w:t>”</w:t>
      </w:r>
      <w:r>
        <w:rPr>
          <w:sz w:val="24"/>
          <w:szCs w:val="24"/>
        </w:rPr>
        <w:t xml:space="preserve"> In Sonia A. Socac</w:t>
      </w:r>
      <w:r>
        <w:rPr>
          <w:sz w:val="24"/>
          <w:szCs w:val="24"/>
        </w:rPr>
        <w:t xml:space="preserve">i, Anca </w:t>
      </w:r>
      <w:r>
        <w:rPr>
          <w:sz w:val="24"/>
          <w:szCs w:val="24"/>
        </w:rPr>
        <w:lastRenderedPageBreak/>
        <w:t>C.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 IntechOpen, 2020. ISBN: 978-1-78985-426-8 pp ??</w:t>
      </w:r>
    </w:p>
    <w:p w14:paraId="337E1D9F" w14:textId="77777777" w:rsidR="00000000" w:rsidRDefault="00551CE1">
      <w:pPr>
        <w:widowControl/>
        <w:rPr>
          <w:sz w:val="24"/>
          <w:szCs w:val="24"/>
        </w:rPr>
      </w:pPr>
      <w:r>
        <w:rPr>
          <w:sz w:val="24"/>
          <w:szCs w:val="24"/>
        </w:rPr>
        <w:t>Tags: Chapters</w:t>
      </w:r>
    </w:p>
    <w:p w14:paraId="084321C6" w14:textId="77777777" w:rsidR="00000000" w:rsidRDefault="00551CE1">
      <w:pPr>
        <w:widowControl/>
        <w:rPr>
          <w:sz w:val="24"/>
          <w:szCs w:val="24"/>
        </w:rPr>
      </w:pPr>
    </w:p>
    <w:p w14:paraId="12736793" w14:textId="77777777" w:rsidR="00000000" w:rsidRDefault="00551CE1">
      <w:pPr>
        <w:widowControl/>
        <w:rPr>
          <w:sz w:val="24"/>
          <w:szCs w:val="24"/>
        </w:rPr>
      </w:pPr>
      <w:r>
        <w:rPr>
          <w:sz w:val="24"/>
          <w:szCs w:val="24"/>
        </w:rPr>
        <w:t xml:space="preserve">Martindale, Wayne. </w:t>
      </w:r>
      <w:r>
        <w:rPr>
          <w:sz w:val="24"/>
          <w:szCs w:val="24"/>
        </w:rPr>
        <w:t>“</w:t>
      </w:r>
      <w:r>
        <w:rPr>
          <w:sz w:val="24"/>
          <w:szCs w:val="24"/>
        </w:rPr>
        <w:t>Cutting Through the Challenge of Im</w:t>
      </w:r>
      <w:r>
        <w:rPr>
          <w:sz w:val="24"/>
          <w:szCs w:val="24"/>
        </w:rPr>
        <w:t>proving the Consumer Experience of Foods by Enabling the Preparation of Sustainable Meals and the Reduction of Food Waste.</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w:t>
      </w:r>
      <w:r>
        <w:rPr>
          <w:i/>
          <w:iCs/>
          <w:sz w:val="24"/>
          <w:szCs w:val="24"/>
        </w:rPr>
        <w:t>nt and Policy Analysis</w:t>
      </w:r>
      <w:r>
        <w:rPr>
          <w:sz w:val="24"/>
          <w:szCs w:val="24"/>
        </w:rPr>
        <w:t>. Cham, Switzerland: Springer Verlag, 2017. pp 7-23.</w:t>
      </w:r>
    </w:p>
    <w:p w14:paraId="7059202E" w14:textId="77777777" w:rsidR="00000000" w:rsidRDefault="00551CE1">
      <w:pPr>
        <w:widowControl/>
        <w:rPr>
          <w:sz w:val="24"/>
          <w:szCs w:val="24"/>
        </w:rPr>
      </w:pPr>
      <w:r>
        <w:rPr>
          <w:sz w:val="24"/>
          <w:szCs w:val="24"/>
        </w:rPr>
        <w:t>Tags: Chapters</w:t>
      </w:r>
    </w:p>
    <w:p w14:paraId="2634843E" w14:textId="77777777" w:rsidR="00000000" w:rsidRDefault="00551CE1">
      <w:pPr>
        <w:widowControl/>
        <w:rPr>
          <w:sz w:val="24"/>
          <w:szCs w:val="24"/>
        </w:rPr>
      </w:pPr>
    </w:p>
    <w:p w14:paraId="47C1F7FE" w14:textId="77777777" w:rsidR="00000000" w:rsidRDefault="00551CE1">
      <w:pPr>
        <w:widowControl/>
        <w:rPr>
          <w:sz w:val="24"/>
          <w:szCs w:val="24"/>
        </w:rPr>
      </w:pPr>
      <w:r>
        <w:rPr>
          <w:sz w:val="24"/>
          <w:szCs w:val="24"/>
        </w:rPr>
        <w:t xml:space="preserve">Martinez-Soberanes, E. E., R Mustafa, Martin J. T. Reaney, and W. J. Zhang. </w:t>
      </w:r>
      <w:r>
        <w:rPr>
          <w:sz w:val="24"/>
          <w:szCs w:val="24"/>
        </w:rPr>
        <w:t>“</w:t>
      </w:r>
      <w:r>
        <w:rPr>
          <w:sz w:val="24"/>
          <w:szCs w:val="24"/>
        </w:rPr>
        <w:t>Seed Hull Utilization.</w:t>
      </w:r>
      <w:r>
        <w:rPr>
          <w:sz w:val="24"/>
          <w:szCs w:val="24"/>
        </w:rPr>
        <w:t>”</w:t>
      </w:r>
      <w:r>
        <w:rPr>
          <w:sz w:val="24"/>
          <w:szCs w:val="24"/>
        </w:rPr>
        <w:t xml:space="preserve"> In Rocio Campos-Vega, B. Dave Oomah, and Hayde Azeneth Vergara-C</w:t>
      </w:r>
      <w:r>
        <w:rPr>
          <w:sz w:val="24"/>
          <w:szCs w:val="24"/>
        </w:rPr>
        <w:t xml:space="preserve">astaneda, eds. </w:t>
      </w:r>
      <w:r>
        <w:rPr>
          <w:i/>
          <w:iCs/>
          <w:sz w:val="24"/>
          <w:szCs w:val="24"/>
        </w:rPr>
        <w:t>Food Wastes and By-products: Nutraceutical and Health Potential</w:t>
      </w:r>
      <w:r>
        <w:rPr>
          <w:sz w:val="24"/>
          <w:szCs w:val="24"/>
        </w:rPr>
        <w:t xml:space="preserve">. Hoboken, NJ: Wiley-Blackwell, February 3, 2020. pp. </w:t>
      </w:r>
    </w:p>
    <w:p w14:paraId="7753B153" w14:textId="77777777" w:rsidR="00000000" w:rsidRDefault="00551CE1">
      <w:pPr>
        <w:widowControl/>
        <w:rPr>
          <w:sz w:val="24"/>
          <w:szCs w:val="24"/>
        </w:rPr>
      </w:pPr>
      <w:r>
        <w:rPr>
          <w:sz w:val="24"/>
          <w:szCs w:val="24"/>
        </w:rPr>
        <w:t>Tags: Chapters</w:t>
      </w:r>
    </w:p>
    <w:p w14:paraId="60C6A620" w14:textId="77777777" w:rsidR="00000000" w:rsidRDefault="00551CE1">
      <w:pPr>
        <w:widowControl/>
        <w:rPr>
          <w:sz w:val="24"/>
          <w:szCs w:val="24"/>
        </w:rPr>
      </w:pPr>
    </w:p>
    <w:p w14:paraId="3FE005E6" w14:textId="77777777" w:rsidR="00000000" w:rsidRDefault="00551CE1">
      <w:pPr>
        <w:widowControl/>
        <w:rPr>
          <w:sz w:val="24"/>
          <w:szCs w:val="24"/>
        </w:rPr>
      </w:pPr>
      <w:r>
        <w:rPr>
          <w:sz w:val="24"/>
          <w:szCs w:val="24"/>
        </w:rPr>
        <w:t xml:space="preserve">Matthes, Erich Hatala, and Jaclyn Hatala Matthes. </w:t>
      </w:r>
      <w:r>
        <w:rPr>
          <w:sz w:val="24"/>
          <w:szCs w:val="24"/>
        </w:rPr>
        <w:t>“</w:t>
      </w:r>
      <w:r>
        <w:rPr>
          <w:sz w:val="24"/>
          <w:szCs w:val="24"/>
        </w:rPr>
        <w:t>The Clean Plate Club? Food Waste and Individual Responsi</w:t>
      </w:r>
      <w:r>
        <w:rPr>
          <w:sz w:val="24"/>
          <w:szCs w:val="24"/>
        </w:rPr>
        <w:t>bility.</w:t>
      </w:r>
      <w:r>
        <w:rPr>
          <w:sz w:val="24"/>
          <w:szCs w:val="24"/>
        </w:rPr>
        <w:t>”</w:t>
      </w:r>
      <w:r>
        <w:rPr>
          <w:sz w:val="24"/>
          <w:szCs w:val="24"/>
        </w:rPr>
        <w:t xml:space="preserve"> In Anne Barnhill, Mark Budolfson and Tyler Doggett, eds. </w:t>
      </w:r>
      <w:r>
        <w:rPr>
          <w:i/>
          <w:iCs/>
          <w:sz w:val="24"/>
          <w:szCs w:val="24"/>
        </w:rPr>
        <w:t>The Oxford Handbook of Food Ethics</w:t>
      </w:r>
      <w:r>
        <w:rPr>
          <w:sz w:val="24"/>
          <w:szCs w:val="24"/>
        </w:rPr>
        <w:t xml:space="preserve">. New York, NY: Oxford University Press, 2018. </w:t>
      </w:r>
    </w:p>
    <w:p w14:paraId="104F0E17" w14:textId="77777777" w:rsidR="00000000" w:rsidRDefault="00551CE1">
      <w:pPr>
        <w:widowControl/>
        <w:rPr>
          <w:sz w:val="24"/>
          <w:szCs w:val="24"/>
        </w:rPr>
      </w:pPr>
      <w:r>
        <w:rPr>
          <w:sz w:val="24"/>
          <w:szCs w:val="24"/>
        </w:rPr>
        <w:t>Tags: Chapters</w:t>
      </w:r>
    </w:p>
    <w:p w14:paraId="43DC5169" w14:textId="77777777" w:rsidR="00000000" w:rsidRDefault="00551CE1">
      <w:pPr>
        <w:widowControl/>
        <w:rPr>
          <w:sz w:val="24"/>
          <w:szCs w:val="24"/>
        </w:rPr>
      </w:pPr>
    </w:p>
    <w:p w14:paraId="762C06CD" w14:textId="77777777" w:rsidR="00000000" w:rsidRDefault="00551CE1">
      <w:pPr>
        <w:widowControl/>
        <w:rPr>
          <w:sz w:val="24"/>
          <w:szCs w:val="24"/>
        </w:rPr>
      </w:pPr>
      <w:r>
        <w:rPr>
          <w:sz w:val="24"/>
          <w:szCs w:val="24"/>
        </w:rPr>
        <w:t xml:space="preserve">Mavrakis, Vicki, </w:t>
      </w:r>
      <w:r>
        <w:rPr>
          <w:i/>
          <w:iCs/>
          <w:sz w:val="24"/>
          <w:szCs w:val="24"/>
        </w:rPr>
        <w:t>et al.</w:t>
      </w:r>
      <w:r>
        <w:rPr>
          <w:sz w:val="24"/>
          <w:szCs w:val="24"/>
        </w:rPr>
        <w:t xml:space="preserve"> </w:t>
      </w:r>
      <w:r>
        <w:rPr>
          <w:sz w:val="24"/>
          <w:szCs w:val="24"/>
        </w:rPr>
        <w:t>“</w:t>
      </w:r>
      <w:r>
        <w:rPr>
          <w:sz w:val="24"/>
          <w:szCs w:val="24"/>
        </w:rPr>
        <w:t>Food Waste.</w:t>
      </w:r>
      <w:r>
        <w:rPr>
          <w:sz w:val="24"/>
          <w:szCs w:val="24"/>
        </w:rPr>
        <w:t>”</w:t>
      </w:r>
      <w:r>
        <w:rPr>
          <w:sz w:val="24"/>
          <w:szCs w:val="24"/>
        </w:rPr>
        <w:t xml:space="preserve"> In Ken Albala, ed., </w:t>
      </w:r>
      <w:r>
        <w:rPr>
          <w:i/>
          <w:iCs/>
          <w:sz w:val="24"/>
          <w:szCs w:val="24"/>
        </w:rPr>
        <w:t>Sage Encyclopedia of Food Issues</w:t>
      </w:r>
      <w:r>
        <w:rPr>
          <w:sz w:val="24"/>
          <w:szCs w:val="24"/>
        </w:rPr>
        <w:t xml:space="preserve">. </w:t>
      </w:r>
      <w:r>
        <w:rPr>
          <w:sz w:val="24"/>
          <w:szCs w:val="24"/>
        </w:rPr>
        <w:t>Los Angeles: Sage, 2015. Volume 2, pp 642-647.</w:t>
      </w:r>
    </w:p>
    <w:p w14:paraId="120DE8A0" w14:textId="77777777" w:rsidR="00000000" w:rsidRDefault="00551CE1">
      <w:pPr>
        <w:widowControl/>
        <w:rPr>
          <w:sz w:val="24"/>
          <w:szCs w:val="24"/>
        </w:rPr>
      </w:pPr>
      <w:r>
        <w:rPr>
          <w:sz w:val="24"/>
          <w:szCs w:val="24"/>
        </w:rPr>
        <w:t>Tags: Chapters</w:t>
      </w:r>
    </w:p>
    <w:p w14:paraId="3AA2093C" w14:textId="77777777" w:rsidR="00000000" w:rsidRDefault="00551CE1">
      <w:pPr>
        <w:widowControl/>
        <w:rPr>
          <w:sz w:val="24"/>
          <w:szCs w:val="24"/>
        </w:rPr>
      </w:pPr>
    </w:p>
    <w:p w14:paraId="754904BB" w14:textId="77777777" w:rsidR="00000000" w:rsidRDefault="00551CE1">
      <w:pPr>
        <w:widowControl/>
        <w:rPr>
          <w:sz w:val="24"/>
          <w:szCs w:val="24"/>
        </w:rPr>
      </w:pPr>
      <w:r>
        <w:rPr>
          <w:sz w:val="24"/>
          <w:szCs w:val="24"/>
        </w:rPr>
        <w:t xml:space="preserve">Mayer, Jan, and Jaz Hee-jeong Choi. </w:t>
      </w:r>
      <w:r>
        <w:rPr>
          <w:sz w:val="24"/>
          <w:szCs w:val="24"/>
        </w:rPr>
        <w:t>“</w:t>
      </w:r>
      <w:r>
        <w:rPr>
          <w:sz w:val="24"/>
          <w:szCs w:val="24"/>
        </w:rPr>
        <w:t>Chapter 26: Exploring the Potential of Digital Food Waste Prevention in the Restaurant Industry.</w:t>
      </w:r>
      <w:r>
        <w:rPr>
          <w:sz w:val="24"/>
          <w:szCs w:val="24"/>
        </w:rPr>
        <w:t>”</w:t>
      </w:r>
      <w:r>
        <w:rPr>
          <w:sz w:val="24"/>
          <w:szCs w:val="24"/>
        </w:rPr>
        <w:t xml:space="preserve"> In Christian Reynolds, Tammara Soma, Charlotte Spring, and</w:t>
      </w:r>
      <w:r>
        <w:rPr>
          <w:sz w:val="24"/>
          <w:szCs w:val="24"/>
        </w:rPr>
        <w:t xml:space="preserve"> Jordon Lazell, eds</w:t>
      </w:r>
      <w:r>
        <w:rPr>
          <w:i/>
          <w:iCs/>
          <w:sz w:val="24"/>
          <w:szCs w:val="24"/>
        </w:rPr>
        <w:t>. Routledge Handbook of Food Waste</w:t>
      </w:r>
      <w:r>
        <w:rPr>
          <w:sz w:val="24"/>
          <w:szCs w:val="24"/>
        </w:rPr>
        <w:t xml:space="preserve">. Abingdon, Oxon: Routledge, Taylor &amp; Francis Group, 2020. pp ?? </w:t>
      </w:r>
    </w:p>
    <w:p w14:paraId="0D477425" w14:textId="77777777" w:rsidR="00000000" w:rsidRDefault="00551CE1">
      <w:pPr>
        <w:widowControl/>
        <w:rPr>
          <w:sz w:val="24"/>
          <w:szCs w:val="24"/>
        </w:rPr>
      </w:pPr>
      <w:r>
        <w:rPr>
          <w:sz w:val="24"/>
          <w:szCs w:val="24"/>
        </w:rPr>
        <w:t>Tags: Chapters</w:t>
      </w:r>
    </w:p>
    <w:p w14:paraId="093F6CD0" w14:textId="77777777" w:rsidR="00000000" w:rsidRDefault="00551CE1">
      <w:pPr>
        <w:widowControl/>
        <w:rPr>
          <w:sz w:val="24"/>
          <w:szCs w:val="24"/>
        </w:rPr>
      </w:pPr>
    </w:p>
    <w:p w14:paraId="613E11F8" w14:textId="77777777" w:rsidR="00000000" w:rsidRDefault="00551CE1">
      <w:pPr>
        <w:widowControl/>
        <w:rPr>
          <w:sz w:val="24"/>
          <w:szCs w:val="24"/>
        </w:rPr>
      </w:pPr>
      <w:r>
        <w:rPr>
          <w:sz w:val="24"/>
          <w:szCs w:val="24"/>
        </w:rPr>
        <w:t xml:space="preserve">McChesney, Daniel G. </w:t>
      </w:r>
      <w:r>
        <w:rPr>
          <w:sz w:val="24"/>
          <w:szCs w:val="24"/>
        </w:rPr>
        <w:t>“</w:t>
      </w:r>
      <w:r>
        <w:rPr>
          <w:sz w:val="24"/>
          <w:szCs w:val="24"/>
        </w:rPr>
        <w:t>Chapter 3: Regulation of Food-waste Feeding: The Federal Perspective.</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31-42. Retrieved at http://onlinelibrary.wiley.com/doi/10.1002/9780470290217.fmatte</w:t>
      </w:r>
      <w:r>
        <w:rPr>
          <w:sz w:val="24"/>
          <w:szCs w:val="24"/>
        </w:rPr>
        <w:t>r/pdf</w:t>
      </w:r>
    </w:p>
    <w:p w14:paraId="25444FF4" w14:textId="77777777" w:rsidR="00000000" w:rsidRDefault="00551CE1">
      <w:pPr>
        <w:widowControl/>
        <w:rPr>
          <w:sz w:val="24"/>
          <w:szCs w:val="24"/>
        </w:rPr>
      </w:pPr>
      <w:r>
        <w:rPr>
          <w:sz w:val="24"/>
          <w:szCs w:val="24"/>
        </w:rPr>
        <w:t>Tags: Chapters</w:t>
      </w:r>
    </w:p>
    <w:p w14:paraId="48BC1CF4" w14:textId="77777777" w:rsidR="00000000" w:rsidRDefault="00551CE1">
      <w:pPr>
        <w:widowControl/>
        <w:rPr>
          <w:sz w:val="24"/>
          <w:szCs w:val="24"/>
        </w:rPr>
      </w:pPr>
    </w:p>
    <w:p w14:paraId="73AFAA42" w14:textId="77777777" w:rsidR="00000000" w:rsidRDefault="00551CE1">
      <w:pPr>
        <w:widowControl/>
        <w:rPr>
          <w:sz w:val="24"/>
          <w:szCs w:val="24"/>
        </w:rPr>
      </w:pPr>
      <w:r>
        <w:rPr>
          <w:sz w:val="24"/>
          <w:szCs w:val="24"/>
        </w:rPr>
        <w:t xml:space="preserve">McChesney, Daniel G. </w:t>
      </w:r>
      <w:r>
        <w:rPr>
          <w:sz w:val="24"/>
          <w:szCs w:val="24"/>
        </w:rPr>
        <w:t>“</w:t>
      </w:r>
      <w:r>
        <w:rPr>
          <w:sz w:val="24"/>
          <w:szCs w:val="24"/>
        </w:rPr>
        <w:t>Chapter 12: Concerns When Feeding Food Waste to Livestock.</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227-240. Retrieved at http://onlinelibrary.wiley.c</w:t>
      </w:r>
      <w:r>
        <w:rPr>
          <w:sz w:val="24"/>
          <w:szCs w:val="24"/>
        </w:rPr>
        <w:t>om/doi/10.1002/9780470290217.fmatter/pdf</w:t>
      </w:r>
    </w:p>
    <w:p w14:paraId="35239C37" w14:textId="77777777" w:rsidR="00000000" w:rsidRDefault="00551CE1">
      <w:pPr>
        <w:widowControl/>
        <w:rPr>
          <w:sz w:val="24"/>
          <w:szCs w:val="24"/>
        </w:rPr>
      </w:pPr>
      <w:r>
        <w:rPr>
          <w:sz w:val="24"/>
          <w:szCs w:val="24"/>
        </w:rPr>
        <w:t>Tags: Chapters</w:t>
      </w:r>
    </w:p>
    <w:p w14:paraId="322CB5BC" w14:textId="77777777" w:rsidR="00000000" w:rsidRDefault="00551CE1">
      <w:pPr>
        <w:widowControl/>
        <w:rPr>
          <w:sz w:val="24"/>
          <w:szCs w:val="24"/>
        </w:rPr>
      </w:pPr>
    </w:p>
    <w:p w14:paraId="7844B945" w14:textId="77777777" w:rsidR="00000000" w:rsidRDefault="00551CE1">
      <w:pPr>
        <w:widowControl/>
        <w:rPr>
          <w:sz w:val="24"/>
          <w:szCs w:val="24"/>
        </w:rPr>
      </w:pPr>
      <w:r>
        <w:rPr>
          <w:sz w:val="24"/>
          <w:szCs w:val="24"/>
        </w:rPr>
        <w:lastRenderedPageBreak/>
        <w:t xml:space="preserve">Melacini, Marco, Monica Rasini, and Sedef Sert. </w:t>
      </w:r>
      <w:r>
        <w:rPr>
          <w:sz w:val="24"/>
          <w:szCs w:val="24"/>
        </w:rPr>
        <w:t>“</w:t>
      </w:r>
      <w:r>
        <w:rPr>
          <w:sz w:val="24"/>
          <w:szCs w:val="24"/>
        </w:rPr>
        <w:t>Surplus Food Redistribution: A Conceptual Framework.</w:t>
      </w:r>
      <w:r>
        <w:rPr>
          <w:sz w:val="24"/>
          <w:szCs w:val="24"/>
        </w:rPr>
        <w:t>”</w:t>
      </w:r>
      <w:r>
        <w:rPr>
          <w:sz w:val="24"/>
          <w:szCs w:val="24"/>
        </w:rPr>
        <w:t xml:space="preserve"> In Simone Baglioni, Francesca Cal</w:t>
      </w:r>
      <w:r>
        <w:rPr>
          <w:sz w:val="24"/>
          <w:szCs w:val="24"/>
        </w:rPr>
        <w:t>ò</w:t>
      </w:r>
      <w:r>
        <w:rPr>
          <w:sz w:val="24"/>
          <w:szCs w:val="24"/>
        </w:rPr>
        <w:t xml:space="preserve">, Paola Garrone, and Mario Molteni, eds., </w:t>
      </w:r>
      <w:r>
        <w:rPr>
          <w:i/>
          <w:iCs/>
          <w:sz w:val="24"/>
          <w:szCs w:val="24"/>
        </w:rPr>
        <w:t>Foodsaving in Europe</w:t>
      </w:r>
      <w:r>
        <w:rPr>
          <w:i/>
          <w:iCs/>
          <w:sz w:val="24"/>
          <w:szCs w:val="24"/>
        </w:rPr>
        <w:t xml:space="preserve">: At the Crossroad of Social Innovation. </w:t>
      </w:r>
      <w:r>
        <w:rPr>
          <w:sz w:val="24"/>
          <w:szCs w:val="24"/>
        </w:rPr>
        <w:t>Cham, Switzerland: Palgrave Macmillan, 2017. pp 51-67.</w:t>
      </w:r>
    </w:p>
    <w:p w14:paraId="7F84934F" w14:textId="77777777" w:rsidR="00000000" w:rsidRDefault="00551CE1">
      <w:pPr>
        <w:widowControl/>
        <w:rPr>
          <w:sz w:val="24"/>
          <w:szCs w:val="24"/>
        </w:rPr>
      </w:pPr>
      <w:r>
        <w:rPr>
          <w:sz w:val="24"/>
          <w:szCs w:val="24"/>
        </w:rPr>
        <w:t>Tags: Chapters</w:t>
      </w:r>
    </w:p>
    <w:p w14:paraId="1C1438A9" w14:textId="77777777" w:rsidR="00000000" w:rsidRDefault="00551CE1">
      <w:pPr>
        <w:widowControl/>
        <w:rPr>
          <w:sz w:val="24"/>
          <w:szCs w:val="24"/>
        </w:rPr>
      </w:pPr>
    </w:p>
    <w:p w14:paraId="4ECE61B8" w14:textId="77777777" w:rsidR="00000000" w:rsidRDefault="00551CE1">
      <w:pPr>
        <w:widowControl/>
        <w:rPr>
          <w:sz w:val="24"/>
          <w:szCs w:val="24"/>
        </w:rPr>
      </w:pPr>
      <w:r>
        <w:rPr>
          <w:sz w:val="24"/>
          <w:szCs w:val="24"/>
        </w:rPr>
        <w:t xml:space="preserve">Melikoglu, Mehmet, and Colin Webb. </w:t>
      </w:r>
      <w:r>
        <w:rPr>
          <w:sz w:val="24"/>
          <w:szCs w:val="24"/>
        </w:rPr>
        <w:t>“</w:t>
      </w:r>
      <w:r>
        <w:rPr>
          <w:sz w:val="24"/>
          <w:szCs w:val="24"/>
        </w:rPr>
        <w:t>Chapter 4: Use of Waste Bread to Produce Fermentation Products.</w:t>
      </w:r>
      <w:r>
        <w:rPr>
          <w:sz w:val="24"/>
          <w:szCs w:val="24"/>
        </w:rPr>
        <w:t>”</w:t>
      </w:r>
      <w:r>
        <w:rPr>
          <w:sz w:val="24"/>
          <w:szCs w:val="24"/>
        </w:rPr>
        <w:t xml:space="preserve"> In Maria R. Kosseva and Colin Webb, eds. </w:t>
      </w:r>
      <w:r>
        <w:rPr>
          <w:i/>
          <w:iCs/>
          <w:sz w:val="24"/>
          <w:szCs w:val="24"/>
        </w:rPr>
        <w:t>Fo</w:t>
      </w:r>
      <w:r>
        <w:rPr>
          <w:i/>
          <w:iCs/>
          <w:sz w:val="24"/>
          <w:szCs w:val="24"/>
        </w:rPr>
        <w:t>od Industry Wastes: Assessment and Recuperation of Commodities</w:t>
      </w:r>
      <w:r>
        <w:rPr>
          <w:sz w:val="24"/>
          <w:szCs w:val="24"/>
        </w:rPr>
        <w:t>. Waltham, MA: Elsevier/Academic Press, 2013. pp ??</w:t>
      </w:r>
    </w:p>
    <w:p w14:paraId="5E879DC5" w14:textId="77777777" w:rsidR="00000000" w:rsidRDefault="00551CE1">
      <w:pPr>
        <w:widowControl/>
        <w:rPr>
          <w:sz w:val="24"/>
          <w:szCs w:val="24"/>
        </w:rPr>
      </w:pPr>
      <w:r>
        <w:rPr>
          <w:sz w:val="24"/>
          <w:szCs w:val="24"/>
        </w:rPr>
        <w:t>Tags: Chapters</w:t>
      </w:r>
    </w:p>
    <w:p w14:paraId="13BC64D0" w14:textId="77777777" w:rsidR="00000000" w:rsidRDefault="00551CE1">
      <w:pPr>
        <w:widowControl/>
        <w:rPr>
          <w:sz w:val="24"/>
          <w:szCs w:val="24"/>
        </w:rPr>
      </w:pPr>
    </w:p>
    <w:p w14:paraId="3D7435A9" w14:textId="77777777" w:rsidR="00000000" w:rsidRDefault="00551CE1">
      <w:pPr>
        <w:widowControl/>
        <w:rPr>
          <w:sz w:val="24"/>
          <w:szCs w:val="24"/>
        </w:rPr>
      </w:pPr>
      <w:r>
        <w:rPr>
          <w:sz w:val="24"/>
          <w:szCs w:val="24"/>
        </w:rPr>
        <w:t xml:space="preserve">Michailos, Stavros, and Colin Webb. </w:t>
      </w:r>
      <w:r>
        <w:rPr>
          <w:sz w:val="24"/>
          <w:szCs w:val="24"/>
        </w:rPr>
        <w:t>“</w:t>
      </w:r>
      <w:r>
        <w:rPr>
          <w:sz w:val="24"/>
          <w:szCs w:val="24"/>
        </w:rPr>
        <w:t>Chapter 10: Valorisation of Rice Straw for Ethylene and Jet Fuel Production: a Techno-eco</w:t>
      </w:r>
      <w:r>
        <w:rPr>
          <w:sz w:val="24"/>
          <w:szCs w:val="24"/>
        </w:rPr>
        <w:t>nomic Assessment</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201-221.</w:t>
      </w:r>
    </w:p>
    <w:p w14:paraId="2E3B73C8" w14:textId="77777777" w:rsidR="00000000" w:rsidRDefault="00551CE1">
      <w:pPr>
        <w:widowControl/>
        <w:rPr>
          <w:sz w:val="24"/>
          <w:szCs w:val="24"/>
        </w:rPr>
      </w:pPr>
      <w:r>
        <w:rPr>
          <w:sz w:val="24"/>
          <w:szCs w:val="24"/>
        </w:rPr>
        <w:t>Tags: Chapters</w:t>
      </w:r>
    </w:p>
    <w:p w14:paraId="39D57BE6" w14:textId="77777777" w:rsidR="00000000" w:rsidRDefault="00551CE1">
      <w:pPr>
        <w:widowControl/>
        <w:rPr>
          <w:sz w:val="24"/>
          <w:szCs w:val="24"/>
        </w:rPr>
      </w:pPr>
    </w:p>
    <w:p w14:paraId="4DFF01E4" w14:textId="77777777" w:rsidR="00000000" w:rsidRDefault="00551CE1">
      <w:pPr>
        <w:widowControl/>
        <w:rPr>
          <w:sz w:val="24"/>
          <w:szCs w:val="24"/>
        </w:rPr>
      </w:pPr>
      <w:r>
        <w:rPr>
          <w:sz w:val="24"/>
          <w:szCs w:val="24"/>
        </w:rPr>
        <w:t xml:space="preserve">Midgley, Jane. </w:t>
      </w:r>
      <w:r>
        <w:rPr>
          <w:sz w:val="24"/>
          <w:szCs w:val="24"/>
        </w:rPr>
        <w:t>“</w:t>
      </w:r>
      <w:r>
        <w:rPr>
          <w:sz w:val="24"/>
          <w:szCs w:val="24"/>
        </w:rPr>
        <w:t>Chapter 21: Surp</w:t>
      </w:r>
      <w:r>
        <w:rPr>
          <w:sz w:val="24"/>
          <w:szCs w:val="24"/>
        </w:rPr>
        <w:t>lus Food Redistribution.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4AF871C7" w14:textId="77777777" w:rsidR="00000000" w:rsidRDefault="00551CE1">
      <w:pPr>
        <w:widowControl/>
        <w:rPr>
          <w:sz w:val="24"/>
          <w:szCs w:val="24"/>
        </w:rPr>
      </w:pPr>
      <w:r>
        <w:rPr>
          <w:sz w:val="24"/>
          <w:szCs w:val="24"/>
        </w:rPr>
        <w:t>Tags: Chapters</w:t>
      </w:r>
    </w:p>
    <w:p w14:paraId="3831B2FD" w14:textId="77777777" w:rsidR="00000000" w:rsidRDefault="00551CE1">
      <w:pPr>
        <w:widowControl/>
        <w:rPr>
          <w:sz w:val="24"/>
          <w:szCs w:val="24"/>
        </w:rPr>
      </w:pPr>
    </w:p>
    <w:p w14:paraId="65AC69A0" w14:textId="77777777" w:rsidR="00000000" w:rsidRDefault="00551CE1">
      <w:pPr>
        <w:widowControl/>
        <w:rPr>
          <w:sz w:val="24"/>
          <w:szCs w:val="24"/>
        </w:rPr>
      </w:pPr>
      <w:r>
        <w:rPr>
          <w:sz w:val="24"/>
          <w:szCs w:val="24"/>
        </w:rPr>
        <w:t>Minakshi, Manickam, Philip A. Schneid</w:t>
      </w:r>
      <w:r>
        <w:rPr>
          <w:sz w:val="24"/>
          <w:szCs w:val="24"/>
        </w:rPr>
        <w:t xml:space="preserve">er and Maximilian Fichtner. </w:t>
      </w:r>
      <w:r>
        <w:rPr>
          <w:sz w:val="24"/>
          <w:szCs w:val="24"/>
        </w:rPr>
        <w:t>“</w:t>
      </w:r>
      <w:r>
        <w:rPr>
          <w:sz w:val="24"/>
          <w:szCs w:val="24"/>
        </w:rPr>
        <w:t>Chapter 24:  Biowaste Eggshells as Efficient Electrodes for Energy Storage.</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475-495.</w:t>
      </w:r>
    </w:p>
    <w:p w14:paraId="225D1789" w14:textId="77777777" w:rsidR="00000000" w:rsidRDefault="00551CE1">
      <w:pPr>
        <w:widowControl/>
        <w:rPr>
          <w:sz w:val="24"/>
          <w:szCs w:val="24"/>
        </w:rPr>
      </w:pPr>
      <w:r>
        <w:rPr>
          <w:sz w:val="24"/>
          <w:szCs w:val="24"/>
        </w:rPr>
        <w:t xml:space="preserve">Tags: Academic Chapters </w:t>
      </w:r>
    </w:p>
    <w:p w14:paraId="685CB8A3" w14:textId="77777777" w:rsidR="00000000" w:rsidRDefault="00551CE1">
      <w:pPr>
        <w:widowControl/>
        <w:rPr>
          <w:sz w:val="24"/>
          <w:szCs w:val="24"/>
        </w:rPr>
      </w:pPr>
    </w:p>
    <w:p w14:paraId="48242533" w14:textId="77777777" w:rsidR="00000000" w:rsidRDefault="00551CE1">
      <w:pPr>
        <w:widowControl/>
        <w:rPr>
          <w:sz w:val="24"/>
          <w:szCs w:val="24"/>
        </w:rPr>
      </w:pPr>
      <w:r>
        <w:rPr>
          <w:sz w:val="24"/>
          <w:szCs w:val="24"/>
        </w:rPr>
        <w:t>M</w:t>
      </w:r>
      <w:r>
        <w:rPr>
          <w:sz w:val="24"/>
          <w:szCs w:val="24"/>
        </w:rPr>
        <w:t xml:space="preserve">inardi, A., V. Tabaglio, A. Ndereyimana, M. Fiorani, C. Ganimede, S. Rossi, and G. Bertoni. </w:t>
      </w:r>
      <w:r>
        <w:rPr>
          <w:sz w:val="24"/>
          <w:szCs w:val="24"/>
        </w:rPr>
        <w:t>“</w:t>
      </w:r>
      <w:r>
        <w:rPr>
          <w:sz w:val="24"/>
          <w:szCs w:val="24"/>
        </w:rPr>
        <w:t>Rural Development Plays a Central Role in Food Wastage Reduction in Developing Countries.</w:t>
      </w:r>
      <w:r>
        <w:rPr>
          <w:sz w:val="24"/>
          <w:szCs w:val="24"/>
        </w:rPr>
        <w:t>”</w:t>
      </w:r>
      <w:r>
        <w:rPr>
          <w:sz w:val="24"/>
          <w:szCs w:val="24"/>
        </w:rPr>
        <w:t xml:space="preserve"> In Leire Escajedo San-Epifanio, and Mertxe De Renobales Scheifler, </w:t>
      </w:r>
      <w:r>
        <w:rPr>
          <w:i/>
          <w:iCs/>
          <w:sz w:val="24"/>
          <w:szCs w:val="24"/>
        </w:rPr>
        <w:t>Envis</w:t>
      </w:r>
      <w:r>
        <w:rPr>
          <w:i/>
          <w:iCs/>
          <w:sz w:val="24"/>
          <w:szCs w:val="24"/>
        </w:rPr>
        <w:t xml:space="preserve">ioning a Future Without Food Waste and Food Poverty. </w:t>
      </w:r>
      <w:r>
        <w:rPr>
          <w:sz w:val="24"/>
          <w:szCs w:val="24"/>
        </w:rPr>
        <w:t>Wageningen: Wageningen Academic Publishers, 2015. pp 125</w:t>
      </w:r>
      <w:r>
        <w:rPr>
          <w:sz w:val="24"/>
          <w:szCs w:val="24"/>
        </w:rPr>
        <w:t>–</w:t>
      </w:r>
      <w:r>
        <w:rPr>
          <w:sz w:val="24"/>
          <w:szCs w:val="24"/>
        </w:rPr>
        <w:t>132. https://doi.org/10.3920/978-90-8686-820-9_14 Retrieved at https://www.wageningenacademic.com/doi/abs/10.3920/978-90-8686-820-9_14</w:t>
      </w:r>
    </w:p>
    <w:p w14:paraId="2DB3E328" w14:textId="77777777" w:rsidR="00000000" w:rsidRDefault="00551CE1">
      <w:pPr>
        <w:widowControl/>
        <w:rPr>
          <w:sz w:val="24"/>
          <w:szCs w:val="24"/>
        </w:rPr>
      </w:pPr>
      <w:r>
        <w:rPr>
          <w:sz w:val="24"/>
          <w:szCs w:val="24"/>
        </w:rPr>
        <w:t>Tags: Chapt</w:t>
      </w:r>
      <w:r>
        <w:rPr>
          <w:sz w:val="24"/>
          <w:szCs w:val="24"/>
        </w:rPr>
        <w:t>ers</w:t>
      </w:r>
    </w:p>
    <w:p w14:paraId="691E2FE6" w14:textId="77777777" w:rsidR="00000000" w:rsidRDefault="00551CE1">
      <w:pPr>
        <w:widowControl/>
        <w:rPr>
          <w:sz w:val="24"/>
          <w:szCs w:val="24"/>
        </w:rPr>
      </w:pPr>
    </w:p>
    <w:p w14:paraId="46207780" w14:textId="77777777" w:rsidR="00000000" w:rsidRDefault="00551CE1">
      <w:pPr>
        <w:widowControl/>
        <w:rPr>
          <w:sz w:val="24"/>
          <w:szCs w:val="24"/>
        </w:rPr>
      </w:pPr>
      <w:r>
        <w:rPr>
          <w:sz w:val="24"/>
          <w:szCs w:val="24"/>
        </w:rPr>
        <w:t xml:space="preserve">Minten, Bart, Thomas Reardon, Sunpia Das Gupta, Dinghuan Hu, and K. A. S. Murshid. </w:t>
      </w:r>
      <w:r>
        <w:rPr>
          <w:sz w:val="24"/>
          <w:szCs w:val="24"/>
        </w:rPr>
        <w:t>“</w:t>
      </w:r>
      <w:r>
        <w:rPr>
          <w:sz w:val="24"/>
          <w:szCs w:val="24"/>
        </w:rPr>
        <w:t>Wastage in Food Value Chains in Developing Countries.</w:t>
      </w:r>
      <w:r>
        <w:rPr>
          <w:sz w:val="24"/>
          <w:szCs w:val="24"/>
        </w:rPr>
        <w:t>”</w:t>
      </w:r>
      <w:r>
        <w:rPr>
          <w:sz w:val="24"/>
          <w:szCs w:val="24"/>
        </w:rPr>
        <w:t xml:space="preserve"> In Allan Eaglesham, F. Abel de Leo</w:t>
      </w:r>
      <w:r>
        <w:rPr>
          <w:sz w:val="24"/>
          <w:szCs w:val="24"/>
        </w:rPr>
        <w:t>́</w:t>
      </w:r>
      <w:r>
        <w:rPr>
          <w:sz w:val="24"/>
          <w:szCs w:val="24"/>
        </w:rPr>
        <w:t xml:space="preserve">n, and Ralph W.F. Hardy, eds., </w:t>
      </w:r>
      <w:r>
        <w:rPr>
          <w:i/>
          <w:iCs/>
          <w:sz w:val="24"/>
          <w:szCs w:val="24"/>
        </w:rPr>
        <w:t>Food Security in a Food Abundant World</w:t>
      </w:r>
      <w:r>
        <w:rPr>
          <w:sz w:val="24"/>
          <w:szCs w:val="24"/>
        </w:rPr>
        <w:t>. Bingle</w:t>
      </w:r>
      <w:r>
        <w:rPr>
          <w:sz w:val="24"/>
          <w:szCs w:val="24"/>
        </w:rPr>
        <w:t>y: Emerald Group Publishing, 2016. 225-238. Retrieved at http://www.emeraldinsight.com/doi/abs/10.1108/S1574-871520150000016010</w:t>
      </w:r>
    </w:p>
    <w:p w14:paraId="66954762" w14:textId="77777777" w:rsidR="00000000" w:rsidRDefault="00551CE1">
      <w:pPr>
        <w:widowControl/>
        <w:rPr>
          <w:sz w:val="24"/>
          <w:szCs w:val="24"/>
        </w:rPr>
      </w:pPr>
      <w:r>
        <w:rPr>
          <w:sz w:val="24"/>
          <w:szCs w:val="24"/>
        </w:rPr>
        <w:t>Tags: Chapters</w:t>
      </w:r>
    </w:p>
    <w:p w14:paraId="07E06B4C" w14:textId="77777777" w:rsidR="00000000" w:rsidRDefault="00551CE1">
      <w:pPr>
        <w:widowControl/>
        <w:rPr>
          <w:sz w:val="24"/>
          <w:szCs w:val="24"/>
        </w:rPr>
      </w:pPr>
      <w:r>
        <w:rPr>
          <w:sz w:val="24"/>
          <w:szCs w:val="24"/>
        </w:rPr>
        <w:t>Academic Chapters, Developing Countries</w:t>
      </w:r>
    </w:p>
    <w:p w14:paraId="4780FD47" w14:textId="77777777" w:rsidR="00000000" w:rsidRDefault="00551CE1">
      <w:pPr>
        <w:widowControl/>
        <w:rPr>
          <w:sz w:val="24"/>
          <w:szCs w:val="24"/>
        </w:rPr>
      </w:pPr>
      <w:r>
        <w:rPr>
          <w:sz w:val="24"/>
          <w:szCs w:val="24"/>
        </w:rPr>
        <w:t>Tags: Chapters</w:t>
      </w:r>
    </w:p>
    <w:p w14:paraId="3A816F40" w14:textId="77777777" w:rsidR="00000000" w:rsidRDefault="00551CE1">
      <w:pPr>
        <w:widowControl/>
        <w:rPr>
          <w:sz w:val="24"/>
          <w:szCs w:val="24"/>
        </w:rPr>
      </w:pPr>
    </w:p>
    <w:p w14:paraId="1295B7A7" w14:textId="77777777" w:rsidR="00000000" w:rsidRDefault="00551CE1">
      <w:pPr>
        <w:widowControl/>
        <w:rPr>
          <w:sz w:val="24"/>
          <w:szCs w:val="24"/>
        </w:rPr>
      </w:pPr>
      <w:r>
        <w:rPr>
          <w:sz w:val="24"/>
          <w:szCs w:val="24"/>
        </w:rPr>
        <w:t>Mi</w:t>
      </w:r>
      <w:r>
        <w:rPr>
          <w:sz w:val="24"/>
          <w:szCs w:val="24"/>
        </w:rPr>
        <w:t>ñ</w:t>
      </w:r>
      <w:r>
        <w:rPr>
          <w:sz w:val="24"/>
          <w:szCs w:val="24"/>
        </w:rPr>
        <w:t>o, Moncayo M., and J. L. Yag</w:t>
      </w:r>
      <w:r>
        <w:rPr>
          <w:sz w:val="24"/>
          <w:szCs w:val="24"/>
        </w:rPr>
        <w:t>ü</w:t>
      </w:r>
      <w:r>
        <w:rPr>
          <w:sz w:val="24"/>
          <w:szCs w:val="24"/>
        </w:rPr>
        <w:t xml:space="preserve">e Blanco. </w:t>
      </w:r>
      <w:r>
        <w:rPr>
          <w:sz w:val="24"/>
          <w:szCs w:val="24"/>
        </w:rPr>
        <w:t>“</w:t>
      </w:r>
      <w:r>
        <w:rPr>
          <w:sz w:val="24"/>
          <w:szCs w:val="24"/>
        </w:rPr>
        <w:t xml:space="preserve">Who Are Behind the Food Security Initiatives in Nicaragua </w:t>
      </w:r>
      <w:r>
        <w:rPr>
          <w:sz w:val="24"/>
          <w:szCs w:val="24"/>
        </w:rPr>
        <w:t>–</w:t>
      </w:r>
      <w:r>
        <w:rPr>
          <w:sz w:val="24"/>
          <w:szCs w:val="24"/>
        </w:rPr>
        <w:t xml:space="preserve"> a Comparative Network Analysis Across Public Policy Cycle.</w:t>
      </w:r>
      <w:r>
        <w:rPr>
          <w:sz w:val="24"/>
          <w:szCs w:val="24"/>
        </w:rPr>
        <w:t>”</w:t>
      </w:r>
      <w:r>
        <w:rPr>
          <w:sz w:val="24"/>
          <w:szCs w:val="24"/>
        </w:rPr>
        <w:t xml:space="preserve"> In Leire Escajedo </w:t>
      </w:r>
      <w:r>
        <w:rPr>
          <w:sz w:val="24"/>
          <w:szCs w:val="24"/>
        </w:rPr>
        <w:lastRenderedPageBreak/>
        <w:t xml:space="preserve">San-Epifanio and Mertxe de Renobales Scheifler, eds. </w:t>
      </w:r>
      <w:r>
        <w:rPr>
          <w:i/>
          <w:iCs/>
          <w:sz w:val="24"/>
          <w:szCs w:val="24"/>
        </w:rPr>
        <w:t>Envisioning a Future With</w:t>
      </w:r>
      <w:r>
        <w:rPr>
          <w:i/>
          <w:iCs/>
          <w:sz w:val="24"/>
          <w:szCs w:val="24"/>
        </w:rPr>
        <w:t>out Food Waste and Food Poverty: Societal Challenges</w:t>
      </w:r>
      <w:r>
        <w:rPr>
          <w:sz w:val="24"/>
          <w:szCs w:val="24"/>
        </w:rPr>
        <w:t>. Wageningen: Wageningen Academic Publishers, 2015. pp 335</w:t>
      </w:r>
      <w:r>
        <w:rPr>
          <w:sz w:val="24"/>
          <w:szCs w:val="24"/>
        </w:rPr>
        <w:t>–</w:t>
      </w:r>
      <w:r>
        <w:rPr>
          <w:sz w:val="24"/>
          <w:szCs w:val="24"/>
        </w:rPr>
        <w:t>342.</w:t>
      </w:r>
    </w:p>
    <w:p w14:paraId="14B34D80" w14:textId="77777777" w:rsidR="00000000" w:rsidRDefault="00551CE1">
      <w:pPr>
        <w:widowControl/>
        <w:rPr>
          <w:sz w:val="24"/>
          <w:szCs w:val="24"/>
        </w:rPr>
      </w:pPr>
      <w:r>
        <w:rPr>
          <w:sz w:val="24"/>
          <w:szCs w:val="24"/>
        </w:rPr>
        <w:t>Tags: Chapters</w:t>
      </w:r>
    </w:p>
    <w:p w14:paraId="3DB0D415" w14:textId="77777777" w:rsidR="00000000" w:rsidRDefault="00551CE1">
      <w:pPr>
        <w:widowControl/>
        <w:rPr>
          <w:sz w:val="24"/>
          <w:szCs w:val="24"/>
        </w:rPr>
      </w:pPr>
    </w:p>
    <w:p w14:paraId="43C50664" w14:textId="77777777" w:rsidR="00000000" w:rsidRDefault="00551CE1">
      <w:pPr>
        <w:widowControl/>
        <w:rPr>
          <w:sz w:val="24"/>
          <w:szCs w:val="24"/>
        </w:rPr>
      </w:pPr>
      <w:r>
        <w:rPr>
          <w:sz w:val="24"/>
          <w:szCs w:val="24"/>
        </w:rPr>
        <w:t>Mir</w:t>
      </w:r>
      <w:r>
        <w:rPr>
          <w:sz w:val="24"/>
          <w:szCs w:val="24"/>
        </w:rPr>
        <w:t>ó</w:t>
      </w:r>
      <w:r>
        <w:rPr>
          <w:sz w:val="24"/>
          <w:szCs w:val="24"/>
        </w:rPr>
        <w:t>n-M</w:t>
      </w:r>
      <w:r>
        <w:rPr>
          <w:sz w:val="24"/>
          <w:szCs w:val="24"/>
        </w:rPr>
        <w:t>é</w:t>
      </w:r>
      <w:r>
        <w:rPr>
          <w:sz w:val="24"/>
          <w:szCs w:val="24"/>
        </w:rPr>
        <w:t>rida, Vicente A., Blanca E. Barrag</w:t>
      </w:r>
      <w:r>
        <w:rPr>
          <w:sz w:val="24"/>
          <w:szCs w:val="24"/>
        </w:rPr>
        <w:t>á</w:t>
      </w:r>
      <w:r>
        <w:rPr>
          <w:sz w:val="24"/>
          <w:szCs w:val="24"/>
        </w:rPr>
        <w:t>n-Huerta and Paulina Guti</w:t>
      </w:r>
      <w:r>
        <w:rPr>
          <w:sz w:val="24"/>
          <w:szCs w:val="24"/>
        </w:rPr>
        <w:t>é</w:t>
      </w:r>
      <w:r>
        <w:rPr>
          <w:sz w:val="24"/>
          <w:szCs w:val="24"/>
        </w:rPr>
        <w:t>rrez-Mac</w:t>
      </w:r>
      <w:r>
        <w:rPr>
          <w:sz w:val="24"/>
          <w:szCs w:val="24"/>
        </w:rPr>
        <w:t>í</w:t>
      </w:r>
      <w:r>
        <w:rPr>
          <w:sz w:val="24"/>
          <w:szCs w:val="24"/>
        </w:rPr>
        <w:t>as. Chapter 9:  Coffee Waste: a Source of Valu</w:t>
      </w:r>
      <w:r>
        <w:rPr>
          <w:sz w:val="24"/>
          <w:szCs w:val="24"/>
        </w:rPr>
        <w:t>able Technologies for Sustainable Development.</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173-198.</w:t>
      </w:r>
    </w:p>
    <w:p w14:paraId="7892FF38" w14:textId="77777777" w:rsidR="00000000" w:rsidRDefault="00551CE1">
      <w:pPr>
        <w:widowControl/>
        <w:rPr>
          <w:sz w:val="24"/>
          <w:szCs w:val="24"/>
        </w:rPr>
      </w:pPr>
      <w:r>
        <w:rPr>
          <w:sz w:val="24"/>
          <w:szCs w:val="24"/>
        </w:rPr>
        <w:t xml:space="preserve">Tags: Academic Chapters </w:t>
      </w:r>
    </w:p>
    <w:p w14:paraId="3A55FFD4" w14:textId="77777777" w:rsidR="00000000" w:rsidRDefault="00551CE1">
      <w:pPr>
        <w:widowControl/>
        <w:rPr>
          <w:sz w:val="24"/>
          <w:szCs w:val="24"/>
        </w:rPr>
      </w:pPr>
    </w:p>
    <w:p w14:paraId="104444DB" w14:textId="77777777" w:rsidR="00000000" w:rsidRDefault="00551CE1">
      <w:pPr>
        <w:widowControl/>
        <w:rPr>
          <w:sz w:val="24"/>
          <w:szCs w:val="24"/>
        </w:rPr>
      </w:pPr>
      <w:r>
        <w:rPr>
          <w:sz w:val="24"/>
          <w:szCs w:val="24"/>
        </w:rPr>
        <w:t xml:space="preserve">Mirosa, Miranda, David Pearson and Christian Reynolds. </w:t>
      </w:r>
      <w:r>
        <w:rPr>
          <w:sz w:val="24"/>
          <w:szCs w:val="24"/>
        </w:rPr>
        <w:t>“</w:t>
      </w:r>
      <w:r>
        <w:rPr>
          <w:sz w:val="24"/>
          <w:szCs w:val="24"/>
        </w:rPr>
        <w:t>Cha</w:t>
      </w:r>
      <w:r>
        <w:rPr>
          <w:sz w:val="24"/>
          <w:szCs w:val="24"/>
        </w:rPr>
        <w:t>pter 14: Food Waste in Australia and New Zealand.</w:t>
      </w:r>
      <w:r>
        <w:rPr>
          <w:sz w:val="24"/>
          <w:szCs w:val="24"/>
        </w:rPr>
        <w:t>”</w:t>
      </w:r>
      <w:r>
        <w:rPr>
          <w:sz w:val="24"/>
          <w:szCs w:val="24"/>
        </w:rPr>
        <w:t xml:space="preserve"> In Christian Reynolds, Tammara Soma, Charlotte Spring, and Jordon Lazell</w:t>
      </w:r>
      <w:r>
        <w:rPr>
          <w:i/>
          <w:iCs/>
          <w:sz w:val="24"/>
          <w:szCs w:val="24"/>
        </w:rPr>
        <w:t>. Routledge Handbook of Food Waste</w:t>
      </w:r>
      <w:r>
        <w:rPr>
          <w:sz w:val="24"/>
          <w:szCs w:val="24"/>
        </w:rPr>
        <w:t xml:space="preserve">. London: Routledge, Taylor &amp; Francis Group, 2020. pp ?? </w:t>
      </w:r>
    </w:p>
    <w:p w14:paraId="26123B0F" w14:textId="77777777" w:rsidR="00000000" w:rsidRDefault="00551CE1">
      <w:pPr>
        <w:widowControl/>
        <w:rPr>
          <w:sz w:val="24"/>
          <w:szCs w:val="24"/>
        </w:rPr>
      </w:pPr>
      <w:r>
        <w:rPr>
          <w:sz w:val="24"/>
          <w:szCs w:val="24"/>
        </w:rPr>
        <w:t>Tags: Chapters</w:t>
      </w:r>
    </w:p>
    <w:p w14:paraId="24707C74" w14:textId="77777777" w:rsidR="00000000" w:rsidRDefault="00551CE1">
      <w:pPr>
        <w:widowControl/>
        <w:rPr>
          <w:sz w:val="24"/>
          <w:szCs w:val="24"/>
        </w:rPr>
      </w:pPr>
    </w:p>
    <w:p w14:paraId="0A6324FE" w14:textId="77777777" w:rsidR="00000000" w:rsidRDefault="00551CE1">
      <w:pPr>
        <w:widowControl/>
        <w:rPr>
          <w:sz w:val="24"/>
          <w:szCs w:val="24"/>
        </w:rPr>
      </w:pPr>
      <w:r>
        <w:rPr>
          <w:sz w:val="24"/>
          <w:szCs w:val="24"/>
        </w:rPr>
        <w:t>Mirosa, Miranda, David Pe</w:t>
      </w:r>
      <w:r>
        <w:rPr>
          <w:sz w:val="24"/>
          <w:szCs w:val="24"/>
        </w:rPr>
        <w:t xml:space="preserve">arson, and Christian Reynolds. </w:t>
      </w:r>
      <w:r>
        <w:rPr>
          <w:sz w:val="24"/>
          <w:szCs w:val="24"/>
        </w:rPr>
        <w:t>“</w:t>
      </w:r>
      <w:r>
        <w:rPr>
          <w:sz w:val="24"/>
          <w:szCs w:val="24"/>
        </w:rPr>
        <w:t>Chapter 14: Food Waste in Australia and New Zealand.</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w:t>
      </w:r>
      <w:r>
        <w:rPr>
          <w:sz w:val="24"/>
          <w:szCs w:val="24"/>
        </w:rPr>
        <w:t xml:space="preserve">pp ?? </w:t>
      </w:r>
    </w:p>
    <w:p w14:paraId="188ED641" w14:textId="77777777" w:rsidR="00000000" w:rsidRDefault="00551CE1">
      <w:pPr>
        <w:widowControl/>
        <w:rPr>
          <w:sz w:val="24"/>
          <w:szCs w:val="24"/>
        </w:rPr>
      </w:pPr>
      <w:r>
        <w:rPr>
          <w:sz w:val="24"/>
          <w:szCs w:val="24"/>
        </w:rPr>
        <w:t>Tags: Chapters</w:t>
      </w:r>
    </w:p>
    <w:p w14:paraId="3ABE3502" w14:textId="77777777" w:rsidR="00000000" w:rsidRDefault="00551CE1">
      <w:pPr>
        <w:widowControl/>
        <w:rPr>
          <w:sz w:val="24"/>
          <w:szCs w:val="24"/>
        </w:rPr>
      </w:pPr>
    </w:p>
    <w:p w14:paraId="2E046CD0" w14:textId="77777777" w:rsidR="00000000" w:rsidRDefault="00551CE1">
      <w:pPr>
        <w:widowControl/>
        <w:rPr>
          <w:sz w:val="24"/>
          <w:szCs w:val="24"/>
        </w:rPr>
      </w:pPr>
      <w:r>
        <w:rPr>
          <w:sz w:val="24"/>
          <w:szCs w:val="24"/>
        </w:rPr>
        <w:t xml:space="preserve">Mirosa, Miranda, David Pearson and Rory Pearson. </w:t>
      </w:r>
      <w:r>
        <w:rPr>
          <w:sz w:val="24"/>
          <w:szCs w:val="24"/>
        </w:rPr>
        <w:t>“</w:t>
      </w:r>
      <w:r>
        <w:rPr>
          <w:sz w:val="24"/>
          <w:szCs w:val="24"/>
        </w:rPr>
        <w:t>Chapter 37: Ethics of Food Waste.</w:t>
      </w:r>
      <w:r>
        <w:rPr>
          <w:sz w:val="24"/>
          <w:szCs w:val="24"/>
        </w:rPr>
        <w:t>”</w:t>
      </w:r>
      <w:r>
        <w:rPr>
          <w:sz w:val="24"/>
          <w:szCs w:val="24"/>
        </w:rPr>
        <w:t xml:space="preserve"> In Mary Rawlinson and Caleb Ward, eds. </w:t>
      </w:r>
      <w:r>
        <w:rPr>
          <w:i/>
          <w:iCs/>
          <w:sz w:val="24"/>
          <w:szCs w:val="24"/>
        </w:rPr>
        <w:t>The Routledge Handbook of Food Ethics.</w:t>
      </w:r>
      <w:r>
        <w:rPr>
          <w:sz w:val="24"/>
          <w:szCs w:val="24"/>
        </w:rPr>
        <w:t xml:space="preserve"> London; New York: Routledge, 2016. pp 400-408.</w:t>
      </w:r>
    </w:p>
    <w:p w14:paraId="7ACF2E4B" w14:textId="77777777" w:rsidR="00000000" w:rsidRDefault="00551CE1">
      <w:pPr>
        <w:widowControl/>
        <w:rPr>
          <w:sz w:val="24"/>
          <w:szCs w:val="24"/>
        </w:rPr>
      </w:pPr>
      <w:r>
        <w:rPr>
          <w:sz w:val="24"/>
          <w:szCs w:val="24"/>
        </w:rPr>
        <w:t>Tags: Chapters</w:t>
      </w:r>
    </w:p>
    <w:p w14:paraId="792FDF11" w14:textId="77777777" w:rsidR="00000000" w:rsidRDefault="00551CE1">
      <w:pPr>
        <w:widowControl/>
        <w:rPr>
          <w:sz w:val="24"/>
          <w:szCs w:val="24"/>
        </w:rPr>
      </w:pPr>
      <w:r>
        <w:rPr>
          <w:sz w:val="24"/>
          <w:szCs w:val="24"/>
        </w:rPr>
        <w:t>Chapters</w:t>
      </w:r>
      <w:r>
        <w:rPr>
          <w:sz w:val="24"/>
          <w:szCs w:val="24"/>
        </w:rPr>
        <w:t>, Ethics</w:t>
      </w:r>
    </w:p>
    <w:p w14:paraId="3C8D77B4" w14:textId="77777777" w:rsidR="00000000" w:rsidRDefault="00551CE1">
      <w:pPr>
        <w:widowControl/>
        <w:rPr>
          <w:sz w:val="24"/>
          <w:szCs w:val="24"/>
        </w:rPr>
      </w:pPr>
      <w:r>
        <w:rPr>
          <w:sz w:val="24"/>
          <w:szCs w:val="24"/>
        </w:rPr>
        <w:t>Tags: Chapters</w:t>
      </w:r>
    </w:p>
    <w:p w14:paraId="1A35F6DB" w14:textId="77777777" w:rsidR="00000000" w:rsidRDefault="00551CE1">
      <w:pPr>
        <w:widowControl/>
        <w:rPr>
          <w:sz w:val="24"/>
          <w:szCs w:val="24"/>
        </w:rPr>
      </w:pPr>
    </w:p>
    <w:p w14:paraId="234BE775" w14:textId="77777777" w:rsidR="00000000" w:rsidRDefault="00551CE1">
      <w:pPr>
        <w:widowControl/>
        <w:rPr>
          <w:sz w:val="24"/>
          <w:szCs w:val="24"/>
        </w:rPr>
      </w:pPr>
      <w:r>
        <w:rPr>
          <w:sz w:val="24"/>
          <w:szCs w:val="24"/>
        </w:rPr>
        <w:t xml:space="preserve">Misra, N. N., Patrick J. Cullen, and Hiroshi Yoshida. </w:t>
      </w:r>
      <w:r>
        <w:rPr>
          <w:sz w:val="24"/>
          <w:szCs w:val="24"/>
        </w:rPr>
        <w:t>“</w:t>
      </w:r>
      <w:r>
        <w:rPr>
          <w:sz w:val="24"/>
          <w:szCs w:val="24"/>
        </w:rPr>
        <w:t>Chapter 9: Emerging Macroscopic Pretreatment.</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w:t>
      </w:r>
      <w:r>
        <w:rPr>
          <w:sz w:val="24"/>
          <w:szCs w:val="24"/>
        </w:rPr>
        <w:t>s, July 3, 2015. pp 197-225.</w:t>
      </w:r>
    </w:p>
    <w:p w14:paraId="31FB3A50" w14:textId="77777777" w:rsidR="00000000" w:rsidRDefault="00551CE1">
      <w:pPr>
        <w:widowControl/>
        <w:rPr>
          <w:sz w:val="24"/>
          <w:szCs w:val="24"/>
        </w:rPr>
      </w:pPr>
      <w:r>
        <w:rPr>
          <w:sz w:val="24"/>
          <w:szCs w:val="24"/>
        </w:rPr>
        <w:t>Tags: Chapters</w:t>
      </w:r>
    </w:p>
    <w:p w14:paraId="0DF8DB7E" w14:textId="77777777" w:rsidR="00000000" w:rsidRDefault="00551CE1">
      <w:pPr>
        <w:widowControl/>
        <w:rPr>
          <w:sz w:val="24"/>
          <w:szCs w:val="24"/>
        </w:rPr>
      </w:pPr>
    </w:p>
    <w:p w14:paraId="1F092EBE" w14:textId="77777777" w:rsidR="00000000" w:rsidRDefault="00551CE1">
      <w:pPr>
        <w:widowControl/>
        <w:rPr>
          <w:sz w:val="24"/>
          <w:szCs w:val="24"/>
        </w:rPr>
      </w:pPr>
      <w:r>
        <w:rPr>
          <w:sz w:val="24"/>
          <w:szCs w:val="24"/>
        </w:rPr>
        <w:t>Mogge, Mathias, Thomas Heyland, and Justine Roberts. An Innovative Social Enterprise Model Addressing Food Losses in Zimbabwe.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w:t>
      </w:r>
      <w:r>
        <w:rPr>
          <w:i/>
          <w:iCs/>
          <w:sz w:val="24"/>
          <w:szCs w:val="24"/>
        </w:rPr>
        <w:t>s of the Conference on Reduction of Food Loss and Waste</w:t>
      </w:r>
      <w:r>
        <w:rPr>
          <w:sz w:val="24"/>
          <w:szCs w:val="24"/>
        </w:rPr>
        <w:t>. Proceedings of a Conference held at Casina Pio IV, Vatican City, November 11-12, 2019. pp 131-142. Retrieved at http://www.pas.va/content/dam/accademia/pdf/pas_sv147.pdf</w:t>
      </w:r>
    </w:p>
    <w:p w14:paraId="3E52EAD1" w14:textId="77777777" w:rsidR="00000000" w:rsidRDefault="00551CE1">
      <w:pPr>
        <w:widowControl/>
        <w:rPr>
          <w:sz w:val="24"/>
          <w:szCs w:val="24"/>
        </w:rPr>
      </w:pPr>
      <w:r>
        <w:rPr>
          <w:sz w:val="24"/>
          <w:szCs w:val="24"/>
        </w:rPr>
        <w:t>Tags: Chapters in Academic Wo</w:t>
      </w:r>
      <w:r>
        <w:rPr>
          <w:sz w:val="24"/>
          <w:szCs w:val="24"/>
        </w:rPr>
        <w:t>rks</w:t>
      </w:r>
    </w:p>
    <w:p w14:paraId="0E072BD2" w14:textId="77777777" w:rsidR="00000000" w:rsidRDefault="00551CE1">
      <w:pPr>
        <w:widowControl/>
        <w:rPr>
          <w:sz w:val="24"/>
          <w:szCs w:val="24"/>
        </w:rPr>
      </w:pPr>
    </w:p>
    <w:p w14:paraId="4428CD3D" w14:textId="77777777" w:rsidR="00000000" w:rsidRDefault="00551CE1">
      <w:pPr>
        <w:widowControl/>
        <w:rPr>
          <w:sz w:val="24"/>
          <w:szCs w:val="24"/>
        </w:rPr>
      </w:pPr>
      <w:r>
        <w:rPr>
          <w:sz w:val="24"/>
          <w:szCs w:val="24"/>
        </w:rPr>
        <w:t xml:space="preserve">Mohan, Anand, and Jade M. Long. </w:t>
      </w:r>
      <w:r>
        <w:rPr>
          <w:sz w:val="24"/>
          <w:szCs w:val="24"/>
        </w:rPr>
        <w:t>“</w:t>
      </w:r>
      <w:r>
        <w:rPr>
          <w:sz w:val="24"/>
          <w:szCs w:val="24"/>
        </w:rPr>
        <w:t>Chapter 23: Valorization of Wastes and By-products from the Meat Industry.</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457-474.</w:t>
      </w:r>
    </w:p>
    <w:p w14:paraId="6C566E9B" w14:textId="77777777" w:rsidR="00000000" w:rsidRDefault="00551CE1">
      <w:pPr>
        <w:widowControl/>
        <w:rPr>
          <w:sz w:val="24"/>
          <w:szCs w:val="24"/>
        </w:rPr>
      </w:pPr>
      <w:r>
        <w:rPr>
          <w:sz w:val="24"/>
          <w:szCs w:val="24"/>
        </w:rPr>
        <w:t>Tags: Academic Chap</w:t>
      </w:r>
      <w:r>
        <w:rPr>
          <w:sz w:val="24"/>
          <w:szCs w:val="24"/>
        </w:rPr>
        <w:t xml:space="preserve">ters </w:t>
      </w:r>
    </w:p>
    <w:p w14:paraId="4ADE1B28" w14:textId="77777777" w:rsidR="00000000" w:rsidRDefault="00551CE1">
      <w:pPr>
        <w:widowControl/>
        <w:rPr>
          <w:sz w:val="24"/>
          <w:szCs w:val="24"/>
        </w:rPr>
      </w:pPr>
    </w:p>
    <w:p w14:paraId="45C4A845" w14:textId="77777777" w:rsidR="00000000" w:rsidRDefault="00551CE1">
      <w:pPr>
        <w:widowControl/>
        <w:rPr>
          <w:sz w:val="24"/>
          <w:szCs w:val="24"/>
        </w:rPr>
      </w:pPr>
      <w:r>
        <w:rPr>
          <w:sz w:val="24"/>
          <w:szCs w:val="24"/>
        </w:rPr>
        <w:lastRenderedPageBreak/>
        <w:t xml:space="preserve">Moller, Hanne. </w:t>
      </w:r>
      <w:r>
        <w:rPr>
          <w:sz w:val="24"/>
          <w:szCs w:val="24"/>
        </w:rPr>
        <w:t>“</w:t>
      </w:r>
      <w:r>
        <w:rPr>
          <w:sz w:val="24"/>
          <w:szCs w:val="24"/>
        </w:rPr>
        <w:t>Chapter 11: Food Losses and Waste During Food Processing.</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247837A2" w14:textId="77777777" w:rsidR="00000000" w:rsidRDefault="00551CE1">
      <w:pPr>
        <w:widowControl/>
        <w:rPr>
          <w:sz w:val="24"/>
          <w:szCs w:val="24"/>
        </w:rPr>
      </w:pPr>
      <w:r>
        <w:rPr>
          <w:sz w:val="24"/>
          <w:szCs w:val="24"/>
        </w:rPr>
        <w:t>Tags: Chapters</w:t>
      </w:r>
    </w:p>
    <w:p w14:paraId="32FB1027" w14:textId="77777777" w:rsidR="00000000" w:rsidRDefault="00551CE1">
      <w:pPr>
        <w:widowControl/>
        <w:rPr>
          <w:sz w:val="24"/>
          <w:szCs w:val="24"/>
        </w:rPr>
      </w:pPr>
    </w:p>
    <w:p w14:paraId="64A77AE3" w14:textId="77777777" w:rsidR="00000000" w:rsidRDefault="00551CE1">
      <w:pPr>
        <w:widowControl/>
        <w:rPr>
          <w:sz w:val="24"/>
          <w:szCs w:val="24"/>
        </w:rPr>
      </w:pPr>
      <w:r>
        <w:rPr>
          <w:sz w:val="24"/>
          <w:szCs w:val="24"/>
        </w:rPr>
        <w:t xml:space="preserve">Montoneri, Enzo. </w:t>
      </w:r>
      <w:r>
        <w:rPr>
          <w:sz w:val="24"/>
          <w:szCs w:val="24"/>
        </w:rPr>
        <w:t>“</w:t>
      </w:r>
      <w:r>
        <w:rPr>
          <w:sz w:val="24"/>
          <w:szCs w:val="24"/>
        </w:rPr>
        <w:t>Municipal Waste Treatment, Technological Scale up and Commercial Exploitation: The Case of Bio-waste Lignin to Soluble Lignin-like Polymers.</w:t>
      </w:r>
      <w:r>
        <w:rPr>
          <w:sz w:val="24"/>
          <w:szCs w:val="24"/>
        </w:rPr>
        <w:t>”</w:t>
      </w:r>
      <w:r>
        <w:rPr>
          <w:sz w:val="24"/>
          <w:szCs w:val="24"/>
        </w:rPr>
        <w:t xml:space="preserve"> In Piergiuseppe Morone, Franka Papendiek, and Valentina Elena Tartiu. </w:t>
      </w:r>
      <w:r>
        <w:rPr>
          <w:i/>
          <w:iCs/>
          <w:sz w:val="24"/>
          <w:szCs w:val="24"/>
        </w:rPr>
        <w:t>Food Waste</w:t>
      </w:r>
      <w:r>
        <w:rPr>
          <w:i/>
          <w:iCs/>
          <w:sz w:val="24"/>
          <w:szCs w:val="24"/>
        </w:rPr>
        <w:t xml:space="preserve"> Reduction and Valorisation: Sustainability Assessment and Policy Analysis</w:t>
      </w:r>
      <w:r>
        <w:rPr>
          <w:sz w:val="24"/>
          <w:szCs w:val="24"/>
        </w:rPr>
        <w:t>. Cham, Switzerland: Springer Verlag, 2017. pp 79-120.</w:t>
      </w:r>
    </w:p>
    <w:p w14:paraId="082244B0" w14:textId="77777777" w:rsidR="00000000" w:rsidRDefault="00551CE1">
      <w:pPr>
        <w:widowControl/>
        <w:rPr>
          <w:sz w:val="24"/>
          <w:szCs w:val="24"/>
        </w:rPr>
      </w:pPr>
      <w:r>
        <w:rPr>
          <w:sz w:val="24"/>
          <w:szCs w:val="24"/>
        </w:rPr>
        <w:t>Tags: Chapters</w:t>
      </w:r>
    </w:p>
    <w:p w14:paraId="25B1CED5" w14:textId="77777777" w:rsidR="00000000" w:rsidRDefault="00551CE1">
      <w:pPr>
        <w:widowControl/>
        <w:rPr>
          <w:sz w:val="24"/>
          <w:szCs w:val="24"/>
        </w:rPr>
      </w:pPr>
    </w:p>
    <w:p w14:paraId="31589261" w14:textId="77777777" w:rsidR="00000000" w:rsidRDefault="00551CE1">
      <w:pPr>
        <w:widowControl/>
        <w:rPr>
          <w:sz w:val="24"/>
          <w:szCs w:val="24"/>
        </w:rPr>
      </w:pPr>
      <w:r>
        <w:rPr>
          <w:sz w:val="24"/>
          <w:szCs w:val="24"/>
        </w:rPr>
        <w:t xml:space="preserve">Moreno, Laura, Jordon Lazell, Vicki Mavrakis, and Belinda Li. </w:t>
      </w:r>
      <w:r>
        <w:rPr>
          <w:sz w:val="24"/>
          <w:szCs w:val="24"/>
        </w:rPr>
        <w:t>“</w:t>
      </w:r>
      <w:r>
        <w:rPr>
          <w:sz w:val="24"/>
          <w:szCs w:val="24"/>
        </w:rPr>
        <w:t xml:space="preserve">Chapter 17: Moving Beyond the What and How much </w:t>
      </w:r>
      <w:r>
        <w:rPr>
          <w:sz w:val="24"/>
          <w:szCs w:val="24"/>
        </w:rPr>
        <w:t>to the Why? Researching food Waste at the Consumer Level.</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2DF45447" w14:textId="77777777" w:rsidR="00000000" w:rsidRDefault="00551CE1">
      <w:pPr>
        <w:widowControl/>
        <w:rPr>
          <w:sz w:val="24"/>
          <w:szCs w:val="24"/>
        </w:rPr>
      </w:pPr>
      <w:r>
        <w:rPr>
          <w:sz w:val="24"/>
          <w:szCs w:val="24"/>
        </w:rPr>
        <w:t>Tags: Chapters</w:t>
      </w:r>
    </w:p>
    <w:p w14:paraId="1151F4BF" w14:textId="77777777" w:rsidR="00000000" w:rsidRDefault="00551CE1">
      <w:pPr>
        <w:widowControl/>
        <w:rPr>
          <w:sz w:val="24"/>
          <w:szCs w:val="24"/>
        </w:rPr>
      </w:pPr>
    </w:p>
    <w:p w14:paraId="10270BC5" w14:textId="77777777" w:rsidR="00000000" w:rsidRDefault="00551CE1">
      <w:pPr>
        <w:widowControl/>
        <w:rPr>
          <w:sz w:val="24"/>
          <w:szCs w:val="24"/>
        </w:rPr>
      </w:pPr>
      <w:r>
        <w:rPr>
          <w:sz w:val="24"/>
          <w:szCs w:val="24"/>
        </w:rPr>
        <w:t>More</w:t>
      </w:r>
      <w:r>
        <w:rPr>
          <w:sz w:val="24"/>
          <w:szCs w:val="24"/>
        </w:rPr>
        <w:t xml:space="preserve">no, Laura, Jordon Lazell, Vicki Mavrakis and Belinda Li. </w:t>
      </w:r>
      <w:r>
        <w:rPr>
          <w:sz w:val="24"/>
          <w:szCs w:val="24"/>
        </w:rPr>
        <w:t>“</w:t>
      </w:r>
      <w:r>
        <w:rPr>
          <w:sz w:val="24"/>
          <w:szCs w:val="24"/>
        </w:rPr>
        <w:t>Chapter 17: Moving Beyond the What and How much to the Why? Researching food Waste at the Consumer Level.</w:t>
      </w:r>
      <w:r>
        <w:rPr>
          <w:sz w:val="24"/>
          <w:szCs w:val="24"/>
        </w:rPr>
        <w:t>”</w:t>
      </w:r>
      <w:r>
        <w:rPr>
          <w:sz w:val="24"/>
          <w:szCs w:val="24"/>
        </w:rPr>
        <w:t xml:space="preserve"> In Christian Reynolds, Tammara Soma, Charlotte Spring, and Jordon Lazell</w:t>
      </w:r>
      <w:r>
        <w:rPr>
          <w:i/>
          <w:iCs/>
          <w:sz w:val="24"/>
          <w:szCs w:val="24"/>
        </w:rPr>
        <w:t>. Routledge Handboo</w:t>
      </w:r>
      <w:r>
        <w:rPr>
          <w:i/>
          <w:iCs/>
          <w:sz w:val="24"/>
          <w:szCs w:val="24"/>
        </w:rPr>
        <w:t>k of Food Waste</w:t>
      </w:r>
      <w:r>
        <w:rPr>
          <w:sz w:val="24"/>
          <w:szCs w:val="24"/>
        </w:rPr>
        <w:t xml:space="preserve">. London: Routledge, Taylor &amp; Francis Group, 2020. pp ?? </w:t>
      </w:r>
    </w:p>
    <w:p w14:paraId="44FB49E0" w14:textId="77777777" w:rsidR="00000000" w:rsidRDefault="00551CE1">
      <w:pPr>
        <w:widowControl/>
        <w:rPr>
          <w:sz w:val="24"/>
          <w:szCs w:val="24"/>
        </w:rPr>
      </w:pPr>
      <w:r>
        <w:rPr>
          <w:sz w:val="24"/>
          <w:szCs w:val="24"/>
        </w:rPr>
        <w:t>Tags: Chapters</w:t>
      </w:r>
    </w:p>
    <w:p w14:paraId="774DF0E3" w14:textId="77777777" w:rsidR="00000000" w:rsidRDefault="00551CE1">
      <w:pPr>
        <w:widowControl/>
        <w:rPr>
          <w:sz w:val="24"/>
          <w:szCs w:val="24"/>
        </w:rPr>
      </w:pPr>
    </w:p>
    <w:p w14:paraId="041F1E7E" w14:textId="77777777" w:rsidR="00000000" w:rsidRDefault="00551CE1">
      <w:pPr>
        <w:widowControl/>
        <w:rPr>
          <w:sz w:val="24"/>
          <w:szCs w:val="24"/>
        </w:rPr>
      </w:pPr>
      <w:r>
        <w:rPr>
          <w:sz w:val="24"/>
          <w:szCs w:val="24"/>
        </w:rPr>
        <w:t xml:space="preserve">Mortier, N, F. Velghe and S. Verstichel. </w:t>
      </w:r>
      <w:r>
        <w:rPr>
          <w:sz w:val="24"/>
          <w:szCs w:val="24"/>
        </w:rPr>
        <w:t>“</w:t>
      </w:r>
      <w:r>
        <w:rPr>
          <w:sz w:val="24"/>
          <w:szCs w:val="24"/>
        </w:rPr>
        <w:t>Chapter 4: Composting and Anaerobic Digestion.</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w:t>
      </w:r>
      <w:r>
        <w:rPr>
          <w:i/>
          <w:iCs/>
          <w:sz w:val="24"/>
          <w:szCs w:val="24"/>
        </w:rPr>
        <w:t>gricultural Waste and By-products: the Food, Feed, Fibre, Fuel (4F) Economy</w:t>
      </w:r>
      <w:r>
        <w:rPr>
          <w:sz w:val="24"/>
          <w:szCs w:val="24"/>
        </w:rPr>
        <w:t>. Amsterdam: Elsevier Ltd., 2016. pp. 69-124.</w:t>
      </w:r>
    </w:p>
    <w:p w14:paraId="38E17C26" w14:textId="77777777" w:rsidR="00000000" w:rsidRDefault="00551CE1">
      <w:pPr>
        <w:widowControl/>
        <w:rPr>
          <w:sz w:val="24"/>
          <w:szCs w:val="24"/>
        </w:rPr>
      </w:pPr>
      <w:r>
        <w:rPr>
          <w:sz w:val="24"/>
          <w:szCs w:val="24"/>
        </w:rPr>
        <w:t>Tags: Chapters</w:t>
      </w:r>
    </w:p>
    <w:p w14:paraId="3D64965F" w14:textId="77777777" w:rsidR="00000000" w:rsidRDefault="00551CE1">
      <w:pPr>
        <w:widowControl/>
        <w:rPr>
          <w:sz w:val="24"/>
          <w:szCs w:val="24"/>
        </w:rPr>
      </w:pPr>
    </w:p>
    <w:p w14:paraId="56E988D0" w14:textId="77777777" w:rsidR="00000000" w:rsidRDefault="00551CE1">
      <w:pPr>
        <w:widowControl/>
        <w:rPr>
          <w:sz w:val="24"/>
          <w:szCs w:val="24"/>
        </w:rPr>
      </w:pPr>
      <w:r>
        <w:rPr>
          <w:sz w:val="24"/>
          <w:szCs w:val="24"/>
        </w:rPr>
        <w:t xml:space="preserve">Moser, Christine. </w:t>
      </w:r>
      <w:r>
        <w:rPr>
          <w:sz w:val="24"/>
          <w:szCs w:val="24"/>
        </w:rPr>
        <w:t>“</w:t>
      </w:r>
      <w:r>
        <w:rPr>
          <w:sz w:val="24"/>
          <w:szCs w:val="24"/>
        </w:rPr>
        <w:t>Managerial Practices of Reducing Food Waste in Supermarkets.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nen, Nina Mesiranta, Mal</w:t>
      </w:r>
      <w:r>
        <w:rPr>
          <w:sz w:val="24"/>
          <w:szCs w:val="24"/>
        </w:rPr>
        <w:t xml:space="preserve">la Mattila, and Anna Heikkinen, eds. </w:t>
      </w:r>
      <w:r>
        <w:rPr>
          <w:i/>
          <w:iCs/>
          <w:sz w:val="24"/>
          <w:szCs w:val="24"/>
        </w:rPr>
        <w:t>Food Waste Management: Solving the Wicked Problem</w:t>
      </w:r>
      <w:r>
        <w:rPr>
          <w:sz w:val="24"/>
          <w:szCs w:val="24"/>
        </w:rPr>
        <w:t>. Cham: Palgrave Macmillan, 2020. pp 89-112</w:t>
      </w:r>
    </w:p>
    <w:p w14:paraId="58326648" w14:textId="77777777" w:rsidR="00000000" w:rsidRDefault="00551CE1">
      <w:pPr>
        <w:widowControl/>
        <w:rPr>
          <w:sz w:val="24"/>
          <w:szCs w:val="24"/>
        </w:rPr>
      </w:pPr>
      <w:r>
        <w:rPr>
          <w:sz w:val="24"/>
          <w:szCs w:val="24"/>
        </w:rPr>
        <w:t>Tags: Chapters</w:t>
      </w:r>
    </w:p>
    <w:p w14:paraId="208AC661" w14:textId="77777777" w:rsidR="00000000" w:rsidRDefault="00551CE1">
      <w:pPr>
        <w:widowControl/>
        <w:rPr>
          <w:sz w:val="24"/>
          <w:szCs w:val="24"/>
        </w:rPr>
      </w:pPr>
    </w:p>
    <w:p w14:paraId="06E93223" w14:textId="77777777" w:rsidR="00000000" w:rsidRDefault="00551CE1">
      <w:pPr>
        <w:widowControl/>
        <w:rPr>
          <w:sz w:val="24"/>
          <w:szCs w:val="24"/>
        </w:rPr>
      </w:pPr>
      <w:r>
        <w:rPr>
          <w:sz w:val="24"/>
          <w:szCs w:val="24"/>
        </w:rPr>
        <w:t xml:space="preserve">Mourad, Marie, and Alex Barnard. </w:t>
      </w:r>
      <w:r>
        <w:rPr>
          <w:sz w:val="24"/>
          <w:szCs w:val="24"/>
        </w:rPr>
        <w:t>“</w:t>
      </w:r>
      <w:r>
        <w:rPr>
          <w:sz w:val="24"/>
          <w:szCs w:val="24"/>
        </w:rPr>
        <w:t xml:space="preserve">Chapter 16: </w:t>
      </w:r>
      <w:r>
        <w:rPr>
          <w:sz w:val="24"/>
          <w:szCs w:val="24"/>
        </w:rPr>
        <w:t>‘</w:t>
      </w:r>
      <w:r>
        <w:rPr>
          <w:sz w:val="24"/>
          <w:szCs w:val="24"/>
        </w:rPr>
        <w:t>Don</w:t>
      </w:r>
      <w:r>
        <w:rPr>
          <w:sz w:val="24"/>
          <w:szCs w:val="24"/>
        </w:rPr>
        <w:t>’</w:t>
      </w:r>
      <w:r>
        <w:rPr>
          <w:sz w:val="24"/>
          <w:szCs w:val="24"/>
        </w:rPr>
        <w:t>t Waste the Waste</w:t>
      </w:r>
      <w:r>
        <w:rPr>
          <w:sz w:val="24"/>
          <w:szCs w:val="24"/>
        </w:rPr>
        <w:t>’</w:t>
      </w:r>
      <w:r>
        <w:rPr>
          <w:sz w:val="24"/>
          <w:szCs w:val="24"/>
        </w:rPr>
        <w:t>: Dumpster Dinners among Garbage Gourmand</w:t>
      </w:r>
      <w:r>
        <w:rPr>
          <w:sz w:val="24"/>
          <w:szCs w:val="24"/>
        </w:rPr>
        <w:t>s.</w:t>
      </w:r>
      <w:r>
        <w:rPr>
          <w:sz w:val="24"/>
          <w:szCs w:val="24"/>
        </w:rPr>
        <w:t>”</w:t>
      </w:r>
      <w:r>
        <w:rPr>
          <w:sz w:val="24"/>
          <w:szCs w:val="24"/>
        </w:rPr>
        <w:t xml:space="preserve"> In Benedetta Cappellini, David Marshall, and Elizabeth Parsons, eds. </w:t>
      </w:r>
      <w:r>
        <w:rPr>
          <w:i/>
          <w:iCs/>
          <w:sz w:val="24"/>
          <w:szCs w:val="24"/>
        </w:rPr>
        <w:t>The Practice of the Meal: Food, Families and the Market Place</w:t>
      </w:r>
      <w:r>
        <w:rPr>
          <w:sz w:val="24"/>
          <w:szCs w:val="24"/>
        </w:rPr>
        <w:t>. New York: Routledge, Taylor &amp; Francis Group, 2016. pp ??</w:t>
      </w:r>
    </w:p>
    <w:p w14:paraId="3B35135A" w14:textId="77777777" w:rsidR="00000000" w:rsidRDefault="00551CE1">
      <w:pPr>
        <w:widowControl/>
        <w:rPr>
          <w:sz w:val="24"/>
          <w:szCs w:val="24"/>
        </w:rPr>
      </w:pPr>
      <w:r>
        <w:rPr>
          <w:sz w:val="24"/>
          <w:szCs w:val="24"/>
        </w:rPr>
        <w:t>Tags: Chapters, Dumpster Diving</w:t>
      </w:r>
    </w:p>
    <w:p w14:paraId="7E3424BB" w14:textId="77777777" w:rsidR="00000000" w:rsidRDefault="00551CE1">
      <w:pPr>
        <w:widowControl/>
        <w:rPr>
          <w:sz w:val="24"/>
          <w:szCs w:val="24"/>
        </w:rPr>
      </w:pPr>
    </w:p>
    <w:p w14:paraId="31720D40" w14:textId="77777777" w:rsidR="00000000" w:rsidRDefault="00551CE1">
      <w:pPr>
        <w:widowControl/>
        <w:rPr>
          <w:sz w:val="24"/>
          <w:szCs w:val="24"/>
        </w:rPr>
      </w:pPr>
      <w:r>
        <w:rPr>
          <w:sz w:val="24"/>
          <w:szCs w:val="24"/>
        </w:rPr>
        <w:t xml:space="preserve">Mourad, M. </w:t>
      </w:r>
      <w:r>
        <w:rPr>
          <w:sz w:val="24"/>
          <w:szCs w:val="24"/>
        </w:rPr>
        <w:t>“</w:t>
      </w:r>
      <w:r>
        <w:rPr>
          <w:sz w:val="24"/>
          <w:szCs w:val="24"/>
        </w:rPr>
        <w:t>From Food Waste to Wealth: Valuing Excess Food in France and the USA.</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w:t>
      </w:r>
      <w:r>
        <w:rPr>
          <w:sz w:val="24"/>
          <w:szCs w:val="24"/>
        </w:rPr>
        <w:t>lishers, 2015. pp 71</w:t>
      </w:r>
      <w:r>
        <w:rPr>
          <w:sz w:val="24"/>
          <w:szCs w:val="24"/>
        </w:rPr>
        <w:t>–</w:t>
      </w:r>
      <w:r>
        <w:rPr>
          <w:sz w:val="24"/>
          <w:szCs w:val="24"/>
        </w:rPr>
        <w:t>78.</w:t>
      </w:r>
    </w:p>
    <w:p w14:paraId="7F7318B4" w14:textId="77777777" w:rsidR="00000000" w:rsidRDefault="00551CE1">
      <w:pPr>
        <w:widowControl/>
        <w:rPr>
          <w:sz w:val="24"/>
          <w:szCs w:val="24"/>
        </w:rPr>
      </w:pPr>
      <w:r>
        <w:rPr>
          <w:sz w:val="24"/>
          <w:szCs w:val="24"/>
        </w:rPr>
        <w:t>Tags: Chapters</w:t>
      </w:r>
    </w:p>
    <w:p w14:paraId="7D87A407" w14:textId="77777777" w:rsidR="00000000" w:rsidRDefault="00551CE1">
      <w:pPr>
        <w:widowControl/>
        <w:rPr>
          <w:sz w:val="24"/>
          <w:szCs w:val="24"/>
        </w:rPr>
      </w:pPr>
    </w:p>
    <w:p w14:paraId="57AC9D73" w14:textId="77777777" w:rsidR="00000000" w:rsidRDefault="00551CE1">
      <w:pPr>
        <w:widowControl/>
        <w:rPr>
          <w:sz w:val="24"/>
          <w:szCs w:val="24"/>
        </w:rPr>
      </w:pPr>
      <w:r>
        <w:rPr>
          <w:sz w:val="24"/>
          <w:szCs w:val="24"/>
        </w:rPr>
        <w:t xml:space="preserve">Mulla, Javed Abdulsalam. </w:t>
      </w:r>
      <w:r>
        <w:rPr>
          <w:sz w:val="24"/>
          <w:szCs w:val="24"/>
        </w:rPr>
        <w:t>“</w:t>
      </w:r>
      <w:r>
        <w:rPr>
          <w:sz w:val="24"/>
          <w:szCs w:val="24"/>
        </w:rPr>
        <w:t>Chapter 4: Recent Molecular Approaches for Development of Value-Added Products From Lignocellulosic Food Waste.</w:t>
      </w:r>
      <w:r>
        <w:rPr>
          <w:sz w:val="24"/>
          <w:szCs w:val="24"/>
        </w:rPr>
        <w:t>”</w:t>
      </w:r>
      <w:r>
        <w:rPr>
          <w:sz w:val="24"/>
          <w:szCs w:val="24"/>
        </w:rPr>
        <w:t xml:space="preserve"> In Aparna B. Gunjal, Meghmala S. Waghmode, Neha N. Patil, and Pankaj Bhatt, </w:t>
      </w:r>
      <w:r>
        <w:rPr>
          <w:sz w:val="24"/>
          <w:szCs w:val="24"/>
        </w:rPr>
        <w:t xml:space="preserve">eds. </w:t>
      </w:r>
      <w:r>
        <w:rPr>
          <w:i/>
          <w:iCs/>
          <w:sz w:val="24"/>
          <w:szCs w:val="24"/>
        </w:rPr>
        <w:t>Global Initiatives for Waste Reduction and Cutting Food Loss</w:t>
      </w:r>
      <w:r>
        <w:rPr>
          <w:sz w:val="24"/>
          <w:szCs w:val="24"/>
        </w:rPr>
        <w:t>. Hershey, PA: Engineering Science Reference, 2019. pp 43-52. Retrieved at https://onlinelibrary.wiley.com/doi/abs/10.1111/j.1365-2621.2005.01111.x</w:t>
      </w:r>
    </w:p>
    <w:p w14:paraId="142116D4" w14:textId="77777777" w:rsidR="00000000" w:rsidRDefault="00551CE1">
      <w:pPr>
        <w:widowControl/>
        <w:rPr>
          <w:sz w:val="24"/>
          <w:szCs w:val="24"/>
        </w:rPr>
      </w:pPr>
      <w:r>
        <w:rPr>
          <w:sz w:val="24"/>
          <w:szCs w:val="24"/>
        </w:rPr>
        <w:t>Tags: Chapters</w:t>
      </w:r>
    </w:p>
    <w:p w14:paraId="54757285" w14:textId="77777777" w:rsidR="00000000" w:rsidRDefault="00551CE1">
      <w:pPr>
        <w:widowControl/>
        <w:rPr>
          <w:sz w:val="24"/>
          <w:szCs w:val="24"/>
        </w:rPr>
      </w:pPr>
    </w:p>
    <w:p w14:paraId="38B7384D" w14:textId="77777777" w:rsidR="00000000" w:rsidRDefault="00551CE1">
      <w:pPr>
        <w:widowControl/>
        <w:rPr>
          <w:sz w:val="24"/>
          <w:szCs w:val="24"/>
        </w:rPr>
      </w:pPr>
      <w:r>
        <w:rPr>
          <w:sz w:val="24"/>
          <w:szCs w:val="24"/>
        </w:rPr>
        <w:t xml:space="preserve">Mullen, Anne Maria, Carlos </w:t>
      </w:r>
      <w:r>
        <w:rPr>
          <w:sz w:val="24"/>
          <w:szCs w:val="24"/>
        </w:rPr>
        <w:t>Á</w:t>
      </w:r>
      <w:r>
        <w:rPr>
          <w:sz w:val="24"/>
          <w:szCs w:val="24"/>
        </w:rPr>
        <w:t xml:space="preserve">lvarez, and Maria Papageorgiou. </w:t>
      </w:r>
      <w:r>
        <w:rPr>
          <w:sz w:val="24"/>
          <w:szCs w:val="24"/>
        </w:rPr>
        <w:t>“</w:t>
      </w:r>
      <w:r>
        <w:rPr>
          <w:sz w:val="24"/>
          <w:szCs w:val="24"/>
        </w:rPr>
        <w:t>Chapter 2: Classification and Target Compounds.</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25-57.</w:t>
      </w:r>
    </w:p>
    <w:p w14:paraId="67F7AF99" w14:textId="77777777" w:rsidR="00000000" w:rsidRDefault="00551CE1">
      <w:pPr>
        <w:widowControl/>
        <w:rPr>
          <w:sz w:val="24"/>
          <w:szCs w:val="24"/>
        </w:rPr>
      </w:pPr>
      <w:r>
        <w:rPr>
          <w:sz w:val="24"/>
          <w:szCs w:val="24"/>
        </w:rPr>
        <w:t>Tags: Chapters</w:t>
      </w:r>
    </w:p>
    <w:p w14:paraId="24186151" w14:textId="77777777" w:rsidR="00000000" w:rsidRDefault="00551CE1">
      <w:pPr>
        <w:widowControl/>
        <w:rPr>
          <w:sz w:val="24"/>
          <w:szCs w:val="24"/>
        </w:rPr>
      </w:pPr>
    </w:p>
    <w:p w14:paraId="565A2702" w14:textId="77777777" w:rsidR="00000000" w:rsidRDefault="00551CE1">
      <w:pPr>
        <w:widowControl/>
        <w:rPr>
          <w:sz w:val="24"/>
          <w:szCs w:val="24"/>
        </w:rPr>
      </w:pPr>
      <w:r>
        <w:rPr>
          <w:sz w:val="24"/>
          <w:szCs w:val="24"/>
        </w:rPr>
        <w:t xml:space="preserve">Muller, H. G. </w:t>
      </w:r>
      <w:r>
        <w:rPr>
          <w:sz w:val="24"/>
          <w:szCs w:val="24"/>
        </w:rPr>
        <w:t>“</w:t>
      </w:r>
      <w:r>
        <w:rPr>
          <w:sz w:val="24"/>
          <w:szCs w:val="24"/>
        </w:rPr>
        <w:t>Chapter 5: Industrial Food Preservation in the Nineteenth and Twentieth Centuries.</w:t>
      </w:r>
      <w:r>
        <w:rPr>
          <w:sz w:val="24"/>
          <w:szCs w:val="24"/>
        </w:rPr>
        <w:t>”</w:t>
      </w:r>
      <w:r>
        <w:rPr>
          <w:sz w:val="24"/>
          <w:szCs w:val="24"/>
        </w:rPr>
        <w:t xml:space="preserve"> In Anne C., Wilson, ed. </w:t>
      </w:r>
      <w:r>
        <w:rPr>
          <w:i/>
          <w:iCs/>
          <w:sz w:val="24"/>
          <w:szCs w:val="24"/>
        </w:rPr>
        <w:t>Waste Not, Want Not: Food Preservation from Early Times to the Present Day.</w:t>
      </w:r>
      <w:r>
        <w:rPr>
          <w:sz w:val="24"/>
          <w:szCs w:val="24"/>
        </w:rPr>
        <w:t xml:space="preserve"> Edinburgh: Edinburgh University Press, 1991. pp ??</w:t>
      </w:r>
    </w:p>
    <w:p w14:paraId="5B97559C" w14:textId="77777777" w:rsidR="00000000" w:rsidRDefault="00551CE1">
      <w:pPr>
        <w:widowControl/>
        <w:rPr>
          <w:sz w:val="24"/>
          <w:szCs w:val="24"/>
        </w:rPr>
      </w:pPr>
      <w:r>
        <w:rPr>
          <w:sz w:val="24"/>
          <w:szCs w:val="24"/>
        </w:rPr>
        <w:t xml:space="preserve">Tags: </w:t>
      </w:r>
      <w:r>
        <w:rPr>
          <w:sz w:val="24"/>
          <w:szCs w:val="24"/>
        </w:rPr>
        <w:t>Chapters</w:t>
      </w:r>
    </w:p>
    <w:p w14:paraId="57BC325D" w14:textId="77777777" w:rsidR="00000000" w:rsidRDefault="00551CE1">
      <w:pPr>
        <w:widowControl/>
        <w:rPr>
          <w:sz w:val="24"/>
          <w:szCs w:val="24"/>
        </w:rPr>
      </w:pPr>
    </w:p>
    <w:p w14:paraId="69E4FAD1" w14:textId="77777777" w:rsidR="00000000" w:rsidRDefault="00551CE1">
      <w:pPr>
        <w:widowControl/>
        <w:rPr>
          <w:sz w:val="24"/>
          <w:szCs w:val="24"/>
        </w:rPr>
      </w:pPr>
      <w:r>
        <w:rPr>
          <w:sz w:val="24"/>
          <w:szCs w:val="24"/>
        </w:rPr>
        <w:t xml:space="preserve">Murasawa, Naoharu. </w:t>
      </w:r>
      <w:r>
        <w:rPr>
          <w:sz w:val="24"/>
          <w:szCs w:val="24"/>
        </w:rPr>
        <w:t>“</w:t>
      </w:r>
      <w:r>
        <w:rPr>
          <w:sz w:val="24"/>
          <w:szCs w:val="24"/>
        </w:rPr>
        <w:t>Chapter 7: Safety Analysis of Soy Sauce Squeezing Residue and Fish Meal Storage by Thermal Analysis and Gas Chromatography.</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w:t>
      </w:r>
      <w:r>
        <w:rPr>
          <w:sz w:val="24"/>
          <w:szCs w:val="24"/>
        </w:rPr>
        <w:t>e Publishers, July 2016. pp ??</w:t>
      </w:r>
    </w:p>
    <w:p w14:paraId="10770663" w14:textId="77777777" w:rsidR="00000000" w:rsidRDefault="00551CE1">
      <w:pPr>
        <w:widowControl/>
        <w:rPr>
          <w:sz w:val="24"/>
          <w:szCs w:val="24"/>
        </w:rPr>
      </w:pPr>
      <w:r>
        <w:rPr>
          <w:sz w:val="24"/>
          <w:szCs w:val="24"/>
        </w:rPr>
        <w:t>Tags: Chapters</w:t>
      </w:r>
    </w:p>
    <w:p w14:paraId="413CAB01" w14:textId="77777777" w:rsidR="00000000" w:rsidRDefault="00551CE1">
      <w:pPr>
        <w:widowControl/>
        <w:rPr>
          <w:sz w:val="24"/>
          <w:szCs w:val="24"/>
        </w:rPr>
      </w:pPr>
    </w:p>
    <w:p w14:paraId="4F791131" w14:textId="77777777" w:rsidR="00000000" w:rsidRDefault="00551CE1">
      <w:pPr>
        <w:widowControl/>
        <w:rPr>
          <w:sz w:val="24"/>
          <w:szCs w:val="24"/>
        </w:rPr>
      </w:pPr>
      <w:r>
        <w:rPr>
          <w:sz w:val="24"/>
          <w:szCs w:val="24"/>
        </w:rPr>
        <w:t xml:space="preserve">Murthy, Pushpa S., Nivas Manohar Desai, and Siridevi G. B. </w:t>
      </w:r>
      <w:r>
        <w:rPr>
          <w:sz w:val="24"/>
          <w:szCs w:val="24"/>
        </w:rPr>
        <w:t>“</w:t>
      </w:r>
      <w:r>
        <w:rPr>
          <w:sz w:val="24"/>
          <w:szCs w:val="24"/>
        </w:rPr>
        <w:t>Chapter 8: Sustainable Management of Coffee and Cocoa Agro-Waste.</w:t>
      </w:r>
      <w:r>
        <w:rPr>
          <w:sz w:val="24"/>
          <w:szCs w:val="24"/>
        </w:rPr>
        <w:t>”</w:t>
      </w:r>
      <w:r>
        <w:rPr>
          <w:sz w:val="24"/>
          <w:szCs w:val="24"/>
        </w:rPr>
        <w:t xml:space="preserve"> In Aparna B. Gunjal, Meghmala S. Waghmode, Neha N. Patil, and Pankaj Bhatt, eds. </w:t>
      </w:r>
      <w:r>
        <w:rPr>
          <w:i/>
          <w:iCs/>
          <w:sz w:val="24"/>
          <w:szCs w:val="24"/>
        </w:rPr>
        <w:t>G</w:t>
      </w:r>
      <w:r>
        <w:rPr>
          <w:i/>
          <w:iCs/>
          <w:sz w:val="24"/>
          <w:szCs w:val="24"/>
        </w:rPr>
        <w:t>lobal Initiatives for Waste Reduction and Cutting Food Loss</w:t>
      </w:r>
      <w:r>
        <w:rPr>
          <w:sz w:val="24"/>
          <w:szCs w:val="24"/>
        </w:rPr>
        <w:t>. Hershey, PA: Engineering Science Reference, 2019. pp 141-164. Retrieved at https://onlinelibrary.wiley.com/doi/abs/10.1111/j.1365-2621.2005.01111.x</w:t>
      </w:r>
    </w:p>
    <w:p w14:paraId="729557BE" w14:textId="77777777" w:rsidR="00000000" w:rsidRDefault="00551CE1">
      <w:pPr>
        <w:widowControl/>
        <w:rPr>
          <w:sz w:val="24"/>
          <w:szCs w:val="24"/>
        </w:rPr>
      </w:pPr>
      <w:r>
        <w:rPr>
          <w:sz w:val="24"/>
          <w:szCs w:val="24"/>
        </w:rPr>
        <w:t>Tags: Chapters</w:t>
      </w:r>
    </w:p>
    <w:p w14:paraId="66541725" w14:textId="77777777" w:rsidR="00000000" w:rsidRDefault="00551CE1">
      <w:pPr>
        <w:widowControl/>
        <w:rPr>
          <w:sz w:val="24"/>
          <w:szCs w:val="24"/>
        </w:rPr>
      </w:pPr>
    </w:p>
    <w:p w14:paraId="4308E1D9" w14:textId="77777777" w:rsidR="00000000" w:rsidRDefault="00551CE1">
      <w:pPr>
        <w:widowControl/>
        <w:rPr>
          <w:sz w:val="24"/>
          <w:szCs w:val="24"/>
        </w:rPr>
      </w:pPr>
      <w:r>
        <w:rPr>
          <w:sz w:val="24"/>
          <w:szCs w:val="24"/>
        </w:rPr>
        <w:t>Mustafa, Rana, and Martin J. T.</w:t>
      </w:r>
      <w:r>
        <w:rPr>
          <w:sz w:val="24"/>
          <w:szCs w:val="24"/>
        </w:rPr>
        <w:t xml:space="preserve"> Reaney. </w:t>
      </w:r>
      <w:r>
        <w:rPr>
          <w:sz w:val="24"/>
          <w:szCs w:val="24"/>
        </w:rPr>
        <w:t>“</w:t>
      </w:r>
      <w:r>
        <w:rPr>
          <w:sz w:val="24"/>
          <w:szCs w:val="24"/>
        </w:rPr>
        <w:t>Aquafaba, from Food Waste to a Value-Added Product.</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Hoboken, NJ: Wiley-Blackwell, February 3, 2020. p</w:t>
      </w:r>
      <w:r>
        <w:rPr>
          <w:sz w:val="24"/>
          <w:szCs w:val="24"/>
        </w:rPr>
        <w:t xml:space="preserve">p. </w:t>
      </w:r>
    </w:p>
    <w:p w14:paraId="46CD21E4" w14:textId="77777777" w:rsidR="00000000" w:rsidRDefault="00551CE1">
      <w:pPr>
        <w:widowControl/>
        <w:rPr>
          <w:sz w:val="24"/>
          <w:szCs w:val="24"/>
        </w:rPr>
      </w:pPr>
      <w:r>
        <w:rPr>
          <w:sz w:val="24"/>
          <w:szCs w:val="24"/>
        </w:rPr>
        <w:t>Tags: Chapters</w:t>
      </w:r>
    </w:p>
    <w:p w14:paraId="4699FC6C" w14:textId="77777777" w:rsidR="00000000" w:rsidRDefault="00551CE1">
      <w:pPr>
        <w:widowControl/>
        <w:rPr>
          <w:sz w:val="24"/>
          <w:szCs w:val="24"/>
        </w:rPr>
      </w:pPr>
    </w:p>
    <w:p w14:paraId="1C7597D9" w14:textId="77777777" w:rsidR="00000000" w:rsidRDefault="00551CE1">
      <w:pPr>
        <w:widowControl/>
        <w:rPr>
          <w:sz w:val="24"/>
          <w:szCs w:val="24"/>
        </w:rPr>
      </w:pPr>
      <w:r>
        <w:rPr>
          <w:sz w:val="24"/>
          <w:szCs w:val="24"/>
        </w:rPr>
        <w:t xml:space="preserve">Myer, R. O., J. H. Brendemuhl, and D. D. Johnson. </w:t>
      </w:r>
      <w:r>
        <w:rPr>
          <w:sz w:val="24"/>
          <w:szCs w:val="24"/>
        </w:rPr>
        <w:t>“</w:t>
      </w:r>
      <w:r>
        <w:rPr>
          <w:sz w:val="24"/>
          <w:szCs w:val="24"/>
        </w:rPr>
        <w:t>Chapter 8: Dehydrated Restaurant Food Waste as Swine Feed.</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113-144. Retrieved at h</w:t>
      </w:r>
      <w:r>
        <w:rPr>
          <w:sz w:val="24"/>
          <w:szCs w:val="24"/>
        </w:rPr>
        <w:t>ttp://onlinelibrary.wiley.com/doi/10.1002/9780470290217.fmatter/pdf</w:t>
      </w:r>
    </w:p>
    <w:p w14:paraId="664F26CA" w14:textId="77777777" w:rsidR="00000000" w:rsidRDefault="00551CE1">
      <w:pPr>
        <w:widowControl/>
        <w:rPr>
          <w:sz w:val="24"/>
          <w:szCs w:val="24"/>
        </w:rPr>
      </w:pPr>
      <w:r>
        <w:rPr>
          <w:sz w:val="24"/>
          <w:szCs w:val="24"/>
        </w:rPr>
        <w:t>Tags: Chapters</w:t>
      </w:r>
    </w:p>
    <w:p w14:paraId="058FEDC0" w14:textId="77777777" w:rsidR="00000000" w:rsidRDefault="00551CE1">
      <w:pPr>
        <w:widowControl/>
        <w:rPr>
          <w:sz w:val="24"/>
          <w:szCs w:val="24"/>
        </w:rPr>
      </w:pPr>
    </w:p>
    <w:p w14:paraId="7DA09478" w14:textId="77777777" w:rsidR="00000000" w:rsidRDefault="00551CE1">
      <w:pPr>
        <w:widowControl/>
        <w:rPr>
          <w:sz w:val="24"/>
          <w:szCs w:val="24"/>
        </w:rPr>
      </w:pPr>
      <w:r>
        <w:rPr>
          <w:sz w:val="24"/>
          <w:szCs w:val="24"/>
        </w:rPr>
        <w:t xml:space="preserve">Naikare, Shriram M. </w:t>
      </w:r>
      <w:r>
        <w:rPr>
          <w:sz w:val="24"/>
          <w:szCs w:val="24"/>
        </w:rPr>
        <w:t>“</w:t>
      </w:r>
      <w:r>
        <w:rPr>
          <w:sz w:val="24"/>
          <w:szCs w:val="24"/>
        </w:rPr>
        <w:t>Chapter 28: Utilization and Management of Food Waste.</w:t>
      </w:r>
      <w:r>
        <w:rPr>
          <w:sz w:val="24"/>
          <w:szCs w:val="24"/>
        </w:rPr>
        <w:t>”</w:t>
      </w:r>
      <w:r>
        <w:rPr>
          <w:sz w:val="24"/>
          <w:szCs w:val="24"/>
        </w:rPr>
        <w:t xml:space="preserve"> In Information Resources Management Association. </w:t>
      </w:r>
      <w:r>
        <w:rPr>
          <w:i/>
          <w:iCs/>
          <w:sz w:val="24"/>
          <w:szCs w:val="24"/>
        </w:rPr>
        <w:t xml:space="preserve">Research Anthology on Food Waste Reduction and </w:t>
      </w:r>
      <w:r>
        <w:rPr>
          <w:i/>
          <w:iCs/>
          <w:sz w:val="24"/>
          <w:szCs w:val="24"/>
        </w:rPr>
        <w:lastRenderedPageBreak/>
        <w:t>Alternative Diets for Food and Nutrition Security</w:t>
      </w:r>
      <w:r>
        <w:rPr>
          <w:sz w:val="24"/>
          <w:szCs w:val="24"/>
        </w:rPr>
        <w:t>. Hershey, PA: IGI Global; September 17, 2020. Volume 1, pp. 558-577.</w:t>
      </w:r>
    </w:p>
    <w:p w14:paraId="146CC8DE" w14:textId="77777777" w:rsidR="00000000" w:rsidRDefault="00551CE1">
      <w:pPr>
        <w:widowControl/>
        <w:rPr>
          <w:sz w:val="24"/>
          <w:szCs w:val="24"/>
        </w:rPr>
      </w:pPr>
      <w:r>
        <w:rPr>
          <w:sz w:val="24"/>
          <w:szCs w:val="24"/>
        </w:rPr>
        <w:t>Tags: Chapters in Academic Works</w:t>
      </w:r>
    </w:p>
    <w:p w14:paraId="2C629722" w14:textId="77777777" w:rsidR="00000000" w:rsidRDefault="00551CE1">
      <w:pPr>
        <w:widowControl/>
        <w:rPr>
          <w:sz w:val="24"/>
          <w:szCs w:val="24"/>
        </w:rPr>
      </w:pPr>
    </w:p>
    <w:p w14:paraId="5D4CCCD1" w14:textId="77777777" w:rsidR="00000000" w:rsidRDefault="00551CE1">
      <w:pPr>
        <w:widowControl/>
        <w:rPr>
          <w:sz w:val="24"/>
          <w:szCs w:val="24"/>
        </w:rPr>
      </w:pPr>
      <w:r>
        <w:rPr>
          <w:sz w:val="24"/>
          <w:szCs w:val="24"/>
        </w:rPr>
        <w:t>N</w:t>
      </w:r>
      <w:r>
        <w:rPr>
          <w:sz w:val="24"/>
          <w:szCs w:val="24"/>
        </w:rPr>
        <w:t>ä</w:t>
      </w:r>
      <w:r>
        <w:rPr>
          <w:sz w:val="24"/>
          <w:szCs w:val="24"/>
        </w:rPr>
        <w:t>rv</w:t>
      </w:r>
      <w:r>
        <w:rPr>
          <w:sz w:val="24"/>
          <w:szCs w:val="24"/>
        </w:rPr>
        <w:t>ä</w:t>
      </w:r>
      <w:r>
        <w:rPr>
          <w:sz w:val="24"/>
          <w:szCs w:val="24"/>
        </w:rPr>
        <w:t xml:space="preserve">nen, Elina, </w:t>
      </w:r>
      <w:r>
        <w:rPr>
          <w:i/>
          <w:iCs/>
          <w:sz w:val="24"/>
          <w:szCs w:val="24"/>
        </w:rPr>
        <w:t>et al.</w:t>
      </w:r>
      <w:r>
        <w:rPr>
          <w:sz w:val="24"/>
          <w:szCs w:val="24"/>
        </w:rPr>
        <w:t xml:space="preserve"> </w:t>
      </w:r>
      <w:r>
        <w:rPr>
          <w:sz w:val="24"/>
          <w:szCs w:val="24"/>
        </w:rPr>
        <w:t>“</w:t>
      </w:r>
      <w:r>
        <w:rPr>
          <w:sz w:val="24"/>
          <w:szCs w:val="24"/>
        </w:rPr>
        <w:t>Introduction: A Framework for Managing Food Waste.</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nen, Nina Me</w:t>
      </w:r>
      <w:r>
        <w:rPr>
          <w:sz w:val="24"/>
          <w:szCs w:val="24"/>
        </w:rPr>
        <w:t xml:space="preserve">siranta, Malla Mattila, and Anna Heikkinen, eds. </w:t>
      </w:r>
      <w:r>
        <w:rPr>
          <w:i/>
          <w:iCs/>
          <w:sz w:val="24"/>
          <w:szCs w:val="24"/>
        </w:rPr>
        <w:t>Food Waste Management: Solving the Wicked Problem</w:t>
      </w:r>
      <w:r>
        <w:rPr>
          <w:sz w:val="24"/>
          <w:szCs w:val="24"/>
        </w:rPr>
        <w:t>. Cham: Palgrave Macmillan, 2020. pp 1-24.</w:t>
      </w:r>
    </w:p>
    <w:p w14:paraId="665A431E" w14:textId="77777777" w:rsidR="00000000" w:rsidRDefault="00551CE1">
      <w:pPr>
        <w:widowControl/>
        <w:rPr>
          <w:sz w:val="24"/>
          <w:szCs w:val="24"/>
        </w:rPr>
      </w:pPr>
      <w:r>
        <w:rPr>
          <w:sz w:val="24"/>
          <w:szCs w:val="24"/>
        </w:rPr>
        <w:t>Tags: Chapters</w:t>
      </w:r>
    </w:p>
    <w:p w14:paraId="2FCDC3E5" w14:textId="77777777" w:rsidR="00000000" w:rsidRDefault="00551CE1">
      <w:pPr>
        <w:widowControl/>
        <w:rPr>
          <w:sz w:val="24"/>
          <w:szCs w:val="24"/>
        </w:rPr>
      </w:pPr>
    </w:p>
    <w:p w14:paraId="03E0F48C" w14:textId="77777777" w:rsidR="00000000" w:rsidRDefault="00551CE1">
      <w:pPr>
        <w:widowControl/>
        <w:rPr>
          <w:sz w:val="24"/>
          <w:szCs w:val="24"/>
        </w:rPr>
      </w:pPr>
      <w:r>
        <w:rPr>
          <w:sz w:val="24"/>
          <w:szCs w:val="24"/>
        </w:rPr>
        <w:t>N</w:t>
      </w:r>
      <w:r>
        <w:rPr>
          <w:sz w:val="24"/>
          <w:szCs w:val="24"/>
        </w:rPr>
        <w:t>ä</w:t>
      </w:r>
      <w:r>
        <w:rPr>
          <w:sz w:val="24"/>
          <w:szCs w:val="24"/>
        </w:rPr>
        <w:t>rv</w:t>
      </w:r>
      <w:r>
        <w:rPr>
          <w:sz w:val="24"/>
          <w:szCs w:val="24"/>
        </w:rPr>
        <w:t>ä</w:t>
      </w:r>
      <w:r>
        <w:rPr>
          <w:sz w:val="24"/>
          <w:szCs w:val="24"/>
        </w:rPr>
        <w:t xml:space="preserve">nen, Elina, Nina Mesiranta, and Annilotta Hukkanen. </w:t>
      </w:r>
      <w:r>
        <w:rPr>
          <w:sz w:val="24"/>
          <w:szCs w:val="24"/>
        </w:rPr>
        <w:t>“</w:t>
      </w:r>
      <w:r>
        <w:rPr>
          <w:sz w:val="24"/>
          <w:szCs w:val="24"/>
        </w:rPr>
        <w:t>Chapter 15: The Quest for the Empty Fridg</w:t>
      </w:r>
      <w:r>
        <w:rPr>
          <w:sz w:val="24"/>
          <w:szCs w:val="24"/>
        </w:rPr>
        <w:t>e: Examining Consumers</w:t>
      </w:r>
      <w:r>
        <w:rPr>
          <w:sz w:val="24"/>
          <w:szCs w:val="24"/>
        </w:rPr>
        <w:t>’</w:t>
      </w:r>
      <w:r>
        <w:rPr>
          <w:sz w:val="24"/>
          <w:szCs w:val="24"/>
        </w:rPr>
        <w:t xml:space="preserve"> Mindful Food Disposition.</w:t>
      </w:r>
      <w:r>
        <w:rPr>
          <w:sz w:val="24"/>
          <w:szCs w:val="24"/>
        </w:rPr>
        <w:t>”</w:t>
      </w:r>
      <w:r>
        <w:rPr>
          <w:sz w:val="24"/>
          <w:szCs w:val="24"/>
        </w:rPr>
        <w:t xml:space="preserve"> In Benedetta Cappellini, David Marshall, and Elizabeth Parsons, eds. </w:t>
      </w:r>
      <w:r>
        <w:rPr>
          <w:i/>
          <w:iCs/>
          <w:sz w:val="24"/>
          <w:szCs w:val="24"/>
        </w:rPr>
        <w:t>The Practice of the Meal: Food, Families and the Market Place</w:t>
      </w:r>
      <w:r>
        <w:rPr>
          <w:sz w:val="24"/>
          <w:szCs w:val="24"/>
        </w:rPr>
        <w:t>. New York: Routledge, Taylor &amp; Francis Group, 2016. pp ??</w:t>
      </w:r>
    </w:p>
    <w:p w14:paraId="681255DB" w14:textId="77777777" w:rsidR="00000000" w:rsidRDefault="00551CE1">
      <w:pPr>
        <w:widowControl/>
        <w:rPr>
          <w:sz w:val="24"/>
          <w:szCs w:val="24"/>
        </w:rPr>
      </w:pPr>
      <w:r>
        <w:rPr>
          <w:sz w:val="24"/>
          <w:szCs w:val="24"/>
        </w:rPr>
        <w:t>Tags: Chapters</w:t>
      </w:r>
    </w:p>
    <w:p w14:paraId="227498D6" w14:textId="77777777" w:rsidR="00000000" w:rsidRDefault="00551CE1">
      <w:pPr>
        <w:widowControl/>
        <w:rPr>
          <w:sz w:val="24"/>
          <w:szCs w:val="24"/>
        </w:rPr>
      </w:pPr>
    </w:p>
    <w:p w14:paraId="6E182142" w14:textId="77777777" w:rsidR="00000000" w:rsidRDefault="00551CE1">
      <w:pPr>
        <w:widowControl/>
        <w:rPr>
          <w:sz w:val="24"/>
          <w:szCs w:val="24"/>
        </w:rPr>
      </w:pPr>
      <w:r>
        <w:rPr>
          <w:sz w:val="24"/>
          <w:szCs w:val="24"/>
        </w:rPr>
        <w:t xml:space="preserve">Nath, Arijit, Ooi Chien Wei, and Chiranjib Bhattacharjee. </w:t>
      </w:r>
      <w:r>
        <w:rPr>
          <w:sz w:val="24"/>
          <w:szCs w:val="24"/>
        </w:rPr>
        <w:t>“</w:t>
      </w:r>
      <w:r>
        <w:rPr>
          <w:sz w:val="24"/>
          <w:szCs w:val="24"/>
        </w:rPr>
        <w:t>Chapter 12: Emerging Purification and Isolation.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w:t>
      </w:r>
      <w:r>
        <w:rPr>
          <w:sz w:val="24"/>
          <w:szCs w:val="24"/>
        </w:rPr>
        <w:t>p 273-292.</w:t>
      </w:r>
    </w:p>
    <w:p w14:paraId="2EC0C0D0" w14:textId="77777777" w:rsidR="00000000" w:rsidRDefault="00551CE1">
      <w:pPr>
        <w:widowControl/>
        <w:rPr>
          <w:sz w:val="24"/>
          <w:szCs w:val="24"/>
        </w:rPr>
      </w:pPr>
      <w:r>
        <w:rPr>
          <w:sz w:val="24"/>
          <w:szCs w:val="24"/>
        </w:rPr>
        <w:t>Tags: Chapters</w:t>
      </w:r>
    </w:p>
    <w:p w14:paraId="33B1AB54" w14:textId="77777777" w:rsidR="00000000" w:rsidRDefault="00551CE1">
      <w:pPr>
        <w:widowControl/>
        <w:rPr>
          <w:sz w:val="24"/>
          <w:szCs w:val="24"/>
        </w:rPr>
      </w:pPr>
    </w:p>
    <w:p w14:paraId="42067F18" w14:textId="77777777" w:rsidR="00000000" w:rsidRDefault="00551CE1">
      <w:pPr>
        <w:widowControl/>
        <w:rPr>
          <w:sz w:val="24"/>
          <w:szCs w:val="24"/>
        </w:rPr>
      </w:pPr>
      <w:r>
        <w:rPr>
          <w:sz w:val="24"/>
          <w:szCs w:val="24"/>
        </w:rPr>
        <w:t xml:space="preserve">Nayak, Arunima, and Brij Bhushan. </w:t>
      </w:r>
      <w:r>
        <w:rPr>
          <w:sz w:val="24"/>
          <w:szCs w:val="24"/>
        </w:rPr>
        <w:t>“</w:t>
      </w:r>
      <w:r>
        <w:rPr>
          <w:sz w:val="24"/>
          <w:szCs w:val="24"/>
        </w:rPr>
        <w:t>Chapter 10:  Valorization of Coffee Wastes for Effective Recovery of Value-added Bio-based Products: an Aim to Enhance the Sustainability and Productivity of the Coffee Industry.</w:t>
      </w:r>
      <w:r>
        <w:rPr>
          <w:sz w:val="24"/>
          <w:szCs w:val="24"/>
        </w:rPr>
        <w:t>”</w:t>
      </w:r>
      <w:r>
        <w:rPr>
          <w:sz w:val="24"/>
          <w:szCs w:val="24"/>
        </w:rPr>
        <w:t xml:space="preserve"> In Rajeev Bhat</w:t>
      </w:r>
      <w:r>
        <w:rPr>
          <w:sz w:val="24"/>
          <w:szCs w:val="24"/>
        </w:rPr>
        <w:t xml:space="preserve">, ed., </w:t>
      </w:r>
      <w:r>
        <w:rPr>
          <w:i/>
          <w:iCs/>
          <w:sz w:val="24"/>
          <w:szCs w:val="24"/>
        </w:rPr>
        <w:t>Valorization of Agri-food Wastes and By-products</w:t>
      </w:r>
      <w:r>
        <w:rPr>
          <w:sz w:val="24"/>
          <w:szCs w:val="24"/>
        </w:rPr>
        <w:t>. Academic Press Inc., August 21, 2021.  pp  199-218.</w:t>
      </w:r>
    </w:p>
    <w:p w14:paraId="0E46A3CC" w14:textId="77777777" w:rsidR="00000000" w:rsidRDefault="00551CE1">
      <w:pPr>
        <w:widowControl/>
        <w:rPr>
          <w:sz w:val="24"/>
          <w:szCs w:val="24"/>
        </w:rPr>
      </w:pPr>
      <w:r>
        <w:rPr>
          <w:sz w:val="24"/>
          <w:szCs w:val="24"/>
        </w:rPr>
        <w:t xml:space="preserve">Tags: Academic Chapters </w:t>
      </w:r>
    </w:p>
    <w:p w14:paraId="4706880D" w14:textId="77777777" w:rsidR="00000000" w:rsidRDefault="00551CE1">
      <w:pPr>
        <w:widowControl/>
        <w:rPr>
          <w:sz w:val="24"/>
          <w:szCs w:val="24"/>
        </w:rPr>
      </w:pPr>
    </w:p>
    <w:p w14:paraId="609E2460" w14:textId="77777777" w:rsidR="00000000" w:rsidRDefault="00551CE1">
      <w:pPr>
        <w:widowControl/>
        <w:rPr>
          <w:sz w:val="24"/>
          <w:szCs w:val="24"/>
        </w:rPr>
      </w:pPr>
      <w:r>
        <w:rPr>
          <w:sz w:val="24"/>
          <w:szCs w:val="24"/>
        </w:rPr>
        <w:t xml:space="preserve">Ndraha, Nodali, Jelena Vlajic, Ching-Cheng Chang, and Hsin-IHsiao. </w:t>
      </w:r>
      <w:r>
        <w:rPr>
          <w:sz w:val="24"/>
          <w:szCs w:val="24"/>
        </w:rPr>
        <w:t>“</w:t>
      </w:r>
      <w:r>
        <w:rPr>
          <w:sz w:val="24"/>
          <w:szCs w:val="24"/>
        </w:rPr>
        <w:t>Chapter 22: Challenges with Food Waste Management in the Food Cold Chains,</w:t>
      </w:r>
      <w:r>
        <w:rPr>
          <w:sz w:val="24"/>
          <w:szCs w:val="24"/>
        </w:rPr>
        <w:t>”</w:t>
      </w:r>
      <w:r>
        <w:rPr>
          <w:sz w:val="24"/>
          <w:szCs w:val="24"/>
        </w:rPr>
        <w:t>in</w:t>
      </w:r>
      <w:r>
        <w:rPr>
          <w:i/>
          <w:iCs/>
          <w:sz w:val="24"/>
          <w:szCs w:val="24"/>
        </w:rPr>
        <w:t xml:space="preserve"> </w:t>
      </w:r>
      <w:r>
        <w:rPr>
          <w:sz w:val="24"/>
          <w:szCs w:val="24"/>
        </w:rPr>
        <w:t xml:space="preserve">Maria R. Kosseva and Colin Webb, eds. </w:t>
      </w:r>
      <w:r>
        <w:rPr>
          <w:i/>
          <w:iCs/>
          <w:sz w:val="24"/>
          <w:szCs w:val="24"/>
        </w:rPr>
        <w:t>Food Industry Wastes: Assessment and Recuperation of Commodities</w:t>
      </w:r>
      <w:r>
        <w:rPr>
          <w:sz w:val="24"/>
          <w:szCs w:val="24"/>
        </w:rPr>
        <w:t>. Second</w:t>
      </w:r>
      <w:r>
        <w:rPr>
          <w:sz w:val="24"/>
          <w:szCs w:val="24"/>
        </w:rPr>
        <w:t xml:space="preserve"> edition. Waltham, MA: Elsevier/Academic Press, August 2, 2020. pp 467-483.</w:t>
      </w:r>
    </w:p>
    <w:p w14:paraId="2DE665EC" w14:textId="77777777" w:rsidR="00000000" w:rsidRDefault="00551CE1">
      <w:pPr>
        <w:widowControl/>
        <w:rPr>
          <w:sz w:val="24"/>
          <w:szCs w:val="24"/>
        </w:rPr>
      </w:pPr>
      <w:r>
        <w:rPr>
          <w:sz w:val="24"/>
          <w:szCs w:val="24"/>
        </w:rPr>
        <w:t>Tags: Chapters</w:t>
      </w:r>
    </w:p>
    <w:p w14:paraId="7AE0C98D" w14:textId="77777777" w:rsidR="00000000" w:rsidRDefault="00551CE1">
      <w:pPr>
        <w:widowControl/>
        <w:rPr>
          <w:sz w:val="24"/>
          <w:szCs w:val="24"/>
        </w:rPr>
      </w:pPr>
    </w:p>
    <w:p w14:paraId="1CA1169E" w14:textId="77777777" w:rsidR="00000000" w:rsidRDefault="00551CE1">
      <w:pPr>
        <w:widowControl/>
        <w:rPr>
          <w:sz w:val="24"/>
          <w:szCs w:val="24"/>
        </w:rPr>
      </w:pPr>
      <w:r>
        <w:rPr>
          <w:sz w:val="24"/>
          <w:szCs w:val="24"/>
        </w:rPr>
        <w:t xml:space="preserve">Nguyen, Hoa Huu. </w:t>
      </w:r>
      <w:r>
        <w:rPr>
          <w:sz w:val="24"/>
          <w:szCs w:val="24"/>
        </w:rPr>
        <w:t>“</w:t>
      </w:r>
      <w:r>
        <w:rPr>
          <w:sz w:val="24"/>
          <w:szCs w:val="24"/>
        </w:rPr>
        <w:t xml:space="preserve">Chapter 5: </w:t>
      </w:r>
      <w:r>
        <w:rPr>
          <w:sz w:val="24"/>
          <w:szCs w:val="24"/>
        </w:rPr>
        <w:t>“</w:t>
      </w:r>
      <w:r>
        <w:rPr>
          <w:sz w:val="24"/>
          <w:szCs w:val="24"/>
        </w:rPr>
        <w:t>Anaerobic Digestion: A Promising Solution for Food Waste Management in Urban Areas in Vietnam.</w:t>
      </w:r>
      <w:r>
        <w:rPr>
          <w:sz w:val="24"/>
          <w:szCs w:val="24"/>
        </w:rPr>
        <w:t>”</w:t>
      </w:r>
      <w:r>
        <w:rPr>
          <w:sz w:val="24"/>
          <w:szCs w:val="24"/>
        </w:rPr>
        <w:t xml:space="preserve"> In Garrett Leonard Riley, ed. </w:t>
      </w:r>
      <w:r>
        <w:rPr>
          <w:i/>
          <w:iCs/>
          <w:sz w:val="24"/>
          <w:szCs w:val="24"/>
        </w:rPr>
        <w:t>Food Was</w:t>
      </w:r>
      <w:r>
        <w:rPr>
          <w:i/>
          <w:iCs/>
          <w:sz w:val="24"/>
          <w:szCs w:val="24"/>
        </w:rPr>
        <w:t>te: Practices, Management and Challenges.</w:t>
      </w:r>
      <w:r>
        <w:rPr>
          <w:sz w:val="24"/>
          <w:szCs w:val="24"/>
        </w:rPr>
        <w:t xml:space="preserve"> New York: Nova Science Publishers, July 2016. pp ??</w:t>
      </w:r>
    </w:p>
    <w:p w14:paraId="6AED708E" w14:textId="77777777" w:rsidR="00000000" w:rsidRDefault="00551CE1">
      <w:pPr>
        <w:widowControl/>
        <w:rPr>
          <w:sz w:val="24"/>
          <w:szCs w:val="24"/>
        </w:rPr>
      </w:pPr>
      <w:r>
        <w:rPr>
          <w:sz w:val="24"/>
          <w:szCs w:val="24"/>
        </w:rPr>
        <w:t>Tags: Chapters</w:t>
      </w:r>
    </w:p>
    <w:p w14:paraId="3203EA87" w14:textId="77777777" w:rsidR="00000000" w:rsidRDefault="00551CE1">
      <w:pPr>
        <w:widowControl/>
        <w:rPr>
          <w:sz w:val="24"/>
          <w:szCs w:val="24"/>
        </w:rPr>
      </w:pPr>
    </w:p>
    <w:p w14:paraId="5B490918" w14:textId="77777777" w:rsidR="00000000" w:rsidRDefault="00551CE1">
      <w:pPr>
        <w:widowControl/>
        <w:rPr>
          <w:sz w:val="24"/>
          <w:szCs w:val="24"/>
        </w:rPr>
      </w:pPr>
      <w:r>
        <w:rPr>
          <w:sz w:val="24"/>
          <w:szCs w:val="24"/>
        </w:rPr>
        <w:t xml:space="preserve">Nikoo, Mehdi. </w:t>
      </w:r>
      <w:r>
        <w:rPr>
          <w:sz w:val="24"/>
          <w:szCs w:val="24"/>
        </w:rPr>
        <w:t>“</w:t>
      </w:r>
      <w:r>
        <w:rPr>
          <w:sz w:val="24"/>
          <w:szCs w:val="24"/>
        </w:rPr>
        <w:t>Chapter 29:  Effective Valorization of Aquaculture By-products: Bioactive Peptides and Their Application in Aquafeed.</w:t>
      </w:r>
      <w:r>
        <w:rPr>
          <w:sz w:val="24"/>
          <w:szCs w:val="24"/>
        </w:rPr>
        <w:t>”</w:t>
      </w:r>
      <w:r>
        <w:rPr>
          <w:sz w:val="24"/>
          <w:szCs w:val="24"/>
        </w:rPr>
        <w:t xml:space="preserve"> In Rajeev Bh</w:t>
      </w:r>
      <w:r>
        <w:rPr>
          <w:sz w:val="24"/>
          <w:szCs w:val="24"/>
        </w:rPr>
        <w:t xml:space="preserve">at, ed., </w:t>
      </w:r>
      <w:r>
        <w:rPr>
          <w:i/>
          <w:iCs/>
          <w:sz w:val="24"/>
          <w:szCs w:val="24"/>
        </w:rPr>
        <w:t>Valorization of Agri-food Wastes and By-products</w:t>
      </w:r>
      <w:r>
        <w:rPr>
          <w:sz w:val="24"/>
          <w:szCs w:val="24"/>
        </w:rPr>
        <w:t>. Academic Press Inc., August 21, 2021. pp  579-590.</w:t>
      </w:r>
    </w:p>
    <w:p w14:paraId="1BEEC592" w14:textId="77777777" w:rsidR="00000000" w:rsidRDefault="00551CE1">
      <w:pPr>
        <w:widowControl/>
        <w:rPr>
          <w:sz w:val="24"/>
          <w:szCs w:val="24"/>
        </w:rPr>
      </w:pPr>
      <w:r>
        <w:rPr>
          <w:sz w:val="24"/>
          <w:szCs w:val="24"/>
        </w:rPr>
        <w:t xml:space="preserve">Tags: Academic Chapters </w:t>
      </w:r>
    </w:p>
    <w:p w14:paraId="321E4270" w14:textId="77777777" w:rsidR="00000000" w:rsidRDefault="00551CE1">
      <w:pPr>
        <w:widowControl/>
        <w:rPr>
          <w:sz w:val="24"/>
          <w:szCs w:val="24"/>
        </w:rPr>
      </w:pPr>
    </w:p>
    <w:p w14:paraId="4DE798B4" w14:textId="77777777" w:rsidR="00000000" w:rsidRDefault="00551CE1">
      <w:pPr>
        <w:widowControl/>
        <w:rPr>
          <w:sz w:val="24"/>
          <w:szCs w:val="24"/>
        </w:rPr>
      </w:pPr>
      <w:r>
        <w:rPr>
          <w:sz w:val="24"/>
          <w:szCs w:val="24"/>
        </w:rPr>
        <w:t xml:space="preserve">Nille, Omkar S., Akshay S. Patil, ... Anil H. Gore. </w:t>
      </w:r>
      <w:r>
        <w:rPr>
          <w:sz w:val="24"/>
          <w:szCs w:val="24"/>
        </w:rPr>
        <w:t>“</w:t>
      </w:r>
      <w:r>
        <w:rPr>
          <w:sz w:val="24"/>
          <w:szCs w:val="24"/>
        </w:rPr>
        <w:t>Chapter 11:  Valorization of Tea Waste for Multifaceted Application</w:t>
      </w:r>
      <w:r>
        <w:rPr>
          <w:sz w:val="24"/>
          <w:szCs w:val="24"/>
        </w:rPr>
        <w:t>s: a Step Toward Green and Sustainable Development.</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219-236.</w:t>
      </w:r>
    </w:p>
    <w:p w14:paraId="48DA1F4F" w14:textId="77777777" w:rsidR="00000000" w:rsidRDefault="00551CE1">
      <w:pPr>
        <w:widowControl/>
        <w:rPr>
          <w:sz w:val="24"/>
          <w:szCs w:val="24"/>
        </w:rPr>
      </w:pPr>
      <w:r>
        <w:rPr>
          <w:sz w:val="24"/>
          <w:szCs w:val="24"/>
        </w:rPr>
        <w:lastRenderedPageBreak/>
        <w:t xml:space="preserve">Tags: Academic Chapters </w:t>
      </w:r>
    </w:p>
    <w:p w14:paraId="72F00571" w14:textId="77777777" w:rsidR="00000000" w:rsidRDefault="00551CE1">
      <w:pPr>
        <w:widowControl/>
        <w:rPr>
          <w:sz w:val="24"/>
          <w:szCs w:val="24"/>
        </w:rPr>
      </w:pPr>
    </w:p>
    <w:p w14:paraId="7D0DC7E4" w14:textId="77777777" w:rsidR="00000000" w:rsidRDefault="00551CE1">
      <w:pPr>
        <w:widowControl/>
        <w:rPr>
          <w:sz w:val="24"/>
          <w:szCs w:val="24"/>
        </w:rPr>
      </w:pPr>
      <w:r>
        <w:rPr>
          <w:sz w:val="24"/>
          <w:szCs w:val="24"/>
        </w:rPr>
        <w:t xml:space="preserve">Nishio, Naomichi, and Yutaka Nakashimada. </w:t>
      </w:r>
      <w:r>
        <w:rPr>
          <w:sz w:val="24"/>
          <w:szCs w:val="24"/>
        </w:rPr>
        <w:t>“</w:t>
      </w:r>
      <w:r>
        <w:rPr>
          <w:sz w:val="24"/>
          <w:szCs w:val="24"/>
        </w:rPr>
        <w:t>Chapter 9: H</w:t>
      </w:r>
      <w:r>
        <w:rPr>
          <w:sz w:val="24"/>
          <w:szCs w:val="24"/>
        </w:rPr>
        <w:t>ydrogen Generation from Food Industry and Biodiesel Wastes.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14BA822C" w14:textId="77777777" w:rsidR="00000000" w:rsidRDefault="00551CE1">
      <w:pPr>
        <w:widowControl/>
        <w:rPr>
          <w:sz w:val="24"/>
          <w:szCs w:val="24"/>
        </w:rPr>
      </w:pPr>
      <w:r>
        <w:rPr>
          <w:sz w:val="24"/>
          <w:szCs w:val="24"/>
        </w:rPr>
        <w:t>Tags: Chapters</w:t>
      </w:r>
    </w:p>
    <w:p w14:paraId="52208DB4" w14:textId="77777777" w:rsidR="00000000" w:rsidRDefault="00551CE1">
      <w:pPr>
        <w:widowControl/>
        <w:rPr>
          <w:sz w:val="24"/>
          <w:szCs w:val="24"/>
        </w:rPr>
      </w:pPr>
    </w:p>
    <w:p w14:paraId="45E90350" w14:textId="77777777" w:rsidR="00000000" w:rsidRDefault="00551CE1">
      <w:pPr>
        <w:widowControl/>
        <w:rPr>
          <w:sz w:val="24"/>
          <w:szCs w:val="24"/>
        </w:rPr>
      </w:pPr>
      <w:r>
        <w:rPr>
          <w:sz w:val="24"/>
          <w:szCs w:val="24"/>
        </w:rPr>
        <w:t xml:space="preserve">Nishio, Naomichi, and </w:t>
      </w:r>
      <w:r>
        <w:rPr>
          <w:sz w:val="24"/>
          <w:szCs w:val="24"/>
        </w:rPr>
        <w:t xml:space="preserve">Yutaka Nakashimada. </w:t>
      </w:r>
      <w:r>
        <w:rPr>
          <w:sz w:val="24"/>
          <w:szCs w:val="24"/>
        </w:rPr>
        <w:t>“</w:t>
      </w:r>
      <w:r>
        <w:rPr>
          <w:sz w:val="24"/>
          <w:szCs w:val="24"/>
        </w:rPr>
        <w:t>Chapter 7: Manufacture of Biogas and Fertilizer from Solid Food Wastes by Means of Anaerobic Digestion.</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w:t>
      </w:r>
      <w:r>
        <w:rPr>
          <w:sz w:val="24"/>
          <w:szCs w:val="24"/>
        </w:rPr>
        <w:t>cademic Press, 2013. pp ??</w:t>
      </w:r>
    </w:p>
    <w:p w14:paraId="1730F47F" w14:textId="77777777" w:rsidR="00000000" w:rsidRDefault="00551CE1">
      <w:pPr>
        <w:widowControl/>
        <w:rPr>
          <w:sz w:val="24"/>
          <w:szCs w:val="24"/>
        </w:rPr>
      </w:pPr>
      <w:r>
        <w:rPr>
          <w:sz w:val="24"/>
          <w:szCs w:val="24"/>
        </w:rPr>
        <w:t>Tags: Chapters</w:t>
      </w:r>
    </w:p>
    <w:p w14:paraId="4C207D35" w14:textId="77777777" w:rsidR="00000000" w:rsidRDefault="00551CE1">
      <w:pPr>
        <w:widowControl/>
        <w:rPr>
          <w:sz w:val="24"/>
          <w:szCs w:val="24"/>
        </w:rPr>
      </w:pPr>
    </w:p>
    <w:p w14:paraId="157048A0" w14:textId="77777777" w:rsidR="00000000" w:rsidRDefault="00551CE1">
      <w:pPr>
        <w:widowControl/>
        <w:rPr>
          <w:sz w:val="24"/>
          <w:szCs w:val="24"/>
        </w:rPr>
      </w:pPr>
      <w:r>
        <w:rPr>
          <w:sz w:val="24"/>
          <w:szCs w:val="24"/>
        </w:rPr>
        <w:t>Norma Julieta Salazar-L</w:t>
      </w:r>
      <w:r>
        <w:rPr>
          <w:sz w:val="24"/>
          <w:szCs w:val="24"/>
        </w:rPr>
        <w:t>ó</w:t>
      </w:r>
      <w:r>
        <w:rPr>
          <w:sz w:val="24"/>
          <w:szCs w:val="24"/>
        </w:rPr>
        <w:t>pez, Carlos Vladimir L</w:t>
      </w:r>
      <w:r>
        <w:rPr>
          <w:sz w:val="24"/>
          <w:szCs w:val="24"/>
        </w:rPr>
        <w:t>ó</w:t>
      </w:r>
      <w:r>
        <w:rPr>
          <w:sz w:val="24"/>
          <w:szCs w:val="24"/>
        </w:rPr>
        <w:t>pez-Rodr</w:t>
      </w:r>
      <w:r>
        <w:rPr>
          <w:sz w:val="24"/>
          <w:szCs w:val="24"/>
        </w:rPr>
        <w:t>í</w:t>
      </w:r>
      <w:r>
        <w:rPr>
          <w:sz w:val="24"/>
          <w:szCs w:val="24"/>
        </w:rPr>
        <w:t>guez, Diego Antonio Hern</w:t>
      </w:r>
      <w:r>
        <w:rPr>
          <w:sz w:val="24"/>
          <w:szCs w:val="24"/>
        </w:rPr>
        <w:t>á</w:t>
      </w:r>
      <w:r>
        <w:rPr>
          <w:sz w:val="24"/>
          <w:szCs w:val="24"/>
        </w:rPr>
        <w:t xml:space="preserve">ndez-Montoya, and Rocio Campos-Vega. </w:t>
      </w:r>
      <w:r>
        <w:rPr>
          <w:sz w:val="24"/>
          <w:szCs w:val="24"/>
        </w:rPr>
        <w:t>“</w:t>
      </w:r>
      <w:r>
        <w:rPr>
          <w:sz w:val="24"/>
          <w:szCs w:val="24"/>
        </w:rPr>
        <w:t>Health Benefits of Spent Coffee Grounds.</w:t>
      </w:r>
      <w:r>
        <w:rPr>
          <w:sz w:val="24"/>
          <w:szCs w:val="24"/>
        </w:rPr>
        <w:t>”</w:t>
      </w:r>
      <w:r>
        <w:rPr>
          <w:sz w:val="24"/>
          <w:szCs w:val="24"/>
        </w:rPr>
        <w:t xml:space="preserve"> In Rocio Campos-Vega, B. Dave Oomah, and Hayde Azene</w:t>
      </w:r>
      <w:r>
        <w:rPr>
          <w:sz w:val="24"/>
          <w:szCs w:val="24"/>
        </w:rPr>
        <w:t xml:space="preserve">th Vergara-Castaneda, eds. </w:t>
      </w:r>
      <w:r>
        <w:rPr>
          <w:i/>
          <w:iCs/>
          <w:sz w:val="24"/>
          <w:szCs w:val="24"/>
        </w:rPr>
        <w:t>Food Wastes and By-products: Nutraceutical and Health Potential</w:t>
      </w:r>
      <w:r>
        <w:rPr>
          <w:sz w:val="24"/>
          <w:szCs w:val="24"/>
        </w:rPr>
        <w:t xml:space="preserve">. Hoboken, NJ: Wiley-Blackwell, February 3, 2020. pp. </w:t>
      </w:r>
    </w:p>
    <w:p w14:paraId="0F9EEAF5" w14:textId="77777777" w:rsidR="00000000" w:rsidRDefault="00551CE1">
      <w:pPr>
        <w:widowControl/>
        <w:rPr>
          <w:sz w:val="24"/>
          <w:szCs w:val="24"/>
        </w:rPr>
      </w:pPr>
      <w:r>
        <w:rPr>
          <w:sz w:val="24"/>
          <w:szCs w:val="24"/>
        </w:rPr>
        <w:t>Tags: Chapters</w:t>
      </w:r>
    </w:p>
    <w:p w14:paraId="5EA881C2" w14:textId="77777777" w:rsidR="00000000" w:rsidRDefault="00551CE1">
      <w:pPr>
        <w:widowControl/>
        <w:rPr>
          <w:sz w:val="24"/>
          <w:szCs w:val="24"/>
        </w:rPr>
      </w:pPr>
    </w:p>
    <w:p w14:paraId="0186D7A2" w14:textId="77777777" w:rsidR="00000000" w:rsidRDefault="00551CE1">
      <w:pPr>
        <w:widowControl/>
        <w:rPr>
          <w:sz w:val="24"/>
          <w:szCs w:val="24"/>
        </w:rPr>
      </w:pPr>
      <w:r>
        <w:rPr>
          <w:sz w:val="24"/>
          <w:szCs w:val="24"/>
        </w:rPr>
        <w:t>Nunes, Patr</w:t>
      </w:r>
      <w:r>
        <w:rPr>
          <w:sz w:val="24"/>
          <w:szCs w:val="24"/>
        </w:rPr>
        <w:t>í</w:t>
      </w:r>
      <w:r>
        <w:rPr>
          <w:sz w:val="24"/>
          <w:szCs w:val="24"/>
        </w:rPr>
        <w:t xml:space="preserve">cia, and Rajeev Bhat. </w:t>
      </w:r>
      <w:r>
        <w:rPr>
          <w:sz w:val="24"/>
          <w:szCs w:val="24"/>
        </w:rPr>
        <w:t>“</w:t>
      </w:r>
      <w:r>
        <w:rPr>
          <w:sz w:val="24"/>
          <w:szCs w:val="24"/>
        </w:rPr>
        <w:t>Chapter 15:  Valorization of Seeds of the Genera Cucumis, Ci</w:t>
      </w:r>
      <w:r>
        <w:rPr>
          <w:sz w:val="24"/>
          <w:szCs w:val="24"/>
        </w:rPr>
        <w:t>trullus, and Cucurbita.</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317-329.</w:t>
      </w:r>
    </w:p>
    <w:p w14:paraId="2D0B0166" w14:textId="77777777" w:rsidR="00000000" w:rsidRDefault="00551CE1">
      <w:pPr>
        <w:widowControl/>
        <w:rPr>
          <w:sz w:val="24"/>
          <w:szCs w:val="24"/>
        </w:rPr>
      </w:pPr>
      <w:r>
        <w:rPr>
          <w:sz w:val="24"/>
          <w:szCs w:val="24"/>
        </w:rPr>
        <w:t xml:space="preserve">Tags: Academic Chapters </w:t>
      </w:r>
    </w:p>
    <w:p w14:paraId="1A416B98" w14:textId="77777777" w:rsidR="00000000" w:rsidRDefault="00551CE1">
      <w:pPr>
        <w:widowControl/>
        <w:rPr>
          <w:sz w:val="24"/>
          <w:szCs w:val="24"/>
        </w:rPr>
      </w:pPr>
    </w:p>
    <w:p w14:paraId="5AC95469" w14:textId="77777777" w:rsidR="00000000" w:rsidRDefault="00551CE1">
      <w:pPr>
        <w:widowControl/>
        <w:rPr>
          <w:sz w:val="24"/>
          <w:szCs w:val="24"/>
        </w:rPr>
      </w:pPr>
      <w:r>
        <w:rPr>
          <w:sz w:val="24"/>
          <w:szCs w:val="24"/>
        </w:rPr>
        <w:t xml:space="preserve">Nybrant, T., </w:t>
      </w:r>
      <w:r>
        <w:rPr>
          <w:i/>
          <w:iCs/>
          <w:sz w:val="24"/>
          <w:szCs w:val="24"/>
        </w:rPr>
        <w:t>et al.</w:t>
      </w:r>
      <w:r>
        <w:rPr>
          <w:sz w:val="24"/>
          <w:szCs w:val="24"/>
        </w:rPr>
        <w:t xml:space="preserve"> </w:t>
      </w:r>
      <w:r>
        <w:rPr>
          <w:sz w:val="24"/>
          <w:szCs w:val="24"/>
        </w:rPr>
        <w:t>“</w:t>
      </w:r>
      <w:r>
        <w:rPr>
          <w:sz w:val="24"/>
          <w:szCs w:val="24"/>
        </w:rPr>
        <w:t>Systems Analysis of Organic Waste Management.</w:t>
      </w:r>
      <w:r>
        <w:rPr>
          <w:sz w:val="24"/>
          <w:szCs w:val="24"/>
        </w:rPr>
        <w:t>”</w:t>
      </w:r>
      <w:r>
        <w:rPr>
          <w:sz w:val="24"/>
          <w:szCs w:val="24"/>
        </w:rPr>
        <w:t xml:space="preserve"> In Jens Aage H</w:t>
      </w:r>
      <w:r>
        <w:rPr>
          <w:sz w:val="24"/>
          <w:szCs w:val="24"/>
        </w:rPr>
        <w:t xml:space="preserve">ansen, ed., </w:t>
      </w:r>
      <w:r>
        <w:rPr>
          <w:i/>
          <w:iCs/>
          <w:sz w:val="24"/>
          <w:szCs w:val="24"/>
        </w:rPr>
        <w:t>Management of Urban Biodegradable Wastes: Collection, Occupational Health, Biological Treatment, Product Quality Criteria and End User Demand.</w:t>
      </w:r>
      <w:r>
        <w:rPr>
          <w:sz w:val="24"/>
          <w:szCs w:val="24"/>
        </w:rPr>
        <w:t xml:space="preserve"> London: James &amp; James (Science Publishers) for International Solid Waste Association, 1996. pp 65-75.</w:t>
      </w:r>
    </w:p>
    <w:p w14:paraId="78B82C73" w14:textId="77777777" w:rsidR="00000000" w:rsidRDefault="00551CE1">
      <w:pPr>
        <w:widowControl/>
        <w:rPr>
          <w:sz w:val="24"/>
          <w:szCs w:val="24"/>
        </w:rPr>
      </w:pPr>
      <w:r>
        <w:rPr>
          <w:sz w:val="24"/>
          <w:szCs w:val="24"/>
        </w:rPr>
        <w:t>Tags: Chapters</w:t>
      </w:r>
    </w:p>
    <w:p w14:paraId="4C8E3A4D" w14:textId="77777777" w:rsidR="00000000" w:rsidRDefault="00551CE1">
      <w:pPr>
        <w:widowControl/>
        <w:rPr>
          <w:sz w:val="24"/>
          <w:szCs w:val="24"/>
        </w:rPr>
      </w:pPr>
    </w:p>
    <w:p w14:paraId="075F8600" w14:textId="77777777" w:rsidR="00000000" w:rsidRDefault="00551CE1">
      <w:pPr>
        <w:widowControl/>
        <w:rPr>
          <w:sz w:val="24"/>
          <w:szCs w:val="24"/>
        </w:rPr>
      </w:pPr>
      <w:r>
        <w:rPr>
          <w:sz w:val="24"/>
          <w:szCs w:val="24"/>
        </w:rPr>
        <w:t>O</w:t>
      </w:r>
      <w:r>
        <w:rPr>
          <w:sz w:val="24"/>
          <w:szCs w:val="24"/>
        </w:rPr>
        <w:t>’</w:t>
      </w:r>
      <w:r>
        <w:rPr>
          <w:sz w:val="24"/>
          <w:szCs w:val="24"/>
        </w:rPr>
        <w:t xml:space="preserve">Donnell, T., J. Deutsch, C. Yungmann, and S. Katz. </w:t>
      </w:r>
      <w:r>
        <w:rPr>
          <w:sz w:val="24"/>
          <w:szCs w:val="24"/>
        </w:rPr>
        <w:t>“</w:t>
      </w:r>
      <w:r>
        <w:rPr>
          <w:sz w:val="24"/>
          <w:szCs w:val="24"/>
        </w:rPr>
        <w:t xml:space="preserve">Developing a Food System-Sensitive Methodology to Transform Food </w:t>
      </w:r>
      <w:r>
        <w:rPr>
          <w:sz w:val="24"/>
          <w:szCs w:val="24"/>
        </w:rPr>
        <w:t>‘</w:t>
      </w:r>
      <w:r>
        <w:rPr>
          <w:sz w:val="24"/>
          <w:szCs w:val="24"/>
        </w:rPr>
        <w:t>Waste,</w:t>
      </w:r>
      <w:r>
        <w:rPr>
          <w:sz w:val="24"/>
          <w:szCs w:val="24"/>
        </w:rPr>
        <w:t>’</w:t>
      </w:r>
      <w:r>
        <w:rPr>
          <w:sz w:val="24"/>
          <w:szCs w:val="24"/>
        </w:rPr>
        <w:t xml:space="preserve"> Create New Businesses and Address Hunger in Urban Communities</w:t>
      </w:r>
      <w:r>
        <w:rPr>
          <w:i/>
          <w:iCs/>
          <w:sz w:val="24"/>
          <w:szCs w:val="24"/>
        </w:rPr>
        <w:t>.</w:t>
      </w:r>
      <w:r>
        <w:rPr>
          <w:i/>
          <w:iCs/>
          <w:sz w:val="24"/>
          <w:szCs w:val="24"/>
        </w:rPr>
        <w:t>”</w:t>
      </w:r>
      <w:r>
        <w:rPr>
          <w:i/>
          <w:iCs/>
          <w:sz w:val="24"/>
          <w:szCs w:val="24"/>
        </w:rPr>
        <w:t xml:space="preserve"> In </w:t>
      </w:r>
      <w:r>
        <w:rPr>
          <w:sz w:val="24"/>
          <w:szCs w:val="24"/>
        </w:rPr>
        <w:t>Christopher Basso, ed.</w:t>
      </w:r>
      <w:r>
        <w:rPr>
          <w:i/>
          <w:iCs/>
          <w:sz w:val="24"/>
          <w:szCs w:val="24"/>
        </w:rPr>
        <w:t xml:space="preserve"> Feeding Cities: Impro</w:t>
      </w:r>
      <w:r>
        <w:rPr>
          <w:i/>
          <w:iCs/>
          <w:sz w:val="24"/>
          <w:szCs w:val="24"/>
        </w:rPr>
        <w:t>ving Local Food Access, Security and Sovereignty</w:t>
      </w:r>
      <w:r>
        <w:rPr>
          <w:sz w:val="24"/>
          <w:szCs w:val="24"/>
        </w:rPr>
        <w:t>. New York: Routledge, 2017.</w:t>
      </w:r>
    </w:p>
    <w:p w14:paraId="76A4624C" w14:textId="77777777" w:rsidR="00000000" w:rsidRDefault="00551CE1">
      <w:pPr>
        <w:widowControl/>
        <w:rPr>
          <w:sz w:val="24"/>
          <w:szCs w:val="24"/>
        </w:rPr>
      </w:pPr>
      <w:r>
        <w:rPr>
          <w:sz w:val="24"/>
          <w:szCs w:val="24"/>
        </w:rPr>
        <w:t>Tags: Chapters</w:t>
      </w:r>
    </w:p>
    <w:p w14:paraId="1B5BF592" w14:textId="77777777" w:rsidR="00000000" w:rsidRDefault="00551CE1">
      <w:pPr>
        <w:widowControl/>
        <w:rPr>
          <w:sz w:val="24"/>
          <w:szCs w:val="24"/>
        </w:rPr>
      </w:pPr>
    </w:p>
    <w:p w14:paraId="31E8B489" w14:textId="77777777" w:rsidR="00000000" w:rsidRDefault="00551CE1">
      <w:pPr>
        <w:widowControl/>
        <w:rPr>
          <w:sz w:val="24"/>
          <w:szCs w:val="24"/>
        </w:rPr>
      </w:pPr>
      <w:r>
        <w:rPr>
          <w:sz w:val="24"/>
          <w:szCs w:val="24"/>
        </w:rPr>
        <w:t xml:space="preserve">Oelofse, Suzan, Anton Nahman, Ramy Salem Deeb, Abdul-Sattar Nizami, Mirza Barjess Baig and Christian Reynolds. </w:t>
      </w:r>
      <w:r>
        <w:rPr>
          <w:sz w:val="24"/>
          <w:szCs w:val="24"/>
        </w:rPr>
        <w:t>“</w:t>
      </w:r>
      <w:r>
        <w:rPr>
          <w:sz w:val="24"/>
          <w:szCs w:val="24"/>
        </w:rPr>
        <w:t>Chapter 13: Food Waste in South Africa and Saudi Arabia.</w:t>
      </w:r>
      <w:r>
        <w:rPr>
          <w:sz w:val="24"/>
          <w:szCs w:val="24"/>
        </w:rPr>
        <w:t>”</w:t>
      </w:r>
      <w:r>
        <w:rPr>
          <w:sz w:val="24"/>
          <w:szCs w:val="24"/>
        </w:rPr>
        <w:t xml:space="preserve"> In Christian Reynolds, Tammara Soma, Charlotte Spring, and Jordon Lazell</w:t>
      </w:r>
      <w:r>
        <w:rPr>
          <w:i/>
          <w:iCs/>
          <w:sz w:val="24"/>
          <w:szCs w:val="24"/>
        </w:rPr>
        <w:t>. Routledge Ha</w:t>
      </w:r>
      <w:r>
        <w:rPr>
          <w:i/>
          <w:iCs/>
          <w:sz w:val="24"/>
          <w:szCs w:val="24"/>
        </w:rPr>
        <w:t>ndbook of Food Waste</w:t>
      </w:r>
      <w:r>
        <w:rPr>
          <w:sz w:val="24"/>
          <w:szCs w:val="24"/>
        </w:rPr>
        <w:t xml:space="preserve">. London: Routledge, Taylor &amp; Francis Group, 2020. pp ?? </w:t>
      </w:r>
    </w:p>
    <w:p w14:paraId="4762C515" w14:textId="77777777" w:rsidR="00000000" w:rsidRDefault="00551CE1">
      <w:pPr>
        <w:widowControl/>
        <w:rPr>
          <w:sz w:val="24"/>
          <w:szCs w:val="24"/>
        </w:rPr>
      </w:pPr>
      <w:r>
        <w:rPr>
          <w:sz w:val="24"/>
          <w:szCs w:val="24"/>
        </w:rPr>
        <w:t>Tags: Chapters</w:t>
      </w:r>
    </w:p>
    <w:p w14:paraId="332FA440" w14:textId="77777777" w:rsidR="00000000" w:rsidRDefault="00551CE1">
      <w:pPr>
        <w:widowControl/>
        <w:rPr>
          <w:sz w:val="24"/>
          <w:szCs w:val="24"/>
        </w:rPr>
      </w:pPr>
    </w:p>
    <w:p w14:paraId="45BCFB20" w14:textId="77777777" w:rsidR="00000000" w:rsidRDefault="00551CE1">
      <w:pPr>
        <w:widowControl/>
        <w:rPr>
          <w:sz w:val="24"/>
          <w:szCs w:val="24"/>
        </w:rPr>
      </w:pPr>
      <w:r>
        <w:rPr>
          <w:sz w:val="24"/>
          <w:szCs w:val="24"/>
        </w:rPr>
        <w:t xml:space="preserve">Ogwu, Matthew Chidozie. </w:t>
      </w:r>
      <w:r>
        <w:rPr>
          <w:sz w:val="24"/>
          <w:szCs w:val="24"/>
        </w:rPr>
        <w:t>“</w:t>
      </w:r>
      <w:r>
        <w:rPr>
          <w:sz w:val="24"/>
          <w:szCs w:val="24"/>
        </w:rPr>
        <w:t xml:space="preserve">Chapter 11: Understanding the Composition of Food Waste: An </w:t>
      </w:r>
      <w:r>
        <w:rPr>
          <w:sz w:val="24"/>
          <w:szCs w:val="24"/>
        </w:rPr>
        <w:t>“</w:t>
      </w:r>
      <w:r>
        <w:rPr>
          <w:sz w:val="24"/>
          <w:szCs w:val="24"/>
        </w:rPr>
        <w:t>-Omics</w:t>
      </w:r>
      <w:r>
        <w:rPr>
          <w:sz w:val="24"/>
          <w:szCs w:val="24"/>
        </w:rPr>
        <w:t>”</w:t>
      </w:r>
      <w:r>
        <w:rPr>
          <w:sz w:val="24"/>
          <w:szCs w:val="24"/>
        </w:rPr>
        <w:t xml:space="preserve"> Approach to Food Waste Management.</w:t>
      </w:r>
      <w:r>
        <w:rPr>
          <w:sz w:val="24"/>
          <w:szCs w:val="24"/>
        </w:rPr>
        <w:t>”</w:t>
      </w:r>
      <w:r>
        <w:rPr>
          <w:sz w:val="24"/>
          <w:szCs w:val="24"/>
        </w:rPr>
        <w:t xml:space="preserve"> In Aparna B. Gunjal, Meghmala S.</w:t>
      </w:r>
      <w:r>
        <w:rPr>
          <w:sz w:val="24"/>
          <w:szCs w:val="24"/>
        </w:rPr>
        <w:t xml:space="preserve"> </w:t>
      </w:r>
      <w:r>
        <w:rPr>
          <w:sz w:val="24"/>
          <w:szCs w:val="24"/>
        </w:rPr>
        <w:lastRenderedPageBreak/>
        <w:t xml:space="preserve">Waghmode, Neha N. Patil, and Pankaj Bhatt, eds. </w:t>
      </w:r>
      <w:r>
        <w:rPr>
          <w:i/>
          <w:iCs/>
          <w:sz w:val="24"/>
          <w:szCs w:val="24"/>
        </w:rPr>
        <w:t>Global Initiatives for Waste Reduction and Cutting Food Loss</w:t>
      </w:r>
      <w:r>
        <w:rPr>
          <w:sz w:val="24"/>
          <w:szCs w:val="24"/>
        </w:rPr>
        <w:t>. Hershey, PA: Engineering Science Reference, 2019. pp 212-236. Retrieved at https://onlinelibrary.wiley.com/doi/abs/10.1111/j.1365-2621.2005.01111</w:t>
      </w:r>
      <w:r>
        <w:rPr>
          <w:sz w:val="24"/>
          <w:szCs w:val="24"/>
        </w:rPr>
        <w:t>.x</w:t>
      </w:r>
    </w:p>
    <w:p w14:paraId="7DFAC639" w14:textId="77777777" w:rsidR="00000000" w:rsidRDefault="00551CE1">
      <w:pPr>
        <w:widowControl/>
        <w:rPr>
          <w:sz w:val="24"/>
          <w:szCs w:val="24"/>
        </w:rPr>
      </w:pPr>
      <w:r>
        <w:rPr>
          <w:sz w:val="24"/>
          <w:szCs w:val="24"/>
        </w:rPr>
        <w:t>Tags: Chapters</w:t>
      </w:r>
    </w:p>
    <w:p w14:paraId="1893837A" w14:textId="77777777" w:rsidR="00000000" w:rsidRDefault="00551CE1">
      <w:pPr>
        <w:widowControl/>
        <w:rPr>
          <w:sz w:val="24"/>
          <w:szCs w:val="24"/>
        </w:rPr>
      </w:pPr>
    </w:p>
    <w:p w14:paraId="6E27A214" w14:textId="77777777" w:rsidR="00000000" w:rsidRDefault="00551CE1">
      <w:pPr>
        <w:widowControl/>
        <w:rPr>
          <w:sz w:val="24"/>
          <w:szCs w:val="24"/>
        </w:rPr>
      </w:pPr>
      <w:r>
        <w:rPr>
          <w:sz w:val="24"/>
          <w:szCs w:val="24"/>
        </w:rPr>
        <w:t xml:space="preserve">Oliveira Leandro S., and Adriana S. Franca. </w:t>
      </w:r>
      <w:r>
        <w:rPr>
          <w:sz w:val="24"/>
          <w:szCs w:val="24"/>
        </w:rPr>
        <w:t>“</w:t>
      </w:r>
      <w:r>
        <w:rPr>
          <w:sz w:val="24"/>
          <w:szCs w:val="24"/>
        </w:rPr>
        <w:t>Chapter 3: Potential of Spent Coffee Grounds as Sources of Dietary Fiber with Antioxidant Activity.</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w:t>
      </w:r>
      <w:r>
        <w:rPr>
          <w:sz w:val="24"/>
          <w:szCs w:val="24"/>
        </w:rPr>
        <w:t>ova Science Publishers, July 2016. pp ??</w:t>
      </w:r>
    </w:p>
    <w:p w14:paraId="0181D367" w14:textId="77777777" w:rsidR="00000000" w:rsidRDefault="00551CE1">
      <w:pPr>
        <w:widowControl/>
        <w:rPr>
          <w:sz w:val="24"/>
          <w:szCs w:val="24"/>
        </w:rPr>
      </w:pPr>
      <w:r>
        <w:rPr>
          <w:sz w:val="24"/>
          <w:szCs w:val="24"/>
        </w:rPr>
        <w:t>Tags: Chapters</w:t>
      </w:r>
    </w:p>
    <w:p w14:paraId="6C97CCE3" w14:textId="77777777" w:rsidR="00000000" w:rsidRDefault="00551CE1">
      <w:pPr>
        <w:widowControl/>
        <w:rPr>
          <w:sz w:val="24"/>
          <w:szCs w:val="24"/>
        </w:rPr>
      </w:pPr>
      <w:r>
        <w:rPr>
          <w:sz w:val="24"/>
          <w:szCs w:val="24"/>
        </w:rPr>
        <w:t xml:space="preserve">Omezzine, Abdallah Mohammed. </w:t>
      </w:r>
      <w:r>
        <w:rPr>
          <w:sz w:val="24"/>
          <w:szCs w:val="24"/>
        </w:rPr>
        <w:t>“</w:t>
      </w:r>
      <w:r>
        <w:rPr>
          <w:sz w:val="24"/>
          <w:szCs w:val="24"/>
        </w:rPr>
        <w:t>Chapter 4: The Economic Impact of Food Losses and Waste.</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w:t>
      </w:r>
      <w:r>
        <w:rPr>
          <w:sz w:val="24"/>
          <w:szCs w:val="24"/>
        </w:rPr>
        <w:t xml:space="preserve"> UK: Burleigh Dodds Science Publishing, 2020. pp ??</w:t>
      </w:r>
    </w:p>
    <w:p w14:paraId="169C22B2" w14:textId="77777777" w:rsidR="00000000" w:rsidRDefault="00551CE1">
      <w:pPr>
        <w:widowControl/>
        <w:rPr>
          <w:sz w:val="24"/>
          <w:szCs w:val="24"/>
        </w:rPr>
      </w:pPr>
      <w:r>
        <w:rPr>
          <w:sz w:val="24"/>
          <w:szCs w:val="24"/>
        </w:rPr>
        <w:t>Tags: Chapters</w:t>
      </w:r>
    </w:p>
    <w:p w14:paraId="7EEBB9D6" w14:textId="77777777" w:rsidR="00000000" w:rsidRDefault="00551CE1">
      <w:pPr>
        <w:widowControl/>
        <w:rPr>
          <w:sz w:val="24"/>
          <w:szCs w:val="24"/>
        </w:rPr>
      </w:pPr>
    </w:p>
    <w:p w14:paraId="34454945" w14:textId="77777777" w:rsidR="00000000" w:rsidRDefault="00551CE1">
      <w:pPr>
        <w:widowControl/>
        <w:rPr>
          <w:sz w:val="24"/>
          <w:szCs w:val="24"/>
        </w:rPr>
      </w:pPr>
      <w:r>
        <w:rPr>
          <w:sz w:val="24"/>
          <w:szCs w:val="24"/>
        </w:rPr>
        <w:t xml:space="preserve">Omukaga, J. L. </w:t>
      </w:r>
      <w:r>
        <w:rPr>
          <w:sz w:val="24"/>
          <w:szCs w:val="24"/>
        </w:rPr>
        <w:t>“</w:t>
      </w:r>
      <w:r>
        <w:rPr>
          <w:sz w:val="24"/>
          <w:szCs w:val="24"/>
        </w:rPr>
        <w:t>Science and Technology Serving the Human Right to Food: Corporate Responsibility of Universities in Kenya.</w:t>
      </w:r>
      <w:r>
        <w:rPr>
          <w:sz w:val="24"/>
          <w:szCs w:val="24"/>
        </w:rPr>
        <w:t>”</w:t>
      </w:r>
      <w:r>
        <w:rPr>
          <w:sz w:val="24"/>
          <w:szCs w:val="24"/>
        </w:rPr>
        <w:t xml:space="preserve"> In Leire Escajedo San-Epifanio and Mertxe de Renobales Scheifler</w:t>
      </w:r>
      <w:r>
        <w:rPr>
          <w:sz w:val="24"/>
          <w:szCs w:val="24"/>
        </w:rPr>
        <w:t xml:space="preserve">, eds. </w:t>
      </w:r>
      <w:r>
        <w:rPr>
          <w:i/>
          <w:iCs/>
          <w:sz w:val="24"/>
          <w:szCs w:val="24"/>
        </w:rPr>
        <w:t>Envisioning a Future Without Food Waste and Food Poverty: Societal Challenges</w:t>
      </w:r>
      <w:r>
        <w:rPr>
          <w:sz w:val="24"/>
          <w:szCs w:val="24"/>
        </w:rPr>
        <w:t>. Wageningen: Wageningen Academic Publishers, 2015. pp 191</w:t>
      </w:r>
      <w:r>
        <w:rPr>
          <w:sz w:val="24"/>
          <w:szCs w:val="24"/>
        </w:rPr>
        <w:t>–</w:t>
      </w:r>
      <w:r>
        <w:rPr>
          <w:sz w:val="24"/>
          <w:szCs w:val="24"/>
        </w:rPr>
        <w:t>198.</w:t>
      </w:r>
    </w:p>
    <w:p w14:paraId="61189FBA" w14:textId="77777777" w:rsidR="00000000" w:rsidRDefault="00551CE1">
      <w:pPr>
        <w:widowControl/>
        <w:rPr>
          <w:sz w:val="24"/>
          <w:szCs w:val="24"/>
        </w:rPr>
      </w:pPr>
      <w:r>
        <w:rPr>
          <w:sz w:val="24"/>
          <w:szCs w:val="24"/>
        </w:rPr>
        <w:t>Tags: Chapters</w:t>
      </w:r>
    </w:p>
    <w:p w14:paraId="08B47D3D" w14:textId="77777777" w:rsidR="00000000" w:rsidRDefault="00551CE1">
      <w:pPr>
        <w:widowControl/>
        <w:rPr>
          <w:sz w:val="24"/>
          <w:szCs w:val="24"/>
        </w:rPr>
      </w:pPr>
    </w:p>
    <w:p w14:paraId="0F353866" w14:textId="77777777" w:rsidR="00000000" w:rsidRDefault="00551CE1">
      <w:pPr>
        <w:widowControl/>
        <w:rPr>
          <w:sz w:val="24"/>
          <w:szCs w:val="24"/>
        </w:rPr>
      </w:pPr>
      <w:r>
        <w:rPr>
          <w:sz w:val="24"/>
          <w:szCs w:val="24"/>
        </w:rPr>
        <w:t xml:space="preserve">Ong, Khai Lun, Patrick Fickers, ... and Carol Sze Ki Lin. </w:t>
      </w:r>
      <w:r>
        <w:rPr>
          <w:sz w:val="24"/>
          <w:szCs w:val="24"/>
        </w:rPr>
        <w:t>“</w:t>
      </w:r>
      <w:r>
        <w:rPr>
          <w:sz w:val="24"/>
          <w:szCs w:val="24"/>
        </w:rPr>
        <w:t>Chapter 12: Fermentation of Fruit</w:t>
      </w:r>
      <w:r>
        <w:rPr>
          <w:sz w:val="24"/>
          <w:szCs w:val="24"/>
        </w:rPr>
        <w:t xml:space="preserve"> and Vegetable Wastes for Biobased Products,</w:t>
      </w:r>
      <w:r>
        <w:rPr>
          <w:sz w:val="24"/>
          <w:szCs w:val="24"/>
        </w:rPr>
        <w:t>”</w:t>
      </w:r>
      <w:r>
        <w:rPr>
          <w:sz w:val="24"/>
          <w:szCs w:val="24"/>
        </w:rPr>
        <w:t xml:space="preserve"> in</w:t>
      </w:r>
      <w:r>
        <w:rPr>
          <w:i/>
          <w:iCs/>
          <w:sz w:val="24"/>
          <w:szCs w:val="24"/>
        </w:rPr>
        <w:t xml:space="preserve">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255-273.</w:t>
      </w:r>
    </w:p>
    <w:p w14:paraId="07C14D1E" w14:textId="77777777" w:rsidR="00000000" w:rsidRDefault="00551CE1">
      <w:pPr>
        <w:widowControl/>
        <w:rPr>
          <w:sz w:val="24"/>
          <w:szCs w:val="24"/>
        </w:rPr>
      </w:pPr>
      <w:r>
        <w:rPr>
          <w:sz w:val="24"/>
          <w:szCs w:val="24"/>
        </w:rPr>
        <w:t>Tags: Chapters</w:t>
      </w:r>
    </w:p>
    <w:p w14:paraId="1DB823E2" w14:textId="77777777" w:rsidR="00000000" w:rsidRDefault="00551CE1">
      <w:pPr>
        <w:widowControl/>
        <w:rPr>
          <w:sz w:val="24"/>
          <w:szCs w:val="24"/>
        </w:rPr>
      </w:pPr>
    </w:p>
    <w:p w14:paraId="3C45607B" w14:textId="77777777" w:rsidR="00000000" w:rsidRDefault="00551CE1">
      <w:pPr>
        <w:widowControl/>
        <w:rPr>
          <w:sz w:val="24"/>
          <w:szCs w:val="24"/>
        </w:rPr>
      </w:pPr>
      <w:r>
        <w:rPr>
          <w:sz w:val="24"/>
          <w:szCs w:val="24"/>
        </w:rPr>
        <w:t>Oomah</w:t>
      </w:r>
      <w:r>
        <w:rPr>
          <w:sz w:val="24"/>
          <w:szCs w:val="24"/>
        </w:rPr>
        <w:t xml:space="preserve">, B. Dave. </w:t>
      </w:r>
      <w:r>
        <w:rPr>
          <w:sz w:val="24"/>
          <w:szCs w:val="24"/>
        </w:rPr>
        <w:t>“</w:t>
      </w:r>
      <w:r>
        <w:rPr>
          <w:sz w:val="24"/>
          <w:szCs w:val="24"/>
        </w:rPr>
        <w:t>Flaxseed By-products.</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xml:space="preserve">. Hoboken, NJ: Wiley-Blackwell, February 3, 2020. pp. </w:t>
      </w:r>
    </w:p>
    <w:p w14:paraId="4C931E2F" w14:textId="77777777" w:rsidR="00000000" w:rsidRDefault="00551CE1">
      <w:pPr>
        <w:widowControl/>
        <w:rPr>
          <w:sz w:val="24"/>
          <w:szCs w:val="24"/>
        </w:rPr>
      </w:pPr>
      <w:r>
        <w:rPr>
          <w:sz w:val="24"/>
          <w:szCs w:val="24"/>
        </w:rPr>
        <w:t>Tags: Chapters</w:t>
      </w:r>
    </w:p>
    <w:p w14:paraId="42F9C033" w14:textId="77777777" w:rsidR="00000000" w:rsidRDefault="00551CE1">
      <w:pPr>
        <w:widowControl/>
        <w:rPr>
          <w:sz w:val="24"/>
          <w:szCs w:val="24"/>
        </w:rPr>
      </w:pPr>
    </w:p>
    <w:p w14:paraId="024F372D" w14:textId="77777777" w:rsidR="00000000" w:rsidRDefault="00551CE1">
      <w:pPr>
        <w:widowControl/>
        <w:rPr>
          <w:sz w:val="24"/>
          <w:szCs w:val="24"/>
        </w:rPr>
      </w:pPr>
      <w:r>
        <w:rPr>
          <w:sz w:val="24"/>
          <w:szCs w:val="24"/>
        </w:rPr>
        <w:t>Otles, S</w:t>
      </w:r>
      <w:r>
        <w:rPr>
          <w:sz w:val="24"/>
          <w:szCs w:val="24"/>
        </w:rPr>
        <w:t xml:space="preserve">emih, Stella Despoudi, and Canan Kartal. </w:t>
      </w:r>
      <w:r>
        <w:rPr>
          <w:sz w:val="24"/>
          <w:szCs w:val="24"/>
        </w:rPr>
        <w:t>“</w:t>
      </w:r>
      <w:r>
        <w:rPr>
          <w:sz w:val="24"/>
          <w:szCs w:val="24"/>
        </w:rPr>
        <w:t>Chapter 1: Food Waste Management, Valorization, and Sustainability in the Food Industry.</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w:t>
      </w:r>
      <w:r>
        <w:rPr>
          <w:sz w:val="24"/>
          <w:szCs w:val="24"/>
        </w:rPr>
        <w:t xml:space="preserve"> Press, July 3, 2015. pp 3-23.</w:t>
      </w:r>
    </w:p>
    <w:p w14:paraId="34047A3D" w14:textId="77777777" w:rsidR="00000000" w:rsidRDefault="00551CE1">
      <w:pPr>
        <w:widowControl/>
        <w:rPr>
          <w:sz w:val="24"/>
          <w:szCs w:val="24"/>
        </w:rPr>
      </w:pPr>
      <w:r>
        <w:rPr>
          <w:sz w:val="24"/>
          <w:szCs w:val="24"/>
        </w:rPr>
        <w:t>Tags: Chapters</w:t>
      </w:r>
    </w:p>
    <w:p w14:paraId="2AD2352E" w14:textId="77777777" w:rsidR="00000000" w:rsidRDefault="00551CE1">
      <w:pPr>
        <w:widowControl/>
        <w:rPr>
          <w:sz w:val="24"/>
          <w:szCs w:val="24"/>
        </w:rPr>
      </w:pPr>
    </w:p>
    <w:p w14:paraId="5D4EE6F9" w14:textId="77777777" w:rsidR="00000000" w:rsidRDefault="00551CE1">
      <w:pPr>
        <w:widowControl/>
        <w:rPr>
          <w:sz w:val="24"/>
          <w:szCs w:val="24"/>
        </w:rPr>
      </w:pPr>
      <w:r>
        <w:rPr>
          <w:sz w:val="24"/>
          <w:szCs w:val="24"/>
        </w:rPr>
        <w:t xml:space="preserve">Otles, Semih and Canan Kartal. </w:t>
      </w:r>
      <w:r>
        <w:rPr>
          <w:sz w:val="24"/>
          <w:szCs w:val="24"/>
        </w:rPr>
        <w:t>“</w:t>
      </w:r>
      <w:r>
        <w:rPr>
          <w:sz w:val="24"/>
          <w:szCs w:val="24"/>
        </w:rPr>
        <w:t>Chapter 11: Food Waste Valorization.</w:t>
      </w:r>
      <w:r>
        <w:rPr>
          <w:sz w:val="24"/>
          <w:szCs w:val="24"/>
        </w:rPr>
        <w:t>”</w:t>
      </w:r>
      <w:r>
        <w:rPr>
          <w:sz w:val="24"/>
          <w:szCs w:val="24"/>
        </w:rPr>
        <w:t xml:space="preserve"> In Charis M. Galanakis, ed. </w:t>
      </w:r>
      <w:r>
        <w:rPr>
          <w:i/>
          <w:iCs/>
          <w:sz w:val="24"/>
          <w:szCs w:val="24"/>
        </w:rPr>
        <w:t>Sustainable Food Systems from Agriculture to Industry: Improving Production and Processing.</w:t>
      </w:r>
      <w:r>
        <w:rPr>
          <w:sz w:val="24"/>
          <w:szCs w:val="24"/>
        </w:rPr>
        <w:t xml:space="preserve"> London, United King</w:t>
      </w:r>
      <w:r>
        <w:rPr>
          <w:sz w:val="24"/>
          <w:szCs w:val="24"/>
        </w:rPr>
        <w:t xml:space="preserve">dom; San Diego, CA; Cambridge, MA; Oxford, United Kingdom: Academic Press, 2018. </w:t>
      </w:r>
    </w:p>
    <w:p w14:paraId="36FFC050" w14:textId="77777777" w:rsidR="00000000" w:rsidRDefault="00551CE1">
      <w:pPr>
        <w:widowControl/>
        <w:rPr>
          <w:sz w:val="24"/>
          <w:szCs w:val="24"/>
        </w:rPr>
      </w:pPr>
      <w:r>
        <w:rPr>
          <w:sz w:val="24"/>
          <w:szCs w:val="24"/>
        </w:rPr>
        <w:t>Tags: Chapters</w:t>
      </w:r>
    </w:p>
    <w:p w14:paraId="0C819F72" w14:textId="77777777" w:rsidR="00000000" w:rsidRDefault="00551CE1">
      <w:pPr>
        <w:widowControl/>
        <w:rPr>
          <w:sz w:val="24"/>
          <w:szCs w:val="24"/>
        </w:rPr>
      </w:pPr>
    </w:p>
    <w:p w14:paraId="63CE9ED8" w14:textId="77777777" w:rsidR="00000000" w:rsidRDefault="00551CE1">
      <w:pPr>
        <w:widowControl/>
        <w:rPr>
          <w:sz w:val="24"/>
          <w:szCs w:val="24"/>
        </w:rPr>
      </w:pPr>
      <w:r>
        <w:rPr>
          <w:sz w:val="24"/>
          <w:szCs w:val="24"/>
        </w:rPr>
        <w:t xml:space="preserve">Pais, C., R. Franco-Duarte, B. S. Ferreira, et al. </w:t>
      </w:r>
      <w:r>
        <w:rPr>
          <w:sz w:val="24"/>
          <w:szCs w:val="24"/>
        </w:rPr>
        <w:t>“</w:t>
      </w:r>
      <w:r>
        <w:rPr>
          <w:sz w:val="24"/>
          <w:szCs w:val="24"/>
        </w:rPr>
        <w:t>Chapter 9: Focus on Succinic Acid.</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w:t>
      </w:r>
      <w:r>
        <w:rPr>
          <w:i/>
          <w:iCs/>
          <w:sz w:val="24"/>
          <w:szCs w:val="24"/>
        </w:rPr>
        <w:t xml:space="preserve">on of Agricultural Waste and </w:t>
      </w:r>
      <w:r>
        <w:rPr>
          <w:i/>
          <w:iCs/>
          <w:sz w:val="24"/>
          <w:szCs w:val="24"/>
        </w:rPr>
        <w:lastRenderedPageBreak/>
        <w:t>By-products: the Food, Feed, Fibre, Fuel (4F) Economy</w:t>
      </w:r>
      <w:r>
        <w:rPr>
          <w:sz w:val="24"/>
          <w:szCs w:val="24"/>
        </w:rPr>
        <w:t>. Amsterdam: Elsevier Ltd., 2016. pp 237-269.</w:t>
      </w:r>
    </w:p>
    <w:p w14:paraId="08B0BAC9" w14:textId="77777777" w:rsidR="00000000" w:rsidRDefault="00551CE1">
      <w:pPr>
        <w:widowControl/>
        <w:rPr>
          <w:sz w:val="24"/>
          <w:szCs w:val="24"/>
        </w:rPr>
      </w:pPr>
      <w:r>
        <w:rPr>
          <w:sz w:val="24"/>
          <w:szCs w:val="24"/>
        </w:rPr>
        <w:t>Tags: Chapters</w:t>
      </w:r>
    </w:p>
    <w:p w14:paraId="7EFA5D39" w14:textId="77777777" w:rsidR="00000000" w:rsidRDefault="00551CE1">
      <w:pPr>
        <w:widowControl/>
        <w:rPr>
          <w:sz w:val="24"/>
          <w:szCs w:val="24"/>
        </w:rPr>
      </w:pPr>
    </w:p>
    <w:p w14:paraId="65D75A5A" w14:textId="77777777" w:rsidR="00000000" w:rsidRDefault="00551CE1">
      <w:pPr>
        <w:widowControl/>
        <w:rPr>
          <w:sz w:val="24"/>
          <w:szCs w:val="24"/>
        </w:rPr>
      </w:pPr>
      <w:r>
        <w:rPr>
          <w:sz w:val="24"/>
          <w:szCs w:val="24"/>
        </w:rPr>
        <w:t xml:space="preserve">Paliwal, Ankit. </w:t>
      </w:r>
      <w:r>
        <w:rPr>
          <w:sz w:val="24"/>
          <w:szCs w:val="24"/>
        </w:rPr>
        <w:t>“</w:t>
      </w:r>
      <w:r>
        <w:rPr>
          <w:sz w:val="24"/>
          <w:szCs w:val="24"/>
        </w:rPr>
        <w:t>Advances in Wastewater Treatment in Food Processing Industries: Sustainable Approach.</w:t>
      </w:r>
      <w:r>
        <w:rPr>
          <w:sz w:val="24"/>
          <w:szCs w:val="24"/>
        </w:rPr>
        <w:t>”</w:t>
      </w:r>
      <w:r>
        <w:rPr>
          <w:sz w:val="24"/>
          <w:szCs w:val="24"/>
        </w:rPr>
        <w:t xml:space="preserve"> In Monika Thakur, V. K. Modi, Karuna Singh, and Renu Khedkar, eds.</w:t>
      </w:r>
      <w:r>
        <w:rPr>
          <w:i/>
          <w:iCs/>
          <w:sz w:val="24"/>
          <w:szCs w:val="24"/>
        </w:rPr>
        <w:t xml:space="preserve"> Sustainable Food Waste Management: Concepts and Innovations</w:t>
      </w:r>
      <w:r>
        <w:rPr>
          <w:sz w:val="24"/>
          <w:szCs w:val="24"/>
        </w:rPr>
        <w:t>. Springer Singapore, December 2020. pp 59-</w:t>
      </w:r>
      <w:r>
        <w:rPr>
          <w:sz w:val="24"/>
          <w:szCs w:val="24"/>
        </w:rPr>
        <w:t>71.</w:t>
      </w:r>
    </w:p>
    <w:p w14:paraId="11B21846" w14:textId="77777777" w:rsidR="00000000" w:rsidRDefault="00551CE1">
      <w:pPr>
        <w:widowControl/>
        <w:rPr>
          <w:sz w:val="24"/>
          <w:szCs w:val="24"/>
        </w:rPr>
      </w:pPr>
      <w:r>
        <w:rPr>
          <w:sz w:val="24"/>
          <w:szCs w:val="24"/>
        </w:rPr>
        <w:t>Tags: Chapters in Academic Worksin Academic Works</w:t>
      </w:r>
    </w:p>
    <w:p w14:paraId="7859E648" w14:textId="77777777" w:rsidR="00000000" w:rsidRDefault="00551CE1">
      <w:pPr>
        <w:widowControl/>
        <w:rPr>
          <w:sz w:val="24"/>
          <w:szCs w:val="24"/>
        </w:rPr>
      </w:pPr>
      <w:r>
        <w:rPr>
          <w:sz w:val="24"/>
          <w:szCs w:val="24"/>
        </w:rPr>
        <w:t xml:space="preserve">Pandey, Satish Chandra, Anupam Pandey, Tushar Joshi, Veni Pande, Diksha Sati, and Mukesh Samant. </w:t>
      </w:r>
      <w:r>
        <w:rPr>
          <w:sz w:val="24"/>
          <w:szCs w:val="24"/>
        </w:rPr>
        <w:t>“</w:t>
      </w:r>
      <w:r>
        <w:rPr>
          <w:sz w:val="24"/>
          <w:szCs w:val="24"/>
        </w:rPr>
        <w:t>Chapter 7: Microbiological Monitoring in the Biodegradation of Food Waste.</w:t>
      </w:r>
      <w:r>
        <w:rPr>
          <w:sz w:val="24"/>
          <w:szCs w:val="24"/>
        </w:rPr>
        <w:t>”</w:t>
      </w:r>
      <w:r>
        <w:rPr>
          <w:sz w:val="24"/>
          <w:szCs w:val="24"/>
        </w:rPr>
        <w:t xml:space="preserve"> In Aparna B. Gunjal, Meghmal</w:t>
      </w:r>
      <w:r>
        <w:rPr>
          <w:sz w:val="24"/>
          <w:szCs w:val="24"/>
        </w:rPr>
        <w:t xml:space="preserve">a S. Waghmode, Neha N. Patil, and Pankaj Bhatt, eds. </w:t>
      </w:r>
      <w:r>
        <w:rPr>
          <w:i/>
          <w:iCs/>
          <w:sz w:val="24"/>
          <w:szCs w:val="24"/>
        </w:rPr>
        <w:t>Global Initiatives for Waste Reduction and Cutting Food Loss</w:t>
      </w:r>
      <w:r>
        <w:rPr>
          <w:sz w:val="24"/>
          <w:szCs w:val="24"/>
        </w:rPr>
        <w:t>. Hershey, PA: Engineering Science Reference, 2019. pp 116-140. Retrieved at https://onlinelibrary.wiley.com/doi/abs/10.1111/j.1365-2621.2005.0</w:t>
      </w:r>
      <w:r>
        <w:rPr>
          <w:sz w:val="24"/>
          <w:szCs w:val="24"/>
        </w:rPr>
        <w:t>1111.x</w:t>
      </w:r>
    </w:p>
    <w:p w14:paraId="2BE4427B" w14:textId="77777777" w:rsidR="00000000" w:rsidRDefault="00551CE1">
      <w:pPr>
        <w:widowControl/>
        <w:rPr>
          <w:sz w:val="24"/>
          <w:szCs w:val="24"/>
        </w:rPr>
      </w:pPr>
      <w:r>
        <w:rPr>
          <w:sz w:val="24"/>
          <w:szCs w:val="24"/>
        </w:rPr>
        <w:t>Tags: Chapters</w:t>
      </w:r>
    </w:p>
    <w:p w14:paraId="6ED738EE" w14:textId="77777777" w:rsidR="00000000" w:rsidRDefault="00551CE1">
      <w:pPr>
        <w:widowControl/>
        <w:rPr>
          <w:sz w:val="24"/>
          <w:szCs w:val="24"/>
        </w:rPr>
      </w:pPr>
    </w:p>
    <w:p w14:paraId="51AFF0E8" w14:textId="77777777" w:rsidR="00000000" w:rsidRDefault="00551CE1">
      <w:pPr>
        <w:widowControl/>
        <w:rPr>
          <w:sz w:val="24"/>
          <w:szCs w:val="24"/>
        </w:rPr>
      </w:pPr>
      <w:r>
        <w:rPr>
          <w:sz w:val="24"/>
          <w:szCs w:val="24"/>
        </w:rPr>
        <w:t xml:space="preserve">Pandey, Anupam, Priyanka Harishchandra Tripathi, Ashutosh Paliwal, Ankita Harishchandra Tripathi, Satish Chandra Pandey, Tushar Joshi, and Veena Pande. </w:t>
      </w:r>
      <w:r>
        <w:rPr>
          <w:sz w:val="24"/>
          <w:szCs w:val="24"/>
        </w:rPr>
        <w:t>“</w:t>
      </w:r>
      <w:r>
        <w:rPr>
          <w:sz w:val="24"/>
          <w:szCs w:val="24"/>
        </w:rPr>
        <w:t>Chapter 10: Various Approaches for Food Waste Processing and Its Management.</w:t>
      </w:r>
      <w:r>
        <w:rPr>
          <w:sz w:val="24"/>
          <w:szCs w:val="24"/>
        </w:rPr>
        <w:t>”</w:t>
      </w:r>
      <w:r>
        <w:rPr>
          <w:sz w:val="24"/>
          <w:szCs w:val="24"/>
        </w:rPr>
        <w:t xml:space="preserve"> In</w:t>
      </w:r>
      <w:r>
        <w:rPr>
          <w:sz w:val="24"/>
          <w:szCs w:val="24"/>
        </w:rPr>
        <w:t xml:space="preserve"> Aparna B. Gunjal, Meghmala S. Waghmode, Neha N. Patil, and Pankaj Bhatt, eds. </w:t>
      </w:r>
      <w:r>
        <w:rPr>
          <w:i/>
          <w:iCs/>
          <w:sz w:val="24"/>
          <w:szCs w:val="24"/>
        </w:rPr>
        <w:t>Global Initiatives for Waste Reduction and Cutting Food Loss</w:t>
      </w:r>
      <w:r>
        <w:rPr>
          <w:sz w:val="24"/>
          <w:szCs w:val="24"/>
        </w:rPr>
        <w:t>. Hershey, PA: Engineering Science Reference, 2019. pp 191-211. Retrieved at https://onlinelibrary.wiley.com/doi/abs/</w:t>
      </w:r>
      <w:r>
        <w:rPr>
          <w:sz w:val="24"/>
          <w:szCs w:val="24"/>
        </w:rPr>
        <w:t>10.1111/j.1365-2621.2005.01111.x</w:t>
      </w:r>
    </w:p>
    <w:p w14:paraId="65B9C43A" w14:textId="77777777" w:rsidR="00000000" w:rsidRDefault="00551CE1">
      <w:pPr>
        <w:widowControl/>
        <w:rPr>
          <w:sz w:val="24"/>
          <w:szCs w:val="24"/>
        </w:rPr>
      </w:pPr>
      <w:r>
        <w:rPr>
          <w:sz w:val="24"/>
          <w:szCs w:val="24"/>
        </w:rPr>
        <w:t>Tags: Chapters</w:t>
      </w:r>
    </w:p>
    <w:p w14:paraId="22A9DE02" w14:textId="77777777" w:rsidR="00000000" w:rsidRDefault="00551CE1">
      <w:pPr>
        <w:widowControl/>
        <w:rPr>
          <w:sz w:val="24"/>
          <w:szCs w:val="24"/>
        </w:rPr>
      </w:pPr>
    </w:p>
    <w:p w14:paraId="69B6ACA5" w14:textId="77777777" w:rsidR="00000000" w:rsidRDefault="00551CE1">
      <w:pPr>
        <w:widowControl/>
        <w:rPr>
          <w:sz w:val="24"/>
          <w:szCs w:val="24"/>
        </w:rPr>
      </w:pPr>
      <w:r>
        <w:rPr>
          <w:sz w:val="24"/>
          <w:szCs w:val="24"/>
        </w:rPr>
        <w:t xml:space="preserve">Pandey, Anupam, Priyanka Harishchandra Tripathi, Ashutosh Paliwal, Ankita Harishchandra Tripathi, Satish Chandra Pandey, Tushar Joshi, and Veena Pande. </w:t>
      </w:r>
      <w:r>
        <w:rPr>
          <w:sz w:val="24"/>
          <w:szCs w:val="24"/>
        </w:rPr>
        <w:t>“</w:t>
      </w:r>
      <w:r>
        <w:rPr>
          <w:sz w:val="24"/>
          <w:szCs w:val="24"/>
        </w:rPr>
        <w:t>Chapter 29: Various Approaches for Food Waste Processi</w:t>
      </w:r>
      <w:r>
        <w:rPr>
          <w:sz w:val="24"/>
          <w:szCs w:val="24"/>
        </w:rPr>
        <w:t>ng and its Management.</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Hershey, PA: IGI Global; September 17, 2020. Volume 1, pp. 578-594.</w:t>
      </w:r>
    </w:p>
    <w:p w14:paraId="200A1F71" w14:textId="77777777" w:rsidR="00000000" w:rsidRDefault="00551CE1">
      <w:pPr>
        <w:widowControl/>
        <w:rPr>
          <w:sz w:val="24"/>
          <w:szCs w:val="24"/>
        </w:rPr>
      </w:pPr>
      <w:r>
        <w:rPr>
          <w:sz w:val="24"/>
          <w:szCs w:val="24"/>
        </w:rPr>
        <w:t>Tags: Chapters in</w:t>
      </w:r>
      <w:r>
        <w:rPr>
          <w:sz w:val="24"/>
          <w:szCs w:val="24"/>
        </w:rPr>
        <w:t xml:space="preserve"> Academic Works</w:t>
      </w:r>
    </w:p>
    <w:p w14:paraId="3F65024D" w14:textId="77777777" w:rsidR="00000000" w:rsidRDefault="00551CE1">
      <w:pPr>
        <w:widowControl/>
        <w:rPr>
          <w:sz w:val="24"/>
          <w:szCs w:val="24"/>
        </w:rPr>
      </w:pPr>
    </w:p>
    <w:p w14:paraId="21160C0E" w14:textId="77777777" w:rsidR="00000000" w:rsidRDefault="00551CE1">
      <w:pPr>
        <w:widowControl/>
        <w:rPr>
          <w:sz w:val="24"/>
          <w:szCs w:val="24"/>
        </w:rPr>
      </w:pPr>
      <w:r>
        <w:rPr>
          <w:sz w:val="24"/>
          <w:szCs w:val="24"/>
        </w:rPr>
        <w:t xml:space="preserve">Papargyropoulou, Effie. </w:t>
      </w:r>
      <w:r>
        <w:rPr>
          <w:sz w:val="24"/>
          <w:szCs w:val="24"/>
        </w:rPr>
        <w:t>“</w:t>
      </w:r>
      <w:r>
        <w:rPr>
          <w:sz w:val="24"/>
          <w:szCs w:val="24"/>
        </w:rPr>
        <w:t>Chapter 10: Food Waste in the Food Service Sector: A Case Study from Kuala Lumpur, Malaysia.</w:t>
      </w:r>
      <w:r>
        <w:rPr>
          <w:sz w:val="24"/>
          <w:szCs w:val="24"/>
        </w:rPr>
        <w:t>”</w:t>
      </w:r>
      <w:r>
        <w:rPr>
          <w:sz w:val="24"/>
          <w:szCs w:val="24"/>
        </w:rPr>
        <w:t xml:space="preserve"> In Marlyne, Sahakian, Czarina Saloma, and Suren Erkman, eds.</w:t>
      </w:r>
      <w:r>
        <w:rPr>
          <w:i/>
          <w:iCs/>
          <w:sz w:val="24"/>
          <w:szCs w:val="24"/>
        </w:rPr>
        <w:t xml:space="preserve"> Food Consumption in the City: Practices and Patterns in Urb</w:t>
      </w:r>
      <w:r>
        <w:rPr>
          <w:i/>
          <w:iCs/>
          <w:sz w:val="24"/>
          <w:szCs w:val="24"/>
        </w:rPr>
        <w:t xml:space="preserve">an Asia and the Pacific. </w:t>
      </w:r>
      <w:r>
        <w:rPr>
          <w:sz w:val="24"/>
          <w:szCs w:val="24"/>
        </w:rPr>
        <w:t>Routledge Studies in Food, Society and the Environment. Oxon, UK; New York, USA, Routledge, 2016. pp https://www.taylorfrancis.com/books/e/9781315651590/chapters/10.4324/9781315651590-20</w:t>
      </w:r>
    </w:p>
    <w:p w14:paraId="65D944E2" w14:textId="77777777" w:rsidR="00000000" w:rsidRDefault="00551CE1">
      <w:pPr>
        <w:widowControl/>
        <w:rPr>
          <w:sz w:val="24"/>
          <w:szCs w:val="24"/>
        </w:rPr>
      </w:pPr>
      <w:r>
        <w:rPr>
          <w:sz w:val="24"/>
          <w:szCs w:val="24"/>
        </w:rPr>
        <w:t>Tags: Chapters</w:t>
      </w:r>
    </w:p>
    <w:p w14:paraId="5B347D19" w14:textId="77777777" w:rsidR="00000000" w:rsidRDefault="00551CE1">
      <w:pPr>
        <w:widowControl/>
        <w:rPr>
          <w:sz w:val="24"/>
          <w:szCs w:val="24"/>
        </w:rPr>
      </w:pPr>
    </w:p>
    <w:p w14:paraId="07B0109C" w14:textId="77777777" w:rsidR="00000000" w:rsidRDefault="00551CE1">
      <w:pPr>
        <w:widowControl/>
        <w:rPr>
          <w:sz w:val="24"/>
          <w:szCs w:val="24"/>
        </w:rPr>
      </w:pPr>
      <w:r>
        <w:rPr>
          <w:sz w:val="24"/>
          <w:szCs w:val="24"/>
        </w:rPr>
        <w:t xml:space="preserve">Papendiek, Franka. </w:t>
      </w:r>
      <w:r>
        <w:rPr>
          <w:sz w:val="24"/>
          <w:szCs w:val="24"/>
        </w:rPr>
        <w:t>“</w:t>
      </w:r>
      <w:r>
        <w:rPr>
          <w:sz w:val="24"/>
          <w:szCs w:val="24"/>
        </w:rPr>
        <w:t>Fodder L</w:t>
      </w:r>
      <w:r>
        <w:rPr>
          <w:sz w:val="24"/>
          <w:szCs w:val="24"/>
        </w:rPr>
        <w:t>egumes for Green Biorefineries: A Perspective for Sustainable Agricultural Production Systems.</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Analysis</w:t>
      </w:r>
      <w:r>
        <w:rPr>
          <w:sz w:val="24"/>
          <w:szCs w:val="24"/>
        </w:rPr>
        <w:t>. Cham</w:t>
      </w:r>
      <w:r>
        <w:rPr>
          <w:sz w:val="24"/>
          <w:szCs w:val="24"/>
        </w:rPr>
        <w:t>, Switzerland: Springer Verlag, 2017. pp 69-78.</w:t>
      </w:r>
    </w:p>
    <w:p w14:paraId="0879F310" w14:textId="77777777" w:rsidR="00000000" w:rsidRDefault="00551CE1">
      <w:pPr>
        <w:widowControl/>
        <w:rPr>
          <w:sz w:val="24"/>
          <w:szCs w:val="24"/>
        </w:rPr>
      </w:pPr>
      <w:r>
        <w:rPr>
          <w:sz w:val="24"/>
          <w:szCs w:val="24"/>
        </w:rPr>
        <w:t>Tags: Chapters</w:t>
      </w:r>
    </w:p>
    <w:p w14:paraId="496E5DBE" w14:textId="77777777" w:rsidR="00000000" w:rsidRDefault="00551CE1">
      <w:pPr>
        <w:widowControl/>
        <w:rPr>
          <w:sz w:val="24"/>
          <w:szCs w:val="24"/>
        </w:rPr>
      </w:pPr>
    </w:p>
    <w:p w14:paraId="2A0F0CF4" w14:textId="77777777" w:rsidR="00000000" w:rsidRDefault="00551CE1">
      <w:pPr>
        <w:widowControl/>
        <w:rPr>
          <w:sz w:val="24"/>
          <w:szCs w:val="24"/>
        </w:rPr>
      </w:pPr>
      <w:r>
        <w:rPr>
          <w:sz w:val="24"/>
          <w:szCs w:val="24"/>
        </w:rPr>
        <w:lastRenderedPageBreak/>
        <w:t xml:space="preserve">Parizeau, Kate. </w:t>
      </w:r>
      <w:r>
        <w:rPr>
          <w:sz w:val="24"/>
          <w:szCs w:val="24"/>
        </w:rPr>
        <w:t>“</w:t>
      </w:r>
      <w:r>
        <w:rPr>
          <w:sz w:val="24"/>
          <w:szCs w:val="24"/>
        </w:rPr>
        <w:t>Chapter 8: Household Food Waste.</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 T</w:t>
      </w:r>
      <w:r>
        <w:rPr>
          <w:sz w:val="24"/>
          <w:szCs w:val="24"/>
        </w:rPr>
        <w:t xml:space="preserve">aylor &amp; Francis Group, 2020. pp ?? </w:t>
      </w:r>
    </w:p>
    <w:p w14:paraId="1E70B8B2" w14:textId="77777777" w:rsidR="00000000" w:rsidRDefault="00551CE1">
      <w:pPr>
        <w:widowControl/>
        <w:rPr>
          <w:sz w:val="24"/>
          <w:szCs w:val="24"/>
        </w:rPr>
      </w:pPr>
      <w:r>
        <w:rPr>
          <w:sz w:val="24"/>
          <w:szCs w:val="24"/>
        </w:rPr>
        <w:t>Tags: Chapters</w:t>
      </w:r>
    </w:p>
    <w:p w14:paraId="656A4626" w14:textId="77777777" w:rsidR="00000000" w:rsidRDefault="00551CE1">
      <w:pPr>
        <w:widowControl/>
        <w:rPr>
          <w:sz w:val="24"/>
          <w:szCs w:val="24"/>
        </w:rPr>
      </w:pPr>
    </w:p>
    <w:p w14:paraId="39121691" w14:textId="77777777" w:rsidR="00000000" w:rsidRDefault="00551CE1">
      <w:pPr>
        <w:widowControl/>
        <w:rPr>
          <w:sz w:val="24"/>
          <w:szCs w:val="24"/>
        </w:rPr>
      </w:pPr>
      <w:r>
        <w:rPr>
          <w:sz w:val="24"/>
          <w:szCs w:val="24"/>
        </w:rPr>
        <w:t xml:space="preserve">Pasinszki, Tibor, and Melinda Krebsz. </w:t>
      </w:r>
      <w:r>
        <w:rPr>
          <w:sz w:val="24"/>
          <w:szCs w:val="24"/>
        </w:rPr>
        <w:t>“</w:t>
      </w:r>
      <w:r>
        <w:rPr>
          <w:sz w:val="24"/>
          <w:szCs w:val="24"/>
        </w:rPr>
        <w:t>Chapter 45:  Agricultural Waste Valorization for Sustainable Biofuel Production.</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w:t>
      </w:r>
      <w:r>
        <w:rPr>
          <w:sz w:val="24"/>
          <w:szCs w:val="24"/>
        </w:rPr>
        <w:t>ss Inc., August 21, 2021.  pp  913-926.</w:t>
      </w:r>
    </w:p>
    <w:p w14:paraId="05F88EB3" w14:textId="77777777" w:rsidR="00000000" w:rsidRDefault="00551CE1">
      <w:pPr>
        <w:widowControl/>
        <w:rPr>
          <w:sz w:val="24"/>
          <w:szCs w:val="24"/>
        </w:rPr>
      </w:pPr>
      <w:r>
        <w:rPr>
          <w:sz w:val="24"/>
          <w:szCs w:val="24"/>
        </w:rPr>
        <w:t xml:space="preserve">Tags: Academic Chapters </w:t>
      </w:r>
    </w:p>
    <w:p w14:paraId="2B870A39" w14:textId="77777777" w:rsidR="00000000" w:rsidRDefault="00551CE1">
      <w:pPr>
        <w:widowControl/>
        <w:rPr>
          <w:sz w:val="24"/>
          <w:szCs w:val="24"/>
        </w:rPr>
      </w:pPr>
    </w:p>
    <w:p w14:paraId="769FF216" w14:textId="77777777" w:rsidR="00000000" w:rsidRDefault="00551CE1">
      <w:pPr>
        <w:widowControl/>
        <w:rPr>
          <w:sz w:val="24"/>
          <w:szCs w:val="24"/>
        </w:rPr>
      </w:pPr>
      <w:r>
        <w:rPr>
          <w:sz w:val="24"/>
          <w:szCs w:val="24"/>
        </w:rPr>
        <w:t xml:space="preserve">Patakova, Petra, Barbara Branska, ... and Karel Melzoch. </w:t>
      </w:r>
      <w:r>
        <w:rPr>
          <w:sz w:val="24"/>
          <w:szCs w:val="24"/>
        </w:rPr>
        <w:t>“</w:t>
      </w:r>
      <w:r>
        <w:rPr>
          <w:sz w:val="24"/>
          <w:szCs w:val="24"/>
        </w:rPr>
        <w:t>Chapter 8: Microbial Production of Butanol from Food Industry Waste,</w:t>
      </w:r>
      <w:r>
        <w:rPr>
          <w:sz w:val="24"/>
          <w:szCs w:val="24"/>
        </w:rPr>
        <w:t>”</w:t>
      </w:r>
      <w:r>
        <w:rPr>
          <w:sz w:val="24"/>
          <w:szCs w:val="24"/>
        </w:rPr>
        <w:t xml:space="preserve"> in</w:t>
      </w:r>
      <w:r>
        <w:rPr>
          <w:i/>
          <w:iCs/>
          <w:sz w:val="24"/>
          <w:szCs w:val="24"/>
        </w:rPr>
        <w:t xml:space="preserve"> </w:t>
      </w:r>
      <w:r>
        <w:rPr>
          <w:sz w:val="24"/>
          <w:szCs w:val="24"/>
        </w:rPr>
        <w:t xml:space="preserve">Maria R. Kosseva and Colin Webb, eds. </w:t>
      </w:r>
      <w:r>
        <w:rPr>
          <w:i/>
          <w:iCs/>
          <w:sz w:val="24"/>
          <w:szCs w:val="24"/>
        </w:rPr>
        <w:t>Food Industry Wastes:</w:t>
      </w:r>
      <w:r>
        <w:rPr>
          <w:i/>
          <w:iCs/>
          <w:sz w:val="24"/>
          <w:szCs w:val="24"/>
        </w:rPr>
        <w:t xml:space="preserve"> Assessment and Recuperation of Commodities</w:t>
      </w:r>
      <w:r>
        <w:rPr>
          <w:sz w:val="24"/>
          <w:szCs w:val="24"/>
        </w:rPr>
        <w:t>. Second edition. Waltham, MA: Elsevier/Academic Press, August 2, 2020. pp 163-180.</w:t>
      </w:r>
    </w:p>
    <w:p w14:paraId="71173DD6" w14:textId="77777777" w:rsidR="00000000" w:rsidRDefault="00551CE1">
      <w:pPr>
        <w:widowControl/>
        <w:rPr>
          <w:sz w:val="24"/>
          <w:szCs w:val="24"/>
        </w:rPr>
      </w:pPr>
      <w:r>
        <w:rPr>
          <w:sz w:val="24"/>
          <w:szCs w:val="24"/>
        </w:rPr>
        <w:t>Tags: Chapters</w:t>
      </w:r>
    </w:p>
    <w:p w14:paraId="23AC20B9" w14:textId="77777777" w:rsidR="00000000" w:rsidRDefault="00551CE1">
      <w:pPr>
        <w:widowControl/>
        <w:rPr>
          <w:sz w:val="24"/>
          <w:szCs w:val="24"/>
        </w:rPr>
      </w:pPr>
    </w:p>
    <w:p w14:paraId="1D7014ED" w14:textId="77777777" w:rsidR="00000000" w:rsidRDefault="00551CE1">
      <w:pPr>
        <w:widowControl/>
        <w:rPr>
          <w:sz w:val="24"/>
          <w:szCs w:val="24"/>
        </w:rPr>
      </w:pPr>
      <w:r>
        <w:rPr>
          <w:sz w:val="24"/>
          <w:szCs w:val="24"/>
        </w:rPr>
        <w:t>Pazmi</w:t>
      </w:r>
      <w:r>
        <w:rPr>
          <w:sz w:val="24"/>
          <w:szCs w:val="24"/>
        </w:rPr>
        <w:t>ñ</w:t>
      </w:r>
      <w:r>
        <w:rPr>
          <w:sz w:val="24"/>
          <w:szCs w:val="24"/>
        </w:rPr>
        <w:t xml:space="preserve">o, L. Toledo, and A. Velasco Arranz. </w:t>
      </w:r>
      <w:r>
        <w:rPr>
          <w:sz w:val="24"/>
          <w:szCs w:val="24"/>
        </w:rPr>
        <w:t>“</w:t>
      </w:r>
      <w:r>
        <w:rPr>
          <w:sz w:val="24"/>
          <w:szCs w:val="24"/>
        </w:rPr>
        <w:t>Impact of Energy Crops on Food Sovereignty in Ecuador.</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xml:space="preserve">. Wageningen: Wageningen Academic Publishers, 2015. </w:t>
      </w:r>
      <w:r>
        <w:rPr>
          <w:sz w:val="24"/>
          <w:szCs w:val="24"/>
        </w:rPr>
        <w:t>pp 343</w:t>
      </w:r>
      <w:r>
        <w:rPr>
          <w:sz w:val="24"/>
          <w:szCs w:val="24"/>
        </w:rPr>
        <w:t>–</w:t>
      </w:r>
      <w:r>
        <w:rPr>
          <w:sz w:val="24"/>
          <w:szCs w:val="24"/>
        </w:rPr>
        <w:t>348.</w:t>
      </w:r>
    </w:p>
    <w:p w14:paraId="6FDF9905" w14:textId="77777777" w:rsidR="00000000" w:rsidRDefault="00551CE1">
      <w:pPr>
        <w:widowControl/>
        <w:rPr>
          <w:sz w:val="24"/>
          <w:szCs w:val="24"/>
        </w:rPr>
      </w:pPr>
      <w:r>
        <w:rPr>
          <w:sz w:val="24"/>
          <w:szCs w:val="24"/>
        </w:rPr>
        <w:t>Tags: Chapters</w:t>
      </w:r>
    </w:p>
    <w:p w14:paraId="6FFE353F" w14:textId="77777777" w:rsidR="00000000" w:rsidRDefault="00551CE1">
      <w:pPr>
        <w:widowControl/>
        <w:rPr>
          <w:sz w:val="24"/>
          <w:szCs w:val="24"/>
        </w:rPr>
      </w:pPr>
    </w:p>
    <w:p w14:paraId="064DA967" w14:textId="77777777" w:rsidR="00000000" w:rsidRDefault="00551CE1">
      <w:pPr>
        <w:widowControl/>
        <w:rPr>
          <w:sz w:val="24"/>
          <w:szCs w:val="24"/>
        </w:rPr>
      </w:pPr>
      <w:r>
        <w:rPr>
          <w:sz w:val="24"/>
          <w:szCs w:val="24"/>
        </w:rPr>
        <w:t xml:space="preserve">Peral, C. </w:t>
      </w:r>
      <w:r>
        <w:rPr>
          <w:sz w:val="24"/>
          <w:szCs w:val="24"/>
        </w:rPr>
        <w:t>“</w:t>
      </w:r>
      <w:r>
        <w:rPr>
          <w:sz w:val="24"/>
          <w:szCs w:val="24"/>
        </w:rPr>
        <w:t>Chapter 5: Biomass Pretreatment Strategies Technologies Environmental Performance Economic Considerations Industrial Implementation.</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xml:space="preserve">. Amsterdam: Elsevier Ltd., 2016. pp 125-160. </w:t>
      </w:r>
    </w:p>
    <w:p w14:paraId="6C687D1A" w14:textId="77777777" w:rsidR="00000000" w:rsidRDefault="00551CE1">
      <w:pPr>
        <w:widowControl/>
        <w:rPr>
          <w:sz w:val="24"/>
          <w:szCs w:val="24"/>
        </w:rPr>
      </w:pPr>
      <w:r>
        <w:rPr>
          <w:sz w:val="24"/>
          <w:szCs w:val="24"/>
        </w:rPr>
        <w:t>Tags: Chapters</w:t>
      </w:r>
    </w:p>
    <w:p w14:paraId="7F94407C" w14:textId="77777777" w:rsidR="00000000" w:rsidRDefault="00551CE1">
      <w:pPr>
        <w:widowControl/>
        <w:rPr>
          <w:sz w:val="24"/>
          <w:szCs w:val="24"/>
        </w:rPr>
      </w:pPr>
    </w:p>
    <w:p w14:paraId="757AC091" w14:textId="77777777" w:rsidR="00000000" w:rsidRDefault="00551CE1">
      <w:pPr>
        <w:widowControl/>
        <w:rPr>
          <w:sz w:val="24"/>
          <w:szCs w:val="24"/>
        </w:rPr>
      </w:pPr>
      <w:r>
        <w:rPr>
          <w:sz w:val="24"/>
          <w:szCs w:val="24"/>
        </w:rPr>
        <w:t xml:space="preserve">Peralta, Laura Brenes. </w:t>
      </w:r>
      <w:r>
        <w:rPr>
          <w:sz w:val="24"/>
          <w:szCs w:val="24"/>
        </w:rPr>
        <w:t>“</w:t>
      </w:r>
      <w:r>
        <w:rPr>
          <w:sz w:val="24"/>
          <w:szCs w:val="24"/>
        </w:rPr>
        <w:t>Chapter 31: Chal</w:t>
      </w:r>
      <w:r>
        <w:rPr>
          <w:sz w:val="24"/>
          <w:szCs w:val="24"/>
        </w:rPr>
        <w:t>lenges and Initiatives in Reducing Food Losses and Waste: Latin America.</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013A6DB2" w14:textId="77777777" w:rsidR="00000000" w:rsidRDefault="00551CE1">
      <w:pPr>
        <w:widowControl/>
        <w:rPr>
          <w:sz w:val="24"/>
          <w:szCs w:val="24"/>
        </w:rPr>
      </w:pPr>
      <w:r>
        <w:rPr>
          <w:sz w:val="24"/>
          <w:szCs w:val="24"/>
        </w:rPr>
        <w:t>Tags: Chapters</w:t>
      </w:r>
    </w:p>
    <w:p w14:paraId="398EF23F" w14:textId="77777777" w:rsidR="00000000" w:rsidRDefault="00551CE1">
      <w:pPr>
        <w:widowControl/>
        <w:rPr>
          <w:sz w:val="24"/>
          <w:szCs w:val="24"/>
        </w:rPr>
      </w:pPr>
    </w:p>
    <w:p w14:paraId="3BF037A6" w14:textId="77777777" w:rsidR="00000000" w:rsidRDefault="00551CE1">
      <w:pPr>
        <w:widowControl/>
        <w:rPr>
          <w:sz w:val="24"/>
          <w:szCs w:val="24"/>
        </w:rPr>
      </w:pPr>
      <w:r>
        <w:rPr>
          <w:sz w:val="24"/>
          <w:szCs w:val="24"/>
        </w:rPr>
        <w:t>Ph</w:t>
      </w:r>
      <w:r>
        <w:rPr>
          <w:sz w:val="24"/>
          <w:szCs w:val="24"/>
        </w:rPr>
        <w:t xml:space="preserve">arino, Chanathip. </w:t>
      </w:r>
      <w:r>
        <w:rPr>
          <w:sz w:val="24"/>
          <w:szCs w:val="24"/>
        </w:rPr>
        <w:t>“</w:t>
      </w:r>
      <w:r>
        <w:rPr>
          <w:sz w:val="24"/>
          <w:szCs w:val="24"/>
        </w:rPr>
        <w:t>Chapter 31:  Food Waste Generation and Management: Household Sector.</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607-618.</w:t>
      </w:r>
    </w:p>
    <w:p w14:paraId="0993BBAB" w14:textId="77777777" w:rsidR="00000000" w:rsidRDefault="00551CE1">
      <w:pPr>
        <w:widowControl/>
        <w:rPr>
          <w:sz w:val="24"/>
          <w:szCs w:val="24"/>
        </w:rPr>
      </w:pPr>
      <w:r>
        <w:rPr>
          <w:sz w:val="24"/>
          <w:szCs w:val="24"/>
        </w:rPr>
        <w:t xml:space="preserve">Tags: Academic Chapters </w:t>
      </w:r>
    </w:p>
    <w:p w14:paraId="039332DE" w14:textId="77777777" w:rsidR="00000000" w:rsidRDefault="00551CE1">
      <w:pPr>
        <w:widowControl/>
        <w:rPr>
          <w:sz w:val="24"/>
          <w:szCs w:val="24"/>
        </w:rPr>
      </w:pPr>
    </w:p>
    <w:p w14:paraId="4113146A" w14:textId="77777777" w:rsidR="00000000" w:rsidRDefault="00551CE1">
      <w:pPr>
        <w:widowControl/>
        <w:rPr>
          <w:sz w:val="24"/>
          <w:szCs w:val="24"/>
        </w:rPr>
      </w:pPr>
      <w:r>
        <w:rPr>
          <w:sz w:val="24"/>
          <w:szCs w:val="24"/>
        </w:rPr>
        <w:t>Piran, Glenio, Dal</w:t>
      </w:r>
      <w:r>
        <w:rPr>
          <w:sz w:val="24"/>
          <w:szCs w:val="24"/>
        </w:rPr>
        <w:t>’</w:t>
      </w:r>
      <w:r>
        <w:rPr>
          <w:sz w:val="24"/>
          <w:szCs w:val="24"/>
        </w:rPr>
        <w:t xml:space="preserve">Magro, and Edson Talandini. </w:t>
      </w:r>
      <w:r>
        <w:rPr>
          <w:sz w:val="24"/>
          <w:szCs w:val="24"/>
        </w:rPr>
        <w:t>“</w:t>
      </w:r>
      <w:r>
        <w:rPr>
          <w:sz w:val="24"/>
          <w:szCs w:val="24"/>
        </w:rPr>
        <w:t>Chapter 15: Estimating Total and per Capita Food Waste in Brazilian Households: A Scenario Analysis.</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w:t>
      </w:r>
      <w:r>
        <w:rPr>
          <w:sz w:val="24"/>
          <w:szCs w:val="24"/>
        </w:rPr>
        <w:t xml:space="preserve">xon: Routledge, Taylor &amp; Francis Group, 2020. pp ?? </w:t>
      </w:r>
    </w:p>
    <w:p w14:paraId="1402EEF7" w14:textId="77777777" w:rsidR="00000000" w:rsidRDefault="00551CE1">
      <w:pPr>
        <w:widowControl/>
        <w:rPr>
          <w:sz w:val="24"/>
          <w:szCs w:val="24"/>
        </w:rPr>
      </w:pPr>
      <w:r>
        <w:rPr>
          <w:sz w:val="24"/>
          <w:szCs w:val="24"/>
        </w:rPr>
        <w:t>Tags: Chapters</w:t>
      </w:r>
    </w:p>
    <w:p w14:paraId="4F964602" w14:textId="77777777" w:rsidR="00000000" w:rsidRDefault="00551CE1">
      <w:pPr>
        <w:widowControl/>
        <w:rPr>
          <w:sz w:val="24"/>
          <w:szCs w:val="24"/>
        </w:rPr>
      </w:pPr>
    </w:p>
    <w:p w14:paraId="5308911E" w14:textId="77777777" w:rsidR="00000000" w:rsidRDefault="00551CE1">
      <w:pPr>
        <w:widowControl/>
        <w:rPr>
          <w:sz w:val="24"/>
          <w:szCs w:val="24"/>
        </w:rPr>
      </w:pPr>
      <w:r>
        <w:rPr>
          <w:sz w:val="24"/>
          <w:szCs w:val="24"/>
        </w:rPr>
        <w:lastRenderedPageBreak/>
        <w:t xml:space="preserve">Pittia, Paola, and Adem Gharsallaoui. </w:t>
      </w:r>
      <w:r>
        <w:rPr>
          <w:sz w:val="24"/>
          <w:szCs w:val="24"/>
        </w:rPr>
        <w:t>“</w:t>
      </w:r>
      <w:r>
        <w:rPr>
          <w:sz w:val="24"/>
          <w:szCs w:val="24"/>
        </w:rPr>
        <w:t>Chapter 8: Conventional Product Formation.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w:t>
      </w:r>
      <w:r>
        <w:rPr>
          <w:sz w:val="24"/>
          <w:szCs w:val="24"/>
        </w:rPr>
        <w:t xml:space="preserve"> Amsterdam: Academic Press, July 3, 2015. pp 173-193.</w:t>
      </w:r>
    </w:p>
    <w:p w14:paraId="0AB4164D" w14:textId="77777777" w:rsidR="00000000" w:rsidRDefault="00551CE1">
      <w:pPr>
        <w:widowControl/>
        <w:rPr>
          <w:sz w:val="24"/>
          <w:szCs w:val="24"/>
        </w:rPr>
      </w:pPr>
      <w:r>
        <w:rPr>
          <w:sz w:val="24"/>
          <w:szCs w:val="24"/>
        </w:rPr>
        <w:t>Tags: Chapters</w:t>
      </w:r>
    </w:p>
    <w:p w14:paraId="39C838C0" w14:textId="77777777" w:rsidR="00000000" w:rsidRDefault="00551CE1">
      <w:pPr>
        <w:widowControl/>
        <w:rPr>
          <w:sz w:val="24"/>
          <w:szCs w:val="24"/>
        </w:rPr>
      </w:pPr>
    </w:p>
    <w:p w14:paraId="5136011B" w14:textId="77777777" w:rsidR="00000000" w:rsidRDefault="00551CE1">
      <w:pPr>
        <w:widowControl/>
        <w:rPr>
          <w:sz w:val="24"/>
          <w:szCs w:val="24"/>
        </w:rPr>
      </w:pPr>
      <w:r>
        <w:rPr>
          <w:sz w:val="24"/>
          <w:szCs w:val="24"/>
        </w:rPr>
        <w:t xml:space="preserve">Poltronieri, Palmiro. </w:t>
      </w:r>
      <w:r>
        <w:rPr>
          <w:sz w:val="24"/>
          <w:szCs w:val="24"/>
        </w:rPr>
        <w:t>“</w:t>
      </w:r>
      <w:r>
        <w:rPr>
          <w:sz w:val="24"/>
          <w:szCs w:val="24"/>
        </w:rPr>
        <w:t>Chapter 6: Tobacco Seed Oil for Biofuels.</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w:t>
      </w:r>
      <w:r>
        <w:rPr>
          <w:i/>
          <w:iCs/>
          <w:sz w:val="24"/>
          <w:szCs w:val="24"/>
        </w:rPr>
        <w:t>, Feed, Fibre, Fuel (4F) Economy</w:t>
      </w:r>
      <w:r>
        <w:rPr>
          <w:sz w:val="24"/>
          <w:szCs w:val="24"/>
        </w:rPr>
        <w:t>. Amsterdam: Elsevier Ltd., 2016. pp 161-188.</w:t>
      </w:r>
    </w:p>
    <w:p w14:paraId="1FD53D1B" w14:textId="77777777" w:rsidR="00000000" w:rsidRDefault="00551CE1">
      <w:pPr>
        <w:widowControl/>
        <w:rPr>
          <w:sz w:val="24"/>
          <w:szCs w:val="24"/>
        </w:rPr>
      </w:pPr>
      <w:r>
        <w:rPr>
          <w:sz w:val="24"/>
          <w:szCs w:val="24"/>
        </w:rPr>
        <w:t>Tags: Chapters</w:t>
      </w:r>
    </w:p>
    <w:p w14:paraId="5295F58C" w14:textId="77777777" w:rsidR="00000000" w:rsidRDefault="00551CE1">
      <w:pPr>
        <w:widowControl/>
        <w:rPr>
          <w:sz w:val="24"/>
          <w:szCs w:val="24"/>
        </w:rPr>
      </w:pPr>
    </w:p>
    <w:p w14:paraId="5DF9D34D" w14:textId="77777777" w:rsidR="00000000" w:rsidRDefault="00551CE1">
      <w:pPr>
        <w:widowControl/>
        <w:rPr>
          <w:sz w:val="24"/>
          <w:szCs w:val="24"/>
        </w:rPr>
      </w:pPr>
      <w:r>
        <w:rPr>
          <w:sz w:val="24"/>
          <w:szCs w:val="24"/>
        </w:rPr>
        <w:t xml:space="preserve">Poltronieri, Palmiro. </w:t>
      </w:r>
      <w:r>
        <w:rPr>
          <w:sz w:val="24"/>
          <w:szCs w:val="24"/>
        </w:rPr>
        <w:t>“</w:t>
      </w:r>
      <w:r>
        <w:rPr>
          <w:sz w:val="24"/>
          <w:szCs w:val="24"/>
        </w:rPr>
        <w:t>Chapter 12: Cisgenesis RNA Transfer Rootstock to Shoot Delivery Novel Methods of Transformation.</w:t>
      </w:r>
      <w:r>
        <w:rPr>
          <w:sz w:val="24"/>
          <w:szCs w:val="24"/>
        </w:rPr>
        <w:t>”</w:t>
      </w:r>
      <w:r>
        <w:rPr>
          <w:sz w:val="24"/>
          <w:szCs w:val="24"/>
        </w:rPr>
        <w:t xml:space="preserve"> In Palmiro Poltronieri and Oscar Fernando</w:t>
      </w:r>
      <w:r>
        <w:rPr>
          <w:sz w:val="24"/>
          <w:szCs w:val="24"/>
        </w:rPr>
        <w:t xml:space="preserve">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Elsevier Ltd., 2016. pp 309-341.</w:t>
      </w:r>
    </w:p>
    <w:p w14:paraId="542C09D6" w14:textId="77777777" w:rsidR="00000000" w:rsidRDefault="00551CE1">
      <w:pPr>
        <w:widowControl/>
        <w:rPr>
          <w:sz w:val="24"/>
          <w:szCs w:val="24"/>
        </w:rPr>
      </w:pPr>
      <w:r>
        <w:rPr>
          <w:sz w:val="24"/>
          <w:szCs w:val="24"/>
        </w:rPr>
        <w:t>Tags: Chapters</w:t>
      </w:r>
    </w:p>
    <w:p w14:paraId="388240EB" w14:textId="77777777" w:rsidR="00000000" w:rsidRDefault="00551CE1">
      <w:pPr>
        <w:widowControl/>
        <w:rPr>
          <w:sz w:val="24"/>
          <w:szCs w:val="24"/>
        </w:rPr>
      </w:pPr>
    </w:p>
    <w:p w14:paraId="7801399B" w14:textId="77777777" w:rsidR="00000000" w:rsidRDefault="00551CE1">
      <w:pPr>
        <w:widowControl/>
        <w:rPr>
          <w:sz w:val="24"/>
          <w:szCs w:val="24"/>
        </w:rPr>
      </w:pPr>
      <w:r>
        <w:rPr>
          <w:sz w:val="24"/>
          <w:szCs w:val="24"/>
        </w:rPr>
        <w:t xml:space="preserve">Pommeret, Aude, </w:t>
      </w:r>
      <w:r>
        <w:rPr>
          <w:i/>
          <w:iCs/>
          <w:sz w:val="24"/>
          <w:szCs w:val="24"/>
        </w:rPr>
        <w:t>et al.</w:t>
      </w:r>
      <w:r>
        <w:rPr>
          <w:sz w:val="24"/>
          <w:szCs w:val="24"/>
        </w:rPr>
        <w:t xml:space="preserve"> </w:t>
      </w:r>
      <w:r>
        <w:rPr>
          <w:sz w:val="24"/>
          <w:szCs w:val="24"/>
        </w:rPr>
        <w:t>“</w:t>
      </w:r>
      <w:r>
        <w:rPr>
          <w:sz w:val="24"/>
          <w:szCs w:val="24"/>
        </w:rPr>
        <w:t xml:space="preserve">Techno-Economic Study and Environmental Assessment of Food </w:t>
      </w:r>
      <w:r>
        <w:rPr>
          <w:sz w:val="24"/>
          <w:szCs w:val="24"/>
        </w:rPr>
        <w:t>Waste Based Biorefinery.</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Analysis</w:t>
      </w:r>
      <w:r>
        <w:rPr>
          <w:sz w:val="24"/>
          <w:szCs w:val="24"/>
        </w:rPr>
        <w:t>. Cham, Switzerland: Springer Verlag, 2017. pp 121-146.</w:t>
      </w:r>
    </w:p>
    <w:p w14:paraId="620BDF06" w14:textId="77777777" w:rsidR="00000000" w:rsidRDefault="00551CE1">
      <w:pPr>
        <w:widowControl/>
        <w:rPr>
          <w:sz w:val="24"/>
          <w:szCs w:val="24"/>
        </w:rPr>
      </w:pPr>
      <w:r>
        <w:rPr>
          <w:sz w:val="24"/>
          <w:szCs w:val="24"/>
        </w:rPr>
        <w:t>Tags: Chapters</w:t>
      </w:r>
    </w:p>
    <w:p w14:paraId="7C77E2C9" w14:textId="77777777" w:rsidR="00000000" w:rsidRDefault="00551CE1">
      <w:pPr>
        <w:widowControl/>
        <w:rPr>
          <w:sz w:val="24"/>
          <w:szCs w:val="24"/>
        </w:rPr>
      </w:pPr>
    </w:p>
    <w:p w14:paraId="1E4431A8" w14:textId="77777777" w:rsidR="00000000" w:rsidRDefault="00551CE1">
      <w:pPr>
        <w:widowControl/>
        <w:rPr>
          <w:sz w:val="24"/>
          <w:szCs w:val="24"/>
        </w:rPr>
      </w:pPr>
      <w:r>
        <w:rPr>
          <w:sz w:val="24"/>
          <w:szCs w:val="24"/>
        </w:rPr>
        <w:t>Poor</w:t>
      </w:r>
      <w:r>
        <w:rPr>
          <w:sz w:val="24"/>
          <w:szCs w:val="24"/>
        </w:rPr>
        <w:t xml:space="preserve">e, Matthew H., Glenn M. Rogers, Barbara L. Ferko-Cotten, and Jonathan R. Schultheis. </w:t>
      </w:r>
      <w:r>
        <w:rPr>
          <w:sz w:val="24"/>
          <w:szCs w:val="24"/>
        </w:rPr>
        <w:t>“</w:t>
      </w:r>
      <w:r>
        <w:rPr>
          <w:sz w:val="24"/>
          <w:szCs w:val="24"/>
        </w:rPr>
        <w:t>Chapter 10: Sweetpotatoes and Associated By-products as Feeds for Beef Cattle.</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w:t>
      </w:r>
      <w:r>
        <w:rPr>
          <w:sz w:val="24"/>
          <w:szCs w:val="24"/>
        </w:rPr>
        <w:t>s, 2000. pp 163-184. Retrieved at http://onlinelibrary.wiley.com/doi/10.1002/9780470290217.fmatter/pdf</w:t>
      </w:r>
    </w:p>
    <w:p w14:paraId="3931BE97" w14:textId="77777777" w:rsidR="00000000" w:rsidRDefault="00551CE1">
      <w:pPr>
        <w:widowControl/>
        <w:rPr>
          <w:sz w:val="24"/>
          <w:szCs w:val="24"/>
        </w:rPr>
      </w:pPr>
      <w:r>
        <w:rPr>
          <w:sz w:val="24"/>
          <w:szCs w:val="24"/>
        </w:rPr>
        <w:t>Tags: Chapters</w:t>
      </w:r>
    </w:p>
    <w:p w14:paraId="4469886A" w14:textId="77777777" w:rsidR="00000000" w:rsidRDefault="00551CE1">
      <w:pPr>
        <w:widowControl/>
        <w:rPr>
          <w:sz w:val="24"/>
          <w:szCs w:val="24"/>
        </w:rPr>
      </w:pPr>
    </w:p>
    <w:p w14:paraId="1FA31105" w14:textId="77777777" w:rsidR="00000000" w:rsidRDefault="00551CE1">
      <w:pPr>
        <w:widowControl/>
        <w:rPr>
          <w:sz w:val="24"/>
          <w:szCs w:val="24"/>
        </w:rPr>
      </w:pPr>
      <w:r>
        <w:rPr>
          <w:sz w:val="24"/>
          <w:szCs w:val="24"/>
        </w:rPr>
        <w:t xml:space="preserve">Poovazhahi, A., </w:t>
      </w:r>
      <w:r>
        <w:rPr>
          <w:i/>
          <w:iCs/>
          <w:sz w:val="24"/>
          <w:szCs w:val="24"/>
        </w:rPr>
        <w:t>et al.</w:t>
      </w:r>
      <w:r>
        <w:rPr>
          <w:sz w:val="24"/>
          <w:szCs w:val="24"/>
        </w:rPr>
        <w:t xml:space="preserve"> </w:t>
      </w:r>
      <w:r>
        <w:rPr>
          <w:sz w:val="24"/>
          <w:szCs w:val="24"/>
        </w:rPr>
        <w:t>“</w:t>
      </w:r>
      <w:r>
        <w:rPr>
          <w:sz w:val="24"/>
          <w:szCs w:val="24"/>
        </w:rPr>
        <w:t>Environmental Standards &amp; Regulations for Waste Management in Food Industries.</w:t>
      </w:r>
      <w:r>
        <w:rPr>
          <w:sz w:val="24"/>
          <w:szCs w:val="24"/>
        </w:rPr>
        <w:t>”</w:t>
      </w:r>
      <w:r>
        <w:rPr>
          <w:sz w:val="24"/>
          <w:szCs w:val="24"/>
        </w:rPr>
        <w:t xml:space="preserve"> In Monika Thakur, V. K. Modi, Karuna Singh, and Renu Khedkar, eds.</w:t>
      </w:r>
      <w:r>
        <w:rPr>
          <w:i/>
          <w:iCs/>
          <w:sz w:val="24"/>
          <w:szCs w:val="24"/>
        </w:rPr>
        <w:t xml:space="preserve"> Sustainable Food Waste Management: Concepts and Innovations</w:t>
      </w:r>
      <w:r>
        <w:rPr>
          <w:sz w:val="24"/>
          <w:szCs w:val="24"/>
        </w:rPr>
        <w:t>. Springer Singapore, December 2020. pp 21-39.</w:t>
      </w:r>
    </w:p>
    <w:p w14:paraId="4DD09D5F" w14:textId="77777777" w:rsidR="00000000" w:rsidRDefault="00551CE1">
      <w:pPr>
        <w:widowControl/>
        <w:rPr>
          <w:sz w:val="24"/>
          <w:szCs w:val="24"/>
        </w:rPr>
      </w:pPr>
      <w:r>
        <w:rPr>
          <w:sz w:val="24"/>
          <w:szCs w:val="24"/>
        </w:rPr>
        <w:t>Tag</w:t>
      </w:r>
      <w:r>
        <w:rPr>
          <w:sz w:val="24"/>
          <w:szCs w:val="24"/>
        </w:rPr>
        <w:t>s: Chapters in Academic Worksin Academic Works</w:t>
      </w:r>
    </w:p>
    <w:p w14:paraId="573213F6" w14:textId="77777777" w:rsidR="00000000" w:rsidRDefault="00551CE1">
      <w:pPr>
        <w:widowControl/>
        <w:rPr>
          <w:sz w:val="24"/>
          <w:szCs w:val="24"/>
        </w:rPr>
      </w:pPr>
    </w:p>
    <w:p w14:paraId="3734A507" w14:textId="77777777" w:rsidR="00000000" w:rsidRDefault="00551CE1">
      <w:pPr>
        <w:widowControl/>
        <w:rPr>
          <w:sz w:val="24"/>
          <w:szCs w:val="24"/>
        </w:rPr>
      </w:pPr>
      <w:r>
        <w:rPr>
          <w:sz w:val="24"/>
          <w:szCs w:val="24"/>
        </w:rPr>
        <w:t xml:space="preserve">Porter, Stephen. </w:t>
      </w:r>
      <w:r>
        <w:rPr>
          <w:sz w:val="24"/>
          <w:szCs w:val="24"/>
        </w:rPr>
        <w:t>“</w:t>
      </w:r>
      <w:r>
        <w:rPr>
          <w:sz w:val="24"/>
          <w:szCs w:val="24"/>
        </w:rPr>
        <w:t>Chapter 10: Food Waste in the United Kingdom and European Union.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w:t>
      </w:r>
      <w:r>
        <w:rPr>
          <w:sz w:val="24"/>
          <w:szCs w:val="24"/>
        </w:rPr>
        <w:t xml:space="preserve">xon: Routledge, Taylor &amp; Francis Group, 2020. pp ?? </w:t>
      </w:r>
    </w:p>
    <w:p w14:paraId="79ABBD27" w14:textId="77777777" w:rsidR="00000000" w:rsidRDefault="00551CE1">
      <w:pPr>
        <w:widowControl/>
        <w:rPr>
          <w:sz w:val="24"/>
          <w:szCs w:val="24"/>
        </w:rPr>
      </w:pPr>
      <w:r>
        <w:rPr>
          <w:sz w:val="24"/>
          <w:szCs w:val="24"/>
        </w:rPr>
        <w:t>Tags: Chapters</w:t>
      </w:r>
    </w:p>
    <w:p w14:paraId="4C848989" w14:textId="77777777" w:rsidR="00000000" w:rsidRDefault="00551CE1">
      <w:pPr>
        <w:widowControl/>
        <w:rPr>
          <w:sz w:val="24"/>
          <w:szCs w:val="24"/>
        </w:rPr>
      </w:pPr>
    </w:p>
    <w:p w14:paraId="139D3D17" w14:textId="77777777" w:rsidR="00000000" w:rsidRDefault="00551CE1">
      <w:pPr>
        <w:widowControl/>
        <w:rPr>
          <w:sz w:val="24"/>
          <w:szCs w:val="24"/>
        </w:rPr>
      </w:pPr>
      <w:r>
        <w:rPr>
          <w:sz w:val="24"/>
          <w:szCs w:val="24"/>
        </w:rPr>
        <w:t>Prado Barrag</w:t>
      </w:r>
      <w:r>
        <w:rPr>
          <w:sz w:val="24"/>
          <w:szCs w:val="24"/>
        </w:rPr>
        <w:t>á</w:t>
      </w:r>
      <w:r>
        <w:rPr>
          <w:sz w:val="24"/>
          <w:szCs w:val="24"/>
        </w:rPr>
        <w:t>n, L.A., J. J. Buenrostro-Figueroa, I. Mara</w:t>
      </w:r>
      <w:r>
        <w:rPr>
          <w:sz w:val="24"/>
          <w:szCs w:val="24"/>
        </w:rPr>
        <w:t>ñ</w:t>
      </w:r>
      <w:r>
        <w:rPr>
          <w:sz w:val="24"/>
          <w:szCs w:val="24"/>
        </w:rPr>
        <w:t xml:space="preserve">on, </w:t>
      </w:r>
      <w:r>
        <w:rPr>
          <w:i/>
          <w:iCs/>
          <w:sz w:val="24"/>
          <w:szCs w:val="24"/>
        </w:rPr>
        <w:t>et al</w:t>
      </w:r>
      <w:r>
        <w:rPr>
          <w:sz w:val="24"/>
          <w:szCs w:val="24"/>
        </w:rPr>
        <w:t xml:space="preserve">. </w:t>
      </w:r>
      <w:r>
        <w:rPr>
          <w:sz w:val="24"/>
          <w:szCs w:val="24"/>
        </w:rPr>
        <w:t>“</w:t>
      </w:r>
      <w:r>
        <w:rPr>
          <w:sz w:val="24"/>
          <w:szCs w:val="24"/>
        </w:rPr>
        <w:t>Chapter 10: Production Stabilization and Uses of Enzymes From Fruit and Vegetable Byproducts.</w:t>
      </w:r>
      <w:r>
        <w:rPr>
          <w:sz w:val="24"/>
          <w:szCs w:val="24"/>
        </w:rPr>
        <w:t>”</w:t>
      </w:r>
      <w:r>
        <w:rPr>
          <w:sz w:val="24"/>
          <w:szCs w:val="24"/>
        </w:rPr>
        <w:t xml:space="preserve"> In Palmiro Poltronieri </w:t>
      </w:r>
      <w:r>
        <w:rPr>
          <w:sz w:val="24"/>
          <w:szCs w:val="24"/>
        </w:rPr>
        <w:t>and Oscar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Elsevier Ltd., 2016. pp 271-286.</w:t>
      </w:r>
    </w:p>
    <w:p w14:paraId="123D598D" w14:textId="77777777" w:rsidR="00000000" w:rsidRDefault="00551CE1">
      <w:pPr>
        <w:widowControl/>
        <w:rPr>
          <w:sz w:val="24"/>
          <w:szCs w:val="24"/>
        </w:rPr>
      </w:pPr>
      <w:r>
        <w:rPr>
          <w:sz w:val="24"/>
          <w:szCs w:val="24"/>
        </w:rPr>
        <w:t>Tags: Chapters</w:t>
      </w:r>
    </w:p>
    <w:p w14:paraId="56A1208E" w14:textId="77777777" w:rsidR="00000000" w:rsidRDefault="00551CE1">
      <w:pPr>
        <w:widowControl/>
        <w:rPr>
          <w:sz w:val="24"/>
          <w:szCs w:val="24"/>
        </w:rPr>
      </w:pPr>
    </w:p>
    <w:p w14:paraId="7E6AD979" w14:textId="77777777" w:rsidR="00000000" w:rsidRDefault="00551CE1">
      <w:pPr>
        <w:widowControl/>
        <w:rPr>
          <w:sz w:val="24"/>
          <w:szCs w:val="24"/>
        </w:rPr>
      </w:pPr>
      <w:r>
        <w:rPr>
          <w:sz w:val="24"/>
          <w:szCs w:val="24"/>
        </w:rPr>
        <w:lastRenderedPageBreak/>
        <w:t xml:space="preserve">Prado, Juliana, M. Renata Vardanega, and Smain Chemat. </w:t>
      </w:r>
      <w:r>
        <w:rPr>
          <w:sz w:val="24"/>
          <w:szCs w:val="24"/>
        </w:rPr>
        <w:t>“</w:t>
      </w:r>
      <w:r>
        <w:rPr>
          <w:sz w:val="24"/>
          <w:szCs w:val="24"/>
        </w:rPr>
        <w:t>Chapter 6</w:t>
      </w:r>
      <w:r>
        <w:rPr>
          <w:sz w:val="24"/>
          <w:szCs w:val="24"/>
        </w:rPr>
        <w:t>: Conventional Extraction.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127-148.</w:t>
      </w:r>
    </w:p>
    <w:p w14:paraId="6425FAC1" w14:textId="77777777" w:rsidR="00000000" w:rsidRDefault="00551CE1">
      <w:pPr>
        <w:widowControl/>
        <w:rPr>
          <w:sz w:val="24"/>
          <w:szCs w:val="24"/>
        </w:rPr>
      </w:pPr>
      <w:r>
        <w:rPr>
          <w:sz w:val="24"/>
          <w:szCs w:val="24"/>
        </w:rPr>
        <w:t>Tags: Chapters</w:t>
      </w:r>
    </w:p>
    <w:p w14:paraId="2011AB70" w14:textId="77777777" w:rsidR="00000000" w:rsidRDefault="00551CE1">
      <w:pPr>
        <w:widowControl/>
        <w:rPr>
          <w:sz w:val="24"/>
          <w:szCs w:val="24"/>
        </w:rPr>
      </w:pPr>
    </w:p>
    <w:p w14:paraId="60EA9BB0" w14:textId="77777777" w:rsidR="00000000" w:rsidRDefault="00551CE1">
      <w:pPr>
        <w:widowControl/>
        <w:rPr>
          <w:sz w:val="24"/>
          <w:szCs w:val="24"/>
        </w:rPr>
      </w:pPr>
      <w:r>
        <w:rPr>
          <w:sz w:val="24"/>
          <w:szCs w:val="24"/>
        </w:rPr>
        <w:t>Prasad, Krishnamurthy Nagendra, Giorgia Spigno, and Pa</w:t>
      </w:r>
      <w:r>
        <w:rPr>
          <w:sz w:val="24"/>
          <w:szCs w:val="24"/>
        </w:rPr>
        <w:t xml:space="preserve">trick J. Cullen. </w:t>
      </w:r>
      <w:r>
        <w:rPr>
          <w:sz w:val="24"/>
          <w:szCs w:val="24"/>
        </w:rPr>
        <w:t>“</w:t>
      </w:r>
      <w:r>
        <w:rPr>
          <w:sz w:val="24"/>
          <w:szCs w:val="24"/>
        </w:rPr>
        <w:t>Chapter 10: Emerging Macro- and Micromolecules Separation.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227-248.</w:t>
      </w:r>
    </w:p>
    <w:p w14:paraId="23638B07" w14:textId="77777777" w:rsidR="00000000" w:rsidRDefault="00551CE1">
      <w:pPr>
        <w:widowControl/>
        <w:rPr>
          <w:sz w:val="24"/>
          <w:szCs w:val="24"/>
        </w:rPr>
      </w:pPr>
      <w:r>
        <w:rPr>
          <w:sz w:val="24"/>
          <w:szCs w:val="24"/>
        </w:rPr>
        <w:t>Tags: Chapters</w:t>
      </w:r>
    </w:p>
    <w:p w14:paraId="3CD94816" w14:textId="77777777" w:rsidR="00000000" w:rsidRDefault="00551CE1">
      <w:pPr>
        <w:widowControl/>
        <w:rPr>
          <w:sz w:val="24"/>
          <w:szCs w:val="24"/>
        </w:rPr>
      </w:pPr>
    </w:p>
    <w:p w14:paraId="76AF44D6" w14:textId="77777777" w:rsidR="00000000" w:rsidRDefault="00551CE1">
      <w:pPr>
        <w:widowControl/>
        <w:rPr>
          <w:sz w:val="24"/>
          <w:szCs w:val="24"/>
        </w:rPr>
      </w:pPr>
      <w:r>
        <w:rPr>
          <w:sz w:val="24"/>
          <w:szCs w:val="24"/>
        </w:rPr>
        <w:t>Prat</w:t>
      </w:r>
      <w:r>
        <w:rPr>
          <w:sz w:val="24"/>
          <w:szCs w:val="24"/>
        </w:rPr>
        <w:t xml:space="preserve">ape, V. M., Vasudeva Singh and V. B. Sashikala. </w:t>
      </w:r>
      <w:r>
        <w:rPr>
          <w:sz w:val="24"/>
          <w:szCs w:val="24"/>
        </w:rPr>
        <w:t>“</w:t>
      </w:r>
      <w:r>
        <w:rPr>
          <w:sz w:val="24"/>
          <w:szCs w:val="24"/>
        </w:rPr>
        <w:t>Chapter 3: Grain Processing Waste Management,</w:t>
      </w:r>
      <w:r>
        <w:rPr>
          <w:sz w:val="24"/>
          <w:szCs w:val="24"/>
        </w:rPr>
        <w:t>”</w:t>
      </w:r>
      <w:r>
        <w:rPr>
          <w:sz w:val="24"/>
          <w:szCs w:val="24"/>
        </w:rPr>
        <w:t xml:space="preserve">in Joshi, V. K., and S. K. Sharma, eds. </w:t>
      </w:r>
      <w:r>
        <w:rPr>
          <w:i/>
          <w:iCs/>
          <w:sz w:val="24"/>
          <w:szCs w:val="24"/>
        </w:rPr>
        <w:t>Food Processing Waste Management: Treatment and Utilization Technology</w:t>
      </w:r>
      <w:r>
        <w:rPr>
          <w:sz w:val="24"/>
          <w:szCs w:val="24"/>
        </w:rPr>
        <w:t>. New Delhi: New India Pub. Agency, 2011.</w:t>
      </w:r>
    </w:p>
    <w:p w14:paraId="3CF0C592" w14:textId="77777777" w:rsidR="00000000" w:rsidRDefault="00551CE1">
      <w:pPr>
        <w:widowControl/>
        <w:rPr>
          <w:sz w:val="24"/>
          <w:szCs w:val="24"/>
        </w:rPr>
      </w:pPr>
      <w:r>
        <w:rPr>
          <w:sz w:val="24"/>
          <w:szCs w:val="24"/>
        </w:rPr>
        <w:t>Tags: Cha</w:t>
      </w:r>
      <w:r>
        <w:rPr>
          <w:sz w:val="24"/>
          <w:szCs w:val="24"/>
        </w:rPr>
        <w:t>pters</w:t>
      </w:r>
    </w:p>
    <w:p w14:paraId="7BD84761" w14:textId="77777777" w:rsidR="00000000" w:rsidRDefault="00551CE1">
      <w:pPr>
        <w:widowControl/>
        <w:rPr>
          <w:sz w:val="24"/>
          <w:szCs w:val="24"/>
        </w:rPr>
      </w:pPr>
    </w:p>
    <w:p w14:paraId="3337502C" w14:textId="77777777" w:rsidR="00000000" w:rsidRDefault="00551CE1">
      <w:pPr>
        <w:widowControl/>
        <w:rPr>
          <w:sz w:val="24"/>
          <w:szCs w:val="24"/>
        </w:rPr>
      </w:pPr>
      <w:r>
        <w:rPr>
          <w:sz w:val="24"/>
          <w:szCs w:val="24"/>
        </w:rPr>
        <w:t xml:space="preserve">Prezkop, Leigh. </w:t>
      </w:r>
      <w:r>
        <w:rPr>
          <w:sz w:val="24"/>
          <w:szCs w:val="24"/>
        </w:rPr>
        <w:t>“</w:t>
      </w:r>
      <w:r>
        <w:rPr>
          <w:sz w:val="24"/>
          <w:szCs w:val="24"/>
        </w:rPr>
        <w:t>Chapter 27: Challenges and Initiatives in Reducing Food Losses and Waste: United States.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w:t>
      </w:r>
      <w:r>
        <w:rPr>
          <w:sz w:val="24"/>
          <w:szCs w:val="24"/>
        </w:rPr>
        <w:t>blishing, 2020. pp ??</w:t>
      </w:r>
    </w:p>
    <w:p w14:paraId="6C0B6C3E" w14:textId="77777777" w:rsidR="00000000" w:rsidRDefault="00551CE1">
      <w:pPr>
        <w:widowControl/>
        <w:rPr>
          <w:sz w:val="24"/>
          <w:szCs w:val="24"/>
        </w:rPr>
      </w:pPr>
      <w:r>
        <w:rPr>
          <w:sz w:val="24"/>
          <w:szCs w:val="24"/>
        </w:rPr>
        <w:t>Tags: Chapters</w:t>
      </w:r>
    </w:p>
    <w:p w14:paraId="0D447293" w14:textId="77777777" w:rsidR="00000000" w:rsidRDefault="00551CE1">
      <w:pPr>
        <w:widowControl/>
        <w:rPr>
          <w:sz w:val="24"/>
          <w:szCs w:val="24"/>
        </w:rPr>
      </w:pPr>
    </w:p>
    <w:p w14:paraId="15EC222F" w14:textId="77777777" w:rsidR="00000000" w:rsidRDefault="00551CE1">
      <w:pPr>
        <w:widowControl/>
        <w:rPr>
          <w:sz w:val="24"/>
          <w:szCs w:val="24"/>
        </w:rPr>
      </w:pPr>
      <w:r>
        <w:rPr>
          <w:sz w:val="24"/>
          <w:szCs w:val="24"/>
        </w:rPr>
        <w:t xml:space="preserve">Principato, Ludovica, Daniele Fattibene, Marta Antonelli, </w:t>
      </w:r>
      <w:r>
        <w:rPr>
          <w:sz w:val="24"/>
          <w:szCs w:val="24"/>
        </w:rPr>
        <w:t>“</w:t>
      </w:r>
      <w:r>
        <w:rPr>
          <w:sz w:val="24"/>
          <w:szCs w:val="24"/>
        </w:rPr>
        <w:t>Food Loss and Waste: Causes, Impacts and Proposals in Europe.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w:t>
      </w:r>
      <w:r>
        <w:rPr>
          <w:i/>
          <w:iCs/>
          <w:sz w:val="24"/>
          <w:szCs w:val="24"/>
        </w:rPr>
        <w:t>erence on Reduction of Food Loss and Waste</w:t>
      </w:r>
      <w:r>
        <w:rPr>
          <w:sz w:val="24"/>
          <w:szCs w:val="24"/>
        </w:rPr>
        <w:t>. Proceedings of a Conference held at Casina Pio IV, Vatican City, November 11-12, 2019. pp 54-61. Retrieved at http://www.pas.va/content/dam/accademia/pdf/pas_sv147.pdf</w:t>
      </w:r>
    </w:p>
    <w:p w14:paraId="1EE82211" w14:textId="77777777" w:rsidR="00000000" w:rsidRDefault="00551CE1">
      <w:pPr>
        <w:widowControl/>
        <w:rPr>
          <w:sz w:val="24"/>
          <w:szCs w:val="24"/>
        </w:rPr>
      </w:pPr>
      <w:r>
        <w:rPr>
          <w:sz w:val="24"/>
          <w:szCs w:val="24"/>
        </w:rPr>
        <w:t>Tags: Chapters in Academic Works</w:t>
      </w:r>
    </w:p>
    <w:p w14:paraId="4A6FBA78" w14:textId="77777777" w:rsidR="00000000" w:rsidRDefault="00551CE1">
      <w:pPr>
        <w:widowControl/>
        <w:rPr>
          <w:sz w:val="24"/>
          <w:szCs w:val="24"/>
        </w:rPr>
      </w:pPr>
    </w:p>
    <w:p w14:paraId="3B5174B2" w14:textId="77777777" w:rsidR="00000000" w:rsidRDefault="00551CE1">
      <w:pPr>
        <w:widowControl/>
        <w:rPr>
          <w:sz w:val="24"/>
          <w:szCs w:val="24"/>
        </w:rPr>
      </w:pPr>
      <w:r>
        <w:rPr>
          <w:sz w:val="24"/>
          <w:szCs w:val="24"/>
        </w:rPr>
        <w:t>Pullman, M</w:t>
      </w:r>
      <w:r>
        <w:rPr>
          <w:sz w:val="24"/>
          <w:szCs w:val="24"/>
        </w:rPr>
        <w:t xml:space="preserve">adeleine, and Kristen Rainey. </w:t>
      </w:r>
      <w:r>
        <w:rPr>
          <w:sz w:val="24"/>
          <w:szCs w:val="24"/>
        </w:rPr>
        <w:t>“</w:t>
      </w:r>
      <w:r>
        <w:rPr>
          <w:sz w:val="24"/>
          <w:szCs w:val="24"/>
        </w:rPr>
        <w:t>Minimizing Food Waste at Google: Creating Production Innovation and Purchasing Practices.</w:t>
      </w:r>
      <w:r>
        <w:rPr>
          <w:sz w:val="24"/>
          <w:szCs w:val="24"/>
        </w:rPr>
        <w:t>”</w:t>
      </w:r>
      <w:r>
        <w:rPr>
          <w:sz w:val="24"/>
          <w:szCs w:val="24"/>
        </w:rPr>
        <w:t xml:space="preserve"> In Raffaella Cagliano, Federico F. A. Caniato, and Christopher G. Worley, eds. </w:t>
      </w:r>
      <w:r>
        <w:rPr>
          <w:i/>
          <w:iCs/>
          <w:sz w:val="24"/>
          <w:szCs w:val="24"/>
        </w:rPr>
        <w:t>Organizing Supply Chain Processes for Sustainable Innov</w:t>
      </w:r>
      <w:r>
        <w:rPr>
          <w:i/>
          <w:iCs/>
          <w:sz w:val="24"/>
          <w:szCs w:val="24"/>
        </w:rPr>
        <w:t>ation in the Agri-Food Industry</w:t>
      </w:r>
      <w:r>
        <w:rPr>
          <w:sz w:val="24"/>
          <w:szCs w:val="24"/>
        </w:rPr>
        <w:t>. United Kingdom: Emerald Publishing, 2016. pp 127 -152.</w:t>
      </w:r>
    </w:p>
    <w:p w14:paraId="3EF6A81B" w14:textId="77777777" w:rsidR="00000000" w:rsidRDefault="00551CE1">
      <w:pPr>
        <w:widowControl/>
        <w:rPr>
          <w:sz w:val="24"/>
          <w:szCs w:val="24"/>
        </w:rPr>
      </w:pPr>
      <w:r>
        <w:rPr>
          <w:sz w:val="24"/>
          <w:szCs w:val="24"/>
        </w:rPr>
        <w:t>Tags: Chapters</w:t>
      </w:r>
    </w:p>
    <w:p w14:paraId="179BECAD" w14:textId="77777777" w:rsidR="00000000" w:rsidRDefault="00551CE1">
      <w:pPr>
        <w:widowControl/>
        <w:rPr>
          <w:sz w:val="24"/>
          <w:szCs w:val="24"/>
        </w:rPr>
      </w:pPr>
    </w:p>
    <w:p w14:paraId="53D36CA8" w14:textId="77777777" w:rsidR="00000000" w:rsidRDefault="00551CE1">
      <w:pPr>
        <w:widowControl/>
        <w:rPr>
          <w:sz w:val="24"/>
          <w:szCs w:val="24"/>
        </w:rPr>
      </w:pPr>
      <w:r>
        <w:rPr>
          <w:sz w:val="24"/>
          <w:szCs w:val="24"/>
        </w:rPr>
        <w:t xml:space="preserve">Pura, J. Naik, H. B. Sowbhagya, M. Madhava Naidu, and B. B. Borse. </w:t>
      </w:r>
      <w:r>
        <w:rPr>
          <w:sz w:val="24"/>
          <w:szCs w:val="24"/>
        </w:rPr>
        <w:t>“</w:t>
      </w:r>
      <w:r>
        <w:rPr>
          <w:sz w:val="24"/>
          <w:szCs w:val="24"/>
        </w:rPr>
        <w:t>Chapter 8: Spices and Condiments Industrial Waste Management.</w:t>
      </w:r>
      <w:r>
        <w:rPr>
          <w:sz w:val="24"/>
          <w:szCs w:val="24"/>
        </w:rPr>
        <w:t>”</w:t>
      </w:r>
      <w:r>
        <w:rPr>
          <w:sz w:val="24"/>
          <w:szCs w:val="24"/>
        </w:rPr>
        <w:t xml:space="preserve"> In Joshi, V. K., and </w:t>
      </w:r>
      <w:r>
        <w:rPr>
          <w:sz w:val="24"/>
          <w:szCs w:val="24"/>
        </w:rPr>
        <w:t xml:space="preserve">S. K. Sharma, eds. </w:t>
      </w:r>
      <w:r>
        <w:rPr>
          <w:i/>
          <w:iCs/>
          <w:sz w:val="24"/>
          <w:szCs w:val="24"/>
        </w:rPr>
        <w:t>Food Processing Waste Management: Treatment and Utilization Technology</w:t>
      </w:r>
      <w:r>
        <w:rPr>
          <w:sz w:val="24"/>
          <w:szCs w:val="24"/>
        </w:rPr>
        <w:t>. New Delhi: New India Pub. Agency, 2011.</w:t>
      </w:r>
    </w:p>
    <w:p w14:paraId="70FC51A1" w14:textId="77777777" w:rsidR="00000000" w:rsidRDefault="00551CE1">
      <w:pPr>
        <w:widowControl/>
        <w:rPr>
          <w:sz w:val="24"/>
          <w:szCs w:val="24"/>
        </w:rPr>
      </w:pPr>
      <w:r>
        <w:rPr>
          <w:sz w:val="24"/>
          <w:szCs w:val="24"/>
        </w:rPr>
        <w:t>Tags: Chapters</w:t>
      </w:r>
    </w:p>
    <w:p w14:paraId="1AD47D35" w14:textId="77777777" w:rsidR="00000000" w:rsidRDefault="00551CE1">
      <w:pPr>
        <w:widowControl/>
        <w:rPr>
          <w:sz w:val="24"/>
          <w:szCs w:val="24"/>
        </w:rPr>
      </w:pPr>
    </w:p>
    <w:p w14:paraId="64D42D7F" w14:textId="77777777" w:rsidR="00000000" w:rsidRDefault="00551CE1">
      <w:pPr>
        <w:widowControl/>
        <w:rPr>
          <w:sz w:val="24"/>
          <w:szCs w:val="24"/>
        </w:rPr>
      </w:pPr>
      <w:r>
        <w:rPr>
          <w:sz w:val="24"/>
          <w:szCs w:val="24"/>
        </w:rPr>
        <w:t xml:space="preserve">Rahman M. M., Y. S. Lee, F. M. Tamiri, and M. G. J. Hong. </w:t>
      </w:r>
      <w:r>
        <w:rPr>
          <w:sz w:val="24"/>
          <w:szCs w:val="24"/>
        </w:rPr>
        <w:t>“</w:t>
      </w:r>
      <w:r>
        <w:rPr>
          <w:sz w:val="24"/>
          <w:szCs w:val="24"/>
        </w:rPr>
        <w:t>Chapter 6?: Anaerobic Digestion of Food Waste</w:t>
      </w:r>
      <w:r>
        <w:rPr>
          <w:sz w:val="24"/>
          <w:szCs w:val="24"/>
        </w:rPr>
        <w:t>”</w:t>
      </w:r>
      <w:r>
        <w:rPr>
          <w:sz w:val="24"/>
          <w:szCs w:val="24"/>
        </w:rPr>
        <w:t xml:space="preserve"> in Nigel, Horan, Abu Yaser, Abu Zahrim, and Newati Wid (eds). </w:t>
      </w:r>
      <w:r>
        <w:rPr>
          <w:i/>
          <w:iCs/>
          <w:sz w:val="24"/>
          <w:szCs w:val="24"/>
        </w:rPr>
        <w:t>Anaerobic Digestion Processes. Green Energy and Technology</w:t>
      </w:r>
      <w:r>
        <w:rPr>
          <w:sz w:val="24"/>
          <w:szCs w:val="24"/>
        </w:rPr>
        <w:t>. Singapore: Springer, April 2</w:t>
      </w:r>
      <w:r>
        <w:rPr>
          <w:sz w:val="24"/>
          <w:szCs w:val="24"/>
        </w:rPr>
        <w:t>7, 2018. pp 85-103/ DOI:10.1007/978-981-10-8129-3_7</w:t>
      </w:r>
    </w:p>
    <w:p w14:paraId="3AE259C6" w14:textId="77777777" w:rsidR="00000000" w:rsidRDefault="00551CE1">
      <w:pPr>
        <w:widowControl/>
        <w:rPr>
          <w:sz w:val="24"/>
          <w:szCs w:val="24"/>
        </w:rPr>
      </w:pPr>
      <w:r>
        <w:rPr>
          <w:sz w:val="24"/>
          <w:szCs w:val="24"/>
        </w:rPr>
        <w:t>Retrieved at https://link.springer.com/book/10.1007/978-981-10-8129-3</w:t>
      </w:r>
    </w:p>
    <w:p w14:paraId="189AC558" w14:textId="77777777" w:rsidR="00000000" w:rsidRDefault="00551CE1">
      <w:pPr>
        <w:widowControl/>
        <w:rPr>
          <w:sz w:val="24"/>
          <w:szCs w:val="24"/>
        </w:rPr>
      </w:pPr>
      <w:r>
        <w:rPr>
          <w:sz w:val="24"/>
          <w:szCs w:val="24"/>
        </w:rPr>
        <w:t>Tags: Anaerobic Digestion, Chapters, Malaysia</w:t>
      </w:r>
    </w:p>
    <w:p w14:paraId="04916E3B" w14:textId="77777777" w:rsidR="00000000" w:rsidRDefault="00551CE1">
      <w:pPr>
        <w:widowControl/>
        <w:rPr>
          <w:sz w:val="24"/>
          <w:szCs w:val="24"/>
        </w:rPr>
      </w:pPr>
    </w:p>
    <w:p w14:paraId="5A3E75D2" w14:textId="77777777" w:rsidR="00000000" w:rsidRDefault="00551CE1">
      <w:pPr>
        <w:widowControl/>
        <w:rPr>
          <w:sz w:val="24"/>
          <w:szCs w:val="24"/>
        </w:rPr>
      </w:pPr>
      <w:r>
        <w:rPr>
          <w:sz w:val="24"/>
          <w:szCs w:val="24"/>
        </w:rPr>
        <w:t xml:space="preserve">Raippalinna, Liia-Maria. </w:t>
      </w:r>
      <w:r>
        <w:rPr>
          <w:sz w:val="24"/>
          <w:szCs w:val="24"/>
        </w:rPr>
        <w:t>“</w:t>
      </w:r>
      <w:r>
        <w:rPr>
          <w:sz w:val="24"/>
          <w:szCs w:val="24"/>
        </w:rPr>
        <w:t>Mobilising Consumers for Food Waste Reduction in Finnish Medi</w:t>
      </w:r>
      <w:r>
        <w:rPr>
          <w:sz w:val="24"/>
          <w:szCs w:val="24"/>
        </w:rPr>
        <w:t>a Discourse.</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289-317.</w:t>
      </w:r>
    </w:p>
    <w:p w14:paraId="293ACF75" w14:textId="77777777" w:rsidR="00000000" w:rsidRDefault="00551CE1">
      <w:pPr>
        <w:widowControl/>
        <w:rPr>
          <w:sz w:val="24"/>
          <w:szCs w:val="24"/>
        </w:rPr>
      </w:pPr>
      <w:r>
        <w:rPr>
          <w:sz w:val="24"/>
          <w:szCs w:val="24"/>
        </w:rPr>
        <w:t>Tags: Chapters</w:t>
      </w:r>
    </w:p>
    <w:p w14:paraId="503590FF" w14:textId="77777777" w:rsidR="00000000" w:rsidRDefault="00551CE1">
      <w:pPr>
        <w:widowControl/>
        <w:rPr>
          <w:sz w:val="24"/>
          <w:szCs w:val="24"/>
        </w:rPr>
      </w:pPr>
      <w:r>
        <w:rPr>
          <w:sz w:val="24"/>
          <w:szCs w:val="24"/>
        </w:rPr>
        <w:t>Rajin, Mariani, Abu Zaluim Yaser, Sariah Saalah, Yoganant</w:t>
      </w:r>
      <w:r>
        <w:rPr>
          <w:sz w:val="24"/>
          <w:szCs w:val="24"/>
        </w:rPr>
        <w:t xml:space="preserve">hini Jagadeson and Marhaini Ag Duraim </w:t>
      </w:r>
      <w:r>
        <w:rPr>
          <w:sz w:val="24"/>
          <w:szCs w:val="24"/>
        </w:rPr>
        <w:t>“</w:t>
      </w:r>
      <w:r>
        <w:rPr>
          <w:sz w:val="24"/>
          <w:szCs w:val="24"/>
        </w:rPr>
        <w:t>The Effect of Enzyme Addition on the Anaerobic Digestion of Food Waste.</w:t>
      </w:r>
      <w:r>
        <w:rPr>
          <w:sz w:val="24"/>
          <w:szCs w:val="24"/>
        </w:rPr>
        <w:t>”</w:t>
      </w:r>
      <w:r>
        <w:rPr>
          <w:sz w:val="24"/>
          <w:szCs w:val="24"/>
        </w:rPr>
        <w:t xml:space="preserve"> In Abu Zahrim Yaser, ed. </w:t>
      </w:r>
      <w:r>
        <w:rPr>
          <w:i/>
          <w:iCs/>
          <w:sz w:val="24"/>
          <w:szCs w:val="24"/>
        </w:rPr>
        <w:t>Green Engineering for Campus Sustainability</w:t>
      </w:r>
      <w:r>
        <w:rPr>
          <w:sz w:val="24"/>
          <w:szCs w:val="24"/>
        </w:rPr>
        <w:t>. Singapore, Singer, 2020. pp ??</w:t>
      </w:r>
    </w:p>
    <w:p w14:paraId="32086A25" w14:textId="77777777" w:rsidR="00000000" w:rsidRDefault="00551CE1">
      <w:pPr>
        <w:widowControl/>
        <w:rPr>
          <w:sz w:val="24"/>
          <w:szCs w:val="24"/>
        </w:rPr>
      </w:pPr>
      <w:r>
        <w:rPr>
          <w:sz w:val="24"/>
          <w:szCs w:val="24"/>
        </w:rPr>
        <w:t>Tags: Chapters</w:t>
      </w:r>
    </w:p>
    <w:p w14:paraId="07DCC950" w14:textId="77777777" w:rsidR="00000000" w:rsidRDefault="00551CE1">
      <w:pPr>
        <w:widowControl/>
        <w:rPr>
          <w:sz w:val="24"/>
          <w:szCs w:val="24"/>
        </w:rPr>
      </w:pPr>
    </w:p>
    <w:p w14:paraId="3C23BA8F" w14:textId="77777777" w:rsidR="00000000" w:rsidRDefault="00551CE1">
      <w:pPr>
        <w:widowControl/>
        <w:rPr>
          <w:sz w:val="24"/>
          <w:szCs w:val="24"/>
        </w:rPr>
      </w:pPr>
      <w:r>
        <w:rPr>
          <w:sz w:val="24"/>
          <w:szCs w:val="24"/>
        </w:rPr>
        <w:t>Raju, Celin Tennis, and Mah</w:t>
      </w:r>
      <w:r>
        <w:rPr>
          <w:sz w:val="24"/>
          <w:szCs w:val="24"/>
        </w:rPr>
        <w:t xml:space="preserve">imaidoss Baby Mariyatra. </w:t>
      </w:r>
      <w:r>
        <w:rPr>
          <w:sz w:val="24"/>
          <w:szCs w:val="24"/>
        </w:rPr>
        <w:t>“</w:t>
      </w:r>
      <w:r>
        <w:rPr>
          <w:sz w:val="24"/>
          <w:szCs w:val="24"/>
        </w:rPr>
        <w:t>Chapter 12: Together We Will Reduce the Food Loss.</w:t>
      </w:r>
      <w:r>
        <w:rPr>
          <w:sz w:val="24"/>
          <w:szCs w:val="24"/>
        </w:rPr>
        <w:t>”</w:t>
      </w:r>
      <w:r>
        <w:rPr>
          <w:sz w:val="24"/>
          <w:szCs w:val="24"/>
        </w:rPr>
        <w:t xml:space="preserve"> In Aparna B. Gunjal, Meghmala S. Waghmode, Neha N. Patil, and Pankaj Bhatt, eds. </w:t>
      </w:r>
      <w:r>
        <w:rPr>
          <w:i/>
          <w:iCs/>
          <w:sz w:val="24"/>
          <w:szCs w:val="24"/>
        </w:rPr>
        <w:t>Global Initiatives for Waste Reduction and Cutting Food Loss</w:t>
      </w:r>
      <w:r>
        <w:rPr>
          <w:sz w:val="24"/>
          <w:szCs w:val="24"/>
        </w:rPr>
        <w:t>. Hershey, PA: Engineering Science Re</w:t>
      </w:r>
      <w:r>
        <w:rPr>
          <w:sz w:val="24"/>
          <w:szCs w:val="24"/>
        </w:rPr>
        <w:t>ference, 2019. pp 237-242. Retrieved at https://onlinelibrary.wiley.com/doi/abs/10.1111/j.1365-2621.2005.01111.x</w:t>
      </w:r>
    </w:p>
    <w:p w14:paraId="41B8D824" w14:textId="77777777" w:rsidR="00000000" w:rsidRDefault="00551CE1">
      <w:pPr>
        <w:widowControl/>
        <w:rPr>
          <w:sz w:val="24"/>
          <w:szCs w:val="24"/>
        </w:rPr>
      </w:pPr>
      <w:r>
        <w:rPr>
          <w:sz w:val="24"/>
          <w:szCs w:val="24"/>
        </w:rPr>
        <w:t>Tags: Chapters</w:t>
      </w:r>
    </w:p>
    <w:p w14:paraId="6B48AEE6" w14:textId="77777777" w:rsidR="00000000" w:rsidRDefault="00551CE1">
      <w:pPr>
        <w:widowControl/>
        <w:rPr>
          <w:sz w:val="24"/>
          <w:szCs w:val="24"/>
        </w:rPr>
      </w:pPr>
    </w:p>
    <w:p w14:paraId="5E6A94E1" w14:textId="77777777" w:rsidR="00000000" w:rsidRDefault="00551CE1">
      <w:pPr>
        <w:widowControl/>
        <w:rPr>
          <w:sz w:val="24"/>
          <w:szCs w:val="24"/>
        </w:rPr>
      </w:pPr>
      <w:r>
        <w:rPr>
          <w:sz w:val="24"/>
          <w:szCs w:val="24"/>
        </w:rPr>
        <w:t>Ramos, Gustavo Luis De Paiva Anciens, Jonas Toledo Guimar</w:t>
      </w:r>
      <w:r>
        <w:rPr>
          <w:sz w:val="24"/>
          <w:szCs w:val="24"/>
        </w:rPr>
        <w:t>ã</w:t>
      </w:r>
      <w:r>
        <w:rPr>
          <w:sz w:val="24"/>
          <w:szCs w:val="24"/>
        </w:rPr>
        <w:t xml:space="preserve">es, ... Simone Maria Ribas Vendramel. </w:t>
      </w:r>
      <w:r>
        <w:rPr>
          <w:sz w:val="24"/>
          <w:szCs w:val="24"/>
        </w:rPr>
        <w:t>“</w:t>
      </w:r>
      <w:r>
        <w:rPr>
          <w:sz w:val="24"/>
          <w:szCs w:val="24"/>
        </w:rPr>
        <w:t xml:space="preserve">Chapter 19: Whey: Generation, </w:t>
      </w:r>
      <w:r>
        <w:rPr>
          <w:sz w:val="24"/>
          <w:szCs w:val="24"/>
        </w:rPr>
        <w:t>Recovery, and Use of a Relevant By-product.</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391-414.</w:t>
      </w:r>
    </w:p>
    <w:p w14:paraId="39DE6829" w14:textId="77777777" w:rsidR="00000000" w:rsidRDefault="00551CE1">
      <w:pPr>
        <w:widowControl/>
        <w:rPr>
          <w:sz w:val="24"/>
          <w:szCs w:val="24"/>
        </w:rPr>
      </w:pPr>
      <w:r>
        <w:rPr>
          <w:sz w:val="24"/>
          <w:szCs w:val="24"/>
        </w:rPr>
        <w:t xml:space="preserve">Tags: Academic Chapters </w:t>
      </w:r>
    </w:p>
    <w:p w14:paraId="244EC05E" w14:textId="77777777" w:rsidR="00000000" w:rsidRDefault="00551CE1">
      <w:pPr>
        <w:widowControl/>
        <w:rPr>
          <w:sz w:val="24"/>
          <w:szCs w:val="24"/>
        </w:rPr>
      </w:pPr>
    </w:p>
    <w:p w14:paraId="7C3696F5" w14:textId="77777777" w:rsidR="00000000" w:rsidRDefault="00551CE1">
      <w:pPr>
        <w:widowControl/>
        <w:rPr>
          <w:sz w:val="24"/>
          <w:szCs w:val="24"/>
        </w:rPr>
      </w:pPr>
      <w:r>
        <w:rPr>
          <w:sz w:val="24"/>
          <w:szCs w:val="24"/>
        </w:rPr>
        <w:t xml:space="preserve">Rashid, Nowsheeba, Ifra Ashraf, and Shazia Ramzan. </w:t>
      </w:r>
      <w:r>
        <w:rPr>
          <w:sz w:val="24"/>
          <w:szCs w:val="24"/>
        </w:rPr>
        <w:t>“</w:t>
      </w:r>
      <w:r>
        <w:rPr>
          <w:sz w:val="24"/>
          <w:szCs w:val="24"/>
        </w:rPr>
        <w:t>Chapter 34:</w:t>
      </w:r>
      <w:r>
        <w:rPr>
          <w:sz w:val="24"/>
          <w:szCs w:val="24"/>
        </w:rPr>
        <w:t xml:space="preserve"> Impacts of Food Industrial Wastes on Soil and its Utilization as Novel Approach for Value Addition.</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Hershey</w:t>
      </w:r>
      <w:r>
        <w:rPr>
          <w:sz w:val="24"/>
          <w:szCs w:val="24"/>
        </w:rPr>
        <w:t>, PA: IGI Global; September 17, 2020. Volume 2, pp. 652-669.</w:t>
      </w:r>
    </w:p>
    <w:p w14:paraId="554A39C7" w14:textId="77777777" w:rsidR="00000000" w:rsidRDefault="00551CE1">
      <w:pPr>
        <w:widowControl/>
        <w:rPr>
          <w:sz w:val="24"/>
          <w:szCs w:val="24"/>
        </w:rPr>
      </w:pPr>
      <w:r>
        <w:rPr>
          <w:sz w:val="24"/>
          <w:szCs w:val="24"/>
        </w:rPr>
        <w:t>Tags: Chapters in Academic Works</w:t>
      </w:r>
    </w:p>
    <w:p w14:paraId="1B975C0A" w14:textId="77777777" w:rsidR="00000000" w:rsidRDefault="00551CE1">
      <w:pPr>
        <w:widowControl/>
        <w:rPr>
          <w:sz w:val="24"/>
          <w:szCs w:val="24"/>
        </w:rPr>
      </w:pPr>
    </w:p>
    <w:p w14:paraId="18B2AFD2" w14:textId="77777777" w:rsidR="00000000" w:rsidRDefault="00551CE1">
      <w:pPr>
        <w:widowControl/>
        <w:rPr>
          <w:sz w:val="24"/>
          <w:szCs w:val="24"/>
        </w:rPr>
      </w:pPr>
      <w:r>
        <w:rPr>
          <w:sz w:val="24"/>
          <w:szCs w:val="24"/>
        </w:rPr>
        <w:t>Rawdkuen, Saroat, and Pimonpan Kaewprachu</w:t>
      </w:r>
      <w:r>
        <w:rPr>
          <w:sz w:val="24"/>
          <w:szCs w:val="24"/>
        </w:rPr>
        <w:t>“</w:t>
      </w:r>
      <w:r>
        <w:rPr>
          <w:sz w:val="24"/>
          <w:szCs w:val="24"/>
        </w:rPr>
        <w:t>Chapter 6: Valorization of Food Processing By-Products as Smart Food Packaging Materials and Its Application.</w:t>
      </w:r>
      <w:r>
        <w:rPr>
          <w:sz w:val="24"/>
          <w:szCs w:val="24"/>
        </w:rPr>
        <w:t>”</w:t>
      </w:r>
      <w:r>
        <w:rPr>
          <w:sz w:val="24"/>
          <w:szCs w:val="24"/>
        </w:rPr>
        <w:t xml:space="preserve"> In Sonia</w:t>
      </w:r>
      <w:r>
        <w:rPr>
          <w:sz w:val="24"/>
          <w:szCs w:val="24"/>
        </w:rPr>
        <w:t xml:space="preserve"> A. Socaci,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Preservation and Waste Exploitation</w:t>
      </w:r>
      <w:r>
        <w:rPr>
          <w:sz w:val="24"/>
          <w:szCs w:val="24"/>
        </w:rPr>
        <w:t xml:space="preserve">. London: IntechOpen, 2020.pp ?? </w:t>
      </w:r>
    </w:p>
    <w:p w14:paraId="1A0FCA02" w14:textId="77777777" w:rsidR="00000000" w:rsidRDefault="00551CE1">
      <w:pPr>
        <w:widowControl/>
        <w:rPr>
          <w:sz w:val="24"/>
          <w:szCs w:val="24"/>
        </w:rPr>
      </w:pPr>
      <w:r>
        <w:rPr>
          <w:sz w:val="24"/>
          <w:szCs w:val="24"/>
        </w:rPr>
        <w:t>Tags: Chapters</w:t>
      </w:r>
    </w:p>
    <w:p w14:paraId="6AC56379" w14:textId="77777777" w:rsidR="00000000" w:rsidRDefault="00551CE1">
      <w:pPr>
        <w:widowControl/>
        <w:rPr>
          <w:sz w:val="24"/>
          <w:szCs w:val="24"/>
        </w:rPr>
      </w:pPr>
    </w:p>
    <w:p w14:paraId="3186145D" w14:textId="77777777" w:rsidR="00000000" w:rsidRDefault="00551CE1">
      <w:pPr>
        <w:widowControl/>
        <w:rPr>
          <w:sz w:val="24"/>
          <w:szCs w:val="24"/>
        </w:rPr>
      </w:pPr>
      <w:r>
        <w:rPr>
          <w:sz w:val="24"/>
          <w:szCs w:val="24"/>
        </w:rPr>
        <w:t xml:space="preserve">Rawdkuen, Saroat, and Sunantha Ketnawa. </w:t>
      </w:r>
      <w:r>
        <w:rPr>
          <w:sz w:val="24"/>
          <w:szCs w:val="24"/>
        </w:rPr>
        <w:t>“</w:t>
      </w:r>
      <w:r>
        <w:rPr>
          <w:sz w:val="24"/>
          <w:szCs w:val="24"/>
        </w:rPr>
        <w:t>Chapter 5: Extraction, Characterization, and App</w:t>
      </w:r>
      <w:r>
        <w:rPr>
          <w:sz w:val="24"/>
          <w:szCs w:val="24"/>
        </w:rPr>
        <w:t>lication of Agricultural and Food Processing By-Products.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 IntechOpen, 2020. ISBN: 978-1-78985-426-8 p</w:t>
      </w:r>
      <w:r>
        <w:rPr>
          <w:sz w:val="24"/>
          <w:szCs w:val="24"/>
        </w:rPr>
        <w:t>p ??</w:t>
      </w:r>
    </w:p>
    <w:p w14:paraId="7FC813EA" w14:textId="77777777" w:rsidR="00000000" w:rsidRDefault="00551CE1">
      <w:pPr>
        <w:widowControl/>
        <w:rPr>
          <w:sz w:val="24"/>
          <w:szCs w:val="24"/>
        </w:rPr>
      </w:pPr>
      <w:r>
        <w:rPr>
          <w:sz w:val="24"/>
          <w:szCs w:val="24"/>
        </w:rPr>
        <w:t>Tags: Chapters</w:t>
      </w:r>
    </w:p>
    <w:p w14:paraId="39B0F9EF" w14:textId="77777777" w:rsidR="00000000" w:rsidRDefault="00551CE1">
      <w:pPr>
        <w:widowControl/>
        <w:rPr>
          <w:sz w:val="24"/>
          <w:szCs w:val="24"/>
        </w:rPr>
      </w:pPr>
    </w:p>
    <w:p w14:paraId="55711E77" w14:textId="77777777" w:rsidR="00000000" w:rsidRDefault="00551CE1">
      <w:pPr>
        <w:widowControl/>
        <w:rPr>
          <w:sz w:val="24"/>
          <w:szCs w:val="24"/>
        </w:rPr>
      </w:pPr>
      <w:r>
        <w:rPr>
          <w:sz w:val="24"/>
          <w:szCs w:val="24"/>
        </w:rPr>
        <w:t xml:space="preserve">Rawdkuen, Saroat. and Sunantha Ketnawa. </w:t>
      </w:r>
      <w:r>
        <w:rPr>
          <w:sz w:val="24"/>
          <w:szCs w:val="24"/>
        </w:rPr>
        <w:t>“</w:t>
      </w:r>
      <w:r>
        <w:rPr>
          <w:sz w:val="24"/>
          <w:szCs w:val="24"/>
        </w:rPr>
        <w:t>Chapter 5: Extraction, Characterization, and Application of Agricultural and Food Processing By-Products.</w:t>
      </w:r>
      <w:r>
        <w:rPr>
          <w:sz w:val="24"/>
          <w:szCs w:val="24"/>
        </w:rPr>
        <w:t>”</w:t>
      </w:r>
      <w:r>
        <w:rPr>
          <w:sz w:val="24"/>
          <w:szCs w:val="24"/>
        </w:rPr>
        <w:t xml:space="preserve"> In Sonia A. Socaci, Anca C. </w:t>
      </w:r>
      <w:r>
        <w:rPr>
          <w:sz w:val="24"/>
          <w:szCs w:val="24"/>
        </w:rPr>
        <w:lastRenderedPageBreak/>
        <w:t>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w:t>
      </w:r>
      <w:r>
        <w:rPr>
          <w:i/>
          <w:iCs/>
          <w:sz w:val="24"/>
          <w:szCs w:val="24"/>
        </w:rPr>
        <w:t>od Preservation and Waste Exploitation</w:t>
      </w:r>
      <w:r>
        <w:rPr>
          <w:sz w:val="24"/>
          <w:szCs w:val="24"/>
        </w:rPr>
        <w:t xml:space="preserve">. London: IntechOpen, 2020.pp ?? </w:t>
      </w:r>
    </w:p>
    <w:p w14:paraId="6FAA907F" w14:textId="77777777" w:rsidR="00000000" w:rsidRDefault="00551CE1">
      <w:pPr>
        <w:widowControl/>
        <w:rPr>
          <w:sz w:val="24"/>
          <w:szCs w:val="24"/>
        </w:rPr>
      </w:pPr>
      <w:r>
        <w:rPr>
          <w:sz w:val="24"/>
          <w:szCs w:val="24"/>
        </w:rPr>
        <w:t>Tags: Chapters</w:t>
      </w:r>
    </w:p>
    <w:p w14:paraId="7D764D19" w14:textId="77777777" w:rsidR="00000000" w:rsidRDefault="00551CE1">
      <w:pPr>
        <w:widowControl/>
        <w:rPr>
          <w:sz w:val="24"/>
          <w:szCs w:val="24"/>
        </w:rPr>
      </w:pPr>
    </w:p>
    <w:p w14:paraId="3E78A6C0" w14:textId="77777777" w:rsidR="00000000" w:rsidRDefault="00551CE1">
      <w:pPr>
        <w:widowControl/>
        <w:rPr>
          <w:sz w:val="24"/>
          <w:szCs w:val="24"/>
        </w:rPr>
      </w:pPr>
      <w:r>
        <w:rPr>
          <w:sz w:val="24"/>
          <w:szCs w:val="24"/>
        </w:rPr>
        <w:t xml:space="preserve">Rawdkuen, Saroat, and Pimonpan Kaewprachu. </w:t>
      </w:r>
      <w:r>
        <w:rPr>
          <w:sz w:val="24"/>
          <w:szCs w:val="24"/>
        </w:rPr>
        <w:t>“</w:t>
      </w:r>
      <w:r>
        <w:rPr>
          <w:sz w:val="24"/>
          <w:szCs w:val="24"/>
        </w:rPr>
        <w:t>Chapter 6: Valorization of Food Processing By-Products as Smart Food Packaging Materials and Its Application.</w:t>
      </w:r>
      <w:r>
        <w:rPr>
          <w:sz w:val="24"/>
          <w:szCs w:val="24"/>
        </w:rPr>
        <w:t>”</w:t>
      </w:r>
      <w:r>
        <w:rPr>
          <w:sz w:val="24"/>
          <w:szCs w:val="24"/>
        </w:rPr>
        <w:t xml:space="preserve"> In Sonia A. S</w:t>
      </w:r>
      <w:r>
        <w:rPr>
          <w:sz w:val="24"/>
          <w:szCs w:val="24"/>
        </w:rPr>
        <w:t>ocaci, Anca C.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 IntechOpen, 2020. ISBN: 978-1-78985-426-8 pp ??</w:t>
      </w:r>
    </w:p>
    <w:p w14:paraId="35A1F888" w14:textId="77777777" w:rsidR="00000000" w:rsidRDefault="00551CE1">
      <w:pPr>
        <w:widowControl/>
        <w:rPr>
          <w:sz w:val="24"/>
          <w:szCs w:val="24"/>
        </w:rPr>
      </w:pPr>
      <w:r>
        <w:rPr>
          <w:sz w:val="24"/>
          <w:szCs w:val="24"/>
        </w:rPr>
        <w:t>Tags: Chapters</w:t>
      </w:r>
    </w:p>
    <w:p w14:paraId="21C838A6" w14:textId="77777777" w:rsidR="00000000" w:rsidRDefault="00551CE1">
      <w:pPr>
        <w:widowControl/>
        <w:rPr>
          <w:sz w:val="24"/>
          <w:szCs w:val="24"/>
        </w:rPr>
      </w:pPr>
    </w:p>
    <w:p w14:paraId="1931F779" w14:textId="77777777" w:rsidR="00000000" w:rsidRDefault="00551CE1">
      <w:pPr>
        <w:widowControl/>
        <w:rPr>
          <w:sz w:val="24"/>
          <w:szCs w:val="24"/>
        </w:rPr>
      </w:pPr>
      <w:r>
        <w:rPr>
          <w:sz w:val="24"/>
          <w:szCs w:val="24"/>
        </w:rPr>
        <w:t xml:space="preserve">Rebato, E. </w:t>
      </w:r>
      <w:r>
        <w:rPr>
          <w:sz w:val="24"/>
          <w:szCs w:val="24"/>
        </w:rPr>
        <w:t>“</w:t>
      </w:r>
      <w:r>
        <w:rPr>
          <w:sz w:val="24"/>
          <w:szCs w:val="24"/>
        </w:rPr>
        <w:t>Food Altruism in Human Beings: Facts and Factors.</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22</w:t>
      </w:r>
      <w:r>
        <w:rPr>
          <w:sz w:val="24"/>
          <w:szCs w:val="24"/>
        </w:rPr>
        <w:t>5</w:t>
      </w:r>
      <w:r>
        <w:rPr>
          <w:sz w:val="24"/>
          <w:szCs w:val="24"/>
        </w:rPr>
        <w:t>–</w:t>
      </w:r>
      <w:r>
        <w:rPr>
          <w:sz w:val="24"/>
          <w:szCs w:val="24"/>
        </w:rPr>
        <w:t>232.</w:t>
      </w:r>
    </w:p>
    <w:p w14:paraId="2CEF9528" w14:textId="77777777" w:rsidR="00000000" w:rsidRDefault="00551CE1">
      <w:pPr>
        <w:widowControl/>
        <w:rPr>
          <w:sz w:val="24"/>
          <w:szCs w:val="24"/>
        </w:rPr>
      </w:pPr>
      <w:r>
        <w:rPr>
          <w:sz w:val="24"/>
          <w:szCs w:val="24"/>
        </w:rPr>
        <w:t>Tags: Chapters</w:t>
      </w:r>
    </w:p>
    <w:p w14:paraId="7E39DBD8" w14:textId="77777777" w:rsidR="00000000" w:rsidRDefault="00551CE1">
      <w:pPr>
        <w:widowControl/>
        <w:rPr>
          <w:sz w:val="24"/>
          <w:szCs w:val="24"/>
        </w:rPr>
      </w:pPr>
    </w:p>
    <w:p w14:paraId="0CB3F624" w14:textId="77777777" w:rsidR="00000000" w:rsidRDefault="00551CE1">
      <w:pPr>
        <w:widowControl/>
        <w:rPr>
          <w:sz w:val="24"/>
          <w:szCs w:val="24"/>
        </w:rPr>
      </w:pPr>
      <w:r>
        <w:rPr>
          <w:sz w:val="24"/>
          <w:szCs w:val="24"/>
        </w:rPr>
        <w:t>Redlingsh</w:t>
      </w:r>
      <w:r>
        <w:rPr>
          <w:sz w:val="24"/>
          <w:szCs w:val="24"/>
        </w:rPr>
        <w:t>ö</w:t>
      </w:r>
      <w:r>
        <w:rPr>
          <w:sz w:val="24"/>
          <w:szCs w:val="24"/>
        </w:rPr>
        <w:t xml:space="preserve">fer, Barbara, Sabine Barles, and Helga Weisz. </w:t>
      </w:r>
      <w:r>
        <w:rPr>
          <w:sz w:val="24"/>
          <w:szCs w:val="24"/>
        </w:rPr>
        <w:t>“</w:t>
      </w:r>
      <w:r>
        <w:rPr>
          <w:sz w:val="24"/>
          <w:szCs w:val="24"/>
        </w:rPr>
        <w:t>Are Waste Hierarchies Effective in Reducing Environmental Impacts from Food Waste? A Systematic Review for OECD Countries.</w:t>
      </w:r>
      <w:r>
        <w:rPr>
          <w:sz w:val="24"/>
          <w:szCs w:val="24"/>
        </w:rPr>
        <w:t>”</w:t>
      </w:r>
      <w:r>
        <w:rPr>
          <w:sz w:val="24"/>
          <w:szCs w:val="24"/>
        </w:rPr>
        <w:t xml:space="preserve"> Resources, Conservation and Recycling 156 (May 2020)</w:t>
      </w:r>
      <w:r>
        <w:rPr>
          <w:sz w:val="24"/>
          <w:szCs w:val="24"/>
        </w:rPr>
        <w:t>: 104723. https://doi.org/10.1016/j.resconrec.2020.104723 Retrieved at https://www.sciencedirect.com/science/article/pii/S0921344920300458</w:t>
      </w:r>
    </w:p>
    <w:p w14:paraId="6EF6828A" w14:textId="77777777" w:rsidR="00000000" w:rsidRDefault="00551CE1">
      <w:pPr>
        <w:widowControl/>
        <w:rPr>
          <w:sz w:val="24"/>
          <w:szCs w:val="24"/>
        </w:rPr>
      </w:pPr>
      <w:r>
        <w:rPr>
          <w:sz w:val="24"/>
          <w:szCs w:val="24"/>
        </w:rPr>
        <w:t>Tags: Chapters</w:t>
      </w:r>
    </w:p>
    <w:p w14:paraId="01FAE292" w14:textId="77777777" w:rsidR="00000000" w:rsidRDefault="00551CE1">
      <w:pPr>
        <w:widowControl/>
        <w:rPr>
          <w:sz w:val="24"/>
          <w:szCs w:val="24"/>
        </w:rPr>
      </w:pPr>
    </w:p>
    <w:p w14:paraId="10D2A706" w14:textId="77777777" w:rsidR="00000000" w:rsidRDefault="00551CE1">
      <w:pPr>
        <w:widowControl/>
        <w:rPr>
          <w:sz w:val="24"/>
          <w:szCs w:val="24"/>
        </w:rPr>
      </w:pPr>
      <w:r>
        <w:rPr>
          <w:sz w:val="24"/>
          <w:szCs w:val="24"/>
        </w:rPr>
        <w:t>Repar, L., S. Onakuse, J. Bogue, and A. Afonso. Case Study of Paprika Supply Chain Efficiency in Mala</w:t>
      </w:r>
      <w:r>
        <w:rPr>
          <w:sz w:val="24"/>
          <w:szCs w:val="24"/>
        </w:rPr>
        <w:t>wi Central Region, pp 143</w:t>
      </w:r>
      <w:r>
        <w:rPr>
          <w:sz w:val="24"/>
          <w:szCs w:val="24"/>
        </w:rPr>
        <w:t>–</w:t>
      </w:r>
      <w:r>
        <w:rPr>
          <w:sz w:val="24"/>
          <w:szCs w:val="24"/>
        </w:rPr>
        <w:t>148.</w:t>
      </w:r>
    </w:p>
    <w:p w14:paraId="7C5E5C8E" w14:textId="77777777" w:rsidR="00000000" w:rsidRDefault="00551CE1">
      <w:pPr>
        <w:widowControl/>
        <w:rPr>
          <w:sz w:val="24"/>
          <w:szCs w:val="24"/>
        </w:rPr>
      </w:pPr>
      <w:r>
        <w:rPr>
          <w:sz w:val="24"/>
          <w:szCs w:val="24"/>
        </w:rPr>
        <w:t>Tags: Chapters</w:t>
      </w:r>
    </w:p>
    <w:p w14:paraId="4B11C073" w14:textId="77777777" w:rsidR="00000000" w:rsidRDefault="00551CE1">
      <w:pPr>
        <w:widowControl/>
        <w:rPr>
          <w:sz w:val="24"/>
          <w:szCs w:val="24"/>
        </w:rPr>
      </w:pPr>
    </w:p>
    <w:p w14:paraId="0310E834" w14:textId="77777777" w:rsidR="00000000" w:rsidRDefault="00551CE1">
      <w:pPr>
        <w:widowControl/>
        <w:rPr>
          <w:sz w:val="24"/>
          <w:szCs w:val="24"/>
        </w:rPr>
      </w:pPr>
      <w:r>
        <w:rPr>
          <w:sz w:val="24"/>
          <w:szCs w:val="24"/>
        </w:rPr>
        <w:t>Reyes-Reyna, Ramses, M. Elda P. Segura-Ceniceros, Ra</w:t>
      </w:r>
      <w:r>
        <w:rPr>
          <w:sz w:val="24"/>
          <w:szCs w:val="24"/>
        </w:rPr>
        <w:t>ú</w:t>
      </w:r>
      <w:r>
        <w:rPr>
          <w:sz w:val="24"/>
          <w:szCs w:val="24"/>
        </w:rPr>
        <w:t>l Rodr</w:t>
      </w:r>
      <w:r>
        <w:rPr>
          <w:sz w:val="24"/>
          <w:szCs w:val="24"/>
        </w:rPr>
        <w:t>í</w:t>
      </w:r>
      <w:r>
        <w:rPr>
          <w:sz w:val="24"/>
          <w:szCs w:val="24"/>
        </w:rPr>
        <w:t>guez-Hererra, Alejandra I. Vargas-Segura, Juan A. Ascacio-Vald</w:t>
      </w:r>
      <w:r>
        <w:rPr>
          <w:sz w:val="24"/>
          <w:szCs w:val="24"/>
        </w:rPr>
        <w:t>é</w:t>
      </w:r>
      <w:r>
        <w:rPr>
          <w:sz w:val="24"/>
          <w:szCs w:val="24"/>
        </w:rPr>
        <w:t xml:space="preserve">s, and Adriana C. Flores-Gallegos. </w:t>
      </w:r>
      <w:r>
        <w:rPr>
          <w:sz w:val="24"/>
          <w:szCs w:val="24"/>
        </w:rPr>
        <w:t>“</w:t>
      </w:r>
      <w:r>
        <w:rPr>
          <w:sz w:val="24"/>
          <w:szCs w:val="24"/>
        </w:rPr>
        <w:t>Chapter 10: By-Products Derived from the Wine Indu</w:t>
      </w:r>
      <w:r>
        <w:rPr>
          <w:sz w:val="24"/>
          <w:szCs w:val="24"/>
        </w:rPr>
        <w:t>stry: Biological Importance and Its Use,</w:t>
      </w:r>
      <w:r>
        <w:rPr>
          <w:sz w:val="24"/>
          <w:szCs w:val="24"/>
        </w:rPr>
        <w:t>”</w:t>
      </w:r>
    </w:p>
    <w:p w14:paraId="3AA8C000" w14:textId="77777777" w:rsidR="00000000" w:rsidRDefault="00551CE1">
      <w:pPr>
        <w:widowControl/>
        <w:rPr>
          <w:sz w:val="24"/>
          <w:szCs w:val="24"/>
        </w:rPr>
      </w:pPr>
      <w:r>
        <w:rPr>
          <w:sz w:val="24"/>
          <w:szCs w:val="24"/>
        </w:rPr>
        <w:t>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76DA80D0" w14:textId="77777777" w:rsidR="00000000" w:rsidRDefault="00551CE1">
      <w:pPr>
        <w:widowControl/>
        <w:rPr>
          <w:sz w:val="24"/>
          <w:szCs w:val="24"/>
        </w:rPr>
      </w:pPr>
      <w:r>
        <w:rPr>
          <w:sz w:val="24"/>
          <w:szCs w:val="24"/>
        </w:rPr>
        <w:t>Tags: Chapters</w:t>
      </w:r>
    </w:p>
    <w:p w14:paraId="378CA0FA" w14:textId="77777777" w:rsidR="00000000" w:rsidRDefault="00551CE1">
      <w:pPr>
        <w:widowControl/>
        <w:rPr>
          <w:sz w:val="24"/>
          <w:szCs w:val="24"/>
        </w:rPr>
      </w:pPr>
    </w:p>
    <w:p w14:paraId="29086293" w14:textId="77777777" w:rsidR="00000000" w:rsidRDefault="00551CE1">
      <w:pPr>
        <w:widowControl/>
        <w:rPr>
          <w:sz w:val="24"/>
          <w:szCs w:val="24"/>
        </w:rPr>
      </w:pPr>
      <w:r>
        <w:rPr>
          <w:sz w:val="24"/>
          <w:szCs w:val="24"/>
        </w:rPr>
        <w:t>Reynolds, Christ</w:t>
      </w:r>
      <w:r>
        <w:rPr>
          <w:sz w:val="24"/>
          <w:szCs w:val="24"/>
        </w:rPr>
        <w:t xml:space="preserve">ian, Tammara Soma, Charlotte Spring, and Jordon Lazell. </w:t>
      </w:r>
      <w:r>
        <w:rPr>
          <w:sz w:val="24"/>
          <w:szCs w:val="24"/>
        </w:rPr>
        <w:t>“</w:t>
      </w:r>
      <w:r>
        <w:rPr>
          <w:sz w:val="24"/>
          <w:szCs w:val="24"/>
        </w:rPr>
        <w:t>Food Waste 4.0: An Introduction to Contemporary Food Waste Studies.</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w:t>
      </w:r>
      <w:r>
        <w:rPr>
          <w:sz w:val="24"/>
          <w:szCs w:val="24"/>
        </w:rPr>
        <w:t xml:space="preserve">outledge, Taylor &amp; Francis Group, 2020. pp ?? </w:t>
      </w:r>
    </w:p>
    <w:p w14:paraId="41BA6D61" w14:textId="77777777" w:rsidR="00000000" w:rsidRDefault="00551CE1">
      <w:pPr>
        <w:widowControl/>
        <w:rPr>
          <w:sz w:val="24"/>
          <w:szCs w:val="24"/>
        </w:rPr>
      </w:pPr>
      <w:r>
        <w:rPr>
          <w:sz w:val="24"/>
          <w:szCs w:val="24"/>
        </w:rPr>
        <w:t>Tags: Chapters</w:t>
      </w:r>
    </w:p>
    <w:p w14:paraId="2803031F" w14:textId="77777777" w:rsidR="00000000" w:rsidRDefault="00551CE1">
      <w:pPr>
        <w:widowControl/>
        <w:rPr>
          <w:sz w:val="24"/>
          <w:szCs w:val="24"/>
        </w:rPr>
      </w:pPr>
    </w:p>
    <w:p w14:paraId="169B90C9" w14:textId="77777777" w:rsidR="00000000" w:rsidRDefault="00551CE1">
      <w:pPr>
        <w:widowControl/>
        <w:rPr>
          <w:sz w:val="24"/>
          <w:szCs w:val="24"/>
        </w:rPr>
      </w:pPr>
      <w:r>
        <w:rPr>
          <w:sz w:val="24"/>
          <w:szCs w:val="24"/>
        </w:rPr>
        <w:t xml:space="preserve">Rojas John, Julian Qunitero, Yhors Ciro, Alfredo Moreno, Javier Silva-Agredo, and Ricardo A. Torres-Palma. </w:t>
      </w:r>
      <w:r>
        <w:rPr>
          <w:sz w:val="24"/>
          <w:szCs w:val="24"/>
        </w:rPr>
        <w:t>“</w:t>
      </w:r>
      <w:r>
        <w:rPr>
          <w:sz w:val="24"/>
          <w:szCs w:val="24"/>
        </w:rPr>
        <w:t>Chapter 7: Comparative Assessment of Shrimp Hydrolyzates as Alternative Organic Ferti</w:t>
      </w:r>
      <w:r>
        <w:rPr>
          <w:sz w:val="24"/>
          <w:szCs w:val="24"/>
        </w:rPr>
        <w:t>lizers for Legumes.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Preservation and Waste Exploitation</w:t>
      </w:r>
      <w:r>
        <w:rPr>
          <w:sz w:val="24"/>
          <w:szCs w:val="24"/>
        </w:rPr>
        <w:t xml:space="preserve">. London: IntechOpen, 2020.pp ?? </w:t>
      </w:r>
    </w:p>
    <w:p w14:paraId="690E1E4C" w14:textId="77777777" w:rsidR="00000000" w:rsidRDefault="00551CE1">
      <w:pPr>
        <w:widowControl/>
        <w:rPr>
          <w:sz w:val="24"/>
          <w:szCs w:val="24"/>
        </w:rPr>
      </w:pPr>
      <w:r>
        <w:rPr>
          <w:sz w:val="24"/>
          <w:szCs w:val="24"/>
        </w:rPr>
        <w:lastRenderedPageBreak/>
        <w:t>Tags: Chapters</w:t>
      </w:r>
    </w:p>
    <w:p w14:paraId="5DAD3B0D" w14:textId="77777777" w:rsidR="00000000" w:rsidRDefault="00551CE1">
      <w:pPr>
        <w:widowControl/>
        <w:rPr>
          <w:sz w:val="24"/>
          <w:szCs w:val="24"/>
        </w:rPr>
      </w:pPr>
    </w:p>
    <w:p w14:paraId="59BF3BB6" w14:textId="77777777" w:rsidR="00000000" w:rsidRDefault="00551CE1">
      <w:pPr>
        <w:widowControl/>
        <w:rPr>
          <w:sz w:val="24"/>
          <w:szCs w:val="24"/>
        </w:rPr>
      </w:pPr>
      <w:r>
        <w:rPr>
          <w:sz w:val="24"/>
          <w:szCs w:val="24"/>
        </w:rPr>
        <w:t>Rojas, John, Julian Qunitero, Yhors Ciro, Alfredo Moreno, Ja</w:t>
      </w:r>
      <w:r>
        <w:rPr>
          <w:sz w:val="24"/>
          <w:szCs w:val="24"/>
        </w:rPr>
        <w:t xml:space="preserve">vier Silva-Agredo and Ricardo A. Torres-Palma. </w:t>
      </w:r>
      <w:r>
        <w:rPr>
          <w:sz w:val="24"/>
          <w:szCs w:val="24"/>
        </w:rPr>
        <w:t>“</w:t>
      </w:r>
      <w:r>
        <w:rPr>
          <w:sz w:val="24"/>
          <w:szCs w:val="24"/>
        </w:rPr>
        <w:t>Chapter 7: Comparative Assessment of Shrimp Hydrolyzates as Alternative Organic Fertilizers for Legumes.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Thierry Aussenac, Thierry Aussenac, and Jean-Claude Laguerre, eds.</w:t>
      </w:r>
      <w:r>
        <w:rPr>
          <w:sz w:val="24"/>
          <w:szCs w:val="24"/>
        </w:rPr>
        <w:t xml:space="preserve"> </w:t>
      </w:r>
      <w:r>
        <w:rPr>
          <w:i/>
          <w:iCs/>
          <w:sz w:val="24"/>
          <w:szCs w:val="24"/>
        </w:rPr>
        <w:t>Food Preservation and Waste Exploitation</w:t>
      </w:r>
      <w:r>
        <w:rPr>
          <w:sz w:val="24"/>
          <w:szCs w:val="24"/>
        </w:rPr>
        <w:t>. London : IntechOpen, 2020. ISBN: 978-1-78985-426-8 pp ??</w:t>
      </w:r>
    </w:p>
    <w:p w14:paraId="186294BA" w14:textId="77777777" w:rsidR="00000000" w:rsidRDefault="00551CE1">
      <w:pPr>
        <w:widowControl/>
        <w:rPr>
          <w:sz w:val="24"/>
          <w:szCs w:val="24"/>
        </w:rPr>
      </w:pPr>
      <w:r>
        <w:rPr>
          <w:sz w:val="24"/>
          <w:szCs w:val="24"/>
        </w:rPr>
        <w:t>Tags: Chapters</w:t>
      </w:r>
    </w:p>
    <w:p w14:paraId="18F074B8" w14:textId="77777777" w:rsidR="00000000" w:rsidRDefault="00551CE1">
      <w:pPr>
        <w:widowControl/>
        <w:rPr>
          <w:sz w:val="24"/>
          <w:szCs w:val="24"/>
        </w:rPr>
      </w:pPr>
    </w:p>
    <w:p w14:paraId="5BBA85D1" w14:textId="77777777" w:rsidR="00000000" w:rsidRDefault="00551CE1">
      <w:pPr>
        <w:widowControl/>
        <w:rPr>
          <w:sz w:val="24"/>
          <w:szCs w:val="24"/>
        </w:rPr>
      </w:pPr>
      <w:r>
        <w:rPr>
          <w:sz w:val="24"/>
          <w:szCs w:val="24"/>
        </w:rPr>
        <w:t xml:space="preserve">Rossi, A. </w:t>
      </w:r>
      <w:r>
        <w:rPr>
          <w:sz w:val="24"/>
          <w:szCs w:val="24"/>
        </w:rPr>
        <w:t>“</w:t>
      </w:r>
      <w:r>
        <w:rPr>
          <w:sz w:val="24"/>
          <w:szCs w:val="24"/>
        </w:rPr>
        <w:t>The Growing Role of Contract Farming for Food Security.</w:t>
      </w:r>
      <w:r>
        <w:rPr>
          <w:sz w:val="24"/>
          <w:szCs w:val="24"/>
        </w:rPr>
        <w:t>”</w:t>
      </w:r>
      <w:r>
        <w:rPr>
          <w:sz w:val="24"/>
          <w:szCs w:val="24"/>
        </w:rPr>
        <w:t xml:space="preserve"> In Leire Escajedo San-Epifanio and Mertxe de Renobales Scheifler, eds. </w:t>
      </w:r>
      <w:r>
        <w:rPr>
          <w:i/>
          <w:iCs/>
          <w:sz w:val="24"/>
          <w:szCs w:val="24"/>
        </w:rPr>
        <w:t>E</w:t>
      </w:r>
      <w:r>
        <w:rPr>
          <w:i/>
          <w:iCs/>
          <w:sz w:val="24"/>
          <w:szCs w:val="24"/>
        </w:rPr>
        <w:t>nvisioning a Future Without Food Waste and Food Poverty: Societal Challenges</w:t>
      </w:r>
      <w:r>
        <w:rPr>
          <w:sz w:val="24"/>
          <w:szCs w:val="24"/>
        </w:rPr>
        <w:t>. Wageningen: Wageningen Academic Publishers, 2015. pp 299</w:t>
      </w:r>
      <w:r>
        <w:rPr>
          <w:sz w:val="24"/>
          <w:szCs w:val="24"/>
        </w:rPr>
        <w:t>–</w:t>
      </w:r>
      <w:r>
        <w:rPr>
          <w:sz w:val="24"/>
          <w:szCs w:val="24"/>
        </w:rPr>
        <w:t>308.</w:t>
      </w:r>
    </w:p>
    <w:p w14:paraId="1DAC8E00" w14:textId="77777777" w:rsidR="00000000" w:rsidRDefault="00551CE1">
      <w:pPr>
        <w:widowControl/>
        <w:rPr>
          <w:sz w:val="24"/>
          <w:szCs w:val="24"/>
        </w:rPr>
      </w:pPr>
      <w:r>
        <w:rPr>
          <w:sz w:val="24"/>
          <w:szCs w:val="24"/>
        </w:rPr>
        <w:t>Tags: Chapters</w:t>
      </w:r>
    </w:p>
    <w:p w14:paraId="7FD05F20" w14:textId="77777777" w:rsidR="00000000" w:rsidRDefault="00551CE1">
      <w:pPr>
        <w:widowControl/>
        <w:rPr>
          <w:sz w:val="24"/>
          <w:szCs w:val="24"/>
        </w:rPr>
      </w:pPr>
    </w:p>
    <w:p w14:paraId="77DE599D" w14:textId="77777777" w:rsidR="00000000" w:rsidRDefault="00551CE1">
      <w:pPr>
        <w:widowControl/>
        <w:rPr>
          <w:sz w:val="24"/>
          <w:szCs w:val="24"/>
        </w:rPr>
      </w:pPr>
      <w:r>
        <w:rPr>
          <w:sz w:val="24"/>
          <w:szCs w:val="24"/>
        </w:rPr>
        <w:t xml:space="preserve">Rovati, G. </w:t>
      </w:r>
      <w:r>
        <w:rPr>
          <w:sz w:val="24"/>
          <w:szCs w:val="24"/>
        </w:rPr>
        <w:t>“</w:t>
      </w:r>
      <w:r>
        <w:rPr>
          <w:sz w:val="24"/>
          <w:szCs w:val="24"/>
        </w:rPr>
        <w:t xml:space="preserve">The Paradox of Scarcity in Abundance: the Contribution of Food Banks Against Poverty in </w:t>
      </w:r>
      <w:r>
        <w:rPr>
          <w:sz w:val="24"/>
          <w:szCs w:val="24"/>
        </w:rPr>
        <w:t>Italy.</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259</w:t>
      </w:r>
      <w:r>
        <w:rPr>
          <w:sz w:val="24"/>
          <w:szCs w:val="24"/>
        </w:rPr>
        <w:t>–</w:t>
      </w:r>
      <w:r>
        <w:rPr>
          <w:sz w:val="24"/>
          <w:szCs w:val="24"/>
        </w:rPr>
        <w:t>264.</w:t>
      </w:r>
    </w:p>
    <w:p w14:paraId="2820DA24" w14:textId="77777777" w:rsidR="00000000" w:rsidRDefault="00551CE1">
      <w:pPr>
        <w:widowControl/>
        <w:rPr>
          <w:sz w:val="24"/>
          <w:szCs w:val="24"/>
        </w:rPr>
      </w:pPr>
      <w:r>
        <w:rPr>
          <w:sz w:val="24"/>
          <w:szCs w:val="24"/>
        </w:rPr>
        <w:t>Tags: Chapters</w:t>
      </w:r>
    </w:p>
    <w:p w14:paraId="0F5D6588" w14:textId="77777777" w:rsidR="00000000" w:rsidRDefault="00551CE1">
      <w:pPr>
        <w:widowControl/>
        <w:rPr>
          <w:sz w:val="24"/>
          <w:szCs w:val="24"/>
        </w:rPr>
      </w:pPr>
    </w:p>
    <w:p w14:paraId="0D0CCCB4" w14:textId="77777777" w:rsidR="00000000" w:rsidRDefault="00551CE1">
      <w:pPr>
        <w:widowControl/>
        <w:rPr>
          <w:sz w:val="24"/>
          <w:szCs w:val="24"/>
        </w:rPr>
      </w:pPr>
      <w:r>
        <w:rPr>
          <w:sz w:val="24"/>
          <w:szCs w:val="24"/>
        </w:rPr>
        <w:t>Ruiz-Morales, Betzab</w:t>
      </w:r>
      <w:r>
        <w:rPr>
          <w:sz w:val="24"/>
          <w:szCs w:val="24"/>
        </w:rPr>
        <w:t>é</w:t>
      </w:r>
      <w:r>
        <w:rPr>
          <w:sz w:val="24"/>
          <w:szCs w:val="24"/>
        </w:rPr>
        <w:t xml:space="preserve">, Marco A. Miranda-Ackerman, and Irma Cristina Espitia-Moreno. </w:t>
      </w:r>
      <w:r>
        <w:rPr>
          <w:sz w:val="24"/>
          <w:szCs w:val="24"/>
        </w:rPr>
        <w:t>“</w:t>
      </w:r>
      <w:r>
        <w:rPr>
          <w:sz w:val="24"/>
          <w:szCs w:val="24"/>
        </w:rPr>
        <w:t>Chapter 15: Logistic Strategies to Minimize Losses and Waste in Food Supply Chains.</w:t>
      </w:r>
      <w:r>
        <w:rPr>
          <w:sz w:val="24"/>
          <w:szCs w:val="24"/>
        </w:rPr>
        <w:t>”</w:t>
      </w:r>
      <w:r>
        <w:rPr>
          <w:sz w:val="24"/>
          <w:szCs w:val="24"/>
        </w:rPr>
        <w:t xml:space="preserve"> In Information Resources Management Association. </w:t>
      </w:r>
      <w:r>
        <w:rPr>
          <w:i/>
          <w:iCs/>
          <w:sz w:val="24"/>
          <w:szCs w:val="24"/>
        </w:rPr>
        <w:t>Research Anthology on Food Waste Redu</w:t>
      </w:r>
      <w:r>
        <w:rPr>
          <w:i/>
          <w:iCs/>
          <w:sz w:val="24"/>
          <w:szCs w:val="24"/>
        </w:rPr>
        <w:t>ction and Alternative Diets for Food and Nutrition Security</w:t>
      </w:r>
      <w:r>
        <w:rPr>
          <w:sz w:val="24"/>
          <w:szCs w:val="24"/>
        </w:rPr>
        <w:t>. Hershey, PA: IGI Global; September 17, 2020. Volume 1, pp. 302-314.</w:t>
      </w:r>
    </w:p>
    <w:p w14:paraId="3F15D501" w14:textId="77777777" w:rsidR="00000000" w:rsidRDefault="00551CE1">
      <w:pPr>
        <w:widowControl/>
        <w:rPr>
          <w:sz w:val="24"/>
          <w:szCs w:val="24"/>
        </w:rPr>
      </w:pPr>
      <w:r>
        <w:rPr>
          <w:sz w:val="24"/>
          <w:szCs w:val="24"/>
        </w:rPr>
        <w:t>Tags: Chapters in Academic Works</w:t>
      </w:r>
    </w:p>
    <w:p w14:paraId="4399695F" w14:textId="77777777" w:rsidR="00000000" w:rsidRDefault="00551CE1">
      <w:pPr>
        <w:widowControl/>
        <w:rPr>
          <w:sz w:val="24"/>
          <w:szCs w:val="24"/>
        </w:rPr>
      </w:pPr>
    </w:p>
    <w:p w14:paraId="6F6C2B77" w14:textId="77777777" w:rsidR="00000000" w:rsidRDefault="00551CE1">
      <w:pPr>
        <w:widowControl/>
        <w:rPr>
          <w:sz w:val="24"/>
          <w:szCs w:val="24"/>
        </w:rPr>
      </w:pPr>
      <w:r>
        <w:rPr>
          <w:sz w:val="24"/>
          <w:szCs w:val="24"/>
        </w:rPr>
        <w:t>Sahakian, Marlyne, Megha Shenoy, Tammara Soma, Atsushi Watanabe, Ra Yagasa, Dickella Gamarala</w:t>
      </w:r>
      <w:r>
        <w:rPr>
          <w:sz w:val="24"/>
          <w:szCs w:val="24"/>
        </w:rPr>
        <w:t xml:space="preserve">lage Jagath Permakumara, Chen Liu, Abigail Marie Favis, and Czarina Saloma. </w:t>
      </w:r>
      <w:r>
        <w:rPr>
          <w:sz w:val="24"/>
          <w:szCs w:val="24"/>
        </w:rPr>
        <w:t>“</w:t>
      </w:r>
      <w:r>
        <w:rPr>
          <w:sz w:val="24"/>
          <w:szCs w:val="24"/>
        </w:rPr>
        <w:t>Chapter 12: Apprehending Food Waste in Asia: Policies, Practices and Promising Trends.</w:t>
      </w:r>
      <w:r>
        <w:rPr>
          <w:sz w:val="24"/>
          <w:szCs w:val="24"/>
        </w:rPr>
        <w:t>”</w:t>
      </w:r>
      <w:r>
        <w:rPr>
          <w:sz w:val="24"/>
          <w:szCs w:val="24"/>
        </w:rPr>
        <w:t xml:space="preserve"> In Christian Reynolds, Tammara Soma, Charlotte Spring, and Jordon Lazell, eds</w:t>
      </w:r>
      <w:r>
        <w:rPr>
          <w:i/>
          <w:iCs/>
          <w:sz w:val="24"/>
          <w:szCs w:val="24"/>
        </w:rPr>
        <w:t>. Routledge Ha</w:t>
      </w:r>
      <w:r>
        <w:rPr>
          <w:i/>
          <w:iCs/>
          <w:sz w:val="24"/>
          <w:szCs w:val="24"/>
        </w:rPr>
        <w:t>ndbook of Food Waste</w:t>
      </w:r>
      <w:r>
        <w:rPr>
          <w:sz w:val="24"/>
          <w:szCs w:val="24"/>
        </w:rPr>
        <w:t xml:space="preserve">. Abingdon, Oxon: Routledge, Taylor &amp; Francis Group, 2020. pp ?? </w:t>
      </w:r>
    </w:p>
    <w:p w14:paraId="23CC58C9" w14:textId="77777777" w:rsidR="00000000" w:rsidRDefault="00551CE1">
      <w:pPr>
        <w:widowControl/>
        <w:rPr>
          <w:sz w:val="24"/>
          <w:szCs w:val="24"/>
        </w:rPr>
      </w:pPr>
      <w:r>
        <w:rPr>
          <w:sz w:val="24"/>
          <w:szCs w:val="24"/>
        </w:rPr>
        <w:t>Tags: Chapters</w:t>
      </w:r>
    </w:p>
    <w:p w14:paraId="7176E7DD" w14:textId="77777777" w:rsidR="00000000" w:rsidRDefault="00551CE1">
      <w:pPr>
        <w:widowControl/>
        <w:rPr>
          <w:sz w:val="24"/>
          <w:szCs w:val="24"/>
        </w:rPr>
      </w:pPr>
    </w:p>
    <w:p w14:paraId="79AA091C" w14:textId="77777777" w:rsidR="00000000" w:rsidRDefault="00551CE1">
      <w:pPr>
        <w:widowControl/>
        <w:rPr>
          <w:sz w:val="24"/>
          <w:szCs w:val="24"/>
        </w:rPr>
      </w:pPr>
      <w:r>
        <w:rPr>
          <w:sz w:val="24"/>
          <w:szCs w:val="24"/>
        </w:rPr>
        <w:t xml:space="preserve">San-Epifanio and Mertxe de Renobales Scheifler, eds. </w:t>
      </w:r>
      <w:r>
        <w:rPr>
          <w:i/>
          <w:iCs/>
          <w:sz w:val="24"/>
          <w:szCs w:val="24"/>
        </w:rPr>
        <w:t>Envisioning a Future Without Food Waste and Food Poverty: Societal Challenges</w:t>
      </w:r>
      <w:r>
        <w:rPr>
          <w:sz w:val="24"/>
          <w:szCs w:val="24"/>
        </w:rPr>
        <w:t>. Wageningen: Wageningen</w:t>
      </w:r>
      <w:r>
        <w:rPr>
          <w:sz w:val="24"/>
          <w:szCs w:val="24"/>
        </w:rPr>
        <w:t xml:space="preserve"> Academic Publishers, 2015. pp 323</w:t>
      </w:r>
      <w:r>
        <w:rPr>
          <w:sz w:val="24"/>
          <w:szCs w:val="24"/>
        </w:rPr>
        <w:t>–</w:t>
      </w:r>
      <w:r>
        <w:rPr>
          <w:sz w:val="24"/>
          <w:szCs w:val="24"/>
        </w:rPr>
        <w:t>330.</w:t>
      </w:r>
    </w:p>
    <w:p w14:paraId="0B2C72E2" w14:textId="77777777" w:rsidR="00000000" w:rsidRDefault="00551CE1">
      <w:pPr>
        <w:widowControl/>
        <w:rPr>
          <w:sz w:val="24"/>
          <w:szCs w:val="24"/>
        </w:rPr>
      </w:pPr>
      <w:r>
        <w:rPr>
          <w:sz w:val="24"/>
          <w:szCs w:val="24"/>
        </w:rPr>
        <w:t>Tags: Chapters</w:t>
      </w:r>
    </w:p>
    <w:p w14:paraId="433FF762" w14:textId="77777777" w:rsidR="00000000" w:rsidRDefault="00551CE1">
      <w:pPr>
        <w:widowControl/>
        <w:rPr>
          <w:sz w:val="24"/>
          <w:szCs w:val="24"/>
        </w:rPr>
      </w:pPr>
    </w:p>
    <w:p w14:paraId="080235AF" w14:textId="77777777" w:rsidR="00000000" w:rsidRDefault="00551CE1">
      <w:pPr>
        <w:widowControl/>
        <w:rPr>
          <w:sz w:val="24"/>
          <w:szCs w:val="24"/>
        </w:rPr>
      </w:pPr>
      <w:r>
        <w:rPr>
          <w:sz w:val="24"/>
          <w:szCs w:val="24"/>
        </w:rPr>
        <w:t xml:space="preserve">Sandhya, V., G. P. Reddy, S. Z. Ali, and P. Kumar K.L </w:t>
      </w:r>
      <w:r>
        <w:rPr>
          <w:sz w:val="24"/>
          <w:szCs w:val="24"/>
        </w:rPr>
        <w:t>“</w:t>
      </w:r>
      <w:r>
        <w:rPr>
          <w:sz w:val="24"/>
          <w:szCs w:val="24"/>
        </w:rPr>
        <w:t>Traditional Knowledge and Sustainable Agriculture: the Strategy to Cope with Climate Change.</w:t>
      </w:r>
      <w:r>
        <w:rPr>
          <w:sz w:val="24"/>
          <w:szCs w:val="24"/>
        </w:rPr>
        <w:t>”</w:t>
      </w:r>
      <w:r>
        <w:rPr>
          <w:sz w:val="24"/>
          <w:szCs w:val="24"/>
        </w:rPr>
        <w:t xml:space="preserve"> In Leire Escajedo San-Epifanio and Mertxe de Renoba</w:t>
      </w:r>
      <w:r>
        <w:rPr>
          <w:sz w:val="24"/>
          <w:szCs w:val="24"/>
        </w:rPr>
        <w:t xml:space="preserve">les Scheifler, eds. </w:t>
      </w:r>
      <w:r>
        <w:rPr>
          <w:i/>
          <w:iCs/>
          <w:sz w:val="24"/>
          <w:szCs w:val="24"/>
        </w:rPr>
        <w:t>Envisioning a Future Without Food Waste and Food Poverty: Societal Challenges</w:t>
      </w:r>
      <w:r>
        <w:rPr>
          <w:sz w:val="24"/>
          <w:szCs w:val="24"/>
        </w:rPr>
        <w:t>. Wageningen: Wageningen Academic Publishers, 2015. pp 109</w:t>
      </w:r>
      <w:r>
        <w:rPr>
          <w:sz w:val="24"/>
          <w:szCs w:val="24"/>
        </w:rPr>
        <w:t>–</w:t>
      </w:r>
      <w:r>
        <w:rPr>
          <w:sz w:val="24"/>
          <w:szCs w:val="24"/>
        </w:rPr>
        <w:t>118.</w:t>
      </w:r>
    </w:p>
    <w:p w14:paraId="57D22E33" w14:textId="77777777" w:rsidR="00000000" w:rsidRDefault="00551CE1">
      <w:pPr>
        <w:widowControl/>
        <w:rPr>
          <w:sz w:val="24"/>
          <w:szCs w:val="24"/>
        </w:rPr>
      </w:pPr>
      <w:r>
        <w:rPr>
          <w:sz w:val="24"/>
          <w:szCs w:val="24"/>
        </w:rPr>
        <w:t>Tags: Chapters</w:t>
      </w:r>
    </w:p>
    <w:p w14:paraId="35433A23" w14:textId="77777777" w:rsidR="00000000" w:rsidRDefault="00551CE1">
      <w:pPr>
        <w:widowControl/>
        <w:rPr>
          <w:sz w:val="24"/>
          <w:szCs w:val="24"/>
        </w:rPr>
      </w:pPr>
    </w:p>
    <w:p w14:paraId="6F1A21DC" w14:textId="77777777" w:rsidR="00000000" w:rsidRDefault="00551CE1">
      <w:pPr>
        <w:widowControl/>
        <w:rPr>
          <w:sz w:val="24"/>
          <w:szCs w:val="24"/>
        </w:rPr>
      </w:pPr>
      <w:r>
        <w:rPr>
          <w:sz w:val="24"/>
          <w:szCs w:val="24"/>
        </w:rPr>
        <w:t>Sandoval-Cort</w:t>
      </w:r>
      <w:r>
        <w:rPr>
          <w:sz w:val="24"/>
          <w:szCs w:val="24"/>
        </w:rPr>
        <w:t>é</w:t>
      </w:r>
      <w:r>
        <w:rPr>
          <w:sz w:val="24"/>
          <w:szCs w:val="24"/>
        </w:rPr>
        <w:t>s, Jos</w:t>
      </w:r>
      <w:r>
        <w:rPr>
          <w:sz w:val="24"/>
          <w:szCs w:val="24"/>
        </w:rPr>
        <w:t>é</w:t>
      </w:r>
      <w:r>
        <w:rPr>
          <w:sz w:val="24"/>
          <w:szCs w:val="24"/>
        </w:rPr>
        <w:t>, Aid</w:t>
      </w:r>
      <w:r>
        <w:rPr>
          <w:sz w:val="24"/>
          <w:szCs w:val="24"/>
        </w:rPr>
        <w:t>é</w:t>
      </w:r>
      <w:r>
        <w:rPr>
          <w:sz w:val="24"/>
          <w:szCs w:val="24"/>
        </w:rPr>
        <w:t xml:space="preserve"> Sa</w:t>
      </w:r>
      <w:r>
        <w:rPr>
          <w:sz w:val="24"/>
          <w:szCs w:val="24"/>
        </w:rPr>
        <w:t>é</w:t>
      </w:r>
      <w:r>
        <w:rPr>
          <w:sz w:val="24"/>
          <w:szCs w:val="24"/>
        </w:rPr>
        <w:t>nz-Galindo, J. A. Ascacio-Vald</w:t>
      </w:r>
      <w:r>
        <w:rPr>
          <w:sz w:val="24"/>
          <w:szCs w:val="24"/>
        </w:rPr>
        <w:t>é</w:t>
      </w:r>
      <w:r>
        <w:rPr>
          <w:sz w:val="24"/>
          <w:szCs w:val="24"/>
        </w:rPr>
        <w:t>s, and C. N. Agui</w:t>
      </w:r>
      <w:r>
        <w:rPr>
          <w:sz w:val="24"/>
          <w:szCs w:val="24"/>
        </w:rPr>
        <w:t xml:space="preserve">lar. </w:t>
      </w:r>
      <w:r>
        <w:rPr>
          <w:sz w:val="24"/>
          <w:szCs w:val="24"/>
        </w:rPr>
        <w:t>“</w:t>
      </w:r>
      <w:r>
        <w:rPr>
          <w:sz w:val="24"/>
          <w:szCs w:val="24"/>
        </w:rPr>
        <w:t>Chapter 11: Electroanalytical Techniques Applied to Food Analysis Using Nanostructured Sensors.</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w:t>
      </w:r>
      <w:r>
        <w:rPr>
          <w:sz w:val="24"/>
          <w:szCs w:val="24"/>
        </w:rPr>
        <w:t>ademic Press Inc, 2020. pp??</w:t>
      </w:r>
    </w:p>
    <w:p w14:paraId="5891EA42" w14:textId="77777777" w:rsidR="00000000" w:rsidRDefault="00551CE1">
      <w:pPr>
        <w:widowControl/>
        <w:rPr>
          <w:sz w:val="24"/>
          <w:szCs w:val="24"/>
        </w:rPr>
      </w:pPr>
      <w:r>
        <w:rPr>
          <w:sz w:val="24"/>
          <w:szCs w:val="24"/>
        </w:rPr>
        <w:t>Tags: Chapters</w:t>
      </w:r>
    </w:p>
    <w:p w14:paraId="70D4D132" w14:textId="77777777" w:rsidR="00000000" w:rsidRDefault="00551CE1">
      <w:pPr>
        <w:widowControl/>
        <w:rPr>
          <w:sz w:val="24"/>
          <w:szCs w:val="24"/>
        </w:rPr>
      </w:pPr>
    </w:p>
    <w:p w14:paraId="2F6A6898" w14:textId="77777777" w:rsidR="00000000" w:rsidRDefault="00551CE1">
      <w:pPr>
        <w:widowControl/>
        <w:rPr>
          <w:sz w:val="24"/>
          <w:szCs w:val="24"/>
        </w:rPr>
      </w:pPr>
      <w:r>
        <w:rPr>
          <w:sz w:val="24"/>
          <w:szCs w:val="24"/>
        </w:rPr>
        <w:t xml:space="preserve">Santacoloma, Pilar. </w:t>
      </w:r>
      <w:r>
        <w:rPr>
          <w:sz w:val="24"/>
          <w:szCs w:val="24"/>
        </w:rPr>
        <w:t>“</w:t>
      </w:r>
      <w:r>
        <w:rPr>
          <w:sz w:val="24"/>
          <w:szCs w:val="24"/>
        </w:rPr>
        <w:t>Chapter 22: Investment Needs and Role of the Private Sector in Reducing Food Losses and Waste.</w:t>
      </w:r>
      <w:r>
        <w:rPr>
          <w:sz w:val="24"/>
          <w:szCs w:val="24"/>
        </w:rPr>
        <w:t>”</w:t>
      </w:r>
      <w:r>
        <w:rPr>
          <w:sz w:val="24"/>
          <w:szCs w:val="24"/>
        </w:rPr>
        <w:t xml:space="preserve"> In Elhadi M. Yahia, ed. </w:t>
      </w:r>
      <w:r>
        <w:rPr>
          <w:i/>
          <w:iCs/>
          <w:sz w:val="24"/>
          <w:szCs w:val="24"/>
        </w:rPr>
        <w:t>Preventing Food Losses and Waste to Achieve Food Security and Sustaina</w:t>
      </w:r>
      <w:r>
        <w:rPr>
          <w:i/>
          <w:iCs/>
          <w:sz w:val="24"/>
          <w:szCs w:val="24"/>
        </w:rPr>
        <w:t>bility</w:t>
      </w:r>
      <w:r>
        <w:rPr>
          <w:sz w:val="24"/>
          <w:szCs w:val="24"/>
        </w:rPr>
        <w:t>. Cambridge, UK: Burleigh Dodds Science Publishing, 2020. pp ??</w:t>
      </w:r>
    </w:p>
    <w:p w14:paraId="203B6BC2" w14:textId="77777777" w:rsidR="00000000" w:rsidRDefault="00551CE1">
      <w:pPr>
        <w:widowControl/>
        <w:rPr>
          <w:sz w:val="24"/>
          <w:szCs w:val="24"/>
        </w:rPr>
      </w:pPr>
      <w:r>
        <w:rPr>
          <w:sz w:val="24"/>
          <w:szCs w:val="24"/>
        </w:rPr>
        <w:t>Tags: Chapters</w:t>
      </w:r>
    </w:p>
    <w:p w14:paraId="22A1B178" w14:textId="77777777" w:rsidR="00000000" w:rsidRDefault="00551CE1">
      <w:pPr>
        <w:widowControl/>
        <w:rPr>
          <w:sz w:val="24"/>
          <w:szCs w:val="24"/>
        </w:rPr>
      </w:pPr>
    </w:p>
    <w:p w14:paraId="302200B7" w14:textId="77777777" w:rsidR="00000000" w:rsidRDefault="00551CE1">
      <w:pPr>
        <w:widowControl/>
        <w:rPr>
          <w:sz w:val="24"/>
          <w:szCs w:val="24"/>
        </w:rPr>
      </w:pPr>
      <w:r>
        <w:rPr>
          <w:sz w:val="24"/>
          <w:szCs w:val="24"/>
        </w:rPr>
        <w:t xml:space="preserve">Santana, </w:t>
      </w:r>
      <w:r>
        <w:rPr>
          <w:sz w:val="24"/>
          <w:szCs w:val="24"/>
        </w:rPr>
        <w:t>Á</w:t>
      </w:r>
      <w:r>
        <w:rPr>
          <w:sz w:val="24"/>
          <w:szCs w:val="24"/>
        </w:rPr>
        <w:t xml:space="preserve">dina L., and Gabriela A. Macedo. </w:t>
      </w:r>
      <w:r>
        <w:rPr>
          <w:sz w:val="24"/>
          <w:szCs w:val="24"/>
        </w:rPr>
        <w:t>“</w:t>
      </w:r>
      <w:r>
        <w:rPr>
          <w:sz w:val="24"/>
          <w:szCs w:val="24"/>
        </w:rPr>
        <w:t xml:space="preserve">Chapter 8:  Current Trends on the Valorization of </w:t>
      </w:r>
      <w:r>
        <w:rPr>
          <w:sz w:val="24"/>
          <w:szCs w:val="24"/>
        </w:rPr>
        <w:t>Waste Fractions for the Recovery of Alkaloids and Polyphenols: Case Study of Guarana.</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157-171.</w:t>
      </w:r>
    </w:p>
    <w:p w14:paraId="23824832" w14:textId="77777777" w:rsidR="00000000" w:rsidRDefault="00551CE1">
      <w:pPr>
        <w:widowControl/>
        <w:rPr>
          <w:sz w:val="24"/>
          <w:szCs w:val="24"/>
        </w:rPr>
      </w:pPr>
      <w:r>
        <w:rPr>
          <w:sz w:val="24"/>
          <w:szCs w:val="24"/>
        </w:rPr>
        <w:t xml:space="preserve">Tags: Academic Chapters </w:t>
      </w:r>
    </w:p>
    <w:p w14:paraId="5818663A" w14:textId="77777777" w:rsidR="00000000" w:rsidRDefault="00551CE1">
      <w:pPr>
        <w:widowControl/>
        <w:rPr>
          <w:sz w:val="24"/>
          <w:szCs w:val="24"/>
        </w:rPr>
      </w:pPr>
    </w:p>
    <w:p w14:paraId="3B16A486" w14:textId="77777777" w:rsidR="00000000" w:rsidRDefault="00551CE1">
      <w:pPr>
        <w:widowControl/>
        <w:rPr>
          <w:sz w:val="24"/>
          <w:szCs w:val="24"/>
        </w:rPr>
      </w:pPr>
      <w:r>
        <w:rPr>
          <w:sz w:val="24"/>
          <w:szCs w:val="24"/>
        </w:rPr>
        <w:t xml:space="preserve">Sarafrazy, Maysam, </w:t>
      </w:r>
      <w:r>
        <w:rPr>
          <w:i/>
          <w:iCs/>
          <w:sz w:val="24"/>
          <w:szCs w:val="24"/>
        </w:rPr>
        <w:t>e</w:t>
      </w:r>
      <w:r>
        <w:rPr>
          <w:i/>
          <w:iCs/>
          <w:sz w:val="24"/>
          <w:szCs w:val="24"/>
        </w:rPr>
        <w:t xml:space="preserve">t al. </w:t>
      </w:r>
      <w:r>
        <w:rPr>
          <w:sz w:val="24"/>
          <w:szCs w:val="24"/>
        </w:rPr>
        <w:t>“</w:t>
      </w:r>
      <w:r>
        <w:rPr>
          <w:sz w:val="24"/>
          <w:szCs w:val="24"/>
        </w:rPr>
        <w:t>Fruits and Vegetable By-Product Utilization as a Novel Approach for Value Addition.</w:t>
      </w:r>
      <w:r>
        <w:rPr>
          <w:sz w:val="24"/>
          <w:szCs w:val="24"/>
        </w:rPr>
        <w:t>”</w:t>
      </w:r>
      <w:r>
        <w:rPr>
          <w:sz w:val="24"/>
          <w:szCs w:val="24"/>
        </w:rPr>
        <w:t xml:space="preserve"> In Monika Thakur, V. K. Modi, Karuna Singh, and Renu Khedkar, eds.</w:t>
      </w:r>
      <w:r>
        <w:rPr>
          <w:i/>
          <w:iCs/>
          <w:sz w:val="24"/>
          <w:szCs w:val="24"/>
        </w:rPr>
        <w:t xml:space="preserve"> Sustainable Food Waste Management: Concepts and Innovations</w:t>
      </w:r>
      <w:r>
        <w:rPr>
          <w:sz w:val="24"/>
          <w:szCs w:val="24"/>
        </w:rPr>
        <w:t>. Springer Singapore, December 2020. p</w:t>
      </w:r>
      <w:r>
        <w:rPr>
          <w:sz w:val="24"/>
          <w:szCs w:val="24"/>
        </w:rPr>
        <w:t>p 75-86.</w:t>
      </w:r>
    </w:p>
    <w:p w14:paraId="6EB28045" w14:textId="77777777" w:rsidR="00000000" w:rsidRDefault="00551CE1">
      <w:pPr>
        <w:widowControl/>
        <w:rPr>
          <w:sz w:val="24"/>
          <w:szCs w:val="24"/>
        </w:rPr>
      </w:pPr>
      <w:r>
        <w:rPr>
          <w:sz w:val="24"/>
          <w:szCs w:val="24"/>
        </w:rPr>
        <w:t>Tags: Chapters in Academic Worksin Academic Works</w:t>
      </w:r>
    </w:p>
    <w:p w14:paraId="50EFBDDE" w14:textId="77777777" w:rsidR="00000000" w:rsidRDefault="00551CE1">
      <w:pPr>
        <w:widowControl/>
        <w:rPr>
          <w:sz w:val="24"/>
          <w:szCs w:val="24"/>
        </w:rPr>
      </w:pPr>
    </w:p>
    <w:p w14:paraId="1853CF95" w14:textId="77777777" w:rsidR="00000000" w:rsidRDefault="00551CE1">
      <w:pPr>
        <w:widowControl/>
        <w:rPr>
          <w:sz w:val="24"/>
          <w:szCs w:val="24"/>
        </w:rPr>
      </w:pPr>
      <w:r>
        <w:rPr>
          <w:sz w:val="24"/>
          <w:szCs w:val="24"/>
        </w:rPr>
        <w:t xml:space="preserve">Schmitz, Stefan. </w:t>
      </w:r>
      <w:r>
        <w:rPr>
          <w:sz w:val="24"/>
          <w:szCs w:val="24"/>
        </w:rPr>
        <w:t>“</w:t>
      </w:r>
      <w:r>
        <w:rPr>
          <w:sz w:val="24"/>
          <w:szCs w:val="24"/>
        </w:rPr>
        <w:t>Using Crop Diversity to Reduce Food Loss.</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w:t>
      </w:r>
      <w:r>
        <w:rPr>
          <w:i/>
          <w:iCs/>
          <w:sz w:val="24"/>
          <w:szCs w:val="24"/>
        </w:rPr>
        <w:t>ste</w:t>
      </w:r>
      <w:r>
        <w:rPr>
          <w:sz w:val="24"/>
          <w:szCs w:val="24"/>
        </w:rPr>
        <w:t>. Proceedings of a Conference held at Casina Pio IV, Vatican City, November 11-12, 2019. pp 120-127. Retrieved at http://www.pas.va/content/dam/accademia/pdf/pas_sv147.pdf</w:t>
      </w:r>
    </w:p>
    <w:p w14:paraId="624F4A1D" w14:textId="77777777" w:rsidR="00000000" w:rsidRDefault="00551CE1">
      <w:pPr>
        <w:widowControl/>
        <w:rPr>
          <w:sz w:val="24"/>
          <w:szCs w:val="24"/>
        </w:rPr>
      </w:pPr>
      <w:r>
        <w:rPr>
          <w:sz w:val="24"/>
          <w:szCs w:val="24"/>
        </w:rPr>
        <w:t>Tags: Chapters in Academic Works</w:t>
      </w:r>
    </w:p>
    <w:p w14:paraId="16DB2336" w14:textId="77777777" w:rsidR="00000000" w:rsidRDefault="00551CE1">
      <w:pPr>
        <w:widowControl/>
        <w:rPr>
          <w:sz w:val="24"/>
          <w:szCs w:val="24"/>
        </w:rPr>
      </w:pPr>
    </w:p>
    <w:p w14:paraId="6FE29EF0" w14:textId="77777777" w:rsidR="00000000" w:rsidRDefault="00551CE1">
      <w:pPr>
        <w:widowControl/>
        <w:rPr>
          <w:sz w:val="24"/>
          <w:szCs w:val="24"/>
        </w:rPr>
      </w:pPr>
      <w:r>
        <w:rPr>
          <w:sz w:val="24"/>
          <w:szCs w:val="24"/>
        </w:rPr>
        <w:t xml:space="preserve">Schneider, Felicitas, and Mattias Eriksson. </w:t>
      </w:r>
      <w:r>
        <w:rPr>
          <w:sz w:val="24"/>
          <w:szCs w:val="24"/>
        </w:rPr>
        <w:t>“</w:t>
      </w:r>
      <w:r>
        <w:rPr>
          <w:sz w:val="24"/>
          <w:szCs w:val="24"/>
        </w:rPr>
        <w:t>Ch</w:t>
      </w:r>
      <w:r>
        <w:rPr>
          <w:sz w:val="24"/>
          <w:szCs w:val="24"/>
        </w:rPr>
        <w:t>apter 7: Food Waste (and Loss) at the Retail Level.</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63F85299" w14:textId="77777777" w:rsidR="00000000" w:rsidRDefault="00551CE1">
      <w:pPr>
        <w:widowControl/>
        <w:rPr>
          <w:sz w:val="24"/>
          <w:szCs w:val="24"/>
        </w:rPr>
      </w:pPr>
      <w:r>
        <w:rPr>
          <w:sz w:val="24"/>
          <w:szCs w:val="24"/>
        </w:rPr>
        <w:t>Tags: Chapters</w:t>
      </w:r>
    </w:p>
    <w:p w14:paraId="4885A9B3" w14:textId="77777777" w:rsidR="00000000" w:rsidRDefault="00551CE1">
      <w:pPr>
        <w:widowControl/>
        <w:rPr>
          <w:sz w:val="24"/>
          <w:szCs w:val="24"/>
        </w:rPr>
      </w:pPr>
    </w:p>
    <w:p w14:paraId="4ACC0401" w14:textId="77777777" w:rsidR="00000000" w:rsidRDefault="00551CE1">
      <w:pPr>
        <w:widowControl/>
        <w:rPr>
          <w:sz w:val="24"/>
          <w:szCs w:val="24"/>
        </w:rPr>
      </w:pPr>
      <w:r>
        <w:rPr>
          <w:sz w:val="24"/>
          <w:szCs w:val="24"/>
        </w:rPr>
        <w:t>Schr</w:t>
      </w:r>
      <w:r>
        <w:rPr>
          <w:sz w:val="24"/>
          <w:szCs w:val="24"/>
        </w:rPr>
        <w:t>ö</w:t>
      </w:r>
      <w:r>
        <w:rPr>
          <w:sz w:val="24"/>
          <w:szCs w:val="24"/>
        </w:rPr>
        <w:t xml:space="preserve">der, Monika. </w:t>
      </w:r>
      <w:r>
        <w:rPr>
          <w:sz w:val="24"/>
          <w:szCs w:val="24"/>
        </w:rPr>
        <w:t>“</w:t>
      </w:r>
      <w:r>
        <w:rPr>
          <w:sz w:val="24"/>
          <w:szCs w:val="24"/>
        </w:rPr>
        <w:t>Chapter 16: Food System Sustainability and the Consumer.</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0FC27B40" w14:textId="77777777" w:rsidR="00000000" w:rsidRDefault="00551CE1">
      <w:pPr>
        <w:widowControl/>
        <w:rPr>
          <w:sz w:val="24"/>
          <w:szCs w:val="24"/>
        </w:rPr>
      </w:pPr>
      <w:r>
        <w:rPr>
          <w:sz w:val="24"/>
          <w:szCs w:val="24"/>
        </w:rPr>
        <w:t xml:space="preserve">Tags: </w:t>
      </w:r>
      <w:r>
        <w:rPr>
          <w:sz w:val="24"/>
          <w:szCs w:val="24"/>
        </w:rPr>
        <w:t>Chapters</w:t>
      </w:r>
    </w:p>
    <w:p w14:paraId="32FEF468" w14:textId="77777777" w:rsidR="00000000" w:rsidRDefault="00551CE1">
      <w:pPr>
        <w:widowControl/>
        <w:rPr>
          <w:sz w:val="24"/>
          <w:szCs w:val="24"/>
        </w:rPr>
      </w:pPr>
    </w:p>
    <w:p w14:paraId="79F30F6C" w14:textId="77777777" w:rsidR="00000000" w:rsidRDefault="00551CE1">
      <w:pPr>
        <w:widowControl/>
        <w:rPr>
          <w:sz w:val="24"/>
          <w:szCs w:val="24"/>
        </w:rPr>
      </w:pPr>
      <w:r>
        <w:rPr>
          <w:sz w:val="24"/>
          <w:szCs w:val="24"/>
        </w:rPr>
        <w:t xml:space="preserve">Schuler, Philippe. </w:t>
      </w:r>
      <w:r>
        <w:rPr>
          <w:sz w:val="24"/>
          <w:szCs w:val="24"/>
        </w:rPr>
        <w:t>“</w:t>
      </w:r>
      <w:r>
        <w:rPr>
          <w:sz w:val="24"/>
          <w:szCs w:val="24"/>
        </w:rPr>
        <w:t>Too Good To Go.</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xml:space="preserve">. </w:t>
      </w:r>
      <w:r>
        <w:rPr>
          <w:sz w:val="24"/>
          <w:szCs w:val="24"/>
        </w:rPr>
        <w:lastRenderedPageBreak/>
        <w:t>Proceedings of a Conference held at Casina Pio IV, Vatican City, Nove</w:t>
      </w:r>
      <w:r>
        <w:rPr>
          <w:sz w:val="24"/>
          <w:szCs w:val="24"/>
        </w:rPr>
        <w:t>mber 11-12, 2019. pp 85-189. Retrieved at http://www.pas.va/content/dam/accademia/pdf/pas_sv147.pdf</w:t>
      </w:r>
    </w:p>
    <w:p w14:paraId="7CA393AC" w14:textId="77777777" w:rsidR="00000000" w:rsidRDefault="00551CE1">
      <w:pPr>
        <w:widowControl/>
        <w:rPr>
          <w:sz w:val="24"/>
          <w:szCs w:val="24"/>
        </w:rPr>
      </w:pPr>
      <w:r>
        <w:rPr>
          <w:sz w:val="24"/>
          <w:szCs w:val="24"/>
        </w:rPr>
        <w:t>Tags: Chapters in Academic Works</w:t>
      </w:r>
    </w:p>
    <w:p w14:paraId="2A652DFD" w14:textId="77777777" w:rsidR="00000000" w:rsidRDefault="00551CE1">
      <w:pPr>
        <w:widowControl/>
        <w:rPr>
          <w:sz w:val="24"/>
          <w:szCs w:val="24"/>
        </w:rPr>
      </w:pPr>
    </w:p>
    <w:p w14:paraId="06A20A2C" w14:textId="77777777" w:rsidR="00000000" w:rsidRDefault="00551CE1">
      <w:pPr>
        <w:widowControl/>
        <w:rPr>
          <w:sz w:val="24"/>
          <w:szCs w:val="24"/>
        </w:rPr>
      </w:pPr>
      <w:r>
        <w:rPr>
          <w:sz w:val="24"/>
          <w:szCs w:val="24"/>
        </w:rPr>
        <w:t>Š</w:t>
      </w:r>
      <w:r>
        <w:rPr>
          <w:sz w:val="24"/>
          <w:szCs w:val="24"/>
        </w:rPr>
        <w:t>eregelj, Vanja, Jelena Vuli</w:t>
      </w:r>
      <w:r>
        <w:rPr>
          <w:sz w:val="24"/>
          <w:szCs w:val="24"/>
        </w:rPr>
        <w:t>ć</w:t>
      </w:r>
      <w:r>
        <w:rPr>
          <w:sz w:val="24"/>
          <w:szCs w:val="24"/>
        </w:rPr>
        <w:t xml:space="preserve">, Gordana </w:t>
      </w:r>
      <w:r>
        <w:rPr>
          <w:sz w:val="24"/>
          <w:szCs w:val="24"/>
        </w:rPr>
        <w:t>Ć</w:t>
      </w:r>
      <w:r>
        <w:rPr>
          <w:sz w:val="24"/>
          <w:szCs w:val="24"/>
        </w:rPr>
        <w:t>etkovi</w:t>
      </w:r>
      <w:r>
        <w:rPr>
          <w:sz w:val="24"/>
          <w:szCs w:val="24"/>
        </w:rPr>
        <w:t>ć</w:t>
      </w:r>
      <w:r>
        <w:rPr>
          <w:sz w:val="24"/>
          <w:szCs w:val="24"/>
        </w:rPr>
        <w:t xml:space="preserve">, Jasna </w:t>
      </w:r>
      <w:r>
        <w:rPr>
          <w:sz w:val="24"/>
          <w:szCs w:val="24"/>
        </w:rPr>
        <w:t>Č</w:t>
      </w:r>
      <w:r>
        <w:rPr>
          <w:sz w:val="24"/>
          <w:szCs w:val="24"/>
        </w:rPr>
        <w:t>anadanov</w:t>
      </w:r>
      <w:r>
        <w:rPr>
          <w:sz w:val="24"/>
          <w:szCs w:val="24"/>
        </w:rPr>
        <w:t>ć</w:t>
      </w:r>
      <w:r>
        <w:rPr>
          <w:sz w:val="24"/>
          <w:szCs w:val="24"/>
        </w:rPr>
        <w:t xml:space="preserve">-Brunet, Vesna Tumbas </w:t>
      </w:r>
      <w:r>
        <w:rPr>
          <w:sz w:val="24"/>
          <w:szCs w:val="24"/>
        </w:rPr>
        <w:t>Š</w:t>
      </w:r>
      <w:r>
        <w:rPr>
          <w:sz w:val="24"/>
          <w:szCs w:val="24"/>
        </w:rPr>
        <w:t>aponjac, and Sla</w:t>
      </w:r>
      <w:r>
        <w:rPr>
          <w:sz w:val="24"/>
          <w:szCs w:val="24"/>
        </w:rPr>
        <w:t>đ</w:t>
      </w:r>
      <w:r>
        <w:rPr>
          <w:sz w:val="24"/>
          <w:szCs w:val="24"/>
        </w:rPr>
        <w:t>ana Staj</w:t>
      </w:r>
      <w:r>
        <w:rPr>
          <w:sz w:val="24"/>
          <w:szCs w:val="24"/>
        </w:rPr>
        <w:t>č</w:t>
      </w:r>
      <w:r>
        <w:rPr>
          <w:sz w:val="24"/>
          <w:szCs w:val="24"/>
        </w:rPr>
        <w:t>i</w:t>
      </w:r>
      <w:r>
        <w:rPr>
          <w:sz w:val="24"/>
          <w:szCs w:val="24"/>
        </w:rPr>
        <w:t>ć</w:t>
      </w:r>
      <w:r>
        <w:rPr>
          <w:sz w:val="24"/>
          <w:szCs w:val="24"/>
        </w:rPr>
        <w:t xml:space="preserve">. </w:t>
      </w:r>
      <w:r>
        <w:rPr>
          <w:sz w:val="24"/>
          <w:szCs w:val="24"/>
        </w:rPr>
        <w:t>“</w:t>
      </w:r>
      <w:r>
        <w:rPr>
          <w:sz w:val="24"/>
          <w:szCs w:val="24"/>
        </w:rPr>
        <w:t>Cha</w:t>
      </w:r>
      <w:r>
        <w:rPr>
          <w:sz w:val="24"/>
          <w:szCs w:val="24"/>
        </w:rPr>
        <w:t>pter 9: Natural Bioactive Compounds in Carrot Waste for Food Applications and Health Benefits.</w:t>
      </w:r>
      <w:r>
        <w:rPr>
          <w:sz w:val="24"/>
          <w:szCs w:val="24"/>
        </w:rPr>
        <w:t>”</w:t>
      </w:r>
      <w:r>
        <w:rPr>
          <w:sz w:val="24"/>
          <w:szCs w:val="24"/>
        </w:rPr>
        <w:t xml:space="preserve"> In Atta-ur-Rahman, ed.,</w:t>
      </w:r>
      <w:r>
        <w:rPr>
          <w:i/>
          <w:iCs/>
          <w:sz w:val="24"/>
          <w:szCs w:val="24"/>
        </w:rPr>
        <w:t xml:space="preserve"> Studies in Natural Products Chemistry </w:t>
      </w:r>
      <w:r>
        <w:rPr>
          <w:sz w:val="24"/>
          <w:szCs w:val="24"/>
        </w:rPr>
        <w:t>67 (2021): 307-344. https://doi.org/10.1016/B978-0-12-819483-6.00009-6 Retrieved at https://www.sc</w:t>
      </w:r>
      <w:r>
        <w:rPr>
          <w:sz w:val="24"/>
          <w:szCs w:val="24"/>
        </w:rPr>
        <w:t>iencedirect.com/science/article/pii/B9780128194836000096</w:t>
      </w:r>
    </w:p>
    <w:p w14:paraId="116CE37F" w14:textId="77777777" w:rsidR="00000000" w:rsidRDefault="00551CE1">
      <w:pPr>
        <w:widowControl/>
        <w:rPr>
          <w:sz w:val="24"/>
          <w:szCs w:val="24"/>
        </w:rPr>
      </w:pPr>
      <w:r>
        <w:rPr>
          <w:sz w:val="24"/>
          <w:szCs w:val="24"/>
        </w:rPr>
        <w:t>Tags: Chapters</w:t>
      </w:r>
    </w:p>
    <w:p w14:paraId="19604ABE" w14:textId="77777777" w:rsidR="00000000" w:rsidRDefault="00551CE1">
      <w:pPr>
        <w:widowControl/>
        <w:rPr>
          <w:sz w:val="24"/>
          <w:szCs w:val="24"/>
        </w:rPr>
      </w:pPr>
    </w:p>
    <w:p w14:paraId="1E201911" w14:textId="77777777" w:rsidR="00000000" w:rsidRDefault="00551CE1">
      <w:pPr>
        <w:widowControl/>
        <w:rPr>
          <w:sz w:val="24"/>
          <w:szCs w:val="24"/>
        </w:rPr>
      </w:pPr>
      <w:r>
        <w:rPr>
          <w:sz w:val="24"/>
          <w:szCs w:val="24"/>
        </w:rPr>
        <w:t xml:space="preserve">Sert, S., P. Garrone, M. Melacini, and A. Perego. </w:t>
      </w:r>
      <w:r>
        <w:rPr>
          <w:sz w:val="24"/>
          <w:szCs w:val="24"/>
        </w:rPr>
        <w:t>“</w:t>
      </w:r>
      <w:r>
        <w:rPr>
          <w:sz w:val="24"/>
          <w:szCs w:val="24"/>
        </w:rPr>
        <w:t>Surplus Food Redistribution for Social Purposes: Analysis of Critical Success Factors.</w:t>
      </w:r>
      <w:r>
        <w:rPr>
          <w:sz w:val="24"/>
          <w:szCs w:val="24"/>
        </w:rPr>
        <w:t>”</w:t>
      </w:r>
      <w:r>
        <w:rPr>
          <w:sz w:val="24"/>
          <w:szCs w:val="24"/>
        </w:rPr>
        <w:t xml:space="preserve"> In Leire Escajedo San-Epifanio and Mertxe de</w:t>
      </w:r>
      <w:r>
        <w:rPr>
          <w:sz w:val="24"/>
          <w:szCs w:val="24"/>
        </w:rPr>
        <w:t xml:space="preserve"> Renobales Scheifler, eds. </w:t>
      </w:r>
      <w:r>
        <w:rPr>
          <w:i/>
          <w:iCs/>
          <w:sz w:val="24"/>
          <w:szCs w:val="24"/>
        </w:rPr>
        <w:t>Envisioning a Future Without Food Waste and Food Poverty: Societal Challenges</w:t>
      </w:r>
      <w:r>
        <w:rPr>
          <w:sz w:val="24"/>
          <w:szCs w:val="24"/>
        </w:rPr>
        <w:t>. Wageningen: Wageningen Academic Publishers, 2015. pp 79</w:t>
      </w:r>
      <w:r>
        <w:rPr>
          <w:sz w:val="24"/>
          <w:szCs w:val="24"/>
        </w:rPr>
        <w:t>–</w:t>
      </w:r>
      <w:r>
        <w:rPr>
          <w:sz w:val="24"/>
          <w:szCs w:val="24"/>
        </w:rPr>
        <w:t>86.</w:t>
      </w:r>
    </w:p>
    <w:p w14:paraId="506E63F0" w14:textId="77777777" w:rsidR="00000000" w:rsidRDefault="00551CE1">
      <w:pPr>
        <w:widowControl/>
        <w:rPr>
          <w:sz w:val="24"/>
          <w:szCs w:val="24"/>
        </w:rPr>
      </w:pPr>
      <w:r>
        <w:rPr>
          <w:sz w:val="24"/>
          <w:szCs w:val="24"/>
        </w:rPr>
        <w:t>Tags: Chapters</w:t>
      </w:r>
    </w:p>
    <w:p w14:paraId="35FCC1F5" w14:textId="77777777" w:rsidR="00000000" w:rsidRDefault="00551CE1">
      <w:pPr>
        <w:widowControl/>
        <w:rPr>
          <w:sz w:val="24"/>
          <w:szCs w:val="24"/>
        </w:rPr>
      </w:pPr>
    </w:p>
    <w:p w14:paraId="3CA9B0B1" w14:textId="77777777" w:rsidR="00000000" w:rsidRDefault="00551CE1">
      <w:pPr>
        <w:widowControl/>
        <w:rPr>
          <w:sz w:val="24"/>
          <w:szCs w:val="24"/>
        </w:rPr>
      </w:pPr>
      <w:r>
        <w:rPr>
          <w:sz w:val="24"/>
          <w:szCs w:val="24"/>
        </w:rPr>
        <w:t>Sethi, Geeta, Lucia P. Avila Bedregal, Simmy Martin, Rafael Flor Eliminati</w:t>
      </w:r>
      <w:r>
        <w:rPr>
          <w:sz w:val="24"/>
          <w:szCs w:val="24"/>
        </w:rPr>
        <w:t>ng Food Waste: A Country Diagnostics Perspective.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xml:space="preserve">. Proceedings of a Conference held at Casina Pio IV, Vatican City, </w:t>
      </w:r>
      <w:r>
        <w:rPr>
          <w:sz w:val="24"/>
          <w:szCs w:val="24"/>
        </w:rPr>
        <w:t>November 11-12, 2019. pp 151-165. Retrieved at http://www.pas.va/content/dam/accademia/pdf/pas_sv147.pdf</w:t>
      </w:r>
    </w:p>
    <w:p w14:paraId="54EC443A" w14:textId="77777777" w:rsidR="00000000" w:rsidRDefault="00551CE1">
      <w:pPr>
        <w:widowControl/>
        <w:rPr>
          <w:sz w:val="24"/>
          <w:szCs w:val="24"/>
        </w:rPr>
      </w:pPr>
      <w:r>
        <w:rPr>
          <w:sz w:val="24"/>
          <w:szCs w:val="24"/>
        </w:rPr>
        <w:t>Tags: Chapters in Academic Works</w:t>
      </w:r>
    </w:p>
    <w:p w14:paraId="07023B51" w14:textId="77777777" w:rsidR="00000000" w:rsidRDefault="00551CE1">
      <w:pPr>
        <w:widowControl/>
        <w:rPr>
          <w:sz w:val="24"/>
          <w:szCs w:val="24"/>
        </w:rPr>
      </w:pPr>
    </w:p>
    <w:p w14:paraId="7BAA4885" w14:textId="77777777" w:rsidR="00000000" w:rsidRDefault="00551CE1">
      <w:pPr>
        <w:widowControl/>
        <w:rPr>
          <w:sz w:val="24"/>
          <w:szCs w:val="24"/>
        </w:rPr>
      </w:pPr>
      <w:r>
        <w:rPr>
          <w:sz w:val="24"/>
          <w:szCs w:val="24"/>
        </w:rPr>
        <w:t xml:space="preserve">Shabbir, Muhammad Asim, Waqar Ahmed, ... Rana Muhammad Aadil. </w:t>
      </w:r>
      <w:r>
        <w:rPr>
          <w:sz w:val="24"/>
          <w:szCs w:val="24"/>
        </w:rPr>
        <w:t>“</w:t>
      </w:r>
      <w:r>
        <w:rPr>
          <w:sz w:val="24"/>
          <w:szCs w:val="24"/>
        </w:rPr>
        <w:t>Chapter 33:   Revitalization of Wastewater from the Ed</w:t>
      </w:r>
      <w:r>
        <w:rPr>
          <w:sz w:val="24"/>
          <w:szCs w:val="24"/>
        </w:rPr>
        <w:t>ible Oil Industry.</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645-663.</w:t>
      </w:r>
    </w:p>
    <w:p w14:paraId="4EAD1C10" w14:textId="77777777" w:rsidR="00000000" w:rsidRDefault="00551CE1">
      <w:pPr>
        <w:widowControl/>
        <w:rPr>
          <w:sz w:val="24"/>
          <w:szCs w:val="24"/>
        </w:rPr>
      </w:pPr>
      <w:r>
        <w:rPr>
          <w:sz w:val="24"/>
          <w:szCs w:val="24"/>
        </w:rPr>
        <w:t xml:space="preserve">Tags: Academic Chapters </w:t>
      </w:r>
    </w:p>
    <w:p w14:paraId="621A747E" w14:textId="77777777" w:rsidR="00000000" w:rsidRDefault="00551CE1">
      <w:pPr>
        <w:widowControl/>
        <w:rPr>
          <w:sz w:val="24"/>
          <w:szCs w:val="24"/>
        </w:rPr>
      </w:pPr>
    </w:p>
    <w:p w14:paraId="2BF3E815" w14:textId="77777777" w:rsidR="00000000" w:rsidRDefault="00551CE1">
      <w:pPr>
        <w:widowControl/>
        <w:rPr>
          <w:sz w:val="24"/>
          <w:szCs w:val="24"/>
        </w:rPr>
      </w:pPr>
      <w:r>
        <w:rPr>
          <w:sz w:val="24"/>
          <w:szCs w:val="24"/>
        </w:rPr>
        <w:t xml:space="preserve">Shah, Shachi V., Venkat Ramanan and S. K. Sharma. </w:t>
      </w:r>
      <w:r>
        <w:rPr>
          <w:sz w:val="24"/>
          <w:szCs w:val="24"/>
        </w:rPr>
        <w:t>“</w:t>
      </w:r>
      <w:r>
        <w:rPr>
          <w:sz w:val="24"/>
          <w:szCs w:val="24"/>
        </w:rPr>
        <w:t>Chapter 2: Impact of Food Industrial</w:t>
      </w:r>
      <w:r>
        <w:rPr>
          <w:sz w:val="24"/>
          <w:szCs w:val="24"/>
        </w:rPr>
        <w:t xml:space="preserve"> Waste on Environment.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 New India Pub. Agency, 2011.</w:t>
      </w:r>
    </w:p>
    <w:p w14:paraId="471B2D18" w14:textId="77777777" w:rsidR="00000000" w:rsidRDefault="00551CE1">
      <w:pPr>
        <w:widowControl/>
        <w:rPr>
          <w:sz w:val="24"/>
          <w:szCs w:val="24"/>
        </w:rPr>
      </w:pPr>
      <w:r>
        <w:rPr>
          <w:sz w:val="24"/>
          <w:szCs w:val="24"/>
        </w:rPr>
        <w:t>Tags: Chapters</w:t>
      </w:r>
    </w:p>
    <w:p w14:paraId="789DC5C9" w14:textId="77777777" w:rsidR="00000000" w:rsidRDefault="00551CE1">
      <w:pPr>
        <w:widowControl/>
        <w:rPr>
          <w:sz w:val="24"/>
          <w:szCs w:val="24"/>
        </w:rPr>
      </w:pPr>
    </w:p>
    <w:p w14:paraId="57B9A894" w14:textId="77777777" w:rsidR="00000000" w:rsidRDefault="00551CE1">
      <w:pPr>
        <w:widowControl/>
        <w:rPr>
          <w:sz w:val="24"/>
          <w:szCs w:val="24"/>
        </w:rPr>
      </w:pPr>
      <w:r>
        <w:rPr>
          <w:sz w:val="24"/>
          <w:szCs w:val="24"/>
        </w:rPr>
        <w:t xml:space="preserve">Shah, Shachi V., Venkat Ramanan, and S. K. Sharma. </w:t>
      </w:r>
      <w:r>
        <w:rPr>
          <w:sz w:val="24"/>
          <w:szCs w:val="24"/>
        </w:rPr>
        <w:t>“</w:t>
      </w:r>
      <w:r>
        <w:rPr>
          <w:sz w:val="24"/>
          <w:szCs w:val="24"/>
        </w:rPr>
        <w:t xml:space="preserve">Chapter 14: </w:t>
      </w:r>
      <w:r>
        <w:rPr>
          <w:sz w:val="24"/>
          <w:szCs w:val="24"/>
        </w:rPr>
        <w:t>Emerging Waste Management Technologies Nanotechnology.</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 New India Pub. Agency, 2011.</w:t>
      </w:r>
    </w:p>
    <w:p w14:paraId="088519A6" w14:textId="77777777" w:rsidR="00000000" w:rsidRDefault="00551CE1">
      <w:pPr>
        <w:widowControl/>
        <w:rPr>
          <w:sz w:val="24"/>
          <w:szCs w:val="24"/>
        </w:rPr>
      </w:pPr>
      <w:r>
        <w:rPr>
          <w:sz w:val="24"/>
          <w:szCs w:val="24"/>
        </w:rPr>
        <w:t>Tags: Chapters</w:t>
      </w:r>
    </w:p>
    <w:p w14:paraId="7535ADA6" w14:textId="77777777" w:rsidR="00000000" w:rsidRDefault="00551CE1">
      <w:pPr>
        <w:widowControl/>
        <w:rPr>
          <w:sz w:val="24"/>
          <w:szCs w:val="24"/>
        </w:rPr>
      </w:pPr>
    </w:p>
    <w:p w14:paraId="2753A9EC" w14:textId="77777777" w:rsidR="00000000" w:rsidRDefault="00551CE1">
      <w:pPr>
        <w:widowControl/>
        <w:rPr>
          <w:sz w:val="24"/>
          <w:szCs w:val="24"/>
        </w:rPr>
      </w:pPr>
      <w:r>
        <w:rPr>
          <w:sz w:val="24"/>
          <w:szCs w:val="24"/>
        </w:rPr>
        <w:t>Sharma, S. K., Anil Gupta, Rakes</w:t>
      </w:r>
      <w:r>
        <w:rPr>
          <w:sz w:val="24"/>
          <w:szCs w:val="24"/>
        </w:rPr>
        <w:t xml:space="preserve">h Sharma, A. K. Verma, R. C. Sati, and Shashi Bala Juyal. </w:t>
      </w:r>
      <w:r>
        <w:rPr>
          <w:sz w:val="24"/>
          <w:szCs w:val="24"/>
        </w:rPr>
        <w:t>“</w:t>
      </w:r>
      <w:r>
        <w:rPr>
          <w:sz w:val="24"/>
          <w:szCs w:val="24"/>
        </w:rPr>
        <w:t>Chapter 10: Fruit Kernel and Oilseed Processing Waste Management.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 New Ind</w:t>
      </w:r>
      <w:r>
        <w:rPr>
          <w:sz w:val="24"/>
          <w:szCs w:val="24"/>
        </w:rPr>
        <w:t>ia Pub. Agency, 2011.</w:t>
      </w:r>
    </w:p>
    <w:p w14:paraId="4FAA9CDF" w14:textId="77777777" w:rsidR="00000000" w:rsidRDefault="00551CE1">
      <w:pPr>
        <w:widowControl/>
        <w:rPr>
          <w:sz w:val="24"/>
          <w:szCs w:val="24"/>
        </w:rPr>
      </w:pPr>
      <w:r>
        <w:rPr>
          <w:sz w:val="24"/>
          <w:szCs w:val="24"/>
        </w:rPr>
        <w:t>Tags: Chapters</w:t>
      </w:r>
    </w:p>
    <w:p w14:paraId="5F51048E" w14:textId="77777777" w:rsidR="00000000" w:rsidRDefault="00551CE1">
      <w:pPr>
        <w:widowControl/>
        <w:rPr>
          <w:sz w:val="24"/>
          <w:szCs w:val="24"/>
        </w:rPr>
      </w:pPr>
    </w:p>
    <w:p w14:paraId="4228AADB" w14:textId="77777777" w:rsidR="00000000" w:rsidRDefault="00551CE1">
      <w:pPr>
        <w:widowControl/>
        <w:rPr>
          <w:sz w:val="24"/>
          <w:szCs w:val="24"/>
        </w:rPr>
      </w:pPr>
      <w:r>
        <w:rPr>
          <w:sz w:val="24"/>
          <w:szCs w:val="24"/>
        </w:rPr>
        <w:lastRenderedPageBreak/>
        <w:t xml:space="preserve">Sharma, Deepansh, Esha Gupta, Joginder Singh, Pratibha Vyas, and Daljeet Singh Dhanjal. </w:t>
      </w:r>
      <w:r>
        <w:rPr>
          <w:sz w:val="24"/>
          <w:szCs w:val="24"/>
        </w:rPr>
        <w:t>“</w:t>
      </w:r>
      <w:r>
        <w:rPr>
          <w:sz w:val="24"/>
          <w:szCs w:val="24"/>
        </w:rPr>
        <w:t>Food Waste Recovery: Prospects and Opportunities.</w:t>
      </w:r>
      <w:r>
        <w:rPr>
          <w:sz w:val="24"/>
          <w:szCs w:val="24"/>
        </w:rPr>
        <w:t>”</w:t>
      </w:r>
      <w:r>
        <w:rPr>
          <w:sz w:val="24"/>
          <w:szCs w:val="24"/>
        </w:rPr>
        <w:t xml:space="preserve"> In Charis M. Galanakis, ed. </w:t>
      </w:r>
      <w:r>
        <w:rPr>
          <w:i/>
          <w:iCs/>
          <w:sz w:val="24"/>
          <w:szCs w:val="24"/>
        </w:rPr>
        <w:t xml:space="preserve">Sustainable </w:t>
      </w:r>
      <w:r>
        <w:rPr>
          <w:i/>
          <w:iCs/>
          <w:sz w:val="24"/>
          <w:szCs w:val="24"/>
        </w:rPr>
        <w:t>Food Systems from Agriculture to Industry: Improving Production and Processing.</w:t>
      </w:r>
      <w:r>
        <w:rPr>
          <w:sz w:val="24"/>
          <w:szCs w:val="24"/>
        </w:rPr>
        <w:t xml:space="preserve"> London, United Kingdom; San Diego, CA; Cambridge, MA; Oxford, United Kingdom: Academic Press, 2018.</w:t>
      </w:r>
    </w:p>
    <w:p w14:paraId="2D2F6349" w14:textId="77777777" w:rsidR="00000000" w:rsidRDefault="00551CE1">
      <w:pPr>
        <w:widowControl/>
        <w:rPr>
          <w:sz w:val="24"/>
          <w:szCs w:val="24"/>
        </w:rPr>
      </w:pPr>
      <w:r>
        <w:rPr>
          <w:sz w:val="24"/>
          <w:szCs w:val="24"/>
        </w:rPr>
        <w:t>Tags: Chapters</w:t>
      </w:r>
    </w:p>
    <w:p w14:paraId="0E00A530" w14:textId="77777777" w:rsidR="00000000" w:rsidRDefault="00551CE1">
      <w:pPr>
        <w:widowControl/>
        <w:rPr>
          <w:sz w:val="24"/>
          <w:szCs w:val="24"/>
        </w:rPr>
      </w:pPr>
    </w:p>
    <w:p w14:paraId="49CDE8B8" w14:textId="77777777" w:rsidR="00000000" w:rsidRDefault="00551CE1">
      <w:pPr>
        <w:widowControl/>
        <w:rPr>
          <w:sz w:val="24"/>
          <w:szCs w:val="24"/>
        </w:rPr>
      </w:pPr>
      <w:r>
        <w:rPr>
          <w:sz w:val="24"/>
          <w:szCs w:val="24"/>
        </w:rPr>
        <w:t>Sharmila, V. Godvin, S. Kavitha, Parthiba Karthikeyan Obulis</w:t>
      </w:r>
      <w:r>
        <w:rPr>
          <w:sz w:val="24"/>
          <w:szCs w:val="24"/>
        </w:rPr>
        <w:t xml:space="preserve">amy, and J. Rajesh Banu. </w:t>
      </w:r>
      <w:r>
        <w:rPr>
          <w:sz w:val="24"/>
          <w:szCs w:val="24"/>
        </w:rPr>
        <w:t>“</w:t>
      </w:r>
      <w:r>
        <w:rPr>
          <w:sz w:val="24"/>
          <w:szCs w:val="24"/>
        </w:rPr>
        <w:t>Chapter 8: Production of Fine Chemicals from Food Wastes.</w:t>
      </w:r>
      <w:r>
        <w:rPr>
          <w:sz w:val="24"/>
          <w:szCs w:val="24"/>
        </w:rPr>
        <w:t>”</w:t>
      </w:r>
      <w:r>
        <w:rPr>
          <w:sz w:val="24"/>
          <w:szCs w:val="24"/>
        </w:rPr>
        <w:t xml:space="preserve"> In J. Rajesh Banu, Gopalakrishnan Kumar, M. Gunasekaran, and S. Kavitha, eds. </w:t>
      </w:r>
      <w:r>
        <w:rPr>
          <w:i/>
          <w:iCs/>
          <w:sz w:val="24"/>
          <w:szCs w:val="24"/>
        </w:rPr>
        <w:t>Food Waste to Valuable Resources: Applications and Management</w:t>
      </w:r>
      <w:r>
        <w:rPr>
          <w:sz w:val="24"/>
          <w:szCs w:val="24"/>
        </w:rPr>
        <w:t xml:space="preserve"> (Amsterdam: Elsevier Academic P</w:t>
      </w:r>
      <w:r>
        <w:rPr>
          <w:sz w:val="24"/>
          <w:szCs w:val="24"/>
        </w:rPr>
        <w:t>ress, 2020): 163-188. Retrieved at https://doi.org/10.1016/B978-0-12-818353-3.00008-0</w:t>
      </w:r>
    </w:p>
    <w:p w14:paraId="7B65C337" w14:textId="77777777" w:rsidR="00000000" w:rsidRDefault="00551CE1">
      <w:pPr>
        <w:widowControl/>
        <w:rPr>
          <w:sz w:val="24"/>
          <w:szCs w:val="24"/>
        </w:rPr>
      </w:pPr>
      <w:r>
        <w:rPr>
          <w:sz w:val="24"/>
          <w:szCs w:val="24"/>
        </w:rPr>
        <w:t>Tags: Chapters</w:t>
      </w:r>
    </w:p>
    <w:p w14:paraId="09FF1629" w14:textId="77777777" w:rsidR="00000000" w:rsidRDefault="00551CE1">
      <w:pPr>
        <w:widowControl/>
        <w:rPr>
          <w:sz w:val="24"/>
          <w:szCs w:val="24"/>
        </w:rPr>
      </w:pPr>
    </w:p>
    <w:p w14:paraId="1A01DC11" w14:textId="77777777" w:rsidR="00000000" w:rsidRDefault="00551CE1">
      <w:pPr>
        <w:widowControl/>
        <w:rPr>
          <w:sz w:val="24"/>
          <w:szCs w:val="24"/>
        </w:rPr>
      </w:pPr>
      <w:r>
        <w:rPr>
          <w:sz w:val="24"/>
          <w:szCs w:val="24"/>
        </w:rPr>
        <w:t xml:space="preserve">Sharp, Anne. </w:t>
      </w:r>
      <w:r>
        <w:rPr>
          <w:sz w:val="24"/>
          <w:szCs w:val="24"/>
        </w:rPr>
        <w:t>“</w:t>
      </w:r>
      <w:r>
        <w:rPr>
          <w:sz w:val="24"/>
          <w:szCs w:val="24"/>
        </w:rPr>
        <w:t>Chapter 25: Assessing the Impact of Food Waste Reduction Campaigns on Consumer Behaviour.</w:t>
      </w:r>
      <w:r>
        <w:rPr>
          <w:sz w:val="24"/>
          <w:szCs w:val="24"/>
        </w:rPr>
        <w:t>”</w:t>
      </w:r>
      <w:r>
        <w:rPr>
          <w:sz w:val="24"/>
          <w:szCs w:val="24"/>
        </w:rPr>
        <w:t xml:space="preserve"> In Elhadi M. Yahia, ed. </w:t>
      </w:r>
      <w:r>
        <w:rPr>
          <w:i/>
          <w:iCs/>
          <w:sz w:val="24"/>
          <w:szCs w:val="24"/>
        </w:rPr>
        <w:t>Preventing Food Losses an</w:t>
      </w:r>
      <w:r>
        <w:rPr>
          <w:i/>
          <w:iCs/>
          <w:sz w:val="24"/>
          <w:szCs w:val="24"/>
        </w:rPr>
        <w:t>d Waste to Achieve Food Security and Sustainability</w:t>
      </w:r>
      <w:r>
        <w:rPr>
          <w:sz w:val="24"/>
          <w:szCs w:val="24"/>
        </w:rPr>
        <w:t>. Cambridge, UK: Burleigh Dodds Science Publishing, 2020. pp ??</w:t>
      </w:r>
    </w:p>
    <w:p w14:paraId="5464425B" w14:textId="77777777" w:rsidR="00000000" w:rsidRDefault="00551CE1">
      <w:pPr>
        <w:widowControl/>
        <w:rPr>
          <w:sz w:val="24"/>
          <w:szCs w:val="24"/>
        </w:rPr>
      </w:pPr>
      <w:r>
        <w:rPr>
          <w:sz w:val="24"/>
          <w:szCs w:val="24"/>
        </w:rPr>
        <w:t>Tags: Chapters</w:t>
      </w:r>
    </w:p>
    <w:p w14:paraId="25527028" w14:textId="77777777" w:rsidR="00000000" w:rsidRDefault="00551CE1">
      <w:pPr>
        <w:widowControl/>
        <w:rPr>
          <w:sz w:val="24"/>
          <w:szCs w:val="24"/>
        </w:rPr>
      </w:pPr>
    </w:p>
    <w:p w14:paraId="66A572DD" w14:textId="77777777" w:rsidR="00000000" w:rsidRDefault="00551CE1">
      <w:pPr>
        <w:widowControl/>
        <w:rPr>
          <w:sz w:val="24"/>
          <w:szCs w:val="24"/>
        </w:rPr>
      </w:pPr>
      <w:r>
        <w:rPr>
          <w:sz w:val="24"/>
          <w:szCs w:val="24"/>
        </w:rPr>
        <w:t>Silva, Mafalda Alexandra T</w:t>
      </w:r>
      <w:r>
        <w:rPr>
          <w:sz w:val="24"/>
          <w:szCs w:val="24"/>
        </w:rPr>
        <w:t>â</w:t>
      </w:r>
      <w:r>
        <w:rPr>
          <w:sz w:val="24"/>
          <w:szCs w:val="24"/>
        </w:rPr>
        <w:t>nia Gon</w:t>
      </w:r>
      <w:r>
        <w:rPr>
          <w:sz w:val="24"/>
          <w:szCs w:val="24"/>
        </w:rPr>
        <w:t>ç</w:t>
      </w:r>
      <w:r>
        <w:rPr>
          <w:sz w:val="24"/>
          <w:szCs w:val="24"/>
        </w:rPr>
        <w:t xml:space="preserve">alves Albuquerque, ... Helena S. Costa. </w:t>
      </w:r>
      <w:r>
        <w:rPr>
          <w:sz w:val="24"/>
          <w:szCs w:val="24"/>
        </w:rPr>
        <w:t>“</w:t>
      </w:r>
      <w:r>
        <w:rPr>
          <w:sz w:val="24"/>
          <w:szCs w:val="24"/>
        </w:rPr>
        <w:t>Chapter 6:  Fruit Byproducts as Alternative Ingre</w:t>
      </w:r>
      <w:r>
        <w:rPr>
          <w:sz w:val="24"/>
          <w:szCs w:val="24"/>
        </w:rPr>
        <w:t>dients for Bakery Products.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111-131.</w:t>
      </w:r>
    </w:p>
    <w:p w14:paraId="74347B4C" w14:textId="77777777" w:rsidR="00000000" w:rsidRDefault="00551CE1">
      <w:pPr>
        <w:widowControl/>
        <w:rPr>
          <w:sz w:val="24"/>
          <w:szCs w:val="24"/>
        </w:rPr>
      </w:pPr>
      <w:r>
        <w:rPr>
          <w:sz w:val="24"/>
          <w:szCs w:val="24"/>
        </w:rPr>
        <w:t xml:space="preserve">Tags: Academic Chapters </w:t>
      </w:r>
    </w:p>
    <w:p w14:paraId="1C6B0BD9" w14:textId="77777777" w:rsidR="00000000" w:rsidRDefault="00551CE1">
      <w:pPr>
        <w:widowControl/>
        <w:rPr>
          <w:sz w:val="24"/>
          <w:szCs w:val="24"/>
        </w:rPr>
      </w:pPr>
    </w:p>
    <w:p w14:paraId="51B23369" w14:textId="77777777" w:rsidR="00000000" w:rsidRDefault="00551CE1">
      <w:pPr>
        <w:widowControl/>
        <w:rPr>
          <w:sz w:val="24"/>
          <w:szCs w:val="24"/>
        </w:rPr>
      </w:pPr>
      <w:r>
        <w:rPr>
          <w:sz w:val="24"/>
          <w:szCs w:val="24"/>
        </w:rPr>
        <w:t>Silva, Larissa Morais Ribeiro, Paulo Henrique Machado Sousa, Luiz Bruno Sabino</w:t>
      </w:r>
      <w:r>
        <w:rPr>
          <w:sz w:val="24"/>
          <w:szCs w:val="24"/>
        </w:rPr>
        <w:t>, Giovana Matias Prado, Lucicleia Barros Vasconcelos Torres, Geraldo Arraes Maia, Raimundo Wilane Figueiredo, and N</w:t>
      </w:r>
      <w:r>
        <w:rPr>
          <w:sz w:val="24"/>
          <w:szCs w:val="24"/>
        </w:rPr>
        <w:t>á</w:t>
      </w:r>
      <w:r>
        <w:rPr>
          <w:sz w:val="24"/>
          <w:szCs w:val="24"/>
        </w:rPr>
        <w:t xml:space="preserve">gila Maria Pontes Silva Ricardo. </w:t>
      </w:r>
      <w:r>
        <w:rPr>
          <w:sz w:val="24"/>
          <w:szCs w:val="24"/>
        </w:rPr>
        <w:t>“</w:t>
      </w:r>
      <w:r>
        <w:rPr>
          <w:sz w:val="24"/>
          <w:szCs w:val="24"/>
        </w:rPr>
        <w:t>Brazilian (North and Northeast) Fruit By-Products.</w:t>
      </w:r>
      <w:r>
        <w:rPr>
          <w:sz w:val="24"/>
          <w:szCs w:val="24"/>
        </w:rPr>
        <w:t>”</w:t>
      </w:r>
      <w:r>
        <w:rPr>
          <w:sz w:val="24"/>
          <w:szCs w:val="24"/>
        </w:rPr>
        <w:t xml:space="preserve"> In Rocio Campos-Vega, B. Dave Oomah, and Hayde Azeneth</w:t>
      </w:r>
      <w:r>
        <w:rPr>
          <w:sz w:val="24"/>
          <w:szCs w:val="24"/>
        </w:rPr>
        <w:t xml:space="preserve"> Vergara-Castaneda, eds. </w:t>
      </w:r>
      <w:r>
        <w:rPr>
          <w:i/>
          <w:iCs/>
          <w:sz w:val="24"/>
          <w:szCs w:val="24"/>
        </w:rPr>
        <w:t>Food Wastes and By-products: Nutraceutical and Health Potential</w:t>
      </w:r>
      <w:r>
        <w:rPr>
          <w:sz w:val="24"/>
          <w:szCs w:val="24"/>
        </w:rPr>
        <w:t xml:space="preserve">. Hoboken, NJ: Wiley-Blackwell, February 3, 2020. pp. </w:t>
      </w:r>
    </w:p>
    <w:p w14:paraId="3C6B2A19" w14:textId="77777777" w:rsidR="00000000" w:rsidRDefault="00551CE1">
      <w:pPr>
        <w:widowControl/>
        <w:rPr>
          <w:sz w:val="24"/>
          <w:szCs w:val="24"/>
        </w:rPr>
      </w:pPr>
      <w:r>
        <w:rPr>
          <w:sz w:val="24"/>
          <w:szCs w:val="24"/>
        </w:rPr>
        <w:t>Tags: Chapters</w:t>
      </w:r>
    </w:p>
    <w:p w14:paraId="763ACA95" w14:textId="77777777" w:rsidR="00000000" w:rsidRDefault="00551CE1">
      <w:pPr>
        <w:widowControl/>
        <w:rPr>
          <w:sz w:val="24"/>
          <w:szCs w:val="24"/>
        </w:rPr>
      </w:pPr>
    </w:p>
    <w:p w14:paraId="487ABD99" w14:textId="77777777" w:rsidR="00000000" w:rsidRDefault="00551CE1">
      <w:pPr>
        <w:widowControl/>
        <w:rPr>
          <w:sz w:val="24"/>
          <w:szCs w:val="24"/>
        </w:rPr>
      </w:pPr>
      <w:r>
        <w:rPr>
          <w:sz w:val="24"/>
          <w:szCs w:val="24"/>
        </w:rPr>
        <w:t>Silvennoinen, Kirsi, Sampsa Nisonen, and Oona Pietil</w:t>
      </w:r>
      <w:r>
        <w:rPr>
          <w:sz w:val="24"/>
          <w:szCs w:val="24"/>
        </w:rPr>
        <w:t>ä</w:t>
      </w:r>
      <w:r>
        <w:rPr>
          <w:sz w:val="24"/>
          <w:szCs w:val="24"/>
        </w:rPr>
        <w:t xml:space="preserve">inen. </w:t>
      </w:r>
      <w:r>
        <w:rPr>
          <w:sz w:val="24"/>
          <w:szCs w:val="24"/>
        </w:rPr>
        <w:t>“</w:t>
      </w:r>
      <w:r>
        <w:rPr>
          <w:sz w:val="24"/>
          <w:szCs w:val="24"/>
        </w:rPr>
        <w:t xml:space="preserve">Chapter 9: Food Waste in the Service </w:t>
      </w:r>
      <w:r>
        <w:rPr>
          <w:sz w:val="24"/>
          <w:szCs w:val="24"/>
        </w:rPr>
        <w:t>Sector: Key Concepts, Measurement Methods and Best Practices.</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27C88002" w14:textId="77777777" w:rsidR="00000000" w:rsidRDefault="00551CE1">
      <w:pPr>
        <w:widowControl/>
        <w:rPr>
          <w:sz w:val="24"/>
          <w:szCs w:val="24"/>
        </w:rPr>
      </w:pPr>
      <w:r>
        <w:rPr>
          <w:sz w:val="24"/>
          <w:szCs w:val="24"/>
        </w:rPr>
        <w:t>Tags: Chapters</w:t>
      </w:r>
    </w:p>
    <w:p w14:paraId="51E39601" w14:textId="77777777" w:rsidR="00000000" w:rsidRDefault="00551CE1">
      <w:pPr>
        <w:widowControl/>
        <w:rPr>
          <w:sz w:val="24"/>
          <w:szCs w:val="24"/>
        </w:rPr>
      </w:pPr>
    </w:p>
    <w:p w14:paraId="22FE96EE" w14:textId="77777777" w:rsidR="00000000" w:rsidRDefault="00551CE1">
      <w:pPr>
        <w:widowControl/>
        <w:rPr>
          <w:sz w:val="24"/>
          <w:szCs w:val="24"/>
        </w:rPr>
      </w:pPr>
      <w:r>
        <w:rPr>
          <w:sz w:val="24"/>
          <w:szCs w:val="24"/>
        </w:rPr>
        <w:t>Š</w:t>
      </w:r>
      <w:r>
        <w:rPr>
          <w:sz w:val="24"/>
          <w:szCs w:val="24"/>
        </w:rPr>
        <w:t xml:space="preserve">imat, Vida. </w:t>
      </w:r>
      <w:r>
        <w:rPr>
          <w:sz w:val="24"/>
          <w:szCs w:val="24"/>
        </w:rPr>
        <w:t>“</w:t>
      </w:r>
      <w:r>
        <w:rPr>
          <w:sz w:val="24"/>
          <w:szCs w:val="24"/>
        </w:rPr>
        <w:t>Chapter 26: Valorization of Seafood Processing By-products.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515-536.</w:t>
      </w:r>
    </w:p>
    <w:p w14:paraId="1BF0F7E3" w14:textId="77777777" w:rsidR="00000000" w:rsidRDefault="00551CE1">
      <w:pPr>
        <w:widowControl/>
        <w:rPr>
          <w:sz w:val="24"/>
          <w:szCs w:val="24"/>
        </w:rPr>
      </w:pPr>
      <w:r>
        <w:rPr>
          <w:sz w:val="24"/>
          <w:szCs w:val="24"/>
        </w:rPr>
        <w:t xml:space="preserve">Tags: Academic Chapters </w:t>
      </w:r>
    </w:p>
    <w:p w14:paraId="066287A0" w14:textId="77777777" w:rsidR="00000000" w:rsidRDefault="00551CE1">
      <w:pPr>
        <w:widowControl/>
        <w:rPr>
          <w:sz w:val="24"/>
          <w:szCs w:val="24"/>
        </w:rPr>
      </w:pPr>
    </w:p>
    <w:p w14:paraId="0CF9B588" w14:textId="77777777" w:rsidR="00000000" w:rsidRDefault="00551CE1">
      <w:pPr>
        <w:widowControl/>
        <w:rPr>
          <w:sz w:val="24"/>
          <w:szCs w:val="24"/>
        </w:rPr>
      </w:pPr>
      <w:r>
        <w:rPr>
          <w:sz w:val="24"/>
          <w:szCs w:val="24"/>
        </w:rPr>
        <w:t>Sim</w:t>
      </w:r>
      <w:r>
        <w:rPr>
          <w:sz w:val="24"/>
          <w:szCs w:val="24"/>
        </w:rPr>
        <w:t>õ</w:t>
      </w:r>
      <w:r>
        <w:rPr>
          <w:sz w:val="24"/>
          <w:szCs w:val="24"/>
        </w:rPr>
        <w:t>es, S., A. Costa, ... H. M. R</w:t>
      </w:r>
      <w:r>
        <w:rPr>
          <w:sz w:val="24"/>
          <w:szCs w:val="24"/>
        </w:rPr>
        <w:t xml:space="preserve">ibeiro. </w:t>
      </w:r>
      <w:r>
        <w:rPr>
          <w:sz w:val="24"/>
          <w:szCs w:val="24"/>
        </w:rPr>
        <w:t>“</w:t>
      </w:r>
      <w:r>
        <w:rPr>
          <w:sz w:val="24"/>
          <w:szCs w:val="24"/>
        </w:rPr>
        <w:t xml:space="preserve">Chapter 32:  Sustainable Valorization of Food-processing Industry By-products: Challenges and Opportunities to Obtain Bioactive </w:t>
      </w:r>
      <w:r>
        <w:rPr>
          <w:sz w:val="24"/>
          <w:szCs w:val="24"/>
        </w:rPr>
        <w:lastRenderedPageBreak/>
        <w:t>Compounds.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w:t>
      </w:r>
      <w:r>
        <w:rPr>
          <w:sz w:val="24"/>
          <w:szCs w:val="24"/>
        </w:rPr>
        <w:t>.  pp  619-644.</w:t>
      </w:r>
    </w:p>
    <w:p w14:paraId="62B5E2EB" w14:textId="77777777" w:rsidR="00000000" w:rsidRDefault="00551CE1">
      <w:pPr>
        <w:widowControl/>
        <w:rPr>
          <w:sz w:val="24"/>
          <w:szCs w:val="24"/>
        </w:rPr>
      </w:pPr>
      <w:r>
        <w:rPr>
          <w:sz w:val="24"/>
          <w:szCs w:val="24"/>
        </w:rPr>
        <w:t xml:space="preserve">Tags: Academic Chapters </w:t>
      </w:r>
    </w:p>
    <w:p w14:paraId="76CF3A45" w14:textId="77777777" w:rsidR="00000000" w:rsidRDefault="00551CE1">
      <w:pPr>
        <w:widowControl/>
        <w:rPr>
          <w:sz w:val="24"/>
          <w:szCs w:val="24"/>
        </w:rPr>
      </w:pPr>
    </w:p>
    <w:p w14:paraId="06FB4E4C" w14:textId="77777777" w:rsidR="00000000" w:rsidRDefault="00551CE1">
      <w:pPr>
        <w:widowControl/>
        <w:rPr>
          <w:sz w:val="24"/>
          <w:szCs w:val="24"/>
        </w:rPr>
      </w:pPr>
      <w:r>
        <w:rPr>
          <w:sz w:val="24"/>
          <w:szCs w:val="24"/>
        </w:rPr>
        <w:t xml:space="preserve">Sindhu, Raveendran, Parameswaran Binod, Ramkumar B. Nair, Sunita Varjani, Ashok Pandey, and Edgard Gnansounou. </w:t>
      </w:r>
      <w:r>
        <w:rPr>
          <w:sz w:val="24"/>
          <w:szCs w:val="24"/>
        </w:rPr>
        <w:t>“</w:t>
      </w:r>
      <w:r>
        <w:rPr>
          <w:sz w:val="24"/>
          <w:szCs w:val="24"/>
        </w:rPr>
        <w:t>Chapter 9: Waste to Wealth: Valorization of Food Waste for the Production of Fuels and Chemicals.</w:t>
      </w:r>
      <w:r>
        <w:rPr>
          <w:sz w:val="24"/>
          <w:szCs w:val="24"/>
        </w:rPr>
        <w:t>”</w:t>
      </w:r>
      <w:r>
        <w:rPr>
          <w:sz w:val="24"/>
          <w:szCs w:val="24"/>
        </w:rPr>
        <w:t xml:space="preserve"> In </w:t>
      </w:r>
      <w:r>
        <w:rPr>
          <w:sz w:val="24"/>
          <w:szCs w:val="24"/>
        </w:rPr>
        <w:t xml:space="preserve">Sunita Varjani, Ashok Pandey, Samir Kumar Khanal, and Sindhu Raveendran, eds. </w:t>
      </w:r>
      <w:r>
        <w:rPr>
          <w:i/>
          <w:iCs/>
          <w:sz w:val="24"/>
          <w:szCs w:val="24"/>
        </w:rPr>
        <w:t>Current Developments in Biotechnology and Bioengineering Resource Recovery from Wastes.</w:t>
      </w:r>
      <w:r>
        <w:rPr>
          <w:sz w:val="24"/>
          <w:szCs w:val="24"/>
        </w:rPr>
        <w:t xml:space="preserve"> Amsterdam: Elsvier, February 5, 2020. pp 181-197. https://doi.org/10.1016/B978-0-444-64321</w:t>
      </w:r>
      <w:r>
        <w:rPr>
          <w:sz w:val="24"/>
          <w:szCs w:val="24"/>
        </w:rPr>
        <w:t>-6.00009-4 Retrieved at https://www.sciencedirect.com/science/article/pii/B9780444643216000094</w:t>
      </w:r>
    </w:p>
    <w:p w14:paraId="71F77C5E" w14:textId="77777777" w:rsidR="00000000" w:rsidRDefault="00551CE1">
      <w:pPr>
        <w:widowControl/>
        <w:rPr>
          <w:sz w:val="24"/>
          <w:szCs w:val="24"/>
        </w:rPr>
      </w:pPr>
      <w:r>
        <w:rPr>
          <w:sz w:val="24"/>
          <w:szCs w:val="24"/>
        </w:rPr>
        <w:t>Tags: Chapters</w:t>
      </w:r>
    </w:p>
    <w:p w14:paraId="3E6B1C48" w14:textId="77777777" w:rsidR="00000000" w:rsidRDefault="00551CE1">
      <w:pPr>
        <w:widowControl/>
        <w:rPr>
          <w:sz w:val="24"/>
          <w:szCs w:val="24"/>
        </w:rPr>
      </w:pPr>
      <w:r>
        <w:rPr>
          <w:sz w:val="24"/>
          <w:szCs w:val="24"/>
        </w:rPr>
        <w:t>Academic Chapters, Valorization</w:t>
      </w:r>
    </w:p>
    <w:p w14:paraId="2E28D2FE" w14:textId="77777777" w:rsidR="00000000" w:rsidRDefault="00551CE1">
      <w:pPr>
        <w:widowControl/>
        <w:rPr>
          <w:sz w:val="24"/>
          <w:szCs w:val="24"/>
        </w:rPr>
      </w:pPr>
      <w:r>
        <w:rPr>
          <w:sz w:val="24"/>
          <w:szCs w:val="24"/>
        </w:rPr>
        <w:t>Tags: Chapters</w:t>
      </w:r>
    </w:p>
    <w:p w14:paraId="6F333622" w14:textId="77777777" w:rsidR="00000000" w:rsidRDefault="00551CE1">
      <w:pPr>
        <w:widowControl/>
        <w:rPr>
          <w:sz w:val="24"/>
          <w:szCs w:val="24"/>
        </w:rPr>
      </w:pPr>
    </w:p>
    <w:p w14:paraId="1AB0AAB8" w14:textId="77777777" w:rsidR="00000000" w:rsidRDefault="00551CE1">
      <w:pPr>
        <w:widowControl/>
        <w:rPr>
          <w:sz w:val="24"/>
          <w:szCs w:val="24"/>
        </w:rPr>
      </w:pPr>
      <w:r>
        <w:rPr>
          <w:sz w:val="24"/>
          <w:szCs w:val="24"/>
        </w:rPr>
        <w:t xml:space="preserve">Sindhu, Raveendran, Parameswaran Binod, Ramkumar B. Nair, Sunita Varjani, Ashok Pandey, and Edgard Gnansounou. </w:t>
      </w:r>
      <w:r>
        <w:rPr>
          <w:sz w:val="24"/>
          <w:szCs w:val="24"/>
        </w:rPr>
        <w:t>“</w:t>
      </w:r>
      <w:r>
        <w:rPr>
          <w:sz w:val="24"/>
          <w:szCs w:val="24"/>
        </w:rPr>
        <w:t>Chapter 9 - Waste to Wealth: Valorization of Food Waste for the Production of Fuels and Chemicals.</w:t>
      </w:r>
      <w:r>
        <w:rPr>
          <w:sz w:val="24"/>
          <w:szCs w:val="24"/>
        </w:rPr>
        <w:t>”</w:t>
      </w:r>
      <w:r>
        <w:rPr>
          <w:sz w:val="24"/>
          <w:szCs w:val="24"/>
        </w:rPr>
        <w:t xml:space="preserve"> In Sunita Varjani, Ashok Pandey, Samir Kumar</w:t>
      </w:r>
      <w:r>
        <w:rPr>
          <w:sz w:val="24"/>
          <w:szCs w:val="24"/>
        </w:rPr>
        <w:t xml:space="preserve"> Khanal, and Sindhu Raveendran, eds. </w:t>
      </w:r>
      <w:r>
        <w:rPr>
          <w:i/>
          <w:iCs/>
          <w:sz w:val="24"/>
          <w:szCs w:val="24"/>
        </w:rPr>
        <w:t>Current Developments in Biotechnology and Bioengineering Resource Recovery from Wastes.</w:t>
      </w:r>
      <w:r>
        <w:rPr>
          <w:sz w:val="24"/>
          <w:szCs w:val="24"/>
        </w:rPr>
        <w:t xml:space="preserve"> Amsterdam: Elsvier, February 5, 2020. pp 181-197. https://doi.org/10.1016/B978-0-444-64321-6.00009-4 Retrieved at https://www.scien</w:t>
      </w:r>
      <w:r>
        <w:rPr>
          <w:sz w:val="24"/>
          <w:szCs w:val="24"/>
        </w:rPr>
        <w:t>cedirect.com/science/article/pii/B9780444643216000094</w:t>
      </w:r>
    </w:p>
    <w:p w14:paraId="06920BC5" w14:textId="77777777" w:rsidR="00000000" w:rsidRDefault="00551CE1">
      <w:pPr>
        <w:widowControl/>
        <w:rPr>
          <w:sz w:val="24"/>
          <w:szCs w:val="24"/>
        </w:rPr>
      </w:pPr>
      <w:r>
        <w:rPr>
          <w:sz w:val="24"/>
          <w:szCs w:val="24"/>
        </w:rPr>
        <w:t>Tags: Chapters</w:t>
      </w:r>
    </w:p>
    <w:p w14:paraId="2BDA3D83" w14:textId="77777777" w:rsidR="00000000" w:rsidRDefault="00551CE1">
      <w:pPr>
        <w:widowControl/>
        <w:rPr>
          <w:sz w:val="24"/>
          <w:szCs w:val="24"/>
        </w:rPr>
      </w:pPr>
    </w:p>
    <w:p w14:paraId="6E76A63A" w14:textId="77777777" w:rsidR="00000000" w:rsidRDefault="00551CE1">
      <w:pPr>
        <w:widowControl/>
        <w:rPr>
          <w:sz w:val="24"/>
          <w:szCs w:val="24"/>
        </w:rPr>
      </w:pPr>
    </w:p>
    <w:p w14:paraId="58D3DE87" w14:textId="77777777" w:rsidR="00000000" w:rsidRDefault="00551CE1">
      <w:pPr>
        <w:widowControl/>
        <w:rPr>
          <w:sz w:val="24"/>
          <w:szCs w:val="24"/>
        </w:rPr>
      </w:pPr>
      <w:r>
        <w:rPr>
          <w:sz w:val="24"/>
          <w:szCs w:val="24"/>
        </w:rPr>
        <w:t xml:space="preserve">Singh, Anurag, and Dhruv Thakur. </w:t>
      </w:r>
      <w:r>
        <w:rPr>
          <w:sz w:val="24"/>
          <w:szCs w:val="24"/>
        </w:rPr>
        <w:t>“</w:t>
      </w:r>
      <w:r>
        <w:rPr>
          <w:sz w:val="24"/>
          <w:szCs w:val="24"/>
        </w:rPr>
        <w:t>Chapter 1: Application of Hydrogels in Food Packaging to Protect Food Loss.</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w:t>
      </w:r>
      <w:r>
        <w:rPr>
          <w:i/>
          <w:iCs/>
          <w:sz w:val="24"/>
          <w:szCs w:val="24"/>
        </w:rPr>
        <w:t xml:space="preserve">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530CCAC4" w14:textId="77777777" w:rsidR="00000000" w:rsidRDefault="00551CE1">
      <w:pPr>
        <w:widowControl/>
        <w:rPr>
          <w:sz w:val="24"/>
          <w:szCs w:val="24"/>
        </w:rPr>
      </w:pPr>
      <w:r>
        <w:rPr>
          <w:sz w:val="24"/>
          <w:szCs w:val="24"/>
        </w:rPr>
        <w:t>Tags: Chapters</w:t>
      </w:r>
    </w:p>
    <w:p w14:paraId="2CCBA65C" w14:textId="77777777" w:rsidR="00000000" w:rsidRDefault="00551CE1">
      <w:pPr>
        <w:widowControl/>
        <w:rPr>
          <w:sz w:val="24"/>
          <w:szCs w:val="24"/>
        </w:rPr>
      </w:pPr>
    </w:p>
    <w:p w14:paraId="1BB9D324" w14:textId="77777777" w:rsidR="00000000" w:rsidRDefault="00551CE1">
      <w:pPr>
        <w:widowControl/>
        <w:rPr>
          <w:sz w:val="24"/>
          <w:szCs w:val="24"/>
        </w:rPr>
      </w:pPr>
      <w:r>
        <w:rPr>
          <w:sz w:val="24"/>
          <w:szCs w:val="24"/>
        </w:rPr>
        <w:t xml:space="preserve">Singh, Pushpa. </w:t>
      </w:r>
      <w:r>
        <w:rPr>
          <w:sz w:val="24"/>
          <w:szCs w:val="24"/>
        </w:rPr>
        <w:t>“</w:t>
      </w:r>
      <w:r>
        <w:rPr>
          <w:sz w:val="24"/>
          <w:szCs w:val="24"/>
        </w:rPr>
        <w:t>Chapter 9: Sugar and Jaggery Industrial Waste Management.</w:t>
      </w:r>
      <w:r>
        <w:rPr>
          <w:sz w:val="24"/>
          <w:szCs w:val="24"/>
        </w:rPr>
        <w:t>”</w:t>
      </w:r>
      <w:r>
        <w:rPr>
          <w:sz w:val="24"/>
          <w:szCs w:val="24"/>
        </w:rPr>
        <w:t xml:space="preserve"> In Joshi, V. K., and S. K. Sharma, eds. </w:t>
      </w:r>
      <w:r>
        <w:rPr>
          <w:i/>
          <w:iCs/>
          <w:sz w:val="24"/>
          <w:szCs w:val="24"/>
        </w:rPr>
        <w:t>Food Processing W</w:t>
      </w:r>
      <w:r>
        <w:rPr>
          <w:i/>
          <w:iCs/>
          <w:sz w:val="24"/>
          <w:szCs w:val="24"/>
        </w:rPr>
        <w:t>aste Management: Treatment and Utilization Technology</w:t>
      </w:r>
      <w:r>
        <w:rPr>
          <w:sz w:val="24"/>
          <w:szCs w:val="24"/>
        </w:rPr>
        <w:t>. New Delhi: New India Pub. Agency, 2011.</w:t>
      </w:r>
    </w:p>
    <w:p w14:paraId="42E5DD00" w14:textId="77777777" w:rsidR="00000000" w:rsidRDefault="00551CE1">
      <w:pPr>
        <w:widowControl/>
        <w:rPr>
          <w:sz w:val="24"/>
          <w:szCs w:val="24"/>
        </w:rPr>
      </w:pPr>
      <w:r>
        <w:rPr>
          <w:sz w:val="24"/>
          <w:szCs w:val="24"/>
        </w:rPr>
        <w:t>Tags: Chapters</w:t>
      </w:r>
    </w:p>
    <w:p w14:paraId="075C2970" w14:textId="77777777" w:rsidR="00000000" w:rsidRDefault="00551CE1">
      <w:pPr>
        <w:widowControl/>
        <w:rPr>
          <w:sz w:val="24"/>
          <w:szCs w:val="24"/>
        </w:rPr>
      </w:pPr>
    </w:p>
    <w:p w14:paraId="75AE5865" w14:textId="77777777" w:rsidR="00000000" w:rsidRDefault="00551CE1">
      <w:pPr>
        <w:widowControl/>
        <w:rPr>
          <w:sz w:val="24"/>
          <w:szCs w:val="24"/>
        </w:rPr>
      </w:pPr>
      <w:r>
        <w:rPr>
          <w:sz w:val="24"/>
          <w:szCs w:val="24"/>
        </w:rPr>
        <w:t xml:space="preserve">Singh, Karuna. </w:t>
      </w:r>
      <w:r>
        <w:rPr>
          <w:sz w:val="24"/>
          <w:szCs w:val="24"/>
        </w:rPr>
        <w:t>“</w:t>
      </w:r>
      <w:r>
        <w:rPr>
          <w:sz w:val="24"/>
          <w:szCs w:val="24"/>
        </w:rPr>
        <w:t>Sustainable Food Waste Management: A Review.</w:t>
      </w:r>
      <w:r>
        <w:rPr>
          <w:sz w:val="24"/>
          <w:szCs w:val="24"/>
        </w:rPr>
        <w:t>”</w:t>
      </w:r>
      <w:r>
        <w:rPr>
          <w:sz w:val="24"/>
          <w:szCs w:val="24"/>
        </w:rPr>
        <w:t xml:space="preserve"> In Monika Thakur, V. K. Modi, Karuna Singh, and Renu Khedkar, eds.</w:t>
      </w:r>
      <w:r>
        <w:rPr>
          <w:i/>
          <w:iCs/>
          <w:sz w:val="24"/>
          <w:szCs w:val="24"/>
        </w:rPr>
        <w:t xml:space="preserve"> Sustainable Food</w:t>
      </w:r>
      <w:r>
        <w:rPr>
          <w:i/>
          <w:iCs/>
          <w:sz w:val="24"/>
          <w:szCs w:val="24"/>
        </w:rPr>
        <w:t xml:space="preserve"> Waste Management: Concepts and Innovations</w:t>
      </w:r>
      <w:r>
        <w:rPr>
          <w:sz w:val="24"/>
          <w:szCs w:val="24"/>
        </w:rPr>
        <w:t>. Springer Singapore, December 2020. pp 3-19.</w:t>
      </w:r>
    </w:p>
    <w:p w14:paraId="3C820910" w14:textId="77777777" w:rsidR="00000000" w:rsidRDefault="00551CE1">
      <w:pPr>
        <w:widowControl/>
        <w:rPr>
          <w:sz w:val="24"/>
          <w:szCs w:val="24"/>
        </w:rPr>
      </w:pPr>
      <w:r>
        <w:rPr>
          <w:sz w:val="24"/>
          <w:szCs w:val="24"/>
        </w:rPr>
        <w:t>Tags: Chapters in Academic Worksin Academic Works</w:t>
      </w:r>
    </w:p>
    <w:p w14:paraId="63A273B7" w14:textId="77777777" w:rsidR="00000000" w:rsidRDefault="00551CE1">
      <w:pPr>
        <w:widowControl/>
        <w:rPr>
          <w:sz w:val="24"/>
          <w:szCs w:val="24"/>
        </w:rPr>
      </w:pPr>
    </w:p>
    <w:p w14:paraId="6A3E2991" w14:textId="77777777" w:rsidR="00000000" w:rsidRDefault="00551CE1">
      <w:pPr>
        <w:widowControl/>
        <w:rPr>
          <w:sz w:val="24"/>
          <w:szCs w:val="24"/>
        </w:rPr>
      </w:pPr>
      <w:r>
        <w:rPr>
          <w:sz w:val="24"/>
          <w:szCs w:val="24"/>
        </w:rPr>
        <w:t xml:space="preserve">Sisto, Roberta, </w:t>
      </w:r>
      <w:r>
        <w:rPr>
          <w:i/>
          <w:iCs/>
          <w:sz w:val="24"/>
          <w:szCs w:val="24"/>
        </w:rPr>
        <w:t xml:space="preserve">et al. </w:t>
      </w:r>
      <w:r>
        <w:rPr>
          <w:sz w:val="24"/>
          <w:szCs w:val="24"/>
        </w:rPr>
        <w:t>“</w:t>
      </w:r>
      <w:r>
        <w:rPr>
          <w:sz w:val="24"/>
          <w:szCs w:val="24"/>
        </w:rPr>
        <w:t>Participatory Planning in Organic Solid Waste Management: A Backcasting Approach.</w:t>
      </w:r>
      <w:r>
        <w:rPr>
          <w:sz w:val="24"/>
          <w:szCs w:val="24"/>
        </w:rPr>
        <w:t>”</w:t>
      </w:r>
      <w:r>
        <w:rPr>
          <w:sz w:val="24"/>
          <w:szCs w:val="24"/>
        </w:rPr>
        <w:t xml:space="preserve"> In Piergi</w:t>
      </w:r>
      <w:r>
        <w:rPr>
          <w:sz w:val="24"/>
          <w:szCs w:val="24"/>
        </w:rPr>
        <w:t xml:space="preserve">useppe Morone, Franka Papendiek, and Valentina Elena Tartiu. </w:t>
      </w:r>
      <w:r>
        <w:rPr>
          <w:i/>
          <w:iCs/>
          <w:sz w:val="24"/>
          <w:szCs w:val="24"/>
        </w:rPr>
        <w:t>Food Waste Reduction and Valorisation: Sustainability Assessment and Policy Analysis</w:t>
      </w:r>
      <w:r>
        <w:rPr>
          <w:sz w:val="24"/>
          <w:szCs w:val="24"/>
        </w:rPr>
        <w:t>. Cham, Switzerland: Springer Verlag, 2017. pp 261-278.</w:t>
      </w:r>
    </w:p>
    <w:p w14:paraId="6DCD83B4" w14:textId="77777777" w:rsidR="00000000" w:rsidRDefault="00551CE1">
      <w:pPr>
        <w:widowControl/>
        <w:rPr>
          <w:sz w:val="24"/>
          <w:szCs w:val="24"/>
        </w:rPr>
      </w:pPr>
      <w:r>
        <w:rPr>
          <w:sz w:val="24"/>
          <w:szCs w:val="24"/>
        </w:rPr>
        <w:t>Tags: Chapters</w:t>
      </w:r>
    </w:p>
    <w:p w14:paraId="00427D0A" w14:textId="77777777" w:rsidR="00000000" w:rsidRDefault="00551CE1">
      <w:pPr>
        <w:widowControl/>
        <w:rPr>
          <w:sz w:val="24"/>
          <w:szCs w:val="24"/>
        </w:rPr>
      </w:pPr>
    </w:p>
    <w:p w14:paraId="11C3AACC" w14:textId="77777777" w:rsidR="00000000" w:rsidRDefault="00551CE1">
      <w:pPr>
        <w:widowControl/>
        <w:rPr>
          <w:sz w:val="24"/>
          <w:szCs w:val="24"/>
        </w:rPr>
      </w:pPr>
      <w:r>
        <w:rPr>
          <w:sz w:val="24"/>
          <w:szCs w:val="24"/>
        </w:rPr>
        <w:t>Six, L. F. Velghe, S. De Meester, et al</w:t>
      </w:r>
      <w:r>
        <w:rPr>
          <w:sz w:val="24"/>
          <w:szCs w:val="24"/>
        </w:rPr>
        <w:t xml:space="preserve">. </w:t>
      </w:r>
      <w:r>
        <w:rPr>
          <w:sz w:val="24"/>
          <w:szCs w:val="24"/>
        </w:rPr>
        <w:t>“</w:t>
      </w:r>
      <w:r>
        <w:rPr>
          <w:sz w:val="24"/>
          <w:szCs w:val="24"/>
        </w:rPr>
        <w:t>Chapter 11 Sustainability Considerations on the Valorization of Organic Waste.</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Elsevier</w:t>
      </w:r>
      <w:r>
        <w:rPr>
          <w:sz w:val="24"/>
          <w:szCs w:val="24"/>
        </w:rPr>
        <w:t xml:space="preserve"> Ltd., 2016. pp 287-307.</w:t>
      </w:r>
    </w:p>
    <w:p w14:paraId="1A7C1680" w14:textId="77777777" w:rsidR="00000000" w:rsidRDefault="00551CE1">
      <w:pPr>
        <w:widowControl/>
        <w:rPr>
          <w:sz w:val="24"/>
          <w:szCs w:val="24"/>
        </w:rPr>
      </w:pPr>
      <w:r>
        <w:rPr>
          <w:sz w:val="24"/>
          <w:szCs w:val="24"/>
        </w:rPr>
        <w:t>Tags: Chapters</w:t>
      </w:r>
    </w:p>
    <w:p w14:paraId="2577EBCC" w14:textId="77777777" w:rsidR="00000000" w:rsidRDefault="00551CE1">
      <w:pPr>
        <w:widowControl/>
        <w:rPr>
          <w:sz w:val="24"/>
          <w:szCs w:val="24"/>
        </w:rPr>
      </w:pPr>
    </w:p>
    <w:p w14:paraId="049DBF18" w14:textId="77777777" w:rsidR="00000000" w:rsidRDefault="00551CE1">
      <w:pPr>
        <w:widowControl/>
        <w:rPr>
          <w:sz w:val="24"/>
          <w:szCs w:val="24"/>
        </w:rPr>
      </w:pPr>
      <w:r>
        <w:rPr>
          <w:sz w:val="24"/>
          <w:szCs w:val="24"/>
        </w:rPr>
        <w:t xml:space="preserve">Skz, Ali, G. P. Reddy, and Vidya Sandhya Sandhya. </w:t>
      </w:r>
      <w:r>
        <w:rPr>
          <w:sz w:val="24"/>
          <w:szCs w:val="24"/>
        </w:rPr>
        <w:t>“</w:t>
      </w:r>
      <w:r>
        <w:rPr>
          <w:sz w:val="24"/>
          <w:szCs w:val="24"/>
        </w:rPr>
        <w:t>Organic Farming: Food Security of Small Holding Farmers.</w:t>
      </w:r>
      <w:r>
        <w:rPr>
          <w:sz w:val="24"/>
          <w:szCs w:val="24"/>
        </w:rPr>
        <w:t>”</w:t>
      </w:r>
      <w:r>
        <w:rPr>
          <w:sz w:val="24"/>
          <w:szCs w:val="24"/>
        </w:rPr>
        <w:t xml:space="preserve"> In Leire Escajedo San-Epifanio and Mertxe de Renobales Scheifler, eds. </w:t>
      </w:r>
      <w:r>
        <w:rPr>
          <w:i/>
          <w:iCs/>
          <w:sz w:val="24"/>
          <w:szCs w:val="24"/>
        </w:rPr>
        <w:t>Envisioning a Future Without Food W</w:t>
      </w:r>
      <w:r>
        <w:rPr>
          <w:i/>
          <w:iCs/>
          <w:sz w:val="24"/>
          <w:szCs w:val="24"/>
        </w:rPr>
        <w:t>aste and Food Poverty: Societal Challenges</w:t>
      </w:r>
      <w:r>
        <w:rPr>
          <w:sz w:val="24"/>
          <w:szCs w:val="24"/>
        </w:rPr>
        <w:t>. Wageningen: Wageningen Academic Publishers, 2015. pp 309</w:t>
      </w:r>
      <w:r>
        <w:rPr>
          <w:sz w:val="24"/>
          <w:szCs w:val="24"/>
        </w:rPr>
        <w:t>–</w:t>
      </w:r>
      <w:r>
        <w:rPr>
          <w:sz w:val="24"/>
          <w:szCs w:val="24"/>
        </w:rPr>
        <w:t>316.</w:t>
      </w:r>
    </w:p>
    <w:p w14:paraId="32B8BA6F" w14:textId="77777777" w:rsidR="00000000" w:rsidRDefault="00551CE1">
      <w:pPr>
        <w:widowControl/>
        <w:rPr>
          <w:sz w:val="24"/>
          <w:szCs w:val="24"/>
        </w:rPr>
      </w:pPr>
      <w:r>
        <w:rPr>
          <w:sz w:val="24"/>
          <w:szCs w:val="24"/>
        </w:rPr>
        <w:t>Tags: Chapters</w:t>
      </w:r>
    </w:p>
    <w:p w14:paraId="73D50F6F" w14:textId="77777777" w:rsidR="00000000" w:rsidRDefault="00551CE1">
      <w:pPr>
        <w:widowControl/>
        <w:rPr>
          <w:sz w:val="24"/>
          <w:szCs w:val="24"/>
        </w:rPr>
      </w:pPr>
    </w:p>
    <w:p w14:paraId="4FBE10BB" w14:textId="77777777" w:rsidR="00000000" w:rsidRDefault="00551CE1">
      <w:pPr>
        <w:widowControl/>
        <w:rPr>
          <w:sz w:val="24"/>
          <w:szCs w:val="24"/>
        </w:rPr>
      </w:pPr>
      <w:r>
        <w:rPr>
          <w:sz w:val="24"/>
          <w:szCs w:val="24"/>
        </w:rPr>
        <w:t xml:space="preserve">Smith, Andrew F. </w:t>
      </w:r>
      <w:r>
        <w:rPr>
          <w:sz w:val="24"/>
          <w:szCs w:val="24"/>
        </w:rPr>
        <w:t>“</w:t>
      </w:r>
      <w:r>
        <w:rPr>
          <w:sz w:val="24"/>
          <w:szCs w:val="24"/>
        </w:rPr>
        <w:t>Chapter 2: The Perfect Storm: A History of Food Waste.</w:t>
      </w:r>
      <w:r>
        <w:rPr>
          <w:sz w:val="24"/>
          <w:szCs w:val="24"/>
        </w:rPr>
        <w:t>”</w:t>
      </w:r>
      <w:r>
        <w:rPr>
          <w:sz w:val="24"/>
          <w:szCs w:val="24"/>
        </w:rPr>
        <w:t xml:space="preserve"> In Christian Reynolds, Tammara Soma, Charlotte Spring, and J</w:t>
      </w:r>
      <w:r>
        <w:rPr>
          <w:sz w:val="24"/>
          <w:szCs w:val="24"/>
        </w:rPr>
        <w:t>ordon Lazell</w:t>
      </w:r>
      <w:r>
        <w:rPr>
          <w:i/>
          <w:iCs/>
          <w:sz w:val="24"/>
          <w:szCs w:val="24"/>
        </w:rPr>
        <w:t>. Routledge Handbook of Food Waste</w:t>
      </w:r>
      <w:r>
        <w:rPr>
          <w:sz w:val="24"/>
          <w:szCs w:val="24"/>
        </w:rPr>
        <w:t xml:space="preserve">. London: Routledge, Taylor &amp; Francis Group, 2020. pp ?? </w:t>
      </w:r>
    </w:p>
    <w:p w14:paraId="4994B611" w14:textId="77777777" w:rsidR="00000000" w:rsidRDefault="00551CE1">
      <w:pPr>
        <w:widowControl/>
        <w:rPr>
          <w:sz w:val="24"/>
          <w:szCs w:val="24"/>
        </w:rPr>
      </w:pPr>
      <w:r>
        <w:rPr>
          <w:sz w:val="24"/>
          <w:szCs w:val="24"/>
        </w:rPr>
        <w:t>Tags: Chapters</w:t>
      </w:r>
    </w:p>
    <w:p w14:paraId="691985BC" w14:textId="77777777" w:rsidR="00000000" w:rsidRDefault="00551CE1">
      <w:pPr>
        <w:widowControl/>
        <w:rPr>
          <w:sz w:val="24"/>
          <w:szCs w:val="24"/>
        </w:rPr>
      </w:pPr>
    </w:p>
    <w:p w14:paraId="132C7C27" w14:textId="77777777" w:rsidR="00000000" w:rsidRDefault="00551CE1">
      <w:pPr>
        <w:widowControl/>
        <w:rPr>
          <w:sz w:val="24"/>
          <w:szCs w:val="24"/>
        </w:rPr>
      </w:pPr>
      <w:r>
        <w:rPr>
          <w:sz w:val="24"/>
          <w:szCs w:val="24"/>
        </w:rPr>
        <w:t xml:space="preserve">Sobal, J., and M. Nelson. </w:t>
      </w:r>
      <w:r>
        <w:rPr>
          <w:sz w:val="24"/>
          <w:szCs w:val="24"/>
        </w:rPr>
        <w:t>“</w:t>
      </w:r>
      <w:r>
        <w:rPr>
          <w:sz w:val="24"/>
          <w:szCs w:val="24"/>
        </w:rPr>
        <w:t>Food Waste.</w:t>
      </w:r>
      <w:r>
        <w:rPr>
          <w:sz w:val="24"/>
          <w:szCs w:val="24"/>
        </w:rPr>
        <w:t>”</w:t>
      </w:r>
      <w:r>
        <w:rPr>
          <w:sz w:val="24"/>
          <w:szCs w:val="24"/>
        </w:rPr>
        <w:t xml:space="preserve"> In Sol H. Katz, ed., </w:t>
      </w:r>
      <w:r>
        <w:rPr>
          <w:i/>
          <w:iCs/>
          <w:sz w:val="24"/>
          <w:szCs w:val="24"/>
        </w:rPr>
        <w:t>Encyclopedia of Food and Culture</w:t>
      </w:r>
      <w:r>
        <w:rPr>
          <w:sz w:val="24"/>
          <w:szCs w:val="24"/>
        </w:rPr>
        <w:t>. New York: Charles Scribner</w:t>
      </w:r>
      <w:r>
        <w:rPr>
          <w:sz w:val="24"/>
          <w:szCs w:val="24"/>
        </w:rPr>
        <w:t>’</w:t>
      </w:r>
      <w:r>
        <w:rPr>
          <w:sz w:val="24"/>
          <w:szCs w:val="24"/>
        </w:rPr>
        <w:t xml:space="preserve">s Sons, 2003. </w:t>
      </w:r>
      <w:r>
        <w:rPr>
          <w:sz w:val="24"/>
          <w:szCs w:val="24"/>
        </w:rPr>
        <w:t>Volume 1, 28</w:t>
      </w:r>
      <w:r>
        <w:rPr>
          <w:sz w:val="24"/>
          <w:szCs w:val="24"/>
        </w:rPr>
        <w:t>–</w:t>
      </w:r>
      <w:r>
        <w:rPr>
          <w:sz w:val="24"/>
          <w:szCs w:val="24"/>
        </w:rPr>
        <w:t xml:space="preserve">29. </w:t>
      </w:r>
    </w:p>
    <w:p w14:paraId="2CA3AB80" w14:textId="77777777" w:rsidR="00000000" w:rsidRDefault="00551CE1">
      <w:pPr>
        <w:widowControl/>
        <w:rPr>
          <w:sz w:val="24"/>
          <w:szCs w:val="24"/>
        </w:rPr>
      </w:pPr>
      <w:r>
        <w:rPr>
          <w:sz w:val="24"/>
          <w:szCs w:val="24"/>
        </w:rPr>
        <w:t>Tags: Chapters</w:t>
      </w:r>
    </w:p>
    <w:p w14:paraId="1DF72458" w14:textId="77777777" w:rsidR="00000000" w:rsidRDefault="00551CE1">
      <w:pPr>
        <w:widowControl/>
        <w:rPr>
          <w:sz w:val="24"/>
          <w:szCs w:val="24"/>
        </w:rPr>
      </w:pPr>
    </w:p>
    <w:p w14:paraId="2D3A0B74" w14:textId="77777777" w:rsidR="00000000" w:rsidRDefault="00551CE1">
      <w:pPr>
        <w:widowControl/>
        <w:rPr>
          <w:sz w:val="24"/>
          <w:szCs w:val="24"/>
        </w:rPr>
      </w:pPr>
      <w:r>
        <w:rPr>
          <w:sz w:val="24"/>
          <w:szCs w:val="24"/>
        </w:rPr>
        <w:t xml:space="preserve">Sohlia, Vandana, M. C. Pandey, K. Radhakrishna, and A. S. Bawa. </w:t>
      </w:r>
      <w:r>
        <w:rPr>
          <w:sz w:val="24"/>
          <w:szCs w:val="24"/>
        </w:rPr>
        <w:t>“</w:t>
      </w:r>
      <w:r>
        <w:rPr>
          <w:sz w:val="24"/>
          <w:szCs w:val="24"/>
        </w:rPr>
        <w:t>Chapter 6: Meat Processing Waste Management.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w:t>
      </w:r>
      <w:r>
        <w:rPr>
          <w:sz w:val="24"/>
          <w:szCs w:val="24"/>
        </w:rPr>
        <w:t xml:space="preserve"> New Delhi: New India Pub. Agency, 2011.</w:t>
      </w:r>
    </w:p>
    <w:p w14:paraId="26D61F8F" w14:textId="77777777" w:rsidR="00000000" w:rsidRDefault="00551CE1">
      <w:pPr>
        <w:widowControl/>
        <w:rPr>
          <w:sz w:val="24"/>
          <w:szCs w:val="24"/>
        </w:rPr>
      </w:pPr>
      <w:r>
        <w:rPr>
          <w:sz w:val="24"/>
          <w:szCs w:val="24"/>
        </w:rPr>
        <w:t>Tags: Chapters</w:t>
      </w:r>
    </w:p>
    <w:p w14:paraId="7F85702F" w14:textId="77777777" w:rsidR="00000000" w:rsidRDefault="00551CE1">
      <w:pPr>
        <w:widowControl/>
        <w:rPr>
          <w:sz w:val="24"/>
          <w:szCs w:val="24"/>
        </w:rPr>
      </w:pPr>
    </w:p>
    <w:p w14:paraId="3D2DC6F7" w14:textId="77777777" w:rsidR="00000000" w:rsidRDefault="00551CE1">
      <w:pPr>
        <w:widowControl/>
        <w:rPr>
          <w:sz w:val="24"/>
          <w:szCs w:val="24"/>
        </w:rPr>
      </w:pPr>
      <w:r>
        <w:rPr>
          <w:sz w:val="24"/>
          <w:szCs w:val="24"/>
        </w:rPr>
        <w:t xml:space="preserve">Soma, Tammara, Belinda Li, Adrianne Lickers, Sean Geobey, and Rafaella Gutierrez. </w:t>
      </w:r>
      <w:r>
        <w:rPr>
          <w:sz w:val="24"/>
          <w:szCs w:val="24"/>
        </w:rPr>
        <w:t>“</w:t>
      </w:r>
      <w:r>
        <w:rPr>
          <w:sz w:val="24"/>
          <w:szCs w:val="24"/>
        </w:rPr>
        <w:t xml:space="preserve">Chapter </w:t>
      </w:r>
      <w:r>
        <w:rPr>
          <w:sz w:val="24"/>
          <w:szCs w:val="24"/>
        </w:rPr>
        <w:t>19: All My Relations: Applying Social Innovation and Indigenous Methodology to Challenge the Paradigm of Food Waste.</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w:t>
      </w:r>
      <w:r>
        <w:rPr>
          <w:sz w:val="24"/>
          <w:szCs w:val="24"/>
        </w:rPr>
        <w:t xml:space="preserve">, Taylor &amp; Francis Group, 2020. pp ?? </w:t>
      </w:r>
    </w:p>
    <w:p w14:paraId="2036D05E" w14:textId="77777777" w:rsidR="00000000" w:rsidRDefault="00551CE1">
      <w:pPr>
        <w:widowControl/>
        <w:rPr>
          <w:sz w:val="24"/>
          <w:szCs w:val="24"/>
        </w:rPr>
      </w:pPr>
      <w:r>
        <w:rPr>
          <w:sz w:val="24"/>
          <w:szCs w:val="24"/>
        </w:rPr>
        <w:t>Tags: Chapters</w:t>
      </w:r>
    </w:p>
    <w:p w14:paraId="71E4696E" w14:textId="77777777" w:rsidR="00000000" w:rsidRDefault="00551CE1">
      <w:pPr>
        <w:widowControl/>
        <w:rPr>
          <w:sz w:val="24"/>
          <w:szCs w:val="24"/>
        </w:rPr>
      </w:pPr>
    </w:p>
    <w:p w14:paraId="62ADA582" w14:textId="77777777" w:rsidR="00000000" w:rsidRDefault="00551CE1">
      <w:pPr>
        <w:widowControl/>
        <w:rPr>
          <w:sz w:val="24"/>
          <w:szCs w:val="24"/>
        </w:rPr>
      </w:pPr>
      <w:r>
        <w:rPr>
          <w:sz w:val="24"/>
          <w:szCs w:val="24"/>
        </w:rPr>
        <w:t xml:space="preserve">Soma, Tammara. </w:t>
      </w:r>
      <w:r>
        <w:rPr>
          <w:sz w:val="24"/>
          <w:szCs w:val="24"/>
        </w:rPr>
        <w:t>“</w:t>
      </w:r>
      <w:r>
        <w:rPr>
          <w:sz w:val="24"/>
          <w:szCs w:val="24"/>
        </w:rPr>
        <w:t xml:space="preserve">Whose </w:t>
      </w:r>
      <w:r>
        <w:rPr>
          <w:sz w:val="24"/>
          <w:szCs w:val="24"/>
        </w:rPr>
        <w:t>‘</w:t>
      </w:r>
      <w:r>
        <w:rPr>
          <w:sz w:val="24"/>
          <w:szCs w:val="24"/>
        </w:rPr>
        <w:t>Everyday Mundane</w:t>
      </w:r>
      <w:r>
        <w:rPr>
          <w:sz w:val="24"/>
          <w:szCs w:val="24"/>
        </w:rPr>
        <w:t>’</w:t>
      </w:r>
      <w:r>
        <w:rPr>
          <w:sz w:val="24"/>
          <w:szCs w:val="24"/>
        </w:rPr>
        <w:t>? The Influence of Class and Privilege in the Creation of Food Waste.</w:t>
      </w:r>
      <w:r>
        <w:rPr>
          <w:sz w:val="24"/>
          <w:szCs w:val="24"/>
        </w:rPr>
        <w:t>”</w:t>
      </w:r>
      <w:r>
        <w:rPr>
          <w:sz w:val="24"/>
          <w:szCs w:val="24"/>
        </w:rPr>
        <w:t xml:space="preserve"> In Leire Escajedo San-Epifanio and Mertxe de Renobales Scheifler, eds. </w:t>
      </w:r>
      <w:r>
        <w:rPr>
          <w:i/>
          <w:iCs/>
          <w:sz w:val="24"/>
          <w:szCs w:val="24"/>
        </w:rPr>
        <w:t>Envisioning a Futur</w:t>
      </w:r>
      <w:r>
        <w:rPr>
          <w:i/>
          <w:iCs/>
          <w:sz w:val="24"/>
          <w:szCs w:val="24"/>
        </w:rPr>
        <w:t>e Without Food Waste and Food Poverty: Societal Challenges</w:t>
      </w:r>
      <w:r>
        <w:rPr>
          <w:sz w:val="24"/>
          <w:szCs w:val="24"/>
        </w:rPr>
        <w:t>. Wageningen: Wageningen Academic Publishers, 2015. pp 233</w:t>
      </w:r>
      <w:r>
        <w:rPr>
          <w:sz w:val="24"/>
          <w:szCs w:val="24"/>
        </w:rPr>
        <w:t>–</w:t>
      </w:r>
      <w:r>
        <w:rPr>
          <w:sz w:val="24"/>
          <w:szCs w:val="24"/>
        </w:rPr>
        <w:t>238.</w:t>
      </w:r>
    </w:p>
    <w:p w14:paraId="3AB35281" w14:textId="77777777" w:rsidR="00000000" w:rsidRDefault="00551CE1">
      <w:pPr>
        <w:widowControl/>
        <w:rPr>
          <w:sz w:val="24"/>
          <w:szCs w:val="24"/>
        </w:rPr>
      </w:pPr>
      <w:r>
        <w:rPr>
          <w:sz w:val="24"/>
          <w:szCs w:val="24"/>
        </w:rPr>
        <w:t>Tags: Chapters</w:t>
      </w:r>
    </w:p>
    <w:p w14:paraId="0C70F662" w14:textId="77777777" w:rsidR="00000000" w:rsidRDefault="00551CE1">
      <w:pPr>
        <w:widowControl/>
        <w:rPr>
          <w:sz w:val="24"/>
          <w:szCs w:val="24"/>
        </w:rPr>
      </w:pPr>
    </w:p>
    <w:p w14:paraId="64A8C712" w14:textId="77777777" w:rsidR="00000000" w:rsidRDefault="00551CE1">
      <w:pPr>
        <w:widowControl/>
        <w:rPr>
          <w:sz w:val="24"/>
          <w:szCs w:val="24"/>
        </w:rPr>
      </w:pPr>
      <w:r>
        <w:rPr>
          <w:sz w:val="24"/>
          <w:szCs w:val="24"/>
        </w:rPr>
        <w:t xml:space="preserve">Somkun, Po-ngarm. </w:t>
      </w:r>
      <w:r>
        <w:rPr>
          <w:sz w:val="24"/>
          <w:szCs w:val="24"/>
        </w:rPr>
        <w:t>“</w:t>
      </w:r>
      <w:r>
        <w:rPr>
          <w:sz w:val="24"/>
          <w:szCs w:val="24"/>
        </w:rPr>
        <w:t>Chapter 19: Mathematical Modelling Approach Applied to Food Waste Reduction at Retailer and Consume</w:t>
      </w:r>
      <w:r>
        <w:rPr>
          <w:sz w:val="24"/>
          <w:szCs w:val="24"/>
        </w:rPr>
        <w:t>r Levels in Food Supply Chain</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409-429.</w:t>
      </w:r>
    </w:p>
    <w:p w14:paraId="39E9E398" w14:textId="77777777" w:rsidR="00000000" w:rsidRDefault="00551CE1">
      <w:pPr>
        <w:widowControl/>
        <w:rPr>
          <w:sz w:val="24"/>
          <w:szCs w:val="24"/>
        </w:rPr>
      </w:pPr>
      <w:r>
        <w:rPr>
          <w:sz w:val="24"/>
          <w:szCs w:val="24"/>
        </w:rPr>
        <w:t>Tags: Chapters</w:t>
      </w:r>
    </w:p>
    <w:p w14:paraId="5CCD00D4" w14:textId="77777777" w:rsidR="00000000" w:rsidRDefault="00551CE1">
      <w:pPr>
        <w:widowControl/>
        <w:rPr>
          <w:sz w:val="24"/>
          <w:szCs w:val="24"/>
        </w:rPr>
      </w:pPr>
    </w:p>
    <w:p w14:paraId="3FA5B136" w14:textId="77777777" w:rsidR="00000000" w:rsidRDefault="00551CE1">
      <w:pPr>
        <w:widowControl/>
        <w:rPr>
          <w:sz w:val="24"/>
          <w:szCs w:val="24"/>
        </w:rPr>
      </w:pPr>
      <w:r>
        <w:rPr>
          <w:sz w:val="24"/>
          <w:szCs w:val="24"/>
        </w:rPr>
        <w:lastRenderedPageBreak/>
        <w:t xml:space="preserve">Sonka, Steve, </w:t>
      </w:r>
      <w:r>
        <w:rPr>
          <w:sz w:val="24"/>
          <w:szCs w:val="24"/>
        </w:rPr>
        <w:t>“</w:t>
      </w:r>
      <w:r>
        <w:rPr>
          <w:sz w:val="24"/>
          <w:szCs w:val="24"/>
        </w:rPr>
        <w:t>Meas</w:t>
      </w:r>
      <w:r>
        <w:rPr>
          <w:sz w:val="24"/>
          <w:szCs w:val="24"/>
        </w:rPr>
        <w:t>uring to Manage.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November 11-12, 2019. pp 113-119.</w:t>
      </w:r>
      <w:r>
        <w:rPr>
          <w:sz w:val="24"/>
          <w:szCs w:val="24"/>
        </w:rPr>
        <w:t xml:space="preserve"> Retrieved at http://www.pas.va/content/dam/accademia/pdf/pas_sv147.pdf</w:t>
      </w:r>
    </w:p>
    <w:p w14:paraId="528C498B" w14:textId="77777777" w:rsidR="00000000" w:rsidRDefault="00551CE1">
      <w:pPr>
        <w:widowControl/>
        <w:rPr>
          <w:sz w:val="24"/>
          <w:szCs w:val="24"/>
        </w:rPr>
      </w:pPr>
      <w:r>
        <w:rPr>
          <w:sz w:val="24"/>
          <w:szCs w:val="24"/>
        </w:rPr>
        <w:t>Tags: Chapters in Academic Works</w:t>
      </w:r>
    </w:p>
    <w:p w14:paraId="6AEE4D09" w14:textId="77777777" w:rsidR="00000000" w:rsidRDefault="00551CE1">
      <w:pPr>
        <w:widowControl/>
        <w:rPr>
          <w:sz w:val="24"/>
          <w:szCs w:val="24"/>
        </w:rPr>
      </w:pPr>
    </w:p>
    <w:p w14:paraId="530E2F8E" w14:textId="77777777" w:rsidR="00000000" w:rsidRDefault="00551CE1">
      <w:pPr>
        <w:widowControl/>
        <w:rPr>
          <w:sz w:val="24"/>
          <w:szCs w:val="24"/>
        </w:rPr>
      </w:pPr>
      <w:r>
        <w:rPr>
          <w:sz w:val="24"/>
          <w:szCs w:val="24"/>
        </w:rPr>
        <w:t>Sorondo, Marcelo S</w:t>
      </w:r>
      <w:r>
        <w:rPr>
          <w:sz w:val="24"/>
          <w:szCs w:val="24"/>
        </w:rPr>
        <w:t>á</w:t>
      </w:r>
      <w:r>
        <w:rPr>
          <w:sz w:val="24"/>
          <w:szCs w:val="24"/>
        </w:rPr>
        <w:t xml:space="preserve">nchez. </w:t>
      </w:r>
      <w:r>
        <w:rPr>
          <w:sz w:val="24"/>
          <w:szCs w:val="24"/>
        </w:rPr>
        <w:t>“</w:t>
      </w:r>
      <w:r>
        <w:rPr>
          <w:sz w:val="24"/>
          <w:szCs w:val="24"/>
        </w:rPr>
        <w:t>Addressing the Religious and Moral Issues of Food Loss and Waste.</w:t>
      </w:r>
      <w:r>
        <w:rPr>
          <w:sz w:val="24"/>
          <w:szCs w:val="24"/>
        </w:rPr>
        <w:t>”</w:t>
      </w:r>
      <w:r>
        <w:rPr>
          <w:sz w:val="24"/>
          <w:szCs w:val="24"/>
        </w:rPr>
        <w:t xml:space="preserve"> In In Joachim von Braun, Marcelo S</w:t>
      </w:r>
      <w:r>
        <w:rPr>
          <w:sz w:val="24"/>
          <w:szCs w:val="24"/>
        </w:rPr>
        <w:t>á</w:t>
      </w:r>
      <w:r>
        <w:rPr>
          <w:sz w:val="24"/>
          <w:szCs w:val="24"/>
        </w:rPr>
        <w:t>nchez Sorondo, and Ro</w:t>
      </w:r>
      <w:r>
        <w:rPr>
          <w:sz w:val="24"/>
          <w:szCs w:val="24"/>
        </w:rPr>
        <w:t xml:space="preserve">y Steiner, eds. </w:t>
      </w:r>
      <w:r>
        <w:rPr>
          <w:i/>
          <w:iCs/>
          <w:sz w:val="24"/>
          <w:szCs w:val="24"/>
        </w:rPr>
        <w:t>The Proceedings of the Conference on Reduction of Food Loss and Waste</w:t>
      </w:r>
      <w:r>
        <w:rPr>
          <w:sz w:val="24"/>
          <w:szCs w:val="24"/>
        </w:rPr>
        <w:t>. Proceedings of a Conference held at Casina Pio IV, Vatican City, November 11-12, 2019. pp 225-226. Retrieved at http://www.pas.va/content/dam/accademia/pdf/pas_sv147.pdf</w:t>
      </w:r>
    </w:p>
    <w:p w14:paraId="624339F8" w14:textId="77777777" w:rsidR="00000000" w:rsidRDefault="00551CE1">
      <w:pPr>
        <w:widowControl/>
        <w:rPr>
          <w:sz w:val="24"/>
          <w:szCs w:val="24"/>
        </w:rPr>
      </w:pPr>
      <w:r>
        <w:rPr>
          <w:sz w:val="24"/>
          <w:szCs w:val="24"/>
        </w:rPr>
        <w:t>Tags: Chapters in Academic Works</w:t>
      </w:r>
    </w:p>
    <w:p w14:paraId="4813C1B3" w14:textId="77777777" w:rsidR="00000000" w:rsidRDefault="00551CE1">
      <w:pPr>
        <w:widowControl/>
        <w:rPr>
          <w:sz w:val="24"/>
          <w:szCs w:val="24"/>
        </w:rPr>
      </w:pPr>
    </w:p>
    <w:p w14:paraId="38FACB5E" w14:textId="77777777" w:rsidR="00000000" w:rsidRDefault="00551CE1">
      <w:pPr>
        <w:widowControl/>
        <w:rPr>
          <w:sz w:val="24"/>
          <w:szCs w:val="24"/>
        </w:rPr>
      </w:pPr>
      <w:r>
        <w:rPr>
          <w:sz w:val="24"/>
          <w:szCs w:val="24"/>
        </w:rPr>
        <w:t xml:space="preserve">Sosa, Carlos. </w:t>
      </w:r>
      <w:r>
        <w:rPr>
          <w:sz w:val="24"/>
          <w:szCs w:val="24"/>
        </w:rPr>
        <w:t>“</w:t>
      </w:r>
      <w:r>
        <w:rPr>
          <w:sz w:val="24"/>
          <w:szCs w:val="24"/>
        </w:rPr>
        <w:t>Chapter 18: Food Losses and Waste in Meats.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xml:space="preserve">. Cambridge, UK: Burleigh Dodds Science Publishing, 2020. pp </w:t>
      </w:r>
      <w:r>
        <w:rPr>
          <w:sz w:val="24"/>
          <w:szCs w:val="24"/>
        </w:rPr>
        <w:t>??</w:t>
      </w:r>
    </w:p>
    <w:p w14:paraId="085898BD" w14:textId="77777777" w:rsidR="00000000" w:rsidRDefault="00551CE1">
      <w:pPr>
        <w:widowControl/>
        <w:rPr>
          <w:sz w:val="24"/>
          <w:szCs w:val="24"/>
        </w:rPr>
      </w:pPr>
      <w:r>
        <w:rPr>
          <w:sz w:val="24"/>
          <w:szCs w:val="24"/>
        </w:rPr>
        <w:t>Tags: Chapters</w:t>
      </w:r>
    </w:p>
    <w:p w14:paraId="49E837FE" w14:textId="77777777" w:rsidR="00000000" w:rsidRDefault="00551CE1">
      <w:pPr>
        <w:widowControl/>
        <w:rPr>
          <w:sz w:val="24"/>
          <w:szCs w:val="24"/>
        </w:rPr>
      </w:pPr>
    </w:p>
    <w:p w14:paraId="6CB8E0FD" w14:textId="77777777" w:rsidR="00000000" w:rsidRDefault="00551CE1">
      <w:pPr>
        <w:widowControl/>
        <w:rPr>
          <w:sz w:val="24"/>
          <w:szCs w:val="24"/>
        </w:rPr>
      </w:pPr>
      <w:r>
        <w:rPr>
          <w:sz w:val="24"/>
          <w:szCs w:val="24"/>
        </w:rPr>
        <w:t>Souza, Adriana L</w:t>
      </w:r>
      <w:r>
        <w:rPr>
          <w:sz w:val="24"/>
          <w:szCs w:val="24"/>
        </w:rPr>
        <w:t>ú</w:t>
      </w:r>
      <w:r>
        <w:rPr>
          <w:sz w:val="24"/>
          <w:szCs w:val="24"/>
        </w:rPr>
        <w:t>cia da Costa M</w:t>
      </w:r>
      <w:r>
        <w:rPr>
          <w:sz w:val="24"/>
          <w:szCs w:val="24"/>
        </w:rPr>
        <w:t>á</w:t>
      </w:r>
      <w:r>
        <w:rPr>
          <w:sz w:val="24"/>
          <w:szCs w:val="24"/>
        </w:rPr>
        <w:t>rcio Vasconcelos Luckesi, Pedro Paulo Lordelo Guimar</w:t>
      </w:r>
      <w:r>
        <w:rPr>
          <w:sz w:val="24"/>
          <w:szCs w:val="24"/>
        </w:rPr>
        <w:t>ã</w:t>
      </w:r>
      <w:r>
        <w:rPr>
          <w:sz w:val="24"/>
          <w:szCs w:val="24"/>
        </w:rPr>
        <w:t xml:space="preserve">es Tavares, Janice Izabel Druzian, Ryzia de Cassia, and Vieira Cardoso. </w:t>
      </w:r>
      <w:r>
        <w:rPr>
          <w:sz w:val="24"/>
          <w:szCs w:val="24"/>
        </w:rPr>
        <w:t>“</w:t>
      </w:r>
      <w:r>
        <w:rPr>
          <w:sz w:val="24"/>
          <w:szCs w:val="24"/>
        </w:rPr>
        <w:t>Chapter 2: Fruit and Vegetable Waste in Retail: Methodological Pathways, Scenar</w:t>
      </w:r>
      <w:r>
        <w:rPr>
          <w:sz w:val="24"/>
          <w:szCs w:val="24"/>
        </w:rPr>
        <w:t>ios, and Reduction Strategies.</w:t>
      </w:r>
      <w:r>
        <w:rPr>
          <w:sz w:val="24"/>
          <w:szCs w:val="24"/>
        </w:rPr>
        <w:t>”</w:t>
      </w:r>
      <w:r>
        <w:rPr>
          <w:sz w:val="24"/>
          <w:szCs w:val="24"/>
        </w:rPr>
        <w:t xml:space="preserve"> In Galanakis, Charis Michael, ed. </w:t>
      </w:r>
      <w:r>
        <w:rPr>
          <w:i/>
          <w:iCs/>
          <w:sz w:val="24"/>
          <w:szCs w:val="24"/>
        </w:rPr>
        <w:t>Food Losses, Sustainable Postharvest and Food Technologies</w:t>
      </w:r>
      <w:r>
        <w:rPr>
          <w:sz w:val="24"/>
          <w:szCs w:val="24"/>
        </w:rPr>
        <w:t>. Waltham, MA: Elsevier/Academic Press, May 19, 2021. pp 33-70. https://doi.org/10.1016/B978-0-12-821912-6.00002-X Retrieved at http</w:t>
      </w:r>
      <w:r>
        <w:rPr>
          <w:sz w:val="24"/>
          <w:szCs w:val="24"/>
        </w:rPr>
        <w:t xml:space="preserve">s://www.sciencedirect.com/science/article/pii/B978012821912600002X </w:t>
      </w:r>
    </w:p>
    <w:p w14:paraId="0B9C4253" w14:textId="77777777" w:rsidR="00000000" w:rsidRDefault="00551CE1">
      <w:pPr>
        <w:widowControl/>
        <w:rPr>
          <w:sz w:val="24"/>
          <w:szCs w:val="24"/>
        </w:rPr>
      </w:pPr>
      <w:r>
        <w:rPr>
          <w:sz w:val="24"/>
          <w:szCs w:val="24"/>
        </w:rPr>
        <w:t>Tags: Chapters, Fruits, Vegetables</w:t>
      </w:r>
    </w:p>
    <w:p w14:paraId="04A919BC" w14:textId="77777777" w:rsidR="00000000" w:rsidRDefault="00551CE1">
      <w:pPr>
        <w:widowControl/>
        <w:rPr>
          <w:sz w:val="24"/>
          <w:szCs w:val="24"/>
        </w:rPr>
      </w:pPr>
    </w:p>
    <w:p w14:paraId="664D01E2" w14:textId="77777777" w:rsidR="00000000" w:rsidRDefault="00551CE1">
      <w:pPr>
        <w:widowControl/>
        <w:rPr>
          <w:sz w:val="24"/>
          <w:szCs w:val="24"/>
        </w:rPr>
      </w:pPr>
      <w:r>
        <w:rPr>
          <w:sz w:val="24"/>
          <w:szCs w:val="24"/>
        </w:rPr>
        <w:t>Spang, Edward S., Laura C. Moreno, Sara A. Pace, Yigal Achmon, Irwin Donis-Gonzalez, Wendi A. Gosliner, Madison P. Jablonski-Sheffield, Abdul Momin, Tom</w:t>
      </w:r>
      <w:r>
        <w:rPr>
          <w:sz w:val="24"/>
          <w:szCs w:val="24"/>
        </w:rPr>
        <w:t xml:space="preserve"> E. Quested, Kiara S. Winans, and Thomas P. Tomich. </w:t>
      </w:r>
      <w:r>
        <w:rPr>
          <w:sz w:val="24"/>
          <w:szCs w:val="24"/>
        </w:rPr>
        <w:t>“</w:t>
      </w:r>
      <w:r>
        <w:rPr>
          <w:sz w:val="24"/>
          <w:szCs w:val="24"/>
        </w:rPr>
        <w:t>Food Loss and Waste: Measurement, Drivers, and Solutions.</w:t>
      </w:r>
      <w:r>
        <w:rPr>
          <w:sz w:val="24"/>
          <w:szCs w:val="24"/>
        </w:rPr>
        <w:t>”</w:t>
      </w:r>
      <w:r>
        <w:rPr>
          <w:sz w:val="24"/>
          <w:szCs w:val="24"/>
        </w:rPr>
        <w:t xml:space="preserve"> </w:t>
      </w:r>
      <w:r>
        <w:rPr>
          <w:i/>
          <w:iCs/>
          <w:sz w:val="24"/>
          <w:szCs w:val="24"/>
        </w:rPr>
        <w:t>Annual Reviews of Environment and Resources</w:t>
      </w:r>
      <w:r>
        <w:rPr>
          <w:sz w:val="24"/>
          <w:szCs w:val="24"/>
        </w:rPr>
        <w:t xml:space="preserve"> 44 (October 2019): 117-156. Retrieved at https://www.annualreviews.org/doi/abs/10.1146/annurev-envir</w:t>
      </w:r>
      <w:r>
        <w:rPr>
          <w:sz w:val="24"/>
          <w:szCs w:val="24"/>
        </w:rPr>
        <w:t>on-101718-033228</w:t>
      </w:r>
    </w:p>
    <w:p w14:paraId="334E2AF8" w14:textId="77777777" w:rsidR="00000000" w:rsidRDefault="00551CE1">
      <w:pPr>
        <w:widowControl/>
        <w:rPr>
          <w:sz w:val="24"/>
          <w:szCs w:val="24"/>
        </w:rPr>
      </w:pPr>
      <w:r>
        <w:rPr>
          <w:sz w:val="24"/>
          <w:szCs w:val="24"/>
        </w:rPr>
        <w:t>Tags: Chapters</w:t>
      </w:r>
    </w:p>
    <w:p w14:paraId="58D34D33" w14:textId="77777777" w:rsidR="00000000" w:rsidRDefault="00551CE1">
      <w:pPr>
        <w:widowControl/>
        <w:rPr>
          <w:sz w:val="24"/>
          <w:szCs w:val="24"/>
        </w:rPr>
      </w:pPr>
    </w:p>
    <w:p w14:paraId="3D4586F4" w14:textId="77777777" w:rsidR="00000000" w:rsidRDefault="00551CE1">
      <w:pPr>
        <w:widowControl/>
        <w:rPr>
          <w:sz w:val="24"/>
          <w:szCs w:val="24"/>
        </w:rPr>
      </w:pPr>
      <w:r>
        <w:rPr>
          <w:sz w:val="24"/>
          <w:szCs w:val="24"/>
        </w:rPr>
        <w:t xml:space="preserve">Spinelli, Felix J., and Barbara Corso. </w:t>
      </w:r>
      <w:r>
        <w:rPr>
          <w:sz w:val="24"/>
          <w:szCs w:val="24"/>
        </w:rPr>
        <w:t>“</w:t>
      </w:r>
      <w:r>
        <w:rPr>
          <w:sz w:val="24"/>
          <w:szCs w:val="24"/>
        </w:rPr>
        <w:t>Chapter 7: The Economics of Feeding Processed Food Waste to Swine.</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91-112. Retri</w:t>
      </w:r>
      <w:r>
        <w:rPr>
          <w:sz w:val="24"/>
          <w:szCs w:val="24"/>
        </w:rPr>
        <w:t>eved at http://onlinelibrary.wiley.com/doi/10.1002/9780470290217.fmatter/pdf</w:t>
      </w:r>
    </w:p>
    <w:p w14:paraId="2F5707EC" w14:textId="77777777" w:rsidR="00000000" w:rsidRDefault="00551CE1">
      <w:pPr>
        <w:widowControl/>
        <w:rPr>
          <w:sz w:val="24"/>
          <w:szCs w:val="24"/>
        </w:rPr>
      </w:pPr>
      <w:r>
        <w:rPr>
          <w:sz w:val="24"/>
          <w:szCs w:val="24"/>
        </w:rPr>
        <w:t>Tags: Chapters</w:t>
      </w:r>
    </w:p>
    <w:p w14:paraId="38D7B4F0" w14:textId="77777777" w:rsidR="00000000" w:rsidRDefault="00551CE1">
      <w:pPr>
        <w:widowControl/>
        <w:rPr>
          <w:sz w:val="24"/>
          <w:szCs w:val="24"/>
        </w:rPr>
      </w:pPr>
    </w:p>
    <w:p w14:paraId="46452A9D" w14:textId="77777777" w:rsidR="00000000" w:rsidRDefault="00551CE1">
      <w:pPr>
        <w:widowControl/>
        <w:rPr>
          <w:sz w:val="24"/>
          <w:szCs w:val="24"/>
        </w:rPr>
      </w:pPr>
      <w:r>
        <w:rPr>
          <w:sz w:val="24"/>
          <w:szCs w:val="24"/>
        </w:rPr>
        <w:t xml:space="preserve">Srinivasan, Narasimhan, Palmiro Poltronieri and S. Srikanth. </w:t>
      </w:r>
      <w:r>
        <w:rPr>
          <w:sz w:val="24"/>
          <w:szCs w:val="24"/>
        </w:rPr>
        <w:t>“</w:t>
      </w:r>
      <w:r>
        <w:rPr>
          <w:sz w:val="24"/>
          <w:szCs w:val="24"/>
        </w:rPr>
        <w:t>Chapter 3: Plants ByProducts and Fibers Industrial Exploitation.</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Elsevier Ltd., 2016. pp 49-67.</w:t>
      </w:r>
    </w:p>
    <w:p w14:paraId="66809130" w14:textId="77777777" w:rsidR="00000000" w:rsidRDefault="00551CE1">
      <w:pPr>
        <w:widowControl/>
        <w:rPr>
          <w:sz w:val="24"/>
          <w:szCs w:val="24"/>
        </w:rPr>
      </w:pPr>
      <w:r>
        <w:rPr>
          <w:sz w:val="24"/>
          <w:szCs w:val="24"/>
        </w:rPr>
        <w:t>Tags: Chapters</w:t>
      </w:r>
    </w:p>
    <w:p w14:paraId="6D4EDB91" w14:textId="77777777" w:rsidR="00000000" w:rsidRDefault="00551CE1">
      <w:pPr>
        <w:widowControl/>
        <w:rPr>
          <w:sz w:val="24"/>
          <w:szCs w:val="24"/>
        </w:rPr>
      </w:pPr>
      <w:r>
        <w:rPr>
          <w:sz w:val="24"/>
          <w:szCs w:val="24"/>
        </w:rPr>
        <w:lastRenderedPageBreak/>
        <w:t xml:space="preserve">Stathers, Tanya. </w:t>
      </w:r>
      <w:r>
        <w:rPr>
          <w:sz w:val="24"/>
          <w:szCs w:val="24"/>
        </w:rPr>
        <w:t>“</w:t>
      </w:r>
      <w:r>
        <w:rPr>
          <w:sz w:val="24"/>
          <w:szCs w:val="24"/>
        </w:rPr>
        <w:t>Chapter 30: Challenges and</w:t>
      </w:r>
      <w:r>
        <w:rPr>
          <w:sz w:val="24"/>
          <w:szCs w:val="24"/>
        </w:rPr>
        <w:t xml:space="preserve"> Initiatives in Reducing Food Losses and Waste: Sub-Saharan Africa.</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054A308E" w14:textId="77777777" w:rsidR="00000000" w:rsidRDefault="00551CE1">
      <w:pPr>
        <w:widowControl/>
        <w:rPr>
          <w:sz w:val="24"/>
          <w:szCs w:val="24"/>
        </w:rPr>
      </w:pPr>
      <w:r>
        <w:rPr>
          <w:sz w:val="24"/>
          <w:szCs w:val="24"/>
        </w:rPr>
        <w:t>Tags: Chapters</w:t>
      </w:r>
    </w:p>
    <w:p w14:paraId="0A357A33" w14:textId="77777777" w:rsidR="00000000" w:rsidRDefault="00551CE1">
      <w:pPr>
        <w:widowControl/>
        <w:rPr>
          <w:sz w:val="24"/>
          <w:szCs w:val="24"/>
        </w:rPr>
      </w:pPr>
    </w:p>
    <w:p w14:paraId="409DBC5C" w14:textId="77777777" w:rsidR="00000000" w:rsidRDefault="00551CE1">
      <w:pPr>
        <w:widowControl/>
        <w:rPr>
          <w:sz w:val="24"/>
          <w:szCs w:val="24"/>
        </w:rPr>
      </w:pPr>
      <w:r>
        <w:rPr>
          <w:sz w:val="24"/>
          <w:szCs w:val="24"/>
        </w:rPr>
        <w:t xml:space="preserve">Stead, </w:t>
      </w:r>
      <w:r>
        <w:rPr>
          <w:sz w:val="24"/>
          <w:szCs w:val="24"/>
        </w:rPr>
        <w:t xml:space="preserve">Jennifer. </w:t>
      </w:r>
      <w:r>
        <w:rPr>
          <w:sz w:val="24"/>
          <w:szCs w:val="24"/>
        </w:rPr>
        <w:t>“</w:t>
      </w:r>
      <w:r>
        <w:rPr>
          <w:sz w:val="24"/>
          <w:szCs w:val="24"/>
        </w:rPr>
        <w:t>Chapter 4: Necessities and Luxuries: Food Preservation from the Elizabethan to the Georgian Era.</w:t>
      </w:r>
      <w:r>
        <w:rPr>
          <w:sz w:val="24"/>
          <w:szCs w:val="24"/>
        </w:rPr>
        <w:t>”</w:t>
      </w:r>
      <w:r>
        <w:rPr>
          <w:sz w:val="24"/>
          <w:szCs w:val="24"/>
        </w:rPr>
        <w:t xml:space="preserve"> In Anne C., Wilson, ed. </w:t>
      </w:r>
      <w:r>
        <w:rPr>
          <w:i/>
          <w:iCs/>
          <w:sz w:val="24"/>
          <w:szCs w:val="24"/>
        </w:rPr>
        <w:t>Waste Not, Want Not: Food Preservation from Early Times to the Present Day.</w:t>
      </w:r>
      <w:r>
        <w:rPr>
          <w:sz w:val="24"/>
          <w:szCs w:val="24"/>
        </w:rPr>
        <w:t xml:space="preserve"> Edinburgh: Edinburgh University Press, 1991. pp ??</w:t>
      </w:r>
    </w:p>
    <w:p w14:paraId="7E4FFA59" w14:textId="77777777" w:rsidR="00000000" w:rsidRDefault="00551CE1">
      <w:pPr>
        <w:widowControl/>
        <w:rPr>
          <w:sz w:val="24"/>
          <w:szCs w:val="24"/>
        </w:rPr>
      </w:pPr>
      <w:r>
        <w:rPr>
          <w:sz w:val="24"/>
          <w:szCs w:val="24"/>
        </w:rPr>
        <w:t>Tags: Chapters</w:t>
      </w:r>
    </w:p>
    <w:p w14:paraId="5D441BDF" w14:textId="77777777" w:rsidR="00000000" w:rsidRDefault="00551CE1">
      <w:pPr>
        <w:widowControl/>
        <w:rPr>
          <w:sz w:val="24"/>
          <w:szCs w:val="24"/>
        </w:rPr>
      </w:pPr>
    </w:p>
    <w:p w14:paraId="18EE1773" w14:textId="77777777" w:rsidR="00000000" w:rsidRDefault="00551CE1">
      <w:pPr>
        <w:widowControl/>
        <w:rPr>
          <w:sz w:val="24"/>
          <w:szCs w:val="24"/>
        </w:rPr>
      </w:pPr>
      <w:r>
        <w:rPr>
          <w:sz w:val="24"/>
          <w:szCs w:val="24"/>
        </w:rPr>
        <w:t xml:space="preserve">Stuart, Tristram. </w:t>
      </w:r>
      <w:r>
        <w:rPr>
          <w:sz w:val="24"/>
          <w:szCs w:val="24"/>
        </w:rPr>
        <w:t>“</w:t>
      </w:r>
      <w:r>
        <w:rPr>
          <w:sz w:val="24"/>
          <w:szCs w:val="24"/>
        </w:rPr>
        <w:t>Chapter 9: Post-Harvest Losses: A Neglected Field.</w:t>
      </w:r>
      <w:r>
        <w:rPr>
          <w:sz w:val="24"/>
          <w:szCs w:val="24"/>
        </w:rPr>
        <w:t>”</w:t>
      </w:r>
      <w:r>
        <w:rPr>
          <w:sz w:val="24"/>
          <w:szCs w:val="24"/>
        </w:rPr>
        <w:t xml:space="preserve"> In Danielle Nierenberg and Brian Halweil, eds. </w:t>
      </w:r>
      <w:r>
        <w:rPr>
          <w:i/>
          <w:iCs/>
          <w:sz w:val="24"/>
          <w:szCs w:val="24"/>
        </w:rPr>
        <w:t>State of the World 2011: Innovations That Nourish the Planet: a Worldw</w:t>
      </w:r>
      <w:r>
        <w:rPr>
          <w:i/>
          <w:iCs/>
          <w:sz w:val="24"/>
          <w:szCs w:val="24"/>
        </w:rPr>
        <w:t>atch Institute Report on Progress Toward a Sustainable Society</w:t>
      </w:r>
      <w:r>
        <w:rPr>
          <w:sz w:val="24"/>
          <w:szCs w:val="24"/>
        </w:rPr>
        <w:t xml:space="preserve">. New York: W. W. Norton &amp; Co., 2011. pp 99-108. </w:t>
      </w:r>
    </w:p>
    <w:p w14:paraId="01065DAA" w14:textId="77777777" w:rsidR="00000000" w:rsidRDefault="00551CE1">
      <w:pPr>
        <w:widowControl/>
        <w:rPr>
          <w:sz w:val="24"/>
          <w:szCs w:val="24"/>
        </w:rPr>
      </w:pPr>
      <w:r>
        <w:rPr>
          <w:sz w:val="24"/>
          <w:szCs w:val="24"/>
        </w:rPr>
        <w:t>Tags: Chapters</w:t>
      </w:r>
    </w:p>
    <w:p w14:paraId="6C43EFCA" w14:textId="77777777" w:rsidR="00000000" w:rsidRDefault="00551CE1">
      <w:pPr>
        <w:widowControl/>
        <w:rPr>
          <w:sz w:val="24"/>
          <w:szCs w:val="24"/>
        </w:rPr>
      </w:pPr>
    </w:p>
    <w:p w14:paraId="0552F899" w14:textId="77777777" w:rsidR="00000000" w:rsidRDefault="00551CE1">
      <w:pPr>
        <w:widowControl/>
        <w:rPr>
          <w:sz w:val="24"/>
          <w:szCs w:val="24"/>
        </w:rPr>
      </w:pPr>
      <w:r>
        <w:rPr>
          <w:sz w:val="24"/>
          <w:szCs w:val="24"/>
        </w:rPr>
        <w:t xml:space="preserve">Sutinen, Ulla-Maija. </w:t>
      </w:r>
      <w:r>
        <w:rPr>
          <w:sz w:val="24"/>
          <w:szCs w:val="24"/>
        </w:rPr>
        <w:t>“</w:t>
      </w:r>
      <w:r>
        <w:rPr>
          <w:sz w:val="24"/>
          <w:szCs w:val="24"/>
        </w:rPr>
        <w:t>Assumptions About Consumers in Food Waste Campaigns: A Visual Analysis.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nen, Nina Mesiranta</w:t>
      </w:r>
      <w:r>
        <w:rPr>
          <w:sz w:val="24"/>
          <w:szCs w:val="24"/>
        </w:rPr>
        <w:t xml:space="preserve">, Malla Mattila, and Anna Heikkinen, eds. </w:t>
      </w:r>
      <w:r>
        <w:rPr>
          <w:i/>
          <w:iCs/>
          <w:sz w:val="24"/>
          <w:szCs w:val="24"/>
        </w:rPr>
        <w:t>Food Waste Management: Solving the Wicked Problem</w:t>
      </w:r>
      <w:r>
        <w:rPr>
          <w:sz w:val="24"/>
          <w:szCs w:val="24"/>
        </w:rPr>
        <w:t>. Cham: Palgrave Macmillan, 2020. pp 225-256.</w:t>
      </w:r>
    </w:p>
    <w:p w14:paraId="5B17A6EC" w14:textId="77777777" w:rsidR="00000000" w:rsidRDefault="00551CE1">
      <w:pPr>
        <w:widowControl/>
        <w:rPr>
          <w:sz w:val="24"/>
          <w:szCs w:val="24"/>
        </w:rPr>
      </w:pPr>
      <w:r>
        <w:rPr>
          <w:sz w:val="24"/>
          <w:szCs w:val="24"/>
        </w:rPr>
        <w:t>Tags: Chapters</w:t>
      </w:r>
    </w:p>
    <w:p w14:paraId="356BA56B" w14:textId="77777777" w:rsidR="00000000" w:rsidRDefault="00551CE1">
      <w:pPr>
        <w:widowControl/>
        <w:rPr>
          <w:sz w:val="24"/>
          <w:szCs w:val="24"/>
        </w:rPr>
      </w:pPr>
    </w:p>
    <w:p w14:paraId="7DB5D31B" w14:textId="77777777" w:rsidR="00000000" w:rsidRDefault="00551CE1">
      <w:pPr>
        <w:widowControl/>
        <w:rPr>
          <w:sz w:val="24"/>
          <w:szCs w:val="24"/>
        </w:rPr>
      </w:pPr>
      <w:r>
        <w:rPr>
          <w:sz w:val="24"/>
          <w:szCs w:val="24"/>
        </w:rPr>
        <w:t xml:space="preserve">Taft, Arnold C., Ernest W. Zirkle, and Bonnie A. Altizio. </w:t>
      </w:r>
      <w:r>
        <w:rPr>
          <w:sz w:val="24"/>
          <w:szCs w:val="24"/>
        </w:rPr>
        <w:t>“</w:t>
      </w:r>
      <w:r>
        <w:rPr>
          <w:sz w:val="24"/>
          <w:szCs w:val="24"/>
        </w:rPr>
        <w:t>Chapter 5: The History and Enforcement of th</w:t>
      </w:r>
      <w:r>
        <w:rPr>
          <w:sz w:val="24"/>
          <w:szCs w:val="24"/>
        </w:rPr>
        <w:t>e Swine Health Protection Act.</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51-68. Retrieved at http://onlinelibrary.wiley.com/doi/10.1002/9780470290217.fmatter/pdf</w:t>
      </w:r>
    </w:p>
    <w:p w14:paraId="4370BFD3" w14:textId="77777777" w:rsidR="00000000" w:rsidRDefault="00551CE1">
      <w:pPr>
        <w:widowControl/>
        <w:rPr>
          <w:sz w:val="24"/>
          <w:szCs w:val="24"/>
        </w:rPr>
      </w:pPr>
      <w:r>
        <w:rPr>
          <w:sz w:val="24"/>
          <w:szCs w:val="24"/>
        </w:rPr>
        <w:t>Tags: Chapters</w:t>
      </w:r>
    </w:p>
    <w:p w14:paraId="577BD5CC" w14:textId="77777777" w:rsidR="00000000" w:rsidRDefault="00551CE1">
      <w:pPr>
        <w:widowControl/>
        <w:rPr>
          <w:sz w:val="24"/>
          <w:szCs w:val="24"/>
        </w:rPr>
      </w:pPr>
    </w:p>
    <w:p w14:paraId="44C5CC46" w14:textId="77777777" w:rsidR="00000000" w:rsidRDefault="00551CE1">
      <w:pPr>
        <w:widowControl/>
        <w:rPr>
          <w:sz w:val="24"/>
          <w:szCs w:val="24"/>
        </w:rPr>
      </w:pPr>
      <w:r>
        <w:rPr>
          <w:sz w:val="24"/>
          <w:szCs w:val="24"/>
        </w:rPr>
        <w:t xml:space="preserve">Tang, Yu-Ting. </w:t>
      </w:r>
      <w:r>
        <w:rPr>
          <w:sz w:val="24"/>
          <w:szCs w:val="24"/>
        </w:rPr>
        <w:t>“</w:t>
      </w:r>
      <w:r>
        <w:rPr>
          <w:sz w:val="24"/>
          <w:szCs w:val="24"/>
        </w:rPr>
        <w:t>C</w:t>
      </w:r>
      <w:r>
        <w:rPr>
          <w:sz w:val="24"/>
          <w:szCs w:val="24"/>
        </w:rPr>
        <w:t>hapter 14: Accounting for the Environmental Impact of Food Wastes on Water Resources and Climate Change</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w:t>
      </w:r>
      <w:r>
        <w:rPr>
          <w:sz w:val="24"/>
          <w:szCs w:val="24"/>
        </w:rPr>
        <w:t xml:space="preserve">mic Press, August 2, 2020. pp 305-329. </w:t>
      </w:r>
    </w:p>
    <w:p w14:paraId="733A791C" w14:textId="77777777" w:rsidR="00000000" w:rsidRDefault="00551CE1">
      <w:pPr>
        <w:widowControl/>
        <w:rPr>
          <w:sz w:val="24"/>
          <w:szCs w:val="24"/>
        </w:rPr>
      </w:pPr>
      <w:r>
        <w:rPr>
          <w:sz w:val="24"/>
          <w:szCs w:val="24"/>
        </w:rPr>
        <w:t>Tags: Chapters</w:t>
      </w:r>
    </w:p>
    <w:p w14:paraId="254525A7" w14:textId="77777777" w:rsidR="00000000" w:rsidRDefault="00551CE1">
      <w:pPr>
        <w:widowControl/>
        <w:rPr>
          <w:sz w:val="24"/>
          <w:szCs w:val="24"/>
        </w:rPr>
      </w:pPr>
    </w:p>
    <w:p w14:paraId="68C24285" w14:textId="77777777" w:rsidR="00000000" w:rsidRDefault="00551CE1">
      <w:pPr>
        <w:widowControl/>
        <w:rPr>
          <w:sz w:val="24"/>
          <w:szCs w:val="24"/>
        </w:rPr>
      </w:pPr>
      <w:r>
        <w:rPr>
          <w:sz w:val="24"/>
          <w:szCs w:val="24"/>
        </w:rPr>
        <w:t>Tartiu, Valentina Elena, and Piergiuseppe Morone</w:t>
      </w:r>
      <w:r>
        <w:rPr>
          <w:i/>
          <w:iCs/>
          <w:sz w:val="24"/>
          <w:szCs w:val="24"/>
        </w:rPr>
        <w:t>.</w:t>
      </w:r>
      <w:r>
        <w:rPr>
          <w:sz w:val="24"/>
          <w:szCs w:val="24"/>
        </w:rPr>
        <w:t xml:space="preserve"> </w:t>
      </w:r>
      <w:r>
        <w:rPr>
          <w:sz w:val="24"/>
          <w:szCs w:val="24"/>
        </w:rPr>
        <w:t>“</w:t>
      </w:r>
      <w:r>
        <w:rPr>
          <w:sz w:val="24"/>
          <w:szCs w:val="24"/>
        </w:rPr>
        <w:t>Grassroots Innovations and the Transition Towards Sustainability: Tackling the Food Waste Challenge.</w:t>
      </w:r>
      <w:r>
        <w:rPr>
          <w:sz w:val="24"/>
          <w:szCs w:val="24"/>
        </w:rPr>
        <w:t>”</w:t>
      </w:r>
      <w:r>
        <w:rPr>
          <w:sz w:val="24"/>
          <w:szCs w:val="24"/>
        </w:rPr>
        <w:t xml:space="preserve"> In Piergiuseppe Morone, Franka Papendiek, and V</w:t>
      </w:r>
      <w:r>
        <w:rPr>
          <w:sz w:val="24"/>
          <w:szCs w:val="24"/>
        </w:rPr>
        <w:t xml:space="preserve">alentina Elena Tartiu. </w:t>
      </w:r>
      <w:r>
        <w:rPr>
          <w:i/>
          <w:iCs/>
          <w:sz w:val="24"/>
          <w:szCs w:val="24"/>
        </w:rPr>
        <w:t>Food Waste Reduction and Valorisation: Sustainability Assessment and Policy Analysis</w:t>
      </w:r>
      <w:r>
        <w:rPr>
          <w:sz w:val="24"/>
          <w:szCs w:val="24"/>
        </w:rPr>
        <w:t>. Cham, Switzerland: Springer Verlag, 2017. pp 303-327.</w:t>
      </w:r>
    </w:p>
    <w:p w14:paraId="7F7ED3C3" w14:textId="77777777" w:rsidR="00000000" w:rsidRDefault="00551CE1">
      <w:pPr>
        <w:widowControl/>
        <w:rPr>
          <w:sz w:val="24"/>
          <w:szCs w:val="24"/>
        </w:rPr>
      </w:pPr>
      <w:r>
        <w:rPr>
          <w:sz w:val="24"/>
          <w:szCs w:val="24"/>
        </w:rPr>
        <w:t>Tags: Chapters</w:t>
      </w:r>
    </w:p>
    <w:p w14:paraId="3F8ECBD0" w14:textId="77777777" w:rsidR="00000000" w:rsidRDefault="00551CE1">
      <w:pPr>
        <w:widowControl/>
        <w:rPr>
          <w:sz w:val="24"/>
          <w:szCs w:val="24"/>
        </w:rPr>
      </w:pPr>
      <w:r>
        <w:rPr>
          <w:sz w:val="24"/>
          <w:szCs w:val="24"/>
        </w:rPr>
        <w:t>Academic Chapters, Grassroots Initiatives</w:t>
      </w:r>
    </w:p>
    <w:p w14:paraId="642DBAA9" w14:textId="77777777" w:rsidR="00000000" w:rsidRDefault="00551CE1">
      <w:pPr>
        <w:widowControl/>
        <w:rPr>
          <w:sz w:val="24"/>
          <w:szCs w:val="24"/>
        </w:rPr>
      </w:pPr>
      <w:r>
        <w:rPr>
          <w:sz w:val="24"/>
          <w:szCs w:val="24"/>
        </w:rPr>
        <w:t>Tags: Chapters</w:t>
      </w:r>
    </w:p>
    <w:p w14:paraId="495EC5E7" w14:textId="77777777" w:rsidR="00000000" w:rsidRDefault="00551CE1">
      <w:pPr>
        <w:widowControl/>
        <w:rPr>
          <w:sz w:val="24"/>
          <w:szCs w:val="24"/>
        </w:rPr>
      </w:pPr>
    </w:p>
    <w:p w14:paraId="53DB06F5" w14:textId="77777777" w:rsidR="00000000" w:rsidRDefault="00551CE1">
      <w:pPr>
        <w:widowControl/>
        <w:rPr>
          <w:sz w:val="24"/>
          <w:szCs w:val="24"/>
        </w:rPr>
      </w:pPr>
      <w:r>
        <w:rPr>
          <w:sz w:val="24"/>
          <w:szCs w:val="24"/>
        </w:rPr>
        <w:t>Tay, J.-H,. K.-Y. Sh</w:t>
      </w:r>
      <w:r>
        <w:rPr>
          <w:sz w:val="24"/>
          <w:szCs w:val="24"/>
        </w:rPr>
        <w:t xml:space="preserve">ow, and Yung-Tse Hung. </w:t>
      </w:r>
      <w:r>
        <w:rPr>
          <w:sz w:val="24"/>
          <w:szCs w:val="24"/>
        </w:rPr>
        <w:t>“</w:t>
      </w:r>
      <w:r>
        <w:rPr>
          <w:sz w:val="24"/>
          <w:szCs w:val="24"/>
        </w:rPr>
        <w:t>Seafood Processing Wastewater Treatment.</w:t>
      </w:r>
      <w:r>
        <w:rPr>
          <w:sz w:val="24"/>
          <w:szCs w:val="24"/>
        </w:rPr>
        <w:t>”</w:t>
      </w:r>
      <w:r>
        <w:rPr>
          <w:sz w:val="24"/>
          <w:szCs w:val="24"/>
        </w:rPr>
        <w:t xml:space="preserve"> In Lawrence K. Wang, Yung-Tse Hung, Howard H. Lo, and Constantine Yapijakis, eds. </w:t>
      </w:r>
      <w:r>
        <w:rPr>
          <w:i/>
          <w:iCs/>
          <w:sz w:val="24"/>
          <w:szCs w:val="24"/>
        </w:rPr>
        <w:t xml:space="preserve">Waste </w:t>
      </w:r>
      <w:r>
        <w:rPr>
          <w:i/>
          <w:iCs/>
          <w:sz w:val="24"/>
          <w:szCs w:val="24"/>
        </w:rPr>
        <w:lastRenderedPageBreak/>
        <w:t>Treatment in the Food Processing Industry</w:t>
      </w:r>
      <w:r>
        <w:rPr>
          <w:sz w:val="24"/>
          <w:szCs w:val="24"/>
        </w:rPr>
        <w:t>. Boca Raton, Fla.: CRC Press, Taylor &amp; Francis, 2006. pp ??</w:t>
      </w:r>
    </w:p>
    <w:p w14:paraId="14A6CF41" w14:textId="77777777" w:rsidR="00000000" w:rsidRDefault="00551CE1">
      <w:pPr>
        <w:widowControl/>
        <w:rPr>
          <w:sz w:val="24"/>
          <w:szCs w:val="24"/>
        </w:rPr>
      </w:pPr>
      <w:r>
        <w:rPr>
          <w:sz w:val="24"/>
          <w:szCs w:val="24"/>
        </w:rPr>
        <w:t>Tags: Chapters</w:t>
      </w:r>
    </w:p>
    <w:p w14:paraId="5E69B9D1" w14:textId="77777777" w:rsidR="00000000" w:rsidRDefault="00551CE1">
      <w:pPr>
        <w:widowControl/>
        <w:rPr>
          <w:sz w:val="24"/>
          <w:szCs w:val="24"/>
        </w:rPr>
      </w:pPr>
    </w:p>
    <w:p w14:paraId="190A7287" w14:textId="77777777" w:rsidR="00000000" w:rsidRDefault="00551CE1">
      <w:pPr>
        <w:widowControl/>
        <w:rPr>
          <w:sz w:val="24"/>
          <w:szCs w:val="24"/>
        </w:rPr>
      </w:pPr>
      <w:r>
        <w:rPr>
          <w:sz w:val="24"/>
          <w:szCs w:val="24"/>
        </w:rPr>
        <w:t xml:space="preserve">Tefera, Tadele. </w:t>
      </w:r>
      <w:r>
        <w:rPr>
          <w:sz w:val="24"/>
          <w:szCs w:val="24"/>
        </w:rPr>
        <w:t>“</w:t>
      </w:r>
      <w:r>
        <w:rPr>
          <w:sz w:val="24"/>
          <w:szCs w:val="24"/>
        </w:rPr>
        <w:t>Chapter 15: Food Losses and Waste in Cereals and Grains.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40D8523A" w14:textId="77777777" w:rsidR="00000000" w:rsidRDefault="00551CE1">
      <w:pPr>
        <w:widowControl/>
        <w:rPr>
          <w:sz w:val="24"/>
          <w:szCs w:val="24"/>
        </w:rPr>
      </w:pPr>
      <w:r>
        <w:rPr>
          <w:sz w:val="24"/>
          <w:szCs w:val="24"/>
        </w:rPr>
        <w:t>Tags: Chapters</w:t>
      </w:r>
    </w:p>
    <w:p w14:paraId="45D742DA" w14:textId="77777777" w:rsidR="00000000" w:rsidRDefault="00551CE1">
      <w:pPr>
        <w:widowControl/>
        <w:rPr>
          <w:sz w:val="24"/>
          <w:szCs w:val="24"/>
        </w:rPr>
      </w:pPr>
    </w:p>
    <w:p w14:paraId="6E2C7F7B" w14:textId="77777777" w:rsidR="00000000" w:rsidRDefault="00551CE1">
      <w:pPr>
        <w:widowControl/>
        <w:rPr>
          <w:sz w:val="24"/>
          <w:szCs w:val="24"/>
        </w:rPr>
      </w:pPr>
      <w:r>
        <w:rPr>
          <w:sz w:val="24"/>
          <w:szCs w:val="24"/>
        </w:rPr>
        <w:t xml:space="preserve">Teigiserova, Dominika Alexa, Lorie Hamelin, and Marianne Thomsen. </w:t>
      </w:r>
      <w:r>
        <w:rPr>
          <w:sz w:val="24"/>
          <w:szCs w:val="24"/>
        </w:rPr>
        <w:t>“</w:t>
      </w:r>
      <w:r>
        <w:rPr>
          <w:sz w:val="24"/>
          <w:szCs w:val="24"/>
        </w:rPr>
        <w:t>Towards Transparent Valorization of Food Surplus, Waste and Loss: Clarifying Definitions, Food Waste Hierarchy, and Role in the Circular Economy.</w:t>
      </w:r>
      <w:r>
        <w:rPr>
          <w:sz w:val="24"/>
          <w:szCs w:val="24"/>
        </w:rPr>
        <w:t>”</w:t>
      </w:r>
      <w:r>
        <w:rPr>
          <w:sz w:val="24"/>
          <w:szCs w:val="24"/>
        </w:rPr>
        <w:t xml:space="preserve"> </w:t>
      </w:r>
      <w:r>
        <w:rPr>
          <w:i/>
          <w:iCs/>
          <w:sz w:val="24"/>
          <w:szCs w:val="24"/>
        </w:rPr>
        <w:t>Science of The Total Envir</w:t>
      </w:r>
      <w:r>
        <w:rPr>
          <w:i/>
          <w:iCs/>
          <w:sz w:val="24"/>
          <w:szCs w:val="24"/>
        </w:rPr>
        <w:t>onment</w:t>
      </w:r>
      <w:r>
        <w:rPr>
          <w:sz w:val="24"/>
          <w:szCs w:val="24"/>
        </w:rPr>
        <w:t xml:space="preserve"> 706 (March 2020): 136033. DOI: 10.1016/j.scitotenv.2019.136033 Retrieved at https://www.sciencedirect.com/science/article/pii/S0048969719360292</w:t>
      </w:r>
    </w:p>
    <w:p w14:paraId="3C238D2A" w14:textId="77777777" w:rsidR="00000000" w:rsidRDefault="00551CE1">
      <w:pPr>
        <w:widowControl/>
        <w:rPr>
          <w:sz w:val="24"/>
          <w:szCs w:val="24"/>
        </w:rPr>
      </w:pPr>
      <w:r>
        <w:rPr>
          <w:sz w:val="24"/>
          <w:szCs w:val="24"/>
        </w:rPr>
        <w:t>Tags: Chapters, Definitions</w:t>
      </w:r>
    </w:p>
    <w:p w14:paraId="3AEB6B49" w14:textId="77777777" w:rsidR="00000000" w:rsidRDefault="00551CE1">
      <w:pPr>
        <w:widowControl/>
        <w:rPr>
          <w:sz w:val="24"/>
          <w:szCs w:val="24"/>
        </w:rPr>
      </w:pPr>
    </w:p>
    <w:p w14:paraId="747F9FFD" w14:textId="77777777" w:rsidR="00000000" w:rsidRDefault="00551CE1">
      <w:pPr>
        <w:widowControl/>
        <w:rPr>
          <w:sz w:val="24"/>
          <w:szCs w:val="24"/>
        </w:rPr>
      </w:pPr>
      <w:r>
        <w:rPr>
          <w:sz w:val="24"/>
          <w:szCs w:val="24"/>
        </w:rPr>
        <w:t>Teuber, Ramona, and J</w:t>
      </w:r>
      <w:r>
        <w:rPr>
          <w:sz w:val="24"/>
          <w:szCs w:val="24"/>
        </w:rPr>
        <w:t>ø</w:t>
      </w:r>
      <w:r>
        <w:rPr>
          <w:sz w:val="24"/>
          <w:szCs w:val="24"/>
        </w:rPr>
        <w:t>rgen Dejg</w:t>
      </w:r>
      <w:r>
        <w:rPr>
          <w:sz w:val="24"/>
          <w:szCs w:val="24"/>
        </w:rPr>
        <w:t>å</w:t>
      </w:r>
      <w:r>
        <w:rPr>
          <w:sz w:val="24"/>
          <w:szCs w:val="24"/>
        </w:rPr>
        <w:t xml:space="preserve">rd Jensen. </w:t>
      </w:r>
      <w:r>
        <w:rPr>
          <w:sz w:val="24"/>
          <w:szCs w:val="24"/>
        </w:rPr>
        <w:t>“</w:t>
      </w:r>
      <w:r>
        <w:rPr>
          <w:sz w:val="24"/>
          <w:szCs w:val="24"/>
        </w:rPr>
        <w:t>Chapter 1: Definitions, Measurem</w:t>
      </w:r>
      <w:r>
        <w:rPr>
          <w:sz w:val="24"/>
          <w:szCs w:val="24"/>
        </w:rPr>
        <w:t>ents and Drivers of Food Loss and Waste</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3-18.</w:t>
      </w:r>
    </w:p>
    <w:p w14:paraId="5F29B042" w14:textId="77777777" w:rsidR="00000000" w:rsidRDefault="00551CE1">
      <w:pPr>
        <w:widowControl/>
        <w:rPr>
          <w:sz w:val="24"/>
          <w:szCs w:val="24"/>
        </w:rPr>
      </w:pPr>
      <w:r>
        <w:rPr>
          <w:sz w:val="24"/>
          <w:szCs w:val="24"/>
        </w:rPr>
        <w:t>Tags: Chapters, Definitions</w:t>
      </w:r>
    </w:p>
    <w:p w14:paraId="5D5BBDD9" w14:textId="77777777" w:rsidR="00000000" w:rsidRDefault="00551CE1">
      <w:pPr>
        <w:widowControl/>
        <w:rPr>
          <w:sz w:val="24"/>
          <w:szCs w:val="24"/>
        </w:rPr>
      </w:pPr>
    </w:p>
    <w:p w14:paraId="238F20ED" w14:textId="77777777" w:rsidR="00000000" w:rsidRDefault="00551CE1">
      <w:pPr>
        <w:widowControl/>
        <w:rPr>
          <w:sz w:val="24"/>
          <w:szCs w:val="24"/>
        </w:rPr>
      </w:pPr>
      <w:r>
        <w:rPr>
          <w:sz w:val="24"/>
          <w:szCs w:val="24"/>
        </w:rPr>
        <w:t xml:space="preserve">Thakur, N. S., V. K. Joshi, and S. Slathia. </w:t>
      </w:r>
      <w:r>
        <w:rPr>
          <w:sz w:val="24"/>
          <w:szCs w:val="24"/>
        </w:rPr>
        <w:t>“</w:t>
      </w:r>
      <w:r>
        <w:rPr>
          <w:sz w:val="24"/>
          <w:szCs w:val="24"/>
        </w:rPr>
        <w:t>Chapter 4: Fruit and Vegetable Processing Waste Management.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 New India Pub. Agency, 201</w:t>
      </w:r>
      <w:r>
        <w:rPr>
          <w:sz w:val="24"/>
          <w:szCs w:val="24"/>
        </w:rPr>
        <w:t>1.</w:t>
      </w:r>
    </w:p>
    <w:p w14:paraId="44EED793" w14:textId="77777777" w:rsidR="00000000" w:rsidRDefault="00551CE1">
      <w:pPr>
        <w:widowControl/>
        <w:rPr>
          <w:sz w:val="24"/>
          <w:szCs w:val="24"/>
        </w:rPr>
      </w:pPr>
      <w:r>
        <w:rPr>
          <w:sz w:val="24"/>
          <w:szCs w:val="24"/>
        </w:rPr>
        <w:t>Tags: Chapters</w:t>
      </w:r>
    </w:p>
    <w:p w14:paraId="19D0F414" w14:textId="77777777" w:rsidR="00000000" w:rsidRDefault="00551CE1">
      <w:pPr>
        <w:widowControl/>
        <w:rPr>
          <w:sz w:val="24"/>
          <w:szCs w:val="24"/>
        </w:rPr>
      </w:pPr>
    </w:p>
    <w:p w14:paraId="0030564C" w14:textId="77777777" w:rsidR="00000000" w:rsidRDefault="00551CE1">
      <w:pPr>
        <w:widowControl/>
        <w:rPr>
          <w:sz w:val="24"/>
          <w:szCs w:val="24"/>
        </w:rPr>
      </w:pPr>
      <w:r>
        <w:rPr>
          <w:sz w:val="24"/>
          <w:szCs w:val="24"/>
        </w:rPr>
        <w:t xml:space="preserve">Thapliyal, Y. P., and Chandralekha Sharma. </w:t>
      </w:r>
      <w:r>
        <w:rPr>
          <w:sz w:val="24"/>
          <w:szCs w:val="24"/>
        </w:rPr>
        <w:t>“</w:t>
      </w:r>
      <w:r>
        <w:rPr>
          <w:sz w:val="24"/>
          <w:szCs w:val="24"/>
        </w:rPr>
        <w:t>Chapter 13: Hospitality Industry Waste Management.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 New India Pub. Age</w:t>
      </w:r>
      <w:r>
        <w:rPr>
          <w:sz w:val="24"/>
          <w:szCs w:val="24"/>
        </w:rPr>
        <w:t>ncy, 2011.</w:t>
      </w:r>
    </w:p>
    <w:p w14:paraId="596B4978" w14:textId="77777777" w:rsidR="00000000" w:rsidRDefault="00551CE1">
      <w:pPr>
        <w:widowControl/>
        <w:rPr>
          <w:sz w:val="24"/>
          <w:szCs w:val="24"/>
        </w:rPr>
      </w:pPr>
      <w:r>
        <w:rPr>
          <w:sz w:val="24"/>
          <w:szCs w:val="24"/>
        </w:rPr>
        <w:t>Tags: Chapters</w:t>
      </w:r>
    </w:p>
    <w:p w14:paraId="03EE72B7" w14:textId="77777777" w:rsidR="00000000" w:rsidRDefault="00551CE1">
      <w:pPr>
        <w:widowControl/>
        <w:rPr>
          <w:sz w:val="24"/>
          <w:szCs w:val="24"/>
        </w:rPr>
      </w:pPr>
    </w:p>
    <w:p w14:paraId="6DB38A7A" w14:textId="77777777" w:rsidR="00000000" w:rsidRDefault="00551CE1">
      <w:pPr>
        <w:widowControl/>
        <w:rPr>
          <w:sz w:val="24"/>
          <w:szCs w:val="24"/>
        </w:rPr>
      </w:pPr>
      <w:r>
        <w:rPr>
          <w:sz w:val="24"/>
          <w:szCs w:val="24"/>
        </w:rPr>
        <w:t xml:space="preserve">Thomson, Vivian E. </w:t>
      </w:r>
      <w:r>
        <w:rPr>
          <w:sz w:val="24"/>
          <w:szCs w:val="24"/>
        </w:rPr>
        <w:t>“</w:t>
      </w:r>
      <w:r>
        <w:rPr>
          <w:sz w:val="24"/>
          <w:szCs w:val="24"/>
        </w:rPr>
        <w:t>Chapter 2: Waste Not, Want Not: Are Americans the World</w:t>
      </w:r>
      <w:r>
        <w:rPr>
          <w:sz w:val="24"/>
          <w:szCs w:val="24"/>
        </w:rPr>
        <w:t>’</w:t>
      </w:r>
      <w:r>
        <w:rPr>
          <w:sz w:val="24"/>
          <w:szCs w:val="24"/>
        </w:rPr>
        <w:t>s Premier Waste Makers?</w:t>
      </w:r>
      <w:r>
        <w:rPr>
          <w:sz w:val="24"/>
          <w:szCs w:val="24"/>
        </w:rPr>
        <w:t>”</w:t>
      </w:r>
      <w:r>
        <w:rPr>
          <w:sz w:val="24"/>
          <w:szCs w:val="24"/>
        </w:rPr>
        <w:t xml:space="preserve"> in Vivian E. Thompson, </w:t>
      </w:r>
      <w:r>
        <w:rPr>
          <w:i/>
          <w:iCs/>
          <w:sz w:val="24"/>
          <w:szCs w:val="24"/>
        </w:rPr>
        <w:t>Garbage In, Garbage Out: Solving the Problems with Long-Distance Trash Transport</w:t>
      </w:r>
      <w:r>
        <w:rPr>
          <w:sz w:val="24"/>
          <w:szCs w:val="24"/>
        </w:rPr>
        <w:t>. Charlottesville: Univer</w:t>
      </w:r>
      <w:r>
        <w:rPr>
          <w:sz w:val="24"/>
          <w:szCs w:val="24"/>
        </w:rPr>
        <w:t>sity of Virginia, 2009. pp 32-63.</w:t>
      </w:r>
    </w:p>
    <w:p w14:paraId="1BD46CC6" w14:textId="77777777" w:rsidR="00000000" w:rsidRDefault="00551CE1">
      <w:pPr>
        <w:widowControl/>
        <w:rPr>
          <w:sz w:val="24"/>
          <w:szCs w:val="24"/>
        </w:rPr>
      </w:pPr>
      <w:r>
        <w:rPr>
          <w:sz w:val="24"/>
          <w:szCs w:val="24"/>
        </w:rPr>
        <w:t>Tags: Chapters</w:t>
      </w:r>
    </w:p>
    <w:p w14:paraId="3F5DA48C" w14:textId="77777777" w:rsidR="00000000" w:rsidRDefault="00551CE1">
      <w:pPr>
        <w:widowControl/>
        <w:rPr>
          <w:sz w:val="24"/>
          <w:szCs w:val="24"/>
        </w:rPr>
      </w:pPr>
    </w:p>
    <w:p w14:paraId="067E66AE" w14:textId="77777777" w:rsidR="00000000" w:rsidRDefault="00551CE1">
      <w:pPr>
        <w:widowControl/>
        <w:rPr>
          <w:sz w:val="24"/>
          <w:szCs w:val="24"/>
        </w:rPr>
      </w:pPr>
      <w:r>
        <w:rPr>
          <w:sz w:val="24"/>
          <w:szCs w:val="24"/>
        </w:rPr>
        <w:t xml:space="preserve">Thorat, Suresh Sopanrao. </w:t>
      </w:r>
      <w:r>
        <w:rPr>
          <w:sz w:val="24"/>
          <w:szCs w:val="24"/>
        </w:rPr>
        <w:t>“</w:t>
      </w:r>
      <w:r>
        <w:rPr>
          <w:sz w:val="24"/>
          <w:szCs w:val="24"/>
        </w:rPr>
        <w:t>Chapter 5: Fermented Foods and Their Production.</w:t>
      </w:r>
      <w:r>
        <w:rPr>
          <w:sz w:val="24"/>
          <w:szCs w:val="24"/>
        </w:rPr>
        <w:t>”</w:t>
      </w:r>
      <w:r>
        <w:rPr>
          <w:sz w:val="24"/>
          <w:szCs w:val="24"/>
        </w:rPr>
        <w:t xml:space="preserve"> In Aparna B. Gunjal, Meghmala S. Waghmode, Neha N. Patil, and Pankaj Bhatt, eds. </w:t>
      </w:r>
      <w:r>
        <w:rPr>
          <w:i/>
          <w:iCs/>
          <w:sz w:val="24"/>
          <w:szCs w:val="24"/>
        </w:rPr>
        <w:t>Global Initiatives for Waste Reduction and Cuttin</w:t>
      </w:r>
      <w:r>
        <w:rPr>
          <w:i/>
          <w:iCs/>
          <w:sz w:val="24"/>
          <w:szCs w:val="24"/>
        </w:rPr>
        <w:t>g Food Loss</w:t>
      </w:r>
      <w:r>
        <w:rPr>
          <w:sz w:val="24"/>
          <w:szCs w:val="24"/>
        </w:rPr>
        <w:t>. Hershey, PA: Engineering Science Reference, 2019. pp 53-82. Retrieved at https://onlinelibrary.wiley.com/doi/abs/10.1111/j.1365-2621.2005.01111.x</w:t>
      </w:r>
    </w:p>
    <w:p w14:paraId="3A35D031" w14:textId="77777777" w:rsidR="00000000" w:rsidRDefault="00551CE1">
      <w:pPr>
        <w:widowControl/>
        <w:rPr>
          <w:sz w:val="24"/>
          <w:szCs w:val="24"/>
        </w:rPr>
      </w:pPr>
      <w:r>
        <w:rPr>
          <w:sz w:val="24"/>
          <w:szCs w:val="24"/>
        </w:rPr>
        <w:t>Tags: Chapters</w:t>
      </w:r>
    </w:p>
    <w:p w14:paraId="3D80BD5F" w14:textId="77777777" w:rsidR="00000000" w:rsidRDefault="00551CE1">
      <w:pPr>
        <w:widowControl/>
        <w:rPr>
          <w:sz w:val="24"/>
          <w:szCs w:val="24"/>
        </w:rPr>
      </w:pPr>
    </w:p>
    <w:p w14:paraId="0EEDA9A0" w14:textId="77777777" w:rsidR="00000000" w:rsidRDefault="00551CE1">
      <w:pPr>
        <w:widowControl/>
        <w:rPr>
          <w:sz w:val="24"/>
          <w:szCs w:val="24"/>
        </w:rPr>
      </w:pPr>
      <w:r>
        <w:rPr>
          <w:sz w:val="24"/>
          <w:szCs w:val="24"/>
        </w:rPr>
        <w:t xml:space="preserve">Timmermans, A. J. M., Stephanie Wunder, and H. W. I. van Herpen. </w:t>
      </w:r>
      <w:r>
        <w:rPr>
          <w:sz w:val="24"/>
          <w:szCs w:val="24"/>
        </w:rPr>
        <w:t>“</w:t>
      </w:r>
      <w:r>
        <w:rPr>
          <w:sz w:val="24"/>
          <w:szCs w:val="24"/>
        </w:rPr>
        <w:t>European Approa</w:t>
      </w:r>
      <w:r>
        <w:rPr>
          <w:sz w:val="24"/>
          <w:szCs w:val="24"/>
        </w:rPr>
        <w:t>ch for Reducing Consumer Food Waste; Putting Insights in Practice.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 xml:space="preserve">The Proceedings of the Conference on Reduction of </w:t>
      </w:r>
      <w:r>
        <w:rPr>
          <w:i/>
          <w:iCs/>
          <w:sz w:val="24"/>
          <w:szCs w:val="24"/>
        </w:rPr>
        <w:lastRenderedPageBreak/>
        <w:t>Food Loss and Waste</w:t>
      </w:r>
      <w:r>
        <w:rPr>
          <w:sz w:val="24"/>
          <w:szCs w:val="24"/>
        </w:rPr>
        <w:t>. Proceedings of a Conference held at Casina Pio I</w:t>
      </w:r>
      <w:r>
        <w:rPr>
          <w:sz w:val="24"/>
          <w:szCs w:val="24"/>
        </w:rPr>
        <w:t>V, Vatican City, November 11-12, 2019. pp 62-70. Retrieved at http://www.pas.va/content/dam/accademia/pdf/pas_sv147.pdf</w:t>
      </w:r>
    </w:p>
    <w:p w14:paraId="4E9116DF" w14:textId="77777777" w:rsidR="00000000" w:rsidRDefault="00551CE1">
      <w:pPr>
        <w:widowControl/>
        <w:rPr>
          <w:sz w:val="24"/>
          <w:szCs w:val="24"/>
        </w:rPr>
      </w:pPr>
      <w:r>
        <w:rPr>
          <w:sz w:val="24"/>
          <w:szCs w:val="24"/>
        </w:rPr>
        <w:t>Tags: Chapters, Consumers, European</w:t>
      </w:r>
    </w:p>
    <w:p w14:paraId="2F27483F" w14:textId="77777777" w:rsidR="00000000" w:rsidRDefault="00551CE1">
      <w:pPr>
        <w:widowControl/>
        <w:rPr>
          <w:sz w:val="24"/>
          <w:szCs w:val="24"/>
        </w:rPr>
      </w:pPr>
    </w:p>
    <w:p w14:paraId="110B6D8F" w14:textId="77777777" w:rsidR="00000000" w:rsidRDefault="00551CE1">
      <w:pPr>
        <w:widowControl/>
        <w:rPr>
          <w:sz w:val="24"/>
          <w:szCs w:val="24"/>
        </w:rPr>
      </w:pPr>
      <w:r>
        <w:rPr>
          <w:sz w:val="24"/>
          <w:szCs w:val="24"/>
        </w:rPr>
        <w:t xml:space="preserve">Topi, Corrado, </w:t>
      </w:r>
      <w:r>
        <w:rPr>
          <w:i/>
          <w:iCs/>
          <w:sz w:val="24"/>
          <w:szCs w:val="24"/>
        </w:rPr>
        <w:t>et al.</w:t>
      </w:r>
      <w:r>
        <w:rPr>
          <w:sz w:val="24"/>
          <w:szCs w:val="24"/>
        </w:rPr>
        <w:t xml:space="preserve"> </w:t>
      </w:r>
      <w:r>
        <w:rPr>
          <w:sz w:val="24"/>
          <w:szCs w:val="24"/>
        </w:rPr>
        <w:t>“</w:t>
      </w:r>
      <w:r>
        <w:rPr>
          <w:sz w:val="24"/>
          <w:szCs w:val="24"/>
        </w:rPr>
        <w:t>The Economic Case for the Circular Economy: From Food Waste to Resource.</w:t>
      </w:r>
      <w:r>
        <w:rPr>
          <w:sz w:val="24"/>
          <w:szCs w:val="24"/>
        </w:rPr>
        <w:t>”</w:t>
      </w:r>
      <w:r>
        <w:rPr>
          <w:sz w:val="24"/>
          <w:szCs w:val="24"/>
        </w:rPr>
        <w:t xml:space="preserve"> In</w:t>
      </w:r>
      <w:r>
        <w:rPr>
          <w:sz w:val="24"/>
          <w:szCs w:val="24"/>
        </w:rPr>
        <w:t xml:space="preserve"> Piergiuseppe Morone, Franka Papendiek, and Valentina Elena Tartiu. </w:t>
      </w:r>
      <w:r>
        <w:rPr>
          <w:i/>
          <w:iCs/>
          <w:sz w:val="24"/>
          <w:szCs w:val="24"/>
        </w:rPr>
        <w:t>Food Waste Reduction and Valorisation: Sustainability Assessment and Policy Analysis</w:t>
      </w:r>
      <w:r>
        <w:rPr>
          <w:sz w:val="24"/>
          <w:szCs w:val="24"/>
        </w:rPr>
        <w:t>. Cham, Switzerland: Springer Verlag, 2017. pp 25-41.</w:t>
      </w:r>
    </w:p>
    <w:p w14:paraId="7E76C42A" w14:textId="77777777" w:rsidR="00000000" w:rsidRDefault="00551CE1">
      <w:pPr>
        <w:widowControl/>
        <w:rPr>
          <w:sz w:val="24"/>
          <w:szCs w:val="24"/>
        </w:rPr>
      </w:pPr>
      <w:r>
        <w:rPr>
          <w:sz w:val="24"/>
          <w:szCs w:val="24"/>
        </w:rPr>
        <w:t>Tags: Chapters</w:t>
      </w:r>
    </w:p>
    <w:p w14:paraId="2D506875" w14:textId="77777777" w:rsidR="00000000" w:rsidRDefault="00551CE1">
      <w:pPr>
        <w:widowControl/>
        <w:rPr>
          <w:sz w:val="24"/>
          <w:szCs w:val="24"/>
        </w:rPr>
      </w:pPr>
    </w:p>
    <w:p w14:paraId="00C42B3F" w14:textId="77777777" w:rsidR="00000000" w:rsidRDefault="00551CE1">
      <w:pPr>
        <w:widowControl/>
        <w:rPr>
          <w:sz w:val="24"/>
          <w:szCs w:val="24"/>
        </w:rPr>
      </w:pPr>
      <w:r>
        <w:rPr>
          <w:sz w:val="24"/>
          <w:szCs w:val="24"/>
        </w:rPr>
        <w:t>Trivedi, Jayati. Aman Kumar Bhonsl</w:t>
      </w:r>
      <w:r>
        <w:rPr>
          <w:sz w:val="24"/>
          <w:szCs w:val="24"/>
        </w:rPr>
        <w:t xml:space="preserve">e and Neeraj Atray. </w:t>
      </w:r>
      <w:r>
        <w:rPr>
          <w:sz w:val="24"/>
          <w:szCs w:val="24"/>
        </w:rPr>
        <w:t>“</w:t>
      </w:r>
      <w:r>
        <w:rPr>
          <w:sz w:val="24"/>
          <w:szCs w:val="24"/>
        </w:rPr>
        <w:t>Chapter 19: Processing Food Waste for the Production of Platform Chemicals.</w:t>
      </w:r>
      <w:r>
        <w:rPr>
          <w:sz w:val="24"/>
          <w:szCs w:val="24"/>
        </w:rPr>
        <w:t>”</w:t>
      </w:r>
      <w:r>
        <w:rPr>
          <w:sz w:val="24"/>
          <w:szCs w:val="24"/>
        </w:rPr>
        <w:t xml:space="preserve"> In R. Praveen Kumar, Edgard Gnansounou, Jegannathan Kenthorai Raman, and Gurunathan Baskar eds. </w:t>
      </w:r>
      <w:r>
        <w:rPr>
          <w:i/>
          <w:iCs/>
          <w:sz w:val="24"/>
          <w:szCs w:val="24"/>
        </w:rPr>
        <w:t>Refining Biomass Residues for Sustainable Energy and Bioproduc</w:t>
      </w:r>
      <w:r>
        <w:rPr>
          <w:i/>
          <w:iCs/>
          <w:sz w:val="24"/>
          <w:szCs w:val="24"/>
        </w:rPr>
        <w:t xml:space="preserve">ts: Technology, Advances, Life Cycle Assessment and Economics. </w:t>
      </w:r>
      <w:r>
        <w:rPr>
          <w:sz w:val="24"/>
          <w:szCs w:val="24"/>
        </w:rPr>
        <w:t>London, United Kingdom: Academic Press, an imprint of Elsevier, 2020. pp ??</w:t>
      </w:r>
    </w:p>
    <w:p w14:paraId="00BBC218" w14:textId="77777777" w:rsidR="00000000" w:rsidRDefault="00551CE1">
      <w:pPr>
        <w:widowControl/>
        <w:rPr>
          <w:sz w:val="24"/>
          <w:szCs w:val="24"/>
        </w:rPr>
      </w:pPr>
      <w:r>
        <w:rPr>
          <w:sz w:val="24"/>
          <w:szCs w:val="24"/>
        </w:rPr>
        <w:t>Tags: Chapters</w:t>
      </w:r>
    </w:p>
    <w:p w14:paraId="3E11BAA8" w14:textId="77777777" w:rsidR="00000000" w:rsidRDefault="00551CE1">
      <w:pPr>
        <w:widowControl/>
        <w:rPr>
          <w:sz w:val="24"/>
          <w:szCs w:val="24"/>
        </w:rPr>
      </w:pPr>
    </w:p>
    <w:p w14:paraId="49329D40" w14:textId="77777777" w:rsidR="00000000" w:rsidRDefault="00551CE1">
      <w:pPr>
        <w:widowControl/>
        <w:rPr>
          <w:sz w:val="24"/>
          <w:szCs w:val="24"/>
        </w:rPr>
      </w:pPr>
      <w:r>
        <w:rPr>
          <w:sz w:val="24"/>
          <w:szCs w:val="24"/>
        </w:rPr>
        <w:t xml:space="preserve">Tse, Timothy J., and Martin J. T. Reaney. </w:t>
      </w:r>
      <w:r>
        <w:rPr>
          <w:sz w:val="24"/>
          <w:szCs w:val="24"/>
        </w:rPr>
        <w:t>“</w:t>
      </w:r>
      <w:r>
        <w:rPr>
          <w:sz w:val="24"/>
          <w:szCs w:val="24"/>
        </w:rPr>
        <w:t>Enrichment and Utilization of Thin Stillage By-products.</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xml:space="preserve">. Hoboken, NJ: Wiley-Blackwell, February 3, 2020. pp. </w:t>
      </w:r>
    </w:p>
    <w:p w14:paraId="35C78627" w14:textId="77777777" w:rsidR="00000000" w:rsidRDefault="00551CE1">
      <w:pPr>
        <w:widowControl/>
        <w:rPr>
          <w:sz w:val="24"/>
          <w:szCs w:val="24"/>
        </w:rPr>
      </w:pPr>
      <w:r>
        <w:rPr>
          <w:sz w:val="24"/>
          <w:szCs w:val="24"/>
        </w:rPr>
        <w:t>T</w:t>
      </w:r>
      <w:r>
        <w:rPr>
          <w:sz w:val="24"/>
          <w:szCs w:val="24"/>
        </w:rPr>
        <w:t>ags: Chapters</w:t>
      </w:r>
    </w:p>
    <w:p w14:paraId="42726135" w14:textId="77777777" w:rsidR="00000000" w:rsidRDefault="00551CE1">
      <w:pPr>
        <w:widowControl/>
        <w:rPr>
          <w:sz w:val="24"/>
          <w:szCs w:val="24"/>
        </w:rPr>
      </w:pPr>
    </w:p>
    <w:p w14:paraId="3907FC54" w14:textId="77777777" w:rsidR="00000000" w:rsidRDefault="00551CE1">
      <w:pPr>
        <w:widowControl/>
        <w:rPr>
          <w:sz w:val="24"/>
          <w:szCs w:val="24"/>
        </w:rPr>
      </w:pPr>
      <w:r>
        <w:rPr>
          <w:sz w:val="24"/>
          <w:szCs w:val="24"/>
        </w:rPr>
        <w:t xml:space="preserve">Tsiviki, Maria, and Athanasia M. Goula. </w:t>
      </w:r>
      <w:r>
        <w:rPr>
          <w:sz w:val="24"/>
          <w:szCs w:val="24"/>
        </w:rPr>
        <w:t>“</w:t>
      </w:r>
      <w:r>
        <w:rPr>
          <w:sz w:val="24"/>
          <w:szCs w:val="24"/>
        </w:rPr>
        <w:t>Chapter 16:  Valorization of Grape Seeds.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331-346.</w:t>
      </w:r>
    </w:p>
    <w:p w14:paraId="026806B3" w14:textId="77777777" w:rsidR="00000000" w:rsidRDefault="00551CE1">
      <w:pPr>
        <w:widowControl/>
        <w:rPr>
          <w:sz w:val="24"/>
          <w:szCs w:val="24"/>
        </w:rPr>
      </w:pPr>
      <w:r>
        <w:rPr>
          <w:sz w:val="24"/>
          <w:szCs w:val="24"/>
        </w:rPr>
        <w:t xml:space="preserve">Tags: Academic Chapters </w:t>
      </w:r>
    </w:p>
    <w:p w14:paraId="6BD5AEE2" w14:textId="77777777" w:rsidR="00000000" w:rsidRDefault="00551CE1">
      <w:pPr>
        <w:widowControl/>
        <w:rPr>
          <w:sz w:val="24"/>
          <w:szCs w:val="24"/>
        </w:rPr>
      </w:pPr>
    </w:p>
    <w:p w14:paraId="7FA2F43C" w14:textId="77777777" w:rsidR="00000000" w:rsidRDefault="00551CE1">
      <w:pPr>
        <w:widowControl/>
        <w:rPr>
          <w:sz w:val="24"/>
          <w:szCs w:val="24"/>
        </w:rPr>
      </w:pPr>
      <w:r>
        <w:rPr>
          <w:sz w:val="24"/>
          <w:szCs w:val="24"/>
        </w:rPr>
        <w:t>T</w:t>
      </w:r>
      <w:r>
        <w:rPr>
          <w:sz w:val="24"/>
          <w:szCs w:val="24"/>
        </w:rPr>
        <w:t>ü</w:t>
      </w:r>
      <w:r>
        <w:rPr>
          <w:sz w:val="24"/>
          <w:szCs w:val="24"/>
        </w:rPr>
        <w:t>merkan,</w:t>
      </w:r>
      <w:r>
        <w:rPr>
          <w:sz w:val="24"/>
          <w:szCs w:val="24"/>
        </w:rPr>
        <w:t xml:space="preserve"> Elif Tu</w:t>
      </w:r>
      <w:r>
        <w:rPr>
          <w:sz w:val="24"/>
          <w:szCs w:val="24"/>
        </w:rPr>
        <w:t>ğç</w:t>
      </w:r>
      <w:r>
        <w:rPr>
          <w:sz w:val="24"/>
          <w:szCs w:val="24"/>
        </w:rPr>
        <w:t xml:space="preserve">e Aksun. </w:t>
      </w:r>
      <w:r>
        <w:rPr>
          <w:sz w:val="24"/>
          <w:szCs w:val="24"/>
        </w:rPr>
        <w:t>“</w:t>
      </w:r>
      <w:r>
        <w:rPr>
          <w:sz w:val="24"/>
          <w:szCs w:val="24"/>
        </w:rPr>
        <w:t>Chapter 28: Valorization of Seafood Industry Waste for Gelatin Production: Facts and Gaps.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561-578.</w:t>
      </w:r>
    </w:p>
    <w:p w14:paraId="2980945D" w14:textId="77777777" w:rsidR="00000000" w:rsidRDefault="00551CE1">
      <w:pPr>
        <w:widowControl/>
        <w:rPr>
          <w:sz w:val="24"/>
          <w:szCs w:val="24"/>
        </w:rPr>
      </w:pPr>
      <w:r>
        <w:rPr>
          <w:sz w:val="24"/>
          <w:szCs w:val="24"/>
        </w:rPr>
        <w:t>Tags: Academic Chapter</w:t>
      </w:r>
      <w:r>
        <w:rPr>
          <w:sz w:val="24"/>
          <w:szCs w:val="24"/>
        </w:rPr>
        <w:t xml:space="preserve">s </w:t>
      </w:r>
    </w:p>
    <w:p w14:paraId="44C88349" w14:textId="77777777" w:rsidR="00000000" w:rsidRDefault="00551CE1">
      <w:pPr>
        <w:widowControl/>
        <w:rPr>
          <w:sz w:val="24"/>
          <w:szCs w:val="24"/>
        </w:rPr>
      </w:pPr>
    </w:p>
    <w:p w14:paraId="5B6156A4" w14:textId="77777777" w:rsidR="00000000" w:rsidRDefault="00551CE1">
      <w:pPr>
        <w:widowControl/>
        <w:rPr>
          <w:sz w:val="24"/>
          <w:szCs w:val="24"/>
        </w:rPr>
      </w:pPr>
      <w:r>
        <w:rPr>
          <w:sz w:val="24"/>
          <w:szCs w:val="24"/>
        </w:rPr>
        <w:t>T</w:t>
      </w:r>
      <w:r>
        <w:rPr>
          <w:sz w:val="24"/>
          <w:szCs w:val="24"/>
        </w:rPr>
        <w:t>ü</w:t>
      </w:r>
      <w:r>
        <w:rPr>
          <w:sz w:val="24"/>
          <w:szCs w:val="24"/>
        </w:rPr>
        <w:t>merkan, Elif Tu</w:t>
      </w:r>
      <w:r>
        <w:rPr>
          <w:sz w:val="24"/>
          <w:szCs w:val="24"/>
        </w:rPr>
        <w:t>ğç</w:t>
      </w:r>
      <w:r>
        <w:rPr>
          <w:sz w:val="24"/>
          <w:szCs w:val="24"/>
        </w:rPr>
        <w:t xml:space="preserve">e Aksun. </w:t>
      </w:r>
      <w:r>
        <w:rPr>
          <w:sz w:val="24"/>
          <w:szCs w:val="24"/>
        </w:rPr>
        <w:t>“</w:t>
      </w:r>
      <w:r>
        <w:rPr>
          <w:sz w:val="24"/>
          <w:szCs w:val="24"/>
        </w:rPr>
        <w:t>Chapter 21:  Sustainable Utilization of Gelatin from Animal-based Agri</w:t>
      </w:r>
      <w:r>
        <w:rPr>
          <w:sz w:val="24"/>
          <w:szCs w:val="24"/>
        </w:rPr>
        <w:t>–</w:t>
      </w:r>
      <w:r>
        <w:rPr>
          <w:sz w:val="24"/>
          <w:szCs w:val="24"/>
        </w:rPr>
        <w:t>food Waste for the Food Industry and Pharmacology.</w:t>
      </w:r>
      <w:r>
        <w:rPr>
          <w:sz w:val="24"/>
          <w:szCs w:val="24"/>
        </w:rPr>
        <w:t>”</w:t>
      </w:r>
      <w:r>
        <w:rPr>
          <w:sz w:val="24"/>
          <w:szCs w:val="24"/>
        </w:rPr>
        <w:t xml:space="preserve">In Rajeev Bhat, ed., </w:t>
      </w:r>
      <w:r>
        <w:rPr>
          <w:i/>
          <w:iCs/>
          <w:sz w:val="24"/>
          <w:szCs w:val="24"/>
        </w:rPr>
        <w:t>Valorization of Agri-food Wastes and By-products</w:t>
      </w:r>
      <w:r>
        <w:rPr>
          <w:sz w:val="24"/>
          <w:szCs w:val="24"/>
        </w:rPr>
        <w:t>. Academic Press Inc., August 21</w:t>
      </w:r>
      <w:r>
        <w:rPr>
          <w:sz w:val="24"/>
          <w:szCs w:val="24"/>
        </w:rPr>
        <w:t>, 2021.  pp  425-442.</w:t>
      </w:r>
    </w:p>
    <w:p w14:paraId="4045CA96" w14:textId="77777777" w:rsidR="00000000" w:rsidRDefault="00551CE1">
      <w:pPr>
        <w:widowControl/>
        <w:rPr>
          <w:sz w:val="24"/>
          <w:szCs w:val="24"/>
        </w:rPr>
      </w:pPr>
      <w:r>
        <w:rPr>
          <w:sz w:val="24"/>
          <w:szCs w:val="24"/>
        </w:rPr>
        <w:t xml:space="preserve">Tags: Academic Chapters </w:t>
      </w:r>
    </w:p>
    <w:p w14:paraId="5079C3BE" w14:textId="77777777" w:rsidR="00000000" w:rsidRDefault="00551CE1">
      <w:pPr>
        <w:widowControl/>
        <w:rPr>
          <w:sz w:val="24"/>
          <w:szCs w:val="24"/>
        </w:rPr>
      </w:pPr>
    </w:p>
    <w:p w14:paraId="6A573566" w14:textId="77777777" w:rsidR="00000000" w:rsidRDefault="00551CE1">
      <w:pPr>
        <w:widowControl/>
        <w:rPr>
          <w:sz w:val="24"/>
          <w:szCs w:val="24"/>
        </w:rPr>
      </w:pPr>
      <w:r>
        <w:rPr>
          <w:sz w:val="24"/>
          <w:szCs w:val="24"/>
        </w:rPr>
        <w:t xml:space="preserve">Tye, Ching Thian. </w:t>
      </w:r>
      <w:r>
        <w:rPr>
          <w:sz w:val="24"/>
          <w:szCs w:val="24"/>
        </w:rPr>
        <w:t>“</w:t>
      </w:r>
      <w:r>
        <w:rPr>
          <w:sz w:val="24"/>
          <w:szCs w:val="24"/>
        </w:rPr>
        <w:t>Chapter 33: Recent Advances in Waste Cooking Oil Management and Applications for Sustainable Environment.</w:t>
      </w:r>
      <w:r>
        <w:rPr>
          <w:sz w:val="24"/>
          <w:szCs w:val="24"/>
        </w:rPr>
        <w:t>”</w:t>
      </w:r>
      <w:r>
        <w:rPr>
          <w:sz w:val="24"/>
          <w:szCs w:val="24"/>
        </w:rPr>
        <w:t xml:space="preserve"> In Information Resources Management Association. </w:t>
      </w:r>
      <w:r>
        <w:rPr>
          <w:i/>
          <w:iCs/>
          <w:sz w:val="24"/>
          <w:szCs w:val="24"/>
        </w:rPr>
        <w:t xml:space="preserve">Research Anthology on Food Waste </w:t>
      </w:r>
      <w:r>
        <w:rPr>
          <w:i/>
          <w:iCs/>
          <w:sz w:val="24"/>
          <w:szCs w:val="24"/>
        </w:rPr>
        <w:t>Reduction and Alternative Diets for Food and Nutrition Security</w:t>
      </w:r>
      <w:r>
        <w:rPr>
          <w:sz w:val="24"/>
          <w:szCs w:val="24"/>
        </w:rPr>
        <w:t>. Hershey, PA: IGI Global; September 17, 2020. Volume 2, pp. 635-651.</w:t>
      </w:r>
    </w:p>
    <w:p w14:paraId="2EA8810B" w14:textId="77777777" w:rsidR="00000000" w:rsidRDefault="00551CE1">
      <w:pPr>
        <w:widowControl/>
        <w:rPr>
          <w:sz w:val="24"/>
          <w:szCs w:val="24"/>
        </w:rPr>
      </w:pPr>
      <w:r>
        <w:rPr>
          <w:sz w:val="24"/>
          <w:szCs w:val="24"/>
        </w:rPr>
        <w:t>Tags: Chapters in Academic Works</w:t>
      </w:r>
    </w:p>
    <w:p w14:paraId="116B478F" w14:textId="77777777" w:rsidR="00000000" w:rsidRDefault="00551CE1">
      <w:pPr>
        <w:widowControl/>
        <w:rPr>
          <w:sz w:val="24"/>
          <w:szCs w:val="24"/>
        </w:rPr>
      </w:pPr>
    </w:p>
    <w:p w14:paraId="5BA4F424" w14:textId="77777777" w:rsidR="00000000" w:rsidRDefault="00551CE1">
      <w:pPr>
        <w:widowControl/>
        <w:rPr>
          <w:sz w:val="24"/>
          <w:szCs w:val="24"/>
        </w:rPr>
      </w:pPr>
      <w:r>
        <w:rPr>
          <w:sz w:val="24"/>
          <w:szCs w:val="24"/>
        </w:rPr>
        <w:lastRenderedPageBreak/>
        <w:t xml:space="preserve">Ukita, M., T. Imai, and Yung-Tse Hung. </w:t>
      </w:r>
      <w:r>
        <w:rPr>
          <w:sz w:val="24"/>
          <w:szCs w:val="24"/>
        </w:rPr>
        <w:t>“</w:t>
      </w:r>
      <w:r>
        <w:rPr>
          <w:sz w:val="24"/>
          <w:szCs w:val="24"/>
        </w:rPr>
        <w:t>Food Waste Treatment.</w:t>
      </w:r>
      <w:r>
        <w:rPr>
          <w:sz w:val="24"/>
          <w:szCs w:val="24"/>
        </w:rPr>
        <w:t>”</w:t>
      </w:r>
      <w:r>
        <w:rPr>
          <w:sz w:val="24"/>
          <w:szCs w:val="24"/>
        </w:rPr>
        <w:t xml:space="preserve"> In Lawrence K. Wang, Yung-</w:t>
      </w:r>
      <w:r>
        <w:rPr>
          <w:sz w:val="24"/>
          <w:szCs w:val="24"/>
        </w:rPr>
        <w:t xml:space="preserve">Tse Hung, Howard H. Lo, and Constantine Yapijakis, eds. </w:t>
      </w:r>
      <w:r>
        <w:rPr>
          <w:i/>
          <w:iCs/>
          <w:sz w:val="24"/>
          <w:szCs w:val="24"/>
        </w:rPr>
        <w:t>Waste Treatment in the Food Processing Industry</w:t>
      </w:r>
      <w:r>
        <w:rPr>
          <w:sz w:val="24"/>
          <w:szCs w:val="24"/>
        </w:rPr>
        <w:t>. Boca Raton, Fla.: CRC Press, Taylor &amp; Francis, 2006. pp ??</w:t>
      </w:r>
    </w:p>
    <w:p w14:paraId="6236F5F2" w14:textId="77777777" w:rsidR="00000000" w:rsidRDefault="00551CE1">
      <w:pPr>
        <w:widowControl/>
        <w:rPr>
          <w:sz w:val="24"/>
          <w:szCs w:val="24"/>
        </w:rPr>
      </w:pPr>
      <w:r>
        <w:rPr>
          <w:sz w:val="24"/>
          <w:szCs w:val="24"/>
        </w:rPr>
        <w:t>Tags: Chapters</w:t>
      </w:r>
    </w:p>
    <w:p w14:paraId="71864231" w14:textId="77777777" w:rsidR="00000000" w:rsidRDefault="00551CE1">
      <w:pPr>
        <w:widowControl/>
        <w:rPr>
          <w:sz w:val="24"/>
          <w:szCs w:val="24"/>
        </w:rPr>
      </w:pPr>
    </w:p>
    <w:p w14:paraId="46A6469D" w14:textId="77777777" w:rsidR="00000000" w:rsidRDefault="00551CE1">
      <w:pPr>
        <w:widowControl/>
        <w:rPr>
          <w:sz w:val="24"/>
          <w:szCs w:val="24"/>
        </w:rPr>
      </w:pPr>
      <w:r>
        <w:rPr>
          <w:sz w:val="24"/>
          <w:szCs w:val="24"/>
        </w:rPr>
        <w:t xml:space="preserve">Umesh, Mridul, and Thazeem Basheer. </w:t>
      </w:r>
      <w:r>
        <w:rPr>
          <w:sz w:val="24"/>
          <w:szCs w:val="24"/>
        </w:rPr>
        <w:t>“</w:t>
      </w:r>
      <w:r>
        <w:rPr>
          <w:sz w:val="24"/>
          <w:szCs w:val="24"/>
        </w:rPr>
        <w:t>Chapter 31: Microbe Mediated Bioconvers</w:t>
      </w:r>
      <w:r>
        <w:rPr>
          <w:sz w:val="24"/>
          <w:szCs w:val="24"/>
        </w:rPr>
        <w:t>ion of Fruit Waste into Value Added Products Microbes in Fruit Waste Management.</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Hershey, PA: IGI Global; Se</w:t>
      </w:r>
      <w:r>
        <w:rPr>
          <w:sz w:val="24"/>
          <w:szCs w:val="24"/>
        </w:rPr>
        <w:t>ptember 17, 2020. Volume 1, pp. 604-625.</w:t>
      </w:r>
    </w:p>
    <w:p w14:paraId="73EFD5C4" w14:textId="77777777" w:rsidR="00000000" w:rsidRDefault="00551CE1">
      <w:pPr>
        <w:widowControl/>
        <w:rPr>
          <w:sz w:val="24"/>
          <w:szCs w:val="24"/>
        </w:rPr>
      </w:pPr>
      <w:r>
        <w:rPr>
          <w:sz w:val="24"/>
          <w:szCs w:val="24"/>
        </w:rPr>
        <w:t>Tags: Chapters in Academic Works</w:t>
      </w:r>
    </w:p>
    <w:p w14:paraId="52E8AD26" w14:textId="77777777" w:rsidR="00000000" w:rsidRDefault="00551CE1">
      <w:pPr>
        <w:widowControl/>
        <w:rPr>
          <w:sz w:val="24"/>
          <w:szCs w:val="24"/>
        </w:rPr>
      </w:pPr>
    </w:p>
    <w:p w14:paraId="434768D7" w14:textId="77777777" w:rsidR="00000000" w:rsidRDefault="00551CE1">
      <w:pPr>
        <w:widowControl/>
        <w:rPr>
          <w:sz w:val="24"/>
          <w:szCs w:val="24"/>
        </w:rPr>
      </w:pPr>
      <w:r>
        <w:rPr>
          <w:sz w:val="24"/>
          <w:szCs w:val="24"/>
        </w:rPr>
        <w:t xml:space="preserve">Uusitalo, Outi, </w:t>
      </w:r>
      <w:r>
        <w:rPr>
          <w:i/>
          <w:iCs/>
          <w:sz w:val="24"/>
          <w:szCs w:val="24"/>
        </w:rPr>
        <w:t xml:space="preserve">et al. </w:t>
      </w:r>
      <w:r>
        <w:rPr>
          <w:sz w:val="24"/>
          <w:szCs w:val="24"/>
        </w:rPr>
        <w:t>“</w:t>
      </w:r>
      <w:r>
        <w:rPr>
          <w:sz w:val="24"/>
          <w:szCs w:val="24"/>
        </w:rPr>
        <w:t>From Scarcity to Abundance: Food Waste Themes and Virtues in Agrarian and Mature Consumer Society.</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nen, Nina Mesiranta, Malla Mattila, and Ann</w:t>
      </w:r>
      <w:r>
        <w:rPr>
          <w:sz w:val="24"/>
          <w:szCs w:val="24"/>
        </w:rPr>
        <w:t xml:space="preserve">a Heikkinen, eds. </w:t>
      </w:r>
      <w:r>
        <w:rPr>
          <w:i/>
          <w:iCs/>
          <w:sz w:val="24"/>
          <w:szCs w:val="24"/>
        </w:rPr>
        <w:t>Food Waste Management: Solving the Wicked Problem</w:t>
      </w:r>
      <w:r>
        <w:rPr>
          <w:sz w:val="24"/>
          <w:szCs w:val="24"/>
        </w:rPr>
        <w:t>. Cham: Palgrave Macmillan, 2020. pp 257-288.</w:t>
      </w:r>
    </w:p>
    <w:p w14:paraId="258DD85F" w14:textId="77777777" w:rsidR="00000000" w:rsidRDefault="00551CE1">
      <w:pPr>
        <w:widowControl/>
        <w:rPr>
          <w:sz w:val="24"/>
          <w:szCs w:val="24"/>
        </w:rPr>
      </w:pPr>
      <w:r>
        <w:rPr>
          <w:sz w:val="24"/>
          <w:szCs w:val="24"/>
        </w:rPr>
        <w:t>Tags: Chapters</w:t>
      </w:r>
    </w:p>
    <w:p w14:paraId="4DB28D4D" w14:textId="77777777" w:rsidR="00000000" w:rsidRDefault="00551CE1">
      <w:pPr>
        <w:widowControl/>
        <w:rPr>
          <w:sz w:val="24"/>
          <w:szCs w:val="24"/>
        </w:rPr>
      </w:pPr>
    </w:p>
    <w:p w14:paraId="55E3A62D" w14:textId="77777777" w:rsidR="00000000" w:rsidRDefault="00551CE1">
      <w:pPr>
        <w:widowControl/>
        <w:rPr>
          <w:sz w:val="24"/>
          <w:szCs w:val="24"/>
        </w:rPr>
      </w:pPr>
      <w:r>
        <w:rPr>
          <w:sz w:val="24"/>
          <w:szCs w:val="24"/>
        </w:rPr>
        <w:t xml:space="preserve">Valle, Felipe Ascencio. </w:t>
      </w:r>
      <w:r>
        <w:rPr>
          <w:sz w:val="24"/>
          <w:szCs w:val="24"/>
        </w:rPr>
        <w:t>“</w:t>
      </w:r>
      <w:r>
        <w:rPr>
          <w:sz w:val="24"/>
          <w:szCs w:val="24"/>
        </w:rPr>
        <w:t>Chapter 26: Optimizing Food Waste and its Valorization for the Production of Nutra-/pharamaceuticals f</w:t>
      </w:r>
      <w:r>
        <w:rPr>
          <w:sz w:val="24"/>
          <w:szCs w:val="24"/>
        </w:rPr>
        <w:t>or Health Benefits: the Importance of Mycotoxins Decontamination.</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196AF912" w14:textId="77777777" w:rsidR="00000000" w:rsidRDefault="00551CE1">
      <w:pPr>
        <w:widowControl/>
        <w:rPr>
          <w:sz w:val="24"/>
          <w:szCs w:val="24"/>
        </w:rPr>
      </w:pPr>
      <w:r>
        <w:rPr>
          <w:sz w:val="24"/>
          <w:szCs w:val="24"/>
        </w:rPr>
        <w:t>Tags: Chapters</w:t>
      </w:r>
    </w:p>
    <w:p w14:paraId="37E1F085" w14:textId="77777777" w:rsidR="00000000" w:rsidRDefault="00551CE1">
      <w:pPr>
        <w:widowControl/>
        <w:rPr>
          <w:sz w:val="24"/>
          <w:szCs w:val="24"/>
        </w:rPr>
      </w:pPr>
    </w:p>
    <w:p w14:paraId="71D4F501" w14:textId="77777777" w:rsidR="00000000" w:rsidRDefault="00551CE1">
      <w:pPr>
        <w:widowControl/>
        <w:rPr>
          <w:sz w:val="24"/>
          <w:szCs w:val="24"/>
        </w:rPr>
      </w:pPr>
      <w:r>
        <w:rPr>
          <w:sz w:val="24"/>
          <w:szCs w:val="24"/>
        </w:rPr>
        <w:t>Vaqu</w:t>
      </w:r>
      <w:r>
        <w:rPr>
          <w:sz w:val="24"/>
          <w:szCs w:val="24"/>
        </w:rPr>
        <w:t>é</w:t>
      </w:r>
      <w:r>
        <w:rPr>
          <w:sz w:val="24"/>
          <w:szCs w:val="24"/>
        </w:rPr>
        <w:t xml:space="preserve"> L.,</w:t>
      </w:r>
      <w:r>
        <w:rPr>
          <w:sz w:val="24"/>
          <w:szCs w:val="24"/>
        </w:rPr>
        <w:t xml:space="preserve"> Gonz</w:t>
      </w:r>
      <w:r>
        <w:rPr>
          <w:sz w:val="24"/>
          <w:szCs w:val="24"/>
        </w:rPr>
        <w:t>á</w:t>
      </w:r>
      <w:r>
        <w:rPr>
          <w:sz w:val="24"/>
          <w:szCs w:val="24"/>
        </w:rPr>
        <w:t xml:space="preserve">lez. </w:t>
      </w:r>
      <w:r>
        <w:rPr>
          <w:sz w:val="24"/>
          <w:szCs w:val="24"/>
        </w:rPr>
        <w:t>“</w:t>
      </w:r>
      <w:r>
        <w:rPr>
          <w:sz w:val="24"/>
          <w:szCs w:val="24"/>
        </w:rPr>
        <w:t>Food Loss and Waste: Some Short- and Medium-term Proposals for the European Union.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w:t>
      </w:r>
      <w:r>
        <w:rPr>
          <w:sz w:val="24"/>
          <w:szCs w:val="24"/>
        </w:rPr>
        <w:t>: Wageningen Academic Publishers, 2015. pp 21</w:t>
      </w:r>
      <w:r>
        <w:rPr>
          <w:sz w:val="24"/>
          <w:szCs w:val="24"/>
        </w:rPr>
        <w:t>–</w:t>
      </w:r>
      <w:r>
        <w:rPr>
          <w:sz w:val="24"/>
          <w:szCs w:val="24"/>
        </w:rPr>
        <w:t>32.</w:t>
      </w:r>
    </w:p>
    <w:p w14:paraId="11C82DA3" w14:textId="77777777" w:rsidR="00000000" w:rsidRDefault="00551CE1">
      <w:pPr>
        <w:widowControl/>
        <w:rPr>
          <w:sz w:val="24"/>
          <w:szCs w:val="24"/>
        </w:rPr>
      </w:pPr>
      <w:r>
        <w:rPr>
          <w:sz w:val="24"/>
          <w:szCs w:val="24"/>
        </w:rPr>
        <w:t>Tags: Chapters</w:t>
      </w:r>
    </w:p>
    <w:p w14:paraId="478B8CDF" w14:textId="77777777" w:rsidR="00000000" w:rsidRDefault="00551CE1">
      <w:pPr>
        <w:widowControl/>
        <w:rPr>
          <w:sz w:val="24"/>
          <w:szCs w:val="24"/>
        </w:rPr>
      </w:pPr>
    </w:p>
    <w:p w14:paraId="4FA82BDD" w14:textId="77777777" w:rsidR="00000000" w:rsidRDefault="00551CE1">
      <w:pPr>
        <w:widowControl/>
        <w:rPr>
          <w:sz w:val="24"/>
          <w:szCs w:val="24"/>
        </w:rPr>
      </w:pPr>
      <w:r>
        <w:rPr>
          <w:sz w:val="24"/>
          <w:szCs w:val="24"/>
        </w:rPr>
        <w:t xml:space="preserve">Veit, Helen Zoe. </w:t>
      </w:r>
      <w:r>
        <w:rPr>
          <w:sz w:val="24"/>
          <w:szCs w:val="24"/>
        </w:rPr>
        <w:t>“</w:t>
      </w:r>
      <w:r>
        <w:rPr>
          <w:sz w:val="24"/>
          <w:szCs w:val="24"/>
        </w:rPr>
        <w:t>National Willpower American Asceticism and Self-Government.</w:t>
      </w:r>
      <w:r>
        <w:rPr>
          <w:sz w:val="24"/>
          <w:szCs w:val="24"/>
        </w:rPr>
        <w:t>”</w:t>
      </w:r>
      <w:r>
        <w:rPr>
          <w:sz w:val="24"/>
          <w:szCs w:val="24"/>
        </w:rPr>
        <w:t xml:space="preserve"> In Helen Zoe Veit, ed. </w:t>
      </w:r>
      <w:r>
        <w:rPr>
          <w:i/>
          <w:iCs/>
          <w:sz w:val="24"/>
          <w:szCs w:val="24"/>
        </w:rPr>
        <w:t>Modern Food, Moral Food: Self-control, Science, and the Rise of Modern American Eating in the Early Twentieth Century</w:t>
      </w:r>
      <w:r>
        <w:rPr>
          <w:sz w:val="24"/>
          <w:szCs w:val="24"/>
        </w:rPr>
        <w:t xml:space="preserve">. Chapel Hill: University of North Carolina Press, 2013. pp 11-36. </w:t>
      </w:r>
    </w:p>
    <w:p w14:paraId="01A7A9DC" w14:textId="77777777" w:rsidR="00000000" w:rsidRDefault="00551CE1">
      <w:pPr>
        <w:widowControl/>
        <w:rPr>
          <w:sz w:val="24"/>
          <w:szCs w:val="24"/>
        </w:rPr>
      </w:pPr>
      <w:r>
        <w:rPr>
          <w:sz w:val="24"/>
          <w:szCs w:val="24"/>
        </w:rPr>
        <w:t>Tags: Chapters</w:t>
      </w:r>
    </w:p>
    <w:p w14:paraId="182C17F8" w14:textId="77777777" w:rsidR="00000000" w:rsidRDefault="00551CE1">
      <w:pPr>
        <w:widowControl/>
        <w:rPr>
          <w:sz w:val="24"/>
          <w:szCs w:val="24"/>
        </w:rPr>
      </w:pPr>
      <w:r>
        <w:rPr>
          <w:sz w:val="24"/>
          <w:szCs w:val="24"/>
        </w:rPr>
        <w:t>Academic Chapters, Historical Articles</w:t>
      </w:r>
    </w:p>
    <w:p w14:paraId="6EA03DAA" w14:textId="77777777" w:rsidR="00000000" w:rsidRDefault="00551CE1">
      <w:pPr>
        <w:widowControl/>
        <w:rPr>
          <w:sz w:val="24"/>
          <w:szCs w:val="24"/>
        </w:rPr>
      </w:pPr>
      <w:r>
        <w:rPr>
          <w:sz w:val="24"/>
          <w:szCs w:val="24"/>
        </w:rPr>
        <w:t>Tags: Chapters</w:t>
      </w:r>
    </w:p>
    <w:p w14:paraId="146A8D6C" w14:textId="77777777" w:rsidR="00000000" w:rsidRDefault="00551CE1">
      <w:pPr>
        <w:widowControl/>
        <w:rPr>
          <w:sz w:val="24"/>
          <w:szCs w:val="24"/>
        </w:rPr>
      </w:pPr>
    </w:p>
    <w:p w14:paraId="56C01E42" w14:textId="77777777" w:rsidR="00000000" w:rsidRDefault="00551CE1">
      <w:pPr>
        <w:widowControl/>
        <w:rPr>
          <w:sz w:val="24"/>
          <w:szCs w:val="24"/>
        </w:rPr>
      </w:pPr>
      <w:r>
        <w:rPr>
          <w:sz w:val="24"/>
          <w:szCs w:val="24"/>
        </w:rPr>
        <w:t>V</w:t>
      </w:r>
      <w:r>
        <w:rPr>
          <w:sz w:val="24"/>
          <w:szCs w:val="24"/>
        </w:rPr>
        <w:t>el</w:t>
      </w:r>
      <w:r>
        <w:rPr>
          <w:sz w:val="24"/>
          <w:szCs w:val="24"/>
        </w:rPr>
        <w:t>á</w:t>
      </w:r>
      <w:r>
        <w:rPr>
          <w:sz w:val="24"/>
          <w:szCs w:val="24"/>
        </w:rPr>
        <w:t>zquez, Carmela, Ana Carmela P</w:t>
      </w:r>
      <w:r>
        <w:rPr>
          <w:sz w:val="24"/>
          <w:szCs w:val="24"/>
        </w:rPr>
        <w:t>é</w:t>
      </w:r>
      <w:r>
        <w:rPr>
          <w:sz w:val="24"/>
          <w:szCs w:val="24"/>
        </w:rPr>
        <w:t>rez, Carvajal, Ana Mercedes, Prado Barrag</w:t>
      </w:r>
      <w:r>
        <w:rPr>
          <w:sz w:val="24"/>
          <w:szCs w:val="24"/>
        </w:rPr>
        <w:t>á</w:t>
      </w:r>
      <w:r>
        <w:rPr>
          <w:sz w:val="24"/>
          <w:szCs w:val="24"/>
        </w:rPr>
        <w:t xml:space="preserve">n, and Lilia Arely. </w:t>
      </w:r>
      <w:r>
        <w:rPr>
          <w:sz w:val="24"/>
          <w:szCs w:val="24"/>
        </w:rPr>
        <w:t>“</w:t>
      </w:r>
      <w:r>
        <w:rPr>
          <w:sz w:val="24"/>
          <w:szCs w:val="24"/>
        </w:rPr>
        <w:t>Chapter 2: Fruit Processing in Central America and Mexico,</w:t>
      </w:r>
      <w:r>
        <w:rPr>
          <w:sz w:val="24"/>
          <w:szCs w:val="24"/>
        </w:rPr>
        <w:t>”</w:t>
      </w:r>
      <w:r>
        <w:rPr>
          <w:sz w:val="24"/>
          <w:szCs w:val="24"/>
        </w:rPr>
        <w:t>in Palmiro Poltronieri and Oscar Fernando D</w:t>
      </w:r>
      <w:r>
        <w:rPr>
          <w:sz w:val="24"/>
          <w:szCs w:val="24"/>
        </w:rPr>
        <w:t>’</w:t>
      </w:r>
      <w:r>
        <w:rPr>
          <w:sz w:val="24"/>
          <w:szCs w:val="24"/>
        </w:rPr>
        <w:t xml:space="preserve">Urso, eds. </w:t>
      </w:r>
      <w:r>
        <w:rPr>
          <w:i/>
          <w:iCs/>
          <w:sz w:val="24"/>
          <w:szCs w:val="24"/>
        </w:rPr>
        <w:t>Biotransformation of Agricultural Waste and By</w:t>
      </w:r>
      <w:r>
        <w:rPr>
          <w:i/>
          <w:iCs/>
          <w:sz w:val="24"/>
          <w:szCs w:val="24"/>
        </w:rPr>
        <w:t>-products: the Food, Feed, Fibre, Fuel (4F) Economy</w:t>
      </w:r>
      <w:r>
        <w:rPr>
          <w:sz w:val="24"/>
          <w:szCs w:val="24"/>
        </w:rPr>
        <w:t>. Amsterdam: Elsevier Ltd., 2016. pp 21-48.</w:t>
      </w:r>
    </w:p>
    <w:p w14:paraId="2355A265" w14:textId="77777777" w:rsidR="00000000" w:rsidRDefault="00551CE1">
      <w:pPr>
        <w:widowControl/>
        <w:rPr>
          <w:sz w:val="24"/>
          <w:szCs w:val="24"/>
        </w:rPr>
      </w:pPr>
      <w:r>
        <w:rPr>
          <w:sz w:val="24"/>
          <w:szCs w:val="24"/>
        </w:rPr>
        <w:t>Tags: Chapters</w:t>
      </w:r>
    </w:p>
    <w:p w14:paraId="2743BD0F" w14:textId="77777777" w:rsidR="00000000" w:rsidRDefault="00551CE1">
      <w:pPr>
        <w:widowControl/>
        <w:rPr>
          <w:sz w:val="24"/>
          <w:szCs w:val="24"/>
        </w:rPr>
      </w:pPr>
      <w:r>
        <w:rPr>
          <w:sz w:val="24"/>
          <w:szCs w:val="24"/>
        </w:rPr>
        <w:t xml:space="preserve">Velmourougane, K., D. Blaise, ... V. N. Waghmare. </w:t>
      </w:r>
      <w:r>
        <w:rPr>
          <w:sz w:val="24"/>
          <w:szCs w:val="24"/>
        </w:rPr>
        <w:t>“</w:t>
      </w:r>
      <w:r>
        <w:rPr>
          <w:sz w:val="24"/>
          <w:szCs w:val="24"/>
        </w:rPr>
        <w:t>Chapter 34: Valorization of Cotton Wastes for Agricultural and Industrial Applications: Present</w:t>
      </w:r>
      <w:r>
        <w:rPr>
          <w:sz w:val="24"/>
          <w:szCs w:val="24"/>
        </w:rPr>
        <w:t xml:space="preserve"> Status and Future Prospects.</w:t>
      </w:r>
      <w:r>
        <w:rPr>
          <w:sz w:val="24"/>
          <w:szCs w:val="24"/>
        </w:rPr>
        <w:t>”</w:t>
      </w:r>
      <w:r>
        <w:rPr>
          <w:sz w:val="24"/>
          <w:szCs w:val="24"/>
        </w:rPr>
        <w:t xml:space="preserve"> In Rajeev </w:t>
      </w:r>
      <w:r>
        <w:rPr>
          <w:sz w:val="24"/>
          <w:szCs w:val="24"/>
        </w:rPr>
        <w:lastRenderedPageBreak/>
        <w:t xml:space="preserve">Bhat, ed., </w:t>
      </w:r>
      <w:r>
        <w:rPr>
          <w:i/>
          <w:iCs/>
          <w:sz w:val="24"/>
          <w:szCs w:val="24"/>
        </w:rPr>
        <w:t>Valorization of Agri-food Wastes and By-products</w:t>
      </w:r>
      <w:r>
        <w:rPr>
          <w:sz w:val="24"/>
          <w:szCs w:val="24"/>
        </w:rPr>
        <w:t>. Academic Press Inc., August 21, 2021.  pp  665-692.</w:t>
      </w:r>
    </w:p>
    <w:p w14:paraId="6CB89D0C" w14:textId="77777777" w:rsidR="00000000" w:rsidRDefault="00551CE1">
      <w:pPr>
        <w:widowControl/>
        <w:rPr>
          <w:sz w:val="24"/>
          <w:szCs w:val="24"/>
        </w:rPr>
      </w:pPr>
      <w:r>
        <w:rPr>
          <w:sz w:val="24"/>
          <w:szCs w:val="24"/>
        </w:rPr>
        <w:t xml:space="preserve">Tags: Academic Chapters </w:t>
      </w:r>
    </w:p>
    <w:p w14:paraId="016DC2D5" w14:textId="77777777" w:rsidR="00000000" w:rsidRDefault="00551CE1">
      <w:pPr>
        <w:widowControl/>
        <w:rPr>
          <w:sz w:val="24"/>
          <w:szCs w:val="24"/>
        </w:rPr>
      </w:pPr>
    </w:p>
    <w:p w14:paraId="6AD82763" w14:textId="77777777" w:rsidR="00000000" w:rsidRDefault="00551CE1">
      <w:pPr>
        <w:widowControl/>
        <w:rPr>
          <w:sz w:val="24"/>
          <w:szCs w:val="24"/>
        </w:rPr>
      </w:pPr>
      <w:r>
        <w:rPr>
          <w:sz w:val="24"/>
          <w:szCs w:val="24"/>
        </w:rPr>
        <w:t>Vergara-Casta</w:t>
      </w:r>
      <w:r>
        <w:rPr>
          <w:sz w:val="24"/>
          <w:szCs w:val="24"/>
        </w:rPr>
        <w:t>ñ</w:t>
      </w:r>
      <w:r>
        <w:rPr>
          <w:sz w:val="24"/>
          <w:szCs w:val="24"/>
        </w:rPr>
        <w:t>eda, Hayd</w:t>
      </w:r>
      <w:r>
        <w:rPr>
          <w:sz w:val="24"/>
          <w:szCs w:val="24"/>
        </w:rPr>
        <w:t>é</w:t>
      </w:r>
      <w:r>
        <w:rPr>
          <w:sz w:val="24"/>
          <w:szCs w:val="24"/>
        </w:rPr>
        <w:t xml:space="preserve"> Azeneth, Gabriel Luna-B</w:t>
      </w:r>
      <w:r>
        <w:rPr>
          <w:sz w:val="24"/>
          <w:szCs w:val="24"/>
        </w:rPr>
        <w:t>á</w:t>
      </w:r>
      <w:r>
        <w:rPr>
          <w:sz w:val="24"/>
          <w:szCs w:val="24"/>
        </w:rPr>
        <w:t>rcenas, and H</w:t>
      </w:r>
      <w:r>
        <w:rPr>
          <w:sz w:val="24"/>
          <w:szCs w:val="24"/>
        </w:rPr>
        <w:t>é</w:t>
      </w:r>
      <w:r>
        <w:rPr>
          <w:sz w:val="24"/>
          <w:szCs w:val="24"/>
        </w:rPr>
        <w:t xml:space="preserve">ctor Pool. </w:t>
      </w:r>
      <w:r>
        <w:rPr>
          <w:sz w:val="24"/>
          <w:szCs w:val="24"/>
        </w:rPr>
        <w:t>“</w:t>
      </w:r>
      <w:r>
        <w:rPr>
          <w:sz w:val="24"/>
          <w:szCs w:val="24"/>
        </w:rPr>
        <w:t>E</w:t>
      </w:r>
      <w:r>
        <w:rPr>
          <w:sz w:val="24"/>
          <w:szCs w:val="24"/>
        </w:rPr>
        <w:t>merging and Potential Bio-Applications of Agro-Industrial By-products Through Implementation of Nanobiotechnology.</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w:t>
      </w:r>
      <w:r>
        <w:rPr>
          <w:i/>
          <w:iCs/>
          <w:sz w:val="24"/>
          <w:szCs w:val="24"/>
        </w:rPr>
        <w:t>al</w:t>
      </w:r>
      <w:r>
        <w:rPr>
          <w:sz w:val="24"/>
          <w:szCs w:val="24"/>
        </w:rPr>
        <w:t xml:space="preserve">. Hoboken, NJ: Wiley-Blackwell, February 3, 2020. pp. </w:t>
      </w:r>
    </w:p>
    <w:p w14:paraId="016C0226" w14:textId="77777777" w:rsidR="00000000" w:rsidRDefault="00551CE1">
      <w:pPr>
        <w:widowControl/>
        <w:rPr>
          <w:sz w:val="24"/>
          <w:szCs w:val="24"/>
        </w:rPr>
      </w:pPr>
      <w:r>
        <w:rPr>
          <w:sz w:val="24"/>
          <w:szCs w:val="24"/>
        </w:rPr>
        <w:t>Tags: Chapters</w:t>
      </w:r>
    </w:p>
    <w:p w14:paraId="279B0A27" w14:textId="77777777" w:rsidR="00000000" w:rsidRDefault="00551CE1">
      <w:pPr>
        <w:widowControl/>
        <w:rPr>
          <w:sz w:val="24"/>
          <w:szCs w:val="24"/>
        </w:rPr>
      </w:pPr>
    </w:p>
    <w:p w14:paraId="01E1434E" w14:textId="77777777" w:rsidR="00000000" w:rsidRDefault="00551CE1">
      <w:pPr>
        <w:widowControl/>
        <w:rPr>
          <w:sz w:val="24"/>
          <w:szCs w:val="24"/>
        </w:rPr>
      </w:pPr>
      <w:r>
        <w:rPr>
          <w:sz w:val="24"/>
          <w:szCs w:val="24"/>
        </w:rPr>
        <w:t>Vieri, Simone, and Grazia Calabr</w:t>
      </w:r>
      <w:r>
        <w:rPr>
          <w:sz w:val="24"/>
          <w:szCs w:val="24"/>
        </w:rPr>
        <w:t>ò</w:t>
      </w:r>
      <w:r>
        <w:rPr>
          <w:sz w:val="24"/>
          <w:szCs w:val="24"/>
        </w:rPr>
        <w:t xml:space="preserve">. </w:t>
      </w:r>
      <w:r>
        <w:rPr>
          <w:sz w:val="24"/>
          <w:szCs w:val="24"/>
        </w:rPr>
        <w:t>“</w:t>
      </w:r>
      <w:r>
        <w:rPr>
          <w:sz w:val="24"/>
          <w:szCs w:val="24"/>
        </w:rPr>
        <w:t>Chapter 1: Food Waste: An Expression of the Evolution of Current Agricultural Development Systems.</w:t>
      </w:r>
      <w:r>
        <w:rPr>
          <w:sz w:val="24"/>
          <w:szCs w:val="24"/>
        </w:rPr>
        <w:t>”</w:t>
      </w:r>
      <w:r>
        <w:rPr>
          <w:sz w:val="24"/>
          <w:szCs w:val="24"/>
        </w:rPr>
        <w:t xml:space="preserve"> In Garrett Leonard Riley, ed. </w:t>
      </w:r>
      <w:r>
        <w:rPr>
          <w:i/>
          <w:iCs/>
          <w:sz w:val="24"/>
          <w:szCs w:val="24"/>
        </w:rPr>
        <w:t>Food Waste: Pract</w:t>
      </w:r>
      <w:r>
        <w:rPr>
          <w:i/>
          <w:iCs/>
          <w:sz w:val="24"/>
          <w:szCs w:val="24"/>
        </w:rPr>
        <w:t>ices, Management and Challenges.</w:t>
      </w:r>
      <w:r>
        <w:rPr>
          <w:sz w:val="24"/>
          <w:szCs w:val="24"/>
        </w:rPr>
        <w:t xml:space="preserve"> New York: Nova Science Publishers, July 2016. pp ??</w:t>
      </w:r>
    </w:p>
    <w:p w14:paraId="39DFAABE" w14:textId="77777777" w:rsidR="00000000" w:rsidRDefault="00551CE1">
      <w:pPr>
        <w:widowControl/>
        <w:rPr>
          <w:sz w:val="24"/>
          <w:szCs w:val="24"/>
        </w:rPr>
      </w:pPr>
      <w:r>
        <w:rPr>
          <w:sz w:val="24"/>
          <w:szCs w:val="24"/>
        </w:rPr>
        <w:t>Tags: Chapters</w:t>
      </w:r>
    </w:p>
    <w:p w14:paraId="54A5FAFA" w14:textId="77777777" w:rsidR="00000000" w:rsidRDefault="00551CE1">
      <w:pPr>
        <w:widowControl/>
        <w:rPr>
          <w:sz w:val="24"/>
          <w:szCs w:val="24"/>
        </w:rPr>
      </w:pPr>
    </w:p>
    <w:p w14:paraId="7E9A279A" w14:textId="77777777" w:rsidR="00000000" w:rsidRDefault="00551CE1">
      <w:pPr>
        <w:widowControl/>
        <w:rPr>
          <w:sz w:val="24"/>
          <w:szCs w:val="24"/>
        </w:rPr>
      </w:pPr>
      <w:r>
        <w:rPr>
          <w:sz w:val="24"/>
          <w:szCs w:val="24"/>
        </w:rPr>
        <w:t xml:space="preserve">Visser-Amundson, Anna </w:t>
      </w:r>
      <w:r>
        <w:rPr>
          <w:i/>
          <w:iCs/>
          <w:sz w:val="24"/>
          <w:szCs w:val="24"/>
        </w:rPr>
        <w:t xml:space="preserve">et al. </w:t>
      </w:r>
      <w:r>
        <w:rPr>
          <w:sz w:val="24"/>
          <w:szCs w:val="24"/>
        </w:rPr>
        <w:t>“</w:t>
      </w:r>
      <w:r>
        <w:rPr>
          <w:sz w:val="24"/>
          <w:szCs w:val="24"/>
        </w:rPr>
        <w:t>Nudging in Food Waste Management: Where Sustainability Meets Cost-Effectiveness.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nen, Nina Mesiranta, Malla Ma</w:t>
      </w:r>
      <w:r>
        <w:rPr>
          <w:sz w:val="24"/>
          <w:szCs w:val="24"/>
        </w:rPr>
        <w:t xml:space="preserve">ttila, and Anna Heikkinen, eds. </w:t>
      </w:r>
      <w:r>
        <w:rPr>
          <w:i/>
          <w:iCs/>
          <w:sz w:val="24"/>
          <w:szCs w:val="24"/>
        </w:rPr>
        <w:t>Food Waste Management: Solving the Wicked Problem</w:t>
      </w:r>
      <w:r>
        <w:rPr>
          <w:sz w:val="24"/>
          <w:szCs w:val="24"/>
        </w:rPr>
        <w:t>. Cham: Palgrave Macmillan, 2020. pp 57-87.</w:t>
      </w:r>
    </w:p>
    <w:p w14:paraId="7AEE3687" w14:textId="77777777" w:rsidR="00000000" w:rsidRDefault="00551CE1">
      <w:pPr>
        <w:widowControl/>
        <w:rPr>
          <w:sz w:val="24"/>
          <w:szCs w:val="24"/>
        </w:rPr>
      </w:pPr>
      <w:r>
        <w:rPr>
          <w:sz w:val="24"/>
          <w:szCs w:val="24"/>
        </w:rPr>
        <w:t>Tags: Chapters</w:t>
      </w:r>
    </w:p>
    <w:p w14:paraId="1FAED55A" w14:textId="77777777" w:rsidR="00000000" w:rsidRDefault="00551CE1">
      <w:pPr>
        <w:widowControl/>
        <w:rPr>
          <w:sz w:val="24"/>
          <w:szCs w:val="24"/>
        </w:rPr>
      </w:pPr>
    </w:p>
    <w:p w14:paraId="113B9E5D" w14:textId="77777777" w:rsidR="00000000" w:rsidRDefault="00551CE1">
      <w:pPr>
        <w:widowControl/>
        <w:rPr>
          <w:sz w:val="24"/>
          <w:szCs w:val="24"/>
        </w:rPr>
      </w:pPr>
      <w:r>
        <w:rPr>
          <w:sz w:val="24"/>
          <w:szCs w:val="24"/>
        </w:rPr>
        <w:t xml:space="preserve">Vlaholias, E.G., K. Thompson, D. Every, and D. Dawson. </w:t>
      </w:r>
      <w:r>
        <w:rPr>
          <w:sz w:val="24"/>
          <w:szCs w:val="24"/>
        </w:rPr>
        <w:t>“</w:t>
      </w:r>
      <w:r>
        <w:rPr>
          <w:sz w:val="24"/>
          <w:szCs w:val="24"/>
        </w:rPr>
        <w:t>Reducing Food Waste Through Charity: Exploring the Giving a</w:t>
      </w:r>
      <w:r>
        <w:rPr>
          <w:sz w:val="24"/>
          <w:szCs w:val="24"/>
        </w:rPr>
        <w:t>nd Receiving of Redistributed Food.</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271</w:t>
      </w:r>
      <w:r>
        <w:rPr>
          <w:sz w:val="24"/>
          <w:szCs w:val="24"/>
        </w:rPr>
        <w:t>–</w:t>
      </w:r>
      <w:r>
        <w:rPr>
          <w:sz w:val="24"/>
          <w:szCs w:val="24"/>
        </w:rPr>
        <w:t>278.</w:t>
      </w:r>
    </w:p>
    <w:p w14:paraId="3736FFE5" w14:textId="77777777" w:rsidR="00000000" w:rsidRDefault="00551CE1">
      <w:pPr>
        <w:widowControl/>
        <w:rPr>
          <w:sz w:val="24"/>
          <w:szCs w:val="24"/>
        </w:rPr>
      </w:pPr>
      <w:r>
        <w:rPr>
          <w:sz w:val="24"/>
          <w:szCs w:val="24"/>
        </w:rPr>
        <w:t>Tags: C</w:t>
      </w:r>
      <w:r>
        <w:rPr>
          <w:sz w:val="24"/>
          <w:szCs w:val="24"/>
        </w:rPr>
        <w:t>hapters</w:t>
      </w:r>
    </w:p>
    <w:p w14:paraId="5403D12D" w14:textId="77777777" w:rsidR="00000000" w:rsidRDefault="00551CE1">
      <w:pPr>
        <w:widowControl/>
        <w:rPr>
          <w:sz w:val="24"/>
          <w:szCs w:val="24"/>
        </w:rPr>
      </w:pPr>
    </w:p>
    <w:p w14:paraId="317C9526" w14:textId="77777777" w:rsidR="00000000" w:rsidRDefault="00551CE1">
      <w:pPr>
        <w:widowControl/>
        <w:rPr>
          <w:sz w:val="24"/>
          <w:szCs w:val="24"/>
        </w:rPr>
      </w:pPr>
      <w:r>
        <w:rPr>
          <w:sz w:val="24"/>
          <w:szCs w:val="24"/>
        </w:rPr>
        <w:t xml:space="preserve">Vlysidis, Anestis, </w:t>
      </w:r>
      <w:r>
        <w:rPr>
          <w:i/>
          <w:iCs/>
          <w:sz w:val="24"/>
          <w:szCs w:val="24"/>
        </w:rPr>
        <w:t>et al.</w:t>
      </w:r>
      <w:r>
        <w:rPr>
          <w:sz w:val="24"/>
          <w:szCs w:val="24"/>
        </w:rPr>
        <w:t xml:space="preserve"> </w:t>
      </w:r>
      <w:r>
        <w:rPr>
          <w:sz w:val="24"/>
          <w:szCs w:val="24"/>
        </w:rPr>
        <w:t>“</w:t>
      </w:r>
      <w:r>
        <w:rPr>
          <w:sz w:val="24"/>
          <w:szCs w:val="24"/>
        </w:rPr>
        <w:t>Techno-Economic Evaluation of Refining of Food Supply Chain Wastes for the Production of Chemicals and Biopolymers.</w:t>
      </w:r>
      <w:r>
        <w:rPr>
          <w:sz w:val="24"/>
          <w:szCs w:val="24"/>
        </w:rPr>
        <w:t>”</w:t>
      </w:r>
      <w:r>
        <w:rPr>
          <w:sz w:val="24"/>
          <w:szCs w:val="24"/>
        </w:rPr>
        <w:t xml:space="preserve"> In Piergiuseppe Morone, Franka Papendiek, and Valentina Elena Tartiu. </w:t>
      </w:r>
      <w:r>
        <w:rPr>
          <w:i/>
          <w:iCs/>
          <w:sz w:val="24"/>
          <w:szCs w:val="24"/>
        </w:rPr>
        <w:t>Food Waste Reduction and Valorisa</w:t>
      </w:r>
      <w:r>
        <w:rPr>
          <w:i/>
          <w:iCs/>
          <w:sz w:val="24"/>
          <w:szCs w:val="24"/>
        </w:rPr>
        <w:t>tion: Sustainability Assessment and Policy Analysis</w:t>
      </w:r>
      <w:r>
        <w:rPr>
          <w:sz w:val="24"/>
          <w:szCs w:val="24"/>
        </w:rPr>
        <w:t>. Cham, Switzerland: Springer Verlag, 2017. pp 147-164.</w:t>
      </w:r>
    </w:p>
    <w:p w14:paraId="13729891" w14:textId="77777777" w:rsidR="00000000" w:rsidRDefault="00551CE1">
      <w:pPr>
        <w:widowControl/>
        <w:rPr>
          <w:sz w:val="24"/>
          <w:szCs w:val="24"/>
        </w:rPr>
      </w:pPr>
      <w:r>
        <w:rPr>
          <w:sz w:val="24"/>
          <w:szCs w:val="24"/>
        </w:rPr>
        <w:t>Tags: Chapters</w:t>
      </w:r>
    </w:p>
    <w:p w14:paraId="2E53AA46" w14:textId="77777777" w:rsidR="00000000" w:rsidRDefault="00551CE1">
      <w:pPr>
        <w:widowControl/>
        <w:rPr>
          <w:sz w:val="24"/>
          <w:szCs w:val="24"/>
        </w:rPr>
      </w:pPr>
    </w:p>
    <w:p w14:paraId="5AB810BA" w14:textId="77777777" w:rsidR="00000000" w:rsidRDefault="00551CE1">
      <w:pPr>
        <w:widowControl/>
        <w:rPr>
          <w:sz w:val="24"/>
          <w:szCs w:val="24"/>
        </w:rPr>
      </w:pPr>
      <w:r>
        <w:rPr>
          <w:sz w:val="24"/>
          <w:szCs w:val="24"/>
        </w:rPr>
        <w:t>von Braun, Joachim, Marcelo S</w:t>
      </w:r>
      <w:r>
        <w:rPr>
          <w:sz w:val="24"/>
          <w:szCs w:val="24"/>
        </w:rPr>
        <w:t>á</w:t>
      </w:r>
      <w:r>
        <w:rPr>
          <w:sz w:val="24"/>
          <w:szCs w:val="24"/>
        </w:rPr>
        <w:t xml:space="preserve">nchez Sorondo, and Roy Steiner, </w:t>
      </w:r>
      <w:r>
        <w:rPr>
          <w:sz w:val="24"/>
          <w:szCs w:val="24"/>
        </w:rPr>
        <w:t>“</w:t>
      </w:r>
      <w:r>
        <w:rPr>
          <w:sz w:val="24"/>
          <w:szCs w:val="24"/>
        </w:rPr>
        <w:t xml:space="preserve">Reduction of Food Loss and Waste </w:t>
      </w:r>
      <w:r>
        <w:rPr>
          <w:sz w:val="24"/>
          <w:szCs w:val="24"/>
        </w:rPr>
        <w:t>–</w:t>
      </w:r>
      <w:r>
        <w:rPr>
          <w:sz w:val="24"/>
          <w:szCs w:val="24"/>
        </w:rPr>
        <w:t xml:space="preserve"> The Challenges and Conclusions for </w:t>
      </w:r>
      <w:r>
        <w:rPr>
          <w:sz w:val="24"/>
          <w:szCs w:val="24"/>
        </w:rPr>
        <w:t>Actions.</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November 11-12, 2019. pp 12-22. Retrieved</w:t>
      </w:r>
      <w:r>
        <w:rPr>
          <w:sz w:val="24"/>
          <w:szCs w:val="24"/>
        </w:rPr>
        <w:t xml:space="preserve"> at http://www.pas.va/content/dam/accademia/pdf/pas_sv147.pdf</w:t>
      </w:r>
    </w:p>
    <w:p w14:paraId="62668C7B" w14:textId="77777777" w:rsidR="00000000" w:rsidRDefault="00551CE1">
      <w:pPr>
        <w:widowControl/>
        <w:rPr>
          <w:sz w:val="24"/>
          <w:szCs w:val="24"/>
        </w:rPr>
      </w:pPr>
      <w:r>
        <w:rPr>
          <w:sz w:val="24"/>
          <w:szCs w:val="24"/>
        </w:rPr>
        <w:t>Tags: Chapters in Academic Works</w:t>
      </w:r>
    </w:p>
    <w:p w14:paraId="13282D84" w14:textId="77777777" w:rsidR="00000000" w:rsidRDefault="00551CE1">
      <w:pPr>
        <w:widowControl/>
        <w:rPr>
          <w:sz w:val="24"/>
          <w:szCs w:val="24"/>
        </w:rPr>
      </w:pPr>
    </w:p>
    <w:p w14:paraId="0766EAD6" w14:textId="77777777" w:rsidR="00000000" w:rsidRDefault="00551CE1">
      <w:pPr>
        <w:widowControl/>
        <w:rPr>
          <w:sz w:val="24"/>
          <w:szCs w:val="24"/>
        </w:rPr>
      </w:pPr>
      <w:r>
        <w:rPr>
          <w:sz w:val="24"/>
          <w:szCs w:val="24"/>
        </w:rPr>
        <w:t xml:space="preserve">Vos, Rob, </w:t>
      </w:r>
      <w:r>
        <w:rPr>
          <w:sz w:val="24"/>
          <w:szCs w:val="24"/>
        </w:rPr>
        <w:t>“</w:t>
      </w:r>
      <w:r>
        <w:rPr>
          <w:sz w:val="24"/>
          <w:szCs w:val="24"/>
        </w:rPr>
        <w:t>Reducing Food Losses in Developing Countries: Simple Technological Solutions, Complex Adoption Along Supply Chains.</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w:t>
      </w:r>
      <w:r>
        <w:rPr>
          <w:sz w:val="24"/>
          <w:szCs w:val="24"/>
        </w:rPr>
        <w:t xml:space="preserve"> </w:t>
      </w:r>
      <w:r>
        <w:rPr>
          <w:sz w:val="24"/>
          <w:szCs w:val="24"/>
        </w:rPr>
        <w:lastRenderedPageBreak/>
        <w:t>Proceedings of a Conference held at Casina Pio IV, Vatican City, November 11-12, 2019. pp 143-150. Retrieved at http://www.pas.va/content/dam/accademia/pdf/pas_sv147.pdf</w:t>
      </w:r>
    </w:p>
    <w:p w14:paraId="124BCAF8" w14:textId="77777777" w:rsidR="00000000" w:rsidRDefault="00551CE1">
      <w:pPr>
        <w:widowControl/>
        <w:rPr>
          <w:sz w:val="24"/>
          <w:szCs w:val="24"/>
        </w:rPr>
      </w:pPr>
      <w:r>
        <w:rPr>
          <w:sz w:val="24"/>
          <w:szCs w:val="24"/>
        </w:rPr>
        <w:t>Tags: Chapters in Academic Works</w:t>
      </w:r>
    </w:p>
    <w:p w14:paraId="00B63A8E" w14:textId="77777777" w:rsidR="00000000" w:rsidRDefault="00551CE1">
      <w:pPr>
        <w:widowControl/>
        <w:rPr>
          <w:sz w:val="24"/>
          <w:szCs w:val="24"/>
        </w:rPr>
      </w:pPr>
    </w:p>
    <w:p w14:paraId="69F0FE60" w14:textId="77777777" w:rsidR="00000000" w:rsidRDefault="00551CE1">
      <w:pPr>
        <w:widowControl/>
        <w:rPr>
          <w:sz w:val="24"/>
          <w:szCs w:val="24"/>
        </w:rPr>
      </w:pPr>
      <w:r>
        <w:rPr>
          <w:sz w:val="24"/>
          <w:szCs w:val="24"/>
        </w:rPr>
        <w:t xml:space="preserve">Wahlen, Stefan, and Thomas Winkel. </w:t>
      </w:r>
      <w:r>
        <w:rPr>
          <w:sz w:val="24"/>
          <w:szCs w:val="24"/>
        </w:rPr>
        <w:t>“</w:t>
      </w:r>
      <w:r>
        <w:rPr>
          <w:sz w:val="24"/>
          <w:szCs w:val="24"/>
        </w:rPr>
        <w:t xml:space="preserve">Household Food </w:t>
      </w:r>
      <w:r>
        <w:rPr>
          <w:sz w:val="24"/>
          <w:szCs w:val="24"/>
        </w:rPr>
        <w:t>Waste.</w:t>
      </w:r>
      <w:r>
        <w:rPr>
          <w:sz w:val="24"/>
          <w:szCs w:val="24"/>
        </w:rPr>
        <w:t>”</w:t>
      </w:r>
      <w:r>
        <w:rPr>
          <w:sz w:val="24"/>
          <w:szCs w:val="24"/>
        </w:rPr>
        <w:t xml:space="preserve"> In Geoffrey W. Smithers, ed.</w:t>
      </w:r>
      <w:r>
        <w:rPr>
          <w:i/>
          <w:iCs/>
          <w:sz w:val="24"/>
          <w:szCs w:val="24"/>
        </w:rPr>
        <w:t>, Reference Module in Food Science</w:t>
      </w:r>
      <w:r>
        <w:rPr>
          <w:sz w:val="24"/>
          <w:szCs w:val="24"/>
        </w:rPr>
        <w:t>. [Amsterdam]: Elsevier, 2015-. Retrieved at https://www.sciencedirect.com/science/article/pii/B978008100596503368</w:t>
      </w:r>
    </w:p>
    <w:p w14:paraId="5D5B89D5" w14:textId="77777777" w:rsidR="00000000" w:rsidRDefault="00551CE1">
      <w:pPr>
        <w:widowControl/>
        <w:rPr>
          <w:sz w:val="24"/>
          <w:szCs w:val="24"/>
        </w:rPr>
      </w:pPr>
      <w:r>
        <w:rPr>
          <w:sz w:val="24"/>
          <w:szCs w:val="24"/>
        </w:rPr>
        <w:t>Tags: Chapters in Academic Works</w:t>
      </w:r>
    </w:p>
    <w:p w14:paraId="1BC39755" w14:textId="77777777" w:rsidR="00000000" w:rsidRDefault="00551CE1">
      <w:pPr>
        <w:widowControl/>
        <w:rPr>
          <w:sz w:val="24"/>
          <w:szCs w:val="24"/>
        </w:rPr>
      </w:pPr>
    </w:p>
    <w:p w14:paraId="39916162" w14:textId="77777777" w:rsidR="00000000" w:rsidRDefault="00551CE1">
      <w:pPr>
        <w:widowControl/>
        <w:rPr>
          <w:sz w:val="24"/>
          <w:szCs w:val="24"/>
        </w:rPr>
      </w:pPr>
    </w:p>
    <w:p w14:paraId="1951CDB6" w14:textId="77777777" w:rsidR="00000000" w:rsidRDefault="00551CE1">
      <w:pPr>
        <w:widowControl/>
        <w:rPr>
          <w:sz w:val="24"/>
          <w:szCs w:val="24"/>
        </w:rPr>
      </w:pPr>
      <w:r>
        <w:rPr>
          <w:sz w:val="24"/>
          <w:szCs w:val="24"/>
        </w:rPr>
        <w:t xml:space="preserve">Walker, Paul. </w:t>
      </w:r>
      <w:r>
        <w:rPr>
          <w:sz w:val="24"/>
          <w:szCs w:val="24"/>
        </w:rPr>
        <w:t>“</w:t>
      </w:r>
      <w:r>
        <w:rPr>
          <w:sz w:val="24"/>
          <w:szCs w:val="24"/>
        </w:rPr>
        <w:t>Chapter 2: Food Resid</w:t>
      </w:r>
      <w:r>
        <w:rPr>
          <w:sz w:val="24"/>
          <w:szCs w:val="24"/>
        </w:rPr>
        <w:t>uals: Waste Product, By-product, or Coproduct.</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17-30. Retrieved at http://onlinelibrary.wiley.com/doi/10.1002/9780470290217.fmatter/pdf</w:t>
      </w:r>
    </w:p>
    <w:p w14:paraId="724D822D" w14:textId="77777777" w:rsidR="00000000" w:rsidRDefault="00551CE1">
      <w:pPr>
        <w:widowControl/>
        <w:rPr>
          <w:sz w:val="24"/>
          <w:szCs w:val="24"/>
        </w:rPr>
      </w:pPr>
      <w:r>
        <w:rPr>
          <w:sz w:val="24"/>
          <w:szCs w:val="24"/>
        </w:rPr>
        <w:t>Tags: Chapters in</w:t>
      </w:r>
      <w:r>
        <w:rPr>
          <w:sz w:val="24"/>
          <w:szCs w:val="24"/>
        </w:rPr>
        <w:t xml:space="preserve"> Academic Works</w:t>
      </w:r>
    </w:p>
    <w:p w14:paraId="2287E7FE" w14:textId="77777777" w:rsidR="00000000" w:rsidRDefault="00551CE1">
      <w:pPr>
        <w:widowControl/>
        <w:rPr>
          <w:sz w:val="24"/>
          <w:szCs w:val="24"/>
        </w:rPr>
      </w:pPr>
    </w:p>
    <w:p w14:paraId="52DBC7A0" w14:textId="77777777" w:rsidR="00000000" w:rsidRDefault="00551CE1">
      <w:pPr>
        <w:widowControl/>
        <w:rPr>
          <w:sz w:val="24"/>
          <w:szCs w:val="24"/>
        </w:rPr>
      </w:pPr>
      <w:r>
        <w:rPr>
          <w:sz w:val="24"/>
          <w:szCs w:val="24"/>
        </w:rPr>
        <w:t xml:space="preserve">Walker, Paul. </w:t>
      </w:r>
      <w:r>
        <w:rPr>
          <w:sz w:val="24"/>
          <w:szCs w:val="24"/>
        </w:rPr>
        <w:t>“</w:t>
      </w:r>
      <w:r>
        <w:rPr>
          <w:sz w:val="24"/>
          <w:szCs w:val="24"/>
        </w:rPr>
        <w:t>Chapter 11: The Use of Food Waste as a Feedstuff for Ruminants.</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185-226. Retrieved at http://onlinelibrary.wiley.com/doi/</w:t>
      </w:r>
      <w:r>
        <w:rPr>
          <w:sz w:val="24"/>
          <w:szCs w:val="24"/>
        </w:rPr>
        <w:t>10.1002/9780470290217.fmatter/pdf</w:t>
      </w:r>
    </w:p>
    <w:p w14:paraId="5486227C" w14:textId="77777777" w:rsidR="00000000" w:rsidRDefault="00551CE1">
      <w:pPr>
        <w:widowControl/>
        <w:rPr>
          <w:sz w:val="24"/>
          <w:szCs w:val="24"/>
        </w:rPr>
      </w:pPr>
      <w:r>
        <w:rPr>
          <w:sz w:val="24"/>
          <w:szCs w:val="24"/>
        </w:rPr>
        <w:t>Tags: Chapters in Academic Works</w:t>
      </w:r>
    </w:p>
    <w:p w14:paraId="38E5D553" w14:textId="77777777" w:rsidR="00000000" w:rsidRDefault="00551CE1">
      <w:pPr>
        <w:widowControl/>
        <w:rPr>
          <w:sz w:val="24"/>
          <w:szCs w:val="24"/>
        </w:rPr>
      </w:pPr>
    </w:p>
    <w:p w14:paraId="6435A8AB" w14:textId="77777777" w:rsidR="00000000" w:rsidRDefault="00551CE1">
      <w:pPr>
        <w:widowControl/>
        <w:rPr>
          <w:sz w:val="24"/>
          <w:szCs w:val="24"/>
        </w:rPr>
      </w:pPr>
      <w:r>
        <w:rPr>
          <w:sz w:val="24"/>
          <w:szCs w:val="24"/>
        </w:rPr>
        <w:t>Wall-Medrano, Abraham, Francisco J Olivas-Aguirre, Jesus F Ayala-Zavala, J Abraham Dom</w:t>
      </w:r>
      <w:r>
        <w:rPr>
          <w:sz w:val="24"/>
          <w:szCs w:val="24"/>
        </w:rPr>
        <w:t>í</w:t>
      </w:r>
      <w:r>
        <w:rPr>
          <w:sz w:val="24"/>
          <w:szCs w:val="24"/>
        </w:rPr>
        <w:t xml:space="preserve">nguez-Avila, Gustavo A Gonzalez-Aguilar, Luz A Herrera-Cazares, and Marcela Gaytan-Martinez. </w:t>
      </w:r>
      <w:r>
        <w:rPr>
          <w:sz w:val="24"/>
          <w:szCs w:val="24"/>
        </w:rPr>
        <w:t>“</w:t>
      </w:r>
      <w:r>
        <w:rPr>
          <w:sz w:val="24"/>
          <w:szCs w:val="24"/>
        </w:rPr>
        <w:t xml:space="preserve">Health </w:t>
      </w:r>
      <w:r>
        <w:rPr>
          <w:sz w:val="24"/>
          <w:szCs w:val="24"/>
        </w:rPr>
        <w:t>Benefits of Mango By-products.</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xml:space="preserve">. Hoboken, NJ: Wiley-Blackwell, February 3, 2020. pp. </w:t>
      </w:r>
    </w:p>
    <w:p w14:paraId="799487F4" w14:textId="77777777" w:rsidR="00000000" w:rsidRDefault="00551CE1">
      <w:pPr>
        <w:widowControl/>
        <w:rPr>
          <w:sz w:val="24"/>
          <w:szCs w:val="24"/>
        </w:rPr>
      </w:pPr>
      <w:r>
        <w:rPr>
          <w:sz w:val="24"/>
          <w:szCs w:val="24"/>
        </w:rPr>
        <w:t xml:space="preserve">Tags: Chapters in Academic </w:t>
      </w:r>
      <w:r>
        <w:rPr>
          <w:sz w:val="24"/>
          <w:szCs w:val="24"/>
        </w:rPr>
        <w:t>Works</w:t>
      </w:r>
    </w:p>
    <w:p w14:paraId="523081B1" w14:textId="77777777" w:rsidR="00000000" w:rsidRDefault="00551CE1">
      <w:pPr>
        <w:widowControl/>
        <w:rPr>
          <w:sz w:val="24"/>
          <w:szCs w:val="24"/>
        </w:rPr>
      </w:pPr>
    </w:p>
    <w:p w14:paraId="29EC4C6D" w14:textId="77777777" w:rsidR="00000000" w:rsidRDefault="00551CE1">
      <w:pPr>
        <w:widowControl/>
        <w:rPr>
          <w:sz w:val="24"/>
          <w:szCs w:val="24"/>
        </w:rPr>
      </w:pPr>
      <w:r>
        <w:rPr>
          <w:sz w:val="24"/>
          <w:szCs w:val="24"/>
        </w:rPr>
        <w:t xml:space="preserve">Watabe, Atsushi, Chen Liu, Magnus Bengtsson. </w:t>
      </w:r>
      <w:r>
        <w:rPr>
          <w:sz w:val="24"/>
          <w:szCs w:val="24"/>
        </w:rPr>
        <w:t>“</w:t>
      </w:r>
      <w:r>
        <w:rPr>
          <w:sz w:val="24"/>
          <w:szCs w:val="24"/>
        </w:rPr>
        <w:t>Chapter 8. Uneaten Food: Emerging Social Practices around Food Waste in Greater Tokyo.</w:t>
      </w:r>
      <w:r>
        <w:rPr>
          <w:sz w:val="24"/>
          <w:szCs w:val="24"/>
        </w:rPr>
        <w:t>”</w:t>
      </w:r>
      <w:r>
        <w:rPr>
          <w:sz w:val="24"/>
          <w:szCs w:val="24"/>
        </w:rPr>
        <w:t xml:space="preserve"> In Marlyne, Sahakian, Czarina Saloma, and Suren Erkman, eds.</w:t>
      </w:r>
      <w:r>
        <w:rPr>
          <w:i/>
          <w:iCs/>
          <w:sz w:val="24"/>
          <w:szCs w:val="24"/>
        </w:rPr>
        <w:t xml:space="preserve"> Food Consumption in the City: Practices and Patterns i</w:t>
      </w:r>
      <w:r>
        <w:rPr>
          <w:i/>
          <w:iCs/>
          <w:sz w:val="24"/>
          <w:szCs w:val="24"/>
        </w:rPr>
        <w:t xml:space="preserve">n Urban Asia and the Pacific. </w:t>
      </w:r>
      <w:r>
        <w:rPr>
          <w:sz w:val="24"/>
          <w:szCs w:val="24"/>
        </w:rPr>
        <w:t>Routledge Studies in Food, Society and the Environment. Oxon, UK; New York, USA, Routledge, 2016. pp ??</w:t>
      </w:r>
    </w:p>
    <w:p w14:paraId="693CC55E" w14:textId="77777777" w:rsidR="00000000" w:rsidRDefault="00551CE1">
      <w:pPr>
        <w:widowControl/>
        <w:rPr>
          <w:sz w:val="24"/>
          <w:szCs w:val="24"/>
        </w:rPr>
      </w:pPr>
      <w:r>
        <w:rPr>
          <w:sz w:val="24"/>
          <w:szCs w:val="24"/>
        </w:rPr>
        <w:t>Tags: Chapters</w:t>
      </w:r>
    </w:p>
    <w:p w14:paraId="5B6C83D5" w14:textId="77777777" w:rsidR="00000000" w:rsidRDefault="00551CE1">
      <w:pPr>
        <w:widowControl/>
        <w:rPr>
          <w:sz w:val="24"/>
          <w:szCs w:val="24"/>
        </w:rPr>
      </w:pPr>
    </w:p>
    <w:p w14:paraId="6D0A76AA" w14:textId="77777777" w:rsidR="00000000" w:rsidRDefault="00551CE1">
      <w:pPr>
        <w:widowControl/>
        <w:rPr>
          <w:sz w:val="24"/>
          <w:szCs w:val="24"/>
        </w:rPr>
      </w:pPr>
      <w:r>
        <w:rPr>
          <w:sz w:val="24"/>
          <w:szCs w:val="24"/>
        </w:rPr>
        <w:t xml:space="preserve">Westendorf, Michael L. </w:t>
      </w:r>
      <w:r>
        <w:rPr>
          <w:sz w:val="24"/>
          <w:szCs w:val="24"/>
        </w:rPr>
        <w:t>“</w:t>
      </w:r>
      <w:r>
        <w:rPr>
          <w:sz w:val="24"/>
          <w:szCs w:val="24"/>
        </w:rPr>
        <w:t>Food Waste as Swine Feed.</w:t>
      </w:r>
      <w:r>
        <w:rPr>
          <w:sz w:val="24"/>
          <w:szCs w:val="24"/>
        </w:rPr>
        <w:t>”</w:t>
      </w:r>
      <w:r>
        <w:rPr>
          <w:sz w:val="24"/>
          <w:szCs w:val="24"/>
        </w:rPr>
        <w:t xml:space="preserve"> In Michael L. Westendorf, </w:t>
      </w:r>
      <w:r>
        <w:rPr>
          <w:i/>
          <w:iCs/>
          <w:sz w:val="24"/>
          <w:szCs w:val="24"/>
        </w:rPr>
        <w:t xml:space="preserve">Food Waste to </w:t>
      </w:r>
      <w:r>
        <w:rPr>
          <w:i/>
          <w:iCs/>
          <w:sz w:val="24"/>
          <w:szCs w:val="24"/>
        </w:rPr>
        <w:t>Animal Feed</w:t>
      </w:r>
      <w:r>
        <w:rPr>
          <w:sz w:val="24"/>
          <w:szCs w:val="24"/>
        </w:rPr>
        <w:t>. Ames: Iowa State University Press, 2000. pp 69</w:t>
      </w:r>
      <w:r>
        <w:rPr>
          <w:sz w:val="24"/>
          <w:szCs w:val="24"/>
        </w:rPr>
        <w:t>–</w:t>
      </w:r>
      <w:r>
        <w:rPr>
          <w:sz w:val="24"/>
          <w:szCs w:val="24"/>
        </w:rPr>
        <w:t>89.</w:t>
      </w:r>
    </w:p>
    <w:p w14:paraId="4577545D" w14:textId="77777777" w:rsidR="00000000" w:rsidRDefault="00551CE1">
      <w:pPr>
        <w:widowControl/>
        <w:rPr>
          <w:sz w:val="24"/>
          <w:szCs w:val="24"/>
        </w:rPr>
      </w:pPr>
      <w:r>
        <w:rPr>
          <w:sz w:val="24"/>
          <w:szCs w:val="24"/>
        </w:rPr>
        <w:t>Tags: Chapters in Academic Works</w:t>
      </w:r>
    </w:p>
    <w:p w14:paraId="0DEC5053" w14:textId="77777777" w:rsidR="00000000" w:rsidRDefault="00551CE1">
      <w:pPr>
        <w:widowControl/>
        <w:rPr>
          <w:sz w:val="24"/>
          <w:szCs w:val="24"/>
        </w:rPr>
      </w:pPr>
    </w:p>
    <w:p w14:paraId="3DD24024" w14:textId="77777777" w:rsidR="00000000" w:rsidRDefault="00551CE1">
      <w:pPr>
        <w:widowControl/>
        <w:rPr>
          <w:sz w:val="24"/>
          <w:szCs w:val="24"/>
        </w:rPr>
      </w:pPr>
      <w:r>
        <w:rPr>
          <w:sz w:val="24"/>
          <w:szCs w:val="24"/>
        </w:rPr>
        <w:t xml:space="preserve">Westendorf, Michael L. </w:t>
      </w:r>
      <w:r>
        <w:rPr>
          <w:sz w:val="24"/>
          <w:szCs w:val="24"/>
        </w:rPr>
        <w:t>“</w:t>
      </w:r>
      <w:r>
        <w:rPr>
          <w:sz w:val="24"/>
          <w:szCs w:val="24"/>
        </w:rPr>
        <w:t>Chapter 6: Food Waste as Swine Feed.</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w:t>
      </w:r>
      <w:r>
        <w:rPr>
          <w:sz w:val="24"/>
          <w:szCs w:val="24"/>
        </w:rPr>
        <w:t>0. pp 69-90. Retrieved at http://onlinelibrary.wiley.com/doi/10.1002/9780470290217.fmatter/pdf</w:t>
      </w:r>
    </w:p>
    <w:p w14:paraId="45F38390" w14:textId="77777777" w:rsidR="00000000" w:rsidRDefault="00551CE1">
      <w:pPr>
        <w:widowControl/>
        <w:rPr>
          <w:sz w:val="24"/>
          <w:szCs w:val="24"/>
        </w:rPr>
      </w:pPr>
      <w:r>
        <w:rPr>
          <w:sz w:val="24"/>
          <w:szCs w:val="24"/>
        </w:rPr>
        <w:t>Tags: Chapters in Academic Works</w:t>
      </w:r>
    </w:p>
    <w:p w14:paraId="2A0B0707" w14:textId="77777777" w:rsidR="00000000" w:rsidRDefault="00551CE1">
      <w:pPr>
        <w:widowControl/>
        <w:rPr>
          <w:sz w:val="24"/>
          <w:szCs w:val="24"/>
        </w:rPr>
      </w:pPr>
      <w:r>
        <w:rPr>
          <w:sz w:val="24"/>
          <w:szCs w:val="24"/>
        </w:rPr>
        <w:t xml:space="preserve">Westendorf, Michael L. </w:t>
      </w:r>
      <w:r>
        <w:rPr>
          <w:sz w:val="24"/>
          <w:szCs w:val="24"/>
        </w:rPr>
        <w:t>“</w:t>
      </w:r>
      <w:r>
        <w:rPr>
          <w:sz w:val="24"/>
          <w:szCs w:val="24"/>
        </w:rPr>
        <w:t>Chapter 1: Food Waste as Animal Feed: An Introduction.</w:t>
      </w:r>
      <w:r>
        <w:rPr>
          <w:sz w:val="24"/>
          <w:szCs w:val="24"/>
        </w:rPr>
        <w:t>”</w:t>
      </w:r>
      <w:r>
        <w:rPr>
          <w:sz w:val="24"/>
          <w:szCs w:val="24"/>
        </w:rPr>
        <w:t xml:space="preserve"> In Michael L. Westendorf, ed., </w:t>
      </w:r>
      <w:r>
        <w:rPr>
          <w:i/>
          <w:iCs/>
          <w:sz w:val="24"/>
          <w:szCs w:val="24"/>
        </w:rPr>
        <w:t>Food Waste to Ani</w:t>
      </w:r>
      <w:r>
        <w:rPr>
          <w:i/>
          <w:iCs/>
          <w:sz w:val="24"/>
          <w:szCs w:val="24"/>
        </w:rPr>
        <w:t>mal Feed.</w:t>
      </w:r>
      <w:r>
        <w:rPr>
          <w:sz w:val="24"/>
          <w:szCs w:val="24"/>
        </w:rPr>
        <w:t xml:space="preserve"> Ames: Iowa State University Press, 2000. pp </w:t>
      </w:r>
    </w:p>
    <w:p w14:paraId="0419579C" w14:textId="77777777" w:rsidR="00000000" w:rsidRDefault="00551CE1">
      <w:pPr>
        <w:widowControl/>
        <w:rPr>
          <w:sz w:val="24"/>
          <w:szCs w:val="24"/>
        </w:rPr>
      </w:pPr>
      <w:r>
        <w:rPr>
          <w:sz w:val="24"/>
          <w:szCs w:val="24"/>
        </w:rPr>
        <w:t>3-16. Retrieved at http://onlinelibrary.wiley.com/doi/10.1002/9780470290217.fmatter/pdf</w:t>
      </w:r>
    </w:p>
    <w:p w14:paraId="5B42BAC3" w14:textId="77777777" w:rsidR="00000000" w:rsidRDefault="00551CE1">
      <w:pPr>
        <w:widowControl/>
        <w:rPr>
          <w:sz w:val="24"/>
          <w:szCs w:val="24"/>
        </w:rPr>
      </w:pPr>
      <w:r>
        <w:rPr>
          <w:sz w:val="24"/>
          <w:szCs w:val="24"/>
        </w:rPr>
        <w:lastRenderedPageBreak/>
        <w:t>Tags: Chapters in Academic Works</w:t>
      </w:r>
    </w:p>
    <w:p w14:paraId="2A03A26F" w14:textId="77777777" w:rsidR="00000000" w:rsidRDefault="00551CE1">
      <w:pPr>
        <w:widowControl/>
        <w:rPr>
          <w:sz w:val="24"/>
          <w:szCs w:val="24"/>
        </w:rPr>
      </w:pPr>
    </w:p>
    <w:p w14:paraId="687B3CC3" w14:textId="77777777" w:rsidR="00000000" w:rsidRDefault="00551CE1">
      <w:pPr>
        <w:widowControl/>
        <w:rPr>
          <w:sz w:val="24"/>
          <w:szCs w:val="24"/>
        </w:rPr>
      </w:pPr>
      <w:r>
        <w:rPr>
          <w:sz w:val="24"/>
          <w:szCs w:val="24"/>
        </w:rPr>
        <w:t xml:space="preserve">Wichienchot, Santad, and Saravanan Chakkaravarthi. </w:t>
      </w:r>
      <w:r>
        <w:rPr>
          <w:sz w:val="24"/>
          <w:szCs w:val="24"/>
        </w:rPr>
        <w:t>“</w:t>
      </w:r>
      <w:r>
        <w:rPr>
          <w:sz w:val="24"/>
          <w:szCs w:val="24"/>
        </w:rPr>
        <w:t>Chapter 42:  Polyphenols fr</w:t>
      </w:r>
      <w:r>
        <w:rPr>
          <w:sz w:val="24"/>
          <w:szCs w:val="24"/>
        </w:rPr>
        <w:t>om Food Processing Byproducts and Their Microbiota</w:t>
      </w:r>
      <w:r>
        <w:rPr>
          <w:sz w:val="24"/>
          <w:szCs w:val="24"/>
        </w:rPr>
        <w:t>–</w:t>
      </w:r>
      <w:r>
        <w:rPr>
          <w:sz w:val="24"/>
          <w:szCs w:val="24"/>
        </w:rPr>
        <w:t>gut</w:t>
      </w:r>
      <w:r>
        <w:rPr>
          <w:sz w:val="24"/>
          <w:szCs w:val="24"/>
        </w:rPr>
        <w:t>–</w:t>
      </w:r>
      <w:r>
        <w:rPr>
          <w:sz w:val="24"/>
          <w:szCs w:val="24"/>
        </w:rPr>
        <w:t>brain Axis-based Health Benefits.</w:t>
      </w:r>
      <w:r>
        <w:rPr>
          <w:sz w:val="24"/>
          <w:szCs w:val="24"/>
        </w:rPr>
        <w:t>”</w:t>
      </w:r>
      <w:r>
        <w:rPr>
          <w:sz w:val="24"/>
          <w:szCs w:val="24"/>
        </w:rPr>
        <w:t xml:space="preserve"> In Rajeev Bhat, ed., </w:t>
      </w:r>
      <w:r>
        <w:rPr>
          <w:i/>
          <w:iCs/>
          <w:sz w:val="24"/>
          <w:szCs w:val="24"/>
        </w:rPr>
        <w:t>Valorization of Agri-food Wastes and By-products</w:t>
      </w:r>
      <w:r>
        <w:rPr>
          <w:sz w:val="24"/>
          <w:szCs w:val="24"/>
        </w:rPr>
        <w:t>. Academic Press Inc., August 21, 2021. pp  855-880.</w:t>
      </w:r>
    </w:p>
    <w:p w14:paraId="5AD6E6C5" w14:textId="77777777" w:rsidR="00000000" w:rsidRDefault="00551CE1">
      <w:pPr>
        <w:widowControl/>
        <w:rPr>
          <w:sz w:val="24"/>
          <w:szCs w:val="24"/>
        </w:rPr>
      </w:pPr>
      <w:r>
        <w:rPr>
          <w:sz w:val="24"/>
          <w:szCs w:val="24"/>
        </w:rPr>
        <w:t xml:space="preserve">Tags: Academic Chapters </w:t>
      </w:r>
    </w:p>
    <w:p w14:paraId="015FFCEB" w14:textId="77777777" w:rsidR="00000000" w:rsidRDefault="00551CE1">
      <w:pPr>
        <w:widowControl/>
        <w:rPr>
          <w:sz w:val="24"/>
          <w:szCs w:val="24"/>
        </w:rPr>
      </w:pPr>
    </w:p>
    <w:p w14:paraId="5A7685AE" w14:textId="77777777" w:rsidR="00000000" w:rsidRDefault="00551CE1">
      <w:pPr>
        <w:widowControl/>
        <w:rPr>
          <w:sz w:val="24"/>
          <w:szCs w:val="24"/>
        </w:rPr>
      </w:pPr>
    </w:p>
    <w:p w14:paraId="0FF35AE7" w14:textId="77777777" w:rsidR="00000000" w:rsidRDefault="00551CE1">
      <w:pPr>
        <w:widowControl/>
        <w:rPr>
          <w:sz w:val="24"/>
          <w:szCs w:val="24"/>
        </w:rPr>
      </w:pPr>
      <w:r>
        <w:rPr>
          <w:sz w:val="24"/>
          <w:szCs w:val="24"/>
        </w:rPr>
        <w:t xml:space="preserve">Wilson, C. Anne. </w:t>
      </w:r>
      <w:r>
        <w:rPr>
          <w:sz w:val="24"/>
          <w:szCs w:val="24"/>
        </w:rPr>
        <w:t>“</w:t>
      </w:r>
      <w:r>
        <w:rPr>
          <w:sz w:val="24"/>
          <w:szCs w:val="24"/>
        </w:rPr>
        <w:t>Chapter 2: Preserving Food to Preserve Life: the Response to Glut and Famine from Early Times to the End of the Middle Ages.</w:t>
      </w:r>
      <w:r>
        <w:rPr>
          <w:sz w:val="24"/>
          <w:szCs w:val="24"/>
        </w:rPr>
        <w:t>”</w:t>
      </w:r>
      <w:r>
        <w:rPr>
          <w:sz w:val="24"/>
          <w:szCs w:val="24"/>
        </w:rPr>
        <w:t xml:space="preserve"> In Anne C., Wilson, ed. </w:t>
      </w:r>
      <w:r>
        <w:rPr>
          <w:i/>
          <w:iCs/>
          <w:sz w:val="24"/>
          <w:szCs w:val="24"/>
        </w:rPr>
        <w:t>Waste Not, Want Not: Food Preservation from Early Times to th</w:t>
      </w:r>
      <w:r>
        <w:rPr>
          <w:i/>
          <w:iCs/>
          <w:sz w:val="24"/>
          <w:szCs w:val="24"/>
        </w:rPr>
        <w:t>e Present Day.</w:t>
      </w:r>
      <w:r>
        <w:rPr>
          <w:sz w:val="24"/>
          <w:szCs w:val="24"/>
        </w:rPr>
        <w:t xml:space="preserve"> Edinburgh: Edinburgh University Press, 1991. pp ??</w:t>
      </w:r>
    </w:p>
    <w:p w14:paraId="05F30412" w14:textId="77777777" w:rsidR="00000000" w:rsidRDefault="00551CE1">
      <w:pPr>
        <w:widowControl/>
        <w:rPr>
          <w:sz w:val="24"/>
          <w:szCs w:val="24"/>
        </w:rPr>
      </w:pPr>
      <w:r>
        <w:rPr>
          <w:sz w:val="24"/>
          <w:szCs w:val="24"/>
        </w:rPr>
        <w:t>Tags: Chapters in Academic Works</w:t>
      </w:r>
    </w:p>
    <w:p w14:paraId="56EFEA33" w14:textId="77777777" w:rsidR="00000000" w:rsidRDefault="00551CE1">
      <w:pPr>
        <w:widowControl/>
        <w:rPr>
          <w:sz w:val="24"/>
          <w:szCs w:val="24"/>
        </w:rPr>
      </w:pPr>
    </w:p>
    <w:p w14:paraId="4CF88131" w14:textId="77777777" w:rsidR="00000000" w:rsidRDefault="00551CE1">
      <w:pPr>
        <w:widowControl/>
        <w:rPr>
          <w:sz w:val="24"/>
          <w:szCs w:val="24"/>
        </w:rPr>
      </w:pPr>
      <w:r>
        <w:rPr>
          <w:sz w:val="24"/>
          <w:szCs w:val="24"/>
        </w:rPr>
        <w:t xml:space="preserve">Wilts, Henning, Jennifer Schinkel, and Carina Koop. </w:t>
      </w:r>
      <w:r>
        <w:rPr>
          <w:sz w:val="24"/>
          <w:szCs w:val="24"/>
        </w:rPr>
        <w:t>“</w:t>
      </w:r>
      <w:r>
        <w:rPr>
          <w:sz w:val="24"/>
          <w:szCs w:val="24"/>
        </w:rPr>
        <w:t>Chapter 2: Effectiveness and Efficiency of Food-waste Prevention Policies, Circular Economy, and Food I</w:t>
      </w:r>
      <w:r>
        <w:rPr>
          <w:sz w:val="24"/>
          <w:szCs w:val="24"/>
        </w:rPr>
        <w:t>ndustry</w:t>
      </w:r>
      <w:r>
        <w:rPr>
          <w:i/>
          <w:iCs/>
          <w:sz w:val="24"/>
          <w:szCs w:val="24"/>
        </w:rPr>
        <w:t>.</w:t>
      </w:r>
      <w:r>
        <w:rPr>
          <w:i/>
          <w:iCs/>
          <w:sz w:val="24"/>
          <w:szCs w:val="24"/>
        </w:rPr>
        <w:t>”</w:t>
      </w:r>
      <w:r>
        <w:rPr>
          <w:i/>
          <w:iCs/>
          <w:sz w:val="24"/>
          <w:szCs w:val="24"/>
        </w:rPr>
        <w:t xml:space="preserve"> In </w:t>
      </w:r>
    </w:p>
    <w:p w14:paraId="74810665" w14:textId="77777777" w:rsidR="00000000" w:rsidRDefault="00551CE1">
      <w:pPr>
        <w:widowControl/>
        <w:rPr>
          <w:sz w:val="24"/>
          <w:szCs w:val="24"/>
        </w:rPr>
      </w:pP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19-35.</w:t>
      </w:r>
    </w:p>
    <w:p w14:paraId="14DF497B" w14:textId="77777777" w:rsidR="00000000" w:rsidRDefault="00551CE1">
      <w:pPr>
        <w:widowControl/>
        <w:rPr>
          <w:sz w:val="24"/>
          <w:szCs w:val="24"/>
        </w:rPr>
      </w:pPr>
      <w:r>
        <w:rPr>
          <w:sz w:val="24"/>
          <w:szCs w:val="24"/>
        </w:rPr>
        <w:t>Tags: Chapters in Academic Works</w:t>
      </w:r>
    </w:p>
    <w:p w14:paraId="55129FAA" w14:textId="77777777" w:rsidR="00000000" w:rsidRDefault="00551CE1">
      <w:pPr>
        <w:widowControl/>
        <w:rPr>
          <w:sz w:val="24"/>
          <w:szCs w:val="24"/>
        </w:rPr>
      </w:pPr>
    </w:p>
    <w:p w14:paraId="46842E80" w14:textId="77777777" w:rsidR="00000000" w:rsidRDefault="00551CE1">
      <w:pPr>
        <w:widowControl/>
        <w:rPr>
          <w:sz w:val="24"/>
          <w:szCs w:val="24"/>
        </w:rPr>
      </w:pPr>
      <w:r>
        <w:rPr>
          <w:sz w:val="24"/>
          <w:szCs w:val="24"/>
        </w:rPr>
        <w:t xml:space="preserve">Winkler, Thomas, </w:t>
      </w:r>
      <w:r>
        <w:rPr>
          <w:i/>
          <w:iCs/>
          <w:sz w:val="24"/>
          <w:szCs w:val="24"/>
        </w:rPr>
        <w:t>et al.</w:t>
      </w:r>
      <w:r>
        <w:rPr>
          <w:sz w:val="24"/>
          <w:szCs w:val="24"/>
        </w:rPr>
        <w:t xml:space="preserve"> </w:t>
      </w:r>
      <w:r>
        <w:rPr>
          <w:sz w:val="24"/>
          <w:szCs w:val="24"/>
        </w:rPr>
        <w:t>“</w:t>
      </w:r>
      <w:r>
        <w:rPr>
          <w:sz w:val="24"/>
          <w:szCs w:val="24"/>
        </w:rPr>
        <w:t>Decreasing Greenhouse Gas Emissions of Meat Products Through Food Waste Reduction. A Framework for a Sustainability Assessment Approach.</w:t>
      </w:r>
      <w:r>
        <w:rPr>
          <w:sz w:val="24"/>
          <w:szCs w:val="24"/>
        </w:rPr>
        <w:t>”</w:t>
      </w:r>
      <w:r>
        <w:rPr>
          <w:sz w:val="24"/>
          <w:szCs w:val="24"/>
        </w:rPr>
        <w:t xml:space="preserve"> In Piergiuseppe Morone, Franka Papendiek, and Valentina Elena Tartiu. </w:t>
      </w:r>
      <w:r>
        <w:rPr>
          <w:i/>
          <w:iCs/>
          <w:sz w:val="24"/>
          <w:szCs w:val="24"/>
        </w:rPr>
        <w:t>Food Waste Reduction and Valorisation: Sustaina</w:t>
      </w:r>
      <w:r>
        <w:rPr>
          <w:i/>
          <w:iCs/>
          <w:sz w:val="24"/>
          <w:szCs w:val="24"/>
        </w:rPr>
        <w:t>bility Assessment and Policy Analysis</w:t>
      </w:r>
      <w:r>
        <w:rPr>
          <w:sz w:val="24"/>
          <w:szCs w:val="24"/>
        </w:rPr>
        <w:t>. Cham, Switzerland: Springer Verlag, 2017. pp 43-67.</w:t>
      </w:r>
    </w:p>
    <w:p w14:paraId="57F8B3FF" w14:textId="77777777" w:rsidR="00000000" w:rsidRDefault="00551CE1">
      <w:pPr>
        <w:widowControl/>
        <w:rPr>
          <w:sz w:val="24"/>
          <w:szCs w:val="24"/>
        </w:rPr>
      </w:pPr>
      <w:r>
        <w:rPr>
          <w:sz w:val="24"/>
          <w:szCs w:val="24"/>
        </w:rPr>
        <w:t>Tags: Chapters in Academic Works</w:t>
      </w:r>
    </w:p>
    <w:p w14:paraId="7B1E331F" w14:textId="77777777" w:rsidR="00000000" w:rsidRDefault="00551CE1">
      <w:pPr>
        <w:widowControl/>
        <w:rPr>
          <w:sz w:val="24"/>
          <w:szCs w:val="24"/>
        </w:rPr>
      </w:pPr>
    </w:p>
    <w:p w14:paraId="509C2545" w14:textId="77777777" w:rsidR="00000000" w:rsidRDefault="00551CE1">
      <w:pPr>
        <w:widowControl/>
        <w:rPr>
          <w:sz w:val="24"/>
          <w:szCs w:val="24"/>
        </w:rPr>
      </w:pPr>
      <w:r>
        <w:rPr>
          <w:sz w:val="24"/>
          <w:szCs w:val="24"/>
        </w:rPr>
        <w:t xml:space="preserve">Yahia, Elhadi M. </w:t>
      </w:r>
      <w:r>
        <w:rPr>
          <w:sz w:val="24"/>
          <w:szCs w:val="24"/>
        </w:rPr>
        <w:t>“</w:t>
      </w:r>
      <w:r>
        <w:rPr>
          <w:sz w:val="24"/>
          <w:szCs w:val="24"/>
        </w:rPr>
        <w:t>Chapter 16: Food Losses and Waste in Fresh Fruit and Vegetables.</w:t>
      </w:r>
      <w:r>
        <w:rPr>
          <w:sz w:val="24"/>
          <w:szCs w:val="24"/>
        </w:rPr>
        <w:t>”</w:t>
      </w:r>
      <w:r>
        <w:rPr>
          <w:sz w:val="24"/>
          <w:szCs w:val="24"/>
        </w:rPr>
        <w:t xml:space="preserve"> In Elhadi M. Yahia, ed. </w:t>
      </w:r>
      <w:r>
        <w:rPr>
          <w:i/>
          <w:iCs/>
          <w:sz w:val="24"/>
          <w:szCs w:val="24"/>
        </w:rPr>
        <w:t xml:space="preserve">Preventing Food Losses </w:t>
      </w:r>
      <w:r>
        <w:rPr>
          <w:i/>
          <w:iCs/>
          <w:sz w:val="24"/>
          <w:szCs w:val="24"/>
        </w:rPr>
        <w:t>and Waste to Achieve Food Security and Sustainability</w:t>
      </w:r>
      <w:r>
        <w:rPr>
          <w:sz w:val="24"/>
          <w:szCs w:val="24"/>
        </w:rPr>
        <w:t>. Cambridge, UK: Burleigh Dodds Science Publishing, 2020. pp ??</w:t>
      </w:r>
    </w:p>
    <w:p w14:paraId="114EAF65" w14:textId="77777777" w:rsidR="00000000" w:rsidRDefault="00551CE1">
      <w:pPr>
        <w:widowControl/>
        <w:rPr>
          <w:sz w:val="24"/>
          <w:szCs w:val="24"/>
        </w:rPr>
      </w:pPr>
      <w:r>
        <w:rPr>
          <w:sz w:val="24"/>
          <w:szCs w:val="24"/>
        </w:rPr>
        <w:t>Tags: Chapters in Academic Works</w:t>
      </w:r>
    </w:p>
    <w:p w14:paraId="12AB7BAD" w14:textId="77777777" w:rsidR="00000000" w:rsidRDefault="00551CE1">
      <w:pPr>
        <w:widowControl/>
        <w:rPr>
          <w:sz w:val="24"/>
          <w:szCs w:val="24"/>
        </w:rPr>
      </w:pPr>
    </w:p>
    <w:p w14:paraId="57B46859" w14:textId="77777777" w:rsidR="00000000" w:rsidRDefault="00551CE1">
      <w:pPr>
        <w:widowControl/>
        <w:rPr>
          <w:sz w:val="24"/>
          <w:szCs w:val="24"/>
        </w:rPr>
      </w:pPr>
      <w:r>
        <w:rPr>
          <w:sz w:val="24"/>
          <w:szCs w:val="24"/>
        </w:rPr>
        <w:t xml:space="preserve">Yahia, Elhadi M. </w:t>
      </w:r>
      <w:r>
        <w:rPr>
          <w:sz w:val="24"/>
          <w:szCs w:val="24"/>
        </w:rPr>
        <w:t>“</w:t>
      </w:r>
      <w:r>
        <w:rPr>
          <w:sz w:val="24"/>
          <w:szCs w:val="24"/>
        </w:rPr>
        <w:t xml:space="preserve">Chapter 29: Challenges and Initiatives in Reducing Food Losses and Waste: North Africa </w:t>
      </w:r>
      <w:r>
        <w:rPr>
          <w:sz w:val="24"/>
          <w:szCs w:val="24"/>
        </w:rPr>
        <w:t>and the Middle East.</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3F1409A1" w14:textId="77777777" w:rsidR="00000000" w:rsidRDefault="00551CE1">
      <w:pPr>
        <w:widowControl/>
        <w:rPr>
          <w:sz w:val="24"/>
          <w:szCs w:val="24"/>
        </w:rPr>
      </w:pPr>
      <w:r>
        <w:rPr>
          <w:sz w:val="24"/>
          <w:szCs w:val="24"/>
        </w:rPr>
        <w:t>Tags: Chapters in Academic Works</w:t>
      </w:r>
    </w:p>
    <w:p w14:paraId="7EC24385" w14:textId="77777777" w:rsidR="00000000" w:rsidRDefault="00551CE1">
      <w:pPr>
        <w:widowControl/>
        <w:rPr>
          <w:sz w:val="24"/>
          <w:szCs w:val="24"/>
        </w:rPr>
      </w:pPr>
    </w:p>
    <w:p w14:paraId="7DA543F1" w14:textId="77777777" w:rsidR="00000000" w:rsidRDefault="00551CE1">
      <w:pPr>
        <w:widowControl/>
        <w:rPr>
          <w:sz w:val="24"/>
          <w:szCs w:val="24"/>
        </w:rPr>
      </w:pPr>
      <w:r>
        <w:rPr>
          <w:sz w:val="24"/>
          <w:szCs w:val="24"/>
        </w:rPr>
        <w:t xml:space="preserve">Yahia, Elhadi M. </w:t>
      </w:r>
      <w:r>
        <w:rPr>
          <w:sz w:val="24"/>
          <w:szCs w:val="24"/>
        </w:rPr>
        <w:t>“</w:t>
      </w:r>
      <w:r>
        <w:rPr>
          <w:sz w:val="24"/>
          <w:szCs w:val="24"/>
        </w:rPr>
        <w:t>Chapter 2: Food Lo</w:t>
      </w:r>
      <w:r>
        <w:rPr>
          <w:sz w:val="24"/>
          <w:szCs w:val="24"/>
        </w:rPr>
        <w:t>sses and Waste: Definitions, Methods for Estimation, Estimates of Extent and Causes.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482C73DB" w14:textId="77777777" w:rsidR="00000000" w:rsidRDefault="00551CE1">
      <w:pPr>
        <w:widowControl/>
        <w:rPr>
          <w:sz w:val="24"/>
          <w:szCs w:val="24"/>
        </w:rPr>
      </w:pPr>
      <w:r>
        <w:rPr>
          <w:sz w:val="24"/>
          <w:szCs w:val="24"/>
        </w:rPr>
        <w:t xml:space="preserve">Tags: </w:t>
      </w:r>
      <w:r>
        <w:rPr>
          <w:sz w:val="24"/>
          <w:szCs w:val="24"/>
        </w:rPr>
        <w:t>Chapters in Academic Works, Definitions</w:t>
      </w:r>
    </w:p>
    <w:p w14:paraId="6C656369" w14:textId="77777777" w:rsidR="00000000" w:rsidRDefault="00551CE1">
      <w:pPr>
        <w:widowControl/>
        <w:rPr>
          <w:sz w:val="24"/>
          <w:szCs w:val="24"/>
        </w:rPr>
      </w:pPr>
    </w:p>
    <w:p w14:paraId="08A39E98" w14:textId="77777777" w:rsidR="00000000" w:rsidRDefault="00551CE1">
      <w:pPr>
        <w:widowControl/>
        <w:rPr>
          <w:sz w:val="24"/>
          <w:szCs w:val="24"/>
        </w:rPr>
      </w:pPr>
      <w:r>
        <w:rPr>
          <w:sz w:val="24"/>
          <w:szCs w:val="24"/>
        </w:rPr>
        <w:lastRenderedPageBreak/>
        <w:t xml:space="preserve">Yahia, Elhadi M. </w:t>
      </w:r>
      <w:r>
        <w:rPr>
          <w:sz w:val="24"/>
          <w:szCs w:val="24"/>
        </w:rPr>
        <w:t>“</w:t>
      </w:r>
      <w:r>
        <w:rPr>
          <w:sz w:val="24"/>
          <w:szCs w:val="24"/>
        </w:rPr>
        <w:t>Chapter 9: Food Losses during Agricultural Production.</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w:t>
      </w:r>
      <w:r>
        <w:rPr>
          <w:sz w:val="24"/>
          <w:szCs w:val="24"/>
        </w:rPr>
        <w:t>ublishing, 2020. pp ??</w:t>
      </w:r>
    </w:p>
    <w:p w14:paraId="0807F2FB" w14:textId="77777777" w:rsidR="00000000" w:rsidRDefault="00551CE1">
      <w:pPr>
        <w:widowControl/>
        <w:rPr>
          <w:sz w:val="24"/>
          <w:szCs w:val="24"/>
        </w:rPr>
      </w:pPr>
      <w:r>
        <w:rPr>
          <w:sz w:val="24"/>
          <w:szCs w:val="24"/>
        </w:rPr>
        <w:t>Tags: Chapters in Academic Works</w:t>
      </w:r>
    </w:p>
    <w:p w14:paraId="34013EC8" w14:textId="77777777" w:rsidR="00000000" w:rsidRDefault="00551CE1">
      <w:pPr>
        <w:widowControl/>
        <w:rPr>
          <w:sz w:val="24"/>
          <w:szCs w:val="24"/>
        </w:rPr>
      </w:pPr>
    </w:p>
    <w:p w14:paraId="2ED24FF4" w14:textId="77777777" w:rsidR="00000000" w:rsidRDefault="00551CE1">
      <w:pPr>
        <w:widowControl/>
        <w:rPr>
          <w:sz w:val="24"/>
          <w:szCs w:val="24"/>
        </w:rPr>
      </w:pPr>
      <w:r>
        <w:rPr>
          <w:sz w:val="24"/>
          <w:szCs w:val="24"/>
        </w:rPr>
        <w:t xml:space="preserve">Yalch, Teale, and Stella Nordhagen, </w:t>
      </w:r>
      <w:r>
        <w:rPr>
          <w:sz w:val="24"/>
          <w:szCs w:val="24"/>
        </w:rPr>
        <w:t>“</w:t>
      </w:r>
      <w:r>
        <w:rPr>
          <w:sz w:val="24"/>
          <w:szCs w:val="24"/>
        </w:rPr>
        <w:t>GAIN</w:t>
      </w:r>
      <w:r>
        <w:rPr>
          <w:sz w:val="24"/>
          <w:szCs w:val="24"/>
        </w:rPr>
        <w:t>’</w:t>
      </w:r>
      <w:r>
        <w:rPr>
          <w:sz w:val="24"/>
          <w:szCs w:val="24"/>
        </w:rPr>
        <w:t>s Work on Food Loss and Waste Reduction.</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w:t>
      </w:r>
      <w:r>
        <w:rPr>
          <w:i/>
          <w:iCs/>
          <w:sz w:val="24"/>
          <w:szCs w:val="24"/>
        </w:rPr>
        <w:t xml:space="preserve"> of Food Loss and Waste</w:t>
      </w:r>
      <w:r>
        <w:rPr>
          <w:sz w:val="24"/>
          <w:szCs w:val="24"/>
        </w:rPr>
        <w:t>. Proceedings of a Conference held at Casina Pio IV, Vatican City, November 11-12, 2019. pp 79-90. Retrieved at http://www.pas.va/content/dam/accademia/pdf/pas_sv147.pdf</w:t>
      </w:r>
    </w:p>
    <w:p w14:paraId="5552208D" w14:textId="77777777" w:rsidR="00000000" w:rsidRDefault="00551CE1">
      <w:pPr>
        <w:widowControl/>
        <w:rPr>
          <w:sz w:val="24"/>
          <w:szCs w:val="24"/>
        </w:rPr>
      </w:pPr>
      <w:r>
        <w:rPr>
          <w:sz w:val="24"/>
          <w:szCs w:val="24"/>
        </w:rPr>
        <w:t>Tags: Chapters in Academic Works</w:t>
      </w:r>
    </w:p>
    <w:p w14:paraId="4AB7A40E" w14:textId="77777777" w:rsidR="00000000" w:rsidRDefault="00551CE1">
      <w:pPr>
        <w:widowControl/>
        <w:rPr>
          <w:sz w:val="24"/>
          <w:szCs w:val="24"/>
        </w:rPr>
      </w:pPr>
    </w:p>
    <w:p w14:paraId="021D76F8" w14:textId="77777777" w:rsidR="00000000" w:rsidRDefault="00551CE1">
      <w:pPr>
        <w:widowControl/>
        <w:rPr>
          <w:sz w:val="24"/>
          <w:szCs w:val="24"/>
        </w:rPr>
      </w:pPr>
      <w:r>
        <w:rPr>
          <w:sz w:val="24"/>
          <w:szCs w:val="24"/>
        </w:rPr>
        <w:t>Yan, Binghua, Chao Liu, Suyun</w:t>
      </w:r>
      <w:r>
        <w:rPr>
          <w:sz w:val="24"/>
          <w:szCs w:val="24"/>
        </w:rPr>
        <w:t xml:space="preserve"> Xu, Jun Zhou, Jonathan Wong, and Jiachao Zhang. </w:t>
      </w:r>
      <w:r>
        <w:rPr>
          <w:sz w:val="24"/>
          <w:szCs w:val="24"/>
        </w:rPr>
        <w:t>“</w:t>
      </w:r>
      <w:r>
        <w:rPr>
          <w:sz w:val="24"/>
          <w:szCs w:val="24"/>
        </w:rPr>
        <w:t>Chapter 6: Bioconversion Technologies: Anaerobic Digestion of Food Waste.</w:t>
      </w:r>
      <w:r>
        <w:rPr>
          <w:sz w:val="24"/>
          <w:szCs w:val="24"/>
        </w:rPr>
        <w:t>”</w:t>
      </w:r>
      <w:r>
        <w:rPr>
          <w:sz w:val="24"/>
          <w:szCs w:val="24"/>
        </w:rPr>
        <w:t xml:space="preserve"> In Jonathan Wong Guneet Kaur Mohammad Taherzadeh Ashok Pandey Katia Lasaridi, eds. </w:t>
      </w:r>
      <w:r>
        <w:rPr>
          <w:i/>
          <w:iCs/>
          <w:sz w:val="24"/>
          <w:szCs w:val="24"/>
        </w:rPr>
        <w:t>Current Developments in Biotechnology and Bioeng</w:t>
      </w:r>
      <w:r>
        <w:rPr>
          <w:i/>
          <w:iCs/>
          <w:sz w:val="24"/>
          <w:szCs w:val="24"/>
        </w:rPr>
        <w:t>ineering; Sustainable Food Waste Management: Resource Recovery and Treatment</w:t>
      </w:r>
      <w:r>
        <w:rPr>
          <w:sz w:val="24"/>
          <w:szCs w:val="24"/>
        </w:rPr>
        <w:t xml:space="preserve">. Elsevier, November 27, 2021: pp 163-204. https://doi.org/10.1016/B978-0-12-819148-4.00006-3 </w:t>
      </w:r>
    </w:p>
    <w:p w14:paraId="3F69BF51" w14:textId="77777777" w:rsidR="00000000" w:rsidRDefault="00551CE1">
      <w:pPr>
        <w:widowControl/>
        <w:rPr>
          <w:sz w:val="24"/>
          <w:szCs w:val="24"/>
        </w:rPr>
      </w:pPr>
      <w:r>
        <w:rPr>
          <w:sz w:val="24"/>
          <w:szCs w:val="24"/>
        </w:rPr>
        <w:t xml:space="preserve">Retrieved at </w:t>
      </w:r>
      <w:r>
        <w:rPr>
          <w:sz w:val="24"/>
          <w:szCs w:val="24"/>
        </w:rPr>
        <w:t>https://www.sciencedirect.com/science/article/pii/B9780128191484000063?via%3Dihub</w:t>
      </w:r>
    </w:p>
    <w:p w14:paraId="56DD5B3F" w14:textId="77777777" w:rsidR="00000000" w:rsidRDefault="00551CE1">
      <w:pPr>
        <w:widowControl/>
        <w:rPr>
          <w:sz w:val="24"/>
          <w:szCs w:val="24"/>
        </w:rPr>
      </w:pPr>
      <w:r>
        <w:rPr>
          <w:sz w:val="24"/>
          <w:szCs w:val="24"/>
        </w:rPr>
        <w:t>Tags: Anaerobic Digestion, Chapters in Academic Works</w:t>
      </w:r>
    </w:p>
    <w:p w14:paraId="0502620C" w14:textId="77777777" w:rsidR="00000000" w:rsidRDefault="00551CE1">
      <w:pPr>
        <w:widowControl/>
        <w:rPr>
          <w:sz w:val="24"/>
          <w:szCs w:val="24"/>
        </w:rPr>
      </w:pPr>
    </w:p>
    <w:p w14:paraId="477817E3" w14:textId="77777777" w:rsidR="00000000" w:rsidRDefault="00551CE1">
      <w:pPr>
        <w:widowControl/>
        <w:rPr>
          <w:sz w:val="24"/>
          <w:szCs w:val="24"/>
        </w:rPr>
      </w:pPr>
      <w:r>
        <w:rPr>
          <w:sz w:val="24"/>
          <w:szCs w:val="24"/>
        </w:rPr>
        <w:t xml:space="preserve">Yngfalk, Carl. </w:t>
      </w:r>
      <w:r>
        <w:rPr>
          <w:sz w:val="24"/>
          <w:szCs w:val="24"/>
        </w:rPr>
        <w:t>“</w:t>
      </w:r>
      <w:r>
        <w:rPr>
          <w:sz w:val="24"/>
          <w:szCs w:val="24"/>
        </w:rPr>
        <w:t>Chapter 14: The Milk in the Sink: Waste, Date Labeling and Food Disposal.</w:t>
      </w:r>
      <w:r>
        <w:rPr>
          <w:sz w:val="24"/>
          <w:szCs w:val="24"/>
        </w:rPr>
        <w:t>”</w:t>
      </w:r>
      <w:r>
        <w:rPr>
          <w:sz w:val="24"/>
          <w:szCs w:val="24"/>
        </w:rPr>
        <w:t xml:space="preserve"> In Benedetta Cappellini, Dav</w:t>
      </w:r>
      <w:r>
        <w:rPr>
          <w:sz w:val="24"/>
          <w:szCs w:val="24"/>
        </w:rPr>
        <w:t xml:space="preserve">id Marshall, and Elizabeth Parsons, eds. </w:t>
      </w:r>
      <w:r>
        <w:rPr>
          <w:i/>
          <w:iCs/>
          <w:sz w:val="24"/>
          <w:szCs w:val="24"/>
        </w:rPr>
        <w:t>The Practice of the Meal: Food, Families and the Market Place</w:t>
      </w:r>
      <w:r>
        <w:rPr>
          <w:sz w:val="24"/>
          <w:szCs w:val="24"/>
        </w:rPr>
        <w:t>. New York: Routledge, Taylor &amp; Francis Group, 2016. pp ??</w:t>
      </w:r>
    </w:p>
    <w:p w14:paraId="65393BC6" w14:textId="77777777" w:rsidR="00000000" w:rsidRDefault="00551CE1">
      <w:pPr>
        <w:widowControl/>
        <w:rPr>
          <w:sz w:val="24"/>
          <w:szCs w:val="24"/>
        </w:rPr>
      </w:pPr>
      <w:r>
        <w:rPr>
          <w:sz w:val="24"/>
          <w:szCs w:val="24"/>
        </w:rPr>
        <w:t>Tags: Chapters in Academic Works</w:t>
      </w:r>
    </w:p>
    <w:p w14:paraId="5FB712BD" w14:textId="77777777" w:rsidR="00000000" w:rsidRDefault="00551CE1">
      <w:pPr>
        <w:widowControl/>
        <w:rPr>
          <w:sz w:val="24"/>
          <w:szCs w:val="24"/>
        </w:rPr>
      </w:pPr>
    </w:p>
    <w:p w14:paraId="0D56C783" w14:textId="77777777" w:rsidR="00000000" w:rsidRDefault="00551CE1">
      <w:pPr>
        <w:widowControl/>
        <w:rPr>
          <w:sz w:val="24"/>
          <w:szCs w:val="24"/>
        </w:rPr>
      </w:pPr>
      <w:r>
        <w:rPr>
          <w:sz w:val="24"/>
          <w:szCs w:val="24"/>
        </w:rPr>
        <w:t xml:space="preserve">Yoreh, Tanhum, and Stephen Scharper. </w:t>
      </w:r>
      <w:r>
        <w:rPr>
          <w:sz w:val="24"/>
          <w:szCs w:val="24"/>
        </w:rPr>
        <w:t>“</w:t>
      </w:r>
      <w:r>
        <w:rPr>
          <w:sz w:val="24"/>
          <w:szCs w:val="24"/>
        </w:rPr>
        <w:t xml:space="preserve">Chapter 3: Food Waste, </w:t>
      </w:r>
      <w:r>
        <w:rPr>
          <w:sz w:val="24"/>
          <w:szCs w:val="24"/>
        </w:rPr>
        <w:t>Religion and Spirituality: Jewish, Christian, and Muslim Approaches.</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5530A0D0" w14:textId="77777777" w:rsidR="00000000" w:rsidRDefault="00551CE1">
      <w:pPr>
        <w:widowControl/>
        <w:rPr>
          <w:sz w:val="24"/>
          <w:szCs w:val="24"/>
        </w:rPr>
      </w:pPr>
      <w:r>
        <w:rPr>
          <w:sz w:val="24"/>
          <w:szCs w:val="24"/>
        </w:rPr>
        <w:t>Tags: Cha</w:t>
      </w:r>
      <w:r>
        <w:rPr>
          <w:sz w:val="24"/>
          <w:szCs w:val="24"/>
        </w:rPr>
        <w:t>pters in Academic Works</w:t>
      </w:r>
    </w:p>
    <w:p w14:paraId="45963C8E" w14:textId="77777777" w:rsidR="00000000" w:rsidRDefault="00551CE1">
      <w:pPr>
        <w:widowControl/>
        <w:rPr>
          <w:sz w:val="24"/>
          <w:szCs w:val="24"/>
        </w:rPr>
      </w:pPr>
    </w:p>
    <w:p w14:paraId="2F9DEA21" w14:textId="77777777" w:rsidR="00000000" w:rsidRDefault="00551CE1">
      <w:pPr>
        <w:widowControl/>
        <w:rPr>
          <w:sz w:val="24"/>
          <w:szCs w:val="24"/>
        </w:rPr>
      </w:pPr>
      <w:r>
        <w:rPr>
          <w:sz w:val="24"/>
          <w:szCs w:val="24"/>
        </w:rPr>
        <w:t xml:space="preserve">Youcai, Zhao, and Zhou Tao. </w:t>
      </w:r>
      <w:r>
        <w:rPr>
          <w:sz w:val="24"/>
          <w:szCs w:val="24"/>
        </w:rPr>
        <w:t>“</w:t>
      </w:r>
      <w:r>
        <w:rPr>
          <w:sz w:val="24"/>
          <w:szCs w:val="24"/>
        </w:rPr>
        <w:t>Chapter 1: Anaerobic Fermentation Process for Biohydrogen Production from Food Waste.</w:t>
      </w:r>
      <w:r>
        <w:rPr>
          <w:sz w:val="24"/>
          <w:szCs w:val="24"/>
        </w:rPr>
        <w:t>”</w:t>
      </w:r>
      <w:r>
        <w:rPr>
          <w:sz w:val="24"/>
          <w:szCs w:val="24"/>
        </w:rPr>
        <w:t xml:space="preserve"> </w:t>
      </w:r>
    </w:p>
    <w:p w14:paraId="582BC5F5" w14:textId="77777777" w:rsidR="00000000" w:rsidRDefault="00551CE1">
      <w:pPr>
        <w:widowControl/>
        <w:rPr>
          <w:sz w:val="24"/>
          <w:szCs w:val="24"/>
        </w:rPr>
      </w:pPr>
      <w:r>
        <w:rPr>
          <w:sz w:val="24"/>
          <w:szCs w:val="24"/>
        </w:rPr>
        <w:t xml:space="preserve">In Zhao Youcai and Zhou Tao. </w:t>
      </w:r>
      <w:r>
        <w:rPr>
          <w:i/>
          <w:iCs/>
          <w:sz w:val="24"/>
          <w:szCs w:val="24"/>
        </w:rPr>
        <w:t>Biohydrogen Production and Hybrid Process Development: Energy and Resource Recovery f</w:t>
      </w:r>
      <w:r>
        <w:rPr>
          <w:i/>
          <w:iCs/>
          <w:sz w:val="24"/>
          <w:szCs w:val="24"/>
        </w:rPr>
        <w:t>rom Food Waste.</w:t>
      </w:r>
      <w:r>
        <w:rPr>
          <w:sz w:val="24"/>
          <w:szCs w:val="24"/>
        </w:rPr>
        <w:t xml:space="preserve"> Amsterdam, Netherlands: Elsevier, 2021. pp </w:t>
      </w:r>
    </w:p>
    <w:p w14:paraId="22563D45" w14:textId="77777777" w:rsidR="00000000" w:rsidRDefault="00551CE1">
      <w:pPr>
        <w:widowControl/>
        <w:rPr>
          <w:sz w:val="24"/>
          <w:szCs w:val="24"/>
        </w:rPr>
      </w:pPr>
      <w:r>
        <w:rPr>
          <w:sz w:val="24"/>
          <w:szCs w:val="24"/>
        </w:rPr>
        <w:t>1-24.</w:t>
      </w:r>
    </w:p>
    <w:p w14:paraId="61793DCE" w14:textId="77777777" w:rsidR="00000000" w:rsidRDefault="00551CE1">
      <w:pPr>
        <w:widowControl/>
        <w:rPr>
          <w:sz w:val="24"/>
          <w:szCs w:val="24"/>
        </w:rPr>
      </w:pPr>
      <w:r>
        <w:rPr>
          <w:sz w:val="24"/>
          <w:szCs w:val="24"/>
        </w:rPr>
        <w:t>Tags: Chapters in Academic Works</w:t>
      </w:r>
    </w:p>
    <w:p w14:paraId="0344FB74" w14:textId="77777777" w:rsidR="00000000" w:rsidRDefault="00551CE1">
      <w:pPr>
        <w:widowControl/>
        <w:rPr>
          <w:sz w:val="24"/>
          <w:szCs w:val="24"/>
        </w:rPr>
      </w:pPr>
    </w:p>
    <w:p w14:paraId="086F4F09" w14:textId="77777777" w:rsidR="00000000" w:rsidRDefault="00551CE1">
      <w:pPr>
        <w:widowControl/>
        <w:rPr>
          <w:sz w:val="24"/>
          <w:szCs w:val="24"/>
        </w:rPr>
      </w:pPr>
      <w:r>
        <w:rPr>
          <w:sz w:val="24"/>
          <w:szCs w:val="24"/>
        </w:rPr>
        <w:t xml:space="preserve">Youcai, Zhao, and Zhou Tao. </w:t>
      </w:r>
      <w:r>
        <w:rPr>
          <w:sz w:val="24"/>
          <w:szCs w:val="24"/>
        </w:rPr>
        <w:t>“</w:t>
      </w:r>
      <w:r>
        <w:rPr>
          <w:sz w:val="24"/>
          <w:szCs w:val="24"/>
        </w:rPr>
        <w:t>Chapter 2: Optimization of Biohydrogen Production with Additives and Inoculum from Food Waste.</w:t>
      </w:r>
      <w:r>
        <w:rPr>
          <w:sz w:val="24"/>
          <w:szCs w:val="24"/>
        </w:rPr>
        <w:t>”</w:t>
      </w:r>
      <w:r>
        <w:rPr>
          <w:sz w:val="24"/>
          <w:szCs w:val="24"/>
        </w:rPr>
        <w:t xml:space="preserve"> In Zhao Youcai and Zhou Tao. </w:t>
      </w:r>
      <w:r>
        <w:rPr>
          <w:i/>
          <w:iCs/>
          <w:sz w:val="24"/>
          <w:szCs w:val="24"/>
        </w:rPr>
        <w:t>Bi</w:t>
      </w:r>
      <w:r>
        <w:rPr>
          <w:i/>
          <w:iCs/>
          <w:sz w:val="24"/>
          <w:szCs w:val="24"/>
        </w:rPr>
        <w:t>ohydrogen Production and Hybrid Process Development: Energy and Resource Recovery from Food Waste.</w:t>
      </w:r>
      <w:r>
        <w:rPr>
          <w:sz w:val="24"/>
          <w:szCs w:val="24"/>
        </w:rPr>
        <w:t xml:space="preserve"> Amsterdam, Netherlands: Elsevier, 2021. pp 25-148.</w:t>
      </w:r>
    </w:p>
    <w:p w14:paraId="3137C119" w14:textId="77777777" w:rsidR="00000000" w:rsidRDefault="00551CE1">
      <w:pPr>
        <w:widowControl/>
        <w:rPr>
          <w:sz w:val="24"/>
          <w:szCs w:val="24"/>
        </w:rPr>
      </w:pPr>
      <w:r>
        <w:rPr>
          <w:sz w:val="24"/>
          <w:szCs w:val="24"/>
        </w:rPr>
        <w:t>Tags: Chapters in Academic Works</w:t>
      </w:r>
    </w:p>
    <w:p w14:paraId="42F7A8B9" w14:textId="77777777" w:rsidR="00000000" w:rsidRDefault="00551CE1">
      <w:pPr>
        <w:widowControl/>
        <w:rPr>
          <w:sz w:val="24"/>
          <w:szCs w:val="24"/>
        </w:rPr>
      </w:pPr>
    </w:p>
    <w:p w14:paraId="3210AB32" w14:textId="77777777" w:rsidR="00000000" w:rsidRDefault="00551CE1">
      <w:pPr>
        <w:widowControl/>
        <w:rPr>
          <w:sz w:val="24"/>
          <w:szCs w:val="24"/>
        </w:rPr>
      </w:pPr>
      <w:r>
        <w:rPr>
          <w:sz w:val="24"/>
          <w:szCs w:val="24"/>
        </w:rPr>
        <w:t xml:space="preserve">Youcai, Zhao, and Zhou Tao. </w:t>
      </w:r>
      <w:r>
        <w:rPr>
          <w:sz w:val="24"/>
          <w:szCs w:val="24"/>
        </w:rPr>
        <w:t>“</w:t>
      </w:r>
      <w:r>
        <w:rPr>
          <w:sz w:val="24"/>
          <w:szCs w:val="24"/>
        </w:rPr>
        <w:t>Chapter 3: Pretreatment and Aged Refuse Dos</w:t>
      </w:r>
      <w:r>
        <w:rPr>
          <w:sz w:val="24"/>
          <w:szCs w:val="24"/>
        </w:rPr>
        <w:t>age on Biohydrogen Production from Food Waste.</w:t>
      </w:r>
      <w:r>
        <w:rPr>
          <w:sz w:val="24"/>
          <w:szCs w:val="24"/>
        </w:rPr>
        <w:t>”</w:t>
      </w:r>
      <w:r>
        <w:rPr>
          <w:sz w:val="24"/>
          <w:szCs w:val="24"/>
        </w:rPr>
        <w:t xml:space="preserve">In Zhao Youcai and Zhou Tao. </w:t>
      </w:r>
      <w:r>
        <w:rPr>
          <w:i/>
          <w:iCs/>
          <w:sz w:val="24"/>
          <w:szCs w:val="24"/>
        </w:rPr>
        <w:t>Biohydrogen Production and Hybrid Process Development: Energy and Resource Recovery from Food Waste.</w:t>
      </w:r>
      <w:r>
        <w:rPr>
          <w:sz w:val="24"/>
          <w:szCs w:val="24"/>
        </w:rPr>
        <w:t xml:space="preserve"> Amsterdam, Netherlands: Elsevier, 2021. pp 149-238.</w:t>
      </w:r>
    </w:p>
    <w:p w14:paraId="44846133" w14:textId="77777777" w:rsidR="00000000" w:rsidRDefault="00551CE1">
      <w:pPr>
        <w:widowControl/>
        <w:rPr>
          <w:sz w:val="24"/>
          <w:szCs w:val="24"/>
        </w:rPr>
      </w:pPr>
      <w:r>
        <w:rPr>
          <w:sz w:val="24"/>
          <w:szCs w:val="24"/>
        </w:rPr>
        <w:t xml:space="preserve">Tags: Chapters in Academic </w:t>
      </w:r>
      <w:r>
        <w:rPr>
          <w:sz w:val="24"/>
          <w:szCs w:val="24"/>
        </w:rPr>
        <w:t>Works</w:t>
      </w:r>
    </w:p>
    <w:p w14:paraId="2591B8AC" w14:textId="77777777" w:rsidR="00000000" w:rsidRDefault="00551CE1">
      <w:pPr>
        <w:widowControl/>
        <w:rPr>
          <w:sz w:val="24"/>
          <w:szCs w:val="24"/>
        </w:rPr>
      </w:pPr>
    </w:p>
    <w:p w14:paraId="62665B79" w14:textId="77777777" w:rsidR="00000000" w:rsidRDefault="00551CE1">
      <w:pPr>
        <w:widowControl/>
        <w:rPr>
          <w:sz w:val="24"/>
          <w:szCs w:val="24"/>
        </w:rPr>
      </w:pPr>
      <w:r>
        <w:rPr>
          <w:sz w:val="24"/>
          <w:szCs w:val="24"/>
        </w:rPr>
        <w:t xml:space="preserve">Youcai, Zhao, and Zhou Tao. </w:t>
      </w:r>
      <w:r>
        <w:rPr>
          <w:sz w:val="24"/>
          <w:szCs w:val="24"/>
        </w:rPr>
        <w:t>“</w:t>
      </w:r>
      <w:r>
        <w:rPr>
          <w:sz w:val="24"/>
          <w:szCs w:val="24"/>
        </w:rPr>
        <w:t>Chapter 4: Simultaneous Anaerobic Fermentation Biohydrogen and Biomethane Production from Food Waste.</w:t>
      </w:r>
      <w:r>
        <w:rPr>
          <w:sz w:val="24"/>
          <w:szCs w:val="24"/>
        </w:rPr>
        <w:t>”</w:t>
      </w:r>
      <w:r>
        <w:rPr>
          <w:sz w:val="24"/>
          <w:szCs w:val="24"/>
        </w:rPr>
        <w:t xml:space="preserve">In Zhao Youcai and Zhou Tao. </w:t>
      </w:r>
      <w:r>
        <w:rPr>
          <w:i/>
          <w:iCs/>
          <w:sz w:val="24"/>
          <w:szCs w:val="24"/>
        </w:rPr>
        <w:t xml:space="preserve">Biohydrogen Production and Hybrid Process Development: Energy and Resource Recovery from </w:t>
      </w:r>
      <w:r>
        <w:rPr>
          <w:i/>
          <w:iCs/>
          <w:sz w:val="24"/>
          <w:szCs w:val="24"/>
        </w:rPr>
        <w:t>Food Waste.</w:t>
      </w:r>
      <w:r>
        <w:rPr>
          <w:sz w:val="24"/>
          <w:szCs w:val="24"/>
        </w:rPr>
        <w:t xml:space="preserve"> Amsterdam, Netherlands: Elsevier, 2021. pp 239-310.</w:t>
      </w:r>
    </w:p>
    <w:p w14:paraId="0BD02B9E" w14:textId="77777777" w:rsidR="00000000" w:rsidRDefault="00551CE1">
      <w:pPr>
        <w:widowControl/>
        <w:rPr>
          <w:sz w:val="24"/>
          <w:szCs w:val="24"/>
        </w:rPr>
      </w:pPr>
      <w:r>
        <w:rPr>
          <w:sz w:val="24"/>
          <w:szCs w:val="24"/>
        </w:rPr>
        <w:t>Tags: Chapters in Academic Works</w:t>
      </w:r>
    </w:p>
    <w:p w14:paraId="4C260D23" w14:textId="77777777" w:rsidR="00000000" w:rsidRDefault="00551CE1">
      <w:pPr>
        <w:widowControl/>
        <w:rPr>
          <w:sz w:val="24"/>
          <w:szCs w:val="24"/>
        </w:rPr>
      </w:pPr>
    </w:p>
    <w:p w14:paraId="6AD2CF27" w14:textId="77777777" w:rsidR="00000000" w:rsidRDefault="00551CE1">
      <w:pPr>
        <w:widowControl/>
        <w:rPr>
          <w:sz w:val="24"/>
          <w:szCs w:val="24"/>
        </w:rPr>
      </w:pPr>
      <w:r>
        <w:rPr>
          <w:sz w:val="24"/>
          <w:szCs w:val="24"/>
        </w:rPr>
        <w:t xml:space="preserve">Youcai, Zhao, and Zhou Tao. </w:t>
      </w:r>
      <w:r>
        <w:rPr>
          <w:sz w:val="24"/>
          <w:szCs w:val="24"/>
        </w:rPr>
        <w:t>“</w:t>
      </w:r>
      <w:r>
        <w:rPr>
          <w:sz w:val="24"/>
          <w:szCs w:val="24"/>
        </w:rPr>
        <w:t>Chapter 5: Combined Anaerobic Fermentation Biohydrogen and Biomethane Production for Sewage Sludge and Food Waste.</w:t>
      </w:r>
      <w:r>
        <w:rPr>
          <w:sz w:val="24"/>
          <w:szCs w:val="24"/>
        </w:rPr>
        <w:t>”</w:t>
      </w:r>
      <w:r>
        <w:rPr>
          <w:sz w:val="24"/>
          <w:szCs w:val="24"/>
        </w:rPr>
        <w:t xml:space="preserve"> In Zhao Youca</w:t>
      </w:r>
      <w:r>
        <w:rPr>
          <w:sz w:val="24"/>
          <w:szCs w:val="24"/>
        </w:rPr>
        <w:t xml:space="preserve">i and Zhou Tao. </w:t>
      </w:r>
      <w:r>
        <w:rPr>
          <w:i/>
          <w:iCs/>
          <w:sz w:val="24"/>
          <w:szCs w:val="24"/>
        </w:rPr>
        <w:t>Biohydrogen Production and Hybrid Process Development: Energy and Resource Recovery from Food Waste.</w:t>
      </w:r>
      <w:r>
        <w:rPr>
          <w:sz w:val="24"/>
          <w:szCs w:val="24"/>
        </w:rPr>
        <w:t xml:space="preserve"> Amsterdam, Netherlands: Elsevier, 2021. pp 311-444.</w:t>
      </w:r>
    </w:p>
    <w:p w14:paraId="34620A66" w14:textId="77777777" w:rsidR="00000000" w:rsidRDefault="00551CE1">
      <w:pPr>
        <w:widowControl/>
        <w:rPr>
          <w:sz w:val="24"/>
          <w:szCs w:val="24"/>
        </w:rPr>
      </w:pPr>
      <w:r>
        <w:rPr>
          <w:sz w:val="24"/>
          <w:szCs w:val="24"/>
        </w:rPr>
        <w:t>Tags: Chapters in Academic Works</w:t>
      </w:r>
    </w:p>
    <w:p w14:paraId="3035AF04" w14:textId="77777777" w:rsidR="00000000" w:rsidRDefault="00551CE1">
      <w:pPr>
        <w:widowControl/>
        <w:rPr>
          <w:sz w:val="24"/>
          <w:szCs w:val="24"/>
        </w:rPr>
      </w:pPr>
    </w:p>
    <w:p w14:paraId="1687FCA1" w14:textId="77777777" w:rsidR="00000000" w:rsidRDefault="00551CE1">
      <w:pPr>
        <w:widowControl/>
        <w:rPr>
          <w:sz w:val="24"/>
          <w:szCs w:val="24"/>
        </w:rPr>
      </w:pPr>
      <w:r>
        <w:rPr>
          <w:sz w:val="24"/>
          <w:szCs w:val="24"/>
        </w:rPr>
        <w:t xml:space="preserve">Youcai, Zhao, and Zhou Tao. </w:t>
      </w:r>
      <w:r>
        <w:rPr>
          <w:sz w:val="24"/>
          <w:szCs w:val="24"/>
        </w:rPr>
        <w:t>“</w:t>
      </w:r>
      <w:r>
        <w:rPr>
          <w:sz w:val="24"/>
          <w:szCs w:val="24"/>
        </w:rPr>
        <w:t>Chapter 6: Design and Op</w:t>
      </w:r>
      <w:r>
        <w:rPr>
          <w:sz w:val="24"/>
          <w:szCs w:val="24"/>
        </w:rPr>
        <w:t>timization of a Biohydrogen Production Reactor.</w:t>
      </w:r>
      <w:r>
        <w:rPr>
          <w:sz w:val="24"/>
          <w:szCs w:val="24"/>
        </w:rPr>
        <w:t>”</w:t>
      </w:r>
      <w:r>
        <w:rPr>
          <w:sz w:val="24"/>
          <w:szCs w:val="24"/>
        </w:rPr>
        <w:t xml:space="preserve"> In Zhao Youcai and Zhou Tao. </w:t>
      </w:r>
      <w:r>
        <w:rPr>
          <w:i/>
          <w:iCs/>
          <w:sz w:val="24"/>
          <w:szCs w:val="24"/>
        </w:rPr>
        <w:t>Biohydrogen Production and Hybrid Process Development: Energy and Resource Recovery from Food Waste.</w:t>
      </w:r>
      <w:r>
        <w:rPr>
          <w:sz w:val="24"/>
          <w:szCs w:val="24"/>
        </w:rPr>
        <w:t xml:space="preserve"> Amsterdam, Netherlands: Elsevier, 2021. pp 445-478.</w:t>
      </w:r>
    </w:p>
    <w:p w14:paraId="79F36D99" w14:textId="77777777" w:rsidR="00000000" w:rsidRDefault="00551CE1">
      <w:pPr>
        <w:widowControl/>
        <w:rPr>
          <w:sz w:val="24"/>
          <w:szCs w:val="24"/>
        </w:rPr>
      </w:pPr>
      <w:r>
        <w:rPr>
          <w:sz w:val="24"/>
          <w:szCs w:val="24"/>
        </w:rPr>
        <w:t>Tags: Chapters in Academi</w:t>
      </w:r>
      <w:r>
        <w:rPr>
          <w:sz w:val="24"/>
          <w:szCs w:val="24"/>
        </w:rPr>
        <w:t>c Works</w:t>
      </w:r>
    </w:p>
    <w:p w14:paraId="0AC080DE" w14:textId="77777777" w:rsidR="00000000" w:rsidRDefault="00551CE1">
      <w:pPr>
        <w:widowControl/>
        <w:rPr>
          <w:sz w:val="24"/>
          <w:szCs w:val="24"/>
        </w:rPr>
      </w:pPr>
    </w:p>
    <w:p w14:paraId="161C88E9" w14:textId="77777777" w:rsidR="00000000" w:rsidRDefault="00551CE1">
      <w:pPr>
        <w:widowControl/>
        <w:rPr>
          <w:sz w:val="24"/>
          <w:szCs w:val="24"/>
        </w:rPr>
      </w:pPr>
      <w:r>
        <w:rPr>
          <w:sz w:val="24"/>
          <w:szCs w:val="24"/>
        </w:rPr>
        <w:t xml:space="preserve">Youcai, Zhao, and Zhou Tao. </w:t>
      </w:r>
      <w:r>
        <w:rPr>
          <w:sz w:val="24"/>
          <w:szCs w:val="24"/>
        </w:rPr>
        <w:t>“</w:t>
      </w:r>
      <w:r>
        <w:rPr>
          <w:sz w:val="24"/>
          <w:szCs w:val="24"/>
        </w:rPr>
        <w:t>Chapter 7: New Developments in Nutrition Recovery from Food Waste.</w:t>
      </w:r>
      <w:r>
        <w:rPr>
          <w:sz w:val="24"/>
          <w:szCs w:val="24"/>
        </w:rPr>
        <w:t>”</w:t>
      </w:r>
      <w:r>
        <w:rPr>
          <w:sz w:val="24"/>
          <w:szCs w:val="24"/>
        </w:rPr>
        <w:t xml:space="preserve"> In Zhao Youcai and Zhou Tao. </w:t>
      </w:r>
      <w:r>
        <w:rPr>
          <w:i/>
          <w:iCs/>
          <w:sz w:val="24"/>
          <w:szCs w:val="24"/>
        </w:rPr>
        <w:t xml:space="preserve">Biohydrogen Production and Hybrid Process </w:t>
      </w:r>
      <w:r>
        <w:rPr>
          <w:i/>
          <w:iCs/>
          <w:sz w:val="24"/>
          <w:szCs w:val="24"/>
        </w:rPr>
        <w:t>Development: Energy and Resource Recovery from Food Waste.</w:t>
      </w:r>
      <w:r>
        <w:rPr>
          <w:sz w:val="24"/>
          <w:szCs w:val="24"/>
        </w:rPr>
        <w:t xml:space="preserve"> Amsterdam, Netherlands: Elsevier, 2021. pp 479-517.</w:t>
      </w:r>
    </w:p>
    <w:p w14:paraId="5FBD1854" w14:textId="77777777" w:rsidR="00000000" w:rsidRDefault="00551CE1">
      <w:pPr>
        <w:widowControl/>
        <w:rPr>
          <w:sz w:val="24"/>
          <w:szCs w:val="24"/>
        </w:rPr>
      </w:pPr>
      <w:r>
        <w:rPr>
          <w:sz w:val="24"/>
          <w:szCs w:val="24"/>
        </w:rPr>
        <w:t>Tags: Chapters in Academic Works</w:t>
      </w:r>
    </w:p>
    <w:p w14:paraId="745B2581" w14:textId="77777777" w:rsidR="00000000" w:rsidRDefault="00551CE1">
      <w:pPr>
        <w:widowControl/>
        <w:rPr>
          <w:sz w:val="24"/>
          <w:szCs w:val="24"/>
        </w:rPr>
      </w:pPr>
    </w:p>
    <w:p w14:paraId="67BAC1A5" w14:textId="77777777" w:rsidR="00000000" w:rsidRDefault="00551CE1">
      <w:pPr>
        <w:widowControl/>
        <w:rPr>
          <w:sz w:val="24"/>
          <w:szCs w:val="24"/>
        </w:rPr>
      </w:pPr>
      <w:r>
        <w:rPr>
          <w:sz w:val="24"/>
          <w:szCs w:val="24"/>
        </w:rPr>
        <w:t xml:space="preserve">Yusof, Martini Binti Mohammad. </w:t>
      </w:r>
      <w:r>
        <w:rPr>
          <w:sz w:val="24"/>
          <w:szCs w:val="24"/>
        </w:rPr>
        <w:t>“</w:t>
      </w:r>
      <w:r>
        <w:rPr>
          <w:sz w:val="24"/>
          <w:szCs w:val="24"/>
        </w:rPr>
        <w:t>Chapter 17: Food Losses and Waste in Roots and Tubers.</w:t>
      </w:r>
      <w:r>
        <w:rPr>
          <w:sz w:val="24"/>
          <w:szCs w:val="24"/>
        </w:rPr>
        <w:t>”</w:t>
      </w:r>
      <w:r>
        <w:rPr>
          <w:sz w:val="24"/>
          <w:szCs w:val="24"/>
        </w:rPr>
        <w:t xml:space="preserve"> In Elhadi M. Yahia, ed.</w:t>
      </w:r>
      <w:r>
        <w:rPr>
          <w:sz w:val="24"/>
          <w:szCs w:val="24"/>
        </w:rPr>
        <w:t xml:space="preserve"> </w:t>
      </w:r>
      <w:r>
        <w:rPr>
          <w:i/>
          <w:iCs/>
          <w:sz w:val="24"/>
          <w:szCs w:val="24"/>
        </w:rPr>
        <w:t>Preventing Food Losses and Waste to Achieve Food Security and Sustainability</w:t>
      </w:r>
      <w:r>
        <w:rPr>
          <w:sz w:val="24"/>
          <w:szCs w:val="24"/>
        </w:rPr>
        <w:t>. Cambridge, UK: Burleigh Dodds Science Publishing, 2020. pp ??</w:t>
      </w:r>
    </w:p>
    <w:p w14:paraId="02A3B37B" w14:textId="77777777" w:rsidR="00000000" w:rsidRDefault="00551CE1">
      <w:pPr>
        <w:widowControl/>
        <w:rPr>
          <w:sz w:val="24"/>
          <w:szCs w:val="24"/>
        </w:rPr>
      </w:pPr>
      <w:r>
        <w:rPr>
          <w:sz w:val="24"/>
          <w:szCs w:val="24"/>
        </w:rPr>
        <w:t>Tags: Chapters in Academic Works</w:t>
      </w:r>
    </w:p>
    <w:p w14:paraId="5D2935AC" w14:textId="77777777" w:rsidR="00000000" w:rsidRDefault="00551CE1">
      <w:pPr>
        <w:widowControl/>
        <w:rPr>
          <w:sz w:val="24"/>
          <w:szCs w:val="24"/>
        </w:rPr>
      </w:pPr>
    </w:p>
    <w:p w14:paraId="10FCE5F9" w14:textId="77777777" w:rsidR="00000000" w:rsidRDefault="00551CE1">
      <w:pPr>
        <w:widowControl/>
        <w:rPr>
          <w:sz w:val="24"/>
          <w:szCs w:val="24"/>
        </w:rPr>
      </w:pPr>
      <w:r>
        <w:rPr>
          <w:sz w:val="24"/>
          <w:szCs w:val="24"/>
        </w:rPr>
        <w:t xml:space="preserve">Zhang, Dunfu. </w:t>
      </w:r>
      <w:r>
        <w:rPr>
          <w:sz w:val="24"/>
          <w:szCs w:val="24"/>
        </w:rPr>
        <w:t>“</w:t>
      </w:r>
      <w:r>
        <w:rPr>
          <w:sz w:val="24"/>
          <w:szCs w:val="24"/>
        </w:rPr>
        <w:t>Chapter 9: From Thrift to Sustainability: The Changing Table Manne</w:t>
      </w:r>
      <w:r>
        <w:rPr>
          <w:sz w:val="24"/>
          <w:szCs w:val="24"/>
        </w:rPr>
        <w:t>rs of Shanghai</w:t>
      </w:r>
      <w:r>
        <w:rPr>
          <w:sz w:val="24"/>
          <w:szCs w:val="24"/>
        </w:rPr>
        <w:t>’</w:t>
      </w:r>
      <w:r>
        <w:rPr>
          <w:sz w:val="24"/>
          <w:szCs w:val="24"/>
        </w:rPr>
        <w:t>s Food Leftovers.</w:t>
      </w:r>
      <w:r>
        <w:rPr>
          <w:sz w:val="24"/>
          <w:szCs w:val="24"/>
        </w:rPr>
        <w:t>”</w:t>
      </w:r>
      <w:r>
        <w:rPr>
          <w:sz w:val="24"/>
          <w:szCs w:val="24"/>
        </w:rPr>
        <w:t xml:space="preserve"> In Marlyne, Sahakian, Czarina Saloma, and Suren Erkman, eds.</w:t>
      </w:r>
      <w:r>
        <w:rPr>
          <w:i/>
          <w:iCs/>
          <w:sz w:val="24"/>
          <w:szCs w:val="24"/>
        </w:rPr>
        <w:t xml:space="preserve"> Food Consumption in the City: Practices and Patterns in Urban Asia and the Pacific. </w:t>
      </w:r>
      <w:r>
        <w:rPr>
          <w:sz w:val="24"/>
          <w:szCs w:val="24"/>
        </w:rPr>
        <w:t>Routledge Studies in Food, Society and the Environment. Oxon, UK; New York, U</w:t>
      </w:r>
      <w:r>
        <w:rPr>
          <w:sz w:val="24"/>
          <w:szCs w:val="24"/>
        </w:rPr>
        <w:t>SA, Routledge, 2016. pp ??</w:t>
      </w:r>
    </w:p>
    <w:p w14:paraId="510F4DCF" w14:textId="77777777" w:rsidR="00000000" w:rsidRDefault="00551CE1">
      <w:pPr>
        <w:widowControl/>
        <w:rPr>
          <w:sz w:val="24"/>
          <w:szCs w:val="24"/>
        </w:rPr>
      </w:pPr>
      <w:r>
        <w:rPr>
          <w:sz w:val="24"/>
          <w:szCs w:val="24"/>
        </w:rPr>
        <w:t>Tags: Chapters in Academic Works</w:t>
      </w:r>
    </w:p>
    <w:p w14:paraId="5328DB8F" w14:textId="77777777" w:rsidR="00000000" w:rsidRDefault="00551CE1">
      <w:pPr>
        <w:widowControl/>
        <w:rPr>
          <w:sz w:val="24"/>
          <w:szCs w:val="24"/>
        </w:rPr>
      </w:pPr>
    </w:p>
    <w:p w14:paraId="617BE33A" w14:textId="77777777" w:rsidR="00000000" w:rsidRDefault="00551CE1">
      <w:pPr>
        <w:widowControl/>
        <w:rPr>
          <w:sz w:val="24"/>
          <w:szCs w:val="24"/>
        </w:rPr>
      </w:pPr>
    </w:p>
    <w:p w14:paraId="68C8FF96" w14:textId="77777777" w:rsidR="00000000" w:rsidRDefault="00551CE1">
      <w:pPr>
        <w:widowControl/>
        <w:rPr>
          <w:sz w:val="24"/>
          <w:szCs w:val="24"/>
        </w:rPr>
      </w:pPr>
    </w:p>
    <w:p w14:paraId="0201FD54" w14:textId="77777777" w:rsidR="00000000" w:rsidRDefault="00551CE1">
      <w:pPr>
        <w:widowControl/>
        <w:jc w:val="center"/>
        <w:rPr>
          <w:sz w:val="24"/>
          <w:szCs w:val="24"/>
        </w:rPr>
      </w:pPr>
      <w:r>
        <w:rPr>
          <w:sz w:val="24"/>
          <w:szCs w:val="24"/>
        </w:rPr>
        <w:t xml:space="preserve">Biofuels Biogas, Biobased Products </w:t>
      </w:r>
      <w:r>
        <w:rPr>
          <w:sz w:val="24"/>
          <w:szCs w:val="24"/>
        </w:rPr>
        <w:fldChar w:fldCharType="begin"/>
      </w:r>
      <w:r>
        <w:rPr>
          <w:sz w:val="24"/>
          <w:szCs w:val="24"/>
        </w:rPr>
        <w:instrText>tc "Biofuels Biogas, Biobased Products " \l 2</w:instrText>
      </w:r>
      <w:r>
        <w:rPr>
          <w:sz w:val="24"/>
          <w:szCs w:val="24"/>
        </w:rPr>
        <w:fldChar w:fldCharType="end"/>
      </w:r>
    </w:p>
    <w:p w14:paraId="21603F35" w14:textId="77777777" w:rsidR="00000000" w:rsidRDefault="00551CE1">
      <w:pPr>
        <w:widowControl/>
        <w:rPr>
          <w:sz w:val="24"/>
          <w:szCs w:val="24"/>
        </w:rPr>
      </w:pPr>
    </w:p>
    <w:p w14:paraId="046596DF" w14:textId="77777777" w:rsidR="00000000" w:rsidRDefault="00551CE1">
      <w:pPr>
        <w:widowControl/>
        <w:rPr>
          <w:sz w:val="24"/>
          <w:szCs w:val="24"/>
        </w:rPr>
      </w:pPr>
      <w:r>
        <w:rPr>
          <w:sz w:val="24"/>
          <w:szCs w:val="24"/>
        </w:rPr>
        <w:t xml:space="preserve">Attari, Ali Akhter, and Muhammad Mehtab Attari. </w:t>
      </w:r>
      <w:r>
        <w:rPr>
          <w:i/>
          <w:iCs/>
          <w:sz w:val="24"/>
          <w:szCs w:val="24"/>
        </w:rPr>
        <w:t>Biogas Production from Anaerobic Digestion of Food Waste: Food Waste Management</w:t>
      </w:r>
      <w:r>
        <w:rPr>
          <w:sz w:val="24"/>
          <w:szCs w:val="24"/>
        </w:rPr>
        <w:t>. Saarbr</w:t>
      </w:r>
      <w:r>
        <w:rPr>
          <w:sz w:val="24"/>
          <w:szCs w:val="24"/>
        </w:rPr>
        <w:t>ü</w:t>
      </w:r>
      <w:r>
        <w:rPr>
          <w:sz w:val="24"/>
          <w:szCs w:val="24"/>
        </w:rPr>
        <w:t>cken: LA</w:t>
      </w:r>
      <w:r>
        <w:rPr>
          <w:sz w:val="24"/>
          <w:szCs w:val="24"/>
        </w:rPr>
        <w:t>P LAMBERT Academic Publishing, 2013.</w:t>
      </w:r>
    </w:p>
    <w:p w14:paraId="48599F7C" w14:textId="77777777" w:rsidR="00000000" w:rsidRDefault="00551CE1">
      <w:pPr>
        <w:widowControl/>
        <w:rPr>
          <w:sz w:val="24"/>
          <w:szCs w:val="24"/>
        </w:rPr>
      </w:pPr>
    </w:p>
    <w:p w14:paraId="314833E9" w14:textId="77777777" w:rsidR="00000000" w:rsidRDefault="00551CE1">
      <w:pPr>
        <w:widowControl/>
        <w:rPr>
          <w:sz w:val="24"/>
          <w:szCs w:val="24"/>
        </w:rPr>
      </w:pPr>
      <w:r>
        <w:rPr>
          <w:sz w:val="24"/>
          <w:szCs w:val="24"/>
        </w:rPr>
        <w:t xml:space="preserve">Cecchi, Teresa, and Carla de Carolis. </w:t>
      </w:r>
      <w:r>
        <w:rPr>
          <w:i/>
          <w:iCs/>
          <w:sz w:val="24"/>
          <w:szCs w:val="24"/>
        </w:rPr>
        <w:t>Biobased Products from Food Sector Waste: Bioplastics, Biocomposites, and Biocascading.</w:t>
      </w:r>
      <w:r>
        <w:rPr>
          <w:sz w:val="24"/>
          <w:szCs w:val="24"/>
        </w:rPr>
        <w:t xml:space="preserve"> [S.l.]: Springer, 2021.</w:t>
      </w:r>
    </w:p>
    <w:p w14:paraId="39FC3FA5" w14:textId="77777777" w:rsidR="00000000" w:rsidRDefault="00551CE1">
      <w:pPr>
        <w:widowControl/>
        <w:rPr>
          <w:sz w:val="24"/>
          <w:szCs w:val="24"/>
        </w:rPr>
      </w:pPr>
    </w:p>
    <w:p w14:paraId="1D227A28" w14:textId="77777777" w:rsidR="00000000" w:rsidRDefault="00551CE1">
      <w:pPr>
        <w:widowControl/>
        <w:rPr>
          <w:sz w:val="24"/>
          <w:szCs w:val="24"/>
        </w:rPr>
      </w:pPr>
      <w:r>
        <w:rPr>
          <w:sz w:val="24"/>
          <w:szCs w:val="24"/>
        </w:rPr>
        <w:t>Kataki, Rupam, Ashok Pandey, Samir Kumar Khanal, and Deepak Pant, e</w:t>
      </w:r>
      <w:r>
        <w:rPr>
          <w:sz w:val="24"/>
          <w:szCs w:val="24"/>
        </w:rPr>
        <w:t xml:space="preserve">ds. </w:t>
      </w:r>
      <w:r>
        <w:rPr>
          <w:i/>
          <w:iCs/>
          <w:sz w:val="24"/>
          <w:szCs w:val="24"/>
        </w:rPr>
        <w:t>Current Developments in Biotechnology and Bioengineering: Sustainable</w:t>
      </w:r>
      <w:r>
        <w:rPr>
          <w:sz w:val="24"/>
          <w:szCs w:val="24"/>
        </w:rPr>
        <w:t>:</w:t>
      </w:r>
      <w:r>
        <w:rPr>
          <w:i/>
          <w:iCs/>
          <w:sz w:val="24"/>
          <w:szCs w:val="24"/>
        </w:rPr>
        <w:t xml:space="preserve"> Sustainable Bioresources for the Emerging Bioeconomy</w:t>
      </w:r>
      <w:r>
        <w:rPr>
          <w:sz w:val="24"/>
          <w:szCs w:val="24"/>
        </w:rPr>
        <w:t xml:space="preserve">. [Amsterdam]: Elsevier, 2020. https://doi.org/10.1016/B978-0-444-64309-4.00013-1 </w:t>
      </w:r>
    </w:p>
    <w:p w14:paraId="4EB50282" w14:textId="77777777" w:rsidR="00000000" w:rsidRDefault="00551CE1">
      <w:pPr>
        <w:widowControl/>
        <w:rPr>
          <w:sz w:val="24"/>
          <w:szCs w:val="24"/>
        </w:rPr>
      </w:pPr>
    </w:p>
    <w:p w14:paraId="112E14FD" w14:textId="77777777" w:rsidR="00000000" w:rsidRDefault="00551CE1">
      <w:pPr>
        <w:widowControl/>
        <w:rPr>
          <w:sz w:val="24"/>
          <w:szCs w:val="24"/>
        </w:rPr>
      </w:pPr>
      <w:r>
        <w:rPr>
          <w:sz w:val="24"/>
          <w:szCs w:val="24"/>
        </w:rPr>
        <w:t xml:space="preserve">Trabold, Thomas, and Callie W Babbitt. </w:t>
      </w:r>
      <w:r>
        <w:rPr>
          <w:i/>
          <w:iCs/>
          <w:sz w:val="24"/>
          <w:szCs w:val="24"/>
        </w:rPr>
        <w:t>Sustai</w:t>
      </w:r>
      <w:r>
        <w:rPr>
          <w:i/>
          <w:iCs/>
          <w:sz w:val="24"/>
          <w:szCs w:val="24"/>
        </w:rPr>
        <w:t>nable Food Waste-to-energy Systems</w:t>
      </w:r>
      <w:r>
        <w:rPr>
          <w:sz w:val="24"/>
          <w:szCs w:val="24"/>
        </w:rPr>
        <w:t>. Amsterdam: Academic Press, 2018.</w:t>
      </w:r>
    </w:p>
    <w:p w14:paraId="2FE7E6A2" w14:textId="77777777" w:rsidR="00000000" w:rsidRDefault="00551CE1">
      <w:pPr>
        <w:widowControl/>
        <w:rPr>
          <w:sz w:val="24"/>
          <w:szCs w:val="24"/>
        </w:rPr>
      </w:pPr>
    </w:p>
    <w:p w14:paraId="6E879B95" w14:textId="77777777" w:rsidR="00000000" w:rsidRDefault="00551CE1">
      <w:pPr>
        <w:widowControl/>
        <w:rPr>
          <w:sz w:val="24"/>
          <w:szCs w:val="24"/>
        </w:rPr>
      </w:pPr>
      <w:r>
        <w:rPr>
          <w:sz w:val="24"/>
          <w:szCs w:val="24"/>
        </w:rPr>
        <w:t xml:space="preserve">Trzcinski, Antoine Prandota. </w:t>
      </w:r>
      <w:r>
        <w:rPr>
          <w:i/>
          <w:iCs/>
          <w:sz w:val="24"/>
          <w:szCs w:val="24"/>
        </w:rPr>
        <w:t>Biofuels from Food Waste: Applications of Saccharification Using Fungal Solid State Fermentation</w:t>
      </w:r>
      <w:r>
        <w:rPr>
          <w:sz w:val="24"/>
          <w:szCs w:val="24"/>
        </w:rPr>
        <w:t>. Boca Raton, FL: CRC Press, 2018.</w:t>
      </w:r>
    </w:p>
    <w:p w14:paraId="63688EF3" w14:textId="77777777" w:rsidR="00000000" w:rsidRDefault="00551CE1">
      <w:pPr>
        <w:widowControl/>
        <w:rPr>
          <w:sz w:val="24"/>
          <w:szCs w:val="24"/>
        </w:rPr>
      </w:pPr>
    </w:p>
    <w:p w14:paraId="3D40E8CE" w14:textId="77777777" w:rsidR="00000000" w:rsidRDefault="00551CE1">
      <w:pPr>
        <w:widowControl/>
        <w:rPr>
          <w:sz w:val="24"/>
          <w:szCs w:val="24"/>
        </w:rPr>
      </w:pPr>
      <w:r>
        <w:rPr>
          <w:sz w:val="24"/>
          <w:szCs w:val="24"/>
        </w:rPr>
        <w:t>Youcai, Zhao, and Zhou Ta</w:t>
      </w:r>
      <w:r>
        <w:rPr>
          <w:sz w:val="24"/>
          <w:szCs w:val="24"/>
        </w:rPr>
        <w:t xml:space="preserve">o. </w:t>
      </w:r>
      <w:r>
        <w:rPr>
          <w:i/>
          <w:iCs/>
          <w:sz w:val="24"/>
          <w:szCs w:val="24"/>
        </w:rPr>
        <w:t>Biohydrogen Production and Hybrid Process Development: Energy and Resource Recovery from Food Waste.</w:t>
      </w:r>
      <w:r>
        <w:rPr>
          <w:sz w:val="24"/>
          <w:szCs w:val="24"/>
        </w:rPr>
        <w:t xml:space="preserve"> Amsterdam, Netherlands: Elsevier, 2021.</w:t>
      </w:r>
    </w:p>
    <w:p w14:paraId="7E2FE938" w14:textId="77777777" w:rsidR="00000000" w:rsidRDefault="00551CE1">
      <w:pPr>
        <w:widowControl/>
        <w:rPr>
          <w:sz w:val="24"/>
          <w:szCs w:val="24"/>
        </w:rPr>
      </w:pPr>
      <w:r>
        <w:rPr>
          <w:sz w:val="24"/>
          <w:szCs w:val="24"/>
        </w:rPr>
        <w:t>Retrieve at https://www.sciencedirect.com/science/book/9780128217283</w:t>
      </w:r>
    </w:p>
    <w:p w14:paraId="0F130700" w14:textId="77777777" w:rsidR="00000000" w:rsidRDefault="00551CE1">
      <w:pPr>
        <w:widowControl/>
        <w:rPr>
          <w:sz w:val="24"/>
          <w:szCs w:val="24"/>
        </w:rPr>
      </w:pPr>
    </w:p>
    <w:p w14:paraId="68005600" w14:textId="77777777" w:rsidR="00000000" w:rsidRDefault="00551CE1">
      <w:pPr>
        <w:widowControl/>
        <w:rPr>
          <w:sz w:val="24"/>
          <w:szCs w:val="24"/>
        </w:rPr>
      </w:pPr>
    </w:p>
    <w:p w14:paraId="6FF03762" w14:textId="77777777" w:rsidR="00000000" w:rsidRDefault="00551CE1">
      <w:pPr>
        <w:widowControl/>
        <w:rPr>
          <w:sz w:val="24"/>
          <w:szCs w:val="24"/>
        </w:rPr>
      </w:pPr>
    </w:p>
    <w:p w14:paraId="6D898E54" w14:textId="77777777" w:rsidR="00000000" w:rsidRDefault="00551CE1">
      <w:pPr>
        <w:widowControl/>
        <w:jc w:val="center"/>
        <w:rPr>
          <w:sz w:val="24"/>
          <w:szCs w:val="24"/>
        </w:rPr>
      </w:pPr>
      <w:r>
        <w:rPr>
          <w:sz w:val="24"/>
          <w:szCs w:val="24"/>
        </w:rPr>
        <w:t xml:space="preserve">Cookbooks, Meal Planners, Post 1955 </w:t>
      </w:r>
      <w:r>
        <w:rPr>
          <w:sz w:val="24"/>
          <w:szCs w:val="24"/>
        </w:rPr>
        <w:fldChar w:fldCharType="begin"/>
      </w:r>
      <w:r>
        <w:rPr>
          <w:sz w:val="24"/>
          <w:szCs w:val="24"/>
        </w:rPr>
        <w:instrText>tc "</w:instrText>
      </w:r>
      <w:r>
        <w:rPr>
          <w:sz w:val="24"/>
          <w:szCs w:val="24"/>
        </w:rPr>
        <w:instrText>Cookbooks, Meal Planners, Post 1955 " \l 2</w:instrText>
      </w:r>
      <w:r>
        <w:rPr>
          <w:sz w:val="24"/>
          <w:szCs w:val="24"/>
        </w:rPr>
        <w:fldChar w:fldCharType="end"/>
      </w:r>
    </w:p>
    <w:p w14:paraId="512623BA" w14:textId="77777777" w:rsidR="00000000" w:rsidRDefault="00551CE1">
      <w:pPr>
        <w:widowControl/>
        <w:rPr>
          <w:sz w:val="24"/>
          <w:szCs w:val="24"/>
        </w:rPr>
      </w:pPr>
    </w:p>
    <w:p w14:paraId="3F35701C" w14:textId="77777777" w:rsidR="00000000" w:rsidRDefault="00551CE1">
      <w:pPr>
        <w:widowControl/>
        <w:rPr>
          <w:sz w:val="24"/>
          <w:szCs w:val="24"/>
        </w:rPr>
      </w:pPr>
      <w:r>
        <w:rPr>
          <w:sz w:val="24"/>
          <w:szCs w:val="24"/>
        </w:rPr>
        <w:t xml:space="preserve">Agnello, Riccardo. </w:t>
      </w:r>
      <w:r>
        <w:rPr>
          <w:i/>
          <w:iCs/>
          <w:sz w:val="24"/>
          <w:szCs w:val="24"/>
        </w:rPr>
        <w:t>La cucina dei poveri ma buoni: come non perdere il gusto della buona tavola in tempi di crisi</w:t>
      </w:r>
      <w:r>
        <w:rPr>
          <w:sz w:val="24"/>
          <w:szCs w:val="24"/>
        </w:rPr>
        <w:t xml:space="preserve"> [The Cooking of the Poor but Good. How Not to Lose the Taste for Good Food in Times of Crisis]. P</w:t>
      </w:r>
      <w:r>
        <w:rPr>
          <w:sz w:val="24"/>
          <w:szCs w:val="24"/>
        </w:rPr>
        <w:t>alermo: Flaccovio, 1993.</w:t>
      </w:r>
    </w:p>
    <w:p w14:paraId="001ABE57" w14:textId="77777777" w:rsidR="00000000" w:rsidRDefault="00551CE1">
      <w:pPr>
        <w:widowControl/>
        <w:rPr>
          <w:sz w:val="24"/>
          <w:szCs w:val="24"/>
        </w:rPr>
      </w:pPr>
    </w:p>
    <w:p w14:paraId="1D04ACC1" w14:textId="77777777" w:rsidR="00000000" w:rsidRDefault="00551CE1">
      <w:pPr>
        <w:widowControl/>
        <w:rPr>
          <w:sz w:val="24"/>
          <w:szCs w:val="24"/>
        </w:rPr>
      </w:pPr>
      <w:r>
        <w:rPr>
          <w:sz w:val="24"/>
          <w:szCs w:val="24"/>
        </w:rPr>
        <w:t xml:space="preserve">Anderson, Kate. </w:t>
      </w:r>
      <w:r>
        <w:rPr>
          <w:i/>
          <w:iCs/>
          <w:sz w:val="24"/>
          <w:szCs w:val="24"/>
        </w:rPr>
        <w:t>Waste Free Kitchen: Save Money, Stay Organized &amp; Reduce Waste</w:t>
      </w:r>
      <w:r>
        <w:rPr>
          <w:sz w:val="24"/>
          <w:szCs w:val="24"/>
        </w:rPr>
        <w:t>. Amazon Digital Services, 2015.</w:t>
      </w:r>
    </w:p>
    <w:p w14:paraId="576434D7" w14:textId="77777777" w:rsidR="00000000" w:rsidRDefault="00551CE1">
      <w:pPr>
        <w:widowControl/>
        <w:rPr>
          <w:sz w:val="24"/>
          <w:szCs w:val="24"/>
        </w:rPr>
      </w:pPr>
    </w:p>
    <w:p w14:paraId="3A4C0455" w14:textId="77777777" w:rsidR="00000000" w:rsidRDefault="00551CE1">
      <w:pPr>
        <w:widowControl/>
        <w:rPr>
          <w:sz w:val="24"/>
          <w:szCs w:val="24"/>
        </w:rPr>
      </w:pPr>
      <w:r>
        <w:rPr>
          <w:sz w:val="24"/>
          <w:szCs w:val="24"/>
        </w:rPr>
        <w:t xml:space="preserve">Astrid, Halie, Hannah and Will. </w:t>
      </w:r>
      <w:r>
        <w:rPr>
          <w:i/>
          <w:iCs/>
          <w:sz w:val="24"/>
          <w:szCs w:val="24"/>
        </w:rPr>
        <w:t>Amazing Waste: 50 Recipes to Use Food Scraps, Repurpose Leftovers and Reduce Food Waste</w:t>
      </w:r>
      <w:r>
        <w:rPr>
          <w:sz w:val="24"/>
          <w:szCs w:val="24"/>
        </w:rPr>
        <w:t xml:space="preserve">. Nelson Institute for Environmental Studies, University of Wisconsin, Madison, May 2016. Retrieved at http://www.gibbs-lab.com/wp-content/uploads/2016/05/Cookbook050516.pdf </w:t>
      </w:r>
    </w:p>
    <w:p w14:paraId="114EFDC2" w14:textId="77777777" w:rsidR="00000000" w:rsidRDefault="00551CE1">
      <w:pPr>
        <w:widowControl/>
        <w:rPr>
          <w:sz w:val="24"/>
          <w:szCs w:val="24"/>
        </w:rPr>
      </w:pPr>
    </w:p>
    <w:p w14:paraId="1E69BCE4" w14:textId="77777777" w:rsidR="00000000" w:rsidRDefault="00551CE1">
      <w:pPr>
        <w:widowControl/>
        <w:rPr>
          <w:sz w:val="24"/>
          <w:szCs w:val="24"/>
        </w:rPr>
      </w:pPr>
      <w:r>
        <w:rPr>
          <w:sz w:val="24"/>
          <w:szCs w:val="24"/>
        </w:rPr>
        <w:t xml:space="preserve">Avon. </w:t>
      </w:r>
      <w:r>
        <w:rPr>
          <w:i/>
          <w:iCs/>
          <w:sz w:val="24"/>
          <w:szCs w:val="24"/>
        </w:rPr>
        <w:t>The Too-good-to-be-leftovers Cookbook.</w:t>
      </w:r>
      <w:r>
        <w:rPr>
          <w:sz w:val="24"/>
          <w:szCs w:val="24"/>
        </w:rPr>
        <w:t xml:space="preserve"> New York: Avon Books, 1974.</w:t>
      </w:r>
    </w:p>
    <w:p w14:paraId="59804042" w14:textId="77777777" w:rsidR="00000000" w:rsidRDefault="00551CE1">
      <w:pPr>
        <w:widowControl/>
        <w:rPr>
          <w:sz w:val="24"/>
          <w:szCs w:val="24"/>
        </w:rPr>
      </w:pPr>
    </w:p>
    <w:p w14:paraId="282DFE1E" w14:textId="77777777" w:rsidR="00000000" w:rsidRDefault="00551CE1">
      <w:pPr>
        <w:widowControl/>
        <w:rPr>
          <w:sz w:val="24"/>
          <w:szCs w:val="24"/>
        </w:rPr>
      </w:pPr>
      <w:r>
        <w:rPr>
          <w:sz w:val="24"/>
          <w:szCs w:val="24"/>
        </w:rPr>
        <w:t>Bay, A</w:t>
      </w:r>
      <w:r>
        <w:rPr>
          <w:sz w:val="24"/>
          <w:szCs w:val="24"/>
        </w:rPr>
        <w:t xml:space="preserve">llan, and Fabiano Guatteri. </w:t>
      </w:r>
      <w:r>
        <w:rPr>
          <w:i/>
          <w:iCs/>
          <w:sz w:val="24"/>
          <w:szCs w:val="24"/>
        </w:rPr>
        <w:t>Il gourmet degli avanzi</w:t>
      </w:r>
      <w:r>
        <w:rPr>
          <w:sz w:val="24"/>
          <w:szCs w:val="24"/>
        </w:rPr>
        <w:t xml:space="preserve"> [The Leftover Gourmet]. Milan: TCI, 2003.</w:t>
      </w:r>
    </w:p>
    <w:p w14:paraId="077A8C16" w14:textId="77777777" w:rsidR="00000000" w:rsidRDefault="00551CE1">
      <w:pPr>
        <w:widowControl/>
        <w:rPr>
          <w:sz w:val="24"/>
          <w:szCs w:val="24"/>
        </w:rPr>
      </w:pPr>
    </w:p>
    <w:p w14:paraId="035CCA8A" w14:textId="77777777" w:rsidR="00000000" w:rsidRDefault="00551CE1">
      <w:pPr>
        <w:widowControl/>
        <w:rPr>
          <w:sz w:val="24"/>
          <w:szCs w:val="24"/>
        </w:rPr>
      </w:pPr>
      <w:r>
        <w:rPr>
          <w:sz w:val="24"/>
          <w:szCs w:val="24"/>
        </w:rPr>
        <w:lastRenderedPageBreak/>
        <w:t xml:space="preserve">Belfast: Belfast City Council. </w:t>
      </w:r>
      <w:r>
        <w:rPr>
          <w:i/>
          <w:iCs/>
          <w:sz w:val="24"/>
          <w:szCs w:val="24"/>
        </w:rPr>
        <w:t>Un-EAT-en: Sustainable Recipes from the Best of Belfast</w:t>
      </w:r>
      <w:r>
        <w:rPr>
          <w:sz w:val="24"/>
          <w:szCs w:val="24"/>
        </w:rPr>
        <w:t>. Belfast: Belfast City Council, 2018. Retrieved at https://www.belfastcity</w:t>
      </w:r>
      <w:r>
        <w:rPr>
          <w:sz w:val="24"/>
          <w:szCs w:val="24"/>
        </w:rPr>
        <w:t>.gov.uk/news/top-belfast-chefs-open-their-recipe-books-to-help</w:t>
      </w:r>
    </w:p>
    <w:p w14:paraId="19D2B97F" w14:textId="77777777" w:rsidR="00000000" w:rsidRDefault="00551CE1">
      <w:pPr>
        <w:widowControl/>
        <w:rPr>
          <w:sz w:val="24"/>
          <w:szCs w:val="24"/>
        </w:rPr>
      </w:pPr>
    </w:p>
    <w:p w14:paraId="4422FACE" w14:textId="77777777" w:rsidR="00000000" w:rsidRDefault="00551CE1">
      <w:pPr>
        <w:widowControl/>
        <w:rPr>
          <w:sz w:val="24"/>
          <w:szCs w:val="24"/>
        </w:rPr>
      </w:pPr>
      <w:r>
        <w:rPr>
          <w:sz w:val="24"/>
          <w:szCs w:val="24"/>
        </w:rPr>
        <w:t xml:space="preserve">Bonneau, Anne-Marie. </w:t>
      </w:r>
      <w:r>
        <w:rPr>
          <w:i/>
          <w:iCs/>
          <w:sz w:val="24"/>
          <w:szCs w:val="24"/>
        </w:rPr>
        <w:t>The Zero-Waste Chef: Plant-Forward Recipes and Tips for a Sustainable Kitchen and Planet</w:t>
      </w:r>
      <w:r>
        <w:rPr>
          <w:sz w:val="24"/>
          <w:szCs w:val="24"/>
        </w:rPr>
        <w:t>. New York: Avery Publishing; Penguin Canada: April 13, 2021. Retrieved at https://</w:t>
      </w:r>
      <w:r>
        <w:rPr>
          <w:sz w:val="24"/>
          <w:szCs w:val="24"/>
        </w:rPr>
        <w:t>zerowastechef.com/zero-waste-chef-cookbook/</w:t>
      </w:r>
    </w:p>
    <w:p w14:paraId="0CFC771F" w14:textId="77777777" w:rsidR="00000000" w:rsidRDefault="00551CE1">
      <w:pPr>
        <w:widowControl/>
        <w:rPr>
          <w:sz w:val="24"/>
          <w:szCs w:val="24"/>
        </w:rPr>
      </w:pPr>
      <w:r>
        <w:rPr>
          <w:sz w:val="24"/>
          <w:szCs w:val="24"/>
        </w:rPr>
        <w:t xml:space="preserve">Tags: Chefs, Cookbooks </w:t>
      </w:r>
    </w:p>
    <w:p w14:paraId="4C72A246" w14:textId="77777777" w:rsidR="00000000" w:rsidRDefault="00551CE1">
      <w:pPr>
        <w:widowControl/>
        <w:rPr>
          <w:sz w:val="24"/>
          <w:szCs w:val="24"/>
        </w:rPr>
      </w:pPr>
    </w:p>
    <w:p w14:paraId="64C8323E" w14:textId="77777777" w:rsidR="00000000" w:rsidRDefault="00551CE1">
      <w:pPr>
        <w:widowControl/>
        <w:rPr>
          <w:sz w:val="24"/>
          <w:szCs w:val="24"/>
        </w:rPr>
      </w:pPr>
      <w:r>
        <w:rPr>
          <w:sz w:val="24"/>
          <w:szCs w:val="24"/>
        </w:rPr>
        <w:t>Bottura, Massimo.</w:t>
      </w:r>
      <w:r>
        <w:rPr>
          <w:i/>
          <w:iCs/>
          <w:sz w:val="24"/>
          <w:szCs w:val="24"/>
        </w:rPr>
        <w:t xml:space="preserve"> Bread Is Gold: Extraordinary Meals with Ordinary Ingredients</w:t>
      </w:r>
      <w:r>
        <w:rPr>
          <w:sz w:val="24"/>
          <w:szCs w:val="24"/>
        </w:rPr>
        <w:t>. London: Phaidon Press Limited, 2017.</w:t>
      </w:r>
    </w:p>
    <w:p w14:paraId="6F3C540E" w14:textId="77777777" w:rsidR="00000000" w:rsidRDefault="00551CE1">
      <w:pPr>
        <w:widowControl/>
        <w:rPr>
          <w:sz w:val="24"/>
          <w:szCs w:val="24"/>
        </w:rPr>
      </w:pPr>
    </w:p>
    <w:p w14:paraId="78718DA0" w14:textId="77777777" w:rsidR="00000000" w:rsidRDefault="00551CE1">
      <w:pPr>
        <w:widowControl/>
        <w:rPr>
          <w:sz w:val="24"/>
          <w:szCs w:val="24"/>
        </w:rPr>
      </w:pPr>
      <w:r>
        <w:rPr>
          <w:sz w:val="24"/>
          <w:szCs w:val="24"/>
        </w:rPr>
        <w:t xml:space="preserve">Bowler, Suzy. </w:t>
      </w:r>
      <w:r>
        <w:rPr>
          <w:i/>
          <w:iCs/>
          <w:sz w:val="24"/>
          <w:szCs w:val="24"/>
        </w:rPr>
        <w:t>The Leftovers Handbook: An Inspiring A</w:t>
      </w:r>
      <w:r>
        <w:rPr>
          <w:i/>
          <w:iCs/>
          <w:sz w:val="24"/>
          <w:szCs w:val="24"/>
        </w:rPr>
        <w:t>–</w:t>
      </w:r>
      <w:r>
        <w:rPr>
          <w:i/>
          <w:iCs/>
          <w:sz w:val="24"/>
          <w:szCs w:val="24"/>
        </w:rPr>
        <w:t>Z of Ingredients</w:t>
      </w:r>
      <w:r>
        <w:rPr>
          <w:i/>
          <w:iCs/>
          <w:sz w:val="24"/>
          <w:szCs w:val="24"/>
        </w:rPr>
        <w:t xml:space="preserve"> and Delicious Ideas.</w:t>
      </w:r>
      <w:r>
        <w:rPr>
          <w:sz w:val="24"/>
          <w:szCs w:val="24"/>
        </w:rPr>
        <w:t xml:space="preserve"> Oxford, England: Spring Hill, 2013.</w:t>
      </w:r>
    </w:p>
    <w:p w14:paraId="37532CBC" w14:textId="77777777" w:rsidR="00000000" w:rsidRDefault="00551CE1">
      <w:pPr>
        <w:widowControl/>
        <w:rPr>
          <w:sz w:val="24"/>
          <w:szCs w:val="24"/>
        </w:rPr>
      </w:pPr>
    </w:p>
    <w:p w14:paraId="0CE7FAA6" w14:textId="77777777" w:rsidR="00000000" w:rsidRDefault="00551CE1">
      <w:pPr>
        <w:widowControl/>
        <w:rPr>
          <w:sz w:val="24"/>
          <w:szCs w:val="24"/>
        </w:rPr>
      </w:pPr>
      <w:r>
        <w:rPr>
          <w:sz w:val="24"/>
          <w:szCs w:val="24"/>
        </w:rPr>
        <w:t xml:space="preserve">Bowler, Suzy. </w:t>
      </w:r>
      <w:r>
        <w:rPr>
          <w:i/>
          <w:iCs/>
          <w:sz w:val="24"/>
          <w:szCs w:val="24"/>
        </w:rPr>
        <w:t>Creative Ways to Use up Leftovers: a How to Book</w:t>
      </w:r>
      <w:r>
        <w:rPr>
          <w:sz w:val="24"/>
          <w:szCs w:val="24"/>
        </w:rPr>
        <w:t>. London: Robinson, an imprint of Little, Brown Book Group, 2018.</w:t>
      </w:r>
    </w:p>
    <w:p w14:paraId="3A875752" w14:textId="77777777" w:rsidR="00000000" w:rsidRDefault="00551CE1">
      <w:pPr>
        <w:widowControl/>
        <w:rPr>
          <w:sz w:val="24"/>
          <w:szCs w:val="24"/>
        </w:rPr>
      </w:pPr>
    </w:p>
    <w:p w14:paraId="752DB449" w14:textId="77777777" w:rsidR="00000000" w:rsidRDefault="00551CE1">
      <w:pPr>
        <w:widowControl/>
        <w:rPr>
          <w:sz w:val="24"/>
          <w:szCs w:val="24"/>
        </w:rPr>
      </w:pPr>
      <w:r>
        <w:rPr>
          <w:sz w:val="24"/>
          <w:szCs w:val="24"/>
        </w:rPr>
        <w:t xml:space="preserve">Buckner, Dianne, and Andrew Chang. </w:t>
      </w:r>
      <w:r>
        <w:rPr>
          <w:i/>
          <w:iCs/>
          <w:sz w:val="24"/>
          <w:szCs w:val="24"/>
        </w:rPr>
        <w:t>Canadians Get Creative in Solving</w:t>
      </w:r>
      <w:r>
        <w:rPr>
          <w:i/>
          <w:iCs/>
          <w:sz w:val="24"/>
          <w:szCs w:val="24"/>
        </w:rPr>
        <w:t xml:space="preserve"> Food Waste Problem</w:t>
      </w:r>
      <w:r>
        <w:rPr>
          <w:sz w:val="24"/>
          <w:szCs w:val="24"/>
        </w:rPr>
        <w:t>. Toronto: Canadian Broadcasting Corporation, 2018.</w:t>
      </w:r>
    </w:p>
    <w:p w14:paraId="756A4A01" w14:textId="77777777" w:rsidR="00000000" w:rsidRDefault="00551CE1">
      <w:pPr>
        <w:widowControl/>
        <w:rPr>
          <w:sz w:val="24"/>
          <w:szCs w:val="24"/>
        </w:rPr>
      </w:pPr>
    </w:p>
    <w:p w14:paraId="09A60160" w14:textId="77777777" w:rsidR="00000000" w:rsidRDefault="00551CE1">
      <w:pPr>
        <w:widowControl/>
        <w:rPr>
          <w:sz w:val="24"/>
          <w:szCs w:val="24"/>
        </w:rPr>
      </w:pPr>
      <w:r>
        <w:rPr>
          <w:sz w:val="24"/>
          <w:szCs w:val="24"/>
        </w:rPr>
        <w:t xml:space="preserve">Chatelaine Institute. </w:t>
      </w:r>
      <w:r>
        <w:rPr>
          <w:i/>
          <w:iCs/>
          <w:sz w:val="24"/>
          <w:szCs w:val="24"/>
        </w:rPr>
        <w:t>My Favorite Recipes for Fun and Fancy with Leftovers: Plus Meals from a Hotplate</w:t>
      </w:r>
      <w:r>
        <w:rPr>
          <w:sz w:val="24"/>
          <w:szCs w:val="24"/>
        </w:rPr>
        <w:t>. [Toronto]: [Maclean-Hunter Pub. Co.], nd.</w:t>
      </w:r>
    </w:p>
    <w:p w14:paraId="408F80D7" w14:textId="77777777" w:rsidR="00000000" w:rsidRDefault="00551CE1">
      <w:pPr>
        <w:widowControl/>
        <w:rPr>
          <w:sz w:val="24"/>
          <w:szCs w:val="24"/>
        </w:rPr>
      </w:pPr>
    </w:p>
    <w:p w14:paraId="5C4E7E16" w14:textId="77777777" w:rsidR="00000000" w:rsidRDefault="00551CE1">
      <w:pPr>
        <w:widowControl/>
        <w:rPr>
          <w:sz w:val="24"/>
          <w:szCs w:val="24"/>
        </w:rPr>
      </w:pPr>
      <w:r>
        <w:rPr>
          <w:sz w:val="24"/>
          <w:szCs w:val="24"/>
        </w:rPr>
        <w:t xml:space="preserve">Chapman, Kathi. </w:t>
      </w:r>
      <w:r>
        <w:rPr>
          <w:i/>
          <w:iCs/>
          <w:sz w:val="24"/>
          <w:szCs w:val="24"/>
        </w:rPr>
        <w:t>Baron von Leftover, The International Turkey. Classic Leftover Turkey Recipes.</w:t>
      </w:r>
      <w:r>
        <w:rPr>
          <w:sz w:val="24"/>
          <w:szCs w:val="24"/>
        </w:rPr>
        <w:t xml:space="preserve"> Honolulu, Hawaii: Pacific Printers, Inc., 1980. </w:t>
      </w:r>
    </w:p>
    <w:p w14:paraId="4A4804DB" w14:textId="77777777" w:rsidR="00000000" w:rsidRDefault="00551CE1">
      <w:pPr>
        <w:widowControl/>
        <w:rPr>
          <w:sz w:val="24"/>
          <w:szCs w:val="24"/>
        </w:rPr>
      </w:pPr>
    </w:p>
    <w:p w14:paraId="47EF30DB" w14:textId="77777777" w:rsidR="00000000" w:rsidRDefault="00551CE1">
      <w:pPr>
        <w:widowControl/>
        <w:rPr>
          <w:sz w:val="24"/>
          <w:szCs w:val="24"/>
        </w:rPr>
      </w:pPr>
      <w:r>
        <w:rPr>
          <w:sz w:val="24"/>
          <w:szCs w:val="24"/>
        </w:rPr>
        <w:t xml:space="preserve">Chavich, Cinda. </w:t>
      </w:r>
      <w:r>
        <w:rPr>
          <w:i/>
          <w:iCs/>
          <w:sz w:val="24"/>
          <w:szCs w:val="24"/>
        </w:rPr>
        <w:t>The Waste Not, Want Not Cookbook: Save Food, Save Money and Save the Planet</w:t>
      </w:r>
      <w:r>
        <w:rPr>
          <w:sz w:val="24"/>
          <w:szCs w:val="24"/>
        </w:rPr>
        <w:t>. TouchWood, 2015.</w:t>
      </w:r>
    </w:p>
    <w:p w14:paraId="3E321F98" w14:textId="77777777" w:rsidR="00000000" w:rsidRDefault="00551CE1">
      <w:pPr>
        <w:widowControl/>
        <w:rPr>
          <w:sz w:val="24"/>
          <w:szCs w:val="24"/>
        </w:rPr>
      </w:pPr>
    </w:p>
    <w:p w14:paraId="23F2E27C" w14:textId="77777777" w:rsidR="00000000" w:rsidRDefault="00551CE1">
      <w:pPr>
        <w:widowControl/>
        <w:rPr>
          <w:sz w:val="24"/>
          <w:szCs w:val="24"/>
        </w:rPr>
      </w:pPr>
      <w:r>
        <w:rPr>
          <w:i/>
          <w:iCs/>
          <w:sz w:val="24"/>
          <w:szCs w:val="24"/>
        </w:rPr>
        <w:t>Cinderella Cookbook: 125 Magic Recipes for Budget Meals &amp; Leftovers</w:t>
      </w:r>
      <w:r>
        <w:rPr>
          <w:sz w:val="24"/>
          <w:szCs w:val="24"/>
        </w:rPr>
        <w:t>. New York, N.Y.: Dell, 1965.</w:t>
      </w:r>
    </w:p>
    <w:p w14:paraId="37E787D6" w14:textId="77777777" w:rsidR="00000000" w:rsidRDefault="00551CE1">
      <w:pPr>
        <w:widowControl/>
        <w:rPr>
          <w:sz w:val="24"/>
          <w:szCs w:val="24"/>
        </w:rPr>
      </w:pPr>
    </w:p>
    <w:p w14:paraId="4852FFF2" w14:textId="77777777" w:rsidR="00000000" w:rsidRDefault="00551CE1">
      <w:pPr>
        <w:widowControl/>
        <w:rPr>
          <w:sz w:val="24"/>
          <w:szCs w:val="24"/>
        </w:rPr>
      </w:pPr>
      <w:r>
        <w:rPr>
          <w:sz w:val="24"/>
          <w:szCs w:val="24"/>
        </w:rPr>
        <w:t xml:space="preserve">Clarke, Helen Carroll, and Phoebe Deyo Rulon. </w:t>
      </w:r>
      <w:r>
        <w:rPr>
          <w:i/>
          <w:iCs/>
          <w:sz w:val="24"/>
          <w:szCs w:val="24"/>
        </w:rPr>
        <w:t xml:space="preserve">The Cook Book of </w:t>
      </w:r>
      <w:r>
        <w:rPr>
          <w:i/>
          <w:iCs/>
          <w:sz w:val="24"/>
          <w:szCs w:val="24"/>
        </w:rPr>
        <w:t xml:space="preserve">Left-Overs: A Collection of 400 Reliable Recipes for the Practical Housekeeper. </w:t>
      </w:r>
      <w:r>
        <w:rPr>
          <w:sz w:val="24"/>
          <w:szCs w:val="24"/>
        </w:rPr>
        <w:t>New York &amp; London: Harper &amp; Bros., 1911. Reprinted Forgotten Books, 2012.</w:t>
      </w:r>
    </w:p>
    <w:p w14:paraId="3331D3A3" w14:textId="77777777" w:rsidR="00000000" w:rsidRDefault="00551CE1">
      <w:pPr>
        <w:widowControl/>
        <w:rPr>
          <w:sz w:val="24"/>
          <w:szCs w:val="24"/>
        </w:rPr>
      </w:pPr>
    </w:p>
    <w:p w14:paraId="1990DD33" w14:textId="77777777" w:rsidR="00000000" w:rsidRDefault="00551CE1">
      <w:pPr>
        <w:widowControl/>
        <w:rPr>
          <w:sz w:val="24"/>
          <w:szCs w:val="24"/>
        </w:rPr>
      </w:pPr>
      <w:r>
        <w:rPr>
          <w:sz w:val="24"/>
          <w:szCs w:val="24"/>
        </w:rPr>
        <w:t xml:space="preserve">Colquhoun, Kate. </w:t>
      </w:r>
      <w:r>
        <w:rPr>
          <w:i/>
          <w:iCs/>
          <w:sz w:val="24"/>
          <w:szCs w:val="24"/>
        </w:rPr>
        <w:t>The Thrifty Cookbook: 476 Ways to Eat Well with Leftovers</w:t>
      </w:r>
      <w:r>
        <w:rPr>
          <w:sz w:val="24"/>
          <w:szCs w:val="24"/>
        </w:rPr>
        <w:t>. London: Bloomsbury, 2009.</w:t>
      </w:r>
    </w:p>
    <w:p w14:paraId="65829DDB" w14:textId="77777777" w:rsidR="00000000" w:rsidRDefault="00551CE1">
      <w:pPr>
        <w:widowControl/>
        <w:rPr>
          <w:sz w:val="24"/>
          <w:szCs w:val="24"/>
        </w:rPr>
      </w:pPr>
    </w:p>
    <w:p w14:paraId="5EEEBA77" w14:textId="77777777" w:rsidR="00000000" w:rsidRDefault="00551CE1">
      <w:pPr>
        <w:widowControl/>
        <w:rPr>
          <w:sz w:val="24"/>
          <w:szCs w:val="24"/>
        </w:rPr>
      </w:pPr>
      <w:r>
        <w:rPr>
          <w:sz w:val="24"/>
          <w:szCs w:val="24"/>
        </w:rPr>
        <w:t xml:space="preserve">Culinary Arts Institute. </w:t>
      </w:r>
      <w:r>
        <w:rPr>
          <w:i/>
          <w:iCs/>
          <w:sz w:val="24"/>
          <w:szCs w:val="24"/>
        </w:rPr>
        <w:t>250 Delicious Dishes from Leftovers: Use Your Leftover Bread, Cake, Cereals, Dairy Products, Eggs, Fish, Fruits, Meats, Poultry, Vegetables</w:t>
      </w:r>
      <w:r>
        <w:rPr>
          <w:sz w:val="24"/>
          <w:szCs w:val="24"/>
        </w:rPr>
        <w:t>. Sydney: Ure Smith, 1969.</w:t>
      </w:r>
    </w:p>
    <w:p w14:paraId="07745441" w14:textId="77777777" w:rsidR="00000000" w:rsidRDefault="00551CE1">
      <w:pPr>
        <w:widowControl/>
        <w:rPr>
          <w:sz w:val="24"/>
          <w:szCs w:val="24"/>
        </w:rPr>
      </w:pPr>
    </w:p>
    <w:p w14:paraId="14D1001B" w14:textId="77777777" w:rsidR="00000000" w:rsidRDefault="00551CE1">
      <w:pPr>
        <w:widowControl/>
        <w:rPr>
          <w:sz w:val="24"/>
          <w:szCs w:val="24"/>
        </w:rPr>
      </w:pPr>
      <w:r>
        <w:rPr>
          <w:sz w:val="24"/>
          <w:szCs w:val="24"/>
        </w:rPr>
        <w:t>Damerell, Edna K.</w:t>
      </w:r>
      <w:r>
        <w:rPr>
          <w:i/>
          <w:iCs/>
          <w:sz w:val="24"/>
          <w:szCs w:val="24"/>
        </w:rPr>
        <w:t xml:space="preserve"> The 100 Greatest Leftovers Recipes plus 533 </w:t>
      </w:r>
      <w:r>
        <w:rPr>
          <w:i/>
          <w:iCs/>
          <w:sz w:val="24"/>
          <w:szCs w:val="24"/>
        </w:rPr>
        <w:t>More: the Complete Leftovers Cookbook.</w:t>
      </w:r>
      <w:r>
        <w:rPr>
          <w:sz w:val="24"/>
          <w:szCs w:val="24"/>
        </w:rPr>
        <w:t xml:space="preserve"> New York: Damerell Pub., 1982.</w:t>
      </w:r>
    </w:p>
    <w:p w14:paraId="30FDD205" w14:textId="77777777" w:rsidR="00000000" w:rsidRDefault="00551CE1">
      <w:pPr>
        <w:widowControl/>
        <w:rPr>
          <w:sz w:val="24"/>
          <w:szCs w:val="24"/>
        </w:rPr>
      </w:pPr>
    </w:p>
    <w:p w14:paraId="146EC4DD" w14:textId="77777777" w:rsidR="00000000" w:rsidRDefault="00551CE1">
      <w:pPr>
        <w:widowControl/>
        <w:rPr>
          <w:sz w:val="24"/>
          <w:szCs w:val="24"/>
        </w:rPr>
      </w:pPr>
      <w:r>
        <w:rPr>
          <w:sz w:val="24"/>
          <w:szCs w:val="24"/>
        </w:rPr>
        <w:t xml:space="preserve">Dickerman, Sarah. </w:t>
      </w:r>
      <w:r>
        <w:rPr>
          <w:i/>
          <w:iCs/>
          <w:sz w:val="24"/>
          <w:szCs w:val="24"/>
        </w:rPr>
        <w:t>Secrets of Great Second Meals: Flexible Modern Recipes That Value Time and Limit Waste.</w:t>
      </w:r>
      <w:r>
        <w:rPr>
          <w:sz w:val="24"/>
          <w:szCs w:val="24"/>
        </w:rPr>
        <w:t xml:space="preserve"> New York, NY: William Morrow, 2019.</w:t>
      </w:r>
    </w:p>
    <w:p w14:paraId="78830ADA" w14:textId="77777777" w:rsidR="00000000" w:rsidRDefault="00551CE1">
      <w:pPr>
        <w:widowControl/>
        <w:rPr>
          <w:sz w:val="24"/>
          <w:szCs w:val="24"/>
        </w:rPr>
      </w:pPr>
    </w:p>
    <w:p w14:paraId="564452B7" w14:textId="77777777" w:rsidR="00000000" w:rsidRDefault="00551CE1">
      <w:pPr>
        <w:widowControl/>
        <w:rPr>
          <w:sz w:val="24"/>
          <w:szCs w:val="24"/>
        </w:rPr>
      </w:pPr>
      <w:r>
        <w:rPr>
          <w:sz w:val="24"/>
          <w:szCs w:val="24"/>
        </w:rPr>
        <w:t xml:space="preserve">Dieckmann, Jane M. </w:t>
      </w:r>
      <w:r>
        <w:rPr>
          <w:i/>
          <w:iCs/>
          <w:sz w:val="24"/>
          <w:szCs w:val="24"/>
        </w:rPr>
        <w:t>Use it All: the Leftove</w:t>
      </w:r>
      <w:r>
        <w:rPr>
          <w:i/>
          <w:iCs/>
          <w:sz w:val="24"/>
          <w:szCs w:val="24"/>
        </w:rPr>
        <w:t>rs Cookbook.</w:t>
      </w:r>
      <w:r>
        <w:rPr>
          <w:sz w:val="24"/>
          <w:szCs w:val="24"/>
        </w:rPr>
        <w:t xml:space="preserve"> Trumansburg, N.Y.: Crossing Press, 1982.</w:t>
      </w:r>
    </w:p>
    <w:p w14:paraId="16262AB2" w14:textId="77777777" w:rsidR="00000000" w:rsidRDefault="00551CE1">
      <w:pPr>
        <w:widowControl/>
        <w:rPr>
          <w:sz w:val="24"/>
          <w:szCs w:val="24"/>
        </w:rPr>
      </w:pPr>
    </w:p>
    <w:p w14:paraId="5140BDF0" w14:textId="77777777" w:rsidR="00000000" w:rsidRDefault="00551CE1">
      <w:pPr>
        <w:widowControl/>
        <w:rPr>
          <w:sz w:val="24"/>
          <w:szCs w:val="24"/>
        </w:rPr>
      </w:pPr>
      <w:r>
        <w:rPr>
          <w:sz w:val="24"/>
          <w:szCs w:val="24"/>
        </w:rPr>
        <w:t xml:space="preserve">Dyer, Ceil. </w:t>
      </w:r>
      <w:r>
        <w:rPr>
          <w:i/>
          <w:iCs/>
          <w:sz w:val="24"/>
          <w:szCs w:val="24"/>
        </w:rPr>
        <w:t>The Plan-Ahead Cookbook; 300 Delectable Ways to Use Your Leftovers</w:t>
      </w:r>
      <w:r>
        <w:rPr>
          <w:sz w:val="24"/>
          <w:szCs w:val="24"/>
        </w:rPr>
        <w:t>. New York: Macmillan 1969.</w:t>
      </w:r>
    </w:p>
    <w:p w14:paraId="3BC380C5" w14:textId="77777777" w:rsidR="00000000" w:rsidRDefault="00551CE1">
      <w:pPr>
        <w:widowControl/>
        <w:rPr>
          <w:sz w:val="24"/>
          <w:szCs w:val="24"/>
        </w:rPr>
      </w:pPr>
    </w:p>
    <w:p w14:paraId="562FE493" w14:textId="77777777" w:rsidR="00000000" w:rsidRDefault="00551CE1">
      <w:pPr>
        <w:widowControl/>
        <w:rPr>
          <w:sz w:val="24"/>
          <w:szCs w:val="24"/>
        </w:rPr>
      </w:pPr>
      <w:r>
        <w:rPr>
          <w:sz w:val="24"/>
          <w:szCs w:val="24"/>
        </w:rPr>
        <w:t xml:space="preserve">Evans, Nick. </w:t>
      </w:r>
      <w:r>
        <w:rPr>
          <w:i/>
          <w:iCs/>
          <w:sz w:val="24"/>
          <w:szCs w:val="24"/>
        </w:rPr>
        <w:t>Love Your Leftovers: Through Savvy Meal Planning Turn Classic Main Dishes into Mo</w:t>
      </w:r>
      <w:r>
        <w:rPr>
          <w:i/>
          <w:iCs/>
          <w:sz w:val="24"/>
          <w:szCs w:val="24"/>
        </w:rPr>
        <w:t>re than 100 Delicious Recipes</w:t>
      </w:r>
      <w:r>
        <w:rPr>
          <w:sz w:val="24"/>
          <w:szCs w:val="24"/>
        </w:rPr>
        <w:t>. Guilford, Connecticut: LP, an imprint of Globe Pequot Press, 2014.</w:t>
      </w:r>
    </w:p>
    <w:p w14:paraId="0660C189" w14:textId="77777777" w:rsidR="00000000" w:rsidRDefault="00551CE1">
      <w:pPr>
        <w:widowControl/>
        <w:rPr>
          <w:sz w:val="24"/>
          <w:szCs w:val="24"/>
        </w:rPr>
      </w:pPr>
    </w:p>
    <w:p w14:paraId="48ED47FC" w14:textId="77777777" w:rsidR="00000000" w:rsidRDefault="00551CE1">
      <w:pPr>
        <w:widowControl/>
        <w:rPr>
          <w:sz w:val="24"/>
          <w:szCs w:val="24"/>
        </w:rPr>
      </w:pPr>
      <w:r>
        <w:rPr>
          <w:sz w:val="24"/>
          <w:szCs w:val="24"/>
        </w:rPr>
        <w:t xml:space="preserve">Fearnley-Whittingstall, Hugh, Simon de Courcy Wheeler, and Tim Hopgood. </w:t>
      </w:r>
      <w:r>
        <w:rPr>
          <w:i/>
          <w:iCs/>
          <w:sz w:val="24"/>
          <w:szCs w:val="24"/>
        </w:rPr>
        <w:t>Love Your Leftovers: Recipes for the Resourceful Cook.</w:t>
      </w:r>
      <w:r>
        <w:rPr>
          <w:sz w:val="24"/>
          <w:szCs w:val="24"/>
        </w:rPr>
        <w:t xml:space="preserve"> London: Bloomsbury, 2015.</w:t>
      </w:r>
    </w:p>
    <w:p w14:paraId="51EF769F" w14:textId="77777777" w:rsidR="00000000" w:rsidRDefault="00551CE1">
      <w:pPr>
        <w:widowControl/>
        <w:rPr>
          <w:sz w:val="24"/>
          <w:szCs w:val="24"/>
        </w:rPr>
      </w:pPr>
    </w:p>
    <w:p w14:paraId="6AA69710" w14:textId="77777777" w:rsidR="00000000" w:rsidRDefault="00551CE1">
      <w:pPr>
        <w:widowControl/>
        <w:rPr>
          <w:sz w:val="24"/>
          <w:szCs w:val="24"/>
        </w:rPr>
      </w:pPr>
      <w:r>
        <w:rPr>
          <w:sz w:val="24"/>
          <w:szCs w:val="24"/>
        </w:rPr>
        <w:t>Fed</w:t>
      </w:r>
      <w:r>
        <w:rPr>
          <w:sz w:val="24"/>
          <w:szCs w:val="24"/>
        </w:rPr>
        <w:t xml:space="preserve">er, Ben. </w:t>
      </w:r>
      <w:r>
        <w:rPr>
          <w:i/>
          <w:iCs/>
          <w:sz w:val="24"/>
          <w:szCs w:val="24"/>
        </w:rPr>
        <w:t>The Leftover Cookbook</w:t>
      </w:r>
      <w:r>
        <w:rPr>
          <w:sz w:val="24"/>
          <w:szCs w:val="24"/>
        </w:rPr>
        <w:t>. New York: Pyramid Publications, 1965.</w:t>
      </w:r>
    </w:p>
    <w:p w14:paraId="13FE30D5" w14:textId="77777777" w:rsidR="00000000" w:rsidRDefault="00551CE1">
      <w:pPr>
        <w:widowControl/>
        <w:rPr>
          <w:sz w:val="24"/>
          <w:szCs w:val="24"/>
        </w:rPr>
      </w:pPr>
    </w:p>
    <w:p w14:paraId="19A42410" w14:textId="77777777" w:rsidR="00000000" w:rsidRDefault="00551CE1">
      <w:pPr>
        <w:widowControl/>
        <w:rPr>
          <w:sz w:val="24"/>
          <w:szCs w:val="24"/>
        </w:rPr>
      </w:pPr>
      <w:r>
        <w:rPr>
          <w:sz w:val="24"/>
          <w:szCs w:val="24"/>
        </w:rPr>
        <w:t xml:space="preserve">Fruchter, Yaffa. </w:t>
      </w:r>
      <w:r>
        <w:rPr>
          <w:i/>
          <w:iCs/>
          <w:sz w:val="24"/>
          <w:szCs w:val="24"/>
        </w:rPr>
        <w:t>Waste Not, Want Not Kosher Cookbook: Creative Ways to Serve Yesterday</w:t>
      </w:r>
      <w:r>
        <w:rPr>
          <w:i/>
          <w:iCs/>
          <w:sz w:val="24"/>
          <w:szCs w:val="24"/>
        </w:rPr>
        <w:t>’</w:t>
      </w:r>
      <w:r>
        <w:rPr>
          <w:i/>
          <w:iCs/>
          <w:sz w:val="24"/>
          <w:szCs w:val="24"/>
        </w:rPr>
        <w:t>s Meal</w:t>
      </w:r>
      <w:r>
        <w:rPr>
          <w:sz w:val="24"/>
          <w:szCs w:val="24"/>
        </w:rPr>
        <w:t>. Urim Publications, 2017.</w:t>
      </w:r>
    </w:p>
    <w:p w14:paraId="490834A2" w14:textId="77777777" w:rsidR="00000000" w:rsidRDefault="00551CE1">
      <w:pPr>
        <w:widowControl/>
        <w:rPr>
          <w:sz w:val="24"/>
          <w:szCs w:val="24"/>
        </w:rPr>
      </w:pPr>
    </w:p>
    <w:p w14:paraId="5AD7F4E1" w14:textId="77777777" w:rsidR="00000000" w:rsidRDefault="00551CE1">
      <w:pPr>
        <w:widowControl/>
        <w:rPr>
          <w:sz w:val="24"/>
          <w:szCs w:val="24"/>
        </w:rPr>
      </w:pPr>
      <w:r>
        <w:rPr>
          <w:sz w:val="24"/>
          <w:szCs w:val="24"/>
        </w:rPr>
        <w:t xml:space="preserve">Gadellaa, Brigitta, and Lucas Jeffries. </w:t>
      </w:r>
      <w:r>
        <w:rPr>
          <w:i/>
          <w:iCs/>
          <w:sz w:val="24"/>
          <w:szCs w:val="24"/>
        </w:rPr>
        <w:t>Instock cooking: zet voe</w:t>
      </w:r>
      <w:r>
        <w:rPr>
          <w:i/>
          <w:iCs/>
          <w:sz w:val="24"/>
          <w:szCs w:val="24"/>
        </w:rPr>
        <w:t>dselverspilling op de kaart</w:t>
      </w:r>
      <w:r>
        <w:rPr>
          <w:sz w:val="24"/>
          <w:szCs w:val="24"/>
        </w:rPr>
        <w:t>. [Instock cooking; puts food waste on the map] Uithoorn: Karakter Uitgevers B.V., 2016</w:t>
      </w:r>
    </w:p>
    <w:p w14:paraId="29DA4743" w14:textId="77777777" w:rsidR="00000000" w:rsidRDefault="00551CE1">
      <w:pPr>
        <w:widowControl/>
        <w:rPr>
          <w:sz w:val="24"/>
          <w:szCs w:val="24"/>
        </w:rPr>
      </w:pPr>
    </w:p>
    <w:p w14:paraId="35ECA1EB" w14:textId="77777777" w:rsidR="00000000" w:rsidRDefault="00551CE1">
      <w:pPr>
        <w:widowControl/>
        <w:rPr>
          <w:sz w:val="24"/>
          <w:szCs w:val="24"/>
        </w:rPr>
      </w:pPr>
      <w:r>
        <w:rPr>
          <w:sz w:val="24"/>
          <w:szCs w:val="24"/>
        </w:rPr>
        <w:t xml:space="preserve">Gamoran, Joel. </w:t>
      </w:r>
      <w:r>
        <w:rPr>
          <w:i/>
          <w:iCs/>
          <w:sz w:val="24"/>
          <w:szCs w:val="24"/>
        </w:rPr>
        <w:t>Cooking Scrappy:100 Recipes to Help You Stop Wasting Food, Save Money, and Love What You Eat</w:t>
      </w:r>
      <w:r>
        <w:rPr>
          <w:sz w:val="24"/>
          <w:szCs w:val="24"/>
        </w:rPr>
        <w:t>. New York, NY: Harper Wave, 2018.</w:t>
      </w:r>
    </w:p>
    <w:p w14:paraId="520C8046" w14:textId="77777777" w:rsidR="00000000" w:rsidRDefault="00551CE1">
      <w:pPr>
        <w:widowControl/>
        <w:rPr>
          <w:sz w:val="24"/>
          <w:szCs w:val="24"/>
        </w:rPr>
      </w:pPr>
    </w:p>
    <w:p w14:paraId="44A1D758" w14:textId="77777777" w:rsidR="00000000" w:rsidRDefault="00551CE1">
      <w:pPr>
        <w:widowControl/>
        <w:rPr>
          <w:sz w:val="24"/>
          <w:szCs w:val="24"/>
        </w:rPr>
      </w:pPr>
      <w:r>
        <w:rPr>
          <w:sz w:val="24"/>
          <w:szCs w:val="24"/>
        </w:rPr>
        <w:t xml:space="preserve">Glass, Victoria. </w:t>
      </w:r>
      <w:r>
        <w:rPr>
          <w:i/>
          <w:iCs/>
          <w:sz w:val="24"/>
          <w:szCs w:val="24"/>
        </w:rPr>
        <w:t>Too Good to Waste: How to Eat Everything</w:t>
      </w:r>
      <w:r>
        <w:rPr>
          <w:sz w:val="24"/>
          <w:szCs w:val="24"/>
        </w:rPr>
        <w:t>. London: Watkins Media Ltd, 2017.</w:t>
      </w:r>
    </w:p>
    <w:p w14:paraId="0FCF239D" w14:textId="77777777" w:rsidR="00000000" w:rsidRDefault="00551CE1">
      <w:pPr>
        <w:widowControl/>
        <w:rPr>
          <w:sz w:val="24"/>
          <w:szCs w:val="24"/>
        </w:rPr>
      </w:pPr>
    </w:p>
    <w:p w14:paraId="1895ECF1" w14:textId="77777777" w:rsidR="00000000" w:rsidRDefault="00551CE1">
      <w:pPr>
        <w:widowControl/>
        <w:rPr>
          <w:sz w:val="24"/>
          <w:szCs w:val="24"/>
        </w:rPr>
      </w:pPr>
      <w:r>
        <w:rPr>
          <w:sz w:val="24"/>
          <w:szCs w:val="24"/>
        </w:rPr>
        <w:t xml:space="preserve">Gunders, Dana. </w:t>
      </w:r>
      <w:r>
        <w:rPr>
          <w:i/>
          <w:iCs/>
          <w:sz w:val="24"/>
          <w:szCs w:val="24"/>
        </w:rPr>
        <w:t>Waste-Free Kitchen H</w:t>
      </w:r>
      <w:r>
        <w:rPr>
          <w:i/>
          <w:iCs/>
          <w:sz w:val="24"/>
          <w:szCs w:val="24"/>
        </w:rPr>
        <w:t>andbook: A Guide to Eating Well and Saving Money By Wasting Less Food</w:t>
      </w:r>
      <w:r>
        <w:rPr>
          <w:sz w:val="24"/>
          <w:szCs w:val="24"/>
        </w:rPr>
        <w:t>. San Francisco: Chronicle Books, 2015. Free download at http://fruehauf.com.mx/waste-free-kitchen-handbook-a-guide-to-eating-well-and-saving-money-by-wasting-less-food.pdf</w:t>
      </w:r>
    </w:p>
    <w:p w14:paraId="4AAFA826" w14:textId="77777777" w:rsidR="00000000" w:rsidRDefault="00551CE1">
      <w:pPr>
        <w:widowControl/>
        <w:rPr>
          <w:sz w:val="24"/>
          <w:szCs w:val="24"/>
        </w:rPr>
      </w:pPr>
    </w:p>
    <w:p w14:paraId="4FD2A866" w14:textId="77777777" w:rsidR="00000000" w:rsidRDefault="00551CE1">
      <w:pPr>
        <w:widowControl/>
        <w:rPr>
          <w:sz w:val="24"/>
          <w:szCs w:val="24"/>
        </w:rPr>
      </w:pPr>
      <w:r>
        <w:rPr>
          <w:sz w:val="24"/>
          <w:szCs w:val="24"/>
        </w:rPr>
        <w:t>Hard, Lindsay</w:t>
      </w:r>
      <w:r>
        <w:rPr>
          <w:sz w:val="24"/>
          <w:szCs w:val="24"/>
        </w:rPr>
        <w:t xml:space="preserve">-Jean. </w:t>
      </w:r>
      <w:r>
        <w:rPr>
          <w:i/>
          <w:iCs/>
          <w:sz w:val="24"/>
          <w:szCs w:val="24"/>
        </w:rPr>
        <w:t>Cooking with Scraps: Turn Your Peels, Cores, Rinds, and Stems into Delicious Meals</w:t>
      </w:r>
      <w:r>
        <w:rPr>
          <w:sz w:val="24"/>
          <w:szCs w:val="24"/>
        </w:rPr>
        <w:t xml:space="preserve">. Workman Publishing Company, 2018. </w:t>
      </w:r>
    </w:p>
    <w:p w14:paraId="5F932ECA" w14:textId="77777777" w:rsidR="00000000" w:rsidRDefault="00551CE1">
      <w:pPr>
        <w:widowControl/>
        <w:rPr>
          <w:sz w:val="24"/>
          <w:szCs w:val="24"/>
        </w:rPr>
      </w:pPr>
    </w:p>
    <w:p w14:paraId="2C76DE24" w14:textId="77777777" w:rsidR="00000000" w:rsidRDefault="00551CE1">
      <w:pPr>
        <w:widowControl/>
        <w:rPr>
          <w:sz w:val="24"/>
          <w:szCs w:val="24"/>
        </w:rPr>
      </w:pPr>
      <w:r>
        <w:rPr>
          <w:sz w:val="24"/>
          <w:szCs w:val="24"/>
        </w:rPr>
        <w:t xml:space="preserve">Haslam, Gillian, and Trina Dalziel. </w:t>
      </w:r>
      <w:r>
        <w:rPr>
          <w:i/>
          <w:iCs/>
          <w:sz w:val="24"/>
          <w:szCs w:val="24"/>
        </w:rPr>
        <w:t>Love Your Leftovers: Feed Your Friends &amp; Family for next to Nothing</w:t>
      </w:r>
      <w:r>
        <w:rPr>
          <w:sz w:val="24"/>
          <w:szCs w:val="24"/>
        </w:rPr>
        <w:t>. London; New York: Cico B</w:t>
      </w:r>
      <w:r>
        <w:rPr>
          <w:sz w:val="24"/>
          <w:szCs w:val="24"/>
        </w:rPr>
        <w:t>ooks, 2009.</w:t>
      </w:r>
    </w:p>
    <w:p w14:paraId="6734CDFD" w14:textId="77777777" w:rsidR="00000000" w:rsidRDefault="00551CE1">
      <w:pPr>
        <w:widowControl/>
        <w:rPr>
          <w:sz w:val="24"/>
          <w:szCs w:val="24"/>
        </w:rPr>
      </w:pPr>
    </w:p>
    <w:p w14:paraId="6FCF449D" w14:textId="77777777" w:rsidR="00000000" w:rsidRDefault="00551CE1">
      <w:pPr>
        <w:widowControl/>
        <w:rPr>
          <w:sz w:val="24"/>
          <w:szCs w:val="24"/>
        </w:rPr>
      </w:pPr>
      <w:r>
        <w:rPr>
          <w:sz w:val="24"/>
          <w:szCs w:val="24"/>
        </w:rPr>
        <w:t xml:space="preserve">Elliott-Howery, Alex, and Sabine Spindler. </w:t>
      </w:r>
      <w:r>
        <w:rPr>
          <w:i/>
          <w:iCs/>
          <w:sz w:val="24"/>
          <w:szCs w:val="24"/>
        </w:rPr>
        <w:t>Cornersmith: Salads and Pickles: Vegetables with More Taste &amp; less Waste</w:t>
      </w:r>
      <w:r>
        <w:rPr>
          <w:sz w:val="24"/>
          <w:szCs w:val="24"/>
        </w:rPr>
        <w:t>. Sydney, Australia: Murdoch Books, 2019.</w:t>
      </w:r>
    </w:p>
    <w:p w14:paraId="7D8835D7" w14:textId="77777777" w:rsidR="00000000" w:rsidRDefault="00551CE1">
      <w:pPr>
        <w:widowControl/>
        <w:rPr>
          <w:sz w:val="24"/>
          <w:szCs w:val="24"/>
        </w:rPr>
      </w:pPr>
    </w:p>
    <w:p w14:paraId="6D866E37" w14:textId="77777777" w:rsidR="00000000" w:rsidRDefault="00551CE1">
      <w:pPr>
        <w:widowControl/>
        <w:rPr>
          <w:sz w:val="24"/>
          <w:szCs w:val="24"/>
        </w:rPr>
      </w:pPr>
      <w:r>
        <w:rPr>
          <w:sz w:val="24"/>
          <w:szCs w:val="24"/>
        </w:rPr>
        <w:lastRenderedPageBreak/>
        <w:t xml:space="preserve">Holroyd Council. </w:t>
      </w:r>
      <w:r>
        <w:rPr>
          <w:i/>
          <w:iCs/>
          <w:sz w:val="24"/>
          <w:szCs w:val="24"/>
        </w:rPr>
        <w:t>Love Your Leftovers: a Community Cooking Guide to Help You Save Mone</w:t>
      </w:r>
      <w:r>
        <w:rPr>
          <w:i/>
          <w:iCs/>
          <w:sz w:val="24"/>
          <w:szCs w:val="24"/>
        </w:rPr>
        <w:t>y &amp; the Environment.</w:t>
      </w:r>
      <w:r>
        <w:rPr>
          <w:sz w:val="24"/>
          <w:szCs w:val="24"/>
        </w:rPr>
        <w:t xml:space="preserve"> New South Wales: Holroyd Council; Hay Council: Office of Environment and Heritage, 2011.</w:t>
      </w:r>
    </w:p>
    <w:p w14:paraId="593F3096" w14:textId="77777777" w:rsidR="00000000" w:rsidRDefault="00551CE1">
      <w:pPr>
        <w:widowControl/>
        <w:rPr>
          <w:sz w:val="24"/>
          <w:szCs w:val="24"/>
        </w:rPr>
      </w:pPr>
    </w:p>
    <w:p w14:paraId="6837C707" w14:textId="77777777" w:rsidR="00000000" w:rsidRDefault="00551CE1">
      <w:pPr>
        <w:widowControl/>
        <w:rPr>
          <w:sz w:val="24"/>
          <w:szCs w:val="24"/>
        </w:rPr>
      </w:pPr>
      <w:r>
        <w:rPr>
          <w:sz w:val="24"/>
          <w:szCs w:val="24"/>
        </w:rPr>
        <w:t xml:space="preserve">Imbriani, Luciano. </w:t>
      </w:r>
      <w:r>
        <w:rPr>
          <w:i/>
          <w:iCs/>
          <w:sz w:val="24"/>
          <w:szCs w:val="24"/>
        </w:rPr>
        <w:t>Lumache, rane e frattaglie</w:t>
      </w:r>
      <w:r>
        <w:rPr>
          <w:sz w:val="24"/>
          <w:szCs w:val="24"/>
        </w:rPr>
        <w:t xml:space="preserve"> [Recipes with Leftovers]. Milan: Fratelli Fabbri, 1973.</w:t>
      </w:r>
    </w:p>
    <w:p w14:paraId="3EDB3DE5" w14:textId="77777777" w:rsidR="00000000" w:rsidRDefault="00551CE1">
      <w:pPr>
        <w:widowControl/>
        <w:rPr>
          <w:sz w:val="24"/>
          <w:szCs w:val="24"/>
        </w:rPr>
      </w:pPr>
    </w:p>
    <w:p w14:paraId="7BE258AC" w14:textId="77777777" w:rsidR="00000000" w:rsidRDefault="00551CE1">
      <w:pPr>
        <w:widowControl/>
        <w:rPr>
          <w:sz w:val="24"/>
          <w:szCs w:val="24"/>
        </w:rPr>
      </w:pPr>
      <w:r>
        <w:rPr>
          <w:sz w:val="24"/>
          <w:szCs w:val="24"/>
        </w:rPr>
        <w:t>James Beard Foundation with Monaghan, Keir</w:t>
      </w:r>
      <w:r>
        <w:rPr>
          <w:sz w:val="24"/>
          <w:szCs w:val="24"/>
        </w:rPr>
        <w:t xml:space="preserve">nan, and Theo Vamvounakis. </w:t>
      </w:r>
      <w:r>
        <w:rPr>
          <w:i/>
          <w:iCs/>
          <w:sz w:val="24"/>
          <w:szCs w:val="24"/>
        </w:rPr>
        <w:t>Waste Not: How to Get the Most from Your Food.</w:t>
      </w:r>
      <w:r>
        <w:rPr>
          <w:sz w:val="24"/>
          <w:szCs w:val="24"/>
        </w:rPr>
        <w:t xml:space="preserve"> New York: Rizoli, 2018.</w:t>
      </w:r>
    </w:p>
    <w:p w14:paraId="3570C090" w14:textId="77777777" w:rsidR="00000000" w:rsidRDefault="00551CE1">
      <w:pPr>
        <w:widowControl/>
        <w:rPr>
          <w:sz w:val="24"/>
          <w:szCs w:val="24"/>
        </w:rPr>
      </w:pPr>
    </w:p>
    <w:p w14:paraId="41981460" w14:textId="77777777" w:rsidR="00000000" w:rsidRDefault="00551CE1">
      <w:pPr>
        <w:widowControl/>
        <w:rPr>
          <w:sz w:val="24"/>
          <w:szCs w:val="24"/>
        </w:rPr>
      </w:pPr>
      <w:r>
        <w:rPr>
          <w:sz w:val="24"/>
          <w:szCs w:val="24"/>
        </w:rPr>
        <w:t>Juul, Selina, Francis Cardenau, Fintan Damgaard, Anne-Li Engstr</w:t>
      </w:r>
      <w:r>
        <w:rPr>
          <w:sz w:val="24"/>
          <w:szCs w:val="24"/>
        </w:rPr>
        <w:t>ö</w:t>
      </w:r>
      <w:r>
        <w:rPr>
          <w:sz w:val="24"/>
          <w:szCs w:val="24"/>
        </w:rPr>
        <w:t xml:space="preserve">m, and Annette Ekstrand. </w:t>
      </w:r>
      <w:r>
        <w:rPr>
          <w:i/>
          <w:iCs/>
          <w:sz w:val="24"/>
          <w:szCs w:val="24"/>
        </w:rPr>
        <w:t>Stop spild af mad: en kogebog med mere</w:t>
      </w:r>
      <w:r>
        <w:rPr>
          <w:sz w:val="24"/>
          <w:szCs w:val="24"/>
        </w:rPr>
        <w:t xml:space="preserve"> [Stop Waste of Food: a Cookbo</w:t>
      </w:r>
      <w:r>
        <w:rPr>
          <w:sz w:val="24"/>
          <w:szCs w:val="24"/>
        </w:rPr>
        <w:t>ok and More]. [K</w:t>
      </w:r>
      <w:r>
        <w:rPr>
          <w:sz w:val="24"/>
          <w:szCs w:val="24"/>
        </w:rPr>
        <w:t>ø</w:t>
      </w:r>
      <w:r>
        <w:rPr>
          <w:sz w:val="24"/>
          <w:szCs w:val="24"/>
        </w:rPr>
        <w:t>benhavn]: Gyldendal, 2011.</w:t>
      </w:r>
    </w:p>
    <w:p w14:paraId="02528C55" w14:textId="77777777" w:rsidR="00000000" w:rsidRDefault="00551CE1">
      <w:pPr>
        <w:widowControl/>
        <w:rPr>
          <w:sz w:val="24"/>
          <w:szCs w:val="24"/>
        </w:rPr>
      </w:pPr>
    </w:p>
    <w:p w14:paraId="33DE4A1C" w14:textId="77777777" w:rsidR="00000000" w:rsidRDefault="00551CE1">
      <w:pPr>
        <w:widowControl/>
        <w:rPr>
          <w:sz w:val="24"/>
          <w:szCs w:val="24"/>
        </w:rPr>
      </w:pPr>
      <w:r>
        <w:rPr>
          <w:sz w:val="24"/>
          <w:szCs w:val="24"/>
        </w:rPr>
        <w:t xml:space="preserve">Juul, Selina, ed. </w:t>
      </w:r>
      <w:r>
        <w:rPr>
          <w:i/>
          <w:iCs/>
          <w:sz w:val="24"/>
          <w:szCs w:val="24"/>
        </w:rPr>
        <w:t>Mad Med Respekt: En familiekogebog, der mindsker madspild</w:t>
      </w:r>
      <w:r>
        <w:rPr>
          <w:sz w:val="24"/>
          <w:szCs w:val="24"/>
        </w:rPr>
        <w:t xml:space="preserve"> [</w:t>
      </w:r>
      <w:r>
        <w:rPr>
          <w:i/>
          <w:iCs/>
          <w:sz w:val="24"/>
          <w:szCs w:val="24"/>
        </w:rPr>
        <w:t>Food with Respect: a Family Cookbook which Reduces Food Waste</w:t>
      </w:r>
      <w:r>
        <w:rPr>
          <w:sz w:val="24"/>
          <w:szCs w:val="24"/>
        </w:rPr>
        <w:t>]. [K</w:t>
      </w:r>
      <w:r>
        <w:rPr>
          <w:sz w:val="24"/>
          <w:szCs w:val="24"/>
        </w:rPr>
        <w:t>ø</w:t>
      </w:r>
      <w:r>
        <w:rPr>
          <w:sz w:val="24"/>
          <w:szCs w:val="24"/>
        </w:rPr>
        <w:t>benhavn]: Gyldendal, November 2019.</w:t>
      </w:r>
    </w:p>
    <w:p w14:paraId="71CDD49C" w14:textId="77777777" w:rsidR="00000000" w:rsidRDefault="00551CE1">
      <w:pPr>
        <w:widowControl/>
        <w:rPr>
          <w:sz w:val="24"/>
          <w:szCs w:val="24"/>
        </w:rPr>
      </w:pPr>
    </w:p>
    <w:p w14:paraId="00625D9C" w14:textId="77777777" w:rsidR="00000000" w:rsidRDefault="00551CE1">
      <w:pPr>
        <w:widowControl/>
        <w:rPr>
          <w:sz w:val="24"/>
          <w:szCs w:val="24"/>
        </w:rPr>
      </w:pPr>
      <w:r>
        <w:rPr>
          <w:sz w:val="24"/>
          <w:szCs w:val="24"/>
        </w:rPr>
        <w:t xml:space="preserve">Kaufman, William I. </w:t>
      </w:r>
      <w:r>
        <w:rPr>
          <w:i/>
          <w:iCs/>
          <w:sz w:val="24"/>
          <w:szCs w:val="24"/>
        </w:rPr>
        <w:t>The Leftov</w:t>
      </w:r>
      <w:r>
        <w:rPr>
          <w:i/>
          <w:iCs/>
          <w:sz w:val="24"/>
          <w:szCs w:val="24"/>
        </w:rPr>
        <w:t>er Cookbook.</w:t>
      </w:r>
      <w:r>
        <w:rPr>
          <w:sz w:val="24"/>
          <w:szCs w:val="24"/>
        </w:rPr>
        <w:t xml:space="preserve"> New York, N.Y.: Pyramid Pub., 1965.</w:t>
      </w:r>
    </w:p>
    <w:p w14:paraId="58ADE3BD" w14:textId="77777777" w:rsidR="00000000" w:rsidRDefault="00551CE1">
      <w:pPr>
        <w:widowControl/>
        <w:rPr>
          <w:sz w:val="24"/>
          <w:szCs w:val="24"/>
        </w:rPr>
      </w:pPr>
    </w:p>
    <w:p w14:paraId="2206C119" w14:textId="77777777" w:rsidR="00000000" w:rsidRDefault="00551CE1">
      <w:pPr>
        <w:widowControl/>
        <w:rPr>
          <w:sz w:val="24"/>
          <w:szCs w:val="24"/>
        </w:rPr>
      </w:pPr>
      <w:r>
        <w:rPr>
          <w:sz w:val="24"/>
          <w:szCs w:val="24"/>
        </w:rPr>
        <w:t>Kitcho, Catherine</w:t>
      </w:r>
      <w:r>
        <w:rPr>
          <w:i/>
          <w:iCs/>
          <w:sz w:val="24"/>
          <w:szCs w:val="24"/>
        </w:rPr>
        <w:t>. Use-It-Up Cookbook: Creative Recipes for the Frugal Cook</w:t>
      </w:r>
      <w:r>
        <w:rPr>
          <w:sz w:val="24"/>
          <w:szCs w:val="24"/>
        </w:rPr>
        <w:t xml:space="preserve">. Nashville, Tenn.: Cumberland House Publishing, October 1, 2003. </w:t>
      </w:r>
    </w:p>
    <w:p w14:paraId="782AB279" w14:textId="77777777" w:rsidR="00000000" w:rsidRDefault="00551CE1">
      <w:pPr>
        <w:widowControl/>
        <w:rPr>
          <w:sz w:val="24"/>
          <w:szCs w:val="24"/>
        </w:rPr>
      </w:pPr>
    </w:p>
    <w:p w14:paraId="190DB65C" w14:textId="77777777" w:rsidR="00000000" w:rsidRDefault="00551CE1">
      <w:pPr>
        <w:widowControl/>
        <w:rPr>
          <w:sz w:val="24"/>
          <w:szCs w:val="24"/>
        </w:rPr>
      </w:pPr>
      <w:r>
        <w:rPr>
          <w:sz w:val="24"/>
          <w:szCs w:val="24"/>
        </w:rPr>
        <w:t xml:space="preserve">Lightner, Jill. </w:t>
      </w:r>
      <w:r>
        <w:rPr>
          <w:i/>
          <w:iCs/>
          <w:sz w:val="24"/>
          <w:szCs w:val="24"/>
        </w:rPr>
        <w:t xml:space="preserve">Scraps, Peels, and Stems: Recipes and Tips for </w:t>
      </w:r>
      <w:r>
        <w:rPr>
          <w:i/>
          <w:iCs/>
          <w:sz w:val="24"/>
          <w:szCs w:val="24"/>
        </w:rPr>
        <w:t>Rethinking Food Waste at Home</w:t>
      </w:r>
      <w:r>
        <w:rPr>
          <w:sz w:val="24"/>
          <w:szCs w:val="24"/>
        </w:rPr>
        <w:t xml:space="preserve">. Seattle, Washington: Skipstone, September 10, 2018. </w:t>
      </w:r>
    </w:p>
    <w:p w14:paraId="3E199833" w14:textId="77777777" w:rsidR="00000000" w:rsidRDefault="00551CE1">
      <w:pPr>
        <w:widowControl/>
        <w:rPr>
          <w:sz w:val="24"/>
          <w:szCs w:val="24"/>
        </w:rPr>
      </w:pPr>
    </w:p>
    <w:p w14:paraId="76F0BFE1" w14:textId="77777777" w:rsidR="00000000" w:rsidRDefault="00551CE1">
      <w:pPr>
        <w:widowControl/>
        <w:rPr>
          <w:sz w:val="24"/>
          <w:szCs w:val="24"/>
        </w:rPr>
      </w:pPr>
      <w:r>
        <w:rPr>
          <w:sz w:val="24"/>
          <w:szCs w:val="24"/>
        </w:rPr>
        <w:t xml:space="preserve">Lightner, Jill. </w:t>
      </w:r>
      <w:r>
        <w:rPr>
          <w:i/>
          <w:iCs/>
          <w:sz w:val="24"/>
          <w:szCs w:val="24"/>
        </w:rPr>
        <w:t>Scraps, Peels, and Stems: Recipes and Tips for Rethinking Food Waste</w:t>
      </w:r>
      <w:r>
        <w:rPr>
          <w:sz w:val="24"/>
          <w:szCs w:val="24"/>
        </w:rPr>
        <w:t>. [S.l.]: Mountaineers Books, 2018.</w:t>
      </w:r>
    </w:p>
    <w:p w14:paraId="0CFE1566" w14:textId="77777777" w:rsidR="00000000" w:rsidRDefault="00551CE1">
      <w:pPr>
        <w:widowControl/>
        <w:rPr>
          <w:sz w:val="24"/>
          <w:szCs w:val="24"/>
        </w:rPr>
      </w:pPr>
    </w:p>
    <w:p w14:paraId="0A87AADF" w14:textId="77777777" w:rsidR="00000000" w:rsidRDefault="00551CE1">
      <w:pPr>
        <w:widowControl/>
        <w:rPr>
          <w:sz w:val="24"/>
          <w:szCs w:val="24"/>
        </w:rPr>
      </w:pPr>
      <w:r>
        <w:rPr>
          <w:sz w:val="24"/>
          <w:szCs w:val="24"/>
        </w:rPr>
        <w:t xml:space="preserve">Love, Michael. </w:t>
      </w:r>
      <w:r>
        <w:rPr>
          <w:i/>
          <w:iCs/>
          <w:sz w:val="24"/>
          <w:szCs w:val="24"/>
        </w:rPr>
        <w:t>The Salvage Chef Cookbook: More than 125 Recipes, Tips, and Secrets to Transform What You Have in Your Kitchen into Delicious Dishes for the Ones You Love</w:t>
      </w:r>
      <w:r>
        <w:rPr>
          <w:sz w:val="24"/>
          <w:szCs w:val="24"/>
        </w:rPr>
        <w:t>. New York, NY: Skyhorse Publishing, 2014.</w:t>
      </w:r>
    </w:p>
    <w:p w14:paraId="11B2E510" w14:textId="77777777" w:rsidR="00000000" w:rsidRDefault="00551CE1">
      <w:pPr>
        <w:widowControl/>
        <w:rPr>
          <w:sz w:val="24"/>
          <w:szCs w:val="24"/>
        </w:rPr>
      </w:pPr>
    </w:p>
    <w:p w14:paraId="170A4532" w14:textId="77777777" w:rsidR="00000000" w:rsidRDefault="00551CE1">
      <w:pPr>
        <w:widowControl/>
        <w:rPr>
          <w:sz w:val="24"/>
          <w:szCs w:val="24"/>
        </w:rPr>
      </w:pPr>
      <w:r>
        <w:rPr>
          <w:sz w:val="24"/>
          <w:szCs w:val="24"/>
        </w:rPr>
        <w:t xml:space="preserve">Love Food Hate Waste. </w:t>
      </w:r>
      <w:r>
        <w:rPr>
          <w:i/>
          <w:iCs/>
          <w:sz w:val="24"/>
          <w:szCs w:val="24"/>
        </w:rPr>
        <w:t xml:space="preserve">Easy Choice </w:t>
      </w:r>
      <w:r>
        <w:rPr>
          <w:i/>
          <w:iCs/>
          <w:sz w:val="24"/>
          <w:szCs w:val="24"/>
        </w:rPr>
        <w:t>–</w:t>
      </w:r>
      <w:r>
        <w:rPr>
          <w:i/>
          <w:iCs/>
          <w:sz w:val="24"/>
          <w:szCs w:val="24"/>
        </w:rPr>
        <w:t xml:space="preserve"> Family Kai</w:t>
      </w:r>
      <w:r>
        <w:rPr>
          <w:sz w:val="24"/>
          <w:szCs w:val="24"/>
        </w:rPr>
        <w:t>. Autumn Rec</w:t>
      </w:r>
      <w:r>
        <w:rPr>
          <w:sz w:val="24"/>
          <w:szCs w:val="24"/>
        </w:rPr>
        <w:t>ipes. Auckland, New Zealand: Love Food Hate Waste New Zealand, released April 18, 2018.</w:t>
      </w:r>
    </w:p>
    <w:p w14:paraId="000D535A" w14:textId="77777777" w:rsidR="00000000" w:rsidRDefault="00551CE1">
      <w:pPr>
        <w:widowControl/>
        <w:rPr>
          <w:sz w:val="24"/>
          <w:szCs w:val="24"/>
        </w:rPr>
      </w:pPr>
    </w:p>
    <w:p w14:paraId="1A43626A" w14:textId="77777777" w:rsidR="00000000" w:rsidRDefault="00551CE1">
      <w:pPr>
        <w:widowControl/>
        <w:rPr>
          <w:sz w:val="24"/>
          <w:szCs w:val="24"/>
        </w:rPr>
      </w:pPr>
      <w:r>
        <w:rPr>
          <w:sz w:val="24"/>
          <w:szCs w:val="24"/>
        </w:rPr>
        <w:t xml:space="preserve">Loyta, Wooding. </w:t>
      </w:r>
      <w:r>
        <w:rPr>
          <w:i/>
          <w:iCs/>
          <w:sz w:val="24"/>
          <w:szCs w:val="24"/>
        </w:rPr>
        <w:t>The Leftovers Cookbook</w:t>
      </w:r>
      <w:r>
        <w:rPr>
          <w:sz w:val="24"/>
          <w:szCs w:val="24"/>
        </w:rPr>
        <w:t>. New York: D. White, 1969.</w:t>
      </w:r>
    </w:p>
    <w:p w14:paraId="26233143" w14:textId="77777777" w:rsidR="00000000" w:rsidRDefault="00551CE1">
      <w:pPr>
        <w:widowControl/>
        <w:rPr>
          <w:sz w:val="24"/>
          <w:szCs w:val="24"/>
        </w:rPr>
      </w:pPr>
    </w:p>
    <w:p w14:paraId="2F2593AD" w14:textId="77777777" w:rsidR="00000000" w:rsidRDefault="00551CE1">
      <w:pPr>
        <w:widowControl/>
        <w:rPr>
          <w:sz w:val="24"/>
          <w:szCs w:val="24"/>
        </w:rPr>
      </w:pPr>
      <w:r>
        <w:rPr>
          <w:sz w:val="24"/>
          <w:szCs w:val="24"/>
        </w:rPr>
        <w:t xml:space="preserve">Ly, Linda, </w:t>
      </w:r>
      <w:r>
        <w:rPr>
          <w:i/>
          <w:iCs/>
          <w:sz w:val="24"/>
          <w:szCs w:val="24"/>
        </w:rPr>
        <w:t>The CSA Cookbook: No-waste Recipes for Cooking Your Way Through a Community Supported Agr</w:t>
      </w:r>
      <w:r>
        <w:rPr>
          <w:i/>
          <w:iCs/>
          <w:sz w:val="24"/>
          <w:szCs w:val="24"/>
        </w:rPr>
        <w:t>iculture Box, Farmers</w:t>
      </w:r>
      <w:r>
        <w:rPr>
          <w:i/>
          <w:iCs/>
          <w:sz w:val="24"/>
          <w:szCs w:val="24"/>
        </w:rPr>
        <w:t>’</w:t>
      </w:r>
      <w:r>
        <w:rPr>
          <w:i/>
          <w:iCs/>
          <w:sz w:val="24"/>
          <w:szCs w:val="24"/>
        </w:rPr>
        <w:t xml:space="preserve"> Market, or Backyard Bounty. </w:t>
      </w:r>
      <w:r>
        <w:rPr>
          <w:sz w:val="24"/>
          <w:szCs w:val="24"/>
        </w:rPr>
        <w:t>Community Supported Agriculture, 2014.</w:t>
      </w:r>
    </w:p>
    <w:p w14:paraId="4F9F2E49" w14:textId="77777777" w:rsidR="00000000" w:rsidRDefault="00551CE1">
      <w:pPr>
        <w:widowControl/>
        <w:rPr>
          <w:sz w:val="24"/>
          <w:szCs w:val="24"/>
        </w:rPr>
      </w:pPr>
    </w:p>
    <w:p w14:paraId="28BF8994" w14:textId="77777777" w:rsidR="00000000" w:rsidRDefault="00551CE1">
      <w:pPr>
        <w:widowControl/>
        <w:rPr>
          <w:sz w:val="24"/>
          <w:szCs w:val="24"/>
        </w:rPr>
      </w:pPr>
      <w:r>
        <w:rPr>
          <w:sz w:val="24"/>
          <w:szCs w:val="24"/>
        </w:rPr>
        <w:t xml:space="preserve">Ly, Linda. </w:t>
      </w:r>
      <w:r>
        <w:rPr>
          <w:i/>
          <w:iCs/>
          <w:sz w:val="24"/>
          <w:szCs w:val="24"/>
        </w:rPr>
        <w:t>The No Waste Vegetable Cookbook: 100+ Recipes and Techniques for Whole Plant Cooking</w:t>
      </w:r>
      <w:r>
        <w:rPr>
          <w:sz w:val="24"/>
          <w:szCs w:val="24"/>
        </w:rPr>
        <w:t>. Harvard Common Press, April 7, 2020.</w:t>
      </w:r>
    </w:p>
    <w:p w14:paraId="570DAB30" w14:textId="77777777" w:rsidR="00000000" w:rsidRDefault="00551CE1">
      <w:pPr>
        <w:widowControl/>
        <w:rPr>
          <w:sz w:val="24"/>
          <w:szCs w:val="24"/>
        </w:rPr>
      </w:pPr>
    </w:p>
    <w:p w14:paraId="426D21A9" w14:textId="77777777" w:rsidR="00000000" w:rsidRDefault="00551CE1">
      <w:pPr>
        <w:widowControl/>
        <w:rPr>
          <w:sz w:val="24"/>
          <w:szCs w:val="24"/>
        </w:rPr>
      </w:pPr>
      <w:r>
        <w:rPr>
          <w:sz w:val="24"/>
          <w:szCs w:val="24"/>
        </w:rPr>
        <w:t xml:space="preserve">McMaster, Douglas. </w:t>
      </w:r>
      <w:r>
        <w:rPr>
          <w:i/>
          <w:iCs/>
          <w:sz w:val="24"/>
          <w:szCs w:val="24"/>
        </w:rPr>
        <w:t>Silo: The Z</w:t>
      </w:r>
      <w:r>
        <w:rPr>
          <w:i/>
          <w:iCs/>
          <w:sz w:val="24"/>
          <w:szCs w:val="24"/>
        </w:rPr>
        <w:t>ero Waste Blueprint</w:t>
      </w:r>
      <w:r>
        <w:rPr>
          <w:sz w:val="24"/>
          <w:szCs w:val="24"/>
        </w:rPr>
        <w:t>|. London: Leaping Hare Press, 2019.</w:t>
      </w:r>
    </w:p>
    <w:p w14:paraId="6FB12656" w14:textId="77777777" w:rsidR="00000000" w:rsidRDefault="00551CE1">
      <w:pPr>
        <w:widowControl/>
        <w:rPr>
          <w:sz w:val="24"/>
          <w:szCs w:val="24"/>
        </w:rPr>
      </w:pPr>
    </w:p>
    <w:p w14:paraId="7A189831" w14:textId="77777777" w:rsidR="00000000" w:rsidRDefault="00551CE1">
      <w:pPr>
        <w:widowControl/>
        <w:rPr>
          <w:sz w:val="24"/>
          <w:szCs w:val="24"/>
        </w:rPr>
      </w:pPr>
      <w:r>
        <w:rPr>
          <w:sz w:val="24"/>
          <w:szCs w:val="24"/>
        </w:rPr>
        <w:t xml:space="preserve">Mamane, Rachael. </w:t>
      </w:r>
      <w:r>
        <w:rPr>
          <w:i/>
          <w:iCs/>
          <w:sz w:val="24"/>
          <w:szCs w:val="24"/>
        </w:rPr>
        <w:t xml:space="preserve">Mastering Stocks and Broths: a Comprehensive Culinary Approach Using Traditional Techniques and No-waste Methods. </w:t>
      </w:r>
      <w:r>
        <w:rPr>
          <w:sz w:val="24"/>
          <w:szCs w:val="24"/>
        </w:rPr>
        <w:t xml:space="preserve">White River Junction, Vermont: Chelsea Green Publishing, 2017. </w:t>
      </w:r>
    </w:p>
    <w:p w14:paraId="1C937FD2" w14:textId="77777777" w:rsidR="00000000" w:rsidRDefault="00551CE1">
      <w:pPr>
        <w:widowControl/>
        <w:rPr>
          <w:sz w:val="24"/>
          <w:szCs w:val="24"/>
        </w:rPr>
      </w:pPr>
    </w:p>
    <w:p w14:paraId="619B640B" w14:textId="77777777" w:rsidR="00000000" w:rsidRDefault="00551CE1">
      <w:pPr>
        <w:widowControl/>
        <w:rPr>
          <w:sz w:val="24"/>
          <w:szCs w:val="24"/>
        </w:rPr>
      </w:pPr>
      <w:r>
        <w:rPr>
          <w:sz w:val="24"/>
          <w:szCs w:val="24"/>
        </w:rPr>
        <w:t>Man</w:t>
      </w:r>
      <w:r>
        <w:rPr>
          <w:sz w:val="24"/>
          <w:szCs w:val="24"/>
        </w:rPr>
        <w:t xml:space="preserve">na, Max La. </w:t>
      </w:r>
      <w:r>
        <w:rPr>
          <w:i/>
          <w:iCs/>
          <w:sz w:val="24"/>
          <w:szCs w:val="24"/>
        </w:rPr>
        <w:t>More Plants, less Waste: Waste: Plant-based Recipes + Zero Waste Life Hacks with Purpose.</w:t>
      </w:r>
      <w:r>
        <w:rPr>
          <w:sz w:val="24"/>
          <w:szCs w:val="24"/>
        </w:rPr>
        <w:t xml:space="preserve"> London: Yellow Kite, 2019.</w:t>
      </w:r>
    </w:p>
    <w:p w14:paraId="2159E226" w14:textId="77777777" w:rsidR="00000000" w:rsidRDefault="00551CE1">
      <w:pPr>
        <w:widowControl/>
        <w:rPr>
          <w:sz w:val="24"/>
          <w:szCs w:val="24"/>
        </w:rPr>
      </w:pPr>
    </w:p>
    <w:p w14:paraId="104591B7" w14:textId="77777777" w:rsidR="00000000" w:rsidRDefault="00551CE1">
      <w:pPr>
        <w:widowControl/>
        <w:rPr>
          <w:sz w:val="24"/>
          <w:szCs w:val="24"/>
        </w:rPr>
      </w:pPr>
      <w:r>
        <w:rPr>
          <w:sz w:val="24"/>
          <w:szCs w:val="24"/>
        </w:rPr>
        <w:t>Manna, Max La.</w:t>
      </w:r>
      <w:r>
        <w:rPr>
          <w:i/>
          <w:iCs/>
          <w:sz w:val="24"/>
          <w:szCs w:val="24"/>
        </w:rPr>
        <w:t xml:space="preserve"> More Plants Less Waste: Plant-based Recipes + Zero Waste Life Hacks with Purpose</w:t>
      </w:r>
      <w:r>
        <w:rPr>
          <w:sz w:val="24"/>
          <w:szCs w:val="24"/>
        </w:rPr>
        <w:t>. Quercus, March 31, 2020.</w:t>
      </w:r>
    </w:p>
    <w:p w14:paraId="57F3DF03" w14:textId="77777777" w:rsidR="00000000" w:rsidRDefault="00551CE1">
      <w:pPr>
        <w:widowControl/>
        <w:rPr>
          <w:sz w:val="24"/>
          <w:szCs w:val="24"/>
        </w:rPr>
      </w:pPr>
    </w:p>
    <w:p w14:paraId="41BF6582" w14:textId="77777777" w:rsidR="00000000" w:rsidRDefault="00551CE1">
      <w:pPr>
        <w:widowControl/>
        <w:rPr>
          <w:sz w:val="24"/>
          <w:szCs w:val="24"/>
        </w:rPr>
      </w:pPr>
      <w:r>
        <w:rPr>
          <w:sz w:val="24"/>
          <w:szCs w:val="24"/>
        </w:rPr>
        <w:t>Mar</w:t>
      </w:r>
      <w:r>
        <w:rPr>
          <w:sz w:val="24"/>
          <w:szCs w:val="24"/>
        </w:rPr>
        <w:t xml:space="preserve">son, Caroline. </w:t>
      </w:r>
      <w:r>
        <w:rPr>
          <w:i/>
          <w:iCs/>
          <w:sz w:val="24"/>
          <w:szCs w:val="24"/>
        </w:rPr>
        <w:t>Love Food Hate Waste: the Cookbook</w:t>
      </w:r>
      <w:r>
        <w:rPr>
          <w:sz w:val="24"/>
          <w:szCs w:val="24"/>
        </w:rPr>
        <w:t>. London: Hodder &amp; Stoughton, 2009.</w:t>
      </w:r>
    </w:p>
    <w:p w14:paraId="66A609E3" w14:textId="77777777" w:rsidR="00000000" w:rsidRDefault="00551CE1">
      <w:pPr>
        <w:widowControl/>
        <w:rPr>
          <w:sz w:val="24"/>
          <w:szCs w:val="24"/>
        </w:rPr>
      </w:pPr>
    </w:p>
    <w:p w14:paraId="0AD62541" w14:textId="77777777" w:rsidR="00000000" w:rsidRDefault="00551CE1">
      <w:pPr>
        <w:widowControl/>
        <w:rPr>
          <w:sz w:val="24"/>
          <w:szCs w:val="24"/>
        </w:rPr>
      </w:pPr>
      <w:r>
        <w:rPr>
          <w:sz w:val="24"/>
          <w:szCs w:val="24"/>
        </w:rPr>
        <w:t xml:space="preserve">Matt, Stone. </w:t>
      </w:r>
      <w:r>
        <w:rPr>
          <w:i/>
          <w:iCs/>
          <w:sz w:val="24"/>
          <w:szCs w:val="24"/>
        </w:rPr>
        <w:t>The Natural Cook: Maximum Taste, Zero Waste</w:t>
      </w:r>
      <w:r>
        <w:rPr>
          <w:sz w:val="24"/>
          <w:szCs w:val="24"/>
        </w:rPr>
        <w:t>. Murdoch Books, February 13, 2018.</w:t>
      </w:r>
    </w:p>
    <w:p w14:paraId="545FF5A5" w14:textId="77777777" w:rsidR="00000000" w:rsidRDefault="00551CE1">
      <w:pPr>
        <w:widowControl/>
        <w:rPr>
          <w:sz w:val="24"/>
          <w:szCs w:val="24"/>
        </w:rPr>
      </w:pPr>
    </w:p>
    <w:p w14:paraId="005F9C47" w14:textId="77777777" w:rsidR="00000000" w:rsidRDefault="00551CE1">
      <w:pPr>
        <w:widowControl/>
        <w:rPr>
          <w:sz w:val="24"/>
          <w:szCs w:val="24"/>
        </w:rPr>
      </w:pPr>
      <w:r>
        <w:rPr>
          <w:sz w:val="24"/>
          <w:szCs w:val="24"/>
        </w:rPr>
        <w:t xml:space="preserve">Mau, Donald Kenneth. </w:t>
      </w:r>
      <w:r>
        <w:rPr>
          <w:i/>
          <w:iCs/>
          <w:sz w:val="24"/>
          <w:szCs w:val="24"/>
        </w:rPr>
        <w:t>The Great Leftover Cookbook and Kitchen Economizer.</w:t>
      </w:r>
      <w:r>
        <w:rPr>
          <w:sz w:val="24"/>
          <w:szCs w:val="24"/>
        </w:rPr>
        <w:t xml:space="preserve"> New </w:t>
      </w:r>
      <w:r>
        <w:rPr>
          <w:sz w:val="24"/>
          <w:szCs w:val="24"/>
        </w:rPr>
        <w:t>York: Kroshka Books, 1997.</w:t>
      </w:r>
    </w:p>
    <w:p w14:paraId="6EFB0165" w14:textId="77777777" w:rsidR="00000000" w:rsidRDefault="00551CE1">
      <w:pPr>
        <w:widowControl/>
        <w:rPr>
          <w:sz w:val="24"/>
          <w:szCs w:val="24"/>
        </w:rPr>
      </w:pPr>
    </w:p>
    <w:p w14:paraId="2E7162F9" w14:textId="77777777" w:rsidR="00000000" w:rsidRDefault="00551CE1">
      <w:pPr>
        <w:widowControl/>
        <w:rPr>
          <w:sz w:val="24"/>
          <w:szCs w:val="24"/>
        </w:rPr>
      </w:pPr>
      <w:r>
        <w:rPr>
          <w:sz w:val="24"/>
          <w:szCs w:val="24"/>
        </w:rPr>
        <w:t xml:space="preserve">McCully, Helen. </w:t>
      </w:r>
      <w:r>
        <w:rPr>
          <w:i/>
          <w:iCs/>
          <w:sz w:val="24"/>
          <w:szCs w:val="24"/>
        </w:rPr>
        <w:t>Waste Not Want Not: A Cookbook of Delicious Foods from Leftovers</w:t>
      </w:r>
      <w:r>
        <w:rPr>
          <w:sz w:val="24"/>
          <w:szCs w:val="24"/>
        </w:rPr>
        <w:t>. New York: Random House, 1975.</w:t>
      </w:r>
    </w:p>
    <w:p w14:paraId="4EEEC63E" w14:textId="77777777" w:rsidR="00000000" w:rsidRDefault="00551CE1">
      <w:pPr>
        <w:widowControl/>
        <w:rPr>
          <w:sz w:val="24"/>
          <w:szCs w:val="24"/>
        </w:rPr>
      </w:pPr>
    </w:p>
    <w:p w14:paraId="393825EB" w14:textId="77777777" w:rsidR="00000000" w:rsidRDefault="00551CE1">
      <w:pPr>
        <w:widowControl/>
        <w:rPr>
          <w:sz w:val="24"/>
          <w:szCs w:val="24"/>
        </w:rPr>
      </w:pPr>
      <w:r>
        <w:rPr>
          <w:sz w:val="24"/>
          <w:szCs w:val="24"/>
        </w:rPr>
        <w:t xml:space="preserve">Miles, Lindsay. </w:t>
      </w:r>
      <w:r>
        <w:rPr>
          <w:i/>
          <w:iCs/>
          <w:sz w:val="24"/>
          <w:szCs w:val="24"/>
        </w:rPr>
        <w:t>Less Waste, No Fuss Kitchen; Simple, Sustainable Ways to Shop, Cook and Eat.</w:t>
      </w:r>
      <w:r>
        <w:rPr>
          <w:sz w:val="24"/>
          <w:szCs w:val="24"/>
        </w:rPr>
        <w:t xml:space="preserve"> Hardie Grant Books, 20</w:t>
      </w:r>
      <w:r>
        <w:rPr>
          <w:sz w:val="24"/>
          <w:szCs w:val="24"/>
        </w:rPr>
        <w:t>20.</w:t>
      </w:r>
    </w:p>
    <w:p w14:paraId="3A1389B4" w14:textId="77777777" w:rsidR="00000000" w:rsidRDefault="00551CE1">
      <w:pPr>
        <w:widowControl/>
        <w:rPr>
          <w:sz w:val="24"/>
          <w:szCs w:val="24"/>
        </w:rPr>
      </w:pPr>
    </w:p>
    <w:p w14:paraId="1A96965C" w14:textId="77777777" w:rsidR="00000000" w:rsidRDefault="00551CE1">
      <w:pPr>
        <w:widowControl/>
        <w:rPr>
          <w:sz w:val="24"/>
          <w:szCs w:val="24"/>
        </w:rPr>
      </w:pPr>
      <w:r>
        <w:rPr>
          <w:sz w:val="24"/>
          <w:szCs w:val="24"/>
        </w:rPr>
        <w:t xml:space="preserve">Muir, Bish. </w:t>
      </w:r>
      <w:r>
        <w:rPr>
          <w:i/>
          <w:iCs/>
          <w:sz w:val="24"/>
          <w:szCs w:val="24"/>
        </w:rPr>
        <w:t>The Use-it-all Cookbook: Making Your Money and Your Food Go Further with an A-Z of Leftover Ingredients and How to Use Them</w:t>
      </w:r>
      <w:r>
        <w:rPr>
          <w:sz w:val="24"/>
          <w:szCs w:val="24"/>
        </w:rPr>
        <w:t>. Totnes: Green, 2008.</w:t>
      </w:r>
    </w:p>
    <w:p w14:paraId="1E130457" w14:textId="77777777" w:rsidR="00000000" w:rsidRDefault="00551CE1">
      <w:pPr>
        <w:widowControl/>
        <w:rPr>
          <w:sz w:val="24"/>
          <w:szCs w:val="24"/>
        </w:rPr>
      </w:pPr>
    </w:p>
    <w:p w14:paraId="5A9A4AEE" w14:textId="77777777" w:rsidR="00000000" w:rsidRDefault="00551CE1">
      <w:pPr>
        <w:widowControl/>
        <w:rPr>
          <w:sz w:val="24"/>
          <w:szCs w:val="24"/>
        </w:rPr>
      </w:pPr>
      <w:r>
        <w:rPr>
          <w:sz w:val="24"/>
          <w:szCs w:val="24"/>
        </w:rPr>
        <w:t xml:space="preserve">Nelson, Meryl, Frances Thoman, and Shirley Sing. </w:t>
      </w:r>
      <w:r>
        <w:rPr>
          <w:i/>
          <w:iCs/>
          <w:sz w:val="24"/>
          <w:szCs w:val="24"/>
        </w:rPr>
        <w:t>That to This: the Leftovers Cookbook</w:t>
      </w:r>
      <w:r>
        <w:rPr>
          <w:sz w:val="24"/>
          <w:szCs w:val="24"/>
        </w:rPr>
        <w:t xml:space="preserve">. Pine Grove, CA: This </w:t>
      </w:r>
      <w:r>
        <w:rPr>
          <w:sz w:val="24"/>
          <w:szCs w:val="24"/>
        </w:rPr>
        <w:t>‘</w:t>
      </w:r>
      <w:r>
        <w:rPr>
          <w:sz w:val="24"/>
          <w:szCs w:val="24"/>
        </w:rPr>
        <w:t>n That Press, 1982</w:t>
      </w:r>
    </w:p>
    <w:p w14:paraId="6C3977AE" w14:textId="77777777" w:rsidR="00000000" w:rsidRDefault="00551CE1">
      <w:pPr>
        <w:widowControl/>
        <w:rPr>
          <w:sz w:val="24"/>
          <w:szCs w:val="24"/>
        </w:rPr>
      </w:pPr>
    </w:p>
    <w:p w14:paraId="73B14BA3" w14:textId="77777777" w:rsidR="00000000" w:rsidRDefault="00551CE1">
      <w:pPr>
        <w:widowControl/>
        <w:rPr>
          <w:sz w:val="24"/>
          <w:szCs w:val="24"/>
        </w:rPr>
      </w:pPr>
      <w:r>
        <w:rPr>
          <w:sz w:val="24"/>
          <w:szCs w:val="24"/>
        </w:rPr>
        <w:t xml:space="preserve">Nucciotti, Letizia. </w:t>
      </w:r>
      <w:r>
        <w:rPr>
          <w:i/>
          <w:iCs/>
          <w:sz w:val="24"/>
          <w:szCs w:val="24"/>
        </w:rPr>
        <w:t>Avanzi popolo: l</w:t>
      </w:r>
      <w:r>
        <w:rPr>
          <w:i/>
          <w:iCs/>
          <w:sz w:val="24"/>
          <w:szCs w:val="24"/>
        </w:rPr>
        <w:t>’</w:t>
      </w:r>
      <w:r>
        <w:rPr>
          <w:i/>
          <w:iCs/>
          <w:sz w:val="24"/>
          <w:szCs w:val="24"/>
        </w:rPr>
        <w:t>arte di riciclare tutto quello che avanza in cucina: storia, ricette e consigli</w:t>
      </w:r>
      <w:r>
        <w:rPr>
          <w:sz w:val="24"/>
          <w:szCs w:val="24"/>
        </w:rPr>
        <w:t xml:space="preserve"> [Leftovers People. The Art of Recycling All the Leftovers from Cooking: Stories, Recipes and Tips]. Viterbo: Stampa Alternativa/nuovi Equilibri, 2009.</w:t>
      </w:r>
    </w:p>
    <w:p w14:paraId="73AFAF1D" w14:textId="77777777" w:rsidR="00000000" w:rsidRDefault="00551CE1">
      <w:pPr>
        <w:widowControl/>
        <w:rPr>
          <w:sz w:val="24"/>
          <w:szCs w:val="24"/>
        </w:rPr>
      </w:pPr>
    </w:p>
    <w:p w14:paraId="35DDD1F7" w14:textId="77777777" w:rsidR="00000000" w:rsidRDefault="00551CE1">
      <w:pPr>
        <w:widowControl/>
        <w:rPr>
          <w:sz w:val="24"/>
          <w:szCs w:val="24"/>
        </w:rPr>
      </w:pPr>
      <w:r>
        <w:rPr>
          <w:sz w:val="24"/>
          <w:szCs w:val="24"/>
        </w:rPr>
        <w:t>Par</w:t>
      </w:r>
      <w:r>
        <w:rPr>
          <w:sz w:val="24"/>
          <w:szCs w:val="24"/>
        </w:rPr>
        <w:t>é</w:t>
      </w:r>
      <w:r>
        <w:rPr>
          <w:sz w:val="24"/>
          <w:szCs w:val="24"/>
        </w:rPr>
        <w:t xml:space="preserve">, Jean. </w:t>
      </w:r>
      <w:r>
        <w:rPr>
          <w:i/>
          <w:iCs/>
          <w:sz w:val="24"/>
          <w:szCs w:val="24"/>
        </w:rPr>
        <w:t xml:space="preserve">Meals in No </w:t>
      </w:r>
      <w:r>
        <w:rPr>
          <w:i/>
          <w:iCs/>
          <w:sz w:val="24"/>
          <w:szCs w:val="24"/>
        </w:rPr>
        <w:t>Time: Includes 3 Bestsellers 30-minute Weekday Meals, Rush-hour Recipes, Recipes for Leftovers</w:t>
      </w:r>
      <w:r>
        <w:rPr>
          <w:sz w:val="24"/>
          <w:szCs w:val="24"/>
        </w:rPr>
        <w:t>. Edmonton: Company</w:t>
      </w:r>
      <w:r>
        <w:rPr>
          <w:sz w:val="24"/>
          <w:szCs w:val="24"/>
        </w:rPr>
        <w:t>’</w:t>
      </w:r>
      <w:r>
        <w:rPr>
          <w:sz w:val="24"/>
          <w:szCs w:val="24"/>
        </w:rPr>
        <w:t>s Coming, 2006.</w:t>
      </w:r>
    </w:p>
    <w:p w14:paraId="19CCAFE6" w14:textId="77777777" w:rsidR="00000000" w:rsidRDefault="00551CE1">
      <w:pPr>
        <w:widowControl/>
        <w:rPr>
          <w:sz w:val="24"/>
          <w:szCs w:val="24"/>
        </w:rPr>
      </w:pPr>
    </w:p>
    <w:p w14:paraId="5C84C2C0" w14:textId="77777777" w:rsidR="00000000" w:rsidRDefault="00551CE1">
      <w:pPr>
        <w:widowControl/>
        <w:rPr>
          <w:sz w:val="24"/>
          <w:szCs w:val="24"/>
        </w:rPr>
      </w:pPr>
      <w:r>
        <w:rPr>
          <w:sz w:val="24"/>
          <w:szCs w:val="24"/>
        </w:rPr>
        <w:t xml:space="preserve">Peterson, Deborah, and Millicent E. Selsam. </w:t>
      </w:r>
      <w:r>
        <w:rPr>
          <w:i/>
          <w:iCs/>
          <w:sz w:val="24"/>
          <w:szCs w:val="24"/>
        </w:rPr>
        <w:t>Don</w:t>
      </w:r>
      <w:r>
        <w:rPr>
          <w:i/>
          <w:iCs/>
          <w:sz w:val="24"/>
          <w:szCs w:val="24"/>
        </w:rPr>
        <w:t>’</w:t>
      </w:r>
      <w:r>
        <w:rPr>
          <w:i/>
          <w:iCs/>
          <w:sz w:val="24"/>
          <w:szCs w:val="24"/>
        </w:rPr>
        <w:t>t Throw It, Grow It!: 68 Windowsill Plants from Kitchen Scraps</w:t>
      </w:r>
      <w:r>
        <w:rPr>
          <w:sz w:val="24"/>
          <w:szCs w:val="24"/>
        </w:rPr>
        <w:t xml:space="preserve">. North Adams, </w:t>
      </w:r>
      <w:r>
        <w:rPr>
          <w:sz w:val="24"/>
          <w:szCs w:val="24"/>
        </w:rPr>
        <w:t>MA: Storey Pub., 2008.</w:t>
      </w:r>
    </w:p>
    <w:p w14:paraId="6C30226E" w14:textId="77777777" w:rsidR="00000000" w:rsidRDefault="00551CE1">
      <w:pPr>
        <w:widowControl/>
        <w:rPr>
          <w:sz w:val="24"/>
          <w:szCs w:val="24"/>
        </w:rPr>
      </w:pPr>
    </w:p>
    <w:p w14:paraId="0DA5B845" w14:textId="77777777" w:rsidR="00000000" w:rsidRDefault="00551CE1">
      <w:pPr>
        <w:widowControl/>
        <w:rPr>
          <w:sz w:val="24"/>
          <w:szCs w:val="24"/>
        </w:rPr>
      </w:pPr>
      <w:r>
        <w:rPr>
          <w:sz w:val="24"/>
          <w:szCs w:val="24"/>
        </w:rPr>
        <w:t xml:space="preserve">Picchi, Fabio. </w:t>
      </w:r>
      <w:r>
        <w:rPr>
          <w:i/>
          <w:iCs/>
          <w:sz w:val="24"/>
          <w:szCs w:val="24"/>
        </w:rPr>
        <w:t>Senza vizi e senza sprechi: la virt</w:t>
      </w:r>
      <w:r>
        <w:rPr>
          <w:i/>
          <w:iCs/>
          <w:sz w:val="24"/>
          <w:szCs w:val="24"/>
        </w:rPr>
        <w:t>ù</w:t>
      </w:r>
      <w:r>
        <w:rPr>
          <w:i/>
          <w:iCs/>
          <w:sz w:val="24"/>
          <w:szCs w:val="24"/>
        </w:rPr>
        <w:t xml:space="preserve"> in cucina e la passione degli avanzi</w:t>
      </w:r>
      <w:r>
        <w:rPr>
          <w:sz w:val="24"/>
          <w:szCs w:val="24"/>
        </w:rPr>
        <w:t xml:space="preserve"> [Without Vices and Without Waste: Virtue in Cooking and the Passion for Leftovers]. Milan: Mondadori, 2010.</w:t>
      </w:r>
    </w:p>
    <w:p w14:paraId="299AEE88" w14:textId="77777777" w:rsidR="00000000" w:rsidRDefault="00551CE1">
      <w:pPr>
        <w:widowControl/>
        <w:rPr>
          <w:sz w:val="24"/>
          <w:szCs w:val="24"/>
        </w:rPr>
      </w:pPr>
    </w:p>
    <w:p w14:paraId="37BDAB7A" w14:textId="77777777" w:rsidR="00000000" w:rsidRDefault="00551CE1">
      <w:pPr>
        <w:widowControl/>
        <w:rPr>
          <w:sz w:val="24"/>
          <w:szCs w:val="24"/>
        </w:rPr>
      </w:pPr>
      <w:r>
        <w:rPr>
          <w:sz w:val="24"/>
          <w:szCs w:val="24"/>
        </w:rPr>
        <w:lastRenderedPageBreak/>
        <w:t xml:space="preserve">Pichl, Veronika. </w:t>
      </w:r>
      <w:r>
        <w:rPr>
          <w:i/>
          <w:iCs/>
          <w:sz w:val="24"/>
          <w:szCs w:val="24"/>
        </w:rPr>
        <w:t>Zero Waste Kitche</w:t>
      </w:r>
      <w:r>
        <w:rPr>
          <w:i/>
          <w:iCs/>
          <w:sz w:val="24"/>
          <w:szCs w:val="24"/>
        </w:rPr>
        <w:t xml:space="preserve">n. Kochen statt wegwerfen </w:t>
      </w:r>
      <w:r>
        <w:rPr>
          <w:i/>
          <w:iCs/>
          <w:sz w:val="24"/>
          <w:szCs w:val="24"/>
        </w:rPr>
        <w:t>–</w:t>
      </w:r>
      <w:r>
        <w:rPr>
          <w:i/>
          <w:iCs/>
          <w:sz w:val="24"/>
          <w:szCs w:val="24"/>
        </w:rPr>
        <w:t xml:space="preserve"> kreative Rezepte f</w:t>
      </w:r>
      <w:r>
        <w:rPr>
          <w:i/>
          <w:iCs/>
          <w:sz w:val="24"/>
          <w:szCs w:val="24"/>
        </w:rPr>
        <w:t>ü</w:t>
      </w:r>
      <w:r>
        <w:rPr>
          <w:i/>
          <w:iCs/>
          <w:sz w:val="24"/>
          <w:szCs w:val="24"/>
        </w:rPr>
        <w:t>r Obst- und Gem</w:t>
      </w:r>
      <w:r>
        <w:rPr>
          <w:i/>
          <w:iCs/>
          <w:sz w:val="24"/>
          <w:szCs w:val="24"/>
        </w:rPr>
        <w:t>ü</w:t>
      </w:r>
      <w:r>
        <w:rPr>
          <w:i/>
          <w:iCs/>
          <w:sz w:val="24"/>
          <w:szCs w:val="24"/>
        </w:rPr>
        <w:t>serest</w:t>
      </w:r>
      <w:r>
        <w:rPr>
          <w:sz w:val="24"/>
          <w:szCs w:val="24"/>
        </w:rPr>
        <w:t xml:space="preserve"> [Zero Waste Kitchen: Cooking Instead of Throwing Away - Creative Recipes for Fruit and Vegetable Remains]. M</w:t>
      </w:r>
      <w:r>
        <w:rPr>
          <w:sz w:val="24"/>
          <w:szCs w:val="24"/>
        </w:rPr>
        <w:t>ü</w:t>
      </w:r>
      <w:r>
        <w:rPr>
          <w:sz w:val="24"/>
          <w:szCs w:val="24"/>
        </w:rPr>
        <w:t xml:space="preserve">nchen: Riva Verlag, 2018. </w:t>
      </w:r>
    </w:p>
    <w:p w14:paraId="02683985" w14:textId="77777777" w:rsidR="00000000" w:rsidRDefault="00551CE1">
      <w:pPr>
        <w:widowControl/>
        <w:rPr>
          <w:sz w:val="24"/>
          <w:szCs w:val="24"/>
        </w:rPr>
      </w:pPr>
    </w:p>
    <w:p w14:paraId="737360C1" w14:textId="77777777" w:rsidR="00000000" w:rsidRDefault="00551CE1">
      <w:pPr>
        <w:widowControl/>
        <w:rPr>
          <w:sz w:val="24"/>
          <w:szCs w:val="24"/>
        </w:rPr>
      </w:pPr>
      <w:r>
        <w:rPr>
          <w:sz w:val="24"/>
          <w:szCs w:val="24"/>
        </w:rPr>
        <w:t xml:space="preserve">Refslund, Mads, and Tama Matsuoka Wong. </w:t>
      </w:r>
      <w:r>
        <w:rPr>
          <w:i/>
          <w:iCs/>
          <w:sz w:val="24"/>
          <w:szCs w:val="24"/>
        </w:rPr>
        <w:t>Scraps, W</w:t>
      </w:r>
      <w:r>
        <w:rPr>
          <w:i/>
          <w:iCs/>
          <w:sz w:val="24"/>
          <w:szCs w:val="24"/>
        </w:rPr>
        <w:t>ilt + Weeds: Turning Wasted Food into Plenty</w:t>
      </w:r>
      <w:r>
        <w:rPr>
          <w:sz w:val="24"/>
          <w:szCs w:val="24"/>
        </w:rPr>
        <w:t>. New York: Grand Central Life &amp; Style, 2017.</w:t>
      </w:r>
    </w:p>
    <w:p w14:paraId="2C53CA39" w14:textId="77777777" w:rsidR="00000000" w:rsidRDefault="00551CE1">
      <w:pPr>
        <w:widowControl/>
        <w:rPr>
          <w:sz w:val="24"/>
          <w:szCs w:val="24"/>
        </w:rPr>
      </w:pPr>
    </w:p>
    <w:p w14:paraId="2581ABB9" w14:textId="77777777" w:rsidR="00000000" w:rsidRDefault="00551CE1">
      <w:pPr>
        <w:widowControl/>
        <w:rPr>
          <w:sz w:val="24"/>
          <w:szCs w:val="24"/>
        </w:rPr>
      </w:pPr>
      <w:r>
        <w:rPr>
          <w:sz w:val="24"/>
          <w:szCs w:val="24"/>
        </w:rPr>
        <w:t>Richthofen, Gerhard von, and G</w:t>
      </w:r>
      <w:r>
        <w:rPr>
          <w:sz w:val="24"/>
          <w:szCs w:val="24"/>
        </w:rPr>
        <w:t>ü</w:t>
      </w:r>
      <w:r>
        <w:rPr>
          <w:sz w:val="24"/>
          <w:szCs w:val="24"/>
        </w:rPr>
        <w:t xml:space="preserve">nter Beer. </w:t>
      </w:r>
      <w:r>
        <w:rPr>
          <w:i/>
          <w:iCs/>
          <w:sz w:val="24"/>
          <w:szCs w:val="24"/>
        </w:rPr>
        <w:t>Love Your Leftovers: You Call it Leftovers - We Call it Ingredients</w:t>
      </w:r>
      <w:r>
        <w:rPr>
          <w:sz w:val="24"/>
          <w:szCs w:val="24"/>
        </w:rPr>
        <w:t>. Bath: Love Food, 2013.</w:t>
      </w:r>
    </w:p>
    <w:p w14:paraId="7AA5A8D4" w14:textId="77777777" w:rsidR="00000000" w:rsidRDefault="00551CE1">
      <w:pPr>
        <w:widowControl/>
        <w:rPr>
          <w:sz w:val="24"/>
          <w:szCs w:val="24"/>
        </w:rPr>
      </w:pPr>
    </w:p>
    <w:p w14:paraId="404AB7F0" w14:textId="77777777" w:rsidR="00000000" w:rsidRDefault="00551CE1">
      <w:pPr>
        <w:widowControl/>
        <w:rPr>
          <w:sz w:val="24"/>
          <w:szCs w:val="24"/>
        </w:rPr>
      </w:pPr>
      <w:r>
        <w:rPr>
          <w:sz w:val="24"/>
          <w:szCs w:val="24"/>
        </w:rPr>
        <w:t xml:space="preserve">Rosen, Ruth Chier. </w:t>
      </w:r>
      <w:r>
        <w:rPr>
          <w:i/>
          <w:iCs/>
          <w:sz w:val="24"/>
          <w:szCs w:val="24"/>
        </w:rPr>
        <w:t>Masquerade:</w:t>
      </w:r>
      <w:r>
        <w:rPr>
          <w:i/>
          <w:iCs/>
          <w:sz w:val="24"/>
          <w:szCs w:val="24"/>
        </w:rPr>
        <w:t xml:space="preserve"> the Left Over Cook Book</w:t>
      </w:r>
      <w:r>
        <w:rPr>
          <w:sz w:val="24"/>
          <w:szCs w:val="24"/>
        </w:rPr>
        <w:t>. New York: Richards Rosen Associates, Inc., 1962.</w:t>
      </w:r>
    </w:p>
    <w:p w14:paraId="0D7F53D3" w14:textId="77777777" w:rsidR="00000000" w:rsidRDefault="00551CE1">
      <w:pPr>
        <w:widowControl/>
        <w:rPr>
          <w:sz w:val="24"/>
          <w:szCs w:val="24"/>
        </w:rPr>
      </w:pPr>
    </w:p>
    <w:p w14:paraId="68BF6CC3" w14:textId="77777777" w:rsidR="00000000" w:rsidRDefault="00551CE1">
      <w:pPr>
        <w:widowControl/>
        <w:rPr>
          <w:sz w:val="24"/>
          <w:szCs w:val="24"/>
        </w:rPr>
      </w:pPr>
      <w:r>
        <w:rPr>
          <w:sz w:val="24"/>
          <w:szCs w:val="24"/>
        </w:rPr>
        <w:t xml:space="preserve">Rosier, Patricia, and Jessica L. Weiss. </w:t>
      </w:r>
      <w:r>
        <w:rPr>
          <w:i/>
          <w:iCs/>
          <w:sz w:val="24"/>
          <w:szCs w:val="24"/>
        </w:rPr>
        <w:t>The Leftover Gourmet</w:t>
      </w:r>
      <w:r>
        <w:rPr>
          <w:sz w:val="24"/>
          <w:szCs w:val="24"/>
        </w:rPr>
        <w:t>. New York: Wings Books; Avenel, N.J.: Distributed by Outlet Book Co., 1993.</w:t>
      </w:r>
    </w:p>
    <w:p w14:paraId="12BC6E01" w14:textId="77777777" w:rsidR="00000000" w:rsidRDefault="00551CE1">
      <w:pPr>
        <w:widowControl/>
        <w:rPr>
          <w:sz w:val="24"/>
          <w:szCs w:val="24"/>
        </w:rPr>
      </w:pPr>
    </w:p>
    <w:p w14:paraId="61D4C4D3" w14:textId="77777777" w:rsidR="00000000" w:rsidRDefault="00551CE1">
      <w:pPr>
        <w:widowControl/>
        <w:rPr>
          <w:sz w:val="24"/>
          <w:szCs w:val="24"/>
        </w:rPr>
      </w:pPr>
      <w:r>
        <w:rPr>
          <w:sz w:val="24"/>
          <w:szCs w:val="24"/>
        </w:rPr>
        <w:t xml:space="preserve">Sala, Elena. </w:t>
      </w:r>
      <w:r>
        <w:rPr>
          <w:i/>
          <w:iCs/>
          <w:sz w:val="24"/>
          <w:szCs w:val="24"/>
        </w:rPr>
        <w:t>Fantasia in cucina: come util</w:t>
      </w:r>
      <w:r>
        <w:rPr>
          <w:i/>
          <w:iCs/>
          <w:sz w:val="24"/>
          <w:szCs w:val="24"/>
        </w:rPr>
        <w:t>izzare gli avanzi</w:t>
      </w:r>
      <w:r>
        <w:rPr>
          <w:sz w:val="24"/>
          <w:szCs w:val="24"/>
        </w:rPr>
        <w:t xml:space="preserve"> [Imagination in the Kitchen: How to Use Leftovers]. Milan: U. Hoepli, 1975.</w:t>
      </w:r>
    </w:p>
    <w:p w14:paraId="3A8FAFCA" w14:textId="77777777" w:rsidR="00000000" w:rsidRDefault="00551CE1">
      <w:pPr>
        <w:widowControl/>
        <w:rPr>
          <w:sz w:val="24"/>
          <w:szCs w:val="24"/>
        </w:rPr>
      </w:pPr>
    </w:p>
    <w:p w14:paraId="3557A9C2" w14:textId="77777777" w:rsidR="00000000" w:rsidRDefault="00551CE1">
      <w:pPr>
        <w:widowControl/>
        <w:rPr>
          <w:sz w:val="24"/>
          <w:szCs w:val="24"/>
        </w:rPr>
      </w:pPr>
      <w:r>
        <w:rPr>
          <w:sz w:val="24"/>
          <w:szCs w:val="24"/>
        </w:rPr>
        <w:t xml:space="preserve">Schissel, Robert. </w:t>
      </w:r>
      <w:r>
        <w:rPr>
          <w:i/>
          <w:iCs/>
          <w:sz w:val="24"/>
          <w:szCs w:val="24"/>
        </w:rPr>
        <w:t>The World Cookbook of Leftovers.</w:t>
      </w:r>
      <w:r>
        <w:rPr>
          <w:sz w:val="24"/>
          <w:szCs w:val="24"/>
        </w:rPr>
        <w:t xml:space="preserve"> Waverly, IA: G &amp; R Pub. Co., 1995.</w:t>
      </w:r>
    </w:p>
    <w:p w14:paraId="7F1834FD" w14:textId="77777777" w:rsidR="00000000" w:rsidRDefault="00551CE1">
      <w:pPr>
        <w:widowControl/>
        <w:rPr>
          <w:sz w:val="24"/>
          <w:szCs w:val="24"/>
        </w:rPr>
      </w:pPr>
    </w:p>
    <w:p w14:paraId="5EB5D2FB" w14:textId="77777777" w:rsidR="00000000" w:rsidRDefault="00551CE1">
      <w:pPr>
        <w:widowControl/>
        <w:rPr>
          <w:sz w:val="24"/>
          <w:szCs w:val="24"/>
        </w:rPr>
      </w:pPr>
      <w:r>
        <w:rPr>
          <w:sz w:val="24"/>
          <w:szCs w:val="24"/>
        </w:rPr>
        <w:t>Segr</w:t>
      </w:r>
      <w:r>
        <w:rPr>
          <w:sz w:val="24"/>
          <w:szCs w:val="24"/>
        </w:rPr>
        <w:t>è</w:t>
      </w:r>
      <w:r>
        <w:rPr>
          <w:sz w:val="24"/>
          <w:szCs w:val="24"/>
        </w:rPr>
        <w:t xml:space="preserve">, Andrea, and Lorenza Pliteri. </w:t>
      </w:r>
      <w:r>
        <w:rPr>
          <w:i/>
          <w:iCs/>
          <w:sz w:val="24"/>
          <w:szCs w:val="24"/>
        </w:rPr>
        <w:t>Cucinare senza sprechi: contro lo spre</w:t>
      </w:r>
      <w:r>
        <w:rPr>
          <w:i/>
          <w:iCs/>
          <w:sz w:val="24"/>
          <w:szCs w:val="24"/>
        </w:rPr>
        <w:t>co alimentare: azioni e ricette</w:t>
      </w:r>
      <w:r>
        <w:rPr>
          <w:sz w:val="24"/>
          <w:szCs w:val="24"/>
        </w:rPr>
        <w:t>. Milan: Ponte Alle Grazie, 2012.</w:t>
      </w:r>
    </w:p>
    <w:p w14:paraId="006BD7CE" w14:textId="77777777" w:rsidR="00000000" w:rsidRDefault="00551CE1">
      <w:pPr>
        <w:widowControl/>
        <w:rPr>
          <w:sz w:val="24"/>
          <w:szCs w:val="24"/>
        </w:rPr>
      </w:pPr>
    </w:p>
    <w:p w14:paraId="4442AD89" w14:textId="77777777" w:rsidR="00000000" w:rsidRDefault="00551CE1">
      <w:pPr>
        <w:widowControl/>
        <w:rPr>
          <w:sz w:val="24"/>
          <w:szCs w:val="24"/>
        </w:rPr>
      </w:pPr>
      <w:r>
        <w:rPr>
          <w:sz w:val="24"/>
          <w:szCs w:val="24"/>
        </w:rPr>
        <w:t xml:space="preserve">Seth, Barbara. </w:t>
      </w:r>
      <w:r>
        <w:rPr>
          <w:i/>
          <w:iCs/>
          <w:sz w:val="24"/>
          <w:szCs w:val="24"/>
        </w:rPr>
        <w:t>The Leftovers Cookbook and Your Store Cupboard Partner</w:t>
      </w:r>
      <w:r>
        <w:rPr>
          <w:sz w:val="24"/>
          <w:szCs w:val="24"/>
        </w:rPr>
        <w:t>. Ashford: Geerings, 1992.</w:t>
      </w:r>
    </w:p>
    <w:p w14:paraId="4D084759" w14:textId="77777777" w:rsidR="00000000" w:rsidRDefault="00551CE1">
      <w:pPr>
        <w:widowControl/>
        <w:rPr>
          <w:sz w:val="24"/>
          <w:szCs w:val="24"/>
        </w:rPr>
      </w:pPr>
    </w:p>
    <w:p w14:paraId="51A5F9D2" w14:textId="77777777" w:rsidR="00000000" w:rsidRDefault="00551CE1">
      <w:pPr>
        <w:widowControl/>
        <w:rPr>
          <w:sz w:val="24"/>
          <w:szCs w:val="24"/>
        </w:rPr>
      </w:pPr>
      <w:r>
        <w:rPr>
          <w:sz w:val="24"/>
          <w:szCs w:val="24"/>
        </w:rPr>
        <w:t xml:space="preserve">Shirk, Lynette Rohrer, and Lara Starr. </w:t>
      </w:r>
      <w:r>
        <w:rPr>
          <w:i/>
          <w:iCs/>
          <w:sz w:val="24"/>
          <w:szCs w:val="24"/>
        </w:rPr>
        <w:t>The Frugal Foodie Cookbook: Waste-Not Recipes for the Wise Cook</w:t>
      </w:r>
      <w:r>
        <w:rPr>
          <w:sz w:val="24"/>
          <w:szCs w:val="24"/>
        </w:rPr>
        <w:t>. San Francisco: Viva Editions, 2009. Large print editions were published in Detroit and Waterville, Maine.</w:t>
      </w:r>
    </w:p>
    <w:p w14:paraId="676DDAFB" w14:textId="77777777" w:rsidR="00000000" w:rsidRDefault="00551CE1">
      <w:pPr>
        <w:widowControl/>
        <w:rPr>
          <w:sz w:val="24"/>
          <w:szCs w:val="24"/>
        </w:rPr>
      </w:pPr>
    </w:p>
    <w:p w14:paraId="7C76CC63" w14:textId="77777777" w:rsidR="00000000" w:rsidRDefault="00551CE1">
      <w:pPr>
        <w:widowControl/>
        <w:rPr>
          <w:sz w:val="24"/>
          <w:szCs w:val="24"/>
        </w:rPr>
      </w:pPr>
      <w:r>
        <w:rPr>
          <w:sz w:val="24"/>
          <w:szCs w:val="24"/>
        </w:rPr>
        <w:t xml:space="preserve">Stone, Matt. </w:t>
      </w:r>
      <w:r>
        <w:rPr>
          <w:i/>
          <w:iCs/>
          <w:sz w:val="24"/>
          <w:szCs w:val="24"/>
        </w:rPr>
        <w:t>The Natural Cook: Maximum Taste, Zero Waste</w:t>
      </w:r>
      <w:r>
        <w:rPr>
          <w:sz w:val="24"/>
          <w:szCs w:val="24"/>
        </w:rPr>
        <w:t>. Crows Nest, NSW: Murdoch B</w:t>
      </w:r>
      <w:r>
        <w:rPr>
          <w:sz w:val="24"/>
          <w:szCs w:val="24"/>
        </w:rPr>
        <w:t>ooks, 2016.</w:t>
      </w:r>
    </w:p>
    <w:p w14:paraId="748BDFCF" w14:textId="77777777" w:rsidR="00000000" w:rsidRDefault="00551CE1">
      <w:pPr>
        <w:widowControl/>
        <w:rPr>
          <w:sz w:val="24"/>
          <w:szCs w:val="24"/>
        </w:rPr>
      </w:pPr>
    </w:p>
    <w:p w14:paraId="3515ED21" w14:textId="77777777" w:rsidR="00000000" w:rsidRDefault="00551CE1">
      <w:pPr>
        <w:widowControl/>
        <w:rPr>
          <w:sz w:val="24"/>
          <w:szCs w:val="24"/>
        </w:rPr>
      </w:pPr>
      <w:r>
        <w:rPr>
          <w:sz w:val="24"/>
          <w:szCs w:val="24"/>
        </w:rPr>
        <w:t xml:space="preserve">Thorn, Becky. </w:t>
      </w:r>
      <w:r>
        <w:rPr>
          <w:i/>
          <w:iCs/>
          <w:sz w:val="24"/>
          <w:szCs w:val="24"/>
        </w:rPr>
        <w:t>The No-Waste Meal Planner: How to Create Your Own Delicious Meal Chains That Don</w:t>
      </w:r>
      <w:r>
        <w:rPr>
          <w:i/>
          <w:iCs/>
          <w:sz w:val="24"/>
          <w:szCs w:val="24"/>
        </w:rPr>
        <w:t>’</w:t>
      </w:r>
      <w:r>
        <w:rPr>
          <w:i/>
          <w:iCs/>
          <w:sz w:val="24"/>
          <w:szCs w:val="24"/>
        </w:rPr>
        <w:t>t Waste a Single Ingredient</w:t>
      </w:r>
      <w:r>
        <w:rPr>
          <w:sz w:val="24"/>
          <w:szCs w:val="24"/>
        </w:rPr>
        <w:t>. Oxford: Spring Hill, 2013.</w:t>
      </w:r>
    </w:p>
    <w:p w14:paraId="2536D83E" w14:textId="77777777" w:rsidR="00000000" w:rsidRDefault="00551CE1">
      <w:pPr>
        <w:widowControl/>
        <w:rPr>
          <w:sz w:val="24"/>
          <w:szCs w:val="24"/>
        </w:rPr>
      </w:pPr>
    </w:p>
    <w:p w14:paraId="4412806A" w14:textId="77777777" w:rsidR="00000000" w:rsidRDefault="00551CE1">
      <w:pPr>
        <w:widowControl/>
        <w:rPr>
          <w:sz w:val="24"/>
          <w:szCs w:val="24"/>
        </w:rPr>
      </w:pPr>
      <w:r>
        <w:rPr>
          <w:sz w:val="24"/>
          <w:szCs w:val="24"/>
        </w:rPr>
        <w:t xml:space="preserve">Tizzard, Christine. </w:t>
      </w:r>
      <w:r>
        <w:rPr>
          <w:i/>
          <w:iCs/>
          <w:sz w:val="24"/>
          <w:szCs w:val="24"/>
        </w:rPr>
        <w:t xml:space="preserve">Cook More, Waste Less : Zero-Waste Recipes to Use up Groceries, Tackle </w:t>
      </w:r>
      <w:r>
        <w:rPr>
          <w:i/>
          <w:iCs/>
          <w:sz w:val="24"/>
          <w:szCs w:val="24"/>
        </w:rPr>
        <w:t>Food Scraps, and Transform Leftovers</w:t>
      </w:r>
      <w:r>
        <w:rPr>
          <w:sz w:val="24"/>
          <w:szCs w:val="24"/>
        </w:rPr>
        <w:t>. New York: Appetite by Random House, 2021.</w:t>
      </w:r>
    </w:p>
    <w:p w14:paraId="14D53DB3" w14:textId="77777777" w:rsidR="00000000" w:rsidRDefault="00551CE1">
      <w:pPr>
        <w:widowControl/>
        <w:rPr>
          <w:sz w:val="24"/>
          <w:szCs w:val="24"/>
        </w:rPr>
      </w:pPr>
      <w:r>
        <w:rPr>
          <w:sz w:val="24"/>
          <w:szCs w:val="24"/>
        </w:rPr>
        <w:t xml:space="preserve">Torrico, Giovanna, and Amelia Wasiliev. </w:t>
      </w:r>
      <w:r>
        <w:rPr>
          <w:i/>
          <w:iCs/>
          <w:sz w:val="24"/>
          <w:szCs w:val="24"/>
        </w:rPr>
        <w:t>The Zero Waste Cookbook: 100 Recipes for Cooking Without Waste.</w:t>
      </w:r>
      <w:r>
        <w:rPr>
          <w:sz w:val="24"/>
          <w:szCs w:val="24"/>
        </w:rPr>
        <w:t xml:space="preserve"> Hardie Grant, May 7, 2019.</w:t>
      </w:r>
    </w:p>
    <w:p w14:paraId="53ACB1AD" w14:textId="77777777" w:rsidR="00000000" w:rsidRDefault="00551CE1">
      <w:pPr>
        <w:widowControl/>
        <w:rPr>
          <w:sz w:val="24"/>
          <w:szCs w:val="24"/>
        </w:rPr>
      </w:pPr>
    </w:p>
    <w:p w14:paraId="232915C9" w14:textId="77777777" w:rsidR="00000000" w:rsidRDefault="00551CE1">
      <w:pPr>
        <w:widowControl/>
        <w:rPr>
          <w:sz w:val="24"/>
          <w:szCs w:val="24"/>
        </w:rPr>
      </w:pPr>
      <w:r>
        <w:rPr>
          <w:sz w:val="24"/>
          <w:szCs w:val="24"/>
        </w:rPr>
        <w:t>Turner, Kate, and Ruth O</w:t>
      </w:r>
      <w:r>
        <w:rPr>
          <w:sz w:val="24"/>
          <w:szCs w:val="24"/>
        </w:rPr>
        <w:t>’</w:t>
      </w:r>
      <w:r>
        <w:rPr>
          <w:sz w:val="24"/>
          <w:szCs w:val="24"/>
        </w:rPr>
        <w:t xml:space="preserve">Rourke-Jones. </w:t>
      </w:r>
      <w:r>
        <w:rPr>
          <w:i/>
          <w:iCs/>
          <w:sz w:val="24"/>
          <w:szCs w:val="24"/>
        </w:rPr>
        <w:t>My Ze</w:t>
      </w:r>
      <w:r>
        <w:rPr>
          <w:i/>
          <w:iCs/>
          <w:sz w:val="24"/>
          <w:szCs w:val="24"/>
        </w:rPr>
        <w:t>ro-Waste Kitchen: Easy Ways to Eat Waste Free</w:t>
      </w:r>
      <w:r>
        <w:rPr>
          <w:sz w:val="24"/>
          <w:szCs w:val="24"/>
        </w:rPr>
        <w:t>. London: Dorling Kindersley Limited, 2017.</w:t>
      </w:r>
    </w:p>
    <w:p w14:paraId="7A3594FC" w14:textId="77777777" w:rsidR="00000000" w:rsidRDefault="00551CE1">
      <w:pPr>
        <w:widowControl/>
        <w:rPr>
          <w:sz w:val="24"/>
          <w:szCs w:val="24"/>
        </w:rPr>
      </w:pPr>
    </w:p>
    <w:p w14:paraId="74A186FF" w14:textId="77777777" w:rsidR="00000000" w:rsidRDefault="00551CE1">
      <w:pPr>
        <w:widowControl/>
        <w:rPr>
          <w:sz w:val="24"/>
          <w:szCs w:val="24"/>
        </w:rPr>
      </w:pPr>
      <w:r>
        <w:rPr>
          <w:sz w:val="24"/>
          <w:szCs w:val="24"/>
        </w:rPr>
        <w:lastRenderedPageBreak/>
        <w:t xml:space="preserve">Vinton, Sherri Brooks. </w:t>
      </w:r>
      <w:r>
        <w:rPr>
          <w:i/>
          <w:iCs/>
          <w:sz w:val="24"/>
          <w:szCs w:val="24"/>
        </w:rPr>
        <w:t>Eat It Up!: 150 Recipes to Use Every Bit and Enjoy Every Bite of the Food You Buy</w:t>
      </w:r>
      <w:r>
        <w:rPr>
          <w:sz w:val="24"/>
          <w:szCs w:val="24"/>
        </w:rPr>
        <w:t>. Boston, MA: Da Capo Lifelong Books, 2016.</w:t>
      </w:r>
    </w:p>
    <w:p w14:paraId="73C4E3CA" w14:textId="77777777" w:rsidR="00000000" w:rsidRDefault="00551CE1">
      <w:pPr>
        <w:widowControl/>
        <w:rPr>
          <w:sz w:val="24"/>
          <w:szCs w:val="24"/>
        </w:rPr>
      </w:pPr>
    </w:p>
    <w:p w14:paraId="63639FA9" w14:textId="77777777" w:rsidR="00000000" w:rsidRDefault="00551CE1">
      <w:pPr>
        <w:widowControl/>
        <w:rPr>
          <w:sz w:val="24"/>
          <w:szCs w:val="24"/>
        </w:rPr>
      </w:pPr>
      <w:r>
        <w:rPr>
          <w:sz w:val="24"/>
          <w:szCs w:val="24"/>
        </w:rPr>
        <w:t xml:space="preserve">Weight Watchers. </w:t>
      </w:r>
      <w:r>
        <w:rPr>
          <w:i/>
          <w:iCs/>
          <w:sz w:val="24"/>
          <w:szCs w:val="24"/>
        </w:rPr>
        <w:t>I Love Leftovers: 175+ Delicious Recipes to Serve Now or Later.</w:t>
      </w:r>
      <w:r>
        <w:rPr>
          <w:sz w:val="24"/>
          <w:szCs w:val="24"/>
        </w:rPr>
        <w:t xml:space="preserve"> New York: Weight Watchers International, 2012.</w:t>
      </w:r>
    </w:p>
    <w:p w14:paraId="7FF10A28" w14:textId="77777777" w:rsidR="00000000" w:rsidRDefault="00551CE1">
      <w:pPr>
        <w:widowControl/>
        <w:rPr>
          <w:sz w:val="24"/>
          <w:szCs w:val="24"/>
        </w:rPr>
      </w:pPr>
    </w:p>
    <w:p w14:paraId="5D1F92B8" w14:textId="77777777" w:rsidR="00000000" w:rsidRDefault="00551CE1">
      <w:pPr>
        <w:widowControl/>
        <w:rPr>
          <w:sz w:val="24"/>
          <w:szCs w:val="24"/>
        </w:rPr>
      </w:pPr>
      <w:r>
        <w:rPr>
          <w:sz w:val="24"/>
          <w:szCs w:val="24"/>
        </w:rPr>
        <w:t xml:space="preserve">White, Mahlon N. </w:t>
      </w:r>
      <w:r>
        <w:rPr>
          <w:i/>
          <w:iCs/>
          <w:sz w:val="24"/>
          <w:szCs w:val="24"/>
        </w:rPr>
        <w:t>Ozark Leavin</w:t>
      </w:r>
      <w:r>
        <w:rPr>
          <w:i/>
          <w:iCs/>
          <w:sz w:val="24"/>
          <w:szCs w:val="24"/>
        </w:rPr>
        <w:t>’</w:t>
      </w:r>
      <w:r>
        <w:rPr>
          <w:i/>
          <w:iCs/>
          <w:sz w:val="24"/>
          <w:szCs w:val="24"/>
        </w:rPr>
        <w:t>s: Left-overs Cook Book: Recipes That Are Yum-swogglin</w:t>
      </w:r>
      <w:r>
        <w:rPr>
          <w:i/>
          <w:iCs/>
          <w:sz w:val="24"/>
          <w:szCs w:val="24"/>
        </w:rPr>
        <w:t>’</w:t>
      </w:r>
      <w:r>
        <w:rPr>
          <w:i/>
          <w:iCs/>
          <w:sz w:val="24"/>
          <w:szCs w:val="24"/>
        </w:rPr>
        <w:t>.</w:t>
      </w:r>
      <w:r>
        <w:rPr>
          <w:sz w:val="24"/>
          <w:szCs w:val="24"/>
        </w:rPr>
        <w:t xml:space="preserve"> Clinton, Mo.: Mahlon N. White, [1970s].</w:t>
      </w:r>
    </w:p>
    <w:p w14:paraId="1F4C9628" w14:textId="77777777" w:rsidR="00000000" w:rsidRDefault="00551CE1">
      <w:pPr>
        <w:widowControl/>
        <w:rPr>
          <w:sz w:val="24"/>
          <w:szCs w:val="24"/>
        </w:rPr>
      </w:pPr>
    </w:p>
    <w:p w14:paraId="582932EE" w14:textId="77777777" w:rsidR="00000000" w:rsidRDefault="00551CE1">
      <w:pPr>
        <w:widowControl/>
        <w:rPr>
          <w:sz w:val="24"/>
          <w:szCs w:val="24"/>
        </w:rPr>
      </w:pPr>
      <w:r>
        <w:rPr>
          <w:sz w:val="24"/>
          <w:szCs w:val="24"/>
        </w:rPr>
        <w:t>Willand, Lois C.</w:t>
      </w:r>
      <w:r>
        <w:rPr>
          <w:sz w:val="24"/>
          <w:szCs w:val="24"/>
        </w:rPr>
        <w:t xml:space="preserve"> </w:t>
      </w:r>
      <w:r>
        <w:rPr>
          <w:i/>
          <w:iCs/>
          <w:sz w:val="24"/>
          <w:szCs w:val="24"/>
        </w:rPr>
        <w:t>The Use-It-Up Cookbook: A Guide for Minimizing Food Waste</w:t>
      </w:r>
      <w:r>
        <w:rPr>
          <w:sz w:val="24"/>
          <w:szCs w:val="24"/>
        </w:rPr>
        <w:t>. New York: Scribner, 1985.</w:t>
      </w:r>
    </w:p>
    <w:p w14:paraId="3F93A95B" w14:textId="77777777" w:rsidR="00000000" w:rsidRDefault="00551CE1">
      <w:pPr>
        <w:widowControl/>
        <w:rPr>
          <w:sz w:val="24"/>
          <w:szCs w:val="24"/>
        </w:rPr>
      </w:pPr>
    </w:p>
    <w:p w14:paraId="1ED4DA2F" w14:textId="77777777" w:rsidR="00000000" w:rsidRDefault="00551CE1">
      <w:pPr>
        <w:widowControl/>
        <w:rPr>
          <w:sz w:val="24"/>
          <w:szCs w:val="24"/>
        </w:rPr>
      </w:pPr>
      <w:r>
        <w:rPr>
          <w:sz w:val="24"/>
          <w:szCs w:val="24"/>
        </w:rPr>
        <w:t xml:space="preserve">Willand, Lois Carlson. </w:t>
      </w:r>
      <w:r>
        <w:rPr>
          <w:i/>
          <w:iCs/>
          <w:sz w:val="24"/>
          <w:szCs w:val="24"/>
        </w:rPr>
        <w:t>The Use-It-Up Cookbook: A Guide to Using Up Perishable Foods</w:t>
      </w:r>
      <w:r>
        <w:rPr>
          <w:sz w:val="24"/>
          <w:szCs w:val="24"/>
        </w:rPr>
        <w:t>. New York: Scribner, 1979.</w:t>
      </w:r>
    </w:p>
    <w:p w14:paraId="66C2F38C" w14:textId="77777777" w:rsidR="00000000" w:rsidRDefault="00551CE1">
      <w:pPr>
        <w:widowControl/>
        <w:rPr>
          <w:sz w:val="24"/>
          <w:szCs w:val="24"/>
        </w:rPr>
      </w:pPr>
    </w:p>
    <w:p w14:paraId="60061DB8" w14:textId="77777777" w:rsidR="00000000" w:rsidRDefault="00551CE1">
      <w:pPr>
        <w:widowControl/>
        <w:rPr>
          <w:sz w:val="24"/>
          <w:szCs w:val="24"/>
        </w:rPr>
      </w:pPr>
      <w:r>
        <w:rPr>
          <w:sz w:val="24"/>
          <w:szCs w:val="24"/>
        </w:rPr>
        <w:t xml:space="preserve">Willand, Lois Carlson. </w:t>
      </w:r>
      <w:r>
        <w:rPr>
          <w:i/>
          <w:iCs/>
          <w:sz w:val="24"/>
          <w:szCs w:val="24"/>
        </w:rPr>
        <w:t>The Use-It-Up Cookbook: A Guide to</w:t>
      </w:r>
      <w:r>
        <w:rPr>
          <w:i/>
          <w:iCs/>
          <w:sz w:val="24"/>
          <w:szCs w:val="24"/>
        </w:rPr>
        <w:t xml:space="preserve"> Using Up Perishable Foods</w:t>
      </w:r>
      <w:r>
        <w:rPr>
          <w:sz w:val="24"/>
          <w:szCs w:val="24"/>
        </w:rPr>
        <w:t>. Mount Vernon, New York: Consumers Union, 1980.</w:t>
      </w:r>
    </w:p>
    <w:p w14:paraId="65AF1035" w14:textId="77777777" w:rsidR="00000000" w:rsidRDefault="00551CE1">
      <w:pPr>
        <w:widowControl/>
        <w:rPr>
          <w:sz w:val="24"/>
          <w:szCs w:val="24"/>
        </w:rPr>
      </w:pPr>
    </w:p>
    <w:p w14:paraId="080D9E78" w14:textId="77777777" w:rsidR="00000000" w:rsidRDefault="00551CE1">
      <w:pPr>
        <w:widowControl/>
        <w:rPr>
          <w:sz w:val="24"/>
          <w:szCs w:val="24"/>
        </w:rPr>
      </w:pPr>
      <w:r>
        <w:rPr>
          <w:sz w:val="24"/>
          <w:szCs w:val="24"/>
        </w:rPr>
        <w:t xml:space="preserve">Willand, Lois Carlson. </w:t>
      </w:r>
      <w:r>
        <w:rPr>
          <w:i/>
          <w:iCs/>
          <w:sz w:val="24"/>
          <w:szCs w:val="24"/>
        </w:rPr>
        <w:t>The Use-It-Up Cookbook: A Guide to Using Up Perishable Foods</w:t>
      </w:r>
      <w:r>
        <w:rPr>
          <w:sz w:val="24"/>
          <w:szCs w:val="24"/>
        </w:rPr>
        <w:t>. Minneapolis Practical Cookbooks, 1985. Kindle edition 2011.</w:t>
      </w:r>
    </w:p>
    <w:p w14:paraId="0D851393" w14:textId="77777777" w:rsidR="00000000" w:rsidRDefault="00551CE1">
      <w:pPr>
        <w:widowControl/>
        <w:rPr>
          <w:sz w:val="24"/>
          <w:szCs w:val="24"/>
        </w:rPr>
      </w:pPr>
    </w:p>
    <w:p w14:paraId="454CA7CC" w14:textId="77777777" w:rsidR="00000000" w:rsidRDefault="00551CE1">
      <w:pPr>
        <w:widowControl/>
        <w:rPr>
          <w:sz w:val="24"/>
          <w:szCs w:val="24"/>
        </w:rPr>
      </w:pPr>
      <w:r>
        <w:rPr>
          <w:sz w:val="24"/>
          <w:szCs w:val="24"/>
        </w:rPr>
        <w:t xml:space="preserve">Wylie, Betty Jane. </w:t>
      </w:r>
      <w:r>
        <w:rPr>
          <w:i/>
          <w:iCs/>
          <w:sz w:val="24"/>
          <w:szCs w:val="24"/>
        </w:rPr>
        <w:t>Encore: the Lef</w:t>
      </w:r>
      <w:r>
        <w:rPr>
          <w:i/>
          <w:iCs/>
          <w:sz w:val="24"/>
          <w:szCs w:val="24"/>
        </w:rPr>
        <w:t>tovers Cookbook</w:t>
      </w:r>
      <w:r>
        <w:rPr>
          <w:sz w:val="24"/>
          <w:szCs w:val="24"/>
        </w:rPr>
        <w:t>. Toronto: McClelland and Stewart, 1979.</w:t>
      </w:r>
    </w:p>
    <w:p w14:paraId="28CE1C32" w14:textId="77777777" w:rsidR="00000000" w:rsidRDefault="00551CE1">
      <w:pPr>
        <w:widowControl/>
        <w:rPr>
          <w:sz w:val="24"/>
          <w:szCs w:val="24"/>
        </w:rPr>
      </w:pPr>
    </w:p>
    <w:p w14:paraId="061C70E6" w14:textId="77777777" w:rsidR="00000000" w:rsidRDefault="00551CE1">
      <w:pPr>
        <w:widowControl/>
        <w:rPr>
          <w:sz w:val="24"/>
          <w:szCs w:val="24"/>
        </w:rPr>
      </w:pPr>
    </w:p>
    <w:p w14:paraId="0C23ED04" w14:textId="77777777" w:rsidR="00000000" w:rsidRDefault="00551CE1">
      <w:pPr>
        <w:widowControl/>
        <w:jc w:val="center"/>
        <w:rPr>
          <w:sz w:val="24"/>
          <w:szCs w:val="24"/>
        </w:rPr>
      </w:pPr>
      <w:r>
        <w:rPr>
          <w:sz w:val="24"/>
          <w:szCs w:val="24"/>
        </w:rPr>
        <w:t xml:space="preserve">Dumpster Diving, Freeganism </w:t>
      </w:r>
      <w:r>
        <w:rPr>
          <w:sz w:val="24"/>
          <w:szCs w:val="24"/>
        </w:rPr>
        <w:fldChar w:fldCharType="begin"/>
      </w:r>
      <w:r>
        <w:rPr>
          <w:sz w:val="24"/>
          <w:szCs w:val="24"/>
        </w:rPr>
        <w:instrText>tc "Dumpster Diving, Freeganism " \l 2</w:instrText>
      </w:r>
      <w:r>
        <w:rPr>
          <w:sz w:val="24"/>
          <w:szCs w:val="24"/>
        </w:rPr>
        <w:fldChar w:fldCharType="end"/>
      </w:r>
    </w:p>
    <w:p w14:paraId="5948748A" w14:textId="77777777" w:rsidR="00000000" w:rsidRDefault="00551CE1">
      <w:pPr>
        <w:widowControl/>
        <w:rPr>
          <w:sz w:val="24"/>
          <w:szCs w:val="24"/>
        </w:rPr>
      </w:pPr>
    </w:p>
    <w:p w14:paraId="4BABB3EA" w14:textId="77777777" w:rsidR="00000000" w:rsidRDefault="00551CE1">
      <w:pPr>
        <w:widowControl/>
        <w:rPr>
          <w:sz w:val="24"/>
          <w:szCs w:val="24"/>
        </w:rPr>
      </w:pPr>
      <w:r>
        <w:rPr>
          <w:sz w:val="24"/>
          <w:szCs w:val="24"/>
        </w:rPr>
        <w:t xml:space="preserve">Barnard, Alex V. </w:t>
      </w:r>
      <w:r>
        <w:rPr>
          <w:i/>
          <w:iCs/>
          <w:sz w:val="24"/>
          <w:szCs w:val="24"/>
        </w:rPr>
        <w:t>Freegans: Diving into the Wealth of Food Waste in America</w:t>
      </w:r>
      <w:r>
        <w:rPr>
          <w:sz w:val="24"/>
          <w:szCs w:val="24"/>
        </w:rPr>
        <w:t xml:space="preserve">. Minneapolis: </w:t>
      </w:r>
      <w:r>
        <w:rPr>
          <w:sz w:val="24"/>
          <w:szCs w:val="24"/>
        </w:rPr>
        <w:t>University of Minnesota Press, 2016. Ebook available.</w:t>
      </w:r>
    </w:p>
    <w:p w14:paraId="1521F36C" w14:textId="77777777" w:rsidR="00000000" w:rsidRDefault="00551CE1">
      <w:pPr>
        <w:widowControl/>
        <w:rPr>
          <w:sz w:val="24"/>
          <w:szCs w:val="24"/>
        </w:rPr>
      </w:pPr>
    </w:p>
    <w:p w14:paraId="528440CA" w14:textId="77777777" w:rsidR="00000000" w:rsidRDefault="00551CE1">
      <w:pPr>
        <w:widowControl/>
        <w:rPr>
          <w:sz w:val="24"/>
          <w:szCs w:val="24"/>
        </w:rPr>
      </w:pPr>
      <w:r>
        <w:rPr>
          <w:sz w:val="24"/>
          <w:szCs w:val="24"/>
        </w:rPr>
        <w:t xml:space="preserve">Greenfield, Rob. </w:t>
      </w:r>
      <w:r>
        <w:rPr>
          <w:i/>
          <w:iCs/>
          <w:sz w:val="24"/>
          <w:szCs w:val="24"/>
        </w:rPr>
        <w:t>Dude Making a Difference: Bamboo Bikes, Dumpster Dives and Other Extreme Adventures Across America</w:t>
      </w:r>
      <w:r>
        <w:rPr>
          <w:sz w:val="24"/>
          <w:szCs w:val="24"/>
        </w:rPr>
        <w:t>. Gabriola Island, BC: New Society Publishers, 2015.</w:t>
      </w:r>
    </w:p>
    <w:p w14:paraId="36B654F5" w14:textId="77777777" w:rsidR="00000000" w:rsidRDefault="00551CE1">
      <w:pPr>
        <w:widowControl/>
        <w:rPr>
          <w:sz w:val="24"/>
          <w:szCs w:val="24"/>
        </w:rPr>
      </w:pPr>
    </w:p>
    <w:p w14:paraId="0BE6111A" w14:textId="77777777" w:rsidR="00000000" w:rsidRDefault="00551CE1">
      <w:pPr>
        <w:widowControl/>
        <w:rPr>
          <w:sz w:val="24"/>
          <w:szCs w:val="24"/>
        </w:rPr>
      </w:pPr>
      <w:r>
        <w:rPr>
          <w:sz w:val="24"/>
          <w:szCs w:val="24"/>
        </w:rPr>
        <w:t xml:space="preserve">Kubitza, Christin. </w:t>
      </w:r>
      <w:r>
        <w:rPr>
          <w:i/>
          <w:iCs/>
          <w:sz w:val="24"/>
          <w:szCs w:val="24"/>
        </w:rPr>
        <w:t>Foraging, Dum</w:t>
      </w:r>
      <w:r>
        <w:rPr>
          <w:i/>
          <w:iCs/>
          <w:sz w:val="24"/>
          <w:szCs w:val="24"/>
        </w:rPr>
        <w:t>pster Diving, Voluntary Unemployment, a Life Without Money: Freegan Identity Construction Through Symbolic Anti-consumption.</w:t>
      </w:r>
      <w:r>
        <w:rPr>
          <w:sz w:val="24"/>
          <w:szCs w:val="24"/>
        </w:rPr>
        <w:t xml:space="preserve"> Odense: Syddansk Universitet, 2015.</w:t>
      </w:r>
    </w:p>
    <w:p w14:paraId="142ABA9C" w14:textId="77777777" w:rsidR="00000000" w:rsidRDefault="00551CE1">
      <w:pPr>
        <w:widowControl/>
        <w:rPr>
          <w:sz w:val="24"/>
          <w:szCs w:val="24"/>
        </w:rPr>
      </w:pPr>
    </w:p>
    <w:p w14:paraId="4645B3EF" w14:textId="77777777" w:rsidR="00000000" w:rsidRDefault="00551CE1">
      <w:pPr>
        <w:widowControl/>
        <w:rPr>
          <w:sz w:val="24"/>
          <w:szCs w:val="24"/>
        </w:rPr>
      </w:pPr>
      <w:r>
        <w:rPr>
          <w:sz w:val="24"/>
          <w:szCs w:val="24"/>
        </w:rPr>
        <w:t>Lojdov</w:t>
      </w:r>
      <w:r>
        <w:rPr>
          <w:sz w:val="24"/>
          <w:szCs w:val="24"/>
        </w:rPr>
        <w:t>á</w:t>
      </w:r>
      <w:r>
        <w:rPr>
          <w:sz w:val="24"/>
          <w:szCs w:val="24"/>
        </w:rPr>
        <w:t>, Kate</w:t>
      </w:r>
      <w:r>
        <w:rPr>
          <w:sz w:val="24"/>
          <w:szCs w:val="24"/>
        </w:rPr>
        <w:t>ř</w:t>
      </w:r>
      <w:r>
        <w:rPr>
          <w:sz w:val="24"/>
          <w:szCs w:val="24"/>
        </w:rPr>
        <w:t>ina.</w:t>
      </w:r>
      <w:r>
        <w:rPr>
          <w:i/>
          <w:iCs/>
          <w:sz w:val="24"/>
          <w:szCs w:val="24"/>
        </w:rPr>
        <w:t xml:space="preserve"> Zvol si mou cestu!: Eduka</w:t>
      </w:r>
      <w:r>
        <w:rPr>
          <w:i/>
          <w:iCs/>
          <w:sz w:val="24"/>
          <w:szCs w:val="24"/>
        </w:rPr>
        <w:t>č</w:t>
      </w:r>
      <w:r>
        <w:rPr>
          <w:i/>
          <w:iCs/>
          <w:sz w:val="24"/>
          <w:szCs w:val="24"/>
        </w:rPr>
        <w:t>n</w:t>
      </w:r>
      <w:r>
        <w:rPr>
          <w:i/>
          <w:iCs/>
          <w:sz w:val="24"/>
          <w:szCs w:val="24"/>
        </w:rPr>
        <w:t>í</w:t>
      </w:r>
      <w:r>
        <w:rPr>
          <w:i/>
          <w:iCs/>
          <w:sz w:val="24"/>
          <w:szCs w:val="24"/>
        </w:rPr>
        <w:t xml:space="preserve"> aktivity subkultury freegan</w:t>
      </w:r>
      <w:r>
        <w:rPr>
          <w:i/>
          <w:iCs/>
          <w:sz w:val="24"/>
          <w:szCs w:val="24"/>
        </w:rPr>
        <w:t>ů</w:t>
      </w:r>
      <w:r>
        <w:rPr>
          <w:i/>
          <w:iCs/>
          <w:sz w:val="24"/>
          <w:szCs w:val="24"/>
        </w:rPr>
        <w:t xml:space="preserve"> ve ve</w:t>
      </w:r>
      <w:r>
        <w:rPr>
          <w:i/>
          <w:iCs/>
          <w:sz w:val="24"/>
          <w:szCs w:val="24"/>
        </w:rPr>
        <w:t>ř</w:t>
      </w:r>
      <w:r>
        <w:rPr>
          <w:i/>
          <w:iCs/>
          <w:sz w:val="24"/>
          <w:szCs w:val="24"/>
        </w:rPr>
        <w:t>ejn</w:t>
      </w:r>
      <w:r>
        <w:rPr>
          <w:i/>
          <w:iCs/>
          <w:sz w:val="24"/>
          <w:szCs w:val="24"/>
        </w:rPr>
        <w:t>é</w:t>
      </w:r>
      <w:r>
        <w:rPr>
          <w:i/>
          <w:iCs/>
          <w:sz w:val="24"/>
          <w:szCs w:val="24"/>
        </w:rPr>
        <w:t>m prost</w:t>
      </w:r>
      <w:r>
        <w:rPr>
          <w:i/>
          <w:iCs/>
          <w:sz w:val="24"/>
          <w:szCs w:val="24"/>
        </w:rPr>
        <w:t xml:space="preserve">oru. </w:t>
      </w:r>
      <w:r>
        <w:rPr>
          <w:sz w:val="24"/>
          <w:szCs w:val="24"/>
        </w:rPr>
        <w:t>Masarykova Univerzita, 2014.</w:t>
      </w:r>
    </w:p>
    <w:p w14:paraId="7B14B9AD" w14:textId="77777777" w:rsidR="00000000" w:rsidRDefault="00551CE1">
      <w:pPr>
        <w:widowControl/>
        <w:rPr>
          <w:sz w:val="24"/>
          <w:szCs w:val="24"/>
        </w:rPr>
      </w:pPr>
    </w:p>
    <w:p w14:paraId="65242A97" w14:textId="77777777" w:rsidR="00000000" w:rsidRDefault="00551CE1">
      <w:pPr>
        <w:widowControl/>
        <w:rPr>
          <w:sz w:val="24"/>
          <w:szCs w:val="24"/>
        </w:rPr>
      </w:pPr>
      <w:r>
        <w:rPr>
          <w:sz w:val="24"/>
          <w:szCs w:val="24"/>
        </w:rPr>
        <w:t xml:space="preserve">Miller, Frederic P., Agnes F. Vandome, and John McBrewster, eds. </w:t>
      </w:r>
      <w:r>
        <w:rPr>
          <w:i/>
          <w:iCs/>
          <w:sz w:val="24"/>
          <w:szCs w:val="24"/>
        </w:rPr>
        <w:t>Freeganism: Anti-consumerism, Dumpster Diving, Portmanteau, Veganism, Anti-globalization Movement, Environmentalist, Diggers (Theater), Anarchism, Street Th</w:t>
      </w:r>
      <w:r>
        <w:rPr>
          <w:i/>
          <w:iCs/>
          <w:sz w:val="24"/>
          <w:szCs w:val="24"/>
        </w:rPr>
        <w:t>eatre, Simple Living, Permaculture</w:t>
      </w:r>
      <w:r>
        <w:rPr>
          <w:sz w:val="24"/>
          <w:szCs w:val="24"/>
        </w:rPr>
        <w:t>. [Mauritius]: Alphascript Publishing, November 30, 2009.</w:t>
      </w:r>
    </w:p>
    <w:p w14:paraId="3782CFBA" w14:textId="77777777" w:rsidR="00000000" w:rsidRDefault="00551CE1">
      <w:pPr>
        <w:widowControl/>
        <w:rPr>
          <w:sz w:val="24"/>
          <w:szCs w:val="24"/>
        </w:rPr>
      </w:pPr>
    </w:p>
    <w:p w14:paraId="3067E97D" w14:textId="77777777" w:rsidR="00000000" w:rsidRDefault="00551CE1">
      <w:pPr>
        <w:widowControl/>
        <w:rPr>
          <w:sz w:val="24"/>
          <w:szCs w:val="24"/>
        </w:rPr>
      </w:pPr>
      <w:r>
        <w:rPr>
          <w:sz w:val="24"/>
          <w:szCs w:val="24"/>
        </w:rPr>
        <w:t>Monroe, Julia.</w:t>
      </w:r>
      <w:r>
        <w:rPr>
          <w:i/>
          <w:iCs/>
          <w:sz w:val="24"/>
          <w:szCs w:val="24"/>
        </w:rPr>
        <w:t xml:space="preserve"> Dumpster Dining: a How-to Guide on Freeganism and the Art of Dumpster Diving.</w:t>
      </w:r>
      <w:r>
        <w:rPr>
          <w:sz w:val="24"/>
          <w:szCs w:val="24"/>
        </w:rPr>
        <w:t xml:space="preserve"> Amazon Digital Services LLC, November 30, 2016.</w:t>
      </w:r>
    </w:p>
    <w:p w14:paraId="1D752EDD" w14:textId="77777777" w:rsidR="00000000" w:rsidRDefault="00551CE1">
      <w:pPr>
        <w:widowControl/>
        <w:rPr>
          <w:sz w:val="24"/>
          <w:szCs w:val="24"/>
        </w:rPr>
      </w:pPr>
    </w:p>
    <w:p w14:paraId="33938E95" w14:textId="77777777" w:rsidR="00000000" w:rsidRDefault="00551CE1">
      <w:pPr>
        <w:widowControl/>
        <w:rPr>
          <w:sz w:val="24"/>
          <w:szCs w:val="24"/>
        </w:rPr>
      </w:pPr>
    </w:p>
    <w:p w14:paraId="3ED1A9BE" w14:textId="77777777" w:rsidR="00000000" w:rsidRDefault="00551CE1">
      <w:pPr>
        <w:widowControl/>
        <w:jc w:val="center"/>
        <w:rPr>
          <w:sz w:val="24"/>
          <w:szCs w:val="24"/>
        </w:rPr>
      </w:pPr>
      <w:r>
        <w:rPr>
          <w:sz w:val="24"/>
          <w:szCs w:val="24"/>
        </w:rPr>
        <w:t xml:space="preserve">Nose to Tail; Root to Stem Scraps </w:t>
      </w:r>
      <w:r>
        <w:rPr>
          <w:sz w:val="24"/>
          <w:szCs w:val="24"/>
        </w:rPr>
        <w:fldChar w:fldCharType="begin"/>
      </w:r>
      <w:r>
        <w:rPr>
          <w:sz w:val="24"/>
          <w:szCs w:val="24"/>
        </w:rPr>
        <w:instrText>tc "Nose to Tail; Ro</w:instrText>
      </w:r>
      <w:r>
        <w:rPr>
          <w:sz w:val="24"/>
          <w:szCs w:val="24"/>
        </w:rPr>
        <w:instrText>ot to Stem Scraps " \l 2</w:instrText>
      </w:r>
      <w:r>
        <w:rPr>
          <w:sz w:val="24"/>
          <w:szCs w:val="24"/>
        </w:rPr>
        <w:fldChar w:fldCharType="end"/>
      </w:r>
    </w:p>
    <w:p w14:paraId="0C69C008" w14:textId="77777777" w:rsidR="00000000" w:rsidRDefault="00551CE1">
      <w:pPr>
        <w:widowControl/>
        <w:rPr>
          <w:sz w:val="24"/>
          <w:szCs w:val="24"/>
        </w:rPr>
      </w:pPr>
    </w:p>
    <w:p w14:paraId="4FF8BCDC" w14:textId="77777777" w:rsidR="00000000" w:rsidRDefault="00551CE1">
      <w:pPr>
        <w:widowControl/>
        <w:rPr>
          <w:sz w:val="24"/>
          <w:szCs w:val="24"/>
        </w:rPr>
      </w:pPr>
      <w:r>
        <w:rPr>
          <w:sz w:val="24"/>
          <w:szCs w:val="24"/>
        </w:rPr>
        <w:t xml:space="preserve">Bloomfield, April. </w:t>
      </w:r>
      <w:r>
        <w:rPr>
          <w:i/>
          <w:iCs/>
          <w:sz w:val="24"/>
          <w:szCs w:val="24"/>
        </w:rPr>
        <w:t>A Girl and Her Pig: Recipes and Stories</w:t>
      </w:r>
      <w:r>
        <w:rPr>
          <w:sz w:val="24"/>
          <w:szCs w:val="24"/>
        </w:rPr>
        <w:t>. New York: Ecco, 2012.</w:t>
      </w:r>
    </w:p>
    <w:p w14:paraId="1472287B" w14:textId="77777777" w:rsidR="00000000" w:rsidRDefault="00551CE1">
      <w:pPr>
        <w:widowControl/>
        <w:rPr>
          <w:sz w:val="24"/>
          <w:szCs w:val="24"/>
        </w:rPr>
      </w:pPr>
    </w:p>
    <w:p w14:paraId="7A87A104" w14:textId="77777777" w:rsidR="00000000" w:rsidRDefault="00551CE1">
      <w:pPr>
        <w:widowControl/>
        <w:rPr>
          <w:sz w:val="24"/>
          <w:szCs w:val="24"/>
        </w:rPr>
      </w:pPr>
      <w:r>
        <w:rPr>
          <w:sz w:val="24"/>
          <w:szCs w:val="24"/>
        </w:rPr>
        <w:t xml:space="preserve">Bloomfield, April. </w:t>
      </w:r>
      <w:r>
        <w:rPr>
          <w:i/>
          <w:iCs/>
          <w:sz w:val="24"/>
          <w:szCs w:val="24"/>
        </w:rPr>
        <w:t>A Girl and Her Greens: Hearty Meals from the Garden</w:t>
      </w:r>
      <w:r>
        <w:rPr>
          <w:sz w:val="24"/>
          <w:szCs w:val="24"/>
        </w:rPr>
        <w:t>. New York: Ecco, an imprint of HarperCollins Publishers, 2015.</w:t>
      </w:r>
    </w:p>
    <w:p w14:paraId="40390858" w14:textId="77777777" w:rsidR="00000000" w:rsidRDefault="00551CE1">
      <w:pPr>
        <w:widowControl/>
        <w:rPr>
          <w:sz w:val="24"/>
          <w:szCs w:val="24"/>
        </w:rPr>
      </w:pPr>
    </w:p>
    <w:p w14:paraId="6701F567" w14:textId="77777777" w:rsidR="00000000" w:rsidRDefault="00551CE1">
      <w:pPr>
        <w:widowControl/>
        <w:rPr>
          <w:sz w:val="24"/>
          <w:szCs w:val="24"/>
        </w:rPr>
      </w:pPr>
      <w:r>
        <w:rPr>
          <w:sz w:val="24"/>
          <w:szCs w:val="24"/>
        </w:rPr>
        <w:t>Duggan, Ta</w:t>
      </w:r>
      <w:r>
        <w:rPr>
          <w:sz w:val="24"/>
          <w:szCs w:val="24"/>
        </w:rPr>
        <w:t xml:space="preserve">ra. </w:t>
      </w:r>
      <w:r>
        <w:rPr>
          <w:i/>
          <w:iCs/>
          <w:sz w:val="24"/>
          <w:szCs w:val="24"/>
        </w:rPr>
        <w:t>Root-to-stalk Cooking: The Art of Using the Whole Vegetable.</w:t>
      </w:r>
      <w:r>
        <w:rPr>
          <w:sz w:val="24"/>
          <w:szCs w:val="24"/>
        </w:rPr>
        <w:t xml:space="preserve"> New York: Ten Speed Press, 2013. </w:t>
      </w:r>
    </w:p>
    <w:p w14:paraId="51305DAA" w14:textId="77777777" w:rsidR="00000000" w:rsidRDefault="00551CE1">
      <w:pPr>
        <w:widowControl/>
        <w:rPr>
          <w:sz w:val="24"/>
          <w:szCs w:val="24"/>
        </w:rPr>
      </w:pPr>
    </w:p>
    <w:p w14:paraId="47861627" w14:textId="77777777" w:rsidR="00000000" w:rsidRDefault="00551CE1">
      <w:pPr>
        <w:widowControl/>
        <w:rPr>
          <w:sz w:val="24"/>
          <w:szCs w:val="24"/>
        </w:rPr>
      </w:pPr>
      <w:r>
        <w:rPr>
          <w:sz w:val="24"/>
          <w:szCs w:val="24"/>
        </w:rPr>
        <w:t xml:space="preserve">Gamoran, Joel. </w:t>
      </w:r>
      <w:r>
        <w:rPr>
          <w:i/>
          <w:iCs/>
          <w:sz w:val="24"/>
          <w:szCs w:val="24"/>
        </w:rPr>
        <w:t xml:space="preserve">Cooking Scrappy: 100 Recipes to Help You Stop Wasting Food, Save Money, and Love What You Eat. </w:t>
      </w:r>
      <w:r>
        <w:rPr>
          <w:sz w:val="24"/>
          <w:szCs w:val="24"/>
        </w:rPr>
        <w:t>New York, NY: HarperCollins Publishers, 2018.</w:t>
      </w:r>
    </w:p>
    <w:p w14:paraId="7E0CB65F" w14:textId="77777777" w:rsidR="00000000" w:rsidRDefault="00551CE1">
      <w:pPr>
        <w:widowControl/>
        <w:rPr>
          <w:sz w:val="24"/>
          <w:szCs w:val="24"/>
        </w:rPr>
      </w:pPr>
    </w:p>
    <w:p w14:paraId="48BD6368" w14:textId="77777777" w:rsidR="00000000" w:rsidRDefault="00551CE1">
      <w:pPr>
        <w:widowControl/>
        <w:rPr>
          <w:sz w:val="24"/>
          <w:szCs w:val="24"/>
        </w:rPr>
      </w:pPr>
      <w:r>
        <w:rPr>
          <w:sz w:val="24"/>
          <w:szCs w:val="24"/>
        </w:rPr>
        <w:t xml:space="preserve">Hard, Lindsay-Jean. </w:t>
      </w:r>
      <w:r>
        <w:rPr>
          <w:i/>
          <w:iCs/>
          <w:sz w:val="24"/>
          <w:szCs w:val="24"/>
        </w:rPr>
        <w:t>Cooking with Scraps: Turn Your Peels, Cores, Rinds, and Stems into Delicious Meals</w:t>
      </w:r>
      <w:r>
        <w:rPr>
          <w:sz w:val="24"/>
          <w:szCs w:val="24"/>
        </w:rPr>
        <w:t>. New York: Workman Publishing Company, October 30, 2018.</w:t>
      </w:r>
    </w:p>
    <w:p w14:paraId="249B613A" w14:textId="77777777" w:rsidR="00000000" w:rsidRDefault="00551CE1">
      <w:pPr>
        <w:widowControl/>
        <w:rPr>
          <w:sz w:val="24"/>
          <w:szCs w:val="24"/>
        </w:rPr>
      </w:pPr>
    </w:p>
    <w:p w14:paraId="77EDBCBE" w14:textId="77777777" w:rsidR="00000000" w:rsidRDefault="00551CE1">
      <w:pPr>
        <w:widowControl/>
        <w:rPr>
          <w:sz w:val="24"/>
          <w:szCs w:val="24"/>
        </w:rPr>
      </w:pPr>
      <w:r>
        <w:rPr>
          <w:sz w:val="24"/>
          <w:szCs w:val="24"/>
        </w:rPr>
        <w:t xml:space="preserve">Henderson, Fergus. </w:t>
      </w:r>
      <w:r>
        <w:rPr>
          <w:i/>
          <w:iCs/>
          <w:sz w:val="24"/>
          <w:szCs w:val="24"/>
        </w:rPr>
        <w:t>Nose to Tail Eating: A Kind of British Cooking</w:t>
      </w:r>
      <w:r>
        <w:rPr>
          <w:sz w:val="24"/>
          <w:szCs w:val="24"/>
        </w:rPr>
        <w:t xml:space="preserve">. London: Macmillan, 1999. </w:t>
      </w:r>
    </w:p>
    <w:p w14:paraId="766EBA95" w14:textId="77777777" w:rsidR="00000000" w:rsidRDefault="00551CE1">
      <w:pPr>
        <w:widowControl/>
        <w:rPr>
          <w:sz w:val="24"/>
          <w:szCs w:val="24"/>
        </w:rPr>
      </w:pPr>
    </w:p>
    <w:p w14:paraId="10F8E62F" w14:textId="77777777" w:rsidR="00000000" w:rsidRDefault="00551CE1">
      <w:pPr>
        <w:widowControl/>
        <w:rPr>
          <w:sz w:val="24"/>
          <w:szCs w:val="24"/>
        </w:rPr>
      </w:pPr>
      <w:r>
        <w:rPr>
          <w:sz w:val="24"/>
          <w:szCs w:val="24"/>
        </w:rPr>
        <w:t xml:space="preserve">Henderson, Fergus. </w:t>
      </w:r>
      <w:r>
        <w:rPr>
          <w:i/>
          <w:iCs/>
          <w:sz w:val="24"/>
          <w:szCs w:val="24"/>
        </w:rPr>
        <w:t>Beyond Nose to Tail</w:t>
      </w:r>
      <w:r>
        <w:rPr>
          <w:sz w:val="24"/>
          <w:szCs w:val="24"/>
        </w:rPr>
        <w:t xml:space="preserve">: </w:t>
      </w:r>
      <w:r>
        <w:rPr>
          <w:i/>
          <w:iCs/>
          <w:sz w:val="24"/>
          <w:szCs w:val="24"/>
        </w:rPr>
        <w:t>More Omnivorous Recipes for the Adventurous Cook</w:t>
      </w:r>
      <w:r>
        <w:rPr>
          <w:sz w:val="24"/>
          <w:szCs w:val="24"/>
        </w:rPr>
        <w:t>. New York: Bloomsbury, 2008.</w:t>
      </w:r>
    </w:p>
    <w:p w14:paraId="37A35CE3" w14:textId="77777777" w:rsidR="00000000" w:rsidRDefault="00551CE1">
      <w:pPr>
        <w:widowControl/>
        <w:rPr>
          <w:sz w:val="24"/>
          <w:szCs w:val="24"/>
        </w:rPr>
      </w:pPr>
    </w:p>
    <w:p w14:paraId="112F32B4" w14:textId="77777777" w:rsidR="00000000" w:rsidRDefault="00551CE1">
      <w:pPr>
        <w:widowControl/>
        <w:rPr>
          <w:sz w:val="24"/>
          <w:szCs w:val="24"/>
        </w:rPr>
      </w:pPr>
      <w:r>
        <w:rPr>
          <w:sz w:val="24"/>
          <w:szCs w:val="24"/>
        </w:rPr>
        <w:t xml:space="preserve">Henderson, Fergus. </w:t>
      </w:r>
      <w:r>
        <w:rPr>
          <w:i/>
          <w:iCs/>
          <w:sz w:val="24"/>
          <w:szCs w:val="24"/>
        </w:rPr>
        <w:t>The Complete Nose to Tail: A Kind of British Cooking.</w:t>
      </w:r>
      <w:r>
        <w:rPr>
          <w:sz w:val="24"/>
          <w:szCs w:val="24"/>
        </w:rPr>
        <w:t xml:space="preserve"> London: Bloomsbury, 2012.</w:t>
      </w:r>
    </w:p>
    <w:p w14:paraId="5AB8ECBE" w14:textId="77777777" w:rsidR="00000000" w:rsidRDefault="00551CE1">
      <w:pPr>
        <w:widowControl/>
        <w:rPr>
          <w:sz w:val="24"/>
          <w:szCs w:val="24"/>
        </w:rPr>
      </w:pPr>
    </w:p>
    <w:p w14:paraId="035F2E90" w14:textId="77777777" w:rsidR="00000000" w:rsidRDefault="00551CE1">
      <w:pPr>
        <w:widowControl/>
        <w:rPr>
          <w:sz w:val="24"/>
          <w:szCs w:val="24"/>
        </w:rPr>
      </w:pPr>
      <w:r>
        <w:rPr>
          <w:sz w:val="24"/>
          <w:szCs w:val="24"/>
        </w:rPr>
        <w:t xml:space="preserve">Lang, Rebecca D. </w:t>
      </w:r>
      <w:r>
        <w:rPr>
          <w:i/>
          <w:iCs/>
          <w:sz w:val="24"/>
          <w:szCs w:val="24"/>
        </w:rPr>
        <w:t>The Southern Vegeta</w:t>
      </w:r>
      <w:r>
        <w:rPr>
          <w:i/>
          <w:iCs/>
          <w:sz w:val="24"/>
          <w:szCs w:val="24"/>
        </w:rPr>
        <w:t>ble Book: a Root-to-stalk Guide to the South</w:t>
      </w:r>
      <w:r>
        <w:rPr>
          <w:i/>
          <w:iCs/>
          <w:sz w:val="24"/>
          <w:szCs w:val="24"/>
        </w:rPr>
        <w:t>’</w:t>
      </w:r>
      <w:r>
        <w:rPr>
          <w:i/>
          <w:iCs/>
          <w:sz w:val="24"/>
          <w:szCs w:val="24"/>
        </w:rPr>
        <w:t>s Favorite Produce</w:t>
      </w:r>
      <w:r>
        <w:rPr>
          <w:sz w:val="24"/>
          <w:szCs w:val="24"/>
        </w:rPr>
        <w:t xml:space="preserve">. New York: Oxmoor House, 2016. </w:t>
      </w:r>
    </w:p>
    <w:p w14:paraId="7589EF40" w14:textId="77777777" w:rsidR="00000000" w:rsidRDefault="00551CE1">
      <w:pPr>
        <w:widowControl/>
        <w:rPr>
          <w:sz w:val="24"/>
          <w:szCs w:val="24"/>
        </w:rPr>
      </w:pPr>
    </w:p>
    <w:p w14:paraId="47AC5925" w14:textId="77777777" w:rsidR="00000000" w:rsidRDefault="00551CE1">
      <w:pPr>
        <w:widowControl/>
        <w:rPr>
          <w:sz w:val="24"/>
          <w:szCs w:val="24"/>
        </w:rPr>
      </w:pPr>
      <w:r>
        <w:rPr>
          <w:sz w:val="24"/>
          <w:szCs w:val="24"/>
        </w:rPr>
        <w:t xml:space="preserve">Love, Michael, Robert Irvine, and Lynn Parks. </w:t>
      </w:r>
      <w:r>
        <w:rPr>
          <w:i/>
          <w:iCs/>
          <w:sz w:val="24"/>
          <w:szCs w:val="24"/>
        </w:rPr>
        <w:t>The Salvage Chef Cookbook: More than 125 Recipes, Tips, and Secrets to Transform What You Have in Your Kitchen in</w:t>
      </w:r>
      <w:r>
        <w:rPr>
          <w:i/>
          <w:iCs/>
          <w:sz w:val="24"/>
          <w:szCs w:val="24"/>
        </w:rPr>
        <w:t>to Delicious Dishes for the Ones You Love.</w:t>
      </w:r>
      <w:r>
        <w:rPr>
          <w:sz w:val="24"/>
          <w:szCs w:val="24"/>
        </w:rPr>
        <w:t xml:space="preserve"> New York, NY: Skyhorse Publishing, 2014.</w:t>
      </w:r>
    </w:p>
    <w:p w14:paraId="39E4B3B0" w14:textId="77777777" w:rsidR="00000000" w:rsidRDefault="00551CE1">
      <w:pPr>
        <w:widowControl/>
        <w:rPr>
          <w:sz w:val="24"/>
          <w:szCs w:val="24"/>
        </w:rPr>
      </w:pPr>
    </w:p>
    <w:p w14:paraId="15CE3936" w14:textId="77777777" w:rsidR="00000000" w:rsidRDefault="00551CE1">
      <w:pPr>
        <w:widowControl/>
        <w:rPr>
          <w:sz w:val="24"/>
          <w:szCs w:val="24"/>
        </w:rPr>
      </w:pPr>
      <w:r>
        <w:rPr>
          <w:sz w:val="24"/>
          <w:szCs w:val="24"/>
        </w:rPr>
        <w:t>Ly, Linda.</w:t>
      </w:r>
      <w:r>
        <w:rPr>
          <w:i/>
          <w:iCs/>
          <w:sz w:val="24"/>
          <w:szCs w:val="24"/>
        </w:rPr>
        <w:t xml:space="preserve"> The CSA Cookbook: No-waste Recipes for Cooking Your Way Through a Community Supported Agriculture Box, Farmers</w:t>
      </w:r>
      <w:r>
        <w:rPr>
          <w:i/>
          <w:iCs/>
          <w:sz w:val="24"/>
          <w:szCs w:val="24"/>
        </w:rPr>
        <w:t>’</w:t>
      </w:r>
      <w:r>
        <w:rPr>
          <w:i/>
          <w:iCs/>
          <w:sz w:val="24"/>
          <w:szCs w:val="24"/>
        </w:rPr>
        <w:t xml:space="preserve"> Market, or Backyard Bounty</w:t>
      </w:r>
      <w:r>
        <w:rPr>
          <w:sz w:val="24"/>
          <w:szCs w:val="24"/>
        </w:rPr>
        <w:t>. Nd: np, 2014.</w:t>
      </w:r>
    </w:p>
    <w:p w14:paraId="23759107" w14:textId="77777777" w:rsidR="00000000" w:rsidRDefault="00551CE1">
      <w:pPr>
        <w:widowControl/>
        <w:rPr>
          <w:sz w:val="24"/>
          <w:szCs w:val="24"/>
        </w:rPr>
      </w:pPr>
    </w:p>
    <w:p w14:paraId="70498D29" w14:textId="77777777" w:rsidR="00000000" w:rsidRDefault="00551CE1">
      <w:pPr>
        <w:widowControl/>
        <w:rPr>
          <w:sz w:val="24"/>
          <w:szCs w:val="24"/>
        </w:rPr>
      </w:pPr>
    </w:p>
    <w:p w14:paraId="50B95302" w14:textId="77777777" w:rsidR="00000000" w:rsidRDefault="00551CE1">
      <w:pPr>
        <w:widowControl/>
        <w:rPr>
          <w:sz w:val="24"/>
          <w:szCs w:val="24"/>
        </w:rPr>
      </w:pPr>
      <w:r>
        <w:rPr>
          <w:sz w:val="24"/>
          <w:szCs w:val="24"/>
        </w:rPr>
        <w:t xml:space="preserve">Mulvany, Lydia, and Leslie Patton. </w:t>
      </w:r>
      <w:r>
        <w:rPr>
          <w:sz w:val="24"/>
          <w:szCs w:val="24"/>
        </w:rPr>
        <w:t>“</w:t>
      </w:r>
      <w:r>
        <w:rPr>
          <w:sz w:val="24"/>
          <w:szCs w:val="24"/>
        </w:rPr>
        <w:t>Calf Brains and Pig Snouts: U.S. Embraces Nose-to-Tail Eating.</w:t>
      </w:r>
      <w:r>
        <w:rPr>
          <w:sz w:val="24"/>
          <w:szCs w:val="24"/>
        </w:rPr>
        <w:t>”</w:t>
      </w:r>
      <w:r>
        <w:rPr>
          <w:sz w:val="24"/>
          <w:szCs w:val="24"/>
        </w:rPr>
        <w:t xml:space="preserve"> Bloomberg, February 19, 2019. Retrieved at https://www.bloomberg.com/news/articles/2019-02-20/calf-brains-and-p</w:t>
      </w:r>
      <w:r>
        <w:rPr>
          <w:sz w:val="24"/>
          <w:szCs w:val="24"/>
        </w:rPr>
        <w:t>ig-snouts-u-s-embraces-nose-to-tail-eating</w:t>
      </w:r>
    </w:p>
    <w:p w14:paraId="70B249F7" w14:textId="77777777" w:rsidR="00000000" w:rsidRDefault="00551CE1">
      <w:pPr>
        <w:widowControl/>
        <w:rPr>
          <w:sz w:val="24"/>
          <w:szCs w:val="24"/>
        </w:rPr>
      </w:pPr>
    </w:p>
    <w:p w14:paraId="02CC8B8F" w14:textId="77777777" w:rsidR="00000000" w:rsidRDefault="00551CE1">
      <w:pPr>
        <w:widowControl/>
        <w:rPr>
          <w:sz w:val="24"/>
          <w:szCs w:val="24"/>
        </w:rPr>
      </w:pPr>
      <w:r>
        <w:rPr>
          <w:sz w:val="24"/>
          <w:szCs w:val="24"/>
        </w:rPr>
        <w:t xml:space="preserve">Refslund, Mads, and Tama Matsuoka Wong. </w:t>
      </w:r>
      <w:r>
        <w:rPr>
          <w:i/>
          <w:iCs/>
          <w:sz w:val="24"/>
          <w:szCs w:val="24"/>
        </w:rPr>
        <w:t>Scraps, Wilt &amp; Weeds: Turning Wasted Food into Plenty.</w:t>
      </w:r>
      <w:r>
        <w:rPr>
          <w:sz w:val="24"/>
          <w:szCs w:val="24"/>
        </w:rPr>
        <w:t xml:space="preserve"> New York: Grand Central Life &amp; Style, 2017. </w:t>
      </w:r>
    </w:p>
    <w:p w14:paraId="7C12A61E" w14:textId="77777777" w:rsidR="00000000" w:rsidRDefault="00551CE1">
      <w:pPr>
        <w:widowControl/>
        <w:rPr>
          <w:sz w:val="24"/>
          <w:szCs w:val="24"/>
        </w:rPr>
      </w:pPr>
    </w:p>
    <w:p w14:paraId="727BBD71" w14:textId="77777777" w:rsidR="00000000" w:rsidRDefault="00551CE1">
      <w:pPr>
        <w:widowControl/>
        <w:rPr>
          <w:sz w:val="24"/>
          <w:szCs w:val="24"/>
        </w:rPr>
      </w:pPr>
      <w:r>
        <w:rPr>
          <w:sz w:val="24"/>
          <w:szCs w:val="24"/>
        </w:rPr>
        <w:lastRenderedPageBreak/>
        <w:t xml:space="preserve">Satterfield, Steven. </w:t>
      </w:r>
      <w:r>
        <w:rPr>
          <w:i/>
          <w:iCs/>
          <w:sz w:val="24"/>
          <w:szCs w:val="24"/>
        </w:rPr>
        <w:t>Root to Leaf: A Southern Chef Cooks Through the Se</w:t>
      </w:r>
      <w:r>
        <w:rPr>
          <w:i/>
          <w:iCs/>
          <w:sz w:val="24"/>
          <w:szCs w:val="24"/>
        </w:rPr>
        <w:t>asons.</w:t>
      </w:r>
      <w:r>
        <w:rPr>
          <w:sz w:val="24"/>
          <w:szCs w:val="24"/>
        </w:rPr>
        <w:t xml:space="preserve"> New York: Harper Wave, an imprint of HarperCollinsPublishers, 2015.</w:t>
      </w:r>
    </w:p>
    <w:p w14:paraId="101F823A" w14:textId="77777777" w:rsidR="00000000" w:rsidRDefault="00551CE1">
      <w:pPr>
        <w:widowControl/>
        <w:rPr>
          <w:sz w:val="24"/>
          <w:szCs w:val="24"/>
        </w:rPr>
      </w:pPr>
    </w:p>
    <w:p w14:paraId="23D3AD62" w14:textId="77777777" w:rsidR="00000000" w:rsidRDefault="00551CE1">
      <w:pPr>
        <w:widowControl/>
        <w:rPr>
          <w:sz w:val="24"/>
          <w:szCs w:val="24"/>
        </w:rPr>
      </w:pPr>
      <w:r>
        <w:rPr>
          <w:sz w:val="24"/>
          <w:szCs w:val="24"/>
        </w:rPr>
        <w:t xml:space="preserve">Woods, Rich. </w:t>
      </w:r>
      <w:r>
        <w:rPr>
          <w:i/>
          <w:iCs/>
          <w:sz w:val="24"/>
          <w:szCs w:val="24"/>
        </w:rPr>
        <w:t>The Cocktail Guy: Infusions, Distillations and Innovative Combinations</w:t>
      </w:r>
      <w:r>
        <w:rPr>
          <w:sz w:val="24"/>
          <w:szCs w:val="24"/>
        </w:rPr>
        <w:t xml:space="preserve">. London: Pavilion Books, 2017. </w:t>
      </w:r>
    </w:p>
    <w:p w14:paraId="0AAF58EE" w14:textId="77777777" w:rsidR="00000000" w:rsidRDefault="00551CE1">
      <w:pPr>
        <w:widowControl/>
        <w:rPr>
          <w:sz w:val="24"/>
          <w:szCs w:val="24"/>
        </w:rPr>
      </w:pPr>
    </w:p>
    <w:p w14:paraId="03F34B27" w14:textId="77777777" w:rsidR="00000000" w:rsidRDefault="00551CE1">
      <w:pPr>
        <w:widowControl/>
        <w:jc w:val="center"/>
        <w:rPr>
          <w:sz w:val="24"/>
          <w:szCs w:val="24"/>
        </w:rPr>
      </w:pPr>
      <w:r>
        <w:rPr>
          <w:sz w:val="24"/>
          <w:szCs w:val="24"/>
        </w:rPr>
        <w:t xml:space="preserve">Food Preservation Books </w:t>
      </w:r>
      <w:r>
        <w:rPr>
          <w:sz w:val="24"/>
          <w:szCs w:val="24"/>
        </w:rPr>
        <w:fldChar w:fldCharType="begin"/>
      </w:r>
      <w:r>
        <w:rPr>
          <w:sz w:val="24"/>
          <w:szCs w:val="24"/>
        </w:rPr>
        <w:instrText>tc "Food Preservation Books " \l 2</w:instrText>
      </w:r>
      <w:r>
        <w:rPr>
          <w:sz w:val="24"/>
          <w:szCs w:val="24"/>
        </w:rPr>
        <w:fldChar w:fldCharType="end"/>
      </w:r>
    </w:p>
    <w:p w14:paraId="2796BC7C" w14:textId="77777777" w:rsidR="00000000" w:rsidRDefault="00551CE1">
      <w:pPr>
        <w:widowControl/>
        <w:rPr>
          <w:sz w:val="24"/>
          <w:szCs w:val="24"/>
        </w:rPr>
      </w:pPr>
    </w:p>
    <w:p w14:paraId="5CC9A60E" w14:textId="77777777" w:rsidR="00000000" w:rsidRDefault="00551CE1">
      <w:pPr>
        <w:widowControl/>
        <w:rPr>
          <w:sz w:val="24"/>
          <w:szCs w:val="24"/>
        </w:rPr>
      </w:pPr>
      <w:r>
        <w:rPr>
          <w:sz w:val="24"/>
          <w:szCs w:val="24"/>
        </w:rPr>
        <w:t>Socaci, Sonia A., Anca C.</w:t>
      </w:r>
      <w:r>
        <w:rPr>
          <w:sz w:val="24"/>
          <w:szCs w:val="24"/>
        </w:rPr>
        <w:t xml:space="preserve">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 IntechOpen, 2020. ISBN: 978-1-78985-426-8</w:t>
      </w:r>
    </w:p>
    <w:p w14:paraId="3EF44C17" w14:textId="77777777" w:rsidR="00000000" w:rsidRDefault="00551CE1">
      <w:pPr>
        <w:widowControl/>
        <w:rPr>
          <w:sz w:val="24"/>
          <w:szCs w:val="24"/>
        </w:rPr>
      </w:pPr>
    </w:p>
    <w:p w14:paraId="3D17E280" w14:textId="77777777" w:rsidR="00000000" w:rsidRDefault="00551CE1">
      <w:pPr>
        <w:widowControl/>
        <w:rPr>
          <w:sz w:val="24"/>
          <w:szCs w:val="24"/>
        </w:rPr>
      </w:pPr>
      <w:r>
        <w:rPr>
          <w:sz w:val="24"/>
          <w:szCs w:val="24"/>
        </w:rPr>
        <w:t xml:space="preserve">Wilson, Anne C., ed. </w:t>
      </w:r>
      <w:r>
        <w:rPr>
          <w:i/>
          <w:iCs/>
          <w:sz w:val="24"/>
          <w:szCs w:val="24"/>
        </w:rPr>
        <w:t>Waste Not, Want Not: Food Preservation from Early Times to the Pr</w:t>
      </w:r>
      <w:r>
        <w:rPr>
          <w:i/>
          <w:iCs/>
          <w:sz w:val="24"/>
          <w:szCs w:val="24"/>
        </w:rPr>
        <w:t>esent Day.</w:t>
      </w:r>
      <w:r>
        <w:rPr>
          <w:sz w:val="24"/>
          <w:szCs w:val="24"/>
        </w:rPr>
        <w:t xml:space="preserve"> Edinburgh: Edinburgh University Press, 1991.</w:t>
      </w:r>
    </w:p>
    <w:p w14:paraId="585921AA" w14:textId="77777777" w:rsidR="00000000" w:rsidRDefault="00551CE1">
      <w:pPr>
        <w:widowControl/>
        <w:rPr>
          <w:sz w:val="24"/>
          <w:szCs w:val="24"/>
        </w:rPr>
      </w:pPr>
      <w:r>
        <w:rPr>
          <w:sz w:val="24"/>
          <w:szCs w:val="24"/>
        </w:rPr>
        <w:t>Tags: Food Preservation Books</w:t>
      </w:r>
    </w:p>
    <w:p w14:paraId="6E6D5670" w14:textId="77777777" w:rsidR="00000000" w:rsidRDefault="00551CE1">
      <w:pPr>
        <w:widowControl/>
        <w:rPr>
          <w:sz w:val="24"/>
          <w:szCs w:val="24"/>
        </w:rPr>
      </w:pPr>
    </w:p>
    <w:p w14:paraId="739A052A" w14:textId="77777777" w:rsidR="00000000" w:rsidRDefault="00551CE1">
      <w:pPr>
        <w:widowControl/>
        <w:rPr>
          <w:sz w:val="24"/>
          <w:szCs w:val="24"/>
        </w:rPr>
      </w:pPr>
    </w:p>
    <w:p w14:paraId="76C50D79" w14:textId="77777777" w:rsidR="00000000" w:rsidRDefault="00551CE1">
      <w:pPr>
        <w:widowControl/>
        <w:jc w:val="center"/>
        <w:rPr>
          <w:sz w:val="24"/>
          <w:szCs w:val="24"/>
        </w:rPr>
      </w:pPr>
      <w:r>
        <w:rPr>
          <w:sz w:val="24"/>
          <w:szCs w:val="24"/>
        </w:rPr>
        <w:t>Self-Published Books, Cookbooks, e</w:t>
      </w:r>
      <w:r>
        <w:rPr>
          <w:sz w:val="24"/>
          <w:szCs w:val="24"/>
        </w:rPr>
        <w:t xml:space="preserve">Books, eCookbooks </w:t>
      </w:r>
      <w:r>
        <w:rPr>
          <w:sz w:val="24"/>
          <w:szCs w:val="24"/>
        </w:rPr>
        <w:fldChar w:fldCharType="begin"/>
      </w:r>
      <w:r>
        <w:rPr>
          <w:sz w:val="24"/>
          <w:szCs w:val="24"/>
        </w:rPr>
        <w:instrText>tc "Self-Published Books, Cookbooks, eBooks, eCookbooks " \l 2</w:instrText>
      </w:r>
      <w:r>
        <w:rPr>
          <w:sz w:val="24"/>
          <w:szCs w:val="24"/>
        </w:rPr>
        <w:fldChar w:fldCharType="end"/>
      </w:r>
    </w:p>
    <w:p w14:paraId="00A2C67C" w14:textId="77777777" w:rsidR="00000000" w:rsidRDefault="00551CE1">
      <w:pPr>
        <w:widowControl/>
        <w:rPr>
          <w:sz w:val="24"/>
          <w:szCs w:val="24"/>
        </w:rPr>
      </w:pPr>
    </w:p>
    <w:p w14:paraId="7FA52955" w14:textId="77777777" w:rsidR="00000000" w:rsidRDefault="00551CE1">
      <w:pPr>
        <w:widowControl/>
        <w:rPr>
          <w:sz w:val="24"/>
          <w:szCs w:val="24"/>
        </w:rPr>
      </w:pPr>
      <w:r>
        <w:rPr>
          <w:sz w:val="24"/>
          <w:szCs w:val="24"/>
        </w:rPr>
        <w:t xml:space="preserve">Bar, Ruthy. </w:t>
      </w:r>
      <w:r>
        <w:rPr>
          <w:i/>
          <w:iCs/>
          <w:sz w:val="24"/>
          <w:szCs w:val="24"/>
        </w:rPr>
        <w:t>How to Reduce Food Waste: Especially Fruits and Vegetables</w:t>
      </w:r>
      <w:r>
        <w:rPr>
          <w:sz w:val="24"/>
          <w:szCs w:val="24"/>
        </w:rPr>
        <w:t>. Amazon Digital Services, September 13, 2014.</w:t>
      </w:r>
    </w:p>
    <w:p w14:paraId="7E2F9B1C" w14:textId="77777777" w:rsidR="00000000" w:rsidRDefault="00551CE1">
      <w:pPr>
        <w:widowControl/>
        <w:rPr>
          <w:sz w:val="24"/>
          <w:szCs w:val="24"/>
        </w:rPr>
      </w:pPr>
    </w:p>
    <w:p w14:paraId="035E88DF" w14:textId="77777777" w:rsidR="00000000" w:rsidRDefault="00551CE1">
      <w:pPr>
        <w:widowControl/>
        <w:rPr>
          <w:sz w:val="24"/>
          <w:szCs w:val="24"/>
        </w:rPr>
      </w:pPr>
      <w:r>
        <w:rPr>
          <w:sz w:val="24"/>
          <w:szCs w:val="24"/>
        </w:rPr>
        <w:t xml:space="preserve">Bare Necessities. </w:t>
      </w:r>
      <w:r>
        <w:rPr>
          <w:i/>
          <w:iCs/>
          <w:sz w:val="24"/>
          <w:szCs w:val="24"/>
        </w:rPr>
        <w:t>DIY Recipes; Ideas to Go Zero Waste</w:t>
      </w:r>
      <w:r>
        <w:rPr>
          <w:sz w:val="24"/>
          <w:szCs w:val="24"/>
        </w:rPr>
        <w:t>. Bengaluru, India: Bare Necessities, May 2020. [ebook] Retrieved at https://barenecessities.in/p</w:t>
      </w:r>
      <w:r>
        <w:rPr>
          <w:sz w:val="24"/>
          <w:szCs w:val="24"/>
        </w:rPr>
        <w:t>roducts/diy-recipe-book</w:t>
      </w:r>
    </w:p>
    <w:p w14:paraId="5CB584B0" w14:textId="77777777" w:rsidR="00000000" w:rsidRDefault="00551CE1">
      <w:pPr>
        <w:widowControl/>
        <w:rPr>
          <w:sz w:val="24"/>
          <w:szCs w:val="24"/>
        </w:rPr>
      </w:pPr>
    </w:p>
    <w:p w14:paraId="3AB03E30" w14:textId="77777777" w:rsidR="00000000" w:rsidRDefault="00551CE1">
      <w:pPr>
        <w:widowControl/>
        <w:rPr>
          <w:sz w:val="24"/>
          <w:szCs w:val="24"/>
        </w:rPr>
      </w:pPr>
      <w:r>
        <w:rPr>
          <w:sz w:val="24"/>
          <w:szCs w:val="24"/>
        </w:rPr>
        <w:t>Bukowska, Agnieszka, in cooperation with Ma</w:t>
      </w:r>
      <w:r>
        <w:rPr>
          <w:sz w:val="24"/>
          <w:szCs w:val="24"/>
        </w:rPr>
        <w:t>ł</w:t>
      </w:r>
      <w:r>
        <w:rPr>
          <w:sz w:val="24"/>
          <w:szCs w:val="24"/>
        </w:rPr>
        <w:t xml:space="preserve">gosia Minta, Grzegorz </w:t>
      </w:r>
      <w:r>
        <w:rPr>
          <w:sz w:val="24"/>
          <w:szCs w:val="24"/>
        </w:rPr>
        <w:t>Ł</w:t>
      </w:r>
      <w:r>
        <w:rPr>
          <w:sz w:val="24"/>
          <w:szCs w:val="24"/>
        </w:rPr>
        <w:t>apanowski, Eliza M</w:t>
      </w:r>
      <w:r>
        <w:rPr>
          <w:sz w:val="24"/>
          <w:szCs w:val="24"/>
        </w:rPr>
        <w:t>ó</w:t>
      </w:r>
      <w:r>
        <w:rPr>
          <w:sz w:val="24"/>
          <w:szCs w:val="24"/>
        </w:rPr>
        <w:t xml:space="preserve">rawska-Kmita, Jagna Niedzielska, Areta Szpura, Alicja Rokicka, and Krzysztof Rzyman. </w:t>
      </w:r>
      <w:r>
        <w:rPr>
          <w:i/>
          <w:iCs/>
          <w:sz w:val="24"/>
          <w:szCs w:val="24"/>
        </w:rPr>
        <w:t>Less Waste Polska</w:t>
      </w:r>
      <w:r>
        <w:rPr>
          <w:sz w:val="24"/>
          <w:szCs w:val="24"/>
        </w:rPr>
        <w:t>. Przeb</w:t>
      </w:r>
      <w:r>
        <w:rPr>
          <w:sz w:val="24"/>
          <w:szCs w:val="24"/>
        </w:rPr>
        <w:t>ł</w:t>
      </w:r>
      <w:r>
        <w:rPr>
          <w:sz w:val="24"/>
          <w:szCs w:val="24"/>
        </w:rPr>
        <w:t>ysk, 2021 (?).</w:t>
      </w:r>
    </w:p>
    <w:p w14:paraId="164E80A5" w14:textId="77777777" w:rsidR="00000000" w:rsidRDefault="00551CE1">
      <w:pPr>
        <w:widowControl/>
        <w:rPr>
          <w:sz w:val="24"/>
          <w:szCs w:val="24"/>
        </w:rPr>
      </w:pPr>
    </w:p>
    <w:p w14:paraId="5CA9FF2C" w14:textId="77777777" w:rsidR="00000000" w:rsidRDefault="00551CE1">
      <w:pPr>
        <w:widowControl/>
        <w:rPr>
          <w:sz w:val="24"/>
          <w:szCs w:val="24"/>
        </w:rPr>
      </w:pPr>
      <w:r>
        <w:rPr>
          <w:sz w:val="24"/>
          <w:szCs w:val="24"/>
        </w:rPr>
        <w:t xml:space="preserve">Cook, Will. </w:t>
      </w:r>
      <w:r>
        <w:rPr>
          <w:i/>
          <w:iCs/>
          <w:sz w:val="24"/>
          <w:szCs w:val="24"/>
        </w:rPr>
        <w:t>Food Sc</w:t>
      </w:r>
      <w:r>
        <w:rPr>
          <w:i/>
          <w:iCs/>
          <w:sz w:val="24"/>
          <w:szCs w:val="24"/>
        </w:rPr>
        <w:t>rap Gardening: How to Grow Food from Scraps, Reduce Waste and Feed the World (Gardening Guidebooks Book 8)</w:t>
      </w:r>
      <w:r>
        <w:rPr>
          <w:sz w:val="24"/>
          <w:szCs w:val="24"/>
        </w:rPr>
        <w:t>. Vertical Gardening Group, sold by Amazon Digital Services, June 13, 2013.</w:t>
      </w:r>
    </w:p>
    <w:p w14:paraId="00AF34E6" w14:textId="77777777" w:rsidR="00000000" w:rsidRDefault="00551CE1">
      <w:pPr>
        <w:widowControl/>
        <w:rPr>
          <w:sz w:val="24"/>
          <w:szCs w:val="24"/>
        </w:rPr>
      </w:pPr>
    </w:p>
    <w:p w14:paraId="5C8CFCF9" w14:textId="77777777" w:rsidR="00000000" w:rsidRDefault="00551CE1">
      <w:pPr>
        <w:widowControl/>
        <w:rPr>
          <w:sz w:val="24"/>
          <w:szCs w:val="24"/>
        </w:rPr>
      </w:pPr>
      <w:r>
        <w:rPr>
          <w:sz w:val="24"/>
          <w:szCs w:val="24"/>
        </w:rPr>
        <w:t xml:space="preserve">Galway Gastronomy and Stop Food Waste Programmes. </w:t>
      </w:r>
      <w:r>
        <w:rPr>
          <w:i/>
          <w:iCs/>
          <w:sz w:val="24"/>
          <w:szCs w:val="24"/>
        </w:rPr>
        <w:t>Luscious Leftovers: a C</w:t>
      </w:r>
      <w:r>
        <w:rPr>
          <w:i/>
          <w:iCs/>
          <w:sz w:val="24"/>
          <w:szCs w:val="24"/>
        </w:rPr>
        <w:t>ollection of Scrumptious Recipes Created by Galway</w:t>
      </w:r>
      <w:r>
        <w:rPr>
          <w:i/>
          <w:iCs/>
          <w:sz w:val="24"/>
          <w:szCs w:val="24"/>
        </w:rPr>
        <w:t>’</w:t>
      </w:r>
      <w:r>
        <w:rPr>
          <w:i/>
          <w:iCs/>
          <w:sz w:val="24"/>
          <w:szCs w:val="24"/>
        </w:rPr>
        <w:t>s Chefs to Help You Make the Most of Your Leftovers</w:t>
      </w:r>
      <w:r>
        <w:rPr>
          <w:sz w:val="24"/>
          <w:szCs w:val="24"/>
        </w:rPr>
        <w:t>. Gastronomy, Ireland: Galway County Council and Galway Gastronomy, in conjunction with the EPA</w:t>
      </w:r>
      <w:r>
        <w:rPr>
          <w:sz w:val="24"/>
          <w:szCs w:val="24"/>
        </w:rPr>
        <w:t>’</w:t>
      </w:r>
      <w:r>
        <w:rPr>
          <w:sz w:val="24"/>
          <w:szCs w:val="24"/>
        </w:rPr>
        <w:t>s Local Authority Prevention Network and Stop Food Waste P</w:t>
      </w:r>
      <w:r>
        <w:rPr>
          <w:sz w:val="24"/>
          <w:szCs w:val="24"/>
        </w:rPr>
        <w:t>rogrammes, nd. Retrieved at https://stopfoodwaste.ie/wp-content/uploads/2019/05/Luscious-Leftovers-3.pdf</w:t>
      </w:r>
    </w:p>
    <w:p w14:paraId="27D1B6C0" w14:textId="77777777" w:rsidR="00000000" w:rsidRDefault="00551CE1">
      <w:pPr>
        <w:widowControl/>
        <w:rPr>
          <w:sz w:val="24"/>
          <w:szCs w:val="24"/>
        </w:rPr>
      </w:pPr>
      <w:r>
        <w:rPr>
          <w:sz w:val="24"/>
          <w:szCs w:val="24"/>
        </w:rPr>
        <w:t xml:space="preserve">Dou, Zhengxia, Alan M. Kelly, </w:t>
      </w:r>
      <w:r>
        <w:rPr>
          <w:i/>
          <w:iCs/>
          <w:sz w:val="24"/>
          <w:szCs w:val="24"/>
        </w:rPr>
        <w:t>et al.</w:t>
      </w:r>
      <w:r>
        <w:rPr>
          <w:sz w:val="24"/>
          <w:szCs w:val="24"/>
        </w:rPr>
        <w:t xml:space="preserve"> </w:t>
      </w:r>
      <w:r>
        <w:rPr>
          <w:i/>
          <w:iCs/>
          <w:sz w:val="24"/>
          <w:szCs w:val="24"/>
        </w:rPr>
        <w:t>Food Waste Across the Supply Chain: A U.S. Perspective on a Global Problem.</w:t>
      </w:r>
      <w:r>
        <w:rPr>
          <w:sz w:val="24"/>
          <w:szCs w:val="24"/>
        </w:rPr>
        <w:t xml:space="preserve"> CreateSpace Independent Publishing Pla</w:t>
      </w:r>
      <w:r>
        <w:rPr>
          <w:sz w:val="24"/>
          <w:szCs w:val="24"/>
        </w:rPr>
        <w:t>tform, April 19, 2016.</w:t>
      </w:r>
    </w:p>
    <w:p w14:paraId="335C9DF8" w14:textId="77777777" w:rsidR="00000000" w:rsidRDefault="00551CE1">
      <w:pPr>
        <w:widowControl/>
        <w:rPr>
          <w:sz w:val="24"/>
          <w:szCs w:val="24"/>
        </w:rPr>
      </w:pPr>
      <w:r>
        <w:rPr>
          <w:sz w:val="24"/>
          <w:szCs w:val="24"/>
        </w:rPr>
        <w:t>Retrieved at https://www.cast-science.org/publications/test/?food_waste_across_the_supply_chain_a_us_perspective_on_a_global_problem&amp;show=product&amp;productID=284210</w:t>
      </w:r>
    </w:p>
    <w:p w14:paraId="0325121B" w14:textId="77777777" w:rsidR="00000000" w:rsidRDefault="00551CE1">
      <w:pPr>
        <w:widowControl/>
        <w:rPr>
          <w:sz w:val="24"/>
          <w:szCs w:val="24"/>
        </w:rPr>
      </w:pPr>
    </w:p>
    <w:p w14:paraId="40345593" w14:textId="77777777" w:rsidR="00000000" w:rsidRDefault="00551CE1">
      <w:pPr>
        <w:widowControl/>
        <w:rPr>
          <w:sz w:val="24"/>
          <w:szCs w:val="24"/>
        </w:rPr>
      </w:pPr>
      <w:r>
        <w:rPr>
          <w:sz w:val="24"/>
          <w:szCs w:val="24"/>
        </w:rPr>
        <w:t xml:space="preserve">Duboise, Ted. </w:t>
      </w:r>
      <w:r>
        <w:rPr>
          <w:i/>
          <w:iCs/>
          <w:sz w:val="24"/>
          <w:szCs w:val="24"/>
        </w:rPr>
        <w:t>Restaurant Profit Dingers: Hidden Food Waste: A Restaur</w:t>
      </w:r>
      <w:r>
        <w:rPr>
          <w:i/>
          <w:iCs/>
          <w:sz w:val="24"/>
          <w:szCs w:val="24"/>
        </w:rPr>
        <w:t>ant Manager</w:t>
      </w:r>
      <w:r>
        <w:rPr>
          <w:i/>
          <w:iCs/>
          <w:sz w:val="24"/>
          <w:szCs w:val="24"/>
        </w:rPr>
        <w:t>’</w:t>
      </w:r>
      <w:r>
        <w:rPr>
          <w:i/>
          <w:iCs/>
          <w:sz w:val="24"/>
          <w:szCs w:val="24"/>
        </w:rPr>
        <w:t>s Guide to Controlling Hidden Food Waste.</w:t>
      </w:r>
      <w:r>
        <w:rPr>
          <w:sz w:val="24"/>
          <w:szCs w:val="24"/>
        </w:rPr>
        <w:t xml:space="preserve"> Columbus, GA: On Point! Publishers, 2013. </w:t>
      </w:r>
    </w:p>
    <w:p w14:paraId="32C3B1FC" w14:textId="77777777" w:rsidR="00000000" w:rsidRDefault="00551CE1">
      <w:pPr>
        <w:widowControl/>
        <w:rPr>
          <w:sz w:val="24"/>
          <w:szCs w:val="24"/>
        </w:rPr>
      </w:pPr>
    </w:p>
    <w:p w14:paraId="188FE944" w14:textId="77777777" w:rsidR="00000000" w:rsidRDefault="00551CE1">
      <w:pPr>
        <w:widowControl/>
        <w:rPr>
          <w:sz w:val="24"/>
          <w:szCs w:val="24"/>
        </w:rPr>
      </w:pPr>
      <w:r>
        <w:rPr>
          <w:sz w:val="24"/>
          <w:szCs w:val="24"/>
        </w:rPr>
        <w:t xml:space="preserve">FoodCycle. </w:t>
      </w:r>
      <w:r>
        <w:rPr>
          <w:i/>
          <w:iCs/>
          <w:sz w:val="24"/>
          <w:szCs w:val="24"/>
        </w:rPr>
        <w:t>Recipes for Community.</w:t>
      </w:r>
      <w:r>
        <w:rPr>
          <w:sz w:val="24"/>
          <w:szCs w:val="24"/>
        </w:rPr>
        <w:t xml:space="preserve"> FoodCycle, December 2018 [ebook</w:t>
      </w:r>
      <w:r>
        <w:rPr>
          <w:sz w:val="24"/>
          <w:szCs w:val="24"/>
        </w:rPr>
        <w:t>–</w:t>
      </w:r>
      <w:r>
        <w:rPr>
          <w:sz w:val="24"/>
          <w:szCs w:val="24"/>
        </w:rPr>
        <w:t xml:space="preserve"> includes recipes from Hugh Fearnley-Whittingstall, Skye Gyngell, Melissa Hemsley, and other</w:t>
      </w:r>
      <w:r>
        <w:rPr>
          <w:sz w:val="24"/>
          <w:szCs w:val="24"/>
        </w:rPr>
        <w:t>s]. Retrieved at https://www.foodcycle.org.uk/campaigns/recipes-for-community/</w:t>
      </w:r>
    </w:p>
    <w:p w14:paraId="63F48B93" w14:textId="77777777" w:rsidR="00000000" w:rsidRDefault="00551CE1">
      <w:pPr>
        <w:widowControl/>
        <w:rPr>
          <w:sz w:val="24"/>
          <w:szCs w:val="24"/>
        </w:rPr>
      </w:pPr>
    </w:p>
    <w:p w14:paraId="379B773F" w14:textId="77777777" w:rsidR="00000000" w:rsidRDefault="00551CE1">
      <w:pPr>
        <w:widowControl/>
        <w:rPr>
          <w:sz w:val="24"/>
          <w:szCs w:val="24"/>
        </w:rPr>
      </w:pPr>
      <w:r>
        <w:rPr>
          <w:sz w:val="24"/>
          <w:szCs w:val="24"/>
        </w:rPr>
        <w:t xml:space="preserve">Guelph Family Health Study. </w:t>
      </w:r>
      <w:r>
        <w:rPr>
          <w:i/>
          <w:iCs/>
          <w:sz w:val="24"/>
          <w:szCs w:val="24"/>
        </w:rPr>
        <w:t>Rock What You</w:t>
      </w:r>
      <w:r>
        <w:rPr>
          <w:i/>
          <w:iCs/>
          <w:sz w:val="24"/>
          <w:szCs w:val="24"/>
        </w:rPr>
        <w:t>’</w:t>
      </w:r>
      <w:r>
        <w:rPr>
          <w:i/>
          <w:iCs/>
          <w:sz w:val="24"/>
          <w:szCs w:val="24"/>
        </w:rPr>
        <w:t>ve Got: Recipes for Preventing Food Waste</w:t>
      </w:r>
      <w:r>
        <w:rPr>
          <w:sz w:val="24"/>
          <w:szCs w:val="24"/>
        </w:rPr>
        <w:t>. University of Guelph</w:t>
      </w:r>
      <w:r>
        <w:rPr>
          <w:sz w:val="24"/>
          <w:szCs w:val="24"/>
        </w:rPr>
        <w:t>’</w:t>
      </w:r>
      <w:r>
        <w:rPr>
          <w:sz w:val="24"/>
          <w:szCs w:val="24"/>
        </w:rPr>
        <w:t>s Guelph Family Health Study, September 2019. Retrieved at chrome-exte</w:t>
      </w:r>
      <w:r>
        <w:rPr>
          <w:sz w:val="24"/>
          <w:szCs w:val="24"/>
        </w:rPr>
        <w:t>nsion://mhjfbmdgcfjbbpaeojofohoefgiehjai/index.html</w:t>
      </w:r>
    </w:p>
    <w:p w14:paraId="623A747E" w14:textId="77777777" w:rsidR="00000000" w:rsidRDefault="00551CE1">
      <w:pPr>
        <w:widowControl/>
        <w:rPr>
          <w:sz w:val="24"/>
          <w:szCs w:val="24"/>
        </w:rPr>
      </w:pPr>
    </w:p>
    <w:p w14:paraId="7793DFFC" w14:textId="77777777" w:rsidR="00000000" w:rsidRDefault="00551CE1">
      <w:pPr>
        <w:widowControl/>
        <w:rPr>
          <w:sz w:val="24"/>
          <w:szCs w:val="24"/>
        </w:rPr>
      </w:pPr>
      <w:r>
        <w:rPr>
          <w:sz w:val="24"/>
          <w:szCs w:val="24"/>
        </w:rPr>
        <w:t xml:space="preserve">IKEA Canada. </w:t>
      </w:r>
      <w:r>
        <w:rPr>
          <w:i/>
          <w:iCs/>
          <w:sz w:val="24"/>
          <w:szCs w:val="24"/>
        </w:rPr>
        <w:t>The Scraps Book: A Waste-Less Cookbook</w:t>
      </w:r>
      <w:r>
        <w:rPr>
          <w:sz w:val="24"/>
          <w:szCs w:val="24"/>
        </w:rPr>
        <w:t>. IKEA Canada, 2021. Retrieved at https://www.ikea.com/ca/en/files/pdf/a1/bb/a1bb8178/scrapsbook.pdf</w:t>
      </w:r>
    </w:p>
    <w:p w14:paraId="7F04BB0F" w14:textId="77777777" w:rsidR="00000000" w:rsidRDefault="00551CE1">
      <w:pPr>
        <w:widowControl/>
        <w:rPr>
          <w:sz w:val="24"/>
          <w:szCs w:val="24"/>
        </w:rPr>
      </w:pPr>
      <w:r>
        <w:rPr>
          <w:sz w:val="24"/>
          <w:szCs w:val="24"/>
        </w:rPr>
        <w:t>Tags: Canada, eCookbooks</w:t>
      </w:r>
    </w:p>
    <w:p w14:paraId="738919AB" w14:textId="77777777" w:rsidR="00000000" w:rsidRDefault="00551CE1">
      <w:pPr>
        <w:widowControl/>
        <w:rPr>
          <w:sz w:val="24"/>
          <w:szCs w:val="24"/>
        </w:rPr>
      </w:pPr>
    </w:p>
    <w:p w14:paraId="6DAAB2A0" w14:textId="77777777" w:rsidR="00000000" w:rsidRDefault="00551CE1">
      <w:pPr>
        <w:widowControl/>
        <w:rPr>
          <w:sz w:val="24"/>
          <w:szCs w:val="24"/>
        </w:rPr>
      </w:pPr>
      <w:r>
        <w:rPr>
          <w:sz w:val="24"/>
          <w:szCs w:val="24"/>
        </w:rPr>
        <w:t>Lee, A. K., and Dawne Pro</w:t>
      </w:r>
      <w:r>
        <w:rPr>
          <w:sz w:val="24"/>
          <w:szCs w:val="24"/>
        </w:rPr>
        <w:t xml:space="preserve">chilo. </w:t>
      </w:r>
      <w:r>
        <w:rPr>
          <w:i/>
          <w:iCs/>
          <w:sz w:val="24"/>
          <w:szCs w:val="24"/>
        </w:rPr>
        <w:t>Best Recipes Using Leftovers</w:t>
      </w:r>
      <w:r>
        <w:rPr>
          <w:sz w:val="24"/>
          <w:szCs w:val="24"/>
        </w:rPr>
        <w:t>. Amazon Digital Services LLC, 2012.</w:t>
      </w:r>
    </w:p>
    <w:p w14:paraId="4893878E" w14:textId="77777777" w:rsidR="00000000" w:rsidRDefault="00551CE1">
      <w:pPr>
        <w:widowControl/>
        <w:rPr>
          <w:sz w:val="24"/>
          <w:szCs w:val="24"/>
        </w:rPr>
      </w:pPr>
    </w:p>
    <w:p w14:paraId="5EC42DEC" w14:textId="77777777" w:rsidR="00000000" w:rsidRDefault="00551CE1">
      <w:pPr>
        <w:widowControl/>
        <w:rPr>
          <w:sz w:val="24"/>
          <w:szCs w:val="24"/>
        </w:rPr>
      </w:pPr>
      <w:r>
        <w:rPr>
          <w:sz w:val="24"/>
          <w:szCs w:val="24"/>
        </w:rPr>
        <w:t xml:space="preserve">Lewis, April D., and Melinda Martin. </w:t>
      </w:r>
      <w:r>
        <w:rPr>
          <w:i/>
          <w:iCs/>
          <w:sz w:val="24"/>
          <w:szCs w:val="24"/>
        </w:rPr>
        <w:t>The Beginner</w:t>
      </w:r>
      <w:r>
        <w:rPr>
          <w:i/>
          <w:iCs/>
          <w:sz w:val="24"/>
          <w:szCs w:val="24"/>
        </w:rPr>
        <w:t>’</w:t>
      </w:r>
      <w:r>
        <w:rPr>
          <w:i/>
          <w:iCs/>
          <w:sz w:val="24"/>
          <w:szCs w:val="24"/>
        </w:rPr>
        <w:t>s Guide to Zero Waste Cooking: How to Make the Most out of Nothing in the Kitchen</w:t>
      </w:r>
      <w:r>
        <w:rPr>
          <w:sz w:val="24"/>
          <w:szCs w:val="24"/>
        </w:rPr>
        <w:t>. [North Charleston, SC]: CreateSpace Independent Pu</w:t>
      </w:r>
      <w:r>
        <w:rPr>
          <w:sz w:val="24"/>
          <w:szCs w:val="24"/>
        </w:rPr>
        <w:t>blishing Platform,May 19, 2015.</w:t>
      </w:r>
    </w:p>
    <w:p w14:paraId="2722A0AF" w14:textId="77777777" w:rsidR="00000000" w:rsidRDefault="00551CE1">
      <w:pPr>
        <w:widowControl/>
        <w:rPr>
          <w:sz w:val="24"/>
          <w:szCs w:val="24"/>
        </w:rPr>
      </w:pPr>
    </w:p>
    <w:p w14:paraId="767B2D44" w14:textId="77777777" w:rsidR="00000000" w:rsidRDefault="00551CE1">
      <w:pPr>
        <w:widowControl/>
        <w:rPr>
          <w:sz w:val="24"/>
          <w:szCs w:val="24"/>
        </w:rPr>
      </w:pPr>
      <w:r>
        <w:rPr>
          <w:sz w:val="24"/>
          <w:szCs w:val="24"/>
        </w:rPr>
        <w:t xml:space="preserve">MacLeod, Jean B. </w:t>
      </w:r>
      <w:r>
        <w:rPr>
          <w:i/>
          <w:iCs/>
          <w:sz w:val="24"/>
          <w:szCs w:val="24"/>
        </w:rPr>
        <w:t>The Waste-Wise Kitchen Companion Hundreds of Practical Tips for Repairing, Reusing, and Repurposing Food: How to Eat Better, Save Money, and Utilize Leftovers Creatively</w:t>
      </w:r>
      <w:r>
        <w:rPr>
          <w:sz w:val="24"/>
          <w:szCs w:val="24"/>
        </w:rPr>
        <w:t>. Jean B. MacLeod, October 10, 2017.</w:t>
      </w:r>
    </w:p>
    <w:p w14:paraId="6E8485C8" w14:textId="77777777" w:rsidR="00000000" w:rsidRDefault="00551CE1">
      <w:pPr>
        <w:widowControl/>
        <w:rPr>
          <w:sz w:val="24"/>
          <w:szCs w:val="24"/>
        </w:rPr>
      </w:pPr>
    </w:p>
    <w:p w14:paraId="6D0D4210" w14:textId="77777777" w:rsidR="00000000" w:rsidRDefault="00551CE1">
      <w:pPr>
        <w:widowControl/>
        <w:rPr>
          <w:sz w:val="24"/>
          <w:szCs w:val="24"/>
        </w:rPr>
      </w:pPr>
      <w:r>
        <w:rPr>
          <w:sz w:val="24"/>
          <w:szCs w:val="24"/>
        </w:rPr>
        <w:t xml:space="preserve">McKenzie, David, ed. </w:t>
      </w:r>
      <w:r>
        <w:rPr>
          <w:i/>
          <w:iCs/>
          <w:sz w:val="24"/>
          <w:szCs w:val="24"/>
        </w:rPr>
        <w:t>The Disco Soup Cookbook; Filling Bellies Instead of Bins</w:t>
      </w:r>
      <w:r>
        <w:rPr>
          <w:sz w:val="24"/>
          <w:szCs w:val="24"/>
        </w:rPr>
        <w:t>. ??? May 21, 2021. [It is a cookbook for anyone keen to fight climate change and food waste. During WDSD 2020, we collected about 100 anti-waste recipes from around the world an</w:t>
      </w:r>
      <w:r>
        <w:rPr>
          <w:sz w:val="24"/>
          <w:szCs w:val="24"/>
        </w:rPr>
        <w:t>d put them together in a book. Turning scraps of food into delicious new dishes is possible!]</w:t>
      </w:r>
    </w:p>
    <w:p w14:paraId="30AC5C1F" w14:textId="77777777" w:rsidR="00000000" w:rsidRDefault="00551CE1">
      <w:pPr>
        <w:widowControl/>
        <w:rPr>
          <w:sz w:val="24"/>
          <w:szCs w:val="24"/>
        </w:rPr>
      </w:pPr>
      <w:r>
        <w:rPr>
          <w:sz w:val="24"/>
          <w:szCs w:val="24"/>
        </w:rPr>
        <w:t>Retrieved at https://www.indiegogo.com/projects/cooking-with-food-waste-the-disco-soup-cookbook#/</w:t>
      </w:r>
    </w:p>
    <w:p w14:paraId="5F56D1EC" w14:textId="77777777" w:rsidR="00000000" w:rsidRDefault="00551CE1">
      <w:pPr>
        <w:widowControl/>
        <w:rPr>
          <w:sz w:val="24"/>
          <w:szCs w:val="24"/>
        </w:rPr>
      </w:pPr>
      <w:r>
        <w:rPr>
          <w:sz w:val="24"/>
          <w:szCs w:val="24"/>
        </w:rPr>
        <w:t>Tags: Self-Published Cookbooks</w:t>
      </w:r>
    </w:p>
    <w:p w14:paraId="20C04193" w14:textId="77777777" w:rsidR="00000000" w:rsidRDefault="00551CE1">
      <w:pPr>
        <w:widowControl/>
        <w:rPr>
          <w:sz w:val="24"/>
          <w:szCs w:val="24"/>
        </w:rPr>
      </w:pPr>
    </w:p>
    <w:p w14:paraId="0AA05B07" w14:textId="77777777" w:rsidR="00000000" w:rsidRDefault="00551CE1">
      <w:pPr>
        <w:widowControl/>
        <w:rPr>
          <w:sz w:val="24"/>
          <w:szCs w:val="24"/>
        </w:rPr>
      </w:pPr>
      <w:r>
        <w:rPr>
          <w:sz w:val="24"/>
          <w:szCs w:val="24"/>
        </w:rPr>
        <w:t xml:space="preserve">MOCCAE and Winnow Technology. </w:t>
      </w:r>
      <w:r>
        <w:rPr>
          <w:i/>
          <w:iCs/>
          <w:sz w:val="24"/>
          <w:szCs w:val="24"/>
        </w:rPr>
        <w:t>Co</w:t>
      </w:r>
      <w:r>
        <w:rPr>
          <w:i/>
          <w:iCs/>
          <w:sz w:val="24"/>
          <w:szCs w:val="24"/>
        </w:rPr>
        <w:t>oking with Everything: Food Waste Recipe.</w:t>
      </w:r>
      <w:r>
        <w:rPr>
          <w:sz w:val="24"/>
          <w:szCs w:val="24"/>
        </w:rPr>
        <w:t xml:space="preserve"> Abu Dhabi: Ministry of Climate Change and Environment (MOCCAE) in co-operation with Winnow Technology at SIAL, 2020.</w:t>
      </w:r>
    </w:p>
    <w:p w14:paraId="44D0DEFA" w14:textId="77777777" w:rsidR="00000000" w:rsidRDefault="00551CE1">
      <w:pPr>
        <w:widowControl/>
        <w:rPr>
          <w:sz w:val="24"/>
          <w:szCs w:val="24"/>
        </w:rPr>
      </w:pPr>
    </w:p>
    <w:p w14:paraId="1C0708F2" w14:textId="77777777" w:rsidR="00000000" w:rsidRDefault="00551CE1">
      <w:pPr>
        <w:widowControl/>
        <w:rPr>
          <w:sz w:val="24"/>
          <w:szCs w:val="24"/>
        </w:rPr>
      </w:pPr>
      <w:r>
        <w:rPr>
          <w:sz w:val="24"/>
          <w:szCs w:val="24"/>
        </w:rPr>
        <w:t xml:space="preserve">Recycle Devon. </w:t>
      </w:r>
      <w:r>
        <w:rPr>
          <w:sz w:val="24"/>
          <w:szCs w:val="24"/>
        </w:rPr>
        <w:t>“</w:t>
      </w:r>
      <w:r>
        <w:rPr>
          <w:sz w:val="24"/>
          <w:szCs w:val="24"/>
        </w:rPr>
        <w:t>Have Your Food and Eat It; Food Waste Recipe Book.</w:t>
      </w:r>
      <w:r>
        <w:rPr>
          <w:sz w:val="24"/>
          <w:szCs w:val="24"/>
        </w:rPr>
        <w:t>”</w:t>
      </w:r>
      <w:r>
        <w:rPr>
          <w:sz w:val="24"/>
          <w:szCs w:val="24"/>
        </w:rPr>
        <w:t xml:space="preserve"> Kim Otton</w:t>
      </w:r>
      <w:r>
        <w:rPr>
          <w:sz w:val="24"/>
          <w:szCs w:val="24"/>
        </w:rPr>
        <w:t>’</w:t>
      </w:r>
      <w:r>
        <w:rPr>
          <w:sz w:val="24"/>
          <w:szCs w:val="24"/>
        </w:rPr>
        <w:t>s blog, October 20</w:t>
      </w:r>
      <w:r>
        <w:rPr>
          <w:sz w:val="24"/>
          <w:szCs w:val="24"/>
        </w:rPr>
        <w:t>19. Retrieved at https://www.recycledevon.org/love-food-hate-waste/Have-your-food-and-eat-it-Recipe-Book.html?page=2</w:t>
      </w:r>
    </w:p>
    <w:p w14:paraId="54EEE383" w14:textId="77777777" w:rsidR="00000000" w:rsidRDefault="00551CE1">
      <w:pPr>
        <w:widowControl/>
        <w:rPr>
          <w:sz w:val="24"/>
          <w:szCs w:val="24"/>
        </w:rPr>
      </w:pPr>
    </w:p>
    <w:p w14:paraId="6B9AE9E2" w14:textId="77777777" w:rsidR="00000000" w:rsidRDefault="00551CE1">
      <w:pPr>
        <w:widowControl/>
        <w:rPr>
          <w:sz w:val="24"/>
          <w:szCs w:val="24"/>
        </w:rPr>
      </w:pPr>
      <w:r>
        <w:rPr>
          <w:sz w:val="24"/>
          <w:szCs w:val="24"/>
        </w:rPr>
        <w:t xml:space="preserve">Rey, Ronald. </w:t>
      </w:r>
      <w:r>
        <w:rPr>
          <w:i/>
          <w:iCs/>
          <w:sz w:val="24"/>
          <w:szCs w:val="24"/>
        </w:rPr>
        <w:t>Beef Recipes from Leftovers: Cookbook Full of Beef Recipes Cooked from Leftovers</w:t>
      </w:r>
      <w:r>
        <w:rPr>
          <w:sz w:val="24"/>
          <w:szCs w:val="24"/>
        </w:rPr>
        <w:t>. CreateSpace Independent Publishing Platform</w:t>
      </w:r>
      <w:r>
        <w:rPr>
          <w:sz w:val="24"/>
          <w:szCs w:val="24"/>
        </w:rPr>
        <w:t>, 2016.</w:t>
      </w:r>
    </w:p>
    <w:p w14:paraId="310B8661" w14:textId="77777777" w:rsidR="00000000" w:rsidRDefault="00551CE1">
      <w:pPr>
        <w:widowControl/>
        <w:rPr>
          <w:sz w:val="24"/>
          <w:szCs w:val="24"/>
        </w:rPr>
      </w:pPr>
    </w:p>
    <w:p w14:paraId="222EF3B5" w14:textId="77777777" w:rsidR="00000000" w:rsidRDefault="00551CE1">
      <w:pPr>
        <w:widowControl/>
        <w:rPr>
          <w:sz w:val="24"/>
          <w:szCs w:val="24"/>
        </w:rPr>
      </w:pPr>
      <w:r>
        <w:rPr>
          <w:sz w:val="24"/>
          <w:szCs w:val="24"/>
        </w:rPr>
        <w:t xml:space="preserve">Russell, Jesse, and Ronald Cohn. </w:t>
      </w:r>
      <w:r>
        <w:rPr>
          <w:i/>
          <w:iCs/>
          <w:sz w:val="24"/>
          <w:szCs w:val="24"/>
        </w:rPr>
        <w:t>Food Waste in the United Kingdom</w:t>
      </w:r>
      <w:r>
        <w:rPr>
          <w:sz w:val="24"/>
          <w:szCs w:val="24"/>
        </w:rPr>
        <w:t>. Book On Demand Ltd, 2012.</w:t>
      </w:r>
    </w:p>
    <w:p w14:paraId="7E4830A1" w14:textId="77777777" w:rsidR="00000000" w:rsidRDefault="00551CE1">
      <w:pPr>
        <w:widowControl/>
        <w:rPr>
          <w:sz w:val="24"/>
          <w:szCs w:val="24"/>
        </w:rPr>
      </w:pPr>
    </w:p>
    <w:p w14:paraId="327E9470" w14:textId="77777777" w:rsidR="00000000" w:rsidRDefault="00551CE1">
      <w:pPr>
        <w:widowControl/>
        <w:rPr>
          <w:sz w:val="24"/>
          <w:szCs w:val="24"/>
        </w:rPr>
      </w:pPr>
      <w:r>
        <w:rPr>
          <w:sz w:val="24"/>
          <w:szCs w:val="24"/>
        </w:rPr>
        <w:t xml:space="preserve">Sandon, Lexi. </w:t>
      </w:r>
      <w:r>
        <w:rPr>
          <w:i/>
          <w:iCs/>
          <w:sz w:val="24"/>
          <w:szCs w:val="24"/>
        </w:rPr>
        <w:t>Zero Waste Vegetable Book: Save Money, Lose Weight and Cherish the Environment</w:t>
      </w:r>
      <w:r>
        <w:rPr>
          <w:sz w:val="24"/>
          <w:szCs w:val="24"/>
        </w:rPr>
        <w:t xml:space="preserve">. Amazon Digital Services, December 1, 2016. </w:t>
      </w:r>
    </w:p>
    <w:p w14:paraId="3D116195" w14:textId="77777777" w:rsidR="00000000" w:rsidRDefault="00551CE1">
      <w:pPr>
        <w:widowControl/>
        <w:rPr>
          <w:sz w:val="24"/>
          <w:szCs w:val="24"/>
        </w:rPr>
      </w:pPr>
    </w:p>
    <w:p w14:paraId="5ED96340" w14:textId="77777777" w:rsidR="00000000" w:rsidRDefault="00551CE1">
      <w:pPr>
        <w:widowControl/>
        <w:rPr>
          <w:sz w:val="24"/>
          <w:szCs w:val="24"/>
        </w:rPr>
      </w:pPr>
      <w:r>
        <w:rPr>
          <w:sz w:val="24"/>
          <w:szCs w:val="24"/>
        </w:rPr>
        <w:t xml:space="preserve">Smith, Jen. </w:t>
      </w:r>
      <w:r>
        <w:rPr>
          <w:i/>
          <w:iCs/>
          <w:sz w:val="24"/>
          <w:szCs w:val="24"/>
        </w:rPr>
        <w:t>Me</w:t>
      </w:r>
      <w:r>
        <w:rPr>
          <w:i/>
          <w:iCs/>
          <w:sz w:val="24"/>
          <w:szCs w:val="24"/>
        </w:rPr>
        <w:t>al Planning on a Budget: Save Money on Groceries, Master Meal Prep, &amp; Reduce Food Waste to Reach Financial Freedom.</w:t>
      </w:r>
      <w:r>
        <w:rPr>
          <w:sz w:val="24"/>
          <w:szCs w:val="24"/>
        </w:rPr>
        <w:t xml:space="preserve"> Jen Smith, Saving with Spunk, 2018. </w:t>
      </w:r>
    </w:p>
    <w:p w14:paraId="54C16B16" w14:textId="77777777" w:rsidR="00000000" w:rsidRDefault="00551CE1">
      <w:pPr>
        <w:widowControl/>
        <w:rPr>
          <w:sz w:val="24"/>
          <w:szCs w:val="24"/>
        </w:rPr>
      </w:pPr>
    </w:p>
    <w:p w14:paraId="1B3606DB" w14:textId="77777777" w:rsidR="00000000" w:rsidRDefault="00551CE1">
      <w:pPr>
        <w:widowControl/>
        <w:rPr>
          <w:sz w:val="24"/>
          <w:szCs w:val="24"/>
        </w:rPr>
      </w:pPr>
      <w:r>
        <w:rPr>
          <w:sz w:val="24"/>
          <w:szCs w:val="24"/>
        </w:rPr>
        <w:t xml:space="preserve">Sprouse, Claire, ed. </w:t>
      </w:r>
      <w:r>
        <w:rPr>
          <w:i/>
          <w:iCs/>
          <w:sz w:val="24"/>
          <w:szCs w:val="24"/>
        </w:rPr>
        <w:t>Optimistic Cocktails: Reimagined Food Waste &amp; Recipes for Resilience</w:t>
      </w:r>
      <w:r>
        <w:rPr>
          <w:sz w:val="24"/>
          <w:szCs w:val="24"/>
        </w:rPr>
        <w:t>. Outlook Goo</w:t>
      </w:r>
      <w:r>
        <w:rPr>
          <w:sz w:val="24"/>
          <w:szCs w:val="24"/>
        </w:rPr>
        <w:t xml:space="preserve">d, April 2020. Volume 1. [This is a self-published book that </w:t>
      </w:r>
      <w:r>
        <w:rPr>
          <w:sz w:val="24"/>
          <w:szCs w:val="24"/>
        </w:rPr>
        <w:t>“</w:t>
      </w:r>
      <w:r>
        <w:rPr>
          <w:sz w:val="24"/>
          <w:szCs w:val="24"/>
        </w:rPr>
        <w:t>addresses food waste by bringing together creative cocktail solutions for your home kitchen &amp; bar.</w:t>
      </w:r>
      <w:r>
        <w:rPr>
          <w:sz w:val="24"/>
          <w:szCs w:val="24"/>
        </w:rPr>
        <w:t>”</w:t>
      </w:r>
      <w:r>
        <w:rPr>
          <w:sz w:val="24"/>
          <w:szCs w:val="24"/>
        </w:rPr>
        <w:t xml:space="preserve"> It </w:t>
      </w:r>
      <w:r>
        <w:rPr>
          <w:sz w:val="24"/>
          <w:szCs w:val="24"/>
        </w:rPr>
        <w:t>“</w:t>
      </w:r>
      <w:r>
        <w:rPr>
          <w:sz w:val="24"/>
          <w:szCs w:val="24"/>
        </w:rPr>
        <w:t>sources 19 Recipes from Bartenders Across the Country.</w:t>
      </w:r>
      <w:r>
        <w:rPr>
          <w:sz w:val="24"/>
          <w:szCs w:val="24"/>
        </w:rPr>
        <w:t>”</w:t>
      </w:r>
      <w:r>
        <w:rPr>
          <w:sz w:val="24"/>
          <w:szCs w:val="24"/>
        </w:rPr>
        <w:t xml:space="preserve"> Volume 2 and 3 were supposed to be</w:t>
      </w:r>
      <w:r>
        <w:rPr>
          <w:sz w:val="24"/>
          <w:szCs w:val="24"/>
        </w:rPr>
        <w:t xml:space="preserve"> published in July and August 2020] Retrieved at https://outlook-good.com/support-shop/optimisticcocktailsvoli </w:t>
      </w:r>
    </w:p>
    <w:p w14:paraId="02B1CD90" w14:textId="77777777" w:rsidR="00000000" w:rsidRDefault="00551CE1">
      <w:pPr>
        <w:widowControl/>
        <w:rPr>
          <w:sz w:val="24"/>
          <w:szCs w:val="24"/>
        </w:rPr>
      </w:pPr>
      <w:r>
        <w:rPr>
          <w:sz w:val="24"/>
          <w:szCs w:val="24"/>
        </w:rPr>
        <w:t>Tags: Cocktails, Self-Published Books</w:t>
      </w:r>
    </w:p>
    <w:p w14:paraId="7A27C428" w14:textId="77777777" w:rsidR="00000000" w:rsidRDefault="00551CE1">
      <w:pPr>
        <w:widowControl/>
        <w:rPr>
          <w:sz w:val="24"/>
          <w:szCs w:val="24"/>
        </w:rPr>
      </w:pPr>
    </w:p>
    <w:p w14:paraId="629D313C" w14:textId="77777777" w:rsidR="00000000" w:rsidRDefault="00551CE1">
      <w:pPr>
        <w:widowControl/>
        <w:rPr>
          <w:sz w:val="24"/>
          <w:szCs w:val="24"/>
        </w:rPr>
      </w:pPr>
      <w:r>
        <w:rPr>
          <w:sz w:val="24"/>
          <w:szCs w:val="24"/>
        </w:rPr>
        <w:t xml:space="preserve">Stone, Martha. </w:t>
      </w:r>
      <w:r>
        <w:rPr>
          <w:i/>
          <w:iCs/>
          <w:sz w:val="24"/>
          <w:szCs w:val="24"/>
        </w:rPr>
        <w:t>The Guide to Leftovers: The Ultimate Leftover Cookbook to Help You Make Delicious Leftover</w:t>
      </w:r>
      <w:r>
        <w:rPr>
          <w:i/>
          <w:iCs/>
          <w:sz w:val="24"/>
          <w:szCs w:val="24"/>
        </w:rPr>
        <w:t xml:space="preserve"> Meals You Won</w:t>
      </w:r>
      <w:r>
        <w:rPr>
          <w:i/>
          <w:iCs/>
          <w:sz w:val="24"/>
          <w:szCs w:val="24"/>
        </w:rPr>
        <w:t>’</w:t>
      </w:r>
      <w:r>
        <w:rPr>
          <w:i/>
          <w:iCs/>
          <w:sz w:val="24"/>
          <w:szCs w:val="24"/>
        </w:rPr>
        <w:t>t Be Able to Resist.</w:t>
      </w:r>
      <w:r>
        <w:rPr>
          <w:sz w:val="24"/>
          <w:szCs w:val="24"/>
        </w:rPr>
        <w:t xml:space="preserve"> CreateSpace Independent Publishing Platform, 2016.</w:t>
      </w:r>
    </w:p>
    <w:p w14:paraId="4376C18F" w14:textId="77777777" w:rsidR="00000000" w:rsidRDefault="00551CE1">
      <w:pPr>
        <w:widowControl/>
        <w:rPr>
          <w:sz w:val="24"/>
          <w:szCs w:val="24"/>
        </w:rPr>
      </w:pPr>
    </w:p>
    <w:p w14:paraId="3DEC60F8" w14:textId="77777777" w:rsidR="00000000" w:rsidRDefault="00551CE1">
      <w:pPr>
        <w:widowControl/>
        <w:rPr>
          <w:sz w:val="24"/>
          <w:szCs w:val="24"/>
        </w:rPr>
      </w:pPr>
      <w:r>
        <w:rPr>
          <w:sz w:val="24"/>
          <w:szCs w:val="24"/>
        </w:rPr>
        <w:t xml:space="preserve">Tokay, Kaitlyn R. </w:t>
      </w:r>
      <w:r>
        <w:rPr>
          <w:i/>
          <w:iCs/>
          <w:sz w:val="24"/>
          <w:szCs w:val="24"/>
        </w:rPr>
        <w:t>700 Hundred Days of Freegan Living</w:t>
      </w:r>
      <w:r>
        <w:rPr>
          <w:sz w:val="24"/>
          <w:szCs w:val="24"/>
        </w:rPr>
        <w:t>. CreateSpace Independent Publishing Platform, June 29, 2012.</w:t>
      </w:r>
    </w:p>
    <w:p w14:paraId="3050D1A7" w14:textId="77777777" w:rsidR="00000000" w:rsidRDefault="00551CE1">
      <w:pPr>
        <w:widowControl/>
        <w:rPr>
          <w:sz w:val="24"/>
          <w:szCs w:val="24"/>
        </w:rPr>
      </w:pPr>
    </w:p>
    <w:p w14:paraId="2787B90E" w14:textId="77777777" w:rsidR="00000000" w:rsidRDefault="00551CE1">
      <w:pPr>
        <w:widowControl/>
        <w:rPr>
          <w:sz w:val="24"/>
          <w:szCs w:val="24"/>
        </w:rPr>
      </w:pPr>
      <w:r>
        <w:rPr>
          <w:sz w:val="24"/>
          <w:szCs w:val="24"/>
        </w:rPr>
        <w:t>V</w:t>
      </w:r>
      <w:r>
        <w:rPr>
          <w:sz w:val="24"/>
          <w:szCs w:val="24"/>
        </w:rPr>
        <w:t>é</w:t>
      </w:r>
      <w:r>
        <w:rPr>
          <w:sz w:val="24"/>
          <w:szCs w:val="24"/>
        </w:rPr>
        <w:t xml:space="preserve">gh, Vojtech. </w:t>
      </w:r>
      <w:r>
        <w:rPr>
          <w:i/>
          <w:iCs/>
          <w:sz w:val="24"/>
          <w:szCs w:val="24"/>
        </w:rPr>
        <w:t>Surplus: the Food Waste Guide for Chef</w:t>
      </w:r>
      <w:r>
        <w:rPr>
          <w:i/>
          <w:iCs/>
          <w:sz w:val="24"/>
          <w:szCs w:val="24"/>
        </w:rPr>
        <w:t>s.</w:t>
      </w:r>
      <w:r>
        <w:rPr>
          <w:sz w:val="24"/>
          <w:szCs w:val="24"/>
        </w:rPr>
        <w:t xml:space="preserve"> Nl: np, January 26, 2021. Retrieved at </w:t>
      </w:r>
    </w:p>
    <w:p w14:paraId="1CD30935" w14:textId="77777777" w:rsidR="00000000" w:rsidRDefault="00551CE1">
      <w:pPr>
        <w:widowControl/>
        <w:rPr>
          <w:sz w:val="24"/>
          <w:szCs w:val="24"/>
        </w:rPr>
      </w:pPr>
      <w:r>
        <w:rPr>
          <w:sz w:val="24"/>
          <w:szCs w:val="24"/>
        </w:rPr>
        <w:t>Tags: Chefs, Cookbooks</w:t>
      </w:r>
    </w:p>
    <w:p w14:paraId="6714F5CB" w14:textId="77777777" w:rsidR="00000000" w:rsidRDefault="00551CE1">
      <w:pPr>
        <w:widowControl/>
        <w:rPr>
          <w:sz w:val="24"/>
          <w:szCs w:val="24"/>
        </w:rPr>
      </w:pPr>
    </w:p>
    <w:p w14:paraId="2A2647C9" w14:textId="77777777" w:rsidR="00000000" w:rsidRDefault="00551CE1">
      <w:pPr>
        <w:widowControl/>
        <w:rPr>
          <w:sz w:val="24"/>
          <w:szCs w:val="24"/>
        </w:rPr>
      </w:pPr>
      <w:r>
        <w:rPr>
          <w:sz w:val="24"/>
          <w:szCs w:val="24"/>
        </w:rPr>
        <w:t xml:space="preserve">Veleva, Vesela R., and Leona Smith. </w:t>
      </w:r>
      <w:r>
        <w:rPr>
          <w:i/>
          <w:iCs/>
          <w:sz w:val="24"/>
          <w:szCs w:val="24"/>
        </w:rPr>
        <w:t xml:space="preserve">Food for Free: from Food Waste to Healthy Meals. </w:t>
      </w:r>
      <w:r>
        <w:rPr>
          <w:sz w:val="24"/>
          <w:szCs w:val="24"/>
        </w:rPr>
        <w:t xml:space="preserve">London: SAGE Publications: SAGE Business Cases Originals, 2020. http://dx.doi.org/10.4135/9781529719499 </w:t>
      </w:r>
      <w:r>
        <w:rPr>
          <w:sz w:val="24"/>
          <w:szCs w:val="24"/>
        </w:rPr>
        <w:t>Retrieved at https://sk.sagepub.com/cases/food-for-free-from-food-waste-to-healthy-meals</w:t>
      </w:r>
    </w:p>
    <w:p w14:paraId="199CB819" w14:textId="77777777" w:rsidR="00000000" w:rsidRDefault="00551CE1">
      <w:pPr>
        <w:widowControl/>
        <w:rPr>
          <w:sz w:val="24"/>
          <w:szCs w:val="24"/>
        </w:rPr>
      </w:pPr>
    </w:p>
    <w:p w14:paraId="2C4F54E6" w14:textId="77777777" w:rsidR="00000000" w:rsidRDefault="00551CE1">
      <w:pPr>
        <w:widowControl/>
        <w:rPr>
          <w:sz w:val="24"/>
          <w:szCs w:val="24"/>
        </w:rPr>
      </w:pPr>
      <w:r>
        <w:rPr>
          <w:sz w:val="24"/>
          <w:szCs w:val="24"/>
        </w:rPr>
        <w:t xml:space="preserve">Winnow. </w:t>
      </w:r>
      <w:r>
        <w:rPr>
          <w:i/>
          <w:iCs/>
          <w:sz w:val="24"/>
          <w:szCs w:val="24"/>
        </w:rPr>
        <w:t>Cooking with Everything</w:t>
      </w:r>
      <w:r>
        <w:rPr>
          <w:sz w:val="24"/>
          <w:szCs w:val="24"/>
        </w:rPr>
        <w:t xml:space="preserve">. Dubai, UAE: Winnow and Ministry of Climate Change &amp; Environment </w:t>
      </w:r>
      <w:r>
        <w:rPr>
          <w:sz w:val="24"/>
          <w:szCs w:val="24"/>
        </w:rPr>
        <w:t>وزارة</w:t>
      </w:r>
      <w:r>
        <w:rPr>
          <w:sz w:val="24"/>
          <w:szCs w:val="24"/>
        </w:rPr>
        <w:t xml:space="preserve"> </w:t>
      </w:r>
      <w:r>
        <w:rPr>
          <w:sz w:val="24"/>
          <w:szCs w:val="24"/>
        </w:rPr>
        <w:t>التغير</w:t>
      </w:r>
      <w:r>
        <w:rPr>
          <w:sz w:val="24"/>
          <w:szCs w:val="24"/>
        </w:rPr>
        <w:t xml:space="preserve"> </w:t>
      </w:r>
      <w:r>
        <w:rPr>
          <w:sz w:val="24"/>
          <w:szCs w:val="24"/>
        </w:rPr>
        <w:t>المناخي</w:t>
      </w:r>
      <w:r>
        <w:rPr>
          <w:sz w:val="24"/>
          <w:szCs w:val="24"/>
        </w:rPr>
        <w:t xml:space="preserve"> </w:t>
      </w:r>
      <w:r>
        <w:rPr>
          <w:sz w:val="24"/>
          <w:szCs w:val="24"/>
        </w:rPr>
        <w:t>والبيئ</w:t>
      </w:r>
      <w:r>
        <w:rPr>
          <w:sz w:val="24"/>
          <w:szCs w:val="24"/>
        </w:rPr>
        <w:t xml:space="preserve">, 2020. Retrieved at </w:t>
      </w:r>
      <w:r>
        <w:rPr>
          <w:sz w:val="24"/>
          <w:szCs w:val="24"/>
        </w:rPr>
        <w:t>https://www.foodwastepledge.ae/recipe-book</w:t>
      </w:r>
    </w:p>
    <w:p w14:paraId="7A78CFC5" w14:textId="77777777" w:rsidR="00000000" w:rsidRDefault="00551CE1">
      <w:pPr>
        <w:widowControl/>
        <w:rPr>
          <w:sz w:val="24"/>
          <w:szCs w:val="24"/>
        </w:rPr>
      </w:pPr>
    </w:p>
    <w:p w14:paraId="07C7BF11" w14:textId="77777777" w:rsidR="00000000" w:rsidRDefault="00551CE1">
      <w:pPr>
        <w:widowControl/>
        <w:rPr>
          <w:sz w:val="24"/>
          <w:szCs w:val="24"/>
        </w:rPr>
      </w:pPr>
      <w:r>
        <w:rPr>
          <w:sz w:val="24"/>
          <w:szCs w:val="24"/>
        </w:rPr>
        <w:t xml:space="preserve">Wixted, Greg, and Liz Campbell. </w:t>
      </w:r>
      <w:r>
        <w:rPr>
          <w:i/>
          <w:iCs/>
          <w:sz w:val="24"/>
          <w:szCs w:val="24"/>
        </w:rPr>
        <w:t>Don't Waste a Crumb: Real Bread Box Recipes No Waste Cooking &amp; Baking</w:t>
      </w:r>
      <w:r>
        <w:rPr>
          <w:sz w:val="24"/>
          <w:szCs w:val="24"/>
        </w:rPr>
        <w:t xml:space="preserve">. Britain Loves Baking, nd. [This is a cookbook that </w:t>
      </w:r>
      <w:r>
        <w:rPr>
          <w:sz w:val="24"/>
          <w:szCs w:val="24"/>
        </w:rPr>
        <w:t>“</w:t>
      </w:r>
      <w:r>
        <w:rPr>
          <w:sz w:val="24"/>
          <w:szCs w:val="24"/>
        </w:rPr>
        <w:t>contains innovative recipes gathered from the founders an</w:t>
      </w:r>
      <w:r>
        <w:rPr>
          <w:sz w:val="24"/>
          <w:szCs w:val="24"/>
        </w:rPr>
        <w:t>d their team of bakers, designed to help families bake bread and turn it into the most amazing dishes by incorporating leftovers so that every crumb is used and nothing goes to waste</w:t>
      </w:r>
      <w:r>
        <w:rPr>
          <w:sz w:val="24"/>
          <w:szCs w:val="24"/>
        </w:rPr>
        <w:t>”</w:t>
      </w:r>
      <w:r>
        <w:rPr>
          <w:sz w:val="24"/>
          <w:szCs w:val="24"/>
        </w:rPr>
        <w:t>] Retrieved at https://britainlovesbaking.com/products/dont-waste-a-crumb</w:t>
      </w:r>
      <w:r>
        <w:rPr>
          <w:sz w:val="24"/>
          <w:szCs w:val="24"/>
        </w:rPr>
        <w:t>-digital-book-1</w:t>
      </w:r>
    </w:p>
    <w:p w14:paraId="14F9A474" w14:textId="77777777" w:rsidR="00000000" w:rsidRDefault="00551CE1">
      <w:pPr>
        <w:widowControl/>
        <w:rPr>
          <w:sz w:val="24"/>
          <w:szCs w:val="24"/>
        </w:rPr>
      </w:pPr>
    </w:p>
    <w:p w14:paraId="4826AF3C" w14:textId="77777777" w:rsidR="00000000" w:rsidRDefault="00551CE1">
      <w:pPr>
        <w:widowControl/>
        <w:rPr>
          <w:sz w:val="24"/>
          <w:szCs w:val="24"/>
        </w:rPr>
      </w:pPr>
    </w:p>
    <w:p w14:paraId="0F1D7A60" w14:textId="77777777" w:rsidR="00000000" w:rsidRDefault="00551CE1">
      <w:pPr>
        <w:widowControl/>
        <w:jc w:val="center"/>
        <w:rPr>
          <w:sz w:val="24"/>
          <w:szCs w:val="24"/>
        </w:rPr>
      </w:pPr>
      <w:r>
        <w:rPr>
          <w:sz w:val="24"/>
          <w:szCs w:val="24"/>
        </w:rPr>
        <w:t xml:space="preserve">Children and Juvenile Books </w:t>
      </w:r>
      <w:r>
        <w:rPr>
          <w:sz w:val="24"/>
          <w:szCs w:val="24"/>
        </w:rPr>
        <w:fldChar w:fldCharType="begin"/>
      </w:r>
      <w:r>
        <w:rPr>
          <w:sz w:val="24"/>
          <w:szCs w:val="24"/>
        </w:rPr>
        <w:instrText>tc "Children and Juvenile Books " \l 2</w:instrText>
      </w:r>
      <w:r>
        <w:rPr>
          <w:sz w:val="24"/>
          <w:szCs w:val="24"/>
        </w:rPr>
        <w:fldChar w:fldCharType="end"/>
      </w:r>
    </w:p>
    <w:p w14:paraId="78EC65BA" w14:textId="77777777" w:rsidR="00000000" w:rsidRDefault="00551CE1">
      <w:pPr>
        <w:widowControl/>
        <w:rPr>
          <w:sz w:val="24"/>
          <w:szCs w:val="24"/>
        </w:rPr>
      </w:pPr>
    </w:p>
    <w:p w14:paraId="20077AE5" w14:textId="77777777" w:rsidR="00000000" w:rsidRDefault="00551CE1">
      <w:pPr>
        <w:widowControl/>
        <w:rPr>
          <w:sz w:val="24"/>
          <w:szCs w:val="24"/>
        </w:rPr>
      </w:pPr>
      <w:r>
        <w:rPr>
          <w:sz w:val="24"/>
          <w:szCs w:val="24"/>
        </w:rPr>
        <w:t xml:space="preserve">Chancellor, Deborah. </w:t>
      </w:r>
      <w:r>
        <w:rPr>
          <w:i/>
          <w:iCs/>
          <w:sz w:val="24"/>
          <w:szCs w:val="24"/>
        </w:rPr>
        <w:t>Food Waste; Reduce, Reuse, Recycle</w:t>
      </w:r>
      <w:r>
        <w:rPr>
          <w:sz w:val="24"/>
          <w:szCs w:val="24"/>
        </w:rPr>
        <w:t>. New York: PowerKids Press, 2010.</w:t>
      </w:r>
    </w:p>
    <w:p w14:paraId="5A027370" w14:textId="77777777" w:rsidR="00000000" w:rsidRDefault="00551CE1">
      <w:pPr>
        <w:widowControl/>
        <w:rPr>
          <w:sz w:val="24"/>
          <w:szCs w:val="24"/>
        </w:rPr>
      </w:pPr>
    </w:p>
    <w:p w14:paraId="2B137E22" w14:textId="77777777" w:rsidR="00000000" w:rsidRDefault="00551CE1">
      <w:pPr>
        <w:widowControl/>
        <w:rPr>
          <w:sz w:val="24"/>
          <w:szCs w:val="24"/>
        </w:rPr>
      </w:pPr>
      <w:r>
        <w:rPr>
          <w:sz w:val="24"/>
          <w:szCs w:val="24"/>
        </w:rPr>
        <w:lastRenderedPageBreak/>
        <w:t xml:space="preserve">Chancellor, Deborah, and Diane Ewen. </w:t>
      </w:r>
      <w:r>
        <w:rPr>
          <w:i/>
          <w:iCs/>
          <w:sz w:val="24"/>
          <w:szCs w:val="24"/>
        </w:rPr>
        <w:t>Don</w:t>
      </w:r>
      <w:r>
        <w:rPr>
          <w:i/>
          <w:iCs/>
          <w:sz w:val="24"/>
          <w:szCs w:val="24"/>
        </w:rPr>
        <w:t>’</w:t>
      </w:r>
      <w:r>
        <w:rPr>
          <w:i/>
          <w:iCs/>
          <w:sz w:val="24"/>
          <w:szCs w:val="24"/>
        </w:rPr>
        <w:t>t Waste Your Food</w:t>
      </w:r>
      <w:r>
        <w:rPr>
          <w:sz w:val="24"/>
          <w:szCs w:val="24"/>
        </w:rPr>
        <w:t>. London: Wayland, 2019.</w:t>
      </w:r>
    </w:p>
    <w:p w14:paraId="25DAAE27" w14:textId="77777777" w:rsidR="00000000" w:rsidRDefault="00551CE1">
      <w:pPr>
        <w:widowControl/>
        <w:rPr>
          <w:sz w:val="24"/>
          <w:szCs w:val="24"/>
        </w:rPr>
      </w:pPr>
    </w:p>
    <w:p w14:paraId="5157D2CD" w14:textId="77777777" w:rsidR="00000000" w:rsidRDefault="00551CE1">
      <w:pPr>
        <w:widowControl/>
        <w:rPr>
          <w:sz w:val="24"/>
          <w:szCs w:val="24"/>
        </w:rPr>
      </w:pPr>
      <w:r>
        <w:rPr>
          <w:sz w:val="24"/>
          <w:szCs w:val="24"/>
        </w:rPr>
        <w:t xml:space="preserve">Chancellor, Deborah, </w:t>
      </w:r>
      <w:r>
        <w:rPr>
          <w:sz w:val="24"/>
          <w:szCs w:val="24"/>
        </w:rPr>
        <w:t xml:space="preserve">and Diane Ewen. </w:t>
      </w:r>
      <w:r>
        <w:rPr>
          <w:i/>
          <w:iCs/>
          <w:sz w:val="24"/>
          <w:szCs w:val="24"/>
        </w:rPr>
        <w:t>Don</w:t>
      </w:r>
      <w:r>
        <w:rPr>
          <w:i/>
          <w:iCs/>
          <w:sz w:val="24"/>
          <w:szCs w:val="24"/>
        </w:rPr>
        <w:t>’</w:t>
      </w:r>
      <w:r>
        <w:rPr>
          <w:i/>
          <w:iCs/>
          <w:sz w:val="24"/>
          <w:szCs w:val="24"/>
        </w:rPr>
        <w:t>t Waste Your Food</w:t>
      </w:r>
      <w:r>
        <w:rPr>
          <w:sz w:val="24"/>
          <w:szCs w:val="24"/>
        </w:rPr>
        <w:t>. St. Catharines, Ontario; New York, New York: Crabtree Publishing Company, 2020.</w:t>
      </w:r>
    </w:p>
    <w:p w14:paraId="313EEB00" w14:textId="77777777" w:rsidR="00000000" w:rsidRDefault="00551CE1">
      <w:pPr>
        <w:widowControl/>
        <w:rPr>
          <w:sz w:val="24"/>
          <w:szCs w:val="24"/>
        </w:rPr>
      </w:pPr>
    </w:p>
    <w:p w14:paraId="55CA2163" w14:textId="77777777" w:rsidR="00000000" w:rsidRDefault="00551CE1">
      <w:pPr>
        <w:widowControl/>
        <w:rPr>
          <w:sz w:val="24"/>
          <w:szCs w:val="24"/>
        </w:rPr>
      </w:pPr>
      <w:r>
        <w:rPr>
          <w:sz w:val="24"/>
          <w:szCs w:val="24"/>
        </w:rPr>
        <w:t xml:space="preserve">Lightsabers Phoenix Squadron Kids. </w:t>
      </w:r>
      <w:r>
        <w:rPr>
          <w:i/>
          <w:iCs/>
          <w:sz w:val="24"/>
          <w:szCs w:val="24"/>
        </w:rPr>
        <w:t>Scraps to Snacks: A Cookbook for Kids by Kids to Reduce, Reuse, and Re-Eat</w:t>
      </w:r>
      <w:r>
        <w:rPr>
          <w:sz w:val="24"/>
          <w:szCs w:val="24"/>
        </w:rPr>
        <w:t>. Phoenix: Liao Robotics Cl</w:t>
      </w:r>
      <w:r>
        <w:rPr>
          <w:sz w:val="24"/>
          <w:szCs w:val="24"/>
        </w:rPr>
        <w:t>ub, November 13, 2015. Kindle Edition.</w:t>
      </w:r>
    </w:p>
    <w:p w14:paraId="466FAA42" w14:textId="77777777" w:rsidR="00000000" w:rsidRDefault="00551CE1">
      <w:pPr>
        <w:widowControl/>
        <w:rPr>
          <w:sz w:val="24"/>
          <w:szCs w:val="24"/>
        </w:rPr>
      </w:pPr>
    </w:p>
    <w:p w14:paraId="44E370E8" w14:textId="77777777" w:rsidR="00000000" w:rsidRDefault="00551CE1">
      <w:pPr>
        <w:widowControl/>
        <w:rPr>
          <w:sz w:val="24"/>
          <w:szCs w:val="24"/>
        </w:rPr>
      </w:pPr>
      <w:r>
        <w:rPr>
          <w:sz w:val="24"/>
          <w:szCs w:val="24"/>
        </w:rPr>
        <w:t xml:space="preserve">Martin, Claudia. </w:t>
      </w:r>
      <w:r>
        <w:rPr>
          <w:i/>
          <w:iCs/>
          <w:sz w:val="24"/>
          <w:szCs w:val="24"/>
        </w:rPr>
        <w:t>Food Warrior: Going Green</w:t>
      </w:r>
      <w:r>
        <w:rPr>
          <w:sz w:val="24"/>
          <w:szCs w:val="24"/>
        </w:rPr>
        <w:t xml:space="preserve">. Minneapolis, Minnesota: Bearport Publishing, 2021. </w:t>
      </w:r>
    </w:p>
    <w:p w14:paraId="646F4055" w14:textId="77777777" w:rsidR="00000000" w:rsidRDefault="00551CE1">
      <w:pPr>
        <w:widowControl/>
        <w:rPr>
          <w:sz w:val="24"/>
          <w:szCs w:val="24"/>
        </w:rPr>
      </w:pPr>
      <w:r>
        <w:rPr>
          <w:sz w:val="24"/>
          <w:szCs w:val="24"/>
        </w:rPr>
        <w:t>Tags: Children</w:t>
      </w:r>
    </w:p>
    <w:p w14:paraId="1B03E4BB" w14:textId="77777777" w:rsidR="00000000" w:rsidRDefault="00551CE1">
      <w:pPr>
        <w:widowControl/>
        <w:rPr>
          <w:sz w:val="24"/>
          <w:szCs w:val="24"/>
        </w:rPr>
      </w:pPr>
    </w:p>
    <w:p w14:paraId="7F6AAA54" w14:textId="77777777" w:rsidR="00000000" w:rsidRDefault="00551CE1">
      <w:pPr>
        <w:widowControl/>
        <w:rPr>
          <w:sz w:val="24"/>
          <w:szCs w:val="24"/>
        </w:rPr>
      </w:pPr>
      <w:r>
        <w:rPr>
          <w:sz w:val="24"/>
          <w:szCs w:val="24"/>
        </w:rPr>
        <w:t xml:space="preserve">Pascual-Guerrero, Annie. </w:t>
      </w:r>
      <w:r>
        <w:rPr>
          <w:i/>
          <w:iCs/>
          <w:sz w:val="24"/>
          <w:szCs w:val="24"/>
        </w:rPr>
        <w:t>An A-Z Guide for a Green Chef</w:t>
      </w:r>
      <w:r>
        <w:rPr>
          <w:sz w:val="24"/>
          <w:szCs w:val="24"/>
        </w:rPr>
        <w:t>. Quezon City, Philippines: Culinary Foundation, I</w:t>
      </w:r>
      <w:r>
        <w:rPr>
          <w:sz w:val="24"/>
          <w:szCs w:val="24"/>
        </w:rPr>
        <w:t>nc., 2012.</w:t>
      </w:r>
    </w:p>
    <w:p w14:paraId="3A1554E6" w14:textId="77777777" w:rsidR="00000000" w:rsidRDefault="00551CE1">
      <w:pPr>
        <w:widowControl/>
        <w:rPr>
          <w:sz w:val="24"/>
          <w:szCs w:val="24"/>
        </w:rPr>
      </w:pPr>
    </w:p>
    <w:p w14:paraId="5F66C31C" w14:textId="77777777" w:rsidR="00000000" w:rsidRDefault="00551CE1">
      <w:pPr>
        <w:widowControl/>
        <w:rPr>
          <w:sz w:val="24"/>
          <w:szCs w:val="24"/>
        </w:rPr>
      </w:pPr>
    </w:p>
    <w:p w14:paraId="0457F4EC" w14:textId="77777777" w:rsidR="00000000" w:rsidRDefault="00551CE1">
      <w:pPr>
        <w:widowControl/>
        <w:jc w:val="center"/>
        <w:rPr>
          <w:sz w:val="24"/>
          <w:szCs w:val="24"/>
        </w:rPr>
      </w:pPr>
      <w:r>
        <w:rPr>
          <w:sz w:val="24"/>
          <w:szCs w:val="24"/>
        </w:rPr>
        <w:t>2. Academic Articles, Technical Journal Articles, Papers</w:t>
      </w:r>
      <w:r>
        <w:rPr>
          <w:sz w:val="24"/>
          <w:szCs w:val="24"/>
        </w:rPr>
        <w:fldChar w:fldCharType="begin"/>
      </w:r>
      <w:r>
        <w:rPr>
          <w:sz w:val="24"/>
          <w:szCs w:val="24"/>
        </w:rPr>
        <w:instrText>tc "2. Academic Articles, Technical Journal Articles, Papers"</w:instrText>
      </w:r>
      <w:r>
        <w:rPr>
          <w:sz w:val="24"/>
          <w:szCs w:val="24"/>
        </w:rPr>
        <w:fldChar w:fldCharType="end"/>
      </w:r>
    </w:p>
    <w:p w14:paraId="3D5BBCDA" w14:textId="77777777" w:rsidR="00000000" w:rsidRDefault="00551CE1">
      <w:pPr>
        <w:widowControl/>
        <w:rPr>
          <w:sz w:val="24"/>
          <w:szCs w:val="24"/>
        </w:rPr>
      </w:pPr>
    </w:p>
    <w:p w14:paraId="0368DD1A" w14:textId="77777777" w:rsidR="00000000" w:rsidRDefault="00551CE1">
      <w:pPr>
        <w:widowControl/>
        <w:rPr>
          <w:sz w:val="24"/>
          <w:szCs w:val="24"/>
        </w:rPr>
      </w:pPr>
      <w:r>
        <w:rPr>
          <w:sz w:val="24"/>
          <w:szCs w:val="24"/>
        </w:rPr>
        <w:t xml:space="preserve">Aathika, Salma, Abdur Rawoof, Ponnusamy Senthil Kumar, Kubendran Devaraj, Thiruselvi Devaraj, and Sivanesan Subramanian. </w:t>
      </w:r>
      <w:r>
        <w:rPr>
          <w:sz w:val="24"/>
          <w:szCs w:val="24"/>
        </w:rPr>
        <w:t>“</w:t>
      </w:r>
      <w:r>
        <w:rPr>
          <w:sz w:val="24"/>
          <w:szCs w:val="24"/>
        </w:rPr>
        <w:t>Enhancement of Lactic Acid Production from Food Waste Th</w:t>
      </w:r>
      <w:r>
        <w:rPr>
          <w:sz w:val="24"/>
          <w:szCs w:val="24"/>
        </w:rPr>
        <w:t>rough Simultaneous Saccharification and Fermentation Using Selective Microbial Strains.</w:t>
      </w:r>
      <w:r>
        <w:rPr>
          <w:sz w:val="24"/>
          <w:szCs w:val="24"/>
        </w:rPr>
        <w:t>”</w:t>
      </w:r>
      <w:r>
        <w:rPr>
          <w:sz w:val="24"/>
          <w:szCs w:val="24"/>
        </w:rPr>
        <w:t xml:space="preserve"> Biomass Conversion and Biorefinery (September 8, 2020). https://doi.org/10.1007/s13399-020-00998-2 Retrieved at https://link.springer.com/article/10.1007/s13399-020-00</w:t>
      </w:r>
      <w:r>
        <w:rPr>
          <w:sz w:val="24"/>
          <w:szCs w:val="24"/>
        </w:rPr>
        <w:t>998-2</w:t>
      </w:r>
    </w:p>
    <w:p w14:paraId="68F6E31E" w14:textId="77777777" w:rsidR="00000000" w:rsidRDefault="00551CE1">
      <w:pPr>
        <w:widowControl/>
        <w:rPr>
          <w:sz w:val="24"/>
          <w:szCs w:val="24"/>
        </w:rPr>
      </w:pPr>
      <w:r>
        <w:rPr>
          <w:sz w:val="24"/>
          <w:szCs w:val="24"/>
        </w:rPr>
        <w:t>Tags: Academic Articles</w:t>
      </w:r>
    </w:p>
    <w:p w14:paraId="6273EA56" w14:textId="77777777" w:rsidR="00000000" w:rsidRDefault="00551CE1">
      <w:pPr>
        <w:widowControl/>
        <w:rPr>
          <w:sz w:val="24"/>
          <w:szCs w:val="24"/>
        </w:rPr>
      </w:pPr>
    </w:p>
    <w:p w14:paraId="13F1C96D" w14:textId="77777777" w:rsidR="00000000" w:rsidRDefault="00551CE1">
      <w:pPr>
        <w:widowControl/>
        <w:rPr>
          <w:sz w:val="24"/>
          <w:szCs w:val="24"/>
        </w:rPr>
      </w:pPr>
      <w:r>
        <w:rPr>
          <w:sz w:val="24"/>
          <w:szCs w:val="24"/>
        </w:rPr>
        <w:t xml:space="preserve">Abdel-Magid, Isam Mohammed, and Faris Gorashi Faris. </w:t>
      </w:r>
      <w:r>
        <w:rPr>
          <w:sz w:val="24"/>
          <w:szCs w:val="24"/>
        </w:rPr>
        <w:t>“</w:t>
      </w:r>
      <w:r>
        <w:rPr>
          <w:sz w:val="24"/>
          <w:szCs w:val="24"/>
        </w:rPr>
        <w:t>Food Waste: Reduce, Reuse, Recycle, Re-think.</w:t>
      </w:r>
      <w:r>
        <w:rPr>
          <w:sz w:val="24"/>
          <w:szCs w:val="24"/>
        </w:rPr>
        <w:t>”</w:t>
      </w:r>
      <w:r>
        <w:rPr>
          <w:sz w:val="24"/>
          <w:szCs w:val="24"/>
        </w:rPr>
        <w:t xml:space="preserve"> Conference: International Conference of Engineering, Information Technology, and Science, 2014 (ICEITS 2014), At Infrastruct</w:t>
      </w:r>
      <w:r>
        <w:rPr>
          <w:sz w:val="24"/>
          <w:szCs w:val="24"/>
        </w:rPr>
        <w:t>ure University Kuala Lumpur, Unipark Suria, Jalan Ikram-Uniten, 43000 Kajang, Selangor Darul Ehsan, Malaysia, December 2014. Retrieved at https://www.researchgate.net/publication/271704107_Food_waste_Reduce_reuse_recycle_re-think</w:t>
      </w:r>
    </w:p>
    <w:p w14:paraId="3DC90874" w14:textId="77777777" w:rsidR="00000000" w:rsidRDefault="00551CE1">
      <w:pPr>
        <w:widowControl/>
        <w:rPr>
          <w:sz w:val="24"/>
          <w:szCs w:val="24"/>
        </w:rPr>
      </w:pPr>
    </w:p>
    <w:p w14:paraId="64562A46" w14:textId="77777777" w:rsidR="00000000" w:rsidRDefault="00551CE1">
      <w:pPr>
        <w:widowControl/>
        <w:rPr>
          <w:sz w:val="24"/>
          <w:szCs w:val="24"/>
        </w:rPr>
      </w:pPr>
      <w:r>
        <w:rPr>
          <w:sz w:val="24"/>
          <w:szCs w:val="24"/>
        </w:rPr>
        <w:t xml:space="preserve">Abdulla, M., R. C. Martin, M. Gooch, and E. Jovel. </w:t>
      </w:r>
      <w:r>
        <w:rPr>
          <w:sz w:val="24"/>
          <w:szCs w:val="24"/>
        </w:rPr>
        <w:t>“</w:t>
      </w:r>
      <w:r>
        <w:rPr>
          <w:sz w:val="24"/>
          <w:szCs w:val="24"/>
        </w:rPr>
        <w:t>The Importance of Quantifying Food Waste in Canada.</w:t>
      </w:r>
      <w:r>
        <w:rPr>
          <w:sz w:val="24"/>
          <w:szCs w:val="24"/>
        </w:rPr>
        <w:t>”</w:t>
      </w:r>
      <w:r>
        <w:rPr>
          <w:sz w:val="24"/>
          <w:szCs w:val="24"/>
        </w:rPr>
        <w:t xml:space="preserve"> </w:t>
      </w:r>
      <w:r>
        <w:rPr>
          <w:i/>
          <w:iCs/>
          <w:sz w:val="24"/>
          <w:szCs w:val="24"/>
        </w:rPr>
        <w:t>Journal of Agriculture, Food Systems and Community Development</w:t>
      </w:r>
      <w:r>
        <w:rPr>
          <w:sz w:val="24"/>
          <w:szCs w:val="24"/>
        </w:rPr>
        <w:t xml:space="preserve"> 3:2 (April 2013): 137</w:t>
      </w:r>
      <w:r>
        <w:rPr>
          <w:sz w:val="24"/>
          <w:szCs w:val="24"/>
        </w:rPr>
        <w:t>–</w:t>
      </w:r>
      <w:r>
        <w:rPr>
          <w:sz w:val="24"/>
          <w:szCs w:val="24"/>
        </w:rPr>
        <w:t>151. Retrieved at http://www.agdevjournal.com/volume-3-issue-2/332</w:t>
      </w:r>
      <w:r>
        <w:rPr>
          <w:sz w:val="24"/>
          <w:szCs w:val="24"/>
        </w:rPr>
        <w:t>-quantifying-food-waste-in-canada.html?catid=124%3Aopen-call-papers</w:t>
      </w:r>
    </w:p>
    <w:p w14:paraId="58A09AFE" w14:textId="77777777" w:rsidR="00000000" w:rsidRDefault="00551CE1">
      <w:pPr>
        <w:widowControl/>
        <w:rPr>
          <w:sz w:val="24"/>
          <w:szCs w:val="24"/>
        </w:rPr>
      </w:pPr>
    </w:p>
    <w:p w14:paraId="2466DAC4" w14:textId="77777777" w:rsidR="00000000" w:rsidRDefault="00551CE1">
      <w:pPr>
        <w:widowControl/>
        <w:rPr>
          <w:sz w:val="24"/>
          <w:szCs w:val="24"/>
        </w:rPr>
      </w:pPr>
      <w:r>
        <w:rPr>
          <w:sz w:val="24"/>
          <w:szCs w:val="24"/>
        </w:rPr>
        <w:t xml:space="preserve">Abughosh, Mhd. </w:t>
      </w:r>
      <w:r>
        <w:rPr>
          <w:sz w:val="24"/>
          <w:szCs w:val="24"/>
        </w:rPr>
        <w:t>“</w:t>
      </w:r>
      <w:r>
        <w:rPr>
          <w:sz w:val="24"/>
          <w:szCs w:val="24"/>
        </w:rPr>
        <w:t>Background Paper on the Economics of Food Loss and Waste SAVE FOOD: Global Initiative on Food Loss and Waste Reduction Background Paper on the Economics.</w:t>
      </w:r>
      <w:r>
        <w:rPr>
          <w:sz w:val="24"/>
          <w:szCs w:val="24"/>
        </w:rPr>
        <w:t>”</w:t>
      </w:r>
      <w:r>
        <w:rPr>
          <w:sz w:val="24"/>
          <w:szCs w:val="24"/>
        </w:rPr>
        <w:t xml:space="preserve"> Retrieved at cad</w:t>
      </w:r>
      <w:r>
        <w:rPr>
          <w:sz w:val="24"/>
          <w:szCs w:val="24"/>
        </w:rPr>
        <w:t>emia.edu/35631722/Background_paper_on_the_economics_of_food_loss_and_waste_SAVE_FOOD_Global_Initiative_on_Food_Loss_and_Waste_Reduction_Background_paper_on_the_economics?email_work_card=view-paper</w:t>
      </w:r>
    </w:p>
    <w:p w14:paraId="18E3588A" w14:textId="77777777" w:rsidR="00000000" w:rsidRDefault="00551CE1">
      <w:pPr>
        <w:widowControl/>
        <w:rPr>
          <w:sz w:val="24"/>
          <w:szCs w:val="24"/>
        </w:rPr>
      </w:pPr>
    </w:p>
    <w:p w14:paraId="64C8569C" w14:textId="77777777" w:rsidR="00000000" w:rsidRDefault="00551CE1">
      <w:pPr>
        <w:widowControl/>
        <w:rPr>
          <w:sz w:val="24"/>
          <w:szCs w:val="24"/>
        </w:rPr>
      </w:pPr>
      <w:r>
        <w:rPr>
          <w:sz w:val="24"/>
          <w:szCs w:val="24"/>
        </w:rPr>
        <w:lastRenderedPageBreak/>
        <w:t xml:space="preserve">Adelson, S. F., E. Asp, and I. Noble. </w:t>
      </w:r>
      <w:r>
        <w:rPr>
          <w:sz w:val="24"/>
          <w:szCs w:val="24"/>
        </w:rPr>
        <w:t>“</w:t>
      </w:r>
      <w:r>
        <w:rPr>
          <w:sz w:val="24"/>
          <w:szCs w:val="24"/>
        </w:rPr>
        <w:t>Household Records o</w:t>
      </w:r>
      <w:r>
        <w:rPr>
          <w:sz w:val="24"/>
          <w:szCs w:val="24"/>
        </w:rPr>
        <w:t>f Foods Used and Discarded.</w:t>
      </w:r>
      <w:r>
        <w:rPr>
          <w:sz w:val="24"/>
          <w:szCs w:val="24"/>
        </w:rPr>
        <w:t>”</w:t>
      </w:r>
      <w:r>
        <w:rPr>
          <w:sz w:val="24"/>
          <w:szCs w:val="24"/>
        </w:rPr>
        <w:t xml:space="preserve"> </w:t>
      </w:r>
      <w:r>
        <w:rPr>
          <w:i/>
          <w:iCs/>
          <w:sz w:val="24"/>
          <w:szCs w:val="24"/>
        </w:rPr>
        <w:t>Journal of the American Dietetic Association</w:t>
      </w:r>
      <w:r>
        <w:rPr>
          <w:sz w:val="24"/>
          <w:szCs w:val="24"/>
        </w:rPr>
        <w:t xml:space="preserve"> (1961): 39:578.</w:t>
      </w:r>
    </w:p>
    <w:p w14:paraId="74AF8C84" w14:textId="77777777" w:rsidR="00000000" w:rsidRDefault="00551CE1">
      <w:pPr>
        <w:widowControl/>
        <w:rPr>
          <w:sz w:val="24"/>
          <w:szCs w:val="24"/>
        </w:rPr>
      </w:pPr>
    </w:p>
    <w:p w14:paraId="0DAE88BC" w14:textId="77777777" w:rsidR="00000000" w:rsidRDefault="00551CE1">
      <w:pPr>
        <w:widowControl/>
        <w:rPr>
          <w:sz w:val="24"/>
          <w:szCs w:val="24"/>
        </w:rPr>
      </w:pPr>
      <w:r>
        <w:rPr>
          <w:sz w:val="24"/>
          <w:szCs w:val="24"/>
        </w:rPr>
        <w:t xml:space="preserve">Adelson, S. F., I. Delaney, C. Miller, and I. Noble. </w:t>
      </w:r>
      <w:r>
        <w:rPr>
          <w:sz w:val="24"/>
          <w:szCs w:val="24"/>
        </w:rPr>
        <w:t>“</w:t>
      </w:r>
      <w:r>
        <w:rPr>
          <w:sz w:val="24"/>
          <w:szCs w:val="24"/>
        </w:rPr>
        <w:t>Discard of Edible Food in Households.</w:t>
      </w:r>
      <w:r>
        <w:rPr>
          <w:sz w:val="24"/>
          <w:szCs w:val="24"/>
        </w:rPr>
        <w:t>”</w:t>
      </w:r>
      <w:r>
        <w:rPr>
          <w:sz w:val="24"/>
          <w:szCs w:val="24"/>
        </w:rPr>
        <w:t xml:space="preserve"> </w:t>
      </w:r>
      <w:r>
        <w:rPr>
          <w:i/>
          <w:iCs/>
          <w:sz w:val="24"/>
          <w:szCs w:val="24"/>
        </w:rPr>
        <w:t>Journal of Home Economics</w:t>
      </w:r>
      <w:r>
        <w:rPr>
          <w:sz w:val="24"/>
          <w:szCs w:val="24"/>
        </w:rPr>
        <w:t xml:space="preserve"> 55 (1963): 633-638. </w:t>
      </w:r>
    </w:p>
    <w:p w14:paraId="7BC0539C" w14:textId="77777777" w:rsidR="00000000" w:rsidRDefault="00551CE1">
      <w:pPr>
        <w:widowControl/>
        <w:rPr>
          <w:sz w:val="24"/>
          <w:szCs w:val="24"/>
        </w:rPr>
      </w:pPr>
    </w:p>
    <w:p w14:paraId="1C54742C" w14:textId="77777777" w:rsidR="00000000" w:rsidRDefault="00551CE1">
      <w:pPr>
        <w:widowControl/>
        <w:rPr>
          <w:sz w:val="24"/>
          <w:szCs w:val="24"/>
        </w:rPr>
      </w:pPr>
      <w:r>
        <w:rPr>
          <w:sz w:val="24"/>
          <w:szCs w:val="24"/>
        </w:rPr>
        <w:t xml:space="preserve">Ahmad, Ashfaq, Fawzi Banat, and Hanifa Taher. </w:t>
      </w:r>
      <w:r>
        <w:rPr>
          <w:sz w:val="24"/>
          <w:szCs w:val="24"/>
        </w:rPr>
        <w:t>“</w:t>
      </w:r>
      <w:r>
        <w:rPr>
          <w:sz w:val="24"/>
          <w:szCs w:val="24"/>
        </w:rPr>
        <w:t>Enhanced Lactic Acid Production from Food Waste in Dark Fermentation with Indigenous Microbiota.</w:t>
      </w:r>
      <w:r>
        <w:rPr>
          <w:sz w:val="24"/>
          <w:szCs w:val="24"/>
        </w:rPr>
        <w:t>”</w:t>
      </w:r>
      <w:r>
        <w:rPr>
          <w:sz w:val="24"/>
          <w:szCs w:val="24"/>
        </w:rPr>
        <w:t xml:space="preserve"> Biomass Conversion and Biorefinery (June 2020). Retrieved at https://doi.org/10.1007/s13399-020-00801-2</w:t>
      </w:r>
    </w:p>
    <w:p w14:paraId="6EF9700F" w14:textId="77777777" w:rsidR="00000000" w:rsidRDefault="00551CE1">
      <w:pPr>
        <w:widowControl/>
        <w:rPr>
          <w:sz w:val="24"/>
          <w:szCs w:val="24"/>
        </w:rPr>
      </w:pPr>
    </w:p>
    <w:p w14:paraId="724CD280" w14:textId="77777777" w:rsidR="00000000" w:rsidRDefault="00551CE1">
      <w:pPr>
        <w:widowControl/>
        <w:rPr>
          <w:sz w:val="24"/>
          <w:szCs w:val="24"/>
        </w:rPr>
      </w:pPr>
      <w:r>
        <w:rPr>
          <w:sz w:val="24"/>
          <w:szCs w:val="24"/>
        </w:rPr>
        <w:t>Aiello</w:t>
      </w:r>
      <w:r>
        <w:rPr>
          <w:sz w:val="24"/>
          <w:szCs w:val="24"/>
        </w:rPr>
        <w:t xml:space="preserve">, Giuseppe, Mario Enea, and Cinzia Muriana. </w:t>
      </w:r>
      <w:r>
        <w:rPr>
          <w:sz w:val="24"/>
          <w:szCs w:val="24"/>
        </w:rPr>
        <w:t>“</w:t>
      </w:r>
      <w:r>
        <w:rPr>
          <w:sz w:val="24"/>
          <w:szCs w:val="24"/>
        </w:rPr>
        <w:t>Economic Benefits from Food Recovery at the Retail Stage: an Application to Italian Food Chains.</w:t>
      </w:r>
      <w:r>
        <w:rPr>
          <w:sz w:val="24"/>
          <w:szCs w:val="24"/>
        </w:rPr>
        <w:t>”</w:t>
      </w:r>
      <w:r>
        <w:rPr>
          <w:sz w:val="24"/>
          <w:szCs w:val="24"/>
        </w:rPr>
        <w:t xml:space="preserve"> </w:t>
      </w:r>
      <w:r>
        <w:rPr>
          <w:i/>
          <w:iCs/>
          <w:sz w:val="24"/>
          <w:szCs w:val="24"/>
        </w:rPr>
        <w:t>Waste Management</w:t>
      </w:r>
      <w:r>
        <w:rPr>
          <w:sz w:val="24"/>
          <w:szCs w:val="24"/>
        </w:rPr>
        <w:t xml:space="preserve"> 34:7 (2014): 1306</w:t>
      </w:r>
      <w:r>
        <w:rPr>
          <w:sz w:val="24"/>
          <w:szCs w:val="24"/>
        </w:rPr>
        <w:t>–</w:t>
      </w:r>
      <w:r>
        <w:rPr>
          <w:sz w:val="24"/>
          <w:szCs w:val="24"/>
        </w:rPr>
        <w:t>1316. Retrieved at http://www.sciencedirect.com/science/article/pii/S0956053X1</w:t>
      </w:r>
      <w:r>
        <w:rPr>
          <w:sz w:val="24"/>
          <w:szCs w:val="24"/>
        </w:rPr>
        <w:t>4000701</w:t>
      </w:r>
    </w:p>
    <w:p w14:paraId="08347DCD" w14:textId="77777777" w:rsidR="00000000" w:rsidRDefault="00551CE1">
      <w:pPr>
        <w:widowControl/>
        <w:rPr>
          <w:sz w:val="24"/>
          <w:szCs w:val="24"/>
        </w:rPr>
      </w:pPr>
    </w:p>
    <w:p w14:paraId="60CADA57" w14:textId="77777777" w:rsidR="00000000" w:rsidRDefault="00551CE1">
      <w:pPr>
        <w:widowControl/>
        <w:rPr>
          <w:sz w:val="24"/>
          <w:szCs w:val="24"/>
        </w:rPr>
      </w:pPr>
      <w:r>
        <w:rPr>
          <w:sz w:val="24"/>
          <w:szCs w:val="24"/>
        </w:rPr>
        <w:t xml:space="preserve">Agarwal, Harsh, Bhavya Ahir, Pramod Bide, Somil Jain, and Harshit Barot. </w:t>
      </w:r>
      <w:r>
        <w:rPr>
          <w:sz w:val="24"/>
          <w:szCs w:val="24"/>
        </w:rPr>
        <w:t>“</w:t>
      </w:r>
      <w:r>
        <w:rPr>
          <w:sz w:val="24"/>
          <w:szCs w:val="24"/>
        </w:rPr>
        <w:t>Minimization of Food Waste in Retail Sector using Time-Series Analysis and Object Detection Algorithm.</w:t>
      </w:r>
      <w:r>
        <w:rPr>
          <w:sz w:val="24"/>
          <w:szCs w:val="24"/>
        </w:rPr>
        <w:t>”</w:t>
      </w:r>
      <w:r>
        <w:rPr>
          <w:sz w:val="24"/>
          <w:szCs w:val="24"/>
        </w:rPr>
        <w:t xml:space="preserve"> 2020 International Conference for Emerging Technology (INCET), Belgau</w:t>
      </w:r>
      <w:r>
        <w:rPr>
          <w:sz w:val="24"/>
          <w:szCs w:val="24"/>
        </w:rPr>
        <w:t>m, India (August 3, 2020): 1-7. doi: 10.1109/INCET49848.2020.9154156 Retrieved at https://ieeexplore.ieee.org/document/9154156</w:t>
      </w:r>
    </w:p>
    <w:p w14:paraId="612736A3" w14:textId="77777777" w:rsidR="00000000" w:rsidRDefault="00551CE1">
      <w:pPr>
        <w:widowControl/>
        <w:rPr>
          <w:sz w:val="24"/>
          <w:szCs w:val="24"/>
        </w:rPr>
      </w:pPr>
    </w:p>
    <w:p w14:paraId="3867EECC" w14:textId="77777777" w:rsidR="00000000" w:rsidRDefault="00551CE1">
      <w:pPr>
        <w:widowControl/>
        <w:rPr>
          <w:sz w:val="24"/>
          <w:szCs w:val="24"/>
        </w:rPr>
      </w:pPr>
      <w:r>
        <w:rPr>
          <w:sz w:val="24"/>
          <w:szCs w:val="24"/>
        </w:rPr>
        <w:t xml:space="preserve">Alexandera, Peter, Calum Browna, Almut Arnethc, John Finnigand, Dominic Moranb, and Mark D.A. Rounsevella. </w:t>
      </w:r>
      <w:r>
        <w:rPr>
          <w:sz w:val="24"/>
          <w:szCs w:val="24"/>
        </w:rPr>
        <w:t>“</w:t>
      </w:r>
      <w:r>
        <w:rPr>
          <w:sz w:val="24"/>
          <w:szCs w:val="24"/>
        </w:rPr>
        <w:t>Losses, Inefficienci</w:t>
      </w:r>
      <w:r>
        <w:rPr>
          <w:sz w:val="24"/>
          <w:szCs w:val="24"/>
        </w:rPr>
        <w:t>es and Waste in the Global Food System.</w:t>
      </w:r>
      <w:r>
        <w:rPr>
          <w:sz w:val="24"/>
          <w:szCs w:val="24"/>
        </w:rPr>
        <w:t>”</w:t>
      </w:r>
      <w:r>
        <w:rPr>
          <w:sz w:val="24"/>
          <w:szCs w:val="24"/>
        </w:rPr>
        <w:t xml:space="preserve"> </w:t>
      </w:r>
      <w:r>
        <w:rPr>
          <w:i/>
          <w:iCs/>
          <w:sz w:val="24"/>
          <w:szCs w:val="24"/>
        </w:rPr>
        <w:t>Agricultural Systems</w:t>
      </w:r>
      <w:r>
        <w:rPr>
          <w:sz w:val="24"/>
          <w:szCs w:val="24"/>
        </w:rPr>
        <w:t xml:space="preserve"> 153 (May 2017): 190</w:t>
      </w:r>
      <w:r>
        <w:rPr>
          <w:sz w:val="24"/>
          <w:szCs w:val="24"/>
        </w:rPr>
        <w:t>–</w:t>
      </w:r>
      <w:r>
        <w:rPr>
          <w:sz w:val="24"/>
          <w:szCs w:val="24"/>
        </w:rPr>
        <w:t>200. Retrieved at http://www.sciencedirect.com/science/article/pii/S0308521X16302384</w:t>
      </w:r>
    </w:p>
    <w:p w14:paraId="0640CAF3" w14:textId="77777777" w:rsidR="00000000" w:rsidRDefault="00551CE1">
      <w:pPr>
        <w:widowControl/>
        <w:rPr>
          <w:sz w:val="24"/>
          <w:szCs w:val="24"/>
        </w:rPr>
      </w:pPr>
    </w:p>
    <w:p w14:paraId="7EB680A6" w14:textId="77777777" w:rsidR="00000000" w:rsidRDefault="00551CE1">
      <w:pPr>
        <w:widowControl/>
        <w:rPr>
          <w:sz w:val="24"/>
          <w:szCs w:val="24"/>
        </w:rPr>
      </w:pPr>
      <w:r>
        <w:rPr>
          <w:sz w:val="24"/>
          <w:szCs w:val="24"/>
        </w:rPr>
        <w:t xml:space="preserve">Araghi, Farshad. </w:t>
      </w:r>
      <w:r>
        <w:rPr>
          <w:sz w:val="24"/>
          <w:szCs w:val="24"/>
        </w:rPr>
        <w:t>“</w:t>
      </w:r>
      <w:r>
        <w:rPr>
          <w:sz w:val="24"/>
          <w:szCs w:val="24"/>
        </w:rPr>
        <w:t xml:space="preserve">Accumulation by Displacement: Global Enclosures, Food Crisis, and the </w:t>
      </w:r>
      <w:r>
        <w:rPr>
          <w:sz w:val="24"/>
          <w:szCs w:val="24"/>
        </w:rPr>
        <w:t>Ecological Contradictions of Capitalism</w:t>
      </w:r>
      <w:r>
        <w:rPr>
          <w:i/>
          <w:iCs/>
          <w:sz w:val="24"/>
          <w:szCs w:val="24"/>
        </w:rPr>
        <w:t>.</w:t>
      </w:r>
      <w:r>
        <w:rPr>
          <w:i/>
          <w:iCs/>
          <w:sz w:val="24"/>
          <w:szCs w:val="24"/>
        </w:rPr>
        <w:t>”</w:t>
      </w:r>
      <w:r>
        <w:rPr>
          <w:i/>
          <w:iCs/>
          <w:sz w:val="24"/>
          <w:szCs w:val="24"/>
        </w:rPr>
        <w:t xml:space="preserve"> Political Economic Perspectives on the World Food Crisis</w:t>
      </w:r>
      <w:r>
        <w:rPr>
          <w:sz w:val="24"/>
          <w:szCs w:val="24"/>
        </w:rPr>
        <w:t xml:space="preserve"> 32:1 (2009): 113-146. </w:t>
      </w:r>
    </w:p>
    <w:p w14:paraId="3A725F3C" w14:textId="77777777" w:rsidR="00000000" w:rsidRDefault="00551CE1">
      <w:pPr>
        <w:widowControl/>
        <w:rPr>
          <w:sz w:val="24"/>
          <w:szCs w:val="24"/>
        </w:rPr>
      </w:pPr>
    </w:p>
    <w:p w14:paraId="50BC4F3F" w14:textId="77777777" w:rsidR="00000000" w:rsidRDefault="00551CE1">
      <w:pPr>
        <w:widowControl/>
        <w:rPr>
          <w:sz w:val="24"/>
          <w:szCs w:val="24"/>
        </w:rPr>
      </w:pPr>
      <w:r>
        <w:rPr>
          <w:sz w:val="24"/>
          <w:szCs w:val="24"/>
        </w:rPr>
        <w:t xml:space="preserve">Aramyan, L. H., J. Bart van Gogh, and Wageningen University &amp; Research Centre. </w:t>
      </w:r>
      <w:r>
        <w:rPr>
          <w:sz w:val="24"/>
          <w:szCs w:val="24"/>
        </w:rPr>
        <w:t>“</w:t>
      </w:r>
      <w:r>
        <w:rPr>
          <w:sz w:val="24"/>
          <w:szCs w:val="24"/>
        </w:rPr>
        <w:t>Reducing Postharvest Food Losses in Developing Econom</w:t>
      </w:r>
      <w:r>
        <w:rPr>
          <w:sz w:val="24"/>
          <w:szCs w:val="24"/>
        </w:rPr>
        <w:t>ies by Using a Network of Excellence as an Intervention Tool.</w:t>
      </w:r>
      <w:r>
        <w:rPr>
          <w:sz w:val="24"/>
          <w:szCs w:val="24"/>
        </w:rPr>
        <w:t>”</w:t>
      </w:r>
      <w:r>
        <w:rPr>
          <w:sz w:val="24"/>
          <w:szCs w:val="24"/>
        </w:rPr>
        <w:t xml:space="preserve"> paper delivered at 2014 IFAMA and CCA Food and Agribusiness World Forum </w:t>
      </w:r>
      <w:r>
        <w:rPr>
          <w:sz w:val="24"/>
          <w:szCs w:val="24"/>
        </w:rPr>
        <w:t>‘</w:t>
      </w:r>
      <w:r>
        <w:rPr>
          <w:sz w:val="24"/>
          <w:szCs w:val="24"/>
        </w:rPr>
        <w:t>People Feed the World</w:t>
      </w:r>
      <w:r>
        <w:rPr>
          <w:sz w:val="24"/>
          <w:szCs w:val="24"/>
        </w:rPr>
        <w:t>’</w:t>
      </w:r>
      <w:r>
        <w:rPr>
          <w:sz w:val="24"/>
          <w:szCs w:val="24"/>
        </w:rPr>
        <w:t xml:space="preserve"> in Cape Town, South Africa, June 15-19, 2014. Retrieved at https://www.academia.edu/8700414/Reduc</w:t>
      </w:r>
      <w:r>
        <w:rPr>
          <w:sz w:val="24"/>
          <w:szCs w:val="24"/>
        </w:rPr>
        <w:t>ing_postharvest_food_losses_in_developing_economies_by_using_a_Network_of_Excellence_as_an_intervention_tool?email_work_card=interaction_paper</w:t>
      </w:r>
    </w:p>
    <w:p w14:paraId="6339048B" w14:textId="77777777" w:rsidR="00000000" w:rsidRDefault="00551CE1">
      <w:pPr>
        <w:widowControl/>
        <w:rPr>
          <w:sz w:val="24"/>
          <w:szCs w:val="24"/>
        </w:rPr>
      </w:pPr>
    </w:p>
    <w:p w14:paraId="1D702E7A" w14:textId="77777777" w:rsidR="00000000" w:rsidRDefault="00551CE1">
      <w:pPr>
        <w:widowControl/>
        <w:rPr>
          <w:sz w:val="24"/>
          <w:szCs w:val="24"/>
        </w:rPr>
      </w:pPr>
      <w:r>
        <w:rPr>
          <w:sz w:val="24"/>
          <w:szCs w:val="24"/>
        </w:rPr>
        <w:t xml:space="preserve">Arasuk, V., and J. Eakin. </w:t>
      </w:r>
      <w:r>
        <w:rPr>
          <w:sz w:val="24"/>
          <w:szCs w:val="24"/>
        </w:rPr>
        <w:t>“</w:t>
      </w:r>
      <w:r>
        <w:rPr>
          <w:sz w:val="24"/>
          <w:szCs w:val="24"/>
        </w:rPr>
        <w:t xml:space="preserve">Food Assistance Through </w:t>
      </w:r>
      <w:r>
        <w:rPr>
          <w:sz w:val="24"/>
          <w:szCs w:val="24"/>
        </w:rPr>
        <w:t>‘</w:t>
      </w:r>
      <w:r>
        <w:rPr>
          <w:sz w:val="24"/>
          <w:szCs w:val="24"/>
        </w:rPr>
        <w:t>Surplus</w:t>
      </w:r>
      <w:r>
        <w:rPr>
          <w:sz w:val="24"/>
          <w:szCs w:val="24"/>
        </w:rPr>
        <w:t>’</w:t>
      </w:r>
      <w:r>
        <w:rPr>
          <w:sz w:val="24"/>
          <w:szCs w:val="24"/>
        </w:rPr>
        <w:t xml:space="preserve"> Food: Insights from an</w:t>
      </w:r>
    </w:p>
    <w:p w14:paraId="73B3B9F6" w14:textId="77777777" w:rsidR="00000000" w:rsidRDefault="00551CE1">
      <w:pPr>
        <w:widowControl/>
        <w:rPr>
          <w:sz w:val="24"/>
          <w:szCs w:val="24"/>
        </w:rPr>
      </w:pPr>
      <w:r>
        <w:rPr>
          <w:sz w:val="24"/>
          <w:szCs w:val="24"/>
        </w:rPr>
        <w:t>Ethnographic Study of Food B</w:t>
      </w:r>
      <w:r>
        <w:rPr>
          <w:sz w:val="24"/>
          <w:szCs w:val="24"/>
        </w:rPr>
        <w:t>ank Work.</w:t>
      </w:r>
      <w:r>
        <w:rPr>
          <w:sz w:val="24"/>
          <w:szCs w:val="24"/>
        </w:rPr>
        <w:t>”</w:t>
      </w:r>
      <w:r>
        <w:rPr>
          <w:sz w:val="24"/>
          <w:szCs w:val="24"/>
        </w:rPr>
        <w:t xml:space="preserve"> </w:t>
      </w:r>
      <w:r>
        <w:rPr>
          <w:i/>
          <w:iCs/>
          <w:sz w:val="24"/>
          <w:szCs w:val="24"/>
        </w:rPr>
        <w:t>Agriculture and Human Values</w:t>
      </w:r>
      <w:r>
        <w:rPr>
          <w:sz w:val="24"/>
          <w:szCs w:val="24"/>
        </w:rPr>
        <w:t xml:space="preserve"> 22 (June 2005): 177</w:t>
      </w:r>
      <w:r>
        <w:rPr>
          <w:sz w:val="24"/>
          <w:szCs w:val="24"/>
        </w:rPr>
        <w:t>–</w:t>
      </w:r>
      <w:r>
        <w:rPr>
          <w:sz w:val="24"/>
          <w:szCs w:val="24"/>
        </w:rPr>
        <w:t>186. Retrieved at http://link.springer.com/article/10.1007/s10460-004-8277-x</w:t>
      </w:r>
    </w:p>
    <w:p w14:paraId="50F202AF" w14:textId="77777777" w:rsidR="00000000" w:rsidRDefault="00551CE1">
      <w:pPr>
        <w:widowControl/>
        <w:rPr>
          <w:sz w:val="24"/>
          <w:szCs w:val="24"/>
        </w:rPr>
      </w:pPr>
    </w:p>
    <w:p w14:paraId="6F5DD833" w14:textId="77777777" w:rsidR="00000000" w:rsidRDefault="00551CE1">
      <w:pPr>
        <w:widowControl/>
        <w:rPr>
          <w:sz w:val="24"/>
          <w:szCs w:val="24"/>
        </w:rPr>
      </w:pPr>
      <w:r>
        <w:rPr>
          <w:sz w:val="24"/>
          <w:szCs w:val="24"/>
        </w:rPr>
        <w:t xml:space="preserve">Arvanitoyannis, Ioannis S., Demetrios Ladas and Athanasios Mavromatis. </w:t>
      </w:r>
      <w:r>
        <w:rPr>
          <w:sz w:val="24"/>
          <w:szCs w:val="24"/>
        </w:rPr>
        <w:t>“</w:t>
      </w:r>
      <w:r>
        <w:rPr>
          <w:sz w:val="24"/>
          <w:szCs w:val="24"/>
        </w:rPr>
        <w:t>Potential Uses and Applications of Treated Win</w:t>
      </w:r>
      <w:r>
        <w:rPr>
          <w:sz w:val="24"/>
          <w:szCs w:val="24"/>
        </w:rPr>
        <w:t>e Waste: a Review.</w:t>
      </w:r>
      <w:r>
        <w:rPr>
          <w:sz w:val="24"/>
          <w:szCs w:val="24"/>
        </w:rPr>
        <w:t>”</w:t>
      </w:r>
      <w:r>
        <w:rPr>
          <w:sz w:val="24"/>
          <w:szCs w:val="24"/>
        </w:rPr>
        <w:t xml:space="preserve"> International Journal of Food Science &amp; Technology 41:5 (May 2006):475 -487. Retrieved at https://onlinelibrary.wiley.com/doi/abs/10.1111/j.1365-2621.2005.01111.x</w:t>
      </w:r>
    </w:p>
    <w:p w14:paraId="7E3C1A8E" w14:textId="77777777" w:rsidR="00000000" w:rsidRDefault="00551CE1">
      <w:pPr>
        <w:widowControl/>
        <w:rPr>
          <w:sz w:val="24"/>
          <w:szCs w:val="24"/>
        </w:rPr>
      </w:pPr>
    </w:p>
    <w:p w14:paraId="62D3A781" w14:textId="77777777" w:rsidR="00000000" w:rsidRDefault="00551CE1">
      <w:pPr>
        <w:widowControl/>
        <w:rPr>
          <w:sz w:val="24"/>
          <w:szCs w:val="24"/>
        </w:rPr>
      </w:pPr>
      <w:r>
        <w:rPr>
          <w:sz w:val="24"/>
          <w:szCs w:val="24"/>
        </w:rPr>
        <w:lastRenderedPageBreak/>
        <w:t>Aschemann-Witzel, Jessica, I. E. de Hooge, H. Rohm, A. Normann, M. B. Bo</w:t>
      </w:r>
      <w:r>
        <w:rPr>
          <w:sz w:val="24"/>
          <w:szCs w:val="24"/>
        </w:rPr>
        <w:t>ssle, A. Gr</w:t>
      </w:r>
      <w:r>
        <w:rPr>
          <w:sz w:val="24"/>
          <w:szCs w:val="24"/>
        </w:rPr>
        <w:t>ø</w:t>
      </w:r>
      <w:r>
        <w:rPr>
          <w:sz w:val="24"/>
          <w:szCs w:val="24"/>
        </w:rPr>
        <w:t>nh</w:t>
      </w:r>
      <w:r>
        <w:rPr>
          <w:sz w:val="24"/>
          <w:szCs w:val="24"/>
        </w:rPr>
        <w:t>ø</w:t>
      </w:r>
      <w:r>
        <w:rPr>
          <w:sz w:val="24"/>
          <w:szCs w:val="24"/>
        </w:rPr>
        <w:t xml:space="preserve">j, and M. Oostindjer. </w:t>
      </w:r>
      <w:r>
        <w:rPr>
          <w:sz w:val="24"/>
          <w:szCs w:val="24"/>
        </w:rPr>
        <w:t>“</w:t>
      </w:r>
      <w:r>
        <w:rPr>
          <w:sz w:val="24"/>
          <w:szCs w:val="24"/>
        </w:rPr>
        <w:t xml:space="preserve">Key Characteristics and Success Factors of Supply Chain Initiatives Tackling Consumer-related Food Waste </w:t>
      </w:r>
      <w:r>
        <w:rPr>
          <w:sz w:val="24"/>
          <w:szCs w:val="24"/>
        </w:rPr>
        <w:t>–</w:t>
      </w:r>
      <w:r>
        <w:rPr>
          <w:sz w:val="24"/>
          <w:szCs w:val="24"/>
        </w:rPr>
        <w:t xml:space="preserve"> a Multiple Case Study.</w:t>
      </w:r>
      <w:r>
        <w:rPr>
          <w:sz w:val="24"/>
          <w:szCs w:val="24"/>
        </w:rPr>
        <w:t>”</w:t>
      </w:r>
      <w:r>
        <w:rPr>
          <w:sz w:val="24"/>
          <w:szCs w:val="24"/>
        </w:rPr>
        <w:t xml:space="preserve"> Journal of Cleaner Production 155:2 (2017): 33</w:t>
      </w:r>
      <w:r>
        <w:rPr>
          <w:sz w:val="24"/>
          <w:szCs w:val="24"/>
        </w:rPr>
        <w:t>–</w:t>
      </w:r>
      <w:r>
        <w:rPr>
          <w:sz w:val="24"/>
          <w:szCs w:val="24"/>
        </w:rPr>
        <w:t>45. Retrieved at https://www.sciencedire</w:t>
      </w:r>
      <w:r>
        <w:rPr>
          <w:sz w:val="24"/>
          <w:szCs w:val="24"/>
        </w:rPr>
        <w:t>ct.com/science/article/pii/S0959652616320352</w:t>
      </w:r>
    </w:p>
    <w:p w14:paraId="6CCDEBAF" w14:textId="77777777" w:rsidR="00000000" w:rsidRDefault="00551CE1">
      <w:pPr>
        <w:widowControl/>
        <w:rPr>
          <w:sz w:val="24"/>
          <w:szCs w:val="24"/>
        </w:rPr>
      </w:pPr>
    </w:p>
    <w:p w14:paraId="32D78107" w14:textId="77777777" w:rsidR="00000000" w:rsidRDefault="00551CE1">
      <w:pPr>
        <w:widowControl/>
        <w:rPr>
          <w:sz w:val="24"/>
          <w:szCs w:val="24"/>
        </w:rPr>
      </w:pPr>
      <w:r>
        <w:rPr>
          <w:sz w:val="24"/>
          <w:szCs w:val="24"/>
        </w:rPr>
        <w:t xml:space="preserve">Aschemann-Witzel, Jessica, I. de Hooge, P. Amani, T. Bech-Larsen and M. Oostindjer. </w:t>
      </w:r>
      <w:r>
        <w:rPr>
          <w:sz w:val="24"/>
          <w:szCs w:val="24"/>
        </w:rPr>
        <w:t>“</w:t>
      </w:r>
      <w:r>
        <w:rPr>
          <w:sz w:val="24"/>
          <w:szCs w:val="24"/>
        </w:rPr>
        <w:t>Consumer-related Food Waste: Causes and Potential for Action.</w:t>
      </w:r>
      <w:r>
        <w:rPr>
          <w:sz w:val="24"/>
          <w:szCs w:val="24"/>
        </w:rPr>
        <w:t>”</w:t>
      </w:r>
      <w:r>
        <w:rPr>
          <w:i/>
          <w:iCs/>
          <w:sz w:val="24"/>
          <w:szCs w:val="24"/>
        </w:rPr>
        <w:t xml:space="preserve"> Sustainability</w:t>
      </w:r>
      <w:r>
        <w:rPr>
          <w:sz w:val="24"/>
          <w:szCs w:val="24"/>
        </w:rPr>
        <w:t xml:space="preserve"> 7:6 (2015): 6457. Retrieved at https://www.mdpi</w:t>
      </w:r>
      <w:r>
        <w:rPr>
          <w:sz w:val="24"/>
          <w:szCs w:val="24"/>
        </w:rPr>
        <w:t xml:space="preserve">.com/2071-1050/7/6/6457 </w:t>
      </w:r>
    </w:p>
    <w:p w14:paraId="107DA51D" w14:textId="77777777" w:rsidR="00000000" w:rsidRDefault="00551CE1">
      <w:pPr>
        <w:widowControl/>
        <w:rPr>
          <w:sz w:val="24"/>
          <w:szCs w:val="24"/>
        </w:rPr>
      </w:pPr>
    </w:p>
    <w:p w14:paraId="3F340C85" w14:textId="77777777" w:rsidR="00000000" w:rsidRDefault="00551CE1">
      <w:pPr>
        <w:widowControl/>
        <w:rPr>
          <w:sz w:val="24"/>
          <w:szCs w:val="24"/>
        </w:rPr>
      </w:pPr>
      <w:r>
        <w:rPr>
          <w:sz w:val="24"/>
          <w:szCs w:val="24"/>
        </w:rPr>
        <w:t xml:space="preserve">Aschemann-Witzel, Jessica, Ilona de Hooge, Pegah Amani, Tino Bech-Larsen, and Marije Oostindjer. </w:t>
      </w:r>
      <w:r>
        <w:rPr>
          <w:sz w:val="24"/>
          <w:szCs w:val="24"/>
        </w:rPr>
        <w:t>“</w:t>
      </w:r>
      <w:r>
        <w:rPr>
          <w:sz w:val="24"/>
          <w:szCs w:val="24"/>
        </w:rPr>
        <w:t>Consumer-Related Food Waste: Causes and Potential for Action.</w:t>
      </w:r>
      <w:r>
        <w:rPr>
          <w:sz w:val="24"/>
          <w:szCs w:val="24"/>
        </w:rPr>
        <w:t>”</w:t>
      </w:r>
      <w:r>
        <w:rPr>
          <w:sz w:val="24"/>
          <w:szCs w:val="24"/>
        </w:rPr>
        <w:t xml:space="preserve"> </w:t>
      </w:r>
      <w:r>
        <w:rPr>
          <w:i/>
          <w:iCs/>
          <w:sz w:val="24"/>
          <w:szCs w:val="24"/>
        </w:rPr>
        <w:t>Sustainability</w:t>
      </w:r>
      <w:r>
        <w:rPr>
          <w:sz w:val="24"/>
          <w:szCs w:val="24"/>
        </w:rPr>
        <w:t xml:space="preserve"> 7 </w:t>
      </w:r>
      <w:r>
        <w:rPr>
          <w:sz w:val="24"/>
          <w:szCs w:val="24"/>
        </w:rPr>
        <w:t>(May 26, 2015): 6457-6477. Retrieved at http://www.mdpi.com/2071-1050/7/6/6457</w:t>
      </w:r>
    </w:p>
    <w:p w14:paraId="4AD132FE" w14:textId="77777777" w:rsidR="00000000" w:rsidRDefault="00551CE1">
      <w:pPr>
        <w:widowControl/>
        <w:rPr>
          <w:sz w:val="24"/>
          <w:szCs w:val="24"/>
        </w:rPr>
      </w:pPr>
    </w:p>
    <w:p w14:paraId="569E0A98" w14:textId="77777777" w:rsidR="00000000" w:rsidRDefault="00551CE1">
      <w:pPr>
        <w:widowControl/>
        <w:rPr>
          <w:sz w:val="24"/>
          <w:szCs w:val="24"/>
        </w:rPr>
      </w:pPr>
      <w:r>
        <w:rPr>
          <w:sz w:val="24"/>
          <w:szCs w:val="24"/>
        </w:rPr>
        <w:t xml:space="preserve">Ali, A. Y. </w:t>
      </w:r>
      <w:r>
        <w:rPr>
          <w:sz w:val="24"/>
          <w:szCs w:val="24"/>
        </w:rPr>
        <w:t>“</w:t>
      </w:r>
      <w:r>
        <w:rPr>
          <w:sz w:val="24"/>
          <w:szCs w:val="24"/>
        </w:rPr>
        <w:t>Six Sigma-DMAIC and Food Waste Hierarchy-Based Framework for</w:t>
      </w:r>
    </w:p>
    <w:p w14:paraId="08095EA3" w14:textId="77777777" w:rsidR="00000000" w:rsidRDefault="00551CE1">
      <w:pPr>
        <w:widowControl/>
        <w:rPr>
          <w:sz w:val="24"/>
          <w:szCs w:val="24"/>
        </w:rPr>
      </w:pPr>
      <w:r>
        <w:rPr>
          <w:sz w:val="24"/>
          <w:szCs w:val="24"/>
        </w:rPr>
        <w:t>Reducing Food Waste in University Canteens in Ethiopia.</w:t>
      </w:r>
      <w:r>
        <w:rPr>
          <w:sz w:val="24"/>
          <w:szCs w:val="24"/>
        </w:rPr>
        <w:t>”</w:t>
      </w:r>
      <w:r>
        <w:rPr>
          <w:sz w:val="24"/>
          <w:szCs w:val="24"/>
        </w:rPr>
        <w:t xml:space="preserve"> International Journal of Research in Industria</w:t>
      </w:r>
      <w:r>
        <w:rPr>
          <w:sz w:val="24"/>
          <w:szCs w:val="24"/>
        </w:rPr>
        <w:t>l Engineering 9:1 (2020): 77</w:t>
      </w:r>
      <w:r>
        <w:rPr>
          <w:sz w:val="24"/>
          <w:szCs w:val="24"/>
        </w:rPr>
        <w:t>–</w:t>
      </w:r>
      <w:r>
        <w:rPr>
          <w:sz w:val="24"/>
          <w:szCs w:val="24"/>
        </w:rPr>
        <w:t>83. Retrieved at http://www.riejournal.com/article_104073_208a2b2f1e0ce8f619f9451871d83040.pdf</w:t>
      </w:r>
    </w:p>
    <w:p w14:paraId="6A803887" w14:textId="77777777" w:rsidR="00000000" w:rsidRDefault="00551CE1">
      <w:pPr>
        <w:widowControl/>
        <w:rPr>
          <w:sz w:val="24"/>
          <w:szCs w:val="24"/>
        </w:rPr>
      </w:pPr>
    </w:p>
    <w:p w14:paraId="54057E6A" w14:textId="77777777" w:rsidR="00000000" w:rsidRDefault="00551CE1">
      <w:pPr>
        <w:widowControl/>
        <w:rPr>
          <w:sz w:val="24"/>
          <w:szCs w:val="24"/>
        </w:rPr>
      </w:pPr>
      <w:r>
        <w:rPr>
          <w:sz w:val="24"/>
          <w:szCs w:val="24"/>
        </w:rPr>
        <w:t xml:space="preserve">Bagherzadeh, Morvarid, Mitsuhiro Inamura, and Hyunchul Jeong. </w:t>
      </w:r>
      <w:r>
        <w:rPr>
          <w:sz w:val="24"/>
          <w:szCs w:val="24"/>
        </w:rPr>
        <w:t>“</w:t>
      </w:r>
      <w:r>
        <w:rPr>
          <w:sz w:val="24"/>
          <w:szCs w:val="24"/>
        </w:rPr>
        <w:t>Food Waste Along the Food Chain.</w:t>
      </w:r>
      <w:r>
        <w:rPr>
          <w:sz w:val="24"/>
          <w:szCs w:val="24"/>
        </w:rPr>
        <w:t>”</w:t>
      </w:r>
      <w:r>
        <w:rPr>
          <w:sz w:val="24"/>
          <w:szCs w:val="24"/>
        </w:rPr>
        <w:t xml:space="preserve"> OECD Food, Agriculture and Fisheri</w:t>
      </w:r>
      <w:r>
        <w:rPr>
          <w:sz w:val="24"/>
          <w:szCs w:val="24"/>
        </w:rPr>
        <w:t>es Papers No. 71, 2014. Retrieved at http://www.oecd-ilibrary.org/docserver/download/5jxrcmftzj36-en.pdf?expires=1480554329&amp;id=id&amp;accname=guest&amp;checksum=221E70C33F78E36675E63605CF687A3B</w:t>
      </w:r>
    </w:p>
    <w:p w14:paraId="71CF8D82" w14:textId="77777777" w:rsidR="00000000" w:rsidRDefault="00551CE1">
      <w:pPr>
        <w:widowControl/>
        <w:rPr>
          <w:sz w:val="24"/>
          <w:szCs w:val="24"/>
        </w:rPr>
      </w:pPr>
    </w:p>
    <w:p w14:paraId="4274AEBC" w14:textId="77777777" w:rsidR="00000000" w:rsidRDefault="00551CE1">
      <w:pPr>
        <w:widowControl/>
        <w:rPr>
          <w:sz w:val="24"/>
          <w:szCs w:val="24"/>
        </w:rPr>
      </w:pPr>
      <w:r>
        <w:rPr>
          <w:sz w:val="24"/>
          <w:szCs w:val="24"/>
        </w:rPr>
        <w:t xml:space="preserve">Baig, Mirza B. </w:t>
      </w:r>
      <w:r>
        <w:rPr>
          <w:sz w:val="24"/>
          <w:szCs w:val="24"/>
        </w:rPr>
        <w:t>“</w:t>
      </w:r>
      <w:r>
        <w:rPr>
          <w:sz w:val="24"/>
          <w:szCs w:val="24"/>
        </w:rPr>
        <w:t>Understanding and Addressing Waste of Food in the Kin</w:t>
      </w:r>
      <w:r>
        <w:rPr>
          <w:sz w:val="24"/>
          <w:szCs w:val="24"/>
        </w:rPr>
        <w:t>gdom of Saudi Arabia.</w:t>
      </w:r>
      <w:r>
        <w:rPr>
          <w:sz w:val="24"/>
          <w:szCs w:val="24"/>
        </w:rPr>
        <w:t>”</w:t>
      </w:r>
      <w:r>
        <w:rPr>
          <w:sz w:val="24"/>
          <w:szCs w:val="24"/>
        </w:rPr>
        <w:t xml:space="preserve"> Saudi Journal of Biological Sciences (September 2018). Retrieved at https://www.sciencedirect.com/science/article/pii/S1319562X1830216X</w:t>
      </w:r>
    </w:p>
    <w:p w14:paraId="11603B8A" w14:textId="77777777" w:rsidR="00000000" w:rsidRDefault="00551CE1">
      <w:pPr>
        <w:widowControl/>
        <w:rPr>
          <w:sz w:val="24"/>
          <w:szCs w:val="24"/>
        </w:rPr>
      </w:pPr>
    </w:p>
    <w:p w14:paraId="33D8DD6C" w14:textId="77777777" w:rsidR="00000000" w:rsidRDefault="00551CE1">
      <w:pPr>
        <w:widowControl/>
        <w:rPr>
          <w:sz w:val="24"/>
          <w:szCs w:val="24"/>
        </w:rPr>
      </w:pPr>
      <w:r>
        <w:rPr>
          <w:sz w:val="24"/>
          <w:szCs w:val="24"/>
        </w:rPr>
        <w:t>Baj</w:t>
      </w:r>
      <w:r>
        <w:rPr>
          <w:sz w:val="24"/>
          <w:szCs w:val="24"/>
        </w:rPr>
        <w:t>ž</w:t>
      </w:r>
      <w:r>
        <w:rPr>
          <w:sz w:val="24"/>
          <w:szCs w:val="24"/>
        </w:rPr>
        <w:t>elj, Bojana, Thomas E. Quested, Elin R</w:t>
      </w:r>
      <w:r>
        <w:rPr>
          <w:sz w:val="24"/>
          <w:szCs w:val="24"/>
        </w:rPr>
        <w:t>öö</w:t>
      </w:r>
      <w:r>
        <w:rPr>
          <w:sz w:val="24"/>
          <w:szCs w:val="24"/>
        </w:rPr>
        <w:t xml:space="preserve">s, and Richard P. J. Swannell. </w:t>
      </w:r>
      <w:r>
        <w:rPr>
          <w:sz w:val="24"/>
          <w:szCs w:val="24"/>
        </w:rPr>
        <w:t>“</w:t>
      </w:r>
      <w:r>
        <w:rPr>
          <w:sz w:val="24"/>
          <w:szCs w:val="24"/>
        </w:rPr>
        <w:t>The Role of Reducing</w:t>
      </w:r>
      <w:r>
        <w:rPr>
          <w:sz w:val="24"/>
          <w:szCs w:val="24"/>
        </w:rPr>
        <w:t xml:space="preserve"> Food Waste for Resilient Food Systems.</w:t>
      </w:r>
      <w:r>
        <w:rPr>
          <w:sz w:val="24"/>
          <w:szCs w:val="24"/>
        </w:rPr>
        <w:t>”</w:t>
      </w:r>
      <w:r>
        <w:rPr>
          <w:sz w:val="24"/>
          <w:szCs w:val="24"/>
        </w:rPr>
        <w:t xml:space="preserve"> Ecosystem Services 45 (October 2020): 101140. https://doi.org/10.1016/j.ecoser.2020.101140 Retrieved at https://www.sciencedirect.com/science/article/pii/S2212041620300826</w:t>
      </w:r>
    </w:p>
    <w:p w14:paraId="21B34C3B" w14:textId="77777777" w:rsidR="00000000" w:rsidRDefault="00551CE1">
      <w:pPr>
        <w:widowControl/>
        <w:rPr>
          <w:sz w:val="24"/>
          <w:szCs w:val="24"/>
        </w:rPr>
      </w:pPr>
    </w:p>
    <w:p w14:paraId="76803EA9" w14:textId="77777777" w:rsidR="00000000" w:rsidRDefault="00551CE1">
      <w:pPr>
        <w:widowControl/>
        <w:rPr>
          <w:sz w:val="24"/>
          <w:szCs w:val="24"/>
        </w:rPr>
      </w:pPr>
      <w:r>
        <w:rPr>
          <w:sz w:val="24"/>
          <w:szCs w:val="24"/>
        </w:rPr>
        <w:t>Baker, David, Josh Fear, and Richard Denni</w:t>
      </w:r>
      <w:r>
        <w:rPr>
          <w:sz w:val="24"/>
          <w:szCs w:val="24"/>
        </w:rPr>
        <w:t xml:space="preserve">ss. </w:t>
      </w:r>
      <w:r>
        <w:rPr>
          <w:sz w:val="24"/>
          <w:szCs w:val="24"/>
        </w:rPr>
        <w:t>“</w:t>
      </w:r>
      <w:r>
        <w:rPr>
          <w:sz w:val="24"/>
          <w:szCs w:val="24"/>
        </w:rPr>
        <w:t>What a Waste]: an Analysis of Household Expenditure on Food</w:t>
      </w:r>
      <w:r>
        <w:rPr>
          <w:sz w:val="24"/>
          <w:szCs w:val="24"/>
        </w:rPr>
        <w:t>”</w:t>
      </w:r>
      <w:r>
        <w:rPr>
          <w:sz w:val="24"/>
          <w:szCs w:val="24"/>
        </w:rPr>
        <w:t xml:space="preserve"> (ID 121), The Australia Institute, Policy Brief 6, November 2009. Retrieved at http://www.tai.org.au/sites/defualt/files/PB%206%20What%20a%20waste%20final_7.pdf</w:t>
      </w:r>
    </w:p>
    <w:p w14:paraId="30F0C152" w14:textId="77777777" w:rsidR="00000000" w:rsidRDefault="00551CE1">
      <w:pPr>
        <w:widowControl/>
        <w:rPr>
          <w:sz w:val="24"/>
          <w:szCs w:val="24"/>
        </w:rPr>
      </w:pPr>
    </w:p>
    <w:p w14:paraId="1F353E3C" w14:textId="77777777" w:rsidR="00000000" w:rsidRDefault="00551CE1">
      <w:pPr>
        <w:widowControl/>
        <w:rPr>
          <w:sz w:val="24"/>
          <w:szCs w:val="24"/>
        </w:rPr>
      </w:pPr>
      <w:r>
        <w:rPr>
          <w:sz w:val="24"/>
          <w:szCs w:val="24"/>
        </w:rPr>
        <w:t>Barco, H</w:t>
      </w:r>
      <w:r>
        <w:rPr>
          <w:sz w:val="24"/>
          <w:szCs w:val="24"/>
        </w:rPr>
        <w:t>é</w:t>
      </w:r>
      <w:r>
        <w:rPr>
          <w:sz w:val="24"/>
          <w:szCs w:val="24"/>
        </w:rPr>
        <w:t>ctor, Iraia Oribe-G</w:t>
      </w:r>
      <w:r>
        <w:rPr>
          <w:sz w:val="24"/>
          <w:szCs w:val="24"/>
        </w:rPr>
        <w:t>arcia, Maria Virginia Vargas-Viedma, Cruz E. Borges, Cristina Mart</w:t>
      </w:r>
      <w:r>
        <w:rPr>
          <w:sz w:val="24"/>
          <w:szCs w:val="24"/>
        </w:rPr>
        <w:t>í</w:t>
      </w:r>
      <w:r>
        <w:rPr>
          <w:sz w:val="24"/>
          <w:szCs w:val="24"/>
        </w:rPr>
        <w:t xml:space="preserve">n, and Ainhoa Alonso-Vicario. </w:t>
      </w:r>
      <w:r>
        <w:rPr>
          <w:sz w:val="24"/>
          <w:szCs w:val="24"/>
        </w:rPr>
        <w:t>“</w:t>
      </w:r>
      <w:r>
        <w:rPr>
          <w:sz w:val="24"/>
          <w:szCs w:val="24"/>
        </w:rPr>
        <w:t>New Methodology for Facilitating Food Wastage Quantification. Identifying Gaps and Data Inconsistencies.</w:t>
      </w:r>
      <w:r>
        <w:rPr>
          <w:sz w:val="24"/>
          <w:szCs w:val="24"/>
        </w:rPr>
        <w:t>”</w:t>
      </w:r>
      <w:r>
        <w:rPr>
          <w:sz w:val="24"/>
          <w:szCs w:val="24"/>
        </w:rPr>
        <w:t xml:space="preserve"> Journal of Environmental Management, 234 (March 15, </w:t>
      </w:r>
      <w:r>
        <w:rPr>
          <w:sz w:val="24"/>
          <w:szCs w:val="24"/>
        </w:rPr>
        <w:t>2019): 512-524. Retrieved at https://www.sciencedirect.com/science/article/pii/S0301479718313021?dgcid=author</w:t>
      </w:r>
    </w:p>
    <w:p w14:paraId="58A1364C" w14:textId="77777777" w:rsidR="00000000" w:rsidRDefault="00551CE1">
      <w:pPr>
        <w:widowControl/>
        <w:rPr>
          <w:sz w:val="24"/>
          <w:szCs w:val="24"/>
        </w:rPr>
      </w:pPr>
    </w:p>
    <w:p w14:paraId="3BACEBC9" w14:textId="77777777" w:rsidR="00000000" w:rsidRDefault="00551CE1">
      <w:pPr>
        <w:widowControl/>
        <w:rPr>
          <w:sz w:val="24"/>
          <w:szCs w:val="24"/>
        </w:rPr>
      </w:pPr>
      <w:r>
        <w:rPr>
          <w:sz w:val="24"/>
          <w:szCs w:val="24"/>
        </w:rPr>
        <w:lastRenderedPageBreak/>
        <w:t xml:space="preserve">Bell, Alison F., Linda C. Tapsell, Karen L. Walton, and Marijka Batterham. </w:t>
      </w:r>
      <w:r>
        <w:rPr>
          <w:sz w:val="24"/>
          <w:szCs w:val="24"/>
        </w:rPr>
        <w:t>“</w:t>
      </w:r>
      <w:r>
        <w:rPr>
          <w:sz w:val="24"/>
          <w:szCs w:val="24"/>
        </w:rPr>
        <w:t>Unwrapping Nutrition: Exploring the Impact of Hospital Food and Bever</w:t>
      </w:r>
      <w:r>
        <w:rPr>
          <w:sz w:val="24"/>
          <w:szCs w:val="24"/>
        </w:rPr>
        <w:t>age Packaging on Plate Waste/intake in Older People.</w:t>
      </w:r>
      <w:r>
        <w:rPr>
          <w:sz w:val="24"/>
          <w:szCs w:val="24"/>
        </w:rPr>
        <w:t>”</w:t>
      </w:r>
      <w:r>
        <w:rPr>
          <w:sz w:val="24"/>
          <w:szCs w:val="24"/>
        </w:rPr>
        <w:t xml:space="preserve"> Appetite 144 (January 2020): 104463. </w:t>
      </w:r>
    </w:p>
    <w:p w14:paraId="73DE4041" w14:textId="77777777" w:rsidR="00000000" w:rsidRDefault="00551CE1">
      <w:pPr>
        <w:widowControl/>
        <w:rPr>
          <w:sz w:val="24"/>
          <w:szCs w:val="24"/>
        </w:rPr>
      </w:pPr>
      <w:r>
        <w:rPr>
          <w:sz w:val="24"/>
          <w:szCs w:val="24"/>
        </w:rPr>
        <w:t>https://doi.org/10.1016/j.appet.2019.104463 Retrieved at https://www.sciencedirect.com/science/article/pii/S0195666319300261</w:t>
      </w:r>
    </w:p>
    <w:p w14:paraId="3053ED55" w14:textId="77777777" w:rsidR="00000000" w:rsidRDefault="00551CE1">
      <w:pPr>
        <w:widowControl/>
        <w:rPr>
          <w:sz w:val="24"/>
          <w:szCs w:val="24"/>
        </w:rPr>
      </w:pPr>
      <w:r>
        <w:rPr>
          <w:sz w:val="24"/>
          <w:szCs w:val="24"/>
        </w:rPr>
        <w:t>Tags: Academic Articles, Plate Waste</w:t>
      </w:r>
    </w:p>
    <w:p w14:paraId="1EC4A920" w14:textId="77777777" w:rsidR="00000000" w:rsidRDefault="00551CE1">
      <w:pPr>
        <w:widowControl/>
        <w:rPr>
          <w:sz w:val="24"/>
          <w:szCs w:val="24"/>
        </w:rPr>
      </w:pPr>
    </w:p>
    <w:p w14:paraId="799902E5" w14:textId="77777777" w:rsidR="00000000" w:rsidRDefault="00551CE1">
      <w:pPr>
        <w:widowControl/>
        <w:rPr>
          <w:sz w:val="24"/>
          <w:szCs w:val="24"/>
        </w:rPr>
      </w:pPr>
      <w:r>
        <w:rPr>
          <w:sz w:val="24"/>
          <w:szCs w:val="24"/>
        </w:rPr>
        <w:t>B</w:t>
      </w:r>
      <w:r>
        <w:rPr>
          <w:sz w:val="24"/>
          <w:szCs w:val="24"/>
        </w:rPr>
        <w:t>eniche, I., J. Hungr</w:t>
      </w:r>
      <w:r>
        <w:rPr>
          <w:sz w:val="24"/>
          <w:szCs w:val="24"/>
        </w:rPr>
        <w:t>í</w:t>
      </w:r>
      <w:r>
        <w:rPr>
          <w:sz w:val="24"/>
          <w:szCs w:val="24"/>
        </w:rPr>
        <w:t>a, H. El Bari, J. A. Siles, A. F. Chica, and M. A. Mart</w:t>
      </w:r>
      <w:r>
        <w:rPr>
          <w:sz w:val="24"/>
          <w:szCs w:val="24"/>
        </w:rPr>
        <w:t>í</w:t>
      </w:r>
      <w:r>
        <w:rPr>
          <w:sz w:val="24"/>
          <w:szCs w:val="24"/>
        </w:rPr>
        <w:t xml:space="preserve">n. </w:t>
      </w:r>
      <w:r>
        <w:rPr>
          <w:sz w:val="24"/>
          <w:szCs w:val="24"/>
        </w:rPr>
        <w:t>“</w:t>
      </w:r>
      <w:r>
        <w:rPr>
          <w:sz w:val="24"/>
          <w:szCs w:val="24"/>
        </w:rPr>
        <w:t>Effects of C/N Ratio on Anaerobic Co-digestion of Cabbage, Cauliflower, and Restaurant Food Waste.</w:t>
      </w:r>
      <w:r>
        <w:rPr>
          <w:sz w:val="24"/>
          <w:szCs w:val="24"/>
        </w:rPr>
        <w:t>”</w:t>
      </w:r>
      <w:r>
        <w:rPr>
          <w:sz w:val="24"/>
          <w:szCs w:val="24"/>
        </w:rPr>
        <w:t xml:space="preserve"> </w:t>
      </w:r>
    </w:p>
    <w:p w14:paraId="7E10F5F6" w14:textId="77777777" w:rsidR="00000000" w:rsidRDefault="00551CE1">
      <w:pPr>
        <w:widowControl/>
        <w:rPr>
          <w:sz w:val="24"/>
          <w:szCs w:val="24"/>
        </w:rPr>
      </w:pPr>
      <w:r>
        <w:rPr>
          <w:sz w:val="24"/>
          <w:szCs w:val="24"/>
        </w:rPr>
        <w:t>Biomass Conversion and Biorefinery (April 2, 2020). Retrieved at https://d</w:t>
      </w:r>
      <w:r>
        <w:rPr>
          <w:sz w:val="24"/>
          <w:szCs w:val="24"/>
        </w:rPr>
        <w:t>oi.org/10.1007/s13399-020-00733-x</w:t>
      </w:r>
    </w:p>
    <w:p w14:paraId="6BB8D86C" w14:textId="77777777" w:rsidR="00000000" w:rsidRDefault="00551CE1">
      <w:pPr>
        <w:widowControl/>
        <w:rPr>
          <w:sz w:val="24"/>
          <w:szCs w:val="24"/>
        </w:rPr>
      </w:pPr>
    </w:p>
    <w:p w14:paraId="2D53A364" w14:textId="77777777" w:rsidR="00000000" w:rsidRDefault="00551CE1">
      <w:pPr>
        <w:widowControl/>
        <w:rPr>
          <w:sz w:val="24"/>
          <w:szCs w:val="24"/>
        </w:rPr>
      </w:pPr>
      <w:r>
        <w:rPr>
          <w:sz w:val="24"/>
          <w:szCs w:val="24"/>
        </w:rPr>
        <w:t xml:space="preserve">Berjan, Sinisa, Roberto Capone, and Hamid El Bilali. </w:t>
      </w:r>
      <w:r>
        <w:rPr>
          <w:sz w:val="24"/>
          <w:szCs w:val="24"/>
        </w:rPr>
        <w:t>“</w:t>
      </w:r>
      <w:r>
        <w:rPr>
          <w:sz w:val="24"/>
          <w:szCs w:val="24"/>
        </w:rPr>
        <w:t>Food Losses and Waste: A Global Overview with a Focus on Near East and North Africa Region</w:t>
      </w:r>
      <w:r>
        <w:rPr>
          <w:i/>
          <w:iCs/>
          <w:sz w:val="24"/>
          <w:szCs w:val="24"/>
        </w:rPr>
        <w:t>.</w:t>
      </w:r>
      <w:r>
        <w:rPr>
          <w:i/>
          <w:iCs/>
          <w:sz w:val="24"/>
          <w:szCs w:val="24"/>
        </w:rPr>
        <w:t>”</w:t>
      </w:r>
      <w:r>
        <w:rPr>
          <w:i/>
          <w:iCs/>
          <w:sz w:val="24"/>
          <w:szCs w:val="24"/>
        </w:rPr>
        <w:t xml:space="preserve"> International Journal of Agricultural Management and Development</w:t>
      </w:r>
      <w:r>
        <w:rPr>
          <w:sz w:val="24"/>
          <w:szCs w:val="24"/>
        </w:rPr>
        <w:t xml:space="preserve"> 8:1 (Janu</w:t>
      </w:r>
      <w:r>
        <w:rPr>
          <w:sz w:val="24"/>
          <w:szCs w:val="24"/>
        </w:rPr>
        <w:t>ary 2018): 1-16. Retrieved at https://www.researchgate.net/publication/324991985_Food_Losses_and_Waste_A_Global_Overview_with_a_Focus_on_Near_East_and_North_Africa_Region</w:t>
      </w:r>
    </w:p>
    <w:p w14:paraId="7CB00C6A" w14:textId="77777777" w:rsidR="00000000" w:rsidRDefault="00551CE1">
      <w:pPr>
        <w:widowControl/>
        <w:rPr>
          <w:sz w:val="24"/>
          <w:szCs w:val="24"/>
        </w:rPr>
      </w:pPr>
    </w:p>
    <w:p w14:paraId="08D93D97" w14:textId="77777777" w:rsidR="00000000" w:rsidRDefault="00551CE1">
      <w:pPr>
        <w:widowControl/>
        <w:rPr>
          <w:sz w:val="24"/>
          <w:szCs w:val="24"/>
        </w:rPr>
      </w:pPr>
      <w:r>
        <w:rPr>
          <w:sz w:val="24"/>
          <w:szCs w:val="24"/>
        </w:rPr>
        <w:t xml:space="preserve">Bernstad, Anna. </w:t>
      </w:r>
      <w:r>
        <w:rPr>
          <w:sz w:val="24"/>
          <w:szCs w:val="24"/>
        </w:rPr>
        <w:t>“</w:t>
      </w:r>
      <w:r>
        <w:rPr>
          <w:sz w:val="24"/>
          <w:szCs w:val="24"/>
        </w:rPr>
        <w:t>Household Food Waste Separation Behavior and the Importance of Conv</w:t>
      </w:r>
      <w:r>
        <w:rPr>
          <w:sz w:val="24"/>
          <w:szCs w:val="24"/>
        </w:rPr>
        <w:t>enience.</w:t>
      </w:r>
      <w:r>
        <w:rPr>
          <w:sz w:val="24"/>
          <w:szCs w:val="24"/>
        </w:rPr>
        <w:t>”</w:t>
      </w:r>
      <w:r>
        <w:rPr>
          <w:sz w:val="24"/>
          <w:szCs w:val="24"/>
        </w:rPr>
        <w:t xml:space="preserve"> </w:t>
      </w:r>
      <w:r>
        <w:rPr>
          <w:i/>
          <w:iCs/>
          <w:sz w:val="24"/>
          <w:szCs w:val="24"/>
        </w:rPr>
        <w:t>Waste Management</w:t>
      </w:r>
      <w:r>
        <w:rPr>
          <w:sz w:val="24"/>
          <w:szCs w:val="24"/>
        </w:rPr>
        <w:t xml:space="preserve"> 34:7 (2014): 1317</w:t>
      </w:r>
      <w:r>
        <w:rPr>
          <w:sz w:val="24"/>
          <w:szCs w:val="24"/>
        </w:rPr>
        <w:t>–</w:t>
      </w:r>
      <w:r>
        <w:rPr>
          <w:sz w:val="24"/>
          <w:szCs w:val="24"/>
        </w:rPr>
        <w:t>1323. Retrieved at https://www.researchgate.net/publication/261996862_Household_food_waste_separation_behavior_and_the_importance_of_convenience</w:t>
      </w:r>
    </w:p>
    <w:p w14:paraId="111C7FBB" w14:textId="77777777" w:rsidR="00000000" w:rsidRDefault="00551CE1">
      <w:pPr>
        <w:widowControl/>
        <w:rPr>
          <w:sz w:val="24"/>
          <w:szCs w:val="24"/>
        </w:rPr>
      </w:pPr>
    </w:p>
    <w:p w14:paraId="0D5CF36A" w14:textId="77777777" w:rsidR="00000000" w:rsidRDefault="00551CE1">
      <w:pPr>
        <w:widowControl/>
        <w:rPr>
          <w:sz w:val="24"/>
          <w:szCs w:val="24"/>
        </w:rPr>
      </w:pPr>
      <w:r>
        <w:rPr>
          <w:sz w:val="24"/>
          <w:szCs w:val="24"/>
        </w:rPr>
        <w:t xml:space="preserve">Bernstad, Anna, and T. Andersson. </w:t>
      </w:r>
      <w:r>
        <w:rPr>
          <w:sz w:val="24"/>
          <w:szCs w:val="24"/>
        </w:rPr>
        <w:t>“</w:t>
      </w:r>
      <w:r>
        <w:rPr>
          <w:sz w:val="24"/>
          <w:szCs w:val="24"/>
        </w:rPr>
        <w:t>Food Waste Minimization from a</w:t>
      </w:r>
      <w:r>
        <w:rPr>
          <w:sz w:val="24"/>
          <w:szCs w:val="24"/>
        </w:rPr>
        <w:t xml:space="preserve"> Life-cycle Perspective.</w:t>
      </w:r>
      <w:r>
        <w:rPr>
          <w:sz w:val="24"/>
          <w:szCs w:val="24"/>
        </w:rPr>
        <w:t>”</w:t>
      </w:r>
      <w:r>
        <w:rPr>
          <w:sz w:val="24"/>
          <w:szCs w:val="24"/>
        </w:rPr>
        <w:t xml:space="preserve"> </w:t>
      </w:r>
      <w:r>
        <w:rPr>
          <w:i/>
          <w:iCs/>
          <w:sz w:val="24"/>
          <w:szCs w:val="24"/>
        </w:rPr>
        <w:t>Journal of Environmental Management</w:t>
      </w:r>
      <w:r>
        <w:rPr>
          <w:sz w:val="24"/>
          <w:szCs w:val="24"/>
        </w:rPr>
        <w:t xml:space="preserve"> 147 (January 2015): 219</w:t>
      </w:r>
      <w:r>
        <w:rPr>
          <w:sz w:val="24"/>
          <w:szCs w:val="24"/>
        </w:rPr>
        <w:t>–</w:t>
      </w:r>
      <w:r>
        <w:rPr>
          <w:sz w:val="24"/>
          <w:szCs w:val="24"/>
        </w:rPr>
        <w:t>226. Retrieved at https://www.researchgate.net/publication/266264284_Food_waste_minimization_from_a_life-cycle_perspective</w:t>
      </w:r>
    </w:p>
    <w:p w14:paraId="41F2F21D" w14:textId="77777777" w:rsidR="00000000" w:rsidRDefault="00551CE1">
      <w:pPr>
        <w:widowControl/>
        <w:rPr>
          <w:sz w:val="24"/>
          <w:szCs w:val="24"/>
        </w:rPr>
      </w:pPr>
    </w:p>
    <w:p w14:paraId="203F1CC0" w14:textId="77777777" w:rsidR="00000000" w:rsidRDefault="00551CE1">
      <w:pPr>
        <w:widowControl/>
        <w:rPr>
          <w:sz w:val="24"/>
          <w:szCs w:val="24"/>
        </w:rPr>
      </w:pPr>
      <w:r>
        <w:rPr>
          <w:sz w:val="24"/>
          <w:szCs w:val="24"/>
        </w:rPr>
        <w:t>Bernstad, A., J. la Cour Jansen, and A. Aspegr</w:t>
      </w:r>
      <w:r>
        <w:rPr>
          <w:sz w:val="24"/>
          <w:szCs w:val="24"/>
        </w:rPr>
        <w:t xml:space="preserve">en. </w:t>
      </w:r>
      <w:r>
        <w:rPr>
          <w:sz w:val="24"/>
          <w:szCs w:val="24"/>
        </w:rPr>
        <w:t>“</w:t>
      </w:r>
      <w:r>
        <w:rPr>
          <w:sz w:val="24"/>
          <w:szCs w:val="24"/>
        </w:rPr>
        <w:t xml:space="preserve">Door-stepping as a Strategy for Improved Food Waste Recycling Behaviour </w:t>
      </w:r>
      <w:r>
        <w:rPr>
          <w:sz w:val="24"/>
          <w:szCs w:val="24"/>
        </w:rPr>
        <w:t>–</w:t>
      </w:r>
      <w:r>
        <w:rPr>
          <w:sz w:val="24"/>
          <w:szCs w:val="24"/>
        </w:rPr>
        <w:t xml:space="preserve"> Evaluation of a Full-scale Experiment.</w:t>
      </w:r>
      <w:r>
        <w:rPr>
          <w:sz w:val="24"/>
          <w:szCs w:val="24"/>
        </w:rPr>
        <w:t>”</w:t>
      </w:r>
      <w:r>
        <w:rPr>
          <w:sz w:val="24"/>
          <w:szCs w:val="24"/>
        </w:rPr>
        <w:t xml:space="preserve"> </w:t>
      </w:r>
      <w:r>
        <w:rPr>
          <w:i/>
          <w:iCs/>
          <w:sz w:val="24"/>
          <w:szCs w:val="24"/>
        </w:rPr>
        <w:t>Resources, Conservation and Recycling</w:t>
      </w:r>
      <w:r>
        <w:rPr>
          <w:sz w:val="24"/>
          <w:szCs w:val="24"/>
        </w:rPr>
        <w:t xml:space="preserve"> 73 (April 2013): 94</w:t>
      </w:r>
      <w:r>
        <w:rPr>
          <w:sz w:val="24"/>
          <w:szCs w:val="24"/>
        </w:rPr>
        <w:t>–</w:t>
      </w:r>
      <w:r>
        <w:rPr>
          <w:sz w:val="24"/>
          <w:szCs w:val="24"/>
        </w:rPr>
        <w:t>103. Retrieved at http://www.sciencedirect.com/science/article/pii/S09213449120</w:t>
      </w:r>
      <w:r>
        <w:rPr>
          <w:sz w:val="24"/>
          <w:szCs w:val="24"/>
        </w:rPr>
        <w:t>02261</w:t>
      </w:r>
    </w:p>
    <w:p w14:paraId="303EBFE7" w14:textId="77777777" w:rsidR="00000000" w:rsidRDefault="00551CE1">
      <w:pPr>
        <w:widowControl/>
        <w:rPr>
          <w:sz w:val="24"/>
          <w:szCs w:val="24"/>
        </w:rPr>
      </w:pPr>
    </w:p>
    <w:p w14:paraId="7254C5B3" w14:textId="77777777" w:rsidR="00000000" w:rsidRDefault="00551CE1">
      <w:pPr>
        <w:widowControl/>
        <w:rPr>
          <w:sz w:val="24"/>
          <w:szCs w:val="24"/>
        </w:rPr>
      </w:pPr>
      <w:r>
        <w:rPr>
          <w:sz w:val="24"/>
          <w:szCs w:val="24"/>
        </w:rPr>
        <w:t xml:space="preserve">Bhargava, Nitya, Vijay Singh Sharanagat, Rahul S. Mor, and Kshitiz Kumar. </w:t>
      </w:r>
      <w:r>
        <w:rPr>
          <w:sz w:val="24"/>
          <w:szCs w:val="24"/>
        </w:rPr>
        <w:t>“</w:t>
      </w:r>
      <w:r>
        <w:rPr>
          <w:sz w:val="24"/>
          <w:szCs w:val="24"/>
        </w:rPr>
        <w:t xml:space="preserve">Active and </w:t>
      </w:r>
      <w:r>
        <w:rPr>
          <w:sz w:val="24"/>
          <w:szCs w:val="24"/>
        </w:rPr>
        <w:t>Intelligent Biodegradable Packaging Films Using Food and Food Waste-derived Bioactive Compounds: a Review.</w:t>
      </w:r>
      <w:r>
        <w:rPr>
          <w:sz w:val="24"/>
          <w:szCs w:val="24"/>
        </w:rPr>
        <w:t>”</w:t>
      </w:r>
      <w:r>
        <w:rPr>
          <w:sz w:val="24"/>
          <w:szCs w:val="24"/>
        </w:rPr>
        <w:t xml:space="preserve"> Trends in Food Science &amp; Technology (IF 11.077 ) (September 22, 2020). DOI: 10.1016/j.tifs.2020.09.015 Retrieved at https://www.sciencedirect.com/sc</w:t>
      </w:r>
      <w:r>
        <w:rPr>
          <w:sz w:val="24"/>
          <w:szCs w:val="24"/>
        </w:rPr>
        <w:t xml:space="preserve">ience/article/abs/pii/S0924224420306051 </w:t>
      </w:r>
    </w:p>
    <w:p w14:paraId="39315A7D" w14:textId="77777777" w:rsidR="00000000" w:rsidRDefault="00551CE1">
      <w:pPr>
        <w:widowControl/>
        <w:rPr>
          <w:sz w:val="24"/>
          <w:szCs w:val="24"/>
        </w:rPr>
      </w:pPr>
      <w:r>
        <w:rPr>
          <w:sz w:val="24"/>
          <w:szCs w:val="24"/>
        </w:rPr>
        <w:t>Tags: Academic Articles, Packaging</w:t>
      </w:r>
    </w:p>
    <w:p w14:paraId="35694DFE" w14:textId="77777777" w:rsidR="00000000" w:rsidRDefault="00551CE1">
      <w:pPr>
        <w:widowControl/>
        <w:rPr>
          <w:sz w:val="24"/>
          <w:szCs w:val="24"/>
        </w:rPr>
      </w:pPr>
    </w:p>
    <w:p w14:paraId="23E1E849" w14:textId="77777777" w:rsidR="00000000" w:rsidRDefault="00551CE1">
      <w:pPr>
        <w:widowControl/>
        <w:rPr>
          <w:sz w:val="24"/>
          <w:szCs w:val="24"/>
        </w:rPr>
      </w:pPr>
      <w:r>
        <w:rPr>
          <w:sz w:val="24"/>
          <w:szCs w:val="24"/>
        </w:rPr>
        <w:t>Bilali, Hamid,</w:t>
      </w:r>
      <w:r>
        <w:rPr>
          <w:sz w:val="24"/>
          <w:szCs w:val="24"/>
        </w:rPr>
        <w:t>“</w:t>
      </w:r>
      <w:r>
        <w:rPr>
          <w:sz w:val="24"/>
          <w:szCs w:val="24"/>
        </w:rPr>
        <w:t>Research on Food Losses and Waste in North Africa.</w:t>
      </w:r>
      <w:r>
        <w:rPr>
          <w:sz w:val="24"/>
          <w:szCs w:val="24"/>
        </w:rPr>
        <w:t>”</w:t>
      </w:r>
      <w:r>
        <w:rPr>
          <w:sz w:val="24"/>
          <w:szCs w:val="24"/>
        </w:rPr>
        <w:t xml:space="preserve"> The North African Journal of Food and Nutrition Research 2:3 (May 2018): 51-57. DOI:10.51745/najfnr.2.3.51-58 Re</w:t>
      </w:r>
      <w:r>
        <w:rPr>
          <w:sz w:val="24"/>
          <w:szCs w:val="24"/>
        </w:rPr>
        <w:t>trieved at https://www.researchgate.net/publication/324992084_Research_on_food_losses_and_waste_in_North_Africa</w:t>
      </w:r>
    </w:p>
    <w:p w14:paraId="2C98F849" w14:textId="77777777" w:rsidR="00000000" w:rsidRDefault="00551CE1">
      <w:pPr>
        <w:widowControl/>
        <w:rPr>
          <w:sz w:val="24"/>
          <w:szCs w:val="24"/>
        </w:rPr>
      </w:pPr>
      <w:r>
        <w:rPr>
          <w:sz w:val="24"/>
          <w:szCs w:val="24"/>
        </w:rPr>
        <w:t xml:space="preserve">Tags: Academic Paper, North Africa </w:t>
      </w:r>
    </w:p>
    <w:p w14:paraId="0379D21A" w14:textId="77777777" w:rsidR="00000000" w:rsidRDefault="00551CE1">
      <w:pPr>
        <w:widowControl/>
        <w:rPr>
          <w:sz w:val="24"/>
          <w:szCs w:val="24"/>
        </w:rPr>
      </w:pPr>
    </w:p>
    <w:p w14:paraId="737DF128" w14:textId="77777777" w:rsidR="00000000" w:rsidRDefault="00551CE1">
      <w:pPr>
        <w:widowControl/>
        <w:rPr>
          <w:sz w:val="24"/>
          <w:szCs w:val="24"/>
        </w:rPr>
      </w:pPr>
      <w:r>
        <w:rPr>
          <w:sz w:val="24"/>
          <w:szCs w:val="24"/>
        </w:rPr>
        <w:t>Bilska, Beata, Ma</w:t>
      </w:r>
      <w:r>
        <w:rPr>
          <w:sz w:val="24"/>
          <w:szCs w:val="24"/>
        </w:rPr>
        <w:t>ł</w:t>
      </w:r>
      <w:r>
        <w:rPr>
          <w:sz w:val="24"/>
          <w:szCs w:val="24"/>
        </w:rPr>
        <w:t>gorzata Wrzosek, Danuta Ko</w:t>
      </w:r>
      <w:r>
        <w:rPr>
          <w:sz w:val="24"/>
          <w:szCs w:val="24"/>
        </w:rPr>
        <w:t>ł</w:t>
      </w:r>
      <w:r>
        <w:rPr>
          <w:sz w:val="24"/>
          <w:szCs w:val="24"/>
        </w:rPr>
        <w:t>o</w:t>
      </w:r>
      <w:r>
        <w:rPr>
          <w:sz w:val="24"/>
          <w:szCs w:val="24"/>
        </w:rPr>
        <w:t>ż</w:t>
      </w:r>
      <w:r>
        <w:rPr>
          <w:sz w:val="24"/>
          <w:szCs w:val="24"/>
        </w:rPr>
        <w:t xml:space="preserve">yn-Krajewska, and Karol Krajewski. </w:t>
      </w:r>
      <w:r>
        <w:rPr>
          <w:sz w:val="24"/>
          <w:szCs w:val="24"/>
        </w:rPr>
        <w:t>“</w:t>
      </w:r>
      <w:r>
        <w:rPr>
          <w:sz w:val="24"/>
          <w:szCs w:val="24"/>
        </w:rPr>
        <w:t>Food Losses and Food Was</w:t>
      </w:r>
      <w:r>
        <w:rPr>
          <w:sz w:val="24"/>
          <w:szCs w:val="24"/>
        </w:rPr>
        <w:t>te in the Context of Sustainable Development of the Food Sector</w:t>
      </w:r>
      <w:r>
        <w:rPr>
          <w:i/>
          <w:iCs/>
          <w:sz w:val="24"/>
          <w:szCs w:val="24"/>
        </w:rPr>
        <w:t>.</w:t>
      </w:r>
      <w:r>
        <w:rPr>
          <w:i/>
          <w:iCs/>
          <w:sz w:val="24"/>
          <w:szCs w:val="24"/>
        </w:rPr>
        <w:t>”</w:t>
      </w:r>
      <w:r>
        <w:rPr>
          <w:i/>
          <w:iCs/>
          <w:sz w:val="24"/>
          <w:szCs w:val="24"/>
        </w:rPr>
        <w:t xml:space="preserve"> Chinese Business Review</w:t>
      </w:r>
      <w:r>
        <w:rPr>
          <w:sz w:val="24"/>
          <w:szCs w:val="24"/>
        </w:rPr>
        <w:t xml:space="preserve"> 14:9 (September 2015): 452-462. Retrieved at http://www.davidpublisher.org/Public/uploads/Contribute/568dc546486ff.pdf</w:t>
      </w:r>
    </w:p>
    <w:p w14:paraId="419970D6" w14:textId="77777777" w:rsidR="00000000" w:rsidRDefault="00551CE1">
      <w:pPr>
        <w:widowControl/>
        <w:rPr>
          <w:sz w:val="24"/>
          <w:szCs w:val="24"/>
        </w:rPr>
      </w:pPr>
    </w:p>
    <w:p w14:paraId="368A8B66" w14:textId="77777777" w:rsidR="00000000" w:rsidRDefault="00551CE1">
      <w:pPr>
        <w:widowControl/>
        <w:rPr>
          <w:sz w:val="24"/>
          <w:szCs w:val="24"/>
        </w:rPr>
      </w:pPr>
      <w:r>
        <w:rPr>
          <w:sz w:val="24"/>
          <w:szCs w:val="24"/>
        </w:rPr>
        <w:t>Birney, Catherine I., Katy F. Franklin, F. Tod</w:t>
      </w:r>
      <w:r>
        <w:rPr>
          <w:sz w:val="24"/>
          <w:szCs w:val="24"/>
        </w:rPr>
        <w:t xml:space="preserve">d Davidson, and Michael E. Webber. </w:t>
      </w:r>
      <w:r>
        <w:rPr>
          <w:sz w:val="24"/>
          <w:szCs w:val="24"/>
        </w:rPr>
        <w:t>“</w:t>
      </w:r>
      <w:r>
        <w:rPr>
          <w:sz w:val="24"/>
          <w:szCs w:val="24"/>
        </w:rPr>
        <w:t>An Assessment of Individual Foodprints Attributed to Diets and Food Waste in the United States.</w:t>
      </w:r>
      <w:r>
        <w:rPr>
          <w:sz w:val="24"/>
          <w:szCs w:val="24"/>
        </w:rPr>
        <w:t>”</w:t>
      </w:r>
      <w:r>
        <w:rPr>
          <w:sz w:val="24"/>
          <w:szCs w:val="24"/>
        </w:rPr>
        <w:t xml:space="preserve"> Environmental Research Letters 12:10 (October 2017). Retrieved at https://iopscience.iop.org/article/10.1088/1748-9326/aa84</w:t>
      </w:r>
      <w:r>
        <w:rPr>
          <w:sz w:val="24"/>
          <w:szCs w:val="24"/>
        </w:rPr>
        <w:t>94</w:t>
      </w:r>
    </w:p>
    <w:p w14:paraId="7C1290BB" w14:textId="77777777" w:rsidR="00000000" w:rsidRDefault="00551CE1">
      <w:pPr>
        <w:widowControl/>
        <w:rPr>
          <w:sz w:val="24"/>
          <w:szCs w:val="24"/>
        </w:rPr>
      </w:pPr>
    </w:p>
    <w:p w14:paraId="6F475D7A" w14:textId="77777777" w:rsidR="00000000" w:rsidRDefault="00551CE1">
      <w:pPr>
        <w:widowControl/>
        <w:rPr>
          <w:sz w:val="24"/>
          <w:szCs w:val="24"/>
        </w:rPr>
      </w:pPr>
      <w:r>
        <w:rPr>
          <w:sz w:val="24"/>
          <w:szCs w:val="24"/>
        </w:rPr>
        <w:t xml:space="preserve">Blair, Dorothy, and Jeffrey Sobal. </w:t>
      </w:r>
      <w:r>
        <w:rPr>
          <w:sz w:val="24"/>
          <w:szCs w:val="24"/>
        </w:rPr>
        <w:t>“</w:t>
      </w:r>
      <w:r>
        <w:rPr>
          <w:sz w:val="24"/>
          <w:szCs w:val="24"/>
        </w:rPr>
        <w:t>Luxus Consumption: Wasting Food Resources Through Overeating.</w:t>
      </w:r>
      <w:r>
        <w:rPr>
          <w:sz w:val="24"/>
          <w:szCs w:val="24"/>
        </w:rPr>
        <w:t>”</w:t>
      </w:r>
      <w:r>
        <w:rPr>
          <w:sz w:val="24"/>
          <w:szCs w:val="24"/>
        </w:rPr>
        <w:t xml:space="preserve"> </w:t>
      </w:r>
      <w:r>
        <w:rPr>
          <w:i/>
          <w:iCs/>
          <w:sz w:val="24"/>
          <w:szCs w:val="24"/>
        </w:rPr>
        <w:t>Journal of Agriculture and Human Values</w:t>
      </w:r>
      <w:r>
        <w:rPr>
          <w:sz w:val="24"/>
          <w:szCs w:val="24"/>
        </w:rPr>
        <w:t xml:space="preserve"> 23:1 (March 2006): 63-74. Retrieved at http://link.springer.com/article/10.1007/s10460-004-5869-4</w:t>
      </w:r>
    </w:p>
    <w:p w14:paraId="1FDA01CA" w14:textId="77777777" w:rsidR="00000000" w:rsidRDefault="00551CE1">
      <w:pPr>
        <w:widowControl/>
        <w:rPr>
          <w:sz w:val="24"/>
          <w:szCs w:val="24"/>
        </w:rPr>
      </w:pPr>
    </w:p>
    <w:p w14:paraId="09836E97" w14:textId="77777777" w:rsidR="00000000" w:rsidRDefault="00551CE1">
      <w:pPr>
        <w:widowControl/>
        <w:rPr>
          <w:sz w:val="24"/>
          <w:szCs w:val="24"/>
        </w:rPr>
      </w:pPr>
      <w:r>
        <w:rPr>
          <w:sz w:val="24"/>
          <w:szCs w:val="24"/>
        </w:rPr>
        <w:t>Blake, Megan K</w:t>
      </w:r>
      <w:r>
        <w:rPr>
          <w:sz w:val="24"/>
          <w:szCs w:val="24"/>
        </w:rPr>
        <w:t xml:space="preserve">. </w:t>
      </w:r>
      <w:r>
        <w:rPr>
          <w:sz w:val="24"/>
          <w:szCs w:val="24"/>
        </w:rPr>
        <w:t>“</w:t>
      </w:r>
      <w:r>
        <w:rPr>
          <w:sz w:val="24"/>
          <w:szCs w:val="24"/>
        </w:rPr>
        <w:t>The Multiple Ontologies of Surplus Food.</w:t>
      </w:r>
      <w:r>
        <w:rPr>
          <w:sz w:val="24"/>
          <w:szCs w:val="24"/>
        </w:rPr>
        <w:t>”</w:t>
      </w:r>
      <w:r>
        <w:rPr>
          <w:sz w:val="24"/>
          <w:szCs w:val="24"/>
        </w:rPr>
        <w:t xml:space="preserve"> Europe Now, submitted April 15, 2019. Retrieved at https://www.academia.edu/39041420/The_Multiple_Ontologies_of_Surplus_Food?email_work_card=view-paper</w:t>
      </w:r>
    </w:p>
    <w:p w14:paraId="12363FEB" w14:textId="77777777" w:rsidR="00000000" w:rsidRDefault="00551CE1">
      <w:pPr>
        <w:widowControl/>
        <w:rPr>
          <w:sz w:val="24"/>
          <w:szCs w:val="24"/>
        </w:rPr>
      </w:pPr>
    </w:p>
    <w:p w14:paraId="463EE287" w14:textId="77777777" w:rsidR="00000000" w:rsidRDefault="00551CE1">
      <w:pPr>
        <w:widowControl/>
        <w:rPr>
          <w:sz w:val="24"/>
          <w:szCs w:val="24"/>
        </w:rPr>
      </w:pPr>
      <w:r>
        <w:rPr>
          <w:sz w:val="24"/>
          <w:szCs w:val="24"/>
        </w:rPr>
        <w:t>Block, Lauren G., Punam A. Keller, Beth Vallen, Sara Willi</w:t>
      </w:r>
      <w:r>
        <w:rPr>
          <w:sz w:val="24"/>
          <w:szCs w:val="24"/>
        </w:rPr>
        <w:t xml:space="preserve">amson, Mia M. Birau, Amir Grinstein, Kelly L. Haws, Monica C. LaBarge, Cait Lamberton, Elizabeth S. Moore, Emily M. Moscato, Rebecca Walker Reczek, and Andrea Heintz Tangari. </w:t>
      </w:r>
      <w:r>
        <w:rPr>
          <w:sz w:val="24"/>
          <w:szCs w:val="24"/>
        </w:rPr>
        <w:t>“</w:t>
      </w:r>
      <w:r>
        <w:rPr>
          <w:sz w:val="24"/>
          <w:szCs w:val="24"/>
        </w:rPr>
        <w:t>The Squander Sequence: Understanding Food Waste at Each Stage of the Consumer De</w:t>
      </w:r>
      <w:r>
        <w:rPr>
          <w:sz w:val="24"/>
          <w:szCs w:val="24"/>
        </w:rPr>
        <w:t>cision-Making Process.</w:t>
      </w:r>
      <w:r>
        <w:rPr>
          <w:sz w:val="24"/>
          <w:szCs w:val="24"/>
        </w:rPr>
        <w:t>”</w:t>
      </w:r>
      <w:r>
        <w:rPr>
          <w:sz w:val="24"/>
          <w:szCs w:val="24"/>
        </w:rPr>
        <w:t xml:space="preserve"> </w:t>
      </w:r>
      <w:r>
        <w:rPr>
          <w:i/>
          <w:iCs/>
          <w:sz w:val="24"/>
          <w:szCs w:val="24"/>
        </w:rPr>
        <w:t>Journal of Public Policy &amp; Marketing</w:t>
      </w:r>
      <w:r>
        <w:rPr>
          <w:sz w:val="24"/>
          <w:szCs w:val="24"/>
        </w:rPr>
        <w:t xml:space="preserve"> 35:2 (July 2016): 170-184. Retrieved at https://www.researchgate.net/publication/305523942_The_Squander_Sequence_Understanding_Food_Waste_at_Each_Stage_of_the_Consumer_Decision_Making_Process</w:t>
      </w:r>
    </w:p>
    <w:p w14:paraId="75852BCF" w14:textId="77777777" w:rsidR="00000000" w:rsidRDefault="00551CE1">
      <w:pPr>
        <w:widowControl/>
        <w:rPr>
          <w:sz w:val="24"/>
          <w:szCs w:val="24"/>
        </w:rPr>
      </w:pPr>
    </w:p>
    <w:p w14:paraId="10EE8B14" w14:textId="77777777" w:rsidR="00000000" w:rsidRDefault="00551CE1">
      <w:pPr>
        <w:widowControl/>
        <w:rPr>
          <w:sz w:val="24"/>
          <w:szCs w:val="24"/>
        </w:rPr>
      </w:pPr>
      <w:r>
        <w:rPr>
          <w:sz w:val="24"/>
          <w:szCs w:val="24"/>
        </w:rPr>
        <w:t>Bl</w:t>
      </w:r>
      <w:r>
        <w:rPr>
          <w:sz w:val="24"/>
          <w:szCs w:val="24"/>
        </w:rPr>
        <w:t xml:space="preserve">um, Barton. </w:t>
      </w:r>
      <w:r>
        <w:rPr>
          <w:sz w:val="24"/>
          <w:szCs w:val="24"/>
        </w:rPr>
        <w:t>“</w:t>
      </w:r>
      <w:r>
        <w:rPr>
          <w:sz w:val="24"/>
          <w:szCs w:val="24"/>
        </w:rPr>
        <w:t>Composting and the Roots of Sustainable Agriculture.</w:t>
      </w:r>
      <w:r>
        <w:rPr>
          <w:sz w:val="24"/>
          <w:szCs w:val="24"/>
        </w:rPr>
        <w:t>”</w:t>
      </w:r>
      <w:r>
        <w:rPr>
          <w:sz w:val="24"/>
          <w:szCs w:val="24"/>
        </w:rPr>
        <w:t xml:space="preserve"> </w:t>
      </w:r>
      <w:r>
        <w:rPr>
          <w:i/>
          <w:iCs/>
          <w:sz w:val="24"/>
          <w:szCs w:val="24"/>
        </w:rPr>
        <w:t>Agricultural History</w:t>
      </w:r>
      <w:r>
        <w:rPr>
          <w:sz w:val="24"/>
          <w:szCs w:val="24"/>
        </w:rPr>
        <w:t xml:space="preserve"> 66:2 </w:t>
      </w:r>
      <w:r>
        <w:rPr>
          <w:i/>
          <w:iCs/>
          <w:sz w:val="24"/>
          <w:szCs w:val="24"/>
        </w:rPr>
        <w:t>History of Agriculture and the Environment</w:t>
      </w:r>
      <w:r>
        <w:rPr>
          <w:sz w:val="24"/>
          <w:szCs w:val="24"/>
        </w:rPr>
        <w:t xml:space="preserve"> (Spring 1992): 171-188. </w:t>
      </w:r>
    </w:p>
    <w:p w14:paraId="2A5A40E1" w14:textId="77777777" w:rsidR="00000000" w:rsidRDefault="00551CE1">
      <w:pPr>
        <w:widowControl/>
        <w:rPr>
          <w:sz w:val="24"/>
          <w:szCs w:val="24"/>
        </w:rPr>
      </w:pPr>
    </w:p>
    <w:p w14:paraId="6377BD92" w14:textId="77777777" w:rsidR="00000000" w:rsidRDefault="00551CE1">
      <w:pPr>
        <w:widowControl/>
        <w:rPr>
          <w:sz w:val="24"/>
          <w:szCs w:val="24"/>
        </w:rPr>
      </w:pPr>
      <w:r>
        <w:rPr>
          <w:sz w:val="24"/>
          <w:szCs w:val="24"/>
        </w:rPr>
        <w:t xml:space="preserve">Bonito, Lindsay T., </w:t>
      </w:r>
      <w:r>
        <w:rPr>
          <w:i/>
          <w:iCs/>
          <w:sz w:val="24"/>
          <w:szCs w:val="24"/>
        </w:rPr>
        <w:t>et al</w:t>
      </w:r>
      <w:r>
        <w:rPr>
          <w:sz w:val="24"/>
          <w:szCs w:val="24"/>
        </w:rPr>
        <w:t xml:space="preserve">. </w:t>
      </w:r>
      <w:r>
        <w:rPr>
          <w:sz w:val="24"/>
          <w:szCs w:val="24"/>
        </w:rPr>
        <w:t>“</w:t>
      </w:r>
      <w:r>
        <w:rPr>
          <w:sz w:val="24"/>
          <w:szCs w:val="24"/>
        </w:rPr>
        <w:t>Evaluation of the Global Impacts of Mitigation on Persistent, Bioa</w:t>
      </w:r>
      <w:r>
        <w:rPr>
          <w:sz w:val="24"/>
          <w:szCs w:val="24"/>
        </w:rPr>
        <w:t>ccumulative and Toxic Pollutants in Marine Fish.</w:t>
      </w:r>
      <w:r>
        <w:rPr>
          <w:sz w:val="24"/>
          <w:szCs w:val="24"/>
        </w:rPr>
        <w:t>”</w:t>
      </w:r>
      <w:r>
        <w:rPr>
          <w:sz w:val="24"/>
          <w:szCs w:val="24"/>
        </w:rPr>
        <w:t xml:space="preserve"> </w:t>
      </w:r>
      <w:r>
        <w:rPr>
          <w:i/>
          <w:iCs/>
          <w:sz w:val="24"/>
          <w:szCs w:val="24"/>
        </w:rPr>
        <w:t>PeerJ</w:t>
      </w:r>
      <w:r>
        <w:rPr>
          <w:sz w:val="24"/>
          <w:szCs w:val="24"/>
        </w:rPr>
        <w:t>, January 28, 2016. Retrieved at https://peerj.com/articles/1573/</w:t>
      </w:r>
    </w:p>
    <w:p w14:paraId="03B06EF9" w14:textId="77777777" w:rsidR="00000000" w:rsidRDefault="00551CE1">
      <w:pPr>
        <w:widowControl/>
        <w:rPr>
          <w:sz w:val="24"/>
          <w:szCs w:val="24"/>
        </w:rPr>
      </w:pPr>
    </w:p>
    <w:p w14:paraId="229DED46" w14:textId="77777777" w:rsidR="00000000" w:rsidRDefault="00551CE1">
      <w:pPr>
        <w:widowControl/>
        <w:rPr>
          <w:sz w:val="24"/>
          <w:szCs w:val="24"/>
        </w:rPr>
      </w:pPr>
      <w:r>
        <w:rPr>
          <w:sz w:val="24"/>
          <w:szCs w:val="24"/>
        </w:rPr>
        <w:t xml:space="preserve">Borup, M. Brett, Guy A. Hesketh, and John Zirschky. </w:t>
      </w:r>
      <w:r>
        <w:rPr>
          <w:sz w:val="24"/>
          <w:szCs w:val="24"/>
        </w:rPr>
        <w:t>“</w:t>
      </w:r>
      <w:r>
        <w:rPr>
          <w:sz w:val="24"/>
          <w:szCs w:val="24"/>
        </w:rPr>
        <w:t>Fruit, Grain, and Vegetable Wastes,</w:t>
      </w:r>
      <w:r>
        <w:rPr>
          <w:sz w:val="24"/>
          <w:szCs w:val="24"/>
        </w:rPr>
        <w:t>”</w:t>
      </w:r>
    </w:p>
    <w:p w14:paraId="1FA44D5B" w14:textId="77777777" w:rsidR="00000000" w:rsidRDefault="00551CE1">
      <w:pPr>
        <w:widowControl/>
        <w:rPr>
          <w:sz w:val="24"/>
          <w:szCs w:val="24"/>
        </w:rPr>
      </w:pPr>
      <w:r>
        <w:rPr>
          <w:i/>
          <w:iCs/>
          <w:sz w:val="24"/>
          <w:szCs w:val="24"/>
        </w:rPr>
        <w:t>Journal</w:t>
      </w:r>
      <w:r>
        <w:rPr>
          <w:sz w:val="24"/>
          <w:szCs w:val="24"/>
        </w:rPr>
        <w:t xml:space="preserve"> (Water Pollution Control Federation)</w:t>
      </w:r>
      <w:r>
        <w:rPr>
          <w:sz w:val="24"/>
          <w:szCs w:val="24"/>
        </w:rPr>
        <w:t xml:space="preserve"> 60:6 (June 1988): 870-872.</w:t>
      </w:r>
    </w:p>
    <w:p w14:paraId="7D385500" w14:textId="77777777" w:rsidR="00000000" w:rsidRDefault="00551CE1">
      <w:pPr>
        <w:widowControl/>
        <w:rPr>
          <w:sz w:val="24"/>
          <w:szCs w:val="24"/>
        </w:rPr>
      </w:pPr>
    </w:p>
    <w:p w14:paraId="7521E2FF" w14:textId="77777777" w:rsidR="00000000" w:rsidRDefault="00551CE1">
      <w:pPr>
        <w:widowControl/>
        <w:rPr>
          <w:sz w:val="24"/>
          <w:szCs w:val="24"/>
        </w:rPr>
      </w:pPr>
      <w:r>
        <w:rPr>
          <w:sz w:val="24"/>
          <w:szCs w:val="24"/>
        </w:rPr>
        <w:t xml:space="preserve">Borup, M. Brett, and Susan L. Fenhaus. </w:t>
      </w:r>
      <w:r>
        <w:rPr>
          <w:sz w:val="24"/>
          <w:szCs w:val="24"/>
        </w:rPr>
        <w:t>“</w:t>
      </w:r>
      <w:r>
        <w:rPr>
          <w:sz w:val="24"/>
          <w:szCs w:val="24"/>
        </w:rPr>
        <w:t>Food Processing Wastes.</w:t>
      </w:r>
      <w:r>
        <w:rPr>
          <w:sz w:val="24"/>
          <w:szCs w:val="24"/>
        </w:rPr>
        <w:t>”</w:t>
      </w:r>
      <w:r>
        <w:rPr>
          <w:sz w:val="24"/>
          <w:szCs w:val="24"/>
        </w:rPr>
        <w:t xml:space="preserve"> </w:t>
      </w:r>
      <w:r>
        <w:rPr>
          <w:i/>
          <w:iCs/>
          <w:sz w:val="24"/>
          <w:szCs w:val="24"/>
        </w:rPr>
        <w:t>Research Journal of the Water Pollution Control Federation</w:t>
      </w:r>
      <w:r>
        <w:rPr>
          <w:sz w:val="24"/>
          <w:szCs w:val="24"/>
        </w:rPr>
        <w:t xml:space="preserve"> 62:4 (June 1990): 461-465.</w:t>
      </w:r>
    </w:p>
    <w:p w14:paraId="300E5689" w14:textId="77777777" w:rsidR="00000000" w:rsidRDefault="00551CE1">
      <w:pPr>
        <w:widowControl/>
        <w:rPr>
          <w:sz w:val="24"/>
          <w:szCs w:val="24"/>
        </w:rPr>
      </w:pPr>
    </w:p>
    <w:p w14:paraId="311A9006" w14:textId="77777777" w:rsidR="00000000" w:rsidRDefault="00551CE1">
      <w:pPr>
        <w:widowControl/>
        <w:rPr>
          <w:sz w:val="24"/>
          <w:szCs w:val="24"/>
        </w:rPr>
      </w:pPr>
      <w:r>
        <w:rPr>
          <w:sz w:val="24"/>
          <w:szCs w:val="24"/>
        </w:rPr>
        <w:t>Boutenko [</w:t>
      </w:r>
      <w:r>
        <w:rPr>
          <w:sz w:val="24"/>
          <w:szCs w:val="24"/>
        </w:rPr>
        <w:t>Бутенко</w:t>
      </w:r>
      <w:r>
        <w:rPr>
          <w:sz w:val="24"/>
          <w:szCs w:val="24"/>
        </w:rPr>
        <w:t xml:space="preserve">], </w:t>
      </w:r>
      <w:r>
        <w:rPr>
          <w:sz w:val="24"/>
          <w:szCs w:val="24"/>
        </w:rPr>
        <w:t>О</w:t>
      </w:r>
      <w:r>
        <w:rPr>
          <w:sz w:val="24"/>
          <w:szCs w:val="24"/>
        </w:rPr>
        <w:t xml:space="preserve">. </w:t>
      </w:r>
      <w:r>
        <w:rPr>
          <w:sz w:val="24"/>
          <w:szCs w:val="24"/>
        </w:rPr>
        <w:t>П</w:t>
      </w:r>
      <w:r>
        <w:rPr>
          <w:sz w:val="24"/>
          <w:szCs w:val="24"/>
        </w:rPr>
        <w:t xml:space="preserve">., and </w:t>
      </w:r>
      <w:r>
        <w:rPr>
          <w:sz w:val="24"/>
          <w:szCs w:val="24"/>
        </w:rPr>
        <w:t>Д</w:t>
      </w:r>
      <w:r>
        <w:rPr>
          <w:sz w:val="24"/>
          <w:szCs w:val="24"/>
        </w:rPr>
        <w:t xml:space="preserve">. </w:t>
      </w:r>
      <w:r>
        <w:rPr>
          <w:sz w:val="24"/>
          <w:szCs w:val="24"/>
        </w:rPr>
        <w:t>О</w:t>
      </w:r>
      <w:r>
        <w:rPr>
          <w:sz w:val="24"/>
          <w:szCs w:val="24"/>
        </w:rPr>
        <w:t xml:space="preserve">. </w:t>
      </w:r>
      <w:r>
        <w:rPr>
          <w:sz w:val="24"/>
          <w:szCs w:val="24"/>
        </w:rPr>
        <w:t>Стрельченко</w:t>
      </w:r>
      <w:r>
        <w:rPr>
          <w:sz w:val="24"/>
          <w:szCs w:val="24"/>
        </w:rPr>
        <w:t xml:space="preserve">. </w:t>
      </w:r>
      <w:r>
        <w:rPr>
          <w:sz w:val="24"/>
          <w:szCs w:val="24"/>
        </w:rPr>
        <w:t>“</w:t>
      </w:r>
      <w:r>
        <w:rPr>
          <w:sz w:val="24"/>
          <w:szCs w:val="24"/>
        </w:rPr>
        <w:t>Practical Aspects of Use</w:t>
      </w:r>
      <w:r>
        <w:rPr>
          <w:sz w:val="24"/>
          <w:szCs w:val="24"/>
        </w:rPr>
        <w:t>ing of Food Wastes at Enterprises of Hotel and Restaurant Business.</w:t>
      </w:r>
      <w:r>
        <w:rPr>
          <w:sz w:val="24"/>
          <w:szCs w:val="24"/>
        </w:rPr>
        <w:t>”</w:t>
      </w:r>
      <w:r>
        <w:rPr>
          <w:sz w:val="24"/>
          <w:szCs w:val="24"/>
        </w:rPr>
        <w:t xml:space="preserve"> The Bulletin of Transport and Industry Economics, 2018. [Ukranian] Retrieved at http://btie.kart.edu.ua/article/view/127720</w:t>
      </w:r>
    </w:p>
    <w:p w14:paraId="6314103E" w14:textId="77777777" w:rsidR="00000000" w:rsidRDefault="00551CE1">
      <w:pPr>
        <w:widowControl/>
        <w:rPr>
          <w:sz w:val="24"/>
          <w:szCs w:val="24"/>
        </w:rPr>
      </w:pPr>
    </w:p>
    <w:p w14:paraId="13C0011A" w14:textId="77777777" w:rsidR="00000000" w:rsidRDefault="00551CE1">
      <w:pPr>
        <w:widowControl/>
        <w:rPr>
          <w:sz w:val="24"/>
          <w:szCs w:val="24"/>
        </w:rPr>
      </w:pPr>
      <w:r>
        <w:rPr>
          <w:sz w:val="24"/>
          <w:szCs w:val="24"/>
        </w:rPr>
        <w:lastRenderedPageBreak/>
        <w:t xml:space="preserve">Brancoli, Pedro, Kamran Rousta, and Kim Bolton. </w:t>
      </w:r>
      <w:r>
        <w:rPr>
          <w:sz w:val="24"/>
          <w:szCs w:val="24"/>
        </w:rPr>
        <w:t>“</w:t>
      </w:r>
      <w:r>
        <w:rPr>
          <w:sz w:val="24"/>
          <w:szCs w:val="24"/>
        </w:rPr>
        <w:t>Life Cycle As</w:t>
      </w:r>
      <w:r>
        <w:rPr>
          <w:sz w:val="24"/>
          <w:szCs w:val="24"/>
        </w:rPr>
        <w:t>sessment of Supermarket Food Waste.</w:t>
      </w:r>
      <w:r>
        <w:rPr>
          <w:sz w:val="24"/>
          <w:szCs w:val="24"/>
        </w:rPr>
        <w:t>”</w:t>
      </w:r>
      <w:r>
        <w:rPr>
          <w:sz w:val="24"/>
          <w:szCs w:val="24"/>
        </w:rPr>
        <w:t xml:space="preserve"> </w:t>
      </w:r>
      <w:r>
        <w:rPr>
          <w:i/>
          <w:iCs/>
          <w:sz w:val="24"/>
          <w:szCs w:val="24"/>
        </w:rPr>
        <w:t>Resources, Conservation and Recycling</w:t>
      </w:r>
      <w:r>
        <w:rPr>
          <w:sz w:val="24"/>
          <w:szCs w:val="24"/>
        </w:rPr>
        <w:t xml:space="preserve"> 118 (March 2017): 39</w:t>
      </w:r>
      <w:r>
        <w:rPr>
          <w:sz w:val="24"/>
          <w:szCs w:val="24"/>
        </w:rPr>
        <w:t>–</w:t>
      </w:r>
      <w:r>
        <w:rPr>
          <w:sz w:val="24"/>
          <w:szCs w:val="24"/>
        </w:rPr>
        <w:t xml:space="preserve">46. Retrieved at http://www.sciencedirect.com/science/article/pii/S0921344916303676 </w:t>
      </w:r>
    </w:p>
    <w:p w14:paraId="47F70F79" w14:textId="77777777" w:rsidR="00000000" w:rsidRDefault="00551CE1">
      <w:pPr>
        <w:widowControl/>
        <w:rPr>
          <w:sz w:val="24"/>
          <w:szCs w:val="24"/>
        </w:rPr>
      </w:pPr>
    </w:p>
    <w:p w14:paraId="6C19644E" w14:textId="77777777" w:rsidR="00000000" w:rsidRDefault="00551CE1">
      <w:pPr>
        <w:widowControl/>
        <w:rPr>
          <w:sz w:val="24"/>
          <w:szCs w:val="24"/>
        </w:rPr>
      </w:pPr>
      <w:r>
        <w:rPr>
          <w:sz w:val="24"/>
          <w:szCs w:val="24"/>
        </w:rPr>
        <w:t xml:space="preserve">Braun, Susanne. </w:t>
      </w:r>
      <w:r>
        <w:rPr>
          <w:sz w:val="24"/>
          <w:szCs w:val="24"/>
        </w:rPr>
        <w:t>“</w:t>
      </w:r>
      <w:r>
        <w:rPr>
          <w:sz w:val="24"/>
          <w:szCs w:val="24"/>
        </w:rPr>
        <w:t>Food Waste Report on the Situation and Recent Activities in Germany.</w:t>
      </w:r>
      <w:r>
        <w:rPr>
          <w:sz w:val="24"/>
          <w:szCs w:val="24"/>
        </w:rPr>
        <w:t>”</w:t>
      </w:r>
      <w:r>
        <w:rPr>
          <w:sz w:val="24"/>
          <w:szCs w:val="24"/>
        </w:rPr>
        <w:t xml:space="preserve"> Working Group Meeting on Food Losses and Food Waste, Brussels, October 5, 2012. Retrieved at http://ec.europa.eu/dgs/health_food-safety/dgs_consultations/docs/ag/summary_ahac_05102012_3_</w:t>
      </w:r>
      <w:r>
        <w:rPr>
          <w:sz w:val="24"/>
          <w:szCs w:val="24"/>
        </w:rPr>
        <w:t>susanne_braun_en.pdf</w:t>
      </w:r>
    </w:p>
    <w:p w14:paraId="2529EBE4" w14:textId="77777777" w:rsidR="00000000" w:rsidRDefault="00551CE1">
      <w:pPr>
        <w:widowControl/>
        <w:rPr>
          <w:sz w:val="24"/>
          <w:szCs w:val="24"/>
        </w:rPr>
      </w:pPr>
    </w:p>
    <w:p w14:paraId="544B3E80" w14:textId="77777777" w:rsidR="00000000" w:rsidRDefault="00551CE1">
      <w:pPr>
        <w:widowControl/>
        <w:rPr>
          <w:sz w:val="24"/>
          <w:szCs w:val="24"/>
        </w:rPr>
      </w:pPr>
      <w:r>
        <w:rPr>
          <w:sz w:val="24"/>
          <w:szCs w:val="24"/>
        </w:rPr>
        <w:t xml:space="preserve">Brink, Nils. </w:t>
      </w:r>
      <w:r>
        <w:rPr>
          <w:sz w:val="24"/>
          <w:szCs w:val="24"/>
        </w:rPr>
        <w:t>“</w:t>
      </w:r>
      <w:r>
        <w:rPr>
          <w:sz w:val="24"/>
          <w:szCs w:val="24"/>
        </w:rPr>
        <w:t>Composting of Food Waste and Catching Nitrogen.</w:t>
      </w:r>
      <w:r>
        <w:rPr>
          <w:sz w:val="24"/>
          <w:szCs w:val="24"/>
        </w:rPr>
        <w:t>”</w:t>
      </w:r>
      <w:r>
        <w:rPr>
          <w:sz w:val="24"/>
          <w:szCs w:val="24"/>
        </w:rPr>
        <w:t xml:space="preserve"> </w:t>
      </w:r>
      <w:r>
        <w:rPr>
          <w:i/>
          <w:iCs/>
          <w:sz w:val="24"/>
          <w:szCs w:val="24"/>
        </w:rPr>
        <w:t>Acta Agriculturae Scandinavica, Sect. B. Soil and Plant Science</w:t>
      </w:r>
      <w:r>
        <w:rPr>
          <w:sz w:val="24"/>
          <w:szCs w:val="24"/>
        </w:rPr>
        <w:t xml:space="preserve"> 43 (1993): 114-120.</w:t>
      </w:r>
    </w:p>
    <w:p w14:paraId="65A9A8F0" w14:textId="77777777" w:rsidR="00000000" w:rsidRDefault="00551CE1">
      <w:pPr>
        <w:widowControl/>
        <w:rPr>
          <w:sz w:val="24"/>
          <w:szCs w:val="24"/>
        </w:rPr>
      </w:pPr>
    </w:p>
    <w:p w14:paraId="38C2E35E" w14:textId="77777777" w:rsidR="00000000" w:rsidRDefault="00551CE1">
      <w:pPr>
        <w:widowControl/>
        <w:rPr>
          <w:sz w:val="24"/>
          <w:szCs w:val="24"/>
        </w:rPr>
      </w:pPr>
      <w:r>
        <w:rPr>
          <w:sz w:val="24"/>
          <w:szCs w:val="24"/>
        </w:rPr>
        <w:t xml:space="preserve">Brunklaus, Birgit, Emma Rex, Erica Carlsson, and Johanna Berlin. </w:t>
      </w:r>
      <w:r>
        <w:rPr>
          <w:sz w:val="24"/>
          <w:szCs w:val="24"/>
        </w:rPr>
        <w:t>“</w:t>
      </w:r>
      <w:r>
        <w:rPr>
          <w:sz w:val="24"/>
          <w:szCs w:val="24"/>
        </w:rPr>
        <w:t>The Future of Swedis</w:t>
      </w:r>
      <w:r>
        <w:rPr>
          <w:sz w:val="24"/>
          <w:szCs w:val="24"/>
        </w:rPr>
        <w:t>h Food Waste: an Environmental Assessment of Existing and Prospective Valorization Techniques.</w:t>
      </w:r>
      <w:r>
        <w:rPr>
          <w:sz w:val="24"/>
          <w:szCs w:val="24"/>
        </w:rPr>
        <w:t>”</w:t>
      </w:r>
      <w:r>
        <w:rPr>
          <w:sz w:val="24"/>
          <w:szCs w:val="24"/>
        </w:rPr>
        <w:t xml:space="preserve"> Journal of Cleaner Production, July 26, 2018. Retrieved at https://www.sciencedirect.com/science/article/pii/S0959652618322297</w:t>
      </w:r>
    </w:p>
    <w:p w14:paraId="2799615F" w14:textId="77777777" w:rsidR="00000000" w:rsidRDefault="00551CE1">
      <w:pPr>
        <w:widowControl/>
        <w:rPr>
          <w:sz w:val="24"/>
          <w:szCs w:val="24"/>
        </w:rPr>
      </w:pPr>
    </w:p>
    <w:p w14:paraId="42393348" w14:textId="77777777" w:rsidR="00000000" w:rsidRDefault="00551CE1">
      <w:pPr>
        <w:widowControl/>
        <w:rPr>
          <w:sz w:val="24"/>
          <w:szCs w:val="24"/>
        </w:rPr>
      </w:pPr>
      <w:r>
        <w:rPr>
          <w:sz w:val="24"/>
          <w:szCs w:val="24"/>
        </w:rPr>
        <w:t>Canali, Massimo, Pegah Amani, Lu</w:t>
      </w:r>
      <w:r>
        <w:rPr>
          <w:sz w:val="24"/>
          <w:szCs w:val="24"/>
        </w:rPr>
        <w:t xml:space="preserve">sine Aramyan, Manuela Gheoldus, Graham Moates, Karin </w:t>
      </w:r>
      <w:r>
        <w:rPr>
          <w:sz w:val="24"/>
          <w:szCs w:val="24"/>
        </w:rPr>
        <w:t>Ö</w:t>
      </w:r>
      <w:r>
        <w:rPr>
          <w:sz w:val="24"/>
          <w:szCs w:val="24"/>
        </w:rPr>
        <w:t xml:space="preserve">stergren, Kirsi Silvennoinen, Keith Waldron, and Matteo Vittuari. </w:t>
      </w:r>
      <w:r>
        <w:rPr>
          <w:sz w:val="24"/>
          <w:szCs w:val="24"/>
        </w:rPr>
        <w:t>“</w:t>
      </w:r>
      <w:r>
        <w:rPr>
          <w:sz w:val="24"/>
          <w:szCs w:val="24"/>
        </w:rPr>
        <w:t>Food Waste Drivers in Europe, from Identification to Possible Interventions.</w:t>
      </w:r>
      <w:r>
        <w:rPr>
          <w:sz w:val="24"/>
          <w:szCs w:val="24"/>
        </w:rPr>
        <w:t>”</w:t>
      </w:r>
      <w:r>
        <w:rPr>
          <w:sz w:val="24"/>
          <w:szCs w:val="24"/>
        </w:rPr>
        <w:t xml:space="preserve"> </w:t>
      </w:r>
      <w:r>
        <w:rPr>
          <w:i/>
          <w:iCs/>
          <w:sz w:val="24"/>
          <w:szCs w:val="24"/>
        </w:rPr>
        <w:t>Sustainability</w:t>
      </w:r>
      <w:r>
        <w:rPr>
          <w:sz w:val="24"/>
          <w:szCs w:val="24"/>
        </w:rPr>
        <w:t xml:space="preserve"> 9:1 (2017), 37. Retrieved at http://www.md</w:t>
      </w:r>
      <w:r>
        <w:rPr>
          <w:sz w:val="24"/>
          <w:szCs w:val="24"/>
        </w:rPr>
        <w:t xml:space="preserve">pi.com/2071-1050/9/1/37 http://www.mdpi.com/2071-1050/9/1/37 </w:t>
      </w:r>
    </w:p>
    <w:p w14:paraId="27712CB8" w14:textId="77777777" w:rsidR="00000000" w:rsidRDefault="00551CE1">
      <w:pPr>
        <w:widowControl/>
        <w:rPr>
          <w:sz w:val="24"/>
          <w:szCs w:val="24"/>
        </w:rPr>
      </w:pPr>
    </w:p>
    <w:p w14:paraId="3BCD6756" w14:textId="77777777" w:rsidR="00000000" w:rsidRDefault="00551CE1">
      <w:pPr>
        <w:widowControl/>
        <w:rPr>
          <w:sz w:val="24"/>
          <w:szCs w:val="24"/>
        </w:rPr>
      </w:pPr>
      <w:r>
        <w:rPr>
          <w:sz w:val="24"/>
          <w:szCs w:val="24"/>
        </w:rPr>
        <w:t>Capone, Roberto, Hamid El Bilali, Philipp Debs, Francesco Bottalico, Gianluigi Cardone, Sinisa Berjan, Gehan A.G. Elmenofi, Aziz Abouabdillah, Laurence Charbel, Samir Ali Arous, and Khaled Sass</w:t>
      </w:r>
      <w:r>
        <w:rPr>
          <w:sz w:val="24"/>
          <w:szCs w:val="24"/>
        </w:rPr>
        <w:t xml:space="preserve">i. </w:t>
      </w:r>
      <w:r>
        <w:rPr>
          <w:sz w:val="24"/>
          <w:szCs w:val="24"/>
        </w:rPr>
        <w:t>“</w:t>
      </w:r>
      <w:r>
        <w:rPr>
          <w:sz w:val="24"/>
          <w:szCs w:val="24"/>
        </w:rPr>
        <w:t>Bread and Bakery Products Waste in Selected Mediterranean Arab Countries.</w:t>
      </w:r>
      <w:r>
        <w:rPr>
          <w:sz w:val="24"/>
          <w:szCs w:val="24"/>
        </w:rPr>
        <w:t>”</w:t>
      </w:r>
      <w:r>
        <w:rPr>
          <w:sz w:val="24"/>
          <w:szCs w:val="24"/>
        </w:rPr>
        <w:t xml:space="preserve"> </w:t>
      </w:r>
      <w:r>
        <w:rPr>
          <w:i/>
          <w:iCs/>
          <w:sz w:val="24"/>
          <w:szCs w:val="24"/>
        </w:rPr>
        <w:t>Journal of Food and Nutrition</w:t>
      </w:r>
      <w:r>
        <w:rPr>
          <w:sz w:val="24"/>
          <w:szCs w:val="24"/>
        </w:rPr>
        <w:t xml:space="preserve"> 4:2 (May 2016): 40-50. DOI: 10.12691/ajfn-4-2-2. Retrieved at https://www.researchgate.net/publication/301696018_Bread_and_Bakery_Products_Waste_in</w:t>
      </w:r>
      <w:r>
        <w:rPr>
          <w:sz w:val="24"/>
          <w:szCs w:val="24"/>
        </w:rPr>
        <w:t>_Selected_Mediterranean_Arab_Countrie</w:t>
      </w:r>
    </w:p>
    <w:p w14:paraId="52021593" w14:textId="77777777" w:rsidR="00000000" w:rsidRDefault="00551CE1">
      <w:pPr>
        <w:widowControl/>
        <w:rPr>
          <w:sz w:val="24"/>
          <w:szCs w:val="24"/>
        </w:rPr>
      </w:pPr>
      <w:r>
        <w:rPr>
          <w:sz w:val="24"/>
          <w:szCs w:val="24"/>
        </w:rPr>
        <w:t>Tags: Academic Articles, Bakery Waste</w:t>
      </w:r>
    </w:p>
    <w:p w14:paraId="35027F3F" w14:textId="77777777" w:rsidR="00000000" w:rsidRDefault="00551CE1">
      <w:pPr>
        <w:widowControl/>
        <w:rPr>
          <w:sz w:val="24"/>
          <w:szCs w:val="24"/>
        </w:rPr>
      </w:pPr>
    </w:p>
    <w:p w14:paraId="3BD85B5E" w14:textId="77777777" w:rsidR="00000000" w:rsidRDefault="00551CE1">
      <w:pPr>
        <w:widowControl/>
        <w:rPr>
          <w:sz w:val="24"/>
          <w:szCs w:val="24"/>
        </w:rPr>
      </w:pPr>
      <w:r>
        <w:rPr>
          <w:sz w:val="24"/>
          <w:szCs w:val="24"/>
        </w:rPr>
        <w:t xml:space="preserve">Cappellini, Benedetta, and Elizabeth Parsons. </w:t>
      </w:r>
      <w:r>
        <w:rPr>
          <w:sz w:val="24"/>
          <w:szCs w:val="24"/>
        </w:rPr>
        <w:t>“</w:t>
      </w:r>
      <w:r>
        <w:rPr>
          <w:sz w:val="24"/>
          <w:szCs w:val="24"/>
        </w:rPr>
        <w:t>Practising Thrift at Dinnertime: Mealtime Leftovers, Sacrifice and Family Membership.</w:t>
      </w:r>
      <w:r>
        <w:rPr>
          <w:sz w:val="24"/>
          <w:szCs w:val="24"/>
        </w:rPr>
        <w:t>”</w:t>
      </w:r>
      <w:r>
        <w:rPr>
          <w:sz w:val="24"/>
          <w:szCs w:val="24"/>
        </w:rPr>
        <w:t xml:space="preserve"> </w:t>
      </w:r>
      <w:r>
        <w:rPr>
          <w:i/>
          <w:iCs/>
          <w:sz w:val="24"/>
          <w:szCs w:val="24"/>
        </w:rPr>
        <w:t>The Sociological Review</w:t>
      </w:r>
      <w:r>
        <w:rPr>
          <w:sz w:val="24"/>
          <w:szCs w:val="24"/>
        </w:rPr>
        <w:t xml:space="preserve"> 60:S2 (December 2012)</w:t>
      </w:r>
      <w:r>
        <w:rPr>
          <w:sz w:val="24"/>
          <w:szCs w:val="24"/>
        </w:rPr>
        <w:t>: 121</w:t>
      </w:r>
      <w:r>
        <w:rPr>
          <w:sz w:val="24"/>
          <w:szCs w:val="24"/>
        </w:rPr>
        <w:t>–</w:t>
      </w:r>
      <w:r>
        <w:rPr>
          <w:sz w:val="24"/>
          <w:szCs w:val="24"/>
        </w:rPr>
        <w:t>134.</w:t>
      </w:r>
    </w:p>
    <w:p w14:paraId="763609ED" w14:textId="77777777" w:rsidR="00000000" w:rsidRDefault="00551CE1">
      <w:pPr>
        <w:widowControl/>
        <w:rPr>
          <w:sz w:val="24"/>
          <w:szCs w:val="24"/>
        </w:rPr>
      </w:pPr>
    </w:p>
    <w:p w14:paraId="1227AEB4" w14:textId="77777777" w:rsidR="00000000" w:rsidRDefault="00551CE1">
      <w:pPr>
        <w:widowControl/>
        <w:rPr>
          <w:sz w:val="24"/>
          <w:szCs w:val="24"/>
        </w:rPr>
      </w:pPr>
      <w:r>
        <w:rPr>
          <w:sz w:val="24"/>
          <w:szCs w:val="24"/>
        </w:rPr>
        <w:t xml:space="preserve">Capson-tojo, Gabriel, Maxime Rouez, Marion Crest, Jean-Philippe Steyer, Jean-Philippe Delgene, and Renaud Escudie. </w:t>
      </w:r>
      <w:r>
        <w:rPr>
          <w:sz w:val="24"/>
          <w:szCs w:val="24"/>
        </w:rPr>
        <w:t>“</w:t>
      </w:r>
      <w:r>
        <w:rPr>
          <w:sz w:val="24"/>
          <w:szCs w:val="24"/>
        </w:rPr>
        <w:t>Food Waste Valorization via Anaerobic Processes: a Review.</w:t>
      </w:r>
      <w:r>
        <w:rPr>
          <w:sz w:val="24"/>
          <w:szCs w:val="24"/>
        </w:rPr>
        <w:t>”</w:t>
      </w:r>
      <w:r>
        <w:rPr>
          <w:sz w:val="24"/>
          <w:szCs w:val="24"/>
        </w:rPr>
        <w:t xml:space="preserve"> </w:t>
      </w:r>
      <w:r>
        <w:rPr>
          <w:i/>
          <w:iCs/>
          <w:sz w:val="24"/>
          <w:szCs w:val="24"/>
        </w:rPr>
        <w:t>Reviews in Environmental Science and Biotechnology</w:t>
      </w:r>
      <w:r>
        <w:rPr>
          <w:sz w:val="24"/>
          <w:szCs w:val="24"/>
        </w:rPr>
        <w:t>; Dordrecht 15:3 (</w:t>
      </w:r>
      <w:r>
        <w:rPr>
          <w:sz w:val="24"/>
          <w:szCs w:val="24"/>
        </w:rPr>
        <w:t>September 2016): 499-547. DOI:10.1007/s11157-016-9405-y Retrieved at https://link.springer.com/article/10.1007/s11157-016-9405-y</w:t>
      </w:r>
    </w:p>
    <w:p w14:paraId="1765EE8F" w14:textId="77777777" w:rsidR="00000000" w:rsidRDefault="00551CE1">
      <w:pPr>
        <w:widowControl/>
        <w:rPr>
          <w:sz w:val="24"/>
          <w:szCs w:val="24"/>
        </w:rPr>
      </w:pPr>
    </w:p>
    <w:p w14:paraId="3C7D9C25" w14:textId="77777777" w:rsidR="00000000" w:rsidRDefault="00551CE1">
      <w:pPr>
        <w:widowControl/>
        <w:rPr>
          <w:sz w:val="24"/>
          <w:szCs w:val="24"/>
        </w:rPr>
      </w:pPr>
      <w:r>
        <w:rPr>
          <w:sz w:val="24"/>
          <w:szCs w:val="24"/>
        </w:rPr>
        <w:t xml:space="preserve">Cattaneo, Andrea, Giovanni Federighi, and Sara Vaz. </w:t>
      </w:r>
      <w:r>
        <w:rPr>
          <w:sz w:val="24"/>
          <w:szCs w:val="24"/>
        </w:rPr>
        <w:t>“</w:t>
      </w:r>
      <w:r>
        <w:rPr>
          <w:sz w:val="24"/>
          <w:szCs w:val="24"/>
        </w:rPr>
        <w:t>The Environmental Impact of Reducing Food Loss and Waste: a Critical Asse</w:t>
      </w:r>
      <w:r>
        <w:rPr>
          <w:sz w:val="24"/>
          <w:szCs w:val="24"/>
        </w:rPr>
        <w:t>ssment.</w:t>
      </w:r>
      <w:r>
        <w:rPr>
          <w:sz w:val="24"/>
          <w:szCs w:val="24"/>
        </w:rPr>
        <w:t>”</w:t>
      </w:r>
      <w:r>
        <w:rPr>
          <w:sz w:val="24"/>
          <w:szCs w:val="24"/>
        </w:rPr>
        <w:t xml:space="preserve"> Food Policy (May 5, 2020): 101890 Retrieved at https://www.sciencedirect.com/science/article/pii/S0306919220300920</w:t>
      </w:r>
    </w:p>
    <w:p w14:paraId="39DC1A1F" w14:textId="77777777" w:rsidR="00000000" w:rsidRDefault="00551CE1">
      <w:pPr>
        <w:widowControl/>
        <w:rPr>
          <w:sz w:val="24"/>
          <w:szCs w:val="24"/>
        </w:rPr>
      </w:pPr>
    </w:p>
    <w:p w14:paraId="4BE2F991" w14:textId="77777777" w:rsidR="00000000" w:rsidRDefault="00551CE1">
      <w:pPr>
        <w:widowControl/>
        <w:rPr>
          <w:sz w:val="24"/>
          <w:szCs w:val="24"/>
        </w:rPr>
      </w:pPr>
      <w:r>
        <w:rPr>
          <w:sz w:val="24"/>
          <w:szCs w:val="24"/>
        </w:rPr>
        <w:lastRenderedPageBreak/>
        <w:t xml:space="preserve">Cecere, Grazia, Susanna Mancinelli, and Massimiliano Mazzanti. </w:t>
      </w:r>
      <w:r>
        <w:rPr>
          <w:sz w:val="24"/>
          <w:szCs w:val="24"/>
        </w:rPr>
        <w:t>“</w:t>
      </w:r>
      <w:r>
        <w:rPr>
          <w:sz w:val="24"/>
          <w:szCs w:val="24"/>
        </w:rPr>
        <w:t xml:space="preserve">Waste Prevention and Social Preferences: the Role of Intrinsic and </w:t>
      </w:r>
      <w:r>
        <w:rPr>
          <w:sz w:val="24"/>
          <w:szCs w:val="24"/>
        </w:rPr>
        <w:t>Extrinsic Motivations.</w:t>
      </w:r>
      <w:r>
        <w:rPr>
          <w:sz w:val="24"/>
          <w:szCs w:val="24"/>
        </w:rPr>
        <w:t>”</w:t>
      </w:r>
      <w:r>
        <w:rPr>
          <w:sz w:val="24"/>
          <w:szCs w:val="24"/>
        </w:rPr>
        <w:t xml:space="preserve"> </w:t>
      </w:r>
      <w:r>
        <w:rPr>
          <w:i/>
          <w:iCs/>
          <w:sz w:val="24"/>
          <w:szCs w:val="24"/>
        </w:rPr>
        <w:t>Ecological Economics</w:t>
      </w:r>
      <w:r>
        <w:rPr>
          <w:sz w:val="24"/>
          <w:szCs w:val="24"/>
        </w:rPr>
        <w:t xml:space="preserve"> 107 (November 2014): 163</w:t>
      </w:r>
      <w:r>
        <w:rPr>
          <w:sz w:val="24"/>
          <w:szCs w:val="24"/>
        </w:rPr>
        <w:t>–</w:t>
      </w:r>
      <w:r>
        <w:rPr>
          <w:sz w:val="24"/>
          <w:szCs w:val="24"/>
        </w:rPr>
        <w:t>176. Retrieved at http://www.sciencedirect.com/science/article/pii/S0921800914002092</w:t>
      </w:r>
    </w:p>
    <w:p w14:paraId="5D8D1580" w14:textId="77777777" w:rsidR="00000000" w:rsidRDefault="00551CE1">
      <w:pPr>
        <w:widowControl/>
        <w:rPr>
          <w:sz w:val="24"/>
          <w:szCs w:val="24"/>
        </w:rPr>
      </w:pPr>
    </w:p>
    <w:p w14:paraId="087EC9F0" w14:textId="77777777" w:rsidR="00000000" w:rsidRDefault="00551CE1">
      <w:pPr>
        <w:widowControl/>
        <w:rPr>
          <w:sz w:val="24"/>
          <w:szCs w:val="24"/>
        </w:rPr>
      </w:pPr>
      <w:r>
        <w:rPr>
          <w:sz w:val="24"/>
          <w:szCs w:val="24"/>
        </w:rPr>
        <w:t>Chaboud, G</w:t>
      </w:r>
      <w:r>
        <w:rPr>
          <w:sz w:val="24"/>
          <w:szCs w:val="24"/>
        </w:rPr>
        <w:t>é</w:t>
      </w:r>
      <w:r>
        <w:rPr>
          <w:sz w:val="24"/>
          <w:szCs w:val="24"/>
        </w:rPr>
        <w:t xml:space="preserve">raldine, and Benoit Daviron. </w:t>
      </w:r>
      <w:r>
        <w:rPr>
          <w:sz w:val="24"/>
          <w:szCs w:val="24"/>
        </w:rPr>
        <w:t>“</w:t>
      </w:r>
      <w:r>
        <w:rPr>
          <w:sz w:val="24"/>
          <w:szCs w:val="24"/>
        </w:rPr>
        <w:t>Food Losses and Waste: Navigating the Inconsistencies.</w:t>
      </w:r>
      <w:r>
        <w:rPr>
          <w:sz w:val="24"/>
          <w:szCs w:val="24"/>
        </w:rPr>
        <w:t>”</w:t>
      </w:r>
      <w:r>
        <w:rPr>
          <w:sz w:val="24"/>
          <w:szCs w:val="24"/>
        </w:rPr>
        <w:t xml:space="preserve"> </w:t>
      </w:r>
      <w:r>
        <w:rPr>
          <w:i/>
          <w:iCs/>
          <w:sz w:val="24"/>
          <w:szCs w:val="24"/>
        </w:rPr>
        <w:t>Glo</w:t>
      </w:r>
      <w:r>
        <w:rPr>
          <w:i/>
          <w:iCs/>
          <w:sz w:val="24"/>
          <w:szCs w:val="24"/>
        </w:rPr>
        <w:t>bal Food Security</w:t>
      </w:r>
      <w:r>
        <w:rPr>
          <w:sz w:val="24"/>
          <w:szCs w:val="24"/>
        </w:rPr>
        <w:t xml:space="preserve"> 12 (March 2017); 1-7. Retrieved at https://www.sciencedirect.com/science/article/abs/pii/S2211912416300499</w:t>
      </w:r>
    </w:p>
    <w:p w14:paraId="0315A806" w14:textId="77777777" w:rsidR="00000000" w:rsidRDefault="00551CE1">
      <w:pPr>
        <w:widowControl/>
        <w:rPr>
          <w:sz w:val="24"/>
          <w:szCs w:val="24"/>
        </w:rPr>
      </w:pPr>
    </w:p>
    <w:p w14:paraId="70DBAB9E" w14:textId="77777777" w:rsidR="00000000" w:rsidRDefault="00551CE1">
      <w:pPr>
        <w:widowControl/>
        <w:rPr>
          <w:sz w:val="24"/>
          <w:szCs w:val="24"/>
        </w:rPr>
      </w:pPr>
      <w:r>
        <w:rPr>
          <w:sz w:val="24"/>
          <w:szCs w:val="24"/>
        </w:rPr>
        <w:t xml:space="preserve">Chakraborty, L.B., M. Sahakian, U. Rani, M. Shenoy, and S. Erkman. </w:t>
      </w:r>
      <w:r>
        <w:rPr>
          <w:sz w:val="24"/>
          <w:szCs w:val="24"/>
        </w:rPr>
        <w:t>“</w:t>
      </w:r>
      <w:r>
        <w:rPr>
          <w:sz w:val="24"/>
          <w:szCs w:val="24"/>
        </w:rPr>
        <w:t>Urban Food Consumption in Metro Manila: Inter-disciplinary App</w:t>
      </w:r>
      <w:r>
        <w:rPr>
          <w:sz w:val="24"/>
          <w:szCs w:val="24"/>
        </w:rPr>
        <w:t>roaches Towards Apprehending Practices, Patterns and Impacts.</w:t>
      </w:r>
      <w:r>
        <w:rPr>
          <w:sz w:val="24"/>
          <w:szCs w:val="24"/>
        </w:rPr>
        <w:t>”</w:t>
      </w:r>
      <w:r>
        <w:rPr>
          <w:sz w:val="24"/>
          <w:szCs w:val="24"/>
        </w:rPr>
        <w:t xml:space="preserve"> </w:t>
      </w:r>
      <w:r>
        <w:rPr>
          <w:i/>
          <w:iCs/>
          <w:sz w:val="24"/>
          <w:szCs w:val="24"/>
        </w:rPr>
        <w:t xml:space="preserve">Journal of Industrial Ecology </w:t>
      </w:r>
      <w:r>
        <w:rPr>
          <w:sz w:val="24"/>
          <w:szCs w:val="24"/>
        </w:rPr>
        <w:t>20:3 (2016): 559-570. Retrieved at https://onlinelibrary.wiley.com/doi/abs/10.1111/jiec.12402</w:t>
      </w:r>
    </w:p>
    <w:p w14:paraId="3653CA82" w14:textId="77777777" w:rsidR="00000000" w:rsidRDefault="00551CE1">
      <w:pPr>
        <w:widowControl/>
        <w:rPr>
          <w:sz w:val="24"/>
          <w:szCs w:val="24"/>
        </w:rPr>
      </w:pPr>
    </w:p>
    <w:p w14:paraId="478C9C3E" w14:textId="77777777" w:rsidR="00000000" w:rsidRDefault="00551CE1">
      <w:pPr>
        <w:widowControl/>
        <w:rPr>
          <w:sz w:val="24"/>
          <w:szCs w:val="24"/>
        </w:rPr>
      </w:pPr>
      <w:r>
        <w:rPr>
          <w:sz w:val="24"/>
          <w:szCs w:val="24"/>
        </w:rPr>
        <w:t xml:space="preserve">Charbel, Laurence, Roberto Capone, Leyla Grizi, Philipp Debs, Dunia </w:t>
      </w:r>
      <w:r>
        <w:rPr>
          <w:sz w:val="24"/>
          <w:szCs w:val="24"/>
        </w:rPr>
        <w:t xml:space="preserve">Khalife, Hamid Bilali, and Francesco Bottalico. </w:t>
      </w:r>
      <w:r>
        <w:rPr>
          <w:sz w:val="24"/>
          <w:szCs w:val="24"/>
        </w:rPr>
        <w:t>“</w:t>
      </w:r>
      <w:r>
        <w:rPr>
          <w:sz w:val="24"/>
          <w:szCs w:val="24"/>
        </w:rPr>
        <w:t>Preliminary Insights on Household Food Wastage in Lebanon.</w:t>
      </w:r>
      <w:r>
        <w:rPr>
          <w:sz w:val="24"/>
          <w:szCs w:val="24"/>
        </w:rPr>
        <w:t>”</w:t>
      </w:r>
      <w:r>
        <w:rPr>
          <w:sz w:val="24"/>
          <w:szCs w:val="24"/>
        </w:rPr>
        <w:t xml:space="preserve"> Journal of Food Security 4:6 (November 2016): 131-137. DOI: 10.12691/jfs-4-6-2. Retrieved at https://www.researchgate.net/publication/309732752_Pre</w:t>
      </w:r>
      <w:r>
        <w:rPr>
          <w:sz w:val="24"/>
          <w:szCs w:val="24"/>
        </w:rPr>
        <w:t>liminary_Insights_on_Household_Food_Wastage_in_Lebanon</w:t>
      </w:r>
    </w:p>
    <w:p w14:paraId="7852C725" w14:textId="77777777" w:rsidR="00000000" w:rsidRDefault="00551CE1">
      <w:pPr>
        <w:widowControl/>
        <w:rPr>
          <w:sz w:val="24"/>
          <w:szCs w:val="24"/>
        </w:rPr>
      </w:pPr>
    </w:p>
    <w:p w14:paraId="1AAEC15E" w14:textId="77777777" w:rsidR="00000000" w:rsidRDefault="00551CE1">
      <w:pPr>
        <w:widowControl/>
        <w:rPr>
          <w:sz w:val="24"/>
          <w:szCs w:val="24"/>
        </w:rPr>
      </w:pPr>
      <w:r>
        <w:rPr>
          <w:sz w:val="24"/>
          <w:szCs w:val="24"/>
        </w:rPr>
        <w:t xml:space="preserve">Chen, H., W. Jiang, Y. Yang, Y. Yang, and X. Man. </w:t>
      </w:r>
      <w:r>
        <w:rPr>
          <w:sz w:val="24"/>
          <w:szCs w:val="24"/>
        </w:rPr>
        <w:t>“</w:t>
      </w:r>
      <w:r>
        <w:rPr>
          <w:sz w:val="24"/>
          <w:szCs w:val="24"/>
        </w:rPr>
        <w:t>State of the Art on Food Waste Research: a Bibliometrics Study from 1997 to 2014.</w:t>
      </w:r>
      <w:r>
        <w:rPr>
          <w:sz w:val="24"/>
          <w:szCs w:val="24"/>
        </w:rPr>
        <w:t>”</w:t>
      </w:r>
      <w:r>
        <w:rPr>
          <w:sz w:val="24"/>
          <w:szCs w:val="24"/>
        </w:rPr>
        <w:t xml:space="preserve"> Journal of Cleaner Production 140:2 (January 1, 2015): 840-846. Re</w:t>
      </w:r>
      <w:r>
        <w:rPr>
          <w:sz w:val="24"/>
          <w:szCs w:val="24"/>
        </w:rPr>
        <w:t>trieved at https://www.sciencedirect.com/science/article/pii/S095965261501803X</w:t>
      </w:r>
    </w:p>
    <w:p w14:paraId="3D3CEE6B" w14:textId="77777777" w:rsidR="00000000" w:rsidRDefault="00551CE1">
      <w:pPr>
        <w:widowControl/>
        <w:rPr>
          <w:sz w:val="24"/>
          <w:szCs w:val="24"/>
        </w:rPr>
      </w:pPr>
    </w:p>
    <w:p w14:paraId="65934C58" w14:textId="77777777" w:rsidR="00000000" w:rsidRDefault="00551CE1">
      <w:pPr>
        <w:widowControl/>
        <w:rPr>
          <w:sz w:val="24"/>
          <w:szCs w:val="24"/>
        </w:rPr>
      </w:pPr>
      <w:r>
        <w:rPr>
          <w:sz w:val="24"/>
          <w:szCs w:val="24"/>
        </w:rPr>
        <w:t xml:space="preserve">Chen, Liu, Yasuhiko Hotta, Atsushi Santo, Matthew Hengesbaugh, Atsushi Watabe, Yoshiaki Totoki, Desmond Allen, and Magnus Bengtsson. </w:t>
      </w:r>
      <w:r>
        <w:rPr>
          <w:sz w:val="24"/>
          <w:szCs w:val="24"/>
        </w:rPr>
        <w:t>“</w:t>
      </w:r>
      <w:r>
        <w:rPr>
          <w:sz w:val="24"/>
          <w:szCs w:val="24"/>
        </w:rPr>
        <w:t>Food Waste in Japan: Trends, Current Pract</w:t>
      </w:r>
      <w:r>
        <w:rPr>
          <w:sz w:val="24"/>
          <w:szCs w:val="24"/>
        </w:rPr>
        <w:t>ices and Key Challenges.</w:t>
      </w:r>
      <w:r>
        <w:rPr>
          <w:sz w:val="24"/>
          <w:szCs w:val="24"/>
        </w:rPr>
        <w:t>”</w:t>
      </w:r>
      <w:r>
        <w:rPr>
          <w:sz w:val="24"/>
          <w:szCs w:val="24"/>
        </w:rPr>
        <w:t xml:space="preserve"> Journal of Cleaner Production 133 (October 1, 2016): 557-564.</w:t>
      </w:r>
    </w:p>
    <w:p w14:paraId="5EE4C520" w14:textId="77777777" w:rsidR="00000000" w:rsidRDefault="00551CE1">
      <w:pPr>
        <w:widowControl/>
        <w:rPr>
          <w:sz w:val="24"/>
          <w:szCs w:val="24"/>
        </w:rPr>
      </w:pPr>
      <w:r>
        <w:rPr>
          <w:sz w:val="24"/>
          <w:szCs w:val="24"/>
        </w:rPr>
        <w:t>Retrieved at https://www.sciencedirect.com/science/article/pii/S0959652616307016</w:t>
      </w:r>
    </w:p>
    <w:p w14:paraId="096B51D1" w14:textId="77777777" w:rsidR="00000000" w:rsidRDefault="00551CE1">
      <w:pPr>
        <w:widowControl/>
        <w:rPr>
          <w:sz w:val="24"/>
          <w:szCs w:val="24"/>
        </w:rPr>
      </w:pPr>
    </w:p>
    <w:p w14:paraId="752E75B2" w14:textId="77777777" w:rsidR="00000000" w:rsidRDefault="00551CE1">
      <w:pPr>
        <w:widowControl/>
        <w:rPr>
          <w:sz w:val="24"/>
          <w:szCs w:val="24"/>
        </w:rPr>
      </w:pPr>
      <w:r>
        <w:rPr>
          <w:sz w:val="24"/>
          <w:szCs w:val="24"/>
        </w:rPr>
        <w:t xml:space="preserve">Chuka-Ogwude, David, James Ogbonna, and Navid R. Moheimani. </w:t>
      </w:r>
      <w:r>
        <w:rPr>
          <w:sz w:val="24"/>
          <w:szCs w:val="24"/>
        </w:rPr>
        <w:t>“</w:t>
      </w:r>
      <w:r>
        <w:rPr>
          <w:sz w:val="24"/>
          <w:szCs w:val="24"/>
        </w:rPr>
        <w:t>A Review on Microalgal Culture to Treat Anaerobic Digestate Food Waste Effluent.</w:t>
      </w:r>
      <w:r>
        <w:rPr>
          <w:sz w:val="24"/>
          <w:szCs w:val="24"/>
        </w:rPr>
        <w:t>”</w:t>
      </w:r>
      <w:r>
        <w:rPr>
          <w:sz w:val="24"/>
          <w:szCs w:val="24"/>
        </w:rPr>
        <w:t xml:space="preserve"> Algal Research 47 (May 2020): 101841. https://doi.org/10.1016/j.algal.2020.101841 Retrieved at https://www.scienc</w:t>
      </w:r>
      <w:r>
        <w:rPr>
          <w:sz w:val="24"/>
          <w:szCs w:val="24"/>
        </w:rPr>
        <w:t>edirect.com/science/article/abs/pii/S2211926419307908</w:t>
      </w:r>
    </w:p>
    <w:p w14:paraId="12662567" w14:textId="77777777" w:rsidR="00000000" w:rsidRDefault="00551CE1">
      <w:pPr>
        <w:widowControl/>
        <w:rPr>
          <w:sz w:val="24"/>
          <w:szCs w:val="24"/>
        </w:rPr>
      </w:pPr>
      <w:r>
        <w:rPr>
          <w:sz w:val="24"/>
          <w:szCs w:val="24"/>
        </w:rPr>
        <w:t xml:space="preserve">Civita, Nicole, and Erin Shirl. </w:t>
      </w:r>
      <w:r>
        <w:rPr>
          <w:sz w:val="24"/>
          <w:szCs w:val="24"/>
        </w:rPr>
        <w:t>“</w:t>
      </w:r>
      <w:r>
        <w:rPr>
          <w:sz w:val="24"/>
          <w:szCs w:val="24"/>
        </w:rPr>
        <w:t>Commentary: Law of Food Conservation.</w:t>
      </w:r>
      <w:r>
        <w:rPr>
          <w:sz w:val="24"/>
          <w:szCs w:val="24"/>
        </w:rPr>
        <w:t>”</w:t>
      </w:r>
      <w:r>
        <w:rPr>
          <w:sz w:val="24"/>
          <w:szCs w:val="24"/>
        </w:rPr>
        <w:t xml:space="preserve"> </w:t>
      </w:r>
      <w:r>
        <w:rPr>
          <w:i/>
          <w:iCs/>
          <w:sz w:val="24"/>
          <w:szCs w:val="24"/>
        </w:rPr>
        <w:t>BioCycle</w:t>
      </w:r>
      <w:r>
        <w:rPr>
          <w:sz w:val="24"/>
          <w:szCs w:val="24"/>
        </w:rPr>
        <w:t xml:space="preserve"> 56:11 (December 2015): 50. Retrieved at https://www.biocycle.net/2015/12/15/commentary-law-of-food-conservation/</w:t>
      </w:r>
    </w:p>
    <w:p w14:paraId="73B59E15" w14:textId="77777777" w:rsidR="00000000" w:rsidRDefault="00551CE1">
      <w:pPr>
        <w:widowControl/>
        <w:rPr>
          <w:sz w:val="24"/>
          <w:szCs w:val="24"/>
        </w:rPr>
      </w:pPr>
    </w:p>
    <w:p w14:paraId="197E7847" w14:textId="77777777" w:rsidR="00000000" w:rsidRDefault="00551CE1">
      <w:pPr>
        <w:widowControl/>
        <w:rPr>
          <w:sz w:val="24"/>
          <w:szCs w:val="24"/>
        </w:rPr>
      </w:pPr>
      <w:r>
        <w:rPr>
          <w:sz w:val="24"/>
          <w:szCs w:val="24"/>
        </w:rPr>
        <w:t xml:space="preserve">Cohen, </w:t>
      </w:r>
      <w:r>
        <w:rPr>
          <w:sz w:val="24"/>
          <w:szCs w:val="24"/>
        </w:rPr>
        <w:t xml:space="preserve">Juliana F. W., S. Richardson, E. Parker, P. J. Catalano, and E. B. Rimm. </w:t>
      </w:r>
      <w:r>
        <w:rPr>
          <w:sz w:val="24"/>
          <w:szCs w:val="24"/>
        </w:rPr>
        <w:t>“</w:t>
      </w:r>
      <w:r>
        <w:rPr>
          <w:sz w:val="24"/>
          <w:szCs w:val="24"/>
        </w:rPr>
        <w:t>Impact of the New U.S. Department of Agriculture School Meal Standards on Food Selection, Consumption, and Waste.</w:t>
      </w:r>
      <w:r>
        <w:rPr>
          <w:sz w:val="24"/>
          <w:szCs w:val="24"/>
        </w:rPr>
        <w:t>”</w:t>
      </w:r>
      <w:r>
        <w:rPr>
          <w:sz w:val="24"/>
          <w:szCs w:val="24"/>
        </w:rPr>
        <w:t xml:space="preserve"> </w:t>
      </w:r>
      <w:r>
        <w:rPr>
          <w:i/>
          <w:iCs/>
          <w:sz w:val="24"/>
          <w:szCs w:val="24"/>
        </w:rPr>
        <w:t>American Journal of Preventative Medicine</w:t>
      </w:r>
      <w:r>
        <w:rPr>
          <w:sz w:val="24"/>
          <w:szCs w:val="24"/>
        </w:rPr>
        <w:t xml:space="preserve"> 46:4 (April 2014). Retrie</w:t>
      </w:r>
      <w:r>
        <w:rPr>
          <w:sz w:val="24"/>
          <w:szCs w:val="24"/>
        </w:rPr>
        <w:t>ved at http://www.ajpmonline.org/article/S0749-3797(13)00635-1/abstract</w:t>
      </w:r>
    </w:p>
    <w:p w14:paraId="23D8FDF5" w14:textId="77777777" w:rsidR="00000000" w:rsidRDefault="00551CE1">
      <w:pPr>
        <w:widowControl/>
        <w:rPr>
          <w:sz w:val="24"/>
          <w:szCs w:val="24"/>
        </w:rPr>
      </w:pPr>
    </w:p>
    <w:p w14:paraId="56936264" w14:textId="77777777" w:rsidR="00000000" w:rsidRDefault="00551CE1">
      <w:pPr>
        <w:widowControl/>
        <w:rPr>
          <w:sz w:val="24"/>
          <w:szCs w:val="24"/>
        </w:rPr>
      </w:pPr>
      <w:r>
        <w:rPr>
          <w:sz w:val="24"/>
          <w:szCs w:val="24"/>
        </w:rPr>
        <w:t xml:space="preserve">Cohen, Juliana F. W., </w:t>
      </w:r>
      <w:r>
        <w:rPr>
          <w:i/>
          <w:iCs/>
          <w:sz w:val="24"/>
          <w:szCs w:val="24"/>
        </w:rPr>
        <w:t>et al.</w:t>
      </w:r>
      <w:r>
        <w:rPr>
          <w:sz w:val="24"/>
          <w:szCs w:val="24"/>
        </w:rPr>
        <w:t xml:space="preserve"> </w:t>
      </w:r>
      <w:r>
        <w:rPr>
          <w:sz w:val="24"/>
          <w:szCs w:val="24"/>
        </w:rPr>
        <w:t>“</w:t>
      </w:r>
      <w:r>
        <w:rPr>
          <w:sz w:val="24"/>
          <w:szCs w:val="24"/>
        </w:rPr>
        <w:t>School Lunch Waste among Middle School Students: Implications for Nutrients Consumed and Food Waste Costs.</w:t>
      </w:r>
      <w:r>
        <w:rPr>
          <w:sz w:val="24"/>
          <w:szCs w:val="24"/>
        </w:rPr>
        <w:t>”</w:t>
      </w:r>
      <w:r>
        <w:rPr>
          <w:sz w:val="24"/>
          <w:szCs w:val="24"/>
        </w:rPr>
        <w:t xml:space="preserve"> </w:t>
      </w:r>
      <w:r>
        <w:rPr>
          <w:i/>
          <w:iCs/>
          <w:sz w:val="24"/>
          <w:szCs w:val="24"/>
        </w:rPr>
        <w:t>American Journal of Preventative Medicine</w:t>
      </w:r>
      <w:r>
        <w:rPr>
          <w:sz w:val="24"/>
          <w:szCs w:val="24"/>
        </w:rPr>
        <w:t xml:space="preserve"> 44:</w:t>
      </w:r>
      <w:r>
        <w:rPr>
          <w:sz w:val="24"/>
          <w:szCs w:val="24"/>
        </w:rPr>
        <w:t>2 (February 2013): 114-121. Retrieved at http://www.ncbi.nlm.nih.gov/pmc/articles/PMC3788640/</w:t>
      </w:r>
    </w:p>
    <w:p w14:paraId="6F326D9E" w14:textId="77777777" w:rsidR="00000000" w:rsidRDefault="00551CE1">
      <w:pPr>
        <w:widowControl/>
        <w:rPr>
          <w:sz w:val="24"/>
          <w:szCs w:val="24"/>
        </w:rPr>
      </w:pPr>
    </w:p>
    <w:p w14:paraId="7CA437B0" w14:textId="77777777" w:rsidR="00000000" w:rsidRDefault="00551CE1">
      <w:pPr>
        <w:widowControl/>
        <w:rPr>
          <w:sz w:val="24"/>
          <w:szCs w:val="24"/>
        </w:rPr>
      </w:pPr>
      <w:r>
        <w:rPr>
          <w:sz w:val="24"/>
          <w:szCs w:val="24"/>
        </w:rPr>
        <w:t xml:space="preserve">Coles, Benjamin, and Lucius Hallett IV. </w:t>
      </w:r>
      <w:r>
        <w:rPr>
          <w:sz w:val="24"/>
          <w:szCs w:val="24"/>
        </w:rPr>
        <w:t>“</w:t>
      </w:r>
      <w:r>
        <w:rPr>
          <w:sz w:val="24"/>
          <w:szCs w:val="24"/>
        </w:rPr>
        <w:t>Eating from the Bin: Salmon Heads, Waste and the Markets That Make Them.</w:t>
      </w:r>
      <w:r>
        <w:rPr>
          <w:sz w:val="24"/>
          <w:szCs w:val="24"/>
        </w:rPr>
        <w:t>”</w:t>
      </w:r>
      <w:r>
        <w:rPr>
          <w:sz w:val="24"/>
          <w:szCs w:val="24"/>
        </w:rPr>
        <w:t xml:space="preserve"> </w:t>
      </w:r>
      <w:r>
        <w:rPr>
          <w:i/>
          <w:iCs/>
          <w:sz w:val="24"/>
          <w:szCs w:val="24"/>
        </w:rPr>
        <w:t>The Sociological Review</w:t>
      </w:r>
      <w:r>
        <w:rPr>
          <w:sz w:val="24"/>
          <w:szCs w:val="24"/>
        </w:rPr>
        <w:t xml:space="preserve"> 60:S2 (December 2012):</w:t>
      </w:r>
      <w:r>
        <w:rPr>
          <w:sz w:val="24"/>
          <w:szCs w:val="24"/>
        </w:rPr>
        <w:t xml:space="preserve"> 156</w:t>
      </w:r>
      <w:r>
        <w:rPr>
          <w:sz w:val="24"/>
          <w:szCs w:val="24"/>
        </w:rPr>
        <w:t>–</w:t>
      </w:r>
      <w:r>
        <w:rPr>
          <w:sz w:val="24"/>
          <w:szCs w:val="24"/>
        </w:rPr>
        <w:t>173.</w:t>
      </w:r>
    </w:p>
    <w:p w14:paraId="42F94D5A" w14:textId="77777777" w:rsidR="00000000" w:rsidRDefault="00551CE1">
      <w:pPr>
        <w:widowControl/>
        <w:rPr>
          <w:sz w:val="24"/>
          <w:szCs w:val="24"/>
        </w:rPr>
      </w:pPr>
    </w:p>
    <w:p w14:paraId="71195D9E" w14:textId="77777777" w:rsidR="00000000" w:rsidRDefault="00551CE1">
      <w:pPr>
        <w:widowControl/>
        <w:rPr>
          <w:sz w:val="24"/>
          <w:szCs w:val="24"/>
        </w:rPr>
      </w:pPr>
      <w:r>
        <w:rPr>
          <w:sz w:val="24"/>
          <w:szCs w:val="24"/>
        </w:rPr>
        <w:t xml:space="preserve">Conrad, Zach, Meredith T. Niles, Deborah A. Neher, Eric D. Roy, Nicole E. Tichenor, and Lisa Jahns. </w:t>
      </w:r>
      <w:r>
        <w:rPr>
          <w:sz w:val="24"/>
          <w:szCs w:val="24"/>
        </w:rPr>
        <w:t>“</w:t>
      </w:r>
      <w:r>
        <w:rPr>
          <w:sz w:val="24"/>
          <w:szCs w:val="24"/>
        </w:rPr>
        <w:t>Relationship Between Food Waste, Diet Quality, and Environmental Sustainability.</w:t>
      </w:r>
      <w:r>
        <w:rPr>
          <w:sz w:val="24"/>
          <w:szCs w:val="24"/>
        </w:rPr>
        <w:t>”</w:t>
      </w:r>
      <w:r>
        <w:rPr>
          <w:sz w:val="24"/>
          <w:szCs w:val="24"/>
        </w:rPr>
        <w:t xml:space="preserve"> </w:t>
      </w:r>
      <w:r>
        <w:rPr>
          <w:i/>
          <w:iCs/>
          <w:sz w:val="24"/>
          <w:szCs w:val="24"/>
        </w:rPr>
        <w:t>PLoS One</w:t>
      </w:r>
      <w:r>
        <w:rPr>
          <w:sz w:val="24"/>
          <w:szCs w:val="24"/>
        </w:rPr>
        <w:t>, April 18, 2018. Retrieved at http://journals.plos.or</w:t>
      </w:r>
      <w:r>
        <w:rPr>
          <w:sz w:val="24"/>
          <w:szCs w:val="24"/>
        </w:rPr>
        <w:t>g/plosone/article?id=10.1371/journal.pone.0195405</w:t>
      </w:r>
    </w:p>
    <w:p w14:paraId="75297420" w14:textId="77777777" w:rsidR="00000000" w:rsidRDefault="00551CE1">
      <w:pPr>
        <w:widowControl/>
        <w:rPr>
          <w:sz w:val="24"/>
          <w:szCs w:val="24"/>
        </w:rPr>
      </w:pPr>
    </w:p>
    <w:p w14:paraId="5258E809" w14:textId="77777777" w:rsidR="00000000" w:rsidRDefault="00551CE1">
      <w:pPr>
        <w:widowControl/>
        <w:rPr>
          <w:sz w:val="24"/>
          <w:szCs w:val="24"/>
        </w:rPr>
      </w:pPr>
      <w:r>
        <w:rPr>
          <w:sz w:val="24"/>
          <w:szCs w:val="24"/>
        </w:rPr>
        <w:t>Crist</w:t>
      </w:r>
      <w:r>
        <w:rPr>
          <w:sz w:val="24"/>
          <w:szCs w:val="24"/>
        </w:rPr>
        <w:t>ó</w:t>
      </w:r>
      <w:r>
        <w:rPr>
          <w:sz w:val="24"/>
          <w:szCs w:val="24"/>
        </w:rPr>
        <w:t xml:space="preserve">bal, J., V. Castellani, S. Manfredi and S. Sala (2018). </w:t>
      </w:r>
      <w:r>
        <w:rPr>
          <w:sz w:val="24"/>
          <w:szCs w:val="24"/>
        </w:rPr>
        <w:t>“</w:t>
      </w:r>
      <w:r>
        <w:rPr>
          <w:sz w:val="24"/>
          <w:szCs w:val="24"/>
        </w:rPr>
        <w:t>Prioritizing and Optimizing Sustainable Measures for Food Waste Prevention and Management.</w:t>
      </w:r>
      <w:r>
        <w:rPr>
          <w:sz w:val="24"/>
          <w:szCs w:val="24"/>
        </w:rPr>
        <w:t>”</w:t>
      </w:r>
      <w:r>
        <w:rPr>
          <w:sz w:val="24"/>
          <w:szCs w:val="24"/>
        </w:rPr>
        <w:t xml:space="preserve"> </w:t>
      </w:r>
      <w:r>
        <w:rPr>
          <w:i/>
          <w:iCs/>
          <w:sz w:val="24"/>
          <w:szCs w:val="24"/>
        </w:rPr>
        <w:t>Waste Management</w:t>
      </w:r>
      <w:r>
        <w:rPr>
          <w:sz w:val="24"/>
          <w:szCs w:val="24"/>
        </w:rPr>
        <w:t xml:space="preserve"> 72 (2018): 3-16.</w:t>
      </w:r>
    </w:p>
    <w:p w14:paraId="37CA7737" w14:textId="77777777" w:rsidR="00000000" w:rsidRDefault="00551CE1">
      <w:pPr>
        <w:widowControl/>
        <w:rPr>
          <w:sz w:val="24"/>
          <w:szCs w:val="24"/>
        </w:rPr>
      </w:pPr>
    </w:p>
    <w:p w14:paraId="6D4C3991" w14:textId="77777777" w:rsidR="00000000" w:rsidRDefault="00551CE1">
      <w:pPr>
        <w:widowControl/>
        <w:rPr>
          <w:sz w:val="24"/>
          <w:szCs w:val="24"/>
        </w:rPr>
      </w:pPr>
      <w:r>
        <w:rPr>
          <w:sz w:val="24"/>
          <w:szCs w:val="24"/>
        </w:rPr>
        <w:t>Crognale, Simon</w:t>
      </w:r>
      <w:r>
        <w:rPr>
          <w:sz w:val="24"/>
          <w:szCs w:val="24"/>
        </w:rPr>
        <w:t xml:space="preserve">a, Camilla M. Braguglia, Agata Gallipoli, Andrea Gianico, Simona Rossetti, and Daniele Montecchio. </w:t>
      </w:r>
      <w:r>
        <w:rPr>
          <w:sz w:val="24"/>
          <w:szCs w:val="24"/>
        </w:rPr>
        <w:t>“</w:t>
      </w:r>
      <w:r>
        <w:rPr>
          <w:sz w:val="24"/>
          <w:szCs w:val="24"/>
        </w:rPr>
        <w:t>Direct Conversion of Food Waste Extract into Caproate: Metagenomics Assessment of Chain Elongation Process.</w:t>
      </w:r>
      <w:r>
        <w:rPr>
          <w:sz w:val="24"/>
          <w:szCs w:val="24"/>
        </w:rPr>
        <w:t>”</w:t>
      </w:r>
      <w:r>
        <w:rPr>
          <w:sz w:val="24"/>
          <w:szCs w:val="24"/>
        </w:rPr>
        <w:t xml:space="preserve"> Microorganisms 9:2 (February 5, 2021): 327. htt</w:t>
      </w:r>
      <w:r>
        <w:rPr>
          <w:sz w:val="24"/>
          <w:szCs w:val="24"/>
        </w:rPr>
        <w:t>ps://doi.org/10.3390/microorganisms9020327</w:t>
      </w:r>
    </w:p>
    <w:p w14:paraId="20495F8C" w14:textId="77777777" w:rsidR="00000000" w:rsidRDefault="00551CE1">
      <w:pPr>
        <w:widowControl/>
        <w:rPr>
          <w:sz w:val="24"/>
          <w:szCs w:val="24"/>
        </w:rPr>
      </w:pPr>
      <w:r>
        <w:rPr>
          <w:sz w:val="24"/>
          <w:szCs w:val="24"/>
        </w:rPr>
        <w:t>Retrieved at https://www.mdpi.com/2076-2607/9/2/327</w:t>
      </w:r>
    </w:p>
    <w:p w14:paraId="39E338AE" w14:textId="77777777" w:rsidR="00000000" w:rsidRDefault="00551CE1">
      <w:pPr>
        <w:widowControl/>
        <w:rPr>
          <w:sz w:val="24"/>
          <w:szCs w:val="24"/>
        </w:rPr>
      </w:pPr>
      <w:r>
        <w:rPr>
          <w:sz w:val="24"/>
          <w:szCs w:val="24"/>
        </w:rPr>
        <w:t>Tags: Technical Journal Articles</w:t>
      </w:r>
    </w:p>
    <w:p w14:paraId="5D02353D" w14:textId="77777777" w:rsidR="00000000" w:rsidRDefault="00551CE1">
      <w:pPr>
        <w:widowControl/>
        <w:rPr>
          <w:sz w:val="24"/>
          <w:szCs w:val="24"/>
        </w:rPr>
      </w:pPr>
    </w:p>
    <w:p w14:paraId="38C150AF" w14:textId="77777777" w:rsidR="00000000" w:rsidRDefault="00551CE1">
      <w:pPr>
        <w:widowControl/>
        <w:rPr>
          <w:sz w:val="24"/>
          <w:szCs w:val="24"/>
        </w:rPr>
      </w:pPr>
      <w:r>
        <w:rPr>
          <w:sz w:val="24"/>
          <w:szCs w:val="24"/>
        </w:rPr>
        <w:t xml:space="preserve">Crowley. D., A. Staines, C. Collins, J. Bracken, and M. Bruen. </w:t>
      </w:r>
      <w:r>
        <w:rPr>
          <w:sz w:val="24"/>
          <w:szCs w:val="24"/>
        </w:rPr>
        <w:t>“</w:t>
      </w:r>
      <w:r>
        <w:rPr>
          <w:sz w:val="24"/>
          <w:szCs w:val="24"/>
        </w:rPr>
        <w:t>Health and Environmental Effects of Landfilling and Incineratio</w:t>
      </w:r>
      <w:r>
        <w:rPr>
          <w:sz w:val="24"/>
          <w:szCs w:val="24"/>
        </w:rPr>
        <w:t>n of Waste - A Literature Review.</w:t>
      </w:r>
      <w:r>
        <w:rPr>
          <w:sz w:val="24"/>
          <w:szCs w:val="24"/>
        </w:rPr>
        <w:t>”</w:t>
      </w:r>
      <w:r>
        <w:rPr>
          <w:sz w:val="24"/>
          <w:szCs w:val="24"/>
        </w:rPr>
        <w:t xml:space="preserve"> Dublin Institute of Technology, January 1, 2003. Retrieved at http://arrow.dit.ie/cgi/viewcontent.cgi?article=1002&amp;context=schfsehrep</w:t>
      </w:r>
    </w:p>
    <w:p w14:paraId="6B411626" w14:textId="77777777" w:rsidR="00000000" w:rsidRDefault="00551CE1">
      <w:pPr>
        <w:widowControl/>
        <w:rPr>
          <w:sz w:val="24"/>
          <w:szCs w:val="24"/>
        </w:rPr>
      </w:pPr>
      <w:r>
        <w:rPr>
          <w:sz w:val="24"/>
          <w:szCs w:val="24"/>
        </w:rPr>
        <w:t>Tags: Landfill, Technical Journal Articles</w:t>
      </w:r>
    </w:p>
    <w:p w14:paraId="3AFBA212" w14:textId="77777777" w:rsidR="00000000" w:rsidRDefault="00551CE1">
      <w:pPr>
        <w:widowControl/>
        <w:rPr>
          <w:sz w:val="24"/>
          <w:szCs w:val="24"/>
        </w:rPr>
      </w:pPr>
    </w:p>
    <w:p w14:paraId="62856687" w14:textId="77777777" w:rsidR="00000000" w:rsidRDefault="00551CE1">
      <w:pPr>
        <w:widowControl/>
        <w:rPr>
          <w:sz w:val="24"/>
          <w:szCs w:val="24"/>
        </w:rPr>
      </w:pPr>
      <w:r>
        <w:rPr>
          <w:sz w:val="24"/>
          <w:szCs w:val="24"/>
        </w:rPr>
        <w:t>Cu</w:t>
      </w:r>
      <w:r>
        <w:rPr>
          <w:sz w:val="24"/>
          <w:szCs w:val="24"/>
        </w:rPr>
        <w:t>é</w:t>
      </w:r>
      <w:r>
        <w:rPr>
          <w:sz w:val="24"/>
          <w:szCs w:val="24"/>
        </w:rPr>
        <w:t xml:space="preserve">llar, A. D., and M. E. Webber. </w:t>
      </w:r>
      <w:r>
        <w:rPr>
          <w:sz w:val="24"/>
          <w:szCs w:val="24"/>
        </w:rPr>
        <w:t>“</w:t>
      </w:r>
      <w:r>
        <w:rPr>
          <w:sz w:val="24"/>
          <w:szCs w:val="24"/>
        </w:rPr>
        <w:t>Wasted F</w:t>
      </w:r>
      <w:r>
        <w:rPr>
          <w:sz w:val="24"/>
          <w:szCs w:val="24"/>
        </w:rPr>
        <w:t>ood, Wasted Energy: the Embedded Energy in Food Waste in the United States.</w:t>
      </w:r>
      <w:r>
        <w:rPr>
          <w:sz w:val="24"/>
          <w:szCs w:val="24"/>
        </w:rPr>
        <w:t>”</w:t>
      </w:r>
      <w:r>
        <w:rPr>
          <w:sz w:val="24"/>
          <w:szCs w:val="24"/>
        </w:rPr>
        <w:t xml:space="preserve"> </w:t>
      </w:r>
      <w:r>
        <w:rPr>
          <w:i/>
          <w:iCs/>
          <w:sz w:val="24"/>
          <w:szCs w:val="24"/>
        </w:rPr>
        <w:t>Environmental Science &amp; Technology</w:t>
      </w:r>
      <w:r>
        <w:rPr>
          <w:sz w:val="24"/>
          <w:szCs w:val="24"/>
        </w:rPr>
        <w:t xml:space="preserve"> 44:16 (2010): 6464</w:t>
      </w:r>
      <w:r>
        <w:rPr>
          <w:sz w:val="24"/>
          <w:szCs w:val="24"/>
        </w:rPr>
        <w:t>–</w:t>
      </w:r>
      <w:r>
        <w:rPr>
          <w:sz w:val="24"/>
          <w:szCs w:val="24"/>
        </w:rPr>
        <w:t>6469. Retrieved at https://pubs.acs.org/doi/abs/10.1021/es100310d</w:t>
      </w:r>
    </w:p>
    <w:p w14:paraId="32BB28A7" w14:textId="77777777" w:rsidR="00000000" w:rsidRDefault="00551CE1">
      <w:pPr>
        <w:widowControl/>
        <w:rPr>
          <w:sz w:val="24"/>
          <w:szCs w:val="24"/>
        </w:rPr>
      </w:pPr>
    </w:p>
    <w:p w14:paraId="51135FD1" w14:textId="77777777" w:rsidR="00000000" w:rsidRDefault="00551CE1">
      <w:pPr>
        <w:widowControl/>
        <w:rPr>
          <w:sz w:val="24"/>
          <w:szCs w:val="24"/>
        </w:rPr>
      </w:pPr>
      <w:r>
        <w:rPr>
          <w:sz w:val="24"/>
          <w:szCs w:val="24"/>
        </w:rPr>
        <w:t>Dahiya, Shikha, A. Naresh Kumar, J. Shanthi Sravan, Sulogn</w:t>
      </w:r>
      <w:r>
        <w:rPr>
          <w:sz w:val="24"/>
          <w:szCs w:val="24"/>
        </w:rPr>
        <w:t xml:space="preserve">a Chatterjee, Omprakash Sarkar, and S. Venkata Mohan. </w:t>
      </w:r>
      <w:r>
        <w:rPr>
          <w:sz w:val="24"/>
          <w:szCs w:val="24"/>
        </w:rPr>
        <w:t>“</w:t>
      </w:r>
      <w:r>
        <w:rPr>
          <w:sz w:val="24"/>
          <w:szCs w:val="24"/>
        </w:rPr>
        <w:t>Food Waste Biorefinery: Sustainable Strategy for Circular Bioeconomy.</w:t>
      </w:r>
      <w:r>
        <w:rPr>
          <w:sz w:val="24"/>
          <w:szCs w:val="24"/>
        </w:rPr>
        <w:t>”</w:t>
      </w:r>
      <w:r>
        <w:rPr>
          <w:sz w:val="24"/>
          <w:szCs w:val="24"/>
        </w:rPr>
        <w:t xml:space="preserve"> 248:A (January 2018): 2-12. https://doi.org/10.1016/j.biortech.2017.07.176. Retrieved at https://www.sciencedirect.com/science/art</w:t>
      </w:r>
      <w:r>
        <w:rPr>
          <w:sz w:val="24"/>
          <w:szCs w:val="24"/>
        </w:rPr>
        <w:t>icle/pii/S0960852417312920</w:t>
      </w:r>
    </w:p>
    <w:p w14:paraId="6F4FA3E6" w14:textId="77777777" w:rsidR="00000000" w:rsidRDefault="00551CE1">
      <w:pPr>
        <w:widowControl/>
        <w:rPr>
          <w:sz w:val="24"/>
          <w:szCs w:val="24"/>
        </w:rPr>
      </w:pPr>
    </w:p>
    <w:p w14:paraId="5D4F99A0" w14:textId="77777777" w:rsidR="00000000" w:rsidRDefault="00551CE1">
      <w:pPr>
        <w:widowControl/>
        <w:rPr>
          <w:sz w:val="24"/>
          <w:szCs w:val="24"/>
        </w:rPr>
      </w:pPr>
      <w:r>
        <w:rPr>
          <w:sz w:val="24"/>
          <w:szCs w:val="24"/>
        </w:rPr>
        <w:t xml:space="preserve">Dahiya, S., A.N. Kumar, J. Shanthi Sravan, S. Chatterjee, O. Sarkar, and S.V. Mohan. </w:t>
      </w:r>
      <w:r>
        <w:rPr>
          <w:sz w:val="24"/>
          <w:szCs w:val="24"/>
        </w:rPr>
        <w:t>“</w:t>
      </w:r>
      <w:r>
        <w:rPr>
          <w:sz w:val="24"/>
          <w:szCs w:val="24"/>
        </w:rPr>
        <w:t>Food Waste Biorefinery: Sustainable Strategy for Circular Bioeconomy.</w:t>
      </w:r>
      <w:r>
        <w:rPr>
          <w:sz w:val="24"/>
          <w:szCs w:val="24"/>
        </w:rPr>
        <w:t>”</w:t>
      </w:r>
      <w:r>
        <w:rPr>
          <w:sz w:val="24"/>
          <w:szCs w:val="24"/>
        </w:rPr>
        <w:t xml:space="preserve"> </w:t>
      </w:r>
      <w:r>
        <w:rPr>
          <w:i/>
          <w:iCs/>
          <w:sz w:val="24"/>
          <w:szCs w:val="24"/>
        </w:rPr>
        <w:t>Bioresource Technology</w:t>
      </w:r>
      <w:r>
        <w:rPr>
          <w:sz w:val="24"/>
          <w:szCs w:val="24"/>
        </w:rPr>
        <w:t xml:space="preserve"> 248 (2018): 2-12. Retrieved at https://www.scien</w:t>
      </w:r>
      <w:r>
        <w:rPr>
          <w:sz w:val="24"/>
          <w:szCs w:val="24"/>
        </w:rPr>
        <w:t>cedirect.com/science/article/pii/S0960852417312920</w:t>
      </w:r>
    </w:p>
    <w:p w14:paraId="51C57EB1" w14:textId="77777777" w:rsidR="00000000" w:rsidRDefault="00551CE1">
      <w:pPr>
        <w:widowControl/>
        <w:rPr>
          <w:sz w:val="24"/>
          <w:szCs w:val="24"/>
        </w:rPr>
      </w:pPr>
    </w:p>
    <w:p w14:paraId="209A37E6" w14:textId="77777777" w:rsidR="00000000" w:rsidRDefault="00551CE1">
      <w:pPr>
        <w:widowControl/>
        <w:rPr>
          <w:sz w:val="24"/>
          <w:szCs w:val="24"/>
        </w:rPr>
      </w:pPr>
      <w:r>
        <w:rPr>
          <w:sz w:val="24"/>
          <w:szCs w:val="24"/>
        </w:rPr>
        <w:t xml:space="preserve">Davenport, Megan L., Danyi Qi, and Brian E. Roe. </w:t>
      </w:r>
      <w:r>
        <w:rPr>
          <w:sz w:val="24"/>
          <w:szCs w:val="24"/>
        </w:rPr>
        <w:t>“</w:t>
      </w:r>
      <w:r>
        <w:rPr>
          <w:sz w:val="24"/>
          <w:szCs w:val="24"/>
        </w:rPr>
        <w:t>Food-related Routines, Product Characteristics, and Household Food Waste in the United States: a Refrigerator-based Pilot Study.</w:t>
      </w:r>
      <w:r>
        <w:rPr>
          <w:sz w:val="24"/>
          <w:szCs w:val="24"/>
        </w:rPr>
        <w:t>”</w:t>
      </w:r>
      <w:r>
        <w:rPr>
          <w:sz w:val="24"/>
          <w:szCs w:val="24"/>
        </w:rPr>
        <w:t xml:space="preserve"> </w:t>
      </w:r>
      <w:r>
        <w:rPr>
          <w:i/>
          <w:iCs/>
          <w:sz w:val="24"/>
          <w:szCs w:val="24"/>
        </w:rPr>
        <w:t xml:space="preserve">Resources, Conservation </w:t>
      </w:r>
      <w:r>
        <w:rPr>
          <w:i/>
          <w:iCs/>
          <w:sz w:val="24"/>
          <w:szCs w:val="24"/>
        </w:rPr>
        <w:t xml:space="preserve">and Recycling </w:t>
      </w:r>
      <w:r>
        <w:rPr>
          <w:sz w:val="24"/>
          <w:szCs w:val="24"/>
        </w:rPr>
        <w:t>150 (November 2019): 104440. Retrieved at https://www.sciencedirect.com/science/article/pii/S0921344919303350</w:t>
      </w:r>
    </w:p>
    <w:p w14:paraId="575F4619" w14:textId="77777777" w:rsidR="00000000" w:rsidRDefault="00551CE1">
      <w:pPr>
        <w:widowControl/>
        <w:rPr>
          <w:sz w:val="24"/>
          <w:szCs w:val="24"/>
        </w:rPr>
      </w:pPr>
    </w:p>
    <w:p w14:paraId="7D111B39" w14:textId="77777777" w:rsidR="00000000" w:rsidRDefault="00551CE1">
      <w:pPr>
        <w:widowControl/>
        <w:rPr>
          <w:sz w:val="24"/>
          <w:szCs w:val="24"/>
        </w:rPr>
      </w:pPr>
      <w:r>
        <w:rPr>
          <w:sz w:val="24"/>
          <w:szCs w:val="24"/>
        </w:rPr>
        <w:lastRenderedPageBreak/>
        <w:t xml:space="preserve">De Groof, Vicky, Marta Coma, Tom Arnot, David J. Leakcde, and Ana B. Lanham. </w:t>
      </w:r>
      <w:r>
        <w:rPr>
          <w:sz w:val="24"/>
          <w:szCs w:val="24"/>
        </w:rPr>
        <w:t>“</w:t>
      </w:r>
      <w:r>
        <w:rPr>
          <w:sz w:val="24"/>
          <w:szCs w:val="24"/>
        </w:rPr>
        <w:t>Selecting Fermentation Products for Food Waste Valorisation with HRT and OLR as the Key Operational Parameters.</w:t>
      </w:r>
      <w:r>
        <w:rPr>
          <w:sz w:val="24"/>
          <w:szCs w:val="24"/>
        </w:rPr>
        <w:t>”</w:t>
      </w:r>
      <w:r>
        <w:rPr>
          <w:sz w:val="24"/>
          <w:szCs w:val="24"/>
        </w:rPr>
        <w:t xml:space="preserve"> Waste Management 127 (May 15, 2021): 80-89. https://doi.org/10.10</w:t>
      </w:r>
      <w:r>
        <w:rPr>
          <w:sz w:val="24"/>
          <w:szCs w:val="24"/>
        </w:rPr>
        <w:t xml:space="preserve">16/j.wasman.2021.04.023 Retrieved at https://www.sciencedirect.com/science/article/abs/pii/S0956053X2100221X </w:t>
      </w:r>
    </w:p>
    <w:p w14:paraId="144E5A5D" w14:textId="77777777" w:rsidR="00000000" w:rsidRDefault="00551CE1">
      <w:pPr>
        <w:widowControl/>
        <w:rPr>
          <w:sz w:val="24"/>
          <w:szCs w:val="24"/>
        </w:rPr>
      </w:pPr>
      <w:r>
        <w:rPr>
          <w:sz w:val="24"/>
          <w:szCs w:val="24"/>
        </w:rPr>
        <w:t>Tags: Academic Articles, Valorization</w:t>
      </w:r>
    </w:p>
    <w:p w14:paraId="1CED509E" w14:textId="77777777" w:rsidR="00000000" w:rsidRDefault="00551CE1">
      <w:pPr>
        <w:widowControl/>
        <w:rPr>
          <w:sz w:val="24"/>
          <w:szCs w:val="24"/>
        </w:rPr>
      </w:pPr>
    </w:p>
    <w:p w14:paraId="573A8507" w14:textId="77777777" w:rsidR="00000000" w:rsidRDefault="00551CE1">
      <w:pPr>
        <w:widowControl/>
        <w:rPr>
          <w:sz w:val="24"/>
          <w:szCs w:val="24"/>
        </w:rPr>
      </w:pPr>
      <w:r>
        <w:rPr>
          <w:sz w:val="24"/>
          <w:szCs w:val="24"/>
        </w:rPr>
        <w:t xml:space="preserve">Delgado, Luciana, Monica Schuster and Maximo Torero. </w:t>
      </w:r>
      <w:r>
        <w:rPr>
          <w:sz w:val="24"/>
          <w:szCs w:val="24"/>
        </w:rPr>
        <w:t>“</w:t>
      </w:r>
      <w:r>
        <w:rPr>
          <w:sz w:val="24"/>
          <w:szCs w:val="24"/>
        </w:rPr>
        <w:t>The Reality of Food Losses: a New Measurement Methodo</w:t>
      </w:r>
      <w:r>
        <w:rPr>
          <w:sz w:val="24"/>
          <w:szCs w:val="24"/>
        </w:rPr>
        <w:t xml:space="preserve">logy. IFPRI Discussion Paper 1686. Washington, DC: International Food Policy Research Institute (IFPRI), 2017. Retrieved at http://ebrary.ifpri.org/cdm/ref/collection/p15738coll2/id/131530 </w:t>
      </w:r>
    </w:p>
    <w:p w14:paraId="7B0E5041" w14:textId="77777777" w:rsidR="00000000" w:rsidRDefault="00551CE1">
      <w:pPr>
        <w:widowControl/>
        <w:rPr>
          <w:sz w:val="24"/>
          <w:szCs w:val="24"/>
        </w:rPr>
      </w:pPr>
    </w:p>
    <w:p w14:paraId="6F29D156" w14:textId="77777777" w:rsidR="00000000" w:rsidRDefault="00551CE1">
      <w:pPr>
        <w:widowControl/>
        <w:rPr>
          <w:sz w:val="24"/>
          <w:szCs w:val="24"/>
        </w:rPr>
      </w:pPr>
      <w:r>
        <w:rPr>
          <w:sz w:val="24"/>
          <w:szCs w:val="24"/>
        </w:rPr>
        <w:t xml:space="preserve">Devaney, Laura, and Anna R. Davies. </w:t>
      </w:r>
      <w:r>
        <w:rPr>
          <w:sz w:val="24"/>
          <w:szCs w:val="24"/>
        </w:rPr>
        <w:t>“</w:t>
      </w:r>
      <w:r>
        <w:rPr>
          <w:sz w:val="24"/>
          <w:szCs w:val="24"/>
        </w:rPr>
        <w:t>Disrupting Household Food Co</w:t>
      </w:r>
      <w:r>
        <w:rPr>
          <w:sz w:val="24"/>
          <w:szCs w:val="24"/>
        </w:rPr>
        <w:t>nsumption Through Experimental Homelabs: Outcomes, Connections, Contexts.</w:t>
      </w:r>
      <w:r>
        <w:rPr>
          <w:sz w:val="24"/>
          <w:szCs w:val="24"/>
        </w:rPr>
        <w:t>”</w:t>
      </w:r>
      <w:r>
        <w:rPr>
          <w:sz w:val="24"/>
          <w:szCs w:val="24"/>
        </w:rPr>
        <w:t xml:space="preserve"> Journal Consumer Culture 17:3 (February 19, 2016): 823-844. 823-844, 10.1177/1469540516631153 Download article at https://journals.sagepub.com/doi/full/10.1177/1469540516631153</w:t>
      </w:r>
    </w:p>
    <w:p w14:paraId="3250B6AC" w14:textId="77777777" w:rsidR="00000000" w:rsidRDefault="00551CE1">
      <w:pPr>
        <w:widowControl/>
        <w:rPr>
          <w:sz w:val="24"/>
          <w:szCs w:val="24"/>
        </w:rPr>
      </w:pPr>
      <w:r>
        <w:rPr>
          <w:sz w:val="24"/>
          <w:szCs w:val="24"/>
        </w:rPr>
        <w:t>Tags</w:t>
      </w:r>
      <w:r>
        <w:rPr>
          <w:sz w:val="24"/>
          <w:szCs w:val="24"/>
        </w:rPr>
        <w:t>: Academic Articles, Households, Ireland</w:t>
      </w:r>
    </w:p>
    <w:p w14:paraId="5D7CA3A6" w14:textId="77777777" w:rsidR="00000000" w:rsidRDefault="00551CE1">
      <w:pPr>
        <w:widowControl/>
        <w:rPr>
          <w:sz w:val="24"/>
          <w:szCs w:val="24"/>
        </w:rPr>
      </w:pPr>
    </w:p>
    <w:p w14:paraId="119EF5DE" w14:textId="77777777" w:rsidR="00000000" w:rsidRDefault="00551CE1">
      <w:pPr>
        <w:widowControl/>
        <w:rPr>
          <w:sz w:val="24"/>
          <w:szCs w:val="24"/>
        </w:rPr>
      </w:pPr>
      <w:r>
        <w:rPr>
          <w:sz w:val="24"/>
          <w:szCs w:val="24"/>
        </w:rPr>
        <w:t>D</w:t>
      </w:r>
      <w:r>
        <w:rPr>
          <w:sz w:val="24"/>
          <w:szCs w:val="24"/>
        </w:rPr>
        <w:t>í</w:t>
      </w:r>
      <w:r>
        <w:rPr>
          <w:sz w:val="24"/>
          <w:szCs w:val="24"/>
        </w:rPr>
        <w:t>az-Ruiz, Raquel, Montserrat Costa Font, and Jos</w:t>
      </w:r>
      <w:r>
        <w:rPr>
          <w:sz w:val="24"/>
          <w:szCs w:val="24"/>
        </w:rPr>
        <w:t>é</w:t>
      </w:r>
      <w:r>
        <w:rPr>
          <w:sz w:val="24"/>
          <w:szCs w:val="24"/>
        </w:rPr>
        <w:t xml:space="preserve"> Mar</w:t>
      </w:r>
      <w:r>
        <w:rPr>
          <w:sz w:val="24"/>
          <w:szCs w:val="24"/>
        </w:rPr>
        <w:t>í</w:t>
      </w:r>
      <w:r>
        <w:rPr>
          <w:sz w:val="24"/>
          <w:szCs w:val="24"/>
        </w:rPr>
        <w:t xml:space="preserve">a Gil Roig. </w:t>
      </w:r>
      <w:r>
        <w:rPr>
          <w:sz w:val="24"/>
          <w:szCs w:val="24"/>
        </w:rPr>
        <w:t>“</w:t>
      </w:r>
      <w:r>
        <w:rPr>
          <w:sz w:val="24"/>
          <w:szCs w:val="24"/>
        </w:rPr>
        <w:t>Moving Ahead from Food-related Behaviours: an Alternative Approach to Understand Household Food Waste Generation.</w:t>
      </w:r>
      <w:r>
        <w:rPr>
          <w:sz w:val="24"/>
          <w:szCs w:val="24"/>
        </w:rPr>
        <w:t>”</w:t>
      </w:r>
      <w:r>
        <w:rPr>
          <w:sz w:val="24"/>
          <w:szCs w:val="24"/>
        </w:rPr>
        <w:t xml:space="preserve"> </w:t>
      </w:r>
      <w:r>
        <w:rPr>
          <w:i/>
          <w:iCs/>
          <w:sz w:val="24"/>
          <w:szCs w:val="24"/>
        </w:rPr>
        <w:t>Journal of Cleaner Production</w:t>
      </w:r>
      <w:r>
        <w:rPr>
          <w:sz w:val="24"/>
          <w:szCs w:val="24"/>
        </w:rPr>
        <w:t xml:space="preserve"> 1</w:t>
      </w:r>
      <w:r>
        <w:rPr>
          <w:sz w:val="24"/>
          <w:szCs w:val="24"/>
        </w:rPr>
        <w:t>72 (20 Gener 2018): 1140-1151. Retrieved at https://upcommons.upc.edu/handle/2117/113054</w:t>
      </w:r>
    </w:p>
    <w:p w14:paraId="1A4B01F8" w14:textId="77777777" w:rsidR="00000000" w:rsidRDefault="00551CE1">
      <w:pPr>
        <w:widowControl/>
        <w:rPr>
          <w:sz w:val="24"/>
          <w:szCs w:val="24"/>
        </w:rPr>
      </w:pPr>
    </w:p>
    <w:p w14:paraId="4A974309" w14:textId="77777777" w:rsidR="00000000" w:rsidRDefault="00551CE1">
      <w:pPr>
        <w:widowControl/>
        <w:rPr>
          <w:sz w:val="24"/>
          <w:szCs w:val="24"/>
        </w:rPr>
      </w:pPr>
      <w:r>
        <w:rPr>
          <w:sz w:val="24"/>
          <w:szCs w:val="24"/>
        </w:rPr>
        <w:t xml:space="preserve">Dora, M., D. Van Goubergen, M. Kumar, A. Molnar and X. Gellynck. </w:t>
      </w:r>
      <w:r>
        <w:rPr>
          <w:sz w:val="24"/>
          <w:szCs w:val="24"/>
        </w:rPr>
        <w:t>“</w:t>
      </w:r>
      <w:r>
        <w:rPr>
          <w:sz w:val="24"/>
          <w:szCs w:val="24"/>
        </w:rPr>
        <w:t>Application of Lean Practices in Small and Medium-sized Food Enterprises.</w:t>
      </w:r>
      <w:r>
        <w:rPr>
          <w:sz w:val="24"/>
          <w:szCs w:val="24"/>
        </w:rPr>
        <w:t>”</w:t>
      </w:r>
      <w:r>
        <w:rPr>
          <w:sz w:val="24"/>
          <w:szCs w:val="24"/>
        </w:rPr>
        <w:t xml:space="preserve"> </w:t>
      </w:r>
      <w:r>
        <w:rPr>
          <w:i/>
          <w:iCs/>
          <w:sz w:val="24"/>
          <w:szCs w:val="24"/>
        </w:rPr>
        <w:t xml:space="preserve">British Food Journal </w:t>
      </w:r>
      <w:r>
        <w:rPr>
          <w:sz w:val="24"/>
          <w:szCs w:val="24"/>
        </w:rPr>
        <w:t>1161</w:t>
      </w:r>
      <w:r>
        <w:rPr>
          <w:sz w:val="24"/>
          <w:szCs w:val="24"/>
        </w:rPr>
        <w:t>(2014): 125-141.</w:t>
      </w:r>
    </w:p>
    <w:p w14:paraId="27F39619" w14:textId="77777777" w:rsidR="00000000" w:rsidRDefault="00551CE1">
      <w:pPr>
        <w:widowControl/>
        <w:rPr>
          <w:sz w:val="24"/>
          <w:szCs w:val="24"/>
        </w:rPr>
      </w:pPr>
    </w:p>
    <w:p w14:paraId="46D21127" w14:textId="77777777" w:rsidR="00000000" w:rsidRDefault="00551CE1">
      <w:pPr>
        <w:widowControl/>
        <w:rPr>
          <w:sz w:val="24"/>
          <w:szCs w:val="24"/>
        </w:rPr>
      </w:pPr>
      <w:r>
        <w:rPr>
          <w:sz w:val="24"/>
          <w:szCs w:val="24"/>
        </w:rPr>
        <w:t xml:space="preserve">Dou, </w:t>
      </w:r>
      <w:r>
        <w:rPr>
          <w:i/>
          <w:iCs/>
          <w:sz w:val="24"/>
          <w:szCs w:val="24"/>
        </w:rPr>
        <w:t>et al</w:t>
      </w:r>
      <w:r>
        <w:rPr>
          <w:sz w:val="24"/>
          <w:szCs w:val="24"/>
        </w:rPr>
        <w:t xml:space="preserve">. </w:t>
      </w:r>
      <w:r>
        <w:rPr>
          <w:sz w:val="24"/>
          <w:szCs w:val="24"/>
        </w:rPr>
        <w:t>“</w:t>
      </w:r>
      <w:r>
        <w:rPr>
          <w:sz w:val="24"/>
          <w:szCs w:val="24"/>
        </w:rPr>
        <w:t>Assessing U.S. Food Wastage and Opportunities for Reduction</w:t>
      </w:r>
      <w:r>
        <w:rPr>
          <w:i/>
          <w:iCs/>
          <w:sz w:val="24"/>
          <w:szCs w:val="24"/>
        </w:rPr>
        <w:t>.</w:t>
      </w:r>
      <w:r>
        <w:rPr>
          <w:i/>
          <w:iCs/>
          <w:sz w:val="24"/>
          <w:szCs w:val="24"/>
        </w:rPr>
        <w:t>”</w:t>
      </w:r>
      <w:r>
        <w:rPr>
          <w:i/>
          <w:iCs/>
          <w:sz w:val="24"/>
          <w:szCs w:val="24"/>
        </w:rPr>
        <w:t xml:space="preserve"> Global Food Security</w:t>
      </w:r>
      <w:r>
        <w:rPr>
          <w:sz w:val="24"/>
          <w:szCs w:val="24"/>
        </w:rPr>
        <w:t xml:space="preserve"> 8 (March 2016). Retrieved at http://ac.els-cdn.com/S2211912415300195/1-s2.0-S2211912415300195-main.pdf?_tid=13bd6fce-5544-11e7-9f6c-00000aab0f</w:t>
      </w:r>
      <w:r>
        <w:rPr>
          <w:sz w:val="24"/>
          <w:szCs w:val="24"/>
        </w:rPr>
        <w:t xml:space="preserve">01&amp;acdnat=1497913833_1fd891f7f166f0ef63125527dedfa115 </w:t>
      </w:r>
    </w:p>
    <w:p w14:paraId="03E8D75E" w14:textId="77777777" w:rsidR="00000000" w:rsidRDefault="00551CE1">
      <w:pPr>
        <w:widowControl/>
        <w:rPr>
          <w:sz w:val="24"/>
          <w:szCs w:val="24"/>
        </w:rPr>
      </w:pPr>
    </w:p>
    <w:p w14:paraId="169AEE98" w14:textId="77777777" w:rsidR="00000000" w:rsidRDefault="00551CE1">
      <w:pPr>
        <w:widowControl/>
        <w:rPr>
          <w:sz w:val="24"/>
          <w:szCs w:val="24"/>
        </w:rPr>
      </w:pPr>
      <w:r>
        <w:rPr>
          <w:sz w:val="24"/>
          <w:szCs w:val="24"/>
        </w:rPr>
        <w:t xml:space="preserve">Dowler, E. </w:t>
      </w:r>
      <w:r>
        <w:rPr>
          <w:sz w:val="24"/>
          <w:szCs w:val="24"/>
        </w:rPr>
        <w:t>“</w:t>
      </w:r>
      <w:r>
        <w:rPr>
          <w:sz w:val="24"/>
          <w:szCs w:val="24"/>
        </w:rPr>
        <w:t>A Pilot Survey of Domestic Food Wastage.</w:t>
      </w:r>
      <w:r>
        <w:rPr>
          <w:sz w:val="24"/>
          <w:szCs w:val="24"/>
        </w:rPr>
        <w:t>”</w:t>
      </w:r>
      <w:r>
        <w:rPr>
          <w:sz w:val="24"/>
          <w:szCs w:val="24"/>
        </w:rPr>
        <w:t xml:space="preserve"> </w:t>
      </w:r>
      <w:r>
        <w:rPr>
          <w:i/>
          <w:iCs/>
          <w:sz w:val="24"/>
          <w:szCs w:val="24"/>
        </w:rPr>
        <w:t>Journal of Human Nutrition</w:t>
      </w:r>
      <w:r>
        <w:rPr>
          <w:sz w:val="24"/>
          <w:szCs w:val="24"/>
        </w:rPr>
        <w:t xml:space="preserve"> 31 (June 1977): 171</w:t>
      </w:r>
      <w:r>
        <w:rPr>
          <w:sz w:val="24"/>
          <w:szCs w:val="24"/>
        </w:rPr>
        <w:t>–</w:t>
      </w:r>
      <w:r>
        <w:rPr>
          <w:sz w:val="24"/>
          <w:szCs w:val="24"/>
        </w:rPr>
        <w:t>180.</w:t>
      </w:r>
    </w:p>
    <w:p w14:paraId="50BFEE99" w14:textId="77777777" w:rsidR="00000000" w:rsidRDefault="00551CE1">
      <w:pPr>
        <w:widowControl/>
        <w:rPr>
          <w:sz w:val="24"/>
          <w:szCs w:val="24"/>
        </w:rPr>
      </w:pPr>
    </w:p>
    <w:p w14:paraId="6E3131F4" w14:textId="77777777" w:rsidR="00000000" w:rsidRDefault="00551CE1">
      <w:pPr>
        <w:widowControl/>
        <w:rPr>
          <w:sz w:val="24"/>
          <w:szCs w:val="24"/>
        </w:rPr>
      </w:pPr>
      <w:r>
        <w:rPr>
          <w:sz w:val="24"/>
          <w:szCs w:val="24"/>
        </w:rPr>
        <w:t xml:space="preserve">Edwards, Ferne, and Dave Mercer. </w:t>
      </w:r>
      <w:r>
        <w:rPr>
          <w:sz w:val="24"/>
          <w:szCs w:val="24"/>
        </w:rPr>
        <w:t>“</w:t>
      </w:r>
      <w:r>
        <w:rPr>
          <w:sz w:val="24"/>
          <w:szCs w:val="24"/>
        </w:rPr>
        <w:t>Food Waste in Australia: the Freegan Response.</w:t>
      </w:r>
      <w:r>
        <w:rPr>
          <w:sz w:val="24"/>
          <w:szCs w:val="24"/>
        </w:rPr>
        <w:t>”</w:t>
      </w:r>
      <w:r>
        <w:rPr>
          <w:sz w:val="24"/>
          <w:szCs w:val="24"/>
        </w:rPr>
        <w:t xml:space="preserve"> </w:t>
      </w:r>
      <w:r>
        <w:rPr>
          <w:i/>
          <w:iCs/>
          <w:sz w:val="24"/>
          <w:szCs w:val="24"/>
        </w:rPr>
        <w:t>The Sociolo</w:t>
      </w:r>
      <w:r>
        <w:rPr>
          <w:i/>
          <w:iCs/>
          <w:sz w:val="24"/>
          <w:szCs w:val="24"/>
        </w:rPr>
        <w:t>gical Review</w:t>
      </w:r>
      <w:r>
        <w:rPr>
          <w:sz w:val="24"/>
          <w:szCs w:val="24"/>
        </w:rPr>
        <w:t xml:space="preserve"> 60:S2 (December 2012): 174</w:t>
      </w:r>
      <w:r>
        <w:rPr>
          <w:sz w:val="24"/>
          <w:szCs w:val="24"/>
        </w:rPr>
        <w:t>–</w:t>
      </w:r>
      <w:r>
        <w:rPr>
          <w:sz w:val="24"/>
          <w:szCs w:val="24"/>
        </w:rPr>
        <w:t xml:space="preserve">191. </w:t>
      </w:r>
    </w:p>
    <w:p w14:paraId="70565DB1" w14:textId="77777777" w:rsidR="00000000" w:rsidRDefault="00551CE1">
      <w:pPr>
        <w:widowControl/>
        <w:rPr>
          <w:sz w:val="24"/>
          <w:szCs w:val="24"/>
        </w:rPr>
      </w:pPr>
    </w:p>
    <w:p w14:paraId="3C55397A" w14:textId="77777777" w:rsidR="00000000" w:rsidRDefault="00551CE1">
      <w:pPr>
        <w:widowControl/>
        <w:rPr>
          <w:sz w:val="24"/>
          <w:szCs w:val="24"/>
        </w:rPr>
      </w:pPr>
      <w:r>
        <w:rPr>
          <w:sz w:val="24"/>
          <w:szCs w:val="24"/>
        </w:rPr>
        <w:t xml:space="preserve">Eikenberry, Nicole, and Chery Smith. </w:t>
      </w:r>
      <w:r>
        <w:rPr>
          <w:sz w:val="24"/>
          <w:szCs w:val="24"/>
        </w:rPr>
        <w:t>“</w:t>
      </w:r>
      <w:r>
        <w:rPr>
          <w:sz w:val="24"/>
          <w:szCs w:val="24"/>
        </w:rPr>
        <w:t>Attitudes, Beliefs, and Prevalence of Dumpster Diving as a Means to Obtain Food by Midwestern, Low-Income, Urban Dwellers.</w:t>
      </w:r>
      <w:r>
        <w:rPr>
          <w:sz w:val="24"/>
          <w:szCs w:val="24"/>
        </w:rPr>
        <w:t>”</w:t>
      </w:r>
      <w:r>
        <w:rPr>
          <w:sz w:val="24"/>
          <w:szCs w:val="24"/>
        </w:rPr>
        <w:t xml:space="preserve"> </w:t>
      </w:r>
      <w:r>
        <w:rPr>
          <w:i/>
          <w:iCs/>
          <w:sz w:val="24"/>
          <w:szCs w:val="24"/>
        </w:rPr>
        <w:t>Agriculture and Human Values</w:t>
      </w:r>
      <w:r>
        <w:rPr>
          <w:sz w:val="24"/>
          <w:szCs w:val="24"/>
        </w:rPr>
        <w:t xml:space="preserve"> 22:2 (June 2005): </w:t>
      </w:r>
      <w:r>
        <w:rPr>
          <w:sz w:val="24"/>
          <w:szCs w:val="24"/>
        </w:rPr>
        <w:t>187</w:t>
      </w:r>
      <w:r>
        <w:rPr>
          <w:sz w:val="24"/>
          <w:szCs w:val="24"/>
        </w:rPr>
        <w:t>–</w:t>
      </w:r>
      <w:r>
        <w:rPr>
          <w:sz w:val="24"/>
          <w:szCs w:val="24"/>
        </w:rPr>
        <w:t>202. Retrieved at http://link.springer.com/article/10.1007/s10460-004-8278-9</w:t>
      </w:r>
    </w:p>
    <w:p w14:paraId="2C8ABFA2" w14:textId="77777777" w:rsidR="00000000" w:rsidRDefault="00551CE1">
      <w:pPr>
        <w:widowControl/>
        <w:rPr>
          <w:sz w:val="24"/>
          <w:szCs w:val="24"/>
        </w:rPr>
      </w:pPr>
    </w:p>
    <w:p w14:paraId="61E67A2C" w14:textId="77777777" w:rsidR="00000000" w:rsidRDefault="00551CE1">
      <w:pPr>
        <w:widowControl/>
        <w:rPr>
          <w:sz w:val="24"/>
          <w:szCs w:val="24"/>
        </w:rPr>
      </w:pPr>
      <w:r>
        <w:rPr>
          <w:sz w:val="24"/>
          <w:szCs w:val="24"/>
        </w:rPr>
        <w:t xml:space="preserve">Ebikade, lvis Osamudiamhen, Sunitha Sadula, Yagya Gupta, and Dionisios G. Vlachos. </w:t>
      </w:r>
      <w:r>
        <w:rPr>
          <w:sz w:val="24"/>
          <w:szCs w:val="24"/>
        </w:rPr>
        <w:t>“</w:t>
      </w:r>
      <w:r>
        <w:rPr>
          <w:sz w:val="24"/>
          <w:szCs w:val="24"/>
        </w:rPr>
        <w:t>A Review of Thermal and Thermocatalytic Valorization of Food Waste.</w:t>
      </w:r>
      <w:r>
        <w:rPr>
          <w:sz w:val="24"/>
          <w:szCs w:val="24"/>
        </w:rPr>
        <w:t>”</w:t>
      </w:r>
      <w:r>
        <w:rPr>
          <w:sz w:val="24"/>
          <w:szCs w:val="24"/>
        </w:rPr>
        <w:t xml:space="preserve"> Green Chemistry (IF 9</w:t>
      </w:r>
      <w:r>
        <w:rPr>
          <w:sz w:val="24"/>
          <w:szCs w:val="24"/>
        </w:rPr>
        <w:t xml:space="preserve">.480) [The Royal Society of Chemistry], April 8, 2021. DOI: 10.1039/d1gc00536g Retrieved at </w:t>
      </w:r>
    </w:p>
    <w:p w14:paraId="61E9DF65" w14:textId="77777777" w:rsidR="00000000" w:rsidRDefault="00551CE1">
      <w:pPr>
        <w:widowControl/>
        <w:rPr>
          <w:sz w:val="24"/>
          <w:szCs w:val="24"/>
        </w:rPr>
      </w:pPr>
      <w:r>
        <w:rPr>
          <w:sz w:val="24"/>
          <w:szCs w:val="24"/>
        </w:rPr>
        <w:lastRenderedPageBreak/>
        <w:t>Tags: Academic Articles, Valorization</w:t>
      </w:r>
    </w:p>
    <w:p w14:paraId="642C17BB" w14:textId="77777777" w:rsidR="00000000" w:rsidRDefault="00551CE1">
      <w:pPr>
        <w:widowControl/>
        <w:rPr>
          <w:sz w:val="24"/>
          <w:szCs w:val="24"/>
        </w:rPr>
      </w:pPr>
    </w:p>
    <w:p w14:paraId="0A974C4F" w14:textId="77777777" w:rsidR="00000000" w:rsidRDefault="00551CE1">
      <w:pPr>
        <w:widowControl/>
        <w:rPr>
          <w:sz w:val="24"/>
          <w:szCs w:val="24"/>
        </w:rPr>
      </w:pPr>
      <w:r>
        <w:rPr>
          <w:sz w:val="24"/>
          <w:szCs w:val="24"/>
        </w:rPr>
        <w:t xml:space="preserve">Ellison, Brenna, Mary K. Muth and Elise Golan. </w:t>
      </w:r>
      <w:r>
        <w:rPr>
          <w:sz w:val="24"/>
          <w:szCs w:val="24"/>
        </w:rPr>
        <w:t>“</w:t>
      </w:r>
      <w:r>
        <w:rPr>
          <w:sz w:val="24"/>
          <w:szCs w:val="24"/>
        </w:rPr>
        <w:t>Opportunities and Challenges in Conducting Economic Research on Food Loss an</w:t>
      </w:r>
      <w:r>
        <w:rPr>
          <w:sz w:val="24"/>
          <w:szCs w:val="24"/>
        </w:rPr>
        <w:t>d Waste.</w:t>
      </w:r>
      <w:r>
        <w:rPr>
          <w:sz w:val="24"/>
          <w:szCs w:val="24"/>
        </w:rPr>
        <w:t>”</w:t>
      </w:r>
      <w:r>
        <w:rPr>
          <w:sz w:val="24"/>
          <w:szCs w:val="24"/>
        </w:rPr>
        <w:t xml:space="preserve"> Applied Economic Perspectives and Policy (January 28, 2019. Retrieved at https://academic.oup.com/aepp/advance-article-abstract/doi/10.1093/aepp/ppy035/5303801?redirectedFrom=fulltext</w:t>
      </w:r>
    </w:p>
    <w:p w14:paraId="69573156" w14:textId="77777777" w:rsidR="00000000" w:rsidRDefault="00551CE1">
      <w:pPr>
        <w:widowControl/>
        <w:rPr>
          <w:sz w:val="24"/>
          <w:szCs w:val="24"/>
        </w:rPr>
      </w:pPr>
    </w:p>
    <w:p w14:paraId="510CAAC0" w14:textId="77777777" w:rsidR="00000000" w:rsidRDefault="00551CE1">
      <w:pPr>
        <w:widowControl/>
        <w:rPr>
          <w:sz w:val="24"/>
          <w:szCs w:val="24"/>
        </w:rPr>
      </w:pPr>
      <w:r>
        <w:rPr>
          <w:sz w:val="24"/>
          <w:szCs w:val="24"/>
        </w:rPr>
        <w:t>Engstr</w:t>
      </w:r>
      <w:r>
        <w:rPr>
          <w:sz w:val="24"/>
          <w:szCs w:val="24"/>
        </w:rPr>
        <w:t>ö</w:t>
      </w:r>
      <w:r>
        <w:rPr>
          <w:sz w:val="24"/>
          <w:szCs w:val="24"/>
        </w:rPr>
        <w:t xml:space="preserve">m, R., and A. Carlsson-Kanyama. </w:t>
      </w:r>
      <w:r>
        <w:rPr>
          <w:sz w:val="24"/>
          <w:szCs w:val="24"/>
        </w:rPr>
        <w:t>“</w:t>
      </w:r>
      <w:r>
        <w:rPr>
          <w:sz w:val="24"/>
          <w:szCs w:val="24"/>
        </w:rPr>
        <w:t>Food Losses in Food S</w:t>
      </w:r>
      <w:r>
        <w:rPr>
          <w:sz w:val="24"/>
          <w:szCs w:val="24"/>
        </w:rPr>
        <w:t>ervice Institutions</w:t>
      </w:r>
    </w:p>
    <w:p w14:paraId="6DFF60EA" w14:textId="77777777" w:rsidR="00000000" w:rsidRDefault="00551CE1">
      <w:pPr>
        <w:widowControl/>
        <w:rPr>
          <w:sz w:val="24"/>
          <w:szCs w:val="24"/>
        </w:rPr>
      </w:pPr>
      <w:r>
        <w:rPr>
          <w:sz w:val="24"/>
          <w:szCs w:val="24"/>
        </w:rPr>
        <w:t>Examples from Sweden.</w:t>
      </w:r>
      <w:r>
        <w:rPr>
          <w:sz w:val="24"/>
          <w:szCs w:val="24"/>
        </w:rPr>
        <w:t>”</w:t>
      </w:r>
      <w:r>
        <w:rPr>
          <w:sz w:val="24"/>
          <w:szCs w:val="24"/>
        </w:rPr>
        <w:t xml:space="preserve"> </w:t>
      </w:r>
      <w:r>
        <w:rPr>
          <w:i/>
          <w:iCs/>
          <w:sz w:val="24"/>
          <w:szCs w:val="24"/>
        </w:rPr>
        <w:t>Food Policy</w:t>
      </w:r>
      <w:r>
        <w:rPr>
          <w:sz w:val="24"/>
          <w:szCs w:val="24"/>
        </w:rPr>
        <w:t xml:space="preserve"> 29:3 (2004): 203</w:t>
      </w:r>
      <w:r>
        <w:rPr>
          <w:sz w:val="24"/>
          <w:szCs w:val="24"/>
        </w:rPr>
        <w:t>–</w:t>
      </w:r>
      <w:r>
        <w:rPr>
          <w:sz w:val="24"/>
          <w:szCs w:val="24"/>
        </w:rPr>
        <w:t>213.</w:t>
      </w:r>
    </w:p>
    <w:p w14:paraId="7935D0B0" w14:textId="77777777" w:rsidR="00000000" w:rsidRDefault="00551CE1">
      <w:pPr>
        <w:widowControl/>
        <w:rPr>
          <w:sz w:val="24"/>
          <w:szCs w:val="24"/>
        </w:rPr>
      </w:pPr>
    </w:p>
    <w:p w14:paraId="2093EE7E" w14:textId="77777777" w:rsidR="00000000" w:rsidRDefault="00551CE1">
      <w:pPr>
        <w:widowControl/>
        <w:rPr>
          <w:sz w:val="24"/>
          <w:szCs w:val="24"/>
        </w:rPr>
      </w:pPr>
      <w:r>
        <w:rPr>
          <w:sz w:val="24"/>
          <w:szCs w:val="24"/>
        </w:rPr>
        <w:t xml:space="preserve">Eriksen, Marcus, </w:t>
      </w:r>
      <w:r>
        <w:rPr>
          <w:i/>
          <w:iCs/>
          <w:sz w:val="24"/>
          <w:szCs w:val="24"/>
        </w:rPr>
        <w:t>et al</w:t>
      </w:r>
      <w:r>
        <w:rPr>
          <w:sz w:val="24"/>
          <w:szCs w:val="24"/>
        </w:rPr>
        <w:t xml:space="preserve">. </w:t>
      </w:r>
      <w:r>
        <w:rPr>
          <w:sz w:val="24"/>
          <w:szCs w:val="24"/>
        </w:rPr>
        <w:t>“</w:t>
      </w:r>
      <w:r>
        <w:rPr>
          <w:sz w:val="24"/>
          <w:szCs w:val="24"/>
        </w:rPr>
        <w:t>Plastic Pollution in the World</w:t>
      </w:r>
      <w:r>
        <w:rPr>
          <w:sz w:val="24"/>
          <w:szCs w:val="24"/>
        </w:rPr>
        <w:t>’</w:t>
      </w:r>
      <w:r>
        <w:rPr>
          <w:sz w:val="24"/>
          <w:szCs w:val="24"/>
        </w:rPr>
        <w:t>s Oceans: More than 5 Trillion Plastic Pieces Wei</w:t>
      </w:r>
      <w:r>
        <w:rPr>
          <w:sz w:val="24"/>
          <w:szCs w:val="24"/>
        </w:rPr>
        <w:t>ghing over 250,000 Tons Afloat at Sea.</w:t>
      </w:r>
      <w:r>
        <w:rPr>
          <w:sz w:val="24"/>
          <w:szCs w:val="24"/>
        </w:rPr>
        <w:t>”</w:t>
      </w:r>
      <w:r>
        <w:rPr>
          <w:sz w:val="24"/>
          <w:szCs w:val="24"/>
        </w:rPr>
        <w:t xml:space="preserve"> </w:t>
      </w:r>
      <w:r>
        <w:rPr>
          <w:i/>
          <w:iCs/>
          <w:sz w:val="24"/>
          <w:szCs w:val="24"/>
        </w:rPr>
        <w:t>PLoS One</w:t>
      </w:r>
      <w:r>
        <w:rPr>
          <w:sz w:val="24"/>
          <w:szCs w:val="24"/>
        </w:rPr>
        <w:t xml:space="preserve"> (December 10, 2014). Retrieved at http://journals.plos.org/plosone/article?id=10.1371/journal.pone.0111913 </w:t>
      </w:r>
    </w:p>
    <w:p w14:paraId="663129AB" w14:textId="77777777" w:rsidR="00000000" w:rsidRDefault="00551CE1">
      <w:pPr>
        <w:widowControl/>
        <w:rPr>
          <w:sz w:val="24"/>
          <w:szCs w:val="24"/>
        </w:rPr>
      </w:pPr>
    </w:p>
    <w:p w14:paraId="0718736B" w14:textId="77777777" w:rsidR="00000000" w:rsidRDefault="00551CE1">
      <w:pPr>
        <w:widowControl/>
        <w:rPr>
          <w:sz w:val="24"/>
          <w:szCs w:val="24"/>
        </w:rPr>
      </w:pPr>
      <w:r>
        <w:rPr>
          <w:sz w:val="24"/>
          <w:szCs w:val="24"/>
        </w:rPr>
        <w:t xml:space="preserve">Eriksson, Marcus, I. Strid, and P. A. Hansson. </w:t>
      </w:r>
      <w:r>
        <w:rPr>
          <w:sz w:val="24"/>
          <w:szCs w:val="24"/>
        </w:rPr>
        <w:t>“</w:t>
      </w:r>
      <w:r>
        <w:rPr>
          <w:sz w:val="24"/>
          <w:szCs w:val="24"/>
        </w:rPr>
        <w:t>Food Losses in Six Swedish Retail Stores: Wastage of Fruit and Vegetables in Relation to Quantities Delivered.</w:t>
      </w:r>
      <w:r>
        <w:rPr>
          <w:sz w:val="24"/>
          <w:szCs w:val="24"/>
        </w:rPr>
        <w:t>”</w:t>
      </w:r>
      <w:r>
        <w:rPr>
          <w:sz w:val="24"/>
          <w:szCs w:val="24"/>
        </w:rPr>
        <w:t xml:space="preserve"> </w:t>
      </w:r>
      <w:r>
        <w:rPr>
          <w:i/>
          <w:iCs/>
          <w:sz w:val="24"/>
          <w:szCs w:val="24"/>
        </w:rPr>
        <w:t>Resources, Conservation and Recycling</w:t>
      </w:r>
      <w:r>
        <w:rPr>
          <w:sz w:val="24"/>
          <w:szCs w:val="24"/>
        </w:rPr>
        <w:t xml:space="preserve"> 68 (November 2012): 14</w:t>
      </w:r>
      <w:r>
        <w:rPr>
          <w:sz w:val="24"/>
          <w:szCs w:val="24"/>
        </w:rPr>
        <w:t>–</w:t>
      </w:r>
      <w:r>
        <w:rPr>
          <w:sz w:val="24"/>
          <w:szCs w:val="24"/>
        </w:rPr>
        <w:t>20.</w:t>
      </w:r>
    </w:p>
    <w:p w14:paraId="501091BB" w14:textId="77777777" w:rsidR="00000000" w:rsidRDefault="00551CE1">
      <w:pPr>
        <w:widowControl/>
        <w:rPr>
          <w:sz w:val="24"/>
          <w:szCs w:val="24"/>
        </w:rPr>
      </w:pPr>
    </w:p>
    <w:p w14:paraId="26B3A62D" w14:textId="77777777" w:rsidR="00000000" w:rsidRDefault="00551CE1">
      <w:pPr>
        <w:widowControl/>
        <w:rPr>
          <w:sz w:val="24"/>
          <w:szCs w:val="24"/>
        </w:rPr>
      </w:pPr>
      <w:r>
        <w:rPr>
          <w:sz w:val="24"/>
          <w:szCs w:val="24"/>
        </w:rPr>
        <w:t xml:space="preserve">Escaler, Margarita, and Paul Teng. </w:t>
      </w:r>
      <w:r>
        <w:rPr>
          <w:sz w:val="24"/>
          <w:szCs w:val="24"/>
        </w:rPr>
        <w:t>“‘</w:t>
      </w:r>
      <w:r>
        <w:rPr>
          <w:sz w:val="24"/>
          <w:szCs w:val="24"/>
        </w:rPr>
        <w:t>Mind the Gap</w:t>
      </w:r>
      <w:r>
        <w:rPr>
          <w:sz w:val="24"/>
          <w:szCs w:val="24"/>
        </w:rPr>
        <w:t>’</w:t>
      </w:r>
      <w:r>
        <w:rPr>
          <w:sz w:val="24"/>
          <w:szCs w:val="24"/>
        </w:rPr>
        <w:t xml:space="preserve">: Reducing Waste and Losses </w:t>
      </w:r>
      <w:r>
        <w:rPr>
          <w:sz w:val="24"/>
          <w:szCs w:val="24"/>
        </w:rPr>
        <w:t>in the Food Supply Chain.</w:t>
      </w:r>
      <w:r>
        <w:rPr>
          <w:sz w:val="24"/>
          <w:szCs w:val="24"/>
        </w:rPr>
        <w:t>”</w:t>
      </w:r>
      <w:r>
        <w:rPr>
          <w:sz w:val="24"/>
          <w:szCs w:val="24"/>
        </w:rPr>
        <w:t xml:space="preserve"> Centre for Non-Traditional Security Studies, NTS Insight, June 2011. Retrieved at http://www3.ntu.edu.sg/rsis/nts/HTML-Newsletter/Insight/NTS-Insight-jun-1101.html</w:t>
      </w:r>
    </w:p>
    <w:p w14:paraId="54FACDC2" w14:textId="77777777" w:rsidR="00000000" w:rsidRDefault="00551CE1">
      <w:pPr>
        <w:widowControl/>
        <w:rPr>
          <w:sz w:val="24"/>
          <w:szCs w:val="24"/>
        </w:rPr>
      </w:pPr>
    </w:p>
    <w:p w14:paraId="34B47B45" w14:textId="77777777" w:rsidR="00000000" w:rsidRDefault="00551CE1">
      <w:pPr>
        <w:widowControl/>
        <w:rPr>
          <w:sz w:val="24"/>
          <w:szCs w:val="24"/>
        </w:rPr>
      </w:pPr>
      <w:r>
        <w:rPr>
          <w:sz w:val="24"/>
          <w:szCs w:val="24"/>
        </w:rPr>
        <w:t xml:space="preserve">Evans, Tim D. </w:t>
      </w:r>
      <w:r>
        <w:rPr>
          <w:sz w:val="24"/>
          <w:szCs w:val="24"/>
        </w:rPr>
        <w:t>“</w:t>
      </w:r>
      <w:r>
        <w:rPr>
          <w:sz w:val="24"/>
          <w:szCs w:val="24"/>
        </w:rPr>
        <w:t>Domestic Food Waste: the Carbon and Financial Cos</w:t>
      </w:r>
      <w:r>
        <w:rPr>
          <w:sz w:val="24"/>
          <w:szCs w:val="24"/>
        </w:rPr>
        <w:t>ts of the Option.</w:t>
      </w:r>
      <w:r>
        <w:rPr>
          <w:sz w:val="24"/>
          <w:szCs w:val="24"/>
        </w:rPr>
        <w:t>”</w:t>
      </w:r>
      <w:r>
        <w:rPr>
          <w:sz w:val="24"/>
          <w:szCs w:val="24"/>
        </w:rPr>
        <w:t xml:space="preserve"> </w:t>
      </w:r>
      <w:r>
        <w:rPr>
          <w:i/>
          <w:iCs/>
          <w:sz w:val="24"/>
          <w:szCs w:val="24"/>
        </w:rPr>
        <w:t>Municipal Engineer</w:t>
      </w:r>
      <w:r>
        <w:rPr>
          <w:sz w:val="24"/>
          <w:szCs w:val="24"/>
        </w:rPr>
        <w:t xml:space="preserve"> 165:ME1 (March 2012): 3</w:t>
      </w:r>
      <w:r>
        <w:rPr>
          <w:sz w:val="24"/>
          <w:szCs w:val="24"/>
        </w:rPr>
        <w:t>–</w:t>
      </w:r>
      <w:r>
        <w:rPr>
          <w:sz w:val="24"/>
          <w:szCs w:val="24"/>
        </w:rPr>
        <w:t>10. Retrieved at https://www.scribd.com/document/151770124/Domestic-food-waste-pdf</w:t>
      </w:r>
    </w:p>
    <w:p w14:paraId="0AE9E035" w14:textId="77777777" w:rsidR="00000000" w:rsidRDefault="00551CE1">
      <w:pPr>
        <w:widowControl/>
        <w:rPr>
          <w:sz w:val="24"/>
          <w:szCs w:val="24"/>
        </w:rPr>
      </w:pPr>
    </w:p>
    <w:p w14:paraId="494B186F" w14:textId="77777777" w:rsidR="00000000" w:rsidRDefault="00551CE1">
      <w:pPr>
        <w:widowControl/>
        <w:rPr>
          <w:sz w:val="24"/>
          <w:szCs w:val="24"/>
        </w:rPr>
      </w:pPr>
      <w:r>
        <w:rPr>
          <w:sz w:val="24"/>
          <w:szCs w:val="24"/>
        </w:rPr>
        <w:t xml:space="preserve">Evans, Tim D. </w:t>
      </w:r>
      <w:r>
        <w:rPr>
          <w:sz w:val="24"/>
          <w:szCs w:val="24"/>
        </w:rPr>
        <w:t>“</w:t>
      </w:r>
      <w:r>
        <w:rPr>
          <w:sz w:val="24"/>
          <w:szCs w:val="24"/>
        </w:rPr>
        <w:t>Environmental Impact Study of Food Waste Disposers.</w:t>
      </w:r>
      <w:r>
        <w:rPr>
          <w:sz w:val="24"/>
          <w:szCs w:val="24"/>
        </w:rPr>
        <w:t>”</w:t>
      </w:r>
      <w:r>
        <w:rPr>
          <w:sz w:val="24"/>
          <w:szCs w:val="24"/>
        </w:rPr>
        <w:t xml:space="preserve"> County Surveyors</w:t>
      </w:r>
      <w:r>
        <w:rPr>
          <w:sz w:val="24"/>
          <w:szCs w:val="24"/>
        </w:rPr>
        <w:t>’</w:t>
      </w:r>
      <w:r>
        <w:rPr>
          <w:sz w:val="24"/>
          <w:szCs w:val="24"/>
        </w:rPr>
        <w:t xml:space="preserve"> Society and Herefordshir</w:t>
      </w:r>
      <w:r>
        <w:rPr>
          <w:sz w:val="24"/>
          <w:szCs w:val="24"/>
        </w:rPr>
        <w:t>e Council and Worcestershire County Council, UK, 2007. Retrieved at http://www.timevansenvironment.com/2007%20FWD%20Environmental%20Impact%20Study%20-%20H&amp;W%20-%20Evans.pdf</w:t>
      </w:r>
    </w:p>
    <w:p w14:paraId="60F54997" w14:textId="77777777" w:rsidR="00000000" w:rsidRDefault="00551CE1">
      <w:pPr>
        <w:widowControl/>
        <w:rPr>
          <w:sz w:val="24"/>
          <w:szCs w:val="24"/>
        </w:rPr>
      </w:pPr>
      <w:r>
        <w:rPr>
          <w:sz w:val="24"/>
          <w:szCs w:val="24"/>
        </w:rPr>
        <w:t xml:space="preserve">Evans, Tim D., Per Andersson, </w:t>
      </w:r>
      <w:r>
        <w:rPr>
          <w:sz w:val="24"/>
          <w:szCs w:val="24"/>
        </w:rPr>
        <w:t>Å</w:t>
      </w:r>
      <w:r>
        <w:rPr>
          <w:sz w:val="24"/>
          <w:szCs w:val="24"/>
        </w:rPr>
        <w:t xml:space="preserve">sa Wievegg, and Inge Carlsson. </w:t>
      </w:r>
      <w:r>
        <w:rPr>
          <w:sz w:val="24"/>
          <w:szCs w:val="24"/>
        </w:rPr>
        <w:t>“</w:t>
      </w:r>
      <w:r>
        <w:rPr>
          <w:sz w:val="24"/>
          <w:szCs w:val="24"/>
        </w:rPr>
        <w:t>Surahammar: a Case S</w:t>
      </w:r>
      <w:r>
        <w:rPr>
          <w:sz w:val="24"/>
          <w:szCs w:val="24"/>
        </w:rPr>
        <w:t>tudy of the Impacts of Installing Food Waste Disposers in Fifty Percent of Households</w:t>
      </w:r>
      <w:r>
        <w:rPr>
          <w:i/>
          <w:iCs/>
          <w:sz w:val="24"/>
          <w:szCs w:val="24"/>
        </w:rPr>
        <w:t>.</w:t>
      </w:r>
      <w:r>
        <w:rPr>
          <w:i/>
          <w:iCs/>
          <w:sz w:val="24"/>
          <w:szCs w:val="24"/>
        </w:rPr>
        <w:t>”</w:t>
      </w:r>
      <w:r>
        <w:rPr>
          <w:i/>
          <w:iCs/>
          <w:sz w:val="24"/>
          <w:szCs w:val="24"/>
        </w:rPr>
        <w:t xml:space="preserve"> Water Environment Journal</w:t>
      </w:r>
      <w:r>
        <w:rPr>
          <w:sz w:val="24"/>
          <w:szCs w:val="24"/>
        </w:rPr>
        <w:t xml:space="preserve"> 24:4 (December 2010): 309</w:t>
      </w:r>
      <w:r>
        <w:rPr>
          <w:sz w:val="24"/>
          <w:szCs w:val="24"/>
        </w:rPr>
        <w:t>–</w:t>
      </w:r>
      <w:r>
        <w:rPr>
          <w:sz w:val="24"/>
          <w:szCs w:val="24"/>
        </w:rPr>
        <w:t>319.</w:t>
      </w:r>
    </w:p>
    <w:p w14:paraId="3D151BF1" w14:textId="77777777" w:rsidR="00000000" w:rsidRDefault="00551CE1">
      <w:pPr>
        <w:widowControl/>
        <w:rPr>
          <w:sz w:val="24"/>
          <w:szCs w:val="24"/>
        </w:rPr>
      </w:pPr>
    </w:p>
    <w:p w14:paraId="6DDDD094" w14:textId="77777777" w:rsidR="00000000" w:rsidRDefault="00551CE1">
      <w:pPr>
        <w:widowControl/>
        <w:rPr>
          <w:sz w:val="24"/>
          <w:szCs w:val="24"/>
        </w:rPr>
      </w:pPr>
      <w:r>
        <w:rPr>
          <w:sz w:val="24"/>
          <w:szCs w:val="24"/>
        </w:rPr>
        <w:t xml:space="preserve">Evans, David, and Daniel Welch. </w:t>
      </w:r>
      <w:r>
        <w:rPr>
          <w:sz w:val="24"/>
          <w:szCs w:val="24"/>
        </w:rPr>
        <w:t>“</w:t>
      </w:r>
      <w:r>
        <w:rPr>
          <w:sz w:val="24"/>
          <w:szCs w:val="24"/>
        </w:rPr>
        <w:t>Food Waste Transitions: Consumption, Retail and Collaboration towards a Susta</w:t>
      </w:r>
      <w:r>
        <w:rPr>
          <w:sz w:val="24"/>
          <w:szCs w:val="24"/>
        </w:rPr>
        <w:t>inable Food System.</w:t>
      </w:r>
      <w:r>
        <w:rPr>
          <w:sz w:val="24"/>
          <w:szCs w:val="24"/>
        </w:rPr>
        <w:t>”</w:t>
      </w:r>
      <w:r>
        <w:rPr>
          <w:sz w:val="24"/>
          <w:szCs w:val="24"/>
        </w:rPr>
        <w:t xml:space="preserve"> Sustainable Consumption Institute: University of Manchester, June 2015. Retrieved at http://www.sci.manchester.ac.uk/sites/default/files/SCI%20Food%20Waste%20Transitions%20Report.pdf</w:t>
      </w:r>
    </w:p>
    <w:p w14:paraId="7197AA69" w14:textId="77777777" w:rsidR="00000000" w:rsidRDefault="00551CE1">
      <w:pPr>
        <w:widowControl/>
        <w:rPr>
          <w:sz w:val="24"/>
          <w:szCs w:val="24"/>
        </w:rPr>
      </w:pPr>
    </w:p>
    <w:p w14:paraId="627166AB" w14:textId="77777777" w:rsidR="00000000" w:rsidRDefault="00551CE1">
      <w:pPr>
        <w:widowControl/>
        <w:rPr>
          <w:sz w:val="24"/>
          <w:szCs w:val="24"/>
        </w:rPr>
      </w:pPr>
      <w:r>
        <w:rPr>
          <w:sz w:val="24"/>
          <w:szCs w:val="24"/>
        </w:rPr>
        <w:t xml:space="preserve">Evans, David. </w:t>
      </w:r>
      <w:r>
        <w:rPr>
          <w:sz w:val="24"/>
          <w:szCs w:val="24"/>
        </w:rPr>
        <w:t>“</w:t>
      </w:r>
      <w:r>
        <w:rPr>
          <w:sz w:val="24"/>
          <w:szCs w:val="24"/>
        </w:rPr>
        <w:t>Binning, Gifting and Recovery: the C</w:t>
      </w:r>
      <w:r>
        <w:rPr>
          <w:sz w:val="24"/>
          <w:szCs w:val="24"/>
        </w:rPr>
        <w:t xml:space="preserve">onduits of Disposal in Household Food Consumption, </w:t>
      </w:r>
      <w:r>
        <w:rPr>
          <w:i/>
          <w:iCs/>
          <w:sz w:val="24"/>
          <w:szCs w:val="24"/>
        </w:rPr>
        <w:t>Environment and Planning D: Society and Space</w:t>
      </w:r>
      <w:r>
        <w:rPr>
          <w:sz w:val="24"/>
          <w:szCs w:val="24"/>
        </w:rPr>
        <w:t xml:space="preserve"> 30:6 (2012): 1123</w:t>
      </w:r>
      <w:r>
        <w:rPr>
          <w:sz w:val="24"/>
          <w:szCs w:val="24"/>
        </w:rPr>
        <w:t>–</w:t>
      </w:r>
      <w:r>
        <w:rPr>
          <w:sz w:val="24"/>
          <w:szCs w:val="24"/>
        </w:rPr>
        <w:t>1137.</w:t>
      </w:r>
    </w:p>
    <w:p w14:paraId="337C96F2" w14:textId="77777777" w:rsidR="00000000" w:rsidRDefault="00551CE1">
      <w:pPr>
        <w:widowControl/>
        <w:rPr>
          <w:sz w:val="24"/>
          <w:szCs w:val="24"/>
        </w:rPr>
      </w:pPr>
    </w:p>
    <w:p w14:paraId="4DB7A02C" w14:textId="77777777" w:rsidR="00000000" w:rsidRDefault="00551CE1">
      <w:pPr>
        <w:widowControl/>
        <w:rPr>
          <w:sz w:val="24"/>
          <w:szCs w:val="24"/>
        </w:rPr>
      </w:pPr>
      <w:r>
        <w:rPr>
          <w:sz w:val="24"/>
          <w:szCs w:val="24"/>
        </w:rPr>
        <w:t xml:space="preserve">Evans, Tim. </w:t>
      </w:r>
      <w:r>
        <w:rPr>
          <w:sz w:val="24"/>
          <w:szCs w:val="24"/>
        </w:rPr>
        <w:t>“</w:t>
      </w:r>
      <w:r>
        <w:rPr>
          <w:sz w:val="24"/>
          <w:szCs w:val="24"/>
        </w:rPr>
        <w:t>Climate Change Impacts of Food Waste Diversion to Anaerobic Digesters.</w:t>
      </w:r>
      <w:r>
        <w:rPr>
          <w:sz w:val="24"/>
          <w:szCs w:val="24"/>
        </w:rPr>
        <w:t>”</w:t>
      </w:r>
      <w:r>
        <w:rPr>
          <w:sz w:val="24"/>
          <w:szCs w:val="24"/>
        </w:rPr>
        <w:t xml:space="preserve"> </w:t>
      </w:r>
      <w:r>
        <w:rPr>
          <w:i/>
          <w:iCs/>
          <w:sz w:val="24"/>
          <w:szCs w:val="24"/>
        </w:rPr>
        <w:t>Proceedings of the 23rd Water Environment Federat</w:t>
      </w:r>
      <w:r>
        <w:rPr>
          <w:i/>
          <w:iCs/>
          <w:sz w:val="24"/>
          <w:szCs w:val="24"/>
        </w:rPr>
        <w:t>ion</w:t>
      </w:r>
      <w:r>
        <w:rPr>
          <w:sz w:val="24"/>
          <w:szCs w:val="24"/>
        </w:rPr>
        <w:t xml:space="preserve">, Annual Residuals &amp; Biosolids </w:t>
      </w:r>
      <w:r>
        <w:rPr>
          <w:sz w:val="24"/>
          <w:szCs w:val="24"/>
        </w:rPr>
        <w:lastRenderedPageBreak/>
        <w:t>Conference, Portland, Oregon, 2009. pp 1056-1076. Retrieved at https://www.researchgate.net/publication/228656341_Climate_Change_Impacts_Of_Food_Waste_Diversion_To_Anaerobic_Digesters</w:t>
      </w:r>
    </w:p>
    <w:p w14:paraId="1888A528" w14:textId="77777777" w:rsidR="00000000" w:rsidRDefault="00551CE1">
      <w:pPr>
        <w:widowControl/>
        <w:rPr>
          <w:sz w:val="24"/>
          <w:szCs w:val="24"/>
        </w:rPr>
      </w:pPr>
    </w:p>
    <w:p w14:paraId="4D34BBF5" w14:textId="77777777" w:rsidR="00000000" w:rsidRDefault="00551CE1">
      <w:pPr>
        <w:widowControl/>
        <w:rPr>
          <w:sz w:val="24"/>
          <w:szCs w:val="24"/>
        </w:rPr>
      </w:pPr>
      <w:r>
        <w:rPr>
          <w:sz w:val="24"/>
          <w:szCs w:val="24"/>
        </w:rPr>
        <w:t>Evans, David, Hugh Campbell, and Anne</w:t>
      </w:r>
      <w:r>
        <w:rPr>
          <w:sz w:val="24"/>
          <w:szCs w:val="24"/>
        </w:rPr>
        <w:t xml:space="preserve"> Murcott. </w:t>
      </w:r>
      <w:r>
        <w:rPr>
          <w:sz w:val="24"/>
          <w:szCs w:val="24"/>
        </w:rPr>
        <w:t>“</w:t>
      </w:r>
      <w:r>
        <w:rPr>
          <w:sz w:val="24"/>
          <w:szCs w:val="24"/>
        </w:rPr>
        <w:t>A Brief Pre-history of Food Waste and the Social Sciences.</w:t>
      </w:r>
      <w:r>
        <w:rPr>
          <w:sz w:val="24"/>
          <w:szCs w:val="24"/>
        </w:rPr>
        <w:t>”</w:t>
      </w:r>
      <w:r>
        <w:rPr>
          <w:sz w:val="24"/>
          <w:szCs w:val="24"/>
        </w:rPr>
        <w:t xml:space="preserve"> </w:t>
      </w:r>
      <w:r>
        <w:rPr>
          <w:i/>
          <w:iCs/>
          <w:sz w:val="24"/>
          <w:szCs w:val="24"/>
        </w:rPr>
        <w:t>The Sociological Review</w:t>
      </w:r>
      <w:r>
        <w:rPr>
          <w:sz w:val="24"/>
          <w:szCs w:val="24"/>
        </w:rPr>
        <w:t xml:space="preserve"> 60:S2 (December 2012): 5-26. </w:t>
      </w:r>
    </w:p>
    <w:p w14:paraId="7B1B8A54" w14:textId="77777777" w:rsidR="00000000" w:rsidRDefault="00551CE1">
      <w:pPr>
        <w:widowControl/>
        <w:rPr>
          <w:sz w:val="24"/>
          <w:szCs w:val="24"/>
        </w:rPr>
      </w:pPr>
    </w:p>
    <w:p w14:paraId="6A96C108" w14:textId="77777777" w:rsidR="00000000" w:rsidRDefault="00551CE1">
      <w:pPr>
        <w:widowControl/>
        <w:rPr>
          <w:sz w:val="24"/>
          <w:szCs w:val="24"/>
        </w:rPr>
      </w:pPr>
      <w:r>
        <w:rPr>
          <w:sz w:val="24"/>
          <w:szCs w:val="24"/>
        </w:rPr>
        <w:t xml:space="preserve">Evans, David. </w:t>
      </w:r>
      <w:r>
        <w:rPr>
          <w:sz w:val="24"/>
          <w:szCs w:val="24"/>
        </w:rPr>
        <w:t>“</w:t>
      </w:r>
      <w:r>
        <w:rPr>
          <w:sz w:val="24"/>
          <w:szCs w:val="24"/>
        </w:rPr>
        <w:t>Beyond the Throwaway Society: Ordinary Domestic Practice and a Sociological Approach to Household Food Waste.</w:t>
      </w:r>
      <w:r>
        <w:rPr>
          <w:sz w:val="24"/>
          <w:szCs w:val="24"/>
        </w:rPr>
        <w:t>”</w:t>
      </w:r>
      <w:r>
        <w:rPr>
          <w:sz w:val="24"/>
          <w:szCs w:val="24"/>
        </w:rPr>
        <w:t xml:space="preserve"> </w:t>
      </w:r>
      <w:r>
        <w:rPr>
          <w:i/>
          <w:iCs/>
          <w:sz w:val="24"/>
          <w:szCs w:val="24"/>
        </w:rPr>
        <w:t>Soci</w:t>
      </w:r>
      <w:r>
        <w:rPr>
          <w:i/>
          <w:iCs/>
          <w:sz w:val="24"/>
          <w:szCs w:val="24"/>
        </w:rPr>
        <w:t>ology</w:t>
      </w:r>
      <w:r>
        <w:rPr>
          <w:sz w:val="24"/>
          <w:szCs w:val="24"/>
        </w:rPr>
        <w:t xml:space="preserve"> 46:1 (February 2011), 1-16.</w:t>
      </w:r>
    </w:p>
    <w:p w14:paraId="34784E50" w14:textId="77777777" w:rsidR="00000000" w:rsidRDefault="00551CE1">
      <w:pPr>
        <w:widowControl/>
        <w:rPr>
          <w:sz w:val="24"/>
          <w:szCs w:val="24"/>
        </w:rPr>
      </w:pPr>
    </w:p>
    <w:p w14:paraId="066116F4" w14:textId="77777777" w:rsidR="00000000" w:rsidRDefault="00551CE1">
      <w:pPr>
        <w:widowControl/>
        <w:rPr>
          <w:sz w:val="24"/>
          <w:szCs w:val="24"/>
        </w:rPr>
      </w:pPr>
      <w:r>
        <w:rPr>
          <w:sz w:val="24"/>
          <w:szCs w:val="24"/>
        </w:rPr>
        <w:t xml:space="preserve">Evans, David. </w:t>
      </w:r>
      <w:r>
        <w:rPr>
          <w:sz w:val="24"/>
          <w:szCs w:val="24"/>
        </w:rPr>
        <w:t>“</w:t>
      </w:r>
      <w:r>
        <w:rPr>
          <w:sz w:val="24"/>
          <w:szCs w:val="24"/>
        </w:rPr>
        <w:t xml:space="preserve">Blaming the Consumer </w:t>
      </w:r>
      <w:r>
        <w:rPr>
          <w:sz w:val="24"/>
          <w:szCs w:val="24"/>
        </w:rPr>
        <w:t>–</w:t>
      </w:r>
      <w:r>
        <w:rPr>
          <w:sz w:val="24"/>
          <w:szCs w:val="24"/>
        </w:rPr>
        <w:t xml:space="preserve"> Once Again: the Social and Material Contexts of</w:t>
      </w:r>
    </w:p>
    <w:p w14:paraId="55BA317B" w14:textId="77777777" w:rsidR="00000000" w:rsidRDefault="00551CE1">
      <w:pPr>
        <w:widowControl/>
        <w:rPr>
          <w:sz w:val="24"/>
          <w:szCs w:val="24"/>
        </w:rPr>
      </w:pPr>
      <w:r>
        <w:rPr>
          <w:sz w:val="24"/>
          <w:szCs w:val="24"/>
        </w:rPr>
        <w:t>Everyday Food Waste Practices in Some English Households.</w:t>
      </w:r>
      <w:r>
        <w:rPr>
          <w:sz w:val="24"/>
          <w:szCs w:val="24"/>
        </w:rPr>
        <w:t>”</w:t>
      </w:r>
      <w:r>
        <w:rPr>
          <w:sz w:val="24"/>
          <w:szCs w:val="24"/>
        </w:rPr>
        <w:t xml:space="preserve"> </w:t>
      </w:r>
      <w:r>
        <w:rPr>
          <w:i/>
          <w:iCs/>
          <w:sz w:val="24"/>
          <w:szCs w:val="24"/>
        </w:rPr>
        <w:t>Critical Public Health</w:t>
      </w:r>
      <w:r>
        <w:rPr>
          <w:sz w:val="24"/>
          <w:szCs w:val="24"/>
        </w:rPr>
        <w:t xml:space="preserve"> 21:4 (2011): 429</w:t>
      </w:r>
      <w:r>
        <w:rPr>
          <w:sz w:val="24"/>
          <w:szCs w:val="24"/>
        </w:rPr>
        <w:t>–</w:t>
      </w:r>
      <w:r>
        <w:rPr>
          <w:sz w:val="24"/>
          <w:szCs w:val="24"/>
        </w:rPr>
        <w:t>440. Retrieved at http://www.tandfon</w:t>
      </w:r>
      <w:r>
        <w:rPr>
          <w:sz w:val="24"/>
          <w:szCs w:val="24"/>
        </w:rPr>
        <w:t>line.com/doi/abs/10.1080/09581596.2011.608797</w:t>
      </w:r>
    </w:p>
    <w:p w14:paraId="63092747" w14:textId="77777777" w:rsidR="00000000" w:rsidRDefault="00551CE1">
      <w:pPr>
        <w:widowControl/>
        <w:rPr>
          <w:sz w:val="24"/>
          <w:szCs w:val="24"/>
        </w:rPr>
      </w:pPr>
    </w:p>
    <w:p w14:paraId="7134C8B3" w14:textId="77777777" w:rsidR="00000000" w:rsidRDefault="00551CE1">
      <w:pPr>
        <w:widowControl/>
        <w:rPr>
          <w:sz w:val="24"/>
          <w:szCs w:val="24"/>
        </w:rPr>
      </w:pPr>
      <w:r>
        <w:rPr>
          <w:sz w:val="24"/>
          <w:szCs w:val="24"/>
        </w:rPr>
        <w:t xml:space="preserve">Fami, Hossein Shabanali, Lusine H. Aramyan, Siet J. Sijtsema, and Amir Alambaigi. </w:t>
      </w:r>
      <w:r>
        <w:rPr>
          <w:sz w:val="24"/>
          <w:szCs w:val="24"/>
        </w:rPr>
        <w:t>“</w:t>
      </w:r>
      <w:r>
        <w:rPr>
          <w:sz w:val="24"/>
          <w:szCs w:val="24"/>
        </w:rPr>
        <w:t>Determinants of Household Food Waste Behavior in Tehran City: a Structural Model.</w:t>
      </w:r>
      <w:r>
        <w:rPr>
          <w:sz w:val="24"/>
          <w:szCs w:val="24"/>
        </w:rPr>
        <w:t>”</w:t>
      </w:r>
      <w:r>
        <w:rPr>
          <w:sz w:val="24"/>
          <w:szCs w:val="24"/>
        </w:rPr>
        <w:t xml:space="preserve"> Resources, Conservation and Recycling 143 (</w:t>
      </w:r>
      <w:r>
        <w:rPr>
          <w:sz w:val="24"/>
          <w:szCs w:val="24"/>
        </w:rPr>
        <w:t>April 2019): 154-166. Retrieved at https://www.sciencedirect.com/science/article/pii/S0921344918304968</w:t>
      </w:r>
    </w:p>
    <w:p w14:paraId="1104692D" w14:textId="77777777" w:rsidR="00000000" w:rsidRDefault="00551CE1">
      <w:pPr>
        <w:widowControl/>
        <w:rPr>
          <w:sz w:val="24"/>
          <w:szCs w:val="24"/>
        </w:rPr>
      </w:pPr>
    </w:p>
    <w:p w14:paraId="7143976C" w14:textId="77777777" w:rsidR="00000000" w:rsidRDefault="00551CE1">
      <w:pPr>
        <w:widowControl/>
        <w:rPr>
          <w:sz w:val="24"/>
          <w:szCs w:val="24"/>
        </w:rPr>
      </w:pPr>
      <w:r>
        <w:rPr>
          <w:sz w:val="24"/>
          <w:szCs w:val="24"/>
        </w:rPr>
        <w:t xml:space="preserve">Fatima, Adiba, Bikram Basak Amit, Ganguly Pradip, K. Chatterjee, and Apurba Dey. </w:t>
      </w:r>
      <w:r>
        <w:rPr>
          <w:sz w:val="24"/>
          <w:szCs w:val="24"/>
        </w:rPr>
        <w:t>“</w:t>
      </w:r>
      <w:r>
        <w:rPr>
          <w:sz w:val="24"/>
          <w:szCs w:val="24"/>
        </w:rPr>
        <w:t>Biohydrogen Production Through Dark Fermentation of Food Wastes by Ana</w:t>
      </w:r>
      <w:r>
        <w:rPr>
          <w:sz w:val="24"/>
          <w:szCs w:val="24"/>
        </w:rPr>
        <w:t>erobic Digester Sludge Mixed Microbial Consortium.</w:t>
      </w:r>
      <w:r>
        <w:rPr>
          <w:sz w:val="24"/>
          <w:szCs w:val="24"/>
        </w:rPr>
        <w:t>”</w:t>
      </w:r>
      <w:r>
        <w:rPr>
          <w:sz w:val="24"/>
          <w:szCs w:val="24"/>
        </w:rPr>
        <w:t xml:space="preserve"> </w:t>
      </w:r>
      <w:r>
        <w:rPr>
          <w:i/>
          <w:iCs/>
          <w:sz w:val="24"/>
          <w:szCs w:val="24"/>
        </w:rPr>
        <w:t>Recent Developments in Waste Management</w:t>
      </w:r>
      <w:r>
        <w:rPr>
          <w:sz w:val="24"/>
          <w:szCs w:val="24"/>
        </w:rPr>
        <w:t xml:space="preserve"> (online January 2, 2020): 57-70. Retrieved at https://link.springer.com/chapter/10.1007%2F978-981-15-0990-2_6</w:t>
      </w:r>
    </w:p>
    <w:p w14:paraId="4914ED4A" w14:textId="77777777" w:rsidR="00000000" w:rsidRDefault="00551CE1">
      <w:pPr>
        <w:widowControl/>
        <w:rPr>
          <w:sz w:val="24"/>
          <w:szCs w:val="24"/>
        </w:rPr>
      </w:pPr>
    </w:p>
    <w:p w14:paraId="42E00ED1" w14:textId="77777777" w:rsidR="00000000" w:rsidRDefault="00551CE1">
      <w:pPr>
        <w:widowControl/>
        <w:rPr>
          <w:sz w:val="24"/>
          <w:szCs w:val="24"/>
        </w:rPr>
      </w:pPr>
      <w:r>
        <w:rPr>
          <w:sz w:val="24"/>
          <w:szCs w:val="24"/>
        </w:rPr>
        <w:t xml:space="preserve">Fattibene, Daniele, and Margherita Bianchi. </w:t>
      </w:r>
      <w:r>
        <w:rPr>
          <w:sz w:val="24"/>
          <w:szCs w:val="24"/>
        </w:rPr>
        <w:t>“</w:t>
      </w:r>
      <w:r>
        <w:rPr>
          <w:sz w:val="24"/>
          <w:szCs w:val="24"/>
        </w:rPr>
        <w:t>Fighting</w:t>
      </w:r>
      <w:r>
        <w:rPr>
          <w:sz w:val="24"/>
          <w:szCs w:val="24"/>
        </w:rPr>
        <w:t xml:space="preserve"> against Food Losses and Waste: An EU Agenda.</w:t>
      </w:r>
      <w:r>
        <w:rPr>
          <w:sz w:val="24"/>
          <w:szCs w:val="24"/>
        </w:rPr>
        <w:t>”</w:t>
      </w:r>
      <w:r>
        <w:rPr>
          <w:sz w:val="24"/>
          <w:szCs w:val="24"/>
        </w:rPr>
        <w:t xml:space="preserve"> Istituto Affari Internazionali, June 24, 2017. Retrieved at https://www.academia.edu/34245102/Fighting_against_Food_Losses_and_Waste_An_EU_Agenda?email_work_card=thumbnail</w:t>
      </w:r>
    </w:p>
    <w:p w14:paraId="28A54716" w14:textId="77777777" w:rsidR="00000000" w:rsidRDefault="00551CE1">
      <w:pPr>
        <w:widowControl/>
        <w:rPr>
          <w:sz w:val="24"/>
          <w:szCs w:val="24"/>
        </w:rPr>
      </w:pPr>
      <w:r>
        <w:rPr>
          <w:sz w:val="24"/>
          <w:szCs w:val="24"/>
        </w:rPr>
        <w:t xml:space="preserve">Feldstein, Stephanie. </w:t>
      </w:r>
      <w:r>
        <w:rPr>
          <w:sz w:val="24"/>
          <w:szCs w:val="24"/>
        </w:rPr>
        <w:t>“</w:t>
      </w:r>
      <w:r>
        <w:rPr>
          <w:sz w:val="24"/>
          <w:szCs w:val="24"/>
        </w:rPr>
        <w:t>Wasting Biodiversity: Why Food Waste Needs to Be a Conservation Priority.</w:t>
      </w:r>
      <w:r>
        <w:rPr>
          <w:sz w:val="24"/>
          <w:szCs w:val="24"/>
        </w:rPr>
        <w:t>”</w:t>
      </w:r>
      <w:r>
        <w:rPr>
          <w:sz w:val="24"/>
          <w:szCs w:val="24"/>
        </w:rPr>
        <w:t xml:space="preserve"> </w:t>
      </w:r>
      <w:r>
        <w:rPr>
          <w:i/>
          <w:iCs/>
          <w:sz w:val="24"/>
          <w:szCs w:val="24"/>
        </w:rPr>
        <w:t>Biodiversity</w:t>
      </w:r>
      <w:r>
        <w:rPr>
          <w:sz w:val="24"/>
          <w:szCs w:val="24"/>
        </w:rPr>
        <w:t xml:space="preserve"> 18:2-3 (July 27, 2017): 75-77. Retrieved at https://www.tandfonline.com/doi/abs/10.1080/14888386.2017.1351891</w:t>
      </w:r>
    </w:p>
    <w:p w14:paraId="67A4E4B1" w14:textId="77777777" w:rsidR="00000000" w:rsidRDefault="00551CE1">
      <w:pPr>
        <w:widowControl/>
        <w:rPr>
          <w:sz w:val="24"/>
          <w:szCs w:val="24"/>
        </w:rPr>
      </w:pPr>
    </w:p>
    <w:p w14:paraId="3BE64201" w14:textId="77777777" w:rsidR="00000000" w:rsidRDefault="00551CE1">
      <w:pPr>
        <w:widowControl/>
        <w:rPr>
          <w:sz w:val="24"/>
          <w:szCs w:val="24"/>
        </w:rPr>
      </w:pPr>
      <w:r>
        <w:rPr>
          <w:sz w:val="24"/>
          <w:szCs w:val="24"/>
        </w:rPr>
        <w:t>Ferreira, Manuela, Margarida Liz M</w:t>
      </w:r>
      <w:r>
        <w:rPr>
          <w:sz w:val="24"/>
          <w:szCs w:val="24"/>
        </w:rPr>
        <w:t xml:space="preserve">artins, and Ada Rocha. </w:t>
      </w:r>
      <w:r>
        <w:rPr>
          <w:sz w:val="24"/>
          <w:szCs w:val="24"/>
        </w:rPr>
        <w:t>“</w:t>
      </w:r>
      <w:r>
        <w:rPr>
          <w:sz w:val="24"/>
          <w:szCs w:val="24"/>
        </w:rPr>
        <w:t>Food Waste as an Index of Foodservice Quality.</w:t>
      </w:r>
      <w:r>
        <w:rPr>
          <w:sz w:val="24"/>
          <w:szCs w:val="24"/>
        </w:rPr>
        <w:t>”</w:t>
      </w:r>
      <w:r>
        <w:rPr>
          <w:sz w:val="24"/>
          <w:szCs w:val="24"/>
        </w:rPr>
        <w:t xml:space="preserve"> </w:t>
      </w:r>
      <w:r>
        <w:rPr>
          <w:i/>
          <w:iCs/>
          <w:sz w:val="24"/>
          <w:szCs w:val="24"/>
        </w:rPr>
        <w:t>British Food Journal</w:t>
      </w:r>
      <w:r>
        <w:rPr>
          <w:sz w:val="24"/>
          <w:szCs w:val="24"/>
        </w:rPr>
        <w:t xml:space="preserve"> 115 (October 2013): 1628-1637. Retrieved at https://www.researchgate.net/publication/263612130_Food_waste_as_an_index_of_foodservice_quality</w:t>
      </w:r>
    </w:p>
    <w:p w14:paraId="0B7EE2D4" w14:textId="77777777" w:rsidR="00000000" w:rsidRDefault="00551CE1">
      <w:pPr>
        <w:widowControl/>
        <w:rPr>
          <w:sz w:val="24"/>
          <w:szCs w:val="24"/>
        </w:rPr>
      </w:pPr>
    </w:p>
    <w:p w14:paraId="1DD096EA" w14:textId="77777777" w:rsidR="00000000" w:rsidRDefault="00551CE1">
      <w:pPr>
        <w:widowControl/>
        <w:rPr>
          <w:sz w:val="24"/>
          <w:szCs w:val="24"/>
        </w:rPr>
      </w:pPr>
      <w:r>
        <w:rPr>
          <w:sz w:val="24"/>
          <w:szCs w:val="24"/>
        </w:rPr>
        <w:t xml:space="preserve">Ferrer, Benjamin. </w:t>
      </w:r>
      <w:r>
        <w:rPr>
          <w:sz w:val="24"/>
          <w:szCs w:val="24"/>
        </w:rPr>
        <w:t>“</w:t>
      </w:r>
      <w:r>
        <w:rPr>
          <w:sz w:val="24"/>
          <w:szCs w:val="24"/>
        </w:rPr>
        <w:t>Da</w:t>
      </w:r>
      <w:r>
        <w:rPr>
          <w:sz w:val="24"/>
          <w:szCs w:val="24"/>
        </w:rPr>
        <w:t xml:space="preserve">iry Crisis: </w:t>
      </w:r>
      <w:r>
        <w:rPr>
          <w:sz w:val="24"/>
          <w:szCs w:val="24"/>
        </w:rPr>
        <w:t>‘</w:t>
      </w:r>
      <w:r>
        <w:rPr>
          <w:sz w:val="24"/>
          <w:szCs w:val="24"/>
        </w:rPr>
        <w:t>Milk-spraying</w:t>
      </w:r>
      <w:r>
        <w:rPr>
          <w:sz w:val="24"/>
          <w:szCs w:val="24"/>
        </w:rPr>
        <w:t>’</w:t>
      </w:r>
      <w:r>
        <w:rPr>
          <w:sz w:val="24"/>
          <w:szCs w:val="24"/>
        </w:rPr>
        <w:t xml:space="preserve"> Protests Polarize Sector as Producers Push for EU-wide Production Cuts.</w:t>
      </w:r>
      <w:r>
        <w:rPr>
          <w:sz w:val="24"/>
          <w:szCs w:val="24"/>
        </w:rPr>
        <w:t>”</w:t>
      </w:r>
      <w:r>
        <w:rPr>
          <w:sz w:val="24"/>
          <w:szCs w:val="24"/>
        </w:rPr>
        <w:t xml:space="preserve"> FoodIngredients1st, May 7, 2020. Retrieved at https://www.foodingredientsfirst.com/news/dairy-crisis-milk-spraying-protests-polarize-sector-as-producers-pu</w:t>
      </w:r>
      <w:r>
        <w:rPr>
          <w:sz w:val="24"/>
          <w:szCs w:val="24"/>
        </w:rPr>
        <w:t>sh-for-eu-wide-production-cuts.html</w:t>
      </w:r>
    </w:p>
    <w:p w14:paraId="663A55D0" w14:textId="77777777" w:rsidR="00000000" w:rsidRDefault="00551CE1">
      <w:pPr>
        <w:widowControl/>
        <w:rPr>
          <w:sz w:val="24"/>
          <w:szCs w:val="24"/>
        </w:rPr>
      </w:pPr>
    </w:p>
    <w:p w14:paraId="66FAFF5A" w14:textId="77777777" w:rsidR="00000000" w:rsidRDefault="00551CE1">
      <w:pPr>
        <w:widowControl/>
        <w:rPr>
          <w:sz w:val="24"/>
          <w:szCs w:val="24"/>
        </w:rPr>
      </w:pPr>
      <w:r>
        <w:rPr>
          <w:sz w:val="24"/>
          <w:szCs w:val="24"/>
        </w:rPr>
        <w:t>Filipov</w:t>
      </w:r>
      <w:r>
        <w:rPr>
          <w:sz w:val="24"/>
          <w:szCs w:val="24"/>
        </w:rPr>
        <w:t>á</w:t>
      </w:r>
      <w:r>
        <w:rPr>
          <w:sz w:val="24"/>
          <w:szCs w:val="24"/>
        </w:rPr>
        <w:t>, Alena, Veronika Mokrejsov</w:t>
      </w:r>
      <w:r>
        <w:rPr>
          <w:sz w:val="24"/>
          <w:szCs w:val="24"/>
        </w:rPr>
        <w:t>á</w:t>
      </w:r>
      <w:r>
        <w:rPr>
          <w:sz w:val="24"/>
          <w:szCs w:val="24"/>
        </w:rPr>
        <w:t>, Zdenek Sulc, and Jir</w:t>
      </w:r>
      <w:r>
        <w:rPr>
          <w:sz w:val="24"/>
          <w:szCs w:val="24"/>
        </w:rPr>
        <w:t>í</w:t>
      </w:r>
      <w:r>
        <w:rPr>
          <w:sz w:val="24"/>
          <w:szCs w:val="24"/>
        </w:rPr>
        <w:t xml:space="preserve"> Zeman. </w:t>
      </w:r>
      <w:r>
        <w:rPr>
          <w:sz w:val="24"/>
          <w:szCs w:val="24"/>
        </w:rPr>
        <w:t>“</w:t>
      </w:r>
      <w:r>
        <w:rPr>
          <w:sz w:val="24"/>
          <w:szCs w:val="24"/>
        </w:rPr>
        <w:t>Characteristics of Foodwasting Consumers in the Czech Republic.</w:t>
      </w:r>
      <w:r>
        <w:rPr>
          <w:sz w:val="24"/>
          <w:szCs w:val="24"/>
        </w:rPr>
        <w:t>”</w:t>
      </w:r>
      <w:r>
        <w:rPr>
          <w:sz w:val="24"/>
          <w:szCs w:val="24"/>
        </w:rPr>
        <w:t xml:space="preserve"> </w:t>
      </w:r>
      <w:r>
        <w:rPr>
          <w:i/>
          <w:iCs/>
          <w:sz w:val="24"/>
          <w:szCs w:val="24"/>
        </w:rPr>
        <w:t xml:space="preserve">International Journal of Consumer Studies </w:t>
      </w:r>
      <w:r>
        <w:rPr>
          <w:sz w:val="24"/>
          <w:szCs w:val="24"/>
        </w:rPr>
        <w:lastRenderedPageBreak/>
        <w:t>41:6 (2017): 714-722. Retrieved at https://w</w:t>
      </w:r>
      <w:r>
        <w:rPr>
          <w:sz w:val="24"/>
          <w:szCs w:val="24"/>
        </w:rPr>
        <w:t>ww.researchgate.net/publication/318691743_Characteristics_of_food-wasting_consumers_in_the_Czech_Republic_Food-wasting_consumers_in_the_Czech_Republic</w:t>
      </w:r>
    </w:p>
    <w:p w14:paraId="46230406" w14:textId="77777777" w:rsidR="00000000" w:rsidRDefault="00551CE1">
      <w:pPr>
        <w:widowControl/>
        <w:rPr>
          <w:sz w:val="24"/>
          <w:szCs w:val="24"/>
        </w:rPr>
      </w:pPr>
    </w:p>
    <w:p w14:paraId="485E3C56" w14:textId="77777777" w:rsidR="00000000" w:rsidRDefault="00551CE1">
      <w:pPr>
        <w:widowControl/>
        <w:rPr>
          <w:sz w:val="24"/>
          <w:szCs w:val="24"/>
        </w:rPr>
      </w:pPr>
      <w:r>
        <w:rPr>
          <w:sz w:val="24"/>
          <w:szCs w:val="24"/>
        </w:rPr>
        <w:t xml:space="preserve">Finn, Steven M. </w:t>
      </w:r>
      <w:r>
        <w:rPr>
          <w:sz w:val="24"/>
          <w:szCs w:val="24"/>
        </w:rPr>
        <w:t>“</w:t>
      </w:r>
      <w:r>
        <w:rPr>
          <w:sz w:val="24"/>
          <w:szCs w:val="24"/>
        </w:rPr>
        <w:t>Valuing Our Food: Minimizing Waste and Optimizing Resources.</w:t>
      </w:r>
      <w:r>
        <w:rPr>
          <w:sz w:val="24"/>
          <w:szCs w:val="24"/>
        </w:rPr>
        <w:t>”</w:t>
      </w:r>
      <w:r>
        <w:rPr>
          <w:sz w:val="24"/>
          <w:szCs w:val="24"/>
        </w:rPr>
        <w:t xml:space="preserve"> </w:t>
      </w:r>
      <w:r>
        <w:rPr>
          <w:i/>
          <w:iCs/>
          <w:sz w:val="24"/>
          <w:szCs w:val="24"/>
        </w:rPr>
        <w:t xml:space="preserve">Zygon </w:t>
      </w:r>
      <w:r>
        <w:rPr>
          <w:i/>
          <w:iCs/>
          <w:sz w:val="24"/>
          <w:szCs w:val="24"/>
        </w:rPr>
        <w:t>–</w:t>
      </w:r>
      <w:r>
        <w:rPr>
          <w:i/>
          <w:iCs/>
          <w:sz w:val="24"/>
          <w:szCs w:val="24"/>
        </w:rPr>
        <w:t>Journal of Religio</w:t>
      </w:r>
      <w:r>
        <w:rPr>
          <w:i/>
          <w:iCs/>
          <w:sz w:val="24"/>
          <w:szCs w:val="24"/>
        </w:rPr>
        <w:t>n &amp; Science</w:t>
      </w:r>
      <w:r>
        <w:rPr>
          <w:sz w:val="24"/>
          <w:szCs w:val="24"/>
        </w:rPr>
        <w:t xml:space="preserve"> 49 (December 2014). Retrieved at http://onlinelibrary.wiley.com/doi/10.1111/zygo.12131/full </w:t>
      </w:r>
    </w:p>
    <w:p w14:paraId="623D8722" w14:textId="77777777" w:rsidR="00000000" w:rsidRDefault="00551CE1">
      <w:pPr>
        <w:widowControl/>
        <w:rPr>
          <w:sz w:val="24"/>
          <w:szCs w:val="24"/>
        </w:rPr>
      </w:pPr>
    </w:p>
    <w:p w14:paraId="6D75FFA9" w14:textId="77777777" w:rsidR="00000000" w:rsidRDefault="00551CE1">
      <w:pPr>
        <w:widowControl/>
        <w:rPr>
          <w:sz w:val="24"/>
          <w:szCs w:val="24"/>
        </w:rPr>
      </w:pPr>
      <w:r>
        <w:rPr>
          <w:sz w:val="24"/>
          <w:szCs w:val="24"/>
        </w:rPr>
        <w:t>Finn, Steven M., O</w:t>
      </w:r>
      <w:r>
        <w:rPr>
          <w:sz w:val="24"/>
          <w:szCs w:val="24"/>
        </w:rPr>
        <w:t>’</w:t>
      </w:r>
      <w:r>
        <w:rPr>
          <w:sz w:val="24"/>
          <w:szCs w:val="24"/>
        </w:rPr>
        <w:t xml:space="preserve">Donnell, T., and Walls, M. </w:t>
      </w:r>
      <w:r>
        <w:rPr>
          <w:sz w:val="24"/>
          <w:szCs w:val="24"/>
        </w:rPr>
        <w:t>“</w:t>
      </w:r>
      <w:r>
        <w:rPr>
          <w:sz w:val="24"/>
          <w:szCs w:val="24"/>
        </w:rPr>
        <w:t>The Time is Ripe for Food Recovery.</w:t>
      </w:r>
      <w:r>
        <w:rPr>
          <w:sz w:val="24"/>
          <w:szCs w:val="24"/>
        </w:rPr>
        <w:t>”</w:t>
      </w:r>
      <w:r>
        <w:rPr>
          <w:sz w:val="24"/>
          <w:szCs w:val="24"/>
        </w:rPr>
        <w:t xml:space="preserve"> BioCycle, September 2014. Retrieved at https://www.biocycle.net/20</w:t>
      </w:r>
      <w:r>
        <w:rPr>
          <w:sz w:val="24"/>
          <w:szCs w:val="24"/>
        </w:rPr>
        <w:t xml:space="preserve">14/09/19/the-time-is-ripe-for-food-recovery/ </w:t>
      </w:r>
    </w:p>
    <w:p w14:paraId="62DDEE34" w14:textId="77777777" w:rsidR="00000000" w:rsidRDefault="00551CE1">
      <w:pPr>
        <w:widowControl/>
        <w:rPr>
          <w:sz w:val="24"/>
          <w:szCs w:val="24"/>
        </w:rPr>
      </w:pPr>
    </w:p>
    <w:p w14:paraId="77082BCF" w14:textId="77777777" w:rsidR="00000000" w:rsidRDefault="00551CE1">
      <w:pPr>
        <w:widowControl/>
        <w:rPr>
          <w:sz w:val="24"/>
          <w:szCs w:val="24"/>
        </w:rPr>
      </w:pPr>
      <w:r>
        <w:rPr>
          <w:sz w:val="24"/>
          <w:szCs w:val="24"/>
        </w:rPr>
        <w:t xml:space="preserve">Finn, Steven M. </w:t>
      </w:r>
      <w:r>
        <w:rPr>
          <w:sz w:val="24"/>
          <w:szCs w:val="24"/>
        </w:rPr>
        <w:t>“</w:t>
      </w:r>
      <w:r>
        <w:rPr>
          <w:sz w:val="24"/>
          <w:szCs w:val="24"/>
        </w:rPr>
        <w:t>A Public-Private Initiative to Reduce Food Waste: A Framework for Local Communities.</w:t>
      </w:r>
      <w:r>
        <w:rPr>
          <w:sz w:val="24"/>
          <w:szCs w:val="24"/>
        </w:rPr>
        <w:t>”</w:t>
      </w:r>
      <w:r>
        <w:rPr>
          <w:sz w:val="24"/>
          <w:szCs w:val="24"/>
        </w:rPr>
        <w:t xml:space="preserve"> </w:t>
      </w:r>
      <w:r>
        <w:rPr>
          <w:i/>
          <w:iCs/>
          <w:sz w:val="24"/>
          <w:szCs w:val="24"/>
        </w:rPr>
        <w:t>Graduate Studies Journal of Organizational Dynamics</w:t>
      </w:r>
      <w:r>
        <w:rPr>
          <w:sz w:val="24"/>
          <w:szCs w:val="24"/>
        </w:rPr>
        <w:t xml:space="preserve"> 1:1 (2011). Retrieved at http://repository.upenn.edu/c</w:t>
      </w:r>
      <w:r>
        <w:rPr>
          <w:sz w:val="24"/>
          <w:szCs w:val="24"/>
        </w:rPr>
        <w:t xml:space="preserve">gi/viewcontent.cgi?article=1002&amp;context=gsjod </w:t>
      </w:r>
    </w:p>
    <w:p w14:paraId="0F85AC1F" w14:textId="77777777" w:rsidR="00000000" w:rsidRDefault="00551CE1">
      <w:pPr>
        <w:widowControl/>
        <w:rPr>
          <w:sz w:val="24"/>
          <w:szCs w:val="24"/>
        </w:rPr>
      </w:pPr>
    </w:p>
    <w:p w14:paraId="1628E7EC" w14:textId="77777777" w:rsidR="00000000" w:rsidRDefault="00551CE1">
      <w:pPr>
        <w:widowControl/>
        <w:rPr>
          <w:sz w:val="24"/>
          <w:szCs w:val="24"/>
        </w:rPr>
      </w:pPr>
      <w:r>
        <w:rPr>
          <w:sz w:val="24"/>
          <w:szCs w:val="24"/>
        </w:rPr>
        <w:t xml:space="preserve">Fiore, Mariantonietta, Francesco Conto, and Giustina Pellegrini. </w:t>
      </w:r>
      <w:r>
        <w:rPr>
          <w:sz w:val="24"/>
          <w:szCs w:val="24"/>
        </w:rPr>
        <w:t>“</w:t>
      </w:r>
      <w:r>
        <w:rPr>
          <w:sz w:val="24"/>
          <w:szCs w:val="24"/>
        </w:rPr>
        <w:t>Reducing Food Losses: A (Dis)-Opportunity Cost Model.</w:t>
      </w:r>
      <w:r>
        <w:rPr>
          <w:sz w:val="24"/>
          <w:szCs w:val="24"/>
        </w:rPr>
        <w:t>”</w:t>
      </w:r>
      <w:r>
        <w:rPr>
          <w:sz w:val="24"/>
          <w:szCs w:val="24"/>
        </w:rPr>
        <w:t xml:space="preserve"> Rivista di Studi sulla Sostenibilit</w:t>
      </w:r>
      <w:r>
        <w:rPr>
          <w:sz w:val="24"/>
          <w:szCs w:val="24"/>
        </w:rPr>
        <w:t>à</w:t>
      </w:r>
      <w:r>
        <w:rPr>
          <w:sz w:val="24"/>
          <w:szCs w:val="24"/>
        </w:rPr>
        <w:t xml:space="preserve"> 1 (2015): 151-166. Retrieved at https://www.academ</w:t>
      </w:r>
      <w:r>
        <w:rPr>
          <w:sz w:val="24"/>
          <w:szCs w:val="24"/>
        </w:rPr>
        <w:t>ia.edu/14457574/Reducing_Food_Losses_A_Dis_Opportunity_Cost_Model?email_work_card=title</w:t>
      </w:r>
    </w:p>
    <w:p w14:paraId="3A56073A" w14:textId="77777777" w:rsidR="00000000" w:rsidRDefault="00551CE1">
      <w:pPr>
        <w:widowControl/>
        <w:rPr>
          <w:sz w:val="24"/>
          <w:szCs w:val="24"/>
        </w:rPr>
      </w:pPr>
      <w:r>
        <w:rPr>
          <w:sz w:val="24"/>
          <w:szCs w:val="24"/>
        </w:rPr>
        <w:t>Tags: Academic Articles</w:t>
      </w:r>
    </w:p>
    <w:p w14:paraId="11600248" w14:textId="77777777" w:rsidR="00000000" w:rsidRDefault="00551CE1">
      <w:pPr>
        <w:widowControl/>
        <w:rPr>
          <w:sz w:val="24"/>
          <w:szCs w:val="24"/>
        </w:rPr>
      </w:pPr>
    </w:p>
    <w:p w14:paraId="2B443F34" w14:textId="77777777" w:rsidR="00000000" w:rsidRDefault="00551CE1">
      <w:pPr>
        <w:widowControl/>
        <w:rPr>
          <w:sz w:val="24"/>
          <w:szCs w:val="24"/>
        </w:rPr>
      </w:pPr>
      <w:r>
        <w:rPr>
          <w:sz w:val="24"/>
          <w:szCs w:val="24"/>
        </w:rPr>
        <w:t xml:space="preserve">Fisher, Karen Estelle Herszenhorn, Melinda Harris and Tom Quested. </w:t>
      </w:r>
      <w:r>
        <w:rPr>
          <w:sz w:val="24"/>
          <w:szCs w:val="24"/>
        </w:rPr>
        <w:t>“</w:t>
      </w:r>
      <w:r>
        <w:rPr>
          <w:sz w:val="24"/>
          <w:szCs w:val="24"/>
        </w:rPr>
        <w:t>Retail Survey 2019; Helping Consumers Reduce Food Waste Through Better Labe</w:t>
      </w:r>
      <w:r>
        <w:rPr>
          <w:sz w:val="24"/>
          <w:szCs w:val="24"/>
        </w:rPr>
        <w:t>lling and Product Changes.</w:t>
      </w:r>
      <w:r>
        <w:rPr>
          <w:sz w:val="24"/>
          <w:szCs w:val="24"/>
        </w:rPr>
        <w:t>”</w:t>
      </w:r>
      <w:r>
        <w:rPr>
          <w:sz w:val="24"/>
          <w:szCs w:val="24"/>
        </w:rPr>
        <w:t xml:space="preserve"> Banbury, Oxon: Waste and Resources Action Programme (WRAP), November 2019. Retrieved at https://wrap.org.uk/sites/files/wrap/Retail_Survey_2019.pdf</w:t>
      </w:r>
    </w:p>
    <w:p w14:paraId="74396675" w14:textId="77777777" w:rsidR="00000000" w:rsidRDefault="00551CE1">
      <w:pPr>
        <w:widowControl/>
        <w:rPr>
          <w:sz w:val="24"/>
          <w:szCs w:val="24"/>
        </w:rPr>
      </w:pPr>
    </w:p>
    <w:p w14:paraId="591C9C06" w14:textId="77777777" w:rsidR="00000000" w:rsidRDefault="00551CE1">
      <w:pPr>
        <w:widowControl/>
        <w:rPr>
          <w:sz w:val="24"/>
          <w:szCs w:val="24"/>
        </w:rPr>
      </w:pPr>
      <w:r>
        <w:rPr>
          <w:sz w:val="24"/>
          <w:szCs w:val="24"/>
        </w:rPr>
        <w:t xml:space="preserve">Fonseca, Jaime R. S. </w:t>
      </w:r>
      <w:r>
        <w:rPr>
          <w:sz w:val="24"/>
          <w:szCs w:val="24"/>
        </w:rPr>
        <w:t>“</w:t>
      </w:r>
      <w:r>
        <w:rPr>
          <w:sz w:val="24"/>
          <w:szCs w:val="24"/>
        </w:rPr>
        <w:t>A Latent Class Model to Discover Household Food Waste Pat</w:t>
      </w:r>
      <w:r>
        <w:rPr>
          <w:sz w:val="24"/>
          <w:szCs w:val="24"/>
        </w:rPr>
        <w:t>terns in Lisbon City in Support of Food Security, Public Health and Environmental Protection</w:t>
      </w:r>
      <w:r>
        <w:rPr>
          <w:i/>
          <w:iCs/>
          <w:sz w:val="24"/>
          <w:szCs w:val="24"/>
        </w:rPr>
        <w:t>.</w:t>
      </w:r>
      <w:r>
        <w:rPr>
          <w:i/>
          <w:iCs/>
          <w:sz w:val="24"/>
          <w:szCs w:val="24"/>
        </w:rPr>
        <w:t>”</w:t>
      </w:r>
      <w:r>
        <w:rPr>
          <w:i/>
          <w:iCs/>
          <w:sz w:val="24"/>
          <w:szCs w:val="24"/>
        </w:rPr>
        <w:t xml:space="preserve"> Journal of Food Sysem Dynamics</w:t>
      </w:r>
      <w:r>
        <w:rPr>
          <w:sz w:val="24"/>
          <w:szCs w:val="24"/>
        </w:rPr>
        <w:t xml:space="preserve"> 4:3 (2013): 184</w:t>
      </w:r>
      <w:r>
        <w:rPr>
          <w:sz w:val="24"/>
          <w:szCs w:val="24"/>
        </w:rPr>
        <w:t>–</w:t>
      </w:r>
      <w:r>
        <w:rPr>
          <w:sz w:val="24"/>
          <w:szCs w:val="24"/>
        </w:rPr>
        <w:t>197. Retrieved at http://centmapress.ilb.uni-bonn.de/ojs/index.php/fsd/article/view/433</w:t>
      </w:r>
    </w:p>
    <w:p w14:paraId="399A8665" w14:textId="77777777" w:rsidR="00000000" w:rsidRDefault="00551CE1">
      <w:pPr>
        <w:widowControl/>
        <w:rPr>
          <w:sz w:val="24"/>
          <w:szCs w:val="24"/>
        </w:rPr>
      </w:pPr>
    </w:p>
    <w:p w14:paraId="78229FF6" w14:textId="77777777" w:rsidR="00000000" w:rsidRDefault="00551CE1">
      <w:pPr>
        <w:widowControl/>
        <w:rPr>
          <w:sz w:val="24"/>
          <w:szCs w:val="24"/>
        </w:rPr>
      </w:pPr>
      <w:r>
        <w:rPr>
          <w:sz w:val="24"/>
          <w:szCs w:val="24"/>
        </w:rPr>
        <w:t>Freedman, Marjorie R., an</w:t>
      </w:r>
      <w:r>
        <w:rPr>
          <w:sz w:val="24"/>
          <w:szCs w:val="24"/>
        </w:rPr>
        <w:t xml:space="preserve">d Carolina Brochado. </w:t>
      </w:r>
      <w:r>
        <w:rPr>
          <w:sz w:val="24"/>
          <w:szCs w:val="24"/>
        </w:rPr>
        <w:t>“</w:t>
      </w:r>
      <w:r>
        <w:rPr>
          <w:sz w:val="24"/>
          <w:szCs w:val="24"/>
        </w:rPr>
        <w:t>Reducing Portion Size Reduces Food Intake and Plate Waste.</w:t>
      </w:r>
      <w:r>
        <w:rPr>
          <w:sz w:val="24"/>
          <w:szCs w:val="24"/>
        </w:rPr>
        <w:t>”</w:t>
      </w:r>
      <w:r>
        <w:rPr>
          <w:sz w:val="24"/>
          <w:szCs w:val="24"/>
        </w:rPr>
        <w:t xml:space="preserve"> Obesity 18 (2010): 1864-1866. 10.1038/oby.2009.480 Retrieved at https://pubmed.ncbi.nlm.nih.gov/20035274/</w:t>
      </w:r>
    </w:p>
    <w:p w14:paraId="635FA750" w14:textId="77777777" w:rsidR="00000000" w:rsidRDefault="00551CE1">
      <w:pPr>
        <w:widowControl/>
        <w:rPr>
          <w:sz w:val="24"/>
          <w:szCs w:val="24"/>
        </w:rPr>
      </w:pPr>
      <w:r>
        <w:rPr>
          <w:sz w:val="24"/>
          <w:szCs w:val="24"/>
        </w:rPr>
        <w:t>Tags: Academic Articles, Plate Waste</w:t>
      </w:r>
    </w:p>
    <w:p w14:paraId="67A28725" w14:textId="77777777" w:rsidR="00000000" w:rsidRDefault="00551CE1">
      <w:pPr>
        <w:widowControl/>
        <w:rPr>
          <w:sz w:val="24"/>
          <w:szCs w:val="24"/>
        </w:rPr>
      </w:pPr>
    </w:p>
    <w:p w14:paraId="61278389" w14:textId="77777777" w:rsidR="00000000" w:rsidRDefault="00551CE1">
      <w:pPr>
        <w:widowControl/>
        <w:rPr>
          <w:sz w:val="24"/>
          <w:szCs w:val="24"/>
        </w:rPr>
      </w:pPr>
      <w:r>
        <w:rPr>
          <w:sz w:val="24"/>
          <w:szCs w:val="24"/>
        </w:rPr>
        <w:t>Frezzini, Maria Agostina, Lore</w:t>
      </w:r>
      <w:r>
        <w:rPr>
          <w:sz w:val="24"/>
          <w:szCs w:val="24"/>
        </w:rPr>
        <w:t xml:space="preserve">nzo Massimi, Maria Luisa Astolfi, Silvia Canepari and Antonella Giuliano. </w:t>
      </w:r>
      <w:r>
        <w:rPr>
          <w:sz w:val="24"/>
          <w:szCs w:val="24"/>
        </w:rPr>
        <w:t>“</w:t>
      </w:r>
      <w:r>
        <w:rPr>
          <w:sz w:val="24"/>
          <w:szCs w:val="24"/>
        </w:rPr>
        <w:t>Food Waste Materials as Low-Cost Adsorbents for the Removal of Volatile Organic Compounds from Wastewater.</w:t>
      </w:r>
      <w:r>
        <w:rPr>
          <w:sz w:val="24"/>
          <w:szCs w:val="24"/>
        </w:rPr>
        <w:t>”</w:t>
      </w:r>
      <w:r>
        <w:rPr>
          <w:sz w:val="24"/>
          <w:szCs w:val="24"/>
        </w:rPr>
        <w:t xml:space="preserve"> Materials 12:24 (December 17, 2019): 4242. https://doi.org/10.3390/ma1224</w:t>
      </w:r>
      <w:r>
        <w:rPr>
          <w:sz w:val="24"/>
          <w:szCs w:val="24"/>
        </w:rPr>
        <w:t>4242 Retrieved at https://www.mdpi.com/1996-1944/12/24/4242/htm</w:t>
      </w:r>
    </w:p>
    <w:p w14:paraId="43EE0A97" w14:textId="77777777" w:rsidR="00000000" w:rsidRDefault="00551CE1">
      <w:pPr>
        <w:widowControl/>
        <w:rPr>
          <w:sz w:val="24"/>
          <w:szCs w:val="24"/>
        </w:rPr>
      </w:pPr>
    </w:p>
    <w:p w14:paraId="1E192B4F" w14:textId="77777777" w:rsidR="00000000" w:rsidRDefault="00551CE1">
      <w:pPr>
        <w:widowControl/>
        <w:rPr>
          <w:sz w:val="24"/>
          <w:szCs w:val="24"/>
        </w:rPr>
      </w:pPr>
      <w:r>
        <w:rPr>
          <w:sz w:val="24"/>
          <w:szCs w:val="24"/>
        </w:rPr>
        <w:lastRenderedPageBreak/>
        <w:t xml:space="preserve">Gallo, Anthony E. </w:t>
      </w:r>
      <w:r>
        <w:rPr>
          <w:sz w:val="24"/>
          <w:szCs w:val="24"/>
        </w:rPr>
        <w:t>“</w:t>
      </w:r>
      <w:r>
        <w:rPr>
          <w:sz w:val="24"/>
          <w:szCs w:val="24"/>
        </w:rPr>
        <w:t>Consumer Food Waste in the United States.</w:t>
      </w:r>
      <w:r>
        <w:rPr>
          <w:sz w:val="24"/>
          <w:szCs w:val="24"/>
        </w:rPr>
        <w:t>”</w:t>
      </w:r>
      <w:r>
        <w:rPr>
          <w:sz w:val="24"/>
          <w:szCs w:val="24"/>
        </w:rPr>
        <w:t xml:space="preserve"> </w:t>
      </w:r>
      <w:r>
        <w:rPr>
          <w:i/>
          <w:iCs/>
          <w:sz w:val="24"/>
          <w:szCs w:val="24"/>
        </w:rPr>
        <w:t>National Food Review</w:t>
      </w:r>
      <w:r>
        <w:rPr>
          <w:sz w:val="24"/>
          <w:szCs w:val="24"/>
        </w:rPr>
        <w:t>, Economic Research Service (Fall 1980): 13-16. Abstract retrieved at http://openagricola.nal.usda.gov/Record</w:t>
      </w:r>
      <w:r>
        <w:rPr>
          <w:sz w:val="24"/>
          <w:szCs w:val="24"/>
        </w:rPr>
        <w:t>/FNI81000609</w:t>
      </w:r>
    </w:p>
    <w:p w14:paraId="469F311E" w14:textId="77777777" w:rsidR="00000000" w:rsidRDefault="00551CE1">
      <w:pPr>
        <w:widowControl/>
        <w:rPr>
          <w:sz w:val="24"/>
          <w:szCs w:val="24"/>
        </w:rPr>
      </w:pPr>
    </w:p>
    <w:p w14:paraId="642C274F" w14:textId="77777777" w:rsidR="00000000" w:rsidRDefault="00551CE1">
      <w:pPr>
        <w:widowControl/>
        <w:rPr>
          <w:sz w:val="24"/>
          <w:szCs w:val="24"/>
        </w:rPr>
      </w:pPr>
      <w:r>
        <w:rPr>
          <w:sz w:val="24"/>
          <w:szCs w:val="24"/>
        </w:rPr>
        <w:t xml:space="preserve">Ganglbauer, E., G. Fitzpatrick, and R. Comber. </w:t>
      </w:r>
      <w:r>
        <w:rPr>
          <w:sz w:val="24"/>
          <w:szCs w:val="24"/>
        </w:rPr>
        <w:t>“</w:t>
      </w:r>
      <w:r>
        <w:rPr>
          <w:sz w:val="24"/>
          <w:szCs w:val="24"/>
        </w:rPr>
        <w:t>Negotiating Food Waste: Using a Practice Lens to Inform Design.</w:t>
      </w:r>
      <w:r>
        <w:rPr>
          <w:sz w:val="24"/>
          <w:szCs w:val="24"/>
        </w:rPr>
        <w:t>”</w:t>
      </w:r>
      <w:r>
        <w:rPr>
          <w:sz w:val="24"/>
          <w:szCs w:val="24"/>
        </w:rPr>
        <w:t xml:space="preserve"> ACM ACM Transactions on Computer-Human Interaction 20 (May 2013): 1-25. Retrieved at https://www.researchgate.net/publication/236</w:t>
      </w:r>
      <w:r>
        <w:rPr>
          <w:sz w:val="24"/>
          <w:szCs w:val="24"/>
        </w:rPr>
        <w:t>962066_Negotiating_Food_Waste_Using_a_Practice_Lens_to_Inform_Design</w:t>
      </w:r>
    </w:p>
    <w:p w14:paraId="0CECF29F" w14:textId="77777777" w:rsidR="00000000" w:rsidRDefault="00551CE1">
      <w:pPr>
        <w:widowControl/>
        <w:rPr>
          <w:sz w:val="24"/>
          <w:szCs w:val="24"/>
        </w:rPr>
      </w:pPr>
    </w:p>
    <w:p w14:paraId="792466F8" w14:textId="77777777" w:rsidR="00000000" w:rsidRDefault="00551CE1">
      <w:pPr>
        <w:widowControl/>
        <w:rPr>
          <w:sz w:val="24"/>
          <w:szCs w:val="24"/>
        </w:rPr>
      </w:pPr>
      <w:r>
        <w:rPr>
          <w:sz w:val="24"/>
          <w:szCs w:val="24"/>
        </w:rPr>
        <w:t xml:space="preserve">Garcia-Garcia, Guillermo., Elliot Woolley, Shahin Rahimifard, James Colwill, Rod White, Louise Needham. </w:t>
      </w:r>
      <w:r>
        <w:rPr>
          <w:sz w:val="24"/>
          <w:szCs w:val="24"/>
        </w:rPr>
        <w:t>“</w:t>
      </w:r>
      <w:r>
        <w:rPr>
          <w:sz w:val="24"/>
          <w:szCs w:val="24"/>
        </w:rPr>
        <w:t>A Methodology for Sustainable Management of Food Waste.</w:t>
      </w:r>
      <w:r>
        <w:rPr>
          <w:sz w:val="24"/>
          <w:szCs w:val="24"/>
        </w:rPr>
        <w:t>”</w:t>
      </w:r>
      <w:r>
        <w:rPr>
          <w:sz w:val="24"/>
          <w:szCs w:val="24"/>
        </w:rPr>
        <w:t xml:space="preserve"> Waste and Biomass Valorization 8:1 (September 2017): pp 2209</w:t>
      </w:r>
      <w:r>
        <w:rPr>
          <w:sz w:val="24"/>
          <w:szCs w:val="24"/>
        </w:rPr>
        <w:t>–</w:t>
      </w:r>
      <w:r>
        <w:rPr>
          <w:sz w:val="24"/>
          <w:szCs w:val="24"/>
        </w:rPr>
        <w:t>222 Retrieved at https://link.springer.com/article/10.1007/s12649-016-9720-0</w:t>
      </w:r>
    </w:p>
    <w:p w14:paraId="048F348E" w14:textId="77777777" w:rsidR="00000000" w:rsidRDefault="00551CE1">
      <w:pPr>
        <w:widowControl/>
        <w:rPr>
          <w:sz w:val="24"/>
          <w:szCs w:val="24"/>
        </w:rPr>
      </w:pPr>
    </w:p>
    <w:p w14:paraId="04DFD3D4" w14:textId="77777777" w:rsidR="00000000" w:rsidRDefault="00551CE1">
      <w:pPr>
        <w:widowControl/>
        <w:rPr>
          <w:sz w:val="24"/>
          <w:szCs w:val="24"/>
        </w:rPr>
      </w:pPr>
      <w:r>
        <w:rPr>
          <w:sz w:val="24"/>
          <w:szCs w:val="24"/>
        </w:rPr>
        <w:t xml:space="preserve">Garnett, Tara. </w:t>
      </w:r>
      <w:r>
        <w:rPr>
          <w:sz w:val="24"/>
          <w:szCs w:val="24"/>
        </w:rPr>
        <w:t>“</w:t>
      </w:r>
      <w:r>
        <w:rPr>
          <w:sz w:val="24"/>
          <w:szCs w:val="24"/>
        </w:rPr>
        <w:t>Where Are the Best Opportunities for Reducin</w:t>
      </w:r>
      <w:r>
        <w:rPr>
          <w:sz w:val="24"/>
          <w:szCs w:val="24"/>
        </w:rPr>
        <w:t>g Greenhouse Gas Emissions in the Food System (Including the Food Chain)?.</w:t>
      </w:r>
      <w:r>
        <w:rPr>
          <w:sz w:val="24"/>
          <w:szCs w:val="24"/>
        </w:rPr>
        <w:t>”</w:t>
      </w:r>
      <w:r>
        <w:rPr>
          <w:sz w:val="24"/>
          <w:szCs w:val="24"/>
        </w:rPr>
        <w:t xml:space="preserve"> </w:t>
      </w:r>
      <w:r>
        <w:rPr>
          <w:i/>
          <w:iCs/>
          <w:sz w:val="24"/>
          <w:szCs w:val="24"/>
        </w:rPr>
        <w:t>Food Policy</w:t>
      </w:r>
      <w:r>
        <w:rPr>
          <w:sz w:val="24"/>
          <w:szCs w:val="24"/>
        </w:rPr>
        <w:t xml:space="preserve"> 36 Supplement (2011): S23-S32. Retrieved at http://www.sciencedirect.com/science/article/pii/S0306919210001132</w:t>
      </w:r>
    </w:p>
    <w:p w14:paraId="19CE0DE3" w14:textId="77777777" w:rsidR="00000000" w:rsidRDefault="00551CE1">
      <w:pPr>
        <w:widowControl/>
        <w:rPr>
          <w:sz w:val="24"/>
          <w:szCs w:val="24"/>
        </w:rPr>
      </w:pPr>
    </w:p>
    <w:p w14:paraId="10F774D7" w14:textId="77777777" w:rsidR="00000000" w:rsidRDefault="00551CE1">
      <w:pPr>
        <w:widowControl/>
        <w:rPr>
          <w:sz w:val="24"/>
          <w:szCs w:val="24"/>
        </w:rPr>
      </w:pPr>
      <w:r>
        <w:rPr>
          <w:sz w:val="24"/>
          <w:szCs w:val="24"/>
        </w:rPr>
        <w:t xml:space="preserve">Garnett, Tara. </w:t>
      </w:r>
      <w:r>
        <w:rPr>
          <w:sz w:val="24"/>
          <w:szCs w:val="24"/>
        </w:rPr>
        <w:t>“</w:t>
      </w:r>
      <w:r>
        <w:rPr>
          <w:sz w:val="24"/>
          <w:szCs w:val="24"/>
        </w:rPr>
        <w:t>Fruit and Vegetables and UK Greenhouse G</w:t>
      </w:r>
      <w:r>
        <w:rPr>
          <w:sz w:val="24"/>
          <w:szCs w:val="24"/>
        </w:rPr>
        <w:t>as Emissions: Exploring the Relationship.</w:t>
      </w:r>
      <w:r>
        <w:rPr>
          <w:sz w:val="24"/>
          <w:szCs w:val="24"/>
        </w:rPr>
        <w:t>”</w:t>
      </w:r>
      <w:r>
        <w:rPr>
          <w:sz w:val="24"/>
          <w:szCs w:val="24"/>
        </w:rPr>
        <w:t xml:space="preserve"> UK: Food and Climate Research Network, University of Surrey, 2006. Retrieved at http://www.fcrn.org.uk/sites/default/files/Fruitnveg_paper_2006.pdf</w:t>
      </w:r>
    </w:p>
    <w:p w14:paraId="004A1880" w14:textId="77777777" w:rsidR="00000000" w:rsidRDefault="00551CE1">
      <w:pPr>
        <w:widowControl/>
        <w:rPr>
          <w:sz w:val="24"/>
          <w:szCs w:val="24"/>
        </w:rPr>
      </w:pPr>
    </w:p>
    <w:p w14:paraId="359AA969" w14:textId="77777777" w:rsidR="00000000" w:rsidRDefault="00551CE1">
      <w:pPr>
        <w:widowControl/>
        <w:rPr>
          <w:sz w:val="24"/>
          <w:szCs w:val="24"/>
        </w:rPr>
      </w:pPr>
      <w:r>
        <w:rPr>
          <w:sz w:val="24"/>
          <w:szCs w:val="24"/>
        </w:rPr>
        <w:t xml:space="preserve">Garrone, Paloa, Marco Melacini, and Alessandro Perego. </w:t>
      </w:r>
      <w:r>
        <w:rPr>
          <w:sz w:val="24"/>
          <w:szCs w:val="24"/>
        </w:rPr>
        <w:t>“</w:t>
      </w:r>
      <w:r>
        <w:rPr>
          <w:sz w:val="24"/>
          <w:szCs w:val="24"/>
        </w:rPr>
        <w:t xml:space="preserve">Opening </w:t>
      </w:r>
      <w:r>
        <w:rPr>
          <w:sz w:val="24"/>
          <w:szCs w:val="24"/>
        </w:rPr>
        <w:t>the Black Box of Food Waste Reduction.</w:t>
      </w:r>
      <w:r>
        <w:rPr>
          <w:sz w:val="24"/>
          <w:szCs w:val="24"/>
        </w:rPr>
        <w:t>”</w:t>
      </w:r>
      <w:r>
        <w:rPr>
          <w:sz w:val="24"/>
          <w:szCs w:val="24"/>
        </w:rPr>
        <w:t xml:space="preserve"> </w:t>
      </w:r>
      <w:r>
        <w:rPr>
          <w:i/>
          <w:iCs/>
          <w:sz w:val="24"/>
          <w:szCs w:val="24"/>
        </w:rPr>
        <w:t>Food Policy</w:t>
      </w:r>
      <w:r>
        <w:rPr>
          <w:sz w:val="24"/>
          <w:szCs w:val="24"/>
        </w:rPr>
        <w:t xml:space="preserve"> 46 (June 2014): 129-139. Retrieved at http://www.sciencedirect.com/science/article/pii/S0306919214000542</w:t>
      </w:r>
    </w:p>
    <w:p w14:paraId="096202DB" w14:textId="77777777" w:rsidR="00000000" w:rsidRDefault="00551CE1">
      <w:pPr>
        <w:widowControl/>
        <w:rPr>
          <w:sz w:val="24"/>
          <w:szCs w:val="24"/>
        </w:rPr>
      </w:pPr>
    </w:p>
    <w:p w14:paraId="10144807" w14:textId="77777777" w:rsidR="00000000" w:rsidRDefault="00551CE1">
      <w:pPr>
        <w:widowControl/>
        <w:rPr>
          <w:sz w:val="24"/>
          <w:szCs w:val="24"/>
        </w:rPr>
      </w:pPr>
      <w:r>
        <w:rPr>
          <w:sz w:val="24"/>
          <w:szCs w:val="24"/>
        </w:rPr>
        <w:t>Gautheyrou, Jacques, Mich</w:t>
      </w:r>
      <w:r>
        <w:rPr>
          <w:sz w:val="24"/>
          <w:szCs w:val="24"/>
        </w:rPr>
        <w:t>è</w:t>
      </w:r>
      <w:r>
        <w:rPr>
          <w:sz w:val="24"/>
          <w:szCs w:val="24"/>
        </w:rPr>
        <w:t>le Gautheyrou, and Jean-Fran</w:t>
      </w:r>
      <w:r>
        <w:rPr>
          <w:sz w:val="24"/>
          <w:szCs w:val="24"/>
        </w:rPr>
        <w:t>ç</w:t>
      </w:r>
      <w:r>
        <w:rPr>
          <w:sz w:val="24"/>
          <w:szCs w:val="24"/>
        </w:rPr>
        <w:t xml:space="preserve">ois Turenne. </w:t>
      </w:r>
      <w:r>
        <w:rPr>
          <w:sz w:val="24"/>
          <w:szCs w:val="24"/>
        </w:rPr>
        <w:t>“</w:t>
      </w:r>
      <w:r>
        <w:rPr>
          <w:sz w:val="24"/>
          <w:szCs w:val="24"/>
        </w:rPr>
        <w:t>Effet de l</w:t>
      </w:r>
      <w:r>
        <w:rPr>
          <w:sz w:val="24"/>
          <w:szCs w:val="24"/>
        </w:rPr>
        <w:t>’é</w:t>
      </w:r>
      <w:r>
        <w:rPr>
          <w:sz w:val="24"/>
          <w:szCs w:val="24"/>
        </w:rPr>
        <w:t>pandage de r</w:t>
      </w:r>
      <w:r>
        <w:rPr>
          <w:sz w:val="24"/>
          <w:szCs w:val="24"/>
        </w:rPr>
        <w:t>é</w:t>
      </w:r>
      <w:r>
        <w:rPr>
          <w:sz w:val="24"/>
          <w:szCs w:val="24"/>
        </w:rPr>
        <w:t>sidu</w:t>
      </w:r>
      <w:r>
        <w:rPr>
          <w:sz w:val="24"/>
          <w:szCs w:val="24"/>
        </w:rPr>
        <w:t>s de distillerie en plein champ.</w:t>
      </w:r>
      <w:r>
        <w:rPr>
          <w:sz w:val="24"/>
          <w:szCs w:val="24"/>
        </w:rPr>
        <w:t>”</w:t>
      </w:r>
      <w:r>
        <w:rPr>
          <w:sz w:val="24"/>
          <w:szCs w:val="24"/>
        </w:rPr>
        <w:t xml:space="preserve"> [effect of spreading distillery waste in open field] </w:t>
      </w:r>
    </w:p>
    <w:p w14:paraId="751BFE6B" w14:textId="77777777" w:rsidR="00000000" w:rsidRDefault="00551CE1">
      <w:pPr>
        <w:widowControl/>
        <w:rPr>
          <w:sz w:val="24"/>
          <w:szCs w:val="24"/>
        </w:rPr>
      </w:pPr>
      <w:r>
        <w:rPr>
          <w:sz w:val="24"/>
          <w:szCs w:val="24"/>
        </w:rPr>
        <w:t>Caribbean Food Crops Society 1978.</w:t>
      </w:r>
    </w:p>
    <w:p w14:paraId="4DFC52D2" w14:textId="77777777" w:rsidR="00000000" w:rsidRDefault="00551CE1">
      <w:pPr>
        <w:widowControl/>
        <w:rPr>
          <w:sz w:val="24"/>
          <w:szCs w:val="24"/>
        </w:rPr>
      </w:pPr>
      <w:r>
        <w:rPr>
          <w:sz w:val="24"/>
          <w:szCs w:val="24"/>
        </w:rPr>
        <w:t xml:space="preserve">Gille, Zsuzsa. </w:t>
      </w:r>
      <w:r>
        <w:rPr>
          <w:sz w:val="24"/>
          <w:szCs w:val="24"/>
        </w:rPr>
        <w:t>“</w:t>
      </w:r>
      <w:r>
        <w:rPr>
          <w:sz w:val="24"/>
          <w:szCs w:val="24"/>
        </w:rPr>
        <w:t>From Risk to Waste: Global Food Waste Regimes.</w:t>
      </w:r>
      <w:r>
        <w:rPr>
          <w:sz w:val="24"/>
          <w:szCs w:val="24"/>
        </w:rPr>
        <w:t>”</w:t>
      </w:r>
      <w:r>
        <w:rPr>
          <w:sz w:val="24"/>
          <w:szCs w:val="24"/>
        </w:rPr>
        <w:t xml:space="preserve"> </w:t>
      </w:r>
      <w:r>
        <w:rPr>
          <w:i/>
          <w:iCs/>
          <w:sz w:val="24"/>
          <w:szCs w:val="24"/>
        </w:rPr>
        <w:t>The Sociological Review</w:t>
      </w:r>
      <w:r>
        <w:rPr>
          <w:sz w:val="24"/>
          <w:szCs w:val="24"/>
        </w:rPr>
        <w:t xml:space="preserve"> 60:S2 (December 2012): 27-46. </w:t>
      </w:r>
    </w:p>
    <w:p w14:paraId="6402172E" w14:textId="77777777" w:rsidR="00000000" w:rsidRDefault="00551CE1">
      <w:pPr>
        <w:widowControl/>
        <w:rPr>
          <w:sz w:val="24"/>
          <w:szCs w:val="24"/>
        </w:rPr>
      </w:pPr>
    </w:p>
    <w:p w14:paraId="3F403832" w14:textId="77777777" w:rsidR="00000000" w:rsidRDefault="00551CE1">
      <w:pPr>
        <w:widowControl/>
        <w:rPr>
          <w:sz w:val="24"/>
          <w:szCs w:val="24"/>
        </w:rPr>
      </w:pPr>
      <w:r>
        <w:rPr>
          <w:sz w:val="24"/>
          <w:szCs w:val="24"/>
        </w:rPr>
        <w:t>Gjerris, Mick</w:t>
      </w:r>
      <w:r>
        <w:rPr>
          <w:sz w:val="24"/>
          <w:szCs w:val="24"/>
        </w:rPr>
        <w:t xml:space="preserve">ey, and Silvia Gaiani. </w:t>
      </w:r>
      <w:r>
        <w:rPr>
          <w:sz w:val="24"/>
          <w:szCs w:val="24"/>
        </w:rPr>
        <w:t>“</w:t>
      </w:r>
      <w:r>
        <w:rPr>
          <w:sz w:val="24"/>
          <w:szCs w:val="24"/>
        </w:rPr>
        <w:t>Household Food Waste in Nordic Countries: Estimations and Ethical Implications.</w:t>
      </w:r>
      <w:r>
        <w:rPr>
          <w:sz w:val="24"/>
          <w:szCs w:val="24"/>
        </w:rPr>
        <w:t>”</w:t>
      </w:r>
      <w:r>
        <w:rPr>
          <w:sz w:val="24"/>
          <w:szCs w:val="24"/>
        </w:rPr>
        <w:t xml:space="preserve"> Forskning- fagf</w:t>
      </w:r>
      <w:r>
        <w:rPr>
          <w:sz w:val="24"/>
          <w:szCs w:val="24"/>
        </w:rPr>
        <w:t>æ</w:t>
      </w:r>
      <w:r>
        <w:rPr>
          <w:sz w:val="24"/>
          <w:szCs w:val="24"/>
        </w:rPr>
        <w:t>llebed</w:t>
      </w:r>
      <w:r>
        <w:rPr>
          <w:sz w:val="24"/>
          <w:szCs w:val="24"/>
        </w:rPr>
        <w:t>ø</w:t>
      </w:r>
      <w:r>
        <w:rPr>
          <w:sz w:val="24"/>
          <w:szCs w:val="24"/>
        </w:rPr>
        <w:t>mt, Tidsskriftartikel, 2013. Retrieved at http://curis.ku.dk/portal/da/publications/household-food-waste-in-nordic-countries-est</w:t>
      </w:r>
      <w:r>
        <w:rPr>
          <w:sz w:val="24"/>
          <w:szCs w:val="24"/>
        </w:rPr>
        <w:t>imations-and-ethical-implications(530d66f8-3629-43b2-a123-abf89c53c33e).html</w:t>
      </w:r>
    </w:p>
    <w:p w14:paraId="1DB8B301" w14:textId="77777777" w:rsidR="00000000" w:rsidRDefault="00551CE1">
      <w:pPr>
        <w:widowControl/>
        <w:rPr>
          <w:sz w:val="24"/>
          <w:szCs w:val="24"/>
        </w:rPr>
      </w:pPr>
    </w:p>
    <w:p w14:paraId="51B7E2DD" w14:textId="77777777" w:rsidR="00000000" w:rsidRDefault="00551CE1">
      <w:pPr>
        <w:widowControl/>
        <w:rPr>
          <w:sz w:val="24"/>
          <w:szCs w:val="24"/>
        </w:rPr>
      </w:pPr>
      <w:r>
        <w:rPr>
          <w:sz w:val="24"/>
          <w:szCs w:val="24"/>
        </w:rPr>
        <w:t xml:space="preserve">Gleizes, Sophie. </w:t>
      </w:r>
      <w:r>
        <w:rPr>
          <w:sz w:val="24"/>
          <w:szCs w:val="24"/>
        </w:rPr>
        <w:t>“</w:t>
      </w:r>
      <w:r>
        <w:rPr>
          <w:sz w:val="24"/>
          <w:szCs w:val="24"/>
        </w:rPr>
        <w:t>The Ethics of Taste and Waste: Revaluing Food by Trespassing Taboos.</w:t>
      </w:r>
      <w:r>
        <w:rPr>
          <w:sz w:val="24"/>
          <w:szCs w:val="24"/>
        </w:rPr>
        <w:t>”</w:t>
      </w:r>
      <w:r>
        <w:rPr>
          <w:sz w:val="24"/>
          <w:szCs w:val="24"/>
        </w:rPr>
        <w:t xml:space="preserve"> Global Environmental Change and Food Security (GECAFS), 2014. Retrieved at http://www.acad</w:t>
      </w:r>
      <w:r>
        <w:rPr>
          <w:sz w:val="24"/>
          <w:szCs w:val="24"/>
        </w:rPr>
        <w:t>emia.edu/12941150/The_ethics_of_taste_and_waste_revaluing_food_by_trespassing_taboos</w:t>
      </w:r>
    </w:p>
    <w:p w14:paraId="1687064A" w14:textId="77777777" w:rsidR="00000000" w:rsidRDefault="00551CE1">
      <w:pPr>
        <w:widowControl/>
        <w:rPr>
          <w:sz w:val="24"/>
          <w:szCs w:val="24"/>
        </w:rPr>
      </w:pPr>
      <w:r>
        <w:rPr>
          <w:sz w:val="24"/>
          <w:szCs w:val="24"/>
        </w:rPr>
        <w:t>Tags: Academic Articles, Ethics</w:t>
      </w:r>
    </w:p>
    <w:p w14:paraId="5508FBBB" w14:textId="77777777" w:rsidR="00000000" w:rsidRDefault="00551CE1">
      <w:pPr>
        <w:widowControl/>
        <w:rPr>
          <w:sz w:val="24"/>
          <w:szCs w:val="24"/>
        </w:rPr>
      </w:pPr>
    </w:p>
    <w:p w14:paraId="54AE0D46" w14:textId="77777777" w:rsidR="00000000" w:rsidRDefault="00551CE1">
      <w:pPr>
        <w:widowControl/>
        <w:rPr>
          <w:sz w:val="24"/>
          <w:szCs w:val="24"/>
        </w:rPr>
      </w:pPr>
      <w:r>
        <w:rPr>
          <w:sz w:val="24"/>
          <w:szCs w:val="24"/>
        </w:rPr>
        <w:lastRenderedPageBreak/>
        <w:t>G</w:t>
      </w:r>
      <w:r>
        <w:rPr>
          <w:sz w:val="24"/>
          <w:szCs w:val="24"/>
        </w:rPr>
        <w:t>ö</w:t>
      </w:r>
      <w:r>
        <w:rPr>
          <w:sz w:val="24"/>
          <w:szCs w:val="24"/>
        </w:rPr>
        <w:t xml:space="preserve">bel, Christine, Nina Langen, Antonia Blumenthal, Petra Teitscheid, and Guido Ritter. </w:t>
      </w:r>
      <w:r>
        <w:rPr>
          <w:sz w:val="24"/>
          <w:szCs w:val="24"/>
        </w:rPr>
        <w:t>“</w:t>
      </w:r>
      <w:r>
        <w:rPr>
          <w:sz w:val="24"/>
          <w:szCs w:val="24"/>
        </w:rPr>
        <w:t>Cutting Food Waste through Cooperation along the F</w:t>
      </w:r>
      <w:r>
        <w:rPr>
          <w:sz w:val="24"/>
          <w:szCs w:val="24"/>
        </w:rPr>
        <w:t>ood Supply Chain.</w:t>
      </w:r>
      <w:r>
        <w:rPr>
          <w:sz w:val="24"/>
          <w:szCs w:val="24"/>
        </w:rPr>
        <w:t>”</w:t>
      </w:r>
      <w:r>
        <w:rPr>
          <w:sz w:val="24"/>
          <w:szCs w:val="24"/>
        </w:rPr>
        <w:t xml:space="preserve"> </w:t>
      </w:r>
      <w:r>
        <w:rPr>
          <w:i/>
          <w:iCs/>
          <w:sz w:val="24"/>
          <w:szCs w:val="24"/>
        </w:rPr>
        <w:t>Sustainability</w:t>
      </w:r>
      <w:r>
        <w:rPr>
          <w:sz w:val="24"/>
          <w:szCs w:val="24"/>
        </w:rPr>
        <w:t xml:space="preserve"> 7 (January 2015): 1429-1445.</w:t>
      </w:r>
    </w:p>
    <w:p w14:paraId="34401630" w14:textId="77777777" w:rsidR="00000000" w:rsidRDefault="00551CE1">
      <w:pPr>
        <w:widowControl/>
        <w:rPr>
          <w:sz w:val="24"/>
          <w:szCs w:val="24"/>
        </w:rPr>
      </w:pPr>
    </w:p>
    <w:p w14:paraId="19A00E86" w14:textId="77777777" w:rsidR="00000000" w:rsidRDefault="00551CE1">
      <w:pPr>
        <w:widowControl/>
        <w:rPr>
          <w:sz w:val="24"/>
          <w:szCs w:val="24"/>
        </w:rPr>
      </w:pPr>
      <w:r>
        <w:rPr>
          <w:sz w:val="24"/>
          <w:szCs w:val="24"/>
        </w:rPr>
        <w:t xml:space="preserve">Gollnhofer Johanna F. </w:t>
      </w:r>
      <w:r>
        <w:rPr>
          <w:sz w:val="24"/>
          <w:szCs w:val="24"/>
        </w:rPr>
        <w:t>“</w:t>
      </w:r>
      <w:r>
        <w:rPr>
          <w:sz w:val="24"/>
          <w:szCs w:val="24"/>
        </w:rPr>
        <w:t xml:space="preserve">Taste the Waste </w:t>
      </w:r>
      <w:r>
        <w:rPr>
          <w:sz w:val="24"/>
          <w:szCs w:val="24"/>
        </w:rPr>
        <w:t>–</w:t>
      </w:r>
      <w:r>
        <w:rPr>
          <w:sz w:val="24"/>
          <w:szCs w:val="24"/>
        </w:rPr>
        <w:t xml:space="preserve"> Constructing New Moralities Through Taboo Consumption.</w:t>
      </w:r>
      <w:r>
        <w:rPr>
          <w:sz w:val="24"/>
          <w:szCs w:val="24"/>
        </w:rPr>
        <w:t>”</w:t>
      </w:r>
      <w:r>
        <w:rPr>
          <w:sz w:val="24"/>
          <w:szCs w:val="24"/>
        </w:rPr>
        <w:t xml:space="preserve"> In NA -Advances in Consumer Research Volume 43, eds. Kristin Diehl and Carolyn Yoon, Duluth, MN</w:t>
      </w:r>
      <w:r>
        <w:rPr>
          <w:sz w:val="24"/>
          <w:szCs w:val="24"/>
        </w:rPr>
        <w:t>: Association for Consumer Research, 2015. pp 542-542. Retrieved at http://www.acrwebsite.org/volumes/v43/acr_vol43_1019774.pdf</w:t>
      </w:r>
    </w:p>
    <w:p w14:paraId="2C59F16A" w14:textId="77777777" w:rsidR="00000000" w:rsidRDefault="00551CE1">
      <w:pPr>
        <w:widowControl/>
        <w:rPr>
          <w:sz w:val="24"/>
          <w:szCs w:val="24"/>
        </w:rPr>
      </w:pPr>
    </w:p>
    <w:p w14:paraId="118F34F8" w14:textId="77777777" w:rsidR="00000000" w:rsidRDefault="00551CE1">
      <w:pPr>
        <w:widowControl/>
        <w:rPr>
          <w:sz w:val="24"/>
          <w:szCs w:val="24"/>
        </w:rPr>
      </w:pPr>
      <w:r>
        <w:rPr>
          <w:sz w:val="24"/>
          <w:szCs w:val="24"/>
        </w:rPr>
        <w:t xml:space="preserve">Gooch, Martin V., and Abdel Felfe. </w:t>
      </w:r>
      <w:r>
        <w:rPr>
          <w:sz w:val="24"/>
          <w:szCs w:val="24"/>
        </w:rPr>
        <w:t>“</w:t>
      </w:r>
      <w:r>
        <w:rPr>
          <w:sz w:val="24"/>
          <w:szCs w:val="24"/>
        </w:rPr>
        <w:t>$27 Billion</w:t>
      </w:r>
      <w:r>
        <w:rPr>
          <w:sz w:val="24"/>
          <w:szCs w:val="24"/>
        </w:rPr>
        <w:t>”</w:t>
      </w:r>
      <w:r>
        <w:rPr>
          <w:sz w:val="24"/>
          <w:szCs w:val="24"/>
        </w:rPr>
        <w:t xml:space="preserve"> Revisited: The Cost of Canada</w:t>
      </w:r>
      <w:r>
        <w:rPr>
          <w:sz w:val="24"/>
          <w:szCs w:val="24"/>
        </w:rPr>
        <w:t>’</w:t>
      </w:r>
      <w:r>
        <w:rPr>
          <w:sz w:val="24"/>
          <w:szCs w:val="24"/>
        </w:rPr>
        <w:t>s Annual Food</w:t>
      </w:r>
    </w:p>
    <w:p w14:paraId="3DEFD02E" w14:textId="77777777" w:rsidR="00000000" w:rsidRDefault="00551CE1">
      <w:pPr>
        <w:widowControl/>
        <w:rPr>
          <w:sz w:val="24"/>
          <w:szCs w:val="24"/>
        </w:rPr>
      </w:pPr>
      <w:r>
        <w:rPr>
          <w:sz w:val="24"/>
          <w:szCs w:val="24"/>
        </w:rPr>
        <w:t>Waste.</w:t>
      </w:r>
      <w:r>
        <w:rPr>
          <w:sz w:val="24"/>
          <w:szCs w:val="24"/>
        </w:rPr>
        <w:t>”</w:t>
      </w:r>
      <w:r>
        <w:rPr>
          <w:sz w:val="24"/>
          <w:szCs w:val="24"/>
        </w:rPr>
        <w:t xml:space="preserve"> Value Chain Management Int</w:t>
      </w:r>
      <w:r>
        <w:rPr>
          <w:sz w:val="24"/>
          <w:szCs w:val="24"/>
        </w:rPr>
        <w:t>ernational Inc., December 10, 2014. Retrieved at http://vcm-international.com/wp-content/uploads/2014/12/Food-Waste-in-Canada-27-Billion-Revisited-Dec-10-2014.pdf</w:t>
      </w:r>
    </w:p>
    <w:p w14:paraId="3412567E" w14:textId="77777777" w:rsidR="00000000" w:rsidRDefault="00551CE1">
      <w:pPr>
        <w:widowControl/>
        <w:rPr>
          <w:sz w:val="24"/>
          <w:szCs w:val="24"/>
        </w:rPr>
      </w:pPr>
    </w:p>
    <w:p w14:paraId="3E8CFB30" w14:textId="77777777" w:rsidR="00000000" w:rsidRDefault="00551CE1">
      <w:pPr>
        <w:widowControl/>
        <w:rPr>
          <w:sz w:val="24"/>
          <w:szCs w:val="24"/>
        </w:rPr>
      </w:pPr>
      <w:r>
        <w:rPr>
          <w:sz w:val="24"/>
          <w:szCs w:val="24"/>
        </w:rPr>
        <w:t>Gorze</w:t>
      </w:r>
      <w:r>
        <w:rPr>
          <w:sz w:val="24"/>
          <w:szCs w:val="24"/>
        </w:rPr>
        <w:t>ń</w:t>
      </w:r>
      <w:r>
        <w:rPr>
          <w:sz w:val="24"/>
          <w:szCs w:val="24"/>
        </w:rPr>
        <w:t>-Mitka, Iwona, Beata Bilska, Marzena Tomaszewska, and Danuta Ko</w:t>
      </w:r>
      <w:r>
        <w:rPr>
          <w:sz w:val="24"/>
          <w:szCs w:val="24"/>
        </w:rPr>
        <w:t>ł</w:t>
      </w:r>
      <w:r>
        <w:rPr>
          <w:sz w:val="24"/>
          <w:szCs w:val="24"/>
        </w:rPr>
        <w:t>o</w:t>
      </w:r>
      <w:r>
        <w:rPr>
          <w:sz w:val="24"/>
          <w:szCs w:val="24"/>
        </w:rPr>
        <w:t>ż</w:t>
      </w:r>
      <w:r>
        <w:rPr>
          <w:sz w:val="24"/>
          <w:szCs w:val="24"/>
        </w:rPr>
        <w:t xml:space="preserve">yn-Krajewska. </w:t>
      </w:r>
      <w:r>
        <w:rPr>
          <w:sz w:val="24"/>
          <w:szCs w:val="24"/>
        </w:rPr>
        <w:t>“</w:t>
      </w:r>
      <w:r>
        <w:rPr>
          <w:sz w:val="24"/>
          <w:szCs w:val="24"/>
        </w:rPr>
        <w:t>Mappi</w:t>
      </w:r>
      <w:r>
        <w:rPr>
          <w:sz w:val="24"/>
          <w:szCs w:val="24"/>
        </w:rPr>
        <w:t>ng the Structure of Food Waste Management Research: A Co-Keyword Analysis.</w:t>
      </w:r>
      <w:r>
        <w:rPr>
          <w:sz w:val="24"/>
          <w:szCs w:val="24"/>
        </w:rPr>
        <w:t>”</w:t>
      </w:r>
      <w:r>
        <w:rPr>
          <w:sz w:val="24"/>
          <w:szCs w:val="24"/>
        </w:rPr>
        <w:t xml:space="preserve"> International Journal of Environmental Research and Public Health 17:13 (July 3, 2020): 4798. DOI: 10.3390/ijerph17134798 Retrieved at https://www.mdpi.com/1660-4601/17/13/4798</w:t>
      </w:r>
    </w:p>
    <w:p w14:paraId="418D2AFE" w14:textId="77777777" w:rsidR="00000000" w:rsidRDefault="00551CE1">
      <w:pPr>
        <w:widowControl/>
        <w:rPr>
          <w:sz w:val="24"/>
          <w:szCs w:val="24"/>
        </w:rPr>
      </w:pPr>
    </w:p>
    <w:p w14:paraId="5FB721D8" w14:textId="77777777" w:rsidR="00000000" w:rsidRDefault="00551CE1">
      <w:pPr>
        <w:widowControl/>
        <w:rPr>
          <w:sz w:val="24"/>
          <w:szCs w:val="24"/>
        </w:rPr>
      </w:pPr>
      <w:r>
        <w:rPr>
          <w:sz w:val="24"/>
          <w:szCs w:val="24"/>
        </w:rPr>
        <w:t>Go</w:t>
      </w:r>
      <w:r>
        <w:rPr>
          <w:sz w:val="24"/>
          <w:szCs w:val="24"/>
        </w:rPr>
        <w:t xml:space="preserve">uld, Joanne, Guillermo Garcia-Garcia, and Bettina Wolf. </w:t>
      </w:r>
      <w:r>
        <w:rPr>
          <w:sz w:val="24"/>
          <w:szCs w:val="24"/>
        </w:rPr>
        <w:t>“</w:t>
      </w:r>
      <w:r>
        <w:rPr>
          <w:sz w:val="24"/>
          <w:szCs w:val="24"/>
        </w:rPr>
        <w:t>Pickering Particles Prepared from Food Waste.</w:t>
      </w:r>
      <w:r>
        <w:rPr>
          <w:sz w:val="24"/>
          <w:szCs w:val="24"/>
        </w:rPr>
        <w:t>”</w:t>
      </w:r>
      <w:r>
        <w:rPr>
          <w:sz w:val="24"/>
          <w:szCs w:val="24"/>
        </w:rPr>
        <w:t xml:space="preserve"> </w:t>
      </w:r>
      <w:r>
        <w:rPr>
          <w:i/>
          <w:iCs/>
          <w:sz w:val="24"/>
          <w:szCs w:val="24"/>
        </w:rPr>
        <w:t>Materials</w:t>
      </w:r>
      <w:r>
        <w:rPr>
          <w:sz w:val="24"/>
          <w:szCs w:val="24"/>
        </w:rPr>
        <w:t xml:space="preserve"> 9:9 (September 14, 2016). Retrieved at http://www.mdpi.com/1996-1944/9/9/791</w:t>
      </w:r>
    </w:p>
    <w:p w14:paraId="0F9A57EE" w14:textId="77777777" w:rsidR="00000000" w:rsidRDefault="00551CE1">
      <w:pPr>
        <w:widowControl/>
        <w:rPr>
          <w:sz w:val="24"/>
          <w:szCs w:val="24"/>
        </w:rPr>
      </w:pPr>
    </w:p>
    <w:p w14:paraId="2F2BEDA0" w14:textId="77777777" w:rsidR="00000000" w:rsidRDefault="00551CE1">
      <w:pPr>
        <w:widowControl/>
        <w:rPr>
          <w:sz w:val="24"/>
          <w:szCs w:val="24"/>
        </w:rPr>
      </w:pPr>
      <w:r>
        <w:rPr>
          <w:sz w:val="24"/>
          <w:szCs w:val="24"/>
        </w:rPr>
        <w:t xml:space="preserve">Graham-Rowe, Ella, Donna C. Jessop, and Paul Sparks. </w:t>
      </w:r>
      <w:r>
        <w:rPr>
          <w:sz w:val="24"/>
          <w:szCs w:val="24"/>
        </w:rPr>
        <w:t>“</w:t>
      </w:r>
      <w:r>
        <w:rPr>
          <w:sz w:val="24"/>
          <w:szCs w:val="24"/>
        </w:rPr>
        <w:t>Predicting Household Food Waste Reduction Using an Extended Theory of Planned Behaviour.</w:t>
      </w:r>
      <w:r>
        <w:rPr>
          <w:sz w:val="24"/>
          <w:szCs w:val="24"/>
        </w:rPr>
        <w:t>”</w:t>
      </w:r>
      <w:r>
        <w:rPr>
          <w:sz w:val="24"/>
          <w:szCs w:val="24"/>
        </w:rPr>
        <w:t xml:space="preserve"> </w:t>
      </w:r>
      <w:r>
        <w:rPr>
          <w:i/>
          <w:iCs/>
          <w:sz w:val="24"/>
          <w:szCs w:val="24"/>
        </w:rPr>
        <w:t>Resources, Conservation and Recycling</w:t>
      </w:r>
      <w:r>
        <w:rPr>
          <w:sz w:val="24"/>
          <w:szCs w:val="24"/>
        </w:rPr>
        <w:t xml:space="preserve"> 101 (2015): 194</w:t>
      </w:r>
      <w:r>
        <w:rPr>
          <w:sz w:val="24"/>
          <w:szCs w:val="24"/>
        </w:rPr>
        <w:t>–</w:t>
      </w:r>
      <w:r>
        <w:rPr>
          <w:sz w:val="24"/>
          <w:szCs w:val="24"/>
        </w:rPr>
        <w:t>202.</w:t>
      </w:r>
    </w:p>
    <w:p w14:paraId="4347D463" w14:textId="77777777" w:rsidR="00000000" w:rsidRDefault="00551CE1">
      <w:pPr>
        <w:widowControl/>
        <w:rPr>
          <w:sz w:val="24"/>
          <w:szCs w:val="24"/>
        </w:rPr>
      </w:pPr>
    </w:p>
    <w:p w14:paraId="35ABBBD2" w14:textId="77777777" w:rsidR="00000000" w:rsidRDefault="00551CE1">
      <w:pPr>
        <w:widowControl/>
        <w:rPr>
          <w:sz w:val="24"/>
          <w:szCs w:val="24"/>
        </w:rPr>
      </w:pPr>
      <w:r>
        <w:rPr>
          <w:sz w:val="24"/>
          <w:szCs w:val="24"/>
        </w:rPr>
        <w:t>Graham-Rowe, Ella, Donna C. Jessop, and Paul Sparks.</w:t>
      </w:r>
      <w:r>
        <w:rPr>
          <w:sz w:val="24"/>
          <w:szCs w:val="24"/>
        </w:rPr>
        <w:t xml:space="preserve"> </w:t>
      </w:r>
      <w:r>
        <w:rPr>
          <w:sz w:val="24"/>
          <w:szCs w:val="24"/>
        </w:rPr>
        <w:t>“</w:t>
      </w:r>
      <w:r>
        <w:rPr>
          <w:sz w:val="24"/>
          <w:szCs w:val="24"/>
        </w:rPr>
        <w:t>Identifying Motivations and Barriers to Minimising Household Food Waste.</w:t>
      </w:r>
      <w:r>
        <w:rPr>
          <w:sz w:val="24"/>
          <w:szCs w:val="24"/>
        </w:rPr>
        <w:t>”</w:t>
      </w:r>
      <w:r>
        <w:rPr>
          <w:sz w:val="24"/>
          <w:szCs w:val="24"/>
        </w:rPr>
        <w:t xml:space="preserve"> </w:t>
      </w:r>
      <w:r>
        <w:rPr>
          <w:i/>
          <w:iCs/>
          <w:sz w:val="24"/>
          <w:szCs w:val="24"/>
        </w:rPr>
        <w:t>Resources, Conservation and Recycling</w:t>
      </w:r>
      <w:r>
        <w:rPr>
          <w:sz w:val="24"/>
          <w:szCs w:val="24"/>
        </w:rPr>
        <w:t xml:space="preserve"> 84 (March 2014):</w:t>
      </w:r>
      <w:r>
        <w:rPr>
          <w:i/>
          <w:iCs/>
          <w:sz w:val="24"/>
          <w:szCs w:val="24"/>
        </w:rPr>
        <w:t xml:space="preserve"> </w:t>
      </w:r>
      <w:r>
        <w:rPr>
          <w:sz w:val="24"/>
          <w:szCs w:val="24"/>
        </w:rPr>
        <w:t xml:space="preserve">15-23. </w:t>
      </w:r>
    </w:p>
    <w:p w14:paraId="185149AC" w14:textId="77777777" w:rsidR="00000000" w:rsidRDefault="00551CE1">
      <w:pPr>
        <w:widowControl/>
        <w:rPr>
          <w:sz w:val="24"/>
          <w:szCs w:val="24"/>
        </w:rPr>
      </w:pPr>
    </w:p>
    <w:p w14:paraId="018411EC" w14:textId="77777777" w:rsidR="00000000" w:rsidRDefault="00551CE1">
      <w:pPr>
        <w:widowControl/>
        <w:rPr>
          <w:sz w:val="24"/>
          <w:szCs w:val="24"/>
        </w:rPr>
      </w:pPr>
      <w:r>
        <w:rPr>
          <w:sz w:val="24"/>
          <w:szCs w:val="24"/>
        </w:rPr>
        <w:t xml:space="preserve">Grandhi, Balakrishna, and Jyothsna Appaiah Singh. </w:t>
      </w:r>
      <w:r>
        <w:rPr>
          <w:sz w:val="24"/>
          <w:szCs w:val="24"/>
        </w:rPr>
        <w:t>“</w:t>
      </w:r>
      <w:r>
        <w:rPr>
          <w:sz w:val="24"/>
          <w:szCs w:val="24"/>
        </w:rPr>
        <w:t>What a Waste! A Study of Food Wastage Behavior in Singapore.</w:t>
      </w:r>
      <w:r>
        <w:rPr>
          <w:sz w:val="24"/>
          <w:szCs w:val="24"/>
        </w:rPr>
        <w:t>”</w:t>
      </w:r>
      <w:r>
        <w:rPr>
          <w:sz w:val="24"/>
          <w:szCs w:val="24"/>
        </w:rPr>
        <w:t xml:space="preserve"> </w:t>
      </w:r>
      <w:r>
        <w:rPr>
          <w:i/>
          <w:iCs/>
          <w:sz w:val="24"/>
          <w:szCs w:val="24"/>
        </w:rPr>
        <w:t>Jou</w:t>
      </w:r>
      <w:r>
        <w:rPr>
          <w:i/>
          <w:iCs/>
          <w:sz w:val="24"/>
          <w:szCs w:val="24"/>
        </w:rPr>
        <w:t>rnal of Food Products Marketing</w:t>
      </w:r>
      <w:r>
        <w:rPr>
          <w:sz w:val="24"/>
          <w:szCs w:val="24"/>
        </w:rPr>
        <w:t xml:space="preserve"> 22:4 (May 12, 2016): 471-485. Retrieved at http://www.tandfonline.com/doi/abs/10.1080/10454446.2014.885863?journalCode=wfpm20</w:t>
      </w:r>
    </w:p>
    <w:p w14:paraId="42B03452" w14:textId="77777777" w:rsidR="00000000" w:rsidRDefault="00551CE1">
      <w:pPr>
        <w:widowControl/>
        <w:rPr>
          <w:sz w:val="24"/>
          <w:szCs w:val="24"/>
        </w:rPr>
      </w:pPr>
    </w:p>
    <w:p w14:paraId="7CD4005C" w14:textId="77777777" w:rsidR="00000000" w:rsidRDefault="00551CE1">
      <w:pPr>
        <w:widowControl/>
        <w:rPr>
          <w:sz w:val="24"/>
          <w:szCs w:val="24"/>
        </w:rPr>
      </w:pPr>
      <w:r>
        <w:rPr>
          <w:sz w:val="24"/>
          <w:szCs w:val="24"/>
        </w:rPr>
        <w:t xml:space="preserve">Griffin, Mary, Jeffery Sobal, and Thomas A. Lyson. </w:t>
      </w:r>
      <w:r>
        <w:rPr>
          <w:sz w:val="24"/>
          <w:szCs w:val="24"/>
        </w:rPr>
        <w:t>“</w:t>
      </w:r>
      <w:r>
        <w:rPr>
          <w:sz w:val="24"/>
          <w:szCs w:val="24"/>
        </w:rPr>
        <w:t>An Analysis of a Community Food Waste Stream.</w:t>
      </w:r>
      <w:r>
        <w:rPr>
          <w:sz w:val="24"/>
          <w:szCs w:val="24"/>
        </w:rPr>
        <w:t>”</w:t>
      </w:r>
      <w:r>
        <w:rPr>
          <w:sz w:val="24"/>
          <w:szCs w:val="24"/>
        </w:rPr>
        <w:t xml:space="preserve"> </w:t>
      </w:r>
      <w:r>
        <w:rPr>
          <w:i/>
          <w:iCs/>
          <w:sz w:val="24"/>
          <w:szCs w:val="24"/>
        </w:rPr>
        <w:t xml:space="preserve">Agriculture and Human Values </w:t>
      </w:r>
      <w:r>
        <w:rPr>
          <w:sz w:val="24"/>
          <w:szCs w:val="24"/>
        </w:rPr>
        <w:t>26:1-2 (March 2009): 67-81. Retrieved at http://link.springer.com/article/10.1007%2Fs10460-008-9178-1</w:t>
      </w:r>
    </w:p>
    <w:p w14:paraId="6C1EB52B" w14:textId="77777777" w:rsidR="00000000" w:rsidRDefault="00551CE1">
      <w:pPr>
        <w:widowControl/>
        <w:rPr>
          <w:sz w:val="24"/>
          <w:szCs w:val="24"/>
        </w:rPr>
      </w:pPr>
    </w:p>
    <w:p w14:paraId="71191440" w14:textId="77777777" w:rsidR="00000000" w:rsidRDefault="00551CE1">
      <w:pPr>
        <w:widowControl/>
        <w:rPr>
          <w:sz w:val="24"/>
          <w:szCs w:val="24"/>
        </w:rPr>
      </w:pPr>
      <w:r>
        <w:rPr>
          <w:sz w:val="24"/>
          <w:szCs w:val="24"/>
        </w:rPr>
        <w:t xml:space="preserve">Grizetti, Bruna, Ugo Pretato, Luis Lassaletta, Gilles Billen, and Josette Garnier. </w:t>
      </w:r>
      <w:r>
        <w:rPr>
          <w:sz w:val="24"/>
          <w:szCs w:val="24"/>
        </w:rPr>
        <w:t>“</w:t>
      </w:r>
      <w:r>
        <w:rPr>
          <w:sz w:val="24"/>
          <w:szCs w:val="24"/>
        </w:rPr>
        <w:t>The Contribution of Food Waste to Glob</w:t>
      </w:r>
      <w:r>
        <w:rPr>
          <w:sz w:val="24"/>
          <w:szCs w:val="24"/>
        </w:rPr>
        <w:t>al and European Nitrogen Pollution.</w:t>
      </w:r>
      <w:r>
        <w:rPr>
          <w:sz w:val="24"/>
          <w:szCs w:val="24"/>
        </w:rPr>
        <w:t>”</w:t>
      </w:r>
      <w:r>
        <w:rPr>
          <w:sz w:val="24"/>
          <w:szCs w:val="24"/>
        </w:rPr>
        <w:t xml:space="preserve"> </w:t>
      </w:r>
      <w:r>
        <w:rPr>
          <w:i/>
          <w:iCs/>
          <w:sz w:val="24"/>
          <w:szCs w:val="24"/>
        </w:rPr>
        <w:t>Environmental Science &amp; Policy</w:t>
      </w:r>
      <w:r>
        <w:rPr>
          <w:sz w:val="24"/>
          <w:szCs w:val="24"/>
        </w:rPr>
        <w:t xml:space="preserve"> 33 (November 2013): 186</w:t>
      </w:r>
      <w:r>
        <w:rPr>
          <w:sz w:val="24"/>
          <w:szCs w:val="24"/>
        </w:rPr>
        <w:t>–</w:t>
      </w:r>
      <w:r>
        <w:rPr>
          <w:sz w:val="24"/>
          <w:szCs w:val="24"/>
        </w:rPr>
        <w:t>195. Retrieved at http://www.sciencedirect.com/science/article/pii/S1462901113001251</w:t>
      </w:r>
    </w:p>
    <w:p w14:paraId="6A2ACF29" w14:textId="77777777" w:rsidR="00000000" w:rsidRDefault="00551CE1">
      <w:pPr>
        <w:widowControl/>
        <w:rPr>
          <w:sz w:val="24"/>
          <w:szCs w:val="24"/>
        </w:rPr>
      </w:pPr>
    </w:p>
    <w:p w14:paraId="075A581A" w14:textId="77777777" w:rsidR="00000000" w:rsidRDefault="00551CE1">
      <w:pPr>
        <w:widowControl/>
        <w:rPr>
          <w:sz w:val="24"/>
          <w:szCs w:val="24"/>
        </w:rPr>
      </w:pPr>
      <w:r>
        <w:rPr>
          <w:sz w:val="24"/>
          <w:szCs w:val="24"/>
        </w:rPr>
        <w:lastRenderedPageBreak/>
        <w:t xml:space="preserve">Gunasekera, Don. </w:t>
      </w:r>
      <w:r>
        <w:rPr>
          <w:sz w:val="24"/>
          <w:szCs w:val="24"/>
        </w:rPr>
        <w:t>“</w:t>
      </w:r>
      <w:r>
        <w:rPr>
          <w:sz w:val="24"/>
          <w:szCs w:val="24"/>
        </w:rPr>
        <w:t>Food Production: Cut Food Waste to Help Feed World.</w:t>
      </w:r>
      <w:r>
        <w:rPr>
          <w:sz w:val="24"/>
          <w:szCs w:val="24"/>
        </w:rPr>
        <w:t>”</w:t>
      </w:r>
      <w:r>
        <w:rPr>
          <w:sz w:val="24"/>
          <w:szCs w:val="24"/>
        </w:rPr>
        <w:t xml:space="preserve"> </w:t>
      </w:r>
      <w:r>
        <w:rPr>
          <w:i/>
          <w:iCs/>
          <w:sz w:val="24"/>
          <w:szCs w:val="24"/>
        </w:rPr>
        <w:t>Nature</w:t>
      </w:r>
      <w:r>
        <w:rPr>
          <w:sz w:val="24"/>
          <w:szCs w:val="24"/>
        </w:rPr>
        <w:t xml:space="preserve"> </w:t>
      </w:r>
      <w:r>
        <w:rPr>
          <w:sz w:val="24"/>
          <w:szCs w:val="24"/>
        </w:rPr>
        <w:t>524:415 (August 27, 2015). Retrieved at http://www.nature.com/nature/journal/v524/n7566/full/524415a.html</w:t>
      </w:r>
    </w:p>
    <w:p w14:paraId="2FF288C1" w14:textId="77777777" w:rsidR="00000000" w:rsidRDefault="00551CE1">
      <w:pPr>
        <w:widowControl/>
        <w:rPr>
          <w:sz w:val="24"/>
          <w:szCs w:val="24"/>
        </w:rPr>
      </w:pPr>
    </w:p>
    <w:p w14:paraId="06752D82" w14:textId="77777777" w:rsidR="00000000" w:rsidRDefault="00551CE1">
      <w:pPr>
        <w:widowControl/>
        <w:rPr>
          <w:sz w:val="24"/>
          <w:szCs w:val="24"/>
        </w:rPr>
      </w:pPr>
      <w:r>
        <w:rPr>
          <w:sz w:val="24"/>
          <w:szCs w:val="24"/>
        </w:rPr>
        <w:t xml:space="preserve">Guthrie, Joanne F. </w:t>
      </w:r>
      <w:r>
        <w:rPr>
          <w:sz w:val="24"/>
          <w:szCs w:val="24"/>
        </w:rPr>
        <w:t>“</w:t>
      </w:r>
      <w:r>
        <w:rPr>
          <w:sz w:val="24"/>
          <w:szCs w:val="24"/>
        </w:rPr>
        <w:t>Commentary: Waste Not, Want Not: Can Consumer Behavior Research Help Reduce Food Waste?.</w:t>
      </w:r>
      <w:r>
        <w:rPr>
          <w:sz w:val="24"/>
          <w:szCs w:val="24"/>
        </w:rPr>
        <w:t>”</w:t>
      </w:r>
      <w:r>
        <w:rPr>
          <w:sz w:val="24"/>
          <w:szCs w:val="24"/>
        </w:rPr>
        <w:t xml:space="preserve"> </w:t>
      </w:r>
      <w:r>
        <w:rPr>
          <w:i/>
          <w:iCs/>
          <w:sz w:val="24"/>
          <w:szCs w:val="24"/>
        </w:rPr>
        <w:t xml:space="preserve">Journal of the Association of Consumer </w:t>
      </w:r>
      <w:r>
        <w:rPr>
          <w:i/>
          <w:iCs/>
          <w:sz w:val="24"/>
          <w:szCs w:val="24"/>
        </w:rPr>
        <w:t>Research</w:t>
      </w:r>
      <w:r>
        <w:rPr>
          <w:sz w:val="24"/>
          <w:szCs w:val="24"/>
        </w:rPr>
        <w:t xml:space="preserve"> 1:1 (January 2016): 51-52. </w:t>
      </w:r>
    </w:p>
    <w:p w14:paraId="585F7C16" w14:textId="77777777" w:rsidR="00000000" w:rsidRDefault="00551CE1">
      <w:pPr>
        <w:widowControl/>
        <w:rPr>
          <w:sz w:val="24"/>
          <w:szCs w:val="24"/>
        </w:rPr>
      </w:pPr>
    </w:p>
    <w:p w14:paraId="62284A1B" w14:textId="77777777" w:rsidR="00000000" w:rsidRDefault="00551CE1">
      <w:pPr>
        <w:widowControl/>
        <w:rPr>
          <w:sz w:val="24"/>
          <w:szCs w:val="24"/>
        </w:rPr>
      </w:pPr>
      <w:r>
        <w:rPr>
          <w:sz w:val="24"/>
          <w:szCs w:val="24"/>
        </w:rPr>
        <w:t xml:space="preserve">Hall, Kevin, Juen Guo, Michael Dore, and Carson C. Chow. </w:t>
      </w:r>
      <w:r>
        <w:rPr>
          <w:sz w:val="24"/>
          <w:szCs w:val="24"/>
        </w:rPr>
        <w:t>“</w:t>
      </w:r>
      <w:r>
        <w:rPr>
          <w:sz w:val="24"/>
          <w:szCs w:val="24"/>
        </w:rPr>
        <w:t>The Progressive Increase of Food Waste in America and its Environmental Impact.</w:t>
      </w:r>
      <w:r>
        <w:rPr>
          <w:sz w:val="24"/>
          <w:szCs w:val="24"/>
        </w:rPr>
        <w:t>”</w:t>
      </w:r>
      <w:r>
        <w:rPr>
          <w:sz w:val="24"/>
          <w:szCs w:val="24"/>
        </w:rPr>
        <w:t xml:space="preserve"> </w:t>
      </w:r>
      <w:r>
        <w:rPr>
          <w:i/>
          <w:iCs/>
          <w:sz w:val="24"/>
          <w:szCs w:val="24"/>
        </w:rPr>
        <w:t>PLoS ONE</w:t>
      </w:r>
      <w:r>
        <w:rPr>
          <w:sz w:val="24"/>
          <w:szCs w:val="24"/>
        </w:rPr>
        <w:t xml:space="preserve"> 4:11 (November 25, 2009): 6. Retrieved at http://journals.plos.org/plo</w:t>
      </w:r>
      <w:r>
        <w:rPr>
          <w:sz w:val="24"/>
          <w:szCs w:val="24"/>
        </w:rPr>
        <w:t>sone/article?id=10.1371/journal.pone.0007940</w:t>
      </w:r>
    </w:p>
    <w:p w14:paraId="3EAFE026" w14:textId="77777777" w:rsidR="00000000" w:rsidRDefault="00551CE1">
      <w:pPr>
        <w:widowControl/>
        <w:rPr>
          <w:sz w:val="24"/>
          <w:szCs w:val="24"/>
        </w:rPr>
      </w:pPr>
    </w:p>
    <w:p w14:paraId="7C36F2AF" w14:textId="77777777" w:rsidR="00000000" w:rsidRDefault="00551CE1">
      <w:pPr>
        <w:widowControl/>
        <w:rPr>
          <w:sz w:val="24"/>
          <w:szCs w:val="24"/>
        </w:rPr>
      </w:pPr>
      <w:r>
        <w:rPr>
          <w:sz w:val="24"/>
          <w:szCs w:val="24"/>
        </w:rPr>
        <w:t xml:space="preserve">Hamilton, Clive, Richard Denniss, and David Baker. </w:t>
      </w:r>
      <w:r>
        <w:rPr>
          <w:sz w:val="24"/>
          <w:szCs w:val="24"/>
        </w:rPr>
        <w:t>“</w:t>
      </w:r>
      <w:r>
        <w:rPr>
          <w:sz w:val="24"/>
          <w:szCs w:val="24"/>
        </w:rPr>
        <w:t>Wasteful Consumption in Australia.</w:t>
      </w:r>
      <w:r>
        <w:rPr>
          <w:sz w:val="24"/>
          <w:szCs w:val="24"/>
        </w:rPr>
        <w:t>”</w:t>
      </w:r>
      <w:r>
        <w:rPr>
          <w:sz w:val="24"/>
          <w:szCs w:val="24"/>
        </w:rPr>
        <w:t xml:space="preserve"> discussion paper 77, The Australia Institute, 2005. Retrieved at http://www.tai.org.au/documents/dp_fulltext/DP77.pdf</w:t>
      </w:r>
    </w:p>
    <w:p w14:paraId="63091E74" w14:textId="77777777" w:rsidR="00000000" w:rsidRDefault="00551CE1">
      <w:pPr>
        <w:widowControl/>
        <w:rPr>
          <w:sz w:val="24"/>
          <w:szCs w:val="24"/>
        </w:rPr>
      </w:pPr>
    </w:p>
    <w:p w14:paraId="6FE24425" w14:textId="77777777" w:rsidR="00000000" w:rsidRDefault="00551CE1">
      <w:pPr>
        <w:widowControl/>
        <w:rPr>
          <w:sz w:val="24"/>
          <w:szCs w:val="24"/>
        </w:rPr>
      </w:pPr>
      <w:r>
        <w:rPr>
          <w:sz w:val="24"/>
          <w:szCs w:val="24"/>
        </w:rPr>
        <w:t>Har</w:t>
      </w:r>
      <w:r>
        <w:rPr>
          <w:sz w:val="24"/>
          <w:szCs w:val="24"/>
        </w:rPr>
        <w:t xml:space="preserve">rison, Gail, William Rathje, and Wilson W. Hughes. </w:t>
      </w:r>
      <w:r>
        <w:rPr>
          <w:sz w:val="24"/>
          <w:szCs w:val="24"/>
        </w:rPr>
        <w:t>“</w:t>
      </w:r>
      <w:r>
        <w:rPr>
          <w:sz w:val="24"/>
          <w:szCs w:val="24"/>
        </w:rPr>
        <w:t>Food Waste Behavior in an Urban Population.</w:t>
      </w:r>
      <w:r>
        <w:rPr>
          <w:sz w:val="24"/>
          <w:szCs w:val="24"/>
        </w:rPr>
        <w:t>”</w:t>
      </w:r>
      <w:r>
        <w:rPr>
          <w:sz w:val="24"/>
          <w:szCs w:val="24"/>
        </w:rPr>
        <w:t xml:space="preserve"> </w:t>
      </w:r>
      <w:r>
        <w:rPr>
          <w:i/>
          <w:iCs/>
          <w:sz w:val="24"/>
          <w:szCs w:val="24"/>
        </w:rPr>
        <w:t>Journal of Nutrition Education</w:t>
      </w:r>
      <w:r>
        <w:rPr>
          <w:sz w:val="24"/>
          <w:szCs w:val="24"/>
        </w:rPr>
        <w:t xml:space="preserve"> 7:1 (January-March 1975): 13-16. Retrieved at http://www.jneb.org/article/S0022-3182(75)80062-8/references</w:t>
      </w:r>
    </w:p>
    <w:p w14:paraId="565D30E2" w14:textId="77777777" w:rsidR="00000000" w:rsidRDefault="00551CE1">
      <w:pPr>
        <w:widowControl/>
        <w:rPr>
          <w:sz w:val="24"/>
          <w:szCs w:val="24"/>
        </w:rPr>
      </w:pPr>
    </w:p>
    <w:p w14:paraId="5029283D" w14:textId="77777777" w:rsidR="00000000" w:rsidRDefault="00551CE1">
      <w:pPr>
        <w:widowControl/>
        <w:rPr>
          <w:sz w:val="24"/>
          <w:szCs w:val="24"/>
        </w:rPr>
      </w:pPr>
      <w:r>
        <w:rPr>
          <w:sz w:val="24"/>
          <w:szCs w:val="24"/>
        </w:rPr>
        <w:t xml:space="preserve">Hawkins, Gay. </w:t>
      </w:r>
      <w:r>
        <w:rPr>
          <w:sz w:val="24"/>
          <w:szCs w:val="24"/>
        </w:rPr>
        <w:t>“</w:t>
      </w:r>
      <w:r>
        <w:rPr>
          <w:sz w:val="24"/>
          <w:szCs w:val="24"/>
        </w:rPr>
        <w:t>The P</w:t>
      </w:r>
      <w:r>
        <w:rPr>
          <w:sz w:val="24"/>
          <w:szCs w:val="24"/>
        </w:rPr>
        <w:t>erformativity of Food Packaging: Market Devices, Waste Crisis and Recycling.</w:t>
      </w:r>
      <w:r>
        <w:rPr>
          <w:sz w:val="24"/>
          <w:szCs w:val="24"/>
        </w:rPr>
        <w:t>”</w:t>
      </w:r>
      <w:r>
        <w:rPr>
          <w:sz w:val="24"/>
          <w:szCs w:val="24"/>
        </w:rPr>
        <w:t xml:space="preserve"> </w:t>
      </w:r>
      <w:r>
        <w:rPr>
          <w:i/>
          <w:iCs/>
          <w:sz w:val="24"/>
          <w:szCs w:val="24"/>
        </w:rPr>
        <w:t>The Sociological Review</w:t>
      </w:r>
      <w:r>
        <w:rPr>
          <w:sz w:val="24"/>
          <w:szCs w:val="24"/>
        </w:rPr>
        <w:t xml:space="preserve"> 60:S2 (December 2012): 66</w:t>
      </w:r>
      <w:r>
        <w:rPr>
          <w:sz w:val="24"/>
          <w:szCs w:val="24"/>
        </w:rPr>
        <w:t>–</w:t>
      </w:r>
      <w:r>
        <w:rPr>
          <w:sz w:val="24"/>
          <w:szCs w:val="24"/>
        </w:rPr>
        <w:t>83.</w:t>
      </w:r>
    </w:p>
    <w:p w14:paraId="55F999B4" w14:textId="77777777" w:rsidR="00000000" w:rsidRDefault="00551CE1">
      <w:pPr>
        <w:widowControl/>
        <w:rPr>
          <w:sz w:val="24"/>
          <w:szCs w:val="24"/>
        </w:rPr>
      </w:pPr>
    </w:p>
    <w:p w14:paraId="638A7DA8" w14:textId="77777777" w:rsidR="00000000" w:rsidRDefault="00551CE1">
      <w:pPr>
        <w:widowControl/>
        <w:rPr>
          <w:sz w:val="24"/>
          <w:szCs w:val="24"/>
        </w:rPr>
      </w:pPr>
      <w:r>
        <w:rPr>
          <w:sz w:val="24"/>
          <w:szCs w:val="24"/>
        </w:rPr>
        <w:t>H</w:t>
      </w:r>
      <w:r>
        <w:rPr>
          <w:sz w:val="24"/>
          <w:szCs w:val="24"/>
        </w:rPr>
        <w:t>ä</w:t>
      </w:r>
      <w:r>
        <w:rPr>
          <w:sz w:val="24"/>
          <w:szCs w:val="24"/>
        </w:rPr>
        <w:t>yhti</w:t>
      </w:r>
      <w:r>
        <w:rPr>
          <w:sz w:val="24"/>
          <w:szCs w:val="24"/>
        </w:rPr>
        <w:t>ö</w:t>
      </w:r>
      <w:r>
        <w:rPr>
          <w:sz w:val="24"/>
          <w:szCs w:val="24"/>
        </w:rPr>
        <w:t xml:space="preserve">, Markus, Atte Harjanne, Johanna Rajakangas-Tolsa. </w:t>
      </w:r>
      <w:r>
        <w:rPr>
          <w:sz w:val="24"/>
          <w:szCs w:val="24"/>
        </w:rPr>
        <w:t>“</w:t>
      </w:r>
      <w:r>
        <w:rPr>
          <w:sz w:val="24"/>
          <w:szCs w:val="24"/>
        </w:rPr>
        <w:t>Sustainable New Service Development: Insights of Food Wastage Da</w:t>
      </w:r>
      <w:r>
        <w:rPr>
          <w:sz w:val="24"/>
          <w:szCs w:val="24"/>
        </w:rPr>
        <w:t xml:space="preserve">ta </w:t>
      </w:r>
      <w:r>
        <w:rPr>
          <w:sz w:val="24"/>
          <w:szCs w:val="24"/>
        </w:rPr>
        <w:t>–</w:t>
      </w:r>
      <w:r>
        <w:rPr>
          <w:sz w:val="24"/>
          <w:szCs w:val="24"/>
        </w:rPr>
        <w:t xml:space="preserve"> Case: University Catering Unit.</w:t>
      </w:r>
      <w:r>
        <w:rPr>
          <w:sz w:val="24"/>
          <w:szCs w:val="24"/>
        </w:rPr>
        <w:t>”</w:t>
      </w:r>
      <w:r>
        <w:rPr>
          <w:sz w:val="24"/>
          <w:szCs w:val="24"/>
        </w:rPr>
        <w:t xml:space="preserve"> </w:t>
      </w:r>
    </w:p>
    <w:p w14:paraId="53038C1E" w14:textId="77777777" w:rsidR="00000000" w:rsidRDefault="00551CE1">
      <w:pPr>
        <w:widowControl/>
        <w:rPr>
          <w:sz w:val="24"/>
          <w:szCs w:val="24"/>
        </w:rPr>
      </w:pPr>
      <w:r>
        <w:rPr>
          <w:i/>
          <w:iCs/>
          <w:sz w:val="24"/>
          <w:szCs w:val="24"/>
        </w:rPr>
        <w:t>Consilience</w:t>
      </w:r>
      <w:r>
        <w:rPr>
          <w:sz w:val="24"/>
          <w:szCs w:val="24"/>
        </w:rPr>
        <w:t xml:space="preserve"> 17 (2017): 75-102.</w:t>
      </w:r>
    </w:p>
    <w:p w14:paraId="4A233EED" w14:textId="77777777" w:rsidR="00000000" w:rsidRDefault="00551CE1">
      <w:pPr>
        <w:widowControl/>
        <w:rPr>
          <w:sz w:val="24"/>
          <w:szCs w:val="24"/>
        </w:rPr>
      </w:pPr>
    </w:p>
    <w:p w14:paraId="4531F6BE" w14:textId="77777777" w:rsidR="00000000" w:rsidRDefault="00551CE1">
      <w:pPr>
        <w:widowControl/>
        <w:rPr>
          <w:sz w:val="24"/>
          <w:szCs w:val="24"/>
        </w:rPr>
      </w:pPr>
      <w:r>
        <w:rPr>
          <w:sz w:val="24"/>
          <w:szCs w:val="24"/>
        </w:rPr>
        <w:t xml:space="preserve">Hayes, Naria. </w:t>
      </w:r>
      <w:r>
        <w:rPr>
          <w:sz w:val="24"/>
          <w:szCs w:val="24"/>
        </w:rPr>
        <w:t>“</w:t>
      </w:r>
      <w:r>
        <w:rPr>
          <w:sz w:val="24"/>
          <w:szCs w:val="24"/>
        </w:rPr>
        <w:t>Food Waste Reduction for Peptide Production: Food by-products and Gut Endogenous Proteins as Sources of Bioactive Peptides for use in Health Maintenance and Disease Preve</w:t>
      </w:r>
      <w:r>
        <w:rPr>
          <w:sz w:val="24"/>
          <w:szCs w:val="24"/>
        </w:rPr>
        <w:t>ntion.</w:t>
      </w:r>
      <w:r>
        <w:rPr>
          <w:sz w:val="24"/>
          <w:szCs w:val="24"/>
        </w:rPr>
        <w:t>”</w:t>
      </w:r>
      <w:r>
        <w:rPr>
          <w:sz w:val="24"/>
          <w:szCs w:val="24"/>
        </w:rPr>
        <w:t xml:space="preserve"> Current Pharmaceutical Design 27:11 (2021): 1331. DOI: 10.2174/138161282711210402151234 Retrieved at https://pubmed.ncbi.nlm.nih.gov/34009109/</w:t>
      </w:r>
    </w:p>
    <w:p w14:paraId="28D3BF66" w14:textId="77777777" w:rsidR="00000000" w:rsidRDefault="00551CE1">
      <w:pPr>
        <w:widowControl/>
        <w:rPr>
          <w:sz w:val="24"/>
          <w:szCs w:val="24"/>
        </w:rPr>
      </w:pPr>
      <w:r>
        <w:rPr>
          <w:sz w:val="24"/>
          <w:szCs w:val="24"/>
        </w:rPr>
        <w:t>Tags: Academic Articles</w:t>
      </w:r>
    </w:p>
    <w:p w14:paraId="5E6286DE" w14:textId="77777777" w:rsidR="00000000" w:rsidRDefault="00551CE1">
      <w:pPr>
        <w:widowControl/>
        <w:rPr>
          <w:sz w:val="24"/>
          <w:szCs w:val="24"/>
        </w:rPr>
      </w:pPr>
    </w:p>
    <w:p w14:paraId="04DCD230" w14:textId="77777777" w:rsidR="00000000" w:rsidRDefault="00551CE1">
      <w:pPr>
        <w:widowControl/>
        <w:rPr>
          <w:sz w:val="24"/>
          <w:szCs w:val="24"/>
        </w:rPr>
      </w:pPr>
      <w:r>
        <w:rPr>
          <w:sz w:val="24"/>
          <w:szCs w:val="24"/>
        </w:rPr>
        <w:t xml:space="preserve">Hebrok, Marie, and Casper Boks. </w:t>
      </w:r>
      <w:r>
        <w:rPr>
          <w:sz w:val="24"/>
          <w:szCs w:val="24"/>
        </w:rPr>
        <w:t>“</w:t>
      </w:r>
      <w:r>
        <w:rPr>
          <w:sz w:val="24"/>
          <w:szCs w:val="24"/>
        </w:rPr>
        <w:t>Household Food Waste: Drivers and Potential Int</w:t>
      </w:r>
      <w:r>
        <w:rPr>
          <w:sz w:val="24"/>
          <w:szCs w:val="24"/>
        </w:rPr>
        <w:t xml:space="preserve">ervention Points for Design </w:t>
      </w:r>
      <w:r>
        <w:rPr>
          <w:sz w:val="24"/>
          <w:szCs w:val="24"/>
        </w:rPr>
        <w:t>–</w:t>
      </w:r>
      <w:r>
        <w:rPr>
          <w:sz w:val="24"/>
          <w:szCs w:val="24"/>
        </w:rPr>
        <w:t xml:space="preserve"> an Extensive Review.</w:t>
      </w:r>
      <w:r>
        <w:rPr>
          <w:sz w:val="24"/>
          <w:szCs w:val="24"/>
        </w:rPr>
        <w:t>”</w:t>
      </w:r>
      <w:r>
        <w:rPr>
          <w:sz w:val="24"/>
          <w:szCs w:val="24"/>
        </w:rPr>
        <w:t xml:space="preserve"> Journal of Cleaner Production 151 (May 10, 2017): 380-392. Retrieved at https://www.sciencedirect.com/science/article/pii/S0959652617305048</w:t>
      </w:r>
    </w:p>
    <w:p w14:paraId="26781F41" w14:textId="77777777" w:rsidR="00000000" w:rsidRDefault="00551CE1">
      <w:pPr>
        <w:widowControl/>
        <w:rPr>
          <w:sz w:val="24"/>
          <w:szCs w:val="24"/>
        </w:rPr>
      </w:pPr>
      <w:r>
        <w:rPr>
          <w:sz w:val="24"/>
          <w:szCs w:val="24"/>
        </w:rPr>
        <w:t>Tags: Academic Articles, Households</w:t>
      </w:r>
    </w:p>
    <w:p w14:paraId="6953D3B5" w14:textId="77777777" w:rsidR="00000000" w:rsidRDefault="00551CE1">
      <w:pPr>
        <w:widowControl/>
        <w:rPr>
          <w:sz w:val="24"/>
          <w:szCs w:val="24"/>
        </w:rPr>
      </w:pPr>
    </w:p>
    <w:p w14:paraId="4FEDB173" w14:textId="77777777" w:rsidR="00000000" w:rsidRDefault="00551CE1">
      <w:pPr>
        <w:widowControl/>
        <w:rPr>
          <w:sz w:val="24"/>
          <w:szCs w:val="24"/>
        </w:rPr>
      </w:pPr>
      <w:r>
        <w:rPr>
          <w:sz w:val="24"/>
          <w:szCs w:val="24"/>
        </w:rPr>
        <w:t xml:space="preserve">Hitchens, David. </w:t>
      </w:r>
      <w:r>
        <w:rPr>
          <w:sz w:val="24"/>
          <w:szCs w:val="24"/>
        </w:rPr>
        <w:t>“</w:t>
      </w:r>
      <w:r>
        <w:rPr>
          <w:sz w:val="24"/>
          <w:szCs w:val="24"/>
        </w:rPr>
        <w:t>Implementation of the EC Directive on Packaging and Packaging Waste and Implications for the Environmental Performance and Competitiveness of Firms along the Food Industry Supply Chain.</w:t>
      </w:r>
      <w:r>
        <w:rPr>
          <w:sz w:val="24"/>
          <w:szCs w:val="24"/>
        </w:rPr>
        <w:t>”</w:t>
      </w:r>
      <w:r>
        <w:rPr>
          <w:sz w:val="24"/>
          <w:szCs w:val="24"/>
        </w:rPr>
        <w:t xml:space="preserve"> European Regio</w:t>
      </w:r>
      <w:r>
        <w:rPr>
          <w:sz w:val="24"/>
          <w:szCs w:val="24"/>
        </w:rPr>
        <w:t>nal Science Association (ERSA) Louvain-la-Neuve 1999, in the 39</w:t>
      </w:r>
      <w:r>
        <w:rPr>
          <w:sz w:val="24"/>
          <w:szCs w:val="24"/>
          <w:vertAlign w:val="superscript"/>
        </w:rPr>
        <w:t>th</w:t>
      </w:r>
      <w:r>
        <w:rPr>
          <w:sz w:val="24"/>
          <w:szCs w:val="24"/>
        </w:rPr>
        <w:t xml:space="preserve"> Congress of the European Regional Science Association: </w:t>
      </w:r>
      <w:r>
        <w:rPr>
          <w:sz w:val="24"/>
          <w:szCs w:val="24"/>
        </w:rPr>
        <w:t>“</w:t>
      </w:r>
      <w:r>
        <w:rPr>
          <w:sz w:val="24"/>
          <w:szCs w:val="24"/>
        </w:rPr>
        <w:t>Regional Cohesion and Competitiveness in 21st Century Europe.</w:t>
      </w:r>
      <w:r>
        <w:rPr>
          <w:sz w:val="24"/>
          <w:szCs w:val="24"/>
        </w:rPr>
        <w:t>”</w:t>
      </w:r>
      <w:r>
        <w:rPr>
          <w:sz w:val="24"/>
          <w:szCs w:val="24"/>
        </w:rPr>
        <w:t xml:space="preserve"> August 23-27, 1999, Dublin, Ireland.</w:t>
      </w:r>
    </w:p>
    <w:p w14:paraId="6CBD7BCA" w14:textId="77777777" w:rsidR="00000000" w:rsidRDefault="00551CE1">
      <w:pPr>
        <w:widowControl/>
        <w:rPr>
          <w:sz w:val="24"/>
          <w:szCs w:val="24"/>
        </w:rPr>
      </w:pPr>
    </w:p>
    <w:p w14:paraId="3C42ED9E" w14:textId="77777777" w:rsidR="00000000" w:rsidRDefault="00551CE1">
      <w:pPr>
        <w:widowControl/>
        <w:rPr>
          <w:sz w:val="24"/>
          <w:szCs w:val="24"/>
        </w:rPr>
      </w:pPr>
      <w:r>
        <w:rPr>
          <w:sz w:val="24"/>
          <w:szCs w:val="24"/>
        </w:rPr>
        <w:t>Hodges, R. J., M. Bernard, H. Kni</w:t>
      </w:r>
      <w:r>
        <w:rPr>
          <w:sz w:val="24"/>
          <w:szCs w:val="24"/>
        </w:rPr>
        <w:t xml:space="preserve">pschild, and F. Rembold. </w:t>
      </w:r>
      <w:r>
        <w:rPr>
          <w:sz w:val="24"/>
          <w:szCs w:val="24"/>
        </w:rPr>
        <w:t>“</w:t>
      </w:r>
      <w:r>
        <w:rPr>
          <w:sz w:val="24"/>
          <w:szCs w:val="24"/>
        </w:rPr>
        <w:t xml:space="preserve">African Postharvest Losses Information System </w:t>
      </w:r>
      <w:r>
        <w:rPr>
          <w:sz w:val="24"/>
          <w:szCs w:val="24"/>
        </w:rPr>
        <w:t>–</w:t>
      </w:r>
      <w:r>
        <w:rPr>
          <w:sz w:val="24"/>
          <w:szCs w:val="24"/>
        </w:rPr>
        <w:t xml:space="preserve"> a Network for the Estimation of Cereal Weight Losses.</w:t>
      </w:r>
      <w:r>
        <w:rPr>
          <w:sz w:val="24"/>
          <w:szCs w:val="24"/>
        </w:rPr>
        <w:t>”</w:t>
      </w:r>
      <w:r>
        <w:rPr>
          <w:sz w:val="24"/>
          <w:szCs w:val="24"/>
        </w:rPr>
        <w:t xml:space="preserve"> In Maria O. </w:t>
      </w:r>
      <w:r>
        <w:rPr>
          <w:sz w:val="24"/>
          <w:szCs w:val="24"/>
        </w:rPr>
        <w:lastRenderedPageBreak/>
        <w:t xml:space="preserve">Carvalho, ed., </w:t>
      </w:r>
      <w:r>
        <w:rPr>
          <w:i/>
          <w:iCs/>
          <w:sz w:val="24"/>
          <w:szCs w:val="24"/>
        </w:rPr>
        <w:t>Proceedings of the 10</w:t>
      </w:r>
      <w:r>
        <w:rPr>
          <w:i/>
          <w:iCs/>
          <w:sz w:val="24"/>
          <w:szCs w:val="24"/>
          <w:vertAlign w:val="superscript"/>
        </w:rPr>
        <w:t>th</w:t>
      </w:r>
      <w:r>
        <w:rPr>
          <w:i/>
          <w:iCs/>
          <w:sz w:val="24"/>
          <w:szCs w:val="24"/>
        </w:rPr>
        <w:t xml:space="preserve"> International Working Conference on Stored Products Protection, 27 June to 2</w:t>
      </w:r>
      <w:r>
        <w:rPr>
          <w:i/>
          <w:iCs/>
          <w:sz w:val="24"/>
          <w:szCs w:val="24"/>
        </w:rPr>
        <w:t xml:space="preserve"> July 2010</w:t>
      </w:r>
      <w:r>
        <w:rPr>
          <w:sz w:val="24"/>
          <w:szCs w:val="24"/>
        </w:rPr>
        <w:t>, Estoril, Portugal, pp 956</w:t>
      </w:r>
      <w:r>
        <w:rPr>
          <w:sz w:val="24"/>
          <w:szCs w:val="24"/>
        </w:rPr>
        <w:t>–</w:t>
      </w:r>
      <w:r>
        <w:rPr>
          <w:sz w:val="24"/>
          <w:szCs w:val="24"/>
        </w:rPr>
        <w:t>964. Retrieved at http://citeseerx.ist.psu.edu/viewdoc/download?doi=10.1.1.829.4739&amp;rep=rep1&amp;type=pdf</w:t>
      </w:r>
    </w:p>
    <w:p w14:paraId="6EA29C57" w14:textId="77777777" w:rsidR="00000000" w:rsidRDefault="00551CE1">
      <w:pPr>
        <w:widowControl/>
        <w:rPr>
          <w:sz w:val="24"/>
          <w:szCs w:val="24"/>
        </w:rPr>
      </w:pPr>
    </w:p>
    <w:p w14:paraId="6F549C8E" w14:textId="77777777" w:rsidR="00000000" w:rsidRDefault="00551CE1">
      <w:pPr>
        <w:widowControl/>
        <w:rPr>
          <w:sz w:val="24"/>
          <w:szCs w:val="24"/>
        </w:rPr>
      </w:pPr>
      <w:r>
        <w:rPr>
          <w:sz w:val="24"/>
          <w:szCs w:val="24"/>
        </w:rPr>
        <w:t xml:space="preserve">Hodges, Richard J., Jean C. Buzby, and Ben Bennett. </w:t>
      </w:r>
      <w:r>
        <w:rPr>
          <w:sz w:val="24"/>
          <w:szCs w:val="24"/>
        </w:rPr>
        <w:t>“</w:t>
      </w:r>
      <w:r>
        <w:rPr>
          <w:sz w:val="24"/>
          <w:szCs w:val="24"/>
        </w:rPr>
        <w:t>Postharvest Losses and Waste in Developed and less Developed C</w:t>
      </w:r>
      <w:r>
        <w:rPr>
          <w:sz w:val="24"/>
          <w:szCs w:val="24"/>
        </w:rPr>
        <w:t>ountries: Opportunities to Improve Resource Use.</w:t>
      </w:r>
      <w:r>
        <w:rPr>
          <w:sz w:val="24"/>
          <w:szCs w:val="24"/>
        </w:rPr>
        <w:t>”</w:t>
      </w:r>
      <w:r>
        <w:rPr>
          <w:sz w:val="24"/>
          <w:szCs w:val="24"/>
        </w:rPr>
        <w:t xml:space="preserve"> </w:t>
      </w:r>
      <w:r>
        <w:rPr>
          <w:i/>
          <w:iCs/>
          <w:sz w:val="24"/>
          <w:szCs w:val="24"/>
        </w:rPr>
        <w:t>Journal of Agricultural Science</w:t>
      </w:r>
      <w:r>
        <w:rPr>
          <w:sz w:val="24"/>
          <w:szCs w:val="24"/>
        </w:rPr>
        <w:t xml:space="preserve"> 149:S1 (November 19, 2011): 37-45. Retrieved at http://ucanr.edu/datastoreFiles/234-2203.pdf</w:t>
      </w:r>
    </w:p>
    <w:p w14:paraId="1C06E39B" w14:textId="77777777" w:rsidR="00000000" w:rsidRDefault="00551CE1">
      <w:pPr>
        <w:widowControl/>
        <w:rPr>
          <w:sz w:val="24"/>
          <w:szCs w:val="24"/>
        </w:rPr>
      </w:pPr>
    </w:p>
    <w:p w14:paraId="4F567A10" w14:textId="77777777" w:rsidR="00000000" w:rsidRDefault="00551CE1">
      <w:pPr>
        <w:widowControl/>
        <w:rPr>
          <w:sz w:val="24"/>
          <w:szCs w:val="24"/>
        </w:rPr>
      </w:pPr>
      <w:r>
        <w:rPr>
          <w:sz w:val="24"/>
          <w:szCs w:val="24"/>
        </w:rPr>
        <w:t xml:space="preserve">Hou, Tingting, Jiamin Zhao, Zhongfang Lei, Kazuya Shimizu, and Zhenya Zhang. </w:t>
      </w:r>
      <w:r>
        <w:rPr>
          <w:sz w:val="24"/>
          <w:szCs w:val="24"/>
        </w:rPr>
        <w:t>“</w:t>
      </w:r>
      <w:r>
        <w:rPr>
          <w:sz w:val="24"/>
          <w:szCs w:val="24"/>
        </w:rPr>
        <w:t>Ad</w:t>
      </w:r>
      <w:r>
        <w:rPr>
          <w:sz w:val="24"/>
          <w:szCs w:val="24"/>
        </w:rPr>
        <w:t>dition of Air-nanobubble Water to Mitigate the Inhibition of High Salinity on Co-production of Hydrogen and Methane from Two-stage Anaerobic Digestion of Food Waste.</w:t>
      </w:r>
      <w:r>
        <w:rPr>
          <w:sz w:val="24"/>
          <w:szCs w:val="24"/>
        </w:rPr>
        <w:t>”</w:t>
      </w:r>
      <w:r>
        <w:rPr>
          <w:sz w:val="24"/>
          <w:szCs w:val="24"/>
        </w:rPr>
        <w:t xml:space="preserve"> Journal of Cleaner Production (June 16, 2021): 127942. https://doi.org/10.1016/j.jclepro.</w:t>
      </w:r>
      <w:r>
        <w:rPr>
          <w:sz w:val="24"/>
          <w:szCs w:val="24"/>
        </w:rPr>
        <w:t>2021.127942 Retrieved at https://www.sciencedirect.com/science/article/abs/pii/S0959652621021600</w:t>
      </w:r>
    </w:p>
    <w:p w14:paraId="43959FF7" w14:textId="77777777" w:rsidR="00000000" w:rsidRDefault="00551CE1">
      <w:pPr>
        <w:widowControl/>
        <w:rPr>
          <w:sz w:val="24"/>
          <w:szCs w:val="24"/>
        </w:rPr>
      </w:pPr>
      <w:r>
        <w:rPr>
          <w:sz w:val="24"/>
          <w:szCs w:val="24"/>
        </w:rPr>
        <w:t>Tags: Academic Articles, Anaerobic Digestion</w:t>
      </w:r>
    </w:p>
    <w:p w14:paraId="5E268CA3" w14:textId="77777777" w:rsidR="00000000" w:rsidRDefault="00551CE1">
      <w:pPr>
        <w:widowControl/>
        <w:rPr>
          <w:sz w:val="24"/>
          <w:szCs w:val="24"/>
        </w:rPr>
      </w:pPr>
    </w:p>
    <w:p w14:paraId="07EE351E" w14:textId="77777777" w:rsidR="00000000" w:rsidRDefault="00551CE1">
      <w:pPr>
        <w:widowControl/>
        <w:rPr>
          <w:sz w:val="24"/>
          <w:szCs w:val="24"/>
        </w:rPr>
      </w:pPr>
      <w:r>
        <w:rPr>
          <w:sz w:val="24"/>
          <w:szCs w:val="24"/>
        </w:rPr>
        <w:t xml:space="preserve">Hunt, Robert C. </w:t>
      </w:r>
      <w:r>
        <w:rPr>
          <w:sz w:val="24"/>
          <w:szCs w:val="24"/>
        </w:rPr>
        <w:t>“</w:t>
      </w:r>
      <w:r>
        <w:rPr>
          <w:sz w:val="24"/>
          <w:szCs w:val="24"/>
        </w:rPr>
        <w:t>Forager Food Sharing Economy: Transfers and Exchanges</w:t>
      </w:r>
      <w:r>
        <w:rPr>
          <w:i/>
          <w:iCs/>
          <w:sz w:val="24"/>
          <w:szCs w:val="24"/>
        </w:rPr>
        <w:t>.</w:t>
      </w:r>
      <w:r>
        <w:rPr>
          <w:i/>
          <w:iCs/>
          <w:sz w:val="24"/>
          <w:szCs w:val="24"/>
        </w:rPr>
        <w:t>”</w:t>
      </w:r>
      <w:r>
        <w:rPr>
          <w:i/>
          <w:iCs/>
          <w:sz w:val="24"/>
          <w:szCs w:val="24"/>
        </w:rPr>
        <w:t xml:space="preserve"> Senri Ethnological Studies</w:t>
      </w:r>
      <w:r>
        <w:rPr>
          <w:sz w:val="24"/>
          <w:szCs w:val="24"/>
        </w:rPr>
        <w:t xml:space="preserve"> 53 (2000): 7-</w:t>
      </w:r>
      <w:r>
        <w:rPr>
          <w:sz w:val="24"/>
          <w:szCs w:val="24"/>
        </w:rPr>
        <w:t xml:space="preserve">25. Retrieved at https://minpaku.repo.nii.ac.jp/?action=repository_action_common_download&amp;item_id=2851&amp;item_no=1&amp;attribute_id=18&amp;file_no=1 </w:t>
      </w:r>
    </w:p>
    <w:p w14:paraId="58786297" w14:textId="77777777" w:rsidR="00000000" w:rsidRDefault="00551CE1">
      <w:pPr>
        <w:widowControl/>
        <w:rPr>
          <w:sz w:val="24"/>
          <w:szCs w:val="24"/>
        </w:rPr>
      </w:pPr>
    </w:p>
    <w:p w14:paraId="1D6B1885" w14:textId="77777777" w:rsidR="00000000" w:rsidRDefault="00551CE1">
      <w:pPr>
        <w:widowControl/>
        <w:rPr>
          <w:sz w:val="24"/>
          <w:szCs w:val="24"/>
        </w:rPr>
      </w:pPr>
      <w:r>
        <w:rPr>
          <w:sz w:val="24"/>
          <w:szCs w:val="24"/>
        </w:rPr>
        <w:t xml:space="preserve">Iacovidou, E. and N. Voulvoulis. </w:t>
      </w:r>
      <w:r>
        <w:rPr>
          <w:sz w:val="24"/>
          <w:szCs w:val="24"/>
        </w:rPr>
        <w:t>“</w:t>
      </w:r>
      <w:r>
        <w:rPr>
          <w:sz w:val="24"/>
          <w:szCs w:val="24"/>
        </w:rPr>
        <w:t>A Multi-criteria Sustainability Assessment Framework: Development and Application</w:t>
      </w:r>
      <w:r>
        <w:rPr>
          <w:sz w:val="24"/>
          <w:szCs w:val="24"/>
        </w:rPr>
        <w:t xml:space="preserve"> in Comparing Two Food Waste Management Options Using a UK Region as a Case Study.</w:t>
      </w:r>
      <w:r>
        <w:rPr>
          <w:sz w:val="24"/>
          <w:szCs w:val="24"/>
        </w:rPr>
        <w:t>”</w:t>
      </w:r>
      <w:r>
        <w:rPr>
          <w:sz w:val="24"/>
          <w:szCs w:val="24"/>
        </w:rPr>
        <w:t xml:space="preserve"> </w:t>
      </w:r>
      <w:r>
        <w:rPr>
          <w:i/>
          <w:iCs/>
          <w:sz w:val="24"/>
          <w:szCs w:val="24"/>
        </w:rPr>
        <w:t>Environmental Science and Pollution Research</w:t>
      </w:r>
      <w:r>
        <w:rPr>
          <w:sz w:val="24"/>
          <w:szCs w:val="24"/>
        </w:rPr>
        <w:t xml:space="preserve"> 25:36 (2018): 35821-35834.</w:t>
      </w:r>
    </w:p>
    <w:p w14:paraId="30985BBE" w14:textId="77777777" w:rsidR="00000000" w:rsidRDefault="00551CE1">
      <w:pPr>
        <w:widowControl/>
        <w:rPr>
          <w:sz w:val="24"/>
          <w:szCs w:val="24"/>
        </w:rPr>
      </w:pPr>
    </w:p>
    <w:p w14:paraId="60044F0E" w14:textId="77777777" w:rsidR="00000000" w:rsidRDefault="00551CE1">
      <w:pPr>
        <w:widowControl/>
        <w:rPr>
          <w:sz w:val="24"/>
          <w:szCs w:val="24"/>
        </w:rPr>
      </w:pPr>
      <w:r>
        <w:rPr>
          <w:sz w:val="24"/>
          <w:szCs w:val="24"/>
        </w:rPr>
        <w:t xml:space="preserve">IICA. </w:t>
      </w:r>
      <w:r>
        <w:rPr>
          <w:sz w:val="24"/>
          <w:szCs w:val="24"/>
        </w:rPr>
        <w:t>“</w:t>
      </w:r>
      <w:r>
        <w:rPr>
          <w:sz w:val="24"/>
          <w:szCs w:val="24"/>
        </w:rPr>
        <w:t>Post-harvest Losses in Latin America and the Caribbean: Challenges and Opportunities for Col</w:t>
      </w:r>
      <w:r>
        <w:rPr>
          <w:sz w:val="24"/>
          <w:szCs w:val="24"/>
        </w:rPr>
        <w:t>laboration.</w:t>
      </w:r>
      <w:r>
        <w:rPr>
          <w:sz w:val="24"/>
          <w:szCs w:val="24"/>
        </w:rPr>
        <w:t>”</w:t>
      </w:r>
      <w:r>
        <w:rPr>
          <w:sz w:val="24"/>
          <w:szCs w:val="24"/>
        </w:rPr>
        <w:t xml:space="preserve"> Prepared by Inter-American Institute for Cooperation on Agriculture for the US Department of State, September 2013. Retrieved at http://www.forumdofuturo.com.br/site/wp-content/uploads/2015/08/IICA.-2013.-Post-Harvest-Losses-in-Latin-America-a</w:t>
      </w:r>
      <w:r>
        <w:rPr>
          <w:sz w:val="24"/>
          <w:szCs w:val="24"/>
        </w:rPr>
        <w:t>nd-the-Caribbean.pdf</w:t>
      </w:r>
    </w:p>
    <w:p w14:paraId="2059AD6C" w14:textId="77777777" w:rsidR="00000000" w:rsidRDefault="00551CE1">
      <w:pPr>
        <w:widowControl/>
        <w:rPr>
          <w:sz w:val="24"/>
          <w:szCs w:val="24"/>
        </w:rPr>
      </w:pPr>
    </w:p>
    <w:p w14:paraId="2B5EB9D7" w14:textId="77777777" w:rsidR="00000000" w:rsidRDefault="00551CE1">
      <w:pPr>
        <w:widowControl/>
        <w:rPr>
          <w:sz w:val="24"/>
          <w:szCs w:val="24"/>
        </w:rPr>
      </w:pPr>
      <w:r>
        <w:rPr>
          <w:sz w:val="24"/>
          <w:szCs w:val="24"/>
        </w:rPr>
        <w:t xml:space="preserve">Jagau, Henrik Luis, and Jana Vyrastekova. </w:t>
      </w:r>
      <w:r>
        <w:rPr>
          <w:sz w:val="24"/>
          <w:szCs w:val="24"/>
        </w:rPr>
        <w:t>“</w:t>
      </w:r>
      <w:r>
        <w:rPr>
          <w:sz w:val="24"/>
          <w:szCs w:val="24"/>
        </w:rPr>
        <w:t>Behavioral Approach to Food Waste: an Experiment.</w:t>
      </w:r>
      <w:r>
        <w:rPr>
          <w:sz w:val="24"/>
          <w:szCs w:val="24"/>
        </w:rPr>
        <w:t>”</w:t>
      </w:r>
      <w:r>
        <w:rPr>
          <w:sz w:val="24"/>
          <w:szCs w:val="24"/>
        </w:rPr>
        <w:t xml:space="preserve"> British Food Journal 119:4 (November 2017): 882-894. Retrieved at https://www.emeraldinsight.com/doi/abs/10.1108/BFJ-05-2016-0213</w:t>
      </w:r>
    </w:p>
    <w:p w14:paraId="6C0C2A05" w14:textId="77777777" w:rsidR="00000000" w:rsidRDefault="00551CE1">
      <w:pPr>
        <w:widowControl/>
        <w:rPr>
          <w:sz w:val="24"/>
          <w:szCs w:val="24"/>
        </w:rPr>
      </w:pPr>
      <w:r>
        <w:rPr>
          <w:sz w:val="24"/>
          <w:szCs w:val="24"/>
        </w:rPr>
        <w:t>Tags: Acad</w:t>
      </w:r>
      <w:r>
        <w:rPr>
          <w:sz w:val="24"/>
          <w:szCs w:val="24"/>
        </w:rPr>
        <w:t>emic Articles, Bahavior</w:t>
      </w:r>
    </w:p>
    <w:p w14:paraId="29B4F582" w14:textId="77777777" w:rsidR="00000000" w:rsidRDefault="00551CE1">
      <w:pPr>
        <w:widowControl/>
        <w:rPr>
          <w:sz w:val="24"/>
          <w:szCs w:val="24"/>
        </w:rPr>
      </w:pPr>
    </w:p>
    <w:p w14:paraId="1E3B4117" w14:textId="77777777" w:rsidR="00000000" w:rsidRDefault="00551CE1">
      <w:pPr>
        <w:widowControl/>
        <w:rPr>
          <w:sz w:val="24"/>
          <w:szCs w:val="24"/>
        </w:rPr>
      </w:pPr>
      <w:r>
        <w:rPr>
          <w:sz w:val="24"/>
          <w:szCs w:val="24"/>
        </w:rPr>
        <w:t>Johnson, Lisa K., Rebecca D. Dunning, J. Dara Bloom, Chris C. Gunter, Michael D. Boyette, and Nancy G. Creamer.</w:t>
      </w:r>
      <w:r>
        <w:rPr>
          <w:sz w:val="24"/>
          <w:szCs w:val="24"/>
        </w:rPr>
        <w:t>”</w:t>
      </w:r>
      <w:r>
        <w:rPr>
          <w:sz w:val="24"/>
          <w:szCs w:val="24"/>
        </w:rPr>
        <w:t>Estimating On-farm Food Loss at the Field Level: a Methodology and Applied Case Study on a North Carolina Farm</w:t>
      </w:r>
      <w:r>
        <w:rPr>
          <w:i/>
          <w:iCs/>
          <w:sz w:val="24"/>
          <w:szCs w:val="24"/>
        </w:rPr>
        <w:t>.</w:t>
      </w:r>
      <w:r>
        <w:rPr>
          <w:i/>
          <w:iCs/>
          <w:sz w:val="24"/>
          <w:szCs w:val="24"/>
        </w:rPr>
        <w:t>”</w:t>
      </w:r>
      <w:r>
        <w:rPr>
          <w:i/>
          <w:iCs/>
          <w:sz w:val="24"/>
          <w:szCs w:val="24"/>
        </w:rPr>
        <w:t xml:space="preserve"> Resour</w:t>
      </w:r>
      <w:r>
        <w:rPr>
          <w:i/>
          <w:iCs/>
          <w:sz w:val="24"/>
          <w:szCs w:val="24"/>
        </w:rPr>
        <w:t xml:space="preserve">ces, Conservation and Recycling </w:t>
      </w:r>
      <w:r>
        <w:rPr>
          <w:sz w:val="24"/>
          <w:szCs w:val="24"/>
        </w:rPr>
        <w:t>137 (October 2018): 243</w:t>
      </w:r>
      <w:r>
        <w:rPr>
          <w:sz w:val="24"/>
          <w:szCs w:val="24"/>
        </w:rPr>
        <w:t>–</w:t>
      </w:r>
      <w:r>
        <w:rPr>
          <w:sz w:val="24"/>
          <w:szCs w:val="24"/>
        </w:rPr>
        <w:t>250. Retrieved at https://www.sciencedirect.com/science/article/pii/S0921344918301927</w:t>
      </w:r>
    </w:p>
    <w:p w14:paraId="623CC00F" w14:textId="77777777" w:rsidR="00000000" w:rsidRDefault="00551CE1">
      <w:pPr>
        <w:widowControl/>
        <w:rPr>
          <w:sz w:val="24"/>
          <w:szCs w:val="24"/>
        </w:rPr>
      </w:pPr>
    </w:p>
    <w:p w14:paraId="4FA0DBD6" w14:textId="77777777" w:rsidR="00000000" w:rsidRDefault="00551CE1">
      <w:pPr>
        <w:widowControl/>
        <w:rPr>
          <w:sz w:val="24"/>
          <w:szCs w:val="24"/>
        </w:rPr>
      </w:pPr>
      <w:r>
        <w:rPr>
          <w:sz w:val="24"/>
          <w:szCs w:val="24"/>
        </w:rPr>
        <w:t xml:space="preserve">Jones, Timothy. </w:t>
      </w:r>
      <w:r>
        <w:rPr>
          <w:i/>
          <w:iCs/>
          <w:sz w:val="24"/>
          <w:szCs w:val="24"/>
        </w:rPr>
        <w:t>The Value of Food Loss in the American Household, Bureau of Applied Research in Anthropology</w:t>
      </w:r>
      <w:r>
        <w:rPr>
          <w:sz w:val="24"/>
          <w:szCs w:val="24"/>
        </w:rPr>
        <w:t>, A R</w:t>
      </w:r>
      <w:r>
        <w:rPr>
          <w:sz w:val="24"/>
          <w:szCs w:val="24"/>
        </w:rPr>
        <w:t>eport to Tilia Corporation, San Francisco, California, 2004.</w:t>
      </w:r>
    </w:p>
    <w:p w14:paraId="691E7928" w14:textId="77777777" w:rsidR="00000000" w:rsidRDefault="00551CE1">
      <w:pPr>
        <w:widowControl/>
        <w:rPr>
          <w:sz w:val="24"/>
          <w:szCs w:val="24"/>
        </w:rPr>
      </w:pPr>
    </w:p>
    <w:p w14:paraId="511ADA42" w14:textId="77777777" w:rsidR="00000000" w:rsidRDefault="00551CE1">
      <w:pPr>
        <w:widowControl/>
        <w:rPr>
          <w:sz w:val="24"/>
          <w:szCs w:val="24"/>
        </w:rPr>
      </w:pPr>
      <w:r>
        <w:rPr>
          <w:sz w:val="24"/>
          <w:szCs w:val="24"/>
        </w:rPr>
        <w:lastRenderedPageBreak/>
        <w:t xml:space="preserve">Jones, Timothy, A. Bockhorst, B. McKee, and A. Ndiaye. </w:t>
      </w:r>
      <w:r>
        <w:rPr>
          <w:sz w:val="24"/>
          <w:szCs w:val="24"/>
        </w:rPr>
        <w:t>“</w:t>
      </w:r>
      <w:r>
        <w:rPr>
          <w:sz w:val="24"/>
          <w:szCs w:val="24"/>
        </w:rPr>
        <w:t>Percentage of Food Loss in the Household.</w:t>
      </w:r>
      <w:r>
        <w:rPr>
          <w:sz w:val="24"/>
          <w:szCs w:val="24"/>
        </w:rPr>
        <w:t>”</w:t>
      </w:r>
      <w:r>
        <w:rPr>
          <w:sz w:val="24"/>
          <w:szCs w:val="24"/>
        </w:rPr>
        <w:t xml:space="preserve"> Unpublished paper. Bureau of Applied Research in Anthropology. University of Arizona. Tucson, 2</w:t>
      </w:r>
      <w:r>
        <w:rPr>
          <w:sz w:val="24"/>
          <w:szCs w:val="24"/>
        </w:rPr>
        <w:t xml:space="preserve">003. </w:t>
      </w:r>
    </w:p>
    <w:p w14:paraId="0E33F0F1" w14:textId="77777777" w:rsidR="00000000" w:rsidRDefault="00551CE1">
      <w:pPr>
        <w:widowControl/>
        <w:rPr>
          <w:sz w:val="24"/>
          <w:szCs w:val="24"/>
        </w:rPr>
      </w:pPr>
    </w:p>
    <w:p w14:paraId="79AF14A8" w14:textId="77777777" w:rsidR="00000000" w:rsidRDefault="00551CE1">
      <w:pPr>
        <w:widowControl/>
        <w:rPr>
          <w:sz w:val="24"/>
          <w:szCs w:val="24"/>
        </w:rPr>
      </w:pPr>
      <w:r>
        <w:rPr>
          <w:sz w:val="24"/>
          <w:szCs w:val="24"/>
        </w:rPr>
        <w:t xml:space="preserve">Jones, Timothy. </w:t>
      </w:r>
      <w:r>
        <w:rPr>
          <w:sz w:val="24"/>
          <w:szCs w:val="24"/>
        </w:rPr>
        <w:t>“</w:t>
      </w:r>
      <w:r>
        <w:rPr>
          <w:sz w:val="24"/>
          <w:szCs w:val="24"/>
        </w:rPr>
        <w:t>Using Contemporary Archaeology and Applied Anthropology to Understand Food Loss in the American Food System.</w:t>
      </w:r>
      <w:r>
        <w:rPr>
          <w:sz w:val="24"/>
          <w:szCs w:val="24"/>
        </w:rPr>
        <w:t>”</w:t>
      </w:r>
      <w:r>
        <w:rPr>
          <w:sz w:val="24"/>
          <w:szCs w:val="24"/>
        </w:rPr>
        <w:t xml:space="preserve"> Unpublished paper. Bureau of Applied Research in Anthropology. University of Arizona. Tucson, 2003. Retrieved at http://ww</w:t>
      </w:r>
      <w:r>
        <w:rPr>
          <w:sz w:val="24"/>
          <w:szCs w:val="24"/>
        </w:rPr>
        <w:t>w.ce.cmu.edu/~gdrg/readings/2006/12/19/Jones_UsingContemporaryArchaeologyAndAppliedAnthropologyToUnderstandFoodLossInAmericanFoodSystem.pdf</w:t>
      </w:r>
    </w:p>
    <w:p w14:paraId="4CB85955" w14:textId="77777777" w:rsidR="00000000" w:rsidRDefault="00551CE1">
      <w:pPr>
        <w:widowControl/>
        <w:rPr>
          <w:sz w:val="24"/>
          <w:szCs w:val="24"/>
        </w:rPr>
      </w:pPr>
    </w:p>
    <w:p w14:paraId="5747E5B9" w14:textId="77777777" w:rsidR="00000000" w:rsidRDefault="00551CE1">
      <w:pPr>
        <w:widowControl/>
        <w:rPr>
          <w:sz w:val="24"/>
          <w:szCs w:val="24"/>
        </w:rPr>
      </w:pPr>
      <w:r>
        <w:rPr>
          <w:sz w:val="24"/>
          <w:szCs w:val="24"/>
        </w:rPr>
        <w:t xml:space="preserve">Jorge, Cristobal Garcia, Patinha Caldeira Carla, Corrado Sara and Sala Serenella. </w:t>
      </w:r>
      <w:r>
        <w:rPr>
          <w:sz w:val="24"/>
          <w:szCs w:val="24"/>
        </w:rPr>
        <w:t>“</w:t>
      </w:r>
      <w:r>
        <w:rPr>
          <w:sz w:val="24"/>
          <w:szCs w:val="24"/>
        </w:rPr>
        <w:t>Techno-economic and Profitabilit</w:t>
      </w:r>
      <w:r>
        <w:rPr>
          <w:sz w:val="24"/>
          <w:szCs w:val="24"/>
        </w:rPr>
        <w:t>y Analysis of Food Waste Biorefineries at European Level.</w:t>
      </w:r>
      <w:r>
        <w:rPr>
          <w:sz w:val="24"/>
          <w:szCs w:val="24"/>
        </w:rPr>
        <w:t>”</w:t>
      </w:r>
      <w:r>
        <w:rPr>
          <w:sz w:val="24"/>
          <w:szCs w:val="24"/>
        </w:rPr>
        <w:t xml:space="preserve"> </w:t>
      </w:r>
      <w:r>
        <w:rPr>
          <w:i/>
          <w:iCs/>
          <w:sz w:val="24"/>
          <w:szCs w:val="24"/>
        </w:rPr>
        <w:t>Bioresource Technology</w:t>
      </w:r>
      <w:r>
        <w:rPr>
          <w:sz w:val="24"/>
          <w:szCs w:val="24"/>
        </w:rPr>
        <w:t xml:space="preserve"> 259 (2018): 244-252. Retrieved at https://www.sciencedirect.com/science/article/pii/S0960852418303547?via%3Dihub</w:t>
      </w:r>
    </w:p>
    <w:p w14:paraId="7C44CDDC" w14:textId="77777777" w:rsidR="00000000" w:rsidRDefault="00551CE1">
      <w:pPr>
        <w:widowControl/>
        <w:rPr>
          <w:sz w:val="24"/>
          <w:szCs w:val="24"/>
        </w:rPr>
      </w:pPr>
    </w:p>
    <w:p w14:paraId="769A6116" w14:textId="77777777" w:rsidR="00000000" w:rsidRDefault="00551CE1">
      <w:pPr>
        <w:widowControl/>
        <w:rPr>
          <w:sz w:val="24"/>
          <w:szCs w:val="24"/>
        </w:rPr>
      </w:pPr>
      <w:r>
        <w:rPr>
          <w:sz w:val="24"/>
          <w:szCs w:val="24"/>
        </w:rPr>
        <w:t xml:space="preserve">Joshi, C., and V. K. Joshi. </w:t>
      </w:r>
      <w:r>
        <w:rPr>
          <w:sz w:val="24"/>
          <w:szCs w:val="24"/>
        </w:rPr>
        <w:t>“</w:t>
      </w:r>
      <w:r>
        <w:rPr>
          <w:sz w:val="24"/>
          <w:szCs w:val="24"/>
        </w:rPr>
        <w:t>Food Processing Waste Management Technology Need for an Integrated Approach.</w:t>
      </w:r>
      <w:r>
        <w:rPr>
          <w:sz w:val="24"/>
          <w:szCs w:val="24"/>
        </w:rPr>
        <w:t>”</w:t>
      </w:r>
      <w:r>
        <w:rPr>
          <w:sz w:val="24"/>
          <w:szCs w:val="24"/>
        </w:rPr>
        <w:t xml:space="preserve"> </w:t>
      </w:r>
      <w:r>
        <w:rPr>
          <w:i/>
          <w:iCs/>
          <w:sz w:val="24"/>
          <w:szCs w:val="24"/>
        </w:rPr>
        <w:t>Indian Food Packer Bombay: The All India Food Preservers</w:t>
      </w:r>
      <w:r>
        <w:rPr>
          <w:i/>
          <w:iCs/>
          <w:sz w:val="24"/>
          <w:szCs w:val="24"/>
        </w:rPr>
        <w:t>’</w:t>
      </w:r>
      <w:r>
        <w:rPr>
          <w:i/>
          <w:iCs/>
          <w:sz w:val="24"/>
          <w:szCs w:val="24"/>
        </w:rPr>
        <w:t xml:space="preserve"> Association</w:t>
      </w:r>
      <w:r>
        <w:rPr>
          <w:sz w:val="24"/>
          <w:szCs w:val="24"/>
        </w:rPr>
        <w:t xml:space="preserve"> 44:5 (1990). pp 56-57.</w:t>
      </w:r>
    </w:p>
    <w:p w14:paraId="1B8B860D" w14:textId="77777777" w:rsidR="00000000" w:rsidRDefault="00551CE1">
      <w:pPr>
        <w:widowControl/>
        <w:rPr>
          <w:sz w:val="24"/>
          <w:szCs w:val="24"/>
        </w:rPr>
      </w:pPr>
    </w:p>
    <w:p w14:paraId="52A25A57" w14:textId="77777777" w:rsidR="00000000" w:rsidRDefault="00551CE1">
      <w:pPr>
        <w:widowControl/>
        <w:rPr>
          <w:sz w:val="24"/>
          <w:szCs w:val="24"/>
        </w:rPr>
      </w:pPr>
      <w:r>
        <w:rPr>
          <w:sz w:val="24"/>
          <w:szCs w:val="24"/>
        </w:rPr>
        <w:t xml:space="preserve">Kader, Adel A. </w:t>
      </w:r>
      <w:r>
        <w:rPr>
          <w:sz w:val="24"/>
          <w:szCs w:val="24"/>
        </w:rPr>
        <w:t>“</w:t>
      </w:r>
      <w:r>
        <w:rPr>
          <w:sz w:val="24"/>
          <w:szCs w:val="24"/>
        </w:rPr>
        <w:t>Perspective on Postharvest Horticulture (1978-2003).</w:t>
      </w:r>
      <w:r>
        <w:rPr>
          <w:sz w:val="24"/>
          <w:szCs w:val="24"/>
        </w:rPr>
        <w:t>”</w:t>
      </w:r>
      <w:r>
        <w:rPr>
          <w:sz w:val="24"/>
          <w:szCs w:val="24"/>
        </w:rPr>
        <w:t xml:space="preserve"> </w:t>
      </w:r>
      <w:r>
        <w:rPr>
          <w:i/>
          <w:iCs/>
          <w:sz w:val="24"/>
          <w:szCs w:val="24"/>
        </w:rPr>
        <w:t xml:space="preserve">HortScience </w:t>
      </w:r>
      <w:r>
        <w:rPr>
          <w:sz w:val="24"/>
          <w:szCs w:val="24"/>
        </w:rPr>
        <w:t>38</w:t>
      </w:r>
      <w:r>
        <w:rPr>
          <w:sz w:val="24"/>
          <w:szCs w:val="24"/>
        </w:rPr>
        <w:t>:5 (August 2003): 1004</w:t>
      </w:r>
      <w:r>
        <w:rPr>
          <w:sz w:val="24"/>
          <w:szCs w:val="24"/>
        </w:rPr>
        <w:t>–</w:t>
      </w:r>
      <w:r>
        <w:rPr>
          <w:sz w:val="24"/>
          <w:szCs w:val="24"/>
        </w:rPr>
        <w:t>1008. Retrieved at http://ucce.ucdavis.edu/files/datastore/234-57.pdf</w:t>
      </w:r>
    </w:p>
    <w:p w14:paraId="3970AF98" w14:textId="77777777" w:rsidR="00000000" w:rsidRDefault="00551CE1">
      <w:pPr>
        <w:widowControl/>
        <w:rPr>
          <w:sz w:val="24"/>
          <w:szCs w:val="24"/>
        </w:rPr>
      </w:pPr>
    </w:p>
    <w:p w14:paraId="330D3AF4" w14:textId="77777777" w:rsidR="00000000" w:rsidRDefault="00551CE1">
      <w:pPr>
        <w:widowControl/>
        <w:rPr>
          <w:sz w:val="24"/>
          <w:szCs w:val="24"/>
        </w:rPr>
      </w:pPr>
      <w:r>
        <w:rPr>
          <w:sz w:val="24"/>
          <w:szCs w:val="24"/>
        </w:rPr>
        <w:t xml:space="preserve">Kader, Adel A. </w:t>
      </w:r>
      <w:r>
        <w:rPr>
          <w:sz w:val="24"/>
          <w:szCs w:val="24"/>
        </w:rPr>
        <w:t>“</w:t>
      </w:r>
      <w:r>
        <w:rPr>
          <w:sz w:val="24"/>
          <w:szCs w:val="24"/>
        </w:rPr>
        <w:t>Increasing Food Availability by Reducing Postharvest Losses of Fresh Produce.</w:t>
      </w:r>
      <w:r>
        <w:rPr>
          <w:sz w:val="24"/>
          <w:szCs w:val="24"/>
        </w:rPr>
        <w:t>”</w:t>
      </w:r>
      <w:r>
        <w:rPr>
          <w:sz w:val="24"/>
          <w:szCs w:val="24"/>
        </w:rPr>
        <w:t xml:space="preserve"> </w:t>
      </w:r>
      <w:r>
        <w:rPr>
          <w:i/>
          <w:iCs/>
          <w:sz w:val="24"/>
          <w:szCs w:val="24"/>
        </w:rPr>
        <w:t xml:space="preserve">Acta Horticulturae </w:t>
      </w:r>
      <w:r>
        <w:rPr>
          <w:sz w:val="24"/>
          <w:szCs w:val="24"/>
        </w:rPr>
        <w:t xml:space="preserve">682 (2005): 2169-2176. Retrieved at </w:t>
      </w:r>
      <w:r>
        <w:rPr>
          <w:sz w:val="24"/>
          <w:szCs w:val="24"/>
        </w:rPr>
        <w:t>http://ucce.ucdavis.edu/files/datastore/234-528.pdf</w:t>
      </w:r>
    </w:p>
    <w:p w14:paraId="1D9B693A" w14:textId="77777777" w:rsidR="00000000" w:rsidRDefault="00551CE1">
      <w:pPr>
        <w:widowControl/>
        <w:rPr>
          <w:sz w:val="24"/>
          <w:szCs w:val="24"/>
        </w:rPr>
      </w:pPr>
    </w:p>
    <w:p w14:paraId="6E208D97" w14:textId="77777777" w:rsidR="00000000" w:rsidRDefault="00551CE1">
      <w:pPr>
        <w:widowControl/>
        <w:rPr>
          <w:sz w:val="24"/>
          <w:szCs w:val="24"/>
        </w:rPr>
      </w:pPr>
      <w:r>
        <w:rPr>
          <w:sz w:val="24"/>
          <w:szCs w:val="24"/>
        </w:rPr>
        <w:t xml:space="preserve">Kader, Adel A. </w:t>
      </w:r>
      <w:r>
        <w:rPr>
          <w:sz w:val="24"/>
          <w:szCs w:val="24"/>
        </w:rPr>
        <w:t>“</w:t>
      </w:r>
      <w:r>
        <w:rPr>
          <w:sz w:val="24"/>
          <w:szCs w:val="24"/>
        </w:rPr>
        <w:t>Opportunities in Using Biotechnology to Maintain Postharvest Quality and Safety of Fresh Produce.</w:t>
      </w:r>
      <w:r>
        <w:rPr>
          <w:sz w:val="24"/>
          <w:szCs w:val="24"/>
        </w:rPr>
        <w:t>”</w:t>
      </w:r>
      <w:r>
        <w:rPr>
          <w:sz w:val="24"/>
          <w:szCs w:val="24"/>
        </w:rPr>
        <w:t xml:space="preserve"> </w:t>
      </w:r>
      <w:r>
        <w:rPr>
          <w:i/>
          <w:iCs/>
          <w:sz w:val="24"/>
          <w:szCs w:val="24"/>
        </w:rPr>
        <w:t>Perishables Handling Quarterly</w:t>
      </w:r>
      <w:r>
        <w:rPr>
          <w:sz w:val="24"/>
          <w:szCs w:val="24"/>
        </w:rPr>
        <w:t xml:space="preserve"> (November 2000). Retrieved at http://ucanr.edu/datastoreF</w:t>
      </w:r>
      <w:r>
        <w:rPr>
          <w:sz w:val="24"/>
          <w:szCs w:val="24"/>
        </w:rPr>
        <w:t>iles/234-7.pdf</w:t>
      </w:r>
    </w:p>
    <w:p w14:paraId="71E4CA8B" w14:textId="77777777" w:rsidR="00000000" w:rsidRDefault="00551CE1">
      <w:pPr>
        <w:widowControl/>
        <w:rPr>
          <w:sz w:val="24"/>
          <w:szCs w:val="24"/>
        </w:rPr>
      </w:pPr>
      <w:r>
        <w:rPr>
          <w:sz w:val="24"/>
          <w:szCs w:val="24"/>
        </w:rPr>
        <w:t>Kallbekken, Steffen, and H</w:t>
      </w:r>
      <w:r>
        <w:rPr>
          <w:sz w:val="24"/>
          <w:szCs w:val="24"/>
        </w:rPr>
        <w:t>å</w:t>
      </w:r>
      <w:r>
        <w:rPr>
          <w:sz w:val="24"/>
          <w:szCs w:val="24"/>
        </w:rPr>
        <w:t>konS</w:t>
      </w:r>
      <w:r>
        <w:rPr>
          <w:sz w:val="24"/>
          <w:szCs w:val="24"/>
        </w:rPr>
        <w:t>æ</w:t>
      </w:r>
      <w:r>
        <w:rPr>
          <w:sz w:val="24"/>
          <w:szCs w:val="24"/>
        </w:rPr>
        <w:t xml:space="preserve">len. </w:t>
      </w:r>
      <w:r>
        <w:rPr>
          <w:sz w:val="24"/>
          <w:szCs w:val="24"/>
        </w:rPr>
        <w:t>“‘</w:t>
      </w:r>
      <w:r>
        <w:rPr>
          <w:sz w:val="24"/>
          <w:szCs w:val="24"/>
        </w:rPr>
        <w:t>Nudging</w:t>
      </w:r>
      <w:r>
        <w:rPr>
          <w:sz w:val="24"/>
          <w:szCs w:val="24"/>
        </w:rPr>
        <w:t>’</w:t>
      </w:r>
      <w:r>
        <w:rPr>
          <w:sz w:val="24"/>
          <w:szCs w:val="24"/>
        </w:rPr>
        <w:t xml:space="preserve"> Hotel Guests to Reduce Food Waste as a Win</w:t>
      </w:r>
      <w:r>
        <w:rPr>
          <w:sz w:val="24"/>
          <w:szCs w:val="24"/>
        </w:rPr>
        <w:t>–</w:t>
      </w:r>
      <w:r>
        <w:rPr>
          <w:sz w:val="24"/>
          <w:szCs w:val="24"/>
        </w:rPr>
        <w:t>win Environmental Measure.</w:t>
      </w:r>
      <w:r>
        <w:rPr>
          <w:sz w:val="24"/>
          <w:szCs w:val="24"/>
        </w:rPr>
        <w:t>”</w:t>
      </w:r>
      <w:r>
        <w:rPr>
          <w:sz w:val="24"/>
          <w:szCs w:val="24"/>
        </w:rPr>
        <w:t xml:space="preserve"> Economics Letters 119: (June 2013): 325-327. DOI: 10.1016/j.econlet.2013.03.019 Retrieved at https://www.sciencedirect.com</w:t>
      </w:r>
      <w:r>
        <w:rPr>
          <w:sz w:val="24"/>
          <w:szCs w:val="24"/>
        </w:rPr>
        <w:t xml:space="preserve">/science/article/pii/S0165176513001286 Retrieved at </w:t>
      </w:r>
    </w:p>
    <w:p w14:paraId="713B3DE4" w14:textId="77777777" w:rsidR="00000000" w:rsidRDefault="00551CE1">
      <w:pPr>
        <w:widowControl/>
        <w:rPr>
          <w:sz w:val="24"/>
          <w:szCs w:val="24"/>
        </w:rPr>
      </w:pPr>
      <w:r>
        <w:rPr>
          <w:sz w:val="24"/>
          <w:szCs w:val="24"/>
        </w:rPr>
        <w:t>Tags: Academic Articles, Environment, Hotels</w:t>
      </w:r>
    </w:p>
    <w:p w14:paraId="08C2365D" w14:textId="77777777" w:rsidR="00000000" w:rsidRDefault="00551CE1">
      <w:pPr>
        <w:widowControl/>
        <w:rPr>
          <w:sz w:val="24"/>
          <w:szCs w:val="24"/>
        </w:rPr>
      </w:pPr>
    </w:p>
    <w:p w14:paraId="1DAC3BDE" w14:textId="77777777" w:rsidR="00000000" w:rsidRDefault="00551CE1">
      <w:pPr>
        <w:widowControl/>
        <w:rPr>
          <w:sz w:val="24"/>
          <w:szCs w:val="24"/>
        </w:rPr>
      </w:pPr>
      <w:r>
        <w:rPr>
          <w:sz w:val="24"/>
          <w:szCs w:val="24"/>
        </w:rPr>
        <w:t xml:space="preserve">Kantor, Linda S., K. Lipton, A. Manchester, and V. Oliveira. </w:t>
      </w:r>
      <w:r>
        <w:rPr>
          <w:sz w:val="24"/>
          <w:szCs w:val="24"/>
        </w:rPr>
        <w:t>“</w:t>
      </w:r>
      <w:r>
        <w:rPr>
          <w:sz w:val="24"/>
          <w:szCs w:val="24"/>
        </w:rPr>
        <w:t>Estimating and Addressing America</w:t>
      </w:r>
      <w:r>
        <w:rPr>
          <w:sz w:val="24"/>
          <w:szCs w:val="24"/>
        </w:rPr>
        <w:t>’</w:t>
      </w:r>
      <w:r>
        <w:rPr>
          <w:sz w:val="24"/>
          <w:szCs w:val="24"/>
        </w:rPr>
        <w:t>s Food Losses.</w:t>
      </w:r>
      <w:r>
        <w:rPr>
          <w:sz w:val="24"/>
          <w:szCs w:val="24"/>
        </w:rPr>
        <w:t>”</w:t>
      </w:r>
      <w:r>
        <w:rPr>
          <w:sz w:val="24"/>
          <w:szCs w:val="24"/>
        </w:rPr>
        <w:t xml:space="preserve"> </w:t>
      </w:r>
      <w:r>
        <w:rPr>
          <w:i/>
          <w:iCs/>
          <w:sz w:val="24"/>
          <w:szCs w:val="24"/>
        </w:rPr>
        <w:t>Food Review</w:t>
      </w:r>
      <w:r>
        <w:rPr>
          <w:sz w:val="24"/>
          <w:szCs w:val="24"/>
        </w:rPr>
        <w:t xml:space="preserve"> 20:1 (January-April 1997): 2-12. </w:t>
      </w:r>
      <w:r>
        <w:rPr>
          <w:sz w:val="24"/>
          <w:szCs w:val="24"/>
        </w:rPr>
        <w:t>Retrieved at http://gleaningusa.com/PDFs/USDA-Jan97a.pdf</w:t>
      </w:r>
    </w:p>
    <w:p w14:paraId="73818252" w14:textId="77777777" w:rsidR="00000000" w:rsidRDefault="00551CE1">
      <w:pPr>
        <w:widowControl/>
        <w:rPr>
          <w:sz w:val="24"/>
          <w:szCs w:val="24"/>
        </w:rPr>
      </w:pPr>
    </w:p>
    <w:p w14:paraId="4A71795A" w14:textId="77777777" w:rsidR="00000000" w:rsidRDefault="00551CE1">
      <w:pPr>
        <w:widowControl/>
        <w:rPr>
          <w:sz w:val="24"/>
          <w:szCs w:val="24"/>
        </w:rPr>
      </w:pPr>
      <w:r>
        <w:rPr>
          <w:sz w:val="24"/>
          <w:szCs w:val="24"/>
        </w:rPr>
        <w:t>Karakas, Kl</w:t>
      </w:r>
      <w:r>
        <w:rPr>
          <w:sz w:val="24"/>
          <w:szCs w:val="24"/>
        </w:rPr>
        <w:t>á</w:t>
      </w:r>
      <w:r>
        <w:rPr>
          <w:sz w:val="24"/>
          <w:szCs w:val="24"/>
        </w:rPr>
        <w:t xml:space="preserve">ra Morvay. </w:t>
      </w:r>
      <w:r>
        <w:rPr>
          <w:sz w:val="24"/>
          <w:szCs w:val="24"/>
        </w:rPr>
        <w:t>“</w:t>
      </w:r>
      <w:r>
        <w:rPr>
          <w:sz w:val="24"/>
          <w:szCs w:val="24"/>
        </w:rPr>
        <w:t xml:space="preserve">Food Waste Management in Luxury Hotels </w:t>
      </w:r>
      <w:r>
        <w:rPr>
          <w:sz w:val="24"/>
          <w:szCs w:val="24"/>
        </w:rPr>
        <w:t>–</w:t>
      </w:r>
      <w:r>
        <w:rPr>
          <w:sz w:val="24"/>
          <w:szCs w:val="24"/>
        </w:rPr>
        <w:t xml:space="preserve"> Best Practices.</w:t>
      </w:r>
      <w:r>
        <w:rPr>
          <w:sz w:val="24"/>
          <w:szCs w:val="24"/>
        </w:rPr>
        <w:t>”</w:t>
      </w:r>
      <w:r>
        <w:rPr>
          <w:sz w:val="24"/>
          <w:szCs w:val="24"/>
        </w:rPr>
        <w:t xml:space="preserve"> Department of Catering, Budapest Business School, Budapest, Hungary. Retrieved at http://uest.ntua.gr/heraklion2019/</w:t>
      </w:r>
      <w:r>
        <w:rPr>
          <w:sz w:val="24"/>
          <w:szCs w:val="24"/>
        </w:rPr>
        <w:t>proceedings/pdf/heraklion2019_karakas_etal.pdf</w:t>
      </w:r>
    </w:p>
    <w:p w14:paraId="7E494B62" w14:textId="77777777" w:rsidR="00000000" w:rsidRDefault="00551CE1">
      <w:pPr>
        <w:widowControl/>
        <w:rPr>
          <w:sz w:val="24"/>
          <w:szCs w:val="24"/>
        </w:rPr>
      </w:pPr>
    </w:p>
    <w:p w14:paraId="5CDDD8B3" w14:textId="77777777" w:rsidR="00000000" w:rsidRDefault="00551CE1">
      <w:pPr>
        <w:widowControl/>
        <w:rPr>
          <w:sz w:val="24"/>
          <w:szCs w:val="24"/>
        </w:rPr>
      </w:pPr>
      <w:r>
        <w:rPr>
          <w:sz w:val="24"/>
          <w:szCs w:val="24"/>
        </w:rPr>
        <w:t xml:space="preserve">Kase, Lori Miller. </w:t>
      </w:r>
      <w:r>
        <w:rPr>
          <w:sz w:val="24"/>
          <w:szCs w:val="24"/>
        </w:rPr>
        <w:t>“</w:t>
      </w:r>
      <w:r>
        <w:rPr>
          <w:sz w:val="24"/>
          <w:szCs w:val="24"/>
        </w:rPr>
        <w:t>It</w:t>
      </w:r>
      <w:r>
        <w:rPr>
          <w:sz w:val="24"/>
          <w:szCs w:val="24"/>
        </w:rPr>
        <w:t>’</w:t>
      </w:r>
      <w:r>
        <w:rPr>
          <w:sz w:val="24"/>
          <w:szCs w:val="24"/>
        </w:rPr>
        <w:t>s Time to Reinvent Food Waste!.</w:t>
      </w:r>
      <w:r>
        <w:rPr>
          <w:sz w:val="24"/>
          <w:szCs w:val="24"/>
        </w:rPr>
        <w:t>”</w:t>
      </w:r>
      <w:r>
        <w:rPr>
          <w:sz w:val="24"/>
          <w:szCs w:val="24"/>
        </w:rPr>
        <w:t xml:space="preserve"> JSTOR Daily, November 13, 2018. Retrieved at https://daily.jstor.org/its-time-to-reinvent-food-waste/</w:t>
      </w:r>
    </w:p>
    <w:p w14:paraId="45CF2CA9" w14:textId="77777777" w:rsidR="00000000" w:rsidRDefault="00551CE1">
      <w:pPr>
        <w:widowControl/>
        <w:rPr>
          <w:sz w:val="24"/>
          <w:szCs w:val="24"/>
        </w:rPr>
      </w:pPr>
    </w:p>
    <w:p w14:paraId="37F11CDF" w14:textId="77777777" w:rsidR="00000000" w:rsidRDefault="00551CE1">
      <w:pPr>
        <w:widowControl/>
        <w:rPr>
          <w:sz w:val="24"/>
          <w:szCs w:val="24"/>
        </w:rPr>
      </w:pPr>
      <w:r>
        <w:rPr>
          <w:sz w:val="24"/>
          <w:szCs w:val="24"/>
        </w:rPr>
        <w:lastRenderedPageBreak/>
        <w:t>Katajajuuri, Juha-Matti, Kirsi Silvennoinen, Hann</w:t>
      </w:r>
      <w:r>
        <w:rPr>
          <w:sz w:val="24"/>
          <w:szCs w:val="24"/>
        </w:rPr>
        <w:t>a Hartikainen, Lotta Heikkil</w:t>
      </w:r>
      <w:r>
        <w:rPr>
          <w:sz w:val="24"/>
          <w:szCs w:val="24"/>
        </w:rPr>
        <w:t>ä</w:t>
      </w:r>
      <w:r>
        <w:rPr>
          <w:sz w:val="24"/>
          <w:szCs w:val="24"/>
        </w:rPr>
        <w:t xml:space="preserve">, and Anu Reinikainen. </w:t>
      </w:r>
      <w:r>
        <w:rPr>
          <w:sz w:val="24"/>
          <w:szCs w:val="24"/>
        </w:rPr>
        <w:t>“</w:t>
      </w:r>
      <w:r>
        <w:rPr>
          <w:sz w:val="24"/>
          <w:szCs w:val="24"/>
        </w:rPr>
        <w:t>Food Waste in the Finnish Food Chain</w:t>
      </w:r>
      <w:r>
        <w:rPr>
          <w:i/>
          <w:iCs/>
          <w:sz w:val="24"/>
          <w:szCs w:val="24"/>
        </w:rPr>
        <w:t>.</w:t>
      </w:r>
      <w:r>
        <w:rPr>
          <w:i/>
          <w:iCs/>
          <w:sz w:val="24"/>
          <w:szCs w:val="24"/>
        </w:rPr>
        <w:t>”</w:t>
      </w:r>
      <w:r>
        <w:rPr>
          <w:i/>
          <w:iCs/>
          <w:sz w:val="24"/>
          <w:szCs w:val="24"/>
        </w:rPr>
        <w:t xml:space="preserve"> Journal of Cleaner Production</w:t>
      </w:r>
      <w:r>
        <w:rPr>
          <w:sz w:val="24"/>
          <w:szCs w:val="24"/>
        </w:rPr>
        <w:t>, 73 (June 15, 2014): 322-329. Retrieved at http://www.sciencedirect.com/science/article/pii/S0959652613009116</w:t>
      </w:r>
    </w:p>
    <w:p w14:paraId="37ED69CF" w14:textId="77777777" w:rsidR="00000000" w:rsidRDefault="00551CE1">
      <w:pPr>
        <w:widowControl/>
        <w:rPr>
          <w:sz w:val="24"/>
          <w:szCs w:val="24"/>
        </w:rPr>
      </w:pPr>
    </w:p>
    <w:p w14:paraId="2A00F907" w14:textId="77777777" w:rsidR="00000000" w:rsidRDefault="00551CE1">
      <w:pPr>
        <w:widowControl/>
        <w:rPr>
          <w:sz w:val="24"/>
          <w:szCs w:val="24"/>
        </w:rPr>
      </w:pPr>
      <w:r>
        <w:rPr>
          <w:sz w:val="24"/>
          <w:szCs w:val="24"/>
        </w:rPr>
        <w:t>Katare, Bhagyashree, Dm</w:t>
      </w:r>
      <w:r>
        <w:rPr>
          <w:sz w:val="24"/>
          <w:szCs w:val="24"/>
        </w:rPr>
        <w:t xml:space="preserve">ytro Serebrennikov, H. Holly Wang, and Michael Wetzstein. </w:t>
      </w:r>
      <w:r>
        <w:rPr>
          <w:sz w:val="24"/>
          <w:szCs w:val="24"/>
        </w:rPr>
        <w:t>“</w:t>
      </w:r>
      <w:r>
        <w:rPr>
          <w:sz w:val="24"/>
          <w:szCs w:val="24"/>
        </w:rPr>
        <w:t>Optimal Food Waste: Taxes and Government Incentives.</w:t>
      </w:r>
      <w:r>
        <w:rPr>
          <w:sz w:val="24"/>
          <w:szCs w:val="24"/>
        </w:rPr>
        <w:t>”</w:t>
      </w:r>
      <w:r>
        <w:rPr>
          <w:sz w:val="24"/>
          <w:szCs w:val="24"/>
        </w:rPr>
        <w:t xml:space="preserve"> paper presented at the 2016 AAEA Annual Meeting, July 31-August 2, 2016, Boston, MA. Retrieved at https://ageconsearch.umn.edu/bitstream/252703</w:t>
      </w:r>
      <w:r>
        <w:rPr>
          <w:sz w:val="24"/>
          <w:szCs w:val="24"/>
        </w:rPr>
        <w:t>/2/Toward%20an%20optimal%20food%20waste%20tax.pdf</w:t>
      </w:r>
    </w:p>
    <w:p w14:paraId="025E3852" w14:textId="77777777" w:rsidR="00000000" w:rsidRDefault="00551CE1">
      <w:pPr>
        <w:widowControl/>
        <w:rPr>
          <w:sz w:val="24"/>
          <w:szCs w:val="24"/>
        </w:rPr>
      </w:pPr>
    </w:p>
    <w:p w14:paraId="73A34CCC" w14:textId="77777777" w:rsidR="00000000" w:rsidRDefault="00551CE1">
      <w:pPr>
        <w:widowControl/>
        <w:rPr>
          <w:sz w:val="24"/>
          <w:szCs w:val="24"/>
        </w:rPr>
      </w:pPr>
      <w:r>
        <w:rPr>
          <w:sz w:val="24"/>
          <w:szCs w:val="24"/>
        </w:rPr>
        <w:t xml:space="preserve">Katsarova, Ivana. </w:t>
      </w:r>
      <w:r>
        <w:rPr>
          <w:sz w:val="24"/>
          <w:szCs w:val="24"/>
        </w:rPr>
        <w:t>“</w:t>
      </w:r>
      <w:r>
        <w:rPr>
          <w:sz w:val="24"/>
          <w:szCs w:val="24"/>
        </w:rPr>
        <w:t>Tackling Food Waste: the EU</w:t>
      </w:r>
      <w:r>
        <w:rPr>
          <w:sz w:val="24"/>
          <w:szCs w:val="24"/>
        </w:rPr>
        <w:t>’</w:t>
      </w:r>
      <w:r>
        <w:rPr>
          <w:sz w:val="24"/>
          <w:szCs w:val="24"/>
        </w:rPr>
        <w:t>s Contribution to a Global Issue.</w:t>
      </w:r>
      <w:r>
        <w:rPr>
          <w:sz w:val="24"/>
          <w:szCs w:val="24"/>
        </w:rPr>
        <w:t>”</w:t>
      </w:r>
      <w:r>
        <w:rPr>
          <w:sz w:val="24"/>
          <w:szCs w:val="24"/>
        </w:rPr>
        <w:t xml:space="preserve"> </w:t>
      </w:r>
      <w:r>
        <w:rPr>
          <w:i/>
          <w:iCs/>
          <w:sz w:val="24"/>
          <w:szCs w:val="24"/>
        </w:rPr>
        <w:t>European Parliamentary Research Service</w:t>
      </w:r>
      <w:r>
        <w:rPr>
          <w:sz w:val="24"/>
          <w:szCs w:val="24"/>
        </w:rPr>
        <w:t>, February 7, 2014. Retrieved at http://epthinktank.eu/2014/02/07/tackling-food-wast</w:t>
      </w:r>
      <w:r>
        <w:rPr>
          <w:sz w:val="24"/>
          <w:szCs w:val="24"/>
        </w:rPr>
        <w:t xml:space="preserve">e-the-eus-contribution-to-a-global-issue/ </w:t>
      </w:r>
    </w:p>
    <w:p w14:paraId="5AC611FD" w14:textId="77777777" w:rsidR="00000000" w:rsidRDefault="00551CE1">
      <w:pPr>
        <w:widowControl/>
        <w:rPr>
          <w:sz w:val="24"/>
          <w:szCs w:val="24"/>
        </w:rPr>
      </w:pPr>
    </w:p>
    <w:p w14:paraId="7BAD0C9F" w14:textId="77777777" w:rsidR="00000000" w:rsidRDefault="00551CE1">
      <w:pPr>
        <w:widowControl/>
        <w:rPr>
          <w:sz w:val="24"/>
          <w:szCs w:val="24"/>
        </w:rPr>
      </w:pPr>
      <w:r>
        <w:rPr>
          <w:sz w:val="24"/>
          <w:szCs w:val="24"/>
        </w:rPr>
        <w:t xml:space="preserve">Katz, Emily. </w:t>
      </w:r>
      <w:r>
        <w:rPr>
          <w:sz w:val="24"/>
          <w:szCs w:val="24"/>
        </w:rPr>
        <w:t>“</w:t>
      </w:r>
      <w:r>
        <w:rPr>
          <w:sz w:val="24"/>
          <w:szCs w:val="24"/>
        </w:rPr>
        <w:t>Blue Hill Chef Dan Barber Used Waste to Make One of Giselle Bundchen</w:t>
      </w:r>
      <w:r>
        <w:rPr>
          <w:sz w:val="24"/>
          <w:szCs w:val="24"/>
        </w:rPr>
        <w:t>’</w:t>
      </w:r>
      <w:r>
        <w:rPr>
          <w:sz w:val="24"/>
          <w:szCs w:val="24"/>
        </w:rPr>
        <w:t>s Favorite Meals.</w:t>
      </w:r>
      <w:r>
        <w:rPr>
          <w:sz w:val="24"/>
          <w:szCs w:val="24"/>
        </w:rPr>
        <w:t>”</w:t>
      </w:r>
      <w:r>
        <w:rPr>
          <w:sz w:val="24"/>
          <w:szCs w:val="24"/>
        </w:rPr>
        <w:t xml:space="preserve"> Huffington Post April 29, 2015. Retrieved at http://www.huffingtonpost.com/2015/04/28/gisele-bundchen-dan-barb</w:t>
      </w:r>
      <w:r>
        <w:rPr>
          <w:sz w:val="24"/>
          <w:szCs w:val="24"/>
        </w:rPr>
        <w:t xml:space="preserve">er_n_7164072.html </w:t>
      </w:r>
    </w:p>
    <w:p w14:paraId="38CA1750" w14:textId="77777777" w:rsidR="00000000" w:rsidRDefault="00551CE1">
      <w:pPr>
        <w:widowControl/>
        <w:rPr>
          <w:sz w:val="24"/>
          <w:szCs w:val="24"/>
        </w:rPr>
      </w:pPr>
    </w:p>
    <w:p w14:paraId="3BED331A" w14:textId="77777777" w:rsidR="00000000" w:rsidRDefault="00551CE1">
      <w:pPr>
        <w:widowControl/>
        <w:rPr>
          <w:sz w:val="24"/>
          <w:szCs w:val="24"/>
        </w:rPr>
      </w:pPr>
      <w:r>
        <w:rPr>
          <w:sz w:val="24"/>
          <w:szCs w:val="24"/>
        </w:rPr>
        <w:t xml:space="preserve">Kaur, Guneet, Huaimin Wang, Ming Ho To, Sophie Roelants (UGent), Wim Soetaert (UGent) and Carol Sze Ki Lin. </w:t>
      </w:r>
      <w:r>
        <w:rPr>
          <w:sz w:val="24"/>
          <w:szCs w:val="24"/>
        </w:rPr>
        <w:t>“</w:t>
      </w:r>
      <w:r>
        <w:rPr>
          <w:sz w:val="24"/>
          <w:szCs w:val="24"/>
        </w:rPr>
        <w:t>Efficient Sophorolipids Production Using Food Waste.</w:t>
      </w:r>
      <w:r>
        <w:rPr>
          <w:sz w:val="24"/>
          <w:szCs w:val="24"/>
        </w:rPr>
        <w:t>”</w:t>
      </w:r>
      <w:r>
        <w:rPr>
          <w:sz w:val="24"/>
          <w:szCs w:val="24"/>
        </w:rPr>
        <w:t xml:space="preserve"> Journal of Cleaner Production (2019): 1-11. Retrieved at http://hdl.handl</w:t>
      </w:r>
      <w:r>
        <w:rPr>
          <w:sz w:val="24"/>
          <w:szCs w:val="24"/>
        </w:rPr>
        <w:t>e.net/1854/LU-8624698</w:t>
      </w:r>
    </w:p>
    <w:p w14:paraId="15CE3A86" w14:textId="77777777" w:rsidR="00000000" w:rsidRDefault="00551CE1">
      <w:pPr>
        <w:widowControl/>
        <w:rPr>
          <w:sz w:val="24"/>
          <w:szCs w:val="24"/>
        </w:rPr>
      </w:pPr>
    </w:p>
    <w:p w14:paraId="23A7E47F" w14:textId="77777777" w:rsidR="00000000" w:rsidRDefault="00551CE1">
      <w:pPr>
        <w:widowControl/>
        <w:rPr>
          <w:sz w:val="24"/>
          <w:szCs w:val="24"/>
        </w:rPr>
      </w:pPr>
      <w:r>
        <w:rPr>
          <w:sz w:val="24"/>
          <w:szCs w:val="24"/>
        </w:rPr>
        <w:t xml:space="preserve">Ke, Xia, Xia Hua, Jia-ChengSun, Ren-Chao Zheng, and Yu-GuoZheng. </w:t>
      </w:r>
      <w:r>
        <w:rPr>
          <w:sz w:val="24"/>
          <w:szCs w:val="24"/>
        </w:rPr>
        <w:t>“</w:t>
      </w:r>
      <w:r>
        <w:rPr>
          <w:sz w:val="24"/>
          <w:szCs w:val="24"/>
        </w:rPr>
        <w:t>Synergetic Degradation of Waste Oil by Constructed Bacterial Consortium for Rapid In-situ Reduction of Kitchen Waste.</w:t>
      </w:r>
      <w:r>
        <w:rPr>
          <w:sz w:val="24"/>
          <w:szCs w:val="24"/>
        </w:rPr>
        <w:t>”</w:t>
      </w:r>
      <w:r>
        <w:rPr>
          <w:sz w:val="24"/>
          <w:szCs w:val="24"/>
        </w:rPr>
        <w:t xml:space="preserve"> Journal of Bioscience and Bioengineering (Januar</w:t>
      </w:r>
      <w:r>
        <w:rPr>
          <w:sz w:val="24"/>
          <w:szCs w:val="24"/>
        </w:rPr>
        <w:t>y 18, 2021). https://doi.org/10.1016/j.jbiosc.2020.12.005 Download at https://www.sciencedirect.com/science/article/abs/pii/S1389172320304370</w:t>
      </w:r>
    </w:p>
    <w:p w14:paraId="7AF5B05A" w14:textId="77777777" w:rsidR="00000000" w:rsidRDefault="00551CE1">
      <w:pPr>
        <w:widowControl/>
        <w:rPr>
          <w:sz w:val="24"/>
          <w:szCs w:val="24"/>
        </w:rPr>
      </w:pPr>
      <w:r>
        <w:rPr>
          <w:sz w:val="24"/>
          <w:szCs w:val="24"/>
        </w:rPr>
        <w:t>Tags: Academic Article</w:t>
      </w:r>
    </w:p>
    <w:p w14:paraId="3E7B7331" w14:textId="77777777" w:rsidR="00000000" w:rsidRDefault="00551CE1">
      <w:pPr>
        <w:widowControl/>
        <w:rPr>
          <w:sz w:val="24"/>
          <w:szCs w:val="24"/>
        </w:rPr>
      </w:pPr>
    </w:p>
    <w:p w14:paraId="20FEFA71" w14:textId="77777777" w:rsidR="00000000" w:rsidRDefault="00551CE1">
      <w:pPr>
        <w:widowControl/>
        <w:rPr>
          <w:sz w:val="24"/>
          <w:szCs w:val="24"/>
        </w:rPr>
      </w:pPr>
      <w:r>
        <w:rPr>
          <w:sz w:val="24"/>
          <w:szCs w:val="24"/>
        </w:rPr>
        <w:t xml:space="preserve">Keck, Barbara. </w:t>
      </w:r>
      <w:r>
        <w:rPr>
          <w:sz w:val="24"/>
          <w:szCs w:val="24"/>
        </w:rPr>
        <w:t>“</w:t>
      </w:r>
      <w:r>
        <w:rPr>
          <w:sz w:val="24"/>
          <w:szCs w:val="24"/>
        </w:rPr>
        <w:t>A Giant Objective Step Forward: Color Scanners for French Fry Processors,</w:t>
      </w:r>
      <w:r>
        <w:rPr>
          <w:sz w:val="24"/>
          <w:szCs w:val="24"/>
        </w:rPr>
        <w:t>”</w:t>
      </w:r>
      <w:r>
        <w:rPr>
          <w:sz w:val="24"/>
          <w:szCs w:val="24"/>
        </w:rPr>
        <w:t xml:space="preserve">Alemania: Food Marketing &amp; Technology, </w:t>
      </w:r>
      <w:r>
        <w:rPr>
          <w:i/>
          <w:iCs/>
          <w:sz w:val="24"/>
          <w:szCs w:val="24"/>
        </w:rPr>
        <w:t>International Food Marketing &amp; Technology</w:t>
      </w:r>
      <w:r>
        <w:rPr>
          <w:sz w:val="24"/>
          <w:szCs w:val="24"/>
        </w:rPr>
        <w:t xml:space="preserve"> 8:3 (June 1994): pp 30-32? </w:t>
      </w:r>
    </w:p>
    <w:p w14:paraId="70DA7A25" w14:textId="77777777" w:rsidR="00000000" w:rsidRDefault="00551CE1">
      <w:pPr>
        <w:widowControl/>
        <w:rPr>
          <w:sz w:val="24"/>
          <w:szCs w:val="24"/>
        </w:rPr>
      </w:pPr>
    </w:p>
    <w:p w14:paraId="088CC705" w14:textId="77777777" w:rsidR="00000000" w:rsidRDefault="00551CE1">
      <w:pPr>
        <w:widowControl/>
        <w:rPr>
          <w:sz w:val="24"/>
          <w:szCs w:val="24"/>
        </w:rPr>
      </w:pPr>
      <w:r>
        <w:rPr>
          <w:sz w:val="24"/>
          <w:szCs w:val="24"/>
        </w:rPr>
        <w:t xml:space="preserve">Kelleher, K. </w:t>
      </w:r>
      <w:r>
        <w:rPr>
          <w:sz w:val="24"/>
          <w:szCs w:val="24"/>
        </w:rPr>
        <w:t>“</w:t>
      </w:r>
      <w:r>
        <w:rPr>
          <w:sz w:val="24"/>
          <w:szCs w:val="24"/>
        </w:rPr>
        <w:t>Discards in the World</w:t>
      </w:r>
      <w:r>
        <w:rPr>
          <w:sz w:val="24"/>
          <w:szCs w:val="24"/>
        </w:rPr>
        <w:t>’</w:t>
      </w:r>
      <w:r>
        <w:rPr>
          <w:sz w:val="24"/>
          <w:szCs w:val="24"/>
        </w:rPr>
        <w:t>s Marine Fisheries. An Update.</w:t>
      </w:r>
      <w:r>
        <w:rPr>
          <w:sz w:val="24"/>
          <w:szCs w:val="24"/>
        </w:rPr>
        <w:t>”</w:t>
      </w:r>
      <w:r>
        <w:rPr>
          <w:sz w:val="24"/>
          <w:szCs w:val="24"/>
        </w:rPr>
        <w:t xml:space="preserve"> Food</w:t>
      </w:r>
      <w:r>
        <w:rPr>
          <w:sz w:val="24"/>
          <w:szCs w:val="24"/>
        </w:rPr>
        <w:t xml:space="preserve"> and Agriculture Organization Fisheries Technical Paper. No. 470. Rome, FAO, 2005. Retrieved at http://www.fao.org/docrep/008/y5936e/y5936e00.HTM</w:t>
      </w:r>
    </w:p>
    <w:p w14:paraId="1BBBBBBF" w14:textId="77777777" w:rsidR="00000000" w:rsidRDefault="00551CE1">
      <w:pPr>
        <w:widowControl/>
        <w:rPr>
          <w:sz w:val="24"/>
          <w:szCs w:val="24"/>
        </w:rPr>
      </w:pPr>
    </w:p>
    <w:p w14:paraId="0C1E5952" w14:textId="77777777" w:rsidR="00000000" w:rsidRDefault="00551CE1">
      <w:pPr>
        <w:widowControl/>
        <w:rPr>
          <w:sz w:val="24"/>
          <w:szCs w:val="24"/>
        </w:rPr>
      </w:pPr>
      <w:r>
        <w:rPr>
          <w:sz w:val="24"/>
          <w:szCs w:val="24"/>
        </w:rPr>
        <w:t xml:space="preserve">Kim, Mi-Hyung, and Jung-Wk Kim. </w:t>
      </w:r>
      <w:r>
        <w:rPr>
          <w:sz w:val="24"/>
          <w:szCs w:val="24"/>
        </w:rPr>
        <w:t>“</w:t>
      </w:r>
      <w:r>
        <w:rPr>
          <w:sz w:val="24"/>
          <w:szCs w:val="24"/>
        </w:rPr>
        <w:t xml:space="preserve">Comparison Through a LCA Evaluation Analysis of Food Waste Disposal Options </w:t>
      </w:r>
      <w:r>
        <w:rPr>
          <w:sz w:val="24"/>
          <w:szCs w:val="24"/>
        </w:rPr>
        <w:t>from the Perspective of Global Warming and Resource Recovery</w:t>
      </w:r>
      <w:r>
        <w:rPr>
          <w:i/>
          <w:iCs/>
          <w:sz w:val="24"/>
          <w:szCs w:val="24"/>
        </w:rPr>
        <w:t>.</w:t>
      </w:r>
      <w:r>
        <w:rPr>
          <w:i/>
          <w:iCs/>
          <w:sz w:val="24"/>
          <w:szCs w:val="24"/>
        </w:rPr>
        <w:t>”</w:t>
      </w:r>
      <w:r>
        <w:rPr>
          <w:i/>
          <w:iCs/>
          <w:sz w:val="24"/>
          <w:szCs w:val="24"/>
        </w:rPr>
        <w:t xml:space="preserve"> Science of The Total Environment</w:t>
      </w:r>
      <w:r>
        <w:rPr>
          <w:sz w:val="24"/>
          <w:szCs w:val="24"/>
        </w:rPr>
        <w:t xml:space="preserve"> 408:19 (September 1, 2010): 3998</w:t>
      </w:r>
      <w:r>
        <w:rPr>
          <w:sz w:val="24"/>
          <w:szCs w:val="24"/>
        </w:rPr>
        <w:t>–</w:t>
      </w:r>
      <w:r>
        <w:rPr>
          <w:sz w:val="24"/>
          <w:szCs w:val="24"/>
        </w:rPr>
        <w:t>4006. Retrieved at http://www.sciencedirect.com/science/article/pii/S0048969710004456</w:t>
      </w:r>
    </w:p>
    <w:p w14:paraId="0355447B" w14:textId="77777777" w:rsidR="00000000" w:rsidRDefault="00551CE1">
      <w:pPr>
        <w:widowControl/>
        <w:rPr>
          <w:sz w:val="24"/>
          <w:szCs w:val="24"/>
        </w:rPr>
      </w:pPr>
    </w:p>
    <w:p w14:paraId="7930E42B" w14:textId="77777777" w:rsidR="00000000" w:rsidRDefault="00551CE1">
      <w:pPr>
        <w:widowControl/>
        <w:rPr>
          <w:sz w:val="24"/>
          <w:szCs w:val="24"/>
        </w:rPr>
      </w:pPr>
      <w:r>
        <w:rPr>
          <w:sz w:val="24"/>
          <w:szCs w:val="24"/>
        </w:rPr>
        <w:t xml:space="preserve">Kim, Christina. </w:t>
      </w:r>
      <w:r>
        <w:rPr>
          <w:sz w:val="24"/>
          <w:szCs w:val="24"/>
        </w:rPr>
        <w:t>“</w:t>
      </w:r>
      <w:r>
        <w:rPr>
          <w:sz w:val="24"/>
          <w:szCs w:val="24"/>
        </w:rPr>
        <w:t>Taboo the Taboos: The E</w:t>
      </w:r>
      <w:r>
        <w:rPr>
          <w:sz w:val="24"/>
          <w:szCs w:val="24"/>
        </w:rPr>
        <w:t>thics of Food Waste.</w:t>
      </w:r>
      <w:r>
        <w:rPr>
          <w:sz w:val="24"/>
          <w:szCs w:val="24"/>
        </w:rPr>
        <w:t>”</w:t>
      </w:r>
      <w:r>
        <w:rPr>
          <w:sz w:val="24"/>
          <w:szCs w:val="24"/>
        </w:rPr>
        <w:t xml:space="preserve"> January 2013. Retrieved at http://dialogues.rutgers.edu/all-journals/volume-8/food-studies/130-taboo-the-taboos-the-ethics-of-food-waste/file</w:t>
      </w:r>
    </w:p>
    <w:p w14:paraId="63AE3C62" w14:textId="77777777" w:rsidR="00000000" w:rsidRDefault="00551CE1">
      <w:pPr>
        <w:widowControl/>
        <w:rPr>
          <w:sz w:val="24"/>
          <w:szCs w:val="24"/>
        </w:rPr>
      </w:pPr>
      <w:r>
        <w:rPr>
          <w:sz w:val="24"/>
          <w:szCs w:val="24"/>
        </w:rPr>
        <w:lastRenderedPageBreak/>
        <w:t>Tags: Academic Articles, Ethics</w:t>
      </w:r>
    </w:p>
    <w:p w14:paraId="2E4F68A0" w14:textId="77777777" w:rsidR="00000000" w:rsidRDefault="00551CE1">
      <w:pPr>
        <w:widowControl/>
        <w:rPr>
          <w:sz w:val="24"/>
          <w:szCs w:val="24"/>
        </w:rPr>
      </w:pPr>
    </w:p>
    <w:p w14:paraId="376D809E" w14:textId="77777777" w:rsidR="00000000" w:rsidRDefault="00551CE1">
      <w:pPr>
        <w:widowControl/>
        <w:rPr>
          <w:sz w:val="24"/>
          <w:szCs w:val="24"/>
        </w:rPr>
      </w:pPr>
      <w:r>
        <w:rPr>
          <w:sz w:val="24"/>
          <w:szCs w:val="24"/>
        </w:rPr>
        <w:t>Kitinoja, Lisa, Sunil Saran, Susanta K. Roy, and Adel A. Ka</w:t>
      </w:r>
      <w:r>
        <w:rPr>
          <w:sz w:val="24"/>
          <w:szCs w:val="24"/>
        </w:rPr>
        <w:t xml:space="preserve">der. </w:t>
      </w:r>
      <w:r>
        <w:rPr>
          <w:sz w:val="24"/>
          <w:szCs w:val="24"/>
        </w:rPr>
        <w:t>“</w:t>
      </w:r>
      <w:r>
        <w:rPr>
          <w:sz w:val="24"/>
          <w:szCs w:val="24"/>
        </w:rPr>
        <w:t>Postharvest Technology for Developing Countries: Challenges and Opportunities in Research, Outreach and Advocacy.</w:t>
      </w:r>
      <w:r>
        <w:rPr>
          <w:sz w:val="24"/>
          <w:szCs w:val="24"/>
        </w:rPr>
        <w:t>”</w:t>
      </w:r>
      <w:r>
        <w:rPr>
          <w:sz w:val="24"/>
          <w:szCs w:val="24"/>
        </w:rPr>
        <w:t xml:space="preserve"> </w:t>
      </w:r>
      <w:r>
        <w:rPr>
          <w:i/>
          <w:iCs/>
          <w:sz w:val="24"/>
          <w:szCs w:val="24"/>
        </w:rPr>
        <w:t>Journal of the Science of Food and Agriculture</w:t>
      </w:r>
      <w:r>
        <w:rPr>
          <w:sz w:val="24"/>
          <w:szCs w:val="24"/>
        </w:rPr>
        <w:t xml:space="preserve"> 91 (2011): 597</w:t>
      </w:r>
      <w:r>
        <w:rPr>
          <w:sz w:val="24"/>
          <w:szCs w:val="24"/>
        </w:rPr>
        <w:t>–</w:t>
      </w:r>
      <w:r>
        <w:rPr>
          <w:sz w:val="24"/>
          <w:szCs w:val="24"/>
        </w:rPr>
        <w:t>603. Retrieved at http://postharvest.ucdavis.edu/Library/Publications/?ui</w:t>
      </w:r>
      <w:r>
        <w:rPr>
          <w:sz w:val="24"/>
          <w:szCs w:val="24"/>
        </w:rPr>
        <w:t>d=1268&amp;ds=807</w:t>
      </w:r>
    </w:p>
    <w:p w14:paraId="7EEBF39A" w14:textId="77777777" w:rsidR="00000000" w:rsidRDefault="00551CE1">
      <w:pPr>
        <w:widowControl/>
        <w:rPr>
          <w:sz w:val="24"/>
          <w:szCs w:val="24"/>
        </w:rPr>
      </w:pPr>
    </w:p>
    <w:p w14:paraId="3CED62B7" w14:textId="77777777" w:rsidR="00000000" w:rsidRDefault="00551CE1">
      <w:pPr>
        <w:widowControl/>
        <w:rPr>
          <w:sz w:val="24"/>
          <w:szCs w:val="24"/>
        </w:rPr>
      </w:pPr>
      <w:r>
        <w:rPr>
          <w:sz w:val="24"/>
          <w:szCs w:val="24"/>
        </w:rPr>
        <w:t xml:space="preserve">Klisiewicz, Paul E. </w:t>
      </w:r>
      <w:r>
        <w:rPr>
          <w:sz w:val="24"/>
          <w:szCs w:val="24"/>
        </w:rPr>
        <w:t>“</w:t>
      </w:r>
      <w:r>
        <w:rPr>
          <w:sz w:val="24"/>
          <w:szCs w:val="24"/>
        </w:rPr>
        <w:t>Approach and Methodology for Waste Reduction Assessments in the Food Industry.</w:t>
      </w:r>
      <w:r>
        <w:rPr>
          <w:sz w:val="24"/>
          <w:szCs w:val="24"/>
        </w:rPr>
        <w:t>”</w:t>
      </w:r>
      <w:r>
        <w:rPr>
          <w:sz w:val="24"/>
          <w:szCs w:val="24"/>
        </w:rPr>
        <w:t xml:space="preserve"> ASEAN 5</w:t>
      </w:r>
      <w:r>
        <w:rPr>
          <w:sz w:val="24"/>
          <w:szCs w:val="24"/>
          <w:vertAlign w:val="superscript"/>
        </w:rPr>
        <w:t>th</w:t>
      </w:r>
      <w:r>
        <w:rPr>
          <w:sz w:val="24"/>
          <w:szCs w:val="24"/>
        </w:rPr>
        <w:t xml:space="preserve"> Food Conference, 1994. Kuala Lumpur: 1995. pp 59-62.</w:t>
      </w:r>
    </w:p>
    <w:p w14:paraId="79F0E569" w14:textId="77777777" w:rsidR="00000000" w:rsidRDefault="00551CE1">
      <w:pPr>
        <w:widowControl/>
        <w:rPr>
          <w:sz w:val="24"/>
          <w:szCs w:val="24"/>
        </w:rPr>
      </w:pPr>
    </w:p>
    <w:p w14:paraId="299DF2AB" w14:textId="77777777" w:rsidR="00000000" w:rsidRDefault="00551CE1">
      <w:pPr>
        <w:widowControl/>
        <w:rPr>
          <w:sz w:val="24"/>
          <w:szCs w:val="24"/>
        </w:rPr>
      </w:pPr>
      <w:r>
        <w:rPr>
          <w:sz w:val="24"/>
          <w:szCs w:val="24"/>
        </w:rPr>
        <w:t xml:space="preserve">Koester, Ulrich. </w:t>
      </w:r>
      <w:r>
        <w:rPr>
          <w:sz w:val="24"/>
          <w:szCs w:val="24"/>
        </w:rPr>
        <w:t>“</w:t>
      </w:r>
      <w:r>
        <w:rPr>
          <w:sz w:val="24"/>
          <w:szCs w:val="24"/>
        </w:rPr>
        <w:t>Food Loss and Waste as an Economic and Policy Problem.</w:t>
      </w:r>
      <w:r>
        <w:rPr>
          <w:sz w:val="24"/>
          <w:szCs w:val="24"/>
        </w:rPr>
        <w:t>”</w:t>
      </w:r>
      <w:r>
        <w:rPr>
          <w:sz w:val="24"/>
          <w:szCs w:val="24"/>
        </w:rPr>
        <w:t xml:space="preserve"> In</w:t>
      </w:r>
      <w:r>
        <w:rPr>
          <w:sz w:val="24"/>
          <w:szCs w:val="24"/>
        </w:rPr>
        <w:t>tereconomics 49 (November 2014): 348-54. Retrieved at https://link.springer.com/article/10.1007/s10272-014-0518-7</w:t>
      </w:r>
    </w:p>
    <w:p w14:paraId="2B7357F9" w14:textId="77777777" w:rsidR="00000000" w:rsidRDefault="00551CE1">
      <w:pPr>
        <w:widowControl/>
        <w:rPr>
          <w:sz w:val="24"/>
          <w:szCs w:val="24"/>
        </w:rPr>
      </w:pPr>
    </w:p>
    <w:p w14:paraId="0302BABC" w14:textId="77777777" w:rsidR="00000000" w:rsidRDefault="00551CE1">
      <w:pPr>
        <w:widowControl/>
        <w:rPr>
          <w:sz w:val="24"/>
          <w:szCs w:val="24"/>
        </w:rPr>
      </w:pPr>
      <w:r>
        <w:rPr>
          <w:sz w:val="24"/>
          <w:szCs w:val="24"/>
        </w:rPr>
        <w:t xml:space="preserve">Koester Ulrich, J. Empen, and T. Holm. </w:t>
      </w:r>
      <w:r>
        <w:rPr>
          <w:sz w:val="24"/>
          <w:szCs w:val="24"/>
        </w:rPr>
        <w:t>“</w:t>
      </w:r>
      <w:r>
        <w:rPr>
          <w:sz w:val="24"/>
          <w:szCs w:val="24"/>
        </w:rPr>
        <w:t xml:space="preserve">Food Losses and Waste in Europe and Central Asia </w:t>
      </w:r>
      <w:r>
        <w:rPr>
          <w:sz w:val="24"/>
          <w:szCs w:val="24"/>
        </w:rPr>
        <w:t>–</w:t>
      </w:r>
      <w:r>
        <w:rPr>
          <w:sz w:val="24"/>
          <w:szCs w:val="24"/>
        </w:rPr>
        <w:t xml:space="preserve"> Draft Synthesis Report. Regional Office for Europe</w:t>
      </w:r>
      <w:r>
        <w:rPr>
          <w:sz w:val="24"/>
          <w:szCs w:val="24"/>
        </w:rPr>
        <w:t xml:space="preserve"> and Central Asia. Rome: FAO, 2013. Retrieved at http://www.fao.org/docrep/meeting/030/mj621e.pdf</w:t>
      </w:r>
    </w:p>
    <w:p w14:paraId="1AC27885" w14:textId="77777777" w:rsidR="00000000" w:rsidRDefault="00551CE1">
      <w:pPr>
        <w:widowControl/>
        <w:rPr>
          <w:sz w:val="24"/>
          <w:szCs w:val="24"/>
        </w:rPr>
      </w:pPr>
    </w:p>
    <w:p w14:paraId="31963EF7" w14:textId="77777777" w:rsidR="00000000" w:rsidRDefault="00551CE1">
      <w:pPr>
        <w:widowControl/>
        <w:rPr>
          <w:sz w:val="24"/>
          <w:szCs w:val="24"/>
        </w:rPr>
      </w:pPr>
      <w:r>
        <w:rPr>
          <w:sz w:val="24"/>
          <w:szCs w:val="24"/>
        </w:rPr>
        <w:t xml:space="preserve">Koivupuro, H. K., H. Hartikainen, K. Silvennoinen, J. M. Katajajuuri, N. Heikintalo, A. Reinikainen, and L. Jalkanen. </w:t>
      </w:r>
      <w:r>
        <w:rPr>
          <w:sz w:val="24"/>
          <w:szCs w:val="24"/>
        </w:rPr>
        <w:t>“</w:t>
      </w:r>
      <w:r>
        <w:rPr>
          <w:sz w:val="24"/>
          <w:szCs w:val="24"/>
        </w:rPr>
        <w:t>Influence of Socio-demographical, Beha</w:t>
      </w:r>
      <w:r>
        <w:rPr>
          <w:sz w:val="24"/>
          <w:szCs w:val="24"/>
        </w:rPr>
        <w:t>vioural and</w:t>
      </w:r>
    </w:p>
    <w:p w14:paraId="6BFA607F" w14:textId="77777777" w:rsidR="00000000" w:rsidRDefault="00551CE1">
      <w:pPr>
        <w:widowControl/>
        <w:rPr>
          <w:sz w:val="24"/>
          <w:szCs w:val="24"/>
        </w:rPr>
      </w:pPr>
      <w:r>
        <w:rPr>
          <w:sz w:val="24"/>
          <w:szCs w:val="24"/>
        </w:rPr>
        <w:t>Attitudinal Factors on the Amount of Avoidable Food Waste Generated in Finnish Households,</w:t>
      </w:r>
      <w:r>
        <w:rPr>
          <w:sz w:val="24"/>
          <w:szCs w:val="24"/>
        </w:rPr>
        <w:t>”</w:t>
      </w:r>
    </w:p>
    <w:p w14:paraId="7F54CF02" w14:textId="77777777" w:rsidR="00000000" w:rsidRDefault="00551CE1">
      <w:pPr>
        <w:widowControl/>
        <w:rPr>
          <w:sz w:val="24"/>
          <w:szCs w:val="24"/>
        </w:rPr>
      </w:pPr>
      <w:r>
        <w:rPr>
          <w:i/>
          <w:iCs/>
          <w:sz w:val="24"/>
          <w:szCs w:val="24"/>
        </w:rPr>
        <w:t>International Journal of Consumer Studies</w:t>
      </w:r>
      <w:r>
        <w:rPr>
          <w:sz w:val="24"/>
          <w:szCs w:val="24"/>
        </w:rPr>
        <w:t xml:space="preserve"> 36:2 (2012): 183</w:t>
      </w:r>
      <w:r>
        <w:rPr>
          <w:sz w:val="24"/>
          <w:szCs w:val="24"/>
        </w:rPr>
        <w:t>–</w:t>
      </w:r>
      <w:r>
        <w:rPr>
          <w:sz w:val="24"/>
          <w:szCs w:val="24"/>
        </w:rPr>
        <w:t>191.</w:t>
      </w:r>
    </w:p>
    <w:p w14:paraId="73968F10" w14:textId="77777777" w:rsidR="00000000" w:rsidRDefault="00551CE1">
      <w:pPr>
        <w:widowControl/>
        <w:rPr>
          <w:sz w:val="24"/>
          <w:szCs w:val="24"/>
        </w:rPr>
      </w:pPr>
    </w:p>
    <w:p w14:paraId="71FB4515" w14:textId="77777777" w:rsidR="00000000" w:rsidRDefault="00551CE1">
      <w:pPr>
        <w:widowControl/>
        <w:rPr>
          <w:sz w:val="24"/>
          <w:szCs w:val="24"/>
        </w:rPr>
      </w:pPr>
      <w:r>
        <w:rPr>
          <w:sz w:val="24"/>
          <w:szCs w:val="24"/>
        </w:rPr>
        <w:t xml:space="preserve">Kolam, Elin. </w:t>
      </w:r>
      <w:r>
        <w:rPr>
          <w:sz w:val="24"/>
          <w:szCs w:val="24"/>
        </w:rPr>
        <w:t>“</w:t>
      </w:r>
      <w:r>
        <w:rPr>
          <w:sz w:val="24"/>
          <w:szCs w:val="24"/>
        </w:rPr>
        <w:t>Hur kan livsmedelsbutiker minimera matsvinnet?</w:t>
      </w:r>
      <w:r>
        <w:rPr>
          <w:sz w:val="24"/>
          <w:szCs w:val="24"/>
        </w:rPr>
        <w:t>”</w:t>
      </w:r>
      <w:r>
        <w:rPr>
          <w:sz w:val="24"/>
          <w:szCs w:val="24"/>
        </w:rPr>
        <w:t xml:space="preserve"> Lunds universitet /Milj</w:t>
      </w:r>
      <w:r>
        <w:rPr>
          <w:sz w:val="24"/>
          <w:szCs w:val="24"/>
        </w:rPr>
        <w:t>ö</w:t>
      </w:r>
      <w:r>
        <w:rPr>
          <w:sz w:val="24"/>
          <w:szCs w:val="24"/>
        </w:rPr>
        <w:t>v</w:t>
      </w:r>
      <w:r>
        <w:rPr>
          <w:sz w:val="24"/>
          <w:szCs w:val="24"/>
        </w:rPr>
        <w:t>etenskaplig utbildning, 2018. [Swedish]</w:t>
      </w:r>
    </w:p>
    <w:p w14:paraId="4F96229A" w14:textId="77777777" w:rsidR="00000000" w:rsidRDefault="00551CE1">
      <w:pPr>
        <w:widowControl/>
        <w:rPr>
          <w:sz w:val="24"/>
          <w:szCs w:val="24"/>
        </w:rPr>
      </w:pPr>
    </w:p>
    <w:p w14:paraId="4DBA3E0B" w14:textId="77777777" w:rsidR="00000000" w:rsidRDefault="00551CE1">
      <w:pPr>
        <w:widowControl/>
        <w:rPr>
          <w:sz w:val="24"/>
          <w:szCs w:val="24"/>
        </w:rPr>
      </w:pPr>
      <w:r>
        <w:rPr>
          <w:sz w:val="24"/>
          <w:szCs w:val="24"/>
        </w:rPr>
        <w:t xml:space="preserve">Krones, Jonathan Seth. </w:t>
      </w:r>
      <w:r>
        <w:rPr>
          <w:sz w:val="24"/>
          <w:szCs w:val="24"/>
        </w:rPr>
        <w:t>“</w:t>
      </w:r>
      <w:r>
        <w:rPr>
          <w:sz w:val="24"/>
          <w:szCs w:val="24"/>
        </w:rPr>
        <w:t>The Emergence of a Food-Waste-Based Commodity Frontier in the United States.</w:t>
      </w:r>
      <w:r>
        <w:rPr>
          <w:sz w:val="24"/>
          <w:szCs w:val="24"/>
        </w:rPr>
        <w:t>”</w:t>
      </w:r>
      <w:r>
        <w:rPr>
          <w:sz w:val="24"/>
          <w:szCs w:val="24"/>
        </w:rPr>
        <w:t xml:space="preserve"> Capitalism Nature Socialism, Published online November 18, 2019. https://doi.org/10.1080/10455752.2019.1686531 Re</w:t>
      </w:r>
      <w:r>
        <w:rPr>
          <w:sz w:val="24"/>
          <w:szCs w:val="24"/>
        </w:rPr>
        <w:t>trieved at https://www.tandfonline.com/doi/abs/10.1080/10455752.2019.1686531?af=R&amp;journalCode=rcns20</w:t>
      </w:r>
    </w:p>
    <w:p w14:paraId="7CEB0C80" w14:textId="77777777" w:rsidR="00000000" w:rsidRDefault="00551CE1">
      <w:pPr>
        <w:widowControl/>
        <w:rPr>
          <w:sz w:val="24"/>
          <w:szCs w:val="24"/>
        </w:rPr>
      </w:pPr>
    </w:p>
    <w:p w14:paraId="604B88E7" w14:textId="77777777" w:rsidR="00000000" w:rsidRDefault="00551CE1">
      <w:pPr>
        <w:widowControl/>
        <w:rPr>
          <w:sz w:val="24"/>
          <w:szCs w:val="24"/>
        </w:rPr>
      </w:pPr>
      <w:r>
        <w:rPr>
          <w:sz w:val="24"/>
          <w:szCs w:val="24"/>
        </w:rPr>
        <w:t xml:space="preserve">Krzywoszynska, Anna. </w:t>
      </w:r>
      <w:r>
        <w:rPr>
          <w:sz w:val="24"/>
          <w:szCs w:val="24"/>
        </w:rPr>
        <w:t>“‘</w:t>
      </w:r>
      <w:r>
        <w:rPr>
          <w:sz w:val="24"/>
          <w:szCs w:val="24"/>
        </w:rPr>
        <w:t>Waste? You Mean By-products!</w:t>
      </w:r>
      <w:r>
        <w:rPr>
          <w:sz w:val="24"/>
          <w:szCs w:val="24"/>
        </w:rPr>
        <w:t>’</w:t>
      </w:r>
      <w:r>
        <w:rPr>
          <w:sz w:val="24"/>
          <w:szCs w:val="24"/>
        </w:rPr>
        <w:t xml:space="preserve"> from Bio-waste Management to Agro-ecology in Italian Winemaking and Beyond.</w:t>
      </w:r>
      <w:r>
        <w:rPr>
          <w:sz w:val="24"/>
          <w:szCs w:val="24"/>
        </w:rPr>
        <w:t>”</w:t>
      </w:r>
      <w:r>
        <w:rPr>
          <w:sz w:val="24"/>
          <w:szCs w:val="24"/>
        </w:rPr>
        <w:t xml:space="preserve"> </w:t>
      </w:r>
      <w:r>
        <w:rPr>
          <w:i/>
          <w:iCs/>
          <w:sz w:val="24"/>
          <w:szCs w:val="24"/>
        </w:rPr>
        <w:t>The Sociological Review</w:t>
      </w:r>
      <w:r>
        <w:rPr>
          <w:sz w:val="24"/>
          <w:szCs w:val="24"/>
        </w:rPr>
        <w:t xml:space="preserve"> </w:t>
      </w:r>
      <w:r>
        <w:rPr>
          <w:sz w:val="24"/>
          <w:szCs w:val="24"/>
        </w:rPr>
        <w:t>60:S2 (December 2012): 47</w:t>
      </w:r>
      <w:r>
        <w:rPr>
          <w:sz w:val="24"/>
          <w:szCs w:val="24"/>
        </w:rPr>
        <w:t>–</w:t>
      </w:r>
      <w:r>
        <w:rPr>
          <w:sz w:val="24"/>
          <w:szCs w:val="24"/>
        </w:rPr>
        <w:t>65.</w:t>
      </w:r>
    </w:p>
    <w:p w14:paraId="4CCFF03E" w14:textId="77777777" w:rsidR="00000000" w:rsidRDefault="00551CE1">
      <w:pPr>
        <w:widowControl/>
        <w:rPr>
          <w:sz w:val="24"/>
          <w:szCs w:val="24"/>
        </w:rPr>
      </w:pPr>
    </w:p>
    <w:p w14:paraId="60404AB2" w14:textId="77777777" w:rsidR="00000000" w:rsidRDefault="00551CE1">
      <w:pPr>
        <w:widowControl/>
        <w:rPr>
          <w:sz w:val="24"/>
          <w:szCs w:val="24"/>
        </w:rPr>
      </w:pPr>
      <w:r>
        <w:rPr>
          <w:sz w:val="24"/>
          <w:szCs w:val="24"/>
        </w:rPr>
        <w:t xml:space="preserve">Kulikovskaja, Viktorija, and Jessica Aschemann-Witzel. </w:t>
      </w:r>
      <w:r>
        <w:rPr>
          <w:sz w:val="24"/>
          <w:szCs w:val="24"/>
        </w:rPr>
        <w:t>“</w:t>
      </w:r>
      <w:r>
        <w:rPr>
          <w:sz w:val="24"/>
          <w:szCs w:val="24"/>
        </w:rPr>
        <w:t>Food Waste Avoidance Actions in Food Retailing: The Case of Denmark.</w:t>
      </w:r>
      <w:r>
        <w:rPr>
          <w:sz w:val="24"/>
          <w:szCs w:val="24"/>
        </w:rPr>
        <w:t>”</w:t>
      </w:r>
      <w:r>
        <w:rPr>
          <w:sz w:val="24"/>
          <w:szCs w:val="24"/>
        </w:rPr>
        <w:t xml:space="preserve"> </w:t>
      </w:r>
      <w:r>
        <w:rPr>
          <w:i/>
          <w:iCs/>
          <w:sz w:val="24"/>
          <w:szCs w:val="24"/>
        </w:rPr>
        <w:t xml:space="preserve">Journal of International Food &amp; Agribusiness Marketing </w:t>
      </w:r>
      <w:r>
        <w:rPr>
          <w:sz w:val="24"/>
          <w:szCs w:val="24"/>
        </w:rPr>
        <w:t>29:4 (August 14, 2017): 328-345. Retrieved a</w:t>
      </w:r>
      <w:r>
        <w:rPr>
          <w:sz w:val="24"/>
          <w:szCs w:val="24"/>
        </w:rPr>
        <w:t>t https://www.tandfonline.com/doi/abs/10.1080/08974438.2017.1350244?journalCode=wifa20</w:t>
      </w:r>
    </w:p>
    <w:p w14:paraId="1D7E7624" w14:textId="77777777" w:rsidR="00000000" w:rsidRDefault="00551CE1">
      <w:pPr>
        <w:widowControl/>
        <w:rPr>
          <w:sz w:val="24"/>
          <w:szCs w:val="24"/>
        </w:rPr>
      </w:pPr>
    </w:p>
    <w:p w14:paraId="17871700" w14:textId="77777777" w:rsidR="00000000" w:rsidRDefault="00551CE1">
      <w:pPr>
        <w:widowControl/>
        <w:rPr>
          <w:sz w:val="24"/>
          <w:szCs w:val="24"/>
        </w:rPr>
      </w:pPr>
      <w:r>
        <w:rPr>
          <w:sz w:val="24"/>
          <w:szCs w:val="24"/>
        </w:rPr>
        <w:t xml:space="preserve">Kummu, M., H. de Moel, M. Porkka, S. Siebert, O. Vari, and P. J. Ward. </w:t>
      </w:r>
      <w:r>
        <w:rPr>
          <w:sz w:val="24"/>
          <w:szCs w:val="24"/>
        </w:rPr>
        <w:t>“</w:t>
      </w:r>
      <w:r>
        <w:rPr>
          <w:sz w:val="24"/>
          <w:szCs w:val="24"/>
        </w:rPr>
        <w:t xml:space="preserve">Lost Food, Wasted </w:t>
      </w:r>
      <w:r>
        <w:rPr>
          <w:sz w:val="24"/>
          <w:szCs w:val="24"/>
        </w:rPr>
        <w:t>Resources: Global Food Supply Chain Losses and Their Impacts on Freshwater, Cropland, and Fertiliser Use.</w:t>
      </w:r>
      <w:r>
        <w:rPr>
          <w:sz w:val="24"/>
          <w:szCs w:val="24"/>
        </w:rPr>
        <w:t>”</w:t>
      </w:r>
      <w:r>
        <w:rPr>
          <w:sz w:val="24"/>
          <w:szCs w:val="24"/>
        </w:rPr>
        <w:t xml:space="preserve"> </w:t>
      </w:r>
      <w:r>
        <w:rPr>
          <w:i/>
          <w:iCs/>
          <w:sz w:val="24"/>
          <w:szCs w:val="24"/>
        </w:rPr>
        <w:t>Science of the Total Environment</w:t>
      </w:r>
      <w:r>
        <w:rPr>
          <w:sz w:val="24"/>
          <w:szCs w:val="24"/>
        </w:rPr>
        <w:t xml:space="preserve"> 438 (November 2012): 477-489. Retrieved at http://www.sciencedirect.com/science/article/pii/S0048969712011862</w:t>
      </w:r>
    </w:p>
    <w:p w14:paraId="348A1F43" w14:textId="77777777" w:rsidR="00000000" w:rsidRDefault="00551CE1">
      <w:pPr>
        <w:widowControl/>
        <w:rPr>
          <w:sz w:val="24"/>
          <w:szCs w:val="24"/>
        </w:rPr>
      </w:pPr>
    </w:p>
    <w:p w14:paraId="31DE1306" w14:textId="77777777" w:rsidR="00000000" w:rsidRDefault="00551CE1">
      <w:pPr>
        <w:widowControl/>
        <w:rPr>
          <w:sz w:val="24"/>
          <w:szCs w:val="24"/>
        </w:rPr>
      </w:pPr>
      <w:r>
        <w:rPr>
          <w:sz w:val="24"/>
          <w:szCs w:val="24"/>
        </w:rPr>
        <w:lastRenderedPageBreak/>
        <w:t>Lacir</w:t>
      </w:r>
      <w:r>
        <w:rPr>
          <w:sz w:val="24"/>
          <w:szCs w:val="24"/>
        </w:rPr>
        <w:t xml:space="preserve">ignola, Cosimo, Alexandre Meybeck, Alexandre Meybeck, Roberto Capone, Vincent Gitz, Philipp Debs, Camelia Bucatariu, Sandro Dernini, Hamid El Bilali, and Jennifer Smolak. </w:t>
      </w:r>
      <w:r>
        <w:rPr>
          <w:sz w:val="24"/>
          <w:szCs w:val="24"/>
        </w:rPr>
        <w:t>“</w:t>
      </w:r>
      <w:r>
        <w:rPr>
          <w:sz w:val="24"/>
          <w:szCs w:val="24"/>
        </w:rPr>
        <w:t>Tackling Food Losses and Waste in the Mediterranean: from Knowledge to Action.</w:t>
      </w:r>
      <w:r>
        <w:rPr>
          <w:sz w:val="24"/>
          <w:szCs w:val="24"/>
        </w:rPr>
        <w:t>”</w:t>
      </w:r>
      <w:r>
        <w:rPr>
          <w:sz w:val="24"/>
          <w:szCs w:val="24"/>
        </w:rPr>
        <w:t xml:space="preserve"> CIHE</w:t>
      </w:r>
      <w:r>
        <w:rPr>
          <w:sz w:val="24"/>
          <w:szCs w:val="24"/>
        </w:rPr>
        <w:t>AM Watch Letter N</w:t>
      </w:r>
      <w:r>
        <w:rPr>
          <w:sz w:val="24"/>
          <w:szCs w:val="24"/>
        </w:rPr>
        <w:t>°</w:t>
      </w:r>
      <w:r>
        <w:rPr>
          <w:sz w:val="24"/>
          <w:szCs w:val="24"/>
        </w:rPr>
        <w:t xml:space="preserve"> 30 </w:t>
      </w:r>
      <w:r>
        <w:rPr>
          <w:sz w:val="24"/>
          <w:szCs w:val="24"/>
        </w:rPr>
        <w:t>“</w:t>
      </w:r>
      <w:r>
        <w:rPr>
          <w:sz w:val="24"/>
          <w:szCs w:val="24"/>
        </w:rPr>
        <w:t>Food Losses and Waste in the Mediterranean.</w:t>
      </w:r>
      <w:r>
        <w:rPr>
          <w:sz w:val="24"/>
          <w:szCs w:val="24"/>
        </w:rPr>
        <w:t>”</w:t>
      </w:r>
      <w:r>
        <w:rPr>
          <w:sz w:val="24"/>
          <w:szCs w:val="24"/>
        </w:rPr>
        <w:t xml:space="preserve"> September 2014. https://www.researchgate.net/publication/269277329_Tackling_Food_Losses_and_Waste_in_the_Mediterranean_from_knowledge_to_action</w:t>
      </w:r>
    </w:p>
    <w:p w14:paraId="2F8CA42C" w14:textId="77777777" w:rsidR="00000000" w:rsidRDefault="00551CE1">
      <w:pPr>
        <w:widowControl/>
        <w:rPr>
          <w:sz w:val="24"/>
          <w:szCs w:val="24"/>
        </w:rPr>
      </w:pPr>
    </w:p>
    <w:p w14:paraId="41830167" w14:textId="77777777" w:rsidR="00000000" w:rsidRDefault="00551CE1">
      <w:pPr>
        <w:widowControl/>
        <w:rPr>
          <w:sz w:val="24"/>
          <w:szCs w:val="24"/>
        </w:rPr>
      </w:pPr>
      <w:r>
        <w:rPr>
          <w:sz w:val="24"/>
          <w:szCs w:val="24"/>
        </w:rPr>
        <w:t>Laurentiis, Valeria De, Carla Caldeira, and</w:t>
      </w:r>
      <w:r>
        <w:rPr>
          <w:sz w:val="24"/>
          <w:szCs w:val="24"/>
        </w:rPr>
        <w:t xml:space="preserve"> Serenella Sala. </w:t>
      </w:r>
      <w:r>
        <w:rPr>
          <w:sz w:val="24"/>
          <w:szCs w:val="24"/>
        </w:rPr>
        <w:t>“</w:t>
      </w:r>
      <w:r>
        <w:rPr>
          <w:sz w:val="24"/>
          <w:szCs w:val="24"/>
        </w:rPr>
        <w:t>No Time to Waste: Assessing the Performance of Food Waste Prevention Actions.</w:t>
      </w:r>
      <w:r>
        <w:rPr>
          <w:sz w:val="24"/>
          <w:szCs w:val="24"/>
        </w:rPr>
        <w:t>”</w:t>
      </w:r>
      <w:r>
        <w:rPr>
          <w:sz w:val="24"/>
          <w:szCs w:val="24"/>
        </w:rPr>
        <w:t xml:space="preserve"> Resources, Conservation and Recycling 161 (October 2020): 104946. https://doi.org/10.1016/j.resconrec.2020.104946 Download PDF at https://www.sciencedirect.com</w:t>
      </w:r>
      <w:r>
        <w:rPr>
          <w:sz w:val="24"/>
          <w:szCs w:val="24"/>
        </w:rPr>
        <w:t xml:space="preserve">/science/article/pii/S0921344920302640 </w:t>
      </w:r>
    </w:p>
    <w:p w14:paraId="59D9A8F4" w14:textId="77777777" w:rsidR="00000000" w:rsidRDefault="00551CE1">
      <w:pPr>
        <w:widowControl/>
        <w:rPr>
          <w:sz w:val="24"/>
          <w:szCs w:val="24"/>
        </w:rPr>
      </w:pPr>
    </w:p>
    <w:p w14:paraId="0E337EFF" w14:textId="77777777" w:rsidR="00000000" w:rsidRDefault="00551CE1">
      <w:pPr>
        <w:widowControl/>
        <w:rPr>
          <w:sz w:val="24"/>
          <w:szCs w:val="24"/>
        </w:rPr>
      </w:pPr>
      <w:r>
        <w:rPr>
          <w:sz w:val="24"/>
          <w:szCs w:val="24"/>
        </w:rPr>
        <w:t xml:space="preserve">Lawrie, R. A. </w:t>
      </w:r>
      <w:r>
        <w:rPr>
          <w:sz w:val="24"/>
          <w:szCs w:val="24"/>
        </w:rPr>
        <w:t>“</w:t>
      </w:r>
      <w:r>
        <w:rPr>
          <w:sz w:val="24"/>
          <w:szCs w:val="24"/>
        </w:rPr>
        <w:t>Waste in the Food System.</w:t>
      </w:r>
      <w:r>
        <w:rPr>
          <w:sz w:val="24"/>
          <w:szCs w:val="24"/>
        </w:rPr>
        <w:t>”</w:t>
      </w:r>
      <w:r>
        <w:rPr>
          <w:sz w:val="24"/>
          <w:szCs w:val="24"/>
        </w:rPr>
        <w:t xml:space="preserve"> </w:t>
      </w:r>
      <w:r>
        <w:rPr>
          <w:i/>
          <w:iCs/>
          <w:sz w:val="24"/>
          <w:szCs w:val="24"/>
        </w:rPr>
        <w:t>Proceeding of Nutrition Society</w:t>
      </w:r>
      <w:r>
        <w:rPr>
          <w:sz w:val="24"/>
          <w:szCs w:val="24"/>
        </w:rPr>
        <w:t xml:space="preserve"> 36 (December 1977): 275-283. </w:t>
      </w:r>
    </w:p>
    <w:p w14:paraId="689BB4C2" w14:textId="77777777" w:rsidR="00000000" w:rsidRDefault="00551CE1">
      <w:pPr>
        <w:widowControl/>
        <w:rPr>
          <w:sz w:val="24"/>
          <w:szCs w:val="24"/>
        </w:rPr>
      </w:pPr>
    </w:p>
    <w:p w14:paraId="38725231" w14:textId="77777777" w:rsidR="00000000" w:rsidRDefault="00551CE1">
      <w:pPr>
        <w:widowControl/>
        <w:rPr>
          <w:sz w:val="24"/>
          <w:szCs w:val="24"/>
        </w:rPr>
      </w:pPr>
      <w:r>
        <w:rPr>
          <w:sz w:val="24"/>
          <w:szCs w:val="24"/>
        </w:rPr>
        <w:t xml:space="preserve">Lazell, Jordon. </w:t>
      </w:r>
      <w:r>
        <w:rPr>
          <w:sz w:val="24"/>
          <w:szCs w:val="24"/>
        </w:rPr>
        <w:t>“</w:t>
      </w:r>
      <w:r>
        <w:rPr>
          <w:sz w:val="24"/>
          <w:szCs w:val="24"/>
        </w:rPr>
        <w:t>Consumer Food Waste Behaviour in Universities: Sharing as a Means of Prevention.</w:t>
      </w:r>
      <w:r>
        <w:rPr>
          <w:sz w:val="24"/>
          <w:szCs w:val="24"/>
        </w:rPr>
        <w:t>”</w:t>
      </w:r>
      <w:r>
        <w:rPr>
          <w:sz w:val="24"/>
          <w:szCs w:val="24"/>
        </w:rPr>
        <w:t xml:space="preserve"> Journal of </w:t>
      </w:r>
      <w:r>
        <w:rPr>
          <w:sz w:val="24"/>
          <w:szCs w:val="24"/>
        </w:rPr>
        <w:t>Consumer Behavior 15:5 (September/October 2016): 430-439. Retrieved at https://onlinelibrary.wiley.com/doi/full/10.1002/cb.1581</w:t>
      </w:r>
    </w:p>
    <w:p w14:paraId="14C7E1DE" w14:textId="77777777" w:rsidR="00000000" w:rsidRDefault="00551CE1">
      <w:pPr>
        <w:widowControl/>
        <w:rPr>
          <w:sz w:val="24"/>
          <w:szCs w:val="24"/>
        </w:rPr>
      </w:pPr>
    </w:p>
    <w:p w14:paraId="5330C0BD" w14:textId="77777777" w:rsidR="00000000" w:rsidRDefault="00551CE1">
      <w:pPr>
        <w:widowControl/>
        <w:rPr>
          <w:sz w:val="24"/>
          <w:szCs w:val="24"/>
        </w:rPr>
      </w:pPr>
      <w:r>
        <w:rPr>
          <w:sz w:val="24"/>
          <w:szCs w:val="24"/>
        </w:rPr>
        <w:t xml:space="preserve">Lebersorger, S., and F. Schneider. </w:t>
      </w:r>
      <w:r>
        <w:rPr>
          <w:sz w:val="24"/>
          <w:szCs w:val="24"/>
        </w:rPr>
        <w:t>“</w:t>
      </w:r>
      <w:r>
        <w:rPr>
          <w:sz w:val="24"/>
          <w:szCs w:val="24"/>
        </w:rPr>
        <w:t>Discussion on the Methodology for Determining Food Waste in Household Waste Composition Stu</w:t>
      </w:r>
      <w:r>
        <w:rPr>
          <w:sz w:val="24"/>
          <w:szCs w:val="24"/>
        </w:rPr>
        <w:t>dies.</w:t>
      </w:r>
      <w:r>
        <w:rPr>
          <w:sz w:val="24"/>
          <w:szCs w:val="24"/>
        </w:rPr>
        <w:t>”</w:t>
      </w:r>
      <w:r>
        <w:rPr>
          <w:sz w:val="24"/>
          <w:szCs w:val="24"/>
        </w:rPr>
        <w:t xml:space="preserve"> </w:t>
      </w:r>
      <w:r>
        <w:rPr>
          <w:i/>
          <w:iCs/>
          <w:sz w:val="24"/>
          <w:szCs w:val="24"/>
        </w:rPr>
        <w:t>Waste Management</w:t>
      </w:r>
      <w:r>
        <w:rPr>
          <w:sz w:val="24"/>
          <w:szCs w:val="24"/>
        </w:rPr>
        <w:t xml:space="preserve"> 31:9-10 (September-October 2011):1924-1933. Retrieved at http://www.ncbi.nlm.nih.gov/pubmed/21705207</w:t>
      </w:r>
    </w:p>
    <w:p w14:paraId="105EEA41" w14:textId="77777777" w:rsidR="00000000" w:rsidRDefault="00551CE1">
      <w:pPr>
        <w:widowControl/>
        <w:rPr>
          <w:sz w:val="24"/>
          <w:szCs w:val="24"/>
        </w:rPr>
      </w:pPr>
    </w:p>
    <w:p w14:paraId="244D800E" w14:textId="77777777" w:rsidR="00000000" w:rsidRDefault="00551CE1">
      <w:pPr>
        <w:widowControl/>
        <w:rPr>
          <w:sz w:val="24"/>
          <w:szCs w:val="24"/>
        </w:rPr>
      </w:pPr>
      <w:r>
        <w:rPr>
          <w:sz w:val="24"/>
          <w:szCs w:val="24"/>
        </w:rPr>
        <w:t xml:space="preserve">Lee, J., S. G. Shin, H.M. Jang, Y. B. Kim, J. Lee, and Y. M. Kim. </w:t>
      </w:r>
      <w:r>
        <w:rPr>
          <w:sz w:val="24"/>
          <w:szCs w:val="24"/>
        </w:rPr>
        <w:t>“</w:t>
      </w:r>
      <w:r>
        <w:rPr>
          <w:sz w:val="24"/>
          <w:szCs w:val="24"/>
        </w:rPr>
        <w:t>Characterization of Antibiotic Resistance Genes in Representati</w:t>
      </w:r>
      <w:r>
        <w:rPr>
          <w:sz w:val="24"/>
          <w:szCs w:val="24"/>
        </w:rPr>
        <w:t>ve Organic Solid Wastes: Food Waste-recycling Wastewater, Manure, and Sewage Sludge.</w:t>
      </w:r>
      <w:r>
        <w:rPr>
          <w:sz w:val="24"/>
          <w:szCs w:val="24"/>
        </w:rPr>
        <w:t>”</w:t>
      </w:r>
      <w:r>
        <w:rPr>
          <w:sz w:val="24"/>
          <w:szCs w:val="24"/>
        </w:rPr>
        <w:t xml:space="preserve"> </w:t>
      </w:r>
      <w:r>
        <w:rPr>
          <w:i/>
          <w:iCs/>
          <w:sz w:val="24"/>
          <w:szCs w:val="24"/>
        </w:rPr>
        <w:t>Science of the Total Environment</w:t>
      </w:r>
      <w:r>
        <w:rPr>
          <w:sz w:val="24"/>
          <w:szCs w:val="24"/>
        </w:rPr>
        <w:t xml:space="preserve"> (December 3, 2016). Retrieved at https://www.ncbi.nlm.nih.gov/pubmed/27923578</w:t>
      </w:r>
    </w:p>
    <w:p w14:paraId="4C3654A7" w14:textId="77777777" w:rsidR="00000000" w:rsidRDefault="00551CE1">
      <w:pPr>
        <w:widowControl/>
        <w:rPr>
          <w:sz w:val="24"/>
          <w:szCs w:val="24"/>
        </w:rPr>
      </w:pPr>
    </w:p>
    <w:p w14:paraId="5B5A7404" w14:textId="77777777" w:rsidR="00000000" w:rsidRDefault="00551CE1">
      <w:pPr>
        <w:widowControl/>
        <w:rPr>
          <w:sz w:val="24"/>
          <w:szCs w:val="24"/>
        </w:rPr>
      </w:pPr>
      <w:r>
        <w:rPr>
          <w:sz w:val="24"/>
          <w:szCs w:val="24"/>
        </w:rPr>
        <w:t>Lee, Suk-Hui, Ki-In Choi, Masahiro Osako, and Jong-In Dong</w:t>
      </w:r>
      <w:r>
        <w:rPr>
          <w:sz w:val="24"/>
          <w:szCs w:val="24"/>
        </w:rPr>
        <w:t xml:space="preserve">. </w:t>
      </w:r>
      <w:r>
        <w:rPr>
          <w:sz w:val="24"/>
          <w:szCs w:val="24"/>
        </w:rPr>
        <w:t>“</w:t>
      </w:r>
      <w:r>
        <w:rPr>
          <w:sz w:val="24"/>
          <w:szCs w:val="24"/>
        </w:rPr>
        <w:t>Evaluation of Environmental Burdens Caused by Changes of Food Waste Management Systems in Seoul, Korea.</w:t>
      </w:r>
      <w:r>
        <w:rPr>
          <w:sz w:val="24"/>
          <w:szCs w:val="24"/>
        </w:rPr>
        <w:t>”</w:t>
      </w:r>
      <w:r>
        <w:rPr>
          <w:sz w:val="24"/>
          <w:szCs w:val="24"/>
        </w:rPr>
        <w:t xml:space="preserve"> </w:t>
      </w:r>
      <w:r>
        <w:rPr>
          <w:i/>
          <w:iCs/>
          <w:sz w:val="24"/>
          <w:szCs w:val="24"/>
        </w:rPr>
        <w:t>Science of The Total Environment</w:t>
      </w:r>
      <w:r>
        <w:rPr>
          <w:sz w:val="24"/>
          <w:szCs w:val="24"/>
        </w:rPr>
        <w:t xml:space="preserve"> 387:1</w:t>
      </w:r>
      <w:r>
        <w:rPr>
          <w:sz w:val="24"/>
          <w:szCs w:val="24"/>
        </w:rPr>
        <w:t>–</w:t>
      </w:r>
      <w:r>
        <w:rPr>
          <w:sz w:val="24"/>
          <w:szCs w:val="24"/>
        </w:rPr>
        <w:t>3 (November 15, 2007): 42</w:t>
      </w:r>
      <w:r>
        <w:rPr>
          <w:sz w:val="24"/>
          <w:szCs w:val="24"/>
        </w:rPr>
        <w:t>–</w:t>
      </w:r>
      <w:r>
        <w:rPr>
          <w:sz w:val="24"/>
          <w:szCs w:val="24"/>
        </w:rPr>
        <w:t>53. Retrieved at http://www.sciencedirect.com/science/article/pii/S004896970700736X</w:t>
      </w:r>
    </w:p>
    <w:p w14:paraId="3821A621" w14:textId="77777777" w:rsidR="00000000" w:rsidRDefault="00551CE1">
      <w:pPr>
        <w:widowControl/>
        <w:rPr>
          <w:sz w:val="24"/>
          <w:szCs w:val="24"/>
        </w:rPr>
      </w:pPr>
    </w:p>
    <w:p w14:paraId="7DEF104F" w14:textId="77777777" w:rsidR="00000000" w:rsidRDefault="00551CE1">
      <w:pPr>
        <w:widowControl/>
        <w:rPr>
          <w:sz w:val="24"/>
          <w:szCs w:val="24"/>
        </w:rPr>
      </w:pPr>
      <w:r>
        <w:rPr>
          <w:sz w:val="24"/>
          <w:szCs w:val="24"/>
        </w:rPr>
        <w:t>Leea, Deishin, Erkut S</w:t>
      </w:r>
      <w:r>
        <w:rPr>
          <w:sz w:val="24"/>
          <w:szCs w:val="24"/>
        </w:rPr>
        <w:t>ö</w:t>
      </w:r>
      <w:r>
        <w:rPr>
          <w:sz w:val="24"/>
          <w:szCs w:val="24"/>
        </w:rPr>
        <w:t>nmezb, Miguel I. G</w:t>
      </w:r>
      <w:r>
        <w:rPr>
          <w:sz w:val="24"/>
          <w:szCs w:val="24"/>
        </w:rPr>
        <w:t>ó</w:t>
      </w:r>
      <w:r>
        <w:rPr>
          <w:sz w:val="24"/>
          <w:szCs w:val="24"/>
        </w:rPr>
        <w:t xml:space="preserve">mezc, and Xiaoli Fand. </w:t>
      </w:r>
      <w:r>
        <w:rPr>
          <w:sz w:val="24"/>
          <w:szCs w:val="24"/>
        </w:rPr>
        <w:t>“</w:t>
      </w:r>
      <w:r>
        <w:rPr>
          <w:sz w:val="24"/>
          <w:szCs w:val="24"/>
        </w:rPr>
        <w:t>Combining Two Wrongs to Make Two Rights: Mitigating Food Insecurity and Food Waste Through Gleaning Operations.</w:t>
      </w:r>
      <w:r>
        <w:rPr>
          <w:sz w:val="24"/>
          <w:szCs w:val="24"/>
        </w:rPr>
        <w:t>”</w:t>
      </w:r>
      <w:r>
        <w:rPr>
          <w:sz w:val="24"/>
          <w:szCs w:val="24"/>
        </w:rPr>
        <w:t xml:space="preserve"> </w:t>
      </w:r>
      <w:r>
        <w:rPr>
          <w:i/>
          <w:iCs/>
          <w:sz w:val="24"/>
          <w:szCs w:val="24"/>
        </w:rPr>
        <w:t>Food Policy</w:t>
      </w:r>
      <w:r>
        <w:rPr>
          <w:sz w:val="24"/>
          <w:szCs w:val="24"/>
        </w:rPr>
        <w:t xml:space="preserve"> 68 (April 2017): 40</w:t>
      </w:r>
      <w:r>
        <w:rPr>
          <w:sz w:val="24"/>
          <w:szCs w:val="24"/>
        </w:rPr>
        <w:t>–</w:t>
      </w:r>
      <w:r>
        <w:rPr>
          <w:sz w:val="24"/>
          <w:szCs w:val="24"/>
        </w:rPr>
        <w:t>52. Retrieved at http://www.sciencedirect.c</w:t>
      </w:r>
      <w:r>
        <w:rPr>
          <w:sz w:val="24"/>
          <w:szCs w:val="24"/>
        </w:rPr>
        <w:t>om/science/article/pii/S0306919216301026</w:t>
      </w:r>
    </w:p>
    <w:p w14:paraId="57519C1C" w14:textId="77777777" w:rsidR="00000000" w:rsidRDefault="00551CE1">
      <w:pPr>
        <w:widowControl/>
        <w:rPr>
          <w:sz w:val="24"/>
          <w:szCs w:val="24"/>
        </w:rPr>
      </w:pPr>
    </w:p>
    <w:p w14:paraId="70DED049" w14:textId="77777777" w:rsidR="00000000" w:rsidRDefault="00551CE1">
      <w:pPr>
        <w:widowControl/>
        <w:rPr>
          <w:sz w:val="24"/>
          <w:szCs w:val="24"/>
        </w:rPr>
      </w:pPr>
      <w:r>
        <w:rPr>
          <w:sz w:val="24"/>
          <w:szCs w:val="24"/>
        </w:rPr>
        <w:t>Leray, L., Lo</w:t>
      </w:r>
      <w:r>
        <w:rPr>
          <w:sz w:val="24"/>
          <w:szCs w:val="24"/>
        </w:rPr>
        <w:t>ï</w:t>
      </w:r>
      <w:r>
        <w:rPr>
          <w:sz w:val="24"/>
          <w:szCs w:val="24"/>
        </w:rPr>
        <w:t xml:space="preserve">c, Marlyne Sahakian and SurenErkman. </w:t>
      </w:r>
      <w:r>
        <w:rPr>
          <w:sz w:val="24"/>
          <w:szCs w:val="24"/>
        </w:rPr>
        <w:t>“</w:t>
      </w:r>
      <w:r>
        <w:rPr>
          <w:sz w:val="24"/>
          <w:szCs w:val="24"/>
        </w:rPr>
        <w:t>Understanding Household Food Metabolism: Relating Micro-level Material Flow Analysis to Consumption Practices</w:t>
      </w:r>
      <w:r>
        <w:rPr>
          <w:i/>
          <w:iCs/>
          <w:sz w:val="24"/>
          <w:szCs w:val="24"/>
        </w:rPr>
        <w:t>.</w:t>
      </w:r>
      <w:r>
        <w:rPr>
          <w:i/>
          <w:iCs/>
          <w:sz w:val="24"/>
          <w:szCs w:val="24"/>
        </w:rPr>
        <w:t>”</w:t>
      </w:r>
      <w:r>
        <w:rPr>
          <w:i/>
          <w:iCs/>
          <w:sz w:val="24"/>
          <w:szCs w:val="24"/>
        </w:rPr>
        <w:t xml:space="preserve"> Journal of Cleaner Production </w:t>
      </w:r>
      <w:r>
        <w:rPr>
          <w:sz w:val="24"/>
          <w:szCs w:val="24"/>
        </w:rPr>
        <w:t>125 (2016): 44-55. R</w:t>
      </w:r>
      <w:r>
        <w:rPr>
          <w:sz w:val="24"/>
          <w:szCs w:val="24"/>
        </w:rPr>
        <w:t>etrieved at https://www.sciencedirect.com/science/article/pii/S0959652616301238</w:t>
      </w:r>
    </w:p>
    <w:p w14:paraId="2EE972DD" w14:textId="77777777" w:rsidR="00000000" w:rsidRDefault="00551CE1">
      <w:pPr>
        <w:widowControl/>
        <w:rPr>
          <w:sz w:val="24"/>
          <w:szCs w:val="24"/>
        </w:rPr>
      </w:pPr>
    </w:p>
    <w:p w14:paraId="4CE842F4" w14:textId="77777777" w:rsidR="00000000" w:rsidRDefault="00551CE1">
      <w:pPr>
        <w:widowControl/>
        <w:rPr>
          <w:sz w:val="24"/>
          <w:szCs w:val="24"/>
        </w:rPr>
      </w:pPr>
      <w:r>
        <w:rPr>
          <w:sz w:val="24"/>
          <w:szCs w:val="24"/>
        </w:rPr>
        <w:t xml:space="preserve">Li, Lei, Xuya Peng, Xiaoming Wang, and Di Wu. </w:t>
      </w:r>
      <w:r>
        <w:rPr>
          <w:sz w:val="24"/>
          <w:szCs w:val="24"/>
        </w:rPr>
        <w:t>“</w:t>
      </w:r>
      <w:r>
        <w:rPr>
          <w:sz w:val="24"/>
          <w:szCs w:val="24"/>
        </w:rPr>
        <w:t>Anaerobic Digestion of Food Waste: a Review Focusing on Process Stability.</w:t>
      </w:r>
      <w:r>
        <w:rPr>
          <w:sz w:val="24"/>
          <w:szCs w:val="24"/>
        </w:rPr>
        <w:t>”</w:t>
      </w:r>
      <w:r>
        <w:rPr>
          <w:sz w:val="24"/>
          <w:szCs w:val="24"/>
        </w:rPr>
        <w:t xml:space="preserve"> Bioresource Technology 248:A (January 2018): 20-28. </w:t>
      </w:r>
      <w:r>
        <w:rPr>
          <w:sz w:val="24"/>
          <w:szCs w:val="24"/>
        </w:rPr>
        <w:lastRenderedPageBreak/>
        <w:t>https://doi.org/10.1016/j.biortech.2017.07.012 Retrieved at https://www.sciencedirect.com/science/article/pii/S0960852417310982</w:t>
      </w:r>
    </w:p>
    <w:p w14:paraId="055D6D1A" w14:textId="77777777" w:rsidR="00000000" w:rsidRDefault="00551CE1">
      <w:pPr>
        <w:widowControl/>
        <w:rPr>
          <w:sz w:val="24"/>
          <w:szCs w:val="24"/>
        </w:rPr>
      </w:pPr>
    </w:p>
    <w:p w14:paraId="6C2F257B" w14:textId="77777777" w:rsidR="00000000" w:rsidRDefault="00551CE1">
      <w:pPr>
        <w:widowControl/>
        <w:rPr>
          <w:sz w:val="24"/>
          <w:szCs w:val="24"/>
        </w:rPr>
      </w:pPr>
      <w:r>
        <w:rPr>
          <w:sz w:val="24"/>
          <w:szCs w:val="24"/>
        </w:rPr>
        <w:t xml:space="preserve">Liang L., </w:t>
      </w:r>
      <w:r>
        <w:rPr>
          <w:i/>
          <w:iCs/>
          <w:sz w:val="24"/>
          <w:szCs w:val="24"/>
        </w:rPr>
        <w:t>et al</w:t>
      </w:r>
      <w:r>
        <w:rPr>
          <w:sz w:val="24"/>
          <w:szCs w:val="24"/>
        </w:rPr>
        <w:t xml:space="preserve">. </w:t>
      </w:r>
      <w:r>
        <w:rPr>
          <w:sz w:val="24"/>
          <w:szCs w:val="24"/>
        </w:rPr>
        <w:t>“</w:t>
      </w:r>
      <w:r>
        <w:rPr>
          <w:sz w:val="24"/>
          <w:szCs w:val="24"/>
        </w:rPr>
        <w:t>China</w:t>
      </w:r>
      <w:r>
        <w:rPr>
          <w:sz w:val="24"/>
          <w:szCs w:val="24"/>
        </w:rPr>
        <w:t>’</w:t>
      </w:r>
      <w:r>
        <w:rPr>
          <w:sz w:val="24"/>
          <w:szCs w:val="24"/>
        </w:rPr>
        <w:t>s Post-harvest Grain Losses and the Means of Their Reduction and Elimination.</w:t>
      </w:r>
      <w:r>
        <w:rPr>
          <w:sz w:val="24"/>
          <w:szCs w:val="24"/>
        </w:rPr>
        <w:t>”</w:t>
      </w:r>
      <w:r>
        <w:rPr>
          <w:sz w:val="24"/>
          <w:szCs w:val="24"/>
        </w:rPr>
        <w:t xml:space="preserve"> </w:t>
      </w:r>
      <w:r>
        <w:rPr>
          <w:i/>
          <w:iCs/>
          <w:sz w:val="24"/>
          <w:szCs w:val="24"/>
        </w:rPr>
        <w:t>Jingji dili</w:t>
      </w:r>
      <w:r>
        <w:rPr>
          <w:sz w:val="24"/>
          <w:szCs w:val="24"/>
        </w:rPr>
        <w:t xml:space="preserve"> </w:t>
      </w:r>
      <w:r>
        <w:rPr>
          <w:i/>
          <w:iCs/>
          <w:sz w:val="24"/>
          <w:szCs w:val="24"/>
        </w:rPr>
        <w:t>(Economic Ge</w:t>
      </w:r>
      <w:r>
        <w:rPr>
          <w:i/>
          <w:iCs/>
          <w:sz w:val="24"/>
          <w:szCs w:val="24"/>
        </w:rPr>
        <w:t>ography</w:t>
      </w:r>
      <w:r>
        <w:rPr>
          <w:sz w:val="24"/>
          <w:szCs w:val="24"/>
        </w:rPr>
        <w:t>) 1 (March 1993): 92</w:t>
      </w:r>
      <w:r>
        <w:rPr>
          <w:sz w:val="24"/>
          <w:szCs w:val="24"/>
        </w:rPr>
        <w:t>–</w:t>
      </w:r>
      <w:r>
        <w:rPr>
          <w:sz w:val="24"/>
          <w:szCs w:val="24"/>
        </w:rPr>
        <w:t>96.</w:t>
      </w:r>
    </w:p>
    <w:p w14:paraId="67BDD1DF" w14:textId="77777777" w:rsidR="00000000" w:rsidRDefault="00551CE1">
      <w:pPr>
        <w:widowControl/>
        <w:rPr>
          <w:sz w:val="24"/>
          <w:szCs w:val="24"/>
        </w:rPr>
      </w:pPr>
    </w:p>
    <w:p w14:paraId="78295151" w14:textId="77777777" w:rsidR="00000000" w:rsidRDefault="00551CE1">
      <w:pPr>
        <w:widowControl/>
        <w:rPr>
          <w:sz w:val="24"/>
          <w:szCs w:val="24"/>
        </w:rPr>
      </w:pPr>
      <w:r>
        <w:rPr>
          <w:sz w:val="24"/>
          <w:szCs w:val="24"/>
        </w:rPr>
        <w:t xml:space="preserve">Lienhard, Selina. </w:t>
      </w:r>
      <w:r>
        <w:rPr>
          <w:sz w:val="24"/>
          <w:szCs w:val="24"/>
        </w:rPr>
        <w:t>“</w:t>
      </w:r>
      <w:r>
        <w:rPr>
          <w:sz w:val="24"/>
          <w:szCs w:val="24"/>
        </w:rPr>
        <w:t>Food Waste: eine Untersuchung an Privathaushalten der Region St. Gallen: Maturaarbeit.</w:t>
      </w:r>
      <w:r>
        <w:rPr>
          <w:sz w:val="24"/>
          <w:szCs w:val="24"/>
        </w:rPr>
        <w:t>”</w:t>
      </w:r>
      <w:r>
        <w:rPr>
          <w:sz w:val="24"/>
          <w:szCs w:val="24"/>
        </w:rPr>
        <w:t xml:space="preserve"> St. Gallen ISME, 2018. </w:t>
      </w:r>
    </w:p>
    <w:p w14:paraId="6421938C" w14:textId="77777777" w:rsidR="00000000" w:rsidRDefault="00551CE1">
      <w:pPr>
        <w:widowControl/>
        <w:rPr>
          <w:sz w:val="24"/>
          <w:szCs w:val="24"/>
        </w:rPr>
      </w:pPr>
    </w:p>
    <w:p w14:paraId="77265D43" w14:textId="77777777" w:rsidR="00000000" w:rsidRDefault="00551CE1">
      <w:pPr>
        <w:widowControl/>
        <w:rPr>
          <w:sz w:val="24"/>
          <w:szCs w:val="24"/>
        </w:rPr>
      </w:pPr>
      <w:r>
        <w:rPr>
          <w:sz w:val="24"/>
          <w:szCs w:val="24"/>
        </w:rPr>
        <w:t xml:space="preserve">Liegeard, Julie, and Louise Manning. </w:t>
      </w:r>
      <w:r>
        <w:rPr>
          <w:sz w:val="24"/>
          <w:szCs w:val="24"/>
        </w:rPr>
        <w:t>“</w:t>
      </w:r>
      <w:r>
        <w:rPr>
          <w:sz w:val="24"/>
          <w:szCs w:val="24"/>
        </w:rPr>
        <w:t>Use of Intelligent Applications to Reduce Household F</w:t>
      </w:r>
      <w:r>
        <w:rPr>
          <w:sz w:val="24"/>
          <w:szCs w:val="24"/>
        </w:rPr>
        <w:t>ood Waste.</w:t>
      </w:r>
      <w:r>
        <w:rPr>
          <w:sz w:val="24"/>
          <w:szCs w:val="24"/>
        </w:rPr>
        <w:t>”</w:t>
      </w:r>
      <w:r>
        <w:rPr>
          <w:sz w:val="24"/>
          <w:szCs w:val="24"/>
        </w:rPr>
        <w:t xml:space="preserve"> Critical Reviews in Food Science and Nutrition 60:6 (2020): 1048-1061. Doi:10.1080/10408398.2018.1556580 Retrieved at https://www.ncbi.nlm.nih.gov/pubmed/30633547</w:t>
      </w:r>
    </w:p>
    <w:p w14:paraId="15D4D9C4" w14:textId="77777777" w:rsidR="00000000" w:rsidRDefault="00551CE1">
      <w:pPr>
        <w:widowControl/>
        <w:rPr>
          <w:sz w:val="24"/>
          <w:szCs w:val="24"/>
        </w:rPr>
      </w:pPr>
    </w:p>
    <w:p w14:paraId="21B2E296" w14:textId="77777777" w:rsidR="00000000" w:rsidRDefault="00551CE1">
      <w:pPr>
        <w:widowControl/>
        <w:rPr>
          <w:sz w:val="24"/>
          <w:szCs w:val="24"/>
        </w:rPr>
      </w:pPr>
      <w:r>
        <w:rPr>
          <w:sz w:val="24"/>
          <w:szCs w:val="24"/>
        </w:rPr>
        <w:t xml:space="preserve">Lin, Carol Sze Ki, Lucie Pfaltzgraff, Lorenzo Herrero Davila, and Egid B. Mubofu. </w:t>
      </w:r>
      <w:r>
        <w:rPr>
          <w:sz w:val="24"/>
          <w:szCs w:val="24"/>
        </w:rPr>
        <w:t>“</w:t>
      </w:r>
      <w:r>
        <w:rPr>
          <w:sz w:val="24"/>
          <w:szCs w:val="24"/>
        </w:rPr>
        <w:t>Food Waste as a Valuable Resource for the Production of Chemicals, Materials and Fuels. Current Situation and Global Perspective.</w:t>
      </w:r>
      <w:r>
        <w:rPr>
          <w:sz w:val="24"/>
          <w:szCs w:val="24"/>
        </w:rPr>
        <w:t>”</w:t>
      </w:r>
      <w:r>
        <w:rPr>
          <w:sz w:val="24"/>
          <w:szCs w:val="24"/>
        </w:rPr>
        <w:t xml:space="preserve"> Energy &amp; Environmental Science 6:2 (Januar</w:t>
      </w:r>
      <w:r>
        <w:rPr>
          <w:sz w:val="24"/>
          <w:szCs w:val="24"/>
        </w:rPr>
        <w:t>y 2013): 426-464. Retrieved at https://www.researchgate.net/publication/236590469_Food_waste_as_a_valuable_resource_for_the_production_of_chemicals_materials_and_fuels_Current_situation_and_global_perspective</w:t>
      </w:r>
    </w:p>
    <w:p w14:paraId="66AB58AD" w14:textId="77777777" w:rsidR="00000000" w:rsidRDefault="00551CE1">
      <w:pPr>
        <w:widowControl/>
        <w:rPr>
          <w:sz w:val="24"/>
          <w:szCs w:val="24"/>
        </w:rPr>
      </w:pPr>
    </w:p>
    <w:p w14:paraId="5675C9ED" w14:textId="77777777" w:rsidR="00000000" w:rsidRDefault="00551CE1">
      <w:pPr>
        <w:widowControl/>
        <w:rPr>
          <w:sz w:val="24"/>
          <w:szCs w:val="24"/>
        </w:rPr>
      </w:pPr>
      <w:r>
        <w:rPr>
          <w:sz w:val="24"/>
          <w:szCs w:val="24"/>
        </w:rPr>
        <w:t>Lim, Veranik, Mathias Funk, Lucio, Marcenaro C</w:t>
      </w:r>
      <w:r>
        <w:rPr>
          <w:sz w:val="24"/>
          <w:szCs w:val="24"/>
        </w:rPr>
        <w:t xml:space="preserve">arlo Regazzoni, and Matthias Rauterberg. </w:t>
      </w:r>
      <w:r>
        <w:rPr>
          <w:sz w:val="24"/>
          <w:szCs w:val="24"/>
        </w:rPr>
        <w:t>“</w:t>
      </w:r>
      <w:r>
        <w:rPr>
          <w:sz w:val="24"/>
          <w:szCs w:val="24"/>
        </w:rPr>
        <w:t>Designing for Action: an Evaluation of Social Recipes in Reducing Food Waste</w:t>
      </w:r>
      <w:r>
        <w:rPr>
          <w:i/>
          <w:iCs/>
          <w:sz w:val="24"/>
          <w:szCs w:val="24"/>
        </w:rPr>
        <w:t>.</w:t>
      </w:r>
      <w:r>
        <w:rPr>
          <w:i/>
          <w:iCs/>
          <w:sz w:val="24"/>
          <w:szCs w:val="24"/>
        </w:rPr>
        <w:t>”</w:t>
      </w:r>
      <w:r>
        <w:rPr>
          <w:i/>
          <w:iCs/>
          <w:sz w:val="24"/>
          <w:szCs w:val="24"/>
        </w:rPr>
        <w:t xml:space="preserve"> ternational Journal of Human-Computer Studies </w:t>
      </w:r>
      <w:r>
        <w:rPr>
          <w:sz w:val="24"/>
          <w:szCs w:val="24"/>
        </w:rPr>
        <w:t>100 (April 2017): 18-32. Retrieved at https://www.sciencedirect.com/science/article/abs/p</w:t>
      </w:r>
      <w:r>
        <w:rPr>
          <w:sz w:val="24"/>
          <w:szCs w:val="24"/>
        </w:rPr>
        <w:t>ii/S1071581916301732</w:t>
      </w:r>
    </w:p>
    <w:p w14:paraId="7FD06435" w14:textId="77777777" w:rsidR="00000000" w:rsidRDefault="00551CE1">
      <w:pPr>
        <w:widowControl/>
        <w:rPr>
          <w:sz w:val="24"/>
          <w:szCs w:val="24"/>
        </w:rPr>
      </w:pPr>
    </w:p>
    <w:p w14:paraId="78A140A8" w14:textId="77777777" w:rsidR="00000000" w:rsidRDefault="00551CE1">
      <w:pPr>
        <w:widowControl/>
        <w:rPr>
          <w:sz w:val="24"/>
          <w:szCs w:val="24"/>
        </w:rPr>
      </w:pPr>
      <w:r>
        <w:rPr>
          <w:sz w:val="24"/>
          <w:szCs w:val="24"/>
        </w:rPr>
        <w:t xml:space="preserve">Lindeman, Scarlett. </w:t>
      </w:r>
      <w:r>
        <w:rPr>
          <w:sz w:val="24"/>
          <w:szCs w:val="24"/>
        </w:rPr>
        <w:t>“</w:t>
      </w:r>
      <w:r>
        <w:rPr>
          <w:sz w:val="24"/>
          <w:szCs w:val="24"/>
        </w:rPr>
        <w:t>Trash Eaters.</w:t>
      </w:r>
      <w:r>
        <w:rPr>
          <w:sz w:val="24"/>
          <w:szCs w:val="24"/>
        </w:rPr>
        <w:t>”</w:t>
      </w:r>
      <w:r>
        <w:rPr>
          <w:sz w:val="24"/>
          <w:szCs w:val="24"/>
        </w:rPr>
        <w:t xml:space="preserve"> </w:t>
      </w:r>
      <w:r>
        <w:rPr>
          <w:i/>
          <w:iCs/>
          <w:sz w:val="24"/>
          <w:szCs w:val="24"/>
        </w:rPr>
        <w:t xml:space="preserve">Gastronomica. The Journal of Food and Culture </w:t>
      </w:r>
      <w:r>
        <w:rPr>
          <w:sz w:val="24"/>
          <w:szCs w:val="24"/>
        </w:rPr>
        <w:t>12:1 (2012): 75-82. Rtrieved at http://gcfs.ucpress.edu/content/12/1/75</w:t>
      </w:r>
    </w:p>
    <w:p w14:paraId="5D3A7387" w14:textId="77777777" w:rsidR="00000000" w:rsidRDefault="00551CE1">
      <w:pPr>
        <w:widowControl/>
        <w:rPr>
          <w:sz w:val="24"/>
          <w:szCs w:val="24"/>
        </w:rPr>
      </w:pPr>
    </w:p>
    <w:p w14:paraId="266EDDAF" w14:textId="77777777" w:rsidR="00000000" w:rsidRDefault="00551CE1">
      <w:pPr>
        <w:widowControl/>
        <w:rPr>
          <w:sz w:val="24"/>
          <w:szCs w:val="24"/>
        </w:rPr>
      </w:pPr>
      <w:r>
        <w:rPr>
          <w:sz w:val="24"/>
          <w:szCs w:val="24"/>
        </w:rPr>
        <w:t>Linder, Noah, Therese Lindahl, and Sara Borgstr</w:t>
      </w:r>
      <w:r>
        <w:rPr>
          <w:sz w:val="24"/>
          <w:szCs w:val="24"/>
        </w:rPr>
        <w:t>ö</w:t>
      </w:r>
      <w:r>
        <w:rPr>
          <w:sz w:val="24"/>
          <w:szCs w:val="24"/>
        </w:rPr>
        <w:t xml:space="preserve">m. </w:t>
      </w:r>
      <w:r>
        <w:rPr>
          <w:sz w:val="24"/>
          <w:szCs w:val="24"/>
        </w:rPr>
        <w:t>“</w:t>
      </w:r>
      <w:r>
        <w:rPr>
          <w:sz w:val="24"/>
          <w:szCs w:val="24"/>
        </w:rPr>
        <w:t xml:space="preserve">Using Behavioural Insights </w:t>
      </w:r>
      <w:r>
        <w:rPr>
          <w:sz w:val="24"/>
          <w:szCs w:val="24"/>
        </w:rPr>
        <w:t>to Promote Food Waste Recycling in Urban Households</w:t>
      </w:r>
      <w:r>
        <w:rPr>
          <w:sz w:val="24"/>
          <w:szCs w:val="24"/>
        </w:rPr>
        <w:t>—</w:t>
      </w:r>
      <w:r>
        <w:rPr>
          <w:sz w:val="24"/>
          <w:szCs w:val="24"/>
        </w:rPr>
        <w:t>Evidence From a Longitudinal Field Experiment.</w:t>
      </w:r>
      <w:r>
        <w:rPr>
          <w:sz w:val="24"/>
          <w:szCs w:val="24"/>
        </w:rPr>
        <w:t>”</w:t>
      </w:r>
      <w:r>
        <w:rPr>
          <w:sz w:val="24"/>
          <w:szCs w:val="24"/>
        </w:rPr>
        <w:t xml:space="preserve"> </w:t>
      </w:r>
      <w:r>
        <w:rPr>
          <w:i/>
          <w:iCs/>
          <w:sz w:val="24"/>
          <w:szCs w:val="24"/>
        </w:rPr>
        <w:t>Frontiers in Psychology</w:t>
      </w:r>
      <w:r>
        <w:rPr>
          <w:sz w:val="24"/>
          <w:szCs w:val="24"/>
        </w:rPr>
        <w:t xml:space="preserve"> 9 (2018). Retrieved at https://www.frontiersin.org/articles/10.3389/fpsyg.2018.00352/full</w:t>
      </w:r>
    </w:p>
    <w:p w14:paraId="063B3BAC" w14:textId="77777777" w:rsidR="00000000" w:rsidRDefault="00551CE1">
      <w:pPr>
        <w:widowControl/>
        <w:rPr>
          <w:sz w:val="24"/>
          <w:szCs w:val="24"/>
        </w:rPr>
      </w:pPr>
    </w:p>
    <w:p w14:paraId="296CF8B2" w14:textId="77777777" w:rsidR="00000000" w:rsidRDefault="00551CE1">
      <w:pPr>
        <w:widowControl/>
        <w:rPr>
          <w:sz w:val="24"/>
          <w:szCs w:val="24"/>
        </w:rPr>
      </w:pPr>
      <w:r>
        <w:rPr>
          <w:sz w:val="24"/>
          <w:szCs w:val="24"/>
        </w:rPr>
        <w:t xml:space="preserve">Liu, Gang. </w:t>
      </w:r>
      <w:r>
        <w:rPr>
          <w:sz w:val="24"/>
          <w:szCs w:val="24"/>
        </w:rPr>
        <w:t>“</w:t>
      </w:r>
      <w:r>
        <w:rPr>
          <w:sz w:val="24"/>
          <w:szCs w:val="24"/>
        </w:rPr>
        <w:t>Food Losses and Food Waste in</w:t>
      </w:r>
      <w:r>
        <w:rPr>
          <w:sz w:val="24"/>
          <w:szCs w:val="24"/>
        </w:rPr>
        <w:t xml:space="preserve"> China: a First Estimate,</w:t>
      </w:r>
      <w:r>
        <w:rPr>
          <w:sz w:val="24"/>
          <w:szCs w:val="24"/>
        </w:rPr>
        <w:t>”</w:t>
      </w:r>
      <w:r>
        <w:rPr>
          <w:sz w:val="24"/>
          <w:szCs w:val="24"/>
        </w:rPr>
        <w:t xml:space="preserve"> presentation at the OECD Food Chain Analysis Network 4</w:t>
      </w:r>
      <w:r>
        <w:rPr>
          <w:sz w:val="24"/>
          <w:szCs w:val="24"/>
          <w:vertAlign w:val="superscript"/>
        </w:rPr>
        <w:t>th</w:t>
      </w:r>
      <w:r>
        <w:rPr>
          <w:sz w:val="24"/>
          <w:szCs w:val="24"/>
        </w:rPr>
        <w:t xml:space="preserve"> Annual Conference, June 15, 2013. Retrieved at http://www.oecd.org/site/agrfcn/Food%20losses%20and%20waste%20in%20China_Gang%20Liu.pdf Also available at: https://www.academ</w:t>
      </w:r>
      <w:r>
        <w:rPr>
          <w:sz w:val="24"/>
          <w:szCs w:val="24"/>
        </w:rPr>
        <w:t xml:space="preserve">ia.edu/7954086/Food_losses_and_food_waste_in_China_a_first_estimate?email_work_card=view-paper </w:t>
      </w:r>
    </w:p>
    <w:p w14:paraId="548D9BE1" w14:textId="77777777" w:rsidR="00000000" w:rsidRDefault="00551CE1">
      <w:pPr>
        <w:widowControl/>
        <w:rPr>
          <w:sz w:val="24"/>
          <w:szCs w:val="24"/>
        </w:rPr>
      </w:pPr>
      <w:r>
        <w:rPr>
          <w:sz w:val="24"/>
          <w:szCs w:val="24"/>
        </w:rPr>
        <w:t xml:space="preserve">Tags: Academic Articles, China, National Studies </w:t>
      </w:r>
    </w:p>
    <w:p w14:paraId="57A1F10F" w14:textId="77777777" w:rsidR="00000000" w:rsidRDefault="00551CE1">
      <w:pPr>
        <w:widowControl/>
        <w:rPr>
          <w:sz w:val="24"/>
          <w:szCs w:val="24"/>
        </w:rPr>
      </w:pPr>
    </w:p>
    <w:p w14:paraId="7AA9C2FC" w14:textId="77777777" w:rsidR="00000000" w:rsidRDefault="00551CE1">
      <w:pPr>
        <w:widowControl/>
        <w:rPr>
          <w:sz w:val="24"/>
          <w:szCs w:val="24"/>
        </w:rPr>
      </w:pPr>
      <w:r>
        <w:rPr>
          <w:sz w:val="24"/>
          <w:szCs w:val="24"/>
        </w:rPr>
        <w:t xml:space="preserve">Lombardi, Mariarosaria, and Marco Costantino. </w:t>
      </w:r>
      <w:r>
        <w:rPr>
          <w:sz w:val="24"/>
          <w:szCs w:val="24"/>
        </w:rPr>
        <w:t>“</w:t>
      </w:r>
      <w:r>
        <w:rPr>
          <w:sz w:val="24"/>
          <w:szCs w:val="24"/>
        </w:rPr>
        <w:t>A Hierarchical Pyramid for Food Waste Based on a Social Innova</w:t>
      </w:r>
      <w:r>
        <w:rPr>
          <w:sz w:val="24"/>
          <w:szCs w:val="24"/>
        </w:rPr>
        <w:t>tion Perspective.</w:t>
      </w:r>
      <w:r>
        <w:rPr>
          <w:sz w:val="24"/>
          <w:szCs w:val="24"/>
        </w:rPr>
        <w:t>”</w:t>
      </w:r>
      <w:r>
        <w:rPr>
          <w:sz w:val="24"/>
          <w:szCs w:val="24"/>
        </w:rPr>
        <w:t xml:space="preserve"> Sustainability 13:9 (April 22, 2021): 4661. https://doi.org/10.3390/su13094661 Retrieved at https://www.mdpi.com/2071-1050/13/9/4661</w:t>
      </w:r>
    </w:p>
    <w:p w14:paraId="5DAA2505" w14:textId="77777777" w:rsidR="00000000" w:rsidRDefault="00551CE1">
      <w:pPr>
        <w:widowControl/>
        <w:rPr>
          <w:sz w:val="24"/>
          <w:szCs w:val="24"/>
        </w:rPr>
      </w:pPr>
      <w:r>
        <w:rPr>
          <w:sz w:val="24"/>
          <w:szCs w:val="24"/>
        </w:rPr>
        <w:t>Tags: Academic Articles</w:t>
      </w:r>
    </w:p>
    <w:p w14:paraId="635B2B2C" w14:textId="77777777" w:rsidR="00000000" w:rsidRDefault="00551CE1">
      <w:pPr>
        <w:widowControl/>
        <w:rPr>
          <w:sz w:val="24"/>
          <w:szCs w:val="24"/>
        </w:rPr>
      </w:pPr>
    </w:p>
    <w:p w14:paraId="3B942894" w14:textId="77777777" w:rsidR="00000000" w:rsidRDefault="00551CE1">
      <w:pPr>
        <w:widowControl/>
        <w:rPr>
          <w:sz w:val="24"/>
          <w:szCs w:val="24"/>
        </w:rPr>
      </w:pPr>
      <w:r>
        <w:rPr>
          <w:sz w:val="24"/>
          <w:szCs w:val="24"/>
        </w:rPr>
        <w:t xml:space="preserve">Lundie, Sven, and Gregory M. Peters. </w:t>
      </w:r>
      <w:r>
        <w:rPr>
          <w:sz w:val="24"/>
          <w:szCs w:val="24"/>
        </w:rPr>
        <w:t>“</w:t>
      </w:r>
      <w:r>
        <w:rPr>
          <w:sz w:val="24"/>
          <w:szCs w:val="24"/>
        </w:rPr>
        <w:t>Life Cycle Assessment of Food Waste Manag</w:t>
      </w:r>
      <w:r>
        <w:rPr>
          <w:sz w:val="24"/>
          <w:szCs w:val="24"/>
        </w:rPr>
        <w:t>ement Options.</w:t>
      </w:r>
      <w:r>
        <w:rPr>
          <w:sz w:val="24"/>
          <w:szCs w:val="24"/>
        </w:rPr>
        <w:t>”</w:t>
      </w:r>
      <w:r>
        <w:rPr>
          <w:sz w:val="24"/>
          <w:szCs w:val="24"/>
        </w:rPr>
        <w:t xml:space="preserve"> </w:t>
      </w:r>
      <w:r>
        <w:rPr>
          <w:i/>
          <w:iCs/>
          <w:sz w:val="24"/>
          <w:szCs w:val="24"/>
        </w:rPr>
        <w:t>Journal of Cleaner Production</w:t>
      </w:r>
      <w:r>
        <w:rPr>
          <w:sz w:val="24"/>
          <w:szCs w:val="24"/>
        </w:rPr>
        <w:t xml:space="preserve"> 13:3 (February 2005): 275</w:t>
      </w:r>
      <w:r>
        <w:rPr>
          <w:sz w:val="24"/>
          <w:szCs w:val="24"/>
        </w:rPr>
        <w:t>–</w:t>
      </w:r>
      <w:r>
        <w:rPr>
          <w:sz w:val="24"/>
          <w:szCs w:val="24"/>
        </w:rPr>
        <w:t>286.</w:t>
      </w:r>
    </w:p>
    <w:p w14:paraId="3DE57754" w14:textId="77777777" w:rsidR="00000000" w:rsidRDefault="00551CE1">
      <w:pPr>
        <w:widowControl/>
        <w:rPr>
          <w:sz w:val="24"/>
          <w:szCs w:val="24"/>
        </w:rPr>
      </w:pPr>
    </w:p>
    <w:p w14:paraId="271FA8E2" w14:textId="77777777" w:rsidR="00000000" w:rsidRDefault="00551CE1">
      <w:pPr>
        <w:widowControl/>
        <w:rPr>
          <w:i/>
          <w:iCs/>
          <w:sz w:val="24"/>
          <w:szCs w:val="24"/>
        </w:rPr>
      </w:pPr>
      <w:r>
        <w:rPr>
          <w:sz w:val="24"/>
          <w:szCs w:val="24"/>
        </w:rPr>
        <w:t xml:space="preserve">Lundqvist, J. </w:t>
      </w:r>
      <w:r>
        <w:rPr>
          <w:sz w:val="24"/>
          <w:szCs w:val="24"/>
        </w:rPr>
        <w:t>“</w:t>
      </w:r>
      <w:r>
        <w:rPr>
          <w:sz w:val="24"/>
          <w:szCs w:val="24"/>
        </w:rPr>
        <w:t>Losses and Waste in the Global Crisis.</w:t>
      </w:r>
      <w:r>
        <w:rPr>
          <w:sz w:val="24"/>
          <w:szCs w:val="24"/>
        </w:rPr>
        <w:t>”</w:t>
      </w:r>
      <w:r>
        <w:rPr>
          <w:sz w:val="24"/>
          <w:szCs w:val="24"/>
        </w:rPr>
        <w:t xml:space="preserve"> </w:t>
      </w:r>
      <w:r>
        <w:rPr>
          <w:i/>
          <w:iCs/>
          <w:sz w:val="24"/>
          <w:szCs w:val="24"/>
        </w:rPr>
        <w:t>Review of Environmental Science</w:t>
      </w:r>
    </w:p>
    <w:p w14:paraId="049EB801" w14:textId="77777777" w:rsidR="00000000" w:rsidRDefault="00551CE1">
      <w:pPr>
        <w:widowControl/>
        <w:rPr>
          <w:sz w:val="24"/>
          <w:szCs w:val="24"/>
        </w:rPr>
      </w:pPr>
      <w:r>
        <w:rPr>
          <w:i/>
          <w:iCs/>
          <w:sz w:val="24"/>
          <w:szCs w:val="24"/>
        </w:rPr>
        <w:t>and Biotechnology</w:t>
      </w:r>
      <w:r>
        <w:rPr>
          <w:sz w:val="24"/>
          <w:szCs w:val="24"/>
        </w:rPr>
        <w:t xml:space="preserve"> 8:2 (June 2009): 121-123. Retrieved at http://link.springer.com/article/1</w:t>
      </w:r>
      <w:r>
        <w:rPr>
          <w:sz w:val="24"/>
          <w:szCs w:val="24"/>
        </w:rPr>
        <w:t>0.1007/s11157-009-9152-4</w:t>
      </w:r>
    </w:p>
    <w:p w14:paraId="58059FEE" w14:textId="77777777" w:rsidR="00000000" w:rsidRDefault="00551CE1">
      <w:pPr>
        <w:widowControl/>
        <w:rPr>
          <w:sz w:val="24"/>
          <w:szCs w:val="24"/>
        </w:rPr>
      </w:pPr>
    </w:p>
    <w:p w14:paraId="6AD555AF" w14:textId="77777777" w:rsidR="00000000" w:rsidRDefault="00551CE1">
      <w:pPr>
        <w:widowControl/>
        <w:rPr>
          <w:sz w:val="24"/>
          <w:szCs w:val="24"/>
        </w:rPr>
      </w:pPr>
      <w:r>
        <w:rPr>
          <w:sz w:val="24"/>
          <w:szCs w:val="24"/>
        </w:rPr>
        <w:t xml:space="preserve">Lundqvist, J., C. de Fraiture, and D. Molden. </w:t>
      </w:r>
      <w:r>
        <w:rPr>
          <w:sz w:val="24"/>
          <w:szCs w:val="24"/>
        </w:rPr>
        <w:t>“</w:t>
      </w:r>
      <w:r>
        <w:rPr>
          <w:sz w:val="24"/>
          <w:szCs w:val="24"/>
        </w:rPr>
        <w:t>Saving Water: From Field to Fork</w:t>
      </w:r>
      <w:r>
        <w:rPr>
          <w:sz w:val="24"/>
          <w:szCs w:val="24"/>
        </w:rPr>
        <w:t>—</w:t>
      </w:r>
      <w:r>
        <w:rPr>
          <w:sz w:val="24"/>
          <w:szCs w:val="24"/>
        </w:rPr>
        <w:t>Curbing Losses and Wastage in the Food Chain.</w:t>
      </w:r>
      <w:r>
        <w:rPr>
          <w:sz w:val="24"/>
          <w:szCs w:val="24"/>
        </w:rPr>
        <w:t>”</w:t>
      </w:r>
      <w:r>
        <w:rPr>
          <w:sz w:val="24"/>
          <w:szCs w:val="24"/>
        </w:rPr>
        <w:t xml:space="preserve"> Stockholm International Water Institute (SIWI) Policy Brief. Stockholm, Sweden, 2008. Retrieved at http</w:t>
      </w:r>
      <w:r>
        <w:rPr>
          <w:sz w:val="24"/>
          <w:szCs w:val="24"/>
        </w:rPr>
        <w:t>://www.siwi.org/publications/saving-water-from-field-to-fork-curbing-losses-and-wastage-in-the-food-chain</w:t>
      </w:r>
    </w:p>
    <w:p w14:paraId="15450DD1" w14:textId="77777777" w:rsidR="00000000" w:rsidRDefault="00551CE1">
      <w:pPr>
        <w:widowControl/>
        <w:rPr>
          <w:sz w:val="24"/>
          <w:szCs w:val="24"/>
        </w:rPr>
      </w:pPr>
    </w:p>
    <w:p w14:paraId="152FCC7E" w14:textId="77777777" w:rsidR="00000000" w:rsidRDefault="00551CE1">
      <w:pPr>
        <w:widowControl/>
        <w:rPr>
          <w:sz w:val="24"/>
          <w:szCs w:val="24"/>
        </w:rPr>
      </w:pPr>
      <w:r>
        <w:rPr>
          <w:sz w:val="24"/>
          <w:szCs w:val="24"/>
        </w:rPr>
        <w:t>Magalh</w:t>
      </w:r>
      <w:r>
        <w:rPr>
          <w:sz w:val="24"/>
          <w:szCs w:val="24"/>
        </w:rPr>
        <w:t>ã</w:t>
      </w:r>
      <w:r>
        <w:rPr>
          <w:sz w:val="24"/>
          <w:szCs w:val="24"/>
        </w:rPr>
        <w:t>es, Vanessa, Lu</w:t>
      </w:r>
      <w:r>
        <w:rPr>
          <w:sz w:val="24"/>
          <w:szCs w:val="24"/>
        </w:rPr>
        <w:t>í</w:t>
      </w:r>
      <w:r>
        <w:rPr>
          <w:sz w:val="24"/>
          <w:szCs w:val="24"/>
        </w:rPr>
        <w:t>s Miguel, D. F.Ferreira, and Crist</w:t>
      </w:r>
      <w:r>
        <w:rPr>
          <w:sz w:val="24"/>
          <w:szCs w:val="24"/>
        </w:rPr>
        <w:t>ó</w:t>
      </w:r>
      <w:r>
        <w:rPr>
          <w:sz w:val="24"/>
          <w:szCs w:val="24"/>
        </w:rPr>
        <w:t>v</w:t>
      </w:r>
      <w:r>
        <w:rPr>
          <w:sz w:val="24"/>
          <w:szCs w:val="24"/>
        </w:rPr>
        <w:t>ã</w:t>
      </w:r>
      <w:r>
        <w:rPr>
          <w:sz w:val="24"/>
          <w:szCs w:val="24"/>
        </w:rPr>
        <w:t xml:space="preserve">o Silva. </w:t>
      </w:r>
      <w:r>
        <w:rPr>
          <w:sz w:val="24"/>
          <w:szCs w:val="24"/>
        </w:rPr>
        <w:t>“</w:t>
      </w:r>
      <w:r>
        <w:rPr>
          <w:sz w:val="24"/>
          <w:szCs w:val="24"/>
        </w:rPr>
        <w:t>Causes of Food Loss and Waste: An Analysis along the Food Supply Chain.</w:t>
      </w:r>
      <w:r>
        <w:rPr>
          <w:sz w:val="24"/>
          <w:szCs w:val="24"/>
        </w:rPr>
        <w:t>”</w:t>
      </w:r>
      <w:r>
        <w:rPr>
          <w:sz w:val="24"/>
          <w:szCs w:val="24"/>
        </w:rPr>
        <w:t xml:space="preserve"> dustri</w:t>
      </w:r>
      <w:r>
        <w:rPr>
          <w:sz w:val="24"/>
          <w:szCs w:val="24"/>
        </w:rPr>
        <w:t>al Engineering and Operations Management 28</w:t>
      </w:r>
      <w:r>
        <w:rPr>
          <w:b/>
          <w:bCs/>
          <w:sz w:val="24"/>
          <w:szCs w:val="24"/>
        </w:rPr>
        <w:t xml:space="preserve"> (</w:t>
      </w:r>
      <w:r>
        <w:rPr>
          <w:sz w:val="24"/>
          <w:szCs w:val="24"/>
        </w:rPr>
        <w:t>April14, 2019): 173-182. Retrieved at https://link.springer.com/chapter/10.1007%2F978-3-030-14969-7_15</w:t>
      </w:r>
    </w:p>
    <w:p w14:paraId="65C4AEC6" w14:textId="77777777" w:rsidR="00000000" w:rsidRDefault="00551CE1">
      <w:pPr>
        <w:widowControl/>
        <w:rPr>
          <w:sz w:val="24"/>
          <w:szCs w:val="24"/>
        </w:rPr>
      </w:pPr>
    </w:p>
    <w:p w14:paraId="4571DA31" w14:textId="77777777" w:rsidR="00000000" w:rsidRDefault="00551CE1">
      <w:pPr>
        <w:widowControl/>
        <w:rPr>
          <w:sz w:val="24"/>
          <w:szCs w:val="24"/>
        </w:rPr>
      </w:pPr>
      <w:r>
        <w:rPr>
          <w:sz w:val="24"/>
          <w:szCs w:val="24"/>
        </w:rPr>
        <w:t xml:space="preserve">Makris, Dimitris P., and Selin </w:t>
      </w:r>
      <w:r>
        <w:rPr>
          <w:sz w:val="24"/>
          <w:szCs w:val="24"/>
        </w:rPr>
        <w:t>Ş</w:t>
      </w:r>
      <w:r>
        <w:rPr>
          <w:sz w:val="24"/>
          <w:szCs w:val="24"/>
        </w:rPr>
        <w:t xml:space="preserve">ahin. </w:t>
      </w:r>
      <w:r>
        <w:rPr>
          <w:sz w:val="24"/>
          <w:szCs w:val="24"/>
        </w:rPr>
        <w:t>“</w:t>
      </w:r>
      <w:r>
        <w:rPr>
          <w:sz w:val="24"/>
          <w:szCs w:val="24"/>
        </w:rPr>
        <w:t>Polyphenolic Antioxidants from Agri-food Waste Biomass.</w:t>
      </w:r>
      <w:r>
        <w:rPr>
          <w:sz w:val="24"/>
          <w:szCs w:val="24"/>
        </w:rPr>
        <w:t>”</w:t>
      </w:r>
      <w:r>
        <w:rPr>
          <w:sz w:val="24"/>
          <w:szCs w:val="24"/>
        </w:rPr>
        <w:t xml:space="preserve"> Antioxidant</w:t>
      </w:r>
      <w:r>
        <w:rPr>
          <w:sz w:val="24"/>
          <w:szCs w:val="24"/>
        </w:rPr>
        <w:t>s (Basel) 8:12 (December 2019): 624. doi: 10.3390/antiox8120624 Retrieved at https://www.ncbi.nlm.nih.gov/pmc/articles/PMC6943438/</w:t>
      </w:r>
    </w:p>
    <w:p w14:paraId="3BCC51BC" w14:textId="77777777" w:rsidR="00000000" w:rsidRDefault="00551CE1">
      <w:pPr>
        <w:widowControl/>
        <w:rPr>
          <w:sz w:val="24"/>
          <w:szCs w:val="24"/>
        </w:rPr>
      </w:pPr>
    </w:p>
    <w:p w14:paraId="28685B29" w14:textId="77777777" w:rsidR="00000000" w:rsidRDefault="00551CE1">
      <w:pPr>
        <w:widowControl/>
        <w:rPr>
          <w:sz w:val="24"/>
          <w:szCs w:val="24"/>
        </w:rPr>
      </w:pPr>
      <w:r>
        <w:rPr>
          <w:sz w:val="24"/>
          <w:szCs w:val="24"/>
        </w:rPr>
        <w:t xml:space="preserve">Manfredi, Simone, </w:t>
      </w:r>
      <w:r>
        <w:rPr>
          <w:i/>
          <w:iCs/>
          <w:sz w:val="24"/>
          <w:szCs w:val="24"/>
        </w:rPr>
        <w:t xml:space="preserve">et al. </w:t>
      </w:r>
      <w:r>
        <w:rPr>
          <w:sz w:val="24"/>
          <w:szCs w:val="24"/>
        </w:rPr>
        <w:t>“</w:t>
      </w:r>
      <w:r>
        <w:rPr>
          <w:sz w:val="24"/>
          <w:szCs w:val="24"/>
        </w:rPr>
        <w:t>Landfilling of Waste: Accounting of Greenhouse Gases and Global Warming Contributions.</w:t>
      </w:r>
      <w:r>
        <w:rPr>
          <w:sz w:val="24"/>
          <w:szCs w:val="24"/>
        </w:rPr>
        <w:t>”</w:t>
      </w:r>
      <w:r>
        <w:rPr>
          <w:sz w:val="24"/>
          <w:szCs w:val="24"/>
        </w:rPr>
        <w:t xml:space="preserve"> Waste Mana</w:t>
      </w:r>
      <w:r>
        <w:rPr>
          <w:sz w:val="24"/>
          <w:szCs w:val="24"/>
        </w:rPr>
        <w:t>gement &amp; Research, 27:8 (June 2009): 825</w:t>
      </w:r>
      <w:r>
        <w:rPr>
          <w:sz w:val="24"/>
          <w:szCs w:val="24"/>
        </w:rPr>
        <w:t>–</w:t>
      </w:r>
      <w:r>
        <w:rPr>
          <w:sz w:val="24"/>
          <w:szCs w:val="24"/>
        </w:rPr>
        <w:t>836. Retrieved at https://www.ncbi.nlm.nih.gov/pubmed/19808732</w:t>
      </w:r>
    </w:p>
    <w:p w14:paraId="467E00C5" w14:textId="77777777" w:rsidR="00000000" w:rsidRDefault="00551CE1">
      <w:pPr>
        <w:widowControl/>
        <w:rPr>
          <w:sz w:val="24"/>
          <w:szCs w:val="24"/>
        </w:rPr>
      </w:pPr>
      <w:r>
        <w:rPr>
          <w:sz w:val="24"/>
          <w:szCs w:val="24"/>
        </w:rPr>
        <w:t>Tags: Landfill, Technical Journal Articles</w:t>
      </w:r>
    </w:p>
    <w:p w14:paraId="6AF06D57" w14:textId="77777777" w:rsidR="00000000" w:rsidRDefault="00551CE1">
      <w:pPr>
        <w:widowControl/>
        <w:rPr>
          <w:sz w:val="24"/>
          <w:szCs w:val="24"/>
        </w:rPr>
      </w:pPr>
    </w:p>
    <w:p w14:paraId="249F9267" w14:textId="77777777" w:rsidR="00000000" w:rsidRDefault="00551CE1">
      <w:pPr>
        <w:widowControl/>
        <w:rPr>
          <w:sz w:val="24"/>
          <w:szCs w:val="24"/>
        </w:rPr>
      </w:pPr>
      <w:r>
        <w:rPr>
          <w:sz w:val="24"/>
          <w:szCs w:val="24"/>
        </w:rPr>
        <w:t>Manfredi, Simone, and Jorge Crist</w:t>
      </w:r>
      <w:r>
        <w:rPr>
          <w:sz w:val="24"/>
          <w:szCs w:val="24"/>
        </w:rPr>
        <w:t>ó</w:t>
      </w:r>
      <w:r>
        <w:rPr>
          <w:sz w:val="24"/>
          <w:szCs w:val="24"/>
        </w:rPr>
        <w:t xml:space="preserve">bal. </w:t>
      </w:r>
      <w:r>
        <w:rPr>
          <w:sz w:val="24"/>
          <w:szCs w:val="24"/>
        </w:rPr>
        <w:t>“</w:t>
      </w:r>
      <w:r>
        <w:rPr>
          <w:sz w:val="24"/>
          <w:szCs w:val="24"/>
        </w:rPr>
        <w:t>Towards More Sustainable Management of European Food Waste: Methodol</w:t>
      </w:r>
      <w:r>
        <w:rPr>
          <w:sz w:val="24"/>
          <w:szCs w:val="24"/>
        </w:rPr>
        <w:t>ogical Approach and Numerical Application</w:t>
      </w:r>
      <w:r>
        <w:rPr>
          <w:i/>
          <w:iCs/>
          <w:sz w:val="24"/>
          <w:szCs w:val="24"/>
        </w:rPr>
        <w:t>.</w:t>
      </w:r>
      <w:r>
        <w:rPr>
          <w:i/>
          <w:iCs/>
          <w:sz w:val="24"/>
          <w:szCs w:val="24"/>
        </w:rPr>
        <w:t>”</w:t>
      </w:r>
      <w:r>
        <w:rPr>
          <w:i/>
          <w:iCs/>
          <w:sz w:val="24"/>
          <w:szCs w:val="24"/>
        </w:rPr>
        <w:t xml:space="preserve"> Waste Management &amp; Research</w:t>
      </w:r>
      <w:r>
        <w:rPr>
          <w:sz w:val="24"/>
          <w:szCs w:val="24"/>
        </w:rPr>
        <w:t xml:space="preserve"> 34:9 (June 2016). Retrieved at https://www.researchgate.net/publication/304455478_Towards_more_sustainable_management_of_European_food_waste_Methodological_approach_and_numerical_appli</w:t>
      </w:r>
      <w:r>
        <w:rPr>
          <w:sz w:val="24"/>
          <w:szCs w:val="24"/>
        </w:rPr>
        <w:t xml:space="preserve">cation </w:t>
      </w:r>
    </w:p>
    <w:p w14:paraId="18C02D32" w14:textId="77777777" w:rsidR="00000000" w:rsidRDefault="00551CE1">
      <w:pPr>
        <w:widowControl/>
        <w:rPr>
          <w:sz w:val="24"/>
          <w:szCs w:val="24"/>
        </w:rPr>
      </w:pPr>
    </w:p>
    <w:p w14:paraId="1F929E59" w14:textId="77777777" w:rsidR="00000000" w:rsidRDefault="00551CE1">
      <w:pPr>
        <w:widowControl/>
        <w:rPr>
          <w:sz w:val="24"/>
          <w:szCs w:val="24"/>
        </w:rPr>
      </w:pPr>
      <w:r>
        <w:rPr>
          <w:sz w:val="24"/>
          <w:szCs w:val="24"/>
        </w:rPr>
        <w:t xml:space="preserve">Marthinsen, Jarle, Peter Sundt, Ole Kaysen, and Kathrine Kirkevaag. </w:t>
      </w:r>
      <w:r>
        <w:rPr>
          <w:sz w:val="24"/>
          <w:szCs w:val="24"/>
        </w:rPr>
        <w:t>“</w:t>
      </w:r>
      <w:r>
        <w:rPr>
          <w:sz w:val="24"/>
          <w:szCs w:val="24"/>
        </w:rPr>
        <w:t>Prevention of Food Waste in Restaurants, Hotels, Canteens and Catering.</w:t>
      </w:r>
      <w:r>
        <w:rPr>
          <w:sz w:val="24"/>
          <w:szCs w:val="24"/>
        </w:rPr>
        <w:t>”</w:t>
      </w:r>
      <w:r>
        <w:rPr>
          <w:sz w:val="24"/>
          <w:szCs w:val="24"/>
        </w:rPr>
        <w:t xml:space="preserve"> Council of Ministers, 2012. Retrieved at </w:t>
      </w:r>
      <w:r>
        <w:rPr>
          <w:sz w:val="24"/>
          <w:szCs w:val="24"/>
        </w:rPr>
        <w:t xml:space="preserve">http://infohouse.p2ric.org/ref/54/53132.pdf </w:t>
      </w:r>
    </w:p>
    <w:p w14:paraId="56D1853C" w14:textId="77777777" w:rsidR="00000000" w:rsidRDefault="00551CE1">
      <w:pPr>
        <w:widowControl/>
        <w:rPr>
          <w:sz w:val="24"/>
          <w:szCs w:val="24"/>
        </w:rPr>
      </w:pPr>
    </w:p>
    <w:p w14:paraId="3EF144E2" w14:textId="77777777" w:rsidR="00000000" w:rsidRDefault="00551CE1">
      <w:pPr>
        <w:widowControl/>
        <w:rPr>
          <w:sz w:val="24"/>
          <w:szCs w:val="24"/>
        </w:rPr>
      </w:pPr>
      <w:r>
        <w:rPr>
          <w:sz w:val="24"/>
          <w:szCs w:val="24"/>
        </w:rPr>
        <w:t>Martinez-Sanchez, Veronica, Davide Tonini, Flemming M</w:t>
      </w:r>
      <w:r>
        <w:rPr>
          <w:sz w:val="24"/>
          <w:szCs w:val="24"/>
        </w:rPr>
        <w:t>ø</w:t>
      </w:r>
      <w:r>
        <w:rPr>
          <w:sz w:val="24"/>
          <w:szCs w:val="24"/>
        </w:rPr>
        <w:t xml:space="preserve">ller, and Thomas Fruergaard Astrup. </w:t>
      </w:r>
      <w:r>
        <w:rPr>
          <w:sz w:val="24"/>
          <w:szCs w:val="24"/>
        </w:rPr>
        <w:t>“</w:t>
      </w:r>
      <w:r>
        <w:rPr>
          <w:sz w:val="24"/>
          <w:szCs w:val="24"/>
        </w:rPr>
        <w:t>Life-Cycle Costing of Food Waste Management in Denmark: Importance of Indirect Effects.</w:t>
      </w:r>
      <w:r>
        <w:rPr>
          <w:sz w:val="24"/>
          <w:szCs w:val="24"/>
        </w:rPr>
        <w:t>”</w:t>
      </w:r>
      <w:r>
        <w:rPr>
          <w:sz w:val="24"/>
          <w:szCs w:val="24"/>
        </w:rPr>
        <w:t xml:space="preserve"> </w:t>
      </w:r>
      <w:r>
        <w:rPr>
          <w:i/>
          <w:iCs/>
          <w:sz w:val="24"/>
          <w:szCs w:val="24"/>
        </w:rPr>
        <w:t>Environmental Science and Tech</w:t>
      </w:r>
      <w:r>
        <w:rPr>
          <w:i/>
          <w:iCs/>
          <w:sz w:val="24"/>
          <w:szCs w:val="24"/>
        </w:rPr>
        <w:t>nology</w:t>
      </w:r>
      <w:r>
        <w:rPr>
          <w:sz w:val="24"/>
          <w:szCs w:val="24"/>
        </w:rPr>
        <w:t xml:space="preserve"> 50:8 (2016): 4513</w:t>
      </w:r>
      <w:r>
        <w:rPr>
          <w:sz w:val="24"/>
          <w:szCs w:val="24"/>
        </w:rPr>
        <w:t>–</w:t>
      </w:r>
      <w:r>
        <w:rPr>
          <w:sz w:val="24"/>
          <w:szCs w:val="24"/>
        </w:rPr>
        <w:t>4523. Retrieved at http://pubs.acs.org/doi/abs/10.1021/acs.est.5b03536</w:t>
      </w:r>
    </w:p>
    <w:p w14:paraId="48EC7621" w14:textId="77777777" w:rsidR="00000000" w:rsidRDefault="00551CE1">
      <w:pPr>
        <w:widowControl/>
        <w:rPr>
          <w:sz w:val="24"/>
          <w:szCs w:val="24"/>
        </w:rPr>
      </w:pPr>
    </w:p>
    <w:p w14:paraId="327CBCA3" w14:textId="77777777" w:rsidR="00000000" w:rsidRDefault="00551CE1">
      <w:pPr>
        <w:widowControl/>
        <w:rPr>
          <w:sz w:val="24"/>
          <w:szCs w:val="24"/>
        </w:rPr>
      </w:pPr>
      <w:r>
        <w:rPr>
          <w:sz w:val="24"/>
          <w:szCs w:val="24"/>
        </w:rPr>
        <w:t xml:space="preserve">Mason, Leah, Thomas Boyle, Julian Fyfe, Tanzi Smith, and Dana Cordell. </w:t>
      </w:r>
      <w:r>
        <w:rPr>
          <w:sz w:val="24"/>
          <w:szCs w:val="24"/>
        </w:rPr>
        <w:t>“</w:t>
      </w:r>
      <w:r>
        <w:rPr>
          <w:sz w:val="24"/>
          <w:szCs w:val="24"/>
        </w:rPr>
        <w:t>National Food Waste Data Assessment: Final Report.</w:t>
      </w:r>
      <w:r>
        <w:rPr>
          <w:sz w:val="24"/>
          <w:szCs w:val="24"/>
        </w:rPr>
        <w:t>”</w:t>
      </w:r>
      <w:r>
        <w:rPr>
          <w:sz w:val="24"/>
          <w:szCs w:val="24"/>
        </w:rPr>
        <w:t xml:space="preserve"> prepared for the Department of Sust</w:t>
      </w:r>
      <w:r>
        <w:rPr>
          <w:sz w:val="24"/>
          <w:szCs w:val="24"/>
        </w:rPr>
        <w:t xml:space="preserve">ainability, Environment, Water, Population and Communities, by the Institute for Sustainable Futures, University of </w:t>
      </w:r>
      <w:r>
        <w:rPr>
          <w:sz w:val="24"/>
          <w:szCs w:val="24"/>
        </w:rPr>
        <w:lastRenderedPageBreak/>
        <w:t>Technology, Sydney, 2011. Retrieved at https://www.environment.gov.au/system/files/resources/128a21f0-5f82-4a7d-b49c-ed0d2f6630c`7/files/foo</w:t>
      </w:r>
      <w:r>
        <w:rPr>
          <w:sz w:val="24"/>
          <w:szCs w:val="24"/>
        </w:rPr>
        <w:t>d-waste.pdf</w:t>
      </w:r>
    </w:p>
    <w:p w14:paraId="765D7B39" w14:textId="77777777" w:rsidR="00000000" w:rsidRDefault="00551CE1">
      <w:pPr>
        <w:widowControl/>
        <w:rPr>
          <w:sz w:val="24"/>
          <w:szCs w:val="24"/>
        </w:rPr>
      </w:pPr>
    </w:p>
    <w:p w14:paraId="7B4D3AE1" w14:textId="77777777" w:rsidR="00000000" w:rsidRDefault="00551CE1">
      <w:pPr>
        <w:widowControl/>
        <w:rPr>
          <w:sz w:val="24"/>
          <w:szCs w:val="24"/>
        </w:rPr>
      </w:pPr>
      <w:r>
        <w:rPr>
          <w:sz w:val="24"/>
          <w:szCs w:val="24"/>
        </w:rPr>
        <w:t xml:space="preserve">Massow, Michael von, Kate Parizeau, Monica Gallant, Mark Wickson, Jess Haines, David W. L. Ma, Angela Wallace, Nicholas Carroll, and Alison M. Dunca. </w:t>
      </w:r>
      <w:r>
        <w:rPr>
          <w:sz w:val="24"/>
          <w:szCs w:val="24"/>
        </w:rPr>
        <w:t>“</w:t>
      </w:r>
      <w:r>
        <w:rPr>
          <w:sz w:val="24"/>
          <w:szCs w:val="24"/>
        </w:rPr>
        <w:t>Valuing the Multiple Impacts of Household Food Waste.</w:t>
      </w:r>
      <w:r>
        <w:rPr>
          <w:sz w:val="24"/>
          <w:szCs w:val="24"/>
        </w:rPr>
        <w:t>”</w:t>
      </w:r>
      <w:r>
        <w:rPr>
          <w:sz w:val="24"/>
          <w:szCs w:val="24"/>
        </w:rPr>
        <w:t xml:space="preserve"> </w:t>
      </w:r>
      <w:r>
        <w:rPr>
          <w:i/>
          <w:iCs/>
          <w:sz w:val="24"/>
          <w:szCs w:val="24"/>
        </w:rPr>
        <w:t>Frontiers in Nutrition,</w:t>
      </w:r>
      <w:r>
        <w:rPr>
          <w:sz w:val="24"/>
          <w:szCs w:val="24"/>
        </w:rPr>
        <w:t xml:space="preserve"> 6:143 (Septem</w:t>
      </w:r>
      <w:r>
        <w:rPr>
          <w:sz w:val="24"/>
          <w:szCs w:val="24"/>
        </w:rPr>
        <w:t>ber 4, 2019). Retrieved at https://www.ncbi.nlm.nih.gov/pmc/articles/PMC6738328/</w:t>
      </w:r>
    </w:p>
    <w:p w14:paraId="5CD8CFA2" w14:textId="77777777" w:rsidR="00000000" w:rsidRDefault="00551CE1">
      <w:pPr>
        <w:widowControl/>
        <w:rPr>
          <w:sz w:val="24"/>
          <w:szCs w:val="24"/>
        </w:rPr>
      </w:pPr>
    </w:p>
    <w:p w14:paraId="04A26A79" w14:textId="77777777" w:rsidR="00000000" w:rsidRDefault="00551CE1">
      <w:pPr>
        <w:widowControl/>
        <w:rPr>
          <w:sz w:val="24"/>
          <w:szCs w:val="24"/>
        </w:rPr>
      </w:pPr>
      <w:r>
        <w:rPr>
          <w:sz w:val="24"/>
          <w:szCs w:val="24"/>
        </w:rPr>
        <w:t>Matzembacher, Daniele Eckert, Pedro Brancoli, La</w:t>
      </w:r>
      <w:r>
        <w:rPr>
          <w:sz w:val="24"/>
          <w:szCs w:val="24"/>
        </w:rPr>
        <w:t>í</w:t>
      </w:r>
      <w:r>
        <w:rPr>
          <w:sz w:val="24"/>
          <w:szCs w:val="24"/>
        </w:rPr>
        <w:t xml:space="preserve">s Moltene Maia, and Mattias Eriksson. </w:t>
      </w:r>
      <w:r>
        <w:rPr>
          <w:sz w:val="24"/>
          <w:szCs w:val="24"/>
        </w:rPr>
        <w:t>“</w:t>
      </w:r>
      <w:r>
        <w:rPr>
          <w:sz w:val="24"/>
          <w:szCs w:val="24"/>
        </w:rPr>
        <w:t>Consumer</w:t>
      </w:r>
      <w:r>
        <w:rPr>
          <w:sz w:val="24"/>
          <w:szCs w:val="24"/>
        </w:rPr>
        <w:t>’</w:t>
      </w:r>
      <w:r>
        <w:rPr>
          <w:sz w:val="24"/>
          <w:szCs w:val="24"/>
        </w:rPr>
        <w:t>s Food Waste in Different Restaurants Configuration: a Comparison Between Dif</w:t>
      </w:r>
      <w:r>
        <w:rPr>
          <w:sz w:val="24"/>
          <w:szCs w:val="24"/>
        </w:rPr>
        <w:t>ferent Levels of Incentive and Interaction.</w:t>
      </w:r>
      <w:r>
        <w:rPr>
          <w:sz w:val="24"/>
          <w:szCs w:val="24"/>
        </w:rPr>
        <w:t>”</w:t>
      </w:r>
      <w:r>
        <w:rPr>
          <w:sz w:val="24"/>
          <w:szCs w:val="24"/>
        </w:rPr>
        <w:t xml:space="preserve"> Waste Management 114 (August 1, 2020): 263-273. https://doi.org/10.1016/j.wasman.2020.07.014 Download PDF at https://www.sciencedirect.com/science/article/pii/S0956053X20303809</w:t>
      </w:r>
    </w:p>
    <w:p w14:paraId="65DB57A8" w14:textId="77777777" w:rsidR="00000000" w:rsidRDefault="00551CE1">
      <w:pPr>
        <w:widowControl/>
        <w:rPr>
          <w:sz w:val="24"/>
          <w:szCs w:val="24"/>
        </w:rPr>
      </w:pPr>
      <w:r>
        <w:rPr>
          <w:sz w:val="24"/>
          <w:szCs w:val="24"/>
        </w:rPr>
        <w:t>Tags: Academic Articles, Consumers</w:t>
      </w:r>
      <w:r>
        <w:rPr>
          <w:sz w:val="24"/>
          <w:szCs w:val="24"/>
        </w:rPr>
        <w:t>, Restaurants</w:t>
      </w:r>
    </w:p>
    <w:p w14:paraId="2ABEAE9C" w14:textId="77777777" w:rsidR="00000000" w:rsidRDefault="00551CE1">
      <w:pPr>
        <w:widowControl/>
        <w:rPr>
          <w:sz w:val="24"/>
          <w:szCs w:val="24"/>
        </w:rPr>
      </w:pPr>
    </w:p>
    <w:p w14:paraId="703D63B2" w14:textId="77777777" w:rsidR="00000000" w:rsidRDefault="00551CE1">
      <w:pPr>
        <w:widowControl/>
        <w:rPr>
          <w:sz w:val="24"/>
          <w:szCs w:val="24"/>
        </w:rPr>
      </w:pPr>
      <w:r>
        <w:rPr>
          <w:sz w:val="24"/>
          <w:szCs w:val="24"/>
        </w:rPr>
        <w:t xml:space="preserve">McCaffree, Jim. </w:t>
      </w:r>
      <w:r>
        <w:rPr>
          <w:sz w:val="24"/>
          <w:szCs w:val="24"/>
        </w:rPr>
        <w:t>“</w:t>
      </w:r>
      <w:r>
        <w:rPr>
          <w:sz w:val="24"/>
          <w:szCs w:val="24"/>
        </w:rPr>
        <w:t>Reducing Foodservice Waste: Going Green Can Save Green.</w:t>
      </w:r>
      <w:r>
        <w:rPr>
          <w:sz w:val="24"/>
          <w:szCs w:val="24"/>
        </w:rPr>
        <w:t>”</w:t>
      </w:r>
      <w:r>
        <w:rPr>
          <w:sz w:val="24"/>
          <w:szCs w:val="24"/>
        </w:rPr>
        <w:t xml:space="preserve"> </w:t>
      </w:r>
      <w:r>
        <w:rPr>
          <w:i/>
          <w:iCs/>
          <w:sz w:val="24"/>
          <w:szCs w:val="24"/>
        </w:rPr>
        <w:t>Journal of the American Dietetic Association</w:t>
      </w:r>
      <w:r>
        <w:rPr>
          <w:sz w:val="24"/>
          <w:szCs w:val="24"/>
        </w:rPr>
        <w:t xml:space="preserve"> 109:2 (February 2009): 205</w:t>
      </w:r>
      <w:r>
        <w:rPr>
          <w:sz w:val="24"/>
          <w:szCs w:val="24"/>
        </w:rPr>
        <w:t>–</w:t>
      </w:r>
      <w:r>
        <w:rPr>
          <w:sz w:val="24"/>
          <w:szCs w:val="24"/>
        </w:rPr>
        <w:t>206. Retrieved at http://www.andjrnl.org/article/S0002-8223(08)02201-3/abstract</w:t>
      </w:r>
    </w:p>
    <w:p w14:paraId="7E26995F" w14:textId="77777777" w:rsidR="00000000" w:rsidRDefault="00551CE1">
      <w:pPr>
        <w:widowControl/>
        <w:rPr>
          <w:sz w:val="24"/>
          <w:szCs w:val="24"/>
        </w:rPr>
      </w:pPr>
    </w:p>
    <w:p w14:paraId="29D6DF81" w14:textId="77777777" w:rsidR="00000000" w:rsidRDefault="00551CE1">
      <w:pPr>
        <w:widowControl/>
        <w:rPr>
          <w:sz w:val="24"/>
          <w:szCs w:val="24"/>
        </w:rPr>
      </w:pPr>
      <w:r>
        <w:rPr>
          <w:sz w:val="24"/>
          <w:szCs w:val="24"/>
        </w:rPr>
        <w:t xml:space="preserve">Melosi, M. V. </w:t>
      </w:r>
      <w:r>
        <w:rPr>
          <w:sz w:val="24"/>
          <w:szCs w:val="24"/>
        </w:rPr>
        <w:t>“</w:t>
      </w:r>
      <w:r>
        <w:rPr>
          <w:sz w:val="24"/>
          <w:szCs w:val="24"/>
        </w:rPr>
        <w:t>The Fresno Sanitary Landfill in an American Cultural Context.</w:t>
      </w:r>
      <w:r>
        <w:rPr>
          <w:sz w:val="24"/>
          <w:szCs w:val="24"/>
        </w:rPr>
        <w:t>”</w:t>
      </w:r>
      <w:r>
        <w:rPr>
          <w:sz w:val="24"/>
          <w:szCs w:val="24"/>
        </w:rPr>
        <w:t xml:space="preserve"> </w:t>
      </w:r>
      <w:r>
        <w:rPr>
          <w:i/>
          <w:iCs/>
          <w:sz w:val="24"/>
          <w:szCs w:val="24"/>
        </w:rPr>
        <w:t>The Public Historian</w:t>
      </w:r>
      <w:r>
        <w:rPr>
          <w:sz w:val="24"/>
          <w:szCs w:val="24"/>
        </w:rPr>
        <w:t xml:space="preserve"> 24:3 (Summer 2002): 17-35. Retrieved at https://www.jstor.org/stable/10.1525/tph.2002.24.3.17</w:t>
      </w:r>
    </w:p>
    <w:p w14:paraId="3349136F" w14:textId="77777777" w:rsidR="00000000" w:rsidRDefault="00551CE1">
      <w:pPr>
        <w:widowControl/>
        <w:rPr>
          <w:sz w:val="24"/>
          <w:szCs w:val="24"/>
        </w:rPr>
      </w:pPr>
      <w:r>
        <w:rPr>
          <w:sz w:val="24"/>
          <w:szCs w:val="24"/>
        </w:rPr>
        <w:t>Tags: Landfill, Technical Journal Articles</w:t>
      </w:r>
    </w:p>
    <w:p w14:paraId="157B4C50" w14:textId="77777777" w:rsidR="00000000" w:rsidRDefault="00551CE1">
      <w:pPr>
        <w:widowControl/>
        <w:rPr>
          <w:sz w:val="24"/>
          <w:szCs w:val="24"/>
        </w:rPr>
      </w:pPr>
      <w:r>
        <w:rPr>
          <w:sz w:val="24"/>
          <w:szCs w:val="24"/>
        </w:rPr>
        <w:t>Mena, Carlos. B. Adenso-Diazb, and</w:t>
      </w:r>
      <w:r>
        <w:rPr>
          <w:sz w:val="24"/>
          <w:szCs w:val="24"/>
        </w:rPr>
        <w:t xml:space="preserve"> Oznur Yurt. </w:t>
      </w:r>
      <w:r>
        <w:rPr>
          <w:sz w:val="24"/>
          <w:szCs w:val="24"/>
        </w:rPr>
        <w:t>“</w:t>
      </w:r>
      <w:r>
        <w:rPr>
          <w:sz w:val="24"/>
          <w:szCs w:val="24"/>
        </w:rPr>
        <w:t>The Causes of Food Waste in the Supplier</w:t>
      </w:r>
      <w:r>
        <w:rPr>
          <w:sz w:val="24"/>
          <w:szCs w:val="24"/>
        </w:rPr>
        <w:t>–</w:t>
      </w:r>
      <w:r>
        <w:rPr>
          <w:sz w:val="24"/>
          <w:szCs w:val="24"/>
        </w:rPr>
        <w:t>retailer Interface: Evidences from the UK and Spain.</w:t>
      </w:r>
      <w:r>
        <w:rPr>
          <w:sz w:val="24"/>
          <w:szCs w:val="24"/>
        </w:rPr>
        <w:t>”</w:t>
      </w:r>
      <w:r>
        <w:rPr>
          <w:sz w:val="24"/>
          <w:szCs w:val="24"/>
        </w:rPr>
        <w:t xml:space="preserve"> </w:t>
      </w:r>
      <w:r>
        <w:rPr>
          <w:i/>
          <w:iCs/>
          <w:sz w:val="24"/>
          <w:szCs w:val="24"/>
        </w:rPr>
        <w:t>Resources, Conservation and Recycling</w:t>
      </w:r>
      <w:r>
        <w:rPr>
          <w:sz w:val="24"/>
          <w:szCs w:val="24"/>
        </w:rPr>
        <w:t xml:space="preserve"> 55:6 (April 2011): 648</w:t>
      </w:r>
      <w:r>
        <w:rPr>
          <w:sz w:val="24"/>
          <w:szCs w:val="24"/>
        </w:rPr>
        <w:t>–</w:t>
      </w:r>
      <w:r>
        <w:rPr>
          <w:sz w:val="24"/>
          <w:szCs w:val="24"/>
        </w:rPr>
        <w:t>658. Retrieved at http://www.sciencedirect.com/science/article/pii/S0921344910002077</w:t>
      </w:r>
    </w:p>
    <w:p w14:paraId="362B5B60" w14:textId="77777777" w:rsidR="00000000" w:rsidRDefault="00551CE1">
      <w:pPr>
        <w:widowControl/>
        <w:rPr>
          <w:sz w:val="24"/>
          <w:szCs w:val="24"/>
        </w:rPr>
      </w:pPr>
    </w:p>
    <w:p w14:paraId="385D4233" w14:textId="77777777" w:rsidR="00000000" w:rsidRDefault="00551CE1">
      <w:pPr>
        <w:widowControl/>
        <w:rPr>
          <w:sz w:val="24"/>
          <w:szCs w:val="24"/>
        </w:rPr>
      </w:pPr>
      <w:r>
        <w:rPr>
          <w:sz w:val="24"/>
          <w:szCs w:val="24"/>
        </w:rPr>
        <w:t xml:space="preserve">Metcalfe, Alan, Mark Riley, Stewart Barr, Terry Tudor, Guy Robinson, and S. Builbert. </w:t>
      </w:r>
      <w:r>
        <w:rPr>
          <w:sz w:val="24"/>
          <w:szCs w:val="24"/>
        </w:rPr>
        <w:t>“</w:t>
      </w:r>
      <w:r>
        <w:rPr>
          <w:sz w:val="24"/>
          <w:szCs w:val="24"/>
        </w:rPr>
        <w:t>Food Waste Bins: Bridging Infrastructures and Practices.</w:t>
      </w:r>
      <w:r>
        <w:rPr>
          <w:sz w:val="24"/>
          <w:szCs w:val="24"/>
        </w:rPr>
        <w:t>”</w:t>
      </w:r>
      <w:r>
        <w:rPr>
          <w:sz w:val="24"/>
          <w:szCs w:val="24"/>
        </w:rPr>
        <w:t xml:space="preserve"> </w:t>
      </w:r>
      <w:r>
        <w:rPr>
          <w:i/>
          <w:iCs/>
          <w:sz w:val="24"/>
          <w:szCs w:val="24"/>
        </w:rPr>
        <w:t>The Sociological Review</w:t>
      </w:r>
      <w:r>
        <w:rPr>
          <w:sz w:val="24"/>
          <w:szCs w:val="24"/>
        </w:rPr>
        <w:t xml:space="preserve"> 60:S2 (December 2012): 135</w:t>
      </w:r>
      <w:r>
        <w:rPr>
          <w:sz w:val="24"/>
          <w:szCs w:val="24"/>
        </w:rPr>
        <w:t>–</w:t>
      </w:r>
      <w:r>
        <w:rPr>
          <w:sz w:val="24"/>
          <w:szCs w:val="24"/>
        </w:rPr>
        <w:t>155.</w:t>
      </w:r>
    </w:p>
    <w:p w14:paraId="6CC16D93" w14:textId="77777777" w:rsidR="00000000" w:rsidRDefault="00551CE1">
      <w:pPr>
        <w:widowControl/>
        <w:rPr>
          <w:sz w:val="24"/>
          <w:szCs w:val="24"/>
        </w:rPr>
      </w:pPr>
    </w:p>
    <w:p w14:paraId="53959271" w14:textId="77777777" w:rsidR="00000000" w:rsidRDefault="00551CE1">
      <w:pPr>
        <w:widowControl/>
        <w:rPr>
          <w:sz w:val="24"/>
          <w:szCs w:val="24"/>
        </w:rPr>
      </w:pPr>
      <w:r>
        <w:rPr>
          <w:sz w:val="24"/>
          <w:szCs w:val="24"/>
        </w:rPr>
        <w:t xml:space="preserve">Mercado-Villavieja, Garcia. </w:t>
      </w:r>
      <w:r>
        <w:rPr>
          <w:sz w:val="24"/>
          <w:szCs w:val="24"/>
        </w:rPr>
        <w:t>“</w:t>
      </w:r>
      <w:r>
        <w:rPr>
          <w:sz w:val="24"/>
          <w:szCs w:val="24"/>
        </w:rPr>
        <w:t>A Study of Household Edib</w:t>
      </w:r>
      <w:r>
        <w:rPr>
          <w:sz w:val="24"/>
          <w:szCs w:val="24"/>
        </w:rPr>
        <w:t>le Food Wastage in Four Regions of the Philippines.</w:t>
      </w:r>
      <w:r>
        <w:rPr>
          <w:sz w:val="24"/>
          <w:szCs w:val="24"/>
        </w:rPr>
        <w:t>”</w:t>
      </w:r>
      <w:r>
        <w:rPr>
          <w:sz w:val="24"/>
          <w:szCs w:val="24"/>
        </w:rPr>
        <w:t xml:space="preserve"> </w:t>
      </w:r>
      <w:r>
        <w:rPr>
          <w:i/>
          <w:iCs/>
          <w:sz w:val="24"/>
          <w:szCs w:val="24"/>
        </w:rPr>
        <w:t>Philippine Journal of Nutrition</w:t>
      </w:r>
      <w:r>
        <w:rPr>
          <w:sz w:val="24"/>
          <w:szCs w:val="24"/>
        </w:rPr>
        <w:t xml:space="preserve"> (January</w:t>
      </w:r>
      <w:r>
        <w:rPr>
          <w:sz w:val="24"/>
          <w:szCs w:val="24"/>
        </w:rPr>
        <w:t>–</w:t>
      </w:r>
      <w:r>
        <w:rPr>
          <w:sz w:val="24"/>
          <w:szCs w:val="24"/>
        </w:rPr>
        <w:t>June 1976): 45</w:t>
      </w:r>
      <w:r>
        <w:rPr>
          <w:sz w:val="24"/>
          <w:szCs w:val="24"/>
        </w:rPr>
        <w:t>–</w:t>
      </w:r>
      <w:r>
        <w:rPr>
          <w:sz w:val="24"/>
          <w:szCs w:val="24"/>
        </w:rPr>
        <w:t>60.</w:t>
      </w:r>
    </w:p>
    <w:p w14:paraId="2C1FE493" w14:textId="77777777" w:rsidR="00000000" w:rsidRDefault="00551CE1">
      <w:pPr>
        <w:widowControl/>
        <w:rPr>
          <w:sz w:val="24"/>
          <w:szCs w:val="24"/>
        </w:rPr>
      </w:pPr>
    </w:p>
    <w:p w14:paraId="5E90A7FA" w14:textId="77777777" w:rsidR="00000000" w:rsidRDefault="00551CE1">
      <w:pPr>
        <w:widowControl/>
        <w:rPr>
          <w:sz w:val="24"/>
          <w:szCs w:val="24"/>
        </w:rPr>
      </w:pPr>
      <w:r>
        <w:rPr>
          <w:sz w:val="24"/>
          <w:szCs w:val="24"/>
        </w:rPr>
        <w:t xml:space="preserve">Messner, Rudolf, Carol Richards, and Hope Johnson. </w:t>
      </w:r>
      <w:r>
        <w:rPr>
          <w:sz w:val="24"/>
          <w:szCs w:val="24"/>
        </w:rPr>
        <w:t>“</w:t>
      </w:r>
      <w:r>
        <w:rPr>
          <w:sz w:val="24"/>
          <w:szCs w:val="24"/>
        </w:rPr>
        <w:t xml:space="preserve">The </w:t>
      </w:r>
      <w:r>
        <w:rPr>
          <w:sz w:val="24"/>
          <w:szCs w:val="24"/>
        </w:rPr>
        <w:t>“</w:t>
      </w:r>
      <w:r>
        <w:rPr>
          <w:sz w:val="24"/>
          <w:szCs w:val="24"/>
        </w:rPr>
        <w:t>Prevention Paradox</w:t>
      </w:r>
      <w:r>
        <w:rPr>
          <w:sz w:val="24"/>
          <w:szCs w:val="24"/>
        </w:rPr>
        <w:t>”</w:t>
      </w:r>
      <w:r>
        <w:rPr>
          <w:sz w:val="24"/>
          <w:szCs w:val="24"/>
        </w:rPr>
        <w:t>: Food Waste Prevention and the Quandary of Systemic Surplus Produ</w:t>
      </w:r>
      <w:r>
        <w:rPr>
          <w:sz w:val="24"/>
          <w:szCs w:val="24"/>
        </w:rPr>
        <w:t>ction.</w:t>
      </w:r>
      <w:r>
        <w:rPr>
          <w:sz w:val="24"/>
          <w:szCs w:val="24"/>
        </w:rPr>
        <w:t>”</w:t>
      </w:r>
      <w:r>
        <w:rPr>
          <w:sz w:val="24"/>
          <w:szCs w:val="24"/>
        </w:rPr>
        <w:t xml:space="preserve"> Agriculture and Human Values (January 22, 2020). Retrieved at https://doi.org/10.1007/s10460-019-10014-7 </w:t>
      </w:r>
    </w:p>
    <w:p w14:paraId="6E891415" w14:textId="77777777" w:rsidR="00000000" w:rsidRDefault="00551CE1">
      <w:pPr>
        <w:widowControl/>
        <w:rPr>
          <w:sz w:val="24"/>
          <w:szCs w:val="24"/>
        </w:rPr>
      </w:pPr>
    </w:p>
    <w:p w14:paraId="1BD469E9" w14:textId="77777777" w:rsidR="00000000" w:rsidRDefault="00551CE1">
      <w:pPr>
        <w:widowControl/>
        <w:rPr>
          <w:sz w:val="24"/>
          <w:szCs w:val="24"/>
        </w:rPr>
      </w:pPr>
      <w:r>
        <w:rPr>
          <w:sz w:val="24"/>
          <w:szCs w:val="24"/>
        </w:rPr>
        <w:t xml:space="preserve">Milne, Richard. </w:t>
      </w:r>
      <w:r>
        <w:rPr>
          <w:sz w:val="24"/>
          <w:szCs w:val="24"/>
        </w:rPr>
        <w:t>“</w:t>
      </w:r>
      <w:r>
        <w:rPr>
          <w:sz w:val="24"/>
          <w:szCs w:val="24"/>
        </w:rPr>
        <w:t>Arbiters of Waste: Date Labels, the Consumer and Knowing Good, Safe Food.</w:t>
      </w:r>
      <w:r>
        <w:rPr>
          <w:sz w:val="24"/>
          <w:szCs w:val="24"/>
        </w:rPr>
        <w:t>”</w:t>
      </w:r>
      <w:r>
        <w:rPr>
          <w:sz w:val="24"/>
          <w:szCs w:val="24"/>
        </w:rPr>
        <w:t xml:space="preserve"> </w:t>
      </w:r>
      <w:r>
        <w:rPr>
          <w:i/>
          <w:iCs/>
          <w:sz w:val="24"/>
          <w:szCs w:val="24"/>
        </w:rPr>
        <w:t>The Sociological Review</w:t>
      </w:r>
      <w:r>
        <w:rPr>
          <w:sz w:val="24"/>
          <w:szCs w:val="24"/>
        </w:rPr>
        <w:t xml:space="preserve"> 60:S2 (December 2012): 84</w:t>
      </w:r>
      <w:r>
        <w:rPr>
          <w:sz w:val="24"/>
          <w:szCs w:val="24"/>
        </w:rPr>
        <w:t>–</w:t>
      </w:r>
      <w:r>
        <w:rPr>
          <w:sz w:val="24"/>
          <w:szCs w:val="24"/>
        </w:rPr>
        <w:t>101.</w:t>
      </w:r>
    </w:p>
    <w:p w14:paraId="3EEFC1EC" w14:textId="77777777" w:rsidR="00000000" w:rsidRDefault="00551CE1">
      <w:pPr>
        <w:widowControl/>
        <w:rPr>
          <w:sz w:val="24"/>
          <w:szCs w:val="24"/>
        </w:rPr>
      </w:pPr>
    </w:p>
    <w:p w14:paraId="0EEF5002" w14:textId="77777777" w:rsidR="00000000" w:rsidRDefault="00551CE1">
      <w:pPr>
        <w:widowControl/>
        <w:rPr>
          <w:sz w:val="24"/>
          <w:szCs w:val="24"/>
        </w:rPr>
      </w:pPr>
      <w:r>
        <w:rPr>
          <w:sz w:val="24"/>
          <w:szCs w:val="24"/>
        </w:rPr>
        <w:t xml:space="preserve">Mirabella, Nadia, Valentina Castellani, and Serenella Sala. </w:t>
      </w:r>
      <w:r>
        <w:rPr>
          <w:sz w:val="24"/>
          <w:szCs w:val="24"/>
        </w:rPr>
        <w:t>“</w:t>
      </w:r>
      <w:r>
        <w:rPr>
          <w:sz w:val="24"/>
          <w:szCs w:val="24"/>
        </w:rPr>
        <w:t>Current Options for the Valorization of Food Manufacturing Waste: a Review.</w:t>
      </w:r>
      <w:r>
        <w:rPr>
          <w:sz w:val="24"/>
          <w:szCs w:val="24"/>
        </w:rPr>
        <w:t>”</w:t>
      </w:r>
      <w:r>
        <w:rPr>
          <w:sz w:val="24"/>
          <w:szCs w:val="24"/>
        </w:rPr>
        <w:t xml:space="preserve"> Journal of Cleaner Production 65 (February 15, 2014): 28-41.</w:t>
      </w:r>
    </w:p>
    <w:p w14:paraId="0DDD04F7" w14:textId="77777777" w:rsidR="00000000" w:rsidRDefault="00551CE1">
      <w:pPr>
        <w:widowControl/>
        <w:rPr>
          <w:sz w:val="24"/>
          <w:szCs w:val="24"/>
        </w:rPr>
      </w:pPr>
    </w:p>
    <w:p w14:paraId="73143FF5" w14:textId="77777777" w:rsidR="00000000" w:rsidRDefault="00551CE1">
      <w:pPr>
        <w:widowControl/>
        <w:rPr>
          <w:sz w:val="24"/>
          <w:szCs w:val="24"/>
        </w:rPr>
      </w:pPr>
      <w:r>
        <w:rPr>
          <w:sz w:val="24"/>
          <w:szCs w:val="24"/>
        </w:rPr>
        <w:t xml:space="preserve">Misiak, Michal, and Marina Butovskaya. </w:t>
      </w:r>
      <w:r>
        <w:rPr>
          <w:sz w:val="24"/>
          <w:szCs w:val="24"/>
        </w:rPr>
        <w:t>“</w:t>
      </w:r>
      <w:r>
        <w:rPr>
          <w:sz w:val="24"/>
          <w:szCs w:val="24"/>
        </w:rPr>
        <w:t>Ecology S</w:t>
      </w:r>
      <w:r>
        <w:rPr>
          <w:sz w:val="24"/>
          <w:szCs w:val="24"/>
        </w:rPr>
        <w:t>hapes Moral Judgments Towards Food-wasting Behavior: Evidence from the Yali of West Papua, the Ngorongoro Maasai, and Poles.</w:t>
      </w:r>
      <w:r>
        <w:rPr>
          <w:sz w:val="24"/>
          <w:szCs w:val="24"/>
        </w:rPr>
        <w:t>”</w:t>
      </w:r>
      <w:r>
        <w:rPr>
          <w:sz w:val="24"/>
          <w:szCs w:val="24"/>
        </w:rPr>
        <w:t xml:space="preserve"> </w:t>
      </w:r>
      <w:r>
        <w:rPr>
          <w:i/>
          <w:iCs/>
          <w:sz w:val="24"/>
          <w:szCs w:val="24"/>
        </w:rPr>
        <w:t>Appetite</w:t>
      </w:r>
      <w:r>
        <w:rPr>
          <w:sz w:val="24"/>
          <w:szCs w:val="24"/>
        </w:rPr>
        <w:t xml:space="preserve"> 125 (February 2018): 124e130. Retrieved at https://www.researchgate.net/publication/322915794_Ecology_shapes_moral_judgme</w:t>
      </w:r>
      <w:r>
        <w:rPr>
          <w:sz w:val="24"/>
          <w:szCs w:val="24"/>
        </w:rPr>
        <w:t>nts_towards_food-wasting_behavior_Evidence_from_the_Yali_of_West_Papua_the_Ngorongoro_Maasai_and_Poles</w:t>
      </w:r>
    </w:p>
    <w:p w14:paraId="6AE69E1A" w14:textId="77777777" w:rsidR="00000000" w:rsidRDefault="00551CE1">
      <w:pPr>
        <w:widowControl/>
        <w:rPr>
          <w:sz w:val="24"/>
          <w:szCs w:val="24"/>
        </w:rPr>
      </w:pPr>
    </w:p>
    <w:p w14:paraId="2C4C2E47" w14:textId="77777777" w:rsidR="00000000" w:rsidRDefault="00551CE1">
      <w:pPr>
        <w:widowControl/>
        <w:rPr>
          <w:sz w:val="24"/>
          <w:szCs w:val="24"/>
        </w:rPr>
      </w:pPr>
      <w:r>
        <w:rPr>
          <w:sz w:val="24"/>
          <w:szCs w:val="24"/>
        </w:rPr>
        <w:t>M</w:t>
      </w:r>
      <w:r>
        <w:rPr>
          <w:sz w:val="24"/>
          <w:szCs w:val="24"/>
        </w:rPr>
        <w:t>ø</w:t>
      </w:r>
      <w:r>
        <w:rPr>
          <w:sz w:val="24"/>
          <w:szCs w:val="24"/>
        </w:rPr>
        <w:t>ller, Hanne, Therese Hagtvedt, and Nina L</w:t>
      </w:r>
      <w:r>
        <w:rPr>
          <w:sz w:val="24"/>
          <w:szCs w:val="24"/>
        </w:rPr>
        <w:t>ø</w:t>
      </w:r>
      <w:r>
        <w:rPr>
          <w:sz w:val="24"/>
          <w:szCs w:val="24"/>
        </w:rPr>
        <w:t xml:space="preserve">drup. </w:t>
      </w:r>
      <w:r>
        <w:rPr>
          <w:sz w:val="24"/>
          <w:szCs w:val="24"/>
        </w:rPr>
        <w:t>“</w:t>
      </w:r>
      <w:r>
        <w:rPr>
          <w:sz w:val="24"/>
          <w:szCs w:val="24"/>
        </w:rPr>
        <w:t>Food Waste and Date Labelling Issues Affecting the Durability.</w:t>
      </w:r>
      <w:r>
        <w:rPr>
          <w:sz w:val="24"/>
          <w:szCs w:val="24"/>
        </w:rPr>
        <w:t>”</w:t>
      </w:r>
      <w:r>
        <w:rPr>
          <w:sz w:val="24"/>
          <w:szCs w:val="24"/>
        </w:rPr>
        <w:t xml:space="preserve"> Nordic Council of Ministers, 2016. Retrieved at http://public.eblib.com/choice/PublicFullRecord.aspx?p=4662400</w:t>
      </w:r>
    </w:p>
    <w:p w14:paraId="019823C0" w14:textId="77777777" w:rsidR="00000000" w:rsidRDefault="00551CE1">
      <w:pPr>
        <w:widowControl/>
        <w:rPr>
          <w:sz w:val="24"/>
          <w:szCs w:val="24"/>
        </w:rPr>
      </w:pPr>
    </w:p>
    <w:p w14:paraId="44A03AF1" w14:textId="77777777" w:rsidR="00000000" w:rsidRDefault="00551CE1">
      <w:pPr>
        <w:widowControl/>
        <w:rPr>
          <w:sz w:val="24"/>
          <w:szCs w:val="24"/>
        </w:rPr>
      </w:pPr>
      <w:r>
        <w:rPr>
          <w:sz w:val="24"/>
          <w:szCs w:val="24"/>
        </w:rPr>
        <w:t>Moraes, Nat</w:t>
      </w:r>
      <w:r>
        <w:rPr>
          <w:sz w:val="24"/>
          <w:szCs w:val="24"/>
        </w:rPr>
        <w:t>á</w:t>
      </w:r>
      <w:r>
        <w:rPr>
          <w:sz w:val="24"/>
          <w:szCs w:val="24"/>
        </w:rPr>
        <w:t>lia Valmorbida, Fernando Henrique Lermen, and M</w:t>
      </w:r>
      <w:r>
        <w:rPr>
          <w:sz w:val="24"/>
          <w:szCs w:val="24"/>
        </w:rPr>
        <w:t>á</w:t>
      </w:r>
      <w:r>
        <w:rPr>
          <w:sz w:val="24"/>
          <w:szCs w:val="24"/>
        </w:rPr>
        <w:t xml:space="preserve">rcia Elisa Soares Echeveste. </w:t>
      </w:r>
      <w:r>
        <w:rPr>
          <w:sz w:val="24"/>
          <w:szCs w:val="24"/>
        </w:rPr>
        <w:t>“</w:t>
      </w:r>
      <w:r>
        <w:rPr>
          <w:sz w:val="24"/>
          <w:szCs w:val="24"/>
        </w:rPr>
        <w:t>A Systematic Literature Review on Food Waste/Loss Pre</w:t>
      </w:r>
      <w:r>
        <w:rPr>
          <w:sz w:val="24"/>
          <w:szCs w:val="24"/>
        </w:rPr>
        <w:t>vention and Minimization Methods.</w:t>
      </w:r>
      <w:r>
        <w:rPr>
          <w:sz w:val="24"/>
          <w:szCs w:val="24"/>
        </w:rPr>
        <w:t>”</w:t>
      </w:r>
      <w:r>
        <w:rPr>
          <w:sz w:val="24"/>
          <w:szCs w:val="24"/>
        </w:rPr>
        <w:t xml:space="preserve"> Journal of Environmental Management 286 (May 15, 2021): 112268. https://doi.org/10.1016/j.jenvman.2021.112268 Retrieved at https://www.sciencedirect.com/science/article/pii/S0301479721003303</w:t>
      </w:r>
    </w:p>
    <w:p w14:paraId="52020040" w14:textId="77777777" w:rsidR="00000000" w:rsidRDefault="00551CE1">
      <w:pPr>
        <w:widowControl/>
        <w:rPr>
          <w:sz w:val="24"/>
          <w:szCs w:val="24"/>
        </w:rPr>
      </w:pPr>
      <w:r>
        <w:rPr>
          <w:sz w:val="24"/>
          <w:szCs w:val="24"/>
        </w:rPr>
        <w:t>Tags: Academic Article</w:t>
      </w:r>
    </w:p>
    <w:p w14:paraId="31D06E3E" w14:textId="77777777" w:rsidR="00000000" w:rsidRDefault="00551CE1">
      <w:pPr>
        <w:widowControl/>
        <w:rPr>
          <w:sz w:val="24"/>
          <w:szCs w:val="24"/>
        </w:rPr>
      </w:pPr>
    </w:p>
    <w:p w14:paraId="242215F2" w14:textId="77777777" w:rsidR="00000000" w:rsidRDefault="00551CE1">
      <w:pPr>
        <w:widowControl/>
        <w:rPr>
          <w:sz w:val="24"/>
          <w:szCs w:val="24"/>
        </w:rPr>
      </w:pPr>
      <w:r>
        <w:rPr>
          <w:sz w:val="24"/>
          <w:szCs w:val="24"/>
        </w:rPr>
        <w:t>Morone</w:t>
      </w:r>
      <w:r>
        <w:rPr>
          <w:sz w:val="24"/>
          <w:szCs w:val="24"/>
        </w:rPr>
        <w:t xml:space="preserve">, Andrea, Piergiuseppe Morone, Marcello Morone, and Enrica Imbert. </w:t>
      </w:r>
      <w:r>
        <w:rPr>
          <w:sz w:val="24"/>
          <w:szCs w:val="24"/>
        </w:rPr>
        <w:t>“</w:t>
      </w:r>
      <w:r>
        <w:rPr>
          <w:sz w:val="24"/>
          <w:szCs w:val="24"/>
        </w:rPr>
        <w:t>Tackling Food Waste Through a Sharing Economy Approach: an Experimental Analysis.</w:t>
      </w:r>
      <w:r>
        <w:rPr>
          <w:sz w:val="24"/>
          <w:szCs w:val="24"/>
        </w:rPr>
        <w:t>”</w:t>
      </w:r>
      <w:r>
        <w:rPr>
          <w:sz w:val="24"/>
          <w:szCs w:val="24"/>
        </w:rPr>
        <w:t xml:space="preserve"> Munich Personal RePEc Archive, April 2016. Retrieved at https://mpra.ub.uni-muenchen.de/70626/</w:t>
      </w:r>
    </w:p>
    <w:p w14:paraId="4AB09B16" w14:textId="77777777" w:rsidR="00000000" w:rsidRDefault="00551CE1">
      <w:pPr>
        <w:widowControl/>
        <w:rPr>
          <w:sz w:val="24"/>
          <w:szCs w:val="24"/>
        </w:rPr>
      </w:pPr>
    </w:p>
    <w:p w14:paraId="743A8157" w14:textId="77777777" w:rsidR="00000000" w:rsidRDefault="00551CE1">
      <w:pPr>
        <w:widowControl/>
        <w:rPr>
          <w:sz w:val="24"/>
          <w:szCs w:val="24"/>
        </w:rPr>
      </w:pPr>
      <w:r>
        <w:rPr>
          <w:sz w:val="24"/>
          <w:szCs w:val="24"/>
        </w:rPr>
        <w:t>Mukherjee</w:t>
      </w:r>
      <w:r>
        <w:rPr>
          <w:sz w:val="24"/>
          <w:szCs w:val="24"/>
        </w:rPr>
        <w:t xml:space="preserve">, Ranit, Mohammad Habibi, Ziad T. Rashed, Otacilio Berbert, Xiangke Shi, and Jonathan B. Boreyko. </w:t>
      </w:r>
      <w:r>
        <w:rPr>
          <w:sz w:val="24"/>
          <w:szCs w:val="24"/>
        </w:rPr>
        <w:t>“</w:t>
      </w:r>
      <w:r>
        <w:rPr>
          <w:sz w:val="24"/>
          <w:szCs w:val="24"/>
        </w:rPr>
        <w:t>Oil-Impregnated Hydrocarbon-Based Polymer Films.</w:t>
      </w:r>
      <w:r>
        <w:rPr>
          <w:sz w:val="24"/>
          <w:szCs w:val="24"/>
        </w:rPr>
        <w:t>”</w:t>
      </w:r>
      <w:r>
        <w:rPr>
          <w:sz w:val="24"/>
          <w:szCs w:val="24"/>
        </w:rPr>
        <w:t xml:space="preserve"> Scientific Reports (2018). Retrieved at https://www.nature.com/articles/s41598-018-29823-7</w:t>
      </w:r>
    </w:p>
    <w:p w14:paraId="0380EB75" w14:textId="77777777" w:rsidR="00000000" w:rsidRDefault="00551CE1">
      <w:pPr>
        <w:widowControl/>
        <w:rPr>
          <w:sz w:val="24"/>
          <w:szCs w:val="24"/>
        </w:rPr>
      </w:pPr>
    </w:p>
    <w:p w14:paraId="03D59CEF" w14:textId="77777777" w:rsidR="00000000" w:rsidRDefault="00551CE1">
      <w:pPr>
        <w:widowControl/>
        <w:rPr>
          <w:sz w:val="24"/>
          <w:szCs w:val="24"/>
        </w:rPr>
      </w:pPr>
      <w:r>
        <w:rPr>
          <w:sz w:val="24"/>
          <w:szCs w:val="24"/>
        </w:rPr>
        <w:t>Munro, Rolland.</w:t>
      </w:r>
      <w:r>
        <w:rPr>
          <w:sz w:val="24"/>
          <w:szCs w:val="24"/>
        </w:rPr>
        <w:t xml:space="preserve"> </w:t>
      </w:r>
      <w:r>
        <w:rPr>
          <w:sz w:val="24"/>
          <w:szCs w:val="24"/>
        </w:rPr>
        <w:t>“</w:t>
      </w:r>
      <w:r>
        <w:rPr>
          <w:sz w:val="24"/>
          <w:szCs w:val="24"/>
        </w:rPr>
        <w:t>The Disposal of Place: Facing Modernity in the Kitchen-diner.</w:t>
      </w:r>
      <w:r>
        <w:rPr>
          <w:sz w:val="24"/>
          <w:szCs w:val="24"/>
        </w:rPr>
        <w:t>”</w:t>
      </w:r>
      <w:r>
        <w:rPr>
          <w:sz w:val="24"/>
          <w:szCs w:val="24"/>
        </w:rPr>
        <w:t xml:space="preserve"> </w:t>
      </w:r>
      <w:r>
        <w:rPr>
          <w:i/>
          <w:iCs/>
          <w:sz w:val="24"/>
          <w:szCs w:val="24"/>
        </w:rPr>
        <w:t>The Sociological Review</w:t>
      </w:r>
      <w:r>
        <w:rPr>
          <w:sz w:val="24"/>
          <w:szCs w:val="24"/>
        </w:rPr>
        <w:t xml:space="preserve"> 60:S2 (December 2012): 212</w:t>
      </w:r>
      <w:r>
        <w:rPr>
          <w:sz w:val="24"/>
          <w:szCs w:val="24"/>
        </w:rPr>
        <w:t>–</w:t>
      </w:r>
      <w:r>
        <w:rPr>
          <w:sz w:val="24"/>
          <w:szCs w:val="24"/>
        </w:rPr>
        <w:t>231. Abstract retrieved at http://onlinelibrary.wiley.com/doi/10.1111/1467-954X.12046/abstract</w:t>
      </w:r>
    </w:p>
    <w:p w14:paraId="34F21D7E" w14:textId="77777777" w:rsidR="00000000" w:rsidRDefault="00551CE1">
      <w:pPr>
        <w:widowControl/>
        <w:rPr>
          <w:sz w:val="24"/>
          <w:szCs w:val="24"/>
        </w:rPr>
      </w:pPr>
    </w:p>
    <w:p w14:paraId="47624C1B" w14:textId="77777777" w:rsidR="00000000" w:rsidRDefault="00551CE1">
      <w:pPr>
        <w:widowControl/>
        <w:rPr>
          <w:sz w:val="24"/>
          <w:szCs w:val="24"/>
        </w:rPr>
      </w:pPr>
      <w:r>
        <w:rPr>
          <w:sz w:val="24"/>
          <w:szCs w:val="24"/>
        </w:rPr>
        <w:t xml:space="preserve">Muriana, Cinzia. </w:t>
      </w:r>
      <w:r>
        <w:rPr>
          <w:sz w:val="24"/>
          <w:szCs w:val="24"/>
        </w:rPr>
        <w:t>“</w:t>
      </w:r>
      <w:r>
        <w:rPr>
          <w:sz w:val="24"/>
          <w:szCs w:val="24"/>
        </w:rPr>
        <w:t>A Focus on the State of th</w:t>
      </w:r>
      <w:r>
        <w:rPr>
          <w:sz w:val="24"/>
          <w:szCs w:val="24"/>
        </w:rPr>
        <w:t>e Art of Food Waste/Losses Issue and Suggestions for Future Researches.</w:t>
      </w:r>
      <w:r>
        <w:rPr>
          <w:sz w:val="24"/>
          <w:szCs w:val="24"/>
        </w:rPr>
        <w:t>”</w:t>
      </w:r>
      <w:r>
        <w:rPr>
          <w:sz w:val="24"/>
          <w:szCs w:val="24"/>
        </w:rPr>
        <w:t xml:space="preserve"> </w:t>
      </w:r>
      <w:r>
        <w:rPr>
          <w:i/>
          <w:iCs/>
          <w:sz w:val="24"/>
          <w:szCs w:val="24"/>
        </w:rPr>
        <w:t>Waste Management</w:t>
      </w:r>
      <w:r>
        <w:rPr>
          <w:sz w:val="24"/>
          <w:szCs w:val="24"/>
        </w:rPr>
        <w:t xml:space="preserve"> 68 (October 2017): 557-570. Retrieved at http://www.sciencedirect.com/science/article/pii/S0956053X17304889</w:t>
      </w:r>
    </w:p>
    <w:p w14:paraId="210E7FC7" w14:textId="77777777" w:rsidR="00000000" w:rsidRDefault="00551CE1">
      <w:pPr>
        <w:widowControl/>
        <w:rPr>
          <w:sz w:val="24"/>
          <w:szCs w:val="24"/>
        </w:rPr>
      </w:pPr>
    </w:p>
    <w:p w14:paraId="4448B236" w14:textId="77777777" w:rsidR="00000000" w:rsidRDefault="00551CE1">
      <w:pPr>
        <w:widowControl/>
        <w:rPr>
          <w:sz w:val="24"/>
          <w:szCs w:val="24"/>
        </w:rPr>
      </w:pPr>
      <w:r>
        <w:rPr>
          <w:sz w:val="24"/>
          <w:szCs w:val="24"/>
        </w:rPr>
        <w:t xml:space="preserve">Nahman, Anton, and Willem de Lange. </w:t>
      </w:r>
      <w:r>
        <w:rPr>
          <w:sz w:val="24"/>
          <w:szCs w:val="24"/>
        </w:rPr>
        <w:t>“</w:t>
      </w:r>
      <w:r>
        <w:rPr>
          <w:sz w:val="24"/>
          <w:szCs w:val="24"/>
        </w:rPr>
        <w:t>Cost of Food Waste a</w:t>
      </w:r>
      <w:r>
        <w:rPr>
          <w:sz w:val="24"/>
          <w:szCs w:val="24"/>
        </w:rPr>
        <w:t>long the Value Chain: Evidence from South Africa.</w:t>
      </w:r>
      <w:r>
        <w:rPr>
          <w:sz w:val="24"/>
          <w:szCs w:val="24"/>
        </w:rPr>
        <w:t>”</w:t>
      </w:r>
      <w:r>
        <w:rPr>
          <w:sz w:val="24"/>
          <w:szCs w:val="24"/>
        </w:rPr>
        <w:t xml:space="preserve"> </w:t>
      </w:r>
      <w:r>
        <w:rPr>
          <w:i/>
          <w:iCs/>
          <w:sz w:val="24"/>
          <w:szCs w:val="24"/>
        </w:rPr>
        <w:t>Waste Management</w:t>
      </w:r>
      <w:r>
        <w:rPr>
          <w:sz w:val="24"/>
          <w:szCs w:val="24"/>
        </w:rPr>
        <w:t xml:space="preserve"> 33:11 (2013): 2493</w:t>
      </w:r>
      <w:r>
        <w:rPr>
          <w:sz w:val="24"/>
          <w:szCs w:val="24"/>
        </w:rPr>
        <w:t>–</w:t>
      </w:r>
      <w:r>
        <w:rPr>
          <w:sz w:val="24"/>
          <w:szCs w:val="24"/>
        </w:rPr>
        <w:t>2500. Retrieved at https://www.academia.edu/14504638/Costs_of_food_waste_along_the_value_chain_Evidence_from_South_Africa?email_work_card=thumbnail</w:t>
      </w:r>
    </w:p>
    <w:p w14:paraId="33E98EF2" w14:textId="77777777" w:rsidR="00000000" w:rsidRDefault="00551CE1">
      <w:pPr>
        <w:widowControl/>
        <w:rPr>
          <w:sz w:val="24"/>
          <w:szCs w:val="24"/>
        </w:rPr>
      </w:pPr>
    </w:p>
    <w:p w14:paraId="221D9EC6" w14:textId="77777777" w:rsidR="00000000" w:rsidRDefault="00551CE1">
      <w:pPr>
        <w:widowControl/>
        <w:rPr>
          <w:sz w:val="24"/>
          <w:szCs w:val="24"/>
        </w:rPr>
      </w:pPr>
      <w:r>
        <w:rPr>
          <w:sz w:val="24"/>
          <w:szCs w:val="24"/>
        </w:rPr>
        <w:t>Nahman, Anton, Wille</w:t>
      </w:r>
      <w:r>
        <w:rPr>
          <w:sz w:val="24"/>
          <w:szCs w:val="24"/>
        </w:rPr>
        <w:t xml:space="preserve">m de Lange, Suzan Oelofse, and Linda Godfrey. </w:t>
      </w:r>
      <w:r>
        <w:rPr>
          <w:sz w:val="24"/>
          <w:szCs w:val="24"/>
        </w:rPr>
        <w:t>“</w:t>
      </w:r>
      <w:r>
        <w:rPr>
          <w:sz w:val="24"/>
          <w:szCs w:val="24"/>
        </w:rPr>
        <w:t>The Costs of Household Food Waste in South Africa.</w:t>
      </w:r>
      <w:r>
        <w:rPr>
          <w:sz w:val="24"/>
          <w:szCs w:val="24"/>
        </w:rPr>
        <w:t>”</w:t>
      </w:r>
      <w:r>
        <w:rPr>
          <w:sz w:val="24"/>
          <w:szCs w:val="24"/>
        </w:rPr>
        <w:t xml:space="preserve"> </w:t>
      </w:r>
      <w:r>
        <w:rPr>
          <w:i/>
          <w:iCs/>
          <w:sz w:val="24"/>
          <w:szCs w:val="24"/>
        </w:rPr>
        <w:t>Waste Management</w:t>
      </w:r>
      <w:r>
        <w:rPr>
          <w:sz w:val="24"/>
          <w:szCs w:val="24"/>
        </w:rPr>
        <w:t xml:space="preserve"> 32:11 (November 2012): 2147</w:t>
      </w:r>
      <w:r>
        <w:rPr>
          <w:sz w:val="24"/>
          <w:szCs w:val="24"/>
        </w:rPr>
        <w:t>–</w:t>
      </w:r>
      <w:r>
        <w:rPr>
          <w:sz w:val="24"/>
          <w:szCs w:val="24"/>
        </w:rPr>
        <w:t>2153. Retrieved at http://www.sciencedirect.com/science/article/pii/S0956053X12001766</w:t>
      </w:r>
    </w:p>
    <w:p w14:paraId="6560E8FF" w14:textId="77777777" w:rsidR="00000000" w:rsidRDefault="00551CE1">
      <w:pPr>
        <w:widowControl/>
        <w:rPr>
          <w:sz w:val="24"/>
          <w:szCs w:val="24"/>
        </w:rPr>
      </w:pPr>
    </w:p>
    <w:p w14:paraId="51D75B06" w14:textId="77777777" w:rsidR="00000000" w:rsidRDefault="00551CE1">
      <w:pPr>
        <w:widowControl/>
        <w:rPr>
          <w:sz w:val="24"/>
          <w:szCs w:val="24"/>
        </w:rPr>
      </w:pPr>
      <w:r>
        <w:rPr>
          <w:sz w:val="24"/>
          <w:szCs w:val="24"/>
        </w:rPr>
        <w:t xml:space="preserve">Narisetty, Vivek, Ashish </w:t>
      </w:r>
      <w:r>
        <w:rPr>
          <w:sz w:val="24"/>
          <w:szCs w:val="24"/>
        </w:rPr>
        <w:t xml:space="preserve">A Prabhu, Khalid Al-Jaradah, Deeksha Gopaliya, Abeer H. Hossain, Sunil Kumar Khare, Peter J. Punt, and Vinod Kumar. </w:t>
      </w:r>
      <w:r>
        <w:rPr>
          <w:sz w:val="24"/>
          <w:szCs w:val="24"/>
        </w:rPr>
        <w:t>“</w:t>
      </w:r>
      <w:r>
        <w:rPr>
          <w:sz w:val="24"/>
          <w:szCs w:val="24"/>
        </w:rPr>
        <w:t xml:space="preserve">Microbial Itaconic Acid Production from </w:t>
      </w:r>
      <w:r>
        <w:rPr>
          <w:sz w:val="24"/>
          <w:szCs w:val="24"/>
        </w:rPr>
        <w:lastRenderedPageBreak/>
        <w:t>Starchy Food Waste by Newly Isolated Thermotolerant Aspergillus Terreus Strain.</w:t>
      </w:r>
      <w:r>
        <w:rPr>
          <w:sz w:val="24"/>
          <w:szCs w:val="24"/>
        </w:rPr>
        <w:t>”</w:t>
      </w:r>
      <w:r>
        <w:rPr>
          <w:sz w:val="24"/>
          <w:szCs w:val="24"/>
        </w:rPr>
        <w:t xml:space="preserve"> Bioresource Techno</w:t>
      </w:r>
      <w:r>
        <w:rPr>
          <w:sz w:val="24"/>
          <w:szCs w:val="24"/>
        </w:rPr>
        <w:t>logy 337 (June 17, 2021): 125426. doi: 10.1016/j.biortech.2021.125426 Retrieved at https://pubmed.ncbi.nlm.nih.gov/34174767/</w:t>
      </w:r>
    </w:p>
    <w:p w14:paraId="4DCBCD98" w14:textId="77777777" w:rsidR="00000000" w:rsidRDefault="00551CE1">
      <w:pPr>
        <w:widowControl/>
        <w:rPr>
          <w:sz w:val="24"/>
          <w:szCs w:val="24"/>
        </w:rPr>
      </w:pPr>
      <w:r>
        <w:rPr>
          <w:sz w:val="24"/>
          <w:szCs w:val="24"/>
        </w:rPr>
        <w:t>Tags: Academic Articles</w:t>
      </w:r>
    </w:p>
    <w:p w14:paraId="1E9B26F3" w14:textId="77777777" w:rsidR="00000000" w:rsidRDefault="00551CE1">
      <w:pPr>
        <w:widowControl/>
        <w:rPr>
          <w:sz w:val="24"/>
          <w:szCs w:val="24"/>
        </w:rPr>
      </w:pPr>
    </w:p>
    <w:p w14:paraId="4131ECE1" w14:textId="77777777" w:rsidR="00000000" w:rsidRDefault="00551CE1">
      <w:pPr>
        <w:widowControl/>
        <w:rPr>
          <w:sz w:val="24"/>
          <w:szCs w:val="24"/>
        </w:rPr>
      </w:pPr>
      <w:r>
        <w:rPr>
          <w:sz w:val="24"/>
          <w:szCs w:val="24"/>
        </w:rPr>
        <w:t xml:space="preserve">Neff, Roni A., Marie L. Spiker, and Patricia L. Truant. </w:t>
      </w:r>
      <w:r>
        <w:rPr>
          <w:sz w:val="24"/>
          <w:szCs w:val="24"/>
        </w:rPr>
        <w:t>“</w:t>
      </w:r>
      <w:r>
        <w:rPr>
          <w:sz w:val="24"/>
          <w:szCs w:val="24"/>
        </w:rPr>
        <w:t>Wasted Food: US Consumers</w:t>
      </w:r>
      <w:r>
        <w:rPr>
          <w:sz w:val="24"/>
          <w:szCs w:val="24"/>
        </w:rPr>
        <w:t>’</w:t>
      </w:r>
      <w:r>
        <w:rPr>
          <w:sz w:val="24"/>
          <w:szCs w:val="24"/>
        </w:rPr>
        <w:t xml:space="preserve"> Reported Awareness, At</w:t>
      </w:r>
      <w:r>
        <w:rPr>
          <w:sz w:val="24"/>
          <w:szCs w:val="24"/>
        </w:rPr>
        <w:t>titudes, and Behaviors.</w:t>
      </w:r>
      <w:r>
        <w:rPr>
          <w:sz w:val="24"/>
          <w:szCs w:val="24"/>
        </w:rPr>
        <w:t>”</w:t>
      </w:r>
      <w:r>
        <w:rPr>
          <w:sz w:val="24"/>
          <w:szCs w:val="24"/>
        </w:rPr>
        <w:t xml:space="preserve"> </w:t>
      </w:r>
      <w:r>
        <w:rPr>
          <w:i/>
          <w:iCs/>
          <w:sz w:val="24"/>
          <w:szCs w:val="24"/>
        </w:rPr>
        <w:t>PloS One</w:t>
      </w:r>
      <w:r>
        <w:rPr>
          <w:sz w:val="24"/>
          <w:szCs w:val="24"/>
        </w:rPr>
        <w:t xml:space="preserve"> 10:6 (June 10, 2015). Retrieved at http://journals.plos.org/plosone/article?id=10.1371/journal.pone.0127881</w:t>
      </w:r>
    </w:p>
    <w:p w14:paraId="33593AD9" w14:textId="77777777" w:rsidR="00000000" w:rsidRDefault="00551CE1">
      <w:pPr>
        <w:widowControl/>
        <w:rPr>
          <w:sz w:val="24"/>
          <w:szCs w:val="24"/>
        </w:rPr>
      </w:pPr>
    </w:p>
    <w:p w14:paraId="013358C6" w14:textId="77777777" w:rsidR="00000000" w:rsidRDefault="00551CE1">
      <w:pPr>
        <w:widowControl/>
        <w:rPr>
          <w:sz w:val="24"/>
          <w:szCs w:val="24"/>
        </w:rPr>
      </w:pPr>
      <w:r>
        <w:rPr>
          <w:sz w:val="24"/>
          <w:szCs w:val="24"/>
        </w:rPr>
        <w:t xml:space="preserve">Nicholes, Miranda J., Tom E.Quested, Christian Reynolds, Sam Gillick, and Andrew D. Parry. </w:t>
      </w:r>
      <w:r>
        <w:rPr>
          <w:sz w:val="24"/>
          <w:szCs w:val="24"/>
        </w:rPr>
        <w:t>“</w:t>
      </w:r>
      <w:r>
        <w:rPr>
          <w:sz w:val="24"/>
          <w:szCs w:val="24"/>
        </w:rPr>
        <w:t>Surely You Don</w:t>
      </w:r>
      <w:r>
        <w:rPr>
          <w:sz w:val="24"/>
          <w:szCs w:val="24"/>
        </w:rPr>
        <w:t>’</w:t>
      </w:r>
      <w:r>
        <w:rPr>
          <w:sz w:val="24"/>
          <w:szCs w:val="24"/>
        </w:rPr>
        <w:t xml:space="preserve">t Eat </w:t>
      </w:r>
      <w:r>
        <w:rPr>
          <w:sz w:val="24"/>
          <w:szCs w:val="24"/>
        </w:rPr>
        <w:t>Parsnip Skins? Categorising the Edibility of Food Waste.</w:t>
      </w:r>
      <w:r>
        <w:rPr>
          <w:sz w:val="24"/>
          <w:szCs w:val="24"/>
        </w:rPr>
        <w:t>”</w:t>
      </w:r>
      <w:r>
        <w:rPr>
          <w:sz w:val="24"/>
          <w:szCs w:val="24"/>
        </w:rPr>
        <w:t xml:space="preserve"> Resources, Conservation &amp; Recycling 147 (2019): 179</w:t>
      </w:r>
      <w:r>
        <w:rPr>
          <w:sz w:val="24"/>
          <w:szCs w:val="24"/>
        </w:rPr>
        <w:t>–</w:t>
      </w:r>
      <w:r>
        <w:rPr>
          <w:sz w:val="24"/>
          <w:szCs w:val="24"/>
        </w:rPr>
        <w:t>188. Retrieved at https://www.sciencedirect.com/science/authShare/S0921344919301107/20190515T020500Z/1?md5=bc1bdbfaf1febd5104c7ed88b2583e13&amp;dgcid=</w:t>
      </w:r>
      <w:r>
        <w:rPr>
          <w:sz w:val="24"/>
          <w:szCs w:val="24"/>
        </w:rPr>
        <w:t>author</w:t>
      </w:r>
    </w:p>
    <w:p w14:paraId="29E1516A" w14:textId="77777777" w:rsidR="00000000" w:rsidRDefault="00551CE1">
      <w:pPr>
        <w:widowControl/>
        <w:rPr>
          <w:sz w:val="24"/>
          <w:szCs w:val="24"/>
        </w:rPr>
      </w:pPr>
    </w:p>
    <w:p w14:paraId="43FD0CCD" w14:textId="77777777" w:rsidR="00000000" w:rsidRDefault="00551CE1">
      <w:pPr>
        <w:widowControl/>
        <w:rPr>
          <w:sz w:val="24"/>
          <w:szCs w:val="24"/>
        </w:rPr>
      </w:pPr>
      <w:r>
        <w:rPr>
          <w:sz w:val="24"/>
          <w:szCs w:val="24"/>
        </w:rPr>
        <w:t xml:space="preserve">Nigusu, Walbeki. </w:t>
      </w:r>
      <w:r>
        <w:rPr>
          <w:sz w:val="24"/>
          <w:szCs w:val="24"/>
        </w:rPr>
        <w:t>“</w:t>
      </w:r>
      <w:r>
        <w:rPr>
          <w:sz w:val="24"/>
          <w:szCs w:val="24"/>
        </w:rPr>
        <w:t>Role of Food Packaging on Minimizing Food Losses and Waste and Securing Food System.</w:t>
      </w:r>
      <w:r>
        <w:rPr>
          <w:sz w:val="24"/>
          <w:szCs w:val="24"/>
        </w:rPr>
        <w:t>”</w:t>
      </w:r>
      <w:r>
        <w:rPr>
          <w:sz w:val="24"/>
          <w:szCs w:val="24"/>
        </w:rPr>
        <w:t xml:space="preserve"> nl, nd. Retrieved at https://www.academia.edu/10359504/ROLE_OF_FOOD_PACKAGING_ON_MINIMIZING_FOOD_LOSSES_AND_WASTE_AND_SECURING_FOOD_SYSTEM</w:t>
      </w:r>
    </w:p>
    <w:p w14:paraId="5DE0E9C7" w14:textId="77777777" w:rsidR="00000000" w:rsidRDefault="00551CE1">
      <w:pPr>
        <w:widowControl/>
        <w:rPr>
          <w:sz w:val="24"/>
          <w:szCs w:val="24"/>
        </w:rPr>
      </w:pPr>
    </w:p>
    <w:p w14:paraId="18755C99" w14:textId="77777777" w:rsidR="00000000" w:rsidRDefault="00551CE1">
      <w:pPr>
        <w:widowControl/>
        <w:rPr>
          <w:sz w:val="24"/>
          <w:szCs w:val="24"/>
        </w:rPr>
      </w:pPr>
      <w:r>
        <w:rPr>
          <w:sz w:val="24"/>
          <w:szCs w:val="24"/>
        </w:rPr>
        <w:t>Nils</w:t>
      </w:r>
      <w:r>
        <w:rPr>
          <w:sz w:val="24"/>
          <w:szCs w:val="24"/>
        </w:rPr>
        <w:t xml:space="preserve">son, P., </w:t>
      </w:r>
      <w:r>
        <w:rPr>
          <w:i/>
          <w:iCs/>
          <w:sz w:val="24"/>
          <w:szCs w:val="24"/>
        </w:rPr>
        <w:t>et al.</w:t>
      </w:r>
      <w:r>
        <w:rPr>
          <w:sz w:val="24"/>
          <w:szCs w:val="24"/>
        </w:rPr>
        <w:t xml:space="preserve"> </w:t>
      </w:r>
      <w:r>
        <w:rPr>
          <w:sz w:val="24"/>
          <w:szCs w:val="24"/>
        </w:rPr>
        <w:t>“</w:t>
      </w:r>
      <w:r>
        <w:rPr>
          <w:sz w:val="24"/>
          <w:szCs w:val="24"/>
        </w:rPr>
        <w:t>Waste Management at the Source Utilizing Food Waste Disposers in the Home; a Case Study in the Town of Staffanstorp.</w:t>
      </w:r>
      <w:r>
        <w:rPr>
          <w:sz w:val="24"/>
          <w:szCs w:val="24"/>
        </w:rPr>
        <w:t>”</w:t>
      </w:r>
      <w:r>
        <w:rPr>
          <w:sz w:val="24"/>
          <w:szCs w:val="24"/>
        </w:rPr>
        <w:t xml:space="preserve"> Department of Environmental Engineering, University of Lund, 1990.</w:t>
      </w:r>
    </w:p>
    <w:p w14:paraId="696E233C" w14:textId="77777777" w:rsidR="00000000" w:rsidRDefault="00551CE1">
      <w:pPr>
        <w:widowControl/>
        <w:rPr>
          <w:sz w:val="24"/>
          <w:szCs w:val="24"/>
        </w:rPr>
      </w:pPr>
    </w:p>
    <w:p w14:paraId="414AA3D7" w14:textId="77777777" w:rsidR="00000000" w:rsidRDefault="00551CE1">
      <w:pPr>
        <w:widowControl/>
        <w:rPr>
          <w:sz w:val="24"/>
          <w:szCs w:val="24"/>
        </w:rPr>
      </w:pPr>
      <w:r>
        <w:rPr>
          <w:sz w:val="24"/>
          <w:szCs w:val="24"/>
        </w:rPr>
        <w:t>O</w:t>
      </w:r>
      <w:r>
        <w:rPr>
          <w:sz w:val="24"/>
          <w:szCs w:val="24"/>
        </w:rPr>
        <w:t>’</w:t>
      </w:r>
      <w:r>
        <w:rPr>
          <w:sz w:val="24"/>
          <w:szCs w:val="24"/>
        </w:rPr>
        <w:t xml:space="preserve">Brien, Martin. </w:t>
      </w:r>
      <w:r>
        <w:rPr>
          <w:sz w:val="24"/>
          <w:szCs w:val="24"/>
        </w:rPr>
        <w:t>“</w:t>
      </w:r>
      <w:r>
        <w:rPr>
          <w:sz w:val="24"/>
          <w:szCs w:val="24"/>
        </w:rPr>
        <w:t xml:space="preserve">A </w:t>
      </w:r>
      <w:r>
        <w:rPr>
          <w:sz w:val="24"/>
          <w:szCs w:val="24"/>
        </w:rPr>
        <w:t>‘</w:t>
      </w:r>
      <w:r>
        <w:rPr>
          <w:sz w:val="24"/>
          <w:szCs w:val="24"/>
        </w:rPr>
        <w:t>Lasting Transformation</w:t>
      </w:r>
      <w:r>
        <w:rPr>
          <w:sz w:val="24"/>
          <w:szCs w:val="24"/>
        </w:rPr>
        <w:t>’</w:t>
      </w:r>
      <w:r>
        <w:rPr>
          <w:sz w:val="24"/>
          <w:szCs w:val="24"/>
        </w:rPr>
        <w:t xml:space="preserve"> of Capitalist Surplus: from Food Stocks to Feedstocks.</w:t>
      </w:r>
      <w:r>
        <w:rPr>
          <w:sz w:val="24"/>
          <w:szCs w:val="24"/>
        </w:rPr>
        <w:t>”</w:t>
      </w:r>
      <w:r>
        <w:rPr>
          <w:sz w:val="24"/>
          <w:szCs w:val="24"/>
        </w:rPr>
        <w:t xml:space="preserve"> </w:t>
      </w:r>
      <w:r>
        <w:rPr>
          <w:i/>
          <w:iCs/>
          <w:sz w:val="24"/>
          <w:szCs w:val="24"/>
        </w:rPr>
        <w:t>The Sociological Review</w:t>
      </w:r>
      <w:r>
        <w:rPr>
          <w:sz w:val="24"/>
          <w:szCs w:val="24"/>
        </w:rPr>
        <w:t xml:space="preserve"> 60:S2 (December 1, 2012): 192</w:t>
      </w:r>
      <w:r>
        <w:rPr>
          <w:sz w:val="24"/>
          <w:szCs w:val="24"/>
        </w:rPr>
        <w:t>–</w:t>
      </w:r>
      <w:r>
        <w:rPr>
          <w:sz w:val="24"/>
          <w:szCs w:val="24"/>
        </w:rPr>
        <w:t>211. https://doi.org/10.1111/1467-954X.12045 Retrieved at https://journals.sagepub.com/doi/abs/10.1111/1467-954X.12045</w:t>
      </w:r>
    </w:p>
    <w:p w14:paraId="677C5049" w14:textId="77777777" w:rsidR="00000000" w:rsidRDefault="00551CE1">
      <w:pPr>
        <w:widowControl/>
        <w:rPr>
          <w:sz w:val="24"/>
          <w:szCs w:val="24"/>
        </w:rPr>
      </w:pPr>
    </w:p>
    <w:p w14:paraId="2720F0EA" w14:textId="77777777" w:rsidR="00000000" w:rsidRDefault="00551CE1">
      <w:pPr>
        <w:widowControl/>
        <w:rPr>
          <w:sz w:val="24"/>
          <w:szCs w:val="24"/>
        </w:rPr>
      </w:pPr>
      <w:r>
        <w:rPr>
          <w:sz w:val="24"/>
          <w:szCs w:val="24"/>
        </w:rPr>
        <w:t>O</w:t>
      </w:r>
      <w:r>
        <w:rPr>
          <w:sz w:val="24"/>
          <w:szCs w:val="24"/>
        </w:rPr>
        <w:t>’</w:t>
      </w:r>
      <w:r>
        <w:rPr>
          <w:sz w:val="24"/>
          <w:szCs w:val="24"/>
        </w:rPr>
        <w:t xml:space="preserve">Donnell, T., J. Deutsch, R. Pepino, B. J. Milliron, C. Yungmann, and S. Katz. </w:t>
      </w:r>
      <w:r>
        <w:rPr>
          <w:sz w:val="24"/>
          <w:szCs w:val="24"/>
        </w:rPr>
        <w:t>“</w:t>
      </w:r>
      <w:r>
        <w:rPr>
          <w:sz w:val="24"/>
          <w:szCs w:val="24"/>
        </w:rPr>
        <w:t>Food Was Never Meant to Be Wasted.</w:t>
      </w:r>
      <w:r>
        <w:rPr>
          <w:sz w:val="24"/>
          <w:szCs w:val="24"/>
        </w:rPr>
        <w:t>”</w:t>
      </w:r>
      <w:r>
        <w:rPr>
          <w:sz w:val="24"/>
          <w:szCs w:val="24"/>
        </w:rPr>
        <w:t xml:space="preserve"> </w:t>
      </w:r>
      <w:r>
        <w:rPr>
          <w:i/>
          <w:iCs/>
          <w:sz w:val="24"/>
          <w:szCs w:val="24"/>
        </w:rPr>
        <w:t>BioCycle</w:t>
      </w:r>
      <w:r>
        <w:rPr>
          <w:sz w:val="24"/>
          <w:szCs w:val="24"/>
        </w:rPr>
        <w:t xml:space="preserve"> 56:9 (October 2015): 34-38.</w:t>
      </w:r>
    </w:p>
    <w:p w14:paraId="35C7062B" w14:textId="77777777" w:rsidR="00000000" w:rsidRDefault="00551CE1">
      <w:pPr>
        <w:widowControl/>
        <w:rPr>
          <w:sz w:val="24"/>
          <w:szCs w:val="24"/>
        </w:rPr>
      </w:pPr>
    </w:p>
    <w:p w14:paraId="2F446C33" w14:textId="77777777" w:rsidR="00000000" w:rsidRDefault="00551CE1">
      <w:pPr>
        <w:widowControl/>
        <w:rPr>
          <w:sz w:val="24"/>
          <w:szCs w:val="24"/>
        </w:rPr>
      </w:pPr>
      <w:r>
        <w:rPr>
          <w:sz w:val="24"/>
          <w:szCs w:val="24"/>
        </w:rPr>
        <w:t>O</w:t>
      </w:r>
      <w:r>
        <w:rPr>
          <w:sz w:val="24"/>
          <w:szCs w:val="24"/>
        </w:rPr>
        <w:t>’</w:t>
      </w:r>
      <w:r>
        <w:rPr>
          <w:sz w:val="24"/>
          <w:szCs w:val="24"/>
        </w:rPr>
        <w:t xml:space="preserve">Donnell1, Thomas H., Jonathan Deutsch, Cathy Yungmann, Alexandra Zeitz, and Solomon H. Katz. </w:t>
      </w:r>
      <w:r>
        <w:rPr>
          <w:sz w:val="24"/>
          <w:szCs w:val="24"/>
        </w:rPr>
        <w:t>“</w:t>
      </w:r>
      <w:r>
        <w:rPr>
          <w:sz w:val="24"/>
          <w:szCs w:val="24"/>
        </w:rPr>
        <w:t>New Sus</w:t>
      </w:r>
      <w:r>
        <w:rPr>
          <w:sz w:val="24"/>
          <w:szCs w:val="24"/>
        </w:rPr>
        <w:t>tainable Market Opportunities for Surplus Food: A Food System-Sensitive Methodology.</w:t>
      </w:r>
      <w:r>
        <w:rPr>
          <w:sz w:val="24"/>
          <w:szCs w:val="24"/>
        </w:rPr>
        <w:t>”</w:t>
      </w:r>
      <w:r>
        <w:rPr>
          <w:sz w:val="24"/>
          <w:szCs w:val="24"/>
        </w:rPr>
        <w:t xml:space="preserve"> </w:t>
      </w:r>
      <w:r>
        <w:rPr>
          <w:i/>
          <w:iCs/>
          <w:sz w:val="24"/>
          <w:szCs w:val="24"/>
        </w:rPr>
        <w:t xml:space="preserve">Scientific Research </w:t>
      </w:r>
      <w:r>
        <w:rPr>
          <w:sz w:val="24"/>
          <w:szCs w:val="24"/>
        </w:rPr>
        <w:t>6:10 (July 2015): 883-892. Retrieved at http://www.scirp.org/journal/PaperInformation.aspx?PaperID=58286</w:t>
      </w:r>
    </w:p>
    <w:p w14:paraId="6EF7AC6D" w14:textId="77777777" w:rsidR="00000000" w:rsidRDefault="00551CE1">
      <w:pPr>
        <w:widowControl/>
        <w:rPr>
          <w:sz w:val="24"/>
          <w:szCs w:val="24"/>
        </w:rPr>
      </w:pPr>
    </w:p>
    <w:p w14:paraId="2E9ED1E0" w14:textId="77777777" w:rsidR="00000000" w:rsidRDefault="00551CE1">
      <w:pPr>
        <w:widowControl/>
        <w:rPr>
          <w:sz w:val="24"/>
          <w:szCs w:val="24"/>
        </w:rPr>
      </w:pPr>
      <w:r>
        <w:rPr>
          <w:sz w:val="24"/>
          <w:szCs w:val="24"/>
        </w:rPr>
        <w:t xml:space="preserve">OEH. </w:t>
      </w:r>
      <w:r>
        <w:rPr>
          <w:sz w:val="24"/>
          <w:szCs w:val="24"/>
        </w:rPr>
        <w:t>“</w:t>
      </w:r>
      <w:r>
        <w:rPr>
          <w:sz w:val="24"/>
          <w:szCs w:val="24"/>
        </w:rPr>
        <w:t>Food Waste Avoidance Benchmark Study.</w:t>
      </w:r>
      <w:r>
        <w:rPr>
          <w:sz w:val="24"/>
          <w:szCs w:val="24"/>
        </w:rPr>
        <w:t>”</w:t>
      </w:r>
      <w:r>
        <w:rPr>
          <w:sz w:val="24"/>
          <w:szCs w:val="24"/>
        </w:rPr>
        <w:t xml:space="preserve"> Office of Environment and Heritage Sydney, 2011. Retrieved at http://www.lovefoodhatewaste.nsw.gov.au/portals/0/docs/11339FWABenchmarkstudy.pdf.</w:t>
      </w:r>
    </w:p>
    <w:p w14:paraId="1DE65704" w14:textId="77777777" w:rsidR="00000000" w:rsidRDefault="00551CE1">
      <w:pPr>
        <w:widowControl/>
        <w:rPr>
          <w:sz w:val="24"/>
          <w:szCs w:val="24"/>
        </w:rPr>
      </w:pPr>
    </w:p>
    <w:p w14:paraId="28A509B9" w14:textId="77777777" w:rsidR="00000000" w:rsidRDefault="00551CE1">
      <w:pPr>
        <w:widowControl/>
        <w:rPr>
          <w:sz w:val="24"/>
          <w:szCs w:val="24"/>
        </w:rPr>
      </w:pPr>
      <w:r>
        <w:rPr>
          <w:sz w:val="24"/>
          <w:szCs w:val="24"/>
        </w:rPr>
        <w:t xml:space="preserve">Oei, Ban Liang. </w:t>
      </w:r>
      <w:r>
        <w:rPr>
          <w:sz w:val="24"/>
          <w:szCs w:val="24"/>
        </w:rPr>
        <w:t>“</w:t>
      </w:r>
      <w:r>
        <w:rPr>
          <w:sz w:val="24"/>
          <w:szCs w:val="24"/>
        </w:rPr>
        <w:t>Food Industry Waste Management in ASEAN.</w:t>
      </w:r>
      <w:r>
        <w:rPr>
          <w:sz w:val="24"/>
          <w:szCs w:val="24"/>
        </w:rPr>
        <w:t>”</w:t>
      </w:r>
      <w:r>
        <w:rPr>
          <w:sz w:val="24"/>
          <w:szCs w:val="24"/>
        </w:rPr>
        <w:t xml:space="preserve"> ASEAN 5</w:t>
      </w:r>
      <w:r>
        <w:rPr>
          <w:sz w:val="24"/>
          <w:szCs w:val="24"/>
          <w:vertAlign w:val="superscript"/>
        </w:rPr>
        <w:t>th</w:t>
      </w:r>
      <w:r>
        <w:rPr>
          <w:sz w:val="24"/>
          <w:szCs w:val="24"/>
        </w:rPr>
        <w:t xml:space="preserve"> Food Conference, 1994. Kuala Lumpur: 199</w:t>
      </w:r>
      <w:r>
        <w:rPr>
          <w:sz w:val="24"/>
          <w:szCs w:val="24"/>
        </w:rPr>
        <w:t>5. pp 63-65.</w:t>
      </w:r>
    </w:p>
    <w:p w14:paraId="5E72CCCE" w14:textId="77777777" w:rsidR="00000000" w:rsidRDefault="00551CE1">
      <w:pPr>
        <w:widowControl/>
        <w:rPr>
          <w:sz w:val="24"/>
          <w:szCs w:val="24"/>
        </w:rPr>
      </w:pPr>
    </w:p>
    <w:p w14:paraId="7527E96D" w14:textId="77777777" w:rsidR="00000000" w:rsidRDefault="00551CE1">
      <w:pPr>
        <w:widowControl/>
        <w:rPr>
          <w:sz w:val="24"/>
          <w:szCs w:val="24"/>
        </w:rPr>
      </w:pPr>
      <w:r>
        <w:rPr>
          <w:sz w:val="24"/>
          <w:szCs w:val="24"/>
        </w:rPr>
        <w:t xml:space="preserve">Oldfield, Thomas L., Eoin White, and Nicholas M. Holden. </w:t>
      </w:r>
      <w:r>
        <w:rPr>
          <w:sz w:val="24"/>
          <w:szCs w:val="24"/>
        </w:rPr>
        <w:t>“</w:t>
      </w:r>
      <w:r>
        <w:rPr>
          <w:sz w:val="24"/>
          <w:szCs w:val="24"/>
        </w:rPr>
        <w:t>An Environmental Analysis of Options for Utilising Wasted Food and Food Residue.</w:t>
      </w:r>
      <w:r>
        <w:rPr>
          <w:sz w:val="24"/>
          <w:szCs w:val="24"/>
        </w:rPr>
        <w:t>”</w:t>
      </w:r>
      <w:r>
        <w:rPr>
          <w:sz w:val="24"/>
          <w:szCs w:val="24"/>
        </w:rPr>
        <w:t xml:space="preserve"> </w:t>
      </w:r>
      <w:r>
        <w:rPr>
          <w:i/>
          <w:iCs/>
          <w:sz w:val="24"/>
          <w:szCs w:val="24"/>
        </w:rPr>
        <w:t>Journal of Environmental Management</w:t>
      </w:r>
    </w:p>
    <w:p w14:paraId="1732FEB3" w14:textId="77777777" w:rsidR="00000000" w:rsidRDefault="00551CE1">
      <w:pPr>
        <w:widowControl/>
        <w:rPr>
          <w:sz w:val="24"/>
          <w:szCs w:val="24"/>
        </w:rPr>
      </w:pPr>
      <w:r>
        <w:rPr>
          <w:sz w:val="24"/>
          <w:szCs w:val="24"/>
        </w:rPr>
        <w:lastRenderedPageBreak/>
        <w:t>183:3 (December 1, 2016): 826</w:t>
      </w:r>
      <w:r>
        <w:rPr>
          <w:sz w:val="24"/>
          <w:szCs w:val="24"/>
        </w:rPr>
        <w:t>–</w:t>
      </w:r>
      <w:r>
        <w:rPr>
          <w:sz w:val="24"/>
          <w:szCs w:val="24"/>
        </w:rPr>
        <w:t>835. Retrieved at http://www.science</w:t>
      </w:r>
      <w:r>
        <w:rPr>
          <w:sz w:val="24"/>
          <w:szCs w:val="24"/>
        </w:rPr>
        <w:t>direct.com/science/article/pii/S0301479716306934</w:t>
      </w:r>
    </w:p>
    <w:p w14:paraId="1A61D57F" w14:textId="77777777" w:rsidR="00000000" w:rsidRDefault="00551CE1">
      <w:pPr>
        <w:widowControl/>
        <w:rPr>
          <w:sz w:val="24"/>
          <w:szCs w:val="24"/>
        </w:rPr>
      </w:pPr>
    </w:p>
    <w:p w14:paraId="36483304" w14:textId="77777777" w:rsidR="00000000" w:rsidRDefault="00551CE1">
      <w:pPr>
        <w:widowControl/>
        <w:rPr>
          <w:sz w:val="24"/>
          <w:szCs w:val="24"/>
        </w:rPr>
      </w:pPr>
      <w:r>
        <w:rPr>
          <w:sz w:val="24"/>
          <w:szCs w:val="24"/>
        </w:rPr>
        <w:t xml:space="preserve">Osner, Robin. </w:t>
      </w:r>
      <w:r>
        <w:rPr>
          <w:sz w:val="24"/>
          <w:szCs w:val="24"/>
        </w:rPr>
        <w:t>“</w:t>
      </w:r>
      <w:r>
        <w:rPr>
          <w:sz w:val="24"/>
          <w:szCs w:val="24"/>
        </w:rPr>
        <w:t>Food Wastage.</w:t>
      </w:r>
      <w:r>
        <w:rPr>
          <w:sz w:val="24"/>
          <w:szCs w:val="24"/>
        </w:rPr>
        <w:t>”</w:t>
      </w:r>
      <w:r>
        <w:rPr>
          <w:sz w:val="24"/>
          <w:szCs w:val="24"/>
        </w:rPr>
        <w:t xml:space="preserve"> </w:t>
      </w:r>
      <w:r>
        <w:rPr>
          <w:i/>
          <w:iCs/>
          <w:sz w:val="24"/>
          <w:szCs w:val="24"/>
        </w:rPr>
        <w:t>Nutrition and Food Science</w:t>
      </w:r>
      <w:r>
        <w:rPr>
          <w:sz w:val="24"/>
          <w:szCs w:val="24"/>
        </w:rPr>
        <w:t xml:space="preserve"> 82:4 (July/August 1982): 13-16.</w:t>
      </w:r>
    </w:p>
    <w:p w14:paraId="0AD9FE0B" w14:textId="77777777" w:rsidR="00000000" w:rsidRDefault="00551CE1">
      <w:pPr>
        <w:widowControl/>
        <w:rPr>
          <w:sz w:val="24"/>
          <w:szCs w:val="24"/>
        </w:rPr>
      </w:pPr>
    </w:p>
    <w:p w14:paraId="67F39A73" w14:textId="77777777" w:rsidR="00000000" w:rsidRDefault="00551CE1">
      <w:pPr>
        <w:widowControl/>
        <w:rPr>
          <w:sz w:val="24"/>
          <w:szCs w:val="24"/>
        </w:rPr>
      </w:pPr>
      <w:r>
        <w:rPr>
          <w:sz w:val="24"/>
          <w:szCs w:val="24"/>
        </w:rPr>
        <w:t>Ortigueira, Joana, Marta Pacheco, Ascens</w:t>
      </w:r>
      <w:r>
        <w:rPr>
          <w:sz w:val="24"/>
          <w:szCs w:val="24"/>
        </w:rPr>
        <w:t>ã</w:t>
      </w:r>
      <w:r>
        <w:rPr>
          <w:sz w:val="24"/>
          <w:szCs w:val="24"/>
        </w:rPr>
        <w:t>o Trancoso, Pedro Farrancha, Jorge Correia, Carla Silva, and Patr</w:t>
      </w:r>
      <w:r>
        <w:rPr>
          <w:sz w:val="24"/>
          <w:szCs w:val="24"/>
        </w:rPr>
        <w:t>í</w:t>
      </w:r>
      <w:r>
        <w:rPr>
          <w:sz w:val="24"/>
          <w:szCs w:val="24"/>
        </w:rPr>
        <w:t>cia Moura</w:t>
      </w:r>
      <w:r>
        <w:rPr>
          <w:sz w:val="24"/>
          <w:szCs w:val="24"/>
        </w:rPr>
        <w:t xml:space="preserve">. </w:t>
      </w:r>
      <w:r>
        <w:rPr>
          <w:sz w:val="24"/>
          <w:szCs w:val="24"/>
        </w:rPr>
        <w:t>“</w:t>
      </w:r>
      <w:r>
        <w:rPr>
          <w:sz w:val="24"/>
          <w:szCs w:val="24"/>
        </w:rPr>
        <w:t>Food Waste Biorefinery: Stability of an Acidogenic Fermentation System with Carbon Dioxide Sequestration and Electricity Generation.</w:t>
      </w:r>
      <w:r>
        <w:rPr>
          <w:sz w:val="24"/>
          <w:szCs w:val="24"/>
        </w:rPr>
        <w:t>”</w:t>
      </w:r>
      <w:r>
        <w:rPr>
          <w:sz w:val="24"/>
          <w:szCs w:val="24"/>
        </w:rPr>
        <w:t xml:space="preserve"> Journal of Cleaner Production (June 4, 2020) https://doi.org/10.1016/j.jclepro.2020.122040 Retrieved at https://www.sci</w:t>
      </w:r>
      <w:r>
        <w:rPr>
          <w:sz w:val="24"/>
          <w:szCs w:val="24"/>
        </w:rPr>
        <w:t>encedirect.com/science/article/pii/S0959652620320874</w:t>
      </w:r>
    </w:p>
    <w:p w14:paraId="07791F4C" w14:textId="77777777" w:rsidR="00000000" w:rsidRDefault="00551CE1">
      <w:pPr>
        <w:widowControl/>
        <w:rPr>
          <w:sz w:val="24"/>
          <w:szCs w:val="24"/>
        </w:rPr>
      </w:pPr>
    </w:p>
    <w:p w14:paraId="4CB26134" w14:textId="77777777" w:rsidR="00000000" w:rsidRDefault="00551CE1">
      <w:pPr>
        <w:widowControl/>
        <w:rPr>
          <w:sz w:val="24"/>
          <w:szCs w:val="24"/>
        </w:rPr>
      </w:pPr>
      <w:r>
        <w:rPr>
          <w:sz w:val="24"/>
          <w:szCs w:val="24"/>
        </w:rPr>
        <w:t xml:space="preserve">Papargyropoulou, Effie, Julia K. Steinberger, Nigel Wright, Rodrigo Lozano, Rory Padfield, and Zaini Ujang. </w:t>
      </w:r>
      <w:r>
        <w:rPr>
          <w:sz w:val="24"/>
          <w:szCs w:val="24"/>
        </w:rPr>
        <w:t>“</w:t>
      </w:r>
      <w:r>
        <w:rPr>
          <w:sz w:val="24"/>
          <w:szCs w:val="24"/>
        </w:rPr>
        <w:t>Patterns and Causes of Food Waste in the Hospitality and Food Service Sector: Food Waste Prev</w:t>
      </w:r>
      <w:r>
        <w:rPr>
          <w:sz w:val="24"/>
          <w:szCs w:val="24"/>
        </w:rPr>
        <w:t>ention Insights from Malaysia.</w:t>
      </w:r>
      <w:r>
        <w:rPr>
          <w:sz w:val="24"/>
          <w:szCs w:val="24"/>
        </w:rPr>
        <w:t>”</w:t>
      </w:r>
      <w:r>
        <w:rPr>
          <w:sz w:val="24"/>
          <w:szCs w:val="24"/>
        </w:rPr>
        <w:t xml:space="preserve"> </w:t>
      </w:r>
      <w:r>
        <w:rPr>
          <w:i/>
          <w:iCs/>
          <w:sz w:val="24"/>
          <w:szCs w:val="24"/>
        </w:rPr>
        <w:t>Sustainability</w:t>
      </w:r>
      <w:r>
        <w:rPr>
          <w:sz w:val="24"/>
          <w:szCs w:val="24"/>
        </w:rPr>
        <w:t xml:space="preserve"> 11:21 (October 29, 2019): 6016. https://doi.org/10.3390/su11216016Retrieved at https://www.mdpi.com/2071-1050/11/21/6016</w:t>
      </w:r>
    </w:p>
    <w:p w14:paraId="7247E360" w14:textId="77777777" w:rsidR="00000000" w:rsidRDefault="00551CE1">
      <w:pPr>
        <w:widowControl/>
        <w:rPr>
          <w:sz w:val="24"/>
          <w:szCs w:val="24"/>
        </w:rPr>
      </w:pPr>
    </w:p>
    <w:p w14:paraId="4AEAD1C3" w14:textId="77777777" w:rsidR="00000000" w:rsidRDefault="00551CE1">
      <w:pPr>
        <w:widowControl/>
        <w:rPr>
          <w:sz w:val="24"/>
          <w:szCs w:val="24"/>
        </w:rPr>
      </w:pPr>
      <w:r>
        <w:rPr>
          <w:sz w:val="24"/>
          <w:szCs w:val="24"/>
        </w:rPr>
        <w:t xml:space="preserve">Papargyropoulou, Effie, Rodrigo Lorenzo, Julia K. Steinberger, Nigel Wright, and Zaini </w:t>
      </w:r>
      <w:r>
        <w:rPr>
          <w:sz w:val="24"/>
          <w:szCs w:val="24"/>
        </w:rPr>
        <w:t xml:space="preserve">bin Ujang. </w:t>
      </w:r>
      <w:r>
        <w:rPr>
          <w:sz w:val="24"/>
          <w:szCs w:val="24"/>
        </w:rPr>
        <w:t>“</w:t>
      </w:r>
      <w:r>
        <w:rPr>
          <w:sz w:val="24"/>
          <w:szCs w:val="24"/>
        </w:rPr>
        <w:t>The Food Waste Hierarchy as a Framework for the Management of Food Surplus and Food Waste.</w:t>
      </w:r>
      <w:r>
        <w:rPr>
          <w:sz w:val="24"/>
          <w:szCs w:val="24"/>
        </w:rPr>
        <w:t>”</w:t>
      </w:r>
      <w:r>
        <w:rPr>
          <w:sz w:val="24"/>
          <w:szCs w:val="24"/>
        </w:rPr>
        <w:t xml:space="preserve"> </w:t>
      </w:r>
      <w:r>
        <w:rPr>
          <w:i/>
          <w:iCs/>
          <w:sz w:val="24"/>
          <w:szCs w:val="24"/>
        </w:rPr>
        <w:t>Journal of Cleaner Production</w:t>
      </w:r>
      <w:r>
        <w:rPr>
          <w:sz w:val="24"/>
          <w:szCs w:val="24"/>
        </w:rPr>
        <w:t xml:space="preserve"> 76 (August 1, 2014): 106-115. Retrieved at https://www.sciencedirect.com/science/article/pii/S0959652614003680</w:t>
      </w:r>
    </w:p>
    <w:p w14:paraId="2D7DF14B" w14:textId="77777777" w:rsidR="00000000" w:rsidRDefault="00551CE1">
      <w:pPr>
        <w:widowControl/>
        <w:rPr>
          <w:sz w:val="24"/>
          <w:szCs w:val="24"/>
        </w:rPr>
      </w:pPr>
    </w:p>
    <w:p w14:paraId="539EA0B6" w14:textId="77777777" w:rsidR="00000000" w:rsidRDefault="00551CE1">
      <w:pPr>
        <w:widowControl/>
        <w:rPr>
          <w:sz w:val="24"/>
          <w:szCs w:val="24"/>
        </w:rPr>
      </w:pPr>
      <w:r>
        <w:rPr>
          <w:sz w:val="24"/>
          <w:szCs w:val="24"/>
        </w:rPr>
        <w:t>Porpino, G</w:t>
      </w:r>
      <w:r>
        <w:rPr>
          <w:sz w:val="24"/>
          <w:szCs w:val="24"/>
        </w:rPr>
        <w:t xml:space="preserve">ustavo, Juracy Parente, and Brian Wansink. </w:t>
      </w:r>
      <w:r>
        <w:rPr>
          <w:sz w:val="24"/>
          <w:szCs w:val="24"/>
        </w:rPr>
        <w:t>“</w:t>
      </w:r>
      <w:r>
        <w:rPr>
          <w:sz w:val="24"/>
          <w:szCs w:val="24"/>
        </w:rPr>
        <w:t>Food Waste Paradox: Antecedents of Food Disposal in Low Income Households.</w:t>
      </w:r>
      <w:r>
        <w:rPr>
          <w:sz w:val="24"/>
          <w:szCs w:val="24"/>
        </w:rPr>
        <w:t>”</w:t>
      </w:r>
      <w:r>
        <w:rPr>
          <w:sz w:val="24"/>
          <w:szCs w:val="24"/>
        </w:rPr>
        <w:t xml:space="preserve"> </w:t>
      </w:r>
      <w:r>
        <w:rPr>
          <w:i/>
          <w:iCs/>
          <w:sz w:val="24"/>
          <w:szCs w:val="24"/>
        </w:rPr>
        <w:t>International Journal of Consumer Studies</w:t>
      </w:r>
      <w:r>
        <w:rPr>
          <w:sz w:val="24"/>
          <w:szCs w:val="24"/>
        </w:rPr>
        <w:t xml:space="preserve"> 39:6 (May 29, 2015): 619-629. https://doi.org/10.1111/ijcs.12207 Retrieved at https://onlineli</w:t>
      </w:r>
      <w:r>
        <w:rPr>
          <w:sz w:val="24"/>
          <w:szCs w:val="24"/>
        </w:rPr>
        <w:t>brary.wiley.com/doi/abs/10.1111/ijcs.12207</w:t>
      </w:r>
    </w:p>
    <w:p w14:paraId="0788577D" w14:textId="77777777" w:rsidR="00000000" w:rsidRDefault="00551CE1">
      <w:pPr>
        <w:widowControl/>
        <w:rPr>
          <w:sz w:val="24"/>
          <w:szCs w:val="24"/>
        </w:rPr>
      </w:pPr>
    </w:p>
    <w:p w14:paraId="14910312" w14:textId="77777777" w:rsidR="00000000" w:rsidRDefault="00551CE1">
      <w:pPr>
        <w:widowControl/>
        <w:rPr>
          <w:sz w:val="24"/>
          <w:szCs w:val="24"/>
        </w:rPr>
      </w:pPr>
      <w:r>
        <w:rPr>
          <w:sz w:val="24"/>
          <w:szCs w:val="24"/>
        </w:rPr>
        <w:t xml:space="preserve">Parfitt, Julian, and Mark Barthel. </w:t>
      </w:r>
      <w:r>
        <w:rPr>
          <w:sz w:val="24"/>
          <w:szCs w:val="24"/>
        </w:rPr>
        <w:t>“</w:t>
      </w:r>
      <w:r>
        <w:rPr>
          <w:sz w:val="24"/>
          <w:szCs w:val="24"/>
        </w:rPr>
        <w:t>Global Food Waste Reduction: Priorities for a World in</w:t>
      </w:r>
    </w:p>
    <w:p w14:paraId="1A2F86E8" w14:textId="77777777" w:rsidR="00000000" w:rsidRDefault="00551CE1">
      <w:pPr>
        <w:widowControl/>
        <w:rPr>
          <w:sz w:val="24"/>
          <w:szCs w:val="24"/>
        </w:rPr>
      </w:pPr>
      <w:r>
        <w:rPr>
          <w:sz w:val="24"/>
          <w:szCs w:val="24"/>
        </w:rPr>
        <w:t>Transition Foresight Project on Global Food and Farming Futures.</w:t>
      </w:r>
      <w:r>
        <w:rPr>
          <w:sz w:val="24"/>
          <w:szCs w:val="24"/>
        </w:rPr>
        <w:t>”</w:t>
      </w:r>
      <w:r>
        <w:rPr>
          <w:sz w:val="24"/>
          <w:szCs w:val="24"/>
        </w:rPr>
        <w:t xml:space="preserve"> </w:t>
      </w:r>
      <w:r>
        <w:rPr>
          <w:i/>
          <w:iCs/>
          <w:sz w:val="24"/>
          <w:szCs w:val="24"/>
        </w:rPr>
        <w:t>Science Review</w:t>
      </w:r>
      <w:r>
        <w:rPr>
          <w:sz w:val="24"/>
          <w:szCs w:val="24"/>
        </w:rPr>
        <w:t>, SR56. The Government Office for Science</w:t>
      </w:r>
      <w:r>
        <w:rPr>
          <w:sz w:val="24"/>
          <w:szCs w:val="24"/>
        </w:rPr>
        <w:t>, United Kingdom. Retrieved at http://www.bis.gov.uk/assets/foresight/docs/food-and-farming/science/11-588-sr56-global-food-waste-reduction-priorities</w:t>
      </w:r>
    </w:p>
    <w:p w14:paraId="2C57430E" w14:textId="77777777" w:rsidR="00000000" w:rsidRDefault="00551CE1">
      <w:pPr>
        <w:widowControl/>
        <w:rPr>
          <w:sz w:val="24"/>
          <w:szCs w:val="24"/>
        </w:rPr>
      </w:pPr>
    </w:p>
    <w:p w14:paraId="2AB44295" w14:textId="77777777" w:rsidR="00000000" w:rsidRDefault="00551CE1">
      <w:pPr>
        <w:widowControl/>
        <w:rPr>
          <w:sz w:val="24"/>
          <w:szCs w:val="24"/>
        </w:rPr>
      </w:pPr>
      <w:r>
        <w:rPr>
          <w:sz w:val="24"/>
          <w:szCs w:val="24"/>
        </w:rPr>
        <w:t xml:space="preserve">Parfitt, Julian. </w:t>
      </w:r>
      <w:r>
        <w:rPr>
          <w:sz w:val="24"/>
          <w:szCs w:val="24"/>
        </w:rPr>
        <w:t>“</w:t>
      </w:r>
      <w:r>
        <w:rPr>
          <w:sz w:val="24"/>
          <w:szCs w:val="24"/>
        </w:rPr>
        <w:t>Global Food Waste Campaigns Suffer from Data Deficiency.</w:t>
      </w:r>
      <w:r>
        <w:rPr>
          <w:sz w:val="24"/>
          <w:szCs w:val="24"/>
        </w:rPr>
        <w:t>”</w:t>
      </w:r>
      <w:r>
        <w:rPr>
          <w:sz w:val="24"/>
          <w:szCs w:val="24"/>
        </w:rPr>
        <w:t xml:space="preserve"> </w:t>
      </w:r>
      <w:r>
        <w:rPr>
          <w:i/>
          <w:iCs/>
          <w:sz w:val="24"/>
          <w:szCs w:val="24"/>
        </w:rPr>
        <w:t>The Guardian Professional</w:t>
      </w:r>
      <w:r>
        <w:rPr>
          <w:sz w:val="24"/>
          <w:szCs w:val="24"/>
        </w:rPr>
        <w:t>, O</w:t>
      </w:r>
      <w:r>
        <w:rPr>
          <w:sz w:val="24"/>
          <w:szCs w:val="24"/>
        </w:rPr>
        <w:t>ctober 28, 2013. Retrieved at https://www.theguardian.com/global-development-professionals-network/2013/oct/28/global-food-waste-tesco-fao-data</w:t>
      </w:r>
    </w:p>
    <w:p w14:paraId="606B2771" w14:textId="77777777" w:rsidR="00000000" w:rsidRDefault="00551CE1">
      <w:pPr>
        <w:widowControl/>
        <w:rPr>
          <w:sz w:val="24"/>
          <w:szCs w:val="24"/>
        </w:rPr>
      </w:pPr>
    </w:p>
    <w:p w14:paraId="09D507AD" w14:textId="77777777" w:rsidR="00000000" w:rsidRDefault="00551CE1">
      <w:pPr>
        <w:widowControl/>
        <w:rPr>
          <w:sz w:val="24"/>
          <w:szCs w:val="24"/>
        </w:rPr>
      </w:pPr>
      <w:r>
        <w:rPr>
          <w:sz w:val="24"/>
          <w:szCs w:val="24"/>
        </w:rPr>
        <w:t xml:space="preserve">Parfitt, Julian, Mark Barthel, and Sarah Macnaughton. </w:t>
      </w:r>
      <w:r>
        <w:rPr>
          <w:sz w:val="24"/>
          <w:szCs w:val="24"/>
        </w:rPr>
        <w:t>“</w:t>
      </w:r>
      <w:r>
        <w:rPr>
          <w:sz w:val="24"/>
          <w:szCs w:val="24"/>
        </w:rPr>
        <w:t>Food Waste Within Food Supply Chains: Quantification and</w:t>
      </w:r>
      <w:r>
        <w:rPr>
          <w:sz w:val="24"/>
          <w:szCs w:val="24"/>
        </w:rPr>
        <w:t xml:space="preserve"> Potential for Change to 2050.</w:t>
      </w:r>
      <w:r>
        <w:rPr>
          <w:sz w:val="24"/>
          <w:szCs w:val="24"/>
        </w:rPr>
        <w:t>”</w:t>
      </w:r>
      <w:r>
        <w:rPr>
          <w:sz w:val="24"/>
          <w:szCs w:val="24"/>
        </w:rPr>
        <w:t xml:space="preserve"> </w:t>
      </w:r>
      <w:r>
        <w:rPr>
          <w:i/>
          <w:iCs/>
          <w:sz w:val="24"/>
          <w:szCs w:val="24"/>
        </w:rPr>
        <w:t>Philosophical Transactions of the Royal Society B: Biological Sciences</w:t>
      </w:r>
      <w:r>
        <w:rPr>
          <w:sz w:val="24"/>
          <w:szCs w:val="24"/>
        </w:rPr>
        <w:t xml:space="preserve"> 365:1554 (August 16, 2010): 3065-3081. Retrieved at http://rstb.royalsocietypublishing.org/content/365/1554/3065</w:t>
      </w:r>
    </w:p>
    <w:p w14:paraId="4C94215C" w14:textId="77777777" w:rsidR="00000000" w:rsidRDefault="00551CE1">
      <w:pPr>
        <w:widowControl/>
        <w:rPr>
          <w:sz w:val="24"/>
          <w:szCs w:val="24"/>
        </w:rPr>
      </w:pPr>
    </w:p>
    <w:p w14:paraId="69D09206" w14:textId="77777777" w:rsidR="00000000" w:rsidRDefault="00551CE1">
      <w:pPr>
        <w:widowControl/>
        <w:rPr>
          <w:sz w:val="24"/>
          <w:szCs w:val="24"/>
        </w:rPr>
      </w:pPr>
      <w:r>
        <w:rPr>
          <w:sz w:val="24"/>
          <w:szCs w:val="24"/>
        </w:rPr>
        <w:t xml:space="preserve">Parry, David L. </w:t>
      </w:r>
      <w:r>
        <w:rPr>
          <w:sz w:val="24"/>
          <w:szCs w:val="24"/>
        </w:rPr>
        <w:t>“</w:t>
      </w:r>
      <w:r>
        <w:rPr>
          <w:sz w:val="24"/>
          <w:szCs w:val="24"/>
        </w:rPr>
        <w:t>Analyzing Food Waste Management Methods.</w:t>
      </w:r>
      <w:r>
        <w:rPr>
          <w:sz w:val="24"/>
          <w:szCs w:val="24"/>
        </w:rPr>
        <w:t>”</w:t>
      </w:r>
      <w:r>
        <w:rPr>
          <w:sz w:val="24"/>
          <w:szCs w:val="24"/>
        </w:rPr>
        <w:t xml:space="preserve"> </w:t>
      </w:r>
      <w:r>
        <w:rPr>
          <w:i/>
          <w:iCs/>
          <w:sz w:val="24"/>
          <w:szCs w:val="24"/>
        </w:rPr>
        <w:t>BioCycle</w:t>
      </w:r>
      <w:r>
        <w:rPr>
          <w:sz w:val="24"/>
          <w:szCs w:val="24"/>
        </w:rPr>
        <w:t xml:space="preserve"> 54:6 (June 2013): 36. Retrieved at https://www.biocycle.net/2013/06/19/analyzing-food-waste-management-methods/</w:t>
      </w:r>
    </w:p>
    <w:p w14:paraId="017ED496" w14:textId="77777777" w:rsidR="00000000" w:rsidRDefault="00551CE1">
      <w:pPr>
        <w:widowControl/>
        <w:rPr>
          <w:sz w:val="24"/>
          <w:szCs w:val="24"/>
        </w:rPr>
      </w:pPr>
    </w:p>
    <w:p w14:paraId="79AE4140" w14:textId="77777777" w:rsidR="00000000" w:rsidRDefault="00551CE1">
      <w:pPr>
        <w:widowControl/>
        <w:rPr>
          <w:sz w:val="24"/>
          <w:szCs w:val="24"/>
        </w:rPr>
      </w:pPr>
      <w:r>
        <w:rPr>
          <w:sz w:val="24"/>
          <w:szCs w:val="24"/>
        </w:rPr>
        <w:lastRenderedPageBreak/>
        <w:t xml:space="preserve">Phillips, Caleb, Rhonda Hoenigman, Becky Higbee, and Tom Reed. </w:t>
      </w:r>
      <w:r>
        <w:rPr>
          <w:sz w:val="24"/>
          <w:szCs w:val="24"/>
        </w:rPr>
        <w:t>“</w:t>
      </w:r>
      <w:r>
        <w:rPr>
          <w:sz w:val="24"/>
          <w:szCs w:val="24"/>
        </w:rPr>
        <w:t>Understanding the Sustainabi</w:t>
      </w:r>
      <w:r>
        <w:rPr>
          <w:sz w:val="24"/>
          <w:szCs w:val="24"/>
        </w:rPr>
        <w:t>lity of Retail Food Recovery.</w:t>
      </w:r>
      <w:r>
        <w:rPr>
          <w:sz w:val="24"/>
          <w:szCs w:val="24"/>
        </w:rPr>
        <w:t>”</w:t>
      </w:r>
      <w:r>
        <w:rPr>
          <w:sz w:val="24"/>
          <w:szCs w:val="24"/>
        </w:rPr>
        <w:t xml:space="preserve"> </w:t>
      </w:r>
      <w:r>
        <w:rPr>
          <w:i/>
          <w:iCs/>
          <w:sz w:val="24"/>
          <w:szCs w:val="24"/>
        </w:rPr>
        <w:t>PLoS One</w:t>
      </w:r>
      <w:r>
        <w:rPr>
          <w:sz w:val="24"/>
          <w:szCs w:val="24"/>
        </w:rPr>
        <w:t xml:space="preserve"> 8:10 (October 10, 2013): e75530. Retrieved at http://journals.plos.org/plosone/article?id=10.1371/journal.pone.0075530</w:t>
      </w:r>
    </w:p>
    <w:p w14:paraId="2D0A2E63" w14:textId="77777777" w:rsidR="00000000" w:rsidRDefault="00551CE1">
      <w:pPr>
        <w:widowControl/>
        <w:rPr>
          <w:sz w:val="24"/>
          <w:szCs w:val="24"/>
        </w:rPr>
      </w:pPr>
    </w:p>
    <w:p w14:paraId="7AA24DD3" w14:textId="77777777" w:rsidR="00000000" w:rsidRDefault="00551CE1">
      <w:pPr>
        <w:widowControl/>
        <w:rPr>
          <w:sz w:val="24"/>
          <w:szCs w:val="24"/>
        </w:rPr>
      </w:pPr>
      <w:r>
        <w:rPr>
          <w:sz w:val="24"/>
          <w:szCs w:val="24"/>
        </w:rPr>
        <w:t xml:space="preserve">Porpino, Gustavo. </w:t>
      </w:r>
      <w:r>
        <w:rPr>
          <w:sz w:val="24"/>
          <w:szCs w:val="24"/>
        </w:rPr>
        <w:t>“</w:t>
      </w:r>
      <w:r>
        <w:rPr>
          <w:sz w:val="24"/>
          <w:szCs w:val="24"/>
        </w:rPr>
        <w:t>Household Food Waste Behavior: Avenues for Future Research.</w:t>
      </w:r>
      <w:r>
        <w:rPr>
          <w:sz w:val="24"/>
          <w:szCs w:val="24"/>
        </w:rPr>
        <w:t>”</w:t>
      </w:r>
      <w:r>
        <w:rPr>
          <w:sz w:val="24"/>
          <w:szCs w:val="24"/>
        </w:rPr>
        <w:t xml:space="preserve"> </w:t>
      </w:r>
      <w:r>
        <w:rPr>
          <w:i/>
          <w:iCs/>
          <w:sz w:val="24"/>
          <w:szCs w:val="24"/>
        </w:rPr>
        <w:t>Journal of the A</w:t>
      </w:r>
      <w:r>
        <w:rPr>
          <w:i/>
          <w:iCs/>
          <w:sz w:val="24"/>
          <w:szCs w:val="24"/>
        </w:rPr>
        <w:t>ssociation for Consumer Research</w:t>
      </w:r>
      <w:r>
        <w:rPr>
          <w:sz w:val="24"/>
          <w:szCs w:val="24"/>
        </w:rPr>
        <w:t xml:space="preserve"> 1:1 (January 2016): 41-51.</w:t>
      </w:r>
    </w:p>
    <w:p w14:paraId="3F908AE4" w14:textId="77777777" w:rsidR="00000000" w:rsidRDefault="00551CE1">
      <w:pPr>
        <w:widowControl/>
        <w:rPr>
          <w:sz w:val="24"/>
          <w:szCs w:val="24"/>
        </w:rPr>
      </w:pPr>
    </w:p>
    <w:p w14:paraId="272D34C1" w14:textId="77777777" w:rsidR="00000000" w:rsidRDefault="00551CE1">
      <w:pPr>
        <w:widowControl/>
        <w:rPr>
          <w:sz w:val="24"/>
          <w:szCs w:val="24"/>
        </w:rPr>
      </w:pPr>
      <w:r>
        <w:rPr>
          <w:sz w:val="24"/>
          <w:szCs w:val="24"/>
        </w:rPr>
        <w:t xml:space="preserve">Posmanika, Roy, Rodrigo A. Labatutc, Andrew H. Kimd, Joseph G. Usackd, Jefferson W. Testera, and Largus T. Angenen. </w:t>
      </w:r>
      <w:r>
        <w:rPr>
          <w:sz w:val="24"/>
          <w:szCs w:val="24"/>
        </w:rPr>
        <w:t>“</w:t>
      </w:r>
      <w:r>
        <w:rPr>
          <w:sz w:val="24"/>
          <w:szCs w:val="24"/>
        </w:rPr>
        <w:t>Coupling Hydrothermal Liquefaction and Anaerobic Digestion for Energy Valoriza</w:t>
      </w:r>
      <w:r>
        <w:rPr>
          <w:sz w:val="24"/>
          <w:szCs w:val="24"/>
        </w:rPr>
        <w:t>tion from Model Biomass Feedstocks.</w:t>
      </w:r>
      <w:r>
        <w:rPr>
          <w:sz w:val="24"/>
          <w:szCs w:val="24"/>
        </w:rPr>
        <w:t>”</w:t>
      </w:r>
      <w:r>
        <w:rPr>
          <w:sz w:val="24"/>
          <w:szCs w:val="24"/>
        </w:rPr>
        <w:t xml:space="preserve"> Bioresource Technology 233 (June 2017): 134</w:t>
      </w:r>
      <w:r>
        <w:rPr>
          <w:sz w:val="24"/>
          <w:szCs w:val="24"/>
        </w:rPr>
        <w:t>–</w:t>
      </w:r>
      <w:r>
        <w:rPr>
          <w:sz w:val="24"/>
          <w:szCs w:val="24"/>
        </w:rPr>
        <w:t xml:space="preserve">143. </w:t>
      </w:r>
    </w:p>
    <w:p w14:paraId="0C4DA77C" w14:textId="77777777" w:rsidR="00000000" w:rsidRDefault="00551CE1">
      <w:pPr>
        <w:widowControl/>
        <w:rPr>
          <w:sz w:val="24"/>
          <w:szCs w:val="24"/>
        </w:rPr>
      </w:pPr>
    </w:p>
    <w:p w14:paraId="1A1EEB95" w14:textId="77777777" w:rsidR="00000000" w:rsidRDefault="00551CE1">
      <w:pPr>
        <w:widowControl/>
        <w:rPr>
          <w:sz w:val="24"/>
          <w:szCs w:val="24"/>
        </w:rPr>
      </w:pPr>
      <w:r>
        <w:rPr>
          <w:sz w:val="24"/>
          <w:szCs w:val="24"/>
        </w:rPr>
        <w:t xml:space="preserve">Powell, Michael G. </w:t>
      </w:r>
      <w:r>
        <w:rPr>
          <w:sz w:val="24"/>
          <w:szCs w:val="24"/>
        </w:rPr>
        <w:t>“</w:t>
      </w:r>
      <w:r>
        <w:rPr>
          <w:sz w:val="24"/>
          <w:szCs w:val="24"/>
        </w:rPr>
        <w:t>Water Conservation and Waste Minimization in the Food Processing Industry.</w:t>
      </w:r>
      <w:r>
        <w:rPr>
          <w:sz w:val="24"/>
          <w:szCs w:val="24"/>
        </w:rPr>
        <w:t>”</w:t>
      </w:r>
      <w:r>
        <w:rPr>
          <w:sz w:val="24"/>
          <w:szCs w:val="24"/>
        </w:rPr>
        <w:t xml:space="preserve"> Georgia Institute of Technology Institute of Ecology 1997. pp 158-59. Re</w:t>
      </w:r>
      <w:r>
        <w:rPr>
          <w:sz w:val="24"/>
          <w:szCs w:val="24"/>
        </w:rPr>
        <w:t>trieved at https://smartech.gatech.edu/bitstream/handle/1853/45131/PowellM-97.pdf?sequence=1&amp;isAllowed=y</w:t>
      </w:r>
    </w:p>
    <w:p w14:paraId="2F407B10" w14:textId="77777777" w:rsidR="00000000" w:rsidRDefault="00551CE1">
      <w:pPr>
        <w:widowControl/>
        <w:rPr>
          <w:sz w:val="24"/>
          <w:szCs w:val="24"/>
        </w:rPr>
      </w:pPr>
    </w:p>
    <w:p w14:paraId="57BDD6AC" w14:textId="77777777" w:rsidR="00000000" w:rsidRDefault="00551CE1">
      <w:pPr>
        <w:widowControl/>
        <w:rPr>
          <w:sz w:val="24"/>
          <w:szCs w:val="24"/>
        </w:rPr>
      </w:pPr>
      <w:r>
        <w:rPr>
          <w:sz w:val="24"/>
          <w:szCs w:val="24"/>
        </w:rPr>
        <w:t>Poyatos-Racionero, Elisa, Jose Vicente Ros-Lis, Jos</w:t>
      </w:r>
      <w:r>
        <w:rPr>
          <w:sz w:val="24"/>
          <w:szCs w:val="24"/>
        </w:rPr>
        <w:t>é</w:t>
      </w:r>
      <w:r>
        <w:rPr>
          <w:sz w:val="24"/>
          <w:szCs w:val="24"/>
        </w:rPr>
        <w:t>-Luis Vivancos, Ram</w:t>
      </w:r>
      <w:r>
        <w:rPr>
          <w:sz w:val="24"/>
          <w:szCs w:val="24"/>
        </w:rPr>
        <w:t>ó</w:t>
      </w:r>
      <w:r>
        <w:rPr>
          <w:sz w:val="24"/>
          <w:szCs w:val="24"/>
        </w:rPr>
        <w:t>n Mart</w:t>
      </w:r>
      <w:r>
        <w:rPr>
          <w:sz w:val="24"/>
          <w:szCs w:val="24"/>
        </w:rPr>
        <w:t>í</w:t>
      </w:r>
      <w:r>
        <w:rPr>
          <w:sz w:val="24"/>
          <w:szCs w:val="24"/>
        </w:rPr>
        <w:t>nez-M</w:t>
      </w:r>
      <w:r>
        <w:rPr>
          <w:sz w:val="24"/>
          <w:szCs w:val="24"/>
        </w:rPr>
        <w:t>áñ</w:t>
      </w:r>
      <w:r>
        <w:rPr>
          <w:sz w:val="24"/>
          <w:szCs w:val="24"/>
        </w:rPr>
        <w:t xml:space="preserve">ez. </w:t>
      </w:r>
      <w:r>
        <w:rPr>
          <w:sz w:val="24"/>
          <w:szCs w:val="24"/>
        </w:rPr>
        <w:t>“</w:t>
      </w:r>
      <w:r>
        <w:rPr>
          <w:sz w:val="24"/>
          <w:szCs w:val="24"/>
        </w:rPr>
        <w:t>Recent Advances on Intelligent Packaging as Tools to Reduce</w:t>
      </w:r>
      <w:r>
        <w:rPr>
          <w:sz w:val="24"/>
          <w:szCs w:val="24"/>
        </w:rPr>
        <w:t xml:space="preserve"> Food Waste</w:t>
      </w:r>
      <w:r>
        <w:rPr>
          <w:i/>
          <w:iCs/>
          <w:sz w:val="24"/>
          <w:szCs w:val="24"/>
        </w:rPr>
        <w:t>.</w:t>
      </w:r>
      <w:r>
        <w:rPr>
          <w:i/>
          <w:iCs/>
          <w:sz w:val="24"/>
          <w:szCs w:val="24"/>
        </w:rPr>
        <w:t>”</w:t>
      </w:r>
      <w:r>
        <w:rPr>
          <w:i/>
          <w:iCs/>
          <w:sz w:val="24"/>
          <w:szCs w:val="24"/>
        </w:rPr>
        <w:t xml:space="preserve"> Journal of Cleaner Production </w:t>
      </w:r>
      <w:r>
        <w:rPr>
          <w:sz w:val="24"/>
          <w:szCs w:val="24"/>
        </w:rPr>
        <w:t>172 (January 20, 2018): 3398-3409. Retrieved at https://www.sciencedirect.com/journal/journal-of-cleaner-production/vol/172?page=4</w:t>
      </w:r>
    </w:p>
    <w:p w14:paraId="28E177BA" w14:textId="77777777" w:rsidR="00000000" w:rsidRDefault="00551CE1">
      <w:pPr>
        <w:widowControl/>
        <w:rPr>
          <w:sz w:val="24"/>
          <w:szCs w:val="24"/>
        </w:rPr>
      </w:pPr>
      <w:r>
        <w:rPr>
          <w:sz w:val="24"/>
          <w:szCs w:val="24"/>
        </w:rPr>
        <w:t xml:space="preserve">Principato, Ludovica, Luca Secondi, and Carlo Alberto Pratesi. </w:t>
      </w:r>
      <w:r>
        <w:rPr>
          <w:sz w:val="24"/>
          <w:szCs w:val="24"/>
        </w:rPr>
        <w:t>“</w:t>
      </w:r>
      <w:r>
        <w:rPr>
          <w:sz w:val="24"/>
          <w:szCs w:val="24"/>
        </w:rPr>
        <w:t>Reducing Food Was</w:t>
      </w:r>
      <w:r>
        <w:rPr>
          <w:sz w:val="24"/>
          <w:szCs w:val="24"/>
        </w:rPr>
        <w:t>te: an Investigation on the Behaviour of Italian Youths</w:t>
      </w:r>
      <w:r>
        <w:rPr>
          <w:i/>
          <w:iCs/>
          <w:sz w:val="24"/>
          <w:szCs w:val="24"/>
        </w:rPr>
        <w:t>.</w:t>
      </w:r>
      <w:r>
        <w:rPr>
          <w:i/>
          <w:iCs/>
          <w:sz w:val="24"/>
          <w:szCs w:val="24"/>
        </w:rPr>
        <w:t>”</w:t>
      </w:r>
      <w:r>
        <w:rPr>
          <w:i/>
          <w:iCs/>
          <w:sz w:val="24"/>
          <w:szCs w:val="24"/>
        </w:rPr>
        <w:t xml:space="preserve"> British Food Journal</w:t>
      </w:r>
      <w:r>
        <w:rPr>
          <w:sz w:val="24"/>
          <w:szCs w:val="24"/>
        </w:rPr>
        <w:t xml:space="preserve"> 117 (2015): 731-748. Retrieved at http://www.emeraldinsight.com/doi/abs/10.1108/BFJ-10-2013-0314</w:t>
      </w:r>
    </w:p>
    <w:p w14:paraId="6CBADBFB" w14:textId="77777777" w:rsidR="00000000" w:rsidRDefault="00551CE1">
      <w:pPr>
        <w:widowControl/>
        <w:rPr>
          <w:sz w:val="24"/>
          <w:szCs w:val="24"/>
        </w:rPr>
      </w:pPr>
    </w:p>
    <w:p w14:paraId="57961BFA" w14:textId="77777777" w:rsidR="00000000" w:rsidRDefault="00551CE1">
      <w:pPr>
        <w:widowControl/>
        <w:rPr>
          <w:sz w:val="24"/>
          <w:szCs w:val="24"/>
        </w:rPr>
      </w:pPr>
      <w:r>
        <w:rPr>
          <w:sz w:val="24"/>
          <w:szCs w:val="24"/>
        </w:rPr>
        <w:t xml:space="preserve">Prusky, Dov. </w:t>
      </w:r>
      <w:r>
        <w:rPr>
          <w:sz w:val="24"/>
          <w:szCs w:val="24"/>
        </w:rPr>
        <w:t>“</w:t>
      </w:r>
      <w:r>
        <w:rPr>
          <w:sz w:val="24"/>
          <w:szCs w:val="24"/>
        </w:rPr>
        <w:t>Reduction of the Incidence of Postharvest Quality Losses, and Fut</w:t>
      </w:r>
      <w:r>
        <w:rPr>
          <w:sz w:val="24"/>
          <w:szCs w:val="24"/>
        </w:rPr>
        <w:t>ure Prospects,</w:t>
      </w:r>
      <w:r>
        <w:rPr>
          <w:sz w:val="24"/>
          <w:szCs w:val="24"/>
        </w:rPr>
        <w:t>”</w:t>
      </w:r>
      <w:r>
        <w:rPr>
          <w:i/>
          <w:iCs/>
          <w:sz w:val="24"/>
          <w:szCs w:val="24"/>
        </w:rPr>
        <w:t>Food Security</w:t>
      </w:r>
      <w:r>
        <w:rPr>
          <w:sz w:val="24"/>
          <w:szCs w:val="24"/>
        </w:rPr>
        <w:t xml:space="preserve"> 3:4 (December 2011): 463</w:t>
      </w:r>
      <w:r>
        <w:rPr>
          <w:sz w:val="24"/>
          <w:szCs w:val="24"/>
        </w:rPr>
        <w:t>–</w:t>
      </w:r>
      <w:r>
        <w:rPr>
          <w:sz w:val="24"/>
          <w:szCs w:val="24"/>
        </w:rPr>
        <w:t>474. Retrieved at http://link.springer.com/article/10.1007/s12571-011-0147-y</w:t>
      </w:r>
    </w:p>
    <w:p w14:paraId="34BC1FF6" w14:textId="77777777" w:rsidR="00000000" w:rsidRDefault="00551CE1">
      <w:pPr>
        <w:widowControl/>
        <w:rPr>
          <w:sz w:val="24"/>
          <w:szCs w:val="24"/>
        </w:rPr>
      </w:pPr>
    </w:p>
    <w:p w14:paraId="3022E78D" w14:textId="77777777" w:rsidR="00000000" w:rsidRDefault="00551CE1">
      <w:pPr>
        <w:widowControl/>
        <w:rPr>
          <w:sz w:val="24"/>
          <w:szCs w:val="24"/>
        </w:rPr>
      </w:pPr>
      <w:r>
        <w:rPr>
          <w:sz w:val="24"/>
          <w:szCs w:val="24"/>
        </w:rPr>
        <w:t xml:space="preserve">Qi, Danyi, and Brian E. Roe. </w:t>
      </w:r>
      <w:r>
        <w:rPr>
          <w:sz w:val="24"/>
          <w:szCs w:val="24"/>
        </w:rPr>
        <w:t>“</w:t>
      </w:r>
      <w:r>
        <w:rPr>
          <w:sz w:val="24"/>
          <w:szCs w:val="24"/>
        </w:rPr>
        <w:t>Household Food Waste: Multivariate Regression and Principal Components Analyses of Awareness a</w:t>
      </w:r>
      <w:r>
        <w:rPr>
          <w:sz w:val="24"/>
          <w:szCs w:val="24"/>
        </w:rPr>
        <w:t>nd Attitudes among U.S. Consumers.</w:t>
      </w:r>
      <w:r>
        <w:rPr>
          <w:sz w:val="24"/>
          <w:szCs w:val="24"/>
        </w:rPr>
        <w:t>”</w:t>
      </w:r>
      <w:r>
        <w:rPr>
          <w:sz w:val="24"/>
          <w:szCs w:val="24"/>
        </w:rPr>
        <w:t xml:space="preserve"> </w:t>
      </w:r>
      <w:r>
        <w:rPr>
          <w:i/>
          <w:iCs/>
          <w:sz w:val="24"/>
          <w:szCs w:val="24"/>
        </w:rPr>
        <w:t>PLoS ONE</w:t>
      </w:r>
      <w:r>
        <w:rPr>
          <w:sz w:val="24"/>
          <w:szCs w:val="24"/>
        </w:rPr>
        <w:t xml:space="preserve"> 11:7 (July 21, 2016). Retrieved at http://journals.plos.org/plosone/article?id=10.1371/journal.pone.0159250</w:t>
      </w:r>
    </w:p>
    <w:p w14:paraId="4619D521" w14:textId="77777777" w:rsidR="00000000" w:rsidRDefault="00551CE1">
      <w:pPr>
        <w:widowControl/>
        <w:rPr>
          <w:sz w:val="24"/>
          <w:szCs w:val="24"/>
        </w:rPr>
      </w:pPr>
    </w:p>
    <w:p w14:paraId="681222B6" w14:textId="77777777" w:rsidR="00000000" w:rsidRDefault="00551CE1">
      <w:pPr>
        <w:widowControl/>
        <w:rPr>
          <w:sz w:val="24"/>
          <w:szCs w:val="24"/>
        </w:rPr>
      </w:pPr>
      <w:r>
        <w:rPr>
          <w:sz w:val="24"/>
          <w:szCs w:val="24"/>
        </w:rPr>
        <w:t xml:space="preserve">Quested, Tom, R. Ingle, and Andrew Parry. </w:t>
      </w:r>
      <w:r>
        <w:rPr>
          <w:i/>
          <w:iCs/>
          <w:sz w:val="24"/>
          <w:szCs w:val="24"/>
        </w:rPr>
        <w:t>Household Food and Drink Waste in the United Kingdom 2012</w:t>
      </w:r>
      <w:r>
        <w:rPr>
          <w:sz w:val="24"/>
          <w:szCs w:val="24"/>
        </w:rPr>
        <w:t>. B</w:t>
      </w:r>
      <w:r>
        <w:rPr>
          <w:sz w:val="24"/>
          <w:szCs w:val="24"/>
        </w:rPr>
        <w:t>anbury, Oxon: Waste and Resources Action Programme (WRAP), 2013. Retrieved at http://www.wrap.org.uk/sites/files/wrap/hhfdw-2012-main.pdf.pdf</w:t>
      </w:r>
    </w:p>
    <w:p w14:paraId="1ACA8426" w14:textId="77777777" w:rsidR="00000000" w:rsidRDefault="00551CE1">
      <w:pPr>
        <w:widowControl/>
        <w:rPr>
          <w:sz w:val="24"/>
          <w:szCs w:val="24"/>
        </w:rPr>
      </w:pPr>
    </w:p>
    <w:p w14:paraId="663C6C16" w14:textId="77777777" w:rsidR="00000000" w:rsidRDefault="00551CE1">
      <w:pPr>
        <w:widowControl/>
        <w:rPr>
          <w:sz w:val="24"/>
          <w:szCs w:val="24"/>
        </w:rPr>
      </w:pPr>
      <w:r>
        <w:rPr>
          <w:sz w:val="24"/>
          <w:szCs w:val="24"/>
        </w:rPr>
        <w:t xml:space="preserve">Quested, Tom. </w:t>
      </w:r>
      <w:r>
        <w:rPr>
          <w:sz w:val="24"/>
          <w:szCs w:val="24"/>
        </w:rPr>
        <w:t>“</w:t>
      </w:r>
      <w:r>
        <w:rPr>
          <w:sz w:val="24"/>
          <w:szCs w:val="24"/>
        </w:rPr>
        <w:t>Guidance for Evaluating Interventions Preventing Household Food Waste.</w:t>
      </w:r>
      <w:r>
        <w:rPr>
          <w:sz w:val="24"/>
          <w:szCs w:val="24"/>
        </w:rPr>
        <w:t>”</w:t>
      </w:r>
      <w:r>
        <w:rPr>
          <w:sz w:val="24"/>
          <w:szCs w:val="24"/>
        </w:rPr>
        <w:t xml:space="preserve"> REFRESH Report and Policy </w:t>
      </w:r>
      <w:r>
        <w:rPr>
          <w:sz w:val="24"/>
          <w:szCs w:val="24"/>
        </w:rPr>
        <w:t>Brief, May 6, 2019. Retrieved at https://eu-refresh.org/guidance-evaluating-interventions-preventing-household-food-waste</w:t>
      </w:r>
    </w:p>
    <w:p w14:paraId="370B705E" w14:textId="77777777" w:rsidR="00000000" w:rsidRDefault="00551CE1">
      <w:pPr>
        <w:widowControl/>
        <w:rPr>
          <w:sz w:val="24"/>
          <w:szCs w:val="24"/>
        </w:rPr>
      </w:pPr>
    </w:p>
    <w:p w14:paraId="4CE2A0F6" w14:textId="77777777" w:rsidR="00000000" w:rsidRDefault="00551CE1">
      <w:pPr>
        <w:widowControl/>
        <w:rPr>
          <w:sz w:val="24"/>
          <w:szCs w:val="24"/>
        </w:rPr>
      </w:pPr>
      <w:r>
        <w:rPr>
          <w:sz w:val="24"/>
          <w:szCs w:val="24"/>
        </w:rPr>
        <w:t xml:space="preserve">Quested, Tom, and Andrew Parry. </w:t>
      </w:r>
      <w:r>
        <w:rPr>
          <w:sz w:val="24"/>
          <w:szCs w:val="24"/>
        </w:rPr>
        <w:t>“</w:t>
      </w:r>
      <w:r>
        <w:rPr>
          <w:sz w:val="24"/>
          <w:szCs w:val="24"/>
        </w:rPr>
        <w:t>New Estimates for Household Food and Drink Waste in the UK.</w:t>
      </w:r>
      <w:r>
        <w:rPr>
          <w:sz w:val="24"/>
          <w:szCs w:val="24"/>
        </w:rPr>
        <w:t>”</w:t>
      </w:r>
      <w:r>
        <w:rPr>
          <w:sz w:val="24"/>
          <w:szCs w:val="24"/>
        </w:rPr>
        <w:t xml:space="preserve"> Banbury, Oxon: Waste and Resources Acti</w:t>
      </w:r>
      <w:r>
        <w:rPr>
          <w:sz w:val="24"/>
          <w:szCs w:val="24"/>
        </w:rPr>
        <w:t>on Programme (WRAP), November 2011. Retrieved at http://www.wrap.org.uk/sites/files/wrap/New%20estimates%20for%20household%20food%20a</w:t>
      </w:r>
      <w:r>
        <w:rPr>
          <w:sz w:val="24"/>
          <w:szCs w:val="24"/>
        </w:rPr>
        <w:lastRenderedPageBreak/>
        <w:t>nd%20drink%20waste%20in%20the%20UK%20FINAL%20v2%20(updated%207thAugust2012).pdf</w:t>
      </w:r>
    </w:p>
    <w:p w14:paraId="2D45DCE7" w14:textId="77777777" w:rsidR="00000000" w:rsidRDefault="00551CE1">
      <w:pPr>
        <w:widowControl/>
        <w:rPr>
          <w:sz w:val="24"/>
          <w:szCs w:val="24"/>
        </w:rPr>
      </w:pPr>
    </w:p>
    <w:p w14:paraId="6C385418" w14:textId="77777777" w:rsidR="00000000" w:rsidRDefault="00551CE1">
      <w:pPr>
        <w:widowControl/>
        <w:rPr>
          <w:sz w:val="24"/>
          <w:szCs w:val="24"/>
        </w:rPr>
      </w:pPr>
      <w:r>
        <w:rPr>
          <w:sz w:val="24"/>
          <w:szCs w:val="24"/>
        </w:rPr>
        <w:t>Quested, Tom E., Andrew D. Parry, S. Easte</w:t>
      </w:r>
      <w:r>
        <w:rPr>
          <w:sz w:val="24"/>
          <w:szCs w:val="24"/>
        </w:rPr>
        <w:t xml:space="preserve">al, and R. Swannell. </w:t>
      </w:r>
      <w:r>
        <w:rPr>
          <w:sz w:val="24"/>
          <w:szCs w:val="24"/>
        </w:rPr>
        <w:t>“</w:t>
      </w:r>
      <w:r>
        <w:rPr>
          <w:sz w:val="24"/>
          <w:szCs w:val="24"/>
        </w:rPr>
        <w:t>Food and Drink Waste from</w:t>
      </w:r>
    </w:p>
    <w:p w14:paraId="47FF162D" w14:textId="77777777" w:rsidR="00000000" w:rsidRDefault="00551CE1">
      <w:pPr>
        <w:widowControl/>
        <w:rPr>
          <w:sz w:val="24"/>
          <w:szCs w:val="24"/>
        </w:rPr>
      </w:pPr>
      <w:r>
        <w:rPr>
          <w:sz w:val="24"/>
          <w:szCs w:val="24"/>
        </w:rPr>
        <w:t>Households in the UK.</w:t>
      </w:r>
      <w:r>
        <w:rPr>
          <w:sz w:val="24"/>
          <w:szCs w:val="24"/>
        </w:rPr>
        <w:t>”</w:t>
      </w:r>
      <w:r>
        <w:rPr>
          <w:sz w:val="24"/>
          <w:szCs w:val="24"/>
        </w:rPr>
        <w:t xml:space="preserve"> </w:t>
      </w:r>
      <w:r>
        <w:rPr>
          <w:i/>
          <w:iCs/>
          <w:sz w:val="24"/>
          <w:szCs w:val="24"/>
        </w:rPr>
        <w:t>Nutrition Bulletin</w:t>
      </w:r>
      <w:r>
        <w:rPr>
          <w:sz w:val="24"/>
          <w:szCs w:val="24"/>
        </w:rPr>
        <w:t xml:space="preserve"> 36:4 (November 2011): 460</w:t>
      </w:r>
      <w:r>
        <w:rPr>
          <w:sz w:val="24"/>
          <w:szCs w:val="24"/>
        </w:rPr>
        <w:t>–</w:t>
      </w:r>
      <w:r>
        <w:rPr>
          <w:sz w:val="24"/>
          <w:szCs w:val="24"/>
        </w:rPr>
        <w:t>467. Retrieved at https://www.researchgate.net/publication/230249202_Food_and_drink_waste_from_households_in_the_UK</w:t>
      </w:r>
    </w:p>
    <w:p w14:paraId="2002A71F" w14:textId="77777777" w:rsidR="00000000" w:rsidRDefault="00551CE1">
      <w:pPr>
        <w:widowControl/>
        <w:rPr>
          <w:sz w:val="24"/>
          <w:szCs w:val="24"/>
        </w:rPr>
      </w:pPr>
    </w:p>
    <w:p w14:paraId="20D223E2" w14:textId="77777777" w:rsidR="00000000" w:rsidRDefault="00551CE1">
      <w:pPr>
        <w:widowControl/>
        <w:rPr>
          <w:sz w:val="24"/>
          <w:szCs w:val="24"/>
        </w:rPr>
      </w:pPr>
      <w:r>
        <w:rPr>
          <w:sz w:val="24"/>
          <w:szCs w:val="24"/>
        </w:rPr>
        <w:t>Quested, Tom, and Andre</w:t>
      </w:r>
      <w:r>
        <w:rPr>
          <w:sz w:val="24"/>
          <w:szCs w:val="24"/>
        </w:rPr>
        <w:t xml:space="preserve">w Parry. </w:t>
      </w:r>
      <w:r>
        <w:rPr>
          <w:sz w:val="24"/>
          <w:szCs w:val="24"/>
        </w:rPr>
        <w:t>“</w:t>
      </w:r>
      <w:r>
        <w:rPr>
          <w:sz w:val="24"/>
          <w:szCs w:val="24"/>
        </w:rPr>
        <w:t>Household Food Waste in the UK, 2015.</w:t>
      </w:r>
      <w:r>
        <w:rPr>
          <w:sz w:val="24"/>
          <w:szCs w:val="24"/>
        </w:rPr>
        <w:t>”</w:t>
      </w:r>
      <w:r>
        <w:rPr>
          <w:sz w:val="24"/>
          <w:szCs w:val="24"/>
        </w:rPr>
        <w:t xml:space="preserve"> Banbury, Oxon: Waste and Resources Action Programme (WRAP), January 2017. Retrieved at http://www.wrap.org.uk/sites/files/wrap/Household_food_waste_in_the_UK_2015_Report_0.pdf</w:t>
      </w:r>
    </w:p>
    <w:p w14:paraId="38B763DA" w14:textId="77777777" w:rsidR="00000000" w:rsidRDefault="00551CE1">
      <w:pPr>
        <w:widowControl/>
        <w:rPr>
          <w:sz w:val="24"/>
          <w:szCs w:val="24"/>
        </w:rPr>
      </w:pPr>
    </w:p>
    <w:p w14:paraId="6E7E785C" w14:textId="77777777" w:rsidR="00000000" w:rsidRDefault="00551CE1">
      <w:pPr>
        <w:widowControl/>
        <w:rPr>
          <w:sz w:val="24"/>
          <w:szCs w:val="24"/>
        </w:rPr>
      </w:pPr>
      <w:r>
        <w:rPr>
          <w:sz w:val="24"/>
          <w:szCs w:val="24"/>
        </w:rPr>
        <w:t xml:space="preserve">Quested, Tom E., E. Marsh, D. Stunell, and Andrew D. Parry. </w:t>
      </w:r>
      <w:r>
        <w:rPr>
          <w:sz w:val="24"/>
          <w:szCs w:val="24"/>
        </w:rPr>
        <w:t>“</w:t>
      </w:r>
      <w:r>
        <w:rPr>
          <w:sz w:val="24"/>
          <w:szCs w:val="24"/>
        </w:rPr>
        <w:t>Spaghetti Soup: the Complex</w:t>
      </w:r>
    </w:p>
    <w:p w14:paraId="04DC5D48" w14:textId="77777777" w:rsidR="00000000" w:rsidRDefault="00551CE1">
      <w:pPr>
        <w:widowControl/>
        <w:rPr>
          <w:sz w:val="24"/>
          <w:szCs w:val="24"/>
        </w:rPr>
      </w:pPr>
      <w:r>
        <w:rPr>
          <w:sz w:val="24"/>
          <w:szCs w:val="24"/>
        </w:rPr>
        <w:t>World of Food Waste Behaviours.</w:t>
      </w:r>
      <w:r>
        <w:rPr>
          <w:sz w:val="24"/>
          <w:szCs w:val="24"/>
        </w:rPr>
        <w:t>”</w:t>
      </w:r>
      <w:r>
        <w:rPr>
          <w:sz w:val="24"/>
          <w:szCs w:val="24"/>
        </w:rPr>
        <w:t xml:space="preserve"> </w:t>
      </w:r>
      <w:r>
        <w:rPr>
          <w:i/>
          <w:iCs/>
          <w:sz w:val="24"/>
          <w:szCs w:val="24"/>
        </w:rPr>
        <w:t>Resources, Conservation and Recycling</w:t>
      </w:r>
      <w:r>
        <w:rPr>
          <w:sz w:val="24"/>
          <w:szCs w:val="24"/>
        </w:rPr>
        <w:t xml:space="preserve"> 79 (2013): 43</w:t>
      </w:r>
      <w:r>
        <w:rPr>
          <w:sz w:val="24"/>
          <w:szCs w:val="24"/>
        </w:rPr>
        <w:t>–</w:t>
      </w:r>
      <w:r>
        <w:rPr>
          <w:sz w:val="24"/>
          <w:szCs w:val="24"/>
        </w:rPr>
        <w:t>51. Retrieved at http://www.wrap.org.uk/sites/files/wrap/Spaghetti%20Soup%20-%20Th</w:t>
      </w:r>
      <w:r>
        <w:rPr>
          <w:sz w:val="24"/>
          <w:szCs w:val="24"/>
        </w:rPr>
        <w:t>e%20complex%20world%20of%20food%20waste%20behaviours%20.pdf</w:t>
      </w:r>
    </w:p>
    <w:p w14:paraId="14F35060" w14:textId="77777777" w:rsidR="00000000" w:rsidRDefault="00551CE1">
      <w:pPr>
        <w:widowControl/>
        <w:rPr>
          <w:sz w:val="24"/>
          <w:szCs w:val="24"/>
        </w:rPr>
      </w:pPr>
    </w:p>
    <w:p w14:paraId="555F35B6" w14:textId="77777777" w:rsidR="00000000" w:rsidRDefault="00551CE1">
      <w:pPr>
        <w:widowControl/>
        <w:rPr>
          <w:sz w:val="24"/>
          <w:szCs w:val="24"/>
        </w:rPr>
      </w:pPr>
      <w:r>
        <w:rPr>
          <w:sz w:val="24"/>
          <w:szCs w:val="24"/>
        </w:rPr>
        <w:t xml:space="preserve">Quested, Tom, and Hannah Johnson. </w:t>
      </w:r>
      <w:r>
        <w:rPr>
          <w:sz w:val="24"/>
          <w:szCs w:val="24"/>
        </w:rPr>
        <w:t>“</w:t>
      </w:r>
      <w:r>
        <w:rPr>
          <w:sz w:val="24"/>
          <w:szCs w:val="24"/>
        </w:rPr>
        <w:t>Household Food and Drink Waste in the UK.</w:t>
      </w:r>
      <w:r>
        <w:rPr>
          <w:sz w:val="24"/>
          <w:szCs w:val="24"/>
        </w:rPr>
        <w:t>”</w:t>
      </w:r>
      <w:r>
        <w:rPr>
          <w:sz w:val="24"/>
          <w:szCs w:val="24"/>
        </w:rPr>
        <w:t xml:space="preserve"> Waste and Resources Action Programme, November 2009, updated October 2012 and November 2013. Retrieved at http://www.</w:t>
      </w:r>
      <w:r>
        <w:rPr>
          <w:sz w:val="24"/>
          <w:szCs w:val="24"/>
        </w:rPr>
        <w:t>wrap.org.uk/content/household-food-and-drink-waste-uk-2009</w:t>
      </w:r>
    </w:p>
    <w:p w14:paraId="409C61DB" w14:textId="77777777" w:rsidR="00000000" w:rsidRDefault="00551CE1">
      <w:pPr>
        <w:widowControl/>
        <w:rPr>
          <w:sz w:val="24"/>
          <w:szCs w:val="24"/>
        </w:rPr>
      </w:pPr>
    </w:p>
    <w:p w14:paraId="4A62E720" w14:textId="77777777" w:rsidR="00000000" w:rsidRDefault="00551CE1">
      <w:pPr>
        <w:widowControl/>
        <w:rPr>
          <w:sz w:val="24"/>
          <w:szCs w:val="24"/>
        </w:rPr>
      </w:pPr>
      <w:r>
        <w:rPr>
          <w:sz w:val="24"/>
          <w:szCs w:val="24"/>
        </w:rPr>
        <w:t xml:space="preserve">Raspor, Peter, </w:t>
      </w:r>
      <w:r>
        <w:rPr>
          <w:i/>
          <w:iCs/>
          <w:sz w:val="24"/>
          <w:szCs w:val="24"/>
        </w:rPr>
        <w:t>et al.</w:t>
      </w:r>
      <w:r>
        <w:rPr>
          <w:sz w:val="24"/>
          <w:szCs w:val="24"/>
        </w:rPr>
        <w:t xml:space="preserve"> </w:t>
      </w:r>
      <w:r>
        <w:rPr>
          <w:sz w:val="24"/>
          <w:szCs w:val="24"/>
        </w:rPr>
        <w:t>“</w:t>
      </w:r>
      <w:r>
        <w:rPr>
          <w:sz w:val="24"/>
          <w:szCs w:val="24"/>
        </w:rPr>
        <w:t>Strategija konverzije odpadkov agro-zivilsko predelovalne industrije v uporabne proizvode.</w:t>
      </w:r>
      <w:r>
        <w:rPr>
          <w:sz w:val="24"/>
          <w:szCs w:val="24"/>
        </w:rPr>
        <w:t>”</w:t>
      </w:r>
      <w:r>
        <w:rPr>
          <w:sz w:val="24"/>
          <w:szCs w:val="24"/>
        </w:rPr>
        <w:t xml:space="preserve"> (Strategy for converting agro-food waste materials to valuable products), in Adit</w:t>
      </w:r>
      <w:r>
        <w:rPr>
          <w:sz w:val="24"/>
          <w:szCs w:val="24"/>
        </w:rPr>
        <w:t xml:space="preserve">ivi Ljubljana: Biotehniska fakulteta, Oddelek za zivilstvo, 1994. pp 269-272. [Slovenian] </w:t>
      </w:r>
    </w:p>
    <w:p w14:paraId="4F4984ED" w14:textId="77777777" w:rsidR="00000000" w:rsidRDefault="00551CE1">
      <w:pPr>
        <w:widowControl/>
        <w:rPr>
          <w:sz w:val="24"/>
          <w:szCs w:val="24"/>
        </w:rPr>
      </w:pPr>
    </w:p>
    <w:p w14:paraId="527D4AD1" w14:textId="77777777" w:rsidR="00000000" w:rsidRDefault="00551CE1">
      <w:pPr>
        <w:widowControl/>
        <w:rPr>
          <w:sz w:val="24"/>
          <w:szCs w:val="24"/>
        </w:rPr>
      </w:pPr>
      <w:r>
        <w:rPr>
          <w:sz w:val="24"/>
          <w:szCs w:val="24"/>
        </w:rPr>
        <w:t xml:space="preserve">Rathje, William. </w:t>
      </w:r>
      <w:r>
        <w:rPr>
          <w:sz w:val="24"/>
          <w:szCs w:val="24"/>
        </w:rPr>
        <w:t>“</w:t>
      </w:r>
      <w:r>
        <w:rPr>
          <w:sz w:val="24"/>
          <w:szCs w:val="24"/>
        </w:rPr>
        <w:t>The Garbage Decade.</w:t>
      </w:r>
      <w:r>
        <w:rPr>
          <w:sz w:val="24"/>
          <w:szCs w:val="24"/>
        </w:rPr>
        <w:t>”</w:t>
      </w:r>
      <w:r>
        <w:rPr>
          <w:sz w:val="24"/>
          <w:szCs w:val="24"/>
        </w:rPr>
        <w:t xml:space="preserve"> </w:t>
      </w:r>
      <w:r>
        <w:rPr>
          <w:i/>
          <w:iCs/>
          <w:sz w:val="24"/>
          <w:szCs w:val="24"/>
        </w:rPr>
        <w:t>American Behavioral Scientist</w:t>
      </w:r>
      <w:r>
        <w:rPr>
          <w:sz w:val="24"/>
          <w:szCs w:val="24"/>
        </w:rPr>
        <w:t xml:space="preserve"> 28:1 (September 1984): 9-29. Retrieved at http://www.docfoc.com/w-rathje-1984-the-garbage-decad</w:t>
      </w:r>
      <w:r>
        <w:rPr>
          <w:sz w:val="24"/>
          <w:szCs w:val="24"/>
        </w:rPr>
        <w:t>e</w:t>
      </w:r>
    </w:p>
    <w:p w14:paraId="2BAC2226" w14:textId="77777777" w:rsidR="00000000" w:rsidRDefault="00551CE1">
      <w:pPr>
        <w:widowControl/>
        <w:rPr>
          <w:sz w:val="24"/>
          <w:szCs w:val="24"/>
        </w:rPr>
      </w:pPr>
    </w:p>
    <w:p w14:paraId="05A6C6B4" w14:textId="77777777" w:rsidR="00000000" w:rsidRDefault="00551CE1">
      <w:pPr>
        <w:widowControl/>
        <w:rPr>
          <w:sz w:val="24"/>
          <w:szCs w:val="24"/>
        </w:rPr>
      </w:pPr>
      <w:r>
        <w:rPr>
          <w:sz w:val="24"/>
          <w:szCs w:val="24"/>
        </w:rPr>
        <w:t xml:space="preserve">Ren, Y., M. Yu, C. Wu, Q. Wang, M. Gao, Q. Huang, Y. Liu. </w:t>
      </w:r>
      <w:r>
        <w:rPr>
          <w:sz w:val="24"/>
          <w:szCs w:val="24"/>
        </w:rPr>
        <w:t>“</w:t>
      </w:r>
      <w:r>
        <w:rPr>
          <w:sz w:val="24"/>
          <w:szCs w:val="24"/>
        </w:rPr>
        <w:t>A Comprehensive Review on Food Waste Anaerobic Digestion: Research Updates and Tendencies.</w:t>
      </w:r>
      <w:r>
        <w:rPr>
          <w:sz w:val="24"/>
          <w:szCs w:val="24"/>
        </w:rPr>
        <w:t>”</w:t>
      </w:r>
      <w:r>
        <w:rPr>
          <w:sz w:val="24"/>
          <w:szCs w:val="24"/>
        </w:rPr>
        <w:t xml:space="preserve"> </w:t>
      </w:r>
      <w:r>
        <w:rPr>
          <w:i/>
          <w:iCs/>
          <w:sz w:val="24"/>
          <w:szCs w:val="24"/>
        </w:rPr>
        <w:t>Bioresource Technology</w:t>
      </w:r>
      <w:r>
        <w:rPr>
          <w:sz w:val="24"/>
          <w:szCs w:val="24"/>
        </w:rPr>
        <w:t xml:space="preserve"> </w:t>
      </w:r>
    </w:p>
    <w:p w14:paraId="6A219206" w14:textId="77777777" w:rsidR="00000000" w:rsidRDefault="00551CE1">
      <w:pPr>
        <w:widowControl/>
        <w:rPr>
          <w:sz w:val="24"/>
          <w:szCs w:val="24"/>
        </w:rPr>
      </w:pPr>
      <w:r>
        <w:rPr>
          <w:sz w:val="24"/>
          <w:szCs w:val="24"/>
        </w:rPr>
        <w:t>247 (2018): 1069-1076. Retrieved at https://www.sciencedirect.com/science/arti</w:t>
      </w:r>
      <w:r>
        <w:rPr>
          <w:sz w:val="24"/>
          <w:szCs w:val="24"/>
        </w:rPr>
        <w:t>cle/pii/S0960852417316747</w:t>
      </w:r>
    </w:p>
    <w:p w14:paraId="24EBD795" w14:textId="77777777" w:rsidR="00000000" w:rsidRDefault="00551CE1">
      <w:pPr>
        <w:widowControl/>
        <w:rPr>
          <w:sz w:val="24"/>
          <w:szCs w:val="24"/>
        </w:rPr>
      </w:pPr>
    </w:p>
    <w:p w14:paraId="06BA3C16" w14:textId="77777777" w:rsidR="00000000" w:rsidRDefault="00551CE1">
      <w:pPr>
        <w:widowControl/>
        <w:rPr>
          <w:sz w:val="24"/>
          <w:szCs w:val="24"/>
        </w:rPr>
      </w:pPr>
      <w:r>
        <w:rPr>
          <w:sz w:val="24"/>
          <w:szCs w:val="24"/>
        </w:rPr>
        <w:t xml:space="preserve">Reutter, Beatriz, Paul Lant, Christian Reynolds and Beatriz Reutter. </w:t>
      </w:r>
      <w:r>
        <w:rPr>
          <w:sz w:val="24"/>
          <w:szCs w:val="24"/>
        </w:rPr>
        <w:t>“</w:t>
      </w:r>
      <w:r>
        <w:rPr>
          <w:sz w:val="24"/>
          <w:szCs w:val="24"/>
        </w:rPr>
        <w:t>Food Waste Consequences: Environmentally Extended Input-output as a Framework for Analysis.</w:t>
      </w:r>
      <w:r>
        <w:rPr>
          <w:sz w:val="24"/>
          <w:szCs w:val="24"/>
        </w:rPr>
        <w:t>”</w:t>
      </w:r>
      <w:r>
        <w:rPr>
          <w:sz w:val="24"/>
          <w:szCs w:val="24"/>
        </w:rPr>
        <w:t xml:space="preserve"> Journal of Cleaner Production 153 (June 1,2017): pp 506-514. doi: </w:t>
      </w:r>
      <w:r>
        <w:rPr>
          <w:sz w:val="24"/>
          <w:szCs w:val="24"/>
        </w:rPr>
        <w:t>10.1016/j.jclepro.2016.09.104 Retrieved at https://www.sciencedirect.com/science/article/pii/S0959652616314457</w:t>
      </w:r>
    </w:p>
    <w:p w14:paraId="319FBA03" w14:textId="77777777" w:rsidR="00000000" w:rsidRDefault="00551CE1">
      <w:pPr>
        <w:widowControl/>
        <w:rPr>
          <w:sz w:val="24"/>
          <w:szCs w:val="24"/>
        </w:rPr>
      </w:pPr>
      <w:r>
        <w:rPr>
          <w:sz w:val="24"/>
          <w:szCs w:val="24"/>
        </w:rPr>
        <w:t xml:space="preserve">Tags: Australia, Environment </w:t>
      </w:r>
    </w:p>
    <w:p w14:paraId="57AFCA66" w14:textId="77777777" w:rsidR="00000000" w:rsidRDefault="00551CE1">
      <w:pPr>
        <w:widowControl/>
        <w:rPr>
          <w:sz w:val="24"/>
          <w:szCs w:val="24"/>
        </w:rPr>
      </w:pPr>
    </w:p>
    <w:p w14:paraId="0DF48592" w14:textId="77777777" w:rsidR="00000000" w:rsidRDefault="00551CE1">
      <w:pPr>
        <w:widowControl/>
        <w:rPr>
          <w:sz w:val="24"/>
          <w:szCs w:val="24"/>
        </w:rPr>
      </w:pPr>
      <w:r>
        <w:rPr>
          <w:sz w:val="24"/>
          <w:szCs w:val="24"/>
        </w:rPr>
        <w:t xml:space="preserve">Revilla, Beatriz Pineda, and Willem Salet. </w:t>
      </w:r>
      <w:r>
        <w:rPr>
          <w:sz w:val="24"/>
          <w:szCs w:val="24"/>
        </w:rPr>
        <w:t>“</w:t>
      </w:r>
      <w:r>
        <w:rPr>
          <w:sz w:val="24"/>
          <w:szCs w:val="24"/>
        </w:rPr>
        <w:t>The Social Meaning and Function of Household Food Rituals in Preventin</w:t>
      </w:r>
      <w:r>
        <w:rPr>
          <w:sz w:val="24"/>
          <w:szCs w:val="24"/>
        </w:rPr>
        <w:t>g Food Waste.</w:t>
      </w:r>
      <w:r>
        <w:rPr>
          <w:sz w:val="24"/>
          <w:szCs w:val="24"/>
        </w:rPr>
        <w:t>”</w:t>
      </w:r>
      <w:r>
        <w:rPr>
          <w:sz w:val="24"/>
          <w:szCs w:val="24"/>
        </w:rPr>
        <w:t xml:space="preserve"> Journal of Cleaner Production (June 26, 2018). Retrieved at https://www.sciencedirect.com/science/article/pii/S0959652618316871</w:t>
      </w:r>
    </w:p>
    <w:p w14:paraId="78B4F5B2" w14:textId="77777777" w:rsidR="00000000" w:rsidRDefault="00551CE1">
      <w:pPr>
        <w:widowControl/>
        <w:rPr>
          <w:sz w:val="24"/>
          <w:szCs w:val="24"/>
        </w:rPr>
      </w:pPr>
    </w:p>
    <w:p w14:paraId="5142AEB1" w14:textId="77777777" w:rsidR="00000000" w:rsidRDefault="00551CE1">
      <w:pPr>
        <w:widowControl/>
        <w:rPr>
          <w:sz w:val="24"/>
          <w:szCs w:val="24"/>
        </w:rPr>
      </w:pPr>
      <w:r>
        <w:rPr>
          <w:sz w:val="24"/>
          <w:szCs w:val="24"/>
        </w:rPr>
        <w:t xml:space="preserve">Reynolds, Christian, Julia Piantadosi, and John Boland. </w:t>
      </w:r>
      <w:r>
        <w:rPr>
          <w:sz w:val="24"/>
          <w:szCs w:val="24"/>
        </w:rPr>
        <w:t>“</w:t>
      </w:r>
      <w:r>
        <w:rPr>
          <w:sz w:val="24"/>
          <w:szCs w:val="24"/>
        </w:rPr>
        <w:t>Rescuing Food from the Organics Waste Stream to Feed th</w:t>
      </w:r>
      <w:r>
        <w:rPr>
          <w:sz w:val="24"/>
          <w:szCs w:val="24"/>
        </w:rPr>
        <w:t xml:space="preserve">e Food Insecure: An Economic and Environmental Assessment of </w:t>
      </w:r>
      <w:r>
        <w:rPr>
          <w:sz w:val="24"/>
          <w:szCs w:val="24"/>
        </w:rPr>
        <w:lastRenderedPageBreak/>
        <w:t>Australian Food Rescue Operations Using Environmentally Extended Waste Input-Output Analysis.</w:t>
      </w:r>
      <w:r>
        <w:rPr>
          <w:sz w:val="24"/>
          <w:szCs w:val="24"/>
        </w:rPr>
        <w:t>”</w:t>
      </w:r>
      <w:r>
        <w:rPr>
          <w:sz w:val="24"/>
          <w:szCs w:val="24"/>
        </w:rPr>
        <w:t xml:space="preserve"> Sustainability 7 (2015): 4707-4726. Retrieved at https://pdfs.semanticscholar.org/6723/f30706ce226ed</w:t>
      </w:r>
      <w:r>
        <w:rPr>
          <w:sz w:val="24"/>
          <w:szCs w:val="24"/>
        </w:rPr>
        <w:t>a6b597bae72205cf104348f.pdf</w:t>
      </w:r>
    </w:p>
    <w:p w14:paraId="06348E0D" w14:textId="77777777" w:rsidR="00000000" w:rsidRDefault="00551CE1">
      <w:pPr>
        <w:widowControl/>
        <w:rPr>
          <w:sz w:val="24"/>
          <w:szCs w:val="24"/>
        </w:rPr>
      </w:pPr>
    </w:p>
    <w:p w14:paraId="293A42B8" w14:textId="77777777" w:rsidR="00000000" w:rsidRDefault="00551CE1">
      <w:pPr>
        <w:widowControl/>
        <w:rPr>
          <w:sz w:val="24"/>
          <w:szCs w:val="24"/>
        </w:rPr>
      </w:pPr>
      <w:r>
        <w:rPr>
          <w:sz w:val="24"/>
          <w:szCs w:val="24"/>
        </w:rPr>
        <w:t xml:space="preserve">Reynolds, Christian, Liam Goucher, Tom Quested, Sarah Bromley, Sam Gillick, Victoria K. Well, David Evans, Lenny Koh, Annika Carlsson Kanyama, Cecilia Katzeff, </w:t>
      </w:r>
      <w:r>
        <w:rPr>
          <w:sz w:val="24"/>
          <w:szCs w:val="24"/>
        </w:rPr>
        <w:t>Å</w:t>
      </w:r>
      <w:r>
        <w:rPr>
          <w:sz w:val="24"/>
          <w:szCs w:val="24"/>
        </w:rPr>
        <w:t xml:space="preserve">sa Svenfelt, Peter Jackson. </w:t>
      </w:r>
      <w:r>
        <w:rPr>
          <w:sz w:val="24"/>
          <w:szCs w:val="24"/>
        </w:rPr>
        <w:t>“</w:t>
      </w:r>
      <w:r>
        <w:rPr>
          <w:sz w:val="24"/>
          <w:szCs w:val="24"/>
        </w:rPr>
        <w:t xml:space="preserve">Review: Consumption-stage Food Waste </w:t>
      </w:r>
      <w:r>
        <w:rPr>
          <w:sz w:val="24"/>
          <w:szCs w:val="24"/>
        </w:rPr>
        <w:t xml:space="preserve">Reduction Interventions </w:t>
      </w:r>
      <w:r>
        <w:rPr>
          <w:sz w:val="24"/>
          <w:szCs w:val="24"/>
        </w:rPr>
        <w:t>–</w:t>
      </w:r>
      <w:r>
        <w:rPr>
          <w:sz w:val="24"/>
          <w:szCs w:val="24"/>
        </w:rPr>
        <w:t xml:space="preserve"> What Works and How to Design Better Interventions.</w:t>
      </w:r>
      <w:r>
        <w:rPr>
          <w:sz w:val="24"/>
          <w:szCs w:val="24"/>
        </w:rPr>
        <w:t>”</w:t>
      </w:r>
      <w:r>
        <w:rPr>
          <w:sz w:val="24"/>
          <w:szCs w:val="24"/>
        </w:rPr>
        <w:t xml:space="preserve"> </w:t>
      </w:r>
      <w:r>
        <w:rPr>
          <w:i/>
          <w:iCs/>
          <w:sz w:val="24"/>
          <w:szCs w:val="24"/>
        </w:rPr>
        <w:t>Food Policy</w:t>
      </w:r>
      <w:r>
        <w:rPr>
          <w:sz w:val="24"/>
          <w:szCs w:val="24"/>
        </w:rPr>
        <w:t xml:space="preserve"> 83 (February 2019):7-27. Retrieved at https://www.sciencedirect.com/science/article/pii/S030691921830318X?dgcid=author</w:t>
      </w:r>
    </w:p>
    <w:p w14:paraId="3B1E56F3" w14:textId="77777777" w:rsidR="00000000" w:rsidRDefault="00551CE1">
      <w:pPr>
        <w:widowControl/>
        <w:rPr>
          <w:sz w:val="24"/>
          <w:szCs w:val="24"/>
        </w:rPr>
      </w:pPr>
    </w:p>
    <w:p w14:paraId="15FA7468" w14:textId="77777777" w:rsidR="00000000" w:rsidRDefault="00551CE1">
      <w:pPr>
        <w:widowControl/>
        <w:rPr>
          <w:sz w:val="24"/>
          <w:szCs w:val="24"/>
        </w:rPr>
      </w:pPr>
      <w:r>
        <w:rPr>
          <w:sz w:val="24"/>
          <w:szCs w:val="24"/>
        </w:rPr>
        <w:t xml:space="preserve">Reynolds, Christian. </w:t>
      </w:r>
      <w:r>
        <w:rPr>
          <w:sz w:val="24"/>
          <w:szCs w:val="24"/>
        </w:rPr>
        <w:t>“</w:t>
      </w:r>
      <w:r>
        <w:rPr>
          <w:sz w:val="24"/>
          <w:szCs w:val="24"/>
        </w:rPr>
        <w:t>A Comparison of the Soci</w:t>
      </w:r>
      <w:r>
        <w:rPr>
          <w:sz w:val="24"/>
          <w:szCs w:val="24"/>
        </w:rPr>
        <w:t>o-economics of Food Waste in the United Kingdom and Australia.</w:t>
      </w:r>
      <w:r>
        <w:rPr>
          <w:sz w:val="24"/>
          <w:szCs w:val="24"/>
        </w:rPr>
        <w:t>”</w:t>
      </w:r>
      <w:r>
        <w:rPr>
          <w:sz w:val="24"/>
          <w:szCs w:val="24"/>
        </w:rPr>
        <w:t xml:space="preserve"> paper presented at the Annual Conference of the American Society of Food Studies, Toronto, June 22-25, 2016. Retrieved at http://www.academia.edu/26592217/A_comparison_of_the_socio-economics_o</w:t>
      </w:r>
      <w:r>
        <w:rPr>
          <w:sz w:val="24"/>
          <w:szCs w:val="24"/>
        </w:rPr>
        <w:t>f_food_waste_in_the_United_Kingdom_and_Australia</w:t>
      </w:r>
    </w:p>
    <w:p w14:paraId="4450823D" w14:textId="77777777" w:rsidR="00000000" w:rsidRDefault="00551CE1">
      <w:pPr>
        <w:widowControl/>
        <w:rPr>
          <w:sz w:val="24"/>
          <w:szCs w:val="24"/>
        </w:rPr>
      </w:pPr>
    </w:p>
    <w:p w14:paraId="5FA12A70" w14:textId="77777777" w:rsidR="00000000" w:rsidRDefault="00551CE1">
      <w:pPr>
        <w:widowControl/>
        <w:rPr>
          <w:sz w:val="24"/>
          <w:szCs w:val="24"/>
        </w:rPr>
      </w:pPr>
      <w:r>
        <w:rPr>
          <w:sz w:val="24"/>
          <w:szCs w:val="24"/>
        </w:rPr>
        <w:t xml:space="preserve">Richards, Timothy J., and Stephen F. Hamilton. </w:t>
      </w:r>
      <w:r>
        <w:rPr>
          <w:sz w:val="24"/>
          <w:szCs w:val="24"/>
        </w:rPr>
        <w:t>“</w:t>
      </w:r>
      <w:r>
        <w:rPr>
          <w:sz w:val="24"/>
          <w:szCs w:val="24"/>
        </w:rPr>
        <w:t>Food Waste in the Sharing Economy.</w:t>
      </w:r>
      <w:r>
        <w:rPr>
          <w:sz w:val="24"/>
          <w:szCs w:val="24"/>
        </w:rPr>
        <w:t>”</w:t>
      </w:r>
      <w:r>
        <w:rPr>
          <w:sz w:val="24"/>
          <w:szCs w:val="24"/>
        </w:rPr>
        <w:t xml:space="preserve"> Food Policy 75 (February 2018): 109-123. Retrieved at https://www.sciencedirect.com/science/article/pii/S030691921730790X</w:t>
      </w:r>
    </w:p>
    <w:p w14:paraId="44E5E114" w14:textId="77777777" w:rsidR="00000000" w:rsidRDefault="00551CE1">
      <w:pPr>
        <w:widowControl/>
        <w:rPr>
          <w:sz w:val="24"/>
          <w:szCs w:val="24"/>
        </w:rPr>
      </w:pPr>
      <w:r>
        <w:rPr>
          <w:sz w:val="24"/>
          <w:szCs w:val="24"/>
        </w:rPr>
        <w:t xml:space="preserve">Ridoutt, B. G., P. Juliano, P. Sanguansri, and J. Sellahewa. </w:t>
      </w:r>
      <w:r>
        <w:rPr>
          <w:sz w:val="24"/>
          <w:szCs w:val="24"/>
        </w:rPr>
        <w:t>“</w:t>
      </w:r>
      <w:r>
        <w:rPr>
          <w:sz w:val="24"/>
          <w:szCs w:val="24"/>
        </w:rPr>
        <w:t>The Water Footprint of Food Waste: Case Study of Fresh Mango in Australia.</w:t>
      </w:r>
      <w:r>
        <w:rPr>
          <w:sz w:val="24"/>
          <w:szCs w:val="24"/>
        </w:rPr>
        <w:t>”</w:t>
      </w:r>
      <w:r>
        <w:rPr>
          <w:sz w:val="24"/>
          <w:szCs w:val="24"/>
        </w:rPr>
        <w:t xml:space="preserve"> </w:t>
      </w:r>
      <w:r>
        <w:rPr>
          <w:i/>
          <w:iCs/>
          <w:sz w:val="24"/>
          <w:szCs w:val="24"/>
        </w:rPr>
        <w:t>Journal of Cleaner Production</w:t>
      </w:r>
      <w:r>
        <w:rPr>
          <w:sz w:val="24"/>
          <w:szCs w:val="24"/>
        </w:rPr>
        <w:t xml:space="preserve"> 18:16</w:t>
      </w:r>
      <w:r>
        <w:rPr>
          <w:sz w:val="24"/>
          <w:szCs w:val="24"/>
        </w:rPr>
        <w:t>–</w:t>
      </w:r>
      <w:r>
        <w:rPr>
          <w:sz w:val="24"/>
          <w:szCs w:val="24"/>
        </w:rPr>
        <w:t>17 (November 2010): 1714</w:t>
      </w:r>
      <w:r>
        <w:rPr>
          <w:sz w:val="24"/>
          <w:szCs w:val="24"/>
        </w:rPr>
        <w:t>–</w:t>
      </w:r>
      <w:r>
        <w:rPr>
          <w:sz w:val="24"/>
          <w:szCs w:val="24"/>
        </w:rPr>
        <w:t>1721. Retrieved at http://www.sciencedirect.com/science/a</w:t>
      </w:r>
      <w:r>
        <w:rPr>
          <w:sz w:val="24"/>
          <w:szCs w:val="24"/>
        </w:rPr>
        <w:t>rticle/pii/S0959652610002696</w:t>
      </w:r>
    </w:p>
    <w:p w14:paraId="41F8A6AA" w14:textId="77777777" w:rsidR="00000000" w:rsidRDefault="00551CE1">
      <w:pPr>
        <w:widowControl/>
        <w:rPr>
          <w:sz w:val="24"/>
          <w:szCs w:val="24"/>
        </w:rPr>
      </w:pPr>
    </w:p>
    <w:p w14:paraId="7B1E9EE5" w14:textId="77777777" w:rsidR="00000000" w:rsidRDefault="00551CE1">
      <w:pPr>
        <w:widowControl/>
        <w:rPr>
          <w:sz w:val="24"/>
          <w:szCs w:val="24"/>
        </w:rPr>
      </w:pPr>
      <w:r>
        <w:rPr>
          <w:sz w:val="24"/>
          <w:szCs w:val="24"/>
        </w:rPr>
        <w:t xml:space="preserve">Rigamonti, L., A. Falbo, and M. Grosso. </w:t>
      </w:r>
      <w:r>
        <w:rPr>
          <w:sz w:val="24"/>
          <w:szCs w:val="24"/>
        </w:rPr>
        <w:t>“</w:t>
      </w:r>
      <w:r>
        <w:rPr>
          <w:sz w:val="24"/>
          <w:szCs w:val="24"/>
        </w:rPr>
        <w:t>Improvement Actions in Waste Management Systems at the Provincial Scale Based on a Life Cycle Assessment Evaluation.</w:t>
      </w:r>
      <w:r>
        <w:rPr>
          <w:sz w:val="24"/>
          <w:szCs w:val="24"/>
        </w:rPr>
        <w:t>”</w:t>
      </w:r>
      <w:r>
        <w:rPr>
          <w:sz w:val="24"/>
          <w:szCs w:val="24"/>
        </w:rPr>
        <w:t xml:space="preserve"> </w:t>
      </w:r>
      <w:r>
        <w:rPr>
          <w:i/>
          <w:iCs/>
          <w:sz w:val="24"/>
          <w:szCs w:val="24"/>
        </w:rPr>
        <w:t>Waste Management</w:t>
      </w:r>
      <w:r>
        <w:rPr>
          <w:sz w:val="24"/>
          <w:szCs w:val="24"/>
        </w:rPr>
        <w:t xml:space="preserve"> 33:11 (November 2013): 2568</w:t>
      </w:r>
      <w:r>
        <w:rPr>
          <w:sz w:val="24"/>
          <w:szCs w:val="24"/>
        </w:rPr>
        <w:t>–</w:t>
      </w:r>
      <w:r>
        <w:rPr>
          <w:sz w:val="24"/>
          <w:szCs w:val="24"/>
        </w:rPr>
        <w:t>2578. Retrieved at htt</w:t>
      </w:r>
      <w:r>
        <w:rPr>
          <w:sz w:val="24"/>
          <w:szCs w:val="24"/>
        </w:rPr>
        <w:t>p://www.sciencedirect.com/science/article/pii/S0956053X13003449</w:t>
      </w:r>
    </w:p>
    <w:p w14:paraId="60C2C0E8" w14:textId="77777777" w:rsidR="00000000" w:rsidRDefault="00551CE1">
      <w:pPr>
        <w:widowControl/>
        <w:rPr>
          <w:sz w:val="24"/>
          <w:szCs w:val="24"/>
        </w:rPr>
      </w:pPr>
    </w:p>
    <w:p w14:paraId="2A6F7F17" w14:textId="77777777" w:rsidR="00000000" w:rsidRDefault="00551CE1">
      <w:pPr>
        <w:widowControl/>
        <w:rPr>
          <w:sz w:val="24"/>
          <w:szCs w:val="24"/>
        </w:rPr>
      </w:pPr>
      <w:r>
        <w:rPr>
          <w:sz w:val="24"/>
          <w:szCs w:val="24"/>
        </w:rPr>
        <w:t xml:space="preserve">Rochman, Chelsea M., </w:t>
      </w:r>
      <w:r>
        <w:rPr>
          <w:i/>
          <w:iCs/>
          <w:sz w:val="24"/>
          <w:szCs w:val="24"/>
        </w:rPr>
        <w:t>et al</w:t>
      </w:r>
      <w:r>
        <w:rPr>
          <w:sz w:val="24"/>
          <w:szCs w:val="24"/>
        </w:rPr>
        <w:t xml:space="preserve">. </w:t>
      </w:r>
      <w:r>
        <w:rPr>
          <w:sz w:val="24"/>
          <w:szCs w:val="24"/>
        </w:rPr>
        <w:t>“</w:t>
      </w:r>
      <w:r>
        <w:rPr>
          <w:sz w:val="24"/>
          <w:szCs w:val="24"/>
        </w:rPr>
        <w:t>Anthropogenic Debris in Seafood: Plastic Debris and Fibers from Textiles in Fish and Bivalves Sold for Human Consumption.</w:t>
      </w:r>
      <w:r>
        <w:rPr>
          <w:sz w:val="24"/>
          <w:szCs w:val="24"/>
        </w:rPr>
        <w:t>”</w:t>
      </w:r>
      <w:r>
        <w:rPr>
          <w:sz w:val="24"/>
          <w:szCs w:val="24"/>
        </w:rPr>
        <w:t xml:space="preserve"> </w:t>
      </w:r>
      <w:r>
        <w:rPr>
          <w:i/>
          <w:iCs/>
          <w:sz w:val="24"/>
          <w:szCs w:val="24"/>
        </w:rPr>
        <w:t>Scientific Reports</w:t>
      </w:r>
      <w:r>
        <w:rPr>
          <w:sz w:val="24"/>
          <w:szCs w:val="24"/>
        </w:rPr>
        <w:t>, September 2015. Ret</w:t>
      </w:r>
      <w:r>
        <w:rPr>
          <w:sz w:val="24"/>
          <w:szCs w:val="24"/>
        </w:rPr>
        <w:t>rieved at http://www.nature.com/articles/srep14340</w:t>
      </w:r>
    </w:p>
    <w:p w14:paraId="126B6409" w14:textId="77777777" w:rsidR="00000000" w:rsidRDefault="00551CE1">
      <w:pPr>
        <w:widowControl/>
        <w:rPr>
          <w:sz w:val="24"/>
          <w:szCs w:val="24"/>
        </w:rPr>
      </w:pPr>
    </w:p>
    <w:p w14:paraId="3CE9561B" w14:textId="77777777" w:rsidR="00000000" w:rsidRDefault="00551CE1">
      <w:pPr>
        <w:widowControl/>
        <w:rPr>
          <w:sz w:val="24"/>
          <w:szCs w:val="24"/>
        </w:rPr>
      </w:pPr>
      <w:r>
        <w:rPr>
          <w:sz w:val="24"/>
          <w:szCs w:val="24"/>
        </w:rPr>
        <w:t xml:space="preserve">Roodhuyzen D. M. A., P. A. Luning, V. Fogliano, and L. P. A.Steenbekkers. </w:t>
      </w:r>
      <w:r>
        <w:rPr>
          <w:sz w:val="24"/>
          <w:szCs w:val="24"/>
        </w:rPr>
        <w:t>“</w:t>
      </w:r>
      <w:r>
        <w:rPr>
          <w:sz w:val="24"/>
          <w:szCs w:val="24"/>
        </w:rPr>
        <w:t>Putting Together the Puzzle of Consumer Food Waste: Towards an Integral Perspective</w:t>
      </w:r>
      <w:r>
        <w:rPr>
          <w:i/>
          <w:iCs/>
          <w:sz w:val="24"/>
          <w:szCs w:val="24"/>
        </w:rPr>
        <w:t>.</w:t>
      </w:r>
      <w:r>
        <w:rPr>
          <w:i/>
          <w:iCs/>
          <w:sz w:val="24"/>
          <w:szCs w:val="24"/>
        </w:rPr>
        <w:t>”</w:t>
      </w:r>
      <w:r>
        <w:rPr>
          <w:i/>
          <w:iCs/>
          <w:sz w:val="24"/>
          <w:szCs w:val="24"/>
        </w:rPr>
        <w:t xml:space="preserve"> Trends in Food Science &amp; Technology</w:t>
      </w:r>
      <w:r>
        <w:rPr>
          <w:sz w:val="24"/>
          <w:szCs w:val="24"/>
        </w:rPr>
        <w:t xml:space="preserve"> 68 (October 2017): 37-50. Retrieved at http://www.sciencedirect.com/science/article/pii/S0924224416302679</w:t>
      </w:r>
    </w:p>
    <w:p w14:paraId="5E99236C" w14:textId="77777777" w:rsidR="00000000" w:rsidRDefault="00551CE1">
      <w:pPr>
        <w:widowControl/>
        <w:rPr>
          <w:sz w:val="24"/>
          <w:szCs w:val="24"/>
        </w:rPr>
      </w:pPr>
    </w:p>
    <w:p w14:paraId="33F0C95E" w14:textId="77777777" w:rsidR="00000000" w:rsidRDefault="00551CE1">
      <w:pPr>
        <w:widowControl/>
        <w:rPr>
          <w:sz w:val="24"/>
          <w:szCs w:val="24"/>
        </w:rPr>
      </w:pPr>
      <w:r>
        <w:rPr>
          <w:sz w:val="24"/>
          <w:szCs w:val="24"/>
        </w:rPr>
        <w:t xml:space="preserve">Rootes, Christopher. </w:t>
      </w:r>
      <w:r>
        <w:rPr>
          <w:sz w:val="24"/>
          <w:szCs w:val="24"/>
        </w:rPr>
        <w:t>“</w:t>
      </w:r>
      <w:r>
        <w:rPr>
          <w:sz w:val="24"/>
          <w:szCs w:val="24"/>
        </w:rPr>
        <w:t>Environmental Movements, Waste and Waste Infrastructure: an Introduction.</w:t>
      </w:r>
      <w:r>
        <w:rPr>
          <w:sz w:val="24"/>
          <w:szCs w:val="24"/>
        </w:rPr>
        <w:t>”</w:t>
      </w:r>
      <w:r>
        <w:rPr>
          <w:sz w:val="24"/>
          <w:szCs w:val="24"/>
        </w:rPr>
        <w:t xml:space="preserve"> </w:t>
      </w:r>
      <w:r>
        <w:rPr>
          <w:i/>
          <w:iCs/>
          <w:sz w:val="24"/>
          <w:szCs w:val="24"/>
        </w:rPr>
        <w:t>Environmental P</w:t>
      </w:r>
      <w:r>
        <w:rPr>
          <w:i/>
          <w:iCs/>
          <w:sz w:val="24"/>
          <w:szCs w:val="24"/>
        </w:rPr>
        <w:t>olitics</w:t>
      </w:r>
      <w:r>
        <w:rPr>
          <w:sz w:val="24"/>
          <w:szCs w:val="24"/>
        </w:rPr>
        <w:t xml:space="preserve"> 18:6 (November 2009): 817-834. Retrieved at http://www.tandfonline.com/doi/pdf/10.1080/09644010903345587</w:t>
      </w:r>
    </w:p>
    <w:p w14:paraId="3769DA8A" w14:textId="77777777" w:rsidR="00000000" w:rsidRDefault="00551CE1">
      <w:pPr>
        <w:widowControl/>
        <w:rPr>
          <w:sz w:val="24"/>
          <w:szCs w:val="24"/>
        </w:rPr>
      </w:pPr>
    </w:p>
    <w:p w14:paraId="72F1AD3B" w14:textId="77777777" w:rsidR="00000000" w:rsidRDefault="00551CE1">
      <w:pPr>
        <w:widowControl/>
        <w:rPr>
          <w:sz w:val="24"/>
          <w:szCs w:val="24"/>
        </w:rPr>
      </w:pPr>
      <w:r>
        <w:rPr>
          <w:sz w:val="24"/>
          <w:szCs w:val="24"/>
        </w:rPr>
        <w:t xml:space="preserve">Rutten, Martine. </w:t>
      </w:r>
      <w:r>
        <w:rPr>
          <w:sz w:val="24"/>
          <w:szCs w:val="24"/>
        </w:rPr>
        <w:t>“</w:t>
      </w:r>
      <w:r>
        <w:rPr>
          <w:sz w:val="24"/>
          <w:szCs w:val="24"/>
        </w:rPr>
        <w:t>The Economic Impacts of (Reducing) Food Waste and Losses: A</w:t>
      </w:r>
    </w:p>
    <w:p w14:paraId="3C8FAD1D" w14:textId="77777777" w:rsidR="00000000" w:rsidRDefault="00551CE1">
      <w:pPr>
        <w:widowControl/>
        <w:rPr>
          <w:sz w:val="24"/>
          <w:szCs w:val="24"/>
        </w:rPr>
      </w:pPr>
      <w:r>
        <w:rPr>
          <w:sz w:val="24"/>
          <w:szCs w:val="24"/>
        </w:rPr>
        <w:t>Graphical Exposition.</w:t>
      </w:r>
      <w:r>
        <w:rPr>
          <w:sz w:val="24"/>
          <w:szCs w:val="24"/>
        </w:rPr>
        <w:t>”</w:t>
      </w:r>
      <w:r>
        <w:rPr>
          <w:sz w:val="24"/>
          <w:szCs w:val="24"/>
        </w:rPr>
        <w:t xml:space="preserve"> Wageningen School of Social Sciences Work</w:t>
      </w:r>
      <w:r>
        <w:rPr>
          <w:sz w:val="24"/>
          <w:szCs w:val="24"/>
        </w:rPr>
        <w:t>ing Paper No. 7,</w:t>
      </w:r>
    </w:p>
    <w:p w14:paraId="6EF114F6" w14:textId="77777777" w:rsidR="00000000" w:rsidRDefault="00551CE1">
      <w:pPr>
        <w:widowControl/>
        <w:rPr>
          <w:sz w:val="24"/>
          <w:szCs w:val="24"/>
        </w:rPr>
      </w:pPr>
      <w:r>
        <w:rPr>
          <w:sz w:val="24"/>
          <w:szCs w:val="24"/>
        </w:rPr>
        <w:t>February 26, 2013. Retrieved at https://www.wur.nl/upload_mm/4/f/8/9b609991-d2cd-45f7-ae8d-a2ea3803288d_WWP07.pdf</w:t>
      </w:r>
    </w:p>
    <w:p w14:paraId="31BE22FF" w14:textId="77777777" w:rsidR="00000000" w:rsidRDefault="00551CE1">
      <w:pPr>
        <w:widowControl/>
        <w:rPr>
          <w:sz w:val="24"/>
          <w:szCs w:val="24"/>
        </w:rPr>
      </w:pPr>
    </w:p>
    <w:p w14:paraId="66514D67" w14:textId="77777777" w:rsidR="00000000" w:rsidRDefault="00551CE1">
      <w:pPr>
        <w:widowControl/>
        <w:rPr>
          <w:sz w:val="24"/>
          <w:szCs w:val="24"/>
        </w:rPr>
      </w:pPr>
      <w:r>
        <w:rPr>
          <w:sz w:val="24"/>
          <w:szCs w:val="24"/>
        </w:rPr>
        <w:t xml:space="preserve">Rutten, Martine M. </w:t>
      </w:r>
      <w:r>
        <w:rPr>
          <w:sz w:val="24"/>
          <w:szCs w:val="24"/>
        </w:rPr>
        <w:t>“</w:t>
      </w:r>
      <w:r>
        <w:rPr>
          <w:sz w:val="24"/>
          <w:szCs w:val="24"/>
        </w:rPr>
        <w:t>What Economic Theory Tells Us about the Impacts of Reducing Food Losses And/or Waste: Implications for R</w:t>
      </w:r>
      <w:r>
        <w:rPr>
          <w:sz w:val="24"/>
          <w:szCs w:val="24"/>
        </w:rPr>
        <w:t xml:space="preserve">esearch, Policy and Practice, </w:t>
      </w:r>
      <w:r>
        <w:rPr>
          <w:i/>
          <w:iCs/>
          <w:sz w:val="24"/>
          <w:szCs w:val="24"/>
        </w:rPr>
        <w:t>Agriculture &amp; Food Security</w:t>
      </w:r>
      <w:r>
        <w:rPr>
          <w:sz w:val="24"/>
          <w:szCs w:val="24"/>
        </w:rPr>
        <w:t xml:space="preserve"> 2 (September 2013): 13. Retrieved at https://agricultureandfoodsecurity.biomedcentral.com/articles/10.1186/2048-7010-2-13</w:t>
      </w:r>
    </w:p>
    <w:p w14:paraId="58134E2B" w14:textId="77777777" w:rsidR="00000000" w:rsidRDefault="00551CE1">
      <w:pPr>
        <w:widowControl/>
        <w:rPr>
          <w:sz w:val="24"/>
          <w:szCs w:val="24"/>
        </w:rPr>
      </w:pPr>
    </w:p>
    <w:p w14:paraId="77AABB15" w14:textId="77777777" w:rsidR="00000000" w:rsidRDefault="00551CE1">
      <w:pPr>
        <w:widowControl/>
        <w:rPr>
          <w:sz w:val="24"/>
          <w:szCs w:val="24"/>
        </w:rPr>
      </w:pPr>
      <w:r>
        <w:rPr>
          <w:sz w:val="24"/>
          <w:szCs w:val="24"/>
        </w:rPr>
        <w:t xml:space="preserve">Rutten, M., P. Nowicki, M.-J. Bogaardt, and L. H. Aramyan. </w:t>
      </w:r>
      <w:r>
        <w:rPr>
          <w:sz w:val="24"/>
          <w:szCs w:val="24"/>
        </w:rPr>
        <w:t>“</w:t>
      </w:r>
      <w:r>
        <w:rPr>
          <w:sz w:val="24"/>
          <w:szCs w:val="24"/>
        </w:rPr>
        <w:t>Reducing Food W</w:t>
      </w:r>
      <w:r>
        <w:rPr>
          <w:sz w:val="24"/>
          <w:szCs w:val="24"/>
        </w:rPr>
        <w:t>aste by Households and in Retail in the EU. A Prioritisation Using Economic, Land Use and Food Security Impacts.</w:t>
      </w:r>
      <w:r>
        <w:rPr>
          <w:sz w:val="24"/>
          <w:szCs w:val="24"/>
        </w:rPr>
        <w:t>”</w:t>
      </w:r>
      <w:r>
        <w:rPr>
          <w:sz w:val="24"/>
          <w:szCs w:val="24"/>
        </w:rPr>
        <w:t xml:space="preserve"> LEI-report 2013-035. The Hague, LEIWageningen UR, 2013. Retrieved at http://www.wur.nl/en/Publication-details.htm?publicationId=publication-wa</w:t>
      </w:r>
      <w:r>
        <w:rPr>
          <w:sz w:val="24"/>
          <w:szCs w:val="24"/>
        </w:rPr>
        <w:t>y-343438363630</w:t>
      </w:r>
    </w:p>
    <w:p w14:paraId="6BD8114F" w14:textId="77777777" w:rsidR="00000000" w:rsidRDefault="00551CE1">
      <w:pPr>
        <w:widowControl/>
        <w:rPr>
          <w:sz w:val="24"/>
          <w:szCs w:val="24"/>
        </w:rPr>
      </w:pPr>
    </w:p>
    <w:p w14:paraId="5B1CE721" w14:textId="77777777" w:rsidR="00000000" w:rsidRDefault="00551CE1">
      <w:pPr>
        <w:widowControl/>
        <w:rPr>
          <w:sz w:val="24"/>
          <w:szCs w:val="24"/>
        </w:rPr>
      </w:pPr>
      <w:r>
        <w:rPr>
          <w:sz w:val="24"/>
          <w:szCs w:val="24"/>
        </w:rPr>
        <w:t xml:space="preserve">Saengsuriwong, Ruetai, Thossaporn Onsree, Sanphawat Phromphithak, and Nakorn Tippayawong. </w:t>
      </w:r>
      <w:r>
        <w:rPr>
          <w:sz w:val="24"/>
          <w:szCs w:val="24"/>
        </w:rPr>
        <w:t>“</w:t>
      </w:r>
      <w:r>
        <w:rPr>
          <w:sz w:val="24"/>
          <w:szCs w:val="24"/>
        </w:rPr>
        <w:t>Conceptualisation Biocrude Oil Production via Hydrothermal Liquefaction of Food Waste in a Simplified High-throughput Eeactor.</w:t>
      </w:r>
      <w:r>
        <w:rPr>
          <w:sz w:val="24"/>
          <w:szCs w:val="24"/>
        </w:rPr>
        <w:t>”</w:t>
      </w:r>
      <w:r>
        <w:rPr>
          <w:sz w:val="24"/>
          <w:szCs w:val="24"/>
        </w:rPr>
        <w:t xml:space="preserve"> Bioresource Technolog</w:t>
      </w:r>
      <w:r>
        <w:rPr>
          <w:sz w:val="24"/>
          <w:szCs w:val="24"/>
        </w:rPr>
        <w:t>y (August 12, 2021): 125750. https://doi.org/10.1016/j.biortech.2021.125750 Retrieved at https://www.sciencedirect.com/science/article/abs/pii/S0960852421010919</w:t>
      </w:r>
    </w:p>
    <w:p w14:paraId="7EDBB853" w14:textId="77777777" w:rsidR="00000000" w:rsidRDefault="00551CE1">
      <w:pPr>
        <w:widowControl/>
        <w:rPr>
          <w:sz w:val="24"/>
          <w:szCs w:val="24"/>
        </w:rPr>
      </w:pPr>
      <w:r>
        <w:rPr>
          <w:sz w:val="24"/>
          <w:szCs w:val="24"/>
        </w:rPr>
        <w:t xml:space="preserve">Tags: Academic Articles, Biocrude </w:t>
      </w:r>
    </w:p>
    <w:p w14:paraId="4E3B321A" w14:textId="77777777" w:rsidR="00000000" w:rsidRDefault="00551CE1">
      <w:pPr>
        <w:widowControl/>
        <w:rPr>
          <w:sz w:val="24"/>
          <w:szCs w:val="24"/>
        </w:rPr>
      </w:pPr>
    </w:p>
    <w:p w14:paraId="4FFDE34A" w14:textId="77777777" w:rsidR="00000000" w:rsidRDefault="00551CE1">
      <w:pPr>
        <w:widowControl/>
        <w:rPr>
          <w:sz w:val="24"/>
          <w:szCs w:val="24"/>
        </w:rPr>
      </w:pPr>
      <w:r>
        <w:rPr>
          <w:sz w:val="24"/>
          <w:szCs w:val="24"/>
        </w:rPr>
        <w:t>Salemdeeb, Ramy, David Font Vivanco, Abir Al-Tabbaa, and Er</w:t>
      </w:r>
      <w:r>
        <w:rPr>
          <w:sz w:val="24"/>
          <w:szCs w:val="24"/>
        </w:rPr>
        <w:t xml:space="preserve">asmus K. H. J. zu Ermgassen. </w:t>
      </w:r>
      <w:r>
        <w:rPr>
          <w:sz w:val="24"/>
          <w:szCs w:val="24"/>
        </w:rPr>
        <w:t>“</w:t>
      </w:r>
      <w:r>
        <w:rPr>
          <w:sz w:val="24"/>
          <w:szCs w:val="24"/>
        </w:rPr>
        <w:t>A Holistic Approach to the Environmental Evaluation of Food Waste Prevention.</w:t>
      </w:r>
      <w:r>
        <w:rPr>
          <w:sz w:val="24"/>
          <w:szCs w:val="24"/>
        </w:rPr>
        <w:t>”</w:t>
      </w:r>
      <w:r>
        <w:rPr>
          <w:sz w:val="24"/>
          <w:szCs w:val="24"/>
        </w:rPr>
        <w:t xml:space="preserve"> </w:t>
      </w:r>
      <w:r>
        <w:rPr>
          <w:i/>
          <w:iCs/>
          <w:sz w:val="24"/>
          <w:szCs w:val="24"/>
        </w:rPr>
        <w:t>Waste Management</w:t>
      </w:r>
      <w:r>
        <w:rPr>
          <w:sz w:val="24"/>
          <w:szCs w:val="24"/>
        </w:rPr>
        <w:t xml:space="preserve"> 59 (January 2017): 442</w:t>
      </w:r>
      <w:r>
        <w:rPr>
          <w:sz w:val="24"/>
          <w:szCs w:val="24"/>
        </w:rPr>
        <w:t>–</w:t>
      </w:r>
      <w:r>
        <w:rPr>
          <w:sz w:val="24"/>
          <w:szCs w:val="24"/>
        </w:rPr>
        <w:t>450. https://doi.org/10.1016/j.wasman.2016.09.042 Retrieved at http://www.sciencedirect.com/science/article</w:t>
      </w:r>
      <w:r>
        <w:rPr>
          <w:sz w:val="24"/>
          <w:szCs w:val="24"/>
        </w:rPr>
        <w:t>/pii/S0956053X16305463</w:t>
      </w:r>
    </w:p>
    <w:p w14:paraId="5A057189" w14:textId="77777777" w:rsidR="00000000" w:rsidRDefault="00551CE1">
      <w:pPr>
        <w:widowControl/>
        <w:rPr>
          <w:sz w:val="24"/>
          <w:szCs w:val="24"/>
        </w:rPr>
      </w:pPr>
    </w:p>
    <w:p w14:paraId="1DE184F1" w14:textId="77777777" w:rsidR="00000000" w:rsidRDefault="00551CE1">
      <w:pPr>
        <w:widowControl/>
        <w:rPr>
          <w:sz w:val="24"/>
          <w:szCs w:val="24"/>
        </w:rPr>
      </w:pPr>
      <w:r>
        <w:rPr>
          <w:sz w:val="24"/>
          <w:szCs w:val="24"/>
        </w:rPr>
        <w:t xml:space="preserve">Saqib, Najam Ul, Hari Bhakta Sharma, Saeid Baroutian, Brajesh Dubey and Ajit K.Sarmah. </w:t>
      </w:r>
      <w:r>
        <w:rPr>
          <w:sz w:val="24"/>
          <w:szCs w:val="24"/>
        </w:rPr>
        <w:t>“</w:t>
      </w:r>
      <w:r>
        <w:rPr>
          <w:sz w:val="24"/>
          <w:szCs w:val="24"/>
        </w:rPr>
        <w:t>Valorisation of Food Waste via Hydrothermal Carbonisation and Techno-economic Feasibility Assessment.</w:t>
      </w:r>
      <w:r>
        <w:rPr>
          <w:sz w:val="24"/>
          <w:szCs w:val="24"/>
        </w:rPr>
        <w:t>”</w:t>
      </w:r>
      <w:r>
        <w:rPr>
          <w:sz w:val="24"/>
          <w:szCs w:val="24"/>
        </w:rPr>
        <w:t xml:space="preserve"> Science of The Total Environment, Availab</w:t>
      </w:r>
      <w:r>
        <w:rPr>
          <w:sz w:val="24"/>
          <w:szCs w:val="24"/>
        </w:rPr>
        <w:t>le online 2 July 2019. Retrieved at https://www.sciencedirect.com/science/article/pii/S0048969719330438</w:t>
      </w:r>
    </w:p>
    <w:p w14:paraId="6FB5C1CD" w14:textId="77777777" w:rsidR="00000000" w:rsidRDefault="00551CE1">
      <w:pPr>
        <w:widowControl/>
        <w:rPr>
          <w:sz w:val="24"/>
          <w:szCs w:val="24"/>
        </w:rPr>
      </w:pPr>
    </w:p>
    <w:p w14:paraId="2AD8D4C7" w14:textId="77777777" w:rsidR="00000000" w:rsidRDefault="00551CE1">
      <w:pPr>
        <w:widowControl/>
        <w:rPr>
          <w:sz w:val="24"/>
          <w:szCs w:val="24"/>
        </w:rPr>
      </w:pPr>
      <w:r>
        <w:rPr>
          <w:sz w:val="24"/>
          <w:szCs w:val="24"/>
        </w:rPr>
        <w:t>Santana, Audirene Amorim, Carlos Alberto Rios Brito J</w:t>
      </w:r>
      <w:r>
        <w:rPr>
          <w:sz w:val="24"/>
          <w:szCs w:val="24"/>
        </w:rPr>
        <w:t>ú</w:t>
      </w:r>
      <w:r>
        <w:rPr>
          <w:sz w:val="24"/>
          <w:szCs w:val="24"/>
        </w:rPr>
        <w:t>nior, Darlan Ferreira da Silva, Gislayne Santana Santos Jacinto, Wolia Costa Gomes, and Glauber C</w:t>
      </w:r>
      <w:r>
        <w:rPr>
          <w:sz w:val="24"/>
          <w:szCs w:val="24"/>
        </w:rPr>
        <w:t xml:space="preserve">ru. </w:t>
      </w:r>
      <w:r>
        <w:rPr>
          <w:sz w:val="24"/>
          <w:szCs w:val="24"/>
        </w:rPr>
        <w:t>“</w:t>
      </w:r>
      <w:r>
        <w:rPr>
          <w:sz w:val="24"/>
          <w:szCs w:val="24"/>
        </w:rPr>
        <w:t>Bioconversion of Food Waste into Bioplastics.</w:t>
      </w:r>
      <w:r>
        <w:rPr>
          <w:sz w:val="24"/>
          <w:szCs w:val="24"/>
        </w:rPr>
        <w:t>”</w:t>
      </w:r>
      <w:r>
        <w:rPr>
          <w:sz w:val="24"/>
          <w:szCs w:val="24"/>
        </w:rPr>
        <w:t xml:space="preserve"> Sustainable Bioconversion of Waste to Value Added Products (April 21, 2021): 281-297. https://doi.org/10.1007/978-3-030-61837-7_17 Retrieved at https://link.springer.com/chapter/10.1007/978-3-030-61837-7_</w:t>
      </w:r>
      <w:r>
        <w:rPr>
          <w:sz w:val="24"/>
          <w:szCs w:val="24"/>
        </w:rPr>
        <w:t>17#citeas</w:t>
      </w:r>
    </w:p>
    <w:p w14:paraId="5B67A125" w14:textId="77777777" w:rsidR="00000000" w:rsidRDefault="00551CE1">
      <w:pPr>
        <w:widowControl/>
        <w:rPr>
          <w:sz w:val="24"/>
          <w:szCs w:val="24"/>
        </w:rPr>
      </w:pPr>
      <w:r>
        <w:rPr>
          <w:sz w:val="24"/>
          <w:szCs w:val="24"/>
        </w:rPr>
        <w:t>Tags: Academic Articles</w:t>
      </w:r>
    </w:p>
    <w:p w14:paraId="319DF3E4" w14:textId="77777777" w:rsidR="00000000" w:rsidRDefault="00551CE1">
      <w:pPr>
        <w:widowControl/>
        <w:rPr>
          <w:sz w:val="24"/>
          <w:szCs w:val="24"/>
        </w:rPr>
      </w:pPr>
    </w:p>
    <w:p w14:paraId="13A23771" w14:textId="77777777" w:rsidR="00000000" w:rsidRDefault="00551CE1">
      <w:pPr>
        <w:widowControl/>
        <w:rPr>
          <w:sz w:val="24"/>
          <w:szCs w:val="24"/>
        </w:rPr>
      </w:pPr>
      <w:r>
        <w:rPr>
          <w:sz w:val="24"/>
          <w:szCs w:val="24"/>
        </w:rPr>
        <w:t xml:space="preserve">Sasser, Larry, and Jerry Corteau. </w:t>
      </w:r>
      <w:r>
        <w:rPr>
          <w:sz w:val="24"/>
          <w:szCs w:val="24"/>
        </w:rPr>
        <w:t>“</w:t>
      </w:r>
      <w:r>
        <w:rPr>
          <w:sz w:val="24"/>
          <w:szCs w:val="24"/>
        </w:rPr>
        <w:t>A Survey of Commercial Food Waste Recovery Programs.</w:t>
      </w:r>
      <w:r>
        <w:rPr>
          <w:sz w:val="24"/>
          <w:szCs w:val="24"/>
        </w:rPr>
        <w:t>”</w:t>
      </w:r>
      <w:r>
        <w:rPr>
          <w:sz w:val="24"/>
          <w:szCs w:val="24"/>
        </w:rPr>
        <w:t xml:space="preserve"> </w:t>
      </w:r>
      <w:r>
        <w:rPr>
          <w:i/>
          <w:iCs/>
          <w:sz w:val="24"/>
          <w:szCs w:val="24"/>
        </w:rPr>
        <w:t>Resource Recycling</w:t>
      </w:r>
      <w:r>
        <w:rPr>
          <w:sz w:val="24"/>
          <w:szCs w:val="24"/>
        </w:rPr>
        <w:t xml:space="preserve"> 18:6 (June 1999): 9-12.</w:t>
      </w:r>
    </w:p>
    <w:p w14:paraId="513593B6" w14:textId="77777777" w:rsidR="00000000" w:rsidRDefault="00551CE1">
      <w:pPr>
        <w:widowControl/>
        <w:rPr>
          <w:sz w:val="24"/>
          <w:szCs w:val="24"/>
        </w:rPr>
      </w:pPr>
    </w:p>
    <w:p w14:paraId="0F7086A9" w14:textId="77777777" w:rsidR="00000000" w:rsidRDefault="00551CE1">
      <w:pPr>
        <w:widowControl/>
        <w:rPr>
          <w:sz w:val="24"/>
          <w:szCs w:val="24"/>
        </w:rPr>
      </w:pPr>
      <w:r>
        <w:rPr>
          <w:sz w:val="24"/>
          <w:szCs w:val="24"/>
        </w:rPr>
        <w:t>Sassi, Khalid, Roberto Capone, Ghassen Abid, Philipp Debs, Hamid El Bilali, Olfa Daaloul</w:t>
      </w:r>
      <w:r>
        <w:rPr>
          <w:sz w:val="24"/>
          <w:szCs w:val="24"/>
        </w:rPr>
        <w:t xml:space="preserve"> Bouacha, Francesco Bottalico, Noureddin Driouech, and Dorra Sfayhi Terras. </w:t>
      </w:r>
      <w:r>
        <w:rPr>
          <w:sz w:val="24"/>
          <w:szCs w:val="24"/>
        </w:rPr>
        <w:t>“</w:t>
      </w:r>
      <w:r>
        <w:rPr>
          <w:sz w:val="24"/>
          <w:szCs w:val="24"/>
        </w:rPr>
        <w:t>Food Wastage by Tunisian Households.</w:t>
      </w:r>
      <w:r>
        <w:rPr>
          <w:sz w:val="24"/>
          <w:szCs w:val="24"/>
        </w:rPr>
        <w:t>”</w:t>
      </w:r>
      <w:r>
        <w:rPr>
          <w:sz w:val="24"/>
          <w:szCs w:val="24"/>
        </w:rPr>
        <w:t xml:space="preserve"> International Journal AgroFor, 1:1 (November 2016): 172-181. DOI: 10.7251/AGRENG1601172S. Retrieved at https://www.researchgate.net/publicati</w:t>
      </w:r>
      <w:r>
        <w:rPr>
          <w:sz w:val="24"/>
          <w:szCs w:val="24"/>
        </w:rPr>
        <w:t>on/311101497_FOOD_WASTAGE_BY_TUNISIAN_HOUSEHOLDS</w:t>
      </w:r>
    </w:p>
    <w:p w14:paraId="6AEAB731" w14:textId="77777777" w:rsidR="00000000" w:rsidRDefault="00551CE1">
      <w:pPr>
        <w:widowControl/>
        <w:rPr>
          <w:sz w:val="24"/>
          <w:szCs w:val="24"/>
        </w:rPr>
      </w:pPr>
    </w:p>
    <w:p w14:paraId="4982BCAD" w14:textId="77777777" w:rsidR="00000000" w:rsidRDefault="00551CE1">
      <w:pPr>
        <w:widowControl/>
        <w:rPr>
          <w:sz w:val="24"/>
          <w:szCs w:val="24"/>
        </w:rPr>
      </w:pPr>
      <w:r>
        <w:rPr>
          <w:sz w:val="24"/>
          <w:szCs w:val="24"/>
        </w:rPr>
        <w:lastRenderedPageBreak/>
        <w:t xml:space="preserve">Scardigno, Alessandra, Roberto Capone Hamid El Bilali and Gianluigi Cardone. </w:t>
      </w:r>
      <w:r>
        <w:rPr>
          <w:sz w:val="24"/>
          <w:szCs w:val="24"/>
        </w:rPr>
        <w:t>“</w:t>
      </w:r>
      <w:r>
        <w:rPr>
          <w:sz w:val="24"/>
          <w:szCs w:val="24"/>
        </w:rPr>
        <w:t>Water-food Security Nexus in Middle East and North Africa Region: an Exploratory Assessment.</w:t>
      </w:r>
      <w:r>
        <w:rPr>
          <w:sz w:val="24"/>
          <w:szCs w:val="24"/>
        </w:rPr>
        <w:t>”</w:t>
      </w:r>
      <w:r>
        <w:rPr>
          <w:sz w:val="24"/>
          <w:szCs w:val="24"/>
        </w:rPr>
        <w:t xml:space="preserve"> New Medit 16:4 (December 2017): 31</w:t>
      </w:r>
      <w:r>
        <w:rPr>
          <w:sz w:val="24"/>
          <w:szCs w:val="24"/>
        </w:rPr>
        <w:t>-38. Retrieved at https://newmedit.iamb.it/edizioni_new_medit,229,229,2017,169,1119,water-food-security-nexus-in-middle-east-and-north-africa-region:-an-exploratory-assessment.htm</w:t>
      </w:r>
    </w:p>
    <w:p w14:paraId="378D05A6" w14:textId="77777777" w:rsidR="00000000" w:rsidRDefault="00551CE1">
      <w:pPr>
        <w:widowControl/>
        <w:rPr>
          <w:sz w:val="24"/>
          <w:szCs w:val="24"/>
        </w:rPr>
      </w:pPr>
    </w:p>
    <w:p w14:paraId="381E921D" w14:textId="77777777" w:rsidR="00000000" w:rsidRDefault="00551CE1">
      <w:pPr>
        <w:widowControl/>
        <w:rPr>
          <w:sz w:val="24"/>
          <w:szCs w:val="24"/>
        </w:rPr>
      </w:pPr>
      <w:r>
        <w:rPr>
          <w:sz w:val="24"/>
          <w:szCs w:val="24"/>
        </w:rPr>
        <w:t>Schanes, K., K. Dobernig and B. G</w:t>
      </w:r>
      <w:r>
        <w:rPr>
          <w:sz w:val="24"/>
          <w:szCs w:val="24"/>
        </w:rPr>
        <w:t>ö</w:t>
      </w:r>
      <w:r>
        <w:rPr>
          <w:sz w:val="24"/>
          <w:szCs w:val="24"/>
        </w:rPr>
        <w:t xml:space="preserve">zet. </w:t>
      </w:r>
      <w:r>
        <w:rPr>
          <w:sz w:val="24"/>
          <w:szCs w:val="24"/>
        </w:rPr>
        <w:t>“</w:t>
      </w:r>
      <w:r>
        <w:rPr>
          <w:sz w:val="24"/>
          <w:szCs w:val="24"/>
        </w:rPr>
        <w:t>Food Waste Matters - a Systematic Review of Household Food Waste Practices and Their Policy Implications.</w:t>
      </w:r>
      <w:r>
        <w:rPr>
          <w:sz w:val="24"/>
          <w:szCs w:val="24"/>
        </w:rPr>
        <w:t>”</w:t>
      </w:r>
      <w:r>
        <w:rPr>
          <w:sz w:val="24"/>
          <w:szCs w:val="24"/>
        </w:rPr>
        <w:t xml:space="preserve"> </w:t>
      </w:r>
      <w:r>
        <w:rPr>
          <w:i/>
          <w:iCs/>
          <w:sz w:val="24"/>
          <w:szCs w:val="24"/>
        </w:rPr>
        <w:t xml:space="preserve">Journal of Cleaner Production </w:t>
      </w:r>
      <w:r>
        <w:rPr>
          <w:sz w:val="24"/>
          <w:szCs w:val="24"/>
        </w:rPr>
        <w:t>182 (2018): 978-991.</w:t>
      </w:r>
    </w:p>
    <w:p w14:paraId="07D83017" w14:textId="77777777" w:rsidR="00000000" w:rsidRDefault="00551CE1">
      <w:pPr>
        <w:widowControl/>
        <w:rPr>
          <w:sz w:val="24"/>
          <w:szCs w:val="24"/>
        </w:rPr>
      </w:pPr>
    </w:p>
    <w:p w14:paraId="0BB995C3" w14:textId="77777777" w:rsidR="00000000" w:rsidRDefault="00551CE1">
      <w:pPr>
        <w:widowControl/>
        <w:rPr>
          <w:sz w:val="24"/>
          <w:szCs w:val="24"/>
        </w:rPr>
      </w:pPr>
      <w:r>
        <w:rPr>
          <w:sz w:val="24"/>
          <w:szCs w:val="24"/>
        </w:rPr>
        <w:t xml:space="preserve">Schneider, Felicitas. </w:t>
      </w:r>
      <w:r>
        <w:rPr>
          <w:sz w:val="24"/>
          <w:szCs w:val="24"/>
        </w:rPr>
        <w:t>“</w:t>
      </w:r>
      <w:r>
        <w:rPr>
          <w:sz w:val="24"/>
          <w:szCs w:val="24"/>
        </w:rPr>
        <w:t>Review of Food Waste Prevention on an International Level.</w:t>
      </w:r>
      <w:r>
        <w:rPr>
          <w:sz w:val="24"/>
          <w:szCs w:val="24"/>
        </w:rPr>
        <w:t>”</w:t>
      </w:r>
      <w:r>
        <w:rPr>
          <w:sz w:val="24"/>
          <w:szCs w:val="24"/>
        </w:rPr>
        <w:t xml:space="preserve"> </w:t>
      </w:r>
      <w:r>
        <w:rPr>
          <w:i/>
          <w:iCs/>
          <w:sz w:val="24"/>
          <w:szCs w:val="24"/>
        </w:rPr>
        <w:t>Waste and Reso</w:t>
      </w:r>
      <w:r>
        <w:rPr>
          <w:i/>
          <w:iCs/>
          <w:sz w:val="24"/>
          <w:szCs w:val="24"/>
        </w:rPr>
        <w:t>urce Management</w:t>
      </w:r>
      <w:r>
        <w:rPr>
          <w:sz w:val="24"/>
          <w:szCs w:val="24"/>
        </w:rPr>
        <w:t xml:space="preserve"> 166 (November 2013): 187</w:t>
      </w:r>
      <w:r>
        <w:rPr>
          <w:sz w:val="24"/>
          <w:szCs w:val="24"/>
        </w:rPr>
        <w:t>–</w:t>
      </w:r>
      <w:r>
        <w:rPr>
          <w:sz w:val="24"/>
          <w:szCs w:val="24"/>
        </w:rPr>
        <w:t>203. Retrieved at https://www.researchgate.net/publication/274347111_Review_of_food_waste_prevention_on_an_international_level</w:t>
      </w:r>
    </w:p>
    <w:p w14:paraId="69B2FE2E" w14:textId="77777777" w:rsidR="00000000" w:rsidRDefault="00551CE1">
      <w:pPr>
        <w:widowControl/>
        <w:rPr>
          <w:sz w:val="24"/>
          <w:szCs w:val="24"/>
        </w:rPr>
      </w:pPr>
    </w:p>
    <w:p w14:paraId="12CE0839" w14:textId="77777777" w:rsidR="00000000" w:rsidRDefault="00551CE1">
      <w:pPr>
        <w:widowControl/>
        <w:rPr>
          <w:sz w:val="24"/>
          <w:szCs w:val="24"/>
        </w:rPr>
      </w:pPr>
      <w:r>
        <w:rPr>
          <w:sz w:val="24"/>
          <w:szCs w:val="24"/>
        </w:rPr>
        <w:t xml:space="preserve">Schneider, Felicitas. </w:t>
      </w:r>
      <w:r>
        <w:rPr>
          <w:sz w:val="24"/>
          <w:szCs w:val="24"/>
        </w:rPr>
        <w:t>“</w:t>
      </w:r>
      <w:r>
        <w:rPr>
          <w:sz w:val="24"/>
          <w:szCs w:val="24"/>
        </w:rPr>
        <w:t>The Evolution of Food Donation with Respect to Waste Prevention.</w:t>
      </w:r>
      <w:r>
        <w:rPr>
          <w:sz w:val="24"/>
          <w:szCs w:val="24"/>
        </w:rPr>
        <w:t>”</w:t>
      </w:r>
      <w:r>
        <w:rPr>
          <w:sz w:val="24"/>
          <w:szCs w:val="24"/>
        </w:rPr>
        <w:t xml:space="preserve"> </w:t>
      </w:r>
      <w:r>
        <w:rPr>
          <w:i/>
          <w:iCs/>
          <w:sz w:val="24"/>
          <w:szCs w:val="24"/>
        </w:rPr>
        <w:t>Waste Management</w:t>
      </w:r>
      <w:r>
        <w:rPr>
          <w:sz w:val="24"/>
          <w:szCs w:val="24"/>
        </w:rPr>
        <w:t xml:space="preserve"> 33:3 (March 2013): 755</w:t>
      </w:r>
      <w:r>
        <w:rPr>
          <w:sz w:val="24"/>
          <w:szCs w:val="24"/>
        </w:rPr>
        <w:t>–</w:t>
      </w:r>
      <w:r>
        <w:rPr>
          <w:sz w:val="24"/>
          <w:szCs w:val="24"/>
        </w:rPr>
        <w:t>763. Retrieved at http://www.sciencedirect.com/science/article/pii/S0956053X12005430</w:t>
      </w:r>
    </w:p>
    <w:p w14:paraId="051E4090" w14:textId="77777777" w:rsidR="00000000" w:rsidRDefault="00551CE1">
      <w:pPr>
        <w:widowControl/>
        <w:rPr>
          <w:sz w:val="24"/>
          <w:szCs w:val="24"/>
        </w:rPr>
      </w:pPr>
      <w:r>
        <w:rPr>
          <w:sz w:val="24"/>
          <w:szCs w:val="24"/>
        </w:rPr>
        <w:t xml:space="preserve">Secondi, Luca, Ludovica Principato, Luca Ruini and Matteo Guidi. </w:t>
      </w:r>
      <w:r>
        <w:rPr>
          <w:sz w:val="24"/>
          <w:szCs w:val="24"/>
        </w:rPr>
        <w:t>“</w:t>
      </w:r>
      <w:r>
        <w:rPr>
          <w:sz w:val="24"/>
          <w:szCs w:val="24"/>
        </w:rPr>
        <w:t>Reusing Food Waste in Food Manufacturing Companies: The Case of</w:t>
      </w:r>
      <w:r>
        <w:rPr>
          <w:sz w:val="24"/>
          <w:szCs w:val="24"/>
        </w:rPr>
        <w:t xml:space="preserve"> the Tomato-Sauce Supply Chain.</w:t>
      </w:r>
      <w:r>
        <w:rPr>
          <w:sz w:val="24"/>
          <w:szCs w:val="24"/>
        </w:rPr>
        <w:t>”</w:t>
      </w:r>
      <w:r>
        <w:rPr>
          <w:sz w:val="24"/>
          <w:szCs w:val="24"/>
        </w:rPr>
        <w:t xml:space="preserve"> Sustainability 11:7 (2019): 2154. Retrieved at https://www.mdpi.com/2071-1050/11/7/2154/xml</w:t>
      </w:r>
    </w:p>
    <w:p w14:paraId="749F7D38" w14:textId="77777777" w:rsidR="00000000" w:rsidRDefault="00551CE1">
      <w:pPr>
        <w:widowControl/>
        <w:rPr>
          <w:sz w:val="24"/>
          <w:szCs w:val="24"/>
        </w:rPr>
      </w:pPr>
    </w:p>
    <w:p w14:paraId="2593D44B" w14:textId="77777777" w:rsidR="00000000" w:rsidRDefault="00551CE1">
      <w:pPr>
        <w:widowControl/>
        <w:rPr>
          <w:sz w:val="24"/>
          <w:szCs w:val="24"/>
        </w:rPr>
      </w:pPr>
      <w:r>
        <w:rPr>
          <w:sz w:val="24"/>
          <w:szCs w:val="24"/>
        </w:rPr>
        <w:t xml:space="preserve">Shi, Xuchuan, Jiane Zuo, Mengyu Zhang, Yajiao Wang, Heng Yu, and Bing Li. </w:t>
      </w:r>
      <w:r>
        <w:rPr>
          <w:sz w:val="24"/>
          <w:szCs w:val="24"/>
        </w:rPr>
        <w:t>“</w:t>
      </w:r>
      <w:r>
        <w:rPr>
          <w:sz w:val="24"/>
          <w:szCs w:val="24"/>
        </w:rPr>
        <w:t>Enhanced Biogas Production and in Situ Ammonia Recovery</w:t>
      </w:r>
      <w:r>
        <w:rPr>
          <w:sz w:val="24"/>
          <w:szCs w:val="24"/>
        </w:rPr>
        <w:t xml:space="preserve"> from Food Waste Using a Gas-membrane Absorption Anaerobic Reactor.</w:t>
      </w:r>
      <w:r>
        <w:rPr>
          <w:sz w:val="24"/>
          <w:szCs w:val="24"/>
        </w:rPr>
        <w:t>”</w:t>
      </w:r>
      <w:r>
        <w:rPr>
          <w:sz w:val="24"/>
          <w:szCs w:val="24"/>
        </w:rPr>
        <w:t xml:space="preserve"> </w:t>
      </w:r>
      <w:r>
        <w:rPr>
          <w:i/>
          <w:iCs/>
          <w:sz w:val="24"/>
          <w:szCs w:val="24"/>
        </w:rPr>
        <w:t xml:space="preserve">Bioresource Technology </w:t>
      </w:r>
      <w:r>
        <w:rPr>
          <w:sz w:val="24"/>
          <w:szCs w:val="24"/>
        </w:rPr>
        <w:t>online 23 July 2019. Retrieved at https://www.sciencedirect.com/science/article/pii/S0960852419310946#!</w:t>
      </w:r>
    </w:p>
    <w:p w14:paraId="3343F9F8" w14:textId="77777777" w:rsidR="00000000" w:rsidRDefault="00551CE1">
      <w:pPr>
        <w:widowControl/>
        <w:rPr>
          <w:sz w:val="24"/>
          <w:szCs w:val="24"/>
        </w:rPr>
      </w:pPr>
    </w:p>
    <w:p w14:paraId="51D965D3" w14:textId="77777777" w:rsidR="00000000" w:rsidRDefault="00551CE1">
      <w:pPr>
        <w:widowControl/>
        <w:rPr>
          <w:sz w:val="24"/>
          <w:szCs w:val="24"/>
        </w:rPr>
      </w:pPr>
      <w:r>
        <w:rPr>
          <w:sz w:val="24"/>
          <w:szCs w:val="24"/>
        </w:rPr>
        <w:t>Silvenius, Frans, Kaisa Gr</w:t>
      </w:r>
      <w:r>
        <w:rPr>
          <w:sz w:val="24"/>
          <w:szCs w:val="24"/>
        </w:rPr>
        <w:t>ö</w:t>
      </w:r>
      <w:r>
        <w:rPr>
          <w:sz w:val="24"/>
          <w:szCs w:val="24"/>
        </w:rPr>
        <w:t>nman, Juha Matti Katajajuuri, Ri</w:t>
      </w:r>
      <w:r>
        <w:rPr>
          <w:sz w:val="24"/>
          <w:szCs w:val="24"/>
        </w:rPr>
        <w:t>sto Soukka, Heta Kaisa, and Koivupuro Yrj</w:t>
      </w:r>
      <w:r>
        <w:rPr>
          <w:sz w:val="24"/>
          <w:szCs w:val="24"/>
        </w:rPr>
        <w:t>ö</w:t>
      </w:r>
      <w:r>
        <w:rPr>
          <w:sz w:val="24"/>
          <w:szCs w:val="24"/>
        </w:rPr>
        <w:t xml:space="preserve"> Virtanen. </w:t>
      </w:r>
      <w:r>
        <w:rPr>
          <w:sz w:val="24"/>
          <w:szCs w:val="24"/>
        </w:rPr>
        <w:t>“</w:t>
      </w:r>
      <w:r>
        <w:rPr>
          <w:sz w:val="24"/>
          <w:szCs w:val="24"/>
        </w:rPr>
        <w:t>The Role of Household Food Waste in Comparing Environmental Impacts of Packaging Alternatives.</w:t>
      </w:r>
      <w:r>
        <w:rPr>
          <w:sz w:val="24"/>
          <w:szCs w:val="24"/>
        </w:rPr>
        <w:t>”</w:t>
      </w:r>
      <w:r>
        <w:rPr>
          <w:sz w:val="24"/>
          <w:szCs w:val="24"/>
        </w:rPr>
        <w:t xml:space="preserve"> </w:t>
      </w:r>
      <w:r>
        <w:rPr>
          <w:i/>
          <w:iCs/>
          <w:sz w:val="24"/>
          <w:szCs w:val="24"/>
        </w:rPr>
        <w:t>Packaging Technology and Science</w:t>
      </w:r>
      <w:r>
        <w:rPr>
          <w:sz w:val="24"/>
          <w:szCs w:val="24"/>
        </w:rPr>
        <w:t xml:space="preserve"> 27 (2014): 277-292. Retrieved at https://onlinelibrary.wiley.com/doi/abs/</w:t>
      </w:r>
      <w:r>
        <w:rPr>
          <w:sz w:val="24"/>
          <w:szCs w:val="24"/>
        </w:rPr>
        <w:t>10.1002/pts.2032</w:t>
      </w:r>
    </w:p>
    <w:p w14:paraId="1C243B7A" w14:textId="77777777" w:rsidR="00000000" w:rsidRDefault="00551CE1">
      <w:pPr>
        <w:widowControl/>
        <w:rPr>
          <w:sz w:val="24"/>
          <w:szCs w:val="24"/>
        </w:rPr>
      </w:pPr>
    </w:p>
    <w:p w14:paraId="350A7968" w14:textId="77777777" w:rsidR="00000000" w:rsidRDefault="00551CE1">
      <w:pPr>
        <w:widowControl/>
        <w:rPr>
          <w:sz w:val="24"/>
          <w:szCs w:val="24"/>
        </w:rPr>
      </w:pPr>
      <w:r>
        <w:rPr>
          <w:sz w:val="24"/>
          <w:szCs w:val="24"/>
        </w:rPr>
        <w:t xml:space="preserve">Silvennoinen, Kirsi, Juha-Matti Katajajuuri, Hanna Hartikainen, Lotta Heikkila, and Anu Reinikainen. </w:t>
      </w:r>
      <w:r>
        <w:rPr>
          <w:sz w:val="24"/>
          <w:szCs w:val="24"/>
        </w:rPr>
        <w:t>“</w:t>
      </w:r>
      <w:r>
        <w:rPr>
          <w:sz w:val="24"/>
          <w:szCs w:val="24"/>
        </w:rPr>
        <w:t>Food Waste Volume and Composition in the Finnish Supply Chain: Special Focus on Food Service Sector.</w:t>
      </w:r>
      <w:r>
        <w:rPr>
          <w:sz w:val="24"/>
          <w:szCs w:val="24"/>
        </w:rPr>
        <w:t>”</w:t>
      </w:r>
      <w:r>
        <w:rPr>
          <w:sz w:val="24"/>
          <w:szCs w:val="24"/>
        </w:rPr>
        <w:t xml:space="preserve"> Proceedings Venice 2012, Fourth In</w:t>
      </w:r>
      <w:r>
        <w:rPr>
          <w:sz w:val="24"/>
          <w:szCs w:val="24"/>
        </w:rPr>
        <w:t>ternational Symposium on Energy from Biomass and Waste, Cini Foundation, Venice, Italy, November 12</w:t>
      </w:r>
      <w:r>
        <w:rPr>
          <w:sz w:val="24"/>
          <w:szCs w:val="24"/>
        </w:rPr>
        <w:t>–</w:t>
      </w:r>
      <w:r>
        <w:rPr>
          <w:sz w:val="24"/>
          <w:szCs w:val="24"/>
        </w:rPr>
        <w:t>15, 2012. Retrieved at https://portal.mtt.fi/portal/page/portal/mtt/hankkeet/foodspill/Food%20Waste%20Volume%20and%20Composition%20Focus%20on%20Food%20Servi</w:t>
      </w:r>
      <w:r>
        <w:rPr>
          <w:sz w:val="24"/>
          <w:szCs w:val="24"/>
        </w:rPr>
        <w:t>ce%20Sector.pdf</w:t>
      </w:r>
    </w:p>
    <w:p w14:paraId="6DE06C8F" w14:textId="77777777" w:rsidR="00000000" w:rsidRDefault="00551CE1">
      <w:pPr>
        <w:widowControl/>
        <w:rPr>
          <w:sz w:val="24"/>
          <w:szCs w:val="24"/>
        </w:rPr>
      </w:pPr>
    </w:p>
    <w:p w14:paraId="55B1ABB9" w14:textId="77777777" w:rsidR="00000000" w:rsidRDefault="00551CE1">
      <w:pPr>
        <w:widowControl/>
        <w:rPr>
          <w:sz w:val="24"/>
          <w:szCs w:val="24"/>
        </w:rPr>
      </w:pPr>
      <w:r>
        <w:rPr>
          <w:sz w:val="24"/>
          <w:szCs w:val="24"/>
        </w:rPr>
        <w:t xml:space="preserve">Silvennoinen, Kirsi, Juha-Matti Katajajuuri, Hanna Hartikainen, Lotta Heikkila, and Anu Reinikainen. </w:t>
      </w:r>
      <w:r>
        <w:rPr>
          <w:sz w:val="24"/>
          <w:szCs w:val="24"/>
        </w:rPr>
        <w:t>“</w:t>
      </w:r>
      <w:r>
        <w:rPr>
          <w:sz w:val="24"/>
          <w:szCs w:val="24"/>
        </w:rPr>
        <w:t>Food Waste Volume and Composition in Finnish Households.</w:t>
      </w:r>
      <w:r>
        <w:rPr>
          <w:sz w:val="24"/>
          <w:szCs w:val="24"/>
        </w:rPr>
        <w:t>”</w:t>
      </w:r>
      <w:r>
        <w:rPr>
          <w:sz w:val="24"/>
          <w:szCs w:val="24"/>
        </w:rPr>
        <w:t xml:space="preserve"> </w:t>
      </w:r>
      <w:r>
        <w:rPr>
          <w:i/>
          <w:iCs/>
          <w:sz w:val="24"/>
          <w:szCs w:val="24"/>
        </w:rPr>
        <w:t>British Food Journal</w:t>
      </w:r>
      <w:r>
        <w:rPr>
          <w:sz w:val="24"/>
          <w:szCs w:val="24"/>
        </w:rPr>
        <w:t>, 116:6 (March 2014): 1058-1068. Retrieved at http://www.em</w:t>
      </w:r>
      <w:r>
        <w:rPr>
          <w:sz w:val="24"/>
          <w:szCs w:val="24"/>
        </w:rPr>
        <w:t>eraldinsight.com/doi/abs/10.1108/BFJ-12-2012-0311?journalCode=bfj</w:t>
      </w:r>
    </w:p>
    <w:p w14:paraId="1C15C920" w14:textId="77777777" w:rsidR="00000000" w:rsidRDefault="00551CE1">
      <w:pPr>
        <w:widowControl/>
        <w:rPr>
          <w:sz w:val="24"/>
          <w:szCs w:val="24"/>
        </w:rPr>
      </w:pPr>
    </w:p>
    <w:p w14:paraId="0AD1A034" w14:textId="77777777" w:rsidR="00000000" w:rsidRDefault="00551CE1">
      <w:pPr>
        <w:widowControl/>
        <w:rPr>
          <w:sz w:val="24"/>
          <w:szCs w:val="24"/>
        </w:rPr>
      </w:pPr>
      <w:r>
        <w:rPr>
          <w:sz w:val="24"/>
          <w:szCs w:val="24"/>
        </w:rPr>
        <w:t xml:space="preserve">Singh, Anshika, B. H. Srikanth, and Kanchan Kumari. </w:t>
      </w:r>
      <w:r>
        <w:rPr>
          <w:sz w:val="24"/>
          <w:szCs w:val="24"/>
        </w:rPr>
        <w:t>“</w:t>
      </w:r>
      <w:r>
        <w:rPr>
          <w:sz w:val="24"/>
          <w:szCs w:val="24"/>
        </w:rPr>
        <w:t xml:space="preserve">Determining the Black Soldier Fly Larvae Performance for Plant-based Food Waste Reduction and the the Effect on Biomass </w:t>
      </w:r>
      <w:r>
        <w:rPr>
          <w:sz w:val="24"/>
          <w:szCs w:val="24"/>
        </w:rPr>
        <w:lastRenderedPageBreak/>
        <w:t>Yield.</w:t>
      </w:r>
      <w:r>
        <w:rPr>
          <w:sz w:val="24"/>
          <w:szCs w:val="24"/>
        </w:rPr>
        <w:t>”</w:t>
      </w:r>
      <w:r>
        <w:rPr>
          <w:sz w:val="24"/>
          <w:szCs w:val="24"/>
        </w:rPr>
        <w:t xml:space="preserve"> Waste Ma</w:t>
      </w:r>
      <w:r>
        <w:rPr>
          <w:sz w:val="24"/>
          <w:szCs w:val="24"/>
        </w:rPr>
        <w:t>nagement 130 (July 2021): 147-154. https://doi.org/10.1016/j.wasman.2021.05.028 Retrieved at https://www.sciencedirect.com/science/article/abs/pii/S0956053X21003135</w:t>
      </w:r>
    </w:p>
    <w:p w14:paraId="26FB9A9F" w14:textId="77777777" w:rsidR="00000000" w:rsidRDefault="00551CE1">
      <w:pPr>
        <w:widowControl/>
        <w:rPr>
          <w:sz w:val="24"/>
          <w:szCs w:val="24"/>
        </w:rPr>
      </w:pPr>
      <w:r>
        <w:rPr>
          <w:sz w:val="24"/>
          <w:szCs w:val="24"/>
        </w:rPr>
        <w:t>Tags: Academic Articles, Insects</w:t>
      </w:r>
    </w:p>
    <w:p w14:paraId="1D67944A" w14:textId="77777777" w:rsidR="00000000" w:rsidRDefault="00551CE1">
      <w:pPr>
        <w:widowControl/>
        <w:rPr>
          <w:sz w:val="24"/>
          <w:szCs w:val="24"/>
        </w:rPr>
      </w:pPr>
    </w:p>
    <w:p w14:paraId="29B09C26" w14:textId="77777777" w:rsidR="00000000" w:rsidRDefault="00551CE1">
      <w:pPr>
        <w:widowControl/>
        <w:rPr>
          <w:sz w:val="24"/>
          <w:szCs w:val="24"/>
        </w:rPr>
      </w:pPr>
      <w:r>
        <w:rPr>
          <w:sz w:val="24"/>
          <w:szCs w:val="24"/>
        </w:rPr>
        <w:t>Sindhu, Raveendran, Edgard Gnansounou, Sharrel Rebello, P</w:t>
      </w:r>
      <w:r>
        <w:rPr>
          <w:sz w:val="24"/>
          <w:szCs w:val="24"/>
        </w:rPr>
        <w:t xml:space="preserve">arameswaran Binod, Sunita Varjani, Indu Shekhar Thakur, Ramkumar B. Nairf, and Ashok Pandeyg. </w:t>
      </w:r>
      <w:r>
        <w:rPr>
          <w:sz w:val="24"/>
          <w:szCs w:val="24"/>
        </w:rPr>
        <w:t>“</w:t>
      </w:r>
      <w:r>
        <w:rPr>
          <w:sz w:val="24"/>
          <w:szCs w:val="24"/>
        </w:rPr>
        <w:t>Conversion of Food and Kitchen Waste to Value-added Products.</w:t>
      </w:r>
      <w:r>
        <w:rPr>
          <w:sz w:val="24"/>
          <w:szCs w:val="24"/>
        </w:rPr>
        <w:t>”</w:t>
      </w:r>
      <w:r>
        <w:rPr>
          <w:sz w:val="24"/>
          <w:szCs w:val="24"/>
        </w:rPr>
        <w:t xml:space="preserve"> </w:t>
      </w:r>
      <w:r>
        <w:rPr>
          <w:i/>
          <w:iCs/>
          <w:sz w:val="24"/>
          <w:szCs w:val="24"/>
        </w:rPr>
        <w:t xml:space="preserve">Journal of Environmental Management </w:t>
      </w:r>
      <w:r>
        <w:rPr>
          <w:sz w:val="24"/>
          <w:szCs w:val="24"/>
        </w:rPr>
        <w:t>241 (July 1, 2019): 619-630. https://doi.org/10.1016/j.jenvman</w:t>
      </w:r>
      <w:r>
        <w:rPr>
          <w:sz w:val="24"/>
          <w:szCs w:val="24"/>
        </w:rPr>
        <w:t>.2019.02.053 Retrieved at https://www.sciencedirect.com/science/article/pii/S030147971930204X</w:t>
      </w:r>
    </w:p>
    <w:p w14:paraId="7763194B" w14:textId="77777777" w:rsidR="00000000" w:rsidRDefault="00551CE1">
      <w:pPr>
        <w:widowControl/>
        <w:rPr>
          <w:sz w:val="24"/>
          <w:szCs w:val="24"/>
        </w:rPr>
      </w:pPr>
      <w:r>
        <w:rPr>
          <w:sz w:val="24"/>
          <w:szCs w:val="24"/>
        </w:rPr>
        <w:t>Tags: Academic Articles, Products</w:t>
      </w:r>
    </w:p>
    <w:p w14:paraId="2FCE5AFE" w14:textId="77777777" w:rsidR="00000000" w:rsidRDefault="00551CE1">
      <w:pPr>
        <w:widowControl/>
        <w:rPr>
          <w:sz w:val="24"/>
          <w:szCs w:val="24"/>
        </w:rPr>
      </w:pPr>
    </w:p>
    <w:p w14:paraId="1A8588C9" w14:textId="77777777" w:rsidR="00000000" w:rsidRDefault="00551CE1">
      <w:pPr>
        <w:widowControl/>
        <w:rPr>
          <w:sz w:val="24"/>
          <w:szCs w:val="24"/>
        </w:rPr>
      </w:pPr>
      <w:r>
        <w:rPr>
          <w:sz w:val="24"/>
          <w:szCs w:val="24"/>
        </w:rPr>
        <w:t xml:space="preserve">Sirohi, Ranjna. </w:t>
      </w:r>
      <w:r>
        <w:rPr>
          <w:sz w:val="24"/>
          <w:szCs w:val="24"/>
        </w:rPr>
        <w:t>“</w:t>
      </w:r>
      <w:r>
        <w:rPr>
          <w:sz w:val="24"/>
          <w:szCs w:val="24"/>
        </w:rPr>
        <w:t>Sustainable Utilization of Food Waste: Production and Characterization of Polyhydroxybutyrate (PHB) from Damag</w:t>
      </w:r>
      <w:r>
        <w:rPr>
          <w:sz w:val="24"/>
          <w:szCs w:val="24"/>
        </w:rPr>
        <w:t>ed Wheat Grains.</w:t>
      </w:r>
      <w:r>
        <w:rPr>
          <w:sz w:val="24"/>
          <w:szCs w:val="24"/>
        </w:rPr>
        <w:t>”</w:t>
      </w:r>
      <w:r>
        <w:rPr>
          <w:sz w:val="24"/>
          <w:szCs w:val="24"/>
        </w:rPr>
        <w:t xml:space="preserve"> Environmental Technology &amp; Innovation (June 21, 2021): 101715. https://doi.org/10.1016/j.eti.2021.101715 Retrieved at https://www.sciencedirect.com/science/article/abs/pii/S2352186421003631</w:t>
      </w:r>
    </w:p>
    <w:p w14:paraId="0FDD3794" w14:textId="77777777" w:rsidR="00000000" w:rsidRDefault="00551CE1">
      <w:pPr>
        <w:widowControl/>
        <w:rPr>
          <w:sz w:val="24"/>
          <w:szCs w:val="24"/>
        </w:rPr>
      </w:pPr>
      <w:r>
        <w:rPr>
          <w:sz w:val="24"/>
          <w:szCs w:val="24"/>
        </w:rPr>
        <w:t>Tags: Academic Articles</w:t>
      </w:r>
    </w:p>
    <w:p w14:paraId="34A9D0DA" w14:textId="77777777" w:rsidR="00000000" w:rsidRDefault="00551CE1">
      <w:pPr>
        <w:widowControl/>
        <w:rPr>
          <w:sz w:val="24"/>
          <w:szCs w:val="24"/>
        </w:rPr>
      </w:pPr>
      <w:r>
        <w:rPr>
          <w:sz w:val="24"/>
          <w:szCs w:val="24"/>
        </w:rPr>
        <w:t xml:space="preserve">Smil, Vaclav. </w:t>
      </w:r>
      <w:r>
        <w:rPr>
          <w:sz w:val="24"/>
          <w:szCs w:val="24"/>
        </w:rPr>
        <w:t>“</w:t>
      </w:r>
      <w:r>
        <w:rPr>
          <w:sz w:val="24"/>
          <w:szCs w:val="24"/>
        </w:rPr>
        <w:t>Improving</w:t>
      </w:r>
      <w:r>
        <w:rPr>
          <w:sz w:val="24"/>
          <w:szCs w:val="24"/>
        </w:rPr>
        <w:t xml:space="preserve"> Efficiency and Reducing Waste in Our Food System.</w:t>
      </w:r>
      <w:r>
        <w:rPr>
          <w:sz w:val="24"/>
          <w:szCs w:val="24"/>
        </w:rPr>
        <w:t>”</w:t>
      </w:r>
      <w:r>
        <w:rPr>
          <w:sz w:val="24"/>
          <w:szCs w:val="24"/>
        </w:rPr>
        <w:t xml:space="preserve"> </w:t>
      </w:r>
      <w:r>
        <w:rPr>
          <w:i/>
          <w:iCs/>
          <w:sz w:val="24"/>
          <w:szCs w:val="24"/>
        </w:rPr>
        <w:t>Environmental Sciences</w:t>
      </w:r>
      <w:r>
        <w:rPr>
          <w:sz w:val="24"/>
          <w:szCs w:val="24"/>
        </w:rPr>
        <w:t xml:space="preserve"> 1:1 (August 9, 2010): 17-26. Retrieved at http://www.tandfonline.com/doi/abs/10.1076/evms.1.1.17.23766 </w:t>
      </w:r>
    </w:p>
    <w:p w14:paraId="71BE1BDA" w14:textId="77777777" w:rsidR="00000000" w:rsidRDefault="00551CE1">
      <w:pPr>
        <w:widowControl/>
        <w:rPr>
          <w:sz w:val="24"/>
          <w:szCs w:val="24"/>
        </w:rPr>
      </w:pPr>
    </w:p>
    <w:p w14:paraId="253F602D" w14:textId="77777777" w:rsidR="00000000" w:rsidRDefault="00551CE1">
      <w:pPr>
        <w:widowControl/>
        <w:rPr>
          <w:sz w:val="24"/>
          <w:szCs w:val="24"/>
        </w:rPr>
      </w:pPr>
      <w:r>
        <w:rPr>
          <w:sz w:val="24"/>
          <w:szCs w:val="24"/>
        </w:rPr>
        <w:t>Soko</w:t>
      </w:r>
      <w:r>
        <w:rPr>
          <w:sz w:val="24"/>
          <w:szCs w:val="24"/>
        </w:rPr>
        <w:t>ł</w:t>
      </w:r>
      <w:r>
        <w:rPr>
          <w:sz w:val="24"/>
          <w:szCs w:val="24"/>
        </w:rPr>
        <w:t xml:space="preserve">owski, </w:t>
      </w:r>
      <w:r>
        <w:rPr>
          <w:sz w:val="24"/>
          <w:szCs w:val="24"/>
        </w:rPr>
        <w:t>Ł</w:t>
      </w:r>
      <w:r>
        <w:rPr>
          <w:sz w:val="24"/>
          <w:szCs w:val="24"/>
        </w:rPr>
        <w:t>ukasz Miko</w:t>
      </w:r>
      <w:r>
        <w:rPr>
          <w:sz w:val="24"/>
          <w:szCs w:val="24"/>
        </w:rPr>
        <w:t>ł</w:t>
      </w:r>
      <w:r>
        <w:rPr>
          <w:sz w:val="24"/>
          <w:szCs w:val="24"/>
        </w:rPr>
        <w:t xml:space="preserve">a J. </w:t>
      </w:r>
      <w:r>
        <w:rPr>
          <w:sz w:val="24"/>
          <w:szCs w:val="24"/>
        </w:rPr>
        <w:t>“</w:t>
      </w:r>
      <w:r>
        <w:rPr>
          <w:sz w:val="24"/>
          <w:szCs w:val="24"/>
        </w:rPr>
        <w:t xml:space="preserve">The Act on Counteracting Food Waste </w:t>
      </w:r>
      <w:r>
        <w:rPr>
          <w:sz w:val="24"/>
          <w:szCs w:val="24"/>
        </w:rPr>
        <w:t>–</w:t>
      </w:r>
      <w:r>
        <w:rPr>
          <w:sz w:val="24"/>
          <w:szCs w:val="24"/>
        </w:rPr>
        <w:t xml:space="preserve"> an Attem</w:t>
      </w:r>
      <w:r>
        <w:rPr>
          <w:sz w:val="24"/>
          <w:szCs w:val="24"/>
        </w:rPr>
        <w:t>pt of its Evaluation.</w:t>
      </w:r>
      <w:r>
        <w:rPr>
          <w:sz w:val="24"/>
          <w:szCs w:val="24"/>
        </w:rPr>
        <w:t>”</w:t>
      </w:r>
      <w:r>
        <w:rPr>
          <w:sz w:val="24"/>
          <w:szCs w:val="24"/>
        </w:rPr>
        <w:t xml:space="preserve"> Przegl</w:t>
      </w:r>
      <w:r>
        <w:rPr>
          <w:sz w:val="24"/>
          <w:szCs w:val="24"/>
        </w:rPr>
        <w:t>ą</w:t>
      </w:r>
      <w:r>
        <w:rPr>
          <w:sz w:val="24"/>
          <w:szCs w:val="24"/>
        </w:rPr>
        <w:t>d Prawa Rolnegonr 2:25 (2019): 167-181 DOI: 10.14746/ppr.2019.25.2.11.</w:t>
      </w:r>
    </w:p>
    <w:p w14:paraId="0B595A12" w14:textId="77777777" w:rsidR="00000000" w:rsidRDefault="00551CE1">
      <w:pPr>
        <w:widowControl/>
        <w:rPr>
          <w:sz w:val="24"/>
          <w:szCs w:val="24"/>
        </w:rPr>
      </w:pPr>
      <w:r>
        <w:rPr>
          <w:sz w:val="24"/>
          <w:szCs w:val="24"/>
        </w:rPr>
        <w:t>DOI: 10.14746/ppr.2019.25.2.11 Retrieved at https://pressto.amu.edu.pl/index.php/ppr/article/view/23370/21924</w:t>
      </w:r>
    </w:p>
    <w:p w14:paraId="7DE10F18" w14:textId="77777777" w:rsidR="00000000" w:rsidRDefault="00551CE1">
      <w:pPr>
        <w:widowControl/>
        <w:rPr>
          <w:sz w:val="24"/>
          <w:szCs w:val="24"/>
        </w:rPr>
      </w:pPr>
    </w:p>
    <w:p w14:paraId="3E0D1284" w14:textId="77777777" w:rsidR="00000000" w:rsidRDefault="00551CE1">
      <w:pPr>
        <w:widowControl/>
        <w:rPr>
          <w:sz w:val="24"/>
          <w:szCs w:val="24"/>
        </w:rPr>
      </w:pPr>
      <w:r>
        <w:rPr>
          <w:sz w:val="24"/>
          <w:szCs w:val="24"/>
        </w:rPr>
        <w:t xml:space="preserve">Soma, Tamara. </w:t>
      </w:r>
      <w:r>
        <w:rPr>
          <w:sz w:val="24"/>
          <w:szCs w:val="24"/>
        </w:rPr>
        <w:t>“‘</w:t>
      </w:r>
      <w:r>
        <w:rPr>
          <w:sz w:val="24"/>
          <w:szCs w:val="24"/>
        </w:rPr>
        <w:t>Everyday Mundane?</w:t>
      </w:r>
      <w:r>
        <w:rPr>
          <w:sz w:val="24"/>
          <w:szCs w:val="24"/>
        </w:rPr>
        <w:t>’</w:t>
      </w:r>
      <w:r>
        <w:rPr>
          <w:sz w:val="24"/>
          <w:szCs w:val="24"/>
        </w:rPr>
        <w:t xml:space="preserve"> The Influ</w:t>
      </w:r>
      <w:r>
        <w:rPr>
          <w:sz w:val="24"/>
          <w:szCs w:val="24"/>
        </w:rPr>
        <w:t>ence of Class and Privilege on Household Food Waste Generation in Indonesia.</w:t>
      </w:r>
      <w:r>
        <w:rPr>
          <w:sz w:val="24"/>
          <w:szCs w:val="24"/>
        </w:rPr>
        <w:t>”</w:t>
      </w:r>
      <w:r>
        <w:rPr>
          <w:sz w:val="24"/>
          <w:szCs w:val="24"/>
        </w:rPr>
        <w:t xml:space="preserve"> presentation at the Annual Convention of the American Society of Food Studies, Toronto, Ontario, June 22-25, 2016. </w:t>
      </w:r>
    </w:p>
    <w:p w14:paraId="168C231A" w14:textId="77777777" w:rsidR="00000000" w:rsidRDefault="00551CE1">
      <w:pPr>
        <w:widowControl/>
        <w:rPr>
          <w:sz w:val="24"/>
          <w:szCs w:val="24"/>
        </w:rPr>
      </w:pPr>
    </w:p>
    <w:p w14:paraId="192B6B6C" w14:textId="77777777" w:rsidR="00000000" w:rsidRDefault="00551CE1">
      <w:pPr>
        <w:widowControl/>
        <w:rPr>
          <w:sz w:val="24"/>
          <w:szCs w:val="24"/>
        </w:rPr>
      </w:pPr>
      <w:r>
        <w:rPr>
          <w:sz w:val="24"/>
          <w:szCs w:val="24"/>
        </w:rPr>
        <w:t>Sosna, Daniel, Lenka Bruncl</w:t>
      </w:r>
      <w:r>
        <w:rPr>
          <w:sz w:val="24"/>
          <w:szCs w:val="24"/>
        </w:rPr>
        <w:t>í</w:t>
      </w:r>
      <w:r>
        <w:rPr>
          <w:sz w:val="24"/>
          <w:szCs w:val="24"/>
        </w:rPr>
        <w:t>kov</w:t>
      </w:r>
      <w:r>
        <w:rPr>
          <w:sz w:val="24"/>
          <w:szCs w:val="24"/>
        </w:rPr>
        <w:t>á</w:t>
      </w:r>
      <w:r>
        <w:rPr>
          <w:sz w:val="24"/>
          <w:szCs w:val="24"/>
        </w:rPr>
        <w:t xml:space="preserve">, </w:t>
      </w:r>
      <w:r>
        <w:rPr>
          <w:sz w:val="24"/>
          <w:szCs w:val="24"/>
        </w:rPr>
        <w:t xml:space="preserve">and Patrik Galeta. </w:t>
      </w:r>
      <w:r>
        <w:rPr>
          <w:sz w:val="24"/>
          <w:szCs w:val="24"/>
        </w:rPr>
        <w:t>“</w:t>
      </w:r>
      <w:r>
        <w:rPr>
          <w:sz w:val="24"/>
          <w:szCs w:val="24"/>
        </w:rPr>
        <w:t>Rescuing Things: Food Waste in the Rural Environment in the Czech Republic.</w:t>
      </w:r>
      <w:r>
        <w:rPr>
          <w:sz w:val="24"/>
          <w:szCs w:val="24"/>
        </w:rPr>
        <w:t>”</w:t>
      </w:r>
      <w:r>
        <w:rPr>
          <w:sz w:val="24"/>
          <w:szCs w:val="24"/>
        </w:rPr>
        <w:t xml:space="preserve"> Journal of Cleaner Production 214:20 (March 2019): 319-330. </w:t>
      </w:r>
    </w:p>
    <w:p w14:paraId="31C4D2F2" w14:textId="77777777" w:rsidR="00000000" w:rsidRDefault="00551CE1">
      <w:pPr>
        <w:widowControl/>
        <w:rPr>
          <w:sz w:val="24"/>
          <w:szCs w:val="24"/>
        </w:rPr>
      </w:pPr>
      <w:r>
        <w:rPr>
          <w:sz w:val="24"/>
          <w:szCs w:val="24"/>
        </w:rPr>
        <w:t>Retrieved at https://www.sciencedirect.com/science/article/pii/S0959652618339349</w:t>
      </w:r>
    </w:p>
    <w:p w14:paraId="66DD570B" w14:textId="77777777" w:rsidR="00000000" w:rsidRDefault="00551CE1">
      <w:pPr>
        <w:widowControl/>
        <w:rPr>
          <w:sz w:val="24"/>
          <w:szCs w:val="24"/>
        </w:rPr>
      </w:pPr>
    </w:p>
    <w:p w14:paraId="546125A0" w14:textId="77777777" w:rsidR="00000000" w:rsidRDefault="00551CE1">
      <w:pPr>
        <w:widowControl/>
        <w:rPr>
          <w:sz w:val="24"/>
          <w:szCs w:val="24"/>
        </w:rPr>
      </w:pPr>
      <w:r>
        <w:rPr>
          <w:sz w:val="24"/>
          <w:szCs w:val="24"/>
        </w:rPr>
        <w:t>Southerton, Dale</w:t>
      </w:r>
      <w:r>
        <w:rPr>
          <w:sz w:val="24"/>
          <w:szCs w:val="24"/>
        </w:rPr>
        <w:t xml:space="preserve">, and Luke Yates. </w:t>
      </w:r>
      <w:r>
        <w:rPr>
          <w:sz w:val="24"/>
          <w:szCs w:val="24"/>
        </w:rPr>
        <w:t>“</w:t>
      </w:r>
      <w:r>
        <w:rPr>
          <w:sz w:val="24"/>
          <w:szCs w:val="24"/>
        </w:rPr>
        <w:t xml:space="preserve">Exploring Food Waste Through the Lens of Social Practice Theories: Some Reflections on Eating as a Compound Practice, in Karin M. Ekstrom, ed. </w:t>
      </w:r>
      <w:r>
        <w:rPr>
          <w:i/>
          <w:iCs/>
          <w:sz w:val="24"/>
          <w:szCs w:val="24"/>
        </w:rPr>
        <w:t>Waste Management and Sustainable Consumption: Reflections on Consumer Waste</w:t>
      </w:r>
      <w:r>
        <w:rPr>
          <w:sz w:val="24"/>
          <w:szCs w:val="24"/>
        </w:rPr>
        <w:t>. London: Routledge</w:t>
      </w:r>
      <w:r>
        <w:rPr>
          <w:sz w:val="24"/>
          <w:szCs w:val="24"/>
        </w:rPr>
        <w:t>; 2015. pp 133-149. Retrieved at https://www.escholar.manchester.ac.uk/jrul/item/?pid=uk-ac-man-scw:279604</w:t>
      </w:r>
    </w:p>
    <w:p w14:paraId="2DED42CB" w14:textId="77777777" w:rsidR="00000000" w:rsidRDefault="00551CE1">
      <w:pPr>
        <w:widowControl/>
        <w:rPr>
          <w:sz w:val="24"/>
          <w:szCs w:val="24"/>
        </w:rPr>
      </w:pPr>
    </w:p>
    <w:p w14:paraId="02282D28" w14:textId="77777777" w:rsidR="00000000" w:rsidRDefault="00551CE1">
      <w:pPr>
        <w:widowControl/>
        <w:rPr>
          <w:sz w:val="24"/>
          <w:szCs w:val="24"/>
        </w:rPr>
      </w:pPr>
      <w:r>
        <w:rPr>
          <w:sz w:val="24"/>
          <w:szCs w:val="24"/>
        </w:rPr>
        <w:t xml:space="preserve">Spada, Alessia, Amalia Conte, Matteo Alessandro Del Nobile. </w:t>
      </w:r>
      <w:r>
        <w:rPr>
          <w:sz w:val="24"/>
          <w:szCs w:val="24"/>
        </w:rPr>
        <w:t>“</w:t>
      </w:r>
      <w:r>
        <w:rPr>
          <w:sz w:val="24"/>
          <w:szCs w:val="24"/>
        </w:rPr>
        <w:t>The Influence of Shelf Life on Food Waste: a Model-based Approach by Empirical Market E</w:t>
      </w:r>
      <w:r>
        <w:rPr>
          <w:sz w:val="24"/>
          <w:szCs w:val="24"/>
        </w:rPr>
        <w:t>vidence</w:t>
      </w:r>
      <w:r>
        <w:rPr>
          <w:i/>
          <w:iCs/>
          <w:sz w:val="24"/>
          <w:szCs w:val="24"/>
        </w:rPr>
        <w:t>.</w:t>
      </w:r>
      <w:r>
        <w:rPr>
          <w:i/>
          <w:iCs/>
          <w:sz w:val="24"/>
          <w:szCs w:val="24"/>
        </w:rPr>
        <w:t>”</w:t>
      </w:r>
      <w:r>
        <w:rPr>
          <w:i/>
          <w:iCs/>
          <w:sz w:val="24"/>
          <w:szCs w:val="24"/>
        </w:rPr>
        <w:t xml:space="preserve"> Journal of Cleaner Production </w:t>
      </w:r>
      <w:r>
        <w:rPr>
          <w:sz w:val="24"/>
          <w:szCs w:val="24"/>
        </w:rPr>
        <w:t>172 (January 20, 2018): 3410-3414. Retrieved at https://www.sciencedirect.com/journal/journal-of-cleaner-production/vol/172?page=4</w:t>
      </w:r>
    </w:p>
    <w:p w14:paraId="5A590EFA" w14:textId="77777777" w:rsidR="00000000" w:rsidRDefault="00551CE1">
      <w:pPr>
        <w:widowControl/>
        <w:rPr>
          <w:sz w:val="24"/>
          <w:szCs w:val="24"/>
        </w:rPr>
      </w:pPr>
    </w:p>
    <w:p w14:paraId="25A0768C" w14:textId="77777777" w:rsidR="00000000" w:rsidRDefault="00551CE1">
      <w:pPr>
        <w:widowControl/>
        <w:rPr>
          <w:sz w:val="24"/>
          <w:szCs w:val="24"/>
        </w:rPr>
      </w:pPr>
      <w:r>
        <w:rPr>
          <w:sz w:val="24"/>
          <w:szCs w:val="24"/>
        </w:rPr>
        <w:lastRenderedPageBreak/>
        <w:t xml:space="preserve">Spiker, Marie L. Hazel Hiza, Sameer M. Siddiqi, and Roni A. Neff. </w:t>
      </w:r>
      <w:r>
        <w:rPr>
          <w:sz w:val="24"/>
          <w:szCs w:val="24"/>
        </w:rPr>
        <w:t>“</w:t>
      </w:r>
      <w:r>
        <w:rPr>
          <w:sz w:val="24"/>
          <w:szCs w:val="24"/>
        </w:rPr>
        <w:t>Wasted Food, Wast</w:t>
      </w:r>
      <w:r>
        <w:rPr>
          <w:sz w:val="24"/>
          <w:szCs w:val="24"/>
        </w:rPr>
        <w:t>ed Nutrients: Nutrient Loss from Wasted Food in the United States and Comparison to Gaps in Dietary Intake.</w:t>
      </w:r>
      <w:r>
        <w:rPr>
          <w:sz w:val="24"/>
          <w:szCs w:val="24"/>
        </w:rPr>
        <w:t>”</w:t>
      </w:r>
      <w:r>
        <w:rPr>
          <w:sz w:val="24"/>
          <w:szCs w:val="24"/>
        </w:rPr>
        <w:t xml:space="preserve"> </w:t>
      </w:r>
      <w:r>
        <w:rPr>
          <w:i/>
          <w:iCs/>
          <w:sz w:val="24"/>
          <w:szCs w:val="24"/>
        </w:rPr>
        <w:t>Journal of the Academy of Nutrition and Dietetics</w:t>
      </w:r>
      <w:r>
        <w:rPr>
          <w:sz w:val="24"/>
          <w:szCs w:val="24"/>
        </w:rPr>
        <w:t xml:space="preserve"> 117 (July 2017): 1031-1040. Retrieved at https://www.ncbi.nlm.nih.gov/pubmed/28522208</w:t>
      </w:r>
    </w:p>
    <w:p w14:paraId="17F0AEA8" w14:textId="77777777" w:rsidR="00000000" w:rsidRDefault="00551CE1">
      <w:pPr>
        <w:widowControl/>
        <w:rPr>
          <w:sz w:val="24"/>
          <w:szCs w:val="24"/>
        </w:rPr>
      </w:pPr>
    </w:p>
    <w:p w14:paraId="076915B0" w14:textId="77777777" w:rsidR="00000000" w:rsidRDefault="00551CE1">
      <w:pPr>
        <w:widowControl/>
        <w:rPr>
          <w:sz w:val="24"/>
          <w:szCs w:val="24"/>
        </w:rPr>
      </w:pPr>
      <w:r>
        <w:rPr>
          <w:sz w:val="24"/>
          <w:szCs w:val="24"/>
        </w:rPr>
        <w:t>Springmann</w:t>
      </w:r>
      <w:r>
        <w:rPr>
          <w:sz w:val="24"/>
          <w:szCs w:val="24"/>
        </w:rPr>
        <w:t xml:space="preserve">, Marco, </w:t>
      </w:r>
      <w:r>
        <w:rPr>
          <w:i/>
          <w:iCs/>
          <w:sz w:val="24"/>
          <w:szCs w:val="24"/>
        </w:rPr>
        <w:t>et al.</w:t>
      </w:r>
      <w:r>
        <w:rPr>
          <w:sz w:val="24"/>
          <w:szCs w:val="24"/>
        </w:rPr>
        <w:t xml:space="preserve"> </w:t>
      </w:r>
      <w:r>
        <w:rPr>
          <w:sz w:val="24"/>
          <w:szCs w:val="24"/>
        </w:rPr>
        <w:t>“</w:t>
      </w:r>
      <w:r>
        <w:rPr>
          <w:sz w:val="24"/>
          <w:szCs w:val="24"/>
        </w:rPr>
        <w:t>Mitigation Potential and Global Health Impacts from Emissions Pricing of Food Commodities.</w:t>
      </w:r>
      <w:r>
        <w:rPr>
          <w:sz w:val="24"/>
          <w:szCs w:val="24"/>
        </w:rPr>
        <w:t>”</w:t>
      </w:r>
      <w:r>
        <w:rPr>
          <w:sz w:val="24"/>
          <w:szCs w:val="24"/>
        </w:rPr>
        <w:t xml:space="preserve"> </w:t>
      </w:r>
      <w:r>
        <w:rPr>
          <w:i/>
          <w:iCs/>
          <w:sz w:val="24"/>
          <w:szCs w:val="24"/>
        </w:rPr>
        <w:t xml:space="preserve">Nature Climate Change, </w:t>
      </w:r>
      <w:r>
        <w:rPr>
          <w:sz w:val="24"/>
          <w:szCs w:val="24"/>
        </w:rPr>
        <w:t>November 7, 2016. Retrieved at http://</w:t>
      </w:r>
      <w:r>
        <w:rPr>
          <w:sz w:val="24"/>
          <w:szCs w:val="24"/>
        </w:rPr>
        <w:t>www.nature.com/nclimate/journal/vaop/ncurrent/full/nclimate3155.html</w:t>
      </w:r>
    </w:p>
    <w:p w14:paraId="6571AC52" w14:textId="77777777" w:rsidR="00000000" w:rsidRDefault="00551CE1">
      <w:pPr>
        <w:widowControl/>
        <w:rPr>
          <w:sz w:val="24"/>
          <w:szCs w:val="24"/>
        </w:rPr>
      </w:pPr>
    </w:p>
    <w:p w14:paraId="54ECA625" w14:textId="77777777" w:rsidR="00000000" w:rsidRDefault="00551CE1">
      <w:pPr>
        <w:widowControl/>
        <w:rPr>
          <w:sz w:val="24"/>
          <w:szCs w:val="24"/>
        </w:rPr>
      </w:pPr>
      <w:r>
        <w:rPr>
          <w:sz w:val="24"/>
          <w:szCs w:val="24"/>
        </w:rPr>
        <w:t xml:space="preserve">Srinivas, Kalyani, and Rina Dongre. </w:t>
      </w:r>
      <w:r>
        <w:rPr>
          <w:sz w:val="24"/>
          <w:szCs w:val="24"/>
        </w:rPr>
        <w:t>“</w:t>
      </w:r>
      <w:r>
        <w:rPr>
          <w:sz w:val="24"/>
          <w:szCs w:val="24"/>
        </w:rPr>
        <w:t>Food Waste and Awareness Amongst Indian Households.</w:t>
      </w:r>
      <w:r>
        <w:rPr>
          <w:sz w:val="24"/>
          <w:szCs w:val="24"/>
        </w:rPr>
        <w:t>”</w:t>
      </w:r>
      <w:r>
        <w:rPr>
          <w:sz w:val="24"/>
          <w:szCs w:val="24"/>
        </w:rPr>
        <w:t xml:space="preserve"> International Journal of Trend in Scientific Research and Development.</w:t>
      </w:r>
      <w:r>
        <w:rPr>
          <w:sz w:val="24"/>
          <w:szCs w:val="24"/>
        </w:rPr>
        <w:t>”</w:t>
      </w:r>
      <w:r>
        <w:rPr>
          <w:sz w:val="24"/>
          <w:szCs w:val="24"/>
        </w:rPr>
        <w:t xml:space="preserve"> 2:4 (May-June 2018): 117</w:t>
      </w:r>
      <w:r>
        <w:rPr>
          <w:sz w:val="24"/>
          <w:szCs w:val="24"/>
        </w:rPr>
        <w:t>4-1178. Retrieved at https://www.scribd.com/document/385938623/201-a-study-of-generation-of-food-waste-and-awareness-regarding-the-food-waste-amongst-indian-households-pdf</w:t>
      </w:r>
    </w:p>
    <w:p w14:paraId="15AEC9E9" w14:textId="77777777" w:rsidR="00000000" w:rsidRDefault="00551CE1">
      <w:pPr>
        <w:widowControl/>
        <w:rPr>
          <w:sz w:val="24"/>
          <w:szCs w:val="24"/>
        </w:rPr>
      </w:pPr>
    </w:p>
    <w:p w14:paraId="6D84BBC5" w14:textId="77777777" w:rsidR="00000000" w:rsidRDefault="00551CE1">
      <w:pPr>
        <w:widowControl/>
        <w:rPr>
          <w:sz w:val="24"/>
          <w:szCs w:val="24"/>
        </w:rPr>
      </w:pPr>
      <w:r>
        <w:rPr>
          <w:sz w:val="24"/>
          <w:szCs w:val="24"/>
        </w:rPr>
        <w:t>Stefan, V., E. van Herpen, A. A. Tudoran, and L. L</w:t>
      </w:r>
      <w:r>
        <w:rPr>
          <w:sz w:val="24"/>
          <w:szCs w:val="24"/>
        </w:rPr>
        <w:t>ä</w:t>
      </w:r>
      <w:r>
        <w:rPr>
          <w:sz w:val="24"/>
          <w:szCs w:val="24"/>
        </w:rPr>
        <w:t>hteenm</w:t>
      </w:r>
      <w:r>
        <w:rPr>
          <w:sz w:val="24"/>
          <w:szCs w:val="24"/>
        </w:rPr>
        <w:t>ä</w:t>
      </w:r>
      <w:r>
        <w:rPr>
          <w:sz w:val="24"/>
          <w:szCs w:val="24"/>
        </w:rPr>
        <w:t xml:space="preserve">ki. </w:t>
      </w:r>
      <w:r>
        <w:rPr>
          <w:sz w:val="24"/>
          <w:szCs w:val="24"/>
        </w:rPr>
        <w:t>“</w:t>
      </w:r>
      <w:r>
        <w:rPr>
          <w:sz w:val="24"/>
          <w:szCs w:val="24"/>
        </w:rPr>
        <w:t xml:space="preserve">Avoiding Food Waste </w:t>
      </w:r>
      <w:r>
        <w:rPr>
          <w:sz w:val="24"/>
          <w:szCs w:val="24"/>
        </w:rPr>
        <w:t>by Romanian Consumers: the Importance of Planning and Shopping Routines.</w:t>
      </w:r>
      <w:r>
        <w:rPr>
          <w:sz w:val="24"/>
          <w:szCs w:val="24"/>
        </w:rPr>
        <w:t>”</w:t>
      </w:r>
      <w:r>
        <w:rPr>
          <w:sz w:val="24"/>
          <w:szCs w:val="24"/>
        </w:rPr>
        <w:t xml:space="preserve"> </w:t>
      </w:r>
      <w:r>
        <w:rPr>
          <w:i/>
          <w:iCs/>
          <w:sz w:val="24"/>
          <w:szCs w:val="24"/>
        </w:rPr>
        <w:t>Food Quality and Preference</w:t>
      </w:r>
      <w:r>
        <w:rPr>
          <w:sz w:val="24"/>
          <w:szCs w:val="24"/>
        </w:rPr>
        <w:t xml:space="preserve"> 28:1 (April 2013): 375-381. Retrieved at http://www.sciencedirect.com/science/article/pii/S0950329312002066</w:t>
      </w:r>
    </w:p>
    <w:p w14:paraId="18246363" w14:textId="77777777" w:rsidR="00000000" w:rsidRDefault="00551CE1">
      <w:pPr>
        <w:widowControl/>
        <w:rPr>
          <w:sz w:val="24"/>
          <w:szCs w:val="24"/>
        </w:rPr>
      </w:pPr>
    </w:p>
    <w:p w14:paraId="47059951" w14:textId="77777777" w:rsidR="00000000" w:rsidRDefault="00551CE1">
      <w:pPr>
        <w:widowControl/>
        <w:rPr>
          <w:sz w:val="24"/>
          <w:szCs w:val="24"/>
        </w:rPr>
      </w:pPr>
      <w:r>
        <w:rPr>
          <w:sz w:val="24"/>
          <w:szCs w:val="24"/>
        </w:rPr>
        <w:t xml:space="preserve">Stenmarck, </w:t>
      </w:r>
      <w:r>
        <w:rPr>
          <w:sz w:val="24"/>
          <w:szCs w:val="24"/>
        </w:rPr>
        <w:t>Å</w:t>
      </w:r>
      <w:r>
        <w:rPr>
          <w:sz w:val="24"/>
          <w:szCs w:val="24"/>
        </w:rPr>
        <w:t>sa, Ole J</w:t>
      </w:r>
      <w:r>
        <w:rPr>
          <w:sz w:val="24"/>
          <w:szCs w:val="24"/>
        </w:rPr>
        <w:t>ö</w:t>
      </w:r>
      <w:r>
        <w:rPr>
          <w:sz w:val="24"/>
          <w:szCs w:val="24"/>
        </w:rPr>
        <w:t>rgen Hanssen, Kirsi Sil</w:t>
      </w:r>
      <w:r>
        <w:rPr>
          <w:sz w:val="24"/>
          <w:szCs w:val="24"/>
        </w:rPr>
        <w:t xml:space="preserve">vennoinen, Juha-Matti Katajajuuri, and Mads Werge. </w:t>
      </w:r>
      <w:r>
        <w:rPr>
          <w:sz w:val="24"/>
          <w:szCs w:val="24"/>
        </w:rPr>
        <w:t>“</w:t>
      </w:r>
      <w:r>
        <w:rPr>
          <w:sz w:val="24"/>
          <w:szCs w:val="24"/>
        </w:rPr>
        <w:t>Initiatives on Prevention of Food Waste in the Retail and Wholesale Trades.</w:t>
      </w:r>
      <w:r>
        <w:rPr>
          <w:sz w:val="24"/>
          <w:szCs w:val="24"/>
        </w:rPr>
        <w:t>”</w:t>
      </w:r>
      <w:r>
        <w:rPr>
          <w:sz w:val="24"/>
          <w:szCs w:val="24"/>
        </w:rPr>
        <w:t xml:space="preserve"> Council of [Nordic] Ministers, June 2011. Retrieved at http://www.ivl.se/download/18.343dc99d14e8bb0f58b75fc/1445517505356/B198</w:t>
      </w:r>
      <w:r>
        <w:rPr>
          <w:sz w:val="24"/>
          <w:szCs w:val="24"/>
        </w:rPr>
        <w:t>8.pdf</w:t>
      </w:r>
    </w:p>
    <w:p w14:paraId="3CD795C9" w14:textId="77777777" w:rsidR="00000000" w:rsidRDefault="00551CE1">
      <w:pPr>
        <w:widowControl/>
        <w:rPr>
          <w:sz w:val="24"/>
          <w:szCs w:val="24"/>
        </w:rPr>
      </w:pPr>
    </w:p>
    <w:p w14:paraId="359A264C" w14:textId="77777777" w:rsidR="00000000" w:rsidRDefault="00551CE1">
      <w:pPr>
        <w:widowControl/>
        <w:rPr>
          <w:sz w:val="24"/>
          <w:szCs w:val="24"/>
        </w:rPr>
      </w:pPr>
      <w:r>
        <w:rPr>
          <w:sz w:val="24"/>
          <w:szCs w:val="24"/>
        </w:rPr>
        <w:t>St</w:t>
      </w:r>
      <w:r>
        <w:rPr>
          <w:sz w:val="24"/>
          <w:szCs w:val="24"/>
        </w:rPr>
        <w:t>ö</w:t>
      </w:r>
      <w:r>
        <w:rPr>
          <w:sz w:val="24"/>
          <w:szCs w:val="24"/>
        </w:rPr>
        <w:t xml:space="preserve">ckli, Sabrina, Eva Niklaus, and Michael Dorn. </w:t>
      </w:r>
      <w:r>
        <w:rPr>
          <w:sz w:val="24"/>
          <w:szCs w:val="24"/>
        </w:rPr>
        <w:t>“</w:t>
      </w:r>
      <w:r>
        <w:rPr>
          <w:sz w:val="24"/>
          <w:szCs w:val="24"/>
        </w:rPr>
        <w:t>Call for Testing Interventions to Prevent Consumer Food Waste.</w:t>
      </w:r>
      <w:r>
        <w:rPr>
          <w:sz w:val="24"/>
          <w:szCs w:val="24"/>
        </w:rPr>
        <w:t>”</w:t>
      </w:r>
      <w:r>
        <w:rPr>
          <w:sz w:val="24"/>
          <w:szCs w:val="24"/>
        </w:rPr>
        <w:t xml:space="preserve"> </w:t>
      </w:r>
      <w:r>
        <w:rPr>
          <w:i/>
          <w:iCs/>
          <w:sz w:val="24"/>
          <w:szCs w:val="24"/>
        </w:rPr>
        <w:t>Resource Conservation and Recycling</w:t>
      </w:r>
      <w:r>
        <w:rPr>
          <w:sz w:val="24"/>
          <w:szCs w:val="24"/>
        </w:rPr>
        <w:t xml:space="preserve"> 136 (2018): 445-462. Retrieved at https://www.sciencedirect.com/science/article/pii/S09213449183013</w:t>
      </w:r>
      <w:r>
        <w:rPr>
          <w:sz w:val="24"/>
          <w:szCs w:val="24"/>
        </w:rPr>
        <w:t>07</w:t>
      </w:r>
    </w:p>
    <w:p w14:paraId="75BC091F" w14:textId="77777777" w:rsidR="00000000" w:rsidRDefault="00551CE1">
      <w:pPr>
        <w:widowControl/>
        <w:rPr>
          <w:sz w:val="24"/>
          <w:szCs w:val="24"/>
        </w:rPr>
      </w:pPr>
    </w:p>
    <w:p w14:paraId="49B6F075" w14:textId="77777777" w:rsidR="00000000" w:rsidRDefault="00551CE1">
      <w:pPr>
        <w:widowControl/>
        <w:rPr>
          <w:sz w:val="24"/>
          <w:szCs w:val="24"/>
        </w:rPr>
      </w:pPr>
      <w:r>
        <w:rPr>
          <w:sz w:val="24"/>
          <w:szCs w:val="24"/>
        </w:rPr>
        <w:t>Stoknes, K., F. Scholwin, W. Krzesi</w:t>
      </w:r>
      <w:r>
        <w:rPr>
          <w:sz w:val="24"/>
          <w:szCs w:val="24"/>
        </w:rPr>
        <w:t>ń</w:t>
      </w:r>
      <w:r>
        <w:rPr>
          <w:sz w:val="24"/>
          <w:szCs w:val="24"/>
        </w:rPr>
        <w:t>ski, E. Wojciechowska, and A. Jasi</w:t>
      </w:r>
      <w:r>
        <w:rPr>
          <w:sz w:val="24"/>
          <w:szCs w:val="24"/>
        </w:rPr>
        <w:t>ń</w:t>
      </w:r>
      <w:r>
        <w:rPr>
          <w:sz w:val="24"/>
          <w:szCs w:val="24"/>
        </w:rPr>
        <w:t xml:space="preserve">ska. </w:t>
      </w:r>
      <w:r>
        <w:rPr>
          <w:sz w:val="24"/>
          <w:szCs w:val="24"/>
        </w:rPr>
        <w:t>“</w:t>
      </w:r>
      <w:r>
        <w:rPr>
          <w:sz w:val="24"/>
          <w:szCs w:val="24"/>
        </w:rPr>
        <w:t xml:space="preserve">Efficiency of a Novel </w:t>
      </w:r>
      <w:r>
        <w:rPr>
          <w:sz w:val="24"/>
          <w:szCs w:val="24"/>
        </w:rPr>
        <w:t>‘</w:t>
      </w:r>
      <w:r>
        <w:rPr>
          <w:sz w:val="24"/>
          <w:szCs w:val="24"/>
        </w:rPr>
        <w:t>Food to Waste to Food</w:t>
      </w:r>
      <w:r>
        <w:rPr>
          <w:sz w:val="24"/>
          <w:szCs w:val="24"/>
        </w:rPr>
        <w:t>’</w:t>
      </w:r>
      <w:r>
        <w:rPr>
          <w:sz w:val="24"/>
          <w:szCs w:val="24"/>
        </w:rPr>
        <w:t xml:space="preserve"> System Including Anaerobic Digestion of Food Waste and Cultivation of Vegetables on Digestate in a Bubbleinsulated Greenhouse.</w:t>
      </w:r>
      <w:r>
        <w:rPr>
          <w:sz w:val="24"/>
          <w:szCs w:val="24"/>
        </w:rPr>
        <w:t>”</w:t>
      </w:r>
      <w:r>
        <w:rPr>
          <w:sz w:val="24"/>
          <w:szCs w:val="24"/>
        </w:rPr>
        <w:t xml:space="preserve"> </w:t>
      </w:r>
      <w:r>
        <w:rPr>
          <w:i/>
          <w:iCs/>
          <w:sz w:val="24"/>
          <w:szCs w:val="24"/>
        </w:rPr>
        <w:t>W</w:t>
      </w:r>
      <w:r>
        <w:rPr>
          <w:i/>
          <w:iCs/>
          <w:sz w:val="24"/>
          <w:szCs w:val="24"/>
        </w:rPr>
        <w:t>aste Management</w:t>
      </w:r>
      <w:r>
        <w:rPr>
          <w:sz w:val="24"/>
          <w:szCs w:val="24"/>
        </w:rPr>
        <w:t xml:space="preserve"> 56 (2016): 466</w:t>
      </w:r>
      <w:r>
        <w:rPr>
          <w:sz w:val="24"/>
          <w:szCs w:val="24"/>
        </w:rPr>
        <w:t>–</w:t>
      </w:r>
      <w:r>
        <w:rPr>
          <w:sz w:val="24"/>
          <w:szCs w:val="24"/>
        </w:rPr>
        <w:t>476. Retrieved at http://www.sciencedirect.com/science/article/pii/S0956053X16303336</w:t>
      </w:r>
    </w:p>
    <w:p w14:paraId="0A339EA3" w14:textId="77777777" w:rsidR="00000000" w:rsidRDefault="00551CE1">
      <w:pPr>
        <w:widowControl/>
        <w:rPr>
          <w:sz w:val="24"/>
          <w:szCs w:val="24"/>
        </w:rPr>
      </w:pPr>
    </w:p>
    <w:p w14:paraId="7959766E" w14:textId="77777777" w:rsidR="00000000" w:rsidRDefault="00551CE1">
      <w:pPr>
        <w:widowControl/>
        <w:rPr>
          <w:sz w:val="24"/>
          <w:szCs w:val="24"/>
        </w:rPr>
      </w:pPr>
      <w:r>
        <w:rPr>
          <w:sz w:val="24"/>
          <w:szCs w:val="24"/>
        </w:rPr>
        <w:t xml:space="preserve">Talbot, Adela. </w:t>
      </w:r>
      <w:r>
        <w:rPr>
          <w:sz w:val="24"/>
          <w:szCs w:val="24"/>
        </w:rPr>
        <w:t>“</w:t>
      </w:r>
      <w:r>
        <w:rPr>
          <w:sz w:val="24"/>
          <w:szCs w:val="24"/>
        </w:rPr>
        <w:t>Study Scraps Food Waste Fallacies.</w:t>
      </w:r>
      <w:r>
        <w:rPr>
          <w:sz w:val="24"/>
          <w:szCs w:val="24"/>
        </w:rPr>
        <w:t>”</w:t>
      </w:r>
      <w:r>
        <w:rPr>
          <w:sz w:val="24"/>
          <w:szCs w:val="24"/>
        </w:rPr>
        <w:t xml:space="preserve"> Phys.Org. September 29, 2017. Retrieved at https://phys.org/news/2017-09-scraps-food-fa</w:t>
      </w:r>
      <w:r>
        <w:rPr>
          <w:sz w:val="24"/>
          <w:szCs w:val="24"/>
        </w:rPr>
        <w:t>llacies.html</w:t>
      </w:r>
    </w:p>
    <w:p w14:paraId="78214209" w14:textId="77777777" w:rsidR="00000000" w:rsidRDefault="00551CE1">
      <w:pPr>
        <w:widowControl/>
        <w:rPr>
          <w:sz w:val="24"/>
          <w:szCs w:val="24"/>
        </w:rPr>
      </w:pPr>
    </w:p>
    <w:p w14:paraId="2EEF38A6" w14:textId="77777777" w:rsidR="00000000" w:rsidRDefault="00551CE1">
      <w:pPr>
        <w:widowControl/>
        <w:rPr>
          <w:sz w:val="24"/>
          <w:szCs w:val="24"/>
        </w:rPr>
      </w:pPr>
      <w:r>
        <w:rPr>
          <w:sz w:val="24"/>
          <w:szCs w:val="24"/>
        </w:rPr>
        <w:t xml:space="preserve">Tefera, T., F. Kanampiu, H. De Groote, J. Hellin, S. Mugo, S. Kimenju, Y. Beyene, P. M. Boddupalli, B. Shiferaw, and M. Banziger. </w:t>
      </w:r>
      <w:r>
        <w:rPr>
          <w:sz w:val="24"/>
          <w:szCs w:val="24"/>
        </w:rPr>
        <w:t>“</w:t>
      </w:r>
      <w:r>
        <w:rPr>
          <w:sz w:val="24"/>
          <w:szCs w:val="24"/>
        </w:rPr>
        <w:t>The Metal Silo: an Effective Grain Storage Technology for Reducing Postharvest Insect and Pathogen Losses in Ma</w:t>
      </w:r>
      <w:r>
        <w:rPr>
          <w:sz w:val="24"/>
          <w:szCs w:val="24"/>
        </w:rPr>
        <w:t>ize while Improving Smallholder Farmers</w:t>
      </w:r>
      <w:r>
        <w:rPr>
          <w:sz w:val="24"/>
          <w:szCs w:val="24"/>
        </w:rPr>
        <w:t>’</w:t>
      </w:r>
      <w:r>
        <w:rPr>
          <w:sz w:val="24"/>
          <w:szCs w:val="24"/>
        </w:rPr>
        <w:t xml:space="preserve"> Food Security in Developing Countries.</w:t>
      </w:r>
      <w:r>
        <w:rPr>
          <w:sz w:val="24"/>
          <w:szCs w:val="24"/>
        </w:rPr>
        <w:t>”</w:t>
      </w:r>
      <w:r>
        <w:rPr>
          <w:sz w:val="24"/>
          <w:szCs w:val="24"/>
        </w:rPr>
        <w:t xml:space="preserve"> </w:t>
      </w:r>
      <w:r>
        <w:rPr>
          <w:i/>
          <w:iCs/>
          <w:sz w:val="24"/>
          <w:szCs w:val="24"/>
        </w:rPr>
        <w:t>Crop Protection</w:t>
      </w:r>
      <w:r>
        <w:rPr>
          <w:sz w:val="24"/>
          <w:szCs w:val="24"/>
        </w:rPr>
        <w:t xml:space="preserve"> 30:3 (2011): 240</w:t>
      </w:r>
      <w:r>
        <w:rPr>
          <w:sz w:val="24"/>
          <w:szCs w:val="24"/>
        </w:rPr>
        <w:t>–</w:t>
      </w:r>
      <w:r>
        <w:rPr>
          <w:sz w:val="24"/>
          <w:szCs w:val="24"/>
        </w:rPr>
        <w:t>245.</w:t>
      </w:r>
    </w:p>
    <w:p w14:paraId="2A5D0901" w14:textId="77777777" w:rsidR="00000000" w:rsidRDefault="00551CE1">
      <w:pPr>
        <w:widowControl/>
        <w:rPr>
          <w:sz w:val="24"/>
          <w:szCs w:val="24"/>
        </w:rPr>
      </w:pPr>
    </w:p>
    <w:p w14:paraId="4E2F36E4" w14:textId="77777777" w:rsidR="00000000" w:rsidRDefault="00551CE1">
      <w:pPr>
        <w:widowControl/>
        <w:rPr>
          <w:sz w:val="24"/>
          <w:szCs w:val="24"/>
        </w:rPr>
      </w:pPr>
      <w:r>
        <w:rPr>
          <w:sz w:val="24"/>
          <w:szCs w:val="24"/>
        </w:rPr>
        <w:t>Th</w:t>
      </w:r>
      <w:r>
        <w:rPr>
          <w:sz w:val="24"/>
          <w:szCs w:val="24"/>
        </w:rPr>
        <w:t>ö</w:t>
      </w:r>
      <w:r>
        <w:rPr>
          <w:sz w:val="24"/>
          <w:szCs w:val="24"/>
        </w:rPr>
        <w:t xml:space="preserve">nissen, R. </w:t>
      </w:r>
      <w:r>
        <w:rPr>
          <w:sz w:val="24"/>
          <w:szCs w:val="24"/>
        </w:rPr>
        <w:t>“</w:t>
      </w:r>
      <w:r>
        <w:rPr>
          <w:sz w:val="24"/>
          <w:szCs w:val="24"/>
        </w:rPr>
        <w:t>Fact Sheet: Food Waste in the Netherlands.</w:t>
      </w:r>
      <w:r>
        <w:rPr>
          <w:sz w:val="24"/>
          <w:szCs w:val="24"/>
        </w:rPr>
        <w:t>”</w:t>
      </w:r>
      <w:r>
        <w:rPr>
          <w:sz w:val="24"/>
          <w:szCs w:val="24"/>
        </w:rPr>
        <w:t xml:space="preserve"> Ministry of Agriculture, Nature and Food Quality, Den Haag, 2010. Retrieved a</w:t>
      </w:r>
      <w:r>
        <w:rPr>
          <w:sz w:val="24"/>
          <w:szCs w:val="24"/>
        </w:rPr>
        <w:t xml:space="preserve">t </w:t>
      </w:r>
      <w:r>
        <w:rPr>
          <w:sz w:val="24"/>
          <w:szCs w:val="24"/>
        </w:rPr>
        <w:lastRenderedPageBreak/>
        <w:t>http://www.fao.org/fileadmin/user_upload/nr/sustainability_pathways/docs/4_Fact%20Sheet%20Food%20Waste%20in%20the%20Netherlands.pdf</w:t>
      </w:r>
    </w:p>
    <w:p w14:paraId="0459A645" w14:textId="77777777" w:rsidR="00000000" w:rsidRDefault="00551CE1">
      <w:pPr>
        <w:widowControl/>
        <w:rPr>
          <w:sz w:val="24"/>
          <w:szCs w:val="24"/>
        </w:rPr>
      </w:pPr>
    </w:p>
    <w:p w14:paraId="7E4C4595" w14:textId="77777777" w:rsidR="00000000" w:rsidRDefault="00551CE1">
      <w:pPr>
        <w:widowControl/>
        <w:rPr>
          <w:sz w:val="24"/>
          <w:szCs w:val="24"/>
        </w:rPr>
      </w:pPr>
      <w:r>
        <w:rPr>
          <w:sz w:val="24"/>
          <w:szCs w:val="24"/>
        </w:rPr>
        <w:t xml:space="preserve">Thyberg, Krista L., and David J. Tonjes. </w:t>
      </w:r>
      <w:r>
        <w:rPr>
          <w:sz w:val="24"/>
          <w:szCs w:val="24"/>
        </w:rPr>
        <w:t>“</w:t>
      </w:r>
      <w:r>
        <w:rPr>
          <w:sz w:val="24"/>
          <w:szCs w:val="24"/>
        </w:rPr>
        <w:t>The Environmental Impacts of Alternative Food</w:t>
      </w:r>
    </w:p>
    <w:p w14:paraId="4F165EE3" w14:textId="77777777" w:rsidR="00000000" w:rsidRDefault="00551CE1">
      <w:pPr>
        <w:widowControl/>
        <w:rPr>
          <w:sz w:val="24"/>
          <w:szCs w:val="24"/>
        </w:rPr>
      </w:pPr>
      <w:r>
        <w:rPr>
          <w:sz w:val="24"/>
          <w:szCs w:val="24"/>
        </w:rPr>
        <w:t>Waste Treatment Technologies in the U.S.</w:t>
      </w:r>
      <w:r>
        <w:rPr>
          <w:sz w:val="24"/>
          <w:szCs w:val="24"/>
        </w:rPr>
        <w:t>”</w:t>
      </w:r>
      <w:r>
        <w:rPr>
          <w:sz w:val="24"/>
          <w:szCs w:val="24"/>
        </w:rPr>
        <w:t xml:space="preserve"> 3 Technology &amp; Society Faculty Publications (2017). Retrieved at https://commons.library.stonybrook.edu/cgi/viewcontent.cgi?article=1011&amp;context=techsoc-articles</w:t>
      </w:r>
    </w:p>
    <w:p w14:paraId="28430AC0" w14:textId="77777777" w:rsidR="00000000" w:rsidRDefault="00551CE1">
      <w:pPr>
        <w:widowControl/>
        <w:rPr>
          <w:sz w:val="24"/>
          <w:szCs w:val="24"/>
        </w:rPr>
      </w:pPr>
    </w:p>
    <w:p w14:paraId="2F002AE3" w14:textId="77777777" w:rsidR="00000000" w:rsidRDefault="00551CE1">
      <w:pPr>
        <w:widowControl/>
        <w:rPr>
          <w:sz w:val="24"/>
          <w:szCs w:val="24"/>
        </w:rPr>
      </w:pPr>
      <w:r>
        <w:rPr>
          <w:sz w:val="24"/>
          <w:szCs w:val="24"/>
        </w:rPr>
        <w:t xml:space="preserve">Thyberg, Krista L., and David J. Tonjes. </w:t>
      </w:r>
      <w:r>
        <w:rPr>
          <w:sz w:val="24"/>
          <w:szCs w:val="24"/>
        </w:rPr>
        <w:t>“</w:t>
      </w:r>
      <w:r>
        <w:rPr>
          <w:sz w:val="24"/>
          <w:szCs w:val="24"/>
        </w:rPr>
        <w:t>Drivers o</w:t>
      </w:r>
      <w:r>
        <w:rPr>
          <w:sz w:val="24"/>
          <w:szCs w:val="24"/>
        </w:rPr>
        <w:t>f Food Waste and Their Implications for Sustainable Policy Development.</w:t>
      </w:r>
      <w:r>
        <w:rPr>
          <w:sz w:val="24"/>
          <w:szCs w:val="24"/>
        </w:rPr>
        <w:t>”</w:t>
      </w:r>
      <w:r>
        <w:rPr>
          <w:sz w:val="24"/>
          <w:szCs w:val="24"/>
        </w:rPr>
        <w:t xml:space="preserve"> </w:t>
      </w:r>
      <w:r>
        <w:rPr>
          <w:i/>
          <w:iCs/>
          <w:sz w:val="24"/>
          <w:szCs w:val="24"/>
        </w:rPr>
        <w:t>Resources, Conservation &amp; Recycling</w:t>
      </w:r>
      <w:r>
        <w:rPr>
          <w:sz w:val="24"/>
          <w:szCs w:val="24"/>
        </w:rPr>
        <w:t xml:space="preserve"> 106 (January 2016): 110-123. Retrieved at http://www.sciencedirect.com/science/article/pii/S0921344915301439</w:t>
      </w:r>
    </w:p>
    <w:p w14:paraId="347A16B7" w14:textId="77777777" w:rsidR="00000000" w:rsidRDefault="00551CE1">
      <w:pPr>
        <w:widowControl/>
        <w:rPr>
          <w:sz w:val="24"/>
          <w:szCs w:val="24"/>
        </w:rPr>
      </w:pPr>
    </w:p>
    <w:p w14:paraId="4AC63290" w14:textId="77777777" w:rsidR="00000000" w:rsidRDefault="00551CE1">
      <w:pPr>
        <w:widowControl/>
        <w:rPr>
          <w:sz w:val="24"/>
          <w:szCs w:val="24"/>
        </w:rPr>
      </w:pPr>
      <w:r>
        <w:rPr>
          <w:sz w:val="24"/>
          <w:szCs w:val="24"/>
        </w:rPr>
        <w:t>Tonini, Davide, Paola Federica Albizz</w:t>
      </w:r>
      <w:r>
        <w:rPr>
          <w:sz w:val="24"/>
          <w:szCs w:val="24"/>
        </w:rPr>
        <w:t xml:space="preserve">ati, and Thomas Fruergaard Astrup. </w:t>
      </w:r>
      <w:r>
        <w:rPr>
          <w:sz w:val="24"/>
          <w:szCs w:val="24"/>
        </w:rPr>
        <w:t>“</w:t>
      </w:r>
      <w:r>
        <w:rPr>
          <w:sz w:val="24"/>
          <w:szCs w:val="24"/>
        </w:rPr>
        <w:t>Environmental Impacts of Food Waste: Learnings and Challenges from a Case Study on UK</w:t>
      </w:r>
      <w:r>
        <w:rPr>
          <w:i/>
          <w:iCs/>
          <w:sz w:val="24"/>
          <w:szCs w:val="24"/>
        </w:rPr>
        <w:t>.</w:t>
      </w:r>
      <w:r>
        <w:rPr>
          <w:i/>
          <w:iCs/>
          <w:sz w:val="24"/>
          <w:szCs w:val="24"/>
        </w:rPr>
        <w:t>”</w:t>
      </w:r>
      <w:r>
        <w:rPr>
          <w:i/>
          <w:iCs/>
          <w:sz w:val="24"/>
          <w:szCs w:val="24"/>
        </w:rPr>
        <w:t xml:space="preserve"> Waste Management</w:t>
      </w:r>
      <w:r>
        <w:rPr>
          <w:sz w:val="24"/>
          <w:szCs w:val="24"/>
        </w:rPr>
        <w:t xml:space="preserve"> (2018). Retrieved at http://orbit.dtu.dk/en/publications/environmental-impacts-of-food-waste-learnings-and-challeng</w:t>
      </w:r>
      <w:r>
        <w:rPr>
          <w:sz w:val="24"/>
          <w:szCs w:val="24"/>
        </w:rPr>
        <w:t>es-from-a-case-study-on-uk(04ffc2cf-e53b-408a-bdfc-ea784f4e4fbb).html</w:t>
      </w:r>
    </w:p>
    <w:p w14:paraId="308E8E1D" w14:textId="77777777" w:rsidR="00000000" w:rsidRDefault="00551CE1">
      <w:pPr>
        <w:widowControl/>
        <w:rPr>
          <w:sz w:val="24"/>
          <w:szCs w:val="24"/>
        </w:rPr>
      </w:pPr>
    </w:p>
    <w:p w14:paraId="67EEB32B" w14:textId="77777777" w:rsidR="00000000" w:rsidRDefault="00551CE1">
      <w:pPr>
        <w:widowControl/>
        <w:rPr>
          <w:sz w:val="24"/>
          <w:szCs w:val="24"/>
        </w:rPr>
      </w:pPr>
      <w:r>
        <w:rPr>
          <w:sz w:val="24"/>
          <w:szCs w:val="24"/>
        </w:rPr>
        <w:t>Tostivint, Cl</w:t>
      </w:r>
      <w:r>
        <w:rPr>
          <w:sz w:val="24"/>
          <w:szCs w:val="24"/>
        </w:rPr>
        <w:t>é</w:t>
      </w:r>
      <w:r>
        <w:rPr>
          <w:sz w:val="24"/>
          <w:szCs w:val="24"/>
        </w:rPr>
        <w:t xml:space="preserve">ment, Karin </w:t>
      </w:r>
      <w:r>
        <w:rPr>
          <w:sz w:val="24"/>
          <w:szCs w:val="24"/>
        </w:rPr>
        <w:t>Ö</w:t>
      </w:r>
      <w:r>
        <w:rPr>
          <w:sz w:val="24"/>
          <w:szCs w:val="24"/>
        </w:rPr>
        <w:t xml:space="preserve">stergren, Tom Quested, Han Soethoudt, </w:t>
      </w:r>
      <w:r>
        <w:rPr>
          <w:sz w:val="24"/>
          <w:szCs w:val="24"/>
        </w:rPr>
        <w:t>Å</w:t>
      </w:r>
      <w:r>
        <w:rPr>
          <w:sz w:val="24"/>
          <w:szCs w:val="24"/>
        </w:rPr>
        <w:t>sa Stenmarck, Erik Svanes, Cl</w:t>
      </w:r>
      <w:r>
        <w:rPr>
          <w:sz w:val="24"/>
          <w:szCs w:val="24"/>
        </w:rPr>
        <w:t>é</w:t>
      </w:r>
      <w:r>
        <w:rPr>
          <w:sz w:val="24"/>
          <w:szCs w:val="24"/>
        </w:rPr>
        <w:t>mentine O</w:t>
      </w:r>
      <w:r>
        <w:rPr>
          <w:sz w:val="24"/>
          <w:szCs w:val="24"/>
        </w:rPr>
        <w:t>’</w:t>
      </w:r>
      <w:r>
        <w:rPr>
          <w:sz w:val="24"/>
          <w:szCs w:val="24"/>
        </w:rPr>
        <w:t xml:space="preserve">Connor. </w:t>
      </w:r>
      <w:r>
        <w:rPr>
          <w:sz w:val="24"/>
          <w:szCs w:val="24"/>
        </w:rPr>
        <w:t>“</w:t>
      </w:r>
      <w:r>
        <w:rPr>
          <w:sz w:val="24"/>
          <w:szCs w:val="24"/>
        </w:rPr>
        <w:t>Food Waste Quantification Manual to Monitor Food Waste Amounts and Pro</w:t>
      </w:r>
      <w:r>
        <w:rPr>
          <w:sz w:val="24"/>
          <w:szCs w:val="24"/>
        </w:rPr>
        <w:t>gression.</w:t>
      </w:r>
      <w:r>
        <w:rPr>
          <w:sz w:val="24"/>
          <w:szCs w:val="24"/>
        </w:rPr>
        <w:t>”</w:t>
      </w:r>
      <w:r>
        <w:rPr>
          <w:sz w:val="24"/>
          <w:szCs w:val="24"/>
        </w:rPr>
        <w:t xml:space="preserve"> European Commission (FP7), Coordination and Support Action </w:t>
      </w:r>
      <w:r>
        <w:rPr>
          <w:sz w:val="24"/>
          <w:szCs w:val="24"/>
        </w:rPr>
        <w:t>–</w:t>
      </w:r>
    </w:p>
    <w:p w14:paraId="4B5C6125" w14:textId="77777777" w:rsidR="00000000" w:rsidRDefault="00551CE1">
      <w:pPr>
        <w:widowControl/>
        <w:rPr>
          <w:sz w:val="24"/>
          <w:szCs w:val="24"/>
        </w:rPr>
      </w:pPr>
      <w:r>
        <w:rPr>
          <w:sz w:val="24"/>
          <w:szCs w:val="24"/>
        </w:rPr>
        <w:t>CSA, March 31, 2016. Retrieved at http://www.eu-fusions.org/phocadownload/Publications/Food%20waste%20quantification%20manual%20to%20monitor%20food%20waste%20amounts%20and%20progressio</w:t>
      </w:r>
      <w:r>
        <w:rPr>
          <w:sz w:val="24"/>
          <w:szCs w:val="24"/>
        </w:rPr>
        <w:t>n.pdf</w:t>
      </w:r>
    </w:p>
    <w:p w14:paraId="3207B131" w14:textId="77777777" w:rsidR="00000000" w:rsidRDefault="00551CE1">
      <w:pPr>
        <w:widowControl/>
        <w:rPr>
          <w:sz w:val="24"/>
          <w:szCs w:val="24"/>
        </w:rPr>
      </w:pPr>
    </w:p>
    <w:p w14:paraId="6C257C17" w14:textId="77777777" w:rsidR="00000000" w:rsidRDefault="00551CE1">
      <w:pPr>
        <w:widowControl/>
        <w:rPr>
          <w:sz w:val="24"/>
          <w:szCs w:val="24"/>
        </w:rPr>
      </w:pPr>
      <w:r>
        <w:rPr>
          <w:sz w:val="24"/>
          <w:szCs w:val="24"/>
        </w:rPr>
        <w:t xml:space="preserve">Tsiros, Michael, and Carrie M. Heilman. </w:t>
      </w:r>
      <w:r>
        <w:rPr>
          <w:sz w:val="24"/>
          <w:szCs w:val="24"/>
        </w:rPr>
        <w:t>“</w:t>
      </w:r>
      <w:r>
        <w:rPr>
          <w:sz w:val="24"/>
          <w:szCs w:val="24"/>
        </w:rPr>
        <w:t>The Effect of Expiration Dates and Perceived Risk on Purchasing Behavior in Grocery Store Perishable Categories.</w:t>
      </w:r>
      <w:r>
        <w:rPr>
          <w:sz w:val="24"/>
          <w:szCs w:val="24"/>
        </w:rPr>
        <w:t>”</w:t>
      </w:r>
      <w:r>
        <w:rPr>
          <w:sz w:val="24"/>
          <w:szCs w:val="24"/>
        </w:rPr>
        <w:t xml:space="preserve"> </w:t>
      </w:r>
      <w:r>
        <w:rPr>
          <w:i/>
          <w:iCs/>
          <w:sz w:val="24"/>
          <w:szCs w:val="24"/>
        </w:rPr>
        <w:t>Journal of Marketing</w:t>
      </w:r>
      <w:r>
        <w:rPr>
          <w:sz w:val="24"/>
          <w:szCs w:val="24"/>
        </w:rPr>
        <w:t xml:space="preserve"> 69:2 (April 2005): 114</w:t>
      </w:r>
      <w:r>
        <w:rPr>
          <w:sz w:val="24"/>
          <w:szCs w:val="24"/>
        </w:rPr>
        <w:t>–</w:t>
      </w:r>
      <w:r>
        <w:rPr>
          <w:sz w:val="24"/>
          <w:szCs w:val="24"/>
        </w:rPr>
        <w:t>129. Retrieved at https://www.jstor.org/stable/301</w:t>
      </w:r>
      <w:r>
        <w:rPr>
          <w:sz w:val="24"/>
          <w:szCs w:val="24"/>
        </w:rPr>
        <w:t>62048?seq=1#page_scan_tab_contents</w:t>
      </w:r>
    </w:p>
    <w:p w14:paraId="75166FA5" w14:textId="77777777" w:rsidR="00000000" w:rsidRDefault="00551CE1">
      <w:pPr>
        <w:widowControl/>
        <w:rPr>
          <w:sz w:val="24"/>
          <w:szCs w:val="24"/>
        </w:rPr>
      </w:pPr>
    </w:p>
    <w:p w14:paraId="78C5FF5B" w14:textId="77777777" w:rsidR="00000000" w:rsidRDefault="00551CE1">
      <w:pPr>
        <w:widowControl/>
        <w:rPr>
          <w:sz w:val="24"/>
          <w:szCs w:val="24"/>
        </w:rPr>
      </w:pPr>
      <w:r>
        <w:rPr>
          <w:sz w:val="24"/>
          <w:szCs w:val="24"/>
        </w:rPr>
        <w:t xml:space="preserve">Tucker, C., and T. Farrelly. </w:t>
      </w:r>
      <w:r>
        <w:rPr>
          <w:sz w:val="24"/>
          <w:szCs w:val="24"/>
        </w:rPr>
        <w:t>“</w:t>
      </w:r>
      <w:r>
        <w:rPr>
          <w:sz w:val="24"/>
          <w:szCs w:val="24"/>
        </w:rPr>
        <w:t>Household Food Waste: the Implications of Consumer Choice in Food from Purchase to Disposal.</w:t>
      </w:r>
      <w:r>
        <w:rPr>
          <w:sz w:val="24"/>
          <w:szCs w:val="24"/>
        </w:rPr>
        <w:t>”</w:t>
      </w:r>
      <w:r>
        <w:rPr>
          <w:sz w:val="24"/>
          <w:szCs w:val="24"/>
        </w:rPr>
        <w:t xml:space="preserve"> </w:t>
      </w:r>
      <w:r>
        <w:rPr>
          <w:i/>
          <w:iCs/>
          <w:sz w:val="24"/>
          <w:szCs w:val="24"/>
        </w:rPr>
        <w:t>Local Environment</w:t>
      </w:r>
      <w:r>
        <w:rPr>
          <w:sz w:val="24"/>
          <w:szCs w:val="24"/>
        </w:rPr>
        <w:t xml:space="preserve"> (August 2015): 1</w:t>
      </w:r>
      <w:r>
        <w:rPr>
          <w:sz w:val="24"/>
          <w:szCs w:val="24"/>
        </w:rPr>
        <w:t>–</w:t>
      </w:r>
      <w:r>
        <w:rPr>
          <w:sz w:val="24"/>
          <w:szCs w:val="24"/>
        </w:rPr>
        <w:t>25.</w:t>
      </w:r>
    </w:p>
    <w:p w14:paraId="5EE22DFC" w14:textId="77777777" w:rsidR="00000000" w:rsidRDefault="00551CE1">
      <w:pPr>
        <w:widowControl/>
        <w:rPr>
          <w:sz w:val="24"/>
          <w:szCs w:val="24"/>
        </w:rPr>
      </w:pPr>
    </w:p>
    <w:p w14:paraId="260AF3FD" w14:textId="77777777" w:rsidR="00000000" w:rsidRDefault="00551CE1">
      <w:pPr>
        <w:widowControl/>
        <w:rPr>
          <w:sz w:val="24"/>
          <w:szCs w:val="24"/>
        </w:rPr>
      </w:pPr>
      <w:r>
        <w:rPr>
          <w:sz w:val="24"/>
          <w:szCs w:val="24"/>
        </w:rPr>
        <w:t xml:space="preserve">Tyler, P. S. </w:t>
      </w:r>
      <w:r>
        <w:rPr>
          <w:sz w:val="24"/>
          <w:szCs w:val="24"/>
        </w:rPr>
        <w:t>“</w:t>
      </w:r>
      <w:r>
        <w:rPr>
          <w:sz w:val="24"/>
          <w:szCs w:val="24"/>
        </w:rPr>
        <w:t>Misconception of Food Losses.</w:t>
      </w:r>
      <w:r>
        <w:rPr>
          <w:sz w:val="24"/>
          <w:szCs w:val="24"/>
        </w:rPr>
        <w:t>”</w:t>
      </w:r>
      <w:r>
        <w:rPr>
          <w:sz w:val="24"/>
          <w:szCs w:val="24"/>
        </w:rPr>
        <w:t xml:space="preserve"> Tokyo, Japa</w:t>
      </w:r>
      <w:r>
        <w:rPr>
          <w:sz w:val="24"/>
          <w:szCs w:val="24"/>
        </w:rPr>
        <w:t>n: United Nations University Press, 1982. Retrieved at http://archive.unu.edu/unupress/food/8F042e/8F042E05.htm</w:t>
      </w:r>
    </w:p>
    <w:p w14:paraId="0D3F09C7" w14:textId="77777777" w:rsidR="00000000" w:rsidRDefault="00551CE1">
      <w:pPr>
        <w:widowControl/>
        <w:rPr>
          <w:sz w:val="24"/>
          <w:szCs w:val="24"/>
        </w:rPr>
      </w:pPr>
    </w:p>
    <w:p w14:paraId="4666DB1A" w14:textId="77777777" w:rsidR="00000000" w:rsidRDefault="00551CE1">
      <w:pPr>
        <w:widowControl/>
        <w:rPr>
          <w:sz w:val="24"/>
          <w:szCs w:val="24"/>
        </w:rPr>
      </w:pPr>
      <w:r>
        <w:rPr>
          <w:sz w:val="24"/>
          <w:szCs w:val="24"/>
        </w:rPr>
        <w:t xml:space="preserve">Urrutia, Isabel, Goretty M. Dias and Jennifer Clapp. </w:t>
      </w:r>
      <w:r>
        <w:rPr>
          <w:sz w:val="24"/>
          <w:szCs w:val="24"/>
        </w:rPr>
        <w:t>“</w:t>
      </w:r>
      <w:r>
        <w:rPr>
          <w:sz w:val="24"/>
          <w:szCs w:val="24"/>
        </w:rPr>
        <w:t>Material and Visceral Engagements with Household Food Waste: Towards Opportunities for Po</w:t>
      </w:r>
      <w:r>
        <w:rPr>
          <w:sz w:val="24"/>
          <w:szCs w:val="24"/>
        </w:rPr>
        <w:t>licy Interventions.</w:t>
      </w:r>
      <w:r>
        <w:rPr>
          <w:sz w:val="24"/>
          <w:szCs w:val="24"/>
        </w:rPr>
        <w:t>”</w:t>
      </w:r>
      <w:r>
        <w:rPr>
          <w:sz w:val="24"/>
          <w:szCs w:val="24"/>
        </w:rPr>
        <w:t xml:space="preserve"> Resources, Conservation and Recycling 150 (November 2019). Retrieved at https://www.sciencedirect.com/science/article/pii/S0921344919303301?dgcid=author</w:t>
      </w:r>
    </w:p>
    <w:p w14:paraId="72F05D0B" w14:textId="77777777" w:rsidR="00000000" w:rsidRDefault="00551CE1">
      <w:pPr>
        <w:widowControl/>
        <w:rPr>
          <w:sz w:val="24"/>
          <w:szCs w:val="24"/>
        </w:rPr>
      </w:pPr>
    </w:p>
    <w:p w14:paraId="0A2E5EB8" w14:textId="77777777" w:rsidR="00000000" w:rsidRDefault="00551CE1">
      <w:pPr>
        <w:widowControl/>
        <w:rPr>
          <w:sz w:val="24"/>
          <w:szCs w:val="24"/>
        </w:rPr>
      </w:pPr>
      <w:r>
        <w:rPr>
          <w:sz w:val="24"/>
          <w:szCs w:val="24"/>
        </w:rPr>
        <w:t xml:space="preserve">Uzea, Nicoleta, Martin Gooch, and David Sparling. </w:t>
      </w:r>
      <w:r>
        <w:rPr>
          <w:sz w:val="24"/>
          <w:szCs w:val="24"/>
        </w:rPr>
        <w:t>“</w:t>
      </w:r>
      <w:r>
        <w:rPr>
          <w:sz w:val="24"/>
          <w:szCs w:val="24"/>
        </w:rPr>
        <w:t>Developing an Industry Led App</w:t>
      </w:r>
      <w:r>
        <w:rPr>
          <w:sz w:val="24"/>
          <w:szCs w:val="24"/>
        </w:rPr>
        <w:t>roach to Addressing Food Waste in Canada.</w:t>
      </w:r>
      <w:r>
        <w:rPr>
          <w:sz w:val="24"/>
          <w:szCs w:val="24"/>
        </w:rPr>
        <w:t>”</w:t>
      </w:r>
      <w:r>
        <w:rPr>
          <w:sz w:val="24"/>
          <w:szCs w:val="24"/>
        </w:rPr>
        <w:t xml:space="preserve"> Ontario, Canada: Provision Coalition, 2014. Retrieved at http://site.ebrary.com/lib/celtitles/docDetail.action?docID=10943399</w:t>
      </w:r>
    </w:p>
    <w:p w14:paraId="2FF465BA" w14:textId="77777777" w:rsidR="00000000" w:rsidRDefault="00551CE1">
      <w:pPr>
        <w:widowControl/>
        <w:rPr>
          <w:sz w:val="24"/>
          <w:szCs w:val="24"/>
        </w:rPr>
      </w:pPr>
    </w:p>
    <w:p w14:paraId="4DEF62D7" w14:textId="77777777" w:rsidR="00000000" w:rsidRDefault="00551CE1">
      <w:pPr>
        <w:widowControl/>
        <w:rPr>
          <w:sz w:val="24"/>
          <w:szCs w:val="24"/>
        </w:rPr>
      </w:pPr>
      <w:r>
        <w:rPr>
          <w:sz w:val="24"/>
          <w:szCs w:val="24"/>
        </w:rPr>
        <w:lastRenderedPageBreak/>
        <w:t>Valizadeh, Soheil, Su Shiung Lam, Chang Hyun Ko, See Hoon Lee, Abid Farooq, Yeon Jeong</w:t>
      </w:r>
      <w:r>
        <w:rPr>
          <w:sz w:val="24"/>
          <w:szCs w:val="24"/>
        </w:rPr>
        <w:t xml:space="preserve"> Yu, Jong-Ki Jeon, Sang-Chul Jung, Gwang Hoon Rhee, and Young-Kwon Park. Biohydrogen Production from Catalytic Conversion of Food Waste via Steam and Air Gasification Using Eggshell- and Homo-type Ni/Al2O3 Catalysts.</w:t>
      </w:r>
      <w:r>
        <w:rPr>
          <w:sz w:val="24"/>
          <w:szCs w:val="24"/>
        </w:rPr>
        <w:t>”</w:t>
      </w:r>
      <w:r>
        <w:rPr>
          <w:sz w:val="24"/>
          <w:szCs w:val="24"/>
        </w:rPr>
        <w:t xml:space="preserve"> Bioresource Technology 320(Part B) (Ja</w:t>
      </w:r>
      <w:r>
        <w:rPr>
          <w:sz w:val="24"/>
          <w:szCs w:val="24"/>
        </w:rPr>
        <w:t>nuary 2021): 124313. https://doi.org/10.1016/j.biortech.2020.124313 Retrieved at https://www.sciencedirect.com/science/article/abs/pii/S096085242031587X</w:t>
      </w:r>
    </w:p>
    <w:p w14:paraId="73AFBCE0" w14:textId="77777777" w:rsidR="00000000" w:rsidRDefault="00551CE1">
      <w:pPr>
        <w:widowControl/>
        <w:rPr>
          <w:sz w:val="24"/>
          <w:szCs w:val="24"/>
        </w:rPr>
      </w:pPr>
      <w:r>
        <w:rPr>
          <w:sz w:val="24"/>
          <w:szCs w:val="24"/>
        </w:rPr>
        <w:t>Tags: Academic Articles, Gasification</w:t>
      </w:r>
    </w:p>
    <w:p w14:paraId="37EDD75C" w14:textId="77777777" w:rsidR="00000000" w:rsidRDefault="00551CE1">
      <w:pPr>
        <w:widowControl/>
        <w:rPr>
          <w:sz w:val="24"/>
          <w:szCs w:val="24"/>
        </w:rPr>
      </w:pPr>
    </w:p>
    <w:p w14:paraId="3A6BB32C" w14:textId="77777777" w:rsidR="00000000" w:rsidRDefault="00551CE1">
      <w:pPr>
        <w:widowControl/>
        <w:rPr>
          <w:sz w:val="24"/>
          <w:szCs w:val="24"/>
        </w:rPr>
      </w:pPr>
      <w:r>
        <w:rPr>
          <w:sz w:val="24"/>
          <w:szCs w:val="24"/>
        </w:rPr>
        <w:t xml:space="preserve">van der Werf, Paul, Jamie A. Seabrook, and Jason A. Gilliland. </w:t>
      </w:r>
      <w:r>
        <w:rPr>
          <w:sz w:val="24"/>
          <w:szCs w:val="24"/>
        </w:rPr>
        <w:t>“</w:t>
      </w:r>
      <w:r>
        <w:rPr>
          <w:sz w:val="24"/>
          <w:szCs w:val="24"/>
        </w:rPr>
        <w:t>Reduce Food Waste, Save Money: Testing a Novel Intervention to Reduce Household Food Waste.</w:t>
      </w:r>
      <w:r>
        <w:rPr>
          <w:sz w:val="24"/>
          <w:szCs w:val="24"/>
        </w:rPr>
        <w:t>”</w:t>
      </w:r>
      <w:r>
        <w:rPr>
          <w:sz w:val="24"/>
          <w:szCs w:val="24"/>
        </w:rPr>
        <w:t xml:space="preserve"> Environment and Behavior (September 15, 2019). Retrieved at https://journals.sagepub.com/doi/abs/10.1177/0013916519875180?journalCode=eaba</w:t>
      </w:r>
    </w:p>
    <w:p w14:paraId="50C57527" w14:textId="77777777" w:rsidR="00000000" w:rsidRDefault="00551CE1">
      <w:pPr>
        <w:widowControl/>
        <w:rPr>
          <w:sz w:val="24"/>
          <w:szCs w:val="24"/>
        </w:rPr>
      </w:pPr>
    </w:p>
    <w:p w14:paraId="422C2EA9" w14:textId="77777777" w:rsidR="00000000" w:rsidRDefault="00551CE1">
      <w:pPr>
        <w:widowControl/>
        <w:rPr>
          <w:sz w:val="24"/>
          <w:szCs w:val="24"/>
        </w:rPr>
      </w:pPr>
      <w:r>
        <w:rPr>
          <w:sz w:val="24"/>
          <w:szCs w:val="24"/>
        </w:rPr>
        <w:t xml:space="preserve">Van Doorn, Jenny. </w:t>
      </w:r>
      <w:r>
        <w:rPr>
          <w:sz w:val="24"/>
          <w:szCs w:val="24"/>
        </w:rPr>
        <w:t>“</w:t>
      </w:r>
      <w:r>
        <w:rPr>
          <w:sz w:val="24"/>
          <w:szCs w:val="24"/>
        </w:rPr>
        <w:t>Comm</w:t>
      </w:r>
      <w:r>
        <w:rPr>
          <w:sz w:val="24"/>
          <w:szCs w:val="24"/>
        </w:rPr>
        <w:t>entary: Why Do We Waste So Much Food? A Research Agenda.</w:t>
      </w:r>
      <w:r>
        <w:rPr>
          <w:sz w:val="24"/>
          <w:szCs w:val="24"/>
        </w:rPr>
        <w:t>”</w:t>
      </w:r>
      <w:r>
        <w:rPr>
          <w:sz w:val="24"/>
          <w:szCs w:val="24"/>
        </w:rPr>
        <w:t xml:space="preserve"> </w:t>
      </w:r>
      <w:r>
        <w:rPr>
          <w:i/>
          <w:iCs/>
          <w:sz w:val="24"/>
          <w:szCs w:val="24"/>
        </w:rPr>
        <w:t>Journal of the Association of Consumer Research</w:t>
      </w:r>
      <w:r>
        <w:rPr>
          <w:sz w:val="24"/>
          <w:szCs w:val="24"/>
        </w:rPr>
        <w:t xml:space="preserve"> 1:1 (January 2016): 53-56. </w:t>
      </w:r>
    </w:p>
    <w:p w14:paraId="3406ECE6" w14:textId="77777777" w:rsidR="00000000" w:rsidRDefault="00551CE1">
      <w:pPr>
        <w:widowControl/>
        <w:rPr>
          <w:sz w:val="24"/>
          <w:szCs w:val="24"/>
        </w:rPr>
      </w:pPr>
    </w:p>
    <w:p w14:paraId="08BB15CA" w14:textId="77777777" w:rsidR="00000000" w:rsidRDefault="00551CE1">
      <w:pPr>
        <w:widowControl/>
        <w:rPr>
          <w:sz w:val="24"/>
          <w:szCs w:val="24"/>
        </w:rPr>
      </w:pPr>
      <w:r>
        <w:rPr>
          <w:sz w:val="24"/>
          <w:szCs w:val="24"/>
        </w:rPr>
        <w:t xml:space="preserve">Van Garde, S. J., and M. J. Woodburn. </w:t>
      </w:r>
      <w:r>
        <w:rPr>
          <w:sz w:val="24"/>
          <w:szCs w:val="24"/>
        </w:rPr>
        <w:t>“</w:t>
      </w:r>
      <w:r>
        <w:rPr>
          <w:sz w:val="24"/>
          <w:szCs w:val="24"/>
        </w:rPr>
        <w:t>Food Discard Practices of Householders.</w:t>
      </w:r>
      <w:r>
        <w:rPr>
          <w:sz w:val="24"/>
          <w:szCs w:val="24"/>
        </w:rPr>
        <w:t>”</w:t>
      </w:r>
      <w:r>
        <w:rPr>
          <w:sz w:val="24"/>
          <w:szCs w:val="24"/>
        </w:rPr>
        <w:t xml:space="preserve"> </w:t>
      </w:r>
      <w:r>
        <w:rPr>
          <w:i/>
          <w:iCs/>
          <w:sz w:val="24"/>
          <w:szCs w:val="24"/>
        </w:rPr>
        <w:t>Journal of the American Dietetic Associat</w:t>
      </w:r>
      <w:r>
        <w:rPr>
          <w:i/>
          <w:iCs/>
          <w:sz w:val="24"/>
          <w:szCs w:val="24"/>
        </w:rPr>
        <w:t>ion</w:t>
      </w:r>
      <w:r>
        <w:rPr>
          <w:sz w:val="24"/>
          <w:szCs w:val="24"/>
        </w:rPr>
        <w:t xml:space="preserve"> 87 (March 1987): 322</w:t>
      </w:r>
      <w:r>
        <w:rPr>
          <w:sz w:val="24"/>
          <w:szCs w:val="24"/>
        </w:rPr>
        <w:t>–</w:t>
      </w:r>
      <w:r>
        <w:rPr>
          <w:sz w:val="24"/>
          <w:szCs w:val="24"/>
        </w:rPr>
        <w:t>329. Retrieved at https://www.ncbi.nlm.nih.gov/pubmed/3819252</w:t>
      </w:r>
    </w:p>
    <w:p w14:paraId="0C3F9EE2" w14:textId="77777777" w:rsidR="00000000" w:rsidRDefault="00551CE1">
      <w:pPr>
        <w:widowControl/>
        <w:rPr>
          <w:sz w:val="24"/>
          <w:szCs w:val="24"/>
        </w:rPr>
      </w:pPr>
    </w:p>
    <w:p w14:paraId="7FBEF5ED" w14:textId="77777777" w:rsidR="00000000" w:rsidRDefault="00551CE1">
      <w:pPr>
        <w:widowControl/>
        <w:rPr>
          <w:sz w:val="24"/>
          <w:szCs w:val="24"/>
        </w:rPr>
      </w:pPr>
      <w:r>
        <w:rPr>
          <w:sz w:val="24"/>
          <w:szCs w:val="24"/>
        </w:rPr>
        <w:t xml:space="preserve">Varzakas, Theodoros. </w:t>
      </w:r>
      <w:r>
        <w:rPr>
          <w:sz w:val="24"/>
          <w:szCs w:val="24"/>
        </w:rPr>
        <w:t>“</w:t>
      </w:r>
      <w:r>
        <w:rPr>
          <w:sz w:val="24"/>
          <w:szCs w:val="24"/>
        </w:rPr>
        <w:t>Transforming Food Waste into a Resource.</w:t>
      </w:r>
      <w:r>
        <w:rPr>
          <w:sz w:val="24"/>
          <w:szCs w:val="24"/>
        </w:rPr>
        <w:t>”</w:t>
      </w:r>
      <w:r>
        <w:rPr>
          <w:sz w:val="24"/>
          <w:szCs w:val="24"/>
        </w:rPr>
        <w:t xml:space="preserve"> [Book Review] </w:t>
      </w:r>
      <w:r>
        <w:rPr>
          <w:i/>
          <w:iCs/>
          <w:sz w:val="24"/>
          <w:szCs w:val="24"/>
        </w:rPr>
        <w:t>International Journal of Food Science &amp; Technology</w:t>
      </w:r>
      <w:r>
        <w:rPr>
          <w:sz w:val="24"/>
          <w:szCs w:val="24"/>
        </w:rPr>
        <w:t xml:space="preserve"> 47:9 (September 2012): 2021. Retrieved </w:t>
      </w:r>
      <w:r>
        <w:rPr>
          <w:sz w:val="24"/>
          <w:szCs w:val="24"/>
        </w:rPr>
        <w:t>at http://onlinelibrary.wiley.com/doi/10.1111/j.1365-2621.2012.03065.x/abstract</w:t>
      </w:r>
    </w:p>
    <w:p w14:paraId="5BED7D48" w14:textId="77777777" w:rsidR="00000000" w:rsidRDefault="00551CE1">
      <w:pPr>
        <w:widowControl/>
        <w:rPr>
          <w:sz w:val="24"/>
          <w:szCs w:val="24"/>
        </w:rPr>
      </w:pPr>
    </w:p>
    <w:p w14:paraId="40EC1A7C" w14:textId="77777777" w:rsidR="00000000" w:rsidRDefault="00551CE1">
      <w:pPr>
        <w:widowControl/>
        <w:rPr>
          <w:sz w:val="24"/>
          <w:szCs w:val="24"/>
        </w:rPr>
      </w:pPr>
      <w:r>
        <w:rPr>
          <w:sz w:val="24"/>
          <w:szCs w:val="24"/>
        </w:rPr>
        <w:t xml:space="preserve">Veleva, Vesela, and Shane Foley. </w:t>
      </w:r>
      <w:r>
        <w:rPr>
          <w:i/>
          <w:iCs/>
          <w:sz w:val="24"/>
          <w:szCs w:val="24"/>
        </w:rPr>
        <w:t>RISE Products Inc.: Transforming Organic Waste into Healthy Food</w:t>
      </w:r>
      <w:r>
        <w:rPr>
          <w:sz w:val="24"/>
          <w:szCs w:val="24"/>
        </w:rPr>
        <w:t>. London: SAGE Business Cases Originals, 2018.</w:t>
      </w:r>
    </w:p>
    <w:p w14:paraId="3CC0CD08" w14:textId="77777777" w:rsidR="00000000" w:rsidRDefault="00551CE1">
      <w:pPr>
        <w:widowControl/>
        <w:rPr>
          <w:sz w:val="24"/>
          <w:szCs w:val="24"/>
        </w:rPr>
      </w:pPr>
    </w:p>
    <w:p w14:paraId="4B867868" w14:textId="77777777" w:rsidR="00000000" w:rsidRDefault="00551CE1">
      <w:pPr>
        <w:widowControl/>
        <w:rPr>
          <w:sz w:val="24"/>
          <w:szCs w:val="24"/>
        </w:rPr>
      </w:pPr>
      <w:r>
        <w:rPr>
          <w:sz w:val="24"/>
          <w:szCs w:val="24"/>
        </w:rPr>
        <w:t xml:space="preserve">Veleva, Vesela, Gavin Bodkin, and Svetlana Todorova. </w:t>
      </w:r>
      <w:r>
        <w:rPr>
          <w:sz w:val="24"/>
          <w:szCs w:val="24"/>
        </w:rPr>
        <w:t>“</w:t>
      </w:r>
      <w:r>
        <w:rPr>
          <w:sz w:val="24"/>
          <w:szCs w:val="24"/>
        </w:rPr>
        <w:t>The Need for Better Measurement and Employee Engagement to Advance a Circular Economy: Lessons from Biogen</w:t>
      </w:r>
      <w:r>
        <w:rPr>
          <w:sz w:val="24"/>
          <w:szCs w:val="24"/>
        </w:rPr>
        <w:t>’</w:t>
      </w:r>
      <w:r>
        <w:rPr>
          <w:sz w:val="24"/>
          <w:szCs w:val="24"/>
        </w:rPr>
        <w:t xml:space="preserve">s </w:t>
      </w:r>
      <w:r>
        <w:rPr>
          <w:sz w:val="24"/>
          <w:szCs w:val="24"/>
        </w:rPr>
        <w:t>‘</w:t>
      </w:r>
      <w:r>
        <w:rPr>
          <w:sz w:val="24"/>
          <w:szCs w:val="24"/>
        </w:rPr>
        <w:t>Zero Waste</w:t>
      </w:r>
      <w:r>
        <w:rPr>
          <w:sz w:val="24"/>
          <w:szCs w:val="24"/>
        </w:rPr>
        <w:t>’</w:t>
      </w:r>
      <w:r>
        <w:rPr>
          <w:sz w:val="24"/>
          <w:szCs w:val="24"/>
        </w:rPr>
        <w:t xml:space="preserve"> Journey.</w:t>
      </w:r>
      <w:r>
        <w:rPr>
          <w:sz w:val="24"/>
          <w:szCs w:val="24"/>
        </w:rPr>
        <w:t>”</w:t>
      </w:r>
      <w:r>
        <w:rPr>
          <w:sz w:val="24"/>
          <w:szCs w:val="24"/>
        </w:rPr>
        <w:t xml:space="preserve"> Journal of Cleaner Pro</w:t>
      </w:r>
      <w:r>
        <w:rPr>
          <w:sz w:val="24"/>
          <w:szCs w:val="24"/>
        </w:rPr>
        <w:t>duction 154 (2017): 517-529. Retrieved at https://www.academia.edu/32379997/The_need_for_better_measurement_and_employee_engagement_to_advance_a_circular_economy_Lessons_from_Biogens_zero_waste_journey</w:t>
      </w:r>
    </w:p>
    <w:p w14:paraId="00C61915" w14:textId="77777777" w:rsidR="00000000" w:rsidRDefault="00551CE1">
      <w:pPr>
        <w:widowControl/>
        <w:rPr>
          <w:sz w:val="24"/>
          <w:szCs w:val="24"/>
        </w:rPr>
      </w:pPr>
    </w:p>
    <w:p w14:paraId="4ABCF24D" w14:textId="77777777" w:rsidR="00000000" w:rsidRDefault="00551CE1">
      <w:pPr>
        <w:widowControl/>
        <w:rPr>
          <w:sz w:val="24"/>
          <w:szCs w:val="24"/>
        </w:rPr>
      </w:pPr>
      <w:r>
        <w:rPr>
          <w:sz w:val="24"/>
          <w:szCs w:val="24"/>
        </w:rPr>
        <w:t xml:space="preserve">Veleva, Vesela R., and Leona Smith. </w:t>
      </w:r>
      <w:r>
        <w:rPr>
          <w:sz w:val="24"/>
          <w:szCs w:val="24"/>
        </w:rPr>
        <w:t>“</w:t>
      </w:r>
      <w:r>
        <w:rPr>
          <w:sz w:val="24"/>
          <w:szCs w:val="24"/>
        </w:rPr>
        <w:t>Food for Free: f</w:t>
      </w:r>
      <w:r>
        <w:rPr>
          <w:sz w:val="24"/>
          <w:szCs w:val="24"/>
        </w:rPr>
        <w:t>rom Food Waste to Healthy Meals.</w:t>
      </w:r>
      <w:r>
        <w:rPr>
          <w:sz w:val="24"/>
          <w:szCs w:val="24"/>
        </w:rPr>
        <w:t>”</w:t>
      </w:r>
      <w:r>
        <w:rPr>
          <w:sz w:val="24"/>
          <w:szCs w:val="24"/>
        </w:rPr>
        <w:t xml:space="preserve"> </w:t>
      </w:r>
    </w:p>
    <w:p w14:paraId="4DA84C3D" w14:textId="77777777" w:rsidR="00000000" w:rsidRDefault="00551CE1">
      <w:pPr>
        <w:widowControl/>
        <w:rPr>
          <w:sz w:val="24"/>
          <w:szCs w:val="24"/>
        </w:rPr>
      </w:pPr>
      <w:r>
        <w:rPr>
          <w:sz w:val="24"/>
          <w:szCs w:val="24"/>
        </w:rPr>
        <w:t xml:space="preserve">London: SAGE Publications, July 29, 2020. Retrieved at https://sk.sagepub.com/cases/food-for-free-from-food-waste-to-healthy-meals </w:t>
      </w:r>
    </w:p>
    <w:p w14:paraId="4C81A46A" w14:textId="77777777" w:rsidR="00000000" w:rsidRDefault="00551CE1">
      <w:pPr>
        <w:widowControl/>
        <w:rPr>
          <w:sz w:val="24"/>
          <w:szCs w:val="24"/>
        </w:rPr>
      </w:pPr>
    </w:p>
    <w:p w14:paraId="248D51B3" w14:textId="77777777" w:rsidR="00000000" w:rsidRDefault="00551CE1">
      <w:pPr>
        <w:widowControl/>
        <w:rPr>
          <w:sz w:val="24"/>
          <w:szCs w:val="24"/>
        </w:rPr>
      </w:pPr>
      <w:r>
        <w:rPr>
          <w:sz w:val="24"/>
          <w:szCs w:val="24"/>
        </w:rPr>
        <w:t xml:space="preserve">Verni, Michela, Andrea Minisci, Sonia Convertino, Luana Nionelli and Carlo G. Rizzello. </w:t>
      </w:r>
      <w:r>
        <w:rPr>
          <w:sz w:val="24"/>
          <w:szCs w:val="24"/>
        </w:rPr>
        <w:t>“</w:t>
      </w:r>
      <w:r>
        <w:rPr>
          <w:sz w:val="24"/>
          <w:szCs w:val="24"/>
        </w:rPr>
        <w:t>Wasted Bread as Substrate for the Cultivation of Starters for the Food Industry.</w:t>
      </w:r>
      <w:r>
        <w:rPr>
          <w:sz w:val="24"/>
          <w:szCs w:val="24"/>
        </w:rPr>
        <w:t>”</w:t>
      </w:r>
      <w:r>
        <w:rPr>
          <w:sz w:val="24"/>
          <w:szCs w:val="24"/>
        </w:rPr>
        <w:t xml:space="preserve"> </w:t>
      </w:r>
      <w:r>
        <w:rPr>
          <w:i/>
          <w:iCs/>
          <w:sz w:val="24"/>
          <w:szCs w:val="24"/>
        </w:rPr>
        <w:t xml:space="preserve">Frontiers of Microbiology </w:t>
      </w:r>
      <w:r>
        <w:rPr>
          <w:sz w:val="24"/>
          <w:szCs w:val="24"/>
        </w:rPr>
        <w:t>(February 28, 2020). https://doi.org/10.3389/fmicb.2020.00293 Retrieved at https://www.frontiersin.org/articles/10.3389/fmicb.2020.00293/full</w:t>
      </w:r>
    </w:p>
    <w:p w14:paraId="5C83F5AD" w14:textId="77777777" w:rsidR="00000000" w:rsidRDefault="00551CE1">
      <w:pPr>
        <w:widowControl/>
        <w:rPr>
          <w:sz w:val="24"/>
          <w:szCs w:val="24"/>
        </w:rPr>
      </w:pPr>
    </w:p>
    <w:p w14:paraId="4D74C9C9" w14:textId="77777777" w:rsidR="00000000" w:rsidRDefault="00551CE1">
      <w:pPr>
        <w:widowControl/>
        <w:rPr>
          <w:sz w:val="24"/>
          <w:szCs w:val="24"/>
        </w:rPr>
      </w:pPr>
      <w:r>
        <w:rPr>
          <w:sz w:val="24"/>
          <w:szCs w:val="24"/>
        </w:rPr>
        <w:t>Venk</w:t>
      </w:r>
      <w:r>
        <w:rPr>
          <w:sz w:val="24"/>
          <w:szCs w:val="24"/>
        </w:rPr>
        <w:t xml:space="preserve">at, Kumar. </w:t>
      </w:r>
      <w:r>
        <w:rPr>
          <w:sz w:val="24"/>
          <w:szCs w:val="24"/>
        </w:rPr>
        <w:t>“</w:t>
      </w:r>
      <w:r>
        <w:rPr>
          <w:sz w:val="24"/>
          <w:szCs w:val="24"/>
        </w:rPr>
        <w:t>The Climate Change and Economic Impacts of Food Waste in the United States.</w:t>
      </w:r>
      <w:r>
        <w:rPr>
          <w:sz w:val="24"/>
          <w:szCs w:val="24"/>
        </w:rPr>
        <w:t>”</w:t>
      </w:r>
      <w:r>
        <w:rPr>
          <w:sz w:val="24"/>
          <w:szCs w:val="24"/>
        </w:rPr>
        <w:t xml:space="preserve"> </w:t>
      </w:r>
      <w:r>
        <w:rPr>
          <w:i/>
          <w:iCs/>
          <w:sz w:val="24"/>
          <w:szCs w:val="24"/>
        </w:rPr>
        <w:t>International Journal on Food System Dynamics</w:t>
      </w:r>
      <w:r>
        <w:rPr>
          <w:sz w:val="24"/>
          <w:szCs w:val="24"/>
        </w:rPr>
        <w:t xml:space="preserve"> 2:4 (April 2011): 431-446. Retrieved at http://ageconsearch.umn.edu/bitstream/144840/2/Venkat-ok.pdf</w:t>
      </w:r>
    </w:p>
    <w:p w14:paraId="146DF8FE" w14:textId="77777777" w:rsidR="00000000" w:rsidRDefault="00551CE1">
      <w:pPr>
        <w:widowControl/>
        <w:rPr>
          <w:sz w:val="24"/>
          <w:szCs w:val="24"/>
        </w:rPr>
      </w:pPr>
    </w:p>
    <w:p w14:paraId="59F5DB00" w14:textId="77777777" w:rsidR="00000000" w:rsidRDefault="00551CE1">
      <w:pPr>
        <w:widowControl/>
        <w:rPr>
          <w:sz w:val="24"/>
          <w:szCs w:val="24"/>
        </w:rPr>
      </w:pPr>
      <w:r>
        <w:rPr>
          <w:sz w:val="24"/>
          <w:szCs w:val="24"/>
        </w:rPr>
        <w:lastRenderedPageBreak/>
        <w:t>Verghese, Karlie, E</w:t>
      </w:r>
      <w:r>
        <w:rPr>
          <w:sz w:val="24"/>
          <w:szCs w:val="24"/>
        </w:rPr>
        <w:t>nda Crossin, Stephen John Clune, Simon Lockrey, Fredrik Wikstr</w:t>
      </w:r>
      <w:r>
        <w:rPr>
          <w:sz w:val="24"/>
          <w:szCs w:val="24"/>
        </w:rPr>
        <w:t>ö</w:t>
      </w:r>
      <w:r>
        <w:rPr>
          <w:sz w:val="24"/>
          <w:szCs w:val="24"/>
        </w:rPr>
        <w:t xml:space="preserve">m, Maud Rio, and Helen Williams. </w:t>
      </w:r>
      <w:r>
        <w:rPr>
          <w:sz w:val="24"/>
          <w:szCs w:val="24"/>
        </w:rPr>
        <w:t>“</w:t>
      </w:r>
      <w:r>
        <w:rPr>
          <w:sz w:val="24"/>
          <w:szCs w:val="24"/>
        </w:rPr>
        <w:t>The Greenhouse Gas Profile of a Hungry Planet: Quantifying the Impacts of the Weekly Food Purchases Including Associated Packaging and Food Waste of Three Fami</w:t>
      </w:r>
      <w:r>
        <w:rPr>
          <w:sz w:val="24"/>
          <w:szCs w:val="24"/>
        </w:rPr>
        <w:t>lies.</w:t>
      </w:r>
      <w:r>
        <w:rPr>
          <w:sz w:val="24"/>
          <w:szCs w:val="24"/>
        </w:rPr>
        <w:t>”</w:t>
      </w:r>
      <w:r>
        <w:rPr>
          <w:sz w:val="24"/>
          <w:szCs w:val="24"/>
        </w:rPr>
        <w:t xml:space="preserve"> paper, 19th IAPRI World Conference on Packaging, June 2014. Retrieved at http://eprints.lancs.ac.uk/79434/1/Verghese_et_al_2014_Hungry_PLanet_IAPRI_conference.pdf</w:t>
      </w:r>
    </w:p>
    <w:p w14:paraId="47DF67B7" w14:textId="77777777" w:rsidR="00000000" w:rsidRDefault="00551CE1">
      <w:pPr>
        <w:widowControl/>
        <w:rPr>
          <w:sz w:val="24"/>
          <w:szCs w:val="24"/>
        </w:rPr>
      </w:pPr>
    </w:p>
    <w:p w14:paraId="609AB3B7" w14:textId="77777777" w:rsidR="00000000" w:rsidRDefault="00551CE1">
      <w:pPr>
        <w:widowControl/>
        <w:rPr>
          <w:sz w:val="24"/>
          <w:szCs w:val="24"/>
        </w:rPr>
      </w:pPr>
      <w:r>
        <w:rPr>
          <w:sz w:val="24"/>
          <w:szCs w:val="24"/>
        </w:rPr>
        <w:t xml:space="preserve">Verghese, Karli, Helen Lewis, Simon Lockrey, and Helen Williams. </w:t>
      </w:r>
      <w:r>
        <w:rPr>
          <w:sz w:val="24"/>
          <w:szCs w:val="24"/>
        </w:rPr>
        <w:t>“</w:t>
      </w:r>
      <w:r>
        <w:rPr>
          <w:sz w:val="24"/>
          <w:szCs w:val="24"/>
        </w:rPr>
        <w:t>Final Report: the R</w:t>
      </w:r>
      <w:r>
        <w:rPr>
          <w:sz w:val="24"/>
          <w:szCs w:val="24"/>
        </w:rPr>
        <w:t>ole of Packaging in Minimising Food Waste in the Supply Chain of the Future.</w:t>
      </w:r>
      <w:r>
        <w:rPr>
          <w:sz w:val="24"/>
          <w:szCs w:val="24"/>
        </w:rPr>
        <w:t>”</w:t>
      </w:r>
      <w:r>
        <w:rPr>
          <w:sz w:val="24"/>
          <w:szCs w:val="24"/>
        </w:rPr>
        <w:t xml:space="preserve"> Melbourne, Australia, RMIT University, 2013. Retrieved at http://mams.rmit.edu.au/ie9rn2ifqca.pdf</w:t>
      </w:r>
    </w:p>
    <w:p w14:paraId="29ED6453" w14:textId="77777777" w:rsidR="00000000" w:rsidRDefault="00551CE1">
      <w:pPr>
        <w:widowControl/>
        <w:rPr>
          <w:sz w:val="24"/>
          <w:szCs w:val="24"/>
        </w:rPr>
      </w:pPr>
    </w:p>
    <w:p w14:paraId="132E8CC3" w14:textId="77777777" w:rsidR="00000000" w:rsidRDefault="00551CE1">
      <w:pPr>
        <w:widowControl/>
        <w:rPr>
          <w:sz w:val="24"/>
          <w:szCs w:val="24"/>
        </w:rPr>
      </w:pPr>
      <w:r>
        <w:rPr>
          <w:sz w:val="24"/>
          <w:szCs w:val="24"/>
        </w:rPr>
        <w:t xml:space="preserve">Verghese, Karli, Helen Lewis, Simon Lockrey, and Helen Williams. </w:t>
      </w:r>
      <w:r>
        <w:rPr>
          <w:sz w:val="24"/>
          <w:szCs w:val="24"/>
        </w:rPr>
        <w:t>“</w:t>
      </w:r>
      <w:r>
        <w:rPr>
          <w:sz w:val="24"/>
          <w:szCs w:val="24"/>
        </w:rPr>
        <w:t>Packaging</w:t>
      </w:r>
      <w:r>
        <w:rPr>
          <w:sz w:val="24"/>
          <w:szCs w:val="24"/>
        </w:rPr>
        <w:t>’</w:t>
      </w:r>
      <w:r>
        <w:rPr>
          <w:sz w:val="24"/>
          <w:szCs w:val="24"/>
        </w:rPr>
        <w:t>s R</w:t>
      </w:r>
      <w:r>
        <w:rPr>
          <w:sz w:val="24"/>
          <w:szCs w:val="24"/>
        </w:rPr>
        <w:t>ole in Minimising Food Loss and Waste Across the Supply Chain.</w:t>
      </w:r>
      <w:r>
        <w:rPr>
          <w:sz w:val="24"/>
          <w:szCs w:val="24"/>
        </w:rPr>
        <w:t>”</w:t>
      </w:r>
      <w:r>
        <w:rPr>
          <w:sz w:val="24"/>
          <w:szCs w:val="24"/>
        </w:rPr>
        <w:t xml:space="preserve"> </w:t>
      </w:r>
      <w:r>
        <w:rPr>
          <w:i/>
          <w:iCs/>
          <w:sz w:val="24"/>
          <w:szCs w:val="24"/>
        </w:rPr>
        <w:t>Packaging Technology and Science</w:t>
      </w:r>
      <w:r>
        <w:rPr>
          <w:sz w:val="24"/>
          <w:szCs w:val="24"/>
        </w:rPr>
        <w:t xml:space="preserve"> 28:7 (2015): 603-620. </w:t>
      </w:r>
    </w:p>
    <w:p w14:paraId="7BDAC8B0" w14:textId="77777777" w:rsidR="00000000" w:rsidRDefault="00551CE1">
      <w:pPr>
        <w:widowControl/>
        <w:rPr>
          <w:sz w:val="24"/>
          <w:szCs w:val="24"/>
        </w:rPr>
      </w:pPr>
      <w:r>
        <w:rPr>
          <w:sz w:val="24"/>
          <w:szCs w:val="24"/>
        </w:rPr>
        <w:t xml:space="preserve">Vilalta-perdomo, Eliseo Luis, and Rosario Michel-Villarreal. </w:t>
      </w:r>
      <w:r>
        <w:rPr>
          <w:sz w:val="24"/>
          <w:szCs w:val="24"/>
        </w:rPr>
        <w:t>“</w:t>
      </w:r>
      <w:r>
        <w:rPr>
          <w:sz w:val="24"/>
          <w:szCs w:val="24"/>
        </w:rPr>
        <w:t>Challenge-based Learning Approach for Introducing Sustainability Concepts.</w:t>
      </w:r>
      <w:r>
        <w:rPr>
          <w:sz w:val="24"/>
          <w:szCs w:val="24"/>
        </w:rPr>
        <w:t xml:space="preserve"> The Case of the Food Waste Hub in Lincoln.</w:t>
      </w:r>
      <w:r>
        <w:rPr>
          <w:sz w:val="24"/>
          <w:szCs w:val="24"/>
        </w:rPr>
        <w:t>”</w:t>
      </w:r>
      <w:r>
        <w:rPr>
          <w:sz w:val="24"/>
          <w:szCs w:val="24"/>
        </w:rPr>
        <w:t xml:space="preserve"> In EUROMA Sustainable Operations and Supply Chain Forum, February 10-11, 2020, Nottingham. Retrieved at http://eprints.lincoln.ac.uk/id/eprint/40107/</w:t>
      </w:r>
    </w:p>
    <w:p w14:paraId="1351FC74" w14:textId="77777777" w:rsidR="00000000" w:rsidRDefault="00551CE1">
      <w:pPr>
        <w:widowControl/>
        <w:rPr>
          <w:sz w:val="24"/>
          <w:szCs w:val="24"/>
        </w:rPr>
      </w:pPr>
    </w:p>
    <w:p w14:paraId="4B4EB300" w14:textId="77777777" w:rsidR="00000000" w:rsidRDefault="00551CE1">
      <w:pPr>
        <w:widowControl/>
        <w:rPr>
          <w:sz w:val="24"/>
          <w:szCs w:val="24"/>
        </w:rPr>
      </w:pPr>
      <w:r>
        <w:rPr>
          <w:sz w:val="24"/>
          <w:szCs w:val="24"/>
        </w:rPr>
        <w:t xml:space="preserve">von Massow, Mike, and Bruce McAdams. </w:t>
      </w:r>
      <w:r>
        <w:rPr>
          <w:sz w:val="24"/>
          <w:szCs w:val="24"/>
        </w:rPr>
        <w:t>“</w:t>
      </w:r>
      <w:r>
        <w:rPr>
          <w:sz w:val="24"/>
          <w:szCs w:val="24"/>
        </w:rPr>
        <w:t>Table Scraps: An Evalu</w:t>
      </w:r>
      <w:r>
        <w:rPr>
          <w:sz w:val="24"/>
          <w:szCs w:val="24"/>
        </w:rPr>
        <w:t>ation of Plate Waste in</w:t>
      </w:r>
    </w:p>
    <w:p w14:paraId="2535DE12" w14:textId="77777777" w:rsidR="00000000" w:rsidRDefault="00551CE1">
      <w:pPr>
        <w:widowControl/>
        <w:rPr>
          <w:sz w:val="24"/>
          <w:szCs w:val="24"/>
        </w:rPr>
      </w:pPr>
      <w:r>
        <w:rPr>
          <w:sz w:val="24"/>
          <w:szCs w:val="24"/>
        </w:rPr>
        <w:t>Restaurants Table Scraps: An Evaluation of Plate Waste.</w:t>
      </w:r>
      <w:r>
        <w:rPr>
          <w:sz w:val="24"/>
          <w:szCs w:val="24"/>
        </w:rPr>
        <w:t>”</w:t>
      </w:r>
      <w:r>
        <w:rPr>
          <w:sz w:val="24"/>
          <w:szCs w:val="24"/>
        </w:rPr>
        <w:t xml:space="preserve"> </w:t>
      </w:r>
      <w:r>
        <w:rPr>
          <w:i/>
          <w:iCs/>
          <w:sz w:val="24"/>
          <w:szCs w:val="24"/>
        </w:rPr>
        <w:t>Journal of Foodservice Business Research</w:t>
      </w:r>
      <w:r>
        <w:rPr>
          <w:sz w:val="24"/>
          <w:szCs w:val="24"/>
        </w:rPr>
        <w:t xml:space="preserve"> 18:5 (2015): 437-453. Retrieved at http://www.tandfonline.com/doi/abs/10.1080/15378020.2015.1093451?journalCode=wfbr20</w:t>
      </w:r>
    </w:p>
    <w:p w14:paraId="1E950E91" w14:textId="77777777" w:rsidR="00000000" w:rsidRDefault="00551CE1">
      <w:pPr>
        <w:widowControl/>
        <w:rPr>
          <w:sz w:val="24"/>
          <w:szCs w:val="24"/>
        </w:rPr>
      </w:pPr>
      <w:r>
        <w:rPr>
          <w:sz w:val="24"/>
          <w:szCs w:val="24"/>
        </w:rPr>
        <w:t xml:space="preserve">Tags: Academic </w:t>
      </w:r>
      <w:r>
        <w:rPr>
          <w:sz w:val="24"/>
          <w:szCs w:val="24"/>
        </w:rPr>
        <w:t>Articles, Plate Waste</w:t>
      </w:r>
    </w:p>
    <w:p w14:paraId="575C82BA" w14:textId="77777777" w:rsidR="00000000" w:rsidRDefault="00551CE1">
      <w:pPr>
        <w:widowControl/>
        <w:rPr>
          <w:sz w:val="24"/>
          <w:szCs w:val="24"/>
        </w:rPr>
      </w:pPr>
    </w:p>
    <w:p w14:paraId="1310004D" w14:textId="77777777" w:rsidR="00000000" w:rsidRDefault="00551CE1">
      <w:pPr>
        <w:widowControl/>
        <w:rPr>
          <w:sz w:val="24"/>
          <w:szCs w:val="24"/>
        </w:rPr>
      </w:pPr>
      <w:r>
        <w:rPr>
          <w:sz w:val="24"/>
          <w:szCs w:val="24"/>
        </w:rPr>
        <w:t xml:space="preserve">Waitt, Gordon, and Catherine Phillips. </w:t>
      </w:r>
      <w:r>
        <w:rPr>
          <w:sz w:val="24"/>
          <w:szCs w:val="24"/>
        </w:rPr>
        <w:t>“</w:t>
      </w:r>
      <w:r>
        <w:rPr>
          <w:sz w:val="24"/>
          <w:szCs w:val="24"/>
        </w:rPr>
        <w:t>Food Waste and Domestic Refrigeration: a Visceral and Material Approach.</w:t>
      </w:r>
      <w:r>
        <w:rPr>
          <w:sz w:val="24"/>
          <w:szCs w:val="24"/>
        </w:rPr>
        <w:t>”</w:t>
      </w:r>
      <w:r>
        <w:rPr>
          <w:sz w:val="24"/>
          <w:szCs w:val="24"/>
        </w:rPr>
        <w:t xml:space="preserve"> </w:t>
      </w:r>
      <w:r>
        <w:rPr>
          <w:i/>
          <w:iCs/>
          <w:sz w:val="24"/>
          <w:szCs w:val="24"/>
        </w:rPr>
        <w:t>Social &amp; Cultural Geography</w:t>
      </w:r>
      <w:r>
        <w:rPr>
          <w:sz w:val="24"/>
          <w:szCs w:val="24"/>
        </w:rPr>
        <w:t xml:space="preserve"> 17:3 (2016): 359-379. Retrieved at http://www.tandfonline.com/doi/abs/10.1080/14649365.2015</w:t>
      </w:r>
      <w:r>
        <w:rPr>
          <w:sz w:val="24"/>
          <w:szCs w:val="24"/>
        </w:rPr>
        <w:t>.1075580?journalCode=rscg20</w:t>
      </w:r>
    </w:p>
    <w:p w14:paraId="67E83E92" w14:textId="77777777" w:rsidR="00000000" w:rsidRDefault="00551CE1">
      <w:pPr>
        <w:widowControl/>
        <w:rPr>
          <w:sz w:val="24"/>
          <w:szCs w:val="24"/>
        </w:rPr>
      </w:pPr>
    </w:p>
    <w:p w14:paraId="53B55482" w14:textId="77777777" w:rsidR="00000000" w:rsidRDefault="00551CE1">
      <w:pPr>
        <w:widowControl/>
        <w:rPr>
          <w:sz w:val="24"/>
          <w:szCs w:val="24"/>
        </w:rPr>
      </w:pPr>
      <w:r>
        <w:rPr>
          <w:sz w:val="24"/>
          <w:szCs w:val="24"/>
        </w:rPr>
        <w:t xml:space="preserve">Wang, Shuguang, and Yang Zeng. </w:t>
      </w:r>
      <w:r>
        <w:rPr>
          <w:sz w:val="24"/>
          <w:szCs w:val="24"/>
        </w:rPr>
        <w:t>“</w:t>
      </w:r>
      <w:r>
        <w:rPr>
          <w:sz w:val="24"/>
          <w:szCs w:val="24"/>
        </w:rPr>
        <w:t>Ammonia Emission Mitigation in Food Waste Composting: a Review.</w:t>
      </w:r>
      <w:r>
        <w:rPr>
          <w:sz w:val="24"/>
          <w:szCs w:val="24"/>
        </w:rPr>
        <w:t>”</w:t>
      </w:r>
      <w:r>
        <w:rPr>
          <w:sz w:val="24"/>
          <w:szCs w:val="24"/>
        </w:rPr>
        <w:t xml:space="preserve"> Bioresource Technology 248:A (January 2018): 13-19. https://doi.org/10.1016/j.biortech.2017.07.050 Retrieved at https://www.scienc</w:t>
      </w:r>
      <w:r>
        <w:rPr>
          <w:sz w:val="24"/>
          <w:szCs w:val="24"/>
        </w:rPr>
        <w:t>edirect.com/science/article/pii/S096085241731146X</w:t>
      </w:r>
    </w:p>
    <w:p w14:paraId="6E77E786" w14:textId="77777777" w:rsidR="00000000" w:rsidRDefault="00551CE1">
      <w:pPr>
        <w:widowControl/>
        <w:rPr>
          <w:sz w:val="24"/>
          <w:szCs w:val="24"/>
        </w:rPr>
      </w:pPr>
    </w:p>
    <w:p w14:paraId="08F9F9E4" w14:textId="77777777" w:rsidR="00000000" w:rsidRDefault="00551CE1">
      <w:pPr>
        <w:widowControl/>
        <w:rPr>
          <w:sz w:val="24"/>
          <w:szCs w:val="24"/>
        </w:rPr>
      </w:pPr>
      <w:r>
        <w:rPr>
          <w:sz w:val="24"/>
          <w:szCs w:val="24"/>
        </w:rPr>
        <w:t xml:space="preserve">Wansink, Brian, and Koert van Ittersum. </w:t>
      </w:r>
      <w:r>
        <w:rPr>
          <w:sz w:val="24"/>
          <w:szCs w:val="24"/>
        </w:rPr>
        <w:t>“</w:t>
      </w:r>
      <w:r>
        <w:rPr>
          <w:sz w:val="24"/>
          <w:szCs w:val="24"/>
        </w:rPr>
        <w:t>Portion Size Me: Plate-size Induced Consumption Norms.</w:t>
      </w:r>
      <w:r>
        <w:rPr>
          <w:sz w:val="24"/>
          <w:szCs w:val="24"/>
        </w:rPr>
        <w:t>”</w:t>
      </w:r>
      <w:r>
        <w:rPr>
          <w:sz w:val="24"/>
          <w:szCs w:val="24"/>
        </w:rPr>
        <w:t xml:space="preserve"> </w:t>
      </w:r>
      <w:r>
        <w:rPr>
          <w:i/>
          <w:iCs/>
          <w:sz w:val="24"/>
          <w:szCs w:val="24"/>
        </w:rPr>
        <w:t>Journal of the American Dietetic Association</w:t>
      </w:r>
      <w:r>
        <w:rPr>
          <w:sz w:val="24"/>
          <w:szCs w:val="24"/>
        </w:rPr>
        <w:t xml:space="preserve"> 107:7 (July 2007): 1103-1106. </w:t>
      </w:r>
    </w:p>
    <w:p w14:paraId="78F45D31" w14:textId="77777777" w:rsidR="00000000" w:rsidRDefault="00551CE1">
      <w:pPr>
        <w:widowControl/>
        <w:rPr>
          <w:sz w:val="24"/>
          <w:szCs w:val="24"/>
        </w:rPr>
      </w:pPr>
    </w:p>
    <w:p w14:paraId="51A817F0" w14:textId="77777777" w:rsidR="00000000" w:rsidRDefault="00551CE1">
      <w:pPr>
        <w:widowControl/>
        <w:rPr>
          <w:sz w:val="24"/>
          <w:szCs w:val="24"/>
        </w:rPr>
      </w:pPr>
      <w:r>
        <w:rPr>
          <w:sz w:val="24"/>
          <w:szCs w:val="24"/>
        </w:rPr>
        <w:t xml:space="preserve">Wansink, Brian, and Koert van Ittersum. </w:t>
      </w:r>
      <w:r>
        <w:rPr>
          <w:sz w:val="24"/>
          <w:szCs w:val="24"/>
        </w:rPr>
        <w:t>“</w:t>
      </w:r>
      <w:r>
        <w:rPr>
          <w:sz w:val="24"/>
          <w:szCs w:val="24"/>
        </w:rPr>
        <w:t>Portion Size Me: Plate-size Induced Consumption Norms and Win-win Solutions for Reducing Food Intake and Waste.</w:t>
      </w:r>
      <w:r>
        <w:rPr>
          <w:sz w:val="24"/>
          <w:szCs w:val="24"/>
        </w:rPr>
        <w:t>”</w:t>
      </w:r>
      <w:r>
        <w:rPr>
          <w:sz w:val="24"/>
          <w:szCs w:val="24"/>
        </w:rPr>
        <w:t xml:space="preserve"> </w:t>
      </w:r>
      <w:r>
        <w:rPr>
          <w:i/>
          <w:iCs/>
          <w:sz w:val="24"/>
          <w:szCs w:val="24"/>
        </w:rPr>
        <w:t>Journal of Experimental Psychology: Applied</w:t>
      </w:r>
      <w:r>
        <w:rPr>
          <w:sz w:val="24"/>
          <w:szCs w:val="24"/>
        </w:rPr>
        <w:t xml:space="preserve"> 19:4 (December 2013): 320-332. Retrieved at http://psycnet</w:t>
      </w:r>
      <w:r>
        <w:rPr>
          <w:sz w:val="24"/>
          <w:szCs w:val="24"/>
        </w:rPr>
        <w:t>.apa.org/journals/xap/19/4/320/</w:t>
      </w:r>
    </w:p>
    <w:p w14:paraId="38AB24D6" w14:textId="77777777" w:rsidR="00000000" w:rsidRDefault="00551CE1">
      <w:pPr>
        <w:widowControl/>
        <w:rPr>
          <w:sz w:val="24"/>
          <w:szCs w:val="24"/>
        </w:rPr>
      </w:pPr>
    </w:p>
    <w:p w14:paraId="18B0E6A2" w14:textId="77777777" w:rsidR="00000000" w:rsidRDefault="00551CE1">
      <w:pPr>
        <w:widowControl/>
        <w:rPr>
          <w:sz w:val="24"/>
          <w:szCs w:val="24"/>
        </w:rPr>
      </w:pPr>
      <w:r>
        <w:rPr>
          <w:sz w:val="24"/>
          <w:szCs w:val="24"/>
        </w:rPr>
        <w:t xml:space="preserve">Watson, Matt, and Angela Meah. </w:t>
      </w:r>
      <w:r>
        <w:rPr>
          <w:sz w:val="24"/>
          <w:szCs w:val="24"/>
        </w:rPr>
        <w:t>“</w:t>
      </w:r>
      <w:r>
        <w:rPr>
          <w:sz w:val="24"/>
          <w:szCs w:val="24"/>
        </w:rPr>
        <w:t>Food, Waste and Safety: Negotiating Conflicting Social Anxieties into the Practices of Domestic Provisioning.</w:t>
      </w:r>
      <w:r>
        <w:rPr>
          <w:sz w:val="24"/>
          <w:szCs w:val="24"/>
        </w:rPr>
        <w:t>”</w:t>
      </w:r>
      <w:r>
        <w:rPr>
          <w:sz w:val="24"/>
          <w:szCs w:val="24"/>
        </w:rPr>
        <w:t xml:space="preserve"> </w:t>
      </w:r>
      <w:r>
        <w:rPr>
          <w:i/>
          <w:iCs/>
          <w:sz w:val="24"/>
          <w:szCs w:val="24"/>
        </w:rPr>
        <w:t>The Sociological Review</w:t>
      </w:r>
      <w:r>
        <w:rPr>
          <w:sz w:val="24"/>
          <w:szCs w:val="24"/>
        </w:rPr>
        <w:t xml:space="preserve"> 60:S2 (December 2012): 102</w:t>
      </w:r>
      <w:r>
        <w:rPr>
          <w:sz w:val="24"/>
          <w:szCs w:val="24"/>
        </w:rPr>
        <w:t>–</w:t>
      </w:r>
      <w:r>
        <w:rPr>
          <w:sz w:val="24"/>
          <w:szCs w:val="24"/>
        </w:rPr>
        <w:t>120.</w:t>
      </w:r>
    </w:p>
    <w:p w14:paraId="558C93DE" w14:textId="77777777" w:rsidR="00000000" w:rsidRDefault="00551CE1">
      <w:pPr>
        <w:widowControl/>
        <w:rPr>
          <w:sz w:val="24"/>
          <w:szCs w:val="24"/>
        </w:rPr>
      </w:pPr>
    </w:p>
    <w:p w14:paraId="0D117C46" w14:textId="77777777" w:rsidR="00000000" w:rsidRDefault="00551CE1">
      <w:pPr>
        <w:widowControl/>
        <w:rPr>
          <w:sz w:val="24"/>
          <w:szCs w:val="24"/>
        </w:rPr>
      </w:pPr>
      <w:r>
        <w:rPr>
          <w:sz w:val="24"/>
          <w:szCs w:val="24"/>
        </w:rPr>
        <w:lastRenderedPageBreak/>
        <w:t xml:space="preserve">WBCSD. </w:t>
      </w:r>
      <w:r>
        <w:rPr>
          <w:sz w:val="24"/>
          <w:szCs w:val="24"/>
        </w:rPr>
        <w:t>“</w:t>
      </w:r>
      <w:r>
        <w:rPr>
          <w:sz w:val="24"/>
          <w:szCs w:val="24"/>
        </w:rPr>
        <w:t>Tackling Food L</w:t>
      </w:r>
      <w:r>
        <w:rPr>
          <w:sz w:val="24"/>
          <w:szCs w:val="24"/>
        </w:rPr>
        <w:t>oss and Waste - Case Studies.</w:t>
      </w:r>
      <w:r>
        <w:rPr>
          <w:sz w:val="24"/>
          <w:szCs w:val="24"/>
        </w:rPr>
        <w:t>”</w:t>
      </w:r>
      <w:r>
        <w:rPr>
          <w:sz w:val="24"/>
          <w:szCs w:val="24"/>
        </w:rPr>
        <w:t xml:space="preserve"> Geneva, World Business Council for Sustainable Development, July 2019. Retrieved at https://www.wbcsd.org/Sector-Projects/Global-Agribusiness-Alliance/Resources/Tackling-Food-Loss-and-Waste-Case-studies</w:t>
      </w:r>
    </w:p>
    <w:p w14:paraId="72D94DFC" w14:textId="77777777" w:rsidR="00000000" w:rsidRDefault="00551CE1">
      <w:pPr>
        <w:widowControl/>
        <w:rPr>
          <w:sz w:val="24"/>
          <w:szCs w:val="24"/>
        </w:rPr>
      </w:pPr>
    </w:p>
    <w:p w14:paraId="1591C478" w14:textId="77777777" w:rsidR="00000000" w:rsidRDefault="00551CE1">
      <w:pPr>
        <w:widowControl/>
        <w:rPr>
          <w:sz w:val="24"/>
          <w:szCs w:val="24"/>
        </w:rPr>
      </w:pPr>
      <w:r>
        <w:rPr>
          <w:sz w:val="24"/>
          <w:szCs w:val="24"/>
        </w:rPr>
        <w:t xml:space="preserve">Webber, Michael E. </w:t>
      </w:r>
      <w:r>
        <w:rPr>
          <w:sz w:val="24"/>
          <w:szCs w:val="24"/>
        </w:rPr>
        <w:t>“</w:t>
      </w:r>
      <w:r>
        <w:rPr>
          <w:sz w:val="24"/>
          <w:szCs w:val="24"/>
        </w:rPr>
        <w:t>M</w:t>
      </w:r>
      <w:r>
        <w:rPr>
          <w:sz w:val="24"/>
          <w:szCs w:val="24"/>
        </w:rPr>
        <w:t>ore Food, Less Energy.</w:t>
      </w:r>
      <w:r>
        <w:rPr>
          <w:sz w:val="24"/>
          <w:szCs w:val="24"/>
        </w:rPr>
        <w:t>”</w:t>
      </w:r>
      <w:r>
        <w:rPr>
          <w:sz w:val="24"/>
          <w:szCs w:val="24"/>
        </w:rPr>
        <w:t xml:space="preserve"> </w:t>
      </w:r>
      <w:r>
        <w:rPr>
          <w:i/>
          <w:iCs/>
          <w:sz w:val="24"/>
          <w:szCs w:val="24"/>
        </w:rPr>
        <w:t>Scientific American</w:t>
      </w:r>
      <w:r>
        <w:rPr>
          <w:sz w:val="24"/>
          <w:szCs w:val="24"/>
        </w:rPr>
        <w:t xml:space="preserve"> (December 2011): 74-79. Retrieved at http://www.webberenergygroup.com/publications/more-food-less-energy/</w:t>
      </w:r>
    </w:p>
    <w:p w14:paraId="142AF641" w14:textId="77777777" w:rsidR="00000000" w:rsidRDefault="00551CE1">
      <w:pPr>
        <w:widowControl/>
        <w:rPr>
          <w:sz w:val="24"/>
          <w:szCs w:val="24"/>
        </w:rPr>
      </w:pPr>
    </w:p>
    <w:p w14:paraId="4F35DA1A" w14:textId="77777777" w:rsidR="00000000" w:rsidRDefault="00551CE1">
      <w:pPr>
        <w:widowControl/>
        <w:rPr>
          <w:sz w:val="24"/>
          <w:szCs w:val="24"/>
        </w:rPr>
      </w:pPr>
      <w:r>
        <w:rPr>
          <w:sz w:val="24"/>
          <w:szCs w:val="24"/>
        </w:rPr>
        <w:t xml:space="preserve">Wenlock R., and D. Buss. </w:t>
      </w:r>
      <w:r>
        <w:rPr>
          <w:sz w:val="24"/>
          <w:szCs w:val="24"/>
        </w:rPr>
        <w:t>“</w:t>
      </w:r>
      <w:r>
        <w:rPr>
          <w:sz w:val="24"/>
          <w:szCs w:val="24"/>
        </w:rPr>
        <w:t>Wastage of Edible Food in the Home: a Preliminary Study.</w:t>
      </w:r>
      <w:r>
        <w:rPr>
          <w:sz w:val="24"/>
          <w:szCs w:val="24"/>
        </w:rPr>
        <w:t>”</w:t>
      </w:r>
      <w:r>
        <w:rPr>
          <w:sz w:val="24"/>
          <w:szCs w:val="24"/>
        </w:rPr>
        <w:t xml:space="preserve"> </w:t>
      </w:r>
      <w:r>
        <w:rPr>
          <w:i/>
          <w:iCs/>
          <w:sz w:val="24"/>
          <w:szCs w:val="24"/>
        </w:rPr>
        <w:t>Journal of Human Nutr</w:t>
      </w:r>
      <w:r>
        <w:rPr>
          <w:i/>
          <w:iCs/>
          <w:sz w:val="24"/>
          <w:szCs w:val="24"/>
        </w:rPr>
        <w:t>ition</w:t>
      </w:r>
      <w:r>
        <w:rPr>
          <w:sz w:val="24"/>
          <w:szCs w:val="24"/>
        </w:rPr>
        <w:t xml:space="preserve"> 31 (December 1977): 405</w:t>
      </w:r>
      <w:r>
        <w:rPr>
          <w:sz w:val="24"/>
          <w:szCs w:val="24"/>
        </w:rPr>
        <w:t>–</w:t>
      </w:r>
      <w:r>
        <w:rPr>
          <w:sz w:val="24"/>
          <w:szCs w:val="24"/>
        </w:rPr>
        <w:t>411. Retrieved at https://www.ncbi.nlm.nih.gov/pubmed/591717</w:t>
      </w:r>
    </w:p>
    <w:p w14:paraId="5FFD0404" w14:textId="77777777" w:rsidR="00000000" w:rsidRDefault="00551CE1">
      <w:pPr>
        <w:widowControl/>
        <w:rPr>
          <w:sz w:val="24"/>
          <w:szCs w:val="24"/>
        </w:rPr>
      </w:pPr>
    </w:p>
    <w:p w14:paraId="088FEEDD" w14:textId="77777777" w:rsidR="00000000" w:rsidRDefault="00551CE1">
      <w:pPr>
        <w:widowControl/>
        <w:rPr>
          <w:sz w:val="24"/>
          <w:szCs w:val="24"/>
        </w:rPr>
      </w:pPr>
      <w:r>
        <w:rPr>
          <w:sz w:val="24"/>
          <w:szCs w:val="24"/>
        </w:rPr>
        <w:t xml:space="preserve">Wenlock, R. W., D. H. Buss, B. J. Derry, and E. J. Dixon. </w:t>
      </w:r>
      <w:r>
        <w:rPr>
          <w:sz w:val="24"/>
          <w:szCs w:val="24"/>
        </w:rPr>
        <w:t>“</w:t>
      </w:r>
      <w:r>
        <w:rPr>
          <w:sz w:val="24"/>
          <w:szCs w:val="24"/>
        </w:rPr>
        <w:t>Household Food Wastage in Britain.</w:t>
      </w:r>
      <w:r>
        <w:rPr>
          <w:sz w:val="24"/>
          <w:szCs w:val="24"/>
        </w:rPr>
        <w:t>”</w:t>
      </w:r>
      <w:r>
        <w:rPr>
          <w:sz w:val="24"/>
          <w:szCs w:val="24"/>
        </w:rPr>
        <w:t xml:space="preserve"> </w:t>
      </w:r>
      <w:r>
        <w:rPr>
          <w:i/>
          <w:iCs/>
          <w:sz w:val="24"/>
          <w:szCs w:val="24"/>
        </w:rPr>
        <w:t>British Journal of Nutrition</w:t>
      </w:r>
      <w:r>
        <w:rPr>
          <w:sz w:val="24"/>
          <w:szCs w:val="24"/>
        </w:rPr>
        <w:t xml:space="preserve"> 43:1 (January 1980): 53-70. Retrieved at</w:t>
      </w:r>
      <w:r>
        <w:rPr>
          <w:sz w:val="24"/>
          <w:szCs w:val="24"/>
        </w:rPr>
        <w:t xml:space="preserve"> https://www.cambridge.org/core/journals/british-journal-of-nutrition/article/household-food-wastage-in-britain/9527E17746611F144D96A727B8029788</w:t>
      </w:r>
    </w:p>
    <w:p w14:paraId="14CB4CDC" w14:textId="77777777" w:rsidR="00000000" w:rsidRDefault="00551CE1">
      <w:pPr>
        <w:widowControl/>
        <w:rPr>
          <w:sz w:val="24"/>
          <w:szCs w:val="24"/>
        </w:rPr>
      </w:pPr>
    </w:p>
    <w:p w14:paraId="56504CB7" w14:textId="77777777" w:rsidR="00000000" w:rsidRDefault="00551CE1">
      <w:pPr>
        <w:widowControl/>
        <w:rPr>
          <w:sz w:val="24"/>
          <w:szCs w:val="24"/>
        </w:rPr>
      </w:pPr>
      <w:r>
        <w:rPr>
          <w:sz w:val="24"/>
          <w:szCs w:val="24"/>
        </w:rPr>
        <w:t xml:space="preserve">Westendorf, M. L., Z. C. Dong, and P.A. Schoknecht. </w:t>
      </w:r>
      <w:r>
        <w:rPr>
          <w:sz w:val="24"/>
          <w:szCs w:val="24"/>
        </w:rPr>
        <w:t>“</w:t>
      </w:r>
      <w:r>
        <w:rPr>
          <w:sz w:val="24"/>
          <w:szCs w:val="24"/>
        </w:rPr>
        <w:t>Recycled Cafeteria Food Waste as a Feed for Swine: Nutrie</w:t>
      </w:r>
      <w:r>
        <w:rPr>
          <w:sz w:val="24"/>
          <w:szCs w:val="24"/>
        </w:rPr>
        <w:t>nt Content Digestibility, Growth, and Meat Quality.</w:t>
      </w:r>
      <w:r>
        <w:rPr>
          <w:sz w:val="24"/>
          <w:szCs w:val="24"/>
        </w:rPr>
        <w:t>”</w:t>
      </w:r>
      <w:r>
        <w:rPr>
          <w:sz w:val="24"/>
          <w:szCs w:val="24"/>
        </w:rPr>
        <w:t xml:space="preserve"> </w:t>
      </w:r>
      <w:r>
        <w:rPr>
          <w:i/>
          <w:iCs/>
          <w:sz w:val="24"/>
          <w:szCs w:val="24"/>
        </w:rPr>
        <w:t>Journal of Animal Science</w:t>
      </w:r>
      <w:r>
        <w:rPr>
          <w:sz w:val="24"/>
          <w:szCs w:val="24"/>
        </w:rPr>
        <w:t xml:space="preserve"> 76:12 (1998): 2976</w:t>
      </w:r>
      <w:r>
        <w:rPr>
          <w:sz w:val="24"/>
          <w:szCs w:val="24"/>
        </w:rPr>
        <w:t>–</w:t>
      </w:r>
      <w:r>
        <w:rPr>
          <w:sz w:val="24"/>
          <w:szCs w:val="24"/>
        </w:rPr>
        <w:t>2983. Retrieved at https://www.ncbi.nlm.nih.gov/pubmed/9928600</w:t>
      </w:r>
    </w:p>
    <w:p w14:paraId="619BFC8B" w14:textId="77777777" w:rsidR="00000000" w:rsidRDefault="00551CE1">
      <w:pPr>
        <w:widowControl/>
        <w:rPr>
          <w:sz w:val="24"/>
          <w:szCs w:val="24"/>
        </w:rPr>
      </w:pPr>
    </w:p>
    <w:p w14:paraId="38344833" w14:textId="77777777" w:rsidR="00000000" w:rsidRDefault="00551CE1">
      <w:pPr>
        <w:widowControl/>
        <w:rPr>
          <w:sz w:val="24"/>
          <w:szCs w:val="24"/>
        </w:rPr>
      </w:pPr>
      <w:r>
        <w:rPr>
          <w:sz w:val="24"/>
          <w:szCs w:val="24"/>
        </w:rPr>
        <w:t xml:space="preserve">Whillans, Jennifer. </w:t>
      </w:r>
      <w:r>
        <w:rPr>
          <w:sz w:val="24"/>
          <w:szCs w:val="24"/>
        </w:rPr>
        <w:t>“</w:t>
      </w:r>
      <w:r>
        <w:rPr>
          <w:sz w:val="24"/>
          <w:szCs w:val="24"/>
        </w:rPr>
        <w:t>Time, Meal Leftovers, and Food Waste in the Home.</w:t>
      </w:r>
      <w:r>
        <w:rPr>
          <w:sz w:val="24"/>
          <w:szCs w:val="24"/>
        </w:rPr>
        <w:t>”</w:t>
      </w:r>
      <w:r>
        <w:rPr>
          <w:sz w:val="24"/>
          <w:szCs w:val="24"/>
        </w:rPr>
        <w:t xml:space="preserve"> Discover Society, Issu</w:t>
      </w:r>
      <w:r>
        <w:rPr>
          <w:sz w:val="24"/>
          <w:szCs w:val="24"/>
        </w:rPr>
        <w:t>e 28, January 1, 2016. Retrieved at http://discoversociety.org/2016/01/01/time-meal-leftovers-and-food-waste-in-the-home</w:t>
      </w:r>
    </w:p>
    <w:p w14:paraId="48C28EFD" w14:textId="77777777" w:rsidR="00000000" w:rsidRDefault="00551CE1">
      <w:pPr>
        <w:widowControl/>
        <w:rPr>
          <w:sz w:val="24"/>
          <w:szCs w:val="24"/>
        </w:rPr>
      </w:pPr>
    </w:p>
    <w:p w14:paraId="6AF45E2B" w14:textId="77777777" w:rsidR="00000000" w:rsidRDefault="00551CE1">
      <w:pPr>
        <w:widowControl/>
        <w:rPr>
          <w:sz w:val="24"/>
          <w:szCs w:val="24"/>
        </w:rPr>
      </w:pPr>
      <w:r>
        <w:rPr>
          <w:sz w:val="24"/>
          <w:szCs w:val="24"/>
        </w:rPr>
        <w:t>Williams, Hel</w:t>
      </w:r>
      <w:r>
        <w:rPr>
          <w:sz w:val="24"/>
          <w:szCs w:val="24"/>
        </w:rPr>
        <w:t>é</w:t>
      </w:r>
      <w:r>
        <w:rPr>
          <w:sz w:val="24"/>
          <w:szCs w:val="24"/>
        </w:rPr>
        <w:t>n, Fredrik Wikstr</w:t>
      </w:r>
      <w:r>
        <w:rPr>
          <w:sz w:val="24"/>
          <w:szCs w:val="24"/>
        </w:rPr>
        <w:t>ö</w:t>
      </w:r>
      <w:r>
        <w:rPr>
          <w:sz w:val="24"/>
          <w:szCs w:val="24"/>
        </w:rPr>
        <w:t>m, Tobias Otterbring, Martin L</w:t>
      </w:r>
      <w:r>
        <w:rPr>
          <w:sz w:val="24"/>
          <w:szCs w:val="24"/>
        </w:rPr>
        <w:t>ö</w:t>
      </w:r>
      <w:r>
        <w:rPr>
          <w:sz w:val="24"/>
          <w:szCs w:val="24"/>
        </w:rPr>
        <w:t xml:space="preserve">fgren, and Anders Gustafsson. </w:t>
      </w:r>
      <w:r>
        <w:rPr>
          <w:sz w:val="24"/>
          <w:szCs w:val="24"/>
        </w:rPr>
        <w:t>“</w:t>
      </w:r>
      <w:r>
        <w:rPr>
          <w:sz w:val="24"/>
          <w:szCs w:val="24"/>
        </w:rPr>
        <w:t>Reasons for Household Food Waste with Sp</w:t>
      </w:r>
      <w:r>
        <w:rPr>
          <w:sz w:val="24"/>
          <w:szCs w:val="24"/>
        </w:rPr>
        <w:t>ecial Attention to Packaging</w:t>
      </w:r>
      <w:r>
        <w:rPr>
          <w:i/>
          <w:iCs/>
          <w:sz w:val="24"/>
          <w:szCs w:val="24"/>
        </w:rPr>
        <w:t>.</w:t>
      </w:r>
      <w:r>
        <w:rPr>
          <w:i/>
          <w:iCs/>
          <w:sz w:val="24"/>
          <w:szCs w:val="24"/>
        </w:rPr>
        <w:t>”</w:t>
      </w:r>
      <w:r>
        <w:rPr>
          <w:i/>
          <w:iCs/>
          <w:sz w:val="24"/>
          <w:szCs w:val="24"/>
        </w:rPr>
        <w:t xml:space="preserve"> Journal of Cleaner Production</w:t>
      </w:r>
      <w:r>
        <w:rPr>
          <w:sz w:val="24"/>
          <w:szCs w:val="24"/>
        </w:rPr>
        <w:t xml:space="preserve"> 24 (March 2012): 141</w:t>
      </w:r>
      <w:r>
        <w:rPr>
          <w:sz w:val="24"/>
          <w:szCs w:val="24"/>
        </w:rPr>
        <w:t>–</w:t>
      </w:r>
      <w:r>
        <w:rPr>
          <w:sz w:val="24"/>
          <w:szCs w:val="24"/>
        </w:rPr>
        <w:t>148. Retrieved at https://www.researchgate.net/publication/257408659_Reasons_for_household_food_waste_with_special_attention_to_packaging</w:t>
      </w:r>
    </w:p>
    <w:p w14:paraId="3BCD84CB" w14:textId="77777777" w:rsidR="00000000" w:rsidRDefault="00551CE1">
      <w:pPr>
        <w:widowControl/>
        <w:rPr>
          <w:sz w:val="24"/>
          <w:szCs w:val="24"/>
        </w:rPr>
      </w:pPr>
    </w:p>
    <w:p w14:paraId="566C2C3F" w14:textId="77777777" w:rsidR="00000000" w:rsidRDefault="00551CE1">
      <w:pPr>
        <w:widowControl/>
        <w:rPr>
          <w:sz w:val="24"/>
          <w:szCs w:val="24"/>
        </w:rPr>
      </w:pPr>
      <w:r>
        <w:rPr>
          <w:sz w:val="24"/>
          <w:szCs w:val="24"/>
        </w:rPr>
        <w:t xml:space="preserve">Williamson, Sara, Lauren G. Block, </w:t>
      </w:r>
      <w:r>
        <w:rPr>
          <w:sz w:val="24"/>
          <w:szCs w:val="24"/>
        </w:rPr>
        <w:t xml:space="preserve">and Punam A. Keller. </w:t>
      </w:r>
      <w:r>
        <w:rPr>
          <w:sz w:val="24"/>
          <w:szCs w:val="24"/>
        </w:rPr>
        <w:t>“</w:t>
      </w:r>
      <w:r>
        <w:rPr>
          <w:sz w:val="24"/>
          <w:szCs w:val="24"/>
        </w:rPr>
        <w:t>Of Waste and Waists: the Effect of Plate Material on Food Consumption and Waste.</w:t>
      </w:r>
      <w:r>
        <w:rPr>
          <w:sz w:val="24"/>
          <w:szCs w:val="24"/>
        </w:rPr>
        <w:t>”</w:t>
      </w:r>
      <w:r>
        <w:rPr>
          <w:sz w:val="24"/>
          <w:szCs w:val="24"/>
        </w:rPr>
        <w:t xml:space="preserve"> </w:t>
      </w:r>
      <w:r>
        <w:rPr>
          <w:i/>
          <w:iCs/>
          <w:sz w:val="24"/>
          <w:szCs w:val="24"/>
        </w:rPr>
        <w:t>Journal of the Association of Consumer Research</w:t>
      </w:r>
      <w:r>
        <w:rPr>
          <w:sz w:val="24"/>
          <w:szCs w:val="24"/>
        </w:rPr>
        <w:t xml:space="preserve"> 1:1 (January 2016): 147-160. </w:t>
      </w:r>
    </w:p>
    <w:p w14:paraId="0EEA5830" w14:textId="77777777" w:rsidR="00000000" w:rsidRDefault="00551CE1">
      <w:pPr>
        <w:widowControl/>
        <w:rPr>
          <w:sz w:val="24"/>
          <w:szCs w:val="24"/>
        </w:rPr>
      </w:pPr>
    </w:p>
    <w:p w14:paraId="4F45E11C" w14:textId="77777777" w:rsidR="00000000" w:rsidRDefault="00551CE1">
      <w:pPr>
        <w:widowControl/>
        <w:rPr>
          <w:sz w:val="24"/>
          <w:szCs w:val="24"/>
        </w:rPr>
      </w:pPr>
      <w:r>
        <w:rPr>
          <w:sz w:val="24"/>
          <w:szCs w:val="24"/>
        </w:rPr>
        <w:t>Wilson, Norbert L. W., Bradley Rickard, Rachel Saputo, and Shuay-Tsyr Ho.</w:t>
      </w:r>
      <w:r>
        <w:rPr>
          <w:sz w:val="24"/>
          <w:szCs w:val="24"/>
        </w:rPr>
        <w:t xml:space="preserve"> </w:t>
      </w:r>
      <w:r>
        <w:rPr>
          <w:sz w:val="24"/>
          <w:szCs w:val="24"/>
        </w:rPr>
        <w:t>“</w:t>
      </w:r>
      <w:r>
        <w:rPr>
          <w:sz w:val="24"/>
          <w:szCs w:val="24"/>
        </w:rPr>
        <w:t>Food Waste: The Role of Date Labels, Package Size, and Product Category.</w:t>
      </w:r>
      <w:r>
        <w:rPr>
          <w:sz w:val="24"/>
          <w:szCs w:val="24"/>
        </w:rPr>
        <w:t>”</w:t>
      </w:r>
      <w:r>
        <w:rPr>
          <w:sz w:val="24"/>
          <w:szCs w:val="24"/>
        </w:rPr>
        <w:t xml:space="preserve"> </w:t>
      </w:r>
      <w:r>
        <w:rPr>
          <w:i/>
          <w:iCs/>
          <w:sz w:val="24"/>
          <w:szCs w:val="24"/>
        </w:rPr>
        <w:t>Food Quality and Preference</w:t>
      </w:r>
      <w:r>
        <w:rPr>
          <w:sz w:val="24"/>
          <w:szCs w:val="24"/>
        </w:rPr>
        <w:t xml:space="preserve"> 55 (January 2017): 35-44. Retrieved at http://www.sciencedirect.com/science/article/pii/S0950329316301641</w:t>
      </w:r>
    </w:p>
    <w:p w14:paraId="46D9C770" w14:textId="77777777" w:rsidR="00000000" w:rsidRDefault="00551CE1">
      <w:pPr>
        <w:widowControl/>
        <w:rPr>
          <w:sz w:val="24"/>
          <w:szCs w:val="24"/>
        </w:rPr>
      </w:pPr>
    </w:p>
    <w:p w14:paraId="2BC4EC7B" w14:textId="77777777" w:rsidR="00000000" w:rsidRDefault="00551CE1">
      <w:pPr>
        <w:widowControl/>
        <w:rPr>
          <w:sz w:val="24"/>
          <w:szCs w:val="24"/>
        </w:rPr>
      </w:pPr>
      <w:r>
        <w:rPr>
          <w:sz w:val="24"/>
          <w:szCs w:val="24"/>
        </w:rPr>
        <w:t>Xu, Hui, Jin-nan Wang, Liang-tong Zhan, Zhen-</w:t>
      </w:r>
      <w:r>
        <w:rPr>
          <w:sz w:val="24"/>
          <w:szCs w:val="24"/>
        </w:rPr>
        <w:t xml:space="preserve">ying Zhang, Xiao-bing Xu, Yun-min, Chen, and Kai Yao. </w:t>
      </w:r>
      <w:r>
        <w:rPr>
          <w:sz w:val="24"/>
          <w:szCs w:val="24"/>
        </w:rPr>
        <w:t>“</w:t>
      </w:r>
      <w:r>
        <w:rPr>
          <w:sz w:val="24"/>
          <w:szCs w:val="24"/>
        </w:rPr>
        <w:t>Characterization of Compression Behaviors of High Food Waste Content (HFWC) MSW and No Food Waste Content (NFWC) MSW in China.</w:t>
      </w:r>
      <w:r>
        <w:rPr>
          <w:sz w:val="24"/>
          <w:szCs w:val="24"/>
        </w:rPr>
        <w:t>”</w:t>
      </w:r>
      <w:r>
        <w:rPr>
          <w:sz w:val="24"/>
          <w:szCs w:val="24"/>
        </w:rPr>
        <w:t xml:space="preserve"> Waste Management 103 (February 15, 2020): 305-313. Retrieved at https://w</w:t>
      </w:r>
      <w:r>
        <w:rPr>
          <w:sz w:val="24"/>
          <w:szCs w:val="24"/>
        </w:rPr>
        <w:t>ww.sciencedirect.com/science/article/pii/S0956053X19307901</w:t>
      </w:r>
    </w:p>
    <w:p w14:paraId="3CB0E787" w14:textId="77777777" w:rsidR="00000000" w:rsidRDefault="00551CE1">
      <w:pPr>
        <w:widowControl/>
        <w:rPr>
          <w:sz w:val="24"/>
          <w:szCs w:val="24"/>
        </w:rPr>
      </w:pPr>
    </w:p>
    <w:p w14:paraId="69AEEC66" w14:textId="77777777" w:rsidR="00000000" w:rsidRDefault="00551CE1">
      <w:pPr>
        <w:widowControl/>
        <w:rPr>
          <w:sz w:val="24"/>
          <w:szCs w:val="24"/>
        </w:rPr>
      </w:pPr>
      <w:r>
        <w:rPr>
          <w:sz w:val="24"/>
          <w:szCs w:val="24"/>
        </w:rPr>
        <w:lastRenderedPageBreak/>
        <w:t xml:space="preserve">Xue, Li, Gang Liu, Julian Parfitt, Xiaojie Liu, Erica Van Herpen, </w:t>
      </w:r>
      <w:r>
        <w:rPr>
          <w:sz w:val="24"/>
          <w:szCs w:val="24"/>
        </w:rPr>
        <w:t>Å</w:t>
      </w:r>
      <w:r>
        <w:rPr>
          <w:sz w:val="24"/>
          <w:szCs w:val="24"/>
        </w:rPr>
        <w:t>sa Stenmarck, Clementine O</w:t>
      </w:r>
      <w:r>
        <w:rPr>
          <w:sz w:val="24"/>
          <w:szCs w:val="24"/>
        </w:rPr>
        <w:t>’</w:t>
      </w:r>
      <w:r>
        <w:rPr>
          <w:sz w:val="24"/>
          <w:szCs w:val="24"/>
        </w:rPr>
        <w:t xml:space="preserve">Connor, Karin </w:t>
      </w:r>
      <w:r>
        <w:rPr>
          <w:sz w:val="24"/>
          <w:szCs w:val="24"/>
        </w:rPr>
        <w:t>Ö</w:t>
      </w:r>
      <w:r>
        <w:rPr>
          <w:sz w:val="24"/>
          <w:szCs w:val="24"/>
        </w:rPr>
        <w:t xml:space="preserve">stergren, and Shengkui Cheng. </w:t>
      </w:r>
      <w:r>
        <w:rPr>
          <w:sz w:val="24"/>
          <w:szCs w:val="24"/>
        </w:rPr>
        <w:t>“</w:t>
      </w:r>
      <w:r>
        <w:rPr>
          <w:sz w:val="24"/>
          <w:szCs w:val="24"/>
        </w:rPr>
        <w:t>A Critical Review of Global Food Losses and Food Waste D</w:t>
      </w:r>
      <w:r>
        <w:rPr>
          <w:sz w:val="24"/>
          <w:szCs w:val="24"/>
        </w:rPr>
        <w:t>ata.</w:t>
      </w:r>
      <w:r>
        <w:rPr>
          <w:sz w:val="24"/>
          <w:szCs w:val="24"/>
        </w:rPr>
        <w:t>”</w:t>
      </w:r>
      <w:r>
        <w:rPr>
          <w:sz w:val="24"/>
          <w:szCs w:val="24"/>
        </w:rPr>
        <w:t xml:space="preserve"> Environmental Science &amp; Technology 51:12 (June 2017): 6618-6633.DOI 10.1021/acs.est.7b00401 Retrieved at https://ui.adsabs.harvard.edu/abs/2017EnST...51.6618X/abstract</w:t>
      </w:r>
    </w:p>
    <w:p w14:paraId="76AFF465" w14:textId="77777777" w:rsidR="00000000" w:rsidRDefault="00551CE1">
      <w:pPr>
        <w:widowControl/>
        <w:rPr>
          <w:sz w:val="24"/>
          <w:szCs w:val="24"/>
        </w:rPr>
      </w:pPr>
    </w:p>
    <w:p w14:paraId="573FC3BF" w14:textId="77777777" w:rsidR="00000000" w:rsidRDefault="00551CE1">
      <w:pPr>
        <w:widowControl/>
        <w:rPr>
          <w:sz w:val="24"/>
          <w:szCs w:val="24"/>
        </w:rPr>
      </w:pPr>
      <w:r>
        <w:rPr>
          <w:sz w:val="24"/>
          <w:szCs w:val="24"/>
        </w:rPr>
        <w:t>Yildirim, Heval, Roberto Capone, Alkan Karanlik, Francesco Bottalico, Philipp Deb</w:t>
      </w:r>
      <w:r>
        <w:rPr>
          <w:sz w:val="24"/>
          <w:szCs w:val="24"/>
        </w:rPr>
        <w:t xml:space="preserve">s, and Hamid El Bilali. </w:t>
      </w:r>
      <w:r>
        <w:rPr>
          <w:sz w:val="24"/>
          <w:szCs w:val="24"/>
        </w:rPr>
        <w:t>“</w:t>
      </w:r>
      <w:r>
        <w:rPr>
          <w:sz w:val="24"/>
          <w:szCs w:val="24"/>
        </w:rPr>
        <w:t>Food Wastage in Turkey: An Exploratory Survey on Household Food Waste,</w:t>
      </w:r>
      <w:r>
        <w:rPr>
          <w:sz w:val="24"/>
          <w:szCs w:val="24"/>
        </w:rPr>
        <w:t>”</w:t>
      </w:r>
    </w:p>
    <w:p w14:paraId="4445565F" w14:textId="77777777" w:rsidR="00000000" w:rsidRDefault="00551CE1">
      <w:pPr>
        <w:widowControl/>
        <w:rPr>
          <w:sz w:val="24"/>
          <w:szCs w:val="24"/>
        </w:rPr>
      </w:pPr>
      <w:r>
        <w:rPr>
          <w:sz w:val="24"/>
          <w:szCs w:val="24"/>
        </w:rPr>
        <w:t>Journal of Food and Nutrition Research 4:8 (2016): 483-489. DOI: 10.12691/jfnr-4-8-1. Retrieved at https://www.researchgate.net/publication/308697772_Food_Wast</w:t>
      </w:r>
      <w:r>
        <w:rPr>
          <w:sz w:val="24"/>
          <w:szCs w:val="24"/>
        </w:rPr>
        <w:t>age_in_Turkey_An_Exploratory_Survey_on_Household_Food_Waste</w:t>
      </w:r>
    </w:p>
    <w:p w14:paraId="330F4823" w14:textId="77777777" w:rsidR="00000000" w:rsidRDefault="00551CE1">
      <w:pPr>
        <w:widowControl/>
        <w:rPr>
          <w:sz w:val="24"/>
          <w:szCs w:val="24"/>
        </w:rPr>
      </w:pPr>
      <w:r>
        <w:rPr>
          <w:sz w:val="24"/>
          <w:szCs w:val="24"/>
        </w:rPr>
        <w:t>Yildirim, Sel</w:t>
      </w:r>
      <w:r>
        <w:rPr>
          <w:sz w:val="24"/>
          <w:szCs w:val="24"/>
        </w:rPr>
        <w:t>ç</w:t>
      </w:r>
      <w:r>
        <w:rPr>
          <w:sz w:val="24"/>
          <w:szCs w:val="24"/>
        </w:rPr>
        <w:t xml:space="preserve">uk, and Susanna Miescher. </w:t>
      </w:r>
      <w:r>
        <w:rPr>
          <w:sz w:val="24"/>
          <w:szCs w:val="24"/>
        </w:rPr>
        <w:t>“</w:t>
      </w:r>
      <w:r>
        <w:rPr>
          <w:sz w:val="24"/>
          <w:szCs w:val="24"/>
        </w:rPr>
        <w:t>Verpackung gegen Lebensmittelverschwendung.</w:t>
      </w:r>
      <w:r>
        <w:rPr>
          <w:sz w:val="24"/>
          <w:szCs w:val="24"/>
        </w:rPr>
        <w:t>”</w:t>
      </w:r>
      <w:r>
        <w:rPr>
          <w:sz w:val="24"/>
          <w:szCs w:val="24"/>
        </w:rPr>
        <w:t xml:space="preserve"> Energie und Umwelt Symposium, Winterthur, Schweiz, 2012. [German] Retrieved at https://digitalcollection.zhaw.</w:t>
      </w:r>
      <w:r>
        <w:rPr>
          <w:sz w:val="24"/>
          <w:szCs w:val="24"/>
        </w:rPr>
        <w:t>ch/handle/11475/5927</w:t>
      </w:r>
    </w:p>
    <w:p w14:paraId="6C4F4772" w14:textId="77777777" w:rsidR="00000000" w:rsidRDefault="00551CE1">
      <w:pPr>
        <w:widowControl/>
        <w:rPr>
          <w:sz w:val="24"/>
          <w:szCs w:val="24"/>
        </w:rPr>
      </w:pPr>
    </w:p>
    <w:p w14:paraId="3874CD5C" w14:textId="77777777" w:rsidR="00000000" w:rsidRDefault="00551CE1">
      <w:pPr>
        <w:widowControl/>
        <w:rPr>
          <w:sz w:val="24"/>
          <w:szCs w:val="24"/>
        </w:rPr>
      </w:pPr>
      <w:r>
        <w:rPr>
          <w:sz w:val="24"/>
          <w:szCs w:val="24"/>
        </w:rPr>
        <w:t xml:space="preserve">Yong, H., Y. Bao, X. Liu, and A. H. Algader. </w:t>
      </w:r>
      <w:r>
        <w:rPr>
          <w:sz w:val="24"/>
          <w:szCs w:val="24"/>
        </w:rPr>
        <w:t>“</w:t>
      </w:r>
      <w:r>
        <w:rPr>
          <w:sz w:val="24"/>
          <w:szCs w:val="24"/>
        </w:rPr>
        <w:t>Grain Postproduction Practices and Loss Estimates in South China.</w:t>
      </w:r>
      <w:r>
        <w:rPr>
          <w:sz w:val="24"/>
          <w:szCs w:val="24"/>
        </w:rPr>
        <w:t>”</w:t>
      </w:r>
      <w:r>
        <w:rPr>
          <w:sz w:val="24"/>
          <w:szCs w:val="24"/>
        </w:rPr>
        <w:t xml:space="preserve"> </w:t>
      </w:r>
      <w:r>
        <w:rPr>
          <w:i/>
          <w:iCs/>
          <w:sz w:val="24"/>
          <w:szCs w:val="24"/>
        </w:rPr>
        <w:t>Agricultural Mechanisation Asia, Africa, and Latin America</w:t>
      </w:r>
      <w:r>
        <w:rPr>
          <w:sz w:val="24"/>
          <w:szCs w:val="24"/>
        </w:rPr>
        <w:t xml:space="preserve"> 28 (March 1997): 37</w:t>
      </w:r>
      <w:r>
        <w:rPr>
          <w:sz w:val="24"/>
          <w:szCs w:val="24"/>
        </w:rPr>
        <w:t>–</w:t>
      </w:r>
      <w:r>
        <w:rPr>
          <w:sz w:val="24"/>
          <w:szCs w:val="24"/>
        </w:rPr>
        <w:t>40.</w:t>
      </w:r>
    </w:p>
    <w:p w14:paraId="73F72074" w14:textId="77777777" w:rsidR="00000000" w:rsidRDefault="00551CE1">
      <w:pPr>
        <w:widowControl/>
        <w:rPr>
          <w:sz w:val="24"/>
          <w:szCs w:val="24"/>
        </w:rPr>
      </w:pPr>
    </w:p>
    <w:p w14:paraId="6AA500C4" w14:textId="77777777" w:rsidR="00000000" w:rsidRDefault="00551CE1">
      <w:pPr>
        <w:widowControl/>
        <w:rPr>
          <w:sz w:val="24"/>
          <w:szCs w:val="24"/>
        </w:rPr>
      </w:pPr>
      <w:r>
        <w:rPr>
          <w:sz w:val="24"/>
          <w:szCs w:val="24"/>
        </w:rPr>
        <w:t xml:space="preserve">Yoon, Souk, and H. Lim. </w:t>
      </w:r>
      <w:r>
        <w:rPr>
          <w:sz w:val="24"/>
          <w:szCs w:val="24"/>
        </w:rPr>
        <w:t>“</w:t>
      </w:r>
      <w:r>
        <w:rPr>
          <w:sz w:val="24"/>
          <w:szCs w:val="24"/>
        </w:rPr>
        <w:t>Change of Municipal Solid Waste Composition and Landfilled Amount by the Landfill Ban of Food Waste.</w:t>
      </w:r>
      <w:r>
        <w:rPr>
          <w:sz w:val="24"/>
          <w:szCs w:val="24"/>
        </w:rPr>
        <w:t>”</w:t>
      </w:r>
      <w:r>
        <w:rPr>
          <w:sz w:val="24"/>
          <w:szCs w:val="24"/>
        </w:rPr>
        <w:t xml:space="preserve"> </w:t>
      </w:r>
      <w:r>
        <w:rPr>
          <w:i/>
          <w:iCs/>
          <w:sz w:val="24"/>
          <w:szCs w:val="24"/>
        </w:rPr>
        <w:t>Journal of KORRA</w:t>
      </w:r>
      <w:r>
        <w:rPr>
          <w:sz w:val="24"/>
          <w:szCs w:val="24"/>
        </w:rPr>
        <w:t xml:space="preserve"> 13 (2005): 63</w:t>
      </w:r>
      <w:r>
        <w:rPr>
          <w:sz w:val="24"/>
          <w:szCs w:val="24"/>
        </w:rPr>
        <w:t>–</w:t>
      </w:r>
      <w:r>
        <w:rPr>
          <w:sz w:val="24"/>
          <w:szCs w:val="24"/>
        </w:rPr>
        <w:t>70.</w:t>
      </w:r>
    </w:p>
    <w:p w14:paraId="571B5E81" w14:textId="77777777" w:rsidR="00000000" w:rsidRDefault="00551CE1">
      <w:pPr>
        <w:widowControl/>
        <w:rPr>
          <w:sz w:val="24"/>
          <w:szCs w:val="24"/>
        </w:rPr>
      </w:pPr>
      <w:r>
        <w:rPr>
          <w:sz w:val="24"/>
          <w:szCs w:val="24"/>
        </w:rPr>
        <w:t>Tags: Landfill, Technical Journal Articles</w:t>
      </w:r>
    </w:p>
    <w:p w14:paraId="50056C01" w14:textId="77777777" w:rsidR="00000000" w:rsidRDefault="00551CE1">
      <w:pPr>
        <w:widowControl/>
        <w:rPr>
          <w:sz w:val="24"/>
          <w:szCs w:val="24"/>
        </w:rPr>
      </w:pPr>
    </w:p>
    <w:p w14:paraId="7B0D46D7" w14:textId="77777777" w:rsidR="00000000" w:rsidRDefault="00551CE1">
      <w:pPr>
        <w:widowControl/>
        <w:rPr>
          <w:sz w:val="24"/>
          <w:szCs w:val="24"/>
        </w:rPr>
      </w:pPr>
      <w:r>
        <w:rPr>
          <w:sz w:val="24"/>
          <w:szCs w:val="24"/>
        </w:rPr>
        <w:t>Young, William, Sally V. Russell, Cheryl A. Robins</w:t>
      </w:r>
      <w:r>
        <w:rPr>
          <w:sz w:val="24"/>
          <w:szCs w:val="24"/>
        </w:rPr>
        <w:t xml:space="preserve">on, and Ralf Barkemeyer. </w:t>
      </w:r>
      <w:r>
        <w:rPr>
          <w:sz w:val="24"/>
          <w:szCs w:val="24"/>
        </w:rPr>
        <w:t>“</w:t>
      </w:r>
      <w:r>
        <w:rPr>
          <w:sz w:val="24"/>
          <w:szCs w:val="24"/>
        </w:rPr>
        <w:t>Can Social Media Be a Tool for Reducing Consumers</w:t>
      </w:r>
      <w:r>
        <w:rPr>
          <w:sz w:val="24"/>
          <w:szCs w:val="24"/>
        </w:rPr>
        <w:t>’</w:t>
      </w:r>
      <w:r>
        <w:rPr>
          <w:sz w:val="24"/>
          <w:szCs w:val="24"/>
        </w:rPr>
        <w:t xml:space="preserve"> Food Waste? A Behaviour Change Experiment by a UK Retailer.</w:t>
      </w:r>
      <w:r>
        <w:rPr>
          <w:sz w:val="24"/>
          <w:szCs w:val="24"/>
        </w:rPr>
        <w:t>”</w:t>
      </w:r>
      <w:r>
        <w:rPr>
          <w:sz w:val="24"/>
          <w:szCs w:val="24"/>
        </w:rPr>
        <w:t xml:space="preserve"> </w:t>
      </w:r>
      <w:r>
        <w:rPr>
          <w:i/>
          <w:iCs/>
          <w:sz w:val="24"/>
          <w:szCs w:val="24"/>
        </w:rPr>
        <w:t>Resources, Conservation and Recycling</w:t>
      </w:r>
      <w:r>
        <w:rPr>
          <w:sz w:val="24"/>
          <w:szCs w:val="24"/>
        </w:rPr>
        <w:t xml:space="preserve"> 117 (2017) Part B: 195</w:t>
      </w:r>
      <w:r>
        <w:rPr>
          <w:sz w:val="24"/>
          <w:szCs w:val="24"/>
        </w:rPr>
        <w:t>–</w:t>
      </w:r>
      <w:r>
        <w:rPr>
          <w:sz w:val="24"/>
          <w:szCs w:val="24"/>
        </w:rPr>
        <w:t>203. Retrieved at http://www.sciencedirect.com/science/ar</w:t>
      </w:r>
      <w:r>
        <w:rPr>
          <w:sz w:val="24"/>
          <w:szCs w:val="24"/>
        </w:rPr>
        <w:t>ticle/pii/S0921344916303160</w:t>
      </w:r>
    </w:p>
    <w:p w14:paraId="47639633" w14:textId="77777777" w:rsidR="00000000" w:rsidRDefault="00551CE1">
      <w:pPr>
        <w:widowControl/>
        <w:rPr>
          <w:sz w:val="24"/>
          <w:szCs w:val="24"/>
        </w:rPr>
      </w:pPr>
    </w:p>
    <w:p w14:paraId="5285F22D" w14:textId="77777777" w:rsidR="00000000" w:rsidRDefault="00551CE1">
      <w:pPr>
        <w:widowControl/>
        <w:rPr>
          <w:sz w:val="24"/>
          <w:szCs w:val="24"/>
        </w:rPr>
      </w:pPr>
      <w:r>
        <w:rPr>
          <w:sz w:val="24"/>
          <w:szCs w:val="24"/>
        </w:rPr>
        <w:t xml:space="preserve">Young, W., S. V. Russell, C. A. Robinson and R. Barkemeyer. </w:t>
      </w:r>
      <w:r>
        <w:rPr>
          <w:sz w:val="24"/>
          <w:szCs w:val="24"/>
        </w:rPr>
        <w:t>“</w:t>
      </w:r>
      <w:r>
        <w:rPr>
          <w:sz w:val="24"/>
          <w:szCs w:val="24"/>
        </w:rPr>
        <w:t>Can Social Media Be a Tool for Reducing Consumers</w:t>
      </w:r>
      <w:r>
        <w:rPr>
          <w:sz w:val="24"/>
          <w:szCs w:val="24"/>
        </w:rPr>
        <w:t>’</w:t>
      </w:r>
      <w:r>
        <w:rPr>
          <w:sz w:val="24"/>
          <w:szCs w:val="24"/>
        </w:rPr>
        <w:t xml:space="preserve"> Food Waste? A Behaviour Change Experiment by a UK Retailer</w:t>
      </w:r>
      <w:r>
        <w:rPr>
          <w:i/>
          <w:iCs/>
          <w:sz w:val="24"/>
          <w:szCs w:val="24"/>
        </w:rPr>
        <w:t>.</w:t>
      </w:r>
      <w:r>
        <w:rPr>
          <w:i/>
          <w:iCs/>
          <w:sz w:val="24"/>
          <w:szCs w:val="24"/>
        </w:rPr>
        <w:t>”</w:t>
      </w:r>
      <w:r>
        <w:rPr>
          <w:i/>
          <w:iCs/>
          <w:sz w:val="24"/>
          <w:szCs w:val="24"/>
        </w:rPr>
        <w:t xml:space="preserve"> Resources, Conservation and Recycling </w:t>
      </w:r>
      <w:r>
        <w:rPr>
          <w:sz w:val="24"/>
          <w:szCs w:val="24"/>
        </w:rPr>
        <w:t>117 (2017): 195-</w:t>
      </w:r>
      <w:r>
        <w:rPr>
          <w:sz w:val="24"/>
          <w:szCs w:val="24"/>
        </w:rPr>
        <w:t>203.</w:t>
      </w:r>
    </w:p>
    <w:p w14:paraId="77A88568" w14:textId="77777777" w:rsidR="00000000" w:rsidRDefault="00551CE1">
      <w:pPr>
        <w:widowControl/>
        <w:rPr>
          <w:sz w:val="24"/>
          <w:szCs w:val="24"/>
        </w:rPr>
      </w:pPr>
    </w:p>
    <w:p w14:paraId="1712D78D" w14:textId="77777777" w:rsidR="00000000" w:rsidRDefault="00551CE1">
      <w:pPr>
        <w:widowControl/>
        <w:rPr>
          <w:sz w:val="24"/>
          <w:szCs w:val="24"/>
        </w:rPr>
      </w:pPr>
      <w:r>
        <w:rPr>
          <w:sz w:val="24"/>
          <w:szCs w:val="24"/>
        </w:rPr>
        <w:t>Zabaniotou, A., P. Kamaterou, A. Pavlou, C. Panayiotou. Sustainable Bioeconomy Transitions: Targeting Value Capture by Integrating Pyrolysis in a Winery Waste Biorefinery</w:t>
      </w:r>
      <w:r>
        <w:rPr>
          <w:i/>
          <w:iCs/>
          <w:sz w:val="24"/>
          <w:szCs w:val="24"/>
        </w:rPr>
        <w:t>.</w:t>
      </w:r>
      <w:r>
        <w:rPr>
          <w:i/>
          <w:iCs/>
          <w:sz w:val="24"/>
          <w:szCs w:val="24"/>
        </w:rPr>
        <w:t>”</w:t>
      </w:r>
      <w:r>
        <w:rPr>
          <w:i/>
          <w:iCs/>
          <w:sz w:val="24"/>
          <w:szCs w:val="24"/>
        </w:rPr>
        <w:t xml:space="preserve"> Journal of Cleaner Production </w:t>
      </w:r>
      <w:r>
        <w:rPr>
          <w:sz w:val="24"/>
          <w:szCs w:val="24"/>
        </w:rPr>
        <w:t>172 (January 20, 2018): 3387-3397. Retrieved at</w:t>
      </w:r>
      <w:r>
        <w:rPr>
          <w:sz w:val="24"/>
          <w:szCs w:val="24"/>
        </w:rPr>
        <w:t xml:space="preserve"> https://www.sciencedirect.com/journal/journal-of-cleaner-production/vol/172?page=4</w:t>
      </w:r>
    </w:p>
    <w:p w14:paraId="48E3FDEF" w14:textId="77777777" w:rsidR="00000000" w:rsidRDefault="00551CE1">
      <w:pPr>
        <w:widowControl/>
        <w:rPr>
          <w:sz w:val="24"/>
          <w:szCs w:val="24"/>
        </w:rPr>
      </w:pPr>
    </w:p>
    <w:p w14:paraId="6D919F20" w14:textId="77777777" w:rsidR="00000000" w:rsidRDefault="00551CE1">
      <w:pPr>
        <w:widowControl/>
        <w:rPr>
          <w:sz w:val="24"/>
          <w:szCs w:val="24"/>
        </w:rPr>
      </w:pPr>
      <w:r>
        <w:rPr>
          <w:sz w:val="24"/>
          <w:szCs w:val="24"/>
        </w:rPr>
        <w:t xml:space="preserve">Zeinstra, Gertrude, Sandra van der Haar, and Geertje van Bergen. </w:t>
      </w:r>
      <w:r>
        <w:rPr>
          <w:sz w:val="24"/>
          <w:szCs w:val="24"/>
        </w:rPr>
        <w:t>“</w:t>
      </w:r>
      <w:r>
        <w:rPr>
          <w:sz w:val="24"/>
          <w:szCs w:val="24"/>
        </w:rPr>
        <w:t>Drivers, Barriers and Interventions for Food Waste Behaviour Change: a Food System Approach.</w:t>
      </w:r>
      <w:r>
        <w:rPr>
          <w:sz w:val="24"/>
          <w:szCs w:val="24"/>
        </w:rPr>
        <w:t>”</w:t>
      </w:r>
      <w:r>
        <w:rPr>
          <w:sz w:val="24"/>
          <w:szCs w:val="24"/>
        </w:rPr>
        <w:t xml:space="preserve"> Wageningen:</w:t>
      </w:r>
      <w:r>
        <w:rPr>
          <w:sz w:val="24"/>
          <w:szCs w:val="24"/>
        </w:rPr>
        <w:t xml:space="preserve"> Wageningen Food &amp; Biobased Research (Report / Wageningen Food &amp; Biobased Research 2011) https://doi.org/10.18174/511479 Retrieved at https://library.wur.nl/WebQuery/wurpubs/559304</w:t>
      </w:r>
    </w:p>
    <w:p w14:paraId="06927EA6" w14:textId="77777777" w:rsidR="00000000" w:rsidRDefault="00551CE1">
      <w:pPr>
        <w:widowControl/>
        <w:rPr>
          <w:sz w:val="24"/>
          <w:szCs w:val="24"/>
        </w:rPr>
      </w:pPr>
    </w:p>
    <w:p w14:paraId="3D1148B3" w14:textId="77777777" w:rsidR="00000000" w:rsidRDefault="00551CE1">
      <w:pPr>
        <w:widowControl/>
        <w:rPr>
          <w:sz w:val="24"/>
          <w:szCs w:val="24"/>
        </w:rPr>
      </w:pPr>
      <w:r>
        <w:rPr>
          <w:sz w:val="24"/>
          <w:szCs w:val="24"/>
        </w:rPr>
        <w:t xml:space="preserve">Zhang, Min, Ming Gao, Siyuan Yue, Tianlong Zheng, Zhen Gao, Xiaoyu Ma and </w:t>
      </w:r>
      <w:r>
        <w:rPr>
          <w:sz w:val="24"/>
          <w:szCs w:val="24"/>
        </w:rPr>
        <w:t xml:space="preserve">Qunhui Wang. </w:t>
      </w:r>
      <w:r>
        <w:rPr>
          <w:sz w:val="24"/>
          <w:szCs w:val="24"/>
        </w:rPr>
        <w:t>“</w:t>
      </w:r>
      <w:r>
        <w:rPr>
          <w:sz w:val="24"/>
          <w:szCs w:val="24"/>
        </w:rPr>
        <w:t>Global Trends and Future Prospects of Food Waste Research: a Bibliometric Analysis.</w:t>
      </w:r>
      <w:r>
        <w:rPr>
          <w:sz w:val="24"/>
          <w:szCs w:val="24"/>
        </w:rPr>
        <w:t>”</w:t>
      </w:r>
      <w:r>
        <w:rPr>
          <w:sz w:val="24"/>
          <w:szCs w:val="24"/>
        </w:rPr>
        <w:t xml:space="preserve"> </w:t>
      </w:r>
      <w:r>
        <w:rPr>
          <w:i/>
          <w:iCs/>
          <w:sz w:val="24"/>
          <w:szCs w:val="24"/>
        </w:rPr>
        <w:lastRenderedPageBreak/>
        <w:t xml:space="preserve">Environmental Science and Pollution Research </w:t>
      </w:r>
      <w:r>
        <w:rPr>
          <w:sz w:val="24"/>
          <w:szCs w:val="24"/>
        </w:rPr>
        <w:t>(July 17, 2018): 1-11. Retrieved at https://link.springer.com/article/10.1007/s11356-018-2598-6</w:t>
      </w:r>
    </w:p>
    <w:p w14:paraId="5B1EBCD0" w14:textId="77777777" w:rsidR="00000000" w:rsidRDefault="00551CE1">
      <w:pPr>
        <w:widowControl/>
        <w:rPr>
          <w:sz w:val="24"/>
          <w:szCs w:val="24"/>
        </w:rPr>
      </w:pPr>
    </w:p>
    <w:p w14:paraId="453E63D5" w14:textId="77777777" w:rsidR="00000000" w:rsidRDefault="00551CE1">
      <w:pPr>
        <w:widowControl/>
        <w:rPr>
          <w:sz w:val="24"/>
          <w:szCs w:val="24"/>
        </w:rPr>
      </w:pPr>
      <w:r>
        <w:rPr>
          <w:sz w:val="24"/>
          <w:szCs w:val="24"/>
        </w:rPr>
        <w:t>Zhang, Ruihong,</w:t>
      </w:r>
      <w:r>
        <w:rPr>
          <w:sz w:val="24"/>
          <w:szCs w:val="24"/>
        </w:rPr>
        <w:t xml:space="preserve"> Hamed M. El-Mashad, Karl Hartman, Fengyu Wang, Guangqing Liu, Chris Choate, and Paul Gamble. </w:t>
      </w:r>
      <w:r>
        <w:rPr>
          <w:sz w:val="24"/>
          <w:szCs w:val="24"/>
        </w:rPr>
        <w:t>“</w:t>
      </w:r>
      <w:r>
        <w:rPr>
          <w:sz w:val="24"/>
          <w:szCs w:val="24"/>
        </w:rPr>
        <w:t>Characterization of Food Waste as Feedstock for Anaerobic Digestion.</w:t>
      </w:r>
      <w:r>
        <w:rPr>
          <w:sz w:val="24"/>
          <w:szCs w:val="24"/>
        </w:rPr>
        <w:t>”</w:t>
      </w:r>
      <w:r>
        <w:rPr>
          <w:sz w:val="24"/>
          <w:szCs w:val="24"/>
        </w:rPr>
        <w:t xml:space="preserve"> </w:t>
      </w:r>
      <w:r>
        <w:rPr>
          <w:i/>
          <w:iCs/>
          <w:sz w:val="24"/>
          <w:szCs w:val="24"/>
        </w:rPr>
        <w:t>Bioresource Technology</w:t>
      </w:r>
      <w:r>
        <w:rPr>
          <w:sz w:val="24"/>
          <w:szCs w:val="24"/>
        </w:rPr>
        <w:t xml:space="preserve"> 98:4 (March 2007): 929</w:t>
      </w:r>
      <w:r>
        <w:rPr>
          <w:sz w:val="24"/>
          <w:szCs w:val="24"/>
        </w:rPr>
        <w:t>–</w:t>
      </w:r>
      <w:r>
        <w:rPr>
          <w:sz w:val="24"/>
          <w:szCs w:val="24"/>
        </w:rPr>
        <w:t>935. Retrieved at http://www.sciencedirect.co</w:t>
      </w:r>
      <w:r>
        <w:rPr>
          <w:sz w:val="24"/>
          <w:szCs w:val="24"/>
        </w:rPr>
        <w:t>m/science/article/pii/S0960852406000940</w:t>
      </w:r>
    </w:p>
    <w:p w14:paraId="0588CE48" w14:textId="77777777" w:rsidR="00000000" w:rsidRDefault="00551CE1">
      <w:pPr>
        <w:widowControl/>
        <w:rPr>
          <w:sz w:val="24"/>
          <w:szCs w:val="24"/>
        </w:rPr>
      </w:pPr>
    </w:p>
    <w:p w14:paraId="6C5E42D8" w14:textId="77777777" w:rsidR="00000000" w:rsidRDefault="00551CE1">
      <w:pPr>
        <w:widowControl/>
        <w:rPr>
          <w:sz w:val="24"/>
          <w:szCs w:val="24"/>
        </w:rPr>
      </w:pPr>
    </w:p>
    <w:p w14:paraId="77375C7D" w14:textId="77777777" w:rsidR="00000000" w:rsidRDefault="00551CE1">
      <w:pPr>
        <w:widowControl/>
        <w:jc w:val="center"/>
        <w:rPr>
          <w:sz w:val="24"/>
          <w:szCs w:val="24"/>
        </w:rPr>
      </w:pPr>
      <w:r>
        <w:rPr>
          <w:sz w:val="24"/>
          <w:szCs w:val="24"/>
        </w:rPr>
        <w:t xml:space="preserve">Food Waste Behaviors </w:t>
      </w:r>
      <w:r>
        <w:rPr>
          <w:sz w:val="24"/>
          <w:szCs w:val="24"/>
        </w:rPr>
        <w:fldChar w:fldCharType="begin"/>
      </w:r>
      <w:r>
        <w:rPr>
          <w:sz w:val="24"/>
          <w:szCs w:val="24"/>
        </w:rPr>
        <w:instrText>tc "Food Waste Behaviors " \l 2</w:instrText>
      </w:r>
      <w:r>
        <w:rPr>
          <w:sz w:val="24"/>
          <w:szCs w:val="24"/>
        </w:rPr>
        <w:fldChar w:fldCharType="end"/>
      </w:r>
    </w:p>
    <w:p w14:paraId="21E429B6" w14:textId="77777777" w:rsidR="00000000" w:rsidRDefault="00551CE1">
      <w:pPr>
        <w:widowControl/>
        <w:rPr>
          <w:sz w:val="24"/>
          <w:szCs w:val="24"/>
        </w:rPr>
      </w:pPr>
    </w:p>
    <w:p w14:paraId="49210029" w14:textId="77777777" w:rsidR="00000000" w:rsidRDefault="00551CE1">
      <w:pPr>
        <w:widowControl/>
        <w:rPr>
          <w:sz w:val="24"/>
          <w:szCs w:val="24"/>
        </w:rPr>
      </w:pPr>
      <w:r>
        <w:rPr>
          <w:sz w:val="24"/>
          <w:szCs w:val="24"/>
        </w:rPr>
        <w:t xml:space="preserve">Aka, Salih, and Naci Buyukdag. </w:t>
      </w:r>
      <w:r>
        <w:rPr>
          <w:sz w:val="24"/>
          <w:szCs w:val="24"/>
        </w:rPr>
        <w:t>“</w:t>
      </w:r>
      <w:r>
        <w:rPr>
          <w:sz w:val="24"/>
          <w:szCs w:val="24"/>
        </w:rPr>
        <w:t>How to Prevent Food Waste Behaviour? A Deep Empirical Research.</w:t>
      </w:r>
      <w:r>
        <w:rPr>
          <w:sz w:val="24"/>
          <w:szCs w:val="24"/>
        </w:rPr>
        <w:t>”</w:t>
      </w:r>
      <w:r>
        <w:rPr>
          <w:sz w:val="24"/>
          <w:szCs w:val="24"/>
        </w:rPr>
        <w:t xml:space="preserve"> Journal of Retailing and Consumer Services 61 (July 2021): 102560. https://doi.org</w:t>
      </w:r>
      <w:r>
        <w:rPr>
          <w:sz w:val="24"/>
          <w:szCs w:val="24"/>
        </w:rPr>
        <w:t>/10.1016/j.jretconser.2021.102560 Retrieved at https://www.sciencedirect.com/science/article/abs/pii/S0969698921001260</w:t>
      </w:r>
    </w:p>
    <w:p w14:paraId="121004F5" w14:textId="77777777" w:rsidR="00000000" w:rsidRDefault="00551CE1">
      <w:pPr>
        <w:widowControl/>
        <w:rPr>
          <w:sz w:val="24"/>
          <w:szCs w:val="24"/>
        </w:rPr>
      </w:pPr>
      <w:r>
        <w:rPr>
          <w:sz w:val="24"/>
          <w:szCs w:val="24"/>
        </w:rPr>
        <w:t>Tags: Behavior, Studies</w:t>
      </w:r>
    </w:p>
    <w:p w14:paraId="0B9AD93D" w14:textId="77777777" w:rsidR="00000000" w:rsidRDefault="00551CE1">
      <w:pPr>
        <w:widowControl/>
        <w:rPr>
          <w:sz w:val="24"/>
          <w:szCs w:val="24"/>
        </w:rPr>
      </w:pPr>
    </w:p>
    <w:p w14:paraId="4E8CAF68" w14:textId="77777777" w:rsidR="00000000" w:rsidRDefault="00551CE1">
      <w:pPr>
        <w:widowControl/>
        <w:rPr>
          <w:sz w:val="24"/>
          <w:szCs w:val="24"/>
        </w:rPr>
      </w:pPr>
      <w:r>
        <w:rPr>
          <w:sz w:val="24"/>
          <w:szCs w:val="24"/>
        </w:rPr>
        <w:t xml:space="preserve">Babbitt, Callie W., Gregory A. Babbitt, and Jessica Oehman. </w:t>
      </w:r>
      <w:r>
        <w:rPr>
          <w:sz w:val="24"/>
          <w:szCs w:val="24"/>
        </w:rPr>
        <w:t>“</w:t>
      </w:r>
      <w:r>
        <w:rPr>
          <w:sz w:val="24"/>
          <w:szCs w:val="24"/>
        </w:rPr>
        <w:t>Behavioral Impacts on Residential Food Provisioning</w:t>
      </w:r>
      <w:r>
        <w:rPr>
          <w:sz w:val="24"/>
          <w:szCs w:val="24"/>
        </w:rPr>
        <w:t>, Use, and Waste during the COVID-19 Pandemic.</w:t>
      </w:r>
      <w:r>
        <w:rPr>
          <w:sz w:val="24"/>
          <w:szCs w:val="24"/>
        </w:rPr>
        <w:t>”</w:t>
      </w:r>
      <w:r>
        <w:rPr>
          <w:sz w:val="24"/>
          <w:szCs w:val="24"/>
        </w:rPr>
        <w:t xml:space="preserve"> Sustainable Production and Consumption (April 10, 2021). https://doi.org/10.1016/j.spc.2021.04.012 Retrieved at Sustainable Production and Consumption</w:t>
      </w:r>
    </w:p>
    <w:p w14:paraId="0632161B" w14:textId="77777777" w:rsidR="00000000" w:rsidRDefault="00551CE1">
      <w:pPr>
        <w:widowControl/>
        <w:rPr>
          <w:sz w:val="24"/>
          <w:szCs w:val="24"/>
        </w:rPr>
      </w:pPr>
      <w:r>
        <w:rPr>
          <w:sz w:val="24"/>
          <w:szCs w:val="24"/>
        </w:rPr>
        <w:t>Tags: Behavior, Covid-19, Studies</w:t>
      </w:r>
    </w:p>
    <w:p w14:paraId="4A86BDCF" w14:textId="77777777" w:rsidR="00000000" w:rsidRDefault="00551CE1">
      <w:pPr>
        <w:widowControl/>
        <w:rPr>
          <w:sz w:val="24"/>
          <w:szCs w:val="24"/>
        </w:rPr>
      </w:pPr>
    </w:p>
    <w:p w14:paraId="2E2C8A4A" w14:textId="77777777" w:rsidR="00000000" w:rsidRDefault="00551CE1">
      <w:pPr>
        <w:widowControl/>
        <w:rPr>
          <w:sz w:val="24"/>
          <w:szCs w:val="24"/>
        </w:rPr>
      </w:pPr>
      <w:r>
        <w:rPr>
          <w:sz w:val="24"/>
          <w:szCs w:val="24"/>
        </w:rPr>
        <w:t>Quested, T. E., E. Mar</w:t>
      </w:r>
      <w:r>
        <w:rPr>
          <w:sz w:val="24"/>
          <w:szCs w:val="24"/>
        </w:rPr>
        <w:t xml:space="preserve">sh, D. Stunell, and A. D. Parry. </w:t>
      </w:r>
      <w:r>
        <w:rPr>
          <w:sz w:val="24"/>
          <w:szCs w:val="24"/>
        </w:rPr>
        <w:t>“</w:t>
      </w:r>
      <w:r>
        <w:rPr>
          <w:sz w:val="24"/>
          <w:szCs w:val="24"/>
        </w:rPr>
        <w:t>Spaghetti Soup: the Complex World of Food Waste Behaviours.</w:t>
      </w:r>
      <w:r>
        <w:rPr>
          <w:sz w:val="24"/>
          <w:szCs w:val="24"/>
        </w:rPr>
        <w:t>”</w:t>
      </w:r>
      <w:r>
        <w:rPr>
          <w:sz w:val="24"/>
          <w:szCs w:val="24"/>
        </w:rPr>
        <w:t xml:space="preserve"> Resources, Conservation and Recycling 79 October 2013): 43-51.</w:t>
      </w:r>
    </w:p>
    <w:p w14:paraId="7DC1F56C" w14:textId="77777777" w:rsidR="00000000" w:rsidRDefault="00551CE1">
      <w:pPr>
        <w:widowControl/>
        <w:rPr>
          <w:sz w:val="24"/>
          <w:szCs w:val="24"/>
        </w:rPr>
      </w:pPr>
      <w:r>
        <w:rPr>
          <w:sz w:val="24"/>
          <w:szCs w:val="24"/>
        </w:rPr>
        <w:t xml:space="preserve">10.1016/j.resconrec.2013.04.011 Retrieved at </w:t>
      </w:r>
      <w:r>
        <w:rPr>
          <w:sz w:val="24"/>
          <w:szCs w:val="24"/>
        </w:rPr>
        <w:t>https://www.sciencedirect.com/science/article/abs/pii/S0921344913000980</w:t>
      </w:r>
    </w:p>
    <w:p w14:paraId="14F12773" w14:textId="77777777" w:rsidR="00000000" w:rsidRDefault="00551CE1">
      <w:pPr>
        <w:widowControl/>
        <w:rPr>
          <w:sz w:val="24"/>
          <w:szCs w:val="24"/>
        </w:rPr>
      </w:pPr>
      <w:r>
        <w:rPr>
          <w:sz w:val="24"/>
          <w:szCs w:val="24"/>
        </w:rPr>
        <w:t>Tags: Behavior</w:t>
      </w:r>
    </w:p>
    <w:p w14:paraId="028319F5" w14:textId="77777777" w:rsidR="00000000" w:rsidRDefault="00551CE1">
      <w:pPr>
        <w:widowControl/>
        <w:rPr>
          <w:sz w:val="24"/>
          <w:szCs w:val="24"/>
        </w:rPr>
      </w:pPr>
    </w:p>
    <w:p w14:paraId="7A8781CD" w14:textId="77777777" w:rsidR="00000000" w:rsidRDefault="00551CE1">
      <w:pPr>
        <w:widowControl/>
        <w:rPr>
          <w:sz w:val="24"/>
          <w:szCs w:val="24"/>
        </w:rPr>
      </w:pPr>
      <w:r>
        <w:rPr>
          <w:sz w:val="24"/>
          <w:szCs w:val="24"/>
        </w:rPr>
        <w:t xml:space="preserve">Zeinstra, Gertrude G., Sandra van der Haar, and Hilke Bos-Brouwers. </w:t>
      </w:r>
      <w:r>
        <w:rPr>
          <w:sz w:val="24"/>
          <w:szCs w:val="24"/>
        </w:rPr>
        <w:t>“</w:t>
      </w:r>
      <w:r>
        <w:rPr>
          <w:sz w:val="24"/>
          <w:szCs w:val="24"/>
        </w:rPr>
        <w:t>Behavioural Insights from Food Waste Initiatives: What Do They Teach Us? Case Study Food Waste Free</w:t>
      </w:r>
      <w:r>
        <w:rPr>
          <w:sz w:val="24"/>
          <w:szCs w:val="24"/>
        </w:rPr>
        <w:t xml:space="preserve"> United.</w:t>
      </w:r>
      <w:r>
        <w:rPr>
          <w:sz w:val="24"/>
          <w:szCs w:val="24"/>
        </w:rPr>
        <w:t>”</w:t>
      </w:r>
      <w:r>
        <w:rPr>
          <w:sz w:val="24"/>
          <w:szCs w:val="24"/>
        </w:rPr>
        <w:t xml:space="preserve"> Wageningen Food &amp; Biobased Research, April 2021. Retrieved at https://edepot.wur.nl/544327</w:t>
      </w:r>
    </w:p>
    <w:p w14:paraId="3B8B7F59" w14:textId="77777777" w:rsidR="00000000" w:rsidRDefault="00551CE1">
      <w:pPr>
        <w:widowControl/>
        <w:rPr>
          <w:sz w:val="24"/>
          <w:szCs w:val="24"/>
        </w:rPr>
      </w:pPr>
      <w:r>
        <w:rPr>
          <w:sz w:val="24"/>
          <w:szCs w:val="24"/>
        </w:rPr>
        <w:t>Tags: Behavior, Netherlands</w:t>
      </w:r>
    </w:p>
    <w:p w14:paraId="71A15D0F" w14:textId="77777777" w:rsidR="00000000" w:rsidRDefault="00551CE1">
      <w:pPr>
        <w:widowControl/>
        <w:rPr>
          <w:sz w:val="24"/>
          <w:szCs w:val="24"/>
        </w:rPr>
      </w:pPr>
    </w:p>
    <w:p w14:paraId="567BFF96" w14:textId="77777777" w:rsidR="00000000" w:rsidRDefault="00551CE1">
      <w:pPr>
        <w:widowControl/>
        <w:rPr>
          <w:sz w:val="24"/>
          <w:szCs w:val="24"/>
        </w:rPr>
      </w:pPr>
    </w:p>
    <w:p w14:paraId="6E08F023" w14:textId="77777777" w:rsidR="00000000" w:rsidRDefault="00551CE1">
      <w:pPr>
        <w:widowControl/>
        <w:jc w:val="center"/>
        <w:rPr>
          <w:sz w:val="24"/>
          <w:szCs w:val="24"/>
        </w:rPr>
      </w:pPr>
      <w:r>
        <w:rPr>
          <w:sz w:val="24"/>
          <w:szCs w:val="24"/>
        </w:rPr>
        <w:t xml:space="preserve">Waste Journals and Magazines </w:t>
      </w:r>
      <w:r>
        <w:rPr>
          <w:sz w:val="24"/>
          <w:szCs w:val="24"/>
        </w:rPr>
        <w:fldChar w:fldCharType="begin"/>
      </w:r>
      <w:r>
        <w:rPr>
          <w:sz w:val="24"/>
          <w:szCs w:val="24"/>
        </w:rPr>
        <w:instrText>tc "Waste Journals and Magazines " \l 2</w:instrText>
      </w:r>
      <w:r>
        <w:rPr>
          <w:sz w:val="24"/>
          <w:szCs w:val="24"/>
        </w:rPr>
        <w:fldChar w:fldCharType="end"/>
      </w:r>
    </w:p>
    <w:p w14:paraId="67F155F7" w14:textId="77777777" w:rsidR="00000000" w:rsidRDefault="00551CE1">
      <w:pPr>
        <w:widowControl/>
        <w:rPr>
          <w:sz w:val="24"/>
          <w:szCs w:val="24"/>
        </w:rPr>
      </w:pPr>
    </w:p>
    <w:p w14:paraId="307BCA42" w14:textId="77777777" w:rsidR="00000000" w:rsidRDefault="00551CE1">
      <w:pPr>
        <w:widowControl/>
        <w:rPr>
          <w:sz w:val="24"/>
          <w:szCs w:val="24"/>
        </w:rPr>
      </w:pPr>
      <w:r>
        <w:rPr>
          <w:b/>
          <w:bCs/>
          <w:sz w:val="24"/>
          <w:szCs w:val="24"/>
        </w:rPr>
        <w:t>Food Is</w:t>
      </w:r>
      <w:r>
        <w:rPr>
          <w:b/>
          <w:bCs/>
          <w:sz w:val="24"/>
          <w:szCs w:val="24"/>
        </w:rPr>
        <w:t>…</w:t>
      </w:r>
      <w:r>
        <w:rPr>
          <w:b/>
          <w:bCs/>
          <w:sz w:val="24"/>
          <w:szCs w:val="24"/>
        </w:rPr>
        <w:t xml:space="preserve"> Wasted</w:t>
      </w:r>
      <w:r>
        <w:rPr>
          <w:sz w:val="24"/>
          <w:szCs w:val="24"/>
        </w:rPr>
        <w:t xml:space="preserve"> (London)</w:t>
      </w:r>
      <w:r>
        <w:rPr>
          <w:b/>
          <w:bCs/>
          <w:sz w:val="24"/>
          <w:szCs w:val="24"/>
        </w:rPr>
        <w:t xml:space="preserve"> </w:t>
      </w:r>
      <w:r>
        <w:rPr>
          <w:sz w:val="24"/>
          <w:szCs w:val="24"/>
        </w:rPr>
        <w:t>is an online magazine run by photographer and former acti</w:t>
      </w:r>
      <w:r>
        <w:rPr>
          <w:sz w:val="24"/>
          <w:szCs w:val="24"/>
        </w:rPr>
        <w:t>vist Chris King, dedicated to covering food waste through a series of interviews, films, blog posts, podcasts and pictures.</w:t>
      </w:r>
      <w:r>
        <w:rPr>
          <w:sz w:val="24"/>
          <w:szCs w:val="24"/>
        </w:rPr>
        <w:t>”</w:t>
      </w:r>
      <w:r>
        <w:rPr>
          <w:sz w:val="24"/>
          <w:szCs w:val="24"/>
        </w:rPr>
        <w:t xml:space="preserve"> It features volunteers </w:t>
      </w:r>
      <w:r>
        <w:rPr>
          <w:sz w:val="24"/>
          <w:szCs w:val="24"/>
        </w:rPr>
        <w:t>“</w:t>
      </w:r>
      <w:r>
        <w:rPr>
          <w:sz w:val="24"/>
          <w:szCs w:val="24"/>
        </w:rPr>
        <w:t>from The Gleaning Network (qv); volunteer James from the pay-as-you-feel Save The Date cafe in Bethnal Gree</w:t>
      </w:r>
      <w:r>
        <w:rPr>
          <w:sz w:val="24"/>
          <w:szCs w:val="24"/>
        </w:rPr>
        <w:t>n; chickens at Stepney City Farm in London feeding on leftover pig fodder; 2.5 tonnes of parsnips at a farm in Norfolk; or a portrait of the co-founder of Olio, an app connecting leftover food and local neighbours.</w:t>
      </w:r>
      <w:r>
        <w:rPr>
          <w:sz w:val="24"/>
          <w:szCs w:val="24"/>
        </w:rPr>
        <w:t>”</w:t>
      </w:r>
      <w:r>
        <w:rPr>
          <w:sz w:val="24"/>
          <w:szCs w:val="24"/>
        </w:rPr>
        <w:t xml:space="preserve"> It was launched in December 2019.</w:t>
      </w:r>
    </w:p>
    <w:p w14:paraId="180B248A" w14:textId="77777777" w:rsidR="00000000" w:rsidRDefault="00551CE1">
      <w:pPr>
        <w:widowControl/>
        <w:rPr>
          <w:sz w:val="24"/>
          <w:szCs w:val="24"/>
        </w:rPr>
      </w:pPr>
      <w:r>
        <w:rPr>
          <w:sz w:val="24"/>
          <w:szCs w:val="24"/>
        </w:rPr>
        <w:t>Websit</w:t>
      </w:r>
      <w:r>
        <w:rPr>
          <w:sz w:val="24"/>
          <w:szCs w:val="24"/>
        </w:rPr>
        <w:t>e: https://foodiswasted.com/</w:t>
      </w:r>
    </w:p>
    <w:p w14:paraId="7E857E72" w14:textId="77777777" w:rsidR="00000000" w:rsidRDefault="00551CE1">
      <w:pPr>
        <w:widowControl/>
        <w:rPr>
          <w:sz w:val="24"/>
          <w:szCs w:val="24"/>
        </w:rPr>
      </w:pPr>
    </w:p>
    <w:p w14:paraId="6250E415" w14:textId="77777777" w:rsidR="00000000" w:rsidRDefault="00551CE1">
      <w:pPr>
        <w:widowControl/>
        <w:rPr>
          <w:sz w:val="24"/>
          <w:szCs w:val="24"/>
        </w:rPr>
      </w:pPr>
      <w:r>
        <w:rPr>
          <w:b/>
          <w:bCs/>
          <w:sz w:val="24"/>
          <w:szCs w:val="24"/>
        </w:rPr>
        <w:lastRenderedPageBreak/>
        <w:t>Worldwide Waste</w:t>
      </w:r>
      <w:r>
        <w:rPr>
          <w:sz w:val="24"/>
          <w:szCs w:val="24"/>
        </w:rPr>
        <w:t xml:space="preserve"> is an </w:t>
      </w:r>
      <w:r>
        <w:rPr>
          <w:sz w:val="24"/>
          <w:szCs w:val="24"/>
        </w:rPr>
        <w:t>“</w:t>
      </w:r>
      <w:r>
        <w:rPr>
          <w:sz w:val="24"/>
          <w:szCs w:val="24"/>
        </w:rPr>
        <w:t>interdisciplinary, peer-reviewed journal devoted entirely to a critical interrogation of the cultural, social, economic and political systems within which waste is created, managed and circulated. The jo</w:t>
      </w:r>
      <w:r>
        <w:rPr>
          <w:sz w:val="24"/>
          <w:szCs w:val="24"/>
        </w:rPr>
        <w:t>urnal privileges no particular theories, debates or trends. Its goal is to actively stimulate publications of innovative scholarship on relatively unexplored topics and/or from geographical areas that have thus far been underrepresented in waste studies.</w:t>
      </w:r>
      <w:r>
        <w:rPr>
          <w:sz w:val="24"/>
          <w:szCs w:val="24"/>
        </w:rPr>
        <w:t>”</w:t>
      </w:r>
      <w:r>
        <w:rPr>
          <w:sz w:val="24"/>
          <w:szCs w:val="24"/>
        </w:rPr>
        <w:t xml:space="preserve"> </w:t>
      </w:r>
      <w:r>
        <w:rPr>
          <w:sz w:val="24"/>
          <w:szCs w:val="24"/>
        </w:rPr>
        <w:t xml:space="preserve">It is </w:t>
      </w:r>
      <w:r>
        <w:rPr>
          <w:sz w:val="24"/>
          <w:szCs w:val="24"/>
        </w:rPr>
        <w:t>“</w:t>
      </w:r>
      <w:r>
        <w:rPr>
          <w:sz w:val="24"/>
          <w:szCs w:val="24"/>
        </w:rPr>
        <w:t>financially supported by the Netherlands Organisation for Scientific Research.</w:t>
      </w:r>
      <w:r>
        <w:rPr>
          <w:sz w:val="24"/>
          <w:szCs w:val="24"/>
        </w:rPr>
        <w:t>”</w:t>
      </w:r>
      <w:r>
        <w:rPr>
          <w:sz w:val="24"/>
          <w:szCs w:val="24"/>
        </w:rPr>
        <w:t xml:space="preserve"> Its first issue was released February 2018.</w:t>
      </w:r>
    </w:p>
    <w:p w14:paraId="544ADF75" w14:textId="77777777" w:rsidR="00000000" w:rsidRDefault="00551CE1">
      <w:pPr>
        <w:widowControl/>
        <w:rPr>
          <w:sz w:val="24"/>
          <w:szCs w:val="24"/>
        </w:rPr>
      </w:pPr>
      <w:r>
        <w:rPr>
          <w:sz w:val="24"/>
          <w:szCs w:val="24"/>
        </w:rPr>
        <w:t>Website: https://www.worldwidewastejournal.com/</w:t>
      </w:r>
    </w:p>
    <w:p w14:paraId="576B5F93" w14:textId="77777777" w:rsidR="00000000" w:rsidRDefault="00551CE1">
      <w:pPr>
        <w:widowControl/>
        <w:rPr>
          <w:sz w:val="24"/>
          <w:szCs w:val="24"/>
        </w:rPr>
      </w:pPr>
    </w:p>
    <w:p w14:paraId="4D3E5C99" w14:textId="77777777" w:rsidR="00000000" w:rsidRDefault="00551CE1">
      <w:pPr>
        <w:widowControl/>
        <w:rPr>
          <w:sz w:val="24"/>
          <w:szCs w:val="24"/>
        </w:rPr>
      </w:pPr>
    </w:p>
    <w:p w14:paraId="6C733D62" w14:textId="77777777" w:rsidR="00000000" w:rsidRDefault="00551CE1">
      <w:pPr>
        <w:widowControl/>
        <w:jc w:val="center"/>
        <w:rPr>
          <w:sz w:val="24"/>
          <w:szCs w:val="24"/>
        </w:rPr>
      </w:pPr>
      <w:r>
        <w:rPr>
          <w:sz w:val="24"/>
          <w:szCs w:val="24"/>
        </w:rPr>
        <w:t>3. Newspaper and Magazine Articles and Web, Blog Posts</w:t>
      </w:r>
      <w:r>
        <w:rPr>
          <w:sz w:val="24"/>
          <w:szCs w:val="24"/>
        </w:rPr>
        <w:fldChar w:fldCharType="begin"/>
      </w:r>
      <w:r>
        <w:rPr>
          <w:sz w:val="24"/>
          <w:szCs w:val="24"/>
        </w:rPr>
        <w:instrText>tc "3. Newspaper and Magazine Articles and Web, Blog Posts"</w:instrText>
      </w:r>
      <w:r>
        <w:rPr>
          <w:sz w:val="24"/>
          <w:szCs w:val="24"/>
        </w:rPr>
        <w:fldChar w:fldCharType="end"/>
      </w:r>
    </w:p>
    <w:p w14:paraId="1C06D6B5" w14:textId="77777777" w:rsidR="00000000" w:rsidRDefault="00551CE1">
      <w:pPr>
        <w:widowControl/>
        <w:rPr>
          <w:sz w:val="24"/>
          <w:szCs w:val="24"/>
        </w:rPr>
      </w:pPr>
    </w:p>
    <w:p w14:paraId="4D67AC34" w14:textId="77777777" w:rsidR="00000000" w:rsidRDefault="00551CE1">
      <w:pPr>
        <w:widowControl/>
        <w:jc w:val="center"/>
        <w:rPr>
          <w:sz w:val="24"/>
          <w:szCs w:val="24"/>
        </w:rPr>
      </w:pPr>
      <w:r>
        <w:rPr>
          <w:sz w:val="24"/>
          <w:szCs w:val="24"/>
        </w:rPr>
        <w:t xml:space="preserve">General Articles </w:t>
      </w:r>
      <w:r>
        <w:rPr>
          <w:sz w:val="24"/>
          <w:szCs w:val="24"/>
        </w:rPr>
        <w:fldChar w:fldCharType="begin"/>
      </w:r>
      <w:r>
        <w:rPr>
          <w:sz w:val="24"/>
          <w:szCs w:val="24"/>
        </w:rPr>
        <w:instrText xml:space="preserve">tc "General </w:instrText>
      </w:r>
      <w:r>
        <w:rPr>
          <w:sz w:val="24"/>
          <w:szCs w:val="24"/>
        </w:rPr>
        <w:instrText>Articles " \l 2</w:instrText>
      </w:r>
      <w:r>
        <w:rPr>
          <w:sz w:val="24"/>
          <w:szCs w:val="24"/>
        </w:rPr>
        <w:fldChar w:fldCharType="end"/>
      </w:r>
    </w:p>
    <w:p w14:paraId="1D46278D" w14:textId="77777777" w:rsidR="00000000" w:rsidRDefault="00551CE1">
      <w:pPr>
        <w:widowControl/>
        <w:rPr>
          <w:sz w:val="24"/>
          <w:szCs w:val="24"/>
        </w:rPr>
      </w:pPr>
    </w:p>
    <w:p w14:paraId="27680BD7" w14:textId="77777777" w:rsidR="00000000" w:rsidRDefault="00551CE1">
      <w:pPr>
        <w:widowControl/>
        <w:rPr>
          <w:sz w:val="24"/>
          <w:szCs w:val="24"/>
        </w:rPr>
      </w:pPr>
      <w:r>
        <w:rPr>
          <w:sz w:val="24"/>
          <w:szCs w:val="24"/>
        </w:rPr>
        <w:t xml:space="preserve">Abbate, Lauren. </w:t>
      </w:r>
      <w:r>
        <w:rPr>
          <w:sz w:val="24"/>
          <w:szCs w:val="24"/>
        </w:rPr>
        <w:t>“</w:t>
      </w:r>
      <w:r>
        <w:rPr>
          <w:sz w:val="24"/>
          <w:szCs w:val="24"/>
        </w:rPr>
        <w:t>This Series on Reducing, Recycling Will Help You Stop Wasting Food.</w:t>
      </w:r>
      <w:r>
        <w:rPr>
          <w:sz w:val="24"/>
          <w:szCs w:val="24"/>
        </w:rPr>
        <w:t>”</w:t>
      </w:r>
      <w:r>
        <w:rPr>
          <w:sz w:val="24"/>
          <w:szCs w:val="24"/>
        </w:rPr>
        <w:t xml:space="preserve"> Bangor Daily News, May 4, 2017. Retrieved at http://bangordailynews.com/2017/05/04/homestead/this-series-on-reducing-recycling-will-help-you-stop-wasti</w:t>
      </w:r>
      <w:r>
        <w:rPr>
          <w:sz w:val="24"/>
          <w:szCs w:val="24"/>
        </w:rPr>
        <w:t>ng-food/</w:t>
      </w:r>
    </w:p>
    <w:p w14:paraId="5D9AF2BF" w14:textId="77777777" w:rsidR="00000000" w:rsidRDefault="00551CE1">
      <w:pPr>
        <w:widowControl/>
        <w:rPr>
          <w:sz w:val="24"/>
          <w:szCs w:val="24"/>
        </w:rPr>
      </w:pPr>
    </w:p>
    <w:p w14:paraId="1C5F79B5" w14:textId="77777777" w:rsidR="00000000" w:rsidRDefault="00551CE1">
      <w:pPr>
        <w:widowControl/>
        <w:rPr>
          <w:sz w:val="24"/>
          <w:szCs w:val="24"/>
        </w:rPr>
      </w:pPr>
      <w:r>
        <w:rPr>
          <w:sz w:val="24"/>
          <w:szCs w:val="24"/>
        </w:rPr>
        <w:t xml:space="preserve">Affognon, Hippolyte, Christopher Mutungi, Pascal Sanginga, and Christian Borgemeister. </w:t>
      </w:r>
      <w:r>
        <w:rPr>
          <w:sz w:val="24"/>
          <w:szCs w:val="24"/>
        </w:rPr>
        <w:t>“</w:t>
      </w:r>
      <w:r>
        <w:rPr>
          <w:sz w:val="24"/>
          <w:szCs w:val="24"/>
        </w:rPr>
        <w:t>Unpacking Postharvest Losses in Sub-Saharan Africa: A Meta-Analysis.</w:t>
      </w:r>
      <w:r>
        <w:rPr>
          <w:sz w:val="24"/>
          <w:szCs w:val="24"/>
        </w:rPr>
        <w:t>”</w:t>
      </w:r>
      <w:r>
        <w:rPr>
          <w:sz w:val="24"/>
          <w:szCs w:val="24"/>
        </w:rPr>
        <w:t xml:space="preserve"> </w:t>
      </w:r>
      <w:r>
        <w:rPr>
          <w:i/>
          <w:iCs/>
          <w:sz w:val="24"/>
          <w:szCs w:val="24"/>
        </w:rPr>
        <w:t>World Development</w:t>
      </w:r>
      <w:r>
        <w:rPr>
          <w:sz w:val="24"/>
          <w:szCs w:val="24"/>
        </w:rPr>
        <w:t xml:space="preserve"> 66 (2015): 49-68. Retrieved at http://www.sciencedirect.com/science/ar</w:t>
      </w:r>
      <w:r>
        <w:rPr>
          <w:sz w:val="24"/>
          <w:szCs w:val="24"/>
        </w:rPr>
        <w:t>ticle/pii/S0305750X14002307</w:t>
      </w:r>
    </w:p>
    <w:p w14:paraId="15CCD2F3" w14:textId="77777777" w:rsidR="00000000" w:rsidRDefault="00551CE1">
      <w:pPr>
        <w:widowControl/>
        <w:rPr>
          <w:sz w:val="24"/>
          <w:szCs w:val="24"/>
        </w:rPr>
      </w:pPr>
    </w:p>
    <w:p w14:paraId="6DC55E9C" w14:textId="77777777" w:rsidR="00000000" w:rsidRDefault="00551CE1">
      <w:pPr>
        <w:widowControl/>
        <w:rPr>
          <w:sz w:val="24"/>
          <w:szCs w:val="24"/>
        </w:rPr>
      </w:pPr>
      <w:r>
        <w:rPr>
          <w:sz w:val="24"/>
          <w:szCs w:val="24"/>
        </w:rPr>
        <w:t xml:space="preserve">AFP. </w:t>
      </w:r>
      <w:r>
        <w:rPr>
          <w:sz w:val="24"/>
          <w:szCs w:val="24"/>
        </w:rPr>
        <w:t>“</w:t>
      </w:r>
      <w:r>
        <w:rPr>
          <w:sz w:val="24"/>
          <w:szCs w:val="24"/>
        </w:rPr>
        <w:t>Shots Fired in Australia</w:t>
      </w:r>
      <w:r>
        <w:rPr>
          <w:sz w:val="24"/>
          <w:szCs w:val="24"/>
        </w:rPr>
        <w:t>’</w:t>
      </w:r>
      <w:r>
        <w:rPr>
          <w:sz w:val="24"/>
          <w:szCs w:val="24"/>
        </w:rPr>
        <w:t>s War on Food Waste.</w:t>
      </w:r>
      <w:r>
        <w:rPr>
          <w:sz w:val="24"/>
          <w:szCs w:val="24"/>
        </w:rPr>
        <w:t>”</w:t>
      </w:r>
      <w:r>
        <w:rPr>
          <w:sz w:val="24"/>
          <w:szCs w:val="24"/>
        </w:rPr>
        <w:t xml:space="preserve"> AFP, June 19, 2017. Retrieved at http://www.news.com.au/technology/environment/conservation/shots-fired-in-australias-war-on-food-waste/news-story/1124d2633b09f05967f3d8858d1</w:t>
      </w:r>
      <w:r>
        <w:rPr>
          <w:sz w:val="24"/>
          <w:szCs w:val="24"/>
        </w:rPr>
        <w:t xml:space="preserve">568fa </w:t>
      </w:r>
    </w:p>
    <w:p w14:paraId="47CB7890" w14:textId="77777777" w:rsidR="00000000" w:rsidRDefault="00551CE1">
      <w:pPr>
        <w:widowControl/>
        <w:rPr>
          <w:sz w:val="24"/>
          <w:szCs w:val="24"/>
        </w:rPr>
      </w:pPr>
    </w:p>
    <w:p w14:paraId="63DD09BF" w14:textId="77777777" w:rsidR="00000000" w:rsidRDefault="00551CE1">
      <w:pPr>
        <w:widowControl/>
        <w:rPr>
          <w:sz w:val="24"/>
          <w:szCs w:val="24"/>
        </w:rPr>
      </w:pPr>
      <w:r>
        <w:rPr>
          <w:sz w:val="24"/>
          <w:szCs w:val="24"/>
        </w:rPr>
        <w:t xml:space="preserve">Agbugah, Fumnanya. </w:t>
      </w:r>
      <w:r>
        <w:rPr>
          <w:sz w:val="24"/>
          <w:szCs w:val="24"/>
        </w:rPr>
        <w:t>“</w:t>
      </w:r>
      <w:r>
        <w:rPr>
          <w:sz w:val="24"/>
          <w:szCs w:val="24"/>
        </w:rPr>
        <w:t>How to Tackle Food Waste in Africa.</w:t>
      </w:r>
      <w:r>
        <w:rPr>
          <w:sz w:val="24"/>
          <w:szCs w:val="24"/>
        </w:rPr>
        <w:t>”</w:t>
      </w:r>
      <w:r>
        <w:rPr>
          <w:sz w:val="24"/>
          <w:szCs w:val="24"/>
        </w:rPr>
        <w:t xml:space="preserve"> Ventures Africa, December 7, 2016. Retrieved at http://venturesafrica.com/exclusive-interview-mamadou-biteye-on-how-to-tackle-food-waste-in-africa/</w:t>
      </w:r>
    </w:p>
    <w:p w14:paraId="31CBD1A2" w14:textId="77777777" w:rsidR="00000000" w:rsidRDefault="00551CE1">
      <w:pPr>
        <w:widowControl/>
        <w:rPr>
          <w:sz w:val="24"/>
          <w:szCs w:val="24"/>
        </w:rPr>
      </w:pPr>
    </w:p>
    <w:p w14:paraId="7336073E" w14:textId="77777777" w:rsidR="00000000" w:rsidRDefault="00551CE1">
      <w:pPr>
        <w:widowControl/>
        <w:rPr>
          <w:sz w:val="24"/>
          <w:szCs w:val="24"/>
        </w:rPr>
      </w:pPr>
      <w:r>
        <w:rPr>
          <w:sz w:val="24"/>
          <w:szCs w:val="24"/>
        </w:rPr>
        <w:t xml:space="preserve">Agence France-Presse. </w:t>
      </w:r>
      <w:r>
        <w:rPr>
          <w:sz w:val="24"/>
          <w:szCs w:val="24"/>
        </w:rPr>
        <w:t>“</w:t>
      </w:r>
      <w:r>
        <w:rPr>
          <w:sz w:val="24"/>
          <w:szCs w:val="24"/>
        </w:rPr>
        <w:t>Britain Gets Creative in Fighting Rampant Food Waste.</w:t>
      </w:r>
      <w:r>
        <w:rPr>
          <w:sz w:val="24"/>
          <w:szCs w:val="24"/>
        </w:rPr>
        <w:t>”</w:t>
      </w:r>
      <w:r>
        <w:rPr>
          <w:sz w:val="24"/>
          <w:szCs w:val="24"/>
        </w:rPr>
        <w:t xml:space="preserve"> NDTV, December 30, 2016. Retrieved at http://www.ndtv.com/world-news/britain-gets-creative-in-fighting-rampant-food-waste-1643335</w:t>
      </w:r>
    </w:p>
    <w:p w14:paraId="7AC0DC17" w14:textId="77777777" w:rsidR="00000000" w:rsidRDefault="00551CE1">
      <w:pPr>
        <w:widowControl/>
        <w:rPr>
          <w:sz w:val="24"/>
          <w:szCs w:val="24"/>
        </w:rPr>
      </w:pPr>
    </w:p>
    <w:p w14:paraId="53C86740" w14:textId="77777777" w:rsidR="00000000" w:rsidRDefault="00551CE1">
      <w:pPr>
        <w:widowControl/>
        <w:rPr>
          <w:sz w:val="24"/>
          <w:szCs w:val="24"/>
        </w:rPr>
      </w:pPr>
      <w:r>
        <w:rPr>
          <w:sz w:val="24"/>
          <w:szCs w:val="24"/>
        </w:rPr>
        <w:t xml:space="preserve">AgroBerichten. </w:t>
      </w:r>
      <w:r>
        <w:rPr>
          <w:sz w:val="24"/>
          <w:szCs w:val="24"/>
        </w:rPr>
        <w:t>“</w:t>
      </w:r>
      <w:r>
        <w:rPr>
          <w:sz w:val="24"/>
          <w:szCs w:val="24"/>
        </w:rPr>
        <w:t>Food waste in Poland Relatively</w:t>
      </w:r>
      <w:r>
        <w:rPr>
          <w:sz w:val="24"/>
          <w:szCs w:val="24"/>
        </w:rPr>
        <w:t xml:space="preserve"> High Compared to Other EU Countries.</w:t>
      </w:r>
      <w:r>
        <w:rPr>
          <w:sz w:val="24"/>
          <w:szCs w:val="24"/>
        </w:rPr>
        <w:t>”</w:t>
      </w:r>
      <w:r>
        <w:rPr>
          <w:sz w:val="24"/>
          <w:szCs w:val="24"/>
        </w:rPr>
        <w:t xml:space="preserve"> Fresh Plaza, October 10, 2018. Retrieved at http://www.freshplaza.com/article/9030807/food-waste-in-poland-relatively-high-compared-to-other-eu-countries/</w:t>
      </w:r>
    </w:p>
    <w:p w14:paraId="4A2DD6B2" w14:textId="77777777" w:rsidR="00000000" w:rsidRDefault="00551CE1">
      <w:pPr>
        <w:widowControl/>
        <w:rPr>
          <w:sz w:val="24"/>
          <w:szCs w:val="24"/>
        </w:rPr>
      </w:pPr>
    </w:p>
    <w:p w14:paraId="5B923956" w14:textId="77777777" w:rsidR="00000000" w:rsidRDefault="00551CE1">
      <w:pPr>
        <w:widowControl/>
        <w:rPr>
          <w:sz w:val="24"/>
          <w:szCs w:val="24"/>
        </w:rPr>
      </w:pPr>
      <w:r>
        <w:rPr>
          <w:sz w:val="24"/>
          <w:szCs w:val="24"/>
        </w:rPr>
        <w:t xml:space="preserve">AKI Press. </w:t>
      </w:r>
      <w:r>
        <w:rPr>
          <w:sz w:val="24"/>
          <w:szCs w:val="24"/>
        </w:rPr>
        <w:t>“</w:t>
      </w:r>
      <w:r>
        <w:rPr>
          <w:sz w:val="24"/>
          <w:szCs w:val="24"/>
        </w:rPr>
        <w:t>Mongolia, ADB Sign Grant to Develop Participatory</w:t>
      </w:r>
      <w:r>
        <w:rPr>
          <w:sz w:val="24"/>
          <w:szCs w:val="24"/>
        </w:rPr>
        <w:t xml:space="preserve"> Food Waste Recycling.</w:t>
      </w:r>
      <w:r>
        <w:rPr>
          <w:sz w:val="24"/>
          <w:szCs w:val="24"/>
        </w:rPr>
        <w:t>”</w:t>
      </w:r>
      <w:r>
        <w:rPr>
          <w:sz w:val="24"/>
          <w:szCs w:val="24"/>
        </w:rPr>
        <w:t xml:space="preserve"> AKI Press, January 22, 2020. Retrieved at https://akipress.com/news:633251:Mongolia,_ADB_sign_grant_to_develop_participatory_food_waste_recycling/</w:t>
      </w:r>
    </w:p>
    <w:p w14:paraId="13AE8DCF" w14:textId="77777777" w:rsidR="00000000" w:rsidRDefault="00551CE1">
      <w:pPr>
        <w:widowControl/>
        <w:rPr>
          <w:sz w:val="24"/>
          <w:szCs w:val="24"/>
        </w:rPr>
      </w:pPr>
    </w:p>
    <w:p w14:paraId="2A82F174" w14:textId="77777777" w:rsidR="00000000" w:rsidRDefault="00551CE1">
      <w:pPr>
        <w:widowControl/>
        <w:rPr>
          <w:sz w:val="24"/>
          <w:szCs w:val="24"/>
        </w:rPr>
      </w:pPr>
      <w:r>
        <w:rPr>
          <w:sz w:val="24"/>
          <w:szCs w:val="24"/>
        </w:rPr>
        <w:t xml:space="preserve">Albawaba. </w:t>
      </w:r>
      <w:r>
        <w:rPr>
          <w:sz w:val="24"/>
          <w:szCs w:val="24"/>
        </w:rPr>
        <w:t>“</w:t>
      </w:r>
      <w:r>
        <w:rPr>
          <w:sz w:val="24"/>
          <w:szCs w:val="24"/>
        </w:rPr>
        <w:t>Saudi Arabia Loses $10.6 Billion Annually from Food Waste.</w:t>
      </w:r>
      <w:r>
        <w:rPr>
          <w:sz w:val="24"/>
          <w:szCs w:val="24"/>
        </w:rPr>
        <w:t>”</w:t>
      </w:r>
      <w:r>
        <w:rPr>
          <w:sz w:val="24"/>
          <w:szCs w:val="24"/>
        </w:rPr>
        <w:t xml:space="preserve"> Arab News, Ap</w:t>
      </w:r>
      <w:r>
        <w:rPr>
          <w:sz w:val="24"/>
          <w:szCs w:val="24"/>
        </w:rPr>
        <w:t>ril 8, 2020. Retrieved at https://www.albawaba.com/business/saudi-arabia-loses-106-billion-annually-food-waste-1349569</w:t>
      </w:r>
    </w:p>
    <w:p w14:paraId="7C75ABE7" w14:textId="77777777" w:rsidR="00000000" w:rsidRDefault="00551CE1">
      <w:pPr>
        <w:widowControl/>
        <w:rPr>
          <w:sz w:val="24"/>
          <w:szCs w:val="24"/>
        </w:rPr>
      </w:pPr>
    </w:p>
    <w:p w14:paraId="4950C909" w14:textId="77777777" w:rsidR="00000000" w:rsidRDefault="00551CE1">
      <w:pPr>
        <w:widowControl/>
        <w:rPr>
          <w:sz w:val="24"/>
          <w:szCs w:val="24"/>
        </w:rPr>
      </w:pPr>
      <w:r>
        <w:rPr>
          <w:sz w:val="24"/>
          <w:szCs w:val="24"/>
        </w:rPr>
        <w:t xml:space="preserve">Alfs, Lizzy. </w:t>
      </w:r>
      <w:r>
        <w:rPr>
          <w:sz w:val="24"/>
          <w:szCs w:val="24"/>
        </w:rPr>
        <w:t>“</w:t>
      </w:r>
      <w:r>
        <w:rPr>
          <w:sz w:val="24"/>
          <w:szCs w:val="24"/>
        </w:rPr>
        <w:t>Mayor Barry Issues Food Waste Challenge to Nashville Restaurants.</w:t>
      </w:r>
      <w:r>
        <w:rPr>
          <w:sz w:val="24"/>
          <w:szCs w:val="24"/>
        </w:rPr>
        <w:t>”</w:t>
      </w:r>
      <w:r>
        <w:rPr>
          <w:sz w:val="24"/>
          <w:szCs w:val="24"/>
        </w:rPr>
        <w:t xml:space="preserve"> The Tennessean, January 30, 2017. Retrieved at http://w</w:t>
      </w:r>
      <w:r>
        <w:rPr>
          <w:sz w:val="24"/>
          <w:szCs w:val="24"/>
        </w:rPr>
        <w:t xml:space="preserve">ww.tennessean.com/story/money/2017/01/30/mayor-barry-issues-food-waste-challenge-nashville-restaurants/97137034/ </w:t>
      </w:r>
    </w:p>
    <w:p w14:paraId="3B3D2B85" w14:textId="77777777" w:rsidR="00000000" w:rsidRDefault="00551CE1">
      <w:pPr>
        <w:widowControl/>
        <w:rPr>
          <w:sz w:val="24"/>
          <w:szCs w:val="24"/>
        </w:rPr>
      </w:pPr>
    </w:p>
    <w:p w14:paraId="34BB7192" w14:textId="77777777" w:rsidR="00000000" w:rsidRDefault="00551CE1">
      <w:pPr>
        <w:widowControl/>
        <w:rPr>
          <w:sz w:val="24"/>
          <w:szCs w:val="24"/>
        </w:rPr>
      </w:pPr>
      <w:r>
        <w:rPr>
          <w:sz w:val="24"/>
          <w:szCs w:val="24"/>
        </w:rPr>
        <w:t xml:space="preserve">Aoaeh, Brian. </w:t>
      </w:r>
      <w:r>
        <w:rPr>
          <w:sz w:val="24"/>
          <w:szCs w:val="24"/>
        </w:rPr>
        <w:t>“</w:t>
      </w:r>
      <w:r>
        <w:rPr>
          <w:sz w:val="24"/>
          <w:szCs w:val="24"/>
        </w:rPr>
        <w:t>Commentary: Three Ways Startups Are Tackling Food Waste.</w:t>
      </w:r>
      <w:r>
        <w:rPr>
          <w:sz w:val="24"/>
          <w:szCs w:val="24"/>
        </w:rPr>
        <w:t>”</w:t>
      </w:r>
      <w:r>
        <w:rPr>
          <w:sz w:val="24"/>
          <w:szCs w:val="24"/>
        </w:rPr>
        <w:t xml:space="preserve"> Freight Waves, December 18, 2019. Retrieved at https://www.freightwa</w:t>
      </w:r>
      <w:r>
        <w:rPr>
          <w:sz w:val="24"/>
          <w:szCs w:val="24"/>
        </w:rPr>
        <w:t>ves.com/news/commentary-three-ways-startups-are-tackling-food-waste</w:t>
      </w:r>
    </w:p>
    <w:p w14:paraId="1600C93B" w14:textId="77777777" w:rsidR="00000000" w:rsidRDefault="00551CE1">
      <w:pPr>
        <w:widowControl/>
        <w:rPr>
          <w:sz w:val="24"/>
          <w:szCs w:val="24"/>
        </w:rPr>
      </w:pPr>
    </w:p>
    <w:p w14:paraId="37349215" w14:textId="77777777" w:rsidR="00000000" w:rsidRDefault="00551CE1">
      <w:pPr>
        <w:widowControl/>
        <w:rPr>
          <w:sz w:val="24"/>
          <w:szCs w:val="24"/>
        </w:rPr>
      </w:pPr>
      <w:r>
        <w:rPr>
          <w:sz w:val="24"/>
          <w:szCs w:val="24"/>
        </w:rPr>
        <w:t xml:space="preserve">Appel, Deirdre. </w:t>
      </w:r>
      <w:r>
        <w:rPr>
          <w:sz w:val="24"/>
          <w:szCs w:val="24"/>
        </w:rPr>
        <w:t>“</w:t>
      </w:r>
      <w:r>
        <w:rPr>
          <w:sz w:val="24"/>
          <w:szCs w:val="24"/>
        </w:rPr>
        <w:t>Designing Waste Out of the Food System: The Spare Food Co.</w:t>
      </w:r>
      <w:r>
        <w:rPr>
          <w:sz w:val="24"/>
          <w:szCs w:val="24"/>
        </w:rPr>
        <w:t>”</w:t>
      </w:r>
      <w:r>
        <w:rPr>
          <w:sz w:val="24"/>
          <w:szCs w:val="24"/>
        </w:rPr>
        <w:t xml:space="preserve"> New York City Food Policy Center, July 31, 2019. Retrieved at https://www.nycfoodpolicy.org/the-spare-food-co-</w:t>
      </w:r>
      <w:r>
        <w:rPr>
          <w:sz w:val="24"/>
          <w:szCs w:val="24"/>
        </w:rPr>
        <w:t>community-spotlight/</w:t>
      </w:r>
    </w:p>
    <w:p w14:paraId="76D50B90" w14:textId="77777777" w:rsidR="00000000" w:rsidRDefault="00551CE1">
      <w:pPr>
        <w:widowControl/>
        <w:rPr>
          <w:sz w:val="24"/>
          <w:szCs w:val="24"/>
        </w:rPr>
      </w:pPr>
    </w:p>
    <w:p w14:paraId="66298EA4" w14:textId="77777777" w:rsidR="00000000" w:rsidRDefault="00551CE1">
      <w:pPr>
        <w:widowControl/>
        <w:rPr>
          <w:sz w:val="24"/>
          <w:szCs w:val="24"/>
        </w:rPr>
      </w:pPr>
      <w:r>
        <w:rPr>
          <w:sz w:val="24"/>
          <w:szCs w:val="24"/>
        </w:rPr>
        <w:t xml:space="preserve">Armstrong, Kimberly. </w:t>
      </w:r>
      <w:r>
        <w:rPr>
          <w:sz w:val="24"/>
          <w:szCs w:val="24"/>
        </w:rPr>
        <w:t>“</w:t>
      </w:r>
      <w:r>
        <w:rPr>
          <w:sz w:val="24"/>
          <w:szCs w:val="24"/>
        </w:rPr>
        <w:t xml:space="preserve">Being </w:t>
      </w:r>
      <w:r>
        <w:rPr>
          <w:sz w:val="24"/>
          <w:szCs w:val="24"/>
        </w:rPr>
        <w:t>‘</w:t>
      </w:r>
      <w:r>
        <w:rPr>
          <w:sz w:val="24"/>
          <w:szCs w:val="24"/>
        </w:rPr>
        <w:t>Food Foolish:</w:t>
      </w:r>
      <w:r>
        <w:rPr>
          <w:sz w:val="24"/>
          <w:szCs w:val="24"/>
        </w:rPr>
        <w:t>’</w:t>
      </w:r>
      <w:r>
        <w:rPr>
          <w:sz w:val="24"/>
          <w:szCs w:val="24"/>
        </w:rPr>
        <w:t xml:space="preserve"> How Eliminating Food Waste Could Change the World.</w:t>
      </w:r>
      <w:r>
        <w:rPr>
          <w:sz w:val="24"/>
          <w:szCs w:val="24"/>
        </w:rPr>
        <w:t>”</w:t>
      </w:r>
      <w:r>
        <w:rPr>
          <w:sz w:val="24"/>
          <w:szCs w:val="24"/>
        </w:rPr>
        <w:t xml:space="preserve"> Daily Campus, September 21, 2016. Retrieved at http://dailycampus.com/stories/2016/9/21/food-foolish-how-eliminating-food-waste-could-chan</w:t>
      </w:r>
      <w:r>
        <w:rPr>
          <w:sz w:val="24"/>
          <w:szCs w:val="24"/>
        </w:rPr>
        <w:t xml:space="preserve">ge-the-world </w:t>
      </w:r>
    </w:p>
    <w:p w14:paraId="6352292E" w14:textId="77777777" w:rsidR="00000000" w:rsidRDefault="00551CE1">
      <w:pPr>
        <w:widowControl/>
        <w:rPr>
          <w:sz w:val="24"/>
          <w:szCs w:val="24"/>
        </w:rPr>
      </w:pPr>
    </w:p>
    <w:p w14:paraId="6202B05C" w14:textId="77777777" w:rsidR="00000000" w:rsidRDefault="00551CE1">
      <w:pPr>
        <w:widowControl/>
        <w:rPr>
          <w:sz w:val="24"/>
          <w:szCs w:val="24"/>
        </w:rPr>
      </w:pPr>
      <w:r>
        <w:rPr>
          <w:sz w:val="24"/>
          <w:szCs w:val="24"/>
        </w:rPr>
        <w:t xml:space="preserve">ASC Staff. </w:t>
      </w:r>
      <w:r>
        <w:rPr>
          <w:sz w:val="24"/>
          <w:szCs w:val="24"/>
        </w:rPr>
        <w:t>“</w:t>
      </w:r>
      <w:r>
        <w:rPr>
          <w:sz w:val="24"/>
          <w:szCs w:val="24"/>
        </w:rPr>
        <w:t>Focus: Tackling Food Waste in the Middle East.</w:t>
      </w:r>
      <w:r>
        <w:rPr>
          <w:sz w:val="24"/>
          <w:szCs w:val="24"/>
        </w:rPr>
        <w:t>”</w:t>
      </w:r>
      <w:r>
        <w:rPr>
          <w:sz w:val="24"/>
          <w:szCs w:val="24"/>
        </w:rPr>
        <w:t xml:space="preserve"> Arabian Supply Chain, January 12, 2017. Retrieved at http://www.arabiansupplychain.com/article-12944-focus-tackling-food-waste-in-the-middle-east/</w:t>
      </w:r>
    </w:p>
    <w:p w14:paraId="1C34B3C8" w14:textId="77777777" w:rsidR="00000000" w:rsidRDefault="00551CE1">
      <w:pPr>
        <w:widowControl/>
        <w:rPr>
          <w:sz w:val="24"/>
          <w:szCs w:val="24"/>
        </w:rPr>
      </w:pPr>
    </w:p>
    <w:p w14:paraId="2CE1CAE3" w14:textId="77777777" w:rsidR="00000000" w:rsidRDefault="00551CE1">
      <w:pPr>
        <w:widowControl/>
        <w:rPr>
          <w:sz w:val="24"/>
          <w:szCs w:val="24"/>
        </w:rPr>
      </w:pPr>
      <w:r>
        <w:rPr>
          <w:sz w:val="24"/>
          <w:szCs w:val="24"/>
        </w:rPr>
        <w:t xml:space="preserve">Aschemann-Witzel, Jessica. </w:t>
      </w:r>
      <w:r>
        <w:rPr>
          <w:sz w:val="24"/>
          <w:szCs w:val="24"/>
        </w:rPr>
        <w:t>“</w:t>
      </w:r>
      <w:r>
        <w:rPr>
          <w:sz w:val="24"/>
          <w:szCs w:val="24"/>
        </w:rPr>
        <w:t>Waste</w:t>
      </w:r>
      <w:r>
        <w:rPr>
          <w:sz w:val="24"/>
          <w:szCs w:val="24"/>
        </w:rPr>
        <w:t xml:space="preserve"> Not, Want Not, Emit Less.</w:t>
      </w:r>
      <w:r>
        <w:rPr>
          <w:sz w:val="24"/>
          <w:szCs w:val="24"/>
        </w:rPr>
        <w:t>”</w:t>
      </w:r>
      <w:r>
        <w:rPr>
          <w:sz w:val="24"/>
          <w:szCs w:val="24"/>
        </w:rPr>
        <w:t xml:space="preserve"> Science 352:6284 (April 22, 2016): 408-409. Retrieved at www.science.sciencemag.org/content/352/6284/408</w:t>
      </w:r>
    </w:p>
    <w:p w14:paraId="6D312806" w14:textId="77777777" w:rsidR="00000000" w:rsidRDefault="00551CE1">
      <w:pPr>
        <w:widowControl/>
        <w:rPr>
          <w:sz w:val="24"/>
          <w:szCs w:val="24"/>
        </w:rPr>
      </w:pPr>
    </w:p>
    <w:p w14:paraId="11D96BEA" w14:textId="77777777" w:rsidR="00000000" w:rsidRDefault="00551CE1">
      <w:pPr>
        <w:widowControl/>
        <w:rPr>
          <w:sz w:val="24"/>
          <w:szCs w:val="24"/>
        </w:rPr>
      </w:pPr>
      <w:r>
        <w:rPr>
          <w:sz w:val="24"/>
          <w:szCs w:val="24"/>
        </w:rPr>
        <w:t xml:space="preserve">Ash, Peter. </w:t>
      </w:r>
      <w:r>
        <w:rPr>
          <w:sz w:val="24"/>
          <w:szCs w:val="24"/>
        </w:rPr>
        <w:t>“</w:t>
      </w:r>
      <w:r>
        <w:rPr>
          <w:sz w:val="24"/>
          <w:szCs w:val="24"/>
        </w:rPr>
        <w:t>Food Waste to Resource in India.</w:t>
      </w:r>
      <w:r>
        <w:rPr>
          <w:sz w:val="24"/>
          <w:szCs w:val="24"/>
        </w:rPr>
        <w:t>”</w:t>
      </w:r>
      <w:r>
        <w:rPr>
          <w:sz w:val="24"/>
          <w:szCs w:val="24"/>
        </w:rPr>
        <w:t xml:space="preserve"> </w:t>
      </w:r>
      <w:r>
        <w:rPr>
          <w:i/>
          <w:iCs/>
          <w:sz w:val="24"/>
          <w:szCs w:val="24"/>
        </w:rPr>
        <w:t>BioCycle</w:t>
      </w:r>
      <w:r>
        <w:rPr>
          <w:sz w:val="24"/>
          <w:szCs w:val="24"/>
        </w:rPr>
        <w:t xml:space="preserve"> 53:7 (July 2012): 26. [Slide presentation at http://www.biocyclewe</w:t>
      </w:r>
      <w:r>
        <w:rPr>
          <w:sz w:val="24"/>
          <w:szCs w:val="24"/>
        </w:rPr>
        <w:t>stcoast.com/2012/Presentations/Wednesday/Ash_s.pdf]</w:t>
      </w:r>
    </w:p>
    <w:p w14:paraId="5D0D9BB1" w14:textId="77777777" w:rsidR="00000000" w:rsidRDefault="00551CE1">
      <w:pPr>
        <w:widowControl/>
        <w:rPr>
          <w:sz w:val="24"/>
          <w:szCs w:val="24"/>
        </w:rPr>
      </w:pPr>
    </w:p>
    <w:p w14:paraId="6E1AAB2B" w14:textId="77777777" w:rsidR="00000000" w:rsidRDefault="00551CE1">
      <w:pPr>
        <w:widowControl/>
        <w:rPr>
          <w:sz w:val="24"/>
          <w:szCs w:val="24"/>
        </w:rPr>
      </w:pPr>
      <w:r>
        <w:rPr>
          <w:sz w:val="24"/>
          <w:szCs w:val="24"/>
        </w:rPr>
        <w:t xml:space="preserve">Auckland Council. </w:t>
      </w:r>
      <w:r>
        <w:rPr>
          <w:sz w:val="24"/>
          <w:szCs w:val="24"/>
        </w:rPr>
        <w:t>“</w:t>
      </w:r>
      <w:r>
        <w:rPr>
          <w:sz w:val="24"/>
          <w:szCs w:val="24"/>
        </w:rPr>
        <w:t>Scale of Food Waste Brought to Aucklanders.</w:t>
      </w:r>
      <w:r>
        <w:rPr>
          <w:sz w:val="24"/>
          <w:szCs w:val="24"/>
        </w:rPr>
        <w:t>”</w:t>
      </w:r>
      <w:r>
        <w:rPr>
          <w:sz w:val="24"/>
          <w:szCs w:val="24"/>
        </w:rPr>
        <w:t xml:space="preserve"> Auckland Council, November 9, 2016. Retrieved at http://www.scoop.co.nz/stories/AK1611/S00197/scale-of-food-waste-brought-to-aucklanders.ht</w:t>
      </w:r>
      <w:r>
        <w:rPr>
          <w:sz w:val="24"/>
          <w:szCs w:val="24"/>
        </w:rPr>
        <w:t>m</w:t>
      </w:r>
    </w:p>
    <w:p w14:paraId="1025709C" w14:textId="77777777" w:rsidR="00000000" w:rsidRDefault="00551CE1">
      <w:pPr>
        <w:widowControl/>
        <w:rPr>
          <w:sz w:val="24"/>
          <w:szCs w:val="24"/>
        </w:rPr>
      </w:pPr>
    </w:p>
    <w:p w14:paraId="075DB803" w14:textId="77777777" w:rsidR="00000000" w:rsidRDefault="00551CE1">
      <w:pPr>
        <w:widowControl/>
        <w:rPr>
          <w:sz w:val="24"/>
          <w:szCs w:val="24"/>
        </w:rPr>
      </w:pPr>
      <w:r>
        <w:rPr>
          <w:sz w:val="24"/>
          <w:szCs w:val="24"/>
        </w:rPr>
        <w:t xml:space="preserve">Arora, Natasha. </w:t>
      </w:r>
      <w:r>
        <w:rPr>
          <w:sz w:val="24"/>
          <w:szCs w:val="24"/>
        </w:rPr>
        <w:t>“</w:t>
      </w:r>
      <w:r>
        <w:rPr>
          <w:sz w:val="24"/>
          <w:szCs w:val="24"/>
        </w:rPr>
        <w:t>Too Little, Too Late: Hong Kong</w:t>
      </w:r>
      <w:r>
        <w:rPr>
          <w:sz w:val="24"/>
          <w:szCs w:val="24"/>
        </w:rPr>
        <w:t>’</w:t>
      </w:r>
      <w:r>
        <w:rPr>
          <w:sz w:val="24"/>
          <w:szCs w:val="24"/>
        </w:rPr>
        <w:t>s Glacial Progress on Mounting Food Waste Problem.</w:t>
      </w:r>
      <w:r>
        <w:rPr>
          <w:sz w:val="24"/>
          <w:szCs w:val="24"/>
        </w:rPr>
        <w:t>”</w:t>
      </w:r>
      <w:r>
        <w:rPr>
          <w:sz w:val="24"/>
          <w:szCs w:val="24"/>
        </w:rPr>
        <w:t xml:space="preserve"> The NewsLens, August 15, 2017. Retrieved at https://international.thenewslens.com/article/76285</w:t>
      </w:r>
    </w:p>
    <w:p w14:paraId="31690C6E" w14:textId="77777777" w:rsidR="00000000" w:rsidRDefault="00551CE1">
      <w:pPr>
        <w:widowControl/>
        <w:rPr>
          <w:sz w:val="24"/>
          <w:szCs w:val="24"/>
        </w:rPr>
      </w:pPr>
    </w:p>
    <w:p w14:paraId="260E9A6D" w14:textId="77777777" w:rsidR="00000000" w:rsidRDefault="00551CE1">
      <w:pPr>
        <w:widowControl/>
        <w:rPr>
          <w:sz w:val="24"/>
          <w:szCs w:val="24"/>
        </w:rPr>
      </w:pPr>
      <w:r>
        <w:rPr>
          <w:sz w:val="24"/>
          <w:szCs w:val="24"/>
        </w:rPr>
        <w:t xml:space="preserve">Aschemann-Witzel, Jessica. </w:t>
      </w:r>
      <w:r>
        <w:rPr>
          <w:sz w:val="24"/>
          <w:szCs w:val="24"/>
        </w:rPr>
        <w:t>“</w:t>
      </w:r>
      <w:r>
        <w:rPr>
          <w:sz w:val="24"/>
          <w:szCs w:val="24"/>
        </w:rPr>
        <w:t xml:space="preserve">Helping You to Waste Less? </w:t>
      </w:r>
      <w:r>
        <w:rPr>
          <w:sz w:val="24"/>
          <w:szCs w:val="24"/>
        </w:rPr>
        <w:t>Consumer Acceptance of Food Marketing Offers Targeted to Food-Related Lifestyle Segments of Consumers</w:t>
      </w:r>
      <w:r>
        <w:rPr>
          <w:i/>
          <w:iCs/>
          <w:sz w:val="24"/>
          <w:szCs w:val="24"/>
        </w:rPr>
        <w:t>.</w:t>
      </w:r>
      <w:r>
        <w:rPr>
          <w:i/>
          <w:iCs/>
          <w:sz w:val="24"/>
          <w:szCs w:val="24"/>
        </w:rPr>
        <w:t>”</w:t>
      </w:r>
      <w:r>
        <w:rPr>
          <w:i/>
          <w:iCs/>
          <w:sz w:val="24"/>
          <w:szCs w:val="24"/>
        </w:rPr>
        <w:t xml:space="preserve"> Journal of Food </w:t>
      </w:r>
      <w:r>
        <w:rPr>
          <w:i/>
          <w:iCs/>
          <w:sz w:val="24"/>
          <w:szCs w:val="24"/>
        </w:rPr>
        <w:lastRenderedPageBreak/>
        <w:t>Products Marketing</w:t>
      </w:r>
      <w:r>
        <w:rPr>
          <w:sz w:val="24"/>
          <w:szCs w:val="24"/>
        </w:rPr>
        <w:t xml:space="preserve">, 24:5 (June 26, 2008): 522-538. Retrieved at </w:t>
      </w:r>
      <w:r>
        <w:rPr>
          <w:sz w:val="24"/>
          <w:szCs w:val="24"/>
        </w:rPr>
        <w:t>https://www.tandfonline.com/doi/abs/10.1080/10454446.2018.1472693</w:t>
      </w:r>
    </w:p>
    <w:p w14:paraId="1946FF7F" w14:textId="77777777" w:rsidR="00000000" w:rsidRDefault="00551CE1">
      <w:pPr>
        <w:widowControl/>
        <w:rPr>
          <w:sz w:val="24"/>
          <w:szCs w:val="24"/>
        </w:rPr>
      </w:pPr>
    </w:p>
    <w:p w14:paraId="53C471F1" w14:textId="77777777" w:rsidR="00000000" w:rsidRDefault="00551CE1">
      <w:pPr>
        <w:widowControl/>
        <w:rPr>
          <w:sz w:val="24"/>
          <w:szCs w:val="24"/>
        </w:rPr>
      </w:pPr>
      <w:r>
        <w:rPr>
          <w:sz w:val="24"/>
          <w:szCs w:val="24"/>
        </w:rPr>
        <w:t xml:space="preserve">Aviv, Diana. </w:t>
      </w:r>
      <w:r>
        <w:rPr>
          <w:sz w:val="24"/>
          <w:szCs w:val="24"/>
        </w:rPr>
        <w:t>“</w:t>
      </w:r>
      <w:r>
        <w:rPr>
          <w:sz w:val="24"/>
          <w:szCs w:val="24"/>
        </w:rPr>
        <w:t>Ease Hunger with a Better Food Rescue System.</w:t>
      </w:r>
      <w:r>
        <w:rPr>
          <w:sz w:val="24"/>
          <w:szCs w:val="24"/>
        </w:rPr>
        <w:t>”</w:t>
      </w:r>
      <w:r>
        <w:rPr>
          <w:sz w:val="24"/>
          <w:szCs w:val="24"/>
        </w:rPr>
        <w:t xml:space="preserve"> </w:t>
      </w:r>
      <w:r>
        <w:rPr>
          <w:i/>
          <w:iCs/>
          <w:sz w:val="24"/>
          <w:szCs w:val="24"/>
        </w:rPr>
        <w:t>New York Times</w:t>
      </w:r>
      <w:r>
        <w:rPr>
          <w:sz w:val="24"/>
          <w:szCs w:val="24"/>
        </w:rPr>
        <w:t>, September 21, 2016. Retrieved at http://www.nytimes.com/roomfordebate/2016/09/21/keeping-food-on-the-plate-and-o</w:t>
      </w:r>
      <w:r>
        <w:rPr>
          <w:sz w:val="24"/>
          <w:szCs w:val="24"/>
        </w:rPr>
        <w:t>ut-of-landfills/ease-hunger-with-a-better-food-rescue-system</w:t>
      </w:r>
    </w:p>
    <w:p w14:paraId="32541D58" w14:textId="77777777" w:rsidR="00000000" w:rsidRDefault="00551CE1">
      <w:pPr>
        <w:widowControl/>
        <w:rPr>
          <w:sz w:val="24"/>
          <w:szCs w:val="24"/>
        </w:rPr>
      </w:pPr>
    </w:p>
    <w:p w14:paraId="5FF676EF" w14:textId="77777777" w:rsidR="00000000" w:rsidRDefault="00551CE1">
      <w:pPr>
        <w:widowControl/>
        <w:rPr>
          <w:sz w:val="24"/>
          <w:szCs w:val="24"/>
        </w:rPr>
      </w:pPr>
      <w:r>
        <w:rPr>
          <w:sz w:val="24"/>
          <w:szCs w:val="24"/>
        </w:rPr>
        <w:t xml:space="preserve">Backman, Maurie. </w:t>
      </w:r>
      <w:r>
        <w:rPr>
          <w:sz w:val="24"/>
          <w:szCs w:val="24"/>
        </w:rPr>
        <w:t>“</w:t>
      </w:r>
      <w:r>
        <w:rPr>
          <w:sz w:val="24"/>
          <w:szCs w:val="24"/>
        </w:rPr>
        <w:t>Here</w:t>
      </w:r>
      <w:r>
        <w:rPr>
          <w:sz w:val="24"/>
          <w:szCs w:val="24"/>
        </w:rPr>
        <w:t>’</w:t>
      </w:r>
      <w:r>
        <w:rPr>
          <w:sz w:val="24"/>
          <w:szCs w:val="24"/>
        </w:rPr>
        <w:t>s How Much the Average American Wastes on Food.</w:t>
      </w:r>
      <w:r>
        <w:rPr>
          <w:sz w:val="24"/>
          <w:szCs w:val="24"/>
        </w:rPr>
        <w:t>”</w:t>
      </w:r>
      <w:r>
        <w:rPr>
          <w:sz w:val="24"/>
          <w:szCs w:val="24"/>
        </w:rPr>
        <w:t xml:space="preserve"> The Motley Fool, November 3, 2016. Retrieved at </w:t>
      </w:r>
      <w:r>
        <w:rPr>
          <w:sz w:val="24"/>
          <w:szCs w:val="24"/>
        </w:rPr>
        <w:t>https://www.fool.com/retirement/2016/11/03/heres-how-much-the-average-american-wastes-on-food.aspx</w:t>
      </w:r>
    </w:p>
    <w:p w14:paraId="0D3D90FC" w14:textId="77777777" w:rsidR="00000000" w:rsidRDefault="00551CE1">
      <w:pPr>
        <w:widowControl/>
        <w:rPr>
          <w:sz w:val="24"/>
          <w:szCs w:val="24"/>
        </w:rPr>
      </w:pPr>
    </w:p>
    <w:p w14:paraId="0DEFC514" w14:textId="77777777" w:rsidR="00000000" w:rsidRDefault="00551CE1">
      <w:pPr>
        <w:widowControl/>
        <w:rPr>
          <w:sz w:val="24"/>
          <w:szCs w:val="24"/>
        </w:rPr>
      </w:pPr>
      <w:r>
        <w:rPr>
          <w:sz w:val="24"/>
          <w:szCs w:val="24"/>
        </w:rPr>
        <w:t xml:space="preserve">Bangkok Post. </w:t>
      </w:r>
      <w:r>
        <w:rPr>
          <w:sz w:val="24"/>
          <w:szCs w:val="24"/>
        </w:rPr>
        <w:t>“</w:t>
      </w:r>
      <w:r>
        <w:rPr>
          <w:sz w:val="24"/>
          <w:szCs w:val="24"/>
        </w:rPr>
        <w:t>EIC: Food Waste Eating into Profits.</w:t>
      </w:r>
      <w:r>
        <w:rPr>
          <w:sz w:val="24"/>
          <w:szCs w:val="24"/>
        </w:rPr>
        <w:t>”</w:t>
      </w:r>
      <w:r>
        <w:rPr>
          <w:sz w:val="24"/>
          <w:szCs w:val="24"/>
        </w:rPr>
        <w:t xml:space="preserve"> Bangkok Post, June 2, 2020. Retrieved at https://www.bangkokpost.com/business/1928132/eic-food-waste-ea</w:t>
      </w:r>
      <w:r>
        <w:rPr>
          <w:sz w:val="24"/>
          <w:szCs w:val="24"/>
        </w:rPr>
        <w:t>ting-into-profits</w:t>
      </w:r>
    </w:p>
    <w:p w14:paraId="42684637" w14:textId="77777777" w:rsidR="00000000" w:rsidRDefault="00551CE1">
      <w:pPr>
        <w:widowControl/>
        <w:rPr>
          <w:sz w:val="24"/>
          <w:szCs w:val="24"/>
        </w:rPr>
      </w:pPr>
    </w:p>
    <w:p w14:paraId="355A7D6E" w14:textId="77777777" w:rsidR="00000000" w:rsidRDefault="00551CE1">
      <w:pPr>
        <w:widowControl/>
        <w:rPr>
          <w:sz w:val="24"/>
          <w:szCs w:val="24"/>
        </w:rPr>
      </w:pPr>
      <w:r>
        <w:rPr>
          <w:sz w:val="24"/>
          <w:szCs w:val="24"/>
        </w:rPr>
        <w:t xml:space="preserve">Bernama. </w:t>
      </w:r>
      <w:r>
        <w:rPr>
          <w:sz w:val="24"/>
          <w:szCs w:val="24"/>
        </w:rPr>
        <w:t>“</w:t>
      </w:r>
      <w:r>
        <w:rPr>
          <w:sz w:val="24"/>
          <w:szCs w:val="24"/>
        </w:rPr>
        <w:t>Every Malaysian Throws Away 1kg of Food Daily on Average, Says DPM.</w:t>
      </w:r>
      <w:r>
        <w:rPr>
          <w:sz w:val="24"/>
          <w:szCs w:val="24"/>
        </w:rPr>
        <w:t>”</w:t>
      </w:r>
      <w:r>
        <w:rPr>
          <w:sz w:val="24"/>
          <w:szCs w:val="24"/>
        </w:rPr>
        <w:t xml:space="preserve"> Malay Mail, December 2, 2018. Retrieved at https://www.malaymail.com/s/1699220/every-malaysian-throws-away-1kg-of-food-daily-on-average-says-dpm</w:t>
      </w:r>
    </w:p>
    <w:p w14:paraId="6B8AA971" w14:textId="77777777" w:rsidR="00000000" w:rsidRDefault="00551CE1">
      <w:pPr>
        <w:widowControl/>
        <w:rPr>
          <w:sz w:val="24"/>
          <w:szCs w:val="24"/>
        </w:rPr>
      </w:pPr>
    </w:p>
    <w:p w14:paraId="41935501" w14:textId="77777777" w:rsidR="00000000" w:rsidRDefault="00551CE1">
      <w:pPr>
        <w:widowControl/>
        <w:rPr>
          <w:sz w:val="24"/>
          <w:szCs w:val="24"/>
        </w:rPr>
      </w:pPr>
      <w:r>
        <w:rPr>
          <w:sz w:val="24"/>
          <w:szCs w:val="24"/>
        </w:rPr>
        <w:t>Barber, Dan.</w:t>
      </w:r>
      <w:r>
        <w:rPr>
          <w:sz w:val="24"/>
          <w:szCs w:val="24"/>
        </w:rPr>
        <w:t xml:space="preserve"> </w:t>
      </w:r>
      <w:r>
        <w:rPr>
          <w:sz w:val="24"/>
          <w:szCs w:val="24"/>
        </w:rPr>
        <w:t>“</w:t>
      </w:r>
      <w:r>
        <w:rPr>
          <w:sz w:val="24"/>
          <w:szCs w:val="24"/>
        </w:rPr>
        <w:t>A Blueprint for the Future of Food.</w:t>
      </w:r>
      <w:r>
        <w:rPr>
          <w:sz w:val="24"/>
          <w:szCs w:val="24"/>
        </w:rPr>
        <w:t>”</w:t>
      </w:r>
      <w:r>
        <w:rPr>
          <w:sz w:val="24"/>
          <w:szCs w:val="24"/>
        </w:rPr>
        <w:t xml:space="preserve"> </w:t>
      </w:r>
      <w:r>
        <w:rPr>
          <w:i/>
          <w:iCs/>
          <w:sz w:val="24"/>
          <w:szCs w:val="24"/>
        </w:rPr>
        <w:t>New York Times</w:t>
      </w:r>
      <w:r>
        <w:rPr>
          <w:sz w:val="24"/>
          <w:szCs w:val="24"/>
        </w:rPr>
        <w:t>, December 7, 2016. Retrieved at http://www.nytimes.com/2016/12/07/opinion/a-blueprint-for-the-future-of-food.html?_r=0</w:t>
      </w:r>
    </w:p>
    <w:p w14:paraId="4C30D211" w14:textId="77777777" w:rsidR="00000000" w:rsidRDefault="00551CE1">
      <w:pPr>
        <w:widowControl/>
        <w:rPr>
          <w:sz w:val="24"/>
          <w:szCs w:val="24"/>
        </w:rPr>
      </w:pPr>
    </w:p>
    <w:p w14:paraId="07F7B3B1" w14:textId="77777777" w:rsidR="00000000" w:rsidRDefault="00551CE1">
      <w:pPr>
        <w:widowControl/>
        <w:rPr>
          <w:sz w:val="24"/>
          <w:szCs w:val="24"/>
        </w:rPr>
      </w:pPr>
      <w:r>
        <w:rPr>
          <w:sz w:val="24"/>
          <w:szCs w:val="24"/>
        </w:rPr>
        <w:t xml:space="preserve">Barberis, Elisa. </w:t>
      </w:r>
      <w:r>
        <w:rPr>
          <w:sz w:val="24"/>
          <w:szCs w:val="24"/>
        </w:rPr>
        <w:t>“</w:t>
      </w:r>
      <w:r>
        <w:rPr>
          <w:sz w:val="24"/>
          <w:szCs w:val="24"/>
        </w:rPr>
        <w:t>Appetite.</w:t>
      </w:r>
      <w:r>
        <w:rPr>
          <w:sz w:val="24"/>
          <w:szCs w:val="24"/>
        </w:rPr>
        <w:t>”</w:t>
      </w:r>
      <w:r>
        <w:rPr>
          <w:sz w:val="24"/>
          <w:szCs w:val="24"/>
        </w:rPr>
        <w:t xml:space="preserve"> In </w:t>
      </w:r>
      <w:r>
        <w:rPr>
          <w:i/>
          <w:iCs/>
          <w:sz w:val="24"/>
          <w:szCs w:val="24"/>
        </w:rPr>
        <w:t>Combating Waste: Defeating the Paradox of Food Was</w:t>
      </w:r>
      <w:r>
        <w:rPr>
          <w:i/>
          <w:iCs/>
          <w:sz w:val="24"/>
          <w:szCs w:val="24"/>
        </w:rPr>
        <w:t>te</w:t>
      </w:r>
      <w:r>
        <w:rPr>
          <w:sz w:val="24"/>
          <w:szCs w:val="24"/>
        </w:rPr>
        <w:t>. Milano, Italy: The Barilla Center for Food &amp; Nutrition, 2013. Retrieved at https://www.barillacfn.com/m/publications/bcfn-magazine-combatingwaste.pdf</w:t>
      </w:r>
    </w:p>
    <w:p w14:paraId="44B534CA" w14:textId="77777777" w:rsidR="00000000" w:rsidRDefault="00551CE1">
      <w:pPr>
        <w:widowControl/>
        <w:rPr>
          <w:sz w:val="24"/>
          <w:szCs w:val="24"/>
        </w:rPr>
      </w:pPr>
    </w:p>
    <w:p w14:paraId="76B6F8A7" w14:textId="77777777" w:rsidR="00000000" w:rsidRDefault="00551CE1">
      <w:pPr>
        <w:widowControl/>
        <w:rPr>
          <w:sz w:val="24"/>
          <w:szCs w:val="24"/>
        </w:rPr>
      </w:pPr>
      <w:r>
        <w:rPr>
          <w:sz w:val="24"/>
          <w:szCs w:val="24"/>
        </w:rPr>
        <w:t xml:space="preserve">Basu, Soma. </w:t>
      </w:r>
      <w:r>
        <w:rPr>
          <w:sz w:val="24"/>
          <w:szCs w:val="24"/>
        </w:rPr>
        <w:t>“‘</w:t>
      </w:r>
      <w:r>
        <w:rPr>
          <w:sz w:val="24"/>
          <w:szCs w:val="24"/>
        </w:rPr>
        <w:t>Zero-waste</w:t>
      </w:r>
      <w:r>
        <w:rPr>
          <w:sz w:val="24"/>
          <w:szCs w:val="24"/>
        </w:rPr>
        <w:t>’</w:t>
      </w:r>
      <w:r>
        <w:rPr>
          <w:sz w:val="24"/>
          <w:szCs w:val="24"/>
        </w:rPr>
        <w:t xml:space="preserve"> Living Is Possible.</w:t>
      </w:r>
      <w:r>
        <w:rPr>
          <w:sz w:val="24"/>
          <w:szCs w:val="24"/>
        </w:rPr>
        <w:t>”</w:t>
      </w:r>
      <w:r>
        <w:rPr>
          <w:sz w:val="24"/>
          <w:szCs w:val="24"/>
        </w:rPr>
        <w:t xml:space="preserve"> The Hindu, January 12, 2017. Retrieved at http://www.t</w:t>
      </w:r>
      <w:r>
        <w:rPr>
          <w:sz w:val="24"/>
          <w:szCs w:val="24"/>
        </w:rPr>
        <w:t xml:space="preserve">hehindu.com/life-and-style/%E2%80%98Zero-waste%E2%80%99-living-is-possible/article17028574.ece </w:t>
      </w:r>
    </w:p>
    <w:p w14:paraId="646E259D" w14:textId="77777777" w:rsidR="00000000" w:rsidRDefault="00551CE1">
      <w:pPr>
        <w:widowControl/>
        <w:rPr>
          <w:sz w:val="24"/>
          <w:szCs w:val="24"/>
        </w:rPr>
      </w:pPr>
    </w:p>
    <w:p w14:paraId="70A5D71E" w14:textId="77777777" w:rsidR="00000000" w:rsidRDefault="00551CE1">
      <w:pPr>
        <w:widowControl/>
        <w:rPr>
          <w:sz w:val="24"/>
          <w:szCs w:val="24"/>
        </w:rPr>
      </w:pPr>
      <w:r>
        <w:rPr>
          <w:sz w:val="24"/>
          <w:szCs w:val="24"/>
        </w:rPr>
        <w:t xml:space="preserve">Bellemare, Marc, and Metin </w:t>
      </w:r>
      <w:r>
        <w:rPr>
          <w:sz w:val="24"/>
          <w:szCs w:val="24"/>
        </w:rPr>
        <w:t>Ç</w:t>
      </w:r>
      <w:r>
        <w:rPr>
          <w:sz w:val="24"/>
          <w:szCs w:val="24"/>
        </w:rPr>
        <w:t xml:space="preserve">akir. </w:t>
      </w:r>
      <w:r>
        <w:rPr>
          <w:sz w:val="24"/>
          <w:szCs w:val="24"/>
        </w:rPr>
        <w:t>“</w:t>
      </w:r>
      <w:r>
        <w:rPr>
          <w:sz w:val="24"/>
          <w:szCs w:val="24"/>
        </w:rPr>
        <w:t xml:space="preserve">Is </w:t>
      </w:r>
      <w:r>
        <w:rPr>
          <w:sz w:val="24"/>
          <w:szCs w:val="24"/>
        </w:rPr>
        <w:t>‘</w:t>
      </w:r>
      <w:r>
        <w:rPr>
          <w:sz w:val="24"/>
          <w:szCs w:val="24"/>
        </w:rPr>
        <w:t>Food Waste</w:t>
      </w:r>
      <w:r>
        <w:rPr>
          <w:sz w:val="24"/>
          <w:szCs w:val="24"/>
        </w:rPr>
        <w:t>’</w:t>
      </w:r>
      <w:r>
        <w:rPr>
          <w:sz w:val="24"/>
          <w:szCs w:val="24"/>
        </w:rPr>
        <w:t xml:space="preserve"> Really Wasted Food?</w:t>
      </w:r>
      <w:r>
        <w:rPr>
          <w:sz w:val="24"/>
          <w:szCs w:val="24"/>
        </w:rPr>
        <w:t>”</w:t>
      </w:r>
      <w:r>
        <w:rPr>
          <w:sz w:val="24"/>
          <w:szCs w:val="24"/>
        </w:rPr>
        <w:t xml:space="preserve"> OUP Blog, November 29, 2017. Retrieved at https://blog.oup.com/2017/11/food-waste-cost-</w:t>
      </w:r>
      <w:r>
        <w:rPr>
          <w:sz w:val="24"/>
          <w:szCs w:val="24"/>
        </w:rPr>
        <w:t>policy/</w:t>
      </w:r>
    </w:p>
    <w:p w14:paraId="253A86FF" w14:textId="77777777" w:rsidR="00000000" w:rsidRDefault="00551CE1">
      <w:pPr>
        <w:widowControl/>
        <w:rPr>
          <w:sz w:val="24"/>
          <w:szCs w:val="24"/>
        </w:rPr>
      </w:pPr>
    </w:p>
    <w:p w14:paraId="5159AA18" w14:textId="77777777" w:rsidR="00000000" w:rsidRDefault="00551CE1">
      <w:pPr>
        <w:widowControl/>
        <w:rPr>
          <w:sz w:val="24"/>
          <w:szCs w:val="24"/>
        </w:rPr>
      </w:pPr>
      <w:r>
        <w:rPr>
          <w:sz w:val="24"/>
          <w:szCs w:val="24"/>
        </w:rPr>
        <w:t xml:space="preserve">Benslimane, Ghita. </w:t>
      </w:r>
      <w:r>
        <w:rPr>
          <w:sz w:val="24"/>
          <w:szCs w:val="24"/>
        </w:rPr>
        <w:t>“</w:t>
      </w:r>
      <w:r>
        <w:rPr>
          <w:sz w:val="24"/>
          <w:szCs w:val="24"/>
        </w:rPr>
        <w:t>UN Study: Nearly Half of All Food in Morocco Goes to Waste.</w:t>
      </w:r>
      <w:r>
        <w:rPr>
          <w:sz w:val="24"/>
          <w:szCs w:val="24"/>
        </w:rPr>
        <w:t>”</w:t>
      </w:r>
      <w:r>
        <w:rPr>
          <w:sz w:val="24"/>
          <w:szCs w:val="24"/>
        </w:rPr>
        <w:t xml:space="preserve"> Morocco World News, December 10, 2016. Retrieved at https://www.moroccoworldnews.com/2016/12/203450/un-study-nearly-half-food-morocco-goes-waste/</w:t>
      </w:r>
    </w:p>
    <w:p w14:paraId="77DF432A" w14:textId="77777777" w:rsidR="00000000" w:rsidRDefault="00551CE1">
      <w:pPr>
        <w:widowControl/>
        <w:rPr>
          <w:sz w:val="24"/>
          <w:szCs w:val="24"/>
        </w:rPr>
      </w:pPr>
    </w:p>
    <w:p w14:paraId="4B20AA67" w14:textId="77777777" w:rsidR="00000000" w:rsidRDefault="00551CE1">
      <w:pPr>
        <w:widowControl/>
        <w:rPr>
          <w:sz w:val="24"/>
          <w:szCs w:val="24"/>
        </w:rPr>
      </w:pPr>
      <w:r>
        <w:rPr>
          <w:sz w:val="24"/>
          <w:szCs w:val="24"/>
        </w:rPr>
        <w:t>Beretta, Claudio, F</w:t>
      </w:r>
      <w:r>
        <w:rPr>
          <w:sz w:val="24"/>
          <w:szCs w:val="24"/>
        </w:rPr>
        <w:t xml:space="preserve">ranziska Stoessel, Urs Baier, and Stefanie Hellweg. </w:t>
      </w:r>
      <w:r>
        <w:rPr>
          <w:sz w:val="24"/>
          <w:szCs w:val="24"/>
        </w:rPr>
        <w:t>“</w:t>
      </w:r>
      <w:r>
        <w:rPr>
          <w:sz w:val="24"/>
          <w:szCs w:val="24"/>
        </w:rPr>
        <w:t>Quantifying Food Losses and the Potential for Reduction in Switzerland.</w:t>
      </w:r>
      <w:r>
        <w:rPr>
          <w:sz w:val="24"/>
          <w:szCs w:val="24"/>
        </w:rPr>
        <w:t>”</w:t>
      </w:r>
      <w:r>
        <w:rPr>
          <w:sz w:val="24"/>
          <w:szCs w:val="24"/>
        </w:rPr>
        <w:t xml:space="preserve"> </w:t>
      </w:r>
      <w:r>
        <w:rPr>
          <w:i/>
          <w:iCs/>
          <w:sz w:val="24"/>
          <w:szCs w:val="24"/>
        </w:rPr>
        <w:t>Waste Management</w:t>
      </w:r>
      <w:r>
        <w:rPr>
          <w:sz w:val="24"/>
          <w:szCs w:val="24"/>
        </w:rPr>
        <w:t xml:space="preserve"> 33:3 (March 2013): 764-773. Retrieved at http://www.sciencedirect.com/science/article/pii/S0956053X12005302</w:t>
      </w:r>
    </w:p>
    <w:p w14:paraId="3F360CE8" w14:textId="77777777" w:rsidR="00000000" w:rsidRDefault="00551CE1">
      <w:pPr>
        <w:widowControl/>
        <w:rPr>
          <w:sz w:val="24"/>
          <w:szCs w:val="24"/>
        </w:rPr>
      </w:pPr>
    </w:p>
    <w:p w14:paraId="1799F1CE" w14:textId="77777777" w:rsidR="00000000" w:rsidRDefault="00551CE1">
      <w:pPr>
        <w:widowControl/>
        <w:rPr>
          <w:sz w:val="24"/>
          <w:szCs w:val="24"/>
        </w:rPr>
      </w:pPr>
      <w:r>
        <w:rPr>
          <w:sz w:val="24"/>
          <w:szCs w:val="24"/>
        </w:rPr>
        <w:lastRenderedPageBreak/>
        <w:t>Berg</w:t>
      </w:r>
      <w:r>
        <w:rPr>
          <w:sz w:val="24"/>
          <w:szCs w:val="24"/>
        </w:rPr>
        <w:t xml:space="preserve">strom, Shannon. </w:t>
      </w:r>
      <w:r>
        <w:rPr>
          <w:sz w:val="24"/>
          <w:szCs w:val="24"/>
        </w:rPr>
        <w:t>“</w:t>
      </w:r>
      <w:r>
        <w:rPr>
          <w:sz w:val="24"/>
          <w:szCs w:val="24"/>
        </w:rPr>
        <w:t>Big Plates Equal Big Waste: A Guide to Food Waste in America.</w:t>
      </w:r>
      <w:r>
        <w:rPr>
          <w:sz w:val="24"/>
          <w:szCs w:val="24"/>
        </w:rPr>
        <w:t>”</w:t>
      </w:r>
      <w:r>
        <w:rPr>
          <w:sz w:val="24"/>
          <w:szCs w:val="24"/>
        </w:rPr>
        <w:t xml:space="preserve"> Grit Daily, July 14, 2020. Retrieved at https://gritdaily.com/big-plates-equal-big-waste-a-guide-to-food-waste-in-america/</w:t>
      </w:r>
    </w:p>
    <w:p w14:paraId="07DE374B" w14:textId="77777777" w:rsidR="00000000" w:rsidRDefault="00551CE1">
      <w:pPr>
        <w:widowControl/>
        <w:rPr>
          <w:sz w:val="24"/>
          <w:szCs w:val="24"/>
        </w:rPr>
      </w:pPr>
    </w:p>
    <w:p w14:paraId="72FBE859" w14:textId="77777777" w:rsidR="00000000" w:rsidRDefault="00551CE1">
      <w:pPr>
        <w:widowControl/>
        <w:rPr>
          <w:sz w:val="24"/>
          <w:szCs w:val="24"/>
        </w:rPr>
      </w:pPr>
      <w:r>
        <w:rPr>
          <w:sz w:val="24"/>
          <w:szCs w:val="24"/>
        </w:rPr>
        <w:t xml:space="preserve">Bergstrom, Shannon. </w:t>
      </w:r>
      <w:r>
        <w:rPr>
          <w:sz w:val="24"/>
          <w:szCs w:val="24"/>
        </w:rPr>
        <w:t>“</w:t>
      </w:r>
      <w:r>
        <w:rPr>
          <w:sz w:val="24"/>
          <w:szCs w:val="24"/>
        </w:rPr>
        <w:t xml:space="preserve">Food Waste in the US </w:t>
      </w:r>
      <w:r>
        <w:rPr>
          <w:sz w:val="24"/>
          <w:szCs w:val="24"/>
        </w:rPr>
        <w:t>–</w:t>
      </w:r>
      <w:r>
        <w:rPr>
          <w:sz w:val="24"/>
          <w:szCs w:val="24"/>
        </w:rPr>
        <w:t xml:space="preserve"> What</w:t>
      </w:r>
      <w:r>
        <w:rPr>
          <w:sz w:val="24"/>
          <w:szCs w:val="24"/>
        </w:rPr>
        <w:t>’</w:t>
      </w:r>
      <w:r>
        <w:rPr>
          <w:sz w:val="24"/>
          <w:szCs w:val="24"/>
        </w:rPr>
        <w:t>s o</w:t>
      </w:r>
      <w:r>
        <w:rPr>
          <w:sz w:val="24"/>
          <w:szCs w:val="24"/>
        </w:rPr>
        <w:t>n the Menu?</w:t>
      </w:r>
      <w:r>
        <w:rPr>
          <w:sz w:val="24"/>
          <w:szCs w:val="24"/>
        </w:rPr>
        <w:t>”</w:t>
      </w:r>
      <w:r>
        <w:rPr>
          <w:sz w:val="24"/>
          <w:szCs w:val="24"/>
        </w:rPr>
        <w:t xml:space="preserve"> New Food Magazine, July 16, 2020. Retrieved at https://www.newfoodmagazine.com/article/114499/food-waste-in-the-us-whats-on-the-menu/</w:t>
      </w:r>
    </w:p>
    <w:p w14:paraId="450D8FB3" w14:textId="77777777" w:rsidR="00000000" w:rsidRDefault="00551CE1">
      <w:pPr>
        <w:widowControl/>
        <w:rPr>
          <w:sz w:val="24"/>
          <w:szCs w:val="24"/>
        </w:rPr>
      </w:pPr>
    </w:p>
    <w:p w14:paraId="344E9920" w14:textId="77777777" w:rsidR="00000000" w:rsidRDefault="00551CE1">
      <w:pPr>
        <w:widowControl/>
        <w:rPr>
          <w:sz w:val="24"/>
          <w:szCs w:val="24"/>
        </w:rPr>
      </w:pPr>
      <w:r>
        <w:rPr>
          <w:sz w:val="24"/>
          <w:szCs w:val="24"/>
        </w:rPr>
        <w:t xml:space="preserve">Bianco, Elisa, ed. </w:t>
      </w:r>
      <w:r>
        <w:rPr>
          <w:sz w:val="24"/>
          <w:szCs w:val="24"/>
        </w:rPr>
        <w:t>“</w:t>
      </w:r>
      <w:r>
        <w:rPr>
          <w:sz w:val="24"/>
          <w:szCs w:val="24"/>
        </w:rPr>
        <w:t>Creating a New Food System.</w:t>
      </w:r>
      <w:r>
        <w:rPr>
          <w:sz w:val="24"/>
          <w:szCs w:val="24"/>
        </w:rPr>
        <w:t>”</w:t>
      </w:r>
      <w:r>
        <w:rPr>
          <w:sz w:val="24"/>
          <w:szCs w:val="24"/>
        </w:rPr>
        <w:t xml:space="preserve"> In </w:t>
      </w:r>
      <w:r>
        <w:rPr>
          <w:i/>
          <w:iCs/>
          <w:sz w:val="24"/>
          <w:szCs w:val="24"/>
        </w:rPr>
        <w:t>Combating Waste: Defeating the Paradox of Food Waste</w:t>
      </w:r>
      <w:r>
        <w:rPr>
          <w:sz w:val="24"/>
          <w:szCs w:val="24"/>
        </w:rPr>
        <w:t>. Mi</w:t>
      </w:r>
      <w:r>
        <w:rPr>
          <w:sz w:val="24"/>
          <w:szCs w:val="24"/>
        </w:rPr>
        <w:t>lano, Italy: The Barilla Center for Food &amp; Nutrition, 2013. Retrieved at https://www.barillacfn.com/m/publications/bcfn-magazine-combatingwaste.pdf</w:t>
      </w:r>
    </w:p>
    <w:p w14:paraId="465524F6" w14:textId="77777777" w:rsidR="00000000" w:rsidRDefault="00551CE1">
      <w:pPr>
        <w:widowControl/>
        <w:rPr>
          <w:sz w:val="24"/>
          <w:szCs w:val="24"/>
        </w:rPr>
      </w:pPr>
    </w:p>
    <w:p w14:paraId="4B77BE05" w14:textId="77777777" w:rsidR="00000000" w:rsidRDefault="00551CE1">
      <w:pPr>
        <w:widowControl/>
        <w:rPr>
          <w:sz w:val="24"/>
          <w:szCs w:val="24"/>
        </w:rPr>
      </w:pPr>
      <w:r>
        <w:rPr>
          <w:sz w:val="24"/>
          <w:szCs w:val="24"/>
        </w:rPr>
        <w:t xml:space="preserve">Bienkowski, Brian. </w:t>
      </w:r>
      <w:r>
        <w:rPr>
          <w:sz w:val="24"/>
          <w:szCs w:val="24"/>
        </w:rPr>
        <w:t>“</w:t>
      </w:r>
      <w:r>
        <w:rPr>
          <w:sz w:val="24"/>
          <w:szCs w:val="24"/>
        </w:rPr>
        <w:t>Feeding People, Creating Jobs with Would-be Waste in Philadelphia.</w:t>
      </w:r>
      <w:r>
        <w:rPr>
          <w:sz w:val="24"/>
          <w:szCs w:val="24"/>
        </w:rPr>
        <w:t>”</w:t>
      </w:r>
      <w:r>
        <w:rPr>
          <w:sz w:val="24"/>
          <w:szCs w:val="24"/>
        </w:rPr>
        <w:t xml:space="preserve"> Civil Eats, August </w:t>
      </w:r>
      <w:r>
        <w:rPr>
          <w:sz w:val="24"/>
          <w:szCs w:val="24"/>
        </w:rPr>
        <w:t>21, 2015. Retrieved at http://civileats.com/2015/08/21/feeding-people-creating-jobs-with-would-be-waste-in-philadelphia/</w:t>
      </w:r>
    </w:p>
    <w:p w14:paraId="4BC198B0" w14:textId="77777777" w:rsidR="00000000" w:rsidRDefault="00551CE1">
      <w:pPr>
        <w:widowControl/>
        <w:rPr>
          <w:sz w:val="24"/>
          <w:szCs w:val="24"/>
        </w:rPr>
      </w:pPr>
    </w:p>
    <w:p w14:paraId="5D0B6DBB" w14:textId="77777777" w:rsidR="00000000" w:rsidRDefault="00551CE1">
      <w:pPr>
        <w:widowControl/>
        <w:rPr>
          <w:sz w:val="24"/>
          <w:szCs w:val="24"/>
        </w:rPr>
      </w:pPr>
      <w:r>
        <w:rPr>
          <w:sz w:val="24"/>
          <w:szCs w:val="24"/>
        </w:rPr>
        <w:t xml:space="preserve">Black, Emily. </w:t>
      </w:r>
      <w:r>
        <w:rPr>
          <w:sz w:val="24"/>
          <w:szCs w:val="24"/>
        </w:rPr>
        <w:t>“</w:t>
      </w:r>
      <w:r>
        <w:rPr>
          <w:sz w:val="24"/>
          <w:szCs w:val="24"/>
        </w:rPr>
        <w:t>National First to Reduce Food Waste.</w:t>
      </w:r>
      <w:r>
        <w:rPr>
          <w:sz w:val="24"/>
          <w:szCs w:val="24"/>
        </w:rPr>
        <w:t>”</w:t>
      </w:r>
      <w:r>
        <w:rPr>
          <w:sz w:val="24"/>
          <w:szCs w:val="24"/>
        </w:rPr>
        <w:t xml:space="preserve"> Sunshine Coast Daily, November 8, 2018. Retrieved at https://www.sunshinecoastdai</w:t>
      </w:r>
      <w:r>
        <w:rPr>
          <w:sz w:val="24"/>
          <w:szCs w:val="24"/>
        </w:rPr>
        <w:t>ly.com.au/news/developer-and-food-charity-join-forces-to-feed-tho/3570247/</w:t>
      </w:r>
    </w:p>
    <w:p w14:paraId="1A7D77F3" w14:textId="77777777" w:rsidR="00000000" w:rsidRDefault="00551CE1">
      <w:pPr>
        <w:widowControl/>
        <w:rPr>
          <w:sz w:val="24"/>
          <w:szCs w:val="24"/>
        </w:rPr>
      </w:pPr>
    </w:p>
    <w:p w14:paraId="5A6F7706" w14:textId="77777777" w:rsidR="00000000" w:rsidRDefault="00551CE1">
      <w:pPr>
        <w:widowControl/>
        <w:rPr>
          <w:sz w:val="24"/>
          <w:szCs w:val="24"/>
        </w:rPr>
      </w:pPr>
      <w:r>
        <w:rPr>
          <w:sz w:val="24"/>
          <w:szCs w:val="24"/>
        </w:rPr>
        <w:t xml:space="preserve">Bloom, Jonathan. </w:t>
      </w:r>
      <w:r>
        <w:rPr>
          <w:sz w:val="24"/>
          <w:szCs w:val="24"/>
        </w:rPr>
        <w:t>“</w:t>
      </w:r>
      <w:r>
        <w:rPr>
          <w:sz w:val="24"/>
          <w:szCs w:val="24"/>
        </w:rPr>
        <w:t>The Food Not Eaten. Food Waste: out of Sight, out of Mind.</w:t>
      </w:r>
      <w:r>
        <w:rPr>
          <w:sz w:val="24"/>
          <w:szCs w:val="24"/>
        </w:rPr>
        <w:t>”</w:t>
      </w:r>
      <w:r>
        <w:rPr>
          <w:sz w:val="24"/>
          <w:szCs w:val="24"/>
        </w:rPr>
        <w:t xml:space="preserve"> Culinate, Portland, USA, 2007.</w:t>
      </w:r>
    </w:p>
    <w:p w14:paraId="0136018B" w14:textId="77777777" w:rsidR="00000000" w:rsidRDefault="00551CE1">
      <w:pPr>
        <w:widowControl/>
        <w:rPr>
          <w:sz w:val="24"/>
          <w:szCs w:val="24"/>
        </w:rPr>
      </w:pPr>
    </w:p>
    <w:p w14:paraId="0FE5D53D" w14:textId="77777777" w:rsidR="00000000" w:rsidRDefault="00551CE1">
      <w:pPr>
        <w:widowControl/>
        <w:rPr>
          <w:sz w:val="24"/>
          <w:szCs w:val="24"/>
        </w:rPr>
      </w:pPr>
      <w:r>
        <w:rPr>
          <w:sz w:val="24"/>
          <w:szCs w:val="24"/>
        </w:rPr>
        <w:t xml:space="preserve">Bloom, Jonathan. </w:t>
      </w:r>
      <w:r>
        <w:rPr>
          <w:sz w:val="24"/>
          <w:szCs w:val="24"/>
        </w:rPr>
        <w:t>“</w:t>
      </w:r>
      <w:r>
        <w:rPr>
          <w:sz w:val="24"/>
          <w:szCs w:val="24"/>
        </w:rPr>
        <w:t>France Fights Food Waste.</w:t>
      </w:r>
      <w:r>
        <w:rPr>
          <w:sz w:val="24"/>
          <w:szCs w:val="24"/>
        </w:rPr>
        <w:t>”</w:t>
      </w:r>
      <w:r>
        <w:rPr>
          <w:sz w:val="24"/>
          <w:szCs w:val="24"/>
        </w:rPr>
        <w:t xml:space="preserve"> Wasted Food, May 1, 2015. Retrieved ay http://www.wastedfood.com/2015/05/01/france-fights-food-waste/</w:t>
      </w:r>
    </w:p>
    <w:p w14:paraId="7F325149" w14:textId="77777777" w:rsidR="00000000" w:rsidRDefault="00551CE1">
      <w:pPr>
        <w:widowControl/>
        <w:rPr>
          <w:sz w:val="24"/>
          <w:szCs w:val="24"/>
        </w:rPr>
      </w:pPr>
    </w:p>
    <w:p w14:paraId="486557D7" w14:textId="77777777" w:rsidR="00000000" w:rsidRDefault="00551CE1">
      <w:pPr>
        <w:widowControl/>
        <w:rPr>
          <w:sz w:val="24"/>
          <w:szCs w:val="24"/>
        </w:rPr>
      </w:pPr>
      <w:r>
        <w:rPr>
          <w:sz w:val="24"/>
          <w:szCs w:val="24"/>
        </w:rPr>
        <w:t xml:space="preserve">Bloom, Jonathan. </w:t>
      </w:r>
      <w:r>
        <w:rPr>
          <w:sz w:val="24"/>
          <w:szCs w:val="24"/>
        </w:rPr>
        <w:t>“</w:t>
      </w:r>
      <w:r>
        <w:rPr>
          <w:sz w:val="24"/>
          <w:szCs w:val="24"/>
        </w:rPr>
        <w:t>Tackling American Food Waste.</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w:t>
      </w:r>
      <w:r>
        <w:rPr>
          <w:sz w:val="24"/>
          <w:szCs w:val="24"/>
        </w:rPr>
        <w:t>utrition, 2013. Retrieved at https://www.barillacfn.com/m/publications/bcfn-magazine-combatingwaste.pdf</w:t>
      </w:r>
    </w:p>
    <w:p w14:paraId="72E7AE24" w14:textId="77777777" w:rsidR="00000000" w:rsidRDefault="00551CE1">
      <w:pPr>
        <w:widowControl/>
        <w:rPr>
          <w:sz w:val="24"/>
          <w:szCs w:val="24"/>
        </w:rPr>
      </w:pPr>
    </w:p>
    <w:p w14:paraId="3D108F84" w14:textId="77777777" w:rsidR="00000000" w:rsidRDefault="00551CE1">
      <w:pPr>
        <w:widowControl/>
        <w:rPr>
          <w:sz w:val="24"/>
          <w:szCs w:val="24"/>
        </w:rPr>
      </w:pPr>
      <w:r>
        <w:rPr>
          <w:sz w:val="24"/>
          <w:szCs w:val="24"/>
        </w:rPr>
        <w:t xml:space="preserve">Bloom, Jonathan. </w:t>
      </w:r>
      <w:r>
        <w:rPr>
          <w:sz w:val="24"/>
          <w:szCs w:val="24"/>
        </w:rPr>
        <w:t>“</w:t>
      </w:r>
      <w:r>
        <w:rPr>
          <w:sz w:val="24"/>
          <w:szCs w:val="24"/>
        </w:rPr>
        <w:t>We All Waste Food. Here</w:t>
      </w:r>
      <w:r>
        <w:rPr>
          <w:sz w:val="24"/>
          <w:szCs w:val="24"/>
        </w:rPr>
        <w:t>’</w:t>
      </w:r>
      <w:r>
        <w:rPr>
          <w:sz w:val="24"/>
          <w:szCs w:val="24"/>
        </w:rPr>
        <w:t>s How You Can Stop.</w:t>
      </w:r>
      <w:r>
        <w:rPr>
          <w:sz w:val="24"/>
          <w:szCs w:val="24"/>
        </w:rPr>
        <w:t>”</w:t>
      </w:r>
      <w:r>
        <w:rPr>
          <w:sz w:val="24"/>
          <w:szCs w:val="24"/>
        </w:rPr>
        <w:t xml:space="preserve"> The Plate, National Geographic, April 20, 2016. Retrieved at http://theplate.nationalgeo</w:t>
      </w:r>
      <w:r>
        <w:rPr>
          <w:sz w:val="24"/>
          <w:szCs w:val="24"/>
        </w:rPr>
        <w:t>graphic.com/2016/04/20/we-all-waste-food-heres-how-you-can-stop/</w:t>
      </w:r>
    </w:p>
    <w:p w14:paraId="3F5E9F48" w14:textId="77777777" w:rsidR="00000000" w:rsidRDefault="00551CE1">
      <w:pPr>
        <w:widowControl/>
        <w:rPr>
          <w:sz w:val="24"/>
          <w:szCs w:val="24"/>
        </w:rPr>
      </w:pPr>
    </w:p>
    <w:p w14:paraId="2C116F50" w14:textId="77777777" w:rsidR="00000000" w:rsidRDefault="00551CE1">
      <w:pPr>
        <w:widowControl/>
        <w:rPr>
          <w:sz w:val="24"/>
          <w:szCs w:val="24"/>
        </w:rPr>
      </w:pPr>
      <w:r>
        <w:rPr>
          <w:sz w:val="24"/>
          <w:szCs w:val="24"/>
        </w:rPr>
        <w:t xml:space="preserve">Bloom, Jonathan. </w:t>
      </w:r>
      <w:r>
        <w:rPr>
          <w:sz w:val="24"/>
          <w:szCs w:val="24"/>
        </w:rPr>
        <w:t>“</w:t>
      </w:r>
      <w:r>
        <w:rPr>
          <w:sz w:val="24"/>
          <w:szCs w:val="24"/>
        </w:rPr>
        <w:t>Denmark Capitalizes on Culture to Stop Food Waste.</w:t>
      </w:r>
      <w:r>
        <w:rPr>
          <w:sz w:val="24"/>
          <w:szCs w:val="24"/>
        </w:rPr>
        <w:t>”</w:t>
      </w:r>
      <w:r>
        <w:rPr>
          <w:sz w:val="24"/>
          <w:szCs w:val="24"/>
        </w:rPr>
        <w:t xml:space="preserve"> The Plate, NPR, September 26, 2016. Retrieved at https://www.nationalgeographic.com/people-and-culture/food/the-plate/20</w:t>
      </w:r>
      <w:r>
        <w:rPr>
          <w:sz w:val="24"/>
          <w:szCs w:val="24"/>
        </w:rPr>
        <w:t>16/09/denmark-harnesses-its-own-culture-to-stop-food-waste/</w:t>
      </w:r>
    </w:p>
    <w:p w14:paraId="33E827F4" w14:textId="77777777" w:rsidR="00000000" w:rsidRDefault="00551CE1">
      <w:pPr>
        <w:widowControl/>
        <w:rPr>
          <w:sz w:val="24"/>
          <w:szCs w:val="24"/>
        </w:rPr>
      </w:pPr>
    </w:p>
    <w:p w14:paraId="6C5197F3" w14:textId="77777777" w:rsidR="00000000" w:rsidRDefault="00551CE1">
      <w:pPr>
        <w:widowControl/>
        <w:rPr>
          <w:sz w:val="24"/>
          <w:szCs w:val="24"/>
        </w:rPr>
      </w:pPr>
      <w:r>
        <w:rPr>
          <w:sz w:val="24"/>
          <w:szCs w:val="24"/>
        </w:rPr>
        <w:t xml:space="preserve">Blue&amp;Green. </w:t>
      </w:r>
      <w:r>
        <w:rPr>
          <w:sz w:val="24"/>
          <w:szCs w:val="24"/>
        </w:rPr>
        <w:t>“</w:t>
      </w:r>
      <w:r>
        <w:rPr>
          <w:sz w:val="24"/>
          <w:szCs w:val="24"/>
        </w:rPr>
        <w:t>Food Waste Is a Problem, Home Gardeners Can Help.</w:t>
      </w:r>
      <w:r>
        <w:rPr>
          <w:sz w:val="24"/>
          <w:szCs w:val="24"/>
        </w:rPr>
        <w:t>”</w:t>
      </w:r>
      <w:r>
        <w:rPr>
          <w:sz w:val="24"/>
          <w:szCs w:val="24"/>
        </w:rPr>
        <w:t xml:space="preserve"> Blue&amp;Green, December 15, 2016. Retrieved at http://blueandgreentomorrow.com/features/food-waste-problem-home-gardeners-can-help</w:t>
      </w:r>
    </w:p>
    <w:p w14:paraId="113F3D17" w14:textId="77777777" w:rsidR="00000000" w:rsidRDefault="00551CE1">
      <w:pPr>
        <w:widowControl/>
        <w:rPr>
          <w:sz w:val="24"/>
          <w:szCs w:val="24"/>
        </w:rPr>
      </w:pPr>
    </w:p>
    <w:p w14:paraId="42175FEA" w14:textId="77777777" w:rsidR="00000000" w:rsidRDefault="00551CE1">
      <w:pPr>
        <w:widowControl/>
        <w:rPr>
          <w:sz w:val="24"/>
          <w:szCs w:val="24"/>
        </w:rPr>
      </w:pPr>
      <w:r>
        <w:rPr>
          <w:sz w:val="24"/>
          <w:szCs w:val="24"/>
        </w:rPr>
        <w:lastRenderedPageBreak/>
        <w:t>BN</w:t>
      </w:r>
      <w:r>
        <w:rPr>
          <w:sz w:val="24"/>
          <w:szCs w:val="24"/>
        </w:rPr>
        <w:t xml:space="preserve">N. </w:t>
      </w:r>
      <w:r>
        <w:rPr>
          <w:sz w:val="24"/>
          <w:szCs w:val="24"/>
        </w:rPr>
        <w:t>“</w:t>
      </w:r>
      <w:r>
        <w:rPr>
          <w:sz w:val="24"/>
          <w:szCs w:val="24"/>
        </w:rPr>
        <w:t>Food Waste Volumes in the EU Reach 180 Kg per Capita Annually.</w:t>
      </w:r>
      <w:r>
        <w:rPr>
          <w:sz w:val="24"/>
          <w:szCs w:val="24"/>
        </w:rPr>
        <w:t>”</w:t>
      </w:r>
      <w:r>
        <w:rPr>
          <w:sz w:val="24"/>
          <w:szCs w:val="24"/>
        </w:rPr>
        <w:t xml:space="preserve"> Baltic News Network, March 15, 2017. Retrieved at http://bnn-news.com/food-waste-volumes-in-the-eu-reach-180-kg-per-capita-annually-162129</w:t>
      </w:r>
    </w:p>
    <w:p w14:paraId="15C77591" w14:textId="77777777" w:rsidR="00000000" w:rsidRDefault="00551CE1">
      <w:pPr>
        <w:widowControl/>
        <w:rPr>
          <w:sz w:val="24"/>
          <w:szCs w:val="24"/>
        </w:rPr>
      </w:pPr>
    </w:p>
    <w:p w14:paraId="1FF60230" w14:textId="77777777" w:rsidR="00000000" w:rsidRDefault="00551CE1">
      <w:pPr>
        <w:widowControl/>
        <w:rPr>
          <w:sz w:val="24"/>
          <w:szCs w:val="24"/>
        </w:rPr>
      </w:pPr>
      <w:r>
        <w:rPr>
          <w:sz w:val="24"/>
          <w:szCs w:val="24"/>
        </w:rPr>
        <w:t>Borowiec, Steven, Andrew Gumbel, and Richard Ora</w:t>
      </w:r>
      <w:r>
        <w:rPr>
          <w:sz w:val="24"/>
          <w:szCs w:val="24"/>
        </w:rPr>
        <w:t xml:space="preserve">nge. </w:t>
      </w:r>
      <w:r>
        <w:rPr>
          <w:sz w:val="24"/>
          <w:szCs w:val="24"/>
        </w:rPr>
        <w:t>“</w:t>
      </w:r>
      <w:r>
        <w:rPr>
          <w:sz w:val="24"/>
          <w:szCs w:val="24"/>
        </w:rPr>
        <w:t>Food Waste Around the World.</w:t>
      </w:r>
      <w:r>
        <w:rPr>
          <w:sz w:val="24"/>
          <w:szCs w:val="24"/>
        </w:rPr>
        <w:t>”</w:t>
      </w:r>
      <w:r>
        <w:rPr>
          <w:sz w:val="24"/>
          <w:szCs w:val="24"/>
        </w:rPr>
        <w:t xml:space="preserve"> [South Korea, Sweden, America]. </w:t>
      </w:r>
      <w:r>
        <w:rPr>
          <w:i/>
          <w:iCs/>
          <w:sz w:val="24"/>
          <w:szCs w:val="24"/>
        </w:rPr>
        <w:t>The Guardian</w:t>
      </w:r>
      <w:r>
        <w:rPr>
          <w:sz w:val="24"/>
          <w:szCs w:val="24"/>
        </w:rPr>
        <w:t>, March 27, 2014. Retrieved at https://www.theguardian.com/lifeandstyle/2014/mar/27/food-waste-around-world#korea</w:t>
      </w:r>
    </w:p>
    <w:p w14:paraId="3BBE9BFE" w14:textId="77777777" w:rsidR="00000000" w:rsidRDefault="00551CE1">
      <w:pPr>
        <w:widowControl/>
        <w:rPr>
          <w:sz w:val="24"/>
          <w:szCs w:val="24"/>
        </w:rPr>
      </w:pPr>
    </w:p>
    <w:p w14:paraId="1A732DBA" w14:textId="77777777" w:rsidR="00000000" w:rsidRDefault="00551CE1">
      <w:pPr>
        <w:widowControl/>
        <w:rPr>
          <w:sz w:val="24"/>
          <w:szCs w:val="24"/>
        </w:rPr>
      </w:pPr>
      <w:r>
        <w:rPr>
          <w:sz w:val="24"/>
          <w:szCs w:val="24"/>
        </w:rPr>
        <w:t xml:space="preserve">Boswell, Gina. </w:t>
      </w:r>
      <w:r>
        <w:rPr>
          <w:sz w:val="24"/>
          <w:szCs w:val="24"/>
        </w:rPr>
        <w:t>“</w:t>
      </w:r>
      <w:r>
        <w:rPr>
          <w:sz w:val="24"/>
          <w:szCs w:val="24"/>
        </w:rPr>
        <w:t>Let</w:t>
      </w:r>
      <w:r>
        <w:rPr>
          <w:sz w:val="24"/>
          <w:szCs w:val="24"/>
        </w:rPr>
        <w:t>’</w:t>
      </w:r>
      <w:r>
        <w:rPr>
          <w:sz w:val="24"/>
          <w:szCs w:val="24"/>
        </w:rPr>
        <w:t>s Create a Zero Food Waste Britain.</w:t>
      </w:r>
      <w:r>
        <w:rPr>
          <w:sz w:val="24"/>
          <w:szCs w:val="24"/>
        </w:rPr>
        <w:t>”</w:t>
      </w:r>
      <w:r>
        <w:rPr>
          <w:sz w:val="24"/>
          <w:szCs w:val="24"/>
        </w:rPr>
        <w:t xml:space="preserve"> The </w:t>
      </w:r>
      <w:r>
        <w:rPr>
          <w:sz w:val="24"/>
          <w:szCs w:val="24"/>
        </w:rPr>
        <w:t>Grocer, September 7, 2016. Retrieved at http://www.thegrocer.co.uk/lets-create-a-zero-food-waste-britain/541608.article</w:t>
      </w:r>
    </w:p>
    <w:p w14:paraId="4FADF2DD" w14:textId="77777777" w:rsidR="00000000" w:rsidRDefault="00551CE1">
      <w:pPr>
        <w:widowControl/>
        <w:rPr>
          <w:sz w:val="24"/>
          <w:szCs w:val="24"/>
        </w:rPr>
      </w:pPr>
    </w:p>
    <w:p w14:paraId="5F4AEE43" w14:textId="77777777" w:rsidR="00000000" w:rsidRDefault="00551CE1">
      <w:pPr>
        <w:widowControl/>
        <w:rPr>
          <w:sz w:val="24"/>
          <w:szCs w:val="24"/>
        </w:rPr>
      </w:pPr>
      <w:r>
        <w:rPr>
          <w:sz w:val="24"/>
          <w:szCs w:val="24"/>
        </w:rPr>
        <w:t xml:space="preserve">Bowman, Martin. </w:t>
      </w:r>
      <w:r>
        <w:rPr>
          <w:sz w:val="24"/>
          <w:szCs w:val="24"/>
        </w:rPr>
        <w:t>“</w:t>
      </w:r>
      <w:r>
        <w:rPr>
          <w:sz w:val="24"/>
          <w:szCs w:val="24"/>
        </w:rPr>
        <w:t>Fight Food Waste by Getting Back to Your Roots.</w:t>
      </w:r>
      <w:r>
        <w:rPr>
          <w:sz w:val="24"/>
          <w:szCs w:val="24"/>
        </w:rPr>
        <w:t>”</w:t>
      </w:r>
      <w:r>
        <w:rPr>
          <w:sz w:val="24"/>
          <w:szCs w:val="24"/>
        </w:rPr>
        <w:t xml:space="preserve"> Huffington Post, December 22, 2016. Retrieved at http://www.huffingto</w:t>
      </w:r>
      <w:r>
        <w:rPr>
          <w:sz w:val="24"/>
          <w:szCs w:val="24"/>
        </w:rPr>
        <w:t>npost.co.uk/martin-bowman/fight-food-waste-by-getti_b_13741184.html</w:t>
      </w:r>
    </w:p>
    <w:p w14:paraId="58A36258" w14:textId="77777777" w:rsidR="00000000" w:rsidRDefault="00551CE1">
      <w:pPr>
        <w:widowControl/>
        <w:rPr>
          <w:sz w:val="24"/>
          <w:szCs w:val="24"/>
        </w:rPr>
      </w:pPr>
    </w:p>
    <w:p w14:paraId="0F00BA4A" w14:textId="77777777" w:rsidR="00000000" w:rsidRDefault="00551CE1">
      <w:pPr>
        <w:widowControl/>
        <w:rPr>
          <w:sz w:val="24"/>
          <w:szCs w:val="24"/>
        </w:rPr>
      </w:pPr>
      <w:r>
        <w:rPr>
          <w:sz w:val="24"/>
          <w:szCs w:val="24"/>
        </w:rPr>
        <w:t xml:space="preserve">Broyles, Addie. </w:t>
      </w:r>
      <w:r>
        <w:rPr>
          <w:sz w:val="24"/>
          <w:szCs w:val="24"/>
        </w:rPr>
        <w:t>“</w:t>
      </w:r>
      <w:r>
        <w:rPr>
          <w:sz w:val="24"/>
          <w:szCs w:val="24"/>
        </w:rPr>
        <w:t>SXSW Eco: Addressing the Excess: Reducing U.S. Food Waste.</w:t>
      </w:r>
      <w:r>
        <w:rPr>
          <w:sz w:val="24"/>
          <w:szCs w:val="24"/>
        </w:rPr>
        <w:t>”</w:t>
      </w:r>
      <w:r>
        <w:rPr>
          <w:sz w:val="24"/>
          <w:szCs w:val="24"/>
        </w:rPr>
        <w:t xml:space="preserve"> Austin 360, January 18, 2017. Retrieved at http://www.austin360.com/lifestyles/food--cooking/sxsw-eco-addressi</w:t>
      </w:r>
      <w:r>
        <w:rPr>
          <w:sz w:val="24"/>
          <w:szCs w:val="24"/>
        </w:rPr>
        <w:t xml:space="preserve">ng-the-excess-reducing-food-waste/SYzbtmK7oTTftULwz8hMyH/ </w:t>
      </w:r>
    </w:p>
    <w:p w14:paraId="29F76713" w14:textId="77777777" w:rsidR="00000000" w:rsidRDefault="00551CE1">
      <w:pPr>
        <w:widowControl/>
        <w:rPr>
          <w:sz w:val="24"/>
          <w:szCs w:val="24"/>
        </w:rPr>
      </w:pPr>
    </w:p>
    <w:p w14:paraId="133A149A" w14:textId="77777777" w:rsidR="00000000" w:rsidRDefault="00551CE1">
      <w:pPr>
        <w:widowControl/>
        <w:rPr>
          <w:sz w:val="24"/>
          <w:szCs w:val="24"/>
        </w:rPr>
      </w:pPr>
      <w:r>
        <w:rPr>
          <w:sz w:val="24"/>
          <w:szCs w:val="24"/>
        </w:rPr>
        <w:t xml:space="preserve">Brown, Margaret. </w:t>
      </w:r>
      <w:r>
        <w:rPr>
          <w:sz w:val="24"/>
          <w:szCs w:val="24"/>
        </w:rPr>
        <w:t>“</w:t>
      </w:r>
      <w:r>
        <w:rPr>
          <w:sz w:val="24"/>
          <w:szCs w:val="24"/>
        </w:rPr>
        <w:t>New York State Passes Landmark Food Waste Bill.</w:t>
      </w:r>
      <w:r>
        <w:rPr>
          <w:sz w:val="24"/>
          <w:szCs w:val="24"/>
        </w:rPr>
        <w:t>”</w:t>
      </w:r>
      <w:r>
        <w:rPr>
          <w:sz w:val="24"/>
          <w:szCs w:val="24"/>
        </w:rPr>
        <w:t xml:space="preserve"> Natural Resources Defense Council, April 12, 2019. Retrieved at https://www.nrdc.org/experts/margaret-brown/new-york-state-passes</w:t>
      </w:r>
      <w:r>
        <w:rPr>
          <w:sz w:val="24"/>
          <w:szCs w:val="24"/>
        </w:rPr>
        <w:t>-landmark-food-waste-bill</w:t>
      </w:r>
    </w:p>
    <w:p w14:paraId="36352379" w14:textId="77777777" w:rsidR="00000000" w:rsidRDefault="00551CE1">
      <w:pPr>
        <w:widowControl/>
        <w:rPr>
          <w:sz w:val="24"/>
          <w:szCs w:val="24"/>
        </w:rPr>
      </w:pPr>
    </w:p>
    <w:p w14:paraId="2F9EB665" w14:textId="77777777" w:rsidR="00000000" w:rsidRDefault="00551CE1">
      <w:pPr>
        <w:widowControl/>
        <w:rPr>
          <w:sz w:val="24"/>
          <w:szCs w:val="24"/>
        </w:rPr>
      </w:pPr>
      <w:r>
        <w:rPr>
          <w:sz w:val="24"/>
          <w:szCs w:val="24"/>
        </w:rPr>
        <w:t xml:space="preserve">Bryce, Emma. </w:t>
      </w:r>
      <w:r>
        <w:rPr>
          <w:sz w:val="24"/>
          <w:szCs w:val="24"/>
        </w:rPr>
        <w:t>“</w:t>
      </w:r>
      <w:r>
        <w:rPr>
          <w:sz w:val="24"/>
          <w:szCs w:val="24"/>
        </w:rPr>
        <w:t>The Conundrum of Food Waste.</w:t>
      </w:r>
      <w:r>
        <w:rPr>
          <w:sz w:val="24"/>
          <w:szCs w:val="24"/>
        </w:rPr>
        <w:t>”</w:t>
      </w:r>
      <w:r>
        <w:rPr>
          <w:sz w:val="24"/>
          <w:szCs w:val="24"/>
        </w:rPr>
        <w:t xml:space="preserve"> </w:t>
      </w:r>
      <w:r>
        <w:rPr>
          <w:i/>
          <w:iCs/>
          <w:sz w:val="24"/>
          <w:szCs w:val="24"/>
        </w:rPr>
        <w:t>New York Times</w:t>
      </w:r>
      <w:r>
        <w:rPr>
          <w:sz w:val="24"/>
          <w:szCs w:val="24"/>
        </w:rPr>
        <w:t>, January 25, 2013. Retrieved at http://green.blogs.nytimes.com/2013/01/25/the-conundrum-of-food-waste/?_r=0</w:t>
      </w:r>
    </w:p>
    <w:p w14:paraId="76C80792" w14:textId="77777777" w:rsidR="00000000" w:rsidRDefault="00551CE1">
      <w:pPr>
        <w:widowControl/>
        <w:rPr>
          <w:sz w:val="24"/>
          <w:szCs w:val="24"/>
        </w:rPr>
      </w:pPr>
    </w:p>
    <w:p w14:paraId="72D765CB" w14:textId="77777777" w:rsidR="00000000" w:rsidRDefault="00551CE1">
      <w:pPr>
        <w:widowControl/>
        <w:rPr>
          <w:sz w:val="24"/>
          <w:szCs w:val="24"/>
        </w:rPr>
      </w:pPr>
      <w:r>
        <w:rPr>
          <w:sz w:val="24"/>
          <w:szCs w:val="24"/>
        </w:rPr>
        <w:t xml:space="preserve">Buchner, Barbara. </w:t>
      </w:r>
      <w:r>
        <w:rPr>
          <w:sz w:val="24"/>
          <w:szCs w:val="24"/>
        </w:rPr>
        <w:t>“</w:t>
      </w:r>
      <w:r>
        <w:rPr>
          <w:sz w:val="24"/>
          <w:szCs w:val="24"/>
        </w:rPr>
        <w:t>The Supply Chain That Preserves Food.</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4C692364" w14:textId="77777777" w:rsidR="00000000" w:rsidRDefault="00551CE1">
      <w:pPr>
        <w:widowControl/>
        <w:rPr>
          <w:sz w:val="24"/>
          <w:szCs w:val="24"/>
        </w:rPr>
      </w:pPr>
    </w:p>
    <w:p w14:paraId="787F9CE6" w14:textId="77777777" w:rsidR="00000000" w:rsidRDefault="00551CE1">
      <w:pPr>
        <w:widowControl/>
        <w:rPr>
          <w:sz w:val="24"/>
          <w:szCs w:val="24"/>
        </w:rPr>
      </w:pPr>
      <w:r>
        <w:rPr>
          <w:sz w:val="24"/>
          <w:szCs w:val="24"/>
        </w:rPr>
        <w:t xml:space="preserve">Budapest Business Journal. </w:t>
      </w:r>
      <w:r>
        <w:rPr>
          <w:sz w:val="24"/>
          <w:szCs w:val="24"/>
        </w:rPr>
        <w:t>“</w:t>
      </w:r>
      <w:r>
        <w:rPr>
          <w:sz w:val="24"/>
          <w:szCs w:val="24"/>
        </w:rPr>
        <w:t>Households In Hungary W</w:t>
      </w:r>
      <w:r>
        <w:rPr>
          <w:sz w:val="24"/>
          <w:szCs w:val="24"/>
        </w:rPr>
        <w:t>aste HUF 50,000 in Food Annually.</w:t>
      </w:r>
      <w:r>
        <w:rPr>
          <w:sz w:val="24"/>
          <w:szCs w:val="24"/>
        </w:rPr>
        <w:t>”</w:t>
      </w:r>
      <w:r>
        <w:rPr>
          <w:sz w:val="24"/>
          <w:szCs w:val="24"/>
        </w:rPr>
        <w:t xml:space="preserve"> XpatLoop February 21, 2020. Retrieved at </w:t>
      </w:r>
    </w:p>
    <w:p w14:paraId="52B32122" w14:textId="77777777" w:rsidR="00000000" w:rsidRDefault="00551CE1">
      <w:pPr>
        <w:widowControl/>
        <w:rPr>
          <w:sz w:val="24"/>
          <w:szCs w:val="24"/>
        </w:rPr>
      </w:pPr>
      <w:r>
        <w:rPr>
          <w:sz w:val="24"/>
          <w:szCs w:val="24"/>
        </w:rPr>
        <w:t>https://xpatloop.com/channels/2020/2/households-in-hungary-waste-huf-50000-in-food-annually.html</w:t>
      </w:r>
    </w:p>
    <w:p w14:paraId="3D0AFFAD" w14:textId="77777777" w:rsidR="00000000" w:rsidRDefault="00551CE1">
      <w:pPr>
        <w:widowControl/>
        <w:rPr>
          <w:sz w:val="24"/>
          <w:szCs w:val="24"/>
        </w:rPr>
      </w:pPr>
    </w:p>
    <w:p w14:paraId="69FF6005" w14:textId="77777777" w:rsidR="00000000" w:rsidRDefault="00551CE1">
      <w:pPr>
        <w:widowControl/>
        <w:rPr>
          <w:sz w:val="24"/>
          <w:szCs w:val="24"/>
        </w:rPr>
      </w:pPr>
      <w:r>
        <w:rPr>
          <w:sz w:val="24"/>
          <w:szCs w:val="24"/>
        </w:rPr>
        <w:t xml:space="preserve">Budapest Business Journal. </w:t>
      </w:r>
      <w:r>
        <w:rPr>
          <w:sz w:val="24"/>
          <w:szCs w:val="24"/>
        </w:rPr>
        <w:t>“</w:t>
      </w:r>
      <w:r>
        <w:rPr>
          <w:sz w:val="24"/>
          <w:szCs w:val="24"/>
        </w:rPr>
        <w:t>Annual Food Waste in Hungary Amounts to 68 Kg Per Person.</w:t>
      </w:r>
      <w:r>
        <w:rPr>
          <w:sz w:val="24"/>
          <w:szCs w:val="24"/>
        </w:rPr>
        <w:t>”</w:t>
      </w:r>
      <w:r>
        <w:rPr>
          <w:sz w:val="24"/>
          <w:szCs w:val="24"/>
        </w:rPr>
        <w:t xml:space="preserve"> Xpatloop, August 6, 2020. Retrieved at https://xpatloop.com/channels/20</w:t>
      </w:r>
      <w:r>
        <w:rPr>
          <w:sz w:val="24"/>
          <w:szCs w:val="24"/>
        </w:rPr>
        <w:t>20/8/annual-food-waste-in-hungary-amounts-to-68-kg-per-person.html</w:t>
      </w:r>
    </w:p>
    <w:p w14:paraId="0513874C" w14:textId="77777777" w:rsidR="00000000" w:rsidRDefault="00551CE1">
      <w:pPr>
        <w:widowControl/>
        <w:rPr>
          <w:sz w:val="24"/>
          <w:szCs w:val="24"/>
        </w:rPr>
      </w:pPr>
    </w:p>
    <w:p w14:paraId="593A1C2A" w14:textId="77777777" w:rsidR="00000000" w:rsidRDefault="00551CE1">
      <w:pPr>
        <w:widowControl/>
        <w:rPr>
          <w:sz w:val="24"/>
          <w:szCs w:val="24"/>
        </w:rPr>
      </w:pPr>
      <w:r>
        <w:rPr>
          <w:sz w:val="24"/>
          <w:szCs w:val="24"/>
        </w:rPr>
        <w:t xml:space="preserve">Burruss, Ellis. </w:t>
      </w:r>
      <w:r>
        <w:rPr>
          <w:sz w:val="24"/>
          <w:szCs w:val="24"/>
        </w:rPr>
        <w:t>“</w:t>
      </w:r>
      <w:r>
        <w:rPr>
          <w:sz w:val="24"/>
          <w:szCs w:val="24"/>
        </w:rPr>
        <w:t>Green Voices: Food Safety.</w:t>
      </w:r>
      <w:r>
        <w:rPr>
          <w:sz w:val="24"/>
          <w:szCs w:val="24"/>
        </w:rPr>
        <w:t>”</w:t>
      </w:r>
      <w:r>
        <w:rPr>
          <w:sz w:val="24"/>
          <w:szCs w:val="24"/>
        </w:rPr>
        <w:t xml:space="preserve"> Fredericks News-Post, January 27, 2017. Retrieved at http://www.fredericknewspost.com/news/environment/green-voices-food-safety/article_224fab3</w:t>
      </w:r>
      <w:r>
        <w:rPr>
          <w:sz w:val="24"/>
          <w:szCs w:val="24"/>
        </w:rPr>
        <w:t>f-6254-5a91-a1c3-42b13c45201e.html</w:t>
      </w:r>
    </w:p>
    <w:p w14:paraId="255761E2" w14:textId="77777777" w:rsidR="00000000" w:rsidRDefault="00551CE1">
      <w:pPr>
        <w:widowControl/>
        <w:rPr>
          <w:sz w:val="24"/>
          <w:szCs w:val="24"/>
        </w:rPr>
      </w:pPr>
    </w:p>
    <w:p w14:paraId="2452E0C9" w14:textId="77777777" w:rsidR="00000000" w:rsidRDefault="00551CE1">
      <w:pPr>
        <w:widowControl/>
        <w:rPr>
          <w:sz w:val="24"/>
          <w:szCs w:val="24"/>
        </w:rPr>
      </w:pPr>
      <w:r>
        <w:rPr>
          <w:sz w:val="24"/>
          <w:szCs w:val="24"/>
        </w:rPr>
        <w:lastRenderedPageBreak/>
        <w:t xml:space="preserve">Cadwalladr, Carole. </w:t>
      </w:r>
      <w:r>
        <w:rPr>
          <w:sz w:val="24"/>
          <w:szCs w:val="24"/>
        </w:rPr>
        <w:t>“</w:t>
      </w:r>
      <w:r>
        <w:rPr>
          <w:sz w:val="24"/>
          <w:szCs w:val="24"/>
        </w:rPr>
        <w:t>The Real Junk Food Project: Revolutionising How We Tackle Food Waste.</w:t>
      </w:r>
      <w:r>
        <w:rPr>
          <w:sz w:val="24"/>
          <w:szCs w:val="24"/>
        </w:rPr>
        <w:t>”</w:t>
      </w:r>
      <w:r>
        <w:rPr>
          <w:sz w:val="24"/>
          <w:szCs w:val="24"/>
        </w:rPr>
        <w:t xml:space="preserve"> September 18, 2016. Retrieved at https://www.theguardian.com/lifeandstyle/2016/sep/18/real-junk-food-project-revolutionising-how</w:t>
      </w:r>
      <w:r>
        <w:rPr>
          <w:sz w:val="24"/>
          <w:szCs w:val="24"/>
        </w:rPr>
        <w:t>-we-tackle-food-waste</w:t>
      </w:r>
    </w:p>
    <w:p w14:paraId="1A865604" w14:textId="77777777" w:rsidR="00000000" w:rsidRDefault="00551CE1">
      <w:pPr>
        <w:widowControl/>
        <w:rPr>
          <w:sz w:val="24"/>
          <w:szCs w:val="24"/>
        </w:rPr>
      </w:pPr>
    </w:p>
    <w:p w14:paraId="2E9E8682" w14:textId="77777777" w:rsidR="00000000" w:rsidRDefault="00551CE1">
      <w:pPr>
        <w:widowControl/>
        <w:rPr>
          <w:sz w:val="24"/>
          <w:szCs w:val="24"/>
        </w:rPr>
      </w:pPr>
      <w:r>
        <w:rPr>
          <w:sz w:val="24"/>
          <w:szCs w:val="24"/>
        </w:rPr>
        <w:t xml:space="preserve">Capodistrias, Paula. </w:t>
      </w:r>
      <w:r>
        <w:rPr>
          <w:sz w:val="24"/>
          <w:szCs w:val="24"/>
        </w:rPr>
        <w:t>“</w:t>
      </w:r>
      <w:r>
        <w:rPr>
          <w:sz w:val="24"/>
          <w:szCs w:val="24"/>
        </w:rPr>
        <w:t>Opinion: Norway Can Achieve 50 Percent Food Waste Reduction by 2030.</w:t>
      </w:r>
      <w:r>
        <w:rPr>
          <w:sz w:val="24"/>
          <w:szCs w:val="24"/>
        </w:rPr>
        <w:t>”</w:t>
      </w:r>
      <w:r>
        <w:rPr>
          <w:sz w:val="24"/>
          <w:szCs w:val="24"/>
        </w:rPr>
        <w:t xml:space="preserve"> The Local NO, July 25, 2017. Retrieved at https://www.thelocal.no/20170725/opinion-norway-can-achieve-50-percent-food-waste-reduction-by-2030</w:t>
      </w:r>
    </w:p>
    <w:p w14:paraId="129B05C4" w14:textId="77777777" w:rsidR="00000000" w:rsidRDefault="00551CE1">
      <w:pPr>
        <w:widowControl/>
        <w:rPr>
          <w:sz w:val="24"/>
          <w:szCs w:val="24"/>
        </w:rPr>
      </w:pPr>
    </w:p>
    <w:p w14:paraId="6038F031" w14:textId="77777777" w:rsidR="00000000" w:rsidRDefault="00551CE1">
      <w:pPr>
        <w:widowControl/>
        <w:rPr>
          <w:sz w:val="24"/>
          <w:szCs w:val="24"/>
        </w:rPr>
      </w:pPr>
      <w:r>
        <w:rPr>
          <w:sz w:val="24"/>
          <w:szCs w:val="24"/>
        </w:rPr>
        <w:t xml:space="preserve">CarbonNews. </w:t>
      </w:r>
      <w:r>
        <w:rPr>
          <w:sz w:val="24"/>
          <w:szCs w:val="24"/>
        </w:rPr>
        <w:t>“</w:t>
      </w:r>
      <w:r>
        <w:rPr>
          <w:sz w:val="24"/>
          <w:szCs w:val="24"/>
        </w:rPr>
        <w:t>Denmark Slashes Food Waste by 25 per Cent in Just Five Years.</w:t>
      </w:r>
      <w:r>
        <w:rPr>
          <w:sz w:val="24"/>
          <w:szCs w:val="24"/>
        </w:rPr>
        <w:t>”</w:t>
      </w:r>
      <w:r>
        <w:rPr>
          <w:sz w:val="24"/>
          <w:szCs w:val="24"/>
        </w:rPr>
        <w:t xml:space="preserve"> CarbonNews, December 5, 2016. Retrieved at http://www.carbonnews.co.nz/story.asp?storyID=11620</w:t>
      </w:r>
    </w:p>
    <w:p w14:paraId="0363664A" w14:textId="77777777" w:rsidR="00000000" w:rsidRDefault="00551CE1">
      <w:pPr>
        <w:widowControl/>
        <w:rPr>
          <w:sz w:val="24"/>
          <w:szCs w:val="24"/>
        </w:rPr>
      </w:pPr>
    </w:p>
    <w:p w14:paraId="1757DA3C" w14:textId="77777777" w:rsidR="00000000" w:rsidRDefault="00551CE1">
      <w:pPr>
        <w:widowControl/>
        <w:rPr>
          <w:sz w:val="24"/>
          <w:szCs w:val="24"/>
        </w:rPr>
      </w:pPr>
      <w:r>
        <w:rPr>
          <w:sz w:val="24"/>
          <w:szCs w:val="24"/>
        </w:rPr>
        <w:t xml:space="preserve">Carr, Heather. </w:t>
      </w:r>
      <w:r>
        <w:rPr>
          <w:sz w:val="24"/>
          <w:szCs w:val="24"/>
        </w:rPr>
        <w:t>“</w:t>
      </w:r>
      <w:r>
        <w:rPr>
          <w:sz w:val="24"/>
          <w:szCs w:val="24"/>
        </w:rPr>
        <w:t>The Big Waste: Food Network Looks at Food Waste in America.</w:t>
      </w:r>
      <w:r>
        <w:rPr>
          <w:sz w:val="24"/>
          <w:szCs w:val="24"/>
        </w:rPr>
        <w:t>”</w:t>
      </w:r>
      <w:r>
        <w:rPr>
          <w:sz w:val="24"/>
          <w:szCs w:val="24"/>
        </w:rPr>
        <w:t xml:space="preserve"> Eat D</w:t>
      </w:r>
      <w:r>
        <w:rPr>
          <w:sz w:val="24"/>
          <w:szCs w:val="24"/>
        </w:rPr>
        <w:t>rink Better, 2012. Retrieved at http://eatdrinkbetter.com/2012/01/09/the-big-waste-food-network-looks-at-food-waste-in-america/</w:t>
      </w:r>
    </w:p>
    <w:p w14:paraId="205BEFDD" w14:textId="77777777" w:rsidR="00000000" w:rsidRDefault="00551CE1">
      <w:pPr>
        <w:widowControl/>
        <w:rPr>
          <w:sz w:val="24"/>
          <w:szCs w:val="24"/>
        </w:rPr>
      </w:pPr>
    </w:p>
    <w:p w14:paraId="020DB061" w14:textId="77777777" w:rsidR="00000000" w:rsidRDefault="00551CE1">
      <w:pPr>
        <w:widowControl/>
        <w:rPr>
          <w:sz w:val="24"/>
          <w:szCs w:val="24"/>
        </w:rPr>
      </w:pPr>
      <w:r>
        <w:rPr>
          <w:sz w:val="24"/>
          <w:szCs w:val="24"/>
        </w:rPr>
        <w:t xml:space="preserve">Cavallo, Roberto. </w:t>
      </w:r>
      <w:r>
        <w:rPr>
          <w:sz w:val="24"/>
          <w:szCs w:val="24"/>
        </w:rPr>
        <w:t>“</w:t>
      </w:r>
      <w:r>
        <w:rPr>
          <w:sz w:val="24"/>
          <w:szCs w:val="24"/>
        </w:rPr>
        <w:t xml:space="preserve">Recycling Leftovers: an Art with a Capital </w:t>
      </w:r>
      <w:r>
        <w:rPr>
          <w:sz w:val="24"/>
          <w:szCs w:val="24"/>
        </w:rPr>
        <w:t>‘</w:t>
      </w:r>
      <w:r>
        <w:rPr>
          <w:sz w:val="24"/>
          <w:szCs w:val="24"/>
        </w:rPr>
        <w:t>A,</w:t>
      </w:r>
      <w:r>
        <w:rPr>
          <w:sz w:val="24"/>
          <w:szCs w:val="24"/>
        </w:rPr>
        <w:t>’”</w:t>
      </w:r>
      <w:r>
        <w:rPr>
          <w:sz w:val="24"/>
          <w:szCs w:val="24"/>
        </w:rPr>
        <w:t xml:space="preserve"> in </w:t>
      </w:r>
      <w:r>
        <w:rPr>
          <w:i/>
          <w:iCs/>
          <w:sz w:val="24"/>
          <w:szCs w:val="24"/>
        </w:rPr>
        <w:t>Combating Waste: Defeating the Paradox of Food Waste</w:t>
      </w:r>
      <w:r>
        <w:rPr>
          <w:sz w:val="24"/>
          <w:szCs w:val="24"/>
        </w:rPr>
        <w:t>. Mi</w:t>
      </w:r>
      <w:r>
        <w:rPr>
          <w:sz w:val="24"/>
          <w:szCs w:val="24"/>
        </w:rPr>
        <w:t>lano, Italy: The Barilla Center for Food &amp; Nutrition, 2013. Retrieved at https://www.barillacfn.com/m/publications/bcfn-magazine-combatingwaste.pdf</w:t>
      </w:r>
    </w:p>
    <w:p w14:paraId="62342A77" w14:textId="77777777" w:rsidR="00000000" w:rsidRDefault="00551CE1">
      <w:pPr>
        <w:widowControl/>
        <w:rPr>
          <w:sz w:val="24"/>
          <w:szCs w:val="24"/>
        </w:rPr>
      </w:pPr>
    </w:p>
    <w:p w14:paraId="064DFE0A" w14:textId="77777777" w:rsidR="00000000" w:rsidRDefault="00551CE1">
      <w:pPr>
        <w:widowControl/>
        <w:rPr>
          <w:sz w:val="24"/>
          <w:szCs w:val="24"/>
        </w:rPr>
      </w:pPr>
      <w:r>
        <w:rPr>
          <w:sz w:val="24"/>
          <w:szCs w:val="24"/>
        </w:rPr>
        <w:t xml:space="preserve">Center for Biological Diversity. </w:t>
      </w:r>
      <w:r>
        <w:rPr>
          <w:sz w:val="24"/>
          <w:szCs w:val="24"/>
        </w:rPr>
        <w:t>“</w:t>
      </w:r>
      <w:r>
        <w:rPr>
          <w:sz w:val="24"/>
          <w:szCs w:val="24"/>
        </w:rPr>
        <w:t>Food Waste Is Trashing the Planet.</w:t>
      </w:r>
      <w:r>
        <w:rPr>
          <w:sz w:val="24"/>
          <w:szCs w:val="24"/>
        </w:rPr>
        <w:t>”</w:t>
      </w:r>
      <w:r>
        <w:rPr>
          <w:sz w:val="24"/>
          <w:szCs w:val="24"/>
        </w:rPr>
        <w:t xml:space="preserve"> Take Extinction Off Your Plate, Octob</w:t>
      </w:r>
      <w:r>
        <w:rPr>
          <w:sz w:val="24"/>
          <w:szCs w:val="24"/>
        </w:rPr>
        <w:t>er 4, 2017. Retrieved at http://www.takeextinctionoffyourplate.com/waste/</w:t>
      </w:r>
    </w:p>
    <w:p w14:paraId="791771D6" w14:textId="77777777" w:rsidR="00000000" w:rsidRDefault="00551CE1">
      <w:pPr>
        <w:widowControl/>
        <w:rPr>
          <w:sz w:val="24"/>
          <w:szCs w:val="24"/>
        </w:rPr>
      </w:pPr>
    </w:p>
    <w:p w14:paraId="13772564" w14:textId="77777777" w:rsidR="00000000" w:rsidRDefault="00551CE1">
      <w:pPr>
        <w:widowControl/>
        <w:rPr>
          <w:sz w:val="24"/>
          <w:szCs w:val="24"/>
        </w:rPr>
      </w:pPr>
      <w:r>
        <w:rPr>
          <w:sz w:val="24"/>
          <w:szCs w:val="24"/>
        </w:rPr>
        <w:t xml:space="preserve">Cernansky, Rachel. </w:t>
      </w:r>
      <w:r>
        <w:rPr>
          <w:sz w:val="24"/>
          <w:szCs w:val="24"/>
        </w:rPr>
        <w:t>“</w:t>
      </w:r>
      <w:r>
        <w:rPr>
          <w:sz w:val="24"/>
          <w:szCs w:val="24"/>
        </w:rPr>
        <w:t>Food is a Terrible Thing to Waste, and Your Mind Might Be at Fault.</w:t>
      </w:r>
      <w:r>
        <w:rPr>
          <w:sz w:val="24"/>
          <w:szCs w:val="24"/>
        </w:rPr>
        <w:t>”</w:t>
      </w:r>
      <w:r>
        <w:rPr>
          <w:sz w:val="24"/>
          <w:szCs w:val="24"/>
        </w:rPr>
        <w:t xml:space="preserve"> Civil Eats, December 12, 2016. Retrieved at http://civileats.com/2016/12/12/food-is-a-terrib</w:t>
      </w:r>
      <w:r>
        <w:rPr>
          <w:sz w:val="24"/>
          <w:szCs w:val="24"/>
        </w:rPr>
        <w:t>le-thing-to-waste-and-your-mind-might-be-at-fault/</w:t>
      </w:r>
    </w:p>
    <w:p w14:paraId="5CE2308A" w14:textId="77777777" w:rsidR="00000000" w:rsidRDefault="00551CE1">
      <w:pPr>
        <w:widowControl/>
        <w:rPr>
          <w:sz w:val="24"/>
          <w:szCs w:val="24"/>
        </w:rPr>
      </w:pPr>
    </w:p>
    <w:p w14:paraId="6C6CF559" w14:textId="77777777" w:rsidR="00000000" w:rsidRDefault="00551CE1">
      <w:pPr>
        <w:widowControl/>
        <w:rPr>
          <w:sz w:val="24"/>
          <w:szCs w:val="24"/>
        </w:rPr>
      </w:pPr>
      <w:r>
        <w:rPr>
          <w:sz w:val="24"/>
          <w:szCs w:val="24"/>
        </w:rPr>
        <w:t xml:space="preserve">Chandler, Adam. </w:t>
      </w:r>
      <w:r>
        <w:rPr>
          <w:sz w:val="24"/>
          <w:szCs w:val="24"/>
        </w:rPr>
        <w:t>“</w:t>
      </w:r>
      <w:r>
        <w:rPr>
          <w:sz w:val="24"/>
          <w:szCs w:val="24"/>
        </w:rPr>
        <w:t>Why Americans Lead the World in Food Waste.</w:t>
      </w:r>
      <w:r>
        <w:rPr>
          <w:sz w:val="24"/>
          <w:szCs w:val="24"/>
        </w:rPr>
        <w:t>”</w:t>
      </w:r>
      <w:r>
        <w:rPr>
          <w:sz w:val="24"/>
          <w:szCs w:val="24"/>
        </w:rPr>
        <w:t xml:space="preserve"> </w:t>
      </w:r>
      <w:r>
        <w:rPr>
          <w:i/>
          <w:iCs/>
          <w:sz w:val="24"/>
          <w:szCs w:val="24"/>
        </w:rPr>
        <w:t>The Atlantic</w:t>
      </w:r>
      <w:r>
        <w:rPr>
          <w:sz w:val="24"/>
          <w:szCs w:val="24"/>
        </w:rPr>
        <w:t>, July 15, 2016. Retrieved at http://www.theatlantic.com/business/archive/2016/07/american-food-waste/491513/</w:t>
      </w:r>
    </w:p>
    <w:p w14:paraId="2B0D41A8" w14:textId="77777777" w:rsidR="00000000" w:rsidRDefault="00551CE1">
      <w:pPr>
        <w:widowControl/>
        <w:rPr>
          <w:sz w:val="24"/>
          <w:szCs w:val="24"/>
        </w:rPr>
      </w:pPr>
    </w:p>
    <w:p w14:paraId="369C9A48" w14:textId="77777777" w:rsidR="00000000" w:rsidRDefault="00551CE1">
      <w:pPr>
        <w:widowControl/>
        <w:rPr>
          <w:sz w:val="24"/>
          <w:szCs w:val="24"/>
        </w:rPr>
      </w:pPr>
      <w:r>
        <w:rPr>
          <w:sz w:val="24"/>
          <w:szCs w:val="24"/>
        </w:rPr>
        <w:t xml:space="preserve">Chavich, Cinda. </w:t>
      </w:r>
      <w:r>
        <w:rPr>
          <w:sz w:val="24"/>
          <w:szCs w:val="24"/>
        </w:rPr>
        <w:t>“</w:t>
      </w:r>
      <w:r>
        <w:rPr>
          <w:sz w:val="24"/>
          <w:szCs w:val="24"/>
        </w:rPr>
        <w:t>Ho</w:t>
      </w:r>
      <w:r>
        <w:rPr>
          <w:sz w:val="24"/>
          <w:szCs w:val="24"/>
        </w:rPr>
        <w:t>w to Solve the Food Waste Problem.</w:t>
      </w:r>
      <w:r>
        <w:rPr>
          <w:sz w:val="24"/>
          <w:szCs w:val="24"/>
        </w:rPr>
        <w:t>”</w:t>
      </w:r>
      <w:r>
        <w:rPr>
          <w:sz w:val="24"/>
          <w:szCs w:val="24"/>
        </w:rPr>
        <w:t xml:space="preserve"> Macleans, May 5, 2015. Retrieved at http://www.macleans.ca/society/life/how-to-solve-the-food-waste-problem/</w:t>
      </w:r>
    </w:p>
    <w:p w14:paraId="30D7843D" w14:textId="77777777" w:rsidR="00000000" w:rsidRDefault="00551CE1">
      <w:pPr>
        <w:widowControl/>
        <w:rPr>
          <w:sz w:val="24"/>
          <w:szCs w:val="24"/>
        </w:rPr>
      </w:pPr>
    </w:p>
    <w:p w14:paraId="56F8E7F5" w14:textId="77777777" w:rsidR="00000000" w:rsidRDefault="00551CE1">
      <w:pPr>
        <w:widowControl/>
        <w:rPr>
          <w:sz w:val="24"/>
          <w:szCs w:val="24"/>
        </w:rPr>
      </w:pPr>
      <w:r>
        <w:rPr>
          <w:sz w:val="24"/>
          <w:szCs w:val="24"/>
        </w:rPr>
        <w:t xml:space="preserve">Chea, Terence. </w:t>
      </w:r>
      <w:r>
        <w:rPr>
          <w:sz w:val="24"/>
          <w:szCs w:val="24"/>
        </w:rPr>
        <w:t>“</w:t>
      </w:r>
      <w:r>
        <w:rPr>
          <w:sz w:val="24"/>
          <w:szCs w:val="24"/>
        </w:rPr>
        <w:t>Oakland Wants Takeout Tax to Pay for Litter Clean-up.</w:t>
      </w:r>
      <w:r>
        <w:rPr>
          <w:sz w:val="24"/>
          <w:szCs w:val="24"/>
        </w:rPr>
        <w:t>”</w:t>
      </w:r>
      <w:r>
        <w:rPr>
          <w:sz w:val="24"/>
          <w:szCs w:val="24"/>
        </w:rPr>
        <w:t xml:space="preserve"> </w:t>
      </w:r>
      <w:r>
        <w:rPr>
          <w:i/>
          <w:iCs/>
          <w:sz w:val="24"/>
          <w:szCs w:val="24"/>
        </w:rPr>
        <w:t>USA Today</w:t>
      </w:r>
      <w:r>
        <w:rPr>
          <w:sz w:val="24"/>
          <w:szCs w:val="24"/>
        </w:rPr>
        <w:t xml:space="preserve">, February 6, 2006. Retrieved </w:t>
      </w:r>
      <w:r>
        <w:rPr>
          <w:sz w:val="24"/>
          <w:szCs w:val="24"/>
        </w:rPr>
        <w:t xml:space="preserve">at www.usatoday30.usatoday.com </w:t>
      </w:r>
    </w:p>
    <w:p w14:paraId="25E78D01" w14:textId="77777777" w:rsidR="00000000" w:rsidRDefault="00551CE1">
      <w:pPr>
        <w:widowControl/>
        <w:rPr>
          <w:sz w:val="24"/>
          <w:szCs w:val="24"/>
        </w:rPr>
      </w:pPr>
    </w:p>
    <w:p w14:paraId="3F192186" w14:textId="77777777" w:rsidR="00000000" w:rsidRDefault="00551CE1">
      <w:pPr>
        <w:widowControl/>
        <w:rPr>
          <w:sz w:val="24"/>
          <w:szCs w:val="24"/>
        </w:rPr>
      </w:pPr>
      <w:r>
        <w:rPr>
          <w:sz w:val="24"/>
          <w:szCs w:val="24"/>
        </w:rPr>
        <w:t xml:space="preserve">Chaisson, Clara. </w:t>
      </w:r>
      <w:r>
        <w:rPr>
          <w:sz w:val="24"/>
          <w:szCs w:val="24"/>
        </w:rPr>
        <w:t>“</w:t>
      </w:r>
      <w:r>
        <w:rPr>
          <w:sz w:val="24"/>
          <w:szCs w:val="24"/>
        </w:rPr>
        <w:t>These 17th Century</w:t>
      </w:r>
      <w:r>
        <w:rPr>
          <w:sz w:val="24"/>
          <w:szCs w:val="24"/>
        </w:rPr>
        <w:t>–</w:t>
      </w:r>
      <w:r>
        <w:rPr>
          <w:sz w:val="24"/>
          <w:szCs w:val="24"/>
        </w:rPr>
        <w:t>Style Still Lifes Find the Beauty in Unwanted Food.</w:t>
      </w:r>
      <w:r>
        <w:rPr>
          <w:sz w:val="24"/>
          <w:szCs w:val="24"/>
        </w:rPr>
        <w:t>”</w:t>
      </w:r>
      <w:r>
        <w:rPr>
          <w:sz w:val="24"/>
          <w:szCs w:val="24"/>
        </w:rPr>
        <w:t xml:space="preserve"> Natural Resources Defense Council, December 16, 2016. Retrieved at https://www.nrdc.org/onearth/these-17th-century-style-still-lifes-</w:t>
      </w:r>
      <w:r>
        <w:rPr>
          <w:sz w:val="24"/>
          <w:szCs w:val="24"/>
        </w:rPr>
        <w:t>find-beauty-unwanted-food</w:t>
      </w:r>
    </w:p>
    <w:p w14:paraId="4227FA6E" w14:textId="77777777" w:rsidR="00000000" w:rsidRDefault="00551CE1">
      <w:pPr>
        <w:widowControl/>
        <w:rPr>
          <w:sz w:val="24"/>
          <w:szCs w:val="24"/>
        </w:rPr>
      </w:pPr>
    </w:p>
    <w:p w14:paraId="12BF2541" w14:textId="77777777" w:rsidR="00000000" w:rsidRDefault="00551CE1">
      <w:pPr>
        <w:widowControl/>
        <w:rPr>
          <w:sz w:val="24"/>
          <w:szCs w:val="24"/>
        </w:rPr>
      </w:pPr>
      <w:r>
        <w:rPr>
          <w:sz w:val="24"/>
          <w:szCs w:val="24"/>
        </w:rPr>
        <w:lastRenderedPageBreak/>
        <w:t xml:space="preserve">Chalmers University of Technology. </w:t>
      </w:r>
      <w:r>
        <w:rPr>
          <w:sz w:val="24"/>
          <w:szCs w:val="24"/>
        </w:rPr>
        <w:t>“</w:t>
      </w:r>
      <w:r>
        <w:rPr>
          <w:sz w:val="24"/>
          <w:szCs w:val="24"/>
        </w:rPr>
        <w:t>Quarter of a Million Tons of Food Could Be Saved a Year with Better Logistics.</w:t>
      </w:r>
      <w:r>
        <w:rPr>
          <w:sz w:val="24"/>
          <w:szCs w:val="24"/>
        </w:rPr>
        <w:t>”</w:t>
      </w:r>
      <w:r>
        <w:rPr>
          <w:sz w:val="24"/>
          <w:szCs w:val="24"/>
        </w:rPr>
        <w:t xml:space="preserve"> Science Daily, December 29, 2016. Retrieved at https://www.sciencedaily.com/releases/2016/12/161229113454.htm </w:t>
      </w:r>
    </w:p>
    <w:p w14:paraId="4A04F98B" w14:textId="77777777" w:rsidR="00000000" w:rsidRDefault="00551CE1">
      <w:pPr>
        <w:widowControl/>
        <w:rPr>
          <w:sz w:val="24"/>
          <w:szCs w:val="24"/>
        </w:rPr>
      </w:pPr>
    </w:p>
    <w:p w14:paraId="3BE6158D" w14:textId="77777777" w:rsidR="00000000" w:rsidRDefault="00551CE1">
      <w:pPr>
        <w:widowControl/>
        <w:rPr>
          <w:sz w:val="24"/>
          <w:szCs w:val="24"/>
        </w:rPr>
      </w:pPr>
      <w:r>
        <w:rPr>
          <w:sz w:val="24"/>
          <w:szCs w:val="24"/>
        </w:rPr>
        <w:t xml:space="preserve">Chirila, Adrian. </w:t>
      </w:r>
      <w:r>
        <w:rPr>
          <w:sz w:val="24"/>
          <w:szCs w:val="24"/>
        </w:rPr>
        <w:t>“</w:t>
      </w:r>
      <w:r>
        <w:rPr>
          <w:sz w:val="24"/>
          <w:szCs w:val="24"/>
        </w:rPr>
        <w:t>10 Astounding Facts about Food Waste.</w:t>
      </w:r>
      <w:r>
        <w:rPr>
          <w:sz w:val="24"/>
          <w:szCs w:val="24"/>
        </w:rPr>
        <w:t>”</w:t>
      </w:r>
      <w:r>
        <w:rPr>
          <w:sz w:val="24"/>
          <w:szCs w:val="24"/>
        </w:rPr>
        <w:t xml:space="preserve"> TopTenz, October 4, 2017. Retrieved at http://www.toptenz.net/10-astounding-facts-food-waste.php</w:t>
      </w:r>
    </w:p>
    <w:p w14:paraId="04D583B7" w14:textId="77777777" w:rsidR="00000000" w:rsidRDefault="00551CE1">
      <w:pPr>
        <w:widowControl/>
        <w:rPr>
          <w:sz w:val="24"/>
          <w:szCs w:val="24"/>
        </w:rPr>
      </w:pPr>
    </w:p>
    <w:p w14:paraId="0E2AAD85" w14:textId="77777777" w:rsidR="00000000" w:rsidRDefault="00551CE1">
      <w:pPr>
        <w:widowControl/>
        <w:rPr>
          <w:sz w:val="24"/>
          <w:szCs w:val="24"/>
        </w:rPr>
      </w:pPr>
      <w:r>
        <w:rPr>
          <w:sz w:val="24"/>
          <w:szCs w:val="24"/>
        </w:rPr>
        <w:t xml:space="preserve">CNA. </w:t>
      </w:r>
      <w:r>
        <w:rPr>
          <w:sz w:val="24"/>
          <w:szCs w:val="24"/>
        </w:rPr>
        <w:t>“</w:t>
      </w:r>
      <w:r>
        <w:rPr>
          <w:sz w:val="24"/>
          <w:szCs w:val="24"/>
        </w:rPr>
        <w:t>Half of Food Thrown Away by Singapore Households Can Be Avoided: NEA Study.</w:t>
      </w:r>
      <w:r>
        <w:rPr>
          <w:sz w:val="24"/>
          <w:szCs w:val="24"/>
        </w:rPr>
        <w:t>”</w:t>
      </w:r>
      <w:r>
        <w:rPr>
          <w:sz w:val="24"/>
          <w:szCs w:val="24"/>
        </w:rPr>
        <w:t xml:space="preserve"> Channel New Asia, </w:t>
      </w:r>
      <w:r>
        <w:rPr>
          <w:sz w:val="24"/>
          <w:szCs w:val="24"/>
        </w:rPr>
        <w:t>December 3, 2017. Retrieved at http://www.channelnewsasia.com/news/singapore/half-of-food-thrown-away-by-singapore-households-can-be-avoided-9464560</w:t>
      </w:r>
    </w:p>
    <w:p w14:paraId="164F76F9" w14:textId="77777777" w:rsidR="00000000" w:rsidRDefault="00551CE1">
      <w:pPr>
        <w:widowControl/>
        <w:rPr>
          <w:sz w:val="24"/>
          <w:szCs w:val="24"/>
        </w:rPr>
      </w:pPr>
    </w:p>
    <w:p w14:paraId="0193F605" w14:textId="77777777" w:rsidR="00000000" w:rsidRDefault="00551CE1">
      <w:pPr>
        <w:widowControl/>
        <w:rPr>
          <w:sz w:val="24"/>
          <w:szCs w:val="24"/>
        </w:rPr>
      </w:pPr>
      <w:r>
        <w:rPr>
          <w:sz w:val="24"/>
          <w:szCs w:val="24"/>
        </w:rPr>
        <w:t xml:space="preserve">Coclanis, Peter A. </w:t>
      </w:r>
      <w:r>
        <w:rPr>
          <w:sz w:val="24"/>
          <w:szCs w:val="24"/>
        </w:rPr>
        <w:t>“</w:t>
      </w:r>
      <w:r>
        <w:rPr>
          <w:sz w:val="24"/>
          <w:szCs w:val="24"/>
        </w:rPr>
        <w:t>The Simplest Way to Improve the World</w:t>
      </w:r>
      <w:r>
        <w:rPr>
          <w:sz w:val="24"/>
          <w:szCs w:val="24"/>
        </w:rPr>
        <w:t>’</w:t>
      </w:r>
      <w:r>
        <w:rPr>
          <w:sz w:val="24"/>
          <w:szCs w:val="24"/>
        </w:rPr>
        <w:t>s Food Systems Requires No New Science.</w:t>
      </w:r>
      <w:r>
        <w:rPr>
          <w:sz w:val="24"/>
          <w:szCs w:val="24"/>
        </w:rPr>
        <w:t>”</w:t>
      </w:r>
      <w:r>
        <w:rPr>
          <w:sz w:val="24"/>
          <w:szCs w:val="24"/>
        </w:rPr>
        <w:t xml:space="preserve"> Quartz,</w:t>
      </w:r>
      <w:r>
        <w:rPr>
          <w:sz w:val="24"/>
          <w:szCs w:val="24"/>
        </w:rPr>
        <w:t xml:space="preserve"> March 4, 2017. Retrieved at https://qz.com/920608/the-simplest-way-to-improve-the-worlds-food-systems-requires-no-new-science/ </w:t>
      </w:r>
    </w:p>
    <w:p w14:paraId="2451BCD7" w14:textId="77777777" w:rsidR="00000000" w:rsidRDefault="00551CE1">
      <w:pPr>
        <w:widowControl/>
        <w:rPr>
          <w:sz w:val="24"/>
          <w:szCs w:val="24"/>
        </w:rPr>
      </w:pPr>
    </w:p>
    <w:p w14:paraId="6EC63F39" w14:textId="77777777" w:rsidR="00000000" w:rsidRDefault="00551CE1">
      <w:pPr>
        <w:widowControl/>
        <w:rPr>
          <w:sz w:val="24"/>
          <w:szCs w:val="24"/>
        </w:rPr>
      </w:pPr>
      <w:r>
        <w:rPr>
          <w:sz w:val="24"/>
          <w:szCs w:val="24"/>
        </w:rPr>
        <w:t xml:space="preserve">Cohen, Martin. </w:t>
      </w:r>
      <w:r>
        <w:rPr>
          <w:sz w:val="24"/>
          <w:szCs w:val="24"/>
        </w:rPr>
        <w:t>“</w:t>
      </w:r>
      <w:r>
        <w:rPr>
          <w:sz w:val="24"/>
          <w:szCs w:val="24"/>
        </w:rPr>
        <w:t xml:space="preserve">Seeing Food Wasted Makes Us Mad </w:t>
      </w:r>
      <w:r>
        <w:rPr>
          <w:sz w:val="24"/>
          <w:szCs w:val="24"/>
        </w:rPr>
        <w:t>–</w:t>
      </w:r>
      <w:r>
        <w:rPr>
          <w:sz w:val="24"/>
          <w:szCs w:val="24"/>
        </w:rPr>
        <w:t xml:space="preserve"> but Should It?</w:t>
      </w:r>
      <w:r>
        <w:rPr>
          <w:sz w:val="24"/>
          <w:szCs w:val="24"/>
        </w:rPr>
        <w:t>”</w:t>
      </w:r>
    </w:p>
    <w:p w14:paraId="46745F1C" w14:textId="77777777" w:rsidR="00000000" w:rsidRDefault="00551CE1">
      <w:pPr>
        <w:widowControl/>
        <w:rPr>
          <w:sz w:val="24"/>
          <w:szCs w:val="24"/>
        </w:rPr>
      </w:pPr>
      <w:r>
        <w:rPr>
          <w:sz w:val="24"/>
          <w:szCs w:val="24"/>
        </w:rPr>
        <w:t>Phys.Org. September 10, 2018. Retrieved at https://phys.org/</w:t>
      </w:r>
      <w:r>
        <w:rPr>
          <w:sz w:val="24"/>
          <w:szCs w:val="24"/>
        </w:rPr>
        <w:t>news/2018-09-food-mad.html</w:t>
      </w:r>
    </w:p>
    <w:p w14:paraId="79719EE4" w14:textId="77777777" w:rsidR="00000000" w:rsidRDefault="00551CE1">
      <w:pPr>
        <w:widowControl/>
        <w:rPr>
          <w:sz w:val="24"/>
          <w:szCs w:val="24"/>
        </w:rPr>
      </w:pPr>
    </w:p>
    <w:p w14:paraId="16E99C59" w14:textId="77777777" w:rsidR="00000000" w:rsidRDefault="00551CE1">
      <w:pPr>
        <w:widowControl/>
        <w:rPr>
          <w:sz w:val="24"/>
          <w:szCs w:val="24"/>
        </w:rPr>
      </w:pPr>
      <w:r>
        <w:rPr>
          <w:sz w:val="24"/>
          <w:szCs w:val="24"/>
        </w:rPr>
        <w:t xml:space="preserve">Cooper, Jeff. </w:t>
      </w:r>
      <w:r>
        <w:rPr>
          <w:sz w:val="24"/>
          <w:szCs w:val="24"/>
        </w:rPr>
        <w:t>“</w:t>
      </w:r>
      <w:r>
        <w:rPr>
          <w:sz w:val="24"/>
          <w:szCs w:val="24"/>
        </w:rPr>
        <w:t xml:space="preserve">Milan </w:t>
      </w:r>
      <w:r>
        <w:rPr>
          <w:sz w:val="24"/>
          <w:szCs w:val="24"/>
        </w:rPr>
        <w:t>–</w:t>
      </w:r>
      <w:r>
        <w:rPr>
          <w:sz w:val="24"/>
          <w:szCs w:val="24"/>
        </w:rPr>
        <w:t xml:space="preserve"> Lessons from a Large City.</w:t>
      </w:r>
      <w:r>
        <w:rPr>
          <w:sz w:val="24"/>
          <w:szCs w:val="24"/>
        </w:rPr>
        <w:t>”</w:t>
      </w:r>
      <w:r>
        <w:rPr>
          <w:sz w:val="24"/>
          <w:szCs w:val="24"/>
        </w:rPr>
        <w:t xml:space="preserve"> Letsrecycle.com, December 12, 2016. Retrieved at http://www.letsrecycle.com/news/latest-news/milan-lessons-from-a-large-city/</w:t>
      </w:r>
    </w:p>
    <w:p w14:paraId="1B1FBE34" w14:textId="77777777" w:rsidR="00000000" w:rsidRDefault="00551CE1">
      <w:pPr>
        <w:widowControl/>
        <w:rPr>
          <w:sz w:val="24"/>
          <w:szCs w:val="24"/>
        </w:rPr>
      </w:pPr>
    </w:p>
    <w:p w14:paraId="2BD08963" w14:textId="77777777" w:rsidR="00000000" w:rsidRDefault="00551CE1">
      <w:pPr>
        <w:widowControl/>
        <w:rPr>
          <w:sz w:val="24"/>
          <w:szCs w:val="24"/>
        </w:rPr>
      </w:pPr>
      <w:r>
        <w:rPr>
          <w:sz w:val="24"/>
          <w:szCs w:val="24"/>
        </w:rPr>
        <w:t>Corrado, Sara; Fulvio Ardente, Serenella Sala, and</w:t>
      </w:r>
      <w:r>
        <w:rPr>
          <w:sz w:val="24"/>
          <w:szCs w:val="24"/>
        </w:rPr>
        <w:t xml:space="preserve"> Saouter Erwan. </w:t>
      </w:r>
      <w:r>
        <w:rPr>
          <w:sz w:val="24"/>
          <w:szCs w:val="24"/>
        </w:rPr>
        <w:t>“</w:t>
      </w:r>
      <w:r>
        <w:rPr>
          <w:sz w:val="24"/>
          <w:szCs w:val="24"/>
        </w:rPr>
        <w:t>How Food Wastage Is Addressed in LCA.</w:t>
      </w:r>
      <w:r>
        <w:rPr>
          <w:sz w:val="24"/>
          <w:szCs w:val="24"/>
        </w:rPr>
        <w:t>”</w:t>
      </w:r>
      <w:r>
        <w:rPr>
          <w:sz w:val="24"/>
          <w:szCs w:val="24"/>
        </w:rPr>
        <w:t xml:space="preserve"> [Life-Cycle Assessment] Italy Roma Enea, 2015. Retrieved at https://publicatt.unicatt.it/handle/10807/68288#.WFM4dNUrKpo</w:t>
      </w:r>
    </w:p>
    <w:p w14:paraId="7A337327" w14:textId="77777777" w:rsidR="00000000" w:rsidRDefault="00551CE1">
      <w:pPr>
        <w:widowControl/>
        <w:rPr>
          <w:sz w:val="24"/>
          <w:szCs w:val="24"/>
        </w:rPr>
      </w:pPr>
    </w:p>
    <w:p w14:paraId="22D5975B" w14:textId="77777777" w:rsidR="00000000" w:rsidRDefault="00551CE1">
      <w:pPr>
        <w:widowControl/>
        <w:rPr>
          <w:sz w:val="24"/>
          <w:szCs w:val="24"/>
        </w:rPr>
      </w:pPr>
      <w:r>
        <w:rPr>
          <w:sz w:val="24"/>
          <w:szCs w:val="24"/>
        </w:rPr>
        <w:t xml:space="preserve">Cox, Kate, and H. Claire Brown. </w:t>
      </w:r>
      <w:r>
        <w:rPr>
          <w:sz w:val="24"/>
          <w:szCs w:val="24"/>
        </w:rPr>
        <w:t>“</w:t>
      </w:r>
      <w:r>
        <w:rPr>
          <w:sz w:val="24"/>
          <w:szCs w:val="24"/>
        </w:rPr>
        <w:t>Wasted Food Could Feed a Healthy Diet to Two-</w:t>
      </w:r>
      <w:r>
        <w:rPr>
          <w:sz w:val="24"/>
          <w:szCs w:val="24"/>
        </w:rPr>
        <w:t>thirds of Americans.</w:t>
      </w:r>
      <w:r>
        <w:rPr>
          <w:sz w:val="24"/>
          <w:szCs w:val="24"/>
        </w:rPr>
        <w:t>”</w:t>
      </w:r>
      <w:r>
        <w:rPr>
          <w:sz w:val="24"/>
          <w:szCs w:val="24"/>
        </w:rPr>
        <w:t xml:space="preserve"> New Food Economy, May 15, 2017. Retrieved at http://newfoodeconomy.com/food-waste-adds-healthy-diet-two-thirds-american-population/</w:t>
      </w:r>
    </w:p>
    <w:p w14:paraId="771C3F05" w14:textId="77777777" w:rsidR="00000000" w:rsidRDefault="00551CE1">
      <w:pPr>
        <w:widowControl/>
        <w:rPr>
          <w:sz w:val="24"/>
          <w:szCs w:val="24"/>
        </w:rPr>
      </w:pPr>
    </w:p>
    <w:p w14:paraId="11AA8F2A" w14:textId="77777777" w:rsidR="00000000" w:rsidRDefault="00551CE1">
      <w:pPr>
        <w:widowControl/>
        <w:rPr>
          <w:sz w:val="24"/>
          <w:szCs w:val="24"/>
        </w:rPr>
      </w:pPr>
      <w:r>
        <w:rPr>
          <w:sz w:val="24"/>
          <w:szCs w:val="24"/>
        </w:rPr>
        <w:t xml:space="preserve">Crawford, Ayana. </w:t>
      </w:r>
      <w:r>
        <w:rPr>
          <w:sz w:val="24"/>
          <w:szCs w:val="24"/>
        </w:rPr>
        <w:t>“</w:t>
      </w:r>
      <w:r>
        <w:rPr>
          <w:sz w:val="24"/>
          <w:szCs w:val="24"/>
        </w:rPr>
        <w:t>Food Waste: A Food Justice Opportunity?.</w:t>
      </w:r>
      <w:r>
        <w:rPr>
          <w:sz w:val="24"/>
          <w:szCs w:val="24"/>
        </w:rPr>
        <w:t>”</w:t>
      </w:r>
      <w:r>
        <w:rPr>
          <w:sz w:val="24"/>
          <w:szCs w:val="24"/>
        </w:rPr>
        <w:t xml:space="preserve"> Food First, July 28, 2016. Retrieved at h</w:t>
      </w:r>
      <w:r>
        <w:rPr>
          <w:sz w:val="24"/>
          <w:szCs w:val="24"/>
        </w:rPr>
        <w:t>ttps://foodfirst.org/food-waste-a-food-justice-opportunity/</w:t>
      </w:r>
    </w:p>
    <w:p w14:paraId="57430AE9" w14:textId="77777777" w:rsidR="00000000" w:rsidRDefault="00551CE1">
      <w:pPr>
        <w:widowControl/>
        <w:rPr>
          <w:sz w:val="24"/>
          <w:szCs w:val="24"/>
        </w:rPr>
      </w:pPr>
    </w:p>
    <w:p w14:paraId="42065F84" w14:textId="77777777" w:rsidR="00000000" w:rsidRDefault="00551CE1">
      <w:pPr>
        <w:widowControl/>
        <w:rPr>
          <w:sz w:val="24"/>
          <w:szCs w:val="24"/>
        </w:rPr>
      </w:pPr>
      <w:r>
        <w:rPr>
          <w:sz w:val="24"/>
          <w:szCs w:val="24"/>
        </w:rPr>
        <w:t xml:space="preserve">Crawford, Elizabeth. </w:t>
      </w:r>
      <w:r>
        <w:rPr>
          <w:sz w:val="24"/>
          <w:szCs w:val="24"/>
        </w:rPr>
        <w:t>“</w:t>
      </w:r>
      <w:r>
        <w:rPr>
          <w:sz w:val="24"/>
          <w:szCs w:val="24"/>
        </w:rPr>
        <w:t>US Ranks near the Bottom Globally for Nutrition, Sustainability &amp; Food Waste.</w:t>
      </w:r>
      <w:r>
        <w:rPr>
          <w:sz w:val="24"/>
          <w:szCs w:val="24"/>
        </w:rPr>
        <w:t>”</w:t>
      </w:r>
      <w:r>
        <w:rPr>
          <w:sz w:val="24"/>
          <w:szCs w:val="24"/>
        </w:rPr>
        <w:t xml:space="preserve"> Food Navigator, February 8, 2017. Retrieved at http://www.foodnavigator-usa.com/Trends/Nutriti</w:t>
      </w:r>
      <w:r>
        <w:rPr>
          <w:sz w:val="24"/>
          <w:szCs w:val="24"/>
        </w:rPr>
        <w:t>on-Facts/US-ranks-near-the-bottom-globally-for-nutrition-sustainability-food-waste</w:t>
      </w:r>
    </w:p>
    <w:p w14:paraId="098B20C0" w14:textId="77777777" w:rsidR="00000000" w:rsidRDefault="00551CE1">
      <w:pPr>
        <w:widowControl/>
        <w:rPr>
          <w:sz w:val="24"/>
          <w:szCs w:val="24"/>
        </w:rPr>
      </w:pPr>
    </w:p>
    <w:p w14:paraId="39741867" w14:textId="77777777" w:rsidR="00000000" w:rsidRDefault="00551CE1">
      <w:pPr>
        <w:widowControl/>
        <w:rPr>
          <w:sz w:val="24"/>
          <w:szCs w:val="24"/>
        </w:rPr>
      </w:pPr>
      <w:r>
        <w:rPr>
          <w:sz w:val="24"/>
          <w:szCs w:val="24"/>
        </w:rPr>
        <w:t xml:space="preserve">CSIR. </w:t>
      </w:r>
      <w:r>
        <w:rPr>
          <w:sz w:val="24"/>
          <w:szCs w:val="24"/>
        </w:rPr>
        <w:t>“</w:t>
      </w:r>
      <w:r>
        <w:rPr>
          <w:sz w:val="24"/>
          <w:szCs w:val="24"/>
        </w:rPr>
        <w:t>Quantifying the Cost of Food Waste in South Africa.</w:t>
      </w:r>
      <w:r>
        <w:rPr>
          <w:sz w:val="24"/>
          <w:szCs w:val="24"/>
        </w:rPr>
        <w:t>”</w:t>
      </w:r>
      <w:r>
        <w:rPr>
          <w:sz w:val="24"/>
          <w:szCs w:val="24"/>
        </w:rPr>
        <w:t xml:space="preserve"> CSIR, nd. Retrieved at https://www.csir.co.za/quantifying-cost-food-waste-south-africa</w:t>
      </w:r>
    </w:p>
    <w:p w14:paraId="35D8F92A" w14:textId="77777777" w:rsidR="00000000" w:rsidRDefault="00551CE1">
      <w:pPr>
        <w:widowControl/>
        <w:rPr>
          <w:sz w:val="24"/>
          <w:szCs w:val="24"/>
        </w:rPr>
      </w:pPr>
    </w:p>
    <w:p w14:paraId="5FDBA09D" w14:textId="77777777" w:rsidR="00000000" w:rsidRDefault="00551CE1">
      <w:pPr>
        <w:widowControl/>
        <w:rPr>
          <w:sz w:val="24"/>
          <w:szCs w:val="24"/>
        </w:rPr>
      </w:pPr>
      <w:r>
        <w:rPr>
          <w:sz w:val="24"/>
          <w:szCs w:val="24"/>
        </w:rPr>
        <w:t>d</w:t>
      </w:r>
      <w:r>
        <w:rPr>
          <w:sz w:val="24"/>
          <w:szCs w:val="24"/>
        </w:rPr>
        <w:t>’</w:t>
      </w:r>
      <w:r>
        <w:rPr>
          <w:sz w:val="24"/>
          <w:szCs w:val="24"/>
        </w:rPr>
        <w:t xml:space="preserve">Entremont, Yvette. </w:t>
      </w:r>
      <w:r>
        <w:rPr>
          <w:sz w:val="24"/>
          <w:szCs w:val="24"/>
        </w:rPr>
        <w:t>“</w:t>
      </w:r>
      <w:r>
        <w:rPr>
          <w:sz w:val="24"/>
          <w:szCs w:val="24"/>
        </w:rPr>
        <w:t>FO</w:t>
      </w:r>
      <w:r>
        <w:rPr>
          <w:sz w:val="24"/>
          <w:szCs w:val="24"/>
        </w:rPr>
        <w:t>UND Gets off the Ground: New Initiative Intended to Reduce Halifax</w:t>
      </w:r>
      <w:r>
        <w:rPr>
          <w:sz w:val="24"/>
          <w:szCs w:val="24"/>
        </w:rPr>
        <w:t>’</w:t>
      </w:r>
      <w:r>
        <w:rPr>
          <w:sz w:val="24"/>
          <w:szCs w:val="24"/>
        </w:rPr>
        <w:t>s Food Waste.</w:t>
      </w:r>
      <w:r>
        <w:rPr>
          <w:sz w:val="24"/>
          <w:szCs w:val="24"/>
        </w:rPr>
        <w:t>”</w:t>
      </w:r>
      <w:r>
        <w:rPr>
          <w:sz w:val="24"/>
          <w:szCs w:val="24"/>
        </w:rPr>
        <w:t xml:space="preserve"> Metro, June 15, 2016. Retrieved at http://www.metronews.ca/news/halifax/2016/06/15/found-gets-off-the-ground-reduce-halifax-food-waste.html</w:t>
      </w:r>
    </w:p>
    <w:p w14:paraId="07AD9782" w14:textId="77777777" w:rsidR="00000000" w:rsidRDefault="00551CE1">
      <w:pPr>
        <w:widowControl/>
        <w:rPr>
          <w:sz w:val="24"/>
          <w:szCs w:val="24"/>
        </w:rPr>
      </w:pPr>
    </w:p>
    <w:p w14:paraId="2999FBFE" w14:textId="77777777" w:rsidR="00000000" w:rsidRDefault="00551CE1">
      <w:pPr>
        <w:widowControl/>
        <w:rPr>
          <w:sz w:val="24"/>
          <w:szCs w:val="24"/>
        </w:rPr>
      </w:pPr>
      <w:r>
        <w:rPr>
          <w:sz w:val="24"/>
          <w:szCs w:val="24"/>
        </w:rPr>
        <w:t xml:space="preserve">DailyMail. </w:t>
      </w:r>
      <w:r>
        <w:rPr>
          <w:sz w:val="24"/>
          <w:szCs w:val="24"/>
        </w:rPr>
        <w:t>“</w:t>
      </w:r>
      <w:r>
        <w:rPr>
          <w:sz w:val="24"/>
          <w:szCs w:val="24"/>
        </w:rPr>
        <w:t xml:space="preserve">We Waste </w:t>
      </w:r>
      <w:r>
        <w:rPr>
          <w:sz w:val="24"/>
          <w:szCs w:val="24"/>
        </w:rPr>
        <w:t>£</w:t>
      </w:r>
      <w:r>
        <w:rPr>
          <w:sz w:val="24"/>
          <w:szCs w:val="24"/>
        </w:rPr>
        <w:t>133 of Food</w:t>
      </w:r>
      <w:r>
        <w:rPr>
          <w:sz w:val="24"/>
          <w:szCs w:val="24"/>
        </w:rPr>
        <w:t xml:space="preserve"> a Year: Fruit, Vegetables and Bread Are the Most Commons Items Thrown Out.</w:t>
      </w:r>
      <w:r>
        <w:rPr>
          <w:sz w:val="24"/>
          <w:szCs w:val="24"/>
        </w:rPr>
        <w:t>”</w:t>
      </w:r>
      <w:r>
        <w:rPr>
          <w:sz w:val="24"/>
          <w:szCs w:val="24"/>
        </w:rPr>
        <w:t xml:space="preserve"> DailyMail, August 22, 2016. Retrievd at http://www.dailymail.co.uk/news/article-3753866/We-waste-133-food-year-Fruit-vegetables-bread-commons-items-thrown-out.html</w:t>
      </w:r>
    </w:p>
    <w:p w14:paraId="136507BB" w14:textId="77777777" w:rsidR="00000000" w:rsidRDefault="00551CE1">
      <w:pPr>
        <w:widowControl/>
        <w:rPr>
          <w:sz w:val="24"/>
          <w:szCs w:val="24"/>
        </w:rPr>
      </w:pPr>
    </w:p>
    <w:p w14:paraId="25E65D36" w14:textId="77777777" w:rsidR="00000000" w:rsidRDefault="00551CE1">
      <w:pPr>
        <w:widowControl/>
        <w:rPr>
          <w:sz w:val="24"/>
          <w:szCs w:val="24"/>
        </w:rPr>
      </w:pPr>
      <w:r>
        <w:rPr>
          <w:sz w:val="24"/>
          <w:szCs w:val="24"/>
        </w:rPr>
        <w:t>Daugherty, Sus</w:t>
      </w:r>
      <w:r>
        <w:rPr>
          <w:sz w:val="24"/>
          <w:szCs w:val="24"/>
        </w:rPr>
        <w:t xml:space="preserve">an. </w:t>
      </w:r>
      <w:r>
        <w:rPr>
          <w:sz w:val="24"/>
          <w:szCs w:val="24"/>
        </w:rPr>
        <w:t>“</w:t>
      </w:r>
      <w:r>
        <w:rPr>
          <w:sz w:val="24"/>
          <w:szCs w:val="24"/>
        </w:rPr>
        <w:t>Tristram Stuart: Waging War Against Global Food Waste.</w:t>
      </w:r>
      <w:r>
        <w:rPr>
          <w:sz w:val="24"/>
          <w:szCs w:val="24"/>
        </w:rPr>
        <w:t>”</w:t>
      </w:r>
      <w:r>
        <w:rPr>
          <w:sz w:val="24"/>
          <w:szCs w:val="24"/>
        </w:rPr>
        <w:t xml:space="preserve"> National Geographic, October 16, 2014. Retrieved at http://news.nationalgeographic.com/news/2014/10/141016-food-waste-tristram-stuart-emerging-explorer-hunger-charity-ngfood/ </w:t>
      </w:r>
    </w:p>
    <w:p w14:paraId="1192B703" w14:textId="77777777" w:rsidR="00000000" w:rsidRDefault="00551CE1">
      <w:pPr>
        <w:widowControl/>
        <w:rPr>
          <w:sz w:val="24"/>
          <w:szCs w:val="24"/>
        </w:rPr>
      </w:pPr>
    </w:p>
    <w:p w14:paraId="4483B220" w14:textId="77777777" w:rsidR="00000000" w:rsidRDefault="00551CE1">
      <w:pPr>
        <w:widowControl/>
        <w:rPr>
          <w:sz w:val="24"/>
          <w:szCs w:val="24"/>
        </w:rPr>
      </w:pPr>
      <w:r>
        <w:rPr>
          <w:sz w:val="24"/>
          <w:szCs w:val="24"/>
        </w:rPr>
        <w:t xml:space="preserve">Davy, Tom. </w:t>
      </w:r>
      <w:r>
        <w:rPr>
          <w:sz w:val="24"/>
          <w:szCs w:val="24"/>
        </w:rPr>
        <w:t>“</w:t>
      </w:r>
      <w:r>
        <w:rPr>
          <w:sz w:val="24"/>
          <w:szCs w:val="24"/>
        </w:rPr>
        <w:t>Food W</w:t>
      </w:r>
      <w:r>
        <w:rPr>
          <w:sz w:val="24"/>
          <w:szCs w:val="24"/>
        </w:rPr>
        <w:t>astage: the Irony of Global Gluttony.</w:t>
      </w:r>
      <w:r>
        <w:rPr>
          <w:sz w:val="24"/>
          <w:szCs w:val="24"/>
        </w:rPr>
        <w:t>”</w:t>
      </w:r>
      <w:r>
        <w:rPr>
          <w:sz w:val="24"/>
          <w:szCs w:val="24"/>
        </w:rPr>
        <w:t xml:space="preserve"> Future Directions, June 21, 2013.</w:t>
      </w:r>
    </w:p>
    <w:p w14:paraId="0B554CC5" w14:textId="77777777" w:rsidR="00000000" w:rsidRDefault="00551CE1">
      <w:pPr>
        <w:widowControl/>
        <w:rPr>
          <w:sz w:val="24"/>
          <w:szCs w:val="24"/>
        </w:rPr>
      </w:pPr>
      <w:r>
        <w:rPr>
          <w:sz w:val="24"/>
          <w:szCs w:val="24"/>
        </w:rPr>
        <w:t xml:space="preserve">Retrieved at </w:t>
      </w:r>
      <w:r>
        <w:rPr>
          <w:sz w:val="24"/>
          <w:szCs w:val="24"/>
        </w:rPr>
        <w:t>http://www.futuredirections.org.au/publication/food-wastage-the-irony-of-global-gluttony/</w:t>
      </w:r>
    </w:p>
    <w:p w14:paraId="626EDE8E" w14:textId="77777777" w:rsidR="00000000" w:rsidRDefault="00551CE1">
      <w:pPr>
        <w:widowControl/>
        <w:rPr>
          <w:sz w:val="24"/>
          <w:szCs w:val="24"/>
        </w:rPr>
      </w:pPr>
    </w:p>
    <w:p w14:paraId="525CE83E" w14:textId="77777777" w:rsidR="00000000" w:rsidRDefault="00551CE1">
      <w:pPr>
        <w:widowControl/>
        <w:rPr>
          <w:sz w:val="24"/>
          <w:szCs w:val="24"/>
        </w:rPr>
      </w:pPr>
      <w:r>
        <w:rPr>
          <w:sz w:val="24"/>
          <w:szCs w:val="24"/>
        </w:rPr>
        <w:t>Dekimpe, Al</w:t>
      </w:r>
      <w:r>
        <w:rPr>
          <w:sz w:val="24"/>
          <w:szCs w:val="24"/>
        </w:rPr>
        <w:t>é</w:t>
      </w:r>
      <w:r>
        <w:rPr>
          <w:sz w:val="24"/>
          <w:szCs w:val="24"/>
        </w:rPr>
        <w:t xml:space="preserve">rie, Guillaume Brunet, Sophie Pizzimenti, and Marie-claire Ide. </w:t>
      </w:r>
      <w:r>
        <w:rPr>
          <w:sz w:val="24"/>
          <w:szCs w:val="24"/>
        </w:rPr>
        <w:t>“</w:t>
      </w:r>
      <w:r>
        <w:rPr>
          <w:sz w:val="24"/>
          <w:szCs w:val="24"/>
        </w:rPr>
        <w:t>Food Waste: Turning Trash into Treasure.</w:t>
      </w:r>
      <w:r>
        <w:rPr>
          <w:sz w:val="24"/>
          <w:szCs w:val="24"/>
        </w:rPr>
        <w:t>”</w:t>
      </w:r>
      <w:r>
        <w:rPr>
          <w:sz w:val="24"/>
          <w:szCs w:val="24"/>
        </w:rPr>
        <w:t xml:space="preserve"> France24, May 18, 2020. Retrieved at https://w</w:t>
      </w:r>
      <w:r>
        <w:rPr>
          <w:sz w:val="24"/>
          <w:szCs w:val="24"/>
        </w:rPr>
        <w:t>ww.france24.com/en/20200518-food-waste-turning-trash-into-treasure</w:t>
      </w:r>
    </w:p>
    <w:p w14:paraId="514679A0" w14:textId="77777777" w:rsidR="00000000" w:rsidRDefault="00551CE1">
      <w:pPr>
        <w:widowControl/>
        <w:rPr>
          <w:sz w:val="24"/>
          <w:szCs w:val="24"/>
        </w:rPr>
      </w:pPr>
    </w:p>
    <w:p w14:paraId="17B4C692" w14:textId="77777777" w:rsidR="00000000" w:rsidRDefault="00551CE1">
      <w:pPr>
        <w:widowControl/>
        <w:rPr>
          <w:sz w:val="24"/>
          <w:szCs w:val="24"/>
        </w:rPr>
      </w:pPr>
      <w:r>
        <w:rPr>
          <w:sz w:val="24"/>
          <w:szCs w:val="24"/>
        </w:rPr>
        <w:t xml:space="preserve">Delicious.team. </w:t>
      </w:r>
      <w:r>
        <w:rPr>
          <w:sz w:val="24"/>
          <w:szCs w:val="24"/>
        </w:rPr>
        <w:t>“</w:t>
      </w:r>
      <w:r>
        <w:rPr>
          <w:sz w:val="24"/>
          <w:szCs w:val="24"/>
        </w:rPr>
        <w:t>The Shocking True Extent of Australia</w:t>
      </w:r>
      <w:r>
        <w:rPr>
          <w:sz w:val="24"/>
          <w:szCs w:val="24"/>
        </w:rPr>
        <w:t>’</w:t>
      </w:r>
      <w:r>
        <w:rPr>
          <w:sz w:val="24"/>
          <w:szCs w:val="24"/>
        </w:rPr>
        <w:t>s Food Waste Issue.</w:t>
      </w:r>
      <w:r>
        <w:rPr>
          <w:sz w:val="24"/>
          <w:szCs w:val="24"/>
        </w:rPr>
        <w:t>”</w:t>
      </w:r>
      <w:r>
        <w:rPr>
          <w:sz w:val="24"/>
          <w:szCs w:val="24"/>
        </w:rPr>
        <w:t xml:space="preserve"> Delicious, March 6, 2017. Retrieved at http://www.delicious.com.au/food-files/news-articles/article/food-waste-p</w:t>
      </w:r>
      <w:r>
        <w:rPr>
          <w:sz w:val="24"/>
          <w:szCs w:val="24"/>
        </w:rPr>
        <w:t>eople-fighting-against-del-sunday/KzQfVoQj</w:t>
      </w:r>
    </w:p>
    <w:p w14:paraId="0D32818B" w14:textId="77777777" w:rsidR="00000000" w:rsidRDefault="00551CE1">
      <w:pPr>
        <w:widowControl/>
        <w:rPr>
          <w:sz w:val="24"/>
          <w:szCs w:val="24"/>
        </w:rPr>
      </w:pPr>
    </w:p>
    <w:p w14:paraId="65A0754E" w14:textId="77777777" w:rsidR="00000000" w:rsidRDefault="00551CE1">
      <w:pPr>
        <w:widowControl/>
        <w:rPr>
          <w:sz w:val="24"/>
          <w:szCs w:val="24"/>
        </w:rPr>
      </w:pPr>
      <w:r>
        <w:rPr>
          <w:sz w:val="24"/>
          <w:szCs w:val="24"/>
        </w:rPr>
        <w:t xml:space="preserve">DeLonge, Marcia. </w:t>
      </w:r>
      <w:r>
        <w:rPr>
          <w:sz w:val="24"/>
          <w:szCs w:val="24"/>
        </w:rPr>
        <w:t>“</w:t>
      </w:r>
      <w:r>
        <w:rPr>
          <w:sz w:val="24"/>
          <w:szCs w:val="24"/>
        </w:rPr>
        <w:t>It</w:t>
      </w:r>
      <w:r>
        <w:rPr>
          <w:sz w:val="24"/>
          <w:szCs w:val="24"/>
        </w:rPr>
        <w:t>’</w:t>
      </w:r>
      <w:r>
        <w:rPr>
          <w:sz w:val="24"/>
          <w:szCs w:val="24"/>
        </w:rPr>
        <w:t>s Never Too Late to Start Slimming Down Your Food Waste,</w:t>
      </w:r>
      <w:r>
        <w:rPr>
          <w:sz w:val="24"/>
          <w:szCs w:val="24"/>
        </w:rPr>
        <w:t>”</w:t>
      </w:r>
    </w:p>
    <w:p w14:paraId="57C119EF" w14:textId="77777777" w:rsidR="00000000" w:rsidRDefault="00551CE1">
      <w:pPr>
        <w:widowControl/>
        <w:rPr>
          <w:sz w:val="24"/>
          <w:szCs w:val="24"/>
        </w:rPr>
      </w:pPr>
      <w:r>
        <w:rPr>
          <w:sz w:val="24"/>
          <w:szCs w:val="24"/>
        </w:rPr>
        <w:t>Union of Concerned Scientists Blog, January 27, 2016. Retrieved at http://blog.ucsusa.org/marcia-delonge/its-never-too-late-to-start-</w:t>
      </w:r>
      <w:r>
        <w:rPr>
          <w:sz w:val="24"/>
          <w:szCs w:val="24"/>
        </w:rPr>
        <w:t>slimming-down-your-food-waste</w:t>
      </w:r>
    </w:p>
    <w:p w14:paraId="260CD58B" w14:textId="77777777" w:rsidR="00000000" w:rsidRDefault="00551CE1">
      <w:pPr>
        <w:widowControl/>
        <w:rPr>
          <w:sz w:val="24"/>
          <w:szCs w:val="24"/>
        </w:rPr>
      </w:pPr>
    </w:p>
    <w:p w14:paraId="556908AA" w14:textId="77777777" w:rsidR="00000000" w:rsidRDefault="00551CE1">
      <w:pPr>
        <w:widowControl/>
        <w:rPr>
          <w:sz w:val="24"/>
          <w:szCs w:val="24"/>
        </w:rPr>
      </w:pPr>
      <w:r>
        <w:rPr>
          <w:sz w:val="24"/>
          <w:szCs w:val="24"/>
        </w:rPr>
        <w:t xml:space="preserve">Dengate, Cayla. </w:t>
      </w:r>
      <w:r>
        <w:rPr>
          <w:sz w:val="24"/>
          <w:szCs w:val="24"/>
        </w:rPr>
        <w:t>“</w:t>
      </w:r>
      <w:r>
        <w:rPr>
          <w:sz w:val="24"/>
          <w:szCs w:val="24"/>
        </w:rPr>
        <w:t>$8 Billion Waste: Australia Throws Away One in Five Bags of Food.</w:t>
      </w:r>
      <w:r>
        <w:rPr>
          <w:sz w:val="24"/>
          <w:szCs w:val="24"/>
        </w:rPr>
        <w:t>”</w:t>
      </w:r>
      <w:r>
        <w:rPr>
          <w:sz w:val="24"/>
          <w:szCs w:val="24"/>
        </w:rPr>
        <w:t xml:space="preserve"> Huffington Post AU edition, June 29, 2016. Retrieved at http://www.huffingtonpost.com.au/2016/06/28/8-billion-waste-australia-throws-away-one</w:t>
      </w:r>
      <w:r>
        <w:rPr>
          <w:sz w:val="24"/>
          <w:szCs w:val="24"/>
        </w:rPr>
        <w:t>-in-five-bags-of-food/</w:t>
      </w:r>
    </w:p>
    <w:p w14:paraId="397E536D" w14:textId="77777777" w:rsidR="00000000" w:rsidRDefault="00551CE1">
      <w:pPr>
        <w:widowControl/>
        <w:rPr>
          <w:sz w:val="24"/>
          <w:szCs w:val="24"/>
        </w:rPr>
      </w:pPr>
    </w:p>
    <w:p w14:paraId="3E534521" w14:textId="77777777" w:rsidR="00000000" w:rsidRDefault="00551CE1">
      <w:pPr>
        <w:widowControl/>
        <w:rPr>
          <w:sz w:val="24"/>
          <w:szCs w:val="24"/>
        </w:rPr>
      </w:pPr>
      <w:r>
        <w:rPr>
          <w:sz w:val="24"/>
          <w:szCs w:val="24"/>
        </w:rPr>
        <w:t xml:space="preserve">Derbyshire, David. </w:t>
      </w:r>
      <w:r>
        <w:rPr>
          <w:sz w:val="24"/>
          <w:szCs w:val="24"/>
        </w:rPr>
        <w:t>“</w:t>
      </w:r>
      <w:r>
        <w:rPr>
          <w:sz w:val="24"/>
          <w:szCs w:val="24"/>
        </w:rPr>
        <w:t>Ending Food Waste in the Developed World.</w:t>
      </w:r>
      <w:r>
        <w:rPr>
          <w:sz w:val="24"/>
          <w:szCs w:val="24"/>
        </w:rPr>
        <w:t>”</w:t>
      </w:r>
      <w:r>
        <w:rPr>
          <w:sz w:val="24"/>
          <w:szCs w:val="24"/>
        </w:rPr>
        <w:t xml:space="preserve"> Future Food, June 18, 2014. Retrieved at http://futurefood2050.com/ending-food-waste-in-the-developed-world/</w:t>
      </w:r>
    </w:p>
    <w:p w14:paraId="1B8FD63C" w14:textId="77777777" w:rsidR="00000000" w:rsidRDefault="00551CE1">
      <w:pPr>
        <w:widowControl/>
        <w:rPr>
          <w:sz w:val="24"/>
          <w:szCs w:val="24"/>
        </w:rPr>
      </w:pPr>
    </w:p>
    <w:p w14:paraId="781A8E11" w14:textId="77777777" w:rsidR="00000000" w:rsidRDefault="00551CE1">
      <w:pPr>
        <w:widowControl/>
        <w:rPr>
          <w:sz w:val="24"/>
          <w:szCs w:val="24"/>
        </w:rPr>
      </w:pPr>
      <w:r>
        <w:rPr>
          <w:sz w:val="24"/>
          <w:szCs w:val="24"/>
        </w:rPr>
        <w:t xml:space="preserve">Dhillon, Darshan Singh. </w:t>
      </w:r>
      <w:r>
        <w:rPr>
          <w:sz w:val="24"/>
          <w:szCs w:val="24"/>
        </w:rPr>
        <w:t>“</w:t>
      </w:r>
      <w:r>
        <w:rPr>
          <w:sz w:val="24"/>
          <w:szCs w:val="24"/>
        </w:rPr>
        <w:t>Battling Food Waste.</w:t>
      </w:r>
      <w:r>
        <w:rPr>
          <w:sz w:val="24"/>
          <w:szCs w:val="24"/>
        </w:rPr>
        <w:t>”</w:t>
      </w:r>
      <w:r>
        <w:rPr>
          <w:sz w:val="24"/>
          <w:szCs w:val="24"/>
        </w:rPr>
        <w:t xml:space="preserve"> The Malay Ma</w:t>
      </w:r>
      <w:r>
        <w:rPr>
          <w:sz w:val="24"/>
          <w:szCs w:val="24"/>
        </w:rPr>
        <w:t>il, October 18, 2016. Retrieved at http://www.themalaymailonline.com/what-you-think/article/battling-food-waste-darshan-singh-dhillon</w:t>
      </w:r>
    </w:p>
    <w:p w14:paraId="2DC90CF3" w14:textId="77777777" w:rsidR="00000000" w:rsidRDefault="00551CE1">
      <w:pPr>
        <w:widowControl/>
        <w:rPr>
          <w:sz w:val="24"/>
          <w:szCs w:val="24"/>
        </w:rPr>
      </w:pPr>
    </w:p>
    <w:p w14:paraId="150299FA" w14:textId="77777777" w:rsidR="00000000" w:rsidRDefault="00551CE1">
      <w:pPr>
        <w:widowControl/>
        <w:rPr>
          <w:sz w:val="24"/>
          <w:szCs w:val="24"/>
        </w:rPr>
      </w:pPr>
      <w:r>
        <w:rPr>
          <w:sz w:val="24"/>
          <w:szCs w:val="24"/>
        </w:rPr>
        <w:t xml:space="preserve">Dow, Caitlin. </w:t>
      </w:r>
      <w:r>
        <w:rPr>
          <w:sz w:val="24"/>
          <w:szCs w:val="24"/>
        </w:rPr>
        <w:t>“</w:t>
      </w:r>
      <w:r>
        <w:rPr>
          <w:sz w:val="24"/>
          <w:szCs w:val="24"/>
        </w:rPr>
        <w:t>Waste Not, Want Not?</w:t>
      </w:r>
      <w:r>
        <w:rPr>
          <w:sz w:val="24"/>
          <w:szCs w:val="24"/>
        </w:rPr>
        <w:t>”</w:t>
      </w:r>
      <w:r>
        <w:rPr>
          <w:sz w:val="24"/>
          <w:szCs w:val="24"/>
        </w:rPr>
        <w:t xml:space="preserve"> Nutrition Action, May 29, 2020. Retrieved at https://www.nutritionaction.com/daily/f</w:t>
      </w:r>
      <w:r>
        <w:rPr>
          <w:sz w:val="24"/>
          <w:szCs w:val="24"/>
        </w:rPr>
        <w:t>ood-safety/waste-not-want-not/</w:t>
      </w:r>
    </w:p>
    <w:p w14:paraId="1FD9BB2D" w14:textId="77777777" w:rsidR="00000000" w:rsidRDefault="00551CE1">
      <w:pPr>
        <w:widowControl/>
        <w:rPr>
          <w:sz w:val="24"/>
          <w:szCs w:val="24"/>
        </w:rPr>
      </w:pPr>
    </w:p>
    <w:p w14:paraId="7EEE7F64" w14:textId="77777777" w:rsidR="00000000" w:rsidRDefault="00551CE1">
      <w:pPr>
        <w:widowControl/>
        <w:rPr>
          <w:sz w:val="24"/>
          <w:szCs w:val="24"/>
        </w:rPr>
      </w:pPr>
      <w:r>
        <w:rPr>
          <w:sz w:val="24"/>
          <w:szCs w:val="24"/>
        </w:rPr>
        <w:t xml:space="preserve">Dye, Jenny. </w:t>
      </w:r>
      <w:r>
        <w:rPr>
          <w:sz w:val="24"/>
          <w:szCs w:val="24"/>
        </w:rPr>
        <w:t>“</w:t>
      </w:r>
      <w:r>
        <w:rPr>
          <w:sz w:val="24"/>
          <w:szCs w:val="24"/>
        </w:rPr>
        <w:t>North Londoners Reduce Food Waste by 38 per Cent.</w:t>
      </w:r>
      <w:r>
        <w:rPr>
          <w:sz w:val="24"/>
          <w:szCs w:val="24"/>
        </w:rPr>
        <w:t>”</w:t>
      </w:r>
      <w:r>
        <w:rPr>
          <w:sz w:val="24"/>
          <w:szCs w:val="24"/>
        </w:rPr>
        <w:t xml:space="preserve"> Resource Magazine, February 4, 2013. Retrieved at </w:t>
      </w:r>
      <w:r>
        <w:rPr>
          <w:sz w:val="24"/>
          <w:szCs w:val="24"/>
        </w:rPr>
        <w:lastRenderedPageBreak/>
        <w:t>http://resource.co/article/Latest/North_Londoners_reduce_food_waste_38_cent-2709#.UXlgKrXU-E1</w:t>
      </w:r>
    </w:p>
    <w:p w14:paraId="1E9A1B90" w14:textId="77777777" w:rsidR="00000000" w:rsidRDefault="00551CE1">
      <w:pPr>
        <w:widowControl/>
        <w:rPr>
          <w:sz w:val="24"/>
          <w:szCs w:val="24"/>
        </w:rPr>
      </w:pPr>
    </w:p>
    <w:p w14:paraId="19201D16" w14:textId="77777777" w:rsidR="00000000" w:rsidRDefault="00551CE1">
      <w:pPr>
        <w:widowControl/>
        <w:rPr>
          <w:sz w:val="24"/>
          <w:szCs w:val="24"/>
        </w:rPr>
      </w:pPr>
      <w:r>
        <w:rPr>
          <w:sz w:val="24"/>
          <w:szCs w:val="24"/>
        </w:rPr>
        <w:t xml:space="preserve">East Bay. </w:t>
      </w:r>
      <w:r>
        <w:rPr>
          <w:sz w:val="24"/>
          <w:szCs w:val="24"/>
        </w:rPr>
        <w:t>“</w:t>
      </w:r>
      <w:r>
        <w:rPr>
          <w:sz w:val="24"/>
          <w:szCs w:val="24"/>
        </w:rPr>
        <w:t>Turn</w:t>
      </w:r>
      <w:r>
        <w:rPr>
          <w:sz w:val="24"/>
          <w:szCs w:val="24"/>
        </w:rPr>
        <w:t>ing Food Waste into Energy at the East Bay Municipal Utility District.</w:t>
      </w:r>
      <w:r>
        <w:rPr>
          <w:sz w:val="24"/>
          <w:szCs w:val="24"/>
        </w:rPr>
        <w:t>”</w:t>
      </w:r>
      <w:r>
        <w:rPr>
          <w:sz w:val="24"/>
          <w:szCs w:val="24"/>
        </w:rPr>
        <w:t xml:space="preserve"> Retrieved at http://www.epa.gov/region9/waste/features/foodtoenergy/ebmud-study.html</w:t>
      </w:r>
    </w:p>
    <w:p w14:paraId="00088A32" w14:textId="77777777" w:rsidR="00000000" w:rsidRDefault="00551CE1">
      <w:pPr>
        <w:widowControl/>
        <w:rPr>
          <w:sz w:val="24"/>
          <w:szCs w:val="24"/>
        </w:rPr>
      </w:pPr>
    </w:p>
    <w:p w14:paraId="62AA524A" w14:textId="77777777" w:rsidR="00000000" w:rsidRDefault="00551CE1">
      <w:pPr>
        <w:widowControl/>
        <w:rPr>
          <w:sz w:val="24"/>
          <w:szCs w:val="24"/>
        </w:rPr>
      </w:pPr>
      <w:r>
        <w:rPr>
          <w:sz w:val="24"/>
          <w:szCs w:val="24"/>
        </w:rPr>
        <w:t xml:space="preserve">Economic Times. </w:t>
      </w:r>
      <w:r>
        <w:rPr>
          <w:sz w:val="24"/>
          <w:szCs w:val="24"/>
        </w:rPr>
        <w:t>“</w:t>
      </w:r>
      <w:r>
        <w:rPr>
          <w:sz w:val="24"/>
          <w:szCs w:val="24"/>
        </w:rPr>
        <w:t>Reducing Food Waste Top Priority for India: Harsimrat Kaur Badal.</w:t>
      </w:r>
      <w:r>
        <w:rPr>
          <w:sz w:val="24"/>
          <w:szCs w:val="24"/>
        </w:rPr>
        <w:t>”</w:t>
      </w:r>
      <w:r>
        <w:rPr>
          <w:sz w:val="24"/>
          <w:szCs w:val="24"/>
        </w:rPr>
        <w:t xml:space="preserve"> Economic Times</w:t>
      </w:r>
      <w:r>
        <w:rPr>
          <w:sz w:val="24"/>
          <w:szCs w:val="24"/>
        </w:rPr>
        <w:t>, September 30, 2017. Retrieved at http://economictimes.indiatimes.com/news/politics-and-nation/reducing-food-waste-top-priority-for-india-harsimrat-kaur-badal/articleshow/60890292.cms</w:t>
      </w:r>
    </w:p>
    <w:p w14:paraId="3B23CE94" w14:textId="77777777" w:rsidR="00000000" w:rsidRDefault="00551CE1">
      <w:pPr>
        <w:widowControl/>
        <w:rPr>
          <w:sz w:val="24"/>
          <w:szCs w:val="24"/>
        </w:rPr>
      </w:pPr>
    </w:p>
    <w:p w14:paraId="67B8E83E" w14:textId="77777777" w:rsidR="00000000" w:rsidRDefault="00551CE1">
      <w:pPr>
        <w:widowControl/>
        <w:rPr>
          <w:sz w:val="24"/>
          <w:szCs w:val="24"/>
        </w:rPr>
      </w:pPr>
      <w:r>
        <w:rPr>
          <w:sz w:val="24"/>
          <w:szCs w:val="24"/>
        </w:rPr>
        <w:t xml:space="preserve">Economist. </w:t>
      </w:r>
      <w:r>
        <w:rPr>
          <w:sz w:val="24"/>
          <w:szCs w:val="24"/>
        </w:rPr>
        <w:t>“</w:t>
      </w:r>
      <w:r>
        <w:rPr>
          <w:sz w:val="24"/>
          <w:szCs w:val="24"/>
        </w:rPr>
        <w:t>Lawmakers and Greens Are Trying to Get Europeans to Stop W</w:t>
      </w:r>
      <w:r>
        <w:rPr>
          <w:sz w:val="24"/>
          <w:szCs w:val="24"/>
        </w:rPr>
        <w:t>asting Food.</w:t>
      </w:r>
      <w:r>
        <w:rPr>
          <w:sz w:val="24"/>
          <w:szCs w:val="24"/>
        </w:rPr>
        <w:t>”</w:t>
      </w:r>
      <w:r>
        <w:rPr>
          <w:sz w:val="24"/>
          <w:szCs w:val="24"/>
        </w:rPr>
        <w:t xml:space="preserve"> The Economist, August 23, 2016. Retrieved at http://www.economist.com/news/europe/21705593-how-dissuade-homes-restaurants-and-supermarkets-squandering-leftovers-lawmakers-and</w:t>
      </w:r>
    </w:p>
    <w:p w14:paraId="3BB2829E" w14:textId="77777777" w:rsidR="00000000" w:rsidRDefault="00551CE1">
      <w:pPr>
        <w:widowControl/>
        <w:rPr>
          <w:sz w:val="24"/>
          <w:szCs w:val="24"/>
        </w:rPr>
      </w:pPr>
    </w:p>
    <w:p w14:paraId="4A49B70C" w14:textId="77777777" w:rsidR="00000000" w:rsidRDefault="00551CE1">
      <w:pPr>
        <w:widowControl/>
        <w:rPr>
          <w:sz w:val="24"/>
          <w:szCs w:val="24"/>
        </w:rPr>
      </w:pPr>
      <w:r>
        <w:rPr>
          <w:sz w:val="24"/>
          <w:szCs w:val="24"/>
        </w:rPr>
        <w:t xml:space="preserve">Economist. </w:t>
      </w:r>
      <w:r>
        <w:rPr>
          <w:sz w:val="24"/>
          <w:szCs w:val="24"/>
        </w:rPr>
        <w:t>“</w:t>
      </w:r>
      <w:r>
        <w:rPr>
          <w:sz w:val="24"/>
          <w:szCs w:val="24"/>
        </w:rPr>
        <w:t>The Economist Explains: Why Wasting Food Is Bad for th</w:t>
      </w:r>
      <w:r>
        <w:rPr>
          <w:sz w:val="24"/>
          <w:szCs w:val="24"/>
        </w:rPr>
        <w:t>e Planet.</w:t>
      </w:r>
      <w:r>
        <w:rPr>
          <w:sz w:val="24"/>
          <w:szCs w:val="24"/>
        </w:rPr>
        <w:t>”</w:t>
      </w:r>
      <w:r>
        <w:rPr>
          <w:sz w:val="24"/>
          <w:szCs w:val="24"/>
        </w:rPr>
        <w:t xml:space="preserve"> The Economist, August 29, 2016. Retrieved at http://www.economist.com/blogs/economist-explains/2016/08/economist-explains-12</w:t>
      </w:r>
    </w:p>
    <w:p w14:paraId="0900246D" w14:textId="77777777" w:rsidR="00000000" w:rsidRDefault="00551CE1">
      <w:pPr>
        <w:widowControl/>
        <w:rPr>
          <w:sz w:val="24"/>
          <w:szCs w:val="24"/>
        </w:rPr>
      </w:pPr>
    </w:p>
    <w:p w14:paraId="65820DA3" w14:textId="77777777" w:rsidR="00000000" w:rsidRDefault="00551CE1">
      <w:pPr>
        <w:widowControl/>
        <w:rPr>
          <w:sz w:val="24"/>
          <w:szCs w:val="24"/>
        </w:rPr>
      </w:pPr>
      <w:r>
        <w:rPr>
          <w:sz w:val="24"/>
          <w:szCs w:val="24"/>
        </w:rPr>
        <w:t xml:space="preserve">Edjabou, M. E., C. Petersen, C. Scheutz C., and T. F. Astrup. </w:t>
      </w:r>
      <w:r>
        <w:rPr>
          <w:sz w:val="24"/>
          <w:szCs w:val="24"/>
        </w:rPr>
        <w:t>“</w:t>
      </w:r>
      <w:r>
        <w:rPr>
          <w:sz w:val="24"/>
          <w:szCs w:val="24"/>
        </w:rPr>
        <w:t>Food Waste from Danish Households: Generation and Compos</w:t>
      </w:r>
      <w:r>
        <w:rPr>
          <w:sz w:val="24"/>
          <w:szCs w:val="24"/>
        </w:rPr>
        <w:t>ition.</w:t>
      </w:r>
      <w:r>
        <w:rPr>
          <w:sz w:val="24"/>
          <w:szCs w:val="24"/>
        </w:rPr>
        <w:t>”</w:t>
      </w:r>
      <w:r>
        <w:rPr>
          <w:sz w:val="24"/>
          <w:szCs w:val="24"/>
        </w:rPr>
        <w:t xml:space="preserve"> </w:t>
      </w:r>
      <w:r>
        <w:rPr>
          <w:i/>
          <w:iCs/>
          <w:sz w:val="24"/>
          <w:szCs w:val="24"/>
        </w:rPr>
        <w:t>Waste Magazine</w:t>
      </w:r>
      <w:r>
        <w:rPr>
          <w:sz w:val="24"/>
          <w:szCs w:val="24"/>
        </w:rPr>
        <w:t xml:space="preserve"> 52 (June 2016): 256-68. </w:t>
      </w:r>
    </w:p>
    <w:p w14:paraId="49520E37" w14:textId="77777777" w:rsidR="00000000" w:rsidRDefault="00551CE1">
      <w:pPr>
        <w:widowControl/>
        <w:rPr>
          <w:sz w:val="24"/>
          <w:szCs w:val="24"/>
        </w:rPr>
      </w:pPr>
    </w:p>
    <w:p w14:paraId="6BF83250" w14:textId="77777777" w:rsidR="00000000" w:rsidRDefault="00551CE1">
      <w:pPr>
        <w:widowControl/>
        <w:rPr>
          <w:sz w:val="24"/>
          <w:szCs w:val="24"/>
        </w:rPr>
      </w:pPr>
      <w:r>
        <w:rPr>
          <w:sz w:val="24"/>
          <w:szCs w:val="24"/>
        </w:rPr>
        <w:t xml:space="preserve">Edward, Oswald Timothy. </w:t>
      </w:r>
      <w:r>
        <w:rPr>
          <w:sz w:val="24"/>
          <w:szCs w:val="24"/>
        </w:rPr>
        <w:t>“</w:t>
      </w:r>
      <w:r>
        <w:rPr>
          <w:sz w:val="24"/>
          <w:szCs w:val="24"/>
        </w:rPr>
        <w:t>Tackling food wastage with innovation.</w:t>
      </w:r>
      <w:r>
        <w:rPr>
          <w:sz w:val="24"/>
          <w:szCs w:val="24"/>
        </w:rPr>
        <w:t>”</w:t>
      </w:r>
      <w:r>
        <w:rPr>
          <w:sz w:val="24"/>
          <w:szCs w:val="24"/>
        </w:rPr>
        <w:t xml:space="preserve"> New Straits Times, November 18, 2018. Retrieved at </w:t>
      </w:r>
      <w:r>
        <w:rPr>
          <w:sz w:val="24"/>
          <w:szCs w:val="24"/>
        </w:rPr>
        <w:t>https://www.nst.com.my/opinion/letters/2018/11/432303/tackling-food-wastage-innovation</w:t>
      </w:r>
    </w:p>
    <w:p w14:paraId="2BAF1B34" w14:textId="77777777" w:rsidR="00000000" w:rsidRDefault="00551CE1">
      <w:pPr>
        <w:widowControl/>
        <w:rPr>
          <w:sz w:val="24"/>
          <w:szCs w:val="24"/>
        </w:rPr>
      </w:pPr>
    </w:p>
    <w:p w14:paraId="77B36258" w14:textId="77777777" w:rsidR="00000000" w:rsidRDefault="00551CE1">
      <w:pPr>
        <w:widowControl/>
        <w:rPr>
          <w:sz w:val="24"/>
          <w:szCs w:val="24"/>
        </w:rPr>
      </w:pPr>
      <w:r>
        <w:rPr>
          <w:sz w:val="24"/>
          <w:szCs w:val="24"/>
        </w:rPr>
        <w:t xml:space="preserve">El Hassan, Dima. </w:t>
      </w:r>
      <w:r>
        <w:rPr>
          <w:sz w:val="24"/>
          <w:szCs w:val="24"/>
        </w:rPr>
        <w:t>“</w:t>
      </w:r>
      <w:r>
        <w:rPr>
          <w:sz w:val="24"/>
          <w:szCs w:val="24"/>
        </w:rPr>
        <w:t>Food Waste: the World</w:t>
      </w:r>
      <w:r>
        <w:rPr>
          <w:sz w:val="24"/>
          <w:szCs w:val="24"/>
        </w:rPr>
        <w:t>’</w:t>
      </w:r>
      <w:r>
        <w:rPr>
          <w:sz w:val="24"/>
          <w:szCs w:val="24"/>
        </w:rPr>
        <w:t>s Dirty Secret.</w:t>
      </w:r>
      <w:r>
        <w:rPr>
          <w:sz w:val="24"/>
          <w:szCs w:val="24"/>
        </w:rPr>
        <w:t>”</w:t>
      </w:r>
      <w:r>
        <w:rPr>
          <w:sz w:val="24"/>
          <w:szCs w:val="24"/>
        </w:rPr>
        <w:t xml:space="preserve"> Daily Star, July 11, 2018. Retrieved at http://www.dailystar.com.lb/Opinion/Commentary/2018/Jul-11/456098-food-</w:t>
      </w:r>
      <w:r>
        <w:rPr>
          <w:sz w:val="24"/>
          <w:szCs w:val="24"/>
        </w:rPr>
        <w:t>waste-the-worlds-dirty-secret.ashx</w:t>
      </w:r>
    </w:p>
    <w:p w14:paraId="37D0BC9C" w14:textId="77777777" w:rsidR="00000000" w:rsidRDefault="00551CE1">
      <w:pPr>
        <w:widowControl/>
        <w:rPr>
          <w:sz w:val="24"/>
          <w:szCs w:val="24"/>
        </w:rPr>
      </w:pPr>
    </w:p>
    <w:p w14:paraId="5DE08336" w14:textId="77777777" w:rsidR="00000000" w:rsidRDefault="00551CE1">
      <w:pPr>
        <w:widowControl/>
        <w:rPr>
          <w:sz w:val="24"/>
          <w:szCs w:val="24"/>
        </w:rPr>
      </w:pPr>
      <w:r>
        <w:rPr>
          <w:sz w:val="24"/>
          <w:szCs w:val="24"/>
        </w:rPr>
        <w:t xml:space="preserve">Ellison, Brenna. </w:t>
      </w:r>
      <w:r>
        <w:rPr>
          <w:sz w:val="24"/>
          <w:szCs w:val="24"/>
        </w:rPr>
        <w:t>“</w:t>
      </w:r>
      <w:r>
        <w:rPr>
          <w:sz w:val="24"/>
          <w:szCs w:val="24"/>
        </w:rPr>
        <w:t>Food Waste: An Introduction to the Issue and Questions that Remain.</w:t>
      </w:r>
      <w:r>
        <w:rPr>
          <w:sz w:val="24"/>
          <w:szCs w:val="24"/>
        </w:rPr>
        <w:t>”</w:t>
      </w:r>
      <w:r>
        <w:rPr>
          <w:sz w:val="24"/>
          <w:szCs w:val="24"/>
        </w:rPr>
        <w:t xml:space="preserve"> Policy Matters, October 3, 2016. Retrieved at http://policymatters.illinois.edu/food-waste-an-introduction-to-the-issue-and-questions</w:t>
      </w:r>
      <w:r>
        <w:rPr>
          <w:sz w:val="24"/>
          <w:szCs w:val="24"/>
        </w:rPr>
        <w:t xml:space="preserve">-that-remain/ </w:t>
      </w:r>
    </w:p>
    <w:p w14:paraId="0916A6F5" w14:textId="77777777" w:rsidR="00000000" w:rsidRDefault="00551CE1">
      <w:pPr>
        <w:widowControl/>
        <w:rPr>
          <w:sz w:val="24"/>
          <w:szCs w:val="24"/>
        </w:rPr>
      </w:pPr>
    </w:p>
    <w:p w14:paraId="450FAD8A" w14:textId="77777777" w:rsidR="00000000" w:rsidRDefault="00551CE1">
      <w:pPr>
        <w:widowControl/>
        <w:rPr>
          <w:sz w:val="24"/>
          <w:szCs w:val="24"/>
        </w:rPr>
      </w:pPr>
      <w:r>
        <w:rPr>
          <w:sz w:val="24"/>
          <w:szCs w:val="24"/>
        </w:rPr>
        <w:t xml:space="preserve">Erbentraut, Joseph. </w:t>
      </w:r>
      <w:r>
        <w:rPr>
          <w:sz w:val="24"/>
          <w:szCs w:val="24"/>
        </w:rPr>
        <w:t>“</w:t>
      </w:r>
      <w:r>
        <w:rPr>
          <w:sz w:val="24"/>
          <w:szCs w:val="24"/>
        </w:rPr>
        <w:t>A Sustainable Food System Could Be A Trillion-Dollar Global Windfall.</w:t>
      </w:r>
      <w:r>
        <w:rPr>
          <w:sz w:val="24"/>
          <w:szCs w:val="24"/>
        </w:rPr>
        <w:t>”</w:t>
      </w:r>
      <w:r>
        <w:rPr>
          <w:sz w:val="24"/>
          <w:szCs w:val="24"/>
        </w:rPr>
        <w:t xml:space="preserve"> Huffington Post, October 20, 2016. Retrieved at http://www.huffingtonpost.com/entry/sustainable-farming-economic-impact_us_5808ee80e4b0180a36e9dc35</w:t>
      </w:r>
    </w:p>
    <w:p w14:paraId="05816B3E" w14:textId="77777777" w:rsidR="00000000" w:rsidRDefault="00551CE1">
      <w:pPr>
        <w:widowControl/>
        <w:rPr>
          <w:sz w:val="24"/>
          <w:szCs w:val="24"/>
        </w:rPr>
      </w:pPr>
    </w:p>
    <w:p w14:paraId="50FBD069" w14:textId="77777777" w:rsidR="00000000" w:rsidRDefault="00551CE1">
      <w:pPr>
        <w:widowControl/>
        <w:rPr>
          <w:sz w:val="24"/>
          <w:szCs w:val="24"/>
        </w:rPr>
      </w:pPr>
      <w:r>
        <w:rPr>
          <w:sz w:val="24"/>
          <w:szCs w:val="24"/>
        </w:rPr>
        <w:t xml:space="preserve">ET Editorial. </w:t>
      </w:r>
      <w:r>
        <w:rPr>
          <w:sz w:val="24"/>
          <w:szCs w:val="24"/>
        </w:rPr>
        <w:t>“</w:t>
      </w:r>
      <w:r>
        <w:rPr>
          <w:sz w:val="24"/>
          <w:szCs w:val="24"/>
        </w:rPr>
        <w:t>Food Wastage Is an Area of Prime Concern.</w:t>
      </w:r>
      <w:r>
        <w:rPr>
          <w:sz w:val="24"/>
          <w:szCs w:val="24"/>
        </w:rPr>
        <w:t>”</w:t>
      </w:r>
      <w:r>
        <w:rPr>
          <w:sz w:val="24"/>
          <w:szCs w:val="24"/>
        </w:rPr>
        <w:t xml:space="preserve"> Economic Times, January 5, 2017. Retrieved at http://blogs.economictimes.indiatimes.com/et-editorials/food-wastage-is-an-area-of-prime-concern/</w:t>
      </w:r>
    </w:p>
    <w:p w14:paraId="67773066" w14:textId="77777777" w:rsidR="00000000" w:rsidRDefault="00551CE1">
      <w:pPr>
        <w:widowControl/>
        <w:rPr>
          <w:sz w:val="24"/>
          <w:szCs w:val="24"/>
        </w:rPr>
      </w:pPr>
    </w:p>
    <w:p w14:paraId="6288943E" w14:textId="77777777" w:rsidR="00000000" w:rsidRDefault="00551CE1">
      <w:pPr>
        <w:widowControl/>
        <w:rPr>
          <w:sz w:val="24"/>
          <w:szCs w:val="24"/>
        </w:rPr>
      </w:pPr>
      <w:r>
        <w:rPr>
          <w:sz w:val="24"/>
          <w:szCs w:val="24"/>
        </w:rPr>
        <w:t xml:space="preserve">Euronews. </w:t>
      </w:r>
      <w:r>
        <w:rPr>
          <w:sz w:val="24"/>
          <w:szCs w:val="24"/>
        </w:rPr>
        <w:t>“</w:t>
      </w:r>
      <w:r>
        <w:rPr>
          <w:sz w:val="24"/>
          <w:szCs w:val="24"/>
        </w:rPr>
        <w:t>New EU Drive Aims to Slash Food Waste.</w:t>
      </w:r>
      <w:r>
        <w:rPr>
          <w:sz w:val="24"/>
          <w:szCs w:val="24"/>
        </w:rPr>
        <w:t>”</w:t>
      </w:r>
      <w:r>
        <w:rPr>
          <w:sz w:val="24"/>
          <w:szCs w:val="24"/>
        </w:rPr>
        <w:t xml:space="preserve"> E</w:t>
      </w:r>
      <w:r>
        <w:rPr>
          <w:sz w:val="24"/>
          <w:szCs w:val="24"/>
        </w:rPr>
        <w:t>uronews, November 28, 2016. Retrieved at http://www.euronews.com/2016/11/28/new-eu-drive-aims-to-slash-food-waste</w:t>
      </w:r>
    </w:p>
    <w:p w14:paraId="2CABEA89" w14:textId="77777777" w:rsidR="00000000" w:rsidRDefault="00551CE1">
      <w:pPr>
        <w:widowControl/>
        <w:rPr>
          <w:sz w:val="24"/>
          <w:szCs w:val="24"/>
        </w:rPr>
      </w:pPr>
    </w:p>
    <w:p w14:paraId="5A5165B5" w14:textId="77777777" w:rsidR="00000000" w:rsidRDefault="00551CE1">
      <w:pPr>
        <w:widowControl/>
        <w:rPr>
          <w:sz w:val="24"/>
          <w:szCs w:val="24"/>
        </w:rPr>
      </w:pPr>
      <w:r>
        <w:rPr>
          <w:sz w:val="24"/>
          <w:szCs w:val="24"/>
        </w:rPr>
        <w:t xml:space="preserve">Falconer, Ben. </w:t>
      </w:r>
      <w:r>
        <w:rPr>
          <w:sz w:val="24"/>
          <w:szCs w:val="24"/>
        </w:rPr>
        <w:t>“</w:t>
      </w:r>
      <w:r>
        <w:rPr>
          <w:sz w:val="24"/>
          <w:szCs w:val="24"/>
        </w:rPr>
        <w:t>Where Does Your Food Waste Go?.</w:t>
      </w:r>
      <w:r>
        <w:rPr>
          <w:sz w:val="24"/>
          <w:szCs w:val="24"/>
        </w:rPr>
        <w:t>”</w:t>
      </w:r>
      <w:r>
        <w:rPr>
          <w:sz w:val="24"/>
          <w:szCs w:val="24"/>
        </w:rPr>
        <w:t xml:space="preserve"> GloucestershireLive, November 17, 2016. Retrieved at http://www.gloucestershirelive.co.uk/wh</w:t>
      </w:r>
      <w:r>
        <w:rPr>
          <w:sz w:val="24"/>
          <w:szCs w:val="24"/>
        </w:rPr>
        <w:t>ere-does-your-food-waste-go/story-29913125-detail/story.html</w:t>
      </w:r>
    </w:p>
    <w:p w14:paraId="7FB7A5B8" w14:textId="77777777" w:rsidR="00000000" w:rsidRDefault="00551CE1">
      <w:pPr>
        <w:widowControl/>
        <w:rPr>
          <w:sz w:val="24"/>
          <w:szCs w:val="24"/>
        </w:rPr>
      </w:pPr>
    </w:p>
    <w:p w14:paraId="435D834C" w14:textId="77777777" w:rsidR="00000000" w:rsidRDefault="00551CE1">
      <w:pPr>
        <w:widowControl/>
        <w:rPr>
          <w:sz w:val="24"/>
          <w:szCs w:val="24"/>
        </w:rPr>
      </w:pPr>
      <w:r>
        <w:rPr>
          <w:sz w:val="24"/>
          <w:szCs w:val="24"/>
        </w:rPr>
        <w:t xml:space="preserve">FAO. </w:t>
      </w:r>
      <w:r>
        <w:rPr>
          <w:sz w:val="24"/>
          <w:szCs w:val="24"/>
        </w:rPr>
        <w:t>“</w:t>
      </w:r>
      <w:r>
        <w:rPr>
          <w:sz w:val="24"/>
          <w:szCs w:val="24"/>
        </w:rPr>
        <w:t>The Caribbean Joins the Challenge of Reducing Food Losses and Waste.</w:t>
      </w:r>
      <w:r>
        <w:rPr>
          <w:sz w:val="24"/>
          <w:szCs w:val="24"/>
        </w:rPr>
        <w:t>”</w:t>
      </w:r>
      <w:r>
        <w:rPr>
          <w:sz w:val="24"/>
          <w:szCs w:val="24"/>
        </w:rPr>
        <w:t xml:space="preserve"> Rome: Food and Agriculture Organization, November 25, 2016. Retrieved at http://www.fao.org/americas/noticias/ver/en/c</w:t>
      </w:r>
      <w:r>
        <w:rPr>
          <w:sz w:val="24"/>
          <w:szCs w:val="24"/>
        </w:rPr>
        <w:t>/454869/</w:t>
      </w:r>
    </w:p>
    <w:p w14:paraId="7582D365" w14:textId="77777777" w:rsidR="00000000" w:rsidRDefault="00551CE1">
      <w:pPr>
        <w:widowControl/>
        <w:rPr>
          <w:sz w:val="24"/>
          <w:szCs w:val="24"/>
        </w:rPr>
      </w:pPr>
    </w:p>
    <w:p w14:paraId="36F4D343" w14:textId="77777777" w:rsidR="00000000" w:rsidRDefault="00551CE1">
      <w:pPr>
        <w:widowControl/>
        <w:rPr>
          <w:sz w:val="24"/>
          <w:szCs w:val="24"/>
        </w:rPr>
      </w:pPr>
      <w:r>
        <w:rPr>
          <w:sz w:val="24"/>
          <w:szCs w:val="24"/>
        </w:rPr>
        <w:t xml:space="preserve">FAO. </w:t>
      </w:r>
      <w:r>
        <w:rPr>
          <w:sz w:val="24"/>
          <w:szCs w:val="24"/>
        </w:rPr>
        <w:t>“</w:t>
      </w:r>
      <w:r>
        <w:rPr>
          <w:sz w:val="24"/>
          <w:szCs w:val="24"/>
        </w:rPr>
        <w:t>Second Regional Dialogue on Prevention and Reduction of Food Losses and Waste</w:t>
      </w:r>
    </w:p>
    <w:p w14:paraId="695977B2" w14:textId="77777777" w:rsidR="00000000" w:rsidRDefault="00551CE1">
      <w:pPr>
        <w:widowControl/>
        <w:rPr>
          <w:sz w:val="24"/>
          <w:szCs w:val="24"/>
        </w:rPr>
      </w:pPr>
      <w:r>
        <w:rPr>
          <w:sz w:val="24"/>
          <w:szCs w:val="24"/>
        </w:rPr>
        <w:t>Saint George</w:t>
      </w:r>
      <w:r>
        <w:rPr>
          <w:sz w:val="24"/>
          <w:szCs w:val="24"/>
        </w:rPr>
        <w:t>’</w:t>
      </w:r>
      <w:r>
        <w:rPr>
          <w:sz w:val="24"/>
          <w:szCs w:val="24"/>
        </w:rPr>
        <w:t>s, Grenada.</w:t>
      </w:r>
      <w:r>
        <w:rPr>
          <w:sz w:val="24"/>
          <w:szCs w:val="24"/>
        </w:rPr>
        <w:t>”</w:t>
      </w:r>
      <w:r>
        <w:rPr>
          <w:sz w:val="24"/>
          <w:szCs w:val="24"/>
        </w:rPr>
        <w:t xml:space="preserve"> Rome: Food and Agriculture Organization, November 18, 2016. Retrieved at http://www.fao.org/americas/eventos/ver/es/c/451237/</w:t>
      </w:r>
    </w:p>
    <w:p w14:paraId="2851D702" w14:textId="77777777" w:rsidR="00000000" w:rsidRDefault="00551CE1">
      <w:pPr>
        <w:widowControl/>
        <w:rPr>
          <w:sz w:val="24"/>
          <w:szCs w:val="24"/>
        </w:rPr>
      </w:pPr>
    </w:p>
    <w:p w14:paraId="66B23E6B" w14:textId="77777777" w:rsidR="00000000" w:rsidRDefault="00551CE1">
      <w:pPr>
        <w:widowControl/>
        <w:rPr>
          <w:sz w:val="24"/>
          <w:szCs w:val="24"/>
        </w:rPr>
      </w:pPr>
      <w:r>
        <w:rPr>
          <w:sz w:val="24"/>
          <w:szCs w:val="24"/>
        </w:rPr>
        <w:t xml:space="preserve">FAO. </w:t>
      </w:r>
      <w:r>
        <w:rPr>
          <w:sz w:val="24"/>
          <w:szCs w:val="24"/>
        </w:rPr>
        <w:t>“</w:t>
      </w:r>
      <w:r>
        <w:rPr>
          <w:sz w:val="24"/>
          <w:szCs w:val="24"/>
        </w:rPr>
        <w:t>Foo</w:t>
      </w:r>
      <w:r>
        <w:rPr>
          <w:sz w:val="24"/>
          <w:szCs w:val="24"/>
        </w:rPr>
        <w:t>d Loss and Waste Hotspots Analysis and Preliminary Actions using a Food Life Cycle Methodological Approach.</w:t>
      </w:r>
      <w:r>
        <w:rPr>
          <w:sz w:val="24"/>
          <w:szCs w:val="24"/>
        </w:rPr>
        <w:t>”</w:t>
      </w:r>
      <w:r>
        <w:rPr>
          <w:sz w:val="24"/>
          <w:szCs w:val="24"/>
        </w:rPr>
        <w:t xml:space="preserve"> Rome: Food and Agriculture Organization, November 22, 2016. Retrieved at http://www.slideshare.net/FAOoftheUN/food-loss-and-waste-hotspots-analysis</w:t>
      </w:r>
      <w:r>
        <w:rPr>
          <w:sz w:val="24"/>
          <w:szCs w:val="24"/>
        </w:rPr>
        <w:t>-and-preliminary-actions-using-a-food-life-cycle-methodological-approach</w:t>
      </w:r>
    </w:p>
    <w:p w14:paraId="5F116EC7" w14:textId="77777777" w:rsidR="00000000" w:rsidRDefault="00551CE1">
      <w:pPr>
        <w:widowControl/>
        <w:rPr>
          <w:sz w:val="24"/>
          <w:szCs w:val="24"/>
        </w:rPr>
      </w:pPr>
    </w:p>
    <w:p w14:paraId="3AD3B550" w14:textId="77777777" w:rsidR="00000000" w:rsidRDefault="00551CE1">
      <w:pPr>
        <w:widowControl/>
        <w:rPr>
          <w:sz w:val="24"/>
          <w:szCs w:val="24"/>
        </w:rPr>
      </w:pPr>
      <w:r>
        <w:rPr>
          <w:sz w:val="24"/>
          <w:szCs w:val="24"/>
        </w:rPr>
        <w:t xml:space="preserve">Fela, Jen. </w:t>
      </w:r>
      <w:r>
        <w:rPr>
          <w:sz w:val="24"/>
          <w:szCs w:val="24"/>
        </w:rPr>
        <w:t>“</w:t>
      </w:r>
      <w:r>
        <w:rPr>
          <w:sz w:val="24"/>
          <w:szCs w:val="24"/>
        </w:rPr>
        <w:t>Waste Not, Want Not.</w:t>
      </w:r>
      <w:r>
        <w:rPr>
          <w:sz w:val="24"/>
          <w:szCs w:val="24"/>
        </w:rPr>
        <w:t>”</w:t>
      </w:r>
      <w:r>
        <w:rPr>
          <w:sz w:val="24"/>
          <w:szCs w:val="24"/>
        </w:rPr>
        <w:t xml:space="preserve"> </w:t>
      </w:r>
      <w:r>
        <w:rPr>
          <w:i/>
          <w:iCs/>
          <w:sz w:val="24"/>
          <w:szCs w:val="24"/>
        </w:rPr>
        <w:t>Frontiers in Ecology and the Environment</w:t>
      </w:r>
      <w:r>
        <w:rPr>
          <w:sz w:val="24"/>
          <w:szCs w:val="24"/>
        </w:rPr>
        <w:t xml:space="preserve"> 10:2 (March 2012): 61. </w:t>
      </w:r>
    </w:p>
    <w:p w14:paraId="66DFA2EA" w14:textId="77777777" w:rsidR="00000000" w:rsidRDefault="00551CE1">
      <w:pPr>
        <w:widowControl/>
        <w:rPr>
          <w:sz w:val="24"/>
          <w:szCs w:val="24"/>
        </w:rPr>
      </w:pPr>
    </w:p>
    <w:p w14:paraId="2C79D795" w14:textId="77777777" w:rsidR="00000000" w:rsidRDefault="00551CE1">
      <w:pPr>
        <w:widowControl/>
        <w:rPr>
          <w:sz w:val="24"/>
          <w:szCs w:val="24"/>
        </w:rPr>
      </w:pPr>
      <w:r>
        <w:rPr>
          <w:sz w:val="24"/>
          <w:szCs w:val="24"/>
        </w:rPr>
        <w:t xml:space="preserve">Fela, Jen. </w:t>
      </w:r>
      <w:r>
        <w:rPr>
          <w:sz w:val="24"/>
          <w:szCs w:val="24"/>
        </w:rPr>
        <w:t>“</w:t>
      </w:r>
      <w:r>
        <w:rPr>
          <w:sz w:val="24"/>
          <w:szCs w:val="24"/>
        </w:rPr>
        <w:t>Germans Curb Waste Through Online Food-sharing.</w:t>
      </w:r>
      <w:r>
        <w:rPr>
          <w:sz w:val="24"/>
          <w:szCs w:val="24"/>
        </w:rPr>
        <w:t>”</w:t>
      </w:r>
      <w:r>
        <w:rPr>
          <w:sz w:val="24"/>
          <w:szCs w:val="24"/>
        </w:rPr>
        <w:t xml:space="preserve"> </w:t>
      </w:r>
      <w:r>
        <w:rPr>
          <w:i/>
          <w:iCs/>
          <w:sz w:val="24"/>
          <w:szCs w:val="24"/>
        </w:rPr>
        <w:t xml:space="preserve">Frontiers in Ecology </w:t>
      </w:r>
      <w:r>
        <w:rPr>
          <w:i/>
          <w:iCs/>
          <w:sz w:val="24"/>
          <w:szCs w:val="24"/>
        </w:rPr>
        <w:t>and the Environment</w:t>
      </w:r>
      <w:r>
        <w:rPr>
          <w:sz w:val="24"/>
          <w:szCs w:val="24"/>
        </w:rPr>
        <w:t xml:space="preserve"> 11:3 (April 2013): 117.</w:t>
      </w:r>
    </w:p>
    <w:p w14:paraId="59502A2C" w14:textId="77777777" w:rsidR="00000000" w:rsidRDefault="00551CE1">
      <w:pPr>
        <w:widowControl/>
        <w:rPr>
          <w:sz w:val="24"/>
          <w:szCs w:val="24"/>
        </w:rPr>
      </w:pPr>
    </w:p>
    <w:p w14:paraId="736EB8EA" w14:textId="77777777" w:rsidR="00000000" w:rsidRDefault="00551CE1">
      <w:pPr>
        <w:widowControl/>
        <w:rPr>
          <w:sz w:val="24"/>
          <w:szCs w:val="24"/>
        </w:rPr>
      </w:pPr>
      <w:r>
        <w:rPr>
          <w:sz w:val="24"/>
          <w:szCs w:val="24"/>
        </w:rPr>
        <w:t xml:space="preserve">Feeney, Nolan. </w:t>
      </w:r>
      <w:r>
        <w:rPr>
          <w:sz w:val="24"/>
          <w:szCs w:val="24"/>
        </w:rPr>
        <w:t>“</w:t>
      </w:r>
      <w:r>
        <w:rPr>
          <w:sz w:val="24"/>
          <w:szCs w:val="24"/>
        </w:rPr>
        <w:t>Americans Throw Away $640 Worth of Food Each Year.</w:t>
      </w:r>
      <w:r>
        <w:rPr>
          <w:sz w:val="24"/>
          <w:szCs w:val="24"/>
        </w:rPr>
        <w:t>”</w:t>
      </w:r>
      <w:r>
        <w:rPr>
          <w:sz w:val="24"/>
          <w:szCs w:val="24"/>
        </w:rPr>
        <w:t xml:space="preserve"> </w:t>
      </w:r>
      <w:r>
        <w:rPr>
          <w:i/>
          <w:iCs/>
          <w:sz w:val="24"/>
          <w:szCs w:val="24"/>
        </w:rPr>
        <w:t>Time</w:t>
      </w:r>
      <w:r>
        <w:rPr>
          <w:sz w:val="24"/>
          <w:szCs w:val="24"/>
        </w:rPr>
        <w:t>, June 24, 2015. Retrieved at http://time.com/3933554/food-waste</w:t>
      </w:r>
    </w:p>
    <w:p w14:paraId="79B8EE87" w14:textId="77777777" w:rsidR="00000000" w:rsidRDefault="00551CE1">
      <w:pPr>
        <w:widowControl/>
        <w:rPr>
          <w:sz w:val="24"/>
          <w:szCs w:val="24"/>
        </w:rPr>
      </w:pPr>
    </w:p>
    <w:p w14:paraId="46A3A542" w14:textId="77777777" w:rsidR="00000000" w:rsidRDefault="00551CE1">
      <w:pPr>
        <w:widowControl/>
        <w:rPr>
          <w:sz w:val="24"/>
          <w:szCs w:val="24"/>
        </w:rPr>
      </w:pPr>
      <w:r>
        <w:rPr>
          <w:sz w:val="24"/>
          <w:szCs w:val="24"/>
        </w:rPr>
        <w:t xml:space="preserve">Feiler, Bruce. </w:t>
      </w:r>
      <w:r>
        <w:rPr>
          <w:sz w:val="24"/>
          <w:szCs w:val="24"/>
        </w:rPr>
        <w:t>“</w:t>
      </w:r>
      <w:r>
        <w:rPr>
          <w:sz w:val="24"/>
          <w:szCs w:val="24"/>
        </w:rPr>
        <w:t>Take Back the Trash.</w:t>
      </w:r>
      <w:r>
        <w:rPr>
          <w:sz w:val="24"/>
          <w:szCs w:val="24"/>
        </w:rPr>
        <w:t>”</w:t>
      </w:r>
      <w:r>
        <w:rPr>
          <w:sz w:val="24"/>
          <w:szCs w:val="24"/>
        </w:rPr>
        <w:t xml:space="preserve"> </w:t>
      </w:r>
      <w:r>
        <w:rPr>
          <w:i/>
          <w:iCs/>
          <w:sz w:val="24"/>
          <w:szCs w:val="24"/>
        </w:rPr>
        <w:t>New York Times</w:t>
      </w:r>
      <w:r>
        <w:rPr>
          <w:sz w:val="24"/>
          <w:szCs w:val="24"/>
        </w:rPr>
        <w:t>, March 4, 2011. Retr</w:t>
      </w:r>
      <w:r>
        <w:rPr>
          <w:sz w:val="24"/>
          <w:szCs w:val="24"/>
        </w:rPr>
        <w:t>ieved at http://www.nytimes.com/2011/03/06/fashion/06ThisLife.html</w:t>
      </w:r>
    </w:p>
    <w:p w14:paraId="0F07A454" w14:textId="77777777" w:rsidR="00000000" w:rsidRDefault="00551CE1">
      <w:pPr>
        <w:widowControl/>
        <w:rPr>
          <w:sz w:val="24"/>
          <w:szCs w:val="24"/>
        </w:rPr>
      </w:pPr>
    </w:p>
    <w:p w14:paraId="3337EBB4" w14:textId="77777777" w:rsidR="00000000" w:rsidRDefault="00551CE1">
      <w:pPr>
        <w:widowControl/>
        <w:rPr>
          <w:sz w:val="24"/>
          <w:szCs w:val="24"/>
        </w:rPr>
      </w:pPr>
      <w:r>
        <w:rPr>
          <w:sz w:val="24"/>
          <w:szCs w:val="24"/>
        </w:rPr>
        <w:t xml:space="preserve">Ferdman, Roberto A. </w:t>
      </w:r>
      <w:r>
        <w:rPr>
          <w:sz w:val="24"/>
          <w:szCs w:val="24"/>
        </w:rPr>
        <w:t>“</w:t>
      </w:r>
      <w:r>
        <w:rPr>
          <w:sz w:val="24"/>
          <w:szCs w:val="24"/>
        </w:rPr>
        <w:t>Americans Throw out More Food than Plastic, Paper, Metal, and Glass.</w:t>
      </w:r>
      <w:r>
        <w:rPr>
          <w:sz w:val="24"/>
          <w:szCs w:val="24"/>
        </w:rPr>
        <w:t>”</w:t>
      </w:r>
      <w:r>
        <w:rPr>
          <w:sz w:val="24"/>
          <w:szCs w:val="24"/>
        </w:rPr>
        <w:t xml:space="preserve"> </w:t>
      </w:r>
      <w:r>
        <w:rPr>
          <w:i/>
          <w:iCs/>
          <w:sz w:val="24"/>
          <w:szCs w:val="24"/>
        </w:rPr>
        <w:t>Washington Post</w:t>
      </w:r>
      <w:r>
        <w:rPr>
          <w:sz w:val="24"/>
          <w:szCs w:val="24"/>
        </w:rPr>
        <w:t xml:space="preserve">, September 23, 2014. Retrieved at </w:t>
      </w:r>
      <w:r>
        <w:rPr>
          <w:sz w:val="24"/>
          <w:szCs w:val="24"/>
        </w:rPr>
        <w:t>http://www.washingtonpost.com/news/wonkblog/wp/2014/09/23/americans-throw-out-more-food-than-plastic-paper-metal-or-glass/</w:t>
      </w:r>
    </w:p>
    <w:p w14:paraId="035A3348" w14:textId="77777777" w:rsidR="00000000" w:rsidRDefault="00551CE1">
      <w:pPr>
        <w:widowControl/>
        <w:rPr>
          <w:sz w:val="24"/>
          <w:szCs w:val="24"/>
        </w:rPr>
      </w:pPr>
    </w:p>
    <w:p w14:paraId="366E114C" w14:textId="77777777" w:rsidR="00000000" w:rsidRDefault="00551CE1">
      <w:pPr>
        <w:widowControl/>
        <w:rPr>
          <w:sz w:val="24"/>
          <w:szCs w:val="24"/>
        </w:rPr>
      </w:pPr>
      <w:r>
        <w:rPr>
          <w:sz w:val="24"/>
          <w:szCs w:val="24"/>
        </w:rPr>
        <w:t xml:space="preserve">Ferrero, Nicola. </w:t>
      </w:r>
      <w:r>
        <w:rPr>
          <w:sz w:val="24"/>
          <w:szCs w:val="24"/>
        </w:rPr>
        <w:t>“</w:t>
      </w:r>
      <w:r>
        <w:rPr>
          <w:sz w:val="24"/>
          <w:szCs w:val="24"/>
        </w:rPr>
        <w:t>A Conversation with Moreno Cedron; a Matter of Common Sense.</w:t>
      </w:r>
      <w:r>
        <w:rPr>
          <w:sz w:val="24"/>
          <w:szCs w:val="24"/>
        </w:rPr>
        <w:t>”</w:t>
      </w:r>
      <w:r>
        <w:rPr>
          <w:sz w:val="24"/>
          <w:szCs w:val="24"/>
        </w:rPr>
        <w:t xml:space="preserve"> In </w:t>
      </w:r>
      <w:r>
        <w:rPr>
          <w:i/>
          <w:iCs/>
          <w:sz w:val="24"/>
          <w:szCs w:val="24"/>
        </w:rPr>
        <w:t>Combating Waste: Defeating the Paradox of Food Wa</w:t>
      </w:r>
      <w:r>
        <w:rPr>
          <w:i/>
          <w:iCs/>
          <w:sz w:val="24"/>
          <w:szCs w:val="24"/>
        </w:rPr>
        <w:t>ste</w:t>
      </w:r>
      <w:r>
        <w:rPr>
          <w:sz w:val="24"/>
          <w:szCs w:val="24"/>
        </w:rPr>
        <w:t>. Milano, Italy: The Barilla Center for Food &amp; Nutrition, 2013. Retrieved at https://www.barillacfn.com/m/publications/bcfn-magazine-combatingwaste.pdf</w:t>
      </w:r>
    </w:p>
    <w:p w14:paraId="379A56AB" w14:textId="77777777" w:rsidR="00000000" w:rsidRDefault="00551CE1">
      <w:pPr>
        <w:widowControl/>
        <w:rPr>
          <w:sz w:val="24"/>
          <w:szCs w:val="24"/>
        </w:rPr>
      </w:pPr>
    </w:p>
    <w:p w14:paraId="36FBB198" w14:textId="77777777" w:rsidR="00000000" w:rsidRDefault="00551CE1">
      <w:pPr>
        <w:widowControl/>
        <w:rPr>
          <w:sz w:val="24"/>
          <w:szCs w:val="24"/>
        </w:rPr>
      </w:pPr>
      <w:r>
        <w:rPr>
          <w:sz w:val="24"/>
          <w:szCs w:val="24"/>
        </w:rPr>
        <w:lastRenderedPageBreak/>
        <w:t xml:space="preserve">Financial Tribune. </w:t>
      </w:r>
      <w:r>
        <w:rPr>
          <w:sz w:val="24"/>
          <w:szCs w:val="24"/>
        </w:rPr>
        <w:t>“</w:t>
      </w:r>
      <w:r>
        <w:rPr>
          <w:sz w:val="24"/>
          <w:szCs w:val="24"/>
        </w:rPr>
        <w:t>Iran</w:t>
      </w:r>
      <w:r>
        <w:rPr>
          <w:sz w:val="24"/>
          <w:szCs w:val="24"/>
        </w:rPr>
        <w:t>’</w:t>
      </w:r>
      <w:r>
        <w:rPr>
          <w:sz w:val="24"/>
          <w:szCs w:val="24"/>
        </w:rPr>
        <w:t>s Annual Food Waste at 25m Tons.</w:t>
      </w:r>
      <w:r>
        <w:rPr>
          <w:sz w:val="24"/>
          <w:szCs w:val="24"/>
        </w:rPr>
        <w:t>”</w:t>
      </w:r>
      <w:r>
        <w:rPr>
          <w:sz w:val="24"/>
          <w:szCs w:val="24"/>
        </w:rPr>
        <w:t xml:space="preserve"> Financial Tribune, August 15, 2017. Retri</w:t>
      </w:r>
      <w:r>
        <w:rPr>
          <w:sz w:val="24"/>
          <w:szCs w:val="24"/>
        </w:rPr>
        <w:t>eved at https://financialtribune.com/articles/economy-domestic-economy/70344/iran-s-annual-food-waste-at-25m-tons</w:t>
      </w:r>
    </w:p>
    <w:p w14:paraId="70D8D507" w14:textId="77777777" w:rsidR="00000000" w:rsidRDefault="00551CE1">
      <w:pPr>
        <w:widowControl/>
        <w:rPr>
          <w:sz w:val="24"/>
          <w:szCs w:val="24"/>
        </w:rPr>
      </w:pPr>
    </w:p>
    <w:p w14:paraId="49717251" w14:textId="77777777" w:rsidR="00000000" w:rsidRDefault="00551CE1">
      <w:pPr>
        <w:widowControl/>
        <w:rPr>
          <w:sz w:val="24"/>
          <w:szCs w:val="24"/>
        </w:rPr>
      </w:pPr>
      <w:r>
        <w:rPr>
          <w:sz w:val="24"/>
          <w:szCs w:val="24"/>
        </w:rPr>
        <w:t xml:space="preserve">Food Magazine. </w:t>
      </w:r>
      <w:r>
        <w:rPr>
          <w:sz w:val="24"/>
          <w:szCs w:val="24"/>
        </w:rPr>
        <w:t>“</w:t>
      </w:r>
      <w:r>
        <w:rPr>
          <w:sz w:val="24"/>
          <w:szCs w:val="24"/>
        </w:rPr>
        <w:t>More Action Needed on Global Food Waste: Report.</w:t>
      </w:r>
      <w:r>
        <w:rPr>
          <w:sz w:val="24"/>
          <w:szCs w:val="24"/>
        </w:rPr>
        <w:t>”</w:t>
      </w:r>
      <w:r>
        <w:rPr>
          <w:sz w:val="24"/>
          <w:szCs w:val="24"/>
        </w:rPr>
        <w:t xml:space="preserve"> Food Magazine, September 23, 2016. Retrieved at https://foodmag.com.au/more</w:t>
      </w:r>
      <w:r>
        <w:rPr>
          <w:sz w:val="24"/>
          <w:szCs w:val="24"/>
        </w:rPr>
        <w:t>-action-needed-on-global-food-waste-report/</w:t>
      </w:r>
    </w:p>
    <w:p w14:paraId="203B622C" w14:textId="77777777" w:rsidR="00000000" w:rsidRDefault="00551CE1">
      <w:pPr>
        <w:widowControl/>
        <w:rPr>
          <w:sz w:val="24"/>
          <w:szCs w:val="24"/>
        </w:rPr>
      </w:pPr>
    </w:p>
    <w:p w14:paraId="2131F62C" w14:textId="77777777" w:rsidR="00000000" w:rsidRDefault="00551CE1">
      <w:pPr>
        <w:widowControl/>
        <w:rPr>
          <w:sz w:val="24"/>
          <w:szCs w:val="24"/>
        </w:rPr>
      </w:pPr>
      <w:r>
        <w:rPr>
          <w:sz w:val="24"/>
          <w:szCs w:val="24"/>
        </w:rPr>
        <w:t xml:space="preserve">Foodprint. </w:t>
      </w:r>
      <w:r>
        <w:rPr>
          <w:sz w:val="24"/>
          <w:szCs w:val="24"/>
        </w:rPr>
        <w:t>“</w:t>
      </w:r>
      <w:r>
        <w:rPr>
          <w:sz w:val="24"/>
          <w:szCs w:val="24"/>
        </w:rPr>
        <w:t>The Problem of Food Waste.</w:t>
      </w:r>
      <w:r>
        <w:rPr>
          <w:sz w:val="24"/>
          <w:szCs w:val="24"/>
        </w:rPr>
        <w:t>”</w:t>
      </w:r>
      <w:r>
        <w:rPr>
          <w:sz w:val="24"/>
          <w:szCs w:val="24"/>
        </w:rPr>
        <w:t xml:space="preserve"> Foodprint, April 15, 2020. Retrieved at https://foodprint.org/issues/the-problem-of-food-waste/</w:t>
      </w:r>
    </w:p>
    <w:p w14:paraId="14BDB4B4" w14:textId="77777777" w:rsidR="00000000" w:rsidRDefault="00551CE1">
      <w:pPr>
        <w:widowControl/>
        <w:rPr>
          <w:sz w:val="24"/>
          <w:szCs w:val="24"/>
        </w:rPr>
      </w:pPr>
    </w:p>
    <w:p w14:paraId="4CCA1224" w14:textId="77777777" w:rsidR="00000000" w:rsidRDefault="00551CE1">
      <w:pPr>
        <w:widowControl/>
        <w:rPr>
          <w:sz w:val="24"/>
          <w:szCs w:val="24"/>
        </w:rPr>
      </w:pPr>
      <w:r>
        <w:rPr>
          <w:sz w:val="24"/>
          <w:szCs w:val="24"/>
        </w:rPr>
        <w:t xml:space="preserve">FoodProcessing Staff. </w:t>
      </w:r>
      <w:r>
        <w:rPr>
          <w:sz w:val="24"/>
          <w:szCs w:val="24"/>
        </w:rPr>
        <w:t>“</w:t>
      </w:r>
      <w:r>
        <w:rPr>
          <w:sz w:val="24"/>
          <w:szCs w:val="24"/>
        </w:rPr>
        <w:t xml:space="preserve">Global Standard Will Facilitate Management of Food </w:t>
      </w:r>
      <w:r>
        <w:rPr>
          <w:sz w:val="24"/>
          <w:szCs w:val="24"/>
        </w:rPr>
        <w:t>Loss and Waste.</w:t>
      </w:r>
      <w:r>
        <w:rPr>
          <w:sz w:val="24"/>
          <w:szCs w:val="24"/>
        </w:rPr>
        <w:t>”</w:t>
      </w:r>
      <w:r>
        <w:rPr>
          <w:sz w:val="24"/>
          <w:szCs w:val="24"/>
        </w:rPr>
        <w:t xml:space="preserve"> October 20, 2016. Retrieved at http://www.foodprocessing.com.au/content/sustainability/article/global-standard-will-facilitate-management-of-food-loss-and-waste-1069801285</w:t>
      </w:r>
    </w:p>
    <w:p w14:paraId="7F26C41E" w14:textId="77777777" w:rsidR="00000000" w:rsidRDefault="00551CE1">
      <w:pPr>
        <w:widowControl/>
        <w:rPr>
          <w:sz w:val="24"/>
          <w:szCs w:val="24"/>
        </w:rPr>
      </w:pPr>
    </w:p>
    <w:p w14:paraId="0D3EB953" w14:textId="77777777" w:rsidR="00000000" w:rsidRDefault="00551CE1">
      <w:pPr>
        <w:widowControl/>
        <w:rPr>
          <w:sz w:val="24"/>
          <w:szCs w:val="24"/>
        </w:rPr>
      </w:pPr>
      <w:r>
        <w:rPr>
          <w:sz w:val="24"/>
          <w:szCs w:val="24"/>
        </w:rPr>
        <w:t xml:space="preserve">Forbes, Neil. </w:t>
      </w:r>
      <w:r>
        <w:rPr>
          <w:sz w:val="24"/>
          <w:szCs w:val="24"/>
        </w:rPr>
        <w:t>“</w:t>
      </w:r>
      <w:r>
        <w:rPr>
          <w:sz w:val="24"/>
          <w:szCs w:val="24"/>
        </w:rPr>
        <w:t xml:space="preserve">Food Waste Is Costing Scots </w:t>
      </w:r>
      <w:r>
        <w:rPr>
          <w:sz w:val="24"/>
          <w:szCs w:val="24"/>
        </w:rPr>
        <w:t>£</w:t>
      </w:r>
      <w:r>
        <w:rPr>
          <w:sz w:val="24"/>
          <w:szCs w:val="24"/>
        </w:rPr>
        <w:t>1bn a Year.</w:t>
      </w:r>
      <w:r>
        <w:rPr>
          <w:sz w:val="24"/>
          <w:szCs w:val="24"/>
        </w:rPr>
        <w:t>”</w:t>
      </w:r>
      <w:r>
        <w:rPr>
          <w:sz w:val="24"/>
          <w:szCs w:val="24"/>
        </w:rPr>
        <w:t xml:space="preserve"> Herald Sc</w:t>
      </w:r>
      <w:r>
        <w:rPr>
          <w:sz w:val="24"/>
          <w:szCs w:val="24"/>
        </w:rPr>
        <w:t>otland, November 18, 2016. Retrieved at http://www.heraldscotland.com/news/14915663.Food_waste_is_costing_Scots___1bn_a_year/</w:t>
      </w:r>
    </w:p>
    <w:p w14:paraId="3A585389" w14:textId="77777777" w:rsidR="00000000" w:rsidRDefault="00551CE1">
      <w:pPr>
        <w:widowControl/>
        <w:rPr>
          <w:sz w:val="24"/>
          <w:szCs w:val="24"/>
        </w:rPr>
      </w:pPr>
    </w:p>
    <w:p w14:paraId="698972F4" w14:textId="77777777" w:rsidR="00000000" w:rsidRDefault="00551CE1">
      <w:pPr>
        <w:widowControl/>
        <w:rPr>
          <w:sz w:val="24"/>
          <w:szCs w:val="24"/>
        </w:rPr>
      </w:pPr>
      <w:r>
        <w:rPr>
          <w:sz w:val="24"/>
          <w:szCs w:val="24"/>
        </w:rPr>
        <w:t xml:space="preserve">Forde, Amy. </w:t>
      </w:r>
      <w:r>
        <w:rPr>
          <w:sz w:val="24"/>
          <w:szCs w:val="24"/>
        </w:rPr>
        <w:t>“</w:t>
      </w:r>
      <w:r>
        <w:rPr>
          <w:sz w:val="24"/>
          <w:szCs w:val="24"/>
        </w:rPr>
        <w:t>EU Generates 88m Tonnes of Food Waste Each Year.</w:t>
      </w:r>
      <w:r>
        <w:rPr>
          <w:sz w:val="24"/>
          <w:szCs w:val="24"/>
        </w:rPr>
        <w:t>”</w:t>
      </w:r>
      <w:r>
        <w:rPr>
          <w:sz w:val="24"/>
          <w:szCs w:val="24"/>
        </w:rPr>
        <w:t xml:space="preserve"> Agriland (Ireland), November 30, 2016. Retrieved at http://www.agr</w:t>
      </w:r>
      <w:r>
        <w:rPr>
          <w:sz w:val="24"/>
          <w:szCs w:val="24"/>
        </w:rPr>
        <w:t>iland.ie/farming-news/eu-generates-88m-tonnes-of-food-waste-each-year/#</w:t>
      </w:r>
    </w:p>
    <w:p w14:paraId="590BDFB8" w14:textId="77777777" w:rsidR="00000000" w:rsidRDefault="00551CE1">
      <w:pPr>
        <w:widowControl/>
        <w:rPr>
          <w:sz w:val="24"/>
          <w:szCs w:val="24"/>
        </w:rPr>
      </w:pPr>
    </w:p>
    <w:p w14:paraId="379270F5" w14:textId="77777777" w:rsidR="00000000" w:rsidRDefault="00551CE1">
      <w:pPr>
        <w:widowControl/>
        <w:rPr>
          <w:sz w:val="24"/>
          <w:szCs w:val="24"/>
        </w:rPr>
      </w:pPr>
      <w:r>
        <w:rPr>
          <w:sz w:val="24"/>
          <w:szCs w:val="24"/>
        </w:rPr>
        <w:t xml:space="preserve">Fresh Plaza. </w:t>
      </w:r>
      <w:r>
        <w:rPr>
          <w:sz w:val="24"/>
          <w:szCs w:val="24"/>
        </w:rPr>
        <w:t>“</w:t>
      </w:r>
      <w:r>
        <w:rPr>
          <w:sz w:val="24"/>
          <w:szCs w:val="24"/>
        </w:rPr>
        <w:t>France: Most Food Waste Occurs During Production.</w:t>
      </w:r>
      <w:r>
        <w:rPr>
          <w:sz w:val="24"/>
          <w:szCs w:val="24"/>
        </w:rPr>
        <w:t>”</w:t>
      </w:r>
      <w:r>
        <w:rPr>
          <w:sz w:val="24"/>
          <w:szCs w:val="24"/>
        </w:rPr>
        <w:t xml:space="preserve"> Fresh Plaza, November 24, 2016. Retrieved at http://www.freshplaza.com/article/167218/France-Most-food-waste-occurs-du</w:t>
      </w:r>
      <w:r>
        <w:rPr>
          <w:sz w:val="24"/>
          <w:szCs w:val="24"/>
        </w:rPr>
        <w:t>ring-production</w:t>
      </w:r>
    </w:p>
    <w:p w14:paraId="08043C0D" w14:textId="77777777" w:rsidR="00000000" w:rsidRDefault="00551CE1">
      <w:pPr>
        <w:widowControl/>
        <w:rPr>
          <w:sz w:val="24"/>
          <w:szCs w:val="24"/>
        </w:rPr>
      </w:pPr>
    </w:p>
    <w:p w14:paraId="2580786B" w14:textId="77777777" w:rsidR="00000000" w:rsidRDefault="00551CE1">
      <w:pPr>
        <w:widowControl/>
        <w:rPr>
          <w:sz w:val="24"/>
          <w:szCs w:val="24"/>
        </w:rPr>
      </w:pPr>
      <w:r>
        <w:rPr>
          <w:sz w:val="24"/>
          <w:szCs w:val="24"/>
        </w:rPr>
        <w:t xml:space="preserve">Fresh Plaza. </w:t>
      </w:r>
      <w:r>
        <w:rPr>
          <w:sz w:val="24"/>
          <w:szCs w:val="24"/>
        </w:rPr>
        <w:t>“</w:t>
      </w:r>
      <w:r>
        <w:rPr>
          <w:sz w:val="24"/>
          <w:szCs w:val="24"/>
        </w:rPr>
        <w:t>90% of Young People Throw out Fruit and Veg.</w:t>
      </w:r>
      <w:r>
        <w:rPr>
          <w:sz w:val="24"/>
          <w:szCs w:val="24"/>
        </w:rPr>
        <w:t>”</w:t>
      </w:r>
      <w:r>
        <w:rPr>
          <w:sz w:val="24"/>
          <w:szCs w:val="24"/>
        </w:rPr>
        <w:t xml:space="preserve"> Fresh Plaza, October 27, 2017. Retrieved at http://www.freshplaza.com/article/183962/90-procent-of-young-people-throw-out-fruit-and-veg</w:t>
      </w:r>
    </w:p>
    <w:p w14:paraId="4C987577" w14:textId="77777777" w:rsidR="00000000" w:rsidRDefault="00551CE1">
      <w:pPr>
        <w:widowControl/>
        <w:rPr>
          <w:sz w:val="24"/>
          <w:szCs w:val="24"/>
        </w:rPr>
      </w:pPr>
    </w:p>
    <w:p w14:paraId="0FDF32D8" w14:textId="77777777" w:rsidR="00000000" w:rsidRDefault="00551CE1">
      <w:pPr>
        <w:widowControl/>
        <w:rPr>
          <w:sz w:val="24"/>
          <w:szCs w:val="24"/>
        </w:rPr>
      </w:pPr>
      <w:r>
        <w:rPr>
          <w:sz w:val="24"/>
          <w:szCs w:val="24"/>
        </w:rPr>
        <w:t xml:space="preserve">Frischmann, Chad. </w:t>
      </w:r>
      <w:r>
        <w:rPr>
          <w:sz w:val="24"/>
          <w:szCs w:val="24"/>
        </w:rPr>
        <w:t>“</w:t>
      </w:r>
      <w:r>
        <w:rPr>
          <w:sz w:val="24"/>
          <w:szCs w:val="24"/>
        </w:rPr>
        <w:t>The Climate Impact of t</w:t>
      </w:r>
      <w:r>
        <w:rPr>
          <w:sz w:val="24"/>
          <w:szCs w:val="24"/>
        </w:rPr>
        <w:t>he Food in the Back of Your Fridge.</w:t>
      </w:r>
      <w:r>
        <w:rPr>
          <w:sz w:val="24"/>
          <w:szCs w:val="24"/>
        </w:rPr>
        <w:t>”</w:t>
      </w:r>
      <w:r>
        <w:rPr>
          <w:sz w:val="24"/>
          <w:szCs w:val="24"/>
        </w:rPr>
        <w:t xml:space="preserve"> </w:t>
      </w:r>
      <w:r>
        <w:rPr>
          <w:i/>
          <w:iCs/>
          <w:sz w:val="24"/>
          <w:szCs w:val="24"/>
        </w:rPr>
        <w:t>Washington Post</w:t>
      </w:r>
      <w:r>
        <w:rPr>
          <w:sz w:val="24"/>
          <w:szCs w:val="24"/>
        </w:rPr>
        <w:t>, July 31, 2018. Retrieved at https://www.washingtonpost.com/news/theworldpost/wp/2018/07/31/food-waste/?utm_term=.b9cba1ec3674</w:t>
      </w:r>
    </w:p>
    <w:p w14:paraId="00AE4F6E" w14:textId="77777777" w:rsidR="00000000" w:rsidRDefault="00551CE1">
      <w:pPr>
        <w:widowControl/>
        <w:rPr>
          <w:sz w:val="24"/>
          <w:szCs w:val="24"/>
        </w:rPr>
      </w:pPr>
    </w:p>
    <w:p w14:paraId="3A29E2F6" w14:textId="77777777" w:rsidR="00000000" w:rsidRDefault="00551CE1">
      <w:pPr>
        <w:widowControl/>
        <w:rPr>
          <w:sz w:val="24"/>
          <w:szCs w:val="24"/>
        </w:rPr>
      </w:pPr>
      <w:r>
        <w:rPr>
          <w:sz w:val="24"/>
          <w:szCs w:val="24"/>
        </w:rPr>
        <w:t xml:space="preserve">Fuamoli, Sosefina. </w:t>
      </w:r>
      <w:r>
        <w:rPr>
          <w:sz w:val="24"/>
          <w:szCs w:val="24"/>
        </w:rPr>
        <w:t>“</w:t>
      </w:r>
      <w:r>
        <w:rPr>
          <w:sz w:val="24"/>
          <w:szCs w:val="24"/>
        </w:rPr>
        <w:t>Interview: the Chaser</w:t>
      </w:r>
      <w:r>
        <w:rPr>
          <w:sz w:val="24"/>
          <w:szCs w:val="24"/>
        </w:rPr>
        <w:t>’</w:t>
      </w:r>
      <w:r>
        <w:rPr>
          <w:sz w:val="24"/>
          <w:szCs w:val="24"/>
        </w:rPr>
        <w:t xml:space="preserve">s Craig Reucassel Goes to War on </w:t>
      </w:r>
      <w:r>
        <w:rPr>
          <w:sz w:val="24"/>
          <w:szCs w:val="24"/>
        </w:rPr>
        <w:t>Australia</w:t>
      </w:r>
      <w:r>
        <w:rPr>
          <w:sz w:val="24"/>
          <w:szCs w:val="24"/>
        </w:rPr>
        <w:t>’</w:t>
      </w:r>
      <w:r>
        <w:rPr>
          <w:sz w:val="24"/>
          <w:szCs w:val="24"/>
        </w:rPr>
        <w:t>s Waste in New ABC Documentary Series.</w:t>
      </w:r>
      <w:r>
        <w:rPr>
          <w:sz w:val="24"/>
          <w:szCs w:val="24"/>
        </w:rPr>
        <w:t>”</w:t>
      </w:r>
      <w:r>
        <w:rPr>
          <w:sz w:val="24"/>
          <w:szCs w:val="24"/>
        </w:rPr>
        <w:t xml:space="preserve"> The Iris, May 4, 2017 Retrieved at http://iris.theaureview.com/interview-the-chasers-craig-reucassel-goes-to-war-on-australias-waste-in-new-abc-documentary-series/ </w:t>
      </w:r>
    </w:p>
    <w:p w14:paraId="73F4D374" w14:textId="77777777" w:rsidR="00000000" w:rsidRDefault="00551CE1">
      <w:pPr>
        <w:widowControl/>
        <w:rPr>
          <w:sz w:val="24"/>
          <w:szCs w:val="24"/>
        </w:rPr>
      </w:pPr>
    </w:p>
    <w:p w14:paraId="1260F783" w14:textId="77777777" w:rsidR="00000000" w:rsidRDefault="00551CE1">
      <w:pPr>
        <w:widowControl/>
        <w:rPr>
          <w:sz w:val="24"/>
          <w:szCs w:val="24"/>
        </w:rPr>
      </w:pPr>
      <w:r>
        <w:rPr>
          <w:sz w:val="24"/>
          <w:szCs w:val="24"/>
        </w:rPr>
        <w:t xml:space="preserve">Furbank, Lani. </w:t>
      </w:r>
      <w:r>
        <w:rPr>
          <w:sz w:val="24"/>
          <w:szCs w:val="24"/>
        </w:rPr>
        <w:t>“</w:t>
      </w:r>
      <w:r>
        <w:rPr>
          <w:sz w:val="24"/>
          <w:szCs w:val="24"/>
        </w:rPr>
        <w:t>Food Loss and Waste Prot</w:t>
      </w:r>
      <w:r>
        <w:rPr>
          <w:sz w:val="24"/>
          <w:szCs w:val="24"/>
        </w:rPr>
        <w:t>ocol Partnership Releases First-Ever Global Food Waste Standard.</w:t>
      </w:r>
      <w:r>
        <w:rPr>
          <w:sz w:val="24"/>
          <w:szCs w:val="24"/>
        </w:rPr>
        <w:t>”</w:t>
      </w:r>
      <w:r>
        <w:rPr>
          <w:sz w:val="24"/>
          <w:szCs w:val="24"/>
        </w:rPr>
        <w:t xml:space="preserve"> Food Tank, September 2, 2016. Retrieved at </w:t>
      </w:r>
      <w:r>
        <w:rPr>
          <w:sz w:val="24"/>
          <w:szCs w:val="24"/>
        </w:rPr>
        <w:lastRenderedPageBreak/>
        <w:t>http://foodtank.com/news/2016/09/food-loss-and-waste-protocol-partnership-releases-first-ever-global-food-wa</w:t>
      </w:r>
    </w:p>
    <w:p w14:paraId="2D04257F" w14:textId="77777777" w:rsidR="00000000" w:rsidRDefault="00551CE1">
      <w:pPr>
        <w:widowControl/>
        <w:rPr>
          <w:sz w:val="24"/>
          <w:szCs w:val="24"/>
        </w:rPr>
      </w:pPr>
    </w:p>
    <w:p w14:paraId="131F48DD" w14:textId="77777777" w:rsidR="00000000" w:rsidRDefault="00551CE1">
      <w:pPr>
        <w:widowControl/>
        <w:rPr>
          <w:sz w:val="24"/>
          <w:szCs w:val="24"/>
        </w:rPr>
      </w:pPr>
      <w:r>
        <w:rPr>
          <w:sz w:val="24"/>
          <w:szCs w:val="24"/>
        </w:rPr>
        <w:t xml:space="preserve">Furlong, Hannah. </w:t>
      </w:r>
      <w:r>
        <w:rPr>
          <w:sz w:val="24"/>
          <w:szCs w:val="24"/>
        </w:rPr>
        <w:t>“</w:t>
      </w:r>
      <w:r>
        <w:rPr>
          <w:sz w:val="24"/>
          <w:szCs w:val="24"/>
        </w:rPr>
        <w:t xml:space="preserve">Champions 12.3 </w:t>
      </w:r>
      <w:r>
        <w:rPr>
          <w:sz w:val="24"/>
          <w:szCs w:val="24"/>
        </w:rPr>
        <w:t>‘</w:t>
      </w:r>
      <w:r>
        <w:rPr>
          <w:sz w:val="24"/>
          <w:szCs w:val="24"/>
        </w:rPr>
        <w:t>Pro</w:t>
      </w:r>
      <w:r>
        <w:rPr>
          <w:sz w:val="24"/>
          <w:szCs w:val="24"/>
        </w:rPr>
        <w:t>gress</w:t>
      </w:r>
      <w:r>
        <w:rPr>
          <w:sz w:val="24"/>
          <w:szCs w:val="24"/>
        </w:rPr>
        <w:t>’</w:t>
      </w:r>
      <w:r>
        <w:rPr>
          <w:sz w:val="24"/>
          <w:szCs w:val="24"/>
        </w:rPr>
        <w:t xml:space="preserve"> Report Details Why We Must Target, Measure, Act on Food Waste.</w:t>
      </w:r>
      <w:r>
        <w:rPr>
          <w:sz w:val="24"/>
          <w:szCs w:val="24"/>
        </w:rPr>
        <w:t>”</w:t>
      </w:r>
      <w:r>
        <w:rPr>
          <w:sz w:val="24"/>
          <w:szCs w:val="24"/>
        </w:rPr>
        <w:t xml:space="preserve"> Sustainable Brands, October 28, 2016. Retrieved at http://www.sustainablebrands.com/news_and_views/waste_not/hannah_furlong/champions_123_progress_report_details_why_we_must_target_me</w:t>
      </w:r>
    </w:p>
    <w:p w14:paraId="323B03F4" w14:textId="77777777" w:rsidR="00000000" w:rsidRDefault="00551CE1">
      <w:pPr>
        <w:widowControl/>
        <w:rPr>
          <w:sz w:val="24"/>
          <w:szCs w:val="24"/>
        </w:rPr>
      </w:pPr>
      <w:r>
        <w:rPr>
          <w:sz w:val="24"/>
          <w:szCs w:val="24"/>
        </w:rPr>
        <w:t>G</w:t>
      </w:r>
      <w:r>
        <w:rPr>
          <w:sz w:val="24"/>
          <w:szCs w:val="24"/>
        </w:rPr>
        <w:t xml:space="preserve">amerman, Ellen. </w:t>
      </w:r>
      <w:r>
        <w:rPr>
          <w:sz w:val="24"/>
          <w:szCs w:val="24"/>
        </w:rPr>
        <w:t>“</w:t>
      </w:r>
      <w:r>
        <w:rPr>
          <w:sz w:val="24"/>
          <w:szCs w:val="24"/>
        </w:rPr>
        <w:t>An Inconvenient Bag.</w:t>
      </w:r>
      <w:r>
        <w:rPr>
          <w:sz w:val="24"/>
          <w:szCs w:val="24"/>
        </w:rPr>
        <w:t>”</w:t>
      </w:r>
      <w:r>
        <w:rPr>
          <w:sz w:val="24"/>
          <w:szCs w:val="24"/>
        </w:rPr>
        <w:t xml:space="preserve"> </w:t>
      </w:r>
      <w:r>
        <w:rPr>
          <w:i/>
          <w:iCs/>
          <w:sz w:val="24"/>
          <w:szCs w:val="24"/>
        </w:rPr>
        <w:t>The Wall Street Journal</w:t>
      </w:r>
      <w:r>
        <w:rPr>
          <w:sz w:val="24"/>
          <w:szCs w:val="24"/>
        </w:rPr>
        <w:t>, September 26, 2008. Retrieved at http://www.wsj.com/articles/SB122238422541876879</w:t>
      </w:r>
    </w:p>
    <w:p w14:paraId="1D136DED" w14:textId="77777777" w:rsidR="00000000" w:rsidRDefault="00551CE1">
      <w:pPr>
        <w:widowControl/>
        <w:rPr>
          <w:sz w:val="24"/>
          <w:szCs w:val="24"/>
        </w:rPr>
      </w:pPr>
    </w:p>
    <w:p w14:paraId="0D6CDF1D" w14:textId="77777777" w:rsidR="00000000" w:rsidRDefault="00551CE1">
      <w:pPr>
        <w:widowControl/>
        <w:rPr>
          <w:sz w:val="24"/>
          <w:szCs w:val="24"/>
        </w:rPr>
      </w:pPr>
      <w:r>
        <w:rPr>
          <w:sz w:val="24"/>
          <w:szCs w:val="24"/>
        </w:rPr>
        <w:t xml:space="preserve">Garcia, Mireya. </w:t>
      </w:r>
      <w:r>
        <w:rPr>
          <w:sz w:val="24"/>
          <w:szCs w:val="24"/>
        </w:rPr>
        <w:t>“</w:t>
      </w:r>
      <w:r>
        <w:rPr>
          <w:sz w:val="24"/>
          <w:szCs w:val="24"/>
        </w:rPr>
        <w:t>Consumer Watch: the Unreal Amount of Food You</w:t>
      </w:r>
      <w:r>
        <w:rPr>
          <w:sz w:val="24"/>
          <w:szCs w:val="24"/>
        </w:rPr>
        <w:t>’</w:t>
      </w:r>
      <w:r>
        <w:rPr>
          <w:sz w:val="24"/>
          <w:szCs w:val="24"/>
        </w:rPr>
        <w:t>re Throwing Out.</w:t>
      </w:r>
      <w:r>
        <w:rPr>
          <w:sz w:val="24"/>
          <w:szCs w:val="24"/>
        </w:rPr>
        <w:t>”</w:t>
      </w:r>
      <w:r>
        <w:rPr>
          <w:sz w:val="24"/>
          <w:szCs w:val="24"/>
        </w:rPr>
        <w:t xml:space="preserve"> Fox25, </w:t>
      </w:r>
      <w:r>
        <w:rPr>
          <w:sz w:val="24"/>
          <w:szCs w:val="24"/>
        </w:rPr>
        <w:t>April 13, 2017. Retrieved at http://okcfox.com/news/consumer-watch/consumer-watch-the-unreal-amount-of-food-youre-throwing-out</w:t>
      </w:r>
    </w:p>
    <w:p w14:paraId="24B80FFD" w14:textId="77777777" w:rsidR="00000000" w:rsidRDefault="00551CE1">
      <w:pPr>
        <w:widowControl/>
        <w:rPr>
          <w:sz w:val="24"/>
          <w:szCs w:val="24"/>
        </w:rPr>
      </w:pPr>
    </w:p>
    <w:p w14:paraId="444A1615" w14:textId="77777777" w:rsidR="00000000" w:rsidRDefault="00551CE1">
      <w:pPr>
        <w:widowControl/>
        <w:rPr>
          <w:sz w:val="24"/>
          <w:szCs w:val="24"/>
        </w:rPr>
      </w:pPr>
      <w:r>
        <w:rPr>
          <w:sz w:val="24"/>
          <w:szCs w:val="24"/>
        </w:rPr>
        <w:t xml:space="preserve">Garfield, Leanna. </w:t>
      </w:r>
      <w:r>
        <w:rPr>
          <w:sz w:val="24"/>
          <w:szCs w:val="24"/>
        </w:rPr>
        <w:t>“</w:t>
      </w:r>
      <w:r>
        <w:rPr>
          <w:sz w:val="24"/>
          <w:szCs w:val="24"/>
        </w:rPr>
        <w:t>A Third of the Planet</w:t>
      </w:r>
      <w:r>
        <w:rPr>
          <w:sz w:val="24"/>
          <w:szCs w:val="24"/>
        </w:rPr>
        <w:t>’</w:t>
      </w:r>
      <w:r>
        <w:rPr>
          <w:sz w:val="24"/>
          <w:szCs w:val="24"/>
        </w:rPr>
        <w:t xml:space="preserve">s Food Goes to Waste </w:t>
      </w:r>
      <w:r>
        <w:rPr>
          <w:sz w:val="24"/>
          <w:szCs w:val="24"/>
        </w:rPr>
        <w:t>—</w:t>
      </w:r>
      <w:r>
        <w:rPr>
          <w:sz w:val="24"/>
          <w:szCs w:val="24"/>
        </w:rPr>
        <w:t xml:space="preserve"> Here</w:t>
      </w:r>
      <w:r>
        <w:rPr>
          <w:sz w:val="24"/>
          <w:szCs w:val="24"/>
        </w:rPr>
        <w:t>’</w:t>
      </w:r>
      <w:r>
        <w:rPr>
          <w:sz w:val="24"/>
          <w:szCs w:val="24"/>
        </w:rPr>
        <w:t>s What We Throw out the Most.</w:t>
      </w:r>
      <w:r>
        <w:rPr>
          <w:sz w:val="24"/>
          <w:szCs w:val="24"/>
        </w:rPr>
        <w:t>”</w:t>
      </w:r>
      <w:r>
        <w:rPr>
          <w:sz w:val="24"/>
          <w:szCs w:val="24"/>
        </w:rPr>
        <w:t xml:space="preserve"> Business Insider, October 15</w:t>
      </w:r>
      <w:r>
        <w:rPr>
          <w:sz w:val="24"/>
          <w:szCs w:val="24"/>
        </w:rPr>
        <w:t>, 2016. Retrieved at http://www.businessinsider.com/food-world-wastes-most-2016-10/#7-milk-yogurt-and-cheese-171-1</w:t>
      </w:r>
    </w:p>
    <w:p w14:paraId="693DEDCE" w14:textId="77777777" w:rsidR="00000000" w:rsidRDefault="00551CE1">
      <w:pPr>
        <w:widowControl/>
        <w:rPr>
          <w:sz w:val="24"/>
          <w:szCs w:val="24"/>
        </w:rPr>
      </w:pPr>
    </w:p>
    <w:p w14:paraId="07D8F14C" w14:textId="77777777" w:rsidR="00000000" w:rsidRDefault="00551CE1">
      <w:pPr>
        <w:widowControl/>
        <w:rPr>
          <w:sz w:val="24"/>
          <w:szCs w:val="24"/>
        </w:rPr>
      </w:pPr>
      <w:r>
        <w:rPr>
          <w:sz w:val="24"/>
          <w:szCs w:val="24"/>
        </w:rPr>
        <w:t xml:space="preserve">Garrison, Rhonda. </w:t>
      </w:r>
      <w:r>
        <w:rPr>
          <w:sz w:val="24"/>
          <w:szCs w:val="24"/>
        </w:rPr>
        <w:t>“</w:t>
      </w:r>
      <w:r>
        <w:rPr>
          <w:sz w:val="24"/>
          <w:szCs w:val="24"/>
        </w:rPr>
        <w:t>Innovations in Food Waste Reduction.</w:t>
      </w:r>
      <w:r>
        <w:rPr>
          <w:sz w:val="24"/>
          <w:szCs w:val="24"/>
        </w:rPr>
        <w:t>”</w:t>
      </w:r>
      <w:r>
        <w:rPr>
          <w:sz w:val="24"/>
          <w:szCs w:val="24"/>
        </w:rPr>
        <w:t xml:space="preserve"> Southern Farm Network, July 8, 2015. Retrieved at http://sfntoday.com/innovations-i</w:t>
      </w:r>
      <w:r>
        <w:rPr>
          <w:sz w:val="24"/>
          <w:szCs w:val="24"/>
        </w:rPr>
        <w:t>n-food-waste-reduction/</w:t>
      </w:r>
    </w:p>
    <w:p w14:paraId="28ADB4F2" w14:textId="77777777" w:rsidR="00000000" w:rsidRDefault="00551CE1">
      <w:pPr>
        <w:widowControl/>
        <w:rPr>
          <w:sz w:val="24"/>
          <w:szCs w:val="24"/>
        </w:rPr>
      </w:pPr>
    </w:p>
    <w:p w14:paraId="2B037491" w14:textId="77777777" w:rsidR="00000000" w:rsidRDefault="00551CE1">
      <w:pPr>
        <w:widowControl/>
        <w:rPr>
          <w:sz w:val="24"/>
          <w:szCs w:val="24"/>
        </w:rPr>
      </w:pPr>
      <w:r>
        <w:rPr>
          <w:sz w:val="24"/>
          <w:szCs w:val="24"/>
        </w:rPr>
        <w:t xml:space="preserve">Garrison, Rhonda. </w:t>
      </w:r>
      <w:r>
        <w:rPr>
          <w:sz w:val="24"/>
          <w:szCs w:val="24"/>
        </w:rPr>
        <w:t>“</w:t>
      </w:r>
      <w:r>
        <w:rPr>
          <w:sz w:val="24"/>
          <w:szCs w:val="24"/>
        </w:rPr>
        <w:t>Food Banks Working with Farmers.</w:t>
      </w:r>
      <w:r>
        <w:rPr>
          <w:sz w:val="24"/>
          <w:szCs w:val="24"/>
        </w:rPr>
        <w:t>”</w:t>
      </w:r>
      <w:r>
        <w:rPr>
          <w:sz w:val="24"/>
          <w:szCs w:val="24"/>
        </w:rPr>
        <w:t xml:space="preserve"> Southern Farm Network, July 27, 2015. Retrieved at http://sfntoday.com/food-banks-working-with-farmers/</w:t>
      </w:r>
    </w:p>
    <w:p w14:paraId="3E9BB18C" w14:textId="77777777" w:rsidR="00000000" w:rsidRDefault="00551CE1">
      <w:pPr>
        <w:widowControl/>
        <w:rPr>
          <w:sz w:val="24"/>
          <w:szCs w:val="24"/>
        </w:rPr>
      </w:pPr>
    </w:p>
    <w:p w14:paraId="75F71DA6" w14:textId="77777777" w:rsidR="00000000" w:rsidRDefault="00551CE1">
      <w:pPr>
        <w:widowControl/>
        <w:rPr>
          <w:sz w:val="24"/>
          <w:szCs w:val="24"/>
        </w:rPr>
      </w:pPr>
      <w:r>
        <w:rPr>
          <w:sz w:val="24"/>
          <w:szCs w:val="24"/>
        </w:rPr>
        <w:t xml:space="preserve">Geddes, Tanya. </w:t>
      </w:r>
      <w:r>
        <w:rPr>
          <w:sz w:val="24"/>
          <w:szCs w:val="24"/>
        </w:rPr>
        <w:t>“</w:t>
      </w:r>
      <w:r>
        <w:rPr>
          <w:sz w:val="24"/>
          <w:szCs w:val="24"/>
        </w:rPr>
        <w:t>5 Innovative Ways Denmark and France Are Tackling Food Wa</w:t>
      </w:r>
      <w:r>
        <w:rPr>
          <w:sz w:val="24"/>
          <w:szCs w:val="24"/>
        </w:rPr>
        <w:t>ste at Christmas.</w:t>
      </w:r>
      <w:r>
        <w:rPr>
          <w:sz w:val="24"/>
          <w:szCs w:val="24"/>
        </w:rPr>
        <w:t>”</w:t>
      </w:r>
      <w:r>
        <w:rPr>
          <w:sz w:val="24"/>
          <w:szCs w:val="24"/>
        </w:rPr>
        <w:t xml:space="preserve"> Dispatch Weekly, December 9, 2016. Retrieved at http://dispatchweekly.com/2016/12/5-innovative-ways-denmark-france-canada-tackling-food-waste-christmas/</w:t>
      </w:r>
    </w:p>
    <w:p w14:paraId="243968AF" w14:textId="77777777" w:rsidR="00000000" w:rsidRDefault="00551CE1">
      <w:pPr>
        <w:widowControl/>
        <w:rPr>
          <w:sz w:val="24"/>
          <w:szCs w:val="24"/>
        </w:rPr>
      </w:pPr>
    </w:p>
    <w:p w14:paraId="4971D352" w14:textId="77777777" w:rsidR="00000000" w:rsidRDefault="00551CE1">
      <w:pPr>
        <w:widowControl/>
        <w:rPr>
          <w:sz w:val="24"/>
          <w:szCs w:val="24"/>
        </w:rPr>
      </w:pPr>
      <w:r>
        <w:rPr>
          <w:sz w:val="24"/>
          <w:szCs w:val="24"/>
        </w:rPr>
        <w:t xml:space="preserve">Geiling, Natasha. </w:t>
      </w:r>
      <w:r>
        <w:rPr>
          <w:sz w:val="24"/>
          <w:szCs w:val="24"/>
        </w:rPr>
        <w:t>“</w:t>
      </w:r>
      <w:r>
        <w:rPr>
          <w:sz w:val="24"/>
          <w:szCs w:val="24"/>
        </w:rPr>
        <w:t>The U.S. Government Wants to Cut Food Waste in Half.</w:t>
      </w:r>
      <w:r>
        <w:rPr>
          <w:sz w:val="24"/>
          <w:szCs w:val="24"/>
        </w:rPr>
        <w:t>”</w:t>
      </w:r>
      <w:r>
        <w:rPr>
          <w:sz w:val="24"/>
          <w:szCs w:val="24"/>
        </w:rPr>
        <w:t xml:space="preserve"> ThinkProgr</w:t>
      </w:r>
      <w:r>
        <w:rPr>
          <w:sz w:val="24"/>
          <w:szCs w:val="24"/>
        </w:rPr>
        <w:t>ess, September 17, 2015. Retrieved at http://thinkprogress.org/climate/2015/09/17/3702620/usda-epa-food-waste-goals/</w:t>
      </w:r>
    </w:p>
    <w:p w14:paraId="2EC4D126" w14:textId="77777777" w:rsidR="00000000" w:rsidRDefault="00551CE1">
      <w:pPr>
        <w:widowControl/>
        <w:rPr>
          <w:sz w:val="24"/>
          <w:szCs w:val="24"/>
        </w:rPr>
      </w:pPr>
    </w:p>
    <w:p w14:paraId="4F9868E8" w14:textId="77777777" w:rsidR="00000000" w:rsidRDefault="00551CE1">
      <w:pPr>
        <w:widowControl/>
        <w:rPr>
          <w:sz w:val="24"/>
          <w:szCs w:val="24"/>
        </w:rPr>
      </w:pPr>
      <w:r>
        <w:rPr>
          <w:sz w:val="24"/>
          <w:szCs w:val="24"/>
        </w:rPr>
        <w:t xml:space="preserve">Gerdeman, Dina. </w:t>
      </w:r>
      <w:r>
        <w:rPr>
          <w:sz w:val="24"/>
          <w:szCs w:val="24"/>
        </w:rPr>
        <w:t>“</w:t>
      </w:r>
      <w:r>
        <w:rPr>
          <w:sz w:val="24"/>
          <w:szCs w:val="24"/>
        </w:rPr>
        <w:t>How to Combat the Massive Food Waste Problem in the United States.</w:t>
      </w:r>
      <w:r>
        <w:rPr>
          <w:sz w:val="24"/>
          <w:szCs w:val="24"/>
        </w:rPr>
        <w:t>”</w:t>
      </w:r>
      <w:r>
        <w:rPr>
          <w:sz w:val="24"/>
          <w:szCs w:val="24"/>
        </w:rPr>
        <w:t xml:space="preserve"> </w:t>
      </w:r>
      <w:r>
        <w:rPr>
          <w:i/>
          <w:iCs/>
          <w:sz w:val="24"/>
          <w:szCs w:val="24"/>
        </w:rPr>
        <w:t>Forbes</w:t>
      </w:r>
      <w:r>
        <w:rPr>
          <w:sz w:val="24"/>
          <w:szCs w:val="24"/>
        </w:rPr>
        <w:t>, October 17, 2016. Retrieved at http://www.for</w:t>
      </w:r>
      <w:r>
        <w:rPr>
          <w:sz w:val="24"/>
          <w:szCs w:val="24"/>
        </w:rPr>
        <w:t>bes.com/sites/hbsworkingknowledge/2016/10/17/how-to-combat-the-massive-food-waste-problem-in-the-united-states/#3801ce801ccf</w:t>
      </w:r>
    </w:p>
    <w:p w14:paraId="24FD7EC6" w14:textId="77777777" w:rsidR="00000000" w:rsidRDefault="00551CE1">
      <w:pPr>
        <w:widowControl/>
        <w:rPr>
          <w:sz w:val="24"/>
          <w:szCs w:val="24"/>
        </w:rPr>
      </w:pPr>
    </w:p>
    <w:p w14:paraId="2BF53A63" w14:textId="77777777" w:rsidR="00000000" w:rsidRDefault="00551CE1">
      <w:pPr>
        <w:widowControl/>
        <w:rPr>
          <w:sz w:val="24"/>
          <w:szCs w:val="24"/>
        </w:rPr>
      </w:pPr>
      <w:r>
        <w:rPr>
          <w:sz w:val="24"/>
          <w:szCs w:val="24"/>
        </w:rPr>
        <w:t xml:space="preserve">Global Times. </w:t>
      </w:r>
      <w:r>
        <w:rPr>
          <w:sz w:val="24"/>
          <w:szCs w:val="24"/>
        </w:rPr>
        <w:t>“</w:t>
      </w:r>
      <w:r>
        <w:rPr>
          <w:sz w:val="24"/>
          <w:szCs w:val="24"/>
        </w:rPr>
        <w:t>Over 35 Billion Kilograms of Grain Wasted after Harvest Each Year: People</w:t>
      </w:r>
      <w:r>
        <w:rPr>
          <w:sz w:val="24"/>
          <w:szCs w:val="24"/>
        </w:rPr>
        <w:t>’</w:t>
      </w:r>
      <w:r>
        <w:rPr>
          <w:sz w:val="24"/>
          <w:szCs w:val="24"/>
        </w:rPr>
        <w:t>s Daily.</w:t>
      </w:r>
      <w:r>
        <w:rPr>
          <w:sz w:val="24"/>
          <w:szCs w:val="24"/>
        </w:rPr>
        <w:t>”</w:t>
      </w:r>
      <w:r>
        <w:rPr>
          <w:sz w:val="24"/>
          <w:szCs w:val="24"/>
        </w:rPr>
        <w:t xml:space="preserve"> Global Times, December 7, 2016.</w:t>
      </w:r>
      <w:r>
        <w:rPr>
          <w:sz w:val="24"/>
          <w:szCs w:val="24"/>
        </w:rPr>
        <w:t xml:space="preserve"> Retrieved at http://www.globaltimes.cn/content/1022357.shtml</w:t>
      </w:r>
    </w:p>
    <w:p w14:paraId="79CDB43D" w14:textId="77777777" w:rsidR="00000000" w:rsidRDefault="00551CE1">
      <w:pPr>
        <w:widowControl/>
        <w:rPr>
          <w:sz w:val="24"/>
          <w:szCs w:val="24"/>
        </w:rPr>
      </w:pPr>
    </w:p>
    <w:p w14:paraId="638884EA" w14:textId="77777777" w:rsidR="00000000" w:rsidRDefault="00551CE1">
      <w:pPr>
        <w:widowControl/>
        <w:rPr>
          <w:sz w:val="24"/>
          <w:szCs w:val="24"/>
        </w:rPr>
      </w:pPr>
      <w:r>
        <w:rPr>
          <w:sz w:val="24"/>
          <w:szCs w:val="24"/>
        </w:rPr>
        <w:t xml:space="preserve">GMA. </w:t>
      </w:r>
      <w:r>
        <w:rPr>
          <w:sz w:val="24"/>
          <w:szCs w:val="24"/>
        </w:rPr>
        <w:t>“</w:t>
      </w:r>
      <w:r>
        <w:rPr>
          <w:sz w:val="24"/>
          <w:szCs w:val="24"/>
        </w:rPr>
        <w:t>GMA Applauds National Food Waste Reduction Goals.</w:t>
      </w:r>
      <w:r>
        <w:rPr>
          <w:sz w:val="24"/>
          <w:szCs w:val="24"/>
        </w:rPr>
        <w:t>”</w:t>
      </w:r>
      <w:r>
        <w:rPr>
          <w:sz w:val="24"/>
          <w:szCs w:val="24"/>
        </w:rPr>
        <w:t xml:space="preserve"> Grocery Manufacturers Association. Retrieved at </w:t>
      </w:r>
      <w:r>
        <w:rPr>
          <w:sz w:val="24"/>
          <w:szCs w:val="24"/>
        </w:rPr>
        <w:lastRenderedPageBreak/>
        <w:t>http://www.gmaonline.org/news-events/newsroom/gma-applauds-national-food-waste-reduction</w:t>
      </w:r>
      <w:r>
        <w:rPr>
          <w:sz w:val="24"/>
          <w:szCs w:val="24"/>
        </w:rPr>
        <w:t>-goals/</w:t>
      </w:r>
    </w:p>
    <w:p w14:paraId="075FEF7C" w14:textId="77777777" w:rsidR="00000000" w:rsidRDefault="00551CE1">
      <w:pPr>
        <w:widowControl/>
        <w:rPr>
          <w:sz w:val="24"/>
          <w:szCs w:val="24"/>
        </w:rPr>
      </w:pPr>
    </w:p>
    <w:p w14:paraId="06731FCC" w14:textId="77777777" w:rsidR="00000000" w:rsidRDefault="00551CE1">
      <w:pPr>
        <w:widowControl/>
        <w:rPr>
          <w:sz w:val="24"/>
          <w:szCs w:val="24"/>
        </w:rPr>
      </w:pPr>
      <w:r>
        <w:rPr>
          <w:sz w:val="24"/>
          <w:szCs w:val="24"/>
        </w:rPr>
        <w:t xml:space="preserve">Godfray, H. Charles J., </w:t>
      </w:r>
      <w:r>
        <w:rPr>
          <w:i/>
          <w:iCs/>
          <w:sz w:val="24"/>
          <w:szCs w:val="24"/>
        </w:rPr>
        <w:t>et al.</w:t>
      </w:r>
      <w:r>
        <w:rPr>
          <w:sz w:val="24"/>
          <w:szCs w:val="24"/>
        </w:rPr>
        <w:t xml:space="preserve"> </w:t>
      </w:r>
      <w:r>
        <w:rPr>
          <w:sz w:val="24"/>
          <w:szCs w:val="24"/>
        </w:rPr>
        <w:t>“</w:t>
      </w:r>
      <w:r>
        <w:rPr>
          <w:sz w:val="24"/>
          <w:szCs w:val="24"/>
        </w:rPr>
        <w:t>Food Security: The Challenge of Feeding 9 Billion People.</w:t>
      </w:r>
      <w:r>
        <w:rPr>
          <w:sz w:val="24"/>
          <w:szCs w:val="24"/>
        </w:rPr>
        <w:t>”</w:t>
      </w:r>
      <w:r>
        <w:rPr>
          <w:sz w:val="24"/>
          <w:szCs w:val="24"/>
        </w:rPr>
        <w:t xml:space="preserve"> </w:t>
      </w:r>
      <w:r>
        <w:rPr>
          <w:i/>
          <w:iCs/>
          <w:sz w:val="24"/>
          <w:szCs w:val="24"/>
        </w:rPr>
        <w:t>Science</w:t>
      </w:r>
      <w:r>
        <w:rPr>
          <w:sz w:val="24"/>
          <w:szCs w:val="24"/>
        </w:rPr>
        <w:t xml:space="preserve"> 327:5967 (February 12, 2010): 812-818. Retrieved at http://science.sciencemag.org/content/327/5967/812.full</w:t>
      </w:r>
    </w:p>
    <w:p w14:paraId="09978DFC" w14:textId="77777777" w:rsidR="00000000" w:rsidRDefault="00551CE1">
      <w:pPr>
        <w:widowControl/>
        <w:rPr>
          <w:sz w:val="24"/>
          <w:szCs w:val="24"/>
        </w:rPr>
      </w:pPr>
      <w:r>
        <w:rPr>
          <w:sz w:val="24"/>
          <w:szCs w:val="24"/>
        </w:rPr>
        <w:t xml:space="preserve">Godoy, Maria. </w:t>
      </w:r>
      <w:r>
        <w:rPr>
          <w:sz w:val="24"/>
          <w:szCs w:val="24"/>
        </w:rPr>
        <w:t>“</w:t>
      </w:r>
      <w:r>
        <w:rPr>
          <w:sz w:val="24"/>
          <w:szCs w:val="24"/>
        </w:rPr>
        <w:t xml:space="preserve">This Is What A Feast For </w:t>
      </w:r>
      <w:r>
        <w:rPr>
          <w:sz w:val="24"/>
          <w:szCs w:val="24"/>
        </w:rPr>
        <w:t>5,000 Made From Food Waste Looks Like.</w:t>
      </w:r>
      <w:r>
        <w:rPr>
          <w:sz w:val="24"/>
          <w:szCs w:val="24"/>
        </w:rPr>
        <w:t>”</w:t>
      </w:r>
      <w:r>
        <w:rPr>
          <w:sz w:val="24"/>
          <w:szCs w:val="24"/>
        </w:rPr>
        <w:t xml:space="preserve"> The Salt, NPR, May 19, 2016. Retrieved at http://www.npr.org/sections/thesalt/2016/05/19/478410252/this-is-what-a-feast-for-5-000-made-from-food-waste-looks-like</w:t>
      </w:r>
    </w:p>
    <w:p w14:paraId="162EAADB" w14:textId="77777777" w:rsidR="00000000" w:rsidRDefault="00551CE1">
      <w:pPr>
        <w:widowControl/>
        <w:rPr>
          <w:sz w:val="24"/>
          <w:szCs w:val="24"/>
        </w:rPr>
      </w:pPr>
    </w:p>
    <w:p w14:paraId="175D50C7" w14:textId="77777777" w:rsidR="00000000" w:rsidRDefault="00551CE1">
      <w:pPr>
        <w:widowControl/>
        <w:rPr>
          <w:sz w:val="24"/>
          <w:szCs w:val="24"/>
        </w:rPr>
      </w:pPr>
      <w:r>
        <w:rPr>
          <w:sz w:val="24"/>
          <w:szCs w:val="24"/>
        </w:rPr>
        <w:t xml:space="preserve">Godoy, Maria. </w:t>
      </w:r>
      <w:r>
        <w:rPr>
          <w:sz w:val="24"/>
          <w:szCs w:val="24"/>
        </w:rPr>
        <w:t>“</w:t>
      </w:r>
      <w:r>
        <w:rPr>
          <w:sz w:val="24"/>
          <w:szCs w:val="24"/>
        </w:rPr>
        <w:t>Thou Shalt Not Toss Food: Enlisting Re</w:t>
      </w:r>
      <w:r>
        <w:rPr>
          <w:sz w:val="24"/>
          <w:szCs w:val="24"/>
        </w:rPr>
        <w:t>ligious Groups to Fight Waste.</w:t>
      </w:r>
      <w:r>
        <w:rPr>
          <w:sz w:val="24"/>
          <w:szCs w:val="24"/>
        </w:rPr>
        <w:t>”</w:t>
      </w:r>
      <w:r>
        <w:rPr>
          <w:sz w:val="24"/>
          <w:szCs w:val="24"/>
        </w:rPr>
        <w:t xml:space="preserve"> The Salt, NPR, January 19, 2016. Retrieved at http://www.npr.org/sections/thesalt/2016/01/18/463109192/thou-shalt-not-toss-food-enlisting-religious-groups-to-fight-waste</w:t>
      </w:r>
    </w:p>
    <w:p w14:paraId="71F0A520" w14:textId="77777777" w:rsidR="00000000" w:rsidRDefault="00551CE1">
      <w:pPr>
        <w:widowControl/>
        <w:rPr>
          <w:sz w:val="24"/>
          <w:szCs w:val="24"/>
        </w:rPr>
      </w:pPr>
    </w:p>
    <w:p w14:paraId="37FBBDBA" w14:textId="77777777" w:rsidR="00000000" w:rsidRDefault="00551CE1">
      <w:pPr>
        <w:widowControl/>
        <w:rPr>
          <w:sz w:val="24"/>
          <w:szCs w:val="24"/>
        </w:rPr>
      </w:pPr>
      <w:r>
        <w:rPr>
          <w:sz w:val="24"/>
          <w:szCs w:val="24"/>
        </w:rPr>
        <w:t xml:space="preserve">Goldberg, Eleanor. </w:t>
      </w:r>
      <w:r>
        <w:rPr>
          <w:sz w:val="24"/>
          <w:szCs w:val="24"/>
        </w:rPr>
        <w:t>“</w:t>
      </w:r>
      <w:r>
        <w:rPr>
          <w:sz w:val="24"/>
          <w:szCs w:val="24"/>
        </w:rPr>
        <w:t>France Is Doing Something Amazing</w:t>
      </w:r>
      <w:r>
        <w:rPr>
          <w:sz w:val="24"/>
          <w:szCs w:val="24"/>
        </w:rPr>
        <w:t xml:space="preserve"> with Its Food.</w:t>
      </w:r>
      <w:r>
        <w:rPr>
          <w:sz w:val="24"/>
          <w:szCs w:val="24"/>
        </w:rPr>
        <w:t>”</w:t>
      </w:r>
      <w:r>
        <w:rPr>
          <w:sz w:val="24"/>
          <w:szCs w:val="24"/>
        </w:rPr>
        <w:t xml:space="preserve"> The Huffington Post, December 8, 2016. Retrieved at http://www.huffingtonpost.com/entry/this-country-wastes-the-least-amount-of-food_us_58485a52e4b08c82e8894c31</w:t>
      </w:r>
    </w:p>
    <w:p w14:paraId="4FAA6136" w14:textId="77777777" w:rsidR="00000000" w:rsidRDefault="00551CE1">
      <w:pPr>
        <w:widowControl/>
        <w:rPr>
          <w:sz w:val="24"/>
          <w:szCs w:val="24"/>
        </w:rPr>
      </w:pPr>
    </w:p>
    <w:p w14:paraId="566029E2" w14:textId="77777777" w:rsidR="00000000" w:rsidRDefault="00551CE1">
      <w:pPr>
        <w:widowControl/>
        <w:rPr>
          <w:sz w:val="24"/>
          <w:szCs w:val="24"/>
        </w:rPr>
      </w:pPr>
      <w:r>
        <w:rPr>
          <w:sz w:val="24"/>
          <w:szCs w:val="24"/>
        </w:rPr>
        <w:t xml:space="preserve">Goldberg, Eleanor. </w:t>
      </w:r>
      <w:r>
        <w:rPr>
          <w:sz w:val="24"/>
          <w:szCs w:val="24"/>
        </w:rPr>
        <w:t>“</w:t>
      </w:r>
      <w:r>
        <w:rPr>
          <w:sz w:val="24"/>
          <w:szCs w:val="24"/>
        </w:rPr>
        <w:t xml:space="preserve">The Maddening Reason Food Waste Is on the Rise among the </w:t>
      </w:r>
      <w:r>
        <w:rPr>
          <w:sz w:val="24"/>
          <w:szCs w:val="24"/>
        </w:rPr>
        <w:t>Rich.</w:t>
      </w:r>
      <w:r>
        <w:rPr>
          <w:sz w:val="24"/>
          <w:szCs w:val="24"/>
        </w:rPr>
        <w:t>”</w:t>
      </w:r>
      <w:r>
        <w:rPr>
          <w:sz w:val="24"/>
          <w:szCs w:val="24"/>
        </w:rPr>
        <w:t xml:space="preserve"> Huffington Post, January 10, 2017. Retrieved at http://www.huffingtonpost.com/entry/the-maddening-reason-food-waste-is-on-the-rise-among-the-rich_us_586fb4a0e4b02b5f85886692</w:t>
      </w:r>
    </w:p>
    <w:p w14:paraId="4233B811" w14:textId="77777777" w:rsidR="00000000" w:rsidRDefault="00551CE1">
      <w:pPr>
        <w:widowControl/>
        <w:rPr>
          <w:sz w:val="24"/>
          <w:szCs w:val="24"/>
        </w:rPr>
      </w:pPr>
    </w:p>
    <w:p w14:paraId="55292C68" w14:textId="77777777" w:rsidR="00000000" w:rsidRDefault="00551CE1">
      <w:pPr>
        <w:widowControl/>
        <w:rPr>
          <w:sz w:val="24"/>
          <w:szCs w:val="24"/>
        </w:rPr>
      </w:pPr>
      <w:r>
        <w:rPr>
          <w:sz w:val="24"/>
          <w:szCs w:val="24"/>
        </w:rPr>
        <w:t xml:space="preserve">Goldenberg, Suzanne. </w:t>
      </w:r>
      <w:r>
        <w:rPr>
          <w:sz w:val="24"/>
          <w:szCs w:val="24"/>
        </w:rPr>
        <w:t>“</w:t>
      </w:r>
      <w:r>
        <w:rPr>
          <w:sz w:val="24"/>
          <w:szCs w:val="24"/>
        </w:rPr>
        <w:t>Half of All US Food Produce Is Thrown Away, New Rese</w:t>
      </w:r>
      <w:r>
        <w:rPr>
          <w:sz w:val="24"/>
          <w:szCs w:val="24"/>
        </w:rPr>
        <w:t>arch Suggests.</w:t>
      </w:r>
      <w:r>
        <w:rPr>
          <w:sz w:val="24"/>
          <w:szCs w:val="24"/>
        </w:rPr>
        <w:t>”</w:t>
      </w:r>
      <w:r>
        <w:rPr>
          <w:sz w:val="24"/>
          <w:szCs w:val="24"/>
        </w:rPr>
        <w:t xml:space="preserve"> </w:t>
      </w:r>
      <w:r>
        <w:rPr>
          <w:i/>
          <w:iCs/>
          <w:sz w:val="24"/>
          <w:szCs w:val="24"/>
        </w:rPr>
        <w:t>The Guardian</w:t>
      </w:r>
      <w:r>
        <w:rPr>
          <w:sz w:val="24"/>
          <w:szCs w:val="24"/>
        </w:rPr>
        <w:t>, September 13, 2016. Retrieved at https://www.theguardian.com/environment/2016/jul/13/us-food-waste-ugly-fruit-vegetables-perfect</w:t>
      </w:r>
    </w:p>
    <w:p w14:paraId="27996F85" w14:textId="77777777" w:rsidR="00000000" w:rsidRDefault="00551CE1">
      <w:pPr>
        <w:widowControl/>
        <w:rPr>
          <w:sz w:val="24"/>
          <w:szCs w:val="24"/>
        </w:rPr>
      </w:pPr>
    </w:p>
    <w:p w14:paraId="4457FDB5" w14:textId="77777777" w:rsidR="00000000" w:rsidRDefault="00551CE1">
      <w:pPr>
        <w:widowControl/>
        <w:rPr>
          <w:sz w:val="24"/>
          <w:szCs w:val="24"/>
        </w:rPr>
      </w:pPr>
      <w:r>
        <w:rPr>
          <w:sz w:val="24"/>
          <w:szCs w:val="24"/>
        </w:rPr>
        <w:t xml:space="preserve">Goldenberg, Suzanne. </w:t>
      </w:r>
      <w:r>
        <w:rPr>
          <w:sz w:val="24"/>
          <w:szCs w:val="24"/>
        </w:rPr>
        <w:t>“</w:t>
      </w:r>
      <w:r>
        <w:rPr>
          <w:sz w:val="24"/>
          <w:szCs w:val="24"/>
        </w:rPr>
        <w:t>From Fiel</w:t>
      </w:r>
      <w:r>
        <w:rPr>
          <w:sz w:val="24"/>
          <w:szCs w:val="24"/>
        </w:rPr>
        <w:t>d to Fork: the Six Stages of Wasting Food.</w:t>
      </w:r>
      <w:r>
        <w:rPr>
          <w:sz w:val="24"/>
          <w:szCs w:val="24"/>
        </w:rPr>
        <w:t>”</w:t>
      </w:r>
      <w:r>
        <w:rPr>
          <w:sz w:val="24"/>
          <w:szCs w:val="24"/>
        </w:rPr>
        <w:t xml:space="preserve"> </w:t>
      </w:r>
      <w:r>
        <w:rPr>
          <w:i/>
          <w:iCs/>
          <w:sz w:val="24"/>
          <w:szCs w:val="24"/>
        </w:rPr>
        <w:t>The Guardian</w:t>
      </w:r>
      <w:r>
        <w:rPr>
          <w:sz w:val="24"/>
          <w:szCs w:val="24"/>
        </w:rPr>
        <w:t>, July 14, 2016. Retrieved at https://www.theguardian.com/environment/2016/jul/14/from-field-to-fork-the-six-stages-of-wasting-food</w:t>
      </w:r>
    </w:p>
    <w:p w14:paraId="7EACF206" w14:textId="77777777" w:rsidR="00000000" w:rsidRDefault="00551CE1">
      <w:pPr>
        <w:widowControl/>
        <w:rPr>
          <w:sz w:val="24"/>
          <w:szCs w:val="24"/>
        </w:rPr>
      </w:pPr>
    </w:p>
    <w:p w14:paraId="4BCDD840" w14:textId="77777777" w:rsidR="00000000" w:rsidRDefault="00551CE1">
      <w:pPr>
        <w:widowControl/>
        <w:rPr>
          <w:sz w:val="24"/>
          <w:szCs w:val="24"/>
        </w:rPr>
      </w:pPr>
      <w:r>
        <w:rPr>
          <w:sz w:val="24"/>
          <w:szCs w:val="24"/>
        </w:rPr>
        <w:t xml:space="preserve">Good Housekeeping. </w:t>
      </w:r>
      <w:r>
        <w:rPr>
          <w:sz w:val="24"/>
          <w:szCs w:val="24"/>
        </w:rPr>
        <w:t>“</w:t>
      </w:r>
      <w:r>
        <w:rPr>
          <w:sz w:val="24"/>
          <w:szCs w:val="24"/>
        </w:rPr>
        <w:t>7 No-Brainer Ways to Stop Wasting Food.</w:t>
      </w:r>
      <w:r>
        <w:rPr>
          <w:sz w:val="24"/>
          <w:szCs w:val="24"/>
        </w:rPr>
        <w:t>”</w:t>
      </w:r>
      <w:r>
        <w:rPr>
          <w:sz w:val="24"/>
          <w:szCs w:val="24"/>
        </w:rPr>
        <w:t xml:space="preserve"> </w:t>
      </w:r>
      <w:r>
        <w:rPr>
          <w:i/>
          <w:iCs/>
          <w:sz w:val="24"/>
          <w:szCs w:val="24"/>
        </w:rPr>
        <w:t>Good H</w:t>
      </w:r>
      <w:r>
        <w:rPr>
          <w:i/>
          <w:iCs/>
          <w:sz w:val="24"/>
          <w:szCs w:val="24"/>
        </w:rPr>
        <w:t>ousekeeping</w:t>
      </w:r>
      <w:r>
        <w:rPr>
          <w:sz w:val="24"/>
          <w:szCs w:val="24"/>
        </w:rPr>
        <w:t xml:space="preserve">. August 21, 2014. Retrieved at http://www.goodhousekeeping.com/home/a22125/reduce-food-waste/ </w:t>
      </w:r>
    </w:p>
    <w:p w14:paraId="32EDE3B2" w14:textId="77777777" w:rsidR="00000000" w:rsidRDefault="00551CE1">
      <w:pPr>
        <w:widowControl/>
        <w:rPr>
          <w:sz w:val="24"/>
          <w:szCs w:val="24"/>
        </w:rPr>
      </w:pPr>
    </w:p>
    <w:p w14:paraId="6B44F256" w14:textId="77777777" w:rsidR="00000000" w:rsidRDefault="00551CE1">
      <w:pPr>
        <w:widowControl/>
        <w:rPr>
          <w:sz w:val="24"/>
          <w:szCs w:val="24"/>
        </w:rPr>
      </w:pPr>
      <w:r>
        <w:rPr>
          <w:sz w:val="24"/>
          <w:szCs w:val="24"/>
        </w:rPr>
        <w:t xml:space="preserve">Goodwin, Liz. </w:t>
      </w:r>
      <w:r>
        <w:rPr>
          <w:sz w:val="24"/>
          <w:szCs w:val="24"/>
        </w:rPr>
        <w:t>“</w:t>
      </w:r>
      <w:r>
        <w:rPr>
          <w:sz w:val="24"/>
          <w:szCs w:val="24"/>
        </w:rPr>
        <w:t>Are You Throwing Away Food That</w:t>
      </w:r>
      <w:r>
        <w:rPr>
          <w:sz w:val="24"/>
          <w:szCs w:val="24"/>
        </w:rPr>
        <w:t>’</w:t>
      </w:r>
      <w:r>
        <w:rPr>
          <w:sz w:val="24"/>
          <w:szCs w:val="24"/>
        </w:rPr>
        <w:t>s Still Safe to Eat?.</w:t>
      </w:r>
      <w:r>
        <w:rPr>
          <w:sz w:val="24"/>
          <w:szCs w:val="24"/>
        </w:rPr>
        <w:t>”</w:t>
      </w:r>
      <w:r>
        <w:rPr>
          <w:sz w:val="24"/>
          <w:szCs w:val="24"/>
        </w:rPr>
        <w:t xml:space="preserve"> CNN, December 23, 2016. Retrieved at http://edition.cnn.com/2016/12/23/opinion</w:t>
      </w:r>
      <w:r>
        <w:rPr>
          <w:sz w:val="24"/>
          <w:szCs w:val="24"/>
        </w:rPr>
        <w:t>s/confusing-food-labels-goodwin/index.html</w:t>
      </w:r>
    </w:p>
    <w:p w14:paraId="4F11C2CE" w14:textId="77777777" w:rsidR="00000000" w:rsidRDefault="00551CE1">
      <w:pPr>
        <w:widowControl/>
        <w:rPr>
          <w:sz w:val="24"/>
          <w:szCs w:val="24"/>
        </w:rPr>
      </w:pPr>
    </w:p>
    <w:p w14:paraId="776B3286" w14:textId="77777777" w:rsidR="00000000" w:rsidRDefault="00551CE1">
      <w:pPr>
        <w:widowControl/>
        <w:rPr>
          <w:sz w:val="24"/>
          <w:szCs w:val="24"/>
        </w:rPr>
      </w:pPr>
      <w:r>
        <w:rPr>
          <w:sz w:val="24"/>
          <w:szCs w:val="24"/>
        </w:rPr>
        <w:t xml:space="preserve">Gore-Langton, Louis. </w:t>
      </w:r>
      <w:r>
        <w:rPr>
          <w:sz w:val="24"/>
          <w:szCs w:val="24"/>
        </w:rPr>
        <w:t>“</w:t>
      </w:r>
      <w:r>
        <w:rPr>
          <w:sz w:val="24"/>
          <w:szCs w:val="24"/>
        </w:rPr>
        <w:t xml:space="preserve">Irish </w:t>
      </w:r>
      <w:r>
        <w:rPr>
          <w:sz w:val="24"/>
          <w:szCs w:val="24"/>
        </w:rPr>
        <w:t>‘</w:t>
      </w:r>
      <w:r>
        <w:rPr>
          <w:sz w:val="24"/>
          <w:szCs w:val="24"/>
        </w:rPr>
        <w:t>Foodcloud</w:t>
      </w:r>
      <w:r>
        <w:rPr>
          <w:sz w:val="24"/>
          <w:szCs w:val="24"/>
        </w:rPr>
        <w:t>’</w:t>
      </w:r>
      <w:r>
        <w:rPr>
          <w:sz w:val="24"/>
          <w:szCs w:val="24"/>
        </w:rPr>
        <w:t xml:space="preserve"> App Aims to End Food Waste.</w:t>
      </w:r>
      <w:r>
        <w:rPr>
          <w:sz w:val="24"/>
          <w:szCs w:val="24"/>
        </w:rPr>
        <w:t>”</w:t>
      </w:r>
      <w:r>
        <w:rPr>
          <w:sz w:val="24"/>
          <w:szCs w:val="24"/>
        </w:rPr>
        <w:t xml:space="preserve"> Beverage Daily, December 6, 2016. Retrieved at http://www.beveragedaily.com/Regulation-Safety/Irish-FoodCloud-app-aims-to-end-food-waste</w:t>
      </w:r>
    </w:p>
    <w:p w14:paraId="667E28C7" w14:textId="77777777" w:rsidR="00000000" w:rsidRDefault="00551CE1">
      <w:pPr>
        <w:widowControl/>
        <w:rPr>
          <w:sz w:val="24"/>
          <w:szCs w:val="24"/>
        </w:rPr>
      </w:pPr>
    </w:p>
    <w:p w14:paraId="10EF3BED" w14:textId="77777777" w:rsidR="00000000" w:rsidRDefault="00551CE1">
      <w:pPr>
        <w:widowControl/>
        <w:rPr>
          <w:sz w:val="24"/>
          <w:szCs w:val="24"/>
        </w:rPr>
      </w:pPr>
      <w:r>
        <w:rPr>
          <w:sz w:val="24"/>
          <w:szCs w:val="24"/>
        </w:rPr>
        <w:t>Gore-</w:t>
      </w:r>
      <w:r>
        <w:rPr>
          <w:sz w:val="24"/>
          <w:szCs w:val="24"/>
        </w:rPr>
        <w:t xml:space="preserve">Langton, Louis. </w:t>
      </w:r>
      <w:r>
        <w:rPr>
          <w:sz w:val="24"/>
          <w:szCs w:val="24"/>
        </w:rPr>
        <w:t>“</w:t>
      </w:r>
      <w:r>
        <w:rPr>
          <w:sz w:val="24"/>
          <w:szCs w:val="24"/>
        </w:rPr>
        <w:t>EU Launches Platform to Fight Food Waste.</w:t>
      </w:r>
      <w:r>
        <w:rPr>
          <w:sz w:val="24"/>
          <w:szCs w:val="24"/>
        </w:rPr>
        <w:t>”</w:t>
      </w:r>
      <w:r>
        <w:rPr>
          <w:sz w:val="24"/>
          <w:szCs w:val="24"/>
        </w:rPr>
        <w:t xml:space="preserve"> Food Navigator, November 29, 2016. Retrieved at http://www.foodnavigator.com/Policy/EU-launches-platform-to-fight-food-waste</w:t>
      </w:r>
    </w:p>
    <w:p w14:paraId="44DAC093" w14:textId="77777777" w:rsidR="00000000" w:rsidRDefault="00551CE1">
      <w:pPr>
        <w:widowControl/>
        <w:rPr>
          <w:sz w:val="24"/>
          <w:szCs w:val="24"/>
        </w:rPr>
      </w:pPr>
    </w:p>
    <w:p w14:paraId="171A9A33" w14:textId="77777777" w:rsidR="00000000" w:rsidRDefault="00551CE1">
      <w:pPr>
        <w:widowControl/>
        <w:rPr>
          <w:sz w:val="24"/>
          <w:szCs w:val="24"/>
        </w:rPr>
      </w:pPr>
      <w:r>
        <w:rPr>
          <w:sz w:val="24"/>
          <w:szCs w:val="24"/>
        </w:rPr>
        <w:t xml:space="preserve">Gottfridsson, Linda. </w:t>
      </w:r>
      <w:r>
        <w:rPr>
          <w:sz w:val="24"/>
          <w:szCs w:val="24"/>
        </w:rPr>
        <w:t>“</w:t>
      </w:r>
      <w:r>
        <w:rPr>
          <w:sz w:val="24"/>
          <w:szCs w:val="24"/>
        </w:rPr>
        <w:t>Global Warming Potential and Nutritional Content</w:t>
      </w:r>
      <w:r>
        <w:rPr>
          <w:sz w:val="24"/>
          <w:szCs w:val="24"/>
        </w:rPr>
        <w:t xml:space="preserve"> of Fresh and Frozen Roots: a Study on Carrots and Turnips.</w:t>
      </w:r>
      <w:r>
        <w:rPr>
          <w:sz w:val="24"/>
          <w:szCs w:val="24"/>
        </w:rPr>
        <w:t>”</w:t>
      </w:r>
      <w:r>
        <w:rPr>
          <w:sz w:val="24"/>
          <w:szCs w:val="24"/>
        </w:rPr>
        <w:t xml:space="preserve"> Second Cycle, A2E. Uppsala: SLU, Dept. of Food Science, 2013. Retrieved at http://stud.epsilon.slu.se/6377/7/gottfridsson_l_140304.pdf</w:t>
      </w:r>
    </w:p>
    <w:p w14:paraId="729A6559" w14:textId="77777777" w:rsidR="00000000" w:rsidRDefault="00551CE1">
      <w:pPr>
        <w:widowControl/>
        <w:rPr>
          <w:sz w:val="24"/>
          <w:szCs w:val="24"/>
        </w:rPr>
      </w:pPr>
    </w:p>
    <w:p w14:paraId="282F0AD5" w14:textId="77777777" w:rsidR="00000000" w:rsidRDefault="00551CE1">
      <w:pPr>
        <w:widowControl/>
        <w:rPr>
          <w:sz w:val="24"/>
          <w:szCs w:val="24"/>
        </w:rPr>
      </w:pPr>
      <w:r>
        <w:rPr>
          <w:sz w:val="24"/>
          <w:szCs w:val="24"/>
        </w:rPr>
        <w:t xml:space="preserve">Goujard, Clothilde. </w:t>
      </w:r>
      <w:r>
        <w:rPr>
          <w:sz w:val="24"/>
          <w:szCs w:val="24"/>
        </w:rPr>
        <w:t>“</w:t>
      </w:r>
      <w:r>
        <w:rPr>
          <w:sz w:val="24"/>
          <w:szCs w:val="24"/>
        </w:rPr>
        <w:t>Two Hour Chat Sparked a Quebec Revolut</w:t>
      </w:r>
      <w:r>
        <w:rPr>
          <w:sz w:val="24"/>
          <w:szCs w:val="24"/>
        </w:rPr>
        <w:t>ion Against Food Waste.</w:t>
      </w:r>
      <w:r>
        <w:rPr>
          <w:sz w:val="24"/>
          <w:szCs w:val="24"/>
        </w:rPr>
        <w:t>”</w:t>
      </w:r>
      <w:r>
        <w:rPr>
          <w:sz w:val="24"/>
          <w:szCs w:val="24"/>
        </w:rPr>
        <w:t xml:space="preserve"> National Observer, July 27, 2017. Retrieved at http://www.nationalobserver.com/2017/07/27/news/two-hour-chat-sparked-quebec-revolution-against-food-waste </w:t>
      </w:r>
    </w:p>
    <w:p w14:paraId="2FBF5ED4" w14:textId="77777777" w:rsidR="00000000" w:rsidRDefault="00551CE1">
      <w:pPr>
        <w:widowControl/>
        <w:rPr>
          <w:sz w:val="24"/>
          <w:szCs w:val="24"/>
        </w:rPr>
      </w:pPr>
    </w:p>
    <w:p w14:paraId="5BA5AF80" w14:textId="77777777" w:rsidR="00000000" w:rsidRDefault="00551CE1">
      <w:pPr>
        <w:widowControl/>
        <w:rPr>
          <w:sz w:val="24"/>
          <w:szCs w:val="24"/>
        </w:rPr>
      </w:pPr>
      <w:r>
        <w:rPr>
          <w:sz w:val="24"/>
          <w:szCs w:val="24"/>
        </w:rPr>
        <w:t xml:space="preserve">Green Action Centre. </w:t>
      </w:r>
      <w:r>
        <w:rPr>
          <w:sz w:val="24"/>
          <w:szCs w:val="24"/>
        </w:rPr>
        <w:t>“</w:t>
      </w:r>
      <w:r>
        <w:rPr>
          <w:sz w:val="24"/>
          <w:szCs w:val="24"/>
        </w:rPr>
        <w:t>52 Ways To Stop Food Waste Now!.</w:t>
      </w:r>
      <w:r>
        <w:rPr>
          <w:sz w:val="24"/>
          <w:szCs w:val="24"/>
        </w:rPr>
        <w:t>”</w:t>
      </w:r>
      <w:r>
        <w:rPr>
          <w:sz w:val="24"/>
          <w:szCs w:val="24"/>
        </w:rPr>
        <w:t xml:space="preserve"> 52 Ways To Stop Foo</w:t>
      </w:r>
      <w:r>
        <w:rPr>
          <w:sz w:val="24"/>
          <w:szCs w:val="24"/>
        </w:rPr>
        <w:t>d Waste Now!</w:t>
      </w:r>
      <w:r>
        <w:rPr>
          <w:sz w:val="24"/>
          <w:szCs w:val="24"/>
        </w:rPr>
        <w:t>”</w:t>
      </w:r>
      <w:r>
        <w:rPr>
          <w:sz w:val="24"/>
          <w:szCs w:val="24"/>
        </w:rPr>
        <w:t xml:space="preserve"> Green Action Centre, November 28, 2019. Retrieved at https://greenactioncentre.ca/uncategorized/the-year-of-food-waste-reduction-tips/</w:t>
      </w:r>
    </w:p>
    <w:p w14:paraId="7E4A9C16" w14:textId="77777777" w:rsidR="00000000" w:rsidRDefault="00551CE1">
      <w:pPr>
        <w:widowControl/>
        <w:rPr>
          <w:sz w:val="24"/>
          <w:szCs w:val="24"/>
        </w:rPr>
      </w:pPr>
    </w:p>
    <w:p w14:paraId="0F52E8FD" w14:textId="77777777" w:rsidR="00000000" w:rsidRDefault="00551CE1">
      <w:pPr>
        <w:widowControl/>
        <w:rPr>
          <w:sz w:val="24"/>
          <w:szCs w:val="24"/>
        </w:rPr>
      </w:pPr>
      <w:r>
        <w:rPr>
          <w:sz w:val="24"/>
          <w:szCs w:val="24"/>
        </w:rPr>
        <w:t xml:space="preserve">Green and Growing. </w:t>
      </w:r>
      <w:r>
        <w:rPr>
          <w:sz w:val="24"/>
          <w:szCs w:val="24"/>
        </w:rPr>
        <w:t>“</w:t>
      </w:r>
      <w:r>
        <w:rPr>
          <w:sz w:val="24"/>
          <w:szCs w:val="24"/>
        </w:rPr>
        <w:t>Food Waste: Study Shows Americans Throw Away 40% of their Food.</w:t>
      </w:r>
      <w:r>
        <w:rPr>
          <w:sz w:val="24"/>
          <w:szCs w:val="24"/>
        </w:rPr>
        <w:t>”</w:t>
      </w:r>
      <w:r>
        <w:rPr>
          <w:sz w:val="24"/>
          <w:szCs w:val="24"/>
        </w:rPr>
        <w:t xml:space="preserve"> Green and Growing, nd</w:t>
      </w:r>
      <w:r>
        <w:rPr>
          <w:sz w:val="24"/>
          <w:szCs w:val="24"/>
        </w:rPr>
        <w:t xml:space="preserve"> [Accessed May 19, 2017]. Retrieved at http://www.greenandgrowing.org/food-waste-study-throw-away/</w:t>
      </w:r>
    </w:p>
    <w:p w14:paraId="7AC0E216" w14:textId="77777777" w:rsidR="00000000" w:rsidRDefault="00551CE1">
      <w:pPr>
        <w:widowControl/>
        <w:rPr>
          <w:sz w:val="24"/>
          <w:szCs w:val="24"/>
        </w:rPr>
      </w:pPr>
    </w:p>
    <w:p w14:paraId="54AE5E53" w14:textId="77777777" w:rsidR="00000000" w:rsidRDefault="00551CE1">
      <w:pPr>
        <w:widowControl/>
        <w:rPr>
          <w:sz w:val="24"/>
          <w:szCs w:val="24"/>
        </w:rPr>
      </w:pPr>
      <w:r>
        <w:rPr>
          <w:sz w:val="24"/>
          <w:szCs w:val="24"/>
        </w:rPr>
        <w:t xml:space="preserve">Greenbelt Resources Corporation. </w:t>
      </w:r>
      <w:r>
        <w:rPr>
          <w:sz w:val="24"/>
          <w:szCs w:val="24"/>
        </w:rPr>
        <w:t>“</w:t>
      </w:r>
      <w:r>
        <w:rPr>
          <w:sz w:val="24"/>
          <w:szCs w:val="24"/>
        </w:rPr>
        <w:t>Greenbelt Approved as Solution to Indonesia</w:t>
      </w:r>
      <w:r>
        <w:rPr>
          <w:sz w:val="24"/>
          <w:szCs w:val="24"/>
        </w:rPr>
        <w:t>’</w:t>
      </w:r>
      <w:r>
        <w:rPr>
          <w:sz w:val="24"/>
          <w:szCs w:val="24"/>
        </w:rPr>
        <w:t>s $200 Million+ Estimated Food Industry Waste Problem.</w:t>
      </w:r>
      <w:r>
        <w:rPr>
          <w:sz w:val="24"/>
          <w:szCs w:val="24"/>
        </w:rPr>
        <w:t>”</w:t>
      </w:r>
      <w:r>
        <w:rPr>
          <w:sz w:val="24"/>
          <w:szCs w:val="24"/>
        </w:rPr>
        <w:t xml:space="preserve"> PRNewswire, August 7, </w:t>
      </w:r>
      <w:r>
        <w:rPr>
          <w:sz w:val="24"/>
          <w:szCs w:val="24"/>
        </w:rPr>
        <w:t>2017 Retrieved at http://www.prnewswire.com/news-releases/greenbelt-approved-as-solution-to-indonesias-200-million-estimated-food-industry-waste-problem-300500218.html</w:t>
      </w:r>
    </w:p>
    <w:p w14:paraId="40658B91" w14:textId="77777777" w:rsidR="00000000" w:rsidRDefault="00551CE1">
      <w:pPr>
        <w:widowControl/>
        <w:rPr>
          <w:sz w:val="24"/>
          <w:szCs w:val="24"/>
        </w:rPr>
      </w:pPr>
    </w:p>
    <w:p w14:paraId="12A8055B" w14:textId="77777777" w:rsidR="00000000" w:rsidRDefault="00551CE1">
      <w:pPr>
        <w:widowControl/>
        <w:rPr>
          <w:sz w:val="24"/>
          <w:szCs w:val="24"/>
        </w:rPr>
      </w:pPr>
      <w:r>
        <w:rPr>
          <w:sz w:val="24"/>
          <w:szCs w:val="24"/>
        </w:rPr>
        <w:t xml:space="preserve">Greenfield, Daniel. </w:t>
      </w:r>
      <w:r>
        <w:rPr>
          <w:sz w:val="24"/>
          <w:szCs w:val="24"/>
        </w:rPr>
        <w:t>“</w:t>
      </w:r>
      <w:r>
        <w:rPr>
          <w:sz w:val="24"/>
          <w:szCs w:val="24"/>
        </w:rPr>
        <w:t xml:space="preserve">Envirofascists in D.C. Want Food Rationing for the </w:t>
      </w:r>
      <w:r>
        <w:rPr>
          <w:sz w:val="24"/>
          <w:szCs w:val="24"/>
        </w:rPr>
        <w:t>‘</w:t>
      </w:r>
      <w:r>
        <w:rPr>
          <w:sz w:val="24"/>
          <w:szCs w:val="24"/>
        </w:rPr>
        <w:t>Environment,</w:t>
      </w:r>
      <w:r>
        <w:rPr>
          <w:sz w:val="24"/>
          <w:szCs w:val="24"/>
        </w:rPr>
        <w:t>’”</w:t>
      </w:r>
      <w:r>
        <w:rPr>
          <w:sz w:val="24"/>
          <w:szCs w:val="24"/>
        </w:rPr>
        <w:t xml:space="preserve"> FrontPage Mag, November 20, 2016. Retrieved at https://www.frontpagemag.com/point/264902/envirofascists-dc-want-food-rationing-environment-daniel-greenfield </w:t>
      </w:r>
    </w:p>
    <w:p w14:paraId="52E23911" w14:textId="77777777" w:rsidR="00000000" w:rsidRDefault="00551CE1">
      <w:pPr>
        <w:widowControl/>
        <w:rPr>
          <w:sz w:val="24"/>
          <w:szCs w:val="24"/>
        </w:rPr>
      </w:pPr>
    </w:p>
    <w:p w14:paraId="4BB4262E" w14:textId="77777777" w:rsidR="00000000" w:rsidRDefault="00551CE1">
      <w:pPr>
        <w:widowControl/>
        <w:rPr>
          <w:sz w:val="24"/>
          <w:szCs w:val="24"/>
        </w:rPr>
      </w:pPr>
      <w:r>
        <w:rPr>
          <w:sz w:val="24"/>
          <w:szCs w:val="24"/>
        </w:rPr>
        <w:t xml:space="preserve">Greenberg, Jon. </w:t>
      </w:r>
      <w:r>
        <w:rPr>
          <w:sz w:val="24"/>
          <w:szCs w:val="24"/>
        </w:rPr>
        <w:t>“</w:t>
      </w:r>
      <w:r>
        <w:rPr>
          <w:sz w:val="24"/>
          <w:szCs w:val="24"/>
        </w:rPr>
        <w:t>Advocacy Group: America, Europeans Waste 15 Times More Food than Folks in Afric</w:t>
      </w:r>
      <w:r>
        <w:rPr>
          <w:sz w:val="24"/>
          <w:szCs w:val="24"/>
        </w:rPr>
        <w:t>a.</w:t>
      </w:r>
      <w:r>
        <w:rPr>
          <w:sz w:val="24"/>
          <w:szCs w:val="24"/>
        </w:rPr>
        <w:t>”</w:t>
      </w:r>
      <w:r>
        <w:rPr>
          <w:sz w:val="24"/>
          <w:szCs w:val="24"/>
        </w:rPr>
        <w:t xml:space="preserve"> Polifact, October 27, 2016. Retrieved at http://www.politifact.com/global-news/statements/2016/oct/27/foodmentum/advocacy-group-useurope-folks-waste-15x-more-food-/</w:t>
      </w:r>
    </w:p>
    <w:p w14:paraId="592986DB" w14:textId="77777777" w:rsidR="00000000" w:rsidRDefault="00551CE1">
      <w:pPr>
        <w:widowControl/>
        <w:rPr>
          <w:sz w:val="24"/>
          <w:szCs w:val="24"/>
        </w:rPr>
      </w:pPr>
    </w:p>
    <w:p w14:paraId="292758BA" w14:textId="77777777" w:rsidR="00000000" w:rsidRDefault="00551CE1">
      <w:pPr>
        <w:widowControl/>
        <w:rPr>
          <w:sz w:val="24"/>
          <w:szCs w:val="24"/>
        </w:rPr>
      </w:pPr>
      <w:r>
        <w:rPr>
          <w:sz w:val="24"/>
          <w:szCs w:val="24"/>
        </w:rPr>
        <w:t xml:space="preserve">Grylls, Bethan. </w:t>
      </w:r>
      <w:r>
        <w:rPr>
          <w:sz w:val="24"/>
          <w:szCs w:val="24"/>
        </w:rPr>
        <w:t>“</w:t>
      </w:r>
      <w:r>
        <w:rPr>
          <w:sz w:val="24"/>
          <w:szCs w:val="24"/>
        </w:rPr>
        <w:t>Gen Z</w:t>
      </w:r>
      <w:r>
        <w:rPr>
          <w:sz w:val="24"/>
          <w:szCs w:val="24"/>
        </w:rPr>
        <w:t>’</w:t>
      </w:r>
      <w:r>
        <w:rPr>
          <w:sz w:val="24"/>
          <w:szCs w:val="24"/>
        </w:rPr>
        <w:t>s Food FOMO is Driving Food Waste.</w:t>
      </w:r>
      <w:r>
        <w:rPr>
          <w:sz w:val="24"/>
          <w:szCs w:val="24"/>
        </w:rPr>
        <w:t>”</w:t>
      </w:r>
      <w:r>
        <w:rPr>
          <w:sz w:val="24"/>
          <w:szCs w:val="24"/>
        </w:rPr>
        <w:t xml:space="preserve"> New Food Magazine, October </w:t>
      </w:r>
      <w:r>
        <w:rPr>
          <w:sz w:val="24"/>
          <w:szCs w:val="24"/>
        </w:rPr>
        <w:t>29, 2020. Retrieved at https://www.newfoodmagazine.com/news/122970/food-waste/</w:t>
      </w:r>
    </w:p>
    <w:p w14:paraId="658390E3" w14:textId="77777777" w:rsidR="00000000" w:rsidRDefault="00551CE1">
      <w:pPr>
        <w:widowControl/>
        <w:rPr>
          <w:sz w:val="24"/>
          <w:szCs w:val="24"/>
        </w:rPr>
      </w:pPr>
      <w:r>
        <w:rPr>
          <w:sz w:val="24"/>
          <w:szCs w:val="24"/>
        </w:rPr>
        <w:t>Tags: General Article</w:t>
      </w:r>
    </w:p>
    <w:p w14:paraId="035A52F3" w14:textId="77777777" w:rsidR="00000000" w:rsidRDefault="00551CE1">
      <w:pPr>
        <w:widowControl/>
        <w:rPr>
          <w:sz w:val="24"/>
          <w:szCs w:val="24"/>
        </w:rPr>
      </w:pPr>
    </w:p>
    <w:p w14:paraId="3B2CD8C5" w14:textId="77777777" w:rsidR="00000000" w:rsidRDefault="00551CE1">
      <w:pPr>
        <w:widowControl/>
        <w:rPr>
          <w:sz w:val="24"/>
          <w:szCs w:val="24"/>
        </w:rPr>
      </w:pPr>
      <w:r>
        <w:rPr>
          <w:sz w:val="24"/>
          <w:szCs w:val="24"/>
        </w:rPr>
        <w:t xml:space="preserve">Gulf Business. </w:t>
      </w:r>
      <w:r>
        <w:rPr>
          <w:sz w:val="24"/>
          <w:szCs w:val="24"/>
        </w:rPr>
        <w:t>“</w:t>
      </w:r>
      <w:r>
        <w:rPr>
          <w:sz w:val="24"/>
          <w:szCs w:val="24"/>
        </w:rPr>
        <w:t>Dubai Eyes Zero Food Waste with the Launch of UAE Food Bank.</w:t>
      </w:r>
      <w:r>
        <w:rPr>
          <w:sz w:val="24"/>
          <w:szCs w:val="24"/>
        </w:rPr>
        <w:t>”</w:t>
      </w:r>
      <w:r>
        <w:rPr>
          <w:sz w:val="24"/>
          <w:szCs w:val="24"/>
        </w:rPr>
        <w:t xml:space="preserve"> Gulf Business, January 4, 2017. Retrieved at http://gulfbusiness.com/dubai-e</w:t>
      </w:r>
      <w:r>
        <w:rPr>
          <w:sz w:val="24"/>
          <w:szCs w:val="24"/>
        </w:rPr>
        <w:t>yes-zero-food-waste-with-the-launch-of-uae-food-bank/</w:t>
      </w:r>
    </w:p>
    <w:p w14:paraId="4284C2A7" w14:textId="77777777" w:rsidR="00000000" w:rsidRDefault="00551CE1">
      <w:pPr>
        <w:widowControl/>
        <w:rPr>
          <w:sz w:val="24"/>
          <w:szCs w:val="24"/>
        </w:rPr>
      </w:pPr>
    </w:p>
    <w:p w14:paraId="7A2C4646" w14:textId="77777777" w:rsidR="00000000" w:rsidRDefault="00551CE1">
      <w:pPr>
        <w:widowControl/>
        <w:rPr>
          <w:sz w:val="24"/>
          <w:szCs w:val="24"/>
        </w:rPr>
      </w:pPr>
      <w:r>
        <w:rPr>
          <w:sz w:val="24"/>
          <w:szCs w:val="24"/>
        </w:rPr>
        <w:lastRenderedPageBreak/>
        <w:t xml:space="preserve">Gunders, Dana. </w:t>
      </w:r>
      <w:r>
        <w:rPr>
          <w:sz w:val="24"/>
          <w:szCs w:val="24"/>
        </w:rPr>
        <w:t>“</w:t>
      </w:r>
      <w:r>
        <w:rPr>
          <w:sz w:val="24"/>
          <w:szCs w:val="24"/>
        </w:rPr>
        <w:t>Four Markers of Progress in 2015 for Cutting U.S. Food Waste.</w:t>
      </w:r>
      <w:r>
        <w:rPr>
          <w:sz w:val="24"/>
          <w:szCs w:val="24"/>
        </w:rPr>
        <w:t>”</w:t>
      </w:r>
      <w:r>
        <w:rPr>
          <w:sz w:val="24"/>
          <w:szCs w:val="24"/>
        </w:rPr>
        <w:t xml:space="preserve"> Natural Resources Defense Council Expert Blog, December 31, 2015. Retrieved at </w:t>
      </w:r>
      <w:r>
        <w:rPr>
          <w:sz w:val="24"/>
          <w:szCs w:val="24"/>
        </w:rPr>
        <w:t>https://www.nrdc.org/experts/dana-gunders/four-markers-progress-2015-cutting-us-food-waste</w:t>
      </w:r>
    </w:p>
    <w:p w14:paraId="0F90E1D2" w14:textId="77777777" w:rsidR="00000000" w:rsidRDefault="00551CE1">
      <w:pPr>
        <w:widowControl/>
        <w:rPr>
          <w:sz w:val="24"/>
          <w:szCs w:val="24"/>
        </w:rPr>
      </w:pPr>
    </w:p>
    <w:p w14:paraId="4433E877" w14:textId="77777777" w:rsidR="00000000" w:rsidRDefault="00551CE1">
      <w:pPr>
        <w:widowControl/>
        <w:rPr>
          <w:sz w:val="24"/>
          <w:szCs w:val="24"/>
        </w:rPr>
      </w:pPr>
      <w:r>
        <w:rPr>
          <w:sz w:val="24"/>
          <w:szCs w:val="24"/>
        </w:rPr>
        <w:t xml:space="preserve">Gunders, Dana. </w:t>
      </w:r>
      <w:r>
        <w:rPr>
          <w:sz w:val="24"/>
          <w:szCs w:val="24"/>
        </w:rPr>
        <w:t>“</w:t>
      </w:r>
      <w:r>
        <w:rPr>
          <w:sz w:val="24"/>
          <w:szCs w:val="24"/>
        </w:rPr>
        <w:t>Simple Steps by Consumers Can Curb Food Waste.</w:t>
      </w:r>
      <w:r>
        <w:rPr>
          <w:sz w:val="24"/>
          <w:szCs w:val="24"/>
        </w:rPr>
        <w:t>”</w:t>
      </w:r>
      <w:r>
        <w:rPr>
          <w:sz w:val="24"/>
          <w:szCs w:val="24"/>
        </w:rPr>
        <w:t xml:space="preserve"> </w:t>
      </w:r>
      <w:r>
        <w:rPr>
          <w:i/>
          <w:iCs/>
          <w:sz w:val="24"/>
          <w:szCs w:val="24"/>
        </w:rPr>
        <w:t>New York Times</w:t>
      </w:r>
      <w:r>
        <w:rPr>
          <w:sz w:val="24"/>
          <w:szCs w:val="24"/>
        </w:rPr>
        <w:t>, September 21, 2016. Retrieved at http://www.nytimes.com/roomfordebate/2016/09/21/kee</w:t>
      </w:r>
      <w:r>
        <w:rPr>
          <w:sz w:val="24"/>
          <w:szCs w:val="24"/>
        </w:rPr>
        <w:t>ping-food-on-the-plate-and-out-of-landfills/simple-steps-by-consumers-can-curb-food-waste</w:t>
      </w:r>
    </w:p>
    <w:p w14:paraId="1669F965" w14:textId="77777777" w:rsidR="00000000" w:rsidRDefault="00551CE1">
      <w:pPr>
        <w:widowControl/>
        <w:rPr>
          <w:sz w:val="24"/>
          <w:szCs w:val="24"/>
        </w:rPr>
      </w:pPr>
    </w:p>
    <w:p w14:paraId="7A915B33" w14:textId="77777777" w:rsidR="00000000" w:rsidRDefault="00551CE1">
      <w:pPr>
        <w:widowControl/>
        <w:rPr>
          <w:sz w:val="24"/>
          <w:szCs w:val="24"/>
        </w:rPr>
      </w:pPr>
      <w:r>
        <w:rPr>
          <w:sz w:val="24"/>
          <w:szCs w:val="24"/>
        </w:rPr>
        <w:t xml:space="preserve">Hall, Felicia. </w:t>
      </w:r>
      <w:r>
        <w:rPr>
          <w:sz w:val="24"/>
          <w:szCs w:val="24"/>
        </w:rPr>
        <w:t>“</w:t>
      </w:r>
      <w:r>
        <w:rPr>
          <w:sz w:val="24"/>
          <w:szCs w:val="24"/>
        </w:rPr>
        <w:t>Food Waste in the United States: A Mounting Issue.</w:t>
      </w:r>
      <w:r>
        <w:rPr>
          <w:sz w:val="24"/>
          <w:szCs w:val="24"/>
        </w:rPr>
        <w:t>”</w:t>
      </w:r>
      <w:r>
        <w:rPr>
          <w:sz w:val="24"/>
          <w:szCs w:val="24"/>
        </w:rPr>
        <w:t xml:space="preserve"> Journal of International Service, October 10, 2016. Retrieved at https://jis-online.org/2017/07/2</w:t>
      </w:r>
      <w:r>
        <w:rPr>
          <w:sz w:val="24"/>
          <w:szCs w:val="24"/>
        </w:rPr>
        <w:t>4/449/#_ftn1</w:t>
      </w:r>
    </w:p>
    <w:p w14:paraId="3564A69E" w14:textId="77777777" w:rsidR="00000000" w:rsidRDefault="00551CE1">
      <w:pPr>
        <w:widowControl/>
        <w:rPr>
          <w:sz w:val="24"/>
          <w:szCs w:val="24"/>
        </w:rPr>
      </w:pPr>
    </w:p>
    <w:p w14:paraId="7158D53C" w14:textId="77777777" w:rsidR="00000000" w:rsidRDefault="00551CE1">
      <w:pPr>
        <w:widowControl/>
        <w:rPr>
          <w:sz w:val="24"/>
          <w:szCs w:val="24"/>
        </w:rPr>
      </w:pPr>
      <w:r>
        <w:rPr>
          <w:sz w:val="24"/>
          <w:szCs w:val="24"/>
        </w:rPr>
        <w:t xml:space="preserve">Hall, Kate. </w:t>
      </w:r>
      <w:r>
        <w:rPr>
          <w:sz w:val="24"/>
          <w:szCs w:val="24"/>
        </w:rPr>
        <w:t>“</w:t>
      </w:r>
      <w:r>
        <w:rPr>
          <w:sz w:val="24"/>
          <w:szCs w:val="24"/>
        </w:rPr>
        <w:t>How GMOs Help Us Reduce Food Waste &amp; Its Environmental Impact.</w:t>
      </w:r>
      <w:r>
        <w:rPr>
          <w:sz w:val="24"/>
          <w:szCs w:val="24"/>
        </w:rPr>
        <w:t>”</w:t>
      </w:r>
      <w:r>
        <w:rPr>
          <w:sz w:val="24"/>
          <w:szCs w:val="24"/>
        </w:rPr>
        <w:t xml:space="preserve"> </w:t>
      </w:r>
      <w:r>
        <w:rPr>
          <w:i/>
          <w:iCs/>
          <w:sz w:val="24"/>
          <w:szCs w:val="24"/>
        </w:rPr>
        <w:t>Forbes</w:t>
      </w:r>
      <w:r>
        <w:rPr>
          <w:sz w:val="24"/>
          <w:szCs w:val="24"/>
        </w:rPr>
        <w:t>, November 18, 2016. Retrieved at http://www.forbes.com/sites/gmoanswers/2016/11/18/gmos-help-reduce-food-waste/#35e83b726546</w:t>
      </w:r>
    </w:p>
    <w:p w14:paraId="77F956D4" w14:textId="77777777" w:rsidR="00000000" w:rsidRDefault="00551CE1">
      <w:pPr>
        <w:widowControl/>
        <w:rPr>
          <w:sz w:val="24"/>
          <w:szCs w:val="24"/>
        </w:rPr>
      </w:pPr>
    </w:p>
    <w:p w14:paraId="338502EB" w14:textId="77777777" w:rsidR="00000000" w:rsidRDefault="00551CE1">
      <w:pPr>
        <w:widowControl/>
        <w:rPr>
          <w:sz w:val="24"/>
          <w:szCs w:val="24"/>
        </w:rPr>
      </w:pPr>
      <w:r>
        <w:rPr>
          <w:sz w:val="24"/>
          <w:szCs w:val="24"/>
        </w:rPr>
        <w:t>Halloran, Afton, Jesper Clement,</w:t>
      </w:r>
      <w:r>
        <w:rPr>
          <w:sz w:val="24"/>
          <w:szCs w:val="24"/>
        </w:rPr>
        <w:t xml:space="preserve"> Niels Kornum, Camelia Bucatariu, and Jakob Magid. </w:t>
      </w:r>
      <w:r>
        <w:rPr>
          <w:sz w:val="24"/>
          <w:szCs w:val="24"/>
        </w:rPr>
        <w:t>“</w:t>
      </w:r>
      <w:r>
        <w:rPr>
          <w:sz w:val="24"/>
          <w:szCs w:val="24"/>
        </w:rPr>
        <w:t>Addressing Food Waste Reduction in Denmark.</w:t>
      </w:r>
      <w:r>
        <w:rPr>
          <w:sz w:val="24"/>
          <w:szCs w:val="24"/>
        </w:rPr>
        <w:t>”</w:t>
      </w:r>
      <w:r>
        <w:rPr>
          <w:sz w:val="24"/>
          <w:szCs w:val="24"/>
        </w:rPr>
        <w:t xml:space="preserve"> </w:t>
      </w:r>
      <w:r>
        <w:rPr>
          <w:i/>
          <w:iCs/>
          <w:sz w:val="24"/>
          <w:szCs w:val="24"/>
        </w:rPr>
        <w:t>Food Policy</w:t>
      </w:r>
      <w:r>
        <w:rPr>
          <w:sz w:val="24"/>
          <w:szCs w:val="24"/>
        </w:rPr>
        <w:t xml:space="preserve"> 49:1 (December 2014): 294-301. Retrieved at http://www.sciencedirect.com/science/article/pii/S0306919214001365</w:t>
      </w:r>
    </w:p>
    <w:p w14:paraId="10CDCD9C" w14:textId="77777777" w:rsidR="00000000" w:rsidRDefault="00551CE1">
      <w:pPr>
        <w:widowControl/>
        <w:rPr>
          <w:sz w:val="24"/>
          <w:szCs w:val="24"/>
        </w:rPr>
      </w:pPr>
    </w:p>
    <w:p w14:paraId="4255A427" w14:textId="77777777" w:rsidR="00000000" w:rsidRDefault="00551CE1">
      <w:pPr>
        <w:widowControl/>
        <w:rPr>
          <w:sz w:val="24"/>
          <w:szCs w:val="24"/>
        </w:rPr>
      </w:pPr>
      <w:r>
        <w:rPr>
          <w:sz w:val="24"/>
          <w:szCs w:val="24"/>
        </w:rPr>
        <w:t xml:space="preserve">Hamilton, Holly. </w:t>
      </w:r>
      <w:r>
        <w:rPr>
          <w:sz w:val="24"/>
          <w:szCs w:val="24"/>
        </w:rPr>
        <w:t>“</w:t>
      </w:r>
      <w:r>
        <w:rPr>
          <w:sz w:val="24"/>
          <w:szCs w:val="24"/>
        </w:rPr>
        <w:t>7 Innovations Red</w:t>
      </w:r>
      <w:r>
        <w:rPr>
          <w:sz w:val="24"/>
          <w:szCs w:val="24"/>
        </w:rPr>
        <w:t>ucing Food Waste.</w:t>
      </w:r>
      <w:r>
        <w:rPr>
          <w:sz w:val="24"/>
          <w:szCs w:val="24"/>
        </w:rPr>
        <w:t>”</w:t>
      </w:r>
      <w:r>
        <w:rPr>
          <w:sz w:val="24"/>
          <w:szCs w:val="24"/>
        </w:rPr>
        <w:t xml:space="preserve"> Spring Wise, October 23, 2020. Retrieved at https://www.springwise.com/innovation-snapshot/food-waste-solutions</w:t>
      </w:r>
    </w:p>
    <w:p w14:paraId="6A8734C5" w14:textId="77777777" w:rsidR="00000000" w:rsidRDefault="00551CE1">
      <w:pPr>
        <w:widowControl/>
        <w:rPr>
          <w:sz w:val="24"/>
          <w:szCs w:val="24"/>
        </w:rPr>
      </w:pPr>
      <w:r>
        <w:rPr>
          <w:sz w:val="24"/>
          <w:szCs w:val="24"/>
        </w:rPr>
        <w:t>Tags: General Articles</w:t>
      </w:r>
    </w:p>
    <w:p w14:paraId="60006A24" w14:textId="77777777" w:rsidR="00000000" w:rsidRDefault="00551CE1">
      <w:pPr>
        <w:widowControl/>
        <w:rPr>
          <w:sz w:val="24"/>
          <w:szCs w:val="24"/>
        </w:rPr>
      </w:pPr>
    </w:p>
    <w:p w14:paraId="0AF4DB98" w14:textId="77777777" w:rsidR="00000000" w:rsidRDefault="00551CE1">
      <w:pPr>
        <w:widowControl/>
        <w:rPr>
          <w:sz w:val="24"/>
          <w:szCs w:val="24"/>
        </w:rPr>
      </w:pPr>
      <w:r>
        <w:rPr>
          <w:sz w:val="24"/>
          <w:szCs w:val="24"/>
        </w:rPr>
        <w:t xml:space="preserve">Hanson, Craig. </w:t>
      </w:r>
      <w:r>
        <w:rPr>
          <w:sz w:val="24"/>
          <w:szCs w:val="24"/>
        </w:rPr>
        <w:t>“</w:t>
      </w:r>
      <w:r>
        <w:rPr>
          <w:sz w:val="24"/>
          <w:szCs w:val="24"/>
        </w:rPr>
        <w:t>2030 Champions Brings Together Business and Government to Cut U.S. Food Waste.</w:t>
      </w:r>
      <w:r>
        <w:rPr>
          <w:sz w:val="24"/>
          <w:szCs w:val="24"/>
        </w:rPr>
        <w:t>”</w:t>
      </w:r>
      <w:r>
        <w:rPr>
          <w:sz w:val="24"/>
          <w:szCs w:val="24"/>
        </w:rPr>
        <w:t xml:space="preserve"> World</w:t>
      </w:r>
      <w:r>
        <w:rPr>
          <w:sz w:val="24"/>
          <w:szCs w:val="24"/>
        </w:rPr>
        <w:t xml:space="preserve"> Resources Institute, November 17, 2016. Retrieved at http://www.wri.org/blog/2016/11/2030-champions-brings-together-business-and-government-cut-us-food-waste</w:t>
      </w:r>
    </w:p>
    <w:p w14:paraId="6E991B00" w14:textId="77777777" w:rsidR="00000000" w:rsidRDefault="00551CE1">
      <w:pPr>
        <w:widowControl/>
        <w:rPr>
          <w:sz w:val="24"/>
          <w:szCs w:val="24"/>
        </w:rPr>
      </w:pPr>
    </w:p>
    <w:p w14:paraId="02ADC577" w14:textId="77777777" w:rsidR="00000000" w:rsidRDefault="00551CE1">
      <w:pPr>
        <w:widowControl/>
        <w:rPr>
          <w:sz w:val="24"/>
          <w:szCs w:val="24"/>
        </w:rPr>
      </w:pPr>
      <w:r>
        <w:rPr>
          <w:sz w:val="24"/>
          <w:szCs w:val="24"/>
        </w:rPr>
        <w:t xml:space="preserve">Harrabin, Roger. </w:t>
      </w:r>
      <w:r>
        <w:rPr>
          <w:sz w:val="24"/>
          <w:szCs w:val="24"/>
        </w:rPr>
        <w:t>“</w:t>
      </w:r>
      <w:r>
        <w:rPr>
          <w:sz w:val="24"/>
          <w:szCs w:val="24"/>
        </w:rPr>
        <w:t>Food Waste Pilot Hailed a Success.</w:t>
      </w:r>
      <w:r>
        <w:rPr>
          <w:sz w:val="24"/>
          <w:szCs w:val="24"/>
        </w:rPr>
        <w:t>”</w:t>
      </w:r>
      <w:r>
        <w:rPr>
          <w:sz w:val="24"/>
          <w:szCs w:val="24"/>
        </w:rPr>
        <w:t xml:space="preserve"> BBC News, September 17, 2008. Retrieved at</w:t>
      </w:r>
      <w:r>
        <w:rPr>
          <w:sz w:val="24"/>
          <w:szCs w:val="24"/>
        </w:rPr>
        <w:t xml:space="preserve"> http://news.bbc.co.uk/2/hi/uk_news/politics/7620109.stm</w:t>
      </w:r>
    </w:p>
    <w:p w14:paraId="5F7D2073" w14:textId="77777777" w:rsidR="00000000" w:rsidRDefault="00551CE1">
      <w:pPr>
        <w:widowControl/>
        <w:rPr>
          <w:sz w:val="24"/>
          <w:szCs w:val="24"/>
        </w:rPr>
      </w:pPr>
    </w:p>
    <w:p w14:paraId="5E52BACA" w14:textId="77777777" w:rsidR="00000000" w:rsidRDefault="00551CE1">
      <w:pPr>
        <w:widowControl/>
        <w:rPr>
          <w:sz w:val="24"/>
          <w:szCs w:val="24"/>
        </w:rPr>
      </w:pPr>
      <w:r>
        <w:rPr>
          <w:sz w:val="24"/>
          <w:szCs w:val="24"/>
        </w:rPr>
        <w:t xml:space="preserve">Haworth, Charlotte. </w:t>
      </w:r>
      <w:r>
        <w:rPr>
          <w:sz w:val="24"/>
          <w:szCs w:val="24"/>
        </w:rPr>
        <w:t>“</w:t>
      </w:r>
      <w:r>
        <w:rPr>
          <w:sz w:val="24"/>
          <w:szCs w:val="24"/>
        </w:rPr>
        <w:t>Food Waste vs. Food Scarcity in the UK.</w:t>
      </w:r>
      <w:r>
        <w:rPr>
          <w:sz w:val="24"/>
          <w:szCs w:val="24"/>
        </w:rPr>
        <w:t>”</w:t>
      </w:r>
      <w:r>
        <w:rPr>
          <w:sz w:val="24"/>
          <w:szCs w:val="24"/>
        </w:rPr>
        <w:t xml:space="preserve"> Permaculture, February 13, 2014. Retrieved at http://www.permaculture.co.uk/articles/food-waste-vs-food-scarcity-uk</w:t>
      </w:r>
    </w:p>
    <w:p w14:paraId="26D4AE27" w14:textId="77777777" w:rsidR="00000000" w:rsidRDefault="00551CE1">
      <w:pPr>
        <w:widowControl/>
        <w:rPr>
          <w:sz w:val="24"/>
          <w:szCs w:val="24"/>
        </w:rPr>
      </w:pPr>
    </w:p>
    <w:p w14:paraId="4829CEAE" w14:textId="77777777" w:rsidR="00000000" w:rsidRDefault="00551CE1">
      <w:pPr>
        <w:widowControl/>
        <w:rPr>
          <w:sz w:val="24"/>
          <w:szCs w:val="24"/>
        </w:rPr>
      </w:pPr>
      <w:r>
        <w:rPr>
          <w:sz w:val="24"/>
          <w:szCs w:val="24"/>
        </w:rPr>
        <w:t xml:space="preserve">Hell, Irene. </w:t>
      </w:r>
      <w:r>
        <w:rPr>
          <w:sz w:val="24"/>
          <w:szCs w:val="24"/>
        </w:rPr>
        <w:t>“</w:t>
      </w:r>
      <w:r>
        <w:rPr>
          <w:sz w:val="24"/>
          <w:szCs w:val="24"/>
        </w:rPr>
        <w:t>Denma</w:t>
      </w:r>
      <w:r>
        <w:rPr>
          <w:sz w:val="24"/>
          <w:szCs w:val="24"/>
        </w:rPr>
        <w:t>rk Leads Europe in Tackling Food Waste.</w:t>
      </w:r>
      <w:r>
        <w:rPr>
          <w:sz w:val="24"/>
          <w:szCs w:val="24"/>
        </w:rPr>
        <w:t>”</w:t>
      </w:r>
      <w:r>
        <w:rPr>
          <w:sz w:val="24"/>
          <w:szCs w:val="24"/>
        </w:rPr>
        <w:t xml:space="preserve"> DW, July 18, 2016. Retrieved at http://www.dw.com/en/denmark-leads-europe-in-tackling-food-waste/a-19407250</w:t>
      </w:r>
    </w:p>
    <w:p w14:paraId="06EAD21D" w14:textId="77777777" w:rsidR="00000000" w:rsidRDefault="00551CE1">
      <w:pPr>
        <w:widowControl/>
        <w:rPr>
          <w:sz w:val="24"/>
          <w:szCs w:val="24"/>
        </w:rPr>
      </w:pPr>
    </w:p>
    <w:p w14:paraId="798B6166" w14:textId="77777777" w:rsidR="00000000" w:rsidRDefault="00551CE1">
      <w:pPr>
        <w:widowControl/>
        <w:rPr>
          <w:sz w:val="24"/>
          <w:szCs w:val="24"/>
        </w:rPr>
      </w:pPr>
      <w:r>
        <w:rPr>
          <w:sz w:val="24"/>
          <w:szCs w:val="24"/>
        </w:rPr>
        <w:t xml:space="preserve">Heneghan, Carolyn. </w:t>
      </w:r>
      <w:r>
        <w:rPr>
          <w:sz w:val="24"/>
          <w:szCs w:val="24"/>
        </w:rPr>
        <w:t>“</w:t>
      </w:r>
      <w:r>
        <w:rPr>
          <w:sz w:val="24"/>
          <w:szCs w:val="24"/>
        </w:rPr>
        <w:t>Where the Industry Stands on Food Waste Reduction Progress.</w:t>
      </w:r>
      <w:r>
        <w:rPr>
          <w:sz w:val="24"/>
          <w:szCs w:val="24"/>
        </w:rPr>
        <w:t>”</w:t>
      </w:r>
      <w:r>
        <w:rPr>
          <w:sz w:val="24"/>
          <w:szCs w:val="24"/>
        </w:rPr>
        <w:t xml:space="preserve"> FoodDive, September 22, 2</w:t>
      </w:r>
      <w:r>
        <w:rPr>
          <w:sz w:val="24"/>
          <w:szCs w:val="24"/>
        </w:rPr>
        <w:t>016. Retrieved at http://www.fooddive.com/news/where-the-industry-stands-on-food-waste-reduction-progress/426825/</w:t>
      </w:r>
    </w:p>
    <w:p w14:paraId="73246F1A" w14:textId="77777777" w:rsidR="00000000" w:rsidRDefault="00551CE1">
      <w:pPr>
        <w:widowControl/>
        <w:rPr>
          <w:sz w:val="24"/>
          <w:szCs w:val="24"/>
        </w:rPr>
      </w:pPr>
    </w:p>
    <w:p w14:paraId="57C72BC2" w14:textId="77777777" w:rsidR="00000000" w:rsidRDefault="00551CE1">
      <w:pPr>
        <w:widowControl/>
        <w:rPr>
          <w:sz w:val="24"/>
          <w:szCs w:val="24"/>
        </w:rPr>
      </w:pPr>
      <w:r>
        <w:rPr>
          <w:sz w:val="24"/>
          <w:szCs w:val="24"/>
        </w:rPr>
        <w:t xml:space="preserve">Herald Scotland. </w:t>
      </w:r>
      <w:r>
        <w:rPr>
          <w:sz w:val="24"/>
          <w:szCs w:val="24"/>
        </w:rPr>
        <w:t>“</w:t>
      </w:r>
      <w:r>
        <w:rPr>
          <w:sz w:val="24"/>
          <w:szCs w:val="24"/>
        </w:rPr>
        <w:t>Herald View: the Waste of Money That Should Pus All to Shame.</w:t>
      </w:r>
      <w:r>
        <w:rPr>
          <w:sz w:val="24"/>
          <w:szCs w:val="24"/>
        </w:rPr>
        <w:t>”</w:t>
      </w:r>
      <w:r>
        <w:rPr>
          <w:sz w:val="24"/>
          <w:szCs w:val="24"/>
        </w:rPr>
        <w:t xml:space="preserve"> Herald Scotland, November 19, 2016. Retrieved at </w:t>
      </w:r>
      <w:r>
        <w:rPr>
          <w:sz w:val="24"/>
          <w:szCs w:val="24"/>
        </w:rPr>
        <w:lastRenderedPageBreak/>
        <w:t>http://www.</w:t>
      </w:r>
      <w:r>
        <w:rPr>
          <w:sz w:val="24"/>
          <w:szCs w:val="24"/>
        </w:rPr>
        <w:t>heraldscotland.com/opinion/14915622.Herald_View__The_waste_of_money_that_should_pus_all_to_shame/</w:t>
      </w:r>
    </w:p>
    <w:p w14:paraId="0EE6A04C" w14:textId="77777777" w:rsidR="00000000" w:rsidRDefault="00551CE1">
      <w:pPr>
        <w:widowControl/>
        <w:rPr>
          <w:sz w:val="24"/>
          <w:szCs w:val="24"/>
        </w:rPr>
      </w:pPr>
    </w:p>
    <w:p w14:paraId="40A04FE3" w14:textId="77777777" w:rsidR="00000000" w:rsidRDefault="00551CE1">
      <w:pPr>
        <w:widowControl/>
        <w:rPr>
          <w:sz w:val="24"/>
          <w:szCs w:val="24"/>
        </w:rPr>
      </w:pPr>
      <w:r>
        <w:rPr>
          <w:sz w:val="24"/>
          <w:szCs w:val="24"/>
        </w:rPr>
        <w:t xml:space="preserve">Hester, Jessica Leigh. </w:t>
      </w:r>
      <w:r>
        <w:rPr>
          <w:sz w:val="24"/>
          <w:szCs w:val="24"/>
        </w:rPr>
        <w:t>“</w:t>
      </w:r>
      <w:r>
        <w:rPr>
          <w:sz w:val="24"/>
          <w:szCs w:val="24"/>
        </w:rPr>
        <w:t>Enlisting Cities in the War on Food Waste.</w:t>
      </w:r>
      <w:r>
        <w:rPr>
          <w:sz w:val="24"/>
          <w:szCs w:val="24"/>
        </w:rPr>
        <w:t>”</w:t>
      </w:r>
      <w:r>
        <w:rPr>
          <w:sz w:val="24"/>
          <w:szCs w:val="24"/>
        </w:rPr>
        <w:t xml:space="preserve"> CityLab, December 30, 2016. Retrieved at http://www.citylab.com/politics/2016/12/the-ongo</w:t>
      </w:r>
      <w:r>
        <w:rPr>
          <w:sz w:val="24"/>
          <w:szCs w:val="24"/>
        </w:rPr>
        <w:t xml:space="preserve">ing-fight-to-trash-food-waste/511871/ </w:t>
      </w:r>
    </w:p>
    <w:p w14:paraId="61258DDB" w14:textId="77777777" w:rsidR="00000000" w:rsidRDefault="00551CE1">
      <w:pPr>
        <w:widowControl/>
        <w:rPr>
          <w:sz w:val="24"/>
          <w:szCs w:val="24"/>
        </w:rPr>
      </w:pPr>
    </w:p>
    <w:p w14:paraId="78BFF4F4" w14:textId="77777777" w:rsidR="00000000" w:rsidRDefault="00551CE1">
      <w:pPr>
        <w:widowControl/>
        <w:rPr>
          <w:sz w:val="24"/>
          <w:szCs w:val="24"/>
        </w:rPr>
      </w:pPr>
      <w:r>
        <w:rPr>
          <w:sz w:val="24"/>
          <w:szCs w:val="24"/>
        </w:rPr>
        <w:t xml:space="preserve">Hitchings-Hales, James. </w:t>
      </w:r>
      <w:r>
        <w:rPr>
          <w:sz w:val="24"/>
          <w:szCs w:val="24"/>
        </w:rPr>
        <w:t>“</w:t>
      </w:r>
      <w:r>
        <w:rPr>
          <w:sz w:val="24"/>
          <w:szCs w:val="24"/>
        </w:rPr>
        <w:t>Guess What? The UK Spends More on Food Waste Than Foreign Aid.</w:t>
      </w:r>
      <w:r>
        <w:rPr>
          <w:sz w:val="24"/>
          <w:szCs w:val="24"/>
        </w:rPr>
        <w:t>”</w:t>
      </w:r>
      <w:r>
        <w:rPr>
          <w:sz w:val="24"/>
          <w:szCs w:val="24"/>
        </w:rPr>
        <w:t xml:space="preserve"> Global Citizen, January 13, 2017. Retrieved at https://www.globalcitizen.org/en/content/uk-food-waste-foreign-aid-daily-mail/</w:t>
      </w:r>
    </w:p>
    <w:p w14:paraId="77253224" w14:textId="77777777" w:rsidR="00000000" w:rsidRDefault="00551CE1">
      <w:pPr>
        <w:widowControl/>
        <w:rPr>
          <w:sz w:val="24"/>
          <w:szCs w:val="24"/>
        </w:rPr>
      </w:pPr>
    </w:p>
    <w:p w14:paraId="690198DE" w14:textId="77777777" w:rsidR="00000000" w:rsidRDefault="00551CE1">
      <w:pPr>
        <w:widowControl/>
        <w:rPr>
          <w:sz w:val="24"/>
          <w:szCs w:val="24"/>
        </w:rPr>
      </w:pPr>
      <w:r>
        <w:rPr>
          <w:sz w:val="24"/>
          <w:szCs w:val="24"/>
        </w:rPr>
        <w:t xml:space="preserve">Hodgkins, J. D. </w:t>
      </w:r>
      <w:r>
        <w:rPr>
          <w:sz w:val="24"/>
          <w:szCs w:val="24"/>
        </w:rPr>
        <w:t>“</w:t>
      </w:r>
      <w:r>
        <w:rPr>
          <w:sz w:val="24"/>
          <w:szCs w:val="24"/>
        </w:rPr>
        <w:t>Much Ado about Food Waste; Much to Do about Food Waste... Making Change Inside an Overwhelming Food Crisis.</w:t>
      </w:r>
      <w:r>
        <w:rPr>
          <w:sz w:val="24"/>
          <w:szCs w:val="24"/>
        </w:rPr>
        <w:t>”</w:t>
      </w:r>
      <w:r>
        <w:rPr>
          <w:sz w:val="24"/>
          <w:szCs w:val="24"/>
        </w:rPr>
        <w:t xml:space="preserve"> Guelph Food Waste Research Project, December 3, 2014. Retrieved at https://guelphfoodwaste.com/2014/12/03/much-ado-about-food-wast</w:t>
      </w:r>
      <w:r>
        <w:rPr>
          <w:sz w:val="24"/>
          <w:szCs w:val="24"/>
        </w:rPr>
        <w:t>e-much-to-do-about-food-waste-making-change-inside-an-overwhelming-food-crisis/</w:t>
      </w:r>
    </w:p>
    <w:p w14:paraId="7D527E59" w14:textId="77777777" w:rsidR="00000000" w:rsidRDefault="00551CE1">
      <w:pPr>
        <w:widowControl/>
        <w:rPr>
          <w:sz w:val="24"/>
          <w:szCs w:val="24"/>
        </w:rPr>
      </w:pPr>
    </w:p>
    <w:p w14:paraId="60C60647" w14:textId="77777777" w:rsidR="00000000" w:rsidRDefault="00551CE1">
      <w:pPr>
        <w:widowControl/>
        <w:rPr>
          <w:sz w:val="24"/>
          <w:szCs w:val="24"/>
        </w:rPr>
      </w:pPr>
      <w:r>
        <w:rPr>
          <w:sz w:val="24"/>
          <w:szCs w:val="24"/>
        </w:rPr>
        <w:t xml:space="preserve">Hodgkins, J. D. </w:t>
      </w:r>
      <w:r>
        <w:rPr>
          <w:sz w:val="24"/>
          <w:szCs w:val="24"/>
        </w:rPr>
        <w:t>“</w:t>
      </w:r>
      <w:r>
        <w:rPr>
          <w:sz w:val="24"/>
          <w:szCs w:val="24"/>
        </w:rPr>
        <w:t xml:space="preserve">Probing the </w:t>
      </w:r>
      <w:r>
        <w:rPr>
          <w:sz w:val="24"/>
          <w:szCs w:val="24"/>
        </w:rPr>
        <w:t>‘</w:t>
      </w:r>
      <w:r>
        <w:rPr>
          <w:sz w:val="24"/>
          <w:szCs w:val="24"/>
        </w:rPr>
        <w:t>Rescue Food: End Hunger</w:t>
      </w:r>
      <w:r>
        <w:rPr>
          <w:sz w:val="24"/>
          <w:szCs w:val="24"/>
        </w:rPr>
        <w:t>’</w:t>
      </w:r>
      <w:r>
        <w:rPr>
          <w:sz w:val="24"/>
          <w:szCs w:val="24"/>
        </w:rPr>
        <w:t xml:space="preserve"> Parable.</w:t>
      </w:r>
      <w:r>
        <w:rPr>
          <w:sz w:val="24"/>
          <w:szCs w:val="24"/>
        </w:rPr>
        <w:t>”</w:t>
      </w:r>
      <w:r>
        <w:rPr>
          <w:sz w:val="24"/>
          <w:szCs w:val="24"/>
        </w:rPr>
        <w:t xml:space="preserve"> Guelph Food Waste Research Project, July 13, 2015. Retrieved at https://guelphfoodwaste.com/2015/07/13/probing</w:t>
      </w:r>
      <w:r>
        <w:rPr>
          <w:sz w:val="24"/>
          <w:szCs w:val="24"/>
        </w:rPr>
        <w:t>-the-rescue-food-end-hunger-parable/</w:t>
      </w:r>
    </w:p>
    <w:p w14:paraId="27EBCC01" w14:textId="77777777" w:rsidR="00000000" w:rsidRDefault="00551CE1">
      <w:pPr>
        <w:widowControl/>
        <w:rPr>
          <w:sz w:val="24"/>
          <w:szCs w:val="24"/>
        </w:rPr>
      </w:pPr>
    </w:p>
    <w:p w14:paraId="1BFDFFA8" w14:textId="77777777" w:rsidR="00000000" w:rsidRDefault="00551CE1">
      <w:pPr>
        <w:widowControl/>
        <w:rPr>
          <w:sz w:val="24"/>
          <w:szCs w:val="24"/>
        </w:rPr>
      </w:pPr>
      <w:r>
        <w:rPr>
          <w:sz w:val="24"/>
          <w:szCs w:val="24"/>
        </w:rPr>
        <w:t xml:space="preserve">Holmes, Elena. </w:t>
      </w:r>
      <w:r>
        <w:rPr>
          <w:sz w:val="24"/>
          <w:szCs w:val="24"/>
        </w:rPr>
        <w:t>“</w:t>
      </w:r>
      <w:r>
        <w:rPr>
          <w:sz w:val="24"/>
          <w:szCs w:val="24"/>
        </w:rPr>
        <w:t xml:space="preserve">New EU Programme Presents </w:t>
      </w:r>
      <w:r>
        <w:rPr>
          <w:sz w:val="24"/>
          <w:szCs w:val="24"/>
        </w:rPr>
        <w:t>‘</w:t>
      </w:r>
      <w:r>
        <w:rPr>
          <w:sz w:val="24"/>
          <w:szCs w:val="24"/>
        </w:rPr>
        <w:t>Turning Point</w:t>
      </w:r>
      <w:r>
        <w:rPr>
          <w:sz w:val="24"/>
          <w:szCs w:val="24"/>
        </w:rPr>
        <w:t>’</w:t>
      </w:r>
      <w:r>
        <w:rPr>
          <w:sz w:val="24"/>
          <w:szCs w:val="24"/>
        </w:rPr>
        <w:t xml:space="preserve"> in Fight Against Food Waste.</w:t>
      </w:r>
      <w:r>
        <w:rPr>
          <w:sz w:val="24"/>
          <w:szCs w:val="24"/>
        </w:rPr>
        <w:t>”</w:t>
      </w:r>
      <w:r>
        <w:rPr>
          <w:sz w:val="24"/>
          <w:szCs w:val="24"/>
        </w:rPr>
        <w:t xml:space="preserve"> Resource MAgazine, November 29, 2016. Retrieved at http://resource.co/article/new-eu-programme-presents-turning-point-fight-agains</w:t>
      </w:r>
      <w:r>
        <w:rPr>
          <w:sz w:val="24"/>
          <w:szCs w:val="24"/>
        </w:rPr>
        <w:t>t-food-waste-11527</w:t>
      </w:r>
    </w:p>
    <w:p w14:paraId="7A4599D5" w14:textId="77777777" w:rsidR="00000000" w:rsidRDefault="00551CE1">
      <w:pPr>
        <w:widowControl/>
        <w:rPr>
          <w:sz w:val="24"/>
          <w:szCs w:val="24"/>
        </w:rPr>
      </w:pPr>
    </w:p>
    <w:p w14:paraId="5B2B7D5C" w14:textId="77777777" w:rsidR="00000000" w:rsidRDefault="00551CE1">
      <w:pPr>
        <w:widowControl/>
        <w:rPr>
          <w:sz w:val="24"/>
          <w:szCs w:val="24"/>
        </w:rPr>
      </w:pPr>
      <w:r>
        <w:rPr>
          <w:sz w:val="24"/>
          <w:szCs w:val="24"/>
        </w:rPr>
        <w:t xml:space="preserve">Hong, Carolyn. </w:t>
      </w:r>
      <w:r>
        <w:rPr>
          <w:sz w:val="24"/>
          <w:szCs w:val="24"/>
        </w:rPr>
        <w:t>“</w:t>
      </w:r>
      <w:r>
        <w:rPr>
          <w:sz w:val="24"/>
          <w:szCs w:val="24"/>
        </w:rPr>
        <w:t>Malaysia</w:t>
      </w:r>
      <w:r>
        <w:rPr>
          <w:sz w:val="24"/>
          <w:szCs w:val="24"/>
        </w:rPr>
        <w:t>’</w:t>
      </w:r>
      <w:r>
        <w:rPr>
          <w:sz w:val="24"/>
          <w:szCs w:val="24"/>
        </w:rPr>
        <w:t>s Zero Waste Ambition.</w:t>
      </w:r>
      <w:r>
        <w:rPr>
          <w:sz w:val="24"/>
          <w:szCs w:val="24"/>
        </w:rPr>
        <w:t>”</w:t>
      </w:r>
      <w:r>
        <w:rPr>
          <w:sz w:val="24"/>
          <w:szCs w:val="24"/>
        </w:rPr>
        <w:t xml:space="preserve"> Eco-Business, May 5, 2017. Retrieved at http://www.eco-business.com/news/malaysias-zero-waste-ambition/</w:t>
      </w:r>
    </w:p>
    <w:p w14:paraId="2E750B5D" w14:textId="77777777" w:rsidR="00000000" w:rsidRDefault="00551CE1">
      <w:pPr>
        <w:widowControl/>
        <w:rPr>
          <w:sz w:val="24"/>
          <w:szCs w:val="24"/>
        </w:rPr>
      </w:pPr>
    </w:p>
    <w:p w14:paraId="5B41B990" w14:textId="77777777" w:rsidR="00000000" w:rsidRDefault="00551CE1">
      <w:pPr>
        <w:widowControl/>
        <w:rPr>
          <w:sz w:val="24"/>
          <w:szCs w:val="24"/>
        </w:rPr>
      </w:pPr>
      <w:r>
        <w:rPr>
          <w:sz w:val="24"/>
          <w:szCs w:val="24"/>
        </w:rPr>
        <w:t>Hong</w:t>
      </w:r>
      <w:r>
        <w:rPr>
          <w:sz w:val="24"/>
          <w:szCs w:val="24"/>
        </w:rPr>
        <w:t>’</w:t>
      </w:r>
      <w:r>
        <w:rPr>
          <w:sz w:val="24"/>
          <w:szCs w:val="24"/>
        </w:rPr>
        <w:t xml:space="preserve">e, Mo, ed. </w:t>
      </w:r>
      <w:r>
        <w:rPr>
          <w:sz w:val="24"/>
          <w:szCs w:val="24"/>
        </w:rPr>
        <w:t>“</w:t>
      </w:r>
      <w:r>
        <w:rPr>
          <w:sz w:val="24"/>
          <w:szCs w:val="24"/>
        </w:rPr>
        <w:t>Food Waste in China: Whose Fault Is It?.</w:t>
      </w:r>
      <w:r>
        <w:rPr>
          <w:sz w:val="24"/>
          <w:szCs w:val="24"/>
        </w:rPr>
        <w:t>”</w:t>
      </w:r>
      <w:r>
        <w:rPr>
          <w:sz w:val="24"/>
          <w:szCs w:val="24"/>
        </w:rPr>
        <w:t xml:space="preserve"> October 17, 2018. Retri</w:t>
      </w:r>
      <w:r>
        <w:rPr>
          <w:sz w:val="24"/>
          <w:szCs w:val="24"/>
        </w:rPr>
        <w:t>eved at http://www.ecns.cn/voices/2018-10-17/detail-ifyyuymk1879360.shtml</w:t>
      </w:r>
    </w:p>
    <w:p w14:paraId="0378ADCC" w14:textId="77777777" w:rsidR="00000000" w:rsidRDefault="00551CE1">
      <w:pPr>
        <w:widowControl/>
        <w:rPr>
          <w:sz w:val="24"/>
          <w:szCs w:val="24"/>
        </w:rPr>
      </w:pPr>
    </w:p>
    <w:p w14:paraId="47B00E7A" w14:textId="77777777" w:rsidR="00000000" w:rsidRDefault="00551CE1">
      <w:pPr>
        <w:widowControl/>
        <w:rPr>
          <w:sz w:val="24"/>
          <w:szCs w:val="24"/>
        </w:rPr>
      </w:pPr>
      <w:r>
        <w:rPr>
          <w:sz w:val="24"/>
          <w:szCs w:val="24"/>
        </w:rPr>
        <w:t xml:space="preserve">Hopkinson, Jenny. </w:t>
      </w:r>
      <w:r>
        <w:rPr>
          <w:sz w:val="24"/>
          <w:szCs w:val="24"/>
        </w:rPr>
        <w:t>“</w:t>
      </w:r>
      <w:r>
        <w:rPr>
          <w:sz w:val="24"/>
          <w:szCs w:val="24"/>
        </w:rPr>
        <w:t>USDA Food Waste Funding Scarce a Year after Setting Goal.</w:t>
      </w:r>
      <w:r>
        <w:rPr>
          <w:sz w:val="24"/>
          <w:szCs w:val="24"/>
        </w:rPr>
        <w:t>”</w:t>
      </w:r>
      <w:r>
        <w:rPr>
          <w:sz w:val="24"/>
          <w:szCs w:val="24"/>
        </w:rPr>
        <w:t xml:space="preserve"> Politico, September 9, 2016. Retrieved at http://www.politico.com/story/2016/09/usda-food-waste-funding</w:t>
      </w:r>
      <w:r>
        <w:rPr>
          <w:sz w:val="24"/>
          <w:szCs w:val="24"/>
        </w:rPr>
        <w:t>-scarce-a-year-into-goals-228031</w:t>
      </w:r>
    </w:p>
    <w:p w14:paraId="48282DF8" w14:textId="77777777" w:rsidR="00000000" w:rsidRDefault="00551CE1">
      <w:pPr>
        <w:widowControl/>
        <w:rPr>
          <w:sz w:val="24"/>
          <w:szCs w:val="24"/>
        </w:rPr>
      </w:pPr>
    </w:p>
    <w:p w14:paraId="48786028" w14:textId="77777777" w:rsidR="00000000" w:rsidRDefault="00551CE1">
      <w:pPr>
        <w:widowControl/>
        <w:rPr>
          <w:sz w:val="24"/>
          <w:szCs w:val="24"/>
        </w:rPr>
      </w:pPr>
      <w:r>
        <w:rPr>
          <w:sz w:val="24"/>
          <w:szCs w:val="24"/>
        </w:rPr>
        <w:t xml:space="preserve">Horning, Laurie. </w:t>
      </w:r>
      <w:r>
        <w:rPr>
          <w:sz w:val="24"/>
          <w:szCs w:val="24"/>
        </w:rPr>
        <w:t>“</w:t>
      </w:r>
      <w:r>
        <w:rPr>
          <w:sz w:val="24"/>
          <w:szCs w:val="24"/>
        </w:rPr>
        <w:t xml:space="preserve">Sweden: A Global Leader in Reducing </w:t>
      </w:r>
      <w:r>
        <w:rPr>
          <w:sz w:val="24"/>
          <w:szCs w:val="24"/>
        </w:rPr>
        <w:t>“</w:t>
      </w:r>
      <w:r>
        <w:rPr>
          <w:sz w:val="24"/>
          <w:szCs w:val="24"/>
        </w:rPr>
        <w:t>Matavfall</w:t>
      </w:r>
      <w:r>
        <w:rPr>
          <w:sz w:val="24"/>
          <w:szCs w:val="24"/>
        </w:rPr>
        <w:t>”</w:t>
      </w:r>
      <w:r>
        <w:rPr>
          <w:sz w:val="24"/>
          <w:szCs w:val="24"/>
        </w:rPr>
        <w:t xml:space="preserve"> (Food Waste).</w:t>
      </w:r>
      <w:r>
        <w:rPr>
          <w:sz w:val="24"/>
          <w:szCs w:val="24"/>
        </w:rPr>
        <w:t>”</w:t>
      </w:r>
      <w:r>
        <w:rPr>
          <w:sz w:val="24"/>
          <w:szCs w:val="24"/>
        </w:rPr>
        <w:t xml:space="preserve"> LeanPath, September 26, 2014. Retrieved at http://blog.leanpath.com/blog/sweden-a-global-leader-in-reducing-matavfall-food-waste</w:t>
      </w:r>
    </w:p>
    <w:p w14:paraId="4D0DA8EF" w14:textId="77777777" w:rsidR="00000000" w:rsidRDefault="00551CE1">
      <w:pPr>
        <w:widowControl/>
        <w:rPr>
          <w:sz w:val="24"/>
          <w:szCs w:val="24"/>
        </w:rPr>
      </w:pPr>
    </w:p>
    <w:p w14:paraId="2016C0D4" w14:textId="77777777" w:rsidR="00000000" w:rsidRDefault="00551CE1">
      <w:pPr>
        <w:widowControl/>
        <w:rPr>
          <w:sz w:val="24"/>
          <w:szCs w:val="24"/>
        </w:rPr>
      </w:pPr>
      <w:r>
        <w:rPr>
          <w:sz w:val="24"/>
          <w:szCs w:val="24"/>
        </w:rPr>
        <w:t>Horning, La</w:t>
      </w:r>
      <w:r>
        <w:rPr>
          <w:sz w:val="24"/>
          <w:szCs w:val="24"/>
        </w:rPr>
        <w:t xml:space="preserve">urie. </w:t>
      </w:r>
      <w:r>
        <w:rPr>
          <w:sz w:val="24"/>
          <w:szCs w:val="24"/>
        </w:rPr>
        <w:t>“</w:t>
      </w:r>
      <w:r>
        <w:rPr>
          <w:sz w:val="24"/>
          <w:szCs w:val="24"/>
        </w:rPr>
        <w:t xml:space="preserve">Food is </w:t>
      </w:r>
      <w:r>
        <w:rPr>
          <w:sz w:val="24"/>
          <w:szCs w:val="24"/>
        </w:rPr>
        <w:t>“</w:t>
      </w:r>
      <w:r>
        <w:rPr>
          <w:sz w:val="24"/>
          <w:szCs w:val="24"/>
        </w:rPr>
        <w:t>Too Good for the Bin</w:t>
      </w:r>
      <w:r>
        <w:rPr>
          <w:sz w:val="24"/>
          <w:szCs w:val="24"/>
        </w:rPr>
        <w:t>”</w:t>
      </w:r>
      <w:r>
        <w:rPr>
          <w:sz w:val="24"/>
          <w:szCs w:val="24"/>
        </w:rPr>
        <w:t xml:space="preserve"> in Germany.</w:t>
      </w:r>
      <w:r>
        <w:rPr>
          <w:sz w:val="24"/>
          <w:szCs w:val="24"/>
        </w:rPr>
        <w:t>”</w:t>
      </w:r>
      <w:r>
        <w:rPr>
          <w:sz w:val="24"/>
          <w:szCs w:val="24"/>
        </w:rPr>
        <w:t xml:space="preserve"> LeanPath, August 10, 2014. Retrieved at http://blog.leanpath.com/blog/food-too-good-for-bin-in-germany</w:t>
      </w:r>
    </w:p>
    <w:p w14:paraId="23F03CFD" w14:textId="77777777" w:rsidR="00000000" w:rsidRDefault="00551CE1">
      <w:pPr>
        <w:widowControl/>
        <w:rPr>
          <w:sz w:val="24"/>
          <w:szCs w:val="24"/>
        </w:rPr>
      </w:pPr>
    </w:p>
    <w:p w14:paraId="526083AF" w14:textId="77777777" w:rsidR="00000000" w:rsidRDefault="00551CE1">
      <w:pPr>
        <w:widowControl/>
        <w:rPr>
          <w:sz w:val="24"/>
          <w:szCs w:val="24"/>
        </w:rPr>
      </w:pPr>
      <w:r>
        <w:rPr>
          <w:sz w:val="24"/>
          <w:szCs w:val="24"/>
        </w:rPr>
        <w:t xml:space="preserve">Horning, Laurie. </w:t>
      </w:r>
      <w:r>
        <w:rPr>
          <w:sz w:val="24"/>
          <w:szCs w:val="24"/>
        </w:rPr>
        <w:t>“</w:t>
      </w:r>
      <w:r>
        <w:rPr>
          <w:sz w:val="24"/>
          <w:szCs w:val="24"/>
        </w:rPr>
        <w:t>Food Waste in Canada: Stats and Solutions.</w:t>
      </w:r>
      <w:r>
        <w:rPr>
          <w:sz w:val="24"/>
          <w:szCs w:val="24"/>
        </w:rPr>
        <w:t>”</w:t>
      </w:r>
      <w:r>
        <w:rPr>
          <w:sz w:val="24"/>
          <w:szCs w:val="24"/>
        </w:rPr>
        <w:t xml:space="preserve"> LeanPath, January 15, 2015. Retrieved a</w:t>
      </w:r>
      <w:r>
        <w:rPr>
          <w:sz w:val="24"/>
          <w:szCs w:val="24"/>
        </w:rPr>
        <w:t>t http://blog.leanpath.com/food-waste-in-canada</w:t>
      </w:r>
    </w:p>
    <w:p w14:paraId="5BA8BF3E" w14:textId="77777777" w:rsidR="00000000" w:rsidRDefault="00551CE1">
      <w:pPr>
        <w:widowControl/>
        <w:rPr>
          <w:sz w:val="24"/>
          <w:szCs w:val="24"/>
        </w:rPr>
      </w:pPr>
    </w:p>
    <w:p w14:paraId="73BD9239" w14:textId="77777777" w:rsidR="00000000" w:rsidRDefault="00551CE1">
      <w:pPr>
        <w:widowControl/>
        <w:rPr>
          <w:sz w:val="24"/>
          <w:szCs w:val="24"/>
        </w:rPr>
      </w:pPr>
      <w:r>
        <w:rPr>
          <w:sz w:val="24"/>
          <w:szCs w:val="24"/>
        </w:rPr>
        <w:t xml:space="preserve">Horning, Laurie. </w:t>
      </w:r>
      <w:r>
        <w:rPr>
          <w:sz w:val="24"/>
          <w:szCs w:val="24"/>
        </w:rPr>
        <w:t>“</w:t>
      </w:r>
      <w:r>
        <w:rPr>
          <w:sz w:val="24"/>
          <w:szCs w:val="24"/>
        </w:rPr>
        <w:t>Becoming the Conscious Cook: Australia</w:t>
      </w:r>
      <w:r>
        <w:rPr>
          <w:sz w:val="24"/>
          <w:szCs w:val="24"/>
        </w:rPr>
        <w:t>’</w:t>
      </w:r>
      <w:r>
        <w:rPr>
          <w:sz w:val="24"/>
          <w:szCs w:val="24"/>
        </w:rPr>
        <w:t>s Food Waste Reduction Initiatives.</w:t>
      </w:r>
      <w:r>
        <w:rPr>
          <w:sz w:val="24"/>
          <w:szCs w:val="24"/>
        </w:rPr>
        <w:t>”</w:t>
      </w:r>
      <w:r>
        <w:rPr>
          <w:sz w:val="24"/>
          <w:szCs w:val="24"/>
        </w:rPr>
        <w:t xml:space="preserve"> LeanPath, July 10, 2014. Retrieved at http://blog.leanpath.com/blog/australias-food-waste-reduction-initiatives</w:t>
      </w:r>
    </w:p>
    <w:p w14:paraId="4A9F99B4" w14:textId="77777777" w:rsidR="00000000" w:rsidRDefault="00551CE1">
      <w:pPr>
        <w:widowControl/>
        <w:rPr>
          <w:sz w:val="24"/>
          <w:szCs w:val="24"/>
        </w:rPr>
      </w:pPr>
    </w:p>
    <w:p w14:paraId="67D8781D" w14:textId="77777777" w:rsidR="00000000" w:rsidRDefault="00551CE1">
      <w:pPr>
        <w:widowControl/>
        <w:rPr>
          <w:sz w:val="24"/>
          <w:szCs w:val="24"/>
        </w:rPr>
      </w:pPr>
      <w:r>
        <w:rPr>
          <w:sz w:val="24"/>
          <w:szCs w:val="24"/>
        </w:rPr>
        <w:t xml:space="preserve">Horning, Laurie. </w:t>
      </w:r>
      <w:r>
        <w:rPr>
          <w:sz w:val="24"/>
          <w:szCs w:val="24"/>
        </w:rPr>
        <w:t>“</w:t>
      </w:r>
      <w:r>
        <w:rPr>
          <w:sz w:val="24"/>
          <w:szCs w:val="24"/>
        </w:rPr>
        <w:t>Antigaspi: The National Campaign to Reduce Food Waste in France,</w:t>
      </w:r>
      <w:r>
        <w:rPr>
          <w:sz w:val="24"/>
          <w:szCs w:val="24"/>
        </w:rPr>
        <w:t>”</w:t>
      </w:r>
      <w:r>
        <w:rPr>
          <w:sz w:val="24"/>
          <w:szCs w:val="24"/>
        </w:rPr>
        <w:t>LeanPath, June 26, 2014. Retrieved at http://blog.leanpath.com/blog/food-waste-around-the-globe-france-antigaspi</w:t>
      </w:r>
    </w:p>
    <w:p w14:paraId="7684D5AF" w14:textId="77777777" w:rsidR="00000000" w:rsidRDefault="00551CE1">
      <w:pPr>
        <w:widowControl/>
        <w:rPr>
          <w:sz w:val="24"/>
          <w:szCs w:val="24"/>
        </w:rPr>
      </w:pPr>
    </w:p>
    <w:p w14:paraId="6106A304" w14:textId="77777777" w:rsidR="00000000" w:rsidRDefault="00551CE1">
      <w:pPr>
        <w:widowControl/>
        <w:rPr>
          <w:sz w:val="24"/>
          <w:szCs w:val="24"/>
        </w:rPr>
      </w:pPr>
      <w:r>
        <w:rPr>
          <w:sz w:val="24"/>
          <w:szCs w:val="24"/>
        </w:rPr>
        <w:t xml:space="preserve">Hosie, Rachel. </w:t>
      </w:r>
      <w:r>
        <w:rPr>
          <w:sz w:val="24"/>
          <w:szCs w:val="24"/>
        </w:rPr>
        <w:t>“</w:t>
      </w:r>
      <w:r>
        <w:rPr>
          <w:sz w:val="24"/>
          <w:szCs w:val="24"/>
        </w:rPr>
        <w:t>How the Felix Project Is Taking Aim at Food</w:t>
      </w:r>
      <w:r>
        <w:rPr>
          <w:sz w:val="24"/>
          <w:szCs w:val="24"/>
        </w:rPr>
        <w:t xml:space="preserve"> Waste and Poverty at the Same Time.</w:t>
      </w:r>
      <w:r>
        <w:rPr>
          <w:sz w:val="24"/>
          <w:szCs w:val="24"/>
        </w:rPr>
        <w:t>”</w:t>
      </w:r>
      <w:r>
        <w:rPr>
          <w:sz w:val="24"/>
          <w:szCs w:val="24"/>
        </w:rPr>
        <w:t xml:space="preserve"> The Independent, Retrieved at http://www.independent.co.uk/life-style/felix-project-food-waste-poverty-charity-what-is-it-a7450026.html</w:t>
      </w:r>
    </w:p>
    <w:p w14:paraId="56A8C7D0" w14:textId="77777777" w:rsidR="00000000" w:rsidRDefault="00551CE1">
      <w:pPr>
        <w:widowControl/>
        <w:rPr>
          <w:sz w:val="24"/>
          <w:szCs w:val="24"/>
        </w:rPr>
      </w:pPr>
    </w:p>
    <w:p w14:paraId="24065DF7" w14:textId="77777777" w:rsidR="00000000" w:rsidRDefault="00551CE1">
      <w:pPr>
        <w:widowControl/>
        <w:rPr>
          <w:sz w:val="24"/>
          <w:szCs w:val="24"/>
        </w:rPr>
      </w:pPr>
      <w:r>
        <w:rPr>
          <w:sz w:val="24"/>
          <w:szCs w:val="24"/>
        </w:rPr>
        <w:t xml:space="preserve">HospitalityBiz India. </w:t>
      </w:r>
      <w:r>
        <w:rPr>
          <w:sz w:val="24"/>
          <w:szCs w:val="24"/>
        </w:rPr>
        <w:t>“</w:t>
      </w:r>
      <w:r>
        <w:rPr>
          <w:sz w:val="24"/>
          <w:szCs w:val="24"/>
        </w:rPr>
        <w:t>Food Wastage Inevitable but not Uncontrollable.</w:t>
      </w:r>
      <w:r>
        <w:rPr>
          <w:sz w:val="24"/>
          <w:szCs w:val="24"/>
        </w:rPr>
        <w:t>”</w:t>
      </w:r>
      <w:r>
        <w:rPr>
          <w:sz w:val="24"/>
          <w:szCs w:val="24"/>
        </w:rPr>
        <w:t xml:space="preserve"> Hospitali</w:t>
      </w:r>
      <w:r>
        <w:rPr>
          <w:sz w:val="24"/>
          <w:szCs w:val="24"/>
        </w:rPr>
        <w:t>tyBiz India, December 5, 2016. Retrieved at http://www.hospitalitybizindia.com/detailNews.aspx?aid=25744&amp;sid=5</w:t>
      </w:r>
    </w:p>
    <w:p w14:paraId="234F99AF" w14:textId="77777777" w:rsidR="00000000" w:rsidRDefault="00551CE1">
      <w:pPr>
        <w:widowControl/>
        <w:rPr>
          <w:sz w:val="24"/>
          <w:szCs w:val="24"/>
        </w:rPr>
      </w:pPr>
    </w:p>
    <w:p w14:paraId="3FC796F5" w14:textId="77777777" w:rsidR="00000000" w:rsidRDefault="00551CE1">
      <w:pPr>
        <w:widowControl/>
        <w:rPr>
          <w:sz w:val="24"/>
          <w:szCs w:val="24"/>
        </w:rPr>
      </w:pPr>
      <w:r>
        <w:rPr>
          <w:sz w:val="24"/>
          <w:szCs w:val="24"/>
        </w:rPr>
        <w:t xml:space="preserve">Hurst, Phoebe. </w:t>
      </w:r>
      <w:r>
        <w:rPr>
          <w:sz w:val="24"/>
          <w:szCs w:val="24"/>
        </w:rPr>
        <w:t>“</w:t>
      </w:r>
      <w:r>
        <w:rPr>
          <w:sz w:val="24"/>
          <w:szCs w:val="24"/>
        </w:rPr>
        <w:t>You Probably Have No Idea How Much Food You Waste Each Month.</w:t>
      </w:r>
      <w:r>
        <w:rPr>
          <w:sz w:val="24"/>
          <w:szCs w:val="24"/>
        </w:rPr>
        <w:t>”</w:t>
      </w:r>
      <w:r>
        <w:rPr>
          <w:sz w:val="24"/>
          <w:szCs w:val="24"/>
        </w:rPr>
        <w:t xml:space="preserve"> Munchies, January 29, 2016. Retrieved at https://munchies.vice.co</w:t>
      </w:r>
      <w:r>
        <w:rPr>
          <w:sz w:val="24"/>
          <w:szCs w:val="24"/>
        </w:rPr>
        <w:t>m/en_us/article/inside-the-danish-factory-that-makes-sausages-for-your-hotdog</w:t>
      </w:r>
    </w:p>
    <w:p w14:paraId="66F6FA4F" w14:textId="77777777" w:rsidR="00000000" w:rsidRDefault="00551CE1">
      <w:pPr>
        <w:widowControl/>
        <w:rPr>
          <w:sz w:val="24"/>
          <w:szCs w:val="24"/>
        </w:rPr>
      </w:pPr>
    </w:p>
    <w:p w14:paraId="2BEDA994" w14:textId="77777777" w:rsidR="00000000" w:rsidRDefault="00551CE1">
      <w:pPr>
        <w:widowControl/>
        <w:rPr>
          <w:sz w:val="24"/>
          <w:szCs w:val="24"/>
        </w:rPr>
      </w:pPr>
      <w:r>
        <w:rPr>
          <w:sz w:val="24"/>
          <w:szCs w:val="24"/>
        </w:rPr>
        <w:t xml:space="preserve">Hymas, Charles. </w:t>
      </w:r>
      <w:r>
        <w:rPr>
          <w:sz w:val="24"/>
          <w:szCs w:val="24"/>
        </w:rPr>
        <w:t>“</w:t>
      </w:r>
      <w:r>
        <w:rPr>
          <w:sz w:val="24"/>
          <w:szCs w:val="24"/>
        </w:rPr>
        <w:t>Hypocritical</w:t>
      </w:r>
      <w:r>
        <w:rPr>
          <w:sz w:val="24"/>
          <w:szCs w:val="24"/>
        </w:rPr>
        <w:t>’</w:t>
      </w:r>
      <w:r>
        <w:rPr>
          <w:sz w:val="24"/>
          <w:szCs w:val="24"/>
        </w:rPr>
        <w:t xml:space="preserve"> Millennials Are Worst Food Wasters Despite Their Climate Change Concerns, Says Food Champion.</w:t>
      </w:r>
      <w:r>
        <w:rPr>
          <w:sz w:val="24"/>
          <w:szCs w:val="24"/>
        </w:rPr>
        <w:t>”</w:t>
      </w:r>
      <w:r>
        <w:rPr>
          <w:sz w:val="24"/>
          <w:szCs w:val="24"/>
        </w:rPr>
        <w:t xml:space="preserve"> The Telegraph, May 13, 2019. Retrieved at https://w</w:t>
      </w:r>
      <w:r>
        <w:rPr>
          <w:sz w:val="24"/>
          <w:szCs w:val="24"/>
        </w:rPr>
        <w:t>ww.telegraph.co.uk/politics/2019/05/13/hypocritical-millennials-worst-food-wasters-despite-climate/</w:t>
      </w:r>
    </w:p>
    <w:p w14:paraId="578F566D" w14:textId="77777777" w:rsidR="00000000" w:rsidRDefault="00551CE1">
      <w:pPr>
        <w:widowControl/>
        <w:rPr>
          <w:sz w:val="24"/>
          <w:szCs w:val="24"/>
        </w:rPr>
      </w:pPr>
    </w:p>
    <w:p w14:paraId="30F36E43" w14:textId="77777777" w:rsidR="00000000" w:rsidRDefault="00551CE1">
      <w:pPr>
        <w:widowControl/>
        <w:rPr>
          <w:sz w:val="24"/>
          <w:szCs w:val="24"/>
        </w:rPr>
      </w:pPr>
      <w:r>
        <w:rPr>
          <w:sz w:val="24"/>
          <w:szCs w:val="24"/>
        </w:rPr>
        <w:t xml:space="preserve">InteractiveWeb. </w:t>
      </w:r>
      <w:r>
        <w:rPr>
          <w:sz w:val="24"/>
          <w:szCs w:val="24"/>
        </w:rPr>
        <w:t>“</w:t>
      </w:r>
      <w:r>
        <w:rPr>
          <w:sz w:val="24"/>
          <w:szCs w:val="24"/>
        </w:rPr>
        <w:t>LCQ15: Food Waste.</w:t>
      </w:r>
      <w:r>
        <w:rPr>
          <w:sz w:val="24"/>
          <w:szCs w:val="24"/>
        </w:rPr>
        <w:t>”</w:t>
      </w:r>
      <w:r>
        <w:rPr>
          <w:sz w:val="24"/>
          <w:szCs w:val="24"/>
        </w:rPr>
        <w:t xml:space="preserve"> [Hong Kong] 7</w:t>
      </w:r>
      <w:r>
        <w:rPr>
          <w:sz w:val="24"/>
          <w:szCs w:val="24"/>
          <w:vertAlign w:val="superscript"/>
        </w:rPr>
        <w:t>th</w:t>
      </w:r>
      <w:r>
        <w:rPr>
          <w:sz w:val="24"/>
          <w:szCs w:val="24"/>
        </w:rPr>
        <w:t xml:space="preserve"> Space Interactive, December 7, 2016. </w:t>
      </w:r>
      <w:r>
        <w:rPr>
          <w:sz w:val="24"/>
          <w:szCs w:val="24"/>
        </w:rPr>
        <w:t>Retrieved at http://7thspace.com/headlines/532341/lcq15_food_waste_plan.html</w:t>
      </w:r>
    </w:p>
    <w:p w14:paraId="05D9D1F1" w14:textId="77777777" w:rsidR="00000000" w:rsidRDefault="00551CE1">
      <w:pPr>
        <w:widowControl/>
        <w:rPr>
          <w:sz w:val="24"/>
          <w:szCs w:val="24"/>
        </w:rPr>
      </w:pPr>
    </w:p>
    <w:p w14:paraId="1057B69D" w14:textId="77777777" w:rsidR="00000000" w:rsidRDefault="00551CE1">
      <w:pPr>
        <w:widowControl/>
        <w:rPr>
          <w:sz w:val="24"/>
          <w:szCs w:val="24"/>
        </w:rPr>
      </w:pPr>
      <w:r>
        <w:rPr>
          <w:sz w:val="24"/>
          <w:szCs w:val="24"/>
        </w:rPr>
        <w:t xml:space="preserve">IPB University. </w:t>
      </w:r>
      <w:r>
        <w:rPr>
          <w:sz w:val="24"/>
          <w:szCs w:val="24"/>
        </w:rPr>
        <w:t>“</w:t>
      </w:r>
      <w:r>
        <w:rPr>
          <w:sz w:val="24"/>
          <w:szCs w:val="24"/>
        </w:rPr>
        <w:t>Rector of IPB University: Indonesia's Second Highest Food Waste in the World.</w:t>
      </w:r>
      <w:r>
        <w:rPr>
          <w:sz w:val="24"/>
          <w:szCs w:val="24"/>
        </w:rPr>
        <w:t>”</w:t>
      </w:r>
      <w:r>
        <w:rPr>
          <w:sz w:val="24"/>
          <w:szCs w:val="24"/>
        </w:rPr>
        <w:t xml:space="preserve"> Bogor, Indonesia: IPB University June 22, 2020. Retrieved at https://ipb.ac.id/new</w:t>
      </w:r>
      <w:r>
        <w:rPr>
          <w:sz w:val="24"/>
          <w:szCs w:val="24"/>
        </w:rPr>
        <w:t>s/index/2020/06/rector-of-ipb-university-indonesia-s-second-highest-food-waste-in-the-world/15c9fa3f9a9d838e663e37115defe276</w:t>
      </w:r>
    </w:p>
    <w:p w14:paraId="10055105" w14:textId="77777777" w:rsidR="00000000" w:rsidRDefault="00551CE1">
      <w:pPr>
        <w:widowControl/>
        <w:rPr>
          <w:sz w:val="24"/>
          <w:szCs w:val="24"/>
        </w:rPr>
      </w:pPr>
    </w:p>
    <w:p w14:paraId="3701F832" w14:textId="77777777" w:rsidR="00000000" w:rsidRDefault="00551CE1">
      <w:pPr>
        <w:widowControl/>
        <w:rPr>
          <w:sz w:val="24"/>
          <w:szCs w:val="24"/>
        </w:rPr>
      </w:pPr>
      <w:r>
        <w:rPr>
          <w:sz w:val="24"/>
          <w:szCs w:val="24"/>
        </w:rPr>
        <w:t xml:space="preserve">Irvine, Dean. </w:t>
      </w:r>
      <w:r>
        <w:rPr>
          <w:sz w:val="24"/>
          <w:szCs w:val="24"/>
        </w:rPr>
        <w:t>“</w:t>
      </w:r>
      <w:r>
        <w:rPr>
          <w:sz w:val="24"/>
          <w:szCs w:val="24"/>
        </w:rPr>
        <w:t>Hong Kong</w:t>
      </w:r>
      <w:r>
        <w:rPr>
          <w:sz w:val="24"/>
          <w:szCs w:val="24"/>
        </w:rPr>
        <w:t>’</w:t>
      </w:r>
      <w:r>
        <w:rPr>
          <w:sz w:val="24"/>
          <w:szCs w:val="24"/>
        </w:rPr>
        <w:t>s Mounting Food Waste Problem.</w:t>
      </w:r>
      <w:r>
        <w:rPr>
          <w:sz w:val="24"/>
          <w:szCs w:val="24"/>
        </w:rPr>
        <w:t>”</w:t>
      </w:r>
      <w:r>
        <w:rPr>
          <w:sz w:val="24"/>
          <w:szCs w:val="24"/>
        </w:rPr>
        <w:t xml:space="preserve"> CNN, January 21, 2013.</w:t>
      </w:r>
    </w:p>
    <w:p w14:paraId="619B65A9" w14:textId="77777777" w:rsidR="00000000" w:rsidRDefault="00551CE1">
      <w:pPr>
        <w:widowControl/>
        <w:rPr>
          <w:sz w:val="24"/>
          <w:szCs w:val="24"/>
        </w:rPr>
      </w:pPr>
      <w:r>
        <w:rPr>
          <w:sz w:val="24"/>
          <w:szCs w:val="24"/>
        </w:rPr>
        <w:t>Retrieved at http://www.cnn.com/2013/01/21/world/a</w:t>
      </w:r>
      <w:r>
        <w:rPr>
          <w:sz w:val="24"/>
          <w:szCs w:val="24"/>
        </w:rPr>
        <w:t>sia/hong-kong-food-waste/</w:t>
      </w:r>
    </w:p>
    <w:p w14:paraId="2197F9E2" w14:textId="77777777" w:rsidR="00000000" w:rsidRDefault="00551CE1">
      <w:pPr>
        <w:widowControl/>
        <w:rPr>
          <w:sz w:val="24"/>
          <w:szCs w:val="24"/>
        </w:rPr>
      </w:pPr>
    </w:p>
    <w:p w14:paraId="5E5A25BF" w14:textId="77777777" w:rsidR="00000000" w:rsidRDefault="00551CE1">
      <w:pPr>
        <w:widowControl/>
        <w:rPr>
          <w:sz w:val="24"/>
          <w:szCs w:val="24"/>
        </w:rPr>
      </w:pPr>
      <w:r>
        <w:rPr>
          <w:sz w:val="24"/>
          <w:szCs w:val="24"/>
        </w:rPr>
        <w:t>Iswara, Made Anthony. "Tackling Food Loss, Waste Could Benefit Indonesia on Many Fronts: Experts.</w:t>
      </w:r>
      <w:r>
        <w:rPr>
          <w:sz w:val="24"/>
          <w:szCs w:val="24"/>
        </w:rPr>
        <w:t>”</w:t>
      </w:r>
      <w:r>
        <w:rPr>
          <w:sz w:val="24"/>
          <w:szCs w:val="24"/>
        </w:rPr>
        <w:t xml:space="preserve"> The Jakarta Post, September 30, 2020. Retrieved at https://www.thejakartapost.com/news/2020/09/29/tackling-food-loss-waste-could-b</w:t>
      </w:r>
      <w:r>
        <w:rPr>
          <w:sz w:val="24"/>
          <w:szCs w:val="24"/>
        </w:rPr>
        <w:t>enefit-indonesia-on-many-fronts-experts.html.</w:t>
      </w:r>
    </w:p>
    <w:p w14:paraId="4366F7A3" w14:textId="77777777" w:rsidR="00000000" w:rsidRDefault="00551CE1">
      <w:pPr>
        <w:widowControl/>
        <w:rPr>
          <w:sz w:val="24"/>
          <w:szCs w:val="24"/>
        </w:rPr>
      </w:pPr>
      <w:r>
        <w:rPr>
          <w:sz w:val="24"/>
          <w:szCs w:val="24"/>
        </w:rPr>
        <w:t>Tags: General Articles, Indonesia</w:t>
      </w:r>
    </w:p>
    <w:p w14:paraId="60370D97" w14:textId="77777777" w:rsidR="00000000" w:rsidRDefault="00551CE1">
      <w:pPr>
        <w:widowControl/>
        <w:rPr>
          <w:sz w:val="24"/>
          <w:szCs w:val="24"/>
        </w:rPr>
      </w:pPr>
    </w:p>
    <w:p w14:paraId="3B1150D8" w14:textId="77777777" w:rsidR="00000000" w:rsidRDefault="00551CE1">
      <w:pPr>
        <w:widowControl/>
        <w:rPr>
          <w:sz w:val="24"/>
          <w:szCs w:val="24"/>
        </w:rPr>
      </w:pPr>
      <w:r>
        <w:rPr>
          <w:sz w:val="24"/>
          <w:szCs w:val="24"/>
        </w:rPr>
        <w:lastRenderedPageBreak/>
        <w:t>Ito, Masami. Food for Thought: Government Agencies Are Joining Private Initiatives to Tackle the Growing Problem of Food Waste in Japan.</w:t>
      </w:r>
      <w:r>
        <w:rPr>
          <w:sz w:val="24"/>
          <w:szCs w:val="24"/>
        </w:rPr>
        <w:t>”</w:t>
      </w:r>
      <w:r>
        <w:rPr>
          <w:sz w:val="24"/>
          <w:szCs w:val="24"/>
        </w:rPr>
        <w:t xml:space="preserve"> Japan Times, August 12, 2017. Retriev</w:t>
      </w:r>
      <w:r>
        <w:rPr>
          <w:sz w:val="24"/>
          <w:szCs w:val="24"/>
        </w:rPr>
        <w:t>ed at https://www.japantimes.co.jp/life/2017/08/12/lifestyle/food-thought-government-agencies-joining-private-initiatives-tackle-growing-problem-food-waste-japan/</w:t>
      </w:r>
    </w:p>
    <w:p w14:paraId="22573308" w14:textId="77777777" w:rsidR="00000000" w:rsidRDefault="00551CE1">
      <w:pPr>
        <w:widowControl/>
        <w:rPr>
          <w:sz w:val="24"/>
          <w:szCs w:val="24"/>
        </w:rPr>
      </w:pPr>
    </w:p>
    <w:p w14:paraId="064D751A" w14:textId="77777777" w:rsidR="00000000" w:rsidRDefault="00551CE1">
      <w:pPr>
        <w:widowControl/>
        <w:rPr>
          <w:sz w:val="24"/>
          <w:szCs w:val="24"/>
        </w:rPr>
      </w:pPr>
      <w:r>
        <w:rPr>
          <w:sz w:val="24"/>
          <w:szCs w:val="24"/>
        </w:rPr>
        <w:t xml:space="preserve">Japan Today. </w:t>
      </w:r>
      <w:r>
        <w:rPr>
          <w:sz w:val="24"/>
          <w:szCs w:val="24"/>
        </w:rPr>
        <w:t>“</w:t>
      </w:r>
      <w:r>
        <w:rPr>
          <w:sz w:val="24"/>
          <w:szCs w:val="24"/>
        </w:rPr>
        <w:t>Japan Throws out 620,000 Tons of Food a Year, While 3 Mil Kids Don</w:t>
      </w:r>
      <w:r>
        <w:rPr>
          <w:sz w:val="24"/>
          <w:szCs w:val="24"/>
        </w:rPr>
        <w:t>’</w:t>
      </w:r>
      <w:r>
        <w:rPr>
          <w:sz w:val="24"/>
          <w:szCs w:val="24"/>
        </w:rPr>
        <w:t>t Have Enou</w:t>
      </w:r>
      <w:r>
        <w:rPr>
          <w:sz w:val="24"/>
          <w:szCs w:val="24"/>
        </w:rPr>
        <w:t>gh to Eat.</w:t>
      </w:r>
      <w:r>
        <w:rPr>
          <w:sz w:val="24"/>
          <w:szCs w:val="24"/>
        </w:rPr>
        <w:t>”</w:t>
      </w:r>
      <w:r>
        <w:rPr>
          <w:sz w:val="24"/>
          <w:szCs w:val="24"/>
        </w:rPr>
        <w:t xml:space="preserve"> Japan Today, March 16, 2018. Retrieved at https://japantoday.com/category/features/kuchikomi/Japan-throws-out-620-000-tons-of-food-a-year-while-3-mil-kids-don%27t-have-enough-to-eat</w:t>
      </w:r>
    </w:p>
    <w:p w14:paraId="64922CF3" w14:textId="77777777" w:rsidR="00000000" w:rsidRDefault="00551CE1">
      <w:pPr>
        <w:widowControl/>
        <w:rPr>
          <w:sz w:val="24"/>
          <w:szCs w:val="24"/>
        </w:rPr>
      </w:pPr>
    </w:p>
    <w:p w14:paraId="56D3638E" w14:textId="77777777" w:rsidR="00000000" w:rsidRDefault="00551CE1">
      <w:pPr>
        <w:widowControl/>
        <w:rPr>
          <w:sz w:val="24"/>
          <w:szCs w:val="24"/>
        </w:rPr>
      </w:pPr>
      <w:r>
        <w:rPr>
          <w:sz w:val="24"/>
          <w:szCs w:val="24"/>
        </w:rPr>
        <w:t xml:space="preserve">Jatana, Nina. </w:t>
      </w:r>
      <w:r>
        <w:rPr>
          <w:sz w:val="24"/>
          <w:szCs w:val="24"/>
        </w:rPr>
        <w:t>“</w:t>
      </w:r>
      <w:r>
        <w:rPr>
          <w:sz w:val="24"/>
          <w:szCs w:val="24"/>
        </w:rPr>
        <w:t>War on Waste</w:t>
      </w:r>
      <w:r>
        <w:rPr>
          <w:sz w:val="24"/>
          <w:szCs w:val="24"/>
        </w:rPr>
        <w:t>’</w:t>
      </w:r>
      <w:r>
        <w:rPr>
          <w:sz w:val="24"/>
          <w:szCs w:val="24"/>
        </w:rPr>
        <w:t xml:space="preserve"> in Hong Kong.</w:t>
      </w:r>
      <w:r>
        <w:rPr>
          <w:sz w:val="24"/>
          <w:szCs w:val="24"/>
        </w:rPr>
        <w:t>”</w:t>
      </w:r>
      <w:r>
        <w:rPr>
          <w:sz w:val="24"/>
          <w:szCs w:val="24"/>
        </w:rPr>
        <w:t xml:space="preserve"> BSR, December 7, </w:t>
      </w:r>
      <w:r>
        <w:rPr>
          <w:sz w:val="24"/>
          <w:szCs w:val="24"/>
        </w:rPr>
        <w:t>2012. Retrieved at https://www.bsr.org/en/our-insights/blog-view/war-on-waste-in-hong-kong</w:t>
      </w:r>
    </w:p>
    <w:p w14:paraId="069F3367" w14:textId="77777777" w:rsidR="00000000" w:rsidRDefault="00551CE1">
      <w:pPr>
        <w:widowControl/>
        <w:rPr>
          <w:sz w:val="24"/>
          <w:szCs w:val="24"/>
        </w:rPr>
      </w:pPr>
    </w:p>
    <w:p w14:paraId="2483B0B7" w14:textId="77777777" w:rsidR="00000000" w:rsidRDefault="00551CE1">
      <w:pPr>
        <w:widowControl/>
        <w:rPr>
          <w:sz w:val="24"/>
          <w:szCs w:val="24"/>
        </w:rPr>
      </w:pPr>
      <w:r>
        <w:rPr>
          <w:sz w:val="24"/>
          <w:szCs w:val="24"/>
        </w:rPr>
        <w:t xml:space="preserve">Juul, Selina. </w:t>
      </w:r>
      <w:r>
        <w:rPr>
          <w:sz w:val="24"/>
          <w:szCs w:val="24"/>
        </w:rPr>
        <w:t>“</w:t>
      </w:r>
      <w:r>
        <w:rPr>
          <w:sz w:val="24"/>
          <w:szCs w:val="24"/>
        </w:rPr>
        <w:t>Do We Really Need a Food Waste Police?.</w:t>
      </w:r>
      <w:r>
        <w:rPr>
          <w:sz w:val="24"/>
          <w:szCs w:val="24"/>
        </w:rPr>
        <w:t>”</w:t>
      </w:r>
      <w:r>
        <w:rPr>
          <w:sz w:val="24"/>
          <w:szCs w:val="24"/>
        </w:rPr>
        <w:t xml:space="preserve"> Huffington Post, September 28, 2016. Retrieved at http://www.huffingtonpost.com/selina-juul/do-we-really-nee</w:t>
      </w:r>
      <w:r>
        <w:rPr>
          <w:sz w:val="24"/>
          <w:szCs w:val="24"/>
        </w:rPr>
        <w:t>d-a-food-_b_12108406.html</w:t>
      </w:r>
    </w:p>
    <w:p w14:paraId="6B1F1C18" w14:textId="77777777" w:rsidR="00000000" w:rsidRDefault="00551CE1">
      <w:pPr>
        <w:widowControl/>
        <w:rPr>
          <w:sz w:val="24"/>
          <w:szCs w:val="24"/>
        </w:rPr>
      </w:pPr>
    </w:p>
    <w:p w14:paraId="2385A6BA" w14:textId="77777777" w:rsidR="00000000" w:rsidRDefault="00551CE1">
      <w:pPr>
        <w:widowControl/>
        <w:rPr>
          <w:sz w:val="24"/>
          <w:szCs w:val="24"/>
        </w:rPr>
      </w:pPr>
      <w:r>
        <w:rPr>
          <w:sz w:val="24"/>
          <w:szCs w:val="24"/>
        </w:rPr>
        <w:t xml:space="preserve">Kapparath, Madhu. </w:t>
      </w:r>
      <w:r>
        <w:rPr>
          <w:sz w:val="24"/>
          <w:szCs w:val="24"/>
        </w:rPr>
        <w:t>“</w:t>
      </w:r>
      <w:r>
        <w:rPr>
          <w:sz w:val="24"/>
          <w:szCs w:val="24"/>
        </w:rPr>
        <w:t>Hunger Management: Stemming Colossal Food Waste.</w:t>
      </w:r>
      <w:r>
        <w:rPr>
          <w:sz w:val="24"/>
          <w:szCs w:val="24"/>
        </w:rPr>
        <w:t>”</w:t>
      </w:r>
      <w:r>
        <w:rPr>
          <w:sz w:val="24"/>
          <w:szCs w:val="24"/>
        </w:rPr>
        <w:t xml:space="preserve"> Forbes India, April 15, 2017. Retrieved at http://www.forbesindia.com/aperture/slideshow/hunger-management-stemming-colossal-food-waste/46689/10</w:t>
      </w:r>
    </w:p>
    <w:p w14:paraId="5959F786" w14:textId="77777777" w:rsidR="00000000" w:rsidRDefault="00551CE1">
      <w:pPr>
        <w:widowControl/>
        <w:rPr>
          <w:sz w:val="24"/>
          <w:szCs w:val="24"/>
        </w:rPr>
      </w:pPr>
    </w:p>
    <w:p w14:paraId="6B79B43B" w14:textId="77777777" w:rsidR="00000000" w:rsidRDefault="00551CE1">
      <w:pPr>
        <w:widowControl/>
        <w:rPr>
          <w:sz w:val="24"/>
          <w:szCs w:val="24"/>
        </w:rPr>
      </w:pPr>
      <w:r>
        <w:rPr>
          <w:sz w:val="24"/>
          <w:szCs w:val="24"/>
        </w:rPr>
        <w:t>Kavaler, Tara.</w:t>
      </w:r>
      <w:r>
        <w:rPr>
          <w:sz w:val="24"/>
          <w:szCs w:val="24"/>
        </w:rPr>
        <w:t xml:space="preserve"> </w:t>
      </w:r>
      <w:r>
        <w:rPr>
          <w:sz w:val="24"/>
          <w:szCs w:val="24"/>
        </w:rPr>
        <w:t>“</w:t>
      </w:r>
      <w:r>
        <w:rPr>
          <w:sz w:val="24"/>
          <w:szCs w:val="24"/>
        </w:rPr>
        <w:t>Food Waste Not, Want Not in the GCC.</w:t>
      </w:r>
      <w:r>
        <w:rPr>
          <w:sz w:val="24"/>
          <w:szCs w:val="24"/>
        </w:rPr>
        <w:t>”</w:t>
      </w:r>
      <w:r>
        <w:rPr>
          <w:sz w:val="24"/>
          <w:szCs w:val="24"/>
        </w:rPr>
        <w:t xml:space="preserve"> The Media Line, June 8, 2020. Retrieved at https://themedialine.org/by-region/food-waste-not-want-not-in-the-gcc/</w:t>
      </w:r>
    </w:p>
    <w:p w14:paraId="3704327F" w14:textId="77777777" w:rsidR="00000000" w:rsidRDefault="00551CE1">
      <w:pPr>
        <w:widowControl/>
        <w:rPr>
          <w:sz w:val="24"/>
          <w:szCs w:val="24"/>
        </w:rPr>
      </w:pPr>
    </w:p>
    <w:p w14:paraId="3711FDBE" w14:textId="77777777" w:rsidR="00000000" w:rsidRDefault="00551CE1">
      <w:pPr>
        <w:widowControl/>
        <w:rPr>
          <w:sz w:val="24"/>
          <w:szCs w:val="24"/>
        </w:rPr>
      </w:pPr>
      <w:r>
        <w:rPr>
          <w:sz w:val="24"/>
          <w:szCs w:val="24"/>
        </w:rPr>
        <w:t xml:space="preserve">Keady, Claire Anselmo. </w:t>
      </w:r>
      <w:r>
        <w:rPr>
          <w:sz w:val="24"/>
          <w:szCs w:val="24"/>
        </w:rPr>
        <w:t>“</w:t>
      </w:r>
      <w:r>
        <w:rPr>
          <w:sz w:val="24"/>
          <w:szCs w:val="24"/>
        </w:rPr>
        <w:t>Food Waste in the U.S. and Efforts Toward Reduction.</w:t>
      </w:r>
      <w:r>
        <w:rPr>
          <w:sz w:val="24"/>
          <w:szCs w:val="24"/>
        </w:rPr>
        <w:t>”</w:t>
      </w:r>
      <w:r>
        <w:rPr>
          <w:sz w:val="24"/>
          <w:szCs w:val="24"/>
        </w:rPr>
        <w:t xml:space="preserve"> Change Food, June 20, 2</w:t>
      </w:r>
      <w:r>
        <w:rPr>
          <w:sz w:val="24"/>
          <w:szCs w:val="24"/>
        </w:rPr>
        <w:t>017. Retrieved at http://www.changefood.org/2017/06/20/food-waste-in-the-u-s-and-efforts-toward-reduction/</w:t>
      </w:r>
    </w:p>
    <w:p w14:paraId="48402010" w14:textId="77777777" w:rsidR="00000000" w:rsidRDefault="00551CE1">
      <w:pPr>
        <w:widowControl/>
        <w:rPr>
          <w:sz w:val="24"/>
          <w:szCs w:val="24"/>
        </w:rPr>
      </w:pPr>
    </w:p>
    <w:p w14:paraId="5F1AEEEF" w14:textId="77777777" w:rsidR="00000000" w:rsidRDefault="00551CE1">
      <w:pPr>
        <w:widowControl/>
        <w:rPr>
          <w:sz w:val="24"/>
          <w:szCs w:val="24"/>
        </w:rPr>
      </w:pPr>
      <w:r>
        <w:rPr>
          <w:sz w:val="24"/>
          <w:szCs w:val="24"/>
        </w:rPr>
        <w:t xml:space="preserve">Khator, G. S. </w:t>
      </w:r>
      <w:r>
        <w:rPr>
          <w:sz w:val="24"/>
          <w:szCs w:val="24"/>
        </w:rPr>
        <w:t>“</w:t>
      </w:r>
      <w:r>
        <w:rPr>
          <w:sz w:val="24"/>
          <w:szCs w:val="24"/>
        </w:rPr>
        <w:t>What India Wastes Could Feed Egypt.</w:t>
      </w:r>
      <w:r>
        <w:rPr>
          <w:sz w:val="24"/>
          <w:szCs w:val="24"/>
        </w:rPr>
        <w:t>”</w:t>
      </w:r>
      <w:r>
        <w:rPr>
          <w:sz w:val="24"/>
          <w:szCs w:val="24"/>
        </w:rPr>
        <w:t xml:space="preserve"> Millennium Post, February 26, 2017. Retrieved at http://www.millenniumpost.in/features/what-indi</w:t>
      </w:r>
      <w:r>
        <w:rPr>
          <w:sz w:val="24"/>
          <w:szCs w:val="24"/>
        </w:rPr>
        <w:t>a-wastes-could-feed-egypt-217142</w:t>
      </w:r>
    </w:p>
    <w:p w14:paraId="274D40F6" w14:textId="77777777" w:rsidR="00000000" w:rsidRDefault="00551CE1">
      <w:pPr>
        <w:widowControl/>
        <w:rPr>
          <w:sz w:val="24"/>
          <w:szCs w:val="24"/>
        </w:rPr>
      </w:pPr>
    </w:p>
    <w:p w14:paraId="59C1D3B0" w14:textId="77777777" w:rsidR="00000000" w:rsidRDefault="00551CE1">
      <w:pPr>
        <w:widowControl/>
        <w:rPr>
          <w:sz w:val="24"/>
          <w:szCs w:val="24"/>
        </w:rPr>
      </w:pPr>
      <w:r>
        <w:rPr>
          <w:sz w:val="24"/>
          <w:szCs w:val="24"/>
        </w:rPr>
        <w:t xml:space="preserve">Kulkarni, Veena S. </w:t>
      </w:r>
      <w:r>
        <w:rPr>
          <w:sz w:val="24"/>
          <w:szCs w:val="24"/>
        </w:rPr>
        <w:t>“</w:t>
      </w:r>
      <w:r>
        <w:rPr>
          <w:sz w:val="24"/>
          <w:szCs w:val="24"/>
        </w:rPr>
        <w:t xml:space="preserve">Winning the </w:t>
      </w:r>
      <w:r>
        <w:rPr>
          <w:sz w:val="24"/>
          <w:szCs w:val="24"/>
        </w:rPr>
        <w:t>‘</w:t>
      </w:r>
      <w:r>
        <w:rPr>
          <w:sz w:val="24"/>
          <w:szCs w:val="24"/>
        </w:rPr>
        <w:t>No Food Loss</w:t>
      </w:r>
      <w:r>
        <w:rPr>
          <w:sz w:val="24"/>
          <w:szCs w:val="24"/>
        </w:rPr>
        <w:t>’</w:t>
      </w:r>
      <w:r>
        <w:rPr>
          <w:sz w:val="24"/>
          <w:szCs w:val="24"/>
        </w:rPr>
        <w:t xml:space="preserve"> Battle: The Case of Japan.</w:t>
      </w:r>
      <w:r>
        <w:rPr>
          <w:sz w:val="24"/>
          <w:szCs w:val="24"/>
        </w:rPr>
        <w:t>”</w:t>
      </w:r>
      <w:r>
        <w:rPr>
          <w:sz w:val="24"/>
          <w:szCs w:val="24"/>
        </w:rPr>
        <w:t xml:space="preserve"> Inter Press Service, November 2019. Retrieved at http://www.ipsnews.net/2019/11/winning-no-food-loss-battle-case-japan/</w:t>
      </w:r>
    </w:p>
    <w:p w14:paraId="7BE2FB39" w14:textId="77777777" w:rsidR="00000000" w:rsidRDefault="00551CE1">
      <w:pPr>
        <w:widowControl/>
        <w:rPr>
          <w:sz w:val="24"/>
          <w:szCs w:val="24"/>
        </w:rPr>
      </w:pPr>
    </w:p>
    <w:p w14:paraId="4DCCB650" w14:textId="77777777" w:rsidR="00000000" w:rsidRDefault="00551CE1">
      <w:pPr>
        <w:widowControl/>
        <w:rPr>
          <w:sz w:val="24"/>
          <w:szCs w:val="24"/>
        </w:rPr>
      </w:pPr>
      <w:r>
        <w:rPr>
          <w:sz w:val="24"/>
          <w:szCs w:val="24"/>
        </w:rPr>
        <w:t xml:space="preserve">Krishna, Priya. </w:t>
      </w:r>
      <w:r>
        <w:rPr>
          <w:sz w:val="24"/>
          <w:szCs w:val="24"/>
        </w:rPr>
        <w:t>“</w:t>
      </w:r>
      <w:r>
        <w:rPr>
          <w:sz w:val="24"/>
          <w:szCs w:val="24"/>
        </w:rPr>
        <w:t>The Plastic Straw Is Losing Status as New York</w:t>
      </w:r>
      <w:r>
        <w:rPr>
          <w:sz w:val="24"/>
          <w:szCs w:val="24"/>
        </w:rPr>
        <w:t>’</w:t>
      </w:r>
      <w:r>
        <w:rPr>
          <w:sz w:val="24"/>
          <w:szCs w:val="24"/>
        </w:rPr>
        <w:t>s Big Sipper.</w:t>
      </w:r>
      <w:r>
        <w:rPr>
          <w:sz w:val="24"/>
          <w:szCs w:val="24"/>
        </w:rPr>
        <w:t>”</w:t>
      </w:r>
      <w:r>
        <w:rPr>
          <w:sz w:val="24"/>
          <w:szCs w:val="24"/>
        </w:rPr>
        <w:t xml:space="preserve"> </w:t>
      </w:r>
      <w:r>
        <w:rPr>
          <w:i/>
          <w:iCs/>
          <w:sz w:val="24"/>
          <w:szCs w:val="24"/>
        </w:rPr>
        <w:t>New York Times,</w:t>
      </w:r>
      <w:r>
        <w:rPr>
          <w:sz w:val="24"/>
          <w:szCs w:val="24"/>
        </w:rPr>
        <w:t xml:space="preserve"> May 10, 2018. Retrieved at https://www.nytimes.com/2018/05/10/dining/drinks/plastic-straws-restaurants.html?hp&amp;action=click&amp;pgtype=Homepage&amp;clickSource=story-hea</w:t>
      </w:r>
      <w:r>
        <w:rPr>
          <w:sz w:val="24"/>
          <w:szCs w:val="24"/>
        </w:rPr>
        <w:t>ding&amp;module=second-column-region&amp;region=top-news&amp;WT.nav=top-news</w:t>
      </w:r>
    </w:p>
    <w:p w14:paraId="417AF799" w14:textId="77777777" w:rsidR="00000000" w:rsidRDefault="00551CE1">
      <w:pPr>
        <w:widowControl/>
        <w:rPr>
          <w:sz w:val="24"/>
          <w:szCs w:val="24"/>
        </w:rPr>
      </w:pPr>
    </w:p>
    <w:p w14:paraId="25798EF0" w14:textId="77777777" w:rsidR="00000000" w:rsidRDefault="00551CE1">
      <w:pPr>
        <w:widowControl/>
        <w:rPr>
          <w:sz w:val="24"/>
          <w:szCs w:val="24"/>
        </w:rPr>
      </w:pPr>
      <w:r>
        <w:rPr>
          <w:sz w:val="24"/>
          <w:szCs w:val="24"/>
        </w:rPr>
        <w:t xml:space="preserve">Klatell, Devon, and Monica Mum. </w:t>
      </w:r>
      <w:r>
        <w:rPr>
          <w:sz w:val="24"/>
          <w:szCs w:val="24"/>
        </w:rPr>
        <w:t>“</w:t>
      </w:r>
      <w:r>
        <w:rPr>
          <w:sz w:val="24"/>
          <w:szCs w:val="24"/>
        </w:rPr>
        <w:t>2016: The Birth of the U.S. Food Waste Movement?.</w:t>
      </w:r>
      <w:r>
        <w:rPr>
          <w:sz w:val="24"/>
          <w:szCs w:val="24"/>
        </w:rPr>
        <w:t>”</w:t>
      </w:r>
      <w:r>
        <w:rPr>
          <w:sz w:val="24"/>
          <w:szCs w:val="24"/>
        </w:rPr>
        <w:t xml:space="preserve"> The Rockefeller Foundation, November 2, 2016. Retrieved at https://www.rockefellerfoundation.org/blog/2016</w:t>
      </w:r>
      <w:r>
        <w:rPr>
          <w:sz w:val="24"/>
          <w:szCs w:val="24"/>
        </w:rPr>
        <w:t>-birth-us-food-waste-movement/</w:t>
      </w:r>
    </w:p>
    <w:p w14:paraId="436D454F" w14:textId="77777777" w:rsidR="00000000" w:rsidRDefault="00551CE1">
      <w:pPr>
        <w:widowControl/>
        <w:rPr>
          <w:sz w:val="24"/>
          <w:szCs w:val="24"/>
        </w:rPr>
      </w:pPr>
    </w:p>
    <w:p w14:paraId="5208C369" w14:textId="77777777" w:rsidR="00000000" w:rsidRDefault="00551CE1">
      <w:pPr>
        <w:widowControl/>
        <w:rPr>
          <w:sz w:val="24"/>
          <w:szCs w:val="24"/>
        </w:rPr>
      </w:pPr>
      <w:r>
        <w:rPr>
          <w:sz w:val="24"/>
          <w:szCs w:val="24"/>
        </w:rPr>
        <w:lastRenderedPageBreak/>
        <w:t xml:space="preserve">Knight, Heather. </w:t>
      </w:r>
      <w:r>
        <w:rPr>
          <w:sz w:val="24"/>
          <w:szCs w:val="24"/>
        </w:rPr>
        <w:t>“</w:t>
      </w:r>
      <w:r>
        <w:rPr>
          <w:sz w:val="24"/>
          <w:szCs w:val="24"/>
        </w:rPr>
        <w:t>SF Not as Green as it Thinks on Garbage.</w:t>
      </w:r>
      <w:r>
        <w:rPr>
          <w:sz w:val="24"/>
          <w:szCs w:val="24"/>
        </w:rPr>
        <w:t>”</w:t>
      </w:r>
      <w:r>
        <w:rPr>
          <w:sz w:val="24"/>
          <w:szCs w:val="24"/>
        </w:rPr>
        <w:t xml:space="preserve"> </w:t>
      </w:r>
      <w:r>
        <w:rPr>
          <w:i/>
          <w:iCs/>
          <w:sz w:val="24"/>
          <w:szCs w:val="24"/>
        </w:rPr>
        <w:t>San Francisco Chronicle</w:t>
      </w:r>
      <w:r>
        <w:rPr>
          <w:sz w:val="24"/>
          <w:szCs w:val="24"/>
        </w:rPr>
        <w:t>, September 17, 2016. Retrieved at http://www.sfchronicle.com/bayarea/article/SF-not-as-green-as-it-thinks-on-garbage-9229659.php</w:t>
      </w:r>
    </w:p>
    <w:p w14:paraId="353D7993" w14:textId="77777777" w:rsidR="00000000" w:rsidRDefault="00551CE1">
      <w:pPr>
        <w:widowControl/>
        <w:rPr>
          <w:sz w:val="24"/>
          <w:szCs w:val="24"/>
        </w:rPr>
      </w:pPr>
    </w:p>
    <w:p w14:paraId="126DBB7F" w14:textId="77777777" w:rsidR="00000000" w:rsidRDefault="00551CE1">
      <w:pPr>
        <w:widowControl/>
        <w:rPr>
          <w:sz w:val="24"/>
          <w:szCs w:val="24"/>
        </w:rPr>
      </w:pPr>
      <w:r>
        <w:rPr>
          <w:sz w:val="24"/>
          <w:szCs w:val="24"/>
        </w:rPr>
        <w:t>Koh, Hanna</w:t>
      </w:r>
      <w:r>
        <w:rPr>
          <w:sz w:val="24"/>
          <w:szCs w:val="24"/>
        </w:rPr>
        <w:t xml:space="preserve">h. </w:t>
      </w:r>
      <w:r>
        <w:rPr>
          <w:sz w:val="24"/>
          <w:szCs w:val="24"/>
        </w:rPr>
        <w:t>“</w:t>
      </w:r>
      <w:r>
        <w:rPr>
          <w:sz w:val="24"/>
          <w:szCs w:val="24"/>
        </w:rPr>
        <w:t>Singapore</w:t>
      </w:r>
      <w:r>
        <w:rPr>
          <w:sz w:val="24"/>
          <w:szCs w:val="24"/>
        </w:rPr>
        <w:t>’</w:t>
      </w:r>
      <w:r>
        <w:rPr>
          <w:sz w:val="24"/>
          <w:szCs w:val="24"/>
        </w:rPr>
        <w:t>s Foodie Culture Can Help it Beat Food Waste: Tristram Stuart.</w:t>
      </w:r>
      <w:r>
        <w:rPr>
          <w:sz w:val="24"/>
          <w:szCs w:val="24"/>
        </w:rPr>
        <w:t>”</w:t>
      </w:r>
      <w:r>
        <w:rPr>
          <w:sz w:val="24"/>
          <w:szCs w:val="24"/>
        </w:rPr>
        <w:t xml:space="preserve"> Eco-Business, August 18, 2017. Retrieved at http://www.eco-business.com/news/singapores-foodie-culture-can-help-it-beat-food-waste-tristram-stuart/</w:t>
      </w:r>
    </w:p>
    <w:p w14:paraId="16BEA85E" w14:textId="77777777" w:rsidR="00000000" w:rsidRDefault="00551CE1">
      <w:pPr>
        <w:widowControl/>
        <w:rPr>
          <w:sz w:val="24"/>
          <w:szCs w:val="24"/>
        </w:rPr>
      </w:pPr>
    </w:p>
    <w:p w14:paraId="2B4DDE97" w14:textId="77777777" w:rsidR="00000000" w:rsidRDefault="00551CE1">
      <w:pPr>
        <w:widowControl/>
        <w:rPr>
          <w:sz w:val="24"/>
          <w:szCs w:val="24"/>
        </w:rPr>
      </w:pPr>
      <w:r>
        <w:rPr>
          <w:sz w:val="24"/>
          <w:szCs w:val="24"/>
        </w:rPr>
        <w:t xml:space="preserve">Kosior, Edward. </w:t>
      </w:r>
      <w:r>
        <w:rPr>
          <w:sz w:val="24"/>
          <w:szCs w:val="24"/>
        </w:rPr>
        <w:t>“</w:t>
      </w:r>
      <w:r>
        <w:rPr>
          <w:sz w:val="24"/>
          <w:szCs w:val="24"/>
        </w:rPr>
        <w:t>Reducing Foo</w:t>
      </w:r>
      <w:r>
        <w:rPr>
          <w:sz w:val="24"/>
          <w:szCs w:val="24"/>
        </w:rPr>
        <w:t>d Waste Takes Innovation and a Change in Mindset.</w:t>
      </w:r>
      <w:r>
        <w:rPr>
          <w:sz w:val="24"/>
          <w:szCs w:val="24"/>
        </w:rPr>
        <w:t>”</w:t>
      </w:r>
      <w:r>
        <w:rPr>
          <w:sz w:val="24"/>
          <w:szCs w:val="24"/>
        </w:rPr>
        <w:t xml:space="preserve"> New Food, May 1, 2020. Website: https://www.newfoodmagazine.com/article/109462/food-waste/</w:t>
      </w:r>
    </w:p>
    <w:p w14:paraId="6561026C" w14:textId="77777777" w:rsidR="00000000" w:rsidRDefault="00551CE1">
      <w:pPr>
        <w:widowControl/>
        <w:rPr>
          <w:sz w:val="24"/>
          <w:szCs w:val="24"/>
        </w:rPr>
      </w:pPr>
    </w:p>
    <w:p w14:paraId="55A6D295" w14:textId="77777777" w:rsidR="00000000" w:rsidRDefault="00551CE1">
      <w:pPr>
        <w:widowControl/>
        <w:rPr>
          <w:sz w:val="24"/>
          <w:szCs w:val="24"/>
        </w:rPr>
      </w:pPr>
      <w:r>
        <w:rPr>
          <w:sz w:val="24"/>
          <w:szCs w:val="24"/>
        </w:rPr>
        <w:t xml:space="preserve">Krishnamoorthy, R. </w:t>
      </w:r>
      <w:r>
        <w:rPr>
          <w:sz w:val="24"/>
          <w:szCs w:val="24"/>
        </w:rPr>
        <w:t>“</w:t>
      </w:r>
      <w:r>
        <w:rPr>
          <w:sz w:val="24"/>
          <w:szCs w:val="24"/>
        </w:rPr>
        <w:t xml:space="preserve">Say Bye to Wasting Food, </w:t>
      </w:r>
      <w:r>
        <w:rPr>
          <w:sz w:val="24"/>
          <w:szCs w:val="24"/>
        </w:rPr>
        <w:t>‘</w:t>
      </w:r>
      <w:r>
        <w:rPr>
          <w:sz w:val="24"/>
          <w:szCs w:val="24"/>
        </w:rPr>
        <w:t>No Food Waste</w:t>
      </w:r>
      <w:r>
        <w:rPr>
          <w:sz w:val="24"/>
          <w:szCs w:val="24"/>
        </w:rPr>
        <w:t>’</w:t>
      </w:r>
      <w:r>
        <w:rPr>
          <w:sz w:val="24"/>
          <w:szCs w:val="24"/>
        </w:rPr>
        <w:t xml:space="preserve"> Is Here.</w:t>
      </w:r>
      <w:r>
        <w:rPr>
          <w:sz w:val="24"/>
          <w:szCs w:val="24"/>
        </w:rPr>
        <w:t>”</w:t>
      </w:r>
      <w:r>
        <w:rPr>
          <w:sz w:val="24"/>
          <w:szCs w:val="24"/>
        </w:rPr>
        <w:t xml:space="preserve"> The Hindu, December 2, 2016. Retrieved at </w:t>
      </w:r>
      <w:r>
        <w:rPr>
          <w:sz w:val="24"/>
          <w:szCs w:val="24"/>
        </w:rPr>
        <w:t>http://www.thehindu.com/news/national/tamil-nadu/say-bye-to-wasting-food-no-food-waste-is-here/article9242394.ece</w:t>
      </w:r>
    </w:p>
    <w:p w14:paraId="7BE986CD" w14:textId="77777777" w:rsidR="00000000" w:rsidRDefault="00551CE1">
      <w:pPr>
        <w:widowControl/>
        <w:rPr>
          <w:sz w:val="24"/>
          <w:szCs w:val="24"/>
        </w:rPr>
      </w:pPr>
    </w:p>
    <w:p w14:paraId="48E55D29" w14:textId="77777777" w:rsidR="00000000" w:rsidRDefault="00551CE1">
      <w:pPr>
        <w:widowControl/>
        <w:rPr>
          <w:sz w:val="24"/>
          <w:szCs w:val="24"/>
        </w:rPr>
      </w:pPr>
      <w:r>
        <w:rPr>
          <w:sz w:val="24"/>
          <w:szCs w:val="24"/>
        </w:rPr>
        <w:t xml:space="preserve">Kyzer, Larissa. </w:t>
      </w:r>
      <w:r>
        <w:rPr>
          <w:sz w:val="24"/>
          <w:szCs w:val="24"/>
        </w:rPr>
        <w:t>“</w:t>
      </w:r>
      <w:r>
        <w:rPr>
          <w:sz w:val="24"/>
          <w:szCs w:val="24"/>
        </w:rPr>
        <w:t>Reykjav</w:t>
      </w:r>
      <w:r>
        <w:rPr>
          <w:sz w:val="24"/>
          <w:szCs w:val="24"/>
        </w:rPr>
        <w:t>í</w:t>
      </w:r>
      <w:r>
        <w:rPr>
          <w:sz w:val="24"/>
          <w:szCs w:val="24"/>
        </w:rPr>
        <w:t>k Throws Out ISK 4.5 Billion Worth of Food Yearly.</w:t>
      </w:r>
      <w:r>
        <w:rPr>
          <w:sz w:val="24"/>
          <w:szCs w:val="24"/>
        </w:rPr>
        <w:t>”</w:t>
      </w:r>
      <w:r>
        <w:rPr>
          <w:sz w:val="24"/>
          <w:szCs w:val="24"/>
        </w:rPr>
        <w:t xml:space="preserve"> Iceland Review, July 20, 2019. Retrieved at https://www.icelandr</w:t>
      </w:r>
      <w:r>
        <w:rPr>
          <w:sz w:val="24"/>
          <w:szCs w:val="24"/>
        </w:rPr>
        <w:t>eview.com/news/reykjavik-throws-out-4-5-billion-kronurs-worth-of-food-every-year/</w:t>
      </w:r>
    </w:p>
    <w:p w14:paraId="2233BCF2" w14:textId="77777777" w:rsidR="00000000" w:rsidRDefault="00551CE1">
      <w:pPr>
        <w:widowControl/>
        <w:rPr>
          <w:sz w:val="24"/>
          <w:szCs w:val="24"/>
        </w:rPr>
      </w:pPr>
    </w:p>
    <w:p w14:paraId="35E45B98" w14:textId="77777777" w:rsidR="00000000" w:rsidRDefault="00551CE1">
      <w:pPr>
        <w:widowControl/>
        <w:rPr>
          <w:sz w:val="24"/>
          <w:szCs w:val="24"/>
        </w:rPr>
      </w:pPr>
      <w:r>
        <w:rPr>
          <w:sz w:val="24"/>
          <w:szCs w:val="24"/>
        </w:rPr>
        <w:t xml:space="preserve">LaHart, Scott. </w:t>
      </w:r>
      <w:r>
        <w:rPr>
          <w:sz w:val="24"/>
          <w:szCs w:val="24"/>
        </w:rPr>
        <w:t>“</w:t>
      </w:r>
      <w:r>
        <w:rPr>
          <w:sz w:val="24"/>
          <w:szCs w:val="24"/>
        </w:rPr>
        <w:t>New Study Shows That 85 Percent of Danes Committed to Reducing Food Waste.</w:t>
      </w:r>
      <w:r>
        <w:rPr>
          <w:sz w:val="24"/>
          <w:szCs w:val="24"/>
        </w:rPr>
        <w:t>”</w:t>
      </w:r>
      <w:r>
        <w:rPr>
          <w:sz w:val="24"/>
          <w:szCs w:val="24"/>
        </w:rPr>
        <w:t xml:space="preserve"> IEG Policy, July 3, 2019. Retrieved at https://iegpolicy.agribusinessintelligence</w:t>
      </w:r>
      <w:r>
        <w:rPr>
          <w:sz w:val="24"/>
          <w:szCs w:val="24"/>
        </w:rPr>
        <w:t>.informa.com/PL220745/New-study-shows-that-85-percent-of-Danes-committed-to-reducing-food-waste</w:t>
      </w:r>
    </w:p>
    <w:p w14:paraId="149A9B3B" w14:textId="77777777" w:rsidR="00000000" w:rsidRDefault="00551CE1">
      <w:pPr>
        <w:widowControl/>
        <w:rPr>
          <w:sz w:val="24"/>
          <w:szCs w:val="24"/>
        </w:rPr>
      </w:pPr>
    </w:p>
    <w:p w14:paraId="0A41E514" w14:textId="77777777" w:rsidR="00000000" w:rsidRDefault="00551CE1">
      <w:pPr>
        <w:widowControl/>
        <w:rPr>
          <w:sz w:val="24"/>
          <w:szCs w:val="24"/>
        </w:rPr>
      </w:pPr>
      <w:r>
        <w:rPr>
          <w:sz w:val="24"/>
          <w:szCs w:val="24"/>
        </w:rPr>
        <w:t xml:space="preserve">Lambert, Louise. </w:t>
      </w:r>
      <w:r>
        <w:rPr>
          <w:sz w:val="24"/>
          <w:szCs w:val="24"/>
        </w:rPr>
        <w:t>“</w:t>
      </w:r>
      <w:r>
        <w:rPr>
          <w:sz w:val="24"/>
          <w:szCs w:val="24"/>
        </w:rPr>
        <w:t>The War on Food Waste Is Gathering Pace.</w:t>
      </w:r>
      <w:r>
        <w:rPr>
          <w:sz w:val="24"/>
          <w:szCs w:val="24"/>
        </w:rPr>
        <w:t>”</w:t>
      </w:r>
      <w:r>
        <w:rPr>
          <w:sz w:val="24"/>
          <w:szCs w:val="24"/>
        </w:rPr>
        <w:t xml:space="preserve"> Blasting News, February 8, 2016. Retrieved at http://uk.blastingnews.com/opinion/2016/02/the-war-on</w:t>
      </w:r>
      <w:r>
        <w:rPr>
          <w:sz w:val="24"/>
          <w:szCs w:val="24"/>
        </w:rPr>
        <w:t xml:space="preserve">-food-waste-is-gathering-pace-00765625.html </w:t>
      </w:r>
    </w:p>
    <w:p w14:paraId="1CFDDE0D" w14:textId="77777777" w:rsidR="00000000" w:rsidRDefault="00551CE1">
      <w:pPr>
        <w:widowControl/>
        <w:rPr>
          <w:sz w:val="24"/>
          <w:szCs w:val="24"/>
        </w:rPr>
      </w:pPr>
    </w:p>
    <w:p w14:paraId="523C4B86" w14:textId="77777777" w:rsidR="00000000" w:rsidRDefault="00551CE1">
      <w:pPr>
        <w:widowControl/>
        <w:rPr>
          <w:sz w:val="24"/>
          <w:szCs w:val="24"/>
        </w:rPr>
      </w:pPr>
      <w:r>
        <w:rPr>
          <w:sz w:val="24"/>
          <w:szCs w:val="24"/>
        </w:rPr>
        <w:t xml:space="preserve">Lau, Edwin. </w:t>
      </w:r>
      <w:r>
        <w:rPr>
          <w:sz w:val="24"/>
          <w:szCs w:val="24"/>
        </w:rPr>
        <w:t>“</w:t>
      </w:r>
      <w:r>
        <w:rPr>
          <w:sz w:val="24"/>
          <w:szCs w:val="24"/>
        </w:rPr>
        <w:t>How to Stop Hong Kong Drowning in Waste: a Tip for the next Chief Executive.</w:t>
      </w:r>
      <w:r>
        <w:rPr>
          <w:sz w:val="24"/>
          <w:szCs w:val="24"/>
        </w:rPr>
        <w:t>”</w:t>
      </w:r>
      <w:r>
        <w:rPr>
          <w:sz w:val="24"/>
          <w:szCs w:val="24"/>
        </w:rPr>
        <w:t xml:space="preserve"> South China Morning Post, February 7, 2017. Retrieved at http://www.scmp.com/comment/insight-opinion/article/2068761/ho</w:t>
      </w:r>
      <w:r>
        <w:rPr>
          <w:sz w:val="24"/>
          <w:szCs w:val="24"/>
        </w:rPr>
        <w:t>w-stop-hong-kong-drowning-waste-tip-next-chief-executive</w:t>
      </w:r>
    </w:p>
    <w:p w14:paraId="6E2A335C" w14:textId="77777777" w:rsidR="00000000" w:rsidRDefault="00551CE1">
      <w:pPr>
        <w:widowControl/>
        <w:rPr>
          <w:sz w:val="24"/>
          <w:szCs w:val="24"/>
        </w:rPr>
      </w:pPr>
    </w:p>
    <w:p w14:paraId="64014EE6" w14:textId="77777777" w:rsidR="00000000" w:rsidRDefault="00551CE1">
      <w:pPr>
        <w:widowControl/>
        <w:rPr>
          <w:sz w:val="24"/>
          <w:szCs w:val="24"/>
        </w:rPr>
      </w:pPr>
      <w:r>
        <w:rPr>
          <w:sz w:val="24"/>
          <w:szCs w:val="24"/>
        </w:rPr>
        <w:t xml:space="preserve">Lee, Joi, Elia Ghorbiah and Maria Fernanda Lauret. </w:t>
      </w:r>
      <w:r>
        <w:rPr>
          <w:sz w:val="24"/>
          <w:szCs w:val="24"/>
        </w:rPr>
        <w:t>“</w:t>
      </w:r>
      <w:r>
        <w:rPr>
          <w:sz w:val="24"/>
          <w:szCs w:val="24"/>
        </w:rPr>
        <w:t>From Waste to Taste: Brazil</w:t>
      </w:r>
      <w:r>
        <w:rPr>
          <w:sz w:val="24"/>
          <w:szCs w:val="24"/>
        </w:rPr>
        <w:t>’</w:t>
      </w:r>
      <w:r>
        <w:rPr>
          <w:sz w:val="24"/>
          <w:szCs w:val="24"/>
        </w:rPr>
        <w:t>s Fight Against Food Waste.</w:t>
      </w:r>
      <w:r>
        <w:rPr>
          <w:sz w:val="24"/>
          <w:szCs w:val="24"/>
        </w:rPr>
        <w:t>”</w:t>
      </w:r>
      <w:r>
        <w:rPr>
          <w:sz w:val="24"/>
          <w:szCs w:val="24"/>
        </w:rPr>
        <w:t xml:space="preserve"> Al Jazeera, January 21, 2019. Retrieved at https://www.aljazeera.com/indepth/inpictures/w</w:t>
      </w:r>
      <w:r>
        <w:rPr>
          <w:sz w:val="24"/>
          <w:szCs w:val="24"/>
        </w:rPr>
        <w:t>aste-taste-brazil-fight-food-waste-190121142138390.html</w:t>
      </w:r>
    </w:p>
    <w:p w14:paraId="213CBEC6" w14:textId="77777777" w:rsidR="00000000" w:rsidRDefault="00551CE1">
      <w:pPr>
        <w:widowControl/>
        <w:rPr>
          <w:sz w:val="24"/>
          <w:szCs w:val="24"/>
        </w:rPr>
      </w:pPr>
    </w:p>
    <w:p w14:paraId="326F7704" w14:textId="77777777" w:rsidR="00000000" w:rsidRDefault="00551CE1">
      <w:pPr>
        <w:widowControl/>
        <w:rPr>
          <w:sz w:val="24"/>
          <w:szCs w:val="24"/>
        </w:rPr>
      </w:pPr>
      <w:r>
        <w:rPr>
          <w:sz w:val="24"/>
          <w:szCs w:val="24"/>
        </w:rPr>
        <w:t xml:space="preserve">Leib, Emily Broad. </w:t>
      </w:r>
      <w:r>
        <w:rPr>
          <w:sz w:val="24"/>
          <w:szCs w:val="24"/>
        </w:rPr>
        <w:t>“</w:t>
      </w:r>
      <w:r>
        <w:rPr>
          <w:sz w:val="24"/>
          <w:szCs w:val="24"/>
        </w:rPr>
        <w:t>Eliminate Laws That Cause Healthy Food to Go to Waste.</w:t>
      </w:r>
      <w:r>
        <w:rPr>
          <w:sz w:val="24"/>
          <w:szCs w:val="24"/>
        </w:rPr>
        <w:t>”</w:t>
      </w:r>
      <w:r>
        <w:rPr>
          <w:sz w:val="24"/>
          <w:szCs w:val="24"/>
        </w:rPr>
        <w:t xml:space="preserve"> </w:t>
      </w:r>
      <w:r>
        <w:rPr>
          <w:i/>
          <w:iCs/>
          <w:sz w:val="24"/>
          <w:szCs w:val="24"/>
        </w:rPr>
        <w:t>New York Times</w:t>
      </w:r>
      <w:r>
        <w:rPr>
          <w:sz w:val="24"/>
          <w:szCs w:val="24"/>
        </w:rPr>
        <w:t xml:space="preserve">, September 21, 2016. Retrieved at </w:t>
      </w:r>
      <w:r>
        <w:rPr>
          <w:sz w:val="24"/>
          <w:szCs w:val="24"/>
        </w:rPr>
        <w:lastRenderedPageBreak/>
        <w:t>http://www.nytimes.com/roomfordebate/2016/09/21/keeping-food-on-the-plate-</w:t>
      </w:r>
      <w:r>
        <w:rPr>
          <w:sz w:val="24"/>
          <w:szCs w:val="24"/>
        </w:rPr>
        <w:t>and-out-of-landfills/eliminate-laws-that-cause-healthy-food-to-go-to-waste</w:t>
      </w:r>
    </w:p>
    <w:p w14:paraId="79359A0F" w14:textId="77777777" w:rsidR="00000000" w:rsidRDefault="00551CE1">
      <w:pPr>
        <w:widowControl/>
        <w:rPr>
          <w:sz w:val="24"/>
          <w:szCs w:val="24"/>
        </w:rPr>
      </w:pPr>
      <w:r>
        <w:rPr>
          <w:sz w:val="24"/>
          <w:szCs w:val="24"/>
        </w:rPr>
        <w:t xml:space="preserve">Leinster Express. </w:t>
      </w:r>
      <w:r>
        <w:rPr>
          <w:sz w:val="24"/>
          <w:szCs w:val="24"/>
        </w:rPr>
        <w:t>“</w:t>
      </w:r>
      <w:r>
        <w:rPr>
          <w:sz w:val="24"/>
          <w:szCs w:val="24"/>
        </w:rPr>
        <w:t>Rory O</w:t>
      </w:r>
      <w:r>
        <w:rPr>
          <w:sz w:val="24"/>
          <w:szCs w:val="24"/>
        </w:rPr>
        <w:t>’</w:t>
      </w:r>
      <w:r>
        <w:rPr>
          <w:sz w:val="24"/>
          <w:szCs w:val="24"/>
        </w:rPr>
        <w:t>Connell Food Demo Highlights Benefits of Preventing Waste.</w:t>
      </w:r>
      <w:r>
        <w:rPr>
          <w:sz w:val="24"/>
          <w:szCs w:val="24"/>
        </w:rPr>
        <w:t>”</w:t>
      </w:r>
      <w:r>
        <w:rPr>
          <w:sz w:val="24"/>
          <w:szCs w:val="24"/>
        </w:rPr>
        <w:t xml:space="preserve"> Leinster Express, December 7, 2016. Retrieved at http://www.leinsterexpress.ie/news/home/226844</w:t>
      </w:r>
      <w:r>
        <w:rPr>
          <w:sz w:val="24"/>
          <w:szCs w:val="24"/>
        </w:rPr>
        <w:t>/rory-o-connell-food-demo-highlights-benefits-of-preventing-waste.html</w:t>
      </w:r>
    </w:p>
    <w:p w14:paraId="186427D7" w14:textId="77777777" w:rsidR="00000000" w:rsidRDefault="00551CE1">
      <w:pPr>
        <w:widowControl/>
        <w:rPr>
          <w:sz w:val="24"/>
          <w:szCs w:val="24"/>
        </w:rPr>
      </w:pPr>
    </w:p>
    <w:p w14:paraId="55591648" w14:textId="77777777" w:rsidR="00000000" w:rsidRDefault="00551CE1">
      <w:pPr>
        <w:widowControl/>
        <w:rPr>
          <w:sz w:val="24"/>
          <w:szCs w:val="24"/>
        </w:rPr>
      </w:pPr>
      <w:r>
        <w:rPr>
          <w:sz w:val="24"/>
          <w:szCs w:val="24"/>
        </w:rPr>
        <w:t xml:space="preserve">LeVaux, Ari. </w:t>
      </w:r>
      <w:r>
        <w:rPr>
          <w:sz w:val="24"/>
          <w:szCs w:val="24"/>
        </w:rPr>
        <w:t>“</w:t>
      </w:r>
      <w:r>
        <w:rPr>
          <w:sz w:val="24"/>
          <w:szCs w:val="24"/>
        </w:rPr>
        <w:t>Food Sustainability Index Examines Food Production, Nutrition and Waste.</w:t>
      </w:r>
      <w:r>
        <w:rPr>
          <w:sz w:val="24"/>
          <w:szCs w:val="24"/>
        </w:rPr>
        <w:t>”</w:t>
      </w:r>
      <w:r>
        <w:rPr>
          <w:sz w:val="24"/>
          <w:szCs w:val="24"/>
        </w:rPr>
        <w:t xml:space="preserve"> Missoulian, December 20, 2016. Retrieved at http://missoulian.com/lifestyles/food-and-cooking/fo</w:t>
      </w:r>
      <w:r>
        <w:rPr>
          <w:sz w:val="24"/>
          <w:szCs w:val="24"/>
        </w:rPr>
        <w:t>od-sustainability-index-examines-food-production-nutrition-and-waste/article_5cef87d8-f7c2-54b8-9293-dfca0a9613b4.html</w:t>
      </w:r>
    </w:p>
    <w:p w14:paraId="55B8A451" w14:textId="77777777" w:rsidR="00000000" w:rsidRDefault="00551CE1">
      <w:pPr>
        <w:widowControl/>
        <w:rPr>
          <w:sz w:val="24"/>
          <w:szCs w:val="24"/>
        </w:rPr>
      </w:pPr>
    </w:p>
    <w:p w14:paraId="2784A14D" w14:textId="77777777" w:rsidR="00000000" w:rsidRDefault="00551CE1">
      <w:pPr>
        <w:widowControl/>
        <w:rPr>
          <w:sz w:val="24"/>
          <w:szCs w:val="24"/>
        </w:rPr>
      </w:pPr>
      <w:r>
        <w:rPr>
          <w:sz w:val="24"/>
          <w:szCs w:val="24"/>
        </w:rPr>
        <w:t xml:space="preserve">Levitt, Tom. </w:t>
      </w:r>
      <w:r>
        <w:rPr>
          <w:sz w:val="24"/>
          <w:szCs w:val="24"/>
        </w:rPr>
        <w:t>“</w:t>
      </w:r>
      <w:r>
        <w:rPr>
          <w:sz w:val="24"/>
          <w:szCs w:val="24"/>
        </w:rPr>
        <w:t>2019 Could Be the Year We Stop Throwing Away Ridiculous Amounts of Food.</w:t>
      </w:r>
      <w:r>
        <w:rPr>
          <w:sz w:val="24"/>
          <w:szCs w:val="24"/>
        </w:rPr>
        <w:t>”</w:t>
      </w:r>
      <w:r>
        <w:rPr>
          <w:sz w:val="24"/>
          <w:szCs w:val="24"/>
        </w:rPr>
        <w:t xml:space="preserve"> Huffington Post, December 22, 2018. Retrieved at</w:t>
      </w:r>
      <w:r>
        <w:rPr>
          <w:sz w:val="24"/>
          <w:szCs w:val="24"/>
        </w:rPr>
        <w:t xml:space="preserve"> https://www.huffingtonpost.com/entry/food-waste-environment_us_5c1b90afe4b05c88b6f580b2</w:t>
      </w:r>
    </w:p>
    <w:p w14:paraId="262CD3B3" w14:textId="77777777" w:rsidR="00000000" w:rsidRDefault="00551CE1">
      <w:pPr>
        <w:widowControl/>
        <w:rPr>
          <w:sz w:val="24"/>
          <w:szCs w:val="24"/>
        </w:rPr>
      </w:pPr>
    </w:p>
    <w:p w14:paraId="20C253DE" w14:textId="77777777" w:rsidR="00000000" w:rsidRDefault="00551CE1">
      <w:pPr>
        <w:widowControl/>
        <w:rPr>
          <w:sz w:val="24"/>
          <w:szCs w:val="24"/>
        </w:rPr>
      </w:pPr>
      <w:r>
        <w:rPr>
          <w:sz w:val="24"/>
          <w:szCs w:val="24"/>
        </w:rPr>
        <w:t xml:space="preserve">Light, Michael. </w:t>
      </w:r>
      <w:r>
        <w:rPr>
          <w:sz w:val="24"/>
          <w:szCs w:val="24"/>
        </w:rPr>
        <w:t>“</w:t>
      </w:r>
      <w:r>
        <w:rPr>
          <w:sz w:val="24"/>
          <w:szCs w:val="24"/>
        </w:rPr>
        <w:t>The Importance of Ending Food Waste.</w:t>
      </w:r>
      <w:r>
        <w:rPr>
          <w:sz w:val="24"/>
          <w:szCs w:val="24"/>
        </w:rPr>
        <w:t>”</w:t>
      </w:r>
      <w:r>
        <w:rPr>
          <w:sz w:val="24"/>
          <w:szCs w:val="24"/>
        </w:rPr>
        <w:t xml:space="preserve"> LuckyPeach, February 26, 2016. </w:t>
      </w:r>
      <w:r>
        <w:rPr>
          <w:sz w:val="24"/>
          <w:szCs w:val="24"/>
        </w:rPr>
        <w:t>Retrieved at http://luckypeach.com/challenging-food-waste-dana-gunders-interview/</w:t>
      </w:r>
    </w:p>
    <w:p w14:paraId="5A183D52" w14:textId="77777777" w:rsidR="00000000" w:rsidRDefault="00551CE1">
      <w:pPr>
        <w:widowControl/>
        <w:rPr>
          <w:sz w:val="24"/>
          <w:szCs w:val="24"/>
        </w:rPr>
      </w:pPr>
    </w:p>
    <w:p w14:paraId="6EF54C2D" w14:textId="77777777" w:rsidR="00000000" w:rsidRDefault="00551CE1">
      <w:pPr>
        <w:widowControl/>
        <w:rPr>
          <w:sz w:val="24"/>
          <w:szCs w:val="24"/>
        </w:rPr>
      </w:pPr>
      <w:r>
        <w:rPr>
          <w:sz w:val="24"/>
          <w:szCs w:val="24"/>
        </w:rPr>
        <w:t xml:space="preserve">Ligon, Victoria K. </w:t>
      </w:r>
      <w:r>
        <w:rPr>
          <w:sz w:val="24"/>
          <w:szCs w:val="24"/>
        </w:rPr>
        <w:t>“</w:t>
      </w:r>
      <w:r>
        <w:rPr>
          <w:sz w:val="24"/>
          <w:szCs w:val="24"/>
        </w:rPr>
        <w:t>Shop More, Buy Less: a Qualitative Investigation into Consumer Decisions That Lead to Food Waste in U.S. Households.</w:t>
      </w:r>
      <w:r>
        <w:rPr>
          <w:sz w:val="24"/>
          <w:szCs w:val="24"/>
        </w:rPr>
        <w:t>”</w:t>
      </w:r>
      <w:r>
        <w:rPr>
          <w:sz w:val="24"/>
          <w:szCs w:val="24"/>
        </w:rPr>
        <w:t xml:space="preserve"> 2014. Retrieved at http://arizona.o</w:t>
      </w:r>
      <w:r>
        <w:rPr>
          <w:sz w:val="24"/>
          <w:szCs w:val="24"/>
        </w:rPr>
        <w:t>penrepository.com/arizona/handle/10150/332880</w:t>
      </w:r>
    </w:p>
    <w:p w14:paraId="53784EEF" w14:textId="77777777" w:rsidR="00000000" w:rsidRDefault="00551CE1">
      <w:pPr>
        <w:widowControl/>
        <w:rPr>
          <w:sz w:val="24"/>
          <w:szCs w:val="24"/>
        </w:rPr>
      </w:pPr>
    </w:p>
    <w:p w14:paraId="497918F1" w14:textId="77777777" w:rsidR="00000000" w:rsidRDefault="00551CE1">
      <w:pPr>
        <w:widowControl/>
        <w:rPr>
          <w:sz w:val="24"/>
          <w:szCs w:val="24"/>
        </w:rPr>
      </w:pPr>
      <w:r>
        <w:rPr>
          <w:sz w:val="24"/>
          <w:szCs w:val="24"/>
        </w:rPr>
        <w:t>Lim</w:t>
      </w:r>
      <w:r>
        <w:rPr>
          <w:sz w:val="24"/>
          <w:szCs w:val="24"/>
        </w:rPr>
        <w:t>ó</w:t>
      </w:r>
      <w:r>
        <w:rPr>
          <w:sz w:val="24"/>
          <w:szCs w:val="24"/>
        </w:rPr>
        <w:t>n, Ra</w:t>
      </w:r>
      <w:r>
        <w:rPr>
          <w:sz w:val="24"/>
          <w:szCs w:val="24"/>
        </w:rPr>
        <w:t>ú</w:t>
      </w:r>
      <w:r>
        <w:rPr>
          <w:sz w:val="24"/>
          <w:szCs w:val="24"/>
        </w:rPr>
        <w:t xml:space="preserve">l. </w:t>
      </w:r>
      <w:r>
        <w:rPr>
          <w:sz w:val="24"/>
          <w:szCs w:val="24"/>
        </w:rPr>
        <w:t>“</w:t>
      </w:r>
      <w:r>
        <w:rPr>
          <w:sz w:val="24"/>
          <w:szCs w:val="24"/>
        </w:rPr>
        <w:t>A Third of Spain</w:t>
      </w:r>
      <w:r>
        <w:rPr>
          <w:sz w:val="24"/>
          <w:szCs w:val="24"/>
        </w:rPr>
        <w:t>’</w:t>
      </w:r>
      <w:r>
        <w:rPr>
          <w:sz w:val="24"/>
          <w:szCs w:val="24"/>
        </w:rPr>
        <w:t>s Christmas Food Will End up in the Trash.</w:t>
      </w:r>
      <w:r>
        <w:rPr>
          <w:sz w:val="24"/>
          <w:szCs w:val="24"/>
        </w:rPr>
        <w:t>”</w:t>
      </w:r>
      <w:r>
        <w:rPr>
          <w:sz w:val="24"/>
          <w:szCs w:val="24"/>
        </w:rPr>
        <w:t xml:space="preserve"> El Pais, January 2, 2017. Retrieved at http://elpais.com/elpais/2017/01/02/inenglish/1483344433_018208.html</w:t>
      </w:r>
    </w:p>
    <w:p w14:paraId="45BEA187" w14:textId="77777777" w:rsidR="00000000" w:rsidRDefault="00551CE1">
      <w:pPr>
        <w:widowControl/>
        <w:rPr>
          <w:sz w:val="24"/>
          <w:szCs w:val="24"/>
        </w:rPr>
      </w:pPr>
    </w:p>
    <w:p w14:paraId="3D4798ED" w14:textId="77777777" w:rsidR="00000000" w:rsidRDefault="00551CE1">
      <w:pPr>
        <w:widowControl/>
        <w:rPr>
          <w:sz w:val="24"/>
          <w:szCs w:val="24"/>
        </w:rPr>
      </w:pPr>
      <w:r>
        <w:rPr>
          <w:sz w:val="24"/>
          <w:szCs w:val="24"/>
        </w:rPr>
        <w:t xml:space="preserve">Loomis, Ilima. </w:t>
      </w:r>
      <w:r>
        <w:rPr>
          <w:sz w:val="24"/>
          <w:szCs w:val="24"/>
        </w:rPr>
        <w:t>“</w:t>
      </w:r>
      <w:r>
        <w:rPr>
          <w:sz w:val="24"/>
          <w:szCs w:val="24"/>
        </w:rPr>
        <w:t>Despite H</w:t>
      </w:r>
      <w:r>
        <w:rPr>
          <w:sz w:val="24"/>
          <w:szCs w:val="24"/>
        </w:rPr>
        <w:t>igh Food Costs, Hawaii Wastes a Lot of Food.</w:t>
      </w:r>
      <w:r>
        <w:rPr>
          <w:sz w:val="24"/>
          <w:szCs w:val="24"/>
        </w:rPr>
        <w:t>”</w:t>
      </w:r>
      <w:r>
        <w:rPr>
          <w:sz w:val="24"/>
          <w:szCs w:val="24"/>
        </w:rPr>
        <w:t xml:space="preserve"> Hawaii Business, February 2016. Retrieved at www.hawaiibusiness.com/wasted </w:t>
      </w:r>
    </w:p>
    <w:p w14:paraId="7EC2909D" w14:textId="77777777" w:rsidR="00000000" w:rsidRDefault="00551CE1">
      <w:pPr>
        <w:widowControl/>
        <w:rPr>
          <w:sz w:val="24"/>
          <w:szCs w:val="24"/>
        </w:rPr>
      </w:pPr>
    </w:p>
    <w:p w14:paraId="0932D30C" w14:textId="77777777" w:rsidR="00000000" w:rsidRDefault="00551CE1">
      <w:pPr>
        <w:widowControl/>
        <w:rPr>
          <w:sz w:val="24"/>
          <w:szCs w:val="24"/>
        </w:rPr>
      </w:pPr>
      <w:r>
        <w:rPr>
          <w:sz w:val="24"/>
          <w:szCs w:val="24"/>
        </w:rPr>
        <w:t xml:space="preserve">Luckett, Kacie. </w:t>
      </w:r>
      <w:r>
        <w:rPr>
          <w:sz w:val="24"/>
          <w:szCs w:val="24"/>
        </w:rPr>
        <w:t>“</w:t>
      </w:r>
      <w:r>
        <w:rPr>
          <w:sz w:val="24"/>
          <w:szCs w:val="24"/>
        </w:rPr>
        <w:t>Farmers and Consumers Take a Bite Out of Food Waste.</w:t>
      </w:r>
      <w:r>
        <w:rPr>
          <w:sz w:val="24"/>
          <w:szCs w:val="24"/>
        </w:rPr>
        <w:t>”</w:t>
      </w:r>
      <w:r>
        <w:rPr>
          <w:sz w:val="24"/>
          <w:szCs w:val="24"/>
        </w:rPr>
        <w:t xml:space="preserve"> Farm Bureau, November 30, 2016. Retrieved at http://www.fb.org</w:t>
      </w:r>
      <w:r>
        <w:rPr>
          <w:sz w:val="24"/>
          <w:szCs w:val="24"/>
        </w:rPr>
        <w:t>/viewpoints/farmers-and-consumers-take-a-bite-out-of-food-waste</w:t>
      </w:r>
    </w:p>
    <w:p w14:paraId="7DD71825" w14:textId="77777777" w:rsidR="00000000" w:rsidRDefault="00551CE1">
      <w:pPr>
        <w:widowControl/>
        <w:rPr>
          <w:sz w:val="24"/>
          <w:szCs w:val="24"/>
        </w:rPr>
      </w:pPr>
    </w:p>
    <w:p w14:paraId="3FC64AC3" w14:textId="77777777" w:rsidR="00000000" w:rsidRDefault="00551CE1">
      <w:pPr>
        <w:widowControl/>
        <w:rPr>
          <w:sz w:val="24"/>
          <w:szCs w:val="24"/>
        </w:rPr>
      </w:pPr>
      <w:r>
        <w:rPr>
          <w:sz w:val="24"/>
          <w:szCs w:val="24"/>
        </w:rPr>
        <w:t xml:space="preserve">Mahapatra, Lisa. </w:t>
      </w:r>
      <w:r>
        <w:rPr>
          <w:sz w:val="24"/>
          <w:szCs w:val="24"/>
        </w:rPr>
        <w:t>“</w:t>
      </w:r>
      <w:r>
        <w:rPr>
          <w:sz w:val="24"/>
          <w:szCs w:val="24"/>
        </w:rPr>
        <w:t>Why Half Of The World</w:t>
      </w:r>
      <w:r>
        <w:rPr>
          <w:sz w:val="24"/>
          <w:szCs w:val="24"/>
        </w:rPr>
        <w:t>’</w:t>
      </w:r>
      <w:r>
        <w:rPr>
          <w:sz w:val="24"/>
          <w:szCs w:val="24"/>
        </w:rPr>
        <w:t>s Food Goes To Waste.</w:t>
      </w:r>
      <w:r>
        <w:rPr>
          <w:sz w:val="24"/>
          <w:szCs w:val="24"/>
        </w:rPr>
        <w:t>”</w:t>
      </w:r>
      <w:r>
        <w:rPr>
          <w:sz w:val="24"/>
          <w:szCs w:val="24"/>
        </w:rPr>
        <w:t xml:space="preserve"> BusinessInsider, January 10, 2013. Retrieved at http://www.businessinsider.com/why-half-the-food-in-world-gets-wasted-2013-1</w:t>
      </w:r>
    </w:p>
    <w:p w14:paraId="352EF67A" w14:textId="77777777" w:rsidR="00000000" w:rsidRDefault="00551CE1">
      <w:pPr>
        <w:widowControl/>
        <w:rPr>
          <w:sz w:val="24"/>
          <w:szCs w:val="24"/>
        </w:rPr>
      </w:pPr>
    </w:p>
    <w:p w14:paraId="65B285C7" w14:textId="77777777" w:rsidR="00000000" w:rsidRDefault="00551CE1">
      <w:pPr>
        <w:widowControl/>
        <w:rPr>
          <w:sz w:val="24"/>
          <w:szCs w:val="24"/>
        </w:rPr>
      </w:pPr>
      <w:r>
        <w:rPr>
          <w:sz w:val="24"/>
          <w:szCs w:val="24"/>
        </w:rPr>
        <w:t>Ma</w:t>
      </w:r>
      <w:r>
        <w:rPr>
          <w:sz w:val="24"/>
          <w:szCs w:val="24"/>
        </w:rPr>
        <w:t xml:space="preserve">hboob, Tahiat. </w:t>
      </w:r>
      <w:r>
        <w:rPr>
          <w:sz w:val="24"/>
          <w:szCs w:val="24"/>
        </w:rPr>
        <w:t>“</w:t>
      </w:r>
      <w:r>
        <w:rPr>
          <w:sz w:val="24"/>
          <w:szCs w:val="24"/>
        </w:rPr>
        <w:t>Fifteen Canadian Initiatives Trying to Reduce Food Waste.</w:t>
      </w:r>
      <w:r>
        <w:rPr>
          <w:sz w:val="24"/>
          <w:szCs w:val="24"/>
        </w:rPr>
        <w:t>”</w:t>
      </w:r>
      <w:r>
        <w:rPr>
          <w:sz w:val="24"/>
          <w:szCs w:val="24"/>
        </w:rPr>
        <w:t xml:space="preserve"> CBC, April 29, 2018. Retrieved at http://www.cbc.ca/passionateeye/features/15-canadian-initiatives-trying-to-reduce-food-waste</w:t>
      </w:r>
    </w:p>
    <w:p w14:paraId="0CC30CDF" w14:textId="77777777" w:rsidR="00000000" w:rsidRDefault="00551CE1">
      <w:pPr>
        <w:widowControl/>
        <w:rPr>
          <w:sz w:val="24"/>
          <w:szCs w:val="24"/>
        </w:rPr>
      </w:pPr>
    </w:p>
    <w:p w14:paraId="31D177DE" w14:textId="77777777" w:rsidR="00000000" w:rsidRDefault="00551CE1">
      <w:pPr>
        <w:widowControl/>
        <w:rPr>
          <w:sz w:val="24"/>
          <w:szCs w:val="24"/>
        </w:rPr>
      </w:pPr>
      <w:r>
        <w:rPr>
          <w:sz w:val="24"/>
          <w:szCs w:val="24"/>
        </w:rPr>
        <w:t xml:space="preserve">Malaysian Insight. </w:t>
      </w:r>
      <w:r>
        <w:rPr>
          <w:sz w:val="24"/>
          <w:szCs w:val="24"/>
        </w:rPr>
        <w:t>“</w:t>
      </w:r>
      <w:r>
        <w:rPr>
          <w:sz w:val="24"/>
          <w:szCs w:val="24"/>
        </w:rPr>
        <w:t>Food Wasted by Malaysians Can Fee</w:t>
      </w:r>
      <w:r>
        <w:rPr>
          <w:sz w:val="24"/>
          <w:szCs w:val="24"/>
        </w:rPr>
        <w:t>d 2 Million People.</w:t>
      </w:r>
      <w:r>
        <w:rPr>
          <w:sz w:val="24"/>
          <w:szCs w:val="24"/>
        </w:rPr>
        <w:t>”</w:t>
      </w:r>
      <w:r>
        <w:rPr>
          <w:sz w:val="24"/>
          <w:szCs w:val="24"/>
        </w:rPr>
        <w:t xml:space="preserve"> The Malaysian Insight, January 21, 2020. Retrieved at https://www.themalaysianinsight.com/s/214160</w:t>
      </w:r>
    </w:p>
    <w:p w14:paraId="4BF0439C" w14:textId="77777777" w:rsidR="00000000" w:rsidRDefault="00551CE1">
      <w:pPr>
        <w:widowControl/>
        <w:rPr>
          <w:sz w:val="24"/>
          <w:szCs w:val="24"/>
        </w:rPr>
      </w:pPr>
    </w:p>
    <w:p w14:paraId="5B5E87D8" w14:textId="77777777" w:rsidR="00000000" w:rsidRDefault="00551CE1">
      <w:pPr>
        <w:widowControl/>
        <w:rPr>
          <w:sz w:val="24"/>
          <w:szCs w:val="24"/>
        </w:rPr>
      </w:pPr>
      <w:r>
        <w:rPr>
          <w:sz w:val="24"/>
          <w:szCs w:val="24"/>
        </w:rPr>
        <w:t xml:space="preserve">Malina, Emily, and Ricky Ashenfelter. </w:t>
      </w:r>
      <w:r>
        <w:rPr>
          <w:sz w:val="24"/>
          <w:szCs w:val="24"/>
        </w:rPr>
        <w:t>“</w:t>
      </w:r>
      <w:r>
        <w:rPr>
          <w:sz w:val="24"/>
          <w:szCs w:val="24"/>
        </w:rPr>
        <w:t>Help Retailers Find Outlets for Surplus Food Inventory.</w:t>
      </w:r>
      <w:r>
        <w:rPr>
          <w:sz w:val="24"/>
          <w:szCs w:val="24"/>
        </w:rPr>
        <w:t>”</w:t>
      </w:r>
      <w:r>
        <w:rPr>
          <w:sz w:val="24"/>
          <w:szCs w:val="24"/>
        </w:rPr>
        <w:t xml:space="preserve"> </w:t>
      </w:r>
      <w:r>
        <w:rPr>
          <w:i/>
          <w:iCs/>
          <w:sz w:val="24"/>
          <w:szCs w:val="24"/>
        </w:rPr>
        <w:t>New York Times</w:t>
      </w:r>
      <w:r>
        <w:rPr>
          <w:sz w:val="24"/>
          <w:szCs w:val="24"/>
        </w:rPr>
        <w:t>, September 21, 2016. Ret</w:t>
      </w:r>
      <w:r>
        <w:rPr>
          <w:sz w:val="24"/>
          <w:szCs w:val="24"/>
        </w:rPr>
        <w:t xml:space="preserve">rieved at </w:t>
      </w:r>
      <w:r>
        <w:rPr>
          <w:sz w:val="24"/>
          <w:szCs w:val="24"/>
        </w:rPr>
        <w:lastRenderedPageBreak/>
        <w:t>http://www.nytimes.com/roomfordebate/2016/09/21/keeping-food-on-the-plate-and-out-of-landfills/help-retailers-find-outlets-for-surplus-food-inventory</w:t>
      </w:r>
    </w:p>
    <w:p w14:paraId="548E50F2" w14:textId="77777777" w:rsidR="00000000" w:rsidRDefault="00551CE1">
      <w:pPr>
        <w:widowControl/>
        <w:rPr>
          <w:sz w:val="24"/>
          <w:szCs w:val="24"/>
        </w:rPr>
      </w:pPr>
    </w:p>
    <w:p w14:paraId="72C427D5" w14:textId="77777777" w:rsidR="00000000" w:rsidRDefault="00551CE1">
      <w:pPr>
        <w:widowControl/>
        <w:rPr>
          <w:sz w:val="24"/>
          <w:szCs w:val="24"/>
        </w:rPr>
      </w:pPr>
      <w:r>
        <w:rPr>
          <w:sz w:val="24"/>
          <w:szCs w:val="24"/>
        </w:rPr>
        <w:t xml:space="preserve">Malkarnekar, Gauree. </w:t>
      </w:r>
      <w:r>
        <w:rPr>
          <w:sz w:val="24"/>
          <w:szCs w:val="24"/>
        </w:rPr>
        <w:t>“</w:t>
      </w:r>
      <w:r>
        <w:rPr>
          <w:sz w:val="24"/>
          <w:szCs w:val="24"/>
        </w:rPr>
        <w:t>Soon, Euro-style Waste Drop-off Points in Goa.</w:t>
      </w:r>
      <w:r>
        <w:rPr>
          <w:sz w:val="24"/>
          <w:szCs w:val="24"/>
        </w:rPr>
        <w:t>”</w:t>
      </w:r>
      <w:r>
        <w:rPr>
          <w:sz w:val="24"/>
          <w:szCs w:val="24"/>
        </w:rPr>
        <w:t xml:space="preserve"> Times of India, November </w:t>
      </w:r>
      <w:r>
        <w:rPr>
          <w:sz w:val="24"/>
          <w:szCs w:val="24"/>
        </w:rPr>
        <w:t xml:space="preserve">17, 2019. Retrieved at https://timesofindia.indiatimes.com/city/goa/soon-euro-style-waste-drop-off-points-in-goa/articleshow/72102093.cms </w:t>
      </w:r>
    </w:p>
    <w:p w14:paraId="6A390100" w14:textId="77777777" w:rsidR="00000000" w:rsidRDefault="00551CE1">
      <w:pPr>
        <w:widowControl/>
        <w:rPr>
          <w:sz w:val="24"/>
          <w:szCs w:val="24"/>
        </w:rPr>
      </w:pPr>
    </w:p>
    <w:p w14:paraId="27E84920" w14:textId="77777777" w:rsidR="00000000" w:rsidRDefault="00551CE1">
      <w:pPr>
        <w:widowControl/>
        <w:rPr>
          <w:sz w:val="24"/>
          <w:szCs w:val="24"/>
        </w:rPr>
      </w:pPr>
      <w:r>
        <w:rPr>
          <w:sz w:val="24"/>
          <w:szCs w:val="24"/>
        </w:rPr>
        <w:t xml:space="preserve">Mandyck, John M. </w:t>
      </w:r>
      <w:r>
        <w:rPr>
          <w:sz w:val="24"/>
          <w:szCs w:val="24"/>
        </w:rPr>
        <w:t>“</w:t>
      </w:r>
      <w:r>
        <w:rPr>
          <w:sz w:val="24"/>
          <w:szCs w:val="24"/>
        </w:rPr>
        <w:t>The $1 Trillion Mountain: The Actual Cost of Food Waste.</w:t>
      </w:r>
      <w:r>
        <w:rPr>
          <w:sz w:val="24"/>
          <w:szCs w:val="24"/>
        </w:rPr>
        <w:t>”</w:t>
      </w:r>
      <w:r>
        <w:rPr>
          <w:sz w:val="24"/>
          <w:szCs w:val="24"/>
        </w:rPr>
        <w:t xml:space="preserve"> HuffingtonPost, August 23, 2016. Retriev</w:t>
      </w:r>
      <w:r>
        <w:rPr>
          <w:sz w:val="24"/>
          <w:szCs w:val="24"/>
        </w:rPr>
        <w:t>ed at http://www.huffingtonpost.com/john-mandyck/the-1-trillion-mountain-t_b_11653386.html</w:t>
      </w:r>
    </w:p>
    <w:p w14:paraId="154A083A" w14:textId="77777777" w:rsidR="00000000" w:rsidRDefault="00551CE1">
      <w:pPr>
        <w:widowControl/>
        <w:rPr>
          <w:sz w:val="24"/>
          <w:szCs w:val="24"/>
        </w:rPr>
      </w:pPr>
    </w:p>
    <w:p w14:paraId="542A4401" w14:textId="77777777" w:rsidR="00000000" w:rsidRDefault="00551CE1">
      <w:pPr>
        <w:widowControl/>
        <w:rPr>
          <w:sz w:val="24"/>
          <w:szCs w:val="24"/>
        </w:rPr>
      </w:pPr>
      <w:r>
        <w:rPr>
          <w:sz w:val="24"/>
          <w:szCs w:val="24"/>
        </w:rPr>
        <w:t xml:space="preserve">Market Insider. </w:t>
      </w:r>
      <w:r>
        <w:rPr>
          <w:sz w:val="24"/>
          <w:szCs w:val="24"/>
        </w:rPr>
        <w:t>“</w:t>
      </w:r>
      <w:r>
        <w:rPr>
          <w:sz w:val="24"/>
          <w:szCs w:val="24"/>
        </w:rPr>
        <w:t>More Work Is Needed to Fight Food Waste.</w:t>
      </w:r>
      <w:r>
        <w:rPr>
          <w:sz w:val="24"/>
          <w:szCs w:val="24"/>
        </w:rPr>
        <w:t>”</w:t>
      </w:r>
      <w:r>
        <w:rPr>
          <w:sz w:val="24"/>
          <w:szCs w:val="24"/>
        </w:rPr>
        <w:t xml:space="preserve"> Market Insider, October 5, 2016. Retrieved at http://www.intracen.org/itc/blog/market-insider/More-work-i</w:t>
      </w:r>
      <w:r>
        <w:rPr>
          <w:sz w:val="24"/>
          <w:szCs w:val="24"/>
        </w:rPr>
        <w:t>s-needed-to-fight-food-waste/</w:t>
      </w:r>
    </w:p>
    <w:p w14:paraId="747FB746" w14:textId="77777777" w:rsidR="00000000" w:rsidRDefault="00551CE1">
      <w:pPr>
        <w:widowControl/>
        <w:rPr>
          <w:sz w:val="24"/>
          <w:szCs w:val="24"/>
        </w:rPr>
      </w:pPr>
    </w:p>
    <w:p w14:paraId="62A6DB42" w14:textId="77777777" w:rsidR="00000000" w:rsidRDefault="00551CE1">
      <w:pPr>
        <w:widowControl/>
        <w:rPr>
          <w:sz w:val="24"/>
          <w:szCs w:val="24"/>
        </w:rPr>
      </w:pPr>
      <w:r>
        <w:rPr>
          <w:sz w:val="24"/>
          <w:szCs w:val="24"/>
        </w:rPr>
        <w:t xml:space="preserve">Marra, Federica. </w:t>
      </w:r>
      <w:r>
        <w:rPr>
          <w:sz w:val="24"/>
          <w:szCs w:val="24"/>
        </w:rPr>
        <w:t>“</w:t>
      </w:r>
      <w:r>
        <w:rPr>
          <w:sz w:val="24"/>
          <w:szCs w:val="24"/>
        </w:rPr>
        <w:t>The Ecological Modernization of Japan.</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w:t>
      </w:r>
      <w:r>
        <w:rPr>
          <w:sz w:val="24"/>
          <w:szCs w:val="24"/>
        </w:rPr>
        <w:t>ations/bcfn-magazine-combatingwaste.pdf</w:t>
      </w:r>
    </w:p>
    <w:p w14:paraId="3636634C" w14:textId="77777777" w:rsidR="00000000" w:rsidRDefault="00551CE1">
      <w:pPr>
        <w:widowControl/>
        <w:rPr>
          <w:sz w:val="24"/>
          <w:szCs w:val="24"/>
        </w:rPr>
      </w:pPr>
    </w:p>
    <w:p w14:paraId="5F8C18CC" w14:textId="77777777" w:rsidR="00000000" w:rsidRDefault="00551CE1">
      <w:pPr>
        <w:widowControl/>
        <w:rPr>
          <w:sz w:val="24"/>
          <w:szCs w:val="24"/>
        </w:rPr>
      </w:pPr>
      <w:r>
        <w:rPr>
          <w:sz w:val="24"/>
          <w:szCs w:val="24"/>
        </w:rPr>
        <w:t xml:space="preserve">Marshall, Penny. </w:t>
      </w:r>
      <w:r>
        <w:rPr>
          <w:sz w:val="24"/>
          <w:szCs w:val="24"/>
        </w:rPr>
        <w:t>“</w:t>
      </w:r>
      <w:r>
        <w:rPr>
          <w:sz w:val="24"/>
          <w:szCs w:val="24"/>
        </w:rPr>
        <w:t>Food Waste: What Is the Root of the Problem?.</w:t>
      </w:r>
      <w:r>
        <w:rPr>
          <w:sz w:val="24"/>
          <w:szCs w:val="24"/>
        </w:rPr>
        <w:t>”</w:t>
      </w:r>
      <w:r>
        <w:rPr>
          <w:sz w:val="24"/>
          <w:szCs w:val="24"/>
        </w:rPr>
        <w:t xml:space="preserve"> itv, August 31, 2016. Retrieved at http://www.itv.com/news/2016-08-30/food-waste-what-is-the-root-of-the-problem/</w:t>
      </w:r>
    </w:p>
    <w:p w14:paraId="1CA0412C" w14:textId="77777777" w:rsidR="00000000" w:rsidRDefault="00551CE1">
      <w:pPr>
        <w:widowControl/>
        <w:rPr>
          <w:sz w:val="24"/>
          <w:szCs w:val="24"/>
        </w:rPr>
      </w:pPr>
    </w:p>
    <w:p w14:paraId="4AF10083" w14:textId="77777777" w:rsidR="00000000" w:rsidRDefault="00551CE1">
      <w:pPr>
        <w:widowControl/>
        <w:rPr>
          <w:sz w:val="24"/>
          <w:szCs w:val="24"/>
        </w:rPr>
      </w:pPr>
      <w:r>
        <w:rPr>
          <w:sz w:val="24"/>
          <w:szCs w:val="24"/>
        </w:rPr>
        <w:t xml:space="preserve">Martin, Andrew. </w:t>
      </w:r>
      <w:r>
        <w:rPr>
          <w:sz w:val="24"/>
          <w:szCs w:val="24"/>
        </w:rPr>
        <w:t>“</w:t>
      </w:r>
      <w:r>
        <w:rPr>
          <w:sz w:val="24"/>
          <w:szCs w:val="24"/>
        </w:rPr>
        <w:t>One Country</w:t>
      </w:r>
      <w:r>
        <w:rPr>
          <w:sz w:val="24"/>
          <w:szCs w:val="24"/>
        </w:rPr>
        <w:t>’</w:t>
      </w:r>
      <w:r>
        <w:rPr>
          <w:sz w:val="24"/>
          <w:szCs w:val="24"/>
        </w:rPr>
        <w:t>s Tabl</w:t>
      </w:r>
      <w:r>
        <w:rPr>
          <w:sz w:val="24"/>
          <w:szCs w:val="24"/>
        </w:rPr>
        <w:t>e Scraps, Another Country</w:t>
      </w:r>
      <w:r>
        <w:rPr>
          <w:sz w:val="24"/>
          <w:szCs w:val="24"/>
        </w:rPr>
        <w:t>’</w:t>
      </w:r>
      <w:r>
        <w:rPr>
          <w:sz w:val="24"/>
          <w:szCs w:val="24"/>
        </w:rPr>
        <w:t>s Meal.</w:t>
      </w:r>
      <w:r>
        <w:rPr>
          <w:sz w:val="24"/>
          <w:szCs w:val="24"/>
        </w:rPr>
        <w:t>”</w:t>
      </w:r>
      <w:r>
        <w:rPr>
          <w:sz w:val="24"/>
          <w:szCs w:val="24"/>
        </w:rPr>
        <w:t xml:space="preserve"> </w:t>
      </w:r>
      <w:r>
        <w:rPr>
          <w:i/>
          <w:iCs/>
          <w:sz w:val="24"/>
          <w:szCs w:val="24"/>
        </w:rPr>
        <w:t>New York Times,</w:t>
      </w:r>
      <w:r>
        <w:rPr>
          <w:sz w:val="24"/>
          <w:szCs w:val="24"/>
        </w:rPr>
        <w:t xml:space="preserve"> May 18, 2008. Retrieved at http://www.nytimes.com/2008/05/18/weekinreview/18martin.html</w:t>
      </w:r>
    </w:p>
    <w:p w14:paraId="1AAD7F07" w14:textId="77777777" w:rsidR="00000000" w:rsidRDefault="00551CE1">
      <w:pPr>
        <w:widowControl/>
        <w:rPr>
          <w:sz w:val="24"/>
          <w:szCs w:val="24"/>
        </w:rPr>
      </w:pPr>
    </w:p>
    <w:p w14:paraId="0CEEF66E" w14:textId="77777777" w:rsidR="00000000" w:rsidRDefault="00551CE1">
      <w:pPr>
        <w:widowControl/>
        <w:rPr>
          <w:sz w:val="24"/>
          <w:szCs w:val="24"/>
        </w:rPr>
      </w:pPr>
      <w:r>
        <w:rPr>
          <w:sz w:val="24"/>
          <w:szCs w:val="24"/>
        </w:rPr>
        <w:t xml:space="preserve">Martinez, Juan. </w:t>
      </w:r>
      <w:r>
        <w:rPr>
          <w:sz w:val="24"/>
          <w:szCs w:val="24"/>
        </w:rPr>
        <w:t>“</w:t>
      </w:r>
      <w:r>
        <w:rPr>
          <w:sz w:val="24"/>
          <w:szCs w:val="24"/>
        </w:rPr>
        <w:t>Fuel Shortage Causes Food Waste in Venezuela.</w:t>
      </w:r>
      <w:r>
        <w:rPr>
          <w:sz w:val="24"/>
          <w:szCs w:val="24"/>
        </w:rPr>
        <w:t>”</w:t>
      </w:r>
      <w:r>
        <w:rPr>
          <w:sz w:val="24"/>
          <w:szCs w:val="24"/>
        </w:rPr>
        <w:t xml:space="preserve"> The Rio Times, June 27, </w:t>
      </w:r>
      <w:r>
        <w:rPr>
          <w:sz w:val="24"/>
          <w:szCs w:val="24"/>
        </w:rPr>
        <w:t>2020. Retrieved at https://riotimesonline.com/brazil-news/mercosur/fuel-shortage-causes-food-waste-in-venezuela/</w:t>
      </w:r>
    </w:p>
    <w:p w14:paraId="467086FE" w14:textId="77777777" w:rsidR="00000000" w:rsidRDefault="00551CE1">
      <w:pPr>
        <w:widowControl/>
        <w:rPr>
          <w:sz w:val="24"/>
          <w:szCs w:val="24"/>
        </w:rPr>
      </w:pPr>
    </w:p>
    <w:p w14:paraId="65F79E7B" w14:textId="77777777" w:rsidR="00000000" w:rsidRDefault="00551CE1">
      <w:pPr>
        <w:widowControl/>
        <w:rPr>
          <w:sz w:val="24"/>
          <w:szCs w:val="24"/>
        </w:rPr>
      </w:pPr>
      <w:r>
        <w:rPr>
          <w:sz w:val="24"/>
          <w:szCs w:val="24"/>
        </w:rPr>
        <w:t xml:space="preserve">Maynard, Nate. </w:t>
      </w:r>
      <w:r>
        <w:rPr>
          <w:sz w:val="24"/>
          <w:szCs w:val="24"/>
        </w:rPr>
        <w:t>“</w:t>
      </w:r>
      <w:r>
        <w:rPr>
          <w:sz w:val="24"/>
          <w:szCs w:val="24"/>
        </w:rPr>
        <w:t>Taiwan</w:t>
      </w:r>
      <w:r>
        <w:rPr>
          <w:sz w:val="24"/>
          <w:szCs w:val="24"/>
        </w:rPr>
        <w:t>’</w:t>
      </w:r>
      <w:r>
        <w:rPr>
          <w:sz w:val="24"/>
          <w:szCs w:val="24"/>
        </w:rPr>
        <w:t>s Waste Reduction Miracle.</w:t>
      </w:r>
      <w:r>
        <w:rPr>
          <w:sz w:val="24"/>
          <w:szCs w:val="24"/>
        </w:rPr>
        <w:t>”</w:t>
      </w:r>
      <w:r>
        <w:rPr>
          <w:sz w:val="24"/>
          <w:szCs w:val="24"/>
        </w:rPr>
        <w:t xml:space="preserve"> The News Lens, January 24, 2018. Retrieved at https://international.thenewslens.com/article</w:t>
      </w:r>
      <w:r>
        <w:rPr>
          <w:sz w:val="24"/>
          <w:szCs w:val="24"/>
        </w:rPr>
        <w:t>/88257</w:t>
      </w:r>
    </w:p>
    <w:p w14:paraId="6787B736" w14:textId="77777777" w:rsidR="00000000" w:rsidRDefault="00551CE1">
      <w:pPr>
        <w:widowControl/>
        <w:rPr>
          <w:sz w:val="24"/>
          <w:szCs w:val="24"/>
        </w:rPr>
      </w:pPr>
    </w:p>
    <w:p w14:paraId="5C8C8D59" w14:textId="77777777" w:rsidR="00000000" w:rsidRDefault="00551CE1">
      <w:pPr>
        <w:widowControl/>
        <w:rPr>
          <w:sz w:val="24"/>
          <w:szCs w:val="24"/>
        </w:rPr>
      </w:pPr>
      <w:r>
        <w:rPr>
          <w:sz w:val="24"/>
          <w:szCs w:val="24"/>
        </w:rPr>
        <w:t xml:space="preserve">McColl, Sarah. </w:t>
      </w:r>
      <w:r>
        <w:rPr>
          <w:sz w:val="24"/>
          <w:szCs w:val="24"/>
        </w:rPr>
        <w:t>“</w:t>
      </w:r>
      <w:r>
        <w:rPr>
          <w:sz w:val="24"/>
          <w:szCs w:val="24"/>
        </w:rPr>
        <w:t>Hacking the Kitchen Sink to Stop Food Waste.</w:t>
      </w:r>
      <w:r>
        <w:rPr>
          <w:sz w:val="24"/>
          <w:szCs w:val="24"/>
        </w:rPr>
        <w:t>”</w:t>
      </w:r>
      <w:r>
        <w:rPr>
          <w:sz w:val="24"/>
          <w:szCs w:val="24"/>
        </w:rPr>
        <w:t xml:space="preserve"> TakePart, June 27, 2016. Retrieved at http://www.takepart.com/feature/2016/06/27/food-waste-nasa</w:t>
      </w:r>
    </w:p>
    <w:p w14:paraId="17177D68" w14:textId="77777777" w:rsidR="00000000" w:rsidRDefault="00551CE1">
      <w:pPr>
        <w:widowControl/>
        <w:rPr>
          <w:sz w:val="24"/>
          <w:szCs w:val="24"/>
        </w:rPr>
      </w:pPr>
    </w:p>
    <w:p w14:paraId="7B32ABBC" w14:textId="77777777" w:rsidR="00000000" w:rsidRDefault="00551CE1">
      <w:pPr>
        <w:widowControl/>
        <w:rPr>
          <w:sz w:val="24"/>
          <w:szCs w:val="24"/>
        </w:rPr>
      </w:pPr>
      <w:r>
        <w:rPr>
          <w:sz w:val="24"/>
          <w:szCs w:val="24"/>
        </w:rPr>
        <w:t xml:space="preserve">McCullum-Gomez, Christine. </w:t>
      </w:r>
      <w:r>
        <w:rPr>
          <w:sz w:val="24"/>
          <w:szCs w:val="24"/>
        </w:rPr>
        <w:t>“</w:t>
      </w:r>
      <w:r>
        <w:rPr>
          <w:sz w:val="24"/>
          <w:szCs w:val="24"/>
        </w:rPr>
        <w:t>Food Waste, Climate Change, and Hunger.</w:t>
      </w:r>
      <w:r>
        <w:rPr>
          <w:sz w:val="24"/>
          <w:szCs w:val="24"/>
        </w:rPr>
        <w:t>”</w:t>
      </w:r>
      <w:r>
        <w:rPr>
          <w:sz w:val="24"/>
          <w:szCs w:val="24"/>
        </w:rPr>
        <w:t xml:space="preserve"> Today</w:t>
      </w:r>
      <w:r>
        <w:rPr>
          <w:sz w:val="24"/>
          <w:szCs w:val="24"/>
        </w:rPr>
        <w:t>’</w:t>
      </w:r>
      <w:r>
        <w:rPr>
          <w:sz w:val="24"/>
          <w:szCs w:val="24"/>
        </w:rPr>
        <w:t>s Dietitian</w:t>
      </w:r>
    </w:p>
    <w:p w14:paraId="61F34AE6" w14:textId="77777777" w:rsidR="00000000" w:rsidRDefault="00551CE1">
      <w:pPr>
        <w:widowControl/>
        <w:rPr>
          <w:sz w:val="24"/>
          <w:szCs w:val="24"/>
        </w:rPr>
      </w:pPr>
      <w:r>
        <w:rPr>
          <w:sz w:val="24"/>
          <w:szCs w:val="24"/>
        </w:rPr>
        <w:t>2</w:t>
      </w:r>
      <w:r>
        <w:rPr>
          <w:sz w:val="24"/>
          <w:szCs w:val="24"/>
        </w:rPr>
        <w:t>2:6 (June/July 2020): 36. Retrieved at https://www.todaysdietitian.com/newarchives/JJ20p36.shtml</w:t>
      </w:r>
    </w:p>
    <w:p w14:paraId="4D8D4048" w14:textId="77777777" w:rsidR="00000000" w:rsidRDefault="00551CE1">
      <w:pPr>
        <w:widowControl/>
        <w:rPr>
          <w:sz w:val="24"/>
          <w:szCs w:val="24"/>
        </w:rPr>
      </w:pPr>
    </w:p>
    <w:p w14:paraId="3EE7E51F" w14:textId="77777777" w:rsidR="00000000" w:rsidRDefault="00551CE1">
      <w:pPr>
        <w:widowControl/>
        <w:rPr>
          <w:sz w:val="24"/>
          <w:szCs w:val="24"/>
        </w:rPr>
      </w:pPr>
      <w:r>
        <w:rPr>
          <w:sz w:val="24"/>
          <w:szCs w:val="24"/>
        </w:rPr>
        <w:t xml:space="preserve">McCullough, Debbi G. </w:t>
      </w:r>
      <w:r>
        <w:rPr>
          <w:sz w:val="24"/>
          <w:szCs w:val="24"/>
        </w:rPr>
        <w:t>“</w:t>
      </w:r>
      <w:r>
        <w:rPr>
          <w:sz w:val="24"/>
          <w:szCs w:val="24"/>
        </w:rPr>
        <w:t>Finding the Business Stories in Food Waste.</w:t>
      </w:r>
      <w:r>
        <w:rPr>
          <w:sz w:val="24"/>
          <w:szCs w:val="24"/>
        </w:rPr>
        <w:t>”</w:t>
      </w:r>
      <w:r>
        <w:rPr>
          <w:sz w:val="24"/>
          <w:szCs w:val="24"/>
        </w:rPr>
        <w:t xml:space="preserve"> National Center for Business Journalism, August 22, 2016. Retrieved at http://businessjourn</w:t>
      </w:r>
      <w:r>
        <w:rPr>
          <w:sz w:val="24"/>
          <w:szCs w:val="24"/>
        </w:rPr>
        <w:t>alism.org/2016/08/finding-business-stories-food-waste/</w:t>
      </w:r>
    </w:p>
    <w:p w14:paraId="614D9D5E" w14:textId="77777777" w:rsidR="00000000" w:rsidRDefault="00551CE1">
      <w:pPr>
        <w:widowControl/>
        <w:rPr>
          <w:sz w:val="24"/>
          <w:szCs w:val="24"/>
        </w:rPr>
      </w:pPr>
    </w:p>
    <w:p w14:paraId="799B0772" w14:textId="77777777" w:rsidR="00000000" w:rsidRDefault="00551CE1">
      <w:pPr>
        <w:widowControl/>
        <w:rPr>
          <w:sz w:val="24"/>
          <w:szCs w:val="24"/>
        </w:rPr>
      </w:pPr>
      <w:r>
        <w:rPr>
          <w:sz w:val="24"/>
          <w:szCs w:val="24"/>
        </w:rPr>
        <w:lastRenderedPageBreak/>
        <w:t xml:space="preserve">McGinty, Jo Craven. </w:t>
      </w:r>
      <w:r>
        <w:rPr>
          <w:sz w:val="24"/>
          <w:szCs w:val="24"/>
        </w:rPr>
        <w:t>“</w:t>
      </w:r>
      <w:r>
        <w:rPr>
          <w:sz w:val="24"/>
          <w:szCs w:val="24"/>
        </w:rPr>
        <w:t>The Difficulty of Taking a Bite Out of Food Waste.</w:t>
      </w:r>
      <w:r>
        <w:rPr>
          <w:sz w:val="24"/>
          <w:szCs w:val="24"/>
        </w:rPr>
        <w:t>”</w:t>
      </w:r>
      <w:r>
        <w:rPr>
          <w:sz w:val="24"/>
          <w:szCs w:val="24"/>
        </w:rPr>
        <w:t xml:space="preserve"> </w:t>
      </w:r>
      <w:r>
        <w:rPr>
          <w:i/>
          <w:iCs/>
          <w:sz w:val="24"/>
          <w:szCs w:val="24"/>
        </w:rPr>
        <w:t xml:space="preserve">Wall Street Journal, </w:t>
      </w:r>
      <w:r>
        <w:rPr>
          <w:sz w:val="24"/>
          <w:szCs w:val="24"/>
        </w:rPr>
        <w:t>August 28, 2015. Retrieved at http://www.wsj.com/articles/the-difficulty-of-taking-a-bite-out-of-food-wast</w:t>
      </w:r>
      <w:r>
        <w:rPr>
          <w:sz w:val="24"/>
          <w:szCs w:val="24"/>
        </w:rPr>
        <w:t>e-1440780766</w:t>
      </w:r>
    </w:p>
    <w:p w14:paraId="4B799A9F" w14:textId="77777777" w:rsidR="00000000" w:rsidRDefault="00551CE1">
      <w:pPr>
        <w:widowControl/>
        <w:rPr>
          <w:sz w:val="24"/>
          <w:szCs w:val="24"/>
        </w:rPr>
      </w:pPr>
    </w:p>
    <w:p w14:paraId="132DA97F" w14:textId="77777777" w:rsidR="00000000" w:rsidRDefault="00551CE1">
      <w:pPr>
        <w:widowControl/>
        <w:rPr>
          <w:sz w:val="24"/>
          <w:szCs w:val="24"/>
        </w:rPr>
      </w:pPr>
      <w:r>
        <w:rPr>
          <w:sz w:val="24"/>
          <w:szCs w:val="24"/>
        </w:rPr>
        <w:t xml:space="preserve">McGrath, Dianne. </w:t>
      </w:r>
      <w:r>
        <w:rPr>
          <w:sz w:val="24"/>
          <w:szCs w:val="24"/>
        </w:rPr>
        <w:t>“</w:t>
      </w:r>
      <w:r>
        <w:rPr>
          <w:sz w:val="24"/>
          <w:szCs w:val="24"/>
        </w:rPr>
        <w:t>What a Simulated Mars Mission Taught Me about Food Waste.</w:t>
      </w:r>
      <w:r>
        <w:rPr>
          <w:sz w:val="24"/>
          <w:szCs w:val="24"/>
        </w:rPr>
        <w:t>”</w:t>
      </w:r>
      <w:r>
        <w:rPr>
          <w:sz w:val="24"/>
          <w:szCs w:val="24"/>
        </w:rPr>
        <w:t xml:space="preserve"> The Conversation, April 9, 2020 . Retrieved at https://theconversation.com/what-a-simulated-mars-mission-taught-me-about-food-waste-132010</w:t>
      </w:r>
    </w:p>
    <w:p w14:paraId="59CC178B" w14:textId="77777777" w:rsidR="00000000" w:rsidRDefault="00551CE1">
      <w:pPr>
        <w:widowControl/>
        <w:rPr>
          <w:sz w:val="24"/>
          <w:szCs w:val="24"/>
        </w:rPr>
      </w:pPr>
    </w:p>
    <w:p w14:paraId="05B0285C" w14:textId="77777777" w:rsidR="00000000" w:rsidRDefault="00551CE1">
      <w:pPr>
        <w:widowControl/>
        <w:rPr>
          <w:sz w:val="24"/>
          <w:szCs w:val="24"/>
        </w:rPr>
      </w:pPr>
      <w:r>
        <w:rPr>
          <w:sz w:val="24"/>
          <w:szCs w:val="24"/>
        </w:rPr>
        <w:t>Morgan, Guy, and Kai Robe</w:t>
      </w:r>
      <w:r>
        <w:rPr>
          <w:sz w:val="24"/>
          <w:szCs w:val="24"/>
        </w:rPr>
        <w:t xml:space="preserve">rtson. </w:t>
      </w:r>
      <w:r>
        <w:rPr>
          <w:sz w:val="24"/>
          <w:szCs w:val="24"/>
        </w:rPr>
        <w:t>“</w:t>
      </w:r>
      <w:r>
        <w:rPr>
          <w:sz w:val="24"/>
          <w:szCs w:val="24"/>
        </w:rPr>
        <w:t>Reports: Waste Not, Want Not: an Overview of Food Waste.</w:t>
      </w:r>
      <w:r>
        <w:rPr>
          <w:sz w:val="24"/>
          <w:szCs w:val="24"/>
        </w:rPr>
        <w:t>”</w:t>
      </w:r>
      <w:r>
        <w:rPr>
          <w:sz w:val="24"/>
          <w:szCs w:val="24"/>
        </w:rPr>
        <w:t xml:space="preserve"> BSR, March 14, 2011. Retrieved at https://www.bsr.org/en/our-insights/report-view/waste-not-want-not-an-overview-of-food-waste</w:t>
      </w:r>
    </w:p>
    <w:p w14:paraId="5209045F" w14:textId="77777777" w:rsidR="00000000" w:rsidRDefault="00551CE1">
      <w:pPr>
        <w:widowControl/>
        <w:rPr>
          <w:sz w:val="24"/>
          <w:szCs w:val="24"/>
        </w:rPr>
      </w:pPr>
    </w:p>
    <w:p w14:paraId="3EF99E22" w14:textId="77777777" w:rsidR="00000000" w:rsidRDefault="00551CE1">
      <w:pPr>
        <w:widowControl/>
        <w:rPr>
          <w:sz w:val="24"/>
          <w:szCs w:val="24"/>
        </w:rPr>
      </w:pPr>
      <w:r>
        <w:rPr>
          <w:sz w:val="24"/>
          <w:szCs w:val="24"/>
        </w:rPr>
        <w:t xml:space="preserve">Nierenberg, Danielle. </w:t>
      </w:r>
      <w:r>
        <w:rPr>
          <w:sz w:val="24"/>
          <w:szCs w:val="24"/>
        </w:rPr>
        <w:t>“</w:t>
      </w:r>
      <w:r>
        <w:rPr>
          <w:sz w:val="24"/>
          <w:szCs w:val="24"/>
        </w:rPr>
        <w:t>Preventing Waste Is the Best Way to Sav</w:t>
      </w:r>
      <w:r>
        <w:rPr>
          <w:sz w:val="24"/>
          <w:szCs w:val="24"/>
        </w:rPr>
        <w:t>e less Waste, less Hunger,</w:t>
      </w:r>
      <w:r>
        <w:rPr>
          <w:sz w:val="24"/>
          <w:szCs w:val="24"/>
        </w:rPr>
        <w:t>”</w:t>
      </w:r>
    </w:p>
    <w:p w14:paraId="09344E3B" w14:textId="77777777" w:rsidR="00000000" w:rsidRDefault="00551CE1">
      <w:pPr>
        <w:widowControl/>
        <w:rPr>
          <w:sz w:val="24"/>
          <w:szCs w:val="24"/>
        </w:rPr>
      </w:pPr>
      <w:r>
        <w:rPr>
          <w:sz w:val="24"/>
          <w:szCs w:val="24"/>
        </w:rPr>
        <w:t xml:space="preserve">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36A9D2AD" w14:textId="77777777" w:rsidR="00000000" w:rsidRDefault="00551CE1">
      <w:pPr>
        <w:widowControl/>
        <w:rPr>
          <w:sz w:val="24"/>
          <w:szCs w:val="24"/>
        </w:rPr>
      </w:pPr>
    </w:p>
    <w:p w14:paraId="2C03F4E4" w14:textId="77777777" w:rsidR="00000000" w:rsidRDefault="00551CE1">
      <w:pPr>
        <w:widowControl/>
        <w:rPr>
          <w:sz w:val="24"/>
          <w:szCs w:val="24"/>
        </w:rPr>
      </w:pPr>
      <w:r>
        <w:rPr>
          <w:sz w:val="24"/>
          <w:szCs w:val="24"/>
        </w:rPr>
        <w:t xml:space="preserve">Messenger, Ben. </w:t>
      </w:r>
      <w:r>
        <w:rPr>
          <w:sz w:val="24"/>
          <w:szCs w:val="24"/>
        </w:rPr>
        <w:t>“</w:t>
      </w:r>
      <w:r>
        <w:rPr>
          <w:sz w:val="24"/>
          <w:szCs w:val="24"/>
        </w:rPr>
        <w:t>74%</w:t>
      </w:r>
      <w:r>
        <w:rPr>
          <w:sz w:val="24"/>
          <w:szCs w:val="24"/>
        </w:rPr>
        <w:t xml:space="preserve"> Turn Lights off but Could Save More Money by Cutting Food Waste.</w:t>
      </w:r>
      <w:r>
        <w:rPr>
          <w:sz w:val="24"/>
          <w:szCs w:val="24"/>
        </w:rPr>
        <w:t>”</w:t>
      </w:r>
      <w:r>
        <w:rPr>
          <w:sz w:val="24"/>
          <w:szCs w:val="24"/>
        </w:rPr>
        <w:t xml:space="preserve"> Waste Management World, September 6, 2016. Retrieved at https://waste-management-world.com/a/modern-life-is-rubbish-food-waste-study-finds-only-3-feel-stigma</w:t>
      </w:r>
    </w:p>
    <w:p w14:paraId="2ED69197" w14:textId="77777777" w:rsidR="00000000" w:rsidRDefault="00551CE1">
      <w:pPr>
        <w:widowControl/>
        <w:rPr>
          <w:sz w:val="24"/>
          <w:szCs w:val="24"/>
        </w:rPr>
      </w:pPr>
    </w:p>
    <w:p w14:paraId="789C219F" w14:textId="77777777" w:rsidR="00000000" w:rsidRDefault="00551CE1">
      <w:pPr>
        <w:widowControl/>
        <w:rPr>
          <w:sz w:val="24"/>
          <w:szCs w:val="24"/>
        </w:rPr>
      </w:pPr>
      <w:r>
        <w:rPr>
          <w:sz w:val="24"/>
          <w:szCs w:val="24"/>
        </w:rPr>
        <w:t xml:space="preserve">Messenger. Ben. </w:t>
      </w:r>
      <w:r>
        <w:rPr>
          <w:sz w:val="24"/>
          <w:szCs w:val="24"/>
        </w:rPr>
        <w:t>“</w:t>
      </w:r>
      <w:r>
        <w:rPr>
          <w:sz w:val="24"/>
          <w:szCs w:val="24"/>
        </w:rPr>
        <w:t>New Internati</w:t>
      </w:r>
      <w:r>
        <w:rPr>
          <w:sz w:val="24"/>
          <w:szCs w:val="24"/>
        </w:rPr>
        <w:t>onal Food Waste Standard Launched in Copenhagen.</w:t>
      </w:r>
      <w:r>
        <w:rPr>
          <w:sz w:val="24"/>
          <w:szCs w:val="24"/>
        </w:rPr>
        <w:t>”</w:t>
      </w:r>
      <w:r>
        <w:rPr>
          <w:sz w:val="24"/>
          <w:szCs w:val="24"/>
        </w:rPr>
        <w:t xml:space="preserve"> Waste Management World, June 6, 2016. Retrieved at https://waste-management-world.com/a/new-international-food-waste-standard-launched-in-copenhagen</w:t>
      </w:r>
    </w:p>
    <w:p w14:paraId="18C2D3D0" w14:textId="77777777" w:rsidR="00000000" w:rsidRDefault="00551CE1">
      <w:pPr>
        <w:widowControl/>
        <w:rPr>
          <w:sz w:val="24"/>
          <w:szCs w:val="24"/>
        </w:rPr>
      </w:pPr>
    </w:p>
    <w:p w14:paraId="0544A091" w14:textId="77777777" w:rsidR="00000000" w:rsidRDefault="00551CE1">
      <w:pPr>
        <w:widowControl/>
        <w:rPr>
          <w:sz w:val="24"/>
          <w:szCs w:val="24"/>
        </w:rPr>
      </w:pPr>
      <w:r>
        <w:rPr>
          <w:sz w:val="24"/>
          <w:szCs w:val="24"/>
        </w:rPr>
        <w:t xml:space="preserve">Michalopoulos, Sarantis. </w:t>
      </w:r>
      <w:r>
        <w:rPr>
          <w:sz w:val="24"/>
          <w:szCs w:val="24"/>
        </w:rPr>
        <w:t>“</w:t>
      </w:r>
      <w:r>
        <w:rPr>
          <w:sz w:val="24"/>
          <w:szCs w:val="24"/>
        </w:rPr>
        <w:t>EU Auditors Slam Commission</w:t>
      </w:r>
      <w:r>
        <w:rPr>
          <w:sz w:val="24"/>
          <w:szCs w:val="24"/>
        </w:rPr>
        <w:t>’</w:t>
      </w:r>
      <w:r>
        <w:rPr>
          <w:sz w:val="24"/>
          <w:szCs w:val="24"/>
        </w:rPr>
        <w:t xml:space="preserve">s </w:t>
      </w:r>
      <w:r>
        <w:rPr>
          <w:sz w:val="24"/>
          <w:szCs w:val="24"/>
        </w:rPr>
        <w:t>Food Waste Policies.</w:t>
      </w:r>
      <w:r>
        <w:rPr>
          <w:sz w:val="24"/>
          <w:szCs w:val="24"/>
        </w:rPr>
        <w:t>”</w:t>
      </w:r>
      <w:r>
        <w:rPr>
          <w:sz w:val="24"/>
          <w:szCs w:val="24"/>
        </w:rPr>
        <w:t xml:space="preserve"> EurActiv.com, January 17, 2017. Retrieved at http://www.euractiv.com/section/agriculture-food/news/eu-auditors-slam-commissions-food-waste-policies</w:t>
      </w:r>
    </w:p>
    <w:p w14:paraId="34D09186" w14:textId="77777777" w:rsidR="00000000" w:rsidRDefault="00551CE1">
      <w:pPr>
        <w:widowControl/>
        <w:rPr>
          <w:sz w:val="24"/>
          <w:szCs w:val="24"/>
        </w:rPr>
      </w:pPr>
    </w:p>
    <w:p w14:paraId="406B9A05" w14:textId="77777777" w:rsidR="00000000" w:rsidRDefault="00551CE1">
      <w:pPr>
        <w:widowControl/>
        <w:rPr>
          <w:sz w:val="24"/>
          <w:szCs w:val="24"/>
        </w:rPr>
      </w:pPr>
      <w:r>
        <w:rPr>
          <w:sz w:val="24"/>
          <w:szCs w:val="24"/>
        </w:rPr>
        <w:t>Malan, Naud</w:t>
      </w:r>
      <w:r>
        <w:rPr>
          <w:sz w:val="24"/>
          <w:szCs w:val="24"/>
        </w:rPr>
        <w:t>é</w:t>
      </w:r>
      <w:r>
        <w:rPr>
          <w:sz w:val="24"/>
          <w:szCs w:val="24"/>
        </w:rPr>
        <w:t xml:space="preserve">. </w:t>
      </w:r>
      <w:r>
        <w:rPr>
          <w:sz w:val="24"/>
          <w:szCs w:val="24"/>
        </w:rPr>
        <w:t>“</w:t>
      </w:r>
      <w:r>
        <w:rPr>
          <w:sz w:val="24"/>
          <w:szCs w:val="24"/>
        </w:rPr>
        <w:t>Re-discovering the Food in the Food Waste.</w:t>
      </w:r>
      <w:r>
        <w:rPr>
          <w:sz w:val="24"/>
          <w:szCs w:val="24"/>
        </w:rPr>
        <w:t>”</w:t>
      </w:r>
      <w:r>
        <w:rPr>
          <w:sz w:val="24"/>
          <w:szCs w:val="24"/>
        </w:rPr>
        <w:t xml:space="preserve"> Food For Mzansi, December </w:t>
      </w:r>
      <w:r>
        <w:rPr>
          <w:sz w:val="24"/>
          <w:szCs w:val="24"/>
        </w:rPr>
        <w:t xml:space="preserve">15, 2020. </w:t>
      </w:r>
    </w:p>
    <w:p w14:paraId="7B009192" w14:textId="77777777" w:rsidR="00000000" w:rsidRDefault="00551CE1">
      <w:pPr>
        <w:widowControl/>
        <w:rPr>
          <w:sz w:val="24"/>
          <w:szCs w:val="24"/>
        </w:rPr>
      </w:pPr>
      <w:r>
        <w:rPr>
          <w:sz w:val="24"/>
          <w:szCs w:val="24"/>
        </w:rPr>
        <w:t>Retrieved at https://www.foodformzansi.co.za/re-discovering-the-food-in-the-food-waste/</w:t>
      </w:r>
    </w:p>
    <w:p w14:paraId="5FDD937C" w14:textId="77777777" w:rsidR="00000000" w:rsidRDefault="00551CE1">
      <w:pPr>
        <w:widowControl/>
        <w:rPr>
          <w:sz w:val="24"/>
          <w:szCs w:val="24"/>
        </w:rPr>
      </w:pPr>
      <w:r>
        <w:rPr>
          <w:sz w:val="24"/>
          <w:szCs w:val="24"/>
        </w:rPr>
        <w:t>Tags: General Article, South Africa</w:t>
      </w:r>
    </w:p>
    <w:p w14:paraId="526FE937" w14:textId="77777777" w:rsidR="00000000" w:rsidRDefault="00551CE1">
      <w:pPr>
        <w:widowControl/>
        <w:rPr>
          <w:sz w:val="24"/>
          <w:szCs w:val="24"/>
        </w:rPr>
      </w:pPr>
    </w:p>
    <w:p w14:paraId="2A52D5C6" w14:textId="77777777" w:rsidR="00000000" w:rsidRDefault="00551CE1">
      <w:pPr>
        <w:widowControl/>
        <w:rPr>
          <w:sz w:val="24"/>
          <w:szCs w:val="24"/>
        </w:rPr>
      </w:pPr>
      <w:r>
        <w:rPr>
          <w:sz w:val="24"/>
          <w:szCs w:val="24"/>
        </w:rPr>
        <w:t xml:space="preserve">Misra, Ria. </w:t>
      </w:r>
      <w:r>
        <w:rPr>
          <w:sz w:val="24"/>
          <w:szCs w:val="24"/>
        </w:rPr>
        <w:t>“</w:t>
      </w:r>
      <w:r>
        <w:rPr>
          <w:sz w:val="24"/>
          <w:szCs w:val="24"/>
        </w:rPr>
        <w:t>Here</w:t>
      </w:r>
      <w:r>
        <w:rPr>
          <w:sz w:val="24"/>
          <w:szCs w:val="24"/>
        </w:rPr>
        <w:t>’</w:t>
      </w:r>
      <w:r>
        <w:rPr>
          <w:sz w:val="24"/>
          <w:szCs w:val="24"/>
        </w:rPr>
        <w:t>s How Many Resources We Burn on Food No One Eats.</w:t>
      </w:r>
      <w:r>
        <w:rPr>
          <w:sz w:val="24"/>
          <w:szCs w:val="24"/>
        </w:rPr>
        <w:t>”</w:t>
      </w:r>
      <w:r>
        <w:rPr>
          <w:sz w:val="24"/>
          <w:szCs w:val="24"/>
        </w:rPr>
        <w:t xml:space="preserve"> Gizmodo, April 7, </w:t>
      </w:r>
      <w:r>
        <w:rPr>
          <w:sz w:val="24"/>
          <w:szCs w:val="24"/>
        </w:rPr>
        <w:t>2016. Retrieved at http://gizmodo.com/how-much-does-it-costs-to-grow-the-food-no-one-eats-1769494285</w:t>
      </w:r>
    </w:p>
    <w:p w14:paraId="46DFCAE5" w14:textId="77777777" w:rsidR="00000000" w:rsidRDefault="00551CE1">
      <w:pPr>
        <w:widowControl/>
        <w:rPr>
          <w:sz w:val="24"/>
          <w:szCs w:val="24"/>
        </w:rPr>
      </w:pPr>
    </w:p>
    <w:p w14:paraId="1277955A" w14:textId="77777777" w:rsidR="00000000" w:rsidRDefault="00551CE1">
      <w:pPr>
        <w:widowControl/>
        <w:rPr>
          <w:sz w:val="24"/>
          <w:szCs w:val="24"/>
        </w:rPr>
      </w:pPr>
      <w:r>
        <w:rPr>
          <w:sz w:val="24"/>
          <w:szCs w:val="24"/>
        </w:rPr>
        <w:t xml:space="preserve">Monish. </w:t>
      </w:r>
      <w:r>
        <w:rPr>
          <w:sz w:val="24"/>
          <w:szCs w:val="24"/>
        </w:rPr>
        <w:t>“</w:t>
      </w:r>
      <w:r>
        <w:rPr>
          <w:sz w:val="24"/>
          <w:szCs w:val="24"/>
        </w:rPr>
        <w:t>The World That We Live in Encourages Us to Waste Food.</w:t>
      </w:r>
      <w:r>
        <w:rPr>
          <w:sz w:val="24"/>
          <w:szCs w:val="24"/>
        </w:rPr>
        <w:t>”</w:t>
      </w:r>
      <w:r>
        <w:rPr>
          <w:sz w:val="24"/>
          <w:szCs w:val="24"/>
        </w:rPr>
        <w:t xml:space="preserve"> Ecochirp Foundation, September 28, 2020. Retrieved at https://www.youthkiawaaz.com/2020/0</w:t>
      </w:r>
      <w:r>
        <w:rPr>
          <w:sz w:val="24"/>
          <w:szCs w:val="24"/>
        </w:rPr>
        <w:t>9/the-world-that-we-live-in-encourages-us-to-waste-food/</w:t>
      </w:r>
    </w:p>
    <w:p w14:paraId="10A94F3A" w14:textId="77777777" w:rsidR="00000000" w:rsidRDefault="00551CE1">
      <w:pPr>
        <w:widowControl/>
        <w:rPr>
          <w:sz w:val="24"/>
          <w:szCs w:val="24"/>
        </w:rPr>
      </w:pPr>
      <w:r>
        <w:rPr>
          <w:sz w:val="24"/>
          <w:szCs w:val="24"/>
        </w:rPr>
        <w:t>Tags: General Articles, India</w:t>
      </w:r>
    </w:p>
    <w:p w14:paraId="4A511A05" w14:textId="77777777" w:rsidR="00000000" w:rsidRDefault="00551CE1">
      <w:pPr>
        <w:widowControl/>
        <w:rPr>
          <w:sz w:val="24"/>
          <w:szCs w:val="24"/>
        </w:rPr>
      </w:pPr>
    </w:p>
    <w:p w14:paraId="24600344" w14:textId="77777777" w:rsidR="00000000" w:rsidRDefault="00551CE1">
      <w:pPr>
        <w:widowControl/>
        <w:rPr>
          <w:sz w:val="24"/>
          <w:szCs w:val="24"/>
        </w:rPr>
      </w:pPr>
      <w:r>
        <w:rPr>
          <w:sz w:val="24"/>
          <w:szCs w:val="24"/>
        </w:rPr>
        <w:t xml:space="preserve">Montezuma, Jorge, and Scott Mouw. </w:t>
      </w:r>
      <w:r>
        <w:rPr>
          <w:sz w:val="24"/>
          <w:szCs w:val="24"/>
        </w:rPr>
        <w:t>“</w:t>
      </w:r>
      <w:r>
        <w:rPr>
          <w:sz w:val="24"/>
          <w:szCs w:val="24"/>
        </w:rPr>
        <w:t>Food Recovery in North Carolina.</w:t>
      </w:r>
      <w:r>
        <w:rPr>
          <w:sz w:val="24"/>
          <w:szCs w:val="24"/>
        </w:rPr>
        <w:t>”</w:t>
      </w:r>
      <w:r>
        <w:rPr>
          <w:sz w:val="24"/>
          <w:szCs w:val="24"/>
        </w:rPr>
        <w:t xml:space="preserve"> </w:t>
      </w:r>
      <w:r>
        <w:rPr>
          <w:i/>
          <w:iCs/>
          <w:sz w:val="24"/>
          <w:szCs w:val="24"/>
        </w:rPr>
        <w:t>BioCycle</w:t>
      </w:r>
      <w:r>
        <w:rPr>
          <w:sz w:val="24"/>
          <w:szCs w:val="24"/>
        </w:rPr>
        <w:t xml:space="preserve"> 56:9 (October 2015): 20. Retrieved at https://www.biocycle.net/2015/10/21/food-recovery-in</w:t>
      </w:r>
      <w:r>
        <w:rPr>
          <w:sz w:val="24"/>
          <w:szCs w:val="24"/>
        </w:rPr>
        <w:t xml:space="preserve">-north-carolina/ </w:t>
      </w:r>
    </w:p>
    <w:p w14:paraId="126A0C31" w14:textId="77777777" w:rsidR="00000000" w:rsidRDefault="00551CE1">
      <w:pPr>
        <w:widowControl/>
        <w:rPr>
          <w:sz w:val="24"/>
          <w:szCs w:val="24"/>
        </w:rPr>
      </w:pPr>
    </w:p>
    <w:p w14:paraId="09626808" w14:textId="77777777" w:rsidR="00000000" w:rsidRDefault="00551CE1">
      <w:pPr>
        <w:widowControl/>
        <w:rPr>
          <w:sz w:val="24"/>
          <w:szCs w:val="24"/>
        </w:rPr>
      </w:pPr>
      <w:r>
        <w:rPr>
          <w:sz w:val="24"/>
          <w:szCs w:val="24"/>
        </w:rPr>
        <w:t xml:space="preserve">Mooney, Suzanne. </w:t>
      </w:r>
      <w:r>
        <w:rPr>
          <w:sz w:val="24"/>
          <w:szCs w:val="24"/>
        </w:rPr>
        <w:t>“</w:t>
      </w:r>
      <w:r>
        <w:rPr>
          <w:sz w:val="24"/>
          <w:szCs w:val="24"/>
        </w:rPr>
        <w:t>Love Food Hate Waste: Can Malaysia Be a Gastro-sustainable Capital?</w:t>
      </w:r>
      <w:r>
        <w:rPr>
          <w:sz w:val="24"/>
          <w:szCs w:val="24"/>
        </w:rPr>
        <w:t>”</w:t>
      </w:r>
      <w:r>
        <w:rPr>
          <w:sz w:val="24"/>
          <w:szCs w:val="24"/>
        </w:rPr>
        <w:t xml:space="preserve"> Star 2, September 26, 2018. Retrieved at https://www.star2.com/food/2018/09/26/make-malaysia-gastro-sustainable/</w:t>
      </w:r>
    </w:p>
    <w:p w14:paraId="1F3D9F2D" w14:textId="77777777" w:rsidR="00000000" w:rsidRDefault="00551CE1">
      <w:pPr>
        <w:widowControl/>
        <w:rPr>
          <w:sz w:val="24"/>
          <w:szCs w:val="24"/>
        </w:rPr>
      </w:pPr>
    </w:p>
    <w:p w14:paraId="1A103187" w14:textId="77777777" w:rsidR="00000000" w:rsidRDefault="00551CE1">
      <w:pPr>
        <w:widowControl/>
        <w:rPr>
          <w:sz w:val="24"/>
          <w:szCs w:val="24"/>
        </w:rPr>
      </w:pPr>
      <w:r>
        <w:rPr>
          <w:sz w:val="24"/>
          <w:szCs w:val="24"/>
        </w:rPr>
        <w:t xml:space="preserve">Mooney, Suzanne. </w:t>
      </w:r>
      <w:r>
        <w:rPr>
          <w:sz w:val="24"/>
          <w:szCs w:val="24"/>
        </w:rPr>
        <w:t>“</w:t>
      </w:r>
      <w:r>
        <w:rPr>
          <w:sz w:val="24"/>
          <w:szCs w:val="24"/>
        </w:rPr>
        <w:t>Love Food Hate Was</w:t>
      </w:r>
      <w:r>
        <w:rPr>
          <w:sz w:val="24"/>
          <w:szCs w:val="24"/>
        </w:rPr>
        <w:t>te: Closer to Feeding All Malaysians.</w:t>
      </w:r>
      <w:r>
        <w:rPr>
          <w:sz w:val="24"/>
          <w:szCs w:val="24"/>
        </w:rPr>
        <w:t>”</w:t>
      </w:r>
      <w:r>
        <w:rPr>
          <w:sz w:val="24"/>
          <w:szCs w:val="24"/>
        </w:rPr>
        <w:t xml:space="preserve"> Star2, December 26, 2018. Retrieved at https://www.star2.com/food/2018/12/26/love-food-hate-waste-closer-to-feeding-all-malaysians/</w:t>
      </w:r>
    </w:p>
    <w:p w14:paraId="7A48DA03" w14:textId="77777777" w:rsidR="00000000" w:rsidRDefault="00551CE1">
      <w:pPr>
        <w:widowControl/>
        <w:rPr>
          <w:sz w:val="24"/>
          <w:szCs w:val="24"/>
        </w:rPr>
      </w:pPr>
    </w:p>
    <w:p w14:paraId="57E09A5A" w14:textId="77777777" w:rsidR="00000000" w:rsidRDefault="00551CE1">
      <w:pPr>
        <w:widowControl/>
        <w:rPr>
          <w:sz w:val="24"/>
          <w:szCs w:val="24"/>
        </w:rPr>
      </w:pPr>
      <w:r>
        <w:rPr>
          <w:sz w:val="24"/>
          <w:szCs w:val="24"/>
        </w:rPr>
        <w:t xml:space="preserve">Morrison, Karen. </w:t>
      </w:r>
      <w:r>
        <w:rPr>
          <w:sz w:val="24"/>
          <w:szCs w:val="24"/>
        </w:rPr>
        <w:t>“</w:t>
      </w:r>
      <w:r>
        <w:rPr>
          <w:sz w:val="24"/>
          <w:szCs w:val="24"/>
        </w:rPr>
        <w:t>Preventing Food Waste Critical to Growing Population.</w:t>
      </w:r>
      <w:r>
        <w:rPr>
          <w:sz w:val="24"/>
          <w:szCs w:val="24"/>
        </w:rPr>
        <w:t>”</w:t>
      </w:r>
      <w:r>
        <w:rPr>
          <w:sz w:val="24"/>
          <w:szCs w:val="24"/>
        </w:rPr>
        <w:t xml:space="preserve"> The Western</w:t>
      </w:r>
      <w:r>
        <w:rPr>
          <w:sz w:val="24"/>
          <w:szCs w:val="24"/>
        </w:rPr>
        <w:t xml:space="preserve"> Producer, November 10, 2016. Retrieved at http://www.producer.com/2016/11/preventing-food-waste-critical-to-growing-population/</w:t>
      </w:r>
    </w:p>
    <w:p w14:paraId="5E8E52DF" w14:textId="77777777" w:rsidR="00000000" w:rsidRDefault="00551CE1">
      <w:pPr>
        <w:widowControl/>
        <w:rPr>
          <w:sz w:val="24"/>
          <w:szCs w:val="24"/>
        </w:rPr>
      </w:pPr>
    </w:p>
    <w:p w14:paraId="150E2F99" w14:textId="77777777" w:rsidR="00000000" w:rsidRDefault="00551CE1">
      <w:pPr>
        <w:widowControl/>
        <w:rPr>
          <w:sz w:val="24"/>
          <w:szCs w:val="24"/>
        </w:rPr>
      </w:pPr>
      <w:r>
        <w:rPr>
          <w:sz w:val="24"/>
          <w:szCs w:val="24"/>
        </w:rPr>
        <w:t xml:space="preserve">Mourad, Marie. </w:t>
      </w:r>
      <w:r>
        <w:rPr>
          <w:sz w:val="24"/>
          <w:szCs w:val="24"/>
        </w:rPr>
        <w:t>“</w:t>
      </w:r>
      <w:r>
        <w:rPr>
          <w:sz w:val="24"/>
          <w:szCs w:val="24"/>
        </w:rPr>
        <w:t>France Moves Toward a National Policy Against Food Waste.</w:t>
      </w:r>
      <w:r>
        <w:rPr>
          <w:sz w:val="24"/>
          <w:szCs w:val="24"/>
        </w:rPr>
        <w:t>”</w:t>
      </w:r>
      <w:r>
        <w:rPr>
          <w:sz w:val="24"/>
          <w:szCs w:val="24"/>
        </w:rPr>
        <w:t xml:space="preserve"> Natural Resources Defense Council, September 2015. </w:t>
      </w:r>
      <w:r>
        <w:rPr>
          <w:sz w:val="24"/>
          <w:szCs w:val="24"/>
        </w:rPr>
        <w:t>Retrieved at https://www.nrdc.org/sites/default/files/france-food-waste-policy-report.pdf</w:t>
      </w:r>
    </w:p>
    <w:p w14:paraId="5C44BA5A" w14:textId="77777777" w:rsidR="00000000" w:rsidRDefault="00551CE1">
      <w:pPr>
        <w:widowControl/>
        <w:rPr>
          <w:sz w:val="24"/>
          <w:szCs w:val="24"/>
        </w:rPr>
      </w:pPr>
    </w:p>
    <w:p w14:paraId="53ADEA42" w14:textId="77777777" w:rsidR="00000000" w:rsidRDefault="00551CE1">
      <w:pPr>
        <w:widowControl/>
        <w:rPr>
          <w:sz w:val="24"/>
          <w:szCs w:val="24"/>
        </w:rPr>
      </w:pPr>
      <w:r>
        <w:rPr>
          <w:sz w:val="24"/>
          <w:szCs w:val="24"/>
        </w:rPr>
        <w:t xml:space="preserve">Mourad, Marie. </w:t>
      </w:r>
      <w:r>
        <w:rPr>
          <w:sz w:val="24"/>
          <w:szCs w:val="24"/>
        </w:rPr>
        <w:t>“</w:t>
      </w:r>
      <w:r>
        <w:rPr>
          <w:sz w:val="24"/>
          <w:szCs w:val="24"/>
        </w:rPr>
        <w:t xml:space="preserve">Recycling, Recovering and Preventing </w:t>
      </w:r>
      <w:r>
        <w:rPr>
          <w:sz w:val="24"/>
          <w:szCs w:val="24"/>
        </w:rPr>
        <w:t>‘</w:t>
      </w:r>
      <w:r>
        <w:rPr>
          <w:sz w:val="24"/>
          <w:szCs w:val="24"/>
        </w:rPr>
        <w:t>Food Waste</w:t>
      </w:r>
      <w:r>
        <w:rPr>
          <w:sz w:val="24"/>
          <w:szCs w:val="24"/>
        </w:rPr>
        <w:t>’</w:t>
      </w:r>
      <w:r>
        <w:rPr>
          <w:sz w:val="24"/>
          <w:szCs w:val="24"/>
        </w:rPr>
        <w:t>: Competing Solutions for Food Systems Sustainability in the United States and France.</w:t>
      </w:r>
      <w:r>
        <w:rPr>
          <w:sz w:val="24"/>
          <w:szCs w:val="24"/>
        </w:rPr>
        <w:t>”</w:t>
      </w:r>
      <w:r>
        <w:rPr>
          <w:sz w:val="24"/>
          <w:szCs w:val="24"/>
        </w:rPr>
        <w:t xml:space="preserve"> </w:t>
      </w:r>
      <w:r>
        <w:rPr>
          <w:i/>
          <w:iCs/>
          <w:sz w:val="24"/>
          <w:szCs w:val="24"/>
        </w:rPr>
        <w:t>Journal of C</w:t>
      </w:r>
      <w:r>
        <w:rPr>
          <w:i/>
          <w:iCs/>
          <w:sz w:val="24"/>
          <w:szCs w:val="24"/>
        </w:rPr>
        <w:t>leaner Production</w:t>
      </w:r>
      <w:r>
        <w:rPr>
          <w:sz w:val="24"/>
          <w:szCs w:val="24"/>
        </w:rPr>
        <w:t xml:space="preserve"> 126 (March 3, 2016): 461</w:t>
      </w:r>
      <w:r>
        <w:rPr>
          <w:sz w:val="24"/>
          <w:szCs w:val="24"/>
        </w:rPr>
        <w:t>–</w:t>
      </w:r>
      <w:r>
        <w:rPr>
          <w:sz w:val="24"/>
          <w:szCs w:val="24"/>
        </w:rPr>
        <w:t>477. Retrieved at https://www.academia.edu/29145244/Recycling_recovering_and_preventing_food_waste_competing_solutions_for_food_systems_sustainability_in_the_United_States_and_France</w:t>
      </w:r>
    </w:p>
    <w:p w14:paraId="5200BE77" w14:textId="77777777" w:rsidR="00000000" w:rsidRDefault="00551CE1">
      <w:pPr>
        <w:widowControl/>
        <w:rPr>
          <w:sz w:val="24"/>
          <w:szCs w:val="24"/>
        </w:rPr>
      </w:pPr>
    </w:p>
    <w:p w14:paraId="0197C8EE" w14:textId="77777777" w:rsidR="00000000" w:rsidRDefault="00551CE1">
      <w:pPr>
        <w:widowControl/>
        <w:rPr>
          <w:sz w:val="24"/>
          <w:szCs w:val="24"/>
        </w:rPr>
      </w:pPr>
      <w:r>
        <w:rPr>
          <w:sz w:val="24"/>
          <w:szCs w:val="24"/>
        </w:rPr>
        <w:t xml:space="preserve">Mourad, Marie. </w:t>
      </w:r>
      <w:r>
        <w:rPr>
          <w:sz w:val="24"/>
          <w:szCs w:val="24"/>
        </w:rPr>
        <w:t>“</w:t>
      </w:r>
      <w:r>
        <w:rPr>
          <w:sz w:val="24"/>
          <w:szCs w:val="24"/>
        </w:rPr>
        <w:t>Thinking Outs</w:t>
      </w:r>
      <w:r>
        <w:rPr>
          <w:sz w:val="24"/>
          <w:szCs w:val="24"/>
        </w:rPr>
        <w:t xml:space="preserve">ide the Bin: Is There a Better Way to Fight </w:t>
      </w:r>
      <w:r>
        <w:rPr>
          <w:sz w:val="24"/>
          <w:szCs w:val="24"/>
        </w:rPr>
        <w:t>“</w:t>
      </w:r>
      <w:r>
        <w:rPr>
          <w:sz w:val="24"/>
          <w:szCs w:val="24"/>
        </w:rPr>
        <w:t>Food Waste?</w:t>
      </w:r>
      <w:r>
        <w:rPr>
          <w:sz w:val="24"/>
          <w:szCs w:val="24"/>
        </w:rPr>
        <w:t>”</w:t>
      </w:r>
      <w:r>
        <w:rPr>
          <w:sz w:val="24"/>
          <w:szCs w:val="24"/>
        </w:rPr>
        <w:t xml:space="preserve"> in Berkeley Journal of Sociology 59 (November 2015): 126. Retrieved at https://www.researchgate.net/publication/306065463_Thinking_Outside_the_Bin_Is_there_a_better_way_to_fight_food_waste</w:t>
      </w:r>
    </w:p>
    <w:p w14:paraId="370402F1" w14:textId="77777777" w:rsidR="00000000" w:rsidRDefault="00551CE1">
      <w:pPr>
        <w:widowControl/>
        <w:rPr>
          <w:sz w:val="24"/>
          <w:szCs w:val="24"/>
        </w:rPr>
      </w:pPr>
    </w:p>
    <w:p w14:paraId="2FF19F09" w14:textId="77777777" w:rsidR="00000000" w:rsidRDefault="00551CE1">
      <w:pPr>
        <w:widowControl/>
        <w:rPr>
          <w:sz w:val="24"/>
          <w:szCs w:val="24"/>
        </w:rPr>
      </w:pPr>
      <w:r>
        <w:rPr>
          <w:sz w:val="24"/>
          <w:szCs w:val="24"/>
        </w:rPr>
        <w:t>Musulin,</w:t>
      </w:r>
      <w:r>
        <w:rPr>
          <w:sz w:val="24"/>
          <w:szCs w:val="24"/>
        </w:rPr>
        <w:t xml:space="preserve"> Kristin. </w:t>
      </w:r>
      <w:r>
        <w:rPr>
          <w:sz w:val="24"/>
          <w:szCs w:val="24"/>
        </w:rPr>
        <w:t>“</w:t>
      </w:r>
      <w:r>
        <w:rPr>
          <w:sz w:val="24"/>
          <w:szCs w:val="24"/>
        </w:rPr>
        <w:t>What You Need to Know about Food Waste.</w:t>
      </w:r>
      <w:r>
        <w:rPr>
          <w:sz w:val="24"/>
          <w:szCs w:val="24"/>
        </w:rPr>
        <w:t>”</w:t>
      </w:r>
      <w:r>
        <w:rPr>
          <w:sz w:val="24"/>
          <w:szCs w:val="24"/>
        </w:rPr>
        <w:t xml:space="preserve"> Waste Dive, September 13, 2017. Retrieved at http://www.wastedive.com/news/what-you-need-to-know-about-food-waste/504769/</w:t>
      </w:r>
    </w:p>
    <w:p w14:paraId="636EE626" w14:textId="77777777" w:rsidR="00000000" w:rsidRDefault="00551CE1">
      <w:pPr>
        <w:widowControl/>
        <w:rPr>
          <w:sz w:val="24"/>
          <w:szCs w:val="24"/>
        </w:rPr>
      </w:pPr>
    </w:p>
    <w:p w14:paraId="30801D64" w14:textId="77777777" w:rsidR="00000000" w:rsidRDefault="00551CE1">
      <w:pPr>
        <w:widowControl/>
        <w:rPr>
          <w:sz w:val="24"/>
          <w:szCs w:val="24"/>
        </w:rPr>
      </w:pPr>
      <w:r>
        <w:rPr>
          <w:sz w:val="24"/>
          <w:szCs w:val="24"/>
        </w:rPr>
        <w:t xml:space="preserve">Nadeem, Beena. </w:t>
      </w:r>
      <w:r>
        <w:rPr>
          <w:sz w:val="24"/>
          <w:szCs w:val="24"/>
        </w:rPr>
        <w:t>“</w:t>
      </w:r>
      <w:r>
        <w:rPr>
          <w:sz w:val="24"/>
          <w:szCs w:val="24"/>
        </w:rPr>
        <w:t>The Millennials Driving a Food Waste Revolution.</w:t>
      </w:r>
      <w:r>
        <w:rPr>
          <w:sz w:val="24"/>
          <w:szCs w:val="24"/>
        </w:rPr>
        <w:t>”</w:t>
      </w:r>
      <w:r>
        <w:rPr>
          <w:sz w:val="24"/>
          <w:szCs w:val="24"/>
        </w:rPr>
        <w:t xml:space="preserve"> Huffington Post</w:t>
      </w:r>
      <w:r>
        <w:rPr>
          <w:sz w:val="24"/>
          <w:szCs w:val="24"/>
        </w:rPr>
        <w:t>, September 19, 2016. Retrieved at http://www.huffingtonpost.co.uk/beena-nadeem/food-waste-sustainability_b_12045224.html</w:t>
      </w:r>
    </w:p>
    <w:p w14:paraId="3DF45A26" w14:textId="77777777" w:rsidR="00000000" w:rsidRDefault="00551CE1">
      <w:pPr>
        <w:widowControl/>
        <w:rPr>
          <w:sz w:val="24"/>
          <w:szCs w:val="24"/>
        </w:rPr>
      </w:pPr>
    </w:p>
    <w:p w14:paraId="62332EF5" w14:textId="77777777" w:rsidR="00000000" w:rsidRDefault="00551CE1">
      <w:pPr>
        <w:widowControl/>
        <w:rPr>
          <w:sz w:val="24"/>
          <w:szCs w:val="24"/>
        </w:rPr>
      </w:pPr>
      <w:r>
        <w:rPr>
          <w:sz w:val="24"/>
          <w:szCs w:val="24"/>
        </w:rPr>
        <w:t xml:space="preserve">Naidu, Sumisha. </w:t>
      </w:r>
      <w:r>
        <w:rPr>
          <w:sz w:val="24"/>
          <w:szCs w:val="24"/>
        </w:rPr>
        <w:t>“</w:t>
      </w:r>
      <w:r>
        <w:rPr>
          <w:sz w:val="24"/>
          <w:szCs w:val="24"/>
        </w:rPr>
        <w:t>What a Waste: Malaysia</w:t>
      </w:r>
      <w:r>
        <w:rPr>
          <w:sz w:val="24"/>
          <w:szCs w:val="24"/>
        </w:rPr>
        <w:t>’</w:t>
      </w:r>
      <w:r>
        <w:rPr>
          <w:sz w:val="24"/>
          <w:szCs w:val="24"/>
        </w:rPr>
        <w:t>s Struggle with Excess Food.</w:t>
      </w:r>
      <w:r>
        <w:rPr>
          <w:sz w:val="24"/>
          <w:szCs w:val="24"/>
        </w:rPr>
        <w:t>”</w:t>
      </w:r>
      <w:r>
        <w:rPr>
          <w:sz w:val="24"/>
          <w:szCs w:val="24"/>
        </w:rPr>
        <w:t xml:space="preserve"> NewAsia, April 18, 2017. Retrieved at http://www.channelnewsasi</w:t>
      </w:r>
      <w:r>
        <w:rPr>
          <w:sz w:val="24"/>
          <w:szCs w:val="24"/>
        </w:rPr>
        <w:t>a.com/news/asiapacific/what-a-waste-malaysia-s-struggle-with-excess-food/3686242.html</w:t>
      </w:r>
    </w:p>
    <w:p w14:paraId="609D4DF6" w14:textId="77777777" w:rsidR="00000000" w:rsidRDefault="00551CE1">
      <w:pPr>
        <w:widowControl/>
        <w:rPr>
          <w:sz w:val="24"/>
          <w:szCs w:val="24"/>
        </w:rPr>
      </w:pPr>
    </w:p>
    <w:p w14:paraId="0DC4B1DC" w14:textId="77777777" w:rsidR="00000000" w:rsidRDefault="00551CE1">
      <w:pPr>
        <w:widowControl/>
        <w:rPr>
          <w:sz w:val="24"/>
          <w:szCs w:val="24"/>
        </w:rPr>
      </w:pPr>
      <w:r>
        <w:rPr>
          <w:sz w:val="24"/>
          <w:szCs w:val="24"/>
        </w:rPr>
        <w:lastRenderedPageBreak/>
        <w:t xml:space="preserve">Nanalyze. </w:t>
      </w:r>
      <w:r>
        <w:rPr>
          <w:sz w:val="24"/>
          <w:szCs w:val="24"/>
        </w:rPr>
        <w:t>“</w:t>
      </w:r>
      <w:r>
        <w:rPr>
          <w:sz w:val="24"/>
          <w:szCs w:val="24"/>
        </w:rPr>
        <w:t>9 Startups Taking a Bite Out of Food Waste.</w:t>
      </w:r>
      <w:r>
        <w:rPr>
          <w:sz w:val="24"/>
          <w:szCs w:val="24"/>
        </w:rPr>
        <w:t>”</w:t>
      </w:r>
      <w:r>
        <w:rPr>
          <w:sz w:val="24"/>
          <w:szCs w:val="24"/>
        </w:rPr>
        <w:t xml:space="preserve"> Mountain View, CA: Nanalyze, February 7, 2018. Retrieved at https://www.nanalyze.com/2018/02/9-startups-taking-bi</w:t>
      </w:r>
      <w:r>
        <w:rPr>
          <w:sz w:val="24"/>
          <w:szCs w:val="24"/>
        </w:rPr>
        <w:t>te-food-waste/</w:t>
      </w:r>
    </w:p>
    <w:p w14:paraId="4DE7F014" w14:textId="77777777" w:rsidR="00000000" w:rsidRDefault="00551CE1">
      <w:pPr>
        <w:widowControl/>
        <w:rPr>
          <w:sz w:val="24"/>
          <w:szCs w:val="24"/>
        </w:rPr>
      </w:pPr>
    </w:p>
    <w:p w14:paraId="55F22115" w14:textId="77777777" w:rsidR="00000000" w:rsidRDefault="00551CE1">
      <w:pPr>
        <w:widowControl/>
        <w:rPr>
          <w:sz w:val="24"/>
          <w:szCs w:val="24"/>
        </w:rPr>
      </w:pPr>
      <w:r>
        <w:rPr>
          <w:sz w:val="24"/>
          <w:szCs w:val="24"/>
        </w:rPr>
        <w:t xml:space="preserve">Nanalyze. </w:t>
      </w:r>
      <w:r>
        <w:rPr>
          <w:sz w:val="24"/>
          <w:szCs w:val="24"/>
        </w:rPr>
        <w:t>“</w:t>
      </w:r>
      <w:r>
        <w:rPr>
          <w:sz w:val="24"/>
          <w:szCs w:val="24"/>
        </w:rPr>
        <w:t>8 Israeli Waste and Recycling Startups.</w:t>
      </w:r>
      <w:r>
        <w:rPr>
          <w:sz w:val="24"/>
          <w:szCs w:val="24"/>
        </w:rPr>
        <w:t>”</w:t>
      </w:r>
      <w:r>
        <w:rPr>
          <w:sz w:val="24"/>
          <w:szCs w:val="24"/>
        </w:rPr>
        <w:t xml:space="preserve"> Mountain View, CA: Nanalyze, February </w:t>
      </w:r>
      <w:r>
        <w:rPr>
          <w:sz w:val="24"/>
          <w:szCs w:val="24"/>
        </w:rPr>
        <w:t>24, 2020. Retrieved at https://www.nanalyze.com/2020/02/israeli-waste-recycling-startups/</w:t>
      </w:r>
    </w:p>
    <w:p w14:paraId="44EBF919" w14:textId="77777777" w:rsidR="00000000" w:rsidRDefault="00551CE1">
      <w:pPr>
        <w:widowControl/>
        <w:rPr>
          <w:sz w:val="24"/>
          <w:szCs w:val="24"/>
        </w:rPr>
      </w:pPr>
    </w:p>
    <w:p w14:paraId="2BBFFF16" w14:textId="77777777" w:rsidR="00000000" w:rsidRDefault="00551CE1">
      <w:pPr>
        <w:widowControl/>
        <w:rPr>
          <w:sz w:val="24"/>
          <w:szCs w:val="24"/>
        </w:rPr>
      </w:pPr>
      <w:r>
        <w:rPr>
          <w:sz w:val="24"/>
          <w:szCs w:val="24"/>
        </w:rPr>
        <w:t xml:space="preserve">National Staff. </w:t>
      </w:r>
      <w:r>
        <w:rPr>
          <w:sz w:val="24"/>
          <w:szCs w:val="24"/>
        </w:rPr>
        <w:t>“</w:t>
      </w:r>
      <w:r>
        <w:rPr>
          <w:sz w:val="24"/>
          <w:szCs w:val="24"/>
        </w:rPr>
        <w:t>Sheikh Mohammed Bin Rashid Announces UAE Food Bank.</w:t>
      </w:r>
      <w:r>
        <w:rPr>
          <w:sz w:val="24"/>
          <w:szCs w:val="24"/>
        </w:rPr>
        <w:t>”</w:t>
      </w:r>
      <w:r>
        <w:rPr>
          <w:sz w:val="24"/>
          <w:szCs w:val="24"/>
        </w:rPr>
        <w:t xml:space="preserve"> The National UAE, January 3, 2017. Retrieved at http://www.thenational.ae/uae/sheikh-mohammed-b</w:t>
      </w:r>
      <w:r>
        <w:rPr>
          <w:sz w:val="24"/>
          <w:szCs w:val="24"/>
        </w:rPr>
        <w:t>in-r000000000ashid-announces-uae-food-bank</w:t>
      </w:r>
    </w:p>
    <w:p w14:paraId="7FA9C202" w14:textId="77777777" w:rsidR="00000000" w:rsidRDefault="00551CE1">
      <w:pPr>
        <w:widowControl/>
        <w:rPr>
          <w:sz w:val="24"/>
          <w:szCs w:val="24"/>
        </w:rPr>
      </w:pPr>
    </w:p>
    <w:p w14:paraId="2E84D0D2" w14:textId="77777777" w:rsidR="00000000" w:rsidRDefault="00551CE1">
      <w:pPr>
        <w:widowControl/>
        <w:rPr>
          <w:sz w:val="24"/>
          <w:szCs w:val="24"/>
        </w:rPr>
      </w:pPr>
      <w:r>
        <w:rPr>
          <w:sz w:val="24"/>
          <w:szCs w:val="24"/>
        </w:rPr>
        <w:t xml:space="preserve">Navarro, Mireya. </w:t>
      </w:r>
      <w:r>
        <w:rPr>
          <w:sz w:val="24"/>
          <w:szCs w:val="24"/>
        </w:rPr>
        <w:t>“</w:t>
      </w:r>
      <w:r>
        <w:rPr>
          <w:sz w:val="24"/>
          <w:szCs w:val="24"/>
        </w:rPr>
        <w:t>Plan to Separate Food Waste Will Expand.</w:t>
      </w:r>
      <w:r>
        <w:rPr>
          <w:sz w:val="24"/>
          <w:szCs w:val="24"/>
        </w:rPr>
        <w:t>”</w:t>
      </w:r>
      <w:r>
        <w:rPr>
          <w:sz w:val="24"/>
          <w:szCs w:val="24"/>
        </w:rPr>
        <w:t xml:space="preserve"> </w:t>
      </w:r>
      <w:r>
        <w:rPr>
          <w:i/>
          <w:iCs/>
          <w:sz w:val="24"/>
          <w:szCs w:val="24"/>
        </w:rPr>
        <w:t>New York Times</w:t>
      </w:r>
      <w:r>
        <w:rPr>
          <w:sz w:val="24"/>
          <w:szCs w:val="24"/>
        </w:rPr>
        <w:t>, July 30, 2013. Retrieved at http://www.nytimes.com/2013/07/30/nyregion/plan-to-separate-food-waste-will-expand.html</w:t>
      </w:r>
    </w:p>
    <w:p w14:paraId="384BD923" w14:textId="77777777" w:rsidR="00000000" w:rsidRDefault="00551CE1">
      <w:pPr>
        <w:widowControl/>
        <w:rPr>
          <w:sz w:val="24"/>
          <w:szCs w:val="24"/>
        </w:rPr>
      </w:pPr>
    </w:p>
    <w:p w14:paraId="50D5ED2E" w14:textId="77777777" w:rsidR="00000000" w:rsidRDefault="00551CE1">
      <w:pPr>
        <w:widowControl/>
        <w:rPr>
          <w:sz w:val="24"/>
          <w:szCs w:val="24"/>
        </w:rPr>
      </w:pPr>
      <w:r>
        <w:rPr>
          <w:sz w:val="24"/>
          <w:szCs w:val="24"/>
        </w:rPr>
        <w:t xml:space="preserve">NDTV Food. </w:t>
      </w:r>
      <w:r>
        <w:rPr>
          <w:sz w:val="24"/>
          <w:szCs w:val="24"/>
        </w:rPr>
        <w:t>“</w:t>
      </w:r>
      <w:r>
        <w:rPr>
          <w:sz w:val="24"/>
          <w:szCs w:val="24"/>
        </w:rPr>
        <w:t>Food Wo</w:t>
      </w:r>
      <w:r>
        <w:rPr>
          <w:sz w:val="24"/>
          <w:szCs w:val="24"/>
        </w:rPr>
        <w:t>rth Rs 92,000 Crore is Wasted Every Year: Union Minister.</w:t>
      </w:r>
      <w:r>
        <w:rPr>
          <w:sz w:val="24"/>
          <w:szCs w:val="24"/>
        </w:rPr>
        <w:t>”</w:t>
      </w:r>
      <w:r>
        <w:rPr>
          <w:sz w:val="24"/>
          <w:szCs w:val="24"/>
        </w:rPr>
        <w:t xml:space="preserve"> Press Trust of India, July 18, 2017. Retrieved at https://food.ndtv.com/food-drinks/food-worth-rs-92-000-crore-is-wasted-every-year-union-minister-1203798</w:t>
      </w:r>
    </w:p>
    <w:p w14:paraId="39F8D2E8" w14:textId="77777777" w:rsidR="00000000" w:rsidRDefault="00551CE1">
      <w:pPr>
        <w:widowControl/>
        <w:rPr>
          <w:sz w:val="24"/>
          <w:szCs w:val="24"/>
        </w:rPr>
      </w:pPr>
      <w:r>
        <w:rPr>
          <w:sz w:val="24"/>
          <w:szCs w:val="24"/>
        </w:rPr>
        <w:t xml:space="preserve">Tags: General Article, India </w:t>
      </w:r>
    </w:p>
    <w:p w14:paraId="19BFD5EA" w14:textId="77777777" w:rsidR="00000000" w:rsidRDefault="00551CE1">
      <w:pPr>
        <w:widowControl/>
        <w:rPr>
          <w:sz w:val="24"/>
          <w:szCs w:val="24"/>
        </w:rPr>
      </w:pPr>
    </w:p>
    <w:p w14:paraId="6F7E3E5B" w14:textId="77777777" w:rsidR="00000000" w:rsidRDefault="00551CE1">
      <w:pPr>
        <w:widowControl/>
        <w:rPr>
          <w:sz w:val="24"/>
          <w:szCs w:val="24"/>
        </w:rPr>
      </w:pPr>
      <w:r>
        <w:rPr>
          <w:sz w:val="24"/>
          <w:szCs w:val="24"/>
        </w:rPr>
        <w:t>New Kerla.c</w:t>
      </w:r>
      <w:r>
        <w:rPr>
          <w:sz w:val="24"/>
          <w:szCs w:val="24"/>
        </w:rPr>
        <w:t xml:space="preserve">om. </w:t>
      </w:r>
      <w:r>
        <w:rPr>
          <w:sz w:val="24"/>
          <w:szCs w:val="24"/>
        </w:rPr>
        <w:t>“</w:t>
      </w:r>
      <w:r>
        <w:rPr>
          <w:sz w:val="24"/>
          <w:szCs w:val="24"/>
        </w:rPr>
        <w:t>FAO Unveils Platform to Help Accelerate Action on Reducing Food Loss and Waste.</w:t>
      </w:r>
      <w:r>
        <w:rPr>
          <w:sz w:val="24"/>
          <w:szCs w:val="24"/>
        </w:rPr>
        <w:t>”</w:t>
      </w:r>
      <w:r>
        <w:rPr>
          <w:sz w:val="24"/>
          <w:szCs w:val="24"/>
        </w:rPr>
        <w:t xml:space="preserve"> New Kerla.com, August 18, 2020. Retrieved at https://www.newkerala.com/news/2020/146148.htm</w:t>
      </w:r>
    </w:p>
    <w:p w14:paraId="592B2CC8" w14:textId="77777777" w:rsidR="00000000" w:rsidRDefault="00551CE1">
      <w:pPr>
        <w:widowControl/>
        <w:rPr>
          <w:sz w:val="24"/>
          <w:szCs w:val="24"/>
        </w:rPr>
      </w:pPr>
    </w:p>
    <w:p w14:paraId="6861DB15" w14:textId="77777777" w:rsidR="00000000" w:rsidRDefault="00551CE1">
      <w:pPr>
        <w:widowControl/>
        <w:rPr>
          <w:sz w:val="24"/>
          <w:szCs w:val="24"/>
        </w:rPr>
      </w:pPr>
      <w:r>
        <w:rPr>
          <w:sz w:val="24"/>
          <w:szCs w:val="24"/>
        </w:rPr>
        <w:t xml:space="preserve">Nierynck, Robin. </w:t>
      </w:r>
      <w:r>
        <w:rPr>
          <w:sz w:val="24"/>
          <w:szCs w:val="24"/>
        </w:rPr>
        <w:t>“</w:t>
      </w:r>
      <w:r>
        <w:rPr>
          <w:sz w:val="24"/>
          <w:szCs w:val="24"/>
        </w:rPr>
        <w:t>EU Commission Launches Food Waste Platform.</w:t>
      </w:r>
      <w:r>
        <w:rPr>
          <w:sz w:val="24"/>
          <w:szCs w:val="24"/>
        </w:rPr>
        <w:t>”</w:t>
      </w:r>
      <w:r>
        <w:rPr>
          <w:sz w:val="24"/>
          <w:szCs w:val="24"/>
        </w:rPr>
        <w:t xml:space="preserve"> Let</w:t>
      </w:r>
      <w:r>
        <w:rPr>
          <w:sz w:val="24"/>
          <w:szCs w:val="24"/>
        </w:rPr>
        <w:t>’</w:t>
      </w:r>
      <w:r>
        <w:rPr>
          <w:sz w:val="24"/>
          <w:szCs w:val="24"/>
        </w:rPr>
        <w:t>s Recycle,</w:t>
      </w:r>
      <w:r>
        <w:rPr>
          <w:sz w:val="24"/>
          <w:szCs w:val="24"/>
        </w:rPr>
        <w:t xml:space="preserve"> November 30, 2016. Retrieved at http://www.letsrecycle.com/news/latest-news/eu-commission-launches-food-waste-platform/</w:t>
      </w:r>
    </w:p>
    <w:p w14:paraId="0D1E9A16" w14:textId="77777777" w:rsidR="00000000" w:rsidRDefault="00551CE1">
      <w:pPr>
        <w:widowControl/>
        <w:rPr>
          <w:sz w:val="24"/>
          <w:szCs w:val="24"/>
        </w:rPr>
      </w:pPr>
    </w:p>
    <w:p w14:paraId="6A09EF38" w14:textId="77777777" w:rsidR="00000000" w:rsidRDefault="00551CE1">
      <w:pPr>
        <w:widowControl/>
        <w:rPr>
          <w:sz w:val="24"/>
          <w:szCs w:val="24"/>
        </w:rPr>
      </w:pPr>
      <w:r>
        <w:rPr>
          <w:sz w:val="24"/>
          <w:szCs w:val="24"/>
        </w:rPr>
        <w:t xml:space="preserve">Nixon, Ron. </w:t>
      </w:r>
      <w:r>
        <w:rPr>
          <w:sz w:val="24"/>
          <w:szCs w:val="24"/>
        </w:rPr>
        <w:t>“</w:t>
      </w:r>
      <w:r>
        <w:rPr>
          <w:sz w:val="24"/>
          <w:szCs w:val="24"/>
        </w:rPr>
        <w:t>Food Waste Is Becoming Serious Economic and Environmental Issue, Report Says.</w:t>
      </w:r>
      <w:r>
        <w:rPr>
          <w:sz w:val="24"/>
          <w:szCs w:val="24"/>
        </w:rPr>
        <w:t>”</w:t>
      </w:r>
      <w:r>
        <w:rPr>
          <w:sz w:val="24"/>
          <w:szCs w:val="24"/>
        </w:rPr>
        <w:t xml:space="preserve"> </w:t>
      </w:r>
      <w:r>
        <w:rPr>
          <w:i/>
          <w:iCs/>
          <w:sz w:val="24"/>
          <w:szCs w:val="24"/>
        </w:rPr>
        <w:t>New York Times</w:t>
      </w:r>
      <w:r>
        <w:rPr>
          <w:sz w:val="24"/>
          <w:szCs w:val="24"/>
        </w:rPr>
        <w:t>, February 26, 2015. Retriev</w:t>
      </w:r>
      <w:r>
        <w:rPr>
          <w:sz w:val="24"/>
          <w:szCs w:val="24"/>
        </w:rPr>
        <w:t>ed at http://www.nytimes.com/2015/02/26/us/food</w:t>
      </w:r>
      <w:r>
        <w:rPr>
          <w:sz w:val="24"/>
          <w:szCs w:val="24"/>
        </w:rPr>
        <w:t>-</w:t>
      </w:r>
      <w:r>
        <w:rPr>
          <w:sz w:val="24"/>
          <w:szCs w:val="24"/>
        </w:rPr>
        <w:t>waste</w:t>
      </w:r>
      <w:r>
        <w:rPr>
          <w:sz w:val="24"/>
          <w:szCs w:val="24"/>
        </w:rPr>
        <w:t>-</w:t>
      </w:r>
      <w:r>
        <w:rPr>
          <w:sz w:val="24"/>
          <w:szCs w:val="24"/>
        </w:rPr>
        <w:t>is</w:t>
      </w:r>
      <w:r>
        <w:rPr>
          <w:sz w:val="24"/>
          <w:szCs w:val="24"/>
        </w:rPr>
        <w:t>-</w:t>
      </w:r>
      <w:r>
        <w:rPr>
          <w:sz w:val="24"/>
          <w:szCs w:val="24"/>
        </w:rPr>
        <w:t>becoming</w:t>
      </w:r>
      <w:r>
        <w:rPr>
          <w:sz w:val="24"/>
          <w:szCs w:val="24"/>
        </w:rPr>
        <w:t>-</w:t>
      </w:r>
      <w:r>
        <w:rPr>
          <w:sz w:val="24"/>
          <w:szCs w:val="24"/>
        </w:rPr>
        <w:t>serious</w:t>
      </w:r>
      <w:r>
        <w:rPr>
          <w:sz w:val="24"/>
          <w:szCs w:val="24"/>
        </w:rPr>
        <w:t>-</w:t>
      </w:r>
      <w:r>
        <w:rPr>
          <w:sz w:val="24"/>
          <w:szCs w:val="24"/>
        </w:rPr>
        <w:t>economic</w:t>
      </w:r>
      <w:r>
        <w:rPr>
          <w:sz w:val="24"/>
          <w:szCs w:val="24"/>
        </w:rPr>
        <w:t>-</w:t>
      </w:r>
      <w:r>
        <w:rPr>
          <w:sz w:val="24"/>
          <w:szCs w:val="24"/>
        </w:rPr>
        <w:t>and</w:t>
      </w:r>
      <w:r>
        <w:rPr>
          <w:sz w:val="24"/>
          <w:szCs w:val="24"/>
        </w:rPr>
        <w:t>-</w:t>
      </w:r>
      <w:r>
        <w:rPr>
          <w:sz w:val="24"/>
          <w:szCs w:val="24"/>
        </w:rPr>
        <w:t>environmental</w:t>
      </w:r>
      <w:r>
        <w:rPr>
          <w:sz w:val="24"/>
          <w:szCs w:val="24"/>
        </w:rPr>
        <w:t>-</w:t>
      </w:r>
      <w:r>
        <w:rPr>
          <w:sz w:val="24"/>
          <w:szCs w:val="24"/>
        </w:rPr>
        <w:t>issue</w:t>
      </w:r>
      <w:r>
        <w:rPr>
          <w:sz w:val="24"/>
          <w:szCs w:val="24"/>
        </w:rPr>
        <w:t>-</w:t>
      </w:r>
      <w:r>
        <w:rPr>
          <w:sz w:val="24"/>
          <w:szCs w:val="24"/>
        </w:rPr>
        <w:t>report</w:t>
      </w:r>
      <w:r>
        <w:rPr>
          <w:sz w:val="24"/>
          <w:szCs w:val="24"/>
        </w:rPr>
        <w:t>-</w:t>
      </w:r>
      <w:r>
        <w:rPr>
          <w:sz w:val="24"/>
          <w:szCs w:val="24"/>
        </w:rPr>
        <w:t>says.html 2/3</w:t>
      </w:r>
    </w:p>
    <w:p w14:paraId="1A2B1E26" w14:textId="77777777" w:rsidR="00000000" w:rsidRDefault="00551CE1">
      <w:pPr>
        <w:widowControl/>
        <w:rPr>
          <w:sz w:val="24"/>
          <w:szCs w:val="24"/>
        </w:rPr>
      </w:pPr>
    </w:p>
    <w:p w14:paraId="03305360" w14:textId="77777777" w:rsidR="00000000" w:rsidRDefault="00551CE1">
      <w:pPr>
        <w:widowControl/>
        <w:rPr>
          <w:sz w:val="24"/>
          <w:szCs w:val="24"/>
        </w:rPr>
      </w:pPr>
      <w:r>
        <w:rPr>
          <w:sz w:val="24"/>
          <w:szCs w:val="24"/>
        </w:rPr>
        <w:t xml:space="preserve">NRDC. </w:t>
      </w:r>
      <w:r>
        <w:rPr>
          <w:sz w:val="24"/>
          <w:szCs w:val="24"/>
        </w:rPr>
        <w:t>“</w:t>
      </w:r>
      <w:r>
        <w:rPr>
          <w:sz w:val="24"/>
          <w:szCs w:val="24"/>
        </w:rPr>
        <w:t>Smarter Living: Eating Well; Saving Leftovers Saves Money and Resources.</w:t>
      </w:r>
      <w:r>
        <w:rPr>
          <w:sz w:val="24"/>
          <w:szCs w:val="24"/>
        </w:rPr>
        <w:t>”</w:t>
      </w:r>
      <w:r>
        <w:rPr>
          <w:sz w:val="24"/>
          <w:szCs w:val="24"/>
        </w:rPr>
        <w:t xml:space="preserve"> Natural Resources Defense Council. Retrieved a</w:t>
      </w:r>
      <w:r>
        <w:rPr>
          <w:sz w:val="24"/>
          <w:szCs w:val="24"/>
        </w:rPr>
        <w:t>t http://www.nrdc.org/living/eatingwell/saving-leftovers-saves-money-resources.asp</w:t>
      </w:r>
    </w:p>
    <w:p w14:paraId="6FFB4CDC" w14:textId="77777777" w:rsidR="00000000" w:rsidRDefault="00551CE1">
      <w:pPr>
        <w:widowControl/>
        <w:rPr>
          <w:sz w:val="24"/>
          <w:szCs w:val="24"/>
        </w:rPr>
      </w:pPr>
    </w:p>
    <w:p w14:paraId="16C07C9A" w14:textId="77777777" w:rsidR="00000000" w:rsidRDefault="00551CE1">
      <w:pPr>
        <w:widowControl/>
        <w:rPr>
          <w:sz w:val="24"/>
          <w:szCs w:val="24"/>
        </w:rPr>
      </w:pPr>
      <w:r>
        <w:rPr>
          <w:sz w:val="24"/>
          <w:szCs w:val="24"/>
        </w:rPr>
        <w:t xml:space="preserve">NYT. </w:t>
      </w:r>
      <w:r>
        <w:rPr>
          <w:sz w:val="24"/>
          <w:szCs w:val="24"/>
        </w:rPr>
        <w:t>“</w:t>
      </w:r>
      <w:r>
        <w:rPr>
          <w:sz w:val="24"/>
          <w:szCs w:val="24"/>
        </w:rPr>
        <w:t>Keeping Food on the Plate, and Out of Landfills</w:t>
      </w:r>
      <w:r>
        <w:rPr>
          <w:sz w:val="24"/>
          <w:szCs w:val="24"/>
        </w:rPr>
        <w:t>”</w:t>
      </w:r>
      <w:r>
        <w:rPr>
          <w:sz w:val="24"/>
          <w:szCs w:val="24"/>
        </w:rPr>
        <w:t xml:space="preserve"> [includes commentary by Dana Ginders, Emily Broad Leib, Diana Aviv, and Emily Malina and Ricky Ashenfelter], </w:t>
      </w:r>
      <w:r>
        <w:rPr>
          <w:i/>
          <w:iCs/>
          <w:sz w:val="24"/>
          <w:szCs w:val="24"/>
        </w:rPr>
        <w:t>New York</w:t>
      </w:r>
      <w:r>
        <w:rPr>
          <w:i/>
          <w:iCs/>
          <w:sz w:val="24"/>
          <w:szCs w:val="24"/>
        </w:rPr>
        <w:t xml:space="preserve"> Times</w:t>
      </w:r>
      <w:r>
        <w:rPr>
          <w:sz w:val="24"/>
          <w:szCs w:val="24"/>
        </w:rPr>
        <w:t>, September 21, 2016. Retrieved at http://www.nytimes.com/roomfordebate/2016/09/21/keeping-food-on-the-plate-and-out-of-landfills</w:t>
      </w:r>
    </w:p>
    <w:p w14:paraId="7178E0E8" w14:textId="77777777" w:rsidR="00000000" w:rsidRDefault="00551CE1">
      <w:pPr>
        <w:widowControl/>
        <w:rPr>
          <w:sz w:val="24"/>
          <w:szCs w:val="24"/>
        </w:rPr>
      </w:pPr>
      <w:r>
        <w:rPr>
          <w:sz w:val="24"/>
          <w:szCs w:val="24"/>
        </w:rPr>
        <w:t>Tags: General Articles, Landfill</w:t>
      </w:r>
    </w:p>
    <w:p w14:paraId="455910A1" w14:textId="77777777" w:rsidR="00000000" w:rsidRDefault="00551CE1">
      <w:pPr>
        <w:widowControl/>
        <w:rPr>
          <w:sz w:val="24"/>
          <w:szCs w:val="24"/>
        </w:rPr>
      </w:pPr>
    </w:p>
    <w:p w14:paraId="04DFBD25" w14:textId="77777777" w:rsidR="00000000" w:rsidRDefault="00551CE1">
      <w:pPr>
        <w:widowControl/>
        <w:rPr>
          <w:sz w:val="24"/>
          <w:szCs w:val="24"/>
        </w:rPr>
      </w:pPr>
      <w:r>
        <w:rPr>
          <w:sz w:val="24"/>
          <w:szCs w:val="24"/>
        </w:rPr>
        <w:lastRenderedPageBreak/>
        <w:t xml:space="preserve">NYT. </w:t>
      </w:r>
      <w:r>
        <w:rPr>
          <w:sz w:val="24"/>
          <w:szCs w:val="24"/>
        </w:rPr>
        <w:t>“</w:t>
      </w:r>
      <w:r>
        <w:rPr>
          <w:sz w:val="24"/>
          <w:szCs w:val="24"/>
        </w:rPr>
        <w:t>Preventing Food Waste: A Goal Worth Aiming For</w:t>
      </w:r>
      <w:r>
        <w:rPr>
          <w:sz w:val="24"/>
          <w:szCs w:val="24"/>
        </w:rPr>
        <w:t>”</w:t>
      </w:r>
      <w:r>
        <w:rPr>
          <w:sz w:val="24"/>
          <w:szCs w:val="24"/>
        </w:rPr>
        <w:t xml:space="preserve"> [includes letters from Liz Goodw</w:t>
      </w:r>
      <w:r>
        <w:rPr>
          <w:sz w:val="24"/>
          <w:szCs w:val="24"/>
        </w:rPr>
        <w:t xml:space="preserve">in and Kyle Rabin], </w:t>
      </w:r>
      <w:r>
        <w:rPr>
          <w:i/>
          <w:iCs/>
          <w:sz w:val="24"/>
          <w:szCs w:val="24"/>
        </w:rPr>
        <w:t>New York Times,</w:t>
      </w:r>
      <w:r>
        <w:rPr>
          <w:sz w:val="24"/>
          <w:szCs w:val="24"/>
        </w:rPr>
        <w:t xml:space="preserve"> October 31, 2016. Retrieved at http://www.nytimes.com/2016/10/31/opinion/preventing-food-waste-a-goal-worth-aiming-for.html</w:t>
      </w:r>
    </w:p>
    <w:p w14:paraId="1667E0F4" w14:textId="77777777" w:rsidR="00000000" w:rsidRDefault="00551CE1">
      <w:pPr>
        <w:widowControl/>
        <w:rPr>
          <w:sz w:val="24"/>
          <w:szCs w:val="24"/>
        </w:rPr>
      </w:pPr>
    </w:p>
    <w:p w14:paraId="2A2DA012" w14:textId="77777777" w:rsidR="00000000" w:rsidRDefault="00551CE1">
      <w:pPr>
        <w:widowControl/>
        <w:rPr>
          <w:sz w:val="24"/>
          <w:szCs w:val="24"/>
        </w:rPr>
      </w:pPr>
      <w:r>
        <w:rPr>
          <w:sz w:val="24"/>
          <w:szCs w:val="24"/>
        </w:rPr>
        <w:t xml:space="preserve">NYT. </w:t>
      </w:r>
      <w:r>
        <w:rPr>
          <w:sz w:val="24"/>
          <w:szCs w:val="24"/>
        </w:rPr>
        <w:t>“</w:t>
      </w:r>
      <w:r>
        <w:rPr>
          <w:sz w:val="24"/>
          <w:szCs w:val="24"/>
        </w:rPr>
        <w:t>When Food Is Wasted, Many Ills Come to the Fore</w:t>
      </w:r>
      <w:r>
        <w:rPr>
          <w:sz w:val="24"/>
          <w:szCs w:val="24"/>
        </w:rPr>
        <w:t>”</w:t>
      </w:r>
      <w:r>
        <w:rPr>
          <w:sz w:val="24"/>
          <w:szCs w:val="24"/>
        </w:rPr>
        <w:t xml:space="preserve"> [letters from Mathy Stanislaus and Kyle </w:t>
      </w:r>
      <w:r>
        <w:rPr>
          <w:sz w:val="24"/>
          <w:szCs w:val="24"/>
        </w:rPr>
        <w:t xml:space="preserve">Rabin], </w:t>
      </w:r>
      <w:r>
        <w:rPr>
          <w:i/>
          <w:iCs/>
          <w:sz w:val="24"/>
          <w:szCs w:val="24"/>
        </w:rPr>
        <w:t>New York Times</w:t>
      </w:r>
      <w:r>
        <w:rPr>
          <w:sz w:val="24"/>
          <w:szCs w:val="24"/>
        </w:rPr>
        <w:t>, March 9, 2015. Retrieved at http://www.nytimes.com/2015/03/09/opinion/when-food-is-wasted-many-ills-come-to-the-fore.html</w:t>
      </w:r>
    </w:p>
    <w:p w14:paraId="3362AB8E" w14:textId="77777777" w:rsidR="00000000" w:rsidRDefault="00551CE1">
      <w:pPr>
        <w:widowControl/>
        <w:rPr>
          <w:sz w:val="24"/>
          <w:szCs w:val="24"/>
        </w:rPr>
      </w:pPr>
    </w:p>
    <w:p w14:paraId="6B5C3855" w14:textId="77777777" w:rsidR="00000000" w:rsidRDefault="00551CE1">
      <w:pPr>
        <w:widowControl/>
        <w:rPr>
          <w:sz w:val="24"/>
          <w:szCs w:val="24"/>
        </w:rPr>
      </w:pPr>
      <w:r>
        <w:rPr>
          <w:sz w:val="24"/>
          <w:szCs w:val="24"/>
        </w:rPr>
        <w:t xml:space="preserve">NYT. </w:t>
      </w:r>
      <w:r>
        <w:rPr>
          <w:sz w:val="24"/>
          <w:szCs w:val="24"/>
        </w:rPr>
        <w:t>“</w:t>
      </w:r>
      <w:r>
        <w:rPr>
          <w:sz w:val="24"/>
          <w:szCs w:val="24"/>
        </w:rPr>
        <w:t>Food Waste Grows with the Middle Class.</w:t>
      </w:r>
      <w:r>
        <w:rPr>
          <w:sz w:val="24"/>
          <w:szCs w:val="24"/>
        </w:rPr>
        <w:t>”</w:t>
      </w:r>
      <w:r>
        <w:rPr>
          <w:sz w:val="24"/>
          <w:szCs w:val="24"/>
        </w:rPr>
        <w:t xml:space="preserve"> </w:t>
      </w:r>
      <w:r>
        <w:rPr>
          <w:i/>
          <w:iCs/>
          <w:sz w:val="24"/>
          <w:szCs w:val="24"/>
        </w:rPr>
        <w:t>New York Times</w:t>
      </w:r>
      <w:r>
        <w:rPr>
          <w:sz w:val="24"/>
          <w:szCs w:val="24"/>
        </w:rPr>
        <w:t xml:space="preserve">, February 27, 2015. Retrieved at </w:t>
      </w:r>
      <w:r>
        <w:rPr>
          <w:sz w:val="24"/>
          <w:szCs w:val="24"/>
        </w:rPr>
        <w:t xml:space="preserve">http://www.nytimes.com/2015/02/27/opinion/food-waste-grows-with-the-middle-class.html </w:t>
      </w:r>
    </w:p>
    <w:p w14:paraId="4BE9F53C" w14:textId="77777777" w:rsidR="00000000" w:rsidRDefault="00551CE1">
      <w:pPr>
        <w:widowControl/>
        <w:rPr>
          <w:sz w:val="24"/>
          <w:szCs w:val="24"/>
        </w:rPr>
      </w:pPr>
    </w:p>
    <w:p w14:paraId="6971EF69" w14:textId="77777777" w:rsidR="00000000" w:rsidRDefault="00551CE1">
      <w:pPr>
        <w:widowControl/>
        <w:rPr>
          <w:sz w:val="24"/>
          <w:szCs w:val="24"/>
        </w:rPr>
      </w:pPr>
      <w:r>
        <w:rPr>
          <w:sz w:val="24"/>
          <w:szCs w:val="24"/>
        </w:rPr>
        <w:t xml:space="preserve">Oliver, Sophie. </w:t>
      </w:r>
      <w:r>
        <w:rPr>
          <w:sz w:val="24"/>
          <w:szCs w:val="24"/>
        </w:rPr>
        <w:t>“</w:t>
      </w:r>
      <w:r>
        <w:rPr>
          <w:sz w:val="24"/>
          <w:szCs w:val="24"/>
        </w:rPr>
        <w:t>Eating the Future.</w:t>
      </w:r>
      <w:r>
        <w:rPr>
          <w:sz w:val="24"/>
          <w:szCs w:val="24"/>
        </w:rPr>
        <w:t>”</w:t>
      </w:r>
      <w:r>
        <w:rPr>
          <w:sz w:val="24"/>
          <w:szCs w:val="24"/>
        </w:rPr>
        <w:t xml:space="preserve"> Corporate Knights, January 5, 2017. Retrieved at http://www.corporateknights.com/channels/food-beverage/eating-the-future-14836071/</w:t>
      </w:r>
    </w:p>
    <w:p w14:paraId="52FA8F92" w14:textId="77777777" w:rsidR="00000000" w:rsidRDefault="00551CE1">
      <w:pPr>
        <w:widowControl/>
        <w:rPr>
          <w:sz w:val="24"/>
          <w:szCs w:val="24"/>
        </w:rPr>
      </w:pPr>
    </w:p>
    <w:p w14:paraId="7162BA9D" w14:textId="77777777" w:rsidR="00000000" w:rsidRDefault="00551CE1">
      <w:pPr>
        <w:widowControl/>
        <w:rPr>
          <w:sz w:val="24"/>
          <w:szCs w:val="24"/>
        </w:rPr>
      </w:pPr>
      <w:r>
        <w:rPr>
          <w:sz w:val="24"/>
          <w:szCs w:val="24"/>
        </w:rPr>
        <w:t xml:space="preserve">Olson-Sawyer, Kai. </w:t>
      </w:r>
      <w:r>
        <w:rPr>
          <w:sz w:val="24"/>
          <w:szCs w:val="24"/>
        </w:rPr>
        <w:t>“</w:t>
      </w:r>
      <w:r>
        <w:rPr>
          <w:sz w:val="24"/>
          <w:szCs w:val="24"/>
        </w:rPr>
        <w:t>Cut Food Waste, Cut Water Waste.</w:t>
      </w:r>
      <w:r>
        <w:rPr>
          <w:sz w:val="24"/>
          <w:szCs w:val="24"/>
        </w:rPr>
        <w:t>”</w:t>
      </w:r>
      <w:r>
        <w:rPr>
          <w:sz w:val="24"/>
          <w:szCs w:val="24"/>
        </w:rPr>
        <w:t xml:space="preserve"> Grace Communications Foundation, January 11, 2016. Retrieved at http://www.gracelinks.org/blog/6460/cut-food-waste-cut-water-waste?platform=hootsuite</w:t>
      </w:r>
    </w:p>
    <w:p w14:paraId="739E0C6C" w14:textId="77777777" w:rsidR="00000000" w:rsidRDefault="00551CE1">
      <w:pPr>
        <w:widowControl/>
        <w:rPr>
          <w:sz w:val="24"/>
          <w:szCs w:val="24"/>
        </w:rPr>
      </w:pPr>
    </w:p>
    <w:p w14:paraId="114F80F3" w14:textId="77777777" w:rsidR="00000000" w:rsidRDefault="00551CE1">
      <w:pPr>
        <w:widowControl/>
        <w:rPr>
          <w:sz w:val="24"/>
          <w:szCs w:val="24"/>
        </w:rPr>
      </w:pPr>
      <w:r>
        <w:rPr>
          <w:sz w:val="24"/>
          <w:szCs w:val="24"/>
        </w:rPr>
        <w:t xml:space="preserve">Olson-Sawyer, Kai. </w:t>
      </w:r>
      <w:r>
        <w:rPr>
          <w:sz w:val="24"/>
          <w:szCs w:val="24"/>
        </w:rPr>
        <w:t>“</w:t>
      </w:r>
      <w:r>
        <w:rPr>
          <w:sz w:val="24"/>
          <w:szCs w:val="24"/>
        </w:rPr>
        <w:t>EPA Initiatives Help the US Take a Bite Out of Food Waste.</w:t>
      </w:r>
      <w:r>
        <w:rPr>
          <w:sz w:val="24"/>
          <w:szCs w:val="24"/>
        </w:rPr>
        <w:t>”</w:t>
      </w:r>
      <w:r>
        <w:rPr>
          <w:sz w:val="24"/>
          <w:szCs w:val="24"/>
        </w:rPr>
        <w:t xml:space="preserve"> Grace Communications Foundation, October 6, 2016. Retrieved at http://www.gracelinks.org/blog/7509/epa-initiatives-help-the-us-take-a-bite-out-of-food-waste</w:t>
      </w:r>
    </w:p>
    <w:p w14:paraId="3212AB8B" w14:textId="77777777" w:rsidR="00000000" w:rsidRDefault="00551CE1">
      <w:pPr>
        <w:widowControl/>
        <w:rPr>
          <w:sz w:val="24"/>
          <w:szCs w:val="24"/>
        </w:rPr>
      </w:pPr>
    </w:p>
    <w:p w14:paraId="114BAEFE" w14:textId="77777777" w:rsidR="00000000" w:rsidRDefault="00551CE1">
      <w:pPr>
        <w:widowControl/>
        <w:rPr>
          <w:sz w:val="24"/>
          <w:szCs w:val="24"/>
        </w:rPr>
      </w:pPr>
      <w:r>
        <w:rPr>
          <w:sz w:val="24"/>
          <w:szCs w:val="24"/>
        </w:rPr>
        <w:t xml:space="preserve">Olubiyi, Timi. </w:t>
      </w:r>
      <w:r>
        <w:rPr>
          <w:sz w:val="24"/>
          <w:szCs w:val="24"/>
        </w:rPr>
        <w:t>“</w:t>
      </w:r>
      <w:r>
        <w:rPr>
          <w:sz w:val="24"/>
          <w:szCs w:val="24"/>
        </w:rPr>
        <w:t>Tackling Hunger amid F</w:t>
      </w:r>
      <w:r>
        <w:rPr>
          <w:sz w:val="24"/>
          <w:szCs w:val="24"/>
        </w:rPr>
        <w:t>ood Loss &amp; Waste: a Concern in Nigeria.</w:t>
      </w:r>
      <w:r>
        <w:rPr>
          <w:sz w:val="24"/>
          <w:szCs w:val="24"/>
        </w:rPr>
        <w:t>”</w:t>
      </w:r>
      <w:r>
        <w:rPr>
          <w:sz w:val="24"/>
          <w:szCs w:val="24"/>
        </w:rPr>
        <w:t xml:space="preserve"> Vanguard, June 23, 2021. Retrieved at https://www.vanguardngr.com/2021/06/tackling-hunger-amid-food-loss-waste-a-concern-in-nigeria/</w:t>
      </w:r>
    </w:p>
    <w:p w14:paraId="1F85024B" w14:textId="77777777" w:rsidR="00000000" w:rsidRDefault="00551CE1">
      <w:pPr>
        <w:widowControl/>
        <w:rPr>
          <w:sz w:val="24"/>
          <w:szCs w:val="24"/>
        </w:rPr>
      </w:pPr>
      <w:r>
        <w:rPr>
          <w:sz w:val="24"/>
          <w:szCs w:val="24"/>
        </w:rPr>
        <w:t>Tags: Articles, Nigeria</w:t>
      </w:r>
    </w:p>
    <w:p w14:paraId="4CB5BDAE" w14:textId="77777777" w:rsidR="00000000" w:rsidRDefault="00551CE1">
      <w:pPr>
        <w:widowControl/>
        <w:rPr>
          <w:sz w:val="24"/>
          <w:szCs w:val="24"/>
        </w:rPr>
      </w:pPr>
    </w:p>
    <w:p w14:paraId="733A8C28" w14:textId="77777777" w:rsidR="00000000" w:rsidRDefault="00551CE1">
      <w:pPr>
        <w:widowControl/>
        <w:rPr>
          <w:sz w:val="24"/>
          <w:szCs w:val="24"/>
        </w:rPr>
      </w:pPr>
      <w:r>
        <w:rPr>
          <w:sz w:val="24"/>
          <w:szCs w:val="24"/>
        </w:rPr>
        <w:t xml:space="preserve">Our Reporter. </w:t>
      </w:r>
      <w:r>
        <w:rPr>
          <w:sz w:val="24"/>
          <w:szCs w:val="24"/>
        </w:rPr>
        <w:t>“</w:t>
      </w:r>
      <w:r>
        <w:rPr>
          <w:sz w:val="24"/>
          <w:szCs w:val="24"/>
        </w:rPr>
        <w:t>Group Cautions Against Food Wastage.</w:t>
      </w:r>
      <w:r>
        <w:rPr>
          <w:sz w:val="24"/>
          <w:szCs w:val="24"/>
        </w:rPr>
        <w:t>”</w:t>
      </w:r>
      <w:r>
        <w:rPr>
          <w:sz w:val="24"/>
          <w:szCs w:val="24"/>
        </w:rPr>
        <w:t xml:space="preserve"> The </w:t>
      </w:r>
      <w:r>
        <w:rPr>
          <w:sz w:val="24"/>
          <w:szCs w:val="24"/>
        </w:rPr>
        <w:t>Nation, October 16, 2017. Retrieved at http://thenationonlineng.net/group-cautions-food-wastage/</w:t>
      </w:r>
    </w:p>
    <w:p w14:paraId="281FD378" w14:textId="77777777" w:rsidR="00000000" w:rsidRDefault="00551CE1">
      <w:pPr>
        <w:widowControl/>
        <w:rPr>
          <w:sz w:val="24"/>
          <w:szCs w:val="24"/>
        </w:rPr>
      </w:pPr>
    </w:p>
    <w:p w14:paraId="68005CA9" w14:textId="77777777" w:rsidR="00000000" w:rsidRDefault="00551CE1">
      <w:pPr>
        <w:widowControl/>
        <w:rPr>
          <w:sz w:val="24"/>
          <w:szCs w:val="24"/>
        </w:rPr>
      </w:pPr>
      <w:r>
        <w:rPr>
          <w:sz w:val="24"/>
          <w:szCs w:val="24"/>
        </w:rPr>
        <w:t xml:space="preserve">Overall, Mia. </w:t>
      </w:r>
      <w:r>
        <w:rPr>
          <w:sz w:val="24"/>
          <w:szCs w:val="24"/>
        </w:rPr>
        <w:t>“</w:t>
      </w:r>
      <w:r>
        <w:rPr>
          <w:sz w:val="24"/>
          <w:szCs w:val="24"/>
        </w:rPr>
        <w:t>Reframing How We Think of Food, Creativity Key to Winning War on Food Waste.</w:t>
      </w:r>
      <w:r>
        <w:rPr>
          <w:sz w:val="24"/>
          <w:szCs w:val="24"/>
        </w:rPr>
        <w:t>”</w:t>
      </w:r>
      <w:r>
        <w:rPr>
          <w:sz w:val="24"/>
          <w:szCs w:val="24"/>
        </w:rPr>
        <w:t xml:space="preserve"> Sustainable Brands, October 4, 2018.</w:t>
      </w:r>
      <w:r>
        <w:rPr>
          <w:sz w:val="24"/>
          <w:szCs w:val="24"/>
        </w:rPr>
        <w:t> </w:t>
      </w:r>
      <w:r>
        <w:rPr>
          <w:sz w:val="24"/>
          <w:szCs w:val="24"/>
        </w:rPr>
        <w:t xml:space="preserve"> Retrieved at https://www.su</w:t>
      </w:r>
      <w:r>
        <w:rPr>
          <w:sz w:val="24"/>
          <w:szCs w:val="24"/>
        </w:rPr>
        <w:t>stainablebrands.com/news_and_views/behavior_change/mia_overall/reframing_how_we_think_food_creativity_key_winning_war_fo</w:t>
      </w:r>
    </w:p>
    <w:p w14:paraId="70EFB6D4" w14:textId="77777777" w:rsidR="00000000" w:rsidRDefault="00551CE1">
      <w:pPr>
        <w:widowControl/>
        <w:rPr>
          <w:sz w:val="24"/>
          <w:szCs w:val="24"/>
        </w:rPr>
      </w:pPr>
    </w:p>
    <w:p w14:paraId="3745D163" w14:textId="77777777" w:rsidR="00000000" w:rsidRDefault="00551CE1">
      <w:pPr>
        <w:widowControl/>
        <w:rPr>
          <w:sz w:val="24"/>
          <w:szCs w:val="24"/>
        </w:rPr>
      </w:pPr>
      <w:r>
        <w:rPr>
          <w:sz w:val="24"/>
          <w:szCs w:val="24"/>
        </w:rPr>
        <w:t xml:space="preserve">Paben, Jared. </w:t>
      </w:r>
      <w:r>
        <w:rPr>
          <w:sz w:val="24"/>
          <w:szCs w:val="24"/>
        </w:rPr>
        <w:t>“</w:t>
      </w:r>
      <w:r>
        <w:rPr>
          <w:sz w:val="24"/>
          <w:szCs w:val="24"/>
        </w:rPr>
        <w:t>Jonathan Bloom Wants Us to Rethink Food Waste.</w:t>
      </w:r>
      <w:r>
        <w:rPr>
          <w:sz w:val="24"/>
          <w:szCs w:val="24"/>
        </w:rPr>
        <w:t>”</w:t>
      </w:r>
      <w:r>
        <w:rPr>
          <w:sz w:val="24"/>
          <w:szCs w:val="24"/>
        </w:rPr>
        <w:t xml:space="preserve"> Street Roots News, February 4, 2016. Retrieved at http://news.streetroo</w:t>
      </w:r>
      <w:r>
        <w:rPr>
          <w:sz w:val="24"/>
          <w:szCs w:val="24"/>
        </w:rPr>
        <w:t>ts.org/2016/02/04/jonathan-bloom-wants-us-rethink-food-waste</w:t>
      </w:r>
    </w:p>
    <w:p w14:paraId="0C7E8BE0" w14:textId="77777777" w:rsidR="00000000" w:rsidRDefault="00551CE1">
      <w:pPr>
        <w:widowControl/>
        <w:rPr>
          <w:sz w:val="24"/>
          <w:szCs w:val="24"/>
        </w:rPr>
      </w:pPr>
    </w:p>
    <w:p w14:paraId="6DC8B9BC" w14:textId="77777777" w:rsidR="00000000" w:rsidRDefault="00551CE1">
      <w:pPr>
        <w:widowControl/>
        <w:rPr>
          <w:sz w:val="24"/>
          <w:szCs w:val="24"/>
        </w:rPr>
      </w:pPr>
      <w:r>
        <w:rPr>
          <w:sz w:val="24"/>
          <w:szCs w:val="24"/>
        </w:rPr>
        <w:t xml:space="preserve">Pacific Asia Travel Association (PATA). </w:t>
      </w:r>
      <w:r>
        <w:rPr>
          <w:sz w:val="24"/>
          <w:szCs w:val="24"/>
        </w:rPr>
        <w:t>“</w:t>
      </w:r>
      <w:r>
        <w:rPr>
          <w:sz w:val="24"/>
          <w:szCs w:val="24"/>
        </w:rPr>
        <w:t>Winnow and WWF Work Together to Reduce Food Waste in China.</w:t>
      </w:r>
      <w:r>
        <w:rPr>
          <w:sz w:val="24"/>
          <w:szCs w:val="24"/>
        </w:rPr>
        <w:t>”</w:t>
      </w:r>
      <w:r>
        <w:rPr>
          <w:sz w:val="24"/>
          <w:szCs w:val="24"/>
        </w:rPr>
        <w:t xml:space="preserve"> Pacific Asia Travel Association, November 22, 2019. Retrieved at https://www.pata.org/winnow</w:t>
      </w:r>
      <w:r>
        <w:rPr>
          <w:sz w:val="24"/>
          <w:szCs w:val="24"/>
        </w:rPr>
        <w:t>-and-wwf-work-together-to-reduce-food-waste-in-china/</w:t>
      </w:r>
    </w:p>
    <w:p w14:paraId="488A4553" w14:textId="77777777" w:rsidR="00000000" w:rsidRDefault="00551CE1">
      <w:pPr>
        <w:widowControl/>
        <w:rPr>
          <w:sz w:val="24"/>
          <w:szCs w:val="24"/>
        </w:rPr>
      </w:pPr>
    </w:p>
    <w:p w14:paraId="7B926DDF" w14:textId="77777777" w:rsidR="00000000" w:rsidRDefault="00551CE1">
      <w:pPr>
        <w:widowControl/>
        <w:rPr>
          <w:sz w:val="24"/>
          <w:szCs w:val="24"/>
        </w:rPr>
      </w:pPr>
      <w:r>
        <w:rPr>
          <w:sz w:val="24"/>
          <w:szCs w:val="24"/>
        </w:rPr>
        <w:t xml:space="preserve">Pasley, James. </w:t>
      </w:r>
      <w:r>
        <w:rPr>
          <w:sz w:val="24"/>
          <w:szCs w:val="24"/>
        </w:rPr>
        <w:t>“</w:t>
      </w:r>
      <w:r>
        <w:rPr>
          <w:sz w:val="24"/>
          <w:szCs w:val="24"/>
        </w:rPr>
        <w:t>Online Composting Platform Helps Aucklanders Dispose of Organic Waste Sustainably.</w:t>
      </w:r>
      <w:r>
        <w:rPr>
          <w:sz w:val="24"/>
          <w:szCs w:val="24"/>
        </w:rPr>
        <w:t>”</w:t>
      </w:r>
      <w:r>
        <w:rPr>
          <w:sz w:val="24"/>
          <w:szCs w:val="24"/>
        </w:rPr>
        <w:t xml:space="preserve"> Stuff, January 26, 2018. Retrieved at https://www.stuff.co.nz/auckland/local-news/central-leader/1008</w:t>
      </w:r>
      <w:r>
        <w:rPr>
          <w:sz w:val="24"/>
          <w:szCs w:val="24"/>
        </w:rPr>
        <w:t>54960/online-composting-platform-helps-aucklanders-dispose-of-their-organic-waste-sustainably</w:t>
      </w:r>
    </w:p>
    <w:p w14:paraId="3B8DF35B" w14:textId="77777777" w:rsidR="00000000" w:rsidRDefault="00551CE1">
      <w:pPr>
        <w:widowControl/>
        <w:rPr>
          <w:sz w:val="24"/>
          <w:szCs w:val="24"/>
        </w:rPr>
      </w:pPr>
    </w:p>
    <w:p w14:paraId="4FBDC0E6" w14:textId="77777777" w:rsidR="00000000" w:rsidRDefault="00551CE1">
      <w:pPr>
        <w:widowControl/>
        <w:rPr>
          <w:sz w:val="24"/>
          <w:szCs w:val="24"/>
        </w:rPr>
      </w:pPr>
      <w:r>
        <w:rPr>
          <w:sz w:val="24"/>
          <w:szCs w:val="24"/>
        </w:rPr>
        <w:t xml:space="preserve">Parker-Pope, Tara. </w:t>
      </w:r>
      <w:r>
        <w:rPr>
          <w:sz w:val="24"/>
          <w:szCs w:val="24"/>
        </w:rPr>
        <w:t>“</w:t>
      </w:r>
      <w:r>
        <w:rPr>
          <w:sz w:val="24"/>
          <w:szCs w:val="24"/>
        </w:rPr>
        <w:t>From Farm to Fridge to Garbage Can.</w:t>
      </w:r>
      <w:r>
        <w:rPr>
          <w:sz w:val="24"/>
          <w:szCs w:val="24"/>
        </w:rPr>
        <w:t>”</w:t>
      </w:r>
      <w:r>
        <w:rPr>
          <w:sz w:val="24"/>
          <w:szCs w:val="24"/>
        </w:rPr>
        <w:t xml:space="preserve"> </w:t>
      </w:r>
      <w:r>
        <w:rPr>
          <w:i/>
          <w:iCs/>
          <w:sz w:val="24"/>
          <w:szCs w:val="24"/>
        </w:rPr>
        <w:t>New York Times</w:t>
      </w:r>
      <w:r>
        <w:rPr>
          <w:sz w:val="24"/>
          <w:szCs w:val="24"/>
        </w:rPr>
        <w:t>, November 1, 2010. Retrieved at http://well.blogs.nytimes.com/2010/11/01/from-farm-to-fri</w:t>
      </w:r>
      <w:r>
        <w:rPr>
          <w:sz w:val="24"/>
          <w:szCs w:val="24"/>
        </w:rPr>
        <w:t>dge-to-garbage-can/</w:t>
      </w:r>
    </w:p>
    <w:p w14:paraId="3D9E2566" w14:textId="77777777" w:rsidR="00000000" w:rsidRDefault="00551CE1">
      <w:pPr>
        <w:widowControl/>
        <w:rPr>
          <w:sz w:val="24"/>
          <w:szCs w:val="24"/>
        </w:rPr>
      </w:pPr>
    </w:p>
    <w:p w14:paraId="770D9ED5" w14:textId="77777777" w:rsidR="00000000" w:rsidRDefault="00551CE1">
      <w:pPr>
        <w:widowControl/>
        <w:rPr>
          <w:sz w:val="24"/>
          <w:szCs w:val="24"/>
        </w:rPr>
      </w:pPr>
      <w:r>
        <w:rPr>
          <w:sz w:val="24"/>
          <w:szCs w:val="24"/>
        </w:rPr>
        <w:t xml:space="preserve">PCMA. </w:t>
      </w:r>
      <w:r>
        <w:rPr>
          <w:sz w:val="24"/>
          <w:szCs w:val="24"/>
        </w:rPr>
        <w:t>“</w:t>
      </w:r>
      <w:r>
        <w:rPr>
          <w:sz w:val="24"/>
          <w:szCs w:val="24"/>
        </w:rPr>
        <w:t>27 Cost-Effective Solutions for Food Waste.</w:t>
      </w:r>
      <w:r>
        <w:rPr>
          <w:sz w:val="24"/>
          <w:szCs w:val="24"/>
        </w:rPr>
        <w:t>”</w:t>
      </w:r>
      <w:r>
        <w:rPr>
          <w:sz w:val="24"/>
          <w:szCs w:val="24"/>
        </w:rPr>
        <w:t xml:space="preserve"> PCMA, June 26, 2019. Retrieved at https://www.pcma.org/refed-food-waste-solutions/</w:t>
      </w:r>
    </w:p>
    <w:p w14:paraId="609336FB" w14:textId="77777777" w:rsidR="00000000" w:rsidRDefault="00551CE1">
      <w:pPr>
        <w:widowControl/>
        <w:rPr>
          <w:sz w:val="24"/>
          <w:szCs w:val="24"/>
        </w:rPr>
      </w:pPr>
    </w:p>
    <w:p w14:paraId="0AB120B7" w14:textId="77777777" w:rsidR="00000000" w:rsidRDefault="00551CE1">
      <w:pPr>
        <w:widowControl/>
        <w:rPr>
          <w:sz w:val="24"/>
          <w:szCs w:val="24"/>
        </w:rPr>
      </w:pPr>
      <w:r>
        <w:rPr>
          <w:sz w:val="24"/>
          <w:szCs w:val="24"/>
        </w:rPr>
        <w:t xml:space="preserve">Pelatelli, Pamela. </w:t>
      </w:r>
      <w:r>
        <w:rPr>
          <w:sz w:val="24"/>
          <w:szCs w:val="24"/>
        </w:rPr>
        <w:t>“</w:t>
      </w:r>
      <w:r>
        <w:rPr>
          <w:sz w:val="24"/>
          <w:szCs w:val="24"/>
        </w:rPr>
        <w:t>Food Sharing: Sharing to Avoid Wasting.</w:t>
      </w:r>
      <w:r>
        <w:rPr>
          <w:sz w:val="24"/>
          <w:szCs w:val="24"/>
        </w:rPr>
        <w:t>”</w:t>
      </w:r>
      <w:r>
        <w:rPr>
          <w:sz w:val="24"/>
          <w:szCs w:val="24"/>
        </w:rPr>
        <w:t xml:space="preserve"> In </w:t>
      </w:r>
      <w:r>
        <w:rPr>
          <w:i/>
          <w:iCs/>
          <w:sz w:val="24"/>
          <w:szCs w:val="24"/>
        </w:rPr>
        <w:t>Combating Waste: Defeating the Para</w:t>
      </w:r>
      <w:r>
        <w:rPr>
          <w:i/>
          <w:iCs/>
          <w:sz w:val="24"/>
          <w:szCs w:val="24"/>
        </w:rPr>
        <w:t>dox of Food Waste</w:t>
      </w:r>
      <w:r>
        <w:rPr>
          <w:sz w:val="24"/>
          <w:szCs w:val="24"/>
        </w:rPr>
        <w:t>. Milano, Italy: The Barilla Center for Food &amp; Nutrition, 2013. Retrieved at https://www.barillacfn.com/m/publications/bcfn-magazine-combatingwaste.pdf</w:t>
      </w:r>
    </w:p>
    <w:p w14:paraId="4840C4AD" w14:textId="77777777" w:rsidR="00000000" w:rsidRDefault="00551CE1">
      <w:pPr>
        <w:widowControl/>
        <w:rPr>
          <w:sz w:val="24"/>
          <w:szCs w:val="24"/>
        </w:rPr>
      </w:pPr>
    </w:p>
    <w:p w14:paraId="77C60386" w14:textId="77777777" w:rsidR="00000000" w:rsidRDefault="00551CE1">
      <w:pPr>
        <w:widowControl/>
        <w:rPr>
          <w:sz w:val="24"/>
          <w:szCs w:val="24"/>
        </w:rPr>
      </w:pPr>
      <w:r>
        <w:rPr>
          <w:sz w:val="24"/>
          <w:szCs w:val="24"/>
        </w:rPr>
        <w:t xml:space="preserve">Penny, Laura. </w:t>
      </w:r>
      <w:r>
        <w:rPr>
          <w:sz w:val="24"/>
          <w:szCs w:val="24"/>
        </w:rPr>
        <w:t>“</w:t>
      </w:r>
      <w:r>
        <w:rPr>
          <w:sz w:val="24"/>
          <w:szCs w:val="24"/>
        </w:rPr>
        <w:t>Smiling as We Throw out Food.</w:t>
      </w:r>
      <w:r>
        <w:rPr>
          <w:sz w:val="24"/>
          <w:szCs w:val="24"/>
        </w:rPr>
        <w:t>”</w:t>
      </w:r>
      <w:r>
        <w:rPr>
          <w:sz w:val="24"/>
          <w:szCs w:val="24"/>
        </w:rPr>
        <w:t xml:space="preserve"> Guelph Food Waste Research Project, June</w:t>
      </w:r>
      <w:r>
        <w:rPr>
          <w:sz w:val="24"/>
          <w:szCs w:val="24"/>
        </w:rPr>
        <w:t xml:space="preserve"> 10, 2015. Retrieved at https://guelphfoodwaste.com/2015/06/10/smiling-as-we-throw-out-food/</w:t>
      </w:r>
    </w:p>
    <w:p w14:paraId="0282345A" w14:textId="77777777" w:rsidR="00000000" w:rsidRDefault="00551CE1">
      <w:pPr>
        <w:widowControl/>
        <w:rPr>
          <w:sz w:val="24"/>
          <w:szCs w:val="24"/>
        </w:rPr>
      </w:pPr>
    </w:p>
    <w:p w14:paraId="581F2029" w14:textId="77777777" w:rsidR="00000000" w:rsidRDefault="00551CE1">
      <w:pPr>
        <w:widowControl/>
        <w:rPr>
          <w:sz w:val="24"/>
          <w:szCs w:val="24"/>
        </w:rPr>
      </w:pPr>
      <w:r>
        <w:rPr>
          <w:sz w:val="24"/>
          <w:szCs w:val="24"/>
        </w:rPr>
        <w:t xml:space="preserve">Pieters, Janene. </w:t>
      </w:r>
      <w:r>
        <w:rPr>
          <w:sz w:val="24"/>
          <w:szCs w:val="24"/>
        </w:rPr>
        <w:t>“</w:t>
      </w:r>
      <w:r>
        <w:rPr>
          <w:sz w:val="24"/>
          <w:szCs w:val="24"/>
        </w:rPr>
        <w:t>Netherlands</w:t>
      </w:r>
      <w:r>
        <w:rPr>
          <w:sz w:val="24"/>
          <w:szCs w:val="24"/>
        </w:rPr>
        <w:t>’</w:t>
      </w:r>
      <w:r>
        <w:rPr>
          <w:sz w:val="24"/>
          <w:szCs w:val="24"/>
        </w:rPr>
        <w:t xml:space="preserve"> Food Waste Still Too High at 2 Billion Kg per Year.</w:t>
      </w:r>
      <w:r>
        <w:rPr>
          <w:sz w:val="24"/>
          <w:szCs w:val="24"/>
        </w:rPr>
        <w:t>”</w:t>
      </w:r>
      <w:r>
        <w:rPr>
          <w:sz w:val="24"/>
          <w:szCs w:val="24"/>
        </w:rPr>
        <w:t xml:space="preserve"> NLTimes, August 30, 2016. Retrieved at http://nltimes.nl/2016/08/30/netherland</w:t>
      </w:r>
      <w:r>
        <w:rPr>
          <w:sz w:val="24"/>
          <w:szCs w:val="24"/>
        </w:rPr>
        <w:t>s-food-waste-still-high-2-billion-kg-per-year</w:t>
      </w:r>
    </w:p>
    <w:p w14:paraId="3D2198F8" w14:textId="77777777" w:rsidR="00000000" w:rsidRDefault="00551CE1">
      <w:pPr>
        <w:widowControl/>
        <w:rPr>
          <w:sz w:val="24"/>
          <w:szCs w:val="24"/>
        </w:rPr>
      </w:pPr>
    </w:p>
    <w:p w14:paraId="4CF624EE" w14:textId="77777777" w:rsidR="00000000" w:rsidRDefault="00551CE1">
      <w:pPr>
        <w:widowControl/>
        <w:rPr>
          <w:sz w:val="24"/>
          <w:szCs w:val="24"/>
        </w:rPr>
      </w:pPr>
      <w:r>
        <w:rPr>
          <w:sz w:val="24"/>
          <w:szCs w:val="24"/>
        </w:rPr>
        <w:t xml:space="preserve">Pieters, Janene. </w:t>
      </w:r>
      <w:r>
        <w:rPr>
          <w:sz w:val="24"/>
          <w:szCs w:val="24"/>
        </w:rPr>
        <w:t>“</w:t>
      </w:r>
      <w:r>
        <w:rPr>
          <w:sz w:val="24"/>
          <w:szCs w:val="24"/>
        </w:rPr>
        <w:t>Netherlands Throws Away 5 Million Kilos of Food Every Day: Report.</w:t>
      </w:r>
      <w:r>
        <w:rPr>
          <w:sz w:val="24"/>
          <w:szCs w:val="24"/>
        </w:rPr>
        <w:t>”</w:t>
      </w:r>
      <w:r>
        <w:rPr>
          <w:sz w:val="24"/>
          <w:szCs w:val="24"/>
        </w:rPr>
        <w:t xml:space="preserve"> NL Times, February 5, 2019. Retrieved at https://nltimes.nl/2019/02/05/netherlands-throws-away-5-million-kilos-food-every-d</w:t>
      </w:r>
      <w:r>
        <w:rPr>
          <w:sz w:val="24"/>
          <w:szCs w:val="24"/>
        </w:rPr>
        <w:t>ay-report</w:t>
      </w:r>
    </w:p>
    <w:p w14:paraId="19F39934" w14:textId="77777777" w:rsidR="00000000" w:rsidRDefault="00551CE1">
      <w:pPr>
        <w:widowControl/>
        <w:rPr>
          <w:sz w:val="24"/>
          <w:szCs w:val="24"/>
        </w:rPr>
      </w:pPr>
    </w:p>
    <w:p w14:paraId="31491218" w14:textId="77777777" w:rsidR="00000000" w:rsidRDefault="00551CE1">
      <w:pPr>
        <w:widowControl/>
        <w:rPr>
          <w:sz w:val="24"/>
          <w:szCs w:val="24"/>
        </w:rPr>
      </w:pPr>
      <w:r>
        <w:rPr>
          <w:sz w:val="24"/>
          <w:szCs w:val="24"/>
        </w:rPr>
        <w:t xml:space="preserve">Pipkin, Whitney. </w:t>
      </w:r>
      <w:r>
        <w:rPr>
          <w:sz w:val="24"/>
          <w:szCs w:val="24"/>
        </w:rPr>
        <w:t>“</w:t>
      </w:r>
      <w:r>
        <w:rPr>
          <w:sz w:val="24"/>
          <w:szCs w:val="24"/>
        </w:rPr>
        <w:t>Garbage Can Teach Us a Lot About Food Waste.</w:t>
      </w:r>
      <w:r>
        <w:rPr>
          <w:sz w:val="24"/>
          <w:szCs w:val="24"/>
        </w:rPr>
        <w:t>”</w:t>
      </w:r>
      <w:r>
        <w:rPr>
          <w:sz w:val="24"/>
          <w:szCs w:val="24"/>
        </w:rPr>
        <w:t xml:space="preserve"> Smithsonian.com, August 26, 2016. Retrieved at http://www.smithsonianmag.com/science-nature/garbage-can-teach-us-lot-about-food-waste-180960254/?no-ist</w:t>
      </w:r>
    </w:p>
    <w:p w14:paraId="5B47F104" w14:textId="77777777" w:rsidR="00000000" w:rsidRDefault="00551CE1">
      <w:pPr>
        <w:widowControl/>
        <w:rPr>
          <w:sz w:val="24"/>
          <w:szCs w:val="24"/>
        </w:rPr>
      </w:pPr>
    </w:p>
    <w:p w14:paraId="71F61F89" w14:textId="77777777" w:rsidR="00000000" w:rsidRDefault="00551CE1">
      <w:pPr>
        <w:widowControl/>
        <w:rPr>
          <w:sz w:val="24"/>
          <w:szCs w:val="24"/>
        </w:rPr>
      </w:pPr>
      <w:r>
        <w:rPr>
          <w:sz w:val="24"/>
          <w:szCs w:val="24"/>
        </w:rPr>
        <w:t xml:space="preserve">Pooler, Michael. </w:t>
      </w:r>
      <w:r>
        <w:rPr>
          <w:sz w:val="24"/>
          <w:szCs w:val="24"/>
        </w:rPr>
        <w:t>“</w:t>
      </w:r>
      <w:r>
        <w:rPr>
          <w:sz w:val="24"/>
          <w:szCs w:val="24"/>
        </w:rPr>
        <w:t>Retailers, Distributors and Growers Struggle to Curb Food Waste.</w:t>
      </w:r>
      <w:r>
        <w:rPr>
          <w:sz w:val="24"/>
          <w:szCs w:val="24"/>
        </w:rPr>
        <w:t>”</w:t>
      </w:r>
      <w:r>
        <w:rPr>
          <w:sz w:val="24"/>
          <w:szCs w:val="24"/>
        </w:rPr>
        <w:t xml:space="preserve"> Financial Times, December 6, 2017. Retrieved at https://www.ft.com/content/57cd9dae-c53f-11e7-b30e-a7c1c7c13aab</w:t>
      </w:r>
    </w:p>
    <w:p w14:paraId="0A24B8FE" w14:textId="77777777" w:rsidR="00000000" w:rsidRDefault="00551CE1">
      <w:pPr>
        <w:widowControl/>
        <w:rPr>
          <w:sz w:val="24"/>
          <w:szCs w:val="24"/>
        </w:rPr>
      </w:pPr>
    </w:p>
    <w:p w14:paraId="3DD9A33E" w14:textId="77777777" w:rsidR="00000000" w:rsidRDefault="00551CE1">
      <w:pPr>
        <w:widowControl/>
        <w:rPr>
          <w:sz w:val="24"/>
          <w:szCs w:val="24"/>
        </w:rPr>
      </w:pPr>
      <w:r>
        <w:rPr>
          <w:sz w:val="24"/>
          <w:szCs w:val="24"/>
        </w:rPr>
        <w:t xml:space="preserve">Poulter, Sean. </w:t>
      </w:r>
      <w:r>
        <w:rPr>
          <w:sz w:val="24"/>
          <w:szCs w:val="24"/>
        </w:rPr>
        <w:t>“</w:t>
      </w:r>
      <w:r>
        <w:rPr>
          <w:sz w:val="24"/>
          <w:szCs w:val="24"/>
        </w:rPr>
        <w:t>Supermarkets under Fire from MPs for Failin</w:t>
      </w:r>
      <w:r>
        <w:rPr>
          <w:sz w:val="24"/>
          <w:szCs w:val="24"/>
        </w:rPr>
        <w:t>g to Drop Wasteful Buy One Get One Free Deals on Fresh Food.</w:t>
      </w:r>
      <w:r>
        <w:rPr>
          <w:sz w:val="24"/>
          <w:szCs w:val="24"/>
        </w:rPr>
        <w:t>”</w:t>
      </w:r>
      <w:r>
        <w:rPr>
          <w:sz w:val="24"/>
          <w:szCs w:val="24"/>
        </w:rPr>
        <w:t xml:space="preserve"> Daily Mail, January 19, 2017. Retrieved at http://www.dailymail.co.uk/news/article-4134514/Supermarkets-failing-drop-Buy-One-One-Free-deals.html</w:t>
      </w:r>
    </w:p>
    <w:p w14:paraId="6158597D" w14:textId="77777777" w:rsidR="00000000" w:rsidRDefault="00551CE1">
      <w:pPr>
        <w:widowControl/>
        <w:rPr>
          <w:sz w:val="24"/>
          <w:szCs w:val="24"/>
        </w:rPr>
      </w:pPr>
    </w:p>
    <w:p w14:paraId="156DF3B1" w14:textId="77777777" w:rsidR="00000000" w:rsidRDefault="00551CE1">
      <w:pPr>
        <w:widowControl/>
        <w:rPr>
          <w:sz w:val="24"/>
          <w:szCs w:val="24"/>
        </w:rPr>
      </w:pPr>
      <w:r>
        <w:rPr>
          <w:sz w:val="24"/>
          <w:szCs w:val="24"/>
        </w:rPr>
        <w:t xml:space="preserve">Preston, Rob. </w:t>
      </w:r>
      <w:r>
        <w:rPr>
          <w:sz w:val="24"/>
          <w:szCs w:val="24"/>
        </w:rPr>
        <w:t>“</w:t>
      </w:r>
      <w:r>
        <w:rPr>
          <w:sz w:val="24"/>
          <w:szCs w:val="24"/>
        </w:rPr>
        <w:t>Food Waste Statistics Questioned.</w:t>
      </w:r>
      <w:r>
        <w:rPr>
          <w:sz w:val="24"/>
          <w:szCs w:val="24"/>
        </w:rPr>
        <w:t>”</w:t>
      </w:r>
      <w:r>
        <w:rPr>
          <w:sz w:val="24"/>
          <w:szCs w:val="24"/>
        </w:rPr>
        <w:t xml:space="preserve"> MRW, November 19, 2016. Retrieved at https://www.mrw.co.uk/latest/food-waste-statistics-questioned/10014851.article</w:t>
      </w:r>
    </w:p>
    <w:p w14:paraId="362A9AA1" w14:textId="77777777" w:rsidR="00000000" w:rsidRDefault="00551CE1">
      <w:pPr>
        <w:widowControl/>
        <w:rPr>
          <w:sz w:val="24"/>
          <w:szCs w:val="24"/>
        </w:rPr>
      </w:pPr>
    </w:p>
    <w:p w14:paraId="1B7AD75A" w14:textId="77777777" w:rsidR="00000000" w:rsidRDefault="00551CE1">
      <w:pPr>
        <w:widowControl/>
        <w:rPr>
          <w:sz w:val="24"/>
          <w:szCs w:val="24"/>
        </w:rPr>
      </w:pPr>
      <w:r>
        <w:rPr>
          <w:sz w:val="24"/>
          <w:szCs w:val="24"/>
        </w:rPr>
        <w:lastRenderedPageBreak/>
        <w:t xml:space="preserve">Rainey, Clint. </w:t>
      </w:r>
      <w:r>
        <w:rPr>
          <w:sz w:val="24"/>
          <w:szCs w:val="24"/>
        </w:rPr>
        <w:t>“</w:t>
      </w:r>
      <w:r>
        <w:rPr>
          <w:sz w:val="24"/>
          <w:szCs w:val="24"/>
        </w:rPr>
        <w:t>America Throws Away Half of its Edible Produce.</w:t>
      </w:r>
      <w:r>
        <w:rPr>
          <w:sz w:val="24"/>
          <w:szCs w:val="24"/>
        </w:rPr>
        <w:t>”</w:t>
      </w:r>
      <w:r>
        <w:rPr>
          <w:sz w:val="24"/>
          <w:szCs w:val="24"/>
        </w:rPr>
        <w:t xml:space="preserve"> GrubStreet, July 13, 2016. Retrieved at http://www.grubstreet.com/2016/0</w:t>
      </w:r>
      <w:r>
        <w:rPr>
          <w:sz w:val="24"/>
          <w:szCs w:val="24"/>
        </w:rPr>
        <w:t>7/america-throws-away-half-of-its-edible-produce.html</w:t>
      </w:r>
    </w:p>
    <w:p w14:paraId="52A44866" w14:textId="77777777" w:rsidR="00000000" w:rsidRDefault="00551CE1">
      <w:pPr>
        <w:widowControl/>
        <w:rPr>
          <w:sz w:val="24"/>
          <w:szCs w:val="24"/>
        </w:rPr>
      </w:pPr>
    </w:p>
    <w:p w14:paraId="037A4D72" w14:textId="77777777" w:rsidR="00000000" w:rsidRDefault="00551CE1">
      <w:pPr>
        <w:widowControl/>
        <w:rPr>
          <w:sz w:val="24"/>
          <w:szCs w:val="24"/>
        </w:rPr>
      </w:pPr>
      <w:r>
        <w:rPr>
          <w:sz w:val="24"/>
          <w:szCs w:val="24"/>
        </w:rPr>
        <w:t xml:space="preserve">Rambhatla, Aiswarya. </w:t>
      </w:r>
      <w:r>
        <w:rPr>
          <w:sz w:val="24"/>
          <w:szCs w:val="24"/>
        </w:rPr>
        <w:t>“</w:t>
      </w:r>
      <w:r>
        <w:rPr>
          <w:sz w:val="24"/>
          <w:szCs w:val="24"/>
        </w:rPr>
        <w:t>The Economics of Food Waste: How MNCs Benefit From It.</w:t>
      </w:r>
      <w:r>
        <w:rPr>
          <w:sz w:val="24"/>
          <w:szCs w:val="24"/>
        </w:rPr>
        <w:t>”</w:t>
      </w:r>
      <w:r>
        <w:rPr>
          <w:sz w:val="24"/>
          <w:szCs w:val="24"/>
        </w:rPr>
        <w:t xml:space="preserve"> The Tidings Blog, September 14, 2020. Retrieved at https://www.thetidingsblog.com/post/the-economics-of-food-waste-how-mncs</w:t>
      </w:r>
      <w:r>
        <w:rPr>
          <w:sz w:val="24"/>
          <w:szCs w:val="24"/>
        </w:rPr>
        <w:t>-benefit-from-it</w:t>
      </w:r>
    </w:p>
    <w:p w14:paraId="05F9C078" w14:textId="77777777" w:rsidR="00000000" w:rsidRDefault="00551CE1">
      <w:pPr>
        <w:widowControl/>
        <w:rPr>
          <w:sz w:val="24"/>
          <w:szCs w:val="24"/>
        </w:rPr>
      </w:pPr>
      <w:r>
        <w:rPr>
          <w:sz w:val="24"/>
          <w:szCs w:val="24"/>
        </w:rPr>
        <w:t>Tags: General Articles, General Businesses</w:t>
      </w:r>
    </w:p>
    <w:p w14:paraId="59597BF5" w14:textId="77777777" w:rsidR="00000000" w:rsidRDefault="00551CE1">
      <w:pPr>
        <w:widowControl/>
        <w:rPr>
          <w:sz w:val="24"/>
          <w:szCs w:val="24"/>
        </w:rPr>
      </w:pPr>
    </w:p>
    <w:p w14:paraId="58F540F7" w14:textId="77777777" w:rsidR="00000000" w:rsidRDefault="00551CE1">
      <w:pPr>
        <w:widowControl/>
        <w:rPr>
          <w:sz w:val="24"/>
          <w:szCs w:val="24"/>
        </w:rPr>
      </w:pPr>
      <w:r>
        <w:rPr>
          <w:sz w:val="24"/>
          <w:szCs w:val="24"/>
        </w:rPr>
        <w:t xml:space="preserve">Rappler. </w:t>
      </w:r>
      <w:r>
        <w:rPr>
          <w:sz w:val="24"/>
          <w:szCs w:val="24"/>
        </w:rPr>
        <w:t>“</w:t>
      </w:r>
      <w:r>
        <w:rPr>
          <w:sz w:val="24"/>
          <w:szCs w:val="24"/>
        </w:rPr>
        <w:t>Zero-waste Initiatives in the Philippines.</w:t>
      </w:r>
      <w:r>
        <w:rPr>
          <w:sz w:val="24"/>
          <w:szCs w:val="24"/>
        </w:rPr>
        <w:t>”</w:t>
      </w:r>
      <w:r>
        <w:rPr>
          <w:sz w:val="24"/>
          <w:szCs w:val="24"/>
        </w:rPr>
        <w:t xml:space="preserve"> Rappler, November 23, 2019. Retrieved at https://www.rappler.com/move-ph/245519-list-zero-waste-initiatives-drop-off-philippines</w:t>
      </w:r>
    </w:p>
    <w:p w14:paraId="53CA3133" w14:textId="77777777" w:rsidR="00000000" w:rsidRDefault="00551CE1">
      <w:pPr>
        <w:widowControl/>
        <w:rPr>
          <w:sz w:val="24"/>
          <w:szCs w:val="24"/>
        </w:rPr>
      </w:pPr>
    </w:p>
    <w:p w14:paraId="0ECE59D5" w14:textId="77777777" w:rsidR="00000000" w:rsidRDefault="00551CE1">
      <w:pPr>
        <w:widowControl/>
        <w:rPr>
          <w:sz w:val="24"/>
          <w:szCs w:val="24"/>
        </w:rPr>
      </w:pPr>
      <w:r>
        <w:rPr>
          <w:sz w:val="24"/>
          <w:szCs w:val="24"/>
        </w:rPr>
        <w:t>Rayapura, A</w:t>
      </w:r>
      <w:r>
        <w:rPr>
          <w:sz w:val="24"/>
          <w:szCs w:val="24"/>
        </w:rPr>
        <w:t xml:space="preserve">arthi. </w:t>
      </w:r>
      <w:r>
        <w:rPr>
          <w:sz w:val="24"/>
          <w:szCs w:val="24"/>
        </w:rPr>
        <w:t>“</w:t>
      </w:r>
      <w:r>
        <w:rPr>
          <w:sz w:val="24"/>
          <w:szCs w:val="24"/>
        </w:rPr>
        <w:t>Europe Unleashing Full-Scale Attack on Food Waste.</w:t>
      </w:r>
      <w:r>
        <w:rPr>
          <w:sz w:val="24"/>
          <w:szCs w:val="24"/>
        </w:rPr>
        <w:t>”</w:t>
      </w:r>
      <w:r>
        <w:rPr>
          <w:sz w:val="24"/>
          <w:szCs w:val="24"/>
        </w:rPr>
        <w:t xml:space="preserve"> Sustainable Brands, June 10, 2014. Retrieved at http://www.sustainablebrands.com/news_and_views/business_models/aarthi_rayapura/europe_unleashing_full-scale_attack_food_waste</w:t>
      </w:r>
    </w:p>
    <w:p w14:paraId="1D58EDDD" w14:textId="77777777" w:rsidR="00000000" w:rsidRDefault="00551CE1">
      <w:pPr>
        <w:widowControl/>
        <w:rPr>
          <w:sz w:val="24"/>
          <w:szCs w:val="24"/>
        </w:rPr>
      </w:pPr>
    </w:p>
    <w:p w14:paraId="77A9F493" w14:textId="77777777" w:rsidR="00000000" w:rsidRDefault="00551CE1">
      <w:pPr>
        <w:widowControl/>
        <w:rPr>
          <w:sz w:val="24"/>
          <w:szCs w:val="24"/>
        </w:rPr>
      </w:pPr>
      <w:r>
        <w:rPr>
          <w:sz w:val="24"/>
          <w:szCs w:val="24"/>
        </w:rPr>
        <w:t>Raz-Chaimovich, Mich</w:t>
      </w:r>
      <w:r>
        <w:rPr>
          <w:sz w:val="24"/>
          <w:szCs w:val="24"/>
        </w:rPr>
        <w:t xml:space="preserve">al, and Ela Levi-Weinrib. </w:t>
      </w:r>
      <w:r>
        <w:rPr>
          <w:sz w:val="24"/>
          <w:szCs w:val="24"/>
        </w:rPr>
        <w:t>“</w:t>
      </w:r>
      <w:r>
        <w:rPr>
          <w:sz w:val="24"/>
          <w:szCs w:val="24"/>
        </w:rPr>
        <w:t>25% of Food in Israel Goes to Waste.</w:t>
      </w:r>
      <w:r>
        <w:rPr>
          <w:sz w:val="24"/>
          <w:szCs w:val="24"/>
        </w:rPr>
        <w:t>”</w:t>
      </w:r>
      <w:r>
        <w:rPr>
          <w:sz w:val="24"/>
          <w:szCs w:val="24"/>
        </w:rPr>
        <w:t xml:space="preserve"> Globes, February 1, 2018. Retrieved at https://www.globes.co.il/en/article-25-of-food-in-israel-goes-to-waste-1001222051</w:t>
      </w:r>
    </w:p>
    <w:p w14:paraId="4E189B92" w14:textId="77777777" w:rsidR="00000000" w:rsidRDefault="00551CE1">
      <w:pPr>
        <w:widowControl/>
        <w:rPr>
          <w:sz w:val="24"/>
          <w:szCs w:val="24"/>
        </w:rPr>
      </w:pPr>
    </w:p>
    <w:p w14:paraId="211506BC" w14:textId="77777777" w:rsidR="00000000" w:rsidRDefault="00551CE1">
      <w:pPr>
        <w:widowControl/>
        <w:rPr>
          <w:sz w:val="24"/>
          <w:szCs w:val="24"/>
        </w:rPr>
      </w:pPr>
      <w:r>
        <w:rPr>
          <w:sz w:val="24"/>
          <w:szCs w:val="24"/>
        </w:rPr>
        <w:t xml:space="preserve">Reuters. </w:t>
      </w:r>
      <w:r>
        <w:rPr>
          <w:sz w:val="24"/>
          <w:szCs w:val="24"/>
        </w:rPr>
        <w:t>“</w:t>
      </w:r>
      <w:r>
        <w:rPr>
          <w:sz w:val="24"/>
          <w:szCs w:val="24"/>
        </w:rPr>
        <w:t>Global Standard to Measure Food Waste Aims to Put More on P</w:t>
      </w:r>
      <w:r>
        <w:rPr>
          <w:sz w:val="24"/>
          <w:szCs w:val="24"/>
        </w:rPr>
        <w:t>lates.</w:t>
      </w:r>
      <w:r>
        <w:rPr>
          <w:sz w:val="24"/>
          <w:szCs w:val="24"/>
        </w:rPr>
        <w:t>”</w:t>
      </w:r>
      <w:r>
        <w:rPr>
          <w:sz w:val="24"/>
          <w:szCs w:val="24"/>
        </w:rPr>
        <w:t xml:space="preserve"> Daily Sabah, June 7, 2016. Retrieved at http://www.dailysabah.com/money/2016/06/07/global-standard-to-measure-food-waste-aims-to-put-more-on-plates</w:t>
      </w:r>
    </w:p>
    <w:p w14:paraId="3EB013D8" w14:textId="77777777" w:rsidR="00000000" w:rsidRDefault="00551CE1">
      <w:pPr>
        <w:widowControl/>
        <w:rPr>
          <w:sz w:val="24"/>
          <w:szCs w:val="24"/>
        </w:rPr>
      </w:pPr>
    </w:p>
    <w:p w14:paraId="03F60C21" w14:textId="77777777" w:rsidR="00000000" w:rsidRDefault="00551CE1">
      <w:pPr>
        <w:widowControl/>
        <w:rPr>
          <w:sz w:val="24"/>
          <w:szCs w:val="24"/>
        </w:rPr>
      </w:pPr>
      <w:r>
        <w:rPr>
          <w:sz w:val="24"/>
          <w:szCs w:val="24"/>
        </w:rPr>
        <w:t xml:space="preserve">Reuters. </w:t>
      </w:r>
      <w:r>
        <w:rPr>
          <w:sz w:val="24"/>
          <w:szCs w:val="24"/>
        </w:rPr>
        <w:t>“</w:t>
      </w:r>
      <w:r>
        <w:rPr>
          <w:sz w:val="24"/>
          <w:szCs w:val="24"/>
        </w:rPr>
        <w:t>Kenya</w:t>
      </w:r>
      <w:r>
        <w:rPr>
          <w:sz w:val="24"/>
          <w:szCs w:val="24"/>
        </w:rPr>
        <w:t>’</w:t>
      </w:r>
      <w:r>
        <w:rPr>
          <w:sz w:val="24"/>
          <w:szCs w:val="24"/>
        </w:rPr>
        <w:t>s Traders Battle Food Waste with a New Ally: Camels.</w:t>
      </w:r>
      <w:r>
        <w:rPr>
          <w:sz w:val="24"/>
          <w:szCs w:val="24"/>
        </w:rPr>
        <w:t>”</w:t>
      </w:r>
      <w:r>
        <w:rPr>
          <w:sz w:val="24"/>
          <w:szCs w:val="24"/>
        </w:rPr>
        <w:t xml:space="preserve"> Reuters, February 7, 2017. Re</w:t>
      </w:r>
      <w:r>
        <w:rPr>
          <w:sz w:val="24"/>
          <w:szCs w:val="24"/>
        </w:rPr>
        <w:t>trieved at http://www.dailymail.co.uk/wires/reuters/article-4198894/Kenyas-traders-battle-food-waste-new-ally-camels.html</w:t>
      </w:r>
    </w:p>
    <w:p w14:paraId="113C0C7B" w14:textId="77777777" w:rsidR="00000000" w:rsidRDefault="00551CE1">
      <w:pPr>
        <w:widowControl/>
        <w:rPr>
          <w:sz w:val="24"/>
          <w:szCs w:val="24"/>
        </w:rPr>
      </w:pPr>
    </w:p>
    <w:p w14:paraId="47B790E4" w14:textId="77777777" w:rsidR="00000000" w:rsidRDefault="00551CE1">
      <w:pPr>
        <w:widowControl/>
        <w:rPr>
          <w:sz w:val="24"/>
          <w:szCs w:val="24"/>
        </w:rPr>
      </w:pPr>
      <w:r>
        <w:rPr>
          <w:sz w:val="24"/>
          <w:szCs w:val="24"/>
        </w:rPr>
        <w:t xml:space="preserve">Richard, Joanne. </w:t>
      </w:r>
      <w:r>
        <w:rPr>
          <w:sz w:val="24"/>
          <w:szCs w:val="24"/>
        </w:rPr>
        <w:t>“</w:t>
      </w:r>
      <w:r>
        <w:rPr>
          <w:sz w:val="24"/>
          <w:szCs w:val="24"/>
        </w:rPr>
        <w:t>Get a Grip on Food Waste this World Food Day.</w:t>
      </w:r>
      <w:r>
        <w:rPr>
          <w:sz w:val="24"/>
          <w:szCs w:val="24"/>
        </w:rPr>
        <w:t>”</w:t>
      </w:r>
      <w:r>
        <w:rPr>
          <w:sz w:val="24"/>
          <w:szCs w:val="24"/>
        </w:rPr>
        <w:t xml:space="preserve"> Toronto Sun, October 16, 2016. Retrieved at http://www.torontosun.co</w:t>
      </w:r>
      <w:r>
        <w:rPr>
          <w:sz w:val="24"/>
          <w:szCs w:val="24"/>
        </w:rPr>
        <w:t>m/2016/10/14/get-a-grip-on-food-waste-this-world-food-day</w:t>
      </w:r>
    </w:p>
    <w:p w14:paraId="683E5C3C" w14:textId="77777777" w:rsidR="00000000" w:rsidRDefault="00551CE1">
      <w:pPr>
        <w:widowControl/>
        <w:rPr>
          <w:sz w:val="24"/>
          <w:szCs w:val="24"/>
        </w:rPr>
      </w:pPr>
    </w:p>
    <w:p w14:paraId="3B6548BB" w14:textId="77777777" w:rsidR="00000000" w:rsidRDefault="00551CE1">
      <w:pPr>
        <w:widowControl/>
        <w:rPr>
          <w:sz w:val="24"/>
          <w:szCs w:val="24"/>
        </w:rPr>
      </w:pPr>
      <w:r>
        <w:rPr>
          <w:sz w:val="24"/>
          <w:szCs w:val="24"/>
        </w:rPr>
        <w:t xml:space="preserve">Robinson, Deena. </w:t>
      </w:r>
      <w:r>
        <w:rPr>
          <w:sz w:val="24"/>
          <w:szCs w:val="24"/>
        </w:rPr>
        <w:t>“</w:t>
      </w:r>
      <w:r>
        <w:rPr>
          <w:sz w:val="24"/>
          <w:szCs w:val="24"/>
        </w:rPr>
        <w:t>Tackling the Food Waste Crisis in China.</w:t>
      </w:r>
      <w:r>
        <w:rPr>
          <w:sz w:val="24"/>
          <w:szCs w:val="24"/>
        </w:rPr>
        <w:t>”</w:t>
      </w:r>
      <w:r>
        <w:rPr>
          <w:sz w:val="24"/>
          <w:szCs w:val="24"/>
        </w:rPr>
        <w:t xml:space="preserve"> Earth Org, April 28, 2020. Retrieved at https://earth.org/tackling-the-food-waste-crisis-in-china/</w:t>
      </w:r>
    </w:p>
    <w:p w14:paraId="37A40D18" w14:textId="77777777" w:rsidR="00000000" w:rsidRDefault="00551CE1">
      <w:pPr>
        <w:widowControl/>
        <w:rPr>
          <w:sz w:val="24"/>
          <w:szCs w:val="24"/>
        </w:rPr>
      </w:pPr>
    </w:p>
    <w:p w14:paraId="2B971F6C" w14:textId="77777777" w:rsidR="00000000" w:rsidRDefault="00551CE1">
      <w:pPr>
        <w:widowControl/>
        <w:rPr>
          <w:sz w:val="24"/>
          <w:szCs w:val="24"/>
        </w:rPr>
      </w:pPr>
      <w:r>
        <w:rPr>
          <w:sz w:val="24"/>
          <w:szCs w:val="24"/>
        </w:rPr>
        <w:t xml:space="preserve">Rolle, Rosa S. </w:t>
      </w:r>
      <w:r>
        <w:rPr>
          <w:sz w:val="24"/>
          <w:szCs w:val="24"/>
        </w:rPr>
        <w:t>“</w:t>
      </w:r>
      <w:r>
        <w:rPr>
          <w:sz w:val="24"/>
          <w:szCs w:val="24"/>
        </w:rPr>
        <w:t>Mitigating Risks to F</w:t>
      </w:r>
      <w:r>
        <w:rPr>
          <w:sz w:val="24"/>
          <w:szCs w:val="24"/>
        </w:rPr>
        <w:t>ood Systems During Covid-19: Reducing Food Loss and Waste.</w:t>
      </w:r>
      <w:r>
        <w:rPr>
          <w:sz w:val="24"/>
          <w:szCs w:val="24"/>
        </w:rPr>
        <w:t>”</w:t>
      </w:r>
      <w:r>
        <w:rPr>
          <w:sz w:val="24"/>
          <w:szCs w:val="24"/>
        </w:rPr>
        <w:t xml:space="preserve"> Rome: Food and Agriculture Organization, May 12, 2020. Retrieved at http://www.fao.org/policy-support/tools-and-publications/resources-details/ar/c/1276396/</w:t>
      </w:r>
    </w:p>
    <w:p w14:paraId="5F9D3392" w14:textId="77777777" w:rsidR="00000000" w:rsidRDefault="00551CE1">
      <w:pPr>
        <w:widowControl/>
        <w:rPr>
          <w:sz w:val="24"/>
          <w:szCs w:val="24"/>
        </w:rPr>
      </w:pPr>
    </w:p>
    <w:p w14:paraId="2CD050DE" w14:textId="77777777" w:rsidR="00000000" w:rsidRDefault="00551CE1">
      <w:pPr>
        <w:widowControl/>
        <w:rPr>
          <w:sz w:val="24"/>
          <w:szCs w:val="24"/>
        </w:rPr>
      </w:pPr>
      <w:r>
        <w:rPr>
          <w:sz w:val="24"/>
          <w:szCs w:val="24"/>
        </w:rPr>
        <w:t xml:space="preserve">Rosenberger, Allyn. </w:t>
      </w:r>
      <w:r>
        <w:rPr>
          <w:sz w:val="24"/>
          <w:szCs w:val="24"/>
        </w:rPr>
        <w:t>“</w:t>
      </w:r>
      <w:r>
        <w:rPr>
          <w:sz w:val="24"/>
          <w:szCs w:val="24"/>
        </w:rPr>
        <w:t>Five Questions wi</w:t>
      </w:r>
      <w:r>
        <w:rPr>
          <w:sz w:val="24"/>
          <w:szCs w:val="24"/>
        </w:rPr>
        <w:t>th JoAnne Berkenkamp, Food Waste Expert and Advocate.</w:t>
      </w:r>
      <w:r>
        <w:rPr>
          <w:sz w:val="24"/>
          <w:szCs w:val="24"/>
        </w:rPr>
        <w:t>”</w:t>
      </w:r>
      <w:r>
        <w:rPr>
          <w:sz w:val="24"/>
          <w:szCs w:val="24"/>
        </w:rPr>
        <w:t xml:space="preserve"> Food Tank, September 2016. Retrieved at https://foodtank.com/news/2016/09/five-questions-with-joanne-berkenkamp-food-waste-expert-and-advocate/</w:t>
      </w:r>
    </w:p>
    <w:p w14:paraId="4EBB0C8B" w14:textId="77777777" w:rsidR="00000000" w:rsidRDefault="00551CE1">
      <w:pPr>
        <w:widowControl/>
        <w:rPr>
          <w:sz w:val="24"/>
          <w:szCs w:val="24"/>
        </w:rPr>
      </w:pPr>
    </w:p>
    <w:p w14:paraId="78DD1DAA" w14:textId="77777777" w:rsidR="00000000" w:rsidRDefault="00551CE1">
      <w:pPr>
        <w:widowControl/>
        <w:rPr>
          <w:sz w:val="24"/>
          <w:szCs w:val="24"/>
        </w:rPr>
      </w:pPr>
      <w:r>
        <w:rPr>
          <w:sz w:val="24"/>
          <w:szCs w:val="24"/>
        </w:rPr>
        <w:t xml:space="preserve">Rosenberger, Allyn. </w:t>
      </w:r>
      <w:r>
        <w:rPr>
          <w:sz w:val="24"/>
          <w:szCs w:val="24"/>
        </w:rPr>
        <w:t>“</w:t>
      </w:r>
      <w:r>
        <w:rPr>
          <w:sz w:val="24"/>
          <w:szCs w:val="24"/>
        </w:rPr>
        <w:t>Americans Feel Guilty about Food Waste, but Still Throw Away Food.</w:t>
      </w:r>
      <w:r>
        <w:rPr>
          <w:sz w:val="24"/>
          <w:szCs w:val="24"/>
        </w:rPr>
        <w:t>”</w:t>
      </w:r>
      <w:r>
        <w:rPr>
          <w:sz w:val="24"/>
          <w:szCs w:val="24"/>
        </w:rPr>
        <w:t xml:space="preserve"> Food Tank, November 30, 2016. Retrieved at http://foodtank.com/news/2016/11/americans-feel-guilty-about-food-waste-but-still-throw-away-food</w:t>
      </w:r>
    </w:p>
    <w:p w14:paraId="55C7F58C" w14:textId="77777777" w:rsidR="00000000" w:rsidRDefault="00551CE1">
      <w:pPr>
        <w:widowControl/>
        <w:rPr>
          <w:sz w:val="24"/>
          <w:szCs w:val="24"/>
        </w:rPr>
      </w:pPr>
    </w:p>
    <w:p w14:paraId="7323E030" w14:textId="77777777" w:rsidR="00000000" w:rsidRDefault="00551CE1">
      <w:pPr>
        <w:widowControl/>
        <w:rPr>
          <w:sz w:val="24"/>
          <w:szCs w:val="24"/>
        </w:rPr>
      </w:pPr>
      <w:r>
        <w:rPr>
          <w:sz w:val="24"/>
          <w:szCs w:val="24"/>
        </w:rPr>
        <w:t xml:space="preserve">Rosengren, Cole. </w:t>
      </w:r>
      <w:r>
        <w:rPr>
          <w:sz w:val="24"/>
          <w:szCs w:val="24"/>
        </w:rPr>
        <w:t>“‘</w:t>
      </w:r>
      <w:r>
        <w:rPr>
          <w:sz w:val="24"/>
          <w:szCs w:val="24"/>
        </w:rPr>
        <w:t>Save Food for People</w:t>
      </w:r>
      <w:r>
        <w:rPr>
          <w:sz w:val="24"/>
          <w:szCs w:val="24"/>
        </w:rPr>
        <w:t>’</w:t>
      </w:r>
      <w:r>
        <w:rPr>
          <w:sz w:val="24"/>
          <w:szCs w:val="24"/>
        </w:rPr>
        <w:t>: Hund</w:t>
      </w:r>
      <w:r>
        <w:rPr>
          <w:sz w:val="24"/>
          <w:szCs w:val="24"/>
        </w:rPr>
        <w:t>reds Gather at Harvard to Discuss Urgent Need for Food Waste Reduction.</w:t>
      </w:r>
      <w:r>
        <w:rPr>
          <w:sz w:val="24"/>
          <w:szCs w:val="24"/>
        </w:rPr>
        <w:t>”</w:t>
      </w:r>
      <w:r>
        <w:rPr>
          <w:sz w:val="24"/>
          <w:szCs w:val="24"/>
        </w:rPr>
        <w:t xml:space="preserve"> Waste Dive, June 30, 2016. Retrieved at http://www.wastedive.com/news/save-food-for-people-hundreds-gather-at-harvard-to-discuss-urgent-need-f/421884/</w:t>
      </w:r>
    </w:p>
    <w:p w14:paraId="425C7398" w14:textId="77777777" w:rsidR="00000000" w:rsidRDefault="00551CE1">
      <w:pPr>
        <w:widowControl/>
        <w:rPr>
          <w:sz w:val="24"/>
          <w:szCs w:val="24"/>
        </w:rPr>
      </w:pPr>
    </w:p>
    <w:p w14:paraId="6FCB6642" w14:textId="77777777" w:rsidR="00000000" w:rsidRDefault="00551CE1">
      <w:pPr>
        <w:widowControl/>
        <w:rPr>
          <w:sz w:val="24"/>
          <w:szCs w:val="24"/>
        </w:rPr>
      </w:pPr>
      <w:r>
        <w:rPr>
          <w:sz w:val="24"/>
          <w:szCs w:val="24"/>
        </w:rPr>
        <w:t xml:space="preserve">Rosengren, Cole. </w:t>
      </w:r>
      <w:r>
        <w:rPr>
          <w:sz w:val="24"/>
          <w:szCs w:val="24"/>
        </w:rPr>
        <w:t>“</w:t>
      </w:r>
      <w:r>
        <w:rPr>
          <w:sz w:val="24"/>
          <w:szCs w:val="24"/>
        </w:rPr>
        <w:t>Study: People</w:t>
      </w:r>
      <w:r>
        <w:rPr>
          <w:sz w:val="24"/>
          <w:szCs w:val="24"/>
        </w:rPr>
        <w:t xml:space="preserve"> Generate More Waste If They Can Recycle.</w:t>
      </w:r>
      <w:r>
        <w:rPr>
          <w:sz w:val="24"/>
          <w:szCs w:val="24"/>
        </w:rPr>
        <w:t>”</w:t>
      </w:r>
      <w:r>
        <w:rPr>
          <w:sz w:val="24"/>
          <w:szCs w:val="24"/>
        </w:rPr>
        <w:t xml:space="preserve"> Waste Dive, October 10, 2016. Retrieved at http://www.wastedive.com/news/study-people-generate-more-waste-if-they-can-recycle/427946/</w:t>
      </w:r>
    </w:p>
    <w:p w14:paraId="691EDC39" w14:textId="77777777" w:rsidR="00000000" w:rsidRDefault="00551CE1">
      <w:pPr>
        <w:widowControl/>
        <w:rPr>
          <w:sz w:val="24"/>
          <w:szCs w:val="24"/>
        </w:rPr>
      </w:pPr>
    </w:p>
    <w:p w14:paraId="5FF3666C" w14:textId="77777777" w:rsidR="00000000" w:rsidRDefault="00551CE1">
      <w:pPr>
        <w:widowControl/>
        <w:rPr>
          <w:sz w:val="24"/>
          <w:szCs w:val="24"/>
        </w:rPr>
      </w:pPr>
      <w:r>
        <w:rPr>
          <w:sz w:val="24"/>
          <w:szCs w:val="24"/>
        </w:rPr>
        <w:t xml:space="preserve">Rosengren, Cole. </w:t>
      </w:r>
      <w:r>
        <w:rPr>
          <w:sz w:val="24"/>
          <w:szCs w:val="24"/>
        </w:rPr>
        <w:t>“</w:t>
      </w:r>
      <w:r>
        <w:rPr>
          <w:sz w:val="24"/>
          <w:szCs w:val="24"/>
        </w:rPr>
        <w:t>Vermont Sees Spike in Food Donations as Organics Ban Takes E</w:t>
      </w:r>
      <w:r>
        <w:rPr>
          <w:sz w:val="24"/>
          <w:szCs w:val="24"/>
        </w:rPr>
        <w:t>ffect.</w:t>
      </w:r>
      <w:r>
        <w:rPr>
          <w:sz w:val="24"/>
          <w:szCs w:val="24"/>
        </w:rPr>
        <w:t>”</w:t>
      </w:r>
      <w:r>
        <w:rPr>
          <w:sz w:val="24"/>
          <w:szCs w:val="24"/>
        </w:rPr>
        <w:t xml:space="preserve"> Waste Dive, December 7, 2016. Retrieved at http://www.wastedive.com/news/vermont-sees-spike-in-food-donations-as-organics-ban-takes-effect/431809/</w:t>
      </w:r>
    </w:p>
    <w:p w14:paraId="17AD36C5" w14:textId="77777777" w:rsidR="00000000" w:rsidRDefault="00551CE1">
      <w:pPr>
        <w:widowControl/>
        <w:rPr>
          <w:sz w:val="24"/>
          <w:szCs w:val="24"/>
        </w:rPr>
      </w:pPr>
    </w:p>
    <w:p w14:paraId="6B1AEEDE" w14:textId="77777777" w:rsidR="00000000" w:rsidRDefault="00551CE1">
      <w:pPr>
        <w:widowControl/>
        <w:rPr>
          <w:sz w:val="24"/>
          <w:szCs w:val="24"/>
        </w:rPr>
      </w:pPr>
      <w:r>
        <w:rPr>
          <w:sz w:val="24"/>
          <w:szCs w:val="24"/>
        </w:rPr>
        <w:t xml:space="preserve">Rosengren, Cole. </w:t>
      </w:r>
      <w:r>
        <w:rPr>
          <w:sz w:val="24"/>
          <w:szCs w:val="24"/>
        </w:rPr>
        <w:t>“</w:t>
      </w:r>
      <w:r>
        <w:rPr>
          <w:sz w:val="24"/>
          <w:szCs w:val="24"/>
        </w:rPr>
        <w:t>One Year Later: Industry Navigating Uncharted Territory to Help Reach 2030 Food Wa</w:t>
      </w:r>
      <w:r>
        <w:rPr>
          <w:sz w:val="24"/>
          <w:szCs w:val="24"/>
        </w:rPr>
        <w:t>ste Reduction Goal.</w:t>
      </w:r>
      <w:r>
        <w:rPr>
          <w:sz w:val="24"/>
          <w:szCs w:val="24"/>
        </w:rPr>
        <w:t>”</w:t>
      </w:r>
      <w:r>
        <w:rPr>
          <w:sz w:val="24"/>
          <w:szCs w:val="24"/>
        </w:rPr>
        <w:t xml:space="preserve"> WasteDrive, September 16, 2016. Retrieved at http://www.wastedive.com/news/one-year-later-industry-navigating-uncharted-territory-to-help-reach-2030/426422/</w:t>
      </w:r>
    </w:p>
    <w:p w14:paraId="034AA98C" w14:textId="77777777" w:rsidR="00000000" w:rsidRDefault="00551CE1">
      <w:pPr>
        <w:widowControl/>
        <w:rPr>
          <w:sz w:val="24"/>
          <w:szCs w:val="24"/>
        </w:rPr>
      </w:pPr>
    </w:p>
    <w:p w14:paraId="62570CBD" w14:textId="77777777" w:rsidR="00000000" w:rsidRDefault="00551CE1">
      <w:pPr>
        <w:widowControl/>
        <w:rPr>
          <w:sz w:val="24"/>
          <w:szCs w:val="24"/>
        </w:rPr>
      </w:pPr>
      <w:r>
        <w:rPr>
          <w:sz w:val="24"/>
          <w:szCs w:val="24"/>
        </w:rPr>
        <w:t xml:space="preserve">Rosengren, Cole. </w:t>
      </w:r>
      <w:r>
        <w:rPr>
          <w:sz w:val="24"/>
          <w:szCs w:val="24"/>
        </w:rPr>
        <w:t>“</w:t>
      </w:r>
      <w:r>
        <w:rPr>
          <w:sz w:val="24"/>
          <w:szCs w:val="24"/>
        </w:rPr>
        <w:t>California Gov. Brown Signs Major Methane Reduction Law.</w:t>
      </w:r>
      <w:r>
        <w:rPr>
          <w:sz w:val="24"/>
          <w:szCs w:val="24"/>
        </w:rPr>
        <w:t>”</w:t>
      </w:r>
      <w:r>
        <w:rPr>
          <w:sz w:val="24"/>
          <w:szCs w:val="24"/>
        </w:rPr>
        <w:t xml:space="preserve"> W</w:t>
      </w:r>
      <w:r>
        <w:rPr>
          <w:sz w:val="24"/>
          <w:szCs w:val="24"/>
        </w:rPr>
        <w:t>aste Drive, September 20, 2016. Retrieved at http://www.wastedive.com/news/california-gov-brown-signs-major-methane-reduction-law/426585/</w:t>
      </w:r>
    </w:p>
    <w:p w14:paraId="4090A74C" w14:textId="77777777" w:rsidR="00000000" w:rsidRDefault="00551CE1">
      <w:pPr>
        <w:widowControl/>
        <w:rPr>
          <w:sz w:val="24"/>
          <w:szCs w:val="24"/>
        </w:rPr>
      </w:pPr>
    </w:p>
    <w:p w14:paraId="086EEA07" w14:textId="77777777" w:rsidR="00000000" w:rsidRDefault="00551CE1">
      <w:pPr>
        <w:widowControl/>
        <w:rPr>
          <w:sz w:val="24"/>
          <w:szCs w:val="24"/>
        </w:rPr>
      </w:pPr>
      <w:r>
        <w:rPr>
          <w:sz w:val="24"/>
          <w:szCs w:val="24"/>
        </w:rPr>
        <w:t xml:space="preserve">Rosengren, Cole. </w:t>
      </w:r>
      <w:r>
        <w:rPr>
          <w:sz w:val="24"/>
          <w:szCs w:val="24"/>
        </w:rPr>
        <w:t>“</w:t>
      </w:r>
      <w:r>
        <w:rPr>
          <w:sz w:val="24"/>
          <w:szCs w:val="24"/>
        </w:rPr>
        <w:t>EREF vs. EPA: How Varying Statistics Indicate a Need for Standardized Reporting Industrywide.</w:t>
      </w:r>
      <w:r>
        <w:rPr>
          <w:sz w:val="24"/>
          <w:szCs w:val="24"/>
        </w:rPr>
        <w:t>”</w:t>
      </w:r>
      <w:r>
        <w:rPr>
          <w:sz w:val="24"/>
          <w:szCs w:val="24"/>
        </w:rPr>
        <w:t xml:space="preserve"> Wast</w:t>
      </w:r>
      <w:r>
        <w:rPr>
          <w:sz w:val="24"/>
          <w:szCs w:val="24"/>
        </w:rPr>
        <w:t>e Dive, October 5, 2016. Retrieved at http://www.wastedive.com/news/eref-vs-epa-how-varying-statistics-indicate-a-need-for-standardized-repor/427571/</w:t>
      </w:r>
    </w:p>
    <w:p w14:paraId="2214B2BC" w14:textId="77777777" w:rsidR="00000000" w:rsidRDefault="00551CE1">
      <w:pPr>
        <w:widowControl/>
        <w:rPr>
          <w:sz w:val="24"/>
          <w:szCs w:val="24"/>
        </w:rPr>
      </w:pPr>
    </w:p>
    <w:p w14:paraId="0F19A5E0" w14:textId="77777777" w:rsidR="00000000" w:rsidRDefault="00551CE1">
      <w:pPr>
        <w:widowControl/>
        <w:rPr>
          <w:sz w:val="24"/>
          <w:szCs w:val="24"/>
        </w:rPr>
      </w:pPr>
      <w:r>
        <w:rPr>
          <w:sz w:val="24"/>
          <w:szCs w:val="24"/>
        </w:rPr>
        <w:t xml:space="preserve">Rothman, Mori, and Megan Thompson. </w:t>
      </w:r>
      <w:r>
        <w:rPr>
          <w:sz w:val="24"/>
          <w:szCs w:val="24"/>
        </w:rPr>
        <w:t>“</w:t>
      </w:r>
      <w:r>
        <w:rPr>
          <w:sz w:val="24"/>
          <w:szCs w:val="24"/>
        </w:rPr>
        <w:t>These Policies Helped South Korea</w:t>
      </w:r>
      <w:r>
        <w:rPr>
          <w:sz w:val="24"/>
          <w:szCs w:val="24"/>
        </w:rPr>
        <w:t>’</w:t>
      </w:r>
      <w:r>
        <w:rPr>
          <w:sz w:val="24"/>
          <w:szCs w:val="24"/>
        </w:rPr>
        <w:t>s Capital Decrease Food Waste.</w:t>
      </w:r>
      <w:r>
        <w:rPr>
          <w:sz w:val="24"/>
          <w:szCs w:val="24"/>
        </w:rPr>
        <w:t>”</w:t>
      </w:r>
      <w:r>
        <w:rPr>
          <w:sz w:val="24"/>
          <w:szCs w:val="24"/>
        </w:rPr>
        <w:t xml:space="preserve"> PBS</w:t>
      </w:r>
      <w:r>
        <w:rPr>
          <w:sz w:val="24"/>
          <w:szCs w:val="24"/>
        </w:rPr>
        <w:t xml:space="preserve"> Newshour, March 19, 2017. Retrieved at http://www.pbs.org/newshour/bb/policies-helped-south-koreas-capital-decrease-food-waste</w:t>
      </w:r>
    </w:p>
    <w:p w14:paraId="65FD321A" w14:textId="77777777" w:rsidR="00000000" w:rsidRDefault="00551CE1">
      <w:pPr>
        <w:widowControl/>
        <w:rPr>
          <w:sz w:val="24"/>
          <w:szCs w:val="24"/>
        </w:rPr>
      </w:pPr>
    </w:p>
    <w:p w14:paraId="3D780455" w14:textId="77777777" w:rsidR="00000000" w:rsidRDefault="00551CE1">
      <w:pPr>
        <w:widowControl/>
        <w:rPr>
          <w:sz w:val="24"/>
          <w:szCs w:val="24"/>
        </w:rPr>
      </w:pPr>
      <w:r>
        <w:rPr>
          <w:sz w:val="24"/>
          <w:szCs w:val="24"/>
        </w:rPr>
        <w:t xml:space="preserve">Roy, Robin. </w:t>
      </w:r>
      <w:r>
        <w:rPr>
          <w:sz w:val="24"/>
          <w:szCs w:val="24"/>
        </w:rPr>
        <w:t>“</w:t>
      </w:r>
      <w:r>
        <w:rPr>
          <w:sz w:val="24"/>
          <w:szCs w:val="24"/>
        </w:rPr>
        <w:t>Wastage in the UK Food System: an Analysis of the Flow of Food in the United Kingdom and of the Losses Incurred Wi</w:t>
      </w:r>
      <w:r>
        <w:rPr>
          <w:sz w:val="24"/>
          <w:szCs w:val="24"/>
        </w:rPr>
        <w:t>thin the System.</w:t>
      </w:r>
      <w:r>
        <w:rPr>
          <w:sz w:val="24"/>
          <w:szCs w:val="24"/>
        </w:rPr>
        <w:t>”</w:t>
      </w:r>
      <w:r>
        <w:rPr>
          <w:sz w:val="24"/>
          <w:szCs w:val="24"/>
        </w:rPr>
        <w:t xml:space="preserve"> London: Earth Resources, Research Limited, 1976.</w:t>
      </w:r>
    </w:p>
    <w:p w14:paraId="404B1881" w14:textId="77777777" w:rsidR="00000000" w:rsidRDefault="00551CE1">
      <w:pPr>
        <w:widowControl/>
        <w:rPr>
          <w:sz w:val="24"/>
          <w:szCs w:val="24"/>
        </w:rPr>
      </w:pPr>
    </w:p>
    <w:p w14:paraId="1BF7EEB9" w14:textId="77777777" w:rsidR="00000000" w:rsidRDefault="00551CE1">
      <w:pPr>
        <w:widowControl/>
        <w:rPr>
          <w:sz w:val="24"/>
          <w:szCs w:val="24"/>
        </w:rPr>
      </w:pPr>
      <w:r>
        <w:rPr>
          <w:sz w:val="24"/>
          <w:szCs w:val="24"/>
        </w:rPr>
        <w:t xml:space="preserve">Rui, Zhang. </w:t>
      </w:r>
      <w:r>
        <w:rPr>
          <w:sz w:val="24"/>
          <w:szCs w:val="24"/>
        </w:rPr>
        <w:t>“</w:t>
      </w:r>
      <w:r>
        <w:rPr>
          <w:sz w:val="24"/>
          <w:szCs w:val="24"/>
        </w:rPr>
        <w:t>Research Shows Huge Food Waste in China.</w:t>
      </w:r>
      <w:r>
        <w:rPr>
          <w:sz w:val="24"/>
          <w:szCs w:val="24"/>
        </w:rPr>
        <w:t>”</w:t>
      </w:r>
      <w:r>
        <w:rPr>
          <w:sz w:val="24"/>
          <w:szCs w:val="24"/>
        </w:rPr>
        <w:t xml:space="preserve"> China.org.cn, December 9, 2016. Retrieved at http://www.china.org.cn/china/2016-12/09/content_39882640.htm</w:t>
      </w:r>
    </w:p>
    <w:p w14:paraId="118DEB3A" w14:textId="77777777" w:rsidR="00000000" w:rsidRDefault="00551CE1">
      <w:pPr>
        <w:widowControl/>
        <w:rPr>
          <w:sz w:val="24"/>
          <w:szCs w:val="24"/>
        </w:rPr>
      </w:pPr>
    </w:p>
    <w:p w14:paraId="0C85D682" w14:textId="77777777" w:rsidR="00000000" w:rsidRDefault="00551CE1">
      <w:pPr>
        <w:widowControl/>
        <w:rPr>
          <w:sz w:val="24"/>
          <w:szCs w:val="24"/>
        </w:rPr>
      </w:pPr>
      <w:r>
        <w:rPr>
          <w:sz w:val="24"/>
          <w:szCs w:val="24"/>
        </w:rPr>
        <w:lastRenderedPageBreak/>
        <w:t xml:space="preserve">Sampson, Christine. </w:t>
      </w:r>
      <w:r>
        <w:rPr>
          <w:sz w:val="24"/>
          <w:szCs w:val="24"/>
        </w:rPr>
        <w:t>“</w:t>
      </w:r>
      <w:r>
        <w:rPr>
          <w:sz w:val="24"/>
          <w:szCs w:val="24"/>
        </w:rPr>
        <w:t>Turn</w:t>
      </w:r>
      <w:r>
        <w:rPr>
          <w:sz w:val="24"/>
          <w:szCs w:val="24"/>
        </w:rPr>
        <w:t>ing Food Waste Into Food Want.</w:t>
      </w:r>
      <w:r>
        <w:rPr>
          <w:sz w:val="24"/>
          <w:szCs w:val="24"/>
        </w:rPr>
        <w:t>”</w:t>
      </w:r>
      <w:r>
        <w:rPr>
          <w:sz w:val="24"/>
          <w:szCs w:val="24"/>
        </w:rPr>
        <w:t xml:space="preserve"> </w:t>
      </w:r>
      <w:r>
        <w:rPr>
          <w:i/>
          <w:iCs/>
          <w:sz w:val="24"/>
          <w:szCs w:val="24"/>
        </w:rPr>
        <w:t>East Hampton Star</w:t>
      </w:r>
      <w:r>
        <w:rPr>
          <w:sz w:val="24"/>
          <w:szCs w:val="24"/>
        </w:rPr>
        <w:t>, December 27, 2016. Retrieved at http://easthamptonstar.com/Food/20161227/Turning-Food-Waste-Food-Want</w:t>
      </w:r>
    </w:p>
    <w:p w14:paraId="0582E2D1" w14:textId="77777777" w:rsidR="00000000" w:rsidRDefault="00551CE1">
      <w:pPr>
        <w:widowControl/>
        <w:rPr>
          <w:sz w:val="24"/>
          <w:szCs w:val="24"/>
        </w:rPr>
      </w:pPr>
    </w:p>
    <w:p w14:paraId="09441823" w14:textId="77777777" w:rsidR="00000000" w:rsidRDefault="00551CE1">
      <w:pPr>
        <w:widowControl/>
        <w:rPr>
          <w:sz w:val="24"/>
          <w:szCs w:val="24"/>
        </w:rPr>
      </w:pPr>
      <w:r>
        <w:rPr>
          <w:sz w:val="24"/>
          <w:szCs w:val="24"/>
        </w:rPr>
        <w:t xml:space="preserve">Sarmiento, Prime. </w:t>
      </w:r>
      <w:r>
        <w:rPr>
          <w:sz w:val="24"/>
          <w:szCs w:val="24"/>
        </w:rPr>
        <w:t>“</w:t>
      </w:r>
      <w:r>
        <w:rPr>
          <w:sz w:val="24"/>
          <w:szCs w:val="24"/>
        </w:rPr>
        <w:t>Newfound Affluence Leads to Increase in Food Waste in SE Asia.</w:t>
      </w:r>
      <w:r>
        <w:rPr>
          <w:sz w:val="24"/>
          <w:szCs w:val="24"/>
        </w:rPr>
        <w:t>”</w:t>
      </w:r>
      <w:r>
        <w:rPr>
          <w:sz w:val="24"/>
          <w:szCs w:val="24"/>
        </w:rPr>
        <w:t xml:space="preserve"> China Daily, Septem</w:t>
      </w:r>
      <w:r>
        <w:rPr>
          <w:sz w:val="24"/>
          <w:szCs w:val="24"/>
        </w:rPr>
        <w:t>ber 6, 2020. Retrieved at http://www.chinadailyasia.com/article/142349</w:t>
      </w:r>
    </w:p>
    <w:p w14:paraId="145EB0A3" w14:textId="77777777" w:rsidR="00000000" w:rsidRDefault="00551CE1">
      <w:pPr>
        <w:widowControl/>
        <w:rPr>
          <w:sz w:val="24"/>
          <w:szCs w:val="24"/>
        </w:rPr>
      </w:pPr>
      <w:r>
        <w:rPr>
          <w:sz w:val="24"/>
          <w:szCs w:val="24"/>
        </w:rPr>
        <w:t>Tags: General Articles, Indonesia, Southeast Asia</w:t>
      </w:r>
    </w:p>
    <w:p w14:paraId="0FAB205B" w14:textId="77777777" w:rsidR="00000000" w:rsidRDefault="00551CE1">
      <w:pPr>
        <w:widowControl/>
        <w:rPr>
          <w:sz w:val="24"/>
          <w:szCs w:val="24"/>
        </w:rPr>
      </w:pPr>
    </w:p>
    <w:p w14:paraId="3304ECF2" w14:textId="77777777" w:rsidR="00000000" w:rsidRDefault="00551CE1">
      <w:pPr>
        <w:widowControl/>
        <w:rPr>
          <w:sz w:val="24"/>
          <w:szCs w:val="24"/>
        </w:rPr>
      </w:pPr>
      <w:r>
        <w:rPr>
          <w:sz w:val="24"/>
          <w:szCs w:val="24"/>
        </w:rPr>
        <w:t xml:space="preserve">Saxena, Sparshita. </w:t>
      </w:r>
      <w:r>
        <w:rPr>
          <w:sz w:val="24"/>
          <w:szCs w:val="24"/>
        </w:rPr>
        <w:t>“</w:t>
      </w:r>
      <w:r>
        <w:rPr>
          <w:sz w:val="24"/>
          <w:szCs w:val="24"/>
        </w:rPr>
        <w:t>World Food Day 2016: When Climate Change Teams Up With Escalating Hunger and Food Wastage.</w:t>
      </w:r>
      <w:r>
        <w:rPr>
          <w:sz w:val="24"/>
          <w:szCs w:val="24"/>
        </w:rPr>
        <w:t>”</w:t>
      </w:r>
      <w:r>
        <w:rPr>
          <w:sz w:val="24"/>
          <w:szCs w:val="24"/>
        </w:rPr>
        <w:t xml:space="preserve"> NDTV, October 16, 2016</w:t>
      </w:r>
      <w:r>
        <w:rPr>
          <w:sz w:val="24"/>
          <w:szCs w:val="24"/>
        </w:rPr>
        <w:t xml:space="preserve">. Retrieved at http://food.ndtv.com/food-drinks/world-food-day-2016-when-climate-change-teams-up-with-escalating-hunger-and-food-wastage-1474255 </w:t>
      </w:r>
    </w:p>
    <w:p w14:paraId="5F02C7FE" w14:textId="77777777" w:rsidR="00000000" w:rsidRDefault="00551CE1">
      <w:pPr>
        <w:widowControl/>
        <w:rPr>
          <w:sz w:val="24"/>
          <w:szCs w:val="24"/>
        </w:rPr>
      </w:pPr>
    </w:p>
    <w:p w14:paraId="08BF5170" w14:textId="77777777" w:rsidR="00000000" w:rsidRDefault="00551CE1">
      <w:pPr>
        <w:widowControl/>
        <w:rPr>
          <w:sz w:val="24"/>
          <w:szCs w:val="24"/>
        </w:rPr>
      </w:pPr>
      <w:r>
        <w:rPr>
          <w:sz w:val="24"/>
          <w:szCs w:val="24"/>
        </w:rPr>
        <w:t xml:space="preserve">Schmidt, Katharine. </w:t>
      </w:r>
      <w:r>
        <w:rPr>
          <w:sz w:val="24"/>
          <w:szCs w:val="24"/>
        </w:rPr>
        <w:t>“</w:t>
      </w:r>
      <w:r>
        <w:rPr>
          <w:sz w:val="24"/>
          <w:szCs w:val="24"/>
        </w:rPr>
        <w:t>The Road to Ending Food Waste.</w:t>
      </w:r>
      <w:r>
        <w:rPr>
          <w:sz w:val="24"/>
          <w:szCs w:val="24"/>
        </w:rPr>
        <w:t>”</w:t>
      </w:r>
      <w:r>
        <w:rPr>
          <w:sz w:val="24"/>
          <w:szCs w:val="24"/>
        </w:rPr>
        <w:t xml:space="preserve"> Huffington Post, November 29, 2016. Retrieved at http://</w:t>
      </w:r>
      <w:r>
        <w:rPr>
          <w:sz w:val="24"/>
          <w:szCs w:val="24"/>
        </w:rPr>
        <w:t>www.huffingtonpost.ca/katharine-schmidt/wasted-food-no-more_b_13286144.html</w:t>
      </w:r>
    </w:p>
    <w:p w14:paraId="2EA3FA53" w14:textId="77777777" w:rsidR="00000000" w:rsidRDefault="00551CE1">
      <w:pPr>
        <w:widowControl/>
        <w:rPr>
          <w:sz w:val="24"/>
          <w:szCs w:val="24"/>
        </w:rPr>
      </w:pPr>
    </w:p>
    <w:p w14:paraId="63C70450" w14:textId="77777777" w:rsidR="00000000" w:rsidRDefault="00551CE1">
      <w:pPr>
        <w:widowControl/>
        <w:rPr>
          <w:sz w:val="24"/>
          <w:szCs w:val="24"/>
        </w:rPr>
      </w:pPr>
      <w:r>
        <w:rPr>
          <w:sz w:val="24"/>
          <w:szCs w:val="24"/>
        </w:rPr>
        <w:t xml:space="preserve">Schuetze, Christopher F. </w:t>
      </w:r>
      <w:r>
        <w:rPr>
          <w:sz w:val="24"/>
          <w:szCs w:val="24"/>
        </w:rPr>
        <w:t>“</w:t>
      </w:r>
      <w:r>
        <w:rPr>
          <w:sz w:val="24"/>
          <w:szCs w:val="24"/>
        </w:rPr>
        <w:t>How Do You Prevent Food Waste?.</w:t>
      </w:r>
      <w:r>
        <w:rPr>
          <w:sz w:val="24"/>
          <w:szCs w:val="24"/>
        </w:rPr>
        <w:t>”</w:t>
      </w:r>
      <w:r>
        <w:rPr>
          <w:sz w:val="24"/>
          <w:szCs w:val="24"/>
        </w:rPr>
        <w:t xml:space="preserve"> </w:t>
      </w:r>
      <w:r>
        <w:rPr>
          <w:i/>
          <w:iCs/>
          <w:sz w:val="24"/>
          <w:szCs w:val="24"/>
        </w:rPr>
        <w:t>New York Times</w:t>
      </w:r>
      <w:r>
        <w:rPr>
          <w:sz w:val="24"/>
          <w:szCs w:val="24"/>
        </w:rPr>
        <w:t xml:space="preserve">, February 1, 2013. Retrieved at </w:t>
      </w:r>
      <w:r>
        <w:rPr>
          <w:sz w:val="24"/>
          <w:szCs w:val="24"/>
        </w:rPr>
        <w:t>http://rendezvous.blogs.nytimes.com/2013/02/01/how-do-you-prevent-food-waste/</w:t>
      </w:r>
    </w:p>
    <w:p w14:paraId="64FD59CF" w14:textId="77777777" w:rsidR="00000000" w:rsidRDefault="00551CE1">
      <w:pPr>
        <w:widowControl/>
        <w:rPr>
          <w:sz w:val="24"/>
          <w:szCs w:val="24"/>
        </w:rPr>
      </w:pPr>
    </w:p>
    <w:p w14:paraId="666B57DA" w14:textId="77777777" w:rsidR="00000000" w:rsidRDefault="00551CE1">
      <w:pPr>
        <w:widowControl/>
        <w:rPr>
          <w:sz w:val="24"/>
          <w:szCs w:val="24"/>
        </w:rPr>
      </w:pPr>
      <w:r>
        <w:rPr>
          <w:sz w:val="24"/>
          <w:szCs w:val="24"/>
        </w:rPr>
        <w:t xml:space="preserve">Schweiger, David Valentin. </w:t>
      </w:r>
      <w:r>
        <w:rPr>
          <w:sz w:val="24"/>
          <w:szCs w:val="24"/>
        </w:rPr>
        <w:t>“</w:t>
      </w:r>
      <w:r>
        <w:rPr>
          <w:sz w:val="24"/>
          <w:szCs w:val="24"/>
        </w:rPr>
        <w:t>Food Waste and Food Losses: Massive Issues, Growing Concern.</w:t>
      </w:r>
      <w:r>
        <w:rPr>
          <w:sz w:val="24"/>
          <w:szCs w:val="24"/>
        </w:rPr>
        <w:t>”</w:t>
      </w:r>
      <w:r>
        <w:rPr>
          <w:sz w:val="24"/>
          <w:szCs w:val="24"/>
        </w:rPr>
        <w:t xml:space="preserve"> Climate Change, Agriculture and Food Security, June 18, 2015. Retrieved at https://ccaf</w:t>
      </w:r>
      <w:r>
        <w:rPr>
          <w:sz w:val="24"/>
          <w:szCs w:val="24"/>
        </w:rPr>
        <w:t>s.cgiar.org/blog/food-waste-and-food-losses-massive-issues-growing-concern#.V_ZYEfkrJD8</w:t>
      </w:r>
    </w:p>
    <w:p w14:paraId="3F16377D" w14:textId="77777777" w:rsidR="00000000" w:rsidRDefault="00551CE1">
      <w:pPr>
        <w:widowControl/>
        <w:rPr>
          <w:sz w:val="24"/>
          <w:szCs w:val="24"/>
        </w:rPr>
      </w:pPr>
    </w:p>
    <w:p w14:paraId="525B8276" w14:textId="77777777" w:rsidR="00000000" w:rsidRDefault="00551CE1">
      <w:pPr>
        <w:widowControl/>
        <w:rPr>
          <w:sz w:val="24"/>
          <w:szCs w:val="24"/>
        </w:rPr>
      </w:pPr>
      <w:r>
        <w:rPr>
          <w:sz w:val="24"/>
          <w:szCs w:val="24"/>
        </w:rPr>
        <w:t xml:space="preserve">Science for Environment Policy. </w:t>
      </w:r>
      <w:r>
        <w:rPr>
          <w:sz w:val="24"/>
          <w:szCs w:val="24"/>
        </w:rPr>
        <w:t>“</w:t>
      </w:r>
      <w:r>
        <w:rPr>
          <w:sz w:val="24"/>
          <w:szCs w:val="24"/>
        </w:rPr>
        <w:t>New System to Convert Food Waste into Fertiliser for Greenhouse Use Gives Potential 95% Reduction in Co2 Emissions.</w:t>
      </w:r>
      <w:r>
        <w:rPr>
          <w:sz w:val="24"/>
          <w:szCs w:val="24"/>
        </w:rPr>
        <w:t>”</w:t>
      </w:r>
      <w:r>
        <w:rPr>
          <w:sz w:val="24"/>
          <w:szCs w:val="24"/>
        </w:rPr>
        <w:t xml:space="preserve"> Science for Envir</w:t>
      </w:r>
      <w:r>
        <w:rPr>
          <w:sz w:val="24"/>
          <w:szCs w:val="24"/>
        </w:rPr>
        <w:t>onment Policy 479 (December 15, 2016). Retrieved at http://ec.europa.eu/environment/integration/research/newsalert/pdf/new_system_convert_food_waste_fertiliser_greenhouse_95pc_reduction_co2_479na1_en.pdf</w:t>
      </w:r>
    </w:p>
    <w:p w14:paraId="1BA8D0B8" w14:textId="77777777" w:rsidR="00000000" w:rsidRDefault="00551CE1">
      <w:pPr>
        <w:widowControl/>
        <w:rPr>
          <w:sz w:val="24"/>
          <w:szCs w:val="24"/>
        </w:rPr>
      </w:pPr>
    </w:p>
    <w:p w14:paraId="365BF33E" w14:textId="77777777" w:rsidR="00000000" w:rsidRDefault="00551CE1">
      <w:pPr>
        <w:widowControl/>
        <w:rPr>
          <w:sz w:val="24"/>
          <w:szCs w:val="24"/>
        </w:rPr>
      </w:pPr>
      <w:r>
        <w:rPr>
          <w:sz w:val="24"/>
          <w:szCs w:val="24"/>
        </w:rPr>
        <w:t xml:space="preserve">Scotto, Anastasia Lidia, ed. </w:t>
      </w:r>
      <w:r>
        <w:rPr>
          <w:sz w:val="24"/>
          <w:szCs w:val="24"/>
        </w:rPr>
        <w:t>“</w:t>
      </w:r>
      <w:r>
        <w:rPr>
          <w:sz w:val="24"/>
          <w:szCs w:val="24"/>
        </w:rPr>
        <w:t>Food to Lose.</w:t>
      </w:r>
      <w:r>
        <w:rPr>
          <w:sz w:val="24"/>
          <w:szCs w:val="24"/>
        </w:rPr>
        <w:t>”</w:t>
      </w:r>
      <w:r>
        <w:rPr>
          <w:sz w:val="24"/>
          <w:szCs w:val="24"/>
        </w:rPr>
        <w:t xml:space="preserve"> In </w:t>
      </w:r>
      <w:r>
        <w:rPr>
          <w:i/>
          <w:iCs/>
          <w:sz w:val="24"/>
          <w:szCs w:val="24"/>
        </w:rPr>
        <w:t>Com</w:t>
      </w:r>
      <w:r>
        <w:rPr>
          <w:i/>
          <w:iCs/>
          <w:sz w:val="24"/>
          <w:szCs w:val="24"/>
        </w:rPr>
        <w:t>bating Waste: Defeating the Paradox of Food Waste</w:t>
      </w:r>
      <w:r>
        <w:rPr>
          <w:sz w:val="24"/>
          <w:szCs w:val="24"/>
        </w:rPr>
        <w:t>. Milano, Italy: The Barilla Center for Food &amp; Nutrition, 2013. Retrieved at https://www.barillacfn.com/m/publications/bcfn-magazine-combatingwaste.pdf</w:t>
      </w:r>
    </w:p>
    <w:p w14:paraId="008F678C" w14:textId="77777777" w:rsidR="00000000" w:rsidRDefault="00551CE1">
      <w:pPr>
        <w:widowControl/>
        <w:rPr>
          <w:sz w:val="24"/>
          <w:szCs w:val="24"/>
        </w:rPr>
      </w:pPr>
    </w:p>
    <w:p w14:paraId="1884070E" w14:textId="77777777" w:rsidR="00000000" w:rsidRDefault="00551CE1">
      <w:pPr>
        <w:widowControl/>
        <w:rPr>
          <w:sz w:val="24"/>
          <w:szCs w:val="24"/>
        </w:rPr>
      </w:pPr>
      <w:r>
        <w:rPr>
          <w:sz w:val="24"/>
          <w:szCs w:val="24"/>
        </w:rPr>
        <w:t xml:space="preserve">Scotto, Anastasia Lidia, ed. </w:t>
      </w:r>
      <w:r>
        <w:rPr>
          <w:sz w:val="24"/>
          <w:szCs w:val="24"/>
        </w:rPr>
        <w:t>“</w:t>
      </w:r>
      <w:r>
        <w:rPr>
          <w:sz w:val="24"/>
          <w:szCs w:val="24"/>
        </w:rPr>
        <w:t>A Production Chain of Wa</w:t>
      </w:r>
      <w:r>
        <w:rPr>
          <w:sz w:val="24"/>
          <w:szCs w:val="24"/>
        </w:rPr>
        <w:t>ste.</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1C0F6979" w14:textId="77777777" w:rsidR="00000000" w:rsidRDefault="00551CE1">
      <w:pPr>
        <w:widowControl/>
        <w:rPr>
          <w:sz w:val="24"/>
          <w:szCs w:val="24"/>
        </w:rPr>
      </w:pPr>
    </w:p>
    <w:p w14:paraId="164E0D94" w14:textId="77777777" w:rsidR="00000000" w:rsidRDefault="00551CE1">
      <w:pPr>
        <w:widowControl/>
        <w:rPr>
          <w:sz w:val="24"/>
          <w:szCs w:val="24"/>
        </w:rPr>
      </w:pPr>
      <w:r>
        <w:rPr>
          <w:sz w:val="24"/>
          <w:szCs w:val="24"/>
        </w:rPr>
        <w:t xml:space="preserve">Sedghi, Ami. </w:t>
      </w:r>
      <w:r>
        <w:rPr>
          <w:sz w:val="24"/>
          <w:szCs w:val="24"/>
        </w:rPr>
        <w:t>“</w:t>
      </w:r>
      <w:r>
        <w:rPr>
          <w:sz w:val="24"/>
          <w:szCs w:val="24"/>
        </w:rPr>
        <w:t>UK Tops Chart of EU Food Was</w:t>
      </w:r>
      <w:r>
        <w:rPr>
          <w:sz w:val="24"/>
          <w:szCs w:val="24"/>
        </w:rPr>
        <w:t>te.</w:t>
      </w:r>
      <w:r>
        <w:rPr>
          <w:sz w:val="24"/>
          <w:szCs w:val="24"/>
        </w:rPr>
        <w:t>”</w:t>
      </w:r>
      <w:r>
        <w:rPr>
          <w:sz w:val="24"/>
          <w:szCs w:val="24"/>
        </w:rPr>
        <w:t xml:space="preserve"> </w:t>
      </w:r>
      <w:r>
        <w:rPr>
          <w:i/>
          <w:iCs/>
          <w:sz w:val="24"/>
          <w:szCs w:val="24"/>
        </w:rPr>
        <w:t>The Guardian</w:t>
      </w:r>
      <w:r>
        <w:rPr>
          <w:sz w:val="24"/>
          <w:szCs w:val="24"/>
        </w:rPr>
        <w:t>, May 22, 2015. Retrieved at https://www.theguardian.com/world/2015/may/22/uk-tops-chart-of-eu-food-waste</w:t>
      </w:r>
    </w:p>
    <w:p w14:paraId="4B6BB4F4" w14:textId="77777777" w:rsidR="00000000" w:rsidRDefault="00551CE1">
      <w:pPr>
        <w:widowControl/>
        <w:rPr>
          <w:sz w:val="24"/>
          <w:szCs w:val="24"/>
        </w:rPr>
      </w:pPr>
    </w:p>
    <w:p w14:paraId="7E09D016" w14:textId="77777777" w:rsidR="00000000" w:rsidRDefault="00551CE1">
      <w:pPr>
        <w:widowControl/>
        <w:rPr>
          <w:sz w:val="24"/>
          <w:szCs w:val="24"/>
        </w:rPr>
      </w:pPr>
      <w:r>
        <w:rPr>
          <w:sz w:val="24"/>
          <w:szCs w:val="24"/>
        </w:rPr>
        <w:t xml:space="preserve">Segran, Elizabeth. </w:t>
      </w:r>
      <w:r>
        <w:rPr>
          <w:sz w:val="24"/>
          <w:szCs w:val="24"/>
        </w:rPr>
        <w:t>“</w:t>
      </w:r>
      <w:r>
        <w:rPr>
          <w:sz w:val="24"/>
          <w:szCs w:val="24"/>
        </w:rPr>
        <w:t>Can America Learn to Love Misshapen Veggies?.</w:t>
      </w:r>
      <w:r>
        <w:rPr>
          <w:sz w:val="24"/>
          <w:szCs w:val="24"/>
        </w:rPr>
        <w:t>”</w:t>
      </w:r>
      <w:r>
        <w:rPr>
          <w:sz w:val="24"/>
          <w:szCs w:val="24"/>
        </w:rPr>
        <w:t xml:space="preserve"> </w:t>
      </w:r>
      <w:r>
        <w:rPr>
          <w:i/>
          <w:iCs/>
          <w:sz w:val="24"/>
          <w:szCs w:val="24"/>
        </w:rPr>
        <w:t>The Atlantic</w:t>
      </w:r>
      <w:r>
        <w:rPr>
          <w:sz w:val="24"/>
          <w:szCs w:val="24"/>
        </w:rPr>
        <w:t>, July 1, 2014. Retrieved at http://www.theatlantic.c</w:t>
      </w:r>
      <w:r>
        <w:rPr>
          <w:sz w:val="24"/>
          <w:szCs w:val="24"/>
        </w:rPr>
        <w:t>om/business/archive/2014/07/can-america-learn-to-love-misshapen-veggies/373793/</w:t>
      </w:r>
    </w:p>
    <w:p w14:paraId="5980E39C" w14:textId="77777777" w:rsidR="00000000" w:rsidRDefault="00551CE1">
      <w:pPr>
        <w:widowControl/>
        <w:rPr>
          <w:sz w:val="24"/>
          <w:szCs w:val="24"/>
        </w:rPr>
      </w:pPr>
    </w:p>
    <w:p w14:paraId="40A8CF2F" w14:textId="77777777" w:rsidR="00000000" w:rsidRDefault="00551CE1">
      <w:pPr>
        <w:widowControl/>
        <w:rPr>
          <w:sz w:val="24"/>
          <w:szCs w:val="24"/>
        </w:rPr>
      </w:pPr>
      <w:r>
        <w:rPr>
          <w:sz w:val="24"/>
          <w:szCs w:val="24"/>
        </w:rPr>
        <w:t>Segr</w:t>
      </w:r>
      <w:r>
        <w:rPr>
          <w:sz w:val="24"/>
          <w:szCs w:val="24"/>
        </w:rPr>
        <w:t>è</w:t>
      </w:r>
      <w:r>
        <w:rPr>
          <w:sz w:val="24"/>
          <w:szCs w:val="24"/>
        </w:rPr>
        <w:t xml:space="preserve">, Andrea. </w:t>
      </w:r>
      <w:r>
        <w:rPr>
          <w:sz w:val="24"/>
          <w:szCs w:val="24"/>
        </w:rPr>
        <w:t>“</w:t>
      </w:r>
      <w:r>
        <w:rPr>
          <w:sz w:val="24"/>
          <w:szCs w:val="24"/>
        </w:rPr>
        <w:t>European Resolution Against Food Waste and Its Impact/Consequences.</w:t>
      </w:r>
      <w:r>
        <w:rPr>
          <w:sz w:val="24"/>
          <w:szCs w:val="24"/>
        </w:rPr>
        <w:t>”</w:t>
      </w:r>
      <w:r>
        <w:rPr>
          <w:sz w:val="24"/>
          <w:szCs w:val="24"/>
        </w:rPr>
        <w:t xml:space="preserve"> Paper</w:t>
      </w:r>
    </w:p>
    <w:p w14:paraId="27210D0D" w14:textId="77777777" w:rsidR="00000000" w:rsidRDefault="00551CE1">
      <w:pPr>
        <w:widowControl/>
        <w:rPr>
          <w:sz w:val="24"/>
          <w:szCs w:val="24"/>
        </w:rPr>
      </w:pPr>
      <w:r>
        <w:rPr>
          <w:sz w:val="24"/>
          <w:szCs w:val="24"/>
        </w:rPr>
        <w:t>prepared for World Water Week, SIWI-FAO Stockholm, August 29, 2012.</w:t>
      </w:r>
    </w:p>
    <w:p w14:paraId="39FE706F" w14:textId="77777777" w:rsidR="00000000" w:rsidRDefault="00551CE1">
      <w:pPr>
        <w:widowControl/>
        <w:rPr>
          <w:sz w:val="24"/>
          <w:szCs w:val="24"/>
        </w:rPr>
      </w:pPr>
    </w:p>
    <w:p w14:paraId="712C1B74" w14:textId="77777777" w:rsidR="00000000" w:rsidRDefault="00551CE1">
      <w:pPr>
        <w:widowControl/>
        <w:rPr>
          <w:sz w:val="24"/>
          <w:szCs w:val="24"/>
        </w:rPr>
      </w:pPr>
      <w:r>
        <w:rPr>
          <w:sz w:val="24"/>
          <w:szCs w:val="24"/>
        </w:rPr>
        <w:t>Segr</w:t>
      </w:r>
      <w:r>
        <w:rPr>
          <w:sz w:val="24"/>
          <w:szCs w:val="24"/>
        </w:rPr>
        <w:t>è</w:t>
      </w:r>
      <w:r>
        <w:rPr>
          <w:sz w:val="24"/>
          <w:szCs w:val="24"/>
        </w:rPr>
        <w:t xml:space="preserve">, Andrea. </w:t>
      </w:r>
      <w:r>
        <w:rPr>
          <w:sz w:val="24"/>
          <w:szCs w:val="24"/>
        </w:rPr>
        <w:t>“</w:t>
      </w:r>
      <w:r>
        <w:rPr>
          <w:sz w:val="24"/>
          <w:szCs w:val="24"/>
        </w:rPr>
        <w:t>Transforming Food Waste into a Resource.</w:t>
      </w:r>
      <w:r>
        <w:rPr>
          <w:sz w:val="24"/>
          <w:szCs w:val="24"/>
        </w:rPr>
        <w:t>”</w:t>
      </w:r>
      <w:r>
        <w:rPr>
          <w:sz w:val="24"/>
          <w:szCs w:val="24"/>
        </w:rPr>
        <w:t xml:space="preserve"> Side event of the 145 </w:t>
      </w:r>
      <w:r>
        <w:rPr>
          <w:sz w:val="24"/>
          <w:szCs w:val="24"/>
        </w:rPr>
        <w:t>°</w:t>
      </w:r>
      <w:r>
        <w:rPr>
          <w:sz w:val="24"/>
          <w:szCs w:val="24"/>
        </w:rPr>
        <w:t>FAO Plenary Session FAO Plenary Session, FAO, Rome FAO, Rome, December 4, 2012. Retrieved at http://www.fao.org/fileadmin/user_upload/save-food/PDF/LMM_4dec12.pdf</w:t>
      </w:r>
    </w:p>
    <w:p w14:paraId="442615C5" w14:textId="77777777" w:rsidR="00000000" w:rsidRDefault="00551CE1">
      <w:pPr>
        <w:widowControl/>
        <w:rPr>
          <w:sz w:val="24"/>
          <w:szCs w:val="24"/>
        </w:rPr>
      </w:pPr>
    </w:p>
    <w:p w14:paraId="041DFE50" w14:textId="77777777" w:rsidR="00000000" w:rsidRDefault="00551CE1">
      <w:pPr>
        <w:widowControl/>
        <w:rPr>
          <w:sz w:val="24"/>
          <w:szCs w:val="24"/>
        </w:rPr>
      </w:pPr>
      <w:r>
        <w:rPr>
          <w:sz w:val="24"/>
          <w:szCs w:val="24"/>
        </w:rPr>
        <w:t>Segr</w:t>
      </w:r>
      <w:r>
        <w:rPr>
          <w:sz w:val="24"/>
          <w:szCs w:val="24"/>
        </w:rPr>
        <w:t>è</w:t>
      </w:r>
      <w:r>
        <w:rPr>
          <w:sz w:val="24"/>
          <w:szCs w:val="24"/>
        </w:rPr>
        <w:t xml:space="preserve">, Andrea. </w:t>
      </w:r>
      <w:r>
        <w:rPr>
          <w:sz w:val="24"/>
          <w:szCs w:val="24"/>
        </w:rPr>
        <w:t>“</w:t>
      </w:r>
      <w:r>
        <w:rPr>
          <w:sz w:val="24"/>
          <w:szCs w:val="24"/>
        </w:rPr>
        <w:t>We Are Wha</w:t>
      </w:r>
      <w:r>
        <w:rPr>
          <w:sz w:val="24"/>
          <w:szCs w:val="24"/>
        </w:rPr>
        <w:t>t We Do Not Eat.</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0DB1EB14" w14:textId="77777777" w:rsidR="00000000" w:rsidRDefault="00551CE1">
      <w:pPr>
        <w:widowControl/>
        <w:rPr>
          <w:sz w:val="24"/>
          <w:szCs w:val="24"/>
        </w:rPr>
      </w:pPr>
    </w:p>
    <w:p w14:paraId="7D941197" w14:textId="77777777" w:rsidR="00000000" w:rsidRDefault="00551CE1">
      <w:pPr>
        <w:widowControl/>
        <w:rPr>
          <w:sz w:val="24"/>
          <w:szCs w:val="24"/>
        </w:rPr>
      </w:pPr>
      <w:r>
        <w:rPr>
          <w:sz w:val="24"/>
          <w:szCs w:val="24"/>
        </w:rPr>
        <w:t xml:space="preserve">Sengupta, Somini. </w:t>
      </w:r>
      <w:r>
        <w:rPr>
          <w:sz w:val="24"/>
          <w:szCs w:val="24"/>
        </w:rPr>
        <w:t>“</w:t>
      </w:r>
      <w:r>
        <w:rPr>
          <w:sz w:val="24"/>
          <w:szCs w:val="24"/>
        </w:rPr>
        <w:t>How Much Fo</w:t>
      </w:r>
      <w:r>
        <w:rPr>
          <w:sz w:val="24"/>
          <w:szCs w:val="24"/>
        </w:rPr>
        <w:t>od Do We Waste? Probably More Than You Think.</w:t>
      </w:r>
      <w:r>
        <w:rPr>
          <w:sz w:val="24"/>
          <w:szCs w:val="24"/>
        </w:rPr>
        <w:t>”</w:t>
      </w:r>
      <w:r>
        <w:rPr>
          <w:sz w:val="24"/>
          <w:szCs w:val="24"/>
        </w:rPr>
        <w:t xml:space="preserve"> </w:t>
      </w:r>
      <w:r>
        <w:rPr>
          <w:i/>
          <w:iCs/>
          <w:sz w:val="24"/>
          <w:szCs w:val="24"/>
        </w:rPr>
        <w:t>New York Times</w:t>
      </w:r>
      <w:r>
        <w:rPr>
          <w:sz w:val="24"/>
          <w:szCs w:val="24"/>
        </w:rPr>
        <w:t>, December 12, 2017. Retrieved at https://www.nytimes.com/2017/12/12/climate/food-waste-emissions.html</w:t>
      </w:r>
    </w:p>
    <w:p w14:paraId="3473B7F4" w14:textId="77777777" w:rsidR="00000000" w:rsidRDefault="00551CE1">
      <w:pPr>
        <w:widowControl/>
        <w:rPr>
          <w:sz w:val="24"/>
          <w:szCs w:val="24"/>
        </w:rPr>
      </w:pPr>
    </w:p>
    <w:p w14:paraId="5664ED45" w14:textId="77777777" w:rsidR="00000000" w:rsidRDefault="00551CE1">
      <w:pPr>
        <w:widowControl/>
        <w:rPr>
          <w:sz w:val="24"/>
          <w:szCs w:val="24"/>
        </w:rPr>
      </w:pPr>
      <w:r>
        <w:rPr>
          <w:sz w:val="24"/>
          <w:szCs w:val="24"/>
        </w:rPr>
        <w:t xml:space="preserve">Shanker, Deena. </w:t>
      </w:r>
      <w:r>
        <w:rPr>
          <w:sz w:val="24"/>
          <w:szCs w:val="24"/>
        </w:rPr>
        <w:t>“</w:t>
      </w:r>
      <w:r>
        <w:rPr>
          <w:sz w:val="24"/>
          <w:szCs w:val="24"/>
        </w:rPr>
        <w:t>34 Ways to Waste Less Food.</w:t>
      </w:r>
      <w:r>
        <w:rPr>
          <w:sz w:val="24"/>
          <w:szCs w:val="24"/>
        </w:rPr>
        <w:t>”</w:t>
      </w:r>
      <w:r>
        <w:rPr>
          <w:sz w:val="24"/>
          <w:szCs w:val="24"/>
        </w:rPr>
        <w:t xml:space="preserve"> Buzzfeed, April 22, 2014. Retrieved at http:/</w:t>
      </w:r>
      <w:r>
        <w:rPr>
          <w:sz w:val="24"/>
          <w:szCs w:val="24"/>
        </w:rPr>
        <w:t xml:space="preserve">/www.buzzfeed.com/deenashanker/ways-to-waste-less-food#.ivxo3VnzQ </w:t>
      </w:r>
    </w:p>
    <w:p w14:paraId="78EF63E7" w14:textId="77777777" w:rsidR="00000000" w:rsidRDefault="00551CE1">
      <w:pPr>
        <w:widowControl/>
        <w:rPr>
          <w:sz w:val="24"/>
          <w:szCs w:val="24"/>
        </w:rPr>
      </w:pPr>
    </w:p>
    <w:p w14:paraId="12D88E15" w14:textId="77777777" w:rsidR="00000000" w:rsidRDefault="00551CE1">
      <w:pPr>
        <w:widowControl/>
        <w:rPr>
          <w:sz w:val="24"/>
          <w:szCs w:val="24"/>
        </w:rPr>
      </w:pPr>
      <w:r>
        <w:rPr>
          <w:sz w:val="24"/>
          <w:szCs w:val="24"/>
        </w:rPr>
        <w:t xml:space="preserve">Shakman, Andrew. </w:t>
      </w:r>
      <w:r>
        <w:rPr>
          <w:sz w:val="24"/>
          <w:szCs w:val="24"/>
        </w:rPr>
        <w:t>“</w:t>
      </w:r>
      <w:r>
        <w:rPr>
          <w:sz w:val="24"/>
          <w:szCs w:val="24"/>
        </w:rPr>
        <w:t>2016 Food Waste Forecast.</w:t>
      </w:r>
      <w:r>
        <w:rPr>
          <w:sz w:val="24"/>
          <w:szCs w:val="24"/>
        </w:rPr>
        <w:t>”</w:t>
      </w:r>
      <w:r>
        <w:rPr>
          <w:sz w:val="24"/>
          <w:szCs w:val="24"/>
        </w:rPr>
        <w:t xml:space="preserve"> </w:t>
      </w:r>
      <w:r>
        <w:rPr>
          <w:i/>
          <w:iCs/>
          <w:sz w:val="24"/>
          <w:szCs w:val="24"/>
        </w:rPr>
        <w:t>BioCycle</w:t>
      </w:r>
      <w:r>
        <w:rPr>
          <w:sz w:val="24"/>
          <w:szCs w:val="24"/>
        </w:rPr>
        <w:t xml:space="preserve"> 57:1 (January 2016): 48. Retrieved at https://www.biocycle.net/2016/01/18/2016-food-waste-forecast/</w:t>
      </w:r>
    </w:p>
    <w:p w14:paraId="18CF642B" w14:textId="77777777" w:rsidR="00000000" w:rsidRDefault="00551CE1">
      <w:pPr>
        <w:widowControl/>
        <w:rPr>
          <w:sz w:val="24"/>
          <w:szCs w:val="24"/>
        </w:rPr>
      </w:pPr>
    </w:p>
    <w:p w14:paraId="6742835C" w14:textId="77777777" w:rsidR="00000000" w:rsidRDefault="00551CE1">
      <w:pPr>
        <w:widowControl/>
        <w:rPr>
          <w:sz w:val="24"/>
          <w:szCs w:val="24"/>
        </w:rPr>
      </w:pPr>
      <w:r>
        <w:rPr>
          <w:sz w:val="24"/>
          <w:szCs w:val="24"/>
        </w:rPr>
        <w:t xml:space="preserve">Sheffield, Hazel. </w:t>
      </w:r>
      <w:r>
        <w:rPr>
          <w:sz w:val="24"/>
          <w:szCs w:val="24"/>
        </w:rPr>
        <w:t>“</w:t>
      </w:r>
      <w:r>
        <w:rPr>
          <w:sz w:val="24"/>
          <w:szCs w:val="24"/>
        </w:rPr>
        <w:t xml:space="preserve">UK Parliament </w:t>
      </w:r>
      <w:r>
        <w:rPr>
          <w:sz w:val="24"/>
          <w:szCs w:val="24"/>
        </w:rPr>
        <w:t>Considers Legislation to Ban Food Waste in Britain.</w:t>
      </w:r>
      <w:r>
        <w:rPr>
          <w:sz w:val="24"/>
          <w:szCs w:val="24"/>
        </w:rPr>
        <w:t>”</w:t>
      </w:r>
      <w:r>
        <w:rPr>
          <w:sz w:val="24"/>
          <w:szCs w:val="24"/>
        </w:rPr>
        <w:t xml:space="preserve"> The Independent, September 20, 2016. Retrieved at http://www.independent.co.uk/news/uk/home-news/food-waste-ban-government-efra-real-junk-food-project-wrap-inquiry-a7319141.html</w:t>
      </w:r>
    </w:p>
    <w:p w14:paraId="7DB65408" w14:textId="77777777" w:rsidR="00000000" w:rsidRDefault="00551CE1">
      <w:pPr>
        <w:widowControl/>
        <w:rPr>
          <w:sz w:val="24"/>
          <w:szCs w:val="24"/>
        </w:rPr>
      </w:pPr>
    </w:p>
    <w:p w14:paraId="56C2C186" w14:textId="77777777" w:rsidR="00000000" w:rsidRDefault="00551CE1">
      <w:pPr>
        <w:widowControl/>
        <w:rPr>
          <w:sz w:val="24"/>
          <w:szCs w:val="24"/>
        </w:rPr>
      </w:pPr>
      <w:r>
        <w:rPr>
          <w:sz w:val="24"/>
          <w:szCs w:val="24"/>
        </w:rPr>
        <w:t xml:space="preserve">Sheahan, Megan, and Christopher B. Barrett. </w:t>
      </w:r>
      <w:r>
        <w:rPr>
          <w:sz w:val="24"/>
          <w:szCs w:val="24"/>
        </w:rPr>
        <w:t>“</w:t>
      </w:r>
      <w:r>
        <w:rPr>
          <w:sz w:val="24"/>
          <w:szCs w:val="24"/>
        </w:rPr>
        <w:t>Review: Food Loss and Waste in Sub-Saharan Africa.</w:t>
      </w:r>
      <w:r>
        <w:rPr>
          <w:sz w:val="24"/>
          <w:szCs w:val="24"/>
        </w:rPr>
        <w:t>”</w:t>
      </w:r>
      <w:r>
        <w:rPr>
          <w:sz w:val="24"/>
          <w:szCs w:val="24"/>
        </w:rPr>
        <w:t xml:space="preserve"> Food Policy 70 (July 2017):1-12. doi: 10.1016/j.foodpol.2017.03.012 Retrieved at </w:t>
      </w:r>
    </w:p>
    <w:p w14:paraId="08870D05" w14:textId="77777777" w:rsidR="00000000" w:rsidRDefault="00551CE1">
      <w:pPr>
        <w:widowControl/>
        <w:rPr>
          <w:sz w:val="24"/>
          <w:szCs w:val="24"/>
        </w:rPr>
      </w:pPr>
    </w:p>
    <w:p w14:paraId="400B3C67" w14:textId="77777777" w:rsidR="00000000" w:rsidRDefault="00551CE1">
      <w:pPr>
        <w:widowControl/>
        <w:rPr>
          <w:sz w:val="24"/>
          <w:szCs w:val="24"/>
        </w:rPr>
      </w:pPr>
      <w:r>
        <w:rPr>
          <w:sz w:val="24"/>
          <w:szCs w:val="24"/>
        </w:rPr>
        <w:t xml:space="preserve">Sheldon, Andrew. </w:t>
      </w:r>
      <w:r>
        <w:rPr>
          <w:sz w:val="24"/>
          <w:szCs w:val="24"/>
        </w:rPr>
        <w:t>“</w:t>
      </w:r>
      <w:r>
        <w:rPr>
          <w:sz w:val="24"/>
          <w:szCs w:val="24"/>
        </w:rPr>
        <w:t>Crazy Food Waste Facts You Won't Believe.</w:t>
      </w:r>
      <w:r>
        <w:rPr>
          <w:sz w:val="24"/>
          <w:szCs w:val="24"/>
        </w:rPr>
        <w:t>”</w:t>
      </w:r>
      <w:r>
        <w:rPr>
          <w:sz w:val="24"/>
          <w:szCs w:val="24"/>
        </w:rPr>
        <w:t xml:space="preserve"> Mashed, Septemb</w:t>
      </w:r>
      <w:r>
        <w:rPr>
          <w:sz w:val="24"/>
          <w:szCs w:val="24"/>
        </w:rPr>
        <w:t>er 29, 2020. Retrieved at https://www.mashed.com/253698/crazy-food-waste-facts-you-wont-believe/</w:t>
      </w:r>
    </w:p>
    <w:p w14:paraId="0A190F1E" w14:textId="77777777" w:rsidR="00000000" w:rsidRDefault="00551CE1">
      <w:pPr>
        <w:widowControl/>
        <w:rPr>
          <w:sz w:val="24"/>
          <w:szCs w:val="24"/>
        </w:rPr>
      </w:pPr>
      <w:r>
        <w:rPr>
          <w:sz w:val="24"/>
          <w:szCs w:val="24"/>
        </w:rPr>
        <w:t>Tags: General Articles</w:t>
      </w:r>
    </w:p>
    <w:p w14:paraId="7E65A140" w14:textId="77777777" w:rsidR="00000000" w:rsidRDefault="00551CE1">
      <w:pPr>
        <w:widowControl/>
        <w:rPr>
          <w:sz w:val="24"/>
          <w:szCs w:val="24"/>
        </w:rPr>
      </w:pPr>
    </w:p>
    <w:p w14:paraId="1BE80CAA" w14:textId="77777777" w:rsidR="00000000" w:rsidRDefault="00551CE1">
      <w:pPr>
        <w:widowControl/>
        <w:rPr>
          <w:sz w:val="24"/>
          <w:szCs w:val="24"/>
        </w:rPr>
      </w:pPr>
      <w:r>
        <w:rPr>
          <w:sz w:val="24"/>
          <w:szCs w:val="24"/>
        </w:rPr>
        <w:t xml:space="preserve">Shelden, Bailey. </w:t>
      </w:r>
      <w:r>
        <w:rPr>
          <w:sz w:val="24"/>
          <w:szCs w:val="24"/>
        </w:rPr>
        <w:t>“</w:t>
      </w:r>
      <w:r>
        <w:rPr>
          <w:sz w:val="24"/>
          <w:szCs w:val="24"/>
        </w:rPr>
        <w:t>Fighting Food Waste.</w:t>
      </w:r>
      <w:r>
        <w:rPr>
          <w:sz w:val="24"/>
          <w:szCs w:val="24"/>
        </w:rPr>
        <w:t>”</w:t>
      </w:r>
      <w:r>
        <w:rPr>
          <w:sz w:val="24"/>
          <w:szCs w:val="24"/>
        </w:rPr>
        <w:t xml:space="preserve"> Daily Utah Chronicle, April 22, 2017. Retrieved at http://dailyutahchronicle.com/2017/04/22/fig</w:t>
      </w:r>
      <w:r>
        <w:rPr>
          <w:sz w:val="24"/>
          <w:szCs w:val="24"/>
        </w:rPr>
        <w:t>hting-food-waste/</w:t>
      </w:r>
    </w:p>
    <w:p w14:paraId="303A8557" w14:textId="77777777" w:rsidR="00000000" w:rsidRDefault="00551CE1">
      <w:pPr>
        <w:widowControl/>
        <w:rPr>
          <w:sz w:val="24"/>
          <w:szCs w:val="24"/>
        </w:rPr>
      </w:pPr>
    </w:p>
    <w:p w14:paraId="501A1B31" w14:textId="77777777" w:rsidR="00000000" w:rsidRDefault="00551CE1">
      <w:pPr>
        <w:widowControl/>
        <w:rPr>
          <w:sz w:val="24"/>
          <w:szCs w:val="24"/>
        </w:rPr>
      </w:pPr>
      <w:r>
        <w:rPr>
          <w:sz w:val="24"/>
          <w:szCs w:val="24"/>
        </w:rPr>
        <w:t xml:space="preserve">Siddique, Abu. </w:t>
      </w:r>
      <w:r>
        <w:rPr>
          <w:sz w:val="24"/>
          <w:szCs w:val="24"/>
        </w:rPr>
        <w:t>“</w:t>
      </w:r>
      <w:r>
        <w:rPr>
          <w:sz w:val="24"/>
          <w:szCs w:val="24"/>
        </w:rPr>
        <w:t>5.5% Food Being Wasted in Bangladesh.</w:t>
      </w:r>
      <w:r>
        <w:rPr>
          <w:sz w:val="24"/>
          <w:szCs w:val="24"/>
        </w:rPr>
        <w:t>”</w:t>
      </w:r>
      <w:r>
        <w:rPr>
          <w:sz w:val="24"/>
          <w:szCs w:val="24"/>
        </w:rPr>
        <w:t xml:space="preserve"> Dhaka Tribune, November 30, 2016. Retrieved at http://www.dhakatribune.com/bangladesh/2016/11/30/5-5-food-wasted-bangladesh/</w:t>
      </w:r>
    </w:p>
    <w:p w14:paraId="149216AC" w14:textId="77777777" w:rsidR="00000000" w:rsidRDefault="00551CE1">
      <w:pPr>
        <w:widowControl/>
        <w:rPr>
          <w:sz w:val="24"/>
          <w:szCs w:val="24"/>
        </w:rPr>
      </w:pPr>
    </w:p>
    <w:p w14:paraId="437C7F3A" w14:textId="77777777" w:rsidR="00000000" w:rsidRDefault="00551CE1">
      <w:pPr>
        <w:widowControl/>
        <w:rPr>
          <w:sz w:val="24"/>
          <w:szCs w:val="24"/>
        </w:rPr>
      </w:pPr>
      <w:r>
        <w:rPr>
          <w:sz w:val="24"/>
          <w:szCs w:val="24"/>
        </w:rPr>
        <w:t xml:space="preserve">Siddiqui, Saman. </w:t>
      </w:r>
      <w:r>
        <w:rPr>
          <w:sz w:val="24"/>
          <w:szCs w:val="24"/>
        </w:rPr>
        <w:t>“</w:t>
      </w:r>
      <w:r>
        <w:rPr>
          <w:sz w:val="24"/>
          <w:szCs w:val="24"/>
        </w:rPr>
        <w:t>Food Waste: A New War to Fight Against</w:t>
      </w:r>
      <w:r>
        <w:rPr>
          <w:sz w:val="24"/>
          <w:szCs w:val="24"/>
        </w:rPr>
        <w:t>.</w:t>
      </w:r>
      <w:r>
        <w:rPr>
          <w:sz w:val="24"/>
          <w:szCs w:val="24"/>
        </w:rPr>
        <w:t>”</w:t>
      </w:r>
      <w:r>
        <w:rPr>
          <w:sz w:val="24"/>
          <w:szCs w:val="24"/>
        </w:rPr>
        <w:t xml:space="preserve"> Samma TV, December 13, 2017. Retrieved at https://www.samaa.tv/blogs/2017/12/food-waste-new-war-fight/</w:t>
      </w:r>
    </w:p>
    <w:p w14:paraId="1A29BD7F" w14:textId="77777777" w:rsidR="00000000" w:rsidRDefault="00551CE1">
      <w:pPr>
        <w:widowControl/>
        <w:rPr>
          <w:sz w:val="24"/>
          <w:szCs w:val="24"/>
        </w:rPr>
      </w:pPr>
      <w:r>
        <w:rPr>
          <w:sz w:val="24"/>
          <w:szCs w:val="24"/>
        </w:rPr>
        <w:t xml:space="preserve">Singh, Ambika. </w:t>
      </w:r>
      <w:r>
        <w:rPr>
          <w:sz w:val="24"/>
          <w:szCs w:val="24"/>
        </w:rPr>
        <w:t>“</w:t>
      </w:r>
      <w:r>
        <w:rPr>
          <w:sz w:val="24"/>
          <w:szCs w:val="24"/>
        </w:rPr>
        <w:t>Manage Solid Waste the Mahabalipuram Way.</w:t>
      </w:r>
      <w:r>
        <w:rPr>
          <w:sz w:val="24"/>
          <w:szCs w:val="24"/>
        </w:rPr>
        <w:t>”</w:t>
      </w:r>
      <w:r>
        <w:rPr>
          <w:sz w:val="24"/>
          <w:szCs w:val="24"/>
        </w:rPr>
        <w:t xml:space="preserve"> NDTV, August 23, 2016. Retrieved at http://swachhindia.ndtv.com/manage-solid-waste-mahabali</w:t>
      </w:r>
      <w:r>
        <w:rPr>
          <w:sz w:val="24"/>
          <w:szCs w:val="24"/>
        </w:rPr>
        <w:t>puram-way/</w:t>
      </w:r>
    </w:p>
    <w:p w14:paraId="4E577A6B" w14:textId="77777777" w:rsidR="00000000" w:rsidRDefault="00551CE1">
      <w:pPr>
        <w:widowControl/>
        <w:rPr>
          <w:sz w:val="24"/>
          <w:szCs w:val="24"/>
        </w:rPr>
      </w:pPr>
    </w:p>
    <w:p w14:paraId="0D002714" w14:textId="77777777" w:rsidR="00000000" w:rsidRDefault="00551CE1">
      <w:pPr>
        <w:widowControl/>
        <w:rPr>
          <w:sz w:val="24"/>
          <w:szCs w:val="24"/>
        </w:rPr>
      </w:pPr>
      <w:r>
        <w:rPr>
          <w:sz w:val="24"/>
          <w:szCs w:val="24"/>
        </w:rPr>
        <w:lastRenderedPageBreak/>
        <w:t xml:space="preserve">Singh, Maanvi. </w:t>
      </w:r>
      <w:r>
        <w:rPr>
          <w:sz w:val="24"/>
          <w:szCs w:val="24"/>
        </w:rPr>
        <w:t>“</w:t>
      </w:r>
      <w:r>
        <w:rPr>
          <w:sz w:val="24"/>
          <w:szCs w:val="24"/>
        </w:rPr>
        <w:t>Eat It, Don</w:t>
      </w:r>
      <w:r>
        <w:rPr>
          <w:sz w:val="24"/>
          <w:szCs w:val="24"/>
        </w:rPr>
        <w:t>’</w:t>
      </w:r>
      <w:r>
        <w:rPr>
          <w:sz w:val="24"/>
          <w:szCs w:val="24"/>
        </w:rPr>
        <w:t>t Leave It: How London Became a Leader in Anti-Food Waste.</w:t>
      </w:r>
      <w:r>
        <w:rPr>
          <w:sz w:val="24"/>
          <w:szCs w:val="24"/>
        </w:rPr>
        <w:t>”</w:t>
      </w:r>
      <w:r>
        <w:rPr>
          <w:sz w:val="24"/>
          <w:szCs w:val="24"/>
        </w:rPr>
        <w:t xml:space="preserve"> The Salt, NPR, November 22, 2016. Retrieved at http://www.npr.org/sections/thesalt/2016/11/22/502933703/eat-it-don</w:t>
      </w:r>
      <w:r>
        <w:rPr>
          <w:sz w:val="24"/>
          <w:szCs w:val="24"/>
        </w:rPr>
        <w:t>’</w:t>
      </w:r>
      <w:r>
        <w:rPr>
          <w:sz w:val="24"/>
          <w:szCs w:val="24"/>
        </w:rPr>
        <w:t>t-leave-it-how-london-became-a-leader-in-</w:t>
      </w:r>
      <w:r>
        <w:rPr>
          <w:sz w:val="24"/>
          <w:szCs w:val="24"/>
        </w:rPr>
        <w:t>anti-food-waste</w:t>
      </w:r>
    </w:p>
    <w:p w14:paraId="59E7D353" w14:textId="77777777" w:rsidR="00000000" w:rsidRDefault="00551CE1">
      <w:pPr>
        <w:widowControl/>
        <w:rPr>
          <w:sz w:val="24"/>
          <w:szCs w:val="24"/>
        </w:rPr>
      </w:pPr>
    </w:p>
    <w:p w14:paraId="2DA305AC" w14:textId="77777777" w:rsidR="00000000" w:rsidRDefault="00551CE1">
      <w:pPr>
        <w:widowControl/>
        <w:rPr>
          <w:sz w:val="24"/>
          <w:szCs w:val="24"/>
        </w:rPr>
      </w:pPr>
      <w:r>
        <w:rPr>
          <w:sz w:val="24"/>
          <w:szCs w:val="24"/>
        </w:rPr>
        <w:t xml:space="preserve">Singh, Priyanka. </w:t>
      </w:r>
      <w:r>
        <w:rPr>
          <w:sz w:val="24"/>
          <w:szCs w:val="24"/>
        </w:rPr>
        <w:t>“</w:t>
      </w:r>
      <w:r>
        <w:rPr>
          <w:sz w:val="24"/>
          <w:szCs w:val="24"/>
        </w:rPr>
        <w:t>Recycle, Reuse, Reduce Waste.</w:t>
      </w:r>
      <w:r>
        <w:rPr>
          <w:sz w:val="24"/>
          <w:szCs w:val="24"/>
        </w:rPr>
        <w:t>”</w:t>
      </w:r>
      <w:r>
        <w:rPr>
          <w:sz w:val="24"/>
          <w:szCs w:val="24"/>
        </w:rPr>
        <w:t xml:space="preserve"> Business World, December 15, 2016. Retrieved at http://businessworld.in/article/-Recycle-Reuse-Reduce-Waste-/15-12-2016-109835/</w:t>
      </w:r>
    </w:p>
    <w:p w14:paraId="621D6E40" w14:textId="77777777" w:rsidR="00000000" w:rsidRDefault="00551CE1">
      <w:pPr>
        <w:widowControl/>
        <w:rPr>
          <w:sz w:val="24"/>
          <w:szCs w:val="24"/>
        </w:rPr>
      </w:pPr>
    </w:p>
    <w:p w14:paraId="1E1B7421" w14:textId="77777777" w:rsidR="00000000" w:rsidRDefault="00551CE1">
      <w:pPr>
        <w:widowControl/>
        <w:rPr>
          <w:sz w:val="24"/>
          <w:szCs w:val="24"/>
        </w:rPr>
      </w:pPr>
      <w:r>
        <w:rPr>
          <w:sz w:val="24"/>
          <w:szCs w:val="24"/>
        </w:rPr>
        <w:t xml:space="preserve">Smilow, Rick. </w:t>
      </w:r>
      <w:r>
        <w:rPr>
          <w:sz w:val="24"/>
          <w:szCs w:val="24"/>
        </w:rPr>
        <w:t>“</w:t>
      </w:r>
      <w:r>
        <w:rPr>
          <w:sz w:val="24"/>
          <w:szCs w:val="24"/>
        </w:rPr>
        <w:t xml:space="preserve">Food (Waste) for Thought: How the Industry Is </w:t>
      </w:r>
      <w:r>
        <w:rPr>
          <w:sz w:val="24"/>
          <w:szCs w:val="24"/>
        </w:rPr>
        <w:t>Tackling Food Waste.</w:t>
      </w:r>
      <w:r>
        <w:rPr>
          <w:sz w:val="24"/>
          <w:szCs w:val="24"/>
        </w:rPr>
        <w:t>”</w:t>
      </w:r>
      <w:r>
        <w:rPr>
          <w:sz w:val="24"/>
          <w:szCs w:val="24"/>
        </w:rPr>
        <w:t xml:space="preserve"> Culinary Voices, ICE Blog, April 14, 2017. Retrieved at http://blog.ice.edu/2017/04/14/food-waste-for-thought-how-the-industry-is-tackling-food-waste/</w:t>
      </w:r>
    </w:p>
    <w:p w14:paraId="1E42D887" w14:textId="77777777" w:rsidR="00000000" w:rsidRDefault="00551CE1">
      <w:pPr>
        <w:widowControl/>
        <w:rPr>
          <w:sz w:val="24"/>
          <w:szCs w:val="24"/>
        </w:rPr>
      </w:pPr>
    </w:p>
    <w:p w14:paraId="057971E9" w14:textId="77777777" w:rsidR="00000000" w:rsidRDefault="00551CE1">
      <w:pPr>
        <w:widowControl/>
        <w:rPr>
          <w:sz w:val="24"/>
          <w:szCs w:val="24"/>
        </w:rPr>
      </w:pPr>
      <w:r>
        <w:rPr>
          <w:sz w:val="24"/>
          <w:szCs w:val="24"/>
        </w:rPr>
        <w:t xml:space="preserve">Smithers, Rebecca. </w:t>
      </w:r>
      <w:r>
        <w:rPr>
          <w:sz w:val="24"/>
          <w:szCs w:val="24"/>
        </w:rPr>
        <w:t>“</w:t>
      </w:r>
      <w:r>
        <w:rPr>
          <w:sz w:val="24"/>
          <w:szCs w:val="24"/>
        </w:rPr>
        <w:t>Almost Half of the World</w:t>
      </w:r>
      <w:r>
        <w:rPr>
          <w:sz w:val="24"/>
          <w:szCs w:val="24"/>
        </w:rPr>
        <w:t>’</w:t>
      </w:r>
      <w:r>
        <w:rPr>
          <w:sz w:val="24"/>
          <w:szCs w:val="24"/>
        </w:rPr>
        <w:t>s Food Thrown Away, Report Finds.</w:t>
      </w:r>
      <w:r>
        <w:rPr>
          <w:sz w:val="24"/>
          <w:szCs w:val="24"/>
        </w:rPr>
        <w:t>”</w:t>
      </w:r>
      <w:r>
        <w:rPr>
          <w:sz w:val="24"/>
          <w:szCs w:val="24"/>
        </w:rPr>
        <w:t xml:space="preserve"> </w:t>
      </w:r>
      <w:r>
        <w:rPr>
          <w:i/>
          <w:iCs/>
          <w:sz w:val="24"/>
          <w:szCs w:val="24"/>
        </w:rPr>
        <w:t>Th</w:t>
      </w:r>
      <w:r>
        <w:rPr>
          <w:i/>
          <w:iCs/>
          <w:sz w:val="24"/>
          <w:szCs w:val="24"/>
        </w:rPr>
        <w:t>e Guardian</w:t>
      </w:r>
      <w:r>
        <w:rPr>
          <w:sz w:val="24"/>
          <w:szCs w:val="24"/>
        </w:rPr>
        <w:t>, January 20, 2013. Retrieved at http://www.theguardian.com/environment/2013/jan/10/half-world-food-waste</w:t>
      </w:r>
    </w:p>
    <w:p w14:paraId="1F13BA55" w14:textId="77777777" w:rsidR="00000000" w:rsidRDefault="00551CE1">
      <w:pPr>
        <w:widowControl/>
        <w:rPr>
          <w:sz w:val="24"/>
          <w:szCs w:val="24"/>
        </w:rPr>
      </w:pPr>
    </w:p>
    <w:p w14:paraId="52E01BAE" w14:textId="77777777" w:rsidR="00000000" w:rsidRDefault="00551CE1">
      <w:pPr>
        <w:widowControl/>
        <w:rPr>
          <w:sz w:val="24"/>
          <w:szCs w:val="24"/>
        </w:rPr>
      </w:pPr>
      <w:r>
        <w:rPr>
          <w:sz w:val="24"/>
          <w:szCs w:val="24"/>
        </w:rPr>
        <w:t xml:space="preserve">Smithers, Rebecca. </w:t>
      </w:r>
      <w:r>
        <w:rPr>
          <w:sz w:val="24"/>
          <w:szCs w:val="24"/>
        </w:rPr>
        <w:t>“</w:t>
      </w:r>
      <w:r>
        <w:rPr>
          <w:sz w:val="24"/>
          <w:szCs w:val="24"/>
        </w:rPr>
        <w:t>UK Families Blow Twice as Much Money on Food Waste as They Think, Research Shows, The Guardian, January 29, 2016. Retri</w:t>
      </w:r>
      <w:r>
        <w:rPr>
          <w:sz w:val="24"/>
          <w:szCs w:val="24"/>
        </w:rPr>
        <w:t>eved at https://www.theguardian.com/environment/2016/jan/29/uk-families-blow-twice-as-much-money-on-food-waste-as-they-think-research-shows</w:t>
      </w:r>
    </w:p>
    <w:p w14:paraId="7A92C304" w14:textId="77777777" w:rsidR="00000000" w:rsidRDefault="00551CE1">
      <w:pPr>
        <w:widowControl/>
        <w:rPr>
          <w:sz w:val="24"/>
          <w:szCs w:val="24"/>
        </w:rPr>
      </w:pPr>
    </w:p>
    <w:p w14:paraId="6B50645D" w14:textId="77777777" w:rsidR="00000000" w:rsidRDefault="00551CE1">
      <w:pPr>
        <w:widowControl/>
        <w:rPr>
          <w:sz w:val="24"/>
          <w:szCs w:val="24"/>
        </w:rPr>
      </w:pPr>
      <w:r>
        <w:rPr>
          <w:sz w:val="24"/>
          <w:szCs w:val="24"/>
        </w:rPr>
        <w:t xml:space="preserve">Smithers, Rebecca. </w:t>
      </w:r>
      <w:r>
        <w:rPr>
          <w:sz w:val="24"/>
          <w:szCs w:val="24"/>
        </w:rPr>
        <w:t>“</w:t>
      </w:r>
      <w:r>
        <w:rPr>
          <w:sz w:val="24"/>
          <w:szCs w:val="24"/>
        </w:rPr>
        <w:t xml:space="preserve">UK Throwing Away </w:t>
      </w:r>
      <w:r>
        <w:rPr>
          <w:sz w:val="24"/>
          <w:szCs w:val="24"/>
        </w:rPr>
        <w:t>£</w:t>
      </w:r>
      <w:r>
        <w:rPr>
          <w:sz w:val="24"/>
          <w:szCs w:val="24"/>
        </w:rPr>
        <w:t>13bn of Food Each Year, Latest Figures Show.</w:t>
      </w:r>
      <w:r>
        <w:rPr>
          <w:sz w:val="24"/>
          <w:szCs w:val="24"/>
        </w:rPr>
        <w:t>”</w:t>
      </w:r>
      <w:r>
        <w:rPr>
          <w:sz w:val="24"/>
          <w:szCs w:val="24"/>
        </w:rPr>
        <w:t xml:space="preserve"> </w:t>
      </w:r>
      <w:r>
        <w:rPr>
          <w:i/>
          <w:iCs/>
          <w:sz w:val="24"/>
          <w:szCs w:val="24"/>
        </w:rPr>
        <w:t>The Guardian</w:t>
      </w:r>
      <w:r>
        <w:rPr>
          <w:sz w:val="24"/>
          <w:szCs w:val="24"/>
        </w:rPr>
        <w:t>, January 10, 2017.</w:t>
      </w:r>
      <w:r>
        <w:rPr>
          <w:sz w:val="24"/>
          <w:szCs w:val="24"/>
        </w:rPr>
        <w:t xml:space="preserve"> Retrieved at https://www.theguardian.com/environment/2017/jan/10/uk-throwing-away-13bn-of-food-each-year-latest-figures-show</w:t>
      </w:r>
    </w:p>
    <w:p w14:paraId="062743FE" w14:textId="77777777" w:rsidR="00000000" w:rsidRDefault="00551CE1">
      <w:pPr>
        <w:widowControl/>
        <w:rPr>
          <w:sz w:val="24"/>
          <w:szCs w:val="24"/>
        </w:rPr>
      </w:pPr>
    </w:p>
    <w:p w14:paraId="2B6812A9" w14:textId="77777777" w:rsidR="00000000" w:rsidRDefault="00551CE1">
      <w:pPr>
        <w:widowControl/>
        <w:rPr>
          <w:sz w:val="24"/>
          <w:szCs w:val="24"/>
        </w:rPr>
      </w:pPr>
      <w:r>
        <w:rPr>
          <w:sz w:val="24"/>
          <w:szCs w:val="24"/>
        </w:rPr>
        <w:t xml:space="preserve">Solomon, Shoshanna. </w:t>
      </w:r>
      <w:r>
        <w:rPr>
          <w:sz w:val="24"/>
          <w:szCs w:val="24"/>
        </w:rPr>
        <w:t>“</w:t>
      </w:r>
      <w:r>
        <w:rPr>
          <w:sz w:val="24"/>
          <w:szCs w:val="24"/>
        </w:rPr>
        <w:t>Waste Not, Want Not Ideal Drowns in Israel</w:t>
      </w:r>
      <w:r>
        <w:rPr>
          <w:sz w:val="24"/>
          <w:szCs w:val="24"/>
        </w:rPr>
        <w:t>’</w:t>
      </w:r>
      <w:r>
        <w:rPr>
          <w:sz w:val="24"/>
          <w:szCs w:val="24"/>
        </w:rPr>
        <w:t>s Garbage Heap.</w:t>
      </w:r>
      <w:r>
        <w:rPr>
          <w:sz w:val="24"/>
          <w:szCs w:val="24"/>
        </w:rPr>
        <w:t>”</w:t>
      </w:r>
      <w:r>
        <w:rPr>
          <w:sz w:val="24"/>
          <w:szCs w:val="24"/>
        </w:rPr>
        <w:t xml:space="preserve"> </w:t>
      </w:r>
      <w:r>
        <w:rPr>
          <w:i/>
          <w:iCs/>
          <w:sz w:val="24"/>
          <w:szCs w:val="24"/>
        </w:rPr>
        <w:t>The Times of Israel</w:t>
      </w:r>
      <w:r>
        <w:rPr>
          <w:sz w:val="24"/>
          <w:szCs w:val="24"/>
        </w:rPr>
        <w:t>, December 4, 2016. Retrieved</w:t>
      </w:r>
      <w:r>
        <w:rPr>
          <w:sz w:val="24"/>
          <w:szCs w:val="24"/>
        </w:rPr>
        <w:t xml:space="preserve"> at http://www.timesofisrael.com/waste-not-want-not-ideal-drowns-in-israels-garbage-heap/</w:t>
      </w:r>
    </w:p>
    <w:p w14:paraId="52A09763" w14:textId="77777777" w:rsidR="00000000" w:rsidRDefault="00551CE1">
      <w:pPr>
        <w:widowControl/>
        <w:rPr>
          <w:sz w:val="24"/>
          <w:szCs w:val="24"/>
        </w:rPr>
      </w:pPr>
    </w:p>
    <w:p w14:paraId="75DCA16E" w14:textId="77777777" w:rsidR="00000000" w:rsidRDefault="00551CE1">
      <w:pPr>
        <w:widowControl/>
        <w:rPr>
          <w:sz w:val="24"/>
          <w:szCs w:val="24"/>
        </w:rPr>
      </w:pPr>
      <w:r>
        <w:rPr>
          <w:sz w:val="24"/>
          <w:szCs w:val="24"/>
        </w:rPr>
        <w:t xml:space="preserve">Sorrel, Charlie. </w:t>
      </w:r>
      <w:r>
        <w:rPr>
          <w:sz w:val="24"/>
          <w:szCs w:val="24"/>
        </w:rPr>
        <w:t>“</w:t>
      </w:r>
      <w:r>
        <w:rPr>
          <w:sz w:val="24"/>
          <w:szCs w:val="24"/>
        </w:rPr>
        <w:t>How Did Denmark Spark Its Miraculous Food-Waste Reduction.</w:t>
      </w:r>
      <w:r>
        <w:rPr>
          <w:sz w:val="24"/>
          <w:szCs w:val="24"/>
        </w:rPr>
        <w:t>”</w:t>
      </w:r>
      <w:r>
        <w:rPr>
          <w:sz w:val="24"/>
          <w:szCs w:val="24"/>
        </w:rPr>
        <w:t xml:space="preserve"> Co.exist, January 26, 2017. Retrieved at https://www.fastcoexist.com/3067347/how-did-de</w:t>
      </w:r>
      <w:r>
        <w:rPr>
          <w:sz w:val="24"/>
          <w:szCs w:val="24"/>
        </w:rPr>
        <w:t>nmark-spark-its-miraculous-food-waste-reduction</w:t>
      </w:r>
    </w:p>
    <w:p w14:paraId="2C29EB74" w14:textId="77777777" w:rsidR="00000000" w:rsidRDefault="00551CE1">
      <w:pPr>
        <w:widowControl/>
        <w:rPr>
          <w:sz w:val="24"/>
          <w:szCs w:val="24"/>
        </w:rPr>
      </w:pPr>
    </w:p>
    <w:p w14:paraId="5F3A8998" w14:textId="77777777" w:rsidR="00000000" w:rsidRDefault="00551CE1">
      <w:pPr>
        <w:widowControl/>
        <w:rPr>
          <w:sz w:val="24"/>
          <w:szCs w:val="24"/>
        </w:rPr>
      </w:pPr>
      <w:r>
        <w:rPr>
          <w:sz w:val="24"/>
          <w:szCs w:val="24"/>
        </w:rPr>
        <w:t xml:space="preserve">Spoiler Alert. </w:t>
      </w:r>
      <w:r>
        <w:rPr>
          <w:sz w:val="24"/>
          <w:szCs w:val="24"/>
        </w:rPr>
        <w:t>“</w:t>
      </w:r>
      <w:r>
        <w:rPr>
          <w:sz w:val="24"/>
          <w:szCs w:val="24"/>
        </w:rPr>
        <w:t>A Beginner</w:t>
      </w:r>
      <w:r>
        <w:rPr>
          <w:sz w:val="24"/>
          <w:szCs w:val="24"/>
        </w:rPr>
        <w:t>’</w:t>
      </w:r>
      <w:r>
        <w:rPr>
          <w:sz w:val="24"/>
          <w:szCs w:val="24"/>
        </w:rPr>
        <w:t>s Guide to Food Waste.</w:t>
      </w:r>
      <w:r>
        <w:rPr>
          <w:sz w:val="24"/>
          <w:szCs w:val="24"/>
        </w:rPr>
        <w:t>”</w:t>
      </w:r>
      <w:r>
        <w:rPr>
          <w:sz w:val="24"/>
          <w:szCs w:val="24"/>
        </w:rPr>
        <w:t xml:space="preserve"> Boston: Material Impact, Inc., 2016. Retrieved at https://www.foodspoileralert.com/resources</w:t>
      </w:r>
    </w:p>
    <w:p w14:paraId="63BD7EDB" w14:textId="77777777" w:rsidR="00000000" w:rsidRDefault="00551CE1">
      <w:pPr>
        <w:widowControl/>
        <w:rPr>
          <w:sz w:val="24"/>
          <w:szCs w:val="24"/>
        </w:rPr>
      </w:pPr>
    </w:p>
    <w:p w14:paraId="77B89450" w14:textId="77777777" w:rsidR="00000000" w:rsidRDefault="00551CE1">
      <w:pPr>
        <w:widowControl/>
        <w:rPr>
          <w:sz w:val="24"/>
          <w:szCs w:val="24"/>
        </w:rPr>
      </w:pPr>
      <w:r>
        <w:rPr>
          <w:sz w:val="24"/>
          <w:szCs w:val="24"/>
        </w:rPr>
        <w:t xml:space="preserve">Spoiler Alert. </w:t>
      </w:r>
      <w:r>
        <w:rPr>
          <w:sz w:val="24"/>
          <w:szCs w:val="24"/>
        </w:rPr>
        <w:t>“</w:t>
      </w:r>
      <w:r>
        <w:rPr>
          <w:sz w:val="24"/>
          <w:szCs w:val="24"/>
        </w:rPr>
        <w:t>A Beginner</w:t>
      </w:r>
      <w:r>
        <w:rPr>
          <w:sz w:val="24"/>
          <w:szCs w:val="24"/>
        </w:rPr>
        <w:t>’</w:t>
      </w:r>
      <w:r>
        <w:rPr>
          <w:sz w:val="24"/>
          <w:szCs w:val="24"/>
        </w:rPr>
        <w:t>s Guide to Food Waste.</w:t>
      </w:r>
      <w:r>
        <w:rPr>
          <w:sz w:val="24"/>
          <w:szCs w:val="24"/>
        </w:rPr>
        <w:t>”</w:t>
      </w:r>
      <w:r>
        <w:rPr>
          <w:sz w:val="24"/>
          <w:szCs w:val="24"/>
        </w:rPr>
        <w:t xml:space="preserve"> Boston: Material Impact, Inc., Spring 2017. Retrieved at http://info.spoileralert.com/download-strategic-guide-using-data-to-reduce-food-loss-and-waste</w:t>
      </w:r>
    </w:p>
    <w:p w14:paraId="7F1EAB75" w14:textId="77777777" w:rsidR="00000000" w:rsidRDefault="00551CE1">
      <w:pPr>
        <w:widowControl/>
        <w:rPr>
          <w:sz w:val="24"/>
          <w:szCs w:val="24"/>
        </w:rPr>
      </w:pPr>
    </w:p>
    <w:p w14:paraId="56A4A502" w14:textId="77777777" w:rsidR="00000000" w:rsidRDefault="00551CE1">
      <w:pPr>
        <w:widowControl/>
        <w:rPr>
          <w:sz w:val="24"/>
          <w:szCs w:val="24"/>
        </w:rPr>
      </w:pPr>
      <w:r>
        <w:rPr>
          <w:sz w:val="24"/>
          <w:szCs w:val="24"/>
        </w:rPr>
        <w:t xml:space="preserve">Spoiler Alert. </w:t>
      </w:r>
      <w:r>
        <w:rPr>
          <w:sz w:val="24"/>
          <w:szCs w:val="24"/>
        </w:rPr>
        <w:t>“</w:t>
      </w:r>
      <w:r>
        <w:rPr>
          <w:sz w:val="24"/>
          <w:szCs w:val="24"/>
        </w:rPr>
        <w:t>A Strategic Guide for Using Data to Drive Food Loss and Waste R</w:t>
      </w:r>
      <w:r>
        <w:rPr>
          <w:sz w:val="24"/>
          <w:szCs w:val="24"/>
        </w:rPr>
        <w:t>eductions.</w:t>
      </w:r>
      <w:r>
        <w:rPr>
          <w:sz w:val="24"/>
          <w:szCs w:val="24"/>
        </w:rPr>
        <w:t>”</w:t>
      </w:r>
      <w:r>
        <w:rPr>
          <w:sz w:val="24"/>
          <w:szCs w:val="24"/>
        </w:rPr>
        <w:t xml:space="preserve"> Boston: Material Impact, Inc., Fall 2017. Retrieved at http://info.spoileralert.com/download-strategic-guide-using-data-to-reduce-food-loss-and-waste</w:t>
      </w:r>
    </w:p>
    <w:p w14:paraId="055B2129" w14:textId="77777777" w:rsidR="00000000" w:rsidRDefault="00551CE1">
      <w:pPr>
        <w:widowControl/>
        <w:rPr>
          <w:sz w:val="24"/>
          <w:szCs w:val="24"/>
        </w:rPr>
      </w:pPr>
    </w:p>
    <w:p w14:paraId="1413D6CC" w14:textId="77777777" w:rsidR="00000000" w:rsidRDefault="00551CE1">
      <w:pPr>
        <w:widowControl/>
        <w:rPr>
          <w:sz w:val="24"/>
          <w:szCs w:val="24"/>
        </w:rPr>
      </w:pPr>
      <w:r>
        <w:rPr>
          <w:sz w:val="24"/>
          <w:szCs w:val="24"/>
        </w:rPr>
        <w:lastRenderedPageBreak/>
        <w:t xml:space="preserve">Srisuwannaket, Thanthip, and Caratlux Liumpetch. </w:t>
      </w:r>
      <w:r>
        <w:rPr>
          <w:sz w:val="24"/>
          <w:szCs w:val="24"/>
        </w:rPr>
        <w:t>“</w:t>
      </w:r>
      <w:r>
        <w:rPr>
          <w:sz w:val="24"/>
          <w:szCs w:val="24"/>
        </w:rPr>
        <w:t>Tackling Thailand</w:t>
      </w:r>
      <w:r>
        <w:rPr>
          <w:sz w:val="24"/>
          <w:szCs w:val="24"/>
        </w:rPr>
        <w:t>’</w:t>
      </w:r>
      <w:r>
        <w:rPr>
          <w:sz w:val="24"/>
          <w:szCs w:val="24"/>
        </w:rPr>
        <w:t>s Food-waste Crisis.</w:t>
      </w:r>
      <w:r>
        <w:rPr>
          <w:sz w:val="24"/>
          <w:szCs w:val="24"/>
        </w:rPr>
        <w:t>”</w:t>
      </w:r>
      <w:r>
        <w:rPr>
          <w:sz w:val="24"/>
          <w:szCs w:val="24"/>
        </w:rPr>
        <w:t xml:space="preserve"> Ban</w:t>
      </w:r>
      <w:r>
        <w:rPr>
          <w:sz w:val="24"/>
          <w:szCs w:val="24"/>
        </w:rPr>
        <w:t>gock Post, October 23, 2019. Retrieved at https://www.bangkokpost.com/opinion/opinion/1778159/tackling-thailands-food-waste-crisis</w:t>
      </w:r>
    </w:p>
    <w:p w14:paraId="58240CBA" w14:textId="77777777" w:rsidR="00000000" w:rsidRDefault="00551CE1">
      <w:pPr>
        <w:widowControl/>
        <w:rPr>
          <w:sz w:val="24"/>
          <w:szCs w:val="24"/>
        </w:rPr>
      </w:pPr>
    </w:p>
    <w:p w14:paraId="7A091362" w14:textId="77777777" w:rsidR="00000000" w:rsidRDefault="00551CE1">
      <w:pPr>
        <w:widowControl/>
        <w:rPr>
          <w:sz w:val="24"/>
          <w:szCs w:val="24"/>
        </w:rPr>
      </w:pPr>
      <w:r>
        <w:rPr>
          <w:sz w:val="24"/>
          <w:szCs w:val="24"/>
        </w:rPr>
        <w:t xml:space="preserve">STA. </w:t>
      </w:r>
      <w:r>
        <w:rPr>
          <w:sz w:val="24"/>
          <w:szCs w:val="24"/>
        </w:rPr>
        <w:t>“</w:t>
      </w:r>
      <w:r>
        <w:rPr>
          <w:sz w:val="24"/>
          <w:szCs w:val="24"/>
        </w:rPr>
        <w:t>Amount of Food Waste in Slovenia Rising.</w:t>
      </w:r>
      <w:r>
        <w:rPr>
          <w:sz w:val="24"/>
          <w:szCs w:val="24"/>
        </w:rPr>
        <w:t>”</w:t>
      </w:r>
      <w:r>
        <w:rPr>
          <w:sz w:val="24"/>
          <w:szCs w:val="24"/>
        </w:rPr>
        <w:t xml:space="preserve"> STA, December 4, 2016. Retrieved at https://english.sta.si/2331442/amount-of</w:t>
      </w:r>
      <w:r>
        <w:rPr>
          <w:sz w:val="24"/>
          <w:szCs w:val="24"/>
        </w:rPr>
        <w:t>-food-waste-in-slovenia-rising</w:t>
      </w:r>
    </w:p>
    <w:p w14:paraId="4939924F" w14:textId="77777777" w:rsidR="00000000" w:rsidRDefault="00551CE1">
      <w:pPr>
        <w:widowControl/>
        <w:rPr>
          <w:sz w:val="24"/>
          <w:szCs w:val="24"/>
        </w:rPr>
      </w:pPr>
    </w:p>
    <w:p w14:paraId="40AEB658" w14:textId="77777777" w:rsidR="00000000" w:rsidRDefault="00551CE1">
      <w:pPr>
        <w:widowControl/>
        <w:rPr>
          <w:sz w:val="24"/>
          <w:szCs w:val="24"/>
        </w:rPr>
      </w:pPr>
      <w:r>
        <w:rPr>
          <w:sz w:val="24"/>
          <w:szCs w:val="24"/>
        </w:rPr>
        <w:t xml:space="preserve">Staff. </w:t>
      </w:r>
      <w:r>
        <w:rPr>
          <w:sz w:val="24"/>
          <w:szCs w:val="24"/>
        </w:rPr>
        <w:t>“</w:t>
      </w:r>
      <w:r>
        <w:rPr>
          <w:sz w:val="24"/>
          <w:szCs w:val="24"/>
        </w:rPr>
        <w:t>Around One-third of Food Produced in Latvia Ends up in Trash Every Year - SKDS.</w:t>
      </w:r>
      <w:r>
        <w:rPr>
          <w:sz w:val="24"/>
          <w:szCs w:val="24"/>
        </w:rPr>
        <w:t>”</w:t>
      </w:r>
      <w:r>
        <w:rPr>
          <w:sz w:val="24"/>
          <w:szCs w:val="24"/>
        </w:rPr>
        <w:t xml:space="preserve"> The Baltic Times, February 12, 2020. Retrieved at https://www.baltictimes.com/around_one-third_of_food_produced_in_latvia_ends_up_in_tr</w:t>
      </w:r>
      <w:r>
        <w:rPr>
          <w:sz w:val="24"/>
          <w:szCs w:val="24"/>
        </w:rPr>
        <w:t>ash_every_year_-_skds/</w:t>
      </w:r>
    </w:p>
    <w:p w14:paraId="0996190D" w14:textId="77777777" w:rsidR="00000000" w:rsidRDefault="00551CE1">
      <w:pPr>
        <w:widowControl/>
        <w:rPr>
          <w:sz w:val="24"/>
          <w:szCs w:val="24"/>
        </w:rPr>
      </w:pPr>
    </w:p>
    <w:p w14:paraId="5E4BBB59" w14:textId="77777777" w:rsidR="00000000" w:rsidRDefault="00551CE1">
      <w:pPr>
        <w:widowControl/>
        <w:rPr>
          <w:sz w:val="24"/>
          <w:szCs w:val="24"/>
        </w:rPr>
      </w:pPr>
      <w:r>
        <w:rPr>
          <w:sz w:val="24"/>
          <w:szCs w:val="24"/>
        </w:rPr>
        <w:t xml:space="preserve">Starritt, Alexander. </w:t>
      </w:r>
      <w:r>
        <w:rPr>
          <w:sz w:val="24"/>
          <w:szCs w:val="24"/>
        </w:rPr>
        <w:t>“</w:t>
      </w:r>
      <w:r>
        <w:rPr>
          <w:sz w:val="24"/>
          <w:szCs w:val="24"/>
        </w:rPr>
        <w:t>How Cities Are Tackling Their Enormous Food Waste Problem.</w:t>
      </w:r>
      <w:r>
        <w:rPr>
          <w:sz w:val="24"/>
          <w:szCs w:val="24"/>
        </w:rPr>
        <w:t>”</w:t>
      </w:r>
      <w:r>
        <w:rPr>
          <w:sz w:val="24"/>
          <w:szCs w:val="24"/>
        </w:rPr>
        <w:t xml:space="preserve"> Co.exist, August 30, 2016. Retrieved at https://www.fastcoexist.com/3062959/how-to-build-the-perfect-city/how-cities-are-tackling-their-enormous-food-</w:t>
      </w:r>
      <w:r>
        <w:rPr>
          <w:sz w:val="24"/>
          <w:szCs w:val="24"/>
        </w:rPr>
        <w:t xml:space="preserve">waste-problem </w:t>
      </w:r>
    </w:p>
    <w:p w14:paraId="1A5F24F1" w14:textId="77777777" w:rsidR="00000000" w:rsidRDefault="00551CE1">
      <w:pPr>
        <w:widowControl/>
        <w:rPr>
          <w:sz w:val="24"/>
          <w:szCs w:val="24"/>
        </w:rPr>
      </w:pPr>
    </w:p>
    <w:p w14:paraId="4F1902B3" w14:textId="77777777" w:rsidR="00000000" w:rsidRDefault="00551CE1">
      <w:pPr>
        <w:widowControl/>
        <w:rPr>
          <w:sz w:val="24"/>
          <w:szCs w:val="24"/>
        </w:rPr>
      </w:pPr>
      <w:r>
        <w:rPr>
          <w:sz w:val="24"/>
          <w:szCs w:val="24"/>
        </w:rPr>
        <w:t xml:space="preserve">Steen, Juliette. </w:t>
      </w:r>
      <w:r>
        <w:rPr>
          <w:sz w:val="24"/>
          <w:szCs w:val="24"/>
        </w:rPr>
        <w:t>“</w:t>
      </w:r>
      <w:r>
        <w:rPr>
          <w:sz w:val="24"/>
          <w:szCs w:val="24"/>
        </w:rPr>
        <w:t>This Company Has a Genius Solution to Food Waste.</w:t>
      </w:r>
      <w:r>
        <w:rPr>
          <w:sz w:val="24"/>
          <w:szCs w:val="24"/>
        </w:rPr>
        <w:t>”</w:t>
      </w:r>
      <w:r>
        <w:rPr>
          <w:sz w:val="24"/>
          <w:szCs w:val="24"/>
        </w:rPr>
        <w:t xml:space="preserve"> Huffington Post AU edition, November 30, 2016. Retrieved at http://www.huffingtonpost.com.au/2016/11/29/this-company-has-a-genius-solution-to-food-waste/</w:t>
      </w:r>
    </w:p>
    <w:p w14:paraId="0D895C01" w14:textId="77777777" w:rsidR="00000000" w:rsidRDefault="00551CE1">
      <w:pPr>
        <w:widowControl/>
        <w:rPr>
          <w:sz w:val="24"/>
          <w:szCs w:val="24"/>
        </w:rPr>
      </w:pPr>
    </w:p>
    <w:p w14:paraId="699B5712" w14:textId="77777777" w:rsidR="00000000" w:rsidRDefault="00551CE1">
      <w:pPr>
        <w:widowControl/>
        <w:rPr>
          <w:sz w:val="24"/>
          <w:szCs w:val="24"/>
        </w:rPr>
      </w:pPr>
      <w:r>
        <w:rPr>
          <w:sz w:val="24"/>
          <w:szCs w:val="24"/>
        </w:rPr>
        <w:t>Stennett, Craig.</w:t>
      </w:r>
      <w:r>
        <w:rPr>
          <w:sz w:val="24"/>
          <w:szCs w:val="24"/>
        </w:rPr>
        <w:t xml:space="preserve"> </w:t>
      </w:r>
      <w:r>
        <w:rPr>
          <w:sz w:val="24"/>
          <w:szCs w:val="24"/>
        </w:rPr>
        <w:t>“</w:t>
      </w:r>
      <w:r>
        <w:rPr>
          <w:sz w:val="24"/>
          <w:szCs w:val="24"/>
        </w:rPr>
        <w:t>The Woman Leading the War on Food Waste.</w:t>
      </w:r>
      <w:r>
        <w:rPr>
          <w:sz w:val="24"/>
          <w:szCs w:val="24"/>
        </w:rPr>
        <w:t>”</w:t>
      </w:r>
      <w:r>
        <w:rPr>
          <w:sz w:val="24"/>
          <w:szCs w:val="24"/>
        </w:rPr>
        <w:t xml:space="preserve"> Reader</w:t>
      </w:r>
      <w:r>
        <w:rPr>
          <w:sz w:val="24"/>
          <w:szCs w:val="24"/>
        </w:rPr>
        <w:t>’</w:t>
      </w:r>
      <w:r>
        <w:rPr>
          <w:sz w:val="24"/>
          <w:szCs w:val="24"/>
        </w:rPr>
        <w:t>s Digest, nd. Retrieved at https://www.readersdigest.co.uk/inspire/life/the-woman-leading-the-war-on-food-waste</w:t>
      </w:r>
    </w:p>
    <w:p w14:paraId="07683D09" w14:textId="77777777" w:rsidR="00000000" w:rsidRDefault="00551CE1">
      <w:pPr>
        <w:widowControl/>
        <w:rPr>
          <w:sz w:val="24"/>
          <w:szCs w:val="24"/>
        </w:rPr>
      </w:pPr>
    </w:p>
    <w:p w14:paraId="44FA4089" w14:textId="77777777" w:rsidR="00000000" w:rsidRDefault="00551CE1">
      <w:pPr>
        <w:widowControl/>
        <w:rPr>
          <w:sz w:val="24"/>
          <w:szCs w:val="24"/>
        </w:rPr>
      </w:pPr>
      <w:r>
        <w:rPr>
          <w:sz w:val="24"/>
          <w:szCs w:val="24"/>
        </w:rPr>
        <w:t xml:space="preserve">Stephen, Michael. </w:t>
      </w:r>
      <w:r>
        <w:rPr>
          <w:sz w:val="24"/>
          <w:szCs w:val="24"/>
        </w:rPr>
        <w:t>“</w:t>
      </w:r>
      <w:r>
        <w:rPr>
          <w:sz w:val="24"/>
          <w:szCs w:val="24"/>
        </w:rPr>
        <w:t xml:space="preserve">World May Not Reach 50% Recycling Rate by 2030, but </w:t>
      </w:r>
      <w:r>
        <w:rPr>
          <w:sz w:val="24"/>
          <w:szCs w:val="24"/>
        </w:rPr>
        <w:t>‘</w:t>
      </w:r>
      <w:r>
        <w:rPr>
          <w:sz w:val="24"/>
          <w:szCs w:val="24"/>
        </w:rPr>
        <w:t>Plastiphobia</w:t>
      </w:r>
      <w:r>
        <w:rPr>
          <w:sz w:val="24"/>
          <w:szCs w:val="24"/>
        </w:rPr>
        <w:t>’</w:t>
      </w:r>
      <w:r>
        <w:rPr>
          <w:sz w:val="24"/>
          <w:szCs w:val="24"/>
        </w:rPr>
        <w:t xml:space="preserve"> Is Not</w:t>
      </w:r>
      <w:r>
        <w:rPr>
          <w:sz w:val="24"/>
          <w:szCs w:val="24"/>
        </w:rPr>
        <w:t xml:space="preserve"> the Answer.</w:t>
      </w:r>
      <w:r>
        <w:rPr>
          <w:sz w:val="24"/>
          <w:szCs w:val="24"/>
        </w:rPr>
        <w:t>”</w:t>
      </w:r>
      <w:r>
        <w:rPr>
          <w:sz w:val="24"/>
          <w:szCs w:val="24"/>
        </w:rPr>
        <w:t xml:space="preserve"> Plastics Today, February 9, 2020. Retrieved at https://www.plasticstoday.com/sustainability/world-may-not-reach-50-recycling-rate-2030-plastiphobia-not-answer/198733360762380</w:t>
      </w:r>
    </w:p>
    <w:p w14:paraId="4F8A9F6F" w14:textId="77777777" w:rsidR="00000000" w:rsidRDefault="00551CE1">
      <w:pPr>
        <w:widowControl/>
        <w:rPr>
          <w:sz w:val="24"/>
          <w:szCs w:val="24"/>
        </w:rPr>
      </w:pPr>
    </w:p>
    <w:p w14:paraId="14135319" w14:textId="77777777" w:rsidR="00000000" w:rsidRDefault="00551CE1">
      <w:pPr>
        <w:widowControl/>
        <w:rPr>
          <w:sz w:val="24"/>
          <w:szCs w:val="24"/>
        </w:rPr>
      </w:pPr>
      <w:r>
        <w:rPr>
          <w:sz w:val="24"/>
          <w:szCs w:val="24"/>
        </w:rPr>
        <w:t xml:space="preserve">Stevenson, Robin. </w:t>
      </w:r>
      <w:r>
        <w:rPr>
          <w:sz w:val="24"/>
          <w:szCs w:val="24"/>
        </w:rPr>
        <w:t>“</w:t>
      </w:r>
      <w:r>
        <w:rPr>
          <w:sz w:val="24"/>
          <w:szCs w:val="24"/>
        </w:rPr>
        <w:t>Scotland</w:t>
      </w:r>
      <w:r>
        <w:rPr>
          <w:sz w:val="24"/>
          <w:szCs w:val="24"/>
        </w:rPr>
        <w:t>’</w:t>
      </w:r>
      <w:r>
        <w:rPr>
          <w:sz w:val="24"/>
          <w:szCs w:val="24"/>
        </w:rPr>
        <w:t>s Steps Towards Zero Waste.</w:t>
      </w:r>
      <w:r>
        <w:rPr>
          <w:sz w:val="24"/>
          <w:szCs w:val="24"/>
        </w:rPr>
        <w:t>”</w:t>
      </w:r>
      <w:r>
        <w:rPr>
          <w:sz w:val="24"/>
          <w:szCs w:val="24"/>
        </w:rPr>
        <w:t xml:space="preserve"> MRW, Dece</w:t>
      </w:r>
      <w:r>
        <w:rPr>
          <w:sz w:val="24"/>
          <w:szCs w:val="24"/>
        </w:rPr>
        <w:t>mber 7, 2016. Retrieved at https://www.mrw.co.uk/knowledge-centre/scotlands-steps-towards-zero-waste/10015577.article</w:t>
      </w:r>
    </w:p>
    <w:p w14:paraId="44679D87" w14:textId="77777777" w:rsidR="00000000" w:rsidRDefault="00551CE1">
      <w:pPr>
        <w:widowControl/>
        <w:rPr>
          <w:sz w:val="24"/>
          <w:szCs w:val="24"/>
        </w:rPr>
      </w:pPr>
    </w:p>
    <w:p w14:paraId="56132DC4" w14:textId="77777777" w:rsidR="00000000" w:rsidRDefault="00551CE1">
      <w:pPr>
        <w:widowControl/>
        <w:rPr>
          <w:sz w:val="24"/>
          <w:szCs w:val="24"/>
        </w:rPr>
      </w:pPr>
      <w:r>
        <w:rPr>
          <w:sz w:val="24"/>
          <w:szCs w:val="24"/>
        </w:rPr>
        <w:t xml:space="preserve">Surana, Kavitha. </w:t>
      </w:r>
      <w:r>
        <w:rPr>
          <w:sz w:val="24"/>
          <w:szCs w:val="24"/>
        </w:rPr>
        <w:t>“</w:t>
      </w:r>
      <w:r>
        <w:rPr>
          <w:sz w:val="24"/>
          <w:szCs w:val="24"/>
        </w:rPr>
        <w:t>Romanian Minister: Raise Prices to Fight Food Waste.</w:t>
      </w:r>
      <w:r>
        <w:rPr>
          <w:sz w:val="24"/>
          <w:szCs w:val="24"/>
        </w:rPr>
        <w:t>”</w:t>
      </w:r>
      <w:r>
        <w:rPr>
          <w:sz w:val="24"/>
          <w:szCs w:val="24"/>
        </w:rPr>
        <w:t xml:space="preserve"> Foreign Policy, September 28, 2016. Retrieved at http://foreignpo</w:t>
      </w:r>
      <w:r>
        <w:rPr>
          <w:sz w:val="24"/>
          <w:szCs w:val="24"/>
        </w:rPr>
        <w:t>licy.com/2016/09/28/romanian-minister-raise-prices-to-fight-food-waste/</w:t>
      </w:r>
    </w:p>
    <w:p w14:paraId="38CF9D5B" w14:textId="77777777" w:rsidR="00000000" w:rsidRDefault="00551CE1">
      <w:pPr>
        <w:widowControl/>
        <w:rPr>
          <w:sz w:val="24"/>
          <w:szCs w:val="24"/>
        </w:rPr>
      </w:pPr>
    </w:p>
    <w:p w14:paraId="0FD48E25" w14:textId="77777777" w:rsidR="00000000" w:rsidRDefault="00551CE1">
      <w:pPr>
        <w:widowControl/>
        <w:rPr>
          <w:sz w:val="24"/>
          <w:szCs w:val="24"/>
        </w:rPr>
      </w:pPr>
      <w:r>
        <w:rPr>
          <w:sz w:val="24"/>
          <w:szCs w:val="24"/>
        </w:rPr>
        <w:t xml:space="preserve">Sustainable Brands. </w:t>
      </w:r>
      <w:r>
        <w:rPr>
          <w:sz w:val="24"/>
          <w:szCs w:val="24"/>
        </w:rPr>
        <w:t>“</w:t>
      </w:r>
      <w:r>
        <w:rPr>
          <w:sz w:val="24"/>
          <w:szCs w:val="24"/>
        </w:rPr>
        <w:t>Rockefeller Foundation, USDA, EPA to Create Center for Action Against Food Waste.</w:t>
      </w:r>
      <w:r>
        <w:rPr>
          <w:sz w:val="24"/>
          <w:szCs w:val="24"/>
        </w:rPr>
        <w:t>”</w:t>
      </w:r>
      <w:r>
        <w:rPr>
          <w:sz w:val="24"/>
          <w:szCs w:val="24"/>
        </w:rPr>
        <w:t xml:space="preserve"> Sustainable Brands, December 28, 2016. Retrieved at http://www.sustainablebrand</w:t>
      </w:r>
      <w:r>
        <w:rPr>
          <w:sz w:val="24"/>
          <w:szCs w:val="24"/>
        </w:rPr>
        <w:t xml:space="preserve">s.com/news_and_views/collaboration/sustainable_brands/rockefeller_foundation_usda_epa_lead_creation_center </w:t>
      </w:r>
    </w:p>
    <w:p w14:paraId="685DCC00" w14:textId="77777777" w:rsidR="00000000" w:rsidRDefault="00551CE1">
      <w:pPr>
        <w:widowControl/>
        <w:rPr>
          <w:sz w:val="24"/>
          <w:szCs w:val="24"/>
        </w:rPr>
      </w:pPr>
    </w:p>
    <w:p w14:paraId="7167FC6E" w14:textId="77777777" w:rsidR="00000000" w:rsidRDefault="00551CE1">
      <w:pPr>
        <w:widowControl/>
        <w:rPr>
          <w:sz w:val="24"/>
          <w:szCs w:val="24"/>
        </w:rPr>
      </w:pPr>
      <w:r>
        <w:rPr>
          <w:sz w:val="24"/>
          <w:szCs w:val="24"/>
        </w:rPr>
        <w:t xml:space="preserve">Sustainable Brands. </w:t>
      </w:r>
      <w:r>
        <w:rPr>
          <w:sz w:val="24"/>
          <w:szCs w:val="24"/>
        </w:rPr>
        <w:t>“</w:t>
      </w:r>
      <w:r>
        <w:rPr>
          <w:sz w:val="24"/>
          <w:szCs w:val="24"/>
        </w:rPr>
        <w:t>African Union, Champions 12.3 Unveil 3 Latest Weapons in Food Waste Fight.</w:t>
      </w:r>
      <w:r>
        <w:rPr>
          <w:sz w:val="24"/>
          <w:szCs w:val="24"/>
        </w:rPr>
        <w:t>”</w:t>
      </w:r>
      <w:r>
        <w:rPr>
          <w:sz w:val="24"/>
          <w:szCs w:val="24"/>
        </w:rPr>
        <w:t xml:space="preserve"> Sustainable Brands, September 25, 2018. Retrieved </w:t>
      </w:r>
      <w:r>
        <w:rPr>
          <w:sz w:val="24"/>
          <w:szCs w:val="24"/>
        </w:rPr>
        <w:t xml:space="preserve">at </w:t>
      </w:r>
      <w:r>
        <w:rPr>
          <w:sz w:val="24"/>
          <w:szCs w:val="24"/>
        </w:rPr>
        <w:lastRenderedPageBreak/>
        <w:t>https://www.sustainablebrands.com/news_and_views/waste_not/sustainable_brands/african_union_champions_123_unveil_3_latest_weapons_food</w:t>
      </w:r>
    </w:p>
    <w:p w14:paraId="3D4BFF66" w14:textId="77777777" w:rsidR="00000000" w:rsidRDefault="00551CE1">
      <w:pPr>
        <w:widowControl/>
        <w:rPr>
          <w:sz w:val="24"/>
          <w:szCs w:val="24"/>
        </w:rPr>
      </w:pPr>
    </w:p>
    <w:p w14:paraId="2791B436" w14:textId="77777777" w:rsidR="00000000" w:rsidRDefault="00551CE1">
      <w:pPr>
        <w:widowControl/>
        <w:rPr>
          <w:sz w:val="24"/>
          <w:szCs w:val="24"/>
        </w:rPr>
      </w:pPr>
      <w:r>
        <w:rPr>
          <w:sz w:val="24"/>
          <w:szCs w:val="24"/>
        </w:rPr>
        <w:t xml:space="preserve">Suszkiw, Jan. </w:t>
      </w:r>
      <w:r>
        <w:rPr>
          <w:sz w:val="24"/>
          <w:szCs w:val="24"/>
        </w:rPr>
        <w:t>“</w:t>
      </w:r>
      <w:r>
        <w:rPr>
          <w:sz w:val="24"/>
          <w:szCs w:val="24"/>
        </w:rPr>
        <w:t>Food Waste Resonates Beyond the Trash Bin.</w:t>
      </w:r>
      <w:r>
        <w:rPr>
          <w:sz w:val="24"/>
          <w:szCs w:val="24"/>
        </w:rPr>
        <w:t>”</w:t>
      </w:r>
      <w:r>
        <w:rPr>
          <w:sz w:val="24"/>
          <w:szCs w:val="24"/>
        </w:rPr>
        <w:t xml:space="preserve"> USDA, April 18, 2018. Retrieved at https://www.ars.usda.go</w:t>
      </w:r>
      <w:r>
        <w:rPr>
          <w:sz w:val="24"/>
          <w:szCs w:val="24"/>
        </w:rPr>
        <w:t>v/news-events/news/research-news/2018/food-waste-resonates-beyond-the-trash-bin/</w:t>
      </w:r>
    </w:p>
    <w:p w14:paraId="1BBB5263" w14:textId="77777777" w:rsidR="00000000" w:rsidRDefault="00551CE1">
      <w:pPr>
        <w:widowControl/>
        <w:rPr>
          <w:sz w:val="24"/>
          <w:szCs w:val="24"/>
        </w:rPr>
      </w:pPr>
    </w:p>
    <w:p w14:paraId="7C54607A" w14:textId="77777777" w:rsidR="00000000" w:rsidRDefault="00551CE1">
      <w:pPr>
        <w:widowControl/>
        <w:rPr>
          <w:sz w:val="24"/>
          <w:szCs w:val="24"/>
        </w:rPr>
      </w:pPr>
      <w:r>
        <w:rPr>
          <w:sz w:val="24"/>
          <w:szCs w:val="24"/>
        </w:rPr>
        <w:t xml:space="preserve">Swannell, Richard. </w:t>
      </w:r>
      <w:r>
        <w:rPr>
          <w:sz w:val="24"/>
          <w:szCs w:val="24"/>
        </w:rPr>
        <w:t>“</w:t>
      </w:r>
      <w:r>
        <w:rPr>
          <w:sz w:val="24"/>
          <w:szCs w:val="24"/>
        </w:rPr>
        <w:t>Reducing Food Waste: The Overwhelming Case For Change.</w:t>
      </w:r>
      <w:r>
        <w:rPr>
          <w:sz w:val="24"/>
          <w:szCs w:val="24"/>
        </w:rPr>
        <w:t>”</w:t>
      </w:r>
      <w:r>
        <w:rPr>
          <w:sz w:val="24"/>
          <w:szCs w:val="24"/>
        </w:rPr>
        <w:t xml:space="preserve"> Huffington Post UK, March 20, 2017. Retrieved at </w:t>
      </w:r>
      <w:r>
        <w:rPr>
          <w:sz w:val="24"/>
          <w:szCs w:val="24"/>
        </w:rPr>
        <w:t>http://www.huffingtonpost.co.uk/dr-richard-swannell/food-waste_b_15401490.html</w:t>
      </w:r>
    </w:p>
    <w:p w14:paraId="4C061138" w14:textId="77777777" w:rsidR="00000000" w:rsidRDefault="00551CE1">
      <w:pPr>
        <w:widowControl/>
        <w:rPr>
          <w:sz w:val="24"/>
          <w:szCs w:val="24"/>
        </w:rPr>
      </w:pPr>
    </w:p>
    <w:p w14:paraId="1FCF7693" w14:textId="77777777" w:rsidR="00000000" w:rsidRDefault="00551CE1">
      <w:pPr>
        <w:widowControl/>
        <w:rPr>
          <w:sz w:val="24"/>
          <w:szCs w:val="24"/>
        </w:rPr>
      </w:pPr>
      <w:r>
        <w:rPr>
          <w:sz w:val="24"/>
          <w:szCs w:val="24"/>
        </w:rPr>
        <w:t xml:space="preserve">Taculao, Patricia Bianca S. </w:t>
      </w:r>
      <w:r>
        <w:rPr>
          <w:sz w:val="24"/>
          <w:szCs w:val="24"/>
        </w:rPr>
        <w:t>“</w:t>
      </w:r>
      <w:r>
        <w:rPr>
          <w:sz w:val="24"/>
          <w:szCs w:val="24"/>
        </w:rPr>
        <w:t>3Rs to Lessen the Amount of Food Waste, Part 2: Reuse.</w:t>
      </w:r>
      <w:r>
        <w:rPr>
          <w:sz w:val="24"/>
          <w:szCs w:val="24"/>
        </w:rPr>
        <w:t>”</w:t>
      </w:r>
      <w:r>
        <w:rPr>
          <w:sz w:val="24"/>
          <w:szCs w:val="24"/>
        </w:rPr>
        <w:t xml:space="preserve"> Monthly Agriculture, January 8, 2019. Retrieved at http://agriculture.com.ph/2019/01/07/3rs</w:t>
      </w:r>
      <w:r>
        <w:rPr>
          <w:sz w:val="24"/>
          <w:szCs w:val="24"/>
        </w:rPr>
        <w:t>-to-lessen-the-amount-of-food-waste-part-2-reuse/</w:t>
      </w:r>
    </w:p>
    <w:p w14:paraId="7504A816" w14:textId="77777777" w:rsidR="00000000" w:rsidRDefault="00551CE1">
      <w:pPr>
        <w:widowControl/>
        <w:rPr>
          <w:sz w:val="24"/>
          <w:szCs w:val="24"/>
        </w:rPr>
      </w:pPr>
    </w:p>
    <w:p w14:paraId="4EB14728" w14:textId="77777777" w:rsidR="00000000" w:rsidRDefault="00551CE1">
      <w:pPr>
        <w:widowControl/>
        <w:rPr>
          <w:sz w:val="24"/>
          <w:szCs w:val="24"/>
        </w:rPr>
      </w:pPr>
      <w:r>
        <w:rPr>
          <w:sz w:val="24"/>
          <w:szCs w:val="24"/>
        </w:rPr>
        <w:t xml:space="preserve">Taculao, Patricia Bianca S. </w:t>
      </w:r>
      <w:r>
        <w:rPr>
          <w:sz w:val="24"/>
          <w:szCs w:val="24"/>
        </w:rPr>
        <w:t>“</w:t>
      </w:r>
      <w:r>
        <w:rPr>
          <w:sz w:val="24"/>
          <w:szCs w:val="24"/>
        </w:rPr>
        <w:t>3Rs to Lessen the Amount of Food Waste, Part 3: Recycle.</w:t>
      </w:r>
      <w:r>
        <w:rPr>
          <w:sz w:val="24"/>
          <w:szCs w:val="24"/>
        </w:rPr>
        <w:t>”</w:t>
      </w:r>
      <w:r>
        <w:rPr>
          <w:sz w:val="24"/>
          <w:szCs w:val="24"/>
        </w:rPr>
        <w:t xml:space="preserve"> Monthly Agriculture, January 8, 2019. Retrieved at http://agriculture.com.ph/2019/01/08/3rs-to-lessen-the-amount-of-fo</w:t>
      </w:r>
      <w:r>
        <w:rPr>
          <w:sz w:val="24"/>
          <w:szCs w:val="24"/>
        </w:rPr>
        <w:t>od-waste-part-3-recycle/</w:t>
      </w:r>
    </w:p>
    <w:p w14:paraId="0203AA6B" w14:textId="77777777" w:rsidR="00000000" w:rsidRDefault="00551CE1">
      <w:pPr>
        <w:widowControl/>
        <w:rPr>
          <w:sz w:val="24"/>
          <w:szCs w:val="24"/>
        </w:rPr>
      </w:pPr>
    </w:p>
    <w:p w14:paraId="61AD7906" w14:textId="77777777" w:rsidR="00000000" w:rsidRDefault="00551CE1">
      <w:pPr>
        <w:widowControl/>
        <w:rPr>
          <w:sz w:val="24"/>
          <w:szCs w:val="24"/>
        </w:rPr>
      </w:pPr>
      <w:r>
        <w:rPr>
          <w:sz w:val="24"/>
          <w:szCs w:val="24"/>
        </w:rPr>
        <w:t xml:space="preserve">Tahseen, Ulfat, and Md Saidul Islam. </w:t>
      </w:r>
      <w:r>
        <w:rPr>
          <w:sz w:val="24"/>
          <w:szCs w:val="24"/>
        </w:rPr>
        <w:t>“</w:t>
      </w:r>
      <w:r>
        <w:rPr>
          <w:sz w:val="24"/>
          <w:szCs w:val="24"/>
        </w:rPr>
        <w:t>Food Waste: a Devastating Delicacy.</w:t>
      </w:r>
      <w:r>
        <w:rPr>
          <w:sz w:val="24"/>
          <w:szCs w:val="24"/>
        </w:rPr>
        <w:t>”</w:t>
      </w:r>
      <w:r>
        <w:rPr>
          <w:sz w:val="24"/>
          <w:szCs w:val="24"/>
        </w:rPr>
        <w:t xml:space="preserve"> The Independent, September 24, 2020. Retrieved at http://www.theindependentbd.com/post/253674</w:t>
      </w:r>
    </w:p>
    <w:p w14:paraId="5708D730" w14:textId="77777777" w:rsidR="00000000" w:rsidRDefault="00551CE1">
      <w:pPr>
        <w:widowControl/>
        <w:rPr>
          <w:sz w:val="24"/>
          <w:szCs w:val="24"/>
        </w:rPr>
      </w:pPr>
      <w:r>
        <w:rPr>
          <w:sz w:val="24"/>
          <w:szCs w:val="24"/>
        </w:rPr>
        <w:t>Tags: General Articles, Singapore</w:t>
      </w:r>
    </w:p>
    <w:p w14:paraId="09342E86" w14:textId="77777777" w:rsidR="00000000" w:rsidRDefault="00551CE1">
      <w:pPr>
        <w:widowControl/>
        <w:rPr>
          <w:sz w:val="24"/>
          <w:szCs w:val="24"/>
        </w:rPr>
      </w:pPr>
    </w:p>
    <w:p w14:paraId="31E9753D" w14:textId="77777777" w:rsidR="00000000" w:rsidRDefault="00551CE1">
      <w:pPr>
        <w:widowControl/>
        <w:rPr>
          <w:sz w:val="24"/>
          <w:szCs w:val="24"/>
        </w:rPr>
      </w:pPr>
      <w:r>
        <w:rPr>
          <w:sz w:val="24"/>
          <w:szCs w:val="24"/>
        </w:rPr>
        <w:t xml:space="preserve">TAP. </w:t>
      </w:r>
      <w:r>
        <w:rPr>
          <w:sz w:val="24"/>
          <w:szCs w:val="24"/>
        </w:rPr>
        <w:t>“</w:t>
      </w:r>
      <w:r>
        <w:rPr>
          <w:sz w:val="24"/>
          <w:szCs w:val="24"/>
        </w:rPr>
        <w:t>Two Charters to Redu</w:t>
      </w:r>
      <w:r>
        <w:rPr>
          <w:sz w:val="24"/>
          <w:szCs w:val="24"/>
        </w:rPr>
        <w:t>ce Food Waste in Tunisia, Inked.</w:t>
      </w:r>
      <w:r>
        <w:rPr>
          <w:sz w:val="24"/>
          <w:szCs w:val="24"/>
        </w:rPr>
        <w:t>”</w:t>
      </w:r>
      <w:r>
        <w:rPr>
          <w:sz w:val="24"/>
          <w:szCs w:val="24"/>
        </w:rPr>
        <w:t xml:space="preserve"> Post, July 19, 2019. Retrieved at https://www.t24.tn/en/post/Two-charters-to-reduce-food-waste-in-Tunisia-inked</w:t>
      </w:r>
    </w:p>
    <w:p w14:paraId="64438597" w14:textId="77777777" w:rsidR="00000000" w:rsidRDefault="00551CE1">
      <w:pPr>
        <w:widowControl/>
        <w:rPr>
          <w:sz w:val="24"/>
          <w:szCs w:val="24"/>
        </w:rPr>
      </w:pPr>
    </w:p>
    <w:p w14:paraId="0D68E94B" w14:textId="77777777" w:rsidR="00000000" w:rsidRDefault="00551CE1">
      <w:pPr>
        <w:widowControl/>
        <w:rPr>
          <w:sz w:val="24"/>
          <w:szCs w:val="24"/>
        </w:rPr>
      </w:pPr>
      <w:r>
        <w:rPr>
          <w:sz w:val="24"/>
          <w:szCs w:val="24"/>
        </w:rPr>
        <w:t xml:space="preserve">Tatum, Megan. </w:t>
      </w:r>
      <w:r>
        <w:rPr>
          <w:sz w:val="24"/>
          <w:szCs w:val="24"/>
        </w:rPr>
        <w:t>“</w:t>
      </w:r>
      <w:r>
        <w:rPr>
          <w:sz w:val="24"/>
          <w:szCs w:val="24"/>
        </w:rPr>
        <w:t>How France Is Leading the Way on Food Waste France Food Waste One Use.</w:t>
      </w:r>
      <w:r>
        <w:rPr>
          <w:sz w:val="24"/>
          <w:szCs w:val="24"/>
        </w:rPr>
        <w:t>”</w:t>
      </w:r>
      <w:r>
        <w:rPr>
          <w:sz w:val="24"/>
          <w:szCs w:val="24"/>
        </w:rPr>
        <w:t xml:space="preserve"> The Grocer, May 20, 20</w:t>
      </w:r>
      <w:r>
        <w:rPr>
          <w:sz w:val="24"/>
          <w:szCs w:val="24"/>
        </w:rPr>
        <w:t>16. Retrieved at http://www.thegrocer.co.uk/home/topics/waste-not-want-not/how-france-is-leading-the-way-on-food-waste/536447.article</w:t>
      </w:r>
    </w:p>
    <w:p w14:paraId="0CCAAA41" w14:textId="77777777" w:rsidR="00000000" w:rsidRDefault="00551CE1">
      <w:pPr>
        <w:widowControl/>
        <w:rPr>
          <w:sz w:val="24"/>
          <w:szCs w:val="24"/>
        </w:rPr>
      </w:pPr>
    </w:p>
    <w:p w14:paraId="55F24871" w14:textId="77777777" w:rsidR="00000000" w:rsidRDefault="00551CE1">
      <w:pPr>
        <w:widowControl/>
        <w:rPr>
          <w:sz w:val="24"/>
          <w:szCs w:val="24"/>
        </w:rPr>
      </w:pPr>
      <w:r>
        <w:rPr>
          <w:sz w:val="24"/>
          <w:szCs w:val="24"/>
        </w:rPr>
        <w:t xml:space="preserve">Taub, Ilana. </w:t>
      </w:r>
      <w:r>
        <w:rPr>
          <w:sz w:val="24"/>
          <w:szCs w:val="24"/>
        </w:rPr>
        <w:t>“</w:t>
      </w:r>
      <w:r>
        <w:rPr>
          <w:sz w:val="24"/>
          <w:szCs w:val="24"/>
        </w:rPr>
        <w:t>Waste Not Want Not - an Old Motto for an Era of Mass Production.</w:t>
      </w:r>
      <w:r>
        <w:rPr>
          <w:sz w:val="24"/>
          <w:szCs w:val="24"/>
        </w:rPr>
        <w:t>”</w:t>
      </w:r>
      <w:r>
        <w:rPr>
          <w:sz w:val="24"/>
          <w:szCs w:val="24"/>
        </w:rPr>
        <w:t xml:space="preserve"> The Ecologist, August 18, 2017. Retrieved</w:t>
      </w:r>
      <w:r>
        <w:rPr>
          <w:sz w:val="24"/>
          <w:szCs w:val="24"/>
        </w:rPr>
        <w:t xml:space="preserve"> at http://www.theecologist.org/News/news_analysis/2989220/waste_not_want_not_an_old_motto_for_an_era_of_mass_production.html</w:t>
      </w:r>
    </w:p>
    <w:p w14:paraId="4AD2062B" w14:textId="77777777" w:rsidR="00000000" w:rsidRDefault="00551CE1">
      <w:pPr>
        <w:widowControl/>
        <w:rPr>
          <w:sz w:val="24"/>
          <w:szCs w:val="24"/>
        </w:rPr>
      </w:pPr>
    </w:p>
    <w:p w14:paraId="764387C5" w14:textId="77777777" w:rsidR="00000000" w:rsidRDefault="00551CE1">
      <w:pPr>
        <w:widowControl/>
        <w:rPr>
          <w:sz w:val="24"/>
          <w:szCs w:val="24"/>
        </w:rPr>
      </w:pPr>
      <w:r>
        <w:rPr>
          <w:sz w:val="24"/>
          <w:szCs w:val="24"/>
        </w:rPr>
        <w:t xml:space="preserve">Teffer, Peter. </w:t>
      </w:r>
      <w:r>
        <w:rPr>
          <w:sz w:val="24"/>
          <w:szCs w:val="24"/>
        </w:rPr>
        <w:t>“</w:t>
      </w:r>
      <w:r>
        <w:rPr>
          <w:sz w:val="24"/>
          <w:szCs w:val="24"/>
        </w:rPr>
        <w:t xml:space="preserve">EU Tries to Reduce Share of </w:t>
      </w:r>
      <w:r>
        <w:rPr>
          <w:sz w:val="24"/>
          <w:szCs w:val="24"/>
        </w:rPr>
        <w:t>‘</w:t>
      </w:r>
      <w:r>
        <w:rPr>
          <w:sz w:val="24"/>
          <w:szCs w:val="24"/>
        </w:rPr>
        <w:t>Food-wasting</w:t>
      </w:r>
      <w:r>
        <w:rPr>
          <w:sz w:val="24"/>
          <w:szCs w:val="24"/>
        </w:rPr>
        <w:t>’</w:t>
      </w:r>
      <w:r>
        <w:rPr>
          <w:sz w:val="24"/>
          <w:szCs w:val="24"/>
        </w:rPr>
        <w:t xml:space="preserve"> Biofuels.</w:t>
      </w:r>
      <w:r>
        <w:rPr>
          <w:sz w:val="24"/>
          <w:szCs w:val="24"/>
        </w:rPr>
        <w:t>”</w:t>
      </w:r>
      <w:r>
        <w:rPr>
          <w:sz w:val="24"/>
          <w:szCs w:val="24"/>
        </w:rPr>
        <w:t xml:space="preserve"> EUobserver, November 30, 2016. Retrieved at https://euobser</w:t>
      </w:r>
      <w:r>
        <w:rPr>
          <w:sz w:val="24"/>
          <w:szCs w:val="24"/>
        </w:rPr>
        <w:t>ver.com/energy/136080</w:t>
      </w:r>
    </w:p>
    <w:p w14:paraId="17BC7CD7" w14:textId="77777777" w:rsidR="00000000" w:rsidRDefault="00551CE1">
      <w:pPr>
        <w:widowControl/>
        <w:rPr>
          <w:sz w:val="24"/>
          <w:szCs w:val="24"/>
        </w:rPr>
      </w:pPr>
    </w:p>
    <w:p w14:paraId="350E09B7" w14:textId="77777777" w:rsidR="00000000" w:rsidRDefault="00551CE1">
      <w:pPr>
        <w:widowControl/>
        <w:rPr>
          <w:sz w:val="24"/>
          <w:szCs w:val="24"/>
        </w:rPr>
      </w:pPr>
      <w:r>
        <w:rPr>
          <w:sz w:val="24"/>
          <w:szCs w:val="24"/>
        </w:rPr>
        <w:t xml:space="preserve">Timmermans, A. J. M. </w:t>
      </w:r>
      <w:r>
        <w:rPr>
          <w:sz w:val="24"/>
          <w:szCs w:val="24"/>
        </w:rPr>
        <w:t>“</w:t>
      </w:r>
      <w:r>
        <w:rPr>
          <w:sz w:val="24"/>
          <w:szCs w:val="24"/>
        </w:rPr>
        <w:t>Dutch Taskforce Connects Initiatives Against Food Waste.</w:t>
      </w:r>
      <w:r>
        <w:rPr>
          <w:sz w:val="24"/>
          <w:szCs w:val="24"/>
        </w:rPr>
        <w:t>”</w:t>
      </w:r>
      <w:r>
        <w:rPr>
          <w:sz w:val="24"/>
          <w:szCs w:val="24"/>
        </w:rPr>
        <w:t xml:space="preserve"> Wageningen University and Research, January 26, 2017. Retrieved at http://www.wur.nl/en/newsarticle/Dutch-Taskforce-connects-initiatives-against-food-was</w:t>
      </w:r>
      <w:r>
        <w:rPr>
          <w:sz w:val="24"/>
          <w:szCs w:val="24"/>
        </w:rPr>
        <w:t>te.htm</w:t>
      </w:r>
    </w:p>
    <w:p w14:paraId="76978180" w14:textId="77777777" w:rsidR="00000000" w:rsidRDefault="00551CE1">
      <w:pPr>
        <w:widowControl/>
        <w:rPr>
          <w:sz w:val="24"/>
          <w:szCs w:val="24"/>
        </w:rPr>
      </w:pPr>
    </w:p>
    <w:p w14:paraId="2D500B67" w14:textId="77777777" w:rsidR="00000000" w:rsidRDefault="00551CE1">
      <w:pPr>
        <w:widowControl/>
        <w:rPr>
          <w:sz w:val="24"/>
          <w:szCs w:val="24"/>
        </w:rPr>
      </w:pPr>
      <w:r>
        <w:rPr>
          <w:sz w:val="24"/>
          <w:szCs w:val="24"/>
        </w:rPr>
        <w:t xml:space="preserve">Tucker-Evans, Anooska. </w:t>
      </w:r>
      <w:r>
        <w:rPr>
          <w:sz w:val="24"/>
          <w:szCs w:val="24"/>
        </w:rPr>
        <w:t>“</w:t>
      </w:r>
      <w:r>
        <w:rPr>
          <w:sz w:val="24"/>
          <w:szCs w:val="24"/>
        </w:rPr>
        <w:t>How to Save $1000 a Year on Your Groceries.</w:t>
      </w:r>
      <w:r>
        <w:rPr>
          <w:sz w:val="24"/>
          <w:szCs w:val="24"/>
        </w:rPr>
        <w:t>”</w:t>
      </w:r>
      <w:r>
        <w:rPr>
          <w:sz w:val="24"/>
          <w:szCs w:val="24"/>
        </w:rPr>
        <w:t xml:space="preserve"> Courier-Mail</w:t>
      </w:r>
    </w:p>
    <w:p w14:paraId="72D24AA7" w14:textId="77777777" w:rsidR="00000000" w:rsidRDefault="00551CE1">
      <w:pPr>
        <w:widowControl/>
        <w:rPr>
          <w:sz w:val="24"/>
          <w:szCs w:val="24"/>
        </w:rPr>
      </w:pPr>
      <w:r>
        <w:rPr>
          <w:sz w:val="24"/>
          <w:szCs w:val="24"/>
        </w:rPr>
        <w:lastRenderedPageBreak/>
        <w:t>August 22, 2016. Retrieved at http://www.couriermail.com.au/lifestyle/food/qld-taste/how-to-save-1000-a-year-on-your-groceries/news-story/87991580bcf7244d42a1b2fb1998</w:t>
      </w:r>
      <w:r>
        <w:rPr>
          <w:sz w:val="24"/>
          <w:szCs w:val="24"/>
        </w:rPr>
        <w:t>c5b9</w:t>
      </w:r>
    </w:p>
    <w:p w14:paraId="0886D984" w14:textId="77777777" w:rsidR="00000000" w:rsidRDefault="00551CE1">
      <w:pPr>
        <w:widowControl/>
        <w:rPr>
          <w:sz w:val="24"/>
          <w:szCs w:val="24"/>
        </w:rPr>
      </w:pPr>
    </w:p>
    <w:p w14:paraId="38533F59" w14:textId="77777777" w:rsidR="00000000" w:rsidRDefault="00551CE1">
      <w:pPr>
        <w:widowControl/>
        <w:rPr>
          <w:sz w:val="24"/>
          <w:szCs w:val="24"/>
        </w:rPr>
      </w:pPr>
      <w:r>
        <w:rPr>
          <w:sz w:val="24"/>
          <w:szCs w:val="24"/>
        </w:rPr>
        <w:t xml:space="preserve">USDA. </w:t>
      </w:r>
      <w:r>
        <w:rPr>
          <w:sz w:val="24"/>
          <w:szCs w:val="24"/>
        </w:rPr>
        <w:t>“</w:t>
      </w:r>
      <w:r>
        <w:rPr>
          <w:sz w:val="24"/>
          <w:szCs w:val="24"/>
        </w:rPr>
        <w:t>USDA and EPA Join with Private Sector, Charitable Organizations to Set Nation</w:t>
      </w:r>
      <w:r>
        <w:rPr>
          <w:sz w:val="24"/>
          <w:szCs w:val="24"/>
        </w:rPr>
        <w:t>’</w:t>
      </w:r>
      <w:r>
        <w:rPr>
          <w:sz w:val="24"/>
          <w:szCs w:val="24"/>
        </w:rPr>
        <w:t>s First Food Waste Reduction Goals.</w:t>
      </w:r>
      <w:r>
        <w:rPr>
          <w:sz w:val="24"/>
          <w:szCs w:val="24"/>
        </w:rPr>
        <w:t>”</w:t>
      </w:r>
      <w:r>
        <w:rPr>
          <w:sz w:val="24"/>
          <w:szCs w:val="24"/>
        </w:rPr>
        <w:t xml:space="preserve"> U.S. Department of Agriculture, September 16, 2015. Retrieved at http://www.usda.gov/wps/portal/usda/usdahome?contentid=2015/09/</w:t>
      </w:r>
      <w:r>
        <w:rPr>
          <w:sz w:val="24"/>
          <w:szCs w:val="24"/>
        </w:rPr>
        <w:t>0257.xml&amp;navid=NEWS_RELEASE&amp;navtype=RT&amp;parentnav=LATEST_RELEASES&amp;edeployment_action=retrievecontent</w:t>
      </w:r>
    </w:p>
    <w:p w14:paraId="6CB1FB1E" w14:textId="77777777" w:rsidR="00000000" w:rsidRDefault="00551CE1">
      <w:pPr>
        <w:widowControl/>
        <w:rPr>
          <w:sz w:val="24"/>
          <w:szCs w:val="24"/>
        </w:rPr>
      </w:pPr>
    </w:p>
    <w:p w14:paraId="02FB9A2D" w14:textId="77777777" w:rsidR="00000000" w:rsidRDefault="00551CE1">
      <w:pPr>
        <w:widowControl/>
        <w:rPr>
          <w:sz w:val="24"/>
          <w:szCs w:val="24"/>
        </w:rPr>
      </w:pPr>
      <w:r>
        <w:rPr>
          <w:sz w:val="24"/>
          <w:szCs w:val="24"/>
        </w:rPr>
        <w:t xml:space="preserve">USDA. </w:t>
      </w:r>
      <w:r>
        <w:rPr>
          <w:sz w:val="24"/>
          <w:szCs w:val="24"/>
        </w:rPr>
        <w:t>“</w:t>
      </w:r>
      <w:r>
        <w:rPr>
          <w:sz w:val="24"/>
          <w:szCs w:val="24"/>
        </w:rPr>
        <w:t>U.S. Food Loss and Waste 2030 Champions, Background and Contacts.</w:t>
      </w:r>
      <w:r>
        <w:rPr>
          <w:sz w:val="24"/>
          <w:szCs w:val="24"/>
        </w:rPr>
        <w:t>”</w:t>
      </w:r>
      <w:r>
        <w:rPr>
          <w:sz w:val="24"/>
          <w:szCs w:val="24"/>
        </w:rPr>
        <w:t xml:space="preserve"> U.S. Department of Agriculture, November 17, 2016. Retrieved at http://www.usda.g</w:t>
      </w:r>
      <w:r>
        <w:rPr>
          <w:sz w:val="24"/>
          <w:szCs w:val="24"/>
        </w:rPr>
        <w:t>ov/wps/portal/usda/usdahome?contentid=2016/11/0245.xml&amp;contentidonly=true</w:t>
      </w:r>
    </w:p>
    <w:p w14:paraId="09564F99" w14:textId="77777777" w:rsidR="00000000" w:rsidRDefault="00551CE1">
      <w:pPr>
        <w:widowControl/>
        <w:rPr>
          <w:sz w:val="24"/>
          <w:szCs w:val="24"/>
        </w:rPr>
      </w:pPr>
    </w:p>
    <w:p w14:paraId="4F384A3E" w14:textId="77777777" w:rsidR="00000000" w:rsidRDefault="00551CE1">
      <w:pPr>
        <w:widowControl/>
        <w:rPr>
          <w:sz w:val="24"/>
          <w:szCs w:val="24"/>
        </w:rPr>
      </w:pPr>
      <w:r>
        <w:rPr>
          <w:sz w:val="24"/>
          <w:szCs w:val="24"/>
        </w:rPr>
        <w:t xml:space="preserve">Valentic, Stefanie. </w:t>
      </w:r>
      <w:r>
        <w:rPr>
          <w:sz w:val="24"/>
          <w:szCs w:val="24"/>
        </w:rPr>
        <w:t>“</w:t>
      </w:r>
      <w:r>
        <w:rPr>
          <w:sz w:val="24"/>
          <w:szCs w:val="24"/>
        </w:rPr>
        <w:t>Andrew Zimmern's Latest Culinary Endeavor: Tackling Food Waste in America.</w:t>
      </w:r>
      <w:r>
        <w:rPr>
          <w:sz w:val="24"/>
          <w:szCs w:val="24"/>
        </w:rPr>
        <w:t>”</w:t>
      </w:r>
      <w:r>
        <w:rPr>
          <w:sz w:val="24"/>
          <w:szCs w:val="24"/>
        </w:rPr>
        <w:t xml:space="preserve"> Waste360, May 19, 2021. Retrieved at https://www.waste360.com/food-waste/andrew-zimm</w:t>
      </w:r>
      <w:r>
        <w:rPr>
          <w:sz w:val="24"/>
          <w:szCs w:val="24"/>
        </w:rPr>
        <w:t>erns-latest-culinary-endeavor-tackling-food-waste-america</w:t>
      </w:r>
    </w:p>
    <w:p w14:paraId="3D851D0F" w14:textId="77777777" w:rsidR="00000000" w:rsidRDefault="00551CE1">
      <w:pPr>
        <w:widowControl/>
        <w:rPr>
          <w:sz w:val="24"/>
          <w:szCs w:val="24"/>
        </w:rPr>
      </w:pPr>
      <w:r>
        <w:rPr>
          <w:sz w:val="24"/>
          <w:szCs w:val="24"/>
        </w:rPr>
        <w:t>Tags: General Articles, Supermarkets</w:t>
      </w:r>
    </w:p>
    <w:p w14:paraId="36B88C43" w14:textId="77777777" w:rsidR="00000000" w:rsidRDefault="00551CE1">
      <w:pPr>
        <w:widowControl/>
        <w:rPr>
          <w:sz w:val="24"/>
          <w:szCs w:val="24"/>
        </w:rPr>
      </w:pPr>
    </w:p>
    <w:p w14:paraId="60E9A893" w14:textId="77777777" w:rsidR="00000000" w:rsidRDefault="00551CE1">
      <w:pPr>
        <w:widowControl/>
        <w:rPr>
          <w:sz w:val="24"/>
          <w:szCs w:val="24"/>
        </w:rPr>
      </w:pPr>
      <w:r>
        <w:rPr>
          <w:sz w:val="24"/>
          <w:szCs w:val="24"/>
        </w:rPr>
        <w:t xml:space="preserve">Vared, Sarah. </w:t>
      </w:r>
      <w:r>
        <w:rPr>
          <w:sz w:val="24"/>
          <w:szCs w:val="24"/>
        </w:rPr>
        <w:t>“</w:t>
      </w:r>
      <w:r>
        <w:rPr>
          <w:sz w:val="24"/>
          <w:szCs w:val="24"/>
        </w:rPr>
        <w:t>Halving U.S. Food Waste: from Lofty Goal to Practical Reality.</w:t>
      </w:r>
      <w:r>
        <w:rPr>
          <w:sz w:val="24"/>
          <w:szCs w:val="24"/>
        </w:rPr>
        <w:t>”</w:t>
      </w:r>
      <w:r>
        <w:rPr>
          <w:sz w:val="24"/>
          <w:szCs w:val="24"/>
        </w:rPr>
        <w:t xml:space="preserve"> Huffington Post, </w:t>
      </w:r>
      <w:r>
        <w:rPr>
          <w:sz w:val="24"/>
          <w:szCs w:val="24"/>
        </w:rPr>
        <w:t>September 15, 2016. Retrieved at http://www.huffingtonpost.com/entry/halving-us-food-waste-from-lofty-goal-to-practical_us_57daea6be4b053b1ccf29584?mc_cid=7a14a04922&amp;mc_eid=49fa673d01</w:t>
      </w:r>
    </w:p>
    <w:p w14:paraId="7EF4FF1E" w14:textId="77777777" w:rsidR="00000000" w:rsidRDefault="00551CE1">
      <w:pPr>
        <w:widowControl/>
        <w:rPr>
          <w:sz w:val="24"/>
          <w:szCs w:val="24"/>
        </w:rPr>
      </w:pPr>
    </w:p>
    <w:p w14:paraId="17EC1B6F" w14:textId="77777777" w:rsidR="00000000" w:rsidRDefault="00551CE1">
      <w:pPr>
        <w:widowControl/>
        <w:rPr>
          <w:sz w:val="24"/>
          <w:szCs w:val="24"/>
        </w:rPr>
      </w:pPr>
      <w:r>
        <w:rPr>
          <w:sz w:val="24"/>
          <w:szCs w:val="24"/>
        </w:rPr>
        <w:t xml:space="preserve">Venka, Kumar. </w:t>
      </w:r>
      <w:r>
        <w:rPr>
          <w:sz w:val="24"/>
          <w:szCs w:val="24"/>
        </w:rPr>
        <w:t>“</w:t>
      </w:r>
      <w:r>
        <w:rPr>
          <w:sz w:val="24"/>
          <w:szCs w:val="24"/>
        </w:rPr>
        <w:t>The Anatomy of Food Waste.</w:t>
      </w:r>
      <w:r>
        <w:rPr>
          <w:sz w:val="24"/>
          <w:szCs w:val="24"/>
        </w:rPr>
        <w:t>”</w:t>
      </w:r>
      <w:r>
        <w:rPr>
          <w:sz w:val="24"/>
          <w:szCs w:val="24"/>
        </w:rPr>
        <w:t xml:space="preserve"> Environmental Leader, Septem</w:t>
      </w:r>
      <w:r>
        <w:rPr>
          <w:sz w:val="24"/>
          <w:szCs w:val="24"/>
        </w:rPr>
        <w:t>ber 28, 2011. Retrieved at http://www.environmentalleader.com/2011/09/28/the-anatomy-of-food-waste</w:t>
      </w:r>
    </w:p>
    <w:p w14:paraId="57E53CC7" w14:textId="77777777" w:rsidR="00000000" w:rsidRDefault="00551CE1">
      <w:pPr>
        <w:widowControl/>
        <w:rPr>
          <w:sz w:val="24"/>
          <w:szCs w:val="24"/>
        </w:rPr>
      </w:pPr>
    </w:p>
    <w:p w14:paraId="105974C3" w14:textId="77777777" w:rsidR="00000000" w:rsidRDefault="00551CE1">
      <w:pPr>
        <w:widowControl/>
        <w:rPr>
          <w:sz w:val="24"/>
          <w:szCs w:val="24"/>
        </w:rPr>
      </w:pPr>
      <w:r>
        <w:rPr>
          <w:sz w:val="24"/>
          <w:szCs w:val="24"/>
        </w:rPr>
        <w:t xml:space="preserve">Veris. </w:t>
      </w:r>
      <w:r>
        <w:rPr>
          <w:sz w:val="24"/>
          <w:szCs w:val="24"/>
        </w:rPr>
        <w:t>“</w:t>
      </w:r>
      <w:r>
        <w:rPr>
          <w:sz w:val="24"/>
          <w:szCs w:val="24"/>
        </w:rPr>
        <w:t>The Veris Impact Interview: Jesse Fink on the Opportunity for Impact Investors in Reducing Food Waste.</w:t>
      </w:r>
      <w:r>
        <w:rPr>
          <w:sz w:val="24"/>
          <w:szCs w:val="24"/>
        </w:rPr>
        <w:t>”</w:t>
      </w:r>
      <w:r>
        <w:rPr>
          <w:sz w:val="24"/>
          <w:szCs w:val="24"/>
        </w:rPr>
        <w:t xml:space="preserve"> Veris Wealth Partners, August 2016. Retrieve</w:t>
      </w:r>
      <w:r>
        <w:rPr>
          <w:sz w:val="24"/>
          <w:szCs w:val="24"/>
        </w:rPr>
        <w:t>d at http://www.veriswp.com/wp-content/uploads/2016/08/QA_Jesse-Fink-CA_2016_9_8.pdf?mc_cid=7a14a04922&amp;mc_eid=49fa673d01</w:t>
      </w:r>
    </w:p>
    <w:p w14:paraId="52E127D8" w14:textId="77777777" w:rsidR="00000000" w:rsidRDefault="00551CE1">
      <w:pPr>
        <w:widowControl/>
        <w:rPr>
          <w:sz w:val="24"/>
          <w:szCs w:val="24"/>
        </w:rPr>
      </w:pPr>
    </w:p>
    <w:p w14:paraId="22C25C7E" w14:textId="77777777" w:rsidR="00000000" w:rsidRDefault="00551CE1">
      <w:pPr>
        <w:widowControl/>
        <w:rPr>
          <w:sz w:val="24"/>
          <w:szCs w:val="24"/>
        </w:rPr>
      </w:pPr>
      <w:r>
        <w:rPr>
          <w:sz w:val="24"/>
          <w:szCs w:val="24"/>
        </w:rPr>
        <w:t xml:space="preserve">Vine, Andrew. </w:t>
      </w:r>
      <w:r>
        <w:rPr>
          <w:sz w:val="24"/>
          <w:szCs w:val="24"/>
        </w:rPr>
        <w:t>“</w:t>
      </w:r>
      <w:r>
        <w:rPr>
          <w:sz w:val="24"/>
          <w:szCs w:val="24"/>
        </w:rPr>
        <w:t>Andrew Vine: This Throwaway Culture of Wasted Food Is Way past its Own Sell-by Date.</w:t>
      </w:r>
      <w:r>
        <w:rPr>
          <w:sz w:val="24"/>
          <w:szCs w:val="24"/>
        </w:rPr>
        <w:t>”</w:t>
      </w:r>
      <w:r>
        <w:rPr>
          <w:sz w:val="24"/>
          <w:szCs w:val="24"/>
        </w:rPr>
        <w:t xml:space="preserve"> Yorkshire Post, January 31, 2017.</w:t>
      </w:r>
      <w:r>
        <w:rPr>
          <w:sz w:val="24"/>
          <w:szCs w:val="24"/>
        </w:rPr>
        <w:t xml:space="preserve"> Retrieved at http://www.yorkshirepost.co.uk/news/opinion/andrew-vine-this-throwaway-culture-of-wasted-food-is-way-past-its-own-sell-by-date-1-8361947</w:t>
      </w:r>
    </w:p>
    <w:p w14:paraId="15630B25" w14:textId="77777777" w:rsidR="00000000" w:rsidRDefault="00551CE1">
      <w:pPr>
        <w:widowControl/>
        <w:rPr>
          <w:sz w:val="24"/>
          <w:szCs w:val="24"/>
        </w:rPr>
      </w:pPr>
    </w:p>
    <w:p w14:paraId="13AF34DB" w14:textId="77777777" w:rsidR="00000000" w:rsidRDefault="00551CE1">
      <w:pPr>
        <w:widowControl/>
        <w:rPr>
          <w:sz w:val="24"/>
          <w:szCs w:val="24"/>
        </w:rPr>
      </w:pPr>
      <w:r>
        <w:rPr>
          <w:sz w:val="24"/>
          <w:szCs w:val="24"/>
        </w:rPr>
        <w:t xml:space="preserve">Wang, Ren. </w:t>
      </w:r>
      <w:r>
        <w:rPr>
          <w:sz w:val="24"/>
          <w:szCs w:val="24"/>
        </w:rPr>
        <w:t>“</w:t>
      </w:r>
      <w:r>
        <w:rPr>
          <w:sz w:val="24"/>
          <w:szCs w:val="24"/>
        </w:rPr>
        <w:t>Food Losses in Developing Countries: the Save Food Solution.</w:t>
      </w:r>
      <w:r>
        <w:rPr>
          <w:sz w:val="24"/>
          <w:szCs w:val="24"/>
        </w:rPr>
        <w:t>”</w:t>
      </w:r>
      <w:r>
        <w:rPr>
          <w:sz w:val="24"/>
          <w:szCs w:val="24"/>
        </w:rPr>
        <w:t xml:space="preserve"> In </w:t>
      </w:r>
      <w:r>
        <w:rPr>
          <w:i/>
          <w:iCs/>
          <w:sz w:val="24"/>
          <w:szCs w:val="24"/>
        </w:rPr>
        <w:t xml:space="preserve">Combating Waste: Defeating </w:t>
      </w:r>
      <w:r>
        <w:rPr>
          <w:i/>
          <w:iCs/>
          <w:sz w:val="24"/>
          <w:szCs w:val="24"/>
        </w:rPr>
        <w:t>the Paradox of Food Waste</w:t>
      </w:r>
      <w:r>
        <w:rPr>
          <w:sz w:val="24"/>
          <w:szCs w:val="24"/>
        </w:rPr>
        <w:t>. Milano, Italy: The Barilla Center for Food &amp; Nutrition, 2013. Retrieved at https://www.barillacfn.com/m/publications/bcfn-magazine-combatingwaste.pdf</w:t>
      </w:r>
    </w:p>
    <w:p w14:paraId="438B61B1" w14:textId="77777777" w:rsidR="00000000" w:rsidRDefault="00551CE1">
      <w:pPr>
        <w:widowControl/>
        <w:rPr>
          <w:sz w:val="24"/>
          <w:szCs w:val="24"/>
        </w:rPr>
      </w:pPr>
    </w:p>
    <w:p w14:paraId="552F9C9D" w14:textId="77777777" w:rsidR="00000000" w:rsidRDefault="00551CE1">
      <w:pPr>
        <w:widowControl/>
        <w:rPr>
          <w:sz w:val="24"/>
          <w:szCs w:val="24"/>
        </w:rPr>
      </w:pPr>
      <w:r>
        <w:rPr>
          <w:sz w:val="24"/>
          <w:szCs w:val="24"/>
        </w:rPr>
        <w:lastRenderedPageBreak/>
        <w:t xml:space="preserve">Waste Management World. </w:t>
      </w:r>
      <w:r>
        <w:rPr>
          <w:sz w:val="24"/>
          <w:szCs w:val="24"/>
        </w:rPr>
        <w:t>“</w:t>
      </w:r>
      <w:r>
        <w:rPr>
          <w:sz w:val="24"/>
          <w:szCs w:val="24"/>
        </w:rPr>
        <w:t>European Parliament Aims to Resolve Food Waste.</w:t>
      </w:r>
      <w:r>
        <w:rPr>
          <w:sz w:val="24"/>
          <w:szCs w:val="24"/>
        </w:rPr>
        <w:t>”</w:t>
      </w:r>
      <w:r>
        <w:rPr>
          <w:sz w:val="24"/>
          <w:szCs w:val="24"/>
        </w:rPr>
        <w:t xml:space="preserve"> Wast</w:t>
      </w:r>
      <w:r>
        <w:rPr>
          <w:sz w:val="24"/>
          <w:szCs w:val="24"/>
        </w:rPr>
        <w:t>e Management World, January 1, 2012. Retrieved at https://waste-management-world.com/a/european-parliament-aims-to-resolve-food-waste</w:t>
      </w:r>
    </w:p>
    <w:p w14:paraId="1E9820A8" w14:textId="77777777" w:rsidR="00000000" w:rsidRDefault="00551CE1">
      <w:pPr>
        <w:widowControl/>
        <w:rPr>
          <w:sz w:val="24"/>
          <w:szCs w:val="24"/>
        </w:rPr>
      </w:pPr>
    </w:p>
    <w:p w14:paraId="4D299CE8" w14:textId="77777777" w:rsidR="00000000" w:rsidRDefault="00551CE1">
      <w:pPr>
        <w:widowControl/>
        <w:rPr>
          <w:sz w:val="24"/>
          <w:szCs w:val="24"/>
        </w:rPr>
      </w:pPr>
      <w:r>
        <w:rPr>
          <w:sz w:val="24"/>
          <w:szCs w:val="24"/>
        </w:rPr>
        <w:t xml:space="preserve">Waste Management World. </w:t>
      </w:r>
      <w:r>
        <w:rPr>
          <w:sz w:val="24"/>
          <w:szCs w:val="24"/>
        </w:rPr>
        <w:t>“</w:t>
      </w:r>
      <w:r>
        <w:rPr>
          <w:sz w:val="24"/>
          <w:szCs w:val="24"/>
        </w:rPr>
        <w:t>In Depth: A New Era in the War Against Food Waste.</w:t>
      </w:r>
      <w:r>
        <w:rPr>
          <w:sz w:val="24"/>
          <w:szCs w:val="24"/>
        </w:rPr>
        <w:t>”</w:t>
      </w:r>
      <w:r>
        <w:rPr>
          <w:sz w:val="24"/>
          <w:szCs w:val="24"/>
        </w:rPr>
        <w:t xml:space="preserve"> Waste Management World, February 6, 2018. Re</w:t>
      </w:r>
      <w:r>
        <w:rPr>
          <w:sz w:val="24"/>
          <w:szCs w:val="24"/>
        </w:rPr>
        <w:t>trieved at https://waste-management-world.com/a/in-depth-a-new-era-in-the-war-against-food-waste</w:t>
      </w:r>
    </w:p>
    <w:p w14:paraId="50753BE2" w14:textId="77777777" w:rsidR="00000000" w:rsidRDefault="00551CE1">
      <w:pPr>
        <w:widowControl/>
        <w:rPr>
          <w:sz w:val="24"/>
          <w:szCs w:val="24"/>
        </w:rPr>
      </w:pPr>
    </w:p>
    <w:p w14:paraId="3C873182" w14:textId="77777777" w:rsidR="00000000" w:rsidRDefault="00551CE1">
      <w:pPr>
        <w:widowControl/>
        <w:rPr>
          <w:sz w:val="24"/>
          <w:szCs w:val="24"/>
        </w:rPr>
      </w:pPr>
      <w:r>
        <w:rPr>
          <w:sz w:val="24"/>
          <w:szCs w:val="24"/>
        </w:rPr>
        <w:t xml:space="preserve">Waste Wise. </w:t>
      </w:r>
      <w:r>
        <w:rPr>
          <w:sz w:val="24"/>
          <w:szCs w:val="24"/>
        </w:rPr>
        <w:t>“</w:t>
      </w:r>
      <w:r>
        <w:rPr>
          <w:sz w:val="24"/>
          <w:szCs w:val="24"/>
        </w:rPr>
        <w:t>The Challenges &amp; Innovations of Food Waste.</w:t>
      </w:r>
      <w:r>
        <w:rPr>
          <w:sz w:val="24"/>
          <w:szCs w:val="24"/>
        </w:rPr>
        <w:t>”</w:t>
      </w:r>
      <w:r>
        <w:rPr>
          <w:sz w:val="24"/>
          <w:szCs w:val="24"/>
        </w:rPr>
        <w:t xml:space="preserve"> Waste Wise, February 14, 2017 Retrieved at http://www.wastewiseproductsinc.com/blog/food-waste/the-c</w:t>
      </w:r>
      <w:r>
        <w:rPr>
          <w:sz w:val="24"/>
          <w:szCs w:val="24"/>
        </w:rPr>
        <w:t xml:space="preserve">hallenges-innovations-of-food-waste/ </w:t>
      </w:r>
    </w:p>
    <w:p w14:paraId="29830AFD" w14:textId="77777777" w:rsidR="00000000" w:rsidRDefault="00551CE1">
      <w:pPr>
        <w:widowControl/>
        <w:rPr>
          <w:sz w:val="24"/>
          <w:szCs w:val="24"/>
        </w:rPr>
      </w:pPr>
    </w:p>
    <w:p w14:paraId="23495FAF" w14:textId="77777777" w:rsidR="00000000" w:rsidRDefault="00551CE1">
      <w:pPr>
        <w:widowControl/>
        <w:rPr>
          <w:sz w:val="24"/>
          <w:szCs w:val="24"/>
        </w:rPr>
      </w:pPr>
      <w:r>
        <w:rPr>
          <w:sz w:val="24"/>
          <w:szCs w:val="24"/>
        </w:rPr>
        <w:t xml:space="preserve">Wattles, Jackie. </w:t>
      </w:r>
      <w:r>
        <w:rPr>
          <w:sz w:val="24"/>
          <w:szCs w:val="24"/>
        </w:rPr>
        <w:t>“</w:t>
      </w:r>
      <w:r>
        <w:rPr>
          <w:sz w:val="24"/>
          <w:szCs w:val="24"/>
        </w:rPr>
        <w:t>Starbucks Plans to Donate 100% of Unsold Food in America.</w:t>
      </w:r>
      <w:r>
        <w:rPr>
          <w:sz w:val="24"/>
          <w:szCs w:val="24"/>
        </w:rPr>
        <w:t>”</w:t>
      </w:r>
      <w:r>
        <w:rPr>
          <w:sz w:val="24"/>
          <w:szCs w:val="24"/>
        </w:rPr>
        <w:t xml:space="preserve"> CNN Money, March 22, 2016. Retrieved at http://money.cnn.com/2016/03/22/news/companies/starbucks-hunger-relief-action/index.html</w:t>
      </w:r>
    </w:p>
    <w:p w14:paraId="50E872E6" w14:textId="77777777" w:rsidR="00000000" w:rsidRDefault="00551CE1">
      <w:pPr>
        <w:widowControl/>
        <w:rPr>
          <w:sz w:val="24"/>
          <w:szCs w:val="24"/>
        </w:rPr>
      </w:pPr>
    </w:p>
    <w:p w14:paraId="008CAF7C" w14:textId="77777777" w:rsidR="00000000" w:rsidRDefault="00551CE1">
      <w:pPr>
        <w:widowControl/>
        <w:rPr>
          <w:sz w:val="24"/>
          <w:szCs w:val="24"/>
        </w:rPr>
      </w:pPr>
      <w:r>
        <w:rPr>
          <w:sz w:val="24"/>
          <w:szCs w:val="24"/>
        </w:rPr>
        <w:t xml:space="preserve">Web Desk. </w:t>
      </w:r>
      <w:r>
        <w:rPr>
          <w:sz w:val="24"/>
          <w:szCs w:val="24"/>
        </w:rPr>
        <w:t>“</w:t>
      </w:r>
      <w:r>
        <w:rPr>
          <w:sz w:val="24"/>
          <w:szCs w:val="24"/>
        </w:rPr>
        <w:t>Reduce Wastage of food: PEW.</w:t>
      </w:r>
      <w:r>
        <w:rPr>
          <w:sz w:val="24"/>
          <w:szCs w:val="24"/>
        </w:rPr>
        <w:t>”</w:t>
      </w:r>
      <w:r>
        <w:rPr>
          <w:sz w:val="24"/>
          <w:szCs w:val="24"/>
        </w:rPr>
        <w:t xml:space="preserve"> The Nation, January 29, 2017. Retrieved at http://nation.com.pk/national/29-Jan-2017/reduce-food-wastage-pew</w:t>
      </w:r>
    </w:p>
    <w:p w14:paraId="3034D7ED" w14:textId="77777777" w:rsidR="00000000" w:rsidRDefault="00551CE1">
      <w:pPr>
        <w:widowControl/>
        <w:rPr>
          <w:sz w:val="24"/>
          <w:szCs w:val="24"/>
        </w:rPr>
      </w:pPr>
    </w:p>
    <w:p w14:paraId="764C7B8F" w14:textId="77777777" w:rsidR="00000000" w:rsidRDefault="00551CE1">
      <w:pPr>
        <w:widowControl/>
        <w:rPr>
          <w:sz w:val="24"/>
          <w:szCs w:val="24"/>
        </w:rPr>
      </w:pPr>
      <w:r>
        <w:rPr>
          <w:sz w:val="24"/>
          <w:szCs w:val="24"/>
        </w:rPr>
        <w:t xml:space="preserve">Webster, Lara. </w:t>
      </w:r>
      <w:r>
        <w:rPr>
          <w:sz w:val="24"/>
          <w:szCs w:val="24"/>
        </w:rPr>
        <w:t>“</w:t>
      </w:r>
      <w:r>
        <w:rPr>
          <w:sz w:val="24"/>
          <w:szCs w:val="24"/>
        </w:rPr>
        <w:t>Australians Wasting Billions of Dollars in Food Every Year.</w:t>
      </w:r>
      <w:r>
        <w:rPr>
          <w:sz w:val="24"/>
          <w:szCs w:val="24"/>
        </w:rPr>
        <w:t>”</w:t>
      </w:r>
      <w:r>
        <w:rPr>
          <w:sz w:val="24"/>
          <w:szCs w:val="24"/>
        </w:rPr>
        <w:t xml:space="preserve"> ABC Rural, September 26, 2016. Retriev</w:t>
      </w:r>
      <w:r>
        <w:rPr>
          <w:sz w:val="24"/>
          <w:szCs w:val="24"/>
        </w:rPr>
        <w:t>ed at http://www.abc.net.au/news/2016-09-26/australians-waste-billions-of-dollars-in-food/7876620</w:t>
      </w:r>
    </w:p>
    <w:p w14:paraId="6F2D07D5" w14:textId="77777777" w:rsidR="00000000" w:rsidRDefault="00551CE1">
      <w:pPr>
        <w:widowControl/>
        <w:rPr>
          <w:sz w:val="24"/>
          <w:szCs w:val="24"/>
        </w:rPr>
      </w:pPr>
    </w:p>
    <w:p w14:paraId="2D9267BF" w14:textId="77777777" w:rsidR="00000000" w:rsidRDefault="00551CE1">
      <w:pPr>
        <w:widowControl/>
        <w:rPr>
          <w:sz w:val="24"/>
          <w:szCs w:val="24"/>
        </w:rPr>
      </w:pPr>
      <w:r>
        <w:rPr>
          <w:sz w:val="24"/>
          <w:szCs w:val="24"/>
        </w:rPr>
        <w:t xml:space="preserve">Weiss, Yoni. </w:t>
      </w:r>
      <w:r>
        <w:rPr>
          <w:sz w:val="24"/>
          <w:szCs w:val="24"/>
        </w:rPr>
        <w:t>“</w:t>
      </w:r>
      <w:r>
        <w:rPr>
          <w:sz w:val="24"/>
          <w:szCs w:val="24"/>
        </w:rPr>
        <w:t>Leket Israel: Israelis Are Wasting 2.4 Million Tons of Food.</w:t>
      </w:r>
      <w:r>
        <w:rPr>
          <w:sz w:val="24"/>
          <w:szCs w:val="24"/>
        </w:rPr>
        <w:t>”</w:t>
      </w:r>
      <w:r>
        <w:rPr>
          <w:sz w:val="24"/>
          <w:szCs w:val="24"/>
        </w:rPr>
        <w:t xml:space="preserve"> Hamodia, January 10, 2017. Retrieved at http://hamodia.com/2017/01/10/leket-israe</w:t>
      </w:r>
      <w:r>
        <w:rPr>
          <w:sz w:val="24"/>
          <w:szCs w:val="24"/>
        </w:rPr>
        <w:t xml:space="preserve">l-israelis-are-wasting-2-4-million-ton-of-food/ </w:t>
      </w:r>
    </w:p>
    <w:p w14:paraId="64A2DD7B" w14:textId="77777777" w:rsidR="00000000" w:rsidRDefault="00551CE1">
      <w:pPr>
        <w:widowControl/>
        <w:rPr>
          <w:sz w:val="24"/>
          <w:szCs w:val="24"/>
        </w:rPr>
      </w:pPr>
    </w:p>
    <w:p w14:paraId="5717A261" w14:textId="77777777" w:rsidR="00000000" w:rsidRDefault="00551CE1">
      <w:pPr>
        <w:widowControl/>
        <w:rPr>
          <w:sz w:val="24"/>
          <w:szCs w:val="24"/>
        </w:rPr>
      </w:pPr>
      <w:r>
        <w:rPr>
          <w:sz w:val="24"/>
          <w:szCs w:val="24"/>
        </w:rPr>
        <w:t xml:space="preserve">Wijnen, Pieter. </w:t>
      </w:r>
      <w:r>
        <w:rPr>
          <w:sz w:val="24"/>
          <w:szCs w:val="24"/>
        </w:rPr>
        <w:t>“</w:t>
      </w:r>
      <w:r>
        <w:rPr>
          <w:sz w:val="24"/>
          <w:szCs w:val="24"/>
        </w:rPr>
        <w:t>A Quarter Million Joins Fight Against Food Waste.</w:t>
      </w:r>
      <w:r>
        <w:rPr>
          <w:sz w:val="24"/>
          <w:szCs w:val="24"/>
        </w:rPr>
        <w:t>”</w:t>
      </w:r>
      <w:r>
        <w:rPr>
          <w:sz w:val="24"/>
          <w:szCs w:val="24"/>
        </w:rPr>
        <w:t xml:space="preserve"> Norway Today, July 6, 2017. Retrieved at http://norwaytoday.info/everyday/fight-food-waste/</w:t>
      </w:r>
    </w:p>
    <w:p w14:paraId="40BD5641" w14:textId="77777777" w:rsidR="00000000" w:rsidRDefault="00551CE1">
      <w:pPr>
        <w:widowControl/>
        <w:rPr>
          <w:sz w:val="24"/>
          <w:szCs w:val="24"/>
        </w:rPr>
      </w:pPr>
    </w:p>
    <w:p w14:paraId="3AA2CE7C" w14:textId="77777777" w:rsidR="00000000" w:rsidRDefault="00551CE1">
      <w:pPr>
        <w:widowControl/>
        <w:rPr>
          <w:sz w:val="24"/>
          <w:szCs w:val="24"/>
        </w:rPr>
      </w:pPr>
      <w:r>
        <w:rPr>
          <w:sz w:val="24"/>
          <w:szCs w:val="24"/>
        </w:rPr>
        <w:t xml:space="preserve">Win, Thin Lei. </w:t>
      </w:r>
      <w:r>
        <w:rPr>
          <w:sz w:val="24"/>
          <w:szCs w:val="24"/>
        </w:rPr>
        <w:t>“</w:t>
      </w:r>
      <w:r>
        <w:rPr>
          <w:sz w:val="24"/>
          <w:szCs w:val="24"/>
        </w:rPr>
        <w:t>Italians Use Unsold Food to F</w:t>
      </w:r>
      <w:r>
        <w:rPr>
          <w:sz w:val="24"/>
          <w:szCs w:val="24"/>
        </w:rPr>
        <w:t>eed Hungry, Cut Food Waste.</w:t>
      </w:r>
      <w:r>
        <w:rPr>
          <w:sz w:val="24"/>
          <w:szCs w:val="24"/>
        </w:rPr>
        <w:t>”</w:t>
      </w:r>
      <w:r>
        <w:rPr>
          <w:sz w:val="24"/>
          <w:szCs w:val="24"/>
        </w:rPr>
        <w:t xml:space="preserve"> Christian Science Monitor, February 7, 2018. Retrieved at https://www.csmonitor.com/World/Europe/2018/0207/Italians-use-unsold-food-to-feed-hungry-cut-food-waste</w:t>
      </w:r>
    </w:p>
    <w:p w14:paraId="12D840D8" w14:textId="77777777" w:rsidR="00000000" w:rsidRDefault="00551CE1">
      <w:pPr>
        <w:widowControl/>
        <w:rPr>
          <w:sz w:val="24"/>
          <w:szCs w:val="24"/>
        </w:rPr>
      </w:pPr>
    </w:p>
    <w:p w14:paraId="0D3C5120" w14:textId="77777777" w:rsidR="00000000" w:rsidRDefault="00551CE1">
      <w:pPr>
        <w:widowControl/>
        <w:rPr>
          <w:sz w:val="24"/>
          <w:szCs w:val="24"/>
        </w:rPr>
      </w:pPr>
      <w:r>
        <w:rPr>
          <w:sz w:val="24"/>
          <w:szCs w:val="24"/>
        </w:rPr>
        <w:t>Wintour, Patrick, Larry Elliott and H</w:t>
      </w:r>
      <w:r>
        <w:rPr>
          <w:sz w:val="24"/>
          <w:szCs w:val="24"/>
        </w:rPr>
        <w:t>é</w:t>
      </w:r>
      <w:r>
        <w:rPr>
          <w:sz w:val="24"/>
          <w:szCs w:val="24"/>
        </w:rPr>
        <w:t>l</w:t>
      </w:r>
      <w:r>
        <w:rPr>
          <w:sz w:val="24"/>
          <w:szCs w:val="24"/>
        </w:rPr>
        <w:t>è</w:t>
      </w:r>
      <w:r>
        <w:rPr>
          <w:sz w:val="24"/>
          <w:szCs w:val="24"/>
        </w:rPr>
        <w:t xml:space="preserve">ne Mulholland. </w:t>
      </w:r>
      <w:r>
        <w:rPr>
          <w:sz w:val="24"/>
          <w:szCs w:val="24"/>
        </w:rPr>
        <w:t>“</w:t>
      </w:r>
      <w:r>
        <w:rPr>
          <w:sz w:val="24"/>
          <w:szCs w:val="24"/>
        </w:rPr>
        <w:t>Brown Urges Britons to Cut Food Waste.</w:t>
      </w:r>
      <w:r>
        <w:rPr>
          <w:sz w:val="24"/>
          <w:szCs w:val="24"/>
        </w:rPr>
        <w:t>”</w:t>
      </w:r>
      <w:r>
        <w:rPr>
          <w:sz w:val="24"/>
          <w:szCs w:val="24"/>
        </w:rPr>
        <w:t xml:space="preserve"> </w:t>
      </w:r>
      <w:r>
        <w:rPr>
          <w:i/>
          <w:iCs/>
          <w:sz w:val="24"/>
          <w:szCs w:val="24"/>
        </w:rPr>
        <w:t>The Guardian</w:t>
      </w:r>
      <w:r>
        <w:rPr>
          <w:sz w:val="24"/>
          <w:szCs w:val="24"/>
        </w:rPr>
        <w:t>, July 7, 2008. Retrieved at https://www.theguardian.com/environment/2008/jul/07/food.waste1</w:t>
      </w:r>
    </w:p>
    <w:p w14:paraId="5E00E402" w14:textId="77777777" w:rsidR="00000000" w:rsidRDefault="00551CE1">
      <w:pPr>
        <w:widowControl/>
        <w:rPr>
          <w:sz w:val="24"/>
          <w:szCs w:val="24"/>
        </w:rPr>
      </w:pPr>
    </w:p>
    <w:p w14:paraId="63380115" w14:textId="77777777" w:rsidR="00000000" w:rsidRDefault="00551CE1">
      <w:pPr>
        <w:widowControl/>
        <w:rPr>
          <w:sz w:val="24"/>
          <w:szCs w:val="24"/>
        </w:rPr>
      </w:pPr>
      <w:r>
        <w:rPr>
          <w:sz w:val="24"/>
          <w:szCs w:val="24"/>
        </w:rPr>
        <w:t xml:space="preserve">Woellert, Lorraine. </w:t>
      </w:r>
      <w:r>
        <w:rPr>
          <w:sz w:val="24"/>
          <w:szCs w:val="24"/>
        </w:rPr>
        <w:t>“</w:t>
      </w:r>
      <w:r>
        <w:rPr>
          <w:sz w:val="24"/>
          <w:szCs w:val="24"/>
        </w:rPr>
        <w:t>Tons of Food Went to Waste in Pue</w:t>
      </w:r>
      <w:r>
        <w:rPr>
          <w:sz w:val="24"/>
          <w:szCs w:val="24"/>
        </w:rPr>
        <w:t>rto Rico as Stores</w:t>
      </w:r>
      <w:r>
        <w:rPr>
          <w:sz w:val="24"/>
          <w:szCs w:val="24"/>
        </w:rPr>
        <w:t>’</w:t>
      </w:r>
      <w:r>
        <w:rPr>
          <w:sz w:val="24"/>
          <w:szCs w:val="24"/>
        </w:rPr>
        <w:t xml:space="preserve"> Pleas to FEMA Went Unanswered.</w:t>
      </w:r>
      <w:r>
        <w:rPr>
          <w:sz w:val="24"/>
          <w:szCs w:val="24"/>
        </w:rPr>
        <w:t>”</w:t>
      </w:r>
      <w:r>
        <w:rPr>
          <w:sz w:val="24"/>
          <w:szCs w:val="24"/>
        </w:rPr>
        <w:t xml:space="preserve"> Politico, March 20, 2018. Retrieved at https://www.politico.com/story/2018/03/20/puerto-rico-food-waste-fuel-476299</w:t>
      </w:r>
    </w:p>
    <w:p w14:paraId="768E7318" w14:textId="77777777" w:rsidR="00000000" w:rsidRDefault="00551CE1">
      <w:pPr>
        <w:widowControl/>
        <w:rPr>
          <w:sz w:val="24"/>
          <w:szCs w:val="24"/>
        </w:rPr>
      </w:pPr>
    </w:p>
    <w:p w14:paraId="51E25235" w14:textId="77777777" w:rsidR="00000000" w:rsidRDefault="00551CE1">
      <w:pPr>
        <w:widowControl/>
        <w:rPr>
          <w:sz w:val="24"/>
          <w:szCs w:val="24"/>
        </w:rPr>
      </w:pPr>
      <w:r>
        <w:rPr>
          <w:sz w:val="24"/>
          <w:szCs w:val="24"/>
        </w:rPr>
        <w:t xml:space="preserve">Woolley, Elliot. </w:t>
      </w:r>
      <w:r>
        <w:rPr>
          <w:sz w:val="24"/>
          <w:szCs w:val="24"/>
        </w:rPr>
        <w:t>“</w:t>
      </w:r>
      <w:r>
        <w:rPr>
          <w:sz w:val="24"/>
          <w:szCs w:val="24"/>
        </w:rPr>
        <w:t>From BOGOF Offers to Single-use Packaging, Expert Panel Discusses Dif</w:t>
      </w:r>
      <w:r>
        <w:rPr>
          <w:sz w:val="24"/>
          <w:szCs w:val="24"/>
        </w:rPr>
        <w:t>ferent Food Waste Issues.</w:t>
      </w:r>
      <w:r>
        <w:rPr>
          <w:sz w:val="24"/>
          <w:szCs w:val="24"/>
        </w:rPr>
        <w:t>”</w:t>
      </w:r>
      <w:r>
        <w:rPr>
          <w:sz w:val="24"/>
          <w:szCs w:val="24"/>
        </w:rPr>
        <w:t xml:space="preserve"> November 13, 2018. Retrieved at </w:t>
      </w:r>
      <w:r>
        <w:rPr>
          <w:sz w:val="24"/>
          <w:szCs w:val="24"/>
        </w:rPr>
        <w:lastRenderedPageBreak/>
        <w:t>https://www.lboro.ac.uk/news-events/news/2018/november/expert-panel-discuss-food-waste-issues/</w:t>
      </w:r>
    </w:p>
    <w:p w14:paraId="7278AA12" w14:textId="77777777" w:rsidR="00000000" w:rsidRDefault="00551CE1">
      <w:pPr>
        <w:widowControl/>
        <w:rPr>
          <w:sz w:val="24"/>
          <w:szCs w:val="24"/>
        </w:rPr>
      </w:pPr>
    </w:p>
    <w:p w14:paraId="1A21672F" w14:textId="77777777" w:rsidR="00000000" w:rsidRDefault="00551CE1">
      <w:pPr>
        <w:widowControl/>
        <w:rPr>
          <w:sz w:val="24"/>
          <w:szCs w:val="24"/>
        </w:rPr>
      </w:pPr>
      <w:r>
        <w:rPr>
          <w:sz w:val="24"/>
          <w:szCs w:val="24"/>
        </w:rPr>
        <w:t xml:space="preserve">World Resources Institute. </w:t>
      </w:r>
      <w:r>
        <w:rPr>
          <w:sz w:val="24"/>
          <w:szCs w:val="24"/>
        </w:rPr>
        <w:t>“</w:t>
      </w:r>
      <w:r>
        <w:rPr>
          <w:sz w:val="24"/>
          <w:szCs w:val="24"/>
        </w:rPr>
        <w:t>New Champions 12.3 Coalition to Inspire Action to Reduce Food Loss &amp; Wast</w:t>
      </w:r>
      <w:r>
        <w:rPr>
          <w:sz w:val="24"/>
          <w:szCs w:val="24"/>
        </w:rPr>
        <w:t>e.</w:t>
      </w:r>
      <w:r>
        <w:rPr>
          <w:sz w:val="24"/>
          <w:szCs w:val="24"/>
        </w:rPr>
        <w:t>”</w:t>
      </w:r>
      <w:r>
        <w:rPr>
          <w:sz w:val="24"/>
          <w:szCs w:val="24"/>
        </w:rPr>
        <w:t xml:space="preserve"> World Resources Institute, January 21, 2016. Retrieved at http://www.wri.org/news/2016/01/release-new-champions-123-coalition-inspire-action-reduce-food-loss-waste</w:t>
      </w:r>
    </w:p>
    <w:p w14:paraId="0E802642" w14:textId="77777777" w:rsidR="00000000" w:rsidRDefault="00551CE1">
      <w:pPr>
        <w:widowControl/>
        <w:rPr>
          <w:sz w:val="24"/>
          <w:szCs w:val="24"/>
        </w:rPr>
      </w:pPr>
    </w:p>
    <w:p w14:paraId="65485D95" w14:textId="77777777" w:rsidR="00000000" w:rsidRDefault="00551CE1">
      <w:pPr>
        <w:widowControl/>
        <w:rPr>
          <w:sz w:val="24"/>
          <w:szCs w:val="24"/>
        </w:rPr>
      </w:pPr>
      <w:r>
        <w:rPr>
          <w:sz w:val="24"/>
          <w:szCs w:val="24"/>
        </w:rPr>
        <w:t xml:space="preserve">Wright, Laura. </w:t>
      </w:r>
      <w:r>
        <w:rPr>
          <w:sz w:val="24"/>
          <w:szCs w:val="24"/>
        </w:rPr>
        <w:t>“</w:t>
      </w:r>
      <w:r>
        <w:rPr>
          <w:sz w:val="24"/>
          <w:szCs w:val="24"/>
        </w:rPr>
        <w:t>How to Wage War on Food Waste.</w:t>
      </w:r>
      <w:r>
        <w:rPr>
          <w:sz w:val="24"/>
          <w:szCs w:val="24"/>
        </w:rPr>
        <w:t>”</w:t>
      </w:r>
      <w:r>
        <w:rPr>
          <w:sz w:val="24"/>
          <w:szCs w:val="24"/>
        </w:rPr>
        <w:t xml:space="preserve"> OnEarth, Natural Resources Defense Coun</w:t>
      </w:r>
      <w:r>
        <w:rPr>
          <w:sz w:val="24"/>
          <w:szCs w:val="24"/>
        </w:rPr>
        <w:t>cil, 32:1 (Spring 2010): 22. Retrieved at http://archive.onearth.org/article/how-to-wage-war-on-food-waste</w:t>
      </w:r>
    </w:p>
    <w:p w14:paraId="243B1265" w14:textId="77777777" w:rsidR="00000000" w:rsidRDefault="00551CE1">
      <w:pPr>
        <w:widowControl/>
        <w:rPr>
          <w:sz w:val="24"/>
          <w:szCs w:val="24"/>
        </w:rPr>
      </w:pPr>
    </w:p>
    <w:p w14:paraId="093D6A70" w14:textId="77777777" w:rsidR="00000000" w:rsidRDefault="00551CE1">
      <w:pPr>
        <w:widowControl/>
        <w:rPr>
          <w:sz w:val="24"/>
          <w:szCs w:val="24"/>
        </w:rPr>
      </w:pPr>
      <w:r>
        <w:rPr>
          <w:sz w:val="24"/>
          <w:szCs w:val="24"/>
        </w:rPr>
        <w:t xml:space="preserve">Xin, Nie. </w:t>
      </w:r>
      <w:r>
        <w:rPr>
          <w:sz w:val="24"/>
          <w:szCs w:val="24"/>
        </w:rPr>
        <w:t>“</w:t>
      </w:r>
      <w:r>
        <w:rPr>
          <w:sz w:val="24"/>
          <w:szCs w:val="24"/>
        </w:rPr>
        <w:t>For this Fudan Professor, Food Waste Is Pollution Too.</w:t>
      </w:r>
      <w:r>
        <w:rPr>
          <w:sz w:val="24"/>
          <w:szCs w:val="24"/>
        </w:rPr>
        <w:t>”</w:t>
      </w:r>
      <w:r>
        <w:rPr>
          <w:sz w:val="24"/>
          <w:szCs w:val="24"/>
        </w:rPr>
        <w:t xml:space="preserve"> Shanghai Daily, November 25, 2016. Retrieved at http://www.shanghaidaily.com/feat</w:t>
      </w:r>
      <w:r>
        <w:rPr>
          <w:sz w:val="24"/>
          <w:szCs w:val="24"/>
        </w:rPr>
        <w:t>ure/people/For-this-Fudan-professor-food-waste-is-pollution-too/shdaily.shtml</w:t>
      </w:r>
    </w:p>
    <w:p w14:paraId="1428F194" w14:textId="77777777" w:rsidR="00000000" w:rsidRDefault="00551CE1">
      <w:pPr>
        <w:widowControl/>
        <w:rPr>
          <w:sz w:val="24"/>
          <w:szCs w:val="24"/>
        </w:rPr>
      </w:pPr>
    </w:p>
    <w:p w14:paraId="01C878A9" w14:textId="77777777" w:rsidR="00000000" w:rsidRDefault="00551CE1">
      <w:pPr>
        <w:widowControl/>
        <w:rPr>
          <w:sz w:val="24"/>
          <w:szCs w:val="24"/>
        </w:rPr>
      </w:pPr>
      <w:r>
        <w:rPr>
          <w:sz w:val="24"/>
          <w:szCs w:val="24"/>
        </w:rPr>
        <w:t xml:space="preserve">Yapp, Robin. </w:t>
      </w:r>
      <w:r>
        <w:rPr>
          <w:sz w:val="24"/>
          <w:szCs w:val="24"/>
        </w:rPr>
        <w:t>“</w:t>
      </w:r>
      <w:r>
        <w:rPr>
          <w:sz w:val="24"/>
          <w:szCs w:val="24"/>
        </w:rPr>
        <w:t>Britain Tops Food Waste League with the Average Person Chucking out 131kg of Grub a Year.</w:t>
      </w:r>
      <w:r>
        <w:rPr>
          <w:sz w:val="24"/>
          <w:szCs w:val="24"/>
        </w:rPr>
        <w:t>”</w:t>
      </w:r>
      <w:r>
        <w:rPr>
          <w:sz w:val="24"/>
          <w:szCs w:val="24"/>
        </w:rPr>
        <w:t xml:space="preserve"> </w:t>
      </w:r>
      <w:r>
        <w:rPr>
          <w:i/>
          <w:iCs/>
          <w:sz w:val="24"/>
          <w:szCs w:val="24"/>
        </w:rPr>
        <w:t>Mirror</w:t>
      </w:r>
      <w:r>
        <w:rPr>
          <w:sz w:val="24"/>
          <w:szCs w:val="24"/>
        </w:rPr>
        <w:t>, December 1, 2016. Retrieved at http://www.mirror.co.uk/news/uk-n</w:t>
      </w:r>
      <w:r>
        <w:rPr>
          <w:sz w:val="24"/>
          <w:szCs w:val="24"/>
        </w:rPr>
        <w:t>ews/britain-tops-food-waste-league-9375149</w:t>
      </w:r>
    </w:p>
    <w:p w14:paraId="02C9A039" w14:textId="77777777" w:rsidR="00000000" w:rsidRDefault="00551CE1">
      <w:pPr>
        <w:widowControl/>
        <w:rPr>
          <w:sz w:val="24"/>
          <w:szCs w:val="24"/>
        </w:rPr>
      </w:pPr>
    </w:p>
    <w:p w14:paraId="0C14605D" w14:textId="77777777" w:rsidR="00000000" w:rsidRDefault="00551CE1">
      <w:pPr>
        <w:widowControl/>
        <w:rPr>
          <w:sz w:val="24"/>
          <w:szCs w:val="24"/>
        </w:rPr>
      </w:pPr>
      <w:r>
        <w:rPr>
          <w:sz w:val="24"/>
          <w:szCs w:val="24"/>
        </w:rPr>
        <w:t xml:space="preserve">Yau, Elaine. </w:t>
      </w:r>
      <w:r>
        <w:rPr>
          <w:sz w:val="24"/>
          <w:szCs w:val="24"/>
        </w:rPr>
        <w:t>“</w:t>
      </w:r>
      <w:r>
        <w:rPr>
          <w:sz w:val="24"/>
          <w:szCs w:val="24"/>
        </w:rPr>
        <w:t>Dealing with Hong Kong</w:t>
      </w:r>
      <w:r>
        <w:rPr>
          <w:sz w:val="24"/>
          <w:szCs w:val="24"/>
        </w:rPr>
        <w:t>’</w:t>
      </w:r>
      <w:r>
        <w:rPr>
          <w:sz w:val="24"/>
          <w:szCs w:val="24"/>
        </w:rPr>
        <w:t>s Food Waste.</w:t>
      </w:r>
      <w:r>
        <w:rPr>
          <w:sz w:val="24"/>
          <w:szCs w:val="24"/>
        </w:rPr>
        <w:t>”</w:t>
      </w:r>
      <w:r>
        <w:rPr>
          <w:sz w:val="24"/>
          <w:szCs w:val="24"/>
        </w:rPr>
        <w:t xml:space="preserve"> South China Morning Post, April 22, 2013. Retrieved at http://www.scmp.com/lifestyle/family-education/article/1218410/dealing-hong-kongs-food-waste</w:t>
      </w:r>
    </w:p>
    <w:p w14:paraId="04C175FF" w14:textId="77777777" w:rsidR="00000000" w:rsidRDefault="00551CE1">
      <w:pPr>
        <w:widowControl/>
        <w:rPr>
          <w:sz w:val="24"/>
          <w:szCs w:val="24"/>
        </w:rPr>
      </w:pPr>
    </w:p>
    <w:p w14:paraId="0CD87BEB" w14:textId="77777777" w:rsidR="00000000" w:rsidRDefault="00551CE1">
      <w:pPr>
        <w:widowControl/>
        <w:rPr>
          <w:sz w:val="24"/>
          <w:szCs w:val="24"/>
        </w:rPr>
      </w:pPr>
      <w:r>
        <w:rPr>
          <w:sz w:val="24"/>
          <w:szCs w:val="24"/>
        </w:rPr>
        <w:t>ZAWYA staff</w:t>
      </w:r>
      <w:r>
        <w:rPr>
          <w:sz w:val="24"/>
          <w:szCs w:val="24"/>
        </w:rPr>
        <w:t xml:space="preserve"> writer. </w:t>
      </w:r>
      <w:r>
        <w:rPr>
          <w:sz w:val="24"/>
          <w:szCs w:val="24"/>
        </w:rPr>
        <w:t>“</w:t>
      </w:r>
      <w:r>
        <w:rPr>
          <w:sz w:val="24"/>
          <w:szCs w:val="24"/>
        </w:rPr>
        <w:t>Food Wastage in Saudi, UAE Significantly Higher than in US and Europe.</w:t>
      </w:r>
      <w:r>
        <w:rPr>
          <w:sz w:val="24"/>
          <w:szCs w:val="24"/>
        </w:rPr>
        <w:t>”</w:t>
      </w:r>
      <w:r>
        <w:rPr>
          <w:sz w:val="24"/>
          <w:szCs w:val="24"/>
        </w:rPr>
        <w:t xml:space="preserve"> ZAWYA, June 4, 2020. Retrieved at https://www.zawya.com/mena/en/business/story/Food_wastage_in_Saudi_UAE_significantly_higher_than_in_US_and_Europe-ZAWYA20200604110059/</w:t>
      </w:r>
    </w:p>
    <w:p w14:paraId="6816A434" w14:textId="77777777" w:rsidR="00000000" w:rsidRDefault="00551CE1">
      <w:pPr>
        <w:widowControl/>
        <w:rPr>
          <w:sz w:val="24"/>
          <w:szCs w:val="24"/>
        </w:rPr>
      </w:pPr>
    </w:p>
    <w:p w14:paraId="47A651A0" w14:textId="77777777" w:rsidR="00000000" w:rsidRDefault="00551CE1">
      <w:pPr>
        <w:widowControl/>
        <w:rPr>
          <w:sz w:val="24"/>
          <w:szCs w:val="24"/>
        </w:rPr>
      </w:pPr>
      <w:r>
        <w:rPr>
          <w:sz w:val="24"/>
          <w:szCs w:val="24"/>
        </w:rPr>
        <w:t>Zing</w:t>
      </w:r>
      <w:r>
        <w:rPr>
          <w:sz w:val="24"/>
          <w:szCs w:val="24"/>
        </w:rPr>
        <w:t xml:space="preserve">g, Genevieve. </w:t>
      </w:r>
      <w:r>
        <w:rPr>
          <w:sz w:val="24"/>
          <w:szCs w:val="24"/>
        </w:rPr>
        <w:t>“</w:t>
      </w:r>
      <w:r>
        <w:rPr>
          <w:sz w:val="24"/>
          <w:szCs w:val="24"/>
        </w:rPr>
        <w:t>Food Waste Is a Disgrace Canadians Have the Power to Fix.</w:t>
      </w:r>
      <w:r>
        <w:rPr>
          <w:sz w:val="24"/>
          <w:szCs w:val="24"/>
        </w:rPr>
        <w:t>”</w:t>
      </w:r>
      <w:r>
        <w:rPr>
          <w:sz w:val="24"/>
          <w:szCs w:val="24"/>
        </w:rPr>
        <w:t xml:space="preserve"> HuffingtonPost Canada, August 8, 2016. Retrieved at http://www.huffingtonpost.ca/genevieve-zingg/canada-food-waste_b_11572892.html</w:t>
      </w:r>
    </w:p>
    <w:p w14:paraId="52963C9E" w14:textId="77777777" w:rsidR="00000000" w:rsidRDefault="00551CE1">
      <w:pPr>
        <w:widowControl/>
        <w:rPr>
          <w:sz w:val="24"/>
          <w:szCs w:val="24"/>
        </w:rPr>
      </w:pPr>
    </w:p>
    <w:p w14:paraId="68A05CE7" w14:textId="77777777" w:rsidR="00000000" w:rsidRDefault="00551CE1">
      <w:pPr>
        <w:widowControl/>
        <w:rPr>
          <w:sz w:val="24"/>
          <w:szCs w:val="24"/>
        </w:rPr>
      </w:pPr>
    </w:p>
    <w:p w14:paraId="6B18EC26" w14:textId="77777777" w:rsidR="00000000" w:rsidRDefault="00551CE1">
      <w:pPr>
        <w:widowControl/>
        <w:jc w:val="center"/>
        <w:rPr>
          <w:sz w:val="24"/>
          <w:szCs w:val="24"/>
        </w:rPr>
      </w:pPr>
      <w:r>
        <w:rPr>
          <w:sz w:val="24"/>
          <w:szCs w:val="24"/>
        </w:rPr>
        <w:t xml:space="preserve">Airlines, Airplanes  </w:t>
      </w:r>
      <w:r>
        <w:rPr>
          <w:sz w:val="24"/>
          <w:szCs w:val="24"/>
        </w:rPr>
        <w:fldChar w:fldCharType="begin"/>
      </w:r>
      <w:r>
        <w:rPr>
          <w:sz w:val="24"/>
          <w:szCs w:val="24"/>
        </w:rPr>
        <w:instrText>tc "Airlines, Airplanes  " \l 2</w:instrText>
      </w:r>
      <w:r>
        <w:rPr>
          <w:sz w:val="24"/>
          <w:szCs w:val="24"/>
        </w:rPr>
        <w:fldChar w:fldCharType="end"/>
      </w:r>
    </w:p>
    <w:p w14:paraId="36284CAA" w14:textId="77777777" w:rsidR="00000000" w:rsidRDefault="00551CE1">
      <w:pPr>
        <w:widowControl/>
        <w:rPr>
          <w:sz w:val="24"/>
          <w:szCs w:val="24"/>
        </w:rPr>
      </w:pPr>
    </w:p>
    <w:p w14:paraId="4311EE19" w14:textId="77777777" w:rsidR="00000000" w:rsidRDefault="00551CE1">
      <w:pPr>
        <w:widowControl/>
        <w:rPr>
          <w:sz w:val="24"/>
          <w:szCs w:val="24"/>
        </w:rPr>
      </w:pPr>
      <w:r>
        <w:rPr>
          <w:sz w:val="24"/>
          <w:szCs w:val="24"/>
        </w:rPr>
        <w:t>Arabian Busine</w:t>
      </w:r>
      <w:r>
        <w:rPr>
          <w:sz w:val="24"/>
          <w:szCs w:val="24"/>
        </w:rPr>
        <w:t xml:space="preserve">ss. </w:t>
      </w:r>
      <w:r>
        <w:rPr>
          <w:sz w:val="24"/>
          <w:szCs w:val="24"/>
        </w:rPr>
        <w:t>“</w:t>
      </w:r>
      <w:r>
        <w:rPr>
          <w:sz w:val="24"/>
          <w:szCs w:val="24"/>
        </w:rPr>
        <w:t>IoT In-flight Smart Tray Reduces Aeroplane Food Waste, Lowers Operating Costs.</w:t>
      </w:r>
      <w:r>
        <w:rPr>
          <w:sz w:val="24"/>
          <w:szCs w:val="24"/>
        </w:rPr>
        <w:t>”</w:t>
      </w:r>
      <w:r>
        <w:rPr>
          <w:sz w:val="24"/>
          <w:szCs w:val="24"/>
        </w:rPr>
        <w:t xml:space="preserve"> ArabianBusiness.com, May 25, 2021. Retrieved at </w:t>
      </w:r>
    </w:p>
    <w:p w14:paraId="21E814D8" w14:textId="77777777" w:rsidR="00000000" w:rsidRDefault="00551CE1">
      <w:pPr>
        <w:widowControl/>
        <w:rPr>
          <w:sz w:val="24"/>
          <w:szCs w:val="24"/>
        </w:rPr>
      </w:pPr>
      <w:r>
        <w:rPr>
          <w:sz w:val="24"/>
          <w:szCs w:val="24"/>
        </w:rPr>
        <w:t>Tags: Airplanes, Smart Trays, UAE</w:t>
      </w:r>
    </w:p>
    <w:p w14:paraId="5F745B30" w14:textId="77777777" w:rsidR="00000000" w:rsidRDefault="00551CE1">
      <w:pPr>
        <w:widowControl/>
        <w:rPr>
          <w:sz w:val="24"/>
          <w:szCs w:val="24"/>
        </w:rPr>
      </w:pPr>
      <w:r>
        <w:rPr>
          <w:sz w:val="24"/>
          <w:szCs w:val="24"/>
        </w:rPr>
        <w:t xml:space="preserve">Ash, Laura. </w:t>
      </w:r>
      <w:r>
        <w:rPr>
          <w:sz w:val="24"/>
          <w:szCs w:val="24"/>
        </w:rPr>
        <w:t>“</w:t>
      </w:r>
      <w:r>
        <w:rPr>
          <w:sz w:val="24"/>
          <w:szCs w:val="24"/>
        </w:rPr>
        <w:t>Where Does Leftover Food From Planes Go?</w:t>
      </w:r>
      <w:r>
        <w:rPr>
          <w:sz w:val="24"/>
          <w:szCs w:val="24"/>
        </w:rPr>
        <w:t>”</w:t>
      </w:r>
      <w:r>
        <w:rPr>
          <w:sz w:val="24"/>
          <w:szCs w:val="24"/>
        </w:rPr>
        <w:t xml:space="preserve"> Simple Flying, April 25, 2020. Re</w:t>
      </w:r>
      <w:r>
        <w:rPr>
          <w:sz w:val="24"/>
          <w:szCs w:val="24"/>
        </w:rPr>
        <w:t>trieved at https://simpleflying.com/leftover-plane-food/</w:t>
      </w:r>
    </w:p>
    <w:p w14:paraId="0DDB2D89" w14:textId="77777777" w:rsidR="00000000" w:rsidRDefault="00551CE1">
      <w:pPr>
        <w:widowControl/>
        <w:rPr>
          <w:sz w:val="24"/>
          <w:szCs w:val="24"/>
        </w:rPr>
      </w:pPr>
    </w:p>
    <w:p w14:paraId="2C6EA63B" w14:textId="77777777" w:rsidR="00000000" w:rsidRDefault="00551CE1">
      <w:pPr>
        <w:widowControl/>
        <w:rPr>
          <w:sz w:val="24"/>
          <w:szCs w:val="24"/>
        </w:rPr>
      </w:pPr>
      <w:r>
        <w:rPr>
          <w:sz w:val="24"/>
          <w:szCs w:val="24"/>
        </w:rPr>
        <w:t xml:space="preserve">Bailey, Joanna. </w:t>
      </w:r>
      <w:r>
        <w:rPr>
          <w:sz w:val="24"/>
          <w:szCs w:val="24"/>
        </w:rPr>
        <w:t>“</w:t>
      </w:r>
      <w:r>
        <w:rPr>
          <w:sz w:val="24"/>
          <w:szCs w:val="24"/>
        </w:rPr>
        <w:t>Inside the World of Incinerating Airline Passenger Food.</w:t>
      </w:r>
      <w:r>
        <w:rPr>
          <w:sz w:val="24"/>
          <w:szCs w:val="24"/>
        </w:rPr>
        <w:t>”</w:t>
      </w:r>
      <w:r>
        <w:rPr>
          <w:sz w:val="24"/>
          <w:szCs w:val="24"/>
        </w:rPr>
        <w:t xml:space="preserve"> Simple Flying, June 17, 2020. Retrieved at https://simpleflying.com/incinerating-airline-passenger-food/</w:t>
      </w:r>
    </w:p>
    <w:p w14:paraId="2BEBE786" w14:textId="77777777" w:rsidR="00000000" w:rsidRDefault="00551CE1">
      <w:pPr>
        <w:widowControl/>
        <w:rPr>
          <w:sz w:val="24"/>
          <w:szCs w:val="24"/>
        </w:rPr>
      </w:pPr>
    </w:p>
    <w:p w14:paraId="141DBB1A" w14:textId="77777777" w:rsidR="00000000" w:rsidRDefault="00551CE1">
      <w:pPr>
        <w:widowControl/>
        <w:rPr>
          <w:sz w:val="24"/>
          <w:szCs w:val="24"/>
        </w:rPr>
      </w:pPr>
      <w:r>
        <w:rPr>
          <w:sz w:val="24"/>
          <w:szCs w:val="24"/>
        </w:rPr>
        <w:t xml:space="preserve">Business Wire. </w:t>
      </w:r>
      <w:r>
        <w:rPr>
          <w:sz w:val="24"/>
          <w:szCs w:val="24"/>
        </w:rPr>
        <w:t>“</w:t>
      </w:r>
      <w:r>
        <w:rPr>
          <w:sz w:val="24"/>
          <w:szCs w:val="24"/>
        </w:rPr>
        <w:t xml:space="preserve">China Eastern Airlines Brings </w:t>
      </w:r>
      <w:r>
        <w:rPr>
          <w:sz w:val="24"/>
          <w:szCs w:val="24"/>
        </w:rPr>
        <w:t>‘</w:t>
      </w:r>
      <w:r>
        <w:rPr>
          <w:sz w:val="24"/>
          <w:szCs w:val="24"/>
        </w:rPr>
        <w:t>Clear Your Plate</w:t>
      </w:r>
      <w:r>
        <w:rPr>
          <w:sz w:val="24"/>
          <w:szCs w:val="24"/>
        </w:rPr>
        <w:t>’</w:t>
      </w:r>
      <w:r>
        <w:rPr>
          <w:sz w:val="24"/>
          <w:szCs w:val="24"/>
        </w:rPr>
        <w:t xml:space="preserve"> Initiative onto Plane.</w:t>
      </w:r>
      <w:r>
        <w:rPr>
          <w:sz w:val="24"/>
          <w:szCs w:val="24"/>
        </w:rPr>
        <w:t>”</w:t>
      </w:r>
      <w:r>
        <w:rPr>
          <w:sz w:val="24"/>
          <w:szCs w:val="24"/>
        </w:rPr>
        <w:t xml:space="preserve"> Business Wire, August 31, 2020. Retrieved at https://www.businesswire.com/news/home/20200830005034/en/China-Eastern-Airlines-Brings-%E2%80%98Clear-Your-Plate%E2%80%99-</w:t>
      </w:r>
      <w:r>
        <w:rPr>
          <w:sz w:val="24"/>
          <w:szCs w:val="24"/>
        </w:rPr>
        <w:t>initiative-onto-Plane</w:t>
      </w:r>
    </w:p>
    <w:p w14:paraId="539F897E" w14:textId="77777777" w:rsidR="00000000" w:rsidRDefault="00551CE1">
      <w:pPr>
        <w:widowControl/>
        <w:rPr>
          <w:sz w:val="24"/>
          <w:szCs w:val="24"/>
        </w:rPr>
      </w:pPr>
      <w:r>
        <w:rPr>
          <w:sz w:val="24"/>
          <w:szCs w:val="24"/>
        </w:rPr>
        <w:t>Tags: Airlines, China, Governmental</w:t>
      </w:r>
    </w:p>
    <w:p w14:paraId="2A6A97B1" w14:textId="77777777" w:rsidR="00000000" w:rsidRDefault="00551CE1">
      <w:pPr>
        <w:widowControl/>
        <w:rPr>
          <w:sz w:val="24"/>
          <w:szCs w:val="24"/>
        </w:rPr>
      </w:pPr>
    </w:p>
    <w:p w14:paraId="564A30E0" w14:textId="77777777" w:rsidR="00000000" w:rsidRDefault="00551CE1">
      <w:pPr>
        <w:widowControl/>
        <w:rPr>
          <w:sz w:val="24"/>
          <w:szCs w:val="24"/>
        </w:rPr>
      </w:pPr>
      <w:r>
        <w:rPr>
          <w:sz w:val="24"/>
          <w:szCs w:val="24"/>
        </w:rPr>
        <w:t xml:space="preserve">Caswell, Mark. </w:t>
      </w:r>
      <w:r>
        <w:rPr>
          <w:sz w:val="24"/>
          <w:szCs w:val="24"/>
        </w:rPr>
        <w:t>“</w:t>
      </w:r>
      <w:r>
        <w:rPr>
          <w:sz w:val="24"/>
          <w:szCs w:val="24"/>
        </w:rPr>
        <w:t>Emirates Flight Catering to Use AI to Reduce Food Waste by 35 per cent.</w:t>
      </w:r>
      <w:r>
        <w:rPr>
          <w:sz w:val="24"/>
          <w:szCs w:val="24"/>
        </w:rPr>
        <w:t>”</w:t>
      </w:r>
      <w:r>
        <w:rPr>
          <w:sz w:val="24"/>
          <w:szCs w:val="24"/>
        </w:rPr>
        <w:t xml:space="preserve"> Business Traveler, October 18, 2020. Retrieved at https://www.businesstraveller.com/business-travel/2020/10/</w:t>
      </w:r>
      <w:r>
        <w:rPr>
          <w:sz w:val="24"/>
          <w:szCs w:val="24"/>
        </w:rPr>
        <w:t>18/emirates-flight-catering-to-use-ai-to-reduce-food-waste-by-35-per-cent/</w:t>
      </w:r>
    </w:p>
    <w:p w14:paraId="7741D777" w14:textId="77777777" w:rsidR="00000000" w:rsidRDefault="00551CE1">
      <w:pPr>
        <w:widowControl/>
        <w:rPr>
          <w:sz w:val="24"/>
          <w:szCs w:val="24"/>
        </w:rPr>
      </w:pPr>
      <w:r>
        <w:rPr>
          <w:sz w:val="24"/>
          <w:szCs w:val="24"/>
        </w:rPr>
        <w:t>Tags: Airlines, United Arab Emirates</w:t>
      </w:r>
    </w:p>
    <w:p w14:paraId="33F3E51F" w14:textId="77777777" w:rsidR="00000000" w:rsidRDefault="00551CE1">
      <w:pPr>
        <w:widowControl/>
        <w:rPr>
          <w:sz w:val="24"/>
          <w:szCs w:val="24"/>
        </w:rPr>
      </w:pPr>
    </w:p>
    <w:p w14:paraId="2EA99787" w14:textId="77777777" w:rsidR="00000000" w:rsidRDefault="00551CE1">
      <w:pPr>
        <w:widowControl/>
        <w:rPr>
          <w:sz w:val="24"/>
          <w:szCs w:val="24"/>
        </w:rPr>
      </w:pPr>
      <w:r>
        <w:rPr>
          <w:sz w:val="24"/>
          <w:szCs w:val="24"/>
        </w:rPr>
        <w:t xml:space="preserve">Food Tank. </w:t>
      </w:r>
      <w:r>
        <w:rPr>
          <w:sz w:val="24"/>
          <w:szCs w:val="24"/>
        </w:rPr>
        <w:t>“</w:t>
      </w:r>
      <w:r>
        <w:rPr>
          <w:sz w:val="24"/>
          <w:szCs w:val="24"/>
        </w:rPr>
        <w:t>OzHarvest: Reducing Food Waste with Unused Airline Food.</w:t>
      </w:r>
      <w:r>
        <w:rPr>
          <w:sz w:val="24"/>
          <w:szCs w:val="24"/>
        </w:rPr>
        <w:t>”</w:t>
      </w:r>
      <w:r>
        <w:rPr>
          <w:sz w:val="24"/>
          <w:szCs w:val="24"/>
        </w:rPr>
        <w:t xml:space="preserve"> Food Tank, February 15, 2017. Retrieved at https://foodtank.com/news/2017</w:t>
      </w:r>
      <w:r>
        <w:rPr>
          <w:sz w:val="24"/>
          <w:szCs w:val="24"/>
        </w:rPr>
        <w:t>/02/ronni-kahn-of-ozharvest-on-rescuing-airline-food-and-reducing-food-waste/</w:t>
      </w:r>
    </w:p>
    <w:p w14:paraId="3B26D189" w14:textId="77777777" w:rsidR="00000000" w:rsidRDefault="00551CE1">
      <w:pPr>
        <w:widowControl/>
        <w:rPr>
          <w:sz w:val="24"/>
          <w:szCs w:val="24"/>
        </w:rPr>
      </w:pPr>
    </w:p>
    <w:p w14:paraId="5B415726" w14:textId="77777777" w:rsidR="00000000" w:rsidRDefault="00551CE1">
      <w:pPr>
        <w:widowControl/>
        <w:rPr>
          <w:sz w:val="24"/>
          <w:szCs w:val="24"/>
        </w:rPr>
      </w:pPr>
      <w:r>
        <w:rPr>
          <w:sz w:val="24"/>
          <w:szCs w:val="24"/>
        </w:rPr>
        <w:t xml:space="preserve">Ghinoi, Stefano, Francesco Silvestri, and Bodo Steiner. </w:t>
      </w:r>
      <w:r>
        <w:rPr>
          <w:sz w:val="24"/>
          <w:szCs w:val="24"/>
        </w:rPr>
        <w:t>“</w:t>
      </w:r>
      <w:r>
        <w:rPr>
          <w:sz w:val="24"/>
          <w:szCs w:val="24"/>
        </w:rPr>
        <w:t>Toward the Creation of Novel Food Waste Management Systems: a Network Approach.</w:t>
      </w:r>
      <w:r>
        <w:rPr>
          <w:sz w:val="24"/>
          <w:szCs w:val="24"/>
        </w:rPr>
        <w:t>”</w:t>
      </w:r>
      <w:r>
        <w:rPr>
          <w:sz w:val="24"/>
          <w:szCs w:val="24"/>
        </w:rPr>
        <w:t xml:space="preserve"> Journal of Cleaner Production 24610 (Fe</w:t>
      </w:r>
      <w:r>
        <w:rPr>
          <w:sz w:val="24"/>
          <w:szCs w:val="24"/>
        </w:rPr>
        <w:t xml:space="preserve">bruary 2020): 118987 https://doi.org/10.1016/j.jclepro.2019.118987 Retrieved at https://www.sciencedirect.com/science/article/abs/pii/S0959652619338570 </w:t>
      </w:r>
    </w:p>
    <w:p w14:paraId="74B93999" w14:textId="77777777" w:rsidR="00000000" w:rsidRDefault="00551CE1">
      <w:pPr>
        <w:widowControl/>
        <w:rPr>
          <w:sz w:val="24"/>
          <w:szCs w:val="24"/>
        </w:rPr>
      </w:pPr>
    </w:p>
    <w:p w14:paraId="00E398E6" w14:textId="77777777" w:rsidR="00000000" w:rsidRDefault="00551CE1">
      <w:pPr>
        <w:widowControl/>
        <w:rPr>
          <w:sz w:val="24"/>
          <w:szCs w:val="24"/>
        </w:rPr>
      </w:pPr>
      <w:r>
        <w:rPr>
          <w:sz w:val="24"/>
          <w:szCs w:val="24"/>
        </w:rPr>
        <w:t xml:space="preserve">Moynihan, Ruqayyah. </w:t>
      </w:r>
      <w:r>
        <w:rPr>
          <w:sz w:val="24"/>
          <w:szCs w:val="24"/>
        </w:rPr>
        <w:t>“</w:t>
      </w:r>
      <w:r>
        <w:rPr>
          <w:sz w:val="24"/>
          <w:szCs w:val="24"/>
        </w:rPr>
        <w:t>Here</w:t>
      </w:r>
      <w:r>
        <w:rPr>
          <w:sz w:val="24"/>
          <w:szCs w:val="24"/>
        </w:rPr>
        <w:t>’</w:t>
      </w:r>
      <w:r>
        <w:rPr>
          <w:sz w:val="24"/>
          <w:szCs w:val="24"/>
        </w:rPr>
        <w:t>s How Airlines Are Fighting Against the 6.7 Million Tons of Cabin Waste Pass</w:t>
      </w:r>
      <w:r>
        <w:rPr>
          <w:sz w:val="24"/>
          <w:szCs w:val="24"/>
        </w:rPr>
        <w:t>engers Produce Every Year.</w:t>
      </w:r>
      <w:r>
        <w:rPr>
          <w:sz w:val="24"/>
          <w:szCs w:val="24"/>
        </w:rPr>
        <w:t>”</w:t>
      </w:r>
      <w:r>
        <w:rPr>
          <w:sz w:val="24"/>
          <w:szCs w:val="24"/>
        </w:rPr>
        <w:t xml:space="preserve"> Business Insider Polska, August 2019. Retrieved at https://www.insider.com/airlines-battle-cabin-trash-flights-plastic-alternatives-2019-8</w:t>
      </w:r>
    </w:p>
    <w:p w14:paraId="366D5BD7" w14:textId="77777777" w:rsidR="00000000" w:rsidRDefault="00551CE1">
      <w:pPr>
        <w:widowControl/>
        <w:rPr>
          <w:sz w:val="24"/>
          <w:szCs w:val="24"/>
        </w:rPr>
      </w:pPr>
    </w:p>
    <w:p w14:paraId="1C6907FF" w14:textId="77777777" w:rsidR="00000000" w:rsidRDefault="00551CE1">
      <w:pPr>
        <w:widowControl/>
        <w:rPr>
          <w:sz w:val="24"/>
          <w:szCs w:val="24"/>
        </w:rPr>
      </w:pPr>
      <w:r>
        <w:rPr>
          <w:sz w:val="24"/>
          <w:szCs w:val="24"/>
        </w:rPr>
        <w:t xml:space="preserve">Petrov, Svilen. </w:t>
      </w:r>
      <w:r>
        <w:rPr>
          <w:sz w:val="24"/>
          <w:szCs w:val="24"/>
        </w:rPr>
        <w:t>“</w:t>
      </w:r>
      <w:r>
        <w:rPr>
          <w:sz w:val="24"/>
          <w:szCs w:val="24"/>
        </w:rPr>
        <w:t>Airlines Address the Problem of Food Waste.</w:t>
      </w:r>
      <w:r>
        <w:rPr>
          <w:sz w:val="24"/>
          <w:szCs w:val="24"/>
        </w:rPr>
        <w:t>”</w:t>
      </w:r>
      <w:r>
        <w:rPr>
          <w:sz w:val="24"/>
          <w:szCs w:val="24"/>
        </w:rPr>
        <w:t xml:space="preserve"> Wings Journal, November 11</w:t>
      </w:r>
      <w:r>
        <w:rPr>
          <w:sz w:val="24"/>
          <w:szCs w:val="24"/>
        </w:rPr>
        <w:t>, 2018. Retrieved at https://www.wingsjournal.com/airlines-address-problem-food-waste</w:t>
      </w:r>
    </w:p>
    <w:p w14:paraId="04648C1F" w14:textId="77777777" w:rsidR="00000000" w:rsidRDefault="00551CE1">
      <w:pPr>
        <w:widowControl/>
        <w:rPr>
          <w:sz w:val="24"/>
          <w:szCs w:val="24"/>
        </w:rPr>
      </w:pPr>
    </w:p>
    <w:p w14:paraId="20602382" w14:textId="77777777" w:rsidR="00000000" w:rsidRDefault="00551CE1">
      <w:pPr>
        <w:widowControl/>
        <w:rPr>
          <w:sz w:val="24"/>
          <w:szCs w:val="24"/>
        </w:rPr>
      </w:pPr>
      <w:r>
        <w:rPr>
          <w:sz w:val="24"/>
          <w:szCs w:val="24"/>
        </w:rPr>
        <w:t xml:space="preserve">Skirka, Hayley. </w:t>
      </w:r>
      <w:r>
        <w:rPr>
          <w:sz w:val="24"/>
          <w:szCs w:val="24"/>
        </w:rPr>
        <w:t>“</w:t>
      </w:r>
      <w:r>
        <w:rPr>
          <w:sz w:val="24"/>
          <w:szCs w:val="24"/>
        </w:rPr>
        <w:t>Etihad Will Use AI to Reduce Food Waste on Flights.</w:t>
      </w:r>
      <w:r>
        <w:rPr>
          <w:sz w:val="24"/>
          <w:szCs w:val="24"/>
        </w:rPr>
        <w:t>”</w:t>
      </w:r>
      <w:r>
        <w:rPr>
          <w:sz w:val="24"/>
          <w:szCs w:val="24"/>
        </w:rPr>
        <w:t xml:space="preserve"> The National, September 13, 2020. Retrieved at https://www.thenational.ae/lifestyle/travel/etihad-w</w:t>
      </w:r>
      <w:r>
        <w:rPr>
          <w:sz w:val="24"/>
          <w:szCs w:val="24"/>
        </w:rPr>
        <w:t>ill-use-ai-to-reduce-food-waste-on-flights-1.1077006</w:t>
      </w:r>
    </w:p>
    <w:p w14:paraId="233EE614" w14:textId="77777777" w:rsidR="00000000" w:rsidRDefault="00551CE1">
      <w:pPr>
        <w:widowControl/>
        <w:rPr>
          <w:sz w:val="24"/>
          <w:szCs w:val="24"/>
        </w:rPr>
      </w:pPr>
      <w:r>
        <w:rPr>
          <w:sz w:val="24"/>
          <w:szCs w:val="24"/>
        </w:rPr>
        <w:t>Tags: Airplanes, Technology, UAE</w:t>
      </w:r>
    </w:p>
    <w:p w14:paraId="3F0D5B6B" w14:textId="77777777" w:rsidR="00000000" w:rsidRDefault="00551CE1">
      <w:pPr>
        <w:widowControl/>
        <w:rPr>
          <w:sz w:val="24"/>
          <w:szCs w:val="24"/>
        </w:rPr>
      </w:pPr>
    </w:p>
    <w:p w14:paraId="7E78DCA7" w14:textId="77777777" w:rsidR="00000000" w:rsidRDefault="00551CE1">
      <w:pPr>
        <w:widowControl/>
        <w:rPr>
          <w:sz w:val="24"/>
          <w:szCs w:val="24"/>
        </w:rPr>
      </w:pPr>
      <w:r>
        <w:rPr>
          <w:sz w:val="24"/>
          <w:szCs w:val="24"/>
        </w:rPr>
        <w:t xml:space="preserve">Thamagasorn, Metawe, and Chanathip Pharino. </w:t>
      </w:r>
      <w:r>
        <w:rPr>
          <w:sz w:val="24"/>
          <w:szCs w:val="24"/>
        </w:rPr>
        <w:t>“</w:t>
      </w:r>
      <w:r>
        <w:rPr>
          <w:sz w:val="24"/>
          <w:szCs w:val="24"/>
        </w:rPr>
        <w:t xml:space="preserve">An Analysis of Food Waste from a Flight Catering Business for Sustainable Food Waste Management: a Case Study of Halal Food </w:t>
      </w:r>
      <w:r>
        <w:rPr>
          <w:sz w:val="24"/>
          <w:szCs w:val="24"/>
        </w:rPr>
        <w:t>Production Process.</w:t>
      </w:r>
      <w:r>
        <w:rPr>
          <w:sz w:val="24"/>
          <w:szCs w:val="24"/>
        </w:rPr>
        <w:t>”</w:t>
      </w:r>
      <w:r>
        <w:rPr>
          <w:sz w:val="24"/>
          <w:szCs w:val="24"/>
        </w:rPr>
        <w:t xml:space="preserve"> Journal of Cleaner Production 228 (August 2019): 845-855. https://doi.org/10.1016/j.jclepro.2019.04.312 Retrieved at https://www.sciencedirect.com/science/article/abs/pii/S095965261931409X</w:t>
      </w:r>
    </w:p>
    <w:p w14:paraId="7DB5E920" w14:textId="77777777" w:rsidR="00000000" w:rsidRDefault="00551CE1">
      <w:pPr>
        <w:widowControl/>
        <w:rPr>
          <w:sz w:val="24"/>
          <w:szCs w:val="24"/>
        </w:rPr>
      </w:pPr>
    </w:p>
    <w:p w14:paraId="46BD7792" w14:textId="77777777" w:rsidR="00000000" w:rsidRDefault="00551CE1">
      <w:pPr>
        <w:widowControl/>
        <w:rPr>
          <w:sz w:val="24"/>
          <w:szCs w:val="24"/>
        </w:rPr>
      </w:pPr>
      <w:r>
        <w:rPr>
          <w:sz w:val="24"/>
          <w:szCs w:val="24"/>
        </w:rPr>
        <w:t>You, Fangzhou, Tracy Bhamra, and Debra Lilley</w:t>
      </w:r>
      <w:r>
        <w:rPr>
          <w:sz w:val="24"/>
          <w:szCs w:val="24"/>
        </w:rPr>
        <w:t xml:space="preserve">. </w:t>
      </w:r>
      <w:r>
        <w:rPr>
          <w:sz w:val="24"/>
          <w:szCs w:val="24"/>
        </w:rPr>
        <w:t>“</w:t>
      </w:r>
      <w:r>
        <w:rPr>
          <w:sz w:val="24"/>
          <w:szCs w:val="24"/>
        </w:rPr>
        <w:t>Why Is Airline Food Always Dreadful? Analysis of Factors Influencing Passengers</w:t>
      </w:r>
      <w:r>
        <w:rPr>
          <w:sz w:val="24"/>
          <w:szCs w:val="24"/>
        </w:rPr>
        <w:t>’</w:t>
      </w:r>
      <w:r>
        <w:rPr>
          <w:sz w:val="24"/>
          <w:szCs w:val="24"/>
        </w:rPr>
        <w:t xml:space="preserve"> Food Wasting Behaviour.</w:t>
      </w:r>
      <w:r>
        <w:rPr>
          <w:sz w:val="24"/>
          <w:szCs w:val="24"/>
        </w:rPr>
        <w:t>”</w:t>
      </w:r>
      <w:r>
        <w:rPr>
          <w:sz w:val="24"/>
          <w:szCs w:val="24"/>
        </w:rPr>
        <w:t xml:space="preserve"> Sustainability 12:20 (October 16, 2020), 8571. https://doi.org/10.3390/su12208571 Retrieved at https://www.mdpi.com/2071-1050/12/20/8571</w:t>
      </w:r>
    </w:p>
    <w:p w14:paraId="6DA0FB1F" w14:textId="77777777" w:rsidR="00000000" w:rsidRDefault="00551CE1">
      <w:pPr>
        <w:widowControl/>
        <w:rPr>
          <w:sz w:val="24"/>
          <w:szCs w:val="24"/>
        </w:rPr>
      </w:pPr>
      <w:r>
        <w:rPr>
          <w:sz w:val="24"/>
          <w:szCs w:val="24"/>
        </w:rPr>
        <w:lastRenderedPageBreak/>
        <w:t>Tags: Airl</w:t>
      </w:r>
      <w:r>
        <w:rPr>
          <w:sz w:val="24"/>
          <w:szCs w:val="24"/>
        </w:rPr>
        <w:t>ines</w:t>
      </w:r>
    </w:p>
    <w:p w14:paraId="53CEC15B" w14:textId="77777777" w:rsidR="00000000" w:rsidRDefault="00551CE1">
      <w:pPr>
        <w:widowControl/>
        <w:rPr>
          <w:sz w:val="24"/>
          <w:szCs w:val="24"/>
        </w:rPr>
      </w:pPr>
    </w:p>
    <w:p w14:paraId="3DDCABE2" w14:textId="77777777" w:rsidR="00000000" w:rsidRDefault="00551CE1">
      <w:pPr>
        <w:widowControl/>
        <w:rPr>
          <w:sz w:val="24"/>
          <w:szCs w:val="24"/>
        </w:rPr>
      </w:pPr>
      <w:r>
        <w:rPr>
          <w:sz w:val="24"/>
          <w:szCs w:val="24"/>
        </w:rPr>
        <w:t xml:space="preserve">Yu, Yuyaoju. </w:t>
      </w:r>
      <w:r>
        <w:rPr>
          <w:sz w:val="24"/>
          <w:szCs w:val="24"/>
        </w:rPr>
        <w:t>“</w:t>
      </w:r>
      <w:r>
        <w:rPr>
          <w:sz w:val="24"/>
          <w:szCs w:val="24"/>
        </w:rPr>
        <w:t xml:space="preserve">Chinese Airlines in </w:t>
      </w:r>
      <w:r>
        <w:rPr>
          <w:sz w:val="24"/>
          <w:szCs w:val="24"/>
        </w:rPr>
        <w:t>‘</w:t>
      </w:r>
      <w:r>
        <w:rPr>
          <w:sz w:val="24"/>
          <w:szCs w:val="24"/>
        </w:rPr>
        <w:t>Clean Plate</w:t>
      </w:r>
      <w:r>
        <w:rPr>
          <w:sz w:val="24"/>
          <w:szCs w:val="24"/>
        </w:rPr>
        <w:t>’</w:t>
      </w:r>
      <w:r>
        <w:rPr>
          <w:sz w:val="24"/>
          <w:szCs w:val="24"/>
        </w:rPr>
        <w:t xml:space="preserve"> Campaign Against Food Waste.</w:t>
      </w:r>
      <w:r>
        <w:rPr>
          <w:sz w:val="24"/>
          <w:szCs w:val="24"/>
        </w:rPr>
        <w:t>”</w:t>
      </w:r>
      <w:r>
        <w:rPr>
          <w:sz w:val="24"/>
          <w:szCs w:val="24"/>
        </w:rPr>
        <w:t xml:space="preserve"> Aaero Time, ugust 19, 2020. Retrieved at https://www.aerotime.aero/yaoju.yu/25689-chinese-airlines-in-clean-plate-campaign-against-food-waste</w:t>
      </w:r>
    </w:p>
    <w:p w14:paraId="55BABF30" w14:textId="77777777" w:rsidR="00000000" w:rsidRDefault="00551CE1">
      <w:pPr>
        <w:widowControl/>
        <w:rPr>
          <w:sz w:val="24"/>
          <w:szCs w:val="24"/>
        </w:rPr>
      </w:pPr>
    </w:p>
    <w:p w14:paraId="78457637" w14:textId="77777777" w:rsidR="00000000" w:rsidRDefault="00551CE1">
      <w:pPr>
        <w:widowControl/>
        <w:rPr>
          <w:sz w:val="24"/>
          <w:szCs w:val="24"/>
        </w:rPr>
      </w:pPr>
      <w:r>
        <w:rPr>
          <w:sz w:val="24"/>
          <w:szCs w:val="24"/>
        </w:rPr>
        <w:t xml:space="preserve">Walker, Karen. Ed. </w:t>
      </w:r>
      <w:r>
        <w:rPr>
          <w:sz w:val="24"/>
          <w:szCs w:val="24"/>
        </w:rPr>
        <w:t>“</w:t>
      </w:r>
      <w:r>
        <w:rPr>
          <w:sz w:val="24"/>
          <w:szCs w:val="24"/>
        </w:rPr>
        <w:t>Food Figh</w:t>
      </w:r>
      <w:r>
        <w:rPr>
          <w:sz w:val="24"/>
          <w:szCs w:val="24"/>
        </w:rPr>
        <w:t>t: Airlines Are under Pressure to Reduce Cabin Waste; It's Not an Easy Task.</w:t>
      </w:r>
      <w:r>
        <w:rPr>
          <w:sz w:val="24"/>
          <w:szCs w:val="24"/>
        </w:rPr>
        <w:t>”</w:t>
      </w:r>
      <w:r>
        <w:rPr>
          <w:sz w:val="24"/>
          <w:szCs w:val="24"/>
        </w:rPr>
        <w:t xml:space="preserve"> In Air Transport World 57:1 (February 2020): 34-35. Retrieved at </w:t>
      </w:r>
    </w:p>
    <w:p w14:paraId="1BD51DC2" w14:textId="77777777" w:rsidR="00000000" w:rsidRDefault="00551CE1">
      <w:pPr>
        <w:widowControl/>
        <w:rPr>
          <w:sz w:val="24"/>
          <w:szCs w:val="24"/>
        </w:rPr>
      </w:pPr>
    </w:p>
    <w:p w14:paraId="59E36607" w14:textId="77777777" w:rsidR="00000000" w:rsidRDefault="00551CE1">
      <w:pPr>
        <w:widowControl/>
        <w:rPr>
          <w:sz w:val="24"/>
          <w:szCs w:val="24"/>
        </w:rPr>
      </w:pPr>
    </w:p>
    <w:p w14:paraId="03CE107C" w14:textId="77777777" w:rsidR="00000000" w:rsidRDefault="00551CE1">
      <w:pPr>
        <w:widowControl/>
        <w:jc w:val="center"/>
        <w:rPr>
          <w:sz w:val="24"/>
          <w:szCs w:val="24"/>
        </w:rPr>
      </w:pPr>
      <w:r>
        <w:rPr>
          <w:sz w:val="24"/>
          <w:szCs w:val="24"/>
        </w:rPr>
        <w:t>Animals, Ani</w:t>
      </w:r>
      <w:r>
        <w:rPr>
          <w:sz w:val="24"/>
          <w:szCs w:val="24"/>
        </w:rPr>
        <w:t xml:space="preserve">mal Feed, Livestock, Problems </w:t>
      </w:r>
      <w:r>
        <w:rPr>
          <w:sz w:val="24"/>
          <w:szCs w:val="24"/>
        </w:rPr>
        <w:fldChar w:fldCharType="begin"/>
      </w:r>
      <w:r>
        <w:rPr>
          <w:sz w:val="24"/>
          <w:szCs w:val="24"/>
        </w:rPr>
        <w:instrText>tc "Animals, Animal Feed, Livestock, Problems " \l 2</w:instrText>
      </w:r>
      <w:r>
        <w:rPr>
          <w:sz w:val="24"/>
          <w:szCs w:val="24"/>
        </w:rPr>
        <w:fldChar w:fldCharType="end"/>
      </w:r>
    </w:p>
    <w:p w14:paraId="135B14C7" w14:textId="77777777" w:rsidR="00000000" w:rsidRDefault="00551CE1">
      <w:pPr>
        <w:widowControl/>
        <w:rPr>
          <w:sz w:val="24"/>
          <w:szCs w:val="24"/>
        </w:rPr>
      </w:pPr>
    </w:p>
    <w:p w14:paraId="2838E4D2" w14:textId="77777777" w:rsidR="00000000" w:rsidRDefault="00551CE1">
      <w:pPr>
        <w:widowControl/>
        <w:rPr>
          <w:sz w:val="24"/>
          <w:szCs w:val="24"/>
        </w:rPr>
      </w:pPr>
      <w:r>
        <w:rPr>
          <w:sz w:val="24"/>
          <w:szCs w:val="24"/>
        </w:rPr>
        <w:t xml:space="preserve">Arnason, Robert. </w:t>
      </w:r>
      <w:r>
        <w:rPr>
          <w:sz w:val="24"/>
          <w:szCs w:val="24"/>
        </w:rPr>
        <w:t>“</w:t>
      </w:r>
      <w:r>
        <w:rPr>
          <w:sz w:val="24"/>
          <w:szCs w:val="24"/>
        </w:rPr>
        <w:t>Livestock Help Reduce Food Waste.</w:t>
      </w:r>
      <w:r>
        <w:rPr>
          <w:sz w:val="24"/>
          <w:szCs w:val="24"/>
        </w:rPr>
        <w:t>”</w:t>
      </w:r>
      <w:r>
        <w:rPr>
          <w:sz w:val="24"/>
          <w:szCs w:val="24"/>
        </w:rPr>
        <w:t xml:space="preserve"> Western Producer, May 13, 2021. </w:t>
      </w:r>
    </w:p>
    <w:p w14:paraId="29AF0D8E" w14:textId="77777777" w:rsidR="00000000" w:rsidRDefault="00551CE1">
      <w:pPr>
        <w:widowControl/>
        <w:rPr>
          <w:sz w:val="24"/>
          <w:szCs w:val="24"/>
        </w:rPr>
      </w:pPr>
      <w:r>
        <w:rPr>
          <w:sz w:val="24"/>
          <w:szCs w:val="24"/>
        </w:rPr>
        <w:t>Retrieved at https://www.producer.com/livestock/livestock-help-reduce-food-waste/</w:t>
      </w:r>
    </w:p>
    <w:p w14:paraId="3BA7BC14" w14:textId="77777777" w:rsidR="00000000" w:rsidRDefault="00551CE1">
      <w:pPr>
        <w:widowControl/>
        <w:rPr>
          <w:sz w:val="24"/>
          <w:szCs w:val="24"/>
        </w:rPr>
      </w:pPr>
      <w:r>
        <w:rPr>
          <w:sz w:val="24"/>
          <w:szCs w:val="24"/>
        </w:rPr>
        <w:t xml:space="preserve">Tags: Canada, Livestock </w:t>
      </w:r>
    </w:p>
    <w:p w14:paraId="2CE72DA6" w14:textId="77777777" w:rsidR="00000000" w:rsidRDefault="00551CE1">
      <w:pPr>
        <w:widowControl/>
        <w:rPr>
          <w:sz w:val="24"/>
          <w:szCs w:val="24"/>
        </w:rPr>
      </w:pPr>
      <w:r>
        <w:rPr>
          <w:sz w:val="24"/>
          <w:szCs w:val="24"/>
        </w:rPr>
        <w:tab/>
      </w:r>
    </w:p>
    <w:p w14:paraId="3BCEFFBD" w14:textId="77777777" w:rsidR="00000000" w:rsidRDefault="00551CE1">
      <w:pPr>
        <w:widowControl/>
        <w:rPr>
          <w:sz w:val="24"/>
          <w:szCs w:val="24"/>
        </w:rPr>
      </w:pPr>
      <w:r>
        <w:rPr>
          <w:sz w:val="24"/>
          <w:szCs w:val="24"/>
        </w:rPr>
        <w:t xml:space="preserve">Bos-Brouwers, Hilke. </w:t>
      </w:r>
      <w:r>
        <w:rPr>
          <w:sz w:val="24"/>
          <w:szCs w:val="24"/>
        </w:rPr>
        <w:t>“</w:t>
      </w:r>
      <w:r>
        <w:rPr>
          <w:sz w:val="24"/>
          <w:szCs w:val="24"/>
        </w:rPr>
        <w:t>Start of Multidisciplinary Study to Make Use of Food Wast</w:t>
      </w:r>
      <w:r>
        <w:rPr>
          <w:sz w:val="24"/>
          <w:szCs w:val="24"/>
        </w:rPr>
        <w:t>e for Sustainable Animal Feed.</w:t>
      </w:r>
      <w:r>
        <w:rPr>
          <w:sz w:val="24"/>
          <w:szCs w:val="24"/>
        </w:rPr>
        <w:t>”</w:t>
      </w:r>
      <w:r>
        <w:rPr>
          <w:sz w:val="24"/>
          <w:szCs w:val="24"/>
        </w:rPr>
        <w:t xml:space="preserve"> Wageningen University, May 20, 2021. Retrieved at https://www.wur.nl/en/newsarticle/Start-of-multidisciplinary-study-to-make-use-of-food-waste-for-sustainable-animal-feed.htm</w:t>
      </w:r>
    </w:p>
    <w:p w14:paraId="0F35C59D" w14:textId="77777777" w:rsidR="00000000" w:rsidRDefault="00551CE1">
      <w:pPr>
        <w:widowControl/>
        <w:rPr>
          <w:sz w:val="24"/>
          <w:szCs w:val="24"/>
        </w:rPr>
      </w:pPr>
      <w:r>
        <w:rPr>
          <w:sz w:val="24"/>
          <w:szCs w:val="24"/>
        </w:rPr>
        <w:t>Tags: Animal Feed, Netherlands, Projects</w:t>
      </w:r>
    </w:p>
    <w:p w14:paraId="1CEAC43F" w14:textId="77777777" w:rsidR="00000000" w:rsidRDefault="00551CE1">
      <w:pPr>
        <w:widowControl/>
        <w:rPr>
          <w:sz w:val="24"/>
          <w:szCs w:val="24"/>
        </w:rPr>
      </w:pPr>
    </w:p>
    <w:p w14:paraId="75775ECE" w14:textId="77777777" w:rsidR="00000000" w:rsidRDefault="00551CE1">
      <w:pPr>
        <w:widowControl/>
        <w:rPr>
          <w:sz w:val="24"/>
          <w:szCs w:val="24"/>
        </w:rPr>
      </w:pPr>
      <w:r>
        <w:rPr>
          <w:sz w:val="24"/>
          <w:szCs w:val="24"/>
        </w:rPr>
        <w:t>Cato, M</w:t>
      </w:r>
      <w:r>
        <w:rPr>
          <w:sz w:val="24"/>
          <w:szCs w:val="24"/>
        </w:rPr>
        <w:t xml:space="preserve">olly Scott. </w:t>
      </w:r>
      <w:r>
        <w:rPr>
          <w:sz w:val="24"/>
          <w:szCs w:val="24"/>
        </w:rPr>
        <w:t>“</w:t>
      </w:r>
      <w:r>
        <w:rPr>
          <w:sz w:val="24"/>
          <w:szCs w:val="24"/>
        </w:rPr>
        <w:t>The Politics of Pigswill - or How We Can Help Feed the World by Feeding Waste to Pigs.</w:t>
      </w:r>
      <w:r>
        <w:rPr>
          <w:sz w:val="24"/>
          <w:szCs w:val="24"/>
        </w:rPr>
        <w:t>”</w:t>
      </w:r>
      <w:r>
        <w:rPr>
          <w:sz w:val="24"/>
          <w:szCs w:val="24"/>
        </w:rPr>
        <w:t xml:space="preserve"> Ecologist, March 8, 2018. Retrieved at https://theecologist.org/2018/mar/08/politics-pigswill-or-how-we-can-help-feed-world-feeding-waste-pigs</w:t>
      </w:r>
    </w:p>
    <w:p w14:paraId="7F7CEE55" w14:textId="77777777" w:rsidR="00000000" w:rsidRDefault="00551CE1">
      <w:pPr>
        <w:widowControl/>
        <w:rPr>
          <w:sz w:val="24"/>
          <w:szCs w:val="24"/>
        </w:rPr>
      </w:pPr>
    </w:p>
    <w:p w14:paraId="76D0297D" w14:textId="77777777" w:rsidR="00000000" w:rsidRDefault="00551CE1">
      <w:pPr>
        <w:widowControl/>
        <w:rPr>
          <w:sz w:val="24"/>
          <w:szCs w:val="24"/>
        </w:rPr>
      </w:pPr>
      <w:r>
        <w:rPr>
          <w:sz w:val="24"/>
          <w:szCs w:val="24"/>
        </w:rPr>
        <w:t>Driver, Ali</w:t>
      </w:r>
      <w:r>
        <w:rPr>
          <w:sz w:val="24"/>
          <w:szCs w:val="24"/>
        </w:rPr>
        <w:t xml:space="preserve">stair. </w:t>
      </w:r>
      <w:r>
        <w:rPr>
          <w:sz w:val="24"/>
          <w:szCs w:val="24"/>
        </w:rPr>
        <w:t>“</w:t>
      </w:r>
      <w:r>
        <w:rPr>
          <w:sz w:val="24"/>
          <w:szCs w:val="24"/>
        </w:rPr>
        <w:t xml:space="preserve">Questions Need to Be Answered over Feeding Waste to Pigs </w:t>
      </w:r>
      <w:r>
        <w:rPr>
          <w:sz w:val="24"/>
          <w:szCs w:val="24"/>
        </w:rPr>
        <w:t>–</w:t>
      </w:r>
      <w:r>
        <w:rPr>
          <w:sz w:val="24"/>
          <w:szCs w:val="24"/>
        </w:rPr>
        <w:t xml:space="preserve"> NPA Pig World.</w:t>
      </w:r>
      <w:r>
        <w:rPr>
          <w:sz w:val="24"/>
          <w:szCs w:val="24"/>
        </w:rPr>
        <w:t>”</w:t>
      </w:r>
      <w:r>
        <w:rPr>
          <w:sz w:val="24"/>
          <w:szCs w:val="24"/>
        </w:rPr>
        <w:t xml:space="preserve"> Pig World, July 23, 2018. Retrieved at http://www.pig-world.co.uk/news/questions-to-be-answered-over-feeding-waste-to-pigs-npa.html</w:t>
      </w:r>
    </w:p>
    <w:p w14:paraId="2AD48EEE" w14:textId="77777777" w:rsidR="00000000" w:rsidRDefault="00551CE1">
      <w:pPr>
        <w:widowControl/>
        <w:rPr>
          <w:sz w:val="24"/>
          <w:szCs w:val="24"/>
        </w:rPr>
      </w:pPr>
    </w:p>
    <w:p w14:paraId="377C174E" w14:textId="77777777" w:rsidR="00000000" w:rsidRDefault="00551CE1">
      <w:pPr>
        <w:widowControl/>
        <w:rPr>
          <w:sz w:val="24"/>
          <w:szCs w:val="24"/>
        </w:rPr>
      </w:pPr>
      <w:r>
        <w:rPr>
          <w:sz w:val="24"/>
          <w:szCs w:val="24"/>
        </w:rPr>
        <w:t xml:space="preserve">FarmingUK. </w:t>
      </w:r>
      <w:r>
        <w:rPr>
          <w:sz w:val="24"/>
          <w:szCs w:val="24"/>
        </w:rPr>
        <w:t>“</w:t>
      </w:r>
      <w:r>
        <w:rPr>
          <w:sz w:val="24"/>
          <w:szCs w:val="24"/>
        </w:rPr>
        <w:t>Government Warns Farmers Not</w:t>
      </w:r>
      <w:r>
        <w:rPr>
          <w:sz w:val="24"/>
          <w:szCs w:val="24"/>
        </w:rPr>
        <w:t xml:space="preserve"> to Feed Food Waste to Livestock Due to Disease Risk.</w:t>
      </w:r>
      <w:r>
        <w:rPr>
          <w:sz w:val="24"/>
          <w:szCs w:val="24"/>
        </w:rPr>
        <w:t>”</w:t>
      </w:r>
      <w:r>
        <w:rPr>
          <w:sz w:val="24"/>
          <w:szCs w:val="24"/>
        </w:rPr>
        <w:t xml:space="preserve"> FarmingUK, January 11, 2017. Retrieved at https://www.farminguk.com/News/Government-warns-farmers-not-to-feed-food-waste-to-livestock-due-to-disease-risk_45304.html</w:t>
      </w:r>
    </w:p>
    <w:p w14:paraId="2E96D2D2" w14:textId="77777777" w:rsidR="00000000" w:rsidRDefault="00551CE1">
      <w:pPr>
        <w:widowControl/>
        <w:rPr>
          <w:sz w:val="24"/>
          <w:szCs w:val="24"/>
        </w:rPr>
      </w:pPr>
    </w:p>
    <w:p w14:paraId="6B2280B4" w14:textId="77777777" w:rsidR="00000000" w:rsidRDefault="00551CE1">
      <w:pPr>
        <w:widowControl/>
        <w:rPr>
          <w:sz w:val="24"/>
          <w:szCs w:val="24"/>
        </w:rPr>
      </w:pPr>
      <w:r>
        <w:rPr>
          <w:sz w:val="24"/>
          <w:szCs w:val="24"/>
        </w:rPr>
        <w:t xml:space="preserve">Farms.com. </w:t>
      </w:r>
      <w:r>
        <w:rPr>
          <w:sz w:val="24"/>
          <w:szCs w:val="24"/>
        </w:rPr>
        <w:t>“</w:t>
      </w:r>
      <w:r>
        <w:rPr>
          <w:sz w:val="24"/>
          <w:szCs w:val="24"/>
        </w:rPr>
        <w:t>Using Cattle to Help Co</w:t>
      </w:r>
      <w:r>
        <w:rPr>
          <w:sz w:val="24"/>
          <w:szCs w:val="24"/>
        </w:rPr>
        <w:t>mbat Food Loss and Food Waste.</w:t>
      </w:r>
      <w:r>
        <w:rPr>
          <w:sz w:val="24"/>
          <w:szCs w:val="24"/>
        </w:rPr>
        <w:t>”</w:t>
      </w:r>
      <w:r>
        <w:rPr>
          <w:sz w:val="24"/>
          <w:szCs w:val="24"/>
        </w:rPr>
        <w:t xml:space="preserve"> Farms.com, June 2, 2021. Retrieved at https://www.farms.com/news/using-cattle-to-help-combat-food-loss-and-food-waste-168189.aspx</w:t>
      </w:r>
    </w:p>
    <w:p w14:paraId="25B05EFF" w14:textId="77777777" w:rsidR="00000000" w:rsidRDefault="00551CE1">
      <w:pPr>
        <w:widowControl/>
        <w:rPr>
          <w:sz w:val="24"/>
          <w:szCs w:val="24"/>
        </w:rPr>
      </w:pPr>
      <w:r>
        <w:rPr>
          <w:sz w:val="24"/>
          <w:szCs w:val="24"/>
        </w:rPr>
        <w:t>Tags: Animal Feed, Canada</w:t>
      </w:r>
    </w:p>
    <w:p w14:paraId="7A391BCC" w14:textId="77777777" w:rsidR="00000000" w:rsidRDefault="00551CE1">
      <w:pPr>
        <w:widowControl/>
        <w:rPr>
          <w:sz w:val="24"/>
          <w:szCs w:val="24"/>
        </w:rPr>
      </w:pPr>
    </w:p>
    <w:p w14:paraId="7BEC6607" w14:textId="77777777" w:rsidR="00000000" w:rsidRDefault="00551CE1">
      <w:pPr>
        <w:widowControl/>
        <w:rPr>
          <w:sz w:val="24"/>
          <w:szCs w:val="24"/>
        </w:rPr>
      </w:pPr>
      <w:r>
        <w:rPr>
          <w:sz w:val="24"/>
          <w:szCs w:val="24"/>
        </w:rPr>
        <w:t xml:space="preserve">Garbarini, Samantha. </w:t>
      </w:r>
      <w:r>
        <w:rPr>
          <w:sz w:val="24"/>
          <w:szCs w:val="24"/>
        </w:rPr>
        <w:t>“</w:t>
      </w:r>
      <w:r>
        <w:rPr>
          <w:sz w:val="24"/>
          <w:szCs w:val="24"/>
        </w:rPr>
        <w:t>The Stone Barns Center is Raising Pigs Fed En</w:t>
      </w:r>
      <w:r>
        <w:rPr>
          <w:sz w:val="24"/>
          <w:szCs w:val="24"/>
        </w:rPr>
        <w:t>tirely on Waste.</w:t>
      </w:r>
      <w:r>
        <w:rPr>
          <w:sz w:val="24"/>
          <w:szCs w:val="24"/>
        </w:rPr>
        <w:t>”</w:t>
      </w:r>
      <w:r>
        <w:rPr>
          <w:sz w:val="24"/>
          <w:szCs w:val="24"/>
        </w:rPr>
        <w:t xml:space="preserve"> Westchester Magazine, November 11, 2017. Retrieved at </w:t>
      </w:r>
      <w:r>
        <w:rPr>
          <w:sz w:val="24"/>
          <w:szCs w:val="24"/>
        </w:rPr>
        <w:lastRenderedPageBreak/>
        <w:t>http://www.westchestermagazine.com/Blogs/Eat-Drink-Post/November-2017/The-Stone-Barns-Center-is-Raising-Pigs-Fed-Entirely-on-Waste/</w:t>
      </w:r>
    </w:p>
    <w:p w14:paraId="371323BD" w14:textId="77777777" w:rsidR="00000000" w:rsidRDefault="00551CE1">
      <w:pPr>
        <w:widowControl/>
        <w:rPr>
          <w:sz w:val="24"/>
          <w:szCs w:val="24"/>
        </w:rPr>
      </w:pPr>
    </w:p>
    <w:p w14:paraId="744ED39D" w14:textId="77777777" w:rsidR="00000000" w:rsidRDefault="00551CE1">
      <w:pPr>
        <w:widowControl/>
        <w:rPr>
          <w:sz w:val="24"/>
          <w:szCs w:val="24"/>
        </w:rPr>
      </w:pPr>
      <w:r>
        <w:rPr>
          <w:sz w:val="24"/>
          <w:szCs w:val="24"/>
        </w:rPr>
        <w:t xml:space="preserve">Khan, Amina. </w:t>
      </w:r>
      <w:r>
        <w:rPr>
          <w:sz w:val="24"/>
          <w:szCs w:val="24"/>
        </w:rPr>
        <w:t>“</w:t>
      </w:r>
      <w:r>
        <w:rPr>
          <w:sz w:val="24"/>
          <w:szCs w:val="24"/>
        </w:rPr>
        <w:t>Organic Agriculture Can Help Feed the</w:t>
      </w:r>
      <w:r>
        <w:rPr>
          <w:sz w:val="24"/>
          <w:szCs w:val="24"/>
        </w:rPr>
        <w:t xml:space="preserve"> World, but Only If We Eat less Meat and Stop Wasting Food.</w:t>
      </w:r>
      <w:r>
        <w:rPr>
          <w:sz w:val="24"/>
          <w:szCs w:val="24"/>
        </w:rPr>
        <w:t>”</w:t>
      </w:r>
      <w:r>
        <w:rPr>
          <w:sz w:val="24"/>
          <w:szCs w:val="24"/>
        </w:rPr>
        <w:t xml:space="preserve"> </w:t>
      </w:r>
      <w:r>
        <w:rPr>
          <w:i/>
          <w:iCs/>
          <w:sz w:val="24"/>
          <w:szCs w:val="24"/>
        </w:rPr>
        <w:t>Los Angeles Times</w:t>
      </w:r>
      <w:r>
        <w:rPr>
          <w:sz w:val="24"/>
          <w:szCs w:val="24"/>
        </w:rPr>
        <w:t>, November 14, 2017. Retrieved at http://www.latimes.com/science/sciencenow/la-sci-sn-organic-agriculture-20171114-story.html</w:t>
      </w:r>
    </w:p>
    <w:p w14:paraId="0F191298" w14:textId="77777777" w:rsidR="00000000" w:rsidRDefault="00551CE1">
      <w:pPr>
        <w:widowControl/>
        <w:rPr>
          <w:sz w:val="24"/>
          <w:szCs w:val="24"/>
        </w:rPr>
      </w:pPr>
    </w:p>
    <w:p w14:paraId="4FEAFBB4" w14:textId="77777777" w:rsidR="00000000" w:rsidRDefault="00551CE1">
      <w:pPr>
        <w:widowControl/>
        <w:rPr>
          <w:sz w:val="24"/>
          <w:szCs w:val="24"/>
        </w:rPr>
      </w:pPr>
      <w:r>
        <w:rPr>
          <w:b/>
          <w:bCs/>
          <w:sz w:val="24"/>
          <w:szCs w:val="24"/>
        </w:rPr>
        <w:t>Loopworm</w:t>
      </w:r>
      <w:r>
        <w:rPr>
          <w:sz w:val="24"/>
          <w:szCs w:val="24"/>
        </w:rPr>
        <w:t xml:space="preserve"> (Bangalore, Karnataka, India) is a technol</w:t>
      </w:r>
      <w:r>
        <w:rPr>
          <w:sz w:val="24"/>
          <w:szCs w:val="24"/>
        </w:rPr>
        <w:t>ogy startup that has set a goal to create sustainable food and feed the population. Through a loop, they wish to bring balance to the circle of life. Loopworm is working on an extremely protein-rich diet for poultry farms and fisheries by using food waste,</w:t>
      </w:r>
      <w:r>
        <w:rPr>
          <w:sz w:val="24"/>
          <w:szCs w:val="24"/>
        </w:rPr>
        <w:t xml:space="preserve"> most of which at the moment, end up in landfills.</w:t>
      </w:r>
      <w:r>
        <w:rPr>
          <w:sz w:val="24"/>
          <w:szCs w:val="24"/>
        </w:rPr>
        <w:t>”</w:t>
      </w:r>
      <w:r>
        <w:rPr>
          <w:sz w:val="24"/>
          <w:szCs w:val="24"/>
        </w:rPr>
        <w:t xml:space="preserve"> It extracts </w:t>
      </w:r>
      <w:r>
        <w:rPr>
          <w:sz w:val="24"/>
          <w:szCs w:val="24"/>
        </w:rPr>
        <w:t>“</w:t>
      </w:r>
      <w:r>
        <w:rPr>
          <w:sz w:val="24"/>
          <w:szCs w:val="24"/>
        </w:rPr>
        <w:t>nutrition from food wastes with the help of different identified species of worms. The waste of these larvae, in turn, act as a natural fertiliser and creates a fertile soil ecosystem that pl</w:t>
      </w:r>
      <w:r>
        <w:rPr>
          <w:sz w:val="24"/>
          <w:szCs w:val="24"/>
        </w:rPr>
        <w:t>ants can thrive in.</w:t>
      </w:r>
      <w:r>
        <w:rPr>
          <w:sz w:val="24"/>
          <w:szCs w:val="24"/>
        </w:rPr>
        <w:t>”</w:t>
      </w:r>
      <w:r>
        <w:rPr>
          <w:sz w:val="24"/>
          <w:szCs w:val="24"/>
        </w:rPr>
        <w:t>...The insects and their by-products are then used to create protein-rich feed for fish and poultry animals, oil that</w:t>
      </w:r>
      <w:r>
        <w:rPr>
          <w:sz w:val="24"/>
          <w:szCs w:val="24"/>
        </w:rPr>
        <w:t>’</w:t>
      </w:r>
      <w:r>
        <w:rPr>
          <w:sz w:val="24"/>
          <w:szCs w:val="24"/>
        </w:rPr>
        <w:t>s rich in lauric acid, insect frays, and Chitosan.</w:t>
      </w:r>
      <w:r>
        <w:rPr>
          <w:sz w:val="24"/>
          <w:szCs w:val="24"/>
        </w:rPr>
        <w:t>”</w:t>
      </w:r>
      <w:r>
        <w:rPr>
          <w:sz w:val="24"/>
          <w:szCs w:val="24"/>
        </w:rPr>
        <w:t xml:space="preserve"> It was co-founded by Ankit Alok Bagaria.</w:t>
      </w:r>
    </w:p>
    <w:p w14:paraId="04C701DC" w14:textId="77777777" w:rsidR="00000000" w:rsidRDefault="00551CE1">
      <w:pPr>
        <w:widowControl/>
        <w:rPr>
          <w:sz w:val="24"/>
          <w:szCs w:val="24"/>
        </w:rPr>
      </w:pPr>
      <w:r>
        <w:rPr>
          <w:sz w:val="24"/>
          <w:szCs w:val="24"/>
        </w:rPr>
        <w:t>Website: https://loopworm</w:t>
      </w:r>
      <w:r>
        <w:rPr>
          <w:sz w:val="24"/>
          <w:szCs w:val="24"/>
        </w:rPr>
        <w:t>.in/</w:t>
      </w:r>
    </w:p>
    <w:p w14:paraId="619F03C0" w14:textId="77777777" w:rsidR="00000000" w:rsidRDefault="00551CE1">
      <w:pPr>
        <w:widowControl/>
        <w:rPr>
          <w:sz w:val="24"/>
          <w:szCs w:val="24"/>
        </w:rPr>
      </w:pPr>
      <w:r>
        <w:rPr>
          <w:sz w:val="24"/>
          <w:szCs w:val="24"/>
        </w:rPr>
        <w:t>Tags: Animal Feed, India, Insects</w:t>
      </w:r>
    </w:p>
    <w:p w14:paraId="2C5FCABF" w14:textId="77777777" w:rsidR="00000000" w:rsidRDefault="00551CE1">
      <w:pPr>
        <w:widowControl/>
        <w:rPr>
          <w:sz w:val="24"/>
          <w:szCs w:val="24"/>
        </w:rPr>
      </w:pPr>
    </w:p>
    <w:p w14:paraId="71F1CDBC" w14:textId="77777777" w:rsidR="00000000" w:rsidRDefault="00551CE1">
      <w:pPr>
        <w:widowControl/>
        <w:rPr>
          <w:sz w:val="24"/>
          <w:szCs w:val="24"/>
        </w:rPr>
      </w:pPr>
      <w:r>
        <w:rPr>
          <w:sz w:val="24"/>
          <w:szCs w:val="24"/>
        </w:rPr>
        <w:t xml:space="preserve">Open Access Government. </w:t>
      </w:r>
      <w:r>
        <w:rPr>
          <w:sz w:val="24"/>
          <w:szCs w:val="24"/>
        </w:rPr>
        <w:t>“</w:t>
      </w:r>
      <w:r>
        <w:rPr>
          <w:sz w:val="24"/>
          <w:szCs w:val="24"/>
        </w:rPr>
        <w:t>Food Waste Will Be Transformed into Animal Food under UKRI-back Project.</w:t>
      </w:r>
      <w:r>
        <w:rPr>
          <w:sz w:val="24"/>
          <w:szCs w:val="24"/>
        </w:rPr>
        <w:t>”</w:t>
      </w:r>
      <w:r>
        <w:rPr>
          <w:sz w:val="24"/>
          <w:szCs w:val="24"/>
        </w:rPr>
        <w:t xml:space="preserve"> [UK Research and Innovation] Open Access Government, October 23, 2020. Retrieved at https://www.openaccessgovernment.</w:t>
      </w:r>
      <w:r>
        <w:rPr>
          <w:sz w:val="24"/>
          <w:szCs w:val="24"/>
        </w:rPr>
        <w:t>org/food-waste-into-animal-food-ukri-back-project/96380/</w:t>
      </w:r>
    </w:p>
    <w:p w14:paraId="646EA905" w14:textId="77777777" w:rsidR="00000000" w:rsidRDefault="00551CE1">
      <w:pPr>
        <w:widowControl/>
        <w:rPr>
          <w:sz w:val="24"/>
          <w:szCs w:val="24"/>
        </w:rPr>
      </w:pPr>
      <w:r>
        <w:rPr>
          <w:sz w:val="24"/>
          <w:szCs w:val="24"/>
        </w:rPr>
        <w:t>Tags: Animal Feed, Insects</w:t>
      </w:r>
    </w:p>
    <w:p w14:paraId="04570B3F" w14:textId="77777777" w:rsidR="00000000" w:rsidRDefault="00551CE1">
      <w:pPr>
        <w:widowControl/>
        <w:rPr>
          <w:sz w:val="24"/>
          <w:szCs w:val="24"/>
        </w:rPr>
      </w:pPr>
    </w:p>
    <w:p w14:paraId="1A572EFB" w14:textId="77777777" w:rsidR="00000000" w:rsidRDefault="00551CE1">
      <w:pPr>
        <w:widowControl/>
        <w:rPr>
          <w:sz w:val="24"/>
          <w:szCs w:val="24"/>
        </w:rPr>
      </w:pPr>
      <w:r>
        <w:rPr>
          <w:sz w:val="24"/>
          <w:szCs w:val="24"/>
        </w:rPr>
        <w:t xml:space="preserve">Perroni, Eva. </w:t>
      </w:r>
      <w:r>
        <w:rPr>
          <w:sz w:val="24"/>
          <w:szCs w:val="24"/>
        </w:rPr>
        <w:t>“</w:t>
      </w:r>
      <w:r>
        <w:rPr>
          <w:sz w:val="24"/>
          <w:szCs w:val="24"/>
        </w:rPr>
        <w:t>Turning Food Waste Into Nutritious Animal Feed.</w:t>
      </w:r>
      <w:r>
        <w:rPr>
          <w:sz w:val="24"/>
          <w:szCs w:val="24"/>
        </w:rPr>
        <w:t>”</w:t>
      </w:r>
      <w:r>
        <w:rPr>
          <w:sz w:val="24"/>
          <w:szCs w:val="24"/>
        </w:rPr>
        <w:t xml:space="preserve"> Food Tank, November 4, </w:t>
      </w:r>
      <w:r>
        <w:rPr>
          <w:sz w:val="24"/>
          <w:szCs w:val="24"/>
        </w:rPr>
        <w:t>2017. Retrieved at https://foodtank.com/news/2017/11/kdc-ag-justin-kamine-interview/</w:t>
      </w:r>
    </w:p>
    <w:p w14:paraId="1DB2046A" w14:textId="77777777" w:rsidR="00000000" w:rsidRDefault="00551CE1">
      <w:pPr>
        <w:widowControl/>
        <w:rPr>
          <w:sz w:val="24"/>
          <w:szCs w:val="24"/>
        </w:rPr>
      </w:pPr>
    </w:p>
    <w:p w14:paraId="516016F2" w14:textId="77777777" w:rsidR="00000000" w:rsidRDefault="00551CE1">
      <w:pPr>
        <w:widowControl/>
        <w:rPr>
          <w:sz w:val="24"/>
          <w:szCs w:val="24"/>
        </w:rPr>
      </w:pPr>
      <w:r>
        <w:rPr>
          <w:sz w:val="24"/>
          <w:szCs w:val="24"/>
        </w:rPr>
        <w:t xml:space="preserve">PIGworld. </w:t>
      </w:r>
      <w:r>
        <w:rPr>
          <w:sz w:val="24"/>
          <w:szCs w:val="24"/>
        </w:rPr>
        <w:t>“</w:t>
      </w:r>
      <w:r>
        <w:rPr>
          <w:sz w:val="24"/>
          <w:szCs w:val="24"/>
        </w:rPr>
        <w:t>Warning from APHA over Feeding Food Waste to Farm Livestock.</w:t>
      </w:r>
      <w:r>
        <w:rPr>
          <w:sz w:val="24"/>
          <w:szCs w:val="24"/>
        </w:rPr>
        <w:t>”</w:t>
      </w:r>
      <w:r>
        <w:rPr>
          <w:sz w:val="24"/>
          <w:szCs w:val="24"/>
        </w:rPr>
        <w:t xml:space="preserve"> PIGworld, January 12, 2017. Retrieved at http://www.pig-world.co.uk/news/animal-health/warning-fr</w:t>
      </w:r>
      <w:r>
        <w:rPr>
          <w:sz w:val="24"/>
          <w:szCs w:val="24"/>
        </w:rPr>
        <w:t>om-apha-over-feeding-food-waste-to-farm-livestock.html</w:t>
      </w:r>
    </w:p>
    <w:p w14:paraId="6E5D23D8" w14:textId="77777777" w:rsidR="00000000" w:rsidRDefault="00551CE1">
      <w:pPr>
        <w:widowControl/>
        <w:rPr>
          <w:sz w:val="24"/>
          <w:szCs w:val="24"/>
        </w:rPr>
      </w:pPr>
    </w:p>
    <w:p w14:paraId="0634FED2" w14:textId="77777777" w:rsidR="00000000" w:rsidRDefault="00551CE1">
      <w:pPr>
        <w:widowControl/>
        <w:rPr>
          <w:sz w:val="24"/>
          <w:szCs w:val="24"/>
        </w:rPr>
      </w:pPr>
      <w:r>
        <w:rPr>
          <w:sz w:val="24"/>
          <w:szCs w:val="24"/>
        </w:rPr>
        <w:t xml:space="preserve">Rajeh, Caroline, Imad P. Saoud, Samer Kharroubi, Salpy Naalbandian, and Mohamad G. Abiad. </w:t>
      </w:r>
      <w:r>
        <w:rPr>
          <w:sz w:val="24"/>
          <w:szCs w:val="24"/>
        </w:rPr>
        <w:t>“</w:t>
      </w:r>
      <w:r>
        <w:rPr>
          <w:sz w:val="24"/>
          <w:szCs w:val="24"/>
        </w:rPr>
        <w:t>Food Loss and Food Waste Recovery as Animal Feed: a Systematic Review.</w:t>
      </w:r>
      <w:r>
        <w:rPr>
          <w:sz w:val="24"/>
          <w:szCs w:val="24"/>
        </w:rPr>
        <w:t>”</w:t>
      </w:r>
      <w:r>
        <w:rPr>
          <w:sz w:val="24"/>
          <w:szCs w:val="24"/>
        </w:rPr>
        <w:t xml:space="preserve"> Journal of Material Cycles and Waste </w:t>
      </w:r>
      <w:r>
        <w:rPr>
          <w:sz w:val="24"/>
          <w:szCs w:val="24"/>
        </w:rPr>
        <w:t>Management IF 1.974 (September 9, 2020). DOI: 10.1007/s10163-020-01102-6 Retrieved at https://www.x-mol.com/paper/1303887335237324800</w:t>
      </w:r>
    </w:p>
    <w:p w14:paraId="3A2080C0" w14:textId="77777777" w:rsidR="00000000" w:rsidRDefault="00551CE1">
      <w:pPr>
        <w:widowControl/>
        <w:rPr>
          <w:sz w:val="24"/>
          <w:szCs w:val="24"/>
        </w:rPr>
      </w:pPr>
      <w:r>
        <w:rPr>
          <w:sz w:val="24"/>
          <w:szCs w:val="24"/>
        </w:rPr>
        <w:t>Tags: Animals</w:t>
      </w:r>
    </w:p>
    <w:p w14:paraId="0BF82403" w14:textId="77777777" w:rsidR="00000000" w:rsidRDefault="00551CE1">
      <w:pPr>
        <w:widowControl/>
        <w:rPr>
          <w:sz w:val="24"/>
          <w:szCs w:val="24"/>
        </w:rPr>
      </w:pPr>
    </w:p>
    <w:p w14:paraId="498A4DE6" w14:textId="77777777" w:rsidR="00000000" w:rsidRDefault="00551CE1">
      <w:pPr>
        <w:widowControl/>
        <w:rPr>
          <w:sz w:val="24"/>
          <w:szCs w:val="24"/>
        </w:rPr>
      </w:pPr>
      <w:r>
        <w:rPr>
          <w:sz w:val="24"/>
          <w:szCs w:val="24"/>
        </w:rPr>
        <w:t xml:space="preserve">Sapkota, Amy R., Lisa Y. Lefferts, Shawn McKenzie, and Polly Walker. </w:t>
      </w:r>
      <w:r>
        <w:rPr>
          <w:sz w:val="24"/>
          <w:szCs w:val="24"/>
        </w:rPr>
        <w:t>“</w:t>
      </w:r>
      <w:r>
        <w:rPr>
          <w:sz w:val="24"/>
          <w:szCs w:val="24"/>
        </w:rPr>
        <w:t>What Do We Feed to Food-Production An</w:t>
      </w:r>
      <w:r>
        <w:rPr>
          <w:sz w:val="24"/>
          <w:szCs w:val="24"/>
        </w:rPr>
        <w:t>imals? A Review of Animal Feed Ingredients and Their Potential Impacts on Human Health.</w:t>
      </w:r>
      <w:r>
        <w:rPr>
          <w:sz w:val="24"/>
          <w:szCs w:val="24"/>
        </w:rPr>
        <w:t>”</w:t>
      </w:r>
      <w:r>
        <w:rPr>
          <w:sz w:val="24"/>
          <w:szCs w:val="24"/>
        </w:rPr>
        <w:t xml:space="preserve"> </w:t>
      </w:r>
      <w:r>
        <w:rPr>
          <w:i/>
          <w:iCs/>
          <w:sz w:val="24"/>
          <w:szCs w:val="24"/>
        </w:rPr>
        <w:t>Environmental Health Perspectives</w:t>
      </w:r>
      <w:r>
        <w:rPr>
          <w:sz w:val="24"/>
          <w:szCs w:val="24"/>
        </w:rPr>
        <w:t xml:space="preserve"> 115:5 (May, 2007): 663-670.</w:t>
      </w:r>
    </w:p>
    <w:p w14:paraId="59DB3CFB" w14:textId="77777777" w:rsidR="00000000" w:rsidRDefault="00551CE1">
      <w:pPr>
        <w:widowControl/>
        <w:rPr>
          <w:sz w:val="24"/>
          <w:szCs w:val="24"/>
        </w:rPr>
      </w:pPr>
    </w:p>
    <w:p w14:paraId="4ABF4D83" w14:textId="77777777" w:rsidR="00000000" w:rsidRDefault="00551CE1">
      <w:pPr>
        <w:widowControl/>
        <w:rPr>
          <w:sz w:val="24"/>
          <w:szCs w:val="24"/>
        </w:rPr>
      </w:pPr>
      <w:r>
        <w:rPr>
          <w:sz w:val="24"/>
          <w:szCs w:val="24"/>
        </w:rPr>
        <w:t xml:space="preserve">Shurson, Gerald C. </w:t>
      </w:r>
      <w:r>
        <w:rPr>
          <w:sz w:val="24"/>
          <w:szCs w:val="24"/>
        </w:rPr>
        <w:t>“</w:t>
      </w:r>
      <w:r>
        <w:rPr>
          <w:sz w:val="24"/>
          <w:szCs w:val="24"/>
        </w:rPr>
        <w:t>What a Waste</w:t>
      </w:r>
      <w:r>
        <w:rPr>
          <w:sz w:val="24"/>
          <w:szCs w:val="24"/>
        </w:rPr>
        <w:t>”—</w:t>
      </w:r>
      <w:r>
        <w:rPr>
          <w:sz w:val="24"/>
          <w:szCs w:val="24"/>
        </w:rPr>
        <w:t>Can We Improve Sustainability of Food Animal Production Systems by Rec</w:t>
      </w:r>
      <w:r>
        <w:rPr>
          <w:sz w:val="24"/>
          <w:szCs w:val="24"/>
        </w:rPr>
        <w:t xml:space="preserve">ycling Food Waste Streams into Animal Feed in an Era of Health, </w:t>
      </w:r>
      <w:r>
        <w:rPr>
          <w:sz w:val="24"/>
          <w:szCs w:val="24"/>
        </w:rPr>
        <w:lastRenderedPageBreak/>
        <w:t>Climate, and Economic Crises?</w:t>
      </w:r>
      <w:r>
        <w:rPr>
          <w:sz w:val="24"/>
          <w:szCs w:val="24"/>
        </w:rPr>
        <w:t>”</w:t>
      </w:r>
      <w:r>
        <w:rPr>
          <w:sz w:val="24"/>
          <w:szCs w:val="24"/>
        </w:rPr>
        <w:t xml:space="preserve"> Sustainability IF 2.576 (August 31, 2020): DOI: 10.3390/su12177071 Retrieved at https://www.x-mol.com/paper/1300152178521116672</w:t>
      </w:r>
    </w:p>
    <w:p w14:paraId="280D7CBF" w14:textId="77777777" w:rsidR="00000000" w:rsidRDefault="00551CE1">
      <w:pPr>
        <w:widowControl/>
        <w:rPr>
          <w:sz w:val="24"/>
          <w:szCs w:val="24"/>
        </w:rPr>
      </w:pPr>
      <w:r>
        <w:rPr>
          <w:sz w:val="24"/>
          <w:szCs w:val="24"/>
        </w:rPr>
        <w:t>Tags: Animal Feed, Environment</w:t>
      </w:r>
    </w:p>
    <w:p w14:paraId="28778348" w14:textId="77777777" w:rsidR="00000000" w:rsidRDefault="00551CE1">
      <w:pPr>
        <w:widowControl/>
        <w:rPr>
          <w:sz w:val="24"/>
          <w:szCs w:val="24"/>
        </w:rPr>
      </w:pPr>
    </w:p>
    <w:p w14:paraId="0BF4171C" w14:textId="77777777" w:rsidR="00000000" w:rsidRDefault="00551CE1">
      <w:pPr>
        <w:widowControl/>
        <w:rPr>
          <w:sz w:val="24"/>
          <w:szCs w:val="24"/>
        </w:rPr>
      </w:pPr>
      <w:r>
        <w:rPr>
          <w:sz w:val="24"/>
          <w:szCs w:val="24"/>
        </w:rPr>
        <w:t>S</w:t>
      </w:r>
      <w:r>
        <w:rPr>
          <w:sz w:val="24"/>
          <w:szCs w:val="24"/>
        </w:rPr>
        <w:t xml:space="preserve">hurson, Gerald. </w:t>
      </w:r>
      <w:r>
        <w:rPr>
          <w:sz w:val="24"/>
          <w:szCs w:val="24"/>
        </w:rPr>
        <w:t>“</w:t>
      </w:r>
      <w:r>
        <w:rPr>
          <w:sz w:val="24"/>
          <w:szCs w:val="24"/>
        </w:rPr>
        <w:t xml:space="preserve">Swine &amp; U: Improving Sustainability of Animal Production by Recycling Food Waste </w:t>
      </w:r>
      <w:r>
        <w:rPr>
          <w:sz w:val="24"/>
          <w:szCs w:val="24"/>
        </w:rPr>
        <w:t>—</w:t>
      </w:r>
      <w:r>
        <w:rPr>
          <w:sz w:val="24"/>
          <w:szCs w:val="24"/>
        </w:rPr>
        <w:t xml:space="preserve"> Part I.</w:t>
      </w:r>
      <w:r>
        <w:rPr>
          <w:sz w:val="24"/>
          <w:szCs w:val="24"/>
        </w:rPr>
        <w:t>”</w:t>
      </w:r>
      <w:r>
        <w:rPr>
          <w:sz w:val="24"/>
          <w:szCs w:val="24"/>
        </w:rPr>
        <w:t xml:space="preserve"> The Land, October 9, 2020. Retrieved at https://www.thelandonline.com/news/swine-u-improving-sustainability-of-animal-production-by-recycling-food-</w:t>
      </w:r>
      <w:r>
        <w:rPr>
          <w:sz w:val="24"/>
          <w:szCs w:val="24"/>
        </w:rPr>
        <w:t>waste-part-i/article_031ea5f4-0a4d-11eb-b4ca-dbb5476f4dda.html</w:t>
      </w:r>
    </w:p>
    <w:p w14:paraId="2E273842" w14:textId="77777777" w:rsidR="00000000" w:rsidRDefault="00551CE1">
      <w:pPr>
        <w:widowControl/>
        <w:rPr>
          <w:sz w:val="24"/>
          <w:szCs w:val="24"/>
        </w:rPr>
      </w:pPr>
      <w:r>
        <w:rPr>
          <w:sz w:val="24"/>
          <w:szCs w:val="24"/>
        </w:rPr>
        <w:t>Tags: Animal Feed</w:t>
      </w:r>
    </w:p>
    <w:p w14:paraId="31A60076" w14:textId="77777777" w:rsidR="00000000" w:rsidRDefault="00551CE1">
      <w:pPr>
        <w:widowControl/>
        <w:rPr>
          <w:sz w:val="24"/>
          <w:szCs w:val="24"/>
        </w:rPr>
      </w:pPr>
    </w:p>
    <w:p w14:paraId="486C8975" w14:textId="77777777" w:rsidR="00000000" w:rsidRDefault="00551CE1">
      <w:pPr>
        <w:widowControl/>
        <w:rPr>
          <w:sz w:val="24"/>
          <w:szCs w:val="24"/>
        </w:rPr>
      </w:pPr>
      <w:r>
        <w:rPr>
          <w:sz w:val="24"/>
          <w:szCs w:val="24"/>
        </w:rPr>
        <w:t xml:space="preserve">Siegle, Lucy. </w:t>
      </w:r>
      <w:r>
        <w:rPr>
          <w:sz w:val="24"/>
          <w:szCs w:val="24"/>
        </w:rPr>
        <w:t>“</w:t>
      </w:r>
      <w:r>
        <w:rPr>
          <w:sz w:val="24"/>
          <w:szCs w:val="24"/>
        </w:rPr>
        <w:t>Why Can</w:t>
      </w:r>
      <w:r>
        <w:rPr>
          <w:sz w:val="24"/>
          <w:szCs w:val="24"/>
        </w:rPr>
        <w:t>’</w:t>
      </w:r>
      <w:r>
        <w:rPr>
          <w:sz w:val="24"/>
          <w:szCs w:val="24"/>
        </w:rPr>
        <w:t>t Food Waste Be Fed to Pigs?.</w:t>
      </w:r>
      <w:r>
        <w:rPr>
          <w:sz w:val="24"/>
          <w:szCs w:val="24"/>
        </w:rPr>
        <w:t>”</w:t>
      </w:r>
      <w:r>
        <w:rPr>
          <w:sz w:val="24"/>
          <w:szCs w:val="24"/>
        </w:rPr>
        <w:t xml:space="preserve"> The Guardian, July 14, 2013. Retrieved at https://www.theguardian.com/environment/2013/jul/14/food-waste-fed-to-pigs</w:t>
      </w:r>
    </w:p>
    <w:p w14:paraId="06E21823" w14:textId="77777777" w:rsidR="00000000" w:rsidRDefault="00551CE1">
      <w:pPr>
        <w:widowControl/>
        <w:rPr>
          <w:sz w:val="24"/>
          <w:szCs w:val="24"/>
        </w:rPr>
      </w:pPr>
    </w:p>
    <w:p w14:paraId="2AC4A6E5" w14:textId="77777777" w:rsidR="00000000" w:rsidRDefault="00551CE1">
      <w:pPr>
        <w:widowControl/>
        <w:rPr>
          <w:sz w:val="24"/>
          <w:szCs w:val="24"/>
        </w:rPr>
      </w:pPr>
      <w:r>
        <w:rPr>
          <w:sz w:val="24"/>
          <w:szCs w:val="24"/>
        </w:rPr>
        <w:t>Wa</w:t>
      </w:r>
      <w:r>
        <w:rPr>
          <w:sz w:val="24"/>
          <w:szCs w:val="24"/>
        </w:rPr>
        <w:t xml:space="preserve">geningen University &amp; Research. </w:t>
      </w:r>
      <w:r>
        <w:rPr>
          <w:sz w:val="24"/>
          <w:szCs w:val="24"/>
        </w:rPr>
        <w:t>“</w:t>
      </w:r>
      <w:r>
        <w:rPr>
          <w:sz w:val="24"/>
          <w:szCs w:val="24"/>
        </w:rPr>
        <w:t>Start of Multidisciplinary Study to Make Use of Food Waste for Sustainable Animal Feed.</w:t>
      </w:r>
      <w:r>
        <w:rPr>
          <w:sz w:val="24"/>
          <w:szCs w:val="24"/>
        </w:rPr>
        <w:t>”</w:t>
      </w:r>
      <w:r>
        <w:rPr>
          <w:sz w:val="24"/>
          <w:szCs w:val="24"/>
        </w:rPr>
        <w:t xml:space="preserve"> Wageningen University &amp; Research, May 20, 2021. Retrieved at https://www.wur.nl/en/newsarticle/Start-of-multidisciplinary-study-to-mak</w:t>
      </w:r>
      <w:r>
        <w:rPr>
          <w:sz w:val="24"/>
          <w:szCs w:val="24"/>
        </w:rPr>
        <w:t>e-use-of-food-waste-for-sustainable-animal-feed.htm?utm_source=miragenews&amp;utm_medium=miragenews&amp;utm_campaign=news</w:t>
      </w:r>
    </w:p>
    <w:p w14:paraId="55437129" w14:textId="77777777" w:rsidR="00000000" w:rsidRDefault="00551CE1">
      <w:pPr>
        <w:widowControl/>
        <w:rPr>
          <w:sz w:val="24"/>
          <w:szCs w:val="24"/>
        </w:rPr>
      </w:pPr>
      <w:r>
        <w:rPr>
          <w:sz w:val="24"/>
          <w:szCs w:val="24"/>
        </w:rPr>
        <w:t>Tags: Animal Feed, Netherlands</w:t>
      </w:r>
    </w:p>
    <w:p w14:paraId="17592729" w14:textId="77777777" w:rsidR="00000000" w:rsidRDefault="00551CE1">
      <w:pPr>
        <w:widowControl/>
        <w:rPr>
          <w:sz w:val="24"/>
          <w:szCs w:val="24"/>
        </w:rPr>
      </w:pPr>
    </w:p>
    <w:p w14:paraId="52400DA2" w14:textId="77777777" w:rsidR="00000000" w:rsidRDefault="00551CE1">
      <w:pPr>
        <w:widowControl/>
        <w:rPr>
          <w:sz w:val="24"/>
          <w:szCs w:val="24"/>
        </w:rPr>
      </w:pPr>
      <w:r>
        <w:rPr>
          <w:sz w:val="24"/>
          <w:szCs w:val="24"/>
        </w:rPr>
        <w:t xml:space="preserve">Waste Wise. </w:t>
      </w:r>
      <w:r>
        <w:rPr>
          <w:sz w:val="24"/>
          <w:szCs w:val="24"/>
        </w:rPr>
        <w:t>“</w:t>
      </w:r>
      <w:r>
        <w:rPr>
          <w:sz w:val="24"/>
          <w:szCs w:val="24"/>
        </w:rPr>
        <w:t>Striving for Zero Waste Cattle</w:t>
      </w:r>
      <w:r>
        <w:rPr>
          <w:sz w:val="24"/>
          <w:szCs w:val="24"/>
        </w:rPr>
        <w:t>…</w:t>
      </w:r>
      <w:r>
        <w:rPr>
          <w:sz w:val="24"/>
          <w:szCs w:val="24"/>
        </w:rPr>
        <w:t xml:space="preserve"> Can it Be Done?.</w:t>
      </w:r>
      <w:r>
        <w:rPr>
          <w:sz w:val="24"/>
          <w:szCs w:val="24"/>
        </w:rPr>
        <w:t>”</w:t>
      </w:r>
      <w:r>
        <w:rPr>
          <w:sz w:val="24"/>
          <w:szCs w:val="24"/>
        </w:rPr>
        <w:t xml:space="preserve"> Waste Wise, December 16, 2016. Retrieved at htt</w:t>
      </w:r>
      <w:r>
        <w:rPr>
          <w:sz w:val="24"/>
          <w:szCs w:val="24"/>
        </w:rPr>
        <w:t>p://www.wastewiseproductsinc.com/blog/food-waste/striving-for-zero-waste-cattle-can-it-be-done</w:t>
      </w:r>
    </w:p>
    <w:p w14:paraId="7E57F376" w14:textId="77777777" w:rsidR="00000000" w:rsidRDefault="00551CE1">
      <w:pPr>
        <w:widowControl/>
        <w:rPr>
          <w:sz w:val="24"/>
          <w:szCs w:val="24"/>
        </w:rPr>
      </w:pPr>
      <w:r>
        <w:rPr>
          <w:sz w:val="24"/>
          <w:szCs w:val="24"/>
        </w:rPr>
        <w:t xml:space="preserve">Xu, Muyu, and Ryan Woo. </w:t>
      </w:r>
      <w:r>
        <w:rPr>
          <w:sz w:val="24"/>
          <w:szCs w:val="24"/>
        </w:rPr>
        <w:t>“</w:t>
      </w:r>
      <w:r>
        <w:rPr>
          <w:sz w:val="24"/>
          <w:szCs w:val="24"/>
        </w:rPr>
        <w:t>China Finds African Swine Fever Virus in Some Animal Feed Products.</w:t>
      </w:r>
      <w:r>
        <w:rPr>
          <w:sz w:val="24"/>
          <w:szCs w:val="24"/>
        </w:rPr>
        <w:t>”</w:t>
      </w:r>
      <w:r>
        <w:rPr>
          <w:sz w:val="24"/>
          <w:szCs w:val="24"/>
        </w:rPr>
        <w:t xml:space="preserve"> Reuters, December 25, 2018. Retrieved at https://wsau.com/news/arti</w:t>
      </w:r>
      <w:r>
        <w:rPr>
          <w:sz w:val="24"/>
          <w:szCs w:val="24"/>
        </w:rPr>
        <w:t>cles/2018/dec/25/china-finds-african-swine-fever-virus-in-some-animal-feed-products/</w:t>
      </w:r>
    </w:p>
    <w:p w14:paraId="0F24007D" w14:textId="77777777" w:rsidR="00000000" w:rsidRDefault="00551CE1">
      <w:pPr>
        <w:widowControl/>
        <w:rPr>
          <w:sz w:val="24"/>
          <w:szCs w:val="24"/>
        </w:rPr>
      </w:pPr>
    </w:p>
    <w:p w14:paraId="73337062" w14:textId="77777777" w:rsidR="00000000" w:rsidRDefault="00551CE1">
      <w:pPr>
        <w:widowControl/>
        <w:rPr>
          <w:sz w:val="24"/>
          <w:szCs w:val="24"/>
        </w:rPr>
      </w:pPr>
      <w:r>
        <w:rPr>
          <w:sz w:val="24"/>
          <w:szCs w:val="24"/>
        </w:rPr>
        <w:t xml:space="preserve">zu Ermgassen, Erasmus. </w:t>
      </w:r>
      <w:r>
        <w:rPr>
          <w:sz w:val="24"/>
          <w:szCs w:val="24"/>
        </w:rPr>
        <w:t>“</w:t>
      </w:r>
      <w:r>
        <w:rPr>
          <w:sz w:val="24"/>
          <w:szCs w:val="24"/>
        </w:rPr>
        <w:t xml:space="preserve">Ban on Food Waste as Animal Feed Should Be Reconsidered </w:t>
      </w:r>
      <w:r>
        <w:rPr>
          <w:sz w:val="24"/>
          <w:szCs w:val="24"/>
        </w:rPr>
        <w:t>–</w:t>
      </w:r>
      <w:r>
        <w:rPr>
          <w:sz w:val="24"/>
          <w:szCs w:val="24"/>
        </w:rPr>
        <w:t xml:space="preserve"> Here</w:t>
      </w:r>
      <w:r>
        <w:rPr>
          <w:sz w:val="24"/>
          <w:szCs w:val="24"/>
        </w:rPr>
        <w:t>’</w:t>
      </w:r>
      <w:r>
        <w:rPr>
          <w:sz w:val="24"/>
          <w:szCs w:val="24"/>
        </w:rPr>
        <w:t>s Why.</w:t>
      </w:r>
      <w:r>
        <w:rPr>
          <w:sz w:val="24"/>
          <w:szCs w:val="24"/>
        </w:rPr>
        <w:t>”</w:t>
      </w:r>
      <w:r>
        <w:rPr>
          <w:sz w:val="24"/>
          <w:szCs w:val="24"/>
        </w:rPr>
        <w:t xml:space="preserve"> The Conversation, April 24, 2018. Retrieved at http://theconversation.com/b</w:t>
      </w:r>
      <w:r>
        <w:rPr>
          <w:sz w:val="24"/>
          <w:szCs w:val="24"/>
        </w:rPr>
        <w:t>an-on-food-waste-as-animal-feed-should-be-reconsidered-heres-why-95480</w:t>
      </w:r>
    </w:p>
    <w:p w14:paraId="176B498E" w14:textId="77777777" w:rsidR="00000000" w:rsidRDefault="00551CE1">
      <w:pPr>
        <w:widowControl/>
        <w:rPr>
          <w:sz w:val="24"/>
          <w:szCs w:val="24"/>
        </w:rPr>
      </w:pPr>
    </w:p>
    <w:p w14:paraId="09F17A12" w14:textId="77777777" w:rsidR="00000000" w:rsidRDefault="00551CE1">
      <w:pPr>
        <w:widowControl/>
        <w:rPr>
          <w:sz w:val="24"/>
          <w:szCs w:val="24"/>
        </w:rPr>
      </w:pPr>
    </w:p>
    <w:p w14:paraId="0FE4C1D5" w14:textId="77777777" w:rsidR="00000000" w:rsidRDefault="00551CE1">
      <w:pPr>
        <w:widowControl/>
        <w:jc w:val="center"/>
        <w:rPr>
          <w:sz w:val="24"/>
          <w:szCs w:val="24"/>
        </w:rPr>
      </w:pPr>
      <w:r>
        <w:rPr>
          <w:sz w:val="24"/>
          <w:szCs w:val="24"/>
        </w:rPr>
        <w:t xml:space="preserve">Anxiety and Food Waste </w:t>
      </w:r>
      <w:r>
        <w:rPr>
          <w:sz w:val="24"/>
          <w:szCs w:val="24"/>
        </w:rPr>
        <w:fldChar w:fldCharType="begin"/>
      </w:r>
      <w:r>
        <w:rPr>
          <w:sz w:val="24"/>
          <w:szCs w:val="24"/>
        </w:rPr>
        <w:instrText>tc "Anxiety and Food Waste " \l 2</w:instrText>
      </w:r>
      <w:r>
        <w:rPr>
          <w:sz w:val="24"/>
          <w:szCs w:val="24"/>
        </w:rPr>
        <w:fldChar w:fldCharType="end"/>
      </w:r>
    </w:p>
    <w:p w14:paraId="55ECD22F" w14:textId="77777777" w:rsidR="00000000" w:rsidRDefault="00551CE1">
      <w:pPr>
        <w:widowControl/>
        <w:rPr>
          <w:sz w:val="24"/>
          <w:szCs w:val="24"/>
        </w:rPr>
      </w:pPr>
      <w:r>
        <w:rPr>
          <w:sz w:val="24"/>
          <w:szCs w:val="24"/>
        </w:rPr>
        <w:t xml:space="preserve">Symmes, Patrick. </w:t>
      </w:r>
      <w:r>
        <w:rPr>
          <w:sz w:val="24"/>
          <w:szCs w:val="24"/>
        </w:rPr>
        <w:t>“</w:t>
      </w:r>
      <w:r>
        <w:rPr>
          <w:sz w:val="24"/>
          <w:szCs w:val="24"/>
        </w:rPr>
        <w:t>To Stop Food Waste, We Need to Confront Our Food Anxiety.</w:t>
      </w:r>
      <w:r>
        <w:rPr>
          <w:sz w:val="24"/>
          <w:szCs w:val="24"/>
        </w:rPr>
        <w:t>”</w:t>
      </w:r>
      <w:r>
        <w:rPr>
          <w:sz w:val="24"/>
          <w:szCs w:val="24"/>
        </w:rPr>
        <w:t xml:space="preserve"> [Finding solutions starts with understanding the problem.] Bon Appetit</w:t>
      </w:r>
      <w:r>
        <w:rPr>
          <w:sz w:val="24"/>
          <w:szCs w:val="24"/>
        </w:rPr>
        <w:t>, May 18, 2021. Retrieved at https://www.bonappetit.com/story/the-food-waste-problem</w:t>
      </w:r>
    </w:p>
    <w:p w14:paraId="79482BB0" w14:textId="77777777" w:rsidR="00000000" w:rsidRDefault="00551CE1">
      <w:pPr>
        <w:widowControl/>
        <w:rPr>
          <w:sz w:val="24"/>
          <w:szCs w:val="24"/>
        </w:rPr>
      </w:pPr>
      <w:r>
        <w:rPr>
          <w:sz w:val="24"/>
          <w:szCs w:val="24"/>
        </w:rPr>
        <w:t>Tags: Anxiety and Food Waste</w:t>
      </w:r>
    </w:p>
    <w:p w14:paraId="60C0FE3D" w14:textId="77777777" w:rsidR="00000000" w:rsidRDefault="00551CE1">
      <w:pPr>
        <w:widowControl/>
        <w:rPr>
          <w:sz w:val="24"/>
          <w:szCs w:val="24"/>
        </w:rPr>
      </w:pPr>
    </w:p>
    <w:p w14:paraId="66E65B60" w14:textId="77777777" w:rsidR="00000000" w:rsidRDefault="00551CE1">
      <w:pPr>
        <w:widowControl/>
        <w:rPr>
          <w:sz w:val="24"/>
          <w:szCs w:val="24"/>
        </w:rPr>
      </w:pPr>
    </w:p>
    <w:p w14:paraId="2E4C5D53" w14:textId="77777777" w:rsidR="00000000" w:rsidRDefault="00551CE1">
      <w:pPr>
        <w:widowControl/>
        <w:jc w:val="center"/>
        <w:rPr>
          <w:sz w:val="24"/>
          <w:szCs w:val="24"/>
        </w:rPr>
      </w:pPr>
      <w:r>
        <w:rPr>
          <w:sz w:val="24"/>
          <w:szCs w:val="24"/>
        </w:rPr>
        <w:t xml:space="preserve">Art and Food Waste </w:t>
      </w:r>
      <w:r>
        <w:rPr>
          <w:sz w:val="24"/>
          <w:szCs w:val="24"/>
        </w:rPr>
        <w:fldChar w:fldCharType="begin"/>
      </w:r>
      <w:r>
        <w:rPr>
          <w:sz w:val="24"/>
          <w:szCs w:val="24"/>
        </w:rPr>
        <w:instrText>tc "Art and Food Waste " \l 2</w:instrText>
      </w:r>
      <w:r>
        <w:rPr>
          <w:sz w:val="24"/>
          <w:szCs w:val="24"/>
        </w:rPr>
        <w:fldChar w:fldCharType="end"/>
      </w:r>
    </w:p>
    <w:p w14:paraId="42A4FEC3" w14:textId="77777777" w:rsidR="00000000" w:rsidRDefault="00551CE1">
      <w:pPr>
        <w:widowControl/>
        <w:rPr>
          <w:sz w:val="24"/>
          <w:szCs w:val="24"/>
        </w:rPr>
      </w:pPr>
    </w:p>
    <w:p w14:paraId="4ECE4EDD" w14:textId="77777777" w:rsidR="00000000" w:rsidRDefault="00551CE1">
      <w:pPr>
        <w:widowControl/>
        <w:rPr>
          <w:sz w:val="24"/>
          <w:szCs w:val="24"/>
        </w:rPr>
      </w:pPr>
      <w:r>
        <w:rPr>
          <w:sz w:val="24"/>
          <w:szCs w:val="24"/>
        </w:rPr>
        <w:lastRenderedPageBreak/>
        <w:t xml:space="preserve">Fletcher, Arahi. </w:t>
      </w:r>
      <w:r>
        <w:rPr>
          <w:sz w:val="24"/>
          <w:szCs w:val="24"/>
        </w:rPr>
        <w:t>“</w:t>
      </w:r>
      <w:r>
        <w:rPr>
          <w:sz w:val="24"/>
          <w:szCs w:val="24"/>
        </w:rPr>
        <w:t>These Artists Are Capturing the Food Waste Problem in America.</w:t>
      </w:r>
      <w:r>
        <w:rPr>
          <w:sz w:val="24"/>
          <w:szCs w:val="24"/>
        </w:rPr>
        <w:t>”</w:t>
      </w:r>
      <w:r>
        <w:rPr>
          <w:sz w:val="24"/>
          <w:szCs w:val="24"/>
        </w:rPr>
        <w:t xml:space="preserve"> Kulture Hub, April 22, 2021. Retrieved at https://kulturehub.com/artists-capturing-america-food-waste-problem/</w:t>
      </w:r>
    </w:p>
    <w:p w14:paraId="5BB44DD3" w14:textId="77777777" w:rsidR="00000000" w:rsidRDefault="00551CE1">
      <w:pPr>
        <w:widowControl/>
        <w:rPr>
          <w:sz w:val="24"/>
          <w:szCs w:val="24"/>
        </w:rPr>
      </w:pPr>
      <w:r>
        <w:rPr>
          <w:sz w:val="24"/>
          <w:szCs w:val="24"/>
        </w:rPr>
        <w:t>Tags: Art</w:t>
      </w:r>
    </w:p>
    <w:p w14:paraId="2F1A73D1" w14:textId="77777777" w:rsidR="00000000" w:rsidRDefault="00551CE1">
      <w:pPr>
        <w:widowControl/>
        <w:rPr>
          <w:sz w:val="24"/>
          <w:szCs w:val="24"/>
        </w:rPr>
      </w:pPr>
    </w:p>
    <w:p w14:paraId="24D9DC70" w14:textId="77777777" w:rsidR="00000000" w:rsidRDefault="00551CE1">
      <w:pPr>
        <w:widowControl/>
        <w:rPr>
          <w:sz w:val="24"/>
          <w:szCs w:val="24"/>
        </w:rPr>
      </w:pPr>
      <w:r>
        <w:rPr>
          <w:sz w:val="24"/>
          <w:szCs w:val="24"/>
        </w:rPr>
        <w:t xml:space="preserve">Food Waste Stories. </w:t>
      </w:r>
      <w:r>
        <w:rPr>
          <w:sz w:val="24"/>
          <w:szCs w:val="24"/>
        </w:rPr>
        <w:t>“</w:t>
      </w:r>
      <w:r>
        <w:rPr>
          <w:sz w:val="24"/>
          <w:szCs w:val="24"/>
        </w:rPr>
        <w:t>Food Waste as Art: Part 2.</w:t>
      </w:r>
      <w:r>
        <w:rPr>
          <w:sz w:val="24"/>
          <w:szCs w:val="24"/>
        </w:rPr>
        <w:t>”</w:t>
      </w:r>
      <w:r>
        <w:rPr>
          <w:sz w:val="24"/>
          <w:szCs w:val="24"/>
        </w:rPr>
        <w:t xml:space="preserve"> Food Waste Stories, D</w:t>
      </w:r>
      <w:r>
        <w:rPr>
          <w:sz w:val="24"/>
          <w:szCs w:val="24"/>
        </w:rPr>
        <w:t>ecember 22, 2020. Retrieved at https://foodwastestories.com/2020/12/20/food-waste-as-art-part-2/</w:t>
      </w:r>
    </w:p>
    <w:p w14:paraId="54EA816A" w14:textId="77777777" w:rsidR="00000000" w:rsidRDefault="00551CE1">
      <w:pPr>
        <w:widowControl/>
        <w:rPr>
          <w:sz w:val="24"/>
          <w:szCs w:val="24"/>
        </w:rPr>
      </w:pPr>
      <w:r>
        <w:rPr>
          <w:sz w:val="24"/>
          <w:szCs w:val="24"/>
        </w:rPr>
        <w:t>Tags: Art</w:t>
      </w:r>
    </w:p>
    <w:p w14:paraId="43739959" w14:textId="77777777" w:rsidR="00000000" w:rsidRDefault="00551CE1">
      <w:pPr>
        <w:widowControl/>
        <w:rPr>
          <w:sz w:val="24"/>
          <w:szCs w:val="24"/>
        </w:rPr>
      </w:pPr>
    </w:p>
    <w:p w14:paraId="44CEBD01" w14:textId="77777777" w:rsidR="00000000" w:rsidRDefault="00551CE1">
      <w:pPr>
        <w:widowControl/>
        <w:rPr>
          <w:sz w:val="24"/>
          <w:szCs w:val="24"/>
        </w:rPr>
      </w:pPr>
      <w:r>
        <w:rPr>
          <w:sz w:val="24"/>
          <w:szCs w:val="24"/>
        </w:rPr>
        <w:t xml:space="preserve">Food Waste Stories. </w:t>
      </w:r>
      <w:r>
        <w:rPr>
          <w:sz w:val="24"/>
          <w:szCs w:val="24"/>
        </w:rPr>
        <w:t>“</w:t>
      </w:r>
      <w:r>
        <w:rPr>
          <w:sz w:val="24"/>
          <w:szCs w:val="24"/>
        </w:rPr>
        <w:t>Food Waste as Art.</w:t>
      </w:r>
      <w:r>
        <w:rPr>
          <w:sz w:val="24"/>
          <w:szCs w:val="24"/>
        </w:rPr>
        <w:t>”</w:t>
      </w:r>
      <w:r>
        <w:rPr>
          <w:sz w:val="24"/>
          <w:szCs w:val="24"/>
        </w:rPr>
        <w:t xml:space="preserve"> Food Waste Stories, September 3,, 2020. Retrieved at https://foodwastestories.com/2020/09/03/food-waste-as-</w:t>
      </w:r>
      <w:r>
        <w:rPr>
          <w:sz w:val="24"/>
          <w:szCs w:val="24"/>
        </w:rPr>
        <w:t>art/</w:t>
      </w:r>
    </w:p>
    <w:p w14:paraId="4A35A8C1" w14:textId="77777777" w:rsidR="00000000" w:rsidRDefault="00551CE1">
      <w:pPr>
        <w:widowControl/>
        <w:rPr>
          <w:sz w:val="24"/>
          <w:szCs w:val="24"/>
        </w:rPr>
      </w:pPr>
      <w:r>
        <w:rPr>
          <w:sz w:val="24"/>
          <w:szCs w:val="24"/>
        </w:rPr>
        <w:t>Tags: Art</w:t>
      </w:r>
    </w:p>
    <w:p w14:paraId="0797C258" w14:textId="77777777" w:rsidR="00000000" w:rsidRDefault="00551CE1">
      <w:pPr>
        <w:widowControl/>
        <w:rPr>
          <w:sz w:val="24"/>
          <w:szCs w:val="24"/>
        </w:rPr>
      </w:pPr>
    </w:p>
    <w:p w14:paraId="64074F5B" w14:textId="77777777" w:rsidR="00000000" w:rsidRDefault="00551CE1">
      <w:pPr>
        <w:widowControl/>
        <w:rPr>
          <w:sz w:val="24"/>
          <w:szCs w:val="24"/>
        </w:rPr>
      </w:pPr>
      <w:r>
        <w:rPr>
          <w:sz w:val="24"/>
          <w:szCs w:val="24"/>
        </w:rPr>
        <w:t xml:space="preserve">Nugent, Annabel. </w:t>
      </w:r>
      <w:r>
        <w:rPr>
          <w:sz w:val="24"/>
          <w:szCs w:val="24"/>
        </w:rPr>
        <w:t>“</w:t>
      </w:r>
      <w:r>
        <w:rPr>
          <w:sz w:val="24"/>
          <w:szCs w:val="24"/>
        </w:rPr>
        <w:t>'Surreal' Art Installation Criticised for Wasting Food by Dumping 29 Tonnes of Carrots.</w:t>
      </w:r>
      <w:r>
        <w:rPr>
          <w:sz w:val="24"/>
          <w:szCs w:val="24"/>
        </w:rPr>
        <w:t>”</w:t>
      </w:r>
      <w:r>
        <w:rPr>
          <w:sz w:val="24"/>
          <w:szCs w:val="24"/>
        </w:rPr>
        <w:t xml:space="preserve"> The Telegraph, October 1, 2020. Retrieved at </w:t>
      </w:r>
    </w:p>
    <w:p w14:paraId="077C4867" w14:textId="77777777" w:rsidR="00000000" w:rsidRDefault="00551CE1">
      <w:pPr>
        <w:widowControl/>
        <w:rPr>
          <w:sz w:val="24"/>
          <w:szCs w:val="24"/>
        </w:rPr>
      </w:pPr>
      <w:r>
        <w:rPr>
          <w:sz w:val="24"/>
          <w:szCs w:val="24"/>
        </w:rPr>
        <w:t>Tags: Art</w:t>
      </w:r>
    </w:p>
    <w:p w14:paraId="45F251F0" w14:textId="77777777" w:rsidR="00000000" w:rsidRDefault="00551CE1">
      <w:pPr>
        <w:widowControl/>
        <w:rPr>
          <w:sz w:val="24"/>
          <w:szCs w:val="24"/>
        </w:rPr>
      </w:pPr>
    </w:p>
    <w:p w14:paraId="7C3E38B4" w14:textId="77777777" w:rsidR="00000000" w:rsidRDefault="00551CE1">
      <w:pPr>
        <w:widowControl/>
        <w:rPr>
          <w:sz w:val="24"/>
          <w:szCs w:val="24"/>
        </w:rPr>
      </w:pPr>
      <w:r>
        <w:rPr>
          <w:sz w:val="24"/>
          <w:szCs w:val="24"/>
        </w:rPr>
        <w:t xml:space="preserve">Pichler, Klaus. </w:t>
      </w:r>
      <w:r>
        <w:rPr>
          <w:sz w:val="24"/>
          <w:szCs w:val="24"/>
        </w:rPr>
        <w:t>“</w:t>
      </w:r>
      <w:r>
        <w:rPr>
          <w:sz w:val="24"/>
          <w:szCs w:val="24"/>
        </w:rPr>
        <w:t>One Third.</w:t>
      </w:r>
      <w:r>
        <w:rPr>
          <w:sz w:val="24"/>
          <w:szCs w:val="24"/>
        </w:rPr>
        <w:t>”</w:t>
      </w:r>
      <w:r>
        <w:rPr>
          <w:sz w:val="24"/>
          <w:szCs w:val="24"/>
        </w:rPr>
        <w:t xml:space="preserve"> klauspichler, nd. Retrieved at https://klauspic</w:t>
      </w:r>
      <w:r>
        <w:rPr>
          <w:sz w:val="24"/>
          <w:szCs w:val="24"/>
        </w:rPr>
        <w:t>hler.net/project/one-third/</w:t>
      </w:r>
    </w:p>
    <w:p w14:paraId="7A124D65" w14:textId="77777777" w:rsidR="00000000" w:rsidRDefault="00551CE1">
      <w:pPr>
        <w:widowControl/>
        <w:rPr>
          <w:sz w:val="24"/>
          <w:szCs w:val="24"/>
        </w:rPr>
      </w:pPr>
      <w:r>
        <w:rPr>
          <w:sz w:val="24"/>
          <w:szCs w:val="24"/>
        </w:rPr>
        <w:t>Tags: Art</w:t>
      </w:r>
    </w:p>
    <w:p w14:paraId="2B300D36" w14:textId="77777777" w:rsidR="00000000" w:rsidRDefault="00551CE1">
      <w:pPr>
        <w:widowControl/>
        <w:rPr>
          <w:sz w:val="24"/>
          <w:szCs w:val="24"/>
        </w:rPr>
      </w:pPr>
    </w:p>
    <w:p w14:paraId="6D778B49" w14:textId="77777777" w:rsidR="00000000" w:rsidRDefault="00551CE1">
      <w:pPr>
        <w:widowControl/>
        <w:rPr>
          <w:sz w:val="24"/>
          <w:szCs w:val="24"/>
        </w:rPr>
      </w:pPr>
      <w:r>
        <w:rPr>
          <w:sz w:val="24"/>
          <w:szCs w:val="24"/>
        </w:rPr>
        <w:t xml:space="preserve">Princeton Daily Clarion. </w:t>
      </w:r>
      <w:r>
        <w:rPr>
          <w:sz w:val="24"/>
          <w:szCs w:val="24"/>
        </w:rPr>
        <w:t>“</w:t>
      </w:r>
      <w:r>
        <w:rPr>
          <w:sz w:val="24"/>
          <w:szCs w:val="24"/>
        </w:rPr>
        <w:t>Artist Dumps 31 Tons of Carrots in City Street.</w:t>
      </w:r>
      <w:r>
        <w:rPr>
          <w:sz w:val="24"/>
          <w:szCs w:val="24"/>
        </w:rPr>
        <w:t>”</w:t>
      </w:r>
      <w:r>
        <w:rPr>
          <w:sz w:val="24"/>
          <w:szCs w:val="24"/>
        </w:rPr>
        <w:t xml:space="preserve"> Princeton Daily Clarion, October 1, 2020. [video] Retrieved at https://www.pdclarion.com/news/national/artist-dumps-31-tons-of-carrots-in-city</w:t>
      </w:r>
      <w:r>
        <w:rPr>
          <w:sz w:val="24"/>
          <w:szCs w:val="24"/>
        </w:rPr>
        <w:t>-street/video_36d1a0f3-7265-5a3b-b220-db51328f5f19.html</w:t>
      </w:r>
    </w:p>
    <w:p w14:paraId="1E2751FA" w14:textId="77777777" w:rsidR="00000000" w:rsidRDefault="00551CE1">
      <w:pPr>
        <w:widowControl/>
        <w:rPr>
          <w:sz w:val="24"/>
          <w:szCs w:val="24"/>
        </w:rPr>
      </w:pPr>
      <w:r>
        <w:rPr>
          <w:sz w:val="24"/>
          <w:szCs w:val="24"/>
        </w:rPr>
        <w:t>Tags: Art</w:t>
      </w:r>
    </w:p>
    <w:p w14:paraId="6580B15E" w14:textId="77777777" w:rsidR="00000000" w:rsidRDefault="00551CE1">
      <w:pPr>
        <w:widowControl/>
        <w:rPr>
          <w:sz w:val="24"/>
          <w:szCs w:val="24"/>
        </w:rPr>
      </w:pPr>
    </w:p>
    <w:p w14:paraId="15216347" w14:textId="77777777" w:rsidR="00000000" w:rsidRDefault="00551CE1">
      <w:pPr>
        <w:widowControl/>
        <w:rPr>
          <w:sz w:val="24"/>
          <w:szCs w:val="24"/>
        </w:rPr>
      </w:pPr>
      <w:r>
        <w:rPr>
          <w:sz w:val="24"/>
          <w:szCs w:val="24"/>
        </w:rPr>
        <w:t xml:space="preserve">Rahmanan, Anna Ben Yehuda. </w:t>
      </w:r>
      <w:r>
        <w:rPr>
          <w:sz w:val="24"/>
          <w:szCs w:val="24"/>
        </w:rPr>
        <w:t>“</w:t>
      </w:r>
      <w:r>
        <w:rPr>
          <w:sz w:val="24"/>
          <w:szCs w:val="24"/>
        </w:rPr>
        <w:t>This Pop-Up Exhibit in New York City Features Art Made With Only Biodegradable and Recycled Materials.</w:t>
      </w:r>
      <w:r>
        <w:rPr>
          <w:sz w:val="24"/>
          <w:szCs w:val="24"/>
        </w:rPr>
        <w:t>”</w:t>
      </w:r>
      <w:r>
        <w:rPr>
          <w:sz w:val="24"/>
          <w:szCs w:val="24"/>
        </w:rPr>
        <w:t xml:space="preserve"> Fortune, December 21, 2019. Retrieved at https://fortune.</w:t>
      </w:r>
      <w:r>
        <w:rPr>
          <w:sz w:val="24"/>
          <w:szCs w:val="24"/>
        </w:rPr>
        <w:t>com/2019/12/21/new-york-east-village-pop-up-art-recycled-materials/</w:t>
      </w:r>
    </w:p>
    <w:p w14:paraId="3CEA657F" w14:textId="77777777" w:rsidR="00000000" w:rsidRDefault="00551CE1">
      <w:pPr>
        <w:widowControl/>
        <w:rPr>
          <w:sz w:val="24"/>
          <w:szCs w:val="24"/>
        </w:rPr>
      </w:pPr>
    </w:p>
    <w:p w14:paraId="074496A7" w14:textId="77777777" w:rsidR="00000000" w:rsidRDefault="00551CE1">
      <w:pPr>
        <w:widowControl/>
        <w:rPr>
          <w:sz w:val="24"/>
          <w:szCs w:val="24"/>
        </w:rPr>
      </w:pPr>
      <w:r>
        <w:rPr>
          <w:sz w:val="24"/>
          <w:szCs w:val="24"/>
        </w:rPr>
        <w:t xml:space="preserve">Ryan, Kathleen. </w:t>
      </w:r>
      <w:r>
        <w:rPr>
          <w:sz w:val="24"/>
          <w:szCs w:val="24"/>
        </w:rPr>
        <w:t>“</w:t>
      </w:r>
      <w:r>
        <w:rPr>
          <w:sz w:val="24"/>
          <w:szCs w:val="24"/>
        </w:rPr>
        <w:t>Bad Fruit.</w:t>
      </w:r>
      <w:r>
        <w:rPr>
          <w:sz w:val="24"/>
          <w:szCs w:val="24"/>
        </w:rPr>
        <w:t>”</w:t>
      </w:r>
      <w:r>
        <w:rPr>
          <w:sz w:val="24"/>
          <w:szCs w:val="24"/>
        </w:rPr>
        <w:t xml:space="preserve"> kathleen-ryan, 2019. Retrieved at https://www.kathleen-ryan.com/bad-fruit</w:t>
      </w:r>
    </w:p>
    <w:p w14:paraId="6D542C27" w14:textId="77777777" w:rsidR="00000000" w:rsidRDefault="00551CE1">
      <w:pPr>
        <w:widowControl/>
        <w:rPr>
          <w:sz w:val="24"/>
          <w:szCs w:val="24"/>
        </w:rPr>
      </w:pPr>
      <w:r>
        <w:rPr>
          <w:sz w:val="24"/>
          <w:szCs w:val="24"/>
        </w:rPr>
        <w:t xml:space="preserve">Tags: Art </w:t>
      </w:r>
    </w:p>
    <w:p w14:paraId="512EC9CE" w14:textId="77777777" w:rsidR="00000000" w:rsidRDefault="00551CE1">
      <w:pPr>
        <w:widowControl/>
        <w:rPr>
          <w:sz w:val="24"/>
          <w:szCs w:val="24"/>
        </w:rPr>
      </w:pPr>
    </w:p>
    <w:p w14:paraId="0B00C492" w14:textId="77777777" w:rsidR="00000000" w:rsidRDefault="00551CE1">
      <w:pPr>
        <w:widowControl/>
        <w:rPr>
          <w:sz w:val="24"/>
          <w:szCs w:val="24"/>
        </w:rPr>
      </w:pPr>
      <w:r>
        <w:rPr>
          <w:sz w:val="24"/>
          <w:szCs w:val="24"/>
        </w:rPr>
        <w:t xml:space="preserve">Taylor-Johnson, Sam. </w:t>
      </w:r>
      <w:r>
        <w:rPr>
          <w:sz w:val="24"/>
          <w:szCs w:val="24"/>
        </w:rPr>
        <w:t>“</w:t>
      </w:r>
      <w:r>
        <w:rPr>
          <w:sz w:val="24"/>
          <w:szCs w:val="24"/>
        </w:rPr>
        <w:t>Still Life.</w:t>
      </w:r>
      <w:r>
        <w:rPr>
          <w:sz w:val="24"/>
          <w:szCs w:val="24"/>
        </w:rPr>
        <w:t>”</w:t>
      </w:r>
      <w:r>
        <w:rPr>
          <w:sz w:val="24"/>
          <w:szCs w:val="24"/>
        </w:rPr>
        <w:t xml:space="preserve"> samtaylorjohnson, 2001. Retrieved at https://samtaylorjohnson.com/</w:t>
      </w:r>
    </w:p>
    <w:p w14:paraId="3781DB9F" w14:textId="77777777" w:rsidR="00000000" w:rsidRDefault="00551CE1">
      <w:pPr>
        <w:widowControl/>
        <w:rPr>
          <w:sz w:val="24"/>
          <w:szCs w:val="24"/>
        </w:rPr>
      </w:pPr>
      <w:r>
        <w:rPr>
          <w:sz w:val="24"/>
          <w:szCs w:val="24"/>
        </w:rPr>
        <w:t>Tags: Art</w:t>
      </w:r>
    </w:p>
    <w:p w14:paraId="0BD340A6" w14:textId="77777777" w:rsidR="00000000" w:rsidRDefault="00551CE1">
      <w:pPr>
        <w:widowControl/>
        <w:rPr>
          <w:sz w:val="24"/>
          <w:szCs w:val="24"/>
        </w:rPr>
      </w:pPr>
    </w:p>
    <w:p w14:paraId="4263EAA2" w14:textId="77777777" w:rsidR="00000000" w:rsidRDefault="00551CE1">
      <w:pPr>
        <w:widowControl/>
        <w:rPr>
          <w:sz w:val="24"/>
          <w:szCs w:val="24"/>
        </w:rPr>
      </w:pPr>
    </w:p>
    <w:p w14:paraId="0E2D29E3" w14:textId="77777777" w:rsidR="00000000" w:rsidRDefault="00551CE1">
      <w:pPr>
        <w:widowControl/>
        <w:jc w:val="center"/>
        <w:rPr>
          <w:sz w:val="24"/>
          <w:szCs w:val="24"/>
        </w:rPr>
      </w:pPr>
      <w:r>
        <w:rPr>
          <w:sz w:val="24"/>
          <w:szCs w:val="24"/>
        </w:rPr>
        <w:t xml:space="preserve">Awards, for Food Waste Programs </w:t>
      </w:r>
      <w:r>
        <w:rPr>
          <w:sz w:val="24"/>
          <w:szCs w:val="24"/>
        </w:rPr>
        <w:fldChar w:fldCharType="begin"/>
      </w:r>
      <w:r>
        <w:rPr>
          <w:sz w:val="24"/>
          <w:szCs w:val="24"/>
        </w:rPr>
        <w:instrText>tc "Awards, for Food Waste Programs " \l 2</w:instrText>
      </w:r>
      <w:r>
        <w:rPr>
          <w:sz w:val="24"/>
          <w:szCs w:val="24"/>
        </w:rPr>
        <w:fldChar w:fldCharType="end"/>
      </w:r>
    </w:p>
    <w:p w14:paraId="75ACA58E" w14:textId="77777777" w:rsidR="00000000" w:rsidRDefault="00551CE1">
      <w:pPr>
        <w:widowControl/>
        <w:rPr>
          <w:sz w:val="24"/>
          <w:szCs w:val="24"/>
        </w:rPr>
      </w:pPr>
    </w:p>
    <w:p w14:paraId="7B582C59" w14:textId="77777777" w:rsidR="00000000" w:rsidRDefault="00551CE1">
      <w:pPr>
        <w:widowControl/>
        <w:rPr>
          <w:sz w:val="24"/>
          <w:szCs w:val="24"/>
        </w:rPr>
      </w:pPr>
      <w:r>
        <w:rPr>
          <w:b/>
          <w:bCs/>
          <w:sz w:val="24"/>
          <w:szCs w:val="24"/>
        </w:rPr>
        <w:t>Food Waste Awards</w:t>
      </w:r>
      <w:r>
        <w:rPr>
          <w:sz w:val="24"/>
          <w:szCs w:val="24"/>
        </w:rPr>
        <w:t xml:space="preserve"> (Brussels, Belgium) rewards </w:t>
      </w:r>
      <w:r>
        <w:rPr>
          <w:sz w:val="24"/>
          <w:szCs w:val="24"/>
        </w:rPr>
        <w:t>“</w:t>
      </w:r>
      <w:r>
        <w:rPr>
          <w:sz w:val="24"/>
          <w:szCs w:val="24"/>
        </w:rPr>
        <w:t>initiatives that reduce food waste in creative, inventive and efficient ways.</w:t>
      </w:r>
      <w:r>
        <w:rPr>
          <w:sz w:val="24"/>
          <w:szCs w:val="24"/>
        </w:rPr>
        <w:t>”</w:t>
      </w:r>
      <w:r>
        <w:rPr>
          <w:sz w:val="24"/>
          <w:szCs w:val="24"/>
        </w:rPr>
        <w:t xml:space="preserve"> The </w:t>
      </w:r>
      <w:r>
        <w:rPr>
          <w:sz w:val="24"/>
          <w:szCs w:val="24"/>
        </w:rPr>
        <w:t xml:space="preserve">Awards are part of the Food Waste Fest (qv). It is an initiative of FoodWin (qv). </w:t>
      </w:r>
    </w:p>
    <w:p w14:paraId="00AA449A" w14:textId="77777777" w:rsidR="00000000" w:rsidRDefault="00551CE1">
      <w:pPr>
        <w:widowControl/>
        <w:rPr>
          <w:sz w:val="24"/>
          <w:szCs w:val="24"/>
        </w:rPr>
      </w:pPr>
      <w:r>
        <w:rPr>
          <w:sz w:val="24"/>
          <w:szCs w:val="24"/>
        </w:rPr>
        <w:t>Website: https://foodwasteawards.be/</w:t>
      </w:r>
    </w:p>
    <w:p w14:paraId="1F167B93" w14:textId="77777777" w:rsidR="00000000" w:rsidRDefault="00551CE1">
      <w:pPr>
        <w:widowControl/>
        <w:rPr>
          <w:sz w:val="24"/>
          <w:szCs w:val="24"/>
        </w:rPr>
      </w:pPr>
      <w:r>
        <w:rPr>
          <w:sz w:val="24"/>
          <w:szCs w:val="24"/>
        </w:rPr>
        <w:lastRenderedPageBreak/>
        <w:t>Tags: Awards, Belgium</w:t>
      </w:r>
    </w:p>
    <w:p w14:paraId="3C8F6FA6" w14:textId="77777777" w:rsidR="00000000" w:rsidRDefault="00551CE1">
      <w:pPr>
        <w:widowControl/>
        <w:rPr>
          <w:sz w:val="24"/>
          <w:szCs w:val="24"/>
        </w:rPr>
      </w:pPr>
    </w:p>
    <w:p w14:paraId="65BB0FF4" w14:textId="77777777" w:rsidR="00000000" w:rsidRDefault="00551CE1">
      <w:pPr>
        <w:widowControl/>
        <w:rPr>
          <w:sz w:val="24"/>
          <w:szCs w:val="24"/>
        </w:rPr>
      </w:pPr>
      <w:r>
        <w:rPr>
          <w:sz w:val="24"/>
          <w:szCs w:val="24"/>
        </w:rPr>
        <w:t xml:space="preserve">Times of Malta. </w:t>
      </w:r>
      <w:r>
        <w:rPr>
          <w:sz w:val="24"/>
          <w:szCs w:val="24"/>
        </w:rPr>
        <w:t>“</w:t>
      </w:r>
      <w:r>
        <w:rPr>
          <w:sz w:val="24"/>
          <w:szCs w:val="24"/>
        </w:rPr>
        <w:t>HSBC Malta Foundation Sponsors Food Waste Management Award.</w:t>
      </w:r>
      <w:r>
        <w:rPr>
          <w:sz w:val="24"/>
          <w:szCs w:val="24"/>
        </w:rPr>
        <w:t>”</w:t>
      </w:r>
      <w:r>
        <w:rPr>
          <w:sz w:val="24"/>
          <w:szCs w:val="24"/>
        </w:rPr>
        <w:t xml:space="preserve"> Times of Malta, December 11, 2020. </w:t>
      </w:r>
      <w:r>
        <w:rPr>
          <w:sz w:val="24"/>
          <w:szCs w:val="24"/>
        </w:rPr>
        <w:t>Retrieved at https://timesofmalta.com/articles/view/hsbc-malta-foundation-sponsors-food-waste-management-award.838142</w:t>
      </w:r>
    </w:p>
    <w:p w14:paraId="545FE14D" w14:textId="77777777" w:rsidR="00000000" w:rsidRDefault="00551CE1">
      <w:pPr>
        <w:widowControl/>
        <w:rPr>
          <w:sz w:val="24"/>
          <w:szCs w:val="24"/>
        </w:rPr>
      </w:pPr>
      <w:r>
        <w:rPr>
          <w:sz w:val="24"/>
          <w:szCs w:val="24"/>
        </w:rPr>
        <w:t xml:space="preserve">Tags: Awards, Malta </w:t>
      </w:r>
    </w:p>
    <w:p w14:paraId="7D5322C2" w14:textId="77777777" w:rsidR="00000000" w:rsidRDefault="00551CE1">
      <w:pPr>
        <w:widowControl/>
        <w:rPr>
          <w:sz w:val="24"/>
          <w:szCs w:val="24"/>
        </w:rPr>
      </w:pPr>
    </w:p>
    <w:p w14:paraId="796959DE" w14:textId="77777777" w:rsidR="00000000" w:rsidRDefault="00551CE1">
      <w:pPr>
        <w:widowControl/>
        <w:rPr>
          <w:sz w:val="24"/>
          <w:szCs w:val="24"/>
        </w:rPr>
      </w:pPr>
    </w:p>
    <w:p w14:paraId="59A9A158" w14:textId="77777777" w:rsidR="00000000" w:rsidRDefault="00551CE1">
      <w:pPr>
        <w:widowControl/>
        <w:jc w:val="center"/>
        <w:rPr>
          <w:sz w:val="24"/>
          <w:szCs w:val="24"/>
        </w:rPr>
      </w:pPr>
      <w:r>
        <w:rPr>
          <w:sz w:val="24"/>
          <w:szCs w:val="24"/>
        </w:rPr>
        <w:t xml:space="preserve">Apps, Platforms, Software, AI, Artificial Intelligence, Interactive Websites, Twitter </w:t>
      </w:r>
      <w:r>
        <w:rPr>
          <w:sz w:val="24"/>
          <w:szCs w:val="24"/>
        </w:rPr>
        <w:fldChar w:fldCharType="begin"/>
      </w:r>
      <w:r>
        <w:rPr>
          <w:sz w:val="24"/>
          <w:szCs w:val="24"/>
        </w:rPr>
        <w:instrText>tc "Apps, Platforms, Software, AI, Artificial Intelligence, Interactive Websites, Twitter " \l 2</w:instrText>
      </w:r>
      <w:r>
        <w:rPr>
          <w:sz w:val="24"/>
          <w:szCs w:val="24"/>
        </w:rPr>
        <w:fldChar w:fldCharType="end"/>
      </w:r>
    </w:p>
    <w:p w14:paraId="5B9F8502" w14:textId="77777777" w:rsidR="00000000" w:rsidRDefault="00551CE1">
      <w:pPr>
        <w:widowControl/>
        <w:rPr>
          <w:sz w:val="24"/>
          <w:szCs w:val="24"/>
        </w:rPr>
      </w:pPr>
    </w:p>
    <w:p w14:paraId="11BE87FA" w14:textId="77777777" w:rsidR="00000000" w:rsidRDefault="00551CE1">
      <w:pPr>
        <w:widowControl/>
        <w:rPr>
          <w:sz w:val="24"/>
          <w:szCs w:val="24"/>
        </w:rPr>
      </w:pPr>
      <w:r>
        <w:rPr>
          <w:sz w:val="24"/>
          <w:szCs w:val="24"/>
        </w:rPr>
        <w:t>Abrahams, Jessi</w:t>
      </w:r>
      <w:r>
        <w:rPr>
          <w:sz w:val="24"/>
          <w:szCs w:val="24"/>
        </w:rPr>
        <w:t xml:space="preserve">ca. </w:t>
      </w:r>
      <w:r>
        <w:rPr>
          <w:sz w:val="24"/>
          <w:szCs w:val="24"/>
        </w:rPr>
        <w:t>“</w:t>
      </w:r>
      <w:r>
        <w:rPr>
          <w:sz w:val="24"/>
          <w:szCs w:val="24"/>
        </w:rPr>
        <w:t>What Is Airbnb Farming and Could it Improve the Wasteful Food Supply Chain?</w:t>
      </w:r>
      <w:r>
        <w:rPr>
          <w:sz w:val="24"/>
          <w:szCs w:val="24"/>
        </w:rPr>
        <w:t>”</w:t>
      </w:r>
      <w:r>
        <w:rPr>
          <w:sz w:val="24"/>
          <w:szCs w:val="24"/>
        </w:rPr>
        <w:t xml:space="preserve"> EuroNews, April 4, 2021. Retrieved at https://www.euronews.com/living/2021/04/03/what-is-airbnb-farming-and-could-it-improve-the-wasteful-food-supply-chain</w:t>
      </w:r>
    </w:p>
    <w:p w14:paraId="55734B06" w14:textId="77777777" w:rsidR="00000000" w:rsidRDefault="00551CE1">
      <w:pPr>
        <w:widowControl/>
        <w:rPr>
          <w:sz w:val="24"/>
          <w:szCs w:val="24"/>
        </w:rPr>
      </w:pPr>
      <w:r>
        <w:rPr>
          <w:sz w:val="24"/>
          <w:szCs w:val="24"/>
        </w:rPr>
        <w:t>Tags: Europe, Farm</w:t>
      </w:r>
      <w:r>
        <w:rPr>
          <w:sz w:val="24"/>
          <w:szCs w:val="24"/>
        </w:rPr>
        <w:t>ing, Platforms, Spain, Supply Chains</w:t>
      </w:r>
    </w:p>
    <w:p w14:paraId="431210C7" w14:textId="77777777" w:rsidR="00000000" w:rsidRDefault="00551CE1">
      <w:pPr>
        <w:widowControl/>
        <w:rPr>
          <w:sz w:val="24"/>
          <w:szCs w:val="24"/>
        </w:rPr>
      </w:pPr>
    </w:p>
    <w:p w14:paraId="271A75D7" w14:textId="77777777" w:rsidR="00000000" w:rsidRDefault="00551CE1">
      <w:pPr>
        <w:widowControl/>
        <w:rPr>
          <w:sz w:val="24"/>
          <w:szCs w:val="24"/>
        </w:rPr>
      </w:pPr>
      <w:r>
        <w:rPr>
          <w:sz w:val="24"/>
          <w:szCs w:val="24"/>
        </w:rPr>
        <w:t xml:space="preserve">Addady, Michal. </w:t>
      </w:r>
      <w:r>
        <w:rPr>
          <w:sz w:val="24"/>
          <w:szCs w:val="24"/>
        </w:rPr>
        <w:t>“</w:t>
      </w:r>
      <w:r>
        <w:rPr>
          <w:sz w:val="24"/>
          <w:szCs w:val="24"/>
        </w:rPr>
        <w:t>This App Lets You Buy Restaurants</w:t>
      </w:r>
      <w:r>
        <w:rPr>
          <w:sz w:val="24"/>
          <w:szCs w:val="24"/>
        </w:rPr>
        <w:t>’</w:t>
      </w:r>
      <w:r>
        <w:rPr>
          <w:sz w:val="24"/>
          <w:szCs w:val="24"/>
        </w:rPr>
        <w:t xml:space="preserve"> Leftovers.</w:t>
      </w:r>
      <w:r>
        <w:rPr>
          <w:sz w:val="24"/>
          <w:szCs w:val="24"/>
        </w:rPr>
        <w:t>”</w:t>
      </w:r>
      <w:r>
        <w:rPr>
          <w:sz w:val="24"/>
          <w:szCs w:val="24"/>
        </w:rPr>
        <w:t xml:space="preserve"> </w:t>
      </w:r>
      <w:r>
        <w:rPr>
          <w:i/>
          <w:iCs/>
          <w:sz w:val="24"/>
          <w:szCs w:val="24"/>
        </w:rPr>
        <w:t>Fortune</w:t>
      </w:r>
      <w:r>
        <w:rPr>
          <w:sz w:val="24"/>
          <w:szCs w:val="24"/>
        </w:rPr>
        <w:t>, November 9, 2016. Retrieved at http://fortune.com/2016/11/09/food-for-all-app/</w:t>
      </w:r>
    </w:p>
    <w:p w14:paraId="3D2780E3" w14:textId="77777777" w:rsidR="00000000" w:rsidRDefault="00551CE1">
      <w:pPr>
        <w:widowControl/>
        <w:rPr>
          <w:sz w:val="24"/>
          <w:szCs w:val="24"/>
        </w:rPr>
      </w:pPr>
    </w:p>
    <w:p w14:paraId="2F885EC1" w14:textId="77777777" w:rsidR="00000000" w:rsidRDefault="00551CE1">
      <w:pPr>
        <w:widowControl/>
        <w:rPr>
          <w:sz w:val="24"/>
          <w:szCs w:val="24"/>
        </w:rPr>
      </w:pPr>
      <w:r>
        <w:rPr>
          <w:sz w:val="24"/>
          <w:szCs w:val="24"/>
        </w:rPr>
        <w:t xml:space="preserve">Adler, Maren. </w:t>
      </w:r>
      <w:r>
        <w:rPr>
          <w:sz w:val="24"/>
          <w:szCs w:val="24"/>
        </w:rPr>
        <w:t>“</w:t>
      </w:r>
      <w:r>
        <w:rPr>
          <w:sz w:val="24"/>
          <w:szCs w:val="24"/>
        </w:rPr>
        <w:t>This Nonprofit is Reducing Food Waste with a Smart</w:t>
      </w:r>
      <w:r>
        <w:rPr>
          <w:sz w:val="24"/>
          <w:szCs w:val="24"/>
        </w:rPr>
        <w:t>phone App.</w:t>
      </w:r>
      <w:r>
        <w:rPr>
          <w:sz w:val="24"/>
          <w:szCs w:val="24"/>
        </w:rPr>
        <w:t>”</w:t>
      </w:r>
      <w:r>
        <w:rPr>
          <w:sz w:val="24"/>
          <w:szCs w:val="24"/>
        </w:rPr>
        <w:t xml:space="preserve"> Street Sense, August 2, 2017. Retrieved at http://www.streetsense.org/article/dc-food-rescue-gleaning-waste-hunger/#.WaBBsMtRAnk</w:t>
      </w:r>
    </w:p>
    <w:p w14:paraId="1DA7E73C" w14:textId="77777777" w:rsidR="00000000" w:rsidRDefault="00551CE1">
      <w:pPr>
        <w:widowControl/>
        <w:rPr>
          <w:sz w:val="24"/>
          <w:szCs w:val="24"/>
        </w:rPr>
      </w:pPr>
    </w:p>
    <w:p w14:paraId="4D5EA976" w14:textId="77777777" w:rsidR="00000000" w:rsidRDefault="00551CE1">
      <w:pPr>
        <w:widowControl/>
        <w:rPr>
          <w:sz w:val="24"/>
          <w:szCs w:val="24"/>
        </w:rPr>
      </w:pPr>
      <w:r>
        <w:rPr>
          <w:sz w:val="24"/>
          <w:szCs w:val="24"/>
        </w:rPr>
        <w:t xml:space="preserve">Africa News. </w:t>
      </w:r>
      <w:r>
        <w:rPr>
          <w:sz w:val="24"/>
          <w:szCs w:val="24"/>
        </w:rPr>
        <w:t>“</w:t>
      </w:r>
      <w:r>
        <w:rPr>
          <w:sz w:val="24"/>
          <w:szCs w:val="24"/>
        </w:rPr>
        <w:t>Nigerian Innovator Uses App to Fight Food Waste.</w:t>
      </w:r>
      <w:r>
        <w:rPr>
          <w:sz w:val="24"/>
          <w:szCs w:val="24"/>
        </w:rPr>
        <w:t>”</w:t>
      </w:r>
      <w:r>
        <w:rPr>
          <w:sz w:val="24"/>
          <w:szCs w:val="24"/>
        </w:rPr>
        <w:t xml:space="preserve"> AfricaNews, August 8, 2017. Retrieved at http://ww</w:t>
      </w:r>
      <w:r>
        <w:rPr>
          <w:sz w:val="24"/>
          <w:szCs w:val="24"/>
        </w:rPr>
        <w:t>w.africanews.com/2017/08/08/nigerian-innovator-uses-app-to-fight-food-waste/</w:t>
      </w:r>
    </w:p>
    <w:p w14:paraId="4397E457" w14:textId="77777777" w:rsidR="00000000" w:rsidRDefault="00551CE1">
      <w:pPr>
        <w:widowControl/>
        <w:rPr>
          <w:sz w:val="24"/>
          <w:szCs w:val="24"/>
        </w:rPr>
      </w:pPr>
    </w:p>
    <w:p w14:paraId="351FBA98" w14:textId="77777777" w:rsidR="00000000" w:rsidRDefault="00551CE1">
      <w:pPr>
        <w:widowControl/>
        <w:rPr>
          <w:sz w:val="24"/>
          <w:szCs w:val="24"/>
        </w:rPr>
      </w:pPr>
      <w:r>
        <w:rPr>
          <w:sz w:val="24"/>
          <w:szCs w:val="24"/>
        </w:rPr>
        <w:t xml:space="preserve">Ahmar, Muqbil. </w:t>
      </w:r>
      <w:r>
        <w:rPr>
          <w:sz w:val="24"/>
          <w:szCs w:val="24"/>
        </w:rPr>
        <w:t>“</w:t>
      </w:r>
      <w:r>
        <w:rPr>
          <w:sz w:val="24"/>
          <w:szCs w:val="24"/>
        </w:rPr>
        <w:t>Using Inventory Management to Minimize Food Wastage.</w:t>
      </w:r>
      <w:r>
        <w:rPr>
          <w:sz w:val="24"/>
          <w:szCs w:val="24"/>
        </w:rPr>
        <w:t>”</w:t>
      </w:r>
      <w:r>
        <w:rPr>
          <w:sz w:val="24"/>
          <w:szCs w:val="24"/>
        </w:rPr>
        <w:t xml:space="preserve"> CXO Today, August 9, 2017. Retrieved at http://www.cxotoday.com/story/using-inventory-management-to-minimize</w:t>
      </w:r>
      <w:r>
        <w:rPr>
          <w:sz w:val="24"/>
          <w:szCs w:val="24"/>
        </w:rPr>
        <w:t>-food-wastage/</w:t>
      </w:r>
    </w:p>
    <w:p w14:paraId="1D461CA8" w14:textId="77777777" w:rsidR="00000000" w:rsidRDefault="00551CE1">
      <w:pPr>
        <w:widowControl/>
        <w:rPr>
          <w:sz w:val="24"/>
          <w:szCs w:val="24"/>
        </w:rPr>
      </w:pPr>
    </w:p>
    <w:p w14:paraId="25C61ECB" w14:textId="77777777" w:rsidR="00000000" w:rsidRDefault="00551CE1">
      <w:pPr>
        <w:widowControl/>
        <w:rPr>
          <w:sz w:val="24"/>
          <w:szCs w:val="24"/>
        </w:rPr>
      </w:pPr>
      <w:r>
        <w:rPr>
          <w:sz w:val="24"/>
          <w:szCs w:val="24"/>
        </w:rPr>
        <w:t xml:space="preserve">Alexander, Sean. </w:t>
      </w:r>
      <w:r>
        <w:rPr>
          <w:sz w:val="24"/>
          <w:szCs w:val="24"/>
        </w:rPr>
        <w:t>“</w:t>
      </w:r>
      <w:r>
        <w:rPr>
          <w:sz w:val="24"/>
          <w:szCs w:val="24"/>
        </w:rPr>
        <w:t>goMkt is Creating a Marketplace for Surplus Food.</w:t>
      </w:r>
      <w:r>
        <w:rPr>
          <w:sz w:val="24"/>
          <w:szCs w:val="24"/>
        </w:rPr>
        <w:t>”</w:t>
      </w:r>
      <w:r>
        <w:rPr>
          <w:sz w:val="24"/>
          <w:szCs w:val="24"/>
        </w:rPr>
        <w:t xml:space="preserve"> Food Tank, April 2, 2018. Retrieved at https://foodtank.com/news/2018/04/gomkt-tech-startup-food-app-food-waste-food-tank-interview</w:t>
      </w:r>
    </w:p>
    <w:p w14:paraId="3C980958" w14:textId="77777777" w:rsidR="00000000" w:rsidRDefault="00551CE1">
      <w:pPr>
        <w:widowControl/>
        <w:rPr>
          <w:sz w:val="24"/>
          <w:szCs w:val="24"/>
        </w:rPr>
      </w:pPr>
      <w:r>
        <w:rPr>
          <w:sz w:val="24"/>
          <w:szCs w:val="24"/>
        </w:rPr>
        <w:t xml:space="preserve">Alter, Rebecca. </w:t>
      </w:r>
      <w:r>
        <w:rPr>
          <w:sz w:val="24"/>
          <w:szCs w:val="24"/>
        </w:rPr>
        <w:t>“</w:t>
      </w:r>
      <w:r>
        <w:rPr>
          <w:sz w:val="24"/>
          <w:szCs w:val="24"/>
        </w:rPr>
        <w:t>A New App Has a Brilliant Way to Cut down Food Waste Feel Good about What You</w:t>
      </w:r>
      <w:r>
        <w:rPr>
          <w:sz w:val="24"/>
          <w:szCs w:val="24"/>
        </w:rPr>
        <w:t>’</w:t>
      </w:r>
      <w:r>
        <w:rPr>
          <w:sz w:val="24"/>
          <w:szCs w:val="24"/>
        </w:rPr>
        <w:t>re Eating.</w:t>
      </w:r>
      <w:r>
        <w:rPr>
          <w:sz w:val="24"/>
          <w:szCs w:val="24"/>
        </w:rPr>
        <w:t>”</w:t>
      </w:r>
      <w:r>
        <w:rPr>
          <w:sz w:val="24"/>
          <w:szCs w:val="24"/>
        </w:rPr>
        <w:t xml:space="preserve"> The Loop, October 10, 2017. Retrieved at http://www.theloop.ca/new-app-brilliant-way-cut-food-waste/ </w:t>
      </w:r>
    </w:p>
    <w:p w14:paraId="2FAB4644" w14:textId="77777777" w:rsidR="00000000" w:rsidRDefault="00551CE1">
      <w:pPr>
        <w:widowControl/>
        <w:rPr>
          <w:sz w:val="24"/>
          <w:szCs w:val="24"/>
        </w:rPr>
      </w:pPr>
    </w:p>
    <w:p w14:paraId="58B37B9D" w14:textId="77777777" w:rsidR="00000000" w:rsidRDefault="00551CE1">
      <w:pPr>
        <w:widowControl/>
        <w:rPr>
          <w:sz w:val="24"/>
          <w:szCs w:val="24"/>
        </w:rPr>
      </w:pPr>
      <w:r>
        <w:rPr>
          <w:sz w:val="24"/>
          <w:szCs w:val="24"/>
        </w:rPr>
        <w:t xml:space="preserve">Anderson, Jessica. </w:t>
      </w:r>
      <w:r>
        <w:rPr>
          <w:sz w:val="24"/>
          <w:szCs w:val="24"/>
        </w:rPr>
        <w:t>“</w:t>
      </w:r>
      <w:r>
        <w:rPr>
          <w:sz w:val="24"/>
          <w:szCs w:val="24"/>
        </w:rPr>
        <w:t>Unsung App Aims to Curb Hunger, Food Waste.</w:t>
      </w:r>
      <w:r>
        <w:rPr>
          <w:sz w:val="24"/>
          <w:szCs w:val="24"/>
        </w:rPr>
        <w:t>”</w:t>
      </w:r>
      <w:r>
        <w:rPr>
          <w:sz w:val="24"/>
          <w:szCs w:val="24"/>
        </w:rPr>
        <w:t xml:space="preserve"> Baltimore Sun, September 3, 2016. Retrieved at http://www.baltimoresun.com/news/maryland/bs-md-unsung-hungry-burglary-20160903-story.html</w:t>
      </w:r>
    </w:p>
    <w:p w14:paraId="789A18DD" w14:textId="77777777" w:rsidR="00000000" w:rsidRDefault="00551CE1">
      <w:pPr>
        <w:widowControl/>
        <w:rPr>
          <w:sz w:val="24"/>
          <w:szCs w:val="24"/>
        </w:rPr>
      </w:pPr>
    </w:p>
    <w:p w14:paraId="4AB8C687" w14:textId="77777777" w:rsidR="00000000" w:rsidRDefault="00551CE1">
      <w:pPr>
        <w:widowControl/>
        <w:rPr>
          <w:sz w:val="24"/>
          <w:szCs w:val="24"/>
        </w:rPr>
      </w:pPr>
      <w:r>
        <w:rPr>
          <w:sz w:val="24"/>
          <w:szCs w:val="24"/>
        </w:rPr>
        <w:lastRenderedPageBreak/>
        <w:t xml:space="preserve">Anzilotti, Eillie. </w:t>
      </w:r>
      <w:r>
        <w:rPr>
          <w:sz w:val="24"/>
          <w:szCs w:val="24"/>
        </w:rPr>
        <w:t>“</w:t>
      </w:r>
      <w:r>
        <w:rPr>
          <w:sz w:val="24"/>
          <w:szCs w:val="24"/>
        </w:rPr>
        <w:t>These High-Tech Sensors Track Exactly How Fresh Our Produce Is So We Stop Wasting Food.</w:t>
      </w:r>
      <w:r>
        <w:rPr>
          <w:sz w:val="24"/>
          <w:szCs w:val="24"/>
        </w:rPr>
        <w:t>”</w:t>
      </w:r>
      <w:r>
        <w:rPr>
          <w:sz w:val="24"/>
          <w:szCs w:val="24"/>
        </w:rPr>
        <w:t xml:space="preserve"> Fast C</w:t>
      </w:r>
      <w:r>
        <w:rPr>
          <w:sz w:val="24"/>
          <w:szCs w:val="24"/>
        </w:rPr>
        <w:t>ompany, May 27, 2017. Retrieved at https://www.fastcompany.com/40424163/these-high-tech-sensors-track-exactly-how-fresh-our-produce-is-so-we-stop-wasting-food</w:t>
      </w:r>
    </w:p>
    <w:p w14:paraId="2DA506C8" w14:textId="77777777" w:rsidR="00000000" w:rsidRDefault="00551CE1">
      <w:pPr>
        <w:widowControl/>
        <w:rPr>
          <w:sz w:val="24"/>
          <w:szCs w:val="24"/>
        </w:rPr>
      </w:pPr>
    </w:p>
    <w:p w14:paraId="2F01E30D" w14:textId="77777777" w:rsidR="00000000" w:rsidRDefault="00551CE1">
      <w:pPr>
        <w:widowControl/>
        <w:rPr>
          <w:sz w:val="24"/>
          <w:szCs w:val="24"/>
        </w:rPr>
      </w:pPr>
      <w:r>
        <w:rPr>
          <w:sz w:val="24"/>
          <w:szCs w:val="24"/>
        </w:rPr>
        <w:t xml:space="preserve">Apostolidis, Chrysostomos, David Brown, Dinuka Wijetunga, and Eranjana Kathriarachchi. </w:t>
      </w:r>
      <w:r>
        <w:rPr>
          <w:sz w:val="24"/>
          <w:szCs w:val="24"/>
        </w:rPr>
        <w:t>“</w:t>
      </w:r>
      <w:r>
        <w:rPr>
          <w:sz w:val="24"/>
          <w:szCs w:val="24"/>
        </w:rPr>
        <w:t>Sustaina</w:t>
      </w:r>
      <w:r>
        <w:rPr>
          <w:sz w:val="24"/>
          <w:szCs w:val="24"/>
        </w:rPr>
        <w:t>ble Value Co-creation at the Bottom of the Pyramid: Using Mobile Applications to Reduce Food Waste and Improve Food Security.</w:t>
      </w:r>
      <w:r>
        <w:rPr>
          <w:sz w:val="24"/>
          <w:szCs w:val="24"/>
        </w:rPr>
        <w:t>”</w:t>
      </w:r>
      <w:r>
        <w:rPr>
          <w:sz w:val="24"/>
          <w:szCs w:val="24"/>
        </w:rPr>
        <w:t xml:space="preserve"> Journal of Marketing Management (January 15, 2021). https://doi.org/10.1080/0267257X.2020.1863448 Retrieved at </w:t>
      </w:r>
    </w:p>
    <w:p w14:paraId="76702CA1" w14:textId="77777777" w:rsidR="00000000" w:rsidRDefault="00551CE1">
      <w:pPr>
        <w:widowControl/>
        <w:rPr>
          <w:sz w:val="24"/>
          <w:szCs w:val="24"/>
        </w:rPr>
      </w:pPr>
      <w:r>
        <w:rPr>
          <w:sz w:val="24"/>
          <w:szCs w:val="24"/>
        </w:rPr>
        <w:t>Tags: Apps, Sri L</w:t>
      </w:r>
      <w:r>
        <w:rPr>
          <w:sz w:val="24"/>
          <w:szCs w:val="24"/>
        </w:rPr>
        <w:t>anka</w:t>
      </w:r>
    </w:p>
    <w:p w14:paraId="486D248F" w14:textId="77777777" w:rsidR="00000000" w:rsidRDefault="00551CE1">
      <w:pPr>
        <w:widowControl/>
        <w:rPr>
          <w:sz w:val="24"/>
          <w:szCs w:val="24"/>
        </w:rPr>
      </w:pPr>
    </w:p>
    <w:p w14:paraId="1E205665" w14:textId="77777777" w:rsidR="00000000" w:rsidRDefault="00551CE1">
      <w:pPr>
        <w:widowControl/>
        <w:rPr>
          <w:sz w:val="24"/>
          <w:szCs w:val="24"/>
        </w:rPr>
      </w:pPr>
      <w:r>
        <w:rPr>
          <w:sz w:val="24"/>
          <w:szCs w:val="24"/>
        </w:rPr>
        <w:t xml:space="preserve">Audacy. </w:t>
      </w:r>
      <w:r>
        <w:rPr>
          <w:sz w:val="24"/>
          <w:szCs w:val="24"/>
        </w:rPr>
        <w:t>“</w:t>
      </w:r>
      <w:r>
        <w:rPr>
          <w:sz w:val="24"/>
          <w:szCs w:val="24"/>
        </w:rPr>
        <w:t>1: Cutting Food Waste with Artificial Intelligence.</w:t>
      </w:r>
      <w:r>
        <w:rPr>
          <w:sz w:val="24"/>
          <w:szCs w:val="24"/>
        </w:rPr>
        <w:t>”</w:t>
      </w:r>
      <w:r>
        <w:rPr>
          <w:sz w:val="24"/>
          <w:szCs w:val="24"/>
        </w:rPr>
        <w:t xml:space="preserve"> [Podcast] Audacy, September 2, 2019. Retrieved at https://www.audacy.com/podcasts/circularity-capital-podcast-30616/1-cutting-food-waste-with-artificial-intelligence-97459141</w:t>
      </w:r>
    </w:p>
    <w:p w14:paraId="599F2F5D" w14:textId="77777777" w:rsidR="00000000" w:rsidRDefault="00551CE1">
      <w:pPr>
        <w:widowControl/>
        <w:rPr>
          <w:sz w:val="24"/>
          <w:szCs w:val="24"/>
        </w:rPr>
      </w:pPr>
      <w:r>
        <w:rPr>
          <w:sz w:val="24"/>
          <w:szCs w:val="24"/>
        </w:rPr>
        <w:t>Tags: Artific</w:t>
      </w:r>
      <w:r>
        <w:rPr>
          <w:sz w:val="24"/>
          <w:szCs w:val="24"/>
        </w:rPr>
        <w:t>ial Intelligence, Podcasts</w:t>
      </w:r>
    </w:p>
    <w:p w14:paraId="4AE8F859" w14:textId="77777777" w:rsidR="00000000" w:rsidRDefault="00551CE1">
      <w:pPr>
        <w:widowControl/>
        <w:rPr>
          <w:sz w:val="24"/>
          <w:szCs w:val="24"/>
        </w:rPr>
      </w:pPr>
    </w:p>
    <w:p w14:paraId="668C47F2" w14:textId="77777777" w:rsidR="00000000" w:rsidRDefault="00551CE1">
      <w:pPr>
        <w:widowControl/>
        <w:rPr>
          <w:sz w:val="24"/>
          <w:szCs w:val="24"/>
        </w:rPr>
      </w:pPr>
      <w:r>
        <w:rPr>
          <w:sz w:val="24"/>
          <w:szCs w:val="24"/>
        </w:rPr>
        <w:t xml:space="preserve">Aziz, Iylia. </w:t>
      </w:r>
      <w:r>
        <w:rPr>
          <w:sz w:val="24"/>
          <w:szCs w:val="24"/>
        </w:rPr>
        <w:t>“</w:t>
      </w:r>
      <w:r>
        <w:rPr>
          <w:sz w:val="24"/>
          <w:szCs w:val="24"/>
        </w:rPr>
        <w:t>Not Even Out of Highschool Yet, These M</w:t>
      </w:r>
      <w:r>
        <w:rPr>
          <w:sz w:val="24"/>
          <w:szCs w:val="24"/>
        </w:rPr>
        <w:t>’</w:t>
      </w:r>
      <w:r>
        <w:rPr>
          <w:sz w:val="24"/>
          <w:szCs w:val="24"/>
        </w:rPr>
        <w:t>sian Teens Made An App to Combat Food Wastage.</w:t>
      </w:r>
      <w:r>
        <w:rPr>
          <w:sz w:val="24"/>
          <w:szCs w:val="24"/>
        </w:rPr>
        <w:t>”</w:t>
      </w:r>
      <w:r>
        <w:rPr>
          <w:sz w:val="24"/>
          <w:szCs w:val="24"/>
        </w:rPr>
        <w:t xml:space="preserve"> Vulcan Post, December 16, 2016. Retrieved at https://vulcanpost.com/597928/malaysian-teenagers-robin-food-poverty-wastage-app/</w:t>
      </w:r>
    </w:p>
    <w:p w14:paraId="2EB0F20C" w14:textId="77777777" w:rsidR="00000000" w:rsidRDefault="00551CE1">
      <w:pPr>
        <w:widowControl/>
        <w:rPr>
          <w:sz w:val="24"/>
          <w:szCs w:val="24"/>
        </w:rPr>
      </w:pPr>
    </w:p>
    <w:p w14:paraId="554275BF" w14:textId="77777777" w:rsidR="00000000" w:rsidRDefault="00551CE1">
      <w:pPr>
        <w:widowControl/>
        <w:rPr>
          <w:sz w:val="24"/>
          <w:szCs w:val="24"/>
        </w:rPr>
      </w:pPr>
      <w:r>
        <w:rPr>
          <w:sz w:val="24"/>
          <w:szCs w:val="24"/>
        </w:rPr>
        <w:t xml:space="preserve">Bassanese, Paola. </w:t>
      </w:r>
      <w:r>
        <w:rPr>
          <w:sz w:val="24"/>
          <w:szCs w:val="24"/>
        </w:rPr>
        <w:t>“</w:t>
      </w:r>
      <w:r>
        <w:rPr>
          <w:sz w:val="24"/>
          <w:szCs w:val="24"/>
        </w:rPr>
        <w:t>Meal Planning: Reducing Food Waste, Eating Healthier and Meal Planning Apps Roundup.</w:t>
      </w:r>
      <w:r>
        <w:rPr>
          <w:sz w:val="24"/>
          <w:szCs w:val="24"/>
        </w:rPr>
        <w:t>”</w:t>
      </w:r>
      <w:r>
        <w:rPr>
          <w:sz w:val="24"/>
          <w:szCs w:val="24"/>
        </w:rPr>
        <w:t xml:space="preserve"> Hubpages, May 31, 2016. Retrieved at http://hubpages.com/food/Meal-Planning-Reducing-Food-Waste-Eating-Healthier-and-Meal-Planning-Apps-Roundup</w:t>
      </w:r>
    </w:p>
    <w:p w14:paraId="71AC13D9" w14:textId="77777777" w:rsidR="00000000" w:rsidRDefault="00551CE1">
      <w:pPr>
        <w:widowControl/>
        <w:rPr>
          <w:sz w:val="24"/>
          <w:szCs w:val="24"/>
        </w:rPr>
      </w:pPr>
    </w:p>
    <w:p w14:paraId="71826883" w14:textId="77777777" w:rsidR="00000000" w:rsidRDefault="00551CE1">
      <w:pPr>
        <w:widowControl/>
        <w:rPr>
          <w:sz w:val="24"/>
          <w:szCs w:val="24"/>
        </w:rPr>
      </w:pPr>
      <w:r>
        <w:rPr>
          <w:sz w:val="24"/>
          <w:szCs w:val="24"/>
        </w:rPr>
        <w:t>Both</w:t>
      </w:r>
      <w:r>
        <w:rPr>
          <w:sz w:val="24"/>
          <w:szCs w:val="24"/>
        </w:rPr>
        <w:t xml:space="preserve">well, Liz. </w:t>
      </w:r>
      <w:r>
        <w:rPr>
          <w:sz w:val="24"/>
          <w:szCs w:val="24"/>
        </w:rPr>
        <w:t>“</w:t>
      </w:r>
      <w:r>
        <w:rPr>
          <w:sz w:val="24"/>
          <w:szCs w:val="24"/>
        </w:rPr>
        <w:t>Episode 74: Combating Food Waste One Cup O</w:t>
      </w:r>
      <w:r>
        <w:rPr>
          <w:sz w:val="24"/>
          <w:szCs w:val="24"/>
        </w:rPr>
        <w:t>’</w:t>
      </w:r>
      <w:r>
        <w:rPr>
          <w:sz w:val="24"/>
          <w:szCs w:val="24"/>
        </w:rPr>
        <w:t xml:space="preserve"> Sugar at a Time.</w:t>
      </w:r>
      <w:r>
        <w:rPr>
          <w:sz w:val="24"/>
          <w:szCs w:val="24"/>
        </w:rPr>
        <w:t>”</w:t>
      </w:r>
      <w:r>
        <w:rPr>
          <w:sz w:val="24"/>
          <w:szCs w:val="24"/>
        </w:rPr>
        <w:t xml:space="preserve"> Waste360, August 31, 2020, Retrieved at https://www.waste360.com/nothingwasted-podcast/episode-74-combating-food-waste-one-cup-o-sugar-time </w:t>
      </w:r>
    </w:p>
    <w:p w14:paraId="32F04D05" w14:textId="77777777" w:rsidR="00000000" w:rsidRDefault="00551CE1">
      <w:pPr>
        <w:widowControl/>
        <w:rPr>
          <w:sz w:val="24"/>
          <w:szCs w:val="24"/>
        </w:rPr>
      </w:pPr>
    </w:p>
    <w:p w14:paraId="47C79427" w14:textId="77777777" w:rsidR="00000000" w:rsidRDefault="00551CE1">
      <w:pPr>
        <w:widowControl/>
        <w:rPr>
          <w:sz w:val="24"/>
          <w:szCs w:val="24"/>
        </w:rPr>
      </w:pPr>
      <w:r>
        <w:rPr>
          <w:sz w:val="24"/>
          <w:szCs w:val="24"/>
        </w:rPr>
        <w:t xml:space="preserve">Bozhinova, Katerina. </w:t>
      </w:r>
      <w:r>
        <w:rPr>
          <w:sz w:val="24"/>
          <w:szCs w:val="24"/>
        </w:rPr>
        <w:t>“</w:t>
      </w:r>
      <w:r>
        <w:rPr>
          <w:sz w:val="24"/>
          <w:szCs w:val="24"/>
        </w:rPr>
        <w:t>15 Apps Preventing</w:t>
      </w:r>
      <w:r>
        <w:rPr>
          <w:sz w:val="24"/>
          <w:szCs w:val="24"/>
        </w:rPr>
        <w:t xml:space="preserve"> Food Waste.</w:t>
      </w:r>
      <w:r>
        <w:rPr>
          <w:sz w:val="24"/>
          <w:szCs w:val="24"/>
        </w:rPr>
        <w:t>”</w:t>
      </w:r>
      <w:r>
        <w:rPr>
          <w:sz w:val="24"/>
          <w:szCs w:val="24"/>
        </w:rPr>
        <w:t xml:space="preserve"> Food Tank, September 2018. Retrieved at https://foodtank.com/news/2018/09/apps-preventing-food-waste/ </w:t>
      </w:r>
    </w:p>
    <w:p w14:paraId="4E8B861E" w14:textId="77777777" w:rsidR="00000000" w:rsidRDefault="00551CE1">
      <w:pPr>
        <w:widowControl/>
        <w:rPr>
          <w:sz w:val="24"/>
          <w:szCs w:val="24"/>
        </w:rPr>
      </w:pPr>
    </w:p>
    <w:p w14:paraId="59A50098" w14:textId="77777777" w:rsidR="00000000" w:rsidRDefault="00551CE1">
      <w:pPr>
        <w:widowControl/>
        <w:rPr>
          <w:sz w:val="24"/>
          <w:szCs w:val="24"/>
        </w:rPr>
      </w:pPr>
      <w:r>
        <w:rPr>
          <w:sz w:val="24"/>
          <w:szCs w:val="24"/>
        </w:rPr>
        <w:t xml:space="preserve">Braw, Elisabeth. </w:t>
      </w:r>
      <w:r>
        <w:rPr>
          <w:sz w:val="24"/>
          <w:szCs w:val="24"/>
        </w:rPr>
        <w:t>“</w:t>
      </w:r>
      <w:r>
        <w:rPr>
          <w:sz w:val="24"/>
          <w:szCs w:val="24"/>
        </w:rPr>
        <w:t>Free Lunch, Anyone? Foodsharing Sites and Apps Stop Leftovers Going to Waste.</w:t>
      </w:r>
      <w:r>
        <w:rPr>
          <w:sz w:val="24"/>
          <w:szCs w:val="24"/>
        </w:rPr>
        <w:t>”</w:t>
      </w:r>
      <w:r>
        <w:rPr>
          <w:sz w:val="24"/>
          <w:szCs w:val="24"/>
        </w:rPr>
        <w:t xml:space="preserve"> </w:t>
      </w:r>
      <w:r>
        <w:rPr>
          <w:i/>
          <w:iCs/>
          <w:sz w:val="24"/>
          <w:szCs w:val="24"/>
        </w:rPr>
        <w:t>The Guardian</w:t>
      </w:r>
      <w:r>
        <w:rPr>
          <w:sz w:val="24"/>
          <w:szCs w:val="24"/>
        </w:rPr>
        <w:t>, May 5, 2014</w:t>
      </w:r>
      <w:r>
        <w:rPr>
          <w:i/>
          <w:iCs/>
          <w:sz w:val="24"/>
          <w:szCs w:val="24"/>
        </w:rPr>
        <w:t xml:space="preserve">. </w:t>
      </w:r>
      <w:r>
        <w:rPr>
          <w:sz w:val="24"/>
          <w:szCs w:val="24"/>
        </w:rPr>
        <w:t>Retrieved at h</w:t>
      </w:r>
      <w:r>
        <w:rPr>
          <w:sz w:val="24"/>
          <w:szCs w:val="24"/>
        </w:rPr>
        <w:t xml:space="preserve">ttp://www.theguardian.com/sustainable-business/free-food-sharing-leftovers-surplus-local-popular/ </w:t>
      </w:r>
    </w:p>
    <w:p w14:paraId="2A149CF0" w14:textId="77777777" w:rsidR="00000000" w:rsidRDefault="00551CE1">
      <w:pPr>
        <w:widowControl/>
        <w:rPr>
          <w:sz w:val="24"/>
          <w:szCs w:val="24"/>
        </w:rPr>
      </w:pPr>
    </w:p>
    <w:p w14:paraId="73D5753B" w14:textId="77777777" w:rsidR="00000000" w:rsidRDefault="00551CE1">
      <w:pPr>
        <w:widowControl/>
        <w:rPr>
          <w:sz w:val="24"/>
          <w:szCs w:val="24"/>
        </w:rPr>
      </w:pPr>
      <w:r>
        <w:rPr>
          <w:sz w:val="24"/>
          <w:szCs w:val="24"/>
        </w:rPr>
        <w:t xml:space="preserve">Business Wire. </w:t>
      </w:r>
      <w:r>
        <w:rPr>
          <w:sz w:val="24"/>
          <w:szCs w:val="24"/>
        </w:rPr>
        <w:t>“</w:t>
      </w:r>
      <w:r>
        <w:rPr>
          <w:sz w:val="24"/>
          <w:szCs w:val="24"/>
        </w:rPr>
        <w:t>Using Data Analytics for Effective Food Waste Management | Analytics Experts at Quantzig Offer Unprecedented Insights.</w:t>
      </w:r>
      <w:r>
        <w:rPr>
          <w:sz w:val="24"/>
          <w:szCs w:val="24"/>
        </w:rPr>
        <w:t>”</w:t>
      </w:r>
      <w:r>
        <w:rPr>
          <w:sz w:val="24"/>
          <w:szCs w:val="24"/>
        </w:rPr>
        <w:t xml:space="preserve"> Business Wire, May 2</w:t>
      </w:r>
      <w:r>
        <w:rPr>
          <w:sz w:val="24"/>
          <w:szCs w:val="24"/>
        </w:rPr>
        <w:t>9, 2020. Retrieved at https://www.businesswire.com/news/home/20200528005053/en/Data-Analytics-Effective-Food-Waste-Management-Analytics</w:t>
      </w:r>
    </w:p>
    <w:p w14:paraId="5EFF54AA" w14:textId="77777777" w:rsidR="00000000" w:rsidRDefault="00551CE1">
      <w:pPr>
        <w:widowControl/>
        <w:rPr>
          <w:sz w:val="24"/>
          <w:szCs w:val="24"/>
        </w:rPr>
      </w:pPr>
    </w:p>
    <w:p w14:paraId="045FDDE5" w14:textId="77777777" w:rsidR="00000000" w:rsidRDefault="00551CE1">
      <w:pPr>
        <w:widowControl/>
        <w:rPr>
          <w:sz w:val="24"/>
          <w:szCs w:val="24"/>
        </w:rPr>
      </w:pPr>
      <w:r>
        <w:rPr>
          <w:sz w:val="24"/>
          <w:szCs w:val="24"/>
        </w:rPr>
        <w:lastRenderedPageBreak/>
        <w:t xml:space="preserve">Californians against Waste. </w:t>
      </w:r>
      <w:r>
        <w:rPr>
          <w:sz w:val="24"/>
          <w:szCs w:val="24"/>
        </w:rPr>
        <w:t>“</w:t>
      </w:r>
      <w:r>
        <w:rPr>
          <w:sz w:val="24"/>
          <w:szCs w:val="24"/>
        </w:rPr>
        <w:t>5 Apps That Make It Easy To Reduce Your Food Waste.</w:t>
      </w:r>
      <w:r>
        <w:rPr>
          <w:sz w:val="24"/>
          <w:szCs w:val="24"/>
        </w:rPr>
        <w:t>”</w:t>
      </w:r>
      <w:r>
        <w:rPr>
          <w:sz w:val="24"/>
          <w:szCs w:val="24"/>
        </w:rPr>
        <w:t xml:space="preserve"> Californians against Waste, February </w:t>
      </w:r>
      <w:r>
        <w:rPr>
          <w:sz w:val="24"/>
          <w:szCs w:val="24"/>
        </w:rPr>
        <w:t>26, 2016. Retrieved at http://www.cawrecycles.org/recycling-news/2yeys1uef54uzwpgjz70wljzsqf01e</w:t>
      </w:r>
    </w:p>
    <w:p w14:paraId="6CD04F63" w14:textId="77777777" w:rsidR="00000000" w:rsidRDefault="00551CE1">
      <w:pPr>
        <w:widowControl/>
        <w:rPr>
          <w:sz w:val="24"/>
          <w:szCs w:val="24"/>
        </w:rPr>
      </w:pPr>
    </w:p>
    <w:p w14:paraId="0E8287D2" w14:textId="77777777" w:rsidR="00000000" w:rsidRDefault="00551CE1">
      <w:pPr>
        <w:widowControl/>
        <w:rPr>
          <w:sz w:val="24"/>
          <w:szCs w:val="24"/>
        </w:rPr>
      </w:pPr>
      <w:r>
        <w:rPr>
          <w:sz w:val="24"/>
          <w:szCs w:val="24"/>
        </w:rPr>
        <w:t xml:space="preserve">Candy, Seona. </w:t>
      </w:r>
      <w:r>
        <w:rPr>
          <w:sz w:val="24"/>
          <w:szCs w:val="24"/>
        </w:rPr>
        <w:t>“</w:t>
      </w:r>
      <w:r>
        <w:rPr>
          <w:sz w:val="24"/>
          <w:szCs w:val="24"/>
        </w:rPr>
        <w:t>Make a Fresh Start with Your Fridge in 2017: Apps to Reduce Food Waste and Save Money.</w:t>
      </w:r>
      <w:r>
        <w:rPr>
          <w:sz w:val="24"/>
          <w:szCs w:val="24"/>
        </w:rPr>
        <w:t>”</w:t>
      </w:r>
      <w:r>
        <w:rPr>
          <w:sz w:val="24"/>
          <w:szCs w:val="24"/>
        </w:rPr>
        <w:t xml:space="preserve"> The Conversation, January 8, 2017. Retrieved at http://t</w:t>
      </w:r>
      <w:r>
        <w:rPr>
          <w:sz w:val="24"/>
          <w:szCs w:val="24"/>
        </w:rPr>
        <w:t>heconversation.com/make-a-fresh-start-with-your-fridge-in-2017-apps-to-reduce-food-waste-and-save-money-69617</w:t>
      </w:r>
    </w:p>
    <w:p w14:paraId="40A14AB2" w14:textId="77777777" w:rsidR="00000000" w:rsidRDefault="00551CE1">
      <w:pPr>
        <w:widowControl/>
        <w:rPr>
          <w:sz w:val="24"/>
          <w:szCs w:val="24"/>
        </w:rPr>
      </w:pPr>
    </w:p>
    <w:p w14:paraId="06BB6C7A" w14:textId="77777777" w:rsidR="00000000" w:rsidRDefault="00551CE1">
      <w:pPr>
        <w:widowControl/>
        <w:rPr>
          <w:sz w:val="24"/>
          <w:szCs w:val="24"/>
        </w:rPr>
      </w:pPr>
      <w:r>
        <w:rPr>
          <w:sz w:val="24"/>
          <w:szCs w:val="24"/>
        </w:rPr>
        <w:t xml:space="preserve">Candy, Seona. </w:t>
      </w:r>
      <w:r>
        <w:rPr>
          <w:sz w:val="24"/>
          <w:szCs w:val="24"/>
        </w:rPr>
        <w:t>“</w:t>
      </w:r>
      <w:r>
        <w:rPr>
          <w:sz w:val="24"/>
          <w:szCs w:val="24"/>
        </w:rPr>
        <w:t>Apps to Reduce Food Waste and Save Money.</w:t>
      </w:r>
      <w:r>
        <w:rPr>
          <w:sz w:val="24"/>
          <w:szCs w:val="24"/>
        </w:rPr>
        <w:t>”</w:t>
      </w:r>
      <w:r>
        <w:rPr>
          <w:sz w:val="24"/>
          <w:szCs w:val="24"/>
        </w:rPr>
        <w:t xml:space="preserve"> InDaily, January 11, 2017. Retrieved at http://indaily.com.au/eat-drink-explore/2017/01</w:t>
      </w:r>
      <w:r>
        <w:rPr>
          <w:sz w:val="24"/>
          <w:szCs w:val="24"/>
        </w:rPr>
        <w:t>/11/apps-to-reduce-food-waste-and-save-money</w:t>
      </w:r>
    </w:p>
    <w:p w14:paraId="5F3D47AE" w14:textId="77777777" w:rsidR="00000000" w:rsidRDefault="00551CE1">
      <w:pPr>
        <w:widowControl/>
        <w:rPr>
          <w:sz w:val="24"/>
          <w:szCs w:val="24"/>
        </w:rPr>
      </w:pPr>
    </w:p>
    <w:p w14:paraId="4CF3C35D" w14:textId="77777777" w:rsidR="00000000" w:rsidRDefault="00551CE1">
      <w:pPr>
        <w:widowControl/>
        <w:rPr>
          <w:sz w:val="24"/>
          <w:szCs w:val="24"/>
        </w:rPr>
      </w:pPr>
      <w:r>
        <w:rPr>
          <w:sz w:val="24"/>
          <w:szCs w:val="24"/>
        </w:rPr>
        <w:t>Carlstr</w:t>
      </w:r>
      <w:r>
        <w:rPr>
          <w:sz w:val="24"/>
          <w:szCs w:val="24"/>
        </w:rPr>
        <w:t>ö</w:t>
      </w:r>
      <w:r>
        <w:rPr>
          <w:sz w:val="24"/>
          <w:szCs w:val="24"/>
        </w:rPr>
        <w:t xml:space="preserve">m, Vilhelm. </w:t>
      </w:r>
      <w:r>
        <w:rPr>
          <w:sz w:val="24"/>
          <w:szCs w:val="24"/>
        </w:rPr>
        <w:t>“</w:t>
      </w:r>
      <w:r>
        <w:rPr>
          <w:sz w:val="24"/>
          <w:szCs w:val="24"/>
        </w:rPr>
        <w:t xml:space="preserve">Danish Food-app That Lets You Buy Restaurant Meals for $2.5 Has Saved </w:t>
      </w:r>
      <w:r>
        <w:rPr>
          <w:sz w:val="24"/>
          <w:szCs w:val="24"/>
        </w:rPr>
        <w:t>700 Tons of Food in a Year - and Just Won the Nordic Council Environment Prize.</w:t>
      </w:r>
      <w:r>
        <w:rPr>
          <w:sz w:val="24"/>
          <w:szCs w:val="24"/>
        </w:rPr>
        <w:t>”</w:t>
      </w:r>
      <w:r>
        <w:rPr>
          <w:sz w:val="24"/>
          <w:szCs w:val="24"/>
        </w:rPr>
        <w:t xml:space="preserve"> Business Insider, November 2, 2016. Retrieved at http://nordic.businessinsider.com/danish-food-app-too-good-to-go-just-won-the-nordic-council-environment-prize-2016-11/</w:t>
      </w:r>
    </w:p>
    <w:p w14:paraId="3E9AA8DE" w14:textId="77777777" w:rsidR="00000000" w:rsidRDefault="00551CE1">
      <w:pPr>
        <w:widowControl/>
        <w:rPr>
          <w:sz w:val="24"/>
          <w:szCs w:val="24"/>
        </w:rPr>
      </w:pPr>
    </w:p>
    <w:p w14:paraId="4E4D1D92" w14:textId="77777777" w:rsidR="00000000" w:rsidRDefault="00551CE1">
      <w:pPr>
        <w:widowControl/>
        <w:rPr>
          <w:sz w:val="24"/>
          <w:szCs w:val="24"/>
        </w:rPr>
      </w:pPr>
      <w:r>
        <w:rPr>
          <w:sz w:val="24"/>
          <w:szCs w:val="24"/>
        </w:rPr>
        <w:t>Catta</w:t>
      </w:r>
      <w:r>
        <w:rPr>
          <w:sz w:val="24"/>
          <w:szCs w:val="24"/>
        </w:rPr>
        <w:t xml:space="preserve">na, Joseph. </w:t>
      </w:r>
      <w:r>
        <w:rPr>
          <w:sz w:val="24"/>
          <w:szCs w:val="24"/>
        </w:rPr>
        <w:t>“</w:t>
      </w:r>
      <w:r>
        <w:rPr>
          <w:sz w:val="24"/>
          <w:szCs w:val="24"/>
        </w:rPr>
        <w:t>App Gets Positive Feedback.</w:t>
      </w:r>
      <w:r>
        <w:rPr>
          <w:sz w:val="24"/>
          <w:szCs w:val="24"/>
        </w:rPr>
        <w:t>”</w:t>
      </w:r>
      <w:r>
        <w:rPr>
          <w:sz w:val="24"/>
          <w:szCs w:val="24"/>
        </w:rPr>
        <w:t xml:space="preserve"> The Whig, June 22, 2017. Retrieved at http://www.thewhig.com/2017/06/22/app-gets-positive-feedback</w:t>
      </w:r>
    </w:p>
    <w:p w14:paraId="7F744A78" w14:textId="77777777" w:rsidR="00000000" w:rsidRDefault="00551CE1">
      <w:pPr>
        <w:widowControl/>
        <w:rPr>
          <w:sz w:val="24"/>
          <w:szCs w:val="24"/>
        </w:rPr>
      </w:pPr>
    </w:p>
    <w:p w14:paraId="2B59D508" w14:textId="77777777" w:rsidR="00000000" w:rsidRDefault="00551CE1">
      <w:pPr>
        <w:widowControl/>
        <w:rPr>
          <w:sz w:val="24"/>
          <w:szCs w:val="24"/>
        </w:rPr>
      </w:pPr>
      <w:r>
        <w:rPr>
          <w:sz w:val="24"/>
          <w:szCs w:val="24"/>
        </w:rPr>
        <w:t xml:space="preserve">Christopher, Donna, and Karen Tensa. </w:t>
      </w:r>
      <w:r>
        <w:rPr>
          <w:sz w:val="24"/>
          <w:szCs w:val="24"/>
        </w:rPr>
        <w:t>“</w:t>
      </w:r>
      <w:r>
        <w:rPr>
          <w:sz w:val="24"/>
          <w:szCs w:val="24"/>
        </w:rPr>
        <w:t>Food Rescue US Launches New Name &amp; App to Feed Needy in Fairfield County.</w:t>
      </w:r>
      <w:r>
        <w:rPr>
          <w:sz w:val="24"/>
          <w:szCs w:val="24"/>
        </w:rPr>
        <w:t>”</w:t>
      </w:r>
      <w:r>
        <w:rPr>
          <w:sz w:val="24"/>
          <w:szCs w:val="24"/>
        </w:rPr>
        <w:t xml:space="preserve"> W</w:t>
      </w:r>
      <w:r>
        <w:rPr>
          <w:sz w:val="24"/>
          <w:szCs w:val="24"/>
        </w:rPr>
        <w:t xml:space="preserve">ilton Daily Voice, February 15, 2017. Retrieved at http://wilton.dailyvoice.com/lifestyle/food-rescue-us-launches-new-name-app-to-feed-needy-in-fairfield-county/699377/ </w:t>
      </w:r>
    </w:p>
    <w:p w14:paraId="304E5C10" w14:textId="77777777" w:rsidR="00000000" w:rsidRDefault="00551CE1">
      <w:pPr>
        <w:widowControl/>
        <w:rPr>
          <w:sz w:val="24"/>
          <w:szCs w:val="24"/>
        </w:rPr>
      </w:pPr>
    </w:p>
    <w:p w14:paraId="492EA894" w14:textId="77777777" w:rsidR="00000000" w:rsidRDefault="00551CE1">
      <w:pPr>
        <w:widowControl/>
        <w:rPr>
          <w:sz w:val="24"/>
          <w:szCs w:val="24"/>
        </w:rPr>
      </w:pPr>
      <w:r>
        <w:rPr>
          <w:sz w:val="24"/>
          <w:szCs w:val="24"/>
        </w:rPr>
        <w:t xml:space="preserve">Chhabra, Esha. </w:t>
      </w:r>
      <w:r>
        <w:rPr>
          <w:sz w:val="24"/>
          <w:szCs w:val="24"/>
        </w:rPr>
        <w:t>“</w:t>
      </w:r>
      <w:r>
        <w:rPr>
          <w:sz w:val="24"/>
          <w:szCs w:val="24"/>
        </w:rPr>
        <w:t>A New Database Lists Solutions to Our Food Waste Problem.</w:t>
      </w:r>
      <w:r>
        <w:rPr>
          <w:sz w:val="24"/>
          <w:szCs w:val="24"/>
        </w:rPr>
        <w:t>”</w:t>
      </w:r>
      <w:r>
        <w:rPr>
          <w:sz w:val="24"/>
          <w:szCs w:val="24"/>
        </w:rPr>
        <w:t xml:space="preserve"> Forbes, Ma</w:t>
      </w:r>
      <w:r>
        <w:rPr>
          <w:sz w:val="24"/>
          <w:szCs w:val="24"/>
        </w:rPr>
        <w:t>rch 31, 2021. Retrieved at https://www.forbes.com/sites/eshachhabra/2021/03/31/a-new-database-lists-solutions-to-our-food-waste-problem/?sh=579fdb1b7e66</w:t>
      </w:r>
    </w:p>
    <w:p w14:paraId="1E061CA5" w14:textId="77777777" w:rsidR="00000000" w:rsidRDefault="00551CE1">
      <w:pPr>
        <w:widowControl/>
        <w:rPr>
          <w:sz w:val="24"/>
          <w:szCs w:val="24"/>
        </w:rPr>
      </w:pPr>
      <w:r>
        <w:rPr>
          <w:sz w:val="24"/>
          <w:szCs w:val="24"/>
        </w:rPr>
        <w:t>Tags: Organizations, Platforms</w:t>
      </w:r>
    </w:p>
    <w:p w14:paraId="6B85A87A" w14:textId="77777777" w:rsidR="00000000" w:rsidRDefault="00551CE1">
      <w:pPr>
        <w:widowControl/>
        <w:rPr>
          <w:sz w:val="24"/>
          <w:szCs w:val="24"/>
        </w:rPr>
      </w:pPr>
    </w:p>
    <w:p w14:paraId="019D358D" w14:textId="77777777" w:rsidR="00000000" w:rsidRDefault="00551CE1">
      <w:pPr>
        <w:widowControl/>
        <w:rPr>
          <w:sz w:val="24"/>
          <w:szCs w:val="24"/>
        </w:rPr>
      </w:pPr>
      <w:r>
        <w:rPr>
          <w:sz w:val="24"/>
          <w:szCs w:val="24"/>
        </w:rPr>
        <w:t xml:space="preserve">Cizmas, Dana. </w:t>
      </w:r>
      <w:r>
        <w:rPr>
          <w:sz w:val="24"/>
          <w:szCs w:val="24"/>
        </w:rPr>
        <w:t>“</w:t>
      </w:r>
      <w:r>
        <w:rPr>
          <w:sz w:val="24"/>
          <w:szCs w:val="24"/>
        </w:rPr>
        <w:t>412 Food Rescue Mobilizes Volunteers with Uber-like App.</w:t>
      </w:r>
      <w:r>
        <w:rPr>
          <w:sz w:val="24"/>
          <w:szCs w:val="24"/>
        </w:rPr>
        <w:t>”</w:t>
      </w:r>
      <w:r>
        <w:rPr>
          <w:sz w:val="24"/>
          <w:szCs w:val="24"/>
        </w:rPr>
        <w:t xml:space="preserve"> Pittsburgh Post-Gazette, January 25, 2017. Retrieved at http://www.post-gazette.com/life/food/2017/01/25/412-Food-Rescue-mobilizes-volunteers-with-Uber-like-app/stories/201701250004 </w:t>
      </w:r>
    </w:p>
    <w:p w14:paraId="071C24FD" w14:textId="77777777" w:rsidR="00000000" w:rsidRDefault="00551CE1">
      <w:pPr>
        <w:widowControl/>
        <w:rPr>
          <w:sz w:val="24"/>
          <w:szCs w:val="24"/>
        </w:rPr>
      </w:pPr>
    </w:p>
    <w:p w14:paraId="5DC3AB51" w14:textId="77777777" w:rsidR="00000000" w:rsidRDefault="00551CE1">
      <w:pPr>
        <w:widowControl/>
        <w:rPr>
          <w:sz w:val="24"/>
          <w:szCs w:val="24"/>
        </w:rPr>
      </w:pPr>
      <w:r>
        <w:rPr>
          <w:sz w:val="24"/>
          <w:szCs w:val="24"/>
        </w:rPr>
        <w:t xml:space="preserve">Cleary, Catherine. </w:t>
      </w:r>
      <w:r>
        <w:rPr>
          <w:sz w:val="24"/>
          <w:szCs w:val="24"/>
        </w:rPr>
        <w:t>“</w:t>
      </w:r>
      <w:r>
        <w:rPr>
          <w:sz w:val="24"/>
          <w:szCs w:val="24"/>
        </w:rPr>
        <w:t>Foodcloud Ends the Culture of Waste.</w:t>
      </w:r>
      <w:r>
        <w:rPr>
          <w:sz w:val="24"/>
          <w:szCs w:val="24"/>
        </w:rPr>
        <w:t>”</w:t>
      </w:r>
      <w:r>
        <w:rPr>
          <w:sz w:val="24"/>
          <w:szCs w:val="24"/>
        </w:rPr>
        <w:t xml:space="preserve"> The Hindu, J</w:t>
      </w:r>
      <w:r>
        <w:rPr>
          <w:sz w:val="24"/>
          <w:szCs w:val="24"/>
        </w:rPr>
        <w:t>une 24, 2017. Retrieved at http://www.thehindu.com/specials/impact-journalism-day-2017/foodcloud-ends-the-culture-of-waste/article19135011.ece</w:t>
      </w:r>
    </w:p>
    <w:p w14:paraId="36902A9D" w14:textId="77777777" w:rsidR="00000000" w:rsidRDefault="00551CE1">
      <w:pPr>
        <w:widowControl/>
        <w:rPr>
          <w:sz w:val="24"/>
          <w:szCs w:val="24"/>
        </w:rPr>
      </w:pPr>
    </w:p>
    <w:p w14:paraId="53BFA5A5" w14:textId="77777777" w:rsidR="00000000" w:rsidRDefault="00551CE1">
      <w:pPr>
        <w:widowControl/>
        <w:rPr>
          <w:sz w:val="24"/>
          <w:szCs w:val="24"/>
        </w:rPr>
      </w:pPr>
      <w:r>
        <w:rPr>
          <w:sz w:val="24"/>
          <w:szCs w:val="24"/>
        </w:rPr>
        <w:t xml:space="preserve">Cohen, Danielle. </w:t>
      </w:r>
      <w:r>
        <w:rPr>
          <w:sz w:val="24"/>
          <w:szCs w:val="24"/>
        </w:rPr>
        <w:t>“</w:t>
      </w:r>
      <w:r>
        <w:rPr>
          <w:sz w:val="24"/>
          <w:szCs w:val="24"/>
        </w:rPr>
        <w:t>Combatting Food Waste in Florence; Save Money on Food While Helping Save the Planet.</w:t>
      </w:r>
      <w:r>
        <w:rPr>
          <w:sz w:val="24"/>
          <w:szCs w:val="24"/>
        </w:rPr>
        <w:t>”</w:t>
      </w:r>
      <w:r>
        <w:rPr>
          <w:sz w:val="24"/>
          <w:szCs w:val="24"/>
        </w:rPr>
        <w:t xml:space="preserve"> [about u</w:t>
      </w:r>
      <w:r>
        <w:rPr>
          <w:sz w:val="24"/>
          <w:szCs w:val="24"/>
        </w:rPr>
        <w:t>se of Too Good to Go, qv] The Florentine, April 16, 2021. Retrieved at https://www.theflorentine.net/2021/04/16/combatting-food-waste-in-florence/</w:t>
      </w:r>
    </w:p>
    <w:p w14:paraId="7A429842" w14:textId="77777777" w:rsidR="00000000" w:rsidRDefault="00551CE1">
      <w:pPr>
        <w:widowControl/>
        <w:rPr>
          <w:sz w:val="24"/>
          <w:szCs w:val="24"/>
        </w:rPr>
      </w:pPr>
      <w:r>
        <w:rPr>
          <w:sz w:val="24"/>
          <w:szCs w:val="24"/>
        </w:rPr>
        <w:lastRenderedPageBreak/>
        <w:t>Tags: Apps, Italy</w:t>
      </w:r>
    </w:p>
    <w:p w14:paraId="67D81CB4" w14:textId="77777777" w:rsidR="00000000" w:rsidRDefault="00551CE1">
      <w:pPr>
        <w:widowControl/>
        <w:rPr>
          <w:sz w:val="24"/>
          <w:szCs w:val="24"/>
        </w:rPr>
      </w:pPr>
    </w:p>
    <w:p w14:paraId="68D201A0" w14:textId="77777777" w:rsidR="00000000" w:rsidRDefault="00551CE1">
      <w:pPr>
        <w:widowControl/>
        <w:rPr>
          <w:sz w:val="24"/>
          <w:szCs w:val="24"/>
        </w:rPr>
      </w:pPr>
      <w:r>
        <w:rPr>
          <w:sz w:val="24"/>
          <w:szCs w:val="24"/>
        </w:rPr>
        <w:t xml:space="preserve">Davies, Helen. </w:t>
      </w:r>
      <w:r>
        <w:rPr>
          <w:sz w:val="24"/>
          <w:szCs w:val="24"/>
        </w:rPr>
        <w:t>“</w:t>
      </w:r>
      <w:r>
        <w:rPr>
          <w:sz w:val="24"/>
          <w:szCs w:val="24"/>
        </w:rPr>
        <w:t>Column: Appy Way to Slash Food Wastage.</w:t>
      </w:r>
      <w:r>
        <w:rPr>
          <w:sz w:val="24"/>
          <w:szCs w:val="24"/>
        </w:rPr>
        <w:t>”</w:t>
      </w:r>
      <w:r>
        <w:rPr>
          <w:sz w:val="24"/>
          <w:szCs w:val="24"/>
        </w:rPr>
        <w:t xml:space="preserve"> Sheffield Telegraph, December 29,</w:t>
      </w:r>
      <w:r>
        <w:rPr>
          <w:sz w:val="24"/>
          <w:szCs w:val="24"/>
        </w:rPr>
        <w:t xml:space="preserve"> 2016. Retrieved at http://www.sheffieldtelegraph.co.uk/news/column-appy-way-to-slash-food-wastage-1-8309767 </w:t>
      </w:r>
    </w:p>
    <w:p w14:paraId="5B9547F7" w14:textId="77777777" w:rsidR="00000000" w:rsidRDefault="00551CE1">
      <w:pPr>
        <w:widowControl/>
        <w:rPr>
          <w:sz w:val="24"/>
          <w:szCs w:val="24"/>
        </w:rPr>
      </w:pPr>
    </w:p>
    <w:p w14:paraId="08F6BDB4" w14:textId="77777777" w:rsidR="00000000" w:rsidRDefault="00551CE1">
      <w:pPr>
        <w:widowControl/>
        <w:rPr>
          <w:sz w:val="24"/>
          <w:szCs w:val="24"/>
        </w:rPr>
      </w:pPr>
      <w:r>
        <w:rPr>
          <w:b/>
          <w:bCs/>
          <w:sz w:val="24"/>
          <w:szCs w:val="24"/>
        </w:rPr>
        <w:t>Deja Food</w:t>
      </w:r>
      <w:r>
        <w:rPr>
          <w:sz w:val="24"/>
          <w:szCs w:val="24"/>
        </w:rPr>
        <w:t xml:space="preserve"> (Madison, New Jersey) is an app </w:t>
      </w:r>
      <w:r>
        <w:rPr>
          <w:sz w:val="24"/>
          <w:szCs w:val="24"/>
        </w:rPr>
        <w:t>“</w:t>
      </w:r>
      <w:r>
        <w:rPr>
          <w:sz w:val="24"/>
          <w:szCs w:val="24"/>
        </w:rPr>
        <w:t>where restaurants post unsold food at a discount.</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mission is to stop quality food from ending u</w:t>
      </w:r>
      <w:r>
        <w:rPr>
          <w:sz w:val="24"/>
          <w:szCs w:val="24"/>
        </w:rPr>
        <w:t>p in a landfill by providing the public access to affordable meals while helping participating restaurants increase their bottom lines.</w:t>
      </w:r>
      <w:r>
        <w:rPr>
          <w:sz w:val="24"/>
          <w:szCs w:val="24"/>
        </w:rPr>
        <w:t>”</w:t>
      </w:r>
    </w:p>
    <w:p w14:paraId="7CD8563D" w14:textId="77777777" w:rsidR="00000000" w:rsidRDefault="00551CE1">
      <w:pPr>
        <w:widowControl/>
        <w:rPr>
          <w:sz w:val="24"/>
          <w:szCs w:val="24"/>
        </w:rPr>
      </w:pPr>
      <w:r>
        <w:rPr>
          <w:sz w:val="24"/>
          <w:szCs w:val="24"/>
        </w:rPr>
        <w:t>Website: https://dejafood.com/</w:t>
      </w:r>
    </w:p>
    <w:p w14:paraId="127156AD" w14:textId="77777777" w:rsidR="00000000" w:rsidRDefault="00551CE1">
      <w:pPr>
        <w:widowControl/>
        <w:rPr>
          <w:sz w:val="24"/>
          <w:szCs w:val="24"/>
        </w:rPr>
      </w:pPr>
      <w:r>
        <w:rPr>
          <w:sz w:val="24"/>
          <w:szCs w:val="24"/>
        </w:rPr>
        <w:t xml:space="preserve">Tags: Apps, Restaurants </w:t>
      </w:r>
    </w:p>
    <w:p w14:paraId="2116EFB5" w14:textId="77777777" w:rsidR="00000000" w:rsidRDefault="00551CE1">
      <w:pPr>
        <w:widowControl/>
        <w:rPr>
          <w:sz w:val="24"/>
          <w:szCs w:val="24"/>
        </w:rPr>
      </w:pPr>
    </w:p>
    <w:p w14:paraId="07F6C9D3" w14:textId="77777777" w:rsidR="00000000" w:rsidRDefault="00551CE1">
      <w:pPr>
        <w:widowControl/>
        <w:rPr>
          <w:sz w:val="24"/>
          <w:szCs w:val="24"/>
        </w:rPr>
      </w:pPr>
      <w:r>
        <w:rPr>
          <w:sz w:val="24"/>
          <w:szCs w:val="24"/>
        </w:rPr>
        <w:t xml:space="preserve">Dempsey, Pieter. </w:t>
      </w:r>
      <w:r>
        <w:rPr>
          <w:sz w:val="24"/>
          <w:szCs w:val="24"/>
        </w:rPr>
        <w:t>“</w:t>
      </w:r>
      <w:r>
        <w:rPr>
          <w:sz w:val="24"/>
          <w:szCs w:val="24"/>
        </w:rPr>
        <w:t>Use this App to Reduce Food Waste.</w:t>
      </w:r>
      <w:r>
        <w:rPr>
          <w:sz w:val="24"/>
          <w:szCs w:val="24"/>
        </w:rPr>
        <w:t>”</w:t>
      </w:r>
      <w:r>
        <w:rPr>
          <w:sz w:val="24"/>
          <w:szCs w:val="24"/>
        </w:rPr>
        <w:t xml:space="preserve"> Sandton </w:t>
      </w:r>
      <w:r>
        <w:rPr>
          <w:sz w:val="24"/>
          <w:szCs w:val="24"/>
        </w:rPr>
        <w:t>Chronicle, May 9, 2017. Retrieved at http://sandtonchronicle.co.za/180600/use-this-app-to-reduce-food-waste/</w:t>
      </w:r>
    </w:p>
    <w:p w14:paraId="21A959AE" w14:textId="77777777" w:rsidR="00000000" w:rsidRDefault="00551CE1">
      <w:pPr>
        <w:widowControl/>
        <w:rPr>
          <w:sz w:val="24"/>
          <w:szCs w:val="24"/>
        </w:rPr>
      </w:pPr>
    </w:p>
    <w:p w14:paraId="78E21A43" w14:textId="77777777" w:rsidR="00000000" w:rsidRDefault="00551CE1">
      <w:pPr>
        <w:widowControl/>
        <w:rPr>
          <w:sz w:val="24"/>
          <w:szCs w:val="24"/>
        </w:rPr>
      </w:pPr>
      <w:r>
        <w:rPr>
          <w:sz w:val="24"/>
          <w:szCs w:val="24"/>
        </w:rPr>
        <w:t xml:space="preserve">Dimitrova Aseniya. </w:t>
      </w:r>
      <w:r>
        <w:rPr>
          <w:sz w:val="24"/>
          <w:szCs w:val="24"/>
        </w:rPr>
        <w:t>“</w:t>
      </w:r>
      <w:r>
        <w:rPr>
          <w:sz w:val="24"/>
          <w:szCs w:val="24"/>
        </w:rPr>
        <w:t>AI to Prevent Food Waste in School Canteens in Nantes The Software Could Cut as Many as 430 Meals Produced in Excess per Day.</w:t>
      </w:r>
      <w:r>
        <w:rPr>
          <w:sz w:val="24"/>
          <w:szCs w:val="24"/>
        </w:rPr>
        <w:t>”</w:t>
      </w:r>
      <w:r>
        <w:rPr>
          <w:sz w:val="24"/>
          <w:szCs w:val="24"/>
        </w:rPr>
        <w:t xml:space="preserve"> The Mayor, December 19, 2020. Retrieved at https://www.themayor.eu/ga/ai-to-prevent-food-waste-in-school-canteens-in-nantes</w:t>
      </w:r>
    </w:p>
    <w:p w14:paraId="15166312" w14:textId="77777777" w:rsidR="00000000" w:rsidRDefault="00551CE1">
      <w:pPr>
        <w:widowControl/>
        <w:rPr>
          <w:sz w:val="24"/>
          <w:szCs w:val="24"/>
        </w:rPr>
      </w:pPr>
      <w:r>
        <w:rPr>
          <w:sz w:val="24"/>
          <w:szCs w:val="24"/>
        </w:rPr>
        <w:t>Tags: AI, Cities, France, Students</w:t>
      </w:r>
    </w:p>
    <w:p w14:paraId="16E35E37" w14:textId="77777777" w:rsidR="00000000" w:rsidRDefault="00551CE1">
      <w:pPr>
        <w:widowControl/>
        <w:rPr>
          <w:sz w:val="24"/>
          <w:szCs w:val="24"/>
        </w:rPr>
      </w:pPr>
    </w:p>
    <w:p w14:paraId="2BA2320F" w14:textId="77777777" w:rsidR="00000000" w:rsidRDefault="00551CE1">
      <w:pPr>
        <w:widowControl/>
        <w:rPr>
          <w:sz w:val="24"/>
          <w:szCs w:val="24"/>
        </w:rPr>
      </w:pPr>
      <w:r>
        <w:rPr>
          <w:sz w:val="24"/>
          <w:szCs w:val="24"/>
        </w:rPr>
        <w:t xml:space="preserve">Elahi, Amina. </w:t>
      </w:r>
      <w:r>
        <w:rPr>
          <w:sz w:val="24"/>
          <w:szCs w:val="24"/>
        </w:rPr>
        <w:t>“</w:t>
      </w:r>
      <w:r>
        <w:rPr>
          <w:sz w:val="24"/>
          <w:szCs w:val="24"/>
        </w:rPr>
        <w:t>SnackPass App Feeds Your Cravings While Funding Food Deliveries to Nonprofits.</w:t>
      </w:r>
      <w:r>
        <w:rPr>
          <w:sz w:val="24"/>
          <w:szCs w:val="24"/>
        </w:rPr>
        <w:t>”</w:t>
      </w:r>
      <w:r>
        <w:rPr>
          <w:sz w:val="24"/>
          <w:szCs w:val="24"/>
        </w:rPr>
        <w:t xml:space="preserve"> </w:t>
      </w:r>
      <w:r>
        <w:rPr>
          <w:sz w:val="24"/>
          <w:szCs w:val="24"/>
        </w:rPr>
        <w:t>The Star, December 6, 2016. Retrieved at http://www.thestar.com.my/tech/tech-news/2016/12/06/snackpass-app-feeds-your-cravings-while-funding-food-deliveries-to-nonprofits/</w:t>
      </w:r>
    </w:p>
    <w:p w14:paraId="08672745" w14:textId="77777777" w:rsidR="00000000" w:rsidRDefault="00551CE1">
      <w:pPr>
        <w:widowControl/>
        <w:rPr>
          <w:sz w:val="24"/>
          <w:szCs w:val="24"/>
        </w:rPr>
      </w:pPr>
    </w:p>
    <w:p w14:paraId="785A2FEB" w14:textId="77777777" w:rsidR="00000000" w:rsidRDefault="00551CE1">
      <w:pPr>
        <w:widowControl/>
        <w:rPr>
          <w:sz w:val="24"/>
          <w:szCs w:val="24"/>
        </w:rPr>
      </w:pPr>
      <w:r>
        <w:rPr>
          <w:sz w:val="24"/>
          <w:szCs w:val="24"/>
        </w:rPr>
        <w:t xml:space="preserve">Edmonds, Katie. </w:t>
      </w:r>
      <w:r>
        <w:rPr>
          <w:sz w:val="24"/>
          <w:szCs w:val="24"/>
        </w:rPr>
        <w:t>“</w:t>
      </w:r>
      <w:r>
        <w:rPr>
          <w:sz w:val="24"/>
          <w:szCs w:val="24"/>
        </w:rPr>
        <w:t xml:space="preserve">Food Waste Could Be Drastically Reduced with Mobile App </w:t>
      </w:r>
      <w:r>
        <w:rPr>
          <w:sz w:val="24"/>
          <w:szCs w:val="24"/>
        </w:rPr>
        <w:t>‘</w:t>
      </w:r>
      <w:r>
        <w:rPr>
          <w:sz w:val="24"/>
          <w:szCs w:val="24"/>
        </w:rPr>
        <w:t>Flashfood</w:t>
      </w:r>
      <w:r>
        <w:rPr>
          <w:sz w:val="24"/>
          <w:szCs w:val="24"/>
        </w:rPr>
        <w:t>’</w:t>
      </w:r>
      <w:r>
        <w:rPr>
          <w:sz w:val="24"/>
          <w:szCs w:val="24"/>
        </w:rPr>
        <w:t xml:space="preserve"> Launching this Fall in Toronto.</w:t>
      </w:r>
      <w:r>
        <w:rPr>
          <w:sz w:val="24"/>
          <w:szCs w:val="24"/>
        </w:rPr>
        <w:t>”</w:t>
      </w:r>
      <w:r>
        <w:rPr>
          <w:sz w:val="24"/>
          <w:szCs w:val="24"/>
        </w:rPr>
        <w:t xml:space="preserve"> JustMeans, October 27, 2016. Retrieved at http://www.justmeans.com/article/food-waste-could-be-drastically-reduced-with-mobile-app-flashfood-launching-this</w:t>
      </w:r>
      <w:r>
        <w:rPr>
          <w:sz w:val="24"/>
          <w:szCs w:val="24"/>
        </w:rPr>
        <w:t>-fall-in</w:t>
      </w:r>
    </w:p>
    <w:p w14:paraId="36ED50DE" w14:textId="77777777" w:rsidR="00000000" w:rsidRDefault="00551CE1">
      <w:pPr>
        <w:widowControl/>
        <w:rPr>
          <w:sz w:val="24"/>
          <w:szCs w:val="24"/>
        </w:rPr>
      </w:pPr>
    </w:p>
    <w:p w14:paraId="49443049" w14:textId="77777777" w:rsidR="00000000" w:rsidRDefault="00551CE1">
      <w:pPr>
        <w:widowControl/>
        <w:rPr>
          <w:sz w:val="24"/>
          <w:szCs w:val="24"/>
        </w:rPr>
      </w:pPr>
      <w:r>
        <w:rPr>
          <w:sz w:val="24"/>
          <w:szCs w:val="24"/>
        </w:rPr>
        <w:t xml:space="preserve">Farinella, Lynda, Eric Fernandes, Nathan Michener, Marco Polimeni, and Gregg Vesonder. </w:t>
      </w:r>
      <w:r>
        <w:rPr>
          <w:sz w:val="24"/>
          <w:szCs w:val="24"/>
        </w:rPr>
        <w:t>“</w:t>
      </w:r>
      <w:r>
        <w:rPr>
          <w:sz w:val="24"/>
          <w:szCs w:val="24"/>
        </w:rPr>
        <w:t>Identification of Food Waste through Object Recognition.</w:t>
      </w:r>
      <w:r>
        <w:rPr>
          <w:sz w:val="24"/>
          <w:szCs w:val="24"/>
        </w:rPr>
        <w:t>”</w:t>
      </w:r>
      <w:r>
        <w:rPr>
          <w:sz w:val="24"/>
          <w:szCs w:val="24"/>
        </w:rPr>
        <w:t xml:space="preserve"> : 2020 11th IEEE Annual Ubiquitous Computing, Electronics &amp; Mobile Communication Conference (UEMCON)</w:t>
      </w:r>
      <w:r>
        <w:rPr>
          <w:sz w:val="24"/>
          <w:szCs w:val="24"/>
        </w:rPr>
        <w:t xml:space="preserve">, October 28-31, 2020. https://ieeexplore.ieee.org/document/9298165 Retrieved at Retrieved at </w:t>
      </w:r>
    </w:p>
    <w:p w14:paraId="57FD3FFA" w14:textId="77777777" w:rsidR="00000000" w:rsidRDefault="00551CE1">
      <w:pPr>
        <w:widowControl/>
        <w:rPr>
          <w:sz w:val="24"/>
          <w:szCs w:val="24"/>
        </w:rPr>
      </w:pPr>
      <w:r>
        <w:rPr>
          <w:sz w:val="24"/>
          <w:szCs w:val="24"/>
        </w:rPr>
        <w:t>Tags: Artificial Intelligence</w:t>
      </w:r>
    </w:p>
    <w:p w14:paraId="298C4365" w14:textId="77777777" w:rsidR="00000000" w:rsidRDefault="00551CE1">
      <w:pPr>
        <w:widowControl/>
        <w:rPr>
          <w:sz w:val="24"/>
          <w:szCs w:val="24"/>
        </w:rPr>
      </w:pPr>
    </w:p>
    <w:p w14:paraId="050250E9" w14:textId="77777777" w:rsidR="00000000" w:rsidRDefault="00551CE1">
      <w:pPr>
        <w:widowControl/>
        <w:rPr>
          <w:sz w:val="24"/>
          <w:szCs w:val="24"/>
        </w:rPr>
      </w:pPr>
      <w:r>
        <w:rPr>
          <w:sz w:val="24"/>
          <w:szCs w:val="24"/>
        </w:rPr>
        <w:t xml:space="preserve">Farrell, James. </w:t>
      </w:r>
      <w:r>
        <w:rPr>
          <w:sz w:val="24"/>
          <w:szCs w:val="24"/>
        </w:rPr>
        <w:t>“</w:t>
      </w:r>
      <w:r>
        <w:rPr>
          <w:sz w:val="24"/>
          <w:szCs w:val="24"/>
        </w:rPr>
        <w:t>How One Company Uses Internet of Things Sensors and Big Data to Combat Food Waste.</w:t>
      </w:r>
      <w:r>
        <w:rPr>
          <w:sz w:val="24"/>
          <w:szCs w:val="24"/>
        </w:rPr>
        <w:t>”</w:t>
      </w:r>
      <w:r>
        <w:rPr>
          <w:sz w:val="24"/>
          <w:szCs w:val="24"/>
        </w:rPr>
        <w:t xml:space="preserve"> Silicon Angle, June 4, 2017. </w:t>
      </w:r>
      <w:r>
        <w:rPr>
          <w:sz w:val="24"/>
          <w:szCs w:val="24"/>
        </w:rPr>
        <w:t>Retrieved at https://siliconangle.com/blog/2017/06/04/qa-internet-things-combating-conundrum-american-food-wastage/</w:t>
      </w:r>
    </w:p>
    <w:p w14:paraId="44E6BE9B" w14:textId="77777777" w:rsidR="00000000" w:rsidRDefault="00551CE1">
      <w:pPr>
        <w:widowControl/>
        <w:rPr>
          <w:sz w:val="24"/>
          <w:szCs w:val="24"/>
        </w:rPr>
      </w:pPr>
    </w:p>
    <w:p w14:paraId="632B107B" w14:textId="77777777" w:rsidR="00000000" w:rsidRDefault="00551CE1">
      <w:pPr>
        <w:widowControl/>
        <w:rPr>
          <w:sz w:val="24"/>
          <w:szCs w:val="24"/>
        </w:rPr>
      </w:pPr>
      <w:r>
        <w:rPr>
          <w:b/>
          <w:bCs/>
          <w:sz w:val="24"/>
          <w:szCs w:val="24"/>
        </w:rPr>
        <w:t>Feeding Children Everywhere</w:t>
      </w:r>
      <w:r>
        <w:rPr>
          <w:sz w:val="24"/>
          <w:szCs w:val="24"/>
        </w:rPr>
        <w:t xml:space="preserve"> --FCE</w:t>
      </w:r>
      <w:r>
        <w:rPr>
          <w:sz w:val="24"/>
          <w:szCs w:val="24"/>
        </w:rPr>
        <w:t>–</w:t>
      </w:r>
      <w:r>
        <w:rPr>
          <w:sz w:val="24"/>
          <w:szCs w:val="24"/>
        </w:rPr>
        <w:t xml:space="preserve"> (Longwood, Florida) </w:t>
      </w:r>
      <w:r>
        <w:rPr>
          <w:sz w:val="24"/>
          <w:szCs w:val="24"/>
        </w:rPr>
        <w:t>“</w:t>
      </w:r>
      <w:r>
        <w:rPr>
          <w:sz w:val="24"/>
          <w:szCs w:val="24"/>
        </w:rPr>
        <w:t xml:space="preserve"> recently launched its Full Cart Fresh (qv) delivery of fresh produce programs that</w:t>
      </w:r>
      <w:r>
        <w:rPr>
          <w:sz w:val="24"/>
          <w:szCs w:val="24"/>
        </w:rPr>
        <w:t xml:space="preserve"> is delivered to the homes of families in need. Full Cart Fresh is an expansion of the group</w:t>
      </w:r>
      <w:r>
        <w:rPr>
          <w:sz w:val="24"/>
          <w:szCs w:val="24"/>
        </w:rPr>
        <w:t>’</w:t>
      </w:r>
      <w:r>
        <w:rPr>
          <w:sz w:val="24"/>
          <w:szCs w:val="24"/>
        </w:rPr>
        <w:t>s existing Full Cart program, a Virtual Food Bank delivering boxes of food directly to people</w:t>
      </w:r>
      <w:r>
        <w:rPr>
          <w:sz w:val="24"/>
          <w:szCs w:val="24"/>
        </w:rPr>
        <w:t>’</w:t>
      </w:r>
      <w:r>
        <w:rPr>
          <w:sz w:val="24"/>
          <w:szCs w:val="24"/>
        </w:rPr>
        <w:t>s homes.</w:t>
      </w:r>
      <w:r>
        <w:rPr>
          <w:sz w:val="24"/>
          <w:szCs w:val="24"/>
        </w:rPr>
        <w:t>”</w:t>
      </w:r>
    </w:p>
    <w:p w14:paraId="0624262A" w14:textId="77777777" w:rsidR="00000000" w:rsidRDefault="00551CE1">
      <w:pPr>
        <w:widowControl/>
        <w:rPr>
          <w:sz w:val="24"/>
          <w:szCs w:val="24"/>
        </w:rPr>
      </w:pPr>
      <w:r>
        <w:rPr>
          <w:sz w:val="24"/>
          <w:szCs w:val="24"/>
        </w:rPr>
        <w:t>Website: https://www.feedingchildreneverywhere.com/</w:t>
      </w:r>
    </w:p>
    <w:p w14:paraId="33D8C6D1" w14:textId="77777777" w:rsidR="00000000" w:rsidRDefault="00551CE1">
      <w:pPr>
        <w:widowControl/>
        <w:rPr>
          <w:sz w:val="24"/>
          <w:szCs w:val="24"/>
        </w:rPr>
      </w:pPr>
      <w:r>
        <w:rPr>
          <w:sz w:val="24"/>
          <w:szCs w:val="24"/>
        </w:rPr>
        <w:lastRenderedPageBreak/>
        <w:t>Tags: F</w:t>
      </w:r>
      <w:r>
        <w:rPr>
          <w:sz w:val="24"/>
          <w:szCs w:val="24"/>
        </w:rPr>
        <w:t>ood Bank, Platforms</w:t>
      </w:r>
    </w:p>
    <w:p w14:paraId="1E500430" w14:textId="77777777" w:rsidR="00000000" w:rsidRDefault="00551CE1">
      <w:pPr>
        <w:widowControl/>
        <w:rPr>
          <w:sz w:val="24"/>
          <w:szCs w:val="24"/>
        </w:rPr>
      </w:pPr>
    </w:p>
    <w:p w14:paraId="7EBD6B1E" w14:textId="77777777" w:rsidR="00000000" w:rsidRDefault="00551CE1">
      <w:pPr>
        <w:widowControl/>
        <w:rPr>
          <w:sz w:val="24"/>
          <w:szCs w:val="24"/>
        </w:rPr>
      </w:pPr>
      <w:r>
        <w:rPr>
          <w:sz w:val="24"/>
          <w:szCs w:val="24"/>
        </w:rPr>
        <w:t xml:space="preserve">Fletcher, Mark. </w:t>
      </w:r>
      <w:r>
        <w:rPr>
          <w:sz w:val="24"/>
          <w:szCs w:val="24"/>
        </w:rPr>
        <w:t>“</w:t>
      </w:r>
      <w:r>
        <w:rPr>
          <w:sz w:val="24"/>
          <w:szCs w:val="24"/>
        </w:rPr>
        <w:t>Finnish Startup ResQ Club Is Giving Restaurants and Customers a Win-win Opportunity to Stop Food Waste.</w:t>
      </w:r>
      <w:r>
        <w:rPr>
          <w:sz w:val="24"/>
          <w:szCs w:val="24"/>
        </w:rPr>
        <w:t>”</w:t>
      </w:r>
      <w:r>
        <w:rPr>
          <w:sz w:val="24"/>
          <w:szCs w:val="24"/>
        </w:rPr>
        <w:t xml:space="preserve"> Business Insider, February 9, 2017. Retrieved at http://nordic.businessinsider.com/finnish-startup-resq-club-is-g</w:t>
      </w:r>
      <w:r>
        <w:rPr>
          <w:sz w:val="24"/>
          <w:szCs w:val="24"/>
        </w:rPr>
        <w:t xml:space="preserve">iving-restaurants-and-customers-a-win-win-opportunity-to-stop-food-waste-2017-2 </w:t>
      </w:r>
    </w:p>
    <w:p w14:paraId="43C35B41" w14:textId="77777777" w:rsidR="00000000" w:rsidRDefault="00551CE1">
      <w:pPr>
        <w:widowControl/>
        <w:rPr>
          <w:sz w:val="24"/>
          <w:szCs w:val="24"/>
        </w:rPr>
      </w:pPr>
    </w:p>
    <w:p w14:paraId="3890A21B" w14:textId="77777777" w:rsidR="00000000" w:rsidRDefault="00551CE1">
      <w:pPr>
        <w:widowControl/>
        <w:rPr>
          <w:sz w:val="24"/>
          <w:szCs w:val="24"/>
        </w:rPr>
      </w:pPr>
      <w:r>
        <w:rPr>
          <w:sz w:val="24"/>
          <w:szCs w:val="24"/>
        </w:rPr>
        <w:t xml:space="preserve">FnB News. </w:t>
      </w:r>
      <w:r>
        <w:rPr>
          <w:sz w:val="24"/>
          <w:szCs w:val="24"/>
        </w:rPr>
        <w:t>“</w:t>
      </w:r>
      <w:r>
        <w:rPr>
          <w:sz w:val="24"/>
          <w:szCs w:val="24"/>
        </w:rPr>
        <w:t>Tech Co Winnow, Sustainability Co Diversey Team up to Fight Food Waste.</w:t>
      </w:r>
      <w:r>
        <w:rPr>
          <w:sz w:val="24"/>
          <w:szCs w:val="24"/>
        </w:rPr>
        <w:t>”</w:t>
      </w:r>
      <w:r>
        <w:rPr>
          <w:sz w:val="24"/>
          <w:szCs w:val="24"/>
        </w:rPr>
        <w:t xml:space="preserve"> FnB News, December 26, 2017. Retrieved at http://www.fnbnews.com/Top-News/tech-co-winnow-s</w:t>
      </w:r>
      <w:r>
        <w:rPr>
          <w:sz w:val="24"/>
          <w:szCs w:val="24"/>
        </w:rPr>
        <w:t>ustainability-co-diversey-team-up-to-fight-food-waste-41551</w:t>
      </w:r>
    </w:p>
    <w:p w14:paraId="1FA7C951" w14:textId="77777777" w:rsidR="00000000" w:rsidRDefault="00551CE1">
      <w:pPr>
        <w:widowControl/>
        <w:rPr>
          <w:sz w:val="24"/>
          <w:szCs w:val="24"/>
        </w:rPr>
      </w:pPr>
    </w:p>
    <w:p w14:paraId="02E2E44C" w14:textId="77777777" w:rsidR="00000000" w:rsidRDefault="00551CE1">
      <w:pPr>
        <w:widowControl/>
        <w:rPr>
          <w:sz w:val="24"/>
          <w:szCs w:val="24"/>
        </w:rPr>
      </w:pPr>
      <w:r>
        <w:rPr>
          <w:sz w:val="24"/>
          <w:szCs w:val="24"/>
        </w:rPr>
        <w:t xml:space="preserve">Food Processing. </w:t>
      </w:r>
      <w:r>
        <w:rPr>
          <w:sz w:val="24"/>
          <w:szCs w:val="24"/>
        </w:rPr>
        <w:t>“</w:t>
      </w:r>
      <w:r>
        <w:rPr>
          <w:sz w:val="24"/>
          <w:szCs w:val="24"/>
        </w:rPr>
        <w:t>App Targets Food Waste at Home.</w:t>
      </w:r>
      <w:r>
        <w:rPr>
          <w:sz w:val="24"/>
          <w:szCs w:val="24"/>
        </w:rPr>
        <w:t>”</w:t>
      </w:r>
      <w:r>
        <w:rPr>
          <w:sz w:val="24"/>
          <w:szCs w:val="24"/>
        </w:rPr>
        <w:t xml:space="preserve"> Food Processing, October 24, 2016. Retrieved at http://www.foodprocessing.com.au/content/prepared-food/news/app-targets-food-waste-at-home-10186</w:t>
      </w:r>
      <w:r>
        <w:rPr>
          <w:sz w:val="24"/>
          <w:szCs w:val="24"/>
        </w:rPr>
        <w:t>10744</w:t>
      </w:r>
    </w:p>
    <w:p w14:paraId="555CF01B" w14:textId="77777777" w:rsidR="00000000" w:rsidRDefault="00551CE1">
      <w:pPr>
        <w:widowControl/>
        <w:rPr>
          <w:sz w:val="24"/>
          <w:szCs w:val="24"/>
        </w:rPr>
      </w:pPr>
    </w:p>
    <w:p w14:paraId="69741400" w14:textId="77777777" w:rsidR="00000000" w:rsidRDefault="00551CE1">
      <w:pPr>
        <w:widowControl/>
        <w:rPr>
          <w:sz w:val="24"/>
          <w:szCs w:val="24"/>
        </w:rPr>
      </w:pPr>
      <w:r>
        <w:rPr>
          <w:sz w:val="24"/>
          <w:szCs w:val="24"/>
        </w:rPr>
        <w:t xml:space="preserve">Fox, Killian. </w:t>
      </w:r>
      <w:r>
        <w:rPr>
          <w:sz w:val="24"/>
          <w:szCs w:val="24"/>
        </w:rPr>
        <w:t>“</w:t>
      </w:r>
      <w:r>
        <w:rPr>
          <w:sz w:val="24"/>
          <w:szCs w:val="24"/>
        </w:rPr>
        <w:t>New App Proves a Nourishing Idea for Wasted Food.</w:t>
      </w:r>
      <w:r>
        <w:rPr>
          <w:sz w:val="24"/>
          <w:szCs w:val="24"/>
        </w:rPr>
        <w:t>”</w:t>
      </w:r>
      <w:r>
        <w:rPr>
          <w:sz w:val="24"/>
          <w:szCs w:val="24"/>
        </w:rPr>
        <w:t xml:space="preserve"> </w:t>
      </w:r>
      <w:r>
        <w:rPr>
          <w:i/>
          <w:iCs/>
          <w:sz w:val="24"/>
          <w:szCs w:val="24"/>
        </w:rPr>
        <w:t>The Guardian</w:t>
      </w:r>
      <w:r>
        <w:rPr>
          <w:sz w:val="24"/>
          <w:szCs w:val="24"/>
        </w:rPr>
        <w:t>, December 4, 2016. Retrieved at https://www.theguardian.com/environment/2016/dec/04/new-app-proves-a-nourishing-idea-for-wasted-food-foodcloud</w:t>
      </w:r>
    </w:p>
    <w:p w14:paraId="25302CD4" w14:textId="77777777" w:rsidR="00000000" w:rsidRDefault="00551CE1">
      <w:pPr>
        <w:widowControl/>
        <w:rPr>
          <w:sz w:val="24"/>
          <w:szCs w:val="24"/>
        </w:rPr>
      </w:pPr>
    </w:p>
    <w:p w14:paraId="443478EA" w14:textId="77777777" w:rsidR="00000000" w:rsidRDefault="00551CE1">
      <w:pPr>
        <w:widowControl/>
        <w:rPr>
          <w:sz w:val="24"/>
          <w:szCs w:val="24"/>
        </w:rPr>
      </w:pPr>
      <w:r>
        <w:rPr>
          <w:sz w:val="24"/>
          <w:szCs w:val="24"/>
        </w:rPr>
        <w:t xml:space="preserve">French, Alice. </w:t>
      </w:r>
      <w:r>
        <w:rPr>
          <w:sz w:val="24"/>
          <w:szCs w:val="24"/>
        </w:rPr>
        <w:t>“</w:t>
      </w:r>
      <w:r>
        <w:rPr>
          <w:sz w:val="24"/>
          <w:szCs w:val="24"/>
        </w:rPr>
        <w:t>This App L</w:t>
      </w:r>
      <w:r>
        <w:rPr>
          <w:sz w:val="24"/>
          <w:szCs w:val="24"/>
        </w:rPr>
        <w:t>ets You Buy Super-cheap Meals and Fight Food Waste.</w:t>
      </w:r>
      <w:r>
        <w:rPr>
          <w:sz w:val="24"/>
          <w:szCs w:val="24"/>
        </w:rPr>
        <w:t>”</w:t>
      </w:r>
      <w:r>
        <w:rPr>
          <w:sz w:val="24"/>
          <w:szCs w:val="24"/>
        </w:rPr>
        <w:t xml:space="preserve"> Time Out London, July 27, 2017. Retrieved at https://www.timeout.com/london/blog/this-app-lets-you-buy-super-cheap-meals-and-fight-food-waste-072717</w:t>
      </w:r>
    </w:p>
    <w:p w14:paraId="2C0F6FD1" w14:textId="77777777" w:rsidR="00000000" w:rsidRDefault="00551CE1">
      <w:pPr>
        <w:widowControl/>
        <w:rPr>
          <w:sz w:val="24"/>
          <w:szCs w:val="24"/>
        </w:rPr>
      </w:pPr>
    </w:p>
    <w:p w14:paraId="6741715A" w14:textId="77777777" w:rsidR="00000000" w:rsidRDefault="00551CE1">
      <w:pPr>
        <w:widowControl/>
        <w:rPr>
          <w:sz w:val="24"/>
          <w:szCs w:val="24"/>
        </w:rPr>
      </w:pPr>
      <w:r>
        <w:rPr>
          <w:sz w:val="24"/>
          <w:szCs w:val="24"/>
        </w:rPr>
        <w:t xml:space="preserve">Fresh Plaza. </w:t>
      </w:r>
      <w:r>
        <w:rPr>
          <w:sz w:val="24"/>
          <w:szCs w:val="24"/>
        </w:rPr>
        <w:t>“</w:t>
      </w:r>
      <w:r>
        <w:rPr>
          <w:sz w:val="24"/>
          <w:szCs w:val="24"/>
        </w:rPr>
        <w:t xml:space="preserve">How New Technologies Can Prevent Fruit </w:t>
      </w:r>
      <w:r>
        <w:rPr>
          <w:sz w:val="24"/>
          <w:szCs w:val="24"/>
        </w:rPr>
        <w:t>Waste.</w:t>
      </w:r>
      <w:r>
        <w:rPr>
          <w:sz w:val="24"/>
          <w:szCs w:val="24"/>
        </w:rPr>
        <w:t>”</w:t>
      </w:r>
      <w:r>
        <w:rPr>
          <w:sz w:val="24"/>
          <w:szCs w:val="24"/>
        </w:rPr>
        <w:t xml:space="preserve"> Fresh Plaza, June 21, 2021. Retrieved at https://www.freshplaza.com/article/9332136/how-new-technologies-can-prevent-fruit-waste/</w:t>
      </w:r>
    </w:p>
    <w:p w14:paraId="54A66E06" w14:textId="77777777" w:rsidR="00000000" w:rsidRDefault="00551CE1">
      <w:pPr>
        <w:widowControl/>
        <w:rPr>
          <w:sz w:val="24"/>
          <w:szCs w:val="24"/>
        </w:rPr>
      </w:pPr>
      <w:r>
        <w:rPr>
          <w:sz w:val="24"/>
          <w:szCs w:val="24"/>
        </w:rPr>
        <w:t>Tags: Austria, Apps, Fruit</w:t>
      </w:r>
    </w:p>
    <w:p w14:paraId="0FD7BE57" w14:textId="77777777" w:rsidR="00000000" w:rsidRDefault="00551CE1">
      <w:pPr>
        <w:widowControl/>
        <w:rPr>
          <w:sz w:val="24"/>
          <w:szCs w:val="24"/>
        </w:rPr>
      </w:pPr>
    </w:p>
    <w:p w14:paraId="62ADC122" w14:textId="77777777" w:rsidR="00000000" w:rsidRDefault="00551CE1">
      <w:pPr>
        <w:widowControl/>
        <w:rPr>
          <w:sz w:val="24"/>
          <w:szCs w:val="24"/>
        </w:rPr>
      </w:pPr>
      <w:r>
        <w:rPr>
          <w:b/>
          <w:bCs/>
          <w:sz w:val="24"/>
          <w:szCs w:val="24"/>
        </w:rPr>
        <w:t>FreshSource</w:t>
      </w:r>
      <w:r>
        <w:rPr>
          <w:sz w:val="24"/>
          <w:szCs w:val="24"/>
        </w:rPr>
        <w:t xml:space="preserve"> (Egypt) is </w:t>
      </w:r>
      <w:r>
        <w:rPr>
          <w:sz w:val="24"/>
          <w:szCs w:val="24"/>
        </w:rPr>
        <w:t>“</w:t>
      </w:r>
      <w:r>
        <w:rPr>
          <w:sz w:val="24"/>
          <w:szCs w:val="24"/>
        </w:rPr>
        <w:t>a B2B agri-tech platform that helps to solve the problem of food l</w:t>
      </w:r>
      <w:r>
        <w:rPr>
          <w:sz w:val="24"/>
          <w:szCs w:val="24"/>
        </w:rPr>
        <w:t>oss and boost smallholder farmers</w:t>
      </w:r>
      <w:r>
        <w:rPr>
          <w:sz w:val="24"/>
          <w:szCs w:val="24"/>
        </w:rPr>
        <w:t>’</w:t>
      </w:r>
      <w:r>
        <w:rPr>
          <w:sz w:val="24"/>
          <w:szCs w:val="24"/>
        </w:rPr>
        <w:t xml:space="preserve"> incomes in Egypt.</w:t>
      </w:r>
      <w:r>
        <w:rPr>
          <w:sz w:val="24"/>
          <w:szCs w:val="24"/>
        </w:rPr>
        <w:t>”</w:t>
      </w:r>
      <w:r>
        <w:rPr>
          <w:sz w:val="24"/>
          <w:szCs w:val="24"/>
        </w:rPr>
        <w:t xml:space="preserve"> It was launched by Farah and her brother Omar Emara. </w:t>
      </w:r>
    </w:p>
    <w:p w14:paraId="3ED711AA" w14:textId="77777777" w:rsidR="00000000" w:rsidRDefault="00551CE1">
      <w:pPr>
        <w:widowControl/>
        <w:rPr>
          <w:sz w:val="24"/>
          <w:szCs w:val="24"/>
        </w:rPr>
      </w:pPr>
      <w:r>
        <w:rPr>
          <w:sz w:val="24"/>
          <w:szCs w:val="24"/>
        </w:rPr>
        <w:t>Website:</w:t>
      </w:r>
    </w:p>
    <w:p w14:paraId="5BCD7834" w14:textId="77777777" w:rsidR="00000000" w:rsidRDefault="00551CE1">
      <w:pPr>
        <w:widowControl/>
        <w:rPr>
          <w:sz w:val="24"/>
          <w:szCs w:val="24"/>
        </w:rPr>
      </w:pPr>
      <w:r>
        <w:rPr>
          <w:sz w:val="24"/>
          <w:szCs w:val="24"/>
        </w:rPr>
        <w:t>Tags: AgTech, Egypt, Platforms</w:t>
      </w:r>
    </w:p>
    <w:p w14:paraId="74894DBC" w14:textId="77777777" w:rsidR="00000000" w:rsidRDefault="00551CE1">
      <w:pPr>
        <w:widowControl/>
        <w:rPr>
          <w:sz w:val="24"/>
          <w:szCs w:val="24"/>
        </w:rPr>
      </w:pPr>
      <w:r>
        <w:rPr>
          <w:sz w:val="24"/>
          <w:szCs w:val="24"/>
        </w:rPr>
        <w:t xml:space="preserve">Furbank, Lani. </w:t>
      </w:r>
      <w:r>
        <w:rPr>
          <w:sz w:val="24"/>
          <w:szCs w:val="24"/>
        </w:rPr>
        <w:t>“</w:t>
      </w:r>
      <w:r>
        <w:rPr>
          <w:sz w:val="24"/>
          <w:szCs w:val="24"/>
        </w:rPr>
        <w:t>How an Algorithm Could Change the World of Food Delivery.</w:t>
      </w:r>
      <w:r>
        <w:rPr>
          <w:sz w:val="24"/>
          <w:szCs w:val="24"/>
        </w:rPr>
        <w:t>”</w:t>
      </w:r>
      <w:r>
        <w:rPr>
          <w:sz w:val="24"/>
          <w:szCs w:val="24"/>
        </w:rPr>
        <w:t xml:space="preserve"> Food Tank, February 5, 2017. Retr</w:t>
      </w:r>
      <w:r>
        <w:rPr>
          <w:sz w:val="24"/>
          <w:szCs w:val="24"/>
        </w:rPr>
        <w:t>ieved at https://foodtank.com/news/2017/02/gebni-new-food-delivery-app/</w:t>
      </w:r>
    </w:p>
    <w:p w14:paraId="5278263F" w14:textId="77777777" w:rsidR="00000000" w:rsidRDefault="00551CE1">
      <w:pPr>
        <w:widowControl/>
        <w:rPr>
          <w:sz w:val="24"/>
          <w:szCs w:val="24"/>
        </w:rPr>
      </w:pPr>
    </w:p>
    <w:p w14:paraId="66602FF4" w14:textId="77777777" w:rsidR="00000000" w:rsidRDefault="00551CE1">
      <w:pPr>
        <w:widowControl/>
        <w:rPr>
          <w:sz w:val="24"/>
          <w:szCs w:val="24"/>
        </w:rPr>
      </w:pPr>
      <w:r>
        <w:rPr>
          <w:sz w:val="24"/>
          <w:szCs w:val="24"/>
        </w:rPr>
        <w:t xml:space="preserve">Furbank, Lani. </w:t>
      </w:r>
      <w:r>
        <w:rPr>
          <w:sz w:val="24"/>
          <w:szCs w:val="24"/>
        </w:rPr>
        <w:t>“</w:t>
      </w:r>
      <w:r>
        <w:rPr>
          <w:sz w:val="24"/>
          <w:szCs w:val="24"/>
        </w:rPr>
        <w:t>Smartphone Apps That Could Save the World.</w:t>
      </w:r>
      <w:r>
        <w:rPr>
          <w:sz w:val="24"/>
          <w:szCs w:val="24"/>
        </w:rPr>
        <w:t>”</w:t>
      </w:r>
      <w:r>
        <w:rPr>
          <w:sz w:val="24"/>
          <w:szCs w:val="24"/>
        </w:rPr>
        <w:t xml:space="preserve"> NYC Food Policy, August 2, </w:t>
      </w:r>
      <w:r>
        <w:rPr>
          <w:sz w:val="24"/>
          <w:szCs w:val="24"/>
        </w:rPr>
        <w:t>2017. Retrieved at http://www.nycfoodpolicy.org/tech-save-world/</w:t>
      </w:r>
    </w:p>
    <w:p w14:paraId="131C8127" w14:textId="77777777" w:rsidR="00000000" w:rsidRDefault="00551CE1">
      <w:pPr>
        <w:widowControl/>
        <w:rPr>
          <w:sz w:val="24"/>
          <w:szCs w:val="24"/>
        </w:rPr>
      </w:pPr>
    </w:p>
    <w:p w14:paraId="47938305" w14:textId="77777777" w:rsidR="00000000" w:rsidRDefault="00551CE1">
      <w:pPr>
        <w:widowControl/>
        <w:rPr>
          <w:sz w:val="24"/>
          <w:szCs w:val="24"/>
        </w:rPr>
      </w:pPr>
      <w:r>
        <w:rPr>
          <w:sz w:val="24"/>
          <w:szCs w:val="24"/>
        </w:rPr>
        <w:t xml:space="preserve">Gadd, Stephen. </w:t>
      </w:r>
      <w:r>
        <w:rPr>
          <w:sz w:val="24"/>
          <w:szCs w:val="24"/>
        </w:rPr>
        <w:t>“</w:t>
      </w:r>
      <w:r>
        <w:rPr>
          <w:sz w:val="24"/>
          <w:szCs w:val="24"/>
        </w:rPr>
        <w:t>Danish Food Waste Prevention App Looks to US Market.</w:t>
      </w:r>
      <w:r>
        <w:rPr>
          <w:sz w:val="24"/>
          <w:szCs w:val="24"/>
        </w:rPr>
        <w:t>”</w:t>
      </w:r>
      <w:r>
        <w:rPr>
          <w:sz w:val="24"/>
          <w:szCs w:val="24"/>
        </w:rPr>
        <w:t xml:space="preserve"> CHP Post, October 17, 2017. Retrieved at http://cphpost.dk/news/business/danish-food-waste-prevention-app-looks-to-us-ma</w:t>
      </w:r>
      <w:r>
        <w:rPr>
          <w:sz w:val="24"/>
          <w:szCs w:val="24"/>
        </w:rPr>
        <w:t>rket.html</w:t>
      </w:r>
    </w:p>
    <w:p w14:paraId="01162618" w14:textId="77777777" w:rsidR="00000000" w:rsidRDefault="00551CE1">
      <w:pPr>
        <w:widowControl/>
        <w:rPr>
          <w:sz w:val="24"/>
          <w:szCs w:val="24"/>
        </w:rPr>
      </w:pPr>
    </w:p>
    <w:p w14:paraId="49C020F0" w14:textId="77777777" w:rsidR="00000000" w:rsidRDefault="00551CE1">
      <w:pPr>
        <w:widowControl/>
        <w:rPr>
          <w:sz w:val="24"/>
          <w:szCs w:val="24"/>
        </w:rPr>
      </w:pPr>
      <w:r>
        <w:rPr>
          <w:sz w:val="24"/>
          <w:szCs w:val="24"/>
        </w:rPr>
        <w:t xml:space="preserve">Gaskell, Adi. </w:t>
      </w:r>
      <w:r>
        <w:rPr>
          <w:sz w:val="24"/>
          <w:szCs w:val="24"/>
        </w:rPr>
        <w:t>“</w:t>
      </w:r>
      <w:r>
        <w:rPr>
          <w:sz w:val="24"/>
          <w:szCs w:val="24"/>
        </w:rPr>
        <w:t>Using the Internet of Things to Reduce Food Waste.</w:t>
      </w:r>
      <w:r>
        <w:rPr>
          <w:sz w:val="24"/>
          <w:szCs w:val="24"/>
        </w:rPr>
        <w:t>”</w:t>
      </w:r>
      <w:r>
        <w:rPr>
          <w:sz w:val="24"/>
          <w:szCs w:val="24"/>
        </w:rPr>
        <w:t xml:space="preserve"> Huffington Post, April 6, 2017. Retrieved at http://www.huffingtonpost.com/entry/using-the-internet-of-things-to-reduce-food-waste_us_58e5f4a4e4b0ee31ab9534e4</w:t>
      </w:r>
    </w:p>
    <w:p w14:paraId="6ABC7632" w14:textId="77777777" w:rsidR="00000000" w:rsidRDefault="00551CE1">
      <w:pPr>
        <w:widowControl/>
        <w:rPr>
          <w:sz w:val="24"/>
          <w:szCs w:val="24"/>
        </w:rPr>
      </w:pPr>
    </w:p>
    <w:p w14:paraId="5B0F4DC1" w14:textId="77777777" w:rsidR="00000000" w:rsidRDefault="00551CE1">
      <w:pPr>
        <w:widowControl/>
        <w:rPr>
          <w:sz w:val="24"/>
          <w:szCs w:val="24"/>
        </w:rPr>
      </w:pPr>
      <w:r>
        <w:rPr>
          <w:sz w:val="24"/>
          <w:szCs w:val="24"/>
        </w:rPr>
        <w:t xml:space="preserve">Giles, Chris. </w:t>
      </w:r>
      <w:r>
        <w:rPr>
          <w:sz w:val="24"/>
          <w:szCs w:val="24"/>
        </w:rPr>
        <w:t>“</w:t>
      </w:r>
      <w:r>
        <w:rPr>
          <w:sz w:val="24"/>
          <w:szCs w:val="24"/>
        </w:rPr>
        <w:t>Thi</w:t>
      </w:r>
      <w:r>
        <w:rPr>
          <w:sz w:val="24"/>
          <w:szCs w:val="24"/>
        </w:rPr>
        <w:t>s App Is Fighting Food Waste and Offering Free Meals.</w:t>
      </w:r>
      <w:r>
        <w:rPr>
          <w:sz w:val="24"/>
          <w:szCs w:val="24"/>
        </w:rPr>
        <w:t>”</w:t>
      </w:r>
      <w:r>
        <w:rPr>
          <w:sz w:val="24"/>
          <w:szCs w:val="24"/>
        </w:rPr>
        <w:t xml:space="preserve"> CNNMoney, May 19, 2017. Retrieved at http://money.cnn.com/2017/05/19/smallbusiness/olio-food-waste-share/</w:t>
      </w:r>
    </w:p>
    <w:p w14:paraId="7526CD09" w14:textId="77777777" w:rsidR="00000000" w:rsidRDefault="00551CE1">
      <w:pPr>
        <w:widowControl/>
        <w:rPr>
          <w:sz w:val="24"/>
          <w:szCs w:val="24"/>
        </w:rPr>
      </w:pPr>
    </w:p>
    <w:p w14:paraId="6C94CFFF" w14:textId="77777777" w:rsidR="00000000" w:rsidRDefault="00551CE1">
      <w:pPr>
        <w:widowControl/>
        <w:rPr>
          <w:sz w:val="24"/>
          <w:szCs w:val="24"/>
        </w:rPr>
      </w:pPr>
      <w:r>
        <w:rPr>
          <w:sz w:val="24"/>
          <w:szCs w:val="24"/>
        </w:rPr>
        <w:t xml:space="preserve">Gilpin, Lyndsey. </w:t>
      </w:r>
      <w:r>
        <w:rPr>
          <w:sz w:val="24"/>
          <w:szCs w:val="24"/>
        </w:rPr>
        <w:t>“</w:t>
      </w:r>
      <w:r>
        <w:rPr>
          <w:sz w:val="24"/>
          <w:szCs w:val="24"/>
        </w:rPr>
        <w:t>8 Apps to Help You Reduce Food Waste.</w:t>
      </w:r>
      <w:r>
        <w:rPr>
          <w:sz w:val="24"/>
          <w:szCs w:val="24"/>
        </w:rPr>
        <w:t>”</w:t>
      </w:r>
      <w:r>
        <w:rPr>
          <w:sz w:val="24"/>
          <w:szCs w:val="24"/>
        </w:rPr>
        <w:t xml:space="preserve"> TechRepublic, October 6, 2014. Retrie</w:t>
      </w:r>
      <w:r>
        <w:rPr>
          <w:sz w:val="24"/>
          <w:szCs w:val="24"/>
        </w:rPr>
        <w:t>ved at http://www.techrepublic.com/pictures/8-apps-to-help-you-reduce-food-waste/</w:t>
      </w:r>
    </w:p>
    <w:p w14:paraId="23FC620C" w14:textId="77777777" w:rsidR="00000000" w:rsidRDefault="00551CE1">
      <w:pPr>
        <w:widowControl/>
        <w:rPr>
          <w:sz w:val="24"/>
          <w:szCs w:val="24"/>
        </w:rPr>
      </w:pPr>
    </w:p>
    <w:p w14:paraId="244A3C4E" w14:textId="77777777" w:rsidR="00000000" w:rsidRDefault="00551CE1">
      <w:pPr>
        <w:widowControl/>
        <w:rPr>
          <w:sz w:val="24"/>
          <w:szCs w:val="24"/>
        </w:rPr>
      </w:pPr>
      <w:r>
        <w:rPr>
          <w:b/>
          <w:bCs/>
          <w:sz w:val="24"/>
          <w:szCs w:val="24"/>
        </w:rPr>
        <w:t>Global Food Donation Policy Atlas, The</w:t>
      </w:r>
      <w:r>
        <w:rPr>
          <w:sz w:val="24"/>
          <w:szCs w:val="24"/>
        </w:rPr>
        <w:t xml:space="preserve"> (Boston, Massachusetts) </w:t>
      </w:r>
      <w:r>
        <w:rPr>
          <w:sz w:val="24"/>
          <w:szCs w:val="24"/>
        </w:rPr>
        <w:t>“</w:t>
      </w:r>
      <w:r>
        <w:rPr>
          <w:sz w:val="24"/>
          <w:szCs w:val="24"/>
        </w:rPr>
        <w:t>provides a first-of-its-kind look at the current state of food donation laws and policies in participating co</w:t>
      </w:r>
      <w:r>
        <w:rPr>
          <w:sz w:val="24"/>
          <w:szCs w:val="24"/>
        </w:rPr>
        <w:t>untries along with country-specific policy recommendations for strengthening food recovery efforts. The project includes the Quick-view atlas, which visually compares the food donation policy landscape across countries, and the Library of country-by-countr</w:t>
      </w:r>
      <w:r>
        <w:rPr>
          <w:sz w:val="24"/>
          <w:szCs w:val="24"/>
        </w:rPr>
        <w:t>y executive summaries, legal guides, and policy recommendations.</w:t>
      </w:r>
      <w:r>
        <w:rPr>
          <w:sz w:val="24"/>
          <w:szCs w:val="24"/>
        </w:rPr>
        <w:t>”</w:t>
      </w:r>
      <w:r>
        <w:rPr>
          <w:sz w:val="24"/>
          <w:szCs w:val="24"/>
        </w:rPr>
        <w:t xml:space="preserve"> It </w:t>
      </w:r>
      <w:r>
        <w:rPr>
          <w:sz w:val="24"/>
          <w:szCs w:val="24"/>
        </w:rPr>
        <w:t>“</w:t>
      </w:r>
      <w:r>
        <w:rPr>
          <w:sz w:val="24"/>
          <w:szCs w:val="24"/>
        </w:rPr>
        <w:t>is a collaboration between the Harvard Law School Food Law and Policy Clinic (FLPC) (qv) and The Global FoodBanking Network (GFN) (qv).</w:t>
      </w:r>
      <w:r>
        <w:rPr>
          <w:sz w:val="24"/>
          <w:szCs w:val="24"/>
        </w:rPr>
        <w:t>”</w:t>
      </w:r>
    </w:p>
    <w:p w14:paraId="4EF83CEC" w14:textId="77777777" w:rsidR="00000000" w:rsidRDefault="00551CE1">
      <w:pPr>
        <w:widowControl/>
        <w:rPr>
          <w:sz w:val="24"/>
          <w:szCs w:val="24"/>
        </w:rPr>
      </w:pPr>
      <w:r>
        <w:rPr>
          <w:sz w:val="24"/>
          <w:szCs w:val="24"/>
        </w:rPr>
        <w:t>Website: https://atlas.foodbanking.org/</w:t>
      </w:r>
    </w:p>
    <w:p w14:paraId="2446199B" w14:textId="77777777" w:rsidR="00000000" w:rsidRDefault="00551CE1">
      <w:pPr>
        <w:widowControl/>
        <w:rPr>
          <w:sz w:val="24"/>
          <w:szCs w:val="24"/>
        </w:rPr>
      </w:pPr>
      <w:r>
        <w:rPr>
          <w:sz w:val="24"/>
          <w:szCs w:val="24"/>
        </w:rPr>
        <w:t>Tags: Law</w:t>
      </w:r>
      <w:r>
        <w:rPr>
          <w:sz w:val="24"/>
          <w:szCs w:val="24"/>
        </w:rPr>
        <w:t>s, Websites</w:t>
      </w:r>
    </w:p>
    <w:p w14:paraId="30510A0E" w14:textId="77777777" w:rsidR="00000000" w:rsidRDefault="00551CE1">
      <w:pPr>
        <w:widowControl/>
        <w:rPr>
          <w:sz w:val="24"/>
          <w:szCs w:val="24"/>
        </w:rPr>
      </w:pPr>
    </w:p>
    <w:p w14:paraId="2FFB7E26" w14:textId="77777777" w:rsidR="00000000" w:rsidRDefault="00551CE1">
      <w:pPr>
        <w:widowControl/>
        <w:rPr>
          <w:sz w:val="24"/>
          <w:szCs w:val="24"/>
        </w:rPr>
      </w:pPr>
      <w:r>
        <w:rPr>
          <w:sz w:val="24"/>
          <w:szCs w:val="24"/>
        </w:rPr>
        <w:t xml:space="preserve">Gonzalez, Rachel. </w:t>
      </w:r>
      <w:r>
        <w:rPr>
          <w:sz w:val="24"/>
          <w:szCs w:val="24"/>
        </w:rPr>
        <w:t>“</w:t>
      </w:r>
      <w:r>
        <w:rPr>
          <w:sz w:val="24"/>
          <w:szCs w:val="24"/>
        </w:rPr>
        <w:t>Consumers Can Ask Alexa When Their Leftovers Will Go Bad.</w:t>
      </w:r>
      <w:r>
        <w:rPr>
          <w:sz w:val="24"/>
          <w:szCs w:val="24"/>
        </w:rPr>
        <w:t>”</w:t>
      </w:r>
      <w:r>
        <w:rPr>
          <w:sz w:val="24"/>
          <w:szCs w:val="24"/>
        </w:rPr>
        <w:t xml:space="preserve"> psfk, May 30, 2018. Retrieved at https://www.psfk.com/2018/05/iot-smarterware-alexa-food-waste.html</w:t>
      </w:r>
    </w:p>
    <w:p w14:paraId="5E234115" w14:textId="77777777" w:rsidR="00000000" w:rsidRDefault="00551CE1">
      <w:pPr>
        <w:widowControl/>
        <w:rPr>
          <w:sz w:val="24"/>
          <w:szCs w:val="24"/>
        </w:rPr>
      </w:pPr>
    </w:p>
    <w:p w14:paraId="0984B533" w14:textId="77777777" w:rsidR="00000000" w:rsidRDefault="00551CE1">
      <w:pPr>
        <w:widowControl/>
        <w:rPr>
          <w:sz w:val="24"/>
          <w:szCs w:val="24"/>
        </w:rPr>
      </w:pPr>
      <w:r>
        <w:rPr>
          <w:sz w:val="24"/>
          <w:szCs w:val="24"/>
        </w:rPr>
        <w:t xml:space="preserve">Gorsh. </w:t>
      </w:r>
      <w:r>
        <w:rPr>
          <w:sz w:val="24"/>
          <w:szCs w:val="24"/>
        </w:rPr>
        <w:t>“</w:t>
      </w:r>
      <w:r>
        <w:rPr>
          <w:sz w:val="24"/>
          <w:szCs w:val="24"/>
        </w:rPr>
        <w:t>Reduce Food Waste with Innovative Shopping App.</w:t>
      </w:r>
      <w:r>
        <w:rPr>
          <w:sz w:val="24"/>
          <w:szCs w:val="24"/>
        </w:rPr>
        <w:t>”</w:t>
      </w:r>
      <w:r>
        <w:rPr>
          <w:sz w:val="24"/>
          <w:szCs w:val="24"/>
        </w:rPr>
        <w:t xml:space="preserve"> Gorsh, </w:t>
      </w:r>
      <w:r>
        <w:rPr>
          <w:sz w:val="24"/>
          <w:szCs w:val="24"/>
        </w:rPr>
        <w:t>April 28, 2017. Retrieved at http://groshapp.com/reduce-food-waste/</w:t>
      </w:r>
    </w:p>
    <w:p w14:paraId="43280E97" w14:textId="77777777" w:rsidR="00000000" w:rsidRDefault="00551CE1">
      <w:pPr>
        <w:widowControl/>
        <w:rPr>
          <w:sz w:val="24"/>
          <w:szCs w:val="24"/>
        </w:rPr>
      </w:pPr>
    </w:p>
    <w:p w14:paraId="72C47F02" w14:textId="77777777" w:rsidR="00000000" w:rsidRDefault="00551CE1">
      <w:pPr>
        <w:widowControl/>
        <w:rPr>
          <w:sz w:val="24"/>
          <w:szCs w:val="24"/>
        </w:rPr>
      </w:pPr>
      <w:r>
        <w:rPr>
          <w:sz w:val="24"/>
          <w:szCs w:val="24"/>
        </w:rPr>
        <w:t xml:space="preserve">Gous, Nico. </w:t>
      </w:r>
      <w:r>
        <w:rPr>
          <w:sz w:val="24"/>
          <w:szCs w:val="24"/>
        </w:rPr>
        <w:t>“</w:t>
      </w:r>
      <w:r>
        <w:rPr>
          <w:sz w:val="24"/>
          <w:szCs w:val="24"/>
        </w:rPr>
        <w:t>Students to Give Consumers Food for Thought with Waste-cutting App.</w:t>
      </w:r>
      <w:r>
        <w:rPr>
          <w:sz w:val="24"/>
          <w:szCs w:val="24"/>
        </w:rPr>
        <w:t>”</w:t>
      </w:r>
      <w:r>
        <w:rPr>
          <w:sz w:val="24"/>
          <w:szCs w:val="24"/>
        </w:rPr>
        <w:t xml:space="preserve"> Sunday Times, November 8, 2017. Retrieved at https://www.timeslive.co.za/news/sci-tech/2017-11-08-student</w:t>
      </w:r>
      <w:r>
        <w:rPr>
          <w:sz w:val="24"/>
          <w:szCs w:val="24"/>
        </w:rPr>
        <w:t>s-to-give-consumers-food-for-thought-with-waste-cutting-app/</w:t>
      </w:r>
    </w:p>
    <w:p w14:paraId="77496CDB" w14:textId="77777777" w:rsidR="00000000" w:rsidRDefault="00551CE1">
      <w:pPr>
        <w:widowControl/>
        <w:rPr>
          <w:sz w:val="24"/>
          <w:szCs w:val="24"/>
        </w:rPr>
      </w:pPr>
    </w:p>
    <w:p w14:paraId="56E1F495" w14:textId="77777777" w:rsidR="00000000" w:rsidRDefault="00551CE1">
      <w:pPr>
        <w:widowControl/>
        <w:rPr>
          <w:sz w:val="24"/>
          <w:szCs w:val="24"/>
        </w:rPr>
      </w:pPr>
      <w:r>
        <w:rPr>
          <w:sz w:val="24"/>
          <w:szCs w:val="24"/>
        </w:rPr>
        <w:t xml:space="preserve">Green Report. </w:t>
      </w:r>
      <w:r>
        <w:rPr>
          <w:sz w:val="24"/>
          <w:szCs w:val="24"/>
        </w:rPr>
        <w:t>“</w:t>
      </w:r>
      <w:r>
        <w:rPr>
          <w:sz w:val="24"/>
          <w:szCs w:val="24"/>
        </w:rPr>
        <w:t>iFeast App Reduces Food Waste One Recipe at a Time.</w:t>
      </w:r>
      <w:r>
        <w:rPr>
          <w:sz w:val="24"/>
          <w:szCs w:val="24"/>
        </w:rPr>
        <w:t>”</w:t>
      </w:r>
      <w:r>
        <w:rPr>
          <w:sz w:val="24"/>
          <w:szCs w:val="24"/>
        </w:rPr>
        <w:t xml:space="preserve"> Green Report, November 28, 2018. Retrieved at https://feast.media/ifeast-app-reduces-food-waste-one-recipe-at-a-time</w:t>
      </w:r>
    </w:p>
    <w:p w14:paraId="3570EF0B" w14:textId="77777777" w:rsidR="00000000" w:rsidRDefault="00551CE1">
      <w:pPr>
        <w:widowControl/>
        <w:rPr>
          <w:sz w:val="24"/>
          <w:szCs w:val="24"/>
        </w:rPr>
      </w:pPr>
      <w:r>
        <w:rPr>
          <w:sz w:val="24"/>
          <w:szCs w:val="24"/>
        </w:rPr>
        <w:t>Greenwalt</w:t>
      </w:r>
      <w:r>
        <w:rPr>
          <w:sz w:val="24"/>
          <w:szCs w:val="24"/>
        </w:rPr>
        <w:t xml:space="preserve">, Megan. </w:t>
      </w:r>
      <w:r>
        <w:rPr>
          <w:sz w:val="24"/>
          <w:szCs w:val="24"/>
        </w:rPr>
        <w:t>“</w:t>
      </w:r>
      <w:r>
        <w:rPr>
          <w:sz w:val="24"/>
          <w:szCs w:val="24"/>
        </w:rPr>
        <w:t>Feeding America Teams with DoorDash to Combat Food Waste.</w:t>
      </w:r>
      <w:r>
        <w:rPr>
          <w:sz w:val="24"/>
          <w:szCs w:val="24"/>
        </w:rPr>
        <w:t>”</w:t>
      </w:r>
      <w:r>
        <w:rPr>
          <w:sz w:val="24"/>
          <w:szCs w:val="24"/>
        </w:rPr>
        <w:t xml:space="preserve"> Waste360, February 7, 2018. Retrieved at http://www.waste360.com/food-waste/feeding-america-teams-doordash-combat-food-waste</w:t>
      </w:r>
    </w:p>
    <w:p w14:paraId="488F3696" w14:textId="77777777" w:rsidR="00000000" w:rsidRDefault="00551CE1">
      <w:pPr>
        <w:widowControl/>
        <w:rPr>
          <w:sz w:val="24"/>
          <w:szCs w:val="24"/>
        </w:rPr>
      </w:pPr>
    </w:p>
    <w:p w14:paraId="392DFE2C" w14:textId="77777777" w:rsidR="00000000" w:rsidRDefault="00551CE1">
      <w:pPr>
        <w:widowControl/>
        <w:rPr>
          <w:sz w:val="24"/>
          <w:szCs w:val="24"/>
        </w:rPr>
      </w:pPr>
      <w:r>
        <w:rPr>
          <w:sz w:val="24"/>
          <w:szCs w:val="24"/>
        </w:rPr>
        <w:t xml:space="preserve">Greenwalt, Megan. </w:t>
      </w:r>
      <w:r>
        <w:rPr>
          <w:sz w:val="24"/>
          <w:szCs w:val="24"/>
        </w:rPr>
        <w:t>“</w:t>
      </w:r>
      <w:r>
        <w:rPr>
          <w:sz w:val="24"/>
          <w:szCs w:val="24"/>
        </w:rPr>
        <w:t>Sustainable Food Distributor Partners with</w:t>
      </w:r>
      <w:r>
        <w:rPr>
          <w:sz w:val="24"/>
          <w:szCs w:val="24"/>
        </w:rPr>
        <w:t xml:space="preserve"> E-commerce Platform to Reduce Waste.</w:t>
      </w:r>
      <w:r>
        <w:rPr>
          <w:sz w:val="24"/>
          <w:szCs w:val="24"/>
        </w:rPr>
        <w:t>”</w:t>
      </w:r>
      <w:r>
        <w:rPr>
          <w:sz w:val="24"/>
          <w:szCs w:val="24"/>
        </w:rPr>
        <w:t xml:space="preserve"> Waste360, May 28, 2020. Retrieved at https://www.waste360.com/food-waste/sustainable-food-distributor-partners-e-commerce-platform-reduce-waste</w:t>
      </w:r>
    </w:p>
    <w:p w14:paraId="347CA41E" w14:textId="77777777" w:rsidR="00000000" w:rsidRDefault="00551CE1">
      <w:pPr>
        <w:widowControl/>
        <w:rPr>
          <w:sz w:val="24"/>
          <w:szCs w:val="24"/>
        </w:rPr>
      </w:pPr>
    </w:p>
    <w:p w14:paraId="2CB0ED57" w14:textId="77777777" w:rsidR="00000000" w:rsidRDefault="00551CE1">
      <w:pPr>
        <w:widowControl/>
        <w:rPr>
          <w:sz w:val="24"/>
          <w:szCs w:val="24"/>
        </w:rPr>
      </w:pPr>
      <w:r>
        <w:rPr>
          <w:sz w:val="24"/>
          <w:szCs w:val="24"/>
        </w:rPr>
        <w:lastRenderedPageBreak/>
        <w:t xml:space="preserve">Greenwalt, Magen. </w:t>
      </w:r>
      <w:r>
        <w:rPr>
          <w:sz w:val="24"/>
          <w:szCs w:val="24"/>
        </w:rPr>
        <w:t>“</w:t>
      </w:r>
      <w:r>
        <w:rPr>
          <w:sz w:val="24"/>
          <w:szCs w:val="24"/>
        </w:rPr>
        <w:t>Feeding America Adds Logistics to MealConnect Platfor</w:t>
      </w:r>
      <w:r>
        <w:rPr>
          <w:sz w:val="24"/>
          <w:szCs w:val="24"/>
        </w:rPr>
        <w:t>m.</w:t>
      </w:r>
      <w:r>
        <w:rPr>
          <w:sz w:val="24"/>
          <w:szCs w:val="24"/>
        </w:rPr>
        <w:t>”</w:t>
      </w:r>
      <w:r>
        <w:rPr>
          <w:sz w:val="24"/>
          <w:szCs w:val="24"/>
        </w:rPr>
        <w:t xml:space="preserve"> Waste360, November 7, 2018. Retrieved at https://www.waste360.com/fleets-technology/feeding-america-adds-logistics-mealconnect-platform</w:t>
      </w:r>
    </w:p>
    <w:p w14:paraId="1A8DDF4D" w14:textId="77777777" w:rsidR="00000000" w:rsidRDefault="00551CE1">
      <w:pPr>
        <w:widowControl/>
        <w:rPr>
          <w:sz w:val="24"/>
          <w:szCs w:val="24"/>
        </w:rPr>
      </w:pPr>
    </w:p>
    <w:p w14:paraId="4FBC4565" w14:textId="77777777" w:rsidR="00000000" w:rsidRDefault="00551CE1">
      <w:pPr>
        <w:widowControl/>
        <w:rPr>
          <w:sz w:val="24"/>
          <w:szCs w:val="24"/>
        </w:rPr>
      </w:pPr>
      <w:r>
        <w:rPr>
          <w:sz w:val="24"/>
          <w:szCs w:val="24"/>
        </w:rPr>
        <w:t xml:space="preserve">Greenwalt, Megan. </w:t>
      </w:r>
      <w:r>
        <w:rPr>
          <w:sz w:val="24"/>
          <w:szCs w:val="24"/>
        </w:rPr>
        <w:t>“</w:t>
      </w:r>
      <w:r>
        <w:rPr>
          <w:sz w:val="24"/>
          <w:szCs w:val="24"/>
        </w:rPr>
        <w:t>Meal Planning App Helps Households Reduce Food Waste During Pandemic.</w:t>
      </w:r>
      <w:r>
        <w:rPr>
          <w:sz w:val="24"/>
          <w:szCs w:val="24"/>
        </w:rPr>
        <w:t>”</w:t>
      </w:r>
      <w:r>
        <w:rPr>
          <w:sz w:val="24"/>
          <w:szCs w:val="24"/>
        </w:rPr>
        <w:t xml:space="preserve"> [CozZo] Waste360, Septemb</w:t>
      </w:r>
      <w:r>
        <w:rPr>
          <w:sz w:val="24"/>
          <w:szCs w:val="24"/>
        </w:rPr>
        <w:t>er 8, 2020. Retrieved at https://www.waste360.com/food-waste/meal-planning-app-helps-households-reduce-food-waste-during-pandemic</w:t>
      </w:r>
    </w:p>
    <w:p w14:paraId="04BF04EB" w14:textId="77777777" w:rsidR="00000000" w:rsidRDefault="00551CE1">
      <w:pPr>
        <w:widowControl/>
        <w:rPr>
          <w:sz w:val="24"/>
          <w:szCs w:val="24"/>
        </w:rPr>
      </w:pPr>
      <w:r>
        <w:rPr>
          <w:sz w:val="24"/>
          <w:szCs w:val="24"/>
        </w:rPr>
        <w:t>Tags: Apps, Bulgaria</w:t>
      </w:r>
    </w:p>
    <w:p w14:paraId="2F2C5AF4" w14:textId="77777777" w:rsidR="00000000" w:rsidRDefault="00551CE1">
      <w:pPr>
        <w:widowControl/>
        <w:rPr>
          <w:sz w:val="24"/>
          <w:szCs w:val="24"/>
        </w:rPr>
      </w:pPr>
    </w:p>
    <w:p w14:paraId="53AA033A" w14:textId="77777777" w:rsidR="00000000" w:rsidRDefault="00551CE1">
      <w:pPr>
        <w:widowControl/>
        <w:rPr>
          <w:sz w:val="24"/>
          <w:szCs w:val="24"/>
        </w:rPr>
      </w:pPr>
      <w:r>
        <w:rPr>
          <w:sz w:val="24"/>
          <w:szCs w:val="24"/>
        </w:rPr>
        <w:t xml:space="preserve">Greenwalt, Megan. </w:t>
      </w:r>
      <w:r>
        <w:rPr>
          <w:sz w:val="24"/>
          <w:szCs w:val="24"/>
        </w:rPr>
        <w:t>“</w:t>
      </w:r>
      <w:r>
        <w:rPr>
          <w:sz w:val="24"/>
          <w:szCs w:val="24"/>
        </w:rPr>
        <w:t>Wholesale Grocery Startup Combats Both Food Waste and Insecurity.</w:t>
      </w:r>
      <w:r>
        <w:rPr>
          <w:sz w:val="24"/>
          <w:szCs w:val="24"/>
        </w:rPr>
        <w:t>”</w:t>
      </w:r>
      <w:r>
        <w:rPr>
          <w:sz w:val="24"/>
          <w:szCs w:val="24"/>
        </w:rPr>
        <w:t xml:space="preserve"> Waste360, October 22, 2020. Retrieved at https://www.waste360.com/food-waste/wholesale-grocery-startup-combats-both-food-waste-and-insecurity</w:t>
      </w:r>
    </w:p>
    <w:p w14:paraId="3C4AB7F0" w14:textId="77777777" w:rsidR="00000000" w:rsidRDefault="00551CE1">
      <w:pPr>
        <w:widowControl/>
        <w:rPr>
          <w:sz w:val="24"/>
          <w:szCs w:val="24"/>
        </w:rPr>
      </w:pPr>
      <w:r>
        <w:rPr>
          <w:sz w:val="24"/>
          <w:szCs w:val="24"/>
        </w:rPr>
        <w:t>Tags: Apps, Covid-19, Grocery Stores</w:t>
      </w:r>
    </w:p>
    <w:p w14:paraId="197F534C" w14:textId="77777777" w:rsidR="00000000" w:rsidRDefault="00551CE1">
      <w:pPr>
        <w:widowControl/>
        <w:rPr>
          <w:sz w:val="24"/>
          <w:szCs w:val="24"/>
        </w:rPr>
      </w:pPr>
    </w:p>
    <w:p w14:paraId="44AB4DAC" w14:textId="77777777" w:rsidR="00000000" w:rsidRDefault="00551CE1">
      <w:pPr>
        <w:widowControl/>
        <w:rPr>
          <w:sz w:val="24"/>
          <w:szCs w:val="24"/>
        </w:rPr>
      </w:pPr>
      <w:r>
        <w:rPr>
          <w:sz w:val="24"/>
          <w:szCs w:val="24"/>
        </w:rPr>
        <w:t>Greenwalt</w:t>
      </w:r>
      <w:r>
        <w:rPr>
          <w:sz w:val="24"/>
          <w:szCs w:val="24"/>
        </w:rPr>
        <w:t xml:space="preserve">, Megan. </w:t>
      </w:r>
      <w:r>
        <w:rPr>
          <w:sz w:val="24"/>
          <w:szCs w:val="24"/>
        </w:rPr>
        <w:t>“</w:t>
      </w:r>
      <w:r>
        <w:rPr>
          <w:sz w:val="24"/>
          <w:szCs w:val="24"/>
        </w:rPr>
        <w:t>Feeding Children Everywhere Uses Online Platform to Reduce Food Waste.</w:t>
      </w:r>
      <w:r>
        <w:rPr>
          <w:sz w:val="24"/>
          <w:szCs w:val="24"/>
        </w:rPr>
        <w:t>”</w:t>
      </w:r>
      <w:r>
        <w:rPr>
          <w:sz w:val="24"/>
          <w:szCs w:val="24"/>
        </w:rPr>
        <w:t xml:space="preserve"> Waste360, December 15, 2020. Retrieved at https://www.waste360.com/food-waste/feeding-children-everywhere-uses-online-platform-reduce-food-waste-0</w:t>
      </w:r>
    </w:p>
    <w:p w14:paraId="7ACF88C3" w14:textId="77777777" w:rsidR="00000000" w:rsidRDefault="00551CE1">
      <w:pPr>
        <w:widowControl/>
        <w:rPr>
          <w:sz w:val="24"/>
          <w:szCs w:val="24"/>
        </w:rPr>
      </w:pPr>
      <w:r>
        <w:rPr>
          <w:sz w:val="24"/>
          <w:szCs w:val="24"/>
        </w:rPr>
        <w:t>Tags: Food Bank, Platforms</w:t>
      </w:r>
    </w:p>
    <w:p w14:paraId="06BE9369" w14:textId="77777777" w:rsidR="00000000" w:rsidRDefault="00551CE1">
      <w:pPr>
        <w:widowControl/>
        <w:rPr>
          <w:sz w:val="24"/>
          <w:szCs w:val="24"/>
        </w:rPr>
      </w:pPr>
    </w:p>
    <w:p w14:paraId="5829CC47" w14:textId="77777777" w:rsidR="00000000" w:rsidRDefault="00551CE1">
      <w:pPr>
        <w:widowControl/>
        <w:rPr>
          <w:sz w:val="24"/>
          <w:szCs w:val="24"/>
        </w:rPr>
      </w:pPr>
      <w:r>
        <w:rPr>
          <w:sz w:val="24"/>
          <w:szCs w:val="24"/>
        </w:rPr>
        <w:t xml:space="preserve">Hajjdiab, Hassan, Ayesha Anzer, Hadeel A. Tabaza and Wedad Ahmed. </w:t>
      </w:r>
      <w:r>
        <w:rPr>
          <w:sz w:val="24"/>
          <w:szCs w:val="24"/>
        </w:rPr>
        <w:t>“</w:t>
      </w:r>
      <w:r>
        <w:rPr>
          <w:sz w:val="24"/>
          <w:szCs w:val="24"/>
        </w:rPr>
        <w:t>A Food Wastage Reduction Mobile Application.</w:t>
      </w:r>
      <w:r>
        <w:rPr>
          <w:sz w:val="24"/>
          <w:szCs w:val="24"/>
        </w:rPr>
        <w:t>”</w:t>
      </w:r>
      <w:r>
        <w:rPr>
          <w:sz w:val="24"/>
          <w:szCs w:val="24"/>
        </w:rPr>
        <w:t xml:space="preserve"> The Institute of Electrical and Electronics Engineers (IEEE): 2018 6th International Conference on Future Internet of Things and Cloud Worksho</w:t>
      </w:r>
      <w:r>
        <w:rPr>
          <w:sz w:val="24"/>
          <w:szCs w:val="24"/>
        </w:rPr>
        <w:t>ps, 2019. Retrieved at https://ieeexplore.ieee.org/document/8488190</w:t>
      </w:r>
    </w:p>
    <w:p w14:paraId="568EB548" w14:textId="77777777" w:rsidR="00000000" w:rsidRDefault="00551CE1">
      <w:pPr>
        <w:widowControl/>
        <w:rPr>
          <w:sz w:val="24"/>
          <w:szCs w:val="24"/>
        </w:rPr>
      </w:pPr>
    </w:p>
    <w:p w14:paraId="3BCD5DCE" w14:textId="77777777" w:rsidR="00000000" w:rsidRDefault="00551CE1">
      <w:pPr>
        <w:widowControl/>
        <w:rPr>
          <w:sz w:val="24"/>
          <w:szCs w:val="24"/>
        </w:rPr>
      </w:pPr>
      <w:r>
        <w:rPr>
          <w:sz w:val="24"/>
          <w:szCs w:val="24"/>
        </w:rPr>
        <w:t xml:space="preserve">Han, Goh Yan. </w:t>
      </w:r>
      <w:r>
        <w:rPr>
          <w:sz w:val="24"/>
          <w:szCs w:val="24"/>
        </w:rPr>
        <w:t>“</w:t>
      </w:r>
      <w:r>
        <w:rPr>
          <w:sz w:val="24"/>
          <w:szCs w:val="24"/>
        </w:rPr>
        <w:t>New App in the Works to Tackle Food Wastage and Food Insecurity.</w:t>
      </w:r>
      <w:r>
        <w:rPr>
          <w:sz w:val="24"/>
          <w:szCs w:val="24"/>
        </w:rPr>
        <w:t>”</w:t>
      </w:r>
      <w:r>
        <w:rPr>
          <w:sz w:val="24"/>
          <w:szCs w:val="24"/>
        </w:rPr>
        <w:t xml:space="preserve"> The Straits Times, June 4, 2020. Retrieved at https://www.straitstimes.com/singapore/new-app-in-the-works-</w:t>
      </w:r>
      <w:r>
        <w:rPr>
          <w:sz w:val="24"/>
          <w:szCs w:val="24"/>
        </w:rPr>
        <w:t>to-tackle-food-wastage-and-food-insecurity</w:t>
      </w:r>
    </w:p>
    <w:p w14:paraId="509468B9" w14:textId="77777777" w:rsidR="00000000" w:rsidRDefault="00551CE1">
      <w:pPr>
        <w:widowControl/>
        <w:rPr>
          <w:sz w:val="24"/>
          <w:szCs w:val="24"/>
        </w:rPr>
      </w:pPr>
    </w:p>
    <w:p w14:paraId="68826695" w14:textId="77777777" w:rsidR="00000000" w:rsidRDefault="00551CE1">
      <w:pPr>
        <w:widowControl/>
        <w:rPr>
          <w:sz w:val="24"/>
          <w:szCs w:val="24"/>
        </w:rPr>
      </w:pPr>
      <w:r>
        <w:rPr>
          <w:sz w:val="24"/>
          <w:szCs w:val="24"/>
        </w:rPr>
        <w:t xml:space="preserve">Harvey-Jenner, Catriona. </w:t>
      </w:r>
      <w:r>
        <w:rPr>
          <w:sz w:val="24"/>
          <w:szCs w:val="24"/>
        </w:rPr>
        <w:t>“</w:t>
      </w:r>
      <w:r>
        <w:rPr>
          <w:sz w:val="24"/>
          <w:szCs w:val="24"/>
        </w:rPr>
        <w:t>Too Good to Go App Lets You Buy Leftover Restaurant Food for Cheap and It</w:t>
      </w:r>
      <w:r>
        <w:rPr>
          <w:sz w:val="24"/>
          <w:szCs w:val="24"/>
        </w:rPr>
        <w:t>’</w:t>
      </w:r>
      <w:r>
        <w:rPr>
          <w:sz w:val="24"/>
          <w:szCs w:val="24"/>
        </w:rPr>
        <w:t>s Genius.</w:t>
      </w:r>
      <w:r>
        <w:rPr>
          <w:sz w:val="24"/>
          <w:szCs w:val="24"/>
        </w:rPr>
        <w:t>”</w:t>
      </w:r>
      <w:r>
        <w:rPr>
          <w:sz w:val="24"/>
          <w:szCs w:val="24"/>
        </w:rPr>
        <w:t xml:space="preserve"> Cosmopolitan, August 22, 2016. Retrieved at http://www.cosmopolitan.co.uk/entertainment/news/a45463/t</w:t>
      </w:r>
      <w:r>
        <w:rPr>
          <w:sz w:val="24"/>
          <w:szCs w:val="24"/>
        </w:rPr>
        <w:t>oo-good-to-go-app-buy-leftover-restaurant-food-no-waste/</w:t>
      </w:r>
    </w:p>
    <w:p w14:paraId="6DA6591D" w14:textId="77777777" w:rsidR="00000000" w:rsidRDefault="00551CE1">
      <w:pPr>
        <w:widowControl/>
        <w:rPr>
          <w:sz w:val="24"/>
          <w:szCs w:val="24"/>
        </w:rPr>
      </w:pPr>
    </w:p>
    <w:p w14:paraId="21B59876" w14:textId="77777777" w:rsidR="00000000" w:rsidRDefault="00551CE1">
      <w:pPr>
        <w:widowControl/>
        <w:rPr>
          <w:sz w:val="24"/>
          <w:szCs w:val="24"/>
        </w:rPr>
      </w:pPr>
      <w:r>
        <w:rPr>
          <w:sz w:val="24"/>
          <w:szCs w:val="24"/>
        </w:rPr>
        <w:t xml:space="preserve">Hofbauer, Randy. </w:t>
      </w:r>
      <w:r>
        <w:rPr>
          <w:sz w:val="24"/>
          <w:szCs w:val="24"/>
        </w:rPr>
        <w:t>“</w:t>
      </w:r>
      <w:r>
        <w:rPr>
          <w:sz w:val="24"/>
          <w:szCs w:val="24"/>
        </w:rPr>
        <w:t>Can Grocers Solve 2 Dilemmas with 1 App?.</w:t>
      </w:r>
      <w:r>
        <w:rPr>
          <w:sz w:val="24"/>
          <w:szCs w:val="24"/>
        </w:rPr>
        <w:t>”</w:t>
      </w:r>
      <w:r>
        <w:rPr>
          <w:sz w:val="24"/>
          <w:szCs w:val="24"/>
        </w:rPr>
        <w:t xml:space="preserve"> Progressive Grocer, May 24, 2017. Retrieved at http://www.progressivegrocer.com/industry-news-trends/independent-grocers/app-helps-canadi</w:t>
      </w:r>
      <w:r>
        <w:rPr>
          <w:sz w:val="24"/>
          <w:szCs w:val="24"/>
        </w:rPr>
        <w:t>an-grocer-reduce-waste-improve-quality-foods-affordability</w:t>
      </w:r>
    </w:p>
    <w:p w14:paraId="4EA6A223" w14:textId="77777777" w:rsidR="00000000" w:rsidRDefault="00551CE1">
      <w:pPr>
        <w:widowControl/>
        <w:rPr>
          <w:sz w:val="24"/>
          <w:szCs w:val="24"/>
        </w:rPr>
      </w:pPr>
    </w:p>
    <w:p w14:paraId="69A6E630" w14:textId="77777777" w:rsidR="00000000" w:rsidRDefault="00551CE1">
      <w:pPr>
        <w:widowControl/>
        <w:rPr>
          <w:sz w:val="24"/>
          <w:szCs w:val="24"/>
        </w:rPr>
      </w:pPr>
      <w:r>
        <w:rPr>
          <w:sz w:val="24"/>
          <w:szCs w:val="24"/>
        </w:rPr>
        <w:t xml:space="preserve">Hovitz, Helaina. </w:t>
      </w:r>
      <w:r>
        <w:rPr>
          <w:sz w:val="24"/>
          <w:szCs w:val="24"/>
        </w:rPr>
        <w:t>“</w:t>
      </w:r>
      <w:r>
        <w:rPr>
          <w:sz w:val="24"/>
          <w:szCs w:val="24"/>
        </w:rPr>
        <w:t>New York City Food Delivery Platform Feeds Children and Charities With Every Order.</w:t>
      </w:r>
      <w:r>
        <w:rPr>
          <w:sz w:val="24"/>
          <w:szCs w:val="24"/>
        </w:rPr>
        <w:t>”</w:t>
      </w:r>
      <w:r>
        <w:rPr>
          <w:sz w:val="24"/>
          <w:szCs w:val="24"/>
        </w:rPr>
        <w:t xml:space="preserve"> The Daily Meal, February 9, 2017. Retrieved at </w:t>
      </w:r>
      <w:r>
        <w:rPr>
          <w:sz w:val="24"/>
          <w:szCs w:val="24"/>
        </w:rPr>
        <w:lastRenderedPageBreak/>
        <w:t>http://www.thedailymeal.com/eat/new-york-city-</w:t>
      </w:r>
      <w:r>
        <w:rPr>
          <w:sz w:val="24"/>
          <w:szCs w:val="24"/>
        </w:rPr>
        <w:t>food-delivery-platform-feeds-children-and-charities-every-order</w:t>
      </w:r>
    </w:p>
    <w:p w14:paraId="42D9B899" w14:textId="77777777" w:rsidR="00000000" w:rsidRDefault="00551CE1">
      <w:pPr>
        <w:widowControl/>
        <w:rPr>
          <w:sz w:val="24"/>
          <w:szCs w:val="24"/>
        </w:rPr>
      </w:pPr>
    </w:p>
    <w:p w14:paraId="358B9468" w14:textId="77777777" w:rsidR="00000000" w:rsidRDefault="00551CE1">
      <w:pPr>
        <w:widowControl/>
        <w:rPr>
          <w:sz w:val="24"/>
          <w:szCs w:val="24"/>
        </w:rPr>
      </w:pPr>
      <w:r>
        <w:rPr>
          <w:sz w:val="24"/>
          <w:szCs w:val="24"/>
        </w:rPr>
        <w:t xml:space="preserve">How to Make Money. </w:t>
      </w:r>
      <w:r>
        <w:rPr>
          <w:sz w:val="24"/>
          <w:szCs w:val="24"/>
        </w:rPr>
        <w:t>“</w:t>
      </w:r>
      <w:r>
        <w:rPr>
          <w:sz w:val="24"/>
          <w:szCs w:val="24"/>
        </w:rPr>
        <w:t>This Tech Platform Brilliantly Helps Businesses Curb Food Waste and Fight Hunger.</w:t>
      </w:r>
      <w:r>
        <w:rPr>
          <w:sz w:val="24"/>
          <w:szCs w:val="24"/>
        </w:rPr>
        <w:t>”</w:t>
      </w:r>
      <w:r>
        <w:rPr>
          <w:sz w:val="24"/>
          <w:szCs w:val="24"/>
        </w:rPr>
        <w:t xml:space="preserve"> How to Make Money Online Today, April 25, 2017. Retrieved at http://howtomakemoneyonline</w:t>
      </w:r>
      <w:r>
        <w:rPr>
          <w:sz w:val="24"/>
          <w:szCs w:val="24"/>
        </w:rPr>
        <w:t>daily.metricelevations.com/how-to-make-money-online/this-tech-platform-brilliantly-helps-businesses-curb-food-waste-and-fight-hunger/</w:t>
      </w:r>
    </w:p>
    <w:p w14:paraId="46C936EB" w14:textId="77777777" w:rsidR="00000000" w:rsidRDefault="00551CE1">
      <w:pPr>
        <w:widowControl/>
        <w:rPr>
          <w:sz w:val="24"/>
          <w:szCs w:val="24"/>
        </w:rPr>
      </w:pPr>
    </w:p>
    <w:p w14:paraId="304CA6BF" w14:textId="77777777" w:rsidR="00000000" w:rsidRDefault="00551CE1">
      <w:pPr>
        <w:widowControl/>
        <w:rPr>
          <w:sz w:val="24"/>
          <w:szCs w:val="24"/>
        </w:rPr>
      </w:pPr>
      <w:r>
        <w:rPr>
          <w:sz w:val="24"/>
          <w:szCs w:val="24"/>
        </w:rPr>
        <w:t xml:space="preserve">Howie, Cherie. </w:t>
      </w:r>
      <w:r>
        <w:rPr>
          <w:sz w:val="24"/>
          <w:szCs w:val="24"/>
        </w:rPr>
        <w:t>“</w:t>
      </w:r>
      <w:r>
        <w:rPr>
          <w:sz w:val="24"/>
          <w:szCs w:val="24"/>
        </w:rPr>
        <w:t>Waste Not, Want Not: Cheap Eats Coming to Auckland with New Food App Y Waste.</w:t>
      </w:r>
      <w:r>
        <w:rPr>
          <w:sz w:val="24"/>
          <w:szCs w:val="24"/>
        </w:rPr>
        <w:t>”</w:t>
      </w:r>
      <w:r>
        <w:rPr>
          <w:sz w:val="24"/>
          <w:szCs w:val="24"/>
        </w:rPr>
        <w:t xml:space="preserve"> New Zealand Herald, April </w:t>
      </w:r>
      <w:r>
        <w:rPr>
          <w:sz w:val="24"/>
          <w:szCs w:val="24"/>
        </w:rPr>
        <w:t>1, 2018. Retrieved at http://www.nzherald.co.nz/business/news/article.cfm?c_id=3&amp;objectid=12022554</w:t>
      </w:r>
    </w:p>
    <w:p w14:paraId="07A5AAE8" w14:textId="77777777" w:rsidR="00000000" w:rsidRDefault="00551CE1">
      <w:pPr>
        <w:widowControl/>
        <w:rPr>
          <w:sz w:val="24"/>
          <w:szCs w:val="24"/>
        </w:rPr>
      </w:pPr>
    </w:p>
    <w:p w14:paraId="799A3EA0" w14:textId="77777777" w:rsidR="00000000" w:rsidRDefault="00551CE1">
      <w:pPr>
        <w:widowControl/>
        <w:rPr>
          <w:sz w:val="24"/>
          <w:szCs w:val="24"/>
        </w:rPr>
      </w:pPr>
      <w:r>
        <w:rPr>
          <w:sz w:val="24"/>
          <w:szCs w:val="24"/>
        </w:rPr>
        <w:t xml:space="preserve">Hughes, Ian. </w:t>
      </w:r>
      <w:r>
        <w:rPr>
          <w:sz w:val="24"/>
          <w:szCs w:val="24"/>
        </w:rPr>
        <w:t>“</w:t>
      </w:r>
      <w:r>
        <w:rPr>
          <w:sz w:val="24"/>
          <w:szCs w:val="24"/>
        </w:rPr>
        <w:t>How the Fight Against Food Waste Inspired a Cheap Meal App.</w:t>
      </w:r>
      <w:r>
        <w:rPr>
          <w:sz w:val="24"/>
          <w:szCs w:val="24"/>
        </w:rPr>
        <w:t>”</w:t>
      </w:r>
      <w:r>
        <w:rPr>
          <w:sz w:val="24"/>
          <w:szCs w:val="24"/>
        </w:rPr>
        <w:t xml:space="preserve"> BusinessCloud, February 2, 2017. Retrieved at http://www.businesscloud.co.uk/news</w:t>
      </w:r>
      <w:r>
        <w:rPr>
          <w:sz w:val="24"/>
          <w:szCs w:val="24"/>
        </w:rPr>
        <w:t>/wriggle-the-app-tackling-food-waste-with-cheap-meals</w:t>
      </w:r>
    </w:p>
    <w:p w14:paraId="2D6170BE" w14:textId="77777777" w:rsidR="00000000" w:rsidRDefault="00551CE1">
      <w:pPr>
        <w:widowControl/>
        <w:rPr>
          <w:sz w:val="24"/>
          <w:szCs w:val="24"/>
        </w:rPr>
      </w:pPr>
    </w:p>
    <w:p w14:paraId="0E2F032A" w14:textId="77777777" w:rsidR="00000000" w:rsidRDefault="00551CE1">
      <w:pPr>
        <w:widowControl/>
        <w:rPr>
          <w:sz w:val="24"/>
          <w:szCs w:val="24"/>
        </w:rPr>
      </w:pPr>
      <w:r>
        <w:rPr>
          <w:sz w:val="24"/>
          <w:szCs w:val="24"/>
        </w:rPr>
        <w:t xml:space="preserve">Idle, Tom. </w:t>
      </w:r>
      <w:r>
        <w:rPr>
          <w:sz w:val="24"/>
          <w:szCs w:val="24"/>
        </w:rPr>
        <w:t>“</w:t>
      </w:r>
      <w:r>
        <w:rPr>
          <w:sz w:val="24"/>
          <w:szCs w:val="24"/>
        </w:rPr>
        <w:t xml:space="preserve">New Platform Enables Entire Food Value Chain to </w:t>
      </w:r>
      <w:r>
        <w:rPr>
          <w:sz w:val="24"/>
          <w:szCs w:val="24"/>
        </w:rPr>
        <w:t>‘</w:t>
      </w:r>
      <w:r>
        <w:rPr>
          <w:sz w:val="24"/>
          <w:szCs w:val="24"/>
        </w:rPr>
        <w:t>Takestock,</w:t>
      </w:r>
      <w:r>
        <w:rPr>
          <w:sz w:val="24"/>
          <w:szCs w:val="24"/>
        </w:rPr>
        <w:t>’</w:t>
      </w:r>
      <w:r>
        <w:rPr>
          <w:sz w:val="24"/>
          <w:szCs w:val="24"/>
        </w:rPr>
        <w:t xml:space="preserve"> Redistribute Would-Be Waste.</w:t>
      </w:r>
      <w:r>
        <w:rPr>
          <w:sz w:val="24"/>
          <w:szCs w:val="24"/>
        </w:rPr>
        <w:t>”</w:t>
      </w:r>
      <w:r>
        <w:rPr>
          <w:sz w:val="24"/>
          <w:szCs w:val="24"/>
        </w:rPr>
        <w:t xml:space="preserve"> Sustainable Brands, February 14, 2017. Retrieved at http://www.sustainablebrands.com/news_and_view</w:t>
      </w:r>
      <w:r>
        <w:rPr>
          <w:sz w:val="24"/>
          <w:szCs w:val="24"/>
        </w:rPr>
        <w:t>s/waste_not/tom_idle/new_platform_enables_entire_food_value_chain_takestock%E2%80%99_redistribu</w:t>
      </w:r>
    </w:p>
    <w:p w14:paraId="3C992971" w14:textId="77777777" w:rsidR="00000000" w:rsidRDefault="00551CE1">
      <w:pPr>
        <w:widowControl/>
        <w:rPr>
          <w:sz w:val="24"/>
          <w:szCs w:val="24"/>
        </w:rPr>
      </w:pPr>
    </w:p>
    <w:p w14:paraId="5AD79CF4" w14:textId="77777777" w:rsidR="00000000" w:rsidRDefault="00551CE1">
      <w:pPr>
        <w:widowControl/>
        <w:rPr>
          <w:sz w:val="24"/>
          <w:szCs w:val="24"/>
        </w:rPr>
      </w:pPr>
      <w:r>
        <w:rPr>
          <w:sz w:val="24"/>
          <w:szCs w:val="24"/>
        </w:rPr>
        <w:t xml:space="preserve">Idris, A. Azim Idris. </w:t>
      </w:r>
      <w:r>
        <w:rPr>
          <w:sz w:val="24"/>
          <w:szCs w:val="24"/>
        </w:rPr>
        <w:t>“</w:t>
      </w:r>
      <w:r>
        <w:rPr>
          <w:sz w:val="24"/>
          <w:szCs w:val="24"/>
        </w:rPr>
        <w:t>Feeding the Hungry with Robin Food, an App by Four Malaysian Teens.</w:t>
      </w:r>
      <w:r>
        <w:rPr>
          <w:sz w:val="24"/>
          <w:szCs w:val="24"/>
        </w:rPr>
        <w:t>”</w:t>
      </w:r>
      <w:r>
        <w:rPr>
          <w:sz w:val="24"/>
          <w:szCs w:val="24"/>
        </w:rPr>
        <w:t xml:space="preserve"> Asian Correspondent, December 28, 2016. Retrieved at https://asianc</w:t>
      </w:r>
      <w:r>
        <w:rPr>
          <w:sz w:val="24"/>
          <w:szCs w:val="24"/>
        </w:rPr>
        <w:t>orrespondent.com/2016/12/feeding-hungry-robin-food-app-four-malaysian-teens/</w:t>
      </w:r>
    </w:p>
    <w:p w14:paraId="1CAD32BB" w14:textId="77777777" w:rsidR="00000000" w:rsidRDefault="00551CE1">
      <w:pPr>
        <w:widowControl/>
        <w:rPr>
          <w:sz w:val="24"/>
          <w:szCs w:val="24"/>
        </w:rPr>
      </w:pPr>
    </w:p>
    <w:p w14:paraId="3B7FED9A" w14:textId="77777777" w:rsidR="00000000" w:rsidRDefault="00551CE1">
      <w:pPr>
        <w:widowControl/>
        <w:rPr>
          <w:sz w:val="24"/>
          <w:szCs w:val="24"/>
        </w:rPr>
      </w:pPr>
      <w:r>
        <w:rPr>
          <w:sz w:val="24"/>
          <w:szCs w:val="24"/>
        </w:rPr>
        <w:t xml:space="preserve">Intrakamhang, Joe, and Mike Ryckman. </w:t>
      </w:r>
      <w:r>
        <w:rPr>
          <w:sz w:val="24"/>
          <w:szCs w:val="24"/>
        </w:rPr>
        <w:t>“</w:t>
      </w:r>
      <w:r>
        <w:rPr>
          <w:sz w:val="24"/>
          <w:szCs w:val="24"/>
        </w:rPr>
        <w:t>Unsiloing Data to Work Toward Solving Food Waste and Food Insecurity.</w:t>
      </w:r>
      <w:r>
        <w:rPr>
          <w:sz w:val="24"/>
          <w:szCs w:val="24"/>
        </w:rPr>
        <w:t>”</w:t>
      </w:r>
      <w:r>
        <w:rPr>
          <w:sz w:val="24"/>
          <w:szCs w:val="24"/>
        </w:rPr>
        <w:t xml:space="preserve"> Google Cloud, December 8, 2020. Retrieved at https://cloud.google.com</w:t>
      </w:r>
      <w:r>
        <w:rPr>
          <w:sz w:val="24"/>
          <w:szCs w:val="24"/>
        </w:rPr>
        <w:t>/blog/products/data-analytics/reducing-food-waste-and-insecurity-with-cloud-data-analytics</w:t>
      </w:r>
    </w:p>
    <w:p w14:paraId="35CAF33B" w14:textId="77777777" w:rsidR="00000000" w:rsidRDefault="00551CE1">
      <w:pPr>
        <w:widowControl/>
        <w:rPr>
          <w:sz w:val="24"/>
          <w:szCs w:val="24"/>
        </w:rPr>
      </w:pPr>
      <w:r>
        <w:rPr>
          <w:sz w:val="24"/>
          <w:szCs w:val="24"/>
        </w:rPr>
        <w:t>Tags: Hunger, Platforms</w:t>
      </w:r>
    </w:p>
    <w:p w14:paraId="45E1E072" w14:textId="77777777" w:rsidR="00000000" w:rsidRDefault="00551CE1">
      <w:pPr>
        <w:widowControl/>
        <w:rPr>
          <w:sz w:val="24"/>
          <w:szCs w:val="24"/>
        </w:rPr>
      </w:pPr>
    </w:p>
    <w:p w14:paraId="056C503B" w14:textId="77777777" w:rsidR="00000000" w:rsidRDefault="00551CE1">
      <w:pPr>
        <w:widowControl/>
        <w:rPr>
          <w:sz w:val="24"/>
          <w:szCs w:val="24"/>
        </w:rPr>
      </w:pPr>
      <w:r>
        <w:rPr>
          <w:b/>
          <w:bCs/>
          <w:sz w:val="24"/>
          <w:szCs w:val="24"/>
        </w:rPr>
        <w:t>Invafresh</w:t>
      </w:r>
      <w:r>
        <w:rPr>
          <w:sz w:val="24"/>
          <w:szCs w:val="24"/>
        </w:rPr>
        <w:t xml:space="preserve"> (Mississauga, Ontario Canada) allows grocery stores </w:t>
      </w:r>
      <w:r>
        <w:rPr>
          <w:sz w:val="24"/>
          <w:szCs w:val="24"/>
        </w:rPr>
        <w:t>“</w:t>
      </w:r>
      <w:r>
        <w:rPr>
          <w:sz w:val="24"/>
          <w:szCs w:val="24"/>
        </w:rPr>
        <w:t xml:space="preserve">to meet the growing demand for </w:t>
      </w:r>
      <w:r>
        <w:rPr>
          <w:sz w:val="24"/>
          <w:szCs w:val="24"/>
        </w:rPr>
        <w:t xml:space="preserve">fresh food while solving the top challenge that comes with fresh retail </w:t>
      </w:r>
      <w:r>
        <w:rPr>
          <w:sz w:val="24"/>
          <w:szCs w:val="24"/>
        </w:rPr>
        <w:t>—</w:t>
      </w:r>
      <w:r>
        <w:rPr>
          <w:sz w:val="24"/>
          <w:szCs w:val="24"/>
        </w:rPr>
        <w:t xml:space="preserve"> food waste or shrink. By integrating vast amounts of in-store production data into algorithms that work to forecast intelligently and accurately, replenish orders, plan production, m</w:t>
      </w:r>
      <w:r>
        <w:rPr>
          <w:sz w:val="24"/>
          <w:szCs w:val="24"/>
        </w:rPr>
        <w:t>anage inventory and recipes, and ensure regulatory compliance, Invafresh helps</w:t>
      </w:r>
      <w:r>
        <w:rPr>
          <w:sz w:val="24"/>
          <w:szCs w:val="24"/>
        </w:rPr>
        <w:t>”</w:t>
      </w:r>
      <w:r>
        <w:rPr>
          <w:sz w:val="24"/>
          <w:szCs w:val="24"/>
        </w:rPr>
        <w:t xml:space="preserve"> grocery stores </w:t>
      </w:r>
      <w:r>
        <w:rPr>
          <w:sz w:val="24"/>
          <w:szCs w:val="24"/>
        </w:rPr>
        <w:t>“</w:t>
      </w:r>
      <w:r>
        <w:rPr>
          <w:sz w:val="24"/>
          <w:szCs w:val="24"/>
        </w:rPr>
        <w:t>to eliminate inventory shortfalls and assist with on-shelf availability (OSA), facilitating the right amount of the freshest products at the right time.</w:t>
      </w:r>
      <w:r>
        <w:rPr>
          <w:sz w:val="24"/>
          <w:szCs w:val="24"/>
        </w:rPr>
        <w:t>”</w:t>
      </w:r>
      <w:r>
        <w:rPr>
          <w:sz w:val="24"/>
          <w:szCs w:val="24"/>
        </w:rPr>
        <w:t xml:space="preserve"> It has</w:t>
      </w:r>
      <w:r>
        <w:rPr>
          <w:sz w:val="24"/>
          <w:szCs w:val="24"/>
        </w:rPr>
        <w:t xml:space="preserve"> </w:t>
      </w:r>
      <w:r>
        <w:rPr>
          <w:sz w:val="24"/>
          <w:szCs w:val="24"/>
        </w:rPr>
        <w:t>“</w:t>
      </w:r>
      <w:r>
        <w:rPr>
          <w:sz w:val="24"/>
          <w:szCs w:val="24"/>
        </w:rPr>
        <w:t>100,000+ users across 15 countries realizing up to 25% productivity gains and labor savings.</w:t>
      </w:r>
      <w:r>
        <w:rPr>
          <w:sz w:val="24"/>
          <w:szCs w:val="24"/>
        </w:rPr>
        <w:t>”</w:t>
      </w:r>
    </w:p>
    <w:p w14:paraId="274EA09B" w14:textId="77777777" w:rsidR="00000000" w:rsidRDefault="00551CE1">
      <w:pPr>
        <w:widowControl/>
        <w:rPr>
          <w:sz w:val="24"/>
          <w:szCs w:val="24"/>
        </w:rPr>
      </w:pPr>
      <w:r>
        <w:rPr>
          <w:sz w:val="24"/>
          <w:szCs w:val="24"/>
        </w:rPr>
        <w:t>Retrieved at https://invafresh.com/</w:t>
      </w:r>
    </w:p>
    <w:p w14:paraId="0E74247E" w14:textId="77777777" w:rsidR="00000000" w:rsidRDefault="00551CE1">
      <w:pPr>
        <w:widowControl/>
        <w:rPr>
          <w:sz w:val="24"/>
          <w:szCs w:val="24"/>
        </w:rPr>
      </w:pPr>
      <w:r>
        <w:rPr>
          <w:sz w:val="24"/>
          <w:szCs w:val="24"/>
        </w:rPr>
        <w:t>Tags: AI, Canada, Grocery Stores</w:t>
      </w:r>
    </w:p>
    <w:p w14:paraId="18A8A282" w14:textId="77777777" w:rsidR="00000000" w:rsidRDefault="00551CE1">
      <w:pPr>
        <w:widowControl/>
        <w:rPr>
          <w:sz w:val="24"/>
          <w:szCs w:val="24"/>
        </w:rPr>
      </w:pPr>
    </w:p>
    <w:p w14:paraId="186F1990" w14:textId="77777777" w:rsidR="00000000" w:rsidRDefault="00551CE1">
      <w:pPr>
        <w:widowControl/>
        <w:rPr>
          <w:sz w:val="24"/>
          <w:szCs w:val="24"/>
        </w:rPr>
      </w:pPr>
      <w:r>
        <w:rPr>
          <w:sz w:val="24"/>
          <w:szCs w:val="24"/>
        </w:rPr>
        <w:t xml:space="preserve">Jackson, Tom. </w:t>
      </w:r>
      <w:r>
        <w:rPr>
          <w:sz w:val="24"/>
          <w:szCs w:val="24"/>
        </w:rPr>
        <w:t>“</w:t>
      </w:r>
      <w:r>
        <w:rPr>
          <w:sz w:val="24"/>
          <w:szCs w:val="24"/>
        </w:rPr>
        <w:t>How SA</w:t>
      </w:r>
      <w:r>
        <w:rPr>
          <w:sz w:val="24"/>
          <w:szCs w:val="24"/>
        </w:rPr>
        <w:t>’</w:t>
      </w:r>
      <w:r>
        <w:rPr>
          <w:sz w:val="24"/>
          <w:szCs w:val="24"/>
        </w:rPr>
        <w:t>s JustNow Helps Food Businesses Save Money, Decrease Waste.</w:t>
      </w:r>
      <w:r>
        <w:rPr>
          <w:sz w:val="24"/>
          <w:szCs w:val="24"/>
        </w:rPr>
        <w:t>”</w:t>
      </w:r>
      <w:r>
        <w:rPr>
          <w:sz w:val="24"/>
          <w:szCs w:val="24"/>
        </w:rPr>
        <w:t xml:space="preserve"> Disrupt</w:t>
      </w:r>
      <w:r>
        <w:rPr>
          <w:sz w:val="24"/>
          <w:szCs w:val="24"/>
        </w:rPr>
        <w:t xml:space="preserve"> Africa, February 2, 2018. Retrieved at http://disrupt-africa.com/2018/02/how-sas-justnow-helps-food-businesses-save-money-decrease-waste/</w:t>
      </w:r>
    </w:p>
    <w:p w14:paraId="793475F6" w14:textId="77777777" w:rsidR="00000000" w:rsidRDefault="00551CE1">
      <w:pPr>
        <w:widowControl/>
        <w:rPr>
          <w:sz w:val="24"/>
          <w:szCs w:val="24"/>
        </w:rPr>
      </w:pPr>
    </w:p>
    <w:p w14:paraId="6C9E5799" w14:textId="77777777" w:rsidR="00000000" w:rsidRDefault="00551CE1">
      <w:pPr>
        <w:widowControl/>
        <w:rPr>
          <w:sz w:val="24"/>
          <w:szCs w:val="24"/>
        </w:rPr>
      </w:pPr>
      <w:r>
        <w:rPr>
          <w:sz w:val="24"/>
          <w:szCs w:val="24"/>
        </w:rPr>
        <w:t xml:space="preserve">Jersey Evening Post. </w:t>
      </w:r>
      <w:r>
        <w:rPr>
          <w:sz w:val="24"/>
          <w:szCs w:val="24"/>
        </w:rPr>
        <w:t>“</w:t>
      </w:r>
      <w:r>
        <w:rPr>
          <w:sz w:val="24"/>
          <w:szCs w:val="24"/>
        </w:rPr>
        <w:t>Islander Fights Food Waste with the Launch of Free App.</w:t>
      </w:r>
      <w:r>
        <w:rPr>
          <w:sz w:val="24"/>
          <w:szCs w:val="24"/>
        </w:rPr>
        <w:t>”</w:t>
      </w:r>
      <w:r>
        <w:rPr>
          <w:sz w:val="24"/>
          <w:szCs w:val="24"/>
        </w:rPr>
        <w:t xml:space="preserve"> Jersey Evening Post, June 19, 2017. R</w:t>
      </w:r>
      <w:r>
        <w:rPr>
          <w:sz w:val="24"/>
          <w:szCs w:val="24"/>
        </w:rPr>
        <w:t>etrieved at http://jerseyeveningpost.com/news/2017/06/19/islander-fights-food-waste-with-the-launch-of-free-app/#bmaGHRoQ5BqdZmPE.99</w:t>
      </w:r>
    </w:p>
    <w:p w14:paraId="119384E4" w14:textId="77777777" w:rsidR="00000000" w:rsidRDefault="00551CE1">
      <w:pPr>
        <w:widowControl/>
        <w:rPr>
          <w:sz w:val="24"/>
          <w:szCs w:val="24"/>
        </w:rPr>
      </w:pPr>
      <w:r>
        <w:rPr>
          <w:sz w:val="24"/>
          <w:szCs w:val="24"/>
        </w:rPr>
        <w:tab/>
      </w:r>
    </w:p>
    <w:p w14:paraId="635DDF7D" w14:textId="77777777" w:rsidR="00000000" w:rsidRDefault="00551CE1">
      <w:pPr>
        <w:widowControl/>
        <w:rPr>
          <w:sz w:val="24"/>
          <w:szCs w:val="24"/>
        </w:rPr>
      </w:pPr>
      <w:r>
        <w:rPr>
          <w:sz w:val="24"/>
          <w:szCs w:val="24"/>
        </w:rPr>
        <w:t xml:space="preserve">JIJI. </w:t>
      </w:r>
      <w:r>
        <w:rPr>
          <w:sz w:val="24"/>
          <w:szCs w:val="24"/>
        </w:rPr>
        <w:t>“</w:t>
      </w:r>
      <w:r>
        <w:rPr>
          <w:sz w:val="24"/>
          <w:szCs w:val="24"/>
        </w:rPr>
        <w:t>AI Predicts Sales from Weather to Cut Food Waste in Fukuoka Test.</w:t>
      </w:r>
      <w:r>
        <w:rPr>
          <w:sz w:val="24"/>
          <w:szCs w:val="24"/>
        </w:rPr>
        <w:t>”</w:t>
      </w:r>
      <w:r>
        <w:rPr>
          <w:sz w:val="24"/>
          <w:szCs w:val="24"/>
        </w:rPr>
        <w:t xml:space="preserve"> The Japan Times, July 26, 2021. Retrieved at ht</w:t>
      </w:r>
      <w:r>
        <w:rPr>
          <w:sz w:val="24"/>
          <w:szCs w:val="24"/>
        </w:rPr>
        <w:t>tps://www.japantimes.co.jp/news/2021/07/26/national/fukuoka-weather-ai</w:t>
      </w:r>
    </w:p>
    <w:p w14:paraId="2353B540" w14:textId="77777777" w:rsidR="00000000" w:rsidRDefault="00551CE1">
      <w:pPr>
        <w:widowControl/>
        <w:rPr>
          <w:sz w:val="24"/>
          <w:szCs w:val="24"/>
        </w:rPr>
      </w:pPr>
      <w:r>
        <w:rPr>
          <w:sz w:val="24"/>
          <w:szCs w:val="24"/>
        </w:rPr>
        <w:t>Tags: AI, Japan</w:t>
      </w:r>
    </w:p>
    <w:p w14:paraId="5D5D0EDF" w14:textId="77777777" w:rsidR="00000000" w:rsidRDefault="00551CE1">
      <w:pPr>
        <w:widowControl/>
        <w:rPr>
          <w:sz w:val="24"/>
          <w:szCs w:val="24"/>
        </w:rPr>
      </w:pPr>
    </w:p>
    <w:p w14:paraId="56106ACF" w14:textId="77777777" w:rsidR="00000000" w:rsidRDefault="00551CE1">
      <w:pPr>
        <w:widowControl/>
        <w:rPr>
          <w:sz w:val="24"/>
          <w:szCs w:val="24"/>
        </w:rPr>
      </w:pPr>
      <w:r>
        <w:rPr>
          <w:sz w:val="24"/>
          <w:szCs w:val="24"/>
        </w:rPr>
        <w:t xml:space="preserve">Jowett, Patrick. </w:t>
      </w:r>
      <w:r>
        <w:rPr>
          <w:sz w:val="24"/>
          <w:szCs w:val="24"/>
        </w:rPr>
        <w:t>“</w:t>
      </w:r>
      <w:r>
        <w:rPr>
          <w:sz w:val="24"/>
          <w:szCs w:val="24"/>
        </w:rPr>
        <w:t>New Food Waste Campaign Targets Date Label Confusion.</w:t>
      </w:r>
      <w:r>
        <w:rPr>
          <w:sz w:val="24"/>
          <w:szCs w:val="24"/>
        </w:rPr>
        <w:t>”</w:t>
      </w:r>
      <w:r>
        <w:rPr>
          <w:sz w:val="24"/>
          <w:szCs w:val="24"/>
        </w:rPr>
        <w:t xml:space="preserve"> Resource, January 26, 2021. Retrieved at https://resource.co/article/new-food-waste-campaign-ta</w:t>
      </w:r>
      <w:r>
        <w:rPr>
          <w:sz w:val="24"/>
          <w:szCs w:val="24"/>
        </w:rPr>
        <w:t>rgets-date-label-confusion</w:t>
      </w:r>
    </w:p>
    <w:p w14:paraId="4EDE7352" w14:textId="77777777" w:rsidR="00000000" w:rsidRDefault="00551CE1">
      <w:pPr>
        <w:widowControl/>
        <w:rPr>
          <w:sz w:val="24"/>
          <w:szCs w:val="24"/>
        </w:rPr>
      </w:pPr>
      <w:r>
        <w:rPr>
          <w:sz w:val="24"/>
          <w:szCs w:val="24"/>
        </w:rPr>
        <w:t>Tags: Apps, Campaigns, Date Labels, Retailers</w:t>
      </w:r>
    </w:p>
    <w:p w14:paraId="46FAEEC0" w14:textId="77777777" w:rsidR="00000000" w:rsidRDefault="00551CE1">
      <w:pPr>
        <w:widowControl/>
        <w:rPr>
          <w:sz w:val="24"/>
          <w:szCs w:val="24"/>
        </w:rPr>
      </w:pPr>
    </w:p>
    <w:p w14:paraId="23A60D0D" w14:textId="77777777" w:rsidR="00000000" w:rsidRDefault="00551CE1">
      <w:pPr>
        <w:widowControl/>
        <w:rPr>
          <w:sz w:val="24"/>
          <w:szCs w:val="24"/>
        </w:rPr>
      </w:pPr>
      <w:r>
        <w:rPr>
          <w:sz w:val="24"/>
          <w:szCs w:val="24"/>
        </w:rPr>
        <w:t xml:space="preserve">Kamm, Caroline. </w:t>
      </w:r>
      <w:r>
        <w:rPr>
          <w:sz w:val="24"/>
          <w:szCs w:val="24"/>
        </w:rPr>
        <w:t>“</w:t>
      </w:r>
      <w:r>
        <w:rPr>
          <w:sz w:val="24"/>
          <w:szCs w:val="24"/>
        </w:rPr>
        <w:t xml:space="preserve">BlueCart App: Tackling Kitchen Orders </w:t>
      </w:r>
      <w:r>
        <w:rPr>
          <w:sz w:val="24"/>
          <w:szCs w:val="24"/>
        </w:rPr>
        <w:t>“</w:t>
      </w:r>
      <w:r>
        <w:rPr>
          <w:sz w:val="24"/>
          <w:szCs w:val="24"/>
        </w:rPr>
        <w:t>All in One Platform.</w:t>
      </w:r>
      <w:r>
        <w:rPr>
          <w:sz w:val="24"/>
          <w:szCs w:val="24"/>
        </w:rPr>
        <w:t>”</w:t>
      </w:r>
      <w:r>
        <w:rPr>
          <w:sz w:val="24"/>
          <w:szCs w:val="24"/>
        </w:rPr>
        <w:t xml:space="preserve"> Food Tank, accessed May 22, 2017. Retrieved at https://foodtank.com/news/2017/05/bluecart-uses-efficient</w:t>
      </w:r>
      <w:r>
        <w:rPr>
          <w:sz w:val="24"/>
          <w:szCs w:val="24"/>
        </w:rPr>
        <w:t>-supply-chains-cut-food-waste/</w:t>
      </w:r>
    </w:p>
    <w:p w14:paraId="344F6246" w14:textId="77777777" w:rsidR="00000000" w:rsidRDefault="00551CE1">
      <w:pPr>
        <w:widowControl/>
        <w:rPr>
          <w:sz w:val="24"/>
          <w:szCs w:val="24"/>
        </w:rPr>
      </w:pPr>
    </w:p>
    <w:p w14:paraId="6479D3E5" w14:textId="77777777" w:rsidR="00000000" w:rsidRDefault="00551CE1">
      <w:pPr>
        <w:widowControl/>
        <w:rPr>
          <w:sz w:val="24"/>
          <w:szCs w:val="24"/>
        </w:rPr>
      </w:pPr>
      <w:r>
        <w:rPr>
          <w:sz w:val="24"/>
          <w:szCs w:val="24"/>
        </w:rPr>
        <w:t xml:space="preserve">Kanase, Mangesh. </w:t>
      </w:r>
      <w:r>
        <w:rPr>
          <w:sz w:val="24"/>
          <w:szCs w:val="24"/>
        </w:rPr>
        <w:t>“</w:t>
      </w:r>
      <w:r>
        <w:rPr>
          <w:sz w:val="24"/>
          <w:szCs w:val="24"/>
        </w:rPr>
        <w:t xml:space="preserve">Food Waste Management Market by Applications, Types, New Technology </w:t>
      </w:r>
      <w:r>
        <w:rPr>
          <w:sz w:val="24"/>
          <w:szCs w:val="24"/>
        </w:rPr>
        <w:t>–</w:t>
      </w:r>
      <w:r>
        <w:rPr>
          <w:sz w:val="24"/>
          <w:szCs w:val="24"/>
        </w:rPr>
        <w:t xml:space="preserve"> Opportunity Analysis and Forecast: 2017 </w:t>
      </w:r>
      <w:r>
        <w:rPr>
          <w:sz w:val="24"/>
          <w:szCs w:val="24"/>
        </w:rPr>
        <w:t>–</w:t>
      </w:r>
      <w:r>
        <w:rPr>
          <w:sz w:val="24"/>
          <w:szCs w:val="24"/>
        </w:rPr>
        <w:t xml:space="preserve"> 2022.</w:t>
      </w:r>
      <w:r>
        <w:rPr>
          <w:sz w:val="24"/>
          <w:szCs w:val="24"/>
        </w:rPr>
        <w:t>”</w:t>
      </w:r>
      <w:r>
        <w:rPr>
          <w:sz w:val="24"/>
          <w:szCs w:val="24"/>
        </w:rPr>
        <w:t xml:space="preserve"> Green Mountain Outlook, September 18, 2017. Retrieved at http://www.gmoutlook.com/food-</w:t>
      </w:r>
      <w:r>
        <w:rPr>
          <w:sz w:val="24"/>
          <w:szCs w:val="24"/>
        </w:rPr>
        <w:t>waste-management-market-by-applications-types-new-technology-opportunity-analysis-and-forecast-2017-2022-154446.html</w:t>
      </w:r>
    </w:p>
    <w:p w14:paraId="30C2E86F" w14:textId="77777777" w:rsidR="00000000" w:rsidRDefault="00551CE1">
      <w:pPr>
        <w:widowControl/>
        <w:rPr>
          <w:sz w:val="24"/>
          <w:szCs w:val="24"/>
        </w:rPr>
      </w:pPr>
    </w:p>
    <w:p w14:paraId="405BC7E9" w14:textId="77777777" w:rsidR="00000000" w:rsidRDefault="00551CE1">
      <w:pPr>
        <w:widowControl/>
        <w:rPr>
          <w:sz w:val="24"/>
          <w:szCs w:val="24"/>
        </w:rPr>
      </w:pPr>
      <w:r>
        <w:rPr>
          <w:sz w:val="24"/>
          <w:szCs w:val="24"/>
        </w:rPr>
        <w:t xml:space="preserve">Kane, Colleen. </w:t>
      </w:r>
      <w:r>
        <w:rPr>
          <w:sz w:val="24"/>
          <w:szCs w:val="24"/>
        </w:rPr>
        <w:t>“</w:t>
      </w:r>
      <w:r>
        <w:rPr>
          <w:sz w:val="24"/>
          <w:szCs w:val="24"/>
        </w:rPr>
        <w:t>Could These Apps Solve America</w:t>
      </w:r>
      <w:r>
        <w:rPr>
          <w:sz w:val="24"/>
          <w:szCs w:val="24"/>
        </w:rPr>
        <w:t>’</w:t>
      </w:r>
      <w:r>
        <w:rPr>
          <w:sz w:val="24"/>
          <w:szCs w:val="24"/>
        </w:rPr>
        <w:t>s Huge Food Waste Problem?.</w:t>
      </w:r>
      <w:r>
        <w:rPr>
          <w:sz w:val="24"/>
          <w:szCs w:val="24"/>
        </w:rPr>
        <w:t>”</w:t>
      </w:r>
      <w:r>
        <w:rPr>
          <w:sz w:val="24"/>
          <w:szCs w:val="24"/>
        </w:rPr>
        <w:t xml:space="preserve"> </w:t>
      </w:r>
      <w:r>
        <w:rPr>
          <w:i/>
          <w:iCs/>
          <w:sz w:val="24"/>
          <w:szCs w:val="24"/>
        </w:rPr>
        <w:t>Fortune</w:t>
      </w:r>
      <w:r>
        <w:rPr>
          <w:sz w:val="24"/>
          <w:szCs w:val="24"/>
        </w:rPr>
        <w:t>, April 16, 2016. Retrieved at http://fortune.com/2015/</w:t>
      </w:r>
      <w:r>
        <w:rPr>
          <w:sz w:val="24"/>
          <w:szCs w:val="24"/>
        </w:rPr>
        <w:t>04/16/could-these-apps-solve-americas-huge-food-waste-problem</w:t>
      </w:r>
    </w:p>
    <w:p w14:paraId="1C110A77" w14:textId="77777777" w:rsidR="00000000" w:rsidRDefault="00551CE1">
      <w:pPr>
        <w:widowControl/>
        <w:rPr>
          <w:sz w:val="24"/>
          <w:szCs w:val="24"/>
        </w:rPr>
      </w:pPr>
    </w:p>
    <w:p w14:paraId="54CB4262" w14:textId="77777777" w:rsidR="00000000" w:rsidRDefault="00551CE1">
      <w:pPr>
        <w:widowControl/>
        <w:rPr>
          <w:sz w:val="24"/>
          <w:szCs w:val="24"/>
        </w:rPr>
      </w:pPr>
      <w:r>
        <w:rPr>
          <w:sz w:val="24"/>
          <w:szCs w:val="24"/>
        </w:rPr>
        <w:t xml:space="preserve">Klein Kitchen and Bath. </w:t>
      </w:r>
      <w:r>
        <w:rPr>
          <w:sz w:val="24"/>
          <w:szCs w:val="24"/>
        </w:rPr>
        <w:t>“</w:t>
      </w:r>
      <w:r>
        <w:rPr>
          <w:sz w:val="24"/>
          <w:szCs w:val="24"/>
        </w:rPr>
        <w:t>Guilty of Food Waste?</w:t>
      </w:r>
      <w:r>
        <w:rPr>
          <w:sz w:val="24"/>
          <w:szCs w:val="24"/>
        </w:rPr>
        <w:t>”</w:t>
      </w:r>
      <w:r>
        <w:rPr>
          <w:sz w:val="24"/>
          <w:szCs w:val="24"/>
        </w:rPr>
        <w:t xml:space="preserve"> [interactive state website; see how much food Americans waste each year.] Klein Kitchen and Bath, nd. Retrieved at https://kleinkitchenandbath.co</w:t>
      </w:r>
      <w:r>
        <w:rPr>
          <w:sz w:val="24"/>
          <w:szCs w:val="24"/>
        </w:rPr>
        <w:t>m/2018/12/10/guilty-of-food-waste/</w:t>
      </w:r>
    </w:p>
    <w:p w14:paraId="14BE8A90" w14:textId="77777777" w:rsidR="00000000" w:rsidRDefault="00551CE1">
      <w:pPr>
        <w:widowControl/>
        <w:rPr>
          <w:sz w:val="24"/>
          <w:szCs w:val="24"/>
        </w:rPr>
      </w:pPr>
    </w:p>
    <w:p w14:paraId="6CD66B6F" w14:textId="77777777" w:rsidR="00000000" w:rsidRDefault="00551CE1">
      <w:pPr>
        <w:widowControl/>
        <w:rPr>
          <w:sz w:val="24"/>
          <w:szCs w:val="24"/>
        </w:rPr>
      </w:pPr>
      <w:r>
        <w:rPr>
          <w:sz w:val="24"/>
          <w:szCs w:val="24"/>
        </w:rPr>
        <w:t xml:space="preserve">Knapman, Joshua. </w:t>
      </w:r>
      <w:r>
        <w:rPr>
          <w:sz w:val="24"/>
          <w:szCs w:val="24"/>
        </w:rPr>
        <w:t>“</w:t>
      </w:r>
      <w:r>
        <w:rPr>
          <w:sz w:val="24"/>
          <w:szCs w:val="24"/>
        </w:rPr>
        <w:t xml:space="preserve">You Can Buy Leftover Meals from Cardiff Restaurants for as Little as </w:t>
      </w:r>
      <w:r>
        <w:rPr>
          <w:sz w:val="24"/>
          <w:szCs w:val="24"/>
        </w:rPr>
        <w:t>£</w:t>
      </w:r>
      <w:r>
        <w:rPr>
          <w:sz w:val="24"/>
          <w:szCs w:val="24"/>
        </w:rPr>
        <w:t>2 with this New App.</w:t>
      </w:r>
      <w:r>
        <w:rPr>
          <w:sz w:val="24"/>
          <w:szCs w:val="24"/>
        </w:rPr>
        <w:t>”</w:t>
      </w:r>
      <w:r>
        <w:rPr>
          <w:sz w:val="24"/>
          <w:szCs w:val="24"/>
        </w:rPr>
        <w:t xml:space="preserve"> Walesonline, January 13, 2017. Retrieved at http://www.walesonline.co.uk/whats-on/food-drink-news/you-can-buy-</w:t>
      </w:r>
      <w:r>
        <w:rPr>
          <w:sz w:val="24"/>
          <w:szCs w:val="24"/>
        </w:rPr>
        <w:t>leftover-meals-12445314</w:t>
      </w:r>
    </w:p>
    <w:p w14:paraId="78E47935" w14:textId="77777777" w:rsidR="00000000" w:rsidRDefault="00551CE1">
      <w:pPr>
        <w:widowControl/>
        <w:rPr>
          <w:sz w:val="24"/>
          <w:szCs w:val="24"/>
        </w:rPr>
      </w:pPr>
    </w:p>
    <w:p w14:paraId="700AD811" w14:textId="77777777" w:rsidR="00000000" w:rsidRDefault="00551CE1">
      <w:pPr>
        <w:widowControl/>
        <w:rPr>
          <w:sz w:val="24"/>
          <w:szCs w:val="24"/>
        </w:rPr>
      </w:pPr>
      <w:r>
        <w:rPr>
          <w:sz w:val="24"/>
          <w:szCs w:val="24"/>
        </w:rPr>
        <w:t xml:space="preserve">Koh, Valerie. </w:t>
      </w:r>
      <w:r>
        <w:rPr>
          <w:sz w:val="24"/>
          <w:szCs w:val="24"/>
        </w:rPr>
        <w:t>“</w:t>
      </w:r>
      <w:r>
        <w:rPr>
          <w:sz w:val="24"/>
          <w:szCs w:val="24"/>
        </w:rPr>
        <w:t>New Mobile App Launched to Help Food Outlets Cut Waste.</w:t>
      </w:r>
      <w:r>
        <w:rPr>
          <w:sz w:val="24"/>
          <w:szCs w:val="24"/>
        </w:rPr>
        <w:t>”</w:t>
      </w:r>
      <w:r>
        <w:rPr>
          <w:sz w:val="24"/>
          <w:szCs w:val="24"/>
        </w:rPr>
        <w:t xml:space="preserve"> Today Online, November 5, 2017. Retrieved at http://www.todayonline.com/singapore/new-mobile-app-launched-help-food-outlets-cut-waste</w:t>
      </w:r>
    </w:p>
    <w:p w14:paraId="6B100114" w14:textId="77777777" w:rsidR="00000000" w:rsidRDefault="00551CE1">
      <w:pPr>
        <w:widowControl/>
        <w:rPr>
          <w:sz w:val="24"/>
          <w:szCs w:val="24"/>
        </w:rPr>
      </w:pPr>
    </w:p>
    <w:p w14:paraId="600654AC" w14:textId="77777777" w:rsidR="00000000" w:rsidRDefault="00551CE1">
      <w:pPr>
        <w:widowControl/>
        <w:rPr>
          <w:sz w:val="24"/>
          <w:szCs w:val="24"/>
        </w:rPr>
      </w:pPr>
      <w:r>
        <w:rPr>
          <w:sz w:val="24"/>
          <w:szCs w:val="24"/>
        </w:rPr>
        <w:t xml:space="preserve">Lacsamana, Pauline. </w:t>
      </w:r>
      <w:r>
        <w:rPr>
          <w:sz w:val="24"/>
          <w:szCs w:val="24"/>
        </w:rPr>
        <w:t>“</w:t>
      </w:r>
      <w:r>
        <w:rPr>
          <w:sz w:val="24"/>
          <w:szCs w:val="24"/>
        </w:rPr>
        <w:t>Thi</w:t>
      </w:r>
      <w:r>
        <w:rPr>
          <w:sz w:val="24"/>
          <w:szCs w:val="24"/>
        </w:rPr>
        <w:t>s Dutch App Allows Users to Save Money and Prevent Food Waste.</w:t>
      </w:r>
      <w:r>
        <w:rPr>
          <w:sz w:val="24"/>
          <w:szCs w:val="24"/>
        </w:rPr>
        <w:t>”</w:t>
      </w:r>
      <w:r>
        <w:rPr>
          <w:sz w:val="24"/>
          <w:szCs w:val="24"/>
        </w:rPr>
        <w:t xml:space="preserve"> Daily Meal, December 28, 2016. Retrieved at http://www.thedailymeal.com/news/eat/dutch-app-allows-users-save-money-and-prevent-food-waste/122816 </w:t>
      </w:r>
    </w:p>
    <w:p w14:paraId="6DEB46CA" w14:textId="77777777" w:rsidR="00000000" w:rsidRDefault="00551CE1">
      <w:pPr>
        <w:widowControl/>
        <w:rPr>
          <w:sz w:val="24"/>
          <w:szCs w:val="24"/>
        </w:rPr>
      </w:pPr>
    </w:p>
    <w:p w14:paraId="76079A55" w14:textId="77777777" w:rsidR="00000000" w:rsidRDefault="00551CE1">
      <w:pPr>
        <w:widowControl/>
        <w:rPr>
          <w:sz w:val="24"/>
          <w:szCs w:val="24"/>
        </w:rPr>
      </w:pPr>
      <w:r>
        <w:rPr>
          <w:sz w:val="24"/>
          <w:szCs w:val="24"/>
        </w:rPr>
        <w:t xml:space="preserve">Lai, Catherine. </w:t>
      </w:r>
      <w:r>
        <w:rPr>
          <w:sz w:val="24"/>
          <w:szCs w:val="24"/>
        </w:rPr>
        <w:t>“</w:t>
      </w:r>
      <w:r>
        <w:rPr>
          <w:sz w:val="24"/>
          <w:szCs w:val="24"/>
        </w:rPr>
        <w:t>Food Ordering Platform Launches Digital Doggy-bag to Reduce Food Waste.</w:t>
      </w:r>
      <w:r>
        <w:rPr>
          <w:sz w:val="24"/>
          <w:szCs w:val="24"/>
        </w:rPr>
        <w:t>”</w:t>
      </w:r>
      <w:r>
        <w:rPr>
          <w:sz w:val="24"/>
          <w:szCs w:val="24"/>
        </w:rPr>
        <w:t xml:space="preserve"> Hong Kong Free Press, March 3, 2017. Retrieved at https://www.hongkongfp.com/2017/03/03/food-ordering-platform-launches-digital-doggy-bag-reduce-food-waste</w:t>
      </w:r>
    </w:p>
    <w:p w14:paraId="1CB89EE6" w14:textId="77777777" w:rsidR="00000000" w:rsidRDefault="00551CE1">
      <w:pPr>
        <w:widowControl/>
        <w:rPr>
          <w:sz w:val="24"/>
          <w:szCs w:val="24"/>
        </w:rPr>
      </w:pPr>
    </w:p>
    <w:p w14:paraId="71B4A64F" w14:textId="77777777" w:rsidR="00000000" w:rsidRDefault="00551CE1">
      <w:pPr>
        <w:widowControl/>
        <w:rPr>
          <w:sz w:val="24"/>
          <w:szCs w:val="24"/>
        </w:rPr>
      </w:pPr>
      <w:r>
        <w:rPr>
          <w:sz w:val="24"/>
          <w:szCs w:val="24"/>
        </w:rPr>
        <w:t xml:space="preserve">Lamb, Catherine. </w:t>
      </w:r>
      <w:r>
        <w:rPr>
          <w:sz w:val="24"/>
          <w:szCs w:val="24"/>
        </w:rPr>
        <w:t>“</w:t>
      </w:r>
      <w:r>
        <w:rPr>
          <w:sz w:val="24"/>
          <w:szCs w:val="24"/>
        </w:rPr>
        <w:t>Goodr La</w:t>
      </w:r>
      <w:r>
        <w:rPr>
          <w:sz w:val="24"/>
          <w:szCs w:val="24"/>
        </w:rPr>
        <w:t xml:space="preserve">unched Free </w:t>
      </w:r>
      <w:r>
        <w:rPr>
          <w:sz w:val="24"/>
          <w:szCs w:val="24"/>
        </w:rPr>
        <w:t>“</w:t>
      </w:r>
      <w:r>
        <w:rPr>
          <w:sz w:val="24"/>
          <w:szCs w:val="24"/>
        </w:rPr>
        <w:t>Pop-Up Grocery</w:t>
      </w:r>
      <w:r>
        <w:rPr>
          <w:sz w:val="24"/>
          <w:szCs w:val="24"/>
        </w:rPr>
        <w:t>”</w:t>
      </w:r>
      <w:r>
        <w:rPr>
          <w:sz w:val="24"/>
          <w:szCs w:val="24"/>
        </w:rPr>
        <w:t xml:space="preserve"> Store Featuring Surplus Food for MLK.</w:t>
      </w:r>
      <w:r>
        <w:rPr>
          <w:sz w:val="24"/>
          <w:szCs w:val="24"/>
        </w:rPr>
        <w:t>”</w:t>
      </w:r>
      <w:r>
        <w:rPr>
          <w:sz w:val="24"/>
          <w:szCs w:val="24"/>
        </w:rPr>
        <w:t xml:space="preserve"> The Spoon, January 21, 2019. Retrieved at https://thespoon.tech/goodr-launches-free-pop-up-grocery-store-featuring-surplus-food-for-mlk-day/</w:t>
      </w:r>
    </w:p>
    <w:p w14:paraId="3A5D0CDA" w14:textId="77777777" w:rsidR="00000000" w:rsidRDefault="00551CE1">
      <w:pPr>
        <w:widowControl/>
        <w:rPr>
          <w:sz w:val="24"/>
          <w:szCs w:val="24"/>
        </w:rPr>
      </w:pPr>
    </w:p>
    <w:p w14:paraId="1EC2CD41" w14:textId="77777777" w:rsidR="00000000" w:rsidRDefault="00551CE1">
      <w:pPr>
        <w:widowControl/>
        <w:rPr>
          <w:sz w:val="24"/>
          <w:szCs w:val="24"/>
        </w:rPr>
      </w:pPr>
      <w:r>
        <w:rPr>
          <w:sz w:val="24"/>
          <w:szCs w:val="24"/>
        </w:rPr>
        <w:t xml:space="preserve">Larsen, Linda. </w:t>
      </w:r>
      <w:r>
        <w:rPr>
          <w:sz w:val="24"/>
          <w:szCs w:val="24"/>
        </w:rPr>
        <w:t>“</w:t>
      </w:r>
      <w:r>
        <w:rPr>
          <w:sz w:val="24"/>
          <w:szCs w:val="24"/>
        </w:rPr>
        <w:t>Learn About the FoodKeeper App</w:t>
      </w:r>
      <w:r>
        <w:rPr>
          <w:sz w:val="24"/>
          <w:szCs w:val="24"/>
        </w:rPr>
        <w:t>.</w:t>
      </w:r>
      <w:r>
        <w:rPr>
          <w:sz w:val="24"/>
          <w:szCs w:val="24"/>
        </w:rPr>
        <w:t>”</w:t>
      </w:r>
      <w:r>
        <w:rPr>
          <w:sz w:val="24"/>
          <w:szCs w:val="24"/>
        </w:rPr>
        <w:t xml:space="preserve"> Food Poisoning Bulletin, January 3, 2017. Retrieved at https://foodpoisoningbulletin.com/2017/learn-about-the-foodkeeper-app/</w:t>
      </w:r>
    </w:p>
    <w:p w14:paraId="32490A16" w14:textId="77777777" w:rsidR="00000000" w:rsidRDefault="00551CE1">
      <w:pPr>
        <w:widowControl/>
        <w:rPr>
          <w:sz w:val="24"/>
          <w:szCs w:val="24"/>
        </w:rPr>
      </w:pPr>
    </w:p>
    <w:p w14:paraId="3714AECE" w14:textId="77777777" w:rsidR="00000000" w:rsidRDefault="00551CE1">
      <w:pPr>
        <w:widowControl/>
        <w:rPr>
          <w:sz w:val="24"/>
          <w:szCs w:val="24"/>
        </w:rPr>
      </w:pPr>
      <w:r>
        <w:rPr>
          <w:sz w:val="24"/>
          <w:szCs w:val="24"/>
        </w:rPr>
        <w:t xml:space="preserve">Larson, Sarah. </w:t>
      </w:r>
      <w:r>
        <w:rPr>
          <w:sz w:val="24"/>
          <w:szCs w:val="24"/>
        </w:rPr>
        <w:t>“</w:t>
      </w:r>
      <w:r>
        <w:rPr>
          <w:sz w:val="24"/>
          <w:szCs w:val="24"/>
        </w:rPr>
        <w:t>Top Apps For Finding Recipes For Ingredients You Already Have.</w:t>
      </w:r>
      <w:r>
        <w:rPr>
          <w:sz w:val="24"/>
          <w:szCs w:val="24"/>
        </w:rPr>
        <w:t>”</w:t>
      </w:r>
      <w:r>
        <w:rPr>
          <w:sz w:val="24"/>
          <w:szCs w:val="24"/>
        </w:rPr>
        <w:t xml:space="preserve"> Escoffier on Line, March 27, 2017. Retrieved a</w:t>
      </w:r>
      <w:r>
        <w:rPr>
          <w:sz w:val="24"/>
          <w:szCs w:val="24"/>
        </w:rPr>
        <w:t>t https://www.escoffieronline.com/top-apps-for-finding-recipes-for-ingredients-you-already-have/</w:t>
      </w:r>
    </w:p>
    <w:p w14:paraId="2F82F33F" w14:textId="77777777" w:rsidR="00000000" w:rsidRDefault="00551CE1">
      <w:pPr>
        <w:widowControl/>
        <w:rPr>
          <w:sz w:val="24"/>
          <w:szCs w:val="24"/>
        </w:rPr>
      </w:pPr>
    </w:p>
    <w:p w14:paraId="4DBA8CA1" w14:textId="77777777" w:rsidR="00000000" w:rsidRDefault="00551CE1">
      <w:pPr>
        <w:widowControl/>
        <w:rPr>
          <w:sz w:val="24"/>
          <w:szCs w:val="24"/>
        </w:rPr>
      </w:pPr>
      <w:r>
        <w:rPr>
          <w:sz w:val="24"/>
          <w:szCs w:val="24"/>
        </w:rPr>
        <w:t xml:space="preserve">Lempert, Phil. </w:t>
      </w:r>
      <w:r>
        <w:rPr>
          <w:sz w:val="24"/>
          <w:szCs w:val="24"/>
        </w:rPr>
        <w:t>“</w:t>
      </w:r>
      <w:r>
        <w:rPr>
          <w:sz w:val="24"/>
          <w:szCs w:val="24"/>
        </w:rPr>
        <w:t>New Tools To Fight Food Waste: Old School and One Compliments Of AI.</w:t>
      </w:r>
      <w:r>
        <w:rPr>
          <w:sz w:val="24"/>
          <w:szCs w:val="24"/>
        </w:rPr>
        <w:t>”</w:t>
      </w:r>
      <w:r>
        <w:rPr>
          <w:sz w:val="24"/>
          <w:szCs w:val="24"/>
        </w:rPr>
        <w:t xml:space="preserve"> Forbes, September 20, 2017. Retrieved at www.forbes.com/sites/phillemper</w:t>
      </w:r>
      <w:r>
        <w:rPr>
          <w:sz w:val="24"/>
          <w:szCs w:val="24"/>
        </w:rPr>
        <w:t>t/2017/09/20/new-tools-to-fight-food-waste-old-school-and-one-compliments-of-ai/#2dd196011ebd</w:t>
      </w:r>
    </w:p>
    <w:p w14:paraId="08B1E70A" w14:textId="77777777" w:rsidR="00000000" w:rsidRDefault="00551CE1">
      <w:pPr>
        <w:widowControl/>
        <w:rPr>
          <w:sz w:val="24"/>
          <w:szCs w:val="24"/>
        </w:rPr>
      </w:pPr>
    </w:p>
    <w:p w14:paraId="2BF92959" w14:textId="77777777" w:rsidR="00000000" w:rsidRDefault="00551CE1">
      <w:pPr>
        <w:widowControl/>
        <w:rPr>
          <w:sz w:val="24"/>
          <w:szCs w:val="24"/>
        </w:rPr>
      </w:pPr>
      <w:r>
        <w:rPr>
          <w:sz w:val="24"/>
          <w:szCs w:val="24"/>
        </w:rPr>
        <w:t xml:space="preserve">Liu, Vanessa, and Judith Tan. </w:t>
      </w:r>
      <w:r>
        <w:rPr>
          <w:sz w:val="24"/>
          <w:szCs w:val="24"/>
        </w:rPr>
        <w:t>“</w:t>
      </w:r>
      <w:r>
        <w:rPr>
          <w:sz w:val="24"/>
          <w:szCs w:val="24"/>
        </w:rPr>
        <w:t>This Entrepreneur Is Stopping Food Waste While Doing Good.</w:t>
      </w:r>
      <w:r>
        <w:rPr>
          <w:sz w:val="24"/>
          <w:szCs w:val="24"/>
        </w:rPr>
        <w:t>”</w:t>
      </w:r>
      <w:r>
        <w:rPr>
          <w:sz w:val="24"/>
          <w:szCs w:val="24"/>
        </w:rPr>
        <w:t xml:space="preserve"> The Straits Times, December 6, 2020. Retrieved at https://www.straitst</w:t>
      </w:r>
      <w:r>
        <w:rPr>
          <w:sz w:val="24"/>
          <w:szCs w:val="24"/>
        </w:rPr>
        <w:t>imes.com/singapore/portraits-of-purpose-this-entrepreneur-is-stopping-food-waste-while-doing-good</w:t>
      </w:r>
    </w:p>
    <w:p w14:paraId="10B41673" w14:textId="77777777" w:rsidR="00000000" w:rsidRDefault="00551CE1">
      <w:pPr>
        <w:widowControl/>
        <w:rPr>
          <w:sz w:val="24"/>
          <w:szCs w:val="24"/>
        </w:rPr>
      </w:pPr>
      <w:r>
        <w:rPr>
          <w:sz w:val="24"/>
          <w:szCs w:val="24"/>
        </w:rPr>
        <w:t>Tags: Apps, Singapore</w:t>
      </w:r>
    </w:p>
    <w:p w14:paraId="67CDE875" w14:textId="77777777" w:rsidR="00000000" w:rsidRDefault="00551CE1">
      <w:pPr>
        <w:widowControl/>
        <w:rPr>
          <w:sz w:val="24"/>
          <w:szCs w:val="24"/>
        </w:rPr>
      </w:pPr>
    </w:p>
    <w:p w14:paraId="615BB08F" w14:textId="77777777" w:rsidR="00000000" w:rsidRDefault="00551CE1">
      <w:pPr>
        <w:widowControl/>
        <w:rPr>
          <w:sz w:val="24"/>
          <w:szCs w:val="24"/>
        </w:rPr>
      </w:pPr>
      <w:r>
        <w:rPr>
          <w:sz w:val="24"/>
          <w:szCs w:val="24"/>
        </w:rPr>
        <w:t xml:space="preserve">Locker, Melissa. </w:t>
      </w:r>
      <w:r>
        <w:rPr>
          <w:sz w:val="24"/>
          <w:szCs w:val="24"/>
        </w:rPr>
        <w:t>“</w:t>
      </w:r>
      <w:r>
        <w:rPr>
          <w:sz w:val="24"/>
          <w:szCs w:val="24"/>
        </w:rPr>
        <w:t>Amazon</w:t>
      </w:r>
      <w:r>
        <w:rPr>
          <w:sz w:val="24"/>
          <w:szCs w:val="24"/>
        </w:rPr>
        <w:t>’</w:t>
      </w:r>
      <w:r>
        <w:rPr>
          <w:sz w:val="24"/>
          <w:szCs w:val="24"/>
        </w:rPr>
        <w:t>s Alexa Can Help You Stop Wasting Food.</w:t>
      </w:r>
      <w:r>
        <w:rPr>
          <w:sz w:val="24"/>
          <w:szCs w:val="24"/>
        </w:rPr>
        <w:t>”</w:t>
      </w:r>
      <w:r>
        <w:rPr>
          <w:sz w:val="24"/>
          <w:szCs w:val="24"/>
        </w:rPr>
        <w:t xml:space="preserve"> Food &amp; Wine, August 17, 2017. Retrieved at https://www.foodandwine.co</w:t>
      </w:r>
      <w:r>
        <w:rPr>
          <w:sz w:val="24"/>
          <w:szCs w:val="24"/>
        </w:rPr>
        <w:t>m/news/amazons-alexa-can-help-you-stop-wasting-food</w:t>
      </w:r>
    </w:p>
    <w:p w14:paraId="159158E9" w14:textId="77777777" w:rsidR="00000000" w:rsidRDefault="00551CE1">
      <w:pPr>
        <w:widowControl/>
        <w:rPr>
          <w:sz w:val="24"/>
          <w:szCs w:val="24"/>
        </w:rPr>
      </w:pPr>
    </w:p>
    <w:p w14:paraId="040C98E6" w14:textId="77777777" w:rsidR="00000000" w:rsidRDefault="00551CE1">
      <w:pPr>
        <w:widowControl/>
        <w:rPr>
          <w:sz w:val="24"/>
          <w:szCs w:val="24"/>
        </w:rPr>
      </w:pPr>
      <w:r>
        <w:rPr>
          <w:b/>
          <w:bCs/>
          <w:sz w:val="24"/>
          <w:szCs w:val="24"/>
        </w:rPr>
        <w:t>Look, Smell, Taste, Don</w:t>
      </w:r>
      <w:r>
        <w:rPr>
          <w:b/>
          <w:bCs/>
          <w:sz w:val="24"/>
          <w:szCs w:val="24"/>
        </w:rPr>
        <w:t>’</w:t>
      </w:r>
      <w:r>
        <w:rPr>
          <w:b/>
          <w:bCs/>
          <w:sz w:val="24"/>
          <w:szCs w:val="24"/>
        </w:rPr>
        <w:t>t Waste</w:t>
      </w:r>
      <w:r>
        <w:rPr>
          <w:sz w:val="24"/>
          <w:szCs w:val="24"/>
        </w:rPr>
        <w:t xml:space="preserve"> (UK) is a campaign launched on January 26, 2021 by the app </w:t>
      </w:r>
      <w:r>
        <w:rPr>
          <w:sz w:val="24"/>
          <w:szCs w:val="24"/>
        </w:rPr>
        <w:t>“</w:t>
      </w:r>
      <w:r>
        <w:rPr>
          <w:sz w:val="24"/>
          <w:szCs w:val="24"/>
        </w:rPr>
        <w:t>Too Good To Go</w:t>
      </w:r>
      <w:r>
        <w:rPr>
          <w:sz w:val="24"/>
          <w:szCs w:val="24"/>
        </w:rPr>
        <w:t>”</w:t>
      </w:r>
      <w:r>
        <w:rPr>
          <w:sz w:val="24"/>
          <w:szCs w:val="24"/>
        </w:rPr>
        <w:t xml:space="preserve"> (qv) </w:t>
      </w:r>
      <w:r>
        <w:rPr>
          <w:sz w:val="24"/>
          <w:szCs w:val="24"/>
        </w:rPr>
        <w:t>“</w:t>
      </w:r>
      <w:r>
        <w:rPr>
          <w:sz w:val="24"/>
          <w:szCs w:val="24"/>
        </w:rPr>
        <w:t>in partnership with some of the UK</w:t>
      </w:r>
      <w:r>
        <w:rPr>
          <w:sz w:val="24"/>
          <w:szCs w:val="24"/>
        </w:rPr>
        <w:t>’</w:t>
      </w:r>
      <w:r>
        <w:rPr>
          <w:sz w:val="24"/>
          <w:szCs w:val="24"/>
        </w:rPr>
        <w:t>s major food brands, to tackle date label confusion an</w:t>
      </w:r>
      <w:r>
        <w:rPr>
          <w:sz w:val="24"/>
          <w:szCs w:val="24"/>
        </w:rPr>
        <w:t>d help eliminate food waste.</w:t>
      </w:r>
      <w:r>
        <w:rPr>
          <w:sz w:val="24"/>
          <w:szCs w:val="24"/>
        </w:rPr>
        <w:t>”</w:t>
      </w:r>
    </w:p>
    <w:p w14:paraId="72525025" w14:textId="77777777" w:rsidR="00000000" w:rsidRDefault="00551CE1">
      <w:pPr>
        <w:widowControl/>
        <w:rPr>
          <w:sz w:val="24"/>
          <w:szCs w:val="24"/>
        </w:rPr>
      </w:pPr>
      <w:r>
        <w:rPr>
          <w:sz w:val="24"/>
          <w:szCs w:val="24"/>
        </w:rPr>
        <w:t>Website: https://toogoodtogo.co.uk/en-gb/campaign/commitment</w:t>
      </w:r>
    </w:p>
    <w:p w14:paraId="5AD99C2B" w14:textId="77777777" w:rsidR="00000000" w:rsidRDefault="00551CE1">
      <w:pPr>
        <w:widowControl/>
        <w:rPr>
          <w:sz w:val="24"/>
          <w:szCs w:val="24"/>
        </w:rPr>
      </w:pPr>
      <w:r>
        <w:rPr>
          <w:sz w:val="24"/>
          <w:szCs w:val="24"/>
        </w:rPr>
        <w:t>Tags: Apps, Campaigns, Date Labels, Retailers</w:t>
      </w:r>
    </w:p>
    <w:p w14:paraId="6948F9DB" w14:textId="77777777" w:rsidR="00000000" w:rsidRDefault="00551CE1">
      <w:pPr>
        <w:widowControl/>
        <w:rPr>
          <w:sz w:val="24"/>
          <w:szCs w:val="24"/>
        </w:rPr>
      </w:pPr>
    </w:p>
    <w:p w14:paraId="2FA63767" w14:textId="77777777" w:rsidR="00000000" w:rsidRDefault="00551CE1">
      <w:pPr>
        <w:widowControl/>
        <w:rPr>
          <w:sz w:val="24"/>
          <w:szCs w:val="24"/>
        </w:rPr>
      </w:pPr>
      <w:r>
        <w:rPr>
          <w:sz w:val="24"/>
          <w:szCs w:val="24"/>
        </w:rPr>
        <w:t xml:space="preserve">Losinski, Brendan. </w:t>
      </w:r>
      <w:r>
        <w:rPr>
          <w:sz w:val="24"/>
          <w:szCs w:val="24"/>
        </w:rPr>
        <w:t>“</w:t>
      </w:r>
      <w:r>
        <w:rPr>
          <w:sz w:val="24"/>
          <w:szCs w:val="24"/>
        </w:rPr>
        <w:t>School Uses App to Cut down on Food Waste.</w:t>
      </w:r>
      <w:r>
        <w:rPr>
          <w:sz w:val="24"/>
          <w:szCs w:val="24"/>
        </w:rPr>
        <w:t>”</w:t>
      </w:r>
      <w:r>
        <w:rPr>
          <w:sz w:val="24"/>
          <w:szCs w:val="24"/>
        </w:rPr>
        <w:t xml:space="preserve"> C&amp;G Newspapers, January 24, 2018. Retrieved at http://</w:t>
      </w:r>
      <w:r>
        <w:rPr>
          <w:sz w:val="24"/>
          <w:szCs w:val="24"/>
        </w:rPr>
        <w:t>www.candgnews.com/lifestyles/school-uses-app-to-cut-down-on-food-waste-106243</w:t>
      </w:r>
    </w:p>
    <w:p w14:paraId="16A83307" w14:textId="77777777" w:rsidR="00000000" w:rsidRDefault="00551CE1">
      <w:pPr>
        <w:widowControl/>
        <w:rPr>
          <w:sz w:val="24"/>
          <w:szCs w:val="24"/>
        </w:rPr>
      </w:pPr>
    </w:p>
    <w:p w14:paraId="4DBA4765" w14:textId="77777777" w:rsidR="00000000" w:rsidRDefault="00551CE1">
      <w:pPr>
        <w:widowControl/>
        <w:rPr>
          <w:sz w:val="24"/>
          <w:szCs w:val="24"/>
        </w:rPr>
      </w:pPr>
      <w:r>
        <w:rPr>
          <w:sz w:val="24"/>
          <w:szCs w:val="24"/>
        </w:rPr>
        <w:t xml:space="preserve">Lucas, Liza. </w:t>
      </w:r>
      <w:r>
        <w:rPr>
          <w:sz w:val="24"/>
          <w:szCs w:val="24"/>
        </w:rPr>
        <w:t>“</w:t>
      </w:r>
      <w:r>
        <w:rPr>
          <w:sz w:val="24"/>
          <w:szCs w:val="24"/>
        </w:rPr>
        <w:t>Locally Created App to Curb Food Waste, Combat Hunger.</w:t>
      </w:r>
      <w:r>
        <w:rPr>
          <w:sz w:val="24"/>
          <w:szCs w:val="24"/>
        </w:rPr>
        <w:t>”</w:t>
      </w:r>
      <w:r>
        <w:rPr>
          <w:sz w:val="24"/>
          <w:szCs w:val="24"/>
        </w:rPr>
        <w:t xml:space="preserve"> 11 Alive.com, November 24, 2017. Retrieved at </w:t>
      </w:r>
      <w:r>
        <w:rPr>
          <w:sz w:val="24"/>
          <w:szCs w:val="24"/>
        </w:rPr>
        <w:lastRenderedPageBreak/>
        <w:t>https://www.11alive.com/article/news/locally-created-app-to-c</w:t>
      </w:r>
      <w:r>
        <w:rPr>
          <w:sz w:val="24"/>
          <w:szCs w:val="24"/>
        </w:rPr>
        <w:t>urb-food-waste-combat-hunger/85-494367432</w:t>
      </w:r>
    </w:p>
    <w:p w14:paraId="7E51BBD7" w14:textId="77777777" w:rsidR="00000000" w:rsidRDefault="00551CE1">
      <w:pPr>
        <w:widowControl/>
        <w:rPr>
          <w:sz w:val="24"/>
          <w:szCs w:val="24"/>
        </w:rPr>
      </w:pPr>
    </w:p>
    <w:p w14:paraId="20A01241" w14:textId="77777777" w:rsidR="00000000" w:rsidRDefault="00551CE1">
      <w:pPr>
        <w:widowControl/>
        <w:rPr>
          <w:sz w:val="24"/>
          <w:szCs w:val="24"/>
        </w:rPr>
      </w:pPr>
      <w:r>
        <w:rPr>
          <w:sz w:val="24"/>
          <w:szCs w:val="24"/>
        </w:rPr>
        <w:t xml:space="preserve">Mainichi Japan. </w:t>
      </w:r>
      <w:r>
        <w:rPr>
          <w:sz w:val="24"/>
          <w:szCs w:val="24"/>
        </w:rPr>
        <w:t>“</w:t>
      </w:r>
      <w:r>
        <w:rPr>
          <w:sz w:val="24"/>
          <w:szCs w:val="24"/>
        </w:rPr>
        <w:t>Japanese Retailers Using AI to Cut Food Waste with Weather Info, Purchasing Data.</w:t>
      </w:r>
      <w:r>
        <w:rPr>
          <w:sz w:val="24"/>
          <w:szCs w:val="24"/>
        </w:rPr>
        <w:t>”</w:t>
      </w:r>
      <w:r>
        <w:rPr>
          <w:sz w:val="24"/>
          <w:szCs w:val="24"/>
        </w:rPr>
        <w:t xml:space="preserve"> Mainichi Japan, January 3, 2021. Retrieved at https://mainichi.jp/english/articles/20201229/p2a/00m/0na/077000c</w:t>
      </w:r>
    </w:p>
    <w:p w14:paraId="37E917DD" w14:textId="77777777" w:rsidR="00000000" w:rsidRDefault="00551CE1">
      <w:pPr>
        <w:widowControl/>
        <w:rPr>
          <w:sz w:val="24"/>
          <w:szCs w:val="24"/>
        </w:rPr>
      </w:pPr>
      <w:r>
        <w:rPr>
          <w:sz w:val="24"/>
          <w:szCs w:val="24"/>
        </w:rPr>
        <w:t>T</w:t>
      </w:r>
      <w:r>
        <w:rPr>
          <w:sz w:val="24"/>
          <w:szCs w:val="24"/>
        </w:rPr>
        <w:t>ags: Artificial Intelligence, Japan, Retailers</w:t>
      </w:r>
    </w:p>
    <w:p w14:paraId="0445415F" w14:textId="77777777" w:rsidR="00000000" w:rsidRDefault="00551CE1">
      <w:pPr>
        <w:widowControl/>
        <w:rPr>
          <w:sz w:val="24"/>
          <w:szCs w:val="24"/>
        </w:rPr>
      </w:pPr>
    </w:p>
    <w:p w14:paraId="6FE982F2" w14:textId="77777777" w:rsidR="00000000" w:rsidRDefault="00551CE1">
      <w:pPr>
        <w:widowControl/>
        <w:rPr>
          <w:sz w:val="24"/>
          <w:szCs w:val="24"/>
        </w:rPr>
      </w:pPr>
      <w:r>
        <w:rPr>
          <w:sz w:val="24"/>
          <w:szCs w:val="24"/>
        </w:rPr>
        <w:t xml:space="preserve">Magnin, Clarisse. </w:t>
      </w:r>
      <w:r>
        <w:rPr>
          <w:sz w:val="24"/>
          <w:szCs w:val="24"/>
        </w:rPr>
        <w:t>“</w:t>
      </w:r>
      <w:r>
        <w:rPr>
          <w:sz w:val="24"/>
          <w:szCs w:val="24"/>
        </w:rPr>
        <w:t>How AI Can Unlock a $127B Opportunity by Reducing Food Waste.</w:t>
      </w:r>
      <w:r>
        <w:rPr>
          <w:sz w:val="24"/>
          <w:szCs w:val="24"/>
        </w:rPr>
        <w:t>”</w:t>
      </w:r>
      <w:r>
        <w:rPr>
          <w:sz w:val="24"/>
          <w:szCs w:val="24"/>
        </w:rPr>
        <w:t xml:space="preserve"> McKinsey Sustainability, March 27, 2019. Retrieved at https://www.mckinsey.com/business-functions/sustainability/our-insights/</w:t>
      </w:r>
      <w:r>
        <w:rPr>
          <w:sz w:val="24"/>
          <w:szCs w:val="24"/>
        </w:rPr>
        <w:t>sustainability-blog/how-ai-can-unlock-a-127b-opportunity-by-reducing-food-waste#</w:t>
      </w:r>
    </w:p>
    <w:p w14:paraId="6C5168E9" w14:textId="77777777" w:rsidR="00000000" w:rsidRDefault="00551CE1">
      <w:pPr>
        <w:widowControl/>
        <w:rPr>
          <w:sz w:val="24"/>
          <w:szCs w:val="24"/>
        </w:rPr>
      </w:pPr>
      <w:r>
        <w:rPr>
          <w:sz w:val="24"/>
          <w:szCs w:val="24"/>
        </w:rPr>
        <w:t>Tags: Artificial Intelligence, Make Money</w:t>
      </w:r>
    </w:p>
    <w:p w14:paraId="0A329B2C" w14:textId="77777777" w:rsidR="00000000" w:rsidRDefault="00551CE1">
      <w:pPr>
        <w:widowControl/>
        <w:rPr>
          <w:sz w:val="24"/>
          <w:szCs w:val="24"/>
        </w:rPr>
      </w:pPr>
    </w:p>
    <w:p w14:paraId="5277A972" w14:textId="77777777" w:rsidR="00000000" w:rsidRDefault="00551CE1">
      <w:pPr>
        <w:widowControl/>
        <w:rPr>
          <w:sz w:val="24"/>
          <w:szCs w:val="24"/>
        </w:rPr>
      </w:pPr>
      <w:r>
        <w:rPr>
          <w:sz w:val="24"/>
          <w:szCs w:val="24"/>
        </w:rPr>
        <w:t xml:space="preserve">Makov, Tamar, Alon Shepon, Jonathan Krones, Clare Gupta, and Marian Chertow. </w:t>
      </w:r>
      <w:r>
        <w:rPr>
          <w:sz w:val="24"/>
          <w:szCs w:val="24"/>
        </w:rPr>
        <w:t>“</w:t>
      </w:r>
      <w:r>
        <w:rPr>
          <w:sz w:val="24"/>
          <w:szCs w:val="24"/>
        </w:rPr>
        <w:t>Social and Environmental Analysis of Food Waste Abatement via the Peer-to-peer Sharing Economy.</w:t>
      </w:r>
      <w:r>
        <w:rPr>
          <w:sz w:val="24"/>
          <w:szCs w:val="24"/>
        </w:rPr>
        <w:t>”</w:t>
      </w:r>
      <w:r>
        <w:rPr>
          <w:sz w:val="24"/>
          <w:szCs w:val="24"/>
        </w:rPr>
        <w:t xml:space="preserve"> Nature Communications 11 (March 10, 2020): 1156. Retrieved at https://www.nature.</w:t>
      </w:r>
      <w:r>
        <w:rPr>
          <w:sz w:val="24"/>
          <w:szCs w:val="24"/>
        </w:rPr>
        <w:t>com/articles/s41467-020-14899-5</w:t>
      </w:r>
    </w:p>
    <w:p w14:paraId="53AC58AC" w14:textId="77777777" w:rsidR="00000000" w:rsidRDefault="00551CE1">
      <w:pPr>
        <w:widowControl/>
        <w:rPr>
          <w:sz w:val="24"/>
          <w:szCs w:val="24"/>
        </w:rPr>
      </w:pPr>
      <w:r>
        <w:rPr>
          <w:sz w:val="24"/>
          <w:szCs w:val="24"/>
        </w:rPr>
        <w:t>Tags: Apps, Environment</w:t>
      </w:r>
    </w:p>
    <w:p w14:paraId="15D2ABA8" w14:textId="77777777" w:rsidR="00000000" w:rsidRDefault="00551CE1">
      <w:pPr>
        <w:widowControl/>
        <w:rPr>
          <w:sz w:val="24"/>
          <w:szCs w:val="24"/>
        </w:rPr>
      </w:pPr>
    </w:p>
    <w:p w14:paraId="4E101875" w14:textId="77777777" w:rsidR="00000000" w:rsidRDefault="00551CE1">
      <w:pPr>
        <w:widowControl/>
        <w:rPr>
          <w:sz w:val="24"/>
          <w:szCs w:val="24"/>
        </w:rPr>
      </w:pPr>
      <w:r>
        <w:rPr>
          <w:sz w:val="24"/>
          <w:szCs w:val="24"/>
        </w:rPr>
        <w:t xml:space="preserve">Marks, Olivia. </w:t>
      </w:r>
      <w:r>
        <w:rPr>
          <w:sz w:val="24"/>
          <w:szCs w:val="24"/>
        </w:rPr>
        <w:t>“</w:t>
      </w:r>
      <w:r>
        <w:rPr>
          <w:sz w:val="24"/>
          <w:szCs w:val="24"/>
        </w:rPr>
        <w:t>How Tinder Food Apps and Dumpster-Diving Restaurants Could Help End British Food Waste.</w:t>
      </w:r>
      <w:r>
        <w:rPr>
          <w:sz w:val="24"/>
          <w:szCs w:val="24"/>
        </w:rPr>
        <w:t>”</w:t>
      </w:r>
      <w:r>
        <w:rPr>
          <w:sz w:val="24"/>
          <w:szCs w:val="24"/>
        </w:rPr>
        <w:t xml:space="preserve"> Munchies, May 9, 2016. Retrieved at https://munchies.vice.com/en/articles/how-tinder-food-apps</w:t>
      </w:r>
      <w:r>
        <w:rPr>
          <w:sz w:val="24"/>
          <w:szCs w:val="24"/>
        </w:rPr>
        <w:t>-and-dumpster-diving-restaurants-could-help-end-british-food-waste</w:t>
      </w:r>
    </w:p>
    <w:p w14:paraId="5A8724D5" w14:textId="77777777" w:rsidR="00000000" w:rsidRDefault="00551CE1">
      <w:pPr>
        <w:widowControl/>
        <w:rPr>
          <w:sz w:val="24"/>
          <w:szCs w:val="24"/>
        </w:rPr>
      </w:pPr>
    </w:p>
    <w:p w14:paraId="0D9CE18A" w14:textId="77777777" w:rsidR="00000000" w:rsidRDefault="00551CE1">
      <w:pPr>
        <w:widowControl/>
        <w:rPr>
          <w:sz w:val="24"/>
          <w:szCs w:val="24"/>
        </w:rPr>
      </w:pPr>
      <w:r>
        <w:rPr>
          <w:sz w:val="24"/>
          <w:szCs w:val="24"/>
        </w:rPr>
        <w:t xml:space="preserve">Marston, Jennifer. </w:t>
      </w:r>
      <w:r>
        <w:rPr>
          <w:sz w:val="24"/>
          <w:szCs w:val="24"/>
        </w:rPr>
        <w:t>“</w:t>
      </w:r>
      <w:r>
        <w:rPr>
          <w:sz w:val="24"/>
          <w:szCs w:val="24"/>
        </w:rPr>
        <w:t>ReFed Launches a $10M Campaign to Reduce Food Waste, Announces New Insights Engine.</w:t>
      </w:r>
      <w:r>
        <w:rPr>
          <w:sz w:val="24"/>
          <w:szCs w:val="24"/>
        </w:rPr>
        <w:t>”</w:t>
      </w:r>
      <w:r>
        <w:rPr>
          <w:sz w:val="24"/>
          <w:szCs w:val="24"/>
        </w:rPr>
        <w:t xml:space="preserve"> The Spoon, November 13, 2020. Retrieved at https://thespoon.tech/refed-launches-a-1</w:t>
      </w:r>
      <w:r>
        <w:rPr>
          <w:sz w:val="24"/>
          <w:szCs w:val="24"/>
        </w:rPr>
        <w:t>0m-campaign-to-reduce-food-waste-announces-new-insights-engine/</w:t>
      </w:r>
    </w:p>
    <w:p w14:paraId="56851CA9" w14:textId="77777777" w:rsidR="00000000" w:rsidRDefault="00551CE1">
      <w:pPr>
        <w:widowControl/>
        <w:rPr>
          <w:sz w:val="24"/>
          <w:szCs w:val="24"/>
        </w:rPr>
      </w:pPr>
      <w:r>
        <w:rPr>
          <w:sz w:val="24"/>
          <w:szCs w:val="24"/>
        </w:rPr>
        <w:t>Tags: Platforms</w:t>
      </w:r>
    </w:p>
    <w:p w14:paraId="4BA95BB5" w14:textId="77777777" w:rsidR="00000000" w:rsidRDefault="00551CE1">
      <w:pPr>
        <w:widowControl/>
        <w:rPr>
          <w:sz w:val="24"/>
          <w:szCs w:val="24"/>
        </w:rPr>
      </w:pPr>
    </w:p>
    <w:p w14:paraId="3B300034" w14:textId="77777777" w:rsidR="00000000" w:rsidRDefault="00551CE1">
      <w:pPr>
        <w:widowControl/>
        <w:rPr>
          <w:sz w:val="24"/>
          <w:szCs w:val="24"/>
        </w:rPr>
      </w:pPr>
      <w:r>
        <w:rPr>
          <w:sz w:val="24"/>
          <w:szCs w:val="24"/>
        </w:rPr>
        <w:t xml:space="preserve">Martin, Alex. </w:t>
      </w:r>
      <w:r>
        <w:rPr>
          <w:sz w:val="24"/>
          <w:szCs w:val="24"/>
        </w:rPr>
        <w:t>“</w:t>
      </w:r>
      <w:r>
        <w:rPr>
          <w:sz w:val="24"/>
          <w:szCs w:val="24"/>
        </w:rPr>
        <w:t>Docomo Experiment to Take Bite out of Food Waste Woes.</w:t>
      </w:r>
      <w:r>
        <w:rPr>
          <w:sz w:val="24"/>
          <w:szCs w:val="24"/>
        </w:rPr>
        <w:t>”</w:t>
      </w:r>
      <w:r>
        <w:rPr>
          <w:sz w:val="24"/>
          <w:szCs w:val="24"/>
        </w:rPr>
        <w:t xml:space="preserve"> Japan Times, January 16, 2018. Retrieved at https://www.japantimes.co.jp/news/2018/01/16/national/social</w:t>
      </w:r>
      <w:r>
        <w:rPr>
          <w:sz w:val="24"/>
          <w:szCs w:val="24"/>
        </w:rPr>
        <w:t>-issues/docomo-experiment-take-bite-food-waste-woes/#.Wl4U-4zR9PY</w:t>
      </w:r>
    </w:p>
    <w:p w14:paraId="3B848F60" w14:textId="77777777" w:rsidR="00000000" w:rsidRDefault="00551CE1">
      <w:pPr>
        <w:widowControl/>
        <w:rPr>
          <w:sz w:val="24"/>
          <w:szCs w:val="24"/>
        </w:rPr>
      </w:pPr>
    </w:p>
    <w:p w14:paraId="677D3076" w14:textId="77777777" w:rsidR="00000000" w:rsidRDefault="00551CE1">
      <w:pPr>
        <w:widowControl/>
        <w:rPr>
          <w:sz w:val="24"/>
          <w:szCs w:val="24"/>
        </w:rPr>
      </w:pPr>
      <w:r>
        <w:rPr>
          <w:sz w:val="24"/>
          <w:szCs w:val="24"/>
        </w:rPr>
        <w:t xml:space="preserve">Marr, Bernard. </w:t>
      </w:r>
      <w:r>
        <w:rPr>
          <w:sz w:val="24"/>
          <w:szCs w:val="24"/>
        </w:rPr>
        <w:t>“</w:t>
      </w:r>
      <w:r>
        <w:rPr>
          <w:sz w:val="24"/>
          <w:szCs w:val="24"/>
        </w:rPr>
        <w:t>Big Data and a Shocking Waste Problem.</w:t>
      </w:r>
      <w:r>
        <w:rPr>
          <w:sz w:val="24"/>
          <w:szCs w:val="24"/>
        </w:rPr>
        <w:t>”</w:t>
      </w:r>
      <w:r>
        <w:rPr>
          <w:sz w:val="24"/>
          <w:szCs w:val="24"/>
        </w:rPr>
        <w:t xml:space="preserve"> </w:t>
      </w:r>
      <w:r>
        <w:rPr>
          <w:i/>
          <w:iCs/>
          <w:sz w:val="24"/>
          <w:szCs w:val="24"/>
        </w:rPr>
        <w:t>Forbes</w:t>
      </w:r>
      <w:r>
        <w:rPr>
          <w:sz w:val="24"/>
          <w:szCs w:val="24"/>
        </w:rPr>
        <w:t>, September 5, 2016. Retrieved at http://www.forbes.com/sites/bernardmarr/2016/09/05/big-data-and-a-shocking-waste-problem/#6b0</w:t>
      </w:r>
      <w:r>
        <w:rPr>
          <w:sz w:val="24"/>
          <w:szCs w:val="24"/>
        </w:rPr>
        <w:t>5cf3270e9</w:t>
      </w:r>
    </w:p>
    <w:p w14:paraId="48B90FDC" w14:textId="77777777" w:rsidR="00000000" w:rsidRDefault="00551CE1">
      <w:pPr>
        <w:widowControl/>
        <w:rPr>
          <w:sz w:val="24"/>
          <w:szCs w:val="24"/>
        </w:rPr>
      </w:pPr>
    </w:p>
    <w:p w14:paraId="7EA24176" w14:textId="77777777" w:rsidR="00000000" w:rsidRDefault="00551CE1">
      <w:pPr>
        <w:widowControl/>
        <w:rPr>
          <w:sz w:val="24"/>
          <w:szCs w:val="24"/>
        </w:rPr>
      </w:pPr>
      <w:r>
        <w:rPr>
          <w:sz w:val="24"/>
          <w:szCs w:val="24"/>
        </w:rPr>
        <w:t xml:space="preserve">Media Update. </w:t>
      </w:r>
      <w:r>
        <w:rPr>
          <w:sz w:val="24"/>
          <w:szCs w:val="24"/>
        </w:rPr>
        <w:t>“</w:t>
      </w:r>
      <w:r>
        <w:rPr>
          <w:sz w:val="24"/>
          <w:szCs w:val="24"/>
        </w:rPr>
        <w:t>UCOOK Is Working to Reduce the Impact of Waste and Packaging on the Environment.</w:t>
      </w:r>
      <w:r>
        <w:rPr>
          <w:sz w:val="24"/>
          <w:szCs w:val="24"/>
        </w:rPr>
        <w:t>”</w:t>
      </w:r>
      <w:r>
        <w:rPr>
          <w:sz w:val="24"/>
          <w:szCs w:val="24"/>
        </w:rPr>
        <w:t xml:space="preserve"> Media Update, November 11, 2016. Retrieved at http://www.mediaupdate.co.za/publicity/121996/uncook-is-working-to-reduce-the-impact-of-waste-and-pack</w:t>
      </w:r>
      <w:r>
        <w:rPr>
          <w:sz w:val="24"/>
          <w:szCs w:val="24"/>
        </w:rPr>
        <w:t>aging-on-the-environment</w:t>
      </w:r>
    </w:p>
    <w:p w14:paraId="31B64434" w14:textId="77777777" w:rsidR="00000000" w:rsidRDefault="00551CE1">
      <w:pPr>
        <w:widowControl/>
        <w:rPr>
          <w:sz w:val="24"/>
          <w:szCs w:val="24"/>
        </w:rPr>
      </w:pPr>
    </w:p>
    <w:p w14:paraId="38634DF1" w14:textId="77777777" w:rsidR="00000000" w:rsidRDefault="00551CE1">
      <w:pPr>
        <w:widowControl/>
        <w:rPr>
          <w:sz w:val="24"/>
          <w:szCs w:val="24"/>
        </w:rPr>
      </w:pPr>
      <w:r>
        <w:rPr>
          <w:sz w:val="24"/>
          <w:szCs w:val="24"/>
        </w:rPr>
        <w:lastRenderedPageBreak/>
        <w:t xml:space="preserve">Meek, Andy. </w:t>
      </w:r>
      <w:r>
        <w:rPr>
          <w:sz w:val="24"/>
          <w:szCs w:val="24"/>
        </w:rPr>
        <w:t>“</w:t>
      </w:r>
      <w:r>
        <w:rPr>
          <w:sz w:val="24"/>
          <w:szCs w:val="24"/>
        </w:rPr>
        <w:t xml:space="preserve">New Food Startup Aims to Be </w:t>
      </w:r>
      <w:r>
        <w:rPr>
          <w:sz w:val="24"/>
          <w:szCs w:val="24"/>
        </w:rPr>
        <w:t>‘</w:t>
      </w:r>
      <w:r>
        <w:rPr>
          <w:sz w:val="24"/>
          <w:szCs w:val="24"/>
        </w:rPr>
        <w:t>GPS for Your Kitchen,</w:t>
      </w:r>
      <w:r>
        <w:rPr>
          <w:sz w:val="24"/>
          <w:szCs w:val="24"/>
        </w:rPr>
        <w:t>’”</w:t>
      </w:r>
      <w:r>
        <w:rPr>
          <w:sz w:val="24"/>
          <w:szCs w:val="24"/>
        </w:rPr>
        <w:t xml:space="preserve"> BGR, February 3, 2016. Retrieved at http://bgr.com/2016/02/03/new-food-startup-aims-to-be-gps-for-your-kitchen/</w:t>
      </w:r>
    </w:p>
    <w:p w14:paraId="54B1E23A" w14:textId="77777777" w:rsidR="00000000" w:rsidRDefault="00551CE1">
      <w:pPr>
        <w:widowControl/>
        <w:rPr>
          <w:sz w:val="24"/>
          <w:szCs w:val="24"/>
        </w:rPr>
      </w:pPr>
    </w:p>
    <w:p w14:paraId="4740B671" w14:textId="77777777" w:rsidR="00000000" w:rsidRDefault="00551CE1">
      <w:pPr>
        <w:widowControl/>
        <w:rPr>
          <w:sz w:val="24"/>
          <w:szCs w:val="24"/>
        </w:rPr>
      </w:pPr>
      <w:r>
        <w:rPr>
          <w:sz w:val="24"/>
          <w:szCs w:val="24"/>
        </w:rPr>
        <w:t xml:space="preserve">Mehar, Pranjal. </w:t>
      </w:r>
      <w:r>
        <w:rPr>
          <w:sz w:val="24"/>
          <w:szCs w:val="24"/>
        </w:rPr>
        <w:t>“‘</w:t>
      </w:r>
      <w:r>
        <w:rPr>
          <w:sz w:val="24"/>
          <w:szCs w:val="24"/>
        </w:rPr>
        <w:t>eFeed-Hungers</w:t>
      </w:r>
      <w:r>
        <w:rPr>
          <w:sz w:val="24"/>
          <w:szCs w:val="24"/>
        </w:rPr>
        <w:t>’</w:t>
      </w:r>
      <w:r>
        <w:rPr>
          <w:sz w:val="24"/>
          <w:szCs w:val="24"/>
        </w:rPr>
        <w:t xml:space="preserve"> Software Aims to R</w:t>
      </w:r>
      <w:r>
        <w:rPr>
          <w:sz w:val="24"/>
          <w:szCs w:val="24"/>
        </w:rPr>
        <w:t>educe Food Waste.</w:t>
      </w:r>
      <w:r>
        <w:rPr>
          <w:sz w:val="24"/>
          <w:szCs w:val="24"/>
        </w:rPr>
        <w:t>”</w:t>
      </w:r>
      <w:r>
        <w:rPr>
          <w:sz w:val="24"/>
          <w:szCs w:val="24"/>
        </w:rPr>
        <w:t xml:space="preserve"> March 6, 2018. Retrieved at https://www.techexplorist.com/efeed-hungers-software-aims-reduce-food-waste </w:t>
      </w:r>
    </w:p>
    <w:p w14:paraId="18A3F20F" w14:textId="77777777" w:rsidR="00000000" w:rsidRDefault="00551CE1">
      <w:pPr>
        <w:widowControl/>
        <w:rPr>
          <w:sz w:val="24"/>
          <w:szCs w:val="24"/>
        </w:rPr>
      </w:pPr>
    </w:p>
    <w:p w14:paraId="6489D73A" w14:textId="77777777" w:rsidR="00000000" w:rsidRDefault="00551CE1">
      <w:pPr>
        <w:widowControl/>
        <w:rPr>
          <w:sz w:val="24"/>
          <w:szCs w:val="24"/>
        </w:rPr>
      </w:pPr>
      <w:r>
        <w:rPr>
          <w:sz w:val="24"/>
          <w:szCs w:val="24"/>
        </w:rPr>
        <w:t xml:space="preserve">Mehring, Peter. </w:t>
      </w:r>
      <w:r>
        <w:rPr>
          <w:sz w:val="24"/>
          <w:szCs w:val="24"/>
        </w:rPr>
        <w:t>“</w:t>
      </w:r>
      <w:r>
        <w:rPr>
          <w:sz w:val="24"/>
          <w:szCs w:val="24"/>
        </w:rPr>
        <w:t>Reducing Food Waste with IoT.</w:t>
      </w:r>
      <w:r>
        <w:rPr>
          <w:sz w:val="24"/>
          <w:szCs w:val="24"/>
        </w:rPr>
        <w:t>”</w:t>
      </w:r>
      <w:r>
        <w:rPr>
          <w:sz w:val="24"/>
          <w:szCs w:val="24"/>
        </w:rPr>
        <w:t xml:space="preserve"> IoT Agenda, May 31, 2018. Retrieved at https://internetofthingsagenda.techtarget.co</w:t>
      </w:r>
      <w:r>
        <w:rPr>
          <w:sz w:val="24"/>
          <w:szCs w:val="24"/>
        </w:rPr>
        <w:t>m/blog/IoT-Agenda/Reducing-food-waste-with-IoT</w:t>
      </w:r>
    </w:p>
    <w:p w14:paraId="1712CB9A" w14:textId="77777777" w:rsidR="00000000" w:rsidRDefault="00551CE1">
      <w:pPr>
        <w:widowControl/>
        <w:rPr>
          <w:sz w:val="24"/>
          <w:szCs w:val="24"/>
        </w:rPr>
      </w:pPr>
    </w:p>
    <w:p w14:paraId="47198C44" w14:textId="77777777" w:rsidR="00000000" w:rsidRDefault="00551CE1">
      <w:pPr>
        <w:widowControl/>
        <w:rPr>
          <w:sz w:val="24"/>
          <w:szCs w:val="24"/>
        </w:rPr>
      </w:pPr>
      <w:r>
        <w:rPr>
          <w:sz w:val="24"/>
          <w:szCs w:val="24"/>
        </w:rPr>
        <w:t xml:space="preserve">Meiling, Chen, and Li Yingqing. </w:t>
      </w:r>
      <w:r>
        <w:rPr>
          <w:sz w:val="24"/>
          <w:szCs w:val="24"/>
        </w:rPr>
        <w:t>“</w:t>
      </w:r>
      <w:r>
        <w:rPr>
          <w:sz w:val="24"/>
          <w:szCs w:val="24"/>
        </w:rPr>
        <w:t>WeChat Program Rewards Food Waste Fighters.</w:t>
      </w:r>
      <w:r>
        <w:rPr>
          <w:sz w:val="24"/>
          <w:szCs w:val="24"/>
        </w:rPr>
        <w:t>”</w:t>
      </w:r>
      <w:r>
        <w:rPr>
          <w:sz w:val="24"/>
          <w:szCs w:val="24"/>
        </w:rPr>
        <w:t xml:space="preserve"> China Daily, January 28, 2021. Retrieved at https://global.chinadaily.com.cn/a/202101/28/WS6011f62aa31024ad0baa58c5.html</w:t>
      </w:r>
    </w:p>
    <w:p w14:paraId="3A26E4D2" w14:textId="77777777" w:rsidR="00000000" w:rsidRDefault="00551CE1">
      <w:pPr>
        <w:widowControl/>
        <w:rPr>
          <w:sz w:val="24"/>
          <w:szCs w:val="24"/>
        </w:rPr>
      </w:pPr>
      <w:r>
        <w:rPr>
          <w:sz w:val="24"/>
          <w:szCs w:val="24"/>
        </w:rPr>
        <w:t>Tags: App</w:t>
      </w:r>
      <w:r>
        <w:rPr>
          <w:sz w:val="24"/>
          <w:szCs w:val="24"/>
        </w:rPr>
        <w:t>s, China, Clean Plate</w:t>
      </w:r>
    </w:p>
    <w:p w14:paraId="01251726" w14:textId="77777777" w:rsidR="00000000" w:rsidRDefault="00551CE1">
      <w:pPr>
        <w:widowControl/>
        <w:rPr>
          <w:sz w:val="24"/>
          <w:szCs w:val="24"/>
        </w:rPr>
      </w:pPr>
    </w:p>
    <w:p w14:paraId="06F5AB87" w14:textId="77777777" w:rsidR="00000000" w:rsidRDefault="00551CE1">
      <w:pPr>
        <w:widowControl/>
        <w:rPr>
          <w:sz w:val="24"/>
          <w:szCs w:val="24"/>
        </w:rPr>
      </w:pPr>
      <w:r>
        <w:rPr>
          <w:sz w:val="24"/>
          <w:szCs w:val="24"/>
        </w:rPr>
        <w:t xml:space="preserve">MENAFN. </w:t>
      </w:r>
      <w:r>
        <w:rPr>
          <w:sz w:val="24"/>
          <w:szCs w:val="24"/>
        </w:rPr>
        <w:t>“</w:t>
      </w:r>
      <w:r>
        <w:rPr>
          <w:sz w:val="24"/>
          <w:szCs w:val="24"/>
        </w:rPr>
        <w:t>Reduce Food Waste with the Newest Innovation in the Food Delivery Industry.</w:t>
      </w:r>
      <w:r>
        <w:rPr>
          <w:sz w:val="24"/>
          <w:szCs w:val="24"/>
        </w:rPr>
        <w:t>”</w:t>
      </w:r>
      <w:r>
        <w:rPr>
          <w:sz w:val="24"/>
          <w:szCs w:val="24"/>
        </w:rPr>
        <w:t xml:space="preserve"> Middle East and North Africa Financial Network, March 5, 2017. Retrieved at http://menafn.com/1095290090/Reduce-Food-Waste-with-the-Newest-Innovati</w:t>
      </w:r>
      <w:r>
        <w:rPr>
          <w:sz w:val="24"/>
          <w:szCs w:val="24"/>
        </w:rPr>
        <w:t xml:space="preserve">on-in-the-Food-Delivery-Industry </w:t>
      </w:r>
    </w:p>
    <w:p w14:paraId="19C21FA8" w14:textId="77777777" w:rsidR="00000000" w:rsidRDefault="00551CE1">
      <w:pPr>
        <w:widowControl/>
        <w:rPr>
          <w:sz w:val="24"/>
          <w:szCs w:val="24"/>
        </w:rPr>
      </w:pPr>
    </w:p>
    <w:p w14:paraId="47452531" w14:textId="77777777" w:rsidR="00000000" w:rsidRDefault="00551CE1">
      <w:pPr>
        <w:widowControl/>
        <w:rPr>
          <w:sz w:val="24"/>
          <w:szCs w:val="24"/>
        </w:rPr>
      </w:pPr>
      <w:r>
        <w:rPr>
          <w:sz w:val="24"/>
          <w:szCs w:val="24"/>
        </w:rPr>
        <w:t xml:space="preserve">MENAFN. </w:t>
      </w:r>
      <w:r>
        <w:rPr>
          <w:sz w:val="24"/>
          <w:szCs w:val="24"/>
        </w:rPr>
        <w:t>“</w:t>
      </w:r>
      <w:r>
        <w:rPr>
          <w:sz w:val="24"/>
          <w:szCs w:val="24"/>
        </w:rPr>
        <w:t>Innovative Software Seeks to Reduce Food Waste, Increase Profits.</w:t>
      </w:r>
      <w:r>
        <w:rPr>
          <w:sz w:val="24"/>
          <w:szCs w:val="24"/>
        </w:rPr>
        <w:t>”</w:t>
      </w:r>
      <w:r>
        <w:rPr>
          <w:sz w:val="24"/>
          <w:szCs w:val="24"/>
        </w:rPr>
        <w:t xml:space="preserve"> Middle East and North Africa Financial Network, April 4, 2017. Retrieved at http://menafn.com/1095371601/INNOVATIVE-SOFTWARE-SEEKS-TO-REDUCE-FOOD</w:t>
      </w:r>
      <w:r>
        <w:rPr>
          <w:sz w:val="24"/>
          <w:szCs w:val="24"/>
        </w:rPr>
        <w:t>-WASTE-INCREASE-PROFITS</w:t>
      </w:r>
    </w:p>
    <w:p w14:paraId="42B0B0FD" w14:textId="77777777" w:rsidR="00000000" w:rsidRDefault="00551CE1">
      <w:pPr>
        <w:widowControl/>
        <w:rPr>
          <w:sz w:val="24"/>
          <w:szCs w:val="24"/>
        </w:rPr>
      </w:pPr>
    </w:p>
    <w:p w14:paraId="0F82B686" w14:textId="77777777" w:rsidR="00000000" w:rsidRDefault="00551CE1">
      <w:pPr>
        <w:widowControl/>
        <w:rPr>
          <w:sz w:val="24"/>
          <w:szCs w:val="24"/>
        </w:rPr>
      </w:pPr>
      <w:r>
        <w:rPr>
          <w:sz w:val="24"/>
          <w:szCs w:val="24"/>
        </w:rPr>
        <w:t xml:space="preserve">MENAFN. </w:t>
      </w:r>
      <w:r>
        <w:rPr>
          <w:sz w:val="24"/>
          <w:szCs w:val="24"/>
        </w:rPr>
        <w:t>“</w:t>
      </w:r>
      <w:r>
        <w:rPr>
          <w:sz w:val="24"/>
          <w:szCs w:val="24"/>
        </w:rPr>
        <w:t>ReMe Basket Launches A New Android App That Reduces Food Waste.</w:t>
      </w:r>
      <w:r>
        <w:rPr>
          <w:sz w:val="24"/>
          <w:szCs w:val="24"/>
        </w:rPr>
        <w:t>”</w:t>
      </w:r>
      <w:r>
        <w:rPr>
          <w:sz w:val="24"/>
          <w:szCs w:val="24"/>
        </w:rPr>
        <w:t xml:space="preserve"> MENAFN Press, May 30, 2017. Retrieved at http://menafn.com/1095523627/ReMe-Basket-Launches-A-New-Android-App-That-Reduces-Food-Waste</w:t>
      </w:r>
    </w:p>
    <w:p w14:paraId="24A0F9A4" w14:textId="77777777" w:rsidR="00000000" w:rsidRDefault="00551CE1">
      <w:pPr>
        <w:widowControl/>
        <w:rPr>
          <w:sz w:val="24"/>
          <w:szCs w:val="24"/>
        </w:rPr>
      </w:pPr>
    </w:p>
    <w:p w14:paraId="4E95BC94" w14:textId="77777777" w:rsidR="00000000" w:rsidRDefault="00551CE1">
      <w:pPr>
        <w:widowControl/>
        <w:rPr>
          <w:sz w:val="24"/>
          <w:szCs w:val="24"/>
        </w:rPr>
      </w:pPr>
      <w:r>
        <w:rPr>
          <w:sz w:val="24"/>
          <w:szCs w:val="24"/>
        </w:rPr>
        <w:t xml:space="preserve">Messenger, Ben. </w:t>
      </w:r>
      <w:r>
        <w:rPr>
          <w:sz w:val="24"/>
          <w:szCs w:val="24"/>
        </w:rPr>
        <w:t>“</w:t>
      </w:r>
      <w:r>
        <w:rPr>
          <w:sz w:val="24"/>
          <w:szCs w:val="24"/>
        </w:rPr>
        <w:t>Funding for Danish Food Waste Reduction App.</w:t>
      </w:r>
      <w:r>
        <w:rPr>
          <w:sz w:val="24"/>
          <w:szCs w:val="24"/>
        </w:rPr>
        <w:t>”</w:t>
      </w:r>
      <w:r>
        <w:rPr>
          <w:sz w:val="24"/>
          <w:szCs w:val="24"/>
        </w:rPr>
        <w:t xml:space="preserve"> Waste Management World, March 1, 2017. Retrieved at https://waste-management-world.com/a/funding-for-danish-food-waste-reduction-app</w:t>
      </w:r>
    </w:p>
    <w:p w14:paraId="617055DA" w14:textId="77777777" w:rsidR="00000000" w:rsidRDefault="00551CE1">
      <w:pPr>
        <w:widowControl/>
        <w:rPr>
          <w:sz w:val="24"/>
          <w:szCs w:val="24"/>
        </w:rPr>
      </w:pPr>
    </w:p>
    <w:p w14:paraId="2D9A6F1A" w14:textId="77777777" w:rsidR="00000000" w:rsidRDefault="00551CE1">
      <w:pPr>
        <w:widowControl/>
        <w:rPr>
          <w:sz w:val="24"/>
          <w:szCs w:val="24"/>
        </w:rPr>
      </w:pPr>
      <w:r>
        <w:rPr>
          <w:sz w:val="24"/>
          <w:szCs w:val="24"/>
        </w:rPr>
        <w:t xml:space="preserve">Microsoft. </w:t>
      </w:r>
      <w:r>
        <w:rPr>
          <w:sz w:val="24"/>
          <w:szCs w:val="24"/>
        </w:rPr>
        <w:t>“</w:t>
      </w:r>
      <w:r>
        <w:rPr>
          <w:sz w:val="24"/>
          <w:szCs w:val="24"/>
        </w:rPr>
        <w:t>Manufacturer Tracks Food Storage Temperatures w</w:t>
      </w:r>
      <w:r>
        <w:rPr>
          <w:sz w:val="24"/>
          <w:szCs w:val="24"/>
        </w:rPr>
        <w:t>ith Azure Event Hubs, Helps Reduce Global Food Waste.</w:t>
      </w:r>
      <w:r>
        <w:rPr>
          <w:sz w:val="24"/>
          <w:szCs w:val="24"/>
        </w:rPr>
        <w:t>”</w:t>
      </w:r>
      <w:r>
        <w:rPr>
          <w:sz w:val="24"/>
          <w:szCs w:val="24"/>
        </w:rPr>
        <w:t xml:space="preserve"> Microsoft, January 20, 2021. Retrieved at https://customers.microsoft.com/en-sg/story/861883-danfoss-manufacturing-azure</w:t>
      </w:r>
    </w:p>
    <w:p w14:paraId="18A5094C" w14:textId="77777777" w:rsidR="00000000" w:rsidRDefault="00551CE1">
      <w:pPr>
        <w:widowControl/>
        <w:rPr>
          <w:sz w:val="24"/>
          <w:szCs w:val="24"/>
        </w:rPr>
      </w:pPr>
      <w:r>
        <w:rPr>
          <w:sz w:val="24"/>
          <w:szCs w:val="24"/>
        </w:rPr>
        <w:t>Tags: AI, Denmark, Grocery Stores</w:t>
      </w:r>
    </w:p>
    <w:p w14:paraId="0E625BB7" w14:textId="77777777" w:rsidR="00000000" w:rsidRDefault="00551CE1">
      <w:pPr>
        <w:widowControl/>
        <w:rPr>
          <w:sz w:val="24"/>
          <w:szCs w:val="24"/>
        </w:rPr>
      </w:pPr>
    </w:p>
    <w:p w14:paraId="6E652A4F" w14:textId="77777777" w:rsidR="00000000" w:rsidRDefault="00551CE1">
      <w:pPr>
        <w:widowControl/>
        <w:rPr>
          <w:sz w:val="24"/>
          <w:szCs w:val="24"/>
        </w:rPr>
      </w:pPr>
      <w:r>
        <w:rPr>
          <w:sz w:val="24"/>
          <w:szCs w:val="24"/>
        </w:rPr>
        <w:t xml:space="preserve">Miley, Jessica. </w:t>
      </w:r>
      <w:r>
        <w:rPr>
          <w:sz w:val="24"/>
          <w:szCs w:val="24"/>
        </w:rPr>
        <w:t>“</w:t>
      </w:r>
      <w:r>
        <w:rPr>
          <w:sz w:val="24"/>
          <w:szCs w:val="24"/>
        </w:rPr>
        <w:t xml:space="preserve">This Startup Is Turning Big </w:t>
      </w:r>
      <w:r>
        <w:rPr>
          <w:sz w:val="24"/>
          <w:szCs w:val="24"/>
        </w:rPr>
        <w:t>Companies</w:t>
      </w:r>
      <w:r>
        <w:rPr>
          <w:sz w:val="24"/>
          <w:szCs w:val="24"/>
        </w:rPr>
        <w:t>’</w:t>
      </w:r>
      <w:r>
        <w:rPr>
          <w:sz w:val="24"/>
          <w:szCs w:val="24"/>
        </w:rPr>
        <w:t xml:space="preserve"> Waste into 350,000 Meals.</w:t>
      </w:r>
      <w:r>
        <w:rPr>
          <w:sz w:val="24"/>
          <w:szCs w:val="24"/>
        </w:rPr>
        <w:t>”</w:t>
      </w:r>
      <w:r>
        <w:rPr>
          <w:sz w:val="24"/>
          <w:szCs w:val="24"/>
        </w:rPr>
        <w:t xml:space="preserve"> Interesting Engineering, November 10, 2017. Retrieved at https://interestingengineering.com/this-startup-is-turning-big-companies-waste-into-350000-meals</w:t>
      </w:r>
    </w:p>
    <w:p w14:paraId="3A1506B2" w14:textId="77777777" w:rsidR="00000000" w:rsidRDefault="00551CE1">
      <w:pPr>
        <w:widowControl/>
        <w:rPr>
          <w:sz w:val="24"/>
          <w:szCs w:val="24"/>
        </w:rPr>
      </w:pPr>
    </w:p>
    <w:p w14:paraId="53AEA704" w14:textId="77777777" w:rsidR="00000000" w:rsidRDefault="00551CE1">
      <w:pPr>
        <w:widowControl/>
        <w:rPr>
          <w:sz w:val="24"/>
          <w:szCs w:val="24"/>
        </w:rPr>
      </w:pPr>
      <w:r>
        <w:rPr>
          <w:sz w:val="24"/>
          <w:szCs w:val="24"/>
        </w:rPr>
        <w:t xml:space="preserve">Miller, Lia. </w:t>
      </w:r>
      <w:r>
        <w:rPr>
          <w:sz w:val="24"/>
          <w:szCs w:val="24"/>
        </w:rPr>
        <w:t>“</w:t>
      </w:r>
      <w:r>
        <w:rPr>
          <w:sz w:val="24"/>
          <w:szCs w:val="24"/>
        </w:rPr>
        <w:t xml:space="preserve">Meet Goodr: A New App Offering Solutions to Feed </w:t>
      </w:r>
      <w:r>
        <w:rPr>
          <w:sz w:val="24"/>
          <w:szCs w:val="24"/>
        </w:rPr>
        <w:t>the Hungry Using Food Industry Surplus.</w:t>
      </w:r>
      <w:r>
        <w:rPr>
          <w:sz w:val="24"/>
          <w:szCs w:val="24"/>
        </w:rPr>
        <w:t>”</w:t>
      </w:r>
      <w:r>
        <w:rPr>
          <w:sz w:val="24"/>
          <w:szCs w:val="24"/>
        </w:rPr>
        <w:t xml:space="preserve"> Huffington Post, April 8, 2017. Retrieved at </w:t>
      </w:r>
      <w:r>
        <w:rPr>
          <w:sz w:val="24"/>
          <w:szCs w:val="24"/>
        </w:rPr>
        <w:lastRenderedPageBreak/>
        <w:t>http://www.huffingtonpost.com/entry/meet-goodr-a-new-app-offering-solutions-to-feed-the_us_58e9435fe4b00dd8e016ec7c</w:t>
      </w:r>
    </w:p>
    <w:p w14:paraId="6E4A21D0" w14:textId="77777777" w:rsidR="00000000" w:rsidRDefault="00551CE1">
      <w:pPr>
        <w:widowControl/>
        <w:rPr>
          <w:sz w:val="24"/>
          <w:szCs w:val="24"/>
        </w:rPr>
      </w:pPr>
    </w:p>
    <w:p w14:paraId="2D000ED7" w14:textId="77777777" w:rsidR="00000000" w:rsidRDefault="00551CE1">
      <w:pPr>
        <w:widowControl/>
        <w:rPr>
          <w:sz w:val="24"/>
          <w:szCs w:val="24"/>
        </w:rPr>
      </w:pPr>
      <w:r>
        <w:rPr>
          <w:sz w:val="24"/>
          <w:szCs w:val="24"/>
        </w:rPr>
        <w:t xml:space="preserve">Miller, Perry. </w:t>
      </w:r>
      <w:r>
        <w:rPr>
          <w:sz w:val="24"/>
          <w:szCs w:val="24"/>
        </w:rPr>
        <w:t>“</w:t>
      </w:r>
      <w:r>
        <w:rPr>
          <w:sz w:val="24"/>
          <w:szCs w:val="24"/>
        </w:rPr>
        <w:t>Are Bioenergy Facilities the Solution</w:t>
      </w:r>
      <w:r>
        <w:rPr>
          <w:sz w:val="24"/>
          <w:szCs w:val="24"/>
        </w:rPr>
        <w:t xml:space="preserve"> to the Growing Garbage Problem?.</w:t>
      </w:r>
      <w:r>
        <w:rPr>
          <w:sz w:val="24"/>
          <w:szCs w:val="24"/>
        </w:rPr>
        <w:t>”</w:t>
      </w:r>
      <w:r>
        <w:rPr>
          <w:sz w:val="24"/>
          <w:szCs w:val="24"/>
        </w:rPr>
        <w:t xml:space="preserve"> Inhabitat, March 20, 2019. Retrieved at https://inhabitat.com/are-bioenergy-facilities-the-solution-to-the-growing-garbage-problem/?variation=d</w:t>
      </w:r>
    </w:p>
    <w:p w14:paraId="764625B2" w14:textId="77777777" w:rsidR="00000000" w:rsidRDefault="00551CE1">
      <w:pPr>
        <w:widowControl/>
        <w:rPr>
          <w:sz w:val="24"/>
          <w:szCs w:val="24"/>
        </w:rPr>
      </w:pPr>
    </w:p>
    <w:p w14:paraId="7C210476" w14:textId="77777777" w:rsidR="00000000" w:rsidRDefault="00551CE1">
      <w:pPr>
        <w:widowControl/>
        <w:rPr>
          <w:sz w:val="24"/>
          <w:szCs w:val="24"/>
        </w:rPr>
      </w:pPr>
      <w:r>
        <w:rPr>
          <w:sz w:val="24"/>
          <w:szCs w:val="24"/>
        </w:rPr>
        <w:t xml:space="preserve">Minesotor, Ricardo. </w:t>
      </w:r>
      <w:r>
        <w:rPr>
          <w:sz w:val="24"/>
          <w:szCs w:val="24"/>
        </w:rPr>
        <w:t>“</w:t>
      </w:r>
      <w:r>
        <w:rPr>
          <w:sz w:val="24"/>
          <w:szCs w:val="24"/>
        </w:rPr>
        <w:t>The Man Behind World</w:t>
      </w:r>
      <w:r>
        <w:rPr>
          <w:sz w:val="24"/>
          <w:szCs w:val="24"/>
        </w:rPr>
        <w:t>’</w:t>
      </w:r>
      <w:r>
        <w:rPr>
          <w:sz w:val="24"/>
          <w:szCs w:val="24"/>
        </w:rPr>
        <w:t>s First Crowd Food-sharing Platfor</w:t>
      </w:r>
      <w:r>
        <w:rPr>
          <w:sz w:val="24"/>
          <w:szCs w:val="24"/>
        </w:rPr>
        <w:t>m.</w:t>
      </w:r>
      <w:r>
        <w:rPr>
          <w:sz w:val="24"/>
          <w:szCs w:val="24"/>
        </w:rPr>
        <w:t>”</w:t>
      </w:r>
      <w:r>
        <w:rPr>
          <w:sz w:val="24"/>
          <w:szCs w:val="24"/>
        </w:rPr>
        <w:t xml:space="preserve"> Health, December 3, 2018. Retrieved at https://foreignpolicyi.org/the-man-behind-worlds-first-crowd-food-sharing-platform/</w:t>
      </w:r>
    </w:p>
    <w:p w14:paraId="19B52B2A" w14:textId="77777777" w:rsidR="00000000" w:rsidRDefault="00551CE1">
      <w:pPr>
        <w:widowControl/>
        <w:rPr>
          <w:sz w:val="24"/>
          <w:szCs w:val="24"/>
        </w:rPr>
      </w:pPr>
    </w:p>
    <w:p w14:paraId="5645AD51" w14:textId="77777777" w:rsidR="00000000" w:rsidRDefault="00551CE1">
      <w:pPr>
        <w:widowControl/>
        <w:rPr>
          <w:sz w:val="24"/>
          <w:szCs w:val="24"/>
        </w:rPr>
      </w:pPr>
      <w:r>
        <w:rPr>
          <w:sz w:val="24"/>
          <w:szCs w:val="24"/>
        </w:rPr>
        <w:t xml:space="preserve">Monaco, Emily. </w:t>
      </w:r>
      <w:r>
        <w:rPr>
          <w:sz w:val="24"/>
          <w:szCs w:val="24"/>
        </w:rPr>
        <w:t>“</w:t>
      </w:r>
      <w:r>
        <w:rPr>
          <w:sz w:val="24"/>
          <w:szCs w:val="24"/>
        </w:rPr>
        <w:t>This New App is Taking Restaurant Food Waste to the Web.</w:t>
      </w:r>
      <w:r>
        <w:rPr>
          <w:sz w:val="24"/>
          <w:szCs w:val="24"/>
        </w:rPr>
        <w:t>”</w:t>
      </w:r>
      <w:r>
        <w:rPr>
          <w:sz w:val="24"/>
          <w:szCs w:val="24"/>
        </w:rPr>
        <w:t xml:space="preserve"> Organic Authority, September 12, 2016. Retrieved at ht</w:t>
      </w:r>
      <w:r>
        <w:rPr>
          <w:sz w:val="24"/>
          <w:szCs w:val="24"/>
        </w:rPr>
        <w:t>tps://www.organicauthority.com/this-new-app-is-taking-restaurant-food-waste-to-the-web/</w:t>
      </w:r>
    </w:p>
    <w:p w14:paraId="4A16EC12" w14:textId="77777777" w:rsidR="00000000" w:rsidRDefault="00551CE1">
      <w:pPr>
        <w:widowControl/>
        <w:rPr>
          <w:sz w:val="24"/>
          <w:szCs w:val="24"/>
        </w:rPr>
      </w:pPr>
    </w:p>
    <w:p w14:paraId="6C6B3ABD" w14:textId="77777777" w:rsidR="00000000" w:rsidRDefault="00551CE1">
      <w:pPr>
        <w:widowControl/>
        <w:rPr>
          <w:sz w:val="24"/>
          <w:szCs w:val="24"/>
        </w:rPr>
      </w:pPr>
      <w:r>
        <w:rPr>
          <w:sz w:val="24"/>
          <w:szCs w:val="24"/>
        </w:rPr>
        <w:t xml:space="preserve">Moore, Darrel. </w:t>
      </w:r>
      <w:r>
        <w:rPr>
          <w:sz w:val="24"/>
          <w:szCs w:val="24"/>
        </w:rPr>
        <w:t>“</w:t>
      </w:r>
      <w:r>
        <w:rPr>
          <w:sz w:val="24"/>
          <w:szCs w:val="24"/>
        </w:rPr>
        <w:t>Waitrose Trials Food Waste Redistribution App.</w:t>
      </w:r>
      <w:r>
        <w:rPr>
          <w:sz w:val="24"/>
          <w:szCs w:val="24"/>
        </w:rPr>
        <w:t>”</w:t>
      </w:r>
      <w:r>
        <w:rPr>
          <w:sz w:val="24"/>
          <w:szCs w:val="24"/>
        </w:rPr>
        <w:t xml:space="preserve"> CIWM, January 24, 2017. Retrieved at http://www.ciwm-journal.co.uk/waitrose-trials-food-waste-redistrib</w:t>
      </w:r>
      <w:r>
        <w:rPr>
          <w:sz w:val="24"/>
          <w:szCs w:val="24"/>
        </w:rPr>
        <w:t xml:space="preserve">ution-app/ </w:t>
      </w:r>
    </w:p>
    <w:p w14:paraId="68B95A72" w14:textId="77777777" w:rsidR="00000000" w:rsidRDefault="00551CE1">
      <w:pPr>
        <w:widowControl/>
        <w:rPr>
          <w:sz w:val="24"/>
          <w:szCs w:val="24"/>
        </w:rPr>
      </w:pPr>
    </w:p>
    <w:p w14:paraId="29CFB5EF" w14:textId="77777777" w:rsidR="00000000" w:rsidRDefault="00551CE1">
      <w:pPr>
        <w:widowControl/>
        <w:rPr>
          <w:sz w:val="24"/>
          <w:szCs w:val="24"/>
        </w:rPr>
      </w:pPr>
      <w:r>
        <w:rPr>
          <w:sz w:val="24"/>
          <w:szCs w:val="24"/>
        </w:rPr>
        <w:t xml:space="preserve">Murakami, Sakura. </w:t>
      </w:r>
      <w:r>
        <w:rPr>
          <w:sz w:val="24"/>
          <w:szCs w:val="24"/>
        </w:rPr>
        <w:t>“</w:t>
      </w:r>
      <w:r>
        <w:rPr>
          <w:sz w:val="24"/>
          <w:szCs w:val="24"/>
        </w:rPr>
        <w:t>Tokyo-based Startups Look to Link Consumers with Restaurants to Curb Food Waste.</w:t>
      </w:r>
      <w:r>
        <w:rPr>
          <w:sz w:val="24"/>
          <w:szCs w:val="24"/>
        </w:rPr>
        <w:t>”</w:t>
      </w:r>
      <w:r>
        <w:rPr>
          <w:sz w:val="24"/>
          <w:szCs w:val="24"/>
        </w:rPr>
        <w:t xml:space="preserve"> Japan Times, May 4, 2018. Retrieved at https://www.japantimes.co.jp/news/2018/05/04/national/tokyo-based-startups-look-link-consumers-restaura</w:t>
      </w:r>
      <w:r>
        <w:rPr>
          <w:sz w:val="24"/>
          <w:szCs w:val="24"/>
        </w:rPr>
        <w:t>nts-curb-food-waste/#.WuzKm8gvxPY</w:t>
      </w:r>
    </w:p>
    <w:p w14:paraId="20836898" w14:textId="77777777" w:rsidR="00000000" w:rsidRDefault="00551CE1">
      <w:pPr>
        <w:widowControl/>
        <w:rPr>
          <w:sz w:val="24"/>
          <w:szCs w:val="24"/>
        </w:rPr>
      </w:pPr>
    </w:p>
    <w:p w14:paraId="6C504FBB" w14:textId="77777777" w:rsidR="00000000" w:rsidRDefault="00551CE1">
      <w:pPr>
        <w:widowControl/>
        <w:rPr>
          <w:sz w:val="24"/>
          <w:szCs w:val="24"/>
        </w:rPr>
      </w:pPr>
      <w:r>
        <w:rPr>
          <w:sz w:val="24"/>
          <w:szCs w:val="24"/>
        </w:rPr>
        <w:t xml:space="preserve">News Desk. </w:t>
      </w:r>
      <w:r>
        <w:rPr>
          <w:sz w:val="24"/>
          <w:szCs w:val="24"/>
        </w:rPr>
        <w:t>“</w:t>
      </w:r>
      <w:r>
        <w:rPr>
          <w:sz w:val="24"/>
          <w:szCs w:val="24"/>
        </w:rPr>
        <w:t>GoMkt App Links Consumers with Retailers to Tackle Food Waste.</w:t>
      </w:r>
      <w:r>
        <w:rPr>
          <w:sz w:val="24"/>
          <w:szCs w:val="24"/>
        </w:rPr>
        <w:t>”</w:t>
      </w:r>
      <w:r>
        <w:rPr>
          <w:sz w:val="24"/>
          <w:szCs w:val="24"/>
        </w:rPr>
        <w:t xml:space="preserve"> December 21, 2017. Retrieved at https://www.foodbev.com/news/gomkt-app-links-consumers-retailers-tackle-food-waste/ </w:t>
      </w:r>
    </w:p>
    <w:p w14:paraId="600FA1D5" w14:textId="77777777" w:rsidR="00000000" w:rsidRDefault="00551CE1">
      <w:pPr>
        <w:widowControl/>
        <w:rPr>
          <w:sz w:val="24"/>
          <w:szCs w:val="24"/>
        </w:rPr>
      </w:pPr>
    </w:p>
    <w:p w14:paraId="52C04D9B" w14:textId="77777777" w:rsidR="00000000" w:rsidRDefault="00551CE1">
      <w:pPr>
        <w:widowControl/>
        <w:rPr>
          <w:sz w:val="24"/>
          <w:szCs w:val="24"/>
        </w:rPr>
      </w:pPr>
      <w:r>
        <w:rPr>
          <w:sz w:val="24"/>
          <w:szCs w:val="24"/>
        </w:rPr>
        <w:t xml:space="preserve">Nguyen, Thao. </w:t>
      </w:r>
      <w:r>
        <w:rPr>
          <w:sz w:val="24"/>
          <w:szCs w:val="24"/>
        </w:rPr>
        <w:t>“</w:t>
      </w:r>
      <w:r>
        <w:rPr>
          <w:sz w:val="24"/>
          <w:szCs w:val="24"/>
        </w:rPr>
        <w:t xml:space="preserve">App Review: </w:t>
      </w:r>
      <w:r>
        <w:rPr>
          <w:sz w:val="24"/>
          <w:szCs w:val="24"/>
        </w:rPr>
        <w:t>Karma.</w:t>
      </w:r>
      <w:r>
        <w:rPr>
          <w:sz w:val="24"/>
          <w:szCs w:val="24"/>
        </w:rPr>
        <w:t>”</w:t>
      </w:r>
      <w:r>
        <w:rPr>
          <w:sz w:val="24"/>
          <w:szCs w:val="24"/>
        </w:rPr>
        <w:t xml:space="preserve"> Swedish AppScene, January 19, 2017. Retrieved at http://www.sweappscene.com/2017/01/19/app-review-karma/</w:t>
      </w:r>
    </w:p>
    <w:p w14:paraId="366E1C5C" w14:textId="77777777" w:rsidR="00000000" w:rsidRDefault="00551CE1">
      <w:pPr>
        <w:widowControl/>
        <w:rPr>
          <w:sz w:val="24"/>
          <w:szCs w:val="24"/>
        </w:rPr>
      </w:pPr>
    </w:p>
    <w:p w14:paraId="3942C239" w14:textId="77777777" w:rsidR="00000000" w:rsidRDefault="00551CE1">
      <w:pPr>
        <w:widowControl/>
        <w:rPr>
          <w:sz w:val="24"/>
          <w:szCs w:val="24"/>
        </w:rPr>
      </w:pPr>
      <w:r>
        <w:rPr>
          <w:sz w:val="24"/>
          <w:szCs w:val="24"/>
        </w:rPr>
        <w:t xml:space="preserve">Nott, George. </w:t>
      </w:r>
      <w:r>
        <w:rPr>
          <w:sz w:val="24"/>
          <w:szCs w:val="24"/>
        </w:rPr>
        <w:t>“</w:t>
      </w:r>
      <w:r>
        <w:rPr>
          <w:sz w:val="24"/>
          <w:szCs w:val="24"/>
        </w:rPr>
        <w:t xml:space="preserve">Food Waste App Launches Scratch and Sniff </w:t>
      </w:r>
      <w:r>
        <w:rPr>
          <w:sz w:val="24"/>
          <w:szCs w:val="24"/>
        </w:rPr>
        <w:t>‘</w:t>
      </w:r>
      <w:r>
        <w:rPr>
          <w:sz w:val="24"/>
          <w:szCs w:val="24"/>
        </w:rPr>
        <w:t>Smell-by</w:t>
      </w:r>
      <w:r>
        <w:rPr>
          <w:sz w:val="24"/>
          <w:szCs w:val="24"/>
        </w:rPr>
        <w:t>’</w:t>
      </w:r>
      <w:r>
        <w:rPr>
          <w:sz w:val="24"/>
          <w:szCs w:val="24"/>
        </w:rPr>
        <w:t xml:space="preserve"> Labels.</w:t>
      </w:r>
      <w:r>
        <w:rPr>
          <w:sz w:val="24"/>
          <w:szCs w:val="24"/>
        </w:rPr>
        <w:t>”</w:t>
      </w:r>
      <w:r>
        <w:rPr>
          <w:sz w:val="24"/>
          <w:szCs w:val="24"/>
        </w:rPr>
        <w:t xml:space="preserve"> The Grocer, October 7, 2020</w:t>
      </w:r>
    </w:p>
    <w:p w14:paraId="5121E583" w14:textId="77777777" w:rsidR="00000000" w:rsidRDefault="00551CE1">
      <w:pPr>
        <w:widowControl/>
        <w:rPr>
          <w:sz w:val="24"/>
          <w:szCs w:val="24"/>
        </w:rPr>
      </w:pPr>
      <w:r>
        <w:rPr>
          <w:sz w:val="24"/>
          <w:szCs w:val="24"/>
        </w:rPr>
        <w:t>Retrieved at https://www.thegrocer.co</w:t>
      </w:r>
      <w:r>
        <w:rPr>
          <w:sz w:val="24"/>
          <w:szCs w:val="24"/>
        </w:rPr>
        <w:t>.uk/technology-and-supply-chain/food-waste-app-launches-scratch-and-sniff-smell-by-labels/649133.article</w:t>
      </w:r>
    </w:p>
    <w:p w14:paraId="1C6EC682" w14:textId="77777777" w:rsidR="00000000" w:rsidRDefault="00551CE1">
      <w:pPr>
        <w:widowControl/>
        <w:rPr>
          <w:sz w:val="24"/>
          <w:szCs w:val="24"/>
        </w:rPr>
      </w:pPr>
      <w:r>
        <w:rPr>
          <w:sz w:val="24"/>
          <w:szCs w:val="24"/>
        </w:rPr>
        <w:t xml:space="preserve">Tags: Apps, </w:t>
      </w:r>
    </w:p>
    <w:p w14:paraId="60C21CA0" w14:textId="77777777" w:rsidR="00000000" w:rsidRDefault="00551CE1">
      <w:pPr>
        <w:widowControl/>
        <w:rPr>
          <w:sz w:val="24"/>
          <w:szCs w:val="24"/>
        </w:rPr>
      </w:pPr>
    </w:p>
    <w:p w14:paraId="11D11732" w14:textId="77777777" w:rsidR="00000000" w:rsidRDefault="00551CE1">
      <w:pPr>
        <w:widowControl/>
        <w:rPr>
          <w:sz w:val="24"/>
          <w:szCs w:val="24"/>
        </w:rPr>
      </w:pPr>
      <w:r>
        <w:rPr>
          <w:sz w:val="24"/>
          <w:szCs w:val="24"/>
        </w:rPr>
        <w:t>O</w:t>
      </w:r>
      <w:r>
        <w:rPr>
          <w:sz w:val="24"/>
          <w:szCs w:val="24"/>
        </w:rPr>
        <w:t>’</w:t>
      </w:r>
      <w:r>
        <w:rPr>
          <w:sz w:val="24"/>
          <w:szCs w:val="24"/>
        </w:rPr>
        <w:t xml:space="preserve">Hear, Steve. </w:t>
      </w:r>
      <w:r>
        <w:rPr>
          <w:sz w:val="24"/>
          <w:szCs w:val="24"/>
        </w:rPr>
        <w:t>“</w:t>
      </w:r>
      <w:r>
        <w:rPr>
          <w:sz w:val="24"/>
          <w:szCs w:val="24"/>
        </w:rPr>
        <w:t xml:space="preserve">Winnow Raises Further $7.4m for its Smart Kitchen Tech That Reduces Commercial Food Waste, TechCrunch, October 22, 2017. </w:t>
      </w:r>
      <w:r>
        <w:rPr>
          <w:sz w:val="24"/>
          <w:szCs w:val="24"/>
        </w:rPr>
        <w:t xml:space="preserve">Retrieved at https://techcrunch.com/2017/10/22/winnow-raises-further-7-4m/?ncid=mobilerecirc_recent </w:t>
      </w:r>
    </w:p>
    <w:p w14:paraId="1D739050" w14:textId="77777777" w:rsidR="00000000" w:rsidRDefault="00551CE1">
      <w:pPr>
        <w:widowControl/>
        <w:rPr>
          <w:sz w:val="24"/>
          <w:szCs w:val="24"/>
        </w:rPr>
      </w:pPr>
    </w:p>
    <w:p w14:paraId="75741AE9" w14:textId="77777777" w:rsidR="00000000" w:rsidRDefault="00551CE1">
      <w:pPr>
        <w:widowControl/>
        <w:rPr>
          <w:sz w:val="24"/>
          <w:szCs w:val="24"/>
        </w:rPr>
      </w:pPr>
      <w:r>
        <w:rPr>
          <w:sz w:val="24"/>
          <w:szCs w:val="24"/>
        </w:rPr>
        <w:t xml:space="preserve">Qorvis Communications. </w:t>
      </w:r>
      <w:r>
        <w:rPr>
          <w:sz w:val="24"/>
          <w:szCs w:val="24"/>
        </w:rPr>
        <w:t>“</w:t>
      </w:r>
      <w:r>
        <w:rPr>
          <w:sz w:val="24"/>
          <w:szCs w:val="24"/>
        </w:rPr>
        <w:t xml:space="preserve">Food Rescue Hero Selects Qorvis to Spearhead Campaign for </w:t>
      </w:r>
      <w:r>
        <w:rPr>
          <w:sz w:val="24"/>
          <w:szCs w:val="24"/>
        </w:rPr>
        <w:t>National Expansion of Food Recovery Technology.</w:t>
      </w:r>
      <w:r>
        <w:rPr>
          <w:sz w:val="24"/>
          <w:szCs w:val="24"/>
        </w:rPr>
        <w:t>”</w:t>
      </w:r>
      <w:r>
        <w:rPr>
          <w:sz w:val="24"/>
          <w:szCs w:val="24"/>
        </w:rPr>
        <w:t xml:space="preserve"> PR Newswire, January 10, 2019. Retrieved at </w:t>
      </w:r>
      <w:r>
        <w:rPr>
          <w:sz w:val="24"/>
          <w:szCs w:val="24"/>
        </w:rPr>
        <w:lastRenderedPageBreak/>
        <w:t>https://www.prnewswire.com/news-releases/food-rescue-hero-selects-qorvis-to-spearhead-campaign-for-national-expansion-of-food-recovery-technology-300776293.html</w:t>
      </w:r>
    </w:p>
    <w:p w14:paraId="02395249" w14:textId="77777777" w:rsidR="00000000" w:rsidRDefault="00551CE1">
      <w:pPr>
        <w:widowControl/>
        <w:rPr>
          <w:sz w:val="24"/>
          <w:szCs w:val="24"/>
        </w:rPr>
      </w:pPr>
    </w:p>
    <w:p w14:paraId="6C1674E3" w14:textId="77777777" w:rsidR="00000000" w:rsidRDefault="00551CE1">
      <w:pPr>
        <w:widowControl/>
        <w:rPr>
          <w:sz w:val="24"/>
          <w:szCs w:val="24"/>
        </w:rPr>
      </w:pPr>
      <w:r>
        <w:rPr>
          <w:sz w:val="24"/>
          <w:szCs w:val="24"/>
        </w:rPr>
        <w:t>Q</w:t>
      </w:r>
      <w:r>
        <w:rPr>
          <w:sz w:val="24"/>
          <w:szCs w:val="24"/>
        </w:rPr>
        <w:t xml:space="preserve">uinn, Ian. </w:t>
      </w:r>
      <w:r>
        <w:rPr>
          <w:sz w:val="24"/>
          <w:szCs w:val="24"/>
        </w:rPr>
        <w:t>“</w:t>
      </w:r>
      <w:r>
        <w:rPr>
          <w:sz w:val="24"/>
          <w:szCs w:val="24"/>
        </w:rPr>
        <w:t>Asda Launches Surplus Swap App to Help Suppliers Cut Waste.</w:t>
      </w:r>
      <w:r>
        <w:rPr>
          <w:sz w:val="24"/>
          <w:szCs w:val="24"/>
        </w:rPr>
        <w:t>”</w:t>
      </w:r>
      <w:r>
        <w:rPr>
          <w:sz w:val="24"/>
          <w:szCs w:val="24"/>
        </w:rPr>
        <w:t xml:space="preserve"> The Grocer, January 13, 2017. Retrieved at http://www.thegrocer.co.uk/home/topics/waste-not-want-not/asda-launches-surplus-swap-app-to-help-suppliers-cut-waste/547089.article</w:t>
      </w:r>
    </w:p>
    <w:p w14:paraId="348F156A" w14:textId="77777777" w:rsidR="00000000" w:rsidRDefault="00551CE1">
      <w:pPr>
        <w:widowControl/>
        <w:rPr>
          <w:sz w:val="24"/>
          <w:szCs w:val="24"/>
        </w:rPr>
      </w:pPr>
    </w:p>
    <w:p w14:paraId="7035521B" w14:textId="77777777" w:rsidR="00000000" w:rsidRDefault="00551CE1">
      <w:pPr>
        <w:widowControl/>
        <w:rPr>
          <w:sz w:val="24"/>
          <w:szCs w:val="24"/>
        </w:rPr>
      </w:pPr>
      <w:r>
        <w:rPr>
          <w:sz w:val="24"/>
          <w:szCs w:val="24"/>
        </w:rPr>
        <w:t>Pomranz</w:t>
      </w:r>
      <w:r>
        <w:rPr>
          <w:sz w:val="24"/>
          <w:szCs w:val="24"/>
        </w:rPr>
        <w:t xml:space="preserve">, Mike. </w:t>
      </w:r>
      <w:r>
        <w:rPr>
          <w:sz w:val="24"/>
          <w:szCs w:val="24"/>
        </w:rPr>
        <w:t>“</w:t>
      </w:r>
      <w:r>
        <w:rPr>
          <w:sz w:val="24"/>
          <w:szCs w:val="24"/>
        </w:rPr>
        <w:t>Google Launches Interactive Site to Fight Food Waste.</w:t>
      </w:r>
      <w:r>
        <w:rPr>
          <w:sz w:val="24"/>
          <w:szCs w:val="24"/>
        </w:rPr>
        <w:t>”</w:t>
      </w:r>
      <w:r>
        <w:rPr>
          <w:sz w:val="24"/>
          <w:szCs w:val="24"/>
        </w:rPr>
        <w:t xml:space="preserve"> Food &amp; Wine, September 7, 2018. Retrieved at https://www.foodandwine.com/news/google-food-waste-app-your-plan-your-planet</w:t>
      </w:r>
    </w:p>
    <w:p w14:paraId="489BC467" w14:textId="77777777" w:rsidR="00000000" w:rsidRDefault="00551CE1">
      <w:pPr>
        <w:widowControl/>
        <w:rPr>
          <w:sz w:val="24"/>
          <w:szCs w:val="24"/>
        </w:rPr>
      </w:pPr>
    </w:p>
    <w:p w14:paraId="1ACA8128" w14:textId="77777777" w:rsidR="00000000" w:rsidRDefault="00551CE1">
      <w:pPr>
        <w:widowControl/>
        <w:rPr>
          <w:sz w:val="24"/>
          <w:szCs w:val="24"/>
        </w:rPr>
      </w:pPr>
      <w:r>
        <w:rPr>
          <w:sz w:val="24"/>
          <w:szCs w:val="24"/>
        </w:rPr>
        <w:t xml:space="preserve">Pressley. Alix. </w:t>
      </w:r>
      <w:r>
        <w:rPr>
          <w:sz w:val="24"/>
          <w:szCs w:val="24"/>
        </w:rPr>
        <w:t>“</w:t>
      </w:r>
      <w:r>
        <w:rPr>
          <w:sz w:val="24"/>
          <w:szCs w:val="24"/>
        </w:rPr>
        <w:t xml:space="preserve">New App Helps Schools Cut Food Waste While Ensuring </w:t>
      </w:r>
      <w:r>
        <w:rPr>
          <w:sz w:val="24"/>
          <w:szCs w:val="24"/>
        </w:rPr>
        <w:t>Safer Menu Choices for Pupils.</w:t>
      </w:r>
      <w:r>
        <w:rPr>
          <w:sz w:val="24"/>
          <w:szCs w:val="24"/>
        </w:rPr>
        <w:t>”</w:t>
      </w:r>
      <w:r>
        <w:rPr>
          <w:sz w:val="24"/>
          <w:szCs w:val="24"/>
        </w:rPr>
        <w:t xml:space="preserve"> Intelligent CIO, August 30, 2021. Retrieved at https://www.intelligentcio.com/eu/2021/08/30/new-app-helps-schools-cut-food-waste-while-ensuring-safer-menu-choices-for-pupils/# </w:t>
      </w:r>
    </w:p>
    <w:p w14:paraId="65C997EC" w14:textId="77777777" w:rsidR="00000000" w:rsidRDefault="00551CE1">
      <w:pPr>
        <w:widowControl/>
        <w:rPr>
          <w:sz w:val="24"/>
          <w:szCs w:val="24"/>
        </w:rPr>
      </w:pPr>
      <w:r>
        <w:rPr>
          <w:sz w:val="24"/>
          <w:szCs w:val="24"/>
        </w:rPr>
        <w:t>Tags: Apps, Schools</w:t>
      </w:r>
    </w:p>
    <w:p w14:paraId="01D62203" w14:textId="77777777" w:rsidR="00000000" w:rsidRDefault="00551CE1">
      <w:pPr>
        <w:widowControl/>
        <w:rPr>
          <w:sz w:val="24"/>
          <w:szCs w:val="24"/>
        </w:rPr>
      </w:pPr>
    </w:p>
    <w:p w14:paraId="0EE38870" w14:textId="77777777" w:rsidR="00000000" w:rsidRDefault="00551CE1">
      <w:pPr>
        <w:widowControl/>
        <w:rPr>
          <w:sz w:val="24"/>
          <w:szCs w:val="24"/>
        </w:rPr>
      </w:pPr>
      <w:r>
        <w:rPr>
          <w:sz w:val="24"/>
          <w:szCs w:val="24"/>
        </w:rPr>
        <w:t xml:space="preserve">PRNewswire. </w:t>
      </w:r>
      <w:r>
        <w:rPr>
          <w:sz w:val="24"/>
          <w:szCs w:val="24"/>
        </w:rPr>
        <w:t>“</w:t>
      </w:r>
      <w:r>
        <w:rPr>
          <w:sz w:val="24"/>
          <w:szCs w:val="24"/>
        </w:rPr>
        <w:t>Leanpath Laun</w:t>
      </w:r>
      <w:r>
        <w:rPr>
          <w:sz w:val="24"/>
          <w:szCs w:val="24"/>
        </w:rPr>
        <w:t>ches Mobile Food Waste Measuring Device for COVID-Era Menus.</w:t>
      </w:r>
      <w:r>
        <w:rPr>
          <w:sz w:val="24"/>
          <w:szCs w:val="24"/>
        </w:rPr>
        <w:t>”</w:t>
      </w:r>
      <w:r>
        <w:rPr>
          <w:sz w:val="24"/>
          <w:szCs w:val="24"/>
        </w:rPr>
        <w:t xml:space="preserve"> [Press Release] Leanpath, August 3, 2020. Retrieved at https://www.prnewswire.com/news-releases/leanpath-launches-mobile-food-waste-measuring-device-for-covid-era-menus-301104275.html</w:t>
      </w:r>
    </w:p>
    <w:p w14:paraId="49F5DEC5" w14:textId="77777777" w:rsidR="00000000" w:rsidRDefault="00551CE1">
      <w:pPr>
        <w:widowControl/>
        <w:rPr>
          <w:sz w:val="24"/>
          <w:szCs w:val="24"/>
        </w:rPr>
      </w:pPr>
    </w:p>
    <w:p w14:paraId="7870113E" w14:textId="77777777" w:rsidR="00000000" w:rsidRDefault="00551CE1">
      <w:pPr>
        <w:widowControl/>
        <w:rPr>
          <w:sz w:val="24"/>
          <w:szCs w:val="24"/>
        </w:rPr>
      </w:pPr>
      <w:r>
        <w:rPr>
          <w:sz w:val="24"/>
          <w:szCs w:val="24"/>
        </w:rPr>
        <w:t>Ransom, J</w:t>
      </w:r>
      <w:r>
        <w:rPr>
          <w:sz w:val="24"/>
          <w:szCs w:val="24"/>
        </w:rPr>
        <w:t xml:space="preserve">essica. </w:t>
      </w:r>
      <w:r>
        <w:rPr>
          <w:sz w:val="24"/>
          <w:szCs w:val="24"/>
        </w:rPr>
        <w:t>“</w:t>
      </w:r>
      <w:r>
        <w:rPr>
          <w:sz w:val="24"/>
          <w:szCs w:val="24"/>
        </w:rPr>
        <w:t>New App Trades in Surplus Produce.</w:t>
      </w:r>
      <w:r>
        <w:rPr>
          <w:sz w:val="24"/>
          <w:szCs w:val="24"/>
        </w:rPr>
        <w:t>”</w:t>
      </w:r>
      <w:r>
        <w:rPr>
          <w:sz w:val="24"/>
          <w:szCs w:val="24"/>
        </w:rPr>
        <w:t xml:space="preserve"> </w:t>
      </w:r>
      <w:r>
        <w:rPr>
          <w:i/>
          <w:iCs/>
          <w:sz w:val="24"/>
          <w:szCs w:val="24"/>
        </w:rPr>
        <w:t>Fresh Produce Journal</w:t>
      </w:r>
      <w:r>
        <w:rPr>
          <w:sz w:val="24"/>
          <w:szCs w:val="24"/>
        </w:rPr>
        <w:t>, December 8, 2016. Retrieved at http://www.fruitnet.com/fpj/article/170830/tradestock-ios-app-available-by-new-year</w:t>
      </w:r>
    </w:p>
    <w:p w14:paraId="7E526404" w14:textId="77777777" w:rsidR="00000000" w:rsidRDefault="00551CE1">
      <w:pPr>
        <w:widowControl/>
        <w:rPr>
          <w:sz w:val="24"/>
          <w:szCs w:val="24"/>
        </w:rPr>
      </w:pPr>
    </w:p>
    <w:p w14:paraId="39D3EE41" w14:textId="77777777" w:rsidR="00000000" w:rsidRDefault="00551CE1">
      <w:pPr>
        <w:widowControl/>
        <w:rPr>
          <w:sz w:val="24"/>
          <w:szCs w:val="24"/>
        </w:rPr>
      </w:pPr>
      <w:r>
        <w:rPr>
          <w:sz w:val="24"/>
          <w:szCs w:val="24"/>
        </w:rPr>
        <w:t xml:space="preserve">Raine, Helen. </w:t>
      </w:r>
      <w:r>
        <w:rPr>
          <w:sz w:val="24"/>
          <w:szCs w:val="24"/>
        </w:rPr>
        <w:t>“</w:t>
      </w:r>
      <w:r>
        <w:rPr>
          <w:sz w:val="24"/>
          <w:szCs w:val="24"/>
        </w:rPr>
        <w:t>At the Starting Line; What Inspires People to Launch Star</w:t>
      </w:r>
      <w:r>
        <w:rPr>
          <w:sz w:val="24"/>
          <w:szCs w:val="24"/>
        </w:rPr>
        <w:t>tups in Malta, Asks Helen Raine.</w:t>
      </w:r>
      <w:r>
        <w:rPr>
          <w:sz w:val="24"/>
          <w:szCs w:val="24"/>
        </w:rPr>
        <w:t>”</w:t>
      </w:r>
      <w:r>
        <w:rPr>
          <w:sz w:val="24"/>
          <w:szCs w:val="24"/>
        </w:rPr>
        <w:t xml:space="preserve"> Times of Malta, November 26, 2017. Retrieved at https://www.timesofmalta.com/articles/view/20171126/technology/At-the-starting-line.664155 </w:t>
      </w:r>
    </w:p>
    <w:p w14:paraId="126816BF" w14:textId="77777777" w:rsidR="00000000" w:rsidRDefault="00551CE1">
      <w:pPr>
        <w:widowControl/>
        <w:rPr>
          <w:sz w:val="24"/>
          <w:szCs w:val="24"/>
        </w:rPr>
      </w:pPr>
    </w:p>
    <w:p w14:paraId="3E3D5CC7" w14:textId="77777777" w:rsidR="00000000" w:rsidRDefault="00551CE1">
      <w:pPr>
        <w:widowControl/>
        <w:rPr>
          <w:sz w:val="24"/>
          <w:szCs w:val="24"/>
        </w:rPr>
      </w:pPr>
      <w:r>
        <w:rPr>
          <w:sz w:val="24"/>
          <w:szCs w:val="24"/>
        </w:rPr>
        <w:t xml:space="preserve">Rein, Lucie. </w:t>
      </w:r>
      <w:r>
        <w:rPr>
          <w:sz w:val="24"/>
          <w:szCs w:val="24"/>
        </w:rPr>
        <w:t>“</w:t>
      </w:r>
      <w:r>
        <w:rPr>
          <w:sz w:val="24"/>
          <w:szCs w:val="24"/>
        </w:rPr>
        <w:t>Fighting Food Loss Through a Mobile App.</w:t>
      </w:r>
      <w:r>
        <w:rPr>
          <w:sz w:val="24"/>
          <w:szCs w:val="24"/>
        </w:rPr>
        <w:t>”</w:t>
      </w:r>
      <w:r>
        <w:rPr>
          <w:sz w:val="24"/>
          <w:szCs w:val="24"/>
        </w:rPr>
        <w:t xml:space="preserve"> [App: Too Good to Go] Uni</w:t>
      </w:r>
      <w:r>
        <w:rPr>
          <w:sz w:val="24"/>
          <w:szCs w:val="24"/>
        </w:rPr>
        <w:t>ted Nations Economic Commission for Europe, nd. Retrieved at https://unece.org/DAM/trade/agr/meetings/wp.07/2018/Food_loss_LRein.pdf</w:t>
      </w:r>
    </w:p>
    <w:p w14:paraId="531D0B65" w14:textId="77777777" w:rsidR="00000000" w:rsidRDefault="00551CE1">
      <w:pPr>
        <w:widowControl/>
        <w:rPr>
          <w:sz w:val="24"/>
          <w:szCs w:val="24"/>
        </w:rPr>
      </w:pPr>
      <w:r>
        <w:rPr>
          <w:sz w:val="24"/>
          <w:szCs w:val="24"/>
        </w:rPr>
        <w:t>Tags: Apps, Switzerland</w:t>
      </w:r>
    </w:p>
    <w:p w14:paraId="1C4AF803" w14:textId="77777777" w:rsidR="00000000" w:rsidRDefault="00551CE1">
      <w:pPr>
        <w:widowControl/>
        <w:rPr>
          <w:sz w:val="24"/>
          <w:szCs w:val="24"/>
        </w:rPr>
      </w:pPr>
    </w:p>
    <w:p w14:paraId="03194829" w14:textId="77777777" w:rsidR="00000000" w:rsidRDefault="00551CE1">
      <w:pPr>
        <w:widowControl/>
        <w:rPr>
          <w:sz w:val="24"/>
          <w:szCs w:val="24"/>
        </w:rPr>
      </w:pPr>
      <w:r>
        <w:rPr>
          <w:sz w:val="24"/>
          <w:szCs w:val="24"/>
        </w:rPr>
        <w:t xml:space="preserve">Rensberger, Scott. </w:t>
      </w:r>
      <w:r>
        <w:rPr>
          <w:sz w:val="24"/>
          <w:szCs w:val="24"/>
        </w:rPr>
        <w:t>“</w:t>
      </w:r>
      <w:r>
        <w:rPr>
          <w:sz w:val="24"/>
          <w:szCs w:val="24"/>
        </w:rPr>
        <w:t>App Links Restaurants with Non-profits Feeding Poor to Lower Food Waste.</w:t>
      </w:r>
      <w:r>
        <w:rPr>
          <w:sz w:val="24"/>
          <w:szCs w:val="24"/>
        </w:rPr>
        <w:t>”</w:t>
      </w:r>
      <w:r>
        <w:rPr>
          <w:sz w:val="24"/>
          <w:szCs w:val="24"/>
        </w:rPr>
        <w:t xml:space="preserve"> WUSA</w:t>
      </w:r>
      <w:r>
        <w:rPr>
          <w:sz w:val="24"/>
          <w:szCs w:val="24"/>
        </w:rPr>
        <w:t>, December 12, 2016. Retrieved at http://www.wusa9.com/travel/open-road/zero-percent-feeding-the-hungry/367314307</w:t>
      </w:r>
    </w:p>
    <w:p w14:paraId="7BF201CA" w14:textId="77777777" w:rsidR="00000000" w:rsidRDefault="00551CE1">
      <w:pPr>
        <w:widowControl/>
        <w:rPr>
          <w:sz w:val="24"/>
          <w:szCs w:val="24"/>
        </w:rPr>
      </w:pPr>
    </w:p>
    <w:p w14:paraId="0E3BABBB" w14:textId="77777777" w:rsidR="00000000" w:rsidRDefault="00551CE1">
      <w:pPr>
        <w:widowControl/>
        <w:rPr>
          <w:sz w:val="24"/>
          <w:szCs w:val="24"/>
        </w:rPr>
      </w:pPr>
      <w:r>
        <w:rPr>
          <w:sz w:val="24"/>
          <w:szCs w:val="24"/>
        </w:rPr>
        <w:t xml:space="preserve">Risley, James. </w:t>
      </w:r>
      <w:r>
        <w:rPr>
          <w:sz w:val="24"/>
          <w:szCs w:val="24"/>
        </w:rPr>
        <w:t>“</w:t>
      </w:r>
      <w:r>
        <w:rPr>
          <w:sz w:val="24"/>
          <w:szCs w:val="24"/>
        </w:rPr>
        <w:t>This App Helps You End Hunger Around the City Every Time You Snack.</w:t>
      </w:r>
      <w:r>
        <w:rPr>
          <w:sz w:val="24"/>
          <w:szCs w:val="24"/>
        </w:rPr>
        <w:t>”</w:t>
      </w:r>
      <w:r>
        <w:rPr>
          <w:sz w:val="24"/>
          <w:szCs w:val="24"/>
        </w:rPr>
        <w:t xml:space="preserve"> BuiltinChicago, January 11, 2017. Retrieved at http://ww</w:t>
      </w:r>
      <w:r>
        <w:rPr>
          <w:sz w:val="24"/>
          <w:szCs w:val="24"/>
        </w:rPr>
        <w:t>w.builtinchicago.org/2017/01/10/zero-percent-snackpass</w:t>
      </w:r>
    </w:p>
    <w:p w14:paraId="2237ED64" w14:textId="77777777" w:rsidR="00000000" w:rsidRDefault="00551CE1">
      <w:pPr>
        <w:widowControl/>
        <w:rPr>
          <w:sz w:val="24"/>
          <w:szCs w:val="24"/>
        </w:rPr>
      </w:pPr>
    </w:p>
    <w:p w14:paraId="569AE19B" w14:textId="77777777" w:rsidR="00000000" w:rsidRDefault="00551CE1">
      <w:pPr>
        <w:widowControl/>
        <w:rPr>
          <w:sz w:val="24"/>
          <w:szCs w:val="24"/>
        </w:rPr>
      </w:pPr>
      <w:r>
        <w:rPr>
          <w:sz w:val="24"/>
          <w:szCs w:val="24"/>
        </w:rPr>
        <w:t xml:space="preserve">Rodionova, Zlata. </w:t>
      </w:r>
      <w:r>
        <w:rPr>
          <w:sz w:val="24"/>
          <w:szCs w:val="24"/>
        </w:rPr>
        <w:t>“</w:t>
      </w:r>
      <w:r>
        <w:rPr>
          <w:sz w:val="24"/>
          <w:szCs w:val="24"/>
        </w:rPr>
        <w:t>MEAL SAVER MyFridgeFood Website Gives Recipes Based on What</w:t>
      </w:r>
      <w:r>
        <w:rPr>
          <w:sz w:val="24"/>
          <w:szCs w:val="24"/>
        </w:rPr>
        <w:t>’</w:t>
      </w:r>
      <w:r>
        <w:rPr>
          <w:sz w:val="24"/>
          <w:szCs w:val="24"/>
        </w:rPr>
        <w:t xml:space="preserve">s in Your Fridge </w:t>
      </w:r>
      <w:r>
        <w:rPr>
          <w:sz w:val="24"/>
          <w:szCs w:val="24"/>
        </w:rPr>
        <w:t>–</w:t>
      </w:r>
      <w:r>
        <w:rPr>
          <w:sz w:val="24"/>
          <w:szCs w:val="24"/>
        </w:rPr>
        <w:t xml:space="preserve"> and Means You</w:t>
      </w:r>
      <w:r>
        <w:rPr>
          <w:sz w:val="24"/>
          <w:szCs w:val="24"/>
        </w:rPr>
        <w:t>’</w:t>
      </w:r>
      <w:r>
        <w:rPr>
          <w:sz w:val="24"/>
          <w:szCs w:val="24"/>
        </w:rPr>
        <w:t>ll Never Waste Food Again.</w:t>
      </w:r>
      <w:r>
        <w:rPr>
          <w:sz w:val="24"/>
          <w:szCs w:val="24"/>
        </w:rPr>
        <w:t>”</w:t>
      </w:r>
      <w:r>
        <w:rPr>
          <w:sz w:val="24"/>
          <w:szCs w:val="24"/>
        </w:rPr>
        <w:t xml:space="preserve"> The Sun, June 27, 2017. Retrieved </w:t>
      </w:r>
      <w:r>
        <w:rPr>
          <w:sz w:val="24"/>
          <w:szCs w:val="24"/>
        </w:rPr>
        <w:lastRenderedPageBreak/>
        <w:t>at https://www.thesun.co.u</w:t>
      </w:r>
      <w:r>
        <w:rPr>
          <w:sz w:val="24"/>
          <w:szCs w:val="24"/>
        </w:rPr>
        <w:t xml:space="preserve">k/money/3886240/grocery-food-shopping-bills-how-to-save-money-food-waste-myfridgefood/ </w:t>
      </w:r>
    </w:p>
    <w:p w14:paraId="0ECDCDB4" w14:textId="77777777" w:rsidR="00000000" w:rsidRDefault="00551CE1">
      <w:pPr>
        <w:widowControl/>
        <w:rPr>
          <w:sz w:val="24"/>
          <w:szCs w:val="24"/>
        </w:rPr>
      </w:pPr>
    </w:p>
    <w:p w14:paraId="0859366E" w14:textId="77777777" w:rsidR="00000000" w:rsidRDefault="00551CE1">
      <w:pPr>
        <w:widowControl/>
        <w:rPr>
          <w:sz w:val="24"/>
          <w:szCs w:val="24"/>
        </w:rPr>
      </w:pPr>
      <w:r>
        <w:rPr>
          <w:sz w:val="24"/>
          <w:szCs w:val="24"/>
        </w:rPr>
        <w:t xml:space="preserve">Rodriguez, Karyna. </w:t>
      </w:r>
      <w:r>
        <w:rPr>
          <w:sz w:val="24"/>
          <w:szCs w:val="24"/>
        </w:rPr>
        <w:t>“</w:t>
      </w:r>
      <w:r>
        <w:rPr>
          <w:sz w:val="24"/>
          <w:szCs w:val="24"/>
        </w:rPr>
        <w:t>New App Cuts down on Food Waste.</w:t>
      </w:r>
      <w:r>
        <w:rPr>
          <w:sz w:val="24"/>
          <w:szCs w:val="24"/>
        </w:rPr>
        <w:t>”</w:t>
      </w:r>
      <w:r>
        <w:rPr>
          <w:sz w:val="24"/>
          <w:szCs w:val="24"/>
        </w:rPr>
        <w:t xml:space="preserve"> Illinois Homepage, August 7, 2017. Retrieved at http://www.illinoishomepage.net/news/local-news/new-app-cuts-down</w:t>
      </w:r>
      <w:r>
        <w:rPr>
          <w:sz w:val="24"/>
          <w:szCs w:val="24"/>
        </w:rPr>
        <w:t>-on-food-waste/784519761</w:t>
      </w:r>
    </w:p>
    <w:p w14:paraId="6189CABD" w14:textId="77777777" w:rsidR="00000000" w:rsidRDefault="00551CE1">
      <w:pPr>
        <w:widowControl/>
        <w:rPr>
          <w:sz w:val="24"/>
          <w:szCs w:val="24"/>
        </w:rPr>
      </w:pPr>
    </w:p>
    <w:p w14:paraId="7E339803" w14:textId="77777777" w:rsidR="00000000" w:rsidRDefault="00551CE1">
      <w:pPr>
        <w:widowControl/>
        <w:rPr>
          <w:sz w:val="24"/>
          <w:szCs w:val="24"/>
        </w:rPr>
      </w:pPr>
      <w:r>
        <w:rPr>
          <w:sz w:val="24"/>
          <w:szCs w:val="24"/>
        </w:rPr>
        <w:t xml:space="preserve">Roy, Poppy. </w:t>
      </w:r>
      <w:r>
        <w:rPr>
          <w:sz w:val="24"/>
          <w:szCs w:val="24"/>
        </w:rPr>
        <w:t>“</w:t>
      </w:r>
      <w:r>
        <w:rPr>
          <w:sz w:val="24"/>
          <w:szCs w:val="24"/>
        </w:rPr>
        <w:t>The 9 Best Food Waste Apps to Make Sustainable Eating Easier.</w:t>
      </w:r>
      <w:r>
        <w:rPr>
          <w:sz w:val="24"/>
          <w:szCs w:val="24"/>
        </w:rPr>
        <w:t>”</w:t>
      </w:r>
      <w:r>
        <w:rPr>
          <w:sz w:val="24"/>
          <w:szCs w:val="24"/>
        </w:rPr>
        <w:t xml:space="preserve"> Vogue, April 23, 2019. Retrieved at https://www.vogue.co.uk/gallery/best-food-waste-apps</w:t>
      </w:r>
    </w:p>
    <w:p w14:paraId="1C5BA5C0" w14:textId="77777777" w:rsidR="00000000" w:rsidRDefault="00551CE1">
      <w:pPr>
        <w:widowControl/>
        <w:rPr>
          <w:sz w:val="24"/>
          <w:szCs w:val="24"/>
        </w:rPr>
      </w:pPr>
    </w:p>
    <w:p w14:paraId="02F27791" w14:textId="77777777" w:rsidR="00000000" w:rsidRDefault="00551CE1">
      <w:pPr>
        <w:widowControl/>
        <w:rPr>
          <w:sz w:val="24"/>
          <w:szCs w:val="24"/>
        </w:rPr>
      </w:pPr>
      <w:r>
        <w:rPr>
          <w:sz w:val="24"/>
          <w:szCs w:val="24"/>
        </w:rPr>
        <w:t xml:space="preserve">Rugg, Eliza. </w:t>
      </w:r>
      <w:r>
        <w:rPr>
          <w:sz w:val="24"/>
          <w:szCs w:val="24"/>
        </w:rPr>
        <w:t>“</w:t>
      </w:r>
      <w:r>
        <w:rPr>
          <w:sz w:val="24"/>
          <w:szCs w:val="24"/>
        </w:rPr>
        <w:t>Kloopr: New Food Delivery App Aims to Cut Food Waste.</w:t>
      </w:r>
      <w:r>
        <w:rPr>
          <w:sz w:val="24"/>
          <w:szCs w:val="24"/>
        </w:rPr>
        <w:t>”</w:t>
      </w:r>
      <w:r>
        <w:rPr>
          <w:sz w:val="24"/>
          <w:szCs w:val="24"/>
        </w:rPr>
        <w:t xml:space="preserve"> 9News, August 8, 2018. Retrieved at https://www.9news.com.au/national/2018/08/08/16/58/kloopr-food-delivery-app-launch-ubereats-deliveroo-foodora</w:t>
      </w:r>
    </w:p>
    <w:p w14:paraId="2AE1ADB9" w14:textId="77777777" w:rsidR="00000000" w:rsidRDefault="00551CE1">
      <w:pPr>
        <w:widowControl/>
        <w:rPr>
          <w:sz w:val="24"/>
          <w:szCs w:val="24"/>
        </w:rPr>
      </w:pPr>
    </w:p>
    <w:p w14:paraId="2ED266F4" w14:textId="77777777" w:rsidR="00000000" w:rsidRDefault="00551CE1">
      <w:pPr>
        <w:widowControl/>
        <w:rPr>
          <w:sz w:val="24"/>
          <w:szCs w:val="24"/>
        </w:rPr>
      </w:pPr>
      <w:r>
        <w:rPr>
          <w:sz w:val="24"/>
          <w:szCs w:val="24"/>
        </w:rPr>
        <w:t xml:space="preserve">Ruiz-Grossman, Sarah. </w:t>
      </w:r>
      <w:r>
        <w:rPr>
          <w:sz w:val="24"/>
          <w:szCs w:val="24"/>
        </w:rPr>
        <w:t>“</w:t>
      </w:r>
      <w:r>
        <w:rPr>
          <w:sz w:val="24"/>
          <w:szCs w:val="24"/>
        </w:rPr>
        <w:t>This App Wants to Sell You Rest</w:t>
      </w:r>
      <w:r>
        <w:rPr>
          <w:sz w:val="24"/>
          <w:szCs w:val="24"/>
        </w:rPr>
        <w:t xml:space="preserve">aurant Leftovers </w:t>
      </w:r>
      <w:r>
        <w:rPr>
          <w:sz w:val="24"/>
          <w:szCs w:val="24"/>
        </w:rPr>
        <w:t>—</w:t>
      </w:r>
      <w:r>
        <w:rPr>
          <w:sz w:val="24"/>
          <w:szCs w:val="24"/>
        </w:rPr>
        <w:t xml:space="preserve"> For a Huge Discount.</w:t>
      </w:r>
      <w:r>
        <w:rPr>
          <w:sz w:val="24"/>
          <w:szCs w:val="24"/>
        </w:rPr>
        <w:t>”</w:t>
      </w:r>
      <w:r>
        <w:rPr>
          <w:sz w:val="24"/>
          <w:szCs w:val="24"/>
        </w:rPr>
        <w:t xml:space="preserve"> Huffington Post, December 19, 2016. Retrieved at http://www.huffingtonpost.com/entry/foodforall-app-buy-leftover-restaurant-food_us_58502d02e4b0bd9c3dfefb87 </w:t>
      </w:r>
    </w:p>
    <w:p w14:paraId="58C479D4" w14:textId="77777777" w:rsidR="00000000" w:rsidRDefault="00551CE1">
      <w:pPr>
        <w:widowControl/>
        <w:rPr>
          <w:sz w:val="24"/>
          <w:szCs w:val="24"/>
        </w:rPr>
      </w:pPr>
    </w:p>
    <w:p w14:paraId="04829608" w14:textId="77777777" w:rsidR="00000000" w:rsidRDefault="00551CE1">
      <w:pPr>
        <w:widowControl/>
        <w:rPr>
          <w:sz w:val="24"/>
          <w:szCs w:val="24"/>
        </w:rPr>
      </w:pPr>
      <w:r>
        <w:rPr>
          <w:sz w:val="24"/>
          <w:szCs w:val="24"/>
        </w:rPr>
        <w:t xml:space="preserve">Rychla, Lucie. </w:t>
      </w:r>
      <w:r>
        <w:rPr>
          <w:sz w:val="24"/>
          <w:szCs w:val="24"/>
        </w:rPr>
        <w:t>“</w:t>
      </w:r>
      <w:r>
        <w:rPr>
          <w:sz w:val="24"/>
          <w:szCs w:val="24"/>
        </w:rPr>
        <w:t>The App-titude to Fight Food Waste in De</w:t>
      </w:r>
      <w:r>
        <w:rPr>
          <w:sz w:val="24"/>
          <w:szCs w:val="24"/>
        </w:rPr>
        <w:t>nmark Is Strong.</w:t>
      </w:r>
      <w:r>
        <w:rPr>
          <w:sz w:val="24"/>
          <w:szCs w:val="24"/>
        </w:rPr>
        <w:t>”</w:t>
      </w:r>
      <w:r>
        <w:rPr>
          <w:sz w:val="24"/>
          <w:szCs w:val="24"/>
        </w:rPr>
        <w:t xml:space="preserve"> CPHPost, September 13, 2016. Retrieved at http://cphpost.dk/news/the-app-titude-to-fight-food-waste-in-denmark-is-strong.html</w:t>
      </w:r>
    </w:p>
    <w:p w14:paraId="20C2667B" w14:textId="77777777" w:rsidR="00000000" w:rsidRDefault="00551CE1">
      <w:pPr>
        <w:widowControl/>
        <w:rPr>
          <w:sz w:val="24"/>
          <w:szCs w:val="24"/>
        </w:rPr>
      </w:pPr>
    </w:p>
    <w:p w14:paraId="5CE251A7" w14:textId="77777777" w:rsidR="00000000" w:rsidRDefault="00551CE1">
      <w:pPr>
        <w:widowControl/>
        <w:rPr>
          <w:sz w:val="24"/>
          <w:szCs w:val="24"/>
        </w:rPr>
      </w:pPr>
      <w:r>
        <w:rPr>
          <w:sz w:val="24"/>
          <w:szCs w:val="24"/>
        </w:rPr>
        <w:t xml:space="preserve">Sharma, Sugam, Ritu Shandilya, U. Sunday Tim and Johnny Wong. </w:t>
      </w:r>
      <w:r>
        <w:rPr>
          <w:sz w:val="24"/>
          <w:szCs w:val="24"/>
        </w:rPr>
        <w:t>“</w:t>
      </w:r>
      <w:r>
        <w:rPr>
          <w:sz w:val="24"/>
          <w:szCs w:val="24"/>
        </w:rPr>
        <w:t>eFeed-Hungers: Reducing Food Waste and Hunger us</w:t>
      </w:r>
      <w:r>
        <w:rPr>
          <w:sz w:val="24"/>
          <w:szCs w:val="24"/>
        </w:rPr>
        <w:t>ing ICT.</w:t>
      </w:r>
      <w:r>
        <w:rPr>
          <w:sz w:val="24"/>
          <w:szCs w:val="24"/>
        </w:rPr>
        <w:t>”</w:t>
      </w:r>
      <w:r>
        <w:rPr>
          <w:sz w:val="24"/>
          <w:szCs w:val="24"/>
        </w:rPr>
        <w:t xml:space="preserve"> </w:t>
      </w:r>
      <w:r>
        <w:rPr>
          <w:i/>
          <w:iCs/>
          <w:sz w:val="24"/>
          <w:szCs w:val="24"/>
        </w:rPr>
        <w:t>Resources, Conservation and Recycling</w:t>
      </w:r>
      <w:r>
        <w:rPr>
          <w:sz w:val="24"/>
          <w:szCs w:val="24"/>
        </w:rPr>
        <w:t xml:space="preserve"> 131 (April 2018): 99-100. Retrieved at https://www.sciencedirect.com/science/article/pii/S0921344917304639</w:t>
      </w:r>
    </w:p>
    <w:p w14:paraId="71634CC1" w14:textId="77777777" w:rsidR="00000000" w:rsidRDefault="00551CE1">
      <w:pPr>
        <w:widowControl/>
        <w:rPr>
          <w:sz w:val="24"/>
          <w:szCs w:val="24"/>
        </w:rPr>
      </w:pPr>
    </w:p>
    <w:p w14:paraId="09848732" w14:textId="77777777" w:rsidR="00000000" w:rsidRDefault="00551CE1">
      <w:pPr>
        <w:widowControl/>
        <w:rPr>
          <w:sz w:val="24"/>
          <w:szCs w:val="24"/>
        </w:rPr>
      </w:pPr>
      <w:r>
        <w:rPr>
          <w:sz w:val="24"/>
          <w:szCs w:val="24"/>
        </w:rPr>
        <w:t xml:space="preserve">Scarola, Cory. </w:t>
      </w:r>
      <w:r>
        <w:rPr>
          <w:sz w:val="24"/>
          <w:szCs w:val="24"/>
        </w:rPr>
        <w:t>“</w:t>
      </w:r>
      <w:r>
        <w:rPr>
          <w:sz w:val="24"/>
          <w:szCs w:val="24"/>
        </w:rPr>
        <w:t>Egg-Shaped Kitchen Assistant with A.I. Helps Plan Meals Inverse.</w:t>
      </w:r>
      <w:r>
        <w:rPr>
          <w:sz w:val="24"/>
          <w:szCs w:val="24"/>
        </w:rPr>
        <w:t>”</w:t>
      </w:r>
      <w:r>
        <w:rPr>
          <w:sz w:val="24"/>
          <w:szCs w:val="24"/>
        </w:rPr>
        <w:t xml:space="preserve"> January 4, 2017. R</w:t>
      </w:r>
      <w:r>
        <w:rPr>
          <w:sz w:val="24"/>
          <w:szCs w:val="24"/>
        </w:rPr>
        <w:t>etrieved at https://www.inverse.com/article/25914-kitchen-assistant-artificial-intelligence-hello-egg</w:t>
      </w:r>
    </w:p>
    <w:p w14:paraId="3C433F0A" w14:textId="77777777" w:rsidR="00000000" w:rsidRDefault="00551CE1">
      <w:pPr>
        <w:widowControl/>
        <w:rPr>
          <w:sz w:val="24"/>
          <w:szCs w:val="24"/>
        </w:rPr>
      </w:pPr>
    </w:p>
    <w:p w14:paraId="7AD62D1C" w14:textId="77777777" w:rsidR="00000000" w:rsidRDefault="00551CE1">
      <w:pPr>
        <w:widowControl/>
        <w:rPr>
          <w:sz w:val="24"/>
          <w:szCs w:val="24"/>
        </w:rPr>
      </w:pPr>
      <w:r>
        <w:rPr>
          <w:sz w:val="24"/>
          <w:szCs w:val="24"/>
        </w:rPr>
        <w:t xml:space="preserve">Scott-Reid, Jessica. </w:t>
      </w:r>
      <w:r>
        <w:rPr>
          <w:sz w:val="24"/>
          <w:szCs w:val="24"/>
        </w:rPr>
        <w:t>“</w:t>
      </w:r>
      <w:r>
        <w:rPr>
          <w:sz w:val="24"/>
          <w:szCs w:val="24"/>
        </w:rPr>
        <w:t>These Canadian Apps Offer Seriously Discounted Food.</w:t>
      </w:r>
      <w:r>
        <w:rPr>
          <w:sz w:val="24"/>
          <w:szCs w:val="24"/>
        </w:rPr>
        <w:t>”</w:t>
      </w:r>
      <w:r>
        <w:rPr>
          <w:sz w:val="24"/>
          <w:szCs w:val="24"/>
        </w:rPr>
        <w:t xml:space="preserve"> Chatelaine, August 18, 2017. Retrieved at http://www.chatelaine.com/food/tren</w:t>
      </w:r>
      <w:r>
        <w:rPr>
          <w:sz w:val="24"/>
          <w:szCs w:val="24"/>
        </w:rPr>
        <w:t>ds/canadian-apps-reduce-food-waste/</w:t>
      </w:r>
    </w:p>
    <w:p w14:paraId="058D7A25" w14:textId="77777777" w:rsidR="00000000" w:rsidRDefault="00551CE1">
      <w:pPr>
        <w:widowControl/>
        <w:rPr>
          <w:sz w:val="24"/>
          <w:szCs w:val="24"/>
        </w:rPr>
      </w:pPr>
    </w:p>
    <w:p w14:paraId="1F93915E" w14:textId="77777777" w:rsidR="00000000" w:rsidRDefault="00551CE1">
      <w:pPr>
        <w:widowControl/>
        <w:rPr>
          <w:sz w:val="24"/>
          <w:szCs w:val="24"/>
        </w:rPr>
      </w:pPr>
      <w:r>
        <w:rPr>
          <w:sz w:val="24"/>
          <w:szCs w:val="24"/>
        </w:rPr>
        <w:t xml:space="preserve">Scott, Katherine. </w:t>
      </w:r>
      <w:r>
        <w:rPr>
          <w:sz w:val="24"/>
          <w:szCs w:val="24"/>
        </w:rPr>
        <w:t>“</w:t>
      </w:r>
      <w:r>
        <w:rPr>
          <w:sz w:val="24"/>
          <w:szCs w:val="24"/>
        </w:rPr>
        <w:t>Fridge Cam Lets You See What</w:t>
      </w:r>
      <w:r>
        <w:rPr>
          <w:sz w:val="24"/>
          <w:szCs w:val="24"/>
        </w:rPr>
        <w:t>’</w:t>
      </w:r>
      <w:r>
        <w:rPr>
          <w:sz w:val="24"/>
          <w:szCs w:val="24"/>
        </w:rPr>
        <w:t>s for Dinner from Your Phone.</w:t>
      </w:r>
      <w:r>
        <w:rPr>
          <w:sz w:val="24"/>
          <w:szCs w:val="24"/>
        </w:rPr>
        <w:t>”</w:t>
      </w:r>
      <w:r>
        <w:rPr>
          <w:sz w:val="24"/>
          <w:szCs w:val="24"/>
        </w:rPr>
        <w:t xml:space="preserve"> Kitchen, January 8, 2017. Retrieved at http://kitchen.nine.com.au/2017/01/09/11/37/fridge-cam-lets-you-see-whats-for-dinner-from-your-phone </w:t>
      </w:r>
    </w:p>
    <w:p w14:paraId="7B3C9844" w14:textId="77777777" w:rsidR="00000000" w:rsidRDefault="00551CE1">
      <w:pPr>
        <w:widowControl/>
        <w:rPr>
          <w:sz w:val="24"/>
          <w:szCs w:val="24"/>
        </w:rPr>
      </w:pPr>
    </w:p>
    <w:p w14:paraId="5EAA4FBA" w14:textId="77777777" w:rsidR="00000000" w:rsidRDefault="00551CE1">
      <w:pPr>
        <w:widowControl/>
        <w:rPr>
          <w:sz w:val="24"/>
          <w:szCs w:val="24"/>
        </w:rPr>
      </w:pPr>
      <w:r>
        <w:rPr>
          <w:sz w:val="24"/>
          <w:szCs w:val="24"/>
        </w:rPr>
        <w:t xml:space="preserve">Selby, Gaynor. </w:t>
      </w:r>
      <w:r>
        <w:rPr>
          <w:sz w:val="24"/>
          <w:szCs w:val="24"/>
        </w:rPr>
        <w:t>“</w:t>
      </w:r>
      <w:r>
        <w:rPr>
          <w:sz w:val="24"/>
          <w:szCs w:val="24"/>
        </w:rPr>
        <w:t>Suppliers Can Connect and Cut Food Waste with New Asda App.</w:t>
      </w:r>
      <w:r>
        <w:rPr>
          <w:sz w:val="24"/>
          <w:szCs w:val="24"/>
        </w:rPr>
        <w:t>”</w:t>
      </w:r>
      <w:r>
        <w:rPr>
          <w:sz w:val="24"/>
          <w:szCs w:val="24"/>
        </w:rPr>
        <w:t xml:space="preserve"> Produce Business, January 16, 2017. Retrieved at </w:t>
      </w:r>
      <w:r>
        <w:rPr>
          <w:sz w:val="24"/>
          <w:szCs w:val="24"/>
        </w:rPr>
        <w:lastRenderedPageBreak/>
        <w:t>http://www.producebusinessuk.com/insight/insight-stories/2017/01/16/suppliers-can-connect-and-cut-food-waste-with-new-asda-app</w:t>
      </w:r>
    </w:p>
    <w:p w14:paraId="46C1897B" w14:textId="77777777" w:rsidR="00000000" w:rsidRDefault="00551CE1">
      <w:pPr>
        <w:widowControl/>
        <w:rPr>
          <w:sz w:val="24"/>
          <w:szCs w:val="24"/>
        </w:rPr>
      </w:pPr>
    </w:p>
    <w:p w14:paraId="09C417A4" w14:textId="77777777" w:rsidR="00000000" w:rsidRDefault="00551CE1">
      <w:pPr>
        <w:widowControl/>
        <w:rPr>
          <w:sz w:val="24"/>
          <w:szCs w:val="24"/>
        </w:rPr>
      </w:pPr>
      <w:r>
        <w:rPr>
          <w:sz w:val="24"/>
          <w:szCs w:val="24"/>
        </w:rPr>
        <w:t xml:space="preserve">Shacklett, Mary. </w:t>
      </w:r>
      <w:r>
        <w:rPr>
          <w:sz w:val="24"/>
          <w:szCs w:val="24"/>
        </w:rPr>
        <w:t>“</w:t>
      </w:r>
      <w:r>
        <w:rPr>
          <w:sz w:val="24"/>
          <w:szCs w:val="24"/>
        </w:rPr>
        <w:t>4 Ways IoT Data Is Decreasing Commercial Food Waste.</w:t>
      </w:r>
      <w:r>
        <w:rPr>
          <w:sz w:val="24"/>
          <w:szCs w:val="24"/>
        </w:rPr>
        <w:t>”</w:t>
      </w:r>
      <w:r>
        <w:rPr>
          <w:sz w:val="24"/>
          <w:szCs w:val="24"/>
        </w:rPr>
        <w:t xml:space="preserve"> TechRepublic, February 8, 2018. Retrieved at https://www.techrepublic.com/article/4-ways-iot-is-decreasing-commercial-food-waste</w:t>
      </w:r>
    </w:p>
    <w:p w14:paraId="42CBADE5" w14:textId="77777777" w:rsidR="00000000" w:rsidRDefault="00551CE1">
      <w:pPr>
        <w:widowControl/>
        <w:rPr>
          <w:sz w:val="24"/>
          <w:szCs w:val="24"/>
        </w:rPr>
      </w:pPr>
    </w:p>
    <w:p w14:paraId="1ADAF054" w14:textId="77777777" w:rsidR="00000000" w:rsidRDefault="00551CE1">
      <w:pPr>
        <w:widowControl/>
        <w:rPr>
          <w:sz w:val="24"/>
          <w:szCs w:val="24"/>
        </w:rPr>
      </w:pPr>
      <w:r>
        <w:rPr>
          <w:sz w:val="24"/>
          <w:szCs w:val="24"/>
        </w:rPr>
        <w:t xml:space="preserve">Silverstein, Sam. </w:t>
      </w:r>
      <w:r>
        <w:rPr>
          <w:sz w:val="24"/>
          <w:szCs w:val="24"/>
        </w:rPr>
        <w:t>“</w:t>
      </w:r>
      <w:r>
        <w:rPr>
          <w:sz w:val="24"/>
          <w:szCs w:val="24"/>
        </w:rPr>
        <w:t>Kroger Turns Photos into Recipes wi</w:t>
      </w:r>
      <w:r>
        <w:rPr>
          <w:sz w:val="24"/>
          <w:szCs w:val="24"/>
        </w:rPr>
        <w:t>th AI-powered Twitter Tool.</w:t>
      </w:r>
      <w:r>
        <w:rPr>
          <w:sz w:val="24"/>
          <w:szCs w:val="24"/>
        </w:rPr>
        <w:t>”</w:t>
      </w:r>
      <w:r>
        <w:rPr>
          <w:sz w:val="24"/>
          <w:szCs w:val="24"/>
        </w:rPr>
        <w:t xml:space="preserve"> GroceryDive October 13, 2020. Retrieved at https://www.grocerydive.com/news/krogers-newest-tool-turns-photos-into-recipes-via-twitter/586896/</w:t>
      </w:r>
    </w:p>
    <w:p w14:paraId="5C427A97" w14:textId="77777777" w:rsidR="00000000" w:rsidRDefault="00551CE1">
      <w:pPr>
        <w:widowControl/>
        <w:rPr>
          <w:sz w:val="24"/>
          <w:szCs w:val="24"/>
        </w:rPr>
      </w:pPr>
      <w:r>
        <w:rPr>
          <w:sz w:val="24"/>
          <w:szCs w:val="24"/>
        </w:rPr>
        <w:t>Tags: Recipes, Supermarkets, Twitter</w:t>
      </w:r>
    </w:p>
    <w:p w14:paraId="7D65D5E8" w14:textId="77777777" w:rsidR="00000000" w:rsidRDefault="00551CE1">
      <w:pPr>
        <w:widowControl/>
        <w:rPr>
          <w:sz w:val="24"/>
          <w:szCs w:val="24"/>
        </w:rPr>
      </w:pPr>
    </w:p>
    <w:p w14:paraId="46CC2A6E" w14:textId="77777777" w:rsidR="00000000" w:rsidRDefault="00551CE1">
      <w:pPr>
        <w:widowControl/>
        <w:rPr>
          <w:sz w:val="24"/>
          <w:szCs w:val="24"/>
        </w:rPr>
      </w:pPr>
      <w:r>
        <w:rPr>
          <w:sz w:val="24"/>
          <w:szCs w:val="24"/>
        </w:rPr>
        <w:t xml:space="preserve">Smithers, Rebecca. </w:t>
      </w:r>
      <w:r>
        <w:rPr>
          <w:sz w:val="24"/>
          <w:szCs w:val="24"/>
        </w:rPr>
        <w:t>“</w:t>
      </w:r>
      <w:r>
        <w:rPr>
          <w:sz w:val="24"/>
          <w:szCs w:val="24"/>
        </w:rPr>
        <w:t>Fighting Food Waste with an</w:t>
      </w:r>
      <w:r>
        <w:rPr>
          <w:sz w:val="24"/>
          <w:szCs w:val="24"/>
        </w:rPr>
        <w:t xml:space="preserve"> App</w:t>
      </w:r>
      <w:r>
        <w:rPr>
          <w:sz w:val="24"/>
          <w:szCs w:val="24"/>
        </w:rPr>
        <w:t>…</w:t>
      </w:r>
      <w:r>
        <w:rPr>
          <w:sz w:val="24"/>
          <w:szCs w:val="24"/>
        </w:rPr>
        <w:t xml:space="preserve"> and a Measuring Spoon.</w:t>
      </w:r>
      <w:r>
        <w:rPr>
          <w:sz w:val="24"/>
          <w:szCs w:val="24"/>
        </w:rPr>
        <w:t>”</w:t>
      </w:r>
      <w:r>
        <w:rPr>
          <w:sz w:val="24"/>
          <w:szCs w:val="24"/>
        </w:rPr>
        <w:t xml:space="preserve"> </w:t>
      </w:r>
      <w:r>
        <w:rPr>
          <w:i/>
          <w:iCs/>
          <w:sz w:val="24"/>
          <w:szCs w:val="24"/>
        </w:rPr>
        <w:t>The Guardian</w:t>
      </w:r>
      <w:r>
        <w:rPr>
          <w:sz w:val="24"/>
          <w:szCs w:val="24"/>
        </w:rPr>
        <w:t>, January 28, 2017. Retrieved at https://www.theguardian.com/money/2017/jan/28/reducing-food-waste-app-measuring-spoon-save-hundreds-pounds</w:t>
      </w:r>
    </w:p>
    <w:p w14:paraId="21848F43" w14:textId="77777777" w:rsidR="00000000" w:rsidRDefault="00551CE1">
      <w:pPr>
        <w:widowControl/>
        <w:rPr>
          <w:sz w:val="24"/>
          <w:szCs w:val="24"/>
        </w:rPr>
      </w:pPr>
    </w:p>
    <w:p w14:paraId="7578B3E2" w14:textId="77777777" w:rsidR="00000000" w:rsidRDefault="00551CE1">
      <w:pPr>
        <w:widowControl/>
        <w:rPr>
          <w:sz w:val="24"/>
          <w:szCs w:val="24"/>
        </w:rPr>
      </w:pPr>
      <w:r>
        <w:rPr>
          <w:sz w:val="24"/>
          <w:szCs w:val="24"/>
        </w:rPr>
        <w:t xml:space="preserve">Soper, Taylor. </w:t>
      </w:r>
      <w:r>
        <w:rPr>
          <w:sz w:val="24"/>
          <w:szCs w:val="24"/>
        </w:rPr>
        <w:t>“</w:t>
      </w:r>
      <w:r>
        <w:rPr>
          <w:sz w:val="24"/>
          <w:szCs w:val="24"/>
        </w:rPr>
        <w:t>Shelf Engine Raises $800K to Help Food Retailers Use Arti</w:t>
      </w:r>
      <w:r>
        <w:rPr>
          <w:sz w:val="24"/>
          <w:szCs w:val="24"/>
        </w:rPr>
        <w:t>ficial Intelligence for Optimized Ordering.</w:t>
      </w:r>
      <w:r>
        <w:rPr>
          <w:sz w:val="24"/>
          <w:szCs w:val="24"/>
        </w:rPr>
        <w:t>”</w:t>
      </w:r>
      <w:r>
        <w:rPr>
          <w:sz w:val="24"/>
          <w:szCs w:val="24"/>
        </w:rPr>
        <w:t xml:space="preserve"> GeekWire, February 13, 2017. Retrieved at http://www.geekwire.com/2017/shelf-engine-raises-800k-help-food-retailers-use-artificial-intelligence-optimized-ordering/</w:t>
      </w:r>
    </w:p>
    <w:p w14:paraId="3299EE4C" w14:textId="77777777" w:rsidR="00000000" w:rsidRDefault="00551CE1">
      <w:pPr>
        <w:widowControl/>
        <w:rPr>
          <w:sz w:val="24"/>
          <w:szCs w:val="24"/>
        </w:rPr>
      </w:pPr>
    </w:p>
    <w:p w14:paraId="5657A390" w14:textId="77777777" w:rsidR="00000000" w:rsidRDefault="00551CE1">
      <w:pPr>
        <w:widowControl/>
        <w:rPr>
          <w:sz w:val="24"/>
          <w:szCs w:val="24"/>
        </w:rPr>
      </w:pPr>
      <w:r>
        <w:rPr>
          <w:sz w:val="24"/>
          <w:szCs w:val="24"/>
        </w:rPr>
        <w:t xml:space="preserve">Stutzer, Abbie. </w:t>
      </w:r>
      <w:r>
        <w:rPr>
          <w:sz w:val="24"/>
          <w:szCs w:val="24"/>
        </w:rPr>
        <w:t>“</w:t>
      </w:r>
      <w:r>
        <w:rPr>
          <w:sz w:val="24"/>
          <w:szCs w:val="24"/>
        </w:rPr>
        <w:t>5 Apps that Reduce Food Waste</w:t>
      </w:r>
      <w:r>
        <w:rPr>
          <w:sz w:val="24"/>
          <w:szCs w:val="24"/>
        </w:rPr>
        <w:t xml:space="preserve"> and Help Feed the Hungry.</w:t>
      </w:r>
      <w:r>
        <w:rPr>
          <w:sz w:val="24"/>
          <w:szCs w:val="24"/>
        </w:rPr>
        <w:t>”</w:t>
      </w:r>
      <w:r>
        <w:rPr>
          <w:sz w:val="24"/>
          <w:szCs w:val="24"/>
        </w:rPr>
        <w:t xml:space="preserve"> Seedstock, June 16, 2016. Retrieved at http://seedstock.com/2016/06/30/5-apps-that-decrease-food-waste-by-feeding-the-hungry/</w:t>
      </w:r>
    </w:p>
    <w:p w14:paraId="7B2AAFDD" w14:textId="77777777" w:rsidR="00000000" w:rsidRDefault="00551CE1">
      <w:pPr>
        <w:widowControl/>
        <w:rPr>
          <w:sz w:val="24"/>
          <w:szCs w:val="24"/>
        </w:rPr>
      </w:pPr>
    </w:p>
    <w:p w14:paraId="2FA9A859" w14:textId="77777777" w:rsidR="00000000" w:rsidRDefault="00551CE1">
      <w:pPr>
        <w:widowControl/>
        <w:rPr>
          <w:sz w:val="24"/>
          <w:szCs w:val="24"/>
        </w:rPr>
      </w:pPr>
      <w:r>
        <w:rPr>
          <w:sz w:val="24"/>
          <w:szCs w:val="24"/>
        </w:rPr>
        <w:t xml:space="preserve">Swain, Sarah. </w:t>
      </w:r>
      <w:r>
        <w:rPr>
          <w:sz w:val="24"/>
          <w:szCs w:val="24"/>
        </w:rPr>
        <w:t>“</w:t>
      </w:r>
      <w:r>
        <w:rPr>
          <w:sz w:val="24"/>
          <w:szCs w:val="24"/>
        </w:rPr>
        <w:t>App Too Tasty To Throw Will Pair Cafes and Consumers to Cut Waste.</w:t>
      </w:r>
      <w:r>
        <w:rPr>
          <w:sz w:val="24"/>
          <w:szCs w:val="24"/>
        </w:rPr>
        <w:t>”</w:t>
      </w:r>
      <w:r>
        <w:rPr>
          <w:sz w:val="24"/>
          <w:szCs w:val="24"/>
        </w:rPr>
        <w:t xml:space="preserve"> Daily Telegraph, M</w:t>
      </w:r>
      <w:r>
        <w:rPr>
          <w:sz w:val="24"/>
          <w:szCs w:val="24"/>
        </w:rPr>
        <w:t>ay 19, 2017. Retrieved at http://www.dailytelegraph.com.au/newslocal/northern-beaches/app-too-tasty-to-throw-will-pair-cafes-and-consumers-to-cut-waste/news-story/244fd1d7c4cf4935c42f56238046272e</w:t>
      </w:r>
    </w:p>
    <w:p w14:paraId="1AAC29F0" w14:textId="77777777" w:rsidR="00000000" w:rsidRDefault="00551CE1">
      <w:pPr>
        <w:widowControl/>
        <w:rPr>
          <w:sz w:val="24"/>
          <w:szCs w:val="24"/>
        </w:rPr>
      </w:pPr>
    </w:p>
    <w:p w14:paraId="59D19A3A" w14:textId="77777777" w:rsidR="00000000" w:rsidRDefault="00551CE1">
      <w:pPr>
        <w:widowControl/>
        <w:rPr>
          <w:sz w:val="24"/>
          <w:szCs w:val="24"/>
        </w:rPr>
      </w:pPr>
      <w:r>
        <w:rPr>
          <w:sz w:val="24"/>
          <w:szCs w:val="24"/>
        </w:rPr>
        <w:t xml:space="preserve">Switchy Sam. </w:t>
      </w:r>
      <w:r>
        <w:rPr>
          <w:sz w:val="24"/>
          <w:szCs w:val="24"/>
        </w:rPr>
        <w:t>“</w:t>
      </w:r>
      <w:r>
        <w:rPr>
          <w:sz w:val="24"/>
          <w:szCs w:val="24"/>
        </w:rPr>
        <w:t xml:space="preserve">Reducing Food Waste With These 5 </w:t>
      </w:r>
      <w:r>
        <w:rPr>
          <w:sz w:val="24"/>
          <w:szCs w:val="24"/>
        </w:rPr>
        <w:t>‘</w:t>
      </w:r>
      <w:r>
        <w:rPr>
          <w:sz w:val="24"/>
          <w:szCs w:val="24"/>
        </w:rPr>
        <w:t>Food Management Apps</w:t>
      </w:r>
      <w:r>
        <w:rPr>
          <w:sz w:val="24"/>
          <w:szCs w:val="24"/>
        </w:rPr>
        <w:t>’</w:t>
      </w:r>
      <w:r>
        <w:rPr>
          <w:sz w:val="24"/>
          <w:szCs w:val="24"/>
        </w:rPr>
        <w:t xml:space="preserve"> For Your iOS &amp; Android Phones.</w:t>
      </w:r>
      <w:r>
        <w:rPr>
          <w:sz w:val="24"/>
          <w:szCs w:val="24"/>
        </w:rPr>
        <w:t>”</w:t>
      </w:r>
      <w:r>
        <w:rPr>
          <w:sz w:val="24"/>
          <w:szCs w:val="24"/>
        </w:rPr>
        <w:t xml:space="preserve"> Mobile &amp; Apps, February 8, 2017. Retrieved at http://www.mobilenapps.com/articles/38738/20170208/reducing-food-waste-with-these-5-food-management-apps-for-your-ios-andr</w:t>
      </w:r>
      <w:r>
        <w:rPr>
          <w:sz w:val="24"/>
          <w:szCs w:val="24"/>
        </w:rPr>
        <w:t>oid-phones.htm</w:t>
      </w:r>
    </w:p>
    <w:p w14:paraId="59168C32" w14:textId="77777777" w:rsidR="00000000" w:rsidRDefault="00551CE1">
      <w:pPr>
        <w:widowControl/>
        <w:rPr>
          <w:sz w:val="24"/>
          <w:szCs w:val="24"/>
        </w:rPr>
      </w:pPr>
    </w:p>
    <w:p w14:paraId="510D2DEF" w14:textId="77777777" w:rsidR="00000000" w:rsidRDefault="00551CE1">
      <w:pPr>
        <w:widowControl/>
        <w:rPr>
          <w:sz w:val="24"/>
          <w:szCs w:val="24"/>
        </w:rPr>
      </w:pPr>
      <w:r>
        <w:rPr>
          <w:sz w:val="24"/>
          <w:szCs w:val="24"/>
        </w:rPr>
        <w:t xml:space="preserve">Szczepanski, Mallory. </w:t>
      </w:r>
      <w:r>
        <w:rPr>
          <w:sz w:val="24"/>
          <w:szCs w:val="24"/>
        </w:rPr>
        <w:t>“</w:t>
      </w:r>
      <w:r>
        <w:rPr>
          <w:sz w:val="24"/>
          <w:szCs w:val="24"/>
        </w:rPr>
        <w:t>8 Apps for Tackling Food Waste.</w:t>
      </w:r>
      <w:r>
        <w:rPr>
          <w:sz w:val="24"/>
          <w:szCs w:val="24"/>
        </w:rPr>
        <w:t>”</w:t>
      </w:r>
      <w:r>
        <w:rPr>
          <w:sz w:val="24"/>
          <w:szCs w:val="24"/>
        </w:rPr>
        <w:t xml:space="preserve"> Waste360, September 19, 2016. Retrieved at http://www.waste360.com/food-waste/8-apps-tackling-food-waste</w:t>
      </w:r>
    </w:p>
    <w:p w14:paraId="01A80684" w14:textId="77777777" w:rsidR="00000000" w:rsidRDefault="00551CE1">
      <w:pPr>
        <w:widowControl/>
        <w:rPr>
          <w:sz w:val="24"/>
          <w:szCs w:val="24"/>
        </w:rPr>
      </w:pPr>
    </w:p>
    <w:p w14:paraId="260E9D84" w14:textId="77777777" w:rsidR="00000000" w:rsidRDefault="00551CE1">
      <w:pPr>
        <w:widowControl/>
        <w:rPr>
          <w:sz w:val="24"/>
          <w:szCs w:val="24"/>
        </w:rPr>
      </w:pPr>
      <w:r>
        <w:rPr>
          <w:sz w:val="24"/>
          <w:szCs w:val="24"/>
        </w:rPr>
        <w:t xml:space="preserve">Tan, Melanie. </w:t>
      </w:r>
      <w:r>
        <w:rPr>
          <w:sz w:val="24"/>
          <w:szCs w:val="24"/>
        </w:rPr>
        <w:t>“</w:t>
      </w:r>
      <w:r>
        <w:rPr>
          <w:sz w:val="24"/>
          <w:szCs w:val="24"/>
        </w:rPr>
        <w:t>Tackling Food Waste in Hanoi with SEA Makerthon.</w:t>
      </w:r>
      <w:r>
        <w:rPr>
          <w:sz w:val="24"/>
          <w:szCs w:val="24"/>
        </w:rPr>
        <w:t>”</w:t>
      </w:r>
      <w:r>
        <w:rPr>
          <w:sz w:val="24"/>
          <w:szCs w:val="24"/>
        </w:rPr>
        <w:t xml:space="preserve"> Makezine, Sep</w:t>
      </w:r>
      <w:r>
        <w:rPr>
          <w:sz w:val="24"/>
          <w:szCs w:val="24"/>
        </w:rPr>
        <w:t>tember 12, 2016. Retrieved at http://makezine.com/2016/09/12/tackling-food-waste-in-hanoi-with-sea-makerthon/</w:t>
      </w:r>
    </w:p>
    <w:p w14:paraId="19BDA733" w14:textId="77777777" w:rsidR="00000000" w:rsidRDefault="00551CE1">
      <w:pPr>
        <w:widowControl/>
        <w:rPr>
          <w:sz w:val="24"/>
          <w:szCs w:val="24"/>
        </w:rPr>
      </w:pPr>
    </w:p>
    <w:p w14:paraId="1BC41121" w14:textId="77777777" w:rsidR="00000000" w:rsidRDefault="00551CE1">
      <w:pPr>
        <w:widowControl/>
        <w:rPr>
          <w:sz w:val="24"/>
          <w:szCs w:val="24"/>
        </w:rPr>
      </w:pPr>
      <w:r>
        <w:rPr>
          <w:sz w:val="24"/>
          <w:szCs w:val="24"/>
        </w:rPr>
        <w:t xml:space="preserve">Taverna, Emanuela. </w:t>
      </w:r>
      <w:r>
        <w:rPr>
          <w:sz w:val="24"/>
          <w:szCs w:val="24"/>
        </w:rPr>
        <w:t>“</w:t>
      </w:r>
      <w:r>
        <w:rPr>
          <w:sz w:val="24"/>
          <w:szCs w:val="24"/>
        </w:rPr>
        <w:t>The Most Useful, User-friendly Apps Against Food Waste.</w:t>
      </w:r>
      <w:r>
        <w:rPr>
          <w:sz w:val="24"/>
          <w:szCs w:val="24"/>
        </w:rPr>
        <w:t>”</w:t>
      </w:r>
      <w:r>
        <w:rPr>
          <w:sz w:val="24"/>
          <w:szCs w:val="24"/>
        </w:rPr>
        <w:t xml:space="preserve"> NET, May 4, 2015. Retrieved at </w:t>
      </w:r>
      <w:r>
        <w:rPr>
          <w:sz w:val="24"/>
          <w:szCs w:val="24"/>
        </w:rPr>
        <w:lastRenderedPageBreak/>
        <w:t>http://www.expo2015.org/magazine/en/i</w:t>
      </w:r>
      <w:r>
        <w:rPr>
          <w:sz w:val="24"/>
          <w:szCs w:val="24"/>
        </w:rPr>
        <w:t>nnovation/the-most-useful--user-friendly-apps-against-food-waste.html</w:t>
      </w:r>
    </w:p>
    <w:p w14:paraId="4BD1E6A8" w14:textId="77777777" w:rsidR="00000000" w:rsidRDefault="00551CE1">
      <w:pPr>
        <w:widowControl/>
        <w:rPr>
          <w:sz w:val="24"/>
          <w:szCs w:val="24"/>
        </w:rPr>
      </w:pPr>
    </w:p>
    <w:p w14:paraId="4E8A9E0C" w14:textId="77777777" w:rsidR="00000000" w:rsidRDefault="00551CE1">
      <w:pPr>
        <w:widowControl/>
        <w:rPr>
          <w:sz w:val="24"/>
          <w:szCs w:val="24"/>
        </w:rPr>
      </w:pPr>
      <w:r>
        <w:rPr>
          <w:sz w:val="24"/>
          <w:szCs w:val="24"/>
        </w:rPr>
        <w:t xml:space="preserve">Thomas, Patrick. </w:t>
      </w:r>
      <w:r>
        <w:rPr>
          <w:sz w:val="24"/>
          <w:szCs w:val="24"/>
        </w:rPr>
        <w:t>“</w:t>
      </w:r>
      <w:r>
        <w:rPr>
          <w:sz w:val="24"/>
          <w:szCs w:val="24"/>
        </w:rPr>
        <w:t>USDA FoodKeeper App Targets Food Waste; Some Pantry Items Last Five Years.</w:t>
      </w:r>
      <w:r>
        <w:rPr>
          <w:sz w:val="24"/>
          <w:szCs w:val="24"/>
        </w:rPr>
        <w:t>”</w:t>
      </w:r>
      <w:r>
        <w:rPr>
          <w:sz w:val="24"/>
          <w:szCs w:val="24"/>
        </w:rPr>
        <w:t xml:space="preserve"> ABC3340, April 25, 2017. Retrieved at http://abc3340.com/news/local/usda-foodkeeper-app-tar</w:t>
      </w:r>
      <w:r>
        <w:rPr>
          <w:sz w:val="24"/>
          <w:szCs w:val="24"/>
        </w:rPr>
        <w:t>gets-food-waste-some-pantry-items-last-five-years</w:t>
      </w:r>
    </w:p>
    <w:p w14:paraId="36DE20CE" w14:textId="77777777" w:rsidR="00000000" w:rsidRDefault="00551CE1">
      <w:pPr>
        <w:widowControl/>
        <w:rPr>
          <w:sz w:val="24"/>
          <w:szCs w:val="24"/>
        </w:rPr>
      </w:pPr>
    </w:p>
    <w:p w14:paraId="029D4EA3" w14:textId="77777777" w:rsidR="00000000" w:rsidRDefault="00551CE1">
      <w:pPr>
        <w:widowControl/>
        <w:rPr>
          <w:sz w:val="24"/>
          <w:szCs w:val="24"/>
        </w:rPr>
      </w:pPr>
      <w:r>
        <w:rPr>
          <w:sz w:val="24"/>
          <w:szCs w:val="24"/>
        </w:rPr>
        <w:t xml:space="preserve">Turula, Tom. </w:t>
      </w:r>
      <w:r>
        <w:rPr>
          <w:sz w:val="24"/>
          <w:szCs w:val="24"/>
        </w:rPr>
        <w:t>“</w:t>
      </w:r>
      <w:r>
        <w:rPr>
          <w:sz w:val="24"/>
          <w:szCs w:val="24"/>
        </w:rPr>
        <w:t>Swedish Tech Elite</w:t>
      </w:r>
      <w:r>
        <w:rPr>
          <w:sz w:val="24"/>
          <w:szCs w:val="24"/>
        </w:rPr>
        <w:t>’</w:t>
      </w:r>
      <w:r>
        <w:rPr>
          <w:sz w:val="24"/>
          <w:szCs w:val="24"/>
        </w:rPr>
        <w:t>s Darling Startup Karma Just Bagged $4 Million for its Hyper-growing Food Waste App.</w:t>
      </w:r>
      <w:r>
        <w:rPr>
          <w:sz w:val="24"/>
          <w:szCs w:val="24"/>
        </w:rPr>
        <w:t>”</w:t>
      </w:r>
      <w:r>
        <w:rPr>
          <w:sz w:val="24"/>
          <w:szCs w:val="24"/>
        </w:rPr>
        <w:t xml:space="preserve"> Business Insider, July 4, 2017. Retrieved at http://nordic.businessinsider.com/swedish</w:t>
      </w:r>
      <w:r>
        <w:rPr>
          <w:sz w:val="24"/>
          <w:szCs w:val="24"/>
        </w:rPr>
        <w:t>-tech-elites-darling-startup-karma-just-bagged-$35-million-for-its-hyper-growing-food-waste-apps-european-conquest-2017-7</w:t>
      </w:r>
    </w:p>
    <w:p w14:paraId="67DE87D9" w14:textId="77777777" w:rsidR="00000000" w:rsidRDefault="00551CE1">
      <w:pPr>
        <w:widowControl/>
        <w:rPr>
          <w:sz w:val="24"/>
          <w:szCs w:val="24"/>
        </w:rPr>
      </w:pPr>
    </w:p>
    <w:p w14:paraId="5F0E785C" w14:textId="77777777" w:rsidR="00000000" w:rsidRDefault="00551CE1">
      <w:pPr>
        <w:widowControl/>
        <w:rPr>
          <w:sz w:val="24"/>
          <w:szCs w:val="24"/>
        </w:rPr>
      </w:pPr>
      <w:r>
        <w:rPr>
          <w:sz w:val="24"/>
          <w:szCs w:val="24"/>
        </w:rPr>
        <w:t xml:space="preserve">Uhler, Andy. </w:t>
      </w:r>
      <w:r>
        <w:rPr>
          <w:sz w:val="24"/>
          <w:szCs w:val="24"/>
        </w:rPr>
        <w:t>“</w:t>
      </w:r>
      <w:r>
        <w:rPr>
          <w:sz w:val="24"/>
          <w:szCs w:val="24"/>
        </w:rPr>
        <w:t>App Aims to Help Curb Food Waste.</w:t>
      </w:r>
      <w:r>
        <w:rPr>
          <w:sz w:val="24"/>
          <w:szCs w:val="24"/>
        </w:rPr>
        <w:t>”</w:t>
      </w:r>
      <w:r>
        <w:rPr>
          <w:sz w:val="24"/>
          <w:szCs w:val="24"/>
        </w:rPr>
        <w:t xml:space="preserve"> MarketPlace, December 26, 2016. Retrieved at http://www.marketplace.org/2016/12/26/s</w:t>
      </w:r>
      <w:r>
        <w:rPr>
          <w:sz w:val="24"/>
          <w:szCs w:val="24"/>
        </w:rPr>
        <w:t>ustainability/app-aims-help-curb-food-waste</w:t>
      </w:r>
    </w:p>
    <w:p w14:paraId="492C3AD0" w14:textId="77777777" w:rsidR="00000000" w:rsidRDefault="00551CE1">
      <w:pPr>
        <w:widowControl/>
        <w:rPr>
          <w:sz w:val="24"/>
          <w:szCs w:val="24"/>
        </w:rPr>
      </w:pPr>
    </w:p>
    <w:p w14:paraId="40D90BCA" w14:textId="77777777" w:rsidR="00000000" w:rsidRDefault="00551CE1">
      <w:pPr>
        <w:widowControl/>
        <w:rPr>
          <w:sz w:val="24"/>
          <w:szCs w:val="24"/>
        </w:rPr>
      </w:pPr>
      <w:r>
        <w:rPr>
          <w:sz w:val="24"/>
          <w:szCs w:val="24"/>
        </w:rPr>
        <w:t xml:space="preserve">Venkat, Anusha. </w:t>
      </w:r>
      <w:r>
        <w:rPr>
          <w:sz w:val="24"/>
          <w:szCs w:val="24"/>
        </w:rPr>
        <w:t>“</w:t>
      </w:r>
      <w:r>
        <w:rPr>
          <w:sz w:val="24"/>
          <w:szCs w:val="24"/>
        </w:rPr>
        <w:t>Feeding India</w:t>
      </w:r>
      <w:r>
        <w:rPr>
          <w:sz w:val="24"/>
          <w:szCs w:val="24"/>
        </w:rPr>
        <w:t>’</w:t>
      </w:r>
      <w:r>
        <w:rPr>
          <w:sz w:val="24"/>
          <w:szCs w:val="24"/>
        </w:rPr>
        <w:t>s Hungry? There</w:t>
      </w:r>
      <w:r>
        <w:rPr>
          <w:sz w:val="24"/>
          <w:szCs w:val="24"/>
        </w:rPr>
        <w:t>’</w:t>
      </w:r>
      <w:r>
        <w:rPr>
          <w:sz w:val="24"/>
          <w:szCs w:val="24"/>
        </w:rPr>
        <w:t>s an App for That.</w:t>
      </w:r>
      <w:r>
        <w:rPr>
          <w:sz w:val="24"/>
          <w:szCs w:val="24"/>
        </w:rPr>
        <w:t>”</w:t>
      </w:r>
      <w:r>
        <w:rPr>
          <w:sz w:val="24"/>
          <w:szCs w:val="24"/>
        </w:rPr>
        <w:t xml:space="preserve"> Asia Times, July 29, 2017. Retrieved at http://www.atimes.com/article/feeding-indias-hungry-theres-app/</w:t>
      </w:r>
    </w:p>
    <w:p w14:paraId="61A61022" w14:textId="77777777" w:rsidR="00000000" w:rsidRDefault="00551CE1">
      <w:pPr>
        <w:widowControl/>
        <w:rPr>
          <w:sz w:val="24"/>
          <w:szCs w:val="24"/>
        </w:rPr>
      </w:pPr>
    </w:p>
    <w:p w14:paraId="3AC5DAB1" w14:textId="77777777" w:rsidR="00000000" w:rsidRDefault="00551CE1">
      <w:pPr>
        <w:widowControl/>
        <w:rPr>
          <w:sz w:val="24"/>
          <w:szCs w:val="24"/>
        </w:rPr>
      </w:pPr>
      <w:r>
        <w:rPr>
          <w:sz w:val="24"/>
          <w:szCs w:val="24"/>
        </w:rPr>
        <w:t xml:space="preserve">VSA Partners. </w:t>
      </w:r>
      <w:r>
        <w:rPr>
          <w:sz w:val="24"/>
          <w:szCs w:val="24"/>
        </w:rPr>
        <w:t>“</w:t>
      </w:r>
      <w:r>
        <w:rPr>
          <w:sz w:val="24"/>
          <w:szCs w:val="24"/>
        </w:rPr>
        <w:t>Chicago Food Pantries Le</w:t>
      </w:r>
      <w:r>
        <w:rPr>
          <w:sz w:val="24"/>
          <w:szCs w:val="24"/>
        </w:rPr>
        <w:t>verage Technology to Eliminate Waste.</w:t>
      </w:r>
      <w:r>
        <w:rPr>
          <w:sz w:val="24"/>
          <w:szCs w:val="24"/>
        </w:rPr>
        <w:t>”</w:t>
      </w:r>
      <w:r>
        <w:rPr>
          <w:sz w:val="24"/>
          <w:szCs w:val="24"/>
        </w:rPr>
        <w:t xml:space="preserve"> VSA Partners, May 15, 2018. Retrieved at https://beta.vsapartners.com/news/chicago-food-pantries-leverage-technology-to-eliminate-waste </w:t>
      </w:r>
    </w:p>
    <w:p w14:paraId="5363992F" w14:textId="77777777" w:rsidR="00000000" w:rsidRDefault="00551CE1">
      <w:pPr>
        <w:widowControl/>
        <w:rPr>
          <w:sz w:val="24"/>
          <w:szCs w:val="24"/>
        </w:rPr>
      </w:pPr>
    </w:p>
    <w:p w14:paraId="2EF87498" w14:textId="77777777" w:rsidR="00000000" w:rsidRDefault="00551CE1">
      <w:pPr>
        <w:widowControl/>
        <w:rPr>
          <w:sz w:val="24"/>
          <w:szCs w:val="24"/>
        </w:rPr>
      </w:pPr>
      <w:r>
        <w:rPr>
          <w:sz w:val="24"/>
          <w:szCs w:val="24"/>
        </w:rPr>
        <w:t xml:space="preserve">Waltz, Amanda. </w:t>
      </w:r>
      <w:r>
        <w:rPr>
          <w:sz w:val="24"/>
          <w:szCs w:val="24"/>
        </w:rPr>
        <w:t>“</w:t>
      </w:r>
      <w:r>
        <w:rPr>
          <w:sz w:val="24"/>
          <w:szCs w:val="24"/>
        </w:rPr>
        <w:t>412 Food Rescue Mobilizes Volunteers with Food Rescue Hero App.</w:t>
      </w:r>
      <w:r>
        <w:rPr>
          <w:sz w:val="24"/>
          <w:szCs w:val="24"/>
        </w:rPr>
        <w:t>”</w:t>
      </w:r>
      <w:r>
        <w:rPr>
          <w:sz w:val="24"/>
          <w:szCs w:val="24"/>
        </w:rPr>
        <w:t xml:space="preserve"> NEXTpittsburgh, November 30, 2016. Retrieved at http://www.nextpittsburgh.com/business-tech-news/412-food-rescue-mobilizes-volunteers-with-food-rescue-hero-app/</w:t>
      </w:r>
    </w:p>
    <w:p w14:paraId="0C9DC0DE" w14:textId="77777777" w:rsidR="00000000" w:rsidRDefault="00551CE1">
      <w:pPr>
        <w:widowControl/>
        <w:rPr>
          <w:sz w:val="24"/>
          <w:szCs w:val="24"/>
        </w:rPr>
      </w:pPr>
    </w:p>
    <w:p w14:paraId="1AFCA95E" w14:textId="77777777" w:rsidR="00000000" w:rsidRDefault="00551CE1">
      <w:pPr>
        <w:widowControl/>
        <w:rPr>
          <w:sz w:val="24"/>
          <w:szCs w:val="24"/>
        </w:rPr>
      </w:pPr>
      <w:r>
        <w:rPr>
          <w:sz w:val="24"/>
          <w:szCs w:val="24"/>
        </w:rPr>
        <w:t xml:space="preserve">Wanshel, Elyse. </w:t>
      </w:r>
      <w:r>
        <w:rPr>
          <w:sz w:val="24"/>
          <w:szCs w:val="24"/>
        </w:rPr>
        <w:t>“</w:t>
      </w:r>
      <w:r>
        <w:rPr>
          <w:sz w:val="24"/>
          <w:szCs w:val="24"/>
        </w:rPr>
        <w:t>Food Delivery App Donates a Meal to a Kid in Need with Every Order.</w:t>
      </w:r>
      <w:r>
        <w:rPr>
          <w:sz w:val="24"/>
          <w:szCs w:val="24"/>
        </w:rPr>
        <w:t>”</w:t>
      </w:r>
      <w:r>
        <w:rPr>
          <w:sz w:val="24"/>
          <w:szCs w:val="24"/>
        </w:rPr>
        <w:t xml:space="preserve"> Huffin</w:t>
      </w:r>
      <w:r>
        <w:rPr>
          <w:sz w:val="24"/>
          <w:szCs w:val="24"/>
        </w:rPr>
        <w:t>gton Post, December 14, 2016. Retrieved at http://www.huffingtonpost.com/entry/sharebite-donates-meal-hungry-kids-in-need-every-order_us_584eb58fe4b0bd9c3dfd787c</w:t>
      </w:r>
    </w:p>
    <w:p w14:paraId="69FA2EC6" w14:textId="77777777" w:rsidR="00000000" w:rsidRDefault="00551CE1">
      <w:pPr>
        <w:widowControl/>
        <w:rPr>
          <w:sz w:val="24"/>
          <w:szCs w:val="24"/>
        </w:rPr>
      </w:pPr>
    </w:p>
    <w:p w14:paraId="3DE1418A" w14:textId="77777777" w:rsidR="00000000" w:rsidRDefault="00551CE1">
      <w:pPr>
        <w:widowControl/>
        <w:rPr>
          <w:sz w:val="24"/>
          <w:szCs w:val="24"/>
        </w:rPr>
      </w:pPr>
      <w:r>
        <w:rPr>
          <w:sz w:val="24"/>
          <w:szCs w:val="24"/>
        </w:rPr>
        <w:t xml:space="preserve">Waste360. </w:t>
      </w:r>
      <w:r>
        <w:rPr>
          <w:sz w:val="24"/>
          <w:szCs w:val="24"/>
        </w:rPr>
        <w:t>“</w:t>
      </w:r>
      <w:r>
        <w:rPr>
          <w:sz w:val="24"/>
          <w:szCs w:val="24"/>
        </w:rPr>
        <w:t>Sporting Kansas City Teams with Partners to Launch Food Waste Reduction Platform.</w:t>
      </w:r>
      <w:r>
        <w:rPr>
          <w:sz w:val="24"/>
          <w:szCs w:val="24"/>
        </w:rPr>
        <w:t>”</w:t>
      </w:r>
      <w:r>
        <w:rPr>
          <w:sz w:val="24"/>
          <w:szCs w:val="24"/>
        </w:rPr>
        <w:t xml:space="preserve"> Waste360, May 31, 2018. Retrieved at http://www.waste360.com/food-waste/sporting-kansas-city-teams-partners-launch-food-waste-reduction-platform</w:t>
      </w:r>
    </w:p>
    <w:p w14:paraId="059C1C49" w14:textId="77777777" w:rsidR="00000000" w:rsidRDefault="00551CE1">
      <w:pPr>
        <w:widowControl/>
        <w:rPr>
          <w:sz w:val="24"/>
          <w:szCs w:val="24"/>
        </w:rPr>
      </w:pPr>
    </w:p>
    <w:p w14:paraId="50F5C521" w14:textId="77777777" w:rsidR="00000000" w:rsidRDefault="00551CE1">
      <w:pPr>
        <w:widowControl/>
        <w:rPr>
          <w:sz w:val="24"/>
          <w:szCs w:val="24"/>
        </w:rPr>
      </w:pPr>
      <w:r>
        <w:rPr>
          <w:sz w:val="24"/>
          <w:szCs w:val="24"/>
        </w:rPr>
        <w:t xml:space="preserve">Wells, Jeff. </w:t>
      </w:r>
      <w:r>
        <w:rPr>
          <w:sz w:val="24"/>
          <w:szCs w:val="24"/>
        </w:rPr>
        <w:t>“</w:t>
      </w:r>
      <w:r>
        <w:rPr>
          <w:sz w:val="24"/>
          <w:szCs w:val="24"/>
        </w:rPr>
        <w:t>How Can Predictive Ordering Impact Fresh Departments?.</w:t>
      </w:r>
      <w:r>
        <w:rPr>
          <w:sz w:val="24"/>
          <w:szCs w:val="24"/>
        </w:rPr>
        <w:t>”</w:t>
      </w:r>
      <w:r>
        <w:rPr>
          <w:sz w:val="24"/>
          <w:szCs w:val="24"/>
        </w:rPr>
        <w:t xml:space="preserve"> FoodDive, February 13, 2017. Retrieved </w:t>
      </w:r>
      <w:r>
        <w:rPr>
          <w:sz w:val="24"/>
          <w:szCs w:val="24"/>
        </w:rPr>
        <w:t>at http://www.fooddive.com/news/grocery--how-can-predictive-ordering-impact-fresh-departments/436012/</w:t>
      </w:r>
    </w:p>
    <w:p w14:paraId="7F986E0F" w14:textId="77777777" w:rsidR="00000000" w:rsidRDefault="00551CE1">
      <w:pPr>
        <w:widowControl/>
        <w:rPr>
          <w:sz w:val="24"/>
          <w:szCs w:val="24"/>
        </w:rPr>
      </w:pPr>
    </w:p>
    <w:p w14:paraId="15C324F2" w14:textId="77777777" w:rsidR="00000000" w:rsidRDefault="00551CE1">
      <w:pPr>
        <w:widowControl/>
        <w:rPr>
          <w:sz w:val="24"/>
          <w:szCs w:val="24"/>
        </w:rPr>
      </w:pPr>
      <w:r>
        <w:rPr>
          <w:sz w:val="24"/>
          <w:szCs w:val="24"/>
        </w:rPr>
        <w:t xml:space="preserve">Wells, Jeff. </w:t>
      </w:r>
      <w:r>
        <w:rPr>
          <w:sz w:val="24"/>
          <w:szCs w:val="24"/>
        </w:rPr>
        <w:t>“</w:t>
      </w:r>
      <w:r>
        <w:rPr>
          <w:sz w:val="24"/>
          <w:szCs w:val="24"/>
        </w:rPr>
        <w:t>Canadian Grocers Use App to Promote Surplus Food about to Expire.</w:t>
      </w:r>
      <w:r>
        <w:rPr>
          <w:sz w:val="24"/>
          <w:szCs w:val="24"/>
        </w:rPr>
        <w:t>”</w:t>
      </w:r>
      <w:r>
        <w:rPr>
          <w:sz w:val="24"/>
          <w:szCs w:val="24"/>
        </w:rPr>
        <w:t xml:space="preserve"> FoodDive, May 26, 2017. Retrieved at </w:t>
      </w:r>
      <w:r>
        <w:rPr>
          <w:sz w:val="24"/>
          <w:szCs w:val="24"/>
        </w:rPr>
        <w:lastRenderedPageBreak/>
        <w:t>http://www.fooddive.com/news/grocer</w:t>
      </w:r>
      <w:r>
        <w:rPr>
          <w:sz w:val="24"/>
          <w:szCs w:val="24"/>
        </w:rPr>
        <w:t>y--canadian-grocers-use-app-to-promote-surplus-food-about-to-expire/443677/</w:t>
      </w:r>
    </w:p>
    <w:p w14:paraId="7A6D162D" w14:textId="77777777" w:rsidR="00000000" w:rsidRDefault="00551CE1">
      <w:pPr>
        <w:widowControl/>
        <w:rPr>
          <w:sz w:val="24"/>
          <w:szCs w:val="24"/>
        </w:rPr>
      </w:pPr>
    </w:p>
    <w:p w14:paraId="45F8BA61" w14:textId="77777777" w:rsidR="00000000" w:rsidRDefault="00551CE1">
      <w:pPr>
        <w:widowControl/>
        <w:rPr>
          <w:sz w:val="24"/>
          <w:szCs w:val="24"/>
        </w:rPr>
      </w:pPr>
      <w:r>
        <w:rPr>
          <w:sz w:val="24"/>
          <w:szCs w:val="24"/>
        </w:rPr>
        <w:t xml:space="preserve">Wells, Liz. </w:t>
      </w:r>
      <w:r>
        <w:rPr>
          <w:sz w:val="24"/>
          <w:szCs w:val="24"/>
        </w:rPr>
        <w:t>“</w:t>
      </w:r>
      <w:r>
        <w:rPr>
          <w:sz w:val="24"/>
          <w:szCs w:val="24"/>
        </w:rPr>
        <w:t>James Hall &amp; Co Partners with Food Waste App.</w:t>
      </w:r>
      <w:r>
        <w:rPr>
          <w:sz w:val="24"/>
          <w:szCs w:val="24"/>
        </w:rPr>
        <w:t>”</w:t>
      </w:r>
      <w:r>
        <w:rPr>
          <w:sz w:val="24"/>
          <w:szCs w:val="24"/>
        </w:rPr>
        <w:t xml:space="preserve"> Talking Retail, September 9, 2020. Retrieved at https://www.talkingretail.com/news/industry-news/james-hall-co-partners</w:t>
      </w:r>
      <w:r>
        <w:rPr>
          <w:sz w:val="24"/>
          <w:szCs w:val="24"/>
        </w:rPr>
        <w:t>-with-food-waste-app-10-09-2020/</w:t>
      </w:r>
    </w:p>
    <w:p w14:paraId="7212E2CB" w14:textId="77777777" w:rsidR="00000000" w:rsidRDefault="00551CE1">
      <w:pPr>
        <w:widowControl/>
        <w:rPr>
          <w:sz w:val="24"/>
          <w:szCs w:val="24"/>
        </w:rPr>
      </w:pPr>
      <w:r>
        <w:rPr>
          <w:sz w:val="24"/>
          <w:szCs w:val="24"/>
        </w:rPr>
        <w:t>Tags: Apps, Supermarkets</w:t>
      </w:r>
    </w:p>
    <w:p w14:paraId="5993717E" w14:textId="77777777" w:rsidR="00000000" w:rsidRDefault="00551CE1">
      <w:pPr>
        <w:widowControl/>
        <w:rPr>
          <w:sz w:val="24"/>
          <w:szCs w:val="24"/>
        </w:rPr>
      </w:pPr>
    </w:p>
    <w:p w14:paraId="0875D069" w14:textId="77777777" w:rsidR="00000000" w:rsidRDefault="00551CE1">
      <w:pPr>
        <w:widowControl/>
        <w:rPr>
          <w:sz w:val="24"/>
          <w:szCs w:val="24"/>
        </w:rPr>
      </w:pPr>
      <w:r>
        <w:rPr>
          <w:sz w:val="24"/>
          <w:szCs w:val="24"/>
        </w:rPr>
        <w:t xml:space="preserve">Whitacre, Paula, and Emi Kameyama. </w:t>
      </w:r>
      <w:r>
        <w:rPr>
          <w:sz w:val="24"/>
          <w:szCs w:val="24"/>
        </w:rPr>
        <w:t>“</w:t>
      </w:r>
      <w:r>
        <w:rPr>
          <w:sz w:val="24"/>
          <w:szCs w:val="24"/>
        </w:rPr>
        <w:t>Reducing Impacts of Food Loss and Waste: Proceedings of a Workshop.</w:t>
      </w:r>
      <w:r>
        <w:rPr>
          <w:sz w:val="24"/>
          <w:szCs w:val="24"/>
        </w:rPr>
        <w:t>”</w:t>
      </w:r>
      <w:r>
        <w:rPr>
          <w:sz w:val="24"/>
          <w:szCs w:val="24"/>
        </w:rPr>
        <w:t xml:space="preserve"> Washington, DC: National Academies Press, 2019.</w:t>
      </w:r>
    </w:p>
    <w:p w14:paraId="2AC8F342" w14:textId="77777777" w:rsidR="00000000" w:rsidRDefault="00551CE1">
      <w:pPr>
        <w:widowControl/>
        <w:rPr>
          <w:sz w:val="24"/>
          <w:szCs w:val="24"/>
        </w:rPr>
      </w:pPr>
    </w:p>
    <w:p w14:paraId="7A28FDC5" w14:textId="77777777" w:rsidR="00000000" w:rsidRDefault="00551CE1">
      <w:pPr>
        <w:widowControl/>
        <w:rPr>
          <w:sz w:val="24"/>
          <w:szCs w:val="24"/>
        </w:rPr>
      </w:pPr>
      <w:r>
        <w:rPr>
          <w:sz w:val="24"/>
          <w:szCs w:val="24"/>
        </w:rPr>
        <w:t xml:space="preserve">Whitehall, John Stevens. </w:t>
      </w:r>
      <w:r>
        <w:rPr>
          <w:sz w:val="24"/>
          <w:szCs w:val="24"/>
        </w:rPr>
        <w:t>“</w:t>
      </w:r>
      <w:r>
        <w:rPr>
          <w:sz w:val="24"/>
          <w:szCs w:val="24"/>
        </w:rPr>
        <w:t xml:space="preserve">Mobile Phone App Will Track How Much Food You Bin as Part of Supermarket Crackdown on </w:t>
      </w:r>
      <w:r>
        <w:rPr>
          <w:sz w:val="24"/>
          <w:szCs w:val="24"/>
        </w:rPr>
        <w:t>£</w:t>
      </w:r>
      <w:r>
        <w:rPr>
          <w:sz w:val="24"/>
          <w:szCs w:val="24"/>
        </w:rPr>
        <w:t>12.5billion Cost of Household Waste.</w:t>
      </w:r>
      <w:r>
        <w:rPr>
          <w:sz w:val="24"/>
          <w:szCs w:val="24"/>
        </w:rPr>
        <w:t>”</w:t>
      </w:r>
      <w:r>
        <w:rPr>
          <w:sz w:val="24"/>
          <w:szCs w:val="24"/>
        </w:rPr>
        <w:t xml:space="preserve"> Daily Mail, December 28, 2016. Retrieved at http://www.</w:t>
      </w:r>
      <w:r>
        <w:rPr>
          <w:sz w:val="24"/>
          <w:szCs w:val="24"/>
        </w:rPr>
        <w:t xml:space="preserve">dailymail.co.uk/news/article-4070330/Mobile-phone-app-track-food-bin-supermarket-crackdown-12-5billion-cost-household-waste.html </w:t>
      </w:r>
    </w:p>
    <w:p w14:paraId="119C63C2" w14:textId="77777777" w:rsidR="00000000" w:rsidRDefault="00551CE1">
      <w:pPr>
        <w:widowControl/>
        <w:rPr>
          <w:sz w:val="24"/>
          <w:szCs w:val="24"/>
        </w:rPr>
      </w:pPr>
    </w:p>
    <w:p w14:paraId="37ABC040" w14:textId="77777777" w:rsidR="00000000" w:rsidRDefault="00551CE1">
      <w:pPr>
        <w:widowControl/>
        <w:rPr>
          <w:sz w:val="24"/>
          <w:szCs w:val="24"/>
        </w:rPr>
      </w:pPr>
      <w:r>
        <w:rPr>
          <w:sz w:val="24"/>
          <w:szCs w:val="24"/>
        </w:rPr>
        <w:t xml:space="preserve">Wong, Kristine. </w:t>
      </w:r>
      <w:r>
        <w:rPr>
          <w:sz w:val="24"/>
          <w:szCs w:val="24"/>
        </w:rPr>
        <w:t>“</w:t>
      </w:r>
      <w:r>
        <w:rPr>
          <w:sz w:val="24"/>
          <w:szCs w:val="24"/>
        </w:rPr>
        <w:t>A Dutch App Aims to Save Millions in Food Waste.</w:t>
      </w:r>
      <w:r>
        <w:rPr>
          <w:sz w:val="24"/>
          <w:szCs w:val="24"/>
        </w:rPr>
        <w:t>”</w:t>
      </w:r>
      <w:r>
        <w:rPr>
          <w:sz w:val="24"/>
          <w:szCs w:val="24"/>
        </w:rPr>
        <w:t xml:space="preserve"> Seeker, December 27, 2016. Retrieved at http://www.seeker.</w:t>
      </w:r>
      <w:r>
        <w:rPr>
          <w:sz w:val="24"/>
          <w:szCs w:val="24"/>
        </w:rPr>
        <w:t>com/a-dutch-app-aims-to-save-millions-in-food-waste-2166906531.html</w:t>
      </w:r>
    </w:p>
    <w:p w14:paraId="52FB289F" w14:textId="77777777" w:rsidR="00000000" w:rsidRDefault="00551CE1">
      <w:pPr>
        <w:widowControl/>
        <w:rPr>
          <w:sz w:val="24"/>
          <w:szCs w:val="24"/>
        </w:rPr>
      </w:pPr>
    </w:p>
    <w:p w14:paraId="08523FA5" w14:textId="77777777" w:rsidR="00000000" w:rsidRDefault="00551CE1">
      <w:pPr>
        <w:widowControl/>
        <w:rPr>
          <w:sz w:val="24"/>
          <w:szCs w:val="24"/>
        </w:rPr>
      </w:pPr>
      <w:r>
        <w:rPr>
          <w:sz w:val="24"/>
          <w:szCs w:val="24"/>
        </w:rPr>
        <w:t xml:space="preserve">Wong, Kristine. </w:t>
      </w:r>
      <w:r>
        <w:rPr>
          <w:sz w:val="24"/>
          <w:szCs w:val="24"/>
        </w:rPr>
        <w:t>“</w:t>
      </w:r>
      <w:r>
        <w:rPr>
          <w:sz w:val="24"/>
          <w:szCs w:val="24"/>
        </w:rPr>
        <w:t>Tackling Food Waste Around the World: Our Top 10 Apps.</w:t>
      </w:r>
      <w:r>
        <w:rPr>
          <w:sz w:val="24"/>
          <w:szCs w:val="24"/>
        </w:rPr>
        <w:t>”</w:t>
      </w:r>
      <w:r>
        <w:rPr>
          <w:sz w:val="24"/>
          <w:szCs w:val="24"/>
        </w:rPr>
        <w:t xml:space="preserve"> </w:t>
      </w:r>
      <w:r>
        <w:rPr>
          <w:i/>
          <w:iCs/>
          <w:sz w:val="24"/>
          <w:szCs w:val="24"/>
        </w:rPr>
        <w:t>The Guardian</w:t>
      </w:r>
      <w:r>
        <w:rPr>
          <w:sz w:val="24"/>
          <w:szCs w:val="24"/>
        </w:rPr>
        <w:t>, February 6, 2017. Retrieved at https://www.theguardian.com/sustainable-business/2017/feb/06/food-was</w:t>
      </w:r>
      <w:r>
        <w:rPr>
          <w:sz w:val="24"/>
          <w:szCs w:val="24"/>
        </w:rPr>
        <w:t>te-apps-global-technology-leftovers-landfill</w:t>
      </w:r>
    </w:p>
    <w:p w14:paraId="56605549" w14:textId="77777777" w:rsidR="00000000" w:rsidRDefault="00551CE1">
      <w:pPr>
        <w:widowControl/>
        <w:rPr>
          <w:sz w:val="24"/>
          <w:szCs w:val="24"/>
        </w:rPr>
      </w:pPr>
    </w:p>
    <w:p w14:paraId="48B4C223" w14:textId="77777777" w:rsidR="00000000" w:rsidRDefault="00551CE1">
      <w:pPr>
        <w:widowControl/>
        <w:rPr>
          <w:sz w:val="24"/>
          <w:szCs w:val="24"/>
        </w:rPr>
      </w:pPr>
      <w:r>
        <w:rPr>
          <w:sz w:val="24"/>
          <w:szCs w:val="24"/>
        </w:rPr>
        <w:t xml:space="preserve">Xhin, Pang Ven. </w:t>
      </w:r>
      <w:r>
        <w:rPr>
          <w:sz w:val="24"/>
          <w:szCs w:val="24"/>
        </w:rPr>
        <w:t>“</w:t>
      </w:r>
      <w:r>
        <w:rPr>
          <w:sz w:val="24"/>
          <w:szCs w:val="24"/>
        </w:rPr>
        <w:t>Already Helping 5 Other Countries, this App Lands in M</w:t>
      </w:r>
      <w:r>
        <w:rPr>
          <w:sz w:val="24"/>
          <w:szCs w:val="24"/>
        </w:rPr>
        <w:t>’</w:t>
      </w:r>
      <w:r>
        <w:rPr>
          <w:sz w:val="24"/>
          <w:szCs w:val="24"/>
        </w:rPr>
        <w:t>sia to Combat Food Wastage.</w:t>
      </w:r>
      <w:r>
        <w:rPr>
          <w:sz w:val="24"/>
          <w:szCs w:val="24"/>
        </w:rPr>
        <w:t>”</w:t>
      </w:r>
      <w:r>
        <w:rPr>
          <w:sz w:val="24"/>
          <w:szCs w:val="24"/>
        </w:rPr>
        <w:t xml:space="preserve"> Vulcan Post, February 10, 2017. Retrieved at https://vulcanpost.com/599999/resq-finnish-app-food-wastage-mala</w:t>
      </w:r>
      <w:r>
        <w:rPr>
          <w:sz w:val="24"/>
          <w:szCs w:val="24"/>
        </w:rPr>
        <w:t>ysia/</w:t>
      </w:r>
    </w:p>
    <w:p w14:paraId="598892C7" w14:textId="77777777" w:rsidR="00000000" w:rsidRDefault="00551CE1">
      <w:pPr>
        <w:widowControl/>
        <w:rPr>
          <w:sz w:val="24"/>
          <w:szCs w:val="24"/>
        </w:rPr>
      </w:pPr>
      <w:r>
        <w:rPr>
          <w:sz w:val="24"/>
          <w:szCs w:val="24"/>
        </w:rPr>
        <w:t xml:space="preserve">Xue, Yujie. </w:t>
      </w:r>
      <w:r>
        <w:rPr>
          <w:sz w:val="24"/>
          <w:szCs w:val="24"/>
        </w:rPr>
        <w:t>“</w:t>
      </w:r>
      <w:r>
        <w:rPr>
          <w:sz w:val="24"/>
          <w:szCs w:val="24"/>
        </w:rPr>
        <w:t>China</w:t>
      </w:r>
      <w:r>
        <w:rPr>
          <w:sz w:val="24"/>
          <w:szCs w:val="24"/>
        </w:rPr>
        <w:t>’</w:t>
      </w:r>
      <w:r>
        <w:rPr>
          <w:sz w:val="24"/>
          <w:szCs w:val="24"/>
        </w:rPr>
        <w:t>s Internet Watchdog Shuts down 13,600 Mukbang Accounts for Promoting Food Waste.</w:t>
      </w:r>
      <w:r>
        <w:rPr>
          <w:sz w:val="24"/>
          <w:szCs w:val="24"/>
        </w:rPr>
        <w:t>”</w:t>
      </w:r>
      <w:r>
        <w:rPr>
          <w:sz w:val="24"/>
          <w:szCs w:val="24"/>
        </w:rPr>
        <w:t xml:space="preserve"> the Star, September 4, 2020. Retrieved at https://www.thestar.com.my/aseanplus/aseanplus-news/2020/09/04/chinas-internet-watchdog-shuts-down-13600-mu</w:t>
      </w:r>
      <w:r>
        <w:rPr>
          <w:sz w:val="24"/>
          <w:szCs w:val="24"/>
        </w:rPr>
        <w:t>kbang-accounts-for-promoting-food-waste</w:t>
      </w:r>
    </w:p>
    <w:p w14:paraId="6773C2DE" w14:textId="77777777" w:rsidR="00000000" w:rsidRDefault="00551CE1">
      <w:pPr>
        <w:widowControl/>
        <w:rPr>
          <w:sz w:val="24"/>
          <w:szCs w:val="24"/>
        </w:rPr>
      </w:pPr>
      <w:r>
        <w:rPr>
          <w:sz w:val="24"/>
          <w:szCs w:val="24"/>
        </w:rPr>
        <w:t>Tags: China, Goovernmental, Websites</w:t>
      </w:r>
    </w:p>
    <w:p w14:paraId="5F07B209" w14:textId="77777777" w:rsidR="00000000" w:rsidRDefault="00551CE1">
      <w:pPr>
        <w:widowControl/>
        <w:rPr>
          <w:sz w:val="24"/>
          <w:szCs w:val="24"/>
        </w:rPr>
      </w:pPr>
    </w:p>
    <w:p w14:paraId="4545F8FB" w14:textId="77777777" w:rsidR="00000000" w:rsidRDefault="00551CE1">
      <w:pPr>
        <w:widowControl/>
        <w:rPr>
          <w:sz w:val="24"/>
          <w:szCs w:val="24"/>
        </w:rPr>
      </w:pPr>
      <w:r>
        <w:rPr>
          <w:sz w:val="24"/>
          <w:szCs w:val="24"/>
        </w:rPr>
        <w:t xml:space="preserve">Zetterberg, Ryan. </w:t>
      </w:r>
      <w:r>
        <w:rPr>
          <w:sz w:val="24"/>
          <w:szCs w:val="24"/>
        </w:rPr>
        <w:t>“</w:t>
      </w:r>
      <w:r>
        <w:rPr>
          <w:sz w:val="24"/>
          <w:szCs w:val="24"/>
        </w:rPr>
        <w:t>Cut Down on Commercial Food Waste by Using These Canadian Apps.</w:t>
      </w:r>
      <w:r>
        <w:rPr>
          <w:sz w:val="24"/>
          <w:szCs w:val="24"/>
        </w:rPr>
        <w:t>”</w:t>
      </w:r>
      <w:r>
        <w:rPr>
          <w:sz w:val="24"/>
          <w:szCs w:val="24"/>
        </w:rPr>
        <w:t xml:space="preserve"> Quick Books, May 16, 2018. Retrieved at https://quickbooks.intuit.com/ca/resources/technology/</w:t>
      </w:r>
      <w:r>
        <w:rPr>
          <w:sz w:val="24"/>
          <w:szCs w:val="24"/>
        </w:rPr>
        <w:t>canadian-apps-food-waste/</w:t>
      </w:r>
    </w:p>
    <w:p w14:paraId="286D9CBC" w14:textId="77777777" w:rsidR="00000000" w:rsidRDefault="00551CE1">
      <w:pPr>
        <w:widowControl/>
        <w:rPr>
          <w:sz w:val="24"/>
          <w:szCs w:val="24"/>
        </w:rPr>
      </w:pPr>
    </w:p>
    <w:p w14:paraId="1022B330" w14:textId="77777777" w:rsidR="00000000" w:rsidRDefault="00551CE1">
      <w:pPr>
        <w:widowControl/>
        <w:rPr>
          <w:sz w:val="24"/>
          <w:szCs w:val="24"/>
        </w:rPr>
      </w:pPr>
    </w:p>
    <w:p w14:paraId="1E40F894" w14:textId="77777777" w:rsidR="00000000" w:rsidRDefault="00551CE1">
      <w:pPr>
        <w:widowControl/>
        <w:rPr>
          <w:sz w:val="24"/>
          <w:szCs w:val="24"/>
        </w:rPr>
      </w:pPr>
    </w:p>
    <w:p w14:paraId="3D8D0BD3" w14:textId="77777777" w:rsidR="00000000" w:rsidRDefault="00551CE1">
      <w:pPr>
        <w:widowControl/>
        <w:jc w:val="center"/>
        <w:rPr>
          <w:sz w:val="24"/>
          <w:szCs w:val="24"/>
        </w:rPr>
      </w:pPr>
      <w:r>
        <w:rPr>
          <w:sz w:val="24"/>
          <w:szCs w:val="24"/>
        </w:rPr>
        <w:t xml:space="preserve">Bakery, Bakeries, Bakery Waste </w:t>
      </w:r>
      <w:r>
        <w:rPr>
          <w:sz w:val="24"/>
          <w:szCs w:val="24"/>
        </w:rPr>
        <w:fldChar w:fldCharType="begin"/>
      </w:r>
      <w:r>
        <w:rPr>
          <w:sz w:val="24"/>
          <w:szCs w:val="24"/>
        </w:rPr>
        <w:instrText>tc "Bakery, Bakeries, Bakery Waste " \l 2</w:instrText>
      </w:r>
      <w:r>
        <w:rPr>
          <w:sz w:val="24"/>
          <w:szCs w:val="24"/>
        </w:rPr>
        <w:fldChar w:fldCharType="end"/>
      </w:r>
    </w:p>
    <w:p w14:paraId="670B711F" w14:textId="77777777" w:rsidR="00000000" w:rsidRDefault="00551CE1">
      <w:pPr>
        <w:widowControl/>
        <w:rPr>
          <w:sz w:val="24"/>
          <w:szCs w:val="24"/>
        </w:rPr>
      </w:pPr>
    </w:p>
    <w:p w14:paraId="3CFF9970" w14:textId="77777777" w:rsidR="00000000" w:rsidRDefault="00551CE1">
      <w:pPr>
        <w:widowControl/>
        <w:rPr>
          <w:sz w:val="24"/>
          <w:szCs w:val="24"/>
        </w:rPr>
      </w:pPr>
      <w:r>
        <w:rPr>
          <w:sz w:val="24"/>
          <w:szCs w:val="24"/>
        </w:rPr>
        <w:lastRenderedPageBreak/>
        <w:t xml:space="preserve">Adesilu, Sheena. </w:t>
      </w:r>
      <w:r>
        <w:rPr>
          <w:sz w:val="24"/>
          <w:szCs w:val="24"/>
        </w:rPr>
        <w:t>“</w:t>
      </w:r>
      <w:r>
        <w:rPr>
          <w:sz w:val="24"/>
          <w:szCs w:val="24"/>
        </w:rPr>
        <w:t>Five Ways Bakeries Are Tackling Food Waste.</w:t>
      </w:r>
      <w:r>
        <w:rPr>
          <w:sz w:val="24"/>
          <w:szCs w:val="24"/>
        </w:rPr>
        <w:t>”</w:t>
      </w:r>
      <w:r>
        <w:rPr>
          <w:sz w:val="24"/>
          <w:szCs w:val="24"/>
        </w:rPr>
        <w:t xml:space="preserve"> BritishBaker, February 10, 2021. Retrieved at </w:t>
      </w:r>
      <w:r>
        <w:rPr>
          <w:sz w:val="24"/>
          <w:szCs w:val="24"/>
        </w:rPr>
        <w:t>https://bakeryinfo.co.uk/retail/five-ways-bakeries-are-tackling-food-waste/653017.article</w:t>
      </w:r>
    </w:p>
    <w:p w14:paraId="34AE3C19" w14:textId="77777777" w:rsidR="00000000" w:rsidRDefault="00551CE1">
      <w:pPr>
        <w:widowControl/>
        <w:rPr>
          <w:sz w:val="24"/>
          <w:szCs w:val="24"/>
        </w:rPr>
      </w:pPr>
      <w:r>
        <w:rPr>
          <w:sz w:val="24"/>
          <w:szCs w:val="24"/>
        </w:rPr>
        <w:t>Tags: Bakeries</w:t>
      </w:r>
    </w:p>
    <w:p w14:paraId="1B445FD4" w14:textId="77777777" w:rsidR="00000000" w:rsidRDefault="00551CE1">
      <w:pPr>
        <w:widowControl/>
        <w:rPr>
          <w:sz w:val="24"/>
          <w:szCs w:val="24"/>
        </w:rPr>
      </w:pPr>
    </w:p>
    <w:p w14:paraId="291D0C34" w14:textId="77777777" w:rsidR="00000000" w:rsidRDefault="00551CE1">
      <w:pPr>
        <w:widowControl/>
        <w:rPr>
          <w:sz w:val="24"/>
          <w:szCs w:val="24"/>
        </w:rPr>
      </w:pPr>
      <w:r>
        <w:rPr>
          <w:b/>
          <w:bCs/>
          <w:sz w:val="24"/>
          <w:szCs w:val="24"/>
        </w:rPr>
        <w:t>The Big Issue Japan</w:t>
      </w:r>
      <w:r>
        <w:rPr>
          <w:sz w:val="24"/>
          <w:szCs w:val="24"/>
        </w:rPr>
        <w:t xml:space="preserve"> (Japan) is a not-for-profit organization responding to homelessness. It </w:t>
      </w:r>
      <w:r>
        <w:rPr>
          <w:sz w:val="24"/>
          <w:szCs w:val="24"/>
        </w:rPr>
        <w:t>“</w:t>
      </w:r>
      <w:r>
        <w:rPr>
          <w:sz w:val="24"/>
          <w:szCs w:val="24"/>
        </w:rPr>
        <w:t>publishes a high-quality magazine that is sold by homeles</w:t>
      </w:r>
      <w:r>
        <w:rPr>
          <w:sz w:val="24"/>
          <w:szCs w:val="24"/>
        </w:rPr>
        <w:t>s people.</w:t>
      </w:r>
      <w:r>
        <w:rPr>
          <w:sz w:val="24"/>
          <w:szCs w:val="24"/>
        </w:rPr>
        <w:t>”</w:t>
      </w:r>
      <w:r>
        <w:rPr>
          <w:sz w:val="24"/>
          <w:szCs w:val="24"/>
        </w:rPr>
        <w:t xml:space="preserve"> In October 2020, it launched </w:t>
      </w:r>
      <w:r>
        <w:rPr>
          <w:sz w:val="24"/>
          <w:szCs w:val="24"/>
        </w:rPr>
        <w:t>“</w:t>
      </w:r>
      <w:r>
        <w:rPr>
          <w:sz w:val="24"/>
          <w:szCs w:val="24"/>
        </w:rPr>
        <w:t xml:space="preserve">the </w:t>
      </w:r>
      <w:r>
        <w:rPr>
          <w:sz w:val="24"/>
          <w:szCs w:val="24"/>
        </w:rPr>
        <w:t>‘</w:t>
      </w:r>
      <w:r>
        <w:rPr>
          <w:sz w:val="24"/>
          <w:szCs w:val="24"/>
        </w:rPr>
        <w:t>nighttime bakery,</w:t>
      </w:r>
      <w:r>
        <w:rPr>
          <w:sz w:val="24"/>
          <w:szCs w:val="24"/>
        </w:rPr>
        <w:t>’</w:t>
      </w:r>
      <w:r>
        <w:rPr>
          <w:sz w:val="24"/>
          <w:szCs w:val="24"/>
        </w:rPr>
        <w:t xml:space="preserve"> an effort to drive down food waste and help people on the street facing even more difficult circumstances from the pandemic...At the nighttime bakery, bread left unsold at popular Tokyo baker</w:t>
      </w:r>
      <w:r>
        <w:rPr>
          <w:sz w:val="24"/>
          <w:szCs w:val="24"/>
        </w:rPr>
        <w:t>ies is stocked and put on sale again in the late hours in Shinjuku Ward's Kagurazaka neighborhood. The project offers an opportunity for people struggling to make ends meet to get work they can do quickly and easily, and a chance to reduce food waste.</w:t>
      </w:r>
      <w:r>
        <w:rPr>
          <w:sz w:val="24"/>
          <w:szCs w:val="24"/>
        </w:rPr>
        <w:t>”</w:t>
      </w:r>
    </w:p>
    <w:p w14:paraId="5A69E59B" w14:textId="77777777" w:rsidR="00000000" w:rsidRDefault="00551CE1">
      <w:pPr>
        <w:widowControl/>
        <w:rPr>
          <w:sz w:val="24"/>
          <w:szCs w:val="24"/>
        </w:rPr>
      </w:pPr>
      <w:r>
        <w:rPr>
          <w:sz w:val="24"/>
          <w:szCs w:val="24"/>
        </w:rPr>
        <w:t>Ret</w:t>
      </w:r>
      <w:r>
        <w:rPr>
          <w:sz w:val="24"/>
          <w:szCs w:val="24"/>
        </w:rPr>
        <w:t xml:space="preserve">rieved at </w:t>
      </w:r>
    </w:p>
    <w:p w14:paraId="2B9A466C" w14:textId="77777777" w:rsidR="00000000" w:rsidRDefault="00551CE1">
      <w:pPr>
        <w:widowControl/>
        <w:rPr>
          <w:sz w:val="24"/>
          <w:szCs w:val="24"/>
        </w:rPr>
      </w:pPr>
      <w:r>
        <w:rPr>
          <w:sz w:val="24"/>
          <w:szCs w:val="24"/>
        </w:rPr>
        <w:t>Tags: Bakery, Japan</w:t>
      </w:r>
    </w:p>
    <w:p w14:paraId="588C7247" w14:textId="77777777" w:rsidR="00000000" w:rsidRDefault="00551CE1">
      <w:pPr>
        <w:widowControl/>
        <w:rPr>
          <w:sz w:val="24"/>
          <w:szCs w:val="24"/>
        </w:rPr>
      </w:pPr>
    </w:p>
    <w:p w14:paraId="1F08EDDA" w14:textId="77777777" w:rsidR="00000000" w:rsidRDefault="00551CE1">
      <w:pPr>
        <w:widowControl/>
        <w:rPr>
          <w:sz w:val="24"/>
          <w:szCs w:val="24"/>
        </w:rPr>
      </w:pPr>
      <w:r>
        <w:rPr>
          <w:b/>
          <w:bCs/>
          <w:sz w:val="24"/>
          <w:szCs w:val="24"/>
        </w:rPr>
        <w:t xml:space="preserve">Breadwinner Golden Ale </w:t>
      </w:r>
      <w:r>
        <w:rPr>
          <w:sz w:val="24"/>
          <w:szCs w:val="24"/>
        </w:rPr>
        <w:t>“</w:t>
      </w:r>
      <w:r>
        <w:rPr>
          <w:sz w:val="24"/>
          <w:szCs w:val="24"/>
        </w:rPr>
        <w:t>is a partnership between award winning Saltaire Brewery and Bradford based supermarket giant Morrisons... It is made using surplus bread from the supermarket</w:t>
      </w:r>
      <w:r>
        <w:rPr>
          <w:sz w:val="24"/>
          <w:szCs w:val="24"/>
        </w:rPr>
        <w:t>’</w:t>
      </w:r>
      <w:r>
        <w:rPr>
          <w:sz w:val="24"/>
          <w:szCs w:val="24"/>
        </w:rPr>
        <w:t>s Rathbones bakery...</w:t>
      </w:r>
      <w:r>
        <w:rPr>
          <w:sz w:val="24"/>
          <w:szCs w:val="24"/>
        </w:rPr>
        <w:t>”</w:t>
      </w:r>
      <w:r>
        <w:rPr>
          <w:sz w:val="24"/>
          <w:szCs w:val="24"/>
        </w:rPr>
        <w:t xml:space="preserve"> Retrieved at https:</w:t>
      </w:r>
      <w:r>
        <w:rPr>
          <w:sz w:val="24"/>
          <w:szCs w:val="24"/>
        </w:rPr>
        <w:t>//www.thetelegraphandargus.co.uk/news/18748353.saltaire-brewery-uses-leftover-bread-morrisons-bakery-used-brew-ale/</w:t>
      </w:r>
    </w:p>
    <w:p w14:paraId="349998CA" w14:textId="77777777" w:rsidR="00000000" w:rsidRDefault="00551CE1">
      <w:pPr>
        <w:widowControl/>
        <w:rPr>
          <w:sz w:val="24"/>
          <w:szCs w:val="24"/>
        </w:rPr>
      </w:pPr>
      <w:r>
        <w:rPr>
          <w:sz w:val="24"/>
          <w:szCs w:val="24"/>
        </w:rPr>
        <w:t>Tags: Beer, Bakery Waste, Bread, Supermarkets</w:t>
      </w:r>
    </w:p>
    <w:p w14:paraId="03875A00" w14:textId="77777777" w:rsidR="00000000" w:rsidRDefault="00551CE1">
      <w:pPr>
        <w:widowControl/>
        <w:rPr>
          <w:sz w:val="24"/>
          <w:szCs w:val="24"/>
        </w:rPr>
      </w:pPr>
    </w:p>
    <w:p w14:paraId="7A945297" w14:textId="77777777" w:rsidR="00000000" w:rsidRDefault="00551CE1">
      <w:pPr>
        <w:widowControl/>
        <w:rPr>
          <w:sz w:val="24"/>
          <w:szCs w:val="24"/>
        </w:rPr>
      </w:pPr>
      <w:r>
        <w:rPr>
          <w:b/>
          <w:bCs/>
          <w:sz w:val="24"/>
          <w:szCs w:val="24"/>
        </w:rPr>
        <w:t>Breer</w:t>
      </w:r>
      <w:r>
        <w:rPr>
          <w:sz w:val="24"/>
          <w:szCs w:val="24"/>
        </w:rPr>
        <w:t xml:space="preserve"> (Hong Kong) is a </w:t>
      </w:r>
      <w:r>
        <w:rPr>
          <w:sz w:val="24"/>
          <w:szCs w:val="24"/>
        </w:rPr>
        <w:t>“</w:t>
      </w:r>
      <w:r>
        <w:rPr>
          <w:sz w:val="24"/>
          <w:szCs w:val="24"/>
        </w:rPr>
        <w:t>brand of local craft beer made from upcycled loaves collected from bakery chains and supermarkets in Hong Kong, which would not only help alleviate food waste, but slash the cost of beer-making.</w:t>
      </w:r>
      <w:r>
        <w:rPr>
          <w:sz w:val="24"/>
          <w:szCs w:val="24"/>
        </w:rPr>
        <w:t>”</w:t>
      </w:r>
      <w:r>
        <w:rPr>
          <w:sz w:val="24"/>
          <w:szCs w:val="24"/>
        </w:rPr>
        <w:t xml:space="preserve"> It was co-founded by </w:t>
      </w:r>
      <w:r>
        <w:rPr>
          <w:sz w:val="24"/>
          <w:szCs w:val="24"/>
        </w:rPr>
        <w:t>“</w:t>
      </w:r>
      <w:r>
        <w:rPr>
          <w:sz w:val="24"/>
          <w:szCs w:val="24"/>
        </w:rPr>
        <w:t>Anushka Purohit, Naman Tekriwal, Deeva</w:t>
      </w:r>
      <w:r>
        <w:rPr>
          <w:sz w:val="24"/>
          <w:szCs w:val="24"/>
        </w:rPr>
        <w:t>nsh Gupta and Suyash Mohan, four students at the Hong Kong University of Science and Technology (HKUST).</w:t>
      </w:r>
      <w:r>
        <w:rPr>
          <w:sz w:val="24"/>
          <w:szCs w:val="24"/>
        </w:rPr>
        <w:t>”</w:t>
      </w:r>
    </w:p>
    <w:p w14:paraId="27316B96" w14:textId="77777777" w:rsidR="00000000" w:rsidRDefault="00551CE1">
      <w:pPr>
        <w:widowControl/>
        <w:rPr>
          <w:sz w:val="24"/>
          <w:szCs w:val="24"/>
        </w:rPr>
      </w:pPr>
      <w:r>
        <w:rPr>
          <w:sz w:val="24"/>
          <w:szCs w:val="24"/>
        </w:rPr>
        <w:t>Website: https://www.breer.org/</w:t>
      </w:r>
    </w:p>
    <w:p w14:paraId="2DF90F5E" w14:textId="77777777" w:rsidR="00000000" w:rsidRDefault="00551CE1">
      <w:pPr>
        <w:widowControl/>
        <w:rPr>
          <w:sz w:val="24"/>
          <w:szCs w:val="24"/>
        </w:rPr>
      </w:pPr>
      <w:r>
        <w:rPr>
          <w:sz w:val="24"/>
          <w:szCs w:val="24"/>
        </w:rPr>
        <w:t>Tags: Bakery Waste, Beer, Hong Kong</w:t>
      </w:r>
    </w:p>
    <w:p w14:paraId="46CF53A1" w14:textId="77777777" w:rsidR="00000000" w:rsidRDefault="00551CE1">
      <w:pPr>
        <w:widowControl/>
        <w:rPr>
          <w:sz w:val="24"/>
          <w:szCs w:val="24"/>
        </w:rPr>
      </w:pPr>
    </w:p>
    <w:p w14:paraId="1AC81019" w14:textId="77777777" w:rsidR="00000000" w:rsidRDefault="00551CE1">
      <w:pPr>
        <w:widowControl/>
        <w:rPr>
          <w:sz w:val="24"/>
          <w:szCs w:val="24"/>
        </w:rPr>
      </w:pPr>
      <w:r>
        <w:rPr>
          <w:sz w:val="24"/>
          <w:szCs w:val="24"/>
        </w:rPr>
        <w:t>Capone, Roberto, Hamid El Bilali, Philipp Debs, Francesco Bottalico, Gianluigi Ca</w:t>
      </w:r>
      <w:r>
        <w:rPr>
          <w:sz w:val="24"/>
          <w:szCs w:val="24"/>
        </w:rPr>
        <w:t xml:space="preserve">rdone, Sinisa Berjan, Gehan A.G. Elmenofi, Aziz Abouabdillah, Laurence Charbel, Samir Ali Arous, and Khaled Sassi. </w:t>
      </w:r>
      <w:r>
        <w:rPr>
          <w:sz w:val="24"/>
          <w:szCs w:val="24"/>
        </w:rPr>
        <w:t>“</w:t>
      </w:r>
      <w:r>
        <w:rPr>
          <w:sz w:val="24"/>
          <w:szCs w:val="24"/>
        </w:rPr>
        <w:t>Bread and Bakery Products Waste in Selected Mediterranean Arab Countries.</w:t>
      </w:r>
      <w:r>
        <w:rPr>
          <w:sz w:val="24"/>
          <w:szCs w:val="24"/>
        </w:rPr>
        <w:t>”</w:t>
      </w:r>
      <w:r>
        <w:rPr>
          <w:sz w:val="24"/>
          <w:szCs w:val="24"/>
        </w:rPr>
        <w:t xml:space="preserve"> </w:t>
      </w:r>
      <w:r>
        <w:rPr>
          <w:i/>
          <w:iCs/>
          <w:sz w:val="24"/>
          <w:szCs w:val="24"/>
        </w:rPr>
        <w:t>Journal of Food and Nutrition</w:t>
      </w:r>
      <w:r>
        <w:rPr>
          <w:sz w:val="24"/>
          <w:szCs w:val="24"/>
        </w:rPr>
        <w:t xml:space="preserve"> 4:2 (May 2016): 40-50. DOI: 10.1269</w:t>
      </w:r>
      <w:r>
        <w:rPr>
          <w:sz w:val="24"/>
          <w:szCs w:val="24"/>
        </w:rPr>
        <w:t>1/ajfn-4-2-2. Retrieved at https://www.researchgate.net/publication/301696018_Bread_and_Bakery_Products_Waste_in_Selected_Mediterranean_Arab_Countrie</w:t>
      </w:r>
    </w:p>
    <w:p w14:paraId="081E42F0" w14:textId="77777777" w:rsidR="00000000" w:rsidRDefault="00551CE1">
      <w:pPr>
        <w:widowControl/>
        <w:rPr>
          <w:sz w:val="24"/>
          <w:szCs w:val="24"/>
        </w:rPr>
      </w:pPr>
      <w:r>
        <w:rPr>
          <w:sz w:val="24"/>
          <w:szCs w:val="24"/>
        </w:rPr>
        <w:t>Tags: Academic Articles, Bakery Waste, Bread</w:t>
      </w:r>
    </w:p>
    <w:p w14:paraId="0BFA98FA" w14:textId="77777777" w:rsidR="00000000" w:rsidRDefault="00551CE1">
      <w:pPr>
        <w:widowControl/>
        <w:rPr>
          <w:sz w:val="24"/>
          <w:szCs w:val="24"/>
        </w:rPr>
      </w:pPr>
    </w:p>
    <w:p w14:paraId="27CB739B" w14:textId="77777777" w:rsidR="00000000" w:rsidRDefault="00551CE1">
      <w:pPr>
        <w:widowControl/>
        <w:rPr>
          <w:sz w:val="24"/>
          <w:szCs w:val="24"/>
        </w:rPr>
      </w:pPr>
      <w:r>
        <w:rPr>
          <w:sz w:val="24"/>
          <w:szCs w:val="24"/>
        </w:rPr>
        <w:t xml:space="preserve">Chen, J. P., L. Yang, R. Bai, and Yung-Tse Hung. </w:t>
      </w:r>
      <w:r>
        <w:rPr>
          <w:sz w:val="24"/>
          <w:szCs w:val="24"/>
        </w:rPr>
        <w:t>“</w:t>
      </w:r>
      <w:r>
        <w:rPr>
          <w:sz w:val="24"/>
          <w:szCs w:val="24"/>
        </w:rPr>
        <w:t>Chapter 25</w:t>
      </w:r>
      <w:r>
        <w:rPr>
          <w:sz w:val="24"/>
          <w:szCs w:val="24"/>
        </w:rPr>
        <w:t>: Bakery Waste Treatment.</w:t>
      </w:r>
      <w:r>
        <w:rPr>
          <w:sz w:val="24"/>
          <w:szCs w:val="24"/>
        </w:rPr>
        <w:t>”</w:t>
      </w:r>
      <w:r>
        <w:rPr>
          <w:sz w:val="24"/>
          <w:szCs w:val="24"/>
        </w:rPr>
        <w:t xml:space="preserve"> In Lawrence K. Wang, Yung-Tse Hung, Howard H. Lo, and Constantine Yapijakis, eds. </w:t>
      </w:r>
      <w:r>
        <w:rPr>
          <w:i/>
          <w:iCs/>
          <w:sz w:val="24"/>
          <w:szCs w:val="24"/>
        </w:rPr>
        <w:t>Waste Treatment in the Food Processing Industry</w:t>
      </w:r>
      <w:r>
        <w:rPr>
          <w:sz w:val="24"/>
          <w:szCs w:val="24"/>
        </w:rPr>
        <w:t>. Boca Raton, Fla.: CRC Press, Taylor &amp; Francis, 2006. pp. 1093-1111.</w:t>
      </w:r>
    </w:p>
    <w:p w14:paraId="431ED168" w14:textId="77777777" w:rsidR="00000000" w:rsidRDefault="00551CE1">
      <w:pPr>
        <w:widowControl/>
        <w:rPr>
          <w:sz w:val="24"/>
          <w:szCs w:val="24"/>
        </w:rPr>
      </w:pPr>
      <w:r>
        <w:rPr>
          <w:sz w:val="24"/>
          <w:szCs w:val="24"/>
        </w:rPr>
        <w:t>Tags: Academic Articles, Baker</w:t>
      </w:r>
      <w:r>
        <w:rPr>
          <w:sz w:val="24"/>
          <w:szCs w:val="24"/>
        </w:rPr>
        <w:t>y Waste</w:t>
      </w:r>
    </w:p>
    <w:p w14:paraId="1054634B" w14:textId="77777777" w:rsidR="00000000" w:rsidRDefault="00551CE1">
      <w:pPr>
        <w:widowControl/>
        <w:rPr>
          <w:sz w:val="24"/>
          <w:szCs w:val="24"/>
        </w:rPr>
      </w:pPr>
    </w:p>
    <w:p w14:paraId="1071E5ED" w14:textId="77777777" w:rsidR="00000000" w:rsidRDefault="00551CE1">
      <w:pPr>
        <w:widowControl/>
        <w:rPr>
          <w:sz w:val="24"/>
          <w:szCs w:val="24"/>
        </w:rPr>
      </w:pPr>
      <w:r>
        <w:rPr>
          <w:b/>
          <w:bCs/>
          <w:sz w:val="24"/>
          <w:szCs w:val="24"/>
        </w:rPr>
        <w:lastRenderedPageBreak/>
        <w:t>Citizen</w:t>
      </w:r>
      <w:r>
        <w:rPr>
          <w:sz w:val="24"/>
          <w:szCs w:val="24"/>
        </w:rPr>
        <w:t xml:space="preserve"> (Auckland, New Zealand) is </w:t>
      </w:r>
      <w:r>
        <w:rPr>
          <w:sz w:val="24"/>
          <w:szCs w:val="24"/>
        </w:rPr>
        <w:t>“</w:t>
      </w:r>
      <w:r>
        <w:rPr>
          <w:sz w:val="24"/>
          <w:szCs w:val="24"/>
        </w:rPr>
        <w:t>a collective of chefs, brewers, bakers and innovators who want to reduce food and resource waste. We rescue unloved surplus foods and re-work them into delicious, low-impact food and drink.</w:t>
      </w:r>
      <w:r>
        <w:rPr>
          <w:sz w:val="24"/>
          <w:szCs w:val="24"/>
        </w:rPr>
        <w:t>”</w:t>
      </w:r>
      <w:r>
        <w:rPr>
          <w:sz w:val="24"/>
          <w:szCs w:val="24"/>
        </w:rPr>
        <w:t xml:space="preserve"> It converts </w:t>
      </w:r>
      <w:r>
        <w:rPr>
          <w:sz w:val="24"/>
          <w:szCs w:val="24"/>
        </w:rPr>
        <w:t>“</w:t>
      </w:r>
      <w:r>
        <w:rPr>
          <w:sz w:val="24"/>
          <w:szCs w:val="24"/>
        </w:rPr>
        <w:t>spent g</w:t>
      </w:r>
      <w:r>
        <w:rPr>
          <w:sz w:val="24"/>
          <w:szCs w:val="24"/>
        </w:rPr>
        <w:t>rain that</w:t>
      </w:r>
      <w:r>
        <w:rPr>
          <w:sz w:val="24"/>
          <w:szCs w:val="24"/>
        </w:rPr>
        <w:t>’</w:t>
      </w:r>
      <w:r>
        <w:rPr>
          <w:sz w:val="24"/>
          <w:szCs w:val="24"/>
        </w:rPr>
        <w:t>s full of nutritional value; we press it, mill it, and turn it into spent-grain flour to bake a delicious, malty sourdough.</w:t>
      </w:r>
      <w:r>
        <w:rPr>
          <w:sz w:val="24"/>
          <w:szCs w:val="24"/>
        </w:rPr>
        <w:t>”</w:t>
      </w:r>
      <w:r>
        <w:rPr>
          <w:sz w:val="24"/>
          <w:szCs w:val="24"/>
        </w:rPr>
        <w:t xml:space="preserve"> The </w:t>
      </w:r>
      <w:r>
        <w:rPr>
          <w:sz w:val="24"/>
          <w:szCs w:val="24"/>
        </w:rPr>
        <w:t>“</w:t>
      </w:r>
      <w:r>
        <w:rPr>
          <w:sz w:val="24"/>
          <w:szCs w:val="24"/>
        </w:rPr>
        <w:t>beers and the spent grain bread are available to buy at Auckland</w:t>
      </w:r>
      <w:r>
        <w:rPr>
          <w:sz w:val="24"/>
          <w:szCs w:val="24"/>
        </w:rPr>
        <w:t>’</w:t>
      </w:r>
      <w:r>
        <w:rPr>
          <w:sz w:val="24"/>
          <w:szCs w:val="24"/>
        </w:rPr>
        <w:t>s Farro Fresh stores. It was co-founded in November</w:t>
      </w:r>
      <w:r>
        <w:rPr>
          <w:sz w:val="24"/>
          <w:szCs w:val="24"/>
        </w:rPr>
        <w:t xml:space="preserve"> 2019 by Donald Shepherd, Ben Bayly, Auckland restaurateur, Andrew Fearnside and Mike Sutherland from Sawmill, an independent Matakana-based craft beer brewery.</w:t>
      </w:r>
    </w:p>
    <w:p w14:paraId="7C8E78FB" w14:textId="77777777" w:rsidR="00000000" w:rsidRDefault="00551CE1">
      <w:pPr>
        <w:widowControl/>
        <w:rPr>
          <w:sz w:val="24"/>
          <w:szCs w:val="24"/>
        </w:rPr>
      </w:pPr>
      <w:r>
        <w:rPr>
          <w:sz w:val="24"/>
          <w:szCs w:val="24"/>
        </w:rPr>
        <w:t>Website: https://citizen.co.nz/</w:t>
      </w:r>
    </w:p>
    <w:p w14:paraId="00C424C2" w14:textId="77777777" w:rsidR="00000000" w:rsidRDefault="00551CE1">
      <w:pPr>
        <w:widowControl/>
        <w:rPr>
          <w:sz w:val="24"/>
          <w:szCs w:val="24"/>
        </w:rPr>
      </w:pPr>
      <w:r>
        <w:rPr>
          <w:sz w:val="24"/>
          <w:szCs w:val="24"/>
        </w:rPr>
        <w:t>Tags: Bakery, Beer, New Zealand</w:t>
      </w:r>
    </w:p>
    <w:p w14:paraId="7FC2C56B" w14:textId="77777777" w:rsidR="00000000" w:rsidRDefault="00551CE1">
      <w:pPr>
        <w:widowControl/>
        <w:rPr>
          <w:sz w:val="24"/>
          <w:szCs w:val="24"/>
        </w:rPr>
      </w:pPr>
    </w:p>
    <w:p w14:paraId="6E1C9ABF" w14:textId="77777777" w:rsidR="00000000" w:rsidRDefault="00551CE1">
      <w:pPr>
        <w:widowControl/>
        <w:rPr>
          <w:sz w:val="24"/>
          <w:szCs w:val="24"/>
        </w:rPr>
      </w:pPr>
      <w:r>
        <w:rPr>
          <w:b/>
          <w:bCs/>
          <w:sz w:val="24"/>
          <w:szCs w:val="24"/>
        </w:rPr>
        <w:t>Crumbs Brewing</w:t>
      </w:r>
      <w:r>
        <w:rPr>
          <w:sz w:val="24"/>
          <w:szCs w:val="24"/>
        </w:rPr>
        <w:t xml:space="preserve"> (Surrey-based, </w:t>
      </w:r>
      <w:r>
        <w:rPr>
          <w:sz w:val="24"/>
          <w:szCs w:val="24"/>
        </w:rPr>
        <w:t xml:space="preserve">UK) makes beers from leftover artisan bread. It is a project with the Isle of Wight brewery Goddards for production and the local artisan bakery Chalk Hills in Reigate for its surplus stock. In September 2020 it landed </w:t>
      </w:r>
      <w:r>
        <w:rPr>
          <w:sz w:val="24"/>
          <w:szCs w:val="24"/>
        </w:rPr>
        <w:t>“</w:t>
      </w:r>
      <w:r>
        <w:rPr>
          <w:sz w:val="24"/>
          <w:szCs w:val="24"/>
        </w:rPr>
        <w:t>its first major supermarket deal wit</w:t>
      </w:r>
      <w:r>
        <w:rPr>
          <w:sz w:val="24"/>
          <w:szCs w:val="24"/>
        </w:rPr>
        <w:t>h Waitrose.</w:t>
      </w:r>
      <w:r>
        <w:rPr>
          <w:sz w:val="24"/>
          <w:szCs w:val="24"/>
        </w:rPr>
        <w:t>”</w:t>
      </w:r>
    </w:p>
    <w:p w14:paraId="5A6986F3" w14:textId="77777777" w:rsidR="00000000" w:rsidRDefault="00551CE1">
      <w:pPr>
        <w:widowControl/>
        <w:rPr>
          <w:sz w:val="24"/>
          <w:szCs w:val="24"/>
        </w:rPr>
      </w:pPr>
      <w:r>
        <w:rPr>
          <w:sz w:val="24"/>
          <w:szCs w:val="24"/>
        </w:rPr>
        <w:t>Website: https://www.crumbsbrewing.co.uk/</w:t>
      </w:r>
    </w:p>
    <w:p w14:paraId="1D6AF1F8" w14:textId="77777777" w:rsidR="00000000" w:rsidRDefault="00551CE1">
      <w:pPr>
        <w:widowControl/>
        <w:rPr>
          <w:sz w:val="24"/>
          <w:szCs w:val="24"/>
        </w:rPr>
      </w:pPr>
      <w:r>
        <w:rPr>
          <w:sz w:val="24"/>
          <w:szCs w:val="24"/>
        </w:rPr>
        <w:t>Tags: Bakery Waste, Beer, Supermarkets</w:t>
      </w:r>
    </w:p>
    <w:p w14:paraId="2AD17AD5" w14:textId="77777777" w:rsidR="00000000" w:rsidRDefault="00551CE1">
      <w:pPr>
        <w:widowControl/>
        <w:rPr>
          <w:sz w:val="24"/>
          <w:szCs w:val="24"/>
        </w:rPr>
      </w:pPr>
    </w:p>
    <w:p w14:paraId="4161F8A6" w14:textId="77777777" w:rsidR="00000000" w:rsidRDefault="00551CE1">
      <w:pPr>
        <w:widowControl/>
        <w:rPr>
          <w:sz w:val="24"/>
          <w:szCs w:val="24"/>
        </w:rPr>
      </w:pPr>
      <w:r>
        <w:rPr>
          <w:b/>
          <w:bCs/>
          <w:sz w:val="24"/>
          <w:szCs w:val="24"/>
        </w:rPr>
        <w:t>Foody Bag</w:t>
      </w:r>
      <w:r>
        <w:rPr>
          <w:sz w:val="24"/>
          <w:szCs w:val="24"/>
        </w:rPr>
        <w:t xml:space="preserve"> (Perth, Australia) is an app that </w:t>
      </w:r>
      <w:r>
        <w:rPr>
          <w:sz w:val="24"/>
          <w:szCs w:val="24"/>
        </w:rPr>
        <w:t>“</w:t>
      </w:r>
      <w:r>
        <w:rPr>
          <w:sz w:val="24"/>
          <w:szCs w:val="24"/>
        </w:rPr>
        <w:t>helps Perth bakeries win battle against food waste.</w:t>
      </w:r>
      <w:r>
        <w:rPr>
          <w:sz w:val="24"/>
          <w:szCs w:val="24"/>
        </w:rPr>
        <w:t>”</w:t>
      </w:r>
      <w:r>
        <w:rPr>
          <w:sz w:val="24"/>
          <w:szCs w:val="24"/>
        </w:rPr>
        <w:t xml:space="preserve"> It is scheduled to launch at the end of May 2021.</w:t>
      </w:r>
    </w:p>
    <w:p w14:paraId="668CC5C7" w14:textId="77777777" w:rsidR="00000000" w:rsidRDefault="00551CE1">
      <w:pPr>
        <w:widowControl/>
        <w:rPr>
          <w:sz w:val="24"/>
          <w:szCs w:val="24"/>
        </w:rPr>
      </w:pPr>
      <w:r>
        <w:rPr>
          <w:sz w:val="24"/>
          <w:szCs w:val="24"/>
        </w:rPr>
        <w:t>Website: http</w:t>
      </w:r>
      <w:r>
        <w:rPr>
          <w:sz w:val="24"/>
          <w:szCs w:val="24"/>
        </w:rPr>
        <w:t>s://www.facebook.com/foodybagapp/</w:t>
      </w:r>
    </w:p>
    <w:p w14:paraId="418C5C74" w14:textId="77777777" w:rsidR="00000000" w:rsidRDefault="00551CE1">
      <w:pPr>
        <w:widowControl/>
        <w:rPr>
          <w:sz w:val="24"/>
          <w:szCs w:val="24"/>
        </w:rPr>
      </w:pPr>
      <w:r>
        <w:rPr>
          <w:sz w:val="24"/>
          <w:szCs w:val="24"/>
        </w:rPr>
        <w:t>Tags: Apps, Australia, Bakeries</w:t>
      </w:r>
    </w:p>
    <w:p w14:paraId="40C39CF7" w14:textId="77777777" w:rsidR="00000000" w:rsidRDefault="00551CE1">
      <w:pPr>
        <w:widowControl/>
        <w:rPr>
          <w:sz w:val="24"/>
          <w:szCs w:val="24"/>
        </w:rPr>
      </w:pPr>
    </w:p>
    <w:p w14:paraId="2B698CDE" w14:textId="77777777" w:rsidR="00000000" w:rsidRDefault="00551CE1">
      <w:pPr>
        <w:widowControl/>
        <w:rPr>
          <w:sz w:val="24"/>
          <w:szCs w:val="24"/>
        </w:rPr>
      </w:pPr>
      <w:r>
        <w:rPr>
          <w:sz w:val="24"/>
          <w:szCs w:val="24"/>
        </w:rPr>
        <w:t xml:space="preserve">Frost, Maisha. </w:t>
      </w:r>
      <w:r>
        <w:rPr>
          <w:sz w:val="24"/>
          <w:szCs w:val="24"/>
        </w:rPr>
        <w:t>“</w:t>
      </w:r>
      <w:r>
        <w:rPr>
          <w:sz w:val="24"/>
          <w:szCs w:val="24"/>
        </w:rPr>
        <w:t>Craft Brewer Crumbs</w:t>
      </w:r>
      <w:r>
        <w:rPr>
          <w:sz w:val="24"/>
          <w:szCs w:val="24"/>
        </w:rPr>
        <w:t>’</w:t>
      </w:r>
      <w:r>
        <w:rPr>
          <w:sz w:val="24"/>
          <w:szCs w:val="24"/>
        </w:rPr>
        <w:t xml:space="preserve"> Success with Artisan Leftover Loaves Lands Key Waitrose Contract.</w:t>
      </w:r>
      <w:r>
        <w:rPr>
          <w:sz w:val="24"/>
          <w:szCs w:val="24"/>
        </w:rPr>
        <w:t>”</w:t>
      </w:r>
      <w:r>
        <w:rPr>
          <w:sz w:val="24"/>
          <w:szCs w:val="24"/>
        </w:rPr>
        <w:t xml:space="preserve"> Express, September 13, 2020. Retrieved at https://www.express.co.uk/finance/city/1335</w:t>
      </w:r>
      <w:r>
        <w:rPr>
          <w:sz w:val="24"/>
          <w:szCs w:val="24"/>
        </w:rPr>
        <w:t>004/waitrose-bakery-contract-craft-brewer-crumbs</w:t>
      </w:r>
    </w:p>
    <w:p w14:paraId="0B4DF206" w14:textId="77777777" w:rsidR="00000000" w:rsidRDefault="00551CE1">
      <w:pPr>
        <w:widowControl/>
        <w:rPr>
          <w:sz w:val="24"/>
          <w:szCs w:val="24"/>
        </w:rPr>
      </w:pPr>
      <w:r>
        <w:rPr>
          <w:sz w:val="24"/>
          <w:szCs w:val="24"/>
        </w:rPr>
        <w:t>Tags: Bakery Waste, Beer, Supermarkets</w:t>
      </w:r>
    </w:p>
    <w:p w14:paraId="484A8DB2" w14:textId="77777777" w:rsidR="00000000" w:rsidRDefault="00551CE1">
      <w:pPr>
        <w:widowControl/>
        <w:rPr>
          <w:sz w:val="24"/>
          <w:szCs w:val="24"/>
        </w:rPr>
      </w:pPr>
    </w:p>
    <w:p w14:paraId="6F2AC45F" w14:textId="77777777" w:rsidR="00000000" w:rsidRDefault="00551CE1">
      <w:pPr>
        <w:widowControl/>
        <w:rPr>
          <w:sz w:val="24"/>
          <w:szCs w:val="24"/>
        </w:rPr>
      </w:pPr>
      <w:r>
        <w:rPr>
          <w:sz w:val="24"/>
          <w:szCs w:val="24"/>
        </w:rPr>
        <w:t xml:space="preserve">Kyzer, Larissa. </w:t>
      </w:r>
      <w:r>
        <w:rPr>
          <w:sz w:val="24"/>
          <w:szCs w:val="24"/>
        </w:rPr>
        <w:t>“</w:t>
      </w:r>
      <w:r>
        <w:rPr>
          <w:sz w:val="24"/>
          <w:szCs w:val="24"/>
        </w:rPr>
        <w:t>After-Hours Phone Booth Bakery Opens in Stykkish</w:t>
      </w:r>
      <w:r>
        <w:rPr>
          <w:sz w:val="24"/>
          <w:szCs w:val="24"/>
        </w:rPr>
        <w:t>ó</w:t>
      </w:r>
      <w:r>
        <w:rPr>
          <w:sz w:val="24"/>
          <w:szCs w:val="24"/>
        </w:rPr>
        <w:t>lmur.</w:t>
      </w:r>
      <w:r>
        <w:rPr>
          <w:sz w:val="24"/>
          <w:szCs w:val="24"/>
        </w:rPr>
        <w:t>”</w:t>
      </w:r>
      <w:r>
        <w:rPr>
          <w:sz w:val="24"/>
          <w:szCs w:val="24"/>
        </w:rPr>
        <w:t xml:space="preserve"> September 27, 2020. Retrieved at https://www.icelandreview.com/business/after-hours-phone-boot</w:t>
      </w:r>
      <w:r>
        <w:rPr>
          <w:sz w:val="24"/>
          <w:szCs w:val="24"/>
        </w:rPr>
        <w:t>h-bakery-opens-in-stykkisholmur/</w:t>
      </w:r>
    </w:p>
    <w:p w14:paraId="56BC6121" w14:textId="77777777" w:rsidR="00000000" w:rsidRDefault="00551CE1">
      <w:pPr>
        <w:widowControl/>
        <w:rPr>
          <w:sz w:val="24"/>
          <w:szCs w:val="24"/>
        </w:rPr>
      </w:pPr>
      <w:r>
        <w:rPr>
          <w:sz w:val="24"/>
          <w:szCs w:val="24"/>
        </w:rPr>
        <w:t>Tags: Bakery Waste, Iceland</w:t>
      </w:r>
    </w:p>
    <w:p w14:paraId="13E70921" w14:textId="77777777" w:rsidR="00000000" w:rsidRDefault="00551CE1">
      <w:pPr>
        <w:widowControl/>
        <w:rPr>
          <w:sz w:val="24"/>
          <w:szCs w:val="24"/>
        </w:rPr>
      </w:pPr>
    </w:p>
    <w:p w14:paraId="2155FE2C" w14:textId="77777777" w:rsidR="00000000" w:rsidRDefault="00551CE1">
      <w:pPr>
        <w:widowControl/>
        <w:rPr>
          <w:sz w:val="24"/>
          <w:szCs w:val="24"/>
        </w:rPr>
      </w:pPr>
      <w:r>
        <w:rPr>
          <w:sz w:val="24"/>
          <w:szCs w:val="24"/>
        </w:rPr>
        <w:t xml:space="preserve">Melini, Valentina, Francesca Melini, Francesca Luziatelli, and Maurizio Ruzzi. </w:t>
      </w:r>
      <w:r>
        <w:rPr>
          <w:sz w:val="24"/>
          <w:szCs w:val="24"/>
        </w:rPr>
        <w:t>“</w:t>
      </w:r>
      <w:r>
        <w:rPr>
          <w:sz w:val="24"/>
          <w:szCs w:val="24"/>
        </w:rPr>
        <w:t xml:space="preserve">Functional </w:t>
      </w:r>
      <w:r>
        <w:rPr>
          <w:sz w:val="24"/>
          <w:szCs w:val="24"/>
        </w:rPr>
        <w:t>Ingredients from Agri-Food Waste: Effect of Inclusion Thereof on Phenolic Compound Content and Bioaccessibility in Bakery Products.</w:t>
      </w:r>
      <w:r>
        <w:rPr>
          <w:sz w:val="24"/>
          <w:szCs w:val="24"/>
        </w:rPr>
        <w:t>”</w:t>
      </w:r>
      <w:r>
        <w:rPr>
          <w:sz w:val="24"/>
          <w:szCs w:val="24"/>
        </w:rPr>
        <w:t xml:space="preserve"> Antioxidants 9:12 (December 2, 2020): 1216 https://doi.org/10.3390/antiox9121216 Retrieved at https://www.mdpi.com/2076-392</w:t>
      </w:r>
      <w:r>
        <w:rPr>
          <w:sz w:val="24"/>
          <w:szCs w:val="24"/>
        </w:rPr>
        <w:t>1/9/12/1216/htm</w:t>
      </w:r>
    </w:p>
    <w:p w14:paraId="7B04A6E3" w14:textId="77777777" w:rsidR="00000000" w:rsidRDefault="00551CE1">
      <w:pPr>
        <w:widowControl/>
        <w:rPr>
          <w:sz w:val="24"/>
          <w:szCs w:val="24"/>
        </w:rPr>
      </w:pPr>
      <w:r>
        <w:rPr>
          <w:sz w:val="24"/>
          <w:szCs w:val="24"/>
        </w:rPr>
        <w:t>Tags: Bakery, Upcycling</w:t>
      </w:r>
    </w:p>
    <w:p w14:paraId="7C83488C" w14:textId="77777777" w:rsidR="00000000" w:rsidRDefault="00551CE1">
      <w:pPr>
        <w:widowControl/>
        <w:rPr>
          <w:sz w:val="24"/>
          <w:szCs w:val="24"/>
        </w:rPr>
      </w:pPr>
    </w:p>
    <w:p w14:paraId="53832D40" w14:textId="77777777" w:rsidR="00000000" w:rsidRDefault="00551CE1">
      <w:pPr>
        <w:widowControl/>
        <w:rPr>
          <w:sz w:val="24"/>
          <w:szCs w:val="24"/>
        </w:rPr>
      </w:pPr>
      <w:r>
        <w:rPr>
          <w:sz w:val="24"/>
          <w:szCs w:val="24"/>
        </w:rPr>
        <w:t xml:space="preserve">New Food. </w:t>
      </w:r>
      <w:r>
        <w:rPr>
          <w:sz w:val="24"/>
          <w:szCs w:val="24"/>
        </w:rPr>
        <w:t>“</w:t>
      </w:r>
      <w:r>
        <w:rPr>
          <w:sz w:val="24"/>
          <w:szCs w:val="24"/>
        </w:rPr>
        <w:t>Food Waste Lowering Bakery Employees Morale Claims New Report.</w:t>
      </w:r>
      <w:r>
        <w:rPr>
          <w:sz w:val="24"/>
          <w:szCs w:val="24"/>
        </w:rPr>
        <w:t>”</w:t>
      </w:r>
      <w:r>
        <w:rPr>
          <w:sz w:val="24"/>
          <w:szCs w:val="24"/>
        </w:rPr>
        <w:t xml:space="preserve"> New Food, April 2021. Retrieved at https://www.newfoodmagazine.com/news/143296/food-waste-bakery/</w:t>
      </w:r>
    </w:p>
    <w:p w14:paraId="6A6BDCF8" w14:textId="77777777" w:rsidR="00000000" w:rsidRDefault="00551CE1">
      <w:pPr>
        <w:widowControl/>
        <w:rPr>
          <w:sz w:val="24"/>
          <w:szCs w:val="24"/>
        </w:rPr>
      </w:pPr>
      <w:r>
        <w:rPr>
          <w:sz w:val="24"/>
          <w:szCs w:val="24"/>
        </w:rPr>
        <w:t>Tags: Bakery Waste, Reports</w:t>
      </w:r>
    </w:p>
    <w:p w14:paraId="47090570" w14:textId="77777777" w:rsidR="00000000" w:rsidRDefault="00551CE1">
      <w:pPr>
        <w:widowControl/>
        <w:rPr>
          <w:sz w:val="24"/>
          <w:szCs w:val="24"/>
        </w:rPr>
      </w:pPr>
    </w:p>
    <w:p w14:paraId="40227061" w14:textId="77777777" w:rsidR="00000000" w:rsidRDefault="00551CE1">
      <w:pPr>
        <w:widowControl/>
        <w:rPr>
          <w:sz w:val="24"/>
          <w:szCs w:val="24"/>
        </w:rPr>
      </w:pPr>
      <w:r>
        <w:rPr>
          <w:sz w:val="24"/>
          <w:szCs w:val="24"/>
        </w:rPr>
        <w:lastRenderedPageBreak/>
        <w:t xml:space="preserve">North, Amy. </w:t>
      </w:r>
      <w:r>
        <w:rPr>
          <w:sz w:val="24"/>
          <w:szCs w:val="24"/>
        </w:rPr>
        <w:t>“</w:t>
      </w:r>
      <w:r>
        <w:rPr>
          <w:sz w:val="24"/>
          <w:szCs w:val="24"/>
        </w:rPr>
        <w:t>Less than Half of UK Bakeries Have Food Waste Reduction Plan.</w:t>
      </w:r>
      <w:r>
        <w:rPr>
          <w:sz w:val="24"/>
          <w:szCs w:val="24"/>
        </w:rPr>
        <w:t>”</w:t>
      </w:r>
      <w:r>
        <w:rPr>
          <w:sz w:val="24"/>
          <w:szCs w:val="24"/>
        </w:rPr>
        <w:t xml:space="preserve"> British Baker, April 12, 2021. Retrieved at https://bakeryinfo.co.uk/retail/less-than-half-of-uk-bakeries-have-food-waste-reduction-plan/655020.article#</w:t>
      </w:r>
    </w:p>
    <w:p w14:paraId="043E1927" w14:textId="77777777" w:rsidR="00000000" w:rsidRDefault="00551CE1">
      <w:pPr>
        <w:widowControl/>
        <w:rPr>
          <w:sz w:val="24"/>
          <w:szCs w:val="24"/>
        </w:rPr>
      </w:pPr>
      <w:r>
        <w:rPr>
          <w:sz w:val="24"/>
          <w:szCs w:val="24"/>
        </w:rPr>
        <w:t>Tags: Bakery</w:t>
      </w:r>
    </w:p>
    <w:p w14:paraId="5D578D76" w14:textId="77777777" w:rsidR="00000000" w:rsidRDefault="00551CE1">
      <w:pPr>
        <w:widowControl/>
        <w:rPr>
          <w:sz w:val="24"/>
          <w:szCs w:val="24"/>
        </w:rPr>
      </w:pPr>
    </w:p>
    <w:p w14:paraId="02DACCBA" w14:textId="77777777" w:rsidR="00000000" w:rsidRDefault="00551CE1">
      <w:pPr>
        <w:widowControl/>
        <w:rPr>
          <w:sz w:val="24"/>
          <w:szCs w:val="24"/>
        </w:rPr>
      </w:pPr>
      <w:r>
        <w:rPr>
          <w:sz w:val="24"/>
          <w:szCs w:val="24"/>
        </w:rPr>
        <w:t xml:space="preserve">Smail, Jerome. </w:t>
      </w:r>
      <w:r>
        <w:rPr>
          <w:sz w:val="24"/>
          <w:szCs w:val="24"/>
        </w:rPr>
        <w:t>“</w:t>
      </w:r>
      <w:r>
        <w:rPr>
          <w:sz w:val="24"/>
          <w:szCs w:val="24"/>
        </w:rPr>
        <w:t>Le Pain Qu</w:t>
      </w:r>
      <w:r>
        <w:rPr>
          <w:sz w:val="24"/>
          <w:szCs w:val="24"/>
        </w:rPr>
        <w:t>otidien 'Circular' Menu Fights Food Waste.</w:t>
      </w:r>
      <w:r>
        <w:rPr>
          <w:sz w:val="24"/>
          <w:szCs w:val="24"/>
        </w:rPr>
        <w:t>”</w:t>
      </w:r>
      <w:r>
        <w:rPr>
          <w:sz w:val="24"/>
          <w:szCs w:val="24"/>
        </w:rPr>
        <w:t xml:space="preserve"> British Baker, April 16, 2021. Retrieved at https://bakeryinfo.co.uk/retail/le-pain-quotidien-signs-up-to-food-waste-initiative/655187.article</w:t>
      </w:r>
    </w:p>
    <w:p w14:paraId="1EEC9B6B" w14:textId="77777777" w:rsidR="00000000" w:rsidRDefault="00551CE1">
      <w:pPr>
        <w:widowControl/>
        <w:rPr>
          <w:sz w:val="24"/>
          <w:szCs w:val="24"/>
        </w:rPr>
      </w:pPr>
      <w:r>
        <w:rPr>
          <w:sz w:val="24"/>
          <w:szCs w:val="24"/>
        </w:rPr>
        <w:t>Tags: Bakery</w:t>
      </w:r>
    </w:p>
    <w:p w14:paraId="761312EA" w14:textId="77777777" w:rsidR="00000000" w:rsidRDefault="00551CE1">
      <w:pPr>
        <w:widowControl/>
        <w:rPr>
          <w:sz w:val="24"/>
          <w:szCs w:val="24"/>
        </w:rPr>
      </w:pPr>
    </w:p>
    <w:p w14:paraId="54C990F2" w14:textId="77777777" w:rsidR="00000000" w:rsidRDefault="00551CE1">
      <w:pPr>
        <w:widowControl/>
        <w:rPr>
          <w:sz w:val="24"/>
          <w:szCs w:val="24"/>
        </w:rPr>
      </w:pPr>
      <w:r>
        <w:rPr>
          <w:sz w:val="24"/>
          <w:szCs w:val="24"/>
        </w:rPr>
        <w:t xml:space="preserve">T&amp;A Reporters. </w:t>
      </w:r>
      <w:r>
        <w:rPr>
          <w:sz w:val="24"/>
          <w:szCs w:val="24"/>
        </w:rPr>
        <w:t>“</w:t>
      </w:r>
      <w:r>
        <w:rPr>
          <w:sz w:val="24"/>
          <w:szCs w:val="24"/>
        </w:rPr>
        <w:t>Saltaire Brewery Uses Leftover Bread fr</w:t>
      </w:r>
      <w:r>
        <w:rPr>
          <w:sz w:val="24"/>
          <w:szCs w:val="24"/>
        </w:rPr>
        <w:t>om Morrisons Bakery to Brew Ale.</w:t>
      </w:r>
      <w:r>
        <w:rPr>
          <w:sz w:val="24"/>
          <w:szCs w:val="24"/>
        </w:rPr>
        <w:t>”</w:t>
      </w:r>
      <w:r>
        <w:rPr>
          <w:sz w:val="24"/>
          <w:szCs w:val="24"/>
        </w:rPr>
        <w:t xml:space="preserve"> Telegraph &amp; Argus, September 27, 2020. Retrieved at https://www.thetelegraphandargus.co.uk/news/18748353.saltaire-brewery-uses-leftover-bread-morrisons-bakery-used-brew-ale/</w:t>
      </w:r>
    </w:p>
    <w:p w14:paraId="53CA6A28" w14:textId="77777777" w:rsidR="00000000" w:rsidRDefault="00551CE1">
      <w:pPr>
        <w:widowControl/>
        <w:rPr>
          <w:sz w:val="24"/>
          <w:szCs w:val="24"/>
        </w:rPr>
      </w:pPr>
      <w:r>
        <w:rPr>
          <w:sz w:val="24"/>
          <w:szCs w:val="24"/>
        </w:rPr>
        <w:t>Tags: Bakery Waste, Beer, Bread, Supermarkets</w:t>
      </w:r>
    </w:p>
    <w:p w14:paraId="17575CFF" w14:textId="77777777" w:rsidR="00000000" w:rsidRDefault="00551CE1">
      <w:pPr>
        <w:widowControl/>
        <w:rPr>
          <w:sz w:val="24"/>
          <w:szCs w:val="24"/>
        </w:rPr>
      </w:pPr>
    </w:p>
    <w:p w14:paraId="0D975BA9" w14:textId="77777777" w:rsidR="00000000" w:rsidRDefault="00551CE1">
      <w:pPr>
        <w:widowControl/>
        <w:rPr>
          <w:sz w:val="24"/>
          <w:szCs w:val="24"/>
        </w:rPr>
      </w:pPr>
      <w:r>
        <w:rPr>
          <w:b/>
          <w:bCs/>
          <w:sz w:val="24"/>
          <w:szCs w:val="24"/>
        </w:rPr>
        <w:t>T</w:t>
      </w:r>
      <w:r>
        <w:rPr>
          <w:b/>
          <w:bCs/>
          <w:sz w:val="24"/>
          <w:szCs w:val="24"/>
        </w:rPr>
        <w:t>are Shop, The</w:t>
      </w:r>
      <w:r>
        <w:rPr>
          <w:sz w:val="24"/>
          <w:szCs w:val="24"/>
        </w:rPr>
        <w:t xml:space="preserve"> (Halifax, Nova Scotia, Canada) is a zero-waste coffee shop that is tackling waste by changing customer behavior. It </w:t>
      </w:r>
      <w:r>
        <w:rPr>
          <w:sz w:val="24"/>
          <w:szCs w:val="24"/>
        </w:rPr>
        <w:t>“</w:t>
      </w:r>
      <w:r>
        <w:rPr>
          <w:sz w:val="24"/>
          <w:szCs w:val="24"/>
        </w:rPr>
        <w:t>does not serve plastic straws. Instead, it uses reusable bamboo straws and handmade reusable napkins from a local artisan. Th</w:t>
      </w:r>
      <w:r>
        <w:rPr>
          <w:sz w:val="24"/>
          <w:szCs w:val="24"/>
        </w:rPr>
        <w:t>e coffee shop also orders muffins and pastries from a local bakery that brings them over in a bin that gets returned for refilling, and it does not sell any plastic-wrapped foods.</w:t>
      </w:r>
      <w:r>
        <w:rPr>
          <w:sz w:val="24"/>
          <w:szCs w:val="24"/>
        </w:rPr>
        <w:t>”</w:t>
      </w:r>
      <w:r>
        <w:rPr>
          <w:sz w:val="24"/>
          <w:szCs w:val="24"/>
        </w:rPr>
        <w:t xml:space="preserve"> It opened in October. 2018.</w:t>
      </w:r>
    </w:p>
    <w:p w14:paraId="02A41EA4" w14:textId="77777777" w:rsidR="00000000" w:rsidRDefault="00551CE1">
      <w:pPr>
        <w:widowControl/>
        <w:rPr>
          <w:sz w:val="24"/>
          <w:szCs w:val="24"/>
        </w:rPr>
      </w:pPr>
      <w:r>
        <w:rPr>
          <w:sz w:val="24"/>
          <w:szCs w:val="24"/>
        </w:rPr>
        <w:t>Website: https://thetareshop.com/</w:t>
      </w:r>
    </w:p>
    <w:p w14:paraId="6D382E8D" w14:textId="77777777" w:rsidR="00000000" w:rsidRDefault="00551CE1">
      <w:pPr>
        <w:widowControl/>
        <w:rPr>
          <w:sz w:val="24"/>
          <w:szCs w:val="24"/>
        </w:rPr>
      </w:pPr>
      <w:r>
        <w:rPr>
          <w:sz w:val="24"/>
          <w:szCs w:val="24"/>
        </w:rPr>
        <w:t xml:space="preserve">Tags: Bakery </w:t>
      </w:r>
      <w:r>
        <w:rPr>
          <w:sz w:val="24"/>
          <w:szCs w:val="24"/>
        </w:rPr>
        <w:t>Waste, Canada</w:t>
      </w:r>
    </w:p>
    <w:p w14:paraId="1F5EC12D" w14:textId="77777777" w:rsidR="00000000" w:rsidRDefault="00551CE1">
      <w:pPr>
        <w:widowControl/>
        <w:rPr>
          <w:sz w:val="24"/>
          <w:szCs w:val="24"/>
        </w:rPr>
      </w:pPr>
    </w:p>
    <w:p w14:paraId="11259FC3" w14:textId="77777777" w:rsidR="00000000" w:rsidRDefault="00551CE1">
      <w:pPr>
        <w:widowControl/>
        <w:rPr>
          <w:sz w:val="24"/>
          <w:szCs w:val="24"/>
        </w:rPr>
      </w:pPr>
      <w:r>
        <w:rPr>
          <w:b/>
          <w:bCs/>
          <w:sz w:val="24"/>
          <w:szCs w:val="24"/>
        </w:rPr>
        <w:t>Terra Breads</w:t>
      </w:r>
      <w:r>
        <w:rPr>
          <w:sz w:val="24"/>
          <w:szCs w:val="24"/>
        </w:rPr>
        <w:t xml:space="preserve"> (Vancouver-based) is a bakery that </w:t>
      </w:r>
      <w:r>
        <w:rPr>
          <w:sz w:val="24"/>
          <w:szCs w:val="24"/>
        </w:rPr>
        <w:t>“</w:t>
      </w:r>
      <w:r>
        <w:rPr>
          <w:sz w:val="24"/>
          <w:szCs w:val="24"/>
        </w:rPr>
        <w:t>has been separating food waste for 10 years using color coded bins that specify exactly what each baker can put in that bin. The waste in these bins are then either recycled or composted leadi</w:t>
      </w:r>
      <w:r>
        <w:rPr>
          <w:sz w:val="24"/>
          <w:szCs w:val="24"/>
        </w:rPr>
        <w:t>ng to no garbage. Even the bakery</w:t>
      </w:r>
      <w:r>
        <w:rPr>
          <w:sz w:val="24"/>
          <w:szCs w:val="24"/>
        </w:rPr>
        <w:t>’</w:t>
      </w:r>
      <w:r>
        <w:rPr>
          <w:sz w:val="24"/>
          <w:szCs w:val="24"/>
        </w:rPr>
        <w:t>s napkins and cutlery are compostable.</w:t>
      </w:r>
      <w:r>
        <w:rPr>
          <w:sz w:val="24"/>
          <w:szCs w:val="24"/>
        </w:rPr>
        <w:t>”</w:t>
      </w:r>
      <w:r>
        <w:rPr>
          <w:sz w:val="24"/>
          <w:szCs w:val="24"/>
        </w:rPr>
        <w:t xml:space="preserve"> [Source: Mahboob, Tahiat, April 29, 2018]</w:t>
      </w:r>
    </w:p>
    <w:p w14:paraId="6B6EA918" w14:textId="77777777" w:rsidR="00000000" w:rsidRDefault="00551CE1">
      <w:pPr>
        <w:widowControl/>
        <w:rPr>
          <w:sz w:val="24"/>
          <w:szCs w:val="24"/>
        </w:rPr>
      </w:pPr>
      <w:r>
        <w:rPr>
          <w:sz w:val="24"/>
          <w:szCs w:val="24"/>
        </w:rPr>
        <w:t>Website: http://www.terrabreads.com/</w:t>
      </w:r>
    </w:p>
    <w:p w14:paraId="0F59F2D6" w14:textId="77777777" w:rsidR="00000000" w:rsidRDefault="00551CE1">
      <w:pPr>
        <w:widowControl/>
        <w:rPr>
          <w:sz w:val="24"/>
          <w:szCs w:val="24"/>
        </w:rPr>
      </w:pPr>
      <w:r>
        <w:rPr>
          <w:sz w:val="24"/>
          <w:szCs w:val="24"/>
        </w:rPr>
        <w:t>Tags: Bakery Waste, Canada</w:t>
      </w:r>
    </w:p>
    <w:p w14:paraId="08C5ABA0" w14:textId="77777777" w:rsidR="00000000" w:rsidRDefault="00551CE1">
      <w:pPr>
        <w:widowControl/>
        <w:rPr>
          <w:sz w:val="24"/>
          <w:szCs w:val="24"/>
        </w:rPr>
      </w:pPr>
      <w:r>
        <w:rPr>
          <w:sz w:val="24"/>
          <w:szCs w:val="24"/>
        </w:rPr>
        <w:t xml:space="preserve">Woolfson, Daniel. </w:t>
      </w:r>
      <w:r>
        <w:rPr>
          <w:sz w:val="24"/>
          <w:szCs w:val="24"/>
        </w:rPr>
        <w:t>“</w:t>
      </w:r>
      <w:r>
        <w:rPr>
          <w:sz w:val="24"/>
          <w:szCs w:val="24"/>
        </w:rPr>
        <w:t xml:space="preserve">Earth &amp; Wheat Hunts for Bakeries to Join </w:t>
      </w:r>
      <w:r>
        <w:rPr>
          <w:sz w:val="24"/>
          <w:szCs w:val="24"/>
        </w:rPr>
        <w:t>‘</w:t>
      </w:r>
      <w:r>
        <w:rPr>
          <w:sz w:val="24"/>
          <w:szCs w:val="24"/>
        </w:rPr>
        <w:t>Wonky</w:t>
      </w:r>
      <w:r>
        <w:rPr>
          <w:sz w:val="24"/>
          <w:szCs w:val="24"/>
        </w:rPr>
        <w:t>’</w:t>
      </w:r>
      <w:r>
        <w:rPr>
          <w:sz w:val="24"/>
          <w:szCs w:val="24"/>
        </w:rPr>
        <w:t xml:space="preserve"> Bread Se</w:t>
      </w:r>
      <w:r>
        <w:rPr>
          <w:sz w:val="24"/>
          <w:szCs w:val="24"/>
        </w:rPr>
        <w:t>rvice.</w:t>
      </w:r>
      <w:r>
        <w:rPr>
          <w:sz w:val="24"/>
          <w:szCs w:val="24"/>
        </w:rPr>
        <w:t>”</w:t>
      </w:r>
      <w:r>
        <w:rPr>
          <w:sz w:val="24"/>
          <w:szCs w:val="24"/>
        </w:rPr>
        <w:t xml:space="preserve"> The Grocer, June 24, 2021. Retrieved at https://www.thegrocer.co.uk/bakery/earth-and-wheat-hunts-for-bakeries-to-join-wonky-bread-service/657377.article</w:t>
      </w:r>
    </w:p>
    <w:p w14:paraId="2255CF3A" w14:textId="77777777" w:rsidR="00000000" w:rsidRDefault="00551CE1">
      <w:pPr>
        <w:widowControl/>
        <w:rPr>
          <w:sz w:val="24"/>
          <w:szCs w:val="24"/>
        </w:rPr>
      </w:pPr>
      <w:r>
        <w:rPr>
          <w:sz w:val="24"/>
          <w:szCs w:val="24"/>
        </w:rPr>
        <w:t>Tags: Bakeries</w:t>
      </w:r>
    </w:p>
    <w:p w14:paraId="50FB9D17" w14:textId="77777777" w:rsidR="00000000" w:rsidRDefault="00551CE1">
      <w:pPr>
        <w:widowControl/>
        <w:rPr>
          <w:sz w:val="24"/>
          <w:szCs w:val="24"/>
        </w:rPr>
      </w:pPr>
    </w:p>
    <w:p w14:paraId="5FC65DF6" w14:textId="77777777" w:rsidR="00000000" w:rsidRDefault="00551CE1">
      <w:pPr>
        <w:widowControl/>
        <w:rPr>
          <w:sz w:val="24"/>
          <w:szCs w:val="24"/>
        </w:rPr>
      </w:pPr>
    </w:p>
    <w:p w14:paraId="580F81B4" w14:textId="77777777" w:rsidR="00000000" w:rsidRDefault="00551CE1">
      <w:pPr>
        <w:widowControl/>
        <w:jc w:val="center"/>
        <w:rPr>
          <w:sz w:val="24"/>
          <w:szCs w:val="24"/>
        </w:rPr>
      </w:pPr>
      <w:r>
        <w:rPr>
          <w:sz w:val="24"/>
          <w:szCs w:val="24"/>
        </w:rPr>
        <w:t xml:space="preserve">Bans on Food Waste </w:t>
      </w:r>
      <w:r>
        <w:rPr>
          <w:sz w:val="24"/>
          <w:szCs w:val="24"/>
        </w:rPr>
        <w:fldChar w:fldCharType="begin"/>
      </w:r>
      <w:r>
        <w:rPr>
          <w:sz w:val="24"/>
          <w:szCs w:val="24"/>
        </w:rPr>
        <w:instrText>tc "Bans on Food Waste " \l 2</w:instrText>
      </w:r>
      <w:r>
        <w:rPr>
          <w:sz w:val="24"/>
          <w:szCs w:val="24"/>
        </w:rPr>
        <w:fldChar w:fldCharType="end"/>
      </w:r>
    </w:p>
    <w:p w14:paraId="65EFC056" w14:textId="77777777" w:rsidR="00000000" w:rsidRDefault="00551CE1">
      <w:pPr>
        <w:widowControl/>
        <w:rPr>
          <w:sz w:val="24"/>
          <w:szCs w:val="24"/>
        </w:rPr>
      </w:pPr>
    </w:p>
    <w:p w14:paraId="39B29D4D" w14:textId="77777777" w:rsidR="00000000" w:rsidRDefault="00551CE1">
      <w:pPr>
        <w:widowControl/>
        <w:rPr>
          <w:sz w:val="24"/>
          <w:szCs w:val="24"/>
        </w:rPr>
      </w:pPr>
      <w:r>
        <w:rPr>
          <w:sz w:val="24"/>
          <w:szCs w:val="24"/>
        </w:rPr>
        <w:t xml:space="preserve">Baek, Wonseok. </w:t>
      </w:r>
      <w:r>
        <w:rPr>
          <w:sz w:val="24"/>
          <w:szCs w:val="24"/>
        </w:rPr>
        <w:t>“</w:t>
      </w:r>
      <w:r>
        <w:rPr>
          <w:sz w:val="24"/>
          <w:szCs w:val="24"/>
        </w:rPr>
        <w:t>Change of MSW Composition Attributed by Ban on Direct Landfill of Food Waste in Korea.</w:t>
      </w:r>
      <w:r>
        <w:rPr>
          <w:sz w:val="24"/>
          <w:szCs w:val="24"/>
        </w:rPr>
        <w:t>”</w:t>
      </w:r>
      <w:r>
        <w:rPr>
          <w:sz w:val="24"/>
          <w:szCs w:val="24"/>
        </w:rPr>
        <w:t xml:space="preserve"> presentation to the 7th Workshop on GHG Inventories in Asia (WGIA7), July 7, 2009. Retrieved at http://www-gio.nies.go.jp/wgia/wg7/pdf/4.4.4.2.%20Wonseok%20Baek.pdf</w:t>
      </w:r>
    </w:p>
    <w:p w14:paraId="144968B2" w14:textId="77777777" w:rsidR="00000000" w:rsidRDefault="00551CE1">
      <w:pPr>
        <w:widowControl/>
        <w:rPr>
          <w:sz w:val="24"/>
          <w:szCs w:val="24"/>
        </w:rPr>
      </w:pPr>
      <w:r>
        <w:rPr>
          <w:sz w:val="24"/>
          <w:szCs w:val="24"/>
        </w:rPr>
        <w:t>Tag</w:t>
      </w:r>
      <w:r>
        <w:rPr>
          <w:sz w:val="24"/>
          <w:szCs w:val="24"/>
        </w:rPr>
        <w:t>s: Bans on Food Waste, Landfill</w:t>
      </w:r>
    </w:p>
    <w:p w14:paraId="5F422058" w14:textId="77777777" w:rsidR="00000000" w:rsidRDefault="00551CE1">
      <w:pPr>
        <w:widowControl/>
        <w:rPr>
          <w:sz w:val="24"/>
          <w:szCs w:val="24"/>
        </w:rPr>
      </w:pPr>
    </w:p>
    <w:p w14:paraId="06DFCC34" w14:textId="77777777" w:rsidR="00000000" w:rsidRDefault="00551CE1">
      <w:pPr>
        <w:widowControl/>
        <w:rPr>
          <w:sz w:val="24"/>
          <w:szCs w:val="24"/>
        </w:rPr>
      </w:pPr>
      <w:r>
        <w:rPr>
          <w:sz w:val="24"/>
          <w:szCs w:val="24"/>
        </w:rPr>
        <w:lastRenderedPageBreak/>
        <w:t xml:space="preserve">Pawson, Chad. </w:t>
      </w:r>
      <w:r>
        <w:rPr>
          <w:sz w:val="24"/>
          <w:szCs w:val="24"/>
        </w:rPr>
        <w:t>“</w:t>
      </w:r>
      <w:r>
        <w:rPr>
          <w:sz w:val="24"/>
          <w:szCs w:val="24"/>
        </w:rPr>
        <w:t>Still a Waste to Go: Organics Ban Has Diverted Tons of Garbage from Landfills.</w:t>
      </w:r>
      <w:r>
        <w:rPr>
          <w:sz w:val="24"/>
          <w:szCs w:val="24"/>
        </w:rPr>
        <w:t>”</w:t>
      </w:r>
      <w:r>
        <w:rPr>
          <w:sz w:val="24"/>
          <w:szCs w:val="24"/>
        </w:rPr>
        <w:t xml:space="preserve"> CBC, January 31, 2017. Retrieved at http://www.cbc.ca/news/canada/british-columbia/organics-ban-update-metro-vancouver-2017-1.39</w:t>
      </w:r>
      <w:r>
        <w:rPr>
          <w:sz w:val="24"/>
          <w:szCs w:val="24"/>
        </w:rPr>
        <w:t>57186</w:t>
      </w:r>
    </w:p>
    <w:p w14:paraId="52A9A082" w14:textId="77777777" w:rsidR="00000000" w:rsidRDefault="00551CE1">
      <w:pPr>
        <w:widowControl/>
        <w:rPr>
          <w:sz w:val="24"/>
          <w:szCs w:val="24"/>
        </w:rPr>
      </w:pPr>
    </w:p>
    <w:p w14:paraId="507F8F37" w14:textId="77777777" w:rsidR="00000000" w:rsidRDefault="00551CE1">
      <w:pPr>
        <w:widowControl/>
        <w:rPr>
          <w:sz w:val="24"/>
          <w:szCs w:val="24"/>
        </w:rPr>
      </w:pPr>
    </w:p>
    <w:p w14:paraId="48A611B6" w14:textId="77777777" w:rsidR="00000000" w:rsidRDefault="00551CE1">
      <w:pPr>
        <w:widowControl/>
        <w:jc w:val="center"/>
        <w:rPr>
          <w:sz w:val="24"/>
          <w:szCs w:val="24"/>
        </w:rPr>
      </w:pPr>
      <w:r>
        <w:rPr>
          <w:sz w:val="24"/>
          <w:szCs w:val="24"/>
        </w:rPr>
        <w:t>Bioactive Compou</w:t>
      </w:r>
      <w:r>
        <w:rPr>
          <w:sz w:val="24"/>
          <w:szCs w:val="24"/>
        </w:rPr>
        <w:t xml:space="preserve">nds, Biomaterials, Biocrude, Biotechnology, Microbes, and Food Waste </w:t>
      </w:r>
      <w:r>
        <w:rPr>
          <w:sz w:val="24"/>
          <w:szCs w:val="24"/>
        </w:rPr>
        <w:fldChar w:fldCharType="begin"/>
      </w:r>
      <w:r>
        <w:rPr>
          <w:sz w:val="24"/>
          <w:szCs w:val="24"/>
        </w:rPr>
        <w:instrText>tc "Bioactive Compounds, Biomaterials, Biocrude, Biotechnology, Microbes, and Food Waste " \l 2</w:instrText>
      </w:r>
      <w:r>
        <w:rPr>
          <w:sz w:val="24"/>
          <w:szCs w:val="24"/>
        </w:rPr>
        <w:fldChar w:fldCharType="end"/>
      </w:r>
    </w:p>
    <w:p w14:paraId="26026011" w14:textId="77777777" w:rsidR="00000000" w:rsidRDefault="00551CE1">
      <w:pPr>
        <w:widowControl/>
        <w:rPr>
          <w:sz w:val="24"/>
          <w:szCs w:val="24"/>
        </w:rPr>
      </w:pPr>
    </w:p>
    <w:p w14:paraId="442C23B3" w14:textId="77777777" w:rsidR="00000000" w:rsidRDefault="00551CE1">
      <w:pPr>
        <w:widowControl/>
        <w:rPr>
          <w:sz w:val="24"/>
          <w:szCs w:val="24"/>
        </w:rPr>
      </w:pPr>
      <w:r>
        <w:rPr>
          <w:sz w:val="24"/>
          <w:szCs w:val="24"/>
        </w:rPr>
        <w:t xml:space="preserve">Balinski, Brent. </w:t>
      </w:r>
      <w:r>
        <w:rPr>
          <w:sz w:val="24"/>
          <w:szCs w:val="24"/>
        </w:rPr>
        <w:t>“</w:t>
      </w:r>
      <w:r>
        <w:rPr>
          <w:sz w:val="24"/>
          <w:szCs w:val="24"/>
        </w:rPr>
        <w:t>Biomaterials Startup Looks past Pulp, Pandemic.</w:t>
      </w:r>
      <w:r>
        <w:rPr>
          <w:sz w:val="24"/>
          <w:szCs w:val="24"/>
        </w:rPr>
        <w:t>”</w:t>
      </w:r>
      <w:r>
        <w:rPr>
          <w:sz w:val="24"/>
          <w:szCs w:val="24"/>
        </w:rPr>
        <w:t xml:space="preserve"> AuManufacturing, January 18, 2021. Retrieved at https://www.aumanufacturing.com.au</w:t>
      </w:r>
      <w:r>
        <w:rPr>
          <w:sz w:val="24"/>
          <w:szCs w:val="24"/>
        </w:rPr>
        <w:t>/biomaterials-startup-looks-past-pulp-pandemic</w:t>
      </w:r>
    </w:p>
    <w:p w14:paraId="6C62545B" w14:textId="77777777" w:rsidR="00000000" w:rsidRDefault="00551CE1">
      <w:pPr>
        <w:widowControl/>
        <w:rPr>
          <w:sz w:val="24"/>
          <w:szCs w:val="24"/>
        </w:rPr>
      </w:pPr>
      <w:r>
        <w:rPr>
          <w:sz w:val="24"/>
          <w:szCs w:val="24"/>
        </w:rPr>
        <w:t>Tags: Australia, Biomaterials, Covid-19</w:t>
      </w:r>
    </w:p>
    <w:p w14:paraId="134B0818" w14:textId="77777777" w:rsidR="00000000" w:rsidRDefault="00551CE1">
      <w:pPr>
        <w:widowControl/>
        <w:rPr>
          <w:sz w:val="24"/>
          <w:szCs w:val="24"/>
        </w:rPr>
      </w:pPr>
    </w:p>
    <w:p w14:paraId="40823CE3" w14:textId="77777777" w:rsidR="00000000" w:rsidRDefault="00551CE1">
      <w:pPr>
        <w:widowControl/>
        <w:rPr>
          <w:sz w:val="24"/>
          <w:szCs w:val="24"/>
        </w:rPr>
      </w:pPr>
      <w:r>
        <w:rPr>
          <w:sz w:val="24"/>
          <w:szCs w:val="24"/>
        </w:rPr>
        <w:t xml:space="preserve">Hu, Xiaomeng, Karpagam Subramanian, Huaimin Wang, Sophie L. K. W. Roelants, Wim Soetaert, Guneet Kaur, Carol Sze Ki Lin, and Shauhrat S. Chopra. </w:t>
      </w:r>
      <w:r>
        <w:rPr>
          <w:sz w:val="24"/>
          <w:szCs w:val="24"/>
        </w:rPr>
        <w:t>“</w:t>
      </w:r>
      <w:r>
        <w:rPr>
          <w:sz w:val="24"/>
          <w:szCs w:val="24"/>
        </w:rPr>
        <w:t xml:space="preserve">Bioconversion of Food </w:t>
      </w:r>
      <w:r>
        <w:rPr>
          <w:sz w:val="24"/>
          <w:szCs w:val="24"/>
        </w:rPr>
        <w:t>Waste to Produce Industrial-scale Sophorolipid Syrup and Crystals: Dynamic Life Cycle Assessment (dLCA) of Emerging Biotechnologies.</w:t>
      </w:r>
      <w:r>
        <w:rPr>
          <w:sz w:val="24"/>
          <w:szCs w:val="24"/>
        </w:rPr>
        <w:t>”</w:t>
      </w:r>
      <w:r>
        <w:rPr>
          <w:sz w:val="24"/>
          <w:szCs w:val="24"/>
        </w:rPr>
        <w:t xml:space="preserve"> Bioresource Technology 337 (October 2021): 125474. doi: 10.1016/j.biortech.2021.125474 Retrieved at https://pubmed.ncbi.nl</w:t>
      </w:r>
      <w:r>
        <w:rPr>
          <w:sz w:val="24"/>
          <w:szCs w:val="24"/>
        </w:rPr>
        <w:t xml:space="preserve">m.nih.gov/34320754/ </w:t>
      </w:r>
    </w:p>
    <w:p w14:paraId="5F66A4D5" w14:textId="77777777" w:rsidR="00000000" w:rsidRDefault="00551CE1">
      <w:pPr>
        <w:widowControl/>
        <w:rPr>
          <w:sz w:val="24"/>
          <w:szCs w:val="24"/>
        </w:rPr>
      </w:pPr>
      <w:r>
        <w:rPr>
          <w:sz w:val="24"/>
          <w:szCs w:val="24"/>
        </w:rPr>
        <w:t>Tags: Biotechnology</w:t>
      </w:r>
    </w:p>
    <w:p w14:paraId="7FCE6D72" w14:textId="77777777" w:rsidR="00000000" w:rsidRDefault="00551CE1">
      <w:pPr>
        <w:widowControl/>
        <w:rPr>
          <w:sz w:val="24"/>
          <w:szCs w:val="24"/>
        </w:rPr>
      </w:pPr>
    </w:p>
    <w:p w14:paraId="2D49A819" w14:textId="77777777" w:rsidR="00000000" w:rsidRDefault="00551CE1">
      <w:pPr>
        <w:widowControl/>
        <w:rPr>
          <w:sz w:val="24"/>
          <w:szCs w:val="24"/>
        </w:rPr>
      </w:pPr>
      <w:r>
        <w:rPr>
          <w:sz w:val="24"/>
          <w:szCs w:val="24"/>
        </w:rPr>
        <w:t>Pagliaccia, Deborah, Sohrab Bodaghi, Xingyu Chen, Danielle Stevenson, Elizabeth Deyett, Agustina De Francesco, James Borneman, Paul Ruegger, Beth Peacock, Norman Ellstrand, Philippe Eric Rolshausen, Radu Popa, Sama</w:t>
      </w:r>
      <w:r>
        <w:rPr>
          <w:sz w:val="24"/>
          <w:szCs w:val="24"/>
        </w:rPr>
        <w:t xml:space="preserve">ntha Ying, and Georgios Vidalakis. </w:t>
      </w:r>
      <w:r>
        <w:rPr>
          <w:sz w:val="24"/>
          <w:szCs w:val="24"/>
        </w:rPr>
        <w:t>“</w:t>
      </w:r>
      <w:r>
        <w:rPr>
          <w:sz w:val="24"/>
          <w:szCs w:val="24"/>
        </w:rPr>
        <w:t>Two Food Waste By-Products Selectively Stimulate Beneficial Resident Citrus Host-Associated Microbes in a Zero-Runoff Indoor Plant Production System.</w:t>
      </w:r>
      <w:r>
        <w:rPr>
          <w:sz w:val="24"/>
          <w:szCs w:val="24"/>
        </w:rPr>
        <w:t>”</w:t>
      </w:r>
      <w:r>
        <w:rPr>
          <w:sz w:val="24"/>
          <w:szCs w:val="24"/>
        </w:rPr>
        <w:t xml:space="preserve"> Frontiers in Sustainable Food Systems, Microbiome Research in Agroeco</w:t>
      </w:r>
      <w:r>
        <w:rPr>
          <w:sz w:val="24"/>
          <w:szCs w:val="24"/>
        </w:rPr>
        <w:t>systems, December 14, 2020. 10.3389/fsufs.2020.593568 Retrieved at https://www.frontiersin.org/articles/10.3389/fsufs.2020.593568/full</w:t>
      </w:r>
    </w:p>
    <w:p w14:paraId="7DC2A051" w14:textId="77777777" w:rsidR="00000000" w:rsidRDefault="00551CE1">
      <w:pPr>
        <w:widowControl/>
        <w:rPr>
          <w:sz w:val="24"/>
          <w:szCs w:val="24"/>
        </w:rPr>
      </w:pPr>
    </w:p>
    <w:p w14:paraId="2E8D5071" w14:textId="77777777" w:rsidR="00000000" w:rsidRDefault="00551CE1">
      <w:pPr>
        <w:widowControl/>
        <w:rPr>
          <w:sz w:val="24"/>
          <w:szCs w:val="24"/>
        </w:rPr>
      </w:pPr>
      <w:r>
        <w:rPr>
          <w:sz w:val="24"/>
          <w:szCs w:val="24"/>
        </w:rPr>
        <w:t>Paton, Montserrat Due</w:t>
      </w:r>
      <w:r>
        <w:rPr>
          <w:sz w:val="24"/>
          <w:szCs w:val="24"/>
        </w:rPr>
        <w:t>ñ</w:t>
      </w:r>
      <w:r>
        <w:rPr>
          <w:sz w:val="24"/>
          <w:szCs w:val="24"/>
        </w:rPr>
        <w:t>as, and Ignacio Garc</w:t>
      </w:r>
      <w:r>
        <w:rPr>
          <w:sz w:val="24"/>
          <w:szCs w:val="24"/>
        </w:rPr>
        <w:t>í</w:t>
      </w:r>
      <w:r>
        <w:rPr>
          <w:sz w:val="24"/>
          <w:szCs w:val="24"/>
        </w:rPr>
        <w:t>a-Est</w:t>
      </w:r>
      <w:r>
        <w:rPr>
          <w:sz w:val="24"/>
          <w:szCs w:val="24"/>
        </w:rPr>
        <w:t>é</w:t>
      </w:r>
      <w:r>
        <w:rPr>
          <w:sz w:val="24"/>
          <w:szCs w:val="24"/>
        </w:rPr>
        <w:t xml:space="preserve">vez, eds. </w:t>
      </w:r>
      <w:r>
        <w:rPr>
          <w:sz w:val="24"/>
          <w:szCs w:val="24"/>
        </w:rPr>
        <w:t>“</w:t>
      </w:r>
      <w:r>
        <w:rPr>
          <w:sz w:val="24"/>
          <w:szCs w:val="24"/>
        </w:rPr>
        <w:t>Agricultural and Food Waste</w:t>
      </w:r>
    </w:p>
    <w:p w14:paraId="7E53D331" w14:textId="77777777" w:rsidR="00000000" w:rsidRDefault="00551CE1">
      <w:pPr>
        <w:widowControl/>
        <w:rPr>
          <w:sz w:val="24"/>
          <w:szCs w:val="24"/>
        </w:rPr>
      </w:pPr>
      <w:r>
        <w:rPr>
          <w:sz w:val="24"/>
          <w:szCs w:val="24"/>
        </w:rPr>
        <w:t xml:space="preserve">Analysis, Characterization, and </w:t>
      </w:r>
      <w:r>
        <w:rPr>
          <w:sz w:val="24"/>
          <w:szCs w:val="24"/>
        </w:rPr>
        <w:t>Extraction of Bioactive Compounds and Their Possible Utilization.</w:t>
      </w:r>
      <w:r>
        <w:rPr>
          <w:sz w:val="24"/>
          <w:szCs w:val="24"/>
        </w:rPr>
        <w:t>”</w:t>
      </w:r>
      <w:r>
        <w:rPr>
          <w:sz w:val="24"/>
          <w:szCs w:val="24"/>
        </w:rPr>
        <w:t xml:space="preserve"> Foods, November 2020. Retrieved at https://doi.org/10.3390/books978-3-03943-347-6</w:t>
      </w:r>
    </w:p>
    <w:p w14:paraId="70D9FE53" w14:textId="77777777" w:rsidR="00000000" w:rsidRDefault="00551CE1">
      <w:pPr>
        <w:widowControl/>
        <w:rPr>
          <w:sz w:val="24"/>
          <w:szCs w:val="24"/>
        </w:rPr>
      </w:pPr>
      <w:r>
        <w:rPr>
          <w:sz w:val="24"/>
          <w:szCs w:val="24"/>
        </w:rPr>
        <w:t>Tags: Agriculture, Bioactive Compounds</w:t>
      </w:r>
    </w:p>
    <w:p w14:paraId="75FEBC59" w14:textId="77777777" w:rsidR="00000000" w:rsidRDefault="00551CE1">
      <w:pPr>
        <w:widowControl/>
        <w:rPr>
          <w:sz w:val="24"/>
          <w:szCs w:val="24"/>
        </w:rPr>
      </w:pPr>
    </w:p>
    <w:p w14:paraId="488C8876" w14:textId="77777777" w:rsidR="00000000" w:rsidRDefault="00551CE1">
      <w:pPr>
        <w:widowControl/>
        <w:rPr>
          <w:sz w:val="24"/>
          <w:szCs w:val="24"/>
        </w:rPr>
      </w:pPr>
      <w:r>
        <w:rPr>
          <w:sz w:val="24"/>
          <w:szCs w:val="24"/>
        </w:rPr>
        <w:t>Saengsuriwong, Ruetai, Thossaporn Onsree, Sanphawat Phromphithak, a</w:t>
      </w:r>
      <w:r>
        <w:rPr>
          <w:sz w:val="24"/>
          <w:szCs w:val="24"/>
        </w:rPr>
        <w:t xml:space="preserve">nd Nakorn Tippayawong. </w:t>
      </w:r>
      <w:r>
        <w:rPr>
          <w:sz w:val="24"/>
          <w:szCs w:val="24"/>
        </w:rPr>
        <w:t>“</w:t>
      </w:r>
      <w:r>
        <w:rPr>
          <w:sz w:val="24"/>
          <w:szCs w:val="24"/>
        </w:rPr>
        <w:t>Conceptualisation Biocrude Oil Production via Hydrothermal Liquefaction of Food Waste in a Simplified High-throughput Eeactor.</w:t>
      </w:r>
      <w:r>
        <w:rPr>
          <w:sz w:val="24"/>
          <w:szCs w:val="24"/>
        </w:rPr>
        <w:t>”</w:t>
      </w:r>
      <w:r>
        <w:rPr>
          <w:sz w:val="24"/>
          <w:szCs w:val="24"/>
        </w:rPr>
        <w:t xml:space="preserve"> Bioresource Technology (August 12, 2021): 125750. https://doi.org/10.1016/j.biortech.2021.125750 Retriev</w:t>
      </w:r>
      <w:r>
        <w:rPr>
          <w:sz w:val="24"/>
          <w:szCs w:val="24"/>
        </w:rPr>
        <w:t>ed at https://www.sciencedirect.com/science/article/abs/pii/S0960852421010919</w:t>
      </w:r>
    </w:p>
    <w:p w14:paraId="525BE085" w14:textId="77777777" w:rsidR="00000000" w:rsidRDefault="00551CE1">
      <w:pPr>
        <w:widowControl/>
        <w:rPr>
          <w:sz w:val="24"/>
          <w:szCs w:val="24"/>
        </w:rPr>
      </w:pPr>
      <w:r>
        <w:rPr>
          <w:sz w:val="24"/>
          <w:szCs w:val="24"/>
        </w:rPr>
        <w:t xml:space="preserve">Tags: Academic Articles, Biocrude </w:t>
      </w:r>
    </w:p>
    <w:p w14:paraId="29C13D5D" w14:textId="77777777" w:rsidR="00000000" w:rsidRDefault="00551CE1">
      <w:pPr>
        <w:widowControl/>
        <w:rPr>
          <w:sz w:val="24"/>
          <w:szCs w:val="24"/>
        </w:rPr>
      </w:pPr>
    </w:p>
    <w:p w14:paraId="755BD39A" w14:textId="77777777" w:rsidR="00000000" w:rsidRDefault="00551CE1">
      <w:pPr>
        <w:widowControl/>
        <w:rPr>
          <w:sz w:val="24"/>
          <w:szCs w:val="24"/>
        </w:rPr>
      </w:pPr>
      <w:r>
        <w:rPr>
          <w:b/>
          <w:bCs/>
          <w:sz w:val="24"/>
          <w:szCs w:val="24"/>
        </w:rPr>
        <w:t>Uvera</w:t>
      </w:r>
      <w:r>
        <w:rPr>
          <w:sz w:val="24"/>
          <w:szCs w:val="24"/>
        </w:rPr>
        <w:t xml:space="preserve"> (Thuwal, Saudi Arabia, and San Mateo, California) is a Saudi startup that tackles the food safety issues and reduces </w:t>
      </w:r>
      <w:r>
        <w:rPr>
          <w:sz w:val="24"/>
          <w:szCs w:val="24"/>
        </w:rPr>
        <w:t>“</w:t>
      </w:r>
      <w:r>
        <w:rPr>
          <w:sz w:val="24"/>
          <w:szCs w:val="24"/>
        </w:rPr>
        <w:t>food waste using n</w:t>
      </w:r>
      <w:r>
        <w:rPr>
          <w:sz w:val="24"/>
          <w:szCs w:val="24"/>
        </w:rPr>
        <w:t>ew technologies, IoT and AI.</w:t>
      </w:r>
      <w:r>
        <w:rPr>
          <w:sz w:val="24"/>
          <w:szCs w:val="24"/>
        </w:rPr>
        <w:t>”</w:t>
      </w:r>
      <w:r>
        <w:rPr>
          <w:sz w:val="24"/>
          <w:szCs w:val="24"/>
        </w:rPr>
        <w:t xml:space="preserve"> It </w:t>
      </w:r>
      <w:r>
        <w:rPr>
          <w:sz w:val="24"/>
          <w:szCs w:val="24"/>
        </w:rPr>
        <w:t>“</w:t>
      </w:r>
      <w:r>
        <w:rPr>
          <w:sz w:val="24"/>
          <w:szCs w:val="24"/>
        </w:rPr>
        <w:t>uses band C of the ultraviolet light spectrum, which has higher energy than band A and band B that comes naturally from the sun.</w:t>
      </w:r>
      <w:r>
        <w:rPr>
          <w:sz w:val="24"/>
          <w:szCs w:val="24"/>
        </w:rPr>
        <w:t>”</w:t>
      </w:r>
      <w:r>
        <w:rPr>
          <w:sz w:val="24"/>
          <w:szCs w:val="24"/>
        </w:rPr>
        <w:t xml:space="preserve"> It destroys </w:t>
      </w:r>
      <w:r>
        <w:rPr>
          <w:sz w:val="24"/>
          <w:szCs w:val="24"/>
        </w:rPr>
        <w:t>“</w:t>
      </w:r>
      <w:r>
        <w:rPr>
          <w:sz w:val="24"/>
          <w:szCs w:val="24"/>
        </w:rPr>
        <w:t xml:space="preserve">the DNA of the foodborne pathogens that cause food </w:t>
      </w:r>
      <w:r>
        <w:rPr>
          <w:sz w:val="24"/>
          <w:szCs w:val="24"/>
        </w:rPr>
        <w:lastRenderedPageBreak/>
        <w:t>spoilage and food-borne illn</w:t>
      </w:r>
      <w:r>
        <w:rPr>
          <w:sz w:val="24"/>
          <w:szCs w:val="24"/>
        </w:rPr>
        <w:t>esses.</w:t>
      </w:r>
      <w:r>
        <w:rPr>
          <w:sz w:val="24"/>
          <w:szCs w:val="24"/>
        </w:rPr>
        <w:t>”</w:t>
      </w:r>
      <w:r>
        <w:rPr>
          <w:sz w:val="24"/>
          <w:szCs w:val="24"/>
        </w:rPr>
        <w:t xml:space="preserve"> The technology takes 30 seconds </w:t>
      </w:r>
      <w:r>
        <w:rPr>
          <w:sz w:val="24"/>
          <w:szCs w:val="24"/>
        </w:rPr>
        <w:t>“</w:t>
      </w:r>
      <w:r>
        <w:rPr>
          <w:sz w:val="24"/>
          <w:szCs w:val="24"/>
        </w:rPr>
        <w:t>to double the shelf life of fresh food with no use of chemicals. The technology was approved by the US food and drug administration (FDA) in April 2019 as safe food treatment.</w:t>
      </w:r>
      <w:r>
        <w:rPr>
          <w:sz w:val="24"/>
          <w:szCs w:val="24"/>
        </w:rPr>
        <w:t>”</w:t>
      </w:r>
      <w:r>
        <w:rPr>
          <w:sz w:val="24"/>
          <w:szCs w:val="24"/>
        </w:rPr>
        <w:t xml:space="preserve"> Its </w:t>
      </w:r>
      <w:r>
        <w:rPr>
          <w:sz w:val="24"/>
          <w:szCs w:val="24"/>
        </w:rPr>
        <w:t>“</w:t>
      </w:r>
      <w:r>
        <w:rPr>
          <w:sz w:val="24"/>
          <w:szCs w:val="24"/>
        </w:rPr>
        <w:t xml:space="preserve">goal is to help halve food waste </w:t>
      </w:r>
      <w:r>
        <w:rPr>
          <w:sz w:val="24"/>
          <w:szCs w:val="24"/>
        </w:rPr>
        <w:t>by 2030 by employing technology and innovation. It was launched by Asrar Damdam.</w:t>
      </w:r>
    </w:p>
    <w:p w14:paraId="5ED1AB56" w14:textId="77777777" w:rsidR="00000000" w:rsidRDefault="00551CE1">
      <w:pPr>
        <w:widowControl/>
        <w:rPr>
          <w:sz w:val="24"/>
          <w:szCs w:val="24"/>
        </w:rPr>
      </w:pPr>
      <w:r>
        <w:rPr>
          <w:sz w:val="24"/>
          <w:szCs w:val="24"/>
        </w:rPr>
        <w:t>Website: https://www.uvera.co/</w:t>
      </w:r>
    </w:p>
    <w:p w14:paraId="2CA6EDC4" w14:textId="77777777" w:rsidR="00000000" w:rsidRDefault="00551CE1">
      <w:pPr>
        <w:widowControl/>
        <w:rPr>
          <w:sz w:val="24"/>
          <w:szCs w:val="24"/>
        </w:rPr>
      </w:pPr>
      <w:r>
        <w:rPr>
          <w:sz w:val="24"/>
          <w:szCs w:val="24"/>
        </w:rPr>
        <w:t>Tags: Biotechnology, Saudi Arabia</w:t>
      </w:r>
    </w:p>
    <w:p w14:paraId="1AFC44C8" w14:textId="77777777" w:rsidR="00000000" w:rsidRDefault="00551CE1">
      <w:pPr>
        <w:widowControl/>
        <w:rPr>
          <w:sz w:val="24"/>
          <w:szCs w:val="24"/>
        </w:rPr>
      </w:pPr>
    </w:p>
    <w:p w14:paraId="5AE7788F" w14:textId="77777777" w:rsidR="00000000" w:rsidRDefault="00551CE1">
      <w:pPr>
        <w:widowControl/>
        <w:jc w:val="center"/>
        <w:rPr>
          <w:sz w:val="24"/>
          <w:szCs w:val="24"/>
        </w:rPr>
      </w:pPr>
      <w:r>
        <w:rPr>
          <w:sz w:val="24"/>
          <w:szCs w:val="24"/>
        </w:rPr>
        <w:t xml:space="preserve">Biosensors, Food Sensors, Smart Sensors </w:t>
      </w:r>
      <w:r>
        <w:rPr>
          <w:sz w:val="24"/>
          <w:szCs w:val="24"/>
        </w:rPr>
        <w:fldChar w:fldCharType="begin"/>
      </w:r>
      <w:r>
        <w:rPr>
          <w:sz w:val="24"/>
          <w:szCs w:val="24"/>
        </w:rPr>
        <w:instrText>tc "Biosensors, Food Sensors, Smart Sensors " \l 2</w:instrText>
      </w:r>
      <w:r>
        <w:rPr>
          <w:sz w:val="24"/>
          <w:szCs w:val="24"/>
        </w:rPr>
        <w:fldChar w:fldCharType="end"/>
      </w:r>
    </w:p>
    <w:p w14:paraId="7D08DFDC" w14:textId="77777777" w:rsidR="00000000" w:rsidRDefault="00551CE1">
      <w:pPr>
        <w:widowControl/>
        <w:rPr>
          <w:sz w:val="24"/>
          <w:szCs w:val="24"/>
        </w:rPr>
      </w:pPr>
    </w:p>
    <w:p w14:paraId="5880F9ED" w14:textId="77777777" w:rsidR="00000000" w:rsidRDefault="00551CE1">
      <w:pPr>
        <w:widowControl/>
        <w:rPr>
          <w:sz w:val="24"/>
          <w:szCs w:val="24"/>
        </w:rPr>
      </w:pPr>
      <w:r>
        <w:rPr>
          <w:sz w:val="24"/>
          <w:szCs w:val="24"/>
        </w:rPr>
        <w:t xml:space="preserve">Bedord, Laurie. </w:t>
      </w:r>
      <w:r>
        <w:rPr>
          <w:sz w:val="24"/>
          <w:szCs w:val="24"/>
        </w:rPr>
        <w:t>“</w:t>
      </w:r>
      <w:r>
        <w:rPr>
          <w:sz w:val="24"/>
          <w:szCs w:val="24"/>
        </w:rPr>
        <w:t>TeleSense, UPL Partner to Prevent Food Waste.</w:t>
      </w:r>
      <w:r>
        <w:rPr>
          <w:sz w:val="24"/>
          <w:szCs w:val="24"/>
        </w:rPr>
        <w:t>”</w:t>
      </w:r>
      <w:r>
        <w:rPr>
          <w:sz w:val="24"/>
          <w:szCs w:val="24"/>
        </w:rPr>
        <w:t xml:space="preserve"> Successful Farming, January 28, 2021. Retrieved at https://www.agriculture.com/news/technology/telesense-upl-partner-to-prevent-food-waste</w:t>
      </w:r>
    </w:p>
    <w:p w14:paraId="6700CE70" w14:textId="77777777" w:rsidR="00000000" w:rsidRDefault="00551CE1">
      <w:pPr>
        <w:widowControl/>
        <w:rPr>
          <w:sz w:val="24"/>
          <w:szCs w:val="24"/>
        </w:rPr>
      </w:pPr>
      <w:r>
        <w:rPr>
          <w:sz w:val="24"/>
          <w:szCs w:val="24"/>
        </w:rPr>
        <w:t>Tags: Sensors</w:t>
      </w:r>
    </w:p>
    <w:p w14:paraId="24FC9A9F" w14:textId="77777777" w:rsidR="00000000" w:rsidRDefault="00551CE1">
      <w:pPr>
        <w:widowControl/>
        <w:rPr>
          <w:sz w:val="24"/>
          <w:szCs w:val="24"/>
        </w:rPr>
      </w:pPr>
    </w:p>
    <w:p w14:paraId="09C489E0" w14:textId="77777777" w:rsidR="00000000" w:rsidRDefault="00551CE1">
      <w:pPr>
        <w:widowControl/>
        <w:rPr>
          <w:sz w:val="24"/>
          <w:szCs w:val="24"/>
        </w:rPr>
      </w:pPr>
      <w:r>
        <w:rPr>
          <w:sz w:val="24"/>
          <w:szCs w:val="24"/>
        </w:rPr>
        <w:t xml:space="preserve">Bose, Priyom. </w:t>
      </w:r>
      <w:r>
        <w:rPr>
          <w:sz w:val="24"/>
          <w:szCs w:val="24"/>
        </w:rPr>
        <w:t>“</w:t>
      </w:r>
      <w:r>
        <w:rPr>
          <w:sz w:val="24"/>
          <w:szCs w:val="24"/>
        </w:rPr>
        <w:t>How are Sensors Used to Reduce Food Wast</w:t>
      </w:r>
      <w:r>
        <w:rPr>
          <w:sz w:val="24"/>
          <w:szCs w:val="24"/>
        </w:rPr>
        <w:t>e?</w:t>
      </w:r>
      <w:r>
        <w:rPr>
          <w:sz w:val="24"/>
          <w:szCs w:val="24"/>
        </w:rPr>
        <w:t>”</w:t>
      </w:r>
      <w:r>
        <w:rPr>
          <w:sz w:val="24"/>
          <w:szCs w:val="24"/>
        </w:rPr>
        <w:t xml:space="preserve"> Retrieved at AZO Sensors, July 10, 2020. Retrieved at https://www.azosensors.com/article.aspx?ArticleID=1978</w:t>
      </w:r>
    </w:p>
    <w:p w14:paraId="53EA0E1F" w14:textId="77777777" w:rsidR="00000000" w:rsidRDefault="00551CE1">
      <w:pPr>
        <w:widowControl/>
        <w:rPr>
          <w:sz w:val="24"/>
          <w:szCs w:val="24"/>
        </w:rPr>
      </w:pPr>
    </w:p>
    <w:p w14:paraId="552C9A7F" w14:textId="77777777" w:rsidR="00000000" w:rsidRDefault="00551CE1">
      <w:pPr>
        <w:widowControl/>
        <w:rPr>
          <w:sz w:val="24"/>
          <w:szCs w:val="24"/>
        </w:rPr>
      </w:pPr>
      <w:r>
        <w:rPr>
          <w:b/>
          <w:bCs/>
          <w:sz w:val="24"/>
          <w:szCs w:val="24"/>
        </w:rPr>
        <w:t>Evigence Sensors</w:t>
      </w:r>
      <w:r>
        <w:rPr>
          <w:sz w:val="24"/>
          <w:szCs w:val="24"/>
        </w:rPr>
        <w:t xml:space="preserve"> (Israel) is a startup that has the goal of replacing </w:t>
      </w:r>
      <w:r>
        <w:rPr>
          <w:sz w:val="24"/>
          <w:szCs w:val="24"/>
        </w:rPr>
        <w:t>“</w:t>
      </w:r>
      <w:r>
        <w:rPr>
          <w:sz w:val="24"/>
          <w:szCs w:val="24"/>
        </w:rPr>
        <w:t>obsolete date code marking with dynamic and intelligent sensors that vi</w:t>
      </w:r>
      <w:r>
        <w:rPr>
          <w:sz w:val="24"/>
          <w:szCs w:val="24"/>
        </w:rPr>
        <w:t>sually indicate accurate shelf life status in real-time.</w:t>
      </w:r>
      <w:r>
        <w:rPr>
          <w:sz w:val="24"/>
          <w:szCs w:val="24"/>
        </w:rPr>
        <w:t>”</w:t>
      </w:r>
      <w:r>
        <w:rPr>
          <w:sz w:val="24"/>
          <w:szCs w:val="24"/>
        </w:rPr>
        <w:t xml:space="preserve"> It has developed a </w:t>
      </w:r>
      <w:r>
        <w:rPr>
          <w:sz w:val="24"/>
          <w:szCs w:val="24"/>
        </w:rPr>
        <w:t>“</w:t>
      </w:r>
      <w:r>
        <w:rPr>
          <w:sz w:val="24"/>
          <w:szCs w:val="24"/>
        </w:rPr>
        <w:t>freshness control system based on Visual Freshness Sensors,</w:t>
      </w:r>
      <w:r>
        <w:rPr>
          <w:sz w:val="24"/>
          <w:szCs w:val="24"/>
        </w:rPr>
        <w:t>”</w:t>
      </w:r>
      <w:r>
        <w:rPr>
          <w:sz w:val="24"/>
          <w:szCs w:val="24"/>
        </w:rPr>
        <w:t xml:space="preserve"> which </w:t>
      </w:r>
      <w:r>
        <w:rPr>
          <w:sz w:val="24"/>
          <w:szCs w:val="24"/>
        </w:rPr>
        <w:t>“</w:t>
      </w:r>
      <w:r>
        <w:rPr>
          <w:sz w:val="24"/>
          <w:szCs w:val="24"/>
        </w:rPr>
        <w:t xml:space="preserve">offer brands, retailers and consumers a new way to monitor freshness in real time to ensure that products are </w:t>
      </w:r>
      <w:r>
        <w:rPr>
          <w:sz w:val="24"/>
          <w:szCs w:val="24"/>
        </w:rPr>
        <w:t>consumed at their optimal quality while decreasing waste.</w:t>
      </w:r>
      <w:r>
        <w:rPr>
          <w:sz w:val="24"/>
          <w:szCs w:val="24"/>
        </w:rPr>
        <w:t>”</w:t>
      </w:r>
      <w:r>
        <w:rPr>
          <w:sz w:val="24"/>
          <w:szCs w:val="24"/>
        </w:rPr>
        <w:t xml:space="preserve"> It has recently launched a project with the Russian supermarket chain Perekrestok (qv).</w:t>
      </w:r>
    </w:p>
    <w:p w14:paraId="2B2FCECF" w14:textId="77777777" w:rsidR="00000000" w:rsidRDefault="00551CE1">
      <w:pPr>
        <w:widowControl/>
        <w:rPr>
          <w:sz w:val="24"/>
          <w:szCs w:val="24"/>
        </w:rPr>
      </w:pPr>
      <w:r>
        <w:rPr>
          <w:sz w:val="24"/>
          <w:szCs w:val="24"/>
        </w:rPr>
        <w:t>Website: https://evigence.com/</w:t>
      </w:r>
    </w:p>
    <w:p w14:paraId="641D986A" w14:textId="77777777" w:rsidR="00000000" w:rsidRDefault="00551CE1">
      <w:pPr>
        <w:widowControl/>
        <w:rPr>
          <w:sz w:val="24"/>
          <w:szCs w:val="24"/>
        </w:rPr>
      </w:pPr>
      <w:r>
        <w:rPr>
          <w:sz w:val="24"/>
          <w:szCs w:val="24"/>
        </w:rPr>
        <w:t>Tags: Israel, Sensors</w:t>
      </w:r>
    </w:p>
    <w:p w14:paraId="5E6D03B5" w14:textId="77777777" w:rsidR="00000000" w:rsidRDefault="00551CE1">
      <w:pPr>
        <w:widowControl/>
        <w:rPr>
          <w:sz w:val="24"/>
          <w:szCs w:val="24"/>
        </w:rPr>
      </w:pPr>
    </w:p>
    <w:p w14:paraId="1734117F" w14:textId="77777777" w:rsidR="00000000" w:rsidRDefault="00551CE1">
      <w:pPr>
        <w:widowControl/>
        <w:rPr>
          <w:sz w:val="24"/>
          <w:szCs w:val="24"/>
        </w:rPr>
      </w:pPr>
      <w:r>
        <w:rPr>
          <w:sz w:val="24"/>
          <w:szCs w:val="24"/>
        </w:rPr>
        <w:t xml:space="preserve">Foodprocessing. </w:t>
      </w:r>
      <w:r>
        <w:rPr>
          <w:sz w:val="24"/>
          <w:szCs w:val="24"/>
        </w:rPr>
        <w:t>“</w:t>
      </w:r>
      <w:r>
        <w:rPr>
          <w:sz w:val="24"/>
          <w:szCs w:val="24"/>
        </w:rPr>
        <w:t>Colour-change Sensor to Detect Package</w:t>
      </w:r>
      <w:r>
        <w:rPr>
          <w:sz w:val="24"/>
          <w:szCs w:val="24"/>
        </w:rPr>
        <w:t>d Food Spoilage.</w:t>
      </w:r>
      <w:r>
        <w:rPr>
          <w:sz w:val="24"/>
          <w:szCs w:val="24"/>
        </w:rPr>
        <w:t>”</w:t>
      </w:r>
      <w:r>
        <w:rPr>
          <w:sz w:val="24"/>
          <w:szCs w:val="24"/>
        </w:rPr>
        <w:t xml:space="preserve"> September 11, 2020. Retrieved at https://www.foodprocessing.com.au/content/processing/article/colour-change-sensor-to-detect-packaged-food-spoilage-900389477</w:t>
      </w:r>
    </w:p>
    <w:p w14:paraId="438FE757" w14:textId="77777777" w:rsidR="00000000" w:rsidRDefault="00551CE1">
      <w:pPr>
        <w:widowControl/>
        <w:rPr>
          <w:sz w:val="24"/>
          <w:szCs w:val="24"/>
        </w:rPr>
      </w:pPr>
      <w:r>
        <w:rPr>
          <w:sz w:val="24"/>
          <w:szCs w:val="24"/>
        </w:rPr>
        <w:t>Tags: Food Sensors, Spoilage</w:t>
      </w:r>
    </w:p>
    <w:p w14:paraId="02AAC2E9" w14:textId="77777777" w:rsidR="00000000" w:rsidRDefault="00551CE1">
      <w:pPr>
        <w:widowControl/>
        <w:rPr>
          <w:sz w:val="24"/>
          <w:szCs w:val="24"/>
        </w:rPr>
      </w:pPr>
    </w:p>
    <w:p w14:paraId="6C041100" w14:textId="77777777" w:rsidR="00000000" w:rsidRDefault="00551CE1">
      <w:pPr>
        <w:widowControl/>
        <w:rPr>
          <w:sz w:val="24"/>
          <w:szCs w:val="24"/>
        </w:rPr>
      </w:pPr>
      <w:r>
        <w:rPr>
          <w:sz w:val="24"/>
          <w:szCs w:val="24"/>
        </w:rPr>
        <w:t xml:space="preserve">Giroud, Tara. </w:t>
      </w:r>
      <w:r>
        <w:rPr>
          <w:sz w:val="24"/>
          <w:szCs w:val="24"/>
        </w:rPr>
        <w:t>“</w:t>
      </w:r>
      <w:r>
        <w:rPr>
          <w:sz w:val="24"/>
          <w:szCs w:val="24"/>
        </w:rPr>
        <w:t>Swiss Scientists Fight Food Waste a</w:t>
      </w:r>
      <w:r>
        <w:rPr>
          <w:sz w:val="24"/>
          <w:szCs w:val="24"/>
        </w:rPr>
        <w:t>t the Nano Level.</w:t>
      </w:r>
      <w:r>
        <w:rPr>
          <w:sz w:val="24"/>
          <w:szCs w:val="24"/>
        </w:rPr>
        <w:t>”</w:t>
      </w:r>
      <w:r>
        <w:rPr>
          <w:sz w:val="24"/>
          <w:szCs w:val="24"/>
        </w:rPr>
        <w:t xml:space="preserve"> Swiss Info, October 11, 2020. Retrieved at https://www.swissinfo.ch/eng/sci-tech/swiss-scientists-fight-food-waste-at-the-nano-level/46084408</w:t>
      </w:r>
    </w:p>
    <w:p w14:paraId="730D1B38" w14:textId="77777777" w:rsidR="00000000" w:rsidRDefault="00551CE1">
      <w:pPr>
        <w:widowControl/>
        <w:rPr>
          <w:sz w:val="24"/>
          <w:szCs w:val="24"/>
        </w:rPr>
      </w:pPr>
      <w:r>
        <w:rPr>
          <w:sz w:val="24"/>
          <w:szCs w:val="24"/>
        </w:rPr>
        <w:t xml:space="preserve">Tags: Food Sensors, Switzerland, </w:t>
      </w:r>
    </w:p>
    <w:p w14:paraId="58DA2B9A" w14:textId="77777777" w:rsidR="00000000" w:rsidRDefault="00551CE1">
      <w:pPr>
        <w:widowControl/>
        <w:rPr>
          <w:sz w:val="24"/>
          <w:szCs w:val="24"/>
        </w:rPr>
      </w:pPr>
    </w:p>
    <w:p w14:paraId="44C7A151" w14:textId="77777777" w:rsidR="00000000" w:rsidRDefault="00551CE1">
      <w:pPr>
        <w:widowControl/>
        <w:rPr>
          <w:sz w:val="24"/>
          <w:szCs w:val="24"/>
        </w:rPr>
      </w:pPr>
      <w:r>
        <w:rPr>
          <w:sz w:val="24"/>
          <w:szCs w:val="24"/>
        </w:rPr>
        <w:t>Guo, Lingling, Ting Wang, Zhonghua Wu, Jianwu Wang, Ming Wan</w:t>
      </w:r>
      <w:r>
        <w:rPr>
          <w:sz w:val="24"/>
          <w:szCs w:val="24"/>
        </w:rPr>
        <w:t xml:space="preserve">g, Zequn Cui, Shaobo Ji Jianfei Cai, Chuanlai Xu, and Xiaodong Chen. </w:t>
      </w:r>
      <w:r>
        <w:rPr>
          <w:sz w:val="24"/>
          <w:szCs w:val="24"/>
        </w:rPr>
        <w:t>“</w:t>
      </w:r>
      <w:r>
        <w:rPr>
          <w:sz w:val="24"/>
          <w:szCs w:val="24"/>
        </w:rPr>
        <w:t>Portable Food Freshness Prediction Platform Based on Colorimetric Barcode Combinatorics and Deep Convolutional Neural Networks.</w:t>
      </w:r>
      <w:r>
        <w:rPr>
          <w:sz w:val="24"/>
          <w:szCs w:val="24"/>
        </w:rPr>
        <w:t>”</w:t>
      </w:r>
      <w:r>
        <w:rPr>
          <w:sz w:val="24"/>
          <w:szCs w:val="24"/>
        </w:rPr>
        <w:t xml:space="preserve"> Advanced Materials (October 2020): 1-8. https://doi.org/1</w:t>
      </w:r>
      <w:r>
        <w:rPr>
          <w:sz w:val="24"/>
          <w:szCs w:val="24"/>
        </w:rPr>
        <w:t>0.1002/adma.202004805</w:t>
      </w:r>
    </w:p>
    <w:p w14:paraId="39846942" w14:textId="77777777" w:rsidR="00000000" w:rsidRDefault="00551CE1">
      <w:pPr>
        <w:widowControl/>
        <w:rPr>
          <w:sz w:val="24"/>
          <w:szCs w:val="24"/>
        </w:rPr>
      </w:pPr>
      <w:r>
        <w:rPr>
          <w:sz w:val="24"/>
          <w:szCs w:val="24"/>
        </w:rPr>
        <w:t>Retrieved at https://onlinelibrary.wiley.com/doi/abs/10.1002/adma.202004805</w:t>
      </w:r>
    </w:p>
    <w:p w14:paraId="27C6D1BC" w14:textId="77777777" w:rsidR="00000000" w:rsidRDefault="00551CE1">
      <w:pPr>
        <w:widowControl/>
        <w:rPr>
          <w:sz w:val="24"/>
          <w:szCs w:val="24"/>
        </w:rPr>
      </w:pPr>
      <w:r>
        <w:rPr>
          <w:sz w:val="24"/>
          <w:szCs w:val="24"/>
        </w:rPr>
        <w:t>Tags: Food Sensors</w:t>
      </w:r>
    </w:p>
    <w:p w14:paraId="1168DB16" w14:textId="77777777" w:rsidR="00000000" w:rsidRDefault="00551CE1">
      <w:pPr>
        <w:widowControl/>
        <w:rPr>
          <w:sz w:val="24"/>
          <w:szCs w:val="24"/>
        </w:rPr>
      </w:pPr>
    </w:p>
    <w:p w14:paraId="7EA9A0E6" w14:textId="77777777" w:rsidR="00000000" w:rsidRDefault="00551CE1">
      <w:pPr>
        <w:widowControl/>
        <w:rPr>
          <w:sz w:val="24"/>
          <w:szCs w:val="24"/>
        </w:rPr>
      </w:pPr>
      <w:r>
        <w:rPr>
          <w:sz w:val="24"/>
          <w:szCs w:val="24"/>
        </w:rPr>
        <w:lastRenderedPageBreak/>
        <w:t xml:space="preserve">Kucukduner, Utku. </w:t>
      </w:r>
      <w:r>
        <w:rPr>
          <w:sz w:val="24"/>
          <w:szCs w:val="24"/>
        </w:rPr>
        <w:t>“</w:t>
      </w:r>
      <w:r>
        <w:rPr>
          <w:sz w:val="24"/>
          <w:szCs w:val="24"/>
        </w:rPr>
        <w:t>New E-Nose Sniffs Out Funky Smells to Prevent Wasting Food.</w:t>
      </w:r>
      <w:r>
        <w:rPr>
          <w:sz w:val="24"/>
          <w:szCs w:val="24"/>
        </w:rPr>
        <w:t>”</w:t>
      </w:r>
      <w:r>
        <w:rPr>
          <w:sz w:val="24"/>
          <w:szCs w:val="24"/>
        </w:rPr>
        <w:t xml:space="preserve"> Interesting Engineering, November 11, 2020. Retrieved at h</w:t>
      </w:r>
      <w:r>
        <w:rPr>
          <w:sz w:val="24"/>
          <w:szCs w:val="24"/>
        </w:rPr>
        <w:t>ttps://interestingengineering.com/new-e-nose-sniffs-out-funky-smells-to-prevent-wasting-food</w:t>
      </w:r>
    </w:p>
    <w:p w14:paraId="4C8E8373" w14:textId="77777777" w:rsidR="00000000" w:rsidRDefault="00551CE1">
      <w:pPr>
        <w:widowControl/>
        <w:rPr>
          <w:sz w:val="24"/>
          <w:szCs w:val="24"/>
        </w:rPr>
      </w:pPr>
      <w:r>
        <w:rPr>
          <w:sz w:val="24"/>
          <w:szCs w:val="24"/>
        </w:rPr>
        <w:t>Tags: Food Sensors, Singapore</w:t>
      </w:r>
    </w:p>
    <w:p w14:paraId="1255C233" w14:textId="77777777" w:rsidR="00000000" w:rsidRDefault="00551CE1">
      <w:pPr>
        <w:widowControl/>
        <w:rPr>
          <w:sz w:val="24"/>
          <w:szCs w:val="24"/>
        </w:rPr>
      </w:pPr>
    </w:p>
    <w:p w14:paraId="7F07D5D2" w14:textId="77777777" w:rsidR="00000000" w:rsidRDefault="00551CE1">
      <w:pPr>
        <w:widowControl/>
        <w:rPr>
          <w:sz w:val="24"/>
          <w:szCs w:val="24"/>
        </w:rPr>
      </w:pPr>
      <w:r>
        <w:rPr>
          <w:sz w:val="24"/>
          <w:szCs w:val="24"/>
        </w:rPr>
        <w:t xml:space="preserve">Neethirajan, Suresh, Vasanth Ragavan, Xuan Weng and Rohit Chand. </w:t>
      </w:r>
      <w:r>
        <w:rPr>
          <w:sz w:val="24"/>
          <w:szCs w:val="24"/>
        </w:rPr>
        <w:t>“</w:t>
      </w:r>
      <w:r>
        <w:rPr>
          <w:sz w:val="24"/>
          <w:szCs w:val="24"/>
        </w:rPr>
        <w:t>Biosensors for Sustainable Food Engineering: Challenges and Perspe</w:t>
      </w:r>
      <w:r>
        <w:rPr>
          <w:sz w:val="24"/>
          <w:szCs w:val="24"/>
        </w:rPr>
        <w:t>ctives.</w:t>
      </w:r>
      <w:r>
        <w:rPr>
          <w:sz w:val="24"/>
          <w:szCs w:val="24"/>
        </w:rPr>
        <w:t>”</w:t>
      </w:r>
      <w:r>
        <w:rPr>
          <w:sz w:val="24"/>
          <w:szCs w:val="24"/>
        </w:rPr>
        <w:t xml:space="preserve"> Biosensor and Bioanalytical Microtechniques in Environmental, Food &amp; Clinical Analysis 8:1 (2018): 23. Retrieved at https://www.mdpi.com/2079-6374/8/1/23?utm_campaign=Biosensors_TrendMD_0&amp;utm_medium=cpc&amp;utm_source=TrendMD</w:t>
      </w:r>
    </w:p>
    <w:p w14:paraId="6AA2DB70" w14:textId="77777777" w:rsidR="00000000" w:rsidRDefault="00551CE1">
      <w:pPr>
        <w:widowControl/>
        <w:rPr>
          <w:sz w:val="24"/>
          <w:szCs w:val="24"/>
        </w:rPr>
      </w:pPr>
    </w:p>
    <w:p w14:paraId="04C94529" w14:textId="77777777" w:rsidR="00000000" w:rsidRDefault="00551CE1">
      <w:pPr>
        <w:widowControl/>
        <w:rPr>
          <w:sz w:val="24"/>
          <w:szCs w:val="24"/>
        </w:rPr>
      </w:pPr>
      <w:r>
        <w:rPr>
          <w:sz w:val="24"/>
          <w:szCs w:val="24"/>
        </w:rPr>
        <w:t xml:space="preserve">Magloff, Lisa. </w:t>
      </w:r>
      <w:r>
        <w:rPr>
          <w:sz w:val="24"/>
          <w:szCs w:val="24"/>
        </w:rPr>
        <w:t>“</w:t>
      </w:r>
      <w:r>
        <w:rPr>
          <w:sz w:val="24"/>
          <w:szCs w:val="24"/>
        </w:rPr>
        <w:t>Silk-nee</w:t>
      </w:r>
      <w:r>
        <w:rPr>
          <w:sz w:val="24"/>
          <w:szCs w:val="24"/>
        </w:rPr>
        <w:t>dle Sensor Detects Food Spoilage.</w:t>
      </w:r>
      <w:r>
        <w:rPr>
          <w:sz w:val="24"/>
          <w:szCs w:val="24"/>
        </w:rPr>
        <w:t>”</w:t>
      </w:r>
      <w:r>
        <w:rPr>
          <w:sz w:val="24"/>
          <w:szCs w:val="24"/>
        </w:rPr>
        <w:t xml:space="preserve"> Spring Wise, Retrieved at </w:t>
      </w:r>
    </w:p>
    <w:p w14:paraId="386EF7D5" w14:textId="77777777" w:rsidR="00000000" w:rsidRDefault="00551CE1">
      <w:pPr>
        <w:widowControl/>
        <w:rPr>
          <w:sz w:val="24"/>
          <w:szCs w:val="24"/>
        </w:rPr>
      </w:pPr>
      <w:r>
        <w:rPr>
          <w:sz w:val="24"/>
          <w:szCs w:val="24"/>
        </w:rPr>
        <w:t>Tags: Sensors</w:t>
      </w:r>
    </w:p>
    <w:p w14:paraId="14267A3A" w14:textId="77777777" w:rsidR="00000000" w:rsidRDefault="00551CE1">
      <w:pPr>
        <w:widowControl/>
        <w:rPr>
          <w:sz w:val="24"/>
          <w:szCs w:val="24"/>
        </w:rPr>
      </w:pPr>
    </w:p>
    <w:p w14:paraId="232BC05D" w14:textId="77777777" w:rsidR="00000000" w:rsidRDefault="00551CE1">
      <w:pPr>
        <w:widowControl/>
        <w:rPr>
          <w:sz w:val="24"/>
          <w:szCs w:val="24"/>
        </w:rPr>
      </w:pPr>
      <w:r>
        <w:rPr>
          <w:sz w:val="24"/>
          <w:szCs w:val="24"/>
        </w:rPr>
        <w:t>Marqual IT Solutions Pvt. Ltd (KBV Research)</w:t>
      </w:r>
    </w:p>
    <w:p w14:paraId="607F7996" w14:textId="77777777" w:rsidR="00000000" w:rsidRDefault="00551CE1">
      <w:pPr>
        <w:widowControl/>
        <w:rPr>
          <w:sz w:val="24"/>
          <w:szCs w:val="24"/>
        </w:rPr>
      </w:pPr>
    </w:p>
    <w:p w14:paraId="15686C7A" w14:textId="77777777" w:rsidR="00000000" w:rsidRDefault="00551CE1">
      <w:pPr>
        <w:widowControl/>
        <w:rPr>
          <w:sz w:val="24"/>
          <w:szCs w:val="24"/>
        </w:rPr>
      </w:pPr>
      <w:r>
        <w:rPr>
          <w:sz w:val="24"/>
          <w:szCs w:val="24"/>
        </w:rPr>
        <w:t xml:space="preserve">Morone, Manny I. Fox. </w:t>
      </w:r>
      <w:r>
        <w:rPr>
          <w:sz w:val="24"/>
          <w:szCs w:val="24"/>
        </w:rPr>
        <w:t>“</w:t>
      </w:r>
      <w:r>
        <w:rPr>
          <w:sz w:val="24"/>
          <w:szCs w:val="24"/>
        </w:rPr>
        <w:t>Forget Expiration Dates. Spoilage Sensors Could Tell Us When Food Actually Goes Bad,</w:t>
      </w:r>
      <w:r>
        <w:rPr>
          <w:sz w:val="24"/>
          <w:szCs w:val="24"/>
        </w:rPr>
        <w:t>”</w:t>
      </w:r>
      <w:r>
        <w:rPr>
          <w:sz w:val="24"/>
          <w:szCs w:val="24"/>
        </w:rPr>
        <w:t>Chemical and Engineering News, May 17, 2020. Retrieved at https://cen.acs.org/analytical-chemistry/diagnostics/Forget-expiration-dates-Spoilage-sensors/98/i19</w:t>
      </w:r>
    </w:p>
    <w:p w14:paraId="621636E5" w14:textId="77777777" w:rsidR="00000000" w:rsidRDefault="00551CE1">
      <w:pPr>
        <w:widowControl/>
        <w:rPr>
          <w:sz w:val="24"/>
          <w:szCs w:val="24"/>
        </w:rPr>
      </w:pPr>
    </w:p>
    <w:p w14:paraId="0944E056" w14:textId="77777777" w:rsidR="00000000" w:rsidRDefault="00551CE1">
      <w:pPr>
        <w:widowControl/>
        <w:rPr>
          <w:sz w:val="24"/>
          <w:szCs w:val="24"/>
        </w:rPr>
      </w:pPr>
      <w:r>
        <w:rPr>
          <w:b/>
          <w:bCs/>
          <w:sz w:val="24"/>
          <w:szCs w:val="24"/>
        </w:rPr>
        <w:t>PEGS</w:t>
      </w:r>
      <w:r>
        <w:rPr>
          <w:sz w:val="24"/>
          <w:szCs w:val="24"/>
        </w:rPr>
        <w:t xml:space="preserve"> --pape</w:t>
      </w:r>
      <w:r>
        <w:rPr>
          <w:sz w:val="24"/>
          <w:szCs w:val="24"/>
        </w:rPr>
        <w:t>r-based electrical gas sensors</w:t>
      </w:r>
      <w:r>
        <w:rPr>
          <w:sz w:val="24"/>
          <w:szCs w:val="24"/>
        </w:rPr>
        <w:t>–</w:t>
      </w:r>
      <w:r>
        <w:rPr>
          <w:sz w:val="24"/>
          <w:szCs w:val="24"/>
        </w:rPr>
        <w:t xml:space="preserve"> (UK) are commercially-viable food freshness sensors. These biodegradable sensors are </w:t>
      </w:r>
      <w:r>
        <w:rPr>
          <w:sz w:val="24"/>
          <w:szCs w:val="24"/>
        </w:rPr>
        <w:t>“</w:t>
      </w:r>
      <w:r>
        <w:rPr>
          <w:sz w:val="24"/>
          <w:szCs w:val="24"/>
        </w:rPr>
        <w:t>made by printing carbon electrodes onto readily available cellulose paper.</w:t>
      </w:r>
      <w:r>
        <w:rPr>
          <w:sz w:val="24"/>
          <w:szCs w:val="24"/>
        </w:rPr>
        <w:t>”</w:t>
      </w:r>
      <w:r>
        <w:rPr>
          <w:sz w:val="24"/>
          <w:szCs w:val="24"/>
        </w:rPr>
        <w:t xml:space="preserve"> </w:t>
      </w:r>
      <w:r>
        <w:rPr>
          <w:sz w:val="24"/>
          <w:szCs w:val="24"/>
        </w:rPr>
        <w:t>“</w:t>
      </w:r>
      <w:r>
        <w:rPr>
          <w:sz w:val="24"/>
          <w:szCs w:val="24"/>
        </w:rPr>
        <w:t>The sensor data can be read by smartphones, so that people ca</w:t>
      </w:r>
      <w:r>
        <w:rPr>
          <w:sz w:val="24"/>
          <w:szCs w:val="24"/>
        </w:rPr>
        <w:t>n simply hold their phone up to the packaging to see whether the food is safe to eat.</w:t>
      </w:r>
      <w:r>
        <w:rPr>
          <w:sz w:val="24"/>
          <w:szCs w:val="24"/>
        </w:rPr>
        <w:t>”</w:t>
      </w:r>
      <w:r>
        <w:rPr>
          <w:sz w:val="24"/>
          <w:szCs w:val="24"/>
        </w:rPr>
        <w:t xml:space="preserve"> They are the first </w:t>
      </w:r>
      <w:r>
        <w:rPr>
          <w:sz w:val="24"/>
          <w:szCs w:val="24"/>
        </w:rPr>
        <w:t>“</w:t>
      </w:r>
      <w:r>
        <w:rPr>
          <w:sz w:val="24"/>
          <w:szCs w:val="24"/>
        </w:rPr>
        <w:t>commercially-viable food freshness sensors.</w:t>
      </w:r>
      <w:r>
        <w:rPr>
          <w:sz w:val="24"/>
          <w:szCs w:val="24"/>
        </w:rPr>
        <w:t>”</w:t>
      </w:r>
      <w:r>
        <w:rPr>
          <w:sz w:val="24"/>
          <w:szCs w:val="24"/>
        </w:rPr>
        <w:t xml:space="preserve"> They </w:t>
      </w:r>
      <w:r>
        <w:rPr>
          <w:sz w:val="24"/>
          <w:szCs w:val="24"/>
        </w:rPr>
        <w:t>“</w:t>
      </w:r>
      <w:r>
        <w:rPr>
          <w:sz w:val="24"/>
          <w:szCs w:val="24"/>
        </w:rPr>
        <w:t>detect spoilage gases like ammonia and trimethylamine in meat and fish products.</w:t>
      </w:r>
      <w:r>
        <w:rPr>
          <w:sz w:val="24"/>
          <w:szCs w:val="24"/>
        </w:rPr>
        <w:t>”</w:t>
      </w:r>
    </w:p>
    <w:p w14:paraId="325F015C" w14:textId="77777777" w:rsidR="00000000" w:rsidRDefault="00551CE1">
      <w:pPr>
        <w:widowControl/>
        <w:rPr>
          <w:sz w:val="24"/>
          <w:szCs w:val="24"/>
        </w:rPr>
      </w:pPr>
      <w:r>
        <w:rPr>
          <w:sz w:val="24"/>
          <w:szCs w:val="24"/>
        </w:rPr>
        <w:t>Website: https:/</w:t>
      </w:r>
      <w:r>
        <w:rPr>
          <w:sz w:val="24"/>
          <w:szCs w:val="24"/>
        </w:rPr>
        <w:t>/www.sciencedaily.com/releases/2019/06/190605100401.htm</w:t>
      </w:r>
    </w:p>
    <w:p w14:paraId="01C3F028" w14:textId="77777777" w:rsidR="00000000" w:rsidRDefault="00551CE1">
      <w:pPr>
        <w:widowControl/>
        <w:rPr>
          <w:sz w:val="24"/>
          <w:szCs w:val="24"/>
        </w:rPr>
      </w:pPr>
    </w:p>
    <w:p w14:paraId="54E0D7D1" w14:textId="77777777" w:rsidR="00000000" w:rsidRDefault="00551CE1">
      <w:pPr>
        <w:widowControl/>
        <w:rPr>
          <w:sz w:val="24"/>
          <w:szCs w:val="24"/>
        </w:rPr>
      </w:pPr>
      <w:r>
        <w:rPr>
          <w:sz w:val="24"/>
          <w:szCs w:val="24"/>
        </w:rPr>
        <w:t xml:space="preserve">PR.com. </w:t>
      </w:r>
      <w:r>
        <w:rPr>
          <w:sz w:val="24"/>
          <w:szCs w:val="24"/>
        </w:rPr>
        <w:t>“</w:t>
      </w:r>
      <w:r>
        <w:rPr>
          <w:sz w:val="24"/>
          <w:szCs w:val="24"/>
        </w:rPr>
        <w:t xml:space="preserve">Global Restaurant Chain Saved </w:t>
      </w:r>
      <w:r>
        <w:rPr>
          <w:sz w:val="24"/>
          <w:szCs w:val="24"/>
        </w:rPr>
        <w:t>£</w:t>
      </w:r>
      <w:r>
        <w:rPr>
          <w:sz w:val="24"/>
          <w:szCs w:val="24"/>
        </w:rPr>
        <w:t>1.25M in Food Stock in Three Days with IoT Sensors.</w:t>
      </w:r>
      <w:r>
        <w:rPr>
          <w:sz w:val="24"/>
          <w:szCs w:val="24"/>
        </w:rPr>
        <w:t>”</w:t>
      </w:r>
      <w:r>
        <w:rPr>
          <w:sz w:val="24"/>
          <w:szCs w:val="24"/>
        </w:rPr>
        <w:t xml:space="preserve"> PR.com, November 20, 2020. Retrieved at https://www.pr.com/press-release/825644</w:t>
      </w:r>
    </w:p>
    <w:p w14:paraId="50C449FD" w14:textId="77777777" w:rsidR="00000000" w:rsidRDefault="00551CE1">
      <w:pPr>
        <w:widowControl/>
        <w:rPr>
          <w:sz w:val="24"/>
          <w:szCs w:val="24"/>
        </w:rPr>
      </w:pPr>
      <w:r>
        <w:rPr>
          <w:sz w:val="24"/>
          <w:szCs w:val="24"/>
        </w:rPr>
        <w:t>Tags: Covid-19, Restaurant</w:t>
      </w:r>
      <w:r>
        <w:rPr>
          <w:sz w:val="24"/>
          <w:szCs w:val="24"/>
        </w:rPr>
        <w:t>s, Sensors</w:t>
      </w:r>
    </w:p>
    <w:p w14:paraId="15575052" w14:textId="77777777" w:rsidR="00000000" w:rsidRDefault="00551CE1">
      <w:pPr>
        <w:widowControl/>
        <w:rPr>
          <w:sz w:val="24"/>
          <w:szCs w:val="24"/>
        </w:rPr>
      </w:pPr>
    </w:p>
    <w:p w14:paraId="51B1125C" w14:textId="77777777" w:rsidR="00000000" w:rsidRDefault="00551CE1">
      <w:pPr>
        <w:widowControl/>
        <w:rPr>
          <w:sz w:val="24"/>
          <w:szCs w:val="24"/>
        </w:rPr>
      </w:pPr>
      <w:r>
        <w:rPr>
          <w:sz w:val="24"/>
          <w:szCs w:val="24"/>
        </w:rPr>
        <w:t xml:space="preserve">Schleicher, Anni. </w:t>
      </w:r>
      <w:r>
        <w:rPr>
          <w:sz w:val="24"/>
          <w:szCs w:val="24"/>
        </w:rPr>
        <w:t>“</w:t>
      </w:r>
      <w:r>
        <w:rPr>
          <w:sz w:val="24"/>
          <w:szCs w:val="24"/>
        </w:rPr>
        <w:t>On-pack Freshness Indicator Cuts Food Waste and Is Trusted by Dutch Consumers, WUR Study Finds.</w:t>
      </w:r>
      <w:r>
        <w:rPr>
          <w:sz w:val="24"/>
          <w:szCs w:val="24"/>
        </w:rPr>
        <w:t>”</w:t>
      </w:r>
      <w:r>
        <w:rPr>
          <w:sz w:val="24"/>
          <w:szCs w:val="24"/>
        </w:rPr>
        <w:t xml:space="preserve"> FoodIngredients1st, December 18, 2020. Retrieved at https://www.foodingredientsfirst.com/news/on-pack-freshness-indicator-cuts-f</w:t>
      </w:r>
      <w:r>
        <w:rPr>
          <w:sz w:val="24"/>
          <w:szCs w:val="24"/>
        </w:rPr>
        <w:t>ood-waste-and-is-trusted-by-dutch-consumers-wur-study-finds.html</w:t>
      </w:r>
    </w:p>
    <w:p w14:paraId="111A3296" w14:textId="77777777" w:rsidR="00000000" w:rsidRDefault="00551CE1">
      <w:pPr>
        <w:widowControl/>
        <w:rPr>
          <w:sz w:val="24"/>
          <w:szCs w:val="24"/>
        </w:rPr>
      </w:pPr>
      <w:r>
        <w:rPr>
          <w:sz w:val="24"/>
          <w:szCs w:val="24"/>
        </w:rPr>
        <w:t>Tags: Netherlands, Smart Sensors</w:t>
      </w:r>
    </w:p>
    <w:p w14:paraId="35134BD5" w14:textId="77777777" w:rsidR="00000000" w:rsidRDefault="00551CE1">
      <w:pPr>
        <w:widowControl/>
        <w:rPr>
          <w:sz w:val="24"/>
          <w:szCs w:val="24"/>
        </w:rPr>
      </w:pPr>
    </w:p>
    <w:p w14:paraId="4050EBB7" w14:textId="77777777" w:rsidR="00000000" w:rsidRDefault="00551CE1">
      <w:pPr>
        <w:widowControl/>
        <w:rPr>
          <w:sz w:val="24"/>
          <w:szCs w:val="24"/>
        </w:rPr>
      </w:pPr>
      <w:r>
        <w:rPr>
          <w:b/>
          <w:bCs/>
          <w:sz w:val="24"/>
          <w:szCs w:val="24"/>
        </w:rPr>
        <w:t xml:space="preserve">TERAFOOD </w:t>
      </w:r>
      <w:r>
        <w:rPr>
          <w:sz w:val="24"/>
          <w:szCs w:val="24"/>
        </w:rPr>
        <w:t xml:space="preserve">(Ghent, Belgium, and Lille, France) aims to develop a small </w:t>
      </w:r>
      <w:r>
        <w:rPr>
          <w:sz w:val="24"/>
          <w:szCs w:val="24"/>
        </w:rPr>
        <w:t>“</w:t>
      </w:r>
      <w:r>
        <w:rPr>
          <w:sz w:val="24"/>
          <w:szCs w:val="24"/>
        </w:rPr>
        <w:t>low-cost terahertz sensor for food quality control</w:t>
      </w:r>
      <w:r>
        <w:rPr>
          <w:sz w:val="24"/>
          <w:szCs w:val="24"/>
        </w:rPr>
        <w:t>”</w:t>
      </w:r>
      <w:r>
        <w:rPr>
          <w:sz w:val="24"/>
          <w:szCs w:val="24"/>
        </w:rPr>
        <w:t xml:space="preserve">... </w:t>
      </w:r>
      <w:r>
        <w:rPr>
          <w:sz w:val="24"/>
          <w:szCs w:val="24"/>
        </w:rPr>
        <w:t>“</w:t>
      </w:r>
      <w:r>
        <w:rPr>
          <w:sz w:val="24"/>
          <w:szCs w:val="24"/>
        </w:rPr>
        <w:t>of packaged food products, up t</w:t>
      </w:r>
      <w:r>
        <w:rPr>
          <w:sz w:val="24"/>
          <w:szCs w:val="24"/>
        </w:rPr>
        <w:t>o the level of a prototype tested under operational conditions. It is based on so-called THz technology, a non-ionizing electromagnetic radiation providing a unique interaction with trace gases typical of the food degradation process that can pass unmitiga</w:t>
      </w:r>
      <w:r>
        <w:rPr>
          <w:sz w:val="24"/>
          <w:szCs w:val="24"/>
        </w:rPr>
        <w:t xml:space="preserve">ted through common food packaging. Its integration into </w:t>
      </w:r>
      <w:r>
        <w:rPr>
          <w:sz w:val="24"/>
          <w:szCs w:val="24"/>
        </w:rPr>
        <w:t>“</w:t>
      </w:r>
      <w:r>
        <w:rPr>
          <w:sz w:val="24"/>
          <w:szCs w:val="24"/>
        </w:rPr>
        <w:t>intelligent</w:t>
      </w:r>
      <w:r>
        <w:rPr>
          <w:sz w:val="24"/>
          <w:szCs w:val="24"/>
        </w:rPr>
        <w:t>”</w:t>
      </w:r>
      <w:r>
        <w:rPr>
          <w:sz w:val="24"/>
          <w:szCs w:val="24"/>
        </w:rPr>
        <w:t xml:space="preserve"> packaging will significantly contribute to waste reduction.</w:t>
      </w:r>
      <w:r>
        <w:rPr>
          <w:sz w:val="24"/>
          <w:szCs w:val="24"/>
        </w:rPr>
        <w:t>”</w:t>
      </w:r>
      <w:r>
        <w:rPr>
          <w:sz w:val="24"/>
          <w:szCs w:val="24"/>
        </w:rPr>
        <w:t xml:space="preserve"> ... </w:t>
      </w:r>
      <w:r>
        <w:rPr>
          <w:sz w:val="24"/>
          <w:szCs w:val="24"/>
        </w:rPr>
        <w:t>“</w:t>
      </w:r>
      <w:r>
        <w:rPr>
          <w:sz w:val="24"/>
          <w:szCs w:val="24"/>
        </w:rPr>
        <w:t xml:space="preserve">The project is coordinated by the CNRS (Institute of Electronics, Microelectronics and Nanotechnology, Lille) </w:t>
      </w:r>
      <w:r>
        <w:rPr>
          <w:sz w:val="24"/>
          <w:szCs w:val="24"/>
        </w:rPr>
        <w:lastRenderedPageBreak/>
        <w:t>and involv</w:t>
      </w:r>
      <w:r>
        <w:rPr>
          <w:sz w:val="24"/>
          <w:szCs w:val="24"/>
        </w:rPr>
        <w:t>es partnership of VMicro SAS, Ghent University, Universit</w:t>
      </w:r>
      <w:r>
        <w:rPr>
          <w:sz w:val="24"/>
          <w:szCs w:val="24"/>
        </w:rPr>
        <w:t>é</w:t>
      </w:r>
      <w:r>
        <w:rPr>
          <w:sz w:val="24"/>
          <w:szCs w:val="24"/>
        </w:rPr>
        <w:t xml:space="preserve"> du Littoral C</w:t>
      </w:r>
      <w:r>
        <w:rPr>
          <w:sz w:val="24"/>
          <w:szCs w:val="24"/>
        </w:rPr>
        <w:t>ô</w:t>
      </w:r>
      <w:r>
        <w:rPr>
          <w:sz w:val="24"/>
          <w:szCs w:val="24"/>
        </w:rPr>
        <w:t>te d</w:t>
      </w:r>
      <w:r>
        <w:rPr>
          <w:sz w:val="24"/>
          <w:szCs w:val="24"/>
        </w:rPr>
        <w:t>’</w:t>
      </w:r>
      <w:r>
        <w:rPr>
          <w:sz w:val="24"/>
          <w:szCs w:val="24"/>
        </w:rPr>
        <w:t>Opale, Flanders</w:t>
      </w:r>
      <w:r>
        <w:rPr>
          <w:sz w:val="24"/>
          <w:szCs w:val="24"/>
        </w:rPr>
        <w:t>’</w:t>
      </w:r>
      <w:r>
        <w:rPr>
          <w:sz w:val="24"/>
          <w:szCs w:val="24"/>
        </w:rPr>
        <w:t xml:space="preserve"> FOOD.</w:t>
      </w:r>
      <w:r>
        <w:rPr>
          <w:sz w:val="24"/>
          <w:szCs w:val="24"/>
        </w:rPr>
        <w:t>”</w:t>
      </w:r>
      <w:r>
        <w:rPr>
          <w:sz w:val="24"/>
          <w:szCs w:val="24"/>
        </w:rPr>
        <w:t xml:space="preserve"> The CNRS project coordinator is Mathias Vanwolleghem,</w:t>
      </w:r>
    </w:p>
    <w:p w14:paraId="7B6FB44D" w14:textId="77777777" w:rsidR="00000000" w:rsidRDefault="00551CE1">
      <w:pPr>
        <w:widowControl/>
        <w:rPr>
          <w:sz w:val="24"/>
          <w:szCs w:val="24"/>
        </w:rPr>
      </w:pPr>
      <w:r>
        <w:rPr>
          <w:sz w:val="24"/>
          <w:szCs w:val="24"/>
        </w:rPr>
        <w:t>Website: https://terafood.iemn.fr/https://terafood.iemn.fr/</w:t>
      </w:r>
    </w:p>
    <w:p w14:paraId="0764F299" w14:textId="77777777" w:rsidR="00000000" w:rsidRDefault="00551CE1">
      <w:pPr>
        <w:widowControl/>
        <w:rPr>
          <w:sz w:val="24"/>
          <w:szCs w:val="24"/>
        </w:rPr>
      </w:pPr>
    </w:p>
    <w:p w14:paraId="46BB9E8A" w14:textId="77777777" w:rsidR="00000000" w:rsidRDefault="00551CE1">
      <w:pPr>
        <w:widowControl/>
        <w:rPr>
          <w:sz w:val="24"/>
          <w:szCs w:val="24"/>
        </w:rPr>
      </w:pPr>
    </w:p>
    <w:p w14:paraId="26BDEE80" w14:textId="77777777" w:rsidR="00000000" w:rsidRDefault="00551CE1">
      <w:pPr>
        <w:widowControl/>
        <w:jc w:val="center"/>
        <w:rPr>
          <w:sz w:val="24"/>
          <w:szCs w:val="24"/>
        </w:rPr>
      </w:pPr>
      <w:r>
        <w:rPr>
          <w:sz w:val="24"/>
          <w:szCs w:val="24"/>
        </w:rPr>
        <w:t>Biogas, Biodigesters, Ethanol, Biomethane, Anaerobic Digestion, Anaerobic Fermentation, Gasification, Methane, Energy, Bioenergy, Biofuels, Co-Dige</w:t>
      </w:r>
      <w:r>
        <w:rPr>
          <w:sz w:val="24"/>
          <w:szCs w:val="24"/>
        </w:rPr>
        <w:t xml:space="preserve">stion, Codigestion, Biorefineries, Bioconversion, Bioethanol, Digestate  </w:t>
      </w:r>
      <w:r>
        <w:rPr>
          <w:sz w:val="24"/>
          <w:szCs w:val="24"/>
        </w:rPr>
        <w:fldChar w:fldCharType="begin"/>
      </w:r>
      <w:r>
        <w:rPr>
          <w:sz w:val="24"/>
          <w:szCs w:val="24"/>
        </w:rPr>
        <w:instrText>tc "Biogas, Biodigesters, Ethanol, Bio</w:instrText>
      </w:r>
      <w:r>
        <w:rPr>
          <w:sz w:val="24"/>
          <w:szCs w:val="24"/>
        </w:rPr>
        <w:instrText>methane, Anaerobic Digestion, Anaerobic Fermentation, Gasification, Methane, Energy, Bioenergy, Biofuels, Co-Digestion, Codigestion, Biorefineries, Bioconversion, Bioethanol, Digestate  " \l 2</w:instrText>
      </w:r>
      <w:r>
        <w:rPr>
          <w:sz w:val="24"/>
          <w:szCs w:val="24"/>
        </w:rPr>
        <w:fldChar w:fldCharType="end"/>
      </w:r>
    </w:p>
    <w:p w14:paraId="5F735A39" w14:textId="77777777" w:rsidR="00000000" w:rsidRDefault="00551CE1">
      <w:pPr>
        <w:widowControl/>
        <w:ind w:left="720"/>
        <w:rPr>
          <w:sz w:val="24"/>
          <w:szCs w:val="24"/>
        </w:rPr>
      </w:pPr>
      <w:r>
        <w:rPr>
          <w:sz w:val="24"/>
          <w:szCs w:val="24"/>
        </w:rPr>
        <w:t>(See also Biogas Bio-Energy, Anaerobic Digestion Companies)</w:t>
      </w:r>
    </w:p>
    <w:p w14:paraId="67591F9C" w14:textId="77777777" w:rsidR="00000000" w:rsidRDefault="00551CE1">
      <w:pPr>
        <w:widowControl/>
        <w:rPr>
          <w:sz w:val="24"/>
          <w:szCs w:val="24"/>
        </w:rPr>
      </w:pPr>
    </w:p>
    <w:p w14:paraId="611E9AE2" w14:textId="77777777" w:rsidR="00000000" w:rsidRDefault="00551CE1">
      <w:pPr>
        <w:widowControl/>
        <w:rPr>
          <w:sz w:val="24"/>
          <w:szCs w:val="24"/>
        </w:rPr>
      </w:pPr>
    </w:p>
    <w:p w14:paraId="6E28A990" w14:textId="77777777" w:rsidR="00000000" w:rsidRDefault="00551CE1">
      <w:pPr>
        <w:widowControl/>
        <w:rPr>
          <w:sz w:val="24"/>
          <w:szCs w:val="24"/>
        </w:rPr>
      </w:pPr>
      <w:r>
        <w:rPr>
          <w:sz w:val="24"/>
          <w:szCs w:val="24"/>
        </w:rPr>
        <w:t xml:space="preserve">AfricaNews. </w:t>
      </w:r>
      <w:r>
        <w:rPr>
          <w:sz w:val="24"/>
          <w:szCs w:val="24"/>
        </w:rPr>
        <w:t>“</w:t>
      </w:r>
      <w:r>
        <w:rPr>
          <w:sz w:val="24"/>
          <w:szCs w:val="24"/>
        </w:rPr>
        <w:t>Biogas Changes Attitudes Towards Waste in Rural Benin.</w:t>
      </w:r>
      <w:r>
        <w:rPr>
          <w:sz w:val="24"/>
          <w:szCs w:val="24"/>
        </w:rPr>
        <w:t>”</w:t>
      </w:r>
      <w:r>
        <w:rPr>
          <w:sz w:val="24"/>
          <w:szCs w:val="24"/>
        </w:rPr>
        <w:t xml:space="preserve"> AfricaNews, August 21, 2021.  Retrieved at https://www.africanews.com/2021/08/21/biogas-changes-attitudes-towards-waste-in-rural-benin/</w:t>
      </w:r>
    </w:p>
    <w:p w14:paraId="28FDF4DF" w14:textId="77777777" w:rsidR="00000000" w:rsidRDefault="00551CE1">
      <w:pPr>
        <w:widowControl/>
        <w:rPr>
          <w:sz w:val="24"/>
          <w:szCs w:val="24"/>
        </w:rPr>
      </w:pPr>
      <w:r>
        <w:rPr>
          <w:sz w:val="24"/>
          <w:szCs w:val="24"/>
        </w:rPr>
        <w:t>Tags: Benin, Biogas</w:t>
      </w:r>
    </w:p>
    <w:p w14:paraId="31A7D6B8" w14:textId="77777777" w:rsidR="00000000" w:rsidRDefault="00551CE1">
      <w:pPr>
        <w:widowControl/>
        <w:rPr>
          <w:sz w:val="24"/>
          <w:szCs w:val="24"/>
        </w:rPr>
      </w:pPr>
    </w:p>
    <w:p w14:paraId="0EE5242B" w14:textId="77777777" w:rsidR="00000000" w:rsidRDefault="00551CE1">
      <w:pPr>
        <w:widowControl/>
        <w:rPr>
          <w:sz w:val="24"/>
          <w:szCs w:val="24"/>
        </w:rPr>
      </w:pPr>
      <w:r>
        <w:rPr>
          <w:sz w:val="24"/>
          <w:szCs w:val="24"/>
        </w:rPr>
        <w:t>Ahmed, Ghaidaa M., Fawziea M.</w:t>
      </w:r>
      <w:r>
        <w:rPr>
          <w:sz w:val="24"/>
          <w:szCs w:val="24"/>
        </w:rPr>
        <w:t xml:space="preserve"> Hussien, and Ahmed J. Hamad. </w:t>
      </w:r>
      <w:r>
        <w:rPr>
          <w:sz w:val="24"/>
          <w:szCs w:val="24"/>
        </w:rPr>
        <w:t>“</w:t>
      </w:r>
      <w:r>
        <w:rPr>
          <w:sz w:val="24"/>
          <w:szCs w:val="24"/>
        </w:rPr>
        <w:t>Codigestion of Food Waste with Used Lipids as Substrate Material to Produce Biogas.</w:t>
      </w:r>
      <w:r>
        <w:rPr>
          <w:sz w:val="24"/>
          <w:szCs w:val="24"/>
        </w:rPr>
        <w:t>”</w:t>
      </w:r>
      <w:r>
        <w:rPr>
          <w:sz w:val="24"/>
          <w:szCs w:val="24"/>
        </w:rPr>
        <w:t xml:space="preserve"> IOP Conference Series: Materials Science and Engineering, Volume 928, 2nd International Scientific Conference of Al-Ayen University (ISCAU-2</w:t>
      </w:r>
      <w:r>
        <w:rPr>
          <w:sz w:val="24"/>
          <w:szCs w:val="24"/>
        </w:rPr>
        <w:t xml:space="preserve">020), July 15-16, 2020, Thi-Qar, Iraq. </w:t>
      </w:r>
    </w:p>
    <w:p w14:paraId="07A93880" w14:textId="77777777" w:rsidR="00000000" w:rsidRDefault="00551CE1">
      <w:pPr>
        <w:widowControl/>
        <w:rPr>
          <w:sz w:val="24"/>
          <w:szCs w:val="24"/>
        </w:rPr>
      </w:pPr>
      <w:r>
        <w:rPr>
          <w:sz w:val="24"/>
          <w:szCs w:val="24"/>
        </w:rPr>
        <w:t>Download at https://iopscience.iop.org/article/10.1088/1757-899X/928/2/022042</w:t>
      </w:r>
    </w:p>
    <w:p w14:paraId="01E946CB" w14:textId="77777777" w:rsidR="00000000" w:rsidRDefault="00551CE1">
      <w:pPr>
        <w:widowControl/>
        <w:rPr>
          <w:sz w:val="24"/>
          <w:szCs w:val="24"/>
        </w:rPr>
      </w:pPr>
      <w:r>
        <w:rPr>
          <w:sz w:val="24"/>
          <w:szCs w:val="24"/>
        </w:rPr>
        <w:t xml:space="preserve">Tags: Biogas </w:t>
      </w:r>
    </w:p>
    <w:p w14:paraId="6D4D8760" w14:textId="77777777" w:rsidR="00000000" w:rsidRDefault="00551CE1">
      <w:pPr>
        <w:widowControl/>
        <w:rPr>
          <w:sz w:val="24"/>
          <w:szCs w:val="24"/>
        </w:rPr>
      </w:pPr>
    </w:p>
    <w:p w14:paraId="524F5F78" w14:textId="77777777" w:rsidR="00000000" w:rsidRDefault="00551CE1">
      <w:pPr>
        <w:widowControl/>
        <w:rPr>
          <w:sz w:val="24"/>
          <w:szCs w:val="24"/>
        </w:rPr>
      </w:pPr>
      <w:r>
        <w:rPr>
          <w:sz w:val="24"/>
          <w:szCs w:val="24"/>
        </w:rPr>
        <w:t xml:space="preserve">Akturk, A. Sinan, and Goksel N. Demirer. </w:t>
      </w:r>
      <w:r>
        <w:rPr>
          <w:sz w:val="24"/>
          <w:szCs w:val="24"/>
        </w:rPr>
        <w:t>“</w:t>
      </w:r>
      <w:r>
        <w:rPr>
          <w:sz w:val="24"/>
          <w:szCs w:val="24"/>
        </w:rPr>
        <w:t>Improved Food Waste Stabilization and Valorization by Anaerobic Digestion through Supplementation of Conductive Materials and Trace Elements.</w:t>
      </w:r>
      <w:r>
        <w:rPr>
          <w:sz w:val="24"/>
          <w:szCs w:val="24"/>
        </w:rPr>
        <w:t>”</w:t>
      </w:r>
      <w:r>
        <w:rPr>
          <w:sz w:val="24"/>
          <w:szCs w:val="24"/>
        </w:rPr>
        <w:t xml:space="preserve"> Sustainability 12:12 (June 26, 2020): 5222. doi.org/10.3390/su12125222 Retrieved at https://www.mdpi.com/2071-105</w:t>
      </w:r>
      <w:r>
        <w:rPr>
          <w:sz w:val="24"/>
          <w:szCs w:val="24"/>
        </w:rPr>
        <w:t>0/12/12/5222</w:t>
      </w:r>
    </w:p>
    <w:p w14:paraId="4A0E573C" w14:textId="77777777" w:rsidR="00000000" w:rsidRDefault="00551CE1">
      <w:pPr>
        <w:widowControl/>
        <w:rPr>
          <w:sz w:val="24"/>
          <w:szCs w:val="24"/>
        </w:rPr>
      </w:pPr>
    </w:p>
    <w:p w14:paraId="23356E11" w14:textId="77777777" w:rsidR="00000000" w:rsidRDefault="00551CE1">
      <w:pPr>
        <w:widowControl/>
        <w:rPr>
          <w:sz w:val="24"/>
          <w:szCs w:val="24"/>
        </w:rPr>
      </w:pPr>
      <w:r>
        <w:rPr>
          <w:sz w:val="24"/>
          <w:szCs w:val="24"/>
        </w:rPr>
        <w:t xml:space="preserve">Allegue, Luis D., Daniel Puyol, and Juan Antonio Melero. </w:t>
      </w:r>
      <w:r>
        <w:rPr>
          <w:sz w:val="24"/>
          <w:szCs w:val="24"/>
        </w:rPr>
        <w:t>“</w:t>
      </w:r>
      <w:r>
        <w:rPr>
          <w:sz w:val="24"/>
          <w:szCs w:val="24"/>
        </w:rPr>
        <w:t>Food Waste Valorization by Purple Phototrophic Bacteria and Anaerobic Digestion after Thermal Hydrolysis.</w:t>
      </w:r>
      <w:r>
        <w:rPr>
          <w:sz w:val="24"/>
          <w:szCs w:val="24"/>
        </w:rPr>
        <w:t>”</w:t>
      </w:r>
      <w:r>
        <w:rPr>
          <w:sz w:val="24"/>
          <w:szCs w:val="24"/>
        </w:rPr>
        <w:t xml:space="preserve"> Biomass and Bioenergy 142 (November 2020): 105803. https://doi.org/10.1016/j.</w:t>
      </w:r>
      <w:r>
        <w:rPr>
          <w:sz w:val="24"/>
          <w:szCs w:val="24"/>
        </w:rPr>
        <w:t>biombioe.2020.105803 Retrieved at https://www.sciencedirect.com/science/article/pii/S096195342030338X</w:t>
      </w:r>
    </w:p>
    <w:p w14:paraId="53CC50C6" w14:textId="77777777" w:rsidR="00000000" w:rsidRDefault="00551CE1">
      <w:pPr>
        <w:widowControl/>
        <w:rPr>
          <w:sz w:val="24"/>
          <w:szCs w:val="24"/>
        </w:rPr>
      </w:pPr>
      <w:r>
        <w:rPr>
          <w:sz w:val="24"/>
          <w:szCs w:val="24"/>
        </w:rPr>
        <w:t>Tags: Anaerobic Digestion, Valorization</w:t>
      </w:r>
    </w:p>
    <w:p w14:paraId="6043AA86" w14:textId="77777777" w:rsidR="00000000" w:rsidRDefault="00551CE1">
      <w:pPr>
        <w:widowControl/>
        <w:rPr>
          <w:sz w:val="24"/>
          <w:szCs w:val="24"/>
        </w:rPr>
      </w:pPr>
    </w:p>
    <w:p w14:paraId="1EF1B46B" w14:textId="77777777" w:rsidR="00000000" w:rsidRDefault="00551CE1">
      <w:pPr>
        <w:widowControl/>
        <w:rPr>
          <w:sz w:val="24"/>
          <w:szCs w:val="24"/>
        </w:rPr>
      </w:pPr>
      <w:r>
        <w:rPr>
          <w:sz w:val="24"/>
          <w:szCs w:val="24"/>
        </w:rPr>
        <w:t xml:space="preserve">An, Zhengka, Qing Feng, Rusong Zhao, and Xiaoli Wang. </w:t>
      </w:r>
      <w:r>
        <w:rPr>
          <w:sz w:val="24"/>
          <w:szCs w:val="24"/>
        </w:rPr>
        <w:t>“</w:t>
      </w:r>
      <w:r>
        <w:rPr>
          <w:sz w:val="24"/>
          <w:szCs w:val="24"/>
        </w:rPr>
        <w:t>Bioelectrochemical Methane Production from Food Waste in A</w:t>
      </w:r>
      <w:r>
        <w:rPr>
          <w:sz w:val="24"/>
          <w:szCs w:val="24"/>
        </w:rPr>
        <w:t>naerobic Digestion Using a Carbon-Modified Copper Foam Electrode.</w:t>
      </w:r>
      <w:r>
        <w:rPr>
          <w:sz w:val="24"/>
          <w:szCs w:val="24"/>
        </w:rPr>
        <w:t>”</w:t>
      </w:r>
      <w:r>
        <w:rPr>
          <w:sz w:val="24"/>
          <w:szCs w:val="24"/>
        </w:rPr>
        <w:t xml:space="preserve"> MDPI, March 23, 2020. Retrieved at https://www.mdpi.com/2227-9717/8/4/416</w:t>
      </w:r>
    </w:p>
    <w:p w14:paraId="39A32944" w14:textId="77777777" w:rsidR="00000000" w:rsidRDefault="00551CE1">
      <w:pPr>
        <w:widowControl/>
        <w:rPr>
          <w:sz w:val="24"/>
          <w:szCs w:val="24"/>
        </w:rPr>
      </w:pPr>
    </w:p>
    <w:p w14:paraId="4372D89D" w14:textId="77777777" w:rsidR="00000000" w:rsidRDefault="00551CE1">
      <w:pPr>
        <w:widowControl/>
        <w:rPr>
          <w:sz w:val="24"/>
          <w:szCs w:val="24"/>
        </w:rPr>
      </w:pPr>
      <w:r>
        <w:rPr>
          <w:sz w:val="24"/>
          <w:szCs w:val="24"/>
        </w:rPr>
        <w:t xml:space="preserve">Ankathi, Sharath, David Watkins, Prathyusha Sreedhara, Jacob Zuhlke, and David R. Shonnard. </w:t>
      </w:r>
      <w:r>
        <w:rPr>
          <w:sz w:val="24"/>
          <w:szCs w:val="24"/>
        </w:rPr>
        <w:t>“</w:t>
      </w:r>
      <w:r>
        <w:rPr>
          <w:sz w:val="24"/>
          <w:szCs w:val="24"/>
        </w:rPr>
        <w:t>GIS-Integrated Optimi</w:t>
      </w:r>
      <w:r>
        <w:rPr>
          <w:sz w:val="24"/>
          <w:szCs w:val="24"/>
        </w:rPr>
        <w:t>zation for Locating Food Waste and Manure Anaerobic Co-digestion Facilities.</w:t>
      </w:r>
      <w:r>
        <w:rPr>
          <w:sz w:val="24"/>
          <w:szCs w:val="24"/>
        </w:rPr>
        <w:t>”</w:t>
      </w:r>
      <w:r>
        <w:rPr>
          <w:sz w:val="24"/>
          <w:szCs w:val="24"/>
        </w:rPr>
        <w:t xml:space="preserve"> ACS Sustainable Chemical Engineering (March 10, 2021). </w:t>
      </w:r>
    </w:p>
    <w:p w14:paraId="27ECE0BE" w14:textId="77777777" w:rsidR="00000000" w:rsidRDefault="00551CE1">
      <w:pPr>
        <w:widowControl/>
        <w:rPr>
          <w:sz w:val="24"/>
          <w:szCs w:val="24"/>
        </w:rPr>
      </w:pPr>
      <w:r>
        <w:rPr>
          <w:sz w:val="24"/>
          <w:szCs w:val="24"/>
        </w:rPr>
        <w:t xml:space="preserve">https://doi.org/10.1021/acssuschemeng.0c07482 </w:t>
      </w:r>
    </w:p>
    <w:p w14:paraId="4576AD78" w14:textId="77777777" w:rsidR="00000000" w:rsidRDefault="00551CE1">
      <w:pPr>
        <w:widowControl/>
        <w:rPr>
          <w:sz w:val="24"/>
          <w:szCs w:val="24"/>
        </w:rPr>
      </w:pPr>
      <w:r>
        <w:rPr>
          <w:sz w:val="24"/>
          <w:szCs w:val="24"/>
        </w:rPr>
        <w:t>Retrieved at https://pubs.acs.org/doi/10.1021/acssuschemeng.0c07482</w:t>
      </w:r>
    </w:p>
    <w:p w14:paraId="74E9A344" w14:textId="77777777" w:rsidR="00000000" w:rsidRDefault="00551CE1">
      <w:pPr>
        <w:widowControl/>
        <w:rPr>
          <w:sz w:val="24"/>
          <w:szCs w:val="24"/>
        </w:rPr>
      </w:pPr>
      <w:r>
        <w:rPr>
          <w:sz w:val="24"/>
          <w:szCs w:val="24"/>
        </w:rPr>
        <w:t>Tags: A</w:t>
      </w:r>
      <w:r>
        <w:rPr>
          <w:sz w:val="24"/>
          <w:szCs w:val="24"/>
        </w:rPr>
        <w:t>naerobic Digestion</w:t>
      </w:r>
    </w:p>
    <w:p w14:paraId="42295D44" w14:textId="77777777" w:rsidR="00000000" w:rsidRDefault="00551CE1">
      <w:pPr>
        <w:widowControl/>
        <w:rPr>
          <w:sz w:val="24"/>
          <w:szCs w:val="24"/>
        </w:rPr>
      </w:pPr>
    </w:p>
    <w:p w14:paraId="47EBD364" w14:textId="77777777" w:rsidR="00000000" w:rsidRDefault="00551CE1">
      <w:pPr>
        <w:widowControl/>
        <w:rPr>
          <w:sz w:val="24"/>
          <w:szCs w:val="24"/>
        </w:rPr>
      </w:pPr>
      <w:r>
        <w:rPr>
          <w:sz w:val="24"/>
          <w:szCs w:val="24"/>
        </w:rPr>
        <w:lastRenderedPageBreak/>
        <w:t xml:space="preserve">Antonopoulou, Georgia, Maria Alexandropoulou, Ioanna Ntaikou, and Gerasimos Lyberatos. </w:t>
      </w:r>
      <w:r>
        <w:rPr>
          <w:sz w:val="24"/>
          <w:szCs w:val="24"/>
        </w:rPr>
        <w:t>“</w:t>
      </w:r>
      <w:r>
        <w:rPr>
          <w:sz w:val="24"/>
          <w:szCs w:val="24"/>
        </w:rPr>
        <w:t>From Waste to Fuel: Energy Recovery from Household Food Waste via its Bioconversion to Energy Carriers Based on Microbiological Processes.</w:t>
      </w:r>
      <w:r>
        <w:rPr>
          <w:sz w:val="24"/>
          <w:szCs w:val="24"/>
        </w:rPr>
        <w:t>”</w:t>
      </w:r>
      <w:r>
        <w:rPr>
          <w:sz w:val="24"/>
          <w:szCs w:val="24"/>
        </w:rPr>
        <w:t xml:space="preserve"> Science </w:t>
      </w:r>
      <w:r>
        <w:rPr>
          <w:sz w:val="24"/>
          <w:szCs w:val="24"/>
        </w:rPr>
        <w:t>of The Total Environment (May 7, 2020): 139230 Retrieved at https://doi.org/10.1016/j.scitotenv.2020.139230</w:t>
      </w:r>
    </w:p>
    <w:p w14:paraId="3D198D6D" w14:textId="77777777" w:rsidR="00000000" w:rsidRDefault="00551CE1">
      <w:pPr>
        <w:widowControl/>
        <w:rPr>
          <w:sz w:val="24"/>
          <w:szCs w:val="24"/>
        </w:rPr>
      </w:pPr>
    </w:p>
    <w:p w14:paraId="1853703B" w14:textId="77777777" w:rsidR="00000000" w:rsidRDefault="00551CE1">
      <w:pPr>
        <w:widowControl/>
        <w:rPr>
          <w:sz w:val="24"/>
          <w:szCs w:val="24"/>
        </w:rPr>
      </w:pPr>
      <w:r>
        <w:rPr>
          <w:sz w:val="24"/>
          <w:szCs w:val="24"/>
        </w:rPr>
        <w:t xml:space="preserve">Azarmanesh, R., M. Hasani Zonoozi, and H. Ghiasinejad. </w:t>
      </w:r>
      <w:r>
        <w:rPr>
          <w:sz w:val="24"/>
          <w:szCs w:val="24"/>
        </w:rPr>
        <w:t>“</w:t>
      </w:r>
      <w:r>
        <w:rPr>
          <w:sz w:val="24"/>
          <w:szCs w:val="24"/>
        </w:rPr>
        <w:t>Characterization of Food Waste and Sewage Sludge Mesophilic Anaerobic Co-digestion under Di</w:t>
      </w:r>
      <w:r>
        <w:rPr>
          <w:sz w:val="24"/>
          <w:szCs w:val="24"/>
        </w:rPr>
        <w:t>fferent Mixing Ratios of Primary Sludge, Secondary Sludge and Food Waste.</w:t>
      </w:r>
      <w:r>
        <w:rPr>
          <w:sz w:val="24"/>
          <w:szCs w:val="24"/>
        </w:rPr>
        <w:t>”</w:t>
      </w:r>
      <w:r>
        <w:rPr>
          <w:sz w:val="24"/>
          <w:szCs w:val="24"/>
        </w:rPr>
        <w:t xml:space="preserve"> Biomass and Bioenergy 139 (August 2020): 105610 https://doi.org/10.1016/j.biombioe.2020.105610 Retrieved at https://www.sciencedirect.com/science/article/pii/S0961953420301446?via%3</w:t>
      </w:r>
      <w:r>
        <w:rPr>
          <w:sz w:val="24"/>
          <w:szCs w:val="24"/>
        </w:rPr>
        <w:t>Dihub</w:t>
      </w:r>
    </w:p>
    <w:p w14:paraId="540554E9" w14:textId="77777777" w:rsidR="00000000" w:rsidRDefault="00551CE1">
      <w:pPr>
        <w:widowControl/>
        <w:rPr>
          <w:sz w:val="24"/>
          <w:szCs w:val="24"/>
        </w:rPr>
      </w:pPr>
    </w:p>
    <w:p w14:paraId="6B974170" w14:textId="77777777" w:rsidR="00000000" w:rsidRDefault="00551CE1">
      <w:pPr>
        <w:widowControl/>
        <w:rPr>
          <w:sz w:val="24"/>
          <w:szCs w:val="24"/>
        </w:rPr>
      </w:pPr>
      <w:r>
        <w:rPr>
          <w:sz w:val="24"/>
          <w:szCs w:val="24"/>
        </w:rPr>
        <w:t xml:space="preserve">Bangor University. </w:t>
      </w:r>
      <w:r>
        <w:rPr>
          <w:sz w:val="24"/>
          <w:szCs w:val="24"/>
        </w:rPr>
        <w:t>“</w:t>
      </w:r>
      <w:r>
        <w:rPr>
          <w:sz w:val="24"/>
          <w:szCs w:val="24"/>
        </w:rPr>
        <w:t>New Research Reveals Anaerobic Digestion Could Undermine UK Net-zero Emissions.</w:t>
      </w:r>
      <w:r>
        <w:rPr>
          <w:sz w:val="24"/>
          <w:szCs w:val="24"/>
        </w:rPr>
        <w:t>”</w:t>
      </w:r>
      <w:r>
        <w:rPr>
          <w:sz w:val="24"/>
          <w:szCs w:val="24"/>
        </w:rPr>
        <w:t xml:space="preserve"> Phys.Org. September 7, 2020. Retrieved at https://phys.org/news/2020-09-reveals-anaerobic-digestion-undermine-uk.html</w:t>
      </w:r>
    </w:p>
    <w:p w14:paraId="24B65AE1" w14:textId="77777777" w:rsidR="00000000" w:rsidRDefault="00551CE1">
      <w:pPr>
        <w:widowControl/>
        <w:rPr>
          <w:sz w:val="24"/>
          <w:szCs w:val="24"/>
        </w:rPr>
      </w:pPr>
      <w:r>
        <w:rPr>
          <w:sz w:val="24"/>
          <w:szCs w:val="24"/>
        </w:rPr>
        <w:t>Tags: Anaerobic, Climate Chang</w:t>
      </w:r>
      <w:r>
        <w:rPr>
          <w:sz w:val="24"/>
          <w:szCs w:val="24"/>
        </w:rPr>
        <w:t>e</w:t>
      </w:r>
    </w:p>
    <w:p w14:paraId="02C92084" w14:textId="77777777" w:rsidR="00000000" w:rsidRDefault="00551CE1">
      <w:pPr>
        <w:widowControl/>
        <w:rPr>
          <w:sz w:val="24"/>
          <w:szCs w:val="24"/>
        </w:rPr>
      </w:pPr>
    </w:p>
    <w:p w14:paraId="78F112F5" w14:textId="77777777" w:rsidR="00000000" w:rsidRDefault="00551CE1">
      <w:pPr>
        <w:widowControl/>
        <w:rPr>
          <w:sz w:val="24"/>
          <w:szCs w:val="24"/>
        </w:rPr>
      </w:pPr>
      <w:r>
        <w:rPr>
          <w:sz w:val="24"/>
          <w:szCs w:val="24"/>
        </w:rPr>
        <w:t xml:space="preserve">Begum, Sameena, Gangagni Rao Anupoju, and Nicky Eshtiaghi. </w:t>
      </w:r>
      <w:r>
        <w:rPr>
          <w:sz w:val="24"/>
          <w:szCs w:val="24"/>
        </w:rPr>
        <w:t>“</w:t>
      </w:r>
      <w:r>
        <w:rPr>
          <w:sz w:val="24"/>
          <w:szCs w:val="24"/>
        </w:rPr>
        <w:t>Anaerobic Co-digestion of Food Waste and Cardboard in Different Mixing Ratios: Impact of Ultrasound Pre-treatment on Soluble Organic Matter and Biogas Generation Potential at Varying Food to In</w:t>
      </w:r>
      <w:r>
        <w:rPr>
          <w:sz w:val="24"/>
          <w:szCs w:val="24"/>
        </w:rPr>
        <w:t>oculum Ratios.</w:t>
      </w:r>
      <w:r>
        <w:rPr>
          <w:sz w:val="24"/>
          <w:szCs w:val="24"/>
        </w:rPr>
        <w:t>”</w:t>
      </w:r>
      <w:r>
        <w:rPr>
          <w:sz w:val="24"/>
          <w:szCs w:val="24"/>
        </w:rPr>
        <w:t xml:space="preserve"> Biochemical Engineering Journal 166 (February 2021): 107853. https://doi.org/10.1016/j.bej.2020.107853 Retrieved at https://www.sciencedirect.com/science/article/abs/pii/S1369703X20304071</w:t>
      </w:r>
    </w:p>
    <w:p w14:paraId="53714B40" w14:textId="77777777" w:rsidR="00000000" w:rsidRDefault="00551CE1">
      <w:pPr>
        <w:widowControl/>
        <w:rPr>
          <w:sz w:val="24"/>
          <w:szCs w:val="24"/>
        </w:rPr>
      </w:pPr>
      <w:r>
        <w:rPr>
          <w:sz w:val="24"/>
          <w:szCs w:val="24"/>
        </w:rPr>
        <w:t>Tags: Anaerobic Co-digestion</w:t>
      </w:r>
    </w:p>
    <w:p w14:paraId="3C60A599" w14:textId="77777777" w:rsidR="00000000" w:rsidRDefault="00551CE1">
      <w:pPr>
        <w:widowControl/>
        <w:rPr>
          <w:sz w:val="24"/>
          <w:szCs w:val="24"/>
        </w:rPr>
      </w:pPr>
    </w:p>
    <w:p w14:paraId="62BDC622" w14:textId="77777777" w:rsidR="00000000" w:rsidRDefault="00551CE1">
      <w:pPr>
        <w:widowControl/>
        <w:rPr>
          <w:sz w:val="24"/>
          <w:szCs w:val="24"/>
        </w:rPr>
      </w:pPr>
      <w:r>
        <w:rPr>
          <w:sz w:val="24"/>
          <w:szCs w:val="24"/>
        </w:rPr>
        <w:t>Bicks, Ashenafi Tesfay</w:t>
      </w:r>
      <w:r>
        <w:rPr>
          <w:sz w:val="24"/>
          <w:szCs w:val="24"/>
        </w:rPr>
        <w:t xml:space="preserve">e. </w:t>
      </w:r>
      <w:r>
        <w:rPr>
          <w:sz w:val="24"/>
          <w:szCs w:val="24"/>
        </w:rPr>
        <w:t>“</w:t>
      </w:r>
      <w:r>
        <w:rPr>
          <w:sz w:val="24"/>
          <w:szCs w:val="24"/>
        </w:rPr>
        <w:t>Investigation of Biogas Energy Yield from Local Food Waste and Integration of Biogas Digester and Baking Stove for Injera Preparation: A Case Study in the University of Gondar Student Cafeteria.</w:t>
      </w:r>
      <w:r>
        <w:rPr>
          <w:sz w:val="24"/>
          <w:szCs w:val="24"/>
        </w:rPr>
        <w:t>”</w:t>
      </w:r>
      <w:r>
        <w:rPr>
          <w:sz w:val="24"/>
          <w:szCs w:val="24"/>
        </w:rPr>
        <w:t xml:space="preserve"> Journal of Energy 2020 (August 30, 2020): Article ID 889</w:t>
      </w:r>
      <w:r>
        <w:rPr>
          <w:sz w:val="24"/>
          <w:szCs w:val="24"/>
        </w:rPr>
        <w:t>2279 https://doi.org/10.1155/2020/8892279 Retrieved at https://www.hindawi.com/journals/jen/2020/8892279/</w:t>
      </w:r>
    </w:p>
    <w:p w14:paraId="2566E13E" w14:textId="77777777" w:rsidR="00000000" w:rsidRDefault="00551CE1">
      <w:pPr>
        <w:widowControl/>
        <w:rPr>
          <w:sz w:val="24"/>
          <w:szCs w:val="24"/>
        </w:rPr>
      </w:pPr>
      <w:r>
        <w:rPr>
          <w:sz w:val="24"/>
          <w:szCs w:val="24"/>
        </w:rPr>
        <w:t>Tags: Biogas, Cafeterias, India</w:t>
      </w:r>
    </w:p>
    <w:p w14:paraId="76DBC7A9" w14:textId="77777777" w:rsidR="00000000" w:rsidRDefault="00551CE1">
      <w:pPr>
        <w:widowControl/>
        <w:rPr>
          <w:sz w:val="24"/>
          <w:szCs w:val="24"/>
        </w:rPr>
      </w:pPr>
    </w:p>
    <w:p w14:paraId="68878AD0" w14:textId="77777777" w:rsidR="00000000" w:rsidRDefault="00551CE1">
      <w:pPr>
        <w:widowControl/>
        <w:rPr>
          <w:sz w:val="24"/>
          <w:szCs w:val="24"/>
        </w:rPr>
      </w:pPr>
      <w:r>
        <w:rPr>
          <w:sz w:val="24"/>
          <w:szCs w:val="24"/>
        </w:rPr>
        <w:t xml:space="preserve">BioCycle. </w:t>
      </w:r>
      <w:r>
        <w:rPr>
          <w:sz w:val="24"/>
          <w:szCs w:val="24"/>
        </w:rPr>
        <w:t>“</w:t>
      </w:r>
      <w:r>
        <w:rPr>
          <w:sz w:val="24"/>
          <w:szCs w:val="24"/>
        </w:rPr>
        <w:t>Just Released: Anaerobic Digestion of Food Waste in the U.S.</w:t>
      </w:r>
      <w:r>
        <w:rPr>
          <w:sz w:val="24"/>
          <w:szCs w:val="24"/>
        </w:rPr>
        <w:t>”</w:t>
      </w:r>
      <w:r>
        <w:rPr>
          <w:sz w:val="24"/>
          <w:szCs w:val="24"/>
        </w:rPr>
        <w:t xml:space="preserve"> BioCycle, May 30, 2018. Retrieved at https:/</w:t>
      </w:r>
      <w:r>
        <w:rPr>
          <w:sz w:val="24"/>
          <w:szCs w:val="24"/>
        </w:rPr>
        <w:t>/www.biocycle.net/2018/05/30/just-released-anaerobic-digestion-food-waste-u-s/</w:t>
      </w:r>
    </w:p>
    <w:p w14:paraId="32E54779" w14:textId="77777777" w:rsidR="00000000" w:rsidRDefault="00551CE1">
      <w:pPr>
        <w:widowControl/>
        <w:rPr>
          <w:sz w:val="24"/>
          <w:szCs w:val="24"/>
        </w:rPr>
      </w:pPr>
    </w:p>
    <w:p w14:paraId="20F3B4BE" w14:textId="77777777" w:rsidR="00000000" w:rsidRDefault="00551CE1">
      <w:pPr>
        <w:widowControl/>
        <w:rPr>
          <w:sz w:val="24"/>
          <w:szCs w:val="24"/>
        </w:rPr>
      </w:pPr>
      <w:r>
        <w:rPr>
          <w:sz w:val="24"/>
          <w:szCs w:val="24"/>
        </w:rPr>
        <w:t xml:space="preserve">BioCycle. </w:t>
      </w:r>
      <w:r>
        <w:rPr>
          <w:sz w:val="24"/>
          <w:szCs w:val="24"/>
        </w:rPr>
        <w:t>“</w:t>
      </w:r>
      <w:r>
        <w:rPr>
          <w:sz w:val="24"/>
          <w:szCs w:val="24"/>
        </w:rPr>
        <w:t>NREL Researchers Examine Food Waste Management Options.</w:t>
      </w:r>
      <w:r>
        <w:rPr>
          <w:sz w:val="24"/>
          <w:szCs w:val="24"/>
        </w:rPr>
        <w:t>”</w:t>
      </w:r>
      <w:r>
        <w:rPr>
          <w:sz w:val="24"/>
          <w:szCs w:val="24"/>
        </w:rPr>
        <w:t xml:space="preserve"> [NREL is the U.S. Department of Energy</w:t>
      </w:r>
      <w:r>
        <w:rPr>
          <w:sz w:val="24"/>
          <w:szCs w:val="24"/>
        </w:rPr>
        <w:t>’</w:t>
      </w:r>
      <w:r>
        <w:rPr>
          <w:sz w:val="24"/>
          <w:szCs w:val="24"/>
        </w:rPr>
        <w:t>s (DOE</w:t>
      </w:r>
      <w:r>
        <w:rPr>
          <w:sz w:val="24"/>
          <w:szCs w:val="24"/>
        </w:rPr>
        <w:t>’</w:t>
      </w:r>
      <w:r>
        <w:rPr>
          <w:sz w:val="24"/>
          <w:szCs w:val="24"/>
        </w:rPr>
        <w:t>s) National Renewable Energy Laboratory]. BioCycle, August 3, 2021. Retrieved at https://www.biocycle.net/nrel-researchers-examine-food-waste-management-options/</w:t>
      </w:r>
    </w:p>
    <w:p w14:paraId="406990F3" w14:textId="77777777" w:rsidR="00000000" w:rsidRDefault="00551CE1">
      <w:pPr>
        <w:widowControl/>
        <w:rPr>
          <w:sz w:val="24"/>
          <w:szCs w:val="24"/>
        </w:rPr>
      </w:pPr>
      <w:r>
        <w:rPr>
          <w:sz w:val="24"/>
          <w:szCs w:val="24"/>
        </w:rPr>
        <w:t>Tags: Biofuels, Food Waste Management</w:t>
      </w:r>
    </w:p>
    <w:p w14:paraId="2CEA8F66" w14:textId="77777777" w:rsidR="00000000" w:rsidRDefault="00551CE1">
      <w:pPr>
        <w:widowControl/>
        <w:rPr>
          <w:sz w:val="24"/>
          <w:szCs w:val="24"/>
        </w:rPr>
      </w:pPr>
    </w:p>
    <w:p w14:paraId="3D8BFCB8" w14:textId="77777777" w:rsidR="00000000" w:rsidRDefault="00551CE1">
      <w:pPr>
        <w:widowControl/>
        <w:rPr>
          <w:sz w:val="24"/>
          <w:szCs w:val="24"/>
        </w:rPr>
      </w:pPr>
      <w:r>
        <w:rPr>
          <w:sz w:val="24"/>
          <w:szCs w:val="24"/>
        </w:rPr>
        <w:t xml:space="preserve">Bioenergy Insight. </w:t>
      </w:r>
      <w:r>
        <w:rPr>
          <w:sz w:val="24"/>
          <w:szCs w:val="24"/>
        </w:rPr>
        <w:t>“</w:t>
      </w:r>
      <w:r>
        <w:rPr>
          <w:sz w:val="24"/>
          <w:szCs w:val="24"/>
        </w:rPr>
        <w:t>Cold Anaerobic Digestion Viable, Ac</w:t>
      </w:r>
      <w:r>
        <w:rPr>
          <w:sz w:val="24"/>
          <w:szCs w:val="24"/>
        </w:rPr>
        <w:t>cording to New Study.</w:t>
      </w:r>
      <w:r>
        <w:rPr>
          <w:sz w:val="24"/>
          <w:szCs w:val="24"/>
        </w:rPr>
        <w:t>”</w:t>
      </w:r>
      <w:r>
        <w:rPr>
          <w:sz w:val="24"/>
          <w:szCs w:val="24"/>
        </w:rPr>
        <w:t xml:space="preserve"> Bioenergy Insight, June 1, 2017. Retrieved at http://www.bioenergy-news.com/display_news/12399/cold_anaerobic_digestion_viable_according_to_new_study/</w:t>
      </w:r>
    </w:p>
    <w:p w14:paraId="3E6AEF51" w14:textId="77777777" w:rsidR="00000000" w:rsidRDefault="00551CE1">
      <w:pPr>
        <w:widowControl/>
        <w:rPr>
          <w:sz w:val="24"/>
          <w:szCs w:val="24"/>
        </w:rPr>
      </w:pPr>
    </w:p>
    <w:p w14:paraId="276BD36A" w14:textId="77777777" w:rsidR="00000000" w:rsidRDefault="00551CE1">
      <w:pPr>
        <w:widowControl/>
        <w:rPr>
          <w:sz w:val="24"/>
          <w:szCs w:val="24"/>
        </w:rPr>
      </w:pPr>
      <w:r>
        <w:rPr>
          <w:sz w:val="24"/>
          <w:szCs w:val="24"/>
        </w:rPr>
        <w:lastRenderedPageBreak/>
        <w:t xml:space="preserve">Bioenergy. </w:t>
      </w:r>
      <w:r>
        <w:rPr>
          <w:sz w:val="24"/>
          <w:szCs w:val="24"/>
        </w:rPr>
        <w:t>“‘</w:t>
      </w:r>
      <w:r>
        <w:rPr>
          <w:sz w:val="24"/>
          <w:szCs w:val="24"/>
        </w:rPr>
        <w:t>Imperative</w:t>
      </w:r>
      <w:r>
        <w:rPr>
          <w:sz w:val="24"/>
          <w:szCs w:val="24"/>
        </w:rPr>
        <w:t>’</w:t>
      </w:r>
      <w:r>
        <w:rPr>
          <w:sz w:val="24"/>
          <w:szCs w:val="24"/>
        </w:rPr>
        <w:t xml:space="preserve"> for Fruit and Nut Orchards to Be Included in US Bioenerg</w:t>
      </w:r>
      <w:r>
        <w:rPr>
          <w:sz w:val="24"/>
          <w:szCs w:val="24"/>
        </w:rPr>
        <w:t>y Programmes.</w:t>
      </w:r>
      <w:r>
        <w:rPr>
          <w:sz w:val="24"/>
          <w:szCs w:val="24"/>
        </w:rPr>
        <w:t>”</w:t>
      </w:r>
      <w:r>
        <w:rPr>
          <w:sz w:val="24"/>
          <w:szCs w:val="24"/>
        </w:rPr>
        <w:t xml:space="preserve"> Bioenergy Insight, August 10, 2017. Retrieved at http://www.bioenergy-news.com/display_news/12743/imperative_for_fruit_and_nut_orchards_to_be_included_in_us_bioenergy_programmes/</w:t>
      </w:r>
    </w:p>
    <w:p w14:paraId="6E9A4CF1" w14:textId="77777777" w:rsidR="00000000" w:rsidRDefault="00551CE1">
      <w:pPr>
        <w:widowControl/>
        <w:rPr>
          <w:sz w:val="24"/>
          <w:szCs w:val="24"/>
        </w:rPr>
      </w:pPr>
    </w:p>
    <w:p w14:paraId="3086A5AC" w14:textId="77777777" w:rsidR="00000000" w:rsidRDefault="00551CE1">
      <w:pPr>
        <w:widowControl/>
        <w:rPr>
          <w:sz w:val="24"/>
          <w:szCs w:val="24"/>
        </w:rPr>
      </w:pPr>
      <w:r>
        <w:rPr>
          <w:sz w:val="24"/>
          <w:szCs w:val="24"/>
        </w:rPr>
        <w:t xml:space="preserve">Biofuels International. </w:t>
      </w:r>
      <w:r>
        <w:rPr>
          <w:sz w:val="24"/>
          <w:szCs w:val="24"/>
        </w:rPr>
        <w:t>“</w:t>
      </w:r>
      <w:r>
        <w:rPr>
          <w:sz w:val="24"/>
          <w:szCs w:val="24"/>
        </w:rPr>
        <w:t>US and Indonesia Celebrate Launch of</w:t>
      </w:r>
      <w:r>
        <w:rPr>
          <w:sz w:val="24"/>
          <w:szCs w:val="24"/>
        </w:rPr>
        <w:t xml:space="preserve"> Jakarta Waste-to-bioethanol Project.</w:t>
      </w:r>
      <w:r>
        <w:rPr>
          <w:sz w:val="24"/>
          <w:szCs w:val="24"/>
        </w:rPr>
        <w:t>”</w:t>
      </w:r>
      <w:r>
        <w:rPr>
          <w:sz w:val="24"/>
          <w:szCs w:val="24"/>
        </w:rPr>
        <w:t xml:space="preserve"> Biofuels International, April 21, 2017. Retrieved at http://biofuels-news.com/display_news/12205/us_and_indonesia_celebrate_launch_of_jakarta_wastetobioethanol_project/ </w:t>
      </w:r>
    </w:p>
    <w:p w14:paraId="388E9585" w14:textId="77777777" w:rsidR="00000000" w:rsidRDefault="00551CE1">
      <w:pPr>
        <w:widowControl/>
        <w:rPr>
          <w:sz w:val="24"/>
          <w:szCs w:val="24"/>
        </w:rPr>
      </w:pPr>
    </w:p>
    <w:p w14:paraId="510AE795" w14:textId="77777777" w:rsidR="00000000" w:rsidRDefault="00551CE1">
      <w:pPr>
        <w:widowControl/>
        <w:rPr>
          <w:sz w:val="24"/>
          <w:szCs w:val="24"/>
        </w:rPr>
      </w:pPr>
      <w:r>
        <w:rPr>
          <w:sz w:val="24"/>
          <w:szCs w:val="24"/>
        </w:rPr>
        <w:t xml:space="preserve">Biofuels International. </w:t>
      </w:r>
      <w:r>
        <w:rPr>
          <w:sz w:val="24"/>
          <w:szCs w:val="24"/>
        </w:rPr>
        <w:t>“</w:t>
      </w:r>
      <w:r>
        <w:rPr>
          <w:sz w:val="24"/>
          <w:szCs w:val="24"/>
        </w:rPr>
        <w:t>Biofuels Produced fro</w:t>
      </w:r>
      <w:r>
        <w:rPr>
          <w:sz w:val="24"/>
          <w:szCs w:val="24"/>
        </w:rPr>
        <w:t>m Meat and Cheese.</w:t>
      </w:r>
      <w:r>
        <w:rPr>
          <w:sz w:val="24"/>
          <w:szCs w:val="24"/>
        </w:rPr>
        <w:t>”</w:t>
      </w:r>
      <w:r>
        <w:rPr>
          <w:sz w:val="24"/>
          <w:szCs w:val="24"/>
        </w:rPr>
        <w:t xml:space="preserve"> Biofuels International, November 17, 2017. Retrieved at http://biofuels-news.com/display_news/13151/Biofuels_produced_from_meat_and_cheese/</w:t>
      </w:r>
    </w:p>
    <w:p w14:paraId="2A6317EC" w14:textId="77777777" w:rsidR="00000000" w:rsidRDefault="00551CE1">
      <w:pPr>
        <w:widowControl/>
        <w:rPr>
          <w:sz w:val="24"/>
          <w:szCs w:val="24"/>
        </w:rPr>
      </w:pPr>
    </w:p>
    <w:p w14:paraId="36997594" w14:textId="77777777" w:rsidR="00000000" w:rsidRDefault="00551CE1">
      <w:pPr>
        <w:widowControl/>
        <w:rPr>
          <w:sz w:val="24"/>
          <w:szCs w:val="24"/>
        </w:rPr>
      </w:pPr>
      <w:r>
        <w:rPr>
          <w:b/>
          <w:bCs/>
          <w:sz w:val="24"/>
          <w:szCs w:val="24"/>
        </w:rPr>
        <w:t>BioHiTech Global, Inc</w:t>
      </w:r>
      <w:r>
        <w:rPr>
          <w:sz w:val="24"/>
          <w:szCs w:val="24"/>
        </w:rPr>
        <w:t>. (UK) provides an environmentally friendly solution for food waste dispos</w:t>
      </w:r>
      <w:r>
        <w:rPr>
          <w:sz w:val="24"/>
          <w:szCs w:val="24"/>
        </w:rPr>
        <w:t xml:space="preserve">al. Through its subsidiaries, BioHiTech America, LLC and BioHiTech Europe Limited, it </w:t>
      </w:r>
      <w:r>
        <w:rPr>
          <w:sz w:val="24"/>
          <w:szCs w:val="24"/>
        </w:rPr>
        <w:t>“</w:t>
      </w:r>
      <w:r>
        <w:rPr>
          <w:sz w:val="24"/>
          <w:szCs w:val="24"/>
        </w:rPr>
        <w:t>offers its customers various technologies integrating technological, biological and mechanical engineering solutions for the control, reduction and/or reuse of organic w</w:t>
      </w:r>
      <w:r>
        <w:rPr>
          <w:sz w:val="24"/>
          <w:szCs w:val="24"/>
        </w:rPr>
        <w:t>asteIts Eco-Safe Digester is a data-driven, network-based mechanical/biological technology, which transforms food waste into nutrient-neutral water that can be disposed of via conventional sanitary sewer systems. The Eco-Safe Digester may be used by busine</w:t>
      </w:r>
      <w:r>
        <w:rPr>
          <w:sz w:val="24"/>
          <w:szCs w:val="24"/>
        </w:rPr>
        <w:t xml:space="preserve">sses in food service, hospitality, healthcare, government, conference centers, education centers or stadiums. Its Internet enabled system, the BioHiTech Cloud, streams data from the digesters, collects information from system users and integrates business </w:t>
      </w:r>
      <w:r>
        <w:rPr>
          <w:sz w:val="24"/>
          <w:szCs w:val="24"/>
        </w:rPr>
        <w:t>application data.</w:t>
      </w:r>
      <w:r>
        <w:rPr>
          <w:sz w:val="24"/>
          <w:szCs w:val="24"/>
        </w:rPr>
        <w:t>”</w:t>
      </w:r>
    </w:p>
    <w:p w14:paraId="38407520" w14:textId="77777777" w:rsidR="00000000" w:rsidRDefault="00551CE1">
      <w:pPr>
        <w:widowControl/>
        <w:rPr>
          <w:sz w:val="24"/>
          <w:szCs w:val="24"/>
        </w:rPr>
      </w:pPr>
      <w:r>
        <w:rPr>
          <w:sz w:val="24"/>
          <w:szCs w:val="24"/>
        </w:rPr>
        <w:t>Website: www.biohitech.com</w:t>
      </w:r>
    </w:p>
    <w:p w14:paraId="1BDA159C" w14:textId="77777777" w:rsidR="00000000" w:rsidRDefault="00551CE1">
      <w:pPr>
        <w:widowControl/>
        <w:rPr>
          <w:sz w:val="24"/>
          <w:szCs w:val="24"/>
        </w:rPr>
      </w:pPr>
    </w:p>
    <w:p w14:paraId="187BB201" w14:textId="77777777" w:rsidR="00000000" w:rsidRDefault="00551CE1">
      <w:pPr>
        <w:widowControl/>
        <w:rPr>
          <w:sz w:val="24"/>
          <w:szCs w:val="24"/>
        </w:rPr>
      </w:pPr>
      <w:r>
        <w:rPr>
          <w:sz w:val="24"/>
          <w:szCs w:val="24"/>
        </w:rPr>
        <w:t xml:space="preserve">Bowman, Martin and Krysia Woroniecka. </w:t>
      </w:r>
      <w:r>
        <w:rPr>
          <w:sz w:val="24"/>
          <w:szCs w:val="24"/>
        </w:rPr>
        <w:t>“</w:t>
      </w:r>
      <w:r>
        <w:rPr>
          <w:sz w:val="24"/>
          <w:szCs w:val="24"/>
        </w:rPr>
        <w:t>Bad Energy: Defining the True Role of Biogas in a Net Zero Future.</w:t>
      </w:r>
      <w:r>
        <w:rPr>
          <w:sz w:val="24"/>
          <w:szCs w:val="24"/>
        </w:rPr>
        <w:t>”</w:t>
      </w:r>
      <w:r>
        <w:rPr>
          <w:sz w:val="24"/>
          <w:szCs w:val="24"/>
        </w:rPr>
        <w:t xml:space="preserve"> Feedback, September 2020. Retrieved at https://feedbackglobal.org/wp-content/uploads/2020/09/Feedback-</w:t>
      </w:r>
      <w:r>
        <w:rPr>
          <w:sz w:val="24"/>
          <w:szCs w:val="24"/>
        </w:rPr>
        <w:t>2020-Bad-Energy-report.pdf</w:t>
      </w:r>
    </w:p>
    <w:p w14:paraId="5C6889E8" w14:textId="77777777" w:rsidR="00000000" w:rsidRDefault="00551CE1">
      <w:pPr>
        <w:widowControl/>
        <w:rPr>
          <w:sz w:val="24"/>
          <w:szCs w:val="24"/>
        </w:rPr>
      </w:pPr>
      <w:r>
        <w:rPr>
          <w:sz w:val="24"/>
          <w:szCs w:val="24"/>
        </w:rPr>
        <w:t>Tags: Biogas, Reports</w:t>
      </w:r>
    </w:p>
    <w:p w14:paraId="317F764E" w14:textId="77777777" w:rsidR="00000000" w:rsidRDefault="00551CE1">
      <w:pPr>
        <w:widowControl/>
        <w:rPr>
          <w:sz w:val="24"/>
          <w:szCs w:val="24"/>
        </w:rPr>
      </w:pPr>
    </w:p>
    <w:p w14:paraId="01EA4CD5" w14:textId="77777777" w:rsidR="00000000" w:rsidRDefault="00551CE1">
      <w:pPr>
        <w:widowControl/>
        <w:rPr>
          <w:sz w:val="24"/>
          <w:szCs w:val="24"/>
        </w:rPr>
      </w:pPr>
      <w:r>
        <w:rPr>
          <w:sz w:val="24"/>
          <w:szCs w:val="24"/>
        </w:rPr>
        <w:t xml:space="preserve">Boyce, Dan. </w:t>
      </w:r>
      <w:r>
        <w:rPr>
          <w:sz w:val="24"/>
          <w:szCs w:val="24"/>
        </w:rPr>
        <w:t>“</w:t>
      </w:r>
      <w:r>
        <w:rPr>
          <w:sz w:val="24"/>
          <w:szCs w:val="24"/>
        </w:rPr>
        <w:t>Turning Poop into Power, Not Pollution.</w:t>
      </w:r>
      <w:r>
        <w:rPr>
          <w:sz w:val="24"/>
          <w:szCs w:val="24"/>
        </w:rPr>
        <w:t>”</w:t>
      </w:r>
      <w:r>
        <w:rPr>
          <w:sz w:val="24"/>
          <w:szCs w:val="24"/>
        </w:rPr>
        <w:t xml:space="preserve"> PBS NewsHour, March 28, 2016. Retrieved at http://www.pbs.org/newshour/bb/turning-poop-into-power-not-pollution/</w:t>
      </w:r>
    </w:p>
    <w:p w14:paraId="1492273A" w14:textId="77777777" w:rsidR="00000000" w:rsidRDefault="00551CE1">
      <w:pPr>
        <w:widowControl/>
        <w:rPr>
          <w:sz w:val="24"/>
          <w:szCs w:val="24"/>
        </w:rPr>
      </w:pPr>
    </w:p>
    <w:p w14:paraId="45F7971E" w14:textId="77777777" w:rsidR="00000000" w:rsidRDefault="00551CE1">
      <w:pPr>
        <w:widowControl/>
        <w:rPr>
          <w:sz w:val="24"/>
          <w:szCs w:val="24"/>
        </w:rPr>
      </w:pPr>
      <w:r>
        <w:rPr>
          <w:sz w:val="24"/>
          <w:szCs w:val="24"/>
        </w:rPr>
        <w:t xml:space="preserve">Bourne, Joel K., Jr. </w:t>
      </w:r>
      <w:r>
        <w:rPr>
          <w:sz w:val="24"/>
          <w:szCs w:val="24"/>
        </w:rPr>
        <w:t>“</w:t>
      </w:r>
      <w:r>
        <w:rPr>
          <w:sz w:val="24"/>
          <w:szCs w:val="24"/>
        </w:rPr>
        <w:t>Harnessing the P</w:t>
      </w:r>
      <w:r>
        <w:rPr>
          <w:sz w:val="24"/>
          <w:szCs w:val="24"/>
        </w:rPr>
        <w:t>ower of Poo: Pig Waste Becomes Electricity.</w:t>
      </w:r>
      <w:r>
        <w:rPr>
          <w:sz w:val="24"/>
          <w:szCs w:val="24"/>
        </w:rPr>
        <w:t>”</w:t>
      </w:r>
      <w:r>
        <w:rPr>
          <w:sz w:val="24"/>
          <w:szCs w:val="24"/>
        </w:rPr>
        <w:t xml:space="preserve"> </w:t>
      </w:r>
      <w:r>
        <w:rPr>
          <w:i/>
          <w:iCs/>
          <w:sz w:val="24"/>
          <w:szCs w:val="24"/>
        </w:rPr>
        <w:t xml:space="preserve">National Geographic, </w:t>
      </w:r>
      <w:r>
        <w:rPr>
          <w:sz w:val="24"/>
          <w:szCs w:val="24"/>
        </w:rPr>
        <w:t>July 16, 2016. Retrieved at http://www.nationalgeographic.com/people-and-culture/food/the-plate/2016/07/pig-waste-energy-north-carolina/</w:t>
      </w:r>
    </w:p>
    <w:p w14:paraId="466D2979" w14:textId="77777777" w:rsidR="00000000" w:rsidRDefault="00551CE1">
      <w:pPr>
        <w:widowControl/>
        <w:rPr>
          <w:sz w:val="24"/>
          <w:szCs w:val="24"/>
        </w:rPr>
      </w:pPr>
    </w:p>
    <w:p w14:paraId="64DCDD0C" w14:textId="77777777" w:rsidR="00000000" w:rsidRDefault="00551CE1">
      <w:pPr>
        <w:widowControl/>
        <w:rPr>
          <w:sz w:val="24"/>
          <w:szCs w:val="24"/>
        </w:rPr>
      </w:pPr>
      <w:r>
        <w:rPr>
          <w:sz w:val="24"/>
          <w:szCs w:val="24"/>
        </w:rPr>
        <w:t>Brito, Gilberto Maia de, Mariana Borsoi Chicon1, Edu</w:t>
      </w:r>
      <w:r>
        <w:rPr>
          <w:sz w:val="24"/>
          <w:szCs w:val="24"/>
        </w:rPr>
        <w:t>mar Ramos C. Coelho, Di</w:t>
      </w:r>
      <w:r>
        <w:rPr>
          <w:sz w:val="24"/>
          <w:szCs w:val="24"/>
        </w:rPr>
        <w:t>ê</w:t>
      </w:r>
      <w:r>
        <w:rPr>
          <w:sz w:val="24"/>
          <w:szCs w:val="24"/>
        </w:rPr>
        <w:t xml:space="preserve">go Nunes Faria, and Jair C. C. Freitas. </w:t>
      </w:r>
      <w:r>
        <w:rPr>
          <w:sz w:val="24"/>
          <w:szCs w:val="24"/>
        </w:rPr>
        <w:t>“</w:t>
      </w:r>
      <w:r>
        <w:rPr>
          <w:sz w:val="24"/>
          <w:szCs w:val="24"/>
        </w:rPr>
        <w:t>Eco-green Biodiesel Production from Domestic Waste Cooking Oil by Transesterification Using LiOH into Basic Catalysts Mixtures.</w:t>
      </w:r>
      <w:r>
        <w:rPr>
          <w:sz w:val="24"/>
          <w:szCs w:val="24"/>
        </w:rPr>
        <w:t>”</w:t>
      </w:r>
      <w:r>
        <w:rPr>
          <w:sz w:val="24"/>
          <w:szCs w:val="24"/>
        </w:rPr>
        <w:t xml:space="preserve"> Journal of Renewable and Sustainable Energy 12 (July 2020): 04</w:t>
      </w:r>
      <w:r>
        <w:rPr>
          <w:sz w:val="24"/>
          <w:szCs w:val="24"/>
        </w:rPr>
        <w:t>3101. https://doi.org/10.1063/5.0005625 Retrieved at https://aip.scitation.org/doi/10.1063/5.0005625</w:t>
      </w:r>
    </w:p>
    <w:p w14:paraId="08190A40" w14:textId="77777777" w:rsidR="00000000" w:rsidRDefault="00551CE1">
      <w:pPr>
        <w:widowControl/>
        <w:rPr>
          <w:sz w:val="24"/>
          <w:szCs w:val="24"/>
        </w:rPr>
      </w:pPr>
    </w:p>
    <w:p w14:paraId="43AAFA83" w14:textId="77777777" w:rsidR="00000000" w:rsidRDefault="00551CE1">
      <w:pPr>
        <w:widowControl/>
        <w:rPr>
          <w:sz w:val="24"/>
          <w:szCs w:val="24"/>
        </w:rPr>
      </w:pPr>
      <w:r>
        <w:rPr>
          <w:sz w:val="24"/>
          <w:szCs w:val="24"/>
        </w:rPr>
        <w:lastRenderedPageBreak/>
        <w:t xml:space="preserve">Budde, Benjamin, and David Newman. </w:t>
      </w:r>
      <w:r>
        <w:rPr>
          <w:sz w:val="24"/>
          <w:szCs w:val="24"/>
        </w:rPr>
        <w:t>“</w:t>
      </w:r>
      <w:r>
        <w:rPr>
          <w:sz w:val="24"/>
          <w:szCs w:val="24"/>
        </w:rPr>
        <w:t>Biogas in Germany: Maintaining Momentum.</w:t>
      </w:r>
      <w:r>
        <w:rPr>
          <w:sz w:val="24"/>
          <w:szCs w:val="24"/>
        </w:rPr>
        <w:t>”</w:t>
      </w:r>
      <w:r>
        <w:rPr>
          <w:sz w:val="24"/>
          <w:szCs w:val="24"/>
        </w:rPr>
        <w:t xml:space="preserve"> EURACTIV.COM Ltd., January 7, 2019. Retrieved at https://www.euractiv.com/se</w:t>
      </w:r>
      <w:r>
        <w:rPr>
          <w:sz w:val="24"/>
          <w:szCs w:val="24"/>
        </w:rPr>
        <w:t>ction/climate-strategy-2050/opinion/biogas-in-germany-maintaining-momentum/</w:t>
      </w:r>
    </w:p>
    <w:p w14:paraId="11595573" w14:textId="77777777" w:rsidR="00000000" w:rsidRDefault="00551CE1">
      <w:pPr>
        <w:widowControl/>
        <w:rPr>
          <w:sz w:val="24"/>
          <w:szCs w:val="24"/>
        </w:rPr>
      </w:pPr>
    </w:p>
    <w:p w14:paraId="2B2FD8CC" w14:textId="77777777" w:rsidR="00000000" w:rsidRDefault="00551CE1">
      <w:pPr>
        <w:widowControl/>
        <w:rPr>
          <w:sz w:val="24"/>
          <w:szCs w:val="24"/>
        </w:rPr>
      </w:pPr>
      <w:r>
        <w:rPr>
          <w:sz w:val="24"/>
          <w:szCs w:val="24"/>
        </w:rPr>
        <w:t xml:space="preserve">Bunch, Jill E. </w:t>
      </w:r>
      <w:r>
        <w:rPr>
          <w:sz w:val="24"/>
          <w:szCs w:val="24"/>
        </w:rPr>
        <w:t>“</w:t>
      </w:r>
      <w:r>
        <w:rPr>
          <w:sz w:val="24"/>
          <w:szCs w:val="24"/>
        </w:rPr>
        <w:t>Grad Students Partner with Central American Village to Harness Free Sustainable Energy Source.</w:t>
      </w:r>
      <w:r>
        <w:rPr>
          <w:sz w:val="24"/>
          <w:szCs w:val="24"/>
        </w:rPr>
        <w:t>”</w:t>
      </w:r>
      <w:r>
        <w:rPr>
          <w:sz w:val="24"/>
          <w:szCs w:val="24"/>
        </w:rPr>
        <w:t xml:space="preserve"> The Newsstand, September 8, 2016. Retrieved at http://newsstand.cle</w:t>
      </w:r>
      <w:r>
        <w:rPr>
          <w:sz w:val="24"/>
          <w:szCs w:val="24"/>
        </w:rPr>
        <w:t>mson.edu/grad-students-partner-with-central-american-village-to-harness-free-sustainable-energy-source/</w:t>
      </w:r>
    </w:p>
    <w:p w14:paraId="659CD08A" w14:textId="77777777" w:rsidR="00000000" w:rsidRDefault="00551CE1">
      <w:pPr>
        <w:widowControl/>
        <w:rPr>
          <w:sz w:val="24"/>
          <w:szCs w:val="24"/>
        </w:rPr>
      </w:pPr>
    </w:p>
    <w:p w14:paraId="4BF93472" w14:textId="77777777" w:rsidR="00000000" w:rsidRDefault="00551CE1">
      <w:pPr>
        <w:widowControl/>
        <w:rPr>
          <w:sz w:val="24"/>
          <w:szCs w:val="24"/>
        </w:rPr>
      </w:pPr>
      <w:r>
        <w:rPr>
          <w:sz w:val="24"/>
          <w:szCs w:val="24"/>
        </w:rPr>
        <w:t xml:space="preserve">Byun, Jaewon, Oseok Kwon, Hoyoung Park, and Jeehoon Han. </w:t>
      </w:r>
      <w:r>
        <w:rPr>
          <w:sz w:val="24"/>
          <w:szCs w:val="24"/>
        </w:rPr>
        <w:t>“</w:t>
      </w:r>
      <w:r>
        <w:rPr>
          <w:sz w:val="24"/>
          <w:szCs w:val="24"/>
        </w:rPr>
        <w:t>Food Waste Valorization to Green Energy Vehicles: Sustainability Assessment.</w:t>
      </w:r>
      <w:r>
        <w:rPr>
          <w:sz w:val="24"/>
          <w:szCs w:val="24"/>
        </w:rPr>
        <w:t>”</w:t>
      </w:r>
      <w:r>
        <w:rPr>
          <w:sz w:val="24"/>
          <w:szCs w:val="24"/>
        </w:rPr>
        <w:t xml:space="preserve"> The Royal Socie</w:t>
      </w:r>
      <w:r>
        <w:rPr>
          <w:sz w:val="24"/>
          <w:szCs w:val="24"/>
        </w:rPr>
        <w:t>ty of Chemistry (May 13, 2021). Retrieved at https://pubs.rsc.org/en/content/articlelanding/2021/ee/d1ee00850a#!divAbstract</w:t>
      </w:r>
    </w:p>
    <w:p w14:paraId="325DCBFC" w14:textId="77777777" w:rsidR="00000000" w:rsidRDefault="00551CE1">
      <w:pPr>
        <w:widowControl/>
        <w:rPr>
          <w:sz w:val="24"/>
          <w:szCs w:val="24"/>
        </w:rPr>
      </w:pPr>
      <w:r>
        <w:rPr>
          <w:sz w:val="24"/>
          <w:szCs w:val="24"/>
        </w:rPr>
        <w:t>Tags: Electric Vehicles, Energy, Valorization</w:t>
      </w:r>
    </w:p>
    <w:p w14:paraId="536762D4" w14:textId="77777777" w:rsidR="00000000" w:rsidRDefault="00551CE1">
      <w:pPr>
        <w:widowControl/>
        <w:rPr>
          <w:sz w:val="24"/>
          <w:szCs w:val="24"/>
        </w:rPr>
      </w:pPr>
    </w:p>
    <w:p w14:paraId="40474884" w14:textId="77777777" w:rsidR="00000000" w:rsidRDefault="00551CE1">
      <w:pPr>
        <w:widowControl/>
        <w:rPr>
          <w:sz w:val="24"/>
          <w:szCs w:val="24"/>
        </w:rPr>
      </w:pPr>
      <w:r>
        <w:rPr>
          <w:sz w:val="24"/>
          <w:szCs w:val="24"/>
        </w:rPr>
        <w:t>Caldeira, Carla Patinha, Anestis Vlysidis.</w:t>
      </w:r>
      <w:r>
        <w:rPr>
          <w:sz w:val="24"/>
          <w:szCs w:val="24"/>
        </w:rPr>
        <w:t>”</w:t>
      </w:r>
      <w:r>
        <w:rPr>
          <w:sz w:val="24"/>
          <w:szCs w:val="24"/>
        </w:rPr>
        <w:t xml:space="preserve"> Gianluca Fiore, Valeria De Laurentiis, Giuseppe Vignali, and Serenella Sala. </w:t>
      </w:r>
      <w:r>
        <w:rPr>
          <w:sz w:val="24"/>
          <w:szCs w:val="24"/>
        </w:rPr>
        <w:t>“</w:t>
      </w:r>
      <w:r>
        <w:rPr>
          <w:sz w:val="24"/>
          <w:szCs w:val="24"/>
        </w:rPr>
        <w:t>Sustainability of Food Waste Biorefinery: a Review on Valorisation Pathways, Techno-economic Constraints, and Environmental Assessment.</w:t>
      </w:r>
      <w:r>
        <w:rPr>
          <w:sz w:val="24"/>
          <w:szCs w:val="24"/>
        </w:rPr>
        <w:t>”</w:t>
      </w:r>
      <w:r>
        <w:rPr>
          <w:sz w:val="24"/>
          <w:szCs w:val="24"/>
        </w:rPr>
        <w:t xml:space="preserve"> Bioresource Technology 312 (September 20</w:t>
      </w:r>
      <w:r>
        <w:rPr>
          <w:sz w:val="24"/>
          <w:szCs w:val="24"/>
        </w:rPr>
        <w:t>20): 123575. Retrieved at https://doi.org/10.1016/j.biortech.2020.123575</w:t>
      </w:r>
    </w:p>
    <w:p w14:paraId="09B5C034" w14:textId="77777777" w:rsidR="00000000" w:rsidRDefault="00551CE1">
      <w:pPr>
        <w:widowControl/>
        <w:rPr>
          <w:sz w:val="24"/>
          <w:szCs w:val="24"/>
        </w:rPr>
      </w:pPr>
    </w:p>
    <w:p w14:paraId="1C9B52F9" w14:textId="77777777" w:rsidR="00000000" w:rsidRDefault="00551CE1">
      <w:pPr>
        <w:widowControl/>
        <w:rPr>
          <w:sz w:val="24"/>
          <w:szCs w:val="24"/>
        </w:rPr>
      </w:pPr>
      <w:r>
        <w:rPr>
          <w:sz w:val="24"/>
          <w:szCs w:val="24"/>
        </w:rPr>
        <w:t xml:space="preserve">Cardwell, Diane. </w:t>
      </w:r>
      <w:r>
        <w:rPr>
          <w:sz w:val="24"/>
          <w:szCs w:val="24"/>
        </w:rPr>
        <w:t>“</w:t>
      </w:r>
      <w:r>
        <w:rPr>
          <w:sz w:val="24"/>
          <w:szCs w:val="24"/>
        </w:rPr>
        <w:t>Biofuels Plant in Hawaii Is First to Be Certified as Sustainable.</w:t>
      </w:r>
      <w:r>
        <w:rPr>
          <w:sz w:val="24"/>
          <w:szCs w:val="24"/>
        </w:rPr>
        <w:t>”</w:t>
      </w:r>
      <w:r>
        <w:rPr>
          <w:sz w:val="24"/>
          <w:szCs w:val="24"/>
        </w:rPr>
        <w:t xml:space="preserve"> </w:t>
      </w:r>
      <w:r>
        <w:rPr>
          <w:i/>
          <w:iCs/>
          <w:sz w:val="24"/>
          <w:szCs w:val="24"/>
        </w:rPr>
        <w:t>New York Times</w:t>
      </w:r>
      <w:r>
        <w:rPr>
          <w:sz w:val="24"/>
          <w:szCs w:val="24"/>
        </w:rPr>
        <w:t>, May 13, 2016. Retrieved at http://www.nytimes.com/2016/05/14/business/energy-envi</w:t>
      </w:r>
      <w:r>
        <w:rPr>
          <w:sz w:val="24"/>
          <w:szCs w:val="24"/>
        </w:rPr>
        <w:t>ronment/biofuels-plant-in-hawaii-is-first-to-be-certified-as-sustainable.html</w:t>
      </w:r>
    </w:p>
    <w:p w14:paraId="0DCAEA42" w14:textId="77777777" w:rsidR="00000000" w:rsidRDefault="00551CE1">
      <w:pPr>
        <w:widowControl/>
        <w:rPr>
          <w:sz w:val="24"/>
          <w:szCs w:val="24"/>
        </w:rPr>
      </w:pPr>
    </w:p>
    <w:p w14:paraId="3C89AA9D" w14:textId="77777777" w:rsidR="00000000" w:rsidRDefault="00551CE1">
      <w:pPr>
        <w:widowControl/>
        <w:rPr>
          <w:sz w:val="24"/>
          <w:szCs w:val="24"/>
        </w:rPr>
      </w:pPr>
      <w:r>
        <w:rPr>
          <w:sz w:val="24"/>
          <w:szCs w:val="24"/>
        </w:rPr>
        <w:t>Carmona-Cabello, M., I. L. Garc</w:t>
      </w:r>
      <w:r>
        <w:rPr>
          <w:sz w:val="24"/>
          <w:szCs w:val="24"/>
        </w:rPr>
        <w:t>í</w:t>
      </w:r>
      <w:r>
        <w:rPr>
          <w:sz w:val="24"/>
          <w:szCs w:val="24"/>
        </w:rPr>
        <w:t>a, J. S</w:t>
      </w:r>
      <w:r>
        <w:rPr>
          <w:sz w:val="24"/>
          <w:szCs w:val="24"/>
        </w:rPr>
        <w:t>á</w:t>
      </w:r>
      <w:r>
        <w:rPr>
          <w:sz w:val="24"/>
          <w:szCs w:val="24"/>
        </w:rPr>
        <w:t xml:space="preserve">ez-Bastante, S. Pinzia, A. A. Koutinas, and M. P. Doradoa. </w:t>
      </w:r>
      <w:r>
        <w:rPr>
          <w:sz w:val="24"/>
          <w:szCs w:val="24"/>
        </w:rPr>
        <w:t>“</w:t>
      </w:r>
      <w:r>
        <w:rPr>
          <w:sz w:val="24"/>
          <w:szCs w:val="24"/>
        </w:rPr>
        <w:t>Food Waste from Restaurant Sector - Characterization for Biorefinery Approach</w:t>
      </w:r>
    </w:p>
    <w:p w14:paraId="08630B33" w14:textId="77777777" w:rsidR="00000000" w:rsidRDefault="00551CE1">
      <w:pPr>
        <w:widowControl/>
        <w:rPr>
          <w:sz w:val="24"/>
          <w:szCs w:val="24"/>
        </w:rPr>
      </w:pPr>
      <w:r>
        <w:rPr>
          <w:sz w:val="24"/>
          <w:szCs w:val="24"/>
        </w:rPr>
        <w:t>Bioresource Technology (January 10 2020). https://doi.org/10.1016/j.biortech.2020.122779 Retrieved at https://www.sciencedirect.com/science/article/pii/S0960852420300481</w:t>
      </w:r>
    </w:p>
    <w:p w14:paraId="5AB165EA" w14:textId="77777777" w:rsidR="00000000" w:rsidRDefault="00551CE1">
      <w:pPr>
        <w:widowControl/>
        <w:rPr>
          <w:sz w:val="24"/>
          <w:szCs w:val="24"/>
        </w:rPr>
      </w:pPr>
    </w:p>
    <w:p w14:paraId="629F994C" w14:textId="77777777" w:rsidR="00000000" w:rsidRDefault="00551CE1">
      <w:pPr>
        <w:widowControl/>
        <w:rPr>
          <w:sz w:val="24"/>
          <w:szCs w:val="24"/>
        </w:rPr>
      </w:pPr>
      <w:r>
        <w:rPr>
          <w:sz w:val="24"/>
          <w:szCs w:val="24"/>
        </w:rPr>
        <w:t>Casallas-Ojeda, Miguel Reinaldo, Luis Fernando Marmolejo-Rebell</w:t>
      </w:r>
      <w:r>
        <w:rPr>
          <w:sz w:val="24"/>
          <w:szCs w:val="24"/>
        </w:rPr>
        <w:t>ó</w:t>
      </w:r>
      <w:r>
        <w:rPr>
          <w:sz w:val="24"/>
          <w:szCs w:val="24"/>
        </w:rPr>
        <w:t>n, and Patricia Torr</w:t>
      </w:r>
      <w:r>
        <w:rPr>
          <w:sz w:val="24"/>
          <w:szCs w:val="24"/>
        </w:rPr>
        <w:t xml:space="preserve">es-Lozada. </w:t>
      </w:r>
      <w:r>
        <w:rPr>
          <w:sz w:val="24"/>
          <w:szCs w:val="24"/>
        </w:rPr>
        <w:t>“</w:t>
      </w:r>
      <w:r>
        <w:rPr>
          <w:sz w:val="24"/>
          <w:szCs w:val="24"/>
        </w:rPr>
        <w:t>Identification of Factors and Variables that Influence the Anaerobic Digestion of Municipal Biowaste and Food Waste.</w:t>
      </w:r>
      <w:r>
        <w:rPr>
          <w:sz w:val="24"/>
          <w:szCs w:val="24"/>
        </w:rPr>
        <w:t>”</w:t>
      </w:r>
      <w:r>
        <w:rPr>
          <w:sz w:val="24"/>
          <w:szCs w:val="24"/>
        </w:rPr>
        <w:t xml:space="preserve"> Waste and Biomass Valorization (July 3 2020). https://doi.org/10.1007/s12649-020-01150-x Retrieved at https://link.springer.co</w:t>
      </w:r>
      <w:r>
        <w:rPr>
          <w:sz w:val="24"/>
          <w:szCs w:val="24"/>
        </w:rPr>
        <w:t>m/article/10.1007/s12649-020-01150-x</w:t>
      </w:r>
    </w:p>
    <w:p w14:paraId="1FC8E9E7" w14:textId="77777777" w:rsidR="00000000" w:rsidRDefault="00551CE1">
      <w:pPr>
        <w:widowControl/>
        <w:rPr>
          <w:sz w:val="24"/>
          <w:szCs w:val="24"/>
        </w:rPr>
      </w:pPr>
    </w:p>
    <w:p w14:paraId="79C20EF8" w14:textId="77777777" w:rsidR="00000000" w:rsidRDefault="00551CE1">
      <w:pPr>
        <w:widowControl/>
        <w:rPr>
          <w:sz w:val="24"/>
          <w:szCs w:val="24"/>
        </w:rPr>
      </w:pPr>
      <w:r>
        <w:rPr>
          <w:sz w:val="24"/>
          <w:szCs w:val="24"/>
        </w:rPr>
        <w:t xml:space="preserve">Chan, Pak Chuen, Renata Alves de Toledo Hong In Iu, and Hojae Shim. </w:t>
      </w:r>
      <w:r>
        <w:rPr>
          <w:sz w:val="24"/>
          <w:szCs w:val="24"/>
        </w:rPr>
        <w:t>“</w:t>
      </w:r>
      <w:r>
        <w:rPr>
          <w:sz w:val="24"/>
          <w:szCs w:val="24"/>
        </w:rPr>
        <w:t xml:space="preserve">Co-digestion of Food Waste and Domestic Wastewater </w:t>
      </w:r>
      <w:r>
        <w:rPr>
          <w:sz w:val="24"/>
          <w:szCs w:val="24"/>
        </w:rPr>
        <w:t>–</w:t>
      </w:r>
      <w:r>
        <w:rPr>
          <w:sz w:val="24"/>
          <w:szCs w:val="24"/>
        </w:rPr>
        <w:t xml:space="preserve"> Effect of Copper Supplementation on Biogas Production.</w:t>
      </w:r>
      <w:r>
        <w:rPr>
          <w:sz w:val="24"/>
          <w:szCs w:val="24"/>
        </w:rPr>
        <w:t>”</w:t>
      </w:r>
      <w:r>
        <w:rPr>
          <w:sz w:val="24"/>
          <w:szCs w:val="24"/>
        </w:rPr>
        <w:t xml:space="preserve"> Energy Procedia 153 (October 2018): 237-</w:t>
      </w:r>
      <w:r>
        <w:rPr>
          <w:sz w:val="24"/>
          <w:szCs w:val="24"/>
        </w:rPr>
        <w:t>241. https://doi.org/10.1016/j.egypro.2018.10.008 Retrieved at https://www.sciencedirect.com/science/article/pii/S1876610218308208</w:t>
      </w:r>
    </w:p>
    <w:p w14:paraId="24C527F2" w14:textId="77777777" w:rsidR="00000000" w:rsidRDefault="00551CE1">
      <w:pPr>
        <w:widowControl/>
        <w:rPr>
          <w:sz w:val="24"/>
          <w:szCs w:val="24"/>
        </w:rPr>
      </w:pPr>
      <w:r>
        <w:rPr>
          <w:sz w:val="24"/>
          <w:szCs w:val="24"/>
        </w:rPr>
        <w:t>Tags: Biogas, Co-digestion</w:t>
      </w:r>
    </w:p>
    <w:p w14:paraId="3A9A3F76" w14:textId="77777777" w:rsidR="00000000" w:rsidRDefault="00551CE1">
      <w:pPr>
        <w:widowControl/>
        <w:rPr>
          <w:sz w:val="24"/>
          <w:szCs w:val="24"/>
        </w:rPr>
      </w:pPr>
    </w:p>
    <w:p w14:paraId="4A8175D2" w14:textId="77777777" w:rsidR="00000000" w:rsidRDefault="00551CE1">
      <w:pPr>
        <w:widowControl/>
        <w:rPr>
          <w:sz w:val="24"/>
          <w:szCs w:val="24"/>
        </w:rPr>
      </w:pPr>
      <w:r>
        <w:rPr>
          <w:sz w:val="24"/>
          <w:szCs w:val="24"/>
        </w:rPr>
        <w:t>Chen, Shengjie, Ziletao Tao, Fubing Yao, Bo Wu, Li He, Kunjie Hou, Zhoujie Pi, JingFu, HuanyuYin,</w:t>
      </w:r>
      <w:r>
        <w:rPr>
          <w:sz w:val="24"/>
          <w:szCs w:val="24"/>
        </w:rPr>
        <w:t xml:space="preserve"> Qi Huang, Yujie Liu, DongboWang, Xiaoming Li, Qi Yang. </w:t>
      </w:r>
      <w:r>
        <w:rPr>
          <w:sz w:val="24"/>
          <w:szCs w:val="24"/>
        </w:rPr>
        <w:t>“</w:t>
      </w:r>
      <w:r>
        <w:rPr>
          <w:sz w:val="24"/>
          <w:szCs w:val="24"/>
        </w:rPr>
        <w:t xml:space="preserve">Enhanced Anaerobic </w:t>
      </w:r>
      <w:r>
        <w:rPr>
          <w:sz w:val="24"/>
          <w:szCs w:val="24"/>
        </w:rPr>
        <w:lastRenderedPageBreak/>
        <w:t>Co-digestion of Waste Activated Sludge and Food Waste by Sulfidated Microscale Zerovalent Iron: Insights in Direct Interspecies Electron Transfer Mechanism.</w:t>
      </w:r>
      <w:r>
        <w:rPr>
          <w:sz w:val="24"/>
          <w:szCs w:val="24"/>
        </w:rPr>
        <w:t>”</w:t>
      </w:r>
      <w:r>
        <w:rPr>
          <w:sz w:val="24"/>
          <w:szCs w:val="24"/>
        </w:rPr>
        <w:t xml:space="preserve"> Bioresource Technology</w:t>
      </w:r>
      <w:r>
        <w:rPr>
          <w:sz w:val="24"/>
          <w:szCs w:val="24"/>
        </w:rPr>
        <w:t xml:space="preserve"> (July 28, 2020): 123901 https://doi.org/10.1016/j.biortech.2020.123901 Retrieved at https://www.sciencedirect.com/science/article/abs/pii/S0960852420311731</w:t>
      </w:r>
    </w:p>
    <w:p w14:paraId="6391DEF7" w14:textId="77777777" w:rsidR="00000000" w:rsidRDefault="00551CE1">
      <w:pPr>
        <w:widowControl/>
        <w:rPr>
          <w:sz w:val="24"/>
          <w:szCs w:val="24"/>
        </w:rPr>
      </w:pPr>
    </w:p>
    <w:p w14:paraId="6E239639" w14:textId="77777777" w:rsidR="00000000" w:rsidRDefault="00551CE1">
      <w:pPr>
        <w:widowControl/>
        <w:rPr>
          <w:sz w:val="24"/>
          <w:szCs w:val="24"/>
        </w:rPr>
      </w:pPr>
      <w:r>
        <w:rPr>
          <w:sz w:val="24"/>
          <w:szCs w:val="24"/>
        </w:rPr>
        <w:t xml:space="preserve">Clarke, Emma. </w:t>
      </w:r>
      <w:r>
        <w:rPr>
          <w:sz w:val="24"/>
          <w:szCs w:val="24"/>
        </w:rPr>
        <w:t>“</w:t>
      </w:r>
      <w:r>
        <w:rPr>
          <w:sz w:val="24"/>
          <w:szCs w:val="24"/>
        </w:rPr>
        <w:t>World-first: Ipswich Business Turning Jam, Syrup into Power.</w:t>
      </w:r>
      <w:r>
        <w:rPr>
          <w:sz w:val="24"/>
          <w:szCs w:val="24"/>
        </w:rPr>
        <w:t>”</w:t>
      </w:r>
      <w:r>
        <w:rPr>
          <w:sz w:val="24"/>
          <w:szCs w:val="24"/>
        </w:rPr>
        <w:t xml:space="preserve"> QT, June 28, 2017. Re</w:t>
      </w:r>
      <w:r>
        <w:rPr>
          <w:sz w:val="24"/>
          <w:szCs w:val="24"/>
        </w:rPr>
        <w:t>trieved at https://www.qt.com.au/news/carole-park-company-turning-jam-chocolate-sauce-in/3194241/</w:t>
      </w:r>
    </w:p>
    <w:p w14:paraId="66470982" w14:textId="77777777" w:rsidR="00000000" w:rsidRDefault="00551CE1">
      <w:pPr>
        <w:widowControl/>
        <w:rPr>
          <w:sz w:val="24"/>
          <w:szCs w:val="24"/>
        </w:rPr>
      </w:pPr>
    </w:p>
    <w:p w14:paraId="4E44A35B" w14:textId="77777777" w:rsidR="00000000" w:rsidRDefault="00551CE1">
      <w:pPr>
        <w:widowControl/>
        <w:rPr>
          <w:sz w:val="24"/>
          <w:szCs w:val="24"/>
        </w:rPr>
      </w:pPr>
      <w:r>
        <w:rPr>
          <w:sz w:val="24"/>
          <w:szCs w:val="24"/>
        </w:rPr>
        <w:t xml:space="preserve">Cohen, David. </w:t>
      </w:r>
      <w:r>
        <w:rPr>
          <w:sz w:val="24"/>
          <w:szCs w:val="24"/>
        </w:rPr>
        <w:t>“</w:t>
      </w:r>
      <w:r>
        <w:rPr>
          <w:sz w:val="24"/>
          <w:szCs w:val="24"/>
        </w:rPr>
        <w:t>Food for London: Bio Collectors Firm Turning Waste Food into Cash.</w:t>
      </w:r>
      <w:r>
        <w:rPr>
          <w:sz w:val="24"/>
          <w:szCs w:val="24"/>
        </w:rPr>
        <w:t>”</w:t>
      </w:r>
      <w:r>
        <w:rPr>
          <w:sz w:val="24"/>
          <w:szCs w:val="24"/>
        </w:rPr>
        <w:t xml:space="preserve"> Evening Standard, November 17, 2016. Retrieved at https://www.msn.com/en-g</w:t>
      </w:r>
      <w:r>
        <w:rPr>
          <w:sz w:val="24"/>
          <w:szCs w:val="24"/>
        </w:rPr>
        <w:t>b/news/other/food-for-london-bio-collectors-firm-turning-waste-food-into-cash/ar-AAkqmgN</w:t>
      </w:r>
    </w:p>
    <w:p w14:paraId="3A3BBFD0" w14:textId="77777777" w:rsidR="00000000" w:rsidRDefault="00551CE1">
      <w:pPr>
        <w:widowControl/>
        <w:rPr>
          <w:sz w:val="24"/>
          <w:szCs w:val="24"/>
        </w:rPr>
      </w:pPr>
    </w:p>
    <w:p w14:paraId="213A5BAA" w14:textId="77777777" w:rsidR="00000000" w:rsidRDefault="00551CE1">
      <w:pPr>
        <w:widowControl/>
        <w:rPr>
          <w:sz w:val="24"/>
          <w:szCs w:val="24"/>
        </w:rPr>
      </w:pPr>
      <w:r>
        <w:rPr>
          <w:sz w:val="24"/>
          <w:szCs w:val="24"/>
        </w:rPr>
        <w:t xml:space="preserve">Cox, Brian. </w:t>
      </w:r>
      <w:r>
        <w:rPr>
          <w:sz w:val="24"/>
          <w:szCs w:val="24"/>
        </w:rPr>
        <w:t>“</w:t>
      </w:r>
      <w:r>
        <w:rPr>
          <w:sz w:val="24"/>
          <w:szCs w:val="24"/>
        </w:rPr>
        <w:t>Let</w:t>
      </w:r>
      <w:r>
        <w:rPr>
          <w:sz w:val="24"/>
          <w:szCs w:val="24"/>
        </w:rPr>
        <w:t>’</w:t>
      </w:r>
      <w:r>
        <w:rPr>
          <w:sz w:val="24"/>
          <w:szCs w:val="24"/>
        </w:rPr>
        <w:t>s Not Pit Anaerobic Digestion Against Composting in the Food Waste Fight.</w:t>
      </w:r>
      <w:r>
        <w:rPr>
          <w:sz w:val="24"/>
          <w:szCs w:val="24"/>
        </w:rPr>
        <w:t>”</w:t>
      </w:r>
      <w:r>
        <w:rPr>
          <w:sz w:val="24"/>
          <w:szCs w:val="24"/>
        </w:rPr>
        <w:t xml:space="preserve"> The Spinoff, August 31, 2020. Retrieved at https://thespinoff.co.nz/food/3</w:t>
      </w:r>
      <w:r>
        <w:rPr>
          <w:sz w:val="24"/>
          <w:szCs w:val="24"/>
        </w:rPr>
        <w:t>1-08-2020/lets-not-pit-anaerobic-digestion-against-composting-in-the-food-waste-fight/</w:t>
      </w:r>
    </w:p>
    <w:p w14:paraId="56DB5F13" w14:textId="77777777" w:rsidR="00000000" w:rsidRDefault="00551CE1">
      <w:pPr>
        <w:widowControl/>
        <w:rPr>
          <w:sz w:val="24"/>
          <w:szCs w:val="24"/>
        </w:rPr>
      </w:pPr>
      <w:r>
        <w:rPr>
          <w:sz w:val="24"/>
          <w:szCs w:val="24"/>
        </w:rPr>
        <w:t>Tags: Anaerobic Digestion, Composting, New Zealand</w:t>
      </w:r>
    </w:p>
    <w:p w14:paraId="38DB3F55" w14:textId="77777777" w:rsidR="00000000" w:rsidRDefault="00551CE1">
      <w:pPr>
        <w:widowControl/>
        <w:rPr>
          <w:sz w:val="24"/>
          <w:szCs w:val="24"/>
        </w:rPr>
      </w:pPr>
    </w:p>
    <w:p w14:paraId="4E197B24" w14:textId="77777777" w:rsidR="00000000" w:rsidRDefault="00551CE1">
      <w:pPr>
        <w:widowControl/>
        <w:rPr>
          <w:sz w:val="24"/>
          <w:szCs w:val="24"/>
        </w:rPr>
      </w:pPr>
      <w:r>
        <w:rPr>
          <w:sz w:val="24"/>
          <w:szCs w:val="24"/>
        </w:rPr>
        <w:t xml:space="preserve">Dong-A Ilbo. </w:t>
      </w:r>
      <w:r>
        <w:rPr>
          <w:sz w:val="24"/>
          <w:szCs w:val="24"/>
        </w:rPr>
        <w:t>“</w:t>
      </w:r>
      <w:r>
        <w:rPr>
          <w:sz w:val="24"/>
          <w:szCs w:val="24"/>
        </w:rPr>
        <w:t>Greenhouse Gas Produced from Food Waste to Be Used as Automotive Fuel.</w:t>
      </w:r>
      <w:r>
        <w:rPr>
          <w:sz w:val="24"/>
          <w:szCs w:val="24"/>
        </w:rPr>
        <w:t>”</w:t>
      </w:r>
      <w:r>
        <w:rPr>
          <w:sz w:val="24"/>
          <w:szCs w:val="24"/>
        </w:rPr>
        <w:t xml:space="preserve"> Dong-A Ilbo, April 14, 2020. Re</w:t>
      </w:r>
      <w:r>
        <w:rPr>
          <w:sz w:val="24"/>
          <w:szCs w:val="24"/>
        </w:rPr>
        <w:t xml:space="preserve">trieved at http://www.donga.com/en/article/all/20200414/2037466/1/Greenhouse-gas-produced-from-food-waste-to-be-used-as-automotive-fuel </w:t>
      </w:r>
    </w:p>
    <w:p w14:paraId="4295F70F" w14:textId="77777777" w:rsidR="00000000" w:rsidRDefault="00551CE1">
      <w:pPr>
        <w:widowControl/>
        <w:rPr>
          <w:sz w:val="24"/>
          <w:szCs w:val="24"/>
        </w:rPr>
      </w:pPr>
    </w:p>
    <w:p w14:paraId="0E33D245" w14:textId="77777777" w:rsidR="00000000" w:rsidRDefault="00551CE1">
      <w:pPr>
        <w:widowControl/>
        <w:rPr>
          <w:sz w:val="24"/>
          <w:szCs w:val="24"/>
        </w:rPr>
      </w:pPr>
      <w:r>
        <w:rPr>
          <w:sz w:val="24"/>
          <w:szCs w:val="24"/>
        </w:rPr>
        <w:t xml:space="preserve">Downey, John. </w:t>
      </w:r>
      <w:r>
        <w:rPr>
          <w:sz w:val="24"/>
          <w:szCs w:val="24"/>
        </w:rPr>
        <w:t>“</w:t>
      </w:r>
      <w:r>
        <w:rPr>
          <w:sz w:val="24"/>
          <w:szCs w:val="24"/>
        </w:rPr>
        <w:t>Construction to Start on $100m N.C. Swine Waste Plant.</w:t>
      </w:r>
      <w:r>
        <w:rPr>
          <w:sz w:val="24"/>
          <w:szCs w:val="24"/>
        </w:rPr>
        <w:t>”</w:t>
      </w:r>
      <w:r>
        <w:rPr>
          <w:sz w:val="24"/>
          <w:szCs w:val="24"/>
        </w:rPr>
        <w:t xml:space="preserve"> Biz Journal, Retrieved at https://www.bizjourna</w:t>
      </w:r>
      <w:r>
        <w:rPr>
          <w:sz w:val="24"/>
          <w:szCs w:val="24"/>
        </w:rPr>
        <w:t>ls.com/charlotte/news/2016/12/14/construction-to-start-on-100m-n-c-swine-waste.html</w:t>
      </w:r>
    </w:p>
    <w:p w14:paraId="7516500B" w14:textId="77777777" w:rsidR="00000000" w:rsidRDefault="00551CE1">
      <w:pPr>
        <w:widowControl/>
        <w:rPr>
          <w:sz w:val="24"/>
          <w:szCs w:val="24"/>
        </w:rPr>
      </w:pPr>
    </w:p>
    <w:p w14:paraId="7409B1ED" w14:textId="77777777" w:rsidR="00000000" w:rsidRDefault="00551CE1">
      <w:pPr>
        <w:widowControl/>
        <w:rPr>
          <w:sz w:val="24"/>
          <w:szCs w:val="24"/>
        </w:rPr>
      </w:pPr>
      <w:r>
        <w:rPr>
          <w:sz w:val="24"/>
          <w:szCs w:val="24"/>
        </w:rPr>
        <w:t xml:space="preserve">Dunn, Jennifer B., Steffen Mueller, Michael Wang, and Jeongwoo Han. </w:t>
      </w:r>
      <w:r>
        <w:rPr>
          <w:sz w:val="24"/>
          <w:szCs w:val="24"/>
        </w:rPr>
        <w:t>“</w:t>
      </w:r>
      <w:r>
        <w:rPr>
          <w:sz w:val="24"/>
          <w:szCs w:val="24"/>
        </w:rPr>
        <w:t>Energy Consumption and Greenhouse Gas Emissions from Enzyme and Yeast Manufacture for Corn and Cellulo</w:t>
      </w:r>
      <w:r>
        <w:rPr>
          <w:sz w:val="24"/>
          <w:szCs w:val="24"/>
        </w:rPr>
        <w:t>sic Ethanol Production.</w:t>
      </w:r>
      <w:r>
        <w:rPr>
          <w:sz w:val="24"/>
          <w:szCs w:val="24"/>
        </w:rPr>
        <w:t>”</w:t>
      </w:r>
      <w:r>
        <w:rPr>
          <w:sz w:val="24"/>
          <w:szCs w:val="24"/>
        </w:rPr>
        <w:t xml:space="preserve"> Biotechnology Letters 34 (October 20, 2012): 2259</w:t>
      </w:r>
      <w:r>
        <w:rPr>
          <w:sz w:val="24"/>
          <w:szCs w:val="24"/>
        </w:rPr>
        <w:t>–</w:t>
      </w:r>
      <w:r>
        <w:rPr>
          <w:sz w:val="24"/>
          <w:szCs w:val="24"/>
        </w:rPr>
        <w:t>2263. DOI: 10.1007/s10529-012-1057-6 Retrieved at https://link.springer.com/article/10.1007/s10529-012-1057-6</w:t>
      </w:r>
    </w:p>
    <w:p w14:paraId="32FBBBB9" w14:textId="77777777" w:rsidR="00000000" w:rsidRDefault="00551CE1">
      <w:pPr>
        <w:widowControl/>
        <w:rPr>
          <w:sz w:val="24"/>
          <w:szCs w:val="24"/>
        </w:rPr>
      </w:pPr>
      <w:r>
        <w:rPr>
          <w:sz w:val="24"/>
          <w:szCs w:val="24"/>
        </w:rPr>
        <w:t>Tags: Ethanol</w:t>
      </w:r>
    </w:p>
    <w:p w14:paraId="7E5D6DF6" w14:textId="77777777" w:rsidR="00000000" w:rsidRDefault="00551CE1">
      <w:pPr>
        <w:widowControl/>
        <w:rPr>
          <w:sz w:val="24"/>
          <w:szCs w:val="24"/>
        </w:rPr>
      </w:pPr>
    </w:p>
    <w:p w14:paraId="61507AB0" w14:textId="77777777" w:rsidR="00000000" w:rsidRDefault="00551CE1">
      <w:pPr>
        <w:widowControl/>
        <w:rPr>
          <w:sz w:val="24"/>
          <w:szCs w:val="24"/>
        </w:rPr>
      </w:pPr>
      <w:r>
        <w:rPr>
          <w:sz w:val="24"/>
          <w:szCs w:val="24"/>
        </w:rPr>
        <w:t xml:space="preserve">Ebikade, Elvis, Abhay Athaley, Benjamin Fisher, Kai Yang, Changqing Wu, Marianthi G. Ierapetritou, and Dionisios G. Vlachos. </w:t>
      </w:r>
      <w:r>
        <w:rPr>
          <w:sz w:val="24"/>
          <w:szCs w:val="24"/>
        </w:rPr>
        <w:t>“</w:t>
      </w:r>
      <w:r>
        <w:rPr>
          <w:sz w:val="24"/>
          <w:szCs w:val="24"/>
        </w:rPr>
        <w:t>The Future is Garbage: Repurposing of Food Waste to an Integrated Biorefinery.</w:t>
      </w:r>
      <w:r>
        <w:rPr>
          <w:sz w:val="24"/>
          <w:szCs w:val="24"/>
        </w:rPr>
        <w:t>”</w:t>
      </w:r>
      <w:r>
        <w:rPr>
          <w:sz w:val="24"/>
          <w:szCs w:val="24"/>
        </w:rPr>
        <w:t xml:space="preserve"> ACS Sustainable Chemical Engineering (May 12, 2020</w:t>
      </w:r>
      <w:r>
        <w:rPr>
          <w:sz w:val="24"/>
          <w:szCs w:val="24"/>
        </w:rPr>
        <w:t xml:space="preserve">). Retrieved at https://pubs.acs.org/doi/10.1021/acssuschemeng.9b07479 </w:t>
      </w:r>
    </w:p>
    <w:p w14:paraId="677FA9BF" w14:textId="77777777" w:rsidR="00000000" w:rsidRDefault="00551CE1">
      <w:pPr>
        <w:widowControl/>
        <w:rPr>
          <w:sz w:val="24"/>
          <w:szCs w:val="24"/>
        </w:rPr>
      </w:pPr>
    </w:p>
    <w:p w14:paraId="279FEF3C" w14:textId="77777777" w:rsidR="00000000" w:rsidRDefault="00551CE1">
      <w:pPr>
        <w:widowControl/>
        <w:rPr>
          <w:sz w:val="24"/>
          <w:szCs w:val="24"/>
        </w:rPr>
      </w:pPr>
      <w:r>
        <w:rPr>
          <w:sz w:val="24"/>
          <w:szCs w:val="24"/>
        </w:rPr>
        <w:t xml:space="preserve">Ebner, Jacqueline, Callie Babbitt, Martin Winer, Brian Hilton, and Anahita Williamson. </w:t>
      </w:r>
      <w:r>
        <w:rPr>
          <w:sz w:val="24"/>
          <w:szCs w:val="24"/>
        </w:rPr>
        <w:t>“</w:t>
      </w:r>
      <w:r>
        <w:rPr>
          <w:sz w:val="24"/>
          <w:szCs w:val="24"/>
        </w:rPr>
        <w:t>Life Cycle Greenhouse Gas (GHG) Impacts of a Novel Process for Converting Food Waste to Ethanol</w:t>
      </w:r>
      <w:r>
        <w:rPr>
          <w:sz w:val="24"/>
          <w:szCs w:val="24"/>
        </w:rPr>
        <w:t xml:space="preserve"> and Co-products.</w:t>
      </w:r>
      <w:r>
        <w:rPr>
          <w:sz w:val="24"/>
          <w:szCs w:val="24"/>
        </w:rPr>
        <w:t>”</w:t>
      </w:r>
      <w:r>
        <w:rPr>
          <w:sz w:val="24"/>
          <w:szCs w:val="24"/>
        </w:rPr>
        <w:t xml:space="preserve"> Applied Energy 130 (October 2014): 86</w:t>
      </w:r>
      <w:r>
        <w:rPr>
          <w:sz w:val="24"/>
          <w:szCs w:val="24"/>
        </w:rPr>
        <w:t>–</w:t>
      </w:r>
      <w:r>
        <w:rPr>
          <w:sz w:val="24"/>
          <w:szCs w:val="24"/>
        </w:rPr>
        <w:t xml:space="preserve">93. </w:t>
      </w:r>
      <w:r>
        <w:rPr>
          <w:sz w:val="24"/>
          <w:szCs w:val="24"/>
        </w:rPr>
        <w:lastRenderedPageBreak/>
        <w:t>https://doi.org/10.1016/j.apenergy.2014.04.099 Retrieved at https://www.sciencedirect.com/science/article/abs/pii/S0306261914004620</w:t>
      </w:r>
    </w:p>
    <w:p w14:paraId="3DA9AB63" w14:textId="77777777" w:rsidR="00000000" w:rsidRDefault="00551CE1">
      <w:pPr>
        <w:widowControl/>
        <w:rPr>
          <w:sz w:val="24"/>
          <w:szCs w:val="24"/>
        </w:rPr>
      </w:pPr>
      <w:r>
        <w:rPr>
          <w:sz w:val="24"/>
          <w:szCs w:val="24"/>
        </w:rPr>
        <w:t>Tags: Ethanol</w:t>
      </w:r>
    </w:p>
    <w:p w14:paraId="3120BF98" w14:textId="77777777" w:rsidR="00000000" w:rsidRDefault="00551CE1">
      <w:pPr>
        <w:widowControl/>
        <w:rPr>
          <w:sz w:val="24"/>
          <w:szCs w:val="24"/>
        </w:rPr>
      </w:pPr>
    </w:p>
    <w:p w14:paraId="506300C3" w14:textId="77777777" w:rsidR="00000000" w:rsidRDefault="00551CE1">
      <w:pPr>
        <w:widowControl/>
        <w:rPr>
          <w:sz w:val="24"/>
          <w:szCs w:val="24"/>
        </w:rPr>
      </w:pPr>
      <w:r>
        <w:rPr>
          <w:sz w:val="24"/>
          <w:szCs w:val="24"/>
        </w:rPr>
        <w:t>Ebner, Jacqueline H., Swati Hegde, Shwe Sin Win,</w:t>
      </w:r>
      <w:r>
        <w:rPr>
          <w:sz w:val="24"/>
          <w:szCs w:val="24"/>
        </w:rPr>
        <w:t xml:space="preserve"> Callie W. Babbitt, and Thomas A. Trabold. </w:t>
      </w:r>
      <w:r>
        <w:rPr>
          <w:sz w:val="24"/>
          <w:szCs w:val="24"/>
        </w:rPr>
        <w:t>“</w:t>
      </w:r>
      <w:r>
        <w:rPr>
          <w:sz w:val="24"/>
          <w:szCs w:val="24"/>
        </w:rPr>
        <w:t>Chapter 10: Environmental Aspects of Food Waste-to-Energy Conversion.</w:t>
      </w:r>
      <w:r>
        <w:rPr>
          <w:sz w:val="24"/>
          <w:szCs w:val="24"/>
        </w:rPr>
        <w:t>”</w:t>
      </w:r>
      <w:r>
        <w:rPr>
          <w:sz w:val="24"/>
          <w:szCs w:val="24"/>
        </w:rPr>
        <w:t xml:space="preserve"> In Thomas Trabold, and Callie W Babbitt, eds. </w:t>
      </w:r>
      <w:r>
        <w:rPr>
          <w:i/>
          <w:iCs/>
          <w:sz w:val="24"/>
          <w:szCs w:val="24"/>
        </w:rPr>
        <w:t>Sustainable Food Waste-to-energy Systems</w:t>
      </w:r>
      <w:r>
        <w:rPr>
          <w:sz w:val="24"/>
          <w:szCs w:val="24"/>
        </w:rPr>
        <w:t>. Amsterdam: Academic Press, 2018. pp 177-201. Retrieve</w:t>
      </w:r>
      <w:r>
        <w:rPr>
          <w:sz w:val="24"/>
          <w:szCs w:val="24"/>
        </w:rPr>
        <w:t>d at https://www.sciencedirect.com/science/article/pii/B9780128111574000103</w:t>
      </w:r>
    </w:p>
    <w:p w14:paraId="01210AD1" w14:textId="77777777" w:rsidR="00000000" w:rsidRDefault="00551CE1">
      <w:pPr>
        <w:widowControl/>
        <w:rPr>
          <w:sz w:val="24"/>
          <w:szCs w:val="24"/>
        </w:rPr>
      </w:pPr>
      <w:r>
        <w:rPr>
          <w:sz w:val="24"/>
          <w:szCs w:val="24"/>
        </w:rPr>
        <w:t>Tags: Chapters in Academic Works, Energy, Environment</w:t>
      </w:r>
    </w:p>
    <w:p w14:paraId="6BA89C76" w14:textId="77777777" w:rsidR="00000000" w:rsidRDefault="00551CE1">
      <w:pPr>
        <w:widowControl/>
        <w:rPr>
          <w:sz w:val="24"/>
          <w:szCs w:val="24"/>
        </w:rPr>
      </w:pPr>
    </w:p>
    <w:p w14:paraId="3E873EF9" w14:textId="77777777" w:rsidR="00000000" w:rsidRDefault="00551CE1">
      <w:pPr>
        <w:widowControl/>
        <w:rPr>
          <w:sz w:val="24"/>
          <w:szCs w:val="24"/>
        </w:rPr>
      </w:pPr>
      <w:r>
        <w:rPr>
          <w:b/>
          <w:bCs/>
          <w:sz w:val="24"/>
          <w:szCs w:val="24"/>
        </w:rPr>
        <w:t>Electro-Active Technologies Inc</w:t>
      </w:r>
      <w:r>
        <w:rPr>
          <w:sz w:val="24"/>
          <w:szCs w:val="24"/>
        </w:rPr>
        <w:t xml:space="preserve"> (Knoxville, Tennessee) is a startup that uses </w:t>
      </w:r>
      <w:r>
        <w:rPr>
          <w:sz w:val="24"/>
          <w:szCs w:val="24"/>
        </w:rPr>
        <w:t>“</w:t>
      </w:r>
      <w:r>
        <w:rPr>
          <w:sz w:val="24"/>
          <w:szCs w:val="24"/>
        </w:rPr>
        <w:t xml:space="preserve">a modular system that can be placed onsite to </w:t>
      </w:r>
      <w:r>
        <w:rPr>
          <w:sz w:val="24"/>
          <w:szCs w:val="24"/>
        </w:rPr>
        <w:t>convert waste into renewable hydrogen. This will enable companies and communities to reinvest their waste for added value and improved sustainability.</w:t>
      </w:r>
      <w:r>
        <w:rPr>
          <w:sz w:val="24"/>
          <w:szCs w:val="24"/>
        </w:rPr>
        <w:t>”</w:t>
      </w:r>
      <w:r>
        <w:rPr>
          <w:sz w:val="24"/>
          <w:szCs w:val="24"/>
        </w:rPr>
        <w:t xml:space="preserve"> It was founded in 2017 by Alex Lewis and Abhijeet Borole.</w:t>
      </w:r>
    </w:p>
    <w:p w14:paraId="6587AF3F" w14:textId="77777777" w:rsidR="00000000" w:rsidRDefault="00551CE1">
      <w:pPr>
        <w:widowControl/>
        <w:rPr>
          <w:sz w:val="24"/>
          <w:szCs w:val="24"/>
        </w:rPr>
      </w:pPr>
      <w:r>
        <w:rPr>
          <w:sz w:val="24"/>
          <w:szCs w:val="24"/>
        </w:rPr>
        <w:t>Website: https://www.electroactive.tech/</w:t>
      </w:r>
    </w:p>
    <w:p w14:paraId="215AE718" w14:textId="77777777" w:rsidR="00000000" w:rsidRDefault="00551CE1">
      <w:pPr>
        <w:widowControl/>
        <w:rPr>
          <w:sz w:val="24"/>
          <w:szCs w:val="24"/>
        </w:rPr>
      </w:pPr>
      <w:r>
        <w:rPr>
          <w:sz w:val="24"/>
          <w:szCs w:val="24"/>
        </w:rPr>
        <w:t>Tags:</w:t>
      </w:r>
      <w:r>
        <w:rPr>
          <w:sz w:val="24"/>
          <w:szCs w:val="24"/>
        </w:rPr>
        <w:t xml:space="preserve"> Energy</w:t>
      </w:r>
    </w:p>
    <w:p w14:paraId="37604A14" w14:textId="77777777" w:rsidR="00000000" w:rsidRDefault="00551CE1">
      <w:pPr>
        <w:widowControl/>
        <w:rPr>
          <w:sz w:val="24"/>
          <w:szCs w:val="24"/>
        </w:rPr>
      </w:pPr>
    </w:p>
    <w:p w14:paraId="0406AA40" w14:textId="77777777" w:rsidR="00000000" w:rsidRDefault="00551CE1">
      <w:pPr>
        <w:widowControl/>
        <w:rPr>
          <w:sz w:val="24"/>
          <w:szCs w:val="24"/>
        </w:rPr>
      </w:pPr>
      <w:r>
        <w:rPr>
          <w:sz w:val="24"/>
          <w:szCs w:val="24"/>
        </w:rPr>
        <w:t xml:space="preserve">Energy Vision. </w:t>
      </w:r>
      <w:r>
        <w:rPr>
          <w:sz w:val="24"/>
          <w:szCs w:val="24"/>
        </w:rPr>
        <w:t>“</w:t>
      </w:r>
      <w:r>
        <w:rPr>
          <w:sz w:val="24"/>
          <w:szCs w:val="24"/>
        </w:rPr>
        <w:t>Food Waste Erased: Reduce, Redistribute, Recycle &amp; Refuel.</w:t>
      </w:r>
      <w:r>
        <w:rPr>
          <w:sz w:val="24"/>
          <w:szCs w:val="24"/>
        </w:rPr>
        <w:t>”</w:t>
      </w:r>
      <w:r>
        <w:rPr>
          <w:sz w:val="24"/>
          <w:szCs w:val="24"/>
        </w:rPr>
        <w:t xml:space="preserve"> Energy Vision, July 2017. Retrieved at http://www.energy-vision.org/pdf/Food_Waste_Erased.pdf</w:t>
      </w:r>
    </w:p>
    <w:p w14:paraId="0EBE0995" w14:textId="77777777" w:rsidR="00000000" w:rsidRDefault="00551CE1">
      <w:pPr>
        <w:widowControl/>
        <w:rPr>
          <w:sz w:val="24"/>
          <w:szCs w:val="24"/>
        </w:rPr>
      </w:pPr>
    </w:p>
    <w:p w14:paraId="2B8252AD" w14:textId="77777777" w:rsidR="00000000" w:rsidRDefault="00551CE1">
      <w:pPr>
        <w:widowControl/>
        <w:rPr>
          <w:sz w:val="24"/>
          <w:szCs w:val="24"/>
        </w:rPr>
      </w:pPr>
      <w:r>
        <w:rPr>
          <w:sz w:val="24"/>
          <w:szCs w:val="24"/>
        </w:rPr>
        <w:t xml:space="preserve">Food &amp; Drink Technology. </w:t>
      </w:r>
      <w:r>
        <w:rPr>
          <w:sz w:val="24"/>
          <w:szCs w:val="24"/>
        </w:rPr>
        <w:t>“</w:t>
      </w:r>
      <w:r>
        <w:rPr>
          <w:sz w:val="24"/>
          <w:szCs w:val="24"/>
        </w:rPr>
        <w:t xml:space="preserve">Food Waste </w:t>
      </w:r>
      <w:r>
        <w:rPr>
          <w:sz w:val="24"/>
          <w:szCs w:val="24"/>
        </w:rPr>
        <w:t>‘</w:t>
      </w:r>
      <w:r>
        <w:rPr>
          <w:sz w:val="24"/>
          <w:szCs w:val="24"/>
        </w:rPr>
        <w:t>Soup</w:t>
      </w:r>
      <w:r>
        <w:rPr>
          <w:sz w:val="24"/>
          <w:szCs w:val="24"/>
        </w:rPr>
        <w:t>’</w:t>
      </w:r>
      <w:r>
        <w:rPr>
          <w:sz w:val="24"/>
          <w:szCs w:val="24"/>
        </w:rPr>
        <w:t xml:space="preserve"> Proposed to Food Waste Producers</w:t>
      </w:r>
      <w:r>
        <w:rPr>
          <w:sz w:val="24"/>
          <w:szCs w:val="24"/>
        </w:rPr>
        <w:t>.</w:t>
      </w:r>
      <w:r>
        <w:rPr>
          <w:sz w:val="24"/>
          <w:szCs w:val="24"/>
        </w:rPr>
        <w:t>”</w:t>
      </w:r>
      <w:r>
        <w:rPr>
          <w:sz w:val="24"/>
          <w:szCs w:val="24"/>
        </w:rPr>
        <w:t xml:space="preserve"> Food &amp; Drink Technology, June 23, 2017. Retrieved at http://www.foodanddrinktechnology.com/17614/news/food-waste-soup-proposed-food-waste-producers/</w:t>
      </w:r>
    </w:p>
    <w:p w14:paraId="41AA7D81" w14:textId="77777777" w:rsidR="00000000" w:rsidRDefault="00551CE1">
      <w:pPr>
        <w:widowControl/>
        <w:rPr>
          <w:sz w:val="24"/>
          <w:szCs w:val="24"/>
        </w:rPr>
      </w:pPr>
    </w:p>
    <w:p w14:paraId="449DA2B8" w14:textId="77777777" w:rsidR="00000000" w:rsidRDefault="00551CE1">
      <w:pPr>
        <w:widowControl/>
        <w:rPr>
          <w:sz w:val="24"/>
          <w:szCs w:val="24"/>
        </w:rPr>
      </w:pPr>
      <w:r>
        <w:rPr>
          <w:sz w:val="24"/>
          <w:szCs w:val="24"/>
        </w:rPr>
        <w:t xml:space="preserve">Gao, Meng, Huijing Zou, Wenjing Tian, Dezhi Shi, Hongxiang Chai, Li Gu, Qiang He, and Walter Z. Tang. </w:t>
      </w:r>
      <w:r>
        <w:rPr>
          <w:sz w:val="24"/>
          <w:szCs w:val="24"/>
        </w:rPr>
        <w:t>“</w:t>
      </w:r>
      <w:r>
        <w:rPr>
          <w:sz w:val="24"/>
          <w:szCs w:val="24"/>
        </w:rPr>
        <w:t>Co-digestive Performance of Food Waste and Hydrothermal Pretreated Corn Cob.</w:t>
      </w:r>
      <w:r>
        <w:rPr>
          <w:sz w:val="24"/>
          <w:szCs w:val="24"/>
        </w:rPr>
        <w:t>”</w:t>
      </w:r>
      <w:r>
        <w:rPr>
          <w:sz w:val="24"/>
          <w:szCs w:val="24"/>
        </w:rPr>
        <w:t xml:space="preserve"> Science of The Total Environment (January 6, 2021): 144448. https://doi.org/10.1016/j.scitotenv.2020.144448 Retrieved at https://www.sciencedirect.com/science/article/abs/pii/S00</w:t>
      </w:r>
      <w:r>
        <w:rPr>
          <w:sz w:val="24"/>
          <w:szCs w:val="24"/>
        </w:rPr>
        <w:t>48969720379791</w:t>
      </w:r>
    </w:p>
    <w:p w14:paraId="6E78330D" w14:textId="77777777" w:rsidR="00000000" w:rsidRDefault="00551CE1">
      <w:pPr>
        <w:widowControl/>
        <w:rPr>
          <w:sz w:val="24"/>
          <w:szCs w:val="24"/>
        </w:rPr>
      </w:pPr>
      <w:r>
        <w:rPr>
          <w:sz w:val="24"/>
          <w:szCs w:val="24"/>
        </w:rPr>
        <w:t>Tags: Anaerobic Digestion</w:t>
      </w:r>
    </w:p>
    <w:p w14:paraId="144B5B22" w14:textId="77777777" w:rsidR="00000000" w:rsidRDefault="00551CE1">
      <w:pPr>
        <w:widowControl/>
        <w:rPr>
          <w:sz w:val="24"/>
          <w:szCs w:val="24"/>
        </w:rPr>
      </w:pPr>
    </w:p>
    <w:p w14:paraId="29F3DFED" w14:textId="77777777" w:rsidR="00000000" w:rsidRDefault="00551CE1">
      <w:pPr>
        <w:widowControl/>
        <w:rPr>
          <w:sz w:val="24"/>
          <w:szCs w:val="24"/>
        </w:rPr>
      </w:pPr>
      <w:r>
        <w:rPr>
          <w:sz w:val="24"/>
          <w:szCs w:val="24"/>
        </w:rPr>
        <w:t xml:space="preserve">Geary, Michael. </w:t>
      </w:r>
      <w:r>
        <w:rPr>
          <w:sz w:val="24"/>
          <w:szCs w:val="24"/>
        </w:rPr>
        <w:t>“</w:t>
      </w:r>
      <w:r>
        <w:rPr>
          <w:sz w:val="24"/>
          <w:szCs w:val="24"/>
        </w:rPr>
        <w:t>Anaerobic Digestion Explained.</w:t>
      </w:r>
      <w:r>
        <w:rPr>
          <w:sz w:val="24"/>
          <w:szCs w:val="24"/>
        </w:rPr>
        <w:t>”</w:t>
      </w:r>
      <w:r>
        <w:rPr>
          <w:sz w:val="24"/>
          <w:szCs w:val="24"/>
        </w:rPr>
        <w:t xml:space="preserve"> Dublin, Ireland: Agriland, June 15, 2020, Retrieved at https://www.agriland.ie/farming-news/anaerobic-digestion-explained/</w:t>
      </w:r>
    </w:p>
    <w:p w14:paraId="0BE23FE6" w14:textId="77777777" w:rsidR="00000000" w:rsidRDefault="00551CE1">
      <w:pPr>
        <w:widowControl/>
        <w:rPr>
          <w:sz w:val="24"/>
          <w:szCs w:val="24"/>
        </w:rPr>
      </w:pPr>
    </w:p>
    <w:p w14:paraId="01BA01E5" w14:textId="77777777" w:rsidR="00000000" w:rsidRDefault="00551CE1">
      <w:pPr>
        <w:widowControl/>
        <w:rPr>
          <w:sz w:val="24"/>
          <w:szCs w:val="24"/>
        </w:rPr>
      </w:pPr>
      <w:r>
        <w:rPr>
          <w:sz w:val="24"/>
          <w:szCs w:val="24"/>
        </w:rPr>
        <w:t>Ghimire, Anish, Vincenzo Luongo, Luigi Fr</w:t>
      </w:r>
      <w:r>
        <w:rPr>
          <w:sz w:val="24"/>
          <w:szCs w:val="24"/>
        </w:rPr>
        <w:t xml:space="preserve">unzo, Piet N. L. Lens, Francesco Pirozzi, and Giovanni Esposito. </w:t>
      </w:r>
      <w:r>
        <w:rPr>
          <w:sz w:val="24"/>
          <w:szCs w:val="24"/>
        </w:rPr>
        <w:t>“</w:t>
      </w:r>
      <w:r>
        <w:rPr>
          <w:sz w:val="24"/>
          <w:szCs w:val="24"/>
        </w:rPr>
        <w:t>Biohythane Production from Food Waste in a Two-stage Process: Assessing the Energy Recovery Potential.</w:t>
      </w:r>
      <w:r>
        <w:rPr>
          <w:sz w:val="24"/>
          <w:szCs w:val="24"/>
        </w:rPr>
        <w:t>”</w:t>
      </w:r>
      <w:r>
        <w:rPr>
          <w:sz w:val="24"/>
          <w:szCs w:val="24"/>
        </w:rPr>
        <w:t xml:space="preserve"> Environmental Technology (December 24, 2020). https://doi.org/10.1080/09593330.2020.18</w:t>
      </w:r>
      <w:r>
        <w:rPr>
          <w:sz w:val="24"/>
          <w:szCs w:val="24"/>
        </w:rPr>
        <w:t xml:space="preserve">69319 </w:t>
      </w:r>
    </w:p>
    <w:p w14:paraId="57E76F87" w14:textId="77777777" w:rsidR="00000000" w:rsidRDefault="00551CE1">
      <w:pPr>
        <w:widowControl/>
        <w:rPr>
          <w:sz w:val="24"/>
          <w:szCs w:val="24"/>
        </w:rPr>
      </w:pPr>
      <w:r>
        <w:rPr>
          <w:sz w:val="24"/>
          <w:szCs w:val="24"/>
        </w:rPr>
        <w:t>Retrieved at https://www.tandfonline.com/doi/abs/10.1080/09593330.2020.1869319?journalCode=tent20</w:t>
      </w:r>
    </w:p>
    <w:p w14:paraId="64AE76DE" w14:textId="77777777" w:rsidR="00000000" w:rsidRDefault="00551CE1">
      <w:pPr>
        <w:widowControl/>
        <w:rPr>
          <w:sz w:val="24"/>
          <w:szCs w:val="24"/>
        </w:rPr>
      </w:pPr>
      <w:r>
        <w:rPr>
          <w:sz w:val="24"/>
          <w:szCs w:val="24"/>
        </w:rPr>
        <w:t>Tags: Biohythane</w:t>
      </w:r>
    </w:p>
    <w:p w14:paraId="141317EA" w14:textId="77777777" w:rsidR="00000000" w:rsidRDefault="00551CE1">
      <w:pPr>
        <w:widowControl/>
        <w:rPr>
          <w:sz w:val="24"/>
          <w:szCs w:val="24"/>
        </w:rPr>
      </w:pPr>
    </w:p>
    <w:p w14:paraId="3B8929C0" w14:textId="77777777" w:rsidR="00000000" w:rsidRDefault="00551CE1">
      <w:pPr>
        <w:widowControl/>
        <w:rPr>
          <w:sz w:val="24"/>
          <w:szCs w:val="24"/>
        </w:rPr>
      </w:pPr>
      <w:r>
        <w:rPr>
          <w:sz w:val="24"/>
          <w:szCs w:val="24"/>
        </w:rPr>
        <w:t xml:space="preserve">Goldstein, Nora. </w:t>
      </w:r>
      <w:r>
        <w:rPr>
          <w:sz w:val="24"/>
          <w:szCs w:val="24"/>
        </w:rPr>
        <w:t>“</w:t>
      </w:r>
      <w:r>
        <w:rPr>
          <w:sz w:val="24"/>
          <w:szCs w:val="24"/>
        </w:rPr>
        <w:t>Codigestion of Food Waste in California.</w:t>
      </w:r>
      <w:r>
        <w:rPr>
          <w:sz w:val="24"/>
          <w:szCs w:val="24"/>
        </w:rPr>
        <w:t>”</w:t>
      </w:r>
      <w:r>
        <w:rPr>
          <w:sz w:val="24"/>
          <w:szCs w:val="24"/>
        </w:rPr>
        <w:t xml:space="preserve"> BioCycle, September 1, 2020. Retrieved at https://www.biocycle.net/codige</w:t>
      </w:r>
      <w:r>
        <w:rPr>
          <w:sz w:val="24"/>
          <w:szCs w:val="24"/>
        </w:rPr>
        <w:t>stion-of-food-wastein-california/</w:t>
      </w:r>
    </w:p>
    <w:p w14:paraId="18137801" w14:textId="77777777" w:rsidR="00000000" w:rsidRDefault="00551CE1">
      <w:pPr>
        <w:widowControl/>
        <w:rPr>
          <w:sz w:val="24"/>
          <w:szCs w:val="24"/>
        </w:rPr>
      </w:pPr>
      <w:r>
        <w:rPr>
          <w:sz w:val="24"/>
          <w:szCs w:val="24"/>
        </w:rPr>
        <w:lastRenderedPageBreak/>
        <w:t>Tags: Codigestion, Governmental, Water</w:t>
      </w:r>
    </w:p>
    <w:p w14:paraId="3DEF7C41" w14:textId="77777777" w:rsidR="00000000" w:rsidRDefault="00551CE1">
      <w:pPr>
        <w:widowControl/>
        <w:rPr>
          <w:sz w:val="24"/>
          <w:szCs w:val="24"/>
        </w:rPr>
      </w:pPr>
    </w:p>
    <w:p w14:paraId="277EA4CE" w14:textId="77777777" w:rsidR="00000000" w:rsidRDefault="00551CE1">
      <w:pPr>
        <w:widowControl/>
        <w:rPr>
          <w:sz w:val="24"/>
          <w:szCs w:val="24"/>
        </w:rPr>
      </w:pPr>
      <w:r>
        <w:rPr>
          <w:sz w:val="24"/>
          <w:szCs w:val="24"/>
        </w:rPr>
        <w:t xml:space="preserve">Goldstein, Nora. </w:t>
      </w:r>
      <w:r>
        <w:rPr>
          <w:sz w:val="24"/>
          <w:szCs w:val="24"/>
        </w:rPr>
        <w:t>“</w:t>
      </w:r>
      <w:r>
        <w:rPr>
          <w:sz w:val="24"/>
          <w:szCs w:val="24"/>
        </w:rPr>
        <w:t>Repurposing Infrastructure Facilitates Food Waste Codigestion.</w:t>
      </w:r>
      <w:r>
        <w:rPr>
          <w:sz w:val="24"/>
          <w:szCs w:val="24"/>
        </w:rPr>
        <w:t>”</w:t>
      </w:r>
      <w:r>
        <w:rPr>
          <w:sz w:val="24"/>
          <w:szCs w:val="24"/>
        </w:rPr>
        <w:t xml:space="preserve"> BioCycle, February 23, 2021. Retrieved at https://www.biocycle.net/repurposing-infrastructure-facili</w:t>
      </w:r>
      <w:r>
        <w:rPr>
          <w:sz w:val="24"/>
          <w:szCs w:val="24"/>
        </w:rPr>
        <w:t>tates-food-waste-codigestion/</w:t>
      </w:r>
    </w:p>
    <w:p w14:paraId="4085287C" w14:textId="77777777" w:rsidR="00000000" w:rsidRDefault="00551CE1">
      <w:pPr>
        <w:widowControl/>
        <w:rPr>
          <w:sz w:val="24"/>
          <w:szCs w:val="24"/>
        </w:rPr>
      </w:pPr>
      <w:r>
        <w:rPr>
          <w:sz w:val="24"/>
          <w:szCs w:val="24"/>
        </w:rPr>
        <w:t>Tags: Codigestion, Local</w:t>
      </w:r>
    </w:p>
    <w:p w14:paraId="4F6EF8FC" w14:textId="77777777" w:rsidR="00000000" w:rsidRDefault="00551CE1">
      <w:pPr>
        <w:widowControl/>
        <w:rPr>
          <w:sz w:val="24"/>
          <w:szCs w:val="24"/>
        </w:rPr>
      </w:pPr>
    </w:p>
    <w:p w14:paraId="6F52B083" w14:textId="77777777" w:rsidR="00000000" w:rsidRDefault="00551CE1">
      <w:pPr>
        <w:widowControl/>
        <w:rPr>
          <w:sz w:val="24"/>
          <w:szCs w:val="24"/>
        </w:rPr>
      </w:pPr>
      <w:r>
        <w:rPr>
          <w:sz w:val="24"/>
          <w:szCs w:val="24"/>
        </w:rPr>
        <w:t xml:space="preserve">Goldstein, Nora. </w:t>
      </w:r>
      <w:r>
        <w:rPr>
          <w:sz w:val="24"/>
          <w:szCs w:val="24"/>
        </w:rPr>
        <w:t>“</w:t>
      </w:r>
      <w:r>
        <w:rPr>
          <w:sz w:val="24"/>
          <w:szCs w:val="24"/>
        </w:rPr>
        <w:t>Servicing the Food Recovery Hierarchy.</w:t>
      </w:r>
      <w:r>
        <w:rPr>
          <w:sz w:val="24"/>
          <w:szCs w:val="24"/>
        </w:rPr>
        <w:t>”</w:t>
      </w:r>
      <w:r>
        <w:rPr>
          <w:sz w:val="24"/>
          <w:szCs w:val="24"/>
        </w:rPr>
        <w:t xml:space="preserve"> BioCycle, April 13, 2021. Retrieved </w:t>
      </w:r>
      <w:r>
        <w:rPr>
          <w:sz w:val="24"/>
          <w:szCs w:val="24"/>
        </w:rPr>
        <w:t>at https://www.biocycle.net/servicing-the-food-recovery-hierarchy/</w:t>
      </w:r>
    </w:p>
    <w:p w14:paraId="524A910B" w14:textId="77777777" w:rsidR="00000000" w:rsidRDefault="00551CE1">
      <w:pPr>
        <w:widowControl/>
        <w:rPr>
          <w:sz w:val="24"/>
          <w:szCs w:val="24"/>
        </w:rPr>
      </w:pPr>
      <w:r>
        <w:rPr>
          <w:sz w:val="24"/>
          <w:szCs w:val="24"/>
        </w:rPr>
        <w:t>Tags: Codigestion, Dairy, Recycling</w:t>
      </w:r>
    </w:p>
    <w:p w14:paraId="11AB2BCA" w14:textId="77777777" w:rsidR="00000000" w:rsidRDefault="00551CE1">
      <w:pPr>
        <w:widowControl/>
        <w:rPr>
          <w:sz w:val="24"/>
          <w:szCs w:val="24"/>
        </w:rPr>
      </w:pPr>
    </w:p>
    <w:p w14:paraId="6EBBA139" w14:textId="77777777" w:rsidR="00000000" w:rsidRDefault="00551CE1">
      <w:pPr>
        <w:widowControl/>
        <w:rPr>
          <w:sz w:val="24"/>
          <w:szCs w:val="24"/>
        </w:rPr>
      </w:pPr>
      <w:r>
        <w:rPr>
          <w:sz w:val="24"/>
          <w:szCs w:val="24"/>
        </w:rPr>
        <w:t xml:space="preserve">Guo, Hanwen, Chengliang Jiang, Zhijian Zhang, Wenjing Lu, and Hongtao Wang. </w:t>
      </w:r>
      <w:r>
        <w:rPr>
          <w:sz w:val="24"/>
          <w:szCs w:val="24"/>
        </w:rPr>
        <w:t>“</w:t>
      </w:r>
      <w:r>
        <w:rPr>
          <w:sz w:val="24"/>
          <w:szCs w:val="24"/>
        </w:rPr>
        <w:t>Material Flow Analysis and Life Cycle Assessment of Food Waste Bioconversio</w:t>
      </w:r>
      <w:r>
        <w:rPr>
          <w:sz w:val="24"/>
          <w:szCs w:val="24"/>
        </w:rPr>
        <w:t>n by Black Soldier Fly Larvae (Hermetia Illucens L.).</w:t>
      </w:r>
      <w:r>
        <w:rPr>
          <w:sz w:val="24"/>
          <w:szCs w:val="24"/>
        </w:rPr>
        <w:t>”</w:t>
      </w:r>
      <w:r>
        <w:rPr>
          <w:sz w:val="24"/>
          <w:szCs w:val="24"/>
        </w:rPr>
        <w:t xml:space="preserve"> Science of The Total Environment (online August 11, 2020: 141656. https://doi.org/10.1016/j.scitotenv.2020.141656 Retrieved at https://www.sciencedirect.com/science/article/abs/pii/S0048969720351858</w:t>
      </w:r>
    </w:p>
    <w:p w14:paraId="2F24F46E" w14:textId="77777777" w:rsidR="00000000" w:rsidRDefault="00551CE1">
      <w:pPr>
        <w:widowControl/>
        <w:rPr>
          <w:sz w:val="24"/>
          <w:szCs w:val="24"/>
        </w:rPr>
      </w:pPr>
    </w:p>
    <w:p w14:paraId="37C1E904" w14:textId="77777777" w:rsidR="00000000" w:rsidRDefault="00551CE1">
      <w:pPr>
        <w:widowControl/>
        <w:rPr>
          <w:sz w:val="24"/>
          <w:szCs w:val="24"/>
        </w:rPr>
      </w:pPr>
      <w:r>
        <w:rPr>
          <w:sz w:val="24"/>
          <w:szCs w:val="24"/>
        </w:rPr>
        <w:t>H</w:t>
      </w:r>
      <w:r>
        <w:rPr>
          <w:sz w:val="24"/>
          <w:szCs w:val="24"/>
        </w:rPr>
        <w:t>afid, Halimatun Saadiah, Farah Nadia Omar, Nor</w:t>
      </w:r>
      <w:r>
        <w:rPr>
          <w:sz w:val="24"/>
          <w:szCs w:val="24"/>
        </w:rPr>
        <w:t>’</w:t>
      </w:r>
      <w:r>
        <w:rPr>
          <w:sz w:val="24"/>
          <w:szCs w:val="24"/>
        </w:rPr>
        <w:t xml:space="preserve">Aini Abdul Rahman, and Minato Wakisaka. </w:t>
      </w:r>
      <w:r>
        <w:rPr>
          <w:sz w:val="24"/>
          <w:szCs w:val="24"/>
        </w:rPr>
        <w:t>“</w:t>
      </w:r>
      <w:r>
        <w:rPr>
          <w:sz w:val="24"/>
          <w:szCs w:val="24"/>
        </w:rPr>
        <w:t>Innovative Conversion of Food Waste into Biofuel in Integrated Waste Management System.</w:t>
      </w:r>
      <w:r>
        <w:rPr>
          <w:sz w:val="24"/>
          <w:szCs w:val="24"/>
        </w:rPr>
        <w:t>”</w:t>
      </w:r>
      <w:r>
        <w:rPr>
          <w:sz w:val="24"/>
          <w:szCs w:val="24"/>
        </w:rPr>
        <w:t xml:space="preserve"> Critical Reviews in Environmental Science and Technology 241 (May 28, 2021): 61</w:t>
      </w:r>
      <w:r>
        <w:rPr>
          <w:sz w:val="24"/>
          <w:szCs w:val="24"/>
        </w:rPr>
        <w:t>9-630. https://doi.org/10.1080/10643389.2021.1923976</w:t>
      </w:r>
    </w:p>
    <w:p w14:paraId="25151C1E" w14:textId="77777777" w:rsidR="00000000" w:rsidRDefault="00551CE1">
      <w:pPr>
        <w:widowControl/>
        <w:rPr>
          <w:sz w:val="24"/>
          <w:szCs w:val="24"/>
        </w:rPr>
      </w:pPr>
      <w:r>
        <w:rPr>
          <w:sz w:val="24"/>
          <w:szCs w:val="24"/>
        </w:rPr>
        <w:t>Retrieved at https://www.tandfonline.com/doi/full/10.1080/10643389.2021.1923976</w:t>
      </w:r>
    </w:p>
    <w:p w14:paraId="35E46053" w14:textId="77777777" w:rsidR="00000000" w:rsidRDefault="00551CE1">
      <w:pPr>
        <w:widowControl/>
        <w:rPr>
          <w:sz w:val="24"/>
          <w:szCs w:val="24"/>
        </w:rPr>
      </w:pPr>
      <w:r>
        <w:rPr>
          <w:sz w:val="24"/>
          <w:szCs w:val="24"/>
        </w:rPr>
        <w:t>Tags: Biofuel</w:t>
      </w:r>
    </w:p>
    <w:p w14:paraId="15501730" w14:textId="77777777" w:rsidR="00000000" w:rsidRDefault="00551CE1">
      <w:pPr>
        <w:widowControl/>
        <w:rPr>
          <w:sz w:val="24"/>
          <w:szCs w:val="24"/>
        </w:rPr>
      </w:pPr>
    </w:p>
    <w:p w14:paraId="3C964768" w14:textId="77777777" w:rsidR="00000000" w:rsidRDefault="00551CE1">
      <w:pPr>
        <w:widowControl/>
        <w:rPr>
          <w:sz w:val="24"/>
          <w:szCs w:val="24"/>
        </w:rPr>
      </w:pPr>
      <w:r>
        <w:rPr>
          <w:sz w:val="24"/>
          <w:szCs w:val="24"/>
        </w:rPr>
        <w:t xml:space="preserve">Hardcastle, Jessica Lyons. </w:t>
      </w:r>
      <w:r>
        <w:rPr>
          <w:sz w:val="24"/>
          <w:szCs w:val="24"/>
        </w:rPr>
        <w:t>“</w:t>
      </w:r>
      <w:r>
        <w:rPr>
          <w:sz w:val="24"/>
          <w:szCs w:val="24"/>
        </w:rPr>
        <w:t>New Jersey Waste-to-Energy Bill Would Require Corporations to Separate Food Wast</w:t>
      </w:r>
      <w:r>
        <w:rPr>
          <w:sz w:val="24"/>
          <w:szCs w:val="24"/>
        </w:rPr>
        <w:t>e.</w:t>
      </w:r>
      <w:r>
        <w:rPr>
          <w:sz w:val="24"/>
          <w:szCs w:val="24"/>
        </w:rPr>
        <w:t>”</w:t>
      </w:r>
      <w:r>
        <w:rPr>
          <w:sz w:val="24"/>
          <w:szCs w:val="24"/>
        </w:rPr>
        <w:t xml:space="preserve"> Environmental Leader, October 18, 2016. Retrieved at http://www.environmentalleader.com/2016/10/18/new-jersey-waste-to-energy-bill-would-require-corporations-to-separate-food-waste/</w:t>
      </w:r>
    </w:p>
    <w:p w14:paraId="6C3E38BF" w14:textId="77777777" w:rsidR="00000000" w:rsidRDefault="00551CE1">
      <w:pPr>
        <w:widowControl/>
        <w:rPr>
          <w:sz w:val="24"/>
          <w:szCs w:val="24"/>
        </w:rPr>
      </w:pPr>
    </w:p>
    <w:p w14:paraId="2A13DAAB" w14:textId="77777777" w:rsidR="00000000" w:rsidRDefault="00551CE1">
      <w:pPr>
        <w:widowControl/>
        <w:rPr>
          <w:sz w:val="24"/>
          <w:szCs w:val="24"/>
        </w:rPr>
      </w:pPr>
      <w:r>
        <w:rPr>
          <w:sz w:val="24"/>
          <w:szCs w:val="24"/>
        </w:rPr>
        <w:t>Hassan, Gamal K., Rhys Jon Jones, Jaime Massanet-Nicolaua, Richard Di</w:t>
      </w:r>
      <w:r>
        <w:rPr>
          <w:sz w:val="24"/>
          <w:szCs w:val="24"/>
        </w:rPr>
        <w:t xml:space="preserve">nsdalea M. M. Abo-Alyc Fatma A. El-Gohary, Alan Guwy. </w:t>
      </w:r>
      <w:r>
        <w:rPr>
          <w:sz w:val="24"/>
          <w:szCs w:val="24"/>
        </w:rPr>
        <w:t>“</w:t>
      </w:r>
      <w:r>
        <w:rPr>
          <w:sz w:val="24"/>
          <w:szCs w:val="24"/>
        </w:rPr>
        <w:t>Increasing 2 -Bio- (H2 and Ch4) Production from Food Waste by Combining Two-stage Anaerobic Digestion and Electrodialysis for Continuous Volatile Fatty Acids Removal.</w:t>
      </w:r>
      <w:r>
        <w:rPr>
          <w:sz w:val="24"/>
          <w:szCs w:val="24"/>
        </w:rPr>
        <w:t>”</w:t>
      </w:r>
      <w:r>
        <w:rPr>
          <w:sz w:val="24"/>
          <w:szCs w:val="24"/>
        </w:rPr>
        <w:t xml:space="preserve"> Waste Management 129:15 (June 202</w:t>
      </w:r>
      <w:r>
        <w:rPr>
          <w:sz w:val="24"/>
          <w:szCs w:val="24"/>
        </w:rPr>
        <w:t>1): 20-25. https://doi.org/10.1016/j.wasman.2021.05.006 Retrieved at https://www.sciencedirect.com/science/article/abs/pii/S0956053X2100266X</w:t>
      </w:r>
    </w:p>
    <w:p w14:paraId="56B89F85" w14:textId="77777777" w:rsidR="00000000" w:rsidRDefault="00551CE1">
      <w:pPr>
        <w:widowControl/>
        <w:rPr>
          <w:sz w:val="24"/>
          <w:szCs w:val="24"/>
        </w:rPr>
      </w:pPr>
      <w:r>
        <w:rPr>
          <w:sz w:val="24"/>
          <w:szCs w:val="24"/>
        </w:rPr>
        <w:t>Tags: Anaerobic Digestion</w:t>
      </w:r>
    </w:p>
    <w:p w14:paraId="03CCA383" w14:textId="77777777" w:rsidR="00000000" w:rsidRDefault="00551CE1">
      <w:pPr>
        <w:widowControl/>
        <w:rPr>
          <w:sz w:val="24"/>
          <w:szCs w:val="24"/>
        </w:rPr>
      </w:pPr>
    </w:p>
    <w:p w14:paraId="5CA9852C" w14:textId="77777777" w:rsidR="00000000" w:rsidRDefault="00551CE1">
      <w:pPr>
        <w:widowControl/>
        <w:rPr>
          <w:sz w:val="24"/>
          <w:szCs w:val="24"/>
        </w:rPr>
      </w:pPr>
      <w:r>
        <w:rPr>
          <w:b/>
          <w:bCs/>
          <w:sz w:val="24"/>
          <w:szCs w:val="24"/>
        </w:rPr>
        <w:t>High-Solids Organic-Waste Recycling System with Electrical Output</w:t>
      </w:r>
      <w:r>
        <w:rPr>
          <w:sz w:val="24"/>
          <w:szCs w:val="24"/>
        </w:rPr>
        <w:t xml:space="preserve"> --HORSE</w:t>
      </w:r>
      <w:r>
        <w:rPr>
          <w:sz w:val="24"/>
          <w:szCs w:val="24"/>
        </w:rPr>
        <w:t>–</w:t>
      </w:r>
      <w:r>
        <w:rPr>
          <w:sz w:val="24"/>
          <w:szCs w:val="24"/>
        </w:rPr>
        <w:t xml:space="preserve"> </w:t>
      </w:r>
      <w:r>
        <w:rPr>
          <w:sz w:val="24"/>
          <w:szCs w:val="24"/>
        </w:rPr>
        <w:t>“</w:t>
      </w:r>
      <w:r>
        <w:rPr>
          <w:sz w:val="24"/>
          <w:szCs w:val="24"/>
        </w:rPr>
        <w:t>is a portabl</w:t>
      </w:r>
      <w:r>
        <w:rPr>
          <w:sz w:val="24"/>
          <w:szCs w:val="24"/>
        </w:rPr>
        <w:t>e system designed to break down a variety of organic waste materials, including food scraps, and convert that waste into liquid fertilizer and/or energy. The system takes up a minimum of 160 square feet and has an estimated maximum energy output of 360,000</w:t>
      </w:r>
      <w:r>
        <w:rPr>
          <w:sz w:val="24"/>
          <w:szCs w:val="24"/>
        </w:rPr>
        <w:t xml:space="preserve"> BTUs per day.</w:t>
      </w:r>
      <w:r>
        <w:rPr>
          <w:sz w:val="24"/>
          <w:szCs w:val="24"/>
        </w:rPr>
        <w:t>”</w:t>
      </w:r>
      <w:r>
        <w:rPr>
          <w:sz w:val="24"/>
          <w:szCs w:val="24"/>
        </w:rPr>
        <w:t xml:space="preserve"> One is made by Impact Bioenergy (qv).</w:t>
      </w:r>
    </w:p>
    <w:p w14:paraId="6E66C5BE" w14:textId="77777777" w:rsidR="00000000" w:rsidRDefault="00551CE1">
      <w:pPr>
        <w:widowControl/>
        <w:rPr>
          <w:sz w:val="24"/>
          <w:szCs w:val="24"/>
        </w:rPr>
      </w:pPr>
      <w:r>
        <w:rPr>
          <w:sz w:val="24"/>
          <w:szCs w:val="24"/>
        </w:rPr>
        <w:t>Website: http://impactbioenergy.com/</w:t>
      </w:r>
    </w:p>
    <w:p w14:paraId="77BD0547" w14:textId="77777777" w:rsidR="00000000" w:rsidRDefault="00551CE1">
      <w:pPr>
        <w:widowControl/>
        <w:rPr>
          <w:sz w:val="24"/>
          <w:szCs w:val="24"/>
        </w:rPr>
      </w:pPr>
    </w:p>
    <w:p w14:paraId="29806D5B" w14:textId="77777777" w:rsidR="00000000" w:rsidRDefault="00551CE1">
      <w:pPr>
        <w:widowControl/>
        <w:rPr>
          <w:sz w:val="24"/>
          <w:szCs w:val="24"/>
        </w:rPr>
      </w:pPr>
      <w:r>
        <w:rPr>
          <w:sz w:val="24"/>
          <w:szCs w:val="24"/>
        </w:rPr>
        <w:t xml:space="preserve">Hou, Tingting, Jiamin Zhao, Zhongfang Lei, Kazuya Shimizu, and Zhenya Zhang. </w:t>
      </w:r>
      <w:r>
        <w:rPr>
          <w:sz w:val="24"/>
          <w:szCs w:val="24"/>
        </w:rPr>
        <w:t>“</w:t>
      </w:r>
      <w:r>
        <w:rPr>
          <w:sz w:val="24"/>
          <w:szCs w:val="24"/>
        </w:rPr>
        <w:t>Addition of Air-nanobubble Water to Mitigate the Inhibition of High Salinity on Co-pro</w:t>
      </w:r>
      <w:r>
        <w:rPr>
          <w:sz w:val="24"/>
          <w:szCs w:val="24"/>
        </w:rPr>
        <w:t xml:space="preserve">duction of Hydrogen </w:t>
      </w:r>
      <w:r>
        <w:rPr>
          <w:sz w:val="24"/>
          <w:szCs w:val="24"/>
        </w:rPr>
        <w:lastRenderedPageBreak/>
        <w:t>and Methane from Two-stage Anaerobic Digestion of Food Waste.</w:t>
      </w:r>
      <w:r>
        <w:rPr>
          <w:sz w:val="24"/>
          <w:szCs w:val="24"/>
        </w:rPr>
        <w:t>”</w:t>
      </w:r>
      <w:r>
        <w:rPr>
          <w:sz w:val="24"/>
          <w:szCs w:val="24"/>
        </w:rPr>
        <w:t xml:space="preserve"> Journal of Cleaner Production (June 16, 2021): 127942. https://doi.org/10.1016/j.jclepro.2021.127942 Retrieved at https://www.sciencedirect.com/science/article/abs/pii/S0959</w:t>
      </w:r>
      <w:r>
        <w:rPr>
          <w:sz w:val="24"/>
          <w:szCs w:val="24"/>
        </w:rPr>
        <w:t>652621021600</w:t>
      </w:r>
    </w:p>
    <w:p w14:paraId="3EEFF993" w14:textId="77777777" w:rsidR="00000000" w:rsidRDefault="00551CE1">
      <w:pPr>
        <w:widowControl/>
        <w:rPr>
          <w:sz w:val="24"/>
          <w:szCs w:val="24"/>
        </w:rPr>
      </w:pPr>
      <w:r>
        <w:rPr>
          <w:sz w:val="24"/>
          <w:szCs w:val="24"/>
        </w:rPr>
        <w:t>Tags: Academic Articles, Anaerobic Digestion</w:t>
      </w:r>
    </w:p>
    <w:p w14:paraId="17465B1D" w14:textId="77777777" w:rsidR="00000000" w:rsidRDefault="00551CE1">
      <w:pPr>
        <w:widowControl/>
        <w:rPr>
          <w:sz w:val="24"/>
          <w:szCs w:val="24"/>
        </w:rPr>
      </w:pPr>
    </w:p>
    <w:p w14:paraId="012231CB" w14:textId="77777777" w:rsidR="00000000" w:rsidRDefault="00551CE1">
      <w:pPr>
        <w:widowControl/>
        <w:rPr>
          <w:sz w:val="24"/>
          <w:szCs w:val="24"/>
        </w:rPr>
      </w:pPr>
      <w:r>
        <w:rPr>
          <w:sz w:val="24"/>
          <w:szCs w:val="24"/>
        </w:rPr>
        <w:t xml:space="preserve">Izaharuddin, Ainul Nadirah, Manosh C. Paul, Kunio Yoshikawa, Sarut Theppitak, and Xin Dai. </w:t>
      </w:r>
      <w:r>
        <w:rPr>
          <w:sz w:val="24"/>
          <w:szCs w:val="24"/>
        </w:rPr>
        <w:t>“</w:t>
      </w:r>
      <w:r>
        <w:rPr>
          <w:sz w:val="24"/>
          <w:szCs w:val="24"/>
        </w:rPr>
        <w:t>A Comprehensive Kinetic Modelling Study of CO2 Gasification of Char Derived from Food Waste.</w:t>
      </w:r>
      <w:r>
        <w:rPr>
          <w:sz w:val="24"/>
          <w:szCs w:val="24"/>
        </w:rPr>
        <w:t>”</w:t>
      </w:r>
      <w:r>
        <w:rPr>
          <w:sz w:val="24"/>
          <w:szCs w:val="24"/>
        </w:rPr>
        <w:t xml:space="preserve"> Energy Fuel</w:t>
      </w:r>
      <w:r>
        <w:rPr>
          <w:sz w:val="24"/>
          <w:szCs w:val="24"/>
        </w:rPr>
        <w:t>s (February 4, 2020). Retrieved at https://pubs.acs.org/doi/10.1021/acs.energyfuels.9b03937</w:t>
      </w:r>
    </w:p>
    <w:p w14:paraId="17DCEC73" w14:textId="77777777" w:rsidR="00000000" w:rsidRDefault="00551CE1">
      <w:pPr>
        <w:widowControl/>
        <w:rPr>
          <w:sz w:val="24"/>
          <w:szCs w:val="24"/>
        </w:rPr>
      </w:pPr>
    </w:p>
    <w:p w14:paraId="1167B7FF" w14:textId="77777777" w:rsidR="00000000" w:rsidRDefault="00551CE1">
      <w:pPr>
        <w:widowControl/>
        <w:rPr>
          <w:sz w:val="24"/>
          <w:szCs w:val="24"/>
        </w:rPr>
      </w:pPr>
      <w:r>
        <w:rPr>
          <w:sz w:val="24"/>
          <w:szCs w:val="24"/>
        </w:rPr>
        <w:t>Jain, Sarika, David Newman, Ricardo Cepeda-M</w:t>
      </w:r>
      <w:r>
        <w:rPr>
          <w:sz w:val="24"/>
          <w:szCs w:val="24"/>
        </w:rPr>
        <w:t>á</w:t>
      </w:r>
      <w:r>
        <w:rPr>
          <w:sz w:val="24"/>
          <w:szCs w:val="24"/>
        </w:rPr>
        <w:t xml:space="preserve">rquez, and Kathrin Zeller. </w:t>
      </w:r>
      <w:r>
        <w:rPr>
          <w:i/>
          <w:iCs/>
          <w:sz w:val="24"/>
          <w:szCs w:val="24"/>
        </w:rPr>
        <w:t>Food Waste Management Report: an Implementation Guide for Cities</w:t>
      </w:r>
      <w:r>
        <w:rPr>
          <w:sz w:val="24"/>
          <w:szCs w:val="24"/>
        </w:rPr>
        <w:t>. London: World Biogas Asso</w:t>
      </w:r>
      <w:r>
        <w:rPr>
          <w:sz w:val="24"/>
          <w:szCs w:val="24"/>
        </w:rPr>
        <w:t>ciation (WBA), in partnership with the Food, Water and Waste Programme, May 2018. Retrieved at http://www.worldbiogasassociation.org/food-waste-management-report</w:t>
      </w:r>
    </w:p>
    <w:p w14:paraId="530A63CD" w14:textId="77777777" w:rsidR="00000000" w:rsidRDefault="00551CE1">
      <w:pPr>
        <w:widowControl/>
        <w:rPr>
          <w:sz w:val="24"/>
          <w:szCs w:val="24"/>
        </w:rPr>
      </w:pPr>
    </w:p>
    <w:p w14:paraId="50A38D78" w14:textId="77777777" w:rsidR="00000000" w:rsidRDefault="00551CE1">
      <w:pPr>
        <w:widowControl/>
        <w:rPr>
          <w:sz w:val="24"/>
          <w:szCs w:val="24"/>
        </w:rPr>
      </w:pPr>
      <w:r>
        <w:rPr>
          <w:sz w:val="24"/>
          <w:szCs w:val="24"/>
        </w:rPr>
        <w:t xml:space="preserve">Jamaluddin, Shamila. </w:t>
      </w:r>
      <w:r>
        <w:rPr>
          <w:sz w:val="24"/>
          <w:szCs w:val="24"/>
        </w:rPr>
        <w:t>“</w:t>
      </w:r>
      <w:r>
        <w:rPr>
          <w:sz w:val="24"/>
          <w:szCs w:val="24"/>
        </w:rPr>
        <w:t xml:space="preserve">EcoWaste </w:t>
      </w:r>
      <w:r>
        <w:rPr>
          <w:sz w:val="24"/>
          <w:szCs w:val="24"/>
        </w:rPr>
        <w:t>‘</w:t>
      </w:r>
      <w:r>
        <w:rPr>
          <w:sz w:val="24"/>
          <w:szCs w:val="24"/>
        </w:rPr>
        <w:t xml:space="preserve">17 Showcases Device Which </w:t>
      </w:r>
      <w:r>
        <w:rPr>
          <w:sz w:val="24"/>
          <w:szCs w:val="24"/>
        </w:rPr>
        <w:t>‘</w:t>
      </w:r>
      <w:r>
        <w:rPr>
          <w:sz w:val="24"/>
          <w:szCs w:val="24"/>
        </w:rPr>
        <w:t>Digests</w:t>
      </w:r>
      <w:r>
        <w:rPr>
          <w:sz w:val="24"/>
          <w:szCs w:val="24"/>
        </w:rPr>
        <w:t>’</w:t>
      </w:r>
      <w:r>
        <w:rPr>
          <w:sz w:val="24"/>
          <w:szCs w:val="24"/>
        </w:rPr>
        <w:t xml:space="preserve"> Food Waste.</w:t>
      </w:r>
      <w:r>
        <w:rPr>
          <w:sz w:val="24"/>
          <w:szCs w:val="24"/>
        </w:rPr>
        <w:t>”</w:t>
      </w:r>
      <w:r>
        <w:rPr>
          <w:sz w:val="24"/>
          <w:szCs w:val="24"/>
        </w:rPr>
        <w:t xml:space="preserve"> The Gulf Tod</w:t>
      </w:r>
      <w:r>
        <w:rPr>
          <w:sz w:val="24"/>
          <w:szCs w:val="24"/>
        </w:rPr>
        <w:t>ay, January 17, 2017. Retrieved at http://gulftoday.ae/portal/34fd543d-8648-4288-ba35-eeab97628a6e.aspx</w:t>
      </w:r>
    </w:p>
    <w:p w14:paraId="2D771C98" w14:textId="77777777" w:rsidR="00000000" w:rsidRDefault="00551CE1">
      <w:pPr>
        <w:widowControl/>
        <w:rPr>
          <w:sz w:val="24"/>
          <w:szCs w:val="24"/>
        </w:rPr>
      </w:pPr>
    </w:p>
    <w:p w14:paraId="4D90D18E" w14:textId="77777777" w:rsidR="00000000" w:rsidRDefault="00551CE1">
      <w:pPr>
        <w:widowControl/>
        <w:rPr>
          <w:sz w:val="24"/>
          <w:szCs w:val="24"/>
        </w:rPr>
      </w:pPr>
      <w:r>
        <w:rPr>
          <w:sz w:val="24"/>
          <w:szCs w:val="24"/>
        </w:rPr>
        <w:t xml:space="preserve">Jeevahan, Jeya, A. Anderson, V. Sriram, R. B. Durairaj, G. Britto Joseph, and G. Mageshwaran. </w:t>
      </w:r>
      <w:r>
        <w:rPr>
          <w:sz w:val="24"/>
          <w:szCs w:val="24"/>
        </w:rPr>
        <w:t>“</w:t>
      </w:r>
      <w:r>
        <w:rPr>
          <w:sz w:val="24"/>
          <w:szCs w:val="24"/>
        </w:rPr>
        <w:t>Waste into Energy Conversion Technologies and Conversion</w:t>
      </w:r>
      <w:r>
        <w:rPr>
          <w:sz w:val="24"/>
          <w:szCs w:val="24"/>
        </w:rPr>
        <w:t xml:space="preserve"> of Food Wastes into the Potential Products: a Review.</w:t>
      </w:r>
      <w:r>
        <w:rPr>
          <w:sz w:val="24"/>
          <w:szCs w:val="24"/>
        </w:rPr>
        <w:t>”</w:t>
      </w:r>
      <w:r>
        <w:rPr>
          <w:sz w:val="24"/>
          <w:szCs w:val="24"/>
        </w:rPr>
        <w:t xml:space="preserve"> International Journal of Ambient Energy (November 2, 2018). https://doi.org/10.1080/01430750.2018.1537939 Retrieved at https://www.tandfonline.com/doi/abs/10.1080/01430750.2018.1537939</w:t>
      </w:r>
    </w:p>
    <w:p w14:paraId="47C4025D" w14:textId="77777777" w:rsidR="00000000" w:rsidRDefault="00551CE1">
      <w:pPr>
        <w:widowControl/>
        <w:rPr>
          <w:sz w:val="24"/>
          <w:szCs w:val="24"/>
        </w:rPr>
      </w:pPr>
      <w:r>
        <w:rPr>
          <w:sz w:val="24"/>
          <w:szCs w:val="24"/>
        </w:rPr>
        <w:t xml:space="preserve">Jin, Chenxi, Shiqiang Sun, Dianhai Yang, Weijie Sheng, Yadong Ma, Wenzhi He, and Guangming Li. </w:t>
      </w:r>
      <w:r>
        <w:rPr>
          <w:sz w:val="24"/>
          <w:szCs w:val="24"/>
        </w:rPr>
        <w:t>“</w:t>
      </w:r>
      <w:r>
        <w:rPr>
          <w:sz w:val="24"/>
          <w:szCs w:val="24"/>
        </w:rPr>
        <w:t>Anaerobic Digestion: an Alternative Resource Treatment Option for Food Waste in China.</w:t>
      </w:r>
      <w:r>
        <w:rPr>
          <w:sz w:val="24"/>
          <w:szCs w:val="24"/>
        </w:rPr>
        <w:t>”</w:t>
      </w:r>
      <w:r>
        <w:rPr>
          <w:sz w:val="24"/>
          <w:szCs w:val="24"/>
        </w:rPr>
        <w:t xml:space="preserve"> Science of The Total Environment (March 12, 2021): 146397. https://doi.o</w:t>
      </w:r>
      <w:r>
        <w:rPr>
          <w:sz w:val="24"/>
          <w:szCs w:val="24"/>
        </w:rPr>
        <w:t xml:space="preserve">rg/10.1016/j.scitotenv.2021.146397 Retrieved at https://www.sciencedirect.com/science/article/abs/pii/S0048969721014650 </w:t>
      </w:r>
    </w:p>
    <w:p w14:paraId="459B7217" w14:textId="77777777" w:rsidR="00000000" w:rsidRDefault="00551CE1">
      <w:pPr>
        <w:widowControl/>
        <w:rPr>
          <w:sz w:val="24"/>
          <w:szCs w:val="24"/>
        </w:rPr>
      </w:pPr>
      <w:r>
        <w:rPr>
          <w:sz w:val="24"/>
          <w:szCs w:val="24"/>
        </w:rPr>
        <w:t>Tags: Anaerobic Digestion, China</w:t>
      </w:r>
    </w:p>
    <w:p w14:paraId="7774C10E" w14:textId="77777777" w:rsidR="00000000" w:rsidRDefault="00551CE1">
      <w:pPr>
        <w:widowControl/>
        <w:rPr>
          <w:sz w:val="24"/>
          <w:szCs w:val="24"/>
        </w:rPr>
      </w:pPr>
    </w:p>
    <w:p w14:paraId="551F3B15" w14:textId="77777777" w:rsidR="00000000" w:rsidRDefault="00551CE1">
      <w:pPr>
        <w:widowControl/>
        <w:rPr>
          <w:sz w:val="24"/>
          <w:szCs w:val="24"/>
        </w:rPr>
      </w:pPr>
      <w:r>
        <w:rPr>
          <w:sz w:val="24"/>
          <w:szCs w:val="24"/>
        </w:rPr>
        <w:t xml:space="preserve">Jordan Times. </w:t>
      </w:r>
      <w:r>
        <w:rPr>
          <w:sz w:val="24"/>
          <w:szCs w:val="24"/>
        </w:rPr>
        <w:t>“</w:t>
      </w:r>
      <w:r>
        <w:rPr>
          <w:sz w:val="24"/>
          <w:szCs w:val="24"/>
        </w:rPr>
        <w:t xml:space="preserve">EU Supports Projects to Turn Waste into Electricity, Use Solar Power to Operate Water </w:t>
      </w:r>
      <w:r>
        <w:rPr>
          <w:sz w:val="24"/>
          <w:szCs w:val="24"/>
        </w:rPr>
        <w:t>Pumping Stations.</w:t>
      </w:r>
      <w:r>
        <w:rPr>
          <w:sz w:val="24"/>
          <w:szCs w:val="24"/>
        </w:rPr>
        <w:t>”</w:t>
      </w:r>
      <w:r>
        <w:rPr>
          <w:sz w:val="24"/>
          <w:szCs w:val="24"/>
        </w:rPr>
        <w:t xml:space="preserve"> Zawya, December 7, 2016. Retrieved at https://www.zawya.com/mena/en/story/EU_supports_projects_to_turn_waste_into_electricity_in_Jordan-ZAWYA20161208035733/</w:t>
      </w:r>
    </w:p>
    <w:p w14:paraId="2A2A7E5B" w14:textId="77777777" w:rsidR="00000000" w:rsidRDefault="00551CE1">
      <w:pPr>
        <w:widowControl/>
        <w:rPr>
          <w:sz w:val="24"/>
          <w:szCs w:val="24"/>
        </w:rPr>
      </w:pPr>
    </w:p>
    <w:p w14:paraId="3B3E27D9" w14:textId="77777777" w:rsidR="00000000" w:rsidRDefault="00551CE1">
      <w:pPr>
        <w:widowControl/>
        <w:rPr>
          <w:sz w:val="24"/>
          <w:szCs w:val="24"/>
        </w:rPr>
      </w:pPr>
      <w:r>
        <w:rPr>
          <w:sz w:val="24"/>
          <w:szCs w:val="24"/>
        </w:rPr>
        <w:t xml:space="preserve">Karidis, Arlene. </w:t>
      </w:r>
      <w:r>
        <w:rPr>
          <w:sz w:val="24"/>
          <w:szCs w:val="24"/>
        </w:rPr>
        <w:t>“</w:t>
      </w:r>
      <w:r>
        <w:rPr>
          <w:sz w:val="24"/>
          <w:szCs w:val="24"/>
        </w:rPr>
        <w:t>What Waste Management is doing to Tackle the Challenges Posed</w:t>
      </w:r>
      <w:r>
        <w:rPr>
          <w:sz w:val="24"/>
          <w:szCs w:val="24"/>
        </w:rPr>
        <w:t xml:space="preserve"> by Organics Waste.</w:t>
      </w:r>
      <w:r>
        <w:rPr>
          <w:sz w:val="24"/>
          <w:szCs w:val="24"/>
        </w:rPr>
        <w:t>”</w:t>
      </w:r>
      <w:r>
        <w:rPr>
          <w:sz w:val="24"/>
          <w:szCs w:val="24"/>
        </w:rPr>
        <w:t xml:space="preserve"> Waste360, September 26, 2016. Retrieved at http://www.waste360.com/anaerobic-digestion/what-waste-management-doing-tackle-challenges-posed-organics-waste </w:t>
      </w:r>
    </w:p>
    <w:p w14:paraId="5A8B91E9" w14:textId="77777777" w:rsidR="00000000" w:rsidRDefault="00551CE1">
      <w:pPr>
        <w:widowControl/>
        <w:rPr>
          <w:sz w:val="24"/>
          <w:szCs w:val="24"/>
        </w:rPr>
      </w:pPr>
    </w:p>
    <w:p w14:paraId="37698EEE" w14:textId="77777777" w:rsidR="00000000" w:rsidRDefault="00551CE1">
      <w:pPr>
        <w:widowControl/>
        <w:rPr>
          <w:sz w:val="24"/>
          <w:szCs w:val="24"/>
        </w:rPr>
      </w:pPr>
      <w:r>
        <w:rPr>
          <w:sz w:val="24"/>
          <w:szCs w:val="24"/>
        </w:rPr>
        <w:t xml:space="preserve">Karidis, Arlene. </w:t>
      </w:r>
      <w:r>
        <w:rPr>
          <w:sz w:val="24"/>
          <w:szCs w:val="24"/>
        </w:rPr>
        <w:t>“</w:t>
      </w:r>
      <w:r>
        <w:rPr>
          <w:sz w:val="24"/>
          <w:szCs w:val="24"/>
        </w:rPr>
        <w:t>Why Co-digest Food Waste and Sludge? Part 1.</w:t>
      </w:r>
      <w:r>
        <w:rPr>
          <w:sz w:val="24"/>
          <w:szCs w:val="24"/>
        </w:rPr>
        <w:t>”</w:t>
      </w:r>
      <w:r>
        <w:rPr>
          <w:sz w:val="24"/>
          <w:szCs w:val="24"/>
        </w:rPr>
        <w:t xml:space="preserve"> Waste 360, June</w:t>
      </w:r>
      <w:r>
        <w:rPr>
          <w:sz w:val="24"/>
          <w:szCs w:val="24"/>
        </w:rPr>
        <w:t xml:space="preserve"> 3, 2020. Retrieved at https://www.waste360.com/food-waste/why-co-digest-food-waste-and-sludge-part-1</w:t>
      </w:r>
    </w:p>
    <w:p w14:paraId="679D20E4" w14:textId="77777777" w:rsidR="00000000" w:rsidRDefault="00551CE1">
      <w:pPr>
        <w:widowControl/>
        <w:rPr>
          <w:sz w:val="24"/>
          <w:szCs w:val="24"/>
        </w:rPr>
      </w:pPr>
    </w:p>
    <w:p w14:paraId="1203C244" w14:textId="77777777" w:rsidR="00000000" w:rsidRDefault="00551CE1">
      <w:pPr>
        <w:widowControl/>
        <w:rPr>
          <w:sz w:val="24"/>
          <w:szCs w:val="24"/>
        </w:rPr>
      </w:pPr>
      <w:r>
        <w:rPr>
          <w:sz w:val="24"/>
          <w:szCs w:val="24"/>
        </w:rPr>
        <w:t xml:space="preserve">Karidis, Arlene. </w:t>
      </w:r>
      <w:r>
        <w:rPr>
          <w:sz w:val="24"/>
          <w:szCs w:val="24"/>
        </w:rPr>
        <w:t>“</w:t>
      </w:r>
      <w:r>
        <w:rPr>
          <w:sz w:val="24"/>
          <w:szCs w:val="24"/>
        </w:rPr>
        <w:t>Why Co-digest Food Waste and Sludge? Part 2.</w:t>
      </w:r>
      <w:r>
        <w:rPr>
          <w:sz w:val="24"/>
          <w:szCs w:val="24"/>
        </w:rPr>
        <w:t>”</w:t>
      </w:r>
      <w:r>
        <w:rPr>
          <w:sz w:val="24"/>
          <w:szCs w:val="24"/>
        </w:rPr>
        <w:t xml:space="preserve"> Waste 360, June 4, 2020. Retrieved at https://www.waste360.com/food-waste/why-co-digest-f</w:t>
      </w:r>
      <w:r>
        <w:rPr>
          <w:sz w:val="24"/>
          <w:szCs w:val="24"/>
        </w:rPr>
        <w:t>ood-waste-and-sludge-part-2</w:t>
      </w:r>
    </w:p>
    <w:p w14:paraId="354072B6" w14:textId="77777777" w:rsidR="00000000" w:rsidRDefault="00551CE1">
      <w:pPr>
        <w:widowControl/>
        <w:rPr>
          <w:sz w:val="24"/>
          <w:szCs w:val="24"/>
        </w:rPr>
      </w:pPr>
    </w:p>
    <w:p w14:paraId="047D78F4" w14:textId="77777777" w:rsidR="00000000" w:rsidRDefault="00551CE1">
      <w:pPr>
        <w:widowControl/>
        <w:rPr>
          <w:sz w:val="24"/>
          <w:szCs w:val="24"/>
        </w:rPr>
      </w:pPr>
      <w:r>
        <w:rPr>
          <w:sz w:val="24"/>
          <w:szCs w:val="24"/>
        </w:rPr>
        <w:t xml:space="preserve">Kassab, Ghada, Dima Kather, Fadwa Odeh, Khaldoun Shatanawi, Maha Halalsheh, Mazen Arafah, and Jules B. van Lier. </w:t>
      </w:r>
      <w:r>
        <w:rPr>
          <w:sz w:val="24"/>
          <w:szCs w:val="24"/>
        </w:rPr>
        <w:t>“</w:t>
      </w:r>
      <w:r>
        <w:rPr>
          <w:sz w:val="24"/>
          <w:szCs w:val="24"/>
        </w:rPr>
        <w:t>Impact of Nanoscale Magnetite and Zero Valent Iron on the Batch-wise Anaerobic Co-digestion of Food Waste and Was</w:t>
      </w:r>
      <w:r>
        <w:rPr>
          <w:sz w:val="24"/>
          <w:szCs w:val="24"/>
        </w:rPr>
        <w:t>te-activated Sludge.</w:t>
      </w:r>
      <w:r>
        <w:rPr>
          <w:sz w:val="24"/>
          <w:szCs w:val="24"/>
        </w:rPr>
        <w:t>”</w:t>
      </w:r>
      <w:r>
        <w:rPr>
          <w:sz w:val="24"/>
          <w:szCs w:val="24"/>
        </w:rPr>
        <w:t xml:space="preserve"> 12:5 Water (April 30, 2020): 1283. https://doi.org/10.3390/w12051283 Download at https://www.mdpi.com/2073-4441/12/5/1283</w:t>
      </w:r>
    </w:p>
    <w:p w14:paraId="5C95CB08" w14:textId="77777777" w:rsidR="00000000" w:rsidRDefault="00551CE1">
      <w:pPr>
        <w:widowControl/>
        <w:rPr>
          <w:sz w:val="24"/>
          <w:szCs w:val="24"/>
        </w:rPr>
      </w:pPr>
    </w:p>
    <w:p w14:paraId="799ADA0E" w14:textId="77777777" w:rsidR="00000000" w:rsidRDefault="00551CE1">
      <w:pPr>
        <w:widowControl/>
        <w:rPr>
          <w:sz w:val="24"/>
          <w:szCs w:val="24"/>
        </w:rPr>
      </w:pPr>
      <w:r>
        <w:rPr>
          <w:sz w:val="24"/>
          <w:szCs w:val="24"/>
        </w:rPr>
        <w:t xml:space="preserve">Keller, Maura. </w:t>
      </w:r>
      <w:r>
        <w:rPr>
          <w:sz w:val="24"/>
          <w:szCs w:val="24"/>
        </w:rPr>
        <w:t>“</w:t>
      </w:r>
      <w:r>
        <w:rPr>
          <w:sz w:val="24"/>
          <w:szCs w:val="24"/>
        </w:rPr>
        <w:t>Anaerobic Digestion Provides Environmental Benefits.</w:t>
      </w:r>
      <w:r>
        <w:rPr>
          <w:sz w:val="24"/>
          <w:szCs w:val="24"/>
        </w:rPr>
        <w:t>”</w:t>
      </w:r>
      <w:r>
        <w:rPr>
          <w:sz w:val="24"/>
          <w:szCs w:val="24"/>
        </w:rPr>
        <w:t xml:space="preserve"> American Recycler News, January 1, 2017. </w:t>
      </w:r>
      <w:r>
        <w:rPr>
          <w:sz w:val="24"/>
          <w:szCs w:val="24"/>
        </w:rPr>
        <w:t>Retrieved at http://americanrecycler.com/8568759/index.php/news/waste-news/2082-anaerobic-digestion-provides-environmental-benefits</w:t>
      </w:r>
    </w:p>
    <w:p w14:paraId="44AC375B" w14:textId="77777777" w:rsidR="00000000" w:rsidRDefault="00551CE1">
      <w:pPr>
        <w:widowControl/>
        <w:rPr>
          <w:sz w:val="24"/>
          <w:szCs w:val="24"/>
        </w:rPr>
      </w:pPr>
    </w:p>
    <w:p w14:paraId="1DD48A08" w14:textId="77777777" w:rsidR="00000000" w:rsidRDefault="00551CE1">
      <w:pPr>
        <w:widowControl/>
        <w:rPr>
          <w:sz w:val="24"/>
          <w:szCs w:val="24"/>
        </w:rPr>
      </w:pPr>
      <w:r>
        <w:rPr>
          <w:sz w:val="24"/>
          <w:szCs w:val="24"/>
        </w:rPr>
        <w:t xml:space="preserve">Kibler, Kelly M., Debra Reinhart, Christopher Hawkins, Amir Mohaghegh Motlagh, and James Wright. </w:t>
      </w:r>
      <w:r>
        <w:rPr>
          <w:sz w:val="24"/>
          <w:szCs w:val="24"/>
        </w:rPr>
        <w:t>“</w:t>
      </w:r>
      <w:r>
        <w:rPr>
          <w:sz w:val="24"/>
          <w:szCs w:val="24"/>
        </w:rPr>
        <w:t>Food Waste and the Food-e</w:t>
      </w:r>
      <w:r>
        <w:rPr>
          <w:sz w:val="24"/>
          <w:szCs w:val="24"/>
        </w:rPr>
        <w:t>nergy-water Nexus: a Review of Food Waste Management Alternatives.</w:t>
      </w:r>
      <w:r>
        <w:rPr>
          <w:sz w:val="24"/>
          <w:szCs w:val="24"/>
        </w:rPr>
        <w:t>”</w:t>
      </w:r>
      <w:r>
        <w:rPr>
          <w:sz w:val="24"/>
          <w:szCs w:val="24"/>
        </w:rPr>
        <w:t xml:space="preserve"> Waste Management 74 (April 2018): 52-62. https://doi.org/10.1016/j.wasman.2018.01.014 Retrieved at https://www.sciencedirect.com/science/article/pii/S0956053X18300151</w:t>
      </w:r>
    </w:p>
    <w:p w14:paraId="7DC024ED" w14:textId="77777777" w:rsidR="00000000" w:rsidRDefault="00551CE1">
      <w:pPr>
        <w:widowControl/>
        <w:rPr>
          <w:sz w:val="24"/>
          <w:szCs w:val="24"/>
        </w:rPr>
      </w:pPr>
    </w:p>
    <w:p w14:paraId="4F559800" w14:textId="77777777" w:rsidR="00000000" w:rsidRDefault="00551CE1">
      <w:pPr>
        <w:widowControl/>
        <w:rPr>
          <w:sz w:val="24"/>
          <w:szCs w:val="24"/>
        </w:rPr>
      </w:pPr>
      <w:r>
        <w:rPr>
          <w:sz w:val="24"/>
          <w:szCs w:val="24"/>
        </w:rPr>
        <w:t>Kibler, Kelly M., T.</w:t>
      </w:r>
      <w:r>
        <w:rPr>
          <w:sz w:val="24"/>
          <w:szCs w:val="24"/>
        </w:rPr>
        <w:t xml:space="preserve"> Sarker, and D. Reinhart. </w:t>
      </w:r>
      <w:r>
        <w:rPr>
          <w:sz w:val="24"/>
          <w:szCs w:val="24"/>
        </w:rPr>
        <w:t>“</w:t>
      </w:r>
      <w:r>
        <w:rPr>
          <w:sz w:val="24"/>
          <w:szCs w:val="24"/>
        </w:rPr>
        <w:t>Feasibility of Anaerobic Co-digestion to Manage Food Waste and Wastewater Solids from Yosemite National Park, USA.</w:t>
      </w:r>
      <w:r>
        <w:rPr>
          <w:sz w:val="24"/>
          <w:szCs w:val="24"/>
        </w:rPr>
        <w:t>”</w:t>
      </w:r>
      <w:r>
        <w:rPr>
          <w:sz w:val="24"/>
          <w:szCs w:val="24"/>
        </w:rPr>
        <w:t xml:space="preserve"> American Geophysical Union, Fall Meeting 2016 (December 2016). Retrieved at https://ui.adsabs.harvard.edu/abs/201</w:t>
      </w:r>
      <w:r>
        <w:rPr>
          <w:sz w:val="24"/>
          <w:szCs w:val="24"/>
        </w:rPr>
        <w:t>6AGUFM.H43B1410K/abstract</w:t>
      </w:r>
    </w:p>
    <w:p w14:paraId="21B5143D" w14:textId="77777777" w:rsidR="00000000" w:rsidRDefault="00551CE1">
      <w:pPr>
        <w:widowControl/>
        <w:rPr>
          <w:sz w:val="24"/>
          <w:szCs w:val="24"/>
        </w:rPr>
      </w:pPr>
    </w:p>
    <w:p w14:paraId="3AD632A4" w14:textId="77777777" w:rsidR="00000000" w:rsidRDefault="00551CE1">
      <w:pPr>
        <w:widowControl/>
        <w:rPr>
          <w:sz w:val="24"/>
          <w:szCs w:val="24"/>
        </w:rPr>
      </w:pPr>
      <w:r>
        <w:rPr>
          <w:sz w:val="24"/>
          <w:szCs w:val="24"/>
        </w:rPr>
        <w:t xml:space="preserve">Kilburn, Roger. </w:t>
      </w:r>
      <w:r>
        <w:rPr>
          <w:sz w:val="24"/>
          <w:szCs w:val="24"/>
        </w:rPr>
        <w:t>“</w:t>
      </w:r>
      <w:r>
        <w:rPr>
          <w:sz w:val="24"/>
          <w:szCs w:val="24"/>
        </w:rPr>
        <w:t>Turning Food Waste into Fuel and Plants into Plastic Is the Future for Us All.</w:t>
      </w:r>
      <w:r>
        <w:rPr>
          <w:sz w:val="24"/>
          <w:szCs w:val="24"/>
        </w:rPr>
        <w:t>”</w:t>
      </w:r>
      <w:r>
        <w:rPr>
          <w:sz w:val="24"/>
          <w:szCs w:val="24"/>
        </w:rPr>
        <w:t xml:space="preserve"> Insider.co.uk, January 29, 2019. Retrieved at https://www.insider.co.uk/news/turning-food-waste-fuel-plants-13918090</w:t>
      </w:r>
    </w:p>
    <w:p w14:paraId="4661862F" w14:textId="77777777" w:rsidR="00000000" w:rsidRDefault="00551CE1">
      <w:pPr>
        <w:widowControl/>
        <w:rPr>
          <w:sz w:val="24"/>
          <w:szCs w:val="24"/>
        </w:rPr>
      </w:pPr>
    </w:p>
    <w:p w14:paraId="2665934A" w14:textId="77777777" w:rsidR="00000000" w:rsidRDefault="00551CE1">
      <w:pPr>
        <w:widowControl/>
        <w:rPr>
          <w:sz w:val="24"/>
          <w:szCs w:val="24"/>
        </w:rPr>
      </w:pPr>
      <w:r>
        <w:rPr>
          <w:sz w:val="24"/>
          <w:szCs w:val="24"/>
        </w:rPr>
        <w:t>Kim, Jae Hyung</w:t>
      </w:r>
      <w:r>
        <w:rPr>
          <w:sz w:val="24"/>
          <w:szCs w:val="24"/>
        </w:rPr>
        <w:t xml:space="preserve">, Jun Cheol Lee, and Daewon Pak. </w:t>
      </w:r>
      <w:r>
        <w:rPr>
          <w:sz w:val="24"/>
          <w:szCs w:val="24"/>
        </w:rPr>
        <w:t>“</w:t>
      </w:r>
      <w:r>
        <w:rPr>
          <w:sz w:val="24"/>
          <w:szCs w:val="24"/>
        </w:rPr>
        <w:t>Feasibility of Producing Ethanol from Food Waste.</w:t>
      </w:r>
      <w:r>
        <w:rPr>
          <w:sz w:val="24"/>
          <w:szCs w:val="24"/>
        </w:rPr>
        <w:t>”</w:t>
      </w:r>
      <w:r>
        <w:rPr>
          <w:sz w:val="24"/>
          <w:szCs w:val="24"/>
        </w:rPr>
        <w:t xml:space="preserve"> Waste Manag. 31:9-10 (September</w:t>
      </w:r>
      <w:r>
        <w:rPr>
          <w:sz w:val="24"/>
          <w:szCs w:val="24"/>
        </w:rPr>
        <w:t>–</w:t>
      </w:r>
      <w:r>
        <w:rPr>
          <w:sz w:val="24"/>
          <w:szCs w:val="24"/>
        </w:rPr>
        <w:t>Octobe2011): 2121</w:t>
      </w:r>
      <w:r>
        <w:rPr>
          <w:sz w:val="24"/>
          <w:szCs w:val="24"/>
        </w:rPr>
        <w:t>–</w:t>
      </w:r>
      <w:r>
        <w:rPr>
          <w:sz w:val="24"/>
          <w:szCs w:val="24"/>
        </w:rPr>
        <w:t>2125. https://doi.org/10.1016/j.wasman.2011.04.011 Retrieved at https://www.sciencedirect.com/science/article/abs/pii/S09</w:t>
      </w:r>
      <w:r>
        <w:rPr>
          <w:sz w:val="24"/>
          <w:szCs w:val="24"/>
        </w:rPr>
        <w:t>56053X11002091</w:t>
      </w:r>
    </w:p>
    <w:p w14:paraId="21D04C09" w14:textId="77777777" w:rsidR="00000000" w:rsidRDefault="00551CE1">
      <w:pPr>
        <w:widowControl/>
        <w:rPr>
          <w:sz w:val="24"/>
          <w:szCs w:val="24"/>
        </w:rPr>
      </w:pPr>
      <w:r>
        <w:rPr>
          <w:sz w:val="24"/>
          <w:szCs w:val="24"/>
        </w:rPr>
        <w:t>Tags: Ethanol</w:t>
      </w:r>
    </w:p>
    <w:p w14:paraId="4F01BA0E" w14:textId="77777777" w:rsidR="00000000" w:rsidRDefault="00551CE1">
      <w:pPr>
        <w:widowControl/>
        <w:rPr>
          <w:sz w:val="24"/>
          <w:szCs w:val="24"/>
        </w:rPr>
      </w:pPr>
    </w:p>
    <w:p w14:paraId="104B7B30" w14:textId="77777777" w:rsidR="00000000" w:rsidRDefault="00551CE1">
      <w:pPr>
        <w:widowControl/>
        <w:rPr>
          <w:sz w:val="24"/>
          <w:szCs w:val="24"/>
        </w:rPr>
      </w:pPr>
      <w:r>
        <w:rPr>
          <w:sz w:val="24"/>
          <w:szCs w:val="24"/>
        </w:rPr>
        <w:t>Kiran, U</w:t>
      </w:r>
      <w:r>
        <w:rPr>
          <w:sz w:val="24"/>
          <w:szCs w:val="24"/>
        </w:rPr>
        <w:t>ç</w:t>
      </w:r>
      <w:r>
        <w:rPr>
          <w:sz w:val="24"/>
          <w:szCs w:val="24"/>
        </w:rPr>
        <w:t xml:space="preserve">kun Esra, and Yu Liu. </w:t>
      </w:r>
      <w:r>
        <w:rPr>
          <w:sz w:val="24"/>
          <w:szCs w:val="24"/>
        </w:rPr>
        <w:t>“</w:t>
      </w:r>
      <w:r>
        <w:rPr>
          <w:sz w:val="24"/>
          <w:szCs w:val="24"/>
        </w:rPr>
        <w:t>Bioethanol Production from Mixed Food Waste by an Effective Enzymatic Pretreatment.</w:t>
      </w:r>
      <w:r>
        <w:rPr>
          <w:sz w:val="24"/>
          <w:szCs w:val="24"/>
        </w:rPr>
        <w:t>”</w:t>
      </w:r>
      <w:r>
        <w:rPr>
          <w:sz w:val="24"/>
          <w:szCs w:val="24"/>
        </w:rPr>
        <w:t xml:space="preserve"> Fuel 159 (November 2015): 463</w:t>
      </w:r>
      <w:r>
        <w:rPr>
          <w:sz w:val="24"/>
          <w:szCs w:val="24"/>
        </w:rPr>
        <w:t>–</w:t>
      </w:r>
      <w:r>
        <w:rPr>
          <w:sz w:val="24"/>
          <w:szCs w:val="24"/>
        </w:rPr>
        <w:t xml:space="preserve">469. </w:t>
      </w:r>
    </w:p>
    <w:p w14:paraId="3AC19A95" w14:textId="77777777" w:rsidR="00000000" w:rsidRDefault="00551CE1">
      <w:pPr>
        <w:widowControl/>
        <w:rPr>
          <w:sz w:val="24"/>
          <w:szCs w:val="24"/>
        </w:rPr>
      </w:pPr>
      <w:r>
        <w:rPr>
          <w:sz w:val="24"/>
          <w:szCs w:val="24"/>
        </w:rPr>
        <w:t>https://doi.org/10.1016/j.fuel.2015.06.101 Retrieved at https://www.scien</w:t>
      </w:r>
      <w:r>
        <w:rPr>
          <w:sz w:val="24"/>
          <w:szCs w:val="24"/>
        </w:rPr>
        <w:t>cedirect.com/science/article/abs/pii/S0016236115006948</w:t>
      </w:r>
    </w:p>
    <w:p w14:paraId="30541E2C" w14:textId="77777777" w:rsidR="00000000" w:rsidRDefault="00551CE1">
      <w:pPr>
        <w:widowControl/>
        <w:rPr>
          <w:sz w:val="24"/>
          <w:szCs w:val="24"/>
        </w:rPr>
      </w:pPr>
      <w:r>
        <w:rPr>
          <w:sz w:val="24"/>
          <w:szCs w:val="24"/>
        </w:rPr>
        <w:t>Tags: Bioethanol</w:t>
      </w:r>
    </w:p>
    <w:p w14:paraId="261641DF" w14:textId="77777777" w:rsidR="00000000" w:rsidRDefault="00551CE1">
      <w:pPr>
        <w:widowControl/>
        <w:rPr>
          <w:sz w:val="24"/>
          <w:szCs w:val="24"/>
        </w:rPr>
      </w:pPr>
    </w:p>
    <w:p w14:paraId="3EE9D138" w14:textId="77777777" w:rsidR="00000000" w:rsidRDefault="00551CE1">
      <w:pPr>
        <w:widowControl/>
        <w:rPr>
          <w:sz w:val="24"/>
          <w:szCs w:val="24"/>
        </w:rPr>
      </w:pPr>
      <w:r>
        <w:rPr>
          <w:sz w:val="24"/>
          <w:szCs w:val="24"/>
        </w:rPr>
        <w:t xml:space="preserve">Kluger, Jeffery. </w:t>
      </w:r>
      <w:r>
        <w:rPr>
          <w:sz w:val="24"/>
          <w:szCs w:val="24"/>
        </w:rPr>
        <w:t>“</w:t>
      </w:r>
      <w:r>
        <w:rPr>
          <w:sz w:val="24"/>
          <w:szCs w:val="24"/>
        </w:rPr>
        <w:t>How Poop Can Be Worth $9.5 Billion.</w:t>
      </w:r>
      <w:r>
        <w:rPr>
          <w:sz w:val="24"/>
          <w:szCs w:val="24"/>
        </w:rPr>
        <w:t>”</w:t>
      </w:r>
      <w:r>
        <w:rPr>
          <w:sz w:val="24"/>
          <w:szCs w:val="24"/>
        </w:rPr>
        <w:t xml:space="preserve"> Time, November 3, 2015. Retrieved at http://time.com/4098127/human-waste-energy-recycling/</w:t>
      </w:r>
    </w:p>
    <w:p w14:paraId="2B0C1694" w14:textId="77777777" w:rsidR="00000000" w:rsidRDefault="00551CE1">
      <w:pPr>
        <w:widowControl/>
        <w:rPr>
          <w:sz w:val="24"/>
          <w:szCs w:val="24"/>
        </w:rPr>
      </w:pPr>
    </w:p>
    <w:p w14:paraId="09CAFF50" w14:textId="77777777" w:rsidR="00000000" w:rsidRDefault="00551CE1">
      <w:pPr>
        <w:widowControl/>
        <w:rPr>
          <w:sz w:val="24"/>
          <w:szCs w:val="24"/>
        </w:rPr>
      </w:pPr>
      <w:r>
        <w:rPr>
          <w:sz w:val="24"/>
          <w:szCs w:val="24"/>
        </w:rPr>
        <w:t xml:space="preserve">Konti, Aikaterini, Dimitris Kekos, and Diomi Mamma. </w:t>
      </w:r>
      <w:r>
        <w:rPr>
          <w:sz w:val="24"/>
          <w:szCs w:val="24"/>
        </w:rPr>
        <w:t>“</w:t>
      </w:r>
      <w:r>
        <w:rPr>
          <w:sz w:val="24"/>
          <w:szCs w:val="24"/>
        </w:rPr>
        <w:t>Life Cycle Analysis of the Bioethanol Production from Food Waste</w:t>
      </w:r>
      <w:r>
        <w:rPr>
          <w:sz w:val="24"/>
          <w:szCs w:val="24"/>
        </w:rPr>
        <w:t>—</w:t>
      </w:r>
      <w:r>
        <w:rPr>
          <w:sz w:val="24"/>
          <w:szCs w:val="24"/>
        </w:rPr>
        <w:t>A Review.</w:t>
      </w:r>
      <w:r>
        <w:rPr>
          <w:sz w:val="24"/>
          <w:szCs w:val="24"/>
        </w:rPr>
        <w:t>”</w:t>
      </w:r>
      <w:r>
        <w:rPr>
          <w:sz w:val="24"/>
          <w:szCs w:val="24"/>
        </w:rPr>
        <w:t xml:space="preserve"> Energies 13:19 (October 6, 2020): 5206. https://doi.org/10.3390/en13195206 Retrieved at https://www.mdpi.com/1996-1073/13/19/52</w:t>
      </w:r>
      <w:r>
        <w:rPr>
          <w:sz w:val="24"/>
          <w:szCs w:val="24"/>
        </w:rPr>
        <w:t>06/htm</w:t>
      </w:r>
    </w:p>
    <w:p w14:paraId="4BB167D8" w14:textId="77777777" w:rsidR="00000000" w:rsidRDefault="00551CE1">
      <w:pPr>
        <w:widowControl/>
        <w:rPr>
          <w:sz w:val="24"/>
          <w:szCs w:val="24"/>
        </w:rPr>
      </w:pPr>
      <w:r>
        <w:rPr>
          <w:sz w:val="24"/>
          <w:szCs w:val="24"/>
        </w:rPr>
        <w:lastRenderedPageBreak/>
        <w:t>Tags: Bioethanol</w:t>
      </w:r>
    </w:p>
    <w:p w14:paraId="6FE9A3C1" w14:textId="77777777" w:rsidR="00000000" w:rsidRDefault="00551CE1">
      <w:pPr>
        <w:widowControl/>
        <w:rPr>
          <w:sz w:val="24"/>
          <w:szCs w:val="24"/>
        </w:rPr>
      </w:pPr>
    </w:p>
    <w:p w14:paraId="713C1E98" w14:textId="77777777" w:rsidR="00000000" w:rsidRDefault="00551CE1">
      <w:pPr>
        <w:widowControl/>
        <w:rPr>
          <w:sz w:val="24"/>
          <w:szCs w:val="24"/>
        </w:rPr>
      </w:pPr>
      <w:r>
        <w:rPr>
          <w:sz w:val="24"/>
          <w:szCs w:val="24"/>
        </w:rPr>
        <w:t xml:space="preserve">Lee, Eunyoung, Paula Bittencourt, Lensey Casimir, Eduardo Jimenez, Meng Wang, Qiong Zhang, and Sarina J. Ergas. </w:t>
      </w:r>
      <w:r>
        <w:rPr>
          <w:sz w:val="24"/>
          <w:szCs w:val="24"/>
        </w:rPr>
        <w:t>“</w:t>
      </w:r>
      <w:r>
        <w:rPr>
          <w:sz w:val="24"/>
          <w:szCs w:val="24"/>
        </w:rPr>
        <w:t>Biogas Production from High Solids Anaerobic Co-digestion of Food Waste, Yard Waste and Waste Activated Sludge.</w:t>
      </w:r>
      <w:r>
        <w:rPr>
          <w:sz w:val="24"/>
          <w:szCs w:val="24"/>
        </w:rPr>
        <w:t>”</w:t>
      </w:r>
      <w:r>
        <w:rPr>
          <w:sz w:val="24"/>
          <w:szCs w:val="24"/>
        </w:rPr>
        <w:t xml:space="preserve"> </w:t>
      </w:r>
      <w:r>
        <w:rPr>
          <w:i/>
          <w:iCs/>
          <w:sz w:val="24"/>
          <w:szCs w:val="24"/>
        </w:rPr>
        <w:t>Waste</w:t>
      </w:r>
      <w:r>
        <w:rPr>
          <w:i/>
          <w:iCs/>
          <w:sz w:val="24"/>
          <w:szCs w:val="24"/>
        </w:rPr>
        <w:t xml:space="preserve"> Management</w:t>
      </w:r>
      <w:r>
        <w:rPr>
          <w:sz w:val="24"/>
          <w:szCs w:val="24"/>
        </w:rPr>
        <w:t xml:space="preserve"> 95 (July 15, 2019): 432-439. Retrieved at https://www.sciencedirect.com/science/article/pii/S0956053X19304222</w:t>
      </w:r>
    </w:p>
    <w:p w14:paraId="2A6E943F" w14:textId="77777777" w:rsidR="00000000" w:rsidRDefault="00551CE1">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F3A056F" w14:textId="77777777" w:rsidR="00000000" w:rsidRDefault="00551CE1">
      <w:pPr>
        <w:widowControl/>
        <w:rPr>
          <w:sz w:val="24"/>
          <w:szCs w:val="24"/>
        </w:rPr>
      </w:pPr>
      <w:r>
        <w:rPr>
          <w:sz w:val="24"/>
          <w:szCs w:val="24"/>
        </w:rPr>
        <w:t xml:space="preserve">Laird, Teresa. </w:t>
      </w:r>
      <w:r>
        <w:rPr>
          <w:sz w:val="24"/>
          <w:szCs w:val="24"/>
        </w:rPr>
        <w:t>“</w:t>
      </w:r>
      <w:r>
        <w:rPr>
          <w:sz w:val="24"/>
          <w:szCs w:val="24"/>
        </w:rPr>
        <w:t>Biodigesters Transform Food Waste into Water.</w:t>
      </w:r>
      <w:r>
        <w:rPr>
          <w:sz w:val="24"/>
          <w:szCs w:val="24"/>
        </w:rPr>
        <w:t>”</w:t>
      </w:r>
      <w:r>
        <w:rPr>
          <w:sz w:val="24"/>
          <w:szCs w:val="24"/>
        </w:rPr>
        <w:t xml:space="preserve"> Look Out Newspaper, February 17, 2021. Retrieved at https://www</w:t>
      </w:r>
      <w:r>
        <w:rPr>
          <w:sz w:val="24"/>
          <w:szCs w:val="24"/>
        </w:rPr>
        <w:t>.lookoutnewspaper.com/biodigesters-transform-food-waste-water/</w:t>
      </w:r>
    </w:p>
    <w:p w14:paraId="1FEF5748" w14:textId="77777777" w:rsidR="00000000" w:rsidRDefault="00551CE1">
      <w:pPr>
        <w:widowControl/>
        <w:rPr>
          <w:sz w:val="24"/>
          <w:szCs w:val="24"/>
        </w:rPr>
      </w:pPr>
      <w:r>
        <w:rPr>
          <w:sz w:val="24"/>
          <w:szCs w:val="24"/>
        </w:rPr>
        <w:t>Tags: Biodigesters</w:t>
      </w:r>
    </w:p>
    <w:p w14:paraId="3BF4249F" w14:textId="77777777" w:rsidR="00000000" w:rsidRDefault="00551CE1">
      <w:pPr>
        <w:widowControl/>
        <w:rPr>
          <w:sz w:val="24"/>
          <w:szCs w:val="24"/>
        </w:rPr>
      </w:pPr>
    </w:p>
    <w:p w14:paraId="202DBBD5" w14:textId="77777777" w:rsidR="00000000" w:rsidRDefault="00551CE1">
      <w:pPr>
        <w:widowControl/>
        <w:rPr>
          <w:sz w:val="24"/>
          <w:szCs w:val="24"/>
        </w:rPr>
      </w:pPr>
      <w:r>
        <w:rPr>
          <w:sz w:val="24"/>
          <w:szCs w:val="24"/>
        </w:rPr>
        <w:t xml:space="preserve">LeSage, Jon. </w:t>
      </w:r>
      <w:r>
        <w:rPr>
          <w:sz w:val="24"/>
          <w:szCs w:val="24"/>
        </w:rPr>
        <w:t>“</w:t>
      </w:r>
      <w:r>
        <w:rPr>
          <w:sz w:val="24"/>
          <w:szCs w:val="24"/>
        </w:rPr>
        <w:t>US</w:t>
      </w:r>
      <w:r>
        <w:rPr>
          <w:sz w:val="24"/>
          <w:szCs w:val="24"/>
        </w:rPr>
        <w:t>’</w:t>
      </w:r>
      <w:r>
        <w:rPr>
          <w:sz w:val="24"/>
          <w:szCs w:val="24"/>
        </w:rPr>
        <w:t xml:space="preserve"> Largest Biogas Plant Being Built in North Carolina.</w:t>
      </w:r>
      <w:r>
        <w:rPr>
          <w:sz w:val="24"/>
          <w:szCs w:val="24"/>
        </w:rPr>
        <w:t>”</w:t>
      </w:r>
      <w:r>
        <w:rPr>
          <w:sz w:val="24"/>
          <w:szCs w:val="24"/>
        </w:rPr>
        <w:t xml:space="preserve"> hybridCARS, December 21, 2016. Retrieved at http://www.hybridcars.com/us-largest-biogas-plant-being-bu</w:t>
      </w:r>
      <w:r>
        <w:rPr>
          <w:sz w:val="24"/>
          <w:szCs w:val="24"/>
        </w:rPr>
        <w:t xml:space="preserve">ilt-in-north-carolina </w:t>
      </w:r>
    </w:p>
    <w:p w14:paraId="158BAC94" w14:textId="77777777" w:rsidR="00000000" w:rsidRDefault="00551CE1">
      <w:pPr>
        <w:widowControl/>
        <w:rPr>
          <w:sz w:val="24"/>
          <w:szCs w:val="24"/>
        </w:rPr>
      </w:pPr>
    </w:p>
    <w:p w14:paraId="2A686735" w14:textId="77777777" w:rsidR="00000000" w:rsidRDefault="00551CE1">
      <w:pPr>
        <w:widowControl/>
        <w:rPr>
          <w:sz w:val="24"/>
          <w:szCs w:val="24"/>
        </w:rPr>
      </w:pPr>
      <w:r>
        <w:rPr>
          <w:sz w:val="24"/>
          <w:szCs w:val="24"/>
        </w:rPr>
        <w:t>Lissens, G., H. Klinke, W. Verstraete, B. Ahring, and A. B. Thomsen</w:t>
      </w:r>
      <w:r>
        <w:rPr>
          <w:sz w:val="24"/>
          <w:szCs w:val="24"/>
        </w:rPr>
        <w:t>“</w:t>
      </w:r>
      <w:r>
        <w:rPr>
          <w:sz w:val="24"/>
          <w:szCs w:val="24"/>
        </w:rPr>
        <w:t>Wet Oxidation Treatment of Organic Household Waste Enriched with Wheat Straw for Simultaneous Saccharification and Fermentation into Ethanol.</w:t>
      </w:r>
      <w:r>
        <w:rPr>
          <w:sz w:val="24"/>
          <w:szCs w:val="24"/>
        </w:rPr>
        <w:t>”</w:t>
      </w:r>
      <w:r>
        <w:rPr>
          <w:sz w:val="24"/>
          <w:szCs w:val="24"/>
        </w:rPr>
        <w:t xml:space="preserve"> Journal Environmental</w:t>
      </w:r>
      <w:r>
        <w:rPr>
          <w:sz w:val="24"/>
          <w:szCs w:val="24"/>
        </w:rPr>
        <w:t xml:space="preserve"> Technology 25:6 (May 11, 2004): 647</w:t>
      </w:r>
      <w:r>
        <w:rPr>
          <w:sz w:val="24"/>
          <w:szCs w:val="24"/>
        </w:rPr>
        <w:t>–</w:t>
      </w:r>
      <w:r>
        <w:rPr>
          <w:sz w:val="24"/>
          <w:szCs w:val="24"/>
        </w:rPr>
        <w:t>655. Retrieved at https://www.tandfonline.com/doi/abs/10.1080/09593330.2004.9619354</w:t>
      </w:r>
    </w:p>
    <w:p w14:paraId="024C3400" w14:textId="77777777" w:rsidR="00000000" w:rsidRDefault="00551CE1">
      <w:pPr>
        <w:widowControl/>
        <w:rPr>
          <w:sz w:val="24"/>
          <w:szCs w:val="24"/>
        </w:rPr>
      </w:pPr>
      <w:r>
        <w:rPr>
          <w:sz w:val="24"/>
          <w:szCs w:val="24"/>
        </w:rPr>
        <w:t>Tags: Ethanol, Households</w:t>
      </w:r>
    </w:p>
    <w:p w14:paraId="40738C03" w14:textId="77777777" w:rsidR="00000000" w:rsidRDefault="00551CE1">
      <w:pPr>
        <w:widowControl/>
        <w:rPr>
          <w:sz w:val="24"/>
          <w:szCs w:val="24"/>
        </w:rPr>
      </w:pPr>
    </w:p>
    <w:p w14:paraId="2BCF28C8" w14:textId="77777777" w:rsidR="00000000" w:rsidRDefault="00551CE1">
      <w:pPr>
        <w:widowControl/>
        <w:rPr>
          <w:sz w:val="24"/>
          <w:szCs w:val="24"/>
        </w:rPr>
      </w:pPr>
      <w:r>
        <w:rPr>
          <w:sz w:val="24"/>
          <w:szCs w:val="24"/>
        </w:rPr>
        <w:t>Lohani, Sunil Prasad, Siddhartha Shakya, Prekshya Gurung, Bipasyana Dhungana, Dipti Paudel, and Brijesh Main</w:t>
      </w:r>
      <w:r>
        <w:rPr>
          <w:sz w:val="24"/>
          <w:szCs w:val="24"/>
        </w:rPr>
        <w:t xml:space="preserve">ali. </w:t>
      </w:r>
      <w:r>
        <w:rPr>
          <w:sz w:val="24"/>
          <w:szCs w:val="24"/>
        </w:rPr>
        <w:t>“</w:t>
      </w:r>
      <w:r>
        <w:rPr>
          <w:sz w:val="24"/>
          <w:szCs w:val="24"/>
        </w:rPr>
        <w:t>Anaerobic Co-digestion of Food Waste, Poultry Litter and Sewage Sludge: Seasonal Performance under Ambient Condition and Model Evaluation.</w:t>
      </w:r>
      <w:r>
        <w:rPr>
          <w:sz w:val="24"/>
          <w:szCs w:val="24"/>
        </w:rPr>
        <w:t>”</w:t>
      </w:r>
      <w:r>
        <w:rPr>
          <w:sz w:val="24"/>
          <w:szCs w:val="24"/>
        </w:rPr>
        <w:t>Energy Sources, Part A: Recovery, Utilization, and Environmental Effects. (February 24, 2021): https://doi.org/</w:t>
      </w:r>
      <w:r>
        <w:rPr>
          <w:sz w:val="24"/>
          <w:szCs w:val="24"/>
        </w:rPr>
        <w:t>10.1080/15567036.2021.1887976 Retrieved at https://www.tandfonline.com/doi/abs/10.1080/15567036.2021.1887976?tab=permissions&amp;scroll=top</w:t>
      </w:r>
    </w:p>
    <w:p w14:paraId="455C5B65" w14:textId="77777777" w:rsidR="00000000" w:rsidRDefault="00551CE1">
      <w:pPr>
        <w:widowControl/>
        <w:rPr>
          <w:sz w:val="24"/>
          <w:szCs w:val="24"/>
        </w:rPr>
      </w:pPr>
      <w:r>
        <w:rPr>
          <w:sz w:val="24"/>
          <w:szCs w:val="24"/>
        </w:rPr>
        <w:t xml:space="preserve">Tags: Co-digestion </w:t>
      </w:r>
    </w:p>
    <w:p w14:paraId="032B0A43" w14:textId="77777777" w:rsidR="00000000" w:rsidRDefault="00551CE1">
      <w:pPr>
        <w:widowControl/>
        <w:rPr>
          <w:sz w:val="24"/>
          <w:szCs w:val="24"/>
        </w:rPr>
      </w:pPr>
    </w:p>
    <w:p w14:paraId="25355447" w14:textId="77777777" w:rsidR="00000000" w:rsidRDefault="00551CE1">
      <w:pPr>
        <w:widowControl/>
        <w:rPr>
          <w:sz w:val="24"/>
          <w:szCs w:val="24"/>
        </w:rPr>
      </w:pPr>
      <w:r>
        <w:rPr>
          <w:sz w:val="24"/>
          <w:szCs w:val="24"/>
        </w:rPr>
        <w:t>Loizidou, Maria, Danai G. Alamanou, Aggelos Sotiropoulos, Christos Lytras, Diomi Mamma, Dimitrios M</w:t>
      </w:r>
      <w:r>
        <w:rPr>
          <w:sz w:val="24"/>
          <w:szCs w:val="24"/>
        </w:rPr>
        <w:t xml:space="preserve">alamis, and Dimitris Kekos. </w:t>
      </w:r>
      <w:r>
        <w:rPr>
          <w:sz w:val="24"/>
          <w:szCs w:val="24"/>
        </w:rPr>
        <w:t>“</w:t>
      </w:r>
      <w:r>
        <w:rPr>
          <w:sz w:val="24"/>
          <w:szCs w:val="24"/>
        </w:rPr>
        <w:t>Pilot Scale System of Two Horizontal Rotating Bioreactors for Bioethanol Production from Household Food Waste at High Solid Concentrations.</w:t>
      </w:r>
      <w:r>
        <w:rPr>
          <w:sz w:val="24"/>
          <w:szCs w:val="24"/>
        </w:rPr>
        <w:t>”</w:t>
      </w:r>
      <w:r>
        <w:rPr>
          <w:sz w:val="24"/>
          <w:szCs w:val="24"/>
        </w:rPr>
        <w:t xml:space="preserve"> Waste and Biomass Valorization 8 (March 20, 2017): 1709</w:t>
      </w:r>
      <w:r>
        <w:rPr>
          <w:sz w:val="24"/>
          <w:szCs w:val="24"/>
        </w:rPr>
        <w:t>–</w:t>
      </w:r>
      <w:r>
        <w:rPr>
          <w:sz w:val="24"/>
          <w:szCs w:val="24"/>
        </w:rPr>
        <w:t>1719. https://doi.org/10.1007/</w:t>
      </w:r>
      <w:r>
        <w:rPr>
          <w:sz w:val="24"/>
          <w:szCs w:val="24"/>
        </w:rPr>
        <w:t>s12649-017-9900-6 Retrieved at https://link.springer.com/article/10.1007/s12649-017-9900-6</w:t>
      </w:r>
    </w:p>
    <w:p w14:paraId="09EEFA85" w14:textId="77777777" w:rsidR="00000000" w:rsidRDefault="00551CE1">
      <w:pPr>
        <w:widowControl/>
        <w:rPr>
          <w:sz w:val="24"/>
          <w:szCs w:val="24"/>
        </w:rPr>
      </w:pPr>
      <w:r>
        <w:rPr>
          <w:sz w:val="24"/>
          <w:szCs w:val="24"/>
        </w:rPr>
        <w:t>Tags: Bioethanol, Households</w:t>
      </w:r>
    </w:p>
    <w:p w14:paraId="300D78D0" w14:textId="77777777" w:rsidR="00000000" w:rsidRDefault="00551CE1">
      <w:pPr>
        <w:widowControl/>
        <w:rPr>
          <w:sz w:val="24"/>
          <w:szCs w:val="24"/>
        </w:rPr>
      </w:pPr>
    </w:p>
    <w:p w14:paraId="0FE09BC2" w14:textId="77777777" w:rsidR="00000000" w:rsidRDefault="00551CE1">
      <w:pPr>
        <w:widowControl/>
        <w:rPr>
          <w:sz w:val="24"/>
          <w:szCs w:val="24"/>
        </w:rPr>
      </w:pPr>
      <w:r>
        <w:rPr>
          <w:sz w:val="24"/>
          <w:szCs w:val="24"/>
        </w:rPr>
        <w:t>Ma, Yingqun, and YuLiu</w:t>
      </w:r>
      <w:r>
        <w:rPr>
          <w:sz w:val="24"/>
          <w:szCs w:val="24"/>
        </w:rPr>
        <w:t>”</w:t>
      </w:r>
      <w:r>
        <w:rPr>
          <w:sz w:val="24"/>
          <w:szCs w:val="24"/>
        </w:rPr>
        <w:t>Turning Food Waste to Energy and Resources Towards a Great Environmental and Economic Sustainability: an Innovat</w:t>
      </w:r>
      <w:r>
        <w:rPr>
          <w:sz w:val="24"/>
          <w:szCs w:val="24"/>
        </w:rPr>
        <w:t>ive Integrated Biological Approach.</w:t>
      </w:r>
      <w:r>
        <w:rPr>
          <w:sz w:val="24"/>
          <w:szCs w:val="24"/>
        </w:rPr>
        <w:t>”</w:t>
      </w:r>
      <w:r>
        <w:rPr>
          <w:sz w:val="24"/>
          <w:szCs w:val="24"/>
        </w:rPr>
        <w:t xml:space="preserve"> Biotechnology Advances (Available online 26 June 2019). Retrieved at https://www.sciencedirect.com/science/article/pii/S0734975019301041</w:t>
      </w:r>
    </w:p>
    <w:p w14:paraId="36C40CF0" w14:textId="77777777" w:rsidR="00000000" w:rsidRDefault="00551CE1">
      <w:pPr>
        <w:widowControl/>
        <w:rPr>
          <w:sz w:val="24"/>
          <w:szCs w:val="24"/>
        </w:rPr>
      </w:pPr>
    </w:p>
    <w:p w14:paraId="1A311427" w14:textId="77777777" w:rsidR="00000000" w:rsidRDefault="00551CE1">
      <w:pPr>
        <w:widowControl/>
        <w:rPr>
          <w:sz w:val="24"/>
          <w:szCs w:val="24"/>
        </w:rPr>
      </w:pPr>
      <w:r>
        <w:rPr>
          <w:sz w:val="24"/>
          <w:szCs w:val="24"/>
        </w:rPr>
        <w:lastRenderedPageBreak/>
        <w:t>Maag, Alex, Alex Paulsen, Ted Amundsen, Paul Yelvington, Geoffrey Tompsett, and M</w:t>
      </w:r>
      <w:r>
        <w:rPr>
          <w:sz w:val="24"/>
          <w:szCs w:val="24"/>
        </w:rPr>
        <w:t xml:space="preserve">ichael Timko. </w:t>
      </w:r>
      <w:r>
        <w:rPr>
          <w:sz w:val="24"/>
          <w:szCs w:val="24"/>
        </w:rPr>
        <w:t>“</w:t>
      </w:r>
      <w:r>
        <w:rPr>
          <w:sz w:val="24"/>
          <w:szCs w:val="24"/>
        </w:rPr>
        <w:t>Catalytic Hydrothermal Liquefaction of Food Waste Using CeZrOx.</w:t>
      </w:r>
      <w:r>
        <w:rPr>
          <w:sz w:val="24"/>
          <w:szCs w:val="24"/>
        </w:rPr>
        <w:t>”</w:t>
      </w:r>
      <w:r>
        <w:rPr>
          <w:sz w:val="24"/>
          <w:szCs w:val="24"/>
        </w:rPr>
        <w:t xml:space="preserve"> Energies11:3 (March 2018): 564. Retrieved at https://www.mdpi.com/1996-1073/11/3/564</w:t>
      </w:r>
    </w:p>
    <w:p w14:paraId="67DEE226" w14:textId="77777777" w:rsidR="00000000" w:rsidRDefault="00551CE1">
      <w:pPr>
        <w:widowControl/>
        <w:rPr>
          <w:sz w:val="24"/>
          <w:szCs w:val="24"/>
        </w:rPr>
      </w:pPr>
    </w:p>
    <w:p w14:paraId="6C96BEAB" w14:textId="77777777" w:rsidR="00000000" w:rsidRDefault="00551CE1">
      <w:pPr>
        <w:widowControl/>
        <w:rPr>
          <w:sz w:val="24"/>
          <w:szCs w:val="24"/>
        </w:rPr>
      </w:pPr>
      <w:r>
        <w:rPr>
          <w:sz w:val="24"/>
          <w:szCs w:val="24"/>
        </w:rPr>
        <w:t xml:space="preserve">Madson, Diana. </w:t>
      </w:r>
      <w:r>
        <w:rPr>
          <w:sz w:val="24"/>
          <w:szCs w:val="24"/>
        </w:rPr>
        <w:t>“</w:t>
      </w:r>
      <w:r>
        <w:rPr>
          <w:sz w:val="24"/>
          <w:szCs w:val="24"/>
        </w:rPr>
        <w:t>Diverting Food Wastes from Landfills to Useful Energy.</w:t>
      </w:r>
      <w:r>
        <w:rPr>
          <w:sz w:val="24"/>
          <w:szCs w:val="24"/>
        </w:rPr>
        <w:t>”</w:t>
      </w:r>
      <w:r>
        <w:rPr>
          <w:sz w:val="24"/>
          <w:szCs w:val="24"/>
        </w:rPr>
        <w:t xml:space="preserve"> Huffington Post, J</w:t>
      </w:r>
      <w:r>
        <w:rPr>
          <w:sz w:val="24"/>
          <w:szCs w:val="24"/>
        </w:rPr>
        <w:t>uly 5, 2016. Retrieved at http://www.yaleclimateconnections.org/2016/07/food-wastes-as-source-of-renewable-energy/</w:t>
      </w:r>
    </w:p>
    <w:p w14:paraId="6E1D916A" w14:textId="77777777" w:rsidR="00000000" w:rsidRDefault="00551CE1">
      <w:pPr>
        <w:widowControl/>
        <w:rPr>
          <w:sz w:val="24"/>
          <w:szCs w:val="24"/>
        </w:rPr>
      </w:pPr>
    </w:p>
    <w:p w14:paraId="7F6093E7" w14:textId="77777777" w:rsidR="00000000" w:rsidRDefault="00551CE1">
      <w:pPr>
        <w:widowControl/>
        <w:rPr>
          <w:sz w:val="24"/>
          <w:szCs w:val="24"/>
        </w:rPr>
      </w:pPr>
      <w:r>
        <w:rPr>
          <w:sz w:val="24"/>
          <w:szCs w:val="24"/>
        </w:rPr>
        <w:t xml:space="preserve">Malmir, T., and U. Eicker. </w:t>
      </w:r>
      <w:r>
        <w:rPr>
          <w:sz w:val="24"/>
          <w:szCs w:val="24"/>
        </w:rPr>
        <w:t>“</w:t>
      </w:r>
      <w:r>
        <w:rPr>
          <w:sz w:val="24"/>
          <w:szCs w:val="24"/>
        </w:rPr>
        <w:t>Energy Recovery Potential from Food Waste and Yard Waste in New York and Montr</w:t>
      </w:r>
      <w:r>
        <w:rPr>
          <w:sz w:val="24"/>
          <w:szCs w:val="24"/>
        </w:rPr>
        <w:t>é</w:t>
      </w:r>
      <w:r>
        <w:rPr>
          <w:sz w:val="24"/>
          <w:szCs w:val="24"/>
        </w:rPr>
        <w:t>al.</w:t>
      </w:r>
      <w:r>
        <w:rPr>
          <w:sz w:val="24"/>
          <w:szCs w:val="24"/>
        </w:rPr>
        <w:t>”</w:t>
      </w:r>
      <w:r>
        <w:rPr>
          <w:sz w:val="24"/>
          <w:szCs w:val="24"/>
        </w:rPr>
        <w:t xml:space="preserve"> ICWMEEE 2020: Volume 14. Int</w:t>
      </w:r>
      <w:r>
        <w:rPr>
          <w:sz w:val="24"/>
          <w:szCs w:val="24"/>
        </w:rPr>
        <w:t>ernational Conference on Waste Management, Ecological and Environmental Engineering, July 16-17, 2020 in Stockholm, Sweden Retrieved at https://waset.org/biochemistry-and-microphotonics-conference-in-october-2020-in-rome</w:t>
      </w:r>
    </w:p>
    <w:p w14:paraId="3717039F" w14:textId="77777777" w:rsidR="00000000" w:rsidRDefault="00551CE1">
      <w:pPr>
        <w:widowControl/>
        <w:rPr>
          <w:sz w:val="24"/>
          <w:szCs w:val="24"/>
        </w:rPr>
      </w:pPr>
    </w:p>
    <w:p w14:paraId="08F2CA99" w14:textId="77777777" w:rsidR="00000000" w:rsidRDefault="00551CE1">
      <w:pPr>
        <w:widowControl/>
        <w:rPr>
          <w:sz w:val="24"/>
          <w:szCs w:val="24"/>
        </w:rPr>
      </w:pPr>
      <w:r>
        <w:rPr>
          <w:sz w:val="24"/>
          <w:szCs w:val="24"/>
        </w:rPr>
        <w:t xml:space="preserve">Mancl, Karen. </w:t>
      </w:r>
      <w:r>
        <w:rPr>
          <w:sz w:val="24"/>
          <w:szCs w:val="24"/>
        </w:rPr>
        <w:t>“</w:t>
      </w:r>
      <w:r>
        <w:rPr>
          <w:sz w:val="24"/>
          <w:szCs w:val="24"/>
        </w:rPr>
        <w:t>Brewing Biogas in t</w:t>
      </w:r>
      <w:r>
        <w:rPr>
          <w:sz w:val="24"/>
          <w:szCs w:val="24"/>
        </w:rPr>
        <w:t>he United States and China.</w:t>
      </w:r>
      <w:r>
        <w:rPr>
          <w:sz w:val="24"/>
          <w:szCs w:val="24"/>
        </w:rPr>
        <w:t>”</w:t>
      </w:r>
      <w:r>
        <w:rPr>
          <w:sz w:val="24"/>
          <w:szCs w:val="24"/>
        </w:rPr>
        <w:t xml:space="preserve"> New Security Beat, June 4, 2020. Retrieved at https://www.newsecuritybeat.org/2020/06/brewing-biogas-united-states-china-2/</w:t>
      </w:r>
    </w:p>
    <w:p w14:paraId="65530F45" w14:textId="77777777" w:rsidR="00000000" w:rsidRDefault="00551CE1">
      <w:pPr>
        <w:widowControl/>
        <w:rPr>
          <w:sz w:val="24"/>
          <w:szCs w:val="24"/>
        </w:rPr>
      </w:pPr>
    </w:p>
    <w:p w14:paraId="3E7DB30B" w14:textId="77777777" w:rsidR="00000000" w:rsidRDefault="00551CE1">
      <w:pPr>
        <w:widowControl/>
        <w:rPr>
          <w:sz w:val="24"/>
          <w:szCs w:val="24"/>
        </w:rPr>
      </w:pPr>
      <w:r>
        <w:rPr>
          <w:sz w:val="24"/>
          <w:szCs w:val="24"/>
        </w:rPr>
        <w:t>Marou</w:t>
      </w:r>
      <w:r>
        <w:rPr>
          <w:sz w:val="24"/>
          <w:szCs w:val="24"/>
        </w:rPr>
        <w:t>š</w:t>
      </w:r>
      <w:r>
        <w:rPr>
          <w:sz w:val="24"/>
          <w:szCs w:val="24"/>
        </w:rPr>
        <w:t>ek, Josef, Otakar Struneck</w:t>
      </w:r>
      <w:r>
        <w:rPr>
          <w:sz w:val="24"/>
          <w:szCs w:val="24"/>
        </w:rPr>
        <w:t>ý</w:t>
      </w:r>
      <w:r>
        <w:rPr>
          <w:sz w:val="24"/>
          <w:szCs w:val="24"/>
        </w:rPr>
        <w:t>, Ladislav Kol</w:t>
      </w:r>
      <w:r>
        <w:rPr>
          <w:sz w:val="24"/>
          <w:szCs w:val="24"/>
        </w:rPr>
        <w:t>ář</w:t>
      </w:r>
      <w:r>
        <w:rPr>
          <w:sz w:val="24"/>
          <w:szCs w:val="24"/>
        </w:rPr>
        <w:t>, Marek Vochozka, Marek Kopeck</w:t>
      </w:r>
      <w:r>
        <w:rPr>
          <w:sz w:val="24"/>
          <w:szCs w:val="24"/>
        </w:rPr>
        <w:t>ý</w:t>
      </w:r>
      <w:r>
        <w:rPr>
          <w:sz w:val="24"/>
          <w:szCs w:val="24"/>
        </w:rPr>
        <w:t>, Anna Marou</w:t>
      </w:r>
      <w:r>
        <w:rPr>
          <w:sz w:val="24"/>
          <w:szCs w:val="24"/>
        </w:rPr>
        <w:t>š</w:t>
      </w:r>
      <w:r>
        <w:rPr>
          <w:sz w:val="24"/>
          <w:szCs w:val="24"/>
        </w:rPr>
        <w:t>kov</w:t>
      </w:r>
      <w:r>
        <w:rPr>
          <w:sz w:val="24"/>
          <w:szCs w:val="24"/>
        </w:rPr>
        <w:t>á</w:t>
      </w:r>
      <w:r>
        <w:rPr>
          <w:sz w:val="24"/>
          <w:szCs w:val="24"/>
        </w:rPr>
        <w:t>, Jana Batt, Milo</w:t>
      </w:r>
      <w:r>
        <w:rPr>
          <w:sz w:val="24"/>
          <w:szCs w:val="24"/>
        </w:rPr>
        <w:t>š</w:t>
      </w:r>
      <w:r>
        <w:rPr>
          <w:sz w:val="24"/>
          <w:szCs w:val="24"/>
        </w:rPr>
        <w:t xml:space="preserve"> Poliak, Miloslav </w:t>
      </w:r>
      <w:r>
        <w:rPr>
          <w:sz w:val="24"/>
          <w:szCs w:val="24"/>
        </w:rPr>
        <w:t>Š</w:t>
      </w:r>
      <w:r>
        <w:rPr>
          <w:sz w:val="24"/>
          <w:szCs w:val="24"/>
        </w:rPr>
        <w:t>och, Petr Barto</w:t>
      </w:r>
      <w:r>
        <w:rPr>
          <w:sz w:val="24"/>
          <w:szCs w:val="24"/>
        </w:rPr>
        <w:t>š</w:t>
      </w:r>
      <w:r>
        <w:rPr>
          <w:sz w:val="24"/>
          <w:szCs w:val="24"/>
        </w:rPr>
        <w:t xml:space="preserve">, </w:t>
      </w:r>
      <w:r>
        <w:rPr>
          <w:sz w:val="24"/>
          <w:szCs w:val="24"/>
        </w:rPr>
        <w:t>Č</w:t>
      </w:r>
      <w:r>
        <w:rPr>
          <w:sz w:val="24"/>
          <w:szCs w:val="24"/>
        </w:rPr>
        <w:t>esk</w:t>
      </w:r>
      <w:r>
        <w:rPr>
          <w:sz w:val="24"/>
          <w:szCs w:val="24"/>
        </w:rPr>
        <w:t>é</w:t>
      </w:r>
      <w:r>
        <w:rPr>
          <w:sz w:val="24"/>
          <w:szCs w:val="24"/>
        </w:rPr>
        <w:t xml:space="preserve"> Bud</w:t>
      </w:r>
      <w:r>
        <w:rPr>
          <w:sz w:val="24"/>
          <w:szCs w:val="24"/>
        </w:rPr>
        <w:t>ě</w:t>
      </w:r>
      <w:r>
        <w:rPr>
          <w:sz w:val="24"/>
          <w:szCs w:val="24"/>
        </w:rPr>
        <w:t>jovice Tom</w:t>
      </w:r>
      <w:r>
        <w:rPr>
          <w:sz w:val="24"/>
          <w:szCs w:val="24"/>
        </w:rPr>
        <w:t>áš</w:t>
      </w:r>
      <w:r>
        <w:rPr>
          <w:sz w:val="24"/>
          <w:szCs w:val="24"/>
        </w:rPr>
        <w:t xml:space="preserve"> Klie</w:t>
      </w:r>
      <w:r>
        <w:rPr>
          <w:sz w:val="24"/>
          <w:szCs w:val="24"/>
        </w:rPr>
        <w:t>š</w:t>
      </w:r>
      <w:r>
        <w:rPr>
          <w:sz w:val="24"/>
          <w:szCs w:val="24"/>
        </w:rPr>
        <w:t>tik, Martin Filip, Petr Konvalina, Jan Moudr</w:t>
      </w:r>
      <w:r>
        <w:rPr>
          <w:sz w:val="24"/>
          <w:szCs w:val="24"/>
        </w:rPr>
        <w:t>ý</w:t>
      </w:r>
      <w:r>
        <w:rPr>
          <w:sz w:val="24"/>
          <w:szCs w:val="24"/>
        </w:rPr>
        <w:t>, Ji</w:t>
      </w:r>
      <w:r>
        <w:rPr>
          <w:sz w:val="24"/>
          <w:szCs w:val="24"/>
        </w:rPr>
        <w:t>ří</w:t>
      </w:r>
      <w:r>
        <w:rPr>
          <w:sz w:val="24"/>
          <w:szCs w:val="24"/>
        </w:rPr>
        <w:t xml:space="preserve"> Peterka, Karel Such</w:t>
      </w:r>
      <w:r>
        <w:rPr>
          <w:sz w:val="24"/>
          <w:szCs w:val="24"/>
        </w:rPr>
        <w:t>ý</w:t>
      </w:r>
      <w:r>
        <w:rPr>
          <w:sz w:val="24"/>
          <w:szCs w:val="24"/>
        </w:rPr>
        <w:t>, Tom</w:t>
      </w:r>
      <w:r>
        <w:rPr>
          <w:sz w:val="24"/>
          <w:szCs w:val="24"/>
        </w:rPr>
        <w:t>áš</w:t>
      </w:r>
      <w:r>
        <w:rPr>
          <w:sz w:val="24"/>
          <w:szCs w:val="24"/>
        </w:rPr>
        <w:t xml:space="preserve"> Zoubek, and Edmond Cera. </w:t>
      </w:r>
      <w:r>
        <w:rPr>
          <w:sz w:val="24"/>
          <w:szCs w:val="24"/>
        </w:rPr>
        <w:t>“</w:t>
      </w:r>
      <w:r>
        <w:rPr>
          <w:sz w:val="24"/>
          <w:szCs w:val="24"/>
        </w:rPr>
        <w:t>Advances in Nutrien</w:t>
      </w:r>
      <w:r>
        <w:rPr>
          <w:sz w:val="24"/>
          <w:szCs w:val="24"/>
        </w:rPr>
        <w:t>t Management Make it Possible to Accelerate Biogas Production and Thus Improve the Economy of Food Waste Processing.</w:t>
      </w:r>
      <w:r>
        <w:rPr>
          <w:sz w:val="24"/>
          <w:szCs w:val="24"/>
        </w:rPr>
        <w:t>”</w:t>
      </w:r>
      <w:r>
        <w:rPr>
          <w:sz w:val="24"/>
          <w:szCs w:val="24"/>
        </w:rPr>
        <w:t xml:space="preserve"> Journal</w:t>
      </w:r>
    </w:p>
    <w:p w14:paraId="774A72D4" w14:textId="77777777" w:rsidR="00000000" w:rsidRDefault="00551CE1">
      <w:pPr>
        <w:widowControl/>
        <w:rPr>
          <w:sz w:val="24"/>
          <w:szCs w:val="24"/>
        </w:rPr>
      </w:pPr>
      <w:r>
        <w:rPr>
          <w:sz w:val="24"/>
          <w:szCs w:val="24"/>
        </w:rPr>
        <w:t>Energy Sources, Part A: Recovery, Utilization, and Environmental Effects (2020). https://doi.org/10.1080/15567036.2020.1776796 Ret</w:t>
      </w:r>
      <w:r>
        <w:rPr>
          <w:sz w:val="24"/>
          <w:szCs w:val="24"/>
        </w:rPr>
        <w:t>rieved at https://www.tandfonline.com/doi/abs/10.1080/15567036.2020.1776796</w:t>
      </w:r>
    </w:p>
    <w:p w14:paraId="7E2413F1" w14:textId="77777777" w:rsidR="00000000" w:rsidRDefault="00551CE1">
      <w:pPr>
        <w:widowControl/>
        <w:rPr>
          <w:sz w:val="24"/>
          <w:szCs w:val="24"/>
        </w:rPr>
      </w:pPr>
    </w:p>
    <w:p w14:paraId="491DF82A" w14:textId="77777777" w:rsidR="00000000" w:rsidRDefault="00551CE1">
      <w:pPr>
        <w:widowControl/>
        <w:rPr>
          <w:sz w:val="24"/>
          <w:szCs w:val="24"/>
        </w:rPr>
      </w:pPr>
      <w:r>
        <w:rPr>
          <w:sz w:val="24"/>
          <w:szCs w:val="24"/>
        </w:rPr>
        <w:t xml:space="preserve">Martinez, Marina. </w:t>
      </w:r>
      <w:r>
        <w:rPr>
          <w:sz w:val="24"/>
          <w:szCs w:val="24"/>
        </w:rPr>
        <w:t>“</w:t>
      </w:r>
      <w:r>
        <w:rPr>
          <w:sz w:val="24"/>
          <w:szCs w:val="24"/>
        </w:rPr>
        <w:t>Converting Biowaste to Biogas Could Power Cleaner, Sustainable Earth Future. Mongabay News, July 1, 2021. Retrieved at https://news.mongabay.com/2021/07/convert</w:t>
      </w:r>
      <w:r>
        <w:rPr>
          <w:sz w:val="24"/>
          <w:szCs w:val="24"/>
        </w:rPr>
        <w:t>ing-biowaste-to-biogas-could-power-cleaner-sustainable-earth-future/</w:t>
      </w:r>
    </w:p>
    <w:p w14:paraId="1DC64797" w14:textId="77777777" w:rsidR="00000000" w:rsidRDefault="00551CE1">
      <w:pPr>
        <w:widowControl/>
        <w:rPr>
          <w:sz w:val="24"/>
          <w:szCs w:val="24"/>
        </w:rPr>
      </w:pPr>
      <w:r>
        <w:rPr>
          <w:sz w:val="24"/>
          <w:szCs w:val="24"/>
        </w:rPr>
        <w:t>Tags: Biogas</w:t>
      </w:r>
    </w:p>
    <w:p w14:paraId="5AB527A6" w14:textId="77777777" w:rsidR="00000000" w:rsidRDefault="00551CE1">
      <w:pPr>
        <w:widowControl/>
        <w:rPr>
          <w:sz w:val="24"/>
          <w:szCs w:val="24"/>
        </w:rPr>
      </w:pPr>
    </w:p>
    <w:p w14:paraId="72BEE331" w14:textId="77777777" w:rsidR="00000000" w:rsidRDefault="00551CE1">
      <w:pPr>
        <w:widowControl/>
        <w:rPr>
          <w:sz w:val="24"/>
          <w:szCs w:val="24"/>
        </w:rPr>
      </w:pPr>
      <w:r>
        <w:rPr>
          <w:sz w:val="24"/>
          <w:szCs w:val="24"/>
        </w:rPr>
        <w:t xml:space="preserve">Matsakas, Leonidas, and Paul Christakopoulos. </w:t>
      </w:r>
      <w:r>
        <w:rPr>
          <w:sz w:val="24"/>
          <w:szCs w:val="24"/>
        </w:rPr>
        <w:t>“</w:t>
      </w:r>
      <w:r>
        <w:rPr>
          <w:sz w:val="24"/>
          <w:szCs w:val="24"/>
        </w:rPr>
        <w:t>Ethanol Production from Enzymatically Treated Dried Food Waste Using Enzymes Produced On-site.</w:t>
      </w:r>
      <w:r>
        <w:rPr>
          <w:sz w:val="24"/>
          <w:szCs w:val="24"/>
        </w:rPr>
        <w:t>”</w:t>
      </w:r>
      <w:r>
        <w:rPr>
          <w:sz w:val="24"/>
          <w:szCs w:val="24"/>
        </w:rPr>
        <w:t xml:space="preserve"> Sustainability 7:2 (January 20</w:t>
      </w:r>
      <w:r>
        <w:rPr>
          <w:sz w:val="24"/>
          <w:szCs w:val="24"/>
        </w:rPr>
        <w:t>15): 1446</w:t>
      </w:r>
      <w:r>
        <w:rPr>
          <w:sz w:val="24"/>
          <w:szCs w:val="24"/>
        </w:rPr>
        <w:t>–</w:t>
      </w:r>
      <w:r>
        <w:rPr>
          <w:sz w:val="24"/>
          <w:szCs w:val="24"/>
        </w:rPr>
        <w:t>1458. DOI: 10.3390/su7021446 Retrieved at https://www.mdpi.com/2071-1050/7/2/1446/xml</w:t>
      </w:r>
    </w:p>
    <w:p w14:paraId="201ED17A" w14:textId="77777777" w:rsidR="00000000" w:rsidRDefault="00551CE1">
      <w:pPr>
        <w:widowControl/>
        <w:rPr>
          <w:sz w:val="24"/>
          <w:szCs w:val="24"/>
        </w:rPr>
      </w:pPr>
      <w:r>
        <w:rPr>
          <w:sz w:val="24"/>
          <w:szCs w:val="24"/>
        </w:rPr>
        <w:t>Tags: Ethanol</w:t>
      </w:r>
    </w:p>
    <w:p w14:paraId="595706C4" w14:textId="77777777" w:rsidR="00000000" w:rsidRDefault="00551CE1">
      <w:pPr>
        <w:widowControl/>
        <w:rPr>
          <w:sz w:val="24"/>
          <w:szCs w:val="24"/>
        </w:rPr>
      </w:pPr>
    </w:p>
    <w:p w14:paraId="7AAB780C" w14:textId="77777777" w:rsidR="00000000" w:rsidRDefault="00551CE1">
      <w:pPr>
        <w:widowControl/>
        <w:rPr>
          <w:sz w:val="24"/>
          <w:szCs w:val="24"/>
        </w:rPr>
      </w:pPr>
      <w:r>
        <w:rPr>
          <w:sz w:val="24"/>
          <w:szCs w:val="24"/>
        </w:rPr>
        <w:t xml:space="preserve">Matsakas, Leonidas, Dimitris Kekos, Maria Loizidou, and Paul Christakopoulos. </w:t>
      </w:r>
      <w:r>
        <w:rPr>
          <w:sz w:val="24"/>
          <w:szCs w:val="24"/>
        </w:rPr>
        <w:t>“</w:t>
      </w:r>
      <w:r>
        <w:rPr>
          <w:sz w:val="24"/>
          <w:szCs w:val="24"/>
        </w:rPr>
        <w:t xml:space="preserve">Utilization of Household Food Waste for the Production of Ethanol </w:t>
      </w:r>
      <w:r>
        <w:rPr>
          <w:sz w:val="24"/>
          <w:szCs w:val="24"/>
        </w:rPr>
        <w:t>at High Dry Material Content.</w:t>
      </w:r>
      <w:r>
        <w:rPr>
          <w:sz w:val="24"/>
          <w:szCs w:val="24"/>
        </w:rPr>
        <w:t>”</w:t>
      </w:r>
      <w:r>
        <w:rPr>
          <w:sz w:val="24"/>
          <w:szCs w:val="24"/>
        </w:rPr>
        <w:t xml:space="preserve"> Biotechnology for Biofuels 7 (January 8, 2014): 1</w:t>
      </w:r>
      <w:r>
        <w:rPr>
          <w:sz w:val="24"/>
          <w:szCs w:val="24"/>
        </w:rPr>
        <w:t>–</w:t>
      </w:r>
      <w:r>
        <w:rPr>
          <w:sz w:val="24"/>
          <w:szCs w:val="24"/>
        </w:rPr>
        <w:t>9. Retrieved at https://biotechnologyforbiofuels.biomedcentral.com/articles/10.1186/1754-6834-7-4</w:t>
      </w:r>
    </w:p>
    <w:p w14:paraId="1F296550" w14:textId="77777777" w:rsidR="00000000" w:rsidRDefault="00551CE1">
      <w:pPr>
        <w:widowControl/>
        <w:rPr>
          <w:sz w:val="24"/>
          <w:szCs w:val="24"/>
        </w:rPr>
      </w:pPr>
      <w:r>
        <w:rPr>
          <w:sz w:val="24"/>
          <w:szCs w:val="24"/>
        </w:rPr>
        <w:t>Tags: Ethanol, Households</w:t>
      </w:r>
    </w:p>
    <w:p w14:paraId="122078C5" w14:textId="77777777" w:rsidR="00000000" w:rsidRDefault="00551CE1">
      <w:pPr>
        <w:widowControl/>
        <w:rPr>
          <w:sz w:val="24"/>
          <w:szCs w:val="24"/>
        </w:rPr>
      </w:pPr>
    </w:p>
    <w:p w14:paraId="02C5D4B8" w14:textId="77777777" w:rsidR="00000000" w:rsidRDefault="00551CE1">
      <w:pPr>
        <w:widowControl/>
        <w:rPr>
          <w:sz w:val="24"/>
          <w:szCs w:val="24"/>
        </w:rPr>
      </w:pPr>
      <w:r>
        <w:rPr>
          <w:sz w:val="24"/>
          <w:szCs w:val="24"/>
        </w:rPr>
        <w:lastRenderedPageBreak/>
        <w:t xml:space="preserve">Melikoglu, Mehmet. </w:t>
      </w:r>
      <w:r>
        <w:rPr>
          <w:sz w:val="24"/>
          <w:szCs w:val="24"/>
        </w:rPr>
        <w:t>“</w:t>
      </w:r>
      <w:r>
        <w:rPr>
          <w:sz w:val="24"/>
          <w:szCs w:val="24"/>
        </w:rPr>
        <w:t>Appraising Food Waste Generati</w:t>
      </w:r>
      <w:r>
        <w:rPr>
          <w:sz w:val="24"/>
          <w:szCs w:val="24"/>
        </w:rPr>
        <w:t>on and Forecasting Food Waste to Energy Potentials of Hospitals in Turkey: a Global to Local Analysis.</w:t>
      </w:r>
      <w:r>
        <w:rPr>
          <w:sz w:val="24"/>
          <w:szCs w:val="24"/>
        </w:rPr>
        <w:t>”</w:t>
      </w:r>
      <w:r>
        <w:rPr>
          <w:sz w:val="24"/>
          <w:szCs w:val="24"/>
        </w:rPr>
        <w:t xml:space="preserve"> Sustainable Production and Consumption (July 29, 2020). https://doi.org/10.1016/j.spc.2020.07.016 Retrieved at https://www.sciencedirect.com/science/art</w:t>
      </w:r>
      <w:r>
        <w:rPr>
          <w:sz w:val="24"/>
          <w:szCs w:val="24"/>
        </w:rPr>
        <w:t>icle/abs/pii/S2352550920304528</w:t>
      </w:r>
    </w:p>
    <w:p w14:paraId="7A7E3E54" w14:textId="77777777" w:rsidR="00000000" w:rsidRDefault="00551CE1">
      <w:pPr>
        <w:widowControl/>
        <w:rPr>
          <w:sz w:val="24"/>
          <w:szCs w:val="24"/>
        </w:rPr>
      </w:pPr>
    </w:p>
    <w:p w14:paraId="582A1227" w14:textId="77777777" w:rsidR="00000000" w:rsidRDefault="00551CE1">
      <w:pPr>
        <w:widowControl/>
        <w:rPr>
          <w:sz w:val="24"/>
          <w:szCs w:val="24"/>
        </w:rPr>
      </w:pPr>
      <w:r>
        <w:rPr>
          <w:sz w:val="24"/>
          <w:szCs w:val="24"/>
        </w:rPr>
        <w:t xml:space="preserve">Messenger, Ben. </w:t>
      </w:r>
      <w:r>
        <w:rPr>
          <w:sz w:val="24"/>
          <w:szCs w:val="24"/>
        </w:rPr>
        <w:t>“</w:t>
      </w:r>
      <w:r>
        <w:rPr>
          <w:sz w:val="24"/>
          <w:szCs w:val="24"/>
        </w:rPr>
        <w:t>Fixed-Spec Food Waste Feedstock for Biogas Plants Hits Market.</w:t>
      </w:r>
      <w:r>
        <w:rPr>
          <w:sz w:val="24"/>
          <w:szCs w:val="24"/>
        </w:rPr>
        <w:t>”</w:t>
      </w:r>
      <w:r>
        <w:rPr>
          <w:sz w:val="24"/>
          <w:szCs w:val="24"/>
        </w:rPr>
        <w:t xml:space="preserve"> Waste Management World, June 23, 2017. Retrieved at https://waste-management-world.com/a/fixed-spec-food-waste-feedstock-for-biogas-plants-hits</w:t>
      </w:r>
      <w:r>
        <w:rPr>
          <w:sz w:val="24"/>
          <w:szCs w:val="24"/>
        </w:rPr>
        <w:t>-market</w:t>
      </w:r>
    </w:p>
    <w:p w14:paraId="610759D4" w14:textId="77777777" w:rsidR="00000000" w:rsidRDefault="00551CE1">
      <w:pPr>
        <w:widowControl/>
        <w:rPr>
          <w:sz w:val="24"/>
          <w:szCs w:val="24"/>
        </w:rPr>
      </w:pPr>
    </w:p>
    <w:p w14:paraId="720DF6ED" w14:textId="77777777" w:rsidR="00000000" w:rsidRDefault="00551CE1">
      <w:pPr>
        <w:widowControl/>
        <w:rPr>
          <w:sz w:val="24"/>
          <w:szCs w:val="24"/>
        </w:rPr>
      </w:pPr>
      <w:r>
        <w:rPr>
          <w:sz w:val="24"/>
          <w:szCs w:val="24"/>
        </w:rPr>
        <w:t xml:space="preserve">Mills, Nicole. </w:t>
      </w:r>
      <w:r>
        <w:rPr>
          <w:sz w:val="24"/>
          <w:szCs w:val="24"/>
        </w:rPr>
        <w:t>“</w:t>
      </w:r>
      <w:r>
        <w:rPr>
          <w:sz w:val="24"/>
          <w:szCs w:val="24"/>
        </w:rPr>
        <w:t>Colac's Renewable Organics Network Is Turning Food Waste into Biogas, Hot Water and Power.</w:t>
      </w:r>
      <w:r>
        <w:rPr>
          <w:sz w:val="24"/>
          <w:szCs w:val="24"/>
        </w:rPr>
        <w:t>”</w:t>
      </w:r>
      <w:r>
        <w:rPr>
          <w:sz w:val="24"/>
          <w:szCs w:val="24"/>
        </w:rPr>
        <w:t xml:space="preserve"> ABC News, December 12, 2020. Retrieved at https://www.abc.net.au/news/2020-12-13/colac-renewable-organics-network-solution-to-war-on-waste/</w:t>
      </w:r>
      <w:r>
        <w:rPr>
          <w:sz w:val="24"/>
          <w:szCs w:val="24"/>
        </w:rPr>
        <w:t>12736182</w:t>
      </w:r>
    </w:p>
    <w:p w14:paraId="1CC6C4EE" w14:textId="77777777" w:rsidR="00000000" w:rsidRDefault="00551CE1">
      <w:pPr>
        <w:widowControl/>
        <w:rPr>
          <w:sz w:val="24"/>
          <w:szCs w:val="24"/>
        </w:rPr>
      </w:pPr>
      <w:r>
        <w:rPr>
          <w:sz w:val="24"/>
          <w:szCs w:val="24"/>
        </w:rPr>
        <w:t>Tags: Australia, Biogas</w:t>
      </w:r>
    </w:p>
    <w:p w14:paraId="107DA86B" w14:textId="77777777" w:rsidR="00000000" w:rsidRDefault="00551CE1">
      <w:pPr>
        <w:widowControl/>
        <w:rPr>
          <w:sz w:val="24"/>
          <w:szCs w:val="24"/>
        </w:rPr>
      </w:pPr>
    </w:p>
    <w:p w14:paraId="3FB2CF10" w14:textId="77777777" w:rsidR="00000000" w:rsidRDefault="00551CE1">
      <w:pPr>
        <w:widowControl/>
        <w:rPr>
          <w:sz w:val="24"/>
          <w:szCs w:val="24"/>
        </w:rPr>
      </w:pPr>
      <w:r>
        <w:rPr>
          <w:sz w:val="24"/>
          <w:szCs w:val="24"/>
        </w:rPr>
        <w:t xml:space="preserve">Millstone, Carina. </w:t>
      </w:r>
      <w:r>
        <w:rPr>
          <w:sz w:val="24"/>
          <w:szCs w:val="24"/>
        </w:rPr>
        <w:t>“‘</w:t>
      </w:r>
      <w:r>
        <w:rPr>
          <w:sz w:val="24"/>
          <w:szCs w:val="24"/>
        </w:rPr>
        <w:t>Build Back Better</w:t>
      </w:r>
      <w:r>
        <w:rPr>
          <w:sz w:val="24"/>
          <w:szCs w:val="24"/>
        </w:rPr>
        <w:t>’</w:t>
      </w:r>
      <w:r>
        <w:rPr>
          <w:sz w:val="24"/>
          <w:szCs w:val="24"/>
        </w:rPr>
        <w:t xml:space="preserve"> must Exclude Biogas and Deal with Food Waste.</w:t>
      </w:r>
      <w:r>
        <w:rPr>
          <w:sz w:val="24"/>
          <w:szCs w:val="24"/>
        </w:rPr>
        <w:t>”</w:t>
      </w:r>
      <w:r>
        <w:rPr>
          <w:sz w:val="24"/>
          <w:szCs w:val="24"/>
        </w:rPr>
        <w:t xml:space="preserve"> Responsible Investor, October 13, 2020. Retrieved at https://www.responsible-investor.com/articles/build-back-better-must-exclude-bioga</w:t>
      </w:r>
      <w:r>
        <w:rPr>
          <w:sz w:val="24"/>
          <w:szCs w:val="24"/>
        </w:rPr>
        <w:t>s-and-deal-with-food-waste</w:t>
      </w:r>
    </w:p>
    <w:p w14:paraId="49BE6983" w14:textId="77777777" w:rsidR="00000000" w:rsidRDefault="00551CE1">
      <w:pPr>
        <w:widowControl/>
        <w:rPr>
          <w:sz w:val="24"/>
          <w:szCs w:val="24"/>
        </w:rPr>
      </w:pPr>
      <w:r>
        <w:rPr>
          <w:sz w:val="24"/>
          <w:szCs w:val="24"/>
        </w:rPr>
        <w:t>Tags: Biogas</w:t>
      </w:r>
    </w:p>
    <w:p w14:paraId="28E2921F" w14:textId="77777777" w:rsidR="00000000" w:rsidRDefault="00551CE1">
      <w:pPr>
        <w:widowControl/>
        <w:rPr>
          <w:sz w:val="24"/>
          <w:szCs w:val="24"/>
        </w:rPr>
      </w:pPr>
    </w:p>
    <w:p w14:paraId="170C6656" w14:textId="77777777" w:rsidR="00000000" w:rsidRDefault="00551CE1">
      <w:pPr>
        <w:widowControl/>
        <w:rPr>
          <w:sz w:val="24"/>
          <w:szCs w:val="24"/>
        </w:rPr>
      </w:pPr>
      <w:r>
        <w:rPr>
          <w:sz w:val="24"/>
          <w:szCs w:val="24"/>
        </w:rPr>
        <w:t xml:space="preserve">Moore, Darrel. </w:t>
      </w:r>
      <w:r>
        <w:rPr>
          <w:sz w:val="24"/>
          <w:szCs w:val="24"/>
        </w:rPr>
        <w:t>“</w:t>
      </w:r>
      <w:r>
        <w:rPr>
          <w:sz w:val="24"/>
          <w:szCs w:val="24"/>
        </w:rPr>
        <w:t>Ricardo Urges Bio-digester Exemption from Food Waste Law.</w:t>
      </w:r>
      <w:r>
        <w:rPr>
          <w:sz w:val="24"/>
          <w:szCs w:val="24"/>
        </w:rPr>
        <w:t>”</w:t>
      </w:r>
      <w:r>
        <w:rPr>
          <w:sz w:val="24"/>
          <w:szCs w:val="24"/>
        </w:rPr>
        <w:t xml:space="preserve"> CIWM, December 7, 2016. Retrieved at http://www.ciwm-journal.co.uk/ricardo-urges-exemption-bio-digesters-food-waste-law/</w:t>
      </w:r>
    </w:p>
    <w:p w14:paraId="51BEB820" w14:textId="77777777" w:rsidR="00000000" w:rsidRDefault="00551CE1">
      <w:pPr>
        <w:widowControl/>
        <w:rPr>
          <w:sz w:val="24"/>
          <w:szCs w:val="24"/>
        </w:rPr>
      </w:pPr>
    </w:p>
    <w:p w14:paraId="1CAA7706" w14:textId="77777777" w:rsidR="00000000" w:rsidRDefault="00551CE1">
      <w:pPr>
        <w:widowControl/>
        <w:rPr>
          <w:sz w:val="24"/>
          <w:szCs w:val="24"/>
        </w:rPr>
      </w:pPr>
      <w:r>
        <w:rPr>
          <w:sz w:val="24"/>
          <w:szCs w:val="24"/>
        </w:rPr>
        <w:t xml:space="preserve">Moore, Darrell. </w:t>
      </w:r>
      <w:r>
        <w:rPr>
          <w:sz w:val="24"/>
          <w:szCs w:val="24"/>
        </w:rPr>
        <w:t>“</w:t>
      </w:r>
      <w:r>
        <w:rPr>
          <w:sz w:val="24"/>
          <w:szCs w:val="24"/>
        </w:rPr>
        <w:t>U</w:t>
      </w:r>
      <w:r>
        <w:rPr>
          <w:sz w:val="24"/>
          <w:szCs w:val="24"/>
        </w:rPr>
        <w:t xml:space="preserve">K Small Scale Biogas Provide </w:t>
      </w:r>
      <w:r>
        <w:rPr>
          <w:sz w:val="24"/>
          <w:szCs w:val="24"/>
        </w:rPr>
        <w:t>‘</w:t>
      </w:r>
      <w:r>
        <w:rPr>
          <w:sz w:val="24"/>
          <w:szCs w:val="24"/>
        </w:rPr>
        <w:t>Significantly Negative</w:t>
      </w:r>
      <w:r>
        <w:rPr>
          <w:sz w:val="24"/>
          <w:szCs w:val="24"/>
        </w:rPr>
        <w:t>’</w:t>
      </w:r>
      <w:r>
        <w:rPr>
          <w:sz w:val="24"/>
          <w:szCs w:val="24"/>
        </w:rPr>
        <w:t xml:space="preserve"> Carbon Emissions.</w:t>
      </w:r>
      <w:r>
        <w:rPr>
          <w:sz w:val="24"/>
          <w:szCs w:val="24"/>
        </w:rPr>
        <w:t>”</w:t>
      </w:r>
      <w:r>
        <w:rPr>
          <w:sz w:val="24"/>
          <w:szCs w:val="24"/>
        </w:rPr>
        <w:t xml:space="preserve"> Circular, July 24, 2020. Retrieved at https://www.circularonline.co.uk/news/uk-small-scale-biogas-provide-significantly-negative-carbon-emissions/</w:t>
      </w:r>
    </w:p>
    <w:p w14:paraId="52A4DB06" w14:textId="77777777" w:rsidR="00000000" w:rsidRDefault="00551CE1">
      <w:pPr>
        <w:widowControl/>
        <w:rPr>
          <w:sz w:val="24"/>
          <w:szCs w:val="24"/>
        </w:rPr>
      </w:pPr>
    </w:p>
    <w:p w14:paraId="197357B7" w14:textId="77777777" w:rsidR="00000000" w:rsidRDefault="00551CE1">
      <w:pPr>
        <w:widowControl/>
        <w:rPr>
          <w:sz w:val="24"/>
          <w:szCs w:val="24"/>
        </w:rPr>
      </w:pPr>
      <w:r>
        <w:rPr>
          <w:sz w:val="24"/>
          <w:szCs w:val="24"/>
        </w:rPr>
        <w:t xml:space="preserve">MRW. </w:t>
      </w:r>
      <w:r>
        <w:rPr>
          <w:sz w:val="24"/>
          <w:szCs w:val="24"/>
        </w:rPr>
        <w:t>“</w:t>
      </w:r>
      <w:r>
        <w:rPr>
          <w:sz w:val="24"/>
          <w:szCs w:val="24"/>
        </w:rPr>
        <w:t>The Right AD Diet Is a Recipe</w:t>
      </w:r>
      <w:r>
        <w:rPr>
          <w:sz w:val="24"/>
          <w:szCs w:val="24"/>
        </w:rPr>
        <w:t xml:space="preserve"> for Success.</w:t>
      </w:r>
      <w:r>
        <w:rPr>
          <w:sz w:val="24"/>
          <w:szCs w:val="24"/>
        </w:rPr>
        <w:t>”</w:t>
      </w:r>
      <w:r>
        <w:rPr>
          <w:sz w:val="24"/>
          <w:szCs w:val="24"/>
        </w:rPr>
        <w:t xml:space="preserve"> MRW, December 21, 2017. Retrieved at https://www.mrw.co.uk/knowledge-centre/the-right-ad-diet-is-a-recipe-for-success/10025401.article</w:t>
      </w:r>
    </w:p>
    <w:p w14:paraId="78F8B57C" w14:textId="77777777" w:rsidR="00000000" w:rsidRDefault="00551CE1">
      <w:pPr>
        <w:widowControl/>
        <w:rPr>
          <w:sz w:val="24"/>
          <w:szCs w:val="24"/>
        </w:rPr>
      </w:pPr>
    </w:p>
    <w:p w14:paraId="7857441D" w14:textId="77777777" w:rsidR="00000000" w:rsidRDefault="00551CE1">
      <w:pPr>
        <w:widowControl/>
        <w:rPr>
          <w:sz w:val="24"/>
          <w:szCs w:val="24"/>
        </w:rPr>
      </w:pPr>
      <w:r>
        <w:rPr>
          <w:sz w:val="24"/>
          <w:szCs w:val="24"/>
        </w:rPr>
        <w:t xml:space="preserve">Muhammad, Noor Intan Shafinas, and Kurt A. Rosentrater. </w:t>
      </w:r>
      <w:r>
        <w:rPr>
          <w:sz w:val="24"/>
          <w:szCs w:val="24"/>
        </w:rPr>
        <w:t>“</w:t>
      </w:r>
      <w:r>
        <w:rPr>
          <w:sz w:val="24"/>
          <w:szCs w:val="24"/>
        </w:rPr>
        <w:t>Economic Assessment of Bioethanol Recovery Using Membrane Distillation for Food Waste Fermentation.</w:t>
      </w:r>
      <w:r>
        <w:rPr>
          <w:sz w:val="24"/>
          <w:szCs w:val="24"/>
        </w:rPr>
        <w:t>”</w:t>
      </w:r>
      <w:r>
        <w:rPr>
          <w:sz w:val="24"/>
          <w:szCs w:val="24"/>
        </w:rPr>
        <w:t xml:space="preserve"> Bioengineering 7:1 (February 11, 2020): 15. https://doi.org/10.3390/bioengineering7010015 Retrieve</w:t>
      </w:r>
      <w:r>
        <w:rPr>
          <w:sz w:val="24"/>
          <w:szCs w:val="24"/>
        </w:rPr>
        <w:t>d at https://www.mdpi.com/2306-5354/7/1/15</w:t>
      </w:r>
    </w:p>
    <w:p w14:paraId="46DD064B" w14:textId="77777777" w:rsidR="00000000" w:rsidRDefault="00551CE1">
      <w:pPr>
        <w:widowControl/>
        <w:rPr>
          <w:sz w:val="24"/>
          <w:szCs w:val="24"/>
        </w:rPr>
      </w:pPr>
      <w:r>
        <w:rPr>
          <w:sz w:val="24"/>
          <w:szCs w:val="24"/>
        </w:rPr>
        <w:t>Tags: Bioethanol</w:t>
      </w:r>
    </w:p>
    <w:p w14:paraId="28474B88" w14:textId="77777777" w:rsidR="00000000" w:rsidRDefault="00551CE1">
      <w:pPr>
        <w:widowControl/>
        <w:rPr>
          <w:sz w:val="24"/>
          <w:szCs w:val="24"/>
        </w:rPr>
      </w:pPr>
    </w:p>
    <w:p w14:paraId="5229638B" w14:textId="77777777" w:rsidR="00000000" w:rsidRDefault="00551CE1">
      <w:pPr>
        <w:widowControl/>
        <w:rPr>
          <w:sz w:val="24"/>
          <w:szCs w:val="24"/>
        </w:rPr>
      </w:pPr>
      <w:r>
        <w:rPr>
          <w:sz w:val="24"/>
          <w:szCs w:val="24"/>
        </w:rPr>
        <w:t xml:space="preserve">Mukhuba Mashudu, Ashira Roopnarain, Mokhele Edmond Moeletsi, and Rasheed Adeleke. </w:t>
      </w:r>
      <w:r>
        <w:rPr>
          <w:sz w:val="24"/>
          <w:szCs w:val="24"/>
        </w:rPr>
        <w:t>“</w:t>
      </w:r>
      <w:r>
        <w:rPr>
          <w:sz w:val="24"/>
          <w:szCs w:val="24"/>
        </w:rPr>
        <w:t>Metagenomic Insights into the Microbial Community and Biogas Production Pattern During Anaerobic Digestion of Co</w:t>
      </w:r>
      <w:r>
        <w:rPr>
          <w:sz w:val="24"/>
          <w:szCs w:val="24"/>
        </w:rPr>
        <w:t>w Dung and Mixed Food Waste.</w:t>
      </w:r>
      <w:r>
        <w:rPr>
          <w:sz w:val="24"/>
          <w:szCs w:val="24"/>
        </w:rPr>
        <w:t>”</w:t>
      </w:r>
      <w:r>
        <w:rPr>
          <w:sz w:val="24"/>
          <w:szCs w:val="24"/>
        </w:rPr>
        <w:t xml:space="preserve"> Wiley, September 16, 2019. https://doi.org/10.1002/jctb.6217 Available Free Access online at https://onlinelibrary.wiley.com/doi/full/10.1002/jctb.6217</w:t>
      </w:r>
    </w:p>
    <w:p w14:paraId="18DC9BBF" w14:textId="77777777" w:rsidR="00000000" w:rsidRDefault="00551CE1">
      <w:pPr>
        <w:widowControl/>
        <w:rPr>
          <w:sz w:val="24"/>
          <w:szCs w:val="24"/>
        </w:rPr>
      </w:pPr>
      <w:r>
        <w:rPr>
          <w:sz w:val="24"/>
          <w:szCs w:val="24"/>
        </w:rPr>
        <w:lastRenderedPageBreak/>
        <w:tab/>
      </w:r>
    </w:p>
    <w:p w14:paraId="624FB677" w14:textId="77777777" w:rsidR="00000000" w:rsidRDefault="00551CE1">
      <w:pPr>
        <w:widowControl/>
        <w:rPr>
          <w:sz w:val="24"/>
          <w:szCs w:val="24"/>
        </w:rPr>
      </w:pPr>
      <w:r>
        <w:rPr>
          <w:sz w:val="24"/>
          <w:szCs w:val="24"/>
        </w:rPr>
        <w:t xml:space="preserve">Mullins, Emily. </w:t>
      </w:r>
      <w:r>
        <w:rPr>
          <w:sz w:val="24"/>
          <w:szCs w:val="24"/>
        </w:rPr>
        <w:t>“</w:t>
      </w:r>
      <w:r>
        <w:rPr>
          <w:sz w:val="24"/>
          <w:szCs w:val="24"/>
        </w:rPr>
        <w:t>Biogas Production and Digestate Quality of Diet-Influen</w:t>
      </w:r>
      <w:r>
        <w:rPr>
          <w:sz w:val="24"/>
          <w:szCs w:val="24"/>
        </w:rPr>
        <w:t>ced Food Waste after Anaerobic Digestion.</w:t>
      </w:r>
      <w:r>
        <w:rPr>
          <w:sz w:val="24"/>
          <w:szCs w:val="24"/>
        </w:rPr>
        <w:t>”</w:t>
      </w:r>
      <w:r>
        <w:rPr>
          <w:sz w:val="24"/>
          <w:szCs w:val="24"/>
        </w:rPr>
        <w:t xml:space="preserve"> MS Thesis, Ohio University, August 2021. Retrieved at https://etd.ohiolink.edu/apexprod/rws_etd/send_file/send?accession=ohiou1620125389516066&amp;disposition=inline</w:t>
      </w:r>
    </w:p>
    <w:p w14:paraId="2717E965" w14:textId="77777777" w:rsidR="00000000" w:rsidRDefault="00551CE1">
      <w:pPr>
        <w:widowControl/>
        <w:rPr>
          <w:sz w:val="24"/>
          <w:szCs w:val="24"/>
        </w:rPr>
      </w:pPr>
      <w:r>
        <w:rPr>
          <w:sz w:val="24"/>
          <w:szCs w:val="24"/>
        </w:rPr>
        <w:t>Tags: Anaerobic Digestion, Theses</w:t>
      </w:r>
    </w:p>
    <w:p w14:paraId="5B618C53" w14:textId="77777777" w:rsidR="00000000" w:rsidRDefault="00551CE1">
      <w:pPr>
        <w:widowControl/>
        <w:rPr>
          <w:sz w:val="24"/>
          <w:szCs w:val="24"/>
        </w:rPr>
      </w:pPr>
    </w:p>
    <w:p w14:paraId="485134AD" w14:textId="77777777" w:rsidR="00000000" w:rsidRDefault="00551CE1">
      <w:pPr>
        <w:widowControl/>
        <w:rPr>
          <w:sz w:val="24"/>
          <w:szCs w:val="24"/>
        </w:rPr>
      </w:pPr>
      <w:r>
        <w:rPr>
          <w:sz w:val="24"/>
          <w:szCs w:val="24"/>
        </w:rPr>
        <w:t>Murray, James S.</w:t>
      </w:r>
      <w:r>
        <w:rPr>
          <w:sz w:val="24"/>
          <w:szCs w:val="24"/>
        </w:rPr>
        <w:t xml:space="preserve"> </w:t>
      </w:r>
      <w:r>
        <w:rPr>
          <w:sz w:val="24"/>
          <w:szCs w:val="24"/>
        </w:rPr>
        <w:t>“</w:t>
      </w:r>
      <w:r>
        <w:rPr>
          <w:sz w:val="24"/>
          <w:szCs w:val="24"/>
        </w:rPr>
        <w:t>Coronavirus: Biogas Industry Moves to Tackle Spike in Food Waste.</w:t>
      </w:r>
      <w:r>
        <w:rPr>
          <w:sz w:val="24"/>
          <w:szCs w:val="24"/>
        </w:rPr>
        <w:t>”</w:t>
      </w:r>
      <w:r>
        <w:rPr>
          <w:sz w:val="24"/>
          <w:szCs w:val="24"/>
        </w:rPr>
        <w:t xml:space="preserve"> Business Green, April 24, 2020. Retrieved at https://www.businessgreen.com/news/4014359/coronavirus-biogas-industry-moves-tackle-spike-food-waste</w:t>
      </w:r>
    </w:p>
    <w:p w14:paraId="6E5EB998" w14:textId="77777777" w:rsidR="00000000" w:rsidRDefault="00551CE1">
      <w:pPr>
        <w:widowControl/>
        <w:rPr>
          <w:sz w:val="24"/>
          <w:szCs w:val="24"/>
        </w:rPr>
      </w:pPr>
    </w:p>
    <w:p w14:paraId="4302F9E0" w14:textId="77777777" w:rsidR="00000000" w:rsidRDefault="00551CE1">
      <w:pPr>
        <w:widowControl/>
        <w:rPr>
          <w:sz w:val="24"/>
          <w:szCs w:val="24"/>
        </w:rPr>
      </w:pPr>
      <w:r>
        <w:rPr>
          <w:sz w:val="24"/>
          <w:szCs w:val="24"/>
        </w:rPr>
        <w:t xml:space="preserve">Musulin, Kristin. </w:t>
      </w:r>
      <w:r>
        <w:rPr>
          <w:sz w:val="24"/>
          <w:szCs w:val="24"/>
        </w:rPr>
        <w:t>“</w:t>
      </w:r>
      <w:r>
        <w:rPr>
          <w:sz w:val="24"/>
          <w:szCs w:val="24"/>
        </w:rPr>
        <w:t>Could Food Waste Redu</w:t>
      </w:r>
      <w:r>
        <w:rPr>
          <w:sz w:val="24"/>
          <w:szCs w:val="24"/>
        </w:rPr>
        <w:t>ction Goals Backfire on the Industry?.</w:t>
      </w:r>
      <w:r>
        <w:rPr>
          <w:sz w:val="24"/>
          <w:szCs w:val="24"/>
        </w:rPr>
        <w:t>”</w:t>
      </w:r>
      <w:r>
        <w:rPr>
          <w:sz w:val="24"/>
          <w:szCs w:val="24"/>
        </w:rPr>
        <w:t xml:space="preserve"> Waste Dive, November 30, 2015. Retrieved at https://www.wastedive.com/news/could-food-waste-reduction-goals-backfire-on-the-industry/409912/</w:t>
      </w:r>
    </w:p>
    <w:p w14:paraId="6438D160" w14:textId="77777777" w:rsidR="00000000" w:rsidRDefault="00551CE1">
      <w:pPr>
        <w:widowControl/>
        <w:rPr>
          <w:sz w:val="24"/>
          <w:szCs w:val="24"/>
        </w:rPr>
      </w:pPr>
    </w:p>
    <w:p w14:paraId="72C54942" w14:textId="77777777" w:rsidR="00000000" w:rsidRDefault="00551CE1">
      <w:pPr>
        <w:widowControl/>
        <w:rPr>
          <w:sz w:val="24"/>
          <w:szCs w:val="24"/>
        </w:rPr>
      </w:pPr>
      <w:r>
        <w:rPr>
          <w:sz w:val="24"/>
          <w:szCs w:val="24"/>
        </w:rPr>
        <w:t xml:space="preserve">Muthukumar, Roshini. </w:t>
      </w:r>
      <w:r>
        <w:rPr>
          <w:sz w:val="24"/>
          <w:szCs w:val="24"/>
        </w:rPr>
        <w:t>“</w:t>
      </w:r>
      <w:r>
        <w:rPr>
          <w:sz w:val="24"/>
          <w:szCs w:val="24"/>
        </w:rPr>
        <w:t>Your Food Waste Can Cut Your LPG Costs By Up To 60%.</w:t>
      </w:r>
      <w:r>
        <w:rPr>
          <w:sz w:val="24"/>
          <w:szCs w:val="24"/>
        </w:rPr>
        <w:t xml:space="preserve"> This Startup Shows You How!</w:t>
      </w:r>
      <w:r>
        <w:rPr>
          <w:sz w:val="24"/>
          <w:szCs w:val="24"/>
        </w:rPr>
        <w:t>”</w:t>
      </w:r>
      <w:r>
        <w:rPr>
          <w:sz w:val="24"/>
          <w:szCs w:val="24"/>
        </w:rPr>
        <w:t xml:space="preserve"> The Better India, June 3, 2020. Retrieved at https://www.thebetterindia.com/228748/portable-biogas-plant-buy-startup-lpg-cylinder-cost-save-money-india-ros174/</w:t>
      </w:r>
    </w:p>
    <w:p w14:paraId="15984CB6" w14:textId="77777777" w:rsidR="00000000" w:rsidRDefault="00551CE1">
      <w:pPr>
        <w:widowControl/>
        <w:rPr>
          <w:sz w:val="24"/>
          <w:szCs w:val="24"/>
        </w:rPr>
      </w:pPr>
    </w:p>
    <w:p w14:paraId="0EC38C9B" w14:textId="77777777" w:rsidR="00000000" w:rsidRDefault="00551CE1">
      <w:pPr>
        <w:widowControl/>
        <w:rPr>
          <w:sz w:val="24"/>
          <w:szCs w:val="24"/>
        </w:rPr>
      </w:pPr>
      <w:r>
        <w:rPr>
          <w:sz w:val="24"/>
          <w:szCs w:val="24"/>
        </w:rPr>
        <w:t xml:space="preserve">Nationalgrid. </w:t>
      </w:r>
      <w:r>
        <w:rPr>
          <w:sz w:val="24"/>
          <w:szCs w:val="24"/>
        </w:rPr>
        <w:t>“</w:t>
      </w:r>
      <w:r>
        <w:rPr>
          <w:sz w:val="24"/>
          <w:szCs w:val="24"/>
        </w:rPr>
        <w:t>6 Fascinating Facts about Biogas.</w:t>
      </w:r>
      <w:r>
        <w:rPr>
          <w:sz w:val="24"/>
          <w:szCs w:val="24"/>
        </w:rPr>
        <w:t>”</w:t>
      </w:r>
      <w:r>
        <w:rPr>
          <w:sz w:val="24"/>
          <w:szCs w:val="24"/>
        </w:rPr>
        <w:t xml:space="preserve"> Nationalgrid, 2</w:t>
      </w:r>
      <w:r>
        <w:rPr>
          <w:sz w:val="24"/>
          <w:szCs w:val="24"/>
        </w:rPr>
        <w:t>021. Retrieved at https://www.nationalgrid.com/stories/energy-explained/6-fascinating-facts-about-biogas</w:t>
      </w:r>
    </w:p>
    <w:p w14:paraId="7EF5C968" w14:textId="77777777" w:rsidR="00000000" w:rsidRDefault="00551CE1">
      <w:pPr>
        <w:widowControl/>
        <w:rPr>
          <w:sz w:val="24"/>
          <w:szCs w:val="24"/>
        </w:rPr>
      </w:pPr>
      <w:r>
        <w:rPr>
          <w:sz w:val="24"/>
          <w:szCs w:val="24"/>
        </w:rPr>
        <w:t>Tags: Biogas</w:t>
      </w:r>
    </w:p>
    <w:p w14:paraId="363C9657" w14:textId="77777777" w:rsidR="00000000" w:rsidRDefault="00551CE1">
      <w:pPr>
        <w:widowControl/>
        <w:rPr>
          <w:sz w:val="24"/>
          <w:szCs w:val="24"/>
        </w:rPr>
      </w:pPr>
    </w:p>
    <w:p w14:paraId="4D604F50" w14:textId="77777777" w:rsidR="00000000" w:rsidRDefault="00551CE1">
      <w:pPr>
        <w:widowControl/>
        <w:rPr>
          <w:sz w:val="24"/>
          <w:szCs w:val="24"/>
        </w:rPr>
      </w:pPr>
      <w:r>
        <w:rPr>
          <w:sz w:val="24"/>
          <w:szCs w:val="24"/>
        </w:rPr>
        <w:t xml:space="preserve">Nayak, A., and Brij Bhushan. </w:t>
      </w:r>
      <w:r>
        <w:rPr>
          <w:sz w:val="24"/>
          <w:szCs w:val="24"/>
        </w:rPr>
        <w:t>“</w:t>
      </w:r>
      <w:r>
        <w:rPr>
          <w:sz w:val="24"/>
          <w:szCs w:val="24"/>
        </w:rPr>
        <w:t>An Overview of the Recent Trends on the Waste Valorization Techniques for Food Wastes.</w:t>
      </w:r>
      <w:r>
        <w:rPr>
          <w:sz w:val="24"/>
          <w:szCs w:val="24"/>
        </w:rPr>
        <w:t>”</w:t>
      </w:r>
      <w:r>
        <w:rPr>
          <w:sz w:val="24"/>
          <w:szCs w:val="24"/>
        </w:rPr>
        <w:t xml:space="preserve"> Journal of Environm</w:t>
      </w:r>
      <w:r>
        <w:rPr>
          <w:sz w:val="24"/>
          <w:szCs w:val="24"/>
        </w:rPr>
        <w:t>ental Management 233 (March 2019): 352</w:t>
      </w:r>
      <w:r>
        <w:rPr>
          <w:sz w:val="24"/>
          <w:szCs w:val="24"/>
        </w:rPr>
        <w:t>–</w:t>
      </w:r>
      <w:r>
        <w:rPr>
          <w:sz w:val="24"/>
          <w:szCs w:val="24"/>
        </w:rPr>
        <w:t>370. https://doi.org/10.1016/j.jenvman.2018.12.041 Retrieved at https://www.sciencedirect.com/science/article/pii/S0301479718314634</w:t>
      </w:r>
    </w:p>
    <w:p w14:paraId="02CF8363" w14:textId="77777777" w:rsidR="00000000" w:rsidRDefault="00551CE1">
      <w:pPr>
        <w:widowControl/>
        <w:rPr>
          <w:sz w:val="24"/>
          <w:szCs w:val="24"/>
        </w:rPr>
      </w:pPr>
      <w:r>
        <w:rPr>
          <w:sz w:val="24"/>
          <w:szCs w:val="24"/>
        </w:rPr>
        <w:t>Tags: Biofuels, Valorization</w:t>
      </w:r>
    </w:p>
    <w:p w14:paraId="6DF01FD7" w14:textId="77777777" w:rsidR="00000000" w:rsidRDefault="00551CE1">
      <w:pPr>
        <w:widowControl/>
        <w:rPr>
          <w:sz w:val="24"/>
          <w:szCs w:val="24"/>
        </w:rPr>
      </w:pPr>
    </w:p>
    <w:p w14:paraId="300261C3" w14:textId="77777777" w:rsidR="00000000" w:rsidRDefault="00551CE1">
      <w:pPr>
        <w:widowControl/>
        <w:rPr>
          <w:sz w:val="24"/>
          <w:szCs w:val="24"/>
        </w:rPr>
      </w:pPr>
      <w:r>
        <w:rPr>
          <w:sz w:val="24"/>
          <w:szCs w:val="24"/>
        </w:rPr>
        <w:t>Negria, Camilla, Marina Riccia, Massimo Zilio, Giuliana</w:t>
      </w:r>
      <w:r>
        <w:rPr>
          <w:sz w:val="24"/>
          <w:szCs w:val="24"/>
        </w:rPr>
        <w:t xml:space="preserve"> D'Imporzano, Wei Qiao, Renjie Dong, and Fabrizio Adania. </w:t>
      </w:r>
      <w:r>
        <w:rPr>
          <w:sz w:val="24"/>
          <w:szCs w:val="24"/>
        </w:rPr>
        <w:t>“</w:t>
      </w:r>
      <w:r>
        <w:rPr>
          <w:sz w:val="24"/>
          <w:szCs w:val="24"/>
        </w:rPr>
        <w:t>Anaerobic Digestion of Food Waste for Bio-energy Production in China and Southeast Asia: a Review.</w:t>
      </w:r>
      <w:r>
        <w:rPr>
          <w:sz w:val="24"/>
          <w:szCs w:val="24"/>
        </w:rPr>
        <w:t>”</w:t>
      </w:r>
      <w:r>
        <w:rPr>
          <w:sz w:val="24"/>
          <w:szCs w:val="24"/>
        </w:rPr>
        <w:t xml:space="preserve"> Renewable and Sustainable Energy Reviews 133 (November 2020): 110138. https://doi.org/10.1016/j.r</w:t>
      </w:r>
      <w:r>
        <w:rPr>
          <w:sz w:val="24"/>
          <w:szCs w:val="24"/>
        </w:rPr>
        <w:t>ser.2020.110138 Retrieved at https://www.sciencedirect.com/science/article/abs/pii/S1364032120304299</w:t>
      </w:r>
    </w:p>
    <w:p w14:paraId="666D3A8C" w14:textId="77777777" w:rsidR="00000000" w:rsidRDefault="00551CE1">
      <w:pPr>
        <w:widowControl/>
        <w:rPr>
          <w:sz w:val="24"/>
          <w:szCs w:val="24"/>
        </w:rPr>
      </w:pPr>
    </w:p>
    <w:p w14:paraId="076BFC5B" w14:textId="77777777" w:rsidR="00000000" w:rsidRDefault="00551CE1">
      <w:pPr>
        <w:widowControl/>
        <w:rPr>
          <w:sz w:val="24"/>
          <w:szCs w:val="24"/>
        </w:rPr>
      </w:pPr>
      <w:r>
        <w:rPr>
          <w:sz w:val="24"/>
          <w:szCs w:val="24"/>
        </w:rPr>
        <w:t xml:space="preserve">Neo, Pearly. </w:t>
      </w:r>
      <w:r>
        <w:rPr>
          <w:sz w:val="24"/>
          <w:szCs w:val="24"/>
        </w:rPr>
        <w:t>“</w:t>
      </w:r>
      <w:r>
        <w:rPr>
          <w:sz w:val="24"/>
          <w:szCs w:val="24"/>
        </w:rPr>
        <w:t>Fruity Electricity: Australian Scientists Create Double-sustainable Energy Storage from Durian and Jackfruit Waste.</w:t>
      </w:r>
      <w:r>
        <w:rPr>
          <w:sz w:val="24"/>
          <w:szCs w:val="24"/>
        </w:rPr>
        <w:t>”</w:t>
      </w:r>
      <w:r>
        <w:rPr>
          <w:sz w:val="24"/>
          <w:szCs w:val="24"/>
        </w:rPr>
        <w:t xml:space="preserve"> Food Navigator-Asia, Ma</w:t>
      </w:r>
      <w:r>
        <w:rPr>
          <w:sz w:val="24"/>
          <w:szCs w:val="24"/>
        </w:rPr>
        <w:t>y 5, 2020. Retrieved at ttps://www.foodnavigator-asia.com/Article/2020/05/05/Fruity-electricity-Australian-scientists-create-double-sustainable-energy-storage-from-durian-and-jackfruit-waste</w:t>
      </w:r>
    </w:p>
    <w:p w14:paraId="54BCED53" w14:textId="77777777" w:rsidR="00000000" w:rsidRDefault="00551CE1">
      <w:pPr>
        <w:widowControl/>
        <w:rPr>
          <w:sz w:val="24"/>
          <w:szCs w:val="24"/>
        </w:rPr>
      </w:pPr>
    </w:p>
    <w:p w14:paraId="6EE960D1" w14:textId="77777777" w:rsidR="00000000" w:rsidRDefault="00551CE1">
      <w:pPr>
        <w:widowControl/>
        <w:rPr>
          <w:sz w:val="24"/>
          <w:szCs w:val="24"/>
        </w:rPr>
      </w:pPr>
      <w:r>
        <w:rPr>
          <w:sz w:val="24"/>
          <w:szCs w:val="24"/>
        </w:rPr>
        <w:t xml:space="preserve">Nicholls, Luke. </w:t>
      </w:r>
      <w:r>
        <w:rPr>
          <w:sz w:val="24"/>
          <w:szCs w:val="24"/>
        </w:rPr>
        <w:t>“</w:t>
      </w:r>
      <w:r>
        <w:rPr>
          <w:sz w:val="24"/>
          <w:szCs w:val="24"/>
        </w:rPr>
        <w:t>Unilever Achieves Carbon-neutrality at 5 UK Sit</w:t>
      </w:r>
      <w:r>
        <w:rPr>
          <w:sz w:val="24"/>
          <w:szCs w:val="24"/>
        </w:rPr>
        <w:t>es Following Green Gas Deal.</w:t>
      </w:r>
      <w:r>
        <w:rPr>
          <w:sz w:val="24"/>
          <w:szCs w:val="24"/>
        </w:rPr>
        <w:t>”</w:t>
      </w:r>
      <w:r>
        <w:rPr>
          <w:sz w:val="24"/>
          <w:szCs w:val="24"/>
        </w:rPr>
        <w:t xml:space="preserve"> Edie.net, January 12, 2017. Retrieved at </w:t>
      </w:r>
      <w:r>
        <w:rPr>
          <w:sz w:val="24"/>
          <w:szCs w:val="24"/>
        </w:rPr>
        <w:lastRenderedPageBreak/>
        <w:t>http://www.edie.net/news/10/Unilever-goes-carbon-neutral-at-5-UK-sites-following-green-gas-deal/</w:t>
      </w:r>
    </w:p>
    <w:p w14:paraId="0A341FB3" w14:textId="77777777" w:rsidR="00000000" w:rsidRDefault="00551CE1">
      <w:pPr>
        <w:widowControl/>
        <w:rPr>
          <w:sz w:val="24"/>
          <w:szCs w:val="24"/>
        </w:rPr>
      </w:pPr>
    </w:p>
    <w:p w14:paraId="0CB0CD8D" w14:textId="77777777" w:rsidR="00000000" w:rsidRDefault="00551CE1">
      <w:pPr>
        <w:widowControl/>
        <w:rPr>
          <w:sz w:val="24"/>
          <w:szCs w:val="24"/>
        </w:rPr>
      </w:pPr>
      <w:r>
        <w:rPr>
          <w:sz w:val="24"/>
          <w:szCs w:val="24"/>
        </w:rPr>
        <w:t xml:space="preserve">Nierynck, Robin. </w:t>
      </w:r>
      <w:r>
        <w:rPr>
          <w:sz w:val="24"/>
          <w:szCs w:val="24"/>
        </w:rPr>
        <w:t>“</w:t>
      </w:r>
      <w:r>
        <w:rPr>
          <w:sz w:val="24"/>
          <w:szCs w:val="24"/>
        </w:rPr>
        <w:t>ADBA Calls for Defra Leadership on Food Waste.</w:t>
      </w:r>
      <w:r>
        <w:rPr>
          <w:sz w:val="24"/>
          <w:szCs w:val="24"/>
        </w:rPr>
        <w:t>”</w:t>
      </w:r>
      <w:r>
        <w:rPr>
          <w:sz w:val="24"/>
          <w:szCs w:val="24"/>
        </w:rPr>
        <w:t xml:space="preserve"> LetsRecycle, January </w:t>
      </w:r>
      <w:r>
        <w:rPr>
          <w:sz w:val="24"/>
          <w:szCs w:val="24"/>
        </w:rPr>
        <w:t>12, 2017. Retrieved at http://www.letsrecycle.com/news/latest-news/adba-calls-for-defra-leadership-on-food-waste</w:t>
      </w:r>
    </w:p>
    <w:p w14:paraId="75CA648C" w14:textId="77777777" w:rsidR="00000000" w:rsidRDefault="00551CE1">
      <w:pPr>
        <w:widowControl/>
        <w:rPr>
          <w:sz w:val="24"/>
          <w:szCs w:val="24"/>
        </w:rPr>
      </w:pPr>
    </w:p>
    <w:p w14:paraId="70805641" w14:textId="77777777" w:rsidR="00000000" w:rsidRDefault="00551CE1">
      <w:pPr>
        <w:widowControl/>
        <w:rPr>
          <w:sz w:val="24"/>
          <w:szCs w:val="24"/>
        </w:rPr>
      </w:pPr>
      <w:r>
        <w:rPr>
          <w:sz w:val="24"/>
          <w:szCs w:val="24"/>
        </w:rPr>
        <w:t xml:space="preserve">Novotek. </w:t>
      </w:r>
      <w:r>
        <w:rPr>
          <w:sz w:val="24"/>
          <w:szCs w:val="24"/>
        </w:rPr>
        <w:t>“</w:t>
      </w:r>
      <w:r>
        <w:rPr>
          <w:sz w:val="24"/>
          <w:szCs w:val="24"/>
        </w:rPr>
        <w:t>Deriving Energy from Food Waste - Smart Technologies Can Extract Energy from Food Waste and By-products.</w:t>
      </w:r>
      <w:r>
        <w:rPr>
          <w:sz w:val="24"/>
          <w:szCs w:val="24"/>
        </w:rPr>
        <w:t>”</w:t>
      </w:r>
      <w:r>
        <w:rPr>
          <w:sz w:val="24"/>
          <w:szCs w:val="24"/>
        </w:rPr>
        <w:t xml:space="preserve"> Alternate Energy Magazine,</w:t>
      </w:r>
      <w:r>
        <w:rPr>
          <w:sz w:val="24"/>
          <w:szCs w:val="24"/>
        </w:rPr>
        <w:t xml:space="preserve"> August 17, 2020. Retrieved at https://www.altenergymag.com/story/2020/08/deriving-energy-from-food-waste-smart-technologies-can-extract-energy-from-food-waste-and-by-products-/33638/</w:t>
      </w:r>
    </w:p>
    <w:p w14:paraId="0679DE26" w14:textId="77777777" w:rsidR="00000000" w:rsidRDefault="00551CE1">
      <w:pPr>
        <w:widowControl/>
        <w:rPr>
          <w:sz w:val="24"/>
          <w:szCs w:val="24"/>
        </w:rPr>
      </w:pPr>
    </w:p>
    <w:p w14:paraId="0C4C05E4" w14:textId="77777777" w:rsidR="00000000" w:rsidRDefault="00551CE1">
      <w:pPr>
        <w:widowControl/>
        <w:rPr>
          <w:sz w:val="24"/>
          <w:szCs w:val="24"/>
        </w:rPr>
      </w:pPr>
      <w:r>
        <w:rPr>
          <w:sz w:val="24"/>
          <w:szCs w:val="24"/>
        </w:rPr>
        <w:t>Parra-Orobio, Brayan Alexis, Andrea P</w:t>
      </w:r>
      <w:r>
        <w:rPr>
          <w:sz w:val="24"/>
          <w:szCs w:val="24"/>
        </w:rPr>
        <w:t>é</w:t>
      </w:r>
      <w:r>
        <w:rPr>
          <w:sz w:val="24"/>
          <w:szCs w:val="24"/>
        </w:rPr>
        <w:t xml:space="preserve">rez-Vidal, and Patricia Torres-Lozada. </w:t>
      </w:r>
      <w:r>
        <w:rPr>
          <w:sz w:val="24"/>
          <w:szCs w:val="24"/>
        </w:rPr>
        <w:t>“</w:t>
      </w:r>
      <w:r>
        <w:rPr>
          <w:sz w:val="24"/>
          <w:szCs w:val="24"/>
        </w:rPr>
        <w:t>Potential Production of Struvite from the Anaerobic Digestion of Food Waste: Analysis in One-phase and Two-phase Configurations.</w:t>
      </w:r>
      <w:r>
        <w:rPr>
          <w:sz w:val="24"/>
          <w:szCs w:val="24"/>
        </w:rPr>
        <w:t>”</w:t>
      </w:r>
      <w:r>
        <w:rPr>
          <w:sz w:val="24"/>
          <w:szCs w:val="24"/>
        </w:rPr>
        <w:t xml:space="preserve"> Water Science &amp;Technology (July 28, 2021). https</w:t>
      </w:r>
      <w:r>
        <w:rPr>
          <w:sz w:val="24"/>
          <w:szCs w:val="24"/>
        </w:rPr>
        <w:t>://doi.org/10.2166/wst.2021.299 Retrieved at https://iwaponline.com/wst/article/doi/10.2166/wst.2021.299/83239/Potential-production-of-struvite-from-the</w:t>
      </w:r>
    </w:p>
    <w:p w14:paraId="5B8AA423" w14:textId="77777777" w:rsidR="00000000" w:rsidRDefault="00551CE1">
      <w:pPr>
        <w:widowControl/>
        <w:rPr>
          <w:sz w:val="24"/>
          <w:szCs w:val="24"/>
        </w:rPr>
      </w:pPr>
      <w:r>
        <w:rPr>
          <w:sz w:val="24"/>
          <w:szCs w:val="24"/>
        </w:rPr>
        <w:t xml:space="preserve">Tags: Anaerobic Digestion </w:t>
      </w:r>
    </w:p>
    <w:p w14:paraId="70C7C846" w14:textId="77777777" w:rsidR="00000000" w:rsidRDefault="00551CE1">
      <w:pPr>
        <w:widowControl/>
        <w:rPr>
          <w:sz w:val="24"/>
          <w:szCs w:val="24"/>
        </w:rPr>
      </w:pPr>
      <w:r>
        <w:rPr>
          <w:sz w:val="24"/>
          <w:szCs w:val="24"/>
        </w:rPr>
        <w:t xml:space="preserve"> </w:t>
      </w:r>
    </w:p>
    <w:p w14:paraId="3B5B2568" w14:textId="77777777" w:rsidR="00000000" w:rsidRDefault="00551CE1">
      <w:pPr>
        <w:widowControl/>
        <w:rPr>
          <w:sz w:val="24"/>
          <w:szCs w:val="24"/>
        </w:rPr>
      </w:pPr>
      <w:r>
        <w:rPr>
          <w:sz w:val="24"/>
          <w:szCs w:val="24"/>
        </w:rPr>
        <w:t xml:space="preserve">Paritosh, Kunwar, Sandeep K. Kushwaha, Monika Yadav, Nidhi Pareek, Aakash </w:t>
      </w:r>
      <w:r>
        <w:rPr>
          <w:sz w:val="24"/>
          <w:szCs w:val="24"/>
        </w:rPr>
        <w:t xml:space="preserve">Chawade, and Vivekanand Vivekanand. </w:t>
      </w:r>
      <w:r>
        <w:rPr>
          <w:sz w:val="24"/>
          <w:szCs w:val="24"/>
        </w:rPr>
        <w:t>“</w:t>
      </w:r>
      <w:r>
        <w:rPr>
          <w:sz w:val="24"/>
          <w:szCs w:val="24"/>
        </w:rPr>
        <w:t>Food Waste to Energy: An Overview of Sustainable Approaches for Food Waste Management and Nutrient Recycling.</w:t>
      </w:r>
      <w:r>
        <w:rPr>
          <w:sz w:val="24"/>
          <w:szCs w:val="24"/>
        </w:rPr>
        <w:t>”</w:t>
      </w:r>
      <w:r>
        <w:rPr>
          <w:sz w:val="24"/>
          <w:szCs w:val="24"/>
        </w:rPr>
        <w:t xml:space="preserve"> BioMed Research International 2017 Article Id 2370927 https://doi.org/10.1155/2017/2370927 Retrieved at http</w:t>
      </w:r>
      <w:r>
        <w:rPr>
          <w:sz w:val="24"/>
          <w:szCs w:val="24"/>
        </w:rPr>
        <w:t>s://www.hindawi.com/journals/bmri/2017/2370927/</w:t>
      </w:r>
    </w:p>
    <w:p w14:paraId="32B6E9EA" w14:textId="77777777" w:rsidR="00000000" w:rsidRDefault="00551CE1">
      <w:pPr>
        <w:widowControl/>
        <w:rPr>
          <w:sz w:val="24"/>
          <w:szCs w:val="24"/>
        </w:rPr>
      </w:pPr>
    </w:p>
    <w:p w14:paraId="2E387566" w14:textId="77777777" w:rsidR="00000000" w:rsidRDefault="00551CE1">
      <w:pPr>
        <w:widowControl/>
        <w:rPr>
          <w:sz w:val="24"/>
          <w:szCs w:val="24"/>
        </w:rPr>
      </w:pPr>
      <w:r>
        <w:rPr>
          <w:sz w:val="24"/>
          <w:szCs w:val="24"/>
        </w:rPr>
        <w:t xml:space="preserve">Pennington, Melissa. </w:t>
      </w:r>
      <w:r>
        <w:rPr>
          <w:sz w:val="24"/>
          <w:szCs w:val="24"/>
        </w:rPr>
        <w:t>“</w:t>
      </w:r>
      <w:r>
        <w:rPr>
          <w:sz w:val="24"/>
          <w:szCs w:val="24"/>
        </w:rPr>
        <w:t>Anaerobic Digestion of Food Waste in the U.S.</w:t>
      </w:r>
      <w:r>
        <w:rPr>
          <w:sz w:val="24"/>
          <w:szCs w:val="24"/>
        </w:rPr>
        <w:t>”</w:t>
      </w:r>
      <w:r>
        <w:rPr>
          <w:sz w:val="24"/>
          <w:szCs w:val="24"/>
        </w:rPr>
        <w:t xml:space="preserve"> Survey Results May 2018 EPA/903/S-18/001. EPA Region 3, Philadelphia, PA. Retrieved at http://biocycle.net/pdf/2018/AD_Data_Report.pdf</w:t>
      </w:r>
    </w:p>
    <w:p w14:paraId="46FC9728" w14:textId="77777777" w:rsidR="00000000" w:rsidRDefault="00551CE1">
      <w:pPr>
        <w:widowControl/>
        <w:rPr>
          <w:sz w:val="24"/>
          <w:szCs w:val="24"/>
        </w:rPr>
      </w:pPr>
    </w:p>
    <w:p w14:paraId="633FAFD9" w14:textId="77777777" w:rsidR="00000000" w:rsidRDefault="00551CE1">
      <w:pPr>
        <w:widowControl/>
        <w:rPr>
          <w:sz w:val="24"/>
          <w:szCs w:val="24"/>
        </w:rPr>
      </w:pPr>
      <w:r>
        <w:rPr>
          <w:sz w:val="24"/>
          <w:szCs w:val="24"/>
        </w:rPr>
        <w:t>Pe</w:t>
      </w:r>
      <w:r>
        <w:rPr>
          <w:sz w:val="24"/>
          <w:szCs w:val="24"/>
        </w:rPr>
        <w:t xml:space="preserve">reira da Cunha, Agne, Magali Christe Cammarota, and Isaac Volschan Junior. </w:t>
      </w:r>
      <w:r>
        <w:rPr>
          <w:sz w:val="24"/>
          <w:szCs w:val="24"/>
        </w:rPr>
        <w:t>“</w:t>
      </w:r>
      <w:r>
        <w:rPr>
          <w:sz w:val="24"/>
          <w:szCs w:val="24"/>
        </w:rPr>
        <w:t>Anaerobic Co-digestion of Sewage Sludge and Food Waste: Effect of Pre-fermentation of Food Waste in Bench- and Pilot-scale Digesters.</w:t>
      </w:r>
      <w:r>
        <w:rPr>
          <w:sz w:val="24"/>
          <w:szCs w:val="24"/>
        </w:rPr>
        <w:t>”</w:t>
      </w:r>
      <w:r>
        <w:rPr>
          <w:sz w:val="24"/>
          <w:szCs w:val="24"/>
        </w:rPr>
        <w:t xml:space="preserve"> Bioresource Technology Reports (April 28, 202</w:t>
      </w:r>
      <w:r>
        <w:rPr>
          <w:sz w:val="24"/>
          <w:szCs w:val="24"/>
        </w:rPr>
        <w:t>1): 100707. https://doi.org/10.1016/j.biteb.2021.100707 Retrieved at https://www.sciencedirect.com/science/article/abs/pii/S2589014X21000840#!</w:t>
      </w:r>
    </w:p>
    <w:p w14:paraId="1D49FB44" w14:textId="77777777" w:rsidR="00000000" w:rsidRDefault="00551CE1">
      <w:pPr>
        <w:widowControl/>
        <w:rPr>
          <w:sz w:val="24"/>
          <w:szCs w:val="24"/>
        </w:rPr>
      </w:pPr>
      <w:r>
        <w:rPr>
          <w:sz w:val="24"/>
          <w:szCs w:val="24"/>
        </w:rPr>
        <w:t>Tags: Biodigesters</w:t>
      </w:r>
    </w:p>
    <w:p w14:paraId="3A39149A" w14:textId="77777777" w:rsidR="00000000" w:rsidRDefault="00551CE1">
      <w:pPr>
        <w:widowControl/>
        <w:rPr>
          <w:sz w:val="24"/>
          <w:szCs w:val="24"/>
        </w:rPr>
      </w:pPr>
    </w:p>
    <w:p w14:paraId="3AD83AED" w14:textId="77777777" w:rsidR="00000000" w:rsidRDefault="00551CE1">
      <w:pPr>
        <w:widowControl/>
        <w:rPr>
          <w:sz w:val="24"/>
          <w:szCs w:val="24"/>
        </w:rPr>
      </w:pPr>
      <w:r>
        <w:rPr>
          <w:sz w:val="24"/>
          <w:szCs w:val="24"/>
        </w:rPr>
        <w:t xml:space="preserve">Pimentel, Joseph. </w:t>
      </w:r>
      <w:r>
        <w:rPr>
          <w:sz w:val="24"/>
          <w:szCs w:val="24"/>
        </w:rPr>
        <w:t>“</w:t>
      </w:r>
      <w:r>
        <w:rPr>
          <w:sz w:val="24"/>
          <w:szCs w:val="24"/>
        </w:rPr>
        <w:t>Bad Energy? Some Locals Upset over Proposed Renewable Energy Plant in Anah</w:t>
      </w:r>
      <w:r>
        <w:rPr>
          <w:sz w:val="24"/>
          <w:szCs w:val="24"/>
        </w:rPr>
        <w:t>eim.</w:t>
      </w:r>
      <w:r>
        <w:rPr>
          <w:sz w:val="24"/>
          <w:szCs w:val="24"/>
        </w:rPr>
        <w:t>”</w:t>
      </w:r>
      <w:r>
        <w:rPr>
          <w:sz w:val="24"/>
          <w:szCs w:val="24"/>
        </w:rPr>
        <w:t xml:space="preserve"> </w:t>
      </w:r>
      <w:r>
        <w:rPr>
          <w:i/>
          <w:iCs/>
          <w:sz w:val="24"/>
          <w:szCs w:val="24"/>
        </w:rPr>
        <w:t>Orange County Register</w:t>
      </w:r>
      <w:r>
        <w:rPr>
          <w:sz w:val="24"/>
          <w:szCs w:val="24"/>
        </w:rPr>
        <w:t>, August 21, 2016. Retrieved at http://www.ocregister.com/articles/plant-726560-waste-energy.html</w:t>
      </w:r>
    </w:p>
    <w:p w14:paraId="14596DEB" w14:textId="77777777" w:rsidR="00000000" w:rsidRDefault="00551CE1">
      <w:pPr>
        <w:widowControl/>
        <w:rPr>
          <w:sz w:val="24"/>
          <w:szCs w:val="24"/>
        </w:rPr>
      </w:pPr>
    </w:p>
    <w:p w14:paraId="45DA7F5A" w14:textId="77777777" w:rsidR="00000000" w:rsidRDefault="00551CE1">
      <w:pPr>
        <w:widowControl/>
        <w:rPr>
          <w:sz w:val="24"/>
          <w:szCs w:val="24"/>
        </w:rPr>
      </w:pPr>
      <w:r>
        <w:rPr>
          <w:sz w:val="24"/>
          <w:szCs w:val="24"/>
        </w:rPr>
        <w:t xml:space="preserve">Potter, Maggie. </w:t>
      </w:r>
      <w:r>
        <w:rPr>
          <w:sz w:val="24"/>
          <w:szCs w:val="24"/>
        </w:rPr>
        <w:t>“</w:t>
      </w:r>
      <w:r>
        <w:rPr>
          <w:sz w:val="24"/>
          <w:szCs w:val="24"/>
        </w:rPr>
        <w:t>Repurposing Food Waste into Energy.</w:t>
      </w:r>
      <w:r>
        <w:rPr>
          <w:sz w:val="24"/>
          <w:szCs w:val="24"/>
        </w:rPr>
        <w:t>”</w:t>
      </w:r>
      <w:r>
        <w:rPr>
          <w:sz w:val="24"/>
          <w:szCs w:val="24"/>
        </w:rPr>
        <w:t xml:space="preserve"> BOSS Magazine, undated (published February 2, 2020) Retrieved at https://th</w:t>
      </w:r>
      <w:r>
        <w:rPr>
          <w:sz w:val="24"/>
          <w:szCs w:val="24"/>
        </w:rPr>
        <w:t>ebossmagazine.com/food-waste-energy/</w:t>
      </w:r>
    </w:p>
    <w:p w14:paraId="6A547543" w14:textId="77777777" w:rsidR="00000000" w:rsidRDefault="00551CE1">
      <w:pPr>
        <w:widowControl/>
        <w:rPr>
          <w:sz w:val="24"/>
          <w:szCs w:val="24"/>
        </w:rPr>
      </w:pPr>
    </w:p>
    <w:p w14:paraId="452375D0" w14:textId="77777777" w:rsidR="00000000" w:rsidRDefault="00551CE1">
      <w:pPr>
        <w:widowControl/>
        <w:rPr>
          <w:sz w:val="24"/>
          <w:szCs w:val="24"/>
        </w:rPr>
      </w:pPr>
      <w:r>
        <w:rPr>
          <w:sz w:val="24"/>
          <w:szCs w:val="24"/>
        </w:rPr>
        <w:t xml:space="preserve">PR. </w:t>
      </w:r>
      <w:r>
        <w:rPr>
          <w:sz w:val="24"/>
          <w:szCs w:val="24"/>
        </w:rPr>
        <w:t>“</w:t>
      </w:r>
      <w:r>
        <w:rPr>
          <w:sz w:val="24"/>
          <w:szCs w:val="24"/>
        </w:rPr>
        <w:t>S Koreans Want to Invest $60m in Punjab to Produce Energy from Waste.</w:t>
      </w:r>
      <w:r>
        <w:rPr>
          <w:sz w:val="24"/>
          <w:szCs w:val="24"/>
        </w:rPr>
        <w:t>”</w:t>
      </w:r>
      <w:r>
        <w:rPr>
          <w:sz w:val="24"/>
          <w:szCs w:val="24"/>
        </w:rPr>
        <w:t xml:space="preserve"> The Nation, August 9, 2017. Retrieved at </w:t>
      </w:r>
      <w:r>
        <w:rPr>
          <w:sz w:val="24"/>
          <w:szCs w:val="24"/>
        </w:rPr>
        <w:lastRenderedPageBreak/>
        <w:t>http://nation.com.pk/business/09-Aug-2017/s-koreans-want-to-invest-60m-in-punjab-to-produce-energy-fr</w:t>
      </w:r>
      <w:r>
        <w:rPr>
          <w:sz w:val="24"/>
          <w:szCs w:val="24"/>
        </w:rPr>
        <w:t>om-waste</w:t>
      </w:r>
    </w:p>
    <w:p w14:paraId="7C6B8AAB" w14:textId="77777777" w:rsidR="00000000" w:rsidRDefault="00551CE1">
      <w:pPr>
        <w:widowControl/>
        <w:rPr>
          <w:sz w:val="24"/>
          <w:szCs w:val="24"/>
        </w:rPr>
      </w:pPr>
    </w:p>
    <w:p w14:paraId="44B3C7B8" w14:textId="77777777" w:rsidR="00000000" w:rsidRDefault="00551CE1">
      <w:pPr>
        <w:widowControl/>
        <w:rPr>
          <w:sz w:val="24"/>
          <w:szCs w:val="24"/>
        </w:rPr>
      </w:pPr>
      <w:r>
        <w:rPr>
          <w:sz w:val="24"/>
          <w:szCs w:val="24"/>
        </w:rPr>
        <w:t xml:space="preserve">Prasoulas, George, Aggelos Gentikis, Aikaterini Konti, Styliani Kalantzi, Dimitris Kekos, and Diomi Mamma. </w:t>
      </w:r>
      <w:r>
        <w:rPr>
          <w:sz w:val="24"/>
          <w:szCs w:val="24"/>
        </w:rPr>
        <w:t>“</w:t>
      </w:r>
      <w:r>
        <w:rPr>
          <w:sz w:val="24"/>
          <w:szCs w:val="24"/>
        </w:rPr>
        <w:t xml:space="preserve">Bioethanol Production from Food Waste Applying the Multienzyme System Produced On-Site by </w:t>
      </w:r>
      <w:r>
        <w:rPr>
          <w:i/>
          <w:iCs/>
          <w:sz w:val="24"/>
          <w:szCs w:val="24"/>
        </w:rPr>
        <w:t>Fusarium oxysporum</w:t>
      </w:r>
      <w:r>
        <w:rPr>
          <w:sz w:val="24"/>
          <w:szCs w:val="24"/>
        </w:rPr>
        <w:t xml:space="preserve"> F3 and Mixed Microbial Cultur</w:t>
      </w:r>
      <w:r>
        <w:rPr>
          <w:sz w:val="24"/>
          <w:szCs w:val="24"/>
        </w:rPr>
        <w:t>es.</w:t>
      </w:r>
      <w:r>
        <w:rPr>
          <w:sz w:val="24"/>
          <w:szCs w:val="24"/>
        </w:rPr>
        <w:t>”</w:t>
      </w:r>
      <w:r>
        <w:rPr>
          <w:sz w:val="24"/>
          <w:szCs w:val="24"/>
        </w:rPr>
        <w:t xml:space="preserve"> Fermentation 6 (2020): 39. 10.3390/fermentation6020039 Retrieved at https://www.mdpi.com/2311-5637/6/2/39</w:t>
      </w:r>
    </w:p>
    <w:p w14:paraId="4001B297" w14:textId="77777777" w:rsidR="00000000" w:rsidRDefault="00551CE1">
      <w:pPr>
        <w:widowControl/>
        <w:rPr>
          <w:sz w:val="24"/>
          <w:szCs w:val="24"/>
        </w:rPr>
      </w:pPr>
      <w:r>
        <w:rPr>
          <w:sz w:val="24"/>
          <w:szCs w:val="24"/>
        </w:rPr>
        <w:t>Tags: Bioethanol</w:t>
      </w:r>
    </w:p>
    <w:p w14:paraId="1C2D0F0B" w14:textId="77777777" w:rsidR="00000000" w:rsidRDefault="00551CE1">
      <w:pPr>
        <w:widowControl/>
        <w:rPr>
          <w:sz w:val="24"/>
          <w:szCs w:val="24"/>
        </w:rPr>
      </w:pPr>
    </w:p>
    <w:p w14:paraId="07A6D7B7" w14:textId="77777777" w:rsidR="00000000" w:rsidRDefault="00551CE1">
      <w:pPr>
        <w:widowControl/>
        <w:rPr>
          <w:sz w:val="24"/>
          <w:szCs w:val="24"/>
        </w:rPr>
      </w:pPr>
      <w:r>
        <w:rPr>
          <w:sz w:val="24"/>
          <w:szCs w:val="24"/>
        </w:rPr>
        <w:t xml:space="preserve">Qi, Shasha, Shoujun Yuan, Wei Wang, Liwen Xiao, Xinmin Zhan, and Zhenhu Hu. </w:t>
      </w:r>
      <w:r>
        <w:rPr>
          <w:sz w:val="24"/>
          <w:szCs w:val="24"/>
        </w:rPr>
        <w:t>“</w:t>
      </w:r>
      <w:r>
        <w:rPr>
          <w:sz w:val="24"/>
          <w:szCs w:val="24"/>
        </w:rPr>
        <w:t>Effect of Solid-liquid Separation on Food Waste Fe</w:t>
      </w:r>
      <w:r>
        <w:rPr>
          <w:sz w:val="24"/>
          <w:szCs w:val="24"/>
        </w:rPr>
        <w:t>rmentation Products as External Carbon Source for Denitrification.</w:t>
      </w:r>
      <w:r>
        <w:rPr>
          <w:sz w:val="24"/>
          <w:szCs w:val="24"/>
        </w:rPr>
        <w:t>”</w:t>
      </w:r>
      <w:r>
        <w:rPr>
          <w:sz w:val="24"/>
          <w:szCs w:val="24"/>
        </w:rPr>
        <w:t xml:space="preserve"> Journal of Cleaner Production (October 16, 2020): 124687. https://doi.org/10.1016/j.jclepro.2020.124687 Retrieved at </w:t>
      </w:r>
    </w:p>
    <w:p w14:paraId="26AE3C3B" w14:textId="77777777" w:rsidR="00000000" w:rsidRDefault="00551CE1">
      <w:pPr>
        <w:widowControl/>
        <w:rPr>
          <w:sz w:val="24"/>
          <w:szCs w:val="24"/>
        </w:rPr>
      </w:pPr>
      <w:r>
        <w:rPr>
          <w:sz w:val="24"/>
          <w:szCs w:val="24"/>
        </w:rPr>
        <w:t>Tags: Anaerobic Fermentation</w:t>
      </w:r>
    </w:p>
    <w:p w14:paraId="0549787B" w14:textId="77777777" w:rsidR="00000000" w:rsidRDefault="00551CE1">
      <w:pPr>
        <w:widowControl/>
        <w:rPr>
          <w:sz w:val="24"/>
          <w:szCs w:val="24"/>
        </w:rPr>
      </w:pPr>
    </w:p>
    <w:p w14:paraId="6E9FC060" w14:textId="77777777" w:rsidR="00000000" w:rsidRDefault="00551CE1">
      <w:pPr>
        <w:widowControl/>
        <w:rPr>
          <w:sz w:val="24"/>
          <w:szCs w:val="24"/>
        </w:rPr>
      </w:pPr>
      <w:r>
        <w:rPr>
          <w:sz w:val="24"/>
          <w:szCs w:val="24"/>
        </w:rPr>
        <w:t>Rahman M. M., Y. S. Lee, F. M. Tamiri, a</w:t>
      </w:r>
      <w:r>
        <w:rPr>
          <w:sz w:val="24"/>
          <w:szCs w:val="24"/>
        </w:rPr>
        <w:t xml:space="preserve">nd M. G. J. Hong. </w:t>
      </w:r>
      <w:r>
        <w:rPr>
          <w:sz w:val="24"/>
          <w:szCs w:val="24"/>
        </w:rPr>
        <w:t>“</w:t>
      </w:r>
      <w:r>
        <w:rPr>
          <w:sz w:val="24"/>
          <w:szCs w:val="24"/>
        </w:rPr>
        <w:t>Chapter 6?: Anaerobic Digestion of Food Waste</w:t>
      </w:r>
      <w:r>
        <w:rPr>
          <w:sz w:val="24"/>
          <w:szCs w:val="24"/>
        </w:rPr>
        <w:t>”</w:t>
      </w:r>
      <w:r>
        <w:rPr>
          <w:sz w:val="24"/>
          <w:szCs w:val="24"/>
        </w:rPr>
        <w:t xml:space="preserve"> in Nigel, Horan, Abu Yaser, Abu Zahrim, and Newati Wid (eds). </w:t>
      </w:r>
      <w:r>
        <w:rPr>
          <w:i/>
          <w:iCs/>
          <w:sz w:val="24"/>
          <w:szCs w:val="24"/>
        </w:rPr>
        <w:t>Anaerobic Digestion Processes. Green Energy and Technology</w:t>
      </w:r>
      <w:r>
        <w:rPr>
          <w:sz w:val="24"/>
          <w:szCs w:val="24"/>
        </w:rPr>
        <w:t>. Singapore: Springer, April 27, 2018. pp 85-103/ DOI:10.1007/978-981-</w:t>
      </w:r>
      <w:r>
        <w:rPr>
          <w:sz w:val="24"/>
          <w:szCs w:val="24"/>
        </w:rPr>
        <w:t>10-8129-3_7</w:t>
      </w:r>
    </w:p>
    <w:p w14:paraId="01A41DD6" w14:textId="77777777" w:rsidR="00000000" w:rsidRDefault="00551CE1">
      <w:pPr>
        <w:widowControl/>
        <w:rPr>
          <w:sz w:val="24"/>
          <w:szCs w:val="24"/>
        </w:rPr>
      </w:pPr>
      <w:r>
        <w:rPr>
          <w:sz w:val="24"/>
          <w:szCs w:val="24"/>
        </w:rPr>
        <w:t>Retrieved at https://link.springer.com/book/10.1007/978-981-10-8129-3</w:t>
      </w:r>
    </w:p>
    <w:p w14:paraId="10195112" w14:textId="77777777" w:rsidR="00000000" w:rsidRDefault="00551CE1">
      <w:pPr>
        <w:widowControl/>
        <w:rPr>
          <w:sz w:val="24"/>
          <w:szCs w:val="24"/>
        </w:rPr>
      </w:pPr>
      <w:r>
        <w:rPr>
          <w:sz w:val="24"/>
          <w:szCs w:val="24"/>
        </w:rPr>
        <w:t>Tags: Anaerobic Digestion, Chapters, Malaysia</w:t>
      </w:r>
    </w:p>
    <w:p w14:paraId="3647C71A" w14:textId="77777777" w:rsidR="00000000" w:rsidRDefault="00551CE1">
      <w:pPr>
        <w:widowControl/>
        <w:rPr>
          <w:sz w:val="24"/>
          <w:szCs w:val="24"/>
        </w:rPr>
      </w:pPr>
      <w:r>
        <w:rPr>
          <w:sz w:val="24"/>
          <w:szCs w:val="24"/>
        </w:rPr>
        <w:t xml:space="preserve">Rasul, Shafayat Nazam. </w:t>
      </w:r>
      <w:r>
        <w:rPr>
          <w:sz w:val="24"/>
          <w:szCs w:val="24"/>
        </w:rPr>
        <w:t>“</w:t>
      </w:r>
      <w:r>
        <w:rPr>
          <w:sz w:val="24"/>
          <w:szCs w:val="24"/>
        </w:rPr>
        <w:t>OP-ED: Will Waste-to-energy Initiatives Work in Bangladesh?</w:t>
      </w:r>
      <w:r>
        <w:rPr>
          <w:sz w:val="24"/>
          <w:szCs w:val="24"/>
        </w:rPr>
        <w:t>”</w:t>
      </w:r>
      <w:r>
        <w:rPr>
          <w:sz w:val="24"/>
          <w:szCs w:val="24"/>
        </w:rPr>
        <w:t xml:space="preserve"> Dhaka Tribune, October 11, 2020. Retrieved </w:t>
      </w:r>
      <w:r>
        <w:rPr>
          <w:sz w:val="24"/>
          <w:szCs w:val="24"/>
        </w:rPr>
        <w:t xml:space="preserve">at https://www.dhakatribune.com/opinion/op-ed/2020/10/11/op-ed-will-waste-to-energy-initiatives-work-in-bangladesh </w:t>
      </w:r>
    </w:p>
    <w:p w14:paraId="7AAE1230" w14:textId="77777777" w:rsidR="00000000" w:rsidRDefault="00551CE1">
      <w:pPr>
        <w:widowControl/>
        <w:rPr>
          <w:sz w:val="24"/>
          <w:szCs w:val="24"/>
        </w:rPr>
      </w:pPr>
      <w:r>
        <w:rPr>
          <w:sz w:val="24"/>
          <w:szCs w:val="24"/>
        </w:rPr>
        <w:t>Tags: Bangladesh, Energy</w:t>
      </w:r>
    </w:p>
    <w:p w14:paraId="02FCA697" w14:textId="77777777" w:rsidR="00000000" w:rsidRDefault="00551CE1">
      <w:pPr>
        <w:widowControl/>
        <w:rPr>
          <w:sz w:val="24"/>
          <w:szCs w:val="24"/>
        </w:rPr>
      </w:pPr>
    </w:p>
    <w:p w14:paraId="318F98BE" w14:textId="77777777" w:rsidR="00000000" w:rsidRDefault="00551CE1">
      <w:pPr>
        <w:widowControl/>
        <w:rPr>
          <w:sz w:val="24"/>
          <w:szCs w:val="24"/>
        </w:rPr>
      </w:pPr>
      <w:r>
        <w:rPr>
          <w:sz w:val="24"/>
          <w:szCs w:val="24"/>
        </w:rPr>
        <w:t xml:space="preserve">Rawat, Sachin. </w:t>
      </w:r>
      <w:r>
        <w:rPr>
          <w:sz w:val="24"/>
          <w:szCs w:val="24"/>
        </w:rPr>
        <w:t>“</w:t>
      </w:r>
      <w:r>
        <w:rPr>
          <w:sz w:val="24"/>
          <w:szCs w:val="24"/>
        </w:rPr>
        <w:t>Transforming Food Waste into Bioenergy.</w:t>
      </w:r>
      <w:r>
        <w:rPr>
          <w:sz w:val="24"/>
          <w:szCs w:val="24"/>
        </w:rPr>
        <w:t>”</w:t>
      </w:r>
      <w:r>
        <w:rPr>
          <w:sz w:val="24"/>
          <w:szCs w:val="24"/>
        </w:rPr>
        <w:t xml:space="preserve"> Labiotech, June 28, 2021. Retrieved at https://www.labiotech.eu/in-depth/food-waste-bioenergy/</w:t>
      </w:r>
    </w:p>
    <w:p w14:paraId="6CE3791B" w14:textId="77777777" w:rsidR="00000000" w:rsidRDefault="00551CE1">
      <w:pPr>
        <w:widowControl/>
        <w:rPr>
          <w:sz w:val="24"/>
          <w:szCs w:val="24"/>
        </w:rPr>
      </w:pPr>
      <w:r>
        <w:rPr>
          <w:sz w:val="24"/>
          <w:szCs w:val="24"/>
        </w:rPr>
        <w:t>Tags: Bioenergy</w:t>
      </w:r>
    </w:p>
    <w:p w14:paraId="6DA9E79C" w14:textId="77777777" w:rsidR="00000000" w:rsidRDefault="00551CE1">
      <w:pPr>
        <w:widowControl/>
        <w:rPr>
          <w:sz w:val="24"/>
          <w:szCs w:val="24"/>
        </w:rPr>
      </w:pPr>
    </w:p>
    <w:p w14:paraId="2A272D9B" w14:textId="77777777" w:rsidR="00000000" w:rsidRDefault="00551CE1">
      <w:pPr>
        <w:widowControl/>
        <w:rPr>
          <w:sz w:val="24"/>
          <w:szCs w:val="24"/>
        </w:rPr>
      </w:pPr>
      <w:r>
        <w:rPr>
          <w:sz w:val="24"/>
          <w:szCs w:val="24"/>
        </w:rPr>
        <w:t xml:space="preserve">Rawnsley, Jessica. </w:t>
      </w:r>
      <w:r>
        <w:rPr>
          <w:sz w:val="24"/>
          <w:szCs w:val="24"/>
        </w:rPr>
        <w:t>“</w:t>
      </w:r>
      <w:r>
        <w:rPr>
          <w:sz w:val="24"/>
          <w:szCs w:val="24"/>
        </w:rPr>
        <w:t>Food Waste-powered Trucks: Bristol Set for 'World's Largest' Biomethane Refueling Station.</w:t>
      </w:r>
      <w:r>
        <w:rPr>
          <w:sz w:val="24"/>
          <w:szCs w:val="24"/>
        </w:rPr>
        <w:t>”</w:t>
      </w:r>
      <w:r>
        <w:rPr>
          <w:sz w:val="24"/>
          <w:szCs w:val="24"/>
        </w:rPr>
        <w:t xml:space="preserve"> BusinessGreen, May 14, 2021 Ret</w:t>
      </w:r>
      <w:r>
        <w:rPr>
          <w:sz w:val="24"/>
          <w:szCs w:val="24"/>
        </w:rPr>
        <w:t>rieved at https://www.businessgreen.com/news/4031299/food-waste-powered-trucks-bristol-set-world-largest-biomethane-refueling-station</w:t>
      </w:r>
    </w:p>
    <w:p w14:paraId="3C0D565F" w14:textId="77777777" w:rsidR="00000000" w:rsidRDefault="00551CE1">
      <w:pPr>
        <w:widowControl/>
        <w:rPr>
          <w:sz w:val="24"/>
          <w:szCs w:val="24"/>
        </w:rPr>
      </w:pPr>
      <w:r>
        <w:rPr>
          <w:sz w:val="24"/>
          <w:szCs w:val="24"/>
        </w:rPr>
        <w:t>Tags: Biomethane</w:t>
      </w:r>
    </w:p>
    <w:p w14:paraId="66B743CA" w14:textId="77777777" w:rsidR="00000000" w:rsidRDefault="00551CE1">
      <w:pPr>
        <w:widowControl/>
        <w:rPr>
          <w:sz w:val="24"/>
          <w:szCs w:val="24"/>
        </w:rPr>
      </w:pPr>
    </w:p>
    <w:p w14:paraId="1FB08EF3" w14:textId="77777777" w:rsidR="00000000" w:rsidRDefault="00551CE1">
      <w:pPr>
        <w:widowControl/>
        <w:rPr>
          <w:sz w:val="24"/>
          <w:szCs w:val="24"/>
        </w:rPr>
      </w:pPr>
      <w:r>
        <w:rPr>
          <w:sz w:val="24"/>
          <w:szCs w:val="24"/>
        </w:rPr>
        <w:t xml:space="preserve">Redling, Adam. </w:t>
      </w:r>
      <w:r>
        <w:rPr>
          <w:sz w:val="24"/>
          <w:szCs w:val="24"/>
        </w:rPr>
        <w:t>“</w:t>
      </w:r>
      <w:r>
        <w:rPr>
          <w:sz w:val="24"/>
          <w:szCs w:val="24"/>
        </w:rPr>
        <w:t>Chicago Urban Farming Project to Utilize Anaerobic Digestion to Mitigate Food Waste, Pro</w:t>
      </w:r>
      <w:r>
        <w:rPr>
          <w:sz w:val="24"/>
          <w:szCs w:val="24"/>
        </w:rPr>
        <w:t>duce Renewable Energy.</w:t>
      </w:r>
      <w:r>
        <w:rPr>
          <w:sz w:val="24"/>
          <w:szCs w:val="24"/>
        </w:rPr>
        <w:t>”</w:t>
      </w:r>
      <w:r>
        <w:rPr>
          <w:sz w:val="24"/>
          <w:szCs w:val="24"/>
        </w:rPr>
        <w:t xml:space="preserve"> Waste Today, August 20, 2020. Retrieved at https://www.wastetodaymagazine.com/article/illinois-anaerobic-digestion-green-era/</w:t>
      </w:r>
    </w:p>
    <w:p w14:paraId="5368CFB3" w14:textId="77777777" w:rsidR="00000000" w:rsidRDefault="00551CE1">
      <w:pPr>
        <w:widowControl/>
        <w:rPr>
          <w:sz w:val="24"/>
          <w:szCs w:val="24"/>
        </w:rPr>
      </w:pPr>
    </w:p>
    <w:p w14:paraId="76F4F48B" w14:textId="77777777" w:rsidR="00000000" w:rsidRDefault="00551CE1">
      <w:pPr>
        <w:widowControl/>
        <w:rPr>
          <w:sz w:val="24"/>
          <w:szCs w:val="24"/>
        </w:rPr>
      </w:pPr>
      <w:r>
        <w:rPr>
          <w:sz w:val="24"/>
          <w:szCs w:val="24"/>
        </w:rPr>
        <w:t xml:space="preserve">Rosengren, Cole. </w:t>
      </w:r>
      <w:r>
        <w:rPr>
          <w:sz w:val="24"/>
          <w:szCs w:val="24"/>
        </w:rPr>
        <w:t>“</w:t>
      </w:r>
      <w:r>
        <w:rPr>
          <w:sz w:val="24"/>
          <w:szCs w:val="24"/>
        </w:rPr>
        <w:t>Bill Gates, Total Invest Millions in Biomass Conversion Technology.</w:t>
      </w:r>
      <w:r>
        <w:rPr>
          <w:sz w:val="24"/>
          <w:szCs w:val="24"/>
        </w:rPr>
        <w:t>”</w:t>
      </w:r>
      <w:r>
        <w:rPr>
          <w:sz w:val="24"/>
          <w:szCs w:val="24"/>
        </w:rPr>
        <w:t xml:space="preserve"> Waste Dive, Septem</w:t>
      </w:r>
      <w:r>
        <w:rPr>
          <w:sz w:val="24"/>
          <w:szCs w:val="24"/>
        </w:rPr>
        <w:t>ber 29, 2016. Retrieved at http://www.wastedive.com/news/bill-gates-total-invest-millions-in-biomass-conversion-technology/427220/</w:t>
      </w:r>
    </w:p>
    <w:p w14:paraId="2E5675A1" w14:textId="77777777" w:rsidR="00000000" w:rsidRDefault="00551CE1">
      <w:pPr>
        <w:widowControl/>
        <w:rPr>
          <w:sz w:val="24"/>
          <w:szCs w:val="24"/>
        </w:rPr>
      </w:pPr>
    </w:p>
    <w:p w14:paraId="45EB6227" w14:textId="77777777" w:rsidR="00000000" w:rsidRDefault="00551CE1">
      <w:pPr>
        <w:widowControl/>
        <w:rPr>
          <w:sz w:val="24"/>
          <w:szCs w:val="24"/>
        </w:rPr>
      </w:pPr>
      <w:r>
        <w:rPr>
          <w:sz w:val="24"/>
          <w:szCs w:val="24"/>
        </w:rPr>
        <w:lastRenderedPageBreak/>
        <w:t xml:space="preserve">Rosengren, Cole. </w:t>
      </w:r>
      <w:r>
        <w:rPr>
          <w:sz w:val="24"/>
          <w:szCs w:val="24"/>
        </w:rPr>
        <w:t>“</w:t>
      </w:r>
      <w:r>
        <w:rPr>
          <w:sz w:val="24"/>
          <w:szCs w:val="24"/>
        </w:rPr>
        <w:t>How Municipalities Can Assess Risk When Considering New Waste Conversion Technologies.</w:t>
      </w:r>
      <w:r>
        <w:rPr>
          <w:sz w:val="24"/>
          <w:szCs w:val="24"/>
        </w:rPr>
        <w:t>”</w:t>
      </w:r>
      <w:r>
        <w:rPr>
          <w:sz w:val="24"/>
          <w:szCs w:val="24"/>
        </w:rPr>
        <w:t xml:space="preserve"> Waste Dive, Februa</w:t>
      </w:r>
      <w:r>
        <w:rPr>
          <w:sz w:val="24"/>
          <w:szCs w:val="24"/>
        </w:rPr>
        <w:t>ry 16, 2017. Retrieved at http://www.wastedive.com/news/how-municipalities-can-assess-risk-when-considering-new-waste-conversion-te/436345/</w:t>
      </w:r>
    </w:p>
    <w:p w14:paraId="722142A3" w14:textId="77777777" w:rsidR="00000000" w:rsidRDefault="00551CE1">
      <w:pPr>
        <w:widowControl/>
        <w:rPr>
          <w:sz w:val="24"/>
          <w:szCs w:val="24"/>
        </w:rPr>
      </w:pPr>
    </w:p>
    <w:p w14:paraId="01066A91" w14:textId="77777777" w:rsidR="00000000" w:rsidRDefault="00551CE1">
      <w:pPr>
        <w:widowControl/>
        <w:rPr>
          <w:sz w:val="24"/>
          <w:szCs w:val="24"/>
        </w:rPr>
      </w:pPr>
      <w:r>
        <w:rPr>
          <w:sz w:val="24"/>
          <w:szCs w:val="24"/>
        </w:rPr>
        <w:t>Roslan, Muhamad Aidilfitri Mohamad, Nur Qaiyyum Ummi Aiman Jefri, Nurhidayah Ramlee, Nor Aini Abdul Rahman, Nur Haz</w:t>
      </w:r>
      <w:r>
        <w:rPr>
          <w:sz w:val="24"/>
          <w:szCs w:val="24"/>
        </w:rPr>
        <w:t xml:space="preserve">lin Hazrin Chong, Hamidun Bunawan, Izwan Bharudin, Mohd. Hafiz Abd. Kadir, Masita Mohammad, and Halim Razali. </w:t>
      </w:r>
      <w:r>
        <w:rPr>
          <w:sz w:val="24"/>
          <w:szCs w:val="24"/>
        </w:rPr>
        <w:t>“</w:t>
      </w:r>
      <w:r>
        <w:rPr>
          <w:sz w:val="24"/>
          <w:szCs w:val="24"/>
        </w:rPr>
        <w:t>Enhancing Food Waste Biodegradation Rate in a Food Waste Biodigester with the Synergistic Action of Hydrolase-producing Bacillus Paralicheniformi</w:t>
      </w:r>
      <w:r>
        <w:rPr>
          <w:sz w:val="24"/>
          <w:szCs w:val="24"/>
        </w:rPr>
        <w:t>s Gra2 and Bacillus Velezensis Tap5 Co-culture Inoculation.</w:t>
      </w:r>
      <w:r>
        <w:rPr>
          <w:sz w:val="24"/>
          <w:szCs w:val="24"/>
        </w:rPr>
        <w:t>”</w:t>
      </w:r>
      <w:r>
        <w:rPr>
          <w:sz w:val="24"/>
          <w:szCs w:val="24"/>
        </w:rPr>
        <w:t xml:space="preserve"> Saudi Journal of Biological Sciences (February 18, 2021). https://doi.org/10.1016/j.sjbs.2021.02.041 Retrieved at https://www.sciencedirect.com/science/article/pii/S1319562X21001133?dgcid=rss_sd_</w:t>
      </w:r>
      <w:r>
        <w:rPr>
          <w:sz w:val="24"/>
          <w:szCs w:val="24"/>
        </w:rPr>
        <w:t>all</w:t>
      </w:r>
    </w:p>
    <w:p w14:paraId="6E33002F" w14:textId="77777777" w:rsidR="00000000" w:rsidRDefault="00551CE1">
      <w:pPr>
        <w:widowControl/>
        <w:rPr>
          <w:sz w:val="24"/>
          <w:szCs w:val="24"/>
        </w:rPr>
      </w:pPr>
      <w:r>
        <w:rPr>
          <w:sz w:val="24"/>
          <w:szCs w:val="24"/>
        </w:rPr>
        <w:t>Tags: Biodigester</w:t>
      </w:r>
    </w:p>
    <w:p w14:paraId="359AFE2B" w14:textId="77777777" w:rsidR="00000000" w:rsidRDefault="00551CE1">
      <w:pPr>
        <w:widowControl/>
        <w:rPr>
          <w:sz w:val="24"/>
          <w:szCs w:val="24"/>
        </w:rPr>
      </w:pPr>
    </w:p>
    <w:p w14:paraId="161576A4" w14:textId="77777777" w:rsidR="00000000" w:rsidRDefault="00551CE1">
      <w:pPr>
        <w:widowControl/>
        <w:rPr>
          <w:sz w:val="24"/>
          <w:szCs w:val="24"/>
        </w:rPr>
      </w:pPr>
      <w:r>
        <w:rPr>
          <w:sz w:val="24"/>
          <w:szCs w:val="24"/>
        </w:rPr>
        <w:t xml:space="preserve">Runyon, Luke. </w:t>
      </w:r>
      <w:r>
        <w:rPr>
          <w:sz w:val="24"/>
          <w:szCs w:val="24"/>
        </w:rPr>
        <w:t>“</w:t>
      </w:r>
      <w:r>
        <w:rPr>
          <w:sz w:val="24"/>
          <w:szCs w:val="24"/>
        </w:rPr>
        <w:t>How Colorado Is Turning Food Waste Into Electricity.</w:t>
      </w:r>
      <w:r>
        <w:rPr>
          <w:sz w:val="24"/>
          <w:szCs w:val="24"/>
        </w:rPr>
        <w:t>”</w:t>
      </w:r>
      <w:r>
        <w:rPr>
          <w:sz w:val="24"/>
          <w:szCs w:val="24"/>
        </w:rPr>
        <w:t xml:space="preserve"> The Salt, NPR, April 5, 2016. Retrieved at http://www.npr.org/sections/thesalt/2016/04/05/472673127/how-colorado-is-turning-food-waste-into-electricity</w:t>
      </w:r>
    </w:p>
    <w:p w14:paraId="50751BD6" w14:textId="77777777" w:rsidR="00000000" w:rsidRDefault="00551CE1">
      <w:pPr>
        <w:widowControl/>
        <w:rPr>
          <w:sz w:val="24"/>
          <w:szCs w:val="24"/>
        </w:rPr>
      </w:pPr>
    </w:p>
    <w:p w14:paraId="37B9CBAA" w14:textId="77777777" w:rsidR="00000000" w:rsidRDefault="00551CE1">
      <w:pPr>
        <w:widowControl/>
        <w:rPr>
          <w:sz w:val="24"/>
          <w:szCs w:val="24"/>
        </w:rPr>
      </w:pPr>
      <w:r>
        <w:rPr>
          <w:sz w:val="24"/>
          <w:szCs w:val="24"/>
        </w:rPr>
        <w:t>Saha, Swaks</w:t>
      </w:r>
      <w:r>
        <w:rPr>
          <w:sz w:val="24"/>
          <w:szCs w:val="24"/>
        </w:rPr>
        <w:t xml:space="preserve">har, and Hyung-Sool Lee. </w:t>
      </w:r>
      <w:r>
        <w:rPr>
          <w:sz w:val="24"/>
          <w:szCs w:val="24"/>
        </w:rPr>
        <w:t>“</w:t>
      </w:r>
      <w:r>
        <w:rPr>
          <w:sz w:val="24"/>
          <w:szCs w:val="24"/>
        </w:rPr>
        <w:t>Development of a Compact, Energy-positive Food Waste Treatment Process.</w:t>
      </w:r>
      <w:r>
        <w:rPr>
          <w:sz w:val="24"/>
          <w:szCs w:val="24"/>
        </w:rPr>
        <w:t>”</w:t>
      </w:r>
      <w:r>
        <w:rPr>
          <w:sz w:val="24"/>
          <w:szCs w:val="24"/>
        </w:rPr>
        <w:t xml:space="preserve"> Waterloo, Ontario, Canada: University of Waterloo, 2019.</w:t>
      </w:r>
    </w:p>
    <w:p w14:paraId="6DC71A50" w14:textId="77777777" w:rsidR="00000000" w:rsidRDefault="00551CE1">
      <w:pPr>
        <w:widowControl/>
        <w:rPr>
          <w:sz w:val="24"/>
          <w:szCs w:val="24"/>
        </w:rPr>
      </w:pPr>
    </w:p>
    <w:p w14:paraId="0A495BF0" w14:textId="77777777" w:rsidR="00000000" w:rsidRDefault="00551CE1">
      <w:pPr>
        <w:widowControl/>
        <w:rPr>
          <w:sz w:val="24"/>
          <w:szCs w:val="24"/>
        </w:rPr>
      </w:pPr>
      <w:r>
        <w:rPr>
          <w:sz w:val="24"/>
          <w:szCs w:val="24"/>
        </w:rPr>
        <w:t xml:space="preserve">Sallan Foundation. </w:t>
      </w:r>
      <w:r>
        <w:rPr>
          <w:sz w:val="24"/>
          <w:szCs w:val="24"/>
        </w:rPr>
        <w:t>“</w:t>
      </w:r>
      <w:r>
        <w:rPr>
          <w:sz w:val="24"/>
          <w:szCs w:val="24"/>
        </w:rPr>
        <w:t>Food Waste to Biogas: Unlocking the Value of NYC</w:t>
      </w:r>
      <w:r>
        <w:rPr>
          <w:sz w:val="24"/>
          <w:szCs w:val="24"/>
        </w:rPr>
        <w:t>’</w:t>
      </w:r>
      <w:r>
        <w:rPr>
          <w:sz w:val="24"/>
          <w:szCs w:val="24"/>
        </w:rPr>
        <w:t>s Food Waste.</w:t>
      </w:r>
      <w:r>
        <w:rPr>
          <w:sz w:val="24"/>
          <w:szCs w:val="24"/>
        </w:rPr>
        <w:t>”</w:t>
      </w:r>
      <w:r>
        <w:rPr>
          <w:sz w:val="24"/>
          <w:szCs w:val="24"/>
        </w:rPr>
        <w:t xml:space="preserve"> The Sallan Foun</w:t>
      </w:r>
      <w:r>
        <w:rPr>
          <w:sz w:val="24"/>
          <w:szCs w:val="24"/>
        </w:rPr>
        <w:t>dation, June 2017. Retrieved at https://www.sallan.org/events/archives/2017/06/018703.php</w:t>
      </w:r>
    </w:p>
    <w:p w14:paraId="3B58B6D1" w14:textId="77777777" w:rsidR="00000000" w:rsidRDefault="00551CE1">
      <w:pPr>
        <w:widowControl/>
        <w:rPr>
          <w:sz w:val="24"/>
          <w:szCs w:val="24"/>
        </w:rPr>
      </w:pPr>
    </w:p>
    <w:p w14:paraId="556A4558" w14:textId="77777777" w:rsidR="00000000" w:rsidRDefault="00551CE1">
      <w:pPr>
        <w:widowControl/>
        <w:rPr>
          <w:sz w:val="24"/>
          <w:szCs w:val="24"/>
        </w:rPr>
      </w:pPr>
      <w:r>
        <w:rPr>
          <w:sz w:val="24"/>
          <w:szCs w:val="24"/>
        </w:rPr>
        <w:t xml:space="preserve">Schleicher, Anni. </w:t>
      </w:r>
      <w:r>
        <w:rPr>
          <w:sz w:val="24"/>
          <w:szCs w:val="24"/>
        </w:rPr>
        <w:t>“</w:t>
      </w:r>
      <w:r>
        <w:rPr>
          <w:sz w:val="24"/>
          <w:szCs w:val="24"/>
        </w:rPr>
        <w:t>On-pack Freshness Indicator Cuts Food Waste and Is Trusted by Dutch Consumers, WUR Study Finds.</w:t>
      </w:r>
      <w:r>
        <w:rPr>
          <w:sz w:val="24"/>
          <w:szCs w:val="24"/>
        </w:rPr>
        <w:t>”</w:t>
      </w:r>
      <w:r>
        <w:rPr>
          <w:sz w:val="24"/>
          <w:szCs w:val="24"/>
        </w:rPr>
        <w:t xml:space="preserve"> FoodIngredients1st, December 18, 2020. Retrieved </w:t>
      </w:r>
      <w:r>
        <w:rPr>
          <w:sz w:val="24"/>
          <w:szCs w:val="24"/>
        </w:rPr>
        <w:t>at https://www.foodingredientsfirst.com/news/on-pack-freshness-indicator-cuts-food-waste-and-is-trusted-by-dutch-consumers-wur-study-finds.html</w:t>
      </w:r>
    </w:p>
    <w:p w14:paraId="68F31D81" w14:textId="77777777" w:rsidR="00000000" w:rsidRDefault="00551CE1">
      <w:pPr>
        <w:widowControl/>
        <w:rPr>
          <w:sz w:val="24"/>
          <w:szCs w:val="24"/>
        </w:rPr>
      </w:pPr>
      <w:r>
        <w:rPr>
          <w:sz w:val="24"/>
          <w:szCs w:val="24"/>
        </w:rPr>
        <w:t>Tags: Netherlands, Smart Sensors</w:t>
      </w:r>
    </w:p>
    <w:p w14:paraId="51BFC437" w14:textId="77777777" w:rsidR="00000000" w:rsidRDefault="00551CE1">
      <w:pPr>
        <w:widowControl/>
        <w:rPr>
          <w:sz w:val="24"/>
          <w:szCs w:val="24"/>
        </w:rPr>
      </w:pPr>
    </w:p>
    <w:p w14:paraId="44D75077" w14:textId="77777777" w:rsidR="00000000" w:rsidRDefault="00551CE1">
      <w:pPr>
        <w:widowControl/>
        <w:rPr>
          <w:sz w:val="24"/>
          <w:szCs w:val="24"/>
        </w:rPr>
      </w:pPr>
      <w:r>
        <w:rPr>
          <w:sz w:val="24"/>
          <w:szCs w:val="24"/>
        </w:rPr>
        <w:t xml:space="preserve">Scully, Kiri. </w:t>
      </w:r>
      <w:r>
        <w:rPr>
          <w:sz w:val="24"/>
          <w:szCs w:val="24"/>
        </w:rPr>
        <w:t>“</w:t>
      </w:r>
      <w:r>
        <w:rPr>
          <w:sz w:val="24"/>
          <w:szCs w:val="24"/>
        </w:rPr>
        <w:t>Rotterdam Start-up Turns Restaurant Scraps into Energy.</w:t>
      </w:r>
      <w:r>
        <w:rPr>
          <w:sz w:val="24"/>
          <w:szCs w:val="24"/>
        </w:rPr>
        <w:t>”</w:t>
      </w:r>
      <w:r>
        <w:rPr>
          <w:sz w:val="24"/>
          <w:szCs w:val="24"/>
        </w:rPr>
        <w:t xml:space="preserve"> I Am E</w:t>
      </w:r>
      <w:r>
        <w:rPr>
          <w:sz w:val="24"/>
          <w:szCs w:val="24"/>
        </w:rPr>
        <w:t>xpat, February 16, 2017. Retrieved at http://www.iamexpat.nl/read-and-discuss/expat-page/news/rotterdam-start-up-turns-restaurant-food-waste-into-energy</w:t>
      </w:r>
    </w:p>
    <w:p w14:paraId="1336C0F2" w14:textId="77777777" w:rsidR="00000000" w:rsidRDefault="00551CE1">
      <w:pPr>
        <w:widowControl/>
        <w:rPr>
          <w:sz w:val="24"/>
          <w:szCs w:val="24"/>
        </w:rPr>
      </w:pPr>
    </w:p>
    <w:p w14:paraId="3694C3FB" w14:textId="77777777" w:rsidR="00000000" w:rsidRDefault="00551CE1">
      <w:pPr>
        <w:widowControl/>
        <w:rPr>
          <w:sz w:val="24"/>
          <w:szCs w:val="24"/>
        </w:rPr>
      </w:pPr>
      <w:r>
        <w:rPr>
          <w:sz w:val="24"/>
          <w:szCs w:val="24"/>
        </w:rPr>
        <w:t xml:space="preserve">Shi, Xuchuan, Jiane Zuo Bing Li, and HengYu. </w:t>
      </w:r>
      <w:r>
        <w:rPr>
          <w:sz w:val="24"/>
          <w:szCs w:val="24"/>
        </w:rPr>
        <w:t>“</w:t>
      </w:r>
      <w:r>
        <w:rPr>
          <w:sz w:val="24"/>
          <w:szCs w:val="24"/>
        </w:rPr>
        <w:t>Two-stage Anaerobic Digestion of Food Waste Coupled with</w:t>
      </w:r>
      <w:r>
        <w:rPr>
          <w:sz w:val="24"/>
          <w:szCs w:val="24"/>
        </w:rPr>
        <w:t xml:space="preserve"> in Situ Ammonia Recovery Using Gas Membrane Absorption: Performance and Microbial Community.</w:t>
      </w:r>
      <w:r>
        <w:rPr>
          <w:sz w:val="24"/>
          <w:szCs w:val="24"/>
        </w:rPr>
        <w:t>”</w:t>
      </w:r>
      <w:r>
        <w:rPr>
          <w:sz w:val="24"/>
          <w:szCs w:val="24"/>
        </w:rPr>
        <w:t xml:space="preserve"> Bioresource Technology 297 (February 2020): 122458. https://doi.org/10.1016/j.biortech.2019.122458 Retrieved at https://www.sciencedirect.com/science/article/pii</w:t>
      </w:r>
      <w:r>
        <w:rPr>
          <w:sz w:val="24"/>
          <w:szCs w:val="24"/>
        </w:rPr>
        <w:t xml:space="preserve">/S0960852419316888 </w:t>
      </w:r>
    </w:p>
    <w:p w14:paraId="042F3347" w14:textId="77777777" w:rsidR="00000000" w:rsidRDefault="00551CE1">
      <w:pPr>
        <w:widowControl/>
        <w:rPr>
          <w:sz w:val="24"/>
          <w:szCs w:val="24"/>
        </w:rPr>
      </w:pPr>
    </w:p>
    <w:p w14:paraId="21CEDC06" w14:textId="77777777" w:rsidR="00000000" w:rsidRDefault="00551CE1">
      <w:pPr>
        <w:widowControl/>
        <w:rPr>
          <w:sz w:val="24"/>
          <w:szCs w:val="24"/>
        </w:rPr>
      </w:pPr>
      <w:r>
        <w:rPr>
          <w:sz w:val="24"/>
          <w:szCs w:val="24"/>
        </w:rPr>
        <w:t xml:space="preserve">Simet, Anna. </w:t>
      </w:r>
      <w:r>
        <w:rPr>
          <w:sz w:val="24"/>
          <w:szCs w:val="24"/>
        </w:rPr>
        <w:t>“</w:t>
      </w:r>
      <w:r>
        <w:rPr>
          <w:sz w:val="24"/>
          <w:szCs w:val="24"/>
        </w:rPr>
        <w:t>February: All Biogas and Landfill Gas.</w:t>
      </w:r>
      <w:r>
        <w:rPr>
          <w:sz w:val="24"/>
          <w:szCs w:val="24"/>
        </w:rPr>
        <w:t>”</w:t>
      </w:r>
      <w:r>
        <w:rPr>
          <w:sz w:val="24"/>
          <w:szCs w:val="24"/>
        </w:rPr>
        <w:t xml:space="preserve"> Biomass, December 16, 2016. Retrieved at http://biomassmagazine.com/blog/article/2016/12/february-all-biogas-and-landfill-gas</w:t>
      </w:r>
    </w:p>
    <w:p w14:paraId="17DB929F" w14:textId="77777777" w:rsidR="00000000" w:rsidRDefault="00551CE1">
      <w:pPr>
        <w:widowControl/>
        <w:rPr>
          <w:sz w:val="24"/>
          <w:szCs w:val="24"/>
        </w:rPr>
      </w:pPr>
    </w:p>
    <w:p w14:paraId="5D949954" w14:textId="77777777" w:rsidR="00000000" w:rsidRDefault="00551CE1">
      <w:pPr>
        <w:widowControl/>
        <w:rPr>
          <w:sz w:val="24"/>
          <w:szCs w:val="24"/>
        </w:rPr>
      </w:pPr>
      <w:r>
        <w:rPr>
          <w:sz w:val="24"/>
          <w:szCs w:val="24"/>
        </w:rPr>
        <w:t>Sobon, Elena-M</w:t>
      </w:r>
      <w:r>
        <w:rPr>
          <w:sz w:val="24"/>
          <w:szCs w:val="24"/>
        </w:rPr>
        <w:t>ü</w:t>
      </w:r>
      <w:r>
        <w:rPr>
          <w:sz w:val="24"/>
          <w:szCs w:val="24"/>
        </w:rPr>
        <w:t xml:space="preserve">hlenbrock, Markus Schlienz, and Manfred Greger. </w:t>
      </w:r>
      <w:r>
        <w:rPr>
          <w:sz w:val="24"/>
          <w:szCs w:val="24"/>
        </w:rPr>
        <w:t>“</w:t>
      </w:r>
      <w:r>
        <w:rPr>
          <w:sz w:val="24"/>
          <w:szCs w:val="24"/>
        </w:rPr>
        <w:t>Mesophilic and Thermophilic Anaerobic Digestion of Model Kitchen Waste with Variation of Fat Content.</w:t>
      </w:r>
      <w:r>
        <w:rPr>
          <w:sz w:val="24"/>
          <w:szCs w:val="24"/>
        </w:rPr>
        <w:t>”</w:t>
      </w:r>
      <w:r>
        <w:rPr>
          <w:sz w:val="24"/>
          <w:szCs w:val="24"/>
        </w:rPr>
        <w:t xml:space="preserve"> Chemie Ingenieur Technik, July 29, 2020. https://doi.org/10.1002/cite.201900094 Retrieved at https://onl</w:t>
      </w:r>
      <w:r>
        <w:rPr>
          <w:sz w:val="24"/>
          <w:szCs w:val="24"/>
        </w:rPr>
        <w:t>inelibrary.wiley.com/doi/abs/10.1002/cite.201900094</w:t>
      </w:r>
    </w:p>
    <w:p w14:paraId="28CB14DE" w14:textId="77777777" w:rsidR="00000000" w:rsidRDefault="00551CE1">
      <w:pPr>
        <w:widowControl/>
        <w:rPr>
          <w:sz w:val="24"/>
          <w:szCs w:val="24"/>
        </w:rPr>
      </w:pPr>
    </w:p>
    <w:p w14:paraId="11EC4AF7" w14:textId="77777777" w:rsidR="00000000" w:rsidRDefault="00551CE1">
      <w:pPr>
        <w:widowControl/>
        <w:rPr>
          <w:sz w:val="24"/>
          <w:szCs w:val="24"/>
        </w:rPr>
      </w:pPr>
      <w:r>
        <w:rPr>
          <w:sz w:val="24"/>
          <w:szCs w:val="24"/>
        </w:rPr>
        <w:t xml:space="preserve">Song, Yingjin, Shuyan Meng, Guanyi Chen, Beibei Yan, Yingxiu Zhang. Junyu Tao, Yihang Lia and Jinlei Li. </w:t>
      </w:r>
      <w:r>
        <w:rPr>
          <w:sz w:val="24"/>
          <w:szCs w:val="24"/>
        </w:rPr>
        <w:t>“</w:t>
      </w:r>
      <w:r>
        <w:rPr>
          <w:sz w:val="24"/>
          <w:szCs w:val="24"/>
        </w:rPr>
        <w:t>Co-digestion of Garden Waste, Food Waste, and Tofu Residue: Effects of Mixing Ratio on Methane Pr</w:t>
      </w:r>
      <w:r>
        <w:rPr>
          <w:sz w:val="24"/>
          <w:szCs w:val="24"/>
        </w:rPr>
        <w:t>oduction and Microbial Community Structure.</w:t>
      </w:r>
      <w:r>
        <w:rPr>
          <w:sz w:val="24"/>
          <w:szCs w:val="24"/>
        </w:rPr>
        <w:t>”</w:t>
      </w:r>
      <w:r>
        <w:rPr>
          <w:sz w:val="24"/>
          <w:szCs w:val="24"/>
        </w:rPr>
        <w:t xml:space="preserve"> 9:5 Journal of Environmental Chemical Engineering (June 23, 2021): 105901. https://doi.org/10.1016/j.jece.2021.105901 Retrieved at </w:t>
      </w:r>
    </w:p>
    <w:p w14:paraId="31048FB1" w14:textId="77777777" w:rsidR="00000000" w:rsidRDefault="00551CE1">
      <w:pPr>
        <w:widowControl/>
        <w:rPr>
          <w:sz w:val="24"/>
          <w:szCs w:val="24"/>
        </w:rPr>
      </w:pPr>
      <w:r>
        <w:rPr>
          <w:sz w:val="24"/>
          <w:szCs w:val="24"/>
        </w:rPr>
        <w:t>Tags: Co-digestion</w:t>
      </w:r>
    </w:p>
    <w:p w14:paraId="1709485A" w14:textId="77777777" w:rsidR="00000000" w:rsidRDefault="00551CE1">
      <w:pPr>
        <w:widowControl/>
        <w:rPr>
          <w:sz w:val="24"/>
          <w:szCs w:val="24"/>
        </w:rPr>
      </w:pPr>
    </w:p>
    <w:p w14:paraId="5A29705F" w14:textId="77777777" w:rsidR="00000000" w:rsidRDefault="00551CE1">
      <w:pPr>
        <w:widowControl/>
        <w:rPr>
          <w:sz w:val="24"/>
          <w:szCs w:val="24"/>
        </w:rPr>
      </w:pPr>
      <w:r>
        <w:rPr>
          <w:sz w:val="24"/>
          <w:szCs w:val="24"/>
        </w:rPr>
        <w:t xml:space="preserve">Sun, Jin, Yasunori Kosaki, and Nobuhisa Watanabe. </w:t>
      </w:r>
      <w:r>
        <w:rPr>
          <w:sz w:val="24"/>
          <w:szCs w:val="24"/>
        </w:rPr>
        <w:t>“</w:t>
      </w:r>
      <w:r>
        <w:rPr>
          <w:sz w:val="24"/>
          <w:szCs w:val="24"/>
        </w:rPr>
        <w:t>An Anaer</w:t>
      </w:r>
      <w:r>
        <w:rPr>
          <w:sz w:val="24"/>
          <w:szCs w:val="24"/>
        </w:rPr>
        <w:t>obic Membrane Bioreactor Using a Hollow Fiber Membrane and Biogas Agitation.</w:t>
      </w:r>
      <w:r>
        <w:rPr>
          <w:sz w:val="24"/>
          <w:szCs w:val="24"/>
        </w:rPr>
        <w:t>”</w:t>
      </w:r>
      <w:r>
        <w:rPr>
          <w:sz w:val="24"/>
          <w:szCs w:val="24"/>
        </w:rPr>
        <w:t xml:space="preserve"> MethodsX 7 (2020): 101018. https://doi.org/10.1016/j.mex.2020.101018 Retrieved at https://www.sciencedirect.com/science/article/pii/S2215016120302387</w:t>
      </w:r>
    </w:p>
    <w:p w14:paraId="02C8D7E3" w14:textId="77777777" w:rsidR="00000000" w:rsidRDefault="00551CE1">
      <w:pPr>
        <w:widowControl/>
        <w:rPr>
          <w:sz w:val="24"/>
          <w:szCs w:val="24"/>
        </w:rPr>
      </w:pPr>
    </w:p>
    <w:p w14:paraId="6E0EDE1A" w14:textId="77777777" w:rsidR="00000000" w:rsidRDefault="00551CE1">
      <w:pPr>
        <w:widowControl/>
        <w:rPr>
          <w:sz w:val="24"/>
          <w:szCs w:val="24"/>
        </w:rPr>
      </w:pPr>
      <w:r>
        <w:rPr>
          <w:sz w:val="24"/>
          <w:szCs w:val="24"/>
        </w:rPr>
        <w:t xml:space="preserve">Sustainable Brands Staff. </w:t>
      </w:r>
      <w:r>
        <w:rPr>
          <w:sz w:val="24"/>
          <w:szCs w:val="24"/>
        </w:rPr>
        <w:t>“</w:t>
      </w:r>
      <w:r>
        <w:rPr>
          <w:sz w:val="24"/>
          <w:szCs w:val="24"/>
        </w:rPr>
        <w:t>Trending: SUEZ, US, Hong Kong Startups Uncover New Ways to Tackle Food Waste.</w:t>
      </w:r>
      <w:r>
        <w:rPr>
          <w:sz w:val="24"/>
          <w:szCs w:val="24"/>
        </w:rPr>
        <w:t>”</w:t>
      </w:r>
      <w:r>
        <w:rPr>
          <w:sz w:val="24"/>
          <w:szCs w:val="24"/>
        </w:rPr>
        <w:t xml:space="preserve"> Sustainable Brands, June 30, 2017. Retrieved at http://www.sustainablebrands.com/news_and_views/waste_not/sustainable_brands/trending_suez_us_startup_uncover_new_ways_fight_food</w:t>
      </w:r>
      <w:r>
        <w:rPr>
          <w:sz w:val="24"/>
          <w:szCs w:val="24"/>
        </w:rPr>
        <w:t>_was</w:t>
      </w:r>
    </w:p>
    <w:p w14:paraId="4B6B85F4" w14:textId="77777777" w:rsidR="00000000" w:rsidRDefault="00551CE1">
      <w:pPr>
        <w:widowControl/>
        <w:rPr>
          <w:sz w:val="24"/>
          <w:szCs w:val="24"/>
        </w:rPr>
      </w:pPr>
    </w:p>
    <w:p w14:paraId="76FED1CE" w14:textId="77777777" w:rsidR="00000000" w:rsidRDefault="00551CE1">
      <w:pPr>
        <w:widowControl/>
        <w:rPr>
          <w:sz w:val="24"/>
          <w:szCs w:val="24"/>
        </w:rPr>
      </w:pPr>
      <w:r>
        <w:rPr>
          <w:sz w:val="24"/>
          <w:szCs w:val="24"/>
        </w:rPr>
        <w:t xml:space="preserve">Sustainable Brands Staff. </w:t>
      </w:r>
      <w:r>
        <w:rPr>
          <w:sz w:val="24"/>
          <w:szCs w:val="24"/>
        </w:rPr>
        <w:t>“</w:t>
      </w:r>
      <w:r>
        <w:rPr>
          <w:sz w:val="24"/>
          <w:szCs w:val="24"/>
        </w:rPr>
        <w:t xml:space="preserve">Trending: Startups Fighting Food Waste Continue to Shape </w:t>
      </w:r>
      <w:r>
        <w:rPr>
          <w:sz w:val="24"/>
          <w:szCs w:val="24"/>
        </w:rPr>
        <w:t>‘</w:t>
      </w:r>
      <w:r>
        <w:rPr>
          <w:sz w:val="24"/>
          <w:szCs w:val="24"/>
        </w:rPr>
        <w:t>Future of Snacking,</w:t>
      </w:r>
      <w:r>
        <w:rPr>
          <w:sz w:val="24"/>
          <w:szCs w:val="24"/>
        </w:rPr>
        <w:t>’”</w:t>
      </w:r>
      <w:r>
        <w:rPr>
          <w:sz w:val="24"/>
          <w:szCs w:val="24"/>
        </w:rPr>
        <w:t xml:space="preserve"> Sustainable Brands, May 13, 2019. Retrieved at https://sustainablebrands.com/read/waste-not/trending-startups-fighting-food-waste-continue-to-s</w:t>
      </w:r>
      <w:r>
        <w:rPr>
          <w:sz w:val="24"/>
          <w:szCs w:val="24"/>
        </w:rPr>
        <w:t>hape-future-of-snacking</w:t>
      </w:r>
    </w:p>
    <w:p w14:paraId="28C3C8D1" w14:textId="77777777" w:rsidR="00000000" w:rsidRDefault="00551CE1">
      <w:pPr>
        <w:widowControl/>
        <w:rPr>
          <w:sz w:val="24"/>
          <w:szCs w:val="24"/>
        </w:rPr>
      </w:pPr>
    </w:p>
    <w:p w14:paraId="79FBD2DD" w14:textId="77777777" w:rsidR="00000000" w:rsidRDefault="00551CE1">
      <w:pPr>
        <w:widowControl/>
        <w:rPr>
          <w:sz w:val="24"/>
          <w:szCs w:val="24"/>
        </w:rPr>
      </w:pPr>
      <w:r>
        <w:rPr>
          <w:sz w:val="24"/>
          <w:szCs w:val="24"/>
        </w:rPr>
        <w:t xml:space="preserve">Taylor, Brian. </w:t>
      </w:r>
      <w:r>
        <w:rPr>
          <w:sz w:val="24"/>
          <w:szCs w:val="24"/>
        </w:rPr>
        <w:t>“</w:t>
      </w:r>
      <w:r>
        <w:rPr>
          <w:sz w:val="24"/>
          <w:szCs w:val="24"/>
        </w:rPr>
        <w:t>Anaerobic Digestion Sector Forming a Clearer Picture.</w:t>
      </w:r>
      <w:r>
        <w:rPr>
          <w:sz w:val="24"/>
          <w:szCs w:val="24"/>
        </w:rPr>
        <w:t>”</w:t>
      </w:r>
      <w:r>
        <w:rPr>
          <w:sz w:val="24"/>
          <w:szCs w:val="24"/>
        </w:rPr>
        <w:t xml:space="preserve"> Waste Today Magazine, May 7, 2020. Retrieved at https://www.wastetodaymagazine.com/article/anaerobic-digestion-waste/</w:t>
      </w:r>
    </w:p>
    <w:p w14:paraId="4CD5596D" w14:textId="77777777" w:rsidR="00000000" w:rsidRDefault="00551CE1">
      <w:pPr>
        <w:widowControl/>
        <w:rPr>
          <w:sz w:val="24"/>
          <w:szCs w:val="24"/>
        </w:rPr>
      </w:pPr>
    </w:p>
    <w:p w14:paraId="2FD48F3A" w14:textId="77777777" w:rsidR="00000000" w:rsidRDefault="00551CE1">
      <w:pPr>
        <w:widowControl/>
        <w:rPr>
          <w:sz w:val="24"/>
          <w:szCs w:val="24"/>
        </w:rPr>
      </w:pPr>
      <w:r>
        <w:rPr>
          <w:sz w:val="24"/>
          <w:szCs w:val="24"/>
        </w:rPr>
        <w:t xml:space="preserve">Teh, Cheryl. </w:t>
      </w:r>
      <w:r>
        <w:rPr>
          <w:sz w:val="24"/>
          <w:szCs w:val="24"/>
        </w:rPr>
        <w:t>“</w:t>
      </w:r>
      <w:r>
        <w:rPr>
          <w:sz w:val="24"/>
          <w:szCs w:val="24"/>
        </w:rPr>
        <w:t xml:space="preserve">Converting Sludge and Food </w:t>
      </w:r>
      <w:r>
        <w:rPr>
          <w:sz w:val="24"/>
          <w:szCs w:val="24"/>
        </w:rPr>
        <w:t>Waste into Energy.</w:t>
      </w:r>
      <w:r>
        <w:rPr>
          <w:sz w:val="24"/>
          <w:szCs w:val="24"/>
        </w:rPr>
        <w:t>”</w:t>
      </w:r>
      <w:r>
        <w:rPr>
          <w:sz w:val="24"/>
          <w:szCs w:val="24"/>
        </w:rPr>
        <w:t xml:space="preserve"> The New Paper, January 30, 2019. Retrieved at https://www.tnp.sg/news/singapore/converting-sludge-and-food-waste-energy</w:t>
      </w:r>
    </w:p>
    <w:p w14:paraId="08877BBD" w14:textId="77777777" w:rsidR="00000000" w:rsidRDefault="00551CE1">
      <w:pPr>
        <w:widowControl/>
        <w:rPr>
          <w:sz w:val="24"/>
          <w:szCs w:val="24"/>
        </w:rPr>
      </w:pPr>
    </w:p>
    <w:p w14:paraId="50A2C911" w14:textId="77777777" w:rsidR="00000000" w:rsidRDefault="00551CE1">
      <w:pPr>
        <w:widowControl/>
        <w:rPr>
          <w:sz w:val="24"/>
          <w:szCs w:val="24"/>
        </w:rPr>
      </w:pPr>
      <w:r>
        <w:rPr>
          <w:sz w:val="24"/>
          <w:szCs w:val="24"/>
        </w:rPr>
        <w:t xml:space="preserve">Teller, Yair. </w:t>
      </w:r>
      <w:r>
        <w:rPr>
          <w:sz w:val="24"/>
          <w:szCs w:val="24"/>
        </w:rPr>
        <w:t>“</w:t>
      </w:r>
      <w:r>
        <w:rPr>
          <w:sz w:val="24"/>
          <w:szCs w:val="24"/>
        </w:rPr>
        <w:t>Israeli Company Converts Food Waste to Cooking Gas.</w:t>
      </w:r>
      <w:r>
        <w:rPr>
          <w:sz w:val="24"/>
          <w:szCs w:val="24"/>
        </w:rPr>
        <w:t>”</w:t>
      </w:r>
      <w:r>
        <w:rPr>
          <w:sz w:val="24"/>
          <w:szCs w:val="24"/>
        </w:rPr>
        <w:t xml:space="preserve"> The Observers, August 22, 2016. Retrieved at ht</w:t>
      </w:r>
      <w:r>
        <w:rPr>
          <w:sz w:val="24"/>
          <w:szCs w:val="24"/>
        </w:rPr>
        <w:t>tp://observers.france24.com/en/20160812-israeli-inventor-converts-food-waste-cooking-gas</w:t>
      </w:r>
    </w:p>
    <w:p w14:paraId="10086EFD" w14:textId="77777777" w:rsidR="00000000" w:rsidRDefault="00551CE1">
      <w:pPr>
        <w:widowControl/>
        <w:rPr>
          <w:sz w:val="24"/>
          <w:szCs w:val="24"/>
        </w:rPr>
      </w:pPr>
    </w:p>
    <w:p w14:paraId="2E96A346" w14:textId="77777777" w:rsidR="00000000" w:rsidRDefault="00551CE1">
      <w:pPr>
        <w:widowControl/>
        <w:rPr>
          <w:sz w:val="24"/>
          <w:szCs w:val="24"/>
        </w:rPr>
      </w:pPr>
      <w:r>
        <w:rPr>
          <w:sz w:val="24"/>
          <w:szCs w:val="24"/>
        </w:rPr>
        <w:t xml:space="preserve">Tomich, Matt. </w:t>
      </w:r>
      <w:r>
        <w:rPr>
          <w:sz w:val="24"/>
          <w:szCs w:val="24"/>
        </w:rPr>
        <w:t>“</w:t>
      </w:r>
      <w:r>
        <w:rPr>
          <w:sz w:val="24"/>
          <w:szCs w:val="24"/>
        </w:rPr>
        <w:t>Change Isn</w:t>
      </w:r>
      <w:r>
        <w:rPr>
          <w:sz w:val="24"/>
          <w:szCs w:val="24"/>
        </w:rPr>
        <w:t>’</w:t>
      </w:r>
      <w:r>
        <w:rPr>
          <w:sz w:val="24"/>
          <w:szCs w:val="24"/>
        </w:rPr>
        <w:t>t a Spectator Sport: Renewable Energy Can Happen Without Washington.</w:t>
      </w:r>
      <w:r>
        <w:rPr>
          <w:sz w:val="24"/>
          <w:szCs w:val="24"/>
        </w:rPr>
        <w:t>”</w:t>
      </w:r>
      <w:r>
        <w:rPr>
          <w:sz w:val="24"/>
          <w:szCs w:val="24"/>
        </w:rPr>
        <w:t xml:space="preserve"> The Hill, March 29, 2017. Retrieved at http://thehill.com/blogs/pundit</w:t>
      </w:r>
      <w:r>
        <w:rPr>
          <w:sz w:val="24"/>
          <w:szCs w:val="24"/>
        </w:rPr>
        <w:t>s-blog/energy-environment/326401-change-isnt-a-spectator-sport-renewable-energy-can</w:t>
      </w:r>
    </w:p>
    <w:p w14:paraId="64027338" w14:textId="77777777" w:rsidR="00000000" w:rsidRDefault="00551CE1">
      <w:pPr>
        <w:widowControl/>
        <w:rPr>
          <w:sz w:val="24"/>
          <w:szCs w:val="24"/>
        </w:rPr>
      </w:pPr>
    </w:p>
    <w:p w14:paraId="4D0B0D6D" w14:textId="77777777" w:rsidR="00000000" w:rsidRDefault="00551CE1">
      <w:pPr>
        <w:widowControl/>
        <w:rPr>
          <w:sz w:val="24"/>
          <w:szCs w:val="24"/>
        </w:rPr>
      </w:pPr>
      <w:r>
        <w:rPr>
          <w:sz w:val="24"/>
          <w:szCs w:val="24"/>
        </w:rPr>
        <w:lastRenderedPageBreak/>
        <w:t xml:space="preserve">Ugarte, Daniel G. de La Torre, Burton C. English, and Kim Jensen. </w:t>
      </w:r>
      <w:r>
        <w:rPr>
          <w:sz w:val="24"/>
          <w:szCs w:val="24"/>
        </w:rPr>
        <w:t>“</w:t>
      </w:r>
      <w:r>
        <w:rPr>
          <w:sz w:val="24"/>
          <w:szCs w:val="24"/>
        </w:rPr>
        <w:t>Sixty Billion Gallons by 2030: Economic and Agricultural Impacts of Ethanol and Biodiesel Expansion.</w:t>
      </w:r>
      <w:r>
        <w:rPr>
          <w:sz w:val="24"/>
          <w:szCs w:val="24"/>
        </w:rPr>
        <w:t>”</w:t>
      </w:r>
      <w:r>
        <w:rPr>
          <w:sz w:val="24"/>
          <w:szCs w:val="24"/>
        </w:rPr>
        <w:t xml:space="preserve"> </w:t>
      </w:r>
      <w:r>
        <w:rPr>
          <w:i/>
          <w:iCs/>
          <w:sz w:val="24"/>
          <w:szCs w:val="24"/>
        </w:rPr>
        <w:t>Am</w:t>
      </w:r>
      <w:r>
        <w:rPr>
          <w:i/>
          <w:iCs/>
          <w:sz w:val="24"/>
          <w:szCs w:val="24"/>
        </w:rPr>
        <w:t>erican Journal of Agricultural Economics</w:t>
      </w:r>
      <w:r>
        <w:rPr>
          <w:sz w:val="24"/>
          <w:szCs w:val="24"/>
        </w:rPr>
        <w:t xml:space="preserve"> 89:5 (December 2007): 1290-1295.</w:t>
      </w:r>
    </w:p>
    <w:p w14:paraId="3C0EDF85" w14:textId="77777777" w:rsidR="00000000" w:rsidRDefault="00551CE1">
      <w:pPr>
        <w:widowControl/>
        <w:rPr>
          <w:sz w:val="24"/>
          <w:szCs w:val="24"/>
        </w:rPr>
      </w:pPr>
    </w:p>
    <w:p w14:paraId="21A1D1C0" w14:textId="77777777" w:rsidR="00000000" w:rsidRDefault="00551CE1">
      <w:pPr>
        <w:widowControl/>
        <w:rPr>
          <w:sz w:val="24"/>
          <w:szCs w:val="24"/>
        </w:rPr>
      </w:pPr>
      <w:r>
        <w:rPr>
          <w:sz w:val="24"/>
          <w:szCs w:val="24"/>
        </w:rPr>
        <w:t xml:space="preserve">University of Wollongong. </w:t>
      </w:r>
      <w:r>
        <w:rPr>
          <w:sz w:val="24"/>
          <w:szCs w:val="24"/>
        </w:rPr>
        <w:t>“</w:t>
      </w:r>
      <w:r>
        <w:rPr>
          <w:sz w:val="24"/>
          <w:szCs w:val="24"/>
        </w:rPr>
        <w:t>Innovative Research Turning Food Waste into Energy.</w:t>
      </w:r>
      <w:r>
        <w:rPr>
          <w:sz w:val="24"/>
          <w:szCs w:val="24"/>
        </w:rPr>
        <w:t>”</w:t>
      </w:r>
      <w:r>
        <w:rPr>
          <w:sz w:val="24"/>
          <w:szCs w:val="24"/>
        </w:rPr>
        <w:t xml:space="preserve"> University of Wollongong, May 12, 2017. Retrieved at http://media.uow.edu.au/releases/UOW232243.html</w:t>
      </w:r>
    </w:p>
    <w:p w14:paraId="57F883D2" w14:textId="77777777" w:rsidR="00000000" w:rsidRDefault="00551CE1">
      <w:pPr>
        <w:widowControl/>
        <w:rPr>
          <w:sz w:val="24"/>
          <w:szCs w:val="24"/>
        </w:rPr>
      </w:pPr>
    </w:p>
    <w:p w14:paraId="73E5FDA8" w14:textId="77777777" w:rsidR="00000000" w:rsidRDefault="00551CE1">
      <w:pPr>
        <w:widowControl/>
        <w:rPr>
          <w:sz w:val="24"/>
          <w:szCs w:val="24"/>
        </w:rPr>
      </w:pPr>
      <w:r>
        <w:rPr>
          <w:sz w:val="24"/>
          <w:szCs w:val="24"/>
        </w:rPr>
        <w:t xml:space="preserve">USDOE. </w:t>
      </w:r>
      <w:r>
        <w:rPr>
          <w:sz w:val="24"/>
          <w:szCs w:val="24"/>
        </w:rPr>
        <w:t>“</w:t>
      </w:r>
      <w:r>
        <w:rPr>
          <w:sz w:val="24"/>
          <w:szCs w:val="24"/>
        </w:rPr>
        <w:t>DOE Announces Nearly $34 Million to Advance Waste and Algae Bioenergy Technology.</w:t>
      </w:r>
      <w:r>
        <w:rPr>
          <w:sz w:val="24"/>
          <w:szCs w:val="24"/>
        </w:rPr>
        <w:t>”</w:t>
      </w:r>
      <w:r>
        <w:rPr>
          <w:sz w:val="24"/>
          <w:szCs w:val="24"/>
        </w:rPr>
        <w:t xml:space="preserve"> US Department of Energy, August 3, 2021. Retrieved at https://www.energy.gov/articles/doe-announces-nearly-34-million-advance-waste-and-algae-bioenergy-technology</w:t>
      </w:r>
    </w:p>
    <w:p w14:paraId="59410539" w14:textId="77777777" w:rsidR="00000000" w:rsidRDefault="00551CE1">
      <w:pPr>
        <w:widowControl/>
        <w:rPr>
          <w:sz w:val="24"/>
          <w:szCs w:val="24"/>
        </w:rPr>
      </w:pPr>
      <w:r>
        <w:rPr>
          <w:sz w:val="24"/>
          <w:szCs w:val="24"/>
        </w:rPr>
        <w:t>T</w:t>
      </w:r>
      <w:r>
        <w:rPr>
          <w:sz w:val="24"/>
          <w:szCs w:val="24"/>
        </w:rPr>
        <w:t>ags: Bioenergy, Grants</w:t>
      </w:r>
    </w:p>
    <w:p w14:paraId="2E724AD4" w14:textId="77777777" w:rsidR="00000000" w:rsidRDefault="00551CE1">
      <w:pPr>
        <w:widowControl/>
        <w:rPr>
          <w:sz w:val="24"/>
          <w:szCs w:val="24"/>
        </w:rPr>
      </w:pPr>
    </w:p>
    <w:p w14:paraId="71AD68CD" w14:textId="77777777" w:rsidR="00000000" w:rsidRDefault="00551CE1">
      <w:pPr>
        <w:widowControl/>
        <w:rPr>
          <w:sz w:val="24"/>
          <w:szCs w:val="24"/>
        </w:rPr>
      </w:pPr>
      <w:r>
        <w:rPr>
          <w:sz w:val="24"/>
          <w:szCs w:val="24"/>
        </w:rPr>
        <w:t xml:space="preserve">Valentic, Stefanie. </w:t>
      </w:r>
      <w:r>
        <w:rPr>
          <w:sz w:val="24"/>
          <w:szCs w:val="24"/>
        </w:rPr>
        <w:t>“</w:t>
      </w:r>
      <w:r>
        <w:rPr>
          <w:sz w:val="24"/>
          <w:szCs w:val="24"/>
        </w:rPr>
        <w:t>The Basics of Anaerobic Digestion with Vanguard Renewables.</w:t>
      </w:r>
      <w:r>
        <w:rPr>
          <w:sz w:val="24"/>
          <w:szCs w:val="24"/>
        </w:rPr>
        <w:t>”</w:t>
      </w:r>
      <w:r>
        <w:rPr>
          <w:sz w:val="24"/>
          <w:szCs w:val="24"/>
        </w:rPr>
        <w:t xml:space="preserve"> Waste360, August 25, 2021. Retrieved at https://www.waste360.com/waste-energy/basics-anaerobic-digestion-vanguard-renewables</w:t>
      </w:r>
    </w:p>
    <w:p w14:paraId="249A6CBF" w14:textId="77777777" w:rsidR="00000000" w:rsidRDefault="00551CE1">
      <w:pPr>
        <w:widowControl/>
        <w:rPr>
          <w:sz w:val="24"/>
          <w:szCs w:val="24"/>
        </w:rPr>
      </w:pPr>
      <w:r>
        <w:rPr>
          <w:sz w:val="24"/>
          <w:szCs w:val="24"/>
        </w:rPr>
        <w:t>Tags: Anaerobic Digestion</w:t>
      </w:r>
    </w:p>
    <w:p w14:paraId="534AA0FF" w14:textId="77777777" w:rsidR="00000000" w:rsidRDefault="00551CE1">
      <w:pPr>
        <w:widowControl/>
        <w:rPr>
          <w:sz w:val="24"/>
          <w:szCs w:val="24"/>
        </w:rPr>
      </w:pPr>
    </w:p>
    <w:p w14:paraId="710F26A8" w14:textId="77777777" w:rsidR="00000000" w:rsidRDefault="00551CE1">
      <w:pPr>
        <w:widowControl/>
        <w:rPr>
          <w:sz w:val="24"/>
          <w:szCs w:val="24"/>
        </w:rPr>
      </w:pPr>
      <w:r>
        <w:rPr>
          <w:sz w:val="24"/>
          <w:szCs w:val="24"/>
        </w:rPr>
        <w:t xml:space="preserve">Valizadeh, Soheil, Su Shiung Lam, Chang Hyun Ko, See Hoon Lee, Abid Farooq, Yeon Jeong Yu, Jong-Ki Jeon, Sang-Chul Jung, Gwang Hoon Rhee, and Young-Kwon Park. </w:t>
      </w:r>
      <w:r>
        <w:rPr>
          <w:sz w:val="24"/>
          <w:szCs w:val="24"/>
        </w:rPr>
        <w:t>“</w:t>
      </w:r>
      <w:r>
        <w:rPr>
          <w:sz w:val="24"/>
          <w:szCs w:val="24"/>
        </w:rPr>
        <w:t xml:space="preserve">Biohydrogen </w:t>
      </w:r>
      <w:r>
        <w:rPr>
          <w:sz w:val="24"/>
          <w:szCs w:val="24"/>
        </w:rPr>
        <w:t>Production from Catalytic Conversion of Food Waste via Steam and Air Gasification Using Eggshell- and Homo-type Ni/Al2O3 Catalysts.</w:t>
      </w:r>
      <w:r>
        <w:rPr>
          <w:sz w:val="24"/>
          <w:szCs w:val="24"/>
        </w:rPr>
        <w:t>”</w:t>
      </w:r>
      <w:r>
        <w:rPr>
          <w:sz w:val="24"/>
          <w:szCs w:val="24"/>
        </w:rPr>
        <w:t xml:space="preserve"> Bioresource Technology 320(Part B) (January 2021): 124313. https://doi.org/10.1016/j.biortech.2020.124313 Retrieved at http</w:t>
      </w:r>
      <w:r>
        <w:rPr>
          <w:sz w:val="24"/>
          <w:szCs w:val="24"/>
        </w:rPr>
        <w:t>s://www.sciencedirect.com/science/article/abs/pii/S096085242031587X</w:t>
      </w:r>
    </w:p>
    <w:p w14:paraId="6D4AFAEE" w14:textId="77777777" w:rsidR="00000000" w:rsidRDefault="00551CE1">
      <w:pPr>
        <w:widowControl/>
        <w:rPr>
          <w:sz w:val="24"/>
          <w:szCs w:val="24"/>
        </w:rPr>
      </w:pPr>
      <w:r>
        <w:rPr>
          <w:sz w:val="24"/>
          <w:szCs w:val="24"/>
        </w:rPr>
        <w:t>Tags: Academic Articles, Gasification</w:t>
      </w:r>
    </w:p>
    <w:p w14:paraId="70897F0F" w14:textId="77777777" w:rsidR="00000000" w:rsidRDefault="00551CE1">
      <w:pPr>
        <w:widowControl/>
        <w:rPr>
          <w:sz w:val="24"/>
          <w:szCs w:val="24"/>
        </w:rPr>
      </w:pPr>
    </w:p>
    <w:p w14:paraId="65DC535D" w14:textId="77777777" w:rsidR="00000000" w:rsidRDefault="00551CE1">
      <w:pPr>
        <w:widowControl/>
        <w:rPr>
          <w:sz w:val="24"/>
          <w:szCs w:val="24"/>
        </w:rPr>
      </w:pPr>
      <w:r>
        <w:rPr>
          <w:sz w:val="24"/>
          <w:szCs w:val="24"/>
        </w:rPr>
        <w:t xml:space="preserve">van der Elst, Clara. </w:t>
      </w:r>
      <w:r>
        <w:rPr>
          <w:sz w:val="24"/>
          <w:szCs w:val="24"/>
        </w:rPr>
        <w:t>“</w:t>
      </w:r>
      <w:r>
        <w:rPr>
          <w:sz w:val="24"/>
          <w:szCs w:val="24"/>
        </w:rPr>
        <w:t>Waste Not, Want Not.</w:t>
      </w:r>
      <w:r>
        <w:rPr>
          <w:sz w:val="24"/>
          <w:szCs w:val="24"/>
        </w:rPr>
        <w:t>”</w:t>
      </w:r>
      <w:r>
        <w:rPr>
          <w:sz w:val="24"/>
          <w:szCs w:val="24"/>
        </w:rPr>
        <w:t xml:space="preserve"> Rabobank, January 2013. Retrieved at https://research.rabobank.com/far/en/sectors/fa-supply-chains/waste-</w:t>
      </w:r>
      <w:r>
        <w:rPr>
          <w:sz w:val="24"/>
          <w:szCs w:val="24"/>
        </w:rPr>
        <w:t>not-want-not.html</w:t>
      </w:r>
    </w:p>
    <w:p w14:paraId="50770CCC" w14:textId="77777777" w:rsidR="00000000" w:rsidRDefault="00551CE1">
      <w:pPr>
        <w:widowControl/>
        <w:rPr>
          <w:sz w:val="24"/>
          <w:szCs w:val="24"/>
        </w:rPr>
      </w:pPr>
    </w:p>
    <w:p w14:paraId="0232CB2D" w14:textId="77777777" w:rsidR="00000000" w:rsidRDefault="00551CE1">
      <w:pPr>
        <w:widowControl/>
        <w:rPr>
          <w:sz w:val="24"/>
          <w:szCs w:val="24"/>
        </w:rPr>
      </w:pPr>
      <w:r>
        <w:rPr>
          <w:sz w:val="24"/>
          <w:szCs w:val="24"/>
        </w:rPr>
        <w:t>Vel</w:t>
      </w:r>
      <w:r>
        <w:rPr>
          <w:sz w:val="24"/>
          <w:szCs w:val="24"/>
        </w:rPr>
        <w:t>á</w:t>
      </w:r>
      <w:r>
        <w:rPr>
          <w:sz w:val="24"/>
          <w:szCs w:val="24"/>
        </w:rPr>
        <w:t xml:space="preserve">squez-Arredondo, H. I., A. A. Ruiz-Colorado, and S. de Oliveira. </w:t>
      </w:r>
      <w:r>
        <w:rPr>
          <w:sz w:val="24"/>
          <w:szCs w:val="24"/>
        </w:rPr>
        <w:t>“</w:t>
      </w:r>
      <w:r>
        <w:rPr>
          <w:sz w:val="24"/>
          <w:szCs w:val="24"/>
        </w:rPr>
        <w:t>Ethanol Production Process from Banana Fruit and its Lignocellulosic Residues: Energy Analysis.</w:t>
      </w:r>
      <w:r>
        <w:rPr>
          <w:sz w:val="24"/>
          <w:szCs w:val="24"/>
        </w:rPr>
        <w:t>”</w:t>
      </w:r>
      <w:r>
        <w:rPr>
          <w:sz w:val="24"/>
          <w:szCs w:val="24"/>
        </w:rPr>
        <w:t xml:space="preserve"> Energy 35:7 (June 2010): 3081</w:t>
      </w:r>
      <w:r>
        <w:rPr>
          <w:sz w:val="24"/>
          <w:szCs w:val="24"/>
        </w:rPr>
        <w:t>–</w:t>
      </w:r>
      <w:r>
        <w:rPr>
          <w:sz w:val="24"/>
          <w:szCs w:val="24"/>
        </w:rPr>
        <w:t>3087. https://doi.org/10.1016/j.energy.2</w:t>
      </w:r>
      <w:r>
        <w:rPr>
          <w:sz w:val="24"/>
          <w:szCs w:val="24"/>
        </w:rPr>
        <w:t>010.03.052 Retrieved at https://www.sciencedirect.com/science/article/abs/pii/S0360544210001817</w:t>
      </w:r>
    </w:p>
    <w:p w14:paraId="71A92163" w14:textId="77777777" w:rsidR="00000000" w:rsidRDefault="00551CE1">
      <w:pPr>
        <w:widowControl/>
        <w:rPr>
          <w:sz w:val="24"/>
          <w:szCs w:val="24"/>
        </w:rPr>
      </w:pPr>
      <w:r>
        <w:rPr>
          <w:sz w:val="24"/>
          <w:szCs w:val="24"/>
        </w:rPr>
        <w:t xml:space="preserve">Tags: Bananas, Ethanol </w:t>
      </w:r>
    </w:p>
    <w:p w14:paraId="0072BAF9" w14:textId="77777777" w:rsidR="00000000" w:rsidRDefault="00551CE1">
      <w:pPr>
        <w:widowControl/>
        <w:rPr>
          <w:sz w:val="24"/>
          <w:szCs w:val="24"/>
        </w:rPr>
      </w:pPr>
    </w:p>
    <w:p w14:paraId="4C7B8B25" w14:textId="77777777" w:rsidR="00000000" w:rsidRDefault="00551CE1">
      <w:pPr>
        <w:widowControl/>
        <w:rPr>
          <w:sz w:val="24"/>
          <w:szCs w:val="24"/>
        </w:rPr>
      </w:pPr>
      <w:r>
        <w:rPr>
          <w:sz w:val="24"/>
          <w:szCs w:val="24"/>
        </w:rPr>
        <w:t xml:space="preserve">Voegele, Eric. </w:t>
      </w:r>
      <w:r>
        <w:rPr>
          <w:sz w:val="24"/>
          <w:szCs w:val="24"/>
        </w:rPr>
        <w:t>“</w:t>
      </w:r>
      <w:r>
        <w:rPr>
          <w:sz w:val="24"/>
          <w:szCs w:val="24"/>
        </w:rPr>
        <w:t>EPA Funds 12 Anaerobic Digestion Projects.</w:t>
      </w:r>
      <w:r>
        <w:rPr>
          <w:sz w:val="24"/>
          <w:szCs w:val="24"/>
        </w:rPr>
        <w:t>”</w:t>
      </w:r>
      <w:r>
        <w:rPr>
          <w:sz w:val="24"/>
          <w:szCs w:val="24"/>
        </w:rPr>
        <w:t xml:space="preserve"> Biomass Magazine, October 1, 2020. Retrieved at http://biomassmagazine.com/</w:t>
      </w:r>
      <w:r>
        <w:rPr>
          <w:sz w:val="24"/>
          <w:szCs w:val="24"/>
        </w:rPr>
        <w:t>articles/17415/epa-funds-12-anaerobic-digestion-projects</w:t>
      </w:r>
    </w:p>
    <w:p w14:paraId="3A95D61F" w14:textId="77777777" w:rsidR="00000000" w:rsidRDefault="00551CE1">
      <w:pPr>
        <w:widowControl/>
        <w:rPr>
          <w:sz w:val="24"/>
          <w:szCs w:val="24"/>
        </w:rPr>
      </w:pPr>
      <w:r>
        <w:rPr>
          <w:sz w:val="24"/>
          <w:szCs w:val="24"/>
        </w:rPr>
        <w:t>Tags: Anaerobic Digestion, Funding Opportunities</w:t>
      </w:r>
    </w:p>
    <w:p w14:paraId="214433BD" w14:textId="77777777" w:rsidR="00000000" w:rsidRDefault="00551CE1">
      <w:pPr>
        <w:widowControl/>
        <w:rPr>
          <w:sz w:val="24"/>
          <w:szCs w:val="24"/>
        </w:rPr>
      </w:pPr>
    </w:p>
    <w:p w14:paraId="50819048" w14:textId="77777777" w:rsidR="00000000" w:rsidRDefault="00551CE1">
      <w:pPr>
        <w:widowControl/>
        <w:rPr>
          <w:sz w:val="24"/>
          <w:szCs w:val="24"/>
        </w:rPr>
      </w:pPr>
      <w:r>
        <w:rPr>
          <w:sz w:val="24"/>
          <w:szCs w:val="24"/>
        </w:rPr>
        <w:t xml:space="preserve">Waldheim, Lars. </w:t>
      </w:r>
      <w:r>
        <w:rPr>
          <w:i/>
          <w:iCs/>
          <w:sz w:val="24"/>
          <w:szCs w:val="24"/>
        </w:rPr>
        <w:t>Gasification of Waste for Energy Carriers: a Review.</w:t>
      </w:r>
      <w:r>
        <w:rPr>
          <w:sz w:val="24"/>
          <w:szCs w:val="24"/>
        </w:rPr>
        <w:t xml:space="preserve"> IEA Bioenergy: Task 33, December 2018. Retrieved at https://www.ieabioenergy.com</w:t>
      </w:r>
      <w:r>
        <w:rPr>
          <w:sz w:val="24"/>
          <w:szCs w:val="24"/>
        </w:rPr>
        <w:t xml:space="preserve">/wp-content/uploads/2019/01/IEA-Bioenergy-Task-33-Gasification-of-waste-for-energy-carriers-20181205-1.pdf </w:t>
      </w:r>
    </w:p>
    <w:p w14:paraId="158903F5" w14:textId="77777777" w:rsidR="00000000" w:rsidRDefault="00551CE1">
      <w:pPr>
        <w:widowControl/>
        <w:rPr>
          <w:sz w:val="24"/>
          <w:szCs w:val="24"/>
        </w:rPr>
      </w:pPr>
    </w:p>
    <w:p w14:paraId="446993C3" w14:textId="77777777" w:rsidR="00000000" w:rsidRDefault="00551CE1">
      <w:pPr>
        <w:widowControl/>
        <w:rPr>
          <w:sz w:val="24"/>
          <w:szCs w:val="24"/>
        </w:rPr>
      </w:pPr>
      <w:r>
        <w:rPr>
          <w:sz w:val="24"/>
          <w:szCs w:val="24"/>
        </w:rPr>
        <w:lastRenderedPageBreak/>
        <w:t xml:space="preserve">Walmsley, Kate. </w:t>
      </w:r>
      <w:r>
        <w:rPr>
          <w:sz w:val="24"/>
          <w:szCs w:val="24"/>
        </w:rPr>
        <w:t>“</w:t>
      </w:r>
      <w:r>
        <w:rPr>
          <w:sz w:val="24"/>
          <w:szCs w:val="24"/>
        </w:rPr>
        <w:t>Why Industrial Anaerobic Digestion Is Not the Answer to Food Waste.</w:t>
      </w:r>
      <w:r>
        <w:rPr>
          <w:sz w:val="24"/>
          <w:szCs w:val="24"/>
        </w:rPr>
        <w:t>”</w:t>
      </w:r>
      <w:r>
        <w:rPr>
          <w:sz w:val="24"/>
          <w:szCs w:val="24"/>
        </w:rPr>
        <w:t xml:space="preserve"> The Spinoff, August 23, 2020. Retrieved at https://thespinoff</w:t>
      </w:r>
      <w:r>
        <w:rPr>
          <w:sz w:val="24"/>
          <w:szCs w:val="24"/>
        </w:rPr>
        <w:t>.co.nz/food/23-08-2020/why-industrial-anaerobic-digestion-is-not-the-answer-to-food-waste/</w:t>
      </w:r>
    </w:p>
    <w:p w14:paraId="21567DCD" w14:textId="77777777" w:rsidR="00000000" w:rsidRDefault="00551CE1">
      <w:pPr>
        <w:widowControl/>
        <w:rPr>
          <w:sz w:val="24"/>
          <w:szCs w:val="24"/>
        </w:rPr>
      </w:pPr>
    </w:p>
    <w:p w14:paraId="0E24F2C6" w14:textId="77777777" w:rsidR="00000000" w:rsidRDefault="00551CE1">
      <w:pPr>
        <w:widowControl/>
        <w:rPr>
          <w:sz w:val="24"/>
          <w:szCs w:val="24"/>
        </w:rPr>
      </w:pPr>
      <w:r>
        <w:rPr>
          <w:sz w:val="24"/>
          <w:szCs w:val="24"/>
        </w:rPr>
        <w:t>Wu, Chuanfu, Qunhui Wang, Juan Xiang, Miao Yu, Qiang Chang, Ming Gao, and Kenji Sonomoto. Enhanced Productions and Recoveries of Ethanol and Methane from Food Waste</w:t>
      </w:r>
      <w:r>
        <w:rPr>
          <w:sz w:val="24"/>
          <w:szCs w:val="24"/>
        </w:rPr>
        <w:t xml:space="preserve"> by a Three-Stage Process.</w:t>
      </w:r>
      <w:r>
        <w:rPr>
          <w:sz w:val="24"/>
          <w:szCs w:val="24"/>
        </w:rPr>
        <w:t>”</w:t>
      </w:r>
      <w:r>
        <w:rPr>
          <w:sz w:val="24"/>
          <w:szCs w:val="24"/>
        </w:rPr>
        <w:t xml:space="preserve"> Energy Fuels 29:10 (September 9, 2015): 6494</w:t>
      </w:r>
      <w:r>
        <w:rPr>
          <w:sz w:val="24"/>
          <w:szCs w:val="24"/>
        </w:rPr>
        <w:t>–</w:t>
      </w:r>
      <w:r>
        <w:rPr>
          <w:sz w:val="24"/>
          <w:szCs w:val="24"/>
        </w:rPr>
        <w:t>6500. https://doi.org/10.1021/acs.energyfuels.5b01507 Retrieved at https://pubs.acs.org/doi/10.1021/acs.energyfuels.5b01507</w:t>
      </w:r>
    </w:p>
    <w:p w14:paraId="3A824C7A" w14:textId="77777777" w:rsidR="00000000" w:rsidRDefault="00551CE1">
      <w:pPr>
        <w:widowControl/>
        <w:rPr>
          <w:sz w:val="24"/>
          <w:szCs w:val="24"/>
        </w:rPr>
      </w:pPr>
    </w:p>
    <w:p w14:paraId="33BCC727" w14:textId="77777777" w:rsidR="00000000" w:rsidRDefault="00551CE1">
      <w:pPr>
        <w:widowControl/>
        <w:rPr>
          <w:sz w:val="24"/>
          <w:szCs w:val="24"/>
        </w:rPr>
      </w:pPr>
      <w:r>
        <w:rPr>
          <w:sz w:val="24"/>
          <w:szCs w:val="24"/>
        </w:rPr>
        <w:t xml:space="preserve">Wyatt, Dennis. </w:t>
      </w:r>
      <w:r>
        <w:rPr>
          <w:sz w:val="24"/>
          <w:szCs w:val="24"/>
        </w:rPr>
        <w:t>“</w:t>
      </w:r>
      <w:r>
        <w:rPr>
          <w:sz w:val="24"/>
          <w:szCs w:val="24"/>
        </w:rPr>
        <w:t>Food + Biogas = Fuel.</w:t>
      </w:r>
      <w:r>
        <w:rPr>
          <w:sz w:val="24"/>
          <w:szCs w:val="24"/>
        </w:rPr>
        <w:t>”</w:t>
      </w:r>
      <w:r>
        <w:rPr>
          <w:sz w:val="24"/>
          <w:szCs w:val="24"/>
        </w:rPr>
        <w:t xml:space="preserve"> Manteca Bulletin, O</w:t>
      </w:r>
      <w:r>
        <w:rPr>
          <w:sz w:val="24"/>
          <w:szCs w:val="24"/>
        </w:rPr>
        <w:t>ctober 10, 2016. Retrieved at http://www.mantecabulletin.com/section/38/article/138355/</w:t>
      </w:r>
    </w:p>
    <w:p w14:paraId="6C30ED0B" w14:textId="77777777" w:rsidR="00000000" w:rsidRDefault="00551CE1">
      <w:pPr>
        <w:widowControl/>
        <w:rPr>
          <w:sz w:val="24"/>
          <w:szCs w:val="24"/>
        </w:rPr>
      </w:pPr>
    </w:p>
    <w:p w14:paraId="2C02C2F2" w14:textId="77777777" w:rsidR="00000000" w:rsidRDefault="00551CE1">
      <w:pPr>
        <w:widowControl/>
        <w:rPr>
          <w:sz w:val="24"/>
          <w:szCs w:val="24"/>
        </w:rPr>
      </w:pPr>
      <w:r>
        <w:rPr>
          <w:sz w:val="24"/>
          <w:szCs w:val="24"/>
        </w:rPr>
        <w:t xml:space="preserve">Yan, Binghua, Chao Liu, Suyun Xu, Jun Zhou, Jonathan Wong, and Jiachao Zhang. </w:t>
      </w:r>
      <w:r>
        <w:rPr>
          <w:sz w:val="24"/>
          <w:szCs w:val="24"/>
        </w:rPr>
        <w:t>“</w:t>
      </w:r>
      <w:r>
        <w:rPr>
          <w:sz w:val="24"/>
          <w:szCs w:val="24"/>
        </w:rPr>
        <w:t>Chapter 6: Bioconversion Technologies: Anaerobic Digestion of Food Waste.</w:t>
      </w:r>
      <w:r>
        <w:rPr>
          <w:sz w:val="24"/>
          <w:szCs w:val="24"/>
        </w:rPr>
        <w:t>”</w:t>
      </w:r>
      <w:r>
        <w:rPr>
          <w:sz w:val="24"/>
          <w:szCs w:val="24"/>
        </w:rPr>
        <w:t xml:space="preserve"> In Jonathan W</w:t>
      </w:r>
      <w:r>
        <w:rPr>
          <w:sz w:val="24"/>
          <w:szCs w:val="24"/>
        </w:rPr>
        <w:t xml:space="preserve">ong Guneet Kaur Mohammad Taherzadeh Ashok Pandey Katia Lasaridi, eds. </w:t>
      </w:r>
      <w:r>
        <w:rPr>
          <w:i/>
          <w:iCs/>
          <w:sz w:val="24"/>
          <w:szCs w:val="24"/>
        </w:rPr>
        <w:t>Current Developments in Biotechnology and Bioengineering; Sustainable Food Waste Management: Resource Recovery and Treatment</w:t>
      </w:r>
      <w:r>
        <w:rPr>
          <w:sz w:val="24"/>
          <w:szCs w:val="24"/>
        </w:rPr>
        <w:t>. Elsevier, November 27, 2021: pp 163-204. https://doi.org/10.</w:t>
      </w:r>
      <w:r>
        <w:rPr>
          <w:sz w:val="24"/>
          <w:szCs w:val="24"/>
        </w:rPr>
        <w:t xml:space="preserve">1016/B978-0-12-819148-4.00006-3 </w:t>
      </w:r>
    </w:p>
    <w:p w14:paraId="00FD92D0" w14:textId="77777777" w:rsidR="00000000" w:rsidRDefault="00551CE1">
      <w:pPr>
        <w:widowControl/>
        <w:rPr>
          <w:sz w:val="24"/>
          <w:szCs w:val="24"/>
        </w:rPr>
      </w:pPr>
      <w:r>
        <w:rPr>
          <w:sz w:val="24"/>
          <w:szCs w:val="24"/>
        </w:rPr>
        <w:t>Retrieved at https://www.sciencedirect.com/science/article/pii/B9780128191484000063?via%3Dihub</w:t>
      </w:r>
    </w:p>
    <w:p w14:paraId="1AF5E153" w14:textId="77777777" w:rsidR="00000000" w:rsidRDefault="00551CE1">
      <w:pPr>
        <w:widowControl/>
        <w:rPr>
          <w:sz w:val="24"/>
          <w:szCs w:val="24"/>
        </w:rPr>
      </w:pPr>
      <w:r>
        <w:rPr>
          <w:sz w:val="24"/>
          <w:szCs w:val="24"/>
        </w:rPr>
        <w:t>Tags: Anaerobic Digestion, Chapters in Academic Works</w:t>
      </w:r>
    </w:p>
    <w:p w14:paraId="65D1E3A0" w14:textId="77777777" w:rsidR="00000000" w:rsidRDefault="00551CE1">
      <w:pPr>
        <w:widowControl/>
        <w:rPr>
          <w:sz w:val="24"/>
          <w:szCs w:val="24"/>
        </w:rPr>
      </w:pPr>
    </w:p>
    <w:p w14:paraId="4016587D" w14:textId="77777777" w:rsidR="00000000" w:rsidRDefault="00551CE1">
      <w:pPr>
        <w:widowControl/>
        <w:rPr>
          <w:sz w:val="24"/>
          <w:szCs w:val="24"/>
        </w:rPr>
      </w:pPr>
      <w:r>
        <w:rPr>
          <w:sz w:val="24"/>
          <w:szCs w:val="24"/>
        </w:rPr>
        <w:t xml:space="preserve">Yan, Mi, Hongcai Su, Zhihao Zhou, Dwi Hantoko, and Ekkachai Kanchanatip. </w:t>
      </w:r>
      <w:r>
        <w:rPr>
          <w:sz w:val="24"/>
          <w:szCs w:val="24"/>
        </w:rPr>
        <w:t>“</w:t>
      </w:r>
      <w:r>
        <w:rPr>
          <w:sz w:val="24"/>
          <w:szCs w:val="24"/>
        </w:rPr>
        <w:t>Gasification of Effluent from Food Waste Treatment Process in Sub- and Supercritical Water: H2-rich Syngas Production and Pollutants Management.</w:t>
      </w:r>
      <w:r>
        <w:rPr>
          <w:sz w:val="24"/>
          <w:szCs w:val="24"/>
        </w:rPr>
        <w:t>”</w:t>
      </w:r>
      <w:r>
        <w:rPr>
          <w:sz w:val="24"/>
          <w:szCs w:val="24"/>
        </w:rPr>
        <w:t xml:space="preserve"> Science of The Total Environment 730 (August 15, 2020): 138517. https://doi.org/10.1016/j.scitotenv.2020.1385</w:t>
      </w:r>
      <w:r>
        <w:rPr>
          <w:sz w:val="24"/>
          <w:szCs w:val="24"/>
        </w:rPr>
        <w:t>17 Retrieved at https://www.sciencedirect.com/science/article/pii/S0048969720320301</w:t>
      </w:r>
    </w:p>
    <w:p w14:paraId="344D9006" w14:textId="77777777" w:rsidR="00000000" w:rsidRDefault="00551CE1">
      <w:pPr>
        <w:widowControl/>
        <w:rPr>
          <w:sz w:val="24"/>
          <w:szCs w:val="24"/>
        </w:rPr>
      </w:pPr>
    </w:p>
    <w:p w14:paraId="1E9AFD24" w14:textId="77777777" w:rsidR="00000000" w:rsidRDefault="00551CE1">
      <w:pPr>
        <w:widowControl/>
        <w:rPr>
          <w:sz w:val="24"/>
          <w:szCs w:val="24"/>
        </w:rPr>
      </w:pPr>
      <w:r>
        <w:rPr>
          <w:sz w:val="24"/>
          <w:szCs w:val="24"/>
        </w:rPr>
        <w:t xml:space="preserve">Yu, Alan. </w:t>
      </w:r>
      <w:r>
        <w:rPr>
          <w:sz w:val="24"/>
          <w:szCs w:val="24"/>
        </w:rPr>
        <w:t>“</w:t>
      </w:r>
      <w:r>
        <w:rPr>
          <w:sz w:val="24"/>
          <w:szCs w:val="24"/>
        </w:rPr>
        <w:t>Why Don</w:t>
      </w:r>
      <w:r>
        <w:rPr>
          <w:sz w:val="24"/>
          <w:szCs w:val="24"/>
        </w:rPr>
        <w:t>’</w:t>
      </w:r>
      <w:r>
        <w:rPr>
          <w:sz w:val="24"/>
          <w:szCs w:val="24"/>
        </w:rPr>
        <w:t>t More Farms Convert Poop to Power?.</w:t>
      </w:r>
      <w:r>
        <w:rPr>
          <w:sz w:val="24"/>
          <w:szCs w:val="24"/>
        </w:rPr>
        <w:t>”</w:t>
      </w:r>
      <w:r>
        <w:rPr>
          <w:sz w:val="24"/>
          <w:szCs w:val="24"/>
        </w:rPr>
        <w:t xml:space="preserve"> Newsworks, April 13, 2017. Retrieved at http://www.newsworks.org/index.php/local/item/102777-why-dont-more-farms-c</w:t>
      </w:r>
      <w:r>
        <w:rPr>
          <w:sz w:val="24"/>
          <w:szCs w:val="24"/>
        </w:rPr>
        <w:t>onvert-poop-to-power?_topstory</w:t>
      </w:r>
    </w:p>
    <w:p w14:paraId="3AEE0214" w14:textId="77777777" w:rsidR="00000000" w:rsidRDefault="00551CE1">
      <w:pPr>
        <w:widowControl/>
        <w:rPr>
          <w:sz w:val="24"/>
          <w:szCs w:val="24"/>
        </w:rPr>
      </w:pPr>
    </w:p>
    <w:p w14:paraId="57D2955A" w14:textId="77777777" w:rsidR="00000000" w:rsidRDefault="00551CE1">
      <w:pPr>
        <w:widowControl/>
        <w:rPr>
          <w:sz w:val="24"/>
          <w:szCs w:val="24"/>
        </w:rPr>
      </w:pPr>
      <w:r>
        <w:rPr>
          <w:sz w:val="24"/>
          <w:szCs w:val="24"/>
        </w:rPr>
        <w:t xml:space="preserve">Yu, Alan. </w:t>
      </w:r>
      <w:r>
        <w:rPr>
          <w:sz w:val="24"/>
          <w:szCs w:val="24"/>
        </w:rPr>
        <w:t>“</w:t>
      </w:r>
      <w:r>
        <w:rPr>
          <w:sz w:val="24"/>
          <w:szCs w:val="24"/>
        </w:rPr>
        <w:t>Waste Not, Want Not: Why Aren</w:t>
      </w:r>
      <w:r>
        <w:rPr>
          <w:sz w:val="24"/>
          <w:szCs w:val="24"/>
        </w:rPr>
        <w:t>’</w:t>
      </w:r>
      <w:r>
        <w:rPr>
          <w:sz w:val="24"/>
          <w:szCs w:val="24"/>
        </w:rPr>
        <w:t>t More Farms Putting Poop to Good Use?</w:t>
      </w:r>
      <w:r>
        <w:rPr>
          <w:sz w:val="24"/>
          <w:szCs w:val="24"/>
        </w:rPr>
        <w:t>”</w:t>
      </w:r>
    </w:p>
    <w:p w14:paraId="44B8809A" w14:textId="77777777" w:rsidR="00000000" w:rsidRDefault="00551CE1">
      <w:pPr>
        <w:widowControl/>
        <w:rPr>
          <w:sz w:val="24"/>
          <w:szCs w:val="24"/>
        </w:rPr>
      </w:pPr>
      <w:r>
        <w:rPr>
          <w:sz w:val="24"/>
          <w:szCs w:val="24"/>
        </w:rPr>
        <w:t xml:space="preserve">WGBH, April 23, 2017. Retrieved at </w:t>
      </w:r>
      <w:r>
        <w:rPr>
          <w:sz w:val="24"/>
          <w:szCs w:val="24"/>
        </w:rPr>
        <w:t>http://news.wgbh.org/2017/04/23/waste-not-want-not-why-arent-more-farms-putting-poop-good-use</w:t>
      </w:r>
    </w:p>
    <w:p w14:paraId="752A64CA" w14:textId="77777777" w:rsidR="00000000" w:rsidRDefault="00551CE1">
      <w:pPr>
        <w:widowControl/>
        <w:rPr>
          <w:sz w:val="24"/>
          <w:szCs w:val="24"/>
        </w:rPr>
      </w:pPr>
    </w:p>
    <w:p w14:paraId="76699935" w14:textId="77777777" w:rsidR="00000000" w:rsidRDefault="00551CE1">
      <w:pPr>
        <w:widowControl/>
        <w:rPr>
          <w:sz w:val="24"/>
          <w:szCs w:val="24"/>
        </w:rPr>
      </w:pPr>
      <w:r>
        <w:rPr>
          <w:sz w:val="24"/>
          <w:szCs w:val="24"/>
        </w:rPr>
        <w:t xml:space="preserve">Yu, Qianqian, Huan Li, Zhou Deng, Xiaocong Liao, Sai Liu, and Jianguo Liu. </w:t>
      </w:r>
      <w:r>
        <w:rPr>
          <w:sz w:val="24"/>
          <w:szCs w:val="24"/>
        </w:rPr>
        <w:t>“</w:t>
      </w:r>
      <w:r>
        <w:rPr>
          <w:sz w:val="24"/>
          <w:szCs w:val="24"/>
        </w:rPr>
        <w:t>Comparative Assessment on Two Full-scale Food Waste Treatment Plants with Different A</w:t>
      </w:r>
      <w:r>
        <w:rPr>
          <w:sz w:val="24"/>
          <w:szCs w:val="24"/>
        </w:rPr>
        <w:t>naerobic Digestion Processes.</w:t>
      </w:r>
      <w:r>
        <w:rPr>
          <w:sz w:val="24"/>
          <w:szCs w:val="24"/>
        </w:rPr>
        <w:t>”</w:t>
      </w:r>
      <w:r>
        <w:rPr>
          <w:sz w:val="24"/>
          <w:szCs w:val="24"/>
        </w:rPr>
        <w:t xml:space="preserve"> Journal of Cleaner Production, online April 15, 2020. https://doi.org/10.1016/j.jclepro.2020.121625 Retrieved at https://www.sciencedirect.com/science/article/pii/S0959652620316723</w:t>
      </w:r>
    </w:p>
    <w:p w14:paraId="4C2781F6" w14:textId="77777777" w:rsidR="00000000" w:rsidRDefault="00551CE1">
      <w:pPr>
        <w:widowControl/>
        <w:rPr>
          <w:sz w:val="24"/>
          <w:szCs w:val="24"/>
        </w:rPr>
      </w:pPr>
    </w:p>
    <w:p w14:paraId="22B19003" w14:textId="77777777" w:rsidR="00000000" w:rsidRDefault="00551CE1">
      <w:pPr>
        <w:widowControl/>
        <w:rPr>
          <w:sz w:val="24"/>
          <w:szCs w:val="24"/>
        </w:rPr>
      </w:pPr>
      <w:r>
        <w:rPr>
          <w:sz w:val="24"/>
          <w:szCs w:val="24"/>
        </w:rPr>
        <w:lastRenderedPageBreak/>
        <w:t xml:space="preserve">Zan, Feixiang, and Tianwei Hao. </w:t>
      </w:r>
      <w:r>
        <w:rPr>
          <w:sz w:val="24"/>
          <w:szCs w:val="24"/>
        </w:rPr>
        <w:t>“</w:t>
      </w:r>
      <w:r>
        <w:rPr>
          <w:sz w:val="24"/>
          <w:szCs w:val="24"/>
        </w:rPr>
        <w:t>Sulfate in</w:t>
      </w:r>
      <w:r>
        <w:rPr>
          <w:sz w:val="24"/>
          <w:szCs w:val="24"/>
        </w:rPr>
        <w:t xml:space="preserve"> Anaerobic Co-digester Accelerates Methane Production from Food Waste and Waste Activated Sludge.</w:t>
      </w:r>
      <w:r>
        <w:rPr>
          <w:sz w:val="24"/>
          <w:szCs w:val="24"/>
        </w:rPr>
        <w:t>”</w:t>
      </w:r>
      <w:r>
        <w:rPr>
          <w:sz w:val="24"/>
          <w:szCs w:val="24"/>
        </w:rPr>
        <w:t xml:space="preserve"> Bioresource Technology 298 (February 2020): 122536. https://doi.org/10.1016/j.biortech.2019.122536 Retrieved at https://www.sciencedirect.com/science/article</w:t>
      </w:r>
      <w:r>
        <w:rPr>
          <w:sz w:val="24"/>
          <w:szCs w:val="24"/>
        </w:rPr>
        <w:t>/abs/pii/S0960852419317663?via%3Dihub</w:t>
      </w:r>
    </w:p>
    <w:p w14:paraId="10EE8E2C" w14:textId="77777777" w:rsidR="00000000" w:rsidRDefault="00551CE1">
      <w:pPr>
        <w:widowControl/>
        <w:rPr>
          <w:sz w:val="24"/>
          <w:szCs w:val="24"/>
        </w:rPr>
      </w:pPr>
    </w:p>
    <w:p w14:paraId="2AD0E19D" w14:textId="77777777" w:rsidR="00000000" w:rsidRDefault="00551CE1">
      <w:pPr>
        <w:widowControl/>
        <w:rPr>
          <w:sz w:val="24"/>
          <w:szCs w:val="24"/>
        </w:rPr>
      </w:pPr>
      <w:r>
        <w:rPr>
          <w:sz w:val="24"/>
          <w:szCs w:val="24"/>
        </w:rPr>
        <w:t xml:space="preserve">Zhang, Chao, Mingshuai Shao, Huanan Wu, Ning Wang, Qindong Chen, and QiyongXu. </w:t>
      </w:r>
      <w:r>
        <w:rPr>
          <w:sz w:val="24"/>
          <w:szCs w:val="24"/>
        </w:rPr>
        <w:t>“</w:t>
      </w:r>
      <w:r>
        <w:rPr>
          <w:sz w:val="24"/>
          <w:szCs w:val="24"/>
        </w:rPr>
        <w:t>Management and Valorization of Digestate from Food Waste via Hydrothermal.</w:t>
      </w:r>
      <w:r>
        <w:rPr>
          <w:sz w:val="24"/>
          <w:szCs w:val="24"/>
        </w:rPr>
        <w:t>”</w:t>
      </w:r>
      <w:r>
        <w:rPr>
          <w:sz w:val="24"/>
          <w:szCs w:val="24"/>
        </w:rPr>
        <w:t xml:space="preserve"> Resources, Conservation and Recycling 171 (August 2021): 1056</w:t>
      </w:r>
      <w:r>
        <w:rPr>
          <w:sz w:val="24"/>
          <w:szCs w:val="24"/>
        </w:rPr>
        <w:t>39. https://doi.org/10.1016/j.resconrec.2021.105639 Retrieved at https://www.sciencedirect.com/science/article/abs/pii/S0921344921002482</w:t>
      </w:r>
    </w:p>
    <w:p w14:paraId="2A6BFD48" w14:textId="77777777" w:rsidR="00000000" w:rsidRDefault="00551CE1">
      <w:pPr>
        <w:widowControl/>
        <w:rPr>
          <w:sz w:val="24"/>
          <w:szCs w:val="24"/>
        </w:rPr>
      </w:pPr>
      <w:r>
        <w:rPr>
          <w:sz w:val="24"/>
          <w:szCs w:val="24"/>
        </w:rPr>
        <w:t>Tags: Digestate, Valorization</w:t>
      </w:r>
    </w:p>
    <w:p w14:paraId="0BE0844F" w14:textId="77777777" w:rsidR="00000000" w:rsidRDefault="00551CE1">
      <w:pPr>
        <w:widowControl/>
        <w:rPr>
          <w:sz w:val="24"/>
          <w:szCs w:val="24"/>
        </w:rPr>
      </w:pPr>
    </w:p>
    <w:p w14:paraId="3F407350" w14:textId="77777777" w:rsidR="00000000" w:rsidRDefault="00551CE1">
      <w:pPr>
        <w:widowControl/>
        <w:rPr>
          <w:sz w:val="24"/>
          <w:szCs w:val="24"/>
        </w:rPr>
      </w:pPr>
      <w:r>
        <w:rPr>
          <w:sz w:val="24"/>
          <w:szCs w:val="24"/>
        </w:rPr>
        <w:t>Zhang, Cunsheng, Xinxin Kang, Fenghuan Wang, Yufei Tian, Tao Liu, Yanyan Su, Tingting Qi</w:t>
      </w:r>
      <w:r>
        <w:rPr>
          <w:sz w:val="24"/>
          <w:szCs w:val="24"/>
        </w:rPr>
        <w:t xml:space="preserve">an, and Yifeng Zhang. </w:t>
      </w:r>
      <w:r>
        <w:rPr>
          <w:sz w:val="24"/>
          <w:szCs w:val="24"/>
        </w:rPr>
        <w:t>“</w:t>
      </w:r>
      <w:r>
        <w:rPr>
          <w:sz w:val="24"/>
          <w:szCs w:val="24"/>
        </w:rPr>
        <w:t>Valorization of Food Waste for Cost-effective Reducing Sugar Recovery in a Two-stage Enzymatic Hydrolysis Platform.</w:t>
      </w:r>
      <w:r>
        <w:rPr>
          <w:sz w:val="24"/>
          <w:szCs w:val="24"/>
        </w:rPr>
        <w:t>”</w:t>
      </w:r>
      <w:r>
        <w:rPr>
          <w:sz w:val="24"/>
          <w:szCs w:val="24"/>
        </w:rPr>
        <w:t xml:space="preserve"> Energy (July 20, 2020). DOI: 10.1016/j.energy.2020.118379 Retrieved at https://www.sciencedirect.com/science/article</w:t>
      </w:r>
      <w:r>
        <w:rPr>
          <w:sz w:val="24"/>
          <w:szCs w:val="24"/>
        </w:rPr>
        <w:t>/abs/pii/S0360544220314869</w:t>
      </w:r>
    </w:p>
    <w:p w14:paraId="269488C6" w14:textId="77777777" w:rsidR="00000000" w:rsidRDefault="00551CE1">
      <w:pPr>
        <w:widowControl/>
        <w:rPr>
          <w:sz w:val="24"/>
          <w:szCs w:val="24"/>
        </w:rPr>
      </w:pPr>
    </w:p>
    <w:p w14:paraId="2B4FDD10" w14:textId="77777777" w:rsidR="00000000" w:rsidRDefault="00551CE1">
      <w:pPr>
        <w:widowControl/>
        <w:rPr>
          <w:sz w:val="24"/>
          <w:szCs w:val="24"/>
        </w:rPr>
      </w:pPr>
      <w:r>
        <w:rPr>
          <w:sz w:val="24"/>
          <w:szCs w:val="24"/>
        </w:rPr>
        <w:t xml:space="preserve">Zia, Mahd, Sirajuddin Ahmed, and Anil Kumar </w:t>
      </w:r>
      <w:r>
        <w:rPr>
          <w:sz w:val="24"/>
          <w:szCs w:val="24"/>
        </w:rPr>
        <w:t>“</w:t>
      </w:r>
      <w:r>
        <w:rPr>
          <w:sz w:val="24"/>
          <w:szCs w:val="24"/>
        </w:rPr>
        <w:t>Anaerobic Digestion (AD) of Fruit and Vegetable Market Waste (FVMW): Potential of FVMW, Bioreactor Performance, Co-substrates, and Pre-treatment Techniques.</w:t>
      </w:r>
      <w:r>
        <w:rPr>
          <w:sz w:val="24"/>
          <w:szCs w:val="24"/>
        </w:rPr>
        <w:t>”</w:t>
      </w:r>
      <w:r>
        <w:rPr>
          <w:sz w:val="24"/>
          <w:szCs w:val="24"/>
        </w:rPr>
        <w:t xml:space="preserve"> Biomass Conversion and Bi</w:t>
      </w:r>
      <w:r>
        <w:rPr>
          <w:sz w:val="24"/>
          <w:szCs w:val="24"/>
        </w:rPr>
        <w:t>orefinery (September 4, 2020). https://doi.org/10.1007/s13399-020-00979-5 Retrieved at https://link.springer.com/article/10.1007/s13399-020-00979-5</w:t>
      </w:r>
    </w:p>
    <w:p w14:paraId="31E06D14" w14:textId="77777777" w:rsidR="00000000" w:rsidRDefault="00551CE1">
      <w:pPr>
        <w:widowControl/>
        <w:rPr>
          <w:sz w:val="24"/>
          <w:szCs w:val="24"/>
        </w:rPr>
      </w:pPr>
      <w:r>
        <w:rPr>
          <w:sz w:val="24"/>
          <w:szCs w:val="24"/>
        </w:rPr>
        <w:t>Tags: Anaerobic Digestion</w:t>
      </w:r>
    </w:p>
    <w:p w14:paraId="09C56FEF" w14:textId="77777777" w:rsidR="00000000" w:rsidRDefault="00551CE1">
      <w:pPr>
        <w:widowControl/>
        <w:rPr>
          <w:sz w:val="24"/>
          <w:szCs w:val="24"/>
        </w:rPr>
      </w:pPr>
    </w:p>
    <w:p w14:paraId="7663EB3A" w14:textId="77777777" w:rsidR="00000000" w:rsidRDefault="00551CE1">
      <w:pPr>
        <w:widowControl/>
        <w:rPr>
          <w:sz w:val="24"/>
          <w:szCs w:val="24"/>
        </w:rPr>
      </w:pPr>
    </w:p>
    <w:p w14:paraId="7244143E" w14:textId="77777777" w:rsidR="00000000" w:rsidRDefault="00551CE1">
      <w:pPr>
        <w:widowControl/>
        <w:jc w:val="center"/>
        <w:rPr>
          <w:sz w:val="24"/>
          <w:szCs w:val="24"/>
        </w:rPr>
      </w:pPr>
      <w:r>
        <w:rPr>
          <w:sz w:val="24"/>
          <w:szCs w:val="24"/>
        </w:rPr>
        <w:t xml:space="preserve">Biochar and Food Waste </w:t>
      </w:r>
      <w:r>
        <w:rPr>
          <w:sz w:val="24"/>
          <w:szCs w:val="24"/>
        </w:rPr>
        <w:fldChar w:fldCharType="begin"/>
      </w:r>
      <w:r>
        <w:rPr>
          <w:sz w:val="24"/>
          <w:szCs w:val="24"/>
        </w:rPr>
        <w:instrText>tc "Biochar and Food Waste " \l 2</w:instrText>
      </w:r>
      <w:r>
        <w:rPr>
          <w:sz w:val="24"/>
          <w:szCs w:val="24"/>
        </w:rPr>
        <w:fldChar w:fldCharType="end"/>
      </w:r>
    </w:p>
    <w:p w14:paraId="38C9783F" w14:textId="77777777" w:rsidR="00000000" w:rsidRDefault="00551CE1">
      <w:pPr>
        <w:widowControl/>
        <w:rPr>
          <w:sz w:val="24"/>
          <w:szCs w:val="24"/>
        </w:rPr>
      </w:pPr>
    </w:p>
    <w:p w14:paraId="2416EE1E" w14:textId="77777777" w:rsidR="00000000" w:rsidRDefault="00551CE1">
      <w:pPr>
        <w:widowControl/>
        <w:rPr>
          <w:sz w:val="24"/>
          <w:szCs w:val="24"/>
        </w:rPr>
      </w:pPr>
      <w:r>
        <w:rPr>
          <w:sz w:val="24"/>
          <w:szCs w:val="24"/>
        </w:rPr>
        <w:t>Chaher, Nour El houda, Abdallah Nassour, Mi</w:t>
      </w:r>
      <w:r>
        <w:rPr>
          <w:sz w:val="24"/>
          <w:szCs w:val="24"/>
        </w:rPr>
        <w:t xml:space="preserve">chael Nelles, and Moktar Hamdi. </w:t>
      </w:r>
      <w:r>
        <w:rPr>
          <w:sz w:val="24"/>
          <w:szCs w:val="24"/>
        </w:rPr>
        <w:t>“</w:t>
      </w:r>
      <w:r>
        <w:rPr>
          <w:sz w:val="24"/>
          <w:szCs w:val="24"/>
        </w:rPr>
        <w:t>Upgrading of Food Waste in-vessel Composting Process: Effects of Biochar-rich Digestate Addition.</w:t>
      </w:r>
      <w:r>
        <w:rPr>
          <w:sz w:val="24"/>
          <w:szCs w:val="24"/>
        </w:rPr>
        <w:t>”</w:t>
      </w:r>
      <w:r>
        <w:rPr>
          <w:sz w:val="24"/>
          <w:szCs w:val="24"/>
        </w:rPr>
        <w:t xml:space="preserve"> Research Square, December 1, 2020. [under review] DOI:</w:t>
      </w:r>
    </w:p>
    <w:p w14:paraId="1EB9B796" w14:textId="77777777" w:rsidR="00000000" w:rsidRDefault="00551CE1">
      <w:pPr>
        <w:widowControl/>
        <w:rPr>
          <w:sz w:val="24"/>
          <w:szCs w:val="24"/>
        </w:rPr>
      </w:pPr>
      <w:r>
        <w:rPr>
          <w:sz w:val="24"/>
          <w:szCs w:val="24"/>
        </w:rPr>
        <w:t>10.21203/rs.3.rs-113678/v1 Retrieved at https://www.researchsquare.co</w:t>
      </w:r>
      <w:r>
        <w:rPr>
          <w:sz w:val="24"/>
          <w:szCs w:val="24"/>
        </w:rPr>
        <w:t>m/article/rs-113678/v1</w:t>
      </w:r>
    </w:p>
    <w:p w14:paraId="55C4C24B" w14:textId="77777777" w:rsidR="00000000" w:rsidRDefault="00551CE1">
      <w:pPr>
        <w:widowControl/>
        <w:rPr>
          <w:sz w:val="24"/>
          <w:szCs w:val="24"/>
        </w:rPr>
      </w:pPr>
      <w:r>
        <w:rPr>
          <w:sz w:val="24"/>
          <w:szCs w:val="24"/>
        </w:rPr>
        <w:t>Tags: Biochar</w:t>
      </w:r>
    </w:p>
    <w:p w14:paraId="785E980D" w14:textId="77777777" w:rsidR="00000000" w:rsidRDefault="00551CE1">
      <w:pPr>
        <w:widowControl/>
        <w:rPr>
          <w:sz w:val="24"/>
          <w:szCs w:val="24"/>
        </w:rPr>
      </w:pPr>
    </w:p>
    <w:p w14:paraId="5FFC1EA3" w14:textId="77777777" w:rsidR="00000000" w:rsidRDefault="00551CE1">
      <w:pPr>
        <w:widowControl/>
        <w:rPr>
          <w:sz w:val="24"/>
          <w:szCs w:val="24"/>
        </w:rPr>
      </w:pPr>
      <w:r>
        <w:rPr>
          <w:sz w:val="24"/>
          <w:szCs w:val="24"/>
        </w:rPr>
        <w:t xml:space="preserve">Elkhalif, Samar, Omar Elhassan, Prakash Parthasarathy, Hamish Mackey Tareq Al-Ansari, and Gordon McKay. </w:t>
      </w:r>
      <w:r>
        <w:rPr>
          <w:sz w:val="24"/>
          <w:szCs w:val="24"/>
        </w:rPr>
        <w:t>“</w:t>
      </w:r>
      <w:r>
        <w:rPr>
          <w:sz w:val="24"/>
          <w:szCs w:val="24"/>
        </w:rPr>
        <w:t>Thermogravimetric Analysis of Individual Food Waste Items and their Blends for Biochar Production.</w:t>
      </w:r>
      <w:r>
        <w:rPr>
          <w:sz w:val="24"/>
          <w:szCs w:val="24"/>
        </w:rPr>
        <w:t>”</w:t>
      </w:r>
      <w:r>
        <w:rPr>
          <w:sz w:val="24"/>
          <w:szCs w:val="24"/>
        </w:rPr>
        <w:t xml:space="preserve"> Computer Aide</w:t>
      </w:r>
      <w:r>
        <w:rPr>
          <w:sz w:val="24"/>
          <w:szCs w:val="24"/>
        </w:rPr>
        <w:t>d Chemical Engineering 48 (2020): 1543-1548. https://doi.org/10.1016/B978-0-12-823377-1.50258-5 Retrieved at https://www.sciencedirect.com/science/article/pii/B9780128233771502585</w:t>
      </w:r>
    </w:p>
    <w:p w14:paraId="66302D0D" w14:textId="77777777" w:rsidR="00000000" w:rsidRDefault="00551CE1">
      <w:pPr>
        <w:widowControl/>
        <w:rPr>
          <w:sz w:val="24"/>
          <w:szCs w:val="24"/>
        </w:rPr>
      </w:pPr>
      <w:r>
        <w:rPr>
          <w:sz w:val="24"/>
          <w:szCs w:val="24"/>
        </w:rPr>
        <w:t xml:space="preserve">Tags: Biochar </w:t>
      </w:r>
    </w:p>
    <w:p w14:paraId="613D43C2" w14:textId="77777777" w:rsidR="00000000" w:rsidRDefault="00551CE1">
      <w:pPr>
        <w:widowControl/>
        <w:rPr>
          <w:sz w:val="24"/>
          <w:szCs w:val="24"/>
        </w:rPr>
      </w:pPr>
    </w:p>
    <w:p w14:paraId="065D42DF" w14:textId="77777777" w:rsidR="00000000" w:rsidRDefault="00551CE1">
      <w:pPr>
        <w:widowControl/>
        <w:rPr>
          <w:sz w:val="24"/>
          <w:szCs w:val="24"/>
        </w:rPr>
      </w:pPr>
      <w:r>
        <w:rPr>
          <w:sz w:val="24"/>
          <w:szCs w:val="24"/>
        </w:rPr>
        <w:t>Giwa, Abdulmoseen Segun, Xiaoqian Zhang, Heng Xu, Mohammadta</w:t>
      </w:r>
      <w:r>
        <w:rPr>
          <w:sz w:val="24"/>
          <w:szCs w:val="24"/>
        </w:rPr>
        <w:t xml:space="preserve">ghi Vakili, Jing Yuan, and Kaijun Wang. </w:t>
      </w:r>
      <w:r>
        <w:rPr>
          <w:sz w:val="24"/>
          <w:szCs w:val="24"/>
        </w:rPr>
        <w:t>“</w:t>
      </w:r>
      <w:r>
        <w:rPr>
          <w:sz w:val="24"/>
          <w:szCs w:val="24"/>
        </w:rPr>
        <w:t>Pyrolyzed Waste Stream and Biochar Performance Evaluation in Food Waste Anaerobic Digestion.</w:t>
      </w:r>
      <w:r>
        <w:rPr>
          <w:sz w:val="24"/>
          <w:szCs w:val="24"/>
        </w:rPr>
        <w:t>”</w:t>
      </w:r>
      <w:r>
        <w:rPr>
          <w:sz w:val="24"/>
          <w:szCs w:val="24"/>
        </w:rPr>
        <w:t xml:space="preserve"> Clean Technologies and Environmental Policy (May 23, 2020). Retrieved at https://doi.org/10.1007/s10098-020-01862-7</w:t>
      </w:r>
    </w:p>
    <w:p w14:paraId="42DB0CE0" w14:textId="77777777" w:rsidR="00000000" w:rsidRDefault="00551CE1">
      <w:pPr>
        <w:widowControl/>
        <w:rPr>
          <w:sz w:val="24"/>
          <w:szCs w:val="24"/>
        </w:rPr>
      </w:pPr>
      <w:r>
        <w:rPr>
          <w:sz w:val="24"/>
          <w:szCs w:val="24"/>
        </w:rPr>
        <w:t>Tags:</w:t>
      </w:r>
      <w:r>
        <w:rPr>
          <w:sz w:val="24"/>
          <w:szCs w:val="24"/>
        </w:rPr>
        <w:t xml:space="preserve"> Biochar</w:t>
      </w:r>
    </w:p>
    <w:p w14:paraId="6889B920" w14:textId="77777777" w:rsidR="00000000" w:rsidRDefault="00551CE1">
      <w:pPr>
        <w:widowControl/>
        <w:rPr>
          <w:sz w:val="24"/>
          <w:szCs w:val="24"/>
        </w:rPr>
      </w:pPr>
    </w:p>
    <w:p w14:paraId="068FF2F8" w14:textId="77777777" w:rsidR="00000000" w:rsidRDefault="00551CE1">
      <w:pPr>
        <w:widowControl/>
        <w:rPr>
          <w:sz w:val="24"/>
          <w:szCs w:val="24"/>
        </w:rPr>
      </w:pPr>
      <w:r>
        <w:rPr>
          <w:sz w:val="24"/>
          <w:szCs w:val="24"/>
        </w:rPr>
        <w:t xml:space="preserve">Hersh, Benjamin D. </w:t>
      </w:r>
      <w:r>
        <w:rPr>
          <w:sz w:val="24"/>
          <w:szCs w:val="24"/>
        </w:rPr>
        <w:t>“</w:t>
      </w:r>
      <w:r>
        <w:rPr>
          <w:sz w:val="24"/>
          <w:szCs w:val="24"/>
        </w:rPr>
        <w:t>Biochar Production, Applications, and Waste Management for Enhancing Sustainability Benefits Across Food-energy-water Systems.</w:t>
      </w:r>
      <w:r>
        <w:rPr>
          <w:sz w:val="24"/>
          <w:szCs w:val="24"/>
        </w:rPr>
        <w:t>”</w:t>
      </w:r>
      <w:r>
        <w:rPr>
          <w:sz w:val="24"/>
          <w:szCs w:val="24"/>
        </w:rPr>
        <w:t xml:space="preserve"> M.S., Mechanical Engineering; University of Idaho; May 2019. Retrieved at https://www.researchgate</w:t>
      </w:r>
      <w:r>
        <w:rPr>
          <w:sz w:val="24"/>
          <w:szCs w:val="24"/>
        </w:rPr>
        <w:t>.net/publication/334067108_Biochar_Production_Applications_and_Waste_Management_for_Enhancing_Sustainability_Benefits_across_Food-Energy-Water_Systems</w:t>
      </w:r>
    </w:p>
    <w:p w14:paraId="5B68CE9D" w14:textId="77777777" w:rsidR="00000000" w:rsidRDefault="00551CE1">
      <w:pPr>
        <w:widowControl/>
        <w:rPr>
          <w:sz w:val="24"/>
          <w:szCs w:val="24"/>
        </w:rPr>
      </w:pPr>
      <w:r>
        <w:rPr>
          <w:sz w:val="24"/>
          <w:szCs w:val="24"/>
        </w:rPr>
        <w:t>Tags: Biochar, Theses</w:t>
      </w:r>
    </w:p>
    <w:p w14:paraId="5ECB318D" w14:textId="77777777" w:rsidR="00000000" w:rsidRDefault="00551CE1">
      <w:pPr>
        <w:widowControl/>
        <w:rPr>
          <w:sz w:val="24"/>
          <w:szCs w:val="24"/>
        </w:rPr>
      </w:pPr>
    </w:p>
    <w:p w14:paraId="3438EA3B" w14:textId="77777777" w:rsidR="00000000" w:rsidRDefault="00551CE1">
      <w:pPr>
        <w:widowControl/>
        <w:rPr>
          <w:sz w:val="24"/>
          <w:szCs w:val="24"/>
        </w:rPr>
      </w:pPr>
      <w:r>
        <w:rPr>
          <w:sz w:val="24"/>
          <w:szCs w:val="24"/>
        </w:rPr>
        <w:t xml:space="preserve">Mazac, Rachel. </w:t>
      </w:r>
      <w:r>
        <w:rPr>
          <w:sz w:val="24"/>
          <w:szCs w:val="24"/>
        </w:rPr>
        <w:t>“</w:t>
      </w:r>
      <w:r>
        <w:rPr>
          <w:sz w:val="24"/>
          <w:szCs w:val="24"/>
        </w:rPr>
        <w:t>Assessing the Use of Food Waste Biochar as a Biodynamic Plant Fertilizer.</w:t>
      </w:r>
      <w:r>
        <w:rPr>
          <w:sz w:val="24"/>
          <w:szCs w:val="24"/>
        </w:rPr>
        <w:t>”</w:t>
      </w:r>
      <w:r>
        <w:rPr>
          <w:sz w:val="24"/>
          <w:szCs w:val="24"/>
        </w:rPr>
        <w:t xml:space="preserve"> Hamline University, Departmental Honors Projects, 2016. Paper 43. Retrieved at http://digitalcommons.hamline.edu/cgi/viewcontent.cgi?article=1058&amp;context=dhp</w:t>
      </w:r>
    </w:p>
    <w:p w14:paraId="067EA484" w14:textId="77777777" w:rsidR="00000000" w:rsidRDefault="00551CE1">
      <w:pPr>
        <w:widowControl/>
        <w:rPr>
          <w:sz w:val="24"/>
          <w:szCs w:val="24"/>
        </w:rPr>
      </w:pPr>
      <w:r>
        <w:rPr>
          <w:sz w:val="24"/>
          <w:szCs w:val="24"/>
        </w:rPr>
        <w:t>Tags: Biochar</w:t>
      </w:r>
    </w:p>
    <w:p w14:paraId="437A0F94" w14:textId="77777777" w:rsidR="00000000" w:rsidRDefault="00551CE1">
      <w:pPr>
        <w:widowControl/>
        <w:rPr>
          <w:sz w:val="24"/>
          <w:szCs w:val="24"/>
        </w:rPr>
      </w:pPr>
    </w:p>
    <w:p w14:paraId="3CB48060" w14:textId="77777777" w:rsidR="00000000" w:rsidRDefault="00551CE1">
      <w:pPr>
        <w:widowControl/>
        <w:rPr>
          <w:sz w:val="24"/>
          <w:szCs w:val="24"/>
        </w:rPr>
      </w:pPr>
      <w:r>
        <w:rPr>
          <w:sz w:val="24"/>
          <w:szCs w:val="24"/>
        </w:rPr>
        <w:t>Rezaeita</w:t>
      </w:r>
      <w:r>
        <w:rPr>
          <w:sz w:val="24"/>
          <w:szCs w:val="24"/>
        </w:rPr>
        <w:t xml:space="preserve">vabe, Fatemeh, Solmaz Saadat, Nasser Talebbeydokhti, Majid Sarta, and Mohammad Tabatabaei. </w:t>
      </w:r>
      <w:r>
        <w:rPr>
          <w:sz w:val="24"/>
          <w:szCs w:val="24"/>
        </w:rPr>
        <w:t>“</w:t>
      </w:r>
      <w:r>
        <w:rPr>
          <w:sz w:val="24"/>
          <w:szCs w:val="24"/>
        </w:rPr>
        <w:t>Enhancing Bio-hydrogen Production from Food Waste in Single-stage Hybrid Dark-photo Fermentation by Addition of Two Waste Materials (Exhausted Resin and Biochar).</w:t>
      </w:r>
      <w:r>
        <w:rPr>
          <w:sz w:val="24"/>
          <w:szCs w:val="24"/>
        </w:rPr>
        <w:t>”</w:t>
      </w:r>
      <w:r>
        <w:rPr>
          <w:sz w:val="24"/>
          <w:szCs w:val="24"/>
        </w:rPr>
        <w:t xml:space="preserve"> </w:t>
      </w:r>
      <w:r>
        <w:rPr>
          <w:sz w:val="24"/>
          <w:szCs w:val="24"/>
        </w:rPr>
        <w:t xml:space="preserve">Biomass and Bioenergy 143 (December 2020) 105846. https://doi.org/10.1016/j.biombioe.2020.105846 </w:t>
      </w:r>
    </w:p>
    <w:p w14:paraId="73ADB405" w14:textId="77777777" w:rsidR="00000000" w:rsidRDefault="00551CE1">
      <w:pPr>
        <w:widowControl/>
        <w:rPr>
          <w:sz w:val="24"/>
          <w:szCs w:val="24"/>
        </w:rPr>
      </w:pPr>
      <w:r>
        <w:rPr>
          <w:sz w:val="24"/>
          <w:szCs w:val="24"/>
        </w:rPr>
        <w:t>Retrieved at https://www.sciencedirect.com/science/article/abs/pii/S0961953420303809?dgcid=rss_sd_all</w:t>
      </w:r>
    </w:p>
    <w:p w14:paraId="69E01927" w14:textId="77777777" w:rsidR="00000000" w:rsidRDefault="00551CE1">
      <w:pPr>
        <w:widowControl/>
        <w:rPr>
          <w:sz w:val="24"/>
          <w:szCs w:val="24"/>
        </w:rPr>
      </w:pPr>
      <w:r>
        <w:rPr>
          <w:sz w:val="24"/>
          <w:szCs w:val="24"/>
        </w:rPr>
        <w:t>Tags: Biochar</w:t>
      </w:r>
    </w:p>
    <w:p w14:paraId="5531D864" w14:textId="77777777" w:rsidR="00000000" w:rsidRDefault="00551CE1">
      <w:pPr>
        <w:widowControl/>
        <w:rPr>
          <w:sz w:val="24"/>
          <w:szCs w:val="24"/>
        </w:rPr>
      </w:pPr>
    </w:p>
    <w:p w14:paraId="74474B64" w14:textId="77777777" w:rsidR="00000000" w:rsidRDefault="00551CE1">
      <w:pPr>
        <w:widowControl/>
        <w:rPr>
          <w:sz w:val="24"/>
          <w:szCs w:val="24"/>
        </w:rPr>
      </w:pPr>
      <w:r>
        <w:rPr>
          <w:sz w:val="24"/>
          <w:szCs w:val="24"/>
        </w:rPr>
        <w:t xml:space="preserve">Yoonah Jeong, Ye-Eun Lee, and I-Tae Kim. </w:t>
      </w:r>
      <w:r>
        <w:rPr>
          <w:sz w:val="24"/>
          <w:szCs w:val="24"/>
        </w:rPr>
        <w:t>“</w:t>
      </w:r>
      <w:r>
        <w:rPr>
          <w:sz w:val="24"/>
          <w:szCs w:val="24"/>
        </w:rPr>
        <w:t>Characterization of Sewage Sludge and Food</w:t>
      </w:r>
    </w:p>
    <w:p w14:paraId="6E243E13" w14:textId="77777777" w:rsidR="00000000" w:rsidRDefault="00551CE1">
      <w:pPr>
        <w:widowControl/>
        <w:rPr>
          <w:sz w:val="24"/>
          <w:szCs w:val="24"/>
        </w:rPr>
      </w:pPr>
      <w:r>
        <w:rPr>
          <w:sz w:val="24"/>
          <w:szCs w:val="24"/>
        </w:rPr>
        <w:t>Waste-Based Biochar for Co-Firing in a Coal-Fired Power Plant: A Case Study in Korea.</w:t>
      </w:r>
      <w:r>
        <w:rPr>
          <w:sz w:val="24"/>
          <w:szCs w:val="24"/>
        </w:rPr>
        <w:t>”</w:t>
      </w:r>
      <w:r>
        <w:rPr>
          <w:sz w:val="24"/>
          <w:szCs w:val="24"/>
        </w:rPr>
        <w:t xml:space="preserve"> Sustainability 12:22 (November 12, 2020): 9411. https://doi.org/10.3390/su1222941 Retrieved at https://www.mdpi.com/2071-1050</w:t>
      </w:r>
      <w:r>
        <w:rPr>
          <w:sz w:val="24"/>
          <w:szCs w:val="24"/>
        </w:rPr>
        <w:t>/12/22/9411</w:t>
      </w:r>
    </w:p>
    <w:p w14:paraId="7F6E5DC1" w14:textId="77777777" w:rsidR="00000000" w:rsidRDefault="00551CE1">
      <w:pPr>
        <w:widowControl/>
        <w:rPr>
          <w:sz w:val="24"/>
          <w:szCs w:val="24"/>
        </w:rPr>
      </w:pPr>
      <w:r>
        <w:rPr>
          <w:sz w:val="24"/>
          <w:szCs w:val="24"/>
        </w:rPr>
        <w:t>Tags: Biochar, South Korea</w:t>
      </w:r>
    </w:p>
    <w:p w14:paraId="480FA2E2" w14:textId="77777777" w:rsidR="00000000" w:rsidRDefault="00551CE1">
      <w:pPr>
        <w:widowControl/>
        <w:rPr>
          <w:sz w:val="24"/>
          <w:szCs w:val="24"/>
        </w:rPr>
      </w:pPr>
    </w:p>
    <w:p w14:paraId="1AE895FD" w14:textId="77777777" w:rsidR="00000000" w:rsidRDefault="00551CE1">
      <w:pPr>
        <w:widowControl/>
        <w:rPr>
          <w:sz w:val="24"/>
          <w:szCs w:val="24"/>
        </w:rPr>
      </w:pPr>
    </w:p>
    <w:p w14:paraId="67CED53D" w14:textId="77777777" w:rsidR="00000000" w:rsidRDefault="00551CE1">
      <w:pPr>
        <w:widowControl/>
        <w:rPr>
          <w:sz w:val="24"/>
          <w:szCs w:val="24"/>
        </w:rPr>
      </w:pPr>
    </w:p>
    <w:p w14:paraId="04D76632" w14:textId="77777777" w:rsidR="00000000" w:rsidRDefault="00551CE1">
      <w:pPr>
        <w:widowControl/>
        <w:jc w:val="center"/>
        <w:rPr>
          <w:sz w:val="24"/>
          <w:szCs w:val="24"/>
        </w:rPr>
      </w:pPr>
      <w:r>
        <w:rPr>
          <w:sz w:val="24"/>
          <w:szCs w:val="24"/>
        </w:rPr>
        <w:t xml:space="preserve">Biographies and Misc. Interviews with Food Waste Activists </w:t>
      </w:r>
      <w:r>
        <w:rPr>
          <w:sz w:val="24"/>
          <w:szCs w:val="24"/>
        </w:rPr>
        <w:fldChar w:fldCharType="begin"/>
      </w:r>
      <w:r>
        <w:rPr>
          <w:sz w:val="24"/>
          <w:szCs w:val="24"/>
        </w:rPr>
        <w:instrText>tc "Biographies and Misc. Interviews with Food Waste Activists " \l 2</w:instrText>
      </w:r>
      <w:r>
        <w:rPr>
          <w:sz w:val="24"/>
          <w:szCs w:val="24"/>
        </w:rPr>
        <w:fldChar w:fldCharType="end"/>
      </w:r>
    </w:p>
    <w:p w14:paraId="56784841" w14:textId="77777777" w:rsidR="00000000" w:rsidRDefault="00551CE1">
      <w:pPr>
        <w:widowControl/>
        <w:rPr>
          <w:sz w:val="24"/>
          <w:szCs w:val="24"/>
        </w:rPr>
      </w:pPr>
    </w:p>
    <w:p w14:paraId="5F78D960" w14:textId="77777777" w:rsidR="00000000" w:rsidRDefault="00551CE1">
      <w:pPr>
        <w:widowControl/>
        <w:rPr>
          <w:sz w:val="24"/>
          <w:szCs w:val="24"/>
        </w:rPr>
      </w:pPr>
      <w:r>
        <w:rPr>
          <w:sz w:val="24"/>
          <w:szCs w:val="24"/>
        </w:rPr>
        <w:t xml:space="preserve">Appel, Deirdre. </w:t>
      </w:r>
      <w:r>
        <w:rPr>
          <w:sz w:val="24"/>
          <w:szCs w:val="24"/>
        </w:rPr>
        <w:t>“</w:t>
      </w:r>
      <w:r>
        <w:rPr>
          <w:sz w:val="24"/>
          <w:szCs w:val="24"/>
        </w:rPr>
        <w:t>NYC Food Policy Center Interview with Tristram Stuart, Founder of Toast Ale.</w:t>
      </w:r>
      <w:r>
        <w:rPr>
          <w:sz w:val="24"/>
          <w:szCs w:val="24"/>
        </w:rPr>
        <w:t>”</w:t>
      </w:r>
      <w:r>
        <w:rPr>
          <w:sz w:val="24"/>
          <w:szCs w:val="24"/>
        </w:rPr>
        <w:t xml:space="preserve"> New York City Food Policy Center, July 30, 201</w:t>
      </w:r>
      <w:r>
        <w:rPr>
          <w:sz w:val="24"/>
          <w:szCs w:val="24"/>
        </w:rPr>
        <w:t>9. Retrieved at https://www.nycfoodpolicy.org/interview-with-tristram-stuard/</w:t>
      </w:r>
    </w:p>
    <w:p w14:paraId="3A382A11" w14:textId="77777777" w:rsidR="00000000" w:rsidRDefault="00551CE1">
      <w:pPr>
        <w:widowControl/>
        <w:rPr>
          <w:sz w:val="24"/>
          <w:szCs w:val="24"/>
        </w:rPr>
      </w:pPr>
    </w:p>
    <w:p w14:paraId="17B2A120" w14:textId="77777777" w:rsidR="00000000" w:rsidRDefault="00551CE1">
      <w:pPr>
        <w:widowControl/>
        <w:rPr>
          <w:sz w:val="24"/>
          <w:szCs w:val="24"/>
        </w:rPr>
      </w:pPr>
      <w:r>
        <w:rPr>
          <w:sz w:val="24"/>
          <w:szCs w:val="24"/>
        </w:rPr>
        <w:t xml:space="preserve">Birnbaum, Ian. </w:t>
      </w:r>
      <w:r>
        <w:rPr>
          <w:sz w:val="24"/>
          <w:szCs w:val="24"/>
        </w:rPr>
        <w:t>“</w:t>
      </w:r>
      <w:r>
        <w:rPr>
          <w:sz w:val="24"/>
          <w:szCs w:val="24"/>
        </w:rPr>
        <w:t>Author and Activist Tristram Stuart Has Launched Campaigns, New Businesses, and Community Events to Stop Nations from Squandering Food.</w:t>
      </w:r>
      <w:r>
        <w:rPr>
          <w:sz w:val="24"/>
          <w:szCs w:val="24"/>
        </w:rPr>
        <w:t>”</w:t>
      </w:r>
      <w:r>
        <w:rPr>
          <w:sz w:val="24"/>
          <w:szCs w:val="24"/>
        </w:rPr>
        <w:t xml:space="preserve"> Motherboard, January 25,</w:t>
      </w:r>
      <w:r>
        <w:rPr>
          <w:sz w:val="24"/>
          <w:szCs w:val="24"/>
        </w:rPr>
        <w:t xml:space="preserve"> 2018. Retrieved at https://motherboard.vice.com/en_us/article/43q9mb/this-campaigner-wants-to-end-the-global-food-waste-scandal</w:t>
      </w:r>
    </w:p>
    <w:p w14:paraId="3ADBFF06" w14:textId="77777777" w:rsidR="00000000" w:rsidRDefault="00551CE1">
      <w:pPr>
        <w:widowControl/>
        <w:rPr>
          <w:sz w:val="24"/>
          <w:szCs w:val="24"/>
        </w:rPr>
      </w:pPr>
    </w:p>
    <w:p w14:paraId="24D35E13" w14:textId="77777777" w:rsidR="00000000" w:rsidRDefault="00551CE1">
      <w:pPr>
        <w:widowControl/>
        <w:rPr>
          <w:sz w:val="24"/>
          <w:szCs w:val="24"/>
        </w:rPr>
      </w:pPr>
      <w:r>
        <w:rPr>
          <w:sz w:val="24"/>
          <w:szCs w:val="24"/>
        </w:rPr>
        <w:t xml:space="preserve">Buzby, Jean. </w:t>
      </w:r>
      <w:r>
        <w:rPr>
          <w:sz w:val="24"/>
          <w:szCs w:val="24"/>
        </w:rPr>
        <w:t>“</w:t>
      </w:r>
      <w:r>
        <w:rPr>
          <w:sz w:val="24"/>
          <w:szCs w:val="24"/>
        </w:rPr>
        <w:t>USDA</w:t>
      </w:r>
      <w:r>
        <w:rPr>
          <w:sz w:val="24"/>
          <w:szCs w:val="24"/>
        </w:rPr>
        <w:t>’</w:t>
      </w:r>
      <w:r>
        <w:rPr>
          <w:sz w:val="24"/>
          <w:szCs w:val="24"/>
        </w:rPr>
        <w:t xml:space="preserve">s Foreign Agricultural Service Helps Global Efforts to Reduce Food Loss and Waste: An Interview with Paige </w:t>
      </w:r>
      <w:r>
        <w:rPr>
          <w:sz w:val="24"/>
          <w:szCs w:val="24"/>
        </w:rPr>
        <w:t>Cowie.</w:t>
      </w:r>
      <w:r>
        <w:rPr>
          <w:sz w:val="24"/>
          <w:szCs w:val="24"/>
        </w:rPr>
        <w:t>”</w:t>
      </w:r>
      <w:r>
        <w:rPr>
          <w:sz w:val="24"/>
          <w:szCs w:val="24"/>
        </w:rPr>
        <w:t xml:space="preserve"> USDA Food Loss and Waste Liaison in Food and Nutrition, March 22, 2021. Retrieved at </w:t>
      </w:r>
      <w:r>
        <w:rPr>
          <w:sz w:val="24"/>
          <w:szCs w:val="24"/>
        </w:rPr>
        <w:lastRenderedPageBreak/>
        <w:t>https://www.usda.gov/media/blog/2021/03/22/usdas-foreign-agricultural-service-helps-global-efforts-reduce-food-loss-and</w:t>
      </w:r>
    </w:p>
    <w:p w14:paraId="5BCCD106" w14:textId="77777777" w:rsidR="00000000" w:rsidRDefault="00551CE1">
      <w:pPr>
        <w:widowControl/>
        <w:rPr>
          <w:sz w:val="24"/>
          <w:szCs w:val="24"/>
        </w:rPr>
      </w:pPr>
      <w:r>
        <w:rPr>
          <w:sz w:val="24"/>
          <w:szCs w:val="24"/>
        </w:rPr>
        <w:t>Tags: Interviews</w:t>
      </w:r>
    </w:p>
    <w:p w14:paraId="5B7BB004" w14:textId="77777777" w:rsidR="00000000" w:rsidRDefault="00551CE1">
      <w:pPr>
        <w:widowControl/>
        <w:rPr>
          <w:sz w:val="24"/>
          <w:szCs w:val="24"/>
        </w:rPr>
      </w:pPr>
    </w:p>
    <w:p w14:paraId="331C6551" w14:textId="77777777" w:rsidR="00000000" w:rsidRDefault="00551CE1">
      <w:pPr>
        <w:widowControl/>
        <w:rPr>
          <w:sz w:val="24"/>
          <w:szCs w:val="24"/>
        </w:rPr>
      </w:pPr>
      <w:r>
        <w:rPr>
          <w:sz w:val="24"/>
          <w:szCs w:val="24"/>
        </w:rPr>
        <w:t xml:space="preserve">Coggan, Maggie. </w:t>
      </w:r>
      <w:r>
        <w:rPr>
          <w:sz w:val="24"/>
          <w:szCs w:val="24"/>
        </w:rPr>
        <w:t>“</w:t>
      </w:r>
      <w:r>
        <w:rPr>
          <w:sz w:val="24"/>
          <w:szCs w:val="24"/>
        </w:rPr>
        <w:t>The Figh</w:t>
      </w:r>
      <w:r>
        <w:rPr>
          <w:sz w:val="24"/>
          <w:szCs w:val="24"/>
        </w:rPr>
        <w:t>t for a (Food) Waste Free World.</w:t>
      </w:r>
      <w:r>
        <w:rPr>
          <w:sz w:val="24"/>
          <w:szCs w:val="24"/>
        </w:rPr>
        <w:t>”</w:t>
      </w:r>
      <w:r>
        <w:rPr>
          <w:sz w:val="24"/>
          <w:szCs w:val="24"/>
        </w:rPr>
        <w:t xml:space="preserve"> [interview with Ronni Kahn] Pro Bono, April 15, 2019. Retrieved at https://probonoaustralia.com.au/news/2019/04/the-fight-for-a-food-waste-free-world/</w:t>
      </w:r>
    </w:p>
    <w:p w14:paraId="6367A26D" w14:textId="77777777" w:rsidR="00000000" w:rsidRDefault="00551CE1">
      <w:pPr>
        <w:widowControl/>
        <w:rPr>
          <w:sz w:val="24"/>
          <w:szCs w:val="24"/>
        </w:rPr>
      </w:pPr>
    </w:p>
    <w:p w14:paraId="19CF0CD0" w14:textId="77777777" w:rsidR="00000000" w:rsidRDefault="00551CE1">
      <w:pPr>
        <w:widowControl/>
        <w:rPr>
          <w:sz w:val="24"/>
          <w:szCs w:val="24"/>
        </w:rPr>
      </w:pPr>
      <w:r>
        <w:rPr>
          <w:sz w:val="24"/>
          <w:szCs w:val="24"/>
        </w:rPr>
        <w:t xml:space="preserve">Mastrandrea, Paige. </w:t>
      </w:r>
      <w:r>
        <w:rPr>
          <w:sz w:val="24"/>
          <w:szCs w:val="24"/>
        </w:rPr>
        <w:t>“</w:t>
      </w:r>
      <w:r>
        <w:rPr>
          <w:sz w:val="24"/>
          <w:szCs w:val="24"/>
        </w:rPr>
        <w:t>Chef Massimo Bottura Is on a Mission to End World</w:t>
      </w:r>
      <w:r>
        <w:rPr>
          <w:sz w:val="24"/>
          <w:szCs w:val="24"/>
        </w:rPr>
        <w:t>wide Food Waste</w:t>
      </w:r>
      <w:r>
        <w:rPr>
          <w:sz w:val="24"/>
          <w:szCs w:val="24"/>
        </w:rPr>
        <w:t>—</w:t>
      </w:r>
      <w:r>
        <w:rPr>
          <w:sz w:val="24"/>
          <w:szCs w:val="24"/>
        </w:rPr>
        <w:t>Here</w:t>
      </w:r>
      <w:r>
        <w:rPr>
          <w:sz w:val="24"/>
          <w:szCs w:val="24"/>
        </w:rPr>
        <w:t>’</w:t>
      </w:r>
      <w:r>
        <w:rPr>
          <w:sz w:val="24"/>
          <w:szCs w:val="24"/>
        </w:rPr>
        <w:t>s How.</w:t>
      </w:r>
      <w:r>
        <w:rPr>
          <w:sz w:val="24"/>
          <w:szCs w:val="24"/>
        </w:rPr>
        <w:t>”</w:t>
      </w:r>
      <w:r>
        <w:rPr>
          <w:sz w:val="24"/>
          <w:szCs w:val="24"/>
        </w:rPr>
        <w:t xml:space="preserve"> Haute Living, January 26, 2018. Retrieved at http://hauteliving.com/2018/01/chef-massimo-bottura-mission-end-worldwide-food-waste/6503</w:t>
      </w:r>
    </w:p>
    <w:p w14:paraId="372B398A" w14:textId="77777777" w:rsidR="00000000" w:rsidRDefault="00551CE1">
      <w:pPr>
        <w:widowControl/>
        <w:rPr>
          <w:sz w:val="24"/>
          <w:szCs w:val="24"/>
        </w:rPr>
      </w:pPr>
    </w:p>
    <w:p w14:paraId="104B42E5" w14:textId="77777777" w:rsidR="00000000" w:rsidRDefault="00551CE1">
      <w:pPr>
        <w:widowControl/>
        <w:rPr>
          <w:sz w:val="24"/>
          <w:szCs w:val="24"/>
        </w:rPr>
      </w:pPr>
      <w:r>
        <w:rPr>
          <w:sz w:val="24"/>
          <w:szCs w:val="24"/>
        </w:rPr>
        <w:t xml:space="preserve">MENAFN. </w:t>
      </w:r>
      <w:r>
        <w:rPr>
          <w:sz w:val="24"/>
          <w:szCs w:val="24"/>
        </w:rPr>
        <w:t>“</w:t>
      </w:r>
      <w:r>
        <w:rPr>
          <w:sz w:val="24"/>
          <w:szCs w:val="24"/>
        </w:rPr>
        <w:t>Christian Reynolds.</w:t>
      </w:r>
      <w:r>
        <w:rPr>
          <w:sz w:val="24"/>
          <w:szCs w:val="24"/>
        </w:rPr>
        <w:t>”</w:t>
      </w:r>
      <w:r>
        <w:rPr>
          <w:sz w:val="24"/>
          <w:szCs w:val="24"/>
        </w:rPr>
        <w:t xml:space="preserve"> MENAFN, December 21, 2020. Retrieved at https://menafn.com/1101318894/Christian-Reynolds</w:t>
      </w:r>
    </w:p>
    <w:p w14:paraId="325203EA" w14:textId="77777777" w:rsidR="00000000" w:rsidRDefault="00551CE1">
      <w:pPr>
        <w:widowControl/>
        <w:rPr>
          <w:sz w:val="24"/>
          <w:szCs w:val="24"/>
        </w:rPr>
      </w:pPr>
      <w:r>
        <w:rPr>
          <w:sz w:val="24"/>
          <w:szCs w:val="24"/>
        </w:rPr>
        <w:t>Tags: Biographies</w:t>
      </w:r>
    </w:p>
    <w:p w14:paraId="0F6CEEBE" w14:textId="77777777" w:rsidR="00000000" w:rsidRDefault="00551CE1">
      <w:pPr>
        <w:widowControl/>
        <w:rPr>
          <w:sz w:val="24"/>
          <w:szCs w:val="24"/>
        </w:rPr>
      </w:pPr>
    </w:p>
    <w:p w14:paraId="610FB47B" w14:textId="77777777" w:rsidR="00000000" w:rsidRDefault="00551CE1">
      <w:pPr>
        <w:widowControl/>
        <w:rPr>
          <w:sz w:val="24"/>
          <w:szCs w:val="24"/>
        </w:rPr>
      </w:pPr>
    </w:p>
    <w:p w14:paraId="328BBB23" w14:textId="77777777" w:rsidR="00000000" w:rsidRDefault="00551CE1">
      <w:pPr>
        <w:widowControl/>
        <w:jc w:val="center"/>
        <w:rPr>
          <w:sz w:val="24"/>
          <w:szCs w:val="24"/>
        </w:rPr>
      </w:pPr>
      <w:r>
        <w:rPr>
          <w:sz w:val="24"/>
          <w:szCs w:val="24"/>
        </w:rPr>
        <w:t xml:space="preserve">Blockchain Distribution </w:t>
      </w:r>
      <w:r>
        <w:rPr>
          <w:sz w:val="24"/>
          <w:szCs w:val="24"/>
        </w:rPr>
        <w:fldChar w:fldCharType="begin"/>
      </w:r>
      <w:r>
        <w:rPr>
          <w:sz w:val="24"/>
          <w:szCs w:val="24"/>
        </w:rPr>
        <w:instrText>tc "Blockchain Distribution " \l 2</w:instrText>
      </w:r>
      <w:r>
        <w:rPr>
          <w:sz w:val="24"/>
          <w:szCs w:val="24"/>
        </w:rPr>
        <w:fldChar w:fldCharType="end"/>
      </w:r>
    </w:p>
    <w:p w14:paraId="3596E922" w14:textId="77777777" w:rsidR="00000000" w:rsidRDefault="00551CE1">
      <w:pPr>
        <w:widowControl/>
        <w:jc w:val="center"/>
        <w:rPr>
          <w:sz w:val="24"/>
          <w:szCs w:val="24"/>
        </w:rPr>
        <w:sectPr w:rsidR="00000000">
          <w:type w:val="continuous"/>
          <w:pgSz w:w="12240" w:h="15840"/>
          <w:pgMar w:top="1440" w:right="1440" w:bottom="1440" w:left="1440" w:header="1440" w:footer="1440" w:gutter="0"/>
          <w:cols w:space="720"/>
        </w:sectPr>
      </w:pPr>
    </w:p>
    <w:p w14:paraId="797A98C3" w14:textId="77777777" w:rsidR="00000000" w:rsidRDefault="00551CE1">
      <w:pPr>
        <w:widowControl/>
        <w:rPr>
          <w:sz w:val="24"/>
          <w:szCs w:val="24"/>
        </w:rPr>
      </w:pPr>
    </w:p>
    <w:p w14:paraId="6F4361C1" w14:textId="77777777" w:rsidR="00000000" w:rsidRDefault="00551CE1">
      <w:pPr>
        <w:widowControl/>
        <w:rPr>
          <w:sz w:val="24"/>
          <w:szCs w:val="24"/>
        </w:rPr>
      </w:pPr>
      <w:r>
        <w:rPr>
          <w:sz w:val="24"/>
          <w:szCs w:val="24"/>
        </w:rPr>
        <w:t xml:space="preserve">Editor. </w:t>
      </w:r>
      <w:r>
        <w:rPr>
          <w:sz w:val="24"/>
          <w:szCs w:val="24"/>
        </w:rPr>
        <w:t>“</w:t>
      </w:r>
      <w:r>
        <w:rPr>
          <w:sz w:val="24"/>
          <w:szCs w:val="24"/>
        </w:rPr>
        <w:t>Delicia Wants to Fight Food Waste with Blockchain-based Marketplace.</w:t>
      </w:r>
      <w:r>
        <w:rPr>
          <w:sz w:val="24"/>
          <w:szCs w:val="24"/>
        </w:rPr>
        <w:t>”</w:t>
      </w:r>
      <w:r>
        <w:rPr>
          <w:sz w:val="24"/>
          <w:szCs w:val="24"/>
        </w:rPr>
        <w:t xml:space="preserve"> Coinbase, June 18, 2018. R</w:t>
      </w:r>
      <w:r>
        <w:rPr>
          <w:sz w:val="24"/>
          <w:szCs w:val="24"/>
        </w:rPr>
        <w:t>etrieved at https://coincryptorama.com/delicia-wants-to-fight-food-waste-with-blockchain-based-marketplace</w:t>
      </w:r>
    </w:p>
    <w:p w14:paraId="070A1F21" w14:textId="77777777" w:rsidR="00000000" w:rsidRDefault="00551CE1">
      <w:pPr>
        <w:widowControl/>
        <w:rPr>
          <w:sz w:val="24"/>
          <w:szCs w:val="24"/>
        </w:rPr>
      </w:pPr>
    </w:p>
    <w:p w14:paraId="2A58EBC3" w14:textId="77777777" w:rsidR="00000000" w:rsidRDefault="00551CE1">
      <w:pPr>
        <w:widowControl/>
        <w:rPr>
          <w:sz w:val="24"/>
          <w:szCs w:val="24"/>
        </w:rPr>
      </w:pPr>
      <w:r>
        <w:rPr>
          <w:b/>
          <w:bCs/>
          <w:sz w:val="24"/>
          <w:szCs w:val="24"/>
        </w:rPr>
        <w:t>IBM Food Trust</w:t>
      </w:r>
      <w:r>
        <w:rPr>
          <w:sz w:val="24"/>
          <w:szCs w:val="24"/>
        </w:rPr>
        <w:t xml:space="preserve"> is </w:t>
      </w:r>
      <w:r>
        <w:rPr>
          <w:sz w:val="24"/>
          <w:szCs w:val="24"/>
        </w:rPr>
        <w:t>“</w:t>
      </w:r>
      <w:r>
        <w:rPr>
          <w:sz w:val="24"/>
          <w:szCs w:val="24"/>
        </w:rPr>
        <w:t>a cloud-based platform that traces food supply chains and works to decrease food waste, while working with companies such as Walm</w:t>
      </w:r>
      <w:r>
        <w:rPr>
          <w:sz w:val="24"/>
          <w:szCs w:val="24"/>
        </w:rPr>
        <w:t>art and Golden State Foods (GSF). IBM</w:t>
      </w:r>
      <w:r>
        <w:rPr>
          <w:sz w:val="24"/>
          <w:szCs w:val="24"/>
        </w:rPr>
        <w:t>’</w:t>
      </w:r>
      <w:r>
        <w:rPr>
          <w:sz w:val="24"/>
          <w:szCs w:val="24"/>
        </w:rPr>
        <w:t>s partnership with Yara to produce agricultural data and advice, including weather data and recommendations for farmers.</w:t>
      </w:r>
      <w:r>
        <w:rPr>
          <w:sz w:val="24"/>
          <w:szCs w:val="24"/>
        </w:rPr>
        <w:t>”</w:t>
      </w:r>
    </w:p>
    <w:p w14:paraId="30596937" w14:textId="77777777" w:rsidR="00000000" w:rsidRDefault="00551CE1">
      <w:pPr>
        <w:widowControl/>
        <w:rPr>
          <w:sz w:val="24"/>
          <w:szCs w:val="24"/>
        </w:rPr>
      </w:pPr>
      <w:r>
        <w:rPr>
          <w:sz w:val="24"/>
          <w:szCs w:val="24"/>
        </w:rPr>
        <w:t>Website: https://www.ibm.com/uk-en/blockchain/solutions/food-trust</w:t>
      </w:r>
    </w:p>
    <w:p w14:paraId="7126207E" w14:textId="77777777" w:rsidR="00000000" w:rsidRDefault="00551CE1">
      <w:pPr>
        <w:widowControl/>
        <w:rPr>
          <w:sz w:val="24"/>
          <w:szCs w:val="24"/>
        </w:rPr>
      </w:pPr>
    </w:p>
    <w:p w14:paraId="5EB986D8" w14:textId="77777777" w:rsidR="00000000" w:rsidRDefault="00551CE1">
      <w:pPr>
        <w:widowControl/>
        <w:rPr>
          <w:sz w:val="24"/>
          <w:szCs w:val="24"/>
        </w:rPr>
      </w:pPr>
      <w:r>
        <w:rPr>
          <w:sz w:val="24"/>
          <w:szCs w:val="24"/>
        </w:rPr>
        <w:t xml:space="preserve">Nash, Kim S. </w:t>
      </w:r>
      <w:r>
        <w:rPr>
          <w:sz w:val="24"/>
          <w:szCs w:val="24"/>
        </w:rPr>
        <w:t>“</w:t>
      </w:r>
      <w:r>
        <w:rPr>
          <w:sz w:val="24"/>
          <w:szCs w:val="24"/>
        </w:rPr>
        <w:t>Wal-Mart Readi</w:t>
      </w:r>
      <w:r>
        <w:rPr>
          <w:sz w:val="24"/>
          <w:szCs w:val="24"/>
        </w:rPr>
        <w:t xml:space="preserve">es Blockchain Pilot for Tracking U.S Produce, China Pork, </w:t>
      </w:r>
      <w:r>
        <w:rPr>
          <w:i/>
          <w:iCs/>
          <w:sz w:val="24"/>
          <w:szCs w:val="24"/>
        </w:rPr>
        <w:t>Wall Street Journal</w:t>
      </w:r>
      <w:r>
        <w:rPr>
          <w:sz w:val="24"/>
          <w:szCs w:val="24"/>
        </w:rPr>
        <w:t>, December 16, 2016. Retrieved at http://blogs.wsj.com/cio/2016/12/16/wal-mart-readies-blockchain-pilot-for-tracking-u-s-produce-china-pork/</w:t>
      </w:r>
    </w:p>
    <w:p w14:paraId="0E76FD17" w14:textId="77777777" w:rsidR="00000000" w:rsidRDefault="00551CE1">
      <w:pPr>
        <w:widowControl/>
        <w:rPr>
          <w:sz w:val="24"/>
          <w:szCs w:val="24"/>
        </w:rPr>
      </w:pPr>
    </w:p>
    <w:p w14:paraId="05D80F0F" w14:textId="77777777" w:rsidR="00000000" w:rsidRDefault="00551CE1">
      <w:pPr>
        <w:widowControl/>
        <w:rPr>
          <w:sz w:val="24"/>
          <w:szCs w:val="24"/>
        </w:rPr>
      </w:pPr>
      <w:r>
        <w:rPr>
          <w:sz w:val="24"/>
          <w:szCs w:val="24"/>
        </w:rPr>
        <w:t xml:space="preserve">Nelson, Scott. </w:t>
      </w:r>
      <w:r>
        <w:rPr>
          <w:sz w:val="24"/>
          <w:szCs w:val="24"/>
        </w:rPr>
        <w:t>“</w:t>
      </w:r>
      <w:r>
        <w:rPr>
          <w:sz w:val="24"/>
          <w:szCs w:val="24"/>
        </w:rPr>
        <w:t>One Man</w:t>
      </w:r>
      <w:r>
        <w:rPr>
          <w:sz w:val="24"/>
          <w:szCs w:val="24"/>
        </w:rPr>
        <w:t>’</w:t>
      </w:r>
      <w:r>
        <w:rPr>
          <w:sz w:val="24"/>
          <w:szCs w:val="24"/>
        </w:rPr>
        <w:t xml:space="preserve">s Trash: How </w:t>
      </w:r>
      <w:r>
        <w:rPr>
          <w:sz w:val="24"/>
          <w:szCs w:val="24"/>
        </w:rPr>
        <w:t>Blockchain Can Target Food Waste to Help End World Hunger.</w:t>
      </w:r>
      <w:r>
        <w:rPr>
          <w:sz w:val="24"/>
          <w:szCs w:val="24"/>
        </w:rPr>
        <w:t>”</w:t>
      </w:r>
      <w:r>
        <w:rPr>
          <w:sz w:val="24"/>
          <w:szCs w:val="24"/>
        </w:rPr>
        <w:t xml:space="preserve"> MH&amp;L, May 2, 2018. Retrieved at http://www.mhlnews.com/global-supply-chain/one-man-s-trash-how-blockchain-can-target-food-waste-help-end-world-hunger</w:t>
      </w:r>
    </w:p>
    <w:p w14:paraId="4CC672AA" w14:textId="77777777" w:rsidR="00000000" w:rsidRDefault="00551CE1">
      <w:pPr>
        <w:widowControl/>
        <w:rPr>
          <w:sz w:val="24"/>
          <w:szCs w:val="24"/>
        </w:rPr>
      </w:pPr>
    </w:p>
    <w:p w14:paraId="7429B0C8" w14:textId="77777777" w:rsidR="00000000" w:rsidRDefault="00551CE1">
      <w:pPr>
        <w:widowControl/>
        <w:rPr>
          <w:sz w:val="24"/>
          <w:szCs w:val="24"/>
        </w:rPr>
      </w:pPr>
    </w:p>
    <w:p w14:paraId="7E6FDE5D" w14:textId="77777777" w:rsidR="00000000" w:rsidRDefault="00551CE1">
      <w:pPr>
        <w:widowControl/>
        <w:jc w:val="center"/>
        <w:rPr>
          <w:sz w:val="24"/>
          <w:szCs w:val="24"/>
        </w:rPr>
      </w:pPr>
      <w:r>
        <w:rPr>
          <w:sz w:val="24"/>
          <w:szCs w:val="24"/>
        </w:rPr>
        <w:t xml:space="preserve">Book Reviews </w:t>
      </w:r>
      <w:r>
        <w:rPr>
          <w:sz w:val="24"/>
          <w:szCs w:val="24"/>
        </w:rPr>
        <w:fldChar w:fldCharType="begin"/>
      </w:r>
      <w:r>
        <w:rPr>
          <w:sz w:val="24"/>
          <w:szCs w:val="24"/>
        </w:rPr>
        <w:instrText>tc "Book Reviews " \l 2</w:instrText>
      </w:r>
      <w:r>
        <w:rPr>
          <w:sz w:val="24"/>
          <w:szCs w:val="24"/>
        </w:rPr>
        <w:fldChar w:fldCharType="end"/>
      </w:r>
    </w:p>
    <w:p w14:paraId="24B2A3C7" w14:textId="77777777" w:rsidR="00000000" w:rsidRDefault="00551CE1">
      <w:pPr>
        <w:widowControl/>
        <w:rPr>
          <w:sz w:val="24"/>
          <w:szCs w:val="24"/>
        </w:rPr>
      </w:pPr>
    </w:p>
    <w:p w14:paraId="7441C4DC" w14:textId="77777777" w:rsidR="00000000" w:rsidRDefault="00551CE1">
      <w:pPr>
        <w:widowControl/>
        <w:rPr>
          <w:sz w:val="24"/>
          <w:szCs w:val="24"/>
        </w:rPr>
      </w:pPr>
      <w:r>
        <w:rPr>
          <w:sz w:val="24"/>
          <w:szCs w:val="24"/>
        </w:rPr>
        <w:t>Christmas, Linda.</w:t>
      </w:r>
      <w:r>
        <w:rPr>
          <w:sz w:val="24"/>
          <w:szCs w:val="24"/>
        </w:rPr>
        <w:t xml:space="preserve"> </w:t>
      </w:r>
      <w:r>
        <w:rPr>
          <w:sz w:val="24"/>
          <w:szCs w:val="24"/>
        </w:rPr>
        <w:t>“</w:t>
      </w:r>
      <w:r>
        <w:rPr>
          <w:sz w:val="24"/>
          <w:szCs w:val="24"/>
        </w:rPr>
        <w:t>Waste: Uncovering the Global Food Scandal by Tristram Stuart: Review.</w:t>
      </w:r>
      <w:r>
        <w:rPr>
          <w:sz w:val="24"/>
          <w:szCs w:val="24"/>
        </w:rPr>
        <w:t>”</w:t>
      </w:r>
      <w:r>
        <w:rPr>
          <w:sz w:val="24"/>
          <w:szCs w:val="24"/>
        </w:rPr>
        <w:t xml:space="preserve"> The Telegraph, July 16, 2016. Retrieved at </w:t>
      </w:r>
      <w:r>
        <w:rPr>
          <w:sz w:val="24"/>
          <w:szCs w:val="24"/>
        </w:rPr>
        <w:lastRenderedPageBreak/>
        <w:t>http://www.telegraph.co.uk/culture/books/bookreviews/5842301/Waste-Uncovering-the-Global-Food-Scandal-by-Tristram-Stuart-review.html</w:t>
      </w:r>
    </w:p>
    <w:p w14:paraId="1A2A1546" w14:textId="77777777" w:rsidR="00000000" w:rsidRDefault="00551CE1">
      <w:pPr>
        <w:widowControl/>
        <w:rPr>
          <w:sz w:val="24"/>
          <w:szCs w:val="24"/>
        </w:rPr>
      </w:pPr>
    </w:p>
    <w:p w14:paraId="5B7EE0E4" w14:textId="77777777" w:rsidR="00000000" w:rsidRDefault="00551CE1">
      <w:pPr>
        <w:widowControl/>
        <w:rPr>
          <w:sz w:val="24"/>
          <w:szCs w:val="24"/>
        </w:rPr>
      </w:pPr>
      <w:r>
        <w:rPr>
          <w:sz w:val="24"/>
          <w:szCs w:val="24"/>
        </w:rPr>
        <w:t>Dougla</w:t>
      </w:r>
      <w:r>
        <w:rPr>
          <w:sz w:val="24"/>
          <w:szCs w:val="24"/>
        </w:rPr>
        <w:t xml:space="preserve">s, Leah. </w:t>
      </w:r>
      <w:r>
        <w:rPr>
          <w:sz w:val="24"/>
          <w:szCs w:val="24"/>
        </w:rPr>
        <w:t>“</w:t>
      </w:r>
      <w:r>
        <w:rPr>
          <w:sz w:val="24"/>
          <w:szCs w:val="24"/>
        </w:rPr>
        <w:t>Review: American Wasteland, by Jonathan Bloom.</w:t>
      </w:r>
      <w:r>
        <w:rPr>
          <w:sz w:val="24"/>
          <w:szCs w:val="24"/>
        </w:rPr>
        <w:t>”</w:t>
      </w:r>
      <w:r>
        <w:rPr>
          <w:sz w:val="24"/>
          <w:szCs w:val="24"/>
        </w:rPr>
        <w:t xml:space="preserve"> Serious Reads, November 6, 2010. Retrieved at http://www.seriouseats.com/2010/11/serious-reads-american-wasteland-by-jonathan-bloom-book-review.html </w:t>
      </w:r>
    </w:p>
    <w:p w14:paraId="2D866917" w14:textId="77777777" w:rsidR="00000000" w:rsidRDefault="00551CE1">
      <w:pPr>
        <w:widowControl/>
        <w:rPr>
          <w:sz w:val="24"/>
          <w:szCs w:val="24"/>
        </w:rPr>
      </w:pPr>
    </w:p>
    <w:p w14:paraId="187A5E2A" w14:textId="77777777" w:rsidR="00000000" w:rsidRDefault="00551CE1">
      <w:pPr>
        <w:widowControl/>
        <w:rPr>
          <w:sz w:val="24"/>
          <w:szCs w:val="24"/>
        </w:rPr>
      </w:pPr>
      <w:r>
        <w:rPr>
          <w:sz w:val="24"/>
          <w:szCs w:val="24"/>
        </w:rPr>
        <w:t xml:space="preserve">Eng, Christina. </w:t>
      </w:r>
      <w:r>
        <w:rPr>
          <w:sz w:val="24"/>
          <w:szCs w:val="24"/>
        </w:rPr>
        <w:t>“</w:t>
      </w:r>
      <w:r>
        <w:rPr>
          <w:sz w:val="24"/>
          <w:szCs w:val="24"/>
        </w:rPr>
        <w:t>Watching Our Waste Lines.</w:t>
      </w:r>
      <w:r>
        <w:rPr>
          <w:sz w:val="24"/>
          <w:szCs w:val="24"/>
        </w:rPr>
        <w:t>”</w:t>
      </w:r>
      <w:r>
        <w:rPr>
          <w:sz w:val="24"/>
          <w:szCs w:val="24"/>
        </w:rPr>
        <w:t xml:space="preserve"> [re</w:t>
      </w:r>
      <w:r>
        <w:rPr>
          <w:sz w:val="24"/>
          <w:szCs w:val="24"/>
        </w:rPr>
        <w:t xml:space="preserve">views both Jonathan Bloom and Tristram Stuart books], </w:t>
      </w:r>
      <w:r>
        <w:rPr>
          <w:i/>
          <w:iCs/>
          <w:sz w:val="24"/>
          <w:szCs w:val="24"/>
        </w:rPr>
        <w:t>Gastronomica</w:t>
      </w:r>
      <w:r>
        <w:rPr>
          <w:sz w:val="24"/>
          <w:szCs w:val="24"/>
        </w:rPr>
        <w:t xml:space="preserve"> 11:3 (Fall 2011): 100-102.</w:t>
      </w:r>
    </w:p>
    <w:p w14:paraId="297B3DB0" w14:textId="77777777" w:rsidR="00000000" w:rsidRDefault="00551CE1">
      <w:pPr>
        <w:widowControl/>
        <w:rPr>
          <w:sz w:val="24"/>
          <w:szCs w:val="24"/>
        </w:rPr>
      </w:pPr>
    </w:p>
    <w:p w14:paraId="77FA46E6" w14:textId="77777777" w:rsidR="00000000" w:rsidRDefault="00551CE1">
      <w:pPr>
        <w:widowControl/>
        <w:rPr>
          <w:sz w:val="24"/>
          <w:szCs w:val="24"/>
        </w:rPr>
      </w:pPr>
      <w:r>
        <w:rPr>
          <w:sz w:val="24"/>
          <w:szCs w:val="24"/>
        </w:rPr>
        <w:t xml:space="preserve">Giles, David Boarder. </w:t>
      </w:r>
      <w:r>
        <w:rPr>
          <w:sz w:val="24"/>
          <w:szCs w:val="24"/>
        </w:rPr>
        <w:t>“</w:t>
      </w:r>
      <w:r>
        <w:rPr>
          <w:sz w:val="24"/>
          <w:szCs w:val="24"/>
        </w:rPr>
        <w:t>Books in Review: Waste Matters: New Perspectives on Food and Society by David Evans, Hugh Campbell and Anne Murcott.</w:t>
      </w:r>
      <w:r>
        <w:rPr>
          <w:sz w:val="24"/>
          <w:szCs w:val="24"/>
        </w:rPr>
        <w:t>”</w:t>
      </w:r>
      <w:r>
        <w:rPr>
          <w:sz w:val="24"/>
          <w:szCs w:val="24"/>
        </w:rPr>
        <w:t xml:space="preserve"> Gastronomica, Vol. 1</w:t>
      </w:r>
      <w:r>
        <w:rPr>
          <w:sz w:val="24"/>
          <w:szCs w:val="24"/>
        </w:rPr>
        <w:t>4, No. 4 (Winter 2014), 87-88.</w:t>
      </w:r>
    </w:p>
    <w:p w14:paraId="577EEE13" w14:textId="77777777" w:rsidR="00000000" w:rsidRDefault="00551CE1">
      <w:pPr>
        <w:widowControl/>
        <w:rPr>
          <w:sz w:val="24"/>
          <w:szCs w:val="24"/>
        </w:rPr>
      </w:pPr>
    </w:p>
    <w:p w14:paraId="3B8026F2" w14:textId="77777777" w:rsidR="00000000" w:rsidRDefault="00551CE1">
      <w:pPr>
        <w:widowControl/>
        <w:rPr>
          <w:sz w:val="24"/>
          <w:szCs w:val="24"/>
        </w:rPr>
      </w:pPr>
      <w:r>
        <w:rPr>
          <w:sz w:val="24"/>
          <w:szCs w:val="24"/>
        </w:rPr>
        <w:t xml:space="preserve">Good Reads. </w:t>
      </w:r>
      <w:r>
        <w:rPr>
          <w:sz w:val="24"/>
          <w:szCs w:val="24"/>
        </w:rPr>
        <w:t>“</w:t>
      </w:r>
      <w:r>
        <w:rPr>
          <w:sz w:val="24"/>
          <w:szCs w:val="24"/>
        </w:rPr>
        <w:t>American Wasteland.</w:t>
      </w:r>
      <w:r>
        <w:rPr>
          <w:sz w:val="24"/>
          <w:szCs w:val="24"/>
        </w:rPr>
        <w:t>”</w:t>
      </w:r>
      <w:r>
        <w:rPr>
          <w:sz w:val="24"/>
          <w:szCs w:val="24"/>
        </w:rPr>
        <w:t xml:space="preserve"> Good Reads, October 12, 2010. Retrieved at http://www.goodreads.com/book/show/7615270-american-wasteland</w:t>
      </w:r>
    </w:p>
    <w:p w14:paraId="3E62D5CD" w14:textId="77777777" w:rsidR="00000000" w:rsidRDefault="00551CE1">
      <w:pPr>
        <w:widowControl/>
        <w:rPr>
          <w:sz w:val="24"/>
          <w:szCs w:val="24"/>
        </w:rPr>
      </w:pPr>
    </w:p>
    <w:p w14:paraId="70B0E2AD" w14:textId="77777777" w:rsidR="00000000" w:rsidRDefault="00551CE1">
      <w:pPr>
        <w:widowControl/>
        <w:rPr>
          <w:sz w:val="24"/>
          <w:szCs w:val="24"/>
        </w:rPr>
      </w:pPr>
      <w:r>
        <w:rPr>
          <w:sz w:val="24"/>
          <w:szCs w:val="24"/>
        </w:rPr>
        <w:t xml:space="preserve">Han, Emily. </w:t>
      </w:r>
      <w:r>
        <w:rPr>
          <w:sz w:val="24"/>
          <w:szCs w:val="24"/>
        </w:rPr>
        <w:t>“</w:t>
      </w:r>
      <w:r>
        <w:rPr>
          <w:sz w:val="24"/>
          <w:szCs w:val="24"/>
        </w:rPr>
        <w:t>Book Review: American Wasteland by Jonathan Bloom.</w:t>
      </w:r>
      <w:r>
        <w:rPr>
          <w:sz w:val="24"/>
          <w:szCs w:val="24"/>
        </w:rPr>
        <w:t>”</w:t>
      </w:r>
      <w:r>
        <w:rPr>
          <w:sz w:val="24"/>
          <w:szCs w:val="24"/>
        </w:rPr>
        <w:t xml:space="preserve"> The Kitchn, November 3, 2010. Retrieved at http://www.thekitchn.com/american-wasteland-by-jonathan-131451</w:t>
      </w:r>
    </w:p>
    <w:p w14:paraId="4CF4F272" w14:textId="77777777" w:rsidR="00000000" w:rsidRDefault="00551CE1">
      <w:pPr>
        <w:widowControl/>
        <w:rPr>
          <w:sz w:val="24"/>
          <w:szCs w:val="24"/>
        </w:rPr>
      </w:pPr>
    </w:p>
    <w:p w14:paraId="6C05D2F5" w14:textId="77777777" w:rsidR="00000000" w:rsidRDefault="00551CE1">
      <w:pPr>
        <w:widowControl/>
        <w:rPr>
          <w:sz w:val="24"/>
          <w:szCs w:val="24"/>
        </w:rPr>
      </w:pPr>
      <w:r>
        <w:rPr>
          <w:sz w:val="24"/>
          <w:szCs w:val="24"/>
        </w:rPr>
        <w:t xml:space="preserve">Himmelheber, Sarah. </w:t>
      </w:r>
      <w:r>
        <w:rPr>
          <w:sz w:val="24"/>
          <w:szCs w:val="24"/>
        </w:rPr>
        <w:t>“</w:t>
      </w:r>
      <w:r>
        <w:rPr>
          <w:sz w:val="24"/>
          <w:szCs w:val="24"/>
        </w:rPr>
        <w:t xml:space="preserve">Book Review: American Wasteland: How America Throws Away Nearly Half of Its </w:t>
      </w:r>
      <w:r>
        <w:rPr>
          <w:sz w:val="24"/>
          <w:szCs w:val="24"/>
        </w:rPr>
        <w:t>Food (and What We Can Do About It) by Jonathan Bloom.</w:t>
      </w:r>
      <w:r>
        <w:rPr>
          <w:sz w:val="24"/>
          <w:szCs w:val="24"/>
        </w:rPr>
        <w:t>”</w:t>
      </w:r>
      <w:r>
        <w:rPr>
          <w:sz w:val="24"/>
          <w:szCs w:val="24"/>
        </w:rPr>
        <w:t xml:space="preserve"> </w:t>
      </w:r>
      <w:r>
        <w:rPr>
          <w:i/>
          <w:iCs/>
          <w:sz w:val="24"/>
          <w:szCs w:val="24"/>
        </w:rPr>
        <w:t>Journal of Progressive Human Services</w:t>
      </w:r>
      <w:r>
        <w:rPr>
          <w:sz w:val="24"/>
          <w:szCs w:val="24"/>
        </w:rPr>
        <w:t xml:space="preserve"> 24:2 (May 2, 2013): 165-171. Retrieved at http://www.tandfonline.com/doi/abs/10.1080/10428232.2013.780572?journalCode=wphs20</w:t>
      </w:r>
    </w:p>
    <w:p w14:paraId="367AEF26" w14:textId="77777777" w:rsidR="00000000" w:rsidRDefault="00551CE1">
      <w:pPr>
        <w:widowControl/>
        <w:rPr>
          <w:sz w:val="24"/>
          <w:szCs w:val="24"/>
        </w:rPr>
      </w:pPr>
    </w:p>
    <w:p w14:paraId="25355F3F" w14:textId="77777777" w:rsidR="00000000" w:rsidRDefault="00551CE1">
      <w:pPr>
        <w:widowControl/>
        <w:rPr>
          <w:sz w:val="24"/>
          <w:szCs w:val="24"/>
        </w:rPr>
      </w:pPr>
      <w:r>
        <w:rPr>
          <w:sz w:val="24"/>
          <w:szCs w:val="24"/>
        </w:rPr>
        <w:t xml:space="preserve">Janik, Erika. </w:t>
      </w:r>
      <w:r>
        <w:rPr>
          <w:sz w:val="24"/>
          <w:szCs w:val="24"/>
        </w:rPr>
        <w:t>“</w:t>
      </w:r>
      <w:r>
        <w:rPr>
          <w:sz w:val="24"/>
          <w:szCs w:val="24"/>
        </w:rPr>
        <w:t xml:space="preserve">Review: Food Will Win </w:t>
      </w:r>
      <w:r>
        <w:rPr>
          <w:sz w:val="24"/>
          <w:szCs w:val="24"/>
        </w:rPr>
        <w:t>the War: Minnesota Crops, Cooks, and Conservation During World War I by Rae Katherine Eighmey.</w:t>
      </w:r>
      <w:r>
        <w:rPr>
          <w:sz w:val="24"/>
          <w:szCs w:val="24"/>
        </w:rPr>
        <w:t>”</w:t>
      </w:r>
      <w:r>
        <w:rPr>
          <w:sz w:val="24"/>
          <w:szCs w:val="24"/>
        </w:rPr>
        <w:t xml:space="preserve"> </w:t>
      </w:r>
      <w:r>
        <w:rPr>
          <w:i/>
          <w:iCs/>
          <w:sz w:val="24"/>
          <w:szCs w:val="24"/>
        </w:rPr>
        <w:t>Minnesota History</w:t>
      </w:r>
      <w:r>
        <w:rPr>
          <w:sz w:val="24"/>
          <w:szCs w:val="24"/>
        </w:rPr>
        <w:t xml:space="preserve"> 62:4 (Winter 2010-11): 159.</w:t>
      </w:r>
    </w:p>
    <w:p w14:paraId="0B93B095" w14:textId="77777777" w:rsidR="00000000" w:rsidRDefault="00551CE1">
      <w:pPr>
        <w:widowControl/>
        <w:rPr>
          <w:sz w:val="24"/>
          <w:szCs w:val="24"/>
        </w:rPr>
      </w:pPr>
    </w:p>
    <w:p w14:paraId="3BE9FC8D" w14:textId="77777777" w:rsidR="00000000" w:rsidRDefault="00551CE1">
      <w:pPr>
        <w:widowControl/>
        <w:rPr>
          <w:sz w:val="24"/>
          <w:szCs w:val="24"/>
        </w:rPr>
      </w:pPr>
      <w:r>
        <w:rPr>
          <w:sz w:val="24"/>
          <w:szCs w:val="24"/>
        </w:rPr>
        <w:t xml:space="preserve">Kirkus. </w:t>
      </w:r>
      <w:r>
        <w:rPr>
          <w:sz w:val="24"/>
          <w:szCs w:val="24"/>
        </w:rPr>
        <w:t>“</w:t>
      </w:r>
      <w:r>
        <w:rPr>
          <w:sz w:val="24"/>
          <w:szCs w:val="24"/>
        </w:rPr>
        <w:t>Review: American Wasteland.</w:t>
      </w:r>
      <w:r>
        <w:rPr>
          <w:sz w:val="24"/>
          <w:szCs w:val="24"/>
        </w:rPr>
        <w:t>”</w:t>
      </w:r>
      <w:r>
        <w:rPr>
          <w:sz w:val="24"/>
          <w:szCs w:val="24"/>
        </w:rPr>
        <w:t xml:space="preserve"> Kirkus Review, July 26, 2010. Retrieved at https://www.kirkusreviews.com/bo</w:t>
      </w:r>
      <w:r>
        <w:rPr>
          <w:sz w:val="24"/>
          <w:szCs w:val="24"/>
        </w:rPr>
        <w:t>ok-reviews/jonathan-bloom/american-wasteland/</w:t>
      </w:r>
    </w:p>
    <w:p w14:paraId="1A8A7E73" w14:textId="77777777" w:rsidR="00000000" w:rsidRDefault="00551CE1">
      <w:pPr>
        <w:widowControl/>
        <w:rPr>
          <w:sz w:val="24"/>
          <w:szCs w:val="24"/>
        </w:rPr>
      </w:pPr>
    </w:p>
    <w:p w14:paraId="4E21B15B" w14:textId="77777777" w:rsidR="00000000" w:rsidRDefault="00551CE1">
      <w:pPr>
        <w:widowControl/>
        <w:rPr>
          <w:sz w:val="24"/>
          <w:szCs w:val="24"/>
        </w:rPr>
      </w:pPr>
      <w:r>
        <w:rPr>
          <w:sz w:val="24"/>
          <w:szCs w:val="24"/>
        </w:rPr>
        <w:t xml:space="preserve">Krzywoszynska, Anna. </w:t>
      </w:r>
      <w:r>
        <w:rPr>
          <w:sz w:val="24"/>
          <w:szCs w:val="24"/>
        </w:rPr>
        <w:t>“</w:t>
      </w:r>
      <w:r>
        <w:rPr>
          <w:sz w:val="24"/>
          <w:szCs w:val="24"/>
        </w:rPr>
        <w:t>Review: Waste: Uncovering the Global Food Scandal by Tristram Stuart.</w:t>
      </w:r>
      <w:r>
        <w:rPr>
          <w:sz w:val="24"/>
          <w:szCs w:val="24"/>
        </w:rPr>
        <w:t>”</w:t>
      </w:r>
      <w:r>
        <w:rPr>
          <w:sz w:val="24"/>
          <w:szCs w:val="24"/>
        </w:rPr>
        <w:t xml:space="preserve"> </w:t>
      </w:r>
      <w:r>
        <w:rPr>
          <w:i/>
          <w:iCs/>
          <w:sz w:val="24"/>
          <w:szCs w:val="24"/>
        </w:rPr>
        <w:t>Geography</w:t>
      </w:r>
      <w:r>
        <w:rPr>
          <w:sz w:val="24"/>
          <w:szCs w:val="24"/>
        </w:rPr>
        <w:t xml:space="preserve"> 96:2 (Summer 2011): 101-104.</w:t>
      </w:r>
    </w:p>
    <w:p w14:paraId="7D9DD702" w14:textId="77777777" w:rsidR="00000000" w:rsidRDefault="00551CE1">
      <w:pPr>
        <w:widowControl/>
        <w:rPr>
          <w:sz w:val="24"/>
          <w:szCs w:val="24"/>
        </w:rPr>
      </w:pPr>
    </w:p>
    <w:p w14:paraId="2B4E5799" w14:textId="77777777" w:rsidR="00000000" w:rsidRDefault="00551CE1">
      <w:pPr>
        <w:widowControl/>
        <w:rPr>
          <w:sz w:val="24"/>
          <w:szCs w:val="24"/>
        </w:rPr>
      </w:pPr>
      <w:r>
        <w:rPr>
          <w:sz w:val="24"/>
          <w:szCs w:val="24"/>
        </w:rPr>
        <w:t xml:space="preserve">Laberge, Yves. </w:t>
      </w:r>
      <w:r>
        <w:rPr>
          <w:sz w:val="24"/>
          <w:szCs w:val="24"/>
        </w:rPr>
        <w:t>“</w:t>
      </w:r>
      <w:r>
        <w:rPr>
          <w:sz w:val="24"/>
          <w:szCs w:val="24"/>
        </w:rPr>
        <w:t>Review: Food Loss and Food Waste: Causes and Solutions.</w:t>
      </w:r>
      <w:r>
        <w:rPr>
          <w:sz w:val="24"/>
          <w:szCs w:val="24"/>
        </w:rPr>
        <w:t>”</w:t>
      </w:r>
      <w:r>
        <w:rPr>
          <w:sz w:val="24"/>
          <w:szCs w:val="24"/>
        </w:rPr>
        <w:t xml:space="preserve"> eSc</w:t>
      </w:r>
      <w:r>
        <w:rPr>
          <w:sz w:val="24"/>
          <w:szCs w:val="24"/>
        </w:rPr>
        <w:t>holarship, University of California, Electronic Green Journal 1:43 (2020): 1-2,1A. DOI:10.5070/G314346642 Download at https://escholarship.org/uc/item/1q64631q</w:t>
      </w:r>
    </w:p>
    <w:p w14:paraId="77834366" w14:textId="77777777" w:rsidR="00000000" w:rsidRDefault="00551CE1">
      <w:pPr>
        <w:widowControl/>
        <w:rPr>
          <w:sz w:val="24"/>
          <w:szCs w:val="24"/>
        </w:rPr>
      </w:pPr>
    </w:p>
    <w:p w14:paraId="01BD9074" w14:textId="77777777" w:rsidR="00000000" w:rsidRDefault="00551CE1">
      <w:pPr>
        <w:widowControl/>
        <w:rPr>
          <w:sz w:val="24"/>
          <w:szCs w:val="24"/>
        </w:rPr>
      </w:pPr>
      <w:r>
        <w:rPr>
          <w:sz w:val="24"/>
          <w:szCs w:val="24"/>
        </w:rPr>
        <w:t xml:space="preserve">Montagne, Renee. </w:t>
      </w:r>
      <w:r>
        <w:rPr>
          <w:sz w:val="24"/>
          <w:szCs w:val="24"/>
        </w:rPr>
        <w:t>“</w:t>
      </w:r>
      <w:r>
        <w:rPr>
          <w:sz w:val="24"/>
          <w:szCs w:val="24"/>
        </w:rPr>
        <w:t>Book Lays Bare the West</w:t>
      </w:r>
      <w:r>
        <w:rPr>
          <w:sz w:val="24"/>
          <w:szCs w:val="24"/>
        </w:rPr>
        <w:t>’</w:t>
      </w:r>
      <w:r>
        <w:rPr>
          <w:sz w:val="24"/>
          <w:szCs w:val="24"/>
        </w:rPr>
        <w:t>s Wasteful Food Ways.</w:t>
      </w:r>
      <w:r>
        <w:rPr>
          <w:sz w:val="24"/>
          <w:szCs w:val="24"/>
        </w:rPr>
        <w:t>”</w:t>
      </w:r>
      <w:r>
        <w:rPr>
          <w:sz w:val="24"/>
          <w:szCs w:val="24"/>
        </w:rPr>
        <w:t xml:space="preserve"> October 21, 2009. Retrieved at</w:t>
      </w:r>
      <w:r>
        <w:rPr>
          <w:sz w:val="24"/>
          <w:szCs w:val="24"/>
        </w:rPr>
        <w:t xml:space="preserve"> http://www.npr.org/templates/story/story.php?storyId=113974702</w:t>
      </w:r>
    </w:p>
    <w:p w14:paraId="605B50EF" w14:textId="77777777" w:rsidR="00000000" w:rsidRDefault="00551CE1">
      <w:pPr>
        <w:widowControl/>
        <w:rPr>
          <w:sz w:val="24"/>
          <w:szCs w:val="24"/>
        </w:rPr>
      </w:pPr>
    </w:p>
    <w:p w14:paraId="2A3CD3C5" w14:textId="77777777" w:rsidR="00000000" w:rsidRDefault="00551CE1">
      <w:pPr>
        <w:widowControl/>
        <w:rPr>
          <w:sz w:val="24"/>
          <w:szCs w:val="24"/>
        </w:rPr>
      </w:pPr>
      <w:r>
        <w:rPr>
          <w:sz w:val="24"/>
          <w:szCs w:val="24"/>
        </w:rPr>
        <w:lastRenderedPageBreak/>
        <w:t xml:space="preserve">Preston, John. </w:t>
      </w:r>
      <w:r>
        <w:rPr>
          <w:sz w:val="24"/>
          <w:szCs w:val="24"/>
        </w:rPr>
        <w:t>“</w:t>
      </w:r>
      <w:r>
        <w:rPr>
          <w:sz w:val="24"/>
          <w:szCs w:val="24"/>
        </w:rPr>
        <w:t>Waste: Uncovering the Global Food Scandal by Tristram Stuart: Review.</w:t>
      </w:r>
      <w:r>
        <w:rPr>
          <w:sz w:val="24"/>
          <w:szCs w:val="24"/>
        </w:rPr>
        <w:t>”</w:t>
      </w:r>
      <w:r>
        <w:rPr>
          <w:sz w:val="24"/>
          <w:szCs w:val="24"/>
        </w:rPr>
        <w:t xml:space="preserve"> The Telegraph, July 12, 2009. Retrieved at http://www.telegraph.co.uk/culture/books/5786024/Waste-Uncove</w:t>
      </w:r>
      <w:r>
        <w:rPr>
          <w:sz w:val="24"/>
          <w:szCs w:val="24"/>
        </w:rPr>
        <w:t xml:space="preserve">ring-the-Global-Food-Scandal-by-Tristram-Stuart-review.html </w:t>
      </w:r>
    </w:p>
    <w:p w14:paraId="7A94E91B" w14:textId="77777777" w:rsidR="00000000" w:rsidRDefault="00551CE1">
      <w:pPr>
        <w:widowControl/>
        <w:rPr>
          <w:sz w:val="24"/>
          <w:szCs w:val="24"/>
        </w:rPr>
      </w:pPr>
    </w:p>
    <w:p w14:paraId="3DBFA805" w14:textId="77777777" w:rsidR="00000000" w:rsidRDefault="00551CE1">
      <w:pPr>
        <w:widowControl/>
        <w:rPr>
          <w:sz w:val="24"/>
          <w:szCs w:val="24"/>
        </w:rPr>
      </w:pPr>
      <w:r>
        <w:rPr>
          <w:sz w:val="24"/>
          <w:szCs w:val="24"/>
        </w:rPr>
        <w:t xml:space="preserve">Publishers Weekly. </w:t>
      </w:r>
      <w:r>
        <w:rPr>
          <w:sz w:val="24"/>
          <w:szCs w:val="24"/>
        </w:rPr>
        <w:t>“</w:t>
      </w:r>
      <w:r>
        <w:rPr>
          <w:sz w:val="24"/>
          <w:szCs w:val="24"/>
        </w:rPr>
        <w:t>Review: American Wasteland.</w:t>
      </w:r>
      <w:r>
        <w:rPr>
          <w:sz w:val="24"/>
          <w:szCs w:val="24"/>
        </w:rPr>
        <w:t>”</w:t>
      </w:r>
      <w:r>
        <w:rPr>
          <w:sz w:val="24"/>
          <w:szCs w:val="24"/>
        </w:rPr>
        <w:t xml:space="preserve"> Publishers Weekly, October 1, 2010. Retrieved at http://www.publishersweekly.com/978-0-7382-1364-4 </w:t>
      </w:r>
    </w:p>
    <w:p w14:paraId="7C9DA15A" w14:textId="77777777" w:rsidR="00000000" w:rsidRDefault="00551CE1">
      <w:pPr>
        <w:widowControl/>
        <w:rPr>
          <w:sz w:val="24"/>
          <w:szCs w:val="24"/>
        </w:rPr>
      </w:pPr>
    </w:p>
    <w:p w14:paraId="4643FC38" w14:textId="77777777" w:rsidR="00000000" w:rsidRDefault="00551CE1">
      <w:pPr>
        <w:widowControl/>
        <w:rPr>
          <w:sz w:val="24"/>
          <w:szCs w:val="24"/>
        </w:rPr>
      </w:pPr>
      <w:r>
        <w:rPr>
          <w:sz w:val="24"/>
          <w:szCs w:val="24"/>
        </w:rPr>
        <w:t xml:space="preserve">Spears, Timothy. </w:t>
      </w:r>
      <w:r>
        <w:rPr>
          <w:sz w:val="24"/>
          <w:szCs w:val="24"/>
        </w:rPr>
        <w:t>“</w:t>
      </w:r>
      <w:r>
        <w:rPr>
          <w:sz w:val="24"/>
          <w:szCs w:val="24"/>
        </w:rPr>
        <w:t xml:space="preserve">Review: Waste and Want: A </w:t>
      </w:r>
      <w:r>
        <w:rPr>
          <w:sz w:val="24"/>
          <w:szCs w:val="24"/>
        </w:rPr>
        <w:t>Social History of Trash by Susan Strasser,</w:t>
      </w:r>
      <w:r>
        <w:rPr>
          <w:sz w:val="24"/>
          <w:szCs w:val="24"/>
        </w:rPr>
        <w:t>”</w:t>
      </w:r>
    </w:p>
    <w:p w14:paraId="392FDA5E" w14:textId="77777777" w:rsidR="00000000" w:rsidRDefault="00551CE1">
      <w:pPr>
        <w:widowControl/>
        <w:rPr>
          <w:sz w:val="24"/>
          <w:szCs w:val="24"/>
        </w:rPr>
      </w:pPr>
      <w:r>
        <w:rPr>
          <w:i/>
          <w:iCs/>
          <w:sz w:val="24"/>
          <w:szCs w:val="24"/>
        </w:rPr>
        <w:t>The Business History Review</w:t>
      </w:r>
      <w:r>
        <w:rPr>
          <w:sz w:val="24"/>
          <w:szCs w:val="24"/>
        </w:rPr>
        <w:t xml:space="preserve"> 75:1 (Spring, 2001): 181-183.</w:t>
      </w:r>
    </w:p>
    <w:p w14:paraId="7BD922CF" w14:textId="77777777" w:rsidR="00000000" w:rsidRDefault="00551CE1">
      <w:pPr>
        <w:widowControl/>
        <w:rPr>
          <w:sz w:val="24"/>
          <w:szCs w:val="24"/>
        </w:rPr>
      </w:pPr>
    </w:p>
    <w:p w14:paraId="54195729" w14:textId="77777777" w:rsidR="00000000" w:rsidRDefault="00551CE1">
      <w:pPr>
        <w:widowControl/>
        <w:rPr>
          <w:sz w:val="24"/>
          <w:szCs w:val="24"/>
        </w:rPr>
      </w:pPr>
      <w:r>
        <w:rPr>
          <w:sz w:val="24"/>
          <w:szCs w:val="24"/>
        </w:rPr>
        <w:t xml:space="preserve">Webber, Alex. </w:t>
      </w:r>
      <w:r>
        <w:rPr>
          <w:sz w:val="24"/>
          <w:szCs w:val="24"/>
        </w:rPr>
        <w:t>“</w:t>
      </w:r>
      <w:r>
        <w:rPr>
          <w:sz w:val="24"/>
          <w:szCs w:val="24"/>
        </w:rPr>
        <w:t>Waste Not, Want Not: the Book Showing Poles the Path to a Life of less Waste.</w:t>
      </w:r>
      <w:r>
        <w:rPr>
          <w:sz w:val="24"/>
          <w:szCs w:val="24"/>
        </w:rPr>
        <w:t>”</w:t>
      </w:r>
    </w:p>
    <w:p w14:paraId="6B319263" w14:textId="77777777" w:rsidR="00000000" w:rsidRDefault="00551CE1">
      <w:pPr>
        <w:widowControl/>
        <w:rPr>
          <w:sz w:val="24"/>
          <w:szCs w:val="24"/>
        </w:rPr>
      </w:pPr>
      <w:r>
        <w:rPr>
          <w:sz w:val="24"/>
          <w:szCs w:val="24"/>
        </w:rPr>
        <w:t>First News, January 3, 2021. Retrieved at https://www.thefi</w:t>
      </w:r>
      <w:r>
        <w:rPr>
          <w:sz w:val="24"/>
          <w:szCs w:val="24"/>
        </w:rPr>
        <w:t>rstnews.com/article/waste-not-want-not-the-book-showing-poles-the-path-to-a-life-of-less-waste-18796</w:t>
      </w:r>
    </w:p>
    <w:p w14:paraId="67C9DFA4" w14:textId="77777777" w:rsidR="00000000" w:rsidRDefault="00551CE1">
      <w:pPr>
        <w:widowControl/>
        <w:rPr>
          <w:sz w:val="24"/>
          <w:szCs w:val="24"/>
        </w:rPr>
      </w:pPr>
      <w:r>
        <w:rPr>
          <w:sz w:val="24"/>
          <w:szCs w:val="24"/>
        </w:rPr>
        <w:t>Tags: Book Reviews, Poland</w:t>
      </w:r>
    </w:p>
    <w:p w14:paraId="46958433" w14:textId="77777777" w:rsidR="00000000" w:rsidRDefault="00551CE1">
      <w:pPr>
        <w:widowControl/>
        <w:rPr>
          <w:sz w:val="24"/>
          <w:szCs w:val="24"/>
        </w:rPr>
      </w:pPr>
    </w:p>
    <w:p w14:paraId="70FD6866" w14:textId="77777777" w:rsidR="00000000" w:rsidRDefault="00551CE1">
      <w:pPr>
        <w:widowControl/>
        <w:rPr>
          <w:sz w:val="24"/>
          <w:szCs w:val="24"/>
        </w:rPr>
      </w:pPr>
    </w:p>
    <w:p w14:paraId="449B0305" w14:textId="77777777" w:rsidR="00000000" w:rsidRDefault="00551CE1">
      <w:pPr>
        <w:widowControl/>
        <w:jc w:val="center"/>
        <w:rPr>
          <w:sz w:val="24"/>
          <w:szCs w:val="24"/>
        </w:rPr>
      </w:pPr>
      <w:r>
        <w:rPr>
          <w:sz w:val="24"/>
          <w:szCs w:val="24"/>
        </w:rPr>
        <w:t xml:space="preserve">Breeding </w:t>
      </w:r>
      <w:r>
        <w:rPr>
          <w:sz w:val="24"/>
          <w:szCs w:val="24"/>
        </w:rPr>
        <w:fldChar w:fldCharType="begin"/>
      </w:r>
      <w:r>
        <w:rPr>
          <w:sz w:val="24"/>
          <w:szCs w:val="24"/>
        </w:rPr>
        <w:instrText>tc "Breeding " \l 2</w:instrText>
      </w:r>
      <w:r>
        <w:rPr>
          <w:sz w:val="24"/>
          <w:szCs w:val="24"/>
        </w:rPr>
        <w:fldChar w:fldCharType="end"/>
      </w:r>
    </w:p>
    <w:p w14:paraId="09CFBB4D" w14:textId="77777777" w:rsidR="00000000" w:rsidRDefault="00551CE1">
      <w:pPr>
        <w:widowControl/>
        <w:rPr>
          <w:sz w:val="24"/>
          <w:szCs w:val="24"/>
        </w:rPr>
      </w:pPr>
    </w:p>
    <w:p w14:paraId="01511C58" w14:textId="77777777" w:rsidR="00000000" w:rsidRDefault="00551CE1">
      <w:pPr>
        <w:widowControl/>
        <w:rPr>
          <w:sz w:val="24"/>
          <w:szCs w:val="24"/>
        </w:rPr>
      </w:pPr>
      <w:r>
        <w:rPr>
          <w:sz w:val="24"/>
          <w:szCs w:val="24"/>
        </w:rPr>
        <w:t xml:space="preserve">Loria, Keith. </w:t>
      </w:r>
      <w:r>
        <w:rPr>
          <w:sz w:val="24"/>
          <w:szCs w:val="24"/>
        </w:rPr>
        <w:t>“</w:t>
      </w:r>
      <w:r>
        <w:rPr>
          <w:sz w:val="24"/>
          <w:szCs w:val="24"/>
        </w:rPr>
        <w:t>J.R. Simplot Doing its Part to Solve Food Waste.</w:t>
      </w:r>
      <w:r>
        <w:rPr>
          <w:sz w:val="24"/>
          <w:szCs w:val="24"/>
        </w:rPr>
        <w:t>”</w:t>
      </w:r>
      <w:r>
        <w:rPr>
          <w:sz w:val="24"/>
          <w:szCs w:val="24"/>
        </w:rPr>
        <w:t xml:space="preserve"> Produce News, April 14, 2017. Retrieved at http://theproducenews.com/the-produce-news-today-s-headlines/21138-j-r-simplot-doing-its-part-to-solve-food-waste</w:t>
      </w:r>
    </w:p>
    <w:p w14:paraId="1FB90542" w14:textId="77777777" w:rsidR="00000000" w:rsidRDefault="00551CE1">
      <w:pPr>
        <w:widowControl/>
        <w:rPr>
          <w:sz w:val="24"/>
          <w:szCs w:val="24"/>
        </w:rPr>
      </w:pPr>
    </w:p>
    <w:p w14:paraId="180B6BAE" w14:textId="77777777" w:rsidR="00000000" w:rsidRDefault="00551CE1">
      <w:pPr>
        <w:widowControl/>
        <w:rPr>
          <w:sz w:val="24"/>
          <w:szCs w:val="24"/>
        </w:rPr>
      </w:pPr>
    </w:p>
    <w:p w14:paraId="092EA1C2" w14:textId="77777777" w:rsidR="00000000" w:rsidRDefault="00551CE1">
      <w:pPr>
        <w:widowControl/>
        <w:jc w:val="center"/>
        <w:rPr>
          <w:sz w:val="24"/>
          <w:szCs w:val="24"/>
        </w:rPr>
      </w:pPr>
      <w:r>
        <w:rPr>
          <w:sz w:val="24"/>
          <w:szCs w:val="24"/>
        </w:rPr>
        <w:t xml:space="preserve">Brexit and Food Waste </w:t>
      </w:r>
      <w:r>
        <w:rPr>
          <w:sz w:val="24"/>
          <w:szCs w:val="24"/>
        </w:rPr>
        <w:fldChar w:fldCharType="begin"/>
      </w:r>
      <w:r>
        <w:rPr>
          <w:sz w:val="24"/>
          <w:szCs w:val="24"/>
        </w:rPr>
        <w:instrText>tc "Brexit and Food Waste " \l 2</w:instrText>
      </w:r>
      <w:r>
        <w:rPr>
          <w:sz w:val="24"/>
          <w:szCs w:val="24"/>
        </w:rPr>
        <w:fldChar w:fldCharType="end"/>
      </w:r>
    </w:p>
    <w:p w14:paraId="5D003966" w14:textId="77777777" w:rsidR="00000000" w:rsidRDefault="00551CE1">
      <w:pPr>
        <w:widowControl/>
        <w:rPr>
          <w:sz w:val="24"/>
          <w:szCs w:val="24"/>
        </w:rPr>
      </w:pPr>
    </w:p>
    <w:p w14:paraId="6CA6DCCD" w14:textId="77777777" w:rsidR="00000000" w:rsidRDefault="00551CE1">
      <w:pPr>
        <w:widowControl/>
        <w:rPr>
          <w:sz w:val="24"/>
          <w:szCs w:val="24"/>
        </w:rPr>
      </w:pPr>
      <w:r>
        <w:rPr>
          <w:sz w:val="24"/>
          <w:szCs w:val="24"/>
        </w:rPr>
        <w:t xml:space="preserve">Holmes, Harry. </w:t>
      </w:r>
      <w:r>
        <w:rPr>
          <w:sz w:val="24"/>
          <w:szCs w:val="24"/>
        </w:rPr>
        <w:t>“</w:t>
      </w:r>
      <w:r>
        <w:rPr>
          <w:sz w:val="24"/>
          <w:szCs w:val="24"/>
        </w:rPr>
        <w:t xml:space="preserve">Brexit Delays May Cost Industry </w:t>
      </w:r>
      <w:r>
        <w:rPr>
          <w:sz w:val="24"/>
          <w:szCs w:val="24"/>
        </w:rPr>
        <w:t>£</w:t>
      </w:r>
      <w:r>
        <w:rPr>
          <w:sz w:val="24"/>
          <w:szCs w:val="24"/>
        </w:rPr>
        <w:t>170m in Food Waste, Official Analysis Shows.</w:t>
      </w:r>
      <w:r>
        <w:rPr>
          <w:sz w:val="24"/>
          <w:szCs w:val="24"/>
        </w:rPr>
        <w:t>”</w:t>
      </w:r>
      <w:r>
        <w:rPr>
          <w:sz w:val="24"/>
          <w:szCs w:val="24"/>
        </w:rPr>
        <w:t xml:space="preserve"> The Grocer, January 22, 2021. Retrieved at </w:t>
      </w:r>
    </w:p>
    <w:p w14:paraId="5871856E" w14:textId="77777777" w:rsidR="00000000" w:rsidRDefault="00551CE1">
      <w:pPr>
        <w:widowControl/>
        <w:rPr>
          <w:sz w:val="24"/>
          <w:szCs w:val="24"/>
        </w:rPr>
      </w:pPr>
      <w:r>
        <w:rPr>
          <w:sz w:val="24"/>
          <w:szCs w:val="24"/>
        </w:rPr>
        <w:t>Tags: Brexit</w:t>
      </w:r>
    </w:p>
    <w:p w14:paraId="1618A89A" w14:textId="77777777" w:rsidR="00000000" w:rsidRDefault="00551CE1">
      <w:pPr>
        <w:widowControl/>
        <w:rPr>
          <w:sz w:val="24"/>
          <w:szCs w:val="24"/>
        </w:rPr>
      </w:pPr>
    </w:p>
    <w:p w14:paraId="4B08D50A" w14:textId="77777777" w:rsidR="00000000" w:rsidRDefault="00551CE1">
      <w:pPr>
        <w:widowControl/>
        <w:rPr>
          <w:sz w:val="24"/>
          <w:szCs w:val="24"/>
        </w:rPr>
      </w:pPr>
      <w:r>
        <w:rPr>
          <w:sz w:val="24"/>
          <w:szCs w:val="24"/>
        </w:rPr>
        <w:t xml:space="preserve">Moore, Darrel. </w:t>
      </w:r>
      <w:r>
        <w:rPr>
          <w:sz w:val="24"/>
          <w:szCs w:val="24"/>
        </w:rPr>
        <w:t>“</w:t>
      </w:r>
      <w:r>
        <w:rPr>
          <w:sz w:val="24"/>
          <w:szCs w:val="24"/>
        </w:rPr>
        <w:t>Must Remain Part of EU Food Waste Platform After Brexit.</w:t>
      </w:r>
      <w:r>
        <w:rPr>
          <w:sz w:val="24"/>
          <w:szCs w:val="24"/>
        </w:rPr>
        <w:t>”</w:t>
      </w:r>
      <w:r>
        <w:rPr>
          <w:sz w:val="24"/>
          <w:szCs w:val="24"/>
        </w:rPr>
        <w:t xml:space="preserve"> CIWM Journal Online, January </w:t>
      </w:r>
      <w:r>
        <w:rPr>
          <w:sz w:val="24"/>
          <w:szCs w:val="24"/>
        </w:rPr>
        <w:t>11, 2017. Retrieved at http://www.ciwm-journal.co.uk/uk-must-remain-part-eu-food-waste-platform-brexit</w:t>
      </w:r>
    </w:p>
    <w:p w14:paraId="2CE1CA35" w14:textId="77777777" w:rsidR="00000000" w:rsidRDefault="00551CE1">
      <w:pPr>
        <w:widowControl/>
        <w:rPr>
          <w:sz w:val="24"/>
          <w:szCs w:val="24"/>
        </w:rPr>
      </w:pPr>
      <w:r>
        <w:rPr>
          <w:sz w:val="24"/>
          <w:szCs w:val="24"/>
        </w:rPr>
        <w:t>Tags: Brexit</w:t>
      </w:r>
    </w:p>
    <w:p w14:paraId="6D172A78" w14:textId="77777777" w:rsidR="00000000" w:rsidRDefault="00551CE1">
      <w:pPr>
        <w:widowControl/>
        <w:rPr>
          <w:sz w:val="24"/>
          <w:szCs w:val="24"/>
        </w:rPr>
      </w:pPr>
    </w:p>
    <w:p w14:paraId="2CC527EB" w14:textId="77777777" w:rsidR="00000000" w:rsidRDefault="00551CE1">
      <w:pPr>
        <w:widowControl/>
        <w:rPr>
          <w:sz w:val="24"/>
          <w:szCs w:val="24"/>
        </w:rPr>
      </w:pPr>
    </w:p>
    <w:p w14:paraId="2299329F" w14:textId="77777777" w:rsidR="00000000" w:rsidRDefault="00551CE1">
      <w:pPr>
        <w:widowControl/>
        <w:jc w:val="center"/>
        <w:rPr>
          <w:sz w:val="24"/>
          <w:szCs w:val="24"/>
        </w:rPr>
      </w:pPr>
      <w:r>
        <w:rPr>
          <w:sz w:val="24"/>
          <w:szCs w:val="24"/>
        </w:rPr>
        <w:t xml:space="preserve">Cafeterias and Food Waste </w:t>
      </w:r>
      <w:r>
        <w:rPr>
          <w:sz w:val="24"/>
          <w:szCs w:val="24"/>
        </w:rPr>
        <w:fldChar w:fldCharType="begin"/>
      </w:r>
      <w:r>
        <w:rPr>
          <w:sz w:val="24"/>
          <w:szCs w:val="24"/>
        </w:rPr>
        <w:instrText>tc "Cafeterias and Food Waste " \l 2</w:instrText>
      </w:r>
      <w:r>
        <w:rPr>
          <w:sz w:val="24"/>
          <w:szCs w:val="24"/>
        </w:rPr>
        <w:fldChar w:fldCharType="end"/>
      </w:r>
      <w:r>
        <w:rPr>
          <w:sz w:val="24"/>
          <w:szCs w:val="24"/>
        </w:rPr>
        <w:t xml:space="preserve"> </w:t>
      </w:r>
    </w:p>
    <w:p w14:paraId="6A37C5D7" w14:textId="77777777" w:rsidR="00000000" w:rsidRDefault="00551CE1">
      <w:pPr>
        <w:widowControl/>
        <w:rPr>
          <w:sz w:val="24"/>
          <w:szCs w:val="24"/>
        </w:rPr>
      </w:pPr>
    </w:p>
    <w:p w14:paraId="78ADBF44" w14:textId="77777777" w:rsidR="00000000" w:rsidRDefault="00551CE1">
      <w:pPr>
        <w:widowControl/>
        <w:rPr>
          <w:sz w:val="24"/>
          <w:szCs w:val="24"/>
        </w:rPr>
      </w:pPr>
      <w:r>
        <w:rPr>
          <w:sz w:val="24"/>
          <w:szCs w:val="24"/>
        </w:rPr>
        <w:t xml:space="preserve">Bell, Adam Edward, and Khire Rushikesh Ulhas. </w:t>
      </w:r>
      <w:r>
        <w:rPr>
          <w:sz w:val="24"/>
          <w:szCs w:val="24"/>
        </w:rPr>
        <w:t>“</w:t>
      </w:r>
      <w:r>
        <w:rPr>
          <w:sz w:val="24"/>
          <w:szCs w:val="24"/>
        </w:rPr>
        <w:t>Working to Reduce Food Waste: Investigating Determ</w:t>
      </w:r>
      <w:r>
        <w:rPr>
          <w:sz w:val="24"/>
          <w:szCs w:val="24"/>
        </w:rPr>
        <w:t xml:space="preserve">inants of Food Waste amongst Taiwanese Workers in Factory Cafeteria </w:t>
      </w:r>
      <w:r>
        <w:rPr>
          <w:sz w:val="24"/>
          <w:szCs w:val="24"/>
        </w:rPr>
        <w:lastRenderedPageBreak/>
        <w:t>Settings.</w:t>
      </w:r>
      <w:r>
        <w:rPr>
          <w:sz w:val="24"/>
          <w:szCs w:val="24"/>
        </w:rPr>
        <w:t>”</w:t>
      </w:r>
      <w:r>
        <w:rPr>
          <w:sz w:val="24"/>
          <w:szCs w:val="24"/>
        </w:rPr>
        <w:t xml:space="preserve"> Sustainability 12:22 (2020): 9669. https://doi.org/10.3390/su12229669 Retrieved at https://www.mdpi.com/2071-1050/12/22/9669</w:t>
      </w:r>
    </w:p>
    <w:p w14:paraId="3C8F7EB4" w14:textId="77777777" w:rsidR="00000000" w:rsidRDefault="00551CE1">
      <w:pPr>
        <w:widowControl/>
        <w:rPr>
          <w:sz w:val="24"/>
          <w:szCs w:val="24"/>
        </w:rPr>
      </w:pPr>
      <w:r>
        <w:rPr>
          <w:sz w:val="24"/>
          <w:szCs w:val="24"/>
        </w:rPr>
        <w:t>Tags: Cafeterias, Taiwan</w:t>
      </w:r>
    </w:p>
    <w:p w14:paraId="67FC818D" w14:textId="77777777" w:rsidR="00000000" w:rsidRDefault="00551CE1">
      <w:pPr>
        <w:widowControl/>
        <w:rPr>
          <w:sz w:val="24"/>
          <w:szCs w:val="24"/>
        </w:rPr>
      </w:pPr>
    </w:p>
    <w:p w14:paraId="5D02E6F9" w14:textId="77777777" w:rsidR="00000000" w:rsidRDefault="00551CE1">
      <w:pPr>
        <w:widowControl/>
        <w:rPr>
          <w:sz w:val="24"/>
          <w:szCs w:val="24"/>
        </w:rPr>
      </w:pPr>
      <w:r>
        <w:rPr>
          <w:sz w:val="24"/>
          <w:szCs w:val="24"/>
        </w:rPr>
        <w:t xml:space="preserve">Bicks, Ashenafi Tesfaye. </w:t>
      </w:r>
      <w:r>
        <w:rPr>
          <w:sz w:val="24"/>
          <w:szCs w:val="24"/>
        </w:rPr>
        <w:t>“</w:t>
      </w:r>
      <w:r>
        <w:rPr>
          <w:sz w:val="24"/>
          <w:szCs w:val="24"/>
        </w:rPr>
        <w:t>Investigation of Biogas Energy Yield from Local Food Waste and Integration of Biogas Digester and Baking Stove for Injera Preparation: A Case Study in the University of Gondar Student Cafeteria.</w:t>
      </w:r>
      <w:r>
        <w:rPr>
          <w:sz w:val="24"/>
          <w:szCs w:val="24"/>
        </w:rPr>
        <w:t>”</w:t>
      </w:r>
      <w:r>
        <w:rPr>
          <w:sz w:val="24"/>
          <w:szCs w:val="24"/>
        </w:rPr>
        <w:t xml:space="preserve"> Journal of Energy 2020 (August 30, 2020): Article ID 8892279</w:t>
      </w:r>
      <w:r>
        <w:rPr>
          <w:sz w:val="24"/>
          <w:szCs w:val="24"/>
        </w:rPr>
        <w:t xml:space="preserve"> https://doi.org/10.1155/2020/8892279 Retrieved at https://www.hindawi.com/journals/jen/2020/8892279/</w:t>
      </w:r>
    </w:p>
    <w:p w14:paraId="5363B5BF" w14:textId="77777777" w:rsidR="00000000" w:rsidRDefault="00551CE1">
      <w:pPr>
        <w:widowControl/>
        <w:rPr>
          <w:sz w:val="24"/>
          <w:szCs w:val="24"/>
        </w:rPr>
      </w:pPr>
      <w:r>
        <w:rPr>
          <w:sz w:val="24"/>
          <w:szCs w:val="24"/>
        </w:rPr>
        <w:t>Tags: Biogas, Cafeterias, India</w:t>
      </w:r>
    </w:p>
    <w:p w14:paraId="334051AE" w14:textId="77777777" w:rsidR="00000000" w:rsidRDefault="00551CE1">
      <w:pPr>
        <w:widowControl/>
        <w:rPr>
          <w:sz w:val="24"/>
          <w:szCs w:val="24"/>
        </w:rPr>
      </w:pPr>
    </w:p>
    <w:p w14:paraId="458A4C43" w14:textId="77777777" w:rsidR="00000000" w:rsidRDefault="00551CE1">
      <w:pPr>
        <w:widowControl/>
        <w:rPr>
          <w:sz w:val="24"/>
          <w:szCs w:val="24"/>
        </w:rPr>
      </w:pPr>
    </w:p>
    <w:p w14:paraId="659C8E30" w14:textId="77777777" w:rsidR="00000000" w:rsidRDefault="00551CE1">
      <w:pPr>
        <w:widowControl/>
        <w:rPr>
          <w:sz w:val="24"/>
          <w:szCs w:val="24"/>
        </w:rPr>
      </w:pPr>
    </w:p>
    <w:p w14:paraId="4207BE33" w14:textId="77777777" w:rsidR="00000000" w:rsidRDefault="00551CE1">
      <w:pPr>
        <w:widowControl/>
        <w:jc w:val="center"/>
        <w:rPr>
          <w:sz w:val="24"/>
          <w:szCs w:val="24"/>
        </w:rPr>
      </w:pPr>
      <w:r>
        <w:rPr>
          <w:sz w:val="24"/>
          <w:szCs w:val="24"/>
        </w:rPr>
        <w:t>Canning</w:t>
      </w:r>
      <w:r>
        <w:rPr>
          <w:sz w:val="24"/>
          <w:szCs w:val="24"/>
        </w:rPr>
        <w:t xml:space="preserve">, Drying, Preserving </w:t>
      </w:r>
      <w:r>
        <w:rPr>
          <w:sz w:val="24"/>
          <w:szCs w:val="24"/>
        </w:rPr>
        <w:fldChar w:fldCharType="begin"/>
      </w:r>
      <w:r>
        <w:rPr>
          <w:sz w:val="24"/>
          <w:szCs w:val="24"/>
        </w:rPr>
        <w:instrText>tc "Canning, Drying, Preserving " \l 2</w:instrText>
      </w:r>
      <w:r>
        <w:rPr>
          <w:sz w:val="24"/>
          <w:szCs w:val="24"/>
        </w:rPr>
        <w:fldChar w:fldCharType="end"/>
      </w:r>
    </w:p>
    <w:p w14:paraId="3E18808C" w14:textId="77777777" w:rsidR="00000000" w:rsidRDefault="00551CE1">
      <w:pPr>
        <w:widowControl/>
        <w:rPr>
          <w:sz w:val="24"/>
          <w:szCs w:val="24"/>
        </w:rPr>
      </w:pPr>
      <w:r>
        <w:rPr>
          <w:sz w:val="24"/>
          <w:szCs w:val="24"/>
        </w:rPr>
        <w:t xml:space="preserve">Irizarry, Janet. </w:t>
      </w:r>
      <w:r>
        <w:rPr>
          <w:sz w:val="24"/>
          <w:szCs w:val="24"/>
        </w:rPr>
        <w:t>“</w:t>
      </w:r>
      <w:r>
        <w:rPr>
          <w:sz w:val="24"/>
          <w:szCs w:val="24"/>
        </w:rPr>
        <w:t>Giving Food a Second Chance.</w:t>
      </w:r>
      <w:r>
        <w:rPr>
          <w:sz w:val="24"/>
          <w:szCs w:val="24"/>
        </w:rPr>
        <w:t>”</w:t>
      </w:r>
      <w:r>
        <w:rPr>
          <w:sz w:val="24"/>
          <w:szCs w:val="24"/>
        </w:rPr>
        <w:t xml:space="preserve"> Hudson Valley News Network, Se</w:t>
      </w:r>
      <w:r>
        <w:rPr>
          <w:sz w:val="24"/>
          <w:szCs w:val="24"/>
        </w:rPr>
        <w:t>ptember 8, 2016. Retrieved at http://hudsonvalleynewsnetwork.com/2016/09/08/giving-food-second-chance/</w:t>
      </w:r>
    </w:p>
    <w:p w14:paraId="4D08426A" w14:textId="77777777" w:rsidR="00000000" w:rsidRDefault="00551CE1">
      <w:pPr>
        <w:widowControl/>
        <w:rPr>
          <w:sz w:val="24"/>
          <w:szCs w:val="24"/>
        </w:rPr>
      </w:pPr>
    </w:p>
    <w:p w14:paraId="50E8C841" w14:textId="77777777" w:rsidR="00000000" w:rsidRDefault="00551CE1">
      <w:pPr>
        <w:widowControl/>
        <w:rPr>
          <w:sz w:val="24"/>
          <w:szCs w:val="24"/>
        </w:rPr>
      </w:pPr>
      <w:r>
        <w:rPr>
          <w:sz w:val="24"/>
          <w:szCs w:val="24"/>
        </w:rPr>
        <w:t xml:space="preserve">Lear, Jane. </w:t>
      </w:r>
      <w:r>
        <w:rPr>
          <w:sz w:val="24"/>
          <w:szCs w:val="24"/>
        </w:rPr>
        <w:t>“</w:t>
      </w:r>
      <w:r>
        <w:rPr>
          <w:sz w:val="24"/>
          <w:szCs w:val="24"/>
        </w:rPr>
        <w:t>The Driest Way to Reduce Food Waste Also Happens to Be Delicious.</w:t>
      </w:r>
      <w:r>
        <w:rPr>
          <w:sz w:val="24"/>
          <w:szCs w:val="24"/>
        </w:rPr>
        <w:t>”</w:t>
      </w:r>
      <w:r>
        <w:rPr>
          <w:sz w:val="24"/>
          <w:szCs w:val="24"/>
        </w:rPr>
        <w:t xml:space="preserve"> Takepart, September 21, 2016. Retrieved at http://www.takepart.com/artic</w:t>
      </w:r>
      <w:r>
        <w:rPr>
          <w:sz w:val="24"/>
          <w:szCs w:val="24"/>
        </w:rPr>
        <w:t xml:space="preserve">le/2016/09/21/dehydrator </w:t>
      </w:r>
    </w:p>
    <w:p w14:paraId="0D574719" w14:textId="77777777" w:rsidR="00000000" w:rsidRDefault="00551CE1">
      <w:pPr>
        <w:widowControl/>
        <w:rPr>
          <w:sz w:val="24"/>
          <w:szCs w:val="24"/>
        </w:rPr>
      </w:pPr>
    </w:p>
    <w:p w14:paraId="684F499E" w14:textId="77777777" w:rsidR="00000000" w:rsidRDefault="00551CE1">
      <w:pPr>
        <w:widowControl/>
        <w:rPr>
          <w:sz w:val="24"/>
          <w:szCs w:val="24"/>
        </w:rPr>
      </w:pPr>
      <w:r>
        <w:rPr>
          <w:sz w:val="24"/>
          <w:szCs w:val="24"/>
        </w:rPr>
        <w:t xml:space="preserve">Tata Steel. </w:t>
      </w:r>
      <w:r>
        <w:rPr>
          <w:sz w:val="24"/>
          <w:szCs w:val="24"/>
        </w:rPr>
        <w:t>“</w:t>
      </w:r>
      <w:r>
        <w:rPr>
          <w:sz w:val="24"/>
          <w:szCs w:val="24"/>
        </w:rPr>
        <w:t>Canning Concept Could Cut Food Loss.</w:t>
      </w:r>
      <w:r>
        <w:rPr>
          <w:sz w:val="24"/>
          <w:szCs w:val="24"/>
        </w:rPr>
        <w:t>”</w:t>
      </w:r>
      <w:r>
        <w:rPr>
          <w:sz w:val="24"/>
          <w:szCs w:val="24"/>
        </w:rPr>
        <w:t xml:space="preserve"> What</w:t>
      </w:r>
      <w:r>
        <w:rPr>
          <w:sz w:val="24"/>
          <w:szCs w:val="24"/>
        </w:rPr>
        <w:t>’</w:t>
      </w:r>
      <w:r>
        <w:rPr>
          <w:sz w:val="24"/>
          <w:szCs w:val="24"/>
        </w:rPr>
        <w:t>s New in Food Technology and Manufacturing?</w:t>
      </w:r>
      <w:r>
        <w:rPr>
          <w:sz w:val="24"/>
          <w:szCs w:val="24"/>
        </w:rPr>
        <w:t>”</w:t>
      </w:r>
      <w:r>
        <w:rPr>
          <w:sz w:val="24"/>
          <w:szCs w:val="24"/>
        </w:rPr>
        <w:t xml:space="preserve"> January 10, 2018. Retrieved at </w:t>
      </w:r>
      <w:r>
        <w:rPr>
          <w:sz w:val="24"/>
          <w:szCs w:val="24"/>
        </w:rPr>
        <w:t>http://foodprocessing.com.au/content/food-design-research/news/canning-concept-could-cut-food-loss-1326905335#ixzz53oxrS7Nr</w:t>
      </w:r>
    </w:p>
    <w:p w14:paraId="44C833CD" w14:textId="77777777" w:rsidR="00000000" w:rsidRDefault="00551CE1">
      <w:pPr>
        <w:widowControl/>
        <w:rPr>
          <w:sz w:val="24"/>
          <w:szCs w:val="24"/>
        </w:rPr>
      </w:pPr>
    </w:p>
    <w:p w14:paraId="4F780D8C" w14:textId="77777777" w:rsidR="00000000" w:rsidRDefault="00551CE1">
      <w:pPr>
        <w:widowControl/>
        <w:rPr>
          <w:sz w:val="24"/>
          <w:szCs w:val="24"/>
        </w:rPr>
      </w:pPr>
      <w:r>
        <w:rPr>
          <w:sz w:val="24"/>
          <w:szCs w:val="24"/>
        </w:rPr>
        <w:t xml:space="preserve">Veleta, Kylie. </w:t>
      </w:r>
      <w:r>
        <w:rPr>
          <w:sz w:val="24"/>
          <w:szCs w:val="24"/>
        </w:rPr>
        <w:t>“</w:t>
      </w:r>
      <w:r>
        <w:rPr>
          <w:sz w:val="24"/>
          <w:szCs w:val="24"/>
        </w:rPr>
        <w:t>JUA Technologies Develops Crop Dryer to Battle Food Scarcity.</w:t>
      </w:r>
      <w:r>
        <w:rPr>
          <w:sz w:val="24"/>
          <w:szCs w:val="24"/>
        </w:rPr>
        <w:t>”</w:t>
      </w:r>
      <w:r>
        <w:rPr>
          <w:sz w:val="24"/>
          <w:szCs w:val="24"/>
        </w:rPr>
        <w:t xml:space="preserve"> Inside Indiana Business, March 30, 2017. Retrieved a</w:t>
      </w:r>
      <w:r>
        <w:rPr>
          <w:sz w:val="24"/>
          <w:szCs w:val="24"/>
        </w:rPr>
        <w:t>t https://www.insideindianabusiness.com/story/35031547/jua-technologies-develops-crop-dryer-to-battle-food-scarcity</w:t>
      </w:r>
    </w:p>
    <w:p w14:paraId="4BAC980A" w14:textId="77777777" w:rsidR="00000000" w:rsidRDefault="00551CE1">
      <w:pPr>
        <w:widowControl/>
        <w:rPr>
          <w:sz w:val="24"/>
          <w:szCs w:val="24"/>
        </w:rPr>
      </w:pPr>
    </w:p>
    <w:p w14:paraId="37518BDA" w14:textId="77777777" w:rsidR="00000000" w:rsidRDefault="00551CE1">
      <w:pPr>
        <w:widowControl/>
        <w:rPr>
          <w:sz w:val="24"/>
          <w:szCs w:val="24"/>
        </w:rPr>
      </w:pPr>
    </w:p>
    <w:p w14:paraId="4E6F0A54" w14:textId="77777777" w:rsidR="00000000" w:rsidRDefault="00551CE1">
      <w:pPr>
        <w:widowControl/>
        <w:jc w:val="center"/>
        <w:rPr>
          <w:sz w:val="24"/>
          <w:szCs w:val="24"/>
        </w:rPr>
      </w:pPr>
      <w:r>
        <w:rPr>
          <w:sz w:val="24"/>
          <w:szCs w:val="24"/>
        </w:rPr>
        <w:t xml:space="preserve">Cocktails, Bartenders, Bars </w:t>
      </w:r>
      <w:r>
        <w:rPr>
          <w:sz w:val="24"/>
          <w:szCs w:val="24"/>
        </w:rPr>
        <w:fldChar w:fldCharType="begin"/>
      </w:r>
      <w:r>
        <w:rPr>
          <w:sz w:val="24"/>
          <w:szCs w:val="24"/>
        </w:rPr>
        <w:instrText>tc "Cocktails, Bartenders, Bars " \l 2</w:instrText>
      </w:r>
      <w:r>
        <w:rPr>
          <w:sz w:val="24"/>
          <w:szCs w:val="24"/>
        </w:rPr>
        <w:fldChar w:fldCharType="end"/>
      </w:r>
    </w:p>
    <w:p w14:paraId="14EC1415" w14:textId="77777777" w:rsidR="00000000" w:rsidRDefault="00551CE1">
      <w:pPr>
        <w:widowControl/>
        <w:rPr>
          <w:sz w:val="24"/>
          <w:szCs w:val="24"/>
        </w:rPr>
      </w:pPr>
    </w:p>
    <w:p w14:paraId="3FCB1BC2" w14:textId="77777777" w:rsidR="00000000" w:rsidRDefault="00551CE1">
      <w:pPr>
        <w:widowControl/>
        <w:rPr>
          <w:sz w:val="24"/>
          <w:szCs w:val="24"/>
        </w:rPr>
      </w:pPr>
      <w:r>
        <w:rPr>
          <w:sz w:val="24"/>
          <w:szCs w:val="24"/>
        </w:rPr>
        <w:t xml:space="preserve">Admin. </w:t>
      </w:r>
      <w:r>
        <w:rPr>
          <w:sz w:val="24"/>
          <w:szCs w:val="24"/>
        </w:rPr>
        <w:t>“</w:t>
      </w:r>
      <w:r>
        <w:rPr>
          <w:sz w:val="24"/>
          <w:szCs w:val="24"/>
        </w:rPr>
        <w:t>Flor de Ca</w:t>
      </w:r>
      <w:r>
        <w:rPr>
          <w:sz w:val="24"/>
          <w:szCs w:val="24"/>
        </w:rPr>
        <w:t>ñ</w:t>
      </w:r>
      <w:r>
        <w:rPr>
          <w:sz w:val="24"/>
          <w:szCs w:val="24"/>
        </w:rPr>
        <w:t>a and Bars to Tackle Nine Tons of Food Waste.</w:t>
      </w:r>
      <w:r>
        <w:rPr>
          <w:sz w:val="24"/>
          <w:szCs w:val="24"/>
        </w:rPr>
        <w:t>”</w:t>
      </w:r>
      <w:r>
        <w:rPr>
          <w:sz w:val="24"/>
          <w:szCs w:val="24"/>
        </w:rPr>
        <w:t xml:space="preserve"> The Spirits Business, July 1, </w:t>
      </w:r>
      <w:r>
        <w:rPr>
          <w:sz w:val="24"/>
          <w:szCs w:val="24"/>
        </w:rPr>
        <w:t>2021. Retrieved at https://www.thespiritsbusiness.com/2021/07/flor-de-cana-and-bars-to-tackle-nine-tons-of-food-waste/</w:t>
      </w:r>
    </w:p>
    <w:p w14:paraId="6DF4A8CE" w14:textId="77777777" w:rsidR="00000000" w:rsidRDefault="00551CE1">
      <w:pPr>
        <w:widowControl/>
        <w:rPr>
          <w:sz w:val="24"/>
          <w:szCs w:val="24"/>
        </w:rPr>
      </w:pPr>
      <w:r>
        <w:rPr>
          <w:sz w:val="24"/>
          <w:szCs w:val="24"/>
        </w:rPr>
        <w:t>Tags: Cocktails, Europe</w:t>
      </w:r>
    </w:p>
    <w:p w14:paraId="5DFCE40A" w14:textId="77777777" w:rsidR="00000000" w:rsidRDefault="00551CE1">
      <w:pPr>
        <w:widowControl/>
        <w:rPr>
          <w:sz w:val="24"/>
          <w:szCs w:val="24"/>
        </w:rPr>
      </w:pPr>
    </w:p>
    <w:p w14:paraId="49C5418D" w14:textId="77777777" w:rsidR="00000000" w:rsidRDefault="00551CE1">
      <w:pPr>
        <w:widowControl/>
        <w:rPr>
          <w:sz w:val="24"/>
          <w:szCs w:val="24"/>
        </w:rPr>
      </w:pPr>
      <w:r>
        <w:rPr>
          <w:sz w:val="24"/>
          <w:szCs w:val="24"/>
        </w:rPr>
        <w:t xml:space="preserve">Ancheta, Tatum. </w:t>
      </w:r>
      <w:r>
        <w:rPr>
          <w:sz w:val="24"/>
          <w:szCs w:val="24"/>
        </w:rPr>
        <w:t>“</w:t>
      </w:r>
      <w:r>
        <w:rPr>
          <w:sz w:val="24"/>
          <w:szCs w:val="24"/>
        </w:rPr>
        <w:t>Hong Kong and Macao Bars Join Sustainable Cocktail Initiative Zero Waste Month.</w:t>
      </w:r>
      <w:r>
        <w:rPr>
          <w:sz w:val="24"/>
          <w:szCs w:val="24"/>
        </w:rPr>
        <w:t>”</w:t>
      </w:r>
      <w:r>
        <w:rPr>
          <w:sz w:val="24"/>
          <w:szCs w:val="24"/>
        </w:rPr>
        <w:t xml:space="preserve"> Time Out Hong </w:t>
      </w:r>
      <w:r>
        <w:rPr>
          <w:sz w:val="24"/>
          <w:szCs w:val="24"/>
        </w:rPr>
        <w:t>Kong, August 9, 2021. Retrieved at https://www.timeout.com/hong-kong/news/hong-kong-and-macao-bars-join-sustainable-cocktail-initiative-zero-waste-month-080921</w:t>
      </w:r>
    </w:p>
    <w:p w14:paraId="2F70A9F9" w14:textId="77777777" w:rsidR="00000000" w:rsidRDefault="00551CE1">
      <w:pPr>
        <w:widowControl/>
        <w:rPr>
          <w:sz w:val="24"/>
          <w:szCs w:val="24"/>
        </w:rPr>
      </w:pPr>
      <w:r>
        <w:rPr>
          <w:sz w:val="24"/>
          <w:szCs w:val="24"/>
        </w:rPr>
        <w:lastRenderedPageBreak/>
        <w:t>Tags: Bars, Cocktails, Hong Kong, Macau</w:t>
      </w:r>
    </w:p>
    <w:p w14:paraId="10357094" w14:textId="77777777" w:rsidR="00000000" w:rsidRDefault="00551CE1">
      <w:pPr>
        <w:widowControl/>
        <w:rPr>
          <w:sz w:val="24"/>
          <w:szCs w:val="24"/>
        </w:rPr>
      </w:pPr>
    </w:p>
    <w:p w14:paraId="6D2C9D4D" w14:textId="77777777" w:rsidR="00000000" w:rsidRDefault="00551CE1">
      <w:pPr>
        <w:widowControl/>
        <w:rPr>
          <w:sz w:val="24"/>
          <w:szCs w:val="24"/>
        </w:rPr>
      </w:pPr>
      <w:r>
        <w:rPr>
          <w:b/>
          <w:bCs/>
          <w:sz w:val="24"/>
          <w:szCs w:val="24"/>
        </w:rPr>
        <w:t>Bar Pamplemousse</w:t>
      </w:r>
      <w:r>
        <w:rPr>
          <w:sz w:val="24"/>
          <w:szCs w:val="24"/>
        </w:rPr>
        <w:t xml:space="preserve"> (Montreal, Canada) where the staff has</w:t>
      </w:r>
      <w:r>
        <w:rPr>
          <w:sz w:val="24"/>
          <w:szCs w:val="24"/>
        </w:rPr>
        <w:t xml:space="preserve"> reportedly </w:t>
      </w:r>
      <w:r>
        <w:rPr>
          <w:sz w:val="24"/>
          <w:szCs w:val="24"/>
        </w:rPr>
        <w:t>“</w:t>
      </w:r>
      <w:r>
        <w:rPr>
          <w:sz w:val="24"/>
          <w:szCs w:val="24"/>
        </w:rPr>
        <w:t>figured out a way to get four or five products out of one fruit.</w:t>
      </w:r>
      <w:r>
        <w:rPr>
          <w:sz w:val="24"/>
          <w:szCs w:val="24"/>
        </w:rPr>
        <w:t>”</w:t>
      </w:r>
    </w:p>
    <w:p w14:paraId="639B945F" w14:textId="77777777" w:rsidR="00000000" w:rsidRDefault="00551CE1">
      <w:pPr>
        <w:widowControl/>
        <w:rPr>
          <w:sz w:val="24"/>
          <w:szCs w:val="24"/>
        </w:rPr>
      </w:pPr>
      <w:r>
        <w:rPr>
          <w:sz w:val="24"/>
          <w:szCs w:val="24"/>
        </w:rPr>
        <w:t xml:space="preserve">[Source: Forester, Tim. </w:t>
      </w:r>
      <w:r>
        <w:rPr>
          <w:sz w:val="24"/>
          <w:szCs w:val="24"/>
        </w:rPr>
        <w:t>“</w:t>
      </w:r>
      <w:r>
        <w:rPr>
          <w:sz w:val="24"/>
          <w:szCs w:val="24"/>
        </w:rPr>
        <w:t>The Montreal Bars Using Food Scraps to Create Cocktails,</w:t>
      </w:r>
      <w:r>
        <w:rPr>
          <w:sz w:val="24"/>
          <w:szCs w:val="24"/>
        </w:rPr>
        <w:t>”</w:t>
      </w:r>
      <w:r>
        <w:rPr>
          <w:sz w:val="24"/>
          <w:szCs w:val="24"/>
        </w:rPr>
        <w:t>]</w:t>
      </w:r>
    </w:p>
    <w:p w14:paraId="6297F506" w14:textId="77777777" w:rsidR="00000000" w:rsidRDefault="00551CE1">
      <w:pPr>
        <w:widowControl/>
        <w:rPr>
          <w:sz w:val="24"/>
          <w:szCs w:val="24"/>
        </w:rPr>
      </w:pPr>
      <w:r>
        <w:rPr>
          <w:sz w:val="24"/>
          <w:szCs w:val="24"/>
        </w:rPr>
        <w:t>Website: https://www.barpamplemousse.com/</w:t>
      </w:r>
    </w:p>
    <w:p w14:paraId="7A9FD253" w14:textId="77777777" w:rsidR="00000000" w:rsidRDefault="00551CE1">
      <w:pPr>
        <w:widowControl/>
        <w:rPr>
          <w:sz w:val="24"/>
          <w:szCs w:val="24"/>
        </w:rPr>
      </w:pPr>
    </w:p>
    <w:p w14:paraId="6054B09D" w14:textId="77777777" w:rsidR="00000000" w:rsidRDefault="00551CE1">
      <w:pPr>
        <w:widowControl/>
        <w:rPr>
          <w:sz w:val="24"/>
          <w:szCs w:val="24"/>
        </w:rPr>
      </w:pPr>
      <w:r>
        <w:rPr>
          <w:sz w:val="24"/>
          <w:szCs w:val="24"/>
        </w:rPr>
        <w:t xml:space="preserve">Bhargava, Eshita. </w:t>
      </w:r>
      <w:r>
        <w:rPr>
          <w:sz w:val="24"/>
          <w:szCs w:val="24"/>
        </w:rPr>
        <w:t>“</w:t>
      </w:r>
      <w:r>
        <w:rPr>
          <w:sz w:val="24"/>
          <w:szCs w:val="24"/>
        </w:rPr>
        <w:t>Cocktail with a Conscience: Und</w:t>
      </w:r>
      <w:r>
        <w:rPr>
          <w:sz w:val="24"/>
          <w:szCs w:val="24"/>
        </w:rPr>
        <w:t>erstanding Sustainability with Cocktails.</w:t>
      </w:r>
      <w:r>
        <w:rPr>
          <w:sz w:val="24"/>
          <w:szCs w:val="24"/>
        </w:rPr>
        <w:t>”</w:t>
      </w:r>
      <w:r>
        <w:rPr>
          <w:sz w:val="24"/>
          <w:szCs w:val="24"/>
        </w:rPr>
        <w:t xml:space="preserve"> Outlook,  September 9, 2021.  Retrieved at https://www.outlookindia.com/website/story/feature-cocktail-with-a-conscience-understanding-sustainability-with-cocktails/394078</w:t>
      </w:r>
    </w:p>
    <w:p w14:paraId="2C08579F" w14:textId="77777777" w:rsidR="00000000" w:rsidRDefault="00551CE1">
      <w:pPr>
        <w:widowControl/>
        <w:rPr>
          <w:sz w:val="24"/>
          <w:szCs w:val="24"/>
        </w:rPr>
      </w:pPr>
      <w:r>
        <w:rPr>
          <w:sz w:val="24"/>
          <w:szCs w:val="24"/>
        </w:rPr>
        <w:t>Tags: Cocktails</w:t>
      </w:r>
    </w:p>
    <w:p w14:paraId="57162768" w14:textId="77777777" w:rsidR="00000000" w:rsidRDefault="00551CE1">
      <w:pPr>
        <w:widowControl/>
        <w:rPr>
          <w:sz w:val="24"/>
          <w:szCs w:val="24"/>
        </w:rPr>
      </w:pPr>
    </w:p>
    <w:p w14:paraId="07F2A6EA" w14:textId="77777777" w:rsidR="00000000" w:rsidRDefault="00551CE1">
      <w:pPr>
        <w:widowControl/>
        <w:rPr>
          <w:sz w:val="24"/>
          <w:szCs w:val="24"/>
        </w:rPr>
      </w:pPr>
      <w:r>
        <w:rPr>
          <w:b/>
          <w:bCs/>
          <w:sz w:val="24"/>
          <w:szCs w:val="24"/>
        </w:rPr>
        <w:t>Dandelyan</w:t>
      </w:r>
      <w:r>
        <w:rPr>
          <w:sz w:val="24"/>
          <w:szCs w:val="24"/>
        </w:rPr>
        <w:t xml:space="preserve"> (London) was c</w:t>
      </w:r>
      <w:r>
        <w:rPr>
          <w:sz w:val="24"/>
          <w:szCs w:val="24"/>
        </w:rPr>
        <w:t xml:space="preserve">onsidered one of the best cocktail bars in the world. Its mixologist was Trevor Frye who made liquid garnishes from citrus peels infused with vodka, which are then sprayed onto cocktails just before they were served. It closed in 2018. </w:t>
      </w:r>
    </w:p>
    <w:p w14:paraId="02FA023A" w14:textId="77777777" w:rsidR="00000000" w:rsidRDefault="00551CE1">
      <w:pPr>
        <w:widowControl/>
        <w:rPr>
          <w:sz w:val="24"/>
          <w:szCs w:val="24"/>
        </w:rPr>
      </w:pPr>
    </w:p>
    <w:p w14:paraId="4C342CC8" w14:textId="77777777" w:rsidR="00000000" w:rsidRDefault="00551CE1">
      <w:pPr>
        <w:widowControl/>
        <w:rPr>
          <w:sz w:val="24"/>
          <w:szCs w:val="24"/>
        </w:rPr>
      </w:pPr>
      <w:r>
        <w:rPr>
          <w:sz w:val="24"/>
          <w:szCs w:val="24"/>
        </w:rPr>
        <w:t xml:space="preserve">Forester, Tim. </w:t>
      </w:r>
      <w:r>
        <w:rPr>
          <w:sz w:val="24"/>
          <w:szCs w:val="24"/>
        </w:rPr>
        <w:t>“</w:t>
      </w:r>
      <w:r>
        <w:rPr>
          <w:sz w:val="24"/>
          <w:szCs w:val="24"/>
        </w:rPr>
        <w:t>Th</w:t>
      </w:r>
      <w:r>
        <w:rPr>
          <w:sz w:val="24"/>
          <w:szCs w:val="24"/>
        </w:rPr>
        <w:t>e Montreal Bars Using Food Scraps to Create Cocktails.</w:t>
      </w:r>
      <w:r>
        <w:rPr>
          <w:sz w:val="24"/>
          <w:szCs w:val="24"/>
        </w:rPr>
        <w:t>”</w:t>
      </w:r>
      <w:r>
        <w:rPr>
          <w:sz w:val="24"/>
          <w:szCs w:val="24"/>
        </w:rPr>
        <w:t xml:space="preserve"> Montreal Eater, October 25, 2018. Retrieved at https://montreal.eater.com/2018/10/25/18023414/montreal-bars-reducing-food-waste-fruit-juice-pelicano-mal-necessaire-tiradito-pamplemousse</w:t>
      </w:r>
    </w:p>
    <w:p w14:paraId="08A6D9F7" w14:textId="77777777" w:rsidR="00000000" w:rsidRDefault="00551CE1">
      <w:pPr>
        <w:widowControl/>
        <w:rPr>
          <w:sz w:val="24"/>
          <w:szCs w:val="24"/>
        </w:rPr>
      </w:pPr>
    </w:p>
    <w:p w14:paraId="04049307" w14:textId="77777777" w:rsidR="00000000" w:rsidRDefault="00551CE1">
      <w:pPr>
        <w:widowControl/>
        <w:rPr>
          <w:sz w:val="24"/>
          <w:szCs w:val="24"/>
        </w:rPr>
      </w:pPr>
      <w:r>
        <w:rPr>
          <w:sz w:val="24"/>
          <w:szCs w:val="24"/>
        </w:rPr>
        <w:t>George, Chris</w:t>
      </w:r>
      <w:r>
        <w:rPr>
          <w:sz w:val="24"/>
          <w:szCs w:val="24"/>
        </w:rPr>
        <w:t xml:space="preserve">tina. </w:t>
      </w:r>
      <w:r>
        <w:rPr>
          <w:sz w:val="24"/>
          <w:szCs w:val="24"/>
        </w:rPr>
        <w:t>“</w:t>
      </w:r>
      <w:r>
        <w:rPr>
          <w:sz w:val="24"/>
          <w:szCs w:val="24"/>
        </w:rPr>
        <w:t xml:space="preserve">At Providence a </w:t>
      </w:r>
      <w:r>
        <w:rPr>
          <w:sz w:val="24"/>
          <w:szCs w:val="24"/>
        </w:rPr>
        <w:t>‘</w:t>
      </w:r>
      <w:r>
        <w:rPr>
          <w:sz w:val="24"/>
          <w:szCs w:val="24"/>
        </w:rPr>
        <w:t>Zero Waste Bar</w:t>
      </w:r>
      <w:r>
        <w:rPr>
          <w:sz w:val="24"/>
          <w:szCs w:val="24"/>
        </w:rPr>
        <w:t>’</w:t>
      </w:r>
      <w:r>
        <w:rPr>
          <w:sz w:val="24"/>
          <w:szCs w:val="24"/>
        </w:rPr>
        <w:t xml:space="preserve"> Kitchen Scraps Are Turned Into Cocktails.</w:t>
      </w:r>
      <w:r>
        <w:rPr>
          <w:sz w:val="24"/>
          <w:szCs w:val="24"/>
        </w:rPr>
        <w:t>”</w:t>
      </w:r>
      <w:r>
        <w:rPr>
          <w:sz w:val="24"/>
          <w:szCs w:val="24"/>
        </w:rPr>
        <w:t xml:space="preserve"> Hungry Forever, October 21, 2017 Retrieved at https://www.hungryforever.com/providence-zero-waste-bar-kitchen-scraps-turned-cocktails/</w:t>
      </w:r>
    </w:p>
    <w:p w14:paraId="3E893328" w14:textId="77777777" w:rsidR="00000000" w:rsidRDefault="00551CE1">
      <w:pPr>
        <w:widowControl/>
        <w:rPr>
          <w:sz w:val="24"/>
          <w:szCs w:val="24"/>
        </w:rPr>
      </w:pPr>
      <w:r>
        <w:rPr>
          <w:sz w:val="24"/>
          <w:szCs w:val="24"/>
        </w:rPr>
        <w:t>Tags: Cocktails</w:t>
      </w:r>
    </w:p>
    <w:p w14:paraId="307C678A" w14:textId="77777777" w:rsidR="00000000" w:rsidRDefault="00551CE1">
      <w:pPr>
        <w:widowControl/>
        <w:rPr>
          <w:sz w:val="24"/>
          <w:szCs w:val="24"/>
        </w:rPr>
      </w:pPr>
    </w:p>
    <w:p w14:paraId="2F9CE317" w14:textId="77777777" w:rsidR="00000000" w:rsidRDefault="00551CE1">
      <w:pPr>
        <w:widowControl/>
        <w:rPr>
          <w:sz w:val="24"/>
          <w:szCs w:val="24"/>
        </w:rPr>
      </w:pPr>
      <w:r>
        <w:rPr>
          <w:b/>
          <w:bCs/>
          <w:sz w:val="24"/>
          <w:szCs w:val="24"/>
        </w:rPr>
        <w:t>Le Mal N</w:t>
      </w:r>
      <w:r>
        <w:rPr>
          <w:b/>
          <w:bCs/>
          <w:sz w:val="24"/>
          <w:szCs w:val="24"/>
        </w:rPr>
        <w:t>é</w:t>
      </w:r>
      <w:r>
        <w:rPr>
          <w:b/>
          <w:bCs/>
          <w:sz w:val="24"/>
          <w:szCs w:val="24"/>
        </w:rPr>
        <w:t>cessaire</w:t>
      </w:r>
      <w:r>
        <w:rPr>
          <w:sz w:val="24"/>
          <w:szCs w:val="24"/>
        </w:rPr>
        <w:t xml:space="preserve"> (Mo</w:t>
      </w:r>
      <w:r>
        <w:rPr>
          <w:sz w:val="24"/>
          <w:szCs w:val="24"/>
        </w:rPr>
        <w:t xml:space="preserve">ntreal, Canada) is a Chinatown tiki bar where the staff has reportedly </w:t>
      </w:r>
      <w:r>
        <w:rPr>
          <w:sz w:val="24"/>
          <w:szCs w:val="24"/>
        </w:rPr>
        <w:t>“</w:t>
      </w:r>
      <w:r>
        <w:rPr>
          <w:sz w:val="24"/>
          <w:szCs w:val="24"/>
        </w:rPr>
        <w:t>figured out a way to get four or five products out of one fruit.</w:t>
      </w:r>
      <w:r>
        <w:rPr>
          <w:sz w:val="24"/>
          <w:szCs w:val="24"/>
        </w:rPr>
        <w:t>”</w:t>
      </w:r>
    </w:p>
    <w:p w14:paraId="30C0A78C" w14:textId="77777777" w:rsidR="00000000" w:rsidRDefault="00551CE1">
      <w:pPr>
        <w:widowControl/>
        <w:rPr>
          <w:sz w:val="24"/>
          <w:szCs w:val="24"/>
        </w:rPr>
      </w:pPr>
      <w:r>
        <w:rPr>
          <w:sz w:val="24"/>
          <w:szCs w:val="24"/>
        </w:rPr>
        <w:t xml:space="preserve">[Source: Forester, Tim. </w:t>
      </w:r>
      <w:r>
        <w:rPr>
          <w:sz w:val="24"/>
          <w:szCs w:val="24"/>
        </w:rPr>
        <w:t>“</w:t>
      </w:r>
      <w:r>
        <w:rPr>
          <w:sz w:val="24"/>
          <w:szCs w:val="24"/>
        </w:rPr>
        <w:t>The Montreal Bars Using Food Scraps to Create Cocktails,</w:t>
      </w:r>
      <w:r>
        <w:rPr>
          <w:sz w:val="24"/>
          <w:szCs w:val="24"/>
        </w:rPr>
        <w:t>”</w:t>
      </w:r>
      <w:r>
        <w:rPr>
          <w:sz w:val="24"/>
          <w:szCs w:val="24"/>
        </w:rPr>
        <w:t>]</w:t>
      </w:r>
    </w:p>
    <w:p w14:paraId="69E8768E" w14:textId="77777777" w:rsidR="00000000" w:rsidRDefault="00551CE1">
      <w:pPr>
        <w:widowControl/>
        <w:rPr>
          <w:sz w:val="24"/>
          <w:szCs w:val="24"/>
        </w:rPr>
      </w:pPr>
      <w:r>
        <w:rPr>
          <w:sz w:val="24"/>
          <w:szCs w:val="24"/>
        </w:rPr>
        <w:t>Website: https://www.lemalnecessaire.com/</w:t>
      </w:r>
    </w:p>
    <w:p w14:paraId="1619177B" w14:textId="77777777" w:rsidR="00000000" w:rsidRDefault="00551CE1">
      <w:pPr>
        <w:widowControl/>
        <w:rPr>
          <w:sz w:val="24"/>
          <w:szCs w:val="24"/>
        </w:rPr>
      </w:pPr>
    </w:p>
    <w:p w14:paraId="5BA680C1" w14:textId="77777777" w:rsidR="00000000" w:rsidRDefault="00551CE1">
      <w:pPr>
        <w:widowControl/>
        <w:rPr>
          <w:sz w:val="24"/>
          <w:szCs w:val="24"/>
        </w:rPr>
      </w:pPr>
      <w:r>
        <w:rPr>
          <w:sz w:val="24"/>
          <w:szCs w:val="24"/>
        </w:rPr>
        <w:t xml:space="preserve">McGee, Sarah. </w:t>
      </w:r>
      <w:r>
        <w:rPr>
          <w:sz w:val="24"/>
          <w:szCs w:val="24"/>
        </w:rPr>
        <w:t>“</w:t>
      </w:r>
      <w:r>
        <w:rPr>
          <w:sz w:val="24"/>
          <w:szCs w:val="24"/>
        </w:rPr>
        <w:t>Stop Food Waste Day: Jack Whitehall</w:t>
      </w:r>
      <w:r>
        <w:rPr>
          <w:sz w:val="24"/>
          <w:szCs w:val="24"/>
        </w:rPr>
        <w:t>’</w:t>
      </w:r>
      <w:r>
        <w:rPr>
          <w:sz w:val="24"/>
          <w:szCs w:val="24"/>
        </w:rPr>
        <w:t>s Turning Food Waste into Cocktails.</w:t>
      </w:r>
      <w:r>
        <w:rPr>
          <w:sz w:val="24"/>
          <w:szCs w:val="24"/>
        </w:rPr>
        <w:t>”</w:t>
      </w:r>
      <w:r>
        <w:rPr>
          <w:sz w:val="24"/>
          <w:szCs w:val="24"/>
        </w:rPr>
        <w:t xml:space="preserve"> Dorset Echo, April 28, 2021. Retrieved at https://www.dorsetecho.</w:t>
      </w:r>
      <w:r>
        <w:rPr>
          <w:sz w:val="24"/>
          <w:szCs w:val="24"/>
        </w:rPr>
        <w:t>co.uk/news/19266030.stop-food-waste-day-jack-whitehalls-turning-food-waste-cocktails/</w:t>
      </w:r>
    </w:p>
    <w:p w14:paraId="1DA6595C" w14:textId="77777777" w:rsidR="00000000" w:rsidRDefault="00551CE1">
      <w:pPr>
        <w:widowControl/>
        <w:rPr>
          <w:sz w:val="24"/>
          <w:szCs w:val="24"/>
        </w:rPr>
      </w:pPr>
      <w:r>
        <w:rPr>
          <w:sz w:val="24"/>
          <w:szCs w:val="24"/>
        </w:rPr>
        <w:t xml:space="preserve">Tags: Cocktails, Food Waste Days </w:t>
      </w:r>
    </w:p>
    <w:p w14:paraId="11BEF1D2" w14:textId="77777777" w:rsidR="00000000" w:rsidRDefault="00551CE1">
      <w:pPr>
        <w:widowControl/>
        <w:rPr>
          <w:sz w:val="24"/>
          <w:szCs w:val="24"/>
        </w:rPr>
      </w:pPr>
    </w:p>
    <w:p w14:paraId="654FBF22" w14:textId="77777777" w:rsidR="00000000" w:rsidRDefault="00551CE1">
      <w:pPr>
        <w:widowControl/>
        <w:rPr>
          <w:sz w:val="24"/>
          <w:szCs w:val="24"/>
        </w:rPr>
      </w:pPr>
      <w:r>
        <w:rPr>
          <w:sz w:val="24"/>
          <w:szCs w:val="24"/>
        </w:rPr>
        <w:t xml:space="preserve">Mowery, Lauren. </w:t>
      </w:r>
      <w:r>
        <w:rPr>
          <w:sz w:val="24"/>
          <w:szCs w:val="24"/>
        </w:rPr>
        <w:t>“</w:t>
      </w:r>
      <w:r>
        <w:rPr>
          <w:sz w:val="24"/>
          <w:szCs w:val="24"/>
        </w:rPr>
        <w:t>Low-Waste Bars and Restaurants Are Building a New Paradigm.</w:t>
      </w:r>
      <w:r>
        <w:rPr>
          <w:sz w:val="24"/>
          <w:szCs w:val="24"/>
        </w:rPr>
        <w:t>”</w:t>
      </w:r>
      <w:r>
        <w:rPr>
          <w:sz w:val="24"/>
          <w:szCs w:val="24"/>
        </w:rPr>
        <w:t xml:space="preserve"> Wine Enthusiast, May 5, 2020. Retrieved at https://www.wi</w:t>
      </w:r>
      <w:r>
        <w:rPr>
          <w:sz w:val="24"/>
          <w:szCs w:val="24"/>
        </w:rPr>
        <w:t>nemag.com/2020/05/05/low-waste-bars-environment/</w:t>
      </w:r>
    </w:p>
    <w:p w14:paraId="3F645DE2" w14:textId="77777777" w:rsidR="00000000" w:rsidRDefault="00551CE1">
      <w:pPr>
        <w:widowControl/>
        <w:rPr>
          <w:sz w:val="24"/>
          <w:szCs w:val="24"/>
        </w:rPr>
      </w:pPr>
    </w:p>
    <w:p w14:paraId="08727B79" w14:textId="77777777" w:rsidR="00000000" w:rsidRDefault="00551CE1">
      <w:pPr>
        <w:widowControl/>
        <w:rPr>
          <w:sz w:val="24"/>
          <w:szCs w:val="24"/>
        </w:rPr>
      </w:pPr>
      <w:r>
        <w:rPr>
          <w:sz w:val="24"/>
          <w:szCs w:val="24"/>
        </w:rPr>
        <w:lastRenderedPageBreak/>
        <w:t xml:space="preserve">Newman, Kara. </w:t>
      </w:r>
      <w:r>
        <w:rPr>
          <w:sz w:val="24"/>
          <w:szCs w:val="24"/>
        </w:rPr>
        <w:t>“</w:t>
      </w:r>
      <w:r>
        <w:rPr>
          <w:sz w:val="24"/>
          <w:szCs w:val="24"/>
        </w:rPr>
        <w:t>The Book Every Bartender Needs to Read this Month; Less Waste, More Drinking.</w:t>
      </w:r>
      <w:r>
        <w:rPr>
          <w:sz w:val="24"/>
          <w:szCs w:val="24"/>
        </w:rPr>
        <w:t>”</w:t>
      </w:r>
      <w:r>
        <w:rPr>
          <w:sz w:val="24"/>
          <w:szCs w:val="24"/>
        </w:rPr>
        <w:t xml:space="preserve"> Liquor.com, October 7, 2020. Retrieved at https://www.liquor.com/optimistic-cocktails-book-4846345</w:t>
      </w:r>
    </w:p>
    <w:p w14:paraId="2AF798AA" w14:textId="77777777" w:rsidR="00000000" w:rsidRDefault="00551CE1">
      <w:pPr>
        <w:widowControl/>
        <w:rPr>
          <w:sz w:val="24"/>
          <w:szCs w:val="24"/>
        </w:rPr>
      </w:pPr>
      <w:r>
        <w:rPr>
          <w:sz w:val="24"/>
          <w:szCs w:val="24"/>
        </w:rPr>
        <w:t>Tags: Cocktai</w:t>
      </w:r>
      <w:r>
        <w:rPr>
          <w:sz w:val="24"/>
          <w:szCs w:val="24"/>
        </w:rPr>
        <w:t>ls</w:t>
      </w:r>
    </w:p>
    <w:p w14:paraId="77A88513" w14:textId="77777777" w:rsidR="00000000" w:rsidRDefault="00551CE1">
      <w:pPr>
        <w:widowControl/>
        <w:rPr>
          <w:sz w:val="24"/>
          <w:szCs w:val="24"/>
        </w:rPr>
      </w:pPr>
    </w:p>
    <w:p w14:paraId="17062982" w14:textId="77777777" w:rsidR="00000000" w:rsidRDefault="00551CE1">
      <w:pPr>
        <w:widowControl/>
        <w:rPr>
          <w:sz w:val="24"/>
          <w:szCs w:val="24"/>
        </w:rPr>
      </w:pPr>
      <w:r>
        <w:rPr>
          <w:sz w:val="24"/>
          <w:szCs w:val="24"/>
        </w:rPr>
        <w:t xml:space="preserve">Norum, Ben. </w:t>
      </w:r>
      <w:r>
        <w:rPr>
          <w:sz w:val="24"/>
          <w:szCs w:val="24"/>
        </w:rPr>
        <w:t>“</w:t>
      </w:r>
      <w:r>
        <w:rPr>
          <w:sz w:val="24"/>
          <w:szCs w:val="24"/>
        </w:rPr>
        <w:t>Duck &amp; Waffle Urban Foraging Vs. Urban Decay Cocktail Menu: Banana Skins, Tomato Stalks, Ants and Soil Thrown into the Mix.</w:t>
      </w:r>
      <w:r>
        <w:rPr>
          <w:sz w:val="24"/>
          <w:szCs w:val="24"/>
        </w:rPr>
        <w:t>”</w:t>
      </w:r>
      <w:r>
        <w:rPr>
          <w:sz w:val="24"/>
          <w:szCs w:val="24"/>
        </w:rPr>
        <w:t xml:space="preserve"> Evening Standard, July 5, 2016. Retrieved at http://www.standard.co.uk/goingout/bars/duck-waffle-urban-foraging-vs</w:t>
      </w:r>
      <w:r>
        <w:rPr>
          <w:sz w:val="24"/>
          <w:szCs w:val="24"/>
        </w:rPr>
        <w:t>-urban-decay-cocktail-menu-banana-skins-tomato-stalks-ants-and-soil-a3288526.html</w:t>
      </w:r>
    </w:p>
    <w:p w14:paraId="62732097" w14:textId="77777777" w:rsidR="00000000" w:rsidRDefault="00551CE1">
      <w:pPr>
        <w:widowControl/>
        <w:rPr>
          <w:sz w:val="24"/>
          <w:szCs w:val="24"/>
        </w:rPr>
      </w:pPr>
      <w:r>
        <w:rPr>
          <w:sz w:val="24"/>
          <w:szCs w:val="24"/>
        </w:rPr>
        <w:t>Tags: Bananas, Cocktails</w:t>
      </w:r>
    </w:p>
    <w:p w14:paraId="75B61BD1" w14:textId="77777777" w:rsidR="00000000" w:rsidRDefault="00551CE1">
      <w:pPr>
        <w:widowControl/>
        <w:rPr>
          <w:sz w:val="24"/>
          <w:szCs w:val="24"/>
        </w:rPr>
      </w:pPr>
    </w:p>
    <w:p w14:paraId="66560E65" w14:textId="77777777" w:rsidR="00000000" w:rsidRDefault="00551CE1">
      <w:pPr>
        <w:widowControl/>
        <w:rPr>
          <w:sz w:val="24"/>
          <w:szCs w:val="24"/>
        </w:rPr>
      </w:pPr>
      <w:r>
        <w:rPr>
          <w:sz w:val="24"/>
          <w:szCs w:val="24"/>
        </w:rPr>
        <w:t xml:space="preserve">Odell, Kat. </w:t>
      </w:r>
      <w:r>
        <w:rPr>
          <w:sz w:val="24"/>
          <w:szCs w:val="24"/>
        </w:rPr>
        <w:t>“</w:t>
      </w:r>
      <w:r>
        <w:rPr>
          <w:sz w:val="24"/>
          <w:szCs w:val="24"/>
        </w:rPr>
        <w:t>How Cocktail Bars Are Championing the Anti-Food Waste Movement Across America.</w:t>
      </w:r>
      <w:r>
        <w:rPr>
          <w:sz w:val="24"/>
          <w:szCs w:val="24"/>
        </w:rPr>
        <w:t>”</w:t>
      </w:r>
      <w:r>
        <w:rPr>
          <w:sz w:val="24"/>
          <w:szCs w:val="24"/>
        </w:rPr>
        <w:t xml:space="preserve"> Vogue, April 5, 2018. Retrieved at https://www.vogue.co</w:t>
      </w:r>
      <w:r>
        <w:rPr>
          <w:sz w:val="24"/>
          <w:szCs w:val="24"/>
        </w:rPr>
        <w:t>m/article/cocktail-bars-anti-food-waste-movement</w:t>
      </w:r>
    </w:p>
    <w:p w14:paraId="0E732112" w14:textId="77777777" w:rsidR="00000000" w:rsidRDefault="00551CE1">
      <w:pPr>
        <w:widowControl/>
        <w:rPr>
          <w:sz w:val="24"/>
          <w:szCs w:val="24"/>
        </w:rPr>
      </w:pPr>
    </w:p>
    <w:p w14:paraId="71C863FC" w14:textId="77777777" w:rsidR="00000000" w:rsidRDefault="00551CE1">
      <w:pPr>
        <w:widowControl/>
        <w:rPr>
          <w:sz w:val="24"/>
          <w:szCs w:val="24"/>
        </w:rPr>
      </w:pPr>
      <w:r>
        <w:rPr>
          <w:b/>
          <w:bCs/>
          <w:sz w:val="24"/>
          <w:szCs w:val="24"/>
        </w:rPr>
        <w:t>Redemption</w:t>
      </w:r>
      <w:r>
        <w:rPr>
          <w:sz w:val="24"/>
          <w:szCs w:val="24"/>
        </w:rPr>
        <w:t xml:space="preserve"> (Shoreditch and Notting Hill, UK) are alcohol-free bars that </w:t>
      </w:r>
      <w:r>
        <w:rPr>
          <w:sz w:val="24"/>
          <w:szCs w:val="24"/>
        </w:rPr>
        <w:t>“</w:t>
      </w:r>
      <w:r>
        <w:rPr>
          <w:sz w:val="24"/>
          <w:szCs w:val="24"/>
        </w:rPr>
        <w:t>promise to detoxify your body with all-vegan food and mocktails. Offering sugar-free and wheat-free dishes with no impact on the envi</w:t>
      </w:r>
      <w:r>
        <w:rPr>
          <w:sz w:val="24"/>
          <w:szCs w:val="24"/>
        </w:rPr>
        <w:t>ronment, the menu features nutritious recipes for guilt-free indulgence.</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 xml:space="preserve">Website: https://www.Redemptionbar.com </w:t>
      </w:r>
    </w:p>
    <w:p w14:paraId="2FB0C072" w14:textId="77777777" w:rsidR="00000000" w:rsidRDefault="00551CE1">
      <w:pPr>
        <w:widowControl/>
        <w:rPr>
          <w:sz w:val="24"/>
          <w:szCs w:val="24"/>
        </w:rPr>
      </w:pPr>
    </w:p>
    <w:p w14:paraId="2AD39FAB" w14:textId="77777777" w:rsidR="00000000" w:rsidRDefault="00551CE1">
      <w:pPr>
        <w:widowControl/>
        <w:rPr>
          <w:sz w:val="24"/>
          <w:szCs w:val="24"/>
        </w:rPr>
      </w:pPr>
      <w:r>
        <w:rPr>
          <w:sz w:val="24"/>
          <w:szCs w:val="24"/>
        </w:rPr>
        <w:t xml:space="preserve">Singh, Maanvi. </w:t>
      </w:r>
      <w:r>
        <w:rPr>
          <w:sz w:val="24"/>
          <w:szCs w:val="24"/>
        </w:rPr>
        <w:t>“</w:t>
      </w:r>
      <w:r>
        <w:rPr>
          <w:sz w:val="24"/>
          <w:szCs w:val="24"/>
        </w:rPr>
        <w:t>Warriors Against Waste: These R</w:t>
      </w:r>
      <w:r>
        <w:rPr>
          <w:sz w:val="24"/>
          <w:szCs w:val="24"/>
        </w:rPr>
        <w:t>estaurants and Bars are Aiming for Zero.</w:t>
      </w:r>
      <w:r>
        <w:rPr>
          <w:sz w:val="24"/>
          <w:szCs w:val="24"/>
        </w:rPr>
        <w:t>”</w:t>
      </w:r>
      <w:r>
        <w:rPr>
          <w:sz w:val="24"/>
          <w:szCs w:val="24"/>
        </w:rPr>
        <w:t xml:space="preserve"> The Salt NPR September 14, 2017. Retrieved at http://www.npr.org/sections/thesalt/2017/09/14/548966458/warriors-against-waste-these-restaurants-and-bars-are-aiming-for-zero</w:t>
      </w:r>
    </w:p>
    <w:p w14:paraId="13A13D30" w14:textId="77777777" w:rsidR="00000000" w:rsidRDefault="00551CE1">
      <w:pPr>
        <w:widowControl/>
        <w:rPr>
          <w:sz w:val="24"/>
          <w:szCs w:val="24"/>
        </w:rPr>
      </w:pPr>
      <w:r>
        <w:rPr>
          <w:sz w:val="24"/>
          <w:szCs w:val="24"/>
        </w:rPr>
        <w:t>Tags: Bars, Restaurants</w:t>
      </w:r>
    </w:p>
    <w:p w14:paraId="2BB51AA7" w14:textId="77777777" w:rsidR="00000000" w:rsidRDefault="00551CE1">
      <w:pPr>
        <w:widowControl/>
        <w:rPr>
          <w:sz w:val="24"/>
          <w:szCs w:val="24"/>
        </w:rPr>
      </w:pPr>
    </w:p>
    <w:p w14:paraId="5DCC45B1" w14:textId="77777777" w:rsidR="00000000" w:rsidRDefault="00551CE1">
      <w:pPr>
        <w:widowControl/>
        <w:rPr>
          <w:sz w:val="24"/>
          <w:szCs w:val="24"/>
        </w:rPr>
      </w:pPr>
      <w:r>
        <w:rPr>
          <w:sz w:val="24"/>
          <w:szCs w:val="24"/>
        </w:rPr>
        <w:t>Sprouse, Claire,</w:t>
      </w:r>
      <w:r>
        <w:rPr>
          <w:sz w:val="24"/>
          <w:szCs w:val="24"/>
        </w:rPr>
        <w:t xml:space="preserve"> ed. </w:t>
      </w:r>
      <w:r>
        <w:rPr>
          <w:i/>
          <w:iCs/>
          <w:sz w:val="24"/>
          <w:szCs w:val="24"/>
        </w:rPr>
        <w:t>Optimistic Cocktails: Reimagined Food Waste &amp; Recipes for Resilience</w:t>
      </w:r>
      <w:r>
        <w:rPr>
          <w:sz w:val="24"/>
          <w:szCs w:val="24"/>
        </w:rPr>
        <w:t xml:space="preserve">. Outlook Good, April 2020. Volume 1. [This is a self-published book that </w:t>
      </w:r>
      <w:r>
        <w:rPr>
          <w:sz w:val="24"/>
          <w:szCs w:val="24"/>
        </w:rPr>
        <w:t>“</w:t>
      </w:r>
      <w:r>
        <w:rPr>
          <w:sz w:val="24"/>
          <w:szCs w:val="24"/>
        </w:rPr>
        <w:t>addresses food waste by bringing together creative cocktail solutions for your home kitchen &amp; bar.</w:t>
      </w:r>
      <w:r>
        <w:rPr>
          <w:sz w:val="24"/>
          <w:szCs w:val="24"/>
        </w:rPr>
        <w:t>”</w:t>
      </w:r>
      <w:r>
        <w:rPr>
          <w:sz w:val="24"/>
          <w:szCs w:val="24"/>
        </w:rPr>
        <w:t xml:space="preserve"> It </w:t>
      </w:r>
      <w:r>
        <w:rPr>
          <w:sz w:val="24"/>
          <w:szCs w:val="24"/>
        </w:rPr>
        <w:t>“</w:t>
      </w:r>
      <w:r>
        <w:rPr>
          <w:sz w:val="24"/>
          <w:szCs w:val="24"/>
        </w:rPr>
        <w:t>sour</w:t>
      </w:r>
      <w:r>
        <w:rPr>
          <w:sz w:val="24"/>
          <w:szCs w:val="24"/>
        </w:rPr>
        <w:t>ces 19 Recipes from Bartenders Across the Country.</w:t>
      </w:r>
      <w:r>
        <w:rPr>
          <w:sz w:val="24"/>
          <w:szCs w:val="24"/>
        </w:rPr>
        <w:t>”</w:t>
      </w:r>
      <w:r>
        <w:rPr>
          <w:sz w:val="24"/>
          <w:szCs w:val="24"/>
        </w:rPr>
        <w:t xml:space="preserve"> Volume 2 and 3 were supposed to be published in July and August 2020] Retrieved at https://outlook-good.com/support-shop/optimisticcocktailsvoli </w:t>
      </w:r>
    </w:p>
    <w:p w14:paraId="009A8D04" w14:textId="77777777" w:rsidR="00000000" w:rsidRDefault="00551CE1">
      <w:pPr>
        <w:widowControl/>
        <w:rPr>
          <w:sz w:val="24"/>
          <w:szCs w:val="24"/>
        </w:rPr>
      </w:pPr>
      <w:r>
        <w:rPr>
          <w:sz w:val="24"/>
          <w:szCs w:val="24"/>
        </w:rPr>
        <w:t>Tags: Cocktails, Self-Published Books</w:t>
      </w:r>
    </w:p>
    <w:p w14:paraId="442093A4" w14:textId="77777777" w:rsidR="00000000" w:rsidRDefault="00551CE1">
      <w:pPr>
        <w:widowControl/>
        <w:rPr>
          <w:sz w:val="24"/>
          <w:szCs w:val="24"/>
        </w:rPr>
      </w:pPr>
    </w:p>
    <w:p w14:paraId="30CCD578" w14:textId="77777777" w:rsidR="00000000" w:rsidRDefault="00551CE1">
      <w:pPr>
        <w:widowControl/>
        <w:rPr>
          <w:sz w:val="24"/>
          <w:szCs w:val="24"/>
        </w:rPr>
      </w:pPr>
      <w:r>
        <w:rPr>
          <w:sz w:val="24"/>
          <w:szCs w:val="24"/>
        </w:rPr>
        <w:t xml:space="preserve">TCRN Staff. </w:t>
      </w:r>
      <w:r>
        <w:rPr>
          <w:sz w:val="24"/>
          <w:szCs w:val="24"/>
        </w:rPr>
        <w:t>“</w:t>
      </w:r>
      <w:r>
        <w:rPr>
          <w:sz w:val="24"/>
          <w:szCs w:val="24"/>
        </w:rPr>
        <w:t>Bars i</w:t>
      </w:r>
      <w:r>
        <w:rPr>
          <w:sz w:val="24"/>
          <w:szCs w:val="24"/>
        </w:rPr>
        <w:t>n Costa Rica Unite to Reduce 9 Tons of Food Waste.</w:t>
      </w:r>
      <w:r>
        <w:rPr>
          <w:sz w:val="24"/>
          <w:szCs w:val="24"/>
        </w:rPr>
        <w:t>”</w:t>
      </w:r>
      <w:r>
        <w:rPr>
          <w:sz w:val="24"/>
          <w:szCs w:val="24"/>
        </w:rPr>
        <w:t xml:space="preserve"> The Costa Rica News, August 20, 2021. Retrieved at https://thecostaricanews.com/bars-in-costa-rica-unite-to-reduce-9-tons-of-food-waste/ </w:t>
      </w:r>
    </w:p>
    <w:p w14:paraId="3D262832" w14:textId="77777777" w:rsidR="00000000" w:rsidRDefault="00551CE1">
      <w:pPr>
        <w:widowControl/>
        <w:rPr>
          <w:sz w:val="24"/>
          <w:szCs w:val="24"/>
        </w:rPr>
      </w:pPr>
      <w:r>
        <w:rPr>
          <w:sz w:val="24"/>
          <w:szCs w:val="24"/>
        </w:rPr>
        <w:t>Tags: Bars, Costa Rica</w:t>
      </w:r>
    </w:p>
    <w:p w14:paraId="7BE0EA91" w14:textId="77777777" w:rsidR="00000000" w:rsidRDefault="00551CE1">
      <w:pPr>
        <w:widowControl/>
        <w:rPr>
          <w:sz w:val="24"/>
          <w:szCs w:val="24"/>
        </w:rPr>
      </w:pPr>
    </w:p>
    <w:p w14:paraId="7E93A5CC" w14:textId="77777777" w:rsidR="00000000" w:rsidRDefault="00551CE1">
      <w:pPr>
        <w:widowControl/>
        <w:rPr>
          <w:sz w:val="24"/>
          <w:szCs w:val="24"/>
        </w:rPr>
      </w:pPr>
    </w:p>
    <w:p w14:paraId="014C7D52" w14:textId="77777777" w:rsidR="00000000" w:rsidRDefault="00551CE1">
      <w:pPr>
        <w:widowControl/>
        <w:jc w:val="center"/>
        <w:rPr>
          <w:sz w:val="24"/>
          <w:szCs w:val="24"/>
        </w:rPr>
      </w:pPr>
      <w:r>
        <w:rPr>
          <w:sz w:val="24"/>
          <w:szCs w:val="24"/>
        </w:rPr>
        <w:lastRenderedPageBreak/>
        <w:t xml:space="preserve">Contaminants in Food Supply </w:t>
      </w:r>
      <w:r>
        <w:rPr>
          <w:sz w:val="24"/>
          <w:szCs w:val="24"/>
        </w:rPr>
        <w:fldChar w:fldCharType="begin"/>
      </w:r>
      <w:r>
        <w:rPr>
          <w:sz w:val="24"/>
          <w:szCs w:val="24"/>
        </w:rPr>
        <w:instrText>tc "Contaminants in Food Supply " \l 2</w:instrText>
      </w:r>
      <w:r>
        <w:rPr>
          <w:sz w:val="24"/>
          <w:szCs w:val="24"/>
        </w:rPr>
        <w:fldChar w:fldCharType="end"/>
      </w:r>
    </w:p>
    <w:p w14:paraId="6E707027" w14:textId="77777777" w:rsidR="00000000" w:rsidRDefault="00551CE1">
      <w:pPr>
        <w:widowControl/>
        <w:rPr>
          <w:sz w:val="24"/>
          <w:szCs w:val="24"/>
        </w:rPr>
      </w:pPr>
    </w:p>
    <w:p w14:paraId="6A8B7F4E" w14:textId="77777777" w:rsidR="00000000" w:rsidRDefault="00551CE1">
      <w:pPr>
        <w:widowControl/>
        <w:rPr>
          <w:sz w:val="24"/>
          <w:szCs w:val="24"/>
        </w:rPr>
      </w:pPr>
      <w:r>
        <w:rPr>
          <w:sz w:val="24"/>
          <w:szCs w:val="24"/>
        </w:rPr>
        <w:t xml:space="preserve">Josifovska, Svetlana. </w:t>
      </w:r>
      <w:r>
        <w:rPr>
          <w:sz w:val="24"/>
          <w:szCs w:val="24"/>
        </w:rPr>
        <w:t>“</w:t>
      </w:r>
      <w:r>
        <w:rPr>
          <w:sz w:val="24"/>
          <w:szCs w:val="24"/>
        </w:rPr>
        <w:t>Food Waste: Lessons Learned During the Pandemic.</w:t>
      </w:r>
      <w:r>
        <w:rPr>
          <w:sz w:val="24"/>
          <w:szCs w:val="24"/>
        </w:rPr>
        <w:t>”</w:t>
      </w:r>
      <w:r>
        <w:rPr>
          <w:sz w:val="24"/>
          <w:szCs w:val="24"/>
        </w:rPr>
        <w:t xml:space="preserve"> Automation, December 1, 2020. Retrieved at https://www.automationmagazine.co.uk/articles/food-waste-lessons-learned-during-the-pandemic</w:t>
      </w:r>
    </w:p>
    <w:p w14:paraId="049FB160" w14:textId="77777777" w:rsidR="00000000" w:rsidRDefault="00551CE1">
      <w:pPr>
        <w:widowControl/>
        <w:rPr>
          <w:sz w:val="24"/>
          <w:szCs w:val="24"/>
        </w:rPr>
      </w:pPr>
      <w:r>
        <w:rPr>
          <w:sz w:val="24"/>
          <w:szCs w:val="24"/>
        </w:rPr>
        <w:t>Tags: Contaminants, Covid-19</w:t>
      </w:r>
    </w:p>
    <w:p w14:paraId="7D6461C6" w14:textId="77777777" w:rsidR="00000000" w:rsidRDefault="00551CE1">
      <w:pPr>
        <w:widowControl/>
        <w:rPr>
          <w:sz w:val="24"/>
          <w:szCs w:val="24"/>
        </w:rPr>
      </w:pPr>
    </w:p>
    <w:p w14:paraId="0F07E816" w14:textId="77777777" w:rsidR="00000000" w:rsidRDefault="00551CE1">
      <w:pPr>
        <w:widowControl/>
        <w:jc w:val="center"/>
        <w:rPr>
          <w:sz w:val="24"/>
          <w:szCs w:val="24"/>
        </w:rPr>
      </w:pPr>
      <w:r>
        <w:rPr>
          <w:sz w:val="24"/>
          <w:szCs w:val="24"/>
        </w:rPr>
        <w:t xml:space="preserve">Clean Plate Movements </w:t>
      </w:r>
      <w:r>
        <w:rPr>
          <w:sz w:val="24"/>
          <w:szCs w:val="24"/>
        </w:rPr>
        <w:fldChar w:fldCharType="begin"/>
      </w:r>
      <w:r>
        <w:rPr>
          <w:sz w:val="24"/>
          <w:szCs w:val="24"/>
        </w:rPr>
        <w:instrText xml:space="preserve">tc "Clean Plate </w:instrText>
      </w:r>
      <w:r>
        <w:rPr>
          <w:sz w:val="24"/>
          <w:szCs w:val="24"/>
        </w:rPr>
        <w:instrText>Movements " \l 2</w:instrText>
      </w:r>
      <w:r>
        <w:rPr>
          <w:sz w:val="24"/>
          <w:szCs w:val="24"/>
        </w:rPr>
        <w:fldChar w:fldCharType="end"/>
      </w:r>
    </w:p>
    <w:p w14:paraId="3D5F50E9" w14:textId="77777777" w:rsidR="00000000" w:rsidRDefault="00551CE1">
      <w:pPr>
        <w:widowControl/>
        <w:rPr>
          <w:sz w:val="24"/>
          <w:szCs w:val="24"/>
        </w:rPr>
      </w:pPr>
    </w:p>
    <w:p w14:paraId="0CAFC7F9" w14:textId="77777777" w:rsidR="00000000" w:rsidRDefault="00551CE1">
      <w:pPr>
        <w:widowControl/>
        <w:rPr>
          <w:sz w:val="24"/>
          <w:szCs w:val="24"/>
        </w:rPr>
      </w:pPr>
      <w:r>
        <w:rPr>
          <w:sz w:val="24"/>
          <w:szCs w:val="24"/>
        </w:rPr>
        <w:t xml:space="preserve">Choi, Kwang Soo, Seung Woo Kim, Sin Yeong Jung, Byeong Dae Choi, Sung Joo Mun, and Dong Ho Lee. </w:t>
      </w:r>
      <w:r>
        <w:rPr>
          <w:sz w:val="24"/>
          <w:szCs w:val="24"/>
        </w:rPr>
        <w:t>“</w:t>
      </w:r>
      <w:r>
        <w:rPr>
          <w:sz w:val="24"/>
          <w:szCs w:val="24"/>
        </w:rPr>
        <w:t>Clean Plate Movement and Empowerment of Civil Leadership for Developing a Sustainable Lifestyle.</w:t>
      </w:r>
      <w:r>
        <w:rPr>
          <w:sz w:val="24"/>
          <w:szCs w:val="24"/>
        </w:rPr>
        <w:t>”</w:t>
      </w:r>
      <w:r>
        <w:rPr>
          <w:sz w:val="24"/>
          <w:szCs w:val="24"/>
        </w:rPr>
        <w:t xml:space="preserve"> In Miltiadis D. Lytras, Patricia Ordonez </w:t>
      </w:r>
      <w:r>
        <w:rPr>
          <w:sz w:val="24"/>
          <w:szCs w:val="24"/>
        </w:rPr>
        <w:t xml:space="preserve">De Pablos, Adrian Ziderman, Alan Roulstone, Hermann Maurer, and Jonathan B. Imber, eds., </w:t>
      </w:r>
      <w:r>
        <w:rPr>
          <w:i/>
          <w:iCs/>
          <w:sz w:val="24"/>
          <w:szCs w:val="24"/>
        </w:rPr>
        <w:t>Organizational, Business, and Technological Aspects of the Knowledge Society, Part 2</w:t>
      </w:r>
      <w:r>
        <w:rPr>
          <w:sz w:val="24"/>
          <w:szCs w:val="24"/>
        </w:rPr>
        <w:t>. Berlin: Heidelberg: Springer, 2010. pp 405-411. Retrieved at http://link.springer</w:t>
      </w:r>
      <w:r>
        <w:rPr>
          <w:sz w:val="24"/>
          <w:szCs w:val="24"/>
        </w:rPr>
        <w:t>.com/chapter/10.1007%2F978-3-642-16324-1_47</w:t>
      </w:r>
    </w:p>
    <w:p w14:paraId="4E976051" w14:textId="77777777" w:rsidR="00000000" w:rsidRDefault="00551CE1">
      <w:pPr>
        <w:widowControl/>
        <w:rPr>
          <w:sz w:val="24"/>
          <w:szCs w:val="24"/>
        </w:rPr>
      </w:pPr>
      <w:r>
        <w:rPr>
          <w:sz w:val="24"/>
          <w:szCs w:val="24"/>
        </w:rPr>
        <w:t>Tags: Academic Chapters, Clean Plate Movement</w:t>
      </w:r>
    </w:p>
    <w:p w14:paraId="2056DA7F" w14:textId="77777777" w:rsidR="00000000" w:rsidRDefault="00551CE1">
      <w:pPr>
        <w:widowControl/>
        <w:rPr>
          <w:sz w:val="24"/>
          <w:szCs w:val="24"/>
        </w:rPr>
      </w:pPr>
    </w:p>
    <w:p w14:paraId="3F08F029" w14:textId="77777777" w:rsidR="00000000" w:rsidRDefault="00551CE1">
      <w:pPr>
        <w:widowControl/>
        <w:rPr>
          <w:sz w:val="24"/>
          <w:szCs w:val="24"/>
        </w:rPr>
      </w:pPr>
      <w:r>
        <w:rPr>
          <w:sz w:val="24"/>
          <w:szCs w:val="24"/>
        </w:rPr>
        <w:t xml:space="preserve">Lee, Dongho, Seung Woo Kim, Sin Young Jung, Eun Kyoung Lee, Sang Hyun Seo, Young Kook Kim, and Kwang Soo Choi. </w:t>
      </w:r>
      <w:r>
        <w:rPr>
          <w:sz w:val="24"/>
          <w:szCs w:val="24"/>
        </w:rPr>
        <w:t>“</w:t>
      </w:r>
      <w:r>
        <w:rPr>
          <w:sz w:val="24"/>
          <w:szCs w:val="24"/>
        </w:rPr>
        <w:t>An Example of a Practical Approach to ESD: Values Edu</w:t>
      </w:r>
      <w:r>
        <w:rPr>
          <w:sz w:val="24"/>
          <w:szCs w:val="24"/>
        </w:rPr>
        <w:t xml:space="preserve">cation Through </w:t>
      </w:r>
      <w:r>
        <w:rPr>
          <w:sz w:val="24"/>
          <w:szCs w:val="24"/>
        </w:rPr>
        <w:t>‘</w:t>
      </w:r>
      <w:r>
        <w:rPr>
          <w:sz w:val="24"/>
          <w:szCs w:val="24"/>
        </w:rPr>
        <w:t>Clean Plate Movement,</w:t>
      </w:r>
      <w:r>
        <w:rPr>
          <w:sz w:val="24"/>
          <w:szCs w:val="24"/>
        </w:rPr>
        <w:t>’”</w:t>
      </w:r>
      <w:r>
        <w:rPr>
          <w:sz w:val="24"/>
          <w:szCs w:val="24"/>
        </w:rPr>
        <w:t xml:space="preserve"> nd. Retrieved at http://www.unescobkk.org/fileadmin/user_upload/apeid/Conference/12thConference/paper/4B3.pdf</w:t>
      </w:r>
    </w:p>
    <w:p w14:paraId="54F22D4F" w14:textId="77777777" w:rsidR="00000000" w:rsidRDefault="00551CE1">
      <w:pPr>
        <w:widowControl/>
        <w:rPr>
          <w:sz w:val="24"/>
          <w:szCs w:val="24"/>
        </w:rPr>
      </w:pPr>
    </w:p>
    <w:p w14:paraId="69C1166C" w14:textId="77777777" w:rsidR="00000000" w:rsidRDefault="00551CE1">
      <w:pPr>
        <w:widowControl/>
        <w:rPr>
          <w:sz w:val="24"/>
          <w:szCs w:val="24"/>
        </w:rPr>
      </w:pPr>
    </w:p>
    <w:p w14:paraId="2F862E90" w14:textId="77777777" w:rsidR="00000000" w:rsidRDefault="00551CE1">
      <w:pPr>
        <w:widowControl/>
        <w:jc w:val="center"/>
        <w:rPr>
          <w:sz w:val="24"/>
          <w:szCs w:val="24"/>
        </w:rPr>
      </w:pPr>
      <w:r>
        <w:rPr>
          <w:sz w:val="24"/>
          <w:szCs w:val="24"/>
        </w:rPr>
        <w:t xml:space="preserve">Climate Change, Sustainability, Global Warming </w:t>
      </w:r>
      <w:r>
        <w:rPr>
          <w:sz w:val="24"/>
          <w:szCs w:val="24"/>
        </w:rPr>
        <w:fldChar w:fldCharType="begin"/>
      </w:r>
      <w:r>
        <w:rPr>
          <w:sz w:val="24"/>
          <w:szCs w:val="24"/>
        </w:rPr>
        <w:instrText>tc "Climate Change, Sustainability, Global Warming " \l 2</w:instrText>
      </w:r>
      <w:r>
        <w:rPr>
          <w:sz w:val="24"/>
          <w:szCs w:val="24"/>
        </w:rPr>
        <w:fldChar w:fldCharType="end"/>
      </w:r>
    </w:p>
    <w:p w14:paraId="49B5116B" w14:textId="77777777" w:rsidR="00000000" w:rsidRDefault="00551CE1">
      <w:pPr>
        <w:widowControl/>
        <w:rPr>
          <w:sz w:val="24"/>
          <w:szCs w:val="24"/>
        </w:rPr>
      </w:pPr>
    </w:p>
    <w:p w14:paraId="426A1E2C" w14:textId="77777777" w:rsidR="00000000" w:rsidRDefault="00551CE1">
      <w:pPr>
        <w:widowControl/>
        <w:rPr>
          <w:sz w:val="24"/>
          <w:szCs w:val="24"/>
        </w:rPr>
      </w:pPr>
      <w:r>
        <w:rPr>
          <w:sz w:val="24"/>
          <w:szCs w:val="24"/>
        </w:rPr>
        <w:t xml:space="preserve">Al Wasmi, Naser. </w:t>
      </w:r>
      <w:r>
        <w:rPr>
          <w:sz w:val="24"/>
          <w:szCs w:val="24"/>
        </w:rPr>
        <w:t>“</w:t>
      </w:r>
      <w:r>
        <w:rPr>
          <w:sz w:val="24"/>
          <w:szCs w:val="24"/>
        </w:rPr>
        <w:t>Wasting Food Is Harming t</w:t>
      </w:r>
      <w:r>
        <w:rPr>
          <w:sz w:val="24"/>
          <w:szCs w:val="24"/>
        </w:rPr>
        <w:t>he Environment, UAE Experts Say.</w:t>
      </w:r>
      <w:r>
        <w:rPr>
          <w:sz w:val="24"/>
          <w:szCs w:val="24"/>
        </w:rPr>
        <w:t>”</w:t>
      </w:r>
      <w:r>
        <w:rPr>
          <w:sz w:val="24"/>
          <w:szCs w:val="24"/>
        </w:rPr>
        <w:t xml:space="preserve"> The National, January 3, 2017. Retrieved at http://www.thenational.ae/uae/environment/wasting-food-is-harming-the-environment-uae-experts-say </w:t>
      </w:r>
    </w:p>
    <w:p w14:paraId="7C1451D3" w14:textId="77777777" w:rsidR="00000000" w:rsidRDefault="00551CE1">
      <w:pPr>
        <w:widowControl/>
        <w:rPr>
          <w:sz w:val="24"/>
          <w:szCs w:val="24"/>
        </w:rPr>
      </w:pPr>
    </w:p>
    <w:p w14:paraId="329415AC" w14:textId="77777777" w:rsidR="00000000" w:rsidRDefault="00551CE1">
      <w:pPr>
        <w:widowControl/>
        <w:rPr>
          <w:sz w:val="24"/>
          <w:szCs w:val="24"/>
        </w:rPr>
      </w:pPr>
      <w:r>
        <w:rPr>
          <w:sz w:val="24"/>
          <w:szCs w:val="24"/>
        </w:rPr>
        <w:t>Aldaco, R., D. Hoehn, J. Laso, M. Margallo, J. Ruiz-Salm</w:t>
      </w:r>
      <w:r>
        <w:rPr>
          <w:sz w:val="24"/>
          <w:szCs w:val="24"/>
        </w:rPr>
        <w:t>ó</w:t>
      </w:r>
      <w:r>
        <w:rPr>
          <w:sz w:val="24"/>
          <w:szCs w:val="24"/>
        </w:rPr>
        <w:t>n, J. Cristoban, R. K</w:t>
      </w:r>
      <w:r>
        <w:rPr>
          <w:sz w:val="24"/>
          <w:szCs w:val="24"/>
        </w:rPr>
        <w:t xml:space="preserve">ahhat, P. Villanueva-Rey, A. Bala, L. Batlle-Bayer, P. Fullana-i-Palmer, A. Irabien, and I. Vazquez-Rowe. </w:t>
      </w:r>
      <w:r>
        <w:rPr>
          <w:sz w:val="24"/>
          <w:szCs w:val="24"/>
        </w:rPr>
        <w:t>“</w:t>
      </w:r>
      <w:r>
        <w:rPr>
          <w:sz w:val="24"/>
          <w:szCs w:val="24"/>
        </w:rPr>
        <w:t>Food Waste Management During the COVID-19 Outbreak: a Holistic Climate, Economic and Nutritional Approach.</w:t>
      </w:r>
      <w:r>
        <w:rPr>
          <w:sz w:val="24"/>
          <w:szCs w:val="24"/>
        </w:rPr>
        <w:t>”</w:t>
      </w:r>
      <w:r>
        <w:rPr>
          <w:sz w:val="24"/>
          <w:szCs w:val="24"/>
        </w:rPr>
        <w:t xml:space="preserve"> Science of The Total Environment 742 (Nov</w:t>
      </w:r>
      <w:r>
        <w:rPr>
          <w:sz w:val="24"/>
          <w:szCs w:val="24"/>
        </w:rPr>
        <w:t>ember 10, 2020): 140524 https://doi.org/10.1016/j.scitotenv.2020.140524 Retrieved at https://www.sciencedirect.com/science/article/pii/S0048969720340468</w:t>
      </w:r>
    </w:p>
    <w:p w14:paraId="76103170" w14:textId="77777777" w:rsidR="00000000" w:rsidRDefault="00551CE1">
      <w:pPr>
        <w:widowControl/>
        <w:rPr>
          <w:sz w:val="24"/>
          <w:szCs w:val="24"/>
        </w:rPr>
      </w:pPr>
      <w:r>
        <w:rPr>
          <w:sz w:val="24"/>
          <w:szCs w:val="24"/>
        </w:rPr>
        <w:t>Tags: Climate Change, Covid-19, Food Waste Management, Spain</w:t>
      </w:r>
    </w:p>
    <w:p w14:paraId="66457A3D" w14:textId="77777777" w:rsidR="00000000" w:rsidRDefault="00551CE1">
      <w:pPr>
        <w:widowControl/>
        <w:rPr>
          <w:sz w:val="24"/>
          <w:szCs w:val="24"/>
        </w:rPr>
      </w:pPr>
    </w:p>
    <w:p w14:paraId="126F6D60" w14:textId="77777777" w:rsidR="00000000" w:rsidRDefault="00551CE1">
      <w:pPr>
        <w:widowControl/>
        <w:rPr>
          <w:sz w:val="24"/>
          <w:szCs w:val="24"/>
        </w:rPr>
      </w:pPr>
      <w:r>
        <w:rPr>
          <w:sz w:val="24"/>
          <w:szCs w:val="24"/>
        </w:rPr>
        <w:t xml:space="preserve">B The Change [sic] and Too Good to Go. </w:t>
      </w:r>
      <w:r>
        <w:rPr>
          <w:sz w:val="24"/>
          <w:szCs w:val="24"/>
        </w:rPr>
        <w:t>“</w:t>
      </w:r>
      <w:r>
        <w:rPr>
          <w:sz w:val="24"/>
          <w:szCs w:val="24"/>
        </w:rPr>
        <w:t>W</w:t>
      </w:r>
      <w:r>
        <w:rPr>
          <w:sz w:val="24"/>
          <w:szCs w:val="24"/>
        </w:rPr>
        <w:t>hy Zero Food Waste Cities Are the Way to 2030 UN Climate Goals.</w:t>
      </w:r>
      <w:r>
        <w:rPr>
          <w:sz w:val="24"/>
          <w:szCs w:val="24"/>
        </w:rPr>
        <w:t>”</w:t>
      </w:r>
      <w:r>
        <w:rPr>
          <w:sz w:val="24"/>
          <w:szCs w:val="24"/>
        </w:rPr>
        <w:t xml:space="preserve"> B The Change, October 1, 2020. Retrieved at </w:t>
      </w:r>
      <w:r>
        <w:rPr>
          <w:sz w:val="24"/>
          <w:szCs w:val="24"/>
        </w:rPr>
        <w:lastRenderedPageBreak/>
        <w:t>https://bthechange.com/why-zero-food-waste-cities-are-the-way-to-2030-un-climate-goals-b1ad625c44a3</w:t>
      </w:r>
    </w:p>
    <w:p w14:paraId="57C3AEFA" w14:textId="77777777" w:rsidR="00000000" w:rsidRDefault="00551CE1">
      <w:pPr>
        <w:widowControl/>
        <w:rPr>
          <w:sz w:val="24"/>
          <w:szCs w:val="24"/>
        </w:rPr>
      </w:pPr>
      <w:r>
        <w:rPr>
          <w:sz w:val="24"/>
          <w:szCs w:val="24"/>
        </w:rPr>
        <w:t>Tags: Cities, Climate Change</w:t>
      </w:r>
    </w:p>
    <w:p w14:paraId="091C8204" w14:textId="77777777" w:rsidR="00000000" w:rsidRDefault="00551CE1">
      <w:pPr>
        <w:widowControl/>
        <w:rPr>
          <w:sz w:val="24"/>
          <w:szCs w:val="24"/>
        </w:rPr>
      </w:pPr>
    </w:p>
    <w:p w14:paraId="25B49B16" w14:textId="77777777" w:rsidR="00000000" w:rsidRDefault="00551CE1">
      <w:pPr>
        <w:widowControl/>
        <w:rPr>
          <w:sz w:val="24"/>
          <w:szCs w:val="24"/>
        </w:rPr>
      </w:pPr>
      <w:r>
        <w:rPr>
          <w:sz w:val="24"/>
          <w:szCs w:val="24"/>
        </w:rPr>
        <w:t>Bangor University</w:t>
      </w:r>
      <w:r>
        <w:rPr>
          <w:sz w:val="24"/>
          <w:szCs w:val="24"/>
        </w:rPr>
        <w:t xml:space="preserve">. </w:t>
      </w:r>
      <w:r>
        <w:rPr>
          <w:sz w:val="24"/>
          <w:szCs w:val="24"/>
        </w:rPr>
        <w:t>“</w:t>
      </w:r>
      <w:r>
        <w:rPr>
          <w:sz w:val="24"/>
          <w:szCs w:val="24"/>
        </w:rPr>
        <w:t>New Research Reveals Anaerobic Digestion Could Undermine UK Net-zero Emissions.</w:t>
      </w:r>
      <w:r>
        <w:rPr>
          <w:sz w:val="24"/>
          <w:szCs w:val="24"/>
        </w:rPr>
        <w:t>”</w:t>
      </w:r>
      <w:r>
        <w:rPr>
          <w:sz w:val="24"/>
          <w:szCs w:val="24"/>
        </w:rPr>
        <w:t xml:space="preserve"> Phys.Org. September 7, 2020. Retrieved at https://phys.org/news/2020-09-reveals-anaerobic-digestion-undermine-uk.html</w:t>
      </w:r>
    </w:p>
    <w:p w14:paraId="1CAE6759" w14:textId="77777777" w:rsidR="00000000" w:rsidRDefault="00551CE1">
      <w:pPr>
        <w:widowControl/>
        <w:rPr>
          <w:sz w:val="24"/>
          <w:szCs w:val="24"/>
        </w:rPr>
      </w:pPr>
      <w:r>
        <w:rPr>
          <w:sz w:val="24"/>
          <w:szCs w:val="24"/>
        </w:rPr>
        <w:t>Tags: Anaerobic, Climate Change</w:t>
      </w:r>
    </w:p>
    <w:p w14:paraId="69BF7854" w14:textId="77777777" w:rsidR="00000000" w:rsidRDefault="00551CE1">
      <w:pPr>
        <w:widowControl/>
        <w:rPr>
          <w:sz w:val="24"/>
          <w:szCs w:val="24"/>
        </w:rPr>
      </w:pPr>
    </w:p>
    <w:p w14:paraId="717814CA" w14:textId="77777777" w:rsidR="00000000" w:rsidRDefault="00551CE1">
      <w:pPr>
        <w:widowControl/>
        <w:rPr>
          <w:sz w:val="24"/>
          <w:szCs w:val="24"/>
        </w:rPr>
      </w:pPr>
      <w:r>
        <w:rPr>
          <w:sz w:val="24"/>
          <w:szCs w:val="24"/>
        </w:rPr>
        <w:t>Bleken, Marina Azzaro</w:t>
      </w:r>
      <w:r>
        <w:rPr>
          <w:sz w:val="24"/>
          <w:szCs w:val="24"/>
        </w:rPr>
        <w:t xml:space="preserve">li, and Lars R. Bakken. </w:t>
      </w:r>
      <w:r>
        <w:rPr>
          <w:sz w:val="24"/>
          <w:szCs w:val="24"/>
        </w:rPr>
        <w:t>“</w:t>
      </w:r>
      <w:r>
        <w:rPr>
          <w:sz w:val="24"/>
          <w:szCs w:val="24"/>
        </w:rPr>
        <w:t>The Nitrogen Cost of Food Production: Norwegian Society.</w:t>
      </w:r>
      <w:r>
        <w:rPr>
          <w:sz w:val="24"/>
          <w:szCs w:val="24"/>
        </w:rPr>
        <w:t>”</w:t>
      </w:r>
      <w:r>
        <w:rPr>
          <w:sz w:val="24"/>
          <w:szCs w:val="24"/>
        </w:rPr>
        <w:t xml:space="preserve"> </w:t>
      </w:r>
      <w:r>
        <w:rPr>
          <w:i/>
          <w:iCs/>
          <w:sz w:val="24"/>
          <w:szCs w:val="24"/>
        </w:rPr>
        <w:t>Ambio</w:t>
      </w:r>
      <w:r>
        <w:rPr>
          <w:sz w:val="24"/>
          <w:szCs w:val="24"/>
        </w:rPr>
        <w:t xml:space="preserve"> 26: 3 (May 1997): 134-142.</w:t>
      </w:r>
    </w:p>
    <w:p w14:paraId="26C28744" w14:textId="77777777" w:rsidR="00000000" w:rsidRDefault="00551CE1">
      <w:pPr>
        <w:widowControl/>
        <w:rPr>
          <w:sz w:val="24"/>
          <w:szCs w:val="24"/>
        </w:rPr>
      </w:pPr>
    </w:p>
    <w:p w14:paraId="0FCBF52D" w14:textId="77777777" w:rsidR="00000000" w:rsidRDefault="00551CE1">
      <w:pPr>
        <w:widowControl/>
        <w:rPr>
          <w:sz w:val="24"/>
          <w:szCs w:val="24"/>
        </w:rPr>
      </w:pPr>
      <w:r>
        <w:rPr>
          <w:sz w:val="24"/>
          <w:szCs w:val="24"/>
        </w:rPr>
        <w:t xml:space="preserve">Boysen-Urban, Kirsten, George Philippidis, Robert M'barek, and Emanuele Ferrari. </w:t>
      </w:r>
      <w:r>
        <w:rPr>
          <w:sz w:val="24"/>
          <w:szCs w:val="24"/>
        </w:rPr>
        <w:t>“</w:t>
      </w:r>
      <w:r>
        <w:rPr>
          <w:sz w:val="24"/>
          <w:szCs w:val="24"/>
        </w:rPr>
        <w:t>Impact of Food Waste and Loss Reduction on Sustainability</w:t>
      </w:r>
      <w:r>
        <w:rPr>
          <w:sz w:val="24"/>
          <w:szCs w:val="24"/>
        </w:rPr>
        <w:t xml:space="preserve"> Targets.</w:t>
      </w:r>
      <w:r>
        <w:rPr>
          <w:sz w:val="24"/>
          <w:szCs w:val="24"/>
        </w:rPr>
        <w:t>”</w:t>
      </w:r>
      <w:r>
        <w:rPr>
          <w:sz w:val="24"/>
          <w:szCs w:val="24"/>
        </w:rPr>
        <w:t xml:space="preserve"> Presented during the 24th Annual Conference on Global Economic Analysis (Virtual Conference), June 23 to 25, 2021. Retrieved at https://www.gtap.agecon.purdue.edu/resources/res_display.asp?RecordID=6338</w:t>
      </w:r>
    </w:p>
    <w:p w14:paraId="1E897F0A" w14:textId="77777777" w:rsidR="00000000" w:rsidRDefault="00551CE1">
      <w:pPr>
        <w:widowControl/>
        <w:rPr>
          <w:sz w:val="24"/>
          <w:szCs w:val="24"/>
        </w:rPr>
      </w:pPr>
      <w:r>
        <w:rPr>
          <w:sz w:val="24"/>
          <w:szCs w:val="24"/>
        </w:rPr>
        <w:t>Tags: Sustainability</w:t>
      </w:r>
    </w:p>
    <w:p w14:paraId="1BDB653F" w14:textId="77777777" w:rsidR="00000000" w:rsidRDefault="00551CE1">
      <w:pPr>
        <w:widowControl/>
        <w:rPr>
          <w:sz w:val="24"/>
          <w:szCs w:val="24"/>
        </w:rPr>
      </w:pPr>
    </w:p>
    <w:p w14:paraId="4AC7E7B8" w14:textId="77777777" w:rsidR="00000000" w:rsidRDefault="00551CE1">
      <w:pPr>
        <w:widowControl/>
        <w:rPr>
          <w:sz w:val="24"/>
          <w:szCs w:val="24"/>
        </w:rPr>
      </w:pPr>
      <w:r>
        <w:rPr>
          <w:sz w:val="24"/>
          <w:szCs w:val="24"/>
        </w:rPr>
        <w:t xml:space="preserve">Bradley, David. </w:t>
      </w:r>
      <w:r>
        <w:rPr>
          <w:sz w:val="24"/>
          <w:szCs w:val="24"/>
        </w:rPr>
        <w:t>“</w:t>
      </w:r>
      <w:r>
        <w:rPr>
          <w:sz w:val="24"/>
          <w:szCs w:val="24"/>
        </w:rPr>
        <w:t>How to Benefit from Food Waste in the Age of Climate Change.</w:t>
      </w:r>
      <w:r>
        <w:rPr>
          <w:sz w:val="24"/>
          <w:szCs w:val="24"/>
        </w:rPr>
        <w:t>”</w:t>
      </w:r>
      <w:r>
        <w:rPr>
          <w:sz w:val="24"/>
          <w:szCs w:val="24"/>
        </w:rPr>
        <w:t xml:space="preserve"> Phys.Org. April 24, 2020. Retrieved at https://phys.org/news/2020-04-benefit-food-age-climate.html</w:t>
      </w:r>
    </w:p>
    <w:p w14:paraId="721162C5" w14:textId="77777777" w:rsidR="00000000" w:rsidRDefault="00551CE1">
      <w:pPr>
        <w:widowControl/>
        <w:rPr>
          <w:sz w:val="24"/>
          <w:szCs w:val="24"/>
        </w:rPr>
      </w:pPr>
    </w:p>
    <w:p w14:paraId="2007131C" w14:textId="77777777" w:rsidR="00000000" w:rsidRDefault="00551CE1">
      <w:pPr>
        <w:widowControl/>
        <w:rPr>
          <w:sz w:val="24"/>
          <w:szCs w:val="24"/>
        </w:rPr>
      </w:pPr>
      <w:r>
        <w:rPr>
          <w:b/>
          <w:bCs/>
          <w:sz w:val="24"/>
          <w:szCs w:val="24"/>
        </w:rPr>
        <w:t>C40 Cities Climate Leadership Group</w:t>
      </w:r>
      <w:r>
        <w:rPr>
          <w:sz w:val="24"/>
          <w:szCs w:val="24"/>
        </w:rPr>
        <w:t xml:space="preserve"> </w:t>
      </w:r>
      <w:r>
        <w:rPr>
          <w:sz w:val="24"/>
          <w:szCs w:val="24"/>
        </w:rPr>
        <w:t>“</w:t>
      </w:r>
      <w:r>
        <w:rPr>
          <w:sz w:val="24"/>
          <w:szCs w:val="24"/>
        </w:rPr>
        <w:t>connects more than 90 of the world</w:t>
      </w:r>
      <w:r>
        <w:rPr>
          <w:sz w:val="24"/>
          <w:szCs w:val="24"/>
        </w:rPr>
        <w:t>’</w:t>
      </w:r>
      <w:r>
        <w:rPr>
          <w:sz w:val="24"/>
          <w:szCs w:val="24"/>
        </w:rPr>
        <w:t>s gre</w:t>
      </w:r>
      <w:r>
        <w:rPr>
          <w:sz w:val="24"/>
          <w:szCs w:val="24"/>
        </w:rPr>
        <w:t>atest cities, representing over 650 million people and one quarter of the global economy. Created and led by cities, C40 is focused on tackling climate change and driving urban action that reduces greenhouse gas emissions and climate risks, while increasin</w:t>
      </w:r>
      <w:r>
        <w:rPr>
          <w:sz w:val="24"/>
          <w:szCs w:val="24"/>
        </w:rPr>
        <w:t>g the health, well being and economic opportunities of urban citizens.</w:t>
      </w:r>
      <w:r>
        <w:rPr>
          <w:sz w:val="24"/>
          <w:szCs w:val="24"/>
        </w:rPr>
        <w:t>”</w:t>
      </w:r>
      <w:r>
        <w:rPr>
          <w:sz w:val="24"/>
          <w:szCs w:val="24"/>
        </w:rPr>
        <w:t xml:space="preserve"> In August 2018 23 cities around the world signed the </w:t>
      </w:r>
      <w:r>
        <w:rPr>
          <w:sz w:val="24"/>
          <w:szCs w:val="24"/>
        </w:rPr>
        <w:t>“</w:t>
      </w:r>
      <w:r>
        <w:rPr>
          <w:sz w:val="24"/>
          <w:szCs w:val="24"/>
        </w:rPr>
        <w:t>Advancing Towards Zero Waste Declaration.</w:t>
      </w:r>
      <w:r>
        <w:rPr>
          <w:sz w:val="24"/>
          <w:szCs w:val="24"/>
        </w:rPr>
        <w:t>”</w:t>
      </w:r>
      <w:r>
        <w:rPr>
          <w:sz w:val="24"/>
          <w:szCs w:val="24"/>
        </w:rPr>
        <w:t xml:space="preserve"> Many cities have a strong focus on preventing food waste.</w:t>
      </w:r>
    </w:p>
    <w:p w14:paraId="4A74D03E" w14:textId="77777777" w:rsidR="00000000" w:rsidRDefault="00551CE1">
      <w:pPr>
        <w:widowControl/>
        <w:rPr>
          <w:sz w:val="24"/>
          <w:szCs w:val="24"/>
        </w:rPr>
      </w:pPr>
      <w:r>
        <w:rPr>
          <w:sz w:val="24"/>
          <w:szCs w:val="24"/>
        </w:rPr>
        <w:t>Website: https://c40-producti</w:t>
      </w:r>
      <w:r>
        <w:rPr>
          <w:sz w:val="24"/>
          <w:szCs w:val="24"/>
        </w:rPr>
        <w:t>on-images.s3.amazonaws.com/other_uploads/images/1851_Zero_Waste_declaration_FINAL_5July.original.pdf?1530818554</w:t>
      </w:r>
    </w:p>
    <w:p w14:paraId="7E65C7C4" w14:textId="77777777" w:rsidR="00000000" w:rsidRDefault="00551CE1">
      <w:pPr>
        <w:widowControl/>
        <w:rPr>
          <w:sz w:val="24"/>
          <w:szCs w:val="24"/>
        </w:rPr>
      </w:pPr>
    </w:p>
    <w:p w14:paraId="21ADA3F7" w14:textId="77777777" w:rsidR="00000000" w:rsidRDefault="00551CE1">
      <w:pPr>
        <w:widowControl/>
        <w:rPr>
          <w:sz w:val="24"/>
          <w:szCs w:val="24"/>
        </w:rPr>
      </w:pPr>
      <w:r>
        <w:rPr>
          <w:sz w:val="24"/>
          <w:szCs w:val="24"/>
        </w:rPr>
        <w:t xml:space="preserve">Casey, Ruairi. </w:t>
      </w:r>
      <w:r>
        <w:rPr>
          <w:sz w:val="24"/>
          <w:szCs w:val="24"/>
        </w:rPr>
        <w:t>“</w:t>
      </w:r>
      <w:r>
        <w:rPr>
          <w:sz w:val="24"/>
          <w:szCs w:val="24"/>
        </w:rPr>
        <w:t>France</w:t>
      </w:r>
      <w:r>
        <w:rPr>
          <w:sz w:val="24"/>
          <w:szCs w:val="24"/>
        </w:rPr>
        <w:t>’</w:t>
      </w:r>
      <w:r>
        <w:rPr>
          <w:sz w:val="24"/>
          <w:szCs w:val="24"/>
        </w:rPr>
        <w:t>s War on Waste Makes it Most Food Sustainable Country.</w:t>
      </w:r>
      <w:r>
        <w:rPr>
          <w:sz w:val="24"/>
          <w:szCs w:val="24"/>
        </w:rPr>
        <w:t>”</w:t>
      </w:r>
      <w:r>
        <w:rPr>
          <w:sz w:val="24"/>
          <w:szCs w:val="24"/>
        </w:rPr>
        <w:t xml:space="preserve"> Reuters, December 2, 2018. Retrieved at https://www.reuters.com/</w:t>
      </w:r>
      <w:r>
        <w:rPr>
          <w:sz w:val="24"/>
          <w:szCs w:val="24"/>
        </w:rPr>
        <w:t>article/us-global-food-sustainability/frances-war-on-waste-makes-it-most-food-sustainable-country-idUSKBN1DZ2IG</w:t>
      </w:r>
    </w:p>
    <w:p w14:paraId="1D77F4A7" w14:textId="77777777" w:rsidR="00000000" w:rsidRDefault="00551CE1">
      <w:pPr>
        <w:widowControl/>
        <w:rPr>
          <w:sz w:val="24"/>
          <w:szCs w:val="24"/>
        </w:rPr>
      </w:pPr>
    </w:p>
    <w:p w14:paraId="1DF16DCE" w14:textId="77777777" w:rsidR="00000000" w:rsidRDefault="00551CE1">
      <w:pPr>
        <w:widowControl/>
        <w:rPr>
          <w:sz w:val="24"/>
          <w:szCs w:val="24"/>
        </w:rPr>
      </w:pPr>
      <w:r>
        <w:rPr>
          <w:sz w:val="24"/>
          <w:szCs w:val="24"/>
        </w:rPr>
        <w:t xml:space="preserve">Climate Venture Collective. </w:t>
      </w:r>
      <w:r>
        <w:rPr>
          <w:sz w:val="24"/>
          <w:szCs w:val="24"/>
        </w:rPr>
        <w:t>“</w:t>
      </w:r>
      <w:r>
        <w:rPr>
          <w:sz w:val="24"/>
          <w:szCs w:val="24"/>
        </w:rPr>
        <w:t>Lockdown Leftovers.</w:t>
      </w:r>
      <w:r>
        <w:rPr>
          <w:sz w:val="24"/>
          <w:szCs w:val="24"/>
        </w:rPr>
        <w:t>”</w:t>
      </w:r>
      <w:r>
        <w:rPr>
          <w:sz w:val="24"/>
          <w:szCs w:val="24"/>
        </w:rPr>
        <w:t xml:space="preserve"> Climate Venture Collective, September 15, 2020. Retrieved at </w:t>
      </w:r>
    </w:p>
    <w:p w14:paraId="520E4815" w14:textId="77777777" w:rsidR="00000000" w:rsidRDefault="00551CE1">
      <w:pPr>
        <w:widowControl/>
        <w:rPr>
          <w:sz w:val="24"/>
          <w:szCs w:val="24"/>
        </w:rPr>
      </w:pPr>
      <w:r>
        <w:rPr>
          <w:sz w:val="24"/>
          <w:szCs w:val="24"/>
        </w:rPr>
        <w:t>Tags: Climate. Covid-19</w:t>
      </w:r>
    </w:p>
    <w:p w14:paraId="08F03C14" w14:textId="77777777" w:rsidR="00000000" w:rsidRDefault="00551CE1">
      <w:pPr>
        <w:widowControl/>
        <w:rPr>
          <w:sz w:val="24"/>
          <w:szCs w:val="24"/>
        </w:rPr>
      </w:pPr>
    </w:p>
    <w:p w14:paraId="033D74B4" w14:textId="77777777" w:rsidR="00000000" w:rsidRDefault="00551CE1">
      <w:pPr>
        <w:widowControl/>
        <w:rPr>
          <w:sz w:val="24"/>
          <w:szCs w:val="24"/>
        </w:rPr>
      </w:pPr>
      <w:r>
        <w:rPr>
          <w:sz w:val="24"/>
          <w:szCs w:val="24"/>
        </w:rPr>
        <w:t>Climat</w:t>
      </w:r>
      <w:r>
        <w:rPr>
          <w:sz w:val="24"/>
          <w:szCs w:val="24"/>
        </w:rPr>
        <w:t xml:space="preserve">e Venture Collective. </w:t>
      </w:r>
      <w:r>
        <w:rPr>
          <w:sz w:val="24"/>
          <w:szCs w:val="24"/>
        </w:rPr>
        <w:t>“</w:t>
      </w:r>
      <w:r>
        <w:rPr>
          <w:sz w:val="24"/>
          <w:szCs w:val="24"/>
        </w:rPr>
        <w:t>Lockdown Leftovers.</w:t>
      </w:r>
      <w:r>
        <w:rPr>
          <w:sz w:val="24"/>
          <w:szCs w:val="24"/>
        </w:rPr>
        <w:t>”</w:t>
      </w:r>
      <w:r>
        <w:rPr>
          <w:sz w:val="24"/>
          <w:szCs w:val="24"/>
        </w:rPr>
        <w:t xml:space="preserve"> [Campaign] Climate Venture Collective. 2020.</w:t>
      </w:r>
    </w:p>
    <w:p w14:paraId="67B2E206" w14:textId="77777777" w:rsidR="00000000" w:rsidRDefault="00551CE1">
      <w:pPr>
        <w:widowControl/>
        <w:rPr>
          <w:sz w:val="24"/>
          <w:szCs w:val="24"/>
        </w:rPr>
      </w:pPr>
      <w:r>
        <w:rPr>
          <w:sz w:val="24"/>
          <w:szCs w:val="24"/>
        </w:rPr>
        <w:lastRenderedPageBreak/>
        <w:t>Website1: https://linktr.ee/lockdownleftovers</w:t>
      </w:r>
    </w:p>
    <w:p w14:paraId="5495E8B5" w14:textId="77777777" w:rsidR="00000000" w:rsidRDefault="00551CE1">
      <w:pPr>
        <w:widowControl/>
        <w:rPr>
          <w:sz w:val="24"/>
          <w:szCs w:val="24"/>
        </w:rPr>
      </w:pPr>
      <w:r>
        <w:rPr>
          <w:sz w:val="24"/>
          <w:szCs w:val="24"/>
        </w:rPr>
        <w:t>Website2: https://www.instagram.com/lockdownleftovers/</w:t>
      </w:r>
    </w:p>
    <w:p w14:paraId="160D4125" w14:textId="77777777" w:rsidR="00000000" w:rsidRDefault="00551CE1">
      <w:pPr>
        <w:widowControl/>
        <w:rPr>
          <w:sz w:val="24"/>
          <w:szCs w:val="24"/>
        </w:rPr>
      </w:pPr>
      <w:r>
        <w:rPr>
          <w:sz w:val="24"/>
          <w:szCs w:val="24"/>
        </w:rPr>
        <w:t>Tags: Campaign, Climate, Covid-19</w:t>
      </w:r>
    </w:p>
    <w:p w14:paraId="1588F6AB" w14:textId="77777777" w:rsidR="00000000" w:rsidRDefault="00551CE1">
      <w:pPr>
        <w:widowControl/>
        <w:rPr>
          <w:sz w:val="24"/>
          <w:szCs w:val="24"/>
        </w:rPr>
      </w:pPr>
    </w:p>
    <w:p w14:paraId="426BC9E0" w14:textId="77777777" w:rsidR="00000000" w:rsidRDefault="00551CE1">
      <w:pPr>
        <w:widowControl/>
        <w:rPr>
          <w:sz w:val="24"/>
          <w:szCs w:val="24"/>
        </w:rPr>
      </w:pPr>
      <w:r>
        <w:rPr>
          <w:sz w:val="24"/>
          <w:szCs w:val="24"/>
        </w:rPr>
        <w:t xml:space="preserve">Crunden, E. A. </w:t>
      </w:r>
      <w:r>
        <w:rPr>
          <w:sz w:val="24"/>
          <w:szCs w:val="24"/>
        </w:rPr>
        <w:t>“</w:t>
      </w:r>
      <w:r>
        <w:rPr>
          <w:sz w:val="24"/>
          <w:szCs w:val="24"/>
        </w:rPr>
        <w:t>Reducing Food W</w:t>
      </w:r>
      <w:r>
        <w:rPr>
          <w:sz w:val="24"/>
          <w:szCs w:val="24"/>
        </w:rPr>
        <w:t>aste Emerges as Key Climate Solution.</w:t>
      </w:r>
      <w:r>
        <w:rPr>
          <w:sz w:val="24"/>
          <w:szCs w:val="24"/>
        </w:rPr>
        <w:t>”</w:t>
      </w:r>
      <w:r>
        <w:rPr>
          <w:sz w:val="24"/>
          <w:szCs w:val="24"/>
        </w:rPr>
        <w:t xml:space="preserve"> Waste Dive, April 16, 2020. Retrieved at https://www.wastedive.com/news/project-drawdown-climate-change-zero-waste-number-one/573660/</w:t>
      </w:r>
    </w:p>
    <w:p w14:paraId="3C2C625A" w14:textId="77777777" w:rsidR="00000000" w:rsidRDefault="00551CE1">
      <w:pPr>
        <w:widowControl/>
        <w:rPr>
          <w:sz w:val="24"/>
          <w:szCs w:val="24"/>
        </w:rPr>
      </w:pPr>
    </w:p>
    <w:p w14:paraId="0DC5F795" w14:textId="77777777" w:rsidR="00000000" w:rsidRDefault="00551CE1">
      <w:pPr>
        <w:widowControl/>
        <w:rPr>
          <w:sz w:val="24"/>
          <w:szCs w:val="24"/>
        </w:rPr>
      </w:pPr>
      <w:r>
        <w:rPr>
          <w:sz w:val="24"/>
          <w:szCs w:val="24"/>
        </w:rPr>
        <w:t xml:space="preserve">Cuff, Madeleine. </w:t>
      </w:r>
      <w:r>
        <w:rPr>
          <w:sz w:val="24"/>
          <w:szCs w:val="24"/>
        </w:rPr>
        <w:t>“</w:t>
      </w:r>
      <w:r>
        <w:rPr>
          <w:sz w:val="24"/>
          <w:szCs w:val="24"/>
        </w:rPr>
        <w:t>Climate Change and Food Waste: Wonky Veg Box Firm Oddbox Plottin</w:t>
      </w:r>
      <w:r>
        <w:rPr>
          <w:sz w:val="24"/>
          <w:szCs w:val="24"/>
        </w:rPr>
        <w:t>g Expansion into Chutneys and Ketchups.</w:t>
      </w:r>
      <w:r>
        <w:rPr>
          <w:sz w:val="24"/>
          <w:szCs w:val="24"/>
        </w:rPr>
        <w:t>”</w:t>
      </w:r>
      <w:r>
        <w:rPr>
          <w:sz w:val="24"/>
          <w:szCs w:val="24"/>
        </w:rPr>
        <w:t xml:space="preserve"> iNews, June 21, 2021. Retrieved at https://inews.co.uk/news/wonky-veg-box-firm-oddbox-chutneys-ketchups-1047200</w:t>
      </w:r>
    </w:p>
    <w:p w14:paraId="7EB7BD48" w14:textId="77777777" w:rsidR="00000000" w:rsidRDefault="00551CE1">
      <w:pPr>
        <w:widowControl/>
        <w:rPr>
          <w:sz w:val="24"/>
          <w:szCs w:val="24"/>
        </w:rPr>
      </w:pPr>
      <w:r>
        <w:rPr>
          <w:sz w:val="24"/>
          <w:szCs w:val="24"/>
        </w:rPr>
        <w:t xml:space="preserve">Tags: Climate Change, Upcycled Products </w:t>
      </w:r>
    </w:p>
    <w:p w14:paraId="69E56F29" w14:textId="77777777" w:rsidR="00000000" w:rsidRDefault="00551CE1">
      <w:pPr>
        <w:widowControl/>
        <w:rPr>
          <w:sz w:val="24"/>
          <w:szCs w:val="24"/>
        </w:rPr>
      </w:pPr>
      <w:r>
        <w:rPr>
          <w:sz w:val="24"/>
          <w:szCs w:val="24"/>
        </w:rPr>
        <w:t>D</w:t>
      </w:r>
      <w:r>
        <w:rPr>
          <w:sz w:val="24"/>
          <w:szCs w:val="24"/>
        </w:rPr>
        <w:t>’</w:t>
      </w:r>
      <w:r>
        <w:rPr>
          <w:sz w:val="24"/>
          <w:szCs w:val="24"/>
        </w:rPr>
        <w:t xml:space="preserve">Ambrosio, Daniel. </w:t>
      </w:r>
      <w:r>
        <w:rPr>
          <w:sz w:val="24"/>
          <w:szCs w:val="24"/>
        </w:rPr>
        <w:t>“</w:t>
      </w:r>
      <w:r>
        <w:rPr>
          <w:sz w:val="24"/>
          <w:szCs w:val="24"/>
        </w:rPr>
        <w:t>Fighting Climate Change and the Coronavir</w:t>
      </w:r>
      <w:r>
        <w:rPr>
          <w:sz w:val="24"/>
          <w:szCs w:val="24"/>
        </w:rPr>
        <w:t>us by Cutting Waste.</w:t>
      </w:r>
      <w:r>
        <w:rPr>
          <w:sz w:val="24"/>
          <w:szCs w:val="24"/>
        </w:rPr>
        <w:t>”</w:t>
      </w:r>
      <w:r>
        <w:rPr>
          <w:sz w:val="24"/>
          <w:szCs w:val="24"/>
        </w:rPr>
        <w:t xml:space="preserve"> Forbes, April 23, 2020. Retrieved at https://www.forbes.com/sites/danieldambrosio/2020/04/23/fighting-climate-change-and-the-coronavirus-by-cutting-waste/#512190cd3c89</w:t>
      </w:r>
    </w:p>
    <w:p w14:paraId="21E6696A" w14:textId="77777777" w:rsidR="00000000" w:rsidRDefault="00551CE1">
      <w:pPr>
        <w:widowControl/>
        <w:rPr>
          <w:sz w:val="24"/>
          <w:szCs w:val="24"/>
        </w:rPr>
      </w:pPr>
    </w:p>
    <w:p w14:paraId="1F66C21B" w14:textId="77777777" w:rsidR="00000000" w:rsidRDefault="00551CE1">
      <w:pPr>
        <w:widowControl/>
        <w:rPr>
          <w:sz w:val="24"/>
          <w:szCs w:val="24"/>
        </w:rPr>
      </w:pPr>
      <w:r>
        <w:rPr>
          <w:sz w:val="24"/>
          <w:szCs w:val="24"/>
        </w:rPr>
        <w:t xml:space="preserve">Ellis, Greg. </w:t>
      </w:r>
      <w:r>
        <w:rPr>
          <w:sz w:val="24"/>
          <w:szCs w:val="24"/>
        </w:rPr>
        <w:t>“</w:t>
      </w:r>
      <w:r>
        <w:rPr>
          <w:sz w:val="24"/>
          <w:szCs w:val="24"/>
        </w:rPr>
        <w:t xml:space="preserve">Hidden Harvest Goes Online during COVID-19 to Keep </w:t>
      </w:r>
      <w:r>
        <w:rPr>
          <w:sz w:val="24"/>
          <w:szCs w:val="24"/>
        </w:rPr>
        <w:t>Saving Food from Going to Waste.</w:t>
      </w:r>
      <w:r>
        <w:rPr>
          <w:sz w:val="24"/>
          <w:szCs w:val="24"/>
        </w:rPr>
        <w:t>”</w:t>
      </w:r>
      <w:r>
        <w:rPr>
          <w:sz w:val="24"/>
          <w:szCs w:val="24"/>
        </w:rPr>
        <w:t xml:space="preserve"> Illawarra Mercury, April 22, 2020. Retrieved at https://www.illawarramercury.com.au/story/6731935/hidden-harvest-goes-online-to-keep-saving-food-from-going-to-waste/</w:t>
      </w:r>
    </w:p>
    <w:p w14:paraId="44313AEF" w14:textId="77777777" w:rsidR="00000000" w:rsidRDefault="00551CE1">
      <w:pPr>
        <w:widowControl/>
        <w:rPr>
          <w:sz w:val="24"/>
          <w:szCs w:val="24"/>
        </w:rPr>
      </w:pPr>
    </w:p>
    <w:p w14:paraId="2FAEB459" w14:textId="77777777" w:rsidR="00000000" w:rsidRDefault="00551CE1">
      <w:pPr>
        <w:widowControl/>
        <w:rPr>
          <w:sz w:val="24"/>
          <w:szCs w:val="24"/>
        </w:rPr>
      </w:pPr>
      <w:r>
        <w:rPr>
          <w:sz w:val="24"/>
          <w:szCs w:val="24"/>
        </w:rPr>
        <w:t xml:space="preserve">Erbentraut, Joseph. </w:t>
      </w:r>
      <w:r>
        <w:rPr>
          <w:sz w:val="24"/>
          <w:szCs w:val="24"/>
        </w:rPr>
        <w:t>“</w:t>
      </w:r>
      <w:r>
        <w:rPr>
          <w:sz w:val="24"/>
          <w:szCs w:val="24"/>
        </w:rPr>
        <w:t>5 Times The Sustainable Food Movem</w:t>
      </w:r>
      <w:r>
        <w:rPr>
          <w:sz w:val="24"/>
          <w:szCs w:val="24"/>
        </w:rPr>
        <w:t>ent Won Big In 2016.</w:t>
      </w:r>
      <w:r>
        <w:rPr>
          <w:sz w:val="24"/>
          <w:szCs w:val="24"/>
        </w:rPr>
        <w:t>”</w:t>
      </w:r>
      <w:r>
        <w:rPr>
          <w:sz w:val="24"/>
          <w:szCs w:val="24"/>
        </w:rPr>
        <w:t xml:space="preserve"> Huffington Post, December 29, 2016. Retrieved at http://www.huffingtonpost.com/entry/food-movement-2016-victories_us_58641560e4b0eb586487f57c</w:t>
      </w:r>
    </w:p>
    <w:p w14:paraId="5C4985C9" w14:textId="77777777" w:rsidR="00000000" w:rsidRDefault="00551CE1">
      <w:pPr>
        <w:widowControl/>
        <w:rPr>
          <w:sz w:val="24"/>
          <w:szCs w:val="24"/>
        </w:rPr>
      </w:pPr>
    </w:p>
    <w:p w14:paraId="0B9E467E" w14:textId="77777777" w:rsidR="00000000" w:rsidRDefault="00551CE1">
      <w:pPr>
        <w:widowControl/>
        <w:rPr>
          <w:sz w:val="24"/>
          <w:szCs w:val="24"/>
        </w:rPr>
      </w:pPr>
      <w:r>
        <w:rPr>
          <w:sz w:val="24"/>
          <w:szCs w:val="24"/>
        </w:rPr>
        <w:t xml:space="preserve">Fawcett-Atkinson, Marc. </w:t>
      </w:r>
      <w:r>
        <w:rPr>
          <w:sz w:val="24"/>
          <w:szCs w:val="24"/>
        </w:rPr>
        <w:t>“</w:t>
      </w:r>
      <w:r>
        <w:rPr>
          <w:sz w:val="24"/>
          <w:szCs w:val="24"/>
        </w:rPr>
        <w:t>What's on Your Plate Could Make the Difference in Climate Crisis.</w:t>
      </w:r>
      <w:r>
        <w:rPr>
          <w:sz w:val="24"/>
          <w:szCs w:val="24"/>
        </w:rPr>
        <w:t>”</w:t>
      </w:r>
      <w:r>
        <w:rPr>
          <w:sz w:val="24"/>
          <w:szCs w:val="24"/>
        </w:rPr>
        <w:t xml:space="preserve"> National Observer, September 14, 2020. Retrieved at https://www.nationalobserver.com/2020/09/14/news/whats-your-plate-could-make-difference-climate-crisis</w:t>
      </w:r>
    </w:p>
    <w:p w14:paraId="5202F46A" w14:textId="77777777" w:rsidR="00000000" w:rsidRDefault="00551CE1">
      <w:pPr>
        <w:widowControl/>
        <w:rPr>
          <w:sz w:val="24"/>
          <w:szCs w:val="24"/>
        </w:rPr>
      </w:pPr>
      <w:r>
        <w:rPr>
          <w:sz w:val="24"/>
          <w:szCs w:val="24"/>
        </w:rPr>
        <w:t>Tags: Canada, Climate Change</w:t>
      </w:r>
    </w:p>
    <w:p w14:paraId="56675987" w14:textId="77777777" w:rsidR="00000000" w:rsidRDefault="00551CE1">
      <w:pPr>
        <w:widowControl/>
        <w:rPr>
          <w:sz w:val="24"/>
          <w:szCs w:val="24"/>
        </w:rPr>
      </w:pPr>
    </w:p>
    <w:p w14:paraId="55E273C6" w14:textId="77777777" w:rsidR="00000000" w:rsidRDefault="00551CE1">
      <w:pPr>
        <w:widowControl/>
        <w:rPr>
          <w:sz w:val="24"/>
          <w:szCs w:val="24"/>
        </w:rPr>
      </w:pPr>
      <w:r>
        <w:rPr>
          <w:sz w:val="24"/>
          <w:szCs w:val="24"/>
        </w:rPr>
        <w:t xml:space="preserve">Garcia-Garcia, Guillermo, Elliot Woolley, and James Andrew Colwill. </w:t>
      </w:r>
      <w:r>
        <w:rPr>
          <w:sz w:val="24"/>
          <w:szCs w:val="24"/>
        </w:rPr>
        <w:t>“</w:t>
      </w:r>
      <w:r>
        <w:rPr>
          <w:sz w:val="24"/>
          <w:szCs w:val="24"/>
        </w:rPr>
        <w:t>Methodology for Sustainable Management of Food Waste.</w:t>
      </w:r>
      <w:r>
        <w:rPr>
          <w:sz w:val="24"/>
          <w:szCs w:val="24"/>
        </w:rPr>
        <w:t>”</w:t>
      </w:r>
      <w:r>
        <w:rPr>
          <w:sz w:val="24"/>
          <w:szCs w:val="24"/>
        </w:rPr>
        <w:t xml:space="preserve"> Waste and Biomass Valorization 8:6 (January 2017): 2209</w:t>
      </w:r>
      <w:r>
        <w:rPr>
          <w:sz w:val="24"/>
          <w:szCs w:val="24"/>
        </w:rPr>
        <w:t>–</w:t>
      </w:r>
      <w:r>
        <w:rPr>
          <w:sz w:val="24"/>
          <w:szCs w:val="24"/>
        </w:rPr>
        <w:t>2227. DOI: 10.1007/s12649-016-9720-0 Retrieved at https://www.researchgate.n</w:t>
      </w:r>
      <w:r>
        <w:rPr>
          <w:sz w:val="24"/>
          <w:szCs w:val="24"/>
        </w:rPr>
        <w:t>et/publication/308396804_A_Methodology_for_Sustainable_Management_of_Food_Waste</w:t>
      </w:r>
    </w:p>
    <w:p w14:paraId="6B8043B3" w14:textId="77777777" w:rsidR="00000000" w:rsidRDefault="00551CE1">
      <w:pPr>
        <w:widowControl/>
        <w:rPr>
          <w:sz w:val="24"/>
          <w:szCs w:val="24"/>
        </w:rPr>
      </w:pPr>
    </w:p>
    <w:p w14:paraId="32B222E3" w14:textId="77777777" w:rsidR="00000000" w:rsidRDefault="00551CE1">
      <w:pPr>
        <w:widowControl/>
        <w:rPr>
          <w:sz w:val="24"/>
          <w:szCs w:val="24"/>
        </w:rPr>
      </w:pPr>
      <w:r>
        <w:rPr>
          <w:sz w:val="24"/>
          <w:szCs w:val="24"/>
        </w:rPr>
        <w:t xml:space="preserve">GrowNYC Blog. </w:t>
      </w:r>
      <w:r>
        <w:rPr>
          <w:sz w:val="24"/>
          <w:szCs w:val="24"/>
        </w:rPr>
        <w:t>“</w:t>
      </w:r>
      <w:r>
        <w:rPr>
          <w:sz w:val="24"/>
          <w:szCs w:val="24"/>
        </w:rPr>
        <w:t>GrowNYC's Food, Waste, and Climate Virtual Workshop Series: Part One.</w:t>
      </w:r>
      <w:r>
        <w:rPr>
          <w:sz w:val="24"/>
          <w:szCs w:val="24"/>
        </w:rPr>
        <w:t>”</w:t>
      </w:r>
      <w:r>
        <w:rPr>
          <w:sz w:val="24"/>
          <w:szCs w:val="24"/>
        </w:rPr>
        <w:t xml:space="preserve"> GrowNYC Blog, October 14, 2020. Retrieved at </w:t>
      </w:r>
      <w:r>
        <w:rPr>
          <w:sz w:val="24"/>
          <w:szCs w:val="24"/>
        </w:rPr>
        <w:lastRenderedPageBreak/>
        <w:t>https://www.grownyc.org/blog/grownycs-food-w</w:t>
      </w:r>
      <w:r>
        <w:rPr>
          <w:sz w:val="24"/>
          <w:szCs w:val="24"/>
        </w:rPr>
        <w:t>aste-and-climate-virtual-workshop-series-part-one-1016</w:t>
      </w:r>
    </w:p>
    <w:p w14:paraId="76F137DA" w14:textId="77777777" w:rsidR="00000000" w:rsidRDefault="00551CE1">
      <w:pPr>
        <w:widowControl/>
        <w:rPr>
          <w:sz w:val="24"/>
          <w:szCs w:val="24"/>
        </w:rPr>
      </w:pPr>
      <w:r>
        <w:rPr>
          <w:sz w:val="24"/>
          <w:szCs w:val="24"/>
        </w:rPr>
        <w:t>Tags: Blogs, Climate Change</w:t>
      </w:r>
    </w:p>
    <w:p w14:paraId="1EF89AC9" w14:textId="77777777" w:rsidR="00000000" w:rsidRDefault="00551CE1">
      <w:pPr>
        <w:widowControl/>
        <w:rPr>
          <w:sz w:val="24"/>
          <w:szCs w:val="24"/>
        </w:rPr>
      </w:pPr>
    </w:p>
    <w:p w14:paraId="4256DCC6" w14:textId="77777777" w:rsidR="00000000" w:rsidRDefault="00551CE1">
      <w:pPr>
        <w:widowControl/>
        <w:rPr>
          <w:sz w:val="24"/>
          <w:szCs w:val="24"/>
        </w:rPr>
      </w:pPr>
      <w:r>
        <w:rPr>
          <w:sz w:val="24"/>
          <w:szCs w:val="24"/>
        </w:rPr>
        <w:t xml:space="preserve">Hayden-Smith, Rose Marie. </w:t>
      </w:r>
      <w:r>
        <w:rPr>
          <w:sz w:val="24"/>
          <w:szCs w:val="24"/>
        </w:rPr>
        <w:t>“</w:t>
      </w:r>
      <w:r>
        <w:rPr>
          <w:sz w:val="24"/>
          <w:szCs w:val="24"/>
        </w:rPr>
        <w:t>Food Waste Is an Ethical and Environmental Issue.</w:t>
      </w:r>
      <w:r>
        <w:rPr>
          <w:sz w:val="24"/>
          <w:szCs w:val="24"/>
        </w:rPr>
        <w:t>”</w:t>
      </w:r>
      <w:r>
        <w:rPr>
          <w:sz w:val="24"/>
          <w:szCs w:val="24"/>
        </w:rPr>
        <w:t xml:space="preserve"> Food Blog, July 14, 2017. Retrieved at http://ucanr.edu/blogs/blogcore/postdetail.cfm?postnum=</w:t>
      </w:r>
      <w:r>
        <w:rPr>
          <w:sz w:val="24"/>
          <w:szCs w:val="24"/>
        </w:rPr>
        <w:t>24623</w:t>
      </w:r>
    </w:p>
    <w:p w14:paraId="196063E9" w14:textId="77777777" w:rsidR="00000000" w:rsidRDefault="00551CE1">
      <w:pPr>
        <w:widowControl/>
        <w:rPr>
          <w:sz w:val="24"/>
          <w:szCs w:val="24"/>
        </w:rPr>
      </w:pPr>
    </w:p>
    <w:p w14:paraId="21E59C2A" w14:textId="77777777" w:rsidR="00000000" w:rsidRDefault="00551CE1">
      <w:pPr>
        <w:widowControl/>
        <w:rPr>
          <w:sz w:val="24"/>
          <w:szCs w:val="24"/>
        </w:rPr>
      </w:pPr>
      <w:r>
        <w:rPr>
          <w:sz w:val="24"/>
          <w:szCs w:val="24"/>
        </w:rPr>
        <w:t xml:space="preserve">Harig Andrew. </w:t>
      </w:r>
      <w:r>
        <w:rPr>
          <w:sz w:val="24"/>
          <w:szCs w:val="24"/>
        </w:rPr>
        <w:t>“</w:t>
      </w:r>
      <w:r>
        <w:rPr>
          <w:sz w:val="24"/>
          <w:szCs w:val="24"/>
        </w:rPr>
        <w:t>Sustainability and Food Retail: Alive and Kicking.</w:t>
      </w:r>
      <w:r>
        <w:rPr>
          <w:sz w:val="24"/>
          <w:szCs w:val="24"/>
        </w:rPr>
        <w:t>”</w:t>
      </w:r>
      <w:r>
        <w:rPr>
          <w:sz w:val="24"/>
          <w:szCs w:val="24"/>
        </w:rPr>
        <w:t xml:space="preserve"> EIN News, December 27, 2016. Retrieved at http://www.einnews.com/pr_news/359581219/sustainability-and-food-retail-alive-and-kicking</w:t>
      </w:r>
    </w:p>
    <w:p w14:paraId="00A4CBC8" w14:textId="77777777" w:rsidR="00000000" w:rsidRDefault="00551CE1">
      <w:pPr>
        <w:widowControl/>
        <w:rPr>
          <w:sz w:val="24"/>
          <w:szCs w:val="24"/>
        </w:rPr>
      </w:pPr>
    </w:p>
    <w:p w14:paraId="4D2A66EF" w14:textId="77777777" w:rsidR="00000000" w:rsidRDefault="00551CE1">
      <w:pPr>
        <w:widowControl/>
        <w:rPr>
          <w:sz w:val="24"/>
          <w:szCs w:val="24"/>
        </w:rPr>
      </w:pPr>
      <w:r>
        <w:rPr>
          <w:sz w:val="24"/>
          <w:szCs w:val="24"/>
        </w:rPr>
        <w:t xml:space="preserve">Hawken, Paul, ed. </w:t>
      </w:r>
      <w:r>
        <w:rPr>
          <w:sz w:val="24"/>
          <w:szCs w:val="24"/>
        </w:rPr>
        <w:t>“</w:t>
      </w:r>
      <w:r>
        <w:rPr>
          <w:sz w:val="24"/>
          <w:szCs w:val="24"/>
        </w:rPr>
        <w:t>Watch: the Solution for Revers</w:t>
      </w:r>
      <w:r>
        <w:rPr>
          <w:sz w:val="24"/>
          <w:szCs w:val="24"/>
        </w:rPr>
        <w:t>ing Global Warming Is Educating Girls and Family Planning.</w:t>
      </w:r>
      <w:r>
        <w:rPr>
          <w:sz w:val="24"/>
          <w:szCs w:val="24"/>
        </w:rPr>
        <w:t>”</w:t>
      </w:r>
      <w:r>
        <w:rPr>
          <w:sz w:val="24"/>
          <w:szCs w:val="24"/>
        </w:rPr>
        <w:t xml:space="preserve"> Salon, July 9, 2017. This is an excerpt from Paul Hawken, ed. </w:t>
      </w:r>
      <w:r>
        <w:rPr>
          <w:i/>
          <w:iCs/>
          <w:sz w:val="24"/>
          <w:szCs w:val="24"/>
        </w:rPr>
        <w:t>Drawdown: The Most Comprehensive Plan Ever Proposed to Reverse Global Warming</w:t>
      </w:r>
      <w:r>
        <w:rPr>
          <w:sz w:val="24"/>
          <w:szCs w:val="24"/>
        </w:rPr>
        <w:t xml:space="preserve"> (Penguin Books, 2017). Retrieved at http://www.salon.com</w:t>
      </w:r>
      <w:r>
        <w:rPr>
          <w:sz w:val="24"/>
          <w:szCs w:val="24"/>
        </w:rPr>
        <w:t>/2017/07/09/watch-the-solution-for-reversing-global-warming-is-educating-girls-and-family-planning/</w:t>
      </w:r>
    </w:p>
    <w:p w14:paraId="6EBBD044" w14:textId="77777777" w:rsidR="00000000" w:rsidRDefault="00551CE1">
      <w:pPr>
        <w:widowControl/>
        <w:rPr>
          <w:sz w:val="24"/>
          <w:szCs w:val="24"/>
        </w:rPr>
      </w:pPr>
    </w:p>
    <w:p w14:paraId="3631A628" w14:textId="77777777" w:rsidR="00000000" w:rsidRDefault="00551CE1">
      <w:pPr>
        <w:widowControl/>
        <w:rPr>
          <w:sz w:val="24"/>
          <w:szCs w:val="24"/>
        </w:rPr>
      </w:pPr>
      <w:r>
        <w:rPr>
          <w:sz w:val="24"/>
          <w:szCs w:val="24"/>
        </w:rPr>
        <w:t xml:space="preserve">Helms, Karla Jo. </w:t>
      </w:r>
      <w:r>
        <w:rPr>
          <w:sz w:val="24"/>
          <w:szCs w:val="24"/>
        </w:rPr>
        <w:t>“</w:t>
      </w:r>
      <w:r>
        <w:rPr>
          <w:sz w:val="24"/>
          <w:szCs w:val="24"/>
        </w:rPr>
        <w:t>Climate Change Experts Say Methane Emissions Will Negatively Impact Global Health if Unchecked.</w:t>
      </w:r>
      <w:r>
        <w:rPr>
          <w:sz w:val="24"/>
          <w:szCs w:val="24"/>
        </w:rPr>
        <w:t>”</w:t>
      </w:r>
      <w:r>
        <w:rPr>
          <w:sz w:val="24"/>
          <w:szCs w:val="24"/>
        </w:rPr>
        <w:t xml:space="preserve"> PRWeb, March 21, 2017. Retrieved at http</w:t>
      </w:r>
      <w:r>
        <w:rPr>
          <w:sz w:val="24"/>
          <w:szCs w:val="24"/>
        </w:rPr>
        <w:t>://www.prweb.com/releases/2017/03/prweb14158178.htm</w:t>
      </w:r>
    </w:p>
    <w:p w14:paraId="29C02446" w14:textId="77777777" w:rsidR="00000000" w:rsidRDefault="00551CE1">
      <w:pPr>
        <w:widowControl/>
        <w:rPr>
          <w:sz w:val="24"/>
          <w:szCs w:val="24"/>
        </w:rPr>
      </w:pPr>
    </w:p>
    <w:p w14:paraId="4B3C5FCE" w14:textId="77777777" w:rsidR="00000000" w:rsidRDefault="00551CE1">
      <w:pPr>
        <w:widowControl/>
        <w:rPr>
          <w:sz w:val="24"/>
          <w:szCs w:val="24"/>
        </w:rPr>
      </w:pPr>
      <w:r>
        <w:rPr>
          <w:sz w:val="24"/>
          <w:szCs w:val="24"/>
        </w:rPr>
        <w:t xml:space="preserve">IPS World Desk. </w:t>
      </w:r>
      <w:r>
        <w:rPr>
          <w:sz w:val="24"/>
          <w:szCs w:val="24"/>
        </w:rPr>
        <w:t>“</w:t>
      </w:r>
      <w:r>
        <w:rPr>
          <w:sz w:val="24"/>
          <w:szCs w:val="24"/>
        </w:rPr>
        <w:t>How to Produce More Food with Less Damage to Soil, Water, Forests.</w:t>
      </w:r>
      <w:r>
        <w:rPr>
          <w:sz w:val="24"/>
          <w:szCs w:val="24"/>
        </w:rPr>
        <w:t>”</w:t>
      </w:r>
      <w:r>
        <w:rPr>
          <w:sz w:val="24"/>
          <w:szCs w:val="24"/>
        </w:rPr>
        <w:t xml:space="preserve"> Inter Press Service News, June 1, 2017. Retrieved at http://www.ipsnews.net/2017/05/how-to-produce-more-food-with-less</w:t>
      </w:r>
      <w:r>
        <w:rPr>
          <w:sz w:val="24"/>
          <w:szCs w:val="24"/>
        </w:rPr>
        <w:t>-damage-to-soil-water-forests/</w:t>
      </w:r>
    </w:p>
    <w:p w14:paraId="66343B86" w14:textId="77777777" w:rsidR="00000000" w:rsidRDefault="00551CE1">
      <w:pPr>
        <w:widowControl/>
        <w:rPr>
          <w:sz w:val="24"/>
          <w:szCs w:val="24"/>
        </w:rPr>
      </w:pPr>
    </w:p>
    <w:p w14:paraId="7CDC6DC6" w14:textId="77777777" w:rsidR="00000000" w:rsidRDefault="00551CE1">
      <w:pPr>
        <w:widowControl/>
        <w:rPr>
          <w:sz w:val="24"/>
          <w:szCs w:val="24"/>
        </w:rPr>
      </w:pPr>
      <w:r>
        <w:rPr>
          <w:sz w:val="24"/>
          <w:szCs w:val="24"/>
        </w:rPr>
        <w:t xml:space="preserve">Keating, Cecilia. </w:t>
      </w:r>
      <w:r>
        <w:rPr>
          <w:sz w:val="24"/>
          <w:szCs w:val="24"/>
        </w:rPr>
        <w:t>“</w:t>
      </w:r>
      <w:r>
        <w:rPr>
          <w:sz w:val="24"/>
          <w:szCs w:val="24"/>
        </w:rPr>
        <w:t>Report: European Retailers Failing to Disclose Major Chunk of CO2 from Food Waste.</w:t>
      </w:r>
      <w:r>
        <w:rPr>
          <w:sz w:val="24"/>
          <w:szCs w:val="24"/>
        </w:rPr>
        <w:t>”</w:t>
      </w:r>
      <w:r>
        <w:rPr>
          <w:sz w:val="24"/>
          <w:szCs w:val="24"/>
        </w:rPr>
        <w:t xml:space="preserve"> Business Green, April 27, 2020. Retrieved at https://www.businessgreen.com/news/4014399/report-european-retailers-failing</w:t>
      </w:r>
      <w:r>
        <w:rPr>
          <w:sz w:val="24"/>
          <w:szCs w:val="24"/>
        </w:rPr>
        <w:t>-disclose-major-chunk-co2-food-waste</w:t>
      </w:r>
    </w:p>
    <w:p w14:paraId="2F6C4CED" w14:textId="77777777" w:rsidR="00000000" w:rsidRDefault="00551CE1">
      <w:pPr>
        <w:widowControl/>
        <w:rPr>
          <w:sz w:val="24"/>
          <w:szCs w:val="24"/>
        </w:rPr>
      </w:pPr>
    </w:p>
    <w:p w14:paraId="68CFEDA5" w14:textId="77777777" w:rsidR="00000000" w:rsidRDefault="00551CE1">
      <w:pPr>
        <w:widowControl/>
        <w:rPr>
          <w:sz w:val="24"/>
          <w:szCs w:val="24"/>
        </w:rPr>
      </w:pPr>
      <w:r>
        <w:rPr>
          <w:sz w:val="24"/>
          <w:szCs w:val="24"/>
        </w:rPr>
        <w:t xml:space="preserve">Mandel, Kyla. </w:t>
      </w:r>
      <w:r>
        <w:rPr>
          <w:sz w:val="24"/>
          <w:szCs w:val="24"/>
        </w:rPr>
        <w:t>“</w:t>
      </w:r>
      <w:r>
        <w:rPr>
          <w:sz w:val="24"/>
          <w:szCs w:val="24"/>
        </w:rPr>
        <w:t>Would You Eat Food Waste to Help Tackle the Climate Crisis? These Companies Are Betting on It.</w:t>
      </w:r>
      <w:r>
        <w:rPr>
          <w:sz w:val="24"/>
          <w:szCs w:val="24"/>
        </w:rPr>
        <w:t>”</w:t>
      </w:r>
      <w:r>
        <w:rPr>
          <w:sz w:val="24"/>
          <w:szCs w:val="24"/>
        </w:rPr>
        <w:t xml:space="preserve"> Huff Post, September 24, 2020. Retrieved at https://www.huffpost.com/entry/food-waste-climate-change-compan</w:t>
      </w:r>
      <w:r>
        <w:rPr>
          <w:sz w:val="24"/>
          <w:szCs w:val="24"/>
        </w:rPr>
        <w:t>y_n_5f68eb06c5b63b8afd80ba41</w:t>
      </w:r>
    </w:p>
    <w:p w14:paraId="0BDCD313" w14:textId="77777777" w:rsidR="00000000" w:rsidRDefault="00551CE1">
      <w:pPr>
        <w:widowControl/>
        <w:rPr>
          <w:sz w:val="24"/>
          <w:szCs w:val="24"/>
        </w:rPr>
      </w:pPr>
      <w:r>
        <w:rPr>
          <w:sz w:val="24"/>
          <w:szCs w:val="24"/>
        </w:rPr>
        <w:t>Tags: Climate, Upcycling</w:t>
      </w:r>
    </w:p>
    <w:p w14:paraId="319A243E" w14:textId="77777777" w:rsidR="00000000" w:rsidRDefault="00551CE1">
      <w:pPr>
        <w:widowControl/>
        <w:rPr>
          <w:sz w:val="24"/>
          <w:szCs w:val="24"/>
        </w:rPr>
      </w:pPr>
    </w:p>
    <w:p w14:paraId="016D3C0A" w14:textId="77777777" w:rsidR="00000000" w:rsidRDefault="00551CE1">
      <w:pPr>
        <w:widowControl/>
        <w:rPr>
          <w:sz w:val="24"/>
          <w:szCs w:val="24"/>
        </w:rPr>
      </w:pPr>
      <w:r>
        <w:rPr>
          <w:sz w:val="24"/>
          <w:szCs w:val="24"/>
        </w:rPr>
        <w:t xml:space="preserve">Marston, Jennifer. </w:t>
      </w:r>
      <w:r>
        <w:rPr>
          <w:sz w:val="24"/>
          <w:szCs w:val="24"/>
        </w:rPr>
        <w:t>“</w:t>
      </w:r>
      <w:r>
        <w:rPr>
          <w:sz w:val="24"/>
          <w:szCs w:val="24"/>
        </w:rPr>
        <w:t>There</w:t>
      </w:r>
      <w:r>
        <w:rPr>
          <w:sz w:val="24"/>
          <w:szCs w:val="24"/>
        </w:rPr>
        <w:t>’</w:t>
      </w:r>
      <w:r>
        <w:rPr>
          <w:sz w:val="24"/>
          <w:szCs w:val="24"/>
        </w:rPr>
        <w:t>s More to Food Waste Innovation Than Tech, According to ReFED</w:t>
      </w:r>
      <w:r>
        <w:rPr>
          <w:sz w:val="24"/>
          <w:szCs w:val="24"/>
        </w:rPr>
        <w:t>’</w:t>
      </w:r>
      <w:r>
        <w:rPr>
          <w:sz w:val="24"/>
          <w:szCs w:val="24"/>
        </w:rPr>
        <w:t>s Dana Gunders.</w:t>
      </w:r>
      <w:r>
        <w:rPr>
          <w:sz w:val="24"/>
          <w:szCs w:val="24"/>
        </w:rPr>
        <w:t>”</w:t>
      </w:r>
      <w:r>
        <w:rPr>
          <w:sz w:val="24"/>
          <w:szCs w:val="24"/>
        </w:rPr>
        <w:t xml:space="preserve"> The Spoon, June 16, 2021. Retrieved at </w:t>
      </w:r>
    </w:p>
    <w:p w14:paraId="56A4F31E" w14:textId="77777777" w:rsidR="00000000" w:rsidRDefault="00551CE1">
      <w:pPr>
        <w:widowControl/>
        <w:rPr>
          <w:sz w:val="24"/>
          <w:szCs w:val="24"/>
        </w:rPr>
      </w:pPr>
      <w:r>
        <w:rPr>
          <w:sz w:val="24"/>
          <w:szCs w:val="24"/>
        </w:rPr>
        <w:t>Tags: Climate Change</w:t>
      </w:r>
    </w:p>
    <w:p w14:paraId="110FBB8A" w14:textId="77777777" w:rsidR="00000000" w:rsidRDefault="00551CE1">
      <w:pPr>
        <w:widowControl/>
        <w:rPr>
          <w:sz w:val="24"/>
          <w:szCs w:val="24"/>
        </w:rPr>
      </w:pPr>
    </w:p>
    <w:p w14:paraId="239A62D1" w14:textId="77777777" w:rsidR="00000000" w:rsidRDefault="00551CE1">
      <w:pPr>
        <w:widowControl/>
        <w:rPr>
          <w:sz w:val="24"/>
          <w:szCs w:val="24"/>
        </w:rPr>
      </w:pPr>
      <w:r>
        <w:rPr>
          <w:sz w:val="24"/>
          <w:szCs w:val="24"/>
        </w:rPr>
        <w:lastRenderedPageBreak/>
        <w:t>Martin-Rios, Carlos, Anastasia Hof</w:t>
      </w:r>
      <w:r>
        <w:rPr>
          <w:sz w:val="24"/>
          <w:szCs w:val="24"/>
        </w:rPr>
        <w:t xml:space="preserve">mann, and Naomi Mackenzie. </w:t>
      </w:r>
      <w:r>
        <w:rPr>
          <w:sz w:val="24"/>
          <w:szCs w:val="24"/>
        </w:rPr>
        <w:t>“</w:t>
      </w:r>
      <w:r>
        <w:rPr>
          <w:sz w:val="24"/>
          <w:szCs w:val="24"/>
        </w:rPr>
        <w:t>Sustainability-Oriented Innovations in Food Waste Management Technology.</w:t>
      </w:r>
      <w:r>
        <w:rPr>
          <w:sz w:val="24"/>
          <w:szCs w:val="24"/>
        </w:rPr>
        <w:t>”</w:t>
      </w:r>
      <w:r>
        <w:rPr>
          <w:sz w:val="24"/>
          <w:szCs w:val="24"/>
        </w:rPr>
        <w:t xml:space="preserve"> Sustainability 13:1 (December 28, 2020): 210. https://doi.org/10.3390/su13010210 Retrieved at https://www.mdpi.com/2071-1050/13/1/210</w:t>
      </w:r>
    </w:p>
    <w:p w14:paraId="74CDC2EA" w14:textId="77777777" w:rsidR="00000000" w:rsidRDefault="00551CE1">
      <w:pPr>
        <w:widowControl/>
        <w:rPr>
          <w:sz w:val="24"/>
          <w:szCs w:val="24"/>
        </w:rPr>
      </w:pPr>
      <w:r>
        <w:rPr>
          <w:sz w:val="24"/>
          <w:szCs w:val="24"/>
        </w:rPr>
        <w:t>Tags: Food Waste Man</w:t>
      </w:r>
      <w:r>
        <w:rPr>
          <w:sz w:val="24"/>
          <w:szCs w:val="24"/>
        </w:rPr>
        <w:t>agement, Hospitality, Sustainability</w:t>
      </w:r>
    </w:p>
    <w:p w14:paraId="14BB86CB" w14:textId="77777777" w:rsidR="00000000" w:rsidRDefault="00551CE1">
      <w:pPr>
        <w:widowControl/>
        <w:rPr>
          <w:sz w:val="24"/>
          <w:szCs w:val="24"/>
        </w:rPr>
      </w:pPr>
    </w:p>
    <w:p w14:paraId="792ECFEB" w14:textId="77777777" w:rsidR="00000000" w:rsidRDefault="00551CE1">
      <w:pPr>
        <w:widowControl/>
        <w:rPr>
          <w:sz w:val="24"/>
          <w:szCs w:val="24"/>
        </w:rPr>
      </w:pPr>
      <w:r>
        <w:rPr>
          <w:sz w:val="24"/>
          <w:szCs w:val="24"/>
        </w:rPr>
        <w:t xml:space="preserve">McLuckie, Matt, Nitin Sukh, and Gabriel Thoumi. </w:t>
      </w:r>
      <w:r>
        <w:rPr>
          <w:sz w:val="24"/>
          <w:szCs w:val="24"/>
        </w:rPr>
        <w:t>“</w:t>
      </w:r>
      <w:r>
        <w:rPr>
          <w:sz w:val="24"/>
          <w:szCs w:val="24"/>
        </w:rPr>
        <w:t>Scope for Improvement: Accounting for Food Loss and Waste in Scope 3 Reporting.</w:t>
      </w:r>
      <w:r>
        <w:rPr>
          <w:sz w:val="24"/>
          <w:szCs w:val="24"/>
        </w:rPr>
        <w:t>”</w:t>
      </w:r>
      <w:r>
        <w:rPr>
          <w:sz w:val="24"/>
          <w:szCs w:val="24"/>
        </w:rPr>
        <w:t xml:space="preserve"> Planet Tracker, April 2020. Retrieved at https://planet-tracker.org/tracker-programmes/f</w:t>
      </w:r>
      <w:r>
        <w:rPr>
          <w:sz w:val="24"/>
          <w:szCs w:val="24"/>
        </w:rPr>
        <w:t>ood-and-land-use/food-and-agriculture/#scope-for-improvement</w:t>
      </w:r>
    </w:p>
    <w:p w14:paraId="13EB50BA" w14:textId="77777777" w:rsidR="00000000" w:rsidRDefault="00551CE1">
      <w:pPr>
        <w:widowControl/>
        <w:rPr>
          <w:sz w:val="24"/>
          <w:szCs w:val="24"/>
        </w:rPr>
      </w:pPr>
    </w:p>
    <w:p w14:paraId="4584A7D7" w14:textId="77777777" w:rsidR="00000000" w:rsidRDefault="00551CE1">
      <w:pPr>
        <w:widowControl/>
        <w:rPr>
          <w:sz w:val="24"/>
          <w:szCs w:val="24"/>
        </w:rPr>
      </w:pPr>
      <w:r>
        <w:rPr>
          <w:sz w:val="24"/>
          <w:szCs w:val="24"/>
        </w:rPr>
        <w:t xml:space="preserve">Mitloehner, Frank. </w:t>
      </w:r>
      <w:r>
        <w:rPr>
          <w:sz w:val="24"/>
          <w:szCs w:val="24"/>
        </w:rPr>
        <w:t>“</w:t>
      </w:r>
      <w:r>
        <w:rPr>
          <w:sz w:val="24"/>
          <w:szCs w:val="24"/>
        </w:rPr>
        <w:t>New Guest Blog--The Carbon Impact of Food Waste: The Problem With What We</w:t>
      </w:r>
      <w:r>
        <w:rPr>
          <w:sz w:val="24"/>
          <w:szCs w:val="24"/>
        </w:rPr>
        <w:t>’</w:t>
      </w:r>
      <w:r>
        <w:rPr>
          <w:sz w:val="24"/>
          <w:szCs w:val="24"/>
        </w:rPr>
        <w:t>re NOT Eating.</w:t>
      </w:r>
      <w:r>
        <w:rPr>
          <w:sz w:val="24"/>
          <w:szCs w:val="24"/>
        </w:rPr>
        <w:t>”</w:t>
      </w:r>
      <w:r>
        <w:rPr>
          <w:sz w:val="24"/>
          <w:szCs w:val="24"/>
        </w:rPr>
        <w:t xml:space="preserve"> Clear Center, University of California, Davis, November 13, 2020. Retrieved athttps://clear.ucdavis.edu/blog/carbon-impact-food-waste-problem-what-were-not-eating</w:t>
      </w:r>
    </w:p>
    <w:p w14:paraId="0D27CCC2" w14:textId="77777777" w:rsidR="00000000" w:rsidRDefault="00551CE1">
      <w:pPr>
        <w:widowControl/>
        <w:rPr>
          <w:sz w:val="24"/>
          <w:szCs w:val="24"/>
        </w:rPr>
      </w:pPr>
      <w:r>
        <w:rPr>
          <w:sz w:val="24"/>
          <w:szCs w:val="24"/>
        </w:rPr>
        <w:t>Tags: Climate Change</w:t>
      </w:r>
    </w:p>
    <w:p w14:paraId="4AE6E64C" w14:textId="77777777" w:rsidR="00000000" w:rsidRDefault="00551CE1">
      <w:pPr>
        <w:widowControl/>
        <w:rPr>
          <w:sz w:val="24"/>
          <w:szCs w:val="24"/>
        </w:rPr>
      </w:pPr>
    </w:p>
    <w:p w14:paraId="171DD7D0" w14:textId="77777777" w:rsidR="00000000" w:rsidRDefault="00551CE1">
      <w:pPr>
        <w:widowControl/>
        <w:rPr>
          <w:sz w:val="24"/>
          <w:szCs w:val="24"/>
        </w:rPr>
      </w:pPr>
      <w:r>
        <w:rPr>
          <w:sz w:val="24"/>
          <w:szCs w:val="24"/>
        </w:rPr>
        <w:t xml:space="preserve">Moore, Darrel. </w:t>
      </w:r>
      <w:r>
        <w:rPr>
          <w:sz w:val="24"/>
          <w:szCs w:val="24"/>
        </w:rPr>
        <w:t>“</w:t>
      </w:r>
      <w:r>
        <w:rPr>
          <w:sz w:val="24"/>
          <w:szCs w:val="24"/>
        </w:rPr>
        <w:t xml:space="preserve">Less than a Third Aware That Wasting Food Contributes </w:t>
      </w:r>
      <w:r>
        <w:rPr>
          <w:sz w:val="24"/>
          <w:szCs w:val="24"/>
        </w:rPr>
        <w:t>to Climate Change.</w:t>
      </w:r>
      <w:r>
        <w:rPr>
          <w:sz w:val="24"/>
          <w:szCs w:val="24"/>
        </w:rPr>
        <w:t>”</w:t>
      </w:r>
      <w:r>
        <w:rPr>
          <w:sz w:val="24"/>
          <w:szCs w:val="24"/>
        </w:rPr>
        <w:t xml:space="preserve"> Circular Online, October 16, 2020. Retrieved at https://www.circularonline.co.uk/news/less-than-a-third-aware-that-wasting-food-contributes-to-climate-change/</w:t>
      </w:r>
    </w:p>
    <w:p w14:paraId="6EED171C" w14:textId="77777777" w:rsidR="00000000" w:rsidRDefault="00551CE1">
      <w:pPr>
        <w:widowControl/>
        <w:rPr>
          <w:sz w:val="24"/>
          <w:szCs w:val="24"/>
        </w:rPr>
      </w:pPr>
      <w:r>
        <w:rPr>
          <w:sz w:val="24"/>
          <w:szCs w:val="24"/>
        </w:rPr>
        <w:t>Tags: Climate Change, Surveys</w:t>
      </w:r>
    </w:p>
    <w:p w14:paraId="189C7121" w14:textId="77777777" w:rsidR="00000000" w:rsidRDefault="00551CE1">
      <w:pPr>
        <w:widowControl/>
        <w:rPr>
          <w:sz w:val="24"/>
          <w:szCs w:val="24"/>
        </w:rPr>
      </w:pPr>
    </w:p>
    <w:p w14:paraId="44ACBE74" w14:textId="77777777" w:rsidR="00000000" w:rsidRDefault="00551CE1">
      <w:pPr>
        <w:widowControl/>
        <w:rPr>
          <w:sz w:val="24"/>
          <w:szCs w:val="24"/>
        </w:rPr>
      </w:pPr>
      <w:r>
        <w:rPr>
          <w:sz w:val="24"/>
          <w:szCs w:val="24"/>
        </w:rPr>
        <w:t xml:space="preserve">Our Community News. </w:t>
      </w:r>
      <w:r>
        <w:rPr>
          <w:sz w:val="24"/>
          <w:szCs w:val="24"/>
        </w:rPr>
        <w:t>“</w:t>
      </w:r>
      <w:r>
        <w:rPr>
          <w:sz w:val="24"/>
          <w:szCs w:val="24"/>
        </w:rPr>
        <w:t>Meet the Future of Sustai</w:t>
      </w:r>
      <w:r>
        <w:rPr>
          <w:sz w:val="24"/>
          <w:szCs w:val="24"/>
        </w:rPr>
        <w:t>nable Energy: Solar Panels Made From Food Waste.</w:t>
      </w:r>
      <w:r>
        <w:rPr>
          <w:sz w:val="24"/>
          <w:szCs w:val="24"/>
        </w:rPr>
        <w:t>”</w:t>
      </w:r>
      <w:r>
        <w:rPr>
          <w:sz w:val="24"/>
          <w:szCs w:val="24"/>
        </w:rPr>
        <w:t xml:space="preserve"> Our Community News, December 17, 2020. Retrieved at ttps://ourcommunitynow.com/news-tech/meet-the-future-of-sustainable-energy-solar-panels-made-from-food-waste</w:t>
      </w:r>
    </w:p>
    <w:p w14:paraId="32133C36" w14:textId="77777777" w:rsidR="00000000" w:rsidRDefault="00551CE1">
      <w:pPr>
        <w:widowControl/>
        <w:rPr>
          <w:sz w:val="24"/>
          <w:szCs w:val="24"/>
        </w:rPr>
      </w:pPr>
      <w:r>
        <w:rPr>
          <w:sz w:val="24"/>
          <w:szCs w:val="24"/>
        </w:rPr>
        <w:t>Tags: Colleges, Sustainability, Upcycling</w:t>
      </w:r>
    </w:p>
    <w:p w14:paraId="26F9B5D1" w14:textId="77777777" w:rsidR="00000000" w:rsidRDefault="00551CE1">
      <w:pPr>
        <w:widowControl/>
        <w:rPr>
          <w:sz w:val="24"/>
          <w:szCs w:val="24"/>
        </w:rPr>
      </w:pPr>
    </w:p>
    <w:p w14:paraId="54C0D05E" w14:textId="77777777" w:rsidR="00000000" w:rsidRDefault="00551CE1">
      <w:pPr>
        <w:widowControl/>
        <w:rPr>
          <w:sz w:val="24"/>
          <w:szCs w:val="24"/>
        </w:rPr>
      </w:pPr>
      <w:r>
        <w:rPr>
          <w:sz w:val="24"/>
          <w:szCs w:val="24"/>
        </w:rPr>
        <w:t>Pe</w:t>
      </w:r>
      <w:r>
        <w:rPr>
          <w:sz w:val="24"/>
          <w:szCs w:val="24"/>
        </w:rPr>
        <w:t xml:space="preserve">arson, Pete. </w:t>
      </w:r>
      <w:r>
        <w:rPr>
          <w:sz w:val="24"/>
          <w:szCs w:val="24"/>
        </w:rPr>
        <w:t>“</w:t>
      </w:r>
      <w:r>
        <w:rPr>
          <w:sz w:val="24"/>
          <w:szCs w:val="24"/>
        </w:rPr>
        <w:t>Opinion, We</w:t>
      </w:r>
      <w:r>
        <w:rPr>
          <w:sz w:val="24"/>
          <w:szCs w:val="24"/>
        </w:rPr>
        <w:t>’</w:t>
      </w:r>
      <w:r>
        <w:rPr>
          <w:sz w:val="24"/>
          <w:szCs w:val="24"/>
        </w:rPr>
        <w:t>re Wasting Food and It</w:t>
      </w:r>
      <w:r>
        <w:rPr>
          <w:sz w:val="24"/>
          <w:szCs w:val="24"/>
        </w:rPr>
        <w:t>’</w:t>
      </w:r>
      <w:r>
        <w:rPr>
          <w:sz w:val="24"/>
          <w:szCs w:val="24"/>
        </w:rPr>
        <w:t>s Hurting Our Climate.</w:t>
      </w:r>
      <w:r>
        <w:rPr>
          <w:sz w:val="24"/>
          <w:szCs w:val="24"/>
        </w:rPr>
        <w:t>”</w:t>
      </w:r>
      <w:r>
        <w:rPr>
          <w:sz w:val="24"/>
          <w:szCs w:val="24"/>
        </w:rPr>
        <w:t xml:space="preserve"> Food Tank, September 15, 2018. Retrieved at https://foodtank.com/news/2018/09/opinion-fighting-food-waste-to-curb-climate-change/</w:t>
      </w:r>
    </w:p>
    <w:p w14:paraId="04067DE5" w14:textId="77777777" w:rsidR="00000000" w:rsidRDefault="00551CE1">
      <w:pPr>
        <w:widowControl/>
        <w:rPr>
          <w:sz w:val="24"/>
          <w:szCs w:val="24"/>
        </w:rPr>
      </w:pPr>
    </w:p>
    <w:p w14:paraId="08186235" w14:textId="77777777" w:rsidR="00000000" w:rsidRDefault="00551CE1">
      <w:pPr>
        <w:widowControl/>
        <w:rPr>
          <w:sz w:val="24"/>
          <w:szCs w:val="24"/>
        </w:rPr>
      </w:pPr>
      <w:r>
        <w:rPr>
          <w:sz w:val="24"/>
          <w:szCs w:val="24"/>
        </w:rPr>
        <w:t xml:space="preserve">Peebles, Graham. </w:t>
      </w:r>
      <w:r>
        <w:rPr>
          <w:sz w:val="24"/>
          <w:szCs w:val="24"/>
        </w:rPr>
        <w:t>“</w:t>
      </w:r>
      <w:r>
        <w:rPr>
          <w:sz w:val="24"/>
          <w:szCs w:val="24"/>
        </w:rPr>
        <w:t>Overpopulation Food Waste and Clim</w:t>
      </w:r>
      <w:r>
        <w:rPr>
          <w:sz w:val="24"/>
          <w:szCs w:val="24"/>
        </w:rPr>
        <w:t>ate Change.</w:t>
      </w:r>
      <w:r>
        <w:rPr>
          <w:sz w:val="24"/>
          <w:szCs w:val="24"/>
        </w:rPr>
        <w:t>”</w:t>
      </w:r>
      <w:r>
        <w:rPr>
          <w:sz w:val="24"/>
          <w:szCs w:val="24"/>
        </w:rPr>
        <w:t xml:space="preserve"> Counterpunch, February 5, 2021. Retrieved at </w:t>
      </w:r>
    </w:p>
    <w:p w14:paraId="2A7C3E95" w14:textId="77777777" w:rsidR="00000000" w:rsidRDefault="00551CE1">
      <w:pPr>
        <w:widowControl/>
        <w:rPr>
          <w:sz w:val="24"/>
          <w:szCs w:val="24"/>
        </w:rPr>
      </w:pPr>
      <w:r>
        <w:rPr>
          <w:sz w:val="24"/>
          <w:szCs w:val="24"/>
        </w:rPr>
        <w:t>Tags: Climate Change, World Population</w:t>
      </w:r>
    </w:p>
    <w:p w14:paraId="7B799DDC" w14:textId="77777777" w:rsidR="00000000" w:rsidRDefault="00551CE1">
      <w:pPr>
        <w:widowControl/>
        <w:rPr>
          <w:sz w:val="24"/>
          <w:szCs w:val="24"/>
        </w:rPr>
      </w:pPr>
    </w:p>
    <w:p w14:paraId="03AA08EC" w14:textId="77777777" w:rsidR="00000000" w:rsidRDefault="00551CE1">
      <w:pPr>
        <w:widowControl/>
        <w:rPr>
          <w:sz w:val="24"/>
          <w:szCs w:val="24"/>
        </w:rPr>
      </w:pPr>
      <w:r>
        <w:rPr>
          <w:sz w:val="24"/>
          <w:szCs w:val="24"/>
        </w:rPr>
        <w:t xml:space="preserve">Produce Business UK. </w:t>
      </w:r>
      <w:r>
        <w:rPr>
          <w:sz w:val="24"/>
          <w:szCs w:val="24"/>
        </w:rPr>
        <w:t>“</w:t>
      </w:r>
      <w:r>
        <w:rPr>
          <w:sz w:val="24"/>
          <w:szCs w:val="24"/>
        </w:rPr>
        <w:t xml:space="preserve">Tesco Creates </w:t>
      </w:r>
      <w:r>
        <w:rPr>
          <w:sz w:val="24"/>
          <w:szCs w:val="24"/>
        </w:rPr>
        <w:t>‘</w:t>
      </w:r>
      <w:r>
        <w:rPr>
          <w:sz w:val="24"/>
          <w:szCs w:val="24"/>
        </w:rPr>
        <w:t>Manifesto</w:t>
      </w:r>
      <w:r>
        <w:rPr>
          <w:sz w:val="24"/>
          <w:szCs w:val="24"/>
        </w:rPr>
        <w:t>’</w:t>
      </w:r>
      <w:r>
        <w:rPr>
          <w:sz w:val="24"/>
          <w:szCs w:val="24"/>
        </w:rPr>
        <w:t xml:space="preserve"> to Boost Its Efforts on Climate Change, Food Waste.</w:t>
      </w:r>
      <w:r>
        <w:rPr>
          <w:sz w:val="24"/>
          <w:szCs w:val="24"/>
        </w:rPr>
        <w:t>”</w:t>
      </w:r>
      <w:r>
        <w:rPr>
          <w:sz w:val="24"/>
          <w:szCs w:val="24"/>
        </w:rPr>
        <w:t xml:space="preserve"> Produce Business UK, March 28, 2021.Retrieved at https:/</w:t>
      </w:r>
      <w:r>
        <w:rPr>
          <w:sz w:val="24"/>
          <w:szCs w:val="24"/>
        </w:rPr>
        <w:t>/www.producebusinessuk.com/tesco-creates-manifesto-to-boost-its-efforts-on-climate-change-food-waste/</w:t>
      </w:r>
    </w:p>
    <w:p w14:paraId="2D24ECEC" w14:textId="77777777" w:rsidR="00000000" w:rsidRDefault="00551CE1">
      <w:pPr>
        <w:widowControl/>
        <w:rPr>
          <w:sz w:val="24"/>
          <w:szCs w:val="24"/>
        </w:rPr>
      </w:pPr>
      <w:r>
        <w:rPr>
          <w:sz w:val="24"/>
          <w:szCs w:val="24"/>
        </w:rPr>
        <w:t>Tags: Climate Change, Retailers</w:t>
      </w:r>
    </w:p>
    <w:p w14:paraId="7CA1F37F" w14:textId="77777777" w:rsidR="00000000" w:rsidRDefault="00551CE1">
      <w:pPr>
        <w:widowControl/>
        <w:rPr>
          <w:sz w:val="24"/>
          <w:szCs w:val="24"/>
        </w:rPr>
      </w:pPr>
    </w:p>
    <w:p w14:paraId="6C074033" w14:textId="77777777" w:rsidR="00000000" w:rsidRDefault="00551CE1">
      <w:pPr>
        <w:widowControl/>
        <w:rPr>
          <w:sz w:val="24"/>
          <w:szCs w:val="24"/>
        </w:rPr>
      </w:pPr>
      <w:r>
        <w:rPr>
          <w:sz w:val="24"/>
          <w:szCs w:val="24"/>
        </w:rPr>
        <w:lastRenderedPageBreak/>
        <w:t xml:space="preserve">Sharma, Shubham. </w:t>
      </w:r>
      <w:r>
        <w:rPr>
          <w:sz w:val="24"/>
          <w:szCs w:val="24"/>
        </w:rPr>
        <w:t>“</w:t>
      </w:r>
      <w:r>
        <w:rPr>
          <w:sz w:val="24"/>
          <w:szCs w:val="24"/>
        </w:rPr>
        <w:t>8 Amsterdam-based Sustainable Food Tech Startups Making World a Better Place.</w:t>
      </w:r>
      <w:r>
        <w:rPr>
          <w:sz w:val="24"/>
          <w:szCs w:val="24"/>
        </w:rPr>
        <w:t>”</w:t>
      </w:r>
      <w:r>
        <w:rPr>
          <w:sz w:val="24"/>
          <w:szCs w:val="24"/>
        </w:rPr>
        <w:t xml:space="preserve"> Silison Canals, August 2</w:t>
      </w:r>
      <w:r>
        <w:rPr>
          <w:sz w:val="24"/>
          <w:szCs w:val="24"/>
        </w:rPr>
        <w:t>4, 2020. Retrieved at https://siliconcanals.com/news/amsterdam-sustainable-food-tech-startups/</w:t>
      </w:r>
    </w:p>
    <w:p w14:paraId="6D36E879" w14:textId="77777777" w:rsidR="00000000" w:rsidRDefault="00551CE1">
      <w:pPr>
        <w:widowControl/>
        <w:rPr>
          <w:sz w:val="24"/>
          <w:szCs w:val="24"/>
        </w:rPr>
      </w:pPr>
    </w:p>
    <w:p w14:paraId="6E816536" w14:textId="77777777" w:rsidR="00000000" w:rsidRDefault="00551CE1">
      <w:pPr>
        <w:widowControl/>
        <w:rPr>
          <w:sz w:val="24"/>
          <w:szCs w:val="24"/>
        </w:rPr>
      </w:pPr>
      <w:r>
        <w:rPr>
          <w:sz w:val="24"/>
          <w:szCs w:val="24"/>
        </w:rPr>
        <w:t>Slorach, Peter C., Harish K. Jeswani, Rosa Cu</w:t>
      </w:r>
      <w:r>
        <w:rPr>
          <w:sz w:val="24"/>
          <w:szCs w:val="24"/>
        </w:rPr>
        <w:t>é</w:t>
      </w:r>
      <w:r>
        <w:rPr>
          <w:sz w:val="24"/>
          <w:szCs w:val="24"/>
        </w:rPr>
        <w:t xml:space="preserve">llar-Franca, and Adisa Azapagic. </w:t>
      </w:r>
      <w:r>
        <w:rPr>
          <w:sz w:val="24"/>
          <w:szCs w:val="24"/>
        </w:rPr>
        <w:t>“</w:t>
      </w:r>
      <w:r>
        <w:rPr>
          <w:sz w:val="24"/>
          <w:szCs w:val="24"/>
        </w:rPr>
        <w:t xml:space="preserve">Assessing the Economic and Environmental Sustainability of Household Food Waste </w:t>
      </w:r>
      <w:r>
        <w:rPr>
          <w:sz w:val="24"/>
          <w:szCs w:val="24"/>
        </w:rPr>
        <w:t>Management in the UK: Current Situation and Future Scenarios.</w:t>
      </w:r>
      <w:r>
        <w:rPr>
          <w:sz w:val="24"/>
          <w:szCs w:val="24"/>
        </w:rPr>
        <w:t>”</w:t>
      </w:r>
      <w:r>
        <w:rPr>
          <w:sz w:val="24"/>
          <w:szCs w:val="24"/>
        </w:rPr>
        <w:t xml:space="preserve"> Science of The Total Environment 71025 (March 2020): 135580. https://doi.org/10.1016/j.scitotenv.2019.135580 Download PDF at https://www.sciencedirect.com/science/article/pii/S0048969719355755</w:t>
      </w:r>
    </w:p>
    <w:p w14:paraId="7514C12D" w14:textId="77777777" w:rsidR="00000000" w:rsidRDefault="00551CE1">
      <w:pPr>
        <w:widowControl/>
        <w:rPr>
          <w:sz w:val="24"/>
          <w:szCs w:val="24"/>
        </w:rPr>
      </w:pPr>
    </w:p>
    <w:p w14:paraId="3843BF3A" w14:textId="77777777" w:rsidR="00000000" w:rsidRDefault="00551CE1">
      <w:pPr>
        <w:widowControl/>
        <w:rPr>
          <w:sz w:val="24"/>
          <w:szCs w:val="24"/>
        </w:rPr>
      </w:pPr>
      <w:r>
        <w:rPr>
          <w:sz w:val="24"/>
          <w:szCs w:val="24"/>
        </w:rPr>
        <w:t xml:space="preserve">Valentic, Stefanie. </w:t>
      </w:r>
      <w:r>
        <w:rPr>
          <w:sz w:val="24"/>
          <w:szCs w:val="24"/>
        </w:rPr>
        <w:t>“</w:t>
      </w:r>
      <w:r>
        <w:rPr>
          <w:sz w:val="24"/>
          <w:szCs w:val="24"/>
        </w:rPr>
        <w:t>How Upcycling Fights Food Insecurity and Climate Change - Part 1.</w:t>
      </w:r>
      <w:r>
        <w:rPr>
          <w:sz w:val="24"/>
          <w:szCs w:val="24"/>
        </w:rPr>
        <w:t>”</w:t>
      </w:r>
      <w:r>
        <w:rPr>
          <w:sz w:val="24"/>
          <w:szCs w:val="24"/>
        </w:rPr>
        <w:t xml:space="preserve"> Waste360, August 4, 2021. Retrieved at https://www.waste360.com/food-waste/how-upcycling-fights-food-insecurity-and-climate-change-part-1</w:t>
      </w:r>
    </w:p>
    <w:p w14:paraId="1A0BF2DB" w14:textId="77777777" w:rsidR="00000000" w:rsidRDefault="00551CE1">
      <w:pPr>
        <w:widowControl/>
        <w:rPr>
          <w:sz w:val="24"/>
          <w:szCs w:val="24"/>
        </w:rPr>
      </w:pPr>
      <w:r>
        <w:rPr>
          <w:sz w:val="24"/>
          <w:szCs w:val="24"/>
        </w:rPr>
        <w:t>Tags: Climate Change, Upcycli</w:t>
      </w:r>
      <w:r>
        <w:rPr>
          <w:sz w:val="24"/>
          <w:szCs w:val="24"/>
        </w:rPr>
        <w:t>ng</w:t>
      </w:r>
    </w:p>
    <w:p w14:paraId="57708CC8" w14:textId="77777777" w:rsidR="00000000" w:rsidRDefault="00551CE1">
      <w:pPr>
        <w:widowControl/>
        <w:rPr>
          <w:sz w:val="24"/>
          <w:szCs w:val="24"/>
        </w:rPr>
      </w:pPr>
    </w:p>
    <w:p w14:paraId="13D5AA9A" w14:textId="77777777" w:rsidR="00000000" w:rsidRDefault="00551CE1">
      <w:pPr>
        <w:widowControl/>
        <w:rPr>
          <w:sz w:val="24"/>
          <w:szCs w:val="24"/>
        </w:rPr>
      </w:pPr>
      <w:r>
        <w:rPr>
          <w:sz w:val="24"/>
          <w:szCs w:val="24"/>
        </w:rPr>
        <w:t xml:space="preserve">Valentic, Stefanie. </w:t>
      </w:r>
      <w:r>
        <w:rPr>
          <w:sz w:val="24"/>
          <w:szCs w:val="24"/>
        </w:rPr>
        <w:t>“</w:t>
      </w:r>
      <w:r>
        <w:rPr>
          <w:sz w:val="24"/>
          <w:szCs w:val="24"/>
        </w:rPr>
        <w:t>How Upcycling Fights Food Insecurity and Climate Change - Part 2.</w:t>
      </w:r>
      <w:r>
        <w:rPr>
          <w:sz w:val="24"/>
          <w:szCs w:val="24"/>
        </w:rPr>
        <w:t>”</w:t>
      </w:r>
      <w:r>
        <w:rPr>
          <w:sz w:val="24"/>
          <w:szCs w:val="24"/>
        </w:rPr>
        <w:t xml:space="preserve"> Waste360, August 5, 2021. Retrieved at </w:t>
      </w:r>
    </w:p>
    <w:p w14:paraId="06FE968A" w14:textId="77777777" w:rsidR="00000000" w:rsidRDefault="00551CE1">
      <w:pPr>
        <w:widowControl/>
        <w:rPr>
          <w:sz w:val="24"/>
          <w:szCs w:val="24"/>
        </w:rPr>
      </w:pPr>
      <w:r>
        <w:rPr>
          <w:sz w:val="24"/>
          <w:szCs w:val="24"/>
        </w:rPr>
        <w:t>https://www.waste360.com/food-waste/how-upcycling-fights-food-insecurity-and-climate-change-part-2</w:t>
      </w:r>
    </w:p>
    <w:p w14:paraId="6FE1CF46" w14:textId="77777777" w:rsidR="00000000" w:rsidRDefault="00551CE1">
      <w:pPr>
        <w:widowControl/>
        <w:rPr>
          <w:sz w:val="24"/>
          <w:szCs w:val="24"/>
        </w:rPr>
      </w:pPr>
      <w:r>
        <w:rPr>
          <w:sz w:val="24"/>
          <w:szCs w:val="24"/>
        </w:rPr>
        <w:t>Tags: Climate Change, Upc</w:t>
      </w:r>
      <w:r>
        <w:rPr>
          <w:sz w:val="24"/>
          <w:szCs w:val="24"/>
        </w:rPr>
        <w:t>ycling</w:t>
      </w:r>
    </w:p>
    <w:p w14:paraId="44D99189" w14:textId="77777777" w:rsidR="00000000" w:rsidRDefault="00551CE1">
      <w:pPr>
        <w:widowControl/>
        <w:rPr>
          <w:sz w:val="24"/>
          <w:szCs w:val="24"/>
        </w:rPr>
      </w:pPr>
    </w:p>
    <w:p w14:paraId="69B11E31" w14:textId="77777777" w:rsidR="00000000" w:rsidRDefault="00551CE1">
      <w:pPr>
        <w:widowControl/>
        <w:rPr>
          <w:sz w:val="24"/>
          <w:szCs w:val="24"/>
        </w:rPr>
      </w:pPr>
    </w:p>
    <w:p w14:paraId="4AE02D72" w14:textId="77777777" w:rsidR="00000000" w:rsidRDefault="00551CE1">
      <w:pPr>
        <w:widowControl/>
        <w:rPr>
          <w:sz w:val="24"/>
          <w:szCs w:val="24"/>
        </w:rPr>
      </w:pPr>
      <w:r>
        <w:rPr>
          <w:sz w:val="24"/>
          <w:szCs w:val="24"/>
        </w:rPr>
        <w:t xml:space="preserve">Valentic, Stefanie. </w:t>
      </w:r>
      <w:r>
        <w:rPr>
          <w:sz w:val="24"/>
          <w:szCs w:val="24"/>
        </w:rPr>
        <w:t>“</w:t>
      </w:r>
      <w:r>
        <w:rPr>
          <w:sz w:val="24"/>
          <w:szCs w:val="24"/>
        </w:rPr>
        <w:t>How Upcycling Fights Food Insecurity and Climate Change - Part 3.</w:t>
      </w:r>
      <w:r>
        <w:rPr>
          <w:sz w:val="24"/>
          <w:szCs w:val="24"/>
        </w:rPr>
        <w:t>”</w:t>
      </w:r>
      <w:r>
        <w:rPr>
          <w:sz w:val="24"/>
          <w:szCs w:val="24"/>
        </w:rPr>
        <w:t xml:space="preserve"> Waste360, August 18, 2021.  Retrieved at </w:t>
      </w:r>
    </w:p>
    <w:p w14:paraId="153C3A9E" w14:textId="77777777" w:rsidR="00000000" w:rsidRDefault="00551CE1">
      <w:pPr>
        <w:widowControl/>
        <w:rPr>
          <w:sz w:val="24"/>
          <w:szCs w:val="24"/>
        </w:rPr>
      </w:pPr>
      <w:r>
        <w:rPr>
          <w:sz w:val="24"/>
          <w:szCs w:val="24"/>
        </w:rPr>
        <w:t>Tags: Climate Change, Upcycling</w:t>
      </w:r>
    </w:p>
    <w:p w14:paraId="42A18ED3" w14:textId="77777777" w:rsidR="00000000" w:rsidRDefault="00551CE1">
      <w:pPr>
        <w:widowControl/>
        <w:rPr>
          <w:sz w:val="24"/>
          <w:szCs w:val="24"/>
        </w:rPr>
      </w:pPr>
    </w:p>
    <w:p w14:paraId="4AF0FCCF" w14:textId="77777777" w:rsidR="00000000" w:rsidRDefault="00551CE1">
      <w:pPr>
        <w:widowControl/>
        <w:rPr>
          <w:sz w:val="24"/>
          <w:szCs w:val="24"/>
        </w:rPr>
      </w:pPr>
      <w:r>
        <w:rPr>
          <w:sz w:val="24"/>
          <w:szCs w:val="24"/>
        </w:rPr>
        <w:t xml:space="preserve">UN Environment Programme. </w:t>
      </w:r>
      <w:r>
        <w:rPr>
          <w:sz w:val="24"/>
          <w:szCs w:val="24"/>
        </w:rPr>
        <w:t>“</w:t>
      </w:r>
      <w:r>
        <w:rPr>
          <w:sz w:val="24"/>
          <w:szCs w:val="24"/>
        </w:rPr>
        <w:t>No Time to Waste: Using Data to Drive down Food Waste.</w:t>
      </w:r>
      <w:r>
        <w:rPr>
          <w:sz w:val="24"/>
          <w:szCs w:val="24"/>
        </w:rPr>
        <w:t>”</w:t>
      </w:r>
      <w:r>
        <w:rPr>
          <w:sz w:val="24"/>
          <w:szCs w:val="24"/>
        </w:rPr>
        <w:t xml:space="preserve"> UN Environment Programme (UNEP), September 30, 2020. Retrieved at https://www.unenvironment.org/news-and-stories/story/no-time-waste-using-data-drive-down-food-waste</w:t>
      </w:r>
    </w:p>
    <w:p w14:paraId="1A1F67F8" w14:textId="77777777" w:rsidR="00000000" w:rsidRDefault="00551CE1">
      <w:pPr>
        <w:widowControl/>
        <w:rPr>
          <w:sz w:val="24"/>
          <w:szCs w:val="24"/>
        </w:rPr>
      </w:pPr>
      <w:r>
        <w:rPr>
          <w:sz w:val="24"/>
          <w:szCs w:val="24"/>
        </w:rPr>
        <w:t>Tags: Climate Change, Environment</w:t>
      </w:r>
    </w:p>
    <w:p w14:paraId="41E4559B" w14:textId="77777777" w:rsidR="00000000" w:rsidRDefault="00551CE1">
      <w:pPr>
        <w:widowControl/>
        <w:rPr>
          <w:sz w:val="24"/>
          <w:szCs w:val="24"/>
        </w:rPr>
      </w:pPr>
    </w:p>
    <w:p w14:paraId="6FB50435" w14:textId="77777777" w:rsidR="00000000" w:rsidRDefault="00551CE1">
      <w:pPr>
        <w:widowControl/>
        <w:rPr>
          <w:sz w:val="24"/>
          <w:szCs w:val="24"/>
        </w:rPr>
      </w:pPr>
      <w:r>
        <w:rPr>
          <w:sz w:val="24"/>
          <w:szCs w:val="24"/>
        </w:rPr>
        <w:t xml:space="preserve">Wakefield, Alysia, and Stephen Axon. </w:t>
      </w:r>
      <w:r>
        <w:rPr>
          <w:sz w:val="24"/>
          <w:szCs w:val="24"/>
        </w:rPr>
        <w:t>“‘</w:t>
      </w:r>
      <w:r>
        <w:rPr>
          <w:sz w:val="24"/>
          <w:szCs w:val="24"/>
        </w:rPr>
        <w:t>I</w:t>
      </w:r>
      <w:r>
        <w:rPr>
          <w:sz w:val="24"/>
          <w:szCs w:val="24"/>
        </w:rPr>
        <w:t>’</w:t>
      </w:r>
      <w:r>
        <w:rPr>
          <w:sz w:val="24"/>
          <w:szCs w:val="24"/>
        </w:rPr>
        <w:t>m a Bit of a Waster</w:t>
      </w:r>
      <w:r>
        <w:rPr>
          <w:sz w:val="24"/>
          <w:szCs w:val="24"/>
        </w:rPr>
        <w:t>’”</w:t>
      </w:r>
      <w:r>
        <w:rPr>
          <w:sz w:val="24"/>
          <w:szCs w:val="24"/>
        </w:rPr>
        <w:t>: Identifying the Enablers of, and Barriers to, Sustainable Food Waste Practices.</w:t>
      </w:r>
      <w:r>
        <w:rPr>
          <w:sz w:val="24"/>
          <w:szCs w:val="24"/>
        </w:rPr>
        <w:t>”</w:t>
      </w:r>
      <w:r>
        <w:rPr>
          <w:sz w:val="24"/>
          <w:szCs w:val="24"/>
        </w:rPr>
        <w:t xml:space="preserve"> Journal of Cleaner Production (July 16, 2020): 122803. https://doi.org/10.1016/j.jclepro.2020.122803 Retrieved</w:t>
      </w:r>
      <w:r>
        <w:rPr>
          <w:sz w:val="24"/>
          <w:szCs w:val="24"/>
        </w:rPr>
        <w:t xml:space="preserve"> at https://www.sciencedirect.com/science/article/abs/pii/S0959652620328481</w:t>
      </w:r>
    </w:p>
    <w:p w14:paraId="0E6F4A7C" w14:textId="77777777" w:rsidR="00000000" w:rsidRDefault="00551CE1">
      <w:pPr>
        <w:widowControl/>
        <w:rPr>
          <w:sz w:val="24"/>
          <w:szCs w:val="24"/>
        </w:rPr>
      </w:pPr>
    </w:p>
    <w:p w14:paraId="5E8939CE" w14:textId="77777777" w:rsidR="00000000" w:rsidRDefault="00551CE1">
      <w:pPr>
        <w:widowControl/>
        <w:rPr>
          <w:sz w:val="24"/>
          <w:szCs w:val="24"/>
        </w:rPr>
      </w:pPr>
      <w:r>
        <w:rPr>
          <w:sz w:val="24"/>
          <w:szCs w:val="24"/>
        </w:rPr>
        <w:t xml:space="preserve">Walljasper, Christopher, and Nigel Hunt. </w:t>
      </w:r>
      <w:r>
        <w:rPr>
          <w:sz w:val="24"/>
          <w:szCs w:val="24"/>
        </w:rPr>
        <w:t>“</w:t>
      </w:r>
      <w:r>
        <w:rPr>
          <w:sz w:val="24"/>
          <w:szCs w:val="24"/>
        </w:rPr>
        <w:t>Lockdown, Leftovers and How Food Frugality Is a Climate Boon.</w:t>
      </w:r>
      <w:r>
        <w:rPr>
          <w:sz w:val="24"/>
          <w:szCs w:val="24"/>
        </w:rPr>
        <w:t>”</w:t>
      </w:r>
      <w:r>
        <w:rPr>
          <w:sz w:val="24"/>
          <w:szCs w:val="24"/>
        </w:rPr>
        <w:t xml:space="preserve"> Reuters, August 18, 2020. Retrieved at https://www.unionleader.com/news/en</w:t>
      </w:r>
      <w:r>
        <w:rPr>
          <w:sz w:val="24"/>
          <w:szCs w:val="24"/>
        </w:rPr>
        <w:t>vironment/lockdown-leftovers-and-how-food-frugality-is-a-climate-boon/article_d295017c-957c-55f2-8e38-693dda46c549.html</w:t>
      </w:r>
    </w:p>
    <w:p w14:paraId="517B8DF8" w14:textId="77777777" w:rsidR="00000000" w:rsidRDefault="00551CE1">
      <w:pPr>
        <w:widowControl/>
        <w:rPr>
          <w:sz w:val="24"/>
          <w:szCs w:val="24"/>
        </w:rPr>
      </w:pPr>
    </w:p>
    <w:p w14:paraId="0C023FC9" w14:textId="77777777" w:rsidR="00000000" w:rsidRDefault="00551CE1">
      <w:pPr>
        <w:widowControl/>
        <w:rPr>
          <w:sz w:val="24"/>
          <w:szCs w:val="24"/>
        </w:rPr>
      </w:pPr>
      <w:r>
        <w:rPr>
          <w:sz w:val="24"/>
          <w:szCs w:val="24"/>
        </w:rPr>
        <w:lastRenderedPageBreak/>
        <w:t xml:space="preserve">Walsh, James L., Jr., Charles C. Ross, and G. Edward Valentine. </w:t>
      </w:r>
      <w:r>
        <w:rPr>
          <w:sz w:val="24"/>
          <w:szCs w:val="24"/>
        </w:rPr>
        <w:t>“</w:t>
      </w:r>
      <w:r>
        <w:rPr>
          <w:sz w:val="24"/>
          <w:szCs w:val="24"/>
        </w:rPr>
        <w:t>Food Processing Waste,</w:t>
      </w:r>
      <w:r>
        <w:rPr>
          <w:sz w:val="24"/>
          <w:szCs w:val="24"/>
        </w:rPr>
        <w:t>”</w:t>
      </w:r>
    </w:p>
    <w:p w14:paraId="4D55A995" w14:textId="77777777" w:rsidR="00000000" w:rsidRDefault="00551CE1">
      <w:pPr>
        <w:widowControl/>
        <w:rPr>
          <w:sz w:val="24"/>
          <w:szCs w:val="24"/>
        </w:rPr>
      </w:pPr>
      <w:r>
        <w:rPr>
          <w:i/>
          <w:iCs/>
          <w:sz w:val="24"/>
          <w:szCs w:val="24"/>
        </w:rPr>
        <w:t>Water Environment Research</w:t>
      </w:r>
      <w:r>
        <w:rPr>
          <w:sz w:val="24"/>
          <w:szCs w:val="24"/>
        </w:rPr>
        <w:t xml:space="preserve"> 65:4 (June 1993): 4</w:t>
      </w:r>
      <w:r>
        <w:rPr>
          <w:sz w:val="24"/>
          <w:szCs w:val="24"/>
        </w:rPr>
        <w:t>02-407.</w:t>
      </w:r>
    </w:p>
    <w:p w14:paraId="6A578F5E" w14:textId="77777777" w:rsidR="00000000" w:rsidRDefault="00551CE1">
      <w:pPr>
        <w:widowControl/>
        <w:rPr>
          <w:sz w:val="24"/>
          <w:szCs w:val="24"/>
        </w:rPr>
      </w:pPr>
    </w:p>
    <w:p w14:paraId="3C240BF9" w14:textId="77777777" w:rsidR="00000000" w:rsidRDefault="00551CE1">
      <w:pPr>
        <w:widowControl/>
        <w:rPr>
          <w:sz w:val="24"/>
          <w:szCs w:val="24"/>
        </w:rPr>
      </w:pPr>
      <w:r>
        <w:rPr>
          <w:sz w:val="24"/>
          <w:szCs w:val="24"/>
        </w:rPr>
        <w:t xml:space="preserve">Weinbren, Emma. </w:t>
      </w:r>
      <w:r>
        <w:rPr>
          <w:sz w:val="24"/>
          <w:szCs w:val="24"/>
        </w:rPr>
        <w:t>“</w:t>
      </w:r>
      <w:r>
        <w:rPr>
          <w:sz w:val="24"/>
          <w:szCs w:val="24"/>
        </w:rPr>
        <w:t>Defunding Food Waste Efforts Is Disastrous for Society and Climate.</w:t>
      </w:r>
      <w:r>
        <w:rPr>
          <w:sz w:val="24"/>
          <w:szCs w:val="24"/>
        </w:rPr>
        <w:t>”</w:t>
      </w:r>
      <w:r>
        <w:rPr>
          <w:sz w:val="24"/>
          <w:szCs w:val="24"/>
        </w:rPr>
        <w:t xml:space="preserve"> The Grocer, September 6, 2021. Retrieved at https://www.thegrocer.co.uk/the-grocer-blog-daily-bread/defunding-food-waste-efforts-is-disastrous-for-society-and-cl</w:t>
      </w:r>
      <w:r>
        <w:rPr>
          <w:sz w:val="24"/>
          <w:szCs w:val="24"/>
        </w:rPr>
        <w:t>imate/659540.article</w:t>
      </w:r>
    </w:p>
    <w:p w14:paraId="4DEC2ED7" w14:textId="77777777" w:rsidR="00000000" w:rsidRDefault="00551CE1">
      <w:pPr>
        <w:widowControl/>
        <w:rPr>
          <w:sz w:val="24"/>
          <w:szCs w:val="24"/>
        </w:rPr>
      </w:pPr>
      <w:r>
        <w:rPr>
          <w:sz w:val="24"/>
          <w:szCs w:val="24"/>
        </w:rPr>
        <w:t>Tags: Climate Change, Defunding</w:t>
      </w:r>
    </w:p>
    <w:p w14:paraId="78CDD0B5" w14:textId="77777777" w:rsidR="00000000" w:rsidRDefault="00551CE1">
      <w:pPr>
        <w:widowControl/>
        <w:rPr>
          <w:sz w:val="24"/>
          <w:szCs w:val="24"/>
        </w:rPr>
      </w:pPr>
    </w:p>
    <w:p w14:paraId="0ACCB175" w14:textId="77777777" w:rsidR="00000000" w:rsidRDefault="00551CE1">
      <w:pPr>
        <w:widowControl/>
        <w:rPr>
          <w:sz w:val="24"/>
          <w:szCs w:val="24"/>
        </w:rPr>
      </w:pPr>
    </w:p>
    <w:p w14:paraId="69C09929" w14:textId="77777777" w:rsidR="00000000" w:rsidRDefault="00551CE1">
      <w:pPr>
        <w:widowControl/>
        <w:rPr>
          <w:sz w:val="24"/>
          <w:szCs w:val="24"/>
        </w:rPr>
      </w:pPr>
      <w:r>
        <w:rPr>
          <w:sz w:val="24"/>
          <w:szCs w:val="24"/>
        </w:rPr>
        <w:t xml:space="preserve">World Wildlife Fund. </w:t>
      </w:r>
      <w:r>
        <w:rPr>
          <w:sz w:val="24"/>
          <w:szCs w:val="24"/>
        </w:rPr>
        <w:t>“</w:t>
      </w:r>
      <w:r>
        <w:rPr>
          <w:sz w:val="24"/>
          <w:szCs w:val="24"/>
        </w:rPr>
        <w:t>The Challenge of Food Waste.</w:t>
      </w:r>
      <w:r>
        <w:rPr>
          <w:sz w:val="24"/>
          <w:szCs w:val="24"/>
        </w:rPr>
        <w:t>”</w:t>
      </w:r>
      <w:r>
        <w:rPr>
          <w:sz w:val="24"/>
          <w:szCs w:val="24"/>
        </w:rPr>
        <w:t xml:space="preserve"> World Wildlife Fund South Africa, March 16, 2017. Retrieved at http://www.wwf.org.za/media_room/news/?uNewsID=20481</w:t>
      </w:r>
    </w:p>
    <w:p w14:paraId="1CC0BAEC" w14:textId="77777777" w:rsidR="00000000" w:rsidRDefault="00551CE1">
      <w:pPr>
        <w:widowControl/>
        <w:rPr>
          <w:sz w:val="24"/>
          <w:szCs w:val="24"/>
        </w:rPr>
      </w:pPr>
    </w:p>
    <w:p w14:paraId="28CFC155" w14:textId="77777777" w:rsidR="00000000" w:rsidRDefault="00551CE1">
      <w:pPr>
        <w:widowControl/>
        <w:rPr>
          <w:sz w:val="24"/>
          <w:szCs w:val="24"/>
        </w:rPr>
      </w:pPr>
      <w:r>
        <w:rPr>
          <w:sz w:val="24"/>
          <w:szCs w:val="24"/>
        </w:rPr>
        <w:t xml:space="preserve">World Wildlife Fund. </w:t>
      </w:r>
      <w:r>
        <w:rPr>
          <w:sz w:val="24"/>
          <w:szCs w:val="24"/>
        </w:rPr>
        <w:t>“</w:t>
      </w:r>
      <w:r>
        <w:rPr>
          <w:sz w:val="24"/>
          <w:szCs w:val="24"/>
        </w:rPr>
        <w:t>Fight Clim</w:t>
      </w:r>
      <w:r>
        <w:rPr>
          <w:sz w:val="24"/>
          <w:szCs w:val="24"/>
        </w:rPr>
        <w:t>ate Change by Preventing Food Waste.</w:t>
      </w:r>
      <w:r>
        <w:rPr>
          <w:sz w:val="24"/>
          <w:szCs w:val="24"/>
        </w:rPr>
        <w:t>”</w:t>
      </w:r>
      <w:r>
        <w:rPr>
          <w:sz w:val="24"/>
          <w:szCs w:val="24"/>
        </w:rPr>
        <w:t xml:space="preserve"> Washington, DC: World Wildlife Fund, 2019. Retrieved at https://www.worldwildlife.org/stories/fight-climate-change-by-preventing-food-waste</w:t>
      </w:r>
    </w:p>
    <w:p w14:paraId="4538AC4D" w14:textId="77777777" w:rsidR="00000000" w:rsidRDefault="00551CE1">
      <w:pPr>
        <w:widowControl/>
        <w:rPr>
          <w:sz w:val="24"/>
          <w:szCs w:val="24"/>
        </w:rPr>
      </w:pPr>
    </w:p>
    <w:p w14:paraId="2A36D852" w14:textId="77777777" w:rsidR="00000000" w:rsidRDefault="00551CE1">
      <w:pPr>
        <w:widowControl/>
        <w:rPr>
          <w:sz w:val="24"/>
          <w:szCs w:val="24"/>
        </w:rPr>
      </w:pPr>
      <w:r>
        <w:rPr>
          <w:sz w:val="24"/>
          <w:szCs w:val="24"/>
        </w:rPr>
        <w:t xml:space="preserve">Wyatt, Turner. </w:t>
      </w:r>
      <w:r>
        <w:rPr>
          <w:sz w:val="24"/>
          <w:szCs w:val="24"/>
        </w:rPr>
        <w:t>“</w:t>
      </w:r>
      <w:r>
        <w:rPr>
          <w:sz w:val="24"/>
          <w:szCs w:val="24"/>
        </w:rPr>
        <w:t>What</w:t>
      </w:r>
      <w:r>
        <w:rPr>
          <w:sz w:val="24"/>
          <w:szCs w:val="24"/>
        </w:rPr>
        <w:t>’</w:t>
      </w:r>
      <w:r>
        <w:rPr>
          <w:sz w:val="24"/>
          <w:szCs w:val="24"/>
        </w:rPr>
        <w:t xml:space="preserve">s the Most Important Solution to Climate Change? Reduce </w:t>
      </w:r>
      <w:r>
        <w:rPr>
          <w:sz w:val="24"/>
          <w:szCs w:val="24"/>
        </w:rPr>
        <w:t>Food Waste.</w:t>
      </w:r>
      <w:r>
        <w:rPr>
          <w:sz w:val="24"/>
          <w:szCs w:val="24"/>
        </w:rPr>
        <w:t>”</w:t>
      </w:r>
      <w:r>
        <w:rPr>
          <w:sz w:val="24"/>
          <w:szCs w:val="24"/>
        </w:rPr>
        <w:t xml:space="preserve"> Waste360, April 23, 2020. Retrieved at https://www.waste360.com/food-waste/whats-most-important-solution-climate-change-reduce-food-waste</w:t>
      </w:r>
    </w:p>
    <w:p w14:paraId="15158D2B" w14:textId="77777777" w:rsidR="00000000" w:rsidRDefault="00551CE1">
      <w:pPr>
        <w:widowControl/>
        <w:rPr>
          <w:sz w:val="24"/>
          <w:szCs w:val="24"/>
        </w:rPr>
      </w:pPr>
    </w:p>
    <w:p w14:paraId="76D57A1E" w14:textId="77777777" w:rsidR="00000000" w:rsidRDefault="00551CE1">
      <w:pPr>
        <w:widowControl/>
        <w:rPr>
          <w:sz w:val="24"/>
          <w:szCs w:val="24"/>
        </w:rPr>
      </w:pPr>
      <w:r>
        <w:rPr>
          <w:sz w:val="24"/>
          <w:szCs w:val="24"/>
        </w:rPr>
        <w:t xml:space="preserve">Wyatt, Turner. </w:t>
      </w:r>
      <w:r>
        <w:rPr>
          <w:sz w:val="24"/>
          <w:szCs w:val="24"/>
        </w:rPr>
        <w:t>“</w:t>
      </w:r>
      <w:r>
        <w:rPr>
          <w:sz w:val="24"/>
          <w:szCs w:val="24"/>
        </w:rPr>
        <w:t>Upcycled Food Industry a Nascent Leader in Sustainability, Climate Solutions.</w:t>
      </w:r>
      <w:r>
        <w:rPr>
          <w:sz w:val="24"/>
          <w:szCs w:val="24"/>
        </w:rPr>
        <w:t>”</w:t>
      </w:r>
      <w:r>
        <w:rPr>
          <w:sz w:val="24"/>
          <w:szCs w:val="24"/>
        </w:rPr>
        <w:t xml:space="preserve"> Sustainab</w:t>
      </w:r>
      <w:r>
        <w:rPr>
          <w:sz w:val="24"/>
          <w:szCs w:val="24"/>
        </w:rPr>
        <w:t>le Brands, May 6, 2020. Retrieved at https://sustainablebrands.com/read/defining-the-next-economy/upcycled-food-industry-a-nascent-leader-in-sustainability-climate-solutions</w:t>
      </w:r>
    </w:p>
    <w:p w14:paraId="76BAC662" w14:textId="77777777" w:rsidR="00000000" w:rsidRDefault="00551CE1">
      <w:pPr>
        <w:widowControl/>
        <w:rPr>
          <w:sz w:val="24"/>
          <w:szCs w:val="24"/>
        </w:rPr>
      </w:pPr>
    </w:p>
    <w:p w14:paraId="7659969C" w14:textId="77777777" w:rsidR="00000000" w:rsidRDefault="00551CE1">
      <w:pPr>
        <w:widowControl/>
        <w:rPr>
          <w:sz w:val="24"/>
          <w:szCs w:val="24"/>
        </w:rPr>
      </w:pPr>
    </w:p>
    <w:p w14:paraId="65F3C5FF" w14:textId="77777777" w:rsidR="00000000" w:rsidRDefault="00551CE1">
      <w:pPr>
        <w:widowControl/>
        <w:rPr>
          <w:sz w:val="24"/>
          <w:szCs w:val="24"/>
        </w:rPr>
      </w:pPr>
      <w:r>
        <w:rPr>
          <w:sz w:val="24"/>
          <w:szCs w:val="24"/>
        </w:rPr>
        <w:t xml:space="preserve">Yun, Tan Zhai. </w:t>
      </w:r>
      <w:r>
        <w:rPr>
          <w:sz w:val="24"/>
          <w:szCs w:val="24"/>
        </w:rPr>
        <w:t>“</w:t>
      </w:r>
      <w:r>
        <w:rPr>
          <w:sz w:val="24"/>
          <w:szCs w:val="24"/>
        </w:rPr>
        <w:t>Sustainable Tech: Food Waste Specialists Turning to Tech.</w:t>
      </w:r>
      <w:r>
        <w:rPr>
          <w:sz w:val="24"/>
          <w:szCs w:val="24"/>
        </w:rPr>
        <w:t>”</w:t>
      </w:r>
      <w:r>
        <w:rPr>
          <w:sz w:val="24"/>
          <w:szCs w:val="24"/>
        </w:rPr>
        <w:t xml:space="preserve"> The E</w:t>
      </w:r>
      <w:r>
        <w:rPr>
          <w:sz w:val="24"/>
          <w:szCs w:val="24"/>
        </w:rPr>
        <w:t>dge Markets, December 14, 2020. Retrieved at https://www.theedgemarkets.com/article/sustainable-tech-food-waste-specialists-turning-tech</w:t>
      </w:r>
    </w:p>
    <w:p w14:paraId="53FFB40F" w14:textId="77777777" w:rsidR="00000000" w:rsidRDefault="00551CE1">
      <w:pPr>
        <w:widowControl/>
        <w:rPr>
          <w:sz w:val="24"/>
          <w:szCs w:val="24"/>
        </w:rPr>
      </w:pPr>
      <w:r>
        <w:rPr>
          <w:sz w:val="24"/>
          <w:szCs w:val="24"/>
        </w:rPr>
        <w:t>Tags: Composting, Malaysia, Sustainability</w:t>
      </w:r>
    </w:p>
    <w:p w14:paraId="13AB76EC" w14:textId="77777777" w:rsidR="00000000" w:rsidRDefault="00551CE1">
      <w:pPr>
        <w:widowControl/>
        <w:rPr>
          <w:sz w:val="24"/>
          <w:szCs w:val="24"/>
        </w:rPr>
      </w:pPr>
    </w:p>
    <w:p w14:paraId="33FDFC8C" w14:textId="77777777" w:rsidR="00000000" w:rsidRDefault="00551CE1">
      <w:pPr>
        <w:widowControl/>
        <w:rPr>
          <w:sz w:val="24"/>
          <w:szCs w:val="24"/>
        </w:rPr>
      </w:pPr>
      <w:r>
        <w:rPr>
          <w:sz w:val="24"/>
          <w:szCs w:val="24"/>
        </w:rPr>
        <w:t xml:space="preserve">zu Ermgassen, Erasmus. </w:t>
      </w:r>
      <w:r>
        <w:rPr>
          <w:sz w:val="24"/>
          <w:szCs w:val="24"/>
        </w:rPr>
        <w:t>“</w:t>
      </w:r>
      <w:r>
        <w:rPr>
          <w:sz w:val="24"/>
          <w:szCs w:val="24"/>
        </w:rPr>
        <w:t>Reducing Food Waste Helps, but It</w:t>
      </w:r>
      <w:r>
        <w:rPr>
          <w:sz w:val="24"/>
          <w:szCs w:val="24"/>
        </w:rPr>
        <w:t>’</w:t>
      </w:r>
      <w:r>
        <w:rPr>
          <w:sz w:val="24"/>
          <w:szCs w:val="24"/>
        </w:rPr>
        <w:t>s Going to Take Systemic Action to Tackle Climate Change.</w:t>
      </w:r>
      <w:r>
        <w:rPr>
          <w:sz w:val="24"/>
          <w:szCs w:val="24"/>
        </w:rPr>
        <w:t>”</w:t>
      </w:r>
      <w:r>
        <w:rPr>
          <w:sz w:val="24"/>
          <w:szCs w:val="24"/>
        </w:rPr>
        <w:t xml:space="preserve"> The Conversation, December 19, 2016. Retrieved at http://theconversation.com/reducing-food-waste-helps-but-its-going-to-take-systemic-action-to-tackle-climate-chan</w:t>
      </w:r>
      <w:r>
        <w:rPr>
          <w:sz w:val="24"/>
          <w:szCs w:val="24"/>
        </w:rPr>
        <w:t>ge-68708</w:t>
      </w:r>
    </w:p>
    <w:p w14:paraId="31CE6545" w14:textId="77777777" w:rsidR="00000000" w:rsidRDefault="00551CE1">
      <w:pPr>
        <w:widowControl/>
        <w:rPr>
          <w:sz w:val="24"/>
          <w:szCs w:val="24"/>
        </w:rPr>
      </w:pPr>
    </w:p>
    <w:p w14:paraId="560FDCCF" w14:textId="77777777" w:rsidR="00000000" w:rsidRDefault="00551CE1">
      <w:pPr>
        <w:widowControl/>
        <w:rPr>
          <w:sz w:val="24"/>
          <w:szCs w:val="24"/>
        </w:rPr>
      </w:pPr>
    </w:p>
    <w:p w14:paraId="3996DBBF" w14:textId="77777777" w:rsidR="00000000" w:rsidRDefault="00551CE1">
      <w:pPr>
        <w:widowControl/>
        <w:jc w:val="center"/>
        <w:rPr>
          <w:sz w:val="24"/>
          <w:szCs w:val="24"/>
        </w:rPr>
      </w:pPr>
      <w:r>
        <w:rPr>
          <w:sz w:val="24"/>
          <w:szCs w:val="24"/>
        </w:rPr>
        <w:t xml:space="preserve">Collection, Municipal, Cities, Towns, Local, Counties, Communities, Residential, States, Projects, Companies, </w:t>
      </w:r>
      <w:r>
        <w:rPr>
          <w:sz w:val="24"/>
          <w:szCs w:val="24"/>
        </w:rPr>
        <w:t xml:space="preserve">Reports on </w:t>
      </w:r>
      <w:r>
        <w:rPr>
          <w:sz w:val="24"/>
          <w:szCs w:val="24"/>
        </w:rPr>
        <w:fldChar w:fldCharType="begin"/>
      </w:r>
      <w:r>
        <w:rPr>
          <w:sz w:val="24"/>
          <w:szCs w:val="24"/>
        </w:rPr>
        <w:instrText>tc "Collection, Municipal, Cities, Towns, Local, Counties, Communities, Residential, States, Projects, Companies, Reports on " \l 2</w:instrText>
      </w:r>
      <w:r>
        <w:rPr>
          <w:sz w:val="24"/>
          <w:szCs w:val="24"/>
        </w:rPr>
        <w:fldChar w:fldCharType="end"/>
      </w:r>
    </w:p>
    <w:p w14:paraId="6B791376" w14:textId="77777777" w:rsidR="00000000" w:rsidRDefault="00551CE1">
      <w:pPr>
        <w:widowControl/>
        <w:rPr>
          <w:sz w:val="24"/>
          <w:szCs w:val="24"/>
        </w:rPr>
      </w:pPr>
    </w:p>
    <w:p w14:paraId="1EEC9758" w14:textId="77777777" w:rsidR="00000000" w:rsidRDefault="00551CE1">
      <w:pPr>
        <w:widowControl/>
        <w:rPr>
          <w:sz w:val="24"/>
          <w:szCs w:val="24"/>
        </w:rPr>
      </w:pPr>
      <w:r>
        <w:rPr>
          <w:sz w:val="24"/>
          <w:szCs w:val="24"/>
        </w:rPr>
        <w:lastRenderedPageBreak/>
        <w:t xml:space="preserve">B The Change [sic] and Too Good to Go. </w:t>
      </w:r>
      <w:r>
        <w:rPr>
          <w:sz w:val="24"/>
          <w:szCs w:val="24"/>
        </w:rPr>
        <w:t>“</w:t>
      </w:r>
      <w:r>
        <w:rPr>
          <w:sz w:val="24"/>
          <w:szCs w:val="24"/>
        </w:rPr>
        <w:t>Why Zero Food Waste Cities Are the Way to 2030 UN Climate Goals.</w:t>
      </w:r>
      <w:r>
        <w:rPr>
          <w:sz w:val="24"/>
          <w:szCs w:val="24"/>
        </w:rPr>
        <w:t>”</w:t>
      </w:r>
      <w:r>
        <w:rPr>
          <w:sz w:val="24"/>
          <w:szCs w:val="24"/>
        </w:rPr>
        <w:t xml:space="preserve"> B Th</w:t>
      </w:r>
      <w:r>
        <w:rPr>
          <w:sz w:val="24"/>
          <w:szCs w:val="24"/>
        </w:rPr>
        <w:t>e Change, October 1, 2020. Retrieved at https://bthechange.com/why-zero-food-waste-cities-are-the-way-to-2030-un-climate-goals-b1ad625c44a3</w:t>
      </w:r>
    </w:p>
    <w:p w14:paraId="7576E002" w14:textId="77777777" w:rsidR="00000000" w:rsidRDefault="00551CE1">
      <w:pPr>
        <w:widowControl/>
        <w:rPr>
          <w:sz w:val="24"/>
          <w:szCs w:val="24"/>
        </w:rPr>
      </w:pPr>
      <w:r>
        <w:rPr>
          <w:sz w:val="24"/>
          <w:szCs w:val="24"/>
        </w:rPr>
        <w:t>Tags: Cities, Climate Change</w:t>
      </w:r>
    </w:p>
    <w:p w14:paraId="6C7CB325" w14:textId="77777777" w:rsidR="00000000" w:rsidRDefault="00551CE1">
      <w:pPr>
        <w:widowControl/>
        <w:rPr>
          <w:sz w:val="24"/>
          <w:szCs w:val="24"/>
        </w:rPr>
      </w:pPr>
    </w:p>
    <w:p w14:paraId="06F18D8D" w14:textId="77777777" w:rsidR="00000000" w:rsidRDefault="00551CE1">
      <w:pPr>
        <w:widowControl/>
        <w:rPr>
          <w:sz w:val="24"/>
          <w:szCs w:val="24"/>
        </w:rPr>
      </w:pPr>
      <w:r>
        <w:rPr>
          <w:sz w:val="24"/>
          <w:szCs w:val="24"/>
        </w:rPr>
        <w:t xml:space="preserve">Balkan, Elizabeth. </w:t>
      </w:r>
      <w:r>
        <w:rPr>
          <w:sz w:val="24"/>
          <w:szCs w:val="24"/>
        </w:rPr>
        <w:t>“</w:t>
      </w:r>
      <w:r>
        <w:rPr>
          <w:sz w:val="24"/>
          <w:szCs w:val="24"/>
        </w:rPr>
        <w:t>Waste to Wealth: Baltimore Takes the Lead on Food Waste.</w:t>
      </w:r>
      <w:r>
        <w:rPr>
          <w:sz w:val="24"/>
          <w:szCs w:val="24"/>
        </w:rPr>
        <w:t>”</w:t>
      </w:r>
      <w:r>
        <w:rPr>
          <w:sz w:val="24"/>
          <w:szCs w:val="24"/>
        </w:rPr>
        <w:t xml:space="preserve"> Natural </w:t>
      </w:r>
      <w:r>
        <w:rPr>
          <w:sz w:val="24"/>
          <w:szCs w:val="24"/>
        </w:rPr>
        <w:t>Resources Defense Council, September 5, 2018. Retrieved at https://www.nrdc.org/experts/elizabeth-balkan/waste-wealth-baltimore-takes-lead-food-waste</w:t>
      </w:r>
    </w:p>
    <w:p w14:paraId="7BD01E7B" w14:textId="77777777" w:rsidR="00000000" w:rsidRDefault="00551CE1">
      <w:pPr>
        <w:widowControl/>
        <w:rPr>
          <w:sz w:val="24"/>
          <w:szCs w:val="24"/>
        </w:rPr>
      </w:pPr>
      <w:r>
        <w:rPr>
          <w:sz w:val="24"/>
          <w:szCs w:val="24"/>
        </w:rPr>
        <w:t>Tags: Cities, Organizations</w:t>
      </w:r>
    </w:p>
    <w:p w14:paraId="7A2E40BA" w14:textId="77777777" w:rsidR="00000000" w:rsidRDefault="00551CE1">
      <w:pPr>
        <w:widowControl/>
        <w:rPr>
          <w:sz w:val="24"/>
          <w:szCs w:val="24"/>
        </w:rPr>
      </w:pPr>
    </w:p>
    <w:p w14:paraId="5B761D13" w14:textId="77777777" w:rsidR="00000000" w:rsidRDefault="00551CE1">
      <w:pPr>
        <w:widowControl/>
        <w:rPr>
          <w:sz w:val="24"/>
          <w:szCs w:val="24"/>
        </w:rPr>
      </w:pPr>
      <w:r>
        <w:rPr>
          <w:sz w:val="24"/>
          <w:szCs w:val="24"/>
        </w:rPr>
        <w:t xml:space="preserve">Biocycle. </w:t>
      </w:r>
      <w:r>
        <w:rPr>
          <w:i/>
          <w:iCs/>
          <w:sz w:val="24"/>
          <w:szCs w:val="24"/>
        </w:rPr>
        <w:t>2017 BioCycle Residential Food Waste Collection Access Study</w:t>
      </w:r>
      <w:r>
        <w:rPr>
          <w:sz w:val="24"/>
          <w:szCs w:val="24"/>
        </w:rPr>
        <w:t>. Decem</w:t>
      </w:r>
      <w:r>
        <w:rPr>
          <w:sz w:val="24"/>
          <w:szCs w:val="24"/>
        </w:rPr>
        <w:t>ber 2017.</w:t>
      </w:r>
    </w:p>
    <w:p w14:paraId="5D464555" w14:textId="77777777" w:rsidR="00000000" w:rsidRDefault="00551CE1">
      <w:pPr>
        <w:widowControl/>
        <w:rPr>
          <w:sz w:val="24"/>
          <w:szCs w:val="24"/>
        </w:rPr>
      </w:pPr>
    </w:p>
    <w:p w14:paraId="6BDEA924" w14:textId="77777777" w:rsidR="00000000" w:rsidRDefault="00551CE1">
      <w:pPr>
        <w:widowControl/>
        <w:rPr>
          <w:sz w:val="24"/>
          <w:szCs w:val="24"/>
        </w:rPr>
      </w:pPr>
      <w:r>
        <w:rPr>
          <w:sz w:val="24"/>
          <w:szCs w:val="24"/>
        </w:rPr>
        <w:t xml:space="preserve">Biocycle. </w:t>
      </w:r>
      <w:r>
        <w:rPr>
          <w:sz w:val="24"/>
          <w:szCs w:val="24"/>
        </w:rPr>
        <w:t>“</w:t>
      </w:r>
      <w:r>
        <w:rPr>
          <w:sz w:val="24"/>
          <w:szCs w:val="24"/>
        </w:rPr>
        <w:t>Oregon Metro Releases Commercial Food Scraps Contamination Report.</w:t>
      </w:r>
      <w:r>
        <w:rPr>
          <w:sz w:val="24"/>
          <w:szCs w:val="24"/>
        </w:rPr>
        <w:t>”</w:t>
      </w:r>
      <w:r>
        <w:rPr>
          <w:sz w:val="24"/>
          <w:szCs w:val="24"/>
        </w:rPr>
        <w:t xml:space="preserve"> Biocycle, December 1, 2020. Retrieved at https://www.biocycle.net/oregon-metro-releases-commercial-food-scraps-contamination-report/</w:t>
      </w:r>
    </w:p>
    <w:p w14:paraId="580BAD0F" w14:textId="77777777" w:rsidR="00000000" w:rsidRDefault="00551CE1">
      <w:pPr>
        <w:widowControl/>
        <w:rPr>
          <w:sz w:val="24"/>
          <w:szCs w:val="24"/>
        </w:rPr>
      </w:pPr>
      <w:r>
        <w:rPr>
          <w:sz w:val="24"/>
          <w:szCs w:val="24"/>
        </w:rPr>
        <w:t>Tags: Cities</w:t>
      </w:r>
    </w:p>
    <w:p w14:paraId="52FAF057" w14:textId="77777777" w:rsidR="00000000" w:rsidRDefault="00551CE1">
      <w:pPr>
        <w:widowControl/>
        <w:rPr>
          <w:sz w:val="24"/>
          <w:szCs w:val="24"/>
        </w:rPr>
      </w:pPr>
    </w:p>
    <w:p w14:paraId="7FE315EA" w14:textId="77777777" w:rsidR="00000000" w:rsidRDefault="00551CE1">
      <w:pPr>
        <w:widowControl/>
        <w:rPr>
          <w:sz w:val="24"/>
          <w:szCs w:val="24"/>
        </w:rPr>
      </w:pPr>
      <w:r>
        <w:rPr>
          <w:sz w:val="24"/>
          <w:szCs w:val="24"/>
        </w:rPr>
        <w:t xml:space="preserve">Biocycle. </w:t>
      </w:r>
      <w:r>
        <w:rPr>
          <w:sz w:val="24"/>
          <w:szCs w:val="24"/>
        </w:rPr>
        <w:t>“</w:t>
      </w:r>
      <w:r>
        <w:rPr>
          <w:sz w:val="24"/>
          <w:szCs w:val="24"/>
        </w:rPr>
        <w:t>USDA Gra</w:t>
      </w:r>
      <w:r>
        <w:rPr>
          <w:sz w:val="24"/>
          <w:szCs w:val="24"/>
        </w:rPr>
        <w:t>nts for Community Compost and Food Waste Reduction Pilots.</w:t>
      </w:r>
      <w:r>
        <w:rPr>
          <w:sz w:val="24"/>
          <w:szCs w:val="24"/>
        </w:rPr>
        <w:t>”</w:t>
      </w:r>
      <w:r>
        <w:rPr>
          <w:sz w:val="24"/>
          <w:szCs w:val="24"/>
        </w:rPr>
        <w:t xml:space="preserve"> Biocycle, May 25, 2021. Retrieved at https://www.biocycle.net/usda-grants-for-community-compost-and-food-waste-reduction-pilots/</w:t>
      </w:r>
    </w:p>
    <w:p w14:paraId="45CCA9D1" w14:textId="77777777" w:rsidR="00000000" w:rsidRDefault="00551CE1">
      <w:pPr>
        <w:widowControl/>
        <w:rPr>
          <w:sz w:val="24"/>
          <w:szCs w:val="24"/>
        </w:rPr>
      </w:pPr>
      <w:r>
        <w:rPr>
          <w:sz w:val="24"/>
          <w:szCs w:val="24"/>
        </w:rPr>
        <w:t>Tags: Communities, Composting, Grants</w:t>
      </w:r>
    </w:p>
    <w:p w14:paraId="579BA1D9" w14:textId="77777777" w:rsidR="00000000" w:rsidRDefault="00551CE1">
      <w:pPr>
        <w:widowControl/>
        <w:rPr>
          <w:sz w:val="24"/>
          <w:szCs w:val="24"/>
        </w:rPr>
      </w:pPr>
    </w:p>
    <w:p w14:paraId="089CE364" w14:textId="77777777" w:rsidR="00000000" w:rsidRDefault="00551CE1">
      <w:pPr>
        <w:widowControl/>
        <w:rPr>
          <w:sz w:val="24"/>
          <w:szCs w:val="24"/>
        </w:rPr>
      </w:pPr>
      <w:r>
        <w:rPr>
          <w:sz w:val="24"/>
          <w:szCs w:val="24"/>
        </w:rPr>
        <w:t xml:space="preserve">Bradshaw, Kaitlin. </w:t>
      </w:r>
      <w:r>
        <w:rPr>
          <w:sz w:val="24"/>
          <w:szCs w:val="24"/>
        </w:rPr>
        <w:t>“</w:t>
      </w:r>
      <w:r>
        <w:rPr>
          <w:sz w:val="24"/>
          <w:szCs w:val="24"/>
        </w:rPr>
        <w:t>Using Me</w:t>
      </w:r>
      <w:r>
        <w:rPr>
          <w:sz w:val="24"/>
          <w:szCs w:val="24"/>
        </w:rPr>
        <w:t>asurement Tools to Reduce Food Waste and Drive Prevention.</w:t>
      </w:r>
      <w:r>
        <w:rPr>
          <w:sz w:val="24"/>
          <w:szCs w:val="24"/>
        </w:rPr>
        <w:t>”</w:t>
      </w:r>
      <w:r>
        <w:rPr>
          <w:sz w:val="24"/>
          <w:szCs w:val="24"/>
        </w:rPr>
        <w:t xml:space="preserve"> Waste360, September 17, 2020. Retrieved at https://www.waste360.com/food-waste/using-measurement-tools-reduce-food-waste-and-drive-prevention </w:t>
      </w:r>
    </w:p>
    <w:p w14:paraId="05CC39D7" w14:textId="77777777" w:rsidR="00000000" w:rsidRDefault="00551CE1">
      <w:pPr>
        <w:widowControl/>
        <w:rPr>
          <w:sz w:val="24"/>
          <w:szCs w:val="24"/>
        </w:rPr>
      </w:pPr>
      <w:r>
        <w:rPr>
          <w:sz w:val="24"/>
          <w:szCs w:val="24"/>
        </w:rPr>
        <w:t>Tags: Cities, Tools</w:t>
      </w:r>
    </w:p>
    <w:p w14:paraId="06D39DAA" w14:textId="77777777" w:rsidR="00000000" w:rsidRDefault="00551CE1">
      <w:pPr>
        <w:widowControl/>
        <w:rPr>
          <w:sz w:val="24"/>
          <w:szCs w:val="24"/>
        </w:rPr>
      </w:pPr>
    </w:p>
    <w:p w14:paraId="7F542AD7" w14:textId="77777777" w:rsidR="00000000" w:rsidRDefault="00551CE1">
      <w:pPr>
        <w:widowControl/>
        <w:rPr>
          <w:sz w:val="24"/>
          <w:szCs w:val="24"/>
        </w:rPr>
      </w:pPr>
      <w:r>
        <w:rPr>
          <w:sz w:val="24"/>
          <w:szCs w:val="24"/>
        </w:rPr>
        <w:t xml:space="preserve">Breggin, Linda, Akielly Hu, and </w:t>
      </w:r>
      <w:r>
        <w:rPr>
          <w:sz w:val="24"/>
          <w:szCs w:val="24"/>
        </w:rPr>
        <w:t xml:space="preserve">Sam Koenig. </w:t>
      </w:r>
      <w:r>
        <w:rPr>
          <w:sz w:val="24"/>
          <w:szCs w:val="24"/>
        </w:rPr>
        <w:t>“</w:t>
      </w:r>
      <w:r>
        <w:rPr>
          <w:sz w:val="24"/>
          <w:szCs w:val="24"/>
        </w:rPr>
        <w:t>A Toolkit for Incorporating Food Waste in Municipal Climate Action Plans.</w:t>
      </w:r>
      <w:r>
        <w:rPr>
          <w:sz w:val="24"/>
          <w:szCs w:val="24"/>
        </w:rPr>
        <w:t>”</w:t>
      </w:r>
      <w:r>
        <w:rPr>
          <w:sz w:val="24"/>
          <w:szCs w:val="24"/>
        </w:rPr>
        <w:t xml:space="preserve"> Washington, DC: Environmental Law Institute, July 2021. Retrieved at https://www.eli.org/research-report/toolkit-incorporating-food-waste-municipal-climate-action-plans</w:t>
      </w:r>
    </w:p>
    <w:p w14:paraId="5AFC8120" w14:textId="77777777" w:rsidR="00000000" w:rsidRDefault="00551CE1">
      <w:pPr>
        <w:widowControl/>
        <w:rPr>
          <w:sz w:val="24"/>
          <w:szCs w:val="24"/>
        </w:rPr>
      </w:pPr>
      <w:r>
        <w:rPr>
          <w:sz w:val="24"/>
          <w:szCs w:val="24"/>
        </w:rPr>
        <w:t>Tags: Cities, Environment, Toolkits</w:t>
      </w:r>
    </w:p>
    <w:p w14:paraId="23F28EC1" w14:textId="77777777" w:rsidR="00000000" w:rsidRDefault="00551CE1">
      <w:pPr>
        <w:widowControl/>
        <w:rPr>
          <w:sz w:val="24"/>
          <w:szCs w:val="24"/>
        </w:rPr>
      </w:pPr>
    </w:p>
    <w:p w14:paraId="2B5B4BB2" w14:textId="77777777" w:rsidR="00000000" w:rsidRDefault="00551CE1">
      <w:pPr>
        <w:widowControl/>
        <w:rPr>
          <w:sz w:val="24"/>
          <w:szCs w:val="24"/>
        </w:rPr>
      </w:pPr>
      <w:r>
        <w:rPr>
          <w:sz w:val="24"/>
          <w:szCs w:val="24"/>
        </w:rPr>
        <w:t xml:space="preserve">Bunditsakulchai, Pongsun, and Chen Liu. </w:t>
      </w:r>
      <w:r>
        <w:rPr>
          <w:sz w:val="24"/>
          <w:szCs w:val="24"/>
        </w:rPr>
        <w:t>“</w:t>
      </w:r>
      <w:r>
        <w:rPr>
          <w:sz w:val="24"/>
          <w:szCs w:val="24"/>
        </w:rPr>
        <w:t>Integrated Strategies for Household Food Waste Reduction in Bangkok.</w:t>
      </w:r>
      <w:r>
        <w:rPr>
          <w:sz w:val="24"/>
          <w:szCs w:val="24"/>
        </w:rPr>
        <w:t>”</w:t>
      </w:r>
      <w:r>
        <w:rPr>
          <w:sz w:val="24"/>
          <w:szCs w:val="24"/>
        </w:rPr>
        <w:t xml:space="preserve"> Sustainability in Agribusiness Food Chains 13:14 (July 8, 2021): 10.3390/su13147651 Retrieved at https://ww</w:t>
      </w:r>
      <w:r>
        <w:rPr>
          <w:sz w:val="24"/>
          <w:szCs w:val="24"/>
        </w:rPr>
        <w:t>w.mdpi.com/2071-1050/13/14/7651</w:t>
      </w:r>
    </w:p>
    <w:p w14:paraId="6873AD60" w14:textId="77777777" w:rsidR="00000000" w:rsidRDefault="00551CE1">
      <w:pPr>
        <w:widowControl/>
        <w:rPr>
          <w:sz w:val="24"/>
          <w:szCs w:val="24"/>
        </w:rPr>
      </w:pPr>
      <w:r>
        <w:rPr>
          <w:sz w:val="24"/>
          <w:szCs w:val="24"/>
        </w:rPr>
        <w:t>Tags: Cities, Households, Thailand</w:t>
      </w:r>
    </w:p>
    <w:p w14:paraId="38CF212E" w14:textId="77777777" w:rsidR="00000000" w:rsidRDefault="00551CE1">
      <w:pPr>
        <w:widowControl/>
        <w:rPr>
          <w:sz w:val="24"/>
          <w:szCs w:val="24"/>
        </w:rPr>
      </w:pPr>
    </w:p>
    <w:p w14:paraId="7D38AB5D" w14:textId="77777777" w:rsidR="00000000" w:rsidRDefault="00551CE1">
      <w:pPr>
        <w:widowControl/>
        <w:rPr>
          <w:sz w:val="24"/>
          <w:szCs w:val="24"/>
        </w:rPr>
      </w:pPr>
      <w:r>
        <w:rPr>
          <w:sz w:val="24"/>
          <w:szCs w:val="24"/>
        </w:rPr>
        <w:t xml:space="preserve">California News Times. </w:t>
      </w:r>
      <w:r>
        <w:rPr>
          <w:sz w:val="24"/>
          <w:szCs w:val="24"/>
        </w:rPr>
        <w:t>“</w:t>
      </w:r>
      <w:r>
        <w:rPr>
          <w:sz w:val="24"/>
          <w:szCs w:val="24"/>
        </w:rPr>
        <w:t>What San Diegans Need to Know about the Coming Mandatory Food Recycling Program.</w:t>
      </w:r>
      <w:r>
        <w:rPr>
          <w:sz w:val="24"/>
          <w:szCs w:val="24"/>
        </w:rPr>
        <w:t>”</w:t>
      </w:r>
      <w:r>
        <w:rPr>
          <w:sz w:val="24"/>
          <w:szCs w:val="24"/>
        </w:rPr>
        <w:t xml:space="preserve"> California News Times, June 26, 2021. Retrieved at </w:t>
      </w:r>
      <w:r>
        <w:rPr>
          <w:sz w:val="24"/>
          <w:szCs w:val="24"/>
        </w:rPr>
        <w:lastRenderedPageBreak/>
        <w:t>https://californianewstimes.com/what-san-diegans-need-to-know-about-the-coming-mandatory-food-recycling-program/414730/</w:t>
      </w:r>
    </w:p>
    <w:p w14:paraId="0212FDD5" w14:textId="77777777" w:rsidR="00000000" w:rsidRDefault="00551CE1">
      <w:pPr>
        <w:widowControl/>
        <w:rPr>
          <w:sz w:val="24"/>
          <w:szCs w:val="24"/>
        </w:rPr>
      </w:pPr>
      <w:r>
        <w:rPr>
          <w:sz w:val="24"/>
          <w:szCs w:val="24"/>
        </w:rPr>
        <w:t>Tags: Cities, Recycling</w:t>
      </w:r>
    </w:p>
    <w:p w14:paraId="2DA08F59" w14:textId="77777777" w:rsidR="00000000" w:rsidRDefault="00551CE1">
      <w:pPr>
        <w:widowControl/>
        <w:rPr>
          <w:sz w:val="24"/>
          <w:szCs w:val="24"/>
        </w:rPr>
      </w:pPr>
    </w:p>
    <w:p w14:paraId="03A8214E" w14:textId="77777777" w:rsidR="00000000" w:rsidRDefault="00551CE1">
      <w:pPr>
        <w:widowControl/>
        <w:rPr>
          <w:sz w:val="24"/>
          <w:szCs w:val="24"/>
        </w:rPr>
      </w:pPr>
      <w:r>
        <w:rPr>
          <w:sz w:val="24"/>
          <w:szCs w:val="24"/>
        </w:rPr>
        <w:t xml:space="preserve">CapeTalk. </w:t>
      </w:r>
      <w:r>
        <w:rPr>
          <w:sz w:val="24"/>
          <w:szCs w:val="24"/>
        </w:rPr>
        <w:t>“</w:t>
      </w:r>
      <w:r>
        <w:rPr>
          <w:sz w:val="24"/>
          <w:szCs w:val="24"/>
        </w:rPr>
        <w:t xml:space="preserve">Pilot Project Invites Capetonians to Get Rid of </w:t>
      </w:r>
      <w:r>
        <w:rPr>
          <w:sz w:val="24"/>
          <w:szCs w:val="24"/>
        </w:rPr>
        <w:t>Food Waste at Drop-off Sites.</w:t>
      </w:r>
      <w:r>
        <w:rPr>
          <w:sz w:val="24"/>
          <w:szCs w:val="24"/>
        </w:rPr>
        <w:t>”</w:t>
      </w:r>
      <w:r>
        <w:rPr>
          <w:sz w:val="24"/>
          <w:szCs w:val="24"/>
        </w:rPr>
        <w:t xml:space="preserve"> CapeTalk, May 14, 2021. Retrieved at https://www.capetalk.co.za/articles/413616/city-pilot-project-invites-capetonians-to-get-rid-of-food-waste-at-allocated-drop-offs </w:t>
      </w:r>
    </w:p>
    <w:p w14:paraId="64125AE4" w14:textId="77777777" w:rsidR="00000000" w:rsidRDefault="00551CE1">
      <w:pPr>
        <w:widowControl/>
        <w:rPr>
          <w:sz w:val="24"/>
          <w:szCs w:val="24"/>
        </w:rPr>
      </w:pPr>
      <w:r>
        <w:rPr>
          <w:sz w:val="24"/>
          <w:szCs w:val="24"/>
        </w:rPr>
        <w:t>Tags: Cities, South Africa</w:t>
      </w:r>
    </w:p>
    <w:p w14:paraId="2F35C774" w14:textId="77777777" w:rsidR="00000000" w:rsidRDefault="00551CE1">
      <w:pPr>
        <w:widowControl/>
        <w:rPr>
          <w:sz w:val="24"/>
          <w:szCs w:val="24"/>
        </w:rPr>
      </w:pPr>
    </w:p>
    <w:p w14:paraId="3D3172D3" w14:textId="77777777" w:rsidR="00000000" w:rsidRDefault="00551CE1">
      <w:pPr>
        <w:widowControl/>
        <w:rPr>
          <w:sz w:val="24"/>
          <w:szCs w:val="24"/>
        </w:rPr>
      </w:pPr>
      <w:r>
        <w:rPr>
          <w:sz w:val="24"/>
          <w:szCs w:val="24"/>
        </w:rPr>
        <w:t xml:space="preserve">Carvalho, Ana. </w:t>
      </w:r>
      <w:r>
        <w:rPr>
          <w:sz w:val="24"/>
          <w:szCs w:val="24"/>
        </w:rPr>
        <w:t>“</w:t>
      </w:r>
      <w:r>
        <w:rPr>
          <w:sz w:val="24"/>
          <w:szCs w:val="24"/>
        </w:rPr>
        <w:t>Journey to Ze</w:t>
      </w:r>
      <w:r>
        <w:rPr>
          <w:sz w:val="24"/>
          <w:szCs w:val="24"/>
        </w:rPr>
        <w:t>ro Food Waste.</w:t>
      </w:r>
      <w:r>
        <w:rPr>
          <w:sz w:val="24"/>
          <w:szCs w:val="24"/>
        </w:rPr>
        <w:t>”</w:t>
      </w:r>
      <w:r>
        <w:rPr>
          <w:sz w:val="24"/>
          <w:szCs w:val="24"/>
        </w:rPr>
        <w:t xml:space="preserve"> [Oceanside, California] Biocycle, January 26, 2021. Retrieved at https://www.biocycle.net/journey-to-zero-food-waste/</w:t>
      </w:r>
    </w:p>
    <w:p w14:paraId="2D0EDFA5" w14:textId="77777777" w:rsidR="00000000" w:rsidRDefault="00551CE1">
      <w:pPr>
        <w:widowControl/>
        <w:rPr>
          <w:sz w:val="24"/>
          <w:szCs w:val="24"/>
        </w:rPr>
      </w:pPr>
      <w:r>
        <w:rPr>
          <w:sz w:val="24"/>
          <w:szCs w:val="24"/>
        </w:rPr>
        <w:t>Tags: Cities</w:t>
      </w:r>
    </w:p>
    <w:p w14:paraId="2EA6925C" w14:textId="77777777" w:rsidR="00000000" w:rsidRDefault="00551CE1">
      <w:pPr>
        <w:widowControl/>
        <w:rPr>
          <w:sz w:val="24"/>
          <w:szCs w:val="24"/>
        </w:rPr>
      </w:pPr>
    </w:p>
    <w:p w14:paraId="4749AFF5" w14:textId="77777777" w:rsidR="00000000" w:rsidRDefault="00551CE1">
      <w:pPr>
        <w:widowControl/>
        <w:rPr>
          <w:sz w:val="24"/>
          <w:szCs w:val="24"/>
        </w:rPr>
      </w:pPr>
      <w:r>
        <w:rPr>
          <w:sz w:val="24"/>
          <w:szCs w:val="24"/>
        </w:rPr>
        <w:t xml:space="preserve">City of Fayetteville, Arkansas. </w:t>
      </w:r>
      <w:r>
        <w:rPr>
          <w:sz w:val="24"/>
          <w:szCs w:val="24"/>
        </w:rPr>
        <w:t>“</w:t>
      </w:r>
      <w:r>
        <w:rPr>
          <w:sz w:val="24"/>
          <w:szCs w:val="24"/>
        </w:rPr>
        <w:t>Mobile Food Waste Collection &amp; Compost Education Program.</w:t>
      </w:r>
      <w:r>
        <w:rPr>
          <w:sz w:val="24"/>
          <w:szCs w:val="24"/>
        </w:rPr>
        <w:t>”</w:t>
      </w:r>
      <w:r>
        <w:rPr>
          <w:sz w:val="24"/>
          <w:szCs w:val="24"/>
        </w:rPr>
        <w:t xml:space="preserve"> City of Fayettev</w:t>
      </w:r>
      <w:r>
        <w:rPr>
          <w:sz w:val="24"/>
          <w:szCs w:val="24"/>
        </w:rPr>
        <w:t>ille, Arkansas, October 1, 2020. Retrieved at https://www.fayetteville-ar.gov/3963/Mobile-Food-Waste-Collection-Compost-Edu</w:t>
      </w:r>
    </w:p>
    <w:p w14:paraId="70F0305A" w14:textId="77777777" w:rsidR="00000000" w:rsidRDefault="00551CE1">
      <w:pPr>
        <w:widowControl/>
        <w:rPr>
          <w:sz w:val="24"/>
          <w:szCs w:val="24"/>
        </w:rPr>
      </w:pPr>
      <w:r>
        <w:rPr>
          <w:sz w:val="24"/>
          <w:szCs w:val="24"/>
        </w:rPr>
        <w:t>Tags: Cities, Composting, Education</w:t>
      </w:r>
    </w:p>
    <w:p w14:paraId="497BF18B" w14:textId="77777777" w:rsidR="00000000" w:rsidRDefault="00551CE1">
      <w:pPr>
        <w:widowControl/>
        <w:rPr>
          <w:sz w:val="24"/>
          <w:szCs w:val="24"/>
        </w:rPr>
      </w:pPr>
    </w:p>
    <w:p w14:paraId="32EE3D49" w14:textId="77777777" w:rsidR="00000000" w:rsidRDefault="00551CE1">
      <w:pPr>
        <w:widowControl/>
        <w:rPr>
          <w:sz w:val="24"/>
          <w:szCs w:val="24"/>
        </w:rPr>
      </w:pPr>
      <w:r>
        <w:rPr>
          <w:sz w:val="24"/>
          <w:szCs w:val="24"/>
        </w:rPr>
        <w:t xml:space="preserve">Devenyns, Jessi. </w:t>
      </w:r>
      <w:r>
        <w:rPr>
          <w:sz w:val="24"/>
          <w:szCs w:val="24"/>
        </w:rPr>
        <w:t>“</w:t>
      </w:r>
      <w:r>
        <w:rPr>
          <w:sz w:val="24"/>
          <w:szCs w:val="24"/>
        </w:rPr>
        <w:t>Nearly 200 Companies Pledge to Halve Food Waste by 2030.</w:t>
      </w:r>
      <w:r>
        <w:rPr>
          <w:sz w:val="24"/>
          <w:szCs w:val="24"/>
        </w:rPr>
        <w:t>”</w:t>
      </w:r>
      <w:r>
        <w:rPr>
          <w:sz w:val="24"/>
          <w:szCs w:val="24"/>
        </w:rPr>
        <w:t xml:space="preserve"> Food Dive, Septembe</w:t>
      </w:r>
      <w:r>
        <w:rPr>
          <w:sz w:val="24"/>
          <w:szCs w:val="24"/>
        </w:rPr>
        <w:t>r 28, 2020. Retrieved at https://www.fooddive.com/news/nearly-200-companies-pledge-to-halve-food-waste-by-2030/585873/</w:t>
      </w:r>
    </w:p>
    <w:p w14:paraId="78B1E08C" w14:textId="77777777" w:rsidR="00000000" w:rsidRDefault="00551CE1">
      <w:pPr>
        <w:widowControl/>
        <w:rPr>
          <w:sz w:val="24"/>
          <w:szCs w:val="24"/>
        </w:rPr>
      </w:pPr>
      <w:r>
        <w:rPr>
          <w:sz w:val="24"/>
          <w:szCs w:val="24"/>
        </w:rPr>
        <w:t>Tags: Companies</w:t>
      </w:r>
    </w:p>
    <w:p w14:paraId="5B00628E" w14:textId="77777777" w:rsidR="00000000" w:rsidRDefault="00551CE1">
      <w:pPr>
        <w:widowControl/>
        <w:rPr>
          <w:sz w:val="24"/>
          <w:szCs w:val="24"/>
        </w:rPr>
      </w:pPr>
    </w:p>
    <w:p w14:paraId="38D1B9A1" w14:textId="77777777" w:rsidR="00000000" w:rsidRDefault="00551CE1">
      <w:pPr>
        <w:widowControl/>
        <w:rPr>
          <w:sz w:val="24"/>
          <w:szCs w:val="24"/>
        </w:rPr>
      </w:pPr>
      <w:r>
        <w:rPr>
          <w:sz w:val="24"/>
          <w:szCs w:val="24"/>
        </w:rPr>
        <w:t xml:space="preserve">Dillon Consulting. </w:t>
      </w:r>
      <w:r>
        <w:rPr>
          <w:sz w:val="24"/>
          <w:szCs w:val="24"/>
        </w:rPr>
        <w:t>“</w:t>
      </w:r>
      <w:r>
        <w:rPr>
          <w:sz w:val="24"/>
          <w:szCs w:val="24"/>
        </w:rPr>
        <w:t>Our Food Future; Food and Food Waste Flow Study.</w:t>
      </w:r>
      <w:r>
        <w:rPr>
          <w:sz w:val="24"/>
          <w:szCs w:val="24"/>
        </w:rPr>
        <w:t>”</w:t>
      </w:r>
      <w:r>
        <w:rPr>
          <w:sz w:val="24"/>
          <w:szCs w:val="24"/>
        </w:rPr>
        <w:t xml:space="preserve"> Work Package 1. Dillon Consulting, June 2021. Retr</w:t>
      </w:r>
      <w:r>
        <w:rPr>
          <w:sz w:val="24"/>
          <w:szCs w:val="24"/>
        </w:rPr>
        <w:t>ieved at https://guelph.ca/wp-content/uploads/Food-and-Food-Waste-Flow-Study-Report-WP1.pdf?utm_source=guelphtoday.com&amp;utm_campaign=guelphtoday.com&amp;utm_medium=referral</w:t>
      </w:r>
    </w:p>
    <w:p w14:paraId="60CB195F" w14:textId="77777777" w:rsidR="00000000" w:rsidRDefault="00551CE1">
      <w:pPr>
        <w:widowControl/>
        <w:rPr>
          <w:sz w:val="24"/>
          <w:szCs w:val="24"/>
        </w:rPr>
      </w:pPr>
      <w:r>
        <w:rPr>
          <w:sz w:val="24"/>
          <w:szCs w:val="24"/>
        </w:rPr>
        <w:t>Tags: Canada, Cities, Manufacturing Losses, Reports</w:t>
      </w:r>
    </w:p>
    <w:p w14:paraId="6A994114" w14:textId="77777777" w:rsidR="00000000" w:rsidRDefault="00551CE1">
      <w:pPr>
        <w:widowControl/>
        <w:rPr>
          <w:sz w:val="24"/>
          <w:szCs w:val="24"/>
        </w:rPr>
      </w:pPr>
    </w:p>
    <w:p w14:paraId="146287DE" w14:textId="77777777" w:rsidR="00000000" w:rsidRDefault="00551CE1">
      <w:pPr>
        <w:widowControl/>
        <w:rPr>
          <w:sz w:val="24"/>
          <w:szCs w:val="24"/>
        </w:rPr>
      </w:pPr>
      <w:r>
        <w:rPr>
          <w:sz w:val="24"/>
          <w:szCs w:val="24"/>
        </w:rPr>
        <w:t xml:space="preserve">Dimitrova Aseniya. </w:t>
      </w:r>
      <w:r>
        <w:rPr>
          <w:sz w:val="24"/>
          <w:szCs w:val="24"/>
        </w:rPr>
        <w:t>“</w:t>
      </w:r>
      <w:r>
        <w:rPr>
          <w:sz w:val="24"/>
          <w:szCs w:val="24"/>
        </w:rPr>
        <w:t>AI to Prevent F</w:t>
      </w:r>
      <w:r>
        <w:rPr>
          <w:sz w:val="24"/>
          <w:szCs w:val="24"/>
        </w:rPr>
        <w:t>ood Waste in School Canteens in Nantes The Software Could Cut as Many as 430 Meals Produced in Excess per Day.</w:t>
      </w:r>
      <w:r>
        <w:rPr>
          <w:sz w:val="24"/>
          <w:szCs w:val="24"/>
        </w:rPr>
        <w:t>”</w:t>
      </w:r>
      <w:r>
        <w:rPr>
          <w:sz w:val="24"/>
          <w:szCs w:val="24"/>
        </w:rPr>
        <w:t xml:space="preserve"> The Mayor, December 19, 2020. Retrieved at https://www.themayor.eu/ga/ai-to-prevent-food-waste-in-school-canteens-in-nantes</w:t>
      </w:r>
    </w:p>
    <w:p w14:paraId="2302FCD5" w14:textId="77777777" w:rsidR="00000000" w:rsidRDefault="00551CE1">
      <w:pPr>
        <w:widowControl/>
        <w:rPr>
          <w:sz w:val="24"/>
          <w:szCs w:val="24"/>
        </w:rPr>
      </w:pPr>
      <w:r>
        <w:rPr>
          <w:sz w:val="24"/>
          <w:szCs w:val="24"/>
        </w:rPr>
        <w:t>Tags: AI, Cities, Fr</w:t>
      </w:r>
      <w:r>
        <w:rPr>
          <w:sz w:val="24"/>
          <w:szCs w:val="24"/>
        </w:rPr>
        <w:t>ance, Students</w:t>
      </w:r>
    </w:p>
    <w:p w14:paraId="44AA3F29" w14:textId="77777777" w:rsidR="00000000" w:rsidRDefault="00551CE1">
      <w:pPr>
        <w:widowControl/>
        <w:rPr>
          <w:sz w:val="24"/>
          <w:szCs w:val="24"/>
        </w:rPr>
      </w:pPr>
    </w:p>
    <w:p w14:paraId="5245E22F" w14:textId="77777777" w:rsidR="00000000" w:rsidRDefault="00551CE1">
      <w:pPr>
        <w:widowControl/>
        <w:rPr>
          <w:sz w:val="24"/>
          <w:szCs w:val="24"/>
        </w:rPr>
      </w:pPr>
      <w:r>
        <w:rPr>
          <w:sz w:val="24"/>
          <w:szCs w:val="24"/>
        </w:rPr>
        <w:t xml:space="preserve">Ek, Claes, and Jurate Miliute-Plepiene. </w:t>
      </w:r>
      <w:r>
        <w:rPr>
          <w:sz w:val="24"/>
          <w:szCs w:val="24"/>
        </w:rPr>
        <w:t>“</w:t>
      </w:r>
      <w:r>
        <w:rPr>
          <w:sz w:val="24"/>
          <w:szCs w:val="24"/>
        </w:rPr>
        <w:t>Behavioral Spillovers from Food-waste Collection in Swedish Municipalities.</w:t>
      </w:r>
      <w:r>
        <w:rPr>
          <w:sz w:val="24"/>
          <w:szCs w:val="24"/>
        </w:rPr>
        <w:t>”</w:t>
      </w:r>
      <w:r>
        <w:rPr>
          <w:sz w:val="24"/>
          <w:szCs w:val="24"/>
        </w:rPr>
        <w:t xml:space="preserve"> Journal of Environmental Economics and Management. 89.2018 (May 2018): 168-186. https://doi.org/10.1016/j.jeem.2018.01.004</w:t>
      </w:r>
      <w:r>
        <w:rPr>
          <w:sz w:val="24"/>
          <w:szCs w:val="24"/>
        </w:rPr>
        <w:t xml:space="preserve"> Retrieved at https://www.econbiz.de/Record/behavioral-spillovers-from-food-waste-collection-in-swedish-municipalities-claes/10012013442</w:t>
      </w:r>
    </w:p>
    <w:p w14:paraId="5E02FA31" w14:textId="77777777" w:rsidR="00000000" w:rsidRDefault="00551CE1">
      <w:pPr>
        <w:widowControl/>
        <w:rPr>
          <w:sz w:val="24"/>
          <w:szCs w:val="24"/>
        </w:rPr>
      </w:pPr>
      <w:r>
        <w:rPr>
          <w:sz w:val="24"/>
          <w:szCs w:val="24"/>
        </w:rPr>
        <w:t>Tags: Cities, Sweden</w:t>
      </w:r>
    </w:p>
    <w:p w14:paraId="334510D4" w14:textId="77777777" w:rsidR="00000000" w:rsidRDefault="00551CE1">
      <w:pPr>
        <w:widowControl/>
        <w:rPr>
          <w:sz w:val="24"/>
          <w:szCs w:val="24"/>
        </w:rPr>
      </w:pPr>
    </w:p>
    <w:p w14:paraId="7BA3657C" w14:textId="77777777" w:rsidR="00000000" w:rsidRDefault="00551CE1">
      <w:pPr>
        <w:widowControl/>
        <w:rPr>
          <w:sz w:val="24"/>
          <w:szCs w:val="24"/>
        </w:rPr>
      </w:pPr>
      <w:r>
        <w:rPr>
          <w:sz w:val="24"/>
          <w:szCs w:val="24"/>
        </w:rPr>
        <w:lastRenderedPageBreak/>
        <w:t xml:space="preserve">Environmental Research and Education Foundation --EREF. </w:t>
      </w:r>
      <w:r>
        <w:rPr>
          <w:sz w:val="24"/>
          <w:szCs w:val="24"/>
        </w:rPr>
        <w:t>“</w:t>
      </w:r>
      <w:r>
        <w:rPr>
          <w:sz w:val="24"/>
          <w:szCs w:val="24"/>
        </w:rPr>
        <w:t>The Emergent Risks of Food Waste Recover</w:t>
      </w:r>
      <w:r>
        <w:rPr>
          <w:sz w:val="24"/>
          <w:szCs w:val="24"/>
        </w:rPr>
        <w:t>y: Characterizing the Contaminants in Municipal Solid Waste.</w:t>
      </w:r>
      <w:r>
        <w:rPr>
          <w:sz w:val="24"/>
          <w:szCs w:val="24"/>
        </w:rPr>
        <w:t>”</w:t>
      </w:r>
      <w:r>
        <w:rPr>
          <w:sz w:val="24"/>
          <w:szCs w:val="24"/>
        </w:rPr>
        <w:t xml:space="preserve"> Environmental Research and Education Foundation, University of Maine, 2021. Retrieved at https://umaine.edu/mitchellcenter/road-to-solutions/road-to-solutions-the-emergent-risks-of-food-waste-re</w:t>
      </w:r>
      <w:r>
        <w:rPr>
          <w:sz w:val="24"/>
          <w:szCs w:val="24"/>
        </w:rPr>
        <w:t>covery-characterizing-the-contaminants-in-municipal-solid-waste/</w:t>
      </w:r>
    </w:p>
    <w:p w14:paraId="46794965" w14:textId="77777777" w:rsidR="00000000" w:rsidRDefault="00551CE1">
      <w:pPr>
        <w:widowControl/>
        <w:rPr>
          <w:sz w:val="24"/>
          <w:szCs w:val="24"/>
        </w:rPr>
      </w:pPr>
      <w:r>
        <w:rPr>
          <w:sz w:val="24"/>
          <w:szCs w:val="24"/>
        </w:rPr>
        <w:t>Tags: Cities, Environment</w:t>
      </w:r>
    </w:p>
    <w:p w14:paraId="36019191" w14:textId="77777777" w:rsidR="00000000" w:rsidRDefault="00551CE1">
      <w:pPr>
        <w:widowControl/>
        <w:rPr>
          <w:sz w:val="24"/>
          <w:szCs w:val="24"/>
        </w:rPr>
      </w:pPr>
    </w:p>
    <w:p w14:paraId="753A3466" w14:textId="77777777" w:rsidR="00000000" w:rsidRDefault="00551CE1">
      <w:pPr>
        <w:widowControl/>
        <w:rPr>
          <w:sz w:val="24"/>
          <w:szCs w:val="24"/>
        </w:rPr>
      </w:pPr>
      <w:r>
        <w:rPr>
          <w:sz w:val="24"/>
          <w:szCs w:val="24"/>
        </w:rPr>
        <w:t xml:space="preserve">Fattibene, Daniele, Francesca Recanati, Katarzyna Dembska, and Marta Antonelli. </w:t>
      </w:r>
      <w:r>
        <w:rPr>
          <w:sz w:val="24"/>
          <w:szCs w:val="24"/>
        </w:rPr>
        <w:t>“</w:t>
      </w:r>
      <w:r>
        <w:rPr>
          <w:sz w:val="24"/>
          <w:szCs w:val="24"/>
        </w:rPr>
        <w:t>Urban Food Waste: A Framework to Analyse Policies and Initiatives.</w:t>
      </w:r>
      <w:r>
        <w:rPr>
          <w:sz w:val="24"/>
          <w:szCs w:val="24"/>
        </w:rPr>
        <w:t>”</w:t>
      </w:r>
      <w:r>
        <w:rPr>
          <w:sz w:val="24"/>
          <w:szCs w:val="24"/>
        </w:rPr>
        <w:t xml:space="preserve"> Resources 9:9 (</w:t>
      </w:r>
      <w:r>
        <w:rPr>
          <w:sz w:val="24"/>
          <w:szCs w:val="24"/>
        </w:rPr>
        <w:t>2020): 99. doi.org/10.3390/resources9090099.</w:t>
      </w:r>
    </w:p>
    <w:p w14:paraId="54F92D42" w14:textId="77777777" w:rsidR="00000000" w:rsidRDefault="00551CE1">
      <w:pPr>
        <w:widowControl/>
        <w:rPr>
          <w:sz w:val="24"/>
          <w:szCs w:val="24"/>
        </w:rPr>
      </w:pPr>
      <w:r>
        <w:rPr>
          <w:sz w:val="24"/>
          <w:szCs w:val="24"/>
        </w:rPr>
        <w:t>Retrieved at https://www.mdpi.com/2079-9276/9/9/99</w:t>
      </w:r>
    </w:p>
    <w:p w14:paraId="764A0EB8" w14:textId="77777777" w:rsidR="00000000" w:rsidRDefault="00551CE1">
      <w:pPr>
        <w:widowControl/>
        <w:rPr>
          <w:sz w:val="24"/>
          <w:szCs w:val="24"/>
        </w:rPr>
      </w:pPr>
      <w:r>
        <w:rPr>
          <w:sz w:val="24"/>
          <w:szCs w:val="24"/>
        </w:rPr>
        <w:t>Tags: Cities, Europe</w:t>
      </w:r>
    </w:p>
    <w:p w14:paraId="1223AF91" w14:textId="77777777" w:rsidR="00000000" w:rsidRDefault="00551CE1">
      <w:pPr>
        <w:widowControl/>
        <w:rPr>
          <w:sz w:val="24"/>
          <w:szCs w:val="24"/>
        </w:rPr>
      </w:pPr>
    </w:p>
    <w:p w14:paraId="7E1317ED" w14:textId="77777777" w:rsidR="00000000" w:rsidRDefault="00551CE1">
      <w:pPr>
        <w:widowControl/>
        <w:rPr>
          <w:sz w:val="24"/>
          <w:szCs w:val="24"/>
        </w:rPr>
      </w:pPr>
      <w:r>
        <w:rPr>
          <w:b/>
          <w:bCs/>
          <w:sz w:val="24"/>
          <w:szCs w:val="24"/>
        </w:rPr>
        <w:t>Food Matters in Baltimore</w:t>
      </w:r>
      <w:r>
        <w:rPr>
          <w:sz w:val="24"/>
          <w:szCs w:val="24"/>
        </w:rPr>
        <w:t xml:space="preserve"> (Baltimore) is an initiative led by the City of Baltimore and NRDC, one of our goals has been to increase resident awareness about food waste and solutions. But, as is often the case, food waste prevention has been the toughest topic to address in Baltimo</w:t>
      </w:r>
      <w:r>
        <w:rPr>
          <w:sz w:val="24"/>
          <w:szCs w:val="24"/>
        </w:rPr>
        <w:t>re</w:t>
      </w:r>
      <w:r>
        <w:rPr>
          <w:sz w:val="24"/>
          <w:szCs w:val="24"/>
        </w:rPr>
        <w:t>—</w:t>
      </w:r>
      <w:r>
        <w:rPr>
          <w:sz w:val="24"/>
          <w:szCs w:val="24"/>
        </w:rPr>
        <w:t>preventing food waste is both hard to measure and difficult to connect with broader food system issues.</w:t>
      </w:r>
    </w:p>
    <w:p w14:paraId="3D89DF86" w14:textId="77777777" w:rsidR="00000000" w:rsidRDefault="00551CE1">
      <w:pPr>
        <w:widowControl/>
        <w:rPr>
          <w:sz w:val="24"/>
          <w:szCs w:val="24"/>
        </w:rPr>
      </w:pPr>
      <w:r>
        <w:rPr>
          <w:sz w:val="24"/>
          <w:szCs w:val="24"/>
        </w:rPr>
        <w:t>Website: https://www.nrdc.org/resources/food-matters-baltimore-reimagining-waste-wealth</w:t>
      </w:r>
    </w:p>
    <w:p w14:paraId="6D50FE67" w14:textId="77777777" w:rsidR="00000000" w:rsidRDefault="00551CE1">
      <w:pPr>
        <w:widowControl/>
        <w:rPr>
          <w:sz w:val="24"/>
          <w:szCs w:val="24"/>
        </w:rPr>
      </w:pPr>
      <w:r>
        <w:rPr>
          <w:sz w:val="24"/>
          <w:szCs w:val="24"/>
        </w:rPr>
        <w:t>Tags: Cities, Organizations</w:t>
      </w:r>
    </w:p>
    <w:p w14:paraId="573CB6BE" w14:textId="77777777" w:rsidR="00000000" w:rsidRDefault="00551CE1">
      <w:pPr>
        <w:widowControl/>
        <w:rPr>
          <w:sz w:val="24"/>
          <w:szCs w:val="24"/>
        </w:rPr>
      </w:pPr>
    </w:p>
    <w:p w14:paraId="4F3B84A5" w14:textId="77777777" w:rsidR="00000000" w:rsidRDefault="00551CE1">
      <w:pPr>
        <w:widowControl/>
        <w:rPr>
          <w:sz w:val="24"/>
          <w:szCs w:val="24"/>
        </w:rPr>
      </w:pPr>
      <w:r>
        <w:rPr>
          <w:b/>
          <w:bCs/>
          <w:sz w:val="24"/>
          <w:szCs w:val="24"/>
        </w:rPr>
        <w:t>Food Rescue MAINE</w:t>
      </w:r>
      <w:r>
        <w:rPr>
          <w:sz w:val="24"/>
          <w:szCs w:val="24"/>
        </w:rPr>
        <w:t xml:space="preserve"> </w:t>
      </w:r>
      <w:r>
        <w:rPr>
          <w:sz w:val="24"/>
          <w:szCs w:val="24"/>
        </w:rPr>
        <w:t>“</w:t>
      </w:r>
      <w:r>
        <w:rPr>
          <w:sz w:val="24"/>
          <w:szCs w:val="24"/>
        </w:rPr>
        <w:t xml:space="preserve">is the first </w:t>
      </w:r>
      <w:r>
        <w:rPr>
          <w:sz w:val="24"/>
          <w:szCs w:val="24"/>
        </w:rPr>
        <w:t>statewide food waste education campaign funded by the DEP.</w:t>
      </w:r>
      <w:r>
        <w:rPr>
          <w:sz w:val="24"/>
          <w:szCs w:val="24"/>
        </w:rPr>
        <w:t>”</w:t>
      </w:r>
      <w:r>
        <w:rPr>
          <w:sz w:val="24"/>
          <w:szCs w:val="24"/>
        </w:rPr>
        <w:t xml:space="preserve"> It was launched by Sustainability Solutions at the University of Maine (UMaine).</w:t>
      </w:r>
    </w:p>
    <w:p w14:paraId="395C7DD1" w14:textId="77777777" w:rsidR="00000000" w:rsidRDefault="00551CE1">
      <w:pPr>
        <w:widowControl/>
        <w:rPr>
          <w:sz w:val="24"/>
          <w:szCs w:val="24"/>
        </w:rPr>
      </w:pPr>
      <w:r>
        <w:rPr>
          <w:sz w:val="24"/>
          <w:szCs w:val="24"/>
        </w:rPr>
        <w:t>Website: https://umaine.edu/foodrescueme/food-recycling/</w:t>
      </w:r>
    </w:p>
    <w:p w14:paraId="2C538688" w14:textId="77777777" w:rsidR="00000000" w:rsidRDefault="00551CE1">
      <w:pPr>
        <w:widowControl/>
        <w:rPr>
          <w:sz w:val="24"/>
          <w:szCs w:val="24"/>
        </w:rPr>
      </w:pPr>
      <w:r>
        <w:rPr>
          <w:sz w:val="24"/>
          <w:szCs w:val="24"/>
        </w:rPr>
        <w:t>Tags: Campaigns, Education, States</w:t>
      </w:r>
    </w:p>
    <w:p w14:paraId="1B5CCD73" w14:textId="77777777" w:rsidR="00000000" w:rsidRDefault="00551CE1">
      <w:pPr>
        <w:widowControl/>
        <w:rPr>
          <w:sz w:val="24"/>
          <w:szCs w:val="24"/>
        </w:rPr>
      </w:pPr>
    </w:p>
    <w:p w14:paraId="5242778A" w14:textId="77777777" w:rsidR="00000000" w:rsidRDefault="00551CE1">
      <w:pPr>
        <w:widowControl/>
        <w:rPr>
          <w:sz w:val="24"/>
          <w:szCs w:val="24"/>
        </w:rPr>
      </w:pPr>
      <w:r>
        <w:rPr>
          <w:b/>
          <w:bCs/>
          <w:sz w:val="24"/>
          <w:szCs w:val="24"/>
        </w:rPr>
        <w:t>Foodsharing Berlin</w:t>
      </w:r>
      <w:r>
        <w:rPr>
          <w:sz w:val="24"/>
          <w:szCs w:val="24"/>
        </w:rPr>
        <w:t xml:space="preserve"> (Be</w:t>
      </w:r>
      <w:r>
        <w:rPr>
          <w:sz w:val="24"/>
          <w:szCs w:val="24"/>
        </w:rPr>
        <w:t xml:space="preserve">rlin) </w:t>
      </w:r>
      <w:r>
        <w:rPr>
          <w:sz w:val="24"/>
          <w:szCs w:val="24"/>
        </w:rPr>
        <w:t>“</w:t>
      </w:r>
      <w:r>
        <w:rPr>
          <w:sz w:val="24"/>
          <w:szCs w:val="24"/>
        </w:rPr>
        <w:t xml:space="preserve">was founded in 2012 and more than 6,000 tonnes of food have been rescued in Berlin since then. Volunteers may coordinate activities by using a web-based platform. More than 10,000 people are already participating in the German capital. Surplus food </w:t>
      </w:r>
      <w:r>
        <w:rPr>
          <w:sz w:val="24"/>
          <w:szCs w:val="24"/>
        </w:rPr>
        <w:t>is collected by volunteers from bakeries, supermarkets, and other businesses.</w:t>
      </w:r>
      <w:r>
        <w:rPr>
          <w:sz w:val="24"/>
          <w:szCs w:val="24"/>
        </w:rPr>
        <w:t>”</w:t>
      </w:r>
    </w:p>
    <w:p w14:paraId="5AF0BCE7" w14:textId="77777777" w:rsidR="00000000" w:rsidRDefault="00551CE1">
      <w:pPr>
        <w:widowControl/>
        <w:rPr>
          <w:sz w:val="24"/>
          <w:szCs w:val="24"/>
        </w:rPr>
      </w:pPr>
      <w:r>
        <w:rPr>
          <w:sz w:val="24"/>
          <w:szCs w:val="24"/>
        </w:rPr>
        <w:t>Website: foodsharing.de</w:t>
      </w:r>
    </w:p>
    <w:p w14:paraId="608BC69A" w14:textId="77777777" w:rsidR="00000000" w:rsidRDefault="00551CE1">
      <w:pPr>
        <w:widowControl/>
        <w:rPr>
          <w:sz w:val="24"/>
          <w:szCs w:val="24"/>
        </w:rPr>
      </w:pPr>
      <w:r>
        <w:rPr>
          <w:sz w:val="24"/>
          <w:szCs w:val="24"/>
        </w:rPr>
        <w:t>Tags: Cities, Germany, Projects</w:t>
      </w:r>
    </w:p>
    <w:p w14:paraId="6D4EF63B" w14:textId="77777777" w:rsidR="00000000" w:rsidRDefault="00551CE1">
      <w:pPr>
        <w:widowControl/>
        <w:rPr>
          <w:sz w:val="24"/>
          <w:szCs w:val="24"/>
        </w:rPr>
      </w:pPr>
    </w:p>
    <w:p w14:paraId="0949320B" w14:textId="77777777" w:rsidR="00000000" w:rsidRDefault="00551CE1">
      <w:pPr>
        <w:widowControl/>
        <w:rPr>
          <w:sz w:val="24"/>
          <w:szCs w:val="24"/>
        </w:rPr>
      </w:pPr>
      <w:r>
        <w:rPr>
          <w:b/>
          <w:bCs/>
          <w:sz w:val="24"/>
          <w:szCs w:val="24"/>
        </w:rPr>
        <w:t>Foodsharing Staedte</w:t>
      </w:r>
      <w:r>
        <w:rPr>
          <w:sz w:val="24"/>
          <w:szCs w:val="24"/>
        </w:rPr>
        <w:t xml:space="preserve"> --Foodsharing Cities-- (Germany-based, Austria and Switzerland) is an </w:t>
      </w:r>
      <w:r>
        <w:rPr>
          <w:sz w:val="24"/>
          <w:szCs w:val="24"/>
        </w:rPr>
        <w:t>“</w:t>
      </w:r>
      <w:r>
        <w:rPr>
          <w:sz w:val="24"/>
          <w:szCs w:val="24"/>
        </w:rPr>
        <w:t>initiative that works against</w:t>
      </w:r>
      <w:r>
        <w:rPr>
          <w:sz w:val="24"/>
          <w:szCs w:val="24"/>
        </w:rPr>
        <w:t xml:space="preserve"> food waste.</w:t>
      </w:r>
      <w:r>
        <w:rPr>
          <w:sz w:val="24"/>
          <w:szCs w:val="24"/>
        </w:rPr>
        <w:t>”</w:t>
      </w:r>
      <w:r>
        <w:rPr>
          <w:sz w:val="24"/>
          <w:szCs w:val="24"/>
        </w:rPr>
        <w:t xml:space="preserve"> It saves </w:t>
      </w:r>
      <w:r>
        <w:rPr>
          <w:sz w:val="24"/>
          <w:szCs w:val="24"/>
        </w:rPr>
        <w:t>“</w:t>
      </w:r>
      <w:r>
        <w:rPr>
          <w:sz w:val="24"/>
          <w:szCs w:val="24"/>
        </w:rPr>
        <w:t>unwanted and overproduced food in private households as well as small and large companies.</w:t>
      </w:r>
      <w:r>
        <w:rPr>
          <w:sz w:val="24"/>
          <w:szCs w:val="24"/>
        </w:rPr>
        <w:t>”</w:t>
      </w:r>
      <w:r>
        <w:rPr>
          <w:sz w:val="24"/>
          <w:szCs w:val="24"/>
        </w:rPr>
        <w:t xml:space="preserve"> It is also </w:t>
      </w:r>
      <w:r>
        <w:rPr>
          <w:sz w:val="24"/>
          <w:szCs w:val="24"/>
        </w:rPr>
        <w:t>“</w:t>
      </w:r>
      <w:r>
        <w:rPr>
          <w:sz w:val="24"/>
          <w:szCs w:val="24"/>
        </w:rPr>
        <w:t>an educational policy movement and feel committed to sustainable environmental and consumption goals.</w:t>
      </w:r>
      <w:r>
        <w:rPr>
          <w:sz w:val="24"/>
          <w:szCs w:val="24"/>
        </w:rPr>
        <w:t>”</w:t>
      </w:r>
      <w:r>
        <w:rPr>
          <w:sz w:val="24"/>
          <w:szCs w:val="24"/>
        </w:rPr>
        <w:t xml:space="preserve"> It is </w:t>
      </w:r>
      <w:r>
        <w:rPr>
          <w:sz w:val="24"/>
          <w:szCs w:val="24"/>
        </w:rPr>
        <w:t>“</w:t>
      </w:r>
      <w:r>
        <w:rPr>
          <w:sz w:val="24"/>
          <w:szCs w:val="24"/>
        </w:rPr>
        <w:t xml:space="preserve">campaigning for a </w:t>
      </w:r>
      <w:r>
        <w:rPr>
          <w:sz w:val="24"/>
          <w:szCs w:val="24"/>
        </w:rPr>
        <w:t xml:space="preserve">disposable stop and against the packaging madness of supermarkets. With these and other topics we are present at events or in the media and start our own campaigns. The organization of our food sharing community and our activities is primarily carried out </w:t>
      </w:r>
      <w:r>
        <w:rPr>
          <w:sz w:val="24"/>
          <w:szCs w:val="24"/>
        </w:rPr>
        <w:t>via the online platform food sharing. This is where the food savers (food shareers / food savers) network and coordinate in the individual cities and regions. National topics, events and information are published on the platform. There is also a Foodsharin</w:t>
      </w:r>
      <w:r>
        <w:rPr>
          <w:sz w:val="24"/>
          <w:szCs w:val="24"/>
        </w:rPr>
        <w:t>g Cities app.</w:t>
      </w:r>
    </w:p>
    <w:p w14:paraId="5811862B" w14:textId="77777777" w:rsidR="00000000" w:rsidRDefault="00551CE1">
      <w:pPr>
        <w:widowControl/>
        <w:rPr>
          <w:sz w:val="24"/>
          <w:szCs w:val="24"/>
        </w:rPr>
      </w:pPr>
      <w:r>
        <w:rPr>
          <w:sz w:val="24"/>
          <w:szCs w:val="24"/>
        </w:rPr>
        <w:lastRenderedPageBreak/>
        <w:t>Website: www.foodsharing-staedte.de and https://www.foodsharing-staedte.org/de</w:t>
      </w:r>
    </w:p>
    <w:p w14:paraId="335505F9" w14:textId="77777777" w:rsidR="00000000" w:rsidRDefault="00551CE1">
      <w:pPr>
        <w:widowControl/>
        <w:rPr>
          <w:sz w:val="24"/>
          <w:szCs w:val="24"/>
        </w:rPr>
      </w:pPr>
      <w:r>
        <w:rPr>
          <w:sz w:val="24"/>
          <w:szCs w:val="24"/>
        </w:rPr>
        <w:t>Tags: Cities, Germany, Projects</w:t>
      </w:r>
    </w:p>
    <w:p w14:paraId="5FD2FFF1" w14:textId="77777777" w:rsidR="00000000" w:rsidRDefault="00551CE1">
      <w:pPr>
        <w:widowControl/>
        <w:rPr>
          <w:sz w:val="24"/>
          <w:szCs w:val="24"/>
        </w:rPr>
      </w:pPr>
    </w:p>
    <w:p w14:paraId="3CB19C43" w14:textId="77777777" w:rsidR="00000000" w:rsidRDefault="00551CE1">
      <w:pPr>
        <w:widowControl/>
        <w:rPr>
          <w:sz w:val="24"/>
          <w:szCs w:val="24"/>
        </w:rPr>
      </w:pPr>
      <w:r>
        <w:rPr>
          <w:sz w:val="24"/>
          <w:szCs w:val="24"/>
        </w:rPr>
        <w:t xml:space="preserve">Full Plate Venture LLC and Maryland Food Bank, Inc. </w:t>
      </w:r>
      <w:r>
        <w:rPr>
          <w:sz w:val="24"/>
          <w:szCs w:val="24"/>
        </w:rPr>
        <w:t>“</w:t>
      </w:r>
      <w:r>
        <w:rPr>
          <w:sz w:val="24"/>
          <w:szCs w:val="24"/>
        </w:rPr>
        <w:t>Food Rescue in Baltimore City: Assessing Current Landscape and Potential Grow</w:t>
      </w:r>
      <w:r>
        <w:rPr>
          <w:sz w:val="24"/>
          <w:szCs w:val="24"/>
        </w:rPr>
        <w:t>th.</w:t>
      </w:r>
      <w:r>
        <w:rPr>
          <w:sz w:val="24"/>
          <w:szCs w:val="24"/>
        </w:rPr>
        <w:t>”</w:t>
      </w:r>
      <w:r>
        <w:rPr>
          <w:sz w:val="24"/>
          <w:szCs w:val="24"/>
        </w:rPr>
        <w:t xml:space="preserve"> National Resource Defense Council (NRDC), November 7, 2019. Retrieved at https://www.nrdc.org/sites/default/files/baltimore-food-rescue-assessment-20190814.pdf</w:t>
      </w:r>
    </w:p>
    <w:p w14:paraId="04C49CC5" w14:textId="77777777" w:rsidR="00000000" w:rsidRDefault="00551CE1">
      <w:pPr>
        <w:widowControl/>
        <w:rPr>
          <w:sz w:val="24"/>
          <w:szCs w:val="24"/>
        </w:rPr>
      </w:pPr>
      <w:r>
        <w:rPr>
          <w:sz w:val="24"/>
          <w:szCs w:val="24"/>
        </w:rPr>
        <w:t>Tags: Cities, Organizations</w:t>
      </w:r>
    </w:p>
    <w:p w14:paraId="05BEF0A9" w14:textId="77777777" w:rsidR="00000000" w:rsidRDefault="00551CE1">
      <w:pPr>
        <w:widowControl/>
        <w:rPr>
          <w:sz w:val="24"/>
          <w:szCs w:val="24"/>
        </w:rPr>
      </w:pPr>
      <w:r>
        <w:rPr>
          <w:sz w:val="24"/>
          <w:szCs w:val="24"/>
        </w:rPr>
        <w:t xml:space="preserve">Goldstein, Nora. </w:t>
      </w:r>
      <w:r>
        <w:rPr>
          <w:sz w:val="24"/>
          <w:szCs w:val="24"/>
        </w:rPr>
        <w:t>“</w:t>
      </w:r>
      <w:r>
        <w:rPr>
          <w:sz w:val="24"/>
          <w:szCs w:val="24"/>
        </w:rPr>
        <w:t>Innovation in Food Scraps Collection.</w:t>
      </w:r>
      <w:r>
        <w:rPr>
          <w:sz w:val="24"/>
          <w:szCs w:val="24"/>
        </w:rPr>
        <w:t>”</w:t>
      </w:r>
      <w:r>
        <w:rPr>
          <w:sz w:val="24"/>
          <w:szCs w:val="24"/>
        </w:rPr>
        <w:t xml:space="preserve"> BioCyc</w:t>
      </w:r>
      <w:r>
        <w:rPr>
          <w:sz w:val="24"/>
          <w:szCs w:val="24"/>
        </w:rPr>
        <w:t>le, October 12, 2020. Retrieved at https://www.biocycle.net/innovation-in-food-scraps-collection/</w:t>
      </w:r>
    </w:p>
    <w:p w14:paraId="092334A0" w14:textId="77777777" w:rsidR="00000000" w:rsidRDefault="00551CE1">
      <w:pPr>
        <w:widowControl/>
        <w:rPr>
          <w:sz w:val="24"/>
          <w:szCs w:val="24"/>
        </w:rPr>
      </w:pPr>
      <w:r>
        <w:rPr>
          <w:sz w:val="24"/>
          <w:szCs w:val="24"/>
        </w:rPr>
        <w:t>Tags: Collection, Composting</w:t>
      </w:r>
    </w:p>
    <w:p w14:paraId="26A69E91" w14:textId="77777777" w:rsidR="00000000" w:rsidRDefault="00551CE1">
      <w:pPr>
        <w:widowControl/>
        <w:rPr>
          <w:sz w:val="24"/>
          <w:szCs w:val="24"/>
        </w:rPr>
      </w:pPr>
    </w:p>
    <w:p w14:paraId="611DDC3E" w14:textId="77777777" w:rsidR="00000000" w:rsidRDefault="00551CE1">
      <w:pPr>
        <w:widowControl/>
        <w:rPr>
          <w:sz w:val="24"/>
          <w:szCs w:val="24"/>
        </w:rPr>
      </w:pPr>
      <w:r>
        <w:rPr>
          <w:sz w:val="24"/>
          <w:szCs w:val="24"/>
        </w:rPr>
        <w:t xml:space="preserve">Goldstein, Nora, and Kat McCarthy. </w:t>
      </w:r>
      <w:r>
        <w:rPr>
          <w:sz w:val="24"/>
          <w:szCs w:val="24"/>
        </w:rPr>
        <w:t>“</w:t>
      </w:r>
      <w:r>
        <w:rPr>
          <w:sz w:val="24"/>
          <w:szCs w:val="24"/>
        </w:rPr>
        <w:t>New Reports Take Deep Dive into State Food Waste Policies.</w:t>
      </w:r>
      <w:r>
        <w:rPr>
          <w:sz w:val="24"/>
          <w:szCs w:val="24"/>
        </w:rPr>
        <w:t>”</w:t>
      </w:r>
      <w:r>
        <w:rPr>
          <w:sz w:val="24"/>
          <w:szCs w:val="24"/>
        </w:rPr>
        <w:t xml:space="preserve"> BioCycle, August 31, 2021. Retri</w:t>
      </w:r>
      <w:r>
        <w:rPr>
          <w:sz w:val="24"/>
          <w:szCs w:val="24"/>
        </w:rPr>
        <w:t>eved at https://www.biocycle.net/new-reports-take-deep-dive-into-state-food-waste-policies/</w:t>
      </w:r>
    </w:p>
    <w:p w14:paraId="51971FDF" w14:textId="77777777" w:rsidR="00000000" w:rsidRDefault="00551CE1">
      <w:pPr>
        <w:widowControl/>
        <w:rPr>
          <w:sz w:val="24"/>
          <w:szCs w:val="24"/>
        </w:rPr>
      </w:pPr>
      <w:r>
        <w:rPr>
          <w:sz w:val="24"/>
          <w:szCs w:val="24"/>
        </w:rPr>
        <w:t>Tags: States</w:t>
      </w:r>
    </w:p>
    <w:p w14:paraId="2DAE96B0" w14:textId="77777777" w:rsidR="00000000" w:rsidRDefault="00551CE1">
      <w:pPr>
        <w:widowControl/>
        <w:rPr>
          <w:sz w:val="24"/>
          <w:szCs w:val="24"/>
        </w:rPr>
      </w:pPr>
    </w:p>
    <w:p w14:paraId="1DD7AE43" w14:textId="77777777" w:rsidR="00000000" w:rsidRDefault="00551CE1">
      <w:pPr>
        <w:widowControl/>
        <w:rPr>
          <w:sz w:val="24"/>
          <w:szCs w:val="24"/>
        </w:rPr>
      </w:pPr>
      <w:r>
        <w:rPr>
          <w:sz w:val="24"/>
          <w:szCs w:val="24"/>
        </w:rPr>
        <w:t xml:space="preserve">Green, Elizabeth. </w:t>
      </w:r>
      <w:r>
        <w:rPr>
          <w:sz w:val="24"/>
          <w:szCs w:val="24"/>
        </w:rPr>
        <w:t>“</w:t>
      </w:r>
      <w:r>
        <w:rPr>
          <w:sz w:val="24"/>
          <w:szCs w:val="24"/>
        </w:rPr>
        <w:t>Food Waste Inches up Amid COVID-19, CMCC Foundation Flags Cities Are the Largest Source of Post-Consumption Loss.</w:t>
      </w:r>
      <w:r>
        <w:rPr>
          <w:sz w:val="24"/>
          <w:szCs w:val="24"/>
        </w:rPr>
        <w:t>”</w:t>
      </w:r>
      <w:r>
        <w:rPr>
          <w:sz w:val="24"/>
          <w:szCs w:val="24"/>
        </w:rPr>
        <w:t xml:space="preserve"> FoodIngredients1</w:t>
      </w:r>
      <w:r>
        <w:rPr>
          <w:sz w:val="24"/>
          <w:szCs w:val="24"/>
        </w:rPr>
        <w:t>st, October 20, 2020. Retrieved at https://www.foodingredientsfirst.com/news/food-waste-inches-up-amid-covid-19-cmcc-foundation-flags-cities-are-the-largest-source-of-post-consumption-loss.html</w:t>
      </w:r>
    </w:p>
    <w:p w14:paraId="76450F63" w14:textId="77777777" w:rsidR="00000000" w:rsidRDefault="00551CE1">
      <w:pPr>
        <w:widowControl/>
        <w:rPr>
          <w:sz w:val="24"/>
          <w:szCs w:val="24"/>
        </w:rPr>
      </w:pPr>
      <w:r>
        <w:rPr>
          <w:sz w:val="24"/>
          <w:szCs w:val="24"/>
        </w:rPr>
        <w:t>Tags: Cities, Covid-19</w:t>
      </w:r>
    </w:p>
    <w:p w14:paraId="526C3B01" w14:textId="77777777" w:rsidR="00000000" w:rsidRDefault="00551CE1">
      <w:pPr>
        <w:widowControl/>
        <w:rPr>
          <w:sz w:val="24"/>
          <w:szCs w:val="24"/>
        </w:rPr>
      </w:pPr>
    </w:p>
    <w:p w14:paraId="1D2080E3" w14:textId="77777777" w:rsidR="00000000" w:rsidRDefault="00551CE1">
      <w:pPr>
        <w:widowControl/>
        <w:rPr>
          <w:sz w:val="24"/>
          <w:szCs w:val="24"/>
        </w:rPr>
      </w:pPr>
      <w:r>
        <w:rPr>
          <w:sz w:val="24"/>
          <w:szCs w:val="24"/>
        </w:rPr>
        <w:t xml:space="preserve">Hoover, Darby, and Yvette Cabrera. </w:t>
      </w:r>
      <w:r>
        <w:rPr>
          <w:sz w:val="24"/>
          <w:szCs w:val="24"/>
        </w:rPr>
        <w:t>“</w:t>
      </w:r>
      <w:r>
        <w:rPr>
          <w:sz w:val="24"/>
          <w:szCs w:val="24"/>
        </w:rPr>
        <w:t>Food Waste Policy Gap Analysis and Inventory: MidAtlantic, Southeast, and Great Lakes Regions.</w:t>
      </w:r>
      <w:r>
        <w:rPr>
          <w:sz w:val="24"/>
          <w:szCs w:val="24"/>
        </w:rPr>
        <w:t>”</w:t>
      </w:r>
      <w:r>
        <w:rPr>
          <w:sz w:val="24"/>
          <w:szCs w:val="24"/>
        </w:rPr>
        <w:t xml:space="preserve">  National Resource Defense Council (NRDC), August 3, 2021. Retrieved at https://www.nrdc.org/resources/food-waste-policy-gap</w:t>
      </w:r>
      <w:r>
        <w:rPr>
          <w:sz w:val="24"/>
          <w:szCs w:val="24"/>
        </w:rPr>
        <w:t>-analysis-and-inventory-midatlantic-southeast-and-great-lakes-regions</w:t>
      </w:r>
    </w:p>
    <w:p w14:paraId="02FD510C" w14:textId="77777777" w:rsidR="00000000" w:rsidRDefault="00551CE1">
      <w:pPr>
        <w:widowControl/>
        <w:rPr>
          <w:sz w:val="24"/>
          <w:szCs w:val="24"/>
        </w:rPr>
      </w:pPr>
      <w:r>
        <w:rPr>
          <w:sz w:val="24"/>
          <w:szCs w:val="24"/>
        </w:rPr>
        <w:t>Tags: Regions, States</w:t>
      </w:r>
    </w:p>
    <w:p w14:paraId="4B1ADEE6" w14:textId="77777777" w:rsidR="00000000" w:rsidRDefault="00551CE1">
      <w:pPr>
        <w:widowControl/>
        <w:rPr>
          <w:sz w:val="24"/>
          <w:szCs w:val="24"/>
        </w:rPr>
      </w:pPr>
    </w:p>
    <w:p w14:paraId="60E5F778" w14:textId="77777777" w:rsidR="00000000" w:rsidRDefault="00551CE1">
      <w:pPr>
        <w:widowControl/>
        <w:rPr>
          <w:sz w:val="24"/>
          <w:szCs w:val="24"/>
        </w:rPr>
      </w:pPr>
      <w:r>
        <w:rPr>
          <w:sz w:val="24"/>
          <w:szCs w:val="24"/>
        </w:rPr>
        <w:t xml:space="preserve">Iolov, Tzvetozar Vincent. </w:t>
      </w:r>
      <w:r>
        <w:rPr>
          <w:sz w:val="24"/>
          <w:szCs w:val="24"/>
        </w:rPr>
        <w:t>“</w:t>
      </w:r>
      <w:r>
        <w:rPr>
          <w:sz w:val="24"/>
          <w:szCs w:val="24"/>
        </w:rPr>
        <w:t>Rome Offers Tax Incentive to Lower Food Waste.</w:t>
      </w:r>
      <w:r>
        <w:rPr>
          <w:sz w:val="24"/>
          <w:szCs w:val="24"/>
        </w:rPr>
        <w:t>”</w:t>
      </w:r>
      <w:r>
        <w:rPr>
          <w:sz w:val="24"/>
          <w:szCs w:val="24"/>
        </w:rPr>
        <w:t xml:space="preserve"> The Mayor, September 10, 2021. Retrieved at https://www.themayor.eu/en/a/view/rome-offer</w:t>
      </w:r>
      <w:r>
        <w:rPr>
          <w:sz w:val="24"/>
          <w:szCs w:val="24"/>
        </w:rPr>
        <w:t>s-tax-incentive-to-lower-food-waste-8839</w:t>
      </w:r>
    </w:p>
    <w:p w14:paraId="7153A63C" w14:textId="77777777" w:rsidR="00000000" w:rsidRDefault="00551CE1">
      <w:pPr>
        <w:widowControl/>
        <w:rPr>
          <w:sz w:val="24"/>
          <w:szCs w:val="24"/>
        </w:rPr>
      </w:pPr>
      <w:r>
        <w:rPr>
          <w:sz w:val="24"/>
          <w:szCs w:val="24"/>
        </w:rPr>
        <w:t>Tags: Cities, Funding, Italy</w:t>
      </w:r>
    </w:p>
    <w:p w14:paraId="311D3E5D" w14:textId="77777777" w:rsidR="00000000" w:rsidRDefault="00551CE1">
      <w:pPr>
        <w:widowControl/>
        <w:rPr>
          <w:sz w:val="24"/>
          <w:szCs w:val="24"/>
        </w:rPr>
      </w:pPr>
    </w:p>
    <w:p w14:paraId="49EE4549" w14:textId="77777777" w:rsidR="00000000" w:rsidRDefault="00551CE1">
      <w:pPr>
        <w:widowControl/>
        <w:rPr>
          <w:sz w:val="24"/>
          <w:szCs w:val="24"/>
        </w:rPr>
      </w:pPr>
      <w:r>
        <w:rPr>
          <w:sz w:val="24"/>
          <w:szCs w:val="24"/>
        </w:rPr>
        <w:t xml:space="preserve">Karidis, Arlene. </w:t>
      </w:r>
      <w:r>
        <w:rPr>
          <w:sz w:val="24"/>
          <w:szCs w:val="24"/>
        </w:rPr>
        <w:t>“</w:t>
      </w:r>
      <w:r>
        <w:rPr>
          <w:sz w:val="24"/>
          <w:szCs w:val="24"/>
        </w:rPr>
        <w:t>How to Make Recycling Work: Tales of Four Cities.</w:t>
      </w:r>
      <w:r>
        <w:rPr>
          <w:sz w:val="24"/>
          <w:szCs w:val="24"/>
        </w:rPr>
        <w:t>”</w:t>
      </w:r>
      <w:r>
        <w:rPr>
          <w:sz w:val="24"/>
          <w:szCs w:val="24"/>
        </w:rPr>
        <w:t xml:space="preserve"> Waste360, July 14, 2021. Retrieved at https://www.waste360.com/recycling/how-make-recycling-work-tales-four-cities</w:t>
      </w:r>
    </w:p>
    <w:p w14:paraId="54E4D0A5" w14:textId="77777777" w:rsidR="00000000" w:rsidRDefault="00551CE1">
      <w:pPr>
        <w:widowControl/>
        <w:rPr>
          <w:sz w:val="24"/>
          <w:szCs w:val="24"/>
        </w:rPr>
      </w:pPr>
      <w:r>
        <w:rPr>
          <w:sz w:val="24"/>
          <w:szCs w:val="24"/>
        </w:rPr>
        <w:t>T</w:t>
      </w:r>
      <w:r>
        <w:rPr>
          <w:sz w:val="24"/>
          <w:szCs w:val="24"/>
        </w:rPr>
        <w:t xml:space="preserve">ags: Cities, Recycling </w:t>
      </w:r>
    </w:p>
    <w:p w14:paraId="69251C96" w14:textId="77777777" w:rsidR="00000000" w:rsidRDefault="00551CE1">
      <w:pPr>
        <w:widowControl/>
        <w:rPr>
          <w:sz w:val="24"/>
          <w:szCs w:val="24"/>
        </w:rPr>
      </w:pPr>
    </w:p>
    <w:p w14:paraId="4FC68DBE" w14:textId="77777777" w:rsidR="00000000" w:rsidRDefault="00551CE1">
      <w:pPr>
        <w:widowControl/>
        <w:rPr>
          <w:sz w:val="24"/>
          <w:szCs w:val="24"/>
        </w:rPr>
      </w:pPr>
      <w:r>
        <w:rPr>
          <w:sz w:val="24"/>
          <w:szCs w:val="24"/>
        </w:rPr>
        <w:t xml:space="preserve">Letigio, Delta Dyrecka. </w:t>
      </w:r>
      <w:r>
        <w:rPr>
          <w:sz w:val="24"/>
          <w:szCs w:val="24"/>
        </w:rPr>
        <w:t>“</w:t>
      </w:r>
      <w:r>
        <w:rPr>
          <w:sz w:val="24"/>
          <w:szCs w:val="24"/>
        </w:rPr>
        <w:t>Cebu City Passes Food Waste Reduction Ordinance.</w:t>
      </w:r>
      <w:r>
        <w:rPr>
          <w:sz w:val="24"/>
          <w:szCs w:val="24"/>
        </w:rPr>
        <w:t>”</w:t>
      </w:r>
      <w:r>
        <w:rPr>
          <w:sz w:val="24"/>
          <w:szCs w:val="24"/>
        </w:rPr>
        <w:t xml:space="preserve"> Cebu Daily News, December 4, 2020. Retrieved at Retrieved at </w:t>
      </w:r>
    </w:p>
    <w:p w14:paraId="0F389768" w14:textId="77777777" w:rsidR="00000000" w:rsidRDefault="00551CE1">
      <w:pPr>
        <w:widowControl/>
        <w:rPr>
          <w:sz w:val="24"/>
          <w:szCs w:val="24"/>
        </w:rPr>
      </w:pPr>
      <w:r>
        <w:rPr>
          <w:sz w:val="24"/>
          <w:szCs w:val="24"/>
        </w:rPr>
        <w:lastRenderedPageBreak/>
        <w:t xml:space="preserve">Tags: Cities, Food Banks, Philippines </w:t>
      </w:r>
    </w:p>
    <w:p w14:paraId="09151B0B" w14:textId="77777777" w:rsidR="00000000" w:rsidRDefault="00551CE1">
      <w:pPr>
        <w:widowControl/>
        <w:rPr>
          <w:sz w:val="24"/>
          <w:szCs w:val="24"/>
        </w:rPr>
      </w:pPr>
    </w:p>
    <w:p w14:paraId="09BB398F" w14:textId="77777777" w:rsidR="00000000" w:rsidRDefault="00551CE1">
      <w:pPr>
        <w:widowControl/>
        <w:rPr>
          <w:sz w:val="24"/>
          <w:szCs w:val="24"/>
        </w:rPr>
      </w:pPr>
      <w:r>
        <w:rPr>
          <w:sz w:val="24"/>
          <w:szCs w:val="24"/>
        </w:rPr>
        <w:t xml:space="preserve">London Waste and Recycling Board. </w:t>
      </w:r>
      <w:r>
        <w:rPr>
          <w:sz w:val="24"/>
          <w:szCs w:val="24"/>
        </w:rPr>
        <w:t>“</w:t>
      </w:r>
      <w:r>
        <w:rPr>
          <w:sz w:val="24"/>
          <w:szCs w:val="24"/>
        </w:rPr>
        <w:t>Ellen MacArthur Fou</w:t>
      </w:r>
      <w:r>
        <w:rPr>
          <w:sz w:val="24"/>
          <w:szCs w:val="24"/>
        </w:rPr>
        <w:t>ndation's London Food Waste Prevention Initaitve.</w:t>
      </w:r>
      <w:r>
        <w:rPr>
          <w:sz w:val="24"/>
          <w:szCs w:val="24"/>
        </w:rPr>
        <w:t>”</w:t>
      </w:r>
      <w:r>
        <w:rPr>
          <w:sz w:val="24"/>
          <w:szCs w:val="24"/>
        </w:rPr>
        <w:t xml:space="preserve"> London Waste and Recycling Board. Nd. [December 2, 2020]</w:t>
      </w:r>
    </w:p>
    <w:p w14:paraId="6E9BDE24" w14:textId="77777777" w:rsidR="00000000" w:rsidRDefault="00551CE1">
      <w:pPr>
        <w:widowControl/>
        <w:rPr>
          <w:sz w:val="24"/>
          <w:szCs w:val="24"/>
        </w:rPr>
      </w:pPr>
      <w:r>
        <w:rPr>
          <w:sz w:val="24"/>
          <w:szCs w:val="24"/>
        </w:rPr>
        <w:t>Retrieved at https://www.lwarb.gov.uk/what-we-do/circular-london/food-flagship-initiative/</w:t>
      </w:r>
    </w:p>
    <w:p w14:paraId="6CA5F7F2" w14:textId="77777777" w:rsidR="00000000" w:rsidRDefault="00551CE1">
      <w:pPr>
        <w:widowControl/>
        <w:rPr>
          <w:sz w:val="24"/>
          <w:szCs w:val="24"/>
        </w:rPr>
      </w:pPr>
      <w:r>
        <w:rPr>
          <w:sz w:val="24"/>
          <w:szCs w:val="24"/>
        </w:rPr>
        <w:t>Tags: Cities, Foundations</w:t>
      </w:r>
    </w:p>
    <w:p w14:paraId="3625FC45" w14:textId="77777777" w:rsidR="00000000" w:rsidRDefault="00551CE1">
      <w:pPr>
        <w:widowControl/>
        <w:rPr>
          <w:sz w:val="24"/>
          <w:szCs w:val="24"/>
        </w:rPr>
      </w:pPr>
    </w:p>
    <w:p w14:paraId="6A4BB88F" w14:textId="77777777" w:rsidR="00000000" w:rsidRDefault="00551CE1">
      <w:pPr>
        <w:widowControl/>
        <w:rPr>
          <w:sz w:val="24"/>
          <w:szCs w:val="24"/>
        </w:rPr>
      </w:pPr>
      <w:r>
        <w:rPr>
          <w:sz w:val="24"/>
          <w:szCs w:val="24"/>
        </w:rPr>
        <w:t xml:space="preserve">Long, Courtney. </w:t>
      </w:r>
      <w:r>
        <w:rPr>
          <w:sz w:val="24"/>
          <w:szCs w:val="24"/>
        </w:rPr>
        <w:t>“</w:t>
      </w:r>
      <w:r>
        <w:rPr>
          <w:sz w:val="24"/>
          <w:szCs w:val="24"/>
        </w:rPr>
        <w:t>Reducing Food</w:t>
      </w:r>
      <w:r>
        <w:rPr>
          <w:sz w:val="24"/>
          <w:szCs w:val="24"/>
        </w:rPr>
        <w:t xml:space="preserve"> Waste Is the Aim of New Extension Publication.</w:t>
      </w:r>
      <w:r>
        <w:rPr>
          <w:sz w:val="24"/>
          <w:szCs w:val="24"/>
        </w:rPr>
        <w:t>”</w:t>
      </w:r>
      <w:r>
        <w:rPr>
          <w:sz w:val="24"/>
          <w:szCs w:val="24"/>
        </w:rPr>
        <w:t xml:space="preserve"> Iowa State University Extension, September 25, 2020. Retrieved at https://www.extension.iastate.edu/news/reducing-food-waste-aim-new-extension-publication</w:t>
      </w:r>
    </w:p>
    <w:p w14:paraId="75F42973" w14:textId="77777777" w:rsidR="00000000" w:rsidRDefault="00551CE1">
      <w:pPr>
        <w:widowControl/>
        <w:rPr>
          <w:sz w:val="24"/>
          <w:szCs w:val="24"/>
        </w:rPr>
      </w:pPr>
      <w:r>
        <w:rPr>
          <w:sz w:val="24"/>
          <w:szCs w:val="24"/>
        </w:rPr>
        <w:t>Tags: Counties</w:t>
      </w:r>
    </w:p>
    <w:p w14:paraId="32E7295F" w14:textId="77777777" w:rsidR="00000000" w:rsidRDefault="00551CE1">
      <w:pPr>
        <w:widowControl/>
        <w:rPr>
          <w:sz w:val="24"/>
          <w:szCs w:val="24"/>
        </w:rPr>
      </w:pPr>
    </w:p>
    <w:p w14:paraId="692B0072" w14:textId="77777777" w:rsidR="00000000" w:rsidRDefault="00551CE1">
      <w:pPr>
        <w:widowControl/>
        <w:rPr>
          <w:sz w:val="24"/>
          <w:szCs w:val="24"/>
        </w:rPr>
      </w:pPr>
      <w:r>
        <w:rPr>
          <w:sz w:val="24"/>
          <w:szCs w:val="24"/>
        </w:rPr>
        <w:t xml:space="preserve">Long, Courtney, and Bre Miller. </w:t>
      </w:r>
      <w:r>
        <w:rPr>
          <w:sz w:val="24"/>
          <w:szCs w:val="24"/>
        </w:rPr>
        <w:t>“</w:t>
      </w:r>
      <w:r>
        <w:rPr>
          <w:sz w:val="24"/>
          <w:szCs w:val="24"/>
        </w:rPr>
        <w:t>Lin</w:t>
      </w:r>
      <w:r>
        <w:rPr>
          <w:sz w:val="24"/>
          <w:szCs w:val="24"/>
        </w:rPr>
        <w:t>n County Food Rescue Assessment.</w:t>
      </w:r>
      <w:r>
        <w:rPr>
          <w:sz w:val="24"/>
          <w:szCs w:val="24"/>
        </w:rPr>
        <w:t>”</w:t>
      </w:r>
      <w:r>
        <w:rPr>
          <w:sz w:val="24"/>
          <w:szCs w:val="24"/>
        </w:rPr>
        <w:t xml:space="preserve"> Linn County Public</w:t>
      </w:r>
    </w:p>
    <w:p w14:paraId="31BCF493" w14:textId="77777777" w:rsidR="00000000" w:rsidRDefault="00551CE1">
      <w:pPr>
        <w:widowControl/>
        <w:rPr>
          <w:sz w:val="24"/>
          <w:szCs w:val="24"/>
        </w:rPr>
      </w:pPr>
      <w:r>
        <w:rPr>
          <w:sz w:val="24"/>
          <w:szCs w:val="24"/>
        </w:rPr>
        <w:t>Health and Iowa State University Extension and Outreach Farm, Food and Enterprise DevelopmentJune 2020. Retrieved at https://www.extension.iastate.edu/ffed/wp-content/uploads/Final-Linn-County-Food-Rescu</w:t>
      </w:r>
      <w:r>
        <w:rPr>
          <w:sz w:val="24"/>
          <w:szCs w:val="24"/>
        </w:rPr>
        <w:t>e-Report.pdf</w:t>
      </w:r>
    </w:p>
    <w:p w14:paraId="38FF791B" w14:textId="77777777" w:rsidR="00000000" w:rsidRDefault="00551CE1">
      <w:pPr>
        <w:widowControl/>
        <w:rPr>
          <w:sz w:val="24"/>
          <w:szCs w:val="24"/>
        </w:rPr>
      </w:pPr>
      <w:r>
        <w:rPr>
          <w:sz w:val="24"/>
          <w:szCs w:val="24"/>
        </w:rPr>
        <w:t>Tags: Counties</w:t>
      </w:r>
    </w:p>
    <w:p w14:paraId="3BD5C226" w14:textId="77777777" w:rsidR="00000000" w:rsidRDefault="00551CE1">
      <w:pPr>
        <w:widowControl/>
        <w:rPr>
          <w:sz w:val="24"/>
          <w:szCs w:val="24"/>
        </w:rPr>
      </w:pPr>
    </w:p>
    <w:p w14:paraId="1285EE45" w14:textId="77777777" w:rsidR="00000000" w:rsidRDefault="00551CE1">
      <w:pPr>
        <w:widowControl/>
        <w:rPr>
          <w:sz w:val="24"/>
          <w:szCs w:val="24"/>
        </w:rPr>
      </w:pPr>
      <w:r>
        <w:rPr>
          <w:sz w:val="24"/>
          <w:szCs w:val="24"/>
        </w:rPr>
        <w:t xml:space="preserve">Mattsson. Kristina. </w:t>
      </w:r>
      <w:r>
        <w:rPr>
          <w:sz w:val="24"/>
          <w:szCs w:val="24"/>
        </w:rPr>
        <w:t>“</w:t>
      </w:r>
      <w:r>
        <w:rPr>
          <w:sz w:val="24"/>
          <w:szCs w:val="24"/>
        </w:rPr>
        <w:t xml:space="preserve">Improved Use of Fruit and Vegetables </w:t>
      </w:r>
      <w:r>
        <w:rPr>
          <w:sz w:val="24"/>
          <w:szCs w:val="24"/>
        </w:rPr>
        <w:t>–</w:t>
      </w:r>
      <w:r>
        <w:rPr>
          <w:sz w:val="24"/>
          <w:szCs w:val="24"/>
        </w:rPr>
        <w:t xml:space="preserve"> Trade Standards and a Unece Code of Good Practice.</w:t>
      </w:r>
      <w:r>
        <w:rPr>
          <w:sz w:val="24"/>
          <w:szCs w:val="24"/>
        </w:rPr>
        <w:t>”</w:t>
      </w:r>
      <w:r>
        <w:rPr>
          <w:sz w:val="24"/>
          <w:szCs w:val="24"/>
        </w:rPr>
        <w:t xml:space="preserve"> [Jordbruks verket], Swedish Board of Agriculture, November 9, 2017. Retrieved at https://unece.org/DAM/trade/agr/me</w:t>
      </w:r>
      <w:r>
        <w:rPr>
          <w:sz w:val="24"/>
          <w:szCs w:val="24"/>
        </w:rPr>
        <w:t>etings/wp.07/2017/2_KMattsson_Sweden.pdf</w:t>
      </w:r>
    </w:p>
    <w:p w14:paraId="371284F7" w14:textId="77777777" w:rsidR="00000000" w:rsidRDefault="00551CE1">
      <w:pPr>
        <w:widowControl/>
        <w:rPr>
          <w:sz w:val="24"/>
          <w:szCs w:val="24"/>
        </w:rPr>
      </w:pPr>
      <w:r>
        <w:rPr>
          <w:sz w:val="24"/>
          <w:szCs w:val="24"/>
        </w:rPr>
        <w:t>Tags: Cities, Sweden</w:t>
      </w:r>
    </w:p>
    <w:p w14:paraId="5C83BE89" w14:textId="77777777" w:rsidR="00000000" w:rsidRDefault="00551CE1">
      <w:pPr>
        <w:widowControl/>
        <w:rPr>
          <w:sz w:val="24"/>
          <w:szCs w:val="24"/>
        </w:rPr>
      </w:pPr>
    </w:p>
    <w:p w14:paraId="4531808F" w14:textId="77777777" w:rsidR="00000000" w:rsidRDefault="00551CE1">
      <w:pPr>
        <w:widowControl/>
        <w:rPr>
          <w:sz w:val="24"/>
          <w:szCs w:val="24"/>
        </w:rPr>
      </w:pPr>
      <w:r>
        <w:rPr>
          <w:sz w:val="24"/>
          <w:szCs w:val="24"/>
        </w:rPr>
        <w:t xml:space="preserve">Metro. </w:t>
      </w:r>
      <w:r>
        <w:rPr>
          <w:sz w:val="24"/>
          <w:szCs w:val="24"/>
        </w:rPr>
        <w:t>“</w:t>
      </w:r>
      <w:r>
        <w:rPr>
          <w:sz w:val="24"/>
          <w:szCs w:val="24"/>
        </w:rPr>
        <w:t>Commercial Food Scraps Composition Study.</w:t>
      </w:r>
      <w:r>
        <w:rPr>
          <w:sz w:val="24"/>
          <w:szCs w:val="24"/>
        </w:rPr>
        <w:t>”</w:t>
      </w:r>
      <w:r>
        <w:rPr>
          <w:sz w:val="24"/>
          <w:szCs w:val="24"/>
        </w:rPr>
        <w:t xml:space="preserve"> Portland, Oregon: Metro, November 2020. Retrieved at https://www.oregonmetro.gov/sites/default/files/2020/11/24/Commercial%20Food%20Scraps%20S</w:t>
      </w:r>
      <w:r>
        <w:rPr>
          <w:sz w:val="24"/>
          <w:szCs w:val="24"/>
        </w:rPr>
        <w:t>tudy.pdf</w:t>
      </w:r>
    </w:p>
    <w:p w14:paraId="171DD248" w14:textId="77777777" w:rsidR="00000000" w:rsidRDefault="00551CE1">
      <w:pPr>
        <w:widowControl/>
        <w:rPr>
          <w:sz w:val="24"/>
          <w:szCs w:val="24"/>
        </w:rPr>
      </w:pPr>
      <w:r>
        <w:rPr>
          <w:sz w:val="24"/>
          <w:szCs w:val="24"/>
        </w:rPr>
        <w:t>Tags: Cities</w:t>
      </w:r>
    </w:p>
    <w:p w14:paraId="6E18CFF2" w14:textId="77777777" w:rsidR="00000000" w:rsidRDefault="00551CE1">
      <w:pPr>
        <w:widowControl/>
        <w:rPr>
          <w:sz w:val="24"/>
          <w:szCs w:val="24"/>
        </w:rPr>
      </w:pPr>
    </w:p>
    <w:p w14:paraId="48EE752B" w14:textId="77777777" w:rsidR="00000000" w:rsidRDefault="00551CE1">
      <w:pPr>
        <w:widowControl/>
        <w:rPr>
          <w:sz w:val="24"/>
          <w:szCs w:val="24"/>
        </w:rPr>
      </w:pPr>
      <w:r>
        <w:rPr>
          <w:sz w:val="24"/>
          <w:szCs w:val="24"/>
        </w:rPr>
        <w:t xml:space="preserve">NRDC. </w:t>
      </w:r>
      <w:r>
        <w:rPr>
          <w:sz w:val="24"/>
          <w:szCs w:val="24"/>
        </w:rPr>
        <w:t>“</w:t>
      </w:r>
      <w:r>
        <w:rPr>
          <w:sz w:val="24"/>
          <w:szCs w:val="24"/>
        </w:rPr>
        <w:t>Food Matters in Denver: Sustained Momentum and Opportunity for Growth.</w:t>
      </w:r>
      <w:r>
        <w:rPr>
          <w:sz w:val="24"/>
          <w:szCs w:val="24"/>
        </w:rPr>
        <w:t>”</w:t>
      </w:r>
      <w:r>
        <w:rPr>
          <w:sz w:val="24"/>
          <w:szCs w:val="24"/>
        </w:rPr>
        <w:t xml:space="preserve"> National Resource Defense Council (NRDC), November 7, 2019. Retrieved at </w:t>
      </w:r>
      <w:r>
        <w:rPr>
          <w:sz w:val="24"/>
          <w:szCs w:val="24"/>
        </w:rPr>
        <w:t>https://www.nrdc.org/resources/food-matters-denver-sustained-momentum-and-opportunity-growth</w:t>
      </w:r>
    </w:p>
    <w:p w14:paraId="7F11CF01" w14:textId="77777777" w:rsidR="00000000" w:rsidRDefault="00551CE1">
      <w:pPr>
        <w:widowControl/>
        <w:rPr>
          <w:sz w:val="24"/>
          <w:szCs w:val="24"/>
        </w:rPr>
      </w:pPr>
      <w:r>
        <w:rPr>
          <w:sz w:val="24"/>
          <w:szCs w:val="24"/>
        </w:rPr>
        <w:t>Tags: Cities, Organizations</w:t>
      </w:r>
    </w:p>
    <w:p w14:paraId="693F5824" w14:textId="77777777" w:rsidR="00000000" w:rsidRDefault="00551CE1">
      <w:pPr>
        <w:widowControl/>
        <w:rPr>
          <w:sz w:val="24"/>
          <w:szCs w:val="24"/>
        </w:rPr>
      </w:pPr>
    </w:p>
    <w:p w14:paraId="3E2543CE" w14:textId="77777777" w:rsidR="00000000" w:rsidRDefault="00551CE1">
      <w:pPr>
        <w:widowControl/>
        <w:rPr>
          <w:sz w:val="24"/>
          <w:szCs w:val="24"/>
        </w:rPr>
      </w:pPr>
      <w:r>
        <w:rPr>
          <w:sz w:val="24"/>
          <w:szCs w:val="24"/>
        </w:rPr>
        <w:t xml:space="preserve">NRDC. </w:t>
      </w:r>
      <w:r>
        <w:rPr>
          <w:sz w:val="24"/>
          <w:szCs w:val="24"/>
        </w:rPr>
        <w:t>“</w:t>
      </w:r>
      <w:r>
        <w:rPr>
          <w:sz w:val="24"/>
          <w:szCs w:val="24"/>
        </w:rPr>
        <w:t>NRDC Launches Regional Food Matters Project to Reduce Food Waste in 5 Southeastern Cities.</w:t>
      </w:r>
      <w:r>
        <w:rPr>
          <w:sz w:val="24"/>
          <w:szCs w:val="24"/>
        </w:rPr>
        <w:t>”</w:t>
      </w:r>
      <w:r>
        <w:rPr>
          <w:sz w:val="24"/>
          <w:szCs w:val="24"/>
        </w:rPr>
        <w:t xml:space="preserve"> Natural Resources Defense Council, </w:t>
      </w:r>
      <w:r>
        <w:rPr>
          <w:sz w:val="24"/>
          <w:szCs w:val="24"/>
        </w:rPr>
        <w:t>September 9, 2020. Retrieved at https://www.nrdc.org/media/2020/200909-0</w:t>
      </w:r>
    </w:p>
    <w:p w14:paraId="36A710CD" w14:textId="77777777" w:rsidR="00000000" w:rsidRDefault="00551CE1">
      <w:pPr>
        <w:widowControl/>
        <w:rPr>
          <w:sz w:val="24"/>
          <w:szCs w:val="24"/>
        </w:rPr>
      </w:pPr>
      <w:r>
        <w:rPr>
          <w:sz w:val="24"/>
          <w:szCs w:val="24"/>
        </w:rPr>
        <w:t>Tags: Cities, Organizations</w:t>
      </w:r>
    </w:p>
    <w:p w14:paraId="423C4F94" w14:textId="77777777" w:rsidR="00000000" w:rsidRDefault="00551CE1">
      <w:pPr>
        <w:widowControl/>
        <w:rPr>
          <w:sz w:val="24"/>
          <w:szCs w:val="24"/>
        </w:rPr>
      </w:pPr>
    </w:p>
    <w:p w14:paraId="1EC5C911" w14:textId="77777777" w:rsidR="00000000" w:rsidRDefault="00551CE1">
      <w:pPr>
        <w:widowControl/>
        <w:rPr>
          <w:sz w:val="24"/>
          <w:szCs w:val="24"/>
        </w:rPr>
      </w:pPr>
      <w:r>
        <w:rPr>
          <w:sz w:val="24"/>
          <w:szCs w:val="24"/>
        </w:rPr>
        <w:t xml:space="preserve">NRDC. </w:t>
      </w:r>
      <w:r>
        <w:rPr>
          <w:sz w:val="24"/>
          <w:szCs w:val="24"/>
        </w:rPr>
        <w:t>“</w:t>
      </w:r>
      <w:r>
        <w:rPr>
          <w:sz w:val="24"/>
          <w:szCs w:val="24"/>
        </w:rPr>
        <w:t>Tackling Food Waste, Nashville-Style.</w:t>
      </w:r>
      <w:r>
        <w:rPr>
          <w:sz w:val="24"/>
          <w:szCs w:val="24"/>
        </w:rPr>
        <w:t>”</w:t>
      </w:r>
      <w:r>
        <w:rPr>
          <w:sz w:val="24"/>
          <w:szCs w:val="24"/>
        </w:rPr>
        <w:t xml:space="preserve"> Natural Resources Defense Council, February 16, 2017. Retrieved at https://www.nrdc.org/resources/tackling-f</w:t>
      </w:r>
      <w:r>
        <w:rPr>
          <w:sz w:val="24"/>
          <w:szCs w:val="24"/>
        </w:rPr>
        <w:t>ood-waste-nashvillian-style</w:t>
      </w:r>
    </w:p>
    <w:p w14:paraId="24BF6506" w14:textId="77777777" w:rsidR="00000000" w:rsidRDefault="00551CE1">
      <w:pPr>
        <w:widowControl/>
        <w:rPr>
          <w:sz w:val="24"/>
          <w:szCs w:val="24"/>
        </w:rPr>
      </w:pPr>
      <w:r>
        <w:rPr>
          <w:sz w:val="24"/>
          <w:szCs w:val="24"/>
        </w:rPr>
        <w:lastRenderedPageBreak/>
        <w:t>Tags: Cities, Organizations</w:t>
      </w:r>
    </w:p>
    <w:p w14:paraId="5D935478" w14:textId="77777777" w:rsidR="00000000" w:rsidRDefault="00551CE1">
      <w:pPr>
        <w:widowControl/>
        <w:rPr>
          <w:sz w:val="24"/>
          <w:szCs w:val="24"/>
        </w:rPr>
      </w:pPr>
    </w:p>
    <w:p w14:paraId="781C6FC2" w14:textId="77777777" w:rsidR="00000000" w:rsidRDefault="00551CE1">
      <w:pPr>
        <w:widowControl/>
        <w:rPr>
          <w:sz w:val="24"/>
          <w:szCs w:val="24"/>
        </w:rPr>
      </w:pPr>
      <w:r>
        <w:rPr>
          <w:sz w:val="24"/>
          <w:szCs w:val="24"/>
        </w:rPr>
        <w:t xml:space="preserve">NRDC. </w:t>
      </w:r>
      <w:r>
        <w:rPr>
          <w:sz w:val="24"/>
          <w:szCs w:val="24"/>
        </w:rPr>
        <w:t>“</w:t>
      </w:r>
      <w:r>
        <w:rPr>
          <w:sz w:val="24"/>
          <w:szCs w:val="24"/>
        </w:rPr>
        <w:t>NRDC Launches Regional Food Matters Project to Reduce Food Waste in 5 MidAtlantic Cities.</w:t>
      </w:r>
      <w:r>
        <w:rPr>
          <w:sz w:val="24"/>
          <w:szCs w:val="24"/>
        </w:rPr>
        <w:t>”</w:t>
      </w:r>
      <w:r>
        <w:rPr>
          <w:sz w:val="24"/>
          <w:szCs w:val="24"/>
        </w:rPr>
        <w:t xml:space="preserve"> Natural Resources Defense Council, September 9, 2020. Retrieved at https://www.nrdc.org/media/2020/20</w:t>
      </w:r>
      <w:r>
        <w:rPr>
          <w:sz w:val="24"/>
          <w:szCs w:val="24"/>
        </w:rPr>
        <w:t>0909</w:t>
      </w:r>
    </w:p>
    <w:p w14:paraId="75F86274" w14:textId="77777777" w:rsidR="00000000" w:rsidRDefault="00551CE1">
      <w:pPr>
        <w:widowControl/>
        <w:rPr>
          <w:sz w:val="24"/>
          <w:szCs w:val="24"/>
        </w:rPr>
      </w:pPr>
      <w:r>
        <w:rPr>
          <w:sz w:val="24"/>
          <w:szCs w:val="24"/>
        </w:rPr>
        <w:t>Tags: Cities, Organizations</w:t>
      </w:r>
    </w:p>
    <w:p w14:paraId="54E5FB71" w14:textId="77777777" w:rsidR="00000000" w:rsidRDefault="00551CE1">
      <w:pPr>
        <w:widowControl/>
        <w:rPr>
          <w:sz w:val="24"/>
          <w:szCs w:val="24"/>
        </w:rPr>
      </w:pPr>
    </w:p>
    <w:p w14:paraId="15EC0F45" w14:textId="77777777" w:rsidR="00000000" w:rsidRDefault="00551CE1">
      <w:pPr>
        <w:widowControl/>
        <w:rPr>
          <w:sz w:val="24"/>
          <w:szCs w:val="24"/>
        </w:rPr>
      </w:pPr>
      <w:r>
        <w:rPr>
          <w:sz w:val="24"/>
          <w:szCs w:val="24"/>
        </w:rPr>
        <w:t xml:space="preserve">NRDC. </w:t>
      </w:r>
      <w:r>
        <w:rPr>
          <w:sz w:val="24"/>
          <w:szCs w:val="24"/>
        </w:rPr>
        <w:t>“</w:t>
      </w:r>
      <w:r>
        <w:rPr>
          <w:sz w:val="24"/>
          <w:szCs w:val="24"/>
        </w:rPr>
        <w:t>NRDC Expands Regional Food Matters Project to Reduce Food Waste in 5 Great Lakes Cities and Counties.</w:t>
      </w:r>
      <w:r>
        <w:rPr>
          <w:sz w:val="24"/>
          <w:szCs w:val="24"/>
        </w:rPr>
        <w:t>”</w:t>
      </w:r>
      <w:r>
        <w:rPr>
          <w:sz w:val="24"/>
          <w:szCs w:val="24"/>
        </w:rPr>
        <w:t xml:space="preserve"> Natural Resources Defense Council, January 19, 2021. Retrieved at https://www.nrdc.org/media/2021/210119-0</w:t>
      </w:r>
    </w:p>
    <w:p w14:paraId="1C128F27" w14:textId="77777777" w:rsidR="00000000" w:rsidRDefault="00551CE1">
      <w:pPr>
        <w:widowControl/>
        <w:rPr>
          <w:sz w:val="24"/>
          <w:szCs w:val="24"/>
        </w:rPr>
      </w:pPr>
      <w:r>
        <w:rPr>
          <w:sz w:val="24"/>
          <w:szCs w:val="24"/>
        </w:rPr>
        <w:t>Tags:</w:t>
      </w:r>
      <w:r>
        <w:rPr>
          <w:sz w:val="24"/>
          <w:szCs w:val="24"/>
        </w:rPr>
        <w:t xml:space="preserve"> Cities, Organizations</w:t>
      </w:r>
    </w:p>
    <w:p w14:paraId="0F0A90C8" w14:textId="77777777" w:rsidR="00000000" w:rsidRDefault="00551CE1">
      <w:pPr>
        <w:widowControl/>
        <w:rPr>
          <w:sz w:val="24"/>
          <w:szCs w:val="24"/>
        </w:rPr>
      </w:pPr>
    </w:p>
    <w:p w14:paraId="2360F252" w14:textId="77777777" w:rsidR="00000000" w:rsidRDefault="00551CE1">
      <w:pPr>
        <w:widowControl/>
        <w:rPr>
          <w:sz w:val="24"/>
          <w:szCs w:val="24"/>
        </w:rPr>
      </w:pPr>
      <w:r>
        <w:rPr>
          <w:sz w:val="24"/>
          <w:szCs w:val="24"/>
        </w:rPr>
        <w:t xml:space="preserve">NRDC. </w:t>
      </w:r>
      <w:r>
        <w:rPr>
          <w:sz w:val="24"/>
          <w:szCs w:val="24"/>
        </w:rPr>
        <w:t>“</w:t>
      </w:r>
      <w:r>
        <w:rPr>
          <w:sz w:val="24"/>
          <w:szCs w:val="24"/>
        </w:rPr>
        <w:t>Mid-Atlantic Food Waste Policy Gap Analysis and Inventory - Report.</w:t>
      </w:r>
      <w:r>
        <w:rPr>
          <w:sz w:val="24"/>
          <w:szCs w:val="24"/>
        </w:rPr>
        <w:t>”</w:t>
      </w:r>
      <w:r>
        <w:rPr>
          <w:sz w:val="24"/>
          <w:szCs w:val="24"/>
        </w:rPr>
        <w:t xml:space="preserve">  National Resource Defense Council (NRDC), August 2021. Retrieved at https://www.nrdc.org/resources/food-matters-regional-initiative</w:t>
      </w:r>
    </w:p>
    <w:p w14:paraId="593CE6F7" w14:textId="77777777" w:rsidR="00000000" w:rsidRDefault="00551CE1">
      <w:pPr>
        <w:widowControl/>
        <w:rPr>
          <w:sz w:val="24"/>
          <w:szCs w:val="24"/>
        </w:rPr>
      </w:pPr>
      <w:r>
        <w:rPr>
          <w:sz w:val="24"/>
          <w:szCs w:val="24"/>
        </w:rPr>
        <w:t>Tags: States</w:t>
      </w:r>
    </w:p>
    <w:p w14:paraId="10756DE5" w14:textId="77777777" w:rsidR="00000000" w:rsidRDefault="00551CE1">
      <w:pPr>
        <w:widowControl/>
        <w:rPr>
          <w:sz w:val="24"/>
          <w:szCs w:val="24"/>
        </w:rPr>
      </w:pPr>
    </w:p>
    <w:p w14:paraId="0405ADB5" w14:textId="77777777" w:rsidR="00000000" w:rsidRDefault="00551CE1">
      <w:pPr>
        <w:widowControl/>
        <w:rPr>
          <w:sz w:val="24"/>
          <w:szCs w:val="24"/>
        </w:rPr>
      </w:pPr>
      <w:r>
        <w:rPr>
          <w:sz w:val="24"/>
          <w:szCs w:val="24"/>
        </w:rPr>
        <w:t xml:space="preserve">NRDC. </w:t>
      </w:r>
      <w:r>
        <w:rPr>
          <w:sz w:val="24"/>
          <w:szCs w:val="24"/>
        </w:rPr>
        <w:t>“</w:t>
      </w:r>
      <w:r>
        <w:rPr>
          <w:sz w:val="24"/>
          <w:szCs w:val="24"/>
        </w:rPr>
        <w:t>So</w:t>
      </w:r>
      <w:r>
        <w:rPr>
          <w:sz w:val="24"/>
          <w:szCs w:val="24"/>
        </w:rPr>
        <w:t>utheast Food Waste Policy Gap Analysis and Inventory - Report.</w:t>
      </w:r>
      <w:r>
        <w:rPr>
          <w:sz w:val="24"/>
          <w:szCs w:val="24"/>
        </w:rPr>
        <w:t>”</w:t>
      </w:r>
      <w:r>
        <w:rPr>
          <w:sz w:val="24"/>
          <w:szCs w:val="24"/>
        </w:rPr>
        <w:t xml:space="preserve">  National Resource Defense Council (NRDC), August 2021. Retrieved at https://www.nrdc.org/resources/food-matters-regional-initiative</w:t>
      </w:r>
    </w:p>
    <w:p w14:paraId="68E59F1D" w14:textId="77777777" w:rsidR="00000000" w:rsidRDefault="00551CE1">
      <w:pPr>
        <w:widowControl/>
        <w:rPr>
          <w:sz w:val="24"/>
          <w:szCs w:val="24"/>
        </w:rPr>
      </w:pPr>
      <w:r>
        <w:rPr>
          <w:sz w:val="24"/>
          <w:szCs w:val="24"/>
        </w:rPr>
        <w:t>Tags: States</w:t>
      </w:r>
    </w:p>
    <w:p w14:paraId="4C161BBD" w14:textId="77777777" w:rsidR="00000000" w:rsidRDefault="00551CE1">
      <w:pPr>
        <w:widowControl/>
        <w:rPr>
          <w:sz w:val="24"/>
          <w:szCs w:val="24"/>
        </w:rPr>
      </w:pPr>
    </w:p>
    <w:p w14:paraId="0732F356" w14:textId="77777777" w:rsidR="00000000" w:rsidRDefault="00551CE1">
      <w:pPr>
        <w:widowControl/>
        <w:rPr>
          <w:sz w:val="24"/>
          <w:szCs w:val="24"/>
        </w:rPr>
      </w:pPr>
      <w:r>
        <w:rPr>
          <w:sz w:val="24"/>
          <w:szCs w:val="24"/>
        </w:rPr>
        <w:t xml:space="preserve">NRDC. </w:t>
      </w:r>
      <w:r>
        <w:rPr>
          <w:sz w:val="24"/>
          <w:szCs w:val="24"/>
        </w:rPr>
        <w:t>“</w:t>
      </w:r>
      <w:r>
        <w:rPr>
          <w:sz w:val="24"/>
          <w:szCs w:val="24"/>
        </w:rPr>
        <w:t>Great Lakes Food Waste Policy Gap Anal</w:t>
      </w:r>
      <w:r>
        <w:rPr>
          <w:sz w:val="24"/>
          <w:szCs w:val="24"/>
        </w:rPr>
        <w:t>ysis and Inventory - Report.</w:t>
      </w:r>
      <w:r>
        <w:rPr>
          <w:sz w:val="24"/>
          <w:szCs w:val="24"/>
        </w:rPr>
        <w:t>”</w:t>
      </w:r>
      <w:r>
        <w:rPr>
          <w:sz w:val="24"/>
          <w:szCs w:val="24"/>
        </w:rPr>
        <w:t xml:space="preserve">  National Resource Defense Council (NRDC), August 2021. Retrieved at https://www.nrdc.org/resources/food-matters-regional-initiative</w:t>
      </w:r>
    </w:p>
    <w:p w14:paraId="48ADDD45" w14:textId="77777777" w:rsidR="00000000" w:rsidRDefault="00551CE1">
      <w:pPr>
        <w:widowControl/>
        <w:rPr>
          <w:sz w:val="24"/>
          <w:szCs w:val="24"/>
        </w:rPr>
      </w:pPr>
      <w:r>
        <w:rPr>
          <w:sz w:val="24"/>
          <w:szCs w:val="24"/>
        </w:rPr>
        <w:t>Tags: States</w:t>
      </w:r>
    </w:p>
    <w:p w14:paraId="510E6E4A" w14:textId="77777777" w:rsidR="00000000" w:rsidRDefault="00551CE1">
      <w:pPr>
        <w:widowControl/>
        <w:rPr>
          <w:sz w:val="24"/>
          <w:szCs w:val="24"/>
        </w:rPr>
      </w:pPr>
    </w:p>
    <w:p w14:paraId="31A9FF00" w14:textId="77777777" w:rsidR="00000000" w:rsidRDefault="00551CE1">
      <w:pPr>
        <w:widowControl/>
        <w:rPr>
          <w:sz w:val="24"/>
          <w:szCs w:val="24"/>
        </w:rPr>
      </w:pPr>
      <w:r>
        <w:rPr>
          <w:sz w:val="24"/>
          <w:szCs w:val="24"/>
        </w:rPr>
        <w:t xml:space="preserve">McClellan, Jennifer. </w:t>
      </w:r>
      <w:r>
        <w:rPr>
          <w:sz w:val="24"/>
          <w:szCs w:val="24"/>
        </w:rPr>
        <w:t>“</w:t>
      </w:r>
      <w:r>
        <w:rPr>
          <w:sz w:val="24"/>
          <w:szCs w:val="24"/>
        </w:rPr>
        <w:t>How San Francisco</w:t>
      </w:r>
      <w:r>
        <w:rPr>
          <w:sz w:val="24"/>
          <w:szCs w:val="24"/>
        </w:rPr>
        <w:t>’</w:t>
      </w:r>
      <w:r>
        <w:rPr>
          <w:sz w:val="24"/>
          <w:szCs w:val="24"/>
        </w:rPr>
        <w:t>s Mandatory Composting Laws Turn Food W</w:t>
      </w:r>
      <w:r>
        <w:rPr>
          <w:sz w:val="24"/>
          <w:szCs w:val="24"/>
        </w:rPr>
        <w:t>aste into Profit.</w:t>
      </w:r>
      <w:r>
        <w:rPr>
          <w:sz w:val="24"/>
          <w:szCs w:val="24"/>
        </w:rPr>
        <w:t>”</w:t>
      </w:r>
      <w:r>
        <w:rPr>
          <w:sz w:val="24"/>
          <w:szCs w:val="24"/>
        </w:rPr>
        <w:t xml:space="preserve"> AZ Central, August 3, 2017. Retrieved at https://www.azcentral.com/story/entertainment/dining/food-waste/2017/08/03/san-francisco-mandatory-composting-law-turns-food-waste-money/440879001/</w:t>
      </w:r>
    </w:p>
    <w:p w14:paraId="61A86EFA" w14:textId="77777777" w:rsidR="00000000" w:rsidRDefault="00551CE1">
      <w:pPr>
        <w:widowControl/>
        <w:rPr>
          <w:sz w:val="24"/>
          <w:szCs w:val="24"/>
        </w:rPr>
      </w:pPr>
    </w:p>
    <w:p w14:paraId="15B64DB5" w14:textId="77777777" w:rsidR="00000000" w:rsidRDefault="00551CE1">
      <w:pPr>
        <w:widowControl/>
        <w:rPr>
          <w:sz w:val="24"/>
          <w:szCs w:val="24"/>
        </w:rPr>
      </w:pPr>
      <w:r>
        <w:rPr>
          <w:sz w:val="24"/>
          <w:szCs w:val="24"/>
        </w:rPr>
        <w:t xml:space="preserve">Office of Sustainability. </w:t>
      </w:r>
      <w:r>
        <w:rPr>
          <w:sz w:val="24"/>
          <w:szCs w:val="24"/>
        </w:rPr>
        <w:t>“</w:t>
      </w:r>
      <w:r>
        <w:rPr>
          <w:sz w:val="24"/>
          <w:szCs w:val="24"/>
        </w:rPr>
        <w:t>Baltimore Food Waste</w:t>
      </w:r>
      <w:r>
        <w:rPr>
          <w:sz w:val="24"/>
          <w:szCs w:val="24"/>
        </w:rPr>
        <w:t xml:space="preserve"> &amp; Recovery Strategy.</w:t>
      </w:r>
      <w:r>
        <w:rPr>
          <w:sz w:val="24"/>
          <w:szCs w:val="24"/>
        </w:rPr>
        <w:t>”</w:t>
      </w:r>
      <w:r>
        <w:rPr>
          <w:sz w:val="24"/>
          <w:szCs w:val="24"/>
        </w:rPr>
        <w:t xml:space="preserve"> Baltimore: Office of Sustainability, September 2018. Retrieved at Strategy.BaltimoreFoodWaste&amp;RecoveryStrategy_Sept2018.pdf</w:t>
      </w:r>
    </w:p>
    <w:p w14:paraId="0DCFC6EA" w14:textId="77777777" w:rsidR="00000000" w:rsidRDefault="00551CE1">
      <w:pPr>
        <w:widowControl/>
        <w:rPr>
          <w:sz w:val="24"/>
          <w:szCs w:val="24"/>
        </w:rPr>
      </w:pPr>
      <w:r>
        <w:rPr>
          <w:sz w:val="24"/>
          <w:szCs w:val="24"/>
        </w:rPr>
        <w:t>Tags: Cities</w:t>
      </w:r>
    </w:p>
    <w:p w14:paraId="770EAE49" w14:textId="77777777" w:rsidR="00000000" w:rsidRDefault="00551CE1">
      <w:pPr>
        <w:widowControl/>
        <w:rPr>
          <w:sz w:val="24"/>
          <w:szCs w:val="24"/>
        </w:rPr>
      </w:pPr>
    </w:p>
    <w:p w14:paraId="094117F7" w14:textId="77777777" w:rsidR="00000000" w:rsidRDefault="00551CE1">
      <w:pPr>
        <w:widowControl/>
        <w:rPr>
          <w:sz w:val="24"/>
          <w:szCs w:val="24"/>
        </w:rPr>
      </w:pPr>
      <w:r>
        <w:rPr>
          <w:sz w:val="24"/>
          <w:szCs w:val="24"/>
        </w:rPr>
        <w:t xml:space="preserve">NRDC. </w:t>
      </w:r>
      <w:r>
        <w:rPr>
          <w:sz w:val="24"/>
          <w:szCs w:val="24"/>
        </w:rPr>
        <w:t>“</w:t>
      </w:r>
      <w:r>
        <w:rPr>
          <w:sz w:val="24"/>
          <w:szCs w:val="24"/>
        </w:rPr>
        <w:t>Food Matters in Baltimore: Reimagining Waste into Wealth.</w:t>
      </w:r>
      <w:r>
        <w:rPr>
          <w:sz w:val="24"/>
          <w:szCs w:val="24"/>
        </w:rPr>
        <w:t>”</w:t>
      </w:r>
      <w:r>
        <w:rPr>
          <w:sz w:val="24"/>
          <w:szCs w:val="24"/>
        </w:rPr>
        <w:t xml:space="preserve"> National Resource Defense Council (NRDC), November 7, 2019. Retrieved at https://www.nrdc.org/resources/food-matters-baltimore-reimagining-waste-wealth</w:t>
      </w:r>
    </w:p>
    <w:p w14:paraId="21411282" w14:textId="77777777" w:rsidR="00000000" w:rsidRDefault="00551CE1">
      <w:pPr>
        <w:widowControl/>
        <w:rPr>
          <w:sz w:val="24"/>
          <w:szCs w:val="24"/>
        </w:rPr>
      </w:pPr>
      <w:r>
        <w:rPr>
          <w:sz w:val="24"/>
          <w:szCs w:val="24"/>
        </w:rPr>
        <w:t>Tags: Cities, Organizations</w:t>
      </w:r>
    </w:p>
    <w:p w14:paraId="586FCC68" w14:textId="77777777" w:rsidR="00000000" w:rsidRDefault="00551CE1">
      <w:pPr>
        <w:widowControl/>
        <w:rPr>
          <w:sz w:val="24"/>
          <w:szCs w:val="24"/>
        </w:rPr>
      </w:pPr>
    </w:p>
    <w:p w14:paraId="5401A10D" w14:textId="77777777" w:rsidR="00000000" w:rsidRDefault="00551CE1">
      <w:pPr>
        <w:widowControl/>
        <w:rPr>
          <w:sz w:val="24"/>
          <w:szCs w:val="24"/>
        </w:rPr>
      </w:pPr>
      <w:r>
        <w:rPr>
          <w:sz w:val="24"/>
          <w:szCs w:val="24"/>
        </w:rPr>
        <w:lastRenderedPageBreak/>
        <w:t xml:space="preserve">Pham, Ngoc-Bao, </w:t>
      </w:r>
      <w:r>
        <w:rPr>
          <w:sz w:val="24"/>
          <w:szCs w:val="24"/>
        </w:rPr>
        <w:t xml:space="preserve">Thu-Nga Do, Van-Quang Tran, Anh-Duc Trinh, Chen Liu, and Caixia Mao. </w:t>
      </w:r>
      <w:r>
        <w:rPr>
          <w:sz w:val="24"/>
          <w:szCs w:val="24"/>
        </w:rPr>
        <w:t>“</w:t>
      </w:r>
      <w:r>
        <w:rPr>
          <w:sz w:val="24"/>
          <w:szCs w:val="24"/>
        </w:rPr>
        <w:t>Food Waste in Da Nang City of Vietnam: Trends, Challenges, and Perspectives toward Sustainable Resource Use.</w:t>
      </w:r>
      <w:r>
        <w:rPr>
          <w:sz w:val="24"/>
          <w:szCs w:val="24"/>
        </w:rPr>
        <w:t>”</w:t>
      </w:r>
      <w:r>
        <w:rPr>
          <w:sz w:val="24"/>
          <w:szCs w:val="24"/>
        </w:rPr>
        <w:t xml:space="preserve"> Sustainability 13:13 (July 1, 2021): 7368. https://doi.org/10.3390/su1313736</w:t>
      </w:r>
      <w:r>
        <w:rPr>
          <w:sz w:val="24"/>
          <w:szCs w:val="24"/>
        </w:rPr>
        <w:t>8 Retrieved at https://www.mdpi.com/2071-1050/13/13/7368</w:t>
      </w:r>
    </w:p>
    <w:p w14:paraId="5D8C3F72" w14:textId="77777777" w:rsidR="00000000" w:rsidRDefault="00551CE1">
      <w:pPr>
        <w:widowControl/>
        <w:rPr>
          <w:sz w:val="24"/>
          <w:szCs w:val="24"/>
        </w:rPr>
      </w:pPr>
      <w:r>
        <w:rPr>
          <w:sz w:val="24"/>
          <w:szCs w:val="24"/>
        </w:rPr>
        <w:t>Tags: Cities, Vietnam</w:t>
      </w:r>
    </w:p>
    <w:p w14:paraId="686ADC71" w14:textId="77777777" w:rsidR="00000000" w:rsidRDefault="00551CE1">
      <w:pPr>
        <w:widowControl/>
        <w:rPr>
          <w:sz w:val="24"/>
          <w:szCs w:val="24"/>
        </w:rPr>
      </w:pPr>
    </w:p>
    <w:p w14:paraId="6697C7B2" w14:textId="77777777" w:rsidR="00000000" w:rsidRDefault="00551CE1">
      <w:pPr>
        <w:widowControl/>
        <w:rPr>
          <w:sz w:val="24"/>
          <w:szCs w:val="24"/>
        </w:rPr>
      </w:pPr>
      <w:r>
        <w:rPr>
          <w:sz w:val="24"/>
          <w:szCs w:val="24"/>
        </w:rPr>
        <w:t xml:space="preserve">Povich, Elaine S. </w:t>
      </w:r>
      <w:r>
        <w:rPr>
          <w:sz w:val="24"/>
          <w:szCs w:val="24"/>
        </w:rPr>
        <w:t>“</w:t>
      </w:r>
      <w:r>
        <w:rPr>
          <w:sz w:val="24"/>
          <w:szCs w:val="24"/>
        </w:rPr>
        <w:t>Waste Not? Some States Are Starting to Send less Food to Landfills.</w:t>
      </w:r>
      <w:r>
        <w:rPr>
          <w:sz w:val="24"/>
          <w:szCs w:val="24"/>
        </w:rPr>
        <w:t>”</w:t>
      </w:r>
      <w:r>
        <w:rPr>
          <w:sz w:val="24"/>
          <w:szCs w:val="24"/>
        </w:rPr>
        <w:t xml:space="preserve"> The Counter, July 15, 2021. Retrieved at https://thecounter.org/waste-climate-change-sta</w:t>
      </w:r>
      <w:r>
        <w:rPr>
          <w:sz w:val="24"/>
          <w:szCs w:val="24"/>
        </w:rPr>
        <w:t>tes-less-food-landfills/</w:t>
      </w:r>
    </w:p>
    <w:p w14:paraId="67D4E009" w14:textId="77777777" w:rsidR="00000000" w:rsidRDefault="00551CE1">
      <w:pPr>
        <w:widowControl/>
        <w:rPr>
          <w:sz w:val="24"/>
          <w:szCs w:val="24"/>
        </w:rPr>
      </w:pPr>
      <w:r>
        <w:rPr>
          <w:sz w:val="24"/>
          <w:szCs w:val="24"/>
        </w:rPr>
        <w:t>Tags: Landfill, Legislation, States</w:t>
      </w:r>
    </w:p>
    <w:p w14:paraId="6CA3BA72" w14:textId="77777777" w:rsidR="00000000" w:rsidRDefault="00551CE1">
      <w:pPr>
        <w:widowControl/>
        <w:rPr>
          <w:sz w:val="24"/>
          <w:szCs w:val="24"/>
        </w:rPr>
      </w:pPr>
    </w:p>
    <w:p w14:paraId="603486F2" w14:textId="77777777" w:rsidR="00000000" w:rsidRDefault="00551CE1">
      <w:pPr>
        <w:widowControl/>
        <w:rPr>
          <w:sz w:val="24"/>
          <w:szCs w:val="24"/>
        </w:rPr>
      </w:pPr>
      <w:r>
        <w:rPr>
          <w:sz w:val="24"/>
          <w:szCs w:val="24"/>
        </w:rPr>
        <w:t xml:space="preserve">Rachal, Maria. </w:t>
      </w:r>
      <w:r>
        <w:rPr>
          <w:sz w:val="24"/>
          <w:szCs w:val="24"/>
        </w:rPr>
        <w:t>“</w:t>
      </w:r>
      <w:r>
        <w:rPr>
          <w:sz w:val="24"/>
          <w:szCs w:val="24"/>
        </w:rPr>
        <w:t>Washington, DC, Zero Waste Bill Is Now Law, Though Funding Remains Uncertain.</w:t>
      </w:r>
      <w:r>
        <w:rPr>
          <w:sz w:val="24"/>
          <w:szCs w:val="24"/>
        </w:rPr>
        <w:t>”</w:t>
      </w:r>
      <w:r>
        <w:rPr>
          <w:sz w:val="24"/>
          <w:szCs w:val="24"/>
        </w:rPr>
        <w:t xml:space="preserve"> Waste Dive, April 5, 2021. Retrieved at https://www.wastedive.com/news/washington-dc-zero-waste-gla</w:t>
      </w:r>
      <w:r>
        <w:rPr>
          <w:sz w:val="24"/>
          <w:szCs w:val="24"/>
        </w:rPr>
        <w:t>ss-recycling-organics-bill-becomes-law-funding-uncertain/597614/</w:t>
      </w:r>
    </w:p>
    <w:p w14:paraId="5A29E288" w14:textId="77777777" w:rsidR="00000000" w:rsidRDefault="00551CE1">
      <w:pPr>
        <w:widowControl/>
        <w:rPr>
          <w:sz w:val="24"/>
          <w:szCs w:val="24"/>
        </w:rPr>
      </w:pPr>
      <w:r>
        <w:rPr>
          <w:sz w:val="24"/>
          <w:szCs w:val="24"/>
        </w:rPr>
        <w:t>Tags: Cities, Laws</w:t>
      </w:r>
    </w:p>
    <w:p w14:paraId="13E45579" w14:textId="77777777" w:rsidR="00000000" w:rsidRDefault="00551CE1">
      <w:pPr>
        <w:widowControl/>
        <w:rPr>
          <w:sz w:val="24"/>
          <w:szCs w:val="24"/>
        </w:rPr>
      </w:pPr>
    </w:p>
    <w:p w14:paraId="39AFC32C" w14:textId="77777777" w:rsidR="00000000" w:rsidRDefault="00551CE1">
      <w:pPr>
        <w:widowControl/>
        <w:rPr>
          <w:sz w:val="24"/>
          <w:szCs w:val="24"/>
        </w:rPr>
      </w:pPr>
      <w:r>
        <w:rPr>
          <w:sz w:val="24"/>
          <w:szCs w:val="24"/>
        </w:rPr>
        <w:t xml:space="preserve">Rachal, Maria. </w:t>
      </w:r>
      <w:r>
        <w:rPr>
          <w:sz w:val="24"/>
          <w:szCs w:val="24"/>
        </w:rPr>
        <w:t>“</w:t>
      </w:r>
      <w:r>
        <w:rPr>
          <w:sz w:val="24"/>
          <w:szCs w:val="24"/>
        </w:rPr>
        <w:t>Roundup: Food Waste Back in the Spotlight.</w:t>
      </w:r>
      <w:r>
        <w:rPr>
          <w:sz w:val="24"/>
          <w:szCs w:val="24"/>
        </w:rPr>
        <w:t>”</w:t>
      </w:r>
      <w:r>
        <w:rPr>
          <w:sz w:val="24"/>
          <w:szCs w:val="24"/>
        </w:rPr>
        <w:t xml:space="preserve"> Waste Dive, April 30, 2021. Retrieved at https://www.wastedive.com/news/roundup-food-waste-back-in-the-spotligh</w:t>
      </w:r>
      <w:r>
        <w:rPr>
          <w:sz w:val="24"/>
          <w:szCs w:val="24"/>
        </w:rPr>
        <w:t>t/599390/</w:t>
      </w:r>
    </w:p>
    <w:p w14:paraId="26DF3C03" w14:textId="77777777" w:rsidR="00000000" w:rsidRDefault="00551CE1">
      <w:pPr>
        <w:widowControl/>
        <w:rPr>
          <w:sz w:val="24"/>
          <w:szCs w:val="24"/>
        </w:rPr>
      </w:pPr>
      <w:r>
        <w:rPr>
          <w:sz w:val="24"/>
          <w:szCs w:val="24"/>
        </w:rPr>
        <w:t>Tags: Cities, Days, US</w:t>
      </w:r>
    </w:p>
    <w:p w14:paraId="5D0E0E70" w14:textId="77777777" w:rsidR="00000000" w:rsidRDefault="00551CE1">
      <w:pPr>
        <w:widowControl/>
        <w:rPr>
          <w:sz w:val="24"/>
          <w:szCs w:val="24"/>
        </w:rPr>
      </w:pPr>
    </w:p>
    <w:p w14:paraId="7F4CC63C" w14:textId="77777777" w:rsidR="00000000" w:rsidRDefault="00551CE1">
      <w:pPr>
        <w:widowControl/>
        <w:rPr>
          <w:sz w:val="24"/>
          <w:szCs w:val="24"/>
        </w:rPr>
      </w:pPr>
      <w:r>
        <w:rPr>
          <w:sz w:val="24"/>
          <w:szCs w:val="24"/>
        </w:rPr>
        <w:t xml:space="preserve">Rischar, Haley. </w:t>
      </w:r>
      <w:r>
        <w:rPr>
          <w:sz w:val="24"/>
          <w:szCs w:val="24"/>
        </w:rPr>
        <w:t>“</w:t>
      </w:r>
      <w:r>
        <w:rPr>
          <w:sz w:val="24"/>
          <w:szCs w:val="24"/>
        </w:rPr>
        <w:t>Maine DEP Partners with Mitchell Center to Launch Food Waste Education Campaign.</w:t>
      </w:r>
      <w:r>
        <w:rPr>
          <w:sz w:val="24"/>
          <w:szCs w:val="24"/>
        </w:rPr>
        <w:t>”</w:t>
      </w:r>
      <w:r>
        <w:rPr>
          <w:sz w:val="24"/>
          <w:szCs w:val="24"/>
        </w:rPr>
        <w:t xml:space="preserve"> Waste Today, April 29, 2021. Retrieved at https://www.wastetodaymagazine.com/article/maine-dep-mitchell-center-food-waste-e</w:t>
      </w:r>
      <w:r>
        <w:rPr>
          <w:sz w:val="24"/>
          <w:szCs w:val="24"/>
        </w:rPr>
        <w:t>ducation-campaign/</w:t>
      </w:r>
    </w:p>
    <w:p w14:paraId="3F5DED0C" w14:textId="77777777" w:rsidR="00000000" w:rsidRDefault="00551CE1">
      <w:pPr>
        <w:widowControl/>
        <w:rPr>
          <w:sz w:val="24"/>
          <w:szCs w:val="24"/>
        </w:rPr>
      </w:pPr>
      <w:r>
        <w:rPr>
          <w:sz w:val="24"/>
          <w:szCs w:val="24"/>
        </w:rPr>
        <w:t>Tags: Campaigns, Education, States</w:t>
      </w:r>
    </w:p>
    <w:p w14:paraId="115BCBF0" w14:textId="77777777" w:rsidR="00000000" w:rsidRDefault="00551CE1">
      <w:pPr>
        <w:widowControl/>
        <w:rPr>
          <w:sz w:val="24"/>
          <w:szCs w:val="24"/>
        </w:rPr>
      </w:pPr>
    </w:p>
    <w:p w14:paraId="09AB8338" w14:textId="77777777" w:rsidR="00000000" w:rsidRDefault="00551CE1">
      <w:pPr>
        <w:widowControl/>
        <w:rPr>
          <w:sz w:val="24"/>
          <w:szCs w:val="24"/>
        </w:rPr>
      </w:pPr>
      <w:r>
        <w:rPr>
          <w:sz w:val="24"/>
          <w:szCs w:val="24"/>
        </w:rPr>
        <w:t xml:space="preserve">Rosengren, Cole. </w:t>
      </w:r>
      <w:r>
        <w:rPr>
          <w:sz w:val="24"/>
          <w:szCs w:val="24"/>
        </w:rPr>
        <w:t>“</w:t>
      </w:r>
      <w:r>
        <w:rPr>
          <w:sz w:val="24"/>
          <w:szCs w:val="24"/>
        </w:rPr>
        <w:t>Maryland Becomes Latest State to Pass Organics Diversion Mandate.</w:t>
      </w:r>
      <w:r>
        <w:rPr>
          <w:sz w:val="24"/>
          <w:szCs w:val="24"/>
        </w:rPr>
        <w:t>”</w:t>
      </w:r>
      <w:r>
        <w:rPr>
          <w:sz w:val="24"/>
          <w:szCs w:val="24"/>
        </w:rPr>
        <w:t xml:space="preserve"> Waste Drive, April 15, 2021. Retrieved at https://www.wastedive.com/news/maryland-organics-recycling-compost-digesti</w:t>
      </w:r>
      <w:r>
        <w:rPr>
          <w:sz w:val="24"/>
          <w:szCs w:val="24"/>
        </w:rPr>
        <w:t>on-hogan/598316</w:t>
      </w:r>
    </w:p>
    <w:p w14:paraId="13D5A455" w14:textId="77777777" w:rsidR="00000000" w:rsidRDefault="00551CE1">
      <w:pPr>
        <w:widowControl/>
        <w:rPr>
          <w:sz w:val="24"/>
          <w:szCs w:val="24"/>
        </w:rPr>
      </w:pPr>
      <w:r>
        <w:rPr>
          <w:sz w:val="24"/>
          <w:szCs w:val="24"/>
        </w:rPr>
        <w:t>Tags: States, Laws</w:t>
      </w:r>
    </w:p>
    <w:p w14:paraId="060E1212" w14:textId="77777777" w:rsidR="00000000" w:rsidRDefault="00551CE1">
      <w:pPr>
        <w:widowControl/>
        <w:rPr>
          <w:sz w:val="24"/>
          <w:szCs w:val="24"/>
        </w:rPr>
      </w:pPr>
    </w:p>
    <w:p w14:paraId="64D7F110" w14:textId="77777777" w:rsidR="00000000" w:rsidRDefault="00551CE1">
      <w:pPr>
        <w:widowControl/>
        <w:rPr>
          <w:sz w:val="24"/>
          <w:szCs w:val="24"/>
        </w:rPr>
      </w:pPr>
      <w:r>
        <w:rPr>
          <w:b/>
          <w:bCs/>
          <w:sz w:val="24"/>
          <w:szCs w:val="24"/>
        </w:rPr>
        <w:t>RTS</w:t>
      </w:r>
      <w:r>
        <w:rPr>
          <w:sz w:val="24"/>
          <w:szCs w:val="24"/>
        </w:rPr>
        <w:t xml:space="preserve"> --Recycle Track Systems</w:t>
      </w:r>
      <w:r>
        <w:rPr>
          <w:sz w:val="24"/>
          <w:szCs w:val="24"/>
        </w:rPr>
        <w:t>–</w:t>
      </w:r>
      <w:r>
        <w:rPr>
          <w:sz w:val="24"/>
          <w:szCs w:val="24"/>
        </w:rPr>
        <w:t xml:space="preserve"> (New York) </w:t>
      </w:r>
      <w:r>
        <w:rPr>
          <w:sz w:val="24"/>
          <w:szCs w:val="24"/>
        </w:rPr>
        <w:t>“</w:t>
      </w:r>
      <w:r>
        <w:rPr>
          <w:sz w:val="24"/>
          <w:szCs w:val="24"/>
        </w:rPr>
        <w:t>partners with local, independent haulers and outfits vehicles with proprietary routing technology that streamlines collection routes and keeps in constant communication with indiv</w:t>
      </w:r>
      <w:r>
        <w:rPr>
          <w:sz w:val="24"/>
          <w:szCs w:val="24"/>
        </w:rPr>
        <w:t xml:space="preserve">idual pickup sites. From garbage to recyclables, compost, e-waste and reusable materials </w:t>
      </w:r>
      <w:r>
        <w:rPr>
          <w:sz w:val="24"/>
          <w:szCs w:val="24"/>
        </w:rPr>
        <w:t>–</w:t>
      </w:r>
      <w:r>
        <w:rPr>
          <w:sz w:val="24"/>
          <w:szCs w:val="24"/>
        </w:rPr>
        <w:t xml:space="preserve"> RTS helps businesses and communities manage waste more responsibly.</w:t>
      </w:r>
      <w:r>
        <w:rPr>
          <w:sz w:val="24"/>
          <w:szCs w:val="24"/>
        </w:rPr>
        <w:t>”</w:t>
      </w:r>
      <w:r>
        <w:rPr>
          <w:sz w:val="24"/>
          <w:szCs w:val="24"/>
        </w:rPr>
        <w:t xml:space="preserve"> Their services include commercial food waste collection. It was co-foundered by Adam Pasquale an</w:t>
      </w:r>
      <w:r>
        <w:rPr>
          <w:sz w:val="24"/>
          <w:szCs w:val="24"/>
        </w:rPr>
        <w:t xml:space="preserve">d Greg Lettieri in 2015. It has published </w:t>
      </w:r>
      <w:r>
        <w:rPr>
          <w:sz w:val="24"/>
          <w:szCs w:val="24"/>
        </w:rPr>
        <w:t>“</w:t>
      </w:r>
      <w:r>
        <w:rPr>
          <w:sz w:val="24"/>
          <w:szCs w:val="24"/>
        </w:rPr>
        <w:t>Food Waste in America in 2020: Statistics + Facts</w:t>
      </w:r>
      <w:r>
        <w:rPr>
          <w:sz w:val="24"/>
          <w:szCs w:val="24"/>
        </w:rPr>
        <w:t>”</w:t>
      </w:r>
      <w:r>
        <w:rPr>
          <w:sz w:val="24"/>
          <w:szCs w:val="24"/>
        </w:rPr>
        <w:t xml:space="preserve"> (qv). </w:t>
      </w:r>
    </w:p>
    <w:p w14:paraId="4B47D950" w14:textId="77777777" w:rsidR="00000000" w:rsidRDefault="00551CE1">
      <w:pPr>
        <w:widowControl/>
        <w:rPr>
          <w:sz w:val="24"/>
          <w:szCs w:val="24"/>
        </w:rPr>
      </w:pPr>
      <w:r>
        <w:rPr>
          <w:sz w:val="24"/>
          <w:szCs w:val="24"/>
        </w:rPr>
        <w:t>Website: https://rts.com/waste-type/foodwaste/</w:t>
      </w:r>
    </w:p>
    <w:p w14:paraId="1E68BE7C" w14:textId="77777777" w:rsidR="00000000" w:rsidRDefault="00551CE1">
      <w:pPr>
        <w:widowControl/>
        <w:rPr>
          <w:sz w:val="24"/>
          <w:szCs w:val="24"/>
        </w:rPr>
      </w:pPr>
      <w:r>
        <w:rPr>
          <w:sz w:val="24"/>
          <w:szCs w:val="24"/>
        </w:rPr>
        <w:t>Tags: Collections</w:t>
      </w:r>
    </w:p>
    <w:p w14:paraId="33606E85" w14:textId="77777777" w:rsidR="00000000" w:rsidRDefault="00551CE1">
      <w:pPr>
        <w:widowControl/>
        <w:rPr>
          <w:sz w:val="24"/>
          <w:szCs w:val="24"/>
        </w:rPr>
      </w:pPr>
    </w:p>
    <w:p w14:paraId="157CA522" w14:textId="77777777" w:rsidR="00000000" w:rsidRDefault="00551CE1">
      <w:pPr>
        <w:widowControl/>
        <w:rPr>
          <w:sz w:val="24"/>
          <w:szCs w:val="24"/>
        </w:rPr>
      </w:pPr>
      <w:r>
        <w:rPr>
          <w:sz w:val="24"/>
          <w:szCs w:val="24"/>
        </w:rPr>
        <w:t xml:space="preserve">Ryan, Rosie. </w:t>
      </w:r>
      <w:r>
        <w:rPr>
          <w:sz w:val="24"/>
          <w:szCs w:val="24"/>
        </w:rPr>
        <w:t>“</w:t>
      </w:r>
      <w:r>
        <w:rPr>
          <w:sz w:val="24"/>
          <w:szCs w:val="24"/>
        </w:rPr>
        <w:t xml:space="preserve">Appetite for Change: Canberrans Accept Challenge in Mission to Reduce Food </w:t>
      </w:r>
      <w:r>
        <w:rPr>
          <w:sz w:val="24"/>
          <w:szCs w:val="24"/>
        </w:rPr>
        <w:t>Waste.</w:t>
      </w:r>
      <w:r>
        <w:rPr>
          <w:sz w:val="24"/>
          <w:szCs w:val="24"/>
        </w:rPr>
        <w:t>”</w:t>
      </w:r>
      <w:r>
        <w:rPr>
          <w:sz w:val="24"/>
          <w:szCs w:val="24"/>
        </w:rPr>
        <w:t xml:space="preserve"> Canberra Times, June 16, 2021. Retrieved at https://www.canberratimes.com.au/story/7279195/appetite-for-change-canberrans-accept-challenge-in-mission-to-reduce-food-waste/</w:t>
      </w:r>
    </w:p>
    <w:p w14:paraId="69D7C165" w14:textId="77777777" w:rsidR="00000000" w:rsidRDefault="00551CE1">
      <w:pPr>
        <w:widowControl/>
        <w:rPr>
          <w:sz w:val="24"/>
          <w:szCs w:val="24"/>
        </w:rPr>
      </w:pPr>
      <w:r>
        <w:rPr>
          <w:sz w:val="24"/>
          <w:szCs w:val="24"/>
        </w:rPr>
        <w:t xml:space="preserve">Tags: Australia, Cities </w:t>
      </w:r>
    </w:p>
    <w:p w14:paraId="15233ACD" w14:textId="77777777" w:rsidR="00000000" w:rsidRDefault="00551CE1">
      <w:pPr>
        <w:widowControl/>
        <w:rPr>
          <w:sz w:val="24"/>
          <w:szCs w:val="24"/>
        </w:rPr>
      </w:pPr>
    </w:p>
    <w:p w14:paraId="03938EA9" w14:textId="77777777" w:rsidR="00000000" w:rsidRDefault="00551CE1">
      <w:pPr>
        <w:widowControl/>
        <w:rPr>
          <w:sz w:val="24"/>
          <w:szCs w:val="24"/>
        </w:rPr>
      </w:pPr>
      <w:r>
        <w:rPr>
          <w:sz w:val="24"/>
          <w:szCs w:val="24"/>
        </w:rPr>
        <w:t xml:space="preserve">Sevilla, Nina. </w:t>
      </w:r>
      <w:r>
        <w:rPr>
          <w:sz w:val="24"/>
          <w:szCs w:val="24"/>
        </w:rPr>
        <w:t>“</w:t>
      </w:r>
      <w:r>
        <w:rPr>
          <w:sz w:val="24"/>
          <w:szCs w:val="24"/>
        </w:rPr>
        <w:t>Memphis &amp; Pittsburgh Make Proclama</w:t>
      </w:r>
      <w:r>
        <w:rPr>
          <w:sz w:val="24"/>
          <w:szCs w:val="24"/>
        </w:rPr>
        <w:t>tions to Reduce Food Waste.</w:t>
      </w:r>
      <w:r>
        <w:rPr>
          <w:sz w:val="24"/>
          <w:szCs w:val="24"/>
        </w:rPr>
        <w:t>”</w:t>
      </w:r>
      <w:r>
        <w:rPr>
          <w:sz w:val="24"/>
          <w:szCs w:val="24"/>
        </w:rPr>
        <w:t xml:space="preserve"> New York: NRDC, March 23, 2021. Retrieved at https://www.nrdc.org/experts/nina-sevilla/pittsburgh-memphis-make-proclamations-reduce-food-waste</w:t>
      </w:r>
    </w:p>
    <w:p w14:paraId="4ED4A81C" w14:textId="77777777" w:rsidR="00000000" w:rsidRDefault="00551CE1">
      <w:pPr>
        <w:widowControl/>
        <w:rPr>
          <w:sz w:val="24"/>
          <w:szCs w:val="24"/>
        </w:rPr>
      </w:pPr>
      <w:r>
        <w:rPr>
          <w:sz w:val="24"/>
          <w:szCs w:val="24"/>
        </w:rPr>
        <w:t>Tags: Cities, NRDC Blogs</w:t>
      </w:r>
    </w:p>
    <w:p w14:paraId="4F421549" w14:textId="77777777" w:rsidR="00000000" w:rsidRDefault="00551CE1">
      <w:pPr>
        <w:widowControl/>
        <w:rPr>
          <w:sz w:val="24"/>
          <w:szCs w:val="24"/>
        </w:rPr>
      </w:pPr>
    </w:p>
    <w:p w14:paraId="35376690" w14:textId="77777777" w:rsidR="00000000" w:rsidRDefault="00551CE1">
      <w:pPr>
        <w:widowControl/>
        <w:rPr>
          <w:sz w:val="24"/>
          <w:szCs w:val="24"/>
        </w:rPr>
      </w:pPr>
      <w:r>
        <w:rPr>
          <w:sz w:val="24"/>
          <w:szCs w:val="24"/>
        </w:rPr>
        <w:t xml:space="preserve">Sevilla, Nina, and Madeline Keating. </w:t>
      </w:r>
      <w:r>
        <w:rPr>
          <w:sz w:val="24"/>
          <w:szCs w:val="24"/>
        </w:rPr>
        <w:t>“</w:t>
      </w:r>
      <w:r>
        <w:rPr>
          <w:sz w:val="24"/>
          <w:szCs w:val="24"/>
        </w:rPr>
        <w:t>City-to-City Learning Exchange Helps Reduce Food Waste.</w:t>
      </w:r>
      <w:r>
        <w:rPr>
          <w:sz w:val="24"/>
          <w:szCs w:val="24"/>
        </w:rPr>
        <w:t>”</w:t>
      </w:r>
      <w:r>
        <w:rPr>
          <w:sz w:val="24"/>
          <w:szCs w:val="24"/>
        </w:rPr>
        <w:t xml:space="preserve"> Natural Resources Defense Council, May 13, 2021. Retrieved at https://www.nrdc.org/experts/nina-sevilla/city-city-learning-exchange-helps-reduce-food-waste </w:t>
      </w:r>
    </w:p>
    <w:p w14:paraId="2966825F" w14:textId="77777777" w:rsidR="00000000" w:rsidRDefault="00551CE1">
      <w:pPr>
        <w:widowControl/>
        <w:rPr>
          <w:sz w:val="24"/>
          <w:szCs w:val="24"/>
        </w:rPr>
      </w:pPr>
      <w:r>
        <w:rPr>
          <w:sz w:val="24"/>
          <w:szCs w:val="24"/>
        </w:rPr>
        <w:t>Tags</w:t>
      </w:r>
      <w:r>
        <w:rPr>
          <w:sz w:val="24"/>
          <w:szCs w:val="24"/>
        </w:rPr>
        <w:t>: Cities, NRDC Blogs</w:t>
      </w:r>
    </w:p>
    <w:p w14:paraId="5CA44B1B" w14:textId="77777777" w:rsidR="00000000" w:rsidRDefault="00551CE1">
      <w:pPr>
        <w:widowControl/>
        <w:rPr>
          <w:sz w:val="24"/>
          <w:szCs w:val="24"/>
        </w:rPr>
      </w:pPr>
    </w:p>
    <w:p w14:paraId="25E2276C" w14:textId="77777777" w:rsidR="00000000" w:rsidRDefault="00551CE1">
      <w:pPr>
        <w:widowControl/>
        <w:rPr>
          <w:sz w:val="24"/>
          <w:szCs w:val="24"/>
        </w:rPr>
      </w:pPr>
      <w:r>
        <w:rPr>
          <w:sz w:val="24"/>
          <w:szCs w:val="24"/>
        </w:rPr>
        <w:t xml:space="preserve">Sheldon, Marissa. </w:t>
      </w:r>
      <w:r>
        <w:rPr>
          <w:sz w:val="24"/>
          <w:szCs w:val="24"/>
        </w:rPr>
        <w:t>“</w:t>
      </w:r>
      <w:r>
        <w:rPr>
          <w:sz w:val="24"/>
          <w:szCs w:val="24"/>
        </w:rPr>
        <w:t>Excess Food Law Requires New York Supermarkets to Donate to Charity.</w:t>
      </w:r>
      <w:r>
        <w:rPr>
          <w:sz w:val="24"/>
          <w:szCs w:val="24"/>
        </w:rPr>
        <w:t>”</w:t>
      </w:r>
      <w:r>
        <w:rPr>
          <w:sz w:val="24"/>
          <w:szCs w:val="24"/>
        </w:rPr>
        <w:t xml:space="preserve"> NYC Food Policy Center, February 2021. Retrieved at https://www.nycfoodpolicy.org/food-policy-snapshot-excess-food-law/</w:t>
      </w:r>
    </w:p>
    <w:p w14:paraId="700F2130" w14:textId="77777777" w:rsidR="00000000" w:rsidRDefault="00551CE1">
      <w:pPr>
        <w:widowControl/>
        <w:rPr>
          <w:sz w:val="24"/>
          <w:szCs w:val="24"/>
        </w:rPr>
      </w:pPr>
      <w:r>
        <w:rPr>
          <w:sz w:val="24"/>
          <w:szCs w:val="24"/>
        </w:rPr>
        <w:t>Tags: States, Supermarket</w:t>
      </w:r>
      <w:r>
        <w:rPr>
          <w:sz w:val="24"/>
          <w:szCs w:val="24"/>
        </w:rPr>
        <w:t>s</w:t>
      </w:r>
    </w:p>
    <w:p w14:paraId="0F792F2B" w14:textId="77777777" w:rsidR="00000000" w:rsidRDefault="00551CE1">
      <w:pPr>
        <w:widowControl/>
        <w:rPr>
          <w:sz w:val="24"/>
          <w:szCs w:val="24"/>
        </w:rPr>
      </w:pPr>
    </w:p>
    <w:p w14:paraId="37133A7F" w14:textId="77777777" w:rsidR="00000000" w:rsidRDefault="00551CE1">
      <w:pPr>
        <w:widowControl/>
        <w:rPr>
          <w:sz w:val="24"/>
          <w:szCs w:val="24"/>
        </w:rPr>
      </w:pPr>
      <w:r>
        <w:rPr>
          <w:sz w:val="24"/>
          <w:szCs w:val="24"/>
        </w:rPr>
        <w:t xml:space="preserve">Sidransky, A. J. </w:t>
      </w:r>
      <w:r>
        <w:rPr>
          <w:sz w:val="24"/>
          <w:szCs w:val="24"/>
        </w:rPr>
        <w:t>“</w:t>
      </w:r>
      <w:r>
        <w:rPr>
          <w:sz w:val="24"/>
          <w:szCs w:val="24"/>
        </w:rPr>
        <w:t>Inside NYC</w:t>
      </w:r>
      <w:r>
        <w:rPr>
          <w:sz w:val="24"/>
          <w:szCs w:val="24"/>
        </w:rPr>
        <w:t>’</w:t>
      </w:r>
      <w:r>
        <w:rPr>
          <w:sz w:val="24"/>
          <w:szCs w:val="24"/>
        </w:rPr>
        <w:t>s Organic Waste Collection Program.</w:t>
      </w:r>
      <w:r>
        <w:rPr>
          <w:sz w:val="24"/>
          <w:szCs w:val="24"/>
        </w:rPr>
        <w:t>”</w:t>
      </w:r>
      <w:r>
        <w:rPr>
          <w:sz w:val="24"/>
          <w:szCs w:val="24"/>
        </w:rPr>
        <w:t xml:space="preserve"> The Cooperator, December 22, 2016. Retrieved at http://cooperator.com/article/inside-nycs-organic-waste-collection-program/full#cut </w:t>
      </w:r>
    </w:p>
    <w:p w14:paraId="77B7E49D" w14:textId="77777777" w:rsidR="00000000" w:rsidRDefault="00551CE1">
      <w:pPr>
        <w:widowControl/>
        <w:rPr>
          <w:sz w:val="24"/>
          <w:szCs w:val="24"/>
        </w:rPr>
      </w:pPr>
      <w:r>
        <w:rPr>
          <w:sz w:val="24"/>
          <w:szCs w:val="24"/>
        </w:rPr>
        <w:t>Tags: Collections</w:t>
      </w:r>
    </w:p>
    <w:p w14:paraId="64CA4A01" w14:textId="77777777" w:rsidR="00000000" w:rsidRDefault="00551CE1">
      <w:pPr>
        <w:widowControl/>
        <w:rPr>
          <w:sz w:val="24"/>
          <w:szCs w:val="24"/>
        </w:rPr>
      </w:pPr>
    </w:p>
    <w:p w14:paraId="3F85E2A7" w14:textId="77777777" w:rsidR="00000000" w:rsidRDefault="00551CE1">
      <w:pPr>
        <w:widowControl/>
        <w:rPr>
          <w:sz w:val="24"/>
          <w:szCs w:val="24"/>
        </w:rPr>
      </w:pPr>
      <w:r>
        <w:rPr>
          <w:sz w:val="24"/>
          <w:szCs w:val="24"/>
        </w:rPr>
        <w:t xml:space="preserve">Sloan, Willona. </w:t>
      </w:r>
      <w:r>
        <w:rPr>
          <w:sz w:val="24"/>
          <w:szCs w:val="24"/>
        </w:rPr>
        <w:t>“</w:t>
      </w:r>
      <w:r>
        <w:rPr>
          <w:sz w:val="24"/>
          <w:szCs w:val="24"/>
        </w:rPr>
        <w:t>NRDC</w:t>
      </w:r>
      <w:r>
        <w:rPr>
          <w:sz w:val="24"/>
          <w:szCs w:val="24"/>
        </w:rPr>
        <w:t>’</w:t>
      </w:r>
      <w:r>
        <w:rPr>
          <w:sz w:val="24"/>
          <w:szCs w:val="24"/>
        </w:rPr>
        <w:t>s Keating Kee</w:t>
      </w:r>
      <w:r>
        <w:rPr>
          <w:sz w:val="24"/>
          <w:szCs w:val="24"/>
        </w:rPr>
        <w:t>n to Reduce Food Waste Across U.S. Cities.</w:t>
      </w:r>
      <w:r>
        <w:rPr>
          <w:sz w:val="24"/>
          <w:szCs w:val="24"/>
        </w:rPr>
        <w:t>”</w:t>
      </w:r>
      <w:r>
        <w:rPr>
          <w:sz w:val="24"/>
          <w:szCs w:val="24"/>
        </w:rPr>
        <w:t xml:space="preserve"> Waste360, </w:t>
      </w:r>
    </w:p>
    <w:p w14:paraId="0E54F5CA" w14:textId="77777777" w:rsidR="00000000" w:rsidRDefault="00551CE1">
      <w:pPr>
        <w:widowControl/>
        <w:rPr>
          <w:sz w:val="24"/>
          <w:szCs w:val="24"/>
        </w:rPr>
      </w:pPr>
      <w:r>
        <w:rPr>
          <w:sz w:val="24"/>
          <w:szCs w:val="24"/>
        </w:rPr>
        <w:t>August 14, 2020. Retrieved at https://www.waste360.com/food-waste/nrdcs-keating-keen-reduce-food-waste-across-us-cities</w:t>
      </w:r>
    </w:p>
    <w:p w14:paraId="6C66070B" w14:textId="77777777" w:rsidR="00000000" w:rsidRDefault="00551CE1">
      <w:pPr>
        <w:widowControl/>
        <w:rPr>
          <w:sz w:val="24"/>
          <w:szCs w:val="24"/>
        </w:rPr>
      </w:pPr>
    </w:p>
    <w:p w14:paraId="212927D6" w14:textId="77777777" w:rsidR="00000000" w:rsidRDefault="00551CE1">
      <w:pPr>
        <w:widowControl/>
        <w:rPr>
          <w:sz w:val="24"/>
          <w:szCs w:val="24"/>
        </w:rPr>
      </w:pPr>
      <w:r>
        <w:rPr>
          <w:sz w:val="24"/>
          <w:szCs w:val="24"/>
        </w:rPr>
        <w:t xml:space="preserve">Stanimirova, Beatrice. </w:t>
      </w:r>
      <w:r>
        <w:rPr>
          <w:sz w:val="24"/>
          <w:szCs w:val="24"/>
        </w:rPr>
        <w:t>“</w:t>
      </w:r>
      <w:r>
        <w:rPr>
          <w:sz w:val="24"/>
          <w:szCs w:val="24"/>
        </w:rPr>
        <w:t>Berlin Rewards Efforts to Eliminate Food Waste with 5,00</w:t>
      </w:r>
      <w:r>
        <w:rPr>
          <w:sz w:val="24"/>
          <w:szCs w:val="24"/>
        </w:rPr>
        <w:t>0 Euros.</w:t>
      </w:r>
      <w:r>
        <w:rPr>
          <w:sz w:val="24"/>
          <w:szCs w:val="24"/>
        </w:rPr>
        <w:t>”</w:t>
      </w:r>
      <w:r>
        <w:rPr>
          <w:sz w:val="24"/>
          <w:szCs w:val="24"/>
        </w:rPr>
        <w:t xml:space="preserve"> The Mayor, April 15, 2021. Retrieved at https://www.themayor.eu/en/a/view/berlin-rewards-efforts-to-eliminate-food-waste-with-5-000-euros-7689</w:t>
      </w:r>
    </w:p>
    <w:p w14:paraId="42E9F384" w14:textId="77777777" w:rsidR="00000000" w:rsidRDefault="00551CE1">
      <w:pPr>
        <w:widowControl/>
        <w:rPr>
          <w:sz w:val="24"/>
          <w:szCs w:val="24"/>
        </w:rPr>
      </w:pPr>
      <w:r>
        <w:rPr>
          <w:sz w:val="24"/>
          <w:szCs w:val="24"/>
        </w:rPr>
        <w:t xml:space="preserve">Tags: Cities, Funding, Germany </w:t>
      </w:r>
    </w:p>
    <w:p w14:paraId="242FE054" w14:textId="77777777" w:rsidR="00000000" w:rsidRDefault="00551CE1">
      <w:pPr>
        <w:widowControl/>
        <w:rPr>
          <w:sz w:val="24"/>
          <w:szCs w:val="24"/>
        </w:rPr>
      </w:pPr>
    </w:p>
    <w:p w14:paraId="5BBDB408" w14:textId="77777777" w:rsidR="00000000" w:rsidRDefault="00551CE1">
      <w:pPr>
        <w:widowControl/>
        <w:rPr>
          <w:sz w:val="24"/>
          <w:szCs w:val="24"/>
        </w:rPr>
      </w:pPr>
      <w:r>
        <w:rPr>
          <w:sz w:val="24"/>
          <w:szCs w:val="24"/>
        </w:rPr>
        <w:t xml:space="preserve">StartUs Insights. </w:t>
      </w:r>
      <w:r>
        <w:rPr>
          <w:sz w:val="24"/>
          <w:szCs w:val="24"/>
        </w:rPr>
        <w:t>“</w:t>
      </w:r>
      <w:r>
        <w:rPr>
          <w:sz w:val="24"/>
          <w:szCs w:val="24"/>
        </w:rPr>
        <w:t>5 Top Food Waste Management Solutions Impacting Sma</w:t>
      </w:r>
      <w:r>
        <w:rPr>
          <w:sz w:val="24"/>
          <w:szCs w:val="24"/>
        </w:rPr>
        <w:t>rt Cities.</w:t>
      </w:r>
      <w:r>
        <w:rPr>
          <w:sz w:val="24"/>
          <w:szCs w:val="24"/>
        </w:rPr>
        <w:t>”</w:t>
      </w:r>
      <w:r>
        <w:rPr>
          <w:sz w:val="24"/>
          <w:szCs w:val="24"/>
        </w:rPr>
        <w:t xml:space="preserve"> [We analyzed 330 food waste management solutions impacting smart cities. Copia, TotalCtrl, 412 Food Rescue, Phood &amp; LIVIN farms develop 5 top solutions to watch out for. Learn more in our Global Startup Heat Map!]. StartUs Insights, September 6</w:t>
      </w:r>
      <w:r>
        <w:rPr>
          <w:sz w:val="24"/>
          <w:szCs w:val="24"/>
        </w:rPr>
        <w:t xml:space="preserve">, 2020. Retrieved at </w:t>
      </w:r>
      <w:r>
        <w:rPr>
          <w:sz w:val="24"/>
          <w:szCs w:val="24"/>
        </w:rPr>
        <w:lastRenderedPageBreak/>
        <w:t>https://www.startus-insights.com/innovators-guide/5-top-food-waste-management-solutions-impacting-smart-cities/</w:t>
      </w:r>
    </w:p>
    <w:p w14:paraId="17B0759E" w14:textId="77777777" w:rsidR="00000000" w:rsidRDefault="00551CE1">
      <w:pPr>
        <w:widowControl/>
        <w:rPr>
          <w:sz w:val="24"/>
          <w:szCs w:val="24"/>
        </w:rPr>
      </w:pPr>
      <w:r>
        <w:rPr>
          <w:sz w:val="24"/>
          <w:szCs w:val="24"/>
        </w:rPr>
        <w:t xml:space="preserve">Tags: Cities, Management </w:t>
      </w:r>
    </w:p>
    <w:p w14:paraId="679CF8A6" w14:textId="77777777" w:rsidR="00000000" w:rsidRDefault="00551CE1">
      <w:pPr>
        <w:widowControl/>
        <w:rPr>
          <w:sz w:val="24"/>
          <w:szCs w:val="24"/>
        </w:rPr>
      </w:pPr>
    </w:p>
    <w:p w14:paraId="0BFBF8BC" w14:textId="77777777" w:rsidR="00000000" w:rsidRDefault="00551CE1">
      <w:pPr>
        <w:widowControl/>
        <w:rPr>
          <w:sz w:val="24"/>
          <w:szCs w:val="24"/>
        </w:rPr>
      </w:pPr>
      <w:r>
        <w:rPr>
          <w:sz w:val="24"/>
          <w:szCs w:val="24"/>
        </w:rPr>
        <w:t xml:space="preserve">Streeter, Virginia. </w:t>
      </w:r>
      <w:r>
        <w:rPr>
          <w:sz w:val="24"/>
          <w:szCs w:val="24"/>
        </w:rPr>
        <w:t>“</w:t>
      </w:r>
      <w:r>
        <w:rPr>
          <w:sz w:val="24"/>
          <w:szCs w:val="24"/>
        </w:rPr>
        <w:t>Survey of Residential Food Waste Collection Access in the U.S.</w:t>
      </w:r>
      <w:r>
        <w:rPr>
          <w:sz w:val="24"/>
          <w:szCs w:val="24"/>
        </w:rPr>
        <w:t>”</w:t>
      </w:r>
      <w:r>
        <w:rPr>
          <w:sz w:val="24"/>
          <w:szCs w:val="24"/>
        </w:rPr>
        <w:t xml:space="preserve"> Institute f</w:t>
      </w:r>
      <w:r>
        <w:rPr>
          <w:sz w:val="24"/>
          <w:szCs w:val="24"/>
        </w:rPr>
        <w:t>or Local Self-Reliance, December 18, 2017. Retrieved at https://ilsr.org/biocycle-access-study-2017/</w:t>
      </w:r>
    </w:p>
    <w:p w14:paraId="5C820482" w14:textId="77777777" w:rsidR="00000000" w:rsidRDefault="00551CE1">
      <w:pPr>
        <w:widowControl/>
        <w:rPr>
          <w:sz w:val="24"/>
          <w:szCs w:val="24"/>
        </w:rPr>
      </w:pPr>
      <w:r>
        <w:rPr>
          <w:sz w:val="24"/>
          <w:szCs w:val="24"/>
        </w:rPr>
        <w:t xml:space="preserve">Streeter, Virginia, and Brenda Platt. </w:t>
      </w:r>
      <w:r>
        <w:rPr>
          <w:sz w:val="24"/>
          <w:szCs w:val="24"/>
        </w:rPr>
        <w:t>“</w:t>
      </w:r>
      <w:r>
        <w:rPr>
          <w:sz w:val="24"/>
          <w:szCs w:val="24"/>
        </w:rPr>
        <w:t>Residential Food Waste Collection Access in the U.S.</w:t>
      </w:r>
      <w:r>
        <w:rPr>
          <w:sz w:val="24"/>
          <w:szCs w:val="24"/>
        </w:rPr>
        <w:t>”</w:t>
      </w:r>
      <w:r>
        <w:rPr>
          <w:sz w:val="24"/>
          <w:szCs w:val="24"/>
        </w:rPr>
        <w:t xml:space="preserve"> BioCycle, December 2017. Retrieved at https://www.biocycle.net</w:t>
      </w:r>
      <w:r>
        <w:rPr>
          <w:sz w:val="24"/>
          <w:szCs w:val="24"/>
        </w:rPr>
        <w:t>/2017/12/06/residential-food-waste-collection-access-u-s/</w:t>
      </w:r>
    </w:p>
    <w:p w14:paraId="02F3E29F" w14:textId="77777777" w:rsidR="00000000" w:rsidRDefault="00551CE1">
      <w:pPr>
        <w:widowControl/>
        <w:rPr>
          <w:sz w:val="24"/>
          <w:szCs w:val="24"/>
        </w:rPr>
      </w:pPr>
    </w:p>
    <w:p w14:paraId="614996BF" w14:textId="77777777" w:rsidR="00000000" w:rsidRDefault="00551CE1">
      <w:pPr>
        <w:widowControl/>
        <w:rPr>
          <w:sz w:val="24"/>
          <w:szCs w:val="24"/>
        </w:rPr>
      </w:pPr>
      <w:r>
        <w:rPr>
          <w:sz w:val="24"/>
          <w:szCs w:val="24"/>
        </w:rPr>
        <w:t xml:space="preserve">Teller Report. </w:t>
      </w:r>
      <w:r>
        <w:rPr>
          <w:sz w:val="24"/>
          <w:szCs w:val="24"/>
        </w:rPr>
        <w:t>“</w:t>
      </w:r>
      <w:r>
        <w:rPr>
          <w:sz w:val="24"/>
          <w:szCs w:val="24"/>
        </w:rPr>
        <w:t>Detailed Regulations Issued in Beijing: Food Waste Classification Quality Is Not Qualified and Will Not Be Accepted for Transportation.</w:t>
      </w:r>
      <w:r>
        <w:rPr>
          <w:sz w:val="24"/>
          <w:szCs w:val="24"/>
        </w:rPr>
        <w:t>”</w:t>
      </w:r>
      <w:r>
        <w:rPr>
          <w:sz w:val="24"/>
          <w:szCs w:val="24"/>
        </w:rPr>
        <w:t xml:space="preserve"> Teller Report, June 28, 2020. Retrieved at h</w:t>
      </w:r>
      <w:r>
        <w:rPr>
          <w:sz w:val="24"/>
          <w:szCs w:val="24"/>
        </w:rPr>
        <w:t>ttps://www.tellerreport.com/life/2020-06-29-detailed-regulations-issued-in-beijing--food-waste-classification-quality-is-not-qualified-and-will-not-be-accepted-for-transportation.r1lCVW08CI.html</w:t>
      </w:r>
    </w:p>
    <w:p w14:paraId="5F2904F0" w14:textId="77777777" w:rsidR="00000000" w:rsidRDefault="00551CE1">
      <w:pPr>
        <w:widowControl/>
        <w:rPr>
          <w:sz w:val="24"/>
          <w:szCs w:val="24"/>
        </w:rPr>
      </w:pPr>
    </w:p>
    <w:p w14:paraId="43AF5D14" w14:textId="77777777" w:rsidR="00000000" w:rsidRDefault="00551CE1">
      <w:pPr>
        <w:widowControl/>
        <w:rPr>
          <w:sz w:val="24"/>
          <w:szCs w:val="24"/>
        </w:rPr>
      </w:pPr>
      <w:r>
        <w:rPr>
          <w:sz w:val="24"/>
          <w:szCs w:val="24"/>
        </w:rPr>
        <w:t xml:space="preserve">Treutweina, Regina, and NinaLangen. </w:t>
      </w:r>
      <w:r>
        <w:rPr>
          <w:sz w:val="24"/>
          <w:szCs w:val="24"/>
        </w:rPr>
        <w:t>“</w:t>
      </w:r>
      <w:r>
        <w:rPr>
          <w:sz w:val="24"/>
          <w:szCs w:val="24"/>
        </w:rPr>
        <w:t xml:space="preserve">Setting the Agenda for </w:t>
      </w:r>
      <w:r>
        <w:rPr>
          <w:sz w:val="24"/>
          <w:szCs w:val="24"/>
        </w:rPr>
        <w:t xml:space="preserve">Food Waste Prevention </w:t>
      </w:r>
      <w:r>
        <w:rPr>
          <w:sz w:val="24"/>
          <w:szCs w:val="24"/>
        </w:rPr>
        <w:t>–</w:t>
      </w:r>
      <w:r>
        <w:rPr>
          <w:sz w:val="24"/>
          <w:szCs w:val="24"/>
        </w:rPr>
        <w:t xml:space="preserve"> a Perspective on Local Government Policymaking." Journal of Cleaner Production 286 (March 1, 2021): 125337. https://doi.org/10.1016/j.jclepro.2020.125337 Retrieved at https://www.sciencedirect.com/science/article/abs/pii/S0959652620</w:t>
      </w:r>
      <w:r>
        <w:rPr>
          <w:sz w:val="24"/>
          <w:szCs w:val="24"/>
        </w:rPr>
        <w:t>353828?dgcid=author#</w:t>
      </w:r>
    </w:p>
    <w:p w14:paraId="3992A5B4" w14:textId="77777777" w:rsidR="00000000" w:rsidRDefault="00551CE1">
      <w:pPr>
        <w:widowControl/>
        <w:rPr>
          <w:sz w:val="24"/>
          <w:szCs w:val="24"/>
        </w:rPr>
      </w:pPr>
      <w:r>
        <w:rPr>
          <w:sz w:val="24"/>
          <w:szCs w:val="24"/>
        </w:rPr>
        <w:t>Tags: Germany, Local</w:t>
      </w:r>
    </w:p>
    <w:p w14:paraId="49EBB146" w14:textId="77777777" w:rsidR="00000000" w:rsidRDefault="00551CE1">
      <w:pPr>
        <w:widowControl/>
        <w:rPr>
          <w:sz w:val="24"/>
          <w:szCs w:val="24"/>
        </w:rPr>
      </w:pPr>
    </w:p>
    <w:p w14:paraId="71FC9DD2" w14:textId="77777777" w:rsidR="00000000" w:rsidRDefault="00551CE1">
      <w:pPr>
        <w:widowControl/>
        <w:rPr>
          <w:sz w:val="24"/>
          <w:szCs w:val="24"/>
        </w:rPr>
      </w:pPr>
      <w:r>
        <w:rPr>
          <w:sz w:val="24"/>
          <w:szCs w:val="24"/>
        </w:rPr>
        <w:t xml:space="preserve">UNCE. </w:t>
      </w:r>
      <w:r>
        <w:rPr>
          <w:sz w:val="24"/>
          <w:szCs w:val="24"/>
        </w:rPr>
        <w:t>“</w:t>
      </w:r>
      <w:r>
        <w:rPr>
          <w:sz w:val="24"/>
          <w:szCs w:val="24"/>
        </w:rPr>
        <w:t>Managing Food Loss and the Sustainable Supply of Good Quality Food in Cities.</w:t>
      </w:r>
      <w:r>
        <w:rPr>
          <w:sz w:val="24"/>
          <w:szCs w:val="24"/>
        </w:rPr>
        <w:t>”</w:t>
      </w:r>
      <w:r>
        <w:rPr>
          <w:sz w:val="24"/>
          <w:szCs w:val="24"/>
        </w:rPr>
        <w:t xml:space="preserve"> United Nations Economic Commission for Europe, nd. Retrieved at https://unece.org/tradeworking-party-agricultural-quality-stand</w:t>
      </w:r>
      <w:r>
        <w:rPr>
          <w:sz w:val="24"/>
          <w:szCs w:val="24"/>
        </w:rPr>
        <w:t>ards-wp7/managing-food-loss-and-sustainable-supply</w:t>
      </w:r>
    </w:p>
    <w:p w14:paraId="033F87DD" w14:textId="77777777" w:rsidR="00000000" w:rsidRDefault="00551CE1">
      <w:pPr>
        <w:widowControl/>
        <w:rPr>
          <w:sz w:val="24"/>
          <w:szCs w:val="24"/>
        </w:rPr>
      </w:pPr>
      <w:r>
        <w:rPr>
          <w:sz w:val="24"/>
          <w:szCs w:val="24"/>
        </w:rPr>
        <w:t>Tags: Cities</w:t>
      </w:r>
    </w:p>
    <w:p w14:paraId="374BE574" w14:textId="77777777" w:rsidR="00000000" w:rsidRDefault="00551CE1">
      <w:pPr>
        <w:widowControl/>
        <w:rPr>
          <w:sz w:val="24"/>
          <w:szCs w:val="24"/>
        </w:rPr>
      </w:pPr>
    </w:p>
    <w:p w14:paraId="75AE6782" w14:textId="77777777" w:rsidR="00000000" w:rsidRDefault="00551CE1">
      <w:pPr>
        <w:widowControl/>
        <w:rPr>
          <w:sz w:val="24"/>
          <w:szCs w:val="24"/>
        </w:rPr>
      </w:pPr>
      <w:r>
        <w:rPr>
          <w:sz w:val="24"/>
          <w:szCs w:val="24"/>
        </w:rPr>
        <w:t xml:space="preserve">Waste360. </w:t>
      </w:r>
      <w:r>
        <w:rPr>
          <w:sz w:val="24"/>
          <w:szCs w:val="24"/>
        </w:rPr>
        <w:t>“</w:t>
      </w:r>
      <w:r>
        <w:rPr>
          <w:sz w:val="24"/>
          <w:szCs w:val="24"/>
        </w:rPr>
        <w:t>EREF Study Digs into the Risks of Food Waste.</w:t>
      </w:r>
      <w:r>
        <w:rPr>
          <w:sz w:val="24"/>
          <w:szCs w:val="24"/>
        </w:rPr>
        <w:t>”</w:t>
      </w:r>
      <w:r>
        <w:rPr>
          <w:sz w:val="24"/>
          <w:szCs w:val="24"/>
        </w:rPr>
        <w:t xml:space="preserve"> Waste360, March 22, 2021. </w:t>
      </w:r>
      <w:r>
        <w:rPr>
          <w:sz w:val="24"/>
          <w:szCs w:val="24"/>
        </w:rPr>
        <w:t>Retrieved at https://www.waste360.com/food-waste/eref-study-digs-risks-food-waste</w:t>
      </w:r>
    </w:p>
    <w:p w14:paraId="3EC5EB4D" w14:textId="77777777" w:rsidR="00000000" w:rsidRDefault="00551CE1">
      <w:pPr>
        <w:widowControl/>
        <w:rPr>
          <w:sz w:val="24"/>
          <w:szCs w:val="24"/>
        </w:rPr>
      </w:pPr>
      <w:r>
        <w:rPr>
          <w:sz w:val="24"/>
          <w:szCs w:val="24"/>
        </w:rPr>
        <w:t xml:space="preserve">Tags: Cities, Environment </w:t>
      </w:r>
    </w:p>
    <w:p w14:paraId="49E0B33A" w14:textId="77777777" w:rsidR="00000000" w:rsidRDefault="00551CE1">
      <w:pPr>
        <w:widowControl/>
        <w:rPr>
          <w:sz w:val="24"/>
          <w:szCs w:val="24"/>
        </w:rPr>
      </w:pPr>
    </w:p>
    <w:p w14:paraId="4C489222" w14:textId="77777777" w:rsidR="00000000" w:rsidRDefault="00551CE1">
      <w:pPr>
        <w:widowControl/>
        <w:rPr>
          <w:sz w:val="24"/>
          <w:szCs w:val="24"/>
        </w:rPr>
      </w:pPr>
      <w:r>
        <w:rPr>
          <w:sz w:val="24"/>
          <w:szCs w:val="24"/>
        </w:rPr>
        <w:t xml:space="preserve">Whitlock, Robin. </w:t>
      </w:r>
      <w:r>
        <w:rPr>
          <w:sz w:val="24"/>
          <w:szCs w:val="24"/>
        </w:rPr>
        <w:t>“</w:t>
      </w:r>
      <w:r>
        <w:rPr>
          <w:sz w:val="24"/>
          <w:szCs w:val="24"/>
        </w:rPr>
        <w:t>UK Minister Hints at Commitment to Mandatory Universal Food Waste Collections for Biogas Production.</w:t>
      </w:r>
      <w:r>
        <w:rPr>
          <w:sz w:val="24"/>
          <w:szCs w:val="24"/>
        </w:rPr>
        <w:t>”</w:t>
      </w:r>
      <w:r>
        <w:rPr>
          <w:sz w:val="24"/>
          <w:szCs w:val="24"/>
        </w:rPr>
        <w:t xml:space="preserve"> Renewable Energy Magazine,</w:t>
      </w:r>
      <w:r>
        <w:rPr>
          <w:sz w:val="24"/>
          <w:szCs w:val="24"/>
        </w:rPr>
        <w:t xml:space="preserve"> December 11, 2018. Retrieved at https://www.renewableenergymagazine.com/biogas/uk-minister-hints-at-commitment-to-mandatory-20181211</w:t>
      </w:r>
    </w:p>
    <w:p w14:paraId="171B08EE" w14:textId="77777777" w:rsidR="00000000" w:rsidRDefault="00551CE1">
      <w:pPr>
        <w:widowControl/>
        <w:rPr>
          <w:sz w:val="24"/>
          <w:szCs w:val="24"/>
        </w:rPr>
      </w:pPr>
      <w:r>
        <w:rPr>
          <w:sz w:val="24"/>
          <w:szCs w:val="24"/>
        </w:rPr>
        <w:t>Tags: Collections</w:t>
      </w:r>
    </w:p>
    <w:p w14:paraId="03325F7E" w14:textId="77777777" w:rsidR="00000000" w:rsidRDefault="00551CE1">
      <w:pPr>
        <w:widowControl/>
        <w:rPr>
          <w:sz w:val="24"/>
          <w:szCs w:val="24"/>
        </w:rPr>
      </w:pPr>
    </w:p>
    <w:p w14:paraId="3E860DC2" w14:textId="77777777" w:rsidR="00000000" w:rsidRDefault="00551CE1">
      <w:pPr>
        <w:widowControl/>
        <w:rPr>
          <w:sz w:val="24"/>
          <w:szCs w:val="24"/>
        </w:rPr>
      </w:pPr>
      <w:r>
        <w:rPr>
          <w:sz w:val="24"/>
          <w:szCs w:val="24"/>
        </w:rPr>
        <w:t xml:space="preserve">Yang, Yuanyuan, Dingjiang Chen, Shanying Hu, and Xin Chen. </w:t>
      </w:r>
      <w:r>
        <w:rPr>
          <w:sz w:val="24"/>
          <w:szCs w:val="24"/>
        </w:rPr>
        <w:t>“</w:t>
      </w:r>
      <w:r>
        <w:rPr>
          <w:sz w:val="24"/>
          <w:szCs w:val="24"/>
        </w:rPr>
        <w:t>Estimation and Analysis of Municipal Food W</w:t>
      </w:r>
      <w:r>
        <w:rPr>
          <w:sz w:val="24"/>
          <w:szCs w:val="24"/>
        </w:rPr>
        <w:t>aste and Resource Utilization Potential in China.</w:t>
      </w:r>
      <w:r>
        <w:rPr>
          <w:sz w:val="24"/>
          <w:szCs w:val="24"/>
        </w:rPr>
        <w:t>”</w:t>
      </w:r>
      <w:r>
        <w:rPr>
          <w:sz w:val="24"/>
          <w:szCs w:val="24"/>
        </w:rPr>
        <w:t xml:space="preserve"> Environmental Science and </w:t>
      </w:r>
      <w:r>
        <w:rPr>
          <w:sz w:val="24"/>
          <w:szCs w:val="24"/>
        </w:rPr>
        <w:lastRenderedPageBreak/>
        <w:t>Pollution Research (July 15, 2020) https://doi.org/10.1007/s11356-020-09989-2 Retrieved at https://link.springer.com/article/10.1007/s11356-020-09989-2</w:t>
      </w:r>
    </w:p>
    <w:p w14:paraId="37CAB308" w14:textId="77777777" w:rsidR="00000000" w:rsidRDefault="00551CE1">
      <w:pPr>
        <w:widowControl/>
        <w:rPr>
          <w:sz w:val="24"/>
          <w:szCs w:val="24"/>
        </w:rPr>
      </w:pPr>
    </w:p>
    <w:p w14:paraId="7643056E" w14:textId="77777777" w:rsidR="00000000" w:rsidRDefault="00551CE1">
      <w:pPr>
        <w:widowControl/>
        <w:rPr>
          <w:sz w:val="24"/>
          <w:szCs w:val="24"/>
        </w:rPr>
      </w:pPr>
      <w:r>
        <w:rPr>
          <w:sz w:val="24"/>
          <w:szCs w:val="24"/>
        </w:rPr>
        <w:t xml:space="preserve">Yue, Ma. </w:t>
      </w:r>
      <w:r>
        <w:rPr>
          <w:sz w:val="24"/>
          <w:szCs w:val="24"/>
        </w:rPr>
        <w:t>“</w:t>
      </w:r>
      <w:r>
        <w:rPr>
          <w:sz w:val="24"/>
          <w:szCs w:val="24"/>
        </w:rPr>
        <w:t>British Expat Ma</w:t>
      </w:r>
      <w:r>
        <w:rPr>
          <w:sz w:val="24"/>
          <w:szCs w:val="24"/>
        </w:rPr>
        <w:t>rvels at City's Waste-sorting Progress.</w:t>
      </w:r>
      <w:r>
        <w:rPr>
          <w:sz w:val="24"/>
          <w:szCs w:val="24"/>
        </w:rPr>
        <w:t>”</w:t>
      </w:r>
      <w:r>
        <w:rPr>
          <w:sz w:val="24"/>
          <w:szCs w:val="24"/>
        </w:rPr>
        <w:t xml:space="preserve"> Shine, June 21, 2021. Retrieved at https://www.shine.cn/news/metro/2106210889/</w:t>
      </w:r>
    </w:p>
    <w:p w14:paraId="043450C4" w14:textId="77777777" w:rsidR="00000000" w:rsidRDefault="00551CE1">
      <w:pPr>
        <w:widowControl/>
        <w:rPr>
          <w:sz w:val="24"/>
          <w:szCs w:val="24"/>
        </w:rPr>
      </w:pPr>
      <w:r>
        <w:rPr>
          <w:sz w:val="24"/>
          <w:szCs w:val="24"/>
        </w:rPr>
        <w:t>Tags: China, Cities, Sorting</w:t>
      </w:r>
    </w:p>
    <w:p w14:paraId="660B0FCC" w14:textId="77777777" w:rsidR="00000000" w:rsidRDefault="00551CE1">
      <w:pPr>
        <w:widowControl/>
        <w:rPr>
          <w:sz w:val="24"/>
          <w:szCs w:val="24"/>
        </w:rPr>
      </w:pPr>
    </w:p>
    <w:p w14:paraId="5169DF79" w14:textId="77777777" w:rsidR="00000000" w:rsidRDefault="00551CE1">
      <w:pPr>
        <w:widowControl/>
        <w:rPr>
          <w:sz w:val="24"/>
          <w:szCs w:val="24"/>
        </w:rPr>
      </w:pPr>
    </w:p>
    <w:p w14:paraId="65AF010B" w14:textId="77777777" w:rsidR="00000000" w:rsidRDefault="00551CE1">
      <w:pPr>
        <w:widowControl/>
        <w:jc w:val="center"/>
        <w:rPr>
          <w:sz w:val="24"/>
          <w:szCs w:val="24"/>
        </w:rPr>
      </w:pPr>
      <w:r>
        <w:rPr>
          <w:sz w:val="24"/>
          <w:szCs w:val="24"/>
        </w:rPr>
        <w:t xml:space="preserve">Community Refrigerators, Fridges, Freedge Movement, Vending Machines, Solar Powered, Solar Panels </w:t>
      </w:r>
      <w:r>
        <w:rPr>
          <w:sz w:val="24"/>
          <w:szCs w:val="24"/>
        </w:rPr>
        <w:fldChar w:fldCharType="begin"/>
      </w:r>
      <w:r>
        <w:rPr>
          <w:sz w:val="24"/>
          <w:szCs w:val="24"/>
        </w:rPr>
        <w:instrText>tc "Community Refrigerators, Fridges, Freedge Movement, Vending Machines, Solar Powered, Solar Panels " \</w:instrText>
      </w:r>
      <w:r>
        <w:rPr>
          <w:sz w:val="24"/>
          <w:szCs w:val="24"/>
        </w:rPr>
        <w:instrText>l 2</w:instrText>
      </w:r>
      <w:r>
        <w:rPr>
          <w:sz w:val="24"/>
          <w:szCs w:val="24"/>
        </w:rPr>
        <w:fldChar w:fldCharType="end"/>
      </w:r>
    </w:p>
    <w:p w14:paraId="05C7E5E8" w14:textId="77777777" w:rsidR="00000000" w:rsidRDefault="00551CE1">
      <w:pPr>
        <w:widowControl/>
        <w:rPr>
          <w:sz w:val="24"/>
          <w:szCs w:val="24"/>
        </w:rPr>
      </w:pPr>
    </w:p>
    <w:p w14:paraId="60CB9FC4" w14:textId="77777777" w:rsidR="00000000" w:rsidRDefault="00551CE1">
      <w:pPr>
        <w:widowControl/>
        <w:rPr>
          <w:sz w:val="24"/>
          <w:szCs w:val="24"/>
        </w:rPr>
      </w:pPr>
    </w:p>
    <w:p w14:paraId="7EBCFBAA" w14:textId="77777777" w:rsidR="00000000" w:rsidRDefault="00551CE1">
      <w:pPr>
        <w:widowControl/>
        <w:rPr>
          <w:sz w:val="24"/>
          <w:szCs w:val="24"/>
        </w:rPr>
      </w:pPr>
      <w:r>
        <w:rPr>
          <w:sz w:val="24"/>
          <w:szCs w:val="24"/>
        </w:rPr>
        <w:t xml:space="preserve">Aiello, Chloe. </w:t>
      </w:r>
      <w:r>
        <w:rPr>
          <w:sz w:val="24"/>
          <w:szCs w:val="24"/>
        </w:rPr>
        <w:t>“</w:t>
      </w:r>
      <w:r>
        <w:rPr>
          <w:sz w:val="24"/>
          <w:szCs w:val="24"/>
        </w:rPr>
        <w:t>Community Fridges Movement Online Feeds the Hungry IRL.</w:t>
      </w:r>
      <w:r>
        <w:rPr>
          <w:sz w:val="24"/>
          <w:szCs w:val="24"/>
        </w:rPr>
        <w:t>”</w:t>
      </w:r>
      <w:r>
        <w:rPr>
          <w:sz w:val="24"/>
          <w:szCs w:val="24"/>
        </w:rPr>
        <w:t xml:space="preserve"> Cheddar, August 23, 2020. Retrieved at https://cheddar.com/media/community-fridges-movement-online-feeds-the-hungry-irl</w:t>
      </w:r>
    </w:p>
    <w:p w14:paraId="330FA451" w14:textId="77777777" w:rsidR="00000000" w:rsidRDefault="00551CE1">
      <w:pPr>
        <w:widowControl/>
        <w:rPr>
          <w:sz w:val="24"/>
          <w:szCs w:val="24"/>
        </w:rPr>
      </w:pPr>
    </w:p>
    <w:p w14:paraId="7A1F7F21" w14:textId="77777777" w:rsidR="00000000" w:rsidRDefault="00551CE1">
      <w:pPr>
        <w:widowControl/>
        <w:rPr>
          <w:sz w:val="24"/>
          <w:szCs w:val="24"/>
        </w:rPr>
      </w:pPr>
      <w:r>
        <w:rPr>
          <w:sz w:val="24"/>
          <w:szCs w:val="24"/>
        </w:rPr>
        <w:t xml:space="preserve">Algemeiner Staff. </w:t>
      </w:r>
      <w:r>
        <w:rPr>
          <w:sz w:val="24"/>
          <w:szCs w:val="24"/>
        </w:rPr>
        <w:t>“</w:t>
      </w:r>
      <w:r>
        <w:rPr>
          <w:sz w:val="24"/>
          <w:szCs w:val="24"/>
        </w:rPr>
        <w:t xml:space="preserve">New Israeli Initiative Uses Public </w:t>
      </w:r>
      <w:r>
        <w:rPr>
          <w:sz w:val="24"/>
          <w:szCs w:val="24"/>
        </w:rPr>
        <w:t>Refrigerators to Feed Poor and Prevent Waste.</w:t>
      </w:r>
      <w:r>
        <w:rPr>
          <w:sz w:val="24"/>
          <w:szCs w:val="24"/>
        </w:rPr>
        <w:t>”</w:t>
      </w:r>
      <w:r>
        <w:rPr>
          <w:sz w:val="24"/>
          <w:szCs w:val="24"/>
        </w:rPr>
        <w:t xml:space="preserve"> The Algemeiner, June 12, 2020. Retrieved at https://www.algemeiner.com/2020/06/10/new-israeli-initiative-uses-public-refrigerators-to-feed-poor-and-prevent-waste/</w:t>
      </w:r>
    </w:p>
    <w:p w14:paraId="255D0EAC" w14:textId="77777777" w:rsidR="00000000" w:rsidRDefault="00551CE1">
      <w:pPr>
        <w:widowControl/>
        <w:rPr>
          <w:sz w:val="24"/>
          <w:szCs w:val="24"/>
        </w:rPr>
      </w:pPr>
    </w:p>
    <w:p w14:paraId="7E08B5B8" w14:textId="77777777" w:rsidR="00000000" w:rsidRDefault="00551CE1">
      <w:pPr>
        <w:widowControl/>
        <w:rPr>
          <w:sz w:val="24"/>
          <w:szCs w:val="24"/>
        </w:rPr>
      </w:pPr>
      <w:r>
        <w:rPr>
          <w:sz w:val="24"/>
          <w:szCs w:val="24"/>
        </w:rPr>
        <w:t xml:space="preserve">Coconuts Singapore. </w:t>
      </w:r>
      <w:r>
        <w:rPr>
          <w:sz w:val="24"/>
          <w:szCs w:val="24"/>
        </w:rPr>
        <w:t>“</w:t>
      </w:r>
      <w:r>
        <w:rPr>
          <w:sz w:val="24"/>
          <w:szCs w:val="24"/>
        </w:rPr>
        <w:t xml:space="preserve">Free Food in Singapore: </w:t>
      </w:r>
      <w:r>
        <w:rPr>
          <w:sz w:val="24"/>
          <w:szCs w:val="24"/>
        </w:rPr>
        <w:t>Community Fridges Launch in Dorset Road with Free Groceries for Needy Residents.</w:t>
      </w:r>
      <w:r>
        <w:rPr>
          <w:sz w:val="24"/>
          <w:szCs w:val="24"/>
        </w:rPr>
        <w:t>”</w:t>
      </w:r>
      <w:r>
        <w:rPr>
          <w:sz w:val="24"/>
          <w:szCs w:val="24"/>
        </w:rPr>
        <w:t xml:space="preserve"> Yahoo News, December 30, 2018. Retrieved at https://sg.news.yahoo.com/free-food-singapore-community-fridges-043914924.html</w:t>
      </w:r>
    </w:p>
    <w:p w14:paraId="2F3060DC" w14:textId="77777777" w:rsidR="00000000" w:rsidRDefault="00551CE1">
      <w:pPr>
        <w:widowControl/>
        <w:rPr>
          <w:sz w:val="24"/>
          <w:szCs w:val="24"/>
        </w:rPr>
      </w:pPr>
    </w:p>
    <w:p w14:paraId="6E00AC10" w14:textId="77777777" w:rsidR="00000000" w:rsidRDefault="00551CE1">
      <w:pPr>
        <w:widowControl/>
        <w:rPr>
          <w:sz w:val="24"/>
          <w:szCs w:val="24"/>
        </w:rPr>
      </w:pPr>
      <w:r>
        <w:rPr>
          <w:sz w:val="24"/>
          <w:szCs w:val="24"/>
        </w:rPr>
        <w:t xml:space="preserve">Colyar, Brock. </w:t>
      </w:r>
      <w:r>
        <w:rPr>
          <w:sz w:val="24"/>
          <w:szCs w:val="24"/>
        </w:rPr>
        <w:t>“</w:t>
      </w:r>
      <w:r>
        <w:rPr>
          <w:sz w:val="24"/>
          <w:szCs w:val="24"/>
        </w:rPr>
        <w:t>The Secondhand Refrigerators Feedi</w:t>
      </w:r>
      <w:r>
        <w:rPr>
          <w:sz w:val="24"/>
          <w:szCs w:val="24"/>
        </w:rPr>
        <w:t>ng New Yorkers Community Fridges Across the City Are Fighting Food Insecurity, Reducing Waste, and Uniting Neighbors.</w:t>
      </w:r>
      <w:r>
        <w:rPr>
          <w:sz w:val="24"/>
          <w:szCs w:val="24"/>
        </w:rPr>
        <w:t>”</w:t>
      </w:r>
      <w:r>
        <w:rPr>
          <w:sz w:val="24"/>
          <w:szCs w:val="24"/>
        </w:rPr>
        <w:t xml:space="preserve"> The Cut, July 7, 2020. Retrieved at https://www.thecut.com/2020/07/new-york-community-fridges.html</w:t>
      </w:r>
    </w:p>
    <w:p w14:paraId="2AD5E158" w14:textId="77777777" w:rsidR="00000000" w:rsidRDefault="00551CE1">
      <w:pPr>
        <w:widowControl/>
        <w:rPr>
          <w:sz w:val="24"/>
          <w:szCs w:val="24"/>
        </w:rPr>
      </w:pPr>
    </w:p>
    <w:p w14:paraId="6A32A670" w14:textId="77777777" w:rsidR="00000000" w:rsidRDefault="00551CE1">
      <w:pPr>
        <w:widowControl/>
        <w:rPr>
          <w:sz w:val="24"/>
          <w:szCs w:val="24"/>
        </w:rPr>
      </w:pPr>
      <w:r>
        <w:rPr>
          <w:sz w:val="24"/>
          <w:szCs w:val="24"/>
        </w:rPr>
        <w:t xml:space="preserve">Corbley, Andy. </w:t>
      </w:r>
      <w:r>
        <w:rPr>
          <w:sz w:val="24"/>
          <w:szCs w:val="24"/>
        </w:rPr>
        <w:t>“</w:t>
      </w:r>
      <w:r>
        <w:rPr>
          <w:sz w:val="24"/>
          <w:szCs w:val="24"/>
        </w:rPr>
        <w:t>Nigerian Entrepreneur</w:t>
      </w:r>
      <w:r>
        <w:rPr>
          <w:sz w:val="24"/>
          <w:szCs w:val="24"/>
        </w:rPr>
        <w:t xml:space="preserve"> Invents Giant Solar-Powered Refrigerators That Cut Spoilage to Help Farmers Earn 25% More.</w:t>
      </w:r>
      <w:r>
        <w:rPr>
          <w:sz w:val="24"/>
          <w:szCs w:val="24"/>
        </w:rPr>
        <w:t>”</w:t>
      </w:r>
      <w:r>
        <w:rPr>
          <w:sz w:val="24"/>
          <w:szCs w:val="24"/>
        </w:rPr>
        <w:t xml:space="preserve"> Good News Network, August 17, 2020. Retrieved at https://www.goodnewsnetwork.org/nigerian-entrepreneur-invents-solar-powered-refrigerators/</w:t>
      </w:r>
    </w:p>
    <w:p w14:paraId="3427FCBE" w14:textId="77777777" w:rsidR="00000000" w:rsidRDefault="00551CE1">
      <w:pPr>
        <w:widowControl/>
        <w:rPr>
          <w:sz w:val="24"/>
          <w:szCs w:val="24"/>
        </w:rPr>
      </w:pPr>
    </w:p>
    <w:p w14:paraId="7D17C7A2" w14:textId="77777777" w:rsidR="00000000" w:rsidRDefault="00551CE1">
      <w:pPr>
        <w:widowControl/>
        <w:rPr>
          <w:sz w:val="24"/>
          <w:szCs w:val="24"/>
        </w:rPr>
      </w:pPr>
      <w:r>
        <w:rPr>
          <w:sz w:val="24"/>
          <w:szCs w:val="24"/>
        </w:rPr>
        <w:t xml:space="preserve">Dan [sic]. </w:t>
      </w:r>
      <w:r>
        <w:rPr>
          <w:sz w:val="24"/>
          <w:szCs w:val="24"/>
        </w:rPr>
        <w:t>“</w:t>
      </w:r>
      <w:r>
        <w:rPr>
          <w:sz w:val="24"/>
          <w:szCs w:val="24"/>
        </w:rPr>
        <w:t>Solar Pane</w:t>
      </w:r>
      <w:r>
        <w:rPr>
          <w:sz w:val="24"/>
          <w:szCs w:val="24"/>
        </w:rPr>
        <w:t>ls Made from Food Waste Tops Dyson Sustainability Awards.</w:t>
      </w:r>
      <w:r>
        <w:rPr>
          <w:sz w:val="24"/>
          <w:szCs w:val="24"/>
        </w:rPr>
        <w:t>”</w:t>
      </w:r>
      <w:r>
        <w:rPr>
          <w:sz w:val="24"/>
          <w:szCs w:val="24"/>
        </w:rPr>
        <w:t xml:space="preserve"> Whole People, December 31, 2020. Retrieved at https://wholepeople.com/solar-panels-made-from-food-waste/</w:t>
      </w:r>
    </w:p>
    <w:p w14:paraId="14527E0D" w14:textId="77777777" w:rsidR="00000000" w:rsidRDefault="00551CE1">
      <w:pPr>
        <w:widowControl/>
        <w:rPr>
          <w:sz w:val="24"/>
          <w:szCs w:val="24"/>
        </w:rPr>
      </w:pPr>
      <w:r>
        <w:rPr>
          <w:sz w:val="24"/>
          <w:szCs w:val="24"/>
        </w:rPr>
        <w:t>Tags: Solar Panels</w:t>
      </w:r>
    </w:p>
    <w:p w14:paraId="3BBA774A" w14:textId="77777777" w:rsidR="00000000" w:rsidRDefault="00551CE1">
      <w:pPr>
        <w:widowControl/>
        <w:rPr>
          <w:sz w:val="24"/>
          <w:szCs w:val="24"/>
        </w:rPr>
      </w:pPr>
    </w:p>
    <w:p w14:paraId="7B7F1F0E" w14:textId="77777777" w:rsidR="00000000" w:rsidRDefault="00551CE1">
      <w:pPr>
        <w:widowControl/>
        <w:rPr>
          <w:sz w:val="24"/>
          <w:szCs w:val="24"/>
        </w:rPr>
      </w:pPr>
      <w:r>
        <w:rPr>
          <w:sz w:val="24"/>
          <w:szCs w:val="24"/>
        </w:rPr>
        <w:t xml:space="preserve">Dawood, Sarah. </w:t>
      </w:r>
      <w:r>
        <w:rPr>
          <w:sz w:val="24"/>
          <w:szCs w:val="24"/>
        </w:rPr>
        <w:t>“</w:t>
      </w:r>
      <w:r>
        <w:rPr>
          <w:sz w:val="24"/>
          <w:szCs w:val="24"/>
        </w:rPr>
        <w:t>Charity Vending Machine Gives out Free Food to Homeless People.</w:t>
      </w:r>
      <w:r>
        <w:rPr>
          <w:sz w:val="24"/>
          <w:szCs w:val="24"/>
        </w:rPr>
        <w:t>”</w:t>
      </w:r>
      <w:r>
        <w:rPr>
          <w:sz w:val="24"/>
          <w:szCs w:val="24"/>
        </w:rPr>
        <w:t xml:space="preserve"> Design Week, December 21, 2017. Retrieved at https://www.designweek.co.uk/author/sarahdawood/</w:t>
      </w:r>
    </w:p>
    <w:p w14:paraId="56D75FBC" w14:textId="77777777" w:rsidR="00000000" w:rsidRDefault="00551CE1">
      <w:pPr>
        <w:widowControl/>
        <w:rPr>
          <w:sz w:val="24"/>
          <w:szCs w:val="24"/>
        </w:rPr>
      </w:pPr>
    </w:p>
    <w:p w14:paraId="1F808EAF" w14:textId="77777777" w:rsidR="00000000" w:rsidRDefault="00551CE1">
      <w:pPr>
        <w:widowControl/>
        <w:rPr>
          <w:sz w:val="24"/>
          <w:szCs w:val="24"/>
        </w:rPr>
      </w:pPr>
      <w:r>
        <w:rPr>
          <w:sz w:val="24"/>
          <w:szCs w:val="24"/>
        </w:rPr>
        <w:lastRenderedPageBreak/>
        <w:t xml:space="preserve">Dibenedetto, Chase. </w:t>
      </w:r>
      <w:r>
        <w:rPr>
          <w:sz w:val="24"/>
          <w:szCs w:val="24"/>
        </w:rPr>
        <w:t>“</w:t>
      </w:r>
      <w:r>
        <w:rPr>
          <w:sz w:val="24"/>
          <w:szCs w:val="24"/>
        </w:rPr>
        <w:t>Everything You Should Know about Community Fridges, from Volunteering to St</w:t>
      </w:r>
      <w:r>
        <w:rPr>
          <w:sz w:val="24"/>
          <w:szCs w:val="24"/>
        </w:rPr>
        <w:t>arting Your Own.</w:t>
      </w:r>
      <w:r>
        <w:rPr>
          <w:sz w:val="24"/>
          <w:szCs w:val="24"/>
        </w:rPr>
        <w:t>”</w:t>
      </w:r>
      <w:r>
        <w:rPr>
          <w:sz w:val="24"/>
          <w:szCs w:val="24"/>
        </w:rPr>
        <w:t xml:space="preserve"> Mashable, January 9, 2021. Retrieved at https://mashable.com/article/how-to-get-involved-community-fridge/</w:t>
      </w:r>
    </w:p>
    <w:p w14:paraId="21EE8BD2" w14:textId="77777777" w:rsidR="00000000" w:rsidRDefault="00551CE1">
      <w:pPr>
        <w:widowControl/>
        <w:rPr>
          <w:sz w:val="24"/>
          <w:szCs w:val="24"/>
        </w:rPr>
      </w:pPr>
      <w:r>
        <w:rPr>
          <w:sz w:val="24"/>
          <w:szCs w:val="24"/>
        </w:rPr>
        <w:t>Tags: Community Refrigerators</w:t>
      </w:r>
    </w:p>
    <w:p w14:paraId="5776AC43" w14:textId="77777777" w:rsidR="00000000" w:rsidRDefault="00551CE1">
      <w:pPr>
        <w:widowControl/>
        <w:rPr>
          <w:sz w:val="24"/>
          <w:szCs w:val="24"/>
        </w:rPr>
      </w:pPr>
    </w:p>
    <w:p w14:paraId="7EBB7049" w14:textId="77777777" w:rsidR="00000000" w:rsidRDefault="00551CE1">
      <w:pPr>
        <w:widowControl/>
        <w:rPr>
          <w:sz w:val="24"/>
          <w:szCs w:val="24"/>
        </w:rPr>
      </w:pPr>
      <w:r>
        <w:rPr>
          <w:b/>
          <w:bCs/>
          <w:sz w:val="24"/>
          <w:szCs w:val="24"/>
        </w:rPr>
        <w:t>FreshBox</w:t>
      </w:r>
      <w:r>
        <w:rPr>
          <w:sz w:val="24"/>
          <w:szCs w:val="24"/>
        </w:rPr>
        <w:t xml:space="preserve"> (Kenya) is a company that makes solar-powered cold rooms. Its </w:t>
      </w:r>
      <w:r>
        <w:rPr>
          <w:sz w:val="24"/>
          <w:szCs w:val="24"/>
        </w:rPr>
        <w:t>“</w:t>
      </w:r>
      <w:r>
        <w:rPr>
          <w:sz w:val="24"/>
          <w:szCs w:val="24"/>
        </w:rPr>
        <w:t xml:space="preserve">flagship product is a large </w:t>
      </w:r>
      <w:r>
        <w:rPr>
          <w:sz w:val="24"/>
          <w:szCs w:val="24"/>
        </w:rPr>
        <w:t>commercial cooling unit that can hold over two tons of fruits and vegetables and fits conveniently in a vendor space at fruit and vegetable markets across Kenya. Our unique pay-as-you-go model allows us to reach customers that previously have not had acces</w:t>
      </w:r>
      <w:r>
        <w:rPr>
          <w:sz w:val="24"/>
          <w:szCs w:val="24"/>
        </w:rPr>
        <w:t>s to refrigeration services and allows us to help prevent the spoilage of fruits and vegetables.</w:t>
      </w:r>
      <w:r>
        <w:rPr>
          <w:sz w:val="24"/>
          <w:szCs w:val="24"/>
        </w:rPr>
        <w:t>”</w:t>
      </w:r>
    </w:p>
    <w:p w14:paraId="77CF9A93" w14:textId="77777777" w:rsidR="00000000" w:rsidRDefault="00551CE1">
      <w:pPr>
        <w:widowControl/>
        <w:rPr>
          <w:sz w:val="24"/>
          <w:szCs w:val="24"/>
        </w:rPr>
      </w:pPr>
      <w:r>
        <w:rPr>
          <w:sz w:val="24"/>
          <w:szCs w:val="24"/>
        </w:rPr>
        <w:t>Website: https://www.freshbox.co.ke/</w:t>
      </w:r>
    </w:p>
    <w:p w14:paraId="7269F58E" w14:textId="77777777" w:rsidR="00000000" w:rsidRDefault="00551CE1">
      <w:pPr>
        <w:widowControl/>
        <w:rPr>
          <w:sz w:val="24"/>
          <w:szCs w:val="24"/>
        </w:rPr>
      </w:pPr>
      <w:r>
        <w:rPr>
          <w:sz w:val="24"/>
          <w:szCs w:val="24"/>
        </w:rPr>
        <w:t>Tags: Cold Chain, Kenya, Solar Powered</w:t>
      </w:r>
    </w:p>
    <w:p w14:paraId="65FE4809" w14:textId="77777777" w:rsidR="00000000" w:rsidRDefault="00551CE1">
      <w:pPr>
        <w:widowControl/>
        <w:rPr>
          <w:sz w:val="24"/>
          <w:szCs w:val="24"/>
        </w:rPr>
      </w:pPr>
    </w:p>
    <w:p w14:paraId="671E806C" w14:textId="77777777" w:rsidR="00000000" w:rsidRDefault="00551CE1">
      <w:pPr>
        <w:widowControl/>
        <w:rPr>
          <w:sz w:val="24"/>
          <w:szCs w:val="24"/>
        </w:rPr>
      </w:pPr>
      <w:r>
        <w:rPr>
          <w:sz w:val="24"/>
          <w:szCs w:val="24"/>
        </w:rPr>
        <w:t xml:space="preserve">George, Sarah. </w:t>
      </w:r>
      <w:r>
        <w:rPr>
          <w:sz w:val="24"/>
          <w:szCs w:val="24"/>
        </w:rPr>
        <w:t>“</w:t>
      </w:r>
      <w:r>
        <w:rPr>
          <w:sz w:val="24"/>
          <w:szCs w:val="24"/>
        </w:rPr>
        <w:t>Fighting Food Waste: Co-op and Hubbub Partner to Launch 100 New C</w:t>
      </w:r>
      <w:r>
        <w:rPr>
          <w:sz w:val="24"/>
          <w:szCs w:val="24"/>
        </w:rPr>
        <w:t>ommunity Fridges.</w:t>
      </w:r>
      <w:r>
        <w:rPr>
          <w:sz w:val="24"/>
          <w:szCs w:val="24"/>
        </w:rPr>
        <w:t>”</w:t>
      </w:r>
      <w:r>
        <w:rPr>
          <w:sz w:val="24"/>
          <w:szCs w:val="24"/>
        </w:rPr>
        <w:t xml:space="preserve"> edie.net, May 20, 2021. Retrieved at https://www.edie.net/news/7/Fighting-food-waste--Co-op-and-Hubbub-partner-to-launch-100-new-community-fridges/</w:t>
      </w:r>
    </w:p>
    <w:p w14:paraId="18319271" w14:textId="77777777" w:rsidR="00000000" w:rsidRDefault="00551CE1">
      <w:pPr>
        <w:widowControl/>
        <w:rPr>
          <w:sz w:val="24"/>
          <w:szCs w:val="24"/>
        </w:rPr>
      </w:pPr>
      <w:r>
        <w:rPr>
          <w:sz w:val="24"/>
          <w:szCs w:val="24"/>
        </w:rPr>
        <w:t>Tags: Community Refrigerators, Supermarkets</w:t>
      </w:r>
    </w:p>
    <w:p w14:paraId="40CBBF69" w14:textId="77777777" w:rsidR="00000000" w:rsidRDefault="00551CE1">
      <w:pPr>
        <w:widowControl/>
        <w:rPr>
          <w:sz w:val="24"/>
          <w:szCs w:val="24"/>
        </w:rPr>
      </w:pPr>
    </w:p>
    <w:p w14:paraId="637AE81F" w14:textId="77777777" w:rsidR="00000000" w:rsidRDefault="00551CE1">
      <w:pPr>
        <w:widowControl/>
        <w:rPr>
          <w:sz w:val="24"/>
          <w:szCs w:val="24"/>
        </w:rPr>
      </w:pPr>
      <w:r>
        <w:rPr>
          <w:sz w:val="24"/>
          <w:szCs w:val="24"/>
        </w:rPr>
        <w:t xml:space="preserve">Gibbon-Walsh, Dan. </w:t>
      </w:r>
      <w:r>
        <w:rPr>
          <w:sz w:val="24"/>
          <w:szCs w:val="24"/>
        </w:rPr>
        <w:t>“</w:t>
      </w:r>
      <w:r>
        <w:rPr>
          <w:sz w:val="24"/>
          <w:szCs w:val="24"/>
        </w:rPr>
        <w:t>Why Don</w:t>
      </w:r>
      <w:r>
        <w:rPr>
          <w:sz w:val="24"/>
          <w:szCs w:val="24"/>
        </w:rPr>
        <w:t>’</w:t>
      </w:r>
      <w:r>
        <w:rPr>
          <w:sz w:val="24"/>
          <w:szCs w:val="24"/>
        </w:rPr>
        <w:t>t We Just</w:t>
      </w:r>
      <w:r>
        <w:rPr>
          <w:sz w:val="24"/>
          <w:szCs w:val="24"/>
        </w:rPr>
        <w:t>…</w:t>
      </w:r>
      <w:r>
        <w:rPr>
          <w:sz w:val="24"/>
          <w:szCs w:val="24"/>
        </w:rPr>
        <w:t xml:space="preserve"> Promo</w:t>
      </w:r>
      <w:r>
        <w:rPr>
          <w:sz w:val="24"/>
          <w:szCs w:val="24"/>
        </w:rPr>
        <w:t>te Community Fridges?</w:t>
      </w:r>
      <w:r>
        <w:rPr>
          <w:sz w:val="24"/>
          <w:szCs w:val="24"/>
        </w:rPr>
        <w:t>”</w:t>
      </w:r>
      <w:r>
        <w:rPr>
          <w:sz w:val="24"/>
          <w:szCs w:val="24"/>
        </w:rPr>
        <w:t xml:space="preserve"> Big Issue North, January 30, 2017. Retrieved at http://www.bigissuenorth.com/2017/01/why-dont-we-just-promote-community-fridges/23768</w:t>
      </w:r>
    </w:p>
    <w:p w14:paraId="7D27EA50" w14:textId="77777777" w:rsidR="00000000" w:rsidRDefault="00551CE1">
      <w:pPr>
        <w:widowControl/>
        <w:rPr>
          <w:sz w:val="24"/>
          <w:szCs w:val="24"/>
        </w:rPr>
      </w:pPr>
    </w:p>
    <w:p w14:paraId="7F550555" w14:textId="77777777" w:rsidR="00000000" w:rsidRDefault="00551CE1">
      <w:pPr>
        <w:widowControl/>
        <w:rPr>
          <w:sz w:val="24"/>
          <w:szCs w:val="24"/>
        </w:rPr>
      </w:pPr>
      <w:r>
        <w:rPr>
          <w:sz w:val="24"/>
          <w:szCs w:val="24"/>
        </w:rPr>
        <w:t xml:space="preserve">Gomes, Rae. </w:t>
      </w:r>
      <w:r>
        <w:rPr>
          <w:sz w:val="24"/>
          <w:szCs w:val="24"/>
        </w:rPr>
        <w:t>“</w:t>
      </w:r>
      <w:r>
        <w:rPr>
          <w:sz w:val="24"/>
          <w:szCs w:val="24"/>
        </w:rPr>
        <w:t>Op-ed: Why Those Community Fridges Won</w:t>
      </w:r>
      <w:r>
        <w:rPr>
          <w:sz w:val="24"/>
          <w:szCs w:val="24"/>
        </w:rPr>
        <w:t>’</w:t>
      </w:r>
      <w:r>
        <w:rPr>
          <w:sz w:val="24"/>
          <w:szCs w:val="24"/>
        </w:rPr>
        <w:t>t Solve Hunger.</w:t>
      </w:r>
      <w:r>
        <w:rPr>
          <w:sz w:val="24"/>
          <w:szCs w:val="24"/>
        </w:rPr>
        <w:t>”</w:t>
      </w:r>
      <w:r>
        <w:rPr>
          <w:sz w:val="24"/>
          <w:szCs w:val="24"/>
        </w:rPr>
        <w:t xml:space="preserve"> Civil Eats, July 30, 2020. Re</w:t>
      </w:r>
      <w:r>
        <w:rPr>
          <w:sz w:val="24"/>
          <w:szCs w:val="24"/>
        </w:rPr>
        <w:t>trieved at https://civileats.com/2020/07/30/op-ed-why-those-community-fridges-wont-solve-hunger/</w:t>
      </w:r>
    </w:p>
    <w:p w14:paraId="7BBA7AE5" w14:textId="77777777" w:rsidR="00000000" w:rsidRDefault="00551CE1">
      <w:pPr>
        <w:widowControl/>
        <w:rPr>
          <w:sz w:val="24"/>
          <w:szCs w:val="24"/>
        </w:rPr>
      </w:pPr>
      <w:r>
        <w:rPr>
          <w:sz w:val="24"/>
          <w:szCs w:val="24"/>
        </w:rPr>
        <w:tab/>
      </w:r>
    </w:p>
    <w:p w14:paraId="3C09AE7C" w14:textId="77777777" w:rsidR="00000000" w:rsidRDefault="00551CE1">
      <w:pPr>
        <w:widowControl/>
        <w:rPr>
          <w:sz w:val="24"/>
          <w:szCs w:val="24"/>
        </w:rPr>
      </w:pPr>
      <w:r>
        <w:rPr>
          <w:sz w:val="24"/>
          <w:szCs w:val="24"/>
        </w:rPr>
        <w:t xml:space="preserve">Grape Japan. </w:t>
      </w:r>
      <w:r>
        <w:rPr>
          <w:sz w:val="24"/>
          <w:szCs w:val="24"/>
        </w:rPr>
        <w:t>“</w:t>
      </w:r>
      <w:r>
        <w:rPr>
          <w:sz w:val="24"/>
          <w:szCs w:val="24"/>
        </w:rPr>
        <w:t>Nestl</w:t>
      </w:r>
      <w:r>
        <w:rPr>
          <w:sz w:val="24"/>
          <w:szCs w:val="24"/>
        </w:rPr>
        <w:t>é</w:t>
      </w:r>
      <w:r>
        <w:rPr>
          <w:sz w:val="24"/>
          <w:szCs w:val="24"/>
        </w:rPr>
        <w:t xml:space="preserve"> Installs Unstaffed KitKat and Coffee Stations Around Japan for a Good Cause.</w:t>
      </w:r>
      <w:r>
        <w:rPr>
          <w:sz w:val="24"/>
          <w:szCs w:val="24"/>
        </w:rPr>
        <w:t>”</w:t>
      </w:r>
      <w:r>
        <w:rPr>
          <w:sz w:val="24"/>
          <w:szCs w:val="24"/>
        </w:rPr>
        <w:t xml:space="preserve"> Japan Today, June 28, 2021. Retrieved at https://japantoda</w:t>
      </w:r>
      <w:r>
        <w:rPr>
          <w:sz w:val="24"/>
          <w:szCs w:val="24"/>
        </w:rPr>
        <w:t>y.com/category/features/food/nestle-installs-unstaffed-kitkat-and-coffee-stations-around-japan-for-a-good-cause</w:t>
      </w:r>
    </w:p>
    <w:p w14:paraId="5A77984C" w14:textId="77777777" w:rsidR="00000000" w:rsidRDefault="00551CE1">
      <w:pPr>
        <w:widowControl/>
        <w:rPr>
          <w:sz w:val="24"/>
          <w:szCs w:val="24"/>
        </w:rPr>
      </w:pPr>
      <w:r>
        <w:rPr>
          <w:sz w:val="24"/>
          <w:szCs w:val="24"/>
        </w:rPr>
        <w:t xml:space="preserve">Tags: Japan, Vending Machines </w:t>
      </w:r>
    </w:p>
    <w:p w14:paraId="391A7FDD" w14:textId="77777777" w:rsidR="00000000" w:rsidRDefault="00551CE1">
      <w:pPr>
        <w:widowControl/>
        <w:rPr>
          <w:sz w:val="24"/>
          <w:szCs w:val="24"/>
        </w:rPr>
      </w:pPr>
    </w:p>
    <w:p w14:paraId="48A81C79" w14:textId="77777777" w:rsidR="00000000" w:rsidRDefault="00551CE1">
      <w:pPr>
        <w:widowControl/>
        <w:rPr>
          <w:sz w:val="24"/>
          <w:szCs w:val="24"/>
        </w:rPr>
      </w:pPr>
      <w:r>
        <w:rPr>
          <w:sz w:val="24"/>
          <w:szCs w:val="24"/>
        </w:rPr>
        <w:t xml:space="preserve">Kang-chun, Lu, and Y.F. Low. </w:t>
      </w:r>
      <w:r>
        <w:rPr>
          <w:sz w:val="24"/>
          <w:szCs w:val="24"/>
        </w:rPr>
        <w:t>“‘</w:t>
      </w:r>
      <w:r>
        <w:rPr>
          <w:sz w:val="24"/>
          <w:szCs w:val="24"/>
        </w:rPr>
        <w:t>Communal Refrigerator</w:t>
      </w:r>
      <w:r>
        <w:rPr>
          <w:sz w:val="24"/>
          <w:szCs w:val="24"/>
        </w:rPr>
        <w:t>’</w:t>
      </w:r>
      <w:r>
        <w:rPr>
          <w:sz w:val="24"/>
          <w:szCs w:val="24"/>
        </w:rPr>
        <w:t xml:space="preserve"> Program Launched in Hsinchu.</w:t>
      </w:r>
      <w:r>
        <w:rPr>
          <w:sz w:val="24"/>
          <w:szCs w:val="24"/>
        </w:rPr>
        <w:t>”</w:t>
      </w:r>
      <w:r>
        <w:rPr>
          <w:sz w:val="24"/>
          <w:szCs w:val="24"/>
        </w:rPr>
        <w:t xml:space="preserve"> Focus Taiwan, February 25, 2</w:t>
      </w:r>
      <w:r>
        <w:rPr>
          <w:sz w:val="24"/>
          <w:szCs w:val="24"/>
        </w:rPr>
        <w:t>017. Retrieved at http://focustaiwan.tw/news/asoc/201702250013.aspx</w:t>
      </w:r>
    </w:p>
    <w:p w14:paraId="745929F7" w14:textId="77777777" w:rsidR="00000000" w:rsidRDefault="00551CE1">
      <w:pPr>
        <w:widowControl/>
        <w:rPr>
          <w:sz w:val="24"/>
          <w:szCs w:val="24"/>
        </w:rPr>
      </w:pPr>
    </w:p>
    <w:p w14:paraId="1BABEB09" w14:textId="77777777" w:rsidR="00000000" w:rsidRDefault="00551CE1">
      <w:pPr>
        <w:widowControl/>
        <w:rPr>
          <w:sz w:val="24"/>
          <w:szCs w:val="24"/>
        </w:rPr>
      </w:pPr>
      <w:r>
        <w:rPr>
          <w:sz w:val="24"/>
          <w:szCs w:val="24"/>
        </w:rPr>
        <w:t xml:space="preserve">Kauffman, Gretel. </w:t>
      </w:r>
      <w:r>
        <w:rPr>
          <w:sz w:val="24"/>
          <w:szCs w:val="24"/>
        </w:rPr>
        <w:t>“</w:t>
      </w:r>
      <w:r>
        <w:rPr>
          <w:sz w:val="24"/>
          <w:szCs w:val="24"/>
        </w:rPr>
        <w:t>Are Community Refrigerators a Practical Way to Cut down on Food Waste?</w:t>
      </w:r>
      <w:r>
        <w:rPr>
          <w:sz w:val="24"/>
          <w:szCs w:val="24"/>
        </w:rPr>
        <w:t>”</w:t>
      </w:r>
      <w:r>
        <w:rPr>
          <w:sz w:val="24"/>
          <w:szCs w:val="24"/>
        </w:rPr>
        <w:t xml:space="preserve"> Christian Science Monitor, June 25, 2015. Retrieved at https://www.csmonitor.com/World/Europe/20</w:t>
      </w:r>
      <w:r>
        <w:rPr>
          <w:sz w:val="24"/>
          <w:szCs w:val="24"/>
        </w:rPr>
        <w:t>15/0625/Are-community-refrigerators-a-practical-way-to-cut-down-on-food-waste</w:t>
      </w:r>
    </w:p>
    <w:p w14:paraId="2D6466F4" w14:textId="77777777" w:rsidR="00000000" w:rsidRDefault="00551CE1">
      <w:pPr>
        <w:widowControl/>
        <w:rPr>
          <w:sz w:val="24"/>
          <w:szCs w:val="24"/>
        </w:rPr>
      </w:pPr>
    </w:p>
    <w:p w14:paraId="7FCE5855" w14:textId="77777777" w:rsidR="00000000" w:rsidRDefault="00551CE1">
      <w:pPr>
        <w:widowControl/>
        <w:rPr>
          <w:sz w:val="24"/>
          <w:szCs w:val="24"/>
        </w:rPr>
      </w:pPr>
      <w:r>
        <w:rPr>
          <w:sz w:val="24"/>
          <w:szCs w:val="24"/>
        </w:rPr>
        <w:lastRenderedPageBreak/>
        <w:t xml:space="preserve">Knodt, Maria, and Ruth Kimani. </w:t>
      </w:r>
      <w:r>
        <w:rPr>
          <w:sz w:val="24"/>
          <w:szCs w:val="24"/>
        </w:rPr>
        <w:t>“</w:t>
      </w:r>
      <w:r>
        <w:rPr>
          <w:sz w:val="24"/>
          <w:szCs w:val="24"/>
        </w:rPr>
        <w:t>Taking Cold Chains Off-Grid: How Solar Powered Cold Rooms Could Dramatically Reduce Food Waste in Sub-Saharan Africa.</w:t>
      </w:r>
      <w:r>
        <w:rPr>
          <w:sz w:val="24"/>
          <w:szCs w:val="24"/>
        </w:rPr>
        <w:t>”</w:t>
      </w:r>
      <w:r>
        <w:rPr>
          <w:sz w:val="24"/>
          <w:szCs w:val="24"/>
        </w:rPr>
        <w:t xml:space="preserve"> Sun Connect October 19, 20</w:t>
      </w:r>
      <w:r>
        <w:rPr>
          <w:sz w:val="24"/>
          <w:szCs w:val="24"/>
        </w:rPr>
        <w:t>20. Retrieved at https://www.sun-connect-news.org/articles/technology/details/taking-cold-chains-off-grid-how-solar-powered-cold-rooms-could-dramatically-reduce-food-waste-in-su/</w:t>
      </w:r>
    </w:p>
    <w:p w14:paraId="2A1FAFD7" w14:textId="77777777" w:rsidR="00000000" w:rsidRDefault="00551CE1">
      <w:pPr>
        <w:widowControl/>
        <w:rPr>
          <w:sz w:val="24"/>
          <w:szCs w:val="24"/>
        </w:rPr>
      </w:pPr>
      <w:r>
        <w:rPr>
          <w:sz w:val="24"/>
          <w:szCs w:val="24"/>
        </w:rPr>
        <w:t>Tags: Cold Chain, Kenya, Solar Powered</w:t>
      </w:r>
    </w:p>
    <w:p w14:paraId="1CA9816E" w14:textId="77777777" w:rsidR="00000000" w:rsidRDefault="00551CE1">
      <w:pPr>
        <w:widowControl/>
        <w:rPr>
          <w:sz w:val="24"/>
          <w:szCs w:val="24"/>
        </w:rPr>
      </w:pPr>
    </w:p>
    <w:p w14:paraId="2DD726E3" w14:textId="77777777" w:rsidR="00000000" w:rsidRDefault="00551CE1">
      <w:pPr>
        <w:widowControl/>
        <w:rPr>
          <w:sz w:val="24"/>
          <w:szCs w:val="24"/>
        </w:rPr>
      </w:pPr>
      <w:r>
        <w:rPr>
          <w:sz w:val="24"/>
          <w:szCs w:val="24"/>
        </w:rPr>
        <w:t xml:space="preserve">Long, Heather. </w:t>
      </w:r>
      <w:r>
        <w:rPr>
          <w:sz w:val="24"/>
          <w:szCs w:val="24"/>
        </w:rPr>
        <w:t>“</w:t>
      </w:r>
      <w:r>
        <w:rPr>
          <w:sz w:val="24"/>
          <w:szCs w:val="24"/>
        </w:rPr>
        <w:t xml:space="preserve">20 Million Americans </w:t>
      </w:r>
      <w:r>
        <w:rPr>
          <w:sz w:val="24"/>
          <w:szCs w:val="24"/>
        </w:rPr>
        <w:t>Still Don</w:t>
      </w:r>
      <w:r>
        <w:rPr>
          <w:sz w:val="24"/>
          <w:szCs w:val="24"/>
        </w:rPr>
        <w:t>’</w:t>
      </w:r>
      <w:r>
        <w:rPr>
          <w:sz w:val="24"/>
          <w:szCs w:val="24"/>
        </w:rPr>
        <w:t>t Have Enough to Eat. A Grass-roots Movement of Free Fridges Aims to Help.</w:t>
      </w:r>
      <w:r>
        <w:rPr>
          <w:sz w:val="24"/>
          <w:szCs w:val="24"/>
        </w:rPr>
        <w:t>”</w:t>
      </w:r>
      <w:r>
        <w:rPr>
          <w:sz w:val="24"/>
          <w:szCs w:val="24"/>
        </w:rPr>
        <w:t xml:space="preserve"> Washington Post, June 28, 2021. Retrieved at https://www.washingtonpost.com/business/2021/06/28/hunger-philadelphia-free-fridges/</w:t>
      </w:r>
    </w:p>
    <w:p w14:paraId="31FBA8B5" w14:textId="77777777" w:rsidR="00000000" w:rsidRDefault="00551CE1">
      <w:pPr>
        <w:widowControl/>
        <w:rPr>
          <w:sz w:val="24"/>
          <w:szCs w:val="24"/>
        </w:rPr>
      </w:pPr>
      <w:r>
        <w:rPr>
          <w:sz w:val="24"/>
          <w:szCs w:val="24"/>
        </w:rPr>
        <w:t>Tags: Community Refrigerators</w:t>
      </w:r>
    </w:p>
    <w:p w14:paraId="1E840438" w14:textId="77777777" w:rsidR="00000000" w:rsidRDefault="00551CE1">
      <w:pPr>
        <w:widowControl/>
        <w:rPr>
          <w:sz w:val="24"/>
          <w:szCs w:val="24"/>
        </w:rPr>
      </w:pPr>
    </w:p>
    <w:p w14:paraId="49A2915D" w14:textId="77777777" w:rsidR="00000000" w:rsidRDefault="00551CE1">
      <w:pPr>
        <w:widowControl/>
        <w:rPr>
          <w:sz w:val="24"/>
          <w:szCs w:val="24"/>
        </w:rPr>
      </w:pPr>
      <w:r>
        <w:rPr>
          <w:sz w:val="24"/>
          <w:szCs w:val="24"/>
        </w:rPr>
        <w:t xml:space="preserve">Mandyam, Nithya. </w:t>
      </w:r>
      <w:r>
        <w:rPr>
          <w:sz w:val="24"/>
          <w:szCs w:val="24"/>
        </w:rPr>
        <w:t>“</w:t>
      </w:r>
      <w:r>
        <w:rPr>
          <w:sz w:val="24"/>
          <w:szCs w:val="24"/>
        </w:rPr>
        <w:t>Karnataka: Community Fridges Become Popular, Feed Hungry Souls.</w:t>
      </w:r>
      <w:r>
        <w:rPr>
          <w:sz w:val="24"/>
          <w:szCs w:val="24"/>
        </w:rPr>
        <w:t>”</w:t>
      </w:r>
      <w:r>
        <w:rPr>
          <w:sz w:val="24"/>
          <w:szCs w:val="24"/>
        </w:rPr>
        <w:t xml:space="preserve"> Times of India, July 20, 2018. Retrieved at </w:t>
      </w:r>
    </w:p>
    <w:p w14:paraId="7CAF7F63" w14:textId="77777777" w:rsidR="00000000" w:rsidRDefault="00551CE1">
      <w:pPr>
        <w:widowControl/>
        <w:rPr>
          <w:sz w:val="24"/>
          <w:szCs w:val="24"/>
        </w:rPr>
      </w:pPr>
      <w:r>
        <w:rPr>
          <w:sz w:val="24"/>
          <w:szCs w:val="24"/>
        </w:rPr>
        <w:t>http://timesofindia.indiatimes.com/articleshow/65062916.cms?utm_source=contentofinterest&amp;utm_medi</w:t>
      </w:r>
      <w:r>
        <w:rPr>
          <w:sz w:val="24"/>
          <w:szCs w:val="24"/>
        </w:rPr>
        <w:t>um=text&amp;utm_campaign=cppst</w:t>
      </w:r>
    </w:p>
    <w:p w14:paraId="73B6FAAA" w14:textId="77777777" w:rsidR="00000000" w:rsidRDefault="00551CE1">
      <w:pPr>
        <w:widowControl/>
        <w:rPr>
          <w:sz w:val="24"/>
          <w:szCs w:val="24"/>
        </w:rPr>
      </w:pPr>
    </w:p>
    <w:p w14:paraId="4DBB35C8" w14:textId="77777777" w:rsidR="00000000" w:rsidRDefault="00551CE1">
      <w:pPr>
        <w:widowControl/>
        <w:rPr>
          <w:sz w:val="24"/>
          <w:szCs w:val="24"/>
        </w:rPr>
      </w:pPr>
      <w:r>
        <w:rPr>
          <w:sz w:val="24"/>
          <w:szCs w:val="24"/>
        </w:rPr>
        <w:t xml:space="preserve">McCarthy, Joe. </w:t>
      </w:r>
      <w:r>
        <w:rPr>
          <w:sz w:val="24"/>
          <w:szCs w:val="24"/>
        </w:rPr>
        <w:t>“</w:t>
      </w:r>
      <w:r>
        <w:rPr>
          <w:sz w:val="24"/>
          <w:szCs w:val="24"/>
        </w:rPr>
        <w:t>Companies Fighting Food Waste and Empowering Farmers in Africa.</w:t>
      </w:r>
      <w:r>
        <w:rPr>
          <w:sz w:val="24"/>
          <w:szCs w:val="24"/>
        </w:rPr>
        <w:t>”</w:t>
      </w:r>
      <w:r>
        <w:rPr>
          <w:sz w:val="24"/>
          <w:szCs w:val="24"/>
        </w:rPr>
        <w:t xml:space="preserve"> September 24, 2020. Retrieved at https://www.globalcitizen.org/en/content/solar-storage-food-waste-africa/</w:t>
      </w:r>
    </w:p>
    <w:p w14:paraId="220B1466" w14:textId="77777777" w:rsidR="00000000" w:rsidRDefault="00551CE1">
      <w:pPr>
        <w:widowControl/>
        <w:rPr>
          <w:sz w:val="24"/>
          <w:szCs w:val="24"/>
        </w:rPr>
      </w:pPr>
      <w:r>
        <w:rPr>
          <w:sz w:val="24"/>
          <w:szCs w:val="24"/>
        </w:rPr>
        <w:t xml:space="preserve">Tags: Africa, AgTech, Solar, Farmers, </w:t>
      </w:r>
    </w:p>
    <w:p w14:paraId="1E1A3F42" w14:textId="77777777" w:rsidR="00000000" w:rsidRDefault="00551CE1">
      <w:pPr>
        <w:widowControl/>
        <w:rPr>
          <w:sz w:val="24"/>
          <w:szCs w:val="24"/>
        </w:rPr>
      </w:pPr>
    </w:p>
    <w:p w14:paraId="6FF99546" w14:textId="77777777" w:rsidR="00000000" w:rsidRDefault="00551CE1">
      <w:pPr>
        <w:widowControl/>
        <w:rPr>
          <w:sz w:val="24"/>
          <w:szCs w:val="24"/>
        </w:rPr>
      </w:pPr>
      <w:r>
        <w:rPr>
          <w:sz w:val="24"/>
          <w:szCs w:val="24"/>
        </w:rPr>
        <w:t xml:space="preserve">McColl, Sarah. </w:t>
      </w:r>
      <w:r>
        <w:rPr>
          <w:sz w:val="24"/>
          <w:szCs w:val="24"/>
        </w:rPr>
        <w:t>“</w:t>
      </w:r>
      <w:r>
        <w:rPr>
          <w:sz w:val="24"/>
          <w:szCs w:val="24"/>
        </w:rPr>
        <w:t>Community Fridges: The Little Free Library of the Food World.</w:t>
      </w:r>
      <w:r>
        <w:rPr>
          <w:sz w:val="24"/>
          <w:szCs w:val="24"/>
        </w:rPr>
        <w:t>”</w:t>
      </w:r>
      <w:r>
        <w:rPr>
          <w:sz w:val="24"/>
          <w:szCs w:val="24"/>
        </w:rPr>
        <w:t xml:space="preserve"> TakePart, July 3, 2015. Retrieved at http://www.takepart.com/article/2015/07/03/community-fridge</w:t>
      </w:r>
    </w:p>
    <w:p w14:paraId="54E09783" w14:textId="77777777" w:rsidR="00000000" w:rsidRDefault="00551CE1">
      <w:pPr>
        <w:widowControl/>
        <w:rPr>
          <w:sz w:val="24"/>
          <w:szCs w:val="24"/>
        </w:rPr>
      </w:pPr>
    </w:p>
    <w:p w14:paraId="47216ACF" w14:textId="77777777" w:rsidR="00000000" w:rsidRDefault="00551CE1">
      <w:pPr>
        <w:widowControl/>
        <w:rPr>
          <w:sz w:val="24"/>
          <w:szCs w:val="24"/>
        </w:rPr>
      </w:pPr>
      <w:r>
        <w:rPr>
          <w:sz w:val="24"/>
          <w:szCs w:val="24"/>
        </w:rPr>
        <w:t xml:space="preserve">Nag, Devanjana. </w:t>
      </w:r>
      <w:r>
        <w:rPr>
          <w:sz w:val="24"/>
          <w:szCs w:val="24"/>
        </w:rPr>
        <w:t>“</w:t>
      </w:r>
      <w:r>
        <w:rPr>
          <w:sz w:val="24"/>
          <w:szCs w:val="24"/>
        </w:rPr>
        <w:t>Indian Railways Takes Commendable Step to Prevent Food-wastage</w:t>
      </w:r>
      <w:r>
        <w:rPr>
          <w:sz w:val="24"/>
          <w:szCs w:val="24"/>
        </w:rPr>
        <w:t>! New Public Fridge to Store Food for the Needy.</w:t>
      </w:r>
      <w:r>
        <w:rPr>
          <w:sz w:val="24"/>
          <w:szCs w:val="24"/>
        </w:rPr>
        <w:t>”</w:t>
      </w:r>
      <w:r>
        <w:rPr>
          <w:sz w:val="24"/>
          <w:szCs w:val="24"/>
        </w:rPr>
        <w:t xml:space="preserve"> Financial Express, August 21, 2019. Retrieved at https://www.financialexpress.com/infrastructure/railways/indian-railways-takes-commendable-step-to-prevent-food-wastage-new-public-fridge-to-store-food-for-t</w:t>
      </w:r>
      <w:r>
        <w:rPr>
          <w:sz w:val="24"/>
          <w:szCs w:val="24"/>
        </w:rPr>
        <w:t>he-needy/1681681/</w:t>
      </w:r>
    </w:p>
    <w:p w14:paraId="680B6874" w14:textId="77777777" w:rsidR="00000000" w:rsidRDefault="00551CE1">
      <w:pPr>
        <w:widowControl/>
        <w:rPr>
          <w:sz w:val="24"/>
          <w:szCs w:val="24"/>
        </w:rPr>
      </w:pPr>
    </w:p>
    <w:p w14:paraId="18B32181" w14:textId="77777777" w:rsidR="00000000" w:rsidRDefault="00551CE1">
      <w:pPr>
        <w:widowControl/>
        <w:rPr>
          <w:sz w:val="24"/>
          <w:szCs w:val="24"/>
        </w:rPr>
      </w:pPr>
      <w:r>
        <w:rPr>
          <w:sz w:val="24"/>
          <w:szCs w:val="24"/>
        </w:rPr>
        <w:t xml:space="preserve">Nath, Natasha. </w:t>
      </w:r>
      <w:r>
        <w:rPr>
          <w:sz w:val="24"/>
          <w:szCs w:val="24"/>
        </w:rPr>
        <w:t>“</w:t>
      </w:r>
      <w:r>
        <w:rPr>
          <w:sz w:val="24"/>
          <w:szCs w:val="24"/>
        </w:rPr>
        <w:t>A Solar Dryer in India Aids Farmers and Reduces Food Waste.</w:t>
      </w:r>
      <w:r>
        <w:rPr>
          <w:sz w:val="24"/>
          <w:szCs w:val="24"/>
        </w:rPr>
        <w:t>”</w:t>
      </w:r>
      <w:r>
        <w:rPr>
          <w:sz w:val="24"/>
          <w:szCs w:val="24"/>
        </w:rPr>
        <w:t xml:space="preserve"> Borgen Magazine, September 11, 2020. Retrieved at https://www.borgenmagazine.com/solar-dryer-in-india/</w:t>
      </w:r>
    </w:p>
    <w:p w14:paraId="2B1912E7" w14:textId="77777777" w:rsidR="00000000" w:rsidRDefault="00551CE1">
      <w:pPr>
        <w:widowControl/>
        <w:rPr>
          <w:sz w:val="24"/>
          <w:szCs w:val="24"/>
        </w:rPr>
      </w:pPr>
      <w:r>
        <w:rPr>
          <w:sz w:val="24"/>
          <w:szCs w:val="24"/>
        </w:rPr>
        <w:t>Tags: India, Solar Powered</w:t>
      </w:r>
    </w:p>
    <w:p w14:paraId="7BF6F4DE" w14:textId="77777777" w:rsidR="00000000" w:rsidRDefault="00551CE1">
      <w:pPr>
        <w:widowControl/>
        <w:rPr>
          <w:sz w:val="24"/>
          <w:szCs w:val="24"/>
        </w:rPr>
      </w:pPr>
    </w:p>
    <w:p w14:paraId="4C1CD764" w14:textId="77777777" w:rsidR="00000000" w:rsidRDefault="00551CE1">
      <w:pPr>
        <w:widowControl/>
        <w:rPr>
          <w:sz w:val="24"/>
          <w:szCs w:val="24"/>
        </w:rPr>
      </w:pPr>
      <w:r>
        <w:rPr>
          <w:sz w:val="24"/>
          <w:szCs w:val="24"/>
        </w:rPr>
        <w:t xml:space="preserve">NZ Herald. </w:t>
      </w:r>
      <w:r>
        <w:rPr>
          <w:sz w:val="24"/>
          <w:szCs w:val="24"/>
        </w:rPr>
        <w:t>“</w:t>
      </w:r>
      <w:r>
        <w:rPr>
          <w:sz w:val="24"/>
          <w:szCs w:val="24"/>
        </w:rPr>
        <w:t xml:space="preserve">Community Fridge </w:t>
      </w:r>
      <w:r>
        <w:rPr>
          <w:sz w:val="24"/>
          <w:szCs w:val="24"/>
        </w:rPr>
        <w:t>Offers Free Food for Auckland Hungry.</w:t>
      </w:r>
      <w:r>
        <w:rPr>
          <w:sz w:val="24"/>
          <w:szCs w:val="24"/>
        </w:rPr>
        <w:t>”</w:t>
      </w:r>
      <w:r>
        <w:rPr>
          <w:sz w:val="24"/>
          <w:szCs w:val="24"/>
        </w:rPr>
        <w:t xml:space="preserve"> NZ Herald, November 30, 2016. Retrieved at http://www.nzherald.co.nz/aucklander/news/article.cfm?c_id=1503378&amp;objectid=11757432</w:t>
      </w:r>
    </w:p>
    <w:p w14:paraId="09800327" w14:textId="77777777" w:rsidR="00000000" w:rsidRDefault="00551CE1">
      <w:pPr>
        <w:widowControl/>
        <w:rPr>
          <w:sz w:val="24"/>
          <w:szCs w:val="24"/>
        </w:rPr>
      </w:pPr>
    </w:p>
    <w:p w14:paraId="0F05B142" w14:textId="77777777" w:rsidR="00000000" w:rsidRDefault="00551CE1">
      <w:pPr>
        <w:widowControl/>
        <w:rPr>
          <w:sz w:val="24"/>
          <w:szCs w:val="24"/>
        </w:rPr>
      </w:pPr>
      <w:r>
        <w:rPr>
          <w:sz w:val="24"/>
          <w:szCs w:val="24"/>
        </w:rPr>
        <w:t xml:space="preserve">Optimist Daily. </w:t>
      </w:r>
      <w:r>
        <w:rPr>
          <w:sz w:val="24"/>
          <w:szCs w:val="24"/>
        </w:rPr>
        <w:t>“</w:t>
      </w:r>
      <w:r>
        <w:rPr>
          <w:sz w:val="24"/>
          <w:szCs w:val="24"/>
        </w:rPr>
        <w:t>These Solar-powered Fridges Are Reducing Food Waste and Hunger in Niger</w:t>
      </w:r>
      <w:r>
        <w:rPr>
          <w:sz w:val="24"/>
          <w:szCs w:val="24"/>
        </w:rPr>
        <w:t>ia</w:t>
      </w:r>
    </w:p>
    <w:p w14:paraId="686DEC64" w14:textId="77777777" w:rsidR="00000000" w:rsidRDefault="00551CE1">
      <w:pPr>
        <w:widowControl/>
        <w:rPr>
          <w:sz w:val="24"/>
          <w:szCs w:val="24"/>
        </w:rPr>
      </w:pPr>
      <w:r>
        <w:rPr>
          <w:sz w:val="24"/>
          <w:szCs w:val="24"/>
        </w:rPr>
        <w:t>The Optimist Daily, August 14, 2020. Retrieved at https://www.optimistdaily.com/2020/08/these-solar-powered-fridges-are-reducing-food-waste-and-hunger-in-nigeria/</w:t>
      </w:r>
    </w:p>
    <w:p w14:paraId="5C12BA1A" w14:textId="77777777" w:rsidR="00000000" w:rsidRDefault="00551CE1">
      <w:pPr>
        <w:widowControl/>
        <w:rPr>
          <w:sz w:val="24"/>
          <w:szCs w:val="24"/>
        </w:rPr>
      </w:pPr>
    </w:p>
    <w:p w14:paraId="557A685C" w14:textId="77777777" w:rsidR="00000000" w:rsidRDefault="00551CE1">
      <w:pPr>
        <w:widowControl/>
        <w:rPr>
          <w:sz w:val="24"/>
          <w:szCs w:val="24"/>
        </w:rPr>
      </w:pPr>
      <w:r>
        <w:rPr>
          <w:sz w:val="24"/>
          <w:szCs w:val="24"/>
        </w:rPr>
        <w:t xml:space="preserve">Osborne, Louise. </w:t>
      </w:r>
      <w:r>
        <w:rPr>
          <w:sz w:val="24"/>
          <w:szCs w:val="24"/>
        </w:rPr>
        <w:t>“</w:t>
      </w:r>
      <w:r>
        <w:rPr>
          <w:sz w:val="24"/>
          <w:szCs w:val="24"/>
        </w:rPr>
        <w:t>Food Sharing Initiative Battles Berlin Authorities over Closed Communit</w:t>
      </w:r>
      <w:r>
        <w:rPr>
          <w:sz w:val="24"/>
          <w:szCs w:val="24"/>
        </w:rPr>
        <w:t>y Fridges.</w:t>
      </w:r>
      <w:r>
        <w:rPr>
          <w:sz w:val="24"/>
          <w:szCs w:val="24"/>
        </w:rPr>
        <w:t>”</w:t>
      </w:r>
      <w:r>
        <w:rPr>
          <w:sz w:val="24"/>
          <w:szCs w:val="24"/>
        </w:rPr>
        <w:t xml:space="preserve"> DW, February 2, 2016. Retrieved at http://www.dw.com/en/food-sharing-initiative-battles-berlin-authorities-over-closed-community-fridges/a-19042114</w:t>
      </w:r>
    </w:p>
    <w:p w14:paraId="5402875C" w14:textId="77777777" w:rsidR="00000000" w:rsidRDefault="00551CE1">
      <w:pPr>
        <w:widowControl/>
        <w:rPr>
          <w:sz w:val="24"/>
          <w:szCs w:val="24"/>
        </w:rPr>
      </w:pPr>
    </w:p>
    <w:p w14:paraId="000FAA85" w14:textId="77777777" w:rsidR="00000000" w:rsidRDefault="00551CE1">
      <w:pPr>
        <w:widowControl/>
        <w:rPr>
          <w:sz w:val="24"/>
          <w:szCs w:val="24"/>
        </w:rPr>
      </w:pPr>
      <w:r>
        <w:rPr>
          <w:sz w:val="24"/>
          <w:szCs w:val="24"/>
        </w:rPr>
        <w:t xml:space="preserve">Peat, Jack. </w:t>
      </w:r>
      <w:r>
        <w:rPr>
          <w:sz w:val="24"/>
          <w:szCs w:val="24"/>
        </w:rPr>
        <w:t>“</w:t>
      </w:r>
      <w:r>
        <w:rPr>
          <w:sz w:val="24"/>
          <w:szCs w:val="24"/>
        </w:rPr>
        <w:t>London</w:t>
      </w:r>
      <w:r>
        <w:rPr>
          <w:sz w:val="24"/>
          <w:szCs w:val="24"/>
        </w:rPr>
        <w:t>’</w:t>
      </w:r>
      <w:r>
        <w:rPr>
          <w:sz w:val="24"/>
          <w:szCs w:val="24"/>
        </w:rPr>
        <w:t>s First Community Fridge Launched.</w:t>
      </w:r>
      <w:r>
        <w:rPr>
          <w:sz w:val="24"/>
          <w:szCs w:val="24"/>
        </w:rPr>
        <w:t>”</w:t>
      </w:r>
      <w:r>
        <w:rPr>
          <w:sz w:val="24"/>
          <w:szCs w:val="24"/>
        </w:rPr>
        <w:t xml:space="preserve"> London Economic, February 9, 2017. Retr</w:t>
      </w:r>
      <w:r>
        <w:rPr>
          <w:sz w:val="24"/>
          <w:szCs w:val="24"/>
        </w:rPr>
        <w:t>ieved at http://www.thelondoneconomic.com/news/londons-first-community-fridge-launched/09/02/</w:t>
      </w:r>
    </w:p>
    <w:p w14:paraId="740D587A" w14:textId="77777777" w:rsidR="00000000" w:rsidRDefault="00551CE1">
      <w:pPr>
        <w:widowControl/>
        <w:rPr>
          <w:sz w:val="24"/>
          <w:szCs w:val="24"/>
        </w:rPr>
      </w:pPr>
    </w:p>
    <w:p w14:paraId="3F0827F3" w14:textId="77777777" w:rsidR="00000000" w:rsidRDefault="00551CE1">
      <w:pPr>
        <w:widowControl/>
        <w:rPr>
          <w:sz w:val="24"/>
          <w:szCs w:val="24"/>
        </w:rPr>
      </w:pPr>
      <w:r>
        <w:rPr>
          <w:sz w:val="24"/>
          <w:szCs w:val="24"/>
        </w:rPr>
        <w:t>Pe</w:t>
      </w:r>
      <w:r>
        <w:rPr>
          <w:sz w:val="24"/>
          <w:szCs w:val="24"/>
        </w:rPr>
        <w:t>ñ</w:t>
      </w:r>
      <w:r>
        <w:rPr>
          <w:sz w:val="24"/>
          <w:szCs w:val="24"/>
        </w:rPr>
        <w:t xml:space="preserve">a, Mauricio. </w:t>
      </w:r>
      <w:r>
        <w:rPr>
          <w:sz w:val="24"/>
          <w:szCs w:val="24"/>
        </w:rPr>
        <w:t>“</w:t>
      </w:r>
      <w:r>
        <w:rPr>
          <w:sz w:val="24"/>
          <w:szCs w:val="24"/>
        </w:rPr>
        <w:t xml:space="preserve">The Love Fridge Is Bringing Free Food to Neighbors in Need in Little Village, Bridgeport: </w:t>
      </w:r>
      <w:r>
        <w:rPr>
          <w:sz w:val="24"/>
          <w:szCs w:val="24"/>
        </w:rPr>
        <w:t>‘</w:t>
      </w:r>
      <w:r>
        <w:rPr>
          <w:sz w:val="24"/>
          <w:szCs w:val="24"/>
        </w:rPr>
        <w:t>People Want to Help.</w:t>
      </w:r>
      <w:r>
        <w:rPr>
          <w:sz w:val="24"/>
          <w:szCs w:val="24"/>
        </w:rPr>
        <w:t>’”</w:t>
      </w:r>
      <w:r>
        <w:rPr>
          <w:sz w:val="24"/>
          <w:szCs w:val="24"/>
        </w:rPr>
        <w:t xml:space="preserve"> Block Club Chicago, August 4, </w:t>
      </w:r>
      <w:r>
        <w:rPr>
          <w:sz w:val="24"/>
          <w:szCs w:val="24"/>
        </w:rPr>
        <w:t>2020. Retrieved at https://blockclubchicago.org/2020/08/04/the-love-fridge-is-bringing-free-food-to-neighbors-in-need-in-little-village-bridgeport-people-want-to-help/</w:t>
      </w:r>
    </w:p>
    <w:p w14:paraId="36F15E7C" w14:textId="77777777" w:rsidR="00000000" w:rsidRDefault="00551CE1">
      <w:pPr>
        <w:widowControl/>
        <w:rPr>
          <w:sz w:val="24"/>
          <w:szCs w:val="24"/>
        </w:rPr>
      </w:pPr>
    </w:p>
    <w:p w14:paraId="64C28047" w14:textId="77777777" w:rsidR="00000000" w:rsidRDefault="00551CE1">
      <w:pPr>
        <w:widowControl/>
        <w:rPr>
          <w:sz w:val="24"/>
          <w:szCs w:val="24"/>
        </w:rPr>
      </w:pPr>
      <w:r>
        <w:rPr>
          <w:sz w:val="24"/>
          <w:szCs w:val="24"/>
        </w:rPr>
        <w:t xml:space="preserve">Reichard, Raquel. </w:t>
      </w:r>
      <w:r>
        <w:rPr>
          <w:sz w:val="24"/>
          <w:szCs w:val="24"/>
        </w:rPr>
        <w:t>“</w:t>
      </w:r>
      <w:r>
        <w:rPr>
          <w:sz w:val="24"/>
          <w:szCs w:val="24"/>
        </w:rPr>
        <w:t>Across the US, Community Fridges Are Providing Food for People in Ne</w:t>
      </w:r>
      <w:r>
        <w:rPr>
          <w:sz w:val="24"/>
          <w:szCs w:val="24"/>
        </w:rPr>
        <w:t>ed.</w:t>
      </w:r>
      <w:r>
        <w:rPr>
          <w:sz w:val="24"/>
          <w:szCs w:val="24"/>
        </w:rPr>
        <w:t>”</w:t>
      </w:r>
      <w:r>
        <w:rPr>
          <w:sz w:val="24"/>
          <w:szCs w:val="24"/>
        </w:rPr>
        <w:t xml:space="preserve"> Remezela, September 3, 2020. Retrieved at https://remezcla.com/features/culture/community-fridges-in-the-united-states-mission-purpose-and-stories/ </w:t>
      </w:r>
    </w:p>
    <w:p w14:paraId="14C01DB4" w14:textId="77777777" w:rsidR="00000000" w:rsidRDefault="00551CE1">
      <w:pPr>
        <w:widowControl/>
        <w:rPr>
          <w:sz w:val="24"/>
          <w:szCs w:val="24"/>
        </w:rPr>
      </w:pPr>
      <w:r>
        <w:rPr>
          <w:sz w:val="24"/>
          <w:szCs w:val="24"/>
        </w:rPr>
        <w:t>Tags: Refrigerators</w:t>
      </w:r>
    </w:p>
    <w:p w14:paraId="29404A2C" w14:textId="77777777" w:rsidR="00000000" w:rsidRDefault="00551CE1">
      <w:pPr>
        <w:widowControl/>
        <w:rPr>
          <w:sz w:val="24"/>
          <w:szCs w:val="24"/>
        </w:rPr>
      </w:pPr>
    </w:p>
    <w:p w14:paraId="226A5446" w14:textId="77777777" w:rsidR="00000000" w:rsidRDefault="00551CE1">
      <w:pPr>
        <w:widowControl/>
        <w:rPr>
          <w:sz w:val="24"/>
          <w:szCs w:val="24"/>
        </w:rPr>
      </w:pPr>
      <w:r>
        <w:rPr>
          <w:sz w:val="24"/>
          <w:szCs w:val="24"/>
        </w:rPr>
        <w:t xml:space="preserve">Samsung. </w:t>
      </w:r>
      <w:r>
        <w:rPr>
          <w:sz w:val="24"/>
          <w:szCs w:val="24"/>
        </w:rPr>
        <w:t>“</w:t>
      </w:r>
      <w:r>
        <w:rPr>
          <w:sz w:val="24"/>
          <w:szCs w:val="24"/>
        </w:rPr>
        <w:t xml:space="preserve">Shelf Life: Understanding Which Foods Should Be Stored in the Fridge Would Help British Households Avoid Throwing </w:t>
      </w:r>
      <w:r>
        <w:rPr>
          <w:sz w:val="24"/>
          <w:szCs w:val="24"/>
        </w:rPr>
        <w:t>£</w:t>
      </w:r>
      <w:r>
        <w:rPr>
          <w:sz w:val="24"/>
          <w:szCs w:val="24"/>
        </w:rPr>
        <w:t>2,675 of Unused Food Away Each Year.</w:t>
      </w:r>
      <w:r>
        <w:rPr>
          <w:sz w:val="24"/>
          <w:szCs w:val="24"/>
        </w:rPr>
        <w:t>”</w:t>
      </w:r>
      <w:r>
        <w:rPr>
          <w:sz w:val="24"/>
          <w:szCs w:val="24"/>
        </w:rPr>
        <w:t xml:space="preserve"> Samsung, December 16, 2020. Retrieved at https://news.samsung.com/uk/shelf-life-understanding-which-foo</w:t>
      </w:r>
      <w:r>
        <w:rPr>
          <w:sz w:val="24"/>
          <w:szCs w:val="24"/>
        </w:rPr>
        <w:t>ds-should-be-stored-in-the-fridge-would-help-british-households-avoid-throwing-2675-of-unused-food-away-each-year</w:t>
      </w:r>
    </w:p>
    <w:p w14:paraId="642FD68C" w14:textId="77777777" w:rsidR="00000000" w:rsidRDefault="00551CE1">
      <w:pPr>
        <w:widowControl/>
        <w:rPr>
          <w:sz w:val="24"/>
          <w:szCs w:val="24"/>
        </w:rPr>
      </w:pPr>
      <w:r>
        <w:rPr>
          <w:sz w:val="24"/>
          <w:szCs w:val="24"/>
        </w:rPr>
        <w:t>Tags: Refrigerators</w:t>
      </w:r>
    </w:p>
    <w:p w14:paraId="1A469FE3" w14:textId="77777777" w:rsidR="00000000" w:rsidRDefault="00551CE1">
      <w:pPr>
        <w:widowControl/>
        <w:rPr>
          <w:sz w:val="24"/>
          <w:szCs w:val="24"/>
        </w:rPr>
      </w:pPr>
    </w:p>
    <w:p w14:paraId="227097F1" w14:textId="77777777" w:rsidR="00000000" w:rsidRDefault="00551CE1">
      <w:pPr>
        <w:widowControl/>
        <w:rPr>
          <w:sz w:val="24"/>
          <w:szCs w:val="24"/>
        </w:rPr>
      </w:pPr>
      <w:r>
        <w:rPr>
          <w:sz w:val="24"/>
          <w:szCs w:val="24"/>
        </w:rPr>
        <w:t xml:space="preserve">SciTech Daily. </w:t>
      </w:r>
      <w:r>
        <w:rPr>
          <w:sz w:val="24"/>
          <w:szCs w:val="24"/>
        </w:rPr>
        <w:t>“</w:t>
      </w:r>
      <w:r>
        <w:rPr>
          <w:sz w:val="24"/>
          <w:szCs w:val="24"/>
        </w:rPr>
        <w:t xml:space="preserve">Food-Waste Study Reveals Much Fridge Food </w:t>
      </w:r>
      <w:r>
        <w:rPr>
          <w:sz w:val="24"/>
          <w:szCs w:val="24"/>
        </w:rPr>
        <w:t>‘</w:t>
      </w:r>
      <w:r>
        <w:rPr>
          <w:sz w:val="24"/>
          <w:szCs w:val="24"/>
        </w:rPr>
        <w:t>Goes There to Die.</w:t>
      </w:r>
      <w:r>
        <w:rPr>
          <w:sz w:val="24"/>
          <w:szCs w:val="24"/>
        </w:rPr>
        <w:t>’”</w:t>
      </w:r>
      <w:r>
        <w:rPr>
          <w:sz w:val="24"/>
          <w:szCs w:val="24"/>
        </w:rPr>
        <w:t xml:space="preserve"> SciTech Daily, September 28, 2020. Retrie</w:t>
      </w:r>
      <w:r>
        <w:rPr>
          <w:sz w:val="24"/>
          <w:szCs w:val="24"/>
        </w:rPr>
        <w:t>ved at https://scitechdaily.com/food-waste-study-reveals-much-fridge-food-goes-there-to-die/</w:t>
      </w:r>
    </w:p>
    <w:p w14:paraId="5481AF2C" w14:textId="77777777" w:rsidR="00000000" w:rsidRDefault="00551CE1">
      <w:pPr>
        <w:widowControl/>
        <w:rPr>
          <w:sz w:val="24"/>
          <w:szCs w:val="24"/>
        </w:rPr>
      </w:pPr>
      <w:r>
        <w:rPr>
          <w:sz w:val="24"/>
          <w:szCs w:val="24"/>
        </w:rPr>
        <w:t>Tags: Refrigerators</w:t>
      </w:r>
    </w:p>
    <w:p w14:paraId="0E2A14C9" w14:textId="77777777" w:rsidR="00000000" w:rsidRDefault="00551CE1">
      <w:pPr>
        <w:widowControl/>
        <w:rPr>
          <w:sz w:val="24"/>
          <w:szCs w:val="24"/>
        </w:rPr>
      </w:pPr>
    </w:p>
    <w:p w14:paraId="7F6C28C6" w14:textId="77777777" w:rsidR="00000000" w:rsidRDefault="00551CE1">
      <w:pPr>
        <w:widowControl/>
        <w:rPr>
          <w:sz w:val="24"/>
          <w:szCs w:val="24"/>
        </w:rPr>
      </w:pPr>
      <w:r>
        <w:rPr>
          <w:sz w:val="24"/>
          <w:szCs w:val="24"/>
        </w:rPr>
        <w:t xml:space="preserve">Sinclair, Leah. </w:t>
      </w:r>
      <w:r>
        <w:rPr>
          <w:sz w:val="24"/>
          <w:szCs w:val="24"/>
        </w:rPr>
        <w:t>“</w:t>
      </w:r>
      <w:r>
        <w:rPr>
          <w:sz w:val="24"/>
          <w:szCs w:val="24"/>
        </w:rPr>
        <w:t>Fighting Against Food Waste with Fridge Campaign.</w:t>
      </w:r>
      <w:r>
        <w:rPr>
          <w:sz w:val="24"/>
          <w:szCs w:val="24"/>
        </w:rPr>
        <w:t>”</w:t>
      </w:r>
      <w:r>
        <w:rPr>
          <w:sz w:val="24"/>
          <w:szCs w:val="24"/>
        </w:rPr>
        <w:t xml:space="preserve"> The Voice, December 4, 2016. Retrieved at http://www.voice-online.co.uk/ar</w:t>
      </w:r>
      <w:r>
        <w:rPr>
          <w:sz w:val="24"/>
          <w:szCs w:val="24"/>
        </w:rPr>
        <w:t>ticle/fighting-against-food-waste-fridge-campaign</w:t>
      </w:r>
    </w:p>
    <w:p w14:paraId="73653840" w14:textId="77777777" w:rsidR="00000000" w:rsidRDefault="00551CE1">
      <w:pPr>
        <w:widowControl/>
        <w:rPr>
          <w:sz w:val="24"/>
          <w:szCs w:val="24"/>
        </w:rPr>
      </w:pPr>
    </w:p>
    <w:p w14:paraId="0D2BE710" w14:textId="77777777" w:rsidR="00000000" w:rsidRDefault="00551CE1">
      <w:pPr>
        <w:widowControl/>
        <w:rPr>
          <w:sz w:val="24"/>
          <w:szCs w:val="24"/>
        </w:rPr>
      </w:pPr>
      <w:r>
        <w:rPr>
          <w:b/>
          <w:bCs/>
          <w:sz w:val="24"/>
          <w:szCs w:val="24"/>
        </w:rPr>
        <w:t>Solar Freeze</w:t>
      </w:r>
      <w:r>
        <w:rPr>
          <w:sz w:val="24"/>
          <w:szCs w:val="24"/>
        </w:rPr>
        <w:t xml:space="preserve"> (Kenya) is a </w:t>
      </w:r>
      <w:r>
        <w:rPr>
          <w:sz w:val="24"/>
          <w:szCs w:val="24"/>
        </w:rPr>
        <w:t>“</w:t>
      </w:r>
      <w:r>
        <w:rPr>
          <w:sz w:val="24"/>
          <w:szCs w:val="24"/>
        </w:rPr>
        <w:t>solar-powered, walk-in fridges for small farmers who could buy crate space for an affordable price...The fridges have helped reduce food waste, improved the bottom lines of farme</w:t>
      </w:r>
      <w:r>
        <w:rPr>
          <w:sz w:val="24"/>
          <w:szCs w:val="24"/>
        </w:rPr>
        <w:t>rs, and reduced land conversion in the country... The technology is usually handed down fully assembled, and it is therefore hard to find someone to fix it when it breaks down.</w:t>
      </w:r>
    </w:p>
    <w:p w14:paraId="684C155F" w14:textId="77777777" w:rsidR="00000000" w:rsidRDefault="00551CE1">
      <w:pPr>
        <w:widowControl/>
        <w:rPr>
          <w:sz w:val="24"/>
          <w:szCs w:val="24"/>
        </w:rPr>
      </w:pPr>
      <w:r>
        <w:rPr>
          <w:sz w:val="24"/>
          <w:szCs w:val="24"/>
        </w:rPr>
        <w:t>Website: https://www.solarfreeze.co.ke/</w:t>
      </w:r>
    </w:p>
    <w:p w14:paraId="49DCBF11" w14:textId="77777777" w:rsidR="00000000" w:rsidRDefault="00551CE1">
      <w:pPr>
        <w:widowControl/>
        <w:rPr>
          <w:sz w:val="24"/>
          <w:szCs w:val="24"/>
        </w:rPr>
      </w:pPr>
      <w:r>
        <w:rPr>
          <w:sz w:val="24"/>
          <w:szCs w:val="24"/>
        </w:rPr>
        <w:lastRenderedPageBreak/>
        <w:t>Tags: Kenya, Refrigerators, Solar Power</w:t>
      </w:r>
      <w:r>
        <w:rPr>
          <w:sz w:val="24"/>
          <w:szCs w:val="24"/>
        </w:rPr>
        <w:t>ed</w:t>
      </w:r>
    </w:p>
    <w:p w14:paraId="349ADC0C" w14:textId="77777777" w:rsidR="00000000" w:rsidRDefault="00551CE1">
      <w:pPr>
        <w:widowControl/>
        <w:rPr>
          <w:sz w:val="24"/>
          <w:szCs w:val="24"/>
        </w:rPr>
      </w:pPr>
    </w:p>
    <w:p w14:paraId="33F88F47" w14:textId="77777777" w:rsidR="00000000" w:rsidRDefault="00551CE1">
      <w:pPr>
        <w:widowControl/>
        <w:rPr>
          <w:sz w:val="24"/>
          <w:szCs w:val="24"/>
        </w:rPr>
      </w:pPr>
      <w:r>
        <w:rPr>
          <w:sz w:val="24"/>
          <w:szCs w:val="24"/>
        </w:rPr>
        <w:t xml:space="preserve">Urban, Mike. </w:t>
      </w:r>
      <w:r>
        <w:rPr>
          <w:sz w:val="24"/>
          <w:szCs w:val="24"/>
        </w:rPr>
        <w:t>“</w:t>
      </w:r>
      <w:r>
        <w:rPr>
          <w:sz w:val="24"/>
          <w:szCs w:val="24"/>
        </w:rPr>
        <w:t xml:space="preserve">Brilliant Community Fridge Project Comes to Brixton </w:t>
      </w:r>
      <w:r>
        <w:rPr>
          <w:sz w:val="24"/>
          <w:szCs w:val="24"/>
        </w:rPr>
        <w:t>–</w:t>
      </w:r>
      <w:r>
        <w:rPr>
          <w:sz w:val="24"/>
          <w:szCs w:val="24"/>
        </w:rPr>
        <w:t xml:space="preserve"> but Why Is it in Pop Brixton?</w:t>
      </w:r>
      <w:r>
        <w:rPr>
          <w:sz w:val="24"/>
          <w:szCs w:val="24"/>
        </w:rPr>
        <w:t>”</w:t>
      </w:r>
      <w:r>
        <w:rPr>
          <w:sz w:val="24"/>
          <w:szCs w:val="24"/>
        </w:rPr>
        <w:t xml:space="preserve"> Brixtoon Buzz, February 13, 2017. Retrieved at http://www.brixtonbuzz.com/2017/02/brilliant-community-fridge-project-comes-to-brixton-but-why-is-it-in-po</w:t>
      </w:r>
      <w:r>
        <w:rPr>
          <w:sz w:val="24"/>
          <w:szCs w:val="24"/>
        </w:rPr>
        <w:t>p-brixton/</w:t>
      </w:r>
    </w:p>
    <w:p w14:paraId="619D653E" w14:textId="77777777" w:rsidR="00000000" w:rsidRDefault="00551CE1">
      <w:pPr>
        <w:widowControl/>
        <w:rPr>
          <w:sz w:val="24"/>
          <w:szCs w:val="24"/>
        </w:rPr>
      </w:pPr>
      <w:r>
        <w:rPr>
          <w:sz w:val="24"/>
          <w:szCs w:val="24"/>
        </w:rPr>
        <w:t>https://www.telegraph.co.uk/food-and-drink/features/prince-charles-unveils-100th-community-fridge-hubbubs-fight/</w:t>
      </w:r>
    </w:p>
    <w:p w14:paraId="6E41DC2E" w14:textId="77777777" w:rsidR="00000000" w:rsidRDefault="00551CE1">
      <w:pPr>
        <w:widowControl/>
        <w:rPr>
          <w:sz w:val="24"/>
          <w:szCs w:val="24"/>
        </w:rPr>
      </w:pPr>
    </w:p>
    <w:p w14:paraId="6FA8B6B0" w14:textId="77777777" w:rsidR="00000000" w:rsidRDefault="00551CE1">
      <w:pPr>
        <w:widowControl/>
        <w:rPr>
          <w:sz w:val="24"/>
          <w:szCs w:val="24"/>
        </w:rPr>
      </w:pPr>
      <w:r>
        <w:rPr>
          <w:sz w:val="24"/>
          <w:szCs w:val="24"/>
        </w:rPr>
        <w:t xml:space="preserve">Westervelt, Eric. </w:t>
      </w:r>
      <w:r>
        <w:rPr>
          <w:sz w:val="24"/>
          <w:szCs w:val="24"/>
        </w:rPr>
        <w:t>“</w:t>
      </w:r>
      <w:r>
        <w:rPr>
          <w:sz w:val="24"/>
          <w:szCs w:val="24"/>
        </w:rPr>
        <w:t>Freedge Movement: Grassroots Efforts Fight Food Insecurity with Free Refrigerators.</w:t>
      </w:r>
      <w:r>
        <w:rPr>
          <w:sz w:val="24"/>
          <w:szCs w:val="24"/>
        </w:rPr>
        <w:t>”</w:t>
      </w:r>
      <w:r>
        <w:rPr>
          <w:sz w:val="24"/>
          <w:szCs w:val="24"/>
        </w:rPr>
        <w:t xml:space="preserve"> NPR, September 29, 2020. Re</w:t>
      </w:r>
      <w:r>
        <w:rPr>
          <w:sz w:val="24"/>
          <w:szCs w:val="24"/>
        </w:rPr>
        <w:t>trieved at https://www.npr.org/2020/09/29/917023702/freedge-movement-grassroots-efforts-fight-food-insecurity-with-free-refrigerator</w:t>
      </w:r>
    </w:p>
    <w:p w14:paraId="36756005" w14:textId="77777777" w:rsidR="00000000" w:rsidRDefault="00551CE1">
      <w:pPr>
        <w:widowControl/>
        <w:rPr>
          <w:sz w:val="24"/>
          <w:szCs w:val="24"/>
        </w:rPr>
      </w:pPr>
      <w:r>
        <w:rPr>
          <w:sz w:val="24"/>
          <w:szCs w:val="24"/>
        </w:rPr>
        <w:t>Tags: Freedge Movement, Grassroots Initiatives</w:t>
      </w:r>
    </w:p>
    <w:p w14:paraId="4FF170D0" w14:textId="77777777" w:rsidR="00000000" w:rsidRDefault="00551CE1">
      <w:pPr>
        <w:widowControl/>
        <w:rPr>
          <w:sz w:val="24"/>
          <w:szCs w:val="24"/>
        </w:rPr>
      </w:pPr>
    </w:p>
    <w:p w14:paraId="7C81C2F6" w14:textId="77777777" w:rsidR="00000000" w:rsidRDefault="00551CE1">
      <w:pPr>
        <w:widowControl/>
        <w:rPr>
          <w:sz w:val="24"/>
          <w:szCs w:val="24"/>
        </w:rPr>
      </w:pPr>
    </w:p>
    <w:p w14:paraId="19214AAF" w14:textId="77777777" w:rsidR="00000000" w:rsidRDefault="00551CE1">
      <w:pPr>
        <w:widowControl/>
        <w:jc w:val="center"/>
        <w:rPr>
          <w:sz w:val="24"/>
          <w:szCs w:val="24"/>
        </w:rPr>
      </w:pPr>
      <w:r>
        <w:rPr>
          <w:sz w:val="24"/>
          <w:szCs w:val="24"/>
        </w:rPr>
        <w:t xml:space="preserve">Composting, Compost Programs, Equipment, Composters, Fertilizer </w:t>
      </w:r>
      <w:r>
        <w:rPr>
          <w:sz w:val="24"/>
          <w:szCs w:val="24"/>
        </w:rPr>
        <w:fldChar w:fldCharType="begin"/>
      </w:r>
      <w:r>
        <w:rPr>
          <w:sz w:val="24"/>
          <w:szCs w:val="24"/>
        </w:rPr>
        <w:instrText>tc "Composting, Compost Programs, Equipment, Composters, Fertilizer " \l 2</w:instrText>
      </w:r>
      <w:r>
        <w:rPr>
          <w:sz w:val="24"/>
          <w:szCs w:val="24"/>
        </w:rPr>
        <w:fldChar w:fldCharType="end"/>
      </w:r>
    </w:p>
    <w:p w14:paraId="2D3AE408" w14:textId="77777777" w:rsidR="00000000" w:rsidRDefault="00551CE1">
      <w:pPr>
        <w:widowControl/>
        <w:rPr>
          <w:sz w:val="24"/>
          <w:szCs w:val="24"/>
        </w:rPr>
      </w:pPr>
    </w:p>
    <w:p w14:paraId="474AD32F" w14:textId="77777777" w:rsidR="00000000" w:rsidRDefault="00551CE1">
      <w:pPr>
        <w:widowControl/>
        <w:rPr>
          <w:sz w:val="24"/>
          <w:szCs w:val="24"/>
        </w:rPr>
      </w:pPr>
      <w:r>
        <w:rPr>
          <w:sz w:val="24"/>
          <w:szCs w:val="24"/>
        </w:rPr>
        <w:t xml:space="preserve">Agapios, Agapiou, Vasileiou Andreas, Stylianou Marinos, Mikedi Katerina, Zorpas A. Antonis. </w:t>
      </w:r>
      <w:r>
        <w:rPr>
          <w:sz w:val="24"/>
          <w:szCs w:val="24"/>
        </w:rPr>
        <w:t>“</w:t>
      </w:r>
      <w:r>
        <w:rPr>
          <w:sz w:val="24"/>
          <w:szCs w:val="24"/>
        </w:rPr>
        <w:t>Waste Aroma Profile in the Framework of Food Waste Management Through Household Composting.</w:t>
      </w:r>
      <w:r>
        <w:rPr>
          <w:sz w:val="24"/>
          <w:szCs w:val="24"/>
        </w:rPr>
        <w:t>”</w:t>
      </w:r>
      <w:r>
        <w:rPr>
          <w:sz w:val="24"/>
          <w:szCs w:val="24"/>
        </w:rPr>
        <w:t xml:space="preserve"> Journal of Cleaner Production 2571 (June 2020): 120340. Retrieved </w:t>
      </w:r>
      <w:r>
        <w:rPr>
          <w:sz w:val="24"/>
          <w:szCs w:val="24"/>
        </w:rPr>
        <w:t>at https://www.researchgate.net/publication/339045781_Waste_aroma_profile_in_the_framework_of_food_waste_management_through_household_composting</w:t>
      </w:r>
    </w:p>
    <w:p w14:paraId="1C948878" w14:textId="77777777" w:rsidR="00000000" w:rsidRDefault="00551CE1">
      <w:pPr>
        <w:widowControl/>
        <w:rPr>
          <w:sz w:val="24"/>
          <w:szCs w:val="24"/>
        </w:rPr>
      </w:pPr>
    </w:p>
    <w:p w14:paraId="094427A2" w14:textId="77777777" w:rsidR="00000000" w:rsidRDefault="00551CE1">
      <w:pPr>
        <w:widowControl/>
        <w:rPr>
          <w:sz w:val="24"/>
          <w:szCs w:val="24"/>
        </w:rPr>
      </w:pPr>
      <w:r>
        <w:rPr>
          <w:sz w:val="24"/>
          <w:szCs w:val="24"/>
        </w:rPr>
        <w:t xml:space="preserve">American Forest &amp; Paper Association. </w:t>
      </w:r>
      <w:r>
        <w:rPr>
          <w:sz w:val="24"/>
          <w:szCs w:val="24"/>
        </w:rPr>
        <w:t>“</w:t>
      </w:r>
      <w:r>
        <w:rPr>
          <w:sz w:val="24"/>
          <w:szCs w:val="24"/>
        </w:rPr>
        <w:t>Food Waste and Paper Composting: a Growing Opportunity.</w:t>
      </w:r>
      <w:r>
        <w:rPr>
          <w:sz w:val="24"/>
          <w:szCs w:val="24"/>
        </w:rPr>
        <w:t>”</w:t>
      </w:r>
      <w:r>
        <w:rPr>
          <w:sz w:val="24"/>
          <w:szCs w:val="24"/>
        </w:rPr>
        <w:t xml:space="preserve"> [Washington, DC</w:t>
      </w:r>
      <w:r>
        <w:rPr>
          <w:sz w:val="24"/>
          <w:szCs w:val="24"/>
        </w:rPr>
        <w:t>]: American Forest &amp; Paper Association; [New York, N.Y.]: National Audubon Society, 1997.</w:t>
      </w:r>
    </w:p>
    <w:p w14:paraId="16B122A2" w14:textId="77777777" w:rsidR="00000000" w:rsidRDefault="00551CE1">
      <w:pPr>
        <w:widowControl/>
        <w:rPr>
          <w:sz w:val="24"/>
          <w:szCs w:val="24"/>
        </w:rPr>
      </w:pPr>
    </w:p>
    <w:p w14:paraId="248A5DD8" w14:textId="77777777" w:rsidR="00000000" w:rsidRDefault="00551CE1">
      <w:pPr>
        <w:widowControl/>
        <w:rPr>
          <w:sz w:val="24"/>
          <w:szCs w:val="24"/>
        </w:rPr>
      </w:pPr>
      <w:r>
        <w:rPr>
          <w:sz w:val="24"/>
          <w:szCs w:val="24"/>
        </w:rPr>
        <w:t xml:space="preserve">Appel, Deirdre. </w:t>
      </w:r>
      <w:r>
        <w:rPr>
          <w:sz w:val="24"/>
          <w:szCs w:val="24"/>
        </w:rPr>
        <w:t>“</w:t>
      </w:r>
      <w:r>
        <w:rPr>
          <w:sz w:val="24"/>
          <w:szCs w:val="24"/>
        </w:rPr>
        <w:t>Celebrating Earth Day: 10 Facts You Should Know About NYC</w:t>
      </w:r>
      <w:r>
        <w:rPr>
          <w:sz w:val="24"/>
          <w:szCs w:val="24"/>
        </w:rPr>
        <w:t>’</w:t>
      </w:r>
      <w:r>
        <w:rPr>
          <w:sz w:val="24"/>
          <w:szCs w:val="24"/>
        </w:rPr>
        <w:t>s Composting Efforts.</w:t>
      </w:r>
      <w:r>
        <w:rPr>
          <w:sz w:val="24"/>
          <w:szCs w:val="24"/>
        </w:rPr>
        <w:t>”</w:t>
      </w:r>
      <w:r>
        <w:rPr>
          <w:sz w:val="24"/>
          <w:szCs w:val="24"/>
        </w:rPr>
        <w:t xml:space="preserve"> Hunter College New York City Food Policy Center, April 19, 2019. Re</w:t>
      </w:r>
      <w:r>
        <w:rPr>
          <w:sz w:val="24"/>
          <w:szCs w:val="24"/>
        </w:rPr>
        <w:t xml:space="preserve">trieved at https://www.nycfoodpolicy.org/celebrating-earth-day-10-facts-you-should-know-about-nycs-composting-efforts/ </w:t>
      </w:r>
    </w:p>
    <w:p w14:paraId="6B3EFBC3" w14:textId="77777777" w:rsidR="00000000" w:rsidRDefault="00551CE1">
      <w:pPr>
        <w:widowControl/>
        <w:rPr>
          <w:sz w:val="24"/>
          <w:szCs w:val="24"/>
        </w:rPr>
      </w:pPr>
    </w:p>
    <w:p w14:paraId="6A4D4EF0" w14:textId="77777777" w:rsidR="00000000" w:rsidRDefault="00551CE1">
      <w:pPr>
        <w:widowControl/>
        <w:rPr>
          <w:sz w:val="24"/>
          <w:szCs w:val="24"/>
        </w:rPr>
      </w:pPr>
      <w:r>
        <w:rPr>
          <w:sz w:val="24"/>
          <w:szCs w:val="24"/>
        </w:rPr>
        <w:t xml:space="preserve">Bari, Myra. </w:t>
      </w:r>
      <w:r>
        <w:rPr>
          <w:sz w:val="24"/>
          <w:szCs w:val="24"/>
        </w:rPr>
        <w:t>“</w:t>
      </w:r>
      <w:r>
        <w:rPr>
          <w:sz w:val="24"/>
          <w:szCs w:val="24"/>
        </w:rPr>
        <w:t>Waste Disposal, Composting Services Strive to Remain Sustainable During Pandemic.</w:t>
      </w:r>
      <w:r>
        <w:rPr>
          <w:sz w:val="24"/>
          <w:szCs w:val="24"/>
        </w:rPr>
        <w:t>”</w:t>
      </w:r>
      <w:r>
        <w:rPr>
          <w:sz w:val="24"/>
          <w:szCs w:val="24"/>
        </w:rPr>
        <w:t xml:space="preserve"> Technician Online, February 22, 2021. R</w:t>
      </w:r>
      <w:r>
        <w:rPr>
          <w:sz w:val="24"/>
          <w:szCs w:val="24"/>
        </w:rPr>
        <w:t>etrieved at http://www.technicianonline.com/news/article_e4568c84-74b1-11eb-80b3-d7a955fde7c8.html</w:t>
      </w:r>
    </w:p>
    <w:p w14:paraId="32DA4AFE" w14:textId="77777777" w:rsidR="00000000" w:rsidRDefault="00551CE1">
      <w:pPr>
        <w:widowControl/>
        <w:rPr>
          <w:sz w:val="24"/>
          <w:szCs w:val="24"/>
        </w:rPr>
      </w:pPr>
      <w:r>
        <w:rPr>
          <w:sz w:val="24"/>
          <w:szCs w:val="24"/>
        </w:rPr>
        <w:t>Tags: Composting, Covid-19</w:t>
      </w:r>
    </w:p>
    <w:p w14:paraId="7B7BCB23" w14:textId="77777777" w:rsidR="00000000" w:rsidRDefault="00551CE1">
      <w:pPr>
        <w:widowControl/>
        <w:rPr>
          <w:sz w:val="24"/>
          <w:szCs w:val="24"/>
        </w:rPr>
      </w:pPr>
    </w:p>
    <w:p w14:paraId="572CE7E3" w14:textId="77777777" w:rsidR="00000000" w:rsidRDefault="00551CE1">
      <w:pPr>
        <w:widowControl/>
        <w:rPr>
          <w:sz w:val="24"/>
          <w:szCs w:val="24"/>
        </w:rPr>
      </w:pPr>
      <w:r>
        <w:rPr>
          <w:sz w:val="24"/>
          <w:szCs w:val="24"/>
        </w:rPr>
        <w:t xml:space="preserve">Barry, Kevin. </w:t>
      </w:r>
      <w:r>
        <w:rPr>
          <w:sz w:val="24"/>
          <w:szCs w:val="24"/>
        </w:rPr>
        <w:t>“</w:t>
      </w:r>
      <w:r>
        <w:rPr>
          <w:sz w:val="24"/>
          <w:szCs w:val="24"/>
        </w:rPr>
        <w:t>Rust Belt Riders Notices Big Increase in Household Composting During Covid, Increased Recycling Awareness.</w:t>
      </w:r>
      <w:r>
        <w:rPr>
          <w:sz w:val="24"/>
          <w:szCs w:val="24"/>
        </w:rPr>
        <w:t>”</w:t>
      </w:r>
      <w:r>
        <w:rPr>
          <w:sz w:val="24"/>
          <w:szCs w:val="24"/>
        </w:rPr>
        <w:t xml:space="preserve"> News5 Cleveland, March 5, 2021. Retrieved at https://www.news5cleveland.com/news/local-news/rust-belt-riders-notices-big-increase-in-household-compo</w:t>
      </w:r>
      <w:r>
        <w:rPr>
          <w:sz w:val="24"/>
          <w:szCs w:val="24"/>
        </w:rPr>
        <w:t>sting-during-covid-increased-recycling-awareness</w:t>
      </w:r>
    </w:p>
    <w:p w14:paraId="70C8D823" w14:textId="77777777" w:rsidR="00000000" w:rsidRDefault="00551CE1">
      <w:pPr>
        <w:widowControl/>
        <w:rPr>
          <w:sz w:val="24"/>
          <w:szCs w:val="24"/>
        </w:rPr>
      </w:pPr>
      <w:r>
        <w:rPr>
          <w:sz w:val="24"/>
          <w:szCs w:val="24"/>
        </w:rPr>
        <w:t>Tags: Composting, Covid-19</w:t>
      </w:r>
    </w:p>
    <w:p w14:paraId="6418AD66" w14:textId="77777777" w:rsidR="00000000" w:rsidRDefault="00551CE1">
      <w:pPr>
        <w:widowControl/>
        <w:rPr>
          <w:sz w:val="24"/>
          <w:szCs w:val="24"/>
        </w:rPr>
      </w:pPr>
    </w:p>
    <w:p w14:paraId="21C11778" w14:textId="77777777" w:rsidR="00000000" w:rsidRDefault="00551CE1">
      <w:pPr>
        <w:widowControl/>
        <w:rPr>
          <w:sz w:val="24"/>
          <w:szCs w:val="24"/>
        </w:rPr>
      </w:pPr>
      <w:r>
        <w:rPr>
          <w:sz w:val="24"/>
          <w:szCs w:val="24"/>
        </w:rPr>
        <w:t xml:space="preserve">Biasotti, Tony. </w:t>
      </w:r>
      <w:r>
        <w:rPr>
          <w:sz w:val="24"/>
          <w:szCs w:val="24"/>
        </w:rPr>
        <w:t>“</w:t>
      </w:r>
      <w:r>
        <w:rPr>
          <w:sz w:val="24"/>
          <w:szCs w:val="24"/>
        </w:rPr>
        <w:t>Climate-change Legislation Helps Agromin Grow.</w:t>
      </w:r>
      <w:r>
        <w:rPr>
          <w:sz w:val="24"/>
          <w:szCs w:val="24"/>
        </w:rPr>
        <w:t>”</w:t>
      </w:r>
      <w:r>
        <w:rPr>
          <w:sz w:val="24"/>
          <w:szCs w:val="24"/>
        </w:rPr>
        <w:t xml:space="preserve"> The Star, October 2, 2016. Retrieved at http://www.vcstar.com/story/money/business/2016/10/03/climate-change-legis</w:t>
      </w:r>
      <w:r>
        <w:rPr>
          <w:sz w:val="24"/>
          <w:szCs w:val="24"/>
        </w:rPr>
        <w:t>lation-helps-agromin-grow/90133538/</w:t>
      </w:r>
    </w:p>
    <w:p w14:paraId="07AE2246" w14:textId="77777777" w:rsidR="00000000" w:rsidRDefault="00551CE1">
      <w:pPr>
        <w:widowControl/>
        <w:rPr>
          <w:sz w:val="24"/>
          <w:szCs w:val="24"/>
        </w:rPr>
      </w:pPr>
      <w:r>
        <w:rPr>
          <w:sz w:val="24"/>
          <w:szCs w:val="24"/>
        </w:rPr>
        <w:t xml:space="preserve">BioCycle. </w:t>
      </w:r>
      <w:r>
        <w:rPr>
          <w:sz w:val="24"/>
          <w:szCs w:val="24"/>
        </w:rPr>
        <w:t>“</w:t>
      </w:r>
      <w:r>
        <w:rPr>
          <w:sz w:val="24"/>
          <w:szCs w:val="24"/>
        </w:rPr>
        <w:t>Composting Roundup.</w:t>
      </w:r>
      <w:r>
        <w:rPr>
          <w:sz w:val="24"/>
          <w:szCs w:val="24"/>
        </w:rPr>
        <w:t>”</w:t>
      </w:r>
      <w:r>
        <w:rPr>
          <w:sz w:val="24"/>
          <w:szCs w:val="24"/>
        </w:rPr>
        <w:t xml:space="preserve"> </w:t>
      </w:r>
      <w:r>
        <w:rPr>
          <w:i/>
          <w:iCs/>
          <w:sz w:val="24"/>
          <w:szCs w:val="24"/>
        </w:rPr>
        <w:t>BioCycle</w:t>
      </w:r>
      <w:r>
        <w:rPr>
          <w:sz w:val="24"/>
          <w:szCs w:val="24"/>
        </w:rPr>
        <w:t xml:space="preserve"> 57:3 (March/April 2016): 14. Retrieved at https://www.biocycle.net/2016/03/17/composting-roundup-61/</w:t>
      </w:r>
    </w:p>
    <w:p w14:paraId="3E659C70" w14:textId="77777777" w:rsidR="00000000" w:rsidRDefault="00551CE1">
      <w:pPr>
        <w:widowControl/>
        <w:rPr>
          <w:sz w:val="24"/>
          <w:szCs w:val="24"/>
        </w:rPr>
      </w:pPr>
    </w:p>
    <w:p w14:paraId="5B2F59B1" w14:textId="77777777" w:rsidR="00000000" w:rsidRDefault="00551CE1">
      <w:pPr>
        <w:widowControl/>
        <w:rPr>
          <w:sz w:val="24"/>
          <w:szCs w:val="24"/>
        </w:rPr>
      </w:pPr>
      <w:r>
        <w:rPr>
          <w:sz w:val="24"/>
          <w:szCs w:val="24"/>
        </w:rPr>
        <w:t xml:space="preserve">BioCycle. </w:t>
      </w:r>
      <w:r>
        <w:rPr>
          <w:sz w:val="24"/>
          <w:szCs w:val="24"/>
        </w:rPr>
        <w:t>“</w:t>
      </w:r>
      <w:r>
        <w:rPr>
          <w:sz w:val="24"/>
          <w:szCs w:val="24"/>
        </w:rPr>
        <w:t>Composting Roundup.</w:t>
      </w:r>
      <w:r>
        <w:rPr>
          <w:sz w:val="24"/>
          <w:szCs w:val="24"/>
        </w:rPr>
        <w:t>”</w:t>
      </w:r>
      <w:r>
        <w:rPr>
          <w:sz w:val="24"/>
          <w:szCs w:val="24"/>
        </w:rPr>
        <w:t xml:space="preserve"> </w:t>
      </w:r>
      <w:r>
        <w:rPr>
          <w:i/>
          <w:iCs/>
          <w:sz w:val="24"/>
          <w:szCs w:val="24"/>
        </w:rPr>
        <w:t>BioCycle</w:t>
      </w:r>
      <w:r>
        <w:rPr>
          <w:sz w:val="24"/>
          <w:szCs w:val="24"/>
        </w:rPr>
        <w:t xml:space="preserve"> 57:10 (November 2016): 10. Retrieved</w:t>
      </w:r>
      <w:r>
        <w:rPr>
          <w:sz w:val="24"/>
          <w:szCs w:val="24"/>
        </w:rPr>
        <w:t xml:space="preserve"> at https://www.biocycle.net/2016/11/10/composting-roundup-68/</w:t>
      </w:r>
    </w:p>
    <w:p w14:paraId="4290AF72" w14:textId="77777777" w:rsidR="00000000" w:rsidRDefault="00551CE1">
      <w:pPr>
        <w:widowControl/>
        <w:rPr>
          <w:sz w:val="24"/>
          <w:szCs w:val="24"/>
        </w:rPr>
      </w:pPr>
    </w:p>
    <w:p w14:paraId="43A78194" w14:textId="77777777" w:rsidR="00000000" w:rsidRDefault="00551CE1">
      <w:pPr>
        <w:widowControl/>
        <w:rPr>
          <w:sz w:val="24"/>
          <w:szCs w:val="24"/>
        </w:rPr>
      </w:pPr>
      <w:r>
        <w:rPr>
          <w:sz w:val="24"/>
          <w:szCs w:val="24"/>
        </w:rPr>
        <w:t xml:space="preserve">BioCycle. </w:t>
      </w:r>
      <w:r>
        <w:rPr>
          <w:sz w:val="24"/>
          <w:szCs w:val="24"/>
        </w:rPr>
        <w:t>“</w:t>
      </w:r>
      <w:r>
        <w:rPr>
          <w:sz w:val="24"/>
          <w:szCs w:val="24"/>
        </w:rPr>
        <w:t>Composting Roundup.</w:t>
      </w:r>
      <w:r>
        <w:rPr>
          <w:sz w:val="24"/>
          <w:szCs w:val="24"/>
        </w:rPr>
        <w:t>”</w:t>
      </w:r>
      <w:r>
        <w:rPr>
          <w:sz w:val="24"/>
          <w:szCs w:val="24"/>
        </w:rPr>
        <w:t xml:space="preserve"> </w:t>
      </w:r>
      <w:r>
        <w:rPr>
          <w:i/>
          <w:iCs/>
          <w:sz w:val="24"/>
          <w:szCs w:val="24"/>
        </w:rPr>
        <w:t>BioCycle</w:t>
      </w:r>
      <w:r>
        <w:rPr>
          <w:sz w:val="24"/>
          <w:szCs w:val="24"/>
        </w:rPr>
        <w:t xml:space="preserve"> (January 28, 2020). Retrieved at https://www.biocycle.net/2020/01/28/composting-roundup-102/</w:t>
      </w:r>
    </w:p>
    <w:p w14:paraId="0C22EA74" w14:textId="77777777" w:rsidR="00000000" w:rsidRDefault="00551CE1">
      <w:pPr>
        <w:widowControl/>
        <w:rPr>
          <w:sz w:val="24"/>
          <w:szCs w:val="24"/>
        </w:rPr>
      </w:pPr>
    </w:p>
    <w:p w14:paraId="328915E5" w14:textId="77777777" w:rsidR="00000000" w:rsidRDefault="00551CE1">
      <w:pPr>
        <w:widowControl/>
        <w:rPr>
          <w:sz w:val="24"/>
          <w:szCs w:val="24"/>
        </w:rPr>
      </w:pPr>
      <w:r>
        <w:rPr>
          <w:sz w:val="24"/>
          <w:szCs w:val="24"/>
        </w:rPr>
        <w:t xml:space="preserve">Biocycle. </w:t>
      </w:r>
      <w:r>
        <w:rPr>
          <w:sz w:val="24"/>
          <w:szCs w:val="24"/>
        </w:rPr>
        <w:t>“</w:t>
      </w:r>
      <w:r>
        <w:rPr>
          <w:sz w:val="24"/>
          <w:szCs w:val="24"/>
        </w:rPr>
        <w:t>USDA Grants for Community Compost and Food Was</w:t>
      </w:r>
      <w:r>
        <w:rPr>
          <w:sz w:val="24"/>
          <w:szCs w:val="24"/>
        </w:rPr>
        <w:t>te Reduction Pilots.</w:t>
      </w:r>
      <w:r>
        <w:rPr>
          <w:sz w:val="24"/>
          <w:szCs w:val="24"/>
        </w:rPr>
        <w:t>”</w:t>
      </w:r>
      <w:r>
        <w:rPr>
          <w:sz w:val="24"/>
          <w:szCs w:val="24"/>
        </w:rPr>
        <w:t xml:space="preserve"> Biocycle, May 25, 2021. Retrieved at https://www.biocycle.net/usda-grants-for-community-compost-and-food-waste-reduction-pilots/</w:t>
      </w:r>
    </w:p>
    <w:p w14:paraId="5019BD0B" w14:textId="77777777" w:rsidR="00000000" w:rsidRDefault="00551CE1">
      <w:pPr>
        <w:widowControl/>
        <w:rPr>
          <w:sz w:val="24"/>
          <w:szCs w:val="24"/>
        </w:rPr>
      </w:pPr>
      <w:r>
        <w:rPr>
          <w:sz w:val="24"/>
          <w:szCs w:val="24"/>
        </w:rPr>
        <w:t>Tags: Communities, Composting, Grants</w:t>
      </w:r>
    </w:p>
    <w:p w14:paraId="06763A72" w14:textId="77777777" w:rsidR="00000000" w:rsidRDefault="00551CE1">
      <w:pPr>
        <w:widowControl/>
        <w:rPr>
          <w:sz w:val="24"/>
          <w:szCs w:val="24"/>
        </w:rPr>
      </w:pPr>
    </w:p>
    <w:p w14:paraId="00ACED07" w14:textId="77777777" w:rsidR="00000000" w:rsidRDefault="00551CE1">
      <w:pPr>
        <w:widowControl/>
        <w:rPr>
          <w:sz w:val="24"/>
          <w:szCs w:val="24"/>
        </w:rPr>
      </w:pPr>
      <w:r>
        <w:rPr>
          <w:sz w:val="24"/>
          <w:szCs w:val="24"/>
        </w:rPr>
        <w:t xml:space="preserve">Biodegradable Products Institute. </w:t>
      </w:r>
      <w:r>
        <w:rPr>
          <w:sz w:val="24"/>
          <w:szCs w:val="24"/>
        </w:rPr>
        <w:t>“</w:t>
      </w:r>
      <w:r>
        <w:rPr>
          <w:sz w:val="24"/>
          <w:szCs w:val="24"/>
        </w:rPr>
        <w:t>Guidelines for the Labeling and</w:t>
      </w:r>
      <w:r>
        <w:rPr>
          <w:sz w:val="24"/>
          <w:szCs w:val="24"/>
        </w:rPr>
        <w:t xml:space="preserve"> Identification of Compostable Products and Packaging.</w:t>
      </w:r>
      <w:r>
        <w:rPr>
          <w:sz w:val="24"/>
          <w:szCs w:val="24"/>
        </w:rPr>
        <w:t>”</w:t>
      </w:r>
      <w:r>
        <w:rPr>
          <w:sz w:val="24"/>
          <w:szCs w:val="24"/>
        </w:rPr>
        <w:t xml:space="preserve"> International Biodegradable Products Institute, September 2020. Retrieved at https://www.bpiworld.org/resources/Documents/BPI_Labeling-Guidelines-2020.pdf</w:t>
      </w:r>
    </w:p>
    <w:p w14:paraId="050DCF35" w14:textId="77777777" w:rsidR="00000000" w:rsidRDefault="00551CE1">
      <w:pPr>
        <w:widowControl/>
        <w:rPr>
          <w:sz w:val="24"/>
          <w:szCs w:val="24"/>
        </w:rPr>
      </w:pPr>
      <w:r>
        <w:rPr>
          <w:sz w:val="24"/>
          <w:szCs w:val="24"/>
        </w:rPr>
        <w:t>Tags: Composting, Packaging</w:t>
      </w:r>
    </w:p>
    <w:p w14:paraId="7DD2D76D" w14:textId="77777777" w:rsidR="00000000" w:rsidRDefault="00551CE1">
      <w:pPr>
        <w:widowControl/>
        <w:rPr>
          <w:sz w:val="24"/>
          <w:szCs w:val="24"/>
        </w:rPr>
      </w:pPr>
    </w:p>
    <w:p w14:paraId="1C9F7E9F" w14:textId="77777777" w:rsidR="00000000" w:rsidRDefault="00551CE1">
      <w:pPr>
        <w:widowControl/>
        <w:rPr>
          <w:sz w:val="24"/>
          <w:szCs w:val="24"/>
        </w:rPr>
      </w:pPr>
      <w:r>
        <w:rPr>
          <w:sz w:val="24"/>
          <w:szCs w:val="24"/>
        </w:rPr>
        <w:t xml:space="preserve">Bloch, Sam. </w:t>
      </w:r>
      <w:r>
        <w:rPr>
          <w:sz w:val="24"/>
          <w:szCs w:val="24"/>
        </w:rPr>
        <w:t>“</w:t>
      </w:r>
      <w:r>
        <w:rPr>
          <w:sz w:val="24"/>
          <w:szCs w:val="24"/>
        </w:rPr>
        <w:t>One</w:t>
      </w:r>
      <w:r>
        <w:rPr>
          <w:sz w:val="24"/>
          <w:szCs w:val="24"/>
        </w:rPr>
        <w:t xml:space="preserve"> Way to Get Companies to Care about Food Waste? Make it Profitable.</w:t>
      </w:r>
      <w:r>
        <w:rPr>
          <w:sz w:val="24"/>
          <w:szCs w:val="24"/>
        </w:rPr>
        <w:t>”</w:t>
      </w:r>
      <w:r>
        <w:rPr>
          <w:sz w:val="24"/>
          <w:szCs w:val="24"/>
        </w:rPr>
        <w:t xml:space="preserve"> New Food Economy, March 8, 2018. Retrieved at https://newfoodeconomy.org/food-waste-study-commission-for-environmental-cooperation-nafta</w:t>
      </w:r>
    </w:p>
    <w:p w14:paraId="2DC96451" w14:textId="77777777" w:rsidR="00000000" w:rsidRDefault="00551CE1">
      <w:pPr>
        <w:widowControl/>
        <w:rPr>
          <w:sz w:val="24"/>
          <w:szCs w:val="24"/>
        </w:rPr>
      </w:pPr>
    </w:p>
    <w:p w14:paraId="221A4700" w14:textId="77777777" w:rsidR="00000000" w:rsidRDefault="00551CE1">
      <w:pPr>
        <w:widowControl/>
        <w:rPr>
          <w:sz w:val="24"/>
          <w:szCs w:val="24"/>
        </w:rPr>
      </w:pPr>
      <w:r>
        <w:rPr>
          <w:sz w:val="24"/>
          <w:szCs w:val="24"/>
        </w:rPr>
        <w:t>Bradford, Abigail, Jonathan Sundby, Alexander Tru</w:t>
      </w:r>
      <w:r>
        <w:rPr>
          <w:sz w:val="24"/>
          <w:szCs w:val="24"/>
        </w:rPr>
        <w:t xml:space="preserve">elove, and Adair Andre. </w:t>
      </w:r>
      <w:r>
        <w:rPr>
          <w:sz w:val="24"/>
          <w:szCs w:val="24"/>
        </w:rPr>
        <w:t>“</w:t>
      </w:r>
      <w:r>
        <w:rPr>
          <w:sz w:val="24"/>
          <w:szCs w:val="24"/>
        </w:rPr>
        <w:t>Composting in America: A Path to Eliminate Waste, Revitalize Soil and Tackle Global Warming.</w:t>
      </w:r>
      <w:r>
        <w:rPr>
          <w:sz w:val="24"/>
          <w:szCs w:val="24"/>
        </w:rPr>
        <w:t>”</w:t>
      </w:r>
      <w:r>
        <w:rPr>
          <w:sz w:val="24"/>
          <w:szCs w:val="24"/>
        </w:rPr>
        <w:t xml:space="preserve"> Washington, DC: U.S. PIRG Education Fund, June 13, 2019. Retrieved at https://uspirgedfund.org/reports/usp/composting-america</w:t>
      </w:r>
    </w:p>
    <w:p w14:paraId="6522A117" w14:textId="77777777" w:rsidR="00000000" w:rsidRDefault="00551CE1">
      <w:pPr>
        <w:widowControl/>
        <w:rPr>
          <w:sz w:val="24"/>
          <w:szCs w:val="24"/>
        </w:rPr>
      </w:pPr>
    </w:p>
    <w:p w14:paraId="7C8AE43D" w14:textId="77777777" w:rsidR="00000000" w:rsidRDefault="00551CE1">
      <w:pPr>
        <w:widowControl/>
        <w:rPr>
          <w:sz w:val="24"/>
          <w:szCs w:val="24"/>
        </w:rPr>
      </w:pPr>
      <w:r>
        <w:rPr>
          <w:sz w:val="24"/>
          <w:szCs w:val="24"/>
        </w:rPr>
        <w:t>Brand, Dav</w:t>
      </w:r>
      <w:r>
        <w:rPr>
          <w:sz w:val="24"/>
          <w:szCs w:val="24"/>
        </w:rPr>
        <w:t xml:space="preserve">id. </w:t>
      </w:r>
      <w:r>
        <w:rPr>
          <w:sz w:val="24"/>
          <w:szCs w:val="24"/>
        </w:rPr>
        <w:t>“</w:t>
      </w:r>
      <w:r>
        <w:rPr>
          <w:sz w:val="24"/>
          <w:szCs w:val="24"/>
        </w:rPr>
        <w:t>So Far, Push to Compost NYC School Food Waste is a Mixed Bag.</w:t>
      </w:r>
      <w:r>
        <w:rPr>
          <w:sz w:val="24"/>
          <w:szCs w:val="24"/>
        </w:rPr>
        <w:t>”</w:t>
      </w:r>
      <w:r>
        <w:rPr>
          <w:sz w:val="24"/>
          <w:szCs w:val="24"/>
        </w:rPr>
        <w:t xml:space="preserve"> City Limits, July 27, 2018. Retrieved at https://citylimits.org/2018/07/27/so-far-push-to-compost-nyc-school-food-waste-is-a-mixed-bag/</w:t>
      </w:r>
    </w:p>
    <w:p w14:paraId="77630625" w14:textId="77777777" w:rsidR="00000000" w:rsidRDefault="00551CE1">
      <w:pPr>
        <w:widowControl/>
        <w:rPr>
          <w:sz w:val="24"/>
          <w:szCs w:val="24"/>
        </w:rPr>
      </w:pPr>
    </w:p>
    <w:p w14:paraId="2CEFC1BD" w14:textId="77777777" w:rsidR="00000000" w:rsidRDefault="00551CE1">
      <w:pPr>
        <w:widowControl/>
        <w:rPr>
          <w:sz w:val="24"/>
          <w:szCs w:val="24"/>
        </w:rPr>
      </w:pPr>
      <w:r>
        <w:rPr>
          <w:sz w:val="24"/>
          <w:szCs w:val="24"/>
        </w:rPr>
        <w:t xml:space="preserve">Business Wire. </w:t>
      </w:r>
      <w:r>
        <w:rPr>
          <w:sz w:val="24"/>
          <w:szCs w:val="24"/>
        </w:rPr>
        <w:t>“</w:t>
      </w:r>
      <w:r>
        <w:rPr>
          <w:sz w:val="24"/>
          <w:szCs w:val="24"/>
        </w:rPr>
        <w:t>BPI Releases Guidelines for Labelin</w:t>
      </w:r>
      <w:r>
        <w:rPr>
          <w:sz w:val="24"/>
          <w:szCs w:val="24"/>
        </w:rPr>
        <w:t>g and Identification of Compostable Products.</w:t>
      </w:r>
      <w:r>
        <w:rPr>
          <w:sz w:val="24"/>
          <w:szCs w:val="24"/>
        </w:rPr>
        <w:t>”</w:t>
      </w:r>
      <w:r>
        <w:rPr>
          <w:sz w:val="24"/>
          <w:szCs w:val="24"/>
        </w:rPr>
        <w:t xml:space="preserve"> Business Wire, September 22, 2020. Retrieved at https://www.businesswire.com/news/home/20200922005445/en</w:t>
      </w:r>
    </w:p>
    <w:p w14:paraId="04E832BA" w14:textId="77777777" w:rsidR="00000000" w:rsidRDefault="00551CE1">
      <w:pPr>
        <w:widowControl/>
        <w:rPr>
          <w:sz w:val="24"/>
          <w:szCs w:val="24"/>
        </w:rPr>
      </w:pPr>
      <w:r>
        <w:rPr>
          <w:sz w:val="24"/>
          <w:szCs w:val="24"/>
        </w:rPr>
        <w:t>Tags: Composting, Packaging</w:t>
      </w:r>
    </w:p>
    <w:p w14:paraId="5AEEAC7C" w14:textId="77777777" w:rsidR="00000000" w:rsidRDefault="00551CE1">
      <w:pPr>
        <w:widowControl/>
        <w:rPr>
          <w:sz w:val="24"/>
          <w:szCs w:val="24"/>
        </w:rPr>
      </w:pPr>
    </w:p>
    <w:p w14:paraId="115C039E" w14:textId="77777777" w:rsidR="00000000" w:rsidRDefault="00551CE1">
      <w:pPr>
        <w:widowControl/>
        <w:rPr>
          <w:sz w:val="24"/>
          <w:szCs w:val="24"/>
        </w:rPr>
      </w:pPr>
      <w:r>
        <w:rPr>
          <w:sz w:val="24"/>
          <w:szCs w:val="24"/>
        </w:rPr>
        <w:lastRenderedPageBreak/>
        <w:t xml:space="preserve">Business Up North. </w:t>
      </w:r>
      <w:r>
        <w:rPr>
          <w:sz w:val="24"/>
          <w:szCs w:val="24"/>
        </w:rPr>
        <w:t>“</w:t>
      </w:r>
      <w:r>
        <w:rPr>
          <w:sz w:val="24"/>
          <w:szCs w:val="24"/>
        </w:rPr>
        <w:t>Macclesfield-based Tidy Planet Expands Food Waste Techn</w:t>
      </w:r>
      <w:r>
        <w:rPr>
          <w:sz w:val="24"/>
          <w:szCs w:val="24"/>
        </w:rPr>
        <w:t>ology into Italy and Egypt.</w:t>
      </w:r>
      <w:r>
        <w:rPr>
          <w:sz w:val="24"/>
          <w:szCs w:val="24"/>
        </w:rPr>
        <w:t>”</w:t>
      </w:r>
      <w:r>
        <w:rPr>
          <w:sz w:val="24"/>
          <w:szCs w:val="24"/>
        </w:rPr>
        <w:t xml:space="preserve"> Business Up North, March 17, 2021. Retrieved at </w:t>
      </w:r>
    </w:p>
    <w:p w14:paraId="12036D76" w14:textId="77777777" w:rsidR="00000000" w:rsidRDefault="00551CE1">
      <w:pPr>
        <w:widowControl/>
        <w:rPr>
          <w:sz w:val="24"/>
          <w:szCs w:val="24"/>
        </w:rPr>
      </w:pPr>
      <w:r>
        <w:rPr>
          <w:sz w:val="24"/>
          <w:szCs w:val="24"/>
        </w:rPr>
        <w:t>Tags: Composters, Egypt, Italy</w:t>
      </w:r>
    </w:p>
    <w:p w14:paraId="288B1006" w14:textId="77777777" w:rsidR="00000000" w:rsidRDefault="00551CE1">
      <w:pPr>
        <w:widowControl/>
        <w:rPr>
          <w:sz w:val="24"/>
          <w:szCs w:val="24"/>
        </w:rPr>
      </w:pPr>
    </w:p>
    <w:p w14:paraId="79F28CF2" w14:textId="77777777" w:rsidR="00000000" w:rsidRDefault="00551CE1">
      <w:pPr>
        <w:widowControl/>
        <w:rPr>
          <w:sz w:val="24"/>
          <w:szCs w:val="24"/>
        </w:rPr>
      </w:pPr>
      <w:r>
        <w:rPr>
          <w:sz w:val="24"/>
          <w:szCs w:val="24"/>
        </w:rPr>
        <w:t xml:space="preserve">Cabrera, Yvette, and Sophia Hosain. </w:t>
      </w:r>
      <w:r>
        <w:rPr>
          <w:sz w:val="24"/>
          <w:szCs w:val="24"/>
        </w:rPr>
        <w:t>“</w:t>
      </w:r>
      <w:r>
        <w:rPr>
          <w:sz w:val="24"/>
          <w:szCs w:val="24"/>
        </w:rPr>
        <w:t>Compost Matters</w:t>
      </w:r>
      <w:r>
        <w:rPr>
          <w:sz w:val="24"/>
          <w:szCs w:val="24"/>
        </w:rPr>
        <w:t>—</w:t>
      </w:r>
      <w:r>
        <w:rPr>
          <w:sz w:val="24"/>
          <w:szCs w:val="24"/>
        </w:rPr>
        <w:t>But Food Matters More.</w:t>
      </w:r>
      <w:r>
        <w:rPr>
          <w:sz w:val="24"/>
          <w:szCs w:val="24"/>
        </w:rPr>
        <w:t>”</w:t>
      </w:r>
      <w:r>
        <w:rPr>
          <w:sz w:val="24"/>
          <w:szCs w:val="24"/>
        </w:rPr>
        <w:t xml:space="preserve"> Natural </w:t>
      </w:r>
      <w:r>
        <w:rPr>
          <w:sz w:val="24"/>
          <w:szCs w:val="24"/>
        </w:rPr>
        <w:t>Resources Defense Council, December 3, 2020.</w:t>
      </w:r>
    </w:p>
    <w:p w14:paraId="691606CA" w14:textId="77777777" w:rsidR="00000000" w:rsidRDefault="00551CE1">
      <w:pPr>
        <w:widowControl/>
        <w:rPr>
          <w:sz w:val="24"/>
          <w:szCs w:val="24"/>
        </w:rPr>
      </w:pPr>
      <w:r>
        <w:rPr>
          <w:sz w:val="24"/>
          <w:szCs w:val="24"/>
        </w:rPr>
        <w:t>Retrieved at https://www.nrdc.org/experts/yvette-cabrera/compost-matters-food-matters-more</w:t>
      </w:r>
    </w:p>
    <w:p w14:paraId="0D0F5C5C" w14:textId="77777777" w:rsidR="00000000" w:rsidRDefault="00551CE1">
      <w:pPr>
        <w:widowControl/>
        <w:rPr>
          <w:sz w:val="24"/>
          <w:szCs w:val="24"/>
        </w:rPr>
      </w:pPr>
      <w:r>
        <w:rPr>
          <w:sz w:val="24"/>
          <w:szCs w:val="24"/>
        </w:rPr>
        <w:t>Tags: Composting</w:t>
      </w:r>
    </w:p>
    <w:p w14:paraId="2156FB42" w14:textId="77777777" w:rsidR="00000000" w:rsidRDefault="00551CE1">
      <w:pPr>
        <w:widowControl/>
        <w:rPr>
          <w:sz w:val="24"/>
          <w:szCs w:val="24"/>
        </w:rPr>
      </w:pPr>
    </w:p>
    <w:p w14:paraId="20F1D18B" w14:textId="77777777" w:rsidR="00000000" w:rsidRDefault="00551CE1">
      <w:pPr>
        <w:widowControl/>
        <w:rPr>
          <w:sz w:val="24"/>
          <w:szCs w:val="24"/>
        </w:rPr>
      </w:pPr>
      <w:r>
        <w:rPr>
          <w:sz w:val="24"/>
          <w:szCs w:val="24"/>
        </w:rPr>
        <w:t xml:space="preserve">Choudhury, Aparajita. </w:t>
      </w:r>
      <w:r>
        <w:rPr>
          <w:sz w:val="24"/>
          <w:szCs w:val="24"/>
        </w:rPr>
        <w:t>“</w:t>
      </w:r>
      <w:r>
        <w:rPr>
          <w:sz w:val="24"/>
          <w:szCs w:val="24"/>
        </w:rPr>
        <w:t>Trustbin Converts Food Waste into Organic Manure.</w:t>
      </w:r>
      <w:r>
        <w:rPr>
          <w:sz w:val="24"/>
          <w:szCs w:val="24"/>
        </w:rPr>
        <w:t>”</w:t>
      </w:r>
      <w:r>
        <w:rPr>
          <w:sz w:val="24"/>
          <w:szCs w:val="24"/>
        </w:rPr>
        <w:t xml:space="preserve"> Your Story, September 23, 20</w:t>
      </w:r>
      <w:r>
        <w:rPr>
          <w:sz w:val="24"/>
          <w:szCs w:val="24"/>
        </w:rPr>
        <w:t>16. Retrieved at https://yourstory.com/2016/09/trustbasket-trustbin/</w:t>
      </w:r>
    </w:p>
    <w:p w14:paraId="78008EAB" w14:textId="77777777" w:rsidR="00000000" w:rsidRDefault="00551CE1">
      <w:pPr>
        <w:widowControl/>
        <w:rPr>
          <w:sz w:val="24"/>
          <w:szCs w:val="24"/>
        </w:rPr>
      </w:pPr>
    </w:p>
    <w:p w14:paraId="486E39C5" w14:textId="77777777" w:rsidR="00000000" w:rsidRDefault="00551CE1">
      <w:pPr>
        <w:widowControl/>
        <w:rPr>
          <w:sz w:val="24"/>
          <w:szCs w:val="24"/>
        </w:rPr>
      </w:pPr>
      <w:r>
        <w:rPr>
          <w:sz w:val="24"/>
          <w:szCs w:val="24"/>
        </w:rPr>
        <w:t xml:space="preserve">City of Fayetteville, Arkansas. </w:t>
      </w:r>
      <w:r>
        <w:rPr>
          <w:sz w:val="24"/>
          <w:szCs w:val="24"/>
        </w:rPr>
        <w:t>“</w:t>
      </w:r>
      <w:r>
        <w:rPr>
          <w:sz w:val="24"/>
          <w:szCs w:val="24"/>
        </w:rPr>
        <w:t>Mobile Food Waste Collection &amp; Compost Education Program.</w:t>
      </w:r>
      <w:r>
        <w:rPr>
          <w:sz w:val="24"/>
          <w:szCs w:val="24"/>
        </w:rPr>
        <w:t>”</w:t>
      </w:r>
      <w:r>
        <w:rPr>
          <w:sz w:val="24"/>
          <w:szCs w:val="24"/>
        </w:rPr>
        <w:t xml:space="preserve"> City of Fayetteville, Arkansas, October 1, 2020. Retrieved at https://www.fayetteville-ar.gov/</w:t>
      </w:r>
      <w:r>
        <w:rPr>
          <w:sz w:val="24"/>
          <w:szCs w:val="24"/>
        </w:rPr>
        <w:t>3963/Mobile-Food-Waste-Collection-Compost-Edu</w:t>
      </w:r>
    </w:p>
    <w:p w14:paraId="47AB19F3" w14:textId="77777777" w:rsidR="00000000" w:rsidRDefault="00551CE1">
      <w:pPr>
        <w:widowControl/>
        <w:rPr>
          <w:sz w:val="24"/>
          <w:szCs w:val="24"/>
        </w:rPr>
      </w:pPr>
      <w:r>
        <w:rPr>
          <w:sz w:val="24"/>
          <w:szCs w:val="24"/>
        </w:rPr>
        <w:t>Tags: Cities, Community Education, Composting,</w:t>
      </w:r>
    </w:p>
    <w:p w14:paraId="0A0F61E3" w14:textId="77777777" w:rsidR="00000000" w:rsidRDefault="00551CE1">
      <w:pPr>
        <w:widowControl/>
        <w:rPr>
          <w:sz w:val="24"/>
          <w:szCs w:val="24"/>
        </w:rPr>
      </w:pPr>
    </w:p>
    <w:p w14:paraId="0B2AF671" w14:textId="77777777" w:rsidR="00000000" w:rsidRDefault="00551CE1">
      <w:pPr>
        <w:widowControl/>
        <w:rPr>
          <w:sz w:val="24"/>
          <w:szCs w:val="24"/>
        </w:rPr>
      </w:pPr>
      <w:r>
        <w:rPr>
          <w:sz w:val="24"/>
          <w:szCs w:val="24"/>
        </w:rPr>
        <w:t xml:space="preserve">Cole, Rebecca J., and and Rakan A. Zahawi. </w:t>
      </w:r>
      <w:r>
        <w:rPr>
          <w:sz w:val="24"/>
          <w:szCs w:val="24"/>
        </w:rPr>
        <w:t>“</w:t>
      </w:r>
      <w:r>
        <w:rPr>
          <w:sz w:val="24"/>
          <w:szCs w:val="24"/>
        </w:rPr>
        <w:t>Coffee Pulp Accelerates Early Tropical Forest Succession on Old Fields.</w:t>
      </w:r>
      <w:r>
        <w:rPr>
          <w:sz w:val="24"/>
          <w:szCs w:val="24"/>
        </w:rPr>
        <w:t>”</w:t>
      </w:r>
      <w:r>
        <w:rPr>
          <w:sz w:val="24"/>
          <w:szCs w:val="24"/>
        </w:rPr>
        <w:t xml:space="preserve"> Ecological Solutions and Evidence (March 28, </w:t>
      </w:r>
      <w:r>
        <w:rPr>
          <w:sz w:val="24"/>
          <w:szCs w:val="24"/>
        </w:rPr>
        <w:t>2021): https://doi.org/10.1002/2688-8319.12054 Retrieved at https://besjournals.onlinelibrary.wiley.com/doi/10.1002/2688-8319.12054</w:t>
      </w:r>
    </w:p>
    <w:p w14:paraId="0A3D10A4" w14:textId="77777777" w:rsidR="00000000" w:rsidRDefault="00551CE1">
      <w:pPr>
        <w:widowControl/>
        <w:rPr>
          <w:sz w:val="24"/>
          <w:szCs w:val="24"/>
        </w:rPr>
      </w:pPr>
      <w:r>
        <w:rPr>
          <w:sz w:val="24"/>
          <w:szCs w:val="24"/>
        </w:rPr>
        <w:t>Tags: Coffee, Fertilizer</w:t>
      </w:r>
    </w:p>
    <w:p w14:paraId="63B410E8" w14:textId="77777777" w:rsidR="00000000" w:rsidRDefault="00551CE1">
      <w:pPr>
        <w:widowControl/>
        <w:rPr>
          <w:sz w:val="24"/>
          <w:szCs w:val="24"/>
        </w:rPr>
      </w:pPr>
    </w:p>
    <w:p w14:paraId="0DF9905E" w14:textId="77777777" w:rsidR="00000000" w:rsidRDefault="00551CE1">
      <w:pPr>
        <w:widowControl/>
        <w:rPr>
          <w:sz w:val="24"/>
          <w:szCs w:val="24"/>
        </w:rPr>
      </w:pPr>
      <w:r>
        <w:rPr>
          <w:sz w:val="24"/>
          <w:szCs w:val="24"/>
        </w:rPr>
        <w:t xml:space="preserve">Collins, Lisa M. </w:t>
      </w:r>
      <w:r>
        <w:rPr>
          <w:sz w:val="24"/>
          <w:szCs w:val="24"/>
        </w:rPr>
        <w:t>“</w:t>
      </w:r>
      <w:r>
        <w:rPr>
          <w:sz w:val="24"/>
          <w:szCs w:val="24"/>
        </w:rPr>
        <w:t>The Pros and Cons of New York</w:t>
      </w:r>
      <w:r>
        <w:rPr>
          <w:sz w:val="24"/>
          <w:szCs w:val="24"/>
        </w:rPr>
        <w:t>’</w:t>
      </w:r>
      <w:r>
        <w:rPr>
          <w:sz w:val="24"/>
          <w:szCs w:val="24"/>
        </w:rPr>
        <w:t>s Fledgling Compost Program</w:t>
      </w:r>
      <w:r>
        <w:rPr>
          <w:i/>
          <w:iCs/>
          <w:sz w:val="24"/>
          <w:szCs w:val="24"/>
        </w:rPr>
        <w:t>.</w:t>
      </w:r>
      <w:r>
        <w:rPr>
          <w:i/>
          <w:iCs/>
          <w:sz w:val="24"/>
          <w:szCs w:val="24"/>
        </w:rPr>
        <w:t>”</w:t>
      </w:r>
      <w:r>
        <w:rPr>
          <w:i/>
          <w:iCs/>
          <w:sz w:val="24"/>
          <w:szCs w:val="24"/>
        </w:rPr>
        <w:t xml:space="preserve"> New York Times</w:t>
      </w:r>
      <w:r>
        <w:rPr>
          <w:sz w:val="24"/>
          <w:szCs w:val="24"/>
        </w:rPr>
        <w:t>, Nove</w:t>
      </w:r>
      <w:r>
        <w:rPr>
          <w:sz w:val="24"/>
          <w:szCs w:val="24"/>
        </w:rPr>
        <w:t>mber 11, 2018. Retrieved at https://www.nytimes.com/2018/11/09/nyregion/nyc-compost-zero-waste-program.html</w:t>
      </w:r>
    </w:p>
    <w:p w14:paraId="3A2411D5" w14:textId="77777777" w:rsidR="00000000" w:rsidRDefault="00551CE1">
      <w:pPr>
        <w:widowControl/>
        <w:rPr>
          <w:sz w:val="24"/>
          <w:szCs w:val="24"/>
        </w:rPr>
      </w:pPr>
    </w:p>
    <w:p w14:paraId="14CCEE40" w14:textId="77777777" w:rsidR="00000000" w:rsidRDefault="00551CE1">
      <w:pPr>
        <w:widowControl/>
        <w:rPr>
          <w:sz w:val="24"/>
          <w:szCs w:val="24"/>
        </w:rPr>
      </w:pPr>
      <w:r>
        <w:rPr>
          <w:sz w:val="24"/>
          <w:szCs w:val="24"/>
        </w:rPr>
        <w:t xml:space="preserve">Composting Collaborative. </w:t>
      </w:r>
      <w:r>
        <w:rPr>
          <w:sz w:val="24"/>
          <w:szCs w:val="24"/>
        </w:rPr>
        <w:t>“</w:t>
      </w:r>
      <w:r>
        <w:rPr>
          <w:sz w:val="24"/>
          <w:szCs w:val="24"/>
        </w:rPr>
        <w:t>Pretreatment Directory.</w:t>
      </w:r>
      <w:r>
        <w:rPr>
          <w:sz w:val="24"/>
          <w:szCs w:val="24"/>
        </w:rPr>
        <w:t>”</w:t>
      </w:r>
      <w:r>
        <w:rPr>
          <w:sz w:val="24"/>
          <w:szCs w:val="24"/>
        </w:rPr>
        <w:t xml:space="preserve"> Composting Collaborative, A project of GreenBlue, BioCycle Magazine, and the U.S. Composting Co</w:t>
      </w:r>
      <w:r>
        <w:rPr>
          <w:sz w:val="24"/>
          <w:szCs w:val="24"/>
        </w:rPr>
        <w:t>uncil. Retrieved at https://www.compostingcollaborative.org/pretreatment-directory/</w:t>
      </w:r>
    </w:p>
    <w:p w14:paraId="14DCC6DF" w14:textId="77777777" w:rsidR="00000000" w:rsidRDefault="00551CE1">
      <w:pPr>
        <w:widowControl/>
        <w:rPr>
          <w:sz w:val="24"/>
          <w:szCs w:val="24"/>
        </w:rPr>
      </w:pPr>
    </w:p>
    <w:p w14:paraId="74C626A2" w14:textId="77777777" w:rsidR="00000000" w:rsidRDefault="00551CE1">
      <w:pPr>
        <w:widowControl/>
        <w:rPr>
          <w:sz w:val="24"/>
          <w:szCs w:val="24"/>
        </w:rPr>
      </w:pPr>
      <w:r>
        <w:rPr>
          <w:sz w:val="24"/>
          <w:szCs w:val="24"/>
        </w:rPr>
        <w:t xml:space="preserve">Cox, Brian. </w:t>
      </w:r>
      <w:r>
        <w:rPr>
          <w:sz w:val="24"/>
          <w:szCs w:val="24"/>
        </w:rPr>
        <w:t>“</w:t>
      </w:r>
      <w:r>
        <w:rPr>
          <w:sz w:val="24"/>
          <w:szCs w:val="24"/>
        </w:rPr>
        <w:t>Let</w:t>
      </w:r>
      <w:r>
        <w:rPr>
          <w:sz w:val="24"/>
          <w:szCs w:val="24"/>
        </w:rPr>
        <w:t>’</w:t>
      </w:r>
      <w:r>
        <w:rPr>
          <w:sz w:val="24"/>
          <w:szCs w:val="24"/>
        </w:rPr>
        <w:t>s Not Pit Anaerobic Digestion Against Composting in the Food Waste Fight.</w:t>
      </w:r>
      <w:r>
        <w:rPr>
          <w:sz w:val="24"/>
          <w:szCs w:val="24"/>
        </w:rPr>
        <w:t>”</w:t>
      </w:r>
      <w:r>
        <w:rPr>
          <w:sz w:val="24"/>
          <w:szCs w:val="24"/>
        </w:rPr>
        <w:t xml:space="preserve"> The Spinoff, August 31, 2020. Retrieved at https://thespinoff.co.nz/food/31-08-</w:t>
      </w:r>
      <w:r>
        <w:rPr>
          <w:sz w:val="24"/>
          <w:szCs w:val="24"/>
        </w:rPr>
        <w:t>2020/lets-not-pit-anaerobic-digestion-against-composting-in-the-food-waste-fight/</w:t>
      </w:r>
    </w:p>
    <w:p w14:paraId="70C51BF2" w14:textId="77777777" w:rsidR="00000000" w:rsidRDefault="00551CE1">
      <w:pPr>
        <w:widowControl/>
        <w:rPr>
          <w:sz w:val="24"/>
          <w:szCs w:val="24"/>
        </w:rPr>
      </w:pPr>
      <w:r>
        <w:rPr>
          <w:sz w:val="24"/>
          <w:szCs w:val="24"/>
        </w:rPr>
        <w:t>Tags: Anaerobic digestion, Composting, New Zealand</w:t>
      </w:r>
    </w:p>
    <w:p w14:paraId="54CDFFEF" w14:textId="77777777" w:rsidR="00000000" w:rsidRDefault="00551CE1">
      <w:pPr>
        <w:widowControl/>
        <w:rPr>
          <w:sz w:val="24"/>
          <w:szCs w:val="24"/>
        </w:rPr>
      </w:pPr>
    </w:p>
    <w:p w14:paraId="7DE058C0" w14:textId="77777777" w:rsidR="00000000" w:rsidRDefault="00551CE1">
      <w:pPr>
        <w:widowControl/>
        <w:rPr>
          <w:sz w:val="24"/>
          <w:szCs w:val="24"/>
        </w:rPr>
      </w:pPr>
      <w:r>
        <w:rPr>
          <w:sz w:val="24"/>
          <w:szCs w:val="24"/>
        </w:rPr>
        <w:t xml:space="preserve">Coxworth, Ben. </w:t>
      </w:r>
      <w:r>
        <w:rPr>
          <w:sz w:val="24"/>
          <w:szCs w:val="24"/>
        </w:rPr>
        <w:t>“</w:t>
      </w:r>
      <w:r>
        <w:rPr>
          <w:sz w:val="24"/>
          <w:szCs w:val="24"/>
        </w:rPr>
        <w:t>Food Waste Converted into Bacteria-boosting Liquid Fertilizer.</w:t>
      </w:r>
      <w:r>
        <w:rPr>
          <w:sz w:val="24"/>
          <w:szCs w:val="24"/>
        </w:rPr>
        <w:t>”</w:t>
      </w:r>
      <w:r>
        <w:rPr>
          <w:sz w:val="24"/>
          <w:szCs w:val="24"/>
        </w:rPr>
        <w:t xml:space="preserve"> New Atlas, January 28, 2021. Retrieved at </w:t>
      </w:r>
      <w:r>
        <w:rPr>
          <w:sz w:val="24"/>
          <w:szCs w:val="24"/>
        </w:rPr>
        <w:t>https://newatlas.com/environment/food-waste-beneficial-bacteria-liquid-fertilizer/</w:t>
      </w:r>
    </w:p>
    <w:p w14:paraId="22B9B14B" w14:textId="77777777" w:rsidR="00000000" w:rsidRDefault="00551CE1">
      <w:pPr>
        <w:widowControl/>
        <w:rPr>
          <w:sz w:val="24"/>
          <w:szCs w:val="24"/>
        </w:rPr>
      </w:pPr>
      <w:r>
        <w:rPr>
          <w:sz w:val="24"/>
          <w:szCs w:val="24"/>
        </w:rPr>
        <w:t>Tags: Fertilizer</w:t>
      </w:r>
    </w:p>
    <w:p w14:paraId="48D34151" w14:textId="77777777" w:rsidR="00000000" w:rsidRDefault="00551CE1">
      <w:pPr>
        <w:widowControl/>
        <w:rPr>
          <w:sz w:val="24"/>
          <w:szCs w:val="24"/>
        </w:rPr>
      </w:pPr>
    </w:p>
    <w:p w14:paraId="6B7DADAB" w14:textId="77777777" w:rsidR="00000000" w:rsidRDefault="00551CE1">
      <w:pPr>
        <w:widowControl/>
        <w:rPr>
          <w:sz w:val="24"/>
          <w:szCs w:val="24"/>
        </w:rPr>
      </w:pPr>
      <w:r>
        <w:rPr>
          <w:sz w:val="24"/>
          <w:szCs w:val="24"/>
        </w:rPr>
        <w:lastRenderedPageBreak/>
        <w:t xml:space="preserve">Crane, Misti. </w:t>
      </w:r>
      <w:r>
        <w:rPr>
          <w:sz w:val="24"/>
          <w:szCs w:val="24"/>
        </w:rPr>
        <w:t>“</w:t>
      </w:r>
      <w:r>
        <w:rPr>
          <w:sz w:val="24"/>
          <w:szCs w:val="24"/>
        </w:rPr>
        <w:t xml:space="preserve">Once They Start Composting, People Find Other Ways to Be </w:t>
      </w:r>
      <w:r>
        <w:rPr>
          <w:sz w:val="24"/>
          <w:szCs w:val="24"/>
        </w:rPr>
        <w:t>‘</w:t>
      </w:r>
      <w:r>
        <w:rPr>
          <w:sz w:val="24"/>
          <w:szCs w:val="24"/>
        </w:rPr>
        <w:t>Green</w:t>
      </w:r>
      <w:r>
        <w:rPr>
          <w:sz w:val="24"/>
          <w:szCs w:val="24"/>
        </w:rPr>
        <w:t>’</w:t>
      </w:r>
      <w:r>
        <w:rPr>
          <w:sz w:val="24"/>
          <w:szCs w:val="24"/>
        </w:rPr>
        <w:t>.</w:t>
      </w:r>
      <w:r>
        <w:rPr>
          <w:sz w:val="24"/>
          <w:szCs w:val="24"/>
        </w:rPr>
        <w:t>”</w:t>
      </w:r>
      <w:r>
        <w:rPr>
          <w:sz w:val="24"/>
          <w:szCs w:val="24"/>
        </w:rPr>
        <w:t xml:space="preserve"> Science News, December 5, 2017. Retrieved at https://www.sciencedaily.com</w:t>
      </w:r>
      <w:r>
        <w:rPr>
          <w:sz w:val="24"/>
          <w:szCs w:val="24"/>
        </w:rPr>
        <w:t xml:space="preserve">/releases/2017/12/171205104129.htm </w:t>
      </w:r>
    </w:p>
    <w:p w14:paraId="4F7C72E1" w14:textId="77777777" w:rsidR="00000000" w:rsidRDefault="00551CE1">
      <w:pPr>
        <w:widowControl/>
        <w:rPr>
          <w:sz w:val="24"/>
          <w:szCs w:val="24"/>
        </w:rPr>
      </w:pPr>
    </w:p>
    <w:p w14:paraId="74500205" w14:textId="77777777" w:rsidR="00000000" w:rsidRDefault="00551CE1">
      <w:pPr>
        <w:widowControl/>
        <w:rPr>
          <w:sz w:val="24"/>
          <w:szCs w:val="24"/>
        </w:rPr>
      </w:pPr>
      <w:r>
        <w:rPr>
          <w:b/>
          <w:bCs/>
          <w:sz w:val="24"/>
          <w:szCs w:val="24"/>
        </w:rPr>
        <w:t>Cyklr</w:t>
      </w:r>
      <w:r>
        <w:rPr>
          <w:sz w:val="24"/>
          <w:szCs w:val="24"/>
        </w:rPr>
        <w:t xml:space="preserve"> </w:t>
      </w:r>
      <w:r>
        <w:rPr>
          <w:b/>
          <w:bCs/>
          <w:sz w:val="24"/>
          <w:szCs w:val="24"/>
        </w:rPr>
        <w:t>Composter</w:t>
      </w:r>
      <w:r>
        <w:rPr>
          <w:sz w:val="24"/>
          <w:szCs w:val="24"/>
        </w:rPr>
        <w:t xml:space="preserve"> (New York and Singapore) is </w:t>
      </w:r>
      <w:r>
        <w:rPr>
          <w:sz w:val="24"/>
          <w:szCs w:val="24"/>
        </w:rPr>
        <w:t>“</w:t>
      </w:r>
      <w:r>
        <w:rPr>
          <w:sz w:val="24"/>
          <w:szCs w:val="24"/>
        </w:rPr>
        <w:t>a food waste to compost system 180x faster than traditional composting, powered by bacteria.</w:t>
      </w:r>
      <w:r>
        <w:rPr>
          <w:sz w:val="24"/>
          <w:szCs w:val="24"/>
        </w:rPr>
        <w:t>”</w:t>
      </w:r>
      <w:r>
        <w:rPr>
          <w:sz w:val="24"/>
          <w:szCs w:val="24"/>
        </w:rPr>
        <w:t xml:space="preserve"> ... </w:t>
      </w:r>
      <w:r>
        <w:rPr>
          <w:sz w:val="24"/>
          <w:szCs w:val="24"/>
        </w:rPr>
        <w:t>“</w:t>
      </w:r>
      <w:r>
        <w:rPr>
          <w:sz w:val="24"/>
          <w:szCs w:val="24"/>
        </w:rPr>
        <w:t xml:space="preserve">It provides on site food waste composting for restaurants and provide 100% </w:t>
      </w:r>
      <w:r>
        <w:rPr>
          <w:sz w:val="24"/>
          <w:szCs w:val="24"/>
        </w:rPr>
        <w:t>organic fertilizers to urban farmers.</w:t>
      </w:r>
      <w:r>
        <w:rPr>
          <w:sz w:val="24"/>
          <w:szCs w:val="24"/>
        </w:rPr>
        <w:t>”</w:t>
      </w:r>
      <w:r>
        <w:rPr>
          <w:sz w:val="24"/>
          <w:szCs w:val="24"/>
        </w:rPr>
        <w:t xml:space="preserve"> Its CEO is Yu Nong Khew.</w:t>
      </w:r>
    </w:p>
    <w:p w14:paraId="3C6A6351" w14:textId="77777777" w:rsidR="00000000" w:rsidRDefault="00551CE1">
      <w:pPr>
        <w:widowControl/>
        <w:rPr>
          <w:sz w:val="24"/>
          <w:szCs w:val="24"/>
        </w:rPr>
      </w:pPr>
      <w:r>
        <w:rPr>
          <w:sz w:val="24"/>
          <w:szCs w:val="24"/>
        </w:rPr>
        <w:t>Website: https://www.cyklr.net/home-1</w:t>
      </w:r>
    </w:p>
    <w:p w14:paraId="5870EAAC" w14:textId="77777777" w:rsidR="00000000" w:rsidRDefault="00551CE1">
      <w:pPr>
        <w:widowControl/>
        <w:rPr>
          <w:sz w:val="24"/>
          <w:szCs w:val="24"/>
        </w:rPr>
      </w:pPr>
      <w:r>
        <w:rPr>
          <w:sz w:val="24"/>
          <w:szCs w:val="24"/>
        </w:rPr>
        <w:t>Tags: Composting, Singapore</w:t>
      </w:r>
    </w:p>
    <w:p w14:paraId="7EE7B6ED" w14:textId="77777777" w:rsidR="00000000" w:rsidRDefault="00551CE1">
      <w:pPr>
        <w:widowControl/>
        <w:rPr>
          <w:sz w:val="24"/>
          <w:szCs w:val="24"/>
        </w:rPr>
      </w:pPr>
    </w:p>
    <w:p w14:paraId="1A619843" w14:textId="77777777" w:rsidR="00000000" w:rsidRDefault="00551CE1">
      <w:pPr>
        <w:widowControl/>
        <w:rPr>
          <w:sz w:val="24"/>
          <w:szCs w:val="24"/>
        </w:rPr>
      </w:pPr>
      <w:r>
        <w:rPr>
          <w:sz w:val="24"/>
          <w:szCs w:val="24"/>
        </w:rPr>
        <w:t xml:space="preserve">Dawson, Evan and Megan Mack, </w:t>
      </w:r>
      <w:r>
        <w:rPr>
          <w:sz w:val="24"/>
          <w:szCs w:val="24"/>
        </w:rPr>
        <w:t>“</w:t>
      </w:r>
      <w:r>
        <w:rPr>
          <w:sz w:val="24"/>
          <w:szCs w:val="24"/>
        </w:rPr>
        <w:t>Connections: Discussing the Rise in Composting.</w:t>
      </w:r>
      <w:r>
        <w:rPr>
          <w:sz w:val="24"/>
          <w:szCs w:val="24"/>
        </w:rPr>
        <w:t>”</w:t>
      </w:r>
      <w:r>
        <w:rPr>
          <w:sz w:val="24"/>
          <w:szCs w:val="24"/>
        </w:rPr>
        <w:t xml:space="preserve"> WXXI </w:t>
      </w:r>
      <w:r>
        <w:rPr>
          <w:sz w:val="24"/>
          <w:szCs w:val="24"/>
        </w:rPr>
        <w:t>News, February 27,, 2020. Retrieved at https://www.wxxinews.org/post/connections-how-pandemic-has-affected-zero-waste-programs</w:t>
      </w:r>
    </w:p>
    <w:p w14:paraId="2D1B070D" w14:textId="77777777" w:rsidR="00000000" w:rsidRDefault="00551CE1">
      <w:pPr>
        <w:widowControl/>
        <w:rPr>
          <w:sz w:val="24"/>
          <w:szCs w:val="24"/>
        </w:rPr>
      </w:pPr>
      <w:r>
        <w:rPr>
          <w:sz w:val="24"/>
          <w:szCs w:val="24"/>
        </w:rPr>
        <w:t>Tags: Composting, Sample Audio Podcasts</w:t>
      </w:r>
    </w:p>
    <w:p w14:paraId="00EA46DB" w14:textId="77777777" w:rsidR="00000000" w:rsidRDefault="00551CE1">
      <w:pPr>
        <w:widowControl/>
        <w:rPr>
          <w:sz w:val="24"/>
          <w:szCs w:val="24"/>
        </w:rPr>
      </w:pPr>
    </w:p>
    <w:p w14:paraId="36ACFDD3" w14:textId="77777777" w:rsidR="00000000" w:rsidRDefault="00551CE1">
      <w:pPr>
        <w:widowControl/>
        <w:rPr>
          <w:sz w:val="24"/>
          <w:szCs w:val="24"/>
        </w:rPr>
      </w:pPr>
      <w:r>
        <w:rPr>
          <w:sz w:val="24"/>
          <w:szCs w:val="24"/>
        </w:rPr>
        <w:t xml:space="preserve">Dema, Chhimi. </w:t>
      </w:r>
      <w:r>
        <w:rPr>
          <w:sz w:val="24"/>
          <w:szCs w:val="24"/>
        </w:rPr>
        <w:t>“</w:t>
      </w:r>
      <w:r>
        <w:rPr>
          <w:sz w:val="24"/>
          <w:szCs w:val="24"/>
        </w:rPr>
        <w:t>Three University Graduates Tackle Food Waste.</w:t>
      </w:r>
      <w:r>
        <w:rPr>
          <w:sz w:val="24"/>
          <w:szCs w:val="24"/>
        </w:rPr>
        <w:t>”</w:t>
      </w:r>
      <w:r>
        <w:rPr>
          <w:sz w:val="24"/>
          <w:szCs w:val="24"/>
        </w:rPr>
        <w:t xml:space="preserve"> Kuensel online August 17, </w:t>
      </w:r>
      <w:r>
        <w:rPr>
          <w:sz w:val="24"/>
          <w:szCs w:val="24"/>
        </w:rPr>
        <w:t>2021. Retrieved at  https://kuenselonline.com/three-university-graduates-tackle-food-waste/</w:t>
      </w:r>
    </w:p>
    <w:p w14:paraId="25925F52" w14:textId="77777777" w:rsidR="00000000" w:rsidRDefault="00551CE1">
      <w:pPr>
        <w:widowControl/>
        <w:rPr>
          <w:sz w:val="24"/>
          <w:szCs w:val="24"/>
        </w:rPr>
      </w:pPr>
      <w:r>
        <w:rPr>
          <w:sz w:val="24"/>
          <w:szCs w:val="24"/>
        </w:rPr>
        <w:t>Tags: Bhutan, Composting</w:t>
      </w:r>
    </w:p>
    <w:p w14:paraId="7B5F9FA8" w14:textId="77777777" w:rsidR="00000000" w:rsidRDefault="00551CE1">
      <w:pPr>
        <w:widowControl/>
        <w:rPr>
          <w:sz w:val="24"/>
          <w:szCs w:val="24"/>
        </w:rPr>
      </w:pPr>
    </w:p>
    <w:p w14:paraId="1E7CEC31" w14:textId="77777777" w:rsidR="00000000" w:rsidRDefault="00551CE1">
      <w:pPr>
        <w:widowControl/>
        <w:rPr>
          <w:sz w:val="24"/>
          <w:szCs w:val="24"/>
        </w:rPr>
      </w:pPr>
      <w:r>
        <w:rPr>
          <w:sz w:val="24"/>
          <w:szCs w:val="24"/>
        </w:rPr>
        <w:t xml:space="preserve">Donaldson, Sarah. </w:t>
      </w:r>
      <w:r>
        <w:rPr>
          <w:sz w:val="24"/>
          <w:szCs w:val="24"/>
        </w:rPr>
        <w:t>“</w:t>
      </w:r>
      <w:r>
        <w:rPr>
          <w:sz w:val="24"/>
          <w:szCs w:val="24"/>
        </w:rPr>
        <w:t>Practicing Resurrection: Clevelanders Turn Food Waste into Soil.</w:t>
      </w:r>
      <w:r>
        <w:rPr>
          <w:sz w:val="24"/>
          <w:szCs w:val="24"/>
        </w:rPr>
        <w:t>”</w:t>
      </w:r>
      <w:r>
        <w:rPr>
          <w:sz w:val="24"/>
          <w:szCs w:val="24"/>
        </w:rPr>
        <w:t xml:space="preserve"> December 2, 2020. Retrieved at https://www.farmanddai</w:t>
      </w:r>
      <w:r>
        <w:rPr>
          <w:sz w:val="24"/>
          <w:szCs w:val="24"/>
        </w:rPr>
        <w:t>ry.com/news/practicing-resurrection-clevelanders-turn-food-waste-into-foundation-for-new-life/640649.html</w:t>
      </w:r>
    </w:p>
    <w:p w14:paraId="397DC687" w14:textId="77777777" w:rsidR="00000000" w:rsidRDefault="00551CE1">
      <w:pPr>
        <w:widowControl/>
        <w:rPr>
          <w:sz w:val="24"/>
          <w:szCs w:val="24"/>
        </w:rPr>
      </w:pPr>
      <w:r>
        <w:rPr>
          <w:sz w:val="24"/>
          <w:szCs w:val="24"/>
        </w:rPr>
        <w:t>Tags: Composting Organizations</w:t>
      </w:r>
    </w:p>
    <w:p w14:paraId="293601C3" w14:textId="77777777" w:rsidR="00000000" w:rsidRDefault="00551CE1">
      <w:pPr>
        <w:widowControl/>
        <w:rPr>
          <w:sz w:val="24"/>
          <w:szCs w:val="24"/>
        </w:rPr>
      </w:pPr>
    </w:p>
    <w:p w14:paraId="17EE4BB7" w14:textId="77777777" w:rsidR="00000000" w:rsidRDefault="00551CE1">
      <w:pPr>
        <w:widowControl/>
        <w:rPr>
          <w:sz w:val="24"/>
          <w:szCs w:val="24"/>
        </w:rPr>
      </w:pPr>
      <w:r>
        <w:rPr>
          <w:sz w:val="24"/>
          <w:szCs w:val="24"/>
        </w:rPr>
        <w:t xml:space="preserve">Doodnath, Alina. </w:t>
      </w:r>
      <w:r>
        <w:rPr>
          <w:sz w:val="24"/>
          <w:szCs w:val="24"/>
        </w:rPr>
        <w:t>“</w:t>
      </w:r>
      <w:r>
        <w:rPr>
          <w:sz w:val="24"/>
          <w:szCs w:val="24"/>
        </w:rPr>
        <w:t>Watch: Is Composting the Cure for T&amp;t</w:t>
      </w:r>
      <w:r>
        <w:rPr>
          <w:sz w:val="24"/>
          <w:szCs w:val="24"/>
        </w:rPr>
        <w:t>’</w:t>
      </w:r>
      <w:r>
        <w:rPr>
          <w:sz w:val="24"/>
          <w:szCs w:val="24"/>
        </w:rPr>
        <w:t>s Food Waste Problem?</w:t>
      </w:r>
      <w:r>
        <w:rPr>
          <w:sz w:val="24"/>
          <w:szCs w:val="24"/>
        </w:rPr>
        <w:t>”</w:t>
      </w:r>
      <w:r>
        <w:rPr>
          <w:sz w:val="24"/>
          <w:szCs w:val="24"/>
        </w:rPr>
        <w:t xml:space="preserve"> Loop Trinidad and Tobago, February 2, 2</w:t>
      </w:r>
      <w:r>
        <w:rPr>
          <w:sz w:val="24"/>
          <w:szCs w:val="24"/>
        </w:rPr>
        <w:t>020. Retrieved at http://www.looptt.com/content/watch-composting-cure-tts-waste-problem</w:t>
      </w:r>
    </w:p>
    <w:p w14:paraId="2BDB75F6" w14:textId="77777777" w:rsidR="00000000" w:rsidRDefault="00551CE1">
      <w:pPr>
        <w:widowControl/>
        <w:rPr>
          <w:sz w:val="24"/>
          <w:szCs w:val="24"/>
        </w:rPr>
      </w:pPr>
    </w:p>
    <w:p w14:paraId="1D4926FA" w14:textId="77777777" w:rsidR="00000000" w:rsidRDefault="00551CE1">
      <w:pPr>
        <w:widowControl/>
        <w:rPr>
          <w:sz w:val="24"/>
          <w:szCs w:val="24"/>
        </w:rPr>
      </w:pPr>
      <w:r>
        <w:rPr>
          <w:sz w:val="24"/>
          <w:szCs w:val="24"/>
        </w:rPr>
        <w:t xml:space="preserve">du Brow, Julie. </w:t>
      </w:r>
      <w:r>
        <w:rPr>
          <w:sz w:val="24"/>
          <w:szCs w:val="24"/>
        </w:rPr>
        <w:t>“</w:t>
      </w:r>
      <w:r>
        <w:rPr>
          <w:sz w:val="24"/>
          <w:szCs w:val="24"/>
        </w:rPr>
        <w:t>Table-to-Farm Composting = Clean Air.</w:t>
      </w:r>
      <w:r>
        <w:rPr>
          <w:sz w:val="24"/>
          <w:szCs w:val="24"/>
        </w:rPr>
        <w:t>”</w:t>
      </w:r>
      <w:r>
        <w:rPr>
          <w:sz w:val="24"/>
          <w:szCs w:val="24"/>
        </w:rPr>
        <w:t xml:space="preserve"> December 15, 2016. Retrieved at http://www.citywatchla.com/index.php/be-green/12301-table-to-farm-composting-cl</w:t>
      </w:r>
      <w:r>
        <w:rPr>
          <w:sz w:val="24"/>
          <w:szCs w:val="24"/>
        </w:rPr>
        <w:t>ean-air</w:t>
      </w:r>
    </w:p>
    <w:p w14:paraId="1A68F8AC" w14:textId="77777777" w:rsidR="00000000" w:rsidRDefault="00551CE1">
      <w:pPr>
        <w:widowControl/>
        <w:rPr>
          <w:sz w:val="24"/>
          <w:szCs w:val="24"/>
        </w:rPr>
      </w:pPr>
    </w:p>
    <w:p w14:paraId="4818ACA2" w14:textId="77777777" w:rsidR="00000000" w:rsidRDefault="00551CE1">
      <w:pPr>
        <w:widowControl/>
        <w:rPr>
          <w:sz w:val="24"/>
          <w:szCs w:val="24"/>
        </w:rPr>
      </w:pPr>
      <w:r>
        <w:rPr>
          <w:sz w:val="24"/>
          <w:szCs w:val="24"/>
        </w:rPr>
        <w:t xml:space="preserve">Duffy, Andrew. </w:t>
      </w:r>
      <w:r>
        <w:rPr>
          <w:sz w:val="24"/>
          <w:szCs w:val="24"/>
        </w:rPr>
        <w:t>“</w:t>
      </w:r>
      <w:r>
        <w:rPr>
          <w:sz w:val="24"/>
          <w:szCs w:val="24"/>
        </w:rPr>
        <w:t>Victoria Home-composting System Makes Time's Top 100 Inventions,</w:t>
      </w:r>
      <w:r>
        <w:rPr>
          <w:sz w:val="24"/>
          <w:szCs w:val="24"/>
        </w:rPr>
        <w:t>”</w:t>
      </w:r>
      <w:r>
        <w:rPr>
          <w:sz w:val="24"/>
          <w:szCs w:val="24"/>
        </w:rPr>
        <w:t xml:space="preserve"> Time Colonist, November 28, 2020. Retrieved at https://www.timescolonist.com/business/victoria-home-composting-system-makes-time-s-top-100-inventions-1.24247002</w:t>
      </w:r>
    </w:p>
    <w:p w14:paraId="75A3ADFF" w14:textId="77777777" w:rsidR="00000000" w:rsidRDefault="00551CE1">
      <w:pPr>
        <w:widowControl/>
        <w:rPr>
          <w:sz w:val="24"/>
          <w:szCs w:val="24"/>
        </w:rPr>
      </w:pPr>
      <w:r>
        <w:rPr>
          <w:sz w:val="24"/>
          <w:szCs w:val="24"/>
        </w:rPr>
        <w:t>Tags</w:t>
      </w:r>
      <w:r>
        <w:rPr>
          <w:sz w:val="24"/>
          <w:szCs w:val="24"/>
        </w:rPr>
        <w:t>: Australia, Composting</w:t>
      </w:r>
    </w:p>
    <w:p w14:paraId="2357061A" w14:textId="77777777" w:rsidR="00000000" w:rsidRDefault="00551CE1">
      <w:pPr>
        <w:widowControl/>
        <w:rPr>
          <w:sz w:val="24"/>
          <w:szCs w:val="24"/>
        </w:rPr>
      </w:pPr>
    </w:p>
    <w:p w14:paraId="5C91CDAA" w14:textId="77777777" w:rsidR="00000000" w:rsidRDefault="00551CE1">
      <w:pPr>
        <w:widowControl/>
        <w:rPr>
          <w:sz w:val="24"/>
          <w:szCs w:val="24"/>
        </w:rPr>
      </w:pPr>
      <w:r>
        <w:rPr>
          <w:sz w:val="24"/>
          <w:szCs w:val="24"/>
        </w:rPr>
        <w:t xml:space="preserve">Eckstrom, Korin, and John W. Barlow. </w:t>
      </w:r>
      <w:r>
        <w:rPr>
          <w:sz w:val="24"/>
          <w:szCs w:val="24"/>
        </w:rPr>
        <w:t>“</w:t>
      </w:r>
      <w:r>
        <w:rPr>
          <w:sz w:val="24"/>
          <w:szCs w:val="24"/>
        </w:rPr>
        <w:t>Resistome Metagenomics from Plate to Farm: the Resistome and Microbial Composition during Food Waste Feeding and Composting on a Vermont Poultry Farm.</w:t>
      </w:r>
      <w:r>
        <w:rPr>
          <w:sz w:val="24"/>
          <w:szCs w:val="24"/>
        </w:rPr>
        <w:t>”</w:t>
      </w:r>
      <w:r>
        <w:rPr>
          <w:sz w:val="24"/>
          <w:szCs w:val="24"/>
        </w:rPr>
        <w:t xml:space="preserve"> </w:t>
      </w:r>
      <w:r>
        <w:rPr>
          <w:i/>
          <w:iCs/>
          <w:sz w:val="24"/>
          <w:szCs w:val="24"/>
        </w:rPr>
        <w:t>PLoS One</w:t>
      </w:r>
      <w:r>
        <w:rPr>
          <w:sz w:val="24"/>
          <w:szCs w:val="24"/>
        </w:rPr>
        <w:t xml:space="preserve"> 14:11 (November 21, 2019). </w:t>
      </w:r>
      <w:r>
        <w:rPr>
          <w:sz w:val="24"/>
          <w:szCs w:val="24"/>
        </w:rPr>
        <w:lastRenderedPageBreak/>
        <w:t>https</w:t>
      </w:r>
      <w:r>
        <w:rPr>
          <w:sz w:val="24"/>
          <w:szCs w:val="24"/>
        </w:rPr>
        <w:t>://doi.org/10.1371/journal.pone.0219807 Retrieved at https://journals.plos.org/plosone/article?id=10.1371/journal.pone.0219807</w:t>
      </w:r>
    </w:p>
    <w:p w14:paraId="608BD1C4" w14:textId="77777777" w:rsidR="00000000" w:rsidRDefault="00551CE1">
      <w:pPr>
        <w:widowControl/>
        <w:rPr>
          <w:sz w:val="24"/>
          <w:szCs w:val="24"/>
        </w:rPr>
      </w:pPr>
    </w:p>
    <w:p w14:paraId="6EFB3254" w14:textId="77777777" w:rsidR="00000000" w:rsidRDefault="00551CE1">
      <w:pPr>
        <w:widowControl/>
        <w:rPr>
          <w:sz w:val="24"/>
          <w:szCs w:val="24"/>
        </w:rPr>
      </w:pPr>
      <w:r>
        <w:rPr>
          <w:sz w:val="24"/>
          <w:szCs w:val="24"/>
        </w:rPr>
        <w:t xml:space="preserve">Edmonds, Gary. </w:t>
      </w:r>
      <w:r>
        <w:rPr>
          <w:sz w:val="24"/>
          <w:szCs w:val="24"/>
        </w:rPr>
        <w:t>“</w:t>
      </w:r>
      <w:r>
        <w:rPr>
          <w:sz w:val="24"/>
          <w:szCs w:val="24"/>
        </w:rPr>
        <w:t>Putting Food Waste to Work.</w:t>
      </w:r>
      <w:r>
        <w:rPr>
          <w:sz w:val="24"/>
          <w:szCs w:val="24"/>
        </w:rPr>
        <w:t>”</w:t>
      </w:r>
      <w:r>
        <w:rPr>
          <w:sz w:val="24"/>
          <w:szCs w:val="24"/>
        </w:rPr>
        <w:t xml:space="preserve"> Huffington Post, August 30, 2016. Retrieved at http://www.huffingtonpost.com/entry/</w:t>
      </w:r>
      <w:r>
        <w:rPr>
          <w:sz w:val="24"/>
          <w:szCs w:val="24"/>
        </w:rPr>
        <w:t>putting-food-waste-to-work_us_57c5d868e4b004ff0420eab7</w:t>
      </w:r>
    </w:p>
    <w:p w14:paraId="35C6B076" w14:textId="77777777" w:rsidR="00000000" w:rsidRDefault="00551CE1">
      <w:pPr>
        <w:widowControl/>
        <w:rPr>
          <w:sz w:val="24"/>
          <w:szCs w:val="24"/>
        </w:rPr>
      </w:pPr>
    </w:p>
    <w:p w14:paraId="226C60BB" w14:textId="77777777" w:rsidR="00000000" w:rsidRDefault="00551CE1">
      <w:pPr>
        <w:widowControl/>
        <w:rPr>
          <w:sz w:val="24"/>
          <w:szCs w:val="24"/>
        </w:rPr>
      </w:pPr>
      <w:r>
        <w:rPr>
          <w:sz w:val="24"/>
          <w:szCs w:val="24"/>
        </w:rPr>
        <w:t xml:space="preserve">Elangovan, Navene. </w:t>
      </w:r>
      <w:r>
        <w:rPr>
          <w:sz w:val="24"/>
          <w:szCs w:val="24"/>
        </w:rPr>
        <w:t>“</w:t>
      </w:r>
      <w:r>
        <w:rPr>
          <w:sz w:val="24"/>
          <w:szCs w:val="24"/>
        </w:rPr>
        <w:t>A*Star, Singapore Firm Develop System That Turns Food Waste into Odourless Fertiliser in 24 Hours.</w:t>
      </w:r>
      <w:r>
        <w:rPr>
          <w:sz w:val="24"/>
          <w:szCs w:val="24"/>
        </w:rPr>
        <w:t>”</w:t>
      </w:r>
      <w:r>
        <w:rPr>
          <w:sz w:val="24"/>
          <w:szCs w:val="24"/>
        </w:rPr>
        <w:t xml:space="preserve"> Today Online, December 11, 2018. Retrieved at https://www.todayonline.com/singap</w:t>
      </w:r>
      <w:r>
        <w:rPr>
          <w:sz w:val="24"/>
          <w:szCs w:val="24"/>
        </w:rPr>
        <w:t>ore/astar-singapore-firm-develop-system-turns-food-waste-odourless-fertiliser-24-hours</w:t>
      </w:r>
    </w:p>
    <w:p w14:paraId="32C7B2D0" w14:textId="77777777" w:rsidR="00000000" w:rsidRDefault="00551CE1">
      <w:pPr>
        <w:widowControl/>
        <w:rPr>
          <w:sz w:val="24"/>
          <w:szCs w:val="24"/>
        </w:rPr>
      </w:pPr>
    </w:p>
    <w:p w14:paraId="322396FA" w14:textId="77777777" w:rsidR="00000000" w:rsidRDefault="00551CE1">
      <w:pPr>
        <w:widowControl/>
        <w:rPr>
          <w:sz w:val="24"/>
          <w:szCs w:val="24"/>
        </w:rPr>
      </w:pPr>
      <w:r>
        <w:rPr>
          <w:sz w:val="24"/>
          <w:szCs w:val="24"/>
        </w:rPr>
        <w:t xml:space="preserve">City of Fayetteville, Arkansas. </w:t>
      </w:r>
      <w:r>
        <w:rPr>
          <w:sz w:val="24"/>
          <w:szCs w:val="24"/>
        </w:rPr>
        <w:t>“</w:t>
      </w:r>
      <w:r>
        <w:rPr>
          <w:sz w:val="24"/>
          <w:szCs w:val="24"/>
        </w:rPr>
        <w:t>Mobile Food Waste Collection &amp; Compost Education Program.</w:t>
      </w:r>
      <w:r>
        <w:rPr>
          <w:sz w:val="24"/>
          <w:szCs w:val="24"/>
        </w:rPr>
        <w:t>”</w:t>
      </w:r>
      <w:r>
        <w:rPr>
          <w:sz w:val="24"/>
          <w:szCs w:val="24"/>
        </w:rPr>
        <w:t xml:space="preserve"> City of Fayetteville, Arkansas, October 1, 2020. Retrieved at https://www.fa</w:t>
      </w:r>
      <w:r>
        <w:rPr>
          <w:sz w:val="24"/>
          <w:szCs w:val="24"/>
        </w:rPr>
        <w:t>yetteville-ar.gov/3963/Mobile-Food-Waste-Collection-Compost-Edu</w:t>
      </w:r>
    </w:p>
    <w:p w14:paraId="1A63BE41" w14:textId="77777777" w:rsidR="00000000" w:rsidRDefault="00551CE1">
      <w:pPr>
        <w:widowControl/>
        <w:rPr>
          <w:sz w:val="24"/>
          <w:szCs w:val="24"/>
        </w:rPr>
      </w:pPr>
      <w:r>
        <w:rPr>
          <w:sz w:val="24"/>
          <w:szCs w:val="24"/>
        </w:rPr>
        <w:t>Tags: Cities, Community Education, Composting,</w:t>
      </w:r>
    </w:p>
    <w:p w14:paraId="7F867763" w14:textId="77777777" w:rsidR="00000000" w:rsidRDefault="00551CE1">
      <w:pPr>
        <w:widowControl/>
        <w:rPr>
          <w:sz w:val="24"/>
          <w:szCs w:val="24"/>
        </w:rPr>
      </w:pPr>
    </w:p>
    <w:p w14:paraId="649EFE82" w14:textId="77777777" w:rsidR="00000000" w:rsidRDefault="00551CE1">
      <w:pPr>
        <w:widowControl/>
        <w:rPr>
          <w:sz w:val="24"/>
          <w:szCs w:val="24"/>
        </w:rPr>
      </w:pPr>
      <w:r>
        <w:rPr>
          <w:sz w:val="24"/>
          <w:szCs w:val="24"/>
        </w:rPr>
        <w:t xml:space="preserve">Giles, Jim. </w:t>
      </w:r>
      <w:r>
        <w:rPr>
          <w:sz w:val="24"/>
          <w:szCs w:val="24"/>
        </w:rPr>
        <w:t>“</w:t>
      </w:r>
      <w:r>
        <w:rPr>
          <w:sz w:val="24"/>
          <w:szCs w:val="24"/>
        </w:rPr>
        <w:t>The Broken System That Sends Most Food Waste and Organic Matter to Landfills.</w:t>
      </w:r>
      <w:r>
        <w:rPr>
          <w:sz w:val="24"/>
          <w:szCs w:val="24"/>
        </w:rPr>
        <w:t>”</w:t>
      </w:r>
      <w:r>
        <w:rPr>
          <w:sz w:val="24"/>
          <w:szCs w:val="24"/>
        </w:rPr>
        <w:t xml:space="preserve"> GreenBiz, September 4, 2020. Retrieved at https://ww</w:t>
      </w:r>
      <w:r>
        <w:rPr>
          <w:sz w:val="24"/>
          <w:szCs w:val="24"/>
        </w:rPr>
        <w:t>w.greenbiz.com/article/broken-system-sends-most-food-waste-and-organic-matter-landfills</w:t>
      </w:r>
    </w:p>
    <w:p w14:paraId="4296B0A5" w14:textId="77777777" w:rsidR="00000000" w:rsidRDefault="00551CE1">
      <w:pPr>
        <w:widowControl/>
        <w:rPr>
          <w:sz w:val="24"/>
          <w:szCs w:val="24"/>
        </w:rPr>
      </w:pPr>
      <w:r>
        <w:rPr>
          <w:sz w:val="24"/>
          <w:szCs w:val="24"/>
        </w:rPr>
        <w:t>Tags: Composting, Environment</w:t>
      </w:r>
    </w:p>
    <w:p w14:paraId="2A03879A" w14:textId="77777777" w:rsidR="00000000" w:rsidRDefault="00551CE1">
      <w:pPr>
        <w:widowControl/>
        <w:rPr>
          <w:sz w:val="24"/>
          <w:szCs w:val="24"/>
        </w:rPr>
      </w:pPr>
    </w:p>
    <w:p w14:paraId="6475FABB" w14:textId="77777777" w:rsidR="00000000" w:rsidRDefault="00551CE1">
      <w:pPr>
        <w:widowControl/>
        <w:rPr>
          <w:sz w:val="24"/>
          <w:szCs w:val="24"/>
        </w:rPr>
      </w:pPr>
      <w:r>
        <w:rPr>
          <w:sz w:val="24"/>
          <w:szCs w:val="24"/>
        </w:rPr>
        <w:t xml:space="preserve">Goldstein, Nora. </w:t>
      </w:r>
      <w:r>
        <w:rPr>
          <w:sz w:val="24"/>
          <w:szCs w:val="24"/>
        </w:rPr>
        <w:t>“</w:t>
      </w:r>
      <w:r>
        <w:rPr>
          <w:sz w:val="24"/>
          <w:szCs w:val="24"/>
        </w:rPr>
        <w:t>The State of Organics Recycling in the U.S.</w:t>
      </w:r>
      <w:r>
        <w:rPr>
          <w:sz w:val="24"/>
          <w:szCs w:val="24"/>
        </w:rPr>
        <w:t>”</w:t>
      </w:r>
      <w:r>
        <w:rPr>
          <w:sz w:val="24"/>
          <w:szCs w:val="24"/>
        </w:rPr>
        <w:t xml:space="preserve"> </w:t>
      </w:r>
      <w:r>
        <w:rPr>
          <w:i/>
          <w:iCs/>
          <w:sz w:val="24"/>
          <w:szCs w:val="24"/>
        </w:rPr>
        <w:t>BioCycle</w:t>
      </w:r>
      <w:r>
        <w:rPr>
          <w:sz w:val="24"/>
          <w:szCs w:val="24"/>
        </w:rPr>
        <w:t xml:space="preserve"> 58:9 (October 2017): 22. Retrieved at https://www.biocycle.net/20</w:t>
      </w:r>
      <w:r>
        <w:rPr>
          <w:sz w:val="24"/>
          <w:szCs w:val="24"/>
        </w:rPr>
        <w:t>17/10/04/state-organics-recycling-u-s/</w:t>
      </w:r>
    </w:p>
    <w:p w14:paraId="1D20C555" w14:textId="77777777" w:rsidR="00000000" w:rsidRDefault="00551CE1">
      <w:pPr>
        <w:widowControl/>
        <w:rPr>
          <w:sz w:val="24"/>
          <w:szCs w:val="24"/>
        </w:rPr>
      </w:pPr>
    </w:p>
    <w:p w14:paraId="0D3F08DA" w14:textId="77777777" w:rsidR="00000000" w:rsidRDefault="00551CE1">
      <w:pPr>
        <w:widowControl/>
        <w:rPr>
          <w:sz w:val="24"/>
          <w:szCs w:val="24"/>
        </w:rPr>
      </w:pPr>
      <w:r>
        <w:rPr>
          <w:sz w:val="24"/>
          <w:szCs w:val="24"/>
        </w:rPr>
        <w:t xml:space="preserve">Goldstein, Nora. </w:t>
      </w:r>
      <w:r>
        <w:rPr>
          <w:sz w:val="24"/>
          <w:szCs w:val="24"/>
        </w:rPr>
        <w:t>“</w:t>
      </w:r>
      <w:r>
        <w:rPr>
          <w:sz w:val="24"/>
          <w:szCs w:val="24"/>
        </w:rPr>
        <w:t>Quantifying Existing Food Waste Composting Infrastructure in the U.S.</w:t>
      </w:r>
      <w:r>
        <w:rPr>
          <w:sz w:val="24"/>
          <w:szCs w:val="24"/>
        </w:rPr>
        <w:t>”</w:t>
      </w:r>
      <w:r>
        <w:rPr>
          <w:sz w:val="24"/>
          <w:szCs w:val="24"/>
        </w:rPr>
        <w:t xml:space="preserve"> Task 3 Report, BioCycle, November 2018. Retrieved at </w:t>
      </w:r>
      <w:r>
        <w:rPr>
          <w:sz w:val="24"/>
          <w:szCs w:val="24"/>
        </w:rPr>
        <w:t>https://www.compostingcollaborative.org/wp-content/uploads/2018/11/Task3_rev181129.pdf</w:t>
      </w:r>
    </w:p>
    <w:p w14:paraId="464344CC" w14:textId="77777777" w:rsidR="00000000" w:rsidRDefault="00551CE1">
      <w:pPr>
        <w:widowControl/>
        <w:rPr>
          <w:sz w:val="24"/>
          <w:szCs w:val="24"/>
        </w:rPr>
      </w:pPr>
    </w:p>
    <w:p w14:paraId="1DB32964" w14:textId="77777777" w:rsidR="00000000" w:rsidRDefault="00551CE1">
      <w:pPr>
        <w:widowControl/>
        <w:rPr>
          <w:sz w:val="24"/>
          <w:szCs w:val="24"/>
        </w:rPr>
      </w:pPr>
      <w:r>
        <w:rPr>
          <w:sz w:val="24"/>
          <w:szCs w:val="24"/>
        </w:rPr>
        <w:t xml:space="preserve">Goldstein, Nora. </w:t>
      </w:r>
      <w:r>
        <w:rPr>
          <w:sz w:val="24"/>
          <w:szCs w:val="24"/>
        </w:rPr>
        <w:t>“</w:t>
      </w:r>
      <w:r>
        <w:rPr>
          <w:sz w:val="24"/>
          <w:szCs w:val="24"/>
        </w:rPr>
        <w:t>State Food Waste Recycling Data Collection, Reporting Analysis.</w:t>
      </w:r>
      <w:r>
        <w:rPr>
          <w:sz w:val="24"/>
          <w:szCs w:val="24"/>
        </w:rPr>
        <w:t>”</w:t>
      </w:r>
      <w:r>
        <w:rPr>
          <w:sz w:val="24"/>
          <w:szCs w:val="24"/>
        </w:rPr>
        <w:t xml:space="preserve"> Task 4 Report, BioCycle, November 2018. Retrieved at http://compostcolab.wpengine.com</w:t>
      </w:r>
      <w:r>
        <w:rPr>
          <w:sz w:val="24"/>
          <w:szCs w:val="24"/>
        </w:rPr>
        <w:t>/wp-content/uploads/2018/11/State-Food-Waste-Recycling-Data-Collection-Reporting-Analysis.pdf</w:t>
      </w:r>
    </w:p>
    <w:p w14:paraId="7D47AEA7" w14:textId="77777777" w:rsidR="00000000" w:rsidRDefault="00551CE1">
      <w:pPr>
        <w:widowControl/>
        <w:rPr>
          <w:sz w:val="24"/>
          <w:szCs w:val="24"/>
        </w:rPr>
      </w:pPr>
    </w:p>
    <w:p w14:paraId="420427E4" w14:textId="77777777" w:rsidR="00000000" w:rsidRDefault="00551CE1">
      <w:pPr>
        <w:widowControl/>
        <w:rPr>
          <w:sz w:val="24"/>
          <w:szCs w:val="24"/>
        </w:rPr>
      </w:pPr>
      <w:r>
        <w:rPr>
          <w:sz w:val="24"/>
          <w:szCs w:val="24"/>
        </w:rPr>
        <w:t xml:space="preserve">Goldstein, Nora, Lorenzo Macaluso and Coryanne Mansell. </w:t>
      </w:r>
      <w:r>
        <w:rPr>
          <w:sz w:val="24"/>
          <w:szCs w:val="24"/>
        </w:rPr>
        <w:t>“</w:t>
      </w:r>
      <w:r>
        <w:rPr>
          <w:sz w:val="24"/>
          <w:szCs w:val="24"/>
        </w:rPr>
        <w:t>Community Toolkit: Adding Food Waste to a Yard Trimmings Compost Facility.</w:t>
      </w:r>
      <w:r>
        <w:rPr>
          <w:sz w:val="24"/>
          <w:szCs w:val="24"/>
        </w:rPr>
        <w:t>”</w:t>
      </w:r>
      <w:r>
        <w:rPr>
          <w:sz w:val="24"/>
          <w:szCs w:val="24"/>
        </w:rPr>
        <w:t xml:space="preserve"> BioCycle - the Organics Recy</w:t>
      </w:r>
      <w:r>
        <w:rPr>
          <w:sz w:val="24"/>
          <w:szCs w:val="24"/>
        </w:rPr>
        <w:t>cling Authority, and The Center for EcoTechnology, December 2019. Retrieved at https://wastedfood.cetonline.org/wp-content/uploads/2019/11/Community-Toolkit-Yard-Trimmings-Food-Scraps.pdf</w:t>
      </w:r>
    </w:p>
    <w:p w14:paraId="347B2CF9" w14:textId="77777777" w:rsidR="00000000" w:rsidRDefault="00551CE1">
      <w:pPr>
        <w:widowControl/>
        <w:rPr>
          <w:sz w:val="24"/>
          <w:szCs w:val="24"/>
        </w:rPr>
      </w:pPr>
    </w:p>
    <w:p w14:paraId="74790972" w14:textId="77777777" w:rsidR="00000000" w:rsidRDefault="00551CE1">
      <w:pPr>
        <w:widowControl/>
        <w:rPr>
          <w:sz w:val="24"/>
          <w:szCs w:val="24"/>
        </w:rPr>
      </w:pPr>
      <w:r>
        <w:rPr>
          <w:sz w:val="24"/>
          <w:szCs w:val="24"/>
        </w:rPr>
        <w:lastRenderedPageBreak/>
        <w:t xml:space="preserve">Goldstein, Nora. </w:t>
      </w:r>
      <w:r>
        <w:rPr>
          <w:sz w:val="24"/>
          <w:szCs w:val="24"/>
        </w:rPr>
        <w:t>“</w:t>
      </w:r>
      <w:r>
        <w:rPr>
          <w:sz w:val="24"/>
          <w:szCs w:val="24"/>
        </w:rPr>
        <w:t>Evaluating Infrastructure to Meet Food Waste Redu</w:t>
      </w:r>
      <w:r>
        <w:rPr>
          <w:sz w:val="24"/>
          <w:szCs w:val="24"/>
        </w:rPr>
        <w:t>ction Goal.</w:t>
      </w:r>
      <w:r>
        <w:rPr>
          <w:sz w:val="24"/>
          <w:szCs w:val="24"/>
        </w:rPr>
        <w:t>”</w:t>
      </w:r>
      <w:r>
        <w:rPr>
          <w:sz w:val="24"/>
          <w:szCs w:val="24"/>
        </w:rPr>
        <w:t xml:space="preserve"> Biocycle, July 14, 2020. Retrieved at https://www.biocycle.net/evaluating-infrastructure-to-meet-food-waste-reduction-goal/</w:t>
      </w:r>
    </w:p>
    <w:p w14:paraId="626C5512" w14:textId="77777777" w:rsidR="00000000" w:rsidRDefault="00551CE1">
      <w:pPr>
        <w:widowControl/>
        <w:rPr>
          <w:sz w:val="24"/>
          <w:szCs w:val="24"/>
        </w:rPr>
      </w:pPr>
    </w:p>
    <w:p w14:paraId="71087AB6" w14:textId="77777777" w:rsidR="00000000" w:rsidRDefault="00551CE1">
      <w:pPr>
        <w:widowControl/>
        <w:rPr>
          <w:sz w:val="24"/>
          <w:szCs w:val="24"/>
        </w:rPr>
      </w:pPr>
      <w:r>
        <w:rPr>
          <w:sz w:val="24"/>
          <w:szCs w:val="24"/>
        </w:rPr>
        <w:t xml:space="preserve">Goldstein, Nora. </w:t>
      </w:r>
      <w:r>
        <w:rPr>
          <w:sz w:val="24"/>
          <w:szCs w:val="24"/>
        </w:rPr>
        <w:t>“</w:t>
      </w:r>
      <w:r>
        <w:rPr>
          <w:sz w:val="24"/>
          <w:szCs w:val="24"/>
        </w:rPr>
        <w:t>Innovation in Food Scraps Collection.</w:t>
      </w:r>
      <w:r>
        <w:rPr>
          <w:sz w:val="24"/>
          <w:szCs w:val="24"/>
        </w:rPr>
        <w:t>”</w:t>
      </w:r>
      <w:r>
        <w:rPr>
          <w:sz w:val="24"/>
          <w:szCs w:val="24"/>
        </w:rPr>
        <w:t xml:space="preserve"> BioCycle, October 12, 2020. Retrieved at https://www.biocycle</w:t>
      </w:r>
      <w:r>
        <w:rPr>
          <w:sz w:val="24"/>
          <w:szCs w:val="24"/>
        </w:rPr>
        <w:t>.net/innovation-in-food-scraps-collection/</w:t>
      </w:r>
    </w:p>
    <w:p w14:paraId="6D589CE3" w14:textId="77777777" w:rsidR="00000000" w:rsidRDefault="00551CE1">
      <w:pPr>
        <w:widowControl/>
        <w:rPr>
          <w:sz w:val="24"/>
          <w:szCs w:val="24"/>
        </w:rPr>
      </w:pPr>
      <w:r>
        <w:rPr>
          <w:sz w:val="24"/>
          <w:szCs w:val="24"/>
        </w:rPr>
        <w:t>Tags: Collection, Composting</w:t>
      </w:r>
    </w:p>
    <w:p w14:paraId="7B87AB92" w14:textId="77777777" w:rsidR="00000000" w:rsidRDefault="00551CE1">
      <w:pPr>
        <w:widowControl/>
        <w:rPr>
          <w:sz w:val="24"/>
          <w:szCs w:val="24"/>
        </w:rPr>
      </w:pPr>
    </w:p>
    <w:p w14:paraId="1ECDEAAA" w14:textId="77777777" w:rsidR="00000000" w:rsidRDefault="00551CE1">
      <w:pPr>
        <w:widowControl/>
        <w:rPr>
          <w:sz w:val="24"/>
          <w:szCs w:val="24"/>
        </w:rPr>
      </w:pPr>
      <w:r>
        <w:rPr>
          <w:sz w:val="24"/>
          <w:szCs w:val="24"/>
        </w:rPr>
        <w:t xml:space="preserve">Goldstein, Nora. </w:t>
      </w:r>
      <w:r>
        <w:rPr>
          <w:sz w:val="24"/>
          <w:szCs w:val="24"/>
        </w:rPr>
        <w:t>“</w:t>
      </w:r>
      <w:r>
        <w:rPr>
          <w:sz w:val="24"/>
          <w:szCs w:val="24"/>
        </w:rPr>
        <w:t>Revisiting Our 2020 Top Ten Composting Trends.</w:t>
      </w:r>
      <w:r>
        <w:rPr>
          <w:sz w:val="24"/>
          <w:szCs w:val="24"/>
        </w:rPr>
        <w:t>”</w:t>
      </w:r>
      <w:r>
        <w:rPr>
          <w:sz w:val="24"/>
          <w:szCs w:val="24"/>
        </w:rPr>
        <w:t xml:space="preserve"> BioCycle, October 20, 2020] Retrieved at https://www.biocycle.net/revisiting-our-2020-top-ten-composting-trends/</w:t>
      </w:r>
    </w:p>
    <w:p w14:paraId="5CB04184" w14:textId="77777777" w:rsidR="00000000" w:rsidRDefault="00551CE1">
      <w:pPr>
        <w:widowControl/>
        <w:rPr>
          <w:sz w:val="24"/>
          <w:szCs w:val="24"/>
        </w:rPr>
      </w:pPr>
      <w:r>
        <w:rPr>
          <w:sz w:val="24"/>
          <w:szCs w:val="24"/>
        </w:rPr>
        <w:t>Tags</w:t>
      </w:r>
      <w:r>
        <w:rPr>
          <w:sz w:val="24"/>
          <w:szCs w:val="24"/>
        </w:rPr>
        <w:t>: Composting</w:t>
      </w:r>
    </w:p>
    <w:p w14:paraId="70CE42E9" w14:textId="77777777" w:rsidR="00000000" w:rsidRDefault="00551CE1">
      <w:pPr>
        <w:widowControl/>
        <w:rPr>
          <w:sz w:val="24"/>
          <w:szCs w:val="24"/>
        </w:rPr>
      </w:pPr>
    </w:p>
    <w:p w14:paraId="33E9DC4E" w14:textId="77777777" w:rsidR="00000000" w:rsidRDefault="00551CE1">
      <w:pPr>
        <w:widowControl/>
        <w:rPr>
          <w:sz w:val="24"/>
          <w:szCs w:val="24"/>
        </w:rPr>
      </w:pPr>
      <w:r>
        <w:rPr>
          <w:sz w:val="24"/>
          <w:szCs w:val="24"/>
        </w:rPr>
        <w:t xml:space="preserve">Green.Biz. </w:t>
      </w:r>
      <w:r>
        <w:rPr>
          <w:sz w:val="24"/>
          <w:szCs w:val="24"/>
        </w:rPr>
        <w:t>“</w:t>
      </w:r>
      <w:r>
        <w:rPr>
          <w:sz w:val="24"/>
          <w:szCs w:val="24"/>
        </w:rPr>
        <w:t>Scaling Composting Infrastructure in North America.</w:t>
      </w:r>
      <w:r>
        <w:rPr>
          <w:sz w:val="24"/>
          <w:szCs w:val="24"/>
        </w:rPr>
        <w:t>”</w:t>
      </w:r>
      <w:r>
        <w:rPr>
          <w:sz w:val="24"/>
          <w:szCs w:val="24"/>
        </w:rPr>
        <w:t xml:space="preserve"> [interview with Alexa Kielty, Kevin Quandt and Jim Giles] GreenBiz, September 10, 2020. Retrieved at </w:t>
      </w:r>
    </w:p>
    <w:p w14:paraId="2DB57953" w14:textId="77777777" w:rsidR="00000000" w:rsidRDefault="00551CE1">
      <w:pPr>
        <w:widowControl/>
        <w:rPr>
          <w:sz w:val="24"/>
          <w:szCs w:val="24"/>
        </w:rPr>
      </w:pPr>
      <w:r>
        <w:rPr>
          <w:sz w:val="24"/>
          <w:szCs w:val="24"/>
        </w:rPr>
        <w:t>Tags: Composting, Video</w:t>
      </w:r>
    </w:p>
    <w:p w14:paraId="25FC2897" w14:textId="77777777" w:rsidR="00000000" w:rsidRDefault="00551CE1">
      <w:pPr>
        <w:widowControl/>
        <w:rPr>
          <w:sz w:val="24"/>
          <w:szCs w:val="24"/>
        </w:rPr>
      </w:pPr>
    </w:p>
    <w:p w14:paraId="55ADEE9D" w14:textId="77777777" w:rsidR="00000000" w:rsidRDefault="00551CE1">
      <w:pPr>
        <w:widowControl/>
        <w:rPr>
          <w:sz w:val="24"/>
          <w:szCs w:val="24"/>
        </w:rPr>
      </w:pPr>
      <w:r>
        <w:rPr>
          <w:sz w:val="24"/>
          <w:szCs w:val="24"/>
        </w:rPr>
        <w:t xml:space="preserve">Helmer, Jodi. </w:t>
      </w:r>
      <w:r>
        <w:rPr>
          <w:sz w:val="24"/>
          <w:szCs w:val="24"/>
        </w:rPr>
        <w:t>“</w:t>
      </w:r>
      <w:r>
        <w:rPr>
          <w:sz w:val="24"/>
          <w:szCs w:val="24"/>
        </w:rPr>
        <w:t>During the Pandemic, Residential Wa</w:t>
      </w:r>
      <w:r>
        <w:rPr>
          <w:sz w:val="24"/>
          <w:szCs w:val="24"/>
        </w:rPr>
        <w:t>ste Has Increased Significantly. So Why Are Composting Programs on Hold?.</w:t>
      </w:r>
      <w:r>
        <w:rPr>
          <w:sz w:val="24"/>
          <w:szCs w:val="24"/>
        </w:rPr>
        <w:t>”</w:t>
      </w:r>
      <w:r>
        <w:rPr>
          <w:sz w:val="24"/>
          <w:szCs w:val="24"/>
        </w:rPr>
        <w:t xml:space="preserve"> The Counter, June 15, 2020. Retrieved at https://thecounter.org/covid-19-coronavirus-food-waste-landfills-compost/</w:t>
      </w:r>
    </w:p>
    <w:p w14:paraId="0CA7DB00" w14:textId="77777777" w:rsidR="00000000" w:rsidRDefault="00551CE1">
      <w:pPr>
        <w:widowControl/>
        <w:rPr>
          <w:sz w:val="24"/>
          <w:szCs w:val="24"/>
        </w:rPr>
      </w:pPr>
    </w:p>
    <w:p w14:paraId="1E8939F0" w14:textId="77777777" w:rsidR="00000000" w:rsidRDefault="00551CE1">
      <w:pPr>
        <w:widowControl/>
        <w:rPr>
          <w:sz w:val="24"/>
          <w:szCs w:val="24"/>
        </w:rPr>
      </w:pPr>
      <w:r>
        <w:rPr>
          <w:sz w:val="24"/>
          <w:szCs w:val="24"/>
        </w:rPr>
        <w:t xml:space="preserve">Helmer, Jodi. </w:t>
      </w:r>
      <w:r>
        <w:rPr>
          <w:sz w:val="24"/>
          <w:szCs w:val="24"/>
        </w:rPr>
        <w:t>“</w:t>
      </w:r>
      <w:r>
        <w:rPr>
          <w:sz w:val="24"/>
          <w:szCs w:val="24"/>
        </w:rPr>
        <w:t>A Guide to Composting: Turn Food Waste into Garden</w:t>
      </w:r>
      <w:r>
        <w:rPr>
          <w:sz w:val="24"/>
          <w:szCs w:val="24"/>
        </w:rPr>
        <w:t xml:space="preserve"> Gold.</w:t>
      </w:r>
      <w:r>
        <w:rPr>
          <w:sz w:val="24"/>
          <w:szCs w:val="24"/>
        </w:rPr>
        <w:t>”</w:t>
      </w:r>
      <w:r>
        <w:rPr>
          <w:sz w:val="24"/>
          <w:szCs w:val="24"/>
        </w:rPr>
        <w:t xml:space="preserve"> Serious Eats, May 19, 2021. Retrieved at https://www.seriouseats.com/composting-guide-5185400</w:t>
      </w:r>
    </w:p>
    <w:p w14:paraId="118062BD" w14:textId="77777777" w:rsidR="00000000" w:rsidRDefault="00551CE1">
      <w:pPr>
        <w:widowControl/>
        <w:rPr>
          <w:sz w:val="24"/>
          <w:szCs w:val="24"/>
        </w:rPr>
      </w:pPr>
      <w:r>
        <w:rPr>
          <w:sz w:val="24"/>
          <w:szCs w:val="24"/>
        </w:rPr>
        <w:t>Tags: Composting</w:t>
      </w:r>
    </w:p>
    <w:p w14:paraId="0558A922" w14:textId="77777777" w:rsidR="00000000" w:rsidRDefault="00551CE1">
      <w:pPr>
        <w:widowControl/>
        <w:rPr>
          <w:sz w:val="24"/>
          <w:szCs w:val="24"/>
        </w:rPr>
      </w:pPr>
    </w:p>
    <w:p w14:paraId="355D20DE" w14:textId="77777777" w:rsidR="00000000" w:rsidRDefault="00551CE1">
      <w:pPr>
        <w:widowControl/>
        <w:rPr>
          <w:sz w:val="24"/>
          <w:szCs w:val="24"/>
        </w:rPr>
      </w:pPr>
      <w:r>
        <w:rPr>
          <w:sz w:val="24"/>
          <w:szCs w:val="24"/>
        </w:rPr>
        <w:t xml:space="preserve">Kaye, Leon. </w:t>
      </w:r>
      <w:r>
        <w:rPr>
          <w:sz w:val="24"/>
          <w:szCs w:val="24"/>
        </w:rPr>
        <w:t>“</w:t>
      </w:r>
      <w:r>
        <w:rPr>
          <w:sz w:val="24"/>
          <w:szCs w:val="24"/>
        </w:rPr>
        <w:t>Is Community Composting an Emerging Economic Opportunity?.</w:t>
      </w:r>
      <w:r>
        <w:rPr>
          <w:sz w:val="24"/>
          <w:szCs w:val="24"/>
        </w:rPr>
        <w:t>”</w:t>
      </w:r>
      <w:r>
        <w:rPr>
          <w:sz w:val="24"/>
          <w:szCs w:val="24"/>
        </w:rPr>
        <w:t xml:space="preserve"> TriplePundit, December 5, 2016. Retrieved at http://www.triplep</w:t>
      </w:r>
      <w:r>
        <w:rPr>
          <w:sz w:val="24"/>
          <w:szCs w:val="24"/>
        </w:rPr>
        <w:t>undit.com/special/community-compost/community-composting-emerging-economic-opportunity/</w:t>
      </w:r>
    </w:p>
    <w:p w14:paraId="50C2C23C" w14:textId="77777777" w:rsidR="00000000" w:rsidRDefault="00551CE1">
      <w:pPr>
        <w:widowControl/>
        <w:rPr>
          <w:sz w:val="24"/>
          <w:szCs w:val="24"/>
        </w:rPr>
      </w:pPr>
    </w:p>
    <w:p w14:paraId="5AA24C9D" w14:textId="77777777" w:rsidR="00000000" w:rsidRDefault="00551CE1">
      <w:pPr>
        <w:widowControl/>
        <w:rPr>
          <w:sz w:val="24"/>
          <w:szCs w:val="24"/>
        </w:rPr>
      </w:pPr>
      <w:r>
        <w:rPr>
          <w:b/>
          <w:bCs/>
          <w:sz w:val="24"/>
          <w:szCs w:val="24"/>
        </w:rPr>
        <w:t>Indie Ecology</w:t>
      </w:r>
      <w:r>
        <w:rPr>
          <w:sz w:val="24"/>
          <w:szCs w:val="24"/>
        </w:rPr>
        <w:t xml:space="preserve"> (West Sussex, UK) collects waste from kitchens and turns it into compost on a West Sussex farm, where it</w:t>
      </w:r>
      <w:r>
        <w:rPr>
          <w:sz w:val="24"/>
          <w:szCs w:val="24"/>
        </w:rPr>
        <w:t>’</w:t>
      </w:r>
      <w:r>
        <w:rPr>
          <w:sz w:val="24"/>
          <w:szCs w:val="24"/>
        </w:rPr>
        <w:t>s ploughed back into the soil to grow fresh prod</w:t>
      </w:r>
      <w:r>
        <w:rPr>
          <w:sz w:val="24"/>
          <w:szCs w:val="24"/>
        </w:rPr>
        <w:t>uce for the kitchens it came from.</w:t>
      </w:r>
      <w:r>
        <w:rPr>
          <w:sz w:val="24"/>
          <w:szCs w:val="24"/>
        </w:rPr>
        <w:t>”</w:t>
      </w:r>
      <w:r>
        <w:rPr>
          <w:sz w:val="24"/>
          <w:szCs w:val="24"/>
        </w:rPr>
        <w:t xml:space="preserve"> The organic produce grown on the farm was served at Laurent-Perrier</w:t>
      </w:r>
      <w:r>
        <w:rPr>
          <w:sz w:val="24"/>
          <w:szCs w:val="24"/>
        </w:rPr>
        <w:t>’</w:t>
      </w:r>
      <w:r>
        <w:rPr>
          <w:sz w:val="24"/>
          <w:szCs w:val="24"/>
        </w:rPr>
        <w:t xml:space="preserve">s festival master classes. It was founded by Igor Vaintraub in 2011. </w:t>
      </w:r>
    </w:p>
    <w:p w14:paraId="1F62148E" w14:textId="77777777" w:rsidR="00000000" w:rsidRDefault="00551CE1">
      <w:pPr>
        <w:widowControl/>
        <w:rPr>
          <w:sz w:val="24"/>
          <w:szCs w:val="24"/>
        </w:rPr>
      </w:pPr>
      <w:r>
        <w:rPr>
          <w:sz w:val="24"/>
          <w:szCs w:val="24"/>
        </w:rPr>
        <w:t>Website: https://www.indieecology.com/</w:t>
      </w:r>
    </w:p>
    <w:p w14:paraId="10BB462F" w14:textId="77777777" w:rsidR="00000000" w:rsidRDefault="00551CE1">
      <w:pPr>
        <w:widowControl/>
        <w:rPr>
          <w:sz w:val="24"/>
          <w:szCs w:val="24"/>
        </w:rPr>
      </w:pPr>
    </w:p>
    <w:p w14:paraId="7B802E32" w14:textId="77777777" w:rsidR="00000000" w:rsidRDefault="00551CE1">
      <w:pPr>
        <w:widowControl/>
        <w:rPr>
          <w:sz w:val="24"/>
          <w:szCs w:val="24"/>
        </w:rPr>
      </w:pPr>
      <w:r>
        <w:rPr>
          <w:sz w:val="24"/>
          <w:szCs w:val="24"/>
        </w:rPr>
        <w:t xml:space="preserve">Jain, Neha. </w:t>
      </w:r>
      <w:r>
        <w:rPr>
          <w:sz w:val="24"/>
          <w:szCs w:val="24"/>
        </w:rPr>
        <w:t>“</w:t>
      </w:r>
      <w:r>
        <w:rPr>
          <w:sz w:val="24"/>
          <w:szCs w:val="24"/>
        </w:rPr>
        <w:t>Group Turning Food Waste into</w:t>
      </w:r>
      <w:r>
        <w:rPr>
          <w:sz w:val="24"/>
          <w:szCs w:val="24"/>
        </w:rPr>
        <w:t xml:space="preserve"> Compost Wants to Cut down on Landfill and Make Hong Kong More Self-sufficient.</w:t>
      </w:r>
      <w:r>
        <w:rPr>
          <w:sz w:val="24"/>
          <w:szCs w:val="24"/>
        </w:rPr>
        <w:t>”</w:t>
      </w:r>
      <w:r>
        <w:rPr>
          <w:sz w:val="24"/>
          <w:szCs w:val="24"/>
        </w:rPr>
        <w:t xml:space="preserve"> South China Morning Post, April 10, 2020. Retrieved at https://www.scmp.com/lifestyle/food-drink/article/3078927/group-turning-food-waste-compost-wants-cut-down-landfill-and</w:t>
      </w:r>
    </w:p>
    <w:p w14:paraId="7F792C0C" w14:textId="77777777" w:rsidR="00000000" w:rsidRDefault="00551CE1">
      <w:pPr>
        <w:widowControl/>
        <w:rPr>
          <w:sz w:val="24"/>
          <w:szCs w:val="24"/>
        </w:rPr>
      </w:pPr>
    </w:p>
    <w:p w14:paraId="669BBA2C" w14:textId="77777777" w:rsidR="00000000" w:rsidRDefault="00551CE1">
      <w:pPr>
        <w:widowControl/>
        <w:rPr>
          <w:sz w:val="24"/>
          <w:szCs w:val="24"/>
        </w:rPr>
      </w:pPr>
      <w:r>
        <w:rPr>
          <w:sz w:val="24"/>
          <w:szCs w:val="24"/>
        </w:rPr>
        <w:t xml:space="preserve">Johnson, Aaron. </w:t>
      </w:r>
      <w:r>
        <w:rPr>
          <w:sz w:val="24"/>
          <w:szCs w:val="24"/>
        </w:rPr>
        <w:t>“</w:t>
      </w:r>
      <w:r>
        <w:rPr>
          <w:sz w:val="24"/>
          <w:szCs w:val="24"/>
        </w:rPr>
        <w:t>What Not to Do with Food Waste: a Cautionary Tale.</w:t>
      </w:r>
      <w:r>
        <w:rPr>
          <w:sz w:val="24"/>
          <w:szCs w:val="24"/>
        </w:rPr>
        <w:t>”</w:t>
      </w:r>
      <w:r>
        <w:rPr>
          <w:sz w:val="24"/>
          <w:szCs w:val="24"/>
        </w:rPr>
        <w:t xml:space="preserve"> Conservation Law Foundation, March 8, 2021. Retrieved at https://www.clf.org/blog/what-not-to-do-with-food-waste/</w:t>
      </w:r>
    </w:p>
    <w:p w14:paraId="7F4226E3" w14:textId="77777777" w:rsidR="00000000" w:rsidRDefault="00551CE1">
      <w:pPr>
        <w:widowControl/>
        <w:rPr>
          <w:sz w:val="24"/>
          <w:szCs w:val="24"/>
        </w:rPr>
      </w:pPr>
      <w:r>
        <w:rPr>
          <w:sz w:val="24"/>
          <w:szCs w:val="24"/>
        </w:rPr>
        <w:lastRenderedPageBreak/>
        <w:t>Tags: Composting, Problems</w:t>
      </w:r>
    </w:p>
    <w:p w14:paraId="27DACACD" w14:textId="77777777" w:rsidR="00000000" w:rsidRDefault="00551CE1">
      <w:pPr>
        <w:widowControl/>
        <w:rPr>
          <w:sz w:val="24"/>
          <w:szCs w:val="24"/>
        </w:rPr>
      </w:pPr>
    </w:p>
    <w:p w14:paraId="0FA2E986" w14:textId="77777777" w:rsidR="00000000" w:rsidRDefault="00551CE1">
      <w:pPr>
        <w:widowControl/>
        <w:rPr>
          <w:sz w:val="24"/>
          <w:szCs w:val="24"/>
        </w:rPr>
      </w:pPr>
      <w:r>
        <w:rPr>
          <w:sz w:val="24"/>
          <w:szCs w:val="24"/>
        </w:rPr>
        <w:t>Keng, Zi Xiang, Siewhui Chong, Chee Guan Ng,</w:t>
      </w:r>
      <w:r>
        <w:rPr>
          <w:sz w:val="24"/>
          <w:szCs w:val="24"/>
        </w:rPr>
        <w:t xml:space="preserve"> Nur Izzati Ridzuan, and Hon Loong Lam. </w:t>
      </w:r>
      <w:r>
        <w:rPr>
          <w:sz w:val="24"/>
          <w:szCs w:val="24"/>
        </w:rPr>
        <w:t>“</w:t>
      </w:r>
      <w:r>
        <w:rPr>
          <w:sz w:val="24"/>
          <w:szCs w:val="24"/>
        </w:rPr>
        <w:t>Community-scale Composting for Food Waste: a Life-cycle Assessment-supported Case Study.</w:t>
      </w:r>
      <w:r>
        <w:rPr>
          <w:sz w:val="24"/>
          <w:szCs w:val="24"/>
        </w:rPr>
        <w:t>”</w:t>
      </w:r>
      <w:r>
        <w:rPr>
          <w:sz w:val="24"/>
          <w:szCs w:val="24"/>
        </w:rPr>
        <w:t xml:space="preserve"> Journal of Cleaner Production 26110 (July 2020): 121220. </w:t>
      </w:r>
    </w:p>
    <w:p w14:paraId="77E5855B" w14:textId="77777777" w:rsidR="00000000" w:rsidRDefault="00551CE1">
      <w:pPr>
        <w:widowControl/>
        <w:rPr>
          <w:sz w:val="24"/>
          <w:szCs w:val="24"/>
        </w:rPr>
        <w:sectPr w:rsidR="00000000">
          <w:type w:val="continuous"/>
          <w:pgSz w:w="12240" w:h="15840"/>
          <w:pgMar w:top="2340" w:right="1440" w:bottom="1440" w:left="1440" w:header="1440" w:footer="1440" w:gutter="0"/>
          <w:cols w:space="720"/>
        </w:sectPr>
      </w:pPr>
    </w:p>
    <w:p w14:paraId="3B39DF6E" w14:textId="77777777" w:rsidR="00000000" w:rsidRDefault="00551CE1">
      <w:pPr>
        <w:widowControl/>
        <w:rPr>
          <w:sz w:val="24"/>
          <w:szCs w:val="24"/>
        </w:rPr>
      </w:pPr>
      <w:r>
        <w:rPr>
          <w:sz w:val="24"/>
          <w:szCs w:val="24"/>
        </w:rPr>
        <w:t>https://doi.org/10.1016/j.jclepro.2020.121220 Retrieved at https://www.sciencedirect.com/science/article</w:t>
      </w:r>
      <w:r>
        <w:rPr>
          <w:sz w:val="24"/>
          <w:szCs w:val="24"/>
        </w:rPr>
        <w:t>/abs/pii/S0959652620312671</w:t>
      </w:r>
    </w:p>
    <w:p w14:paraId="363D640A" w14:textId="77777777" w:rsidR="00000000" w:rsidRDefault="00551CE1">
      <w:pPr>
        <w:widowControl/>
        <w:rPr>
          <w:sz w:val="24"/>
          <w:szCs w:val="24"/>
        </w:rPr>
      </w:pPr>
    </w:p>
    <w:p w14:paraId="6C33AEBE" w14:textId="77777777" w:rsidR="00000000" w:rsidRDefault="00551CE1">
      <w:pPr>
        <w:widowControl/>
        <w:rPr>
          <w:sz w:val="24"/>
          <w:szCs w:val="24"/>
        </w:rPr>
      </w:pPr>
      <w:r>
        <w:rPr>
          <w:sz w:val="24"/>
          <w:szCs w:val="24"/>
        </w:rPr>
        <w:t xml:space="preserve">Klein, Jesse. </w:t>
      </w:r>
      <w:r>
        <w:rPr>
          <w:sz w:val="24"/>
          <w:szCs w:val="24"/>
        </w:rPr>
        <w:t>“</w:t>
      </w:r>
      <w:r>
        <w:rPr>
          <w:sz w:val="24"/>
          <w:szCs w:val="24"/>
        </w:rPr>
        <w:t>The New Dynamic Duo: Pricing and Food Waste.</w:t>
      </w:r>
      <w:r>
        <w:rPr>
          <w:sz w:val="24"/>
          <w:szCs w:val="24"/>
        </w:rPr>
        <w:t>”</w:t>
      </w:r>
      <w:r>
        <w:rPr>
          <w:sz w:val="24"/>
          <w:szCs w:val="24"/>
        </w:rPr>
        <w:t xml:space="preserve"> Greenbiz, May 11, 2021. Retrieved at https://www.greenbiz.com/article/new-dynamic-duo-pricing-and-food-waste</w:t>
      </w:r>
    </w:p>
    <w:p w14:paraId="15C3AA6F" w14:textId="77777777" w:rsidR="00000000" w:rsidRDefault="00551CE1">
      <w:pPr>
        <w:widowControl/>
        <w:rPr>
          <w:sz w:val="24"/>
          <w:szCs w:val="24"/>
        </w:rPr>
      </w:pPr>
      <w:r>
        <w:rPr>
          <w:sz w:val="24"/>
          <w:szCs w:val="24"/>
        </w:rPr>
        <w:t>Tags: Equipment, Israel, Pricing</w:t>
      </w:r>
    </w:p>
    <w:p w14:paraId="0E6E1E19" w14:textId="77777777" w:rsidR="00000000" w:rsidRDefault="00551CE1">
      <w:pPr>
        <w:widowControl/>
        <w:rPr>
          <w:sz w:val="24"/>
          <w:szCs w:val="24"/>
        </w:rPr>
      </w:pPr>
    </w:p>
    <w:p w14:paraId="31855A48" w14:textId="77777777" w:rsidR="00000000" w:rsidRDefault="00551CE1">
      <w:pPr>
        <w:widowControl/>
        <w:rPr>
          <w:sz w:val="24"/>
          <w:szCs w:val="24"/>
        </w:rPr>
      </w:pPr>
      <w:r>
        <w:rPr>
          <w:sz w:val="24"/>
          <w:szCs w:val="24"/>
        </w:rPr>
        <w:t>Lee, Jae-Han, Deogratius</w:t>
      </w:r>
      <w:r>
        <w:rPr>
          <w:sz w:val="24"/>
          <w:szCs w:val="24"/>
        </w:rPr>
        <w:t xml:space="preserve"> Luyima, Chang-Hoon Lee, Seong-Jin Park, and Taek-Keun Oh. </w:t>
      </w:r>
      <w:r>
        <w:rPr>
          <w:sz w:val="24"/>
          <w:szCs w:val="24"/>
        </w:rPr>
        <w:t>“</w:t>
      </w:r>
      <w:r>
        <w:rPr>
          <w:sz w:val="24"/>
          <w:szCs w:val="24"/>
        </w:rPr>
        <w:t>Efficiencies of Unconventional Bulking Agents in Composting Food Waste in Korea.</w:t>
      </w:r>
      <w:r>
        <w:rPr>
          <w:sz w:val="24"/>
          <w:szCs w:val="24"/>
        </w:rPr>
        <w:t>”</w:t>
      </w:r>
    </w:p>
    <w:p w14:paraId="63E554A5" w14:textId="77777777" w:rsidR="00000000" w:rsidRDefault="00551CE1">
      <w:pPr>
        <w:widowControl/>
        <w:rPr>
          <w:sz w:val="24"/>
          <w:szCs w:val="24"/>
        </w:rPr>
      </w:pPr>
      <w:r>
        <w:rPr>
          <w:sz w:val="24"/>
          <w:szCs w:val="24"/>
        </w:rPr>
        <w:t>Applied Biological Chemistry 63 (October 31, 2020): 68. https://doi.org/10.1186/s13765-020-00554-6</w:t>
      </w:r>
    </w:p>
    <w:p w14:paraId="6FED2BA2" w14:textId="77777777" w:rsidR="00000000" w:rsidRDefault="00551CE1">
      <w:pPr>
        <w:widowControl/>
        <w:rPr>
          <w:sz w:val="24"/>
          <w:szCs w:val="24"/>
        </w:rPr>
      </w:pPr>
      <w:r>
        <w:rPr>
          <w:sz w:val="24"/>
          <w:szCs w:val="24"/>
        </w:rPr>
        <w:t>Retrieved at ht</w:t>
      </w:r>
      <w:r>
        <w:rPr>
          <w:sz w:val="24"/>
          <w:szCs w:val="24"/>
        </w:rPr>
        <w:t>tps://applbiolchem.springeropen.com/articles/10.1186/s13765-020-00554-6#citeas</w:t>
      </w:r>
    </w:p>
    <w:p w14:paraId="78AFE30E" w14:textId="77777777" w:rsidR="00000000" w:rsidRDefault="00551CE1">
      <w:pPr>
        <w:widowControl/>
        <w:rPr>
          <w:sz w:val="24"/>
          <w:szCs w:val="24"/>
        </w:rPr>
      </w:pPr>
      <w:r>
        <w:rPr>
          <w:sz w:val="24"/>
          <w:szCs w:val="24"/>
        </w:rPr>
        <w:t>Tags: Composting, South Korea</w:t>
      </w:r>
    </w:p>
    <w:p w14:paraId="0EA67E02" w14:textId="77777777" w:rsidR="00000000" w:rsidRDefault="00551CE1">
      <w:pPr>
        <w:widowControl/>
        <w:rPr>
          <w:sz w:val="24"/>
          <w:szCs w:val="24"/>
        </w:rPr>
      </w:pPr>
    </w:p>
    <w:p w14:paraId="243CD830" w14:textId="77777777" w:rsidR="00000000" w:rsidRDefault="00551CE1">
      <w:pPr>
        <w:widowControl/>
        <w:rPr>
          <w:sz w:val="24"/>
          <w:szCs w:val="24"/>
        </w:rPr>
      </w:pPr>
      <w:r>
        <w:rPr>
          <w:sz w:val="24"/>
          <w:szCs w:val="24"/>
        </w:rPr>
        <w:t xml:space="preserve">Letigio, Delta Dyrecka. </w:t>
      </w:r>
      <w:r>
        <w:rPr>
          <w:sz w:val="24"/>
          <w:szCs w:val="24"/>
        </w:rPr>
        <w:t>“</w:t>
      </w:r>
      <w:r>
        <w:rPr>
          <w:sz w:val="24"/>
          <w:szCs w:val="24"/>
        </w:rPr>
        <w:t>Cebu City Passes Food Waste Reduction Ordinance.</w:t>
      </w:r>
      <w:r>
        <w:rPr>
          <w:sz w:val="24"/>
          <w:szCs w:val="24"/>
        </w:rPr>
        <w:t>”</w:t>
      </w:r>
      <w:r>
        <w:rPr>
          <w:sz w:val="24"/>
          <w:szCs w:val="24"/>
        </w:rPr>
        <w:t xml:space="preserve"> Cebu Daily News, December 4, 2020. Retrieved at Retrieved at </w:t>
      </w:r>
    </w:p>
    <w:p w14:paraId="4D3E6B86" w14:textId="77777777" w:rsidR="00000000" w:rsidRDefault="00551CE1">
      <w:pPr>
        <w:widowControl/>
        <w:rPr>
          <w:sz w:val="24"/>
          <w:szCs w:val="24"/>
        </w:rPr>
      </w:pPr>
      <w:r>
        <w:rPr>
          <w:sz w:val="24"/>
          <w:szCs w:val="24"/>
        </w:rPr>
        <w:t>Tags: Cit</w:t>
      </w:r>
      <w:r>
        <w:rPr>
          <w:sz w:val="24"/>
          <w:szCs w:val="24"/>
        </w:rPr>
        <w:t xml:space="preserve">ies, Food Banks, Philippines </w:t>
      </w:r>
    </w:p>
    <w:p w14:paraId="6EAFD575" w14:textId="77777777" w:rsidR="00000000" w:rsidRDefault="00551CE1">
      <w:pPr>
        <w:widowControl/>
        <w:rPr>
          <w:sz w:val="24"/>
          <w:szCs w:val="24"/>
        </w:rPr>
      </w:pPr>
    </w:p>
    <w:p w14:paraId="6A9CEB47" w14:textId="77777777" w:rsidR="00000000" w:rsidRDefault="00551CE1">
      <w:pPr>
        <w:widowControl/>
        <w:rPr>
          <w:sz w:val="24"/>
          <w:szCs w:val="24"/>
        </w:rPr>
      </w:pPr>
      <w:r>
        <w:rPr>
          <w:sz w:val="24"/>
          <w:szCs w:val="24"/>
        </w:rPr>
        <w:t xml:space="preserve">Levy, Julie. </w:t>
      </w:r>
      <w:r>
        <w:rPr>
          <w:sz w:val="24"/>
          <w:szCs w:val="24"/>
        </w:rPr>
        <w:t>“</w:t>
      </w:r>
      <w:r>
        <w:rPr>
          <w:sz w:val="24"/>
          <w:szCs w:val="24"/>
        </w:rPr>
        <w:t>One of New York City</w:t>
      </w:r>
      <w:r>
        <w:rPr>
          <w:sz w:val="24"/>
          <w:szCs w:val="24"/>
        </w:rPr>
        <w:t>’</w:t>
      </w:r>
      <w:r>
        <w:rPr>
          <w:sz w:val="24"/>
          <w:szCs w:val="24"/>
        </w:rPr>
        <w:t>s Biggest Processors of Food Waste Is in Danger of Losing Its Home.</w:t>
      </w:r>
      <w:r>
        <w:rPr>
          <w:sz w:val="24"/>
          <w:szCs w:val="24"/>
        </w:rPr>
        <w:t>”</w:t>
      </w:r>
      <w:r>
        <w:rPr>
          <w:sz w:val="24"/>
          <w:szCs w:val="24"/>
        </w:rPr>
        <w:t xml:space="preserve"> Bedford + Bowery, December 18, 2020. Retrieved at https://bedfordandbowery.com/2020/12/one-of-new-york-citys-biggest-proc</w:t>
      </w:r>
      <w:r>
        <w:rPr>
          <w:sz w:val="24"/>
          <w:szCs w:val="24"/>
        </w:rPr>
        <w:t>essors-of-food-waste-is-in-danger-of-losing-its-home/</w:t>
      </w:r>
    </w:p>
    <w:p w14:paraId="20FAF3B6" w14:textId="77777777" w:rsidR="00000000" w:rsidRDefault="00551CE1">
      <w:pPr>
        <w:widowControl/>
        <w:rPr>
          <w:sz w:val="24"/>
          <w:szCs w:val="24"/>
        </w:rPr>
      </w:pPr>
      <w:r>
        <w:rPr>
          <w:sz w:val="24"/>
          <w:szCs w:val="24"/>
        </w:rPr>
        <w:t>Tags: Composting, New York City</w:t>
      </w:r>
    </w:p>
    <w:p w14:paraId="56645CB1" w14:textId="77777777" w:rsidR="00000000" w:rsidRDefault="00551CE1">
      <w:pPr>
        <w:widowControl/>
        <w:rPr>
          <w:sz w:val="24"/>
          <w:szCs w:val="24"/>
        </w:rPr>
      </w:pPr>
    </w:p>
    <w:p w14:paraId="6344C864" w14:textId="77777777" w:rsidR="00000000" w:rsidRDefault="00551CE1">
      <w:pPr>
        <w:widowControl/>
        <w:rPr>
          <w:sz w:val="24"/>
          <w:szCs w:val="24"/>
        </w:rPr>
      </w:pPr>
      <w:r>
        <w:rPr>
          <w:sz w:val="24"/>
          <w:szCs w:val="24"/>
        </w:rPr>
        <w:t xml:space="preserve">Mack, Megan. </w:t>
      </w:r>
      <w:r>
        <w:rPr>
          <w:sz w:val="24"/>
          <w:szCs w:val="24"/>
        </w:rPr>
        <w:t>“</w:t>
      </w:r>
      <w:r>
        <w:rPr>
          <w:sz w:val="24"/>
          <w:szCs w:val="24"/>
        </w:rPr>
        <w:t>Connections: Summer of Food - Vermiculture, Composting, and Reducing Food Waste.</w:t>
      </w:r>
      <w:r>
        <w:rPr>
          <w:sz w:val="24"/>
          <w:szCs w:val="24"/>
        </w:rPr>
        <w:t>”</w:t>
      </w:r>
      <w:r>
        <w:rPr>
          <w:sz w:val="24"/>
          <w:szCs w:val="24"/>
        </w:rPr>
        <w:t xml:space="preserve"> WXXI News, July 20, 2017. Retrieved at https://www.wxxinews.org/post/conn</w:t>
      </w:r>
      <w:r>
        <w:rPr>
          <w:sz w:val="24"/>
          <w:szCs w:val="24"/>
        </w:rPr>
        <w:t>ections-how-pandemic-has-affected-zero-waste-programs</w:t>
      </w:r>
    </w:p>
    <w:p w14:paraId="60C89937" w14:textId="77777777" w:rsidR="00000000" w:rsidRDefault="00551CE1">
      <w:pPr>
        <w:widowControl/>
        <w:rPr>
          <w:sz w:val="24"/>
          <w:szCs w:val="24"/>
        </w:rPr>
      </w:pPr>
      <w:r>
        <w:rPr>
          <w:sz w:val="24"/>
          <w:szCs w:val="24"/>
        </w:rPr>
        <w:t>Tags: Composting, Sample Audio Podcasts</w:t>
      </w:r>
    </w:p>
    <w:p w14:paraId="0AAABA9C" w14:textId="77777777" w:rsidR="00000000" w:rsidRDefault="00551CE1">
      <w:pPr>
        <w:widowControl/>
        <w:rPr>
          <w:sz w:val="24"/>
          <w:szCs w:val="24"/>
        </w:rPr>
      </w:pPr>
    </w:p>
    <w:p w14:paraId="52C5AE2A" w14:textId="77777777" w:rsidR="00000000" w:rsidRDefault="00551CE1">
      <w:pPr>
        <w:widowControl/>
        <w:rPr>
          <w:sz w:val="24"/>
          <w:szCs w:val="24"/>
        </w:rPr>
      </w:pPr>
      <w:r>
        <w:rPr>
          <w:sz w:val="24"/>
          <w:szCs w:val="24"/>
        </w:rPr>
        <w:t xml:space="preserve">Mann, Scott. </w:t>
      </w:r>
      <w:r>
        <w:rPr>
          <w:sz w:val="24"/>
          <w:szCs w:val="24"/>
        </w:rPr>
        <w:t>“</w:t>
      </w:r>
      <w:r>
        <w:rPr>
          <w:sz w:val="24"/>
          <w:szCs w:val="24"/>
        </w:rPr>
        <w:t xml:space="preserve">Reducing Food Waste: An Introduction to Bokashi </w:t>
      </w:r>
      <w:r>
        <w:rPr>
          <w:sz w:val="24"/>
          <w:szCs w:val="24"/>
        </w:rPr>
        <w:t>–</w:t>
      </w:r>
      <w:r>
        <w:rPr>
          <w:sz w:val="24"/>
          <w:szCs w:val="24"/>
        </w:rPr>
        <w:t xml:space="preserve"> Matt Arthur.</w:t>
      </w:r>
      <w:r>
        <w:rPr>
          <w:sz w:val="24"/>
          <w:szCs w:val="24"/>
        </w:rPr>
        <w:t>”</w:t>
      </w:r>
      <w:r>
        <w:rPr>
          <w:sz w:val="24"/>
          <w:szCs w:val="24"/>
        </w:rPr>
        <w:t xml:space="preserve"> [Podcast] The Permaculture Podcast, October 31, 2020. Retrieved at https://www.thep</w:t>
      </w:r>
      <w:r>
        <w:rPr>
          <w:sz w:val="24"/>
          <w:szCs w:val="24"/>
        </w:rPr>
        <w:t>ermaculturepodcast.com/2020/reducing-food-waste-an-introduction-to-bokashi-matt-arthur/</w:t>
      </w:r>
    </w:p>
    <w:p w14:paraId="04B763A5" w14:textId="77777777" w:rsidR="00000000" w:rsidRDefault="00551CE1">
      <w:pPr>
        <w:widowControl/>
        <w:rPr>
          <w:sz w:val="24"/>
          <w:szCs w:val="24"/>
        </w:rPr>
      </w:pPr>
      <w:r>
        <w:rPr>
          <w:sz w:val="24"/>
          <w:szCs w:val="24"/>
        </w:rPr>
        <w:t>Tags: Composting, Podcasts</w:t>
      </w:r>
    </w:p>
    <w:p w14:paraId="0A765104" w14:textId="77777777" w:rsidR="00000000" w:rsidRDefault="00551CE1">
      <w:pPr>
        <w:widowControl/>
        <w:rPr>
          <w:sz w:val="24"/>
          <w:szCs w:val="24"/>
        </w:rPr>
      </w:pPr>
    </w:p>
    <w:p w14:paraId="780EB009" w14:textId="77777777" w:rsidR="00000000" w:rsidRDefault="00551CE1">
      <w:pPr>
        <w:widowControl/>
        <w:rPr>
          <w:sz w:val="24"/>
          <w:szCs w:val="24"/>
        </w:rPr>
      </w:pPr>
      <w:r>
        <w:rPr>
          <w:sz w:val="24"/>
          <w:szCs w:val="24"/>
        </w:rPr>
        <w:t xml:space="preserve">Marston, Jennifer. </w:t>
      </w:r>
      <w:r>
        <w:rPr>
          <w:sz w:val="24"/>
          <w:szCs w:val="24"/>
        </w:rPr>
        <w:t>“</w:t>
      </w:r>
      <w:r>
        <w:rPr>
          <w:sz w:val="24"/>
          <w:szCs w:val="24"/>
        </w:rPr>
        <w:t>Connected Compost: Vitamix Launches an At-Home Device to Turn Food Scraps Into Soil Nutrients.</w:t>
      </w:r>
      <w:r>
        <w:rPr>
          <w:sz w:val="24"/>
          <w:szCs w:val="24"/>
        </w:rPr>
        <w:t>”</w:t>
      </w:r>
      <w:r>
        <w:rPr>
          <w:sz w:val="24"/>
          <w:szCs w:val="24"/>
        </w:rPr>
        <w:t xml:space="preserve"> The Spoon, August 3, 202</w:t>
      </w:r>
      <w:r>
        <w:rPr>
          <w:sz w:val="24"/>
          <w:szCs w:val="24"/>
        </w:rPr>
        <w:t xml:space="preserve">0. Retrieved at </w:t>
      </w:r>
      <w:r>
        <w:rPr>
          <w:sz w:val="24"/>
          <w:szCs w:val="24"/>
        </w:rPr>
        <w:lastRenderedPageBreak/>
        <w:t>https://thespoon.tech/connected-compost-vitamix-launches-a-new-device-to-eliminate-food-waste-in-the-home-kitchen/</w:t>
      </w:r>
    </w:p>
    <w:p w14:paraId="66844234" w14:textId="77777777" w:rsidR="00000000" w:rsidRDefault="00551CE1">
      <w:pPr>
        <w:widowControl/>
        <w:rPr>
          <w:sz w:val="24"/>
          <w:szCs w:val="24"/>
        </w:rPr>
      </w:pPr>
    </w:p>
    <w:p w14:paraId="7AECA552" w14:textId="77777777" w:rsidR="00000000" w:rsidRDefault="00551CE1">
      <w:pPr>
        <w:widowControl/>
        <w:rPr>
          <w:sz w:val="24"/>
          <w:szCs w:val="24"/>
        </w:rPr>
      </w:pPr>
      <w:r>
        <w:rPr>
          <w:sz w:val="24"/>
          <w:szCs w:val="24"/>
        </w:rPr>
        <w:t xml:space="preserve">McBride, Hannah. </w:t>
      </w:r>
      <w:r>
        <w:rPr>
          <w:sz w:val="24"/>
          <w:szCs w:val="24"/>
        </w:rPr>
        <w:t>“</w:t>
      </w:r>
      <w:r>
        <w:rPr>
          <w:sz w:val="24"/>
          <w:szCs w:val="24"/>
        </w:rPr>
        <w:t>Have Compost, Will Haul.</w:t>
      </w:r>
      <w:r>
        <w:rPr>
          <w:sz w:val="24"/>
          <w:szCs w:val="24"/>
        </w:rPr>
        <w:t>”</w:t>
      </w:r>
      <w:r>
        <w:rPr>
          <w:sz w:val="24"/>
          <w:szCs w:val="24"/>
        </w:rPr>
        <w:t xml:space="preserve"> The New Food Economy, July 8, 2016. </w:t>
      </w:r>
      <w:r>
        <w:rPr>
          <w:sz w:val="24"/>
          <w:szCs w:val="24"/>
        </w:rPr>
        <w:t>Retrieved at http://newfoodeconomy.com/austin-compost-pickup/</w:t>
      </w:r>
    </w:p>
    <w:p w14:paraId="638F3239" w14:textId="77777777" w:rsidR="00000000" w:rsidRDefault="00551CE1">
      <w:pPr>
        <w:widowControl/>
        <w:rPr>
          <w:sz w:val="24"/>
          <w:szCs w:val="24"/>
        </w:rPr>
      </w:pPr>
      <w:r>
        <w:rPr>
          <w:sz w:val="24"/>
          <w:szCs w:val="24"/>
        </w:rPr>
        <w:t xml:space="preserve">McCarthy, Kat. </w:t>
      </w:r>
      <w:r>
        <w:rPr>
          <w:sz w:val="24"/>
          <w:szCs w:val="24"/>
        </w:rPr>
        <w:t>“</w:t>
      </w:r>
      <w:r>
        <w:rPr>
          <w:sz w:val="24"/>
          <w:szCs w:val="24"/>
        </w:rPr>
        <w:t>Composting Paves Way for Food Waste Prevention and Donation.</w:t>
      </w:r>
      <w:r>
        <w:rPr>
          <w:sz w:val="24"/>
          <w:szCs w:val="24"/>
        </w:rPr>
        <w:t>”</w:t>
      </w:r>
      <w:r>
        <w:rPr>
          <w:sz w:val="24"/>
          <w:szCs w:val="24"/>
        </w:rPr>
        <w:t xml:space="preserve"> BioCycle, September 7, 2021. Retrieved at https://www.biocycle.net/composting-paves-way-for-food-waste-prevention-an</w:t>
      </w:r>
      <w:r>
        <w:rPr>
          <w:sz w:val="24"/>
          <w:szCs w:val="24"/>
        </w:rPr>
        <w:t>d-donation/</w:t>
      </w:r>
    </w:p>
    <w:p w14:paraId="0786A33B" w14:textId="77777777" w:rsidR="00000000" w:rsidRDefault="00551CE1">
      <w:pPr>
        <w:widowControl/>
        <w:rPr>
          <w:sz w:val="24"/>
          <w:szCs w:val="24"/>
        </w:rPr>
      </w:pPr>
      <w:r>
        <w:rPr>
          <w:sz w:val="24"/>
          <w:szCs w:val="24"/>
        </w:rPr>
        <w:t>Tags: Composting</w:t>
      </w:r>
    </w:p>
    <w:p w14:paraId="5330BED6" w14:textId="77777777" w:rsidR="00000000" w:rsidRDefault="00551CE1">
      <w:pPr>
        <w:widowControl/>
        <w:rPr>
          <w:sz w:val="24"/>
          <w:szCs w:val="24"/>
        </w:rPr>
      </w:pPr>
    </w:p>
    <w:p w14:paraId="1015FE9F" w14:textId="77777777" w:rsidR="00000000" w:rsidRDefault="00551CE1">
      <w:pPr>
        <w:widowControl/>
        <w:rPr>
          <w:sz w:val="24"/>
          <w:szCs w:val="24"/>
        </w:rPr>
      </w:pPr>
      <w:r>
        <w:rPr>
          <w:sz w:val="24"/>
          <w:szCs w:val="24"/>
        </w:rPr>
        <w:t xml:space="preserve">McGuire, Peter. </w:t>
      </w:r>
      <w:r>
        <w:rPr>
          <w:sz w:val="24"/>
          <w:szCs w:val="24"/>
        </w:rPr>
        <w:t>“</w:t>
      </w:r>
      <w:r>
        <w:rPr>
          <w:sz w:val="24"/>
          <w:szCs w:val="24"/>
        </w:rPr>
        <w:t>In Key Advance, Food Waste Recycling-to-energy Program Begins in Portland Area.</w:t>
      </w:r>
      <w:r>
        <w:rPr>
          <w:sz w:val="24"/>
          <w:szCs w:val="24"/>
        </w:rPr>
        <w:t>”</w:t>
      </w:r>
      <w:r>
        <w:rPr>
          <w:sz w:val="24"/>
          <w:szCs w:val="24"/>
        </w:rPr>
        <w:t xml:space="preserve"> </w:t>
      </w:r>
      <w:r>
        <w:rPr>
          <w:i/>
          <w:iCs/>
          <w:sz w:val="24"/>
          <w:szCs w:val="24"/>
        </w:rPr>
        <w:t>Portland Press Herald</w:t>
      </w:r>
      <w:r>
        <w:rPr>
          <w:sz w:val="24"/>
          <w:szCs w:val="24"/>
        </w:rPr>
        <w:t>, September 8, 2016. Retrieved at http://www.pressherald.com/2016/09/07/portland-based-trash-cooperative-la</w:t>
      </w:r>
      <w:r>
        <w:rPr>
          <w:sz w:val="24"/>
          <w:szCs w:val="24"/>
        </w:rPr>
        <w:t>unches-food-waste-program</w:t>
      </w:r>
    </w:p>
    <w:p w14:paraId="36D5DC4D" w14:textId="77777777" w:rsidR="00000000" w:rsidRDefault="00551CE1">
      <w:pPr>
        <w:widowControl/>
        <w:rPr>
          <w:sz w:val="24"/>
          <w:szCs w:val="24"/>
        </w:rPr>
      </w:pPr>
    </w:p>
    <w:p w14:paraId="457134D6" w14:textId="77777777" w:rsidR="00000000" w:rsidRDefault="00551CE1">
      <w:pPr>
        <w:widowControl/>
        <w:rPr>
          <w:sz w:val="24"/>
          <w:szCs w:val="24"/>
        </w:rPr>
      </w:pPr>
      <w:r>
        <w:rPr>
          <w:sz w:val="24"/>
          <w:szCs w:val="24"/>
        </w:rPr>
        <w:t xml:space="preserve">McNulty-Kowal, Shawn. </w:t>
      </w:r>
      <w:r>
        <w:rPr>
          <w:sz w:val="24"/>
          <w:szCs w:val="24"/>
        </w:rPr>
        <w:t>“</w:t>
      </w:r>
      <w:r>
        <w:rPr>
          <w:sz w:val="24"/>
          <w:szCs w:val="24"/>
        </w:rPr>
        <w:t>This Self-sustaining Compost System Turns Your Food Scraps into a Thriving Indoor Garden!</w:t>
      </w:r>
      <w:r>
        <w:rPr>
          <w:sz w:val="24"/>
          <w:szCs w:val="24"/>
        </w:rPr>
        <w:t>”</w:t>
      </w:r>
      <w:r>
        <w:rPr>
          <w:sz w:val="24"/>
          <w:szCs w:val="24"/>
        </w:rPr>
        <w:t xml:space="preserve"> Yanko Design, October 20, 2020. Retrieved at https://www.yankodesign.com/2020/10/20/this-self-sustaining-compost-sy</w:t>
      </w:r>
      <w:r>
        <w:rPr>
          <w:sz w:val="24"/>
          <w:szCs w:val="24"/>
        </w:rPr>
        <w:t>stem-turns-your-food-scraps-into-a-thriving-indoor-garden/</w:t>
      </w:r>
    </w:p>
    <w:p w14:paraId="2304DECB" w14:textId="77777777" w:rsidR="00000000" w:rsidRDefault="00551CE1">
      <w:pPr>
        <w:widowControl/>
        <w:rPr>
          <w:sz w:val="24"/>
          <w:szCs w:val="24"/>
        </w:rPr>
      </w:pPr>
      <w:r>
        <w:rPr>
          <w:sz w:val="24"/>
          <w:szCs w:val="24"/>
        </w:rPr>
        <w:t>Tags: Composting</w:t>
      </w:r>
    </w:p>
    <w:p w14:paraId="0CE3DE8D" w14:textId="77777777" w:rsidR="00000000" w:rsidRDefault="00551CE1">
      <w:pPr>
        <w:widowControl/>
        <w:rPr>
          <w:sz w:val="24"/>
          <w:szCs w:val="24"/>
        </w:rPr>
      </w:pPr>
    </w:p>
    <w:p w14:paraId="1CDD81AB" w14:textId="77777777" w:rsidR="00000000" w:rsidRDefault="00551CE1">
      <w:pPr>
        <w:widowControl/>
        <w:rPr>
          <w:sz w:val="24"/>
          <w:szCs w:val="24"/>
        </w:rPr>
      </w:pPr>
      <w:r>
        <w:rPr>
          <w:sz w:val="24"/>
          <w:szCs w:val="24"/>
        </w:rPr>
        <w:t xml:space="preserve">Napoleon, Carrie. </w:t>
      </w:r>
      <w:r>
        <w:rPr>
          <w:sz w:val="24"/>
          <w:szCs w:val="24"/>
        </w:rPr>
        <w:t>“</w:t>
      </w:r>
      <w:r>
        <w:rPr>
          <w:sz w:val="24"/>
          <w:szCs w:val="24"/>
        </w:rPr>
        <w:t>Composting Site Sets Sights on Zero Waste Goal.</w:t>
      </w:r>
      <w:r>
        <w:rPr>
          <w:sz w:val="24"/>
          <w:szCs w:val="24"/>
        </w:rPr>
        <w:t>”</w:t>
      </w:r>
      <w:r>
        <w:rPr>
          <w:sz w:val="24"/>
          <w:szCs w:val="24"/>
        </w:rPr>
        <w:t xml:space="preserve"> </w:t>
      </w:r>
      <w:r>
        <w:rPr>
          <w:i/>
          <w:iCs/>
          <w:sz w:val="24"/>
          <w:szCs w:val="24"/>
        </w:rPr>
        <w:t>Chicago Tribune</w:t>
      </w:r>
      <w:r>
        <w:rPr>
          <w:sz w:val="24"/>
          <w:szCs w:val="24"/>
        </w:rPr>
        <w:t>, August 22, 2016. Retrieved at http://www.chicagotribune.com/suburbs/post-tribune/news/ct-ptb-g</w:t>
      </w:r>
      <w:r>
        <w:rPr>
          <w:sz w:val="24"/>
          <w:szCs w:val="24"/>
        </w:rPr>
        <w:t>ary-recycling-site-st-0823-20160822-story.html</w:t>
      </w:r>
    </w:p>
    <w:p w14:paraId="78C44AAB" w14:textId="77777777" w:rsidR="00000000" w:rsidRDefault="00551CE1">
      <w:pPr>
        <w:widowControl/>
        <w:rPr>
          <w:sz w:val="24"/>
          <w:szCs w:val="24"/>
        </w:rPr>
      </w:pPr>
    </w:p>
    <w:p w14:paraId="1D718240" w14:textId="77777777" w:rsidR="00000000" w:rsidRDefault="00551CE1">
      <w:pPr>
        <w:widowControl/>
        <w:rPr>
          <w:sz w:val="24"/>
          <w:szCs w:val="24"/>
        </w:rPr>
      </w:pPr>
      <w:r>
        <w:rPr>
          <w:sz w:val="24"/>
          <w:szCs w:val="24"/>
        </w:rPr>
        <w:t xml:space="preserve">Navarro, Mireya. </w:t>
      </w:r>
      <w:r>
        <w:rPr>
          <w:sz w:val="24"/>
          <w:szCs w:val="24"/>
        </w:rPr>
        <w:t>“</w:t>
      </w:r>
      <w:r>
        <w:rPr>
          <w:sz w:val="24"/>
          <w:szCs w:val="24"/>
        </w:rPr>
        <w:t>Bloomberg Plan Aims to Require Food Composting.</w:t>
      </w:r>
      <w:r>
        <w:rPr>
          <w:sz w:val="24"/>
          <w:szCs w:val="24"/>
        </w:rPr>
        <w:t>”</w:t>
      </w:r>
      <w:r>
        <w:rPr>
          <w:sz w:val="24"/>
          <w:szCs w:val="24"/>
        </w:rPr>
        <w:t xml:space="preserve"> </w:t>
      </w:r>
      <w:r>
        <w:rPr>
          <w:i/>
          <w:iCs/>
          <w:sz w:val="24"/>
          <w:szCs w:val="24"/>
        </w:rPr>
        <w:t>New York Times</w:t>
      </w:r>
      <w:r>
        <w:rPr>
          <w:sz w:val="24"/>
          <w:szCs w:val="24"/>
        </w:rPr>
        <w:t>, June 17, 2013. Retrieved at http://www.nytimes.com/2013/06/17/nyregion/bloombergs-final-recycling-frontier-food-waste.html</w:t>
      </w:r>
    </w:p>
    <w:p w14:paraId="269E9C1B" w14:textId="77777777" w:rsidR="00000000" w:rsidRDefault="00551CE1">
      <w:pPr>
        <w:widowControl/>
        <w:rPr>
          <w:sz w:val="24"/>
          <w:szCs w:val="24"/>
        </w:rPr>
      </w:pPr>
    </w:p>
    <w:p w14:paraId="2DD77CE5" w14:textId="77777777" w:rsidR="00000000" w:rsidRDefault="00551CE1">
      <w:pPr>
        <w:widowControl/>
        <w:rPr>
          <w:sz w:val="24"/>
          <w:szCs w:val="24"/>
        </w:rPr>
      </w:pPr>
      <w:r>
        <w:rPr>
          <w:sz w:val="24"/>
          <w:szCs w:val="24"/>
        </w:rPr>
        <w:t>N</w:t>
      </w:r>
      <w:r>
        <w:rPr>
          <w:sz w:val="24"/>
          <w:szCs w:val="24"/>
        </w:rPr>
        <w:t xml:space="preserve">ew York State Department of Environmental Conservation. </w:t>
      </w:r>
      <w:r>
        <w:rPr>
          <w:sz w:val="24"/>
          <w:szCs w:val="24"/>
        </w:rPr>
        <w:t>“</w:t>
      </w:r>
      <w:r>
        <w:rPr>
          <w:sz w:val="24"/>
          <w:szCs w:val="24"/>
        </w:rPr>
        <w:t>Home Composting and Reducing Wasted Food.</w:t>
      </w:r>
      <w:r>
        <w:rPr>
          <w:sz w:val="24"/>
          <w:szCs w:val="24"/>
        </w:rPr>
        <w:t>”</w:t>
      </w:r>
      <w:r>
        <w:rPr>
          <w:sz w:val="24"/>
          <w:szCs w:val="24"/>
        </w:rPr>
        <w:t xml:space="preserve"> New York State Department of Environmental Conservation, nd. Retrieved at www.dec.ny.gov/chemical/8799.html.</w:t>
      </w:r>
    </w:p>
    <w:p w14:paraId="3EDF22CD" w14:textId="77777777" w:rsidR="00000000" w:rsidRDefault="00551CE1">
      <w:pPr>
        <w:widowControl/>
        <w:rPr>
          <w:sz w:val="24"/>
          <w:szCs w:val="24"/>
        </w:rPr>
      </w:pPr>
    </w:p>
    <w:p w14:paraId="1146E280" w14:textId="77777777" w:rsidR="00000000" w:rsidRDefault="00551CE1">
      <w:pPr>
        <w:widowControl/>
        <w:rPr>
          <w:sz w:val="24"/>
          <w:szCs w:val="24"/>
        </w:rPr>
      </w:pPr>
      <w:r>
        <w:rPr>
          <w:sz w:val="24"/>
          <w:szCs w:val="24"/>
        </w:rPr>
        <w:t>New York State Department of Environmental Con</w:t>
      </w:r>
      <w:r>
        <w:rPr>
          <w:sz w:val="24"/>
          <w:szCs w:val="24"/>
        </w:rPr>
        <w:t xml:space="preserve">servation. </w:t>
      </w:r>
      <w:r>
        <w:rPr>
          <w:sz w:val="24"/>
          <w:szCs w:val="24"/>
        </w:rPr>
        <w:t>“</w:t>
      </w:r>
      <w:r>
        <w:rPr>
          <w:sz w:val="24"/>
          <w:szCs w:val="24"/>
        </w:rPr>
        <w:t>Reducing Wasted Food from Households.</w:t>
      </w:r>
      <w:r>
        <w:rPr>
          <w:sz w:val="24"/>
          <w:szCs w:val="24"/>
        </w:rPr>
        <w:t>”</w:t>
      </w:r>
      <w:r>
        <w:rPr>
          <w:sz w:val="24"/>
          <w:szCs w:val="24"/>
        </w:rPr>
        <w:t xml:space="preserve"> New York State Department of Environmental Conservation, nd. Retrieved at www.dec.ny.gov/chemical/98102.html.</w:t>
      </w:r>
    </w:p>
    <w:p w14:paraId="676BFBAD" w14:textId="77777777" w:rsidR="00000000" w:rsidRDefault="00551CE1">
      <w:pPr>
        <w:widowControl/>
        <w:rPr>
          <w:sz w:val="24"/>
          <w:szCs w:val="24"/>
        </w:rPr>
      </w:pPr>
    </w:p>
    <w:p w14:paraId="34A2F803" w14:textId="77777777" w:rsidR="00000000" w:rsidRDefault="00551CE1">
      <w:pPr>
        <w:widowControl/>
        <w:rPr>
          <w:sz w:val="24"/>
          <w:szCs w:val="24"/>
        </w:rPr>
      </w:pPr>
      <w:r>
        <w:rPr>
          <w:sz w:val="24"/>
          <w:szCs w:val="24"/>
        </w:rPr>
        <w:t xml:space="preserve">Pace, Fred. </w:t>
      </w:r>
      <w:r>
        <w:rPr>
          <w:sz w:val="24"/>
          <w:szCs w:val="24"/>
        </w:rPr>
        <w:t>“</w:t>
      </w:r>
      <w:r>
        <w:rPr>
          <w:sz w:val="24"/>
          <w:szCs w:val="24"/>
        </w:rPr>
        <w:t>Composting Idea Garners Local Couple $10,000 Bedrock Grant.</w:t>
      </w:r>
      <w:r>
        <w:rPr>
          <w:sz w:val="24"/>
          <w:szCs w:val="24"/>
        </w:rPr>
        <w:t>”</w:t>
      </w:r>
      <w:r>
        <w:rPr>
          <w:sz w:val="24"/>
          <w:szCs w:val="24"/>
        </w:rPr>
        <w:t xml:space="preserve"> Herald Dispatch, Dec</w:t>
      </w:r>
      <w:r>
        <w:rPr>
          <w:sz w:val="24"/>
          <w:szCs w:val="24"/>
        </w:rPr>
        <w:t>ember 12, 2017. Retrieved at http://www.herald-dispatch.com/news/composting-idea-garners-local-couple-bedrock-grant/article_5ce05b04-656e-580e-8513-8944015d0a08.html</w:t>
      </w:r>
    </w:p>
    <w:p w14:paraId="6B114E99" w14:textId="77777777" w:rsidR="00000000" w:rsidRDefault="00551CE1">
      <w:pPr>
        <w:widowControl/>
        <w:rPr>
          <w:sz w:val="24"/>
          <w:szCs w:val="24"/>
        </w:rPr>
      </w:pPr>
    </w:p>
    <w:p w14:paraId="120136AD" w14:textId="77777777" w:rsidR="00000000" w:rsidRDefault="00551CE1">
      <w:pPr>
        <w:widowControl/>
        <w:rPr>
          <w:sz w:val="24"/>
          <w:szCs w:val="24"/>
        </w:rPr>
      </w:pPr>
      <w:r>
        <w:rPr>
          <w:sz w:val="24"/>
          <w:szCs w:val="24"/>
        </w:rPr>
        <w:t>Pagliaccia, Deborah, Sohrab Bodaghi, Xingyu Chen, Danielle Stevenson, Elizabeth Deyett, A</w:t>
      </w:r>
      <w:r>
        <w:rPr>
          <w:sz w:val="24"/>
          <w:szCs w:val="24"/>
        </w:rPr>
        <w:t xml:space="preserve">gustina De Francesco, James Borneman, Paul Ruegger, Beth Peacock, Norman Ellstrand, Philippe Eric Rolshausen, Radu Popa, Samantha Ying, and Georgios Vidalakis. </w:t>
      </w:r>
      <w:r>
        <w:rPr>
          <w:sz w:val="24"/>
          <w:szCs w:val="24"/>
        </w:rPr>
        <w:t>“</w:t>
      </w:r>
      <w:r>
        <w:rPr>
          <w:sz w:val="24"/>
          <w:szCs w:val="24"/>
        </w:rPr>
        <w:t>Two Food Waste By-Products Selectively Stimulate Beneficial Resident Citrus Host-Associated Mic</w:t>
      </w:r>
      <w:r>
        <w:rPr>
          <w:sz w:val="24"/>
          <w:szCs w:val="24"/>
        </w:rPr>
        <w:t>robes in a Zero-Runoff Indoor Plant Production System.</w:t>
      </w:r>
      <w:r>
        <w:rPr>
          <w:sz w:val="24"/>
          <w:szCs w:val="24"/>
        </w:rPr>
        <w:t>”</w:t>
      </w:r>
      <w:r>
        <w:rPr>
          <w:sz w:val="24"/>
          <w:szCs w:val="24"/>
        </w:rPr>
        <w:t xml:space="preserve"> Frontiers in Sustainable Food Systems 4 (December 14, 2020): https://doi.org/10.3389/fsufs.2020.593568 Retrieved at https://www.frontiersin.org/articles/10.3389/fsufs.2020.593568/full</w:t>
      </w:r>
    </w:p>
    <w:p w14:paraId="539B3E53" w14:textId="77777777" w:rsidR="00000000" w:rsidRDefault="00551CE1">
      <w:pPr>
        <w:widowControl/>
        <w:rPr>
          <w:sz w:val="24"/>
          <w:szCs w:val="24"/>
        </w:rPr>
      </w:pPr>
      <w:r>
        <w:rPr>
          <w:sz w:val="24"/>
          <w:szCs w:val="24"/>
        </w:rPr>
        <w:t>Tags: Fertilizer</w:t>
      </w:r>
    </w:p>
    <w:p w14:paraId="05B2C7D4" w14:textId="77777777" w:rsidR="00000000" w:rsidRDefault="00551CE1">
      <w:pPr>
        <w:widowControl/>
        <w:rPr>
          <w:sz w:val="24"/>
          <w:szCs w:val="24"/>
        </w:rPr>
      </w:pPr>
    </w:p>
    <w:p w14:paraId="36A8C30B" w14:textId="77777777" w:rsidR="00000000" w:rsidRDefault="00551CE1">
      <w:pPr>
        <w:widowControl/>
        <w:rPr>
          <w:sz w:val="24"/>
          <w:szCs w:val="24"/>
        </w:rPr>
      </w:pPr>
      <w:r>
        <w:rPr>
          <w:sz w:val="24"/>
          <w:szCs w:val="24"/>
        </w:rPr>
        <w:t xml:space="preserve">Perez, Dudez. </w:t>
      </w:r>
      <w:r>
        <w:rPr>
          <w:sz w:val="24"/>
          <w:szCs w:val="24"/>
        </w:rPr>
        <w:t>“</w:t>
      </w:r>
      <w:r>
        <w:rPr>
          <w:sz w:val="24"/>
          <w:szCs w:val="24"/>
        </w:rPr>
        <w:t>World Soil Day: How This App is Tackling Food Waste and Promoting Regenerative Agriculture in the Philippines.</w:t>
      </w:r>
      <w:r>
        <w:rPr>
          <w:sz w:val="24"/>
          <w:szCs w:val="24"/>
        </w:rPr>
        <w:t>”</w:t>
      </w:r>
      <w:r>
        <w:rPr>
          <w:sz w:val="24"/>
          <w:szCs w:val="24"/>
        </w:rPr>
        <w:t xml:space="preserve"> Eco Warrior, December 6, 2020. Retrieved at https://ecowarriorprincess.net/2020/12/world-soil-day-app-food-waste-regenerative-a</w:t>
      </w:r>
      <w:r>
        <w:rPr>
          <w:sz w:val="24"/>
          <w:szCs w:val="24"/>
        </w:rPr>
        <w:t>griculture-philippines/</w:t>
      </w:r>
    </w:p>
    <w:p w14:paraId="034F4B3A" w14:textId="77777777" w:rsidR="00000000" w:rsidRDefault="00551CE1">
      <w:pPr>
        <w:widowControl/>
        <w:rPr>
          <w:sz w:val="24"/>
          <w:szCs w:val="24"/>
        </w:rPr>
      </w:pPr>
      <w:r>
        <w:rPr>
          <w:sz w:val="24"/>
          <w:szCs w:val="24"/>
        </w:rPr>
        <w:t>Tags: Composting, Philippines</w:t>
      </w:r>
    </w:p>
    <w:p w14:paraId="14059576" w14:textId="77777777" w:rsidR="00000000" w:rsidRDefault="00551CE1">
      <w:pPr>
        <w:widowControl/>
        <w:rPr>
          <w:sz w:val="24"/>
          <w:szCs w:val="24"/>
        </w:rPr>
      </w:pPr>
    </w:p>
    <w:p w14:paraId="35439BD9" w14:textId="77777777" w:rsidR="00000000" w:rsidRDefault="00551CE1">
      <w:pPr>
        <w:widowControl/>
        <w:rPr>
          <w:sz w:val="24"/>
          <w:szCs w:val="24"/>
        </w:rPr>
      </w:pPr>
      <w:r>
        <w:rPr>
          <w:sz w:val="24"/>
          <w:szCs w:val="24"/>
        </w:rPr>
        <w:t xml:space="preserve">Qi, Danyi, and Brian E. Roe. </w:t>
      </w:r>
      <w:r>
        <w:rPr>
          <w:sz w:val="24"/>
          <w:szCs w:val="24"/>
        </w:rPr>
        <w:t>“</w:t>
      </w:r>
      <w:r>
        <w:rPr>
          <w:sz w:val="24"/>
          <w:szCs w:val="24"/>
        </w:rPr>
        <w:t>Foodservice Composting Crowds out Consumer Food Waste Reduction Behavior in a Dining Experiment.</w:t>
      </w:r>
      <w:r>
        <w:rPr>
          <w:sz w:val="24"/>
          <w:szCs w:val="24"/>
        </w:rPr>
        <w:t>”</w:t>
      </w:r>
      <w:r>
        <w:rPr>
          <w:sz w:val="24"/>
          <w:szCs w:val="24"/>
        </w:rPr>
        <w:t xml:space="preserve"> American Journal of Agricultural Economics 99:5 (October 2017): 1159-1171</w:t>
      </w:r>
      <w:r>
        <w:rPr>
          <w:sz w:val="24"/>
          <w:szCs w:val="24"/>
        </w:rPr>
        <w:t>. 10.1093/ajae/aax050 Retrieved at https://academic.oup.com/ajae/article-abstract/99/5/1159/4107135?redirectedFrom=fulltext</w:t>
      </w:r>
    </w:p>
    <w:p w14:paraId="7DBEA55A" w14:textId="77777777" w:rsidR="00000000" w:rsidRDefault="00551CE1">
      <w:pPr>
        <w:widowControl/>
        <w:rPr>
          <w:sz w:val="24"/>
          <w:szCs w:val="24"/>
        </w:rPr>
      </w:pPr>
      <w:r>
        <w:rPr>
          <w:sz w:val="24"/>
          <w:szCs w:val="24"/>
        </w:rPr>
        <w:t xml:space="preserve">Tags: Composting, Consumers </w:t>
      </w:r>
    </w:p>
    <w:p w14:paraId="15DA5F84" w14:textId="77777777" w:rsidR="00000000" w:rsidRDefault="00551CE1">
      <w:pPr>
        <w:widowControl/>
        <w:rPr>
          <w:sz w:val="24"/>
          <w:szCs w:val="24"/>
        </w:rPr>
      </w:pPr>
    </w:p>
    <w:p w14:paraId="758EFB21" w14:textId="77777777" w:rsidR="00000000" w:rsidRDefault="00551CE1">
      <w:pPr>
        <w:widowControl/>
        <w:rPr>
          <w:sz w:val="24"/>
          <w:szCs w:val="24"/>
        </w:rPr>
      </w:pPr>
      <w:r>
        <w:rPr>
          <w:sz w:val="24"/>
          <w:szCs w:val="24"/>
        </w:rPr>
        <w:t xml:space="preserve">Quinn, Megan. </w:t>
      </w:r>
      <w:r>
        <w:rPr>
          <w:sz w:val="24"/>
          <w:szCs w:val="24"/>
        </w:rPr>
        <w:t>“</w:t>
      </w:r>
      <w:r>
        <w:rPr>
          <w:sz w:val="24"/>
          <w:szCs w:val="24"/>
        </w:rPr>
        <w:t>Compost Groups Say E</w:t>
      </w:r>
      <w:r>
        <w:rPr>
          <w:sz w:val="24"/>
          <w:szCs w:val="24"/>
        </w:rPr>
        <w:t>PA's New PFAS Report Misses the Mark.</w:t>
      </w:r>
      <w:r>
        <w:rPr>
          <w:sz w:val="24"/>
          <w:szCs w:val="24"/>
        </w:rPr>
        <w:t>”</w:t>
      </w:r>
      <w:r>
        <w:rPr>
          <w:sz w:val="24"/>
          <w:szCs w:val="24"/>
        </w:rPr>
        <w:t xml:space="preserve"> Waste Dive, September 7, 2021. Retrieved at https://www.wastedive.com/news/epa-pfas-compost-digestate-chemical-packaging/606092/</w:t>
      </w:r>
    </w:p>
    <w:p w14:paraId="09451954" w14:textId="77777777" w:rsidR="00000000" w:rsidRDefault="00551CE1">
      <w:pPr>
        <w:widowControl/>
        <w:rPr>
          <w:sz w:val="24"/>
          <w:szCs w:val="24"/>
        </w:rPr>
      </w:pPr>
      <w:r>
        <w:rPr>
          <w:sz w:val="24"/>
          <w:szCs w:val="24"/>
        </w:rPr>
        <w:t>Tags: Composting, Packaging</w:t>
      </w:r>
    </w:p>
    <w:p w14:paraId="3AE95434" w14:textId="77777777" w:rsidR="00000000" w:rsidRDefault="00551CE1">
      <w:pPr>
        <w:widowControl/>
        <w:rPr>
          <w:sz w:val="24"/>
          <w:szCs w:val="24"/>
        </w:rPr>
      </w:pPr>
    </w:p>
    <w:p w14:paraId="24501A92" w14:textId="77777777" w:rsidR="00000000" w:rsidRDefault="00551CE1">
      <w:pPr>
        <w:widowControl/>
        <w:rPr>
          <w:sz w:val="24"/>
          <w:szCs w:val="24"/>
        </w:rPr>
      </w:pPr>
      <w:r>
        <w:rPr>
          <w:sz w:val="24"/>
          <w:szCs w:val="24"/>
        </w:rPr>
        <w:t xml:space="preserve">Rashid, Muhammad Imtiaz, and Khurram Shahzad. </w:t>
      </w:r>
      <w:r>
        <w:rPr>
          <w:sz w:val="24"/>
          <w:szCs w:val="24"/>
        </w:rPr>
        <w:t>“</w:t>
      </w:r>
      <w:r>
        <w:rPr>
          <w:sz w:val="24"/>
          <w:szCs w:val="24"/>
        </w:rPr>
        <w:t>Food Waste R</w:t>
      </w:r>
      <w:r>
        <w:rPr>
          <w:sz w:val="24"/>
          <w:szCs w:val="24"/>
        </w:rPr>
        <w:t>ecycling for Compost Production and its Economic and Environmental Assessment as Circular Economy Indicators of Solid Waste Management.</w:t>
      </w:r>
      <w:r>
        <w:rPr>
          <w:sz w:val="24"/>
          <w:szCs w:val="24"/>
        </w:rPr>
        <w:t>”</w:t>
      </w:r>
      <w:r>
        <w:rPr>
          <w:sz w:val="24"/>
          <w:szCs w:val="24"/>
        </w:rPr>
        <w:t xml:space="preserve"> Journal of Cleaner Production (July 27, 2021): 128467. https://doi.org/10.1016/j.jclepro.2021.128467 Retrieved at https</w:t>
      </w:r>
      <w:r>
        <w:rPr>
          <w:sz w:val="24"/>
          <w:szCs w:val="24"/>
        </w:rPr>
        <w:t>://www.sciencedirect.com/science/article/abs/pii/S0959652621026780</w:t>
      </w:r>
    </w:p>
    <w:p w14:paraId="3018180D" w14:textId="77777777" w:rsidR="00000000" w:rsidRDefault="00551CE1">
      <w:pPr>
        <w:widowControl/>
        <w:rPr>
          <w:sz w:val="24"/>
          <w:szCs w:val="24"/>
        </w:rPr>
      </w:pPr>
      <w:r>
        <w:rPr>
          <w:sz w:val="24"/>
          <w:szCs w:val="24"/>
        </w:rPr>
        <w:t>Tags: Composting, Environment, Saudi Arabia</w:t>
      </w:r>
    </w:p>
    <w:p w14:paraId="275F695D" w14:textId="77777777" w:rsidR="00000000" w:rsidRDefault="00551CE1">
      <w:pPr>
        <w:widowControl/>
        <w:rPr>
          <w:sz w:val="24"/>
          <w:szCs w:val="24"/>
        </w:rPr>
      </w:pPr>
    </w:p>
    <w:p w14:paraId="1259E8EF" w14:textId="77777777" w:rsidR="00000000" w:rsidRDefault="00551CE1">
      <w:pPr>
        <w:widowControl/>
        <w:rPr>
          <w:sz w:val="24"/>
          <w:szCs w:val="24"/>
        </w:rPr>
      </w:pPr>
      <w:r>
        <w:rPr>
          <w:sz w:val="24"/>
          <w:szCs w:val="24"/>
        </w:rPr>
        <w:t xml:space="preserve">Rankin, Beth. </w:t>
      </w:r>
      <w:r>
        <w:rPr>
          <w:sz w:val="24"/>
          <w:szCs w:val="24"/>
        </w:rPr>
        <w:t>“</w:t>
      </w:r>
      <w:r>
        <w:rPr>
          <w:sz w:val="24"/>
          <w:szCs w:val="24"/>
        </w:rPr>
        <w:t>This Dallas Company Will Collect Your Compost and Give It to Local Farms.</w:t>
      </w:r>
      <w:r>
        <w:rPr>
          <w:sz w:val="24"/>
          <w:szCs w:val="24"/>
        </w:rPr>
        <w:t>”</w:t>
      </w:r>
      <w:r>
        <w:rPr>
          <w:sz w:val="24"/>
          <w:szCs w:val="24"/>
        </w:rPr>
        <w:t xml:space="preserve"> Dallas Observer, November 12, 2018. Retrieved at https</w:t>
      </w:r>
      <w:r>
        <w:rPr>
          <w:sz w:val="24"/>
          <w:szCs w:val="24"/>
        </w:rPr>
        <w:t>://www.dallasobserver.com/restaurants/dallas-composting-service-turn-compost-will-pick-up-your-compost-for-you-11346093</w:t>
      </w:r>
    </w:p>
    <w:p w14:paraId="1E49CBA1" w14:textId="77777777" w:rsidR="00000000" w:rsidRDefault="00551CE1">
      <w:pPr>
        <w:widowControl/>
        <w:rPr>
          <w:sz w:val="24"/>
          <w:szCs w:val="24"/>
        </w:rPr>
      </w:pPr>
    </w:p>
    <w:p w14:paraId="101598D0" w14:textId="77777777" w:rsidR="00000000" w:rsidRDefault="00551CE1">
      <w:pPr>
        <w:widowControl/>
        <w:rPr>
          <w:sz w:val="24"/>
          <w:szCs w:val="24"/>
        </w:rPr>
      </w:pPr>
      <w:r>
        <w:rPr>
          <w:sz w:val="24"/>
          <w:szCs w:val="24"/>
        </w:rPr>
        <w:t xml:space="preserve">Rasul, Nicole. </w:t>
      </w:r>
      <w:r>
        <w:rPr>
          <w:sz w:val="24"/>
          <w:szCs w:val="24"/>
        </w:rPr>
        <w:t>“</w:t>
      </w:r>
      <w:r>
        <w:rPr>
          <w:sz w:val="24"/>
          <w:szCs w:val="24"/>
        </w:rPr>
        <w:t>How Community Compost Startups Are Helping Compost Go Mainstream.</w:t>
      </w:r>
      <w:r>
        <w:rPr>
          <w:sz w:val="24"/>
          <w:szCs w:val="24"/>
        </w:rPr>
        <w:t>”</w:t>
      </w:r>
      <w:r>
        <w:rPr>
          <w:sz w:val="24"/>
          <w:szCs w:val="24"/>
        </w:rPr>
        <w:t xml:space="preserve"> Frobes, March 18, 2019. Retrieved at https://www.for</w:t>
      </w:r>
      <w:r>
        <w:rPr>
          <w:sz w:val="24"/>
          <w:szCs w:val="24"/>
        </w:rPr>
        <w:t>bes.com/sites/nicolerasul/2019/03/18/how-community-compost-startups-are-helping-compost-go-mainstream/#6c6d84dd2859</w:t>
      </w:r>
    </w:p>
    <w:p w14:paraId="27941551" w14:textId="77777777" w:rsidR="00000000" w:rsidRDefault="00551CE1">
      <w:pPr>
        <w:widowControl/>
        <w:rPr>
          <w:sz w:val="24"/>
          <w:szCs w:val="24"/>
        </w:rPr>
      </w:pPr>
    </w:p>
    <w:p w14:paraId="77028F47" w14:textId="77777777" w:rsidR="00000000" w:rsidRDefault="00551CE1">
      <w:pPr>
        <w:widowControl/>
        <w:rPr>
          <w:sz w:val="24"/>
          <w:szCs w:val="24"/>
        </w:rPr>
      </w:pPr>
      <w:r>
        <w:rPr>
          <w:sz w:val="24"/>
          <w:szCs w:val="24"/>
        </w:rPr>
        <w:t xml:space="preserve">Reuters. </w:t>
      </w:r>
      <w:r>
        <w:rPr>
          <w:sz w:val="24"/>
          <w:szCs w:val="24"/>
        </w:rPr>
        <w:t>“</w:t>
      </w:r>
      <w:r>
        <w:rPr>
          <w:sz w:val="24"/>
          <w:szCs w:val="24"/>
        </w:rPr>
        <w:t>From Food Waste to Fertilizer: Myanmar Environmentalist Shows How It's Done.</w:t>
      </w:r>
      <w:r>
        <w:rPr>
          <w:sz w:val="24"/>
          <w:szCs w:val="24"/>
        </w:rPr>
        <w:t>”</w:t>
      </w:r>
      <w:r>
        <w:rPr>
          <w:sz w:val="24"/>
          <w:szCs w:val="24"/>
        </w:rPr>
        <w:t xml:space="preserve"> Daily Sabah, June 4, 2020. Retrieved at https://www</w:t>
      </w:r>
      <w:r>
        <w:rPr>
          <w:sz w:val="24"/>
          <w:szCs w:val="24"/>
        </w:rPr>
        <w:t>.dailysabah.com/life/environment/from-food-waste-to-fertilizer-myanmar-environmentalist-shows-how-its-done</w:t>
      </w:r>
    </w:p>
    <w:p w14:paraId="383F823E" w14:textId="77777777" w:rsidR="00000000" w:rsidRDefault="00551CE1">
      <w:pPr>
        <w:widowControl/>
        <w:rPr>
          <w:sz w:val="24"/>
          <w:szCs w:val="24"/>
        </w:rPr>
      </w:pPr>
    </w:p>
    <w:p w14:paraId="77744A47" w14:textId="77777777" w:rsidR="00000000" w:rsidRDefault="00551CE1">
      <w:pPr>
        <w:widowControl/>
        <w:rPr>
          <w:sz w:val="24"/>
          <w:szCs w:val="24"/>
        </w:rPr>
      </w:pPr>
      <w:r>
        <w:rPr>
          <w:sz w:val="24"/>
          <w:szCs w:val="24"/>
        </w:rPr>
        <w:t xml:space="preserve">Roper, Eric. </w:t>
      </w:r>
      <w:r>
        <w:rPr>
          <w:sz w:val="24"/>
          <w:szCs w:val="24"/>
        </w:rPr>
        <w:t>“</w:t>
      </w:r>
      <w:r>
        <w:rPr>
          <w:sz w:val="24"/>
          <w:szCs w:val="24"/>
        </w:rPr>
        <w:t>How Are Food Scraps Recycled? A Rosemount Facility Reprocesses Table and Yard Waste into Compost.</w:t>
      </w:r>
      <w:r>
        <w:rPr>
          <w:sz w:val="24"/>
          <w:szCs w:val="24"/>
        </w:rPr>
        <w:t>”</w:t>
      </w:r>
      <w:r>
        <w:rPr>
          <w:sz w:val="24"/>
          <w:szCs w:val="24"/>
        </w:rPr>
        <w:t xml:space="preserve"> Star Tribune, May 30, 2020. Retriev</w:t>
      </w:r>
      <w:r>
        <w:rPr>
          <w:sz w:val="24"/>
          <w:szCs w:val="24"/>
        </w:rPr>
        <w:t>ed at https://www.startribune.com/how-are-food-scraps-recycled/570895292/</w:t>
      </w:r>
    </w:p>
    <w:p w14:paraId="43528A1E" w14:textId="77777777" w:rsidR="00000000" w:rsidRDefault="00551CE1">
      <w:pPr>
        <w:widowControl/>
        <w:rPr>
          <w:sz w:val="24"/>
          <w:szCs w:val="24"/>
        </w:rPr>
      </w:pPr>
    </w:p>
    <w:p w14:paraId="50897258" w14:textId="77777777" w:rsidR="00000000" w:rsidRDefault="00551CE1">
      <w:pPr>
        <w:widowControl/>
        <w:rPr>
          <w:sz w:val="24"/>
          <w:szCs w:val="24"/>
        </w:rPr>
      </w:pPr>
      <w:r>
        <w:rPr>
          <w:sz w:val="24"/>
          <w:szCs w:val="24"/>
        </w:rPr>
        <w:t xml:space="preserve">Rosengren, Cole. </w:t>
      </w:r>
      <w:r>
        <w:rPr>
          <w:sz w:val="24"/>
          <w:szCs w:val="24"/>
        </w:rPr>
        <w:t>“</w:t>
      </w:r>
      <w:r>
        <w:rPr>
          <w:sz w:val="24"/>
          <w:szCs w:val="24"/>
        </w:rPr>
        <w:t>BioCycle Survey Highlights 4,700 Composting Sites in Us and Need for Better State Data.</w:t>
      </w:r>
      <w:r>
        <w:rPr>
          <w:sz w:val="24"/>
          <w:szCs w:val="24"/>
        </w:rPr>
        <w:t>”</w:t>
      </w:r>
      <w:r>
        <w:rPr>
          <w:sz w:val="24"/>
          <w:szCs w:val="24"/>
        </w:rPr>
        <w:t xml:space="preserve"> Waste Dive, October 11, 2017. Retrieved at http://www.wastedive.com/news/b</w:t>
      </w:r>
      <w:r>
        <w:rPr>
          <w:sz w:val="24"/>
          <w:szCs w:val="24"/>
        </w:rPr>
        <w:t>iocycle-survey-highlights-4700-composting-sites-in-us-and-need-for-better/506748/</w:t>
      </w:r>
    </w:p>
    <w:p w14:paraId="43F484D1" w14:textId="77777777" w:rsidR="00000000" w:rsidRDefault="00551CE1">
      <w:pPr>
        <w:widowControl/>
        <w:rPr>
          <w:sz w:val="24"/>
          <w:szCs w:val="24"/>
        </w:rPr>
      </w:pPr>
    </w:p>
    <w:p w14:paraId="16982084" w14:textId="77777777" w:rsidR="00000000" w:rsidRDefault="00551CE1">
      <w:pPr>
        <w:widowControl/>
        <w:rPr>
          <w:sz w:val="24"/>
          <w:szCs w:val="24"/>
        </w:rPr>
      </w:pPr>
      <w:r>
        <w:rPr>
          <w:sz w:val="24"/>
          <w:szCs w:val="24"/>
        </w:rPr>
        <w:t xml:space="preserve">Rosengren, Cole. </w:t>
      </w:r>
      <w:r>
        <w:rPr>
          <w:sz w:val="24"/>
          <w:szCs w:val="24"/>
        </w:rPr>
        <w:t>“</w:t>
      </w:r>
      <w:r>
        <w:rPr>
          <w:sz w:val="24"/>
          <w:szCs w:val="24"/>
        </w:rPr>
        <w:t>Inside Vanguard Renewables, the Northeast</w:t>
      </w:r>
      <w:r>
        <w:rPr>
          <w:sz w:val="24"/>
          <w:szCs w:val="24"/>
        </w:rPr>
        <w:t>’</w:t>
      </w:r>
      <w:r>
        <w:rPr>
          <w:sz w:val="24"/>
          <w:szCs w:val="24"/>
        </w:rPr>
        <w:t>s Biggest Food Waste Recycler.</w:t>
      </w:r>
      <w:r>
        <w:rPr>
          <w:sz w:val="24"/>
          <w:szCs w:val="24"/>
        </w:rPr>
        <w:t>”</w:t>
      </w:r>
      <w:r>
        <w:rPr>
          <w:sz w:val="24"/>
          <w:szCs w:val="24"/>
        </w:rPr>
        <w:t xml:space="preserve"> Waste Dive, January 31, 2019. Retrieved at https://www.wastedive.com/news/vanguar</w:t>
      </w:r>
      <w:r>
        <w:rPr>
          <w:sz w:val="24"/>
          <w:szCs w:val="24"/>
        </w:rPr>
        <w:t>d-renewables-northeast-food-recycling-farms/547047/</w:t>
      </w:r>
    </w:p>
    <w:p w14:paraId="65243294" w14:textId="77777777" w:rsidR="00000000" w:rsidRDefault="00551CE1">
      <w:pPr>
        <w:widowControl/>
        <w:rPr>
          <w:sz w:val="24"/>
          <w:szCs w:val="24"/>
        </w:rPr>
      </w:pPr>
    </w:p>
    <w:p w14:paraId="38B554AC" w14:textId="77777777" w:rsidR="00000000" w:rsidRDefault="00551CE1">
      <w:pPr>
        <w:widowControl/>
        <w:rPr>
          <w:sz w:val="24"/>
          <w:szCs w:val="24"/>
        </w:rPr>
      </w:pPr>
      <w:r>
        <w:rPr>
          <w:sz w:val="24"/>
          <w:szCs w:val="24"/>
        </w:rPr>
        <w:t xml:space="preserve">Royte, Elizabeth. </w:t>
      </w:r>
      <w:r>
        <w:rPr>
          <w:sz w:val="24"/>
          <w:szCs w:val="24"/>
        </w:rPr>
        <w:t>“</w:t>
      </w:r>
      <w:r>
        <w:rPr>
          <w:sz w:val="24"/>
          <w:szCs w:val="24"/>
        </w:rPr>
        <w:t>The Compost King of New York.</w:t>
      </w:r>
      <w:r>
        <w:rPr>
          <w:sz w:val="24"/>
          <w:szCs w:val="24"/>
        </w:rPr>
        <w:t>”</w:t>
      </w:r>
      <w:r>
        <w:rPr>
          <w:sz w:val="24"/>
          <w:szCs w:val="24"/>
        </w:rPr>
        <w:t xml:space="preserve"> </w:t>
      </w:r>
      <w:r>
        <w:rPr>
          <w:i/>
          <w:iCs/>
          <w:sz w:val="24"/>
          <w:szCs w:val="24"/>
        </w:rPr>
        <w:t>New York Times Magazine</w:t>
      </w:r>
      <w:r>
        <w:rPr>
          <w:sz w:val="24"/>
          <w:szCs w:val="24"/>
        </w:rPr>
        <w:t>, February 15, 2017. Retrieved at https://www.nytimes.com/2017/02/15/magazine/the-compost-king-of-new-york.html?_r=0</w:t>
      </w:r>
    </w:p>
    <w:p w14:paraId="1F7E1C75" w14:textId="77777777" w:rsidR="00000000" w:rsidRDefault="00551CE1">
      <w:pPr>
        <w:widowControl/>
        <w:rPr>
          <w:sz w:val="24"/>
          <w:szCs w:val="24"/>
        </w:rPr>
      </w:pPr>
    </w:p>
    <w:p w14:paraId="44168367" w14:textId="77777777" w:rsidR="00000000" w:rsidRDefault="00551CE1">
      <w:pPr>
        <w:widowControl/>
        <w:rPr>
          <w:sz w:val="24"/>
          <w:szCs w:val="24"/>
        </w:rPr>
      </w:pPr>
      <w:r>
        <w:rPr>
          <w:sz w:val="24"/>
          <w:szCs w:val="24"/>
        </w:rPr>
        <w:t>R</w:t>
      </w:r>
      <w:r>
        <w:rPr>
          <w:sz w:val="24"/>
          <w:szCs w:val="24"/>
        </w:rPr>
        <w:t>ůž</w:t>
      </w:r>
      <w:r>
        <w:rPr>
          <w:sz w:val="24"/>
          <w:szCs w:val="24"/>
        </w:rPr>
        <w:t>i</w:t>
      </w:r>
      <w:r>
        <w:rPr>
          <w:sz w:val="24"/>
          <w:szCs w:val="24"/>
        </w:rPr>
        <w:t>č</w:t>
      </w:r>
      <w:r>
        <w:rPr>
          <w:sz w:val="24"/>
          <w:szCs w:val="24"/>
        </w:rPr>
        <w:t>kov</w:t>
      </w:r>
      <w:r>
        <w:rPr>
          <w:sz w:val="24"/>
          <w:szCs w:val="24"/>
        </w:rPr>
        <w:t>á</w:t>
      </w:r>
      <w:r>
        <w:rPr>
          <w:sz w:val="24"/>
          <w:szCs w:val="24"/>
        </w:rPr>
        <w:t>, J</w:t>
      </w:r>
      <w:r>
        <w:rPr>
          <w:sz w:val="24"/>
          <w:szCs w:val="24"/>
        </w:rPr>
        <w:t>ana, Helena Raclavsk</w:t>
      </w:r>
      <w:r>
        <w:rPr>
          <w:sz w:val="24"/>
          <w:szCs w:val="24"/>
        </w:rPr>
        <w:t>á</w:t>
      </w:r>
      <w:r>
        <w:rPr>
          <w:sz w:val="24"/>
          <w:szCs w:val="24"/>
        </w:rPr>
        <w:t xml:space="preserve">, Marek Kucbel, Anna Grobelak, Michal </w:t>
      </w:r>
      <w:r>
        <w:rPr>
          <w:sz w:val="24"/>
          <w:szCs w:val="24"/>
        </w:rPr>
        <w:t>Š</w:t>
      </w:r>
      <w:r>
        <w:rPr>
          <w:sz w:val="24"/>
          <w:szCs w:val="24"/>
        </w:rPr>
        <w:t>af</w:t>
      </w:r>
      <w:r>
        <w:rPr>
          <w:sz w:val="24"/>
          <w:szCs w:val="24"/>
        </w:rPr>
        <w:t>ář</w:t>
      </w:r>
      <w:r>
        <w:rPr>
          <w:sz w:val="24"/>
          <w:szCs w:val="24"/>
        </w:rPr>
        <w:t>, Konstantin Raclavsk</w:t>
      </w:r>
      <w:r>
        <w:rPr>
          <w:sz w:val="24"/>
          <w:szCs w:val="24"/>
        </w:rPr>
        <w:t>ý</w:t>
      </w:r>
      <w:r>
        <w:rPr>
          <w:sz w:val="24"/>
          <w:szCs w:val="24"/>
        </w:rPr>
        <w:t xml:space="preserve">, Barbora </w:t>
      </w:r>
      <w:r>
        <w:rPr>
          <w:sz w:val="24"/>
          <w:szCs w:val="24"/>
        </w:rPr>
        <w:t>Š</w:t>
      </w:r>
      <w:r>
        <w:rPr>
          <w:sz w:val="24"/>
          <w:szCs w:val="24"/>
        </w:rPr>
        <w:t>v</w:t>
      </w:r>
      <w:r>
        <w:rPr>
          <w:sz w:val="24"/>
          <w:szCs w:val="24"/>
        </w:rPr>
        <w:t>é</w:t>
      </w:r>
      <w:r>
        <w:rPr>
          <w:sz w:val="24"/>
          <w:szCs w:val="24"/>
        </w:rPr>
        <w:t>dov</w:t>
      </w:r>
      <w:r>
        <w:rPr>
          <w:sz w:val="24"/>
          <w:szCs w:val="24"/>
        </w:rPr>
        <w:t>á</w:t>
      </w:r>
      <w:r>
        <w:rPr>
          <w:sz w:val="24"/>
          <w:szCs w:val="24"/>
        </w:rPr>
        <w:t>, Dagmar Juchelkov</w:t>
      </w:r>
      <w:r>
        <w:rPr>
          <w:sz w:val="24"/>
          <w:szCs w:val="24"/>
        </w:rPr>
        <w:t>á</w:t>
      </w:r>
      <w:r>
        <w:rPr>
          <w:sz w:val="24"/>
          <w:szCs w:val="24"/>
        </w:rPr>
        <w:t xml:space="preserve">, and Konstantinos Moustakas. </w:t>
      </w:r>
      <w:r>
        <w:rPr>
          <w:sz w:val="24"/>
          <w:szCs w:val="24"/>
        </w:rPr>
        <w:t>“</w:t>
      </w:r>
      <w:r>
        <w:rPr>
          <w:sz w:val="24"/>
          <w:szCs w:val="24"/>
        </w:rPr>
        <w:t>The Potential Environmental Risks of the Utilization of Composts from Household Food Waste.</w:t>
      </w:r>
      <w:r>
        <w:rPr>
          <w:sz w:val="24"/>
          <w:szCs w:val="24"/>
        </w:rPr>
        <w:t>”</w:t>
      </w:r>
      <w:r>
        <w:rPr>
          <w:sz w:val="24"/>
          <w:szCs w:val="24"/>
        </w:rPr>
        <w:t xml:space="preserve"> Environmen</w:t>
      </w:r>
      <w:r>
        <w:rPr>
          <w:sz w:val="24"/>
          <w:szCs w:val="24"/>
        </w:rPr>
        <w:t>tal Science and Pollution Research (July 23, 2020). https://doi.org/10.1007/s11356-020-09916-5 Retrieved at https://link.springer.com/article/10.1007/s11356-020-09916-5</w:t>
      </w:r>
    </w:p>
    <w:p w14:paraId="2EBBEA86" w14:textId="77777777" w:rsidR="00000000" w:rsidRDefault="00551CE1">
      <w:pPr>
        <w:widowControl/>
        <w:rPr>
          <w:sz w:val="24"/>
          <w:szCs w:val="24"/>
        </w:rPr>
      </w:pPr>
    </w:p>
    <w:p w14:paraId="7A20E3ED" w14:textId="77777777" w:rsidR="00000000" w:rsidRDefault="00551CE1">
      <w:pPr>
        <w:widowControl/>
        <w:rPr>
          <w:sz w:val="24"/>
          <w:szCs w:val="24"/>
        </w:rPr>
      </w:pPr>
      <w:r>
        <w:rPr>
          <w:sz w:val="24"/>
          <w:szCs w:val="24"/>
        </w:rPr>
        <w:t xml:space="preserve">Seymour, Andrew. </w:t>
      </w:r>
      <w:r>
        <w:rPr>
          <w:sz w:val="24"/>
          <w:szCs w:val="24"/>
        </w:rPr>
        <w:t>“‘</w:t>
      </w:r>
      <w:r>
        <w:rPr>
          <w:sz w:val="24"/>
          <w:szCs w:val="24"/>
        </w:rPr>
        <w:t>Food Waste Will Become a Tradeable Commodity for Caterers</w:t>
      </w:r>
      <w:r>
        <w:rPr>
          <w:sz w:val="24"/>
          <w:szCs w:val="24"/>
        </w:rPr>
        <w:t>’</w:t>
      </w:r>
      <w:r>
        <w:rPr>
          <w:sz w:val="24"/>
          <w:szCs w:val="24"/>
        </w:rPr>
        <w:t xml:space="preserve"> </w:t>
      </w:r>
      <w:r>
        <w:rPr>
          <w:sz w:val="24"/>
          <w:szCs w:val="24"/>
        </w:rPr>
        <w:t>–</w:t>
      </w:r>
      <w:r>
        <w:rPr>
          <w:sz w:val="24"/>
          <w:szCs w:val="24"/>
        </w:rPr>
        <w:t xml:space="preserve"> Meiko </w:t>
      </w:r>
      <w:r>
        <w:rPr>
          <w:sz w:val="24"/>
          <w:szCs w:val="24"/>
        </w:rPr>
        <w:t>Says New Kit Could Offer Lucrative Payback.</w:t>
      </w:r>
      <w:r>
        <w:rPr>
          <w:sz w:val="24"/>
          <w:szCs w:val="24"/>
        </w:rPr>
        <w:t>”</w:t>
      </w:r>
      <w:r>
        <w:rPr>
          <w:sz w:val="24"/>
          <w:szCs w:val="24"/>
        </w:rPr>
        <w:t xml:space="preserve"> Food Service Equipment, September 10, 2020. Retrieved at https://www.foodserviceequipmentjournal.com/food-waste-will-become-a-tradeable-commodity-for-caterers-meiko-says-new-kit-can-offer-lucrative-payback/</w:t>
      </w:r>
    </w:p>
    <w:p w14:paraId="5AD505B7" w14:textId="77777777" w:rsidR="00000000" w:rsidRDefault="00551CE1">
      <w:pPr>
        <w:widowControl/>
        <w:rPr>
          <w:sz w:val="24"/>
          <w:szCs w:val="24"/>
        </w:rPr>
      </w:pPr>
      <w:r>
        <w:rPr>
          <w:sz w:val="24"/>
          <w:szCs w:val="24"/>
        </w:rPr>
        <w:t>Tags</w:t>
      </w:r>
      <w:r>
        <w:rPr>
          <w:sz w:val="24"/>
          <w:szCs w:val="24"/>
        </w:rPr>
        <w:t>: Caterers, Equipment</w:t>
      </w:r>
    </w:p>
    <w:p w14:paraId="394918D2" w14:textId="77777777" w:rsidR="00000000" w:rsidRDefault="00551CE1">
      <w:pPr>
        <w:widowControl/>
        <w:rPr>
          <w:sz w:val="24"/>
          <w:szCs w:val="24"/>
        </w:rPr>
      </w:pPr>
    </w:p>
    <w:p w14:paraId="4449F3E0" w14:textId="77777777" w:rsidR="00000000" w:rsidRDefault="00551CE1">
      <w:pPr>
        <w:widowControl/>
        <w:rPr>
          <w:sz w:val="24"/>
          <w:szCs w:val="24"/>
        </w:rPr>
      </w:pPr>
      <w:r>
        <w:rPr>
          <w:sz w:val="24"/>
          <w:szCs w:val="24"/>
        </w:rPr>
        <w:t xml:space="preserve">Sherwood, Julie. </w:t>
      </w:r>
      <w:r>
        <w:rPr>
          <w:sz w:val="24"/>
          <w:szCs w:val="24"/>
        </w:rPr>
        <w:t>“</w:t>
      </w:r>
      <w:r>
        <w:rPr>
          <w:sz w:val="24"/>
          <w:szCs w:val="24"/>
        </w:rPr>
        <w:t>Table Scraps: How a Geneva Company Is about to Turn Food Waste into 'Black Gold.'</w:t>
      </w:r>
      <w:r>
        <w:rPr>
          <w:sz w:val="24"/>
          <w:szCs w:val="24"/>
        </w:rPr>
        <w:t>”</w:t>
      </w:r>
      <w:r>
        <w:rPr>
          <w:sz w:val="24"/>
          <w:szCs w:val="24"/>
        </w:rPr>
        <w:t xml:space="preserve"> Daily Messenger, January 24, 2021. Retrieved at https://www.mpnnow.com/story/news/2021/01/22/geneva-company-turn-food-waste-into-ric</w:t>
      </w:r>
      <w:r>
        <w:rPr>
          <w:sz w:val="24"/>
          <w:szCs w:val="24"/>
        </w:rPr>
        <w:t>h-soil/6655089002/</w:t>
      </w:r>
    </w:p>
    <w:p w14:paraId="641DAC11" w14:textId="77777777" w:rsidR="00000000" w:rsidRDefault="00551CE1">
      <w:pPr>
        <w:widowControl/>
        <w:rPr>
          <w:sz w:val="24"/>
          <w:szCs w:val="24"/>
        </w:rPr>
      </w:pPr>
      <w:r>
        <w:rPr>
          <w:sz w:val="24"/>
          <w:szCs w:val="24"/>
        </w:rPr>
        <w:t>Tags: Composting</w:t>
      </w:r>
    </w:p>
    <w:p w14:paraId="615F0441" w14:textId="77777777" w:rsidR="00000000" w:rsidRDefault="00551CE1">
      <w:pPr>
        <w:widowControl/>
        <w:rPr>
          <w:sz w:val="24"/>
          <w:szCs w:val="24"/>
        </w:rPr>
      </w:pPr>
    </w:p>
    <w:p w14:paraId="15332A07" w14:textId="77777777" w:rsidR="00000000" w:rsidRDefault="00551CE1">
      <w:pPr>
        <w:widowControl/>
        <w:rPr>
          <w:sz w:val="24"/>
          <w:szCs w:val="24"/>
        </w:rPr>
      </w:pPr>
      <w:r>
        <w:rPr>
          <w:sz w:val="24"/>
          <w:szCs w:val="24"/>
        </w:rPr>
        <w:lastRenderedPageBreak/>
        <w:t xml:space="preserve">Simon, Joan Marc. </w:t>
      </w:r>
      <w:r>
        <w:rPr>
          <w:sz w:val="24"/>
          <w:szCs w:val="24"/>
        </w:rPr>
        <w:t>“</w:t>
      </w:r>
      <w:r>
        <w:rPr>
          <w:sz w:val="24"/>
          <w:szCs w:val="24"/>
        </w:rPr>
        <w:t>Moulinot: Closing the Loop for Restaurant Food Waste in Paris.</w:t>
      </w:r>
      <w:r>
        <w:rPr>
          <w:sz w:val="24"/>
          <w:szCs w:val="24"/>
        </w:rPr>
        <w:t>”</w:t>
      </w:r>
      <w:r>
        <w:rPr>
          <w:sz w:val="24"/>
          <w:szCs w:val="24"/>
        </w:rPr>
        <w:t xml:space="preserve"> Zero Waste Europe, 2014. Retrieved at https://zerowasteeurope.eu/2014/02/moulinot-closing-the-loop-for-restaurant-food-waste-in-paris</w:t>
      </w:r>
    </w:p>
    <w:p w14:paraId="66DFFE0C" w14:textId="77777777" w:rsidR="00000000" w:rsidRDefault="00551CE1">
      <w:pPr>
        <w:widowControl/>
        <w:rPr>
          <w:sz w:val="24"/>
          <w:szCs w:val="24"/>
        </w:rPr>
      </w:pPr>
    </w:p>
    <w:p w14:paraId="3A21F258" w14:textId="77777777" w:rsidR="00000000" w:rsidRDefault="00551CE1">
      <w:pPr>
        <w:widowControl/>
        <w:rPr>
          <w:sz w:val="24"/>
          <w:szCs w:val="24"/>
        </w:rPr>
      </w:pPr>
      <w:r>
        <w:rPr>
          <w:sz w:val="24"/>
          <w:szCs w:val="24"/>
        </w:rPr>
        <w:t xml:space="preserve">Sloan, Willona. </w:t>
      </w:r>
      <w:r>
        <w:rPr>
          <w:sz w:val="24"/>
          <w:szCs w:val="24"/>
        </w:rPr>
        <w:t>“</w:t>
      </w:r>
      <w:r>
        <w:rPr>
          <w:sz w:val="24"/>
          <w:szCs w:val="24"/>
        </w:rPr>
        <w:t>BioCycle Tracks U.S. Composting Infrastructure in New Report.</w:t>
      </w:r>
      <w:r>
        <w:rPr>
          <w:sz w:val="24"/>
          <w:szCs w:val="24"/>
        </w:rPr>
        <w:t>”</w:t>
      </w:r>
      <w:r>
        <w:rPr>
          <w:sz w:val="24"/>
          <w:szCs w:val="24"/>
        </w:rPr>
        <w:t xml:space="preserve"> Waste360, January 29, 2019. Retrieved at https://www.waste360.com/composting/biocycle-tracks-us-composting-infrastructure-new-report</w:t>
      </w:r>
    </w:p>
    <w:p w14:paraId="435AE798" w14:textId="77777777" w:rsidR="00000000" w:rsidRDefault="00551CE1">
      <w:pPr>
        <w:widowControl/>
        <w:rPr>
          <w:sz w:val="24"/>
          <w:szCs w:val="24"/>
        </w:rPr>
      </w:pPr>
    </w:p>
    <w:p w14:paraId="117392F4" w14:textId="77777777" w:rsidR="00000000" w:rsidRDefault="00551CE1">
      <w:pPr>
        <w:widowControl/>
        <w:rPr>
          <w:sz w:val="24"/>
          <w:szCs w:val="24"/>
        </w:rPr>
      </w:pPr>
      <w:r>
        <w:rPr>
          <w:b/>
          <w:bCs/>
          <w:sz w:val="24"/>
          <w:szCs w:val="24"/>
        </w:rPr>
        <w:t>SoilMate</w:t>
      </w:r>
      <w:r>
        <w:rPr>
          <w:sz w:val="24"/>
          <w:szCs w:val="24"/>
        </w:rPr>
        <w:t xml:space="preserve"> (Kelowna, British Columbia, Canad</w:t>
      </w:r>
      <w:r>
        <w:rPr>
          <w:sz w:val="24"/>
          <w:szCs w:val="24"/>
        </w:rPr>
        <w:t xml:space="preserve">a based) is an app that </w:t>
      </w:r>
      <w:r>
        <w:rPr>
          <w:sz w:val="24"/>
          <w:szCs w:val="24"/>
        </w:rPr>
        <w:t>“</w:t>
      </w:r>
      <w:r>
        <w:rPr>
          <w:sz w:val="24"/>
          <w:szCs w:val="24"/>
        </w:rPr>
        <w:t>serves as a decision-making guide for businesses seeking evidence-based solutions on resource management and waste reduction; uses readily available technology to promote an easy-access circular economy; provides real-time monitori</w:t>
      </w:r>
      <w:r>
        <w:rPr>
          <w:sz w:val="24"/>
          <w:szCs w:val="24"/>
        </w:rPr>
        <w:t>ng of waste diversion; and supports social inclusion, local livelihoods and cleaner food production.</w:t>
      </w:r>
      <w:r>
        <w:rPr>
          <w:sz w:val="24"/>
          <w:szCs w:val="24"/>
        </w:rPr>
        <w:t>”</w:t>
      </w:r>
      <w:r>
        <w:rPr>
          <w:sz w:val="24"/>
          <w:szCs w:val="24"/>
        </w:rPr>
        <w:t xml:space="preserve"> In the Philippines, </w:t>
      </w:r>
      <w:r>
        <w:rPr>
          <w:sz w:val="24"/>
          <w:szCs w:val="24"/>
        </w:rPr>
        <w:t>“</w:t>
      </w:r>
      <w:r>
        <w:rPr>
          <w:sz w:val="24"/>
          <w:szCs w:val="24"/>
        </w:rPr>
        <w:t>Green Space has developed a pick-up and delivery service for people and businesses that don</w:t>
      </w:r>
      <w:r>
        <w:rPr>
          <w:sz w:val="24"/>
          <w:szCs w:val="24"/>
        </w:rPr>
        <w:t>’</w:t>
      </w:r>
      <w:r>
        <w:rPr>
          <w:sz w:val="24"/>
          <w:szCs w:val="24"/>
        </w:rPr>
        <w:t>t have space to compost their food scraps</w:t>
      </w:r>
      <w:r>
        <w:rPr>
          <w:sz w:val="24"/>
          <w:szCs w:val="24"/>
        </w:rPr>
        <w:t xml:space="preserve"> and waste.</w:t>
      </w:r>
      <w:r>
        <w:rPr>
          <w:sz w:val="24"/>
          <w:szCs w:val="24"/>
        </w:rPr>
        <w:t>”</w:t>
      </w:r>
    </w:p>
    <w:p w14:paraId="19D9613A" w14:textId="77777777" w:rsidR="00000000" w:rsidRDefault="00551CE1">
      <w:pPr>
        <w:widowControl/>
        <w:rPr>
          <w:sz w:val="24"/>
          <w:szCs w:val="24"/>
        </w:rPr>
      </w:pPr>
      <w:r>
        <w:rPr>
          <w:sz w:val="24"/>
          <w:szCs w:val="24"/>
        </w:rPr>
        <w:t>Website: https://www.soilmate.com/</w:t>
      </w:r>
    </w:p>
    <w:p w14:paraId="4373A598" w14:textId="77777777" w:rsidR="00000000" w:rsidRDefault="00551CE1">
      <w:pPr>
        <w:widowControl/>
        <w:rPr>
          <w:sz w:val="24"/>
          <w:szCs w:val="24"/>
        </w:rPr>
      </w:pPr>
      <w:r>
        <w:rPr>
          <w:sz w:val="24"/>
          <w:szCs w:val="24"/>
        </w:rPr>
        <w:t>Tags: Canada, Composting, Philippines</w:t>
      </w:r>
    </w:p>
    <w:p w14:paraId="46A4828C" w14:textId="77777777" w:rsidR="00000000" w:rsidRDefault="00551CE1">
      <w:pPr>
        <w:widowControl/>
        <w:rPr>
          <w:sz w:val="24"/>
          <w:szCs w:val="24"/>
        </w:rPr>
      </w:pPr>
    </w:p>
    <w:p w14:paraId="303115E5" w14:textId="77777777" w:rsidR="00000000" w:rsidRDefault="00551CE1">
      <w:pPr>
        <w:widowControl/>
        <w:rPr>
          <w:sz w:val="24"/>
          <w:szCs w:val="24"/>
        </w:rPr>
      </w:pPr>
      <w:r>
        <w:rPr>
          <w:sz w:val="24"/>
          <w:szCs w:val="24"/>
        </w:rPr>
        <w:t xml:space="preserve">Spencer, R. </w:t>
      </w:r>
      <w:r>
        <w:rPr>
          <w:sz w:val="24"/>
          <w:szCs w:val="24"/>
        </w:rPr>
        <w:t>“</w:t>
      </w:r>
      <w:r>
        <w:rPr>
          <w:sz w:val="24"/>
          <w:szCs w:val="24"/>
        </w:rPr>
        <w:t>Food Waste Composting in Canada.</w:t>
      </w:r>
      <w:r>
        <w:rPr>
          <w:sz w:val="24"/>
          <w:szCs w:val="24"/>
        </w:rPr>
        <w:t>”</w:t>
      </w:r>
      <w:r>
        <w:rPr>
          <w:sz w:val="24"/>
          <w:szCs w:val="24"/>
        </w:rPr>
        <w:t xml:space="preserve"> 31:6 </w:t>
      </w:r>
      <w:r>
        <w:rPr>
          <w:i/>
          <w:iCs/>
          <w:sz w:val="24"/>
          <w:szCs w:val="24"/>
        </w:rPr>
        <w:t>BioCycle</w:t>
      </w:r>
      <w:r>
        <w:rPr>
          <w:sz w:val="24"/>
          <w:szCs w:val="24"/>
        </w:rPr>
        <w:t xml:space="preserve"> (June 1990): 30-32. Retrieved at http://infohouse.p2ric.org/ref/33/32510.pdf</w:t>
      </w:r>
    </w:p>
    <w:p w14:paraId="6621AE48" w14:textId="77777777" w:rsidR="00000000" w:rsidRDefault="00551CE1">
      <w:pPr>
        <w:widowControl/>
        <w:rPr>
          <w:sz w:val="24"/>
          <w:szCs w:val="24"/>
        </w:rPr>
      </w:pPr>
    </w:p>
    <w:p w14:paraId="3527F3EC" w14:textId="77777777" w:rsidR="00000000" w:rsidRDefault="00551CE1">
      <w:pPr>
        <w:widowControl/>
        <w:rPr>
          <w:sz w:val="24"/>
          <w:szCs w:val="24"/>
        </w:rPr>
      </w:pPr>
      <w:r>
        <w:rPr>
          <w:sz w:val="24"/>
          <w:szCs w:val="24"/>
        </w:rPr>
        <w:t xml:space="preserve">Stam, Claire. </w:t>
      </w:r>
      <w:r>
        <w:rPr>
          <w:sz w:val="24"/>
          <w:szCs w:val="24"/>
        </w:rPr>
        <w:t>“</w:t>
      </w:r>
      <w:r>
        <w:rPr>
          <w:sz w:val="24"/>
          <w:szCs w:val="24"/>
        </w:rPr>
        <w:t>Soil is the Und</w:t>
      </w:r>
      <w:r>
        <w:rPr>
          <w:sz w:val="24"/>
          <w:szCs w:val="24"/>
        </w:rPr>
        <w:t>errated Issue of Food Waste Challenge, Says World Biogas Association Boss.</w:t>
      </w:r>
      <w:r>
        <w:rPr>
          <w:sz w:val="24"/>
          <w:szCs w:val="24"/>
        </w:rPr>
        <w:t>”</w:t>
      </w:r>
      <w:r>
        <w:rPr>
          <w:sz w:val="24"/>
          <w:szCs w:val="24"/>
        </w:rPr>
        <w:t xml:space="preserve"> EURACTIV, May 22, 2018. Retrieved at https://www.euractiv.com/section/all/news/soil-is-the-underrated-issue-of-food-waste-challenge-says-world-biogas-association-boss/</w:t>
      </w:r>
    </w:p>
    <w:p w14:paraId="58C57090" w14:textId="77777777" w:rsidR="00000000" w:rsidRDefault="00551CE1">
      <w:pPr>
        <w:widowControl/>
        <w:rPr>
          <w:sz w:val="24"/>
          <w:szCs w:val="24"/>
        </w:rPr>
      </w:pPr>
    </w:p>
    <w:p w14:paraId="297C1743" w14:textId="77777777" w:rsidR="00000000" w:rsidRDefault="00551CE1">
      <w:pPr>
        <w:widowControl/>
        <w:rPr>
          <w:sz w:val="24"/>
          <w:szCs w:val="24"/>
        </w:rPr>
      </w:pPr>
      <w:r>
        <w:rPr>
          <w:sz w:val="24"/>
          <w:szCs w:val="24"/>
        </w:rPr>
        <w:t>Swiss Netwo</w:t>
      </w:r>
      <w:r>
        <w:rPr>
          <w:sz w:val="24"/>
          <w:szCs w:val="24"/>
        </w:rPr>
        <w:t xml:space="preserve">rk for International Studies (SNIS). </w:t>
      </w:r>
      <w:r>
        <w:rPr>
          <w:sz w:val="24"/>
          <w:szCs w:val="24"/>
        </w:rPr>
        <w:t>“</w:t>
      </w:r>
      <w:r>
        <w:rPr>
          <w:sz w:val="24"/>
          <w:szCs w:val="24"/>
        </w:rPr>
        <w:t>Closing the Food-Waste-Farming Cycle: Composting and Urban Agriculture in Cameroon and Switzerland.</w:t>
      </w:r>
      <w:r>
        <w:rPr>
          <w:sz w:val="24"/>
          <w:szCs w:val="24"/>
        </w:rPr>
        <w:t>”</w:t>
      </w:r>
      <w:r>
        <w:rPr>
          <w:sz w:val="24"/>
          <w:szCs w:val="24"/>
        </w:rPr>
        <w:t xml:space="preserve"> Gen</w:t>
      </w:r>
      <w:r>
        <w:rPr>
          <w:sz w:val="24"/>
          <w:szCs w:val="24"/>
        </w:rPr>
        <w:t>è</w:t>
      </w:r>
      <w:r>
        <w:rPr>
          <w:sz w:val="24"/>
          <w:szCs w:val="24"/>
        </w:rPr>
        <w:t>ve, Switzerland. Swiss Network for International Studies (SNIS), 2020. Retrieved at https://snis.ch/project/closi</w:t>
      </w:r>
      <w:r>
        <w:rPr>
          <w:sz w:val="24"/>
          <w:szCs w:val="24"/>
        </w:rPr>
        <w:t>ng-the-food-waste-farming-cycle-composting-and-urban-agriculture-in-cameroon-and-switzerland/</w:t>
      </w:r>
    </w:p>
    <w:p w14:paraId="18951BBE" w14:textId="77777777" w:rsidR="00000000" w:rsidRDefault="00551CE1">
      <w:pPr>
        <w:widowControl/>
        <w:rPr>
          <w:sz w:val="24"/>
          <w:szCs w:val="24"/>
        </w:rPr>
      </w:pPr>
    </w:p>
    <w:p w14:paraId="2B55F68E" w14:textId="77777777" w:rsidR="00000000" w:rsidRDefault="00551CE1">
      <w:pPr>
        <w:widowControl/>
        <w:rPr>
          <w:sz w:val="24"/>
          <w:szCs w:val="24"/>
        </w:rPr>
      </w:pPr>
      <w:r>
        <w:rPr>
          <w:sz w:val="24"/>
          <w:szCs w:val="24"/>
        </w:rPr>
        <w:t xml:space="preserve">Templeton, Kevin. </w:t>
      </w:r>
      <w:r>
        <w:rPr>
          <w:sz w:val="24"/>
          <w:szCs w:val="24"/>
        </w:rPr>
        <w:t>“</w:t>
      </w:r>
      <w:r>
        <w:rPr>
          <w:sz w:val="24"/>
          <w:szCs w:val="24"/>
        </w:rPr>
        <w:t>How Composting Can Help Restaurants and the Environment.</w:t>
      </w:r>
      <w:r>
        <w:rPr>
          <w:sz w:val="24"/>
          <w:szCs w:val="24"/>
        </w:rPr>
        <w:t>”</w:t>
      </w:r>
      <w:r>
        <w:rPr>
          <w:sz w:val="24"/>
          <w:szCs w:val="24"/>
        </w:rPr>
        <w:t xml:space="preserve"> Times of San Diego, November 26, 2016. Retrieved at http://timesofsandiego.com/opini</w:t>
      </w:r>
      <w:r>
        <w:rPr>
          <w:sz w:val="24"/>
          <w:szCs w:val="24"/>
        </w:rPr>
        <w:t xml:space="preserve">on/2016/11/26/how-composting-can-help-restaurants-and-the-environment/ </w:t>
      </w:r>
    </w:p>
    <w:p w14:paraId="1BE077B6" w14:textId="77777777" w:rsidR="00000000" w:rsidRDefault="00551CE1">
      <w:pPr>
        <w:widowControl/>
        <w:rPr>
          <w:sz w:val="24"/>
          <w:szCs w:val="24"/>
        </w:rPr>
      </w:pPr>
    </w:p>
    <w:p w14:paraId="0D5D3798" w14:textId="77777777" w:rsidR="00000000" w:rsidRDefault="00551CE1">
      <w:pPr>
        <w:widowControl/>
        <w:rPr>
          <w:sz w:val="24"/>
          <w:szCs w:val="24"/>
        </w:rPr>
      </w:pPr>
      <w:r>
        <w:rPr>
          <w:sz w:val="24"/>
          <w:szCs w:val="24"/>
        </w:rPr>
        <w:t xml:space="preserve">Theisman, Jessica. </w:t>
      </w:r>
      <w:r>
        <w:rPr>
          <w:sz w:val="24"/>
          <w:szCs w:val="24"/>
        </w:rPr>
        <w:t>“</w:t>
      </w:r>
      <w:r>
        <w:rPr>
          <w:sz w:val="24"/>
          <w:szCs w:val="24"/>
        </w:rPr>
        <w:t>Re-Nuble: Eliminating Food Waste by Converting it to Fertilizers.</w:t>
      </w:r>
      <w:r>
        <w:rPr>
          <w:sz w:val="24"/>
          <w:szCs w:val="24"/>
        </w:rPr>
        <w:t>”</w:t>
      </w:r>
      <w:r>
        <w:rPr>
          <w:sz w:val="24"/>
          <w:szCs w:val="24"/>
        </w:rPr>
        <w:t xml:space="preserve"> California Ag Today, July 12, 2018. Retrieved at https://californiaagtoday.com/re-nuble-eliminat</w:t>
      </w:r>
      <w:r>
        <w:rPr>
          <w:sz w:val="24"/>
          <w:szCs w:val="24"/>
        </w:rPr>
        <w:t xml:space="preserve">ing-food-waste-converting-fertilizers </w:t>
      </w:r>
    </w:p>
    <w:p w14:paraId="4C2A77B8" w14:textId="77777777" w:rsidR="00000000" w:rsidRDefault="00551CE1">
      <w:pPr>
        <w:widowControl/>
        <w:rPr>
          <w:sz w:val="24"/>
          <w:szCs w:val="24"/>
        </w:rPr>
      </w:pPr>
    </w:p>
    <w:p w14:paraId="143F9BD9" w14:textId="77777777" w:rsidR="00000000" w:rsidRDefault="00551CE1">
      <w:pPr>
        <w:widowControl/>
        <w:rPr>
          <w:sz w:val="24"/>
          <w:szCs w:val="24"/>
        </w:rPr>
      </w:pPr>
      <w:r>
        <w:rPr>
          <w:sz w:val="24"/>
          <w:szCs w:val="24"/>
        </w:rPr>
        <w:t xml:space="preserve">Thompson, Elaine. </w:t>
      </w:r>
      <w:r>
        <w:rPr>
          <w:sz w:val="24"/>
          <w:szCs w:val="24"/>
        </w:rPr>
        <w:t>“</w:t>
      </w:r>
      <w:r>
        <w:rPr>
          <w:sz w:val="24"/>
          <w:szCs w:val="24"/>
        </w:rPr>
        <w:t>Large-scale Compost Operation Riles Neighbors in Northboro.</w:t>
      </w:r>
      <w:r>
        <w:rPr>
          <w:sz w:val="24"/>
          <w:szCs w:val="24"/>
        </w:rPr>
        <w:t>”</w:t>
      </w:r>
      <w:r>
        <w:rPr>
          <w:sz w:val="24"/>
          <w:szCs w:val="24"/>
        </w:rPr>
        <w:t xml:space="preserve"> Telegram, December 10, 2016. Retrieved at </w:t>
      </w:r>
      <w:r>
        <w:rPr>
          <w:sz w:val="24"/>
          <w:szCs w:val="24"/>
        </w:rPr>
        <w:lastRenderedPageBreak/>
        <w:t>http://www.telegram.com/news/20161210/large-scale-compost-operation-riles-neighbors-in-northbo</w:t>
      </w:r>
      <w:r>
        <w:rPr>
          <w:sz w:val="24"/>
          <w:szCs w:val="24"/>
        </w:rPr>
        <w:t>ro</w:t>
      </w:r>
    </w:p>
    <w:p w14:paraId="674A8AAD" w14:textId="77777777" w:rsidR="00000000" w:rsidRDefault="00551CE1">
      <w:pPr>
        <w:widowControl/>
        <w:rPr>
          <w:sz w:val="24"/>
          <w:szCs w:val="24"/>
        </w:rPr>
      </w:pPr>
    </w:p>
    <w:p w14:paraId="31B70D8D" w14:textId="77777777" w:rsidR="00000000" w:rsidRDefault="00551CE1">
      <w:pPr>
        <w:widowControl/>
        <w:rPr>
          <w:sz w:val="24"/>
          <w:szCs w:val="24"/>
        </w:rPr>
      </w:pPr>
      <w:r>
        <w:rPr>
          <w:b/>
          <w:bCs/>
          <w:sz w:val="24"/>
          <w:szCs w:val="24"/>
        </w:rPr>
        <w:t>Tidy Planet</w:t>
      </w:r>
      <w:r>
        <w:rPr>
          <w:sz w:val="24"/>
          <w:szCs w:val="24"/>
        </w:rPr>
        <w:t xml:space="preserve"> (Macclesfield-based, UK) that makes Rocket composters and Gobi food waste dryers. In 2021 it expanded its food waste technology into Italy and Egypt.</w:t>
      </w:r>
    </w:p>
    <w:p w14:paraId="568FB9FB" w14:textId="77777777" w:rsidR="00000000" w:rsidRDefault="00551CE1">
      <w:pPr>
        <w:widowControl/>
        <w:rPr>
          <w:sz w:val="24"/>
          <w:szCs w:val="24"/>
        </w:rPr>
      </w:pPr>
      <w:r>
        <w:rPr>
          <w:sz w:val="24"/>
          <w:szCs w:val="24"/>
        </w:rPr>
        <w:t>Website: https://www.tidyplanet.co.uk/</w:t>
      </w:r>
    </w:p>
    <w:p w14:paraId="62DEB144" w14:textId="77777777" w:rsidR="00000000" w:rsidRDefault="00551CE1">
      <w:pPr>
        <w:widowControl/>
        <w:rPr>
          <w:sz w:val="24"/>
          <w:szCs w:val="24"/>
        </w:rPr>
      </w:pPr>
      <w:r>
        <w:rPr>
          <w:sz w:val="24"/>
          <w:szCs w:val="24"/>
        </w:rPr>
        <w:t>Tags: Composters, Egypt, Italy</w:t>
      </w:r>
    </w:p>
    <w:p w14:paraId="14436ACD" w14:textId="77777777" w:rsidR="00000000" w:rsidRDefault="00551CE1">
      <w:pPr>
        <w:widowControl/>
        <w:rPr>
          <w:sz w:val="24"/>
          <w:szCs w:val="24"/>
        </w:rPr>
      </w:pPr>
    </w:p>
    <w:p w14:paraId="7964FFEE" w14:textId="77777777" w:rsidR="00000000" w:rsidRDefault="00551CE1">
      <w:pPr>
        <w:widowControl/>
        <w:rPr>
          <w:sz w:val="24"/>
          <w:szCs w:val="24"/>
        </w:rPr>
      </w:pPr>
      <w:r>
        <w:rPr>
          <w:sz w:val="24"/>
          <w:szCs w:val="24"/>
        </w:rPr>
        <w:t>Torrijos, Ver</w:t>
      </w:r>
      <w:r>
        <w:rPr>
          <w:sz w:val="24"/>
          <w:szCs w:val="24"/>
        </w:rPr>
        <w:t>ó</w:t>
      </w:r>
      <w:r>
        <w:rPr>
          <w:sz w:val="24"/>
          <w:szCs w:val="24"/>
        </w:rPr>
        <w:t>nica,</w:t>
      </w:r>
      <w:r>
        <w:rPr>
          <w:sz w:val="24"/>
          <w:szCs w:val="24"/>
        </w:rPr>
        <w:t xml:space="preserve"> Domingo Calvo Dopico, and Manuel Sotoc. </w:t>
      </w:r>
      <w:r>
        <w:rPr>
          <w:sz w:val="24"/>
          <w:szCs w:val="24"/>
        </w:rPr>
        <w:t>“</w:t>
      </w:r>
      <w:r>
        <w:rPr>
          <w:sz w:val="24"/>
          <w:szCs w:val="24"/>
        </w:rPr>
        <w:t>Integration of Food Waste Composting and Vegetable Gardens in a University Campus.</w:t>
      </w:r>
      <w:r>
        <w:rPr>
          <w:sz w:val="24"/>
          <w:szCs w:val="24"/>
        </w:rPr>
        <w:t>”</w:t>
      </w:r>
      <w:r>
        <w:rPr>
          <w:sz w:val="24"/>
          <w:szCs w:val="24"/>
        </w:rPr>
        <w:t xml:space="preserve"> Journal of Cleaner Production (IF 9.297) (July 1, 2021): 128175. https://doi.org/10.1016/j.jclepro.2021.128175 Retrieved at https:</w:t>
      </w:r>
      <w:r>
        <w:rPr>
          <w:sz w:val="24"/>
          <w:szCs w:val="24"/>
        </w:rPr>
        <w:t>//www.sciencedirect.com/science/article/abs/pii/S0959652621023933</w:t>
      </w:r>
    </w:p>
    <w:p w14:paraId="32BB35EA" w14:textId="77777777" w:rsidR="00000000" w:rsidRDefault="00551CE1">
      <w:pPr>
        <w:widowControl/>
        <w:rPr>
          <w:sz w:val="24"/>
          <w:szCs w:val="24"/>
        </w:rPr>
      </w:pPr>
      <w:r>
        <w:rPr>
          <w:sz w:val="24"/>
          <w:szCs w:val="24"/>
        </w:rPr>
        <w:t>Tags: Composting, Spain, Universities</w:t>
      </w:r>
    </w:p>
    <w:p w14:paraId="53100D93" w14:textId="77777777" w:rsidR="00000000" w:rsidRDefault="00551CE1">
      <w:pPr>
        <w:widowControl/>
        <w:rPr>
          <w:sz w:val="24"/>
          <w:szCs w:val="24"/>
        </w:rPr>
      </w:pPr>
    </w:p>
    <w:p w14:paraId="29E5A9C1" w14:textId="77777777" w:rsidR="00000000" w:rsidRDefault="00551CE1">
      <w:pPr>
        <w:widowControl/>
        <w:rPr>
          <w:sz w:val="24"/>
          <w:szCs w:val="24"/>
        </w:rPr>
      </w:pPr>
      <w:r>
        <w:rPr>
          <w:sz w:val="24"/>
          <w:szCs w:val="24"/>
        </w:rPr>
        <w:t xml:space="preserve">Vaidya, Vikas. </w:t>
      </w:r>
      <w:r>
        <w:rPr>
          <w:sz w:val="24"/>
          <w:szCs w:val="24"/>
        </w:rPr>
        <w:t>“</w:t>
      </w:r>
      <w:r>
        <w:rPr>
          <w:sz w:val="24"/>
          <w:szCs w:val="24"/>
        </w:rPr>
        <w:t>City</w:t>
      </w:r>
      <w:r>
        <w:rPr>
          <w:sz w:val="24"/>
          <w:szCs w:val="24"/>
        </w:rPr>
        <w:t>’</w:t>
      </w:r>
      <w:r>
        <w:rPr>
          <w:sz w:val="24"/>
          <w:szCs w:val="24"/>
        </w:rPr>
        <w:t>s Three Innovators Create Bin That Converts Liquid Waste into Fertiliser.</w:t>
      </w:r>
      <w:r>
        <w:rPr>
          <w:sz w:val="24"/>
          <w:szCs w:val="24"/>
        </w:rPr>
        <w:t>”</w:t>
      </w:r>
      <w:r>
        <w:rPr>
          <w:sz w:val="24"/>
          <w:szCs w:val="24"/>
        </w:rPr>
        <w:t xml:space="preserve"> The Hitavada, January 6, 2019. Retrieved at http://theh</w:t>
      </w:r>
      <w:r>
        <w:rPr>
          <w:sz w:val="24"/>
          <w:szCs w:val="24"/>
        </w:rPr>
        <w:t>itavada.com/Encyc/2019/1/6/City-s-three-innovators-create-bin-that-converts-liquid-waste-into-fertiliser.aspx</w:t>
      </w:r>
    </w:p>
    <w:p w14:paraId="6AAE136C" w14:textId="77777777" w:rsidR="00000000" w:rsidRDefault="00551CE1">
      <w:pPr>
        <w:widowControl/>
        <w:rPr>
          <w:sz w:val="24"/>
          <w:szCs w:val="24"/>
        </w:rPr>
      </w:pPr>
    </w:p>
    <w:p w14:paraId="332C0CEC" w14:textId="77777777" w:rsidR="00000000" w:rsidRDefault="00551CE1">
      <w:pPr>
        <w:widowControl/>
        <w:rPr>
          <w:sz w:val="24"/>
          <w:szCs w:val="24"/>
        </w:rPr>
      </w:pPr>
      <w:r>
        <w:rPr>
          <w:sz w:val="24"/>
          <w:szCs w:val="24"/>
        </w:rPr>
        <w:t>V</w:t>
      </w:r>
      <w:r>
        <w:rPr>
          <w:sz w:val="24"/>
          <w:szCs w:val="24"/>
        </w:rPr>
        <w:t>á</w:t>
      </w:r>
      <w:r>
        <w:rPr>
          <w:sz w:val="24"/>
          <w:szCs w:val="24"/>
        </w:rPr>
        <w:t>zquez, Antonio Marcos, Ram</w:t>
      </w:r>
      <w:r>
        <w:rPr>
          <w:sz w:val="24"/>
          <w:szCs w:val="24"/>
        </w:rPr>
        <w:t>ó</w:t>
      </w:r>
      <w:r>
        <w:rPr>
          <w:sz w:val="24"/>
          <w:szCs w:val="24"/>
        </w:rPr>
        <w:t>n Plana, Carlos P</w:t>
      </w:r>
      <w:r>
        <w:rPr>
          <w:sz w:val="24"/>
          <w:szCs w:val="24"/>
        </w:rPr>
        <w:t>é</w:t>
      </w:r>
      <w:r>
        <w:rPr>
          <w:sz w:val="24"/>
          <w:szCs w:val="24"/>
        </w:rPr>
        <w:t xml:space="preserve">rez, and Manuel Soto. </w:t>
      </w:r>
      <w:r>
        <w:rPr>
          <w:sz w:val="24"/>
          <w:szCs w:val="24"/>
        </w:rPr>
        <w:t>“</w:t>
      </w:r>
      <w:r>
        <w:rPr>
          <w:sz w:val="24"/>
          <w:szCs w:val="24"/>
        </w:rPr>
        <w:t>Development of Technologies for Local Composting of Food Waste from Univers</w:t>
      </w:r>
      <w:r>
        <w:rPr>
          <w:sz w:val="24"/>
          <w:szCs w:val="24"/>
        </w:rPr>
        <w:t>ities.</w:t>
      </w:r>
      <w:r>
        <w:rPr>
          <w:sz w:val="24"/>
          <w:szCs w:val="24"/>
        </w:rPr>
        <w:t>”</w:t>
      </w:r>
      <w:r>
        <w:rPr>
          <w:sz w:val="24"/>
          <w:szCs w:val="24"/>
        </w:rPr>
        <w:t xml:space="preserve"> International Journal of Environmental Research and Public Health 17:9 (2020): 3153. https://doi.org/10.3390/ijerph17093153 Free access at https://www.ncbi.nlm.nih.gov/pmc/articles/PMC7246901/</w:t>
      </w:r>
    </w:p>
    <w:p w14:paraId="3BF888C9" w14:textId="77777777" w:rsidR="00000000" w:rsidRDefault="00551CE1">
      <w:pPr>
        <w:widowControl/>
        <w:rPr>
          <w:sz w:val="24"/>
          <w:szCs w:val="24"/>
        </w:rPr>
      </w:pPr>
    </w:p>
    <w:p w14:paraId="48A452B2" w14:textId="77777777" w:rsidR="00000000" w:rsidRDefault="00551CE1">
      <w:pPr>
        <w:widowControl/>
        <w:rPr>
          <w:sz w:val="24"/>
          <w:szCs w:val="24"/>
        </w:rPr>
      </w:pPr>
      <w:r>
        <w:rPr>
          <w:sz w:val="24"/>
          <w:szCs w:val="24"/>
        </w:rPr>
        <w:t xml:space="preserve">Waste360. </w:t>
      </w:r>
      <w:r>
        <w:rPr>
          <w:sz w:val="24"/>
          <w:szCs w:val="24"/>
        </w:rPr>
        <w:t>“</w:t>
      </w:r>
      <w:r>
        <w:rPr>
          <w:sz w:val="24"/>
          <w:szCs w:val="24"/>
        </w:rPr>
        <w:t>DEC [New York State Department of Environmental Conservation] Proposes Regulations to Improve Food Scrap Recycling and Prevent Food Waste.</w:t>
      </w:r>
      <w:r>
        <w:rPr>
          <w:sz w:val="24"/>
          <w:szCs w:val="24"/>
        </w:rPr>
        <w:t>”</w:t>
      </w:r>
      <w:r>
        <w:rPr>
          <w:sz w:val="24"/>
          <w:szCs w:val="24"/>
        </w:rPr>
        <w:t xml:space="preserve"> January 28, 2021. Retrieved at https://www.waste360.com/legislation-regulation/dec-proposes-regulations-improve-food</w:t>
      </w:r>
      <w:r>
        <w:rPr>
          <w:sz w:val="24"/>
          <w:szCs w:val="24"/>
        </w:rPr>
        <w:t>-scrap-recycling-and-prevent-food-waste</w:t>
      </w:r>
    </w:p>
    <w:p w14:paraId="63056209" w14:textId="77777777" w:rsidR="00000000" w:rsidRDefault="00551CE1">
      <w:pPr>
        <w:widowControl/>
        <w:rPr>
          <w:sz w:val="24"/>
          <w:szCs w:val="24"/>
        </w:rPr>
      </w:pPr>
      <w:r>
        <w:rPr>
          <w:sz w:val="24"/>
          <w:szCs w:val="24"/>
        </w:rPr>
        <w:t>Tags: Composting, Recycling</w:t>
      </w:r>
    </w:p>
    <w:p w14:paraId="608ED845" w14:textId="77777777" w:rsidR="00000000" w:rsidRDefault="00551CE1">
      <w:pPr>
        <w:widowControl/>
        <w:rPr>
          <w:sz w:val="24"/>
          <w:szCs w:val="24"/>
        </w:rPr>
      </w:pPr>
    </w:p>
    <w:p w14:paraId="630BC993" w14:textId="77777777" w:rsidR="00000000" w:rsidRDefault="00551CE1">
      <w:pPr>
        <w:widowControl/>
        <w:rPr>
          <w:sz w:val="24"/>
          <w:szCs w:val="24"/>
        </w:rPr>
      </w:pPr>
      <w:r>
        <w:rPr>
          <w:sz w:val="24"/>
          <w:szCs w:val="24"/>
        </w:rPr>
        <w:t xml:space="preserve">Yun, Tan Zhai. </w:t>
      </w:r>
      <w:r>
        <w:rPr>
          <w:sz w:val="24"/>
          <w:szCs w:val="24"/>
        </w:rPr>
        <w:t>“</w:t>
      </w:r>
      <w:r>
        <w:rPr>
          <w:sz w:val="24"/>
          <w:szCs w:val="24"/>
        </w:rPr>
        <w:t>Sustainable Tech: Food Waste Specialists Turning to Tech.</w:t>
      </w:r>
      <w:r>
        <w:rPr>
          <w:sz w:val="24"/>
          <w:szCs w:val="24"/>
        </w:rPr>
        <w:t>”</w:t>
      </w:r>
      <w:r>
        <w:rPr>
          <w:sz w:val="24"/>
          <w:szCs w:val="24"/>
        </w:rPr>
        <w:t xml:space="preserve"> The Edge Markets, December 14, 2020. Retrieved at https://www.theedgemarkets.com/article/sustainable-tech-food-w</w:t>
      </w:r>
      <w:r>
        <w:rPr>
          <w:sz w:val="24"/>
          <w:szCs w:val="24"/>
        </w:rPr>
        <w:t>aste-specialists-turning-tech</w:t>
      </w:r>
    </w:p>
    <w:p w14:paraId="5640E591" w14:textId="77777777" w:rsidR="00000000" w:rsidRDefault="00551CE1">
      <w:pPr>
        <w:widowControl/>
        <w:rPr>
          <w:sz w:val="24"/>
          <w:szCs w:val="24"/>
        </w:rPr>
      </w:pPr>
      <w:r>
        <w:rPr>
          <w:sz w:val="24"/>
          <w:szCs w:val="24"/>
        </w:rPr>
        <w:t>Tags: Composting, Malaysia, Sustainability</w:t>
      </w:r>
    </w:p>
    <w:p w14:paraId="12B3CB5D" w14:textId="77777777" w:rsidR="00000000" w:rsidRDefault="00551CE1">
      <w:pPr>
        <w:widowControl/>
        <w:rPr>
          <w:sz w:val="24"/>
          <w:szCs w:val="24"/>
        </w:rPr>
      </w:pPr>
    </w:p>
    <w:p w14:paraId="168D608A" w14:textId="77777777" w:rsidR="00000000" w:rsidRDefault="00551CE1">
      <w:pPr>
        <w:widowControl/>
        <w:rPr>
          <w:sz w:val="24"/>
          <w:szCs w:val="24"/>
        </w:rPr>
      </w:pPr>
    </w:p>
    <w:p w14:paraId="48BD58FC" w14:textId="77777777" w:rsidR="00000000" w:rsidRDefault="00551CE1">
      <w:pPr>
        <w:widowControl/>
        <w:rPr>
          <w:sz w:val="24"/>
          <w:szCs w:val="24"/>
        </w:rPr>
      </w:pPr>
    </w:p>
    <w:p w14:paraId="230BA6FF" w14:textId="77777777" w:rsidR="00000000" w:rsidRDefault="00551CE1">
      <w:pPr>
        <w:widowControl/>
        <w:jc w:val="center"/>
        <w:rPr>
          <w:sz w:val="24"/>
          <w:szCs w:val="24"/>
        </w:rPr>
      </w:pPr>
      <w:r>
        <w:rPr>
          <w:sz w:val="24"/>
          <w:szCs w:val="24"/>
        </w:rPr>
        <w:t xml:space="preserve">Conferences, Seminars, Forums on Food Waste </w:t>
      </w:r>
      <w:r>
        <w:rPr>
          <w:sz w:val="24"/>
          <w:szCs w:val="24"/>
        </w:rPr>
        <w:fldChar w:fldCharType="begin"/>
      </w:r>
      <w:r>
        <w:rPr>
          <w:sz w:val="24"/>
          <w:szCs w:val="24"/>
        </w:rPr>
        <w:instrText>tc "Conferences, Seminars, Forums on Food Waste " \l 2</w:instrText>
      </w:r>
      <w:r>
        <w:rPr>
          <w:sz w:val="24"/>
          <w:szCs w:val="24"/>
        </w:rPr>
        <w:fldChar w:fldCharType="end"/>
      </w:r>
    </w:p>
    <w:p w14:paraId="11124A40" w14:textId="77777777" w:rsidR="00000000" w:rsidRDefault="00551CE1">
      <w:pPr>
        <w:widowControl/>
        <w:rPr>
          <w:sz w:val="24"/>
          <w:szCs w:val="24"/>
        </w:rPr>
      </w:pPr>
    </w:p>
    <w:p w14:paraId="05B722EA" w14:textId="77777777" w:rsidR="00000000" w:rsidRDefault="00551CE1">
      <w:pPr>
        <w:widowControl/>
        <w:rPr>
          <w:sz w:val="24"/>
          <w:szCs w:val="24"/>
        </w:rPr>
      </w:pPr>
      <w:r>
        <w:rPr>
          <w:b/>
          <w:bCs/>
          <w:sz w:val="24"/>
          <w:szCs w:val="24"/>
        </w:rPr>
        <w:t xml:space="preserve">2019 Food Waste Summit </w:t>
      </w:r>
      <w:r>
        <w:rPr>
          <w:sz w:val="24"/>
          <w:szCs w:val="24"/>
        </w:rPr>
        <w:t xml:space="preserve">(San Francisco) is scheduled for October 28-30 at the City View at METREON. It </w:t>
      </w:r>
      <w:r>
        <w:rPr>
          <w:sz w:val="24"/>
          <w:szCs w:val="24"/>
        </w:rPr>
        <w:t>“</w:t>
      </w:r>
      <w:r>
        <w:rPr>
          <w:sz w:val="24"/>
          <w:szCs w:val="24"/>
        </w:rPr>
        <w:t xml:space="preserve">will gather influential thought leaders and decision-makers from across sectors, </w:t>
      </w:r>
      <w:r>
        <w:rPr>
          <w:sz w:val="24"/>
          <w:szCs w:val="24"/>
        </w:rPr>
        <w:lastRenderedPageBreak/>
        <w:t>who have a shared interest in sustainable food systems, including food businesses, investors, f</w:t>
      </w:r>
      <w:r>
        <w:rPr>
          <w:sz w:val="24"/>
          <w:szCs w:val="24"/>
        </w:rPr>
        <w:t>oundations, national nonprofits, governments, innovators and academics. Invited attendees will share and discuss strategies to achieve our common goal to cut food waste in half by 2030, and the opportunities to generate profits, increase food security, spu</w:t>
      </w:r>
      <w:r>
        <w:rPr>
          <w:sz w:val="24"/>
          <w:szCs w:val="24"/>
        </w:rPr>
        <w:t>r economic growth and protect the environment.</w:t>
      </w:r>
      <w:r>
        <w:rPr>
          <w:sz w:val="24"/>
          <w:szCs w:val="24"/>
        </w:rPr>
        <w:t>”</w:t>
      </w:r>
    </w:p>
    <w:p w14:paraId="5DC31E2F" w14:textId="77777777" w:rsidR="00000000" w:rsidRDefault="00551CE1">
      <w:pPr>
        <w:widowControl/>
        <w:rPr>
          <w:sz w:val="24"/>
          <w:szCs w:val="24"/>
        </w:rPr>
      </w:pPr>
      <w:r>
        <w:rPr>
          <w:sz w:val="24"/>
          <w:szCs w:val="24"/>
        </w:rPr>
        <w:t>Website: https://www.refed.com/food-waste-summit-2019?mc_cid=18be186517&amp;mc_eid=39981521cc</w:t>
      </w:r>
    </w:p>
    <w:p w14:paraId="2169CD3D" w14:textId="77777777" w:rsidR="00000000" w:rsidRDefault="00551CE1">
      <w:pPr>
        <w:widowControl/>
        <w:rPr>
          <w:sz w:val="24"/>
          <w:szCs w:val="24"/>
        </w:rPr>
      </w:pPr>
    </w:p>
    <w:p w14:paraId="72F360AB" w14:textId="77777777" w:rsidR="00000000" w:rsidRDefault="00551CE1">
      <w:pPr>
        <w:widowControl/>
        <w:rPr>
          <w:sz w:val="24"/>
          <w:szCs w:val="24"/>
        </w:rPr>
      </w:pPr>
      <w:r>
        <w:rPr>
          <w:sz w:val="24"/>
          <w:szCs w:val="24"/>
        </w:rPr>
        <w:t xml:space="preserve">Aanmoen, Oskar. </w:t>
      </w:r>
      <w:r>
        <w:rPr>
          <w:sz w:val="24"/>
          <w:szCs w:val="24"/>
        </w:rPr>
        <w:t>“</w:t>
      </w:r>
      <w:r>
        <w:rPr>
          <w:sz w:val="24"/>
          <w:szCs w:val="24"/>
        </w:rPr>
        <w:t>Princess Marie Addresses Food Waste at Chinese Conference.</w:t>
      </w:r>
      <w:r>
        <w:rPr>
          <w:sz w:val="24"/>
          <w:szCs w:val="24"/>
        </w:rPr>
        <w:t>”</w:t>
      </w:r>
      <w:r>
        <w:rPr>
          <w:sz w:val="24"/>
          <w:szCs w:val="24"/>
        </w:rPr>
        <w:t xml:space="preserve"> Royal Central, June 1, 2021. Retrieved a</w:t>
      </w:r>
      <w:r>
        <w:rPr>
          <w:sz w:val="24"/>
          <w:szCs w:val="24"/>
        </w:rPr>
        <w:t>t https://royalcentral.co.uk/europe/denmark/princess-marie-addresses-food-waste-at-chinese-conference-160973/</w:t>
      </w:r>
    </w:p>
    <w:p w14:paraId="7DD07335" w14:textId="77777777" w:rsidR="00000000" w:rsidRDefault="00551CE1">
      <w:pPr>
        <w:widowControl/>
        <w:rPr>
          <w:sz w:val="24"/>
          <w:szCs w:val="24"/>
        </w:rPr>
      </w:pPr>
      <w:r>
        <w:rPr>
          <w:sz w:val="24"/>
          <w:szCs w:val="24"/>
        </w:rPr>
        <w:t>Tags: China, Conferences, Denmark</w:t>
      </w:r>
    </w:p>
    <w:p w14:paraId="40E0B875" w14:textId="77777777" w:rsidR="00000000" w:rsidRDefault="00551CE1">
      <w:pPr>
        <w:widowControl/>
        <w:rPr>
          <w:sz w:val="24"/>
          <w:szCs w:val="24"/>
        </w:rPr>
      </w:pPr>
    </w:p>
    <w:p w14:paraId="08113241" w14:textId="77777777" w:rsidR="00000000" w:rsidRDefault="00551CE1">
      <w:pPr>
        <w:widowControl/>
        <w:rPr>
          <w:sz w:val="24"/>
          <w:szCs w:val="24"/>
        </w:rPr>
      </w:pPr>
      <w:r>
        <w:rPr>
          <w:sz w:val="24"/>
          <w:szCs w:val="24"/>
        </w:rPr>
        <w:t xml:space="preserve">Bodamer, David, and Mallory Szczepanski. </w:t>
      </w:r>
      <w:r>
        <w:rPr>
          <w:sz w:val="24"/>
          <w:szCs w:val="24"/>
        </w:rPr>
        <w:t>“</w:t>
      </w:r>
      <w:r>
        <w:rPr>
          <w:sz w:val="24"/>
          <w:szCs w:val="24"/>
        </w:rPr>
        <w:t>Final Takeaways from WasteExpo 2017.</w:t>
      </w:r>
      <w:r>
        <w:rPr>
          <w:sz w:val="24"/>
          <w:szCs w:val="24"/>
        </w:rPr>
        <w:t>”</w:t>
      </w:r>
      <w:r>
        <w:rPr>
          <w:sz w:val="24"/>
          <w:szCs w:val="24"/>
        </w:rPr>
        <w:t xml:space="preserve"> Waste360, May 12, 2017. Retriev</w:t>
      </w:r>
      <w:r>
        <w:rPr>
          <w:sz w:val="24"/>
          <w:szCs w:val="24"/>
        </w:rPr>
        <w:t>ed at http://www.waste360.com/business/final-takeaways-wasteexpo-2017</w:t>
      </w:r>
    </w:p>
    <w:p w14:paraId="16C1A19C" w14:textId="77777777" w:rsidR="00000000" w:rsidRDefault="00551CE1">
      <w:pPr>
        <w:widowControl/>
        <w:rPr>
          <w:sz w:val="24"/>
          <w:szCs w:val="24"/>
        </w:rPr>
      </w:pPr>
    </w:p>
    <w:p w14:paraId="1D61A7C7" w14:textId="77777777" w:rsidR="00000000" w:rsidRDefault="00551CE1">
      <w:pPr>
        <w:widowControl/>
        <w:rPr>
          <w:sz w:val="24"/>
          <w:szCs w:val="24"/>
        </w:rPr>
      </w:pPr>
      <w:r>
        <w:rPr>
          <w:sz w:val="24"/>
          <w:szCs w:val="24"/>
        </w:rPr>
        <w:t xml:space="preserve">Buckner, Stuart. </w:t>
      </w:r>
      <w:r>
        <w:rPr>
          <w:sz w:val="24"/>
          <w:szCs w:val="24"/>
        </w:rPr>
        <w:t>“</w:t>
      </w:r>
      <w:r>
        <w:rPr>
          <w:sz w:val="24"/>
          <w:szCs w:val="24"/>
        </w:rPr>
        <w:t>Highlights from ReFED</w:t>
      </w:r>
      <w:r>
        <w:rPr>
          <w:sz w:val="24"/>
          <w:szCs w:val="24"/>
        </w:rPr>
        <w:t>’</w:t>
      </w:r>
      <w:r>
        <w:rPr>
          <w:sz w:val="24"/>
          <w:szCs w:val="24"/>
        </w:rPr>
        <w:t>s 2019 Food Waste Summit.</w:t>
      </w:r>
      <w:r>
        <w:rPr>
          <w:sz w:val="24"/>
          <w:szCs w:val="24"/>
        </w:rPr>
        <w:t>”</w:t>
      </w:r>
      <w:r>
        <w:rPr>
          <w:sz w:val="24"/>
          <w:szCs w:val="24"/>
        </w:rPr>
        <w:t xml:space="preserve"> Waste 360, November 14, 2019. Retrieved at https://www.waste360.com/food-waste/highlights-refed%E2%80%99s-2019-food-wa</w:t>
      </w:r>
      <w:r>
        <w:rPr>
          <w:sz w:val="24"/>
          <w:szCs w:val="24"/>
        </w:rPr>
        <w:t>ste-summit</w:t>
      </w:r>
    </w:p>
    <w:p w14:paraId="466E496C" w14:textId="77777777" w:rsidR="00000000" w:rsidRDefault="00551CE1">
      <w:pPr>
        <w:widowControl/>
        <w:rPr>
          <w:sz w:val="24"/>
          <w:szCs w:val="24"/>
        </w:rPr>
      </w:pPr>
    </w:p>
    <w:p w14:paraId="10037CB1" w14:textId="77777777" w:rsidR="00000000" w:rsidRDefault="00551CE1">
      <w:pPr>
        <w:widowControl/>
        <w:rPr>
          <w:sz w:val="24"/>
          <w:szCs w:val="24"/>
        </w:rPr>
      </w:pPr>
      <w:r>
        <w:rPr>
          <w:sz w:val="24"/>
          <w:szCs w:val="24"/>
        </w:rPr>
        <w:t xml:space="preserve">Food Tank. </w:t>
      </w:r>
      <w:r>
        <w:rPr>
          <w:sz w:val="24"/>
          <w:szCs w:val="24"/>
        </w:rPr>
        <w:t>“</w:t>
      </w:r>
      <w:r>
        <w:rPr>
          <w:sz w:val="24"/>
          <w:szCs w:val="24"/>
        </w:rPr>
        <w:t>In Case You Missed It: Watch the NYC Food Tank Summit on Food Loss and Food Waste.</w:t>
      </w:r>
      <w:r>
        <w:rPr>
          <w:sz w:val="24"/>
          <w:szCs w:val="24"/>
        </w:rPr>
        <w:t>”</w:t>
      </w:r>
      <w:r>
        <w:rPr>
          <w:sz w:val="24"/>
          <w:szCs w:val="24"/>
        </w:rPr>
        <w:t xml:space="preserve"> Food Tank, October 13, 2018. Retrieved at </w:t>
      </w:r>
    </w:p>
    <w:p w14:paraId="70D35E93" w14:textId="77777777" w:rsidR="00000000" w:rsidRDefault="00551CE1">
      <w:pPr>
        <w:widowControl/>
        <w:rPr>
          <w:sz w:val="24"/>
          <w:szCs w:val="24"/>
        </w:rPr>
      </w:pPr>
      <w:r>
        <w:rPr>
          <w:sz w:val="24"/>
          <w:szCs w:val="24"/>
        </w:rPr>
        <w:t>https://foodtank.com/news/2018/10/in-case-you-missed-it-watch-the-nyc-food-tank-summit-on-food-loss-and-f</w:t>
      </w:r>
      <w:r>
        <w:rPr>
          <w:sz w:val="24"/>
          <w:szCs w:val="24"/>
        </w:rPr>
        <w:t>ood-waste/</w:t>
      </w:r>
    </w:p>
    <w:p w14:paraId="77E02A28" w14:textId="77777777" w:rsidR="00000000" w:rsidRDefault="00551CE1">
      <w:pPr>
        <w:widowControl/>
        <w:rPr>
          <w:sz w:val="24"/>
          <w:szCs w:val="24"/>
        </w:rPr>
      </w:pPr>
    </w:p>
    <w:p w14:paraId="6DBE2B00" w14:textId="77777777" w:rsidR="00000000" w:rsidRDefault="00551CE1">
      <w:pPr>
        <w:widowControl/>
        <w:rPr>
          <w:sz w:val="24"/>
          <w:szCs w:val="24"/>
        </w:rPr>
      </w:pPr>
      <w:r>
        <w:rPr>
          <w:b/>
          <w:bCs/>
          <w:sz w:val="24"/>
          <w:szCs w:val="24"/>
        </w:rPr>
        <w:t>Food Waste Fest, The</w:t>
      </w:r>
      <w:r>
        <w:rPr>
          <w:sz w:val="24"/>
          <w:szCs w:val="24"/>
        </w:rPr>
        <w:t xml:space="preserve"> (Brussels) </w:t>
      </w:r>
      <w:r>
        <w:rPr>
          <w:sz w:val="24"/>
          <w:szCs w:val="24"/>
        </w:rPr>
        <w:t>“</w:t>
      </w:r>
      <w:r>
        <w:rPr>
          <w:sz w:val="24"/>
          <w:szCs w:val="24"/>
        </w:rPr>
        <w:t>is one key food waste innovation event, where successful solutions to food waste will be shared. Although food waste is a complex and regretful problem, this day proves there are ways forward.</w:t>
      </w:r>
      <w:r>
        <w:rPr>
          <w:sz w:val="24"/>
          <w:szCs w:val="24"/>
        </w:rPr>
        <w:t>”</w:t>
      </w:r>
      <w:r>
        <w:rPr>
          <w:sz w:val="24"/>
          <w:szCs w:val="24"/>
        </w:rPr>
        <w:t xml:space="preserve"> It celebrate and </w:t>
      </w:r>
      <w:r>
        <w:rPr>
          <w:sz w:val="24"/>
          <w:szCs w:val="24"/>
        </w:rPr>
        <w:t>share successful solutions to food waste. Although food waste is a complex and regretful problem, this day proves there are ways forward.</w:t>
      </w:r>
      <w:r>
        <w:rPr>
          <w:sz w:val="24"/>
          <w:szCs w:val="24"/>
        </w:rPr>
        <w:t>”</w:t>
      </w:r>
      <w:r>
        <w:rPr>
          <w:sz w:val="24"/>
          <w:szCs w:val="24"/>
        </w:rPr>
        <w:t xml:space="preserve"> It is scheduled for April 9, 2019.</w:t>
      </w:r>
    </w:p>
    <w:p w14:paraId="3384A38D" w14:textId="77777777" w:rsidR="00000000" w:rsidRDefault="00551CE1">
      <w:pPr>
        <w:widowControl/>
        <w:rPr>
          <w:sz w:val="24"/>
          <w:szCs w:val="24"/>
        </w:rPr>
      </w:pPr>
      <w:r>
        <w:rPr>
          <w:sz w:val="24"/>
          <w:szCs w:val="24"/>
        </w:rPr>
        <w:t>Website: https://foodwin.org/food-waste-fest/</w:t>
      </w:r>
    </w:p>
    <w:p w14:paraId="02831824" w14:textId="77777777" w:rsidR="00000000" w:rsidRDefault="00551CE1">
      <w:pPr>
        <w:widowControl/>
        <w:rPr>
          <w:sz w:val="24"/>
          <w:szCs w:val="24"/>
        </w:rPr>
      </w:pPr>
    </w:p>
    <w:p w14:paraId="7A41CE3A" w14:textId="77777777" w:rsidR="00000000" w:rsidRDefault="00551CE1">
      <w:pPr>
        <w:widowControl/>
        <w:rPr>
          <w:sz w:val="24"/>
          <w:szCs w:val="24"/>
        </w:rPr>
      </w:pPr>
      <w:r>
        <w:rPr>
          <w:b/>
          <w:bCs/>
          <w:sz w:val="24"/>
          <w:szCs w:val="24"/>
        </w:rPr>
        <w:t>International Conference on Food Wa</w:t>
      </w:r>
      <w:r>
        <w:rPr>
          <w:b/>
          <w:bCs/>
          <w:sz w:val="24"/>
          <w:szCs w:val="24"/>
        </w:rPr>
        <w:t xml:space="preserve">ste Classification, Treatment and Management </w:t>
      </w:r>
      <w:r>
        <w:rPr>
          <w:sz w:val="24"/>
          <w:szCs w:val="24"/>
        </w:rPr>
        <w:t xml:space="preserve">ICFWCTM on December 28-29, 2020 in Paris, France. </w:t>
      </w:r>
    </w:p>
    <w:p w14:paraId="49918D45" w14:textId="77777777" w:rsidR="00000000" w:rsidRDefault="00551CE1">
      <w:pPr>
        <w:widowControl/>
        <w:rPr>
          <w:sz w:val="24"/>
          <w:szCs w:val="24"/>
        </w:rPr>
      </w:pPr>
      <w:r>
        <w:rPr>
          <w:sz w:val="24"/>
          <w:szCs w:val="24"/>
        </w:rPr>
        <w:t>Website: https://waset.org/food-waste-classification-treatment-and-</w:t>
      </w:r>
      <w:r>
        <w:rPr>
          <w:sz w:val="24"/>
          <w:szCs w:val="24"/>
        </w:rPr>
        <w:t>management-conference-in-december-2020-in-paris</w:t>
      </w:r>
    </w:p>
    <w:p w14:paraId="6FE566C1" w14:textId="77777777" w:rsidR="00000000" w:rsidRDefault="00551CE1">
      <w:pPr>
        <w:widowControl/>
        <w:rPr>
          <w:sz w:val="24"/>
          <w:szCs w:val="24"/>
        </w:rPr>
      </w:pPr>
    </w:p>
    <w:p w14:paraId="4EA40062" w14:textId="77777777" w:rsidR="00000000" w:rsidRDefault="00551CE1">
      <w:pPr>
        <w:widowControl/>
        <w:rPr>
          <w:sz w:val="24"/>
          <w:szCs w:val="24"/>
        </w:rPr>
      </w:pPr>
      <w:r>
        <w:rPr>
          <w:b/>
          <w:bCs/>
          <w:sz w:val="24"/>
          <w:szCs w:val="24"/>
        </w:rPr>
        <w:t>International Conference on Food Waste Management</w:t>
      </w:r>
      <w:r>
        <w:rPr>
          <w:sz w:val="24"/>
          <w:szCs w:val="24"/>
        </w:rPr>
        <w:t xml:space="preserve"> --ICFWM</w:t>
      </w:r>
      <w:r>
        <w:rPr>
          <w:sz w:val="24"/>
          <w:szCs w:val="24"/>
        </w:rPr>
        <w:t>–</w:t>
      </w:r>
      <w:r>
        <w:rPr>
          <w:sz w:val="24"/>
          <w:szCs w:val="24"/>
        </w:rPr>
        <w:t xml:space="preserve"> (Helsinki, Finland) on July 17-18, 2020. </w:t>
      </w:r>
    </w:p>
    <w:p w14:paraId="04AF9CA0" w14:textId="77777777" w:rsidR="00000000" w:rsidRDefault="00551CE1">
      <w:pPr>
        <w:widowControl/>
        <w:rPr>
          <w:sz w:val="24"/>
          <w:szCs w:val="24"/>
        </w:rPr>
      </w:pPr>
      <w:r>
        <w:rPr>
          <w:sz w:val="24"/>
          <w:szCs w:val="24"/>
        </w:rPr>
        <w:t>Website: https://waset.org/food-waste-management-conference-in-july-2020-in-helsinki</w:t>
      </w:r>
    </w:p>
    <w:p w14:paraId="6018649D" w14:textId="77777777" w:rsidR="00000000" w:rsidRDefault="00551CE1">
      <w:pPr>
        <w:widowControl/>
        <w:rPr>
          <w:sz w:val="24"/>
          <w:szCs w:val="24"/>
        </w:rPr>
      </w:pPr>
    </w:p>
    <w:p w14:paraId="22D8C79C" w14:textId="77777777" w:rsidR="00000000" w:rsidRDefault="00551CE1">
      <w:pPr>
        <w:widowControl/>
        <w:rPr>
          <w:sz w:val="24"/>
          <w:szCs w:val="24"/>
        </w:rPr>
      </w:pPr>
      <w:r>
        <w:rPr>
          <w:sz w:val="24"/>
          <w:szCs w:val="24"/>
        </w:rPr>
        <w:t xml:space="preserve">James, Paul. </w:t>
      </w:r>
      <w:r>
        <w:rPr>
          <w:sz w:val="24"/>
          <w:szCs w:val="24"/>
        </w:rPr>
        <w:t>“</w:t>
      </w:r>
      <w:r>
        <w:rPr>
          <w:sz w:val="24"/>
          <w:szCs w:val="24"/>
        </w:rPr>
        <w:t>Europe</w:t>
      </w:r>
      <w:r>
        <w:rPr>
          <w:sz w:val="24"/>
          <w:szCs w:val="24"/>
        </w:rPr>
        <w:t>ans Round the Table for Food Waste Conference.</w:t>
      </w:r>
      <w:r>
        <w:rPr>
          <w:sz w:val="24"/>
          <w:szCs w:val="24"/>
        </w:rPr>
        <w:t>”</w:t>
      </w:r>
      <w:r>
        <w:rPr>
          <w:sz w:val="24"/>
          <w:szCs w:val="24"/>
        </w:rPr>
        <w:t xml:space="preserve"> Mid-Devon Advertiser, April 18, 2018. Retrieved at http://www.middevonadvertiser.co.uk/article.cfm?id=112344&amp;headline=Europeans%20round%20the%20table%20for%20food%20waste%20conference&amp;sectionIs=news&amp;searchyea</w:t>
      </w:r>
      <w:r>
        <w:rPr>
          <w:sz w:val="24"/>
          <w:szCs w:val="24"/>
        </w:rPr>
        <w:t>r=2018</w:t>
      </w:r>
    </w:p>
    <w:p w14:paraId="716E66B6" w14:textId="77777777" w:rsidR="00000000" w:rsidRDefault="00551CE1">
      <w:pPr>
        <w:widowControl/>
        <w:rPr>
          <w:sz w:val="24"/>
          <w:szCs w:val="24"/>
        </w:rPr>
      </w:pPr>
    </w:p>
    <w:p w14:paraId="3367596A" w14:textId="77777777" w:rsidR="00000000" w:rsidRDefault="00551CE1">
      <w:pPr>
        <w:widowControl/>
        <w:rPr>
          <w:sz w:val="24"/>
          <w:szCs w:val="24"/>
        </w:rPr>
      </w:pPr>
      <w:r>
        <w:rPr>
          <w:sz w:val="24"/>
          <w:szCs w:val="24"/>
        </w:rPr>
        <w:t xml:space="preserve">Keating, Madeline. </w:t>
      </w:r>
      <w:r>
        <w:rPr>
          <w:sz w:val="24"/>
          <w:szCs w:val="24"/>
        </w:rPr>
        <w:t>“</w:t>
      </w:r>
      <w:r>
        <w:rPr>
          <w:sz w:val="24"/>
          <w:szCs w:val="24"/>
        </w:rPr>
        <w:t>Cities Convene in Denver to Share Food Waste Solutions.</w:t>
      </w:r>
      <w:r>
        <w:rPr>
          <w:sz w:val="24"/>
          <w:szCs w:val="24"/>
        </w:rPr>
        <w:t>”</w:t>
      </w:r>
      <w:r>
        <w:rPr>
          <w:sz w:val="24"/>
          <w:szCs w:val="24"/>
        </w:rPr>
        <w:t xml:space="preserve"> Natural Resources Defense Council, November 13, 2019. Retrieved at https://www.nrdc.org/experts/madeline-keating/second-food-matters-cities-summit</w:t>
      </w:r>
    </w:p>
    <w:p w14:paraId="1EDE16BE" w14:textId="77777777" w:rsidR="00000000" w:rsidRDefault="00551CE1">
      <w:pPr>
        <w:widowControl/>
        <w:rPr>
          <w:sz w:val="24"/>
          <w:szCs w:val="24"/>
        </w:rPr>
      </w:pPr>
    </w:p>
    <w:p w14:paraId="491B4BB1" w14:textId="77777777" w:rsidR="00000000" w:rsidRDefault="00551CE1">
      <w:pPr>
        <w:widowControl/>
        <w:rPr>
          <w:sz w:val="24"/>
          <w:szCs w:val="24"/>
        </w:rPr>
      </w:pPr>
      <w:r>
        <w:rPr>
          <w:sz w:val="24"/>
          <w:szCs w:val="24"/>
        </w:rPr>
        <w:t xml:space="preserve">Liu, Zijian. </w:t>
      </w:r>
      <w:r>
        <w:rPr>
          <w:sz w:val="24"/>
          <w:szCs w:val="24"/>
        </w:rPr>
        <w:t>“</w:t>
      </w:r>
      <w:r>
        <w:rPr>
          <w:sz w:val="24"/>
          <w:szCs w:val="24"/>
        </w:rPr>
        <w:t>The First</w:t>
      </w:r>
      <w:r>
        <w:rPr>
          <w:sz w:val="24"/>
          <w:szCs w:val="24"/>
        </w:rPr>
        <w:t xml:space="preserve"> International Conference on Food Loss and Waste Closes with 10 Consensus on Food Loss and Waste.</w:t>
      </w:r>
      <w:r>
        <w:rPr>
          <w:sz w:val="24"/>
          <w:szCs w:val="24"/>
        </w:rPr>
        <w:t>”</w:t>
      </w:r>
      <w:r>
        <w:rPr>
          <w:sz w:val="24"/>
          <w:szCs w:val="24"/>
        </w:rPr>
        <w:t xml:space="preserve"> Cision, September 12, 2021. Retrieved at https://www.prnewswire.com/news-releases/the-first-international-conference-on-food-loss-and-waste-closes-with-10-co</w:t>
      </w:r>
      <w:r>
        <w:rPr>
          <w:sz w:val="24"/>
          <w:szCs w:val="24"/>
        </w:rPr>
        <w:t>nsensus-on-food-loss-and-waste-301374795.html</w:t>
      </w:r>
    </w:p>
    <w:p w14:paraId="3733A8E2" w14:textId="77777777" w:rsidR="00000000" w:rsidRDefault="00551CE1">
      <w:pPr>
        <w:widowControl/>
        <w:rPr>
          <w:sz w:val="24"/>
          <w:szCs w:val="24"/>
        </w:rPr>
      </w:pPr>
      <w:r>
        <w:rPr>
          <w:sz w:val="24"/>
          <w:szCs w:val="24"/>
        </w:rPr>
        <w:t>Tags: China, Conferences</w:t>
      </w:r>
    </w:p>
    <w:p w14:paraId="53E2A8F0" w14:textId="77777777" w:rsidR="00000000" w:rsidRDefault="00551CE1">
      <w:pPr>
        <w:widowControl/>
        <w:rPr>
          <w:sz w:val="24"/>
          <w:szCs w:val="24"/>
        </w:rPr>
      </w:pPr>
    </w:p>
    <w:p w14:paraId="3977D9ED" w14:textId="77777777" w:rsidR="00000000" w:rsidRDefault="00551CE1">
      <w:pPr>
        <w:widowControl/>
        <w:rPr>
          <w:sz w:val="24"/>
          <w:szCs w:val="24"/>
        </w:rPr>
      </w:pPr>
      <w:r>
        <w:rPr>
          <w:sz w:val="24"/>
          <w:szCs w:val="24"/>
        </w:rPr>
        <w:t xml:space="preserve">Marston, Jennifer. </w:t>
      </w:r>
      <w:r>
        <w:rPr>
          <w:sz w:val="24"/>
          <w:szCs w:val="24"/>
        </w:rPr>
        <w:t>“</w:t>
      </w:r>
      <w:r>
        <w:rPr>
          <w:sz w:val="24"/>
          <w:szCs w:val="24"/>
        </w:rPr>
        <w:t>Witness the Many Forms of Food Waste Innovation.</w:t>
      </w:r>
      <w:r>
        <w:rPr>
          <w:sz w:val="24"/>
          <w:szCs w:val="24"/>
        </w:rPr>
        <w:t>”</w:t>
      </w:r>
      <w:r>
        <w:rPr>
          <w:sz w:val="24"/>
          <w:szCs w:val="24"/>
        </w:rPr>
        <w:t xml:space="preserve"> The Spoon, June 11, 2021. Retrieved at https://thespoon.tech/witness-the-many-forms-of-food-waste-innovation/</w:t>
      </w:r>
    </w:p>
    <w:p w14:paraId="45F031AA" w14:textId="77777777" w:rsidR="00000000" w:rsidRDefault="00551CE1">
      <w:pPr>
        <w:widowControl/>
        <w:rPr>
          <w:sz w:val="24"/>
          <w:szCs w:val="24"/>
        </w:rPr>
      </w:pPr>
      <w:r>
        <w:rPr>
          <w:sz w:val="24"/>
          <w:szCs w:val="24"/>
        </w:rPr>
        <w:t>Tags</w:t>
      </w:r>
      <w:r>
        <w:rPr>
          <w:sz w:val="24"/>
          <w:szCs w:val="24"/>
        </w:rPr>
        <w:t>: Conferences</w:t>
      </w:r>
    </w:p>
    <w:p w14:paraId="2AAE150F" w14:textId="77777777" w:rsidR="00000000" w:rsidRDefault="00551CE1">
      <w:pPr>
        <w:widowControl/>
        <w:rPr>
          <w:sz w:val="24"/>
          <w:szCs w:val="24"/>
        </w:rPr>
      </w:pPr>
    </w:p>
    <w:p w14:paraId="736AB32B" w14:textId="77777777" w:rsidR="00000000" w:rsidRDefault="00551CE1">
      <w:pPr>
        <w:widowControl/>
        <w:rPr>
          <w:sz w:val="24"/>
          <w:szCs w:val="24"/>
        </w:rPr>
      </w:pPr>
      <w:r>
        <w:rPr>
          <w:sz w:val="24"/>
          <w:szCs w:val="24"/>
        </w:rPr>
        <w:t xml:space="preserve">Malta Independent Online. </w:t>
      </w:r>
      <w:r>
        <w:rPr>
          <w:sz w:val="24"/>
          <w:szCs w:val="24"/>
        </w:rPr>
        <w:t>“</w:t>
      </w:r>
      <w:r>
        <w:rPr>
          <w:sz w:val="24"/>
          <w:szCs w:val="24"/>
        </w:rPr>
        <w:t>Food Waste Seminars Go Digital.</w:t>
      </w:r>
      <w:r>
        <w:rPr>
          <w:sz w:val="24"/>
          <w:szCs w:val="24"/>
        </w:rPr>
        <w:t>”</w:t>
      </w:r>
      <w:r>
        <w:rPr>
          <w:sz w:val="24"/>
          <w:szCs w:val="24"/>
        </w:rPr>
        <w:t xml:space="preserve"> Malta Independent Online, April 29, 2020. Retrieved at https://www.independent.com.mt/articles/2020-04-29/business-news/Food-waste-seminars-go-digital-6736222599</w:t>
      </w:r>
    </w:p>
    <w:p w14:paraId="5F6866D7" w14:textId="77777777" w:rsidR="00000000" w:rsidRDefault="00551CE1">
      <w:pPr>
        <w:widowControl/>
        <w:rPr>
          <w:sz w:val="24"/>
          <w:szCs w:val="24"/>
        </w:rPr>
      </w:pPr>
    </w:p>
    <w:p w14:paraId="433E2770" w14:textId="77777777" w:rsidR="00000000" w:rsidRDefault="00551CE1">
      <w:pPr>
        <w:widowControl/>
        <w:rPr>
          <w:sz w:val="24"/>
          <w:szCs w:val="24"/>
        </w:rPr>
      </w:pPr>
      <w:r>
        <w:rPr>
          <w:sz w:val="24"/>
          <w:szCs w:val="24"/>
        </w:rPr>
        <w:t>National Food Chai</w:t>
      </w:r>
      <w:r>
        <w:rPr>
          <w:sz w:val="24"/>
          <w:szCs w:val="24"/>
        </w:rPr>
        <w:t xml:space="preserve">n Safety Office Hungary. </w:t>
      </w:r>
      <w:r>
        <w:rPr>
          <w:sz w:val="24"/>
          <w:szCs w:val="24"/>
        </w:rPr>
        <w:t>“</w:t>
      </w:r>
      <w:r>
        <w:rPr>
          <w:sz w:val="24"/>
          <w:szCs w:val="24"/>
        </w:rPr>
        <w:t xml:space="preserve">Life Food Waste Platform Meeting </w:t>
      </w:r>
      <w:r>
        <w:rPr>
          <w:sz w:val="24"/>
          <w:szCs w:val="24"/>
        </w:rPr>
        <w:t>–</w:t>
      </w:r>
      <w:r>
        <w:rPr>
          <w:sz w:val="24"/>
          <w:szCs w:val="24"/>
        </w:rPr>
        <w:t xml:space="preserve"> Effective Solutions for Prevention and Treatment 8-9 Th October 2018, Budapest, Hungary.</w:t>
      </w:r>
      <w:r>
        <w:rPr>
          <w:sz w:val="24"/>
          <w:szCs w:val="24"/>
        </w:rPr>
        <w:t>”</w:t>
      </w:r>
      <w:r>
        <w:rPr>
          <w:sz w:val="24"/>
          <w:szCs w:val="24"/>
        </w:rPr>
        <w:t xml:space="preserve"> National Food Chain Safety Office Hungary, October 8, 2018. Retrieved at http://ec.europa.eu/environment/</w:t>
      </w:r>
      <w:r>
        <w:rPr>
          <w:sz w:val="24"/>
          <w:szCs w:val="24"/>
        </w:rPr>
        <w:t>life/news/events/events2018/documents/concept_note_FWP.pdf</w:t>
      </w:r>
    </w:p>
    <w:p w14:paraId="427BCBA7" w14:textId="77777777" w:rsidR="00000000" w:rsidRDefault="00551CE1">
      <w:pPr>
        <w:widowControl/>
        <w:rPr>
          <w:sz w:val="24"/>
          <w:szCs w:val="24"/>
        </w:rPr>
      </w:pPr>
    </w:p>
    <w:p w14:paraId="2240A8F3" w14:textId="77777777" w:rsidR="00000000" w:rsidRDefault="00551CE1">
      <w:pPr>
        <w:widowControl/>
        <w:rPr>
          <w:sz w:val="24"/>
          <w:szCs w:val="24"/>
        </w:rPr>
      </w:pPr>
      <w:r>
        <w:rPr>
          <w:sz w:val="24"/>
          <w:szCs w:val="24"/>
        </w:rPr>
        <w:t xml:space="preserve">Payne, Emily. </w:t>
      </w:r>
      <w:r>
        <w:rPr>
          <w:sz w:val="24"/>
          <w:szCs w:val="24"/>
        </w:rPr>
        <w:t>“</w:t>
      </w:r>
      <w:r>
        <w:rPr>
          <w:sz w:val="24"/>
          <w:szCs w:val="24"/>
        </w:rPr>
        <w:t>Key Takeaways from the 2018 NYC Food Tank Summit: Focusing on Food Loss and Food Waste.</w:t>
      </w:r>
      <w:r>
        <w:rPr>
          <w:sz w:val="24"/>
          <w:szCs w:val="24"/>
        </w:rPr>
        <w:t>”</w:t>
      </w:r>
      <w:r>
        <w:rPr>
          <w:sz w:val="24"/>
          <w:szCs w:val="24"/>
        </w:rPr>
        <w:t xml:space="preserve"> Ag Funder Neews, October 11, 2018. Retrieved at https://agfundernews.com/key-takeaways-from-</w:t>
      </w:r>
      <w:r>
        <w:rPr>
          <w:sz w:val="24"/>
          <w:szCs w:val="24"/>
        </w:rPr>
        <w:t>the-2018-nyc-food-tank-summit-focusing-on-food-loss-and-food-waste.html/</w:t>
      </w:r>
    </w:p>
    <w:p w14:paraId="259E3F9B" w14:textId="77777777" w:rsidR="00000000" w:rsidRDefault="00551CE1">
      <w:pPr>
        <w:widowControl/>
        <w:rPr>
          <w:sz w:val="24"/>
          <w:szCs w:val="24"/>
        </w:rPr>
      </w:pPr>
    </w:p>
    <w:p w14:paraId="42FAE22B" w14:textId="77777777" w:rsidR="00000000" w:rsidRDefault="00551CE1">
      <w:pPr>
        <w:widowControl/>
        <w:rPr>
          <w:sz w:val="24"/>
          <w:szCs w:val="24"/>
        </w:rPr>
      </w:pPr>
      <w:r>
        <w:rPr>
          <w:sz w:val="24"/>
          <w:szCs w:val="24"/>
        </w:rPr>
        <w:t xml:space="preserve">Phuket News. </w:t>
      </w:r>
      <w:r>
        <w:rPr>
          <w:sz w:val="24"/>
          <w:szCs w:val="24"/>
        </w:rPr>
        <w:t>“</w:t>
      </w:r>
      <w:r>
        <w:rPr>
          <w:sz w:val="24"/>
          <w:szCs w:val="24"/>
        </w:rPr>
        <w:t>SOS Food Rescue Foundation to hold Thailand</w:t>
      </w:r>
      <w:r>
        <w:rPr>
          <w:sz w:val="24"/>
          <w:szCs w:val="24"/>
        </w:rPr>
        <w:t>’</w:t>
      </w:r>
      <w:r>
        <w:rPr>
          <w:sz w:val="24"/>
          <w:szCs w:val="24"/>
        </w:rPr>
        <w:t>s First Food Waste Changemaking Event: Zero Summit 2021.</w:t>
      </w:r>
      <w:r>
        <w:rPr>
          <w:sz w:val="24"/>
          <w:szCs w:val="24"/>
        </w:rPr>
        <w:t>”</w:t>
      </w:r>
      <w:r>
        <w:rPr>
          <w:sz w:val="24"/>
          <w:szCs w:val="24"/>
        </w:rPr>
        <w:t xml:space="preserve"> Phuket News, September 8, 2021.  Retrieved at https://www.thephuke</w:t>
      </w:r>
      <w:r>
        <w:rPr>
          <w:sz w:val="24"/>
          <w:szCs w:val="24"/>
        </w:rPr>
        <w:t>tnews.com/sos-food-rescue-foundation-to-hold-thailand-first-food-waste-changemaking-event-zero-summit-2021-81328.php</w:t>
      </w:r>
    </w:p>
    <w:p w14:paraId="2DC362B0" w14:textId="77777777" w:rsidR="00000000" w:rsidRDefault="00551CE1">
      <w:pPr>
        <w:widowControl/>
        <w:rPr>
          <w:sz w:val="24"/>
          <w:szCs w:val="24"/>
        </w:rPr>
      </w:pPr>
      <w:r>
        <w:rPr>
          <w:sz w:val="24"/>
          <w:szCs w:val="24"/>
        </w:rPr>
        <w:t>Tags: Conferences, Thailand</w:t>
      </w:r>
    </w:p>
    <w:p w14:paraId="3BADD653" w14:textId="77777777" w:rsidR="00000000" w:rsidRDefault="00551CE1">
      <w:pPr>
        <w:widowControl/>
        <w:rPr>
          <w:sz w:val="24"/>
          <w:szCs w:val="24"/>
        </w:rPr>
      </w:pPr>
    </w:p>
    <w:p w14:paraId="17040692" w14:textId="77777777" w:rsidR="00000000" w:rsidRDefault="00551CE1">
      <w:pPr>
        <w:widowControl/>
        <w:rPr>
          <w:sz w:val="24"/>
          <w:szCs w:val="24"/>
        </w:rPr>
      </w:pPr>
      <w:r>
        <w:rPr>
          <w:sz w:val="24"/>
          <w:szCs w:val="24"/>
        </w:rPr>
        <w:t xml:space="preserve">PRWeb. </w:t>
      </w:r>
      <w:r>
        <w:rPr>
          <w:sz w:val="24"/>
          <w:szCs w:val="24"/>
        </w:rPr>
        <w:t>“</w:t>
      </w:r>
      <w:r>
        <w:rPr>
          <w:sz w:val="24"/>
          <w:szCs w:val="24"/>
        </w:rPr>
        <w:t>New Research: Finding Ways to Measure the Increasing Food Waste Issue.</w:t>
      </w:r>
      <w:r>
        <w:rPr>
          <w:sz w:val="24"/>
          <w:szCs w:val="24"/>
        </w:rPr>
        <w:t>”</w:t>
      </w:r>
      <w:r>
        <w:rPr>
          <w:sz w:val="24"/>
          <w:szCs w:val="24"/>
        </w:rPr>
        <w:t xml:space="preserve"> Benzinga, July 17, 2017. Retri</w:t>
      </w:r>
      <w:r>
        <w:rPr>
          <w:sz w:val="24"/>
          <w:szCs w:val="24"/>
        </w:rPr>
        <w:t xml:space="preserve">eved at </w:t>
      </w:r>
      <w:r>
        <w:rPr>
          <w:sz w:val="24"/>
          <w:szCs w:val="24"/>
        </w:rPr>
        <w:lastRenderedPageBreak/>
        <w:t>https://www.benzinga.com/pressreleases/17/07/p9783841/new-research-finding-ways-to-measure-the-increasing-food-waste-issue</w:t>
      </w:r>
    </w:p>
    <w:p w14:paraId="107CCF68" w14:textId="77777777" w:rsidR="00000000" w:rsidRDefault="00551CE1">
      <w:pPr>
        <w:widowControl/>
        <w:rPr>
          <w:sz w:val="24"/>
          <w:szCs w:val="24"/>
        </w:rPr>
      </w:pPr>
    </w:p>
    <w:p w14:paraId="1F2D7D62" w14:textId="77777777" w:rsidR="00000000" w:rsidRDefault="00551CE1">
      <w:pPr>
        <w:widowControl/>
        <w:rPr>
          <w:sz w:val="24"/>
          <w:szCs w:val="24"/>
        </w:rPr>
      </w:pPr>
      <w:r>
        <w:rPr>
          <w:sz w:val="24"/>
          <w:szCs w:val="24"/>
        </w:rPr>
        <w:t xml:space="preserve">Puellella, Philip. </w:t>
      </w:r>
      <w:r>
        <w:rPr>
          <w:sz w:val="24"/>
          <w:szCs w:val="24"/>
        </w:rPr>
        <w:t>“</w:t>
      </w:r>
      <w:r>
        <w:rPr>
          <w:sz w:val="24"/>
          <w:szCs w:val="24"/>
        </w:rPr>
        <w:t>Vatican Conference Urges Governments to Tackle Food Loss and Waste.</w:t>
      </w:r>
      <w:r>
        <w:rPr>
          <w:sz w:val="24"/>
          <w:szCs w:val="24"/>
        </w:rPr>
        <w:t>”</w:t>
      </w:r>
      <w:r>
        <w:rPr>
          <w:sz w:val="24"/>
          <w:szCs w:val="24"/>
        </w:rPr>
        <w:t xml:space="preserve"> Reuters, November 12, 2019. Retriev</w:t>
      </w:r>
      <w:r>
        <w:rPr>
          <w:sz w:val="24"/>
          <w:szCs w:val="24"/>
        </w:rPr>
        <w:t>ed at https://www.reuters.com/article/us-food-waste-vatican/vatican-conference-urges-governments-to-tackle-food-loss-and-waste-idUSKBN1XM1R4</w:t>
      </w:r>
    </w:p>
    <w:p w14:paraId="2F2FDFB6" w14:textId="77777777" w:rsidR="00000000" w:rsidRDefault="00551CE1">
      <w:pPr>
        <w:widowControl/>
        <w:rPr>
          <w:sz w:val="24"/>
          <w:szCs w:val="24"/>
        </w:rPr>
      </w:pPr>
    </w:p>
    <w:p w14:paraId="5AA60B0E" w14:textId="77777777" w:rsidR="00000000" w:rsidRDefault="00551CE1">
      <w:pPr>
        <w:widowControl/>
        <w:rPr>
          <w:sz w:val="24"/>
          <w:szCs w:val="24"/>
        </w:rPr>
      </w:pPr>
      <w:r>
        <w:rPr>
          <w:b/>
          <w:bCs/>
          <w:sz w:val="24"/>
          <w:szCs w:val="24"/>
        </w:rPr>
        <w:t>Reduce and Recover Save Food for People Conference</w:t>
      </w:r>
      <w:r>
        <w:rPr>
          <w:sz w:val="24"/>
          <w:szCs w:val="24"/>
        </w:rPr>
        <w:t xml:space="preserve"> was co-sponsored by U.S. EPA, Massachusetts Department of Envir</w:t>
      </w:r>
      <w:r>
        <w:rPr>
          <w:sz w:val="24"/>
          <w:szCs w:val="24"/>
        </w:rPr>
        <w:t>onmental Protection and the Harvard Food Law and Policy Clinic on June 28-29, 2016.</w:t>
      </w:r>
    </w:p>
    <w:p w14:paraId="2F02EBEF" w14:textId="77777777" w:rsidR="00000000" w:rsidRDefault="00551CE1">
      <w:pPr>
        <w:widowControl/>
        <w:rPr>
          <w:sz w:val="24"/>
          <w:szCs w:val="24"/>
        </w:rPr>
      </w:pPr>
      <w:r>
        <w:rPr>
          <w:sz w:val="24"/>
          <w:szCs w:val="24"/>
        </w:rPr>
        <w:t>Website: https://www.chlpi.org/food-law-and-policy/reduce-and-recover-save-food-for-people/</w:t>
      </w:r>
    </w:p>
    <w:p w14:paraId="1E21ED1E" w14:textId="77777777" w:rsidR="00000000" w:rsidRDefault="00551CE1">
      <w:pPr>
        <w:widowControl/>
        <w:rPr>
          <w:sz w:val="24"/>
          <w:szCs w:val="24"/>
        </w:rPr>
      </w:pPr>
    </w:p>
    <w:p w14:paraId="169261B5" w14:textId="77777777" w:rsidR="00000000" w:rsidRDefault="00551CE1">
      <w:pPr>
        <w:widowControl/>
        <w:rPr>
          <w:sz w:val="24"/>
          <w:szCs w:val="24"/>
        </w:rPr>
      </w:pPr>
      <w:r>
        <w:rPr>
          <w:sz w:val="24"/>
          <w:szCs w:val="24"/>
        </w:rPr>
        <w:t xml:space="preserve">Scholars of Sustenance NC, Thailand (Bangkok) and Indonesia (Bali). </w:t>
      </w:r>
      <w:r>
        <w:rPr>
          <w:sz w:val="24"/>
          <w:szCs w:val="24"/>
        </w:rPr>
        <w:t>“</w:t>
      </w:r>
      <w:r>
        <w:rPr>
          <w:sz w:val="24"/>
          <w:szCs w:val="24"/>
        </w:rPr>
        <w:t>Thailand's First Food Waste Changemaking Event, Zero Summit 2021 By SOS Food Rescue Foundation</w:t>
      </w:r>
      <w:r>
        <w:rPr>
          <w:sz w:val="24"/>
          <w:szCs w:val="24"/>
        </w:rPr>
        <w:t>.</w:t>
      </w:r>
      <w:r>
        <w:rPr>
          <w:sz w:val="24"/>
          <w:szCs w:val="24"/>
        </w:rPr>
        <w:t>”</w:t>
      </w:r>
      <w:r>
        <w:rPr>
          <w:sz w:val="24"/>
          <w:szCs w:val="24"/>
        </w:rPr>
        <w:t xml:space="preserve"> PRNews Wire, September 14, 2021. Retrieved at https://www.prnewswire.com/news-releases/thailands-first-food-waste-changemaking-event-zero-summit-2021-by-sos-food-rescue-foundation-301375945.html</w:t>
      </w:r>
    </w:p>
    <w:p w14:paraId="08BB0D03" w14:textId="77777777" w:rsidR="00000000" w:rsidRDefault="00551CE1">
      <w:pPr>
        <w:widowControl/>
        <w:rPr>
          <w:sz w:val="24"/>
          <w:szCs w:val="24"/>
        </w:rPr>
      </w:pPr>
      <w:r>
        <w:rPr>
          <w:sz w:val="24"/>
          <w:szCs w:val="24"/>
        </w:rPr>
        <w:t>Tags: Conferences, Thailand</w:t>
      </w:r>
    </w:p>
    <w:p w14:paraId="0AEEDEAC" w14:textId="77777777" w:rsidR="00000000" w:rsidRDefault="00551CE1">
      <w:pPr>
        <w:widowControl/>
        <w:rPr>
          <w:sz w:val="24"/>
          <w:szCs w:val="24"/>
        </w:rPr>
      </w:pPr>
    </w:p>
    <w:p w14:paraId="08E110E7" w14:textId="77777777" w:rsidR="00000000" w:rsidRDefault="00551CE1">
      <w:pPr>
        <w:widowControl/>
        <w:rPr>
          <w:sz w:val="24"/>
          <w:szCs w:val="24"/>
        </w:rPr>
      </w:pPr>
      <w:r>
        <w:rPr>
          <w:sz w:val="24"/>
          <w:szCs w:val="24"/>
        </w:rPr>
        <w:t xml:space="preserve">Szczepanski, Mallory. </w:t>
      </w:r>
      <w:r>
        <w:rPr>
          <w:sz w:val="24"/>
          <w:szCs w:val="24"/>
        </w:rPr>
        <w:t>“</w:t>
      </w:r>
      <w:r>
        <w:rPr>
          <w:sz w:val="24"/>
          <w:szCs w:val="24"/>
        </w:rPr>
        <w:t>Key Ta</w:t>
      </w:r>
      <w:r>
        <w:rPr>
          <w:sz w:val="24"/>
          <w:szCs w:val="24"/>
        </w:rPr>
        <w:t>keaways from the NYC Food Waste Fair.</w:t>
      </w:r>
      <w:r>
        <w:rPr>
          <w:sz w:val="24"/>
          <w:szCs w:val="24"/>
        </w:rPr>
        <w:t>”</w:t>
      </w:r>
      <w:r>
        <w:rPr>
          <w:sz w:val="24"/>
          <w:szCs w:val="24"/>
        </w:rPr>
        <w:t xml:space="preserve"> Waste360, July 26, 2017. Retrieved at http://www.waste360.com/food-waste/key-takeaways-nyc-food-waste-fair </w:t>
      </w:r>
    </w:p>
    <w:p w14:paraId="3D522C09" w14:textId="77777777" w:rsidR="00000000" w:rsidRDefault="00551CE1">
      <w:pPr>
        <w:widowControl/>
        <w:rPr>
          <w:sz w:val="24"/>
          <w:szCs w:val="24"/>
        </w:rPr>
      </w:pPr>
    </w:p>
    <w:p w14:paraId="14701F01" w14:textId="77777777" w:rsidR="00000000" w:rsidRDefault="00551CE1">
      <w:pPr>
        <w:widowControl/>
        <w:rPr>
          <w:sz w:val="24"/>
          <w:szCs w:val="24"/>
        </w:rPr>
      </w:pPr>
      <w:r>
        <w:rPr>
          <w:sz w:val="24"/>
          <w:szCs w:val="24"/>
        </w:rPr>
        <w:t xml:space="preserve">Szczepanski, Mallory. </w:t>
      </w:r>
      <w:r>
        <w:rPr>
          <w:sz w:val="24"/>
          <w:szCs w:val="24"/>
        </w:rPr>
        <w:t>“</w:t>
      </w:r>
      <w:r>
        <w:rPr>
          <w:sz w:val="24"/>
          <w:szCs w:val="24"/>
        </w:rPr>
        <w:t>Rethinking the Way We Manage, Repurpose Waste.</w:t>
      </w:r>
      <w:r>
        <w:rPr>
          <w:sz w:val="24"/>
          <w:szCs w:val="24"/>
        </w:rPr>
        <w:t>”</w:t>
      </w:r>
      <w:r>
        <w:rPr>
          <w:sz w:val="24"/>
          <w:szCs w:val="24"/>
        </w:rPr>
        <w:t xml:space="preserve"> Waste360, October 5, 2018. Retrieved </w:t>
      </w:r>
      <w:r>
        <w:rPr>
          <w:sz w:val="24"/>
          <w:szCs w:val="24"/>
        </w:rPr>
        <w:t>at https://www.waste360.com/recycling/rethinking-way-we-manage-repurpose-waste</w:t>
      </w:r>
    </w:p>
    <w:p w14:paraId="2C6212A6" w14:textId="77777777" w:rsidR="00000000" w:rsidRDefault="00551CE1">
      <w:pPr>
        <w:widowControl/>
        <w:rPr>
          <w:sz w:val="24"/>
          <w:szCs w:val="24"/>
        </w:rPr>
      </w:pPr>
    </w:p>
    <w:p w14:paraId="4972475E" w14:textId="77777777" w:rsidR="00000000" w:rsidRDefault="00551CE1">
      <w:pPr>
        <w:widowControl/>
        <w:rPr>
          <w:sz w:val="24"/>
          <w:szCs w:val="24"/>
        </w:rPr>
      </w:pPr>
      <w:r>
        <w:rPr>
          <w:sz w:val="24"/>
          <w:szCs w:val="24"/>
        </w:rPr>
        <w:t xml:space="preserve">Szczepanski, Mallory. </w:t>
      </w:r>
      <w:r>
        <w:rPr>
          <w:sz w:val="24"/>
          <w:szCs w:val="24"/>
        </w:rPr>
        <w:t>“</w:t>
      </w:r>
      <w:r>
        <w:rPr>
          <w:sz w:val="24"/>
          <w:szCs w:val="24"/>
        </w:rPr>
        <w:t>How Reducing Food Loss, Waste Can Generate a Triple Win.</w:t>
      </w:r>
      <w:r>
        <w:rPr>
          <w:sz w:val="24"/>
          <w:szCs w:val="24"/>
        </w:rPr>
        <w:t>”</w:t>
      </w:r>
      <w:r>
        <w:rPr>
          <w:sz w:val="24"/>
          <w:szCs w:val="24"/>
        </w:rPr>
        <w:t xml:space="preserve"> Waste360, August 29, 2019. Retrieved at https://www.waste360.com/food-waste/how-reducing-food-l</w:t>
      </w:r>
      <w:r>
        <w:rPr>
          <w:sz w:val="24"/>
          <w:szCs w:val="24"/>
        </w:rPr>
        <w:t>oss-waste-can-generate-triple-win</w:t>
      </w:r>
    </w:p>
    <w:p w14:paraId="4028AB8D" w14:textId="77777777" w:rsidR="00000000" w:rsidRDefault="00551CE1">
      <w:pPr>
        <w:widowControl/>
        <w:rPr>
          <w:sz w:val="24"/>
          <w:szCs w:val="24"/>
        </w:rPr>
      </w:pPr>
    </w:p>
    <w:p w14:paraId="734A2838" w14:textId="77777777" w:rsidR="00000000" w:rsidRDefault="00551CE1">
      <w:pPr>
        <w:widowControl/>
        <w:rPr>
          <w:sz w:val="24"/>
          <w:szCs w:val="24"/>
        </w:rPr>
      </w:pPr>
      <w:r>
        <w:rPr>
          <w:b/>
          <w:bCs/>
          <w:sz w:val="24"/>
          <w:szCs w:val="24"/>
        </w:rPr>
        <w:t>Tackling Food Waste in RI</w:t>
      </w:r>
      <w:r>
        <w:rPr>
          <w:sz w:val="24"/>
          <w:szCs w:val="24"/>
        </w:rPr>
        <w:t xml:space="preserve"> (Rhode Island) held October 4, 2018. Presentations are available at the website below.</w:t>
      </w:r>
    </w:p>
    <w:p w14:paraId="7EF5F10A" w14:textId="77777777" w:rsidR="00000000" w:rsidRDefault="00551CE1">
      <w:pPr>
        <w:widowControl/>
        <w:rPr>
          <w:sz w:val="24"/>
          <w:szCs w:val="24"/>
        </w:rPr>
      </w:pPr>
      <w:r>
        <w:rPr>
          <w:sz w:val="24"/>
          <w:szCs w:val="24"/>
        </w:rPr>
        <w:t>Website: http://www.dem.ri.gov/relishrhody/blog.php</w:t>
      </w:r>
    </w:p>
    <w:p w14:paraId="3C2D00D9" w14:textId="77777777" w:rsidR="00000000" w:rsidRDefault="00551CE1">
      <w:pPr>
        <w:widowControl/>
        <w:rPr>
          <w:sz w:val="24"/>
          <w:szCs w:val="24"/>
        </w:rPr>
      </w:pPr>
    </w:p>
    <w:p w14:paraId="2586542F" w14:textId="77777777" w:rsidR="00000000" w:rsidRDefault="00551CE1">
      <w:pPr>
        <w:widowControl/>
        <w:rPr>
          <w:sz w:val="24"/>
          <w:szCs w:val="24"/>
        </w:rPr>
      </w:pPr>
      <w:r>
        <w:rPr>
          <w:b/>
          <w:bCs/>
          <w:sz w:val="24"/>
          <w:szCs w:val="24"/>
        </w:rPr>
        <w:t>USDA Food Loss and Waste Innovation Fair</w:t>
      </w:r>
      <w:r>
        <w:rPr>
          <w:sz w:val="24"/>
          <w:szCs w:val="24"/>
        </w:rPr>
        <w:t xml:space="preserve"> is scheduled f</w:t>
      </w:r>
      <w:r>
        <w:rPr>
          <w:sz w:val="24"/>
          <w:szCs w:val="24"/>
        </w:rPr>
        <w:t xml:space="preserve">or May 26, 2021, 12 </w:t>
      </w:r>
      <w:r>
        <w:rPr>
          <w:sz w:val="24"/>
          <w:szCs w:val="24"/>
        </w:rPr>
        <w:t>–</w:t>
      </w:r>
      <w:r>
        <w:rPr>
          <w:sz w:val="24"/>
          <w:szCs w:val="24"/>
        </w:rPr>
        <w:t xml:space="preserve"> 4:00 p.m. It </w:t>
      </w:r>
      <w:r>
        <w:rPr>
          <w:sz w:val="24"/>
          <w:szCs w:val="24"/>
        </w:rPr>
        <w:t>“</w:t>
      </w:r>
      <w:r>
        <w:rPr>
          <w:sz w:val="24"/>
          <w:szCs w:val="24"/>
        </w:rPr>
        <w:t>is for people and organizations (including businesses, nonprofits, researchers, and food sector leaders) who want to learn about the latest developments in reducing food loss and waste, such as research, new technologies</w:t>
      </w:r>
      <w:r>
        <w:rPr>
          <w:sz w:val="24"/>
          <w:szCs w:val="24"/>
        </w:rPr>
        <w:t xml:space="preserve"> and products on the market.</w:t>
      </w:r>
      <w:r>
        <w:rPr>
          <w:sz w:val="24"/>
          <w:szCs w:val="24"/>
        </w:rPr>
        <w:t>”</w:t>
      </w:r>
    </w:p>
    <w:p w14:paraId="2D585043" w14:textId="77777777" w:rsidR="00000000" w:rsidRDefault="00551CE1">
      <w:pPr>
        <w:widowControl/>
        <w:rPr>
          <w:sz w:val="24"/>
          <w:szCs w:val="24"/>
        </w:rPr>
      </w:pPr>
      <w:r>
        <w:rPr>
          <w:sz w:val="24"/>
          <w:szCs w:val="24"/>
        </w:rPr>
        <w:t>Website: https://www.usda.gov/foodlossandwaste/news/innovation-fair</w:t>
      </w:r>
    </w:p>
    <w:p w14:paraId="300BF53B" w14:textId="77777777" w:rsidR="00000000" w:rsidRDefault="00551CE1">
      <w:pPr>
        <w:widowControl/>
        <w:rPr>
          <w:sz w:val="24"/>
          <w:szCs w:val="24"/>
        </w:rPr>
      </w:pPr>
      <w:r>
        <w:rPr>
          <w:sz w:val="24"/>
          <w:szCs w:val="24"/>
        </w:rPr>
        <w:t>Tags: Conferences</w:t>
      </w:r>
    </w:p>
    <w:p w14:paraId="55CB9892" w14:textId="77777777" w:rsidR="00000000" w:rsidRDefault="00551CE1">
      <w:pPr>
        <w:widowControl/>
        <w:rPr>
          <w:sz w:val="24"/>
          <w:szCs w:val="24"/>
        </w:rPr>
      </w:pPr>
    </w:p>
    <w:p w14:paraId="7EA90575" w14:textId="77777777" w:rsidR="00000000" w:rsidRDefault="00551CE1">
      <w:pPr>
        <w:widowControl/>
        <w:rPr>
          <w:sz w:val="24"/>
          <w:szCs w:val="24"/>
        </w:rPr>
      </w:pPr>
      <w:r>
        <w:rPr>
          <w:sz w:val="24"/>
          <w:szCs w:val="24"/>
        </w:rPr>
        <w:lastRenderedPageBreak/>
        <w:t xml:space="preserve">Waste360. </w:t>
      </w:r>
      <w:r>
        <w:rPr>
          <w:sz w:val="24"/>
          <w:szCs w:val="24"/>
        </w:rPr>
        <w:t>“</w:t>
      </w:r>
      <w:r>
        <w:rPr>
          <w:sz w:val="24"/>
          <w:szCs w:val="24"/>
        </w:rPr>
        <w:t>Explore Food Waste, Recovery and Reuse in WasteExpo</w:t>
      </w:r>
      <w:r>
        <w:rPr>
          <w:sz w:val="24"/>
          <w:szCs w:val="24"/>
        </w:rPr>
        <w:t>’</w:t>
      </w:r>
      <w:r>
        <w:rPr>
          <w:sz w:val="24"/>
          <w:szCs w:val="24"/>
        </w:rPr>
        <w:t>s Food Recovery Forum.</w:t>
      </w:r>
      <w:r>
        <w:rPr>
          <w:sz w:val="24"/>
          <w:szCs w:val="24"/>
        </w:rPr>
        <w:t>”</w:t>
      </w:r>
      <w:r>
        <w:rPr>
          <w:sz w:val="24"/>
          <w:szCs w:val="24"/>
        </w:rPr>
        <w:t xml:space="preserve"> Waste360, May 4, 2020. Panels include: Panel Discuss</w:t>
      </w:r>
      <w:r>
        <w:rPr>
          <w:sz w:val="24"/>
          <w:szCs w:val="24"/>
        </w:rPr>
        <w:t>ion: Scrap Your Fears About Food Waste: A Guide to Implementing an Organics Collection Program; Advances in Wasted Food Policy, Practices &amp; Management, Highlighting What Cities and States Can Do Differently When It Comes to Wasted Food; Using Data and Tech</w:t>
      </w:r>
      <w:r>
        <w:rPr>
          <w:sz w:val="24"/>
          <w:szCs w:val="24"/>
        </w:rPr>
        <w:t>nology to Drive Food Waste Reduction; Consumer Acceptance of Upcycled Foods: Guidance for Manufacturers and Retailers;Food Waste Reduction and Recovery at Sports Stadiums and Other Large Venues; Organic Waste Bans, Mandatory Organics Recycling Laws, and Re</w:t>
      </w:r>
      <w:r>
        <w:rPr>
          <w:sz w:val="24"/>
          <w:szCs w:val="24"/>
        </w:rPr>
        <w:t>lated Strategies for Food Waste Management: An Analysis of Existing Policies, Challenges, &amp; Opportunities; NOTHING WASTED!: Industry Visionaries Discuss Solutions to Food Waste and Wasted Food; Technology Innovations and other Solutions to the Problem of W</w:t>
      </w:r>
      <w:r>
        <w:rPr>
          <w:sz w:val="24"/>
          <w:szCs w:val="24"/>
        </w:rPr>
        <w:t>asted Food; Source Separation and Collection in Commercial and Municipal Programs: BMP</w:t>
      </w:r>
      <w:r>
        <w:rPr>
          <w:sz w:val="24"/>
          <w:szCs w:val="24"/>
        </w:rPr>
        <w:t>’</w:t>
      </w:r>
      <w:r>
        <w:rPr>
          <w:sz w:val="24"/>
          <w:szCs w:val="24"/>
        </w:rPr>
        <w:t>s, Data Collection and Evaluation, Lessons Learned, Case Studies; Food Rescue and Recovery: An Analysis of Problems and Solutions, Successful Strategies, and Model Progr</w:t>
      </w:r>
      <w:r>
        <w:rPr>
          <w:sz w:val="24"/>
          <w:szCs w:val="24"/>
        </w:rPr>
        <w:t>ams; Food Recovery &amp; Organics Recycling in Schools and Universities; Zero Waste Trends in Higher Education; Zero Waste, Above and Beyond Organics Diversion; Small Scale &amp; Scalable Food Waste Recycling Technologies, Equipment for Food Waste Generators. Retr</w:t>
      </w:r>
      <w:r>
        <w:rPr>
          <w:sz w:val="24"/>
          <w:szCs w:val="24"/>
        </w:rPr>
        <w:t>ieved at https://www.waste360.com/food-waste/explore-food-waste-recovery-and-reuse-wasteexpos-food-recovery-forum</w:t>
      </w:r>
    </w:p>
    <w:p w14:paraId="35435357" w14:textId="77777777" w:rsidR="00000000" w:rsidRDefault="00551CE1">
      <w:pPr>
        <w:widowControl/>
        <w:rPr>
          <w:sz w:val="24"/>
          <w:szCs w:val="24"/>
        </w:rPr>
      </w:pPr>
    </w:p>
    <w:p w14:paraId="72E0F191" w14:textId="77777777" w:rsidR="00000000" w:rsidRDefault="00551CE1">
      <w:pPr>
        <w:widowControl/>
        <w:rPr>
          <w:sz w:val="24"/>
          <w:szCs w:val="24"/>
        </w:rPr>
      </w:pPr>
      <w:r>
        <w:rPr>
          <w:sz w:val="24"/>
          <w:szCs w:val="24"/>
        </w:rPr>
        <w:t xml:space="preserve">WasteCap. </w:t>
      </w:r>
      <w:r>
        <w:rPr>
          <w:sz w:val="24"/>
          <w:szCs w:val="24"/>
        </w:rPr>
        <w:t>“</w:t>
      </w:r>
      <w:r>
        <w:rPr>
          <w:sz w:val="24"/>
          <w:szCs w:val="24"/>
        </w:rPr>
        <w:t>2017 Food Waste Forum Recap.</w:t>
      </w:r>
      <w:r>
        <w:rPr>
          <w:sz w:val="24"/>
          <w:szCs w:val="24"/>
        </w:rPr>
        <w:t>”</w:t>
      </w:r>
      <w:r>
        <w:rPr>
          <w:sz w:val="24"/>
          <w:szCs w:val="24"/>
        </w:rPr>
        <w:t xml:space="preserve"> WasteCap, August ? 2017. Retrieved at http://www.wastecap.org/blog/general/2017-food-waste-forum-rec</w:t>
      </w:r>
      <w:r>
        <w:rPr>
          <w:sz w:val="24"/>
          <w:szCs w:val="24"/>
        </w:rPr>
        <w:t>ap</w:t>
      </w:r>
    </w:p>
    <w:p w14:paraId="3AA03406" w14:textId="77777777" w:rsidR="00000000" w:rsidRDefault="00551CE1">
      <w:pPr>
        <w:widowControl/>
        <w:rPr>
          <w:sz w:val="24"/>
          <w:szCs w:val="24"/>
        </w:rPr>
      </w:pPr>
    </w:p>
    <w:p w14:paraId="2EF896D5" w14:textId="77777777" w:rsidR="00000000" w:rsidRDefault="00551CE1">
      <w:pPr>
        <w:widowControl/>
        <w:rPr>
          <w:sz w:val="24"/>
          <w:szCs w:val="24"/>
        </w:rPr>
      </w:pPr>
      <w:r>
        <w:rPr>
          <w:sz w:val="24"/>
          <w:szCs w:val="24"/>
        </w:rPr>
        <w:t xml:space="preserve">WasteMINZ. </w:t>
      </w:r>
      <w:r>
        <w:rPr>
          <w:sz w:val="24"/>
          <w:szCs w:val="24"/>
        </w:rPr>
        <w:t>“</w:t>
      </w:r>
      <w:r>
        <w:rPr>
          <w:sz w:val="24"/>
          <w:szCs w:val="24"/>
        </w:rPr>
        <w:t xml:space="preserve">Te Hui Taumata Moumou Kai o Aotearoa </w:t>
      </w:r>
      <w:r>
        <w:rPr>
          <w:sz w:val="24"/>
          <w:szCs w:val="24"/>
        </w:rPr>
        <w:t>–</w:t>
      </w:r>
      <w:r>
        <w:rPr>
          <w:sz w:val="24"/>
          <w:szCs w:val="24"/>
        </w:rPr>
        <w:t xml:space="preserve"> National Food Waste Summit.</w:t>
      </w:r>
      <w:r>
        <w:rPr>
          <w:sz w:val="24"/>
          <w:szCs w:val="24"/>
        </w:rPr>
        <w:t>”</w:t>
      </w:r>
      <w:r>
        <w:rPr>
          <w:sz w:val="24"/>
          <w:szCs w:val="24"/>
        </w:rPr>
        <w:t xml:space="preserve"> March 22, 2021. Retrieved at https://www.wasteminz.org.nz/event/te-hui-taumata-moumou-kai-o-aotearoa-national-food-waste-summit/</w:t>
      </w:r>
    </w:p>
    <w:p w14:paraId="11BF3C41" w14:textId="77777777" w:rsidR="00000000" w:rsidRDefault="00551CE1">
      <w:pPr>
        <w:widowControl/>
        <w:rPr>
          <w:sz w:val="24"/>
          <w:szCs w:val="24"/>
        </w:rPr>
      </w:pPr>
      <w:r>
        <w:rPr>
          <w:sz w:val="24"/>
          <w:szCs w:val="24"/>
        </w:rPr>
        <w:t>Tags: Conferences, New Zealand</w:t>
      </w:r>
    </w:p>
    <w:p w14:paraId="7077390A" w14:textId="77777777" w:rsidR="00000000" w:rsidRDefault="00551CE1">
      <w:pPr>
        <w:widowControl/>
        <w:rPr>
          <w:sz w:val="24"/>
          <w:szCs w:val="24"/>
        </w:rPr>
      </w:pPr>
    </w:p>
    <w:p w14:paraId="28D43403" w14:textId="77777777" w:rsidR="00000000" w:rsidRDefault="00551CE1">
      <w:pPr>
        <w:widowControl/>
        <w:rPr>
          <w:sz w:val="24"/>
          <w:szCs w:val="24"/>
        </w:rPr>
      </w:pPr>
      <w:r>
        <w:rPr>
          <w:sz w:val="24"/>
          <w:szCs w:val="24"/>
        </w:rPr>
        <w:t>Wolf, Micha</w:t>
      </w:r>
      <w:r>
        <w:rPr>
          <w:sz w:val="24"/>
          <w:szCs w:val="24"/>
        </w:rPr>
        <w:t xml:space="preserve">el. </w:t>
      </w:r>
      <w:r>
        <w:rPr>
          <w:sz w:val="24"/>
          <w:szCs w:val="24"/>
        </w:rPr>
        <w:t>“</w:t>
      </w:r>
      <w:r>
        <w:rPr>
          <w:sz w:val="24"/>
          <w:szCs w:val="24"/>
        </w:rPr>
        <w:t xml:space="preserve">The Food Waste Insights + Innovation Forum </w:t>
      </w:r>
      <w:r>
        <w:rPr>
          <w:sz w:val="24"/>
          <w:szCs w:val="24"/>
        </w:rPr>
        <w:t>“</w:t>
      </w:r>
      <w:r>
        <w:rPr>
          <w:sz w:val="24"/>
          <w:szCs w:val="24"/>
        </w:rPr>
        <w:t>is a free-to-attend half-day virtual event on June 16th from 9 AM to 1 PM PT (12 PM to 4 PM ET) and will feature some of the leading companies and organizations.</w:t>
      </w:r>
      <w:r>
        <w:rPr>
          <w:sz w:val="24"/>
          <w:szCs w:val="24"/>
        </w:rPr>
        <w:t>”</w:t>
      </w:r>
      <w:r>
        <w:rPr>
          <w:sz w:val="24"/>
          <w:szCs w:val="24"/>
        </w:rPr>
        <w:t xml:space="preserve"> The Spoon, April 29, 2021. Retrieved at http</w:t>
      </w:r>
      <w:r>
        <w:rPr>
          <w:sz w:val="24"/>
          <w:szCs w:val="24"/>
        </w:rPr>
        <w:t xml:space="preserve">s://thespoon.tech/join-the-spoon-and-refed-for-the-food-waste-insights-and-innovation-forum Tags: Forums </w:t>
      </w:r>
    </w:p>
    <w:p w14:paraId="6FDC28D6" w14:textId="77777777" w:rsidR="00000000" w:rsidRDefault="00551CE1">
      <w:pPr>
        <w:widowControl/>
        <w:rPr>
          <w:sz w:val="24"/>
          <w:szCs w:val="24"/>
        </w:rPr>
      </w:pPr>
    </w:p>
    <w:p w14:paraId="6C177A19" w14:textId="77777777" w:rsidR="00000000" w:rsidRDefault="00551CE1">
      <w:pPr>
        <w:widowControl/>
        <w:rPr>
          <w:sz w:val="24"/>
          <w:szCs w:val="24"/>
        </w:rPr>
      </w:pPr>
    </w:p>
    <w:p w14:paraId="5BB401B3" w14:textId="77777777" w:rsidR="00000000" w:rsidRDefault="00551CE1">
      <w:pPr>
        <w:widowControl/>
        <w:jc w:val="center"/>
        <w:rPr>
          <w:sz w:val="24"/>
          <w:szCs w:val="24"/>
        </w:rPr>
      </w:pPr>
      <w:r>
        <w:rPr>
          <w:sz w:val="24"/>
          <w:szCs w:val="24"/>
        </w:rPr>
        <w:t xml:space="preserve">Convenience and Food Waste </w:t>
      </w:r>
      <w:r>
        <w:rPr>
          <w:sz w:val="24"/>
          <w:szCs w:val="24"/>
        </w:rPr>
        <w:fldChar w:fldCharType="begin"/>
      </w:r>
      <w:r>
        <w:rPr>
          <w:sz w:val="24"/>
          <w:szCs w:val="24"/>
        </w:rPr>
        <w:instrText>tc "Convenience and Food Waste " \l 2</w:instrText>
      </w:r>
      <w:r>
        <w:rPr>
          <w:sz w:val="24"/>
          <w:szCs w:val="24"/>
        </w:rPr>
        <w:fldChar w:fldCharType="end"/>
      </w:r>
    </w:p>
    <w:p w14:paraId="23B20A2B" w14:textId="77777777" w:rsidR="00000000" w:rsidRDefault="00551CE1">
      <w:pPr>
        <w:widowControl/>
        <w:rPr>
          <w:sz w:val="24"/>
          <w:szCs w:val="24"/>
        </w:rPr>
      </w:pPr>
    </w:p>
    <w:p w14:paraId="003CDACF" w14:textId="77777777" w:rsidR="00000000" w:rsidRDefault="00551CE1">
      <w:pPr>
        <w:widowControl/>
        <w:rPr>
          <w:sz w:val="24"/>
          <w:szCs w:val="24"/>
        </w:rPr>
      </w:pPr>
      <w:r>
        <w:rPr>
          <w:sz w:val="24"/>
          <w:szCs w:val="24"/>
        </w:rPr>
        <w:t>Aschemann-Witzel, Jessica, Ana Gim</w:t>
      </w:r>
      <w:r>
        <w:rPr>
          <w:sz w:val="24"/>
          <w:szCs w:val="24"/>
        </w:rPr>
        <w:t>é</w:t>
      </w:r>
      <w:r>
        <w:rPr>
          <w:sz w:val="24"/>
          <w:szCs w:val="24"/>
        </w:rPr>
        <w:t>nez and Gast</w:t>
      </w:r>
      <w:r>
        <w:rPr>
          <w:sz w:val="24"/>
          <w:szCs w:val="24"/>
        </w:rPr>
        <w:t>ó</w:t>
      </w:r>
      <w:r>
        <w:rPr>
          <w:sz w:val="24"/>
          <w:szCs w:val="24"/>
        </w:rPr>
        <w:t xml:space="preserve">n Ares. </w:t>
      </w:r>
      <w:r>
        <w:rPr>
          <w:sz w:val="24"/>
          <w:szCs w:val="24"/>
        </w:rPr>
        <w:t>“</w:t>
      </w:r>
      <w:r>
        <w:rPr>
          <w:sz w:val="24"/>
          <w:szCs w:val="24"/>
        </w:rPr>
        <w:t>Convenience or Price Orientation? Consumer Characteristics Influencing Food Waste Behaviour in the Context of an Emerging Country and the Impact on Future Sustainability of the Global Food Sector.</w:t>
      </w:r>
      <w:r>
        <w:rPr>
          <w:sz w:val="24"/>
          <w:szCs w:val="24"/>
        </w:rPr>
        <w:t>”</w:t>
      </w:r>
      <w:r>
        <w:rPr>
          <w:sz w:val="24"/>
          <w:szCs w:val="24"/>
        </w:rPr>
        <w:t xml:space="preserve"> Global Environmental Change 49 (March 2018): 85-94. Retrie</w:t>
      </w:r>
      <w:r>
        <w:rPr>
          <w:sz w:val="24"/>
          <w:szCs w:val="24"/>
        </w:rPr>
        <w:t>ved at www.sciencedirect.com/science/article/abs/pii/S0959378017311433</w:t>
      </w:r>
    </w:p>
    <w:p w14:paraId="39A2D9BE" w14:textId="77777777" w:rsidR="00000000" w:rsidRDefault="00551CE1">
      <w:pPr>
        <w:widowControl/>
        <w:rPr>
          <w:sz w:val="24"/>
          <w:szCs w:val="24"/>
        </w:rPr>
      </w:pPr>
    </w:p>
    <w:p w14:paraId="37881DC0" w14:textId="77777777" w:rsidR="00000000" w:rsidRDefault="00551CE1">
      <w:pPr>
        <w:widowControl/>
        <w:rPr>
          <w:sz w:val="24"/>
          <w:szCs w:val="24"/>
        </w:rPr>
      </w:pPr>
      <w:r>
        <w:rPr>
          <w:sz w:val="24"/>
          <w:szCs w:val="24"/>
        </w:rPr>
        <w:t xml:space="preserve">Barker M. E., S. I. McClean, K. A. Thompson, and N. G. Reid. </w:t>
      </w:r>
      <w:r>
        <w:rPr>
          <w:sz w:val="24"/>
          <w:szCs w:val="24"/>
        </w:rPr>
        <w:t>“</w:t>
      </w:r>
      <w:r>
        <w:rPr>
          <w:sz w:val="24"/>
          <w:szCs w:val="24"/>
        </w:rPr>
        <w:t>Dietary Behaviours and Sociocultural Demographics in Northern Ireland.</w:t>
      </w:r>
      <w:r>
        <w:rPr>
          <w:sz w:val="24"/>
          <w:szCs w:val="24"/>
        </w:rPr>
        <w:t>”</w:t>
      </w:r>
      <w:r>
        <w:rPr>
          <w:sz w:val="24"/>
          <w:szCs w:val="24"/>
        </w:rPr>
        <w:t xml:space="preserve"> British Journal of Nutrition 64:2 (September 1990)</w:t>
      </w:r>
      <w:r>
        <w:rPr>
          <w:sz w:val="24"/>
          <w:szCs w:val="24"/>
        </w:rPr>
        <w:t>: 319-29. Retrieved at www.ncbi.nlm.nih.gov/pubmed/2223737</w:t>
      </w:r>
    </w:p>
    <w:p w14:paraId="7BEA1ACD" w14:textId="77777777" w:rsidR="00000000" w:rsidRDefault="00551CE1">
      <w:pPr>
        <w:widowControl/>
        <w:rPr>
          <w:sz w:val="24"/>
          <w:szCs w:val="24"/>
        </w:rPr>
      </w:pPr>
    </w:p>
    <w:p w14:paraId="5F131252" w14:textId="77777777" w:rsidR="00000000" w:rsidRDefault="00551CE1">
      <w:pPr>
        <w:widowControl/>
        <w:rPr>
          <w:sz w:val="24"/>
          <w:szCs w:val="24"/>
        </w:rPr>
      </w:pPr>
      <w:r>
        <w:rPr>
          <w:sz w:val="24"/>
          <w:szCs w:val="24"/>
        </w:rPr>
        <w:t xml:space="preserve">Brunner T. A., K. van der Horst, and M. Siegrist. </w:t>
      </w:r>
      <w:r>
        <w:rPr>
          <w:sz w:val="24"/>
          <w:szCs w:val="24"/>
        </w:rPr>
        <w:t>“</w:t>
      </w:r>
      <w:r>
        <w:rPr>
          <w:sz w:val="24"/>
          <w:szCs w:val="24"/>
        </w:rPr>
        <w:t>Convenience food products. Drivers for consumption.</w:t>
      </w:r>
      <w:r>
        <w:rPr>
          <w:sz w:val="24"/>
          <w:szCs w:val="24"/>
        </w:rPr>
        <w:t>”</w:t>
      </w:r>
      <w:r>
        <w:rPr>
          <w:sz w:val="24"/>
          <w:szCs w:val="24"/>
        </w:rPr>
        <w:t xml:space="preserve"> Appetite 55(3) (December 2010): 498-506. Retrieved at www.ncbi.nlm.nih.gov/pubmed/20832437 </w:t>
      </w:r>
    </w:p>
    <w:p w14:paraId="79B2CAB2" w14:textId="77777777" w:rsidR="00000000" w:rsidRDefault="00551CE1">
      <w:pPr>
        <w:widowControl/>
        <w:rPr>
          <w:sz w:val="24"/>
          <w:szCs w:val="24"/>
        </w:rPr>
      </w:pPr>
    </w:p>
    <w:p w14:paraId="5B1718FB" w14:textId="77777777" w:rsidR="00000000" w:rsidRDefault="00551CE1">
      <w:pPr>
        <w:widowControl/>
        <w:rPr>
          <w:sz w:val="24"/>
          <w:szCs w:val="24"/>
        </w:rPr>
      </w:pPr>
      <w:r>
        <w:rPr>
          <w:sz w:val="24"/>
          <w:szCs w:val="24"/>
        </w:rPr>
        <w:t xml:space="preserve">Mallinson Lucy J., Jean M. Russell and Margo E.Barkera. </w:t>
      </w:r>
      <w:r>
        <w:rPr>
          <w:sz w:val="24"/>
          <w:szCs w:val="24"/>
        </w:rPr>
        <w:t>“</w:t>
      </w:r>
      <w:r>
        <w:rPr>
          <w:sz w:val="24"/>
          <w:szCs w:val="24"/>
        </w:rPr>
        <w:t>Attitudes and Behaviour Towards Convenience Food and Food Waste in the United Kingdom.</w:t>
      </w:r>
      <w:r>
        <w:rPr>
          <w:sz w:val="24"/>
          <w:szCs w:val="24"/>
        </w:rPr>
        <w:t>”</w:t>
      </w:r>
      <w:r>
        <w:rPr>
          <w:sz w:val="24"/>
          <w:szCs w:val="24"/>
        </w:rPr>
        <w:t xml:space="preserve"> Appetite 103 (August 1, 2016): 17-28. Retrieved at https://www.sciencedirect.com/science/article/pii/S01956663</w:t>
      </w:r>
      <w:r>
        <w:rPr>
          <w:sz w:val="24"/>
          <w:szCs w:val="24"/>
        </w:rPr>
        <w:t>16301052</w:t>
      </w:r>
    </w:p>
    <w:p w14:paraId="20263B03" w14:textId="77777777" w:rsidR="00000000" w:rsidRDefault="00551CE1">
      <w:pPr>
        <w:widowControl/>
        <w:rPr>
          <w:sz w:val="24"/>
          <w:szCs w:val="24"/>
        </w:rPr>
      </w:pPr>
    </w:p>
    <w:p w14:paraId="75B2B628" w14:textId="77777777" w:rsidR="00000000" w:rsidRDefault="00551CE1">
      <w:pPr>
        <w:widowControl/>
        <w:rPr>
          <w:sz w:val="24"/>
          <w:szCs w:val="24"/>
        </w:rPr>
      </w:pPr>
    </w:p>
    <w:p w14:paraId="64031517" w14:textId="77777777" w:rsidR="00000000" w:rsidRDefault="00551CE1">
      <w:pPr>
        <w:widowControl/>
        <w:rPr>
          <w:sz w:val="24"/>
          <w:szCs w:val="24"/>
        </w:rPr>
      </w:pPr>
    </w:p>
    <w:p w14:paraId="654CF73C" w14:textId="77777777" w:rsidR="00000000" w:rsidRDefault="00551CE1">
      <w:pPr>
        <w:widowControl/>
        <w:jc w:val="center"/>
        <w:rPr>
          <w:sz w:val="24"/>
          <w:szCs w:val="24"/>
        </w:rPr>
      </w:pPr>
      <w:r>
        <w:rPr>
          <w:sz w:val="24"/>
          <w:szCs w:val="24"/>
        </w:rPr>
        <w:t>Consumers, M</w:t>
      </w:r>
      <w:r>
        <w:rPr>
          <w:sz w:val="24"/>
          <w:szCs w:val="24"/>
        </w:rPr>
        <w:t xml:space="preserve">ovements, Homemakers, Kitchens, Homes, Households, Research, Perceptions </w:t>
      </w:r>
      <w:r>
        <w:rPr>
          <w:sz w:val="24"/>
          <w:szCs w:val="24"/>
        </w:rPr>
        <w:fldChar w:fldCharType="begin"/>
      </w:r>
      <w:r>
        <w:rPr>
          <w:sz w:val="24"/>
          <w:szCs w:val="24"/>
        </w:rPr>
        <w:instrText>tc "Consumers, Movements, Homemakers, Kitchens, Homes, Households, Research, Perceptions " \l 2</w:instrText>
      </w:r>
      <w:r>
        <w:rPr>
          <w:sz w:val="24"/>
          <w:szCs w:val="24"/>
        </w:rPr>
        <w:fldChar w:fldCharType="end"/>
      </w:r>
    </w:p>
    <w:p w14:paraId="54B59781" w14:textId="77777777" w:rsidR="00000000" w:rsidRDefault="00551CE1">
      <w:pPr>
        <w:widowControl/>
        <w:rPr>
          <w:sz w:val="24"/>
          <w:szCs w:val="24"/>
        </w:rPr>
      </w:pPr>
    </w:p>
    <w:p w14:paraId="5582207B" w14:textId="77777777" w:rsidR="00000000" w:rsidRDefault="00551CE1">
      <w:pPr>
        <w:widowControl/>
        <w:rPr>
          <w:sz w:val="24"/>
          <w:szCs w:val="24"/>
        </w:rPr>
      </w:pPr>
      <w:r>
        <w:rPr>
          <w:sz w:val="24"/>
          <w:szCs w:val="24"/>
        </w:rPr>
        <w:t xml:space="preserve">Aleshaiwi, Alia, and Tim Harries. </w:t>
      </w:r>
      <w:r>
        <w:rPr>
          <w:sz w:val="24"/>
          <w:szCs w:val="24"/>
        </w:rPr>
        <w:t>“</w:t>
      </w:r>
      <w:r>
        <w:rPr>
          <w:sz w:val="24"/>
          <w:szCs w:val="24"/>
        </w:rPr>
        <w:t>A Step in the Journey to Food Waste: How and Why Mealtime Surpluses Become Unwanted" Appetite 158 (March 1, 20</w:t>
      </w:r>
      <w:r>
        <w:rPr>
          <w:sz w:val="24"/>
          <w:szCs w:val="24"/>
        </w:rPr>
        <w:t>21): 105040. https://doi.org/10.1016/j.appet.2020.105040 Retrieved at https://www.sciencedirect.com/science/article/pii/S0195666320316627?dgcid=coauthor</w:t>
      </w:r>
    </w:p>
    <w:p w14:paraId="7C24E8BE" w14:textId="77777777" w:rsidR="00000000" w:rsidRDefault="00551CE1">
      <w:pPr>
        <w:widowControl/>
        <w:rPr>
          <w:sz w:val="24"/>
          <w:szCs w:val="24"/>
        </w:rPr>
      </w:pPr>
      <w:r>
        <w:rPr>
          <w:sz w:val="24"/>
          <w:szCs w:val="24"/>
        </w:rPr>
        <w:t>Tags: Households, Leftovers, Saudi Arabia</w:t>
      </w:r>
    </w:p>
    <w:p w14:paraId="2F01CDF7" w14:textId="77777777" w:rsidR="00000000" w:rsidRDefault="00551CE1">
      <w:pPr>
        <w:widowControl/>
        <w:rPr>
          <w:sz w:val="24"/>
          <w:szCs w:val="24"/>
        </w:rPr>
      </w:pPr>
    </w:p>
    <w:p w14:paraId="734749D4" w14:textId="77777777" w:rsidR="00000000" w:rsidRDefault="00551CE1">
      <w:pPr>
        <w:widowControl/>
        <w:rPr>
          <w:sz w:val="24"/>
          <w:szCs w:val="24"/>
        </w:rPr>
      </w:pPr>
      <w:r>
        <w:rPr>
          <w:sz w:val="24"/>
          <w:szCs w:val="24"/>
        </w:rPr>
        <w:t>Amicarelli, Vera, Caterina Tricase, Alessia Spada, and Chris</w:t>
      </w:r>
      <w:r>
        <w:rPr>
          <w:sz w:val="24"/>
          <w:szCs w:val="24"/>
        </w:rPr>
        <w:t xml:space="preserve">tian Bux. </w:t>
      </w:r>
      <w:r>
        <w:rPr>
          <w:sz w:val="24"/>
          <w:szCs w:val="24"/>
        </w:rPr>
        <w:t>“</w:t>
      </w:r>
      <w:r>
        <w:rPr>
          <w:sz w:val="24"/>
          <w:szCs w:val="24"/>
        </w:rPr>
        <w:t>Households</w:t>
      </w:r>
      <w:r>
        <w:rPr>
          <w:sz w:val="24"/>
          <w:szCs w:val="24"/>
        </w:rPr>
        <w:t>’</w:t>
      </w:r>
      <w:r>
        <w:rPr>
          <w:sz w:val="24"/>
          <w:szCs w:val="24"/>
        </w:rPr>
        <w:t xml:space="preserve"> Food Waste Behavior at Local Scale: A Cluster Analysis after the Covid-19 Lockdown.</w:t>
      </w:r>
      <w:r>
        <w:rPr>
          <w:sz w:val="24"/>
          <w:szCs w:val="24"/>
        </w:rPr>
        <w:t>”</w:t>
      </w:r>
      <w:r>
        <w:rPr>
          <w:sz w:val="24"/>
          <w:szCs w:val="24"/>
        </w:rPr>
        <w:t xml:space="preserve"> Sustainability 13:6 (March 16, 2021): 3283. https://doi.org/10.3390/su13063283 Retrieved at https://www.mdpi.com/2071-1050/13/6/3283</w:t>
      </w:r>
    </w:p>
    <w:p w14:paraId="10E846B3" w14:textId="77777777" w:rsidR="00000000" w:rsidRDefault="00551CE1">
      <w:pPr>
        <w:widowControl/>
        <w:rPr>
          <w:sz w:val="24"/>
          <w:szCs w:val="24"/>
        </w:rPr>
      </w:pPr>
      <w:r>
        <w:rPr>
          <w:sz w:val="24"/>
          <w:szCs w:val="24"/>
        </w:rPr>
        <w:t>Tags: Covid-19,</w:t>
      </w:r>
      <w:r>
        <w:rPr>
          <w:sz w:val="24"/>
          <w:szCs w:val="24"/>
        </w:rPr>
        <w:t xml:space="preserve"> Households</w:t>
      </w:r>
    </w:p>
    <w:p w14:paraId="39ECFE18" w14:textId="77777777" w:rsidR="00000000" w:rsidRDefault="00551CE1">
      <w:pPr>
        <w:widowControl/>
        <w:rPr>
          <w:sz w:val="24"/>
          <w:szCs w:val="24"/>
        </w:rPr>
      </w:pPr>
    </w:p>
    <w:p w14:paraId="53DCB9FB" w14:textId="77777777" w:rsidR="00000000" w:rsidRDefault="00551CE1">
      <w:pPr>
        <w:widowControl/>
        <w:rPr>
          <w:sz w:val="24"/>
          <w:szCs w:val="24"/>
        </w:rPr>
      </w:pPr>
      <w:r>
        <w:rPr>
          <w:sz w:val="24"/>
          <w:szCs w:val="24"/>
        </w:rPr>
        <w:t>Aric</w:t>
      </w:r>
      <w:r>
        <w:rPr>
          <w:sz w:val="24"/>
          <w:szCs w:val="24"/>
        </w:rPr>
        <w:t>ó</w:t>
      </w:r>
      <w:r>
        <w:rPr>
          <w:sz w:val="24"/>
          <w:szCs w:val="24"/>
        </w:rPr>
        <w:t xml:space="preserve">, Chiara. </w:t>
      </w:r>
      <w:r>
        <w:rPr>
          <w:sz w:val="24"/>
          <w:szCs w:val="24"/>
        </w:rPr>
        <w:t>“</w:t>
      </w:r>
      <w:r>
        <w:rPr>
          <w:sz w:val="24"/>
          <w:szCs w:val="24"/>
        </w:rPr>
        <w:t>Food Waste, Let</w:t>
      </w:r>
      <w:r>
        <w:rPr>
          <w:sz w:val="24"/>
          <w:szCs w:val="24"/>
        </w:rPr>
        <w:t>’</w:t>
      </w:r>
      <w:r>
        <w:rPr>
          <w:sz w:val="24"/>
          <w:szCs w:val="24"/>
        </w:rPr>
        <w:t>s Talk about Consumers.</w:t>
      </w:r>
      <w:r>
        <w:rPr>
          <w:sz w:val="24"/>
          <w:szCs w:val="24"/>
        </w:rPr>
        <w:t>”</w:t>
      </w:r>
      <w:r>
        <w:rPr>
          <w:sz w:val="24"/>
          <w:szCs w:val="24"/>
        </w:rPr>
        <w:t xml:space="preserve"> Zero Waste Europe, June 18, 2020. Retrieved at https://zerowasteeurope.eu/2020/06/food-waste-lets-talk-about-consumers/</w:t>
      </w:r>
    </w:p>
    <w:p w14:paraId="55D7B52A" w14:textId="77777777" w:rsidR="00000000" w:rsidRDefault="00551CE1">
      <w:pPr>
        <w:widowControl/>
        <w:rPr>
          <w:sz w:val="24"/>
          <w:szCs w:val="24"/>
        </w:rPr>
      </w:pPr>
    </w:p>
    <w:p w14:paraId="4F4DE413" w14:textId="77777777" w:rsidR="00000000" w:rsidRDefault="00551CE1">
      <w:pPr>
        <w:widowControl/>
        <w:rPr>
          <w:sz w:val="24"/>
          <w:szCs w:val="24"/>
        </w:rPr>
      </w:pPr>
      <w:r>
        <w:rPr>
          <w:sz w:val="24"/>
          <w:szCs w:val="24"/>
        </w:rPr>
        <w:t xml:space="preserve">Attiq, Saman, Ka Yin Chau, Shahid Bashir, Muhammad Danish Habib, </w:t>
      </w:r>
      <w:r>
        <w:rPr>
          <w:sz w:val="24"/>
          <w:szCs w:val="24"/>
        </w:rPr>
        <w:t xml:space="preserve">Rauf I. Azam, and Wing-Keung Wong. </w:t>
      </w:r>
      <w:r>
        <w:rPr>
          <w:sz w:val="24"/>
          <w:szCs w:val="24"/>
        </w:rPr>
        <w:t>“</w:t>
      </w:r>
      <w:r>
        <w:rPr>
          <w:sz w:val="24"/>
          <w:szCs w:val="24"/>
        </w:rPr>
        <w:t>Sustainability of Household Food Waste Reduction: A Fresh Insight on Youth</w:t>
      </w:r>
      <w:r>
        <w:rPr>
          <w:sz w:val="24"/>
          <w:szCs w:val="24"/>
        </w:rPr>
        <w:t>’</w:t>
      </w:r>
      <w:r>
        <w:rPr>
          <w:sz w:val="24"/>
          <w:szCs w:val="24"/>
        </w:rPr>
        <w:t>s Emotional and Cognitive Behaviors.</w:t>
      </w:r>
      <w:r>
        <w:rPr>
          <w:sz w:val="24"/>
          <w:szCs w:val="24"/>
        </w:rPr>
        <w:t>”</w:t>
      </w:r>
      <w:r>
        <w:rPr>
          <w:sz w:val="24"/>
          <w:szCs w:val="24"/>
        </w:rPr>
        <w:t xml:space="preserve"> 18:13 (June 30, 2021): 7013. https://doi.org/10.3390/ijerph18137013 Retrieved at https://www.mdpi.com/1660-</w:t>
      </w:r>
      <w:r>
        <w:rPr>
          <w:sz w:val="24"/>
          <w:szCs w:val="24"/>
        </w:rPr>
        <w:t xml:space="preserve">4601/18/13/7013 </w:t>
      </w:r>
    </w:p>
    <w:p w14:paraId="7A33823E" w14:textId="77777777" w:rsidR="00000000" w:rsidRDefault="00551CE1">
      <w:pPr>
        <w:widowControl/>
        <w:rPr>
          <w:sz w:val="24"/>
          <w:szCs w:val="24"/>
        </w:rPr>
      </w:pPr>
      <w:r>
        <w:rPr>
          <w:sz w:val="24"/>
          <w:szCs w:val="24"/>
        </w:rPr>
        <w:t>Tags: Households, Pakistan</w:t>
      </w:r>
    </w:p>
    <w:p w14:paraId="25188075" w14:textId="77777777" w:rsidR="00000000" w:rsidRDefault="00551CE1">
      <w:pPr>
        <w:widowControl/>
        <w:rPr>
          <w:sz w:val="24"/>
          <w:szCs w:val="24"/>
        </w:rPr>
      </w:pPr>
    </w:p>
    <w:p w14:paraId="3804CCC4" w14:textId="77777777" w:rsidR="00000000" w:rsidRDefault="00551CE1">
      <w:pPr>
        <w:widowControl/>
        <w:rPr>
          <w:sz w:val="24"/>
          <w:szCs w:val="24"/>
        </w:rPr>
      </w:pPr>
      <w:r>
        <w:rPr>
          <w:sz w:val="24"/>
          <w:szCs w:val="24"/>
        </w:rPr>
        <w:t xml:space="preserve">Barber, Dan. </w:t>
      </w:r>
      <w:r>
        <w:rPr>
          <w:sz w:val="24"/>
          <w:szCs w:val="24"/>
        </w:rPr>
        <w:t>“</w:t>
      </w:r>
      <w:r>
        <w:rPr>
          <w:sz w:val="24"/>
          <w:szCs w:val="24"/>
        </w:rPr>
        <w:t>Home Cooks Can Beat Food Waste. So Where Do We Start?.</w:t>
      </w:r>
      <w:r>
        <w:rPr>
          <w:sz w:val="24"/>
          <w:szCs w:val="24"/>
        </w:rPr>
        <w:t>”</w:t>
      </w:r>
      <w:r>
        <w:rPr>
          <w:sz w:val="24"/>
          <w:szCs w:val="24"/>
        </w:rPr>
        <w:t xml:space="preserve"> </w:t>
      </w:r>
      <w:r>
        <w:rPr>
          <w:i/>
          <w:iCs/>
          <w:sz w:val="24"/>
          <w:szCs w:val="24"/>
        </w:rPr>
        <w:t>The Guardian</w:t>
      </w:r>
      <w:r>
        <w:rPr>
          <w:sz w:val="24"/>
          <w:szCs w:val="24"/>
        </w:rPr>
        <w:t>, March 9, 2017. Retrieved at https://www.theguardian.com/lifeandstyle/2017/mar/09/food-waste-manifesto-dan-barber-opinion</w:t>
      </w:r>
    </w:p>
    <w:p w14:paraId="2B3040E3" w14:textId="77777777" w:rsidR="00000000" w:rsidRDefault="00551CE1">
      <w:pPr>
        <w:widowControl/>
        <w:rPr>
          <w:sz w:val="24"/>
          <w:szCs w:val="24"/>
        </w:rPr>
      </w:pPr>
    </w:p>
    <w:p w14:paraId="75361B74" w14:textId="77777777" w:rsidR="00000000" w:rsidRDefault="00551CE1">
      <w:pPr>
        <w:widowControl/>
        <w:rPr>
          <w:sz w:val="24"/>
          <w:szCs w:val="24"/>
        </w:rPr>
      </w:pPr>
      <w:r>
        <w:rPr>
          <w:sz w:val="24"/>
          <w:szCs w:val="24"/>
        </w:rPr>
        <w:t>Bedfo</w:t>
      </w:r>
      <w:r>
        <w:rPr>
          <w:sz w:val="24"/>
          <w:szCs w:val="24"/>
        </w:rPr>
        <w:t xml:space="preserve">rd, Emma. </w:t>
      </w:r>
      <w:r>
        <w:rPr>
          <w:sz w:val="24"/>
          <w:szCs w:val="24"/>
        </w:rPr>
        <w:t>“</w:t>
      </w:r>
      <w:r>
        <w:rPr>
          <w:sz w:val="24"/>
          <w:szCs w:val="24"/>
        </w:rPr>
        <w:t>Main Reasons for Food Waste by Households in Canada 2020.</w:t>
      </w:r>
      <w:r>
        <w:rPr>
          <w:sz w:val="24"/>
          <w:szCs w:val="24"/>
        </w:rPr>
        <w:t>”</w:t>
      </w:r>
      <w:r>
        <w:rPr>
          <w:sz w:val="24"/>
          <w:szCs w:val="24"/>
        </w:rPr>
        <w:t xml:space="preserve"> Statista, September 27, 2020, Retrieved at https://www.statista.com/statistics/1174979/reasons-for-household-food-waste-in-canada/</w:t>
      </w:r>
    </w:p>
    <w:p w14:paraId="37C82CEC" w14:textId="77777777" w:rsidR="00000000" w:rsidRDefault="00551CE1">
      <w:pPr>
        <w:widowControl/>
        <w:rPr>
          <w:sz w:val="24"/>
          <w:szCs w:val="24"/>
        </w:rPr>
      </w:pPr>
      <w:r>
        <w:rPr>
          <w:sz w:val="24"/>
          <w:szCs w:val="24"/>
        </w:rPr>
        <w:t>Tags: Canada, Households, Surveys</w:t>
      </w:r>
    </w:p>
    <w:p w14:paraId="15703646" w14:textId="77777777" w:rsidR="00000000" w:rsidRDefault="00551CE1">
      <w:pPr>
        <w:widowControl/>
        <w:rPr>
          <w:sz w:val="24"/>
          <w:szCs w:val="24"/>
        </w:rPr>
      </w:pPr>
    </w:p>
    <w:p w14:paraId="0CDEDB6C" w14:textId="77777777" w:rsidR="00000000" w:rsidRDefault="00551CE1">
      <w:pPr>
        <w:widowControl/>
        <w:rPr>
          <w:sz w:val="24"/>
          <w:szCs w:val="24"/>
        </w:rPr>
      </w:pPr>
      <w:r>
        <w:rPr>
          <w:sz w:val="24"/>
          <w:szCs w:val="24"/>
        </w:rPr>
        <w:t xml:space="preserve">Bhatt, Siddharth, Jeonggyu Lee, Jonathan Deutsch, Hasan Ayaz, Benjamin Fulton, and Rajneesh Suri. </w:t>
      </w:r>
      <w:r>
        <w:rPr>
          <w:sz w:val="24"/>
          <w:szCs w:val="24"/>
        </w:rPr>
        <w:t>“</w:t>
      </w:r>
      <w:r>
        <w:rPr>
          <w:sz w:val="24"/>
          <w:szCs w:val="24"/>
        </w:rPr>
        <w:t>From Food Waste to Value Added Surplus Products (VASP): Consumer Acceptance of a Novel Food Product Category.</w:t>
      </w:r>
      <w:r>
        <w:rPr>
          <w:sz w:val="24"/>
          <w:szCs w:val="24"/>
        </w:rPr>
        <w:t>”</w:t>
      </w:r>
      <w:r>
        <w:rPr>
          <w:sz w:val="24"/>
          <w:szCs w:val="24"/>
        </w:rPr>
        <w:t xml:space="preserve"> Special Issue: Global Challenges for Food Prod</w:t>
      </w:r>
      <w:r>
        <w:rPr>
          <w:sz w:val="24"/>
          <w:szCs w:val="24"/>
        </w:rPr>
        <w:t>uct Marketing and Sustainability 17:1 (January/February 2018): 57-63. https://doi.org/10.1002/cb.1689 Retrieved at https://onlinelibrary.wiley.com/doi/abs/10.1002/cb.1689</w:t>
      </w:r>
    </w:p>
    <w:p w14:paraId="5C94765B" w14:textId="77777777" w:rsidR="00000000" w:rsidRDefault="00551CE1">
      <w:pPr>
        <w:widowControl/>
        <w:rPr>
          <w:sz w:val="24"/>
          <w:szCs w:val="24"/>
        </w:rPr>
      </w:pPr>
    </w:p>
    <w:p w14:paraId="468D5CC5" w14:textId="77777777" w:rsidR="00000000" w:rsidRDefault="00551CE1">
      <w:pPr>
        <w:widowControl/>
        <w:rPr>
          <w:sz w:val="24"/>
          <w:szCs w:val="24"/>
        </w:rPr>
      </w:pPr>
      <w:r>
        <w:rPr>
          <w:sz w:val="24"/>
          <w:szCs w:val="24"/>
        </w:rPr>
        <w:t xml:space="preserve">BioCycle. </w:t>
      </w:r>
      <w:r>
        <w:rPr>
          <w:sz w:val="24"/>
          <w:szCs w:val="24"/>
        </w:rPr>
        <w:t>“</w:t>
      </w:r>
      <w:r>
        <w:rPr>
          <w:sz w:val="24"/>
          <w:szCs w:val="24"/>
        </w:rPr>
        <w:t>Testing Household Food Waste Bin Behavior Change in Ireland.</w:t>
      </w:r>
      <w:r>
        <w:rPr>
          <w:sz w:val="24"/>
          <w:szCs w:val="24"/>
        </w:rPr>
        <w:t>”</w:t>
      </w:r>
      <w:r>
        <w:rPr>
          <w:sz w:val="24"/>
          <w:szCs w:val="24"/>
        </w:rPr>
        <w:t xml:space="preserve"> BioCycle, S</w:t>
      </w:r>
      <w:r>
        <w:rPr>
          <w:sz w:val="24"/>
          <w:szCs w:val="24"/>
        </w:rPr>
        <w:t xml:space="preserve">eptember 1, 2020. Retrieved at https://www.biocycle.net/testing-household-food-waste-bin-behavior-change-in-ireland/ </w:t>
      </w:r>
    </w:p>
    <w:p w14:paraId="382CD7FF" w14:textId="77777777" w:rsidR="00000000" w:rsidRDefault="00551CE1">
      <w:pPr>
        <w:widowControl/>
        <w:rPr>
          <w:sz w:val="24"/>
          <w:szCs w:val="24"/>
        </w:rPr>
      </w:pPr>
      <w:r>
        <w:rPr>
          <w:sz w:val="24"/>
          <w:szCs w:val="24"/>
        </w:rPr>
        <w:t>Tags: Household, Ireland, Reports</w:t>
      </w:r>
    </w:p>
    <w:p w14:paraId="2B6710BA" w14:textId="77777777" w:rsidR="00000000" w:rsidRDefault="00551CE1">
      <w:pPr>
        <w:widowControl/>
        <w:rPr>
          <w:sz w:val="24"/>
          <w:szCs w:val="24"/>
        </w:rPr>
      </w:pPr>
    </w:p>
    <w:p w14:paraId="2BF9872A" w14:textId="77777777" w:rsidR="00000000" w:rsidRDefault="00551CE1">
      <w:pPr>
        <w:widowControl/>
        <w:rPr>
          <w:sz w:val="24"/>
          <w:szCs w:val="24"/>
        </w:rPr>
      </w:pPr>
      <w:r>
        <w:rPr>
          <w:sz w:val="24"/>
          <w:szCs w:val="24"/>
        </w:rPr>
        <w:t xml:space="preserve">Block, Lauren E., </w:t>
      </w:r>
      <w:r>
        <w:rPr>
          <w:i/>
          <w:iCs/>
          <w:sz w:val="24"/>
          <w:szCs w:val="24"/>
        </w:rPr>
        <w:t>et al.</w:t>
      </w:r>
      <w:r>
        <w:rPr>
          <w:sz w:val="24"/>
          <w:szCs w:val="24"/>
        </w:rPr>
        <w:t xml:space="preserve"> </w:t>
      </w:r>
      <w:r>
        <w:rPr>
          <w:sz w:val="24"/>
          <w:szCs w:val="24"/>
        </w:rPr>
        <w:t>“</w:t>
      </w:r>
      <w:r>
        <w:rPr>
          <w:sz w:val="24"/>
          <w:szCs w:val="24"/>
        </w:rPr>
        <w:t>The Squander Sequence: Understanding Food Waste at Each Stage of the Consumer</w:t>
      </w:r>
      <w:r>
        <w:rPr>
          <w:sz w:val="24"/>
          <w:szCs w:val="24"/>
        </w:rPr>
        <w:t xml:space="preserve"> Decision-Making Process.</w:t>
      </w:r>
      <w:r>
        <w:rPr>
          <w:sz w:val="24"/>
          <w:szCs w:val="24"/>
        </w:rPr>
        <w:t>”</w:t>
      </w:r>
      <w:r>
        <w:rPr>
          <w:sz w:val="24"/>
          <w:szCs w:val="24"/>
        </w:rPr>
        <w:t xml:space="preserve"> Journal of Public Policy &amp; Marketing 35:2 (2016): 292-304. </w:t>
      </w:r>
    </w:p>
    <w:p w14:paraId="1EC316B3" w14:textId="77777777" w:rsidR="00000000" w:rsidRDefault="00551CE1">
      <w:pPr>
        <w:widowControl/>
        <w:rPr>
          <w:sz w:val="24"/>
          <w:szCs w:val="24"/>
        </w:rPr>
      </w:pPr>
    </w:p>
    <w:p w14:paraId="3D4A8C99" w14:textId="77777777" w:rsidR="00000000" w:rsidRDefault="00551CE1">
      <w:pPr>
        <w:widowControl/>
        <w:rPr>
          <w:sz w:val="24"/>
          <w:szCs w:val="24"/>
        </w:rPr>
      </w:pPr>
      <w:r>
        <w:rPr>
          <w:sz w:val="24"/>
          <w:szCs w:val="24"/>
        </w:rPr>
        <w:t xml:space="preserve">Bradshaw, Kaitlin. </w:t>
      </w:r>
      <w:r>
        <w:rPr>
          <w:sz w:val="24"/>
          <w:szCs w:val="24"/>
        </w:rPr>
        <w:t>“</w:t>
      </w:r>
      <w:r>
        <w:rPr>
          <w:sz w:val="24"/>
          <w:szCs w:val="24"/>
        </w:rPr>
        <w:t>ReFED</w:t>
      </w:r>
      <w:r>
        <w:rPr>
          <w:sz w:val="24"/>
          <w:szCs w:val="24"/>
        </w:rPr>
        <w:t>’</w:t>
      </w:r>
      <w:r>
        <w:rPr>
          <w:sz w:val="24"/>
          <w:szCs w:val="24"/>
        </w:rPr>
        <w:t>s 2019 Annual Report Shows the Food Waste Movement Is Gaining Momentum.</w:t>
      </w:r>
      <w:r>
        <w:rPr>
          <w:sz w:val="24"/>
          <w:szCs w:val="24"/>
        </w:rPr>
        <w:t>”</w:t>
      </w:r>
      <w:r>
        <w:rPr>
          <w:sz w:val="24"/>
          <w:szCs w:val="24"/>
        </w:rPr>
        <w:t xml:space="preserve"> Waste360, April 23, 2020. Retrieved at https://www.waste360.com/organ</w:t>
      </w:r>
      <w:r>
        <w:rPr>
          <w:sz w:val="24"/>
          <w:szCs w:val="24"/>
        </w:rPr>
        <w:t>ics/refeds-2019-annual-report-shows-food-waste-movement-gaining-momentum</w:t>
      </w:r>
    </w:p>
    <w:p w14:paraId="70008C91" w14:textId="77777777" w:rsidR="00000000" w:rsidRDefault="00551CE1">
      <w:pPr>
        <w:widowControl/>
        <w:rPr>
          <w:sz w:val="24"/>
          <w:szCs w:val="24"/>
        </w:rPr>
      </w:pPr>
    </w:p>
    <w:p w14:paraId="601D7F59" w14:textId="77777777" w:rsidR="00000000" w:rsidRDefault="00551CE1">
      <w:pPr>
        <w:widowControl/>
        <w:rPr>
          <w:sz w:val="24"/>
          <w:szCs w:val="24"/>
        </w:rPr>
      </w:pPr>
      <w:r>
        <w:rPr>
          <w:sz w:val="24"/>
          <w:szCs w:val="24"/>
        </w:rPr>
        <w:t xml:space="preserve">Breen, Declan. </w:t>
      </w:r>
      <w:r>
        <w:rPr>
          <w:sz w:val="24"/>
          <w:szCs w:val="24"/>
        </w:rPr>
        <w:t>“</w:t>
      </w:r>
      <w:r>
        <w:rPr>
          <w:sz w:val="24"/>
          <w:szCs w:val="24"/>
        </w:rPr>
        <w:t>Report on the Food Waste Recycling Pilot Project 2018-2020.</w:t>
      </w:r>
      <w:r>
        <w:rPr>
          <w:sz w:val="24"/>
          <w:szCs w:val="24"/>
        </w:rPr>
        <w:t>”</w:t>
      </w:r>
      <w:r>
        <w:rPr>
          <w:sz w:val="24"/>
          <w:szCs w:val="24"/>
        </w:rPr>
        <w:t xml:space="preserve"> Working Group, Food Waste Recycling Project, September 3, 2020. Retrieved at https://issuu.com/declan.bre</w:t>
      </w:r>
      <w:r>
        <w:rPr>
          <w:sz w:val="24"/>
          <w:szCs w:val="24"/>
        </w:rPr>
        <w:t>en/docs/food_waste_report_3</w:t>
      </w:r>
    </w:p>
    <w:p w14:paraId="66AB7017" w14:textId="77777777" w:rsidR="00000000" w:rsidRDefault="00551CE1">
      <w:pPr>
        <w:widowControl/>
        <w:rPr>
          <w:sz w:val="24"/>
          <w:szCs w:val="24"/>
        </w:rPr>
      </w:pPr>
      <w:r>
        <w:rPr>
          <w:sz w:val="24"/>
          <w:szCs w:val="24"/>
        </w:rPr>
        <w:t>Tags: Households, Ireland, Reports</w:t>
      </w:r>
    </w:p>
    <w:p w14:paraId="59F81EBC" w14:textId="77777777" w:rsidR="00000000" w:rsidRDefault="00551CE1">
      <w:pPr>
        <w:widowControl/>
        <w:rPr>
          <w:sz w:val="24"/>
          <w:szCs w:val="24"/>
        </w:rPr>
      </w:pPr>
    </w:p>
    <w:p w14:paraId="1EC00038" w14:textId="77777777" w:rsidR="00000000" w:rsidRDefault="00551CE1">
      <w:pPr>
        <w:widowControl/>
        <w:rPr>
          <w:sz w:val="24"/>
          <w:szCs w:val="24"/>
        </w:rPr>
      </w:pPr>
      <w:r>
        <w:rPr>
          <w:sz w:val="24"/>
          <w:szCs w:val="24"/>
        </w:rPr>
        <w:t xml:space="preserve">Boulet, Mark, Annet C.Hoek, and Rob Raven. </w:t>
      </w:r>
      <w:r>
        <w:rPr>
          <w:sz w:val="24"/>
          <w:szCs w:val="24"/>
        </w:rPr>
        <w:t>“</w:t>
      </w:r>
      <w:r>
        <w:rPr>
          <w:sz w:val="24"/>
          <w:szCs w:val="24"/>
        </w:rPr>
        <w:t>Towards a Multi-level Framework of Household Food Waste and Consumer Behaviour: Untangling Spaghetti Soup.</w:t>
      </w:r>
      <w:r>
        <w:rPr>
          <w:sz w:val="24"/>
          <w:szCs w:val="24"/>
        </w:rPr>
        <w:t>”</w:t>
      </w:r>
      <w:r>
        <w:rPr>
          <w:sz w:val="24"/>
          <w:szCs w:val="24"/>
        </w:rPr>
        <w:t xml:space="preserve"> Appetite (September 6, 2020): 104856.htt</w:t>
      </w:r>
      <w:r>
        <w:rPr>
          <w:sz w:val="24"/>
          <w:szCs w:val="24"/>
        </w:rPr>
        <w:t>ps://doi.org/10.1016/j.appet.2020.104856 Retrieved at https://www.sciencedirect.com/science/article/pii/S0195666320301537?via%3Dihub</w:t>
      </w:r>
    </w:p>
    <w:p w14:paraId="46D529BA" w14:textId="77777777" w:rsidR="00000000" w:rsidRDefault="00551CE1">
      <w:pPr>
        <w:widowControl/>
        <w:rPr>
          <w:sz w:val="24"/>
          <w:szCs w:val="24"/>
        </w:rPr>
      </w:pPr>
      <w:r>
        <w:rPr>
          <w:sz w:val="24"/>
          <w:szCs w:val="24"/>
        </w:rPr>
        <w:t>Tags: Household</w:t>
      </w:r>
    </w:p>
    <w:p w14:paraId="7AAEA60C" w14:textId="77777777" w:rsidR="00000000" w:rsidRDefault="00551CE1">
      <w:pPr>
        <w:widowControl/>
        <w:rPr>
          <w:sz w:val="24"/>
          <w:szCs w:val="24"/>
        </w:rPr>
      </w:pPr>
    </w:p>
    <w:p w14:paraId="192526A1" w14:textId="77777777" w:rsidR="00000000" w:rsidRDefault="00551CE1">
      <w:pPr>
        <w:widowControl/>
        <w:rPr>
          <w:sz w:val="24"/>
          <w:szCs w:val="24"/>
        </w:rPr>
      </w:pPr>
      <w:r>
        <w:rPr>
          <w:sz w:val="24"/>
          <w:szCs w:val="24"/>
        </w:rPr>
        <w:t xml:space="preserve">Bunditsakulchai, Pongsun, and Chen Liu. </w:t>
      </w:r>
      <w:r>
        <w:rPr>
          <w:sz w:val="24"/>
          <w:szCs w:val="24"/>
        </w:rPr>
        <w:t>“</w:t>
      </w:r>
      <w:r>
        <w:rPr>
          <w:sz w:val="24"/>
          <w:szCs w:val="24"/>
        </w:rPr>
        <w:t>Integrated Strategies for Household Food Waste Reduction in Bangk</w:t>
      </w:r>
      <w:r>
        <w:rPr>
          <w:sz w:val="24"/>
          <w:szCs w:val="24"/>
        </w:rPr>
        <w:t>ok.</w:t>
      </w:r>
      <w:r>
        <w:rPr>
          <w:sz w:val="24"/>
          <w:szCs w:val="24"/>
        </w:rPr>
        <w:t>”</w:t>
      </w:r>
      <w:r>
        <w:rPr>
          <w:sz w:val="24"/>
          <w:szCs w:val="24"/>
        </w:rPr>
        <w:t xml:space="preserve"> Sustainability in Agribusiness Food Chains 13:14 (July 8, 2021): 10.3390/su13147651 Retrieved at https://www.mdpi.com/2071-1050/13/14/7651</w:t>
      </w:r>
    </w:p>
    <w:p w14:paraId="4147A32A" w14:textId="77777777" w:rsidR="00000000" w:rsidRDefault="00551CE1">
      <w:pPr>
        <w:widowControl/>
        <w:rPr>
          <w:sz w:val="24"/>
          <w:szCs w:val="24"/>
        </w:rPr>
      </w:pPr>
      <w:r>
        <w:rPr>
          <w:sz w:val="24"/>
          <w:szCs w:val="24"/>
        </w:rPr>
        <w:t>Tags: Cities, Households, Thailand</w:t>
      </w:r>
    </w:p>
    <w:p w14:paraId="744B5055" w14:textId="77777777" w:rsidR="00000000" w:rsidRDefault="00551CE1">
      <w:pPr>
        <w:widowControl/>
        <w:rPr>
          <w:sz w:val="24"/>
          <w:szCs w:val="24"/>
        </w:rPr>
      </w:pPr>
    </w:p>
    <w:p w14:paraId="0855B110" w14:textId="77777777" w:rsidR="00000000" w:rsidRDefault="00551CE1">
      <w:pPr>
        <w:widowControl/>
        <w:rPr>
          <w:sz w:val="24"/>
          <w:szCs w:val="24"/>
        </w:rPr>
      </w:pPr>
      <w:r>
        <w:rPr>
          <w:sz w:val="24"/>
          <w:szCs w:val="24"/>
        </w:rPr>
        <w:lastRenderedPageBreak/>
        <w:t xml:space="preserve">Carlsson-Kanyama, Annika, Cecilia Katzeff, and </w:t>
      </w:r>
      <w:r>
        <w:rPr>
          <w:sz w:val="24"/>
          <w:szCs w:val="24"/>
        </w:rPr>
        <w:t>Å</w:t>
      </w:r>
      <w:r>
        <w:rPr>
          <w:sz w:val="24"/>
          <w:szCs w:val="24"/>
        </w:rPr>
        <w:t xml:space="preserve">sa Svenfelt. </w:t>
      </w:r>
      <w:r>
        <w:rPr>
          <w:sz w:val="24"/>
          <w:szCs w:val="24"/>
        </w:rPr>
        <w:t>“</w:t>
      </w:r>
      <w:r>
        <w:rPr>
          <w:sz w:val="24"/>
          <w:szCs w:val="24"/>
        </w:rPr>
        <w:t>R</w:t>
      </w:r>
      <w:r>
        <w:rPr>
          <w:sz w:val="24"/>
          <w:szCs w:val="24"/>
        </w:rPr>
        <w:t>ä</w:t>
      </w:r>
      <w:r>
        <w:rPr>
          <w:sz w:val="24"/>
          <w:szCs w:val="24"/>
        </w:rPr>
        <w:t xml:space="preserve">dda Maten: </w:t>
      </w:r>
      <w:r>
        <w:rPr>
          <w:sz w:val="24"/>
          <w:szCs w:val="24"/>
        </w:rPr>
        <w:t>Å</w:t>
      </w:r>
      <w:r>
        <w:rPr>
          <w:sz w:val="24"/>
          <w:szCs w:val="24"/>
        </w:rPr>
        <w:t>tg</w:t>
      </w:r>
      <w:r>
        <w:rPr>
          <w:sz w:val="24"/>
          <w:szCs w:val="24"/>
        </w:rPr>
        <w:t>ä</w:t>
      </w:r>
      <w:r>
        <w:rPr>
          <w:sz w:val="24"/>
          <w:szCs w:val="24"/>
        </w:rPr>
        <w:t>rder f</w:t>
      </w:r>
      <w:r>
        <w:rPr>
          <w:sz w:val="24"/>
          <w:szCs w:val="24"/>
        </w:rPr>
        <w:t>ö</w:t>
      </w:r>
      <w:r>
        <w:rPr>
          <w:sz w:val="24"/>
          <w:szCs w:val="24"/>
        </w:rPr>
        <w:t>r svinnminskande beteendef</w:t>
      </w:r>
      <w:r>
        <w:rPr>
          <w:sz w:val="24"/>
          <w:szCs w:val="24"/>
        </w:rPr>
        <w:t>ö</w:t>
      </w:r>
      <w:r>
        <w:rPr>
          <w:sz w:val="24"/>
          <w:szCs w:val="24"/>
        </w:rPr>
        <w:t>r</w:t>
      </w:r>
      <w:r>
        <w:rPr>
          <w:sz w:val="24"/>
          <w:szCs w:val="24"/>
        </w:rPr>
        <w:t>ä</w:t>
      </w:r>
      <w:r>
        <w:rPr>
          <w:sz w:val="24"/>
          <w:szCs w:val="24"/>
        </w:rPr>
        <w:t>ndringar hos konsument [trans: Save The Food: Measures for Shrinking Behavioral Changes in Consumers]. Kungliga Tekniska h</w:t>
      </w:r>
      <w:r>
        <w:rPr>
          <w:sz w:val="24"/>
          <w:szCs w:val="24"/>
        </w:rPr>
        <w:t>ö</w:t>
      </w:r>
      <w:r>
        <w:rPr>
          <w:sz w:val="24"/>
          <w:szCs w:val="24"/>
        </w:rPr>
        <w:t>gskolan, 2018. Retrieved at http://kth.diva-portal.org/smash/record.jsf?pid=diva2%3A1174809&amp;ds</w:t>
      </w:r>
      <w:r>
        <w:rPr>
          <w:sz w:val="24"/>
          <w:szCs w:val="24"/>
        </w:rPr>
        <w:t>wid=8598</w:t>
      </w:r>
    </w:p>
    <w:p w14:paraId="5A7660BE" w14:textId="77777777" w:rsidR="00000000" w:rsidRDefault="00551CE1">
      <w:pPr>
        <w:widowControl/>
        <w:rPr>
          <w:sz w:val="24"/>
          <w:szCs w:val="24"/>
        </w:rPr>
      </w:pPr>
      <w:r>
        <w:rPr>
          <w:sz w:val="24"/>
          <w:szCs w:val="24"/>
        </w:rPr>
        <w:t>Tags: Consumers, Sweden</w:t>
      </w:r>
    </w:p>
    <w:p w14:paraId="0A6A4021" w14:textId="77777777" w:rsidR="00000000" w:rsidRDefault="00551CE1">
      <w:pPr>
        <w:widowControl/>
        <w:rPr>
          <w:sz w:val="24"/>
          <w:szCs w:val="24"/>
        </w:rPr>
      </w:pPr>
    </w:p>
    <w:p w14:paraId="292AE311" w14:textId="77777777" w:rsidR="00000000" w:rsidRDefault="00551CE1">
      <w:pPr>
        <w:widowControl/>
        <w:rPr>
          <w:sz w:val="24"/>
          <w:szCs w:val="24"/>
        </w:rPr>
      </w:pPr>
      <w:r>
        <w:rPr>
          <w:sz w:val="24"/>
          <w:szCs w:val="24"/>
        </w:rPr>
        <w:t xml:space="preserve">Cernansky, Rachel. </w:t>
      </w:r>
      <w:r>
        <w:rPr>
          <w:sz w:val="24"/>
          <w:szCs w:val="24"/>
        </w:rPr>
        <w:t>“</w:t>
      </w:r>
      <w:r>
        <w:rPr>
          <w:sz w:val="24"/>
          <w:szCs w:val="24"/>
        </w:rPr>
        <w:t>These Researchers Dug Through People</w:t>
      </w:r>
      <w:r>
        <w:rPr>
          <w:sz w:val="24"/>
          <w:szCs w:val="24"/>
        </w:rPr>
        <w:t>’</w:t>
      </w:r>
      <w:r>
        <w:rPr>
          <w:sz w:val="24"/>
          <w:szCs w:val="24"/>
        </w:rPr>
        <w:t>s Garbage to Find Out Why We Waste Food.</w:t>
      </w:r>
      <w:r>
        <w:rPr>
          <w:sz w:val="24"/>
          <w:szCs w:val="24"/>
        </w:rPr>
        <w:t>”</w:t>
      </w:r>
      <w:r>
        <w:rPr>
          <w:sz w:val="24"/>
          <w:szCs w:val="24"/>
        </w:rPr>
        <w:t xml:space="preserve"> Civil Eats, November 15, 2017. Retrieved at https://civileats.com/2017/11/15/these-researchers-dug-through-peoples-garbage-</w:t>
      </w:r>
      <w:r>
        <w:rPr>
          <w:sz w:val="24"/>
          <w:szCs w:val="24"/>
        </w:rPr>
        <w:t>to-find-out-why-we-waste-fooddigging-into-the-psychology-of-food-waste/</w:t>
      </w:r>
    </w:p>
    <w:p w14:paraId="6D55DC0A" w14:textId="77777777" w:rsidR="00000000" w:rsidRDefault="00551CE1">
      <w:pPr>
        <w:widowControl/>
        <w:rPr>
          <w:sz w:val="24"/>
          <w:szCs w:val="24"/>
        </w:rPr>
      </w:pPr>
    </w:p>
    <w:p w14:paraId="11E755CF" w14:textId="77777777" w:rsidR="00000000" w:rsidRDefault="00551CE1">
      <w:pPr>
        <w:widowControl/>
        <w:rPr>
          <w:sz w:val="24"/>
          <w:szCs w:val="24"/>
        </w:rPr>
      </w:pPr>
      <w:r>
        <w:rPr>
          <w:sz w:val="24"/>
          <w:szCs w:val="24"/>
        </w:rPr>
        <w:t xml:space="preserve">Claughton, David. </w:t>
      </w:r>
      <w:r>
        <w:rPr>
          <w:sz w:val="24"/>
          <w:szCs w:val="24"/>
        </w:rPr>
        <w:t>“</w:t>
      </w:r>
      <w:r>
        <w:rPr>
          <w:sz w:val="24"/>
          <w:szCs w:val="24"/>
        </w:rPr>
        <w:t>Staying at Home to Use Leftovers Can Save Average Family Thousands, New Report Says.</w:t>
      </w:r>
      <w:r>
        <w:rPr>
          <w:sz w:val="24"/>
          <w:szCs w:val="24"/>
        </w:rPr>
        <w:t>”</w:t>
      </w:r>
      <w:r>
        <w:rPr>
          <w:sz w:val="24"/>
          <w:szCs w:val="24"/>
        </w:rPr>
        <w:t xml:space="preserve"> ABC News, October 25, 2017. Retrieved at http://www.abc.net.au/news/2017-10-25</w:t>
      </w:r>
      <w:r>
        <w:rPr>
          <w:sz w:val="24"/>
          <w:szCs w:val="24"/>
        </w:rPr>
        <w:t>/food-waste-costing-households-thousand-rabobank-report/9077282</w:t>
      </w:r>
    </w:p>
    <w:p w14:paraId="72D3A882" w14:textId="77777777" w:rsidR="00000000" w:rsidRDefault="00551CE1">
      <w:pPr>
        <w:widowControl/>
        <w:rPr>
          <w:sz w:val="24"/>
          <w:szCs w:val="24"/>
        </w:rPr>
      </w:pPr>
    </w:p>
    <w:p w14:paraId="3CF479EA" w14:textId="77777777" w:rsidR="00000000" w:rsidRDefault="00551CE1">
      <w:pPr>
        <w:widowControl/>
        <w:rPr>
          <w:sz w:val="24"/>
          <w:szCs w:val="24"/>
        </w:rPr>
      </w:pPr>
      <w:r>
        <w:rPr>
          <w:sz w:val="24"/>
          <w:szCs w:val="24"/>
        </w:rPr>
        <w:t xml:space="preserve">Coskun, Aykut. </w:t>
      </w:r>
      <w:r>
        <w:rPr>
          <w:sz w:val="24"/>
          <w:szCs w:val="24"/>
        </w:rPr>
        <w:t>“</w:t>
      </w:r>
      <w:r>
        <w:rPr>
          <w:sz w:val="24"/>
          <w:szCs w:val="24"/>
        </w:rPr>
        <w:t>Identification of Different User Types for Designing Household Food Waste Interventions.</w:t>
      </w:r>
      <w:r>
        <w:rPr>
          <w:sz w:val="24"/>
          <w:szCs w:val="24"/>
        </w:rPr>
        <w:t>”</w:t>
      </w:r>
      <w:r>
        <w:rPr>
          <w:sz w:val="24"/>
          <w:szCs w:val="24"/>
        </w:rPr>
        <w:t xml:space="preserve"> International Journal of Sustainable Engineering (February 16, 2021). https://doi.org</w:t>
      </w:r>
      <w:r>
        <w:rPr>
          <w:sz w:val="24"/>
          <w:szCs w:val="24"/>
        </w:rPr>
        <w:t>/10.1080/19397038.2021.1886372 Retrieved at https://www.tandfonline.com/doi/abs/10.1080/19397038.2021.1886372?src=&amp;journalCode=tsue20</w:t>
      </w:r>
    </w:p>
    <w:p w14:paraId="09F5D510" w14:textId="77777777" w:rsidR="00000000" w:rsidRDefault="00551CE1">
      <w:pPr>
        <w:widowControl/>
        <w:rPr>
          <w:sz w:val="24"/>
          <w:szCs w:val="24"/>
        </w:rPr>
      </w:pPr>
      <w:r>
        <w:rPr>
          <w:sz w:val="24"/>
          <w:szCs w:val="24"/>
        </w:rPr>
        <w:t>Tags: Households</w:t>
      </w:r>
    </w:p>
    <w:p w14:paraId="36FB6C21" w14:textId="77777777" w:rsidR="00000000" w:rsidRDefault="00551CE1">
      <w:pPr>
        <w:widowControl/>
        <w:rPr>
          <w:sz w:val="24"/>
          <w:szCs w:val="24"/>
        </w:rPr>
      </w:pPr>
    </w:p>
    <w:p w14:paraId="666FF2FF" w14:textId="77777777" w:rsidR="00000000" w:rsidRDefault="00551CE1">
      <w:pPr>
        <w:widowControl/>
        <w:rPr>
          <w:sz w:val="24"/>
          <w:szCs w:val="24"/>
        </w:rPr>
      </w:pPr>
      <w:r>
        <w:rPr>
          <w:sz w:val="24"/>
          <w:szCs w:val="24"/>
        </w:rPr>
        <w:t xml:space="preserve">Connection. </w:t>
      </w:r>
      <w:r>
        <w:rPr>
          <w:sz w:val="24"/>
          <w:szCs w:val="24"/>
        </w:rPr>
        <w:t>“</w:t>
      </w:r>
      <w:r>
        <w:rPr>
          <w:sz w:val="24"/>
          <w:szCs w:val="24"/>
        </w:rPr>
        <w:t>Now Parisians Can Recycle Food Waste.</w:t>
      </w:r>
      <w:r>
        <w:rPr>
          <w:sz w:val="24"/>
          <w:szCs w:val="24"/>
        </w:rPr>
        <w:t>”</w:t>
      </w:r>
      <w:r>
        <w:rPr>
          <w:sz w:val="24"/>
          <w:szCs w:val="24"/>
        </w:rPr>
        <w:t xml:space="preserve"> The Connection, May 3, 2017. Retrieved at https://www.connexionfrance.com/Practical/Environment/Now-Parisians-can-recycle-food-waste</w:t>
      </w:r>
    </w:p>
    <w:p w14:paraId="6FCA05A3" w14:textId="77777777" w:rsidR="00000000" w:rsidRDefault="00551CE1">
      <w:pPr>
        <w:widowControl/>
        <w:rPr>
          <w:sz w:val="24"/>
          <w:szCs w:val="24"/>
        </w:rPr>
      </w:pPr>
    </w:p>
    <w:p w14:paraId="344738B9" w14:textId="77777777" w:rsidR="00000000" w:rsidRDefault="00551CE1">
      <w:pPr>
        <w:widowControl/>
        <w:rPr>
          <w:sz w:val="24"/>
          <w:szCs w:val="24"/>
        </w:rPr>
      </w:pPr>
      <w:r>
        <w:rPr>
          <w:sz w:val="24"/>
          <w:szCs w:val="24"/>
        </w:rPr>
        <w:t xml:space="preserve">Conrad, Zach. </w:t>
      </w:r>
      <w:r>
        <w:rPr>
          <w:sz w:val="24"/>
          <w:szCs w:val="24"/>
        </w:rPr>
        <w:t>“</w:t>
      </w:r>
      <w:r>
        <w:rPr>
          <w:sz w:val="24"/>
          <w:szCs w:val="24"/>
        </w:rPr>
        <w:t>Daily Cost of Consumer Food Wasted, Inedible, and Consumed in the United States, 2001</w:t>
      </w:r>
      <w:r>
        <w:rPr>
          <w:sz w:val="24"/>
          <w:szCs w:val="24"/>
        </w:rPr>
        <w:t>–</w:t>
      </w:r>
      <w:r>
        <w:rPr>
          <w:sz w:val="24"/>
          <w:szCs w:val="24"/>
        </w:rPr>
        <w:t>2016.</w:t>
      </w:r>
      <w:r>
        <w:rPr>
          <w:sz w:val="24"/>
          <w:szCs w:val="24"/>
        </w:rPr>
        <w:t>”</w:t>
      </w:r>
      <w:r>
        <w:rPr>
          <w:sz w:val="24"/>
          <w:szCs w:val="24"/>
        </w:rPr>
        <w:t xml:space="preserve"> Nutrition Jou</w:t>
      </w:r>
      <w:r>
        <w:rPr>
          <w:sz w:val="24"/>
          <w:szCs w:val="24"/>
        </w:rPr>
        <w:t>rnal 19:35 (April 20, 2020). https://doi.org/10.1186/s12937-020-00552-w Retrieved at https://nutritionj.biomedcentral.com/articles/10.1186/s12937-020-00552-w</w:t>
      </w:r>
    </w:p>
    <w:p w14:paraId="2B57EA73" w14:textId="77777777" w:rsidR="00000000" w:rsidRDefault="00551CE1">
      <w:pPr>
        <w:widowControl/>
        <w:rPr>
          <w:sz w:val="24"/>
          <w:szCs w:val="24"/>
        </w:rPr>
      </w:pPr>
    </w:p>
    <w:p w14:paraId="66C9FE10" w14:textId="77777777" w:rsidR="00000000" w:rsidRDefault="00551CE1">
      <w:pPr>
        <w:widowControl/>
        <w:rPr>
          <w:sz w:val="24"/>
          <w:szCs w:val="24"/>
        </w:rPr>
      </w:pPr>
      <w:r>
        <w:rPr>
          <w:sz w:val="24"/>
          <w:szCs w:val="24"/>
        </w:rPr>
        <w:t xml:space="preserve">Cosgrove, Kelly, Maricarmen Vizcaino, and Christopher Wharton. </w:t>
      </w:r>
      <w:r>
        <w:rPr>
          <w:sz w:val="24"/>
          <w:szCs w:val="24"/>
        </w:rPr>
        <w:t>“</w:t>
      </w:r>
      <w:r>
        <w:rPr>
          <w:sz w:val="24"/>
          <w:szCs w:val="24"/>
        </w:rPr>
        <w:t>COVID-19-Related Changes in Perce</w:t>
      </w:r>
      <w:r>
        <w:rPr>
          <w:sz w:val="24"/>
          <w:szCs w:val="24"/>
        </w:rPr>
        <w:t>ived Household Food Waste in the United States: A Cross-Sectional Descriptive Study.</w:t>
      </w:r>
      <w:r>
        <w:rPr>
          <w:sz w:val="24"/>
          <w:szCs w:val="24"/>
        </w:rPr>
        <w:t>”</w:t>
      </w:r>
      <w:r>
        <w:rPr>
          <w:sz w:val="24"/>
          <w:szCs w:val="24"/>
        </w:rPr>
        <w:t xml:space="preserve"> International Journal of Environmental Research and Public Health, 18:3 (January 28, 2021) 1104; https://doi.org/10.3390/ijerph18031104</w:t>
      </w:r>
    </w:p>
    <w:p w14:paraId="6E24A62B" w14:textId="77777777" w:rsidR="00000000" w:rsidRDefault="00551CE1">
      <w:pPr>
        <w:widowControl/>
        <w:rPr>
          <w:sz w:val="24"/>
          <w:szCs w:val="24"/>
        </w:rPr>
      </w:pPr>
      <w:r>
        <w:rPr>
          <w:sz w:val="24"/>
          <w:szCs w:val="24"/>
        </w:rPr>
        <w:t>Retrieved at International Journal</w:t>
      </w:r>
      <w:r>
        <w:rPr>
          <w:sz w:val="24"/>
          <w:szCs w:val="24"/>
        </w:rPr>
        <w:t xml:space="preserve"> of Environmental Res. Public Health</w:t>
      </w:r>
    </w:p>
    <w:p w14:paraId="0F07B137" w14:textId="77777777" w:rsidR="00000000" w:rsidRDefault="00551CE1">
      <w:pPr>
        <w:widowControl/>
        <w:rPr>
          <w:sz w:val="24"/>
          <w:szCs w:val="24"/>
        </w:rPr>
      </w:pPr>
      <w:r>
        <w:rPr>
          <w:sz w:val="24"/>
          <w:szCs w:val="24"/>
        </w:rPr>
        <w:t>Tags: Covid-19, Households</w:t>
      </w:r>
    </w:p>
    <w:p w14:paraId="35264C8B" w14:textId="77777777" w:rsidR="00000000" w:rsidRDefault="00551CE1">
      <w:pPr>
        <w:widowControl/>
        <w:rPr>
          <w:sz w:val="24"/>
          <w:szCs w:val="24"/>
        </w:rPr>
      </w:pPr>
      <w:r>
        <w:rPr>
          <w:sz w:val="24"/>
          <w:szCs w:val="24"/>
        </w:rPr>
        <w:t>Co</w:t>
      </w:r>
      <w:r>
        <w:rPr>
          <w:sz w:val="24"/>
          <w:szCs w:val="24"/>
        </w:rPr>
        <w:t>ş</w:t>
      </w:r>
      <w:r>
        <w:rPr>
          <w:sz w:val="24"/>
          <w:szCs w:val="24"/>
        </w:rPr>
        <w:t>kun, Ay</w:t>
      </w:r>
      <w:r>
        <w:rPr>
          <w:sz w:val="24"/>
          <w:szCs w:val="24"/>
        </w:rPr>
        <w:t>ş</w:t>
      </w:r>
      <w:r>
        <w:rPr>
          <w:sz w:val="24"/>
          <w:szCs w:val="24"/>
        </w:rPr>
        <w:t xml:space="preserve">en, Raife Meltem, and Yetkin </w:t>
      </w:r>
      <w:r>
        <w:rPr>
          <w:sz w:val="24"/>
          <w:szCs w:val="24"/>
        </w:rPr>
        <w:t>Ö</w:t>
      </w:r>
      <w:r>
        <w:rPr>
          <w:sz w:val="24"/>
          <w:szCs w:val="24"/>
        </w:rPr>
        <w:t>zb</w:t>
      </w:r>
      <w:r>
        <w:rPr>
          <w:sz w:val="24"/>
          <w:szCs w:val="24"/>
        </w:rPr>
        <w:t>ü</w:t>
      </w:r>
      <w:r>
        <w:rPr>
          <w:sz w:val="24"/>
          <w:szCs w:val="24"/>
        </w:rPr>
        <w:t xml:space="preserve">k. </w:t>
      </w:r>
      <w:r>
        <w:rPr>
          <w:sz w:val="24"/>
          <w:szCs w:val="24"/>
        </w:rPr>
        <w:t>“</w:t>
      </w:r>
      <w:r>
        <w:rPr>
          <w:sz w:val="24"/>
          <w:szCs w:val="24"/>
        </w:rPr>
        <w:t>What Influences Consumer Food Waste Behavior in Restaurants? An Application of the Extended Theory of Planned Behavior.</w:t>
      </w:r>
      <w:r>
        <w:rPr>
          <w:sz w:val="24"/>
          <w:szCs w:val="24"/>
        </w:rPr>
        <w:t>”</w:t>
      </w:r>
      <w:r>
        <w:rPr>
          <w:sz w:val="24"/>
          <w:szCs w:val="24"/>
        </w:rPr>
        <w:t xml:space="preserve"> Waste Management 117 (N</w:t>
      </w:r>
      <w:r>
        <w:rPr>
          <w:sz w:val="24"/>
          <w:szCs w:val="24"/>
        </w:rPr>
        <w:t xml:space="preserve">ovember 2020): 170-178. https://doi.org/10.1016/j.wasman.2020.08.011 Retrieved at https://www.sciencedirect.com/science/article/abs/pii/S0956053X20304438 </w:t>
      </w:r>
    </w:p>
    <w:p w14:paraId="195347DD" w14:textId="77777777" w:rsidR="00000000" w:rsidRDefault="00551CE1">
      <w:pPr>
        <w:widowControl/>
        <w:rPr>
          <w:sz w:val="24"/>
          <w:szCs w:val="24"/>
        </w:rPr>
      </w:pPr>
      <w:r>
        <w:rPr>
          <w:sz w:val="24"/>
          <w:szCs w:val="24"/>
        </w:rPr>
        <w:t>Tags: Consumers, Restaurants</w:t>
      </w:r>
    </w:p>
    <w:p w14:paraId="2AF8BB2F" w14:textId="77777777" w:rsidR="00000000" w:rsidRDefault="00551CE1">
      <w:pPr>
        <w:widowControl/>
        <w:rPr>
          <w:sz w:val="24"/>
          <w:szCs w:val="24"/>
        </w:rPr>
      </w:pPr>
    </w:p>
    <w:p w14:paraId="2331C202" w14:textId="77777777" w:rsidR="00000000" w:rsidRDefault="00551CE1">
      <w:pPr>
        <w:widowControl/>
        <w:rPr>
          <w:sz w:val="24"/>
          <w:szCs w:val="24"/>
        </w:rPr>
      </w:pPr>
      <w:r>
        <w:rPr>
          <w:sz w:val="24"/>
          <w:szCs w:val="24"/>
        </w:rPr>
        <w:t xml:space="preserve">Country Press. </w:t>
      </w:r>
      <w:r>
        <w:rPr>
          <w:sz w:val="24"/>
          <w:szCs w:val="24"/>
        </w:rPr>
        <w:t>“</w:t>
      </w:r>
      <w:r>
        <w:rPr>
          <w:sz w:val="24"/>
          <w:szCs w:val="24"/>
        </w:rPr>
        <w:t>Research Reveals Brits' Food Waste Habits with Bread th</w:t>
      </w:r>
      <w:r>
        <w:rPr>
          <w:sz w:val="24"/>
          <w:szCs w:val="24"/>
        </w:rPr>
        <w:t>e Top Item in Their Bins.</w:t>
      </w:r>
      <w:r>
        <w:rPr>
          <w:sz w:val="24"/>
          <w:szCs w:val="24"/>
        </w:rPr>
        <w:t>”</w:t>
      </w:r>
      <w:r>
        <w:rPr>
          <w:sz w:val="24"/>
          <w:szCs w:val="24"/>
        </w:rPr>
        <w:t xml:space="preserve"> Isle of Wright, Country Press, October 15, 2020. Retrieved at https://www.countypress.co.uk/news/national/18796105.research-reveals-brits-food-waste-habits-bread-top-item-bins/ </w:t>
      </w:r>
    </w:p>
    <w:p w14:paraId="46EC8897" w14:textId="77777777" w:rsidR="00000000" w:rsidRDefault="00551CE1">
      <w:pPr>
        <w:widowControl/>
        <w:rPr>
          <w:sz w:val="24"/>
          <w:szCs w:val="24"/>
        </w:rPr>
      </w:pPr>
      <w:r>
        <w:rPr>
          <w:sz w:val="24"/>
          <w:szCs w:val="24"/>
        </w:rPr>
        <w:t xml:space="preserve">Tags: Bread, Households </w:t>
      </w:r>
    </w:p>
    <w:p w14:paraId="7B40D5BB" w14:textId="77777777" w:rsidR="00000000" w:rsidRDefault="00551CE1">
      <w:pPr>
        <w:widowControl/>
        <w:rPr>
          <w:sz w:val="24"/>
          <w:szCs w:val="24"/>
        </w:rPr>
      </w:pPr>
    </w:p>
    <w:p w14:paraId="01544EB7" w14:textId="77777777" w:rsidR="00000000" w:rsidRDefault="00551CE1">
      <w:pPr>
        <w:widowControl/>
        <w:rPr>
          <w:sz w:val="24"/>
          <w:szCs w:val="24"/>
        </w:rPr>
      </w:pPr>
      <w:r>
        <w:rPr>
          <w:sz w:val="24"/>
          <w:szCs w:val="24"/>
        </w:rPr>
        <w:t xml:space="preserve">Crenshaw, Madeleine . </w:t>
      </w:r>
      <w:r>
        <w:rPr>
          <w:sz w:val="24"/>
          <w:szCs w:val="24"/>
        </w:rPr>
        <w:t>“</w:t>
      </w:r>
      <w:r>
        <w:rPr>
          <w:sz w:val="24"/>
          <w:szCs w:val="24"/>
        </w:rPr>
        <w:t>Ho</w:t>
      </w:r>
      <w:r>
        <w:rPr>
          <w:sz w:val="24"/>
          <w:szCs w:val="24"/>
        </w:rPr>
        <w:t>w Prota Fiori Turns Food Waste Into Italian-Made Footwear.</w:t>
      </w:r>
      <w:r>
        <w:rPr>
          <w:sz w:val="24"/>
          <w:szCs w:val="24"/>
        </w:rPr>
        <w:t>”</w:t>
      </w:r>
      <w:r>
        <w:rPr>
          <w:sz w:val="24"/>
          <w:szCs w:val="24"/>
        </w:rPr>
        <w:t xml:space="preserve"> We The Italians, September 21, 2020. Retrieved at https://www.yahoo.com/lifestyle/prota-fiori-turns-food-waste-143348162.html</w:t>
      </w:r>
    </w:p>
    <w:p w14:paraId="1A5C65A0" w14:textId="77777777" w:rsidR="00000000" w:rsidRDefault="00551CE1">
      <w:pPr>
        <w:widowControl/>
        <w:rPr>
          <w:sz w:val="24"/>
          <w:szCs w:val="24"/>
        </w:rPr>
      </w:pPr>
      <w:r>
        <w:rPr>
          <w:sz w:val="24"/>
          <w:szCs w:val="24"/>
        </w:rPr>
        <w:t>Tags: Italy, Shoes</w:t>
      </w:r>
    </w:p>
    <w:p w14:paraId="65B365DE" w14:textId="77777777" w:rsidR="00000000" w:rsidRDefault="00551CE1">
      <w:pPr>
        <w:widowControl/>
        <w:rPr>
          <w:sz w:val="24"/>
          <w:szCs w:val="24"/>
        </w:rPr>
      </w:pPr>
    </w:p>
    <w:p w14:paraId="2E57EA93" w14:textId="77777777" w:rsidR="00000000" w:rsidRDefault="00551CE1">
      <w:pPr>
        <w:widowControl/>
        <w:rPr>
          <w:sz w:val="24"/>
          <w:szCs w:val="24"/>
        </w:rPr>
      </w:pPr>
      <w:r>
        <w:rPr>
          <w:sz w:val="24"/>
          <w:szCs w:val="24"/>
        </w:rPr>
        <w:t xml:space="preserve">Departement Omgeving. </w:t>
      </w:r>
      <w:r>
        <w:rPr>
          <w:sz w:val="24"/>
          <w:szCs w:val="24"/>
        </w:rPr>
        <w:t>“</w:t>
      </w:r>
      <w:r>
        <w:rPr>
          <w:sz w:val="24"/>
          <w:szCs w:val="24"/>
        </w:rPr>
        <w:t>Food Waste and Consumer Beh</w:t>
      </w:r>
      <w:r>
        <w:rPr>
          <w:sz w:val="24"/>
          <w:szCs w:val="24"/>
        </w:rPr>
        <w:t>aviour in Flemish Households.</w:t>
      </w:r>
      <w:r>
        <w:rPr>
          <w:sz w:val="24"/>
          <w:szCs w:val="24"/>
        </w:rPr>
        <w:t>”</w:t>
      </w:r>
      <w:r>
        <w:rPr>
          <w:sz w:val="24"/>
          <w:szCs w:val="24"/>
        </w:rPr>
        <w:t xml:space="preserve"> United Nations Economic Commission for Europe, nd. Retrieved at </w:t>
      </w:r>
    </w:p>
    <w:p w14:paraId="7DCEE15D" w14:textId="77777777" w:rsidR="00000000" w:rsidRDefault="00551CE1">
      <w:pPr>
        <w:widowControl/>
        <w:rPr>
          <w:sz w:val="24"/>
          <w:szCs w:val="24"/>
        </w:rPr>
      </w:pPr>
      <w:r>
        <w:rPr>
          <w:sz w:val="24"/>
          <w:szCs w:val="24"/>
        </w:rPr>
        <w:t>Tags: Belgium, Consumers</w:t>
      </w:r>
    </w:p>
    <w:p w14:paraId="04A8B66F" w14:textId="77777777" w:rsidR="00000000" w:rsidRDefault="00551CE1">
      <w:pPr>
        <w:widowControl/>
        <w:rPr>
          <w:sz w:val="24"/>
          <w:szCs w:val="24"/>
        </w:rPr>
      </w:pPr>
    </w:p>
    <w:p w14:paraId="576B675C" w14:textId="77777777" w:rsidR="00000000" w:rsidRDefault="00551CE1">
      <w:pPr>
        <w:widowControl/>
        <w:rPr>
          <w:sz w:val="24"/>
          <w:szCs w:val="24"/>
        </w:rPr>
      </w:pPr>
      <w:r>
        <w:rPr>
          <w:sz w:val="24"/>
          <w:szCs w:val="24"/>
        </w:rPr>
        <w:t xml:space="preserve">Devaney, Laura, and Anna R. Davies. </w:t>
      </w:r>
      <w:r>
        <w:rPr>
          <w:sz w:val="24"/>
          <w:szCs w:val="24"/>
        </w:rPr>
        <w:t>“</w:t>
      </w:r>
      <w:r>
        <w:rPr>
          <w:sz w:val="24"/>
          <w:szCs w:val="24"/>
        </w:rPr>
        <w:t>Disrupting Household Food Consumption Through Experimental Homelabs: Outcomes, Connections, Conte</w:t>
      </w:r>
      <w:r>
        <w:rPr>
          <w:sz w:val="24"/>
          <w:szCs w:val="24"/>
        </w:rPr>
        <w:t>xts.</w:t>
      </w:r>
      <w:r>
        <w:rPr>
          <w:sz w:val="24"/>
          <w:szCs w:val="24"/>
        </w:rPr>
        <w:t>”</w:t>
      </w:r>
      <w:r>
        <w:rPr>
          <w:sz w:val="24"/>
          <w:szCs w:val="24"/>
        </w:rPr>
        <w:t xml:space="preserve"> Journal Consumer Culture 17:3 (February 19, 2016): 823-844. 823-844, 10.1177/1469540516631153 Download article at https://journals.sagepub.com/doi/full/10.1177/1469540516631153</w:t>
      </w:r>
    </w:p>
    <w:p w14:paraId="4E69269D" w14:textId="77777777" w:rsidR="00000000" w:rsidRDefault="00551CE1">
      <w:pPr>
        <w:widowControl/>
        <w:rPr>
          <w:sz w:val="24"/>
          <w:szCs w:val="24"/>
        </w:rPr>
      </w:pPr>
      <w:r>
        <w:rPr>
          <w:sz w:val="24"/>
          <w:szCs w:val="24"/>
        </w:rPr>
        <w:t>Tags: Academic Articles, Households, Ireland</w:t>
      </w:r>
    </w:p>
    <w:p w14:paraId="32FB27FB" w14:textId="77777777" w:rsidR="00000000" w:rsidRDefault="00551CE1">
      <w:pPr>
        <w:widowControl/>
        <w:rPr>
          <w:sz w:val="24"/>
          <w:szCs w:val="24"/>
        </w:rPr>
      </w:pPr>
    </w:p>
    <w:p w14:paraId="6839A4F1" w14:textId="77777777" w:rsidR="00000000" w:rsidRDefault="00551CE1">
      <w:pPr>
        <w:widowControl/>
        <w:rPr>
          <w:sz w:val="24"/>
          <w:szCs w:val="24"/>
        </w:rPr>
      </w:pPr>
      <w:r>
        <w:rPr>
          <w:sz w:val="24"/>
          <w:szCs w:val="24"/>
        </w:rPr>
        <w:t xml:space="preserve">Donnellan, Douglas. </w:t>
      </w:r>
      <w:r>
        <w:rPr>
          <w:sz w:val="24"/>
          <w:szCs w:val="24"/>
        </w:rPr>
        <w:t>“</w:t>
      </w:r>
      <w:r>
        <w:rPr>
          <w:sz w:val="24"/>
          <w:szCs w:val="24"/>
        </w:rPr>
        <w:t>11 Kit</w:t>
      </w:r>
      <w:r>
        <w:rPr>
          <w:sz w:val="24"/>
          <w:szCs w:val="24"/>
        </w:rPr>
        <w:t>chen Hacks to Cut Down on Food Waste in the Tastiest Way.</w:t>
      </w:r>
      <w:r>
        <w:rPr>
          <w:sz w:val="24"/>
          <w:szCs w:val="24"/>
        </w:rPr>
        <w:t>”</w:t>
      </w:r>
      <w:r>
        <w:rPr>
          <w:sz w:val="24"/>
          <w:szCs w:val="24"/>
        </w:rPr>
        <w:t xml:space="preserve"> Food Tank, July 2, 2019. Retrieved at https://foodtank.com/news/2019/07/11-kitchen-hacks-to-cut-down-on-food-waste-in-the-tastiest-way/</w:t>
      </w:r>
    </w:p>
    <w:p w14:paraId="0679ACD0" w14:textId="77777777" w:rsidR="00000000" w:rsidRDefault="00551CE1">
      <w:pPr>
        <w:widowControl/>
        <w:rPr>
          <w:sz w:val="24"/>
          <w:szCs w:val="24"/>
        </w:rPr>
      </w:pPr>
    </w:p>
    <w:p w14:paraId="04E75353" w14:textId="77777777" w:rsidR="00000000" w:rsidRDefault="00551CE1">
      <w:pPr>
        <w:widowControl/>
        <w:rPr>
          <w:sz w:val="24"/>
          <w:szCs w:val="24"/>
        </w:rPr>
      </w:pPr>
      <w:r>
        <w:rPr>
          <w:sz w:val="24"/>
          <w:szCs w:val="24"/>
        </w:rPr>
        <w:t xml:space="preserve">Drijfhout, Marit, Jenny van Doorn, and Koert van Ittersum. </w:t>
      </w:r>
      <w:r>
        <w:rPr>
          <w:sz w:val="24"/>
          <w:szCs w:val="24"/>
        </w:rPr>
        <w:t>“</w:t>
      </w:r>
      <w:r>
        <w:rPr>
          <w:sz w:val="24"/>
          <w:szCs w:val="24"/>
        </w:rPr>
        <w:t>How to Influence Consumer Food Waste Behavior: Effects of Temporal Distance and Providing Nutritional Information on Consumption Choices and Disposal Behavior.</w:t>
      </w:r>
      <w:r>
        <w:rPr>
          <w:sz w:val="24"/>
          <w:szCs w:val="24"/>
        </w:rPr>
        <w:t>”</w:t>
      </w:r>
      <w:r>
        <w:rPr>
          <w:sz w:val="24"/>
          <w:szCs w:val="24"/>
        </w:rPr>
        <w:t xml:space="preserve"> In Maggie Geuens, Mario Pandelaere, and Michel Tuan Pham, Iris Vermeir, eds. </w:t>
      </w:r>
      <w:r>
        <w:rPr>
          <w:i/>
          <w:iCs/>
          <w:sz w:val="24"/>
          <w:szCs w:val="24"/>
        </w:rPr>
        <w:t>European Associati</w:t>
      </w:r>
      <w:r>
        <w:rPr>
          <w:i/>
          <w:iCs/>
          <w:sz w:val="24"/>
          <w:szCs w:val="24"/>
        </w:rPr>
        <w:t xml:space="preserve">on for Consumer Research: Proceedings. </w:t>
      </w:r>
      <w:r>
        <w:rPr>
          <w:sz w:val="24"/>
          <w:szCs w:val="24"/>
        </w:rPr>
        <w:t>Duluth, Minnesota: Association for Consumer Research 11 (2018): 63-64. Retrieved at https://www.rug.nl/research/portal/publications/how-to-influence-consumer-food-waste-behavior(f9ebad0a-8334-4ba8-aa1c-8651deffd843).h</w:t>
      </w:r>
      <w:r>
        <w:rPr>
          <w:sz w:val="24"/>
          <w:szCs w:val="24"/>
        </w:rPr>
        <w:t>tml</w:t>
      </w:r>
    </w:p>
    <w:p w14:paraId="39744DA0" w14:textId="77777777" w:rsidR="00000000" w:rsidRDefault="00551CE1">
      <w:pPr>
        <w:widowControl/>
        <w:rPr>
          <w:sz w:val="24"/>
          <w:szCs w:val="24"/>
        </w:rPr>
      </w:pPr>
      <w:r>
        <w:rPr>
          <w:sz w:val="24"/>
          <w:szCs w:val="24"/>
        </w:rPr>
        <w:t>Tags: Academic Chapters, Consumers</w:t>
      </w:r>
    </w:p>
    <w:p w14:paraId="3DD2CEFD" w14:textId="77777777" w:rsidR="00000000" w:rsidRDefault="00551CE1">
      <w:pPr>
        <w:widowControl/>
        <w:rPr>
          <w:sz w:val="24"/>
          <w:szCs w:val="24"/>
        </w:rPr>
      </w:pPr>
    </w:p>
    <w:p w14:paraId="5B5B8DE9" w14:textId="77777777" w:rsidR="00000000" w:rsidRDefault="00551CE1">
      <w:pPr>
        <w:widowControl/>
        <w:rPr>
          <w:sz w:val="24"/>
          <w:szCs w:val="24"/>
        </w:rPr>
      </w:pPr>
      <w:r>
        <w:rPr>
          <w:sz w:val="24"/>
          <w:szCs w:val="24"/>
        </w:rPr>
        <w:t xml:space="preserve">Edmunds, Susan. </w:t>
      </w:r>
      <w:r>
        <w:rPr>
          <w:sz w:val="24"/>
          <w:szCs w:val="24"/>
        </w:rPr>
        <w:t>“</w:t>
      </w:r>
      <w:r>
        <w:rPr>
          <w:sz w:val="24"/>
          <w:szCs w:val="24"/>
        </w:rPr>
        <w:t>Food Waste Costs New Zealand $870m.</w:t>
      </w:r>
      <w:r>
        <w:rPr>
          <w:sz w:val="24"/>
          <w:szCs w:val="24"/>
        </w:rPr>
        <w:t>”</w:t>
      </w:r>
      <w:r>
        <w:rPr>
          <w:sz w:val="24"/>
          <w:szCs w:val="24"/>
        </w:rPr>
        <w:t xml:space="preserve"> Stuff, November 6, 2015. Retrieved at https://www.stuff.co.nz/business/73762879/Food-waste-costs-New-Zealand-870m</w:t>
      </w:r>
    </w:p>
    <w:p w14:paraId="626000DB" w14:textId="77777777" w:rsidR="00000000" w:rsidRDefault="00551CE1">
      <w:pPr>
        <w:widowControl/>
        <w:rPr>
          <w:sz w:val="24"/>
          <w:szCs w:val="24"/>
        </w:rPr>
      </w:pPr>
    </w:p>
    <w:p w14:paraId="180DA9E7" w14:textId="77777777" w:rsidR="00000000" w:rsidRDefault="00551CE1">
      <w:pPr>
        <w:widowControl/>
        <w:rPr>
          <w:sz w:val="24"/>
          <w:szCs w:val="24"/>
        </w:rPr>
      </w:pPr>
      <w:r>
        <w:rPr>
          <w:sz w:val="24"/>
          <w:szCs w:val="24"/>
        </w:rPr>
        <w:t xml:space="preserve">Ellison, Brenna, and Jayson L. Lusk. </w:t>
      </w:r>
      <w:r>
        <w:rPr>
          <w:sz w:val="24"/>
          <w:szCs w:val="24"/>
        </w:rPr>
        <w:t>“</w:t>
      </w:r>
      <w:r>
        <w:rPr>
          <w:sz w:val="24"/>
          <w:szCs w:val="24"/>
        </w:rPr>
        <w:t>Examining Household Food Waste Decisions: A Vignette Approach.</w:t>
      </w:r>
      <w:r>
        <w:rPr>
          <w:sz w:val="24"/>
          <w:szCs w:val="24"/>
        </w:rPr>
        <w:t>”</w:t>
      </w:r>
      <w:r>
        <w:rPr>
          <w:sz w:val="24"/>
          <w:szCs w:val="24"/>
        </w:rPr>
        <w:t xml:space="preserve"> paper presented at the Agricultural &amp; Applied Economics Association 2016 Annual </w:t>
      </w:r>
      <w:r>
        <w:rPr>
          <w:sz w:val="24"/>
          <w:szCs w:val="24"/>
        </w:rPr>
        <w:lastRenderedPageBreak/>
        <w:t>Meeting, July 31-August 2, 2016, Boston, Massachusetts. Retrieved at https</w:t>
      </w:r>
      <w:r>
        <w:rPr>
          <w:sz w:val="24"/>
          <w:szCs w:val="24"/>
        </w:rPr>
        <w:t>://ideas.repec.org/p/ags/aaea16/235609.htm</w:t>
      </w:r>
    </w:p>
    <w:p w14:paraId="5F3BBC50" w14:textId="77777777" w:rsidR="00000000" w:rsidRDefault="00551CE1">
      <w:pPr>
        <w:widowControl/>
        <w:rPr>
          <w:sz w:val="24"/>
          <w:szCs w:val="24"/>
        </w:rPr>
      </w:pPr>
    </w:p>
    <w:p w14:paraId="11B42826" w14:textId="77777777" w:rsidR="00000000" w:rsidRDefault="00551CE1">
      <w:pPr>
        <w:widowControl/>
        <w:rPr>
          <w:sz w:val="24"/>
          <w:szCs w:val="24"/>
        </w:rPr>
      </w:pPr>
      <w:r>
        <w:rPr>
          <w:sz w:val="24"/>
          <w:szCs w:val="24"/>
        </w:rPr>
        <w:t xml:space="preserve">Fight Food Waste CRC. </w:t>
      </w:r>
      <w:r>
        <w:rPr>
          <w:sz w:val="24"/>
          <w:szCs w:val="24"/>
        </w:rPr>
        <w:t>“</w:t>
      </w:r>
      <w:r>
        <w:rPr>
          <w:sz w:val="24"/>
          <w:szCs w:val="24"/>
        </w:rPr>
        <w:t>WWW (What, Where and Why) of Household Food Waste Behaviour.</w:t>
      </w:r>
      <w:r>
        <w:rPr>
          <w:sz w:val="24"/>
          <w:szCs w:val="24"/>
        </w:rPr>
        <w:t>”</w:t>
      </w:r>
      <w:r>
        <w:rPr>
          <w:sz w:val="24"/>
          <w:szCs w:val="24"/>
        </w:rPr>
        <w:t xml:space="preserve"> Urrbrae, South Australia: Fight Food Waste CRC, May 19 2020. [Research project] Retrieved at https://fightfoodwastecrc.com.au/p</w:t>
      </w:r>
      <w:r>
        <w:rPr>
          <w:sz w:val="24"/>
          <w:szCs w:val="24"/>
        </w:rPr>
        <w:t>roject/www-what-where-and-why-of-household-food-waste-behaviour/</w:t>
      </w:r>
    </w:p>
    <w:p w14:paraId="47750089" w14:textId="77777777" w:rsidR="00000000" w:rsidRDefault="00551CE1">
      <w:pPr>
        <w:widowControl/>
        <w:rPr>
          <w:sz w:val="24"/>
          <w:szCs w:val="24"/>
        </w:rPr>
      </w:pPr>
    </w:p>
    <w:p w14:paraId="6EA27397" w14:textId="77777777" w:rsidR="00000000" w:rsidRDefault="00551CE1">
      <w:pPr>
        <w:widowControl/>
        <w:rPr>
          <w:sz w:val="24"/>
          <w:szCs w:val="24"/>
        </w:rPr>
      </w:pPr>
      <w:r>
        <w:rPr>
          <w:sz w:val="24"/>
          <w:szCs w:val="24"/>
        </w:rPr>
        <w:t xml:space="preserve">Fight Food Waste CRC. </w:t>
      </w:r>
      <w:r>
        <w:rPr>
          <w:sz w:val="24"/>
          <w:szCs w:val="24"/>
        </w:rPr>
        <w:t>“</w:t>
      </w:r>
      <w:r>
        <w:rPr>
          <w:sz w:val="24"/>
          <w:szCs w:val="24"/>
        </w:rPr>
        <w:t>Research Insights of Consumer Perceptions of the Role of Packaging in Minimising Food Waste.</w:t>
      </w:r>
      <w:r>
        <w:rPr>
          <w:sz w:val="24"/>
          <w:szCs w:val="24"/>
        </w:rPr>
        <w:t>”</w:t>
      </w:r>
      <w:r>
        <w:rPr>
          <w:sz w:val="24"/>
          <w:szCs w:val="24"/>
        </w:rPr>
        <w:t xml:space="preserve"> Fight Food Waste CRC, nd [October 2020?]. Retrieved at https://fightfoodw</w:t>
      </w:r>
      <w:r>
        <w:rPr>
          <w:sz w:val="24"/>
          <w:szCs w:val="24"/>
        </w:rPr>
        <w:t>astecrc.com.au/wp-content/uploads/2019/05/FINAL_FFW_CRC_Infographic.pdf</w:t>
      </w:r>
    </w:p>
    <w:p w14:paraId="6939504E" w14:textId="77777777" w:rsidR="00000000" w:rsidRDefault="00551CE1">
      <w:pPr>
        <w:widowControl/>
        <w:rPr>
          <w:sz w:val="24"/>
          <w:szCs w:val="24"/>
        </w:rPr>
      </w:pPr>
      <w:r>
        <w:rPr>
          <w:sz w:val="24"/>
          <w:szCs w:val="24"/>
        </w:rPr>
        <w:t>Tags: Consumers, Infographics, Packaging</w:t>
      </w:r>
    </w:p>
    <w:p w14:paraId="56CAA244" w14:textId="77777777" w:rsidR="00000000" w:rsidRDefault="00551CE1">
      <w:pPr>
        <w:widowControl/>
        <w:rPr>
          <w:sz w:val="24"/>
          <w:szCs w:val="24"/>
        </w:rPr>
      </w:pPr>
    </w:p>
    <w:p w14:paraId="36BFF40E" w14:textId="77777777" w:rsidR="00000000" w:rsidRDefault="00551CE1">
      <w:pPr>
        <w:widowControl/>
        <w:rPr>
          <w:sz w:val="24"/>
          <w:szCs w:val="24"/>
        </w:rPr>
      </w:pPr>
      <w:r>
        <w:rPr>
          <w:b/>
          <w:bCs/>
          <w:sz w:val="24"/>
          <w:szCs w:val="24"/>
        </w:rPr>
        <w:t>Food Waste Recycling Project</w:t>
      </w:r>
      <w:r>
        <w:rPr>
          <w:sz w:val="24"/>
          <w:szCs w:val="24"/>
        </w:rPr>
        <w:t xml:space="preserve"> (Ireland) </w:t>
      </w:r>
      <w:r>
        <w:rPr>
          <w:sz w:val="24"/>
          <w:szCs w:val="24"/>
        </w:rPr>
        <w:t>“</w:t>
      </w:r>
      <w:r>
        <w:rPr>
          <w:sz w:val="24"/>
          <w:szCs w:val="24"/>
        </w:rPr>
        <w:t>is an initiative of Cr</w:t>
      </w:r>
      <w:r>
        <w:rPr>
          <w:sz w:val="24"/>
          <w:szCs w:val="24"/>
        </w:rPr>
        <w:t>é</w:t>
      </w:r>
      <w:r>
        <w:rPr>
          <w:sz w:val="24"/>
          <w:szCs w:val="24"/>
        </w:rPr>
        <w:t xml:space="preserve"> (Composting &amp; Anaerobic Digestion Association of Ireland), the Regional Waste </w:t>
      </w:r>
      <w:r>
        <w:rPr>
          <w:sz w:val="24"/>
          <w:szCs w:val="24"/>
        </w:rPr>
        <w:t>Management Planning Lead Authorities Connacht Ulster, Eastern Midlands, Southern (WMPLA) and the Irish Waste Management Association. With funding from the Department of Communications, Climate Action and Environment (DCCAE), a Working Group was formed to l</w:t>
      </w:r>
      <w:r>
        <w:rPr>
          <w:sz w:val="24"/>
          <w:szCs w:val="24"/>
        </w:rPr>
        <w:t xml:space="preserve">ook at standardizing awareness and education of the food waste bin. The Working Group recently released its </w:t>
      </w:r>
      <w:r>
        <w:rPr>
          <w:sz w:val="24"/>
          <w:szCs w:val="24"/>
        </w:rPr>
        <w:t>“</w:t>
      </w:r>
      <w:r>
        <w:rPr>
          <w:sz w:val="24"/>
          <w:szCs w:val="24"/>
        </w:rPr>
        <w:t>Report on The Food Waste Recycling Pilot Project 2018-2020</w:t>
      </w:r>
      <w:r>
        <w:rPr>
          <w:sz w:val="24"/>
          <w:szCs w:val="24"/>
        </w:rPr>
        <w:t>”</w:t>
      </w:r>
      <w:r>
        <w:rPr>
          <w:sz w:val="24"/>
          <w:szCs w:val="24"/>
        </w:rPr>
        <w:t xml:space="preserve"> (qv).</w:t>
      </w:r>
    </w:p>
    <w:p w14:paraId="7D027F65" w14:textId="77777777" w:rsidR="00000000" w:rsidRDefault="00551CE1">
      <w:pPr>
        <w:widowControl/>
        <w:rPr>
          <w:sz w:val="24"/>
          <w:szCs w:val="24"/>
        </w:rPr>
      </w:pPr>
      <w:r>
        <w:rPr>
          <w:sz w:val="24"/>
          <w:szCs w:val="24"/>
        </w:rPr>
        <w:t>Website: https://issuu.com/declan.breen/docs/food_waste_report_3/s/10916190</w:t>
      </w:r>
    </w:p>
    <w:p w14:paraId="63DE3C60" w14:textId="77777777" w:rsidR="00000000" w:rsidRDefault="00551CE1">
      <w:pPr>
        <w:widowControl/>
        <w:rPr>
          <w:sz w:val="24"/>
          <w:szCs w:val="24"/>
        </w:rPr>
      </w:pPr>
      <w:r>
        <w:rPr>
          <w:sz w:val="24"/>
          <w:szCs w:val="24"/>
        </w:rPr>
        <w:t>Tags:</w:t>
      </w:r>
      <w:r>
        <w:rPr>
          <w:sz w:val="24"/>
          <w:szCs w:val="24"/>
        </w:rPr>
        <w:t xml:space="preserve"> Coalitions, Ireland</w:t>
      </w:r>
    </w:p>
    <w:p w14:paraId="5FBF2449" w14:textId="77777777" w:rsidR="00000000" w:rsidRDefault="00551CE1">
      <w:pPr>
        <w:widowControl/>
        <w:rPr>
          <w:sz w:val="24"/>
          <w:szCs w:val="24"/>
        </w:rPr>
      </w:pPr>
    </w:p>
    <w:p w14:paraId="42DFF68F" w14:textId="77777777" w:rsidR="00000000" w:rsidRDefault="00551CE1">
      <w:pPr>
        <w:widowControl/>
        <w:rPr>
          <w:sz w:val="24"/>
          <w:szCs w:val="24"/>
        </w:rPr>
      </w:pPr>
      <w:r>
        <w:rPr>
          <w:sz w:val="24"/>
          <w:szCs w:val="24"/>
        </w:rPr>
        <w:t xml:space="preserve">Ghaziani, Shahin, Delaram Ghodsi, Gholamreza Dehbozorgi, Shiva Faghih, Yeganeh Rajabpour Ranjbar, and Reiner Doluschitz. </w:t>
      </w:r>
      <w:r>
        <w:rPr>
          <w:sz w:val="24"/>
          <w:szCs w:val="24"/>
        </w:rPr>
        <w:t>“</w:t>
      </w:r>
      <w:r>
        <w:rPr>
          <w:sz w:val="24"/>
          <w:szCs w:val="24"/>
        </w:rPr>
        <w:t xml:space="preserve">Comparing Lab-Measured and Surveyed Bread Waste Data: A Possible Hybrid Approach to Correct the Underestimation </w:t>
      </w:r>
      <w:r>
        <w:rPr>
          <w:sz w:val="24"/>
          <w:szCs w:val="24"/>
        </w:rPr>
        <w:t>of Household Food Waste Self-Assessment Surveys.</w:t>
      </w:r>
      <w:r>
        <w:rPr>
          <w:sz w:val="24"/>
          <w:szCs w:val="24"/>
        </w:rPr>
        <w:t>”</w:t>
      </w:r>
      <w:r>
        <w:rPr>
          <w:sz w:val="24"/>
          <w:szCs w:val="24"/>
        </w:rPr>
        <w:t xml:space="preserve"> Sustainability 13:6 (March 21, 2021). 10.3390/su13063472 Retrieved at https://www.mdpi.com/2071-1050/13/6/3472 </w:t>
      </w:r>
    </w:p>
    <w:p w14:paraId="2502B753" w14:textId="77777777" w:rsidR="00000000" w:rsidRDefault="00551CE1">
      <w:pPr>
        <w:widowControl/>
        <w:rPr>
          <w:sz w:val="24"/>
          <w:szCs w:val="24"/>
        </w:rPr>
      </w:pPr>
      <w:r>
        <w:rPr>
          <w:sz w:val="24"/>
          <w:szCs w:val="24"/>
        </w:rPr>
        <w:t>Tags: Bread, Households, Iran, Surveys</w:t>
      </w:r>
    </w:p>
    <w:p w14:paraId="743FA9CA" w14:textId="77777777" w:rsidR="00000000" w:rsidRDefault="00551CE1">
      <w:pPr>
        <w:widowControl/>
        <w:rPr>
          <w:sz w:val="24"/>
          <w:szCs w:val="24"/>
        </w:rPr>
      </w:pPr>
    </w:p>
    <w:p w14:paraId="4961A4E4" w14:textId="77777777" w:rsidR="00000000" w:rsidRDefault="00551CE1">
      <w:pPr>
        <w:widowControl/>
        <w:rPr>
          <w:sz w:val="24"/>
          <w:szCs w:val="24"/>
        </w:rPr>
      </w:pPr>
      <w:r>
        <w:rPr>
          <w:sz w:val="24"/>
          <w:szCs w:val="24"/>
        </w:rPr>
        <w:t xml:space="preserve">Gibb, Bill. </w:t>
      </w:r>
      <w:r>
        <w:rPr>
          <w:sz w:val="24"/>
          <w:szCs w:val="24"/>
        </w:rPr>
        <w:t>“</w:t>
      </w:r>
      <w:r>
        <w:rPr>
          <w:sz w:val="24"/>
          <w:szCs w:val="24"/>
        </w:rPr>
        <w:t xml:space="preserve">Want to Hear the Cold Truth? Your Fridge </w:t>
      </w:r>
      <w:r>
        <w:rPr>
          <w:sz w:val="24"/>
          <w:szCs w:val="24"/>
        </w:rPr>
        <w:t>Full of Leftovers Could Be Dangerous.</w:t>
      </w:r>
      <w:r>
        <w:rPr>
          <w:sz w:val="24"/>
          <w:szCs w:val="24"/>
        </w:rPr>
        <w:t>”</w:t>
      </w:r>
      <w:r>
        <w:rPr>
          <w:sz w:val="24"/>
          <w:szCs w:val="24"/>
        </w:rPr>
        <w:t xml:space="preserve"> The Sunday Post, December 26, 2017. Retrieved at https://www.sundaypost.com/fp/want-to-hear-the-cold-truth-your-fridge-full-of-leftovers-could-be-dangerous/ </w:t>
      </w:r>
    </w:p>
    <w:p w14:paraId="41FF9811" w14:textId="77777777" w:rsidR="00000000" w:rsidRDefault="00551CE1">
      <w:pPr>
        <w:widowControl/>
        <w:rPr>
          <w:sz w:val="24"/>
          <w:szCs w:val="24"/>
        </w:rPr>
      </w:pPr>
    </w:p>
    <w:p w14:paraId="0579AAD5" w14:textId="77777777" w:rsidR="00000000" w:rsidRDefault="00551CE1">
      <w:pPr>
        <w:widowControl/>
        <w:rPr>
          <w:sz w:val="24"/>
          <w:szCs w:val="24"/>
        </w:rPr>
      </w:pPr>
      <w:r>
        <w:rPr>
          <w:sz w:val="24"/>
          <w:szCs w:val="24"/>
        </w:rPr>
        <w:t>Gollnhofer, Johanna F., Henri A. Weijo and John W. Schoute</w:t>
      </w:r>
      <w:r>
        <w:rPr>
          <w:sz w:val="24"/>
          <w:szCs w:val="24"/>
        </w:rPr>
        <w:t xml:space="preserve">n. </w:t>
      </w:r>
      <w:r>
        <w:rPr>
          <w:sz w:val="24"/>
          <w:szCs w:val="24"/>
        </w:rPr>
        <w:t>“</w:t>
      </w:r>
      <w:r>
        <w:rPr>
          <w:sz w:val="24"/>
          <w:szCs w:val="24"/>
        </w:rPr>
        <w:t>Consumer Movements and Value Regimes: Fighting Food Waste in Germany by Building Alternative Object Pathways.</w:t>
      </w:r>
      <w:r>
        <w:rPr>
          <w:sz w:val="24"/>
          <w:szCs w:val="24"/>
        </w:rPr>
        <w:t>”</w:t>
      </w:r>
      <w:r>
        <w:rPr>
          <w:sz w:val="24"/>
          <w:szCs w:val="24"/>
        </w:rPr>
        <w:t xml:space="preserve"> </w:t>
      </w:r>
      <w:r>
        <w:rPr>
          <w:i/>
          <w:iCs/>
          <w:sz w:val="24"/>
          <w:szCs w:val="24"/>
        </w:rPr>
        <w:t>Journal of Consumer Research,</w:t>
      </w:r>
      <w:r>
        <w:rPr>
          <w:sz w:val="24"/>
          <w:szCs w:val="24"/>
        </w:rPr>
        <w:t xml:space="preserve"> February 9, 2019. Retrieved at https://academic.oup.com/jcr/advance-article-abstract/doi/10.1093/jcr/ucz004/530</w:t>
      </w:r>
      <w:r>
        <w:rPr>
          <w:sz w:val="24"/>
          <w:szCs w:val="24"/>
        </w:rPr>
        <w:t>8606?redirectedFrom=fulltext</w:t>
      </w:r>
    </w:p>
    <w:p w14:paraId="279B5B03" w14:textId="77777777" w:rsidR="00000000" w:rsidRDefault="00551CE1">
      <w:pPr>
        <w:widowControl/>
        <w:rPr>
          <w:sz w:val="24"/>
          <w:szCs w:val="24"/>
        </w:rPr>
      </w:pPr>
    </w:p>
    <w:p w14:paraId="0DFF4D52" w14:textId="77777777" w:rsidR="00000000" w:rsidRDefault="00551CE1">
      <w:pPr>
        <w:widowControl/>
        <w:rPr>
          <w:sz w:val="24"/>
          <w:szCs w:val="24"/>
        </w:rPr>
      </w:pPr>
      <w:r>
        <w:rPr>
          <w:sz w:val="24"/>
          <w:szCs w:val="24"/>
        </w:rPr>
        <w:lastRenderedPageBreak/>
        <w:t>Golobi</w:t>
      </w:r>
      <w:r>
        <w:rPr>
          <w:sz w:val="24"/>
          <w:szCs w:val="24"/>
        </w:rPr>
        <w:t>č</w:t>
      </w:r>
      <w:r>
        <w:rPr>
          <w:sz w:val="24"/>
          <w:szCs w:val="24"/>
        </w:rPr>
        <w:t xml:space="preserve">, Tadeja, and Tanja Vidic. </w:t>
      </w:r>
      <w:r>
        <w:rPr>
          <w:sz w:val="24"/>
          <w:szCs w:val="24"/>
        </w:rPr>
        <w:t>“</w:t>
      </w:r>
      <w:r>
        <w:rPr>
          <w:sz w:val="24"/>
          <w:szCs w:val="24"/>
        </w:rPr>
        <w:t>A Resident of Slovenia Discarded on Average 67 Kg of Food in 2019.</w:t>
      </w:r>
      <w:r>
        <w:rPr>
          <w:sz w:val="24"/>
          <w:szCs w:val="24"/>
        </w:rPr>
        <w:t>”</w:t>
      </w:r>
      <w:r>
        <w:rPr>
          <w:sz w:val="24"/>
          <w:szCs w:val="24"/>
        </w:rPr>
        <w:t xml:space="preserve"> Statistical Office of the Republic of Slovenia, November 26, 2020. Retrieved at https://www.stat.si/StatWeb/en/News/Index/9</w:t>
      </w:r>
      <w:r>
        <w:rPr>
          <w:sz w:val="24"/>
          <w:szCs w:val="24"/>
        </w:rPr>
        <w:t>230</w:t>
      </w:r>
    </w:p>
    <w:p w14:paraId="1646045B" w14:textId="77777777" w:rsidR="00000000" w:rsidRDefault="00551CE1">
      <w:pPr>
        <w:widowControl/>
        <w:rPr>
          <w:sz w:val="24"/>
          <w:szCs w:val="24"/>
        </w:rPr>
      </w:pPr>
      <w:r>
        <w:rPr>
          <w:sz w:val="24"/>
          <w:szCs w:val="24"/>
        </w:rPr>
        <w:t xml:space="preserve">Tags: Governmental Reports, Households, Slovenia </w:t>
      </w:r>
    </w:p>
    <w:p w14:paraId="1721C811" w14:textId="77777777" w:rsidR="00000000" w:rsidRDefault="00551CE1">
      <w:pPr>
        <w:widowControl/>
        <w:rPr>
          <w:sz w:val="24"/>
          <w:szCs w:val="24"/>
        </w:rPr>
      </w:pPr>
    </w:p>
    <w:p w14:paraId="0604DFB7" w14:textId="77777777" w:rsidR="00000000" w:rsidRDefault="00551CE1">
      <w:pPr>
        <w:widowControl/>
        <w:rPr>
          <w:sz w:val="24"/>
          <w:szCs w:val="24"/>
        </w:rPr>
      </w:pPr>
      <w:r>
        <w:rPr>
          <w:sz w:val="24"/>
          <w:szCs w:val="24"/>
        </w:rPr>
        <w:t xml:space="preserve">Gong, Ziyang, Leona Yi-Fan Su, Jennifer Shiyue Zhang, Tianli Chen, and Yi-Cheng Wang. </w:t>
      </w:r>
      <w:r>
        <w:rPr>
          <w:sz w:val="24"/>
          <w:szCs w:val="24"/>
        </w:rPr>
        <w:t>“</w:t>
      </w:r>
      <w:r>
        <w:rPr>
          <w:sz w:val="24"/>
          <w:szCs w:val="24"/>
        </w:rPr>
        <w:t>Understanding the Association Between Date Labels and Consumer-level Food Waste.</w:t>
      </w:r>
      <w:r>
        <w:rPr>
          <w:sz w:val="24"/>
          <w:szCs w:val="24"/>
        </w:rPr>
        <w:t>”</w:t>
      </w:r>
      <w:r>
        <w:rPr>
          <w:sz w:val="24"/>
          <w:szCs w:val="24"/>
        </w:rPr>
        <w:t xml:space="preserve"> Food Quality and Preference (Aug</w:t>
      </w:r>
      <w:r>
        <w:rPr>
          <w:sz w:val="24"/>
          <w:szCs w:val="24"/>
        </w:rPr>
        <w:t>ust 31, 2021): 104373. https://doi.org/10.1016/j.foodqual.2021.104373 Retrieved at https://www.sciencedirect.com/science/article/abs/pii/S095032932100255X</w:t>
      </w:r>
    </w:p>
    <w:p w14:paraId="0407110D" w14:textId="77777777" w:rsidR="00000000" w:rsidRDefault="00551CE1">
      <w:pPr>
        <w:widowControl/>
        <w:rPr>
          <w:sz w:val="24"/>
          <w:szCs w:val="24"/>
        </w:rPr>
      </w:pPr>
      <w:r>
        <w:rPr>
          <w:sz w:val="24"/>
          <w:szCs w:val="24"/>
        </w:rPr>
        <w:t>Tags: Consumers, Date Labels</w:t>
      </w:r>
    </w:p>
    <w:p w14:paraId="1E25E196" w14:textId="77777777" w:rsidR="00000000" w:rsidRDefault="00551CE1">
      <w:pPr>
        <w:widowControl/>
        <w:rPr>
          <w:sz w:val="24"/>
          <w:szCs w:val="24"/>
        </w:rPr>
      </w:pPr>
    </w:p>
    <w:p w14:paraId="2E4C045F" w14:textId="77777777" w:rsidR="00000000" w:rsidRDefault="00551CE1">
      <w:pPr>
        <w:widowControl/>
        <w:rPr>
          <w:sz w:val="24"/>
          <w:szCs w:val="24"/>
        </w:rPr>
      </w:pPr>
      <w:r>
        <w:rPr>
          <w:sz w:val="24"/>
          <w:szCs w:val="24"/>
        </w:rPr>
        <w:t xml:space="preserve">Hamilton, Stephen F., and Timothy J. Richards. </w:t>
      </w:r>
      <w:r>
        <w:rPr>
          <w:sz w:val="24"/>
          <w:szCs w:val="24"/>
        </w:rPr>
        <w:t>“</w:t>
      </w:r>
      <w:r>
        <w:rPr>
          <w:sz w:val="24"/>
          <w:szCs w:val="24"/>
        </w:rPr>
        <w:t>Food Policy and Househo</w:t>
      </w:r>
      <w:r>
        <w:rPr>
          <w:sz w:val="24"/>
          <w:szCs w:val="24"/>
        </w:rPr>
        <w:t>ld Food Waste.</w:t>
      </w:r>
      <w:r>
        <w:rPr>
          <w:sz w:val="24"/>
          <w:szCs w:val="24"/>
        </w:rPr>
        <w:t>”</w:t>
      </w:r>
      <w:r>
        <w:rPr>
          <w:sz w:val="24"/>
          <w:szCs w:val="24"/>
        </w:rPr>
        <w:t xml:space="preserve"> </w:t>
      </w:r>
    </w:p>
    <w:p w14:paraId="355071ED" w14:textId="77777777" w:rsidR="00000000" w:rsidRDefault="00551CE1">
      <w:pPr>
        <w:widowControl/>
        <w:rPr>
          <w:sz w:val="24"/>
          <w:szCs w:val="24"/>
        </w:rPr>
      </w:pPr>
      <w:r>
        <w:rPr>
          <w:sz w:val="24"/>
          <w:szCs w:val="24"/>
        </w:rPr>
        <w:t>American Journal of Agricultural Economics (February 4, 2019). doi/10.1093/ajae/aay109/5306471?redirectedFrom=fulltext Retrieved at https://academic.oup.com/ajae/advance-article-abstract/</w:t>
      </w:r>
    </w:p>
    <w:p w14:paraId="6A2F5A86" w14:textId="77777777" w:rsidR="00000000" w:rsidRDefault="00551CE1">
      <w:pPr>
        <w:widowControl/>
        <w:rPr>
          <w:sz w:val="24"/>
          <w:szCs w:val="24"/>
        </w:rPr>
      </w:pPr>
    </w:p>
    <w:p w14:paraId="35B0C72F" w14:textId="77777777" w:rsidR="00000000" w:rsidRDefault="00551CE1">
      <w:pPr>
        <w:widowControl/>
        <w:rPr>
          <w:sz w:val="24"/>
          <w:szCs w:val="24"/>
        </w:rPr>
      </w:pPr>
      <w:r>
        <w:rPr>
          <w:sz w:val="24"/>
          <w:szCs w:val="24"/>
        </w:rPr>
        <w:t>Hebrok, Marie, and Nina Heidenstr</w:t>
      </w:r>
      <w:r>
        <w:rPr>
          <w:sz w:val="24"/>
          <w:szCs w:val="24"/>
        </w:rPr>
        <w:t>ø</w:t>
      </w:r>
      <w:r>
        <w:rPr>
          <w:sz w:val="24"/>
          <w:szCs w:val="24"/>
        </w:rPr>
        <w:t xml:space="preserve">m. </w:t>
      </w:r>
      <w:r>
        <w:rPr>
          <w:sz w:val="24"/>
          <w:szCs w:val="24"/>
        </w:rPr>
        <w:t>“</w:t>
      </w:r>
      <w:r>
        <w:rPr>
          <w:sz w:val="24"/>
          <w:szCs w:val="24"/>
        </w:rPr>
        <w:t>Contextualis</w:t>
      </w:r>
      <w:r>
        <w:rPr>
          <w:sz w:val="24"/>
          <w:szCs w:val="24"/>
        </w:rPr>
        <w:t>ing Food Waste Prevention - Decisive Moments Within Everyday Practices.</w:t>
      </w:r>
      <w:r>
        <w:rPr>
          <w:sz w:val="24"/>
          <w:szCs w:val="24"/>
        </w:rPr>
        <w:t>”</w:t>
      </w:r>
      <w:r>
        <w:rPr>
          <w:sz w:val="24"/>
          <w:szCs w:val="24"/>
        </w:rPr>
        <w:t xml:space="preserve"> </w:t>
      </w:r>
      <w:r>
        <w:rPr>
          <w:i/>
          <w:iCs/>
          <w:sz w:val="24"/>
          <w:szCs w:val="24"/>
        </w:rPr>
        <w:t>Journal of Cleaner Production</w:t>
      </w:r>
      <w:r>
        <w:rPr>
          <w:sz w:val="24"/>
          <w:szCs w:val="24"/>
        </w:rPr>
        <w:t xml:space="preserve"> 210 (February 10, 2019): 1435-1448.</w:t>
      </w:r>
    </w:p>
    <w:p w14:paraId="59D61D41" w14:textId="77777777" w:rsidR="00000000" w:rsidRDefault="00551CE1">
      <w:pPr>
        <w:widowControl/>
        <w:rPr>
          <w:sz w:val="24"/>
          <w:szCs w:val="24"/>
        </w:rPr>
      </w:pPr>
    </w:p>
    <w:p w14:paraId="062D35E3" w14:textId="77777777" w:rsidR="00000000" w:rsidRDefault="00551CE1">
      <w:pPr>
        <w:widowControl/>
        <w:rPr>
          <w:sz w:val="24"/>
          <w:szCs w:val="24"/>
        </w:rPr>
      </w:pPr>
      <w:r>
        <w:rPr>
          <w:sz w:val="24"/>
          <w:szCs w:val="24"/>
        </w:rPr>
        <w:t xml:space="preserve">Hebrok, Marie, and Casper Boks. </w:t>
      </w:r>
      <w:r>
        <w:rPr>
          <w:sz w:val="24"/>
          <w:szCs w:val="24"/>
        </w:rPr>
        <w:t>“</w:t>
      </w:r>
      <w:r>
        <w:rPr>
          <w:sz w:val="24"/>
          <w:szCs w:val="24"/>
        </w:rPr>
        <w:t xml:space="preserve">Household Food Waste: Drivers and Potential Intervention Points for Design </w:t>
      </w:r>
      <w:r>
        <w:rPr>
          <w:sz w:val="24"/>
          <w:szCs w:val="24"/>
        </w:rPr>
        <w:t>–</w:t>
      </w:r>
      <w:r>
        <w:rPr>
          <w:sz w:val="24"/>
          <w:szCs w:val="24"/>
        </w:rPr>
        <w:t xml:space="preserve"> an Extensive Review.</w:t>
      </w:r>
      <w:r>
        <w:rPr>
          <w:sz w:val="24"/>
          <w:szCs w:val="24"/>
        </w:rPr>
        <w:t>”</w:t>
      </w:r>
      <w:r>
        <w:rPr>
          <w:sz w:val="24"/>
          <w:szCs w:val="24"/>
        </w:rPr>
        <w:t xml:space="preserve"> Journal of Cleaner Production 151 (May 10, 2017): 380-392. Retrieved at https://www.sciencedirect.com/science/article/pii/S0959652617305048 Retrieved at </w:t>
      </w:r>
    </w:p>
    <w:p w14:paraId="0F78EED4" w14:textId="77777777" w:rsidR="00000000" w:rsidRDefault="00551CE1">
      <w:pPr>
        <w:widowControl/>
        <w:rPr>
          <w:sz w:val="24"/>
          <w:szCs w:val="24"/>
        </w:rPr>
      </w:pPr>
      <w:r>
        <w:rPr>
          <w:sz w:val="24"/>
          <w:szCs w:val="24"/>
        </w:rPr>
        <w:t>Tag</w:t>
      </w:r>
      <w:r>
        <w:rPr>
          <w:sz w:val="24"/>
          <w:szCs w:val="24"/>
        </w:rPr>
        <w:t>s: Academic Articles, Households</w:t>
      </w:r>
    </w:p>
    <w:p w14:paraId="2D6EF8AF" w14:textId="77777777" w:rsidR="00000000" w:rsidRDefault="00551CE1">
      <w:pPr>
        <w:widowControl/>
        <w:rPr>
          <w:sz w:val="24"/>
          <w:szCs w:val="24"/>
        </w:rPr>
      </w:pPr>
    </w:p>
    <w:p w14:paraId="154717DC" w14:textId="77777777" w:rsidR="00000000" w:rsidRDefault="00551CE1">
      <w:pPr>
        <w:widowControl/>
        <w:rPr>
          <w:sz w:val="24"/>
          <w:szCs w:val="24"/>
        </w:rPr>
      </w:pPr>
      <w:r>
        <w:rPr>
          <w:sz w:val="24"/>
          <w:szCs w:val="24"/>
        </w:rPr>
        <w:t xml:space="preserve">Hellmann's Canada. </w:t>
      </w:r>
      <w:r>
        <w:rPr>
          <w:sz w:val="24"/>
          <w:szCs w:val="24"/>
        </w:rPr>
        <w:t>“</w:t>
      </w:r>
      <w:r>
        <w:rPr>
          <w:sz w:val="24"/>
          <w:szCs w:val="24"/>
        </w:rPr>
        <w:t>New Canadian Study Finds Canadians Can Reduce Household Food Waste by a Third with Just One 'Use-Up Day' Per Week.</w:t>
      </w:r>
      <w:r>
        <w:rPr>
          <w:sz w:val="24"/>
          <w:szCs w:val="24"/>
        </w:rPr>
        <w:t>”</w:t>
      </w:r>
      <w:r>
        <w:rPr>
          <w:sz w:val="24"/>
          <w:szCs w:val="24"/>
        </w:rPr>
        <w:t xml:space="preserve"> Hellmann's Canada, April 1, 2021. Retrieved at https://www.newswire.ca/news-releases/n</w:t>
      </w:r>
      <w:r>
        <w:rPr>
          <w:sz w:val="24"/>
          <w:szCs w:val="24"/>
        </w:rPr>
        <w:t>ew-canadian-study-finds-canadians-can-reduce-household-food-waste-by-a-third-with-just-one-use-up-day-per-week-866844575.html</w:t>
      </w:r>
    </w:p>
    <w:p w14:paraId="636B14EF" w14:textId="77777777" w:rsidR="00000000" w:rsidRDefault="00551CE1">
      <w:pPr>
        <w:widowControl/>
        <w:rPr>
          <w:sz w:val="24"/>
          <w:szCs w:val="24"/>
        </w:rPr>
      </w:pPr>
      <w:r>
        <w:rPr>
          <w:sz w:val="24"/>
          <w:szCs w:val="24"/>
        </w:rPr>
        <w:t>Tags: Canada, Households</w:t>
      </w:r>
    </w:p>
    <w:p w14:paraId="1E0EEFA4" w14:textId="77777777" w:rsidR="00000000" w:rsidRDefault="00551CE1">
      <w:pPr>
        <w:widowControl/>
        <w:rPr>
          <w:sz w:val="24"/>
          <w:szCs w:val="24"/>
        </w:rPr>
      </w:pPr>
    </w:p>
    <w:p w14:paraId="3E0C1FC0" w14:textId="77777777" w:rsidR="00000000" w:rsidRDefault="00551CE1">
      <w:pPr>
        <w:widowControl/>
        <w:rPr>
          <w:sz w:val="24"/>
          <w:szCs w:val="24"/>
        </w:rPr>
      </w:pPr>
      <w:r>
        <w:rPr>
          <w:sz w:val="24"/>
          <w:szCs w:val="24"/>
        </w:rPr>
        <w:t xml:space="preserve">Helmer, Jodi. </w:t>
      </w:r>
      <w:r>
        <w:rPr>
          <w:sz w:val="24"/>
          <w:szCs w:val="24"/>
        </w:rPr>
        <w:t>“</w:t>
      </w:r>
      <w:r>
        <w:rPr>
          <w:sz w:val="24"/>
          <w:szCs w:val="24"/>
        </w:rPr>
        <w:t>Tackling Food Waste Starts in Your Kitchen.</w:t>
      </w:r>
      <w:r>
        <w:rPr>
          <w:sz w:val="24"/>
          <w:szCs w:val="24"/>
        </w:rPr>
        <w:t>”</w:t>
      </w:r>
      <w:r>
        <w:rPr>
          <w:sz w:val="24"/>
          <w:szCs w:val="24"/>
        </w:rPr>
        <w:t xml:space="preserve"> ereplacementparts, March 14, 2017. Retrieved</w:t>
      </w:r>
      <w:r>
        <w:rPr>
          <w:sz w:val="24"/>
          <w:szCs w:val="24"/>
        </w:rPr>
        <w:t xml:space="preserve"> at http://www.ereplacementparts.com/blog/meal-planning-to-avoid-food-waste/</w:t>
      </w:r>
    </w:p>
    <w:p w14:paraId="722AD2ED" w14:textId="77777777" w:rsidR="00000000" w:rsidRDefault="00551CE1">
      <w:pPr>
        <w:widowControl/>
        <w:rPr>
          <w:sz w:val="24"/>
          <w:szCs w:val="24"/>
        </w:rPr>
      </w:pPr>
      <w:r>
        <w:rPr>
          <w:sz w:val="24"/>
          <w:szCs w:val="24"/>
        </w:rPr>
        <w:t xml:space="preserve">Hill, Toby. </w:t>
      </w:r>
      <w:r>
        <w:rPr>
          <w:sz w:val="24"/>
          <w:szCs w:val="24"/>
        </w:rPr>
        <w:t>“</w:t>
      </w:r>
      <w:r>
        <w:rPr>
          <w:sz w:val="24"/>
          <w:szCs w:val="24"/>
        </w:rPr>
        <w:t>Study: Recipe Tips and Advice Could Help Reduce Household Food Waste by a Third.</w:t>
      </w:r>
      <w:r>
        <w:rPr>
          <w:sz w:val="24"/>
          <w:szCs w:val="24"/>
        </w:rPr>
        <w:t>”</w:t>
      </w:r>
      <w:r>
        <w:rPr>
          <w:sz w:val="24"/>
          <w:szCs w:val="24"/>
        </w:rPr>
        <w:t xml:space="preserve"> Business Green, April 1, 2021. Retrieved at https://www.businessgreen.com/news/40293</w:t>
      </w:r>
      <w:r>
        <w:rPr>
          <w:sz w:val="24"/>
          <w:szCs w:val="24"/>
        </w:rPr>
        <w:t>20/study-recipe-tips-advice-help-reduce-household-food-waste</w:t>
      </w:r>
    </w:p>
    <w:p w14:paraId="6FEAC78E" w14:textId="77777777" w:rsidR="00000000" w:rsidRDefault="00551CE1">
      <w:pPr>
        <w:widowControl/>
        <w:rPr>
          <w:sz w:val="24"/>
          <w:szCs w:val="24"/>
        </w:rPr>
      </w:pPr>
      <w:r>
        <w:rPr>
          <w:sz w:val="24"/>
          <w:szCs w:val="24"/>
        </w:rPr>
        <w:t>Tags: Canada, Households</w:t>
      </w:r>
    </w:p>
    <w:p w14:paraId="1CF67D5C" w14:textId="77777777" w:rsidR="00000000" w:rsidRDefault="00551CE1">
      <w:pPr>
        <w:widowControl/>
        <w:rPr>
          <w:sz w:val="24"/>
          <w:szCs w:val="24"/>
        </w:rPr>
      </w:pPr>
    </w:p>
    <w:p w14:paraId="3734061E" w14:textId="77777777" w:rsidR="00000000" w:rsidRDefault="00551CE1">
      <w:pPr>
        <w:widowControl/>
        <w:rPr>
          <w:sz w:val="24"/>
          <w:szCs w:val="24"/>
        </w:rPr>
      </w:pPr>
      <w:r>
        <w:rPr>
          <w:sz w:val="24"/>
          <w:szCs w:val="24"/>
        </w:rPr>
        <w:lastRenderedPageBreak/>
        <w:t>Hoare, P</w:t>
      </w:r>
      <w:r>
        <w:rPr>
          <w:sz w:val="24"/>
          <w:szCs w:val="24"/>
        </w:rPr>
        <w:t>á</w:t>
      </w:r>
      <w:r>
        <w:rPr>
          <w:sz w:val="24"/>
          <w:szCs w:val="24"/>
        </w:rPr>
        <w:t xml:space="preserve">draig. </w:t>
      </w:r>
      <w:r>
        <w:rPr>
          <w:sz w:val="24"/>
          <w:szCs w:val="24"/>
        </w:rPr>
        <w:t>“</w:t>
      </w:r>
      <w:r>
        <w:rPr>
          <w:sz w:val="24"/>
          <w:szCs w:val="24"/>
        </w:rPr>
        <w:t xml:space="preserve">Food Waste Costs Irish Households </w:t>
      </w:r>
      <w:r>
        <w:rPr>
          <w:sz w:val="24"/>
          <w:szCs w:val="24"/>
        </w:rPr>
        <w:t>€</w:t>
      </w:r>
      <w:r>
        <w:rPr>
          <w:sz w:val="24"/>
          <w:szCs w:val="24"/>
        </w:rPr>
        <w:t>700 per Year.</w:t>
      </w:r>
      <w:r>
        <w:rPr>
          <w:sz w:val="24"/>
          <w:szCs w:val="24"/>
        </w:rPr>
        <w:t>”</w:t>
      </w:r>
      <w:r>
        <w:rPr>
          <w:sz w:val="24"/>
          <w:szCs w:val="24"/>
        </w:rPr>
        <w:t xml:space="preserve"> Irish Examiner, November 17, 2020. Retrieved at https://www.irishexaminer.com/news/arid-40083842.html</w:t>
      </w:r>
    </w:p>
    <w:p w14:paraId="61DB829D" w14:textId="77777777" w:rsidR="00000000" w:rsidRDefault="00551CE1">
      <w:pPr>
        <w:widowControl/>
        <w:rPr>
          <w:sz w:val="24"/>
          <w:szCs w:val="24"/>
        </w:rPr>
      </w:pPr>
      <w:r>
        <w:rPr>
          <w:sz w:val="24"/>
          <w:szCs w:val="24"/>
        </w:rPr>
        <w:t>Tags: Households, Ireland</w:t>
      </w:r>
    </w:p>
    <w:p w14:paraId="3D2EB972" w14:textId="77777777" w:rsidR="00000000" w:rsidRDefault="00551CE1">
      <w:pPr>
        <w:widowControl/>
        <w:rPr>
          <w:sz w:val="24"/>
          <w:szCs w:val="24"/>
        </w:rPr>
      </w:pPr>
    </w:p>
    <w:p w14:paraId="448D2048" w14:textId="77777777" w:rsidR="00000000" w:rsidRDefault="00551CE1">
      <w:pPr>
        <w:widowControl/>
        <w:rPr>
          <w:sz w:val="24"/>
          <w:szCs w:val="24"/>
        </w:rPr>
      </w:pPr>
      <w:r>
        <w:rPr>
          <w:sz w:val="24"/>
          <w:szCs w:val="24"/>
        </w:rPr>
        <w:t xml:space="preserve">Hobson, Jeremy, and Allison Hagan. </w:t>
      </w:r>
      <w:r>
        <w:rPr>
          <w:sz w:val="24"/>
          <w:szCs w:val="24"/>
        </w:rPr>
        <w:t>“</w:t>
      </w:r>
      <w:r>
        <w:rPr>
          <w:sz w:val="24"/>
          <w:szCs w:val="24"/>
        </w:rPr>
        <w:t>Food Waste Worsens Amid COVID-19 Pandemic: How To Curb Waste In Your Kitchen.</w:t>
      </w:r>
      <w:r>
        <w:rPr>
          <w:sz w:val="24"/>
          <w:szCs w:val="24"/>
        </w:rPr>
        <w:t>”</w:t>
      </w:r>
      <w:r>
        <w:rPr>
          <w:sz w:val="24"/>
          <w:szCs w:val="24"/>
        </w:rPr>
        <w:t xml:space="preserve"> WBUR, May 27, 2020. Retrieved at https://amp-wbur-org.cdn.ampproject.org/c/s/amp.wbur.org/hereandnow/2020/05/27/fo</w:t>
      </w:r>
      <w:r>
        <w:rPr>
          <w:sz w:val="24"/>
          <w:szCs w:val="24"/>
        </w:rPr>
        <w:t>od-waste-coronavirus-pandemic</w:t>
      </w:r>
    </w:p>
    <w:p w14:paraId="751C4A23" w14:textId="77777777" w:rsidR="00000000" w:rsidRDefault="00551CE1">
      <w:pPr>
        <w:widowControl/>
        <w:rPr>
          <w:sz w:val="24"/>
          <w:szCs w:val="24"/>
        </w:rPr>
      </w:pPr>
    </w:p>
    <w:p w14:paraId="595514B4" w14:textId="77777777" w:rsidR="00000000" w:rsidRDefault="00551CE1">
      <w:pPr>
        <w:widowControl/>
        <w:rPr>
          <w:sz w:val="24"/>
          <w:szCs w:val="24"/>
        </w:rPr>
      </w:pPr>
      <w:r>
        <w:rPr>
          <w:sz w:val="24"/>
          <w:szCs w:val="24"/>
        </w:rPr>
        <w:t xml:space="preserve">Hoff, Mary. </w:t>
      </w:r>
      <w:r>
        <w:rPr>
          <w:sz w:val="24"/>
          <w:szCs w:val="24"/>
        </w:rPr>
        <w:t>“</w:t>
      </w:r>
      <w:r>
        <w:rPr>
          <w:sz w:val="24"/>
          <w:szCs w:val="24"/>
        </w:rPr>
        <w:t>If Everybody Hates Wasting Food, Why Do We Do it (And How Can We Stop)?.</w:t>
      </w:r>
      <w:r>
        <w:rPr>
          <w:sz w:val="24"/>
          <w:szCs w:val="24"/>
        </w:rPr>
        <w:t>”</w:t>
      </w:r>
      <w:r>
        <w:rPr>
          <w:sz w:val="24"/>
          <w:szCs w:val="24"/>
        </w:rPr>
        <w:t xml:space="preserve"> Ensia, October 29, 2015. Retrieved at https://ensia.com/features/if-everybody-hates-wasting-food-why-do-we-do-it-and-how-can-we-stop/</w:t>
      </w:r>
    </w:p>
    <w:p w14:paraId="30081E20" w14:textId="77777777" w:rsidR="00000000" w:rsidRDefault="00551CE1">
      <w:pPr>
        <w:widowControl/>
        <w:rPr>
          <w:sz w:val="24"/>
          <w:szCs w:val="24"/>
        </w:rPr>
      </w:pPr>
    </w:p>
    <w:p w14:paraId="42787835" w14:textId="77777777" w:rsidR="00000000" w:rsidRDefault="00551CE1">
      <w:pPr>
        <w:widowControl/>
        <w:rPr>
          <w:sz w:val="24"/>
          <w:szCs w:val="24"/>
        </w:rPr>
      </w:pPr>
      <w:r>
        <w:rPr>
          <w:sz w:val="24"/>
          <w:szCs w:val="24"/>
        </w:rPr>
        <w:t>H</w:t>
      </w:r>
      <w:r>
        <w:rPr>
          <w:sz w:val="24"/>
          <w:szCs w:val="24"/>
        </w:rPr>
        <w:t>ø</w:t>
      </w:r>
      <w:r>
        <w:rPr>
          <w:sz w:val="24"/>
          <w:szCs w:val="24"/>
        </w:rPr>
        <w:t>j</w:t>
      </w:r>
      <w:r>
        <w:rPr>
          <w:sz w:val="24"/>
          <w:szCs w:val="24"/>
        </w:rPr>
        <w:t xml:space="preserve">, Stine Bordier. </w:t>
      </w:r>
      <w:r>
        <w:rPr>
          <w:sz w:val="24"/>
          <w:szCs w:val="24"/>
        </w:rPr>
        <w:t>“</w:t>
      </w:r>
      <w:r>
        <w:rPr>
          <w:sz w:val="24"/>
          <w:szCs w:val="24"/>
        </w:rPr>
        <w:t>Metrics and Measurement Methods for the Monitoring and Evaluation of Household Food Waste Prevention Interventions.</w:t>
      </w:r>
      <w:r>
        <w:rPr>
          <w:sz w:val="24"/>
          <w:szCs w:val="24"/>
        </w:rPr>
        <w:t>”</w:t>
      </w:r>
      <w:r>
        <w:rPr>
          <w:sz w:val="24"/>
          <w:szCs w:val="24"/>
        </w:rPr>
        <w:t xml:space="preserve"> Thesis. Ehrenberg-Bass Inst. Mark. Sci. University of South Australia, Adelaide, November 2011. Retrieved at </w:t>
      </w:r>
    </w:p>
    <w:p w14:paraId="22A86724" w14:textId="77777777" w:rsidR="00000000" w:rsidRDefault="00551CE1">
      <w:pPr>
        <w:widowControl/>
        <w:rPr>
          <w:sz w:val="24"/>
          <w:szCs w:val="24"/>
        </w:rPr>
      </w:pPr>
      <w:r>
        <w:rPr>
          <w:sz w:val="24"/>
          <w:szCs w:val="24"/>
        </w:rPr>
        <w:t>Tags: Austr</w:t>
      </w:r>
      <w:r>
        <w:rPr>
          <w:sz w:val="24"/>
          <w:szCs w:val="24"/>
        </w:rPr>
        <w:t>alia, Households, Theses</w:t>
      </w:r>
    </w:p>
    <w:p w14:paraId="31899A68" w14:textId="77777777" w:rsidR="00000000" w:rsidRDefault="00551CE1">
      <w:pPr>
        <w:widowControl/>
        <w:rPr>
          <w:sz w:val="24"/>
          <w:szCs w:val="24"/>
        </w:rPr>
      </w:pPr>
    </w:p>
    <w:p w14:paraId="06F568D1" w14:textId="77777777" w:rsidR="00000000" w:rsidRDefault="00551CE1">
      <w:pPr>
        <w:widowControl/>
        <w:rPr>
          <w:sz w:val="24"/>
          <w:szCs w:val="24"/>
        </w:rPr>
      </w:pPr>
      <w:r>
        <w:rPr>
          <w:sz w:val="24"/>
          <w:szCs w:val="24"/>
        </w:rPr>
        <w:t xml:space="preserve">Hussain, Siraj. and Tanu M. Goyal. </w:t>
      </w:r>
      <w:r>
        <w:rPr>
          <w:sz w:val="24"/>
          <w:szCs w:val="24"/>
        </w:rPr>
        <w:t>“</w:t>
      </w:r>
      <w:r>
        <w:rPr>
          <w:sz w:val="24"/>
          <w:szCs w:val="24"/>
        </w:rPr>
        <w:t>How Can India Plug the Food Wastage Hole at the Consumer and Retail Level?</w:t>
      </w:r>
      <w:r>
        <w:rPr>
          <w:sz w:val="24"/>
          <w:szCs w:val="24"/>
        </w:rPr>
        <w:t>”</w:t>
      </w:r>
      <w:r>
        <w:rPr>
          <w:sz w:val="24"/>
          <w:szCs w:val="24"/>
        </w:rPr>
        <w:t xml:space="preserve"> The Wire, January 9, 2021. Retrieved at https://thewire.in/food/how-can-india-plug-the-food-wastage-hole-at-the-consum</w:t>
      </w:r>
      <w:r>
        <w:rPr>
          <w:sz w:val="24"/>
          <w:szCs w:val="24"/>
        </w:rPr>
        <w:t>er-and-retail-level</w:t>
      </w:r>
    </w:p>
    <w:p w14:paraId="0FC2D606" w14:textId="77777777" w:rsidR="00000000" w:rsidRDefault="00551CE1">
      <w:pPr>
        <w:widowControl/>
        <w:rPr>
          <w:sz w:val="24"/>
          <w:szCs w:val="24"/>
        </w:rPr>
      </w:pPr>
      <w:r>
        <w:rPr>
          <w:sz w:val="24"/>
          <w:szCs w:val="24"/>
        </w:rPr>
        <w:t>Tags: Consumers, India</w:t>
      </w:r>
    </w:p>
    <w:p w14:paraId="40994B38" w14:textId="77777777" w:rsidR="00000000" w:rsidRDefault="00551CE1">
      <w:pPr>
        <w:widowControl/>
        <w:rPr>
          <w:sz w:val="24"/>
          <w:szCs w:val="24"/>
        </w:rPr>
      </w:pPr>
    </w:p>
    <w:p w14:paraId="53E76F2C" w14:textId="77777777" w:rsidR="00000000" w:rsidRDefault="00551CE1">
      <w:pPr>
        <w:widowControl/>
        <w:rPr>
          <w:sz w:val="24"/>
          <w:szCs w:val="24"/>
        </w:rPr>
      </w:pPr>
      <w:r>
        <w:rPr>
          <w:sz w:val="24"/>
          <w:szCs w:val="24"/>
        </w:rPr>
        <w:t xml:space="preserve">Ilakovac, Branka, Marija Cerjak, and Neven Voca. </w:t>
      </w:r>
      <w:r>
        <w:rPr>
          <w:sz w:val="24"/>
          <w:szCs w:val="24"/>
        </w:rPr>
        <w:t>“</w:t>
      </w:r>
      <w:r>
        <w:rPr>
          <w:sz w:val="24"/>
          <w:szCs w:val="24"/>
        </w:rPr>
        <w:t>Why Do We Waste Food? In-depth Interviews with Consumers.</w:t>
      </w:r>
      <w:r>
        <w:rPr>
          <w:sz w:val="24"/>
          <w:szCs w:val="24"/>
        </w:rPr>
        <w:t>”</w:t>
      </w:r>
      <w:r>
        <w:rPr>
          <w:sz w:val="24"/>
          <w:szCs w:val="24"/>
        </w:rPr>
        <w:t xml:space="preserve"> Energy Sources, Part A: Recovery, Utilization, and Environmental Effects (July 3, 2020). Retrieved at h</w:t>
      </w:r>
      <w:r>
        <w:rPr>
          <w:sz w:val="24"/>
          <w:szCs w:val="24"/>
        </w:rPr>
        <w:t xml:space="preserve">ttps://doi.org/10.1080/15567036.2020.1787564 </w:t>
      </w:r>
    </w:p>
    <w:p w14:paraId="70A0BDED" w14:textId="77777777" w:rsidR="00000000" w:rsidRDefault="00551CE1">
      <w:pPr>
        <w:widowControl/>
        <w:rPr>
          <w:sz w:val="24"/>
          <w:szCs w:val="24"/>
        </w:rPr>
      </w:pPr>
    </w:p>
    <w:p w14:paraId="61A33038" w14:textId="77777777" w:rsidR="00000000" w:rsidRDefault="00551CE1">
      <w:pPr>
        <w:widowControl/>
        <w:rPr>
          <w:sz w:val="24"/>
          <w:szCs w:val="24"/>
        </w:rPr>
      </w:pPr>
      <w:r>
        <w:rPr>
          <w:sz w:val="24"/>
          <w:szCs w:val="24"/>
        </w:rPr>
        <w:t xml:space="preserve">Intagliata, Christopher. </w:t>
      </w:r>
      <w:r>
        <w:rPr>
          <w:sz w:val="24"/>
          <w:szCs w:val="24"/>
        </w:rPr>
        <w:t>“</w:t>
      </w:r>
      <w:r>
        <w:rPr>
          <w:sz w:val="24"/>
          <w:szCs w:val="24"/>
        </w:rPr>
        <w:t>Leftovers Are a Food Waste Problem.</w:t>
      </w:r>
      <w:r>
        <w:rPr>
          <w:sz w:val="24"/>
          <w:szCs w:val="24"/>
        </w:rPr>
        <w:t>”</w:t>
      </w:r>
      <w:r>
        <w:rPr>
          <w:sz w:val="24"/>
          <w:szCs w:val="24"/>
        </w:rPr>
        <w:t xml:space="preserve"> Scientific American, September 9, 2020. Retrieved at https://www.scientificamerican.com/podcast/episode/leftovers-are-a-food-waste-problem/</w:t>
      </w:r>
    </w:p>
    <w:p w14:paraId="4C7DCFC0" w14:textId="77777777" w:rsidR="00000000" w:rsidRDefault="00551CE1">
      <w:pPr>
        <w:widowControl/>
        <w:rPr>
          <w:sz w:val="24"/>
          <w:szCs w:val="24"/>
        </w:rPr>
      </w:pPr>
      <w:r>
        <w:rPr>
          <w:sz w:val="24"/>
          <w:szCs w:val="24"/>
        </w:rPr>
        <w:t xml:space="preserve">Tags: </w:t>
      </w:r>
      <w:r>
        <w:rPr>
          <w:sz w:val="24"/>
          <w:szCs w:val="24"/>
        </w:rPr>
        <w:t>Consumers, Leftovers, Video</w:t>
      </w:r>
    </w:p>
    <w:p w14:paraId="1197D8D0" w14:textId="77777777" w:rsidR="00000000" w:rsidRDefault="00551CE1">
      <w:pPr>
        <w:widowControl/>
        <w:rPr>
          <w:sz w:val="24"/>
          <w:szCs w:val="24"/>
        </w:rPr>
      </w:pPr>
    </w:p>
    <w:p w14:paraId="096551CC" w14:textId="77777777" w:rsidR="00000000" w:rsidRDefault="00551CE1">
      <w:pPr>
        <w:widowControl/>
        <w:rPr>
          <w:sz w:val="24"/>
          <w:szCs w:val="24"/>
        </w:rPr>
      </w:pPr>
      <w:r>
        <w:rPr>
          <w:sz w:val="24"/>
          <w:szCs w:val="24"/>
        </w:rPr>
        <w:t xml:space="preserve">Jackson, Rachael. </w:t>
      </w:r>
      <w:r>
        <w:rPr>
          <w:sz w:val="24"/>
          <w:szCs w:val="24"/>
        </w:rPr>
        <w:t>“</w:t>
      </w:r>
      <w:r>
        <w:rPr>
          <w:sz w:val="24"/>
          <w:szCs w:val="24"/>
        </w:rPr>
        <w:t xml:space="preserve">Pandemic-related Cooking and Eating Habits Could Help Curb Food Waste </w:t>
      </w:r>
      <w:r>
        <w:rPr>
          <w:sz w:val="24"/>
          <w:szCs w:val="24"/>
        </w:rPr>
        <w:t>—</w:t>
      </w:r>
      <w:r>
        <w:rPr>
          <w:sz w:val="24"/>
          <w:szCs w:val="24"/>
        </w:rPr>
        <w:t xml:space="preserve"> If Consumers Stick to Them.</w:t>
      </w:r>
      <w:r>
        <w:rPr>
          <w:sz w:val="24"/>
          <w:szCs w:val="24"/>
        </w:rPr>
        <w:t>”</w:t>
      </w:r>
      <w:r>
        <w:rPr>
          <w:sz w:val="24"/>
          <w:szCs w:val="24"/>
        </w:rPr>
        <w:t xml:space="preserve"> Washington Post, August 31, 2020. Retrieved at https://www.washingtonpost.com/</w:t>
      </w:r>
    </w:p>
    <w:p w14:paraId="0EFFB55C" w14:textId="77777777" w:rsidR="00000000" w:rsidRDefault="00551CE1">
      <w:pPr>
        <w:widowControl/>
        <w:rPr>
          <w:sz w:val="24"/>
          <w:szCs w:val="24"/>
        </w:rPr>
      </w:pPr>
      <w:r>
        <w:rPr>
          <w:sz w:val="24"/>
          <w:szCs w:val="24"/>
        </w:rPr>
        <w:t>Tags: Covid-19, Consumers</w:t>
      </w:r>
    </w:p>
    <w:p w14:paraId="02DD5162" w14:textId="77777777" w:rsidR="00000000" w:rsidRDefault="00551CE1">
      <w:pPr>
        <w:widowControl/>
        <w:rPr>
          <w:sz w:val="24"/>
          <w:szCs w:val="24"/>
        </w:rPr>
      </w:pPr>
    </w:p>
    <w:p w14:paraId="7F87D099" w14:textId="77777777" w:rsidR="00000000" w:rsidRDefault="00551CE1">
      <w:pPr>
        <w:widowControl/>
        <w:rPr>
          <w:sz w:val="24"/>
          <w:szCs w:val="24"/>
        </w:rPr>
      </w:pPr>
      <w:r>
        <w:rPr>
          <w:sz w:val="24"/>
          <w:szCs w:val="24"/>
        </w:rPr>
        <w:t xml:space="preserve">Johnston, Marsha W. </w:t>
      </w:r>
      <w:r>
        <w:rPr>
          <w:sz w:val="24"/>
          <w:szCs w:val="24"/>
        </w:rPr>
        <w:t>“</w:t>
      </w:r>
      <w:r>
        <w:rPr>
          <w:sz w:val="24"/>
          <w:szCs w:val="24"/>
        </w:rPr>
        <w:t>Getting the Public Tuned in to Food Waste Reduction.</w:t>
      </w:r>
      <w:r>
        <w:rPr>
          <w:sz w:val="24"/>
          <w:szCs w:val="24"/>
        </w:rPr>
        <w:t>”</w:t>
      </w:r>
      <w:r>
        <w:rPr>
          <w:sz w:val="24"/>
          <w:szCs w:val="24"/>
        </w:rPr>
        <w:t xml:space="preserve"> </w:t>
      </w:r>
      <w:r>
        <w:rPr>
          <w:i/>
          <w:iCs/>
          <w:sz w:val="24"/>
          <w:szCs w:val="24"/>
        </w:rPr>
        <w:t>BioCycle</w:t>
      </w:r>
      <w:r>
        <w:rPr>
          <w:sz w:val="24"/>
          <w:szCs w:val="24"/>
        </w:rPr>
        <w:t xml:space="preserve"> 54:11 (November 2013): 17. Retrieved at https://www.biocycle.net/2013/11/18/getting-the-public-tuned-in-to-food-waste-reduction/</w:t>
      </w:r>
    </w:p>
    <w:p w14:paraId="185A800A" w14:textId="77777777" w:rsidR="00000000" w:rsidRDefault="00551CE1">
      <w:pPr>
        <w:widowControl/>
        <w:rPr>
          <w:sz w:val="24"/>
          <w:szCs w:val="24"/>
        </w:rPr>
      </w:pPr>
    </w:p>
    <w:p w14:paraId="62EEACD0" w14:textId="77777777" w:rsidR="00000000" w:rsidRDefault="00551CE1">
      <w:pPr>
        <w:widowControl/>
        <w:rPr>
          <w:sz w:val="24"/>
          <w:szCs w:val="24"/>
        </w:rPr>
      </w:pPr>
      <w:r>
        <w:rPr>
          <w:sz w:val="24"/>
          <w:szCs w:val="24"/>
        </w:rPr>
        <w:lastRenderedPageBreak/>
        <w:t xml:space="preserve">Karst, Tom. </w:t>
      </w:r>
      <w:r>
        <w:rPr>
          <w:sz w:val="24"/>
          <w:szCs w:val="24"/>
        </w:rPr>
        <w:t>“</w:t>
      </w:r>
      <w:r>
        <w:rPr>
          <w:sz w:val="24"/>
          <w:szCs w:val="24"/>
        </w:rPr>
        <w:t>Co</w:t>
      </w:r>
      <w:r>
        <w:rPr>
          <w:sz w:val="24"/>
          <w:szCs w:val="24"/>
        </w:rPr>
        <w:t>nsumers at Heart of Food Waste Problem.</w:t>
      </w:r>
      <w:r>
        <w:rPr>
          <w:sz w:val="24"/>
          <w:szCs w:val="24"/>
        </w:rPr>
        <w:t>”</w:t>
      </w:r>
      <w:r>
        <w:rPr>
          <w:sz w:val="24"/>
          <w:szCs w:val="24"/>
        </w:rPr>
        <w:t xml:space="preserve"> The Packer, September 8, 2017. Retrieved at http://www.thepacker.com/news/consumers-heart-food-waste-problem</w:t>
      </w:r>
    </w:p>
    <w:p w14:paraId="796895B4" w14:textId="77777777" w:rsidR="00000000" w:rsidRDefault="00551CE1">
      <w:pPr>
        <w:widowControl/>
        <w:rPr>
          <w:sz w:val="24"/>
          <w:szCs w:val="24"/>
        </w:rPr>
      </w:pPr>
    </w:p>
    <w:p w14:paraId="3C441B0B" w14:textId="77777777" w:rsidR="00000000" w:rsidRDefault="00551CE1">
      <w:pPr>
        <w:widowControl/>
        <w:rPr>
          <w:sz w:val="24"/>
          <w:szCs w:val="24"/>
        </w:rPr>
      </w:pPr>
      <w:r>
        <w:rPr>
          <w:sz w:val="24"/>
          <w:szCs w:val="24"/>
        </w:rPr>
        <w:t xml:space="preserve">Katt, Felix, and Oliver Meixner. </w:t>
      </w:r>
      <w:r>
        <w:rPr>
          <w:sz w:val="24"/>
          <w:szCs w:val="24"/>
        </w:rPr>
        <w:t>“</w:t>
      </w:r>
      <w:r>
        <w:rPr>
          <w:sz w:val="24"/>
          <w:szCs w:val="24"/>
        </w:rPr>
        <w:t>Food Waste Prevention Behavior in the Context of Hedonic and Utilitaria</w:t>
      </w:r>
      <w:r>
        <w:rPr>
          <w:sz w:val="24"/>
          <w:szCs w:val="24"/>
        </w:rPr>
        <w:t>n Shopping Value.</w:t>
      </w:r>
      <w:r>
        <w:rPr>
          <w:sz w:val="24"/>
          <w:szCs w:val="24"/>
        </w:rPr>
        <w:t>”</w:t>
      </w:r>
      <w:r>
        <w:rPr>
          <w:sz w:val="24"/>
          <w:szCs w:val="24"/>
        </w:rPr>
        <w:t xml:space="preserve"> Journal of Cleaner Production IF 7.246 (July 16, 2020) DOI: 10.1016/j.jclepro.2020.122878 Retrieved at https://www.x-mol.com/paper/1283862654480990208</w:t>
      </w:r>
    </w:p>
    <w:p w14:paraId="1BCE4A31" w14:textId="77777777" w:rsidR="00000000" w:rsidRDefault="00551CE1">
      <w:pPr>
        <w:widowControl/>
        <w:rPr>
          <w:sz w:val="24"/>
          <w:szCs w:val="24"/>
        </w:rPr>
      </w:pPr>
    </w:p>
    <w:p w14:paraId="5401016E" w14:textId="77777777" w:rsidR="00000000" w:rsidRDefault="00551CE1">
      <w:pPr>
        <w:widowControl/>
        <w:rPr>
          <w:sz w:val="24"/>
          <w:szCs w:val="24"/>
        </w:rPr>
      </w:pPr>
      <w:r>
        <w:rPr>
          <w:sz w:val="24"/>
          <w:szCs w:val="24"/>
        </w:rPr>
        <w:t xml:space="preserve">Khalife, Dunia, Hamid Bilali, and Francesco Bottalico. </w:t>
      </w:r>
      <w:r>
        <w:rPr>
          <w:sz w:val="24"/>
          <w:szCs w:val="24"/>
        </w:rPr>
        <w:t>“</w:t>
      </w:r>
      <w:r>
        <w:rPr>
          <w:sz w:val="24"/>
          <w:szCs w:val="24"/>
        </w:rPr>
        <w:t>Preliminary Insights on House</w:t>
      </w:r>
      <w:r>
        <w:rPr>
          <w:sz w:val="24"/>
          <w:szCs w:val="24"/>
        </w:rPr>
        <w:t>hold Food Wastage in Lebanon.</w:t>
      </w:r>
      <w:r>
        <w:rPr>
          <w:sz w:val="24"/>
          <w:szCs w:val="24"/>
        </w:rPr>
        <w:t>”</w:t>
      </w:r>
      <w:r>
        <w:rPr>
          <w:sz w:val="24"/>
          <w:szCs w:val="24"/>
        </w:rPr>
        <w:t xml:space="preserve"> Journal of Food Security 4:6 (November 2016): 131-137. DOI:10.12691/jfs-4-6-2 Retrieved at https://www.researchgate.net/publication/309732752_Preliminary_Insights_on_Household_Food_Wastage_in_Lebanon</w:t>
      </w:r>
    </w:p>
    <w:p w14:paraId="45A0CBAD" w14:textId="77777777" w:rsidR="00000000" w:rsidRDefault="00551CE1">
      <w:pPr>
        <w:widowControl/>
        <w:rPr>
          <w:sz w:val="24"/>
          <w:szCs w:val="24"/>
        </w:rPr>
      </w:pPr>
      <w:r>
        <w:rPr>
          <w:sz w:val="24"/>
          <w:szCs w:val="24"/>
        </w:rPr>
        <w:t>Tags: Households, Lebanon</w:t>
      </w:r>
    </w:p>
    <w:p w14:paraId="44B28935" w14:textId="77777777" w:rsidR="00000000" w:rsidRDefault="00551CE1">
      <w:pPr>
        <w:widowControl/>
        <w:rPr>
          <w:sz w:val="24"/>
          <w:szCs w:val="24"/>
        </w:rPr>
      </w:pPr>
    </w:p>
    <w:p w14:paraId="10469C89" w14:textId="77777777" w:rsidR="00000000" w:rsidRDefault="00551CE1">
      <w:pPr>
        <w:widowControl/>
        <w:rPr>
          <w:sz w:val="24"/>
          <w:szCs w:val="24"/>
        </w:rPr>
      </w:pPr>
      <w:r>
        <w:rPr>
          <w:sz w:val="24"/>
          <w:szCs w:val="24"/>
        </w:rPr>
        <w:t xml:space="preserve">Kim, Jeawon, Sharyn Rundle-Thiele, Kathy Knox, Kirsty Burke, and Svetlana Bogomolova. </w:t>
      </w:r>
      <w:r>
        <w:rPr>
          <w:sz w:val="24"/>
          <w:szCs w:val="24"/>
        </w:rPr>
        <w:t>“</w:t>
      </w:r>
      <w:r>
        <w:rPr>
          <w:sz w:val="24"/>
          <w:szCs w:val="24"/>
        </w:rPr>
        <w:t>Consumer Perspectives on Household Food Waste Reduction Campaigns,</w:t>
      </w:r>
      <w:r>
        <w:rPr>
          <w:sz w:val="24"/>
          <w:szCs w:val="24"/>
        </w:rPr>
        <w:t>”</w:t>
      </w:r>
      <w:r>
        <w:rPr>
          <w:i/>
          <w:iCs/>
          <w:sz w:val="24"/>
          <w:szCs w:val="24"/>
        </w:rPr>
        <w:t>Journal of Cleaner Production</w:t>
      </w:r>
      <w:r>
        <w:rPr>
          <w:sz w:val="24"/>
          <w:szCs w:val="24"/>
        </w:rPr>
        <w:t xml:space="preserve"> 243 (January 2020): https://doi.org/10.1016/j.jclepro.2019.118608 Retr</w:t>
      </w:r>
      <w:r>
        <w:rPr>
          <w:sz w:val="24"/>
          <w:szCs w:val="24"/>
        </w:rPr>
        <w:t>ieved at https://www.sciencedirect.com/science/article/pii/S095965261933478X</w:t>
      </w:r>
    </w:p>
    <w:p w14:paraId="7FEFE4EB" w14:textId="77777777" w:rsidR="00000000" w:rsidRDefault="00551CE1">
      <w:pPr>
        <w:widowControl/>
        <w:rPr>
          <w:sz w:val="24"/>
          <w:szCs w:val="24"/>
        </w:rPr>
      </w:pPr>
    </w:p>
    <w:p w14:paraId="312E1192" w14:textId="77777777" w:rsidR="00000000" w:rsidRDefault="00551CE1">
      <w:pPr>
        <w:widowControl/>
        <w:rPr>
          <w:sz w:val="24"/>
          <w:szCs w:val="24"/>
        </w:rPr>
      </w:pPr>
      <w:r>
        <w:rPr>
          <w:sz w:val="24"/>
          <w:szCs w:val="24"/>
        </w:rPr>
        <w:t xml:space="preserve">Kim, Max S. </w:t>
      </w:r>
      <w:r>
        <w:rPr>
          <w:sz w:val="24"/>
          <w:szCs w:val="24"/>
        </w:rPr>
        <w:t>“</w:t>
      </w:r>
      <w:r>
        <w:rPr>
          <w:sz w:val="24"/>
          <w:szCs w:val="24"/>
        </w:rPr>
        <w:t>The Country Winning The Battle on Food Waste.</w:t>
      </w:r>
      <w:r>
        <w:rPr>
          <w:sz w:val="24"/>
          <w:szCs w:val="24"/>
        </w:rPr>
        <w:t>”</w:t>
      </w:r>
      <w:r>
        <w:rPr>
          <w:sz w:val="24"/>
          <w:szCs w:val="24"/>
        </w:rPr>
        <w:t xml:space="preserve"> Huff Post, April 8, 2019. Retrieved at https://www.huffpost.com/entry/food-waste-south-korea-seoul_n_5ca48bf7e4b0ed0d7</w:t>
      </w:r>
      <w:r>
        <w:rPr>
          <w:sz w:val="24"/>
          <w:szCs w:val="24"/>
        </w:rPr>
        <w:t>80edc54</w:t>
      </w:r>
    </w:p>
    <w:p w14:paraId="4F64CDCD" w14:textId="77777777" w:rsidR="00000000" w:rsidRDefault="00551CE1">
      <w:pPr>
        <w:widowControl/>
        <w:rPr>
          <w:sz w:val="24"/>
          <w:szCs w:val="24"/>
        </w:rPr>
      </w:pPr>
    </w:p>
    <w:p w14:paraId="6938216A" w14:textId="77777777" w:rsidR="00000000" w:rsidRDefault="00551CE1">
      <w:pPr>
        <w:widowControl/>
        <w:rPr>
          <w:sz w:val="24"/>
          <w:szCs w:val="24"/>
        </w:rPr>
      </w:pPr>
      <w:r>
        <w:rPr>
          <w:sz w:val="24"/>
          <w:szCs w:val="24"/>
        </w:rPr>
        <w:t xml:space="preserve">Kim, Sanghyo, and Sang Hyeon Lee. </w:t>
      </w:r>
      <w:r>
        <w:rPr>
          <w:sz w:val="24"/>
          <w:szCs w:val="24"/>
        </w:rPr>
        <w:t>“</w:t>
      </w:r>
      <w:r>
        <w:rPr>
          <w:sz w:val="24"/>
          <w:szCs w:val="24"/>
        </w:rPr>
        <w:t xml:space="preserve"> Examining Household Food Waste Behaviors and the Determinants in Korea Using New Questions in a National Household Survey.</w:t>
      </w:r>
      <w:r>
        <w:rPr>
          <w:sz w:val="24"/>
          <w:szCs w:val="24"/>
        </w:rPr>
        <w:t>”</w:t>
      </w:r>
      <w:r>
        <w:rPr>
          <w:sz w:val="24"/>
          <w:szCs w:val="24"/>
        </w:rPr>
        <w:t xml:space="preserve"> Sustainability 12:20 (October 14, 2020): 8484 https://doi.org/10.3390/su12208484 Retrie</w:t>
      </w:r>
      <w:r>
        <w:rPr>
          <w:sz w:val="24"/>
          <w:szCs w:val="24"/>
        </w:rPr>
        <w:t>ved at https://www.mdpi.com/2071-1050/12/20/8484</w:t>
      </w:r>
    </w:p>
    <w:p w14:paraId="2966C796" w14:textId="77777777" w:rsidR="00000000" w:rsidRDefault="00551CE1">
      <w:pPr>
        <w:widowControl/>
        <w:rPr>
          <w:sz w:val="24"/>
          <w:szCs w:val="24"/>
        </w:rPr>
      </w:pPr>
      <w:r>
        <w:rPr>
          <w:sz w:val="24"/>
          <w:szCs w:val="24"/>
        </w:rPr>
        <w:t>Tags: Households, South Korea</w:t>
      </w:r>
    </w:p>
    <w:p w14:paraId="6703846E" w14:textId="77777777" w:rsidR="00000000" w:rsidRDefault="00551CE1">
      <w:pPr>
        <w:widowControl/>
        <w:rPr>
          <w:sz w:val="24"/>
          <w:szCs w:val="24"/>
        </w:rPr>
      </w:pPr>
    </w:p>
    <w:p w14:paraId="0CFC5FFB" w14:textId="77777777" w:rsidR="00000000" w:rsidRDefault="00551CE1">
      <w:pPr>
        <w:widowControl/>
        <w:rPr>
          <w:sz w:val="24"/>
          <w:szCs w:val="24"/>
        </w:rPr>
      </w:pPr>
      <w:r>
        <w:rPr>
          <w:sz w:val="24"/>
          <w:szCs w:val="24"/>
        </w:rPr>
        <w:t xml:space="preserve">Koe, Tingmin. </w:t>
      </w:r>
      <w:r>
        <w:rPr>
          <w:sz w:val="24"/>
          <w:szCs w:val="24"/>
        </w:rPr>
        <w:t>“</w:t>
      </w:r>
      <w:r>
        <w:rPr>
          <w:sz w:val="24"/>
          <w:szCs w:val="24"/>
        </w:rPr>
        <w:t>Rising Consumer Awareness of Impact of Food Waste Recorded in the Middle East.</w:t>
      </w:r>
      <w:r>
        <w:rPr>
          <w:sz w:val="24"/>
          <w:szCs w:val="24"/>
        </w:rPr>
        <w:t>”</w:t>
      </w:r>
      <w:r>
        <w:rPr>
          <w:sz w:val="24"/>
          <w:szCs w:val="24"/>
        </w:rPr>
        <w:t xml:space="preserve"> Food Navigator-Asia, June 21, 2018. Retrieved at https://www.foodnavigator-asia.c</w:t>
      </w:r>
      <w:r>
        <w:rPr>
          <w:sz w:val="24"/>
          <w:szCs w:val="24"/>
        </w:rPr>
        <w:t>om/Article/2018/06/20/Rising-consumer-awareness-of-impact-of-food-waste-recorded-in-the-Middle-East</w:t>
      </w:r>
    </w:p>
    <w:p w14:paraId="48FAE8DD" w14:textId="77777777" w:rsidR="00000000" w:rsidRDefault="00551CE1">
      <w:pPr>
        <w:widowControl/>
        <w:rPr>
          <w:sz w:val="24"/>
          <w:szCs w:val="24"/>
        </w:rPr>
      </w:pPr>
    </w:p>
    <w:p w14:paraId="5CC44777" w14:textId="77777777" w:rsidR="00000000" w:rsidRDefault="00551CE1">
      <w:pPr>
        <w:widowControl/>
        <w:rPr>
          <w:sz w:val="24"/>
          <w:szCs w:val="24"/>
        </w:rPr>
      </w:pPr>
      <w:r>
        <w:rPr>
          <w:sz w:val="24"/>
          <w:szCs w:val="24"/>
        </w:rPr>
        <w:t xml:space="preserve">Kuta, Sarah. </w:t>
      </w:r>
      <w:r>
        <w:rPr>
          <w:sz w:val="24"/>
          <w:szCs w:val="24"/>
        </w:rPr>
        <w:t>“</w:t>
      </w:r>
      <w:r>
        <w:rPr>
          <w:sz w:val="24"/>
          <w:szCs w:val="24"/>
        </w:rPr>
        <w:t>20 Cool Ways to Upcycle Food Scraps You Typically Toss in the Trash.</w:t>
      </w:r>
      <w:r>
        <w:rPr>
          <w:sz w:val="24"/>
          <w:szCs w:val="24"/>
        </w:rPr>
        <w:t>”</w:t>
      </w:r>
      <w:r>
        <w:rPr>
          <w:sz w:val="24"/>
          <w:szCs w:val="24"/>
        </w:rPr>
        <w:t xml:space="preserve"> Realtor.com, June 4, 2020. Retrieved at https://www.realtor.com/advice/</w:t>
      </w:r>
      <w:r>
        <w:rPr>
          <w:sz w:val="24"/>
          <w:szCs w:val="24"/>
        </w:rPr>
        <w:t>home-improvement/ways-to-upcycle-food-scraps/</w:t>
      </w:r>
    </w:p>
    <w:p w14:paraId="70F6909F" w14:textId="77777777" w:rsidR="00000000" w:rsidRDefault="00551CE1">
      <w:pPr>
        <w:widowControl/>
        <w:rPr>
          <w:sz w:val="24"/>
          <w:szCs w:val="24"/>
        </w:rPr>
      </w:pPr>
    </w:p>
    <w:p w14:paraId="3E170F49" w14:textId="77777777" w:rsidR="00000000" w:rsidRDefault="00551CE1">
      <w:pPr>
        <w:widowControl/>
        <w:rPr>
          <w:sz w:val="24"/>
          <w:szCs w:val="24"/>
        </w:rPr>
      </w:pPr>
      <w:r>
        <w:rPr>
          <w:sz w:val="24"/>
          <w:szCs w:val="24"/>
        </w:rPr>
        <w:t xml:space="preserve">Laois Nationalist Reporter. </w:t>
      </w:r>
      <w:r>
        <w:rPr>
          <w:sz w:val="24"/>
          <w:szCs w:val="24"/>
        </w:rPr>
        <w:t>“</w:t>
      </w:r>
      <w:r>
        <w:rPr>
          <w:sz w:val="24"/>
          <w:szCs w:val="24"/>
        </w:rPr>
        <w:t xml:space="preserve">Food Waste Costing </w:t>
      </w:r>
      <w:r>
        <w:rPr>
          <w:sz w:val="24"/>
          <w:szCs w:val="24"/>
        </w:rPr>
        <w:t>€</w:t>
      </w:r>
      <w:r>
        <w:rPr>
          <w:sz w:val="24"/>
          <w:szCs w:val="24"/>
        </w:rPr>
        <w:t>700 a Year for Irish Households.</w:t>
      </w:r>
      <w:r>
        <w:rPr>
          <w:sz w:val="24"/>
          <w:szCs w:val="24"/>
        </w:rPr>
        <w:t>”</w:t>
      </w:r>
      <w:r>
        <w:rPr>
          <w:sz w:val="24"/>
          <w:szCs w:val="24"/>
        </w:rPr>
        <w:t xml:space="preserve"> Laois Nationalist, September 29, 2020. Retrieved at https://laois-nationalist.ie/2020/09/29/food-waste-costing-e700-a-year-for</w:t>
      </w:r>
      <w:r>
        <w:rPr>
          <w:sz w:val="24"/>
          <w:szCs w:val="24"/>
        </w:rPr>
        <w:t>-irish-households/#.X3SUE_1_NPY</w:t>
      </w:r>
    </w:p>
    <w:p w14:paraId="15B2302D" w14:textId="77777777" w:rsidR="00000000" w:rsidRDefault="00551CE1">
      <w:pPr>
        <w:widowControl/>
        <w:rPr>
          <w:sz w:val="24"/>
          <w:szCs w:val="24"/>
        </w:rPr>
      </w:pPr>
      <w:r>
        <w:rPr>
          <w:sz w:val="24"/>
          <w:szCs w:val="24"/>
        </w:rPr>
        <w:lastRenderedPageBreak/>
        <w:t>Tags: Households, Ireland</w:t>
      </w:r>
    </w:p>
    <w:p w14:paraId="6FEEDADA" w14:textId="77777777" w:rsidR="00000000" w:rsidRDefault="00551CE1">
      <w:pPr>
        <w:widowControl/>
        <w:rPr>
          <w:sz w:val="24"/>
          <w:szCs w:val="24"/>
        </w:rPr>
      </w:pPr>
    </w:p>
    <w:p w14:paraId="394ED95A" w14:textId="77777777" w:rsidR="00000000" w:rsidRDefault="00551CE1">
      <w:pPr>
        <w:widowControl/>
        <w:rPr>
          <w:sz w:val="24"/>
          <w:szCs w:val="24"/>
        </w:rPr>
      </w:pPr>
      <w:r>
        <w:rPr>
          <w:sz w:val="24"/>
          <w:szCs w:val="24"/>
        </w:rPr>
        <w:t xml:space="preserve">Laville, Sandra. </w:t>
      </w:r>
      <w:r>
        <w:rPr>
          <w:sz w:val="24"/>
          <w:szCs w:val="24"/>
        </w:rPr>
        <w:t>“</w:t>
      </w:r>
      <w:r>
        <w:rPr>
          <w:sz w:val="24"/>
          <w:szCs w:val="24"/>
        </w:rPr>
        <w:t>Wales Is Second Best Household Waste Recycler in the World.</w:t>
      </w:r>
      <w:r>
        <w:rPr>
          <w:sz w:val="24"/>
          <w:szCs w:val="24"/>
        </w:rPr>
        <w:t>”</w:t>
      </w:r>
      <w:r>
        <w:rPr>
          <w:sz w:val="24"/>
          <w:szCs w:val="24"/>
        </w:rPr>
        <w:t xml:space="preserve"> The Guardian, December 10, 2017. Retrieved at https://www.theguardian.com/environment/2017/dec/11/wales-household-wast</w:t>
      </w:r>
      <w:r>
        <w:rPr>
          <w:sz w:val="24"/>
          <w:szCs w:val="24"/>
        </w:rPr>
        <w:t>e-recycling-england</w:t>
      </w:r>
    </w:p>
    <w:p w14:paraId="20F52ACA" w14:textId="77777777" w:rsidR="00000000" w:rsidRDefault="00551CE1">
      <w:pPr>
        <w:widowControl/>
        <w:rPr>
          <w:sz w:val="24"/>
          <w:szCs w:val="24"/>
        </w:rPr>
      </w:pPr>
    </w:p>
    <w:p w14:paraId="787739BB" w14:textId="77777777" w:rsidR="00000000" w:rsidRDefault="00551CE1">
      <w:pPr>
        <w:widowControl/>
        <w:rPr>
          <w:sz w:val="24"/>
          <w:szCs w:val="24"/>
        </w:rPr>
      </w:pPr>
      <w:r>
        <w:rPr>
          <w:sz w:val="24"/>
          <w:szCs w:val="24"/>
        </w:rPr>
        <w:t xml:space="preserve">Lazell, Jordon. </w:t>
      </w:r>
      <w:r>
        <w:rPr>
          <w:sz w:val="24"/>
          <w:szCs w:val="24"/>
        </w:rPr>
        <w:t>“</w:t>
      </w:r>
      <w:r>
        <w:rPr>
          <w:sz w:val="24"/>
          <w:szCs w:val="24"/>
        </w:rPr>
        <w:t>Re-conceptualizing Food Waste Prevention.</w:t>
      </w:r>
      <w:r>
        <w:rPr>
          <w:sz w:val="24"/>
          <w:szCs w:val="24"/>
        </w:rPr>
        <w:t>”</w:t>
      </w:r>
      <w:r>
        <w:rPr>
          <w:sz w:val="24"/>
          <w:szCs w:val="24"/>
        </w:rPr>
        <w:t xml:space="preserve"> Food Waste Studies, January 2, 2019. Retrieved at https://foodwastestudies.com/2019/01/02/re-conceptualizing-food-waste-prevention/</w:t>
      </w:r>
    </w:p>
    <w:p w14:paraId="10EEBD89" w14:textId="77777777" w:rsidR="00000000" w:rsidRDefault="00551CE1">
      <w:pPr>
        <w:widowControl/>
        <w:rPr>
          <w:sz w:val="24"/>
          <w:szCs w:val="24"/>
        </w:rPr>
      </w:pPr>
    </w:p>
    <w:p w14:paraId="31E9FB53" w14:textId="77777777" w:rsidR="00000000" w:rsidRDefault="00551CE1">
      <w:pPr>
        <w:widowControl/>
        <w:rPr>
          <w:sz w:val="24"/>
          <w:szCs w:val="24"/>
        </w:rPr>
      </w:pPr>
      <w:r>
        <w:rPr>
          <w:sz w:val="24"/>
          <w:szCs w:val="24"/>
        </w:rPr>
        <w:t xml:space="preserve">Lemm, Elaine. </w:t>
      </w:r>
      <w:r>
        <w:rPr>
          <w:sz w:val="24"/>
          <w:szCs w:val="24"/>
        </w:rPr>
        <w:t>“</w:t>
      </w:r>
      <w:r>
        <w:rPr>
          <w:sz w:val="24"/>
          <w:szCs w:val="24"/>
        </w:rPr>
        <w:t>How to Reduce Food Waste: the Best Eco-friendly Kitchen Gadgets for Prolonging the Life of Your Food.</w:t>
      </w:r>
      <w:r>
        <w:rPr>
          <w:sz w:val="24"/>
          <w:szCs w:val="24"/>
        </w:rPr>
        <w:t>”</w:t>
      </w:r>
      <w:r>
        <w:rPr>
          <w:sz w:val="24"/>
          <w:szCs w:val="24"/>
        </w:rPr>
        <w:t xml:space="preserve"> [Sage</w:t>
      </w:r>
      <w:r>
        <w:rPr>
          <w:sz w:val="24"/>
          <w:szCs w:val="24"/>
        </w:rPr>
        <w:t>’</w:t>
      </w:r>
      <w:r>
        <w:rPr>
          <w:sz w:val="24"/>
          <w:szCs w:val="24"/>
        </w:rPr>
        <w:t>s FoodCycler; Bokashi; Zwilling</w:t>
      </w:r>
      <w:r>
        <w:rPr>
          <w:sz w:val="24"/>
          <w:szCs w:val="24"/>
        </w:rPr>
        <w:t>’</w:t>
      </w:r>
      <w:r>
        <w:rPr>
          <w:sz w:val="24"/>
          <w:szCs w:val="24"/>
        </w:rPr>
        <w:t>s automatic handheld vacuum cleaner; Zwilling</w:t>
      </w:r>
      <w:r>
        <w:rPr>
          <w:sz w:val="24"/>
          <w:szCs w:val="24"/>
        </w:rPr>
        <w:t>’</w:t>
      </w:r>
      <w:r>
        <w:rPr>
          <w:sz w:val="24"/>
          <w:szCs w:val="24"/>
        </w:rPr>
        <w:t>s automatic handheld vacuum cleaner; Braun Juicer J700 Spin Juicer; M</w:t>
      </w:r>
      <w:r>
        <w:rPr>
          <w:sz w:val="24"/>
          <w:szCs w:val="24"/>
        </w:rPr>
        <w:t>orphy Richards 501014 Soup Maker; Oxo POP container 5-piece set; KitchenCraft bread holder; WaxWrap food roll made of cotton; Lakeland fresh stretch silicone tomato pod] Scottsman, July 23, 2021. Retrieved at https://www.scotsman.com/recommended/how-to-red</w:t>
      </w:r>
      <w:r>
        <w:rPr>
          <w:sz w:val="24"/>
          <w:szCs w:val="24"/>
        </w:rPr>
        <w:t>uce-food-waste-the-best-eco-friendly-kitchen-gadgets-for-prolonging-the-life-of-your-food-3320380</w:t>
      </w:r>
    </w:p>
    <w:p w14:paraId="785B6EB9" w14:textId="77777777" w:rsidR="00000000" w:rsidRDefault="00551CE1">
      <w:pPr>
        <w:widowControl/>
        <w:rPr>
          <w:sz w:val="24"/>
          <w:szCs w:val="24"/>
        </w:rPr>
      </w:pPr>
      <w:r>
        <w:rPr>
          <w:sz w:val="24"/>
          <w:szCs w:val="24"/>
        </w:rPr>
        <w:t>Tags: Kitchens</w:t>
      </w:r>
    </w:p>
    <w:p w14:paraId="66B3ABA9" w14:textId="77777777" w:rsidR="00000000" w:rsidRDefault="00551CE1">
      <w:pPr>
        <w:widowControl/>
        <w:rPr>
          <w:sz w:val="24"/>
          <w:szCs w:val="24"/>
        </w:rPr>
      </w:pPr>
    </w:p>
    <w:p w14:paraId="15CD675C" w14:textId="77777777" w:rsidR="00000000" w:rsidRDefault="00551CE1">
      <w:pPr>
        <w:widowControl/>
        <w:rPr>
          <w:sz w:val="24"/>
          <w:szCs w:val="24"/>
        </w:rPr>
      </w:pPr>
      <w:r>
        <w:rPr>
          <w:sz w:val="24"/>
          <w:szCs w:val="24"/>
        </w:rPr>
        <w:t xml:space="preserve">Li, Yunyun, Ling-en Wang, Gang Liu, and Shengkui Cheng. </w:t>
      </w:r>
      <w:r>
        <w:rPr>
          <w:sz w:val="24"/>
          <w:szCs w:val="24"/>
        </w:rPr>
        <w:t>“</w:t>
      </w:r>
      <w:r>
        <w:rPr>
          <w:sz w:val="24"/>
          <w:szCs w:val="24"/>
        </w:rPr>
        <w:t>Rural Household Food Waste Characteristics and Driving Factors in China.</w:t>
      </w:r>
      <w:r>
        <w:rPr>
          <w:sz w:val="24"/>
          <w:szCs w:val="24"/>
        </w:rPr>
        <w:t>”</w:t>
      </w:r>
      <w:r>
        <w:rPr>
          <w:sz w:val="24"/>
          <w:szCs w:val="24"/>
        </w:rPr>
        <w:t xml:space="preserve"> Resources, </w:t>
      </w:r>
      <w:r>
        <w:rPr>
          <w:sz w:val="24"/>
          <w:szCs w:val="24"/>
        </w:rPr>
        <w:t xml:space="preserve">Conservation and Recycling 164 (January 2021): 105209. https://doi.org/10.1016/j.resconrec.2020.105209 Retrieved at https://www.sciencedirect.com/science/article/pii/S0921344920305267 </w:t>
      </w:r>
    </w:p>
    <w:p w14:paraId="0402FCA8" w14:textId="77777777" w:rsidR="00000000" w:rsidRDefault="00551CE1">
      <w:pPr>
        <w:widowControl/>
        <w:rPr>
          <w:sz w:val="24"/>
          <w:szCs w:val="24"/>
        </w:rPr>
      </w:pPr>
      <w:r>
        <w:rPr>
          <w:sz w:val="24"/>
          <w:szCs w:val="24"/>
        </w:rPr>
        <w:t>Tags: China, Households</w:t>
      </w:r>
    </w:p>
    <w:p w14:paraId="01A37068" w14:textId="77777777" w:rsidR="00000000" w:rsidRDefault="00551CE1">
      <w:pPr>
        <w:widowControl/>
        <w:rPr>
          <w:sz w:val="24"/>
          <w:szCs w:val="24"/>
        </w:rPr>
      </w:pPr>
    </w:p>
    <w:p w14:paraId="761C022C" w14:textId="77777777" w:rsidR="00000000" w:rsidRDefault="00551CE1">
      <w:pPr>
        <w:widowControl/>
        <w:rPr>
          <w:sz w:val="24"/>
          <w:szCs w:val="24"/>
        </w:rPr>
      </w:pPr>
      <w:r>
        <w:rPr>
          <w:sz w:val="24"/>
          <w:szCs w:val="24"/>
        </w:rPr>
        <w:t>Lissens, G., H. Klinke, W. Verstraete, B. Ahri</w:t>
      </w:r>
      <w:r>
        <w:rPr>
          <w:sz w:val="24"/>
          <w:szCs w:val="24"/>
        </w:rPr>
        <w:t>ng, and A. B. Thomsen</w:t>
      </w:r>
      <w:r>
        <w:rPr>
          <w:sz w:val="24"/>
          <w:szCs w:val="24"/>
        </w:rPr>
        <w:t>“</w:t>
      </w:r>
      <w:r>
        <w:rPr>
          <w:sz w:val="24"/>
          <w:szCs w:val="24"/>
        </w:rPr>
        <w:t>Wet Oxidation Treatment of Organic Household Waste Enriched with Wheat Straw for Simultaneous Saccharification and Fermentation into Ethanol.</w:t>
      </w:r>
      <w:r>
        <w:rPr>
          <w:sz w:val="24"/>
          <w:szCs w:val="24"/>
        </w:rPr>
        <w:t>”</w:t>
      </w:r>
      <w:r>
        <w:rPr>
          <w:sz w:val="24"/>
          <w:szCs w:val="24"/>
        </w:rPr>
        <w:t xml:space="preserve"> Journal Environmental Technology 25:6 (May 11, 2004): 647</w:t>
      </w:r>
      <w:r>
        <w:rPr>
          <w:sz w:val="24"/>
          <w:szCs w:val="24"/>
        </w:rPr>
        <w:t>–</w:t>
      </w:r>
      <w:r>
        <w:rPr>
          <w:sz w:val="24"/>
          <w:szCs w:val="24"/>
        </w:rPr>
        <w:t>655. Retrieved at https://www.tan</w:t>
      </w:r>
      <w:r>
        <w:rPr>
          <w:sz w:val="24"/>
          <w:szCs w:val="24"/>
        </w:rPr>
        <w:t>dfonline.com/doi/abs/10.1080/09593330.2004.9619354</w:t>
      </w:r>
    </w:p>
    <w:p w14:paraId="2B8C3B43" w14:textId="77777777" w:rsidR="00000000" w:rsidRDefault="00551CE1">
      <w:pPr>
        <w:widowControl/>
        <w:rPr>
          <w:sz w:val="24"/>
          <w:szCs w:val="24"/>
        </w:rPr>
      </w:pPr>
      <w:r>
        <w:rPr>
          <w:sz w:val="24"/>
          <w:szCs w:val="24"/>
        </w:rPr>
        <w:t>Tags: Ethanol, Households</w:t>
      </w:r>
    </w:p>
    <w:p w14:paraId="3DCA404C" w14:textId="77777777" w:rsidR="00000000" w:rsidRDefault="00551CE1">
      <w:pPr>
        <w:widowControl/>
        <w:rPr>
          <w:sz w:val="24"/>
          <w:szCs w:val="24"/>
        </w:rPr>
      </w:pPr>
    </w:p>
    <w:p w14:paraId="13117DFA" w14:textId="77777777" w:rsidR="00000000" w:rsidRDefault="00551CE1">
      <w:pPr>
        <w:widowControl/>
        <w:rPr>
          <w:sz w:val="24"/>
          <w:szCs w:val="24"/>
        </w:rPr>
      </w:pPr>
      <w:r>
        <w:rPr>
          <w:sz w:val="24"/>
          <w:szCs w:val="24"/>
        </w:rPr>
        <w:t xml:space="preserve">Loizidou, Maria, Danai G. Alamanou, Aggelos Sotiropoulos, Christos Lytras, Diomi Mamma, Dimitrios Malamis, and Dimitris Kekos. </w:t>
      </w:r>
      <w:r>
        <w:rPr>
          <w:sz w:val="24"/>
          <w:szCs w:val="24"/>
        </w:rPr>
        <w:t>“</w:t>
      </w:r>
      <w:r>
        <w:rPr>
          <w:sz w:val="24"/>
          <w:szCs w:val="24"/>
        </w:rPr>
        <w:t>Pilot Scale System of Two Horizontal Rotating Bior</w:t>
      </w:r>
      <w:r>
        <w:rPr>
          <w:sz w:val="24"/>
          <w:szCs w:val="24"/>
        </w:rPr>
        <w:t>eactors for Bioethanol Production from Household Food Waste at High Solid Concentrations.</w:t>
      </w:r>
      <w:r>
        <w:rPr>
          <w:sz w:val="24"/>
          <w:szCs w:val="24"/>
        </w:rPr>
        <w:t>”</w:t>
      </w:r>
      <w:r>
        <w:rPr>
          <w:sz w:val="24"/>
          <w:szCs w:val="24"/>
        </w:rPr>
        <w:t xml:space="preserve"> Waste and Biomass Valorization 8 (March 20, 2017): 1709</w:t>
      </w:r>
      <w:r>
        <w:rPr>
          <w:sz w:val="24"/>
          <w:szCs w:val="24"/>
        </w:rPr>
        <w:t>–</w:t>
      </w:r>
      <w:r>
        <w:rPr>
          <w:sz w:val="24"/>
          <w:szCs w:val="24"/>
        </w:rPr>
        <w:t>1719. https://doi.org/10.1007/s12649-017-9900-6 Retrieved at https://link.springer.com/article/10.1007/s12649</w:t>
      </w:r>
      <w:r>
        <w:rPr>
          <w:sz w:val="24"/>
          <w:szCs w:val="24"/>
        </w:rPr>
        <w:t>-017-9900-6</w:t>
      </w:r>
    </w:p>
    <w:p w14:paraId="211A958C" w14:textId="77777777" w:rsidR="00000000" w:rsidRDefault="00551CE1">
      <w:pPr>
        <w:widowControl/>
        <w:rPr>
          <w:sz w:val="24"/>
          <w:szCs w:val="24"/>
        </w:rPr>
      </w:pPr>
      <w:r>
        <w:rPr>
          <w:sz w:val="24"/>
          <w:szCs w:val="24"/>
        </w:rPr>
        <w:t>Tags: Bioethanol, Households</w:t>
      </w:r>
    </w:p>
    <w:p w14:paraId="13E7D868" w14:textId="77777777" w:rsidR="00000000" w:rsidRDefault="00551CE1">
      <w:pPr>
        <w:widowControl/>
        <w:rPr>
          <w:sz w:val="24"/>
          <w:szCs w:val="24"/>
        </w:rPr>
      </w:pPr>
    </w:p>
    <w:p w14:paraId="4065B844" w14:textId="77777777" w:rsidR="00000000" w:rsidRDefault="00551CE1">
      <w:pPr>
        <w:widowControl/>
        <w:rPr>
          <w:sz w:val="24"/>
          <w:szCs w:val="24"/>
        </w:rPr>
      </w:pPr>
      <w:r>
        <w:rPr>
          <w:sz w:val="24"/>
          <w:szCs w:val="24"/>
        </w:rPr>
        <w:t xml:space="preserve">Love Food Hate Waste Canada. </w:t>
      </w:r>
      <w:r>
        <w:rPr>
          <w:sz w:val="24"/>
          <w:szCs w:val="24"/>
        </w:rPr>
        <w:t>“</w:t>
      </w:r>
      <w:r>
        <w:rPr>
          <w:sz w:val="24"/>
          <w:szCs w:val="24"/>
        </w:rPr>
        <w:t>Food Waste in Canadian Homes: A Snapshot of Current Consumer Behaviours and Attitudes.</w:t>
      </w:r>
      <w:r>
        <w:rPr>
          <w:sz w:val="24"/>
          <w:szCs w:val="24"/>
        </w:rPr>
        <w:t>”</w:t>
      </w:r>
      <w:r>
        <w:rPr>
          <w:sz w:val="24"/>
          <w:szCs w:val="24"/>
        </w:rPr>
        <w:t xml:space="preserve"> in 2020.</w:t>
      </w:r>
      <w:r>
        <w:rPr>
          <w:sz w:val="24"/>
          <w:szCs w:val="24"/>
        </w:rPr>
        <w:t>”</w:t>
      </w:r>
      <w:r>
        <w:rPr>
          <w:sz w:val="24"/>
          <w:szCs w:val="24"/>
        </w:rPr>
        <w:t xml:space="preserve"> National Zero Waste Council</w:t>
      </w:r>
    </w:p>
    <w:p w14:paraId="195AE22C" w14:textId="77777777" w:rsidR="00000000" w:rsidRDefault="00551CE1">
      <w:pPr>
        <w:widowControl/>
        <w:rPr>
          <w:sz w:val="24"/>
          <w:szCs w:val="24"/>
        </w:rPr>
      </w:pPr>
      <w:r>
        <w:rPr>
          <w:sz w:val="24"/>
          <w:szCs w:val="24"/>
        </w:rPr>
        <w:lastRenderedPageBreak/>
        <w:t>and Love Food Hate Waste Canada, September 2020. Retrieved</w:t>
      </w:r>
      <w:r>
        <w:rPr>
          <w:sz w:val="24"/>
          <w:szCs w:val="24"/>
        </w:rPr>
        <w:t xml:space="preserve"> at https://lovefoodhatewaste.ca/get-inspired/food-waste-in-2020/</w:t>
      </w:r>
    </w:p>
    <w:p w14:paraId="4EA360D0" w14:textId="77777777" w:rsidR="00000000" w:rsidRDefault="00551CE1">
      <w:pPr>
        <w:widowControl/>
        <w:rPr>
          <w:sz w:val="24"/>
          <w:szCs w:val="24"/>
        </w:rPr>
      </w:pPr>
      <w:r>
        <w:rPr>
          <w:sz w:val="24"/>
          <w:szCs w:val="24"/>
        </w:rPr>
        <w:t>Tags: Canada, Consumers, Organizational</w:t>
      </w:r>
    </w:p>
    <w:p w14:paraId="6CC5F98E" w14:textId="77777777" w:rsidR="00000000" w:rsidRDefault="00551CE1">
      <w:pPr>
        <w:widowControl/>
        <w:rPr>
          <w:sz w:val="24"/>
          <w:szCs w:val="24"/>
        </w:rPr>
      </w:pPr>
    </w:p>
    <w:p w14:paraId="0203AF4E" w14:textId="77777777" w:rsidR="00000000" w:rsidRDefault="00551CE1">
      <w:pPr>
        <w:widowControl/>
        <w:rPr>
          <w:sz w:val="24"/>
          <w:szCs w:val="24"/>
        </w:rPr>
      </w:pPr>
      <w:r>
        <w:rPr>
          <w:sz w:val="24"/>
          <w:szCs w:val="24"/>
        </w:rPr>
        <w:t xml:space="preserve">Malek, Nur Haziqah A. </w:t>
      </w:r>
      <w:r>
        <w:rPr>
          <w:sz w:val="24"/>
          <w:szCs w:val="24"/>
        </w:rPr>
        <w:t>“</w:t>
      </w:r>
      <w:r>
        <w:rPr>
          <w:sz w:val="24"/>
          <w:szCs w:val="24"/>
        </w:rPr>
        <w:t>Food Waste a Key Challenge: Tetra Pak Index.</w:t>
      </w:r>
      <w:r>
        <w:rPr>
          <w:sz w:val="24"/>
          <w:szCs w:val="24"/>
        </w:rPr>
        <w:t>”</w:t>
      </w:r>
      <w:r>
        <w:rPr>
          <w:sz w:val="24"/>
          <w:szCs w:val="24"/>
        </w:rPr>
        <w:t xml:space="preserve"> The Malaysian Reserve, December 18, 2020. Retrieved at https://themalaysianreser</w:t>
      </w:r>
      <w:r>
        <w:rPr>
          <w:sz w:val="24"/>
          <w:szCs w:val="24"/>
        </w:rPr>
        <w:t xml:space="preserve">ve.com/2020/12/17/food-waste-a-key-challenge-tetra-pak-index/ </w:t>
      </w:r>
    </w:p>
    <w:p w14:paraId="6268FA68" w14:textId="77777777" w:rsidR="00000000" w:rsidRDefault="00551CE1">
      <w:pPr>
        <w:widowControl/>
        <w:rPr>
          <w:sz w:val="24"/>
          <w:szCs w:val="24"/>
        </w:rPr>
      </w:pPr>
      <w:r>
        <w:rPr>
          <w:sz w:val="24"/>
          <w:szCs w:val="24"/>
        </w:rPr>
        <w:t>Tags: Consumers, Covid-19, Malaysia</w:t>
      </w:r>
    </w:p>
    <w:p w14:paraId="705B5507" w14:textId="77777777" w:rsidR="00000000" w:rsidRDefault="00551CE1">
      <w:pPr>
        <w:widowControl/>
        <w:rPr>
          <w:sz w:val="24"/>
          <w:szCs w:val="24"/>
        </w:rPr>
      </w:pPr>
    </w:p>
    <w:p w14:paraId="7AD9D7F0" w14:textId="77777777" w:rsidR="00000000" w:rsidRDefault="00551CE1">
      <w:pPr>
        <w:widowControl/>
        <w:rPr>
          <w:sz w:val="24"/>
          <w:szCs w:val="24"/>
        </w:rPr>
      </w:pPr>
      <w:r>
        <w:rPr>
          <w:sz w:val="24"/>
          <w:szCs w:val="24"/>
        </w:rPr>
        <w:t xml:space="preserve">Marohn, Kirsti. </w:t>
      </w:r>
      <w:r>
        <w:rPr>
          <w:sz w:val="24"/>
          <w:szCs w:val="24"/>
        </w:rPr>
        <w:t>“</w:t>
      </w:r>
      <w:r>
        <w:rPr>
          <w:sz w:val="24"/>
          <w:szCs w:val="24"/>
        </w:rPr>
        <w:t>During COVID-19, a Growing Interest in Recycling Food Waste at Home.</w:t>
      </w:r>
      <w:r>
        <w:rPr>
          <w:sz w:val="24"/>
          <w:szCs w:val="24"/>
        </w:rPr>
        <w:t>”</w:t>
      </w:r>
      <w:r>
        <w:rPr>
          <w:sz w:val="24"/>
          <w:szCs w:val="24"/>
        </w:rPr>
        <w:t xml:space="preserve"> Minnesota Public Radio News, August 5, 2020. Retrieved at https://www</w:t>
      </w:r>
      <w:r>
        <w:rPr>
          <w:sz w:val="24"/>
          <w:szCs w:val="24"/>
        </w:rPr>
        <w:t>.mprnews.org/story/2020/08/05/during-covid19-a-growing-interest-in-recycling-food-waste-at-home</w:t>
      </w:r>
    </w:p>
    <w:p w14:paraId="123E0FB2" w14:textId="77777777" w:rsidR="00000000" w:rsidRDefault="00551CE1">
      <w:pPr>
        <w:widowControl/>
        <w:rPr>
          <w:sz w:val="24"/>
          <w:szCs w:val="24"/>
        </w:rPr>
      </w:pPr>
    </w:p>
    <w:p w14:paraId="71ECDCBA" w14:textId="77777777" w:rsidR="00000000" w:rsidRDefault="00551CE1">
      <w:pPr>
        <w:widowControl/>
        <w:rPr>
          <w:sz w:val="24"/>
          <w:szCs w:val="24"/>
        </w:rPr>
      </w:pPr>
      <w:r>
        <w:rPr>
          <w:sz w:val="24"/>
          <w:szCs w:val="24"/>
        </w:rPr>
        <w:t xml:space="preserve">Marston, Jennifer. </w:t>
      </w:r>
      <w:r>
        <w:rPr>
          <w:sz w:val="24"/>
          <w:szCs w:val="24"/>
        </w:rPr>
        <w:t>“</w:t>
      </w:r>
      <w:r>
        <w:rPr>
          <w:sz w:val="24"/>
          <w:szCs w:val="24"/>
        </w:rPr>
        <w:t>Spoon Plus: The Consumer Food Waste Innovation Report.</w:t>
      </w:r>
      <w:r>
        <w:rPr>
          <w:sz w:val="24"/>
          <w:szCs w:val="24"/>
        </w:rPr>
        <w:t>”</w:t>
      </w:r>
      <w:r>
        <w:rPr>
          <w:sz w:val="24"/>
          <w:szCs w:val="24"/>
        </w:rPr>
        <w:t xml:space="preserve"> The Spoon, September 14, 2020. Retrieved at https://thespoon.tech/spoon-plus-the-co</w:t>
      </w:r>
      <w:r>
        <w:rPr>
          <w:sz w:val="24"/>
          <w:szCs w:val="24"/>
        </w:rPr>
        <w:t>nsumer-food-waste-innovation-report/</w:t>
      </w:r>
    </w:p>
    <w:p w14:paraId="26DCCD33" w14:textId="77777777" w:rsidR="00000000" w:rsidRDefault="00551CE1">
      <w:pPr>
        <w:widowControl/>
        <w:rPr>
          <w:sz w:val="24"/>
          <w:szCs w:val="24"/>
        </w:rPr>
      </w:pPr>
      <w:r>
        <w:rPr>
          <w:sz w:val="24"/>
          <w:szCs w:val="24"/>
        </w:rPr>
        <w:t>Tags: Consumers, Organization Reports</w:t>
      </w:r>
    </w:p>
    <w:p w14:paraId="7FB8DA4A" w14:textId="77777777" w:rsidR="00000000" w:rsidRDefault="00551CE1">
      <w:pPr>
        <w:widowControl/>
        <w:rPr>
          <w:sz w:val="24"/>
          <w:szCs w:val="24"/>
        </w:rPr>
      </w:pPr>
    </w:p>
    <w:p w14:paraId="719B54FF" w14:textId="77777777" w:rsidR="00000000" w:rsidRDefault="00551CE1">
      <w:pPr>
        <w:widowControl/>
        <w:rPr>
          <w:sz w:val="24"/>
          <w:szCs w:val="24"/>
        </w:rPr>
      </w:pPr>
      <w:r>
        <w:rPr>
          <w:sz w:val="24"/>
          <w:szCs w:val="24"/>
        </w:rPr>
        <w:t xml:space="preserve">Marston, Jennifer. </w:t>
      </w:r>
      <w:r>
        <w:rPr>
          <w:sz w:val="24"/>
          <w:szCs w:val="24"/>
        </w:rPr>
        <w:t>”‘</w:t>
      </w:r>
      <w:r>
        <w:rPr>
          <w:sz w:val="24"/>
          <w:szCs w:val="24"/>
        </w:rPr>
        <w:t>Make Food Waste Less Possible</w:t>
      </w:r>
      <w:r>
        <w:rPr>
          <w:sz w:val="24"/>
          <w:szCs w:val="24"/>
        </w:rPr>
        <w:t>’</w:t>
      </w:r>
      <w:r>
        <w:rPr>
          <w:sz w:val="24"/>
          <w:szCs w:val="24"/>
        </w:rPr>
        <w:t>: How Businesses Can Help Consumers Fight Food Waste at Home.</w:t>
      </w:r>
      <w:r>
        <w:rPr>
          <w:sz w:val="24"/>
          <w:szCs w:val="24"/>
        </w:rPr>
        <w:t>”</w:t>
      </w:r>
      <w:r>
        <w:rPr>
          <w:sz w:val="24"/>
          <w:szCs w:val="24"/>
        </w:rPr>
        <w:t xml:space="preserve"> The Spoon, October 14, 2020. Retrieved at https://thespoon.tech/ma</w:t>
      </w:r>
      <w:r>
        <w:rPr>
          <w:sz w:val="24"/>
          <w:szCs w:val="24"/>
        </w:rPr>
        <w:t>ke-food-waste-less-possible-how-businesses-can-help-consumers-fight-food-waste-at-home/</w:t>
      </w:r>
    </w:p>
    <w:p w14:paraId="6F18AE40" w14:textId="77777777" w:rsidR="00000000" w:rsidRDefault="00551CE1">
      <w:pPr>
        <w:widowControl/>
        <w:rPr>
          <w:sz w:val="24"/>
          <w:szCs w:val="24"/>
        </w:rPr>
      </w:pPr>
      <w:r>
        <w:rPr>
          <w:sz w:val="24"/>
          <w:szCs w:val="24"/>
        </w:rPr>
        <w:t>Tags: Consumers</w:t>
      </w:r>
    </w:p>
    <w:p w14:paraId="20E1B195" w14:textId="77777777" w:rsidR="00000000" w:rsidRDefault="00551CE1">
      <w:pPr>
        <w:widowControl/>
        <w:rPr>
          <w:sz w:val="24"/>
          <w:szCs w:val="24"/>
        </w:rPr>
      </w:pPr>
    </w:p>
    <w:p w14:paraId="0D665D00" w14:textId="77777777" w:rsidR="00000000" w:rsidRDefault="00551CE1">
      <w:pPr>
        <w:widowControl/>
        <w:rPr>
          <w:sz w:val="24"/>
          <w:szCs w:val="24"/>
        </w:rPr>
      </w:pPr>
      <w:r>
        <w:rPr>
          <w:sz w:val="24"/>
          <w:szCs w:val="24"/>
        </w:rPr>
        <w:t xml:space="preserve">Matsakas, Leonidas, Dimistris Kekos, Maria Loizidou, and Paul Christakopoulos. </w:t>
      </w:r>
      <w:r>
        <w:rPr>
          <w:sz w:val="24"/>
          <w:szCs w:val="24"/>
        </w:rPr>
        <w:t>“</w:t>
      </w:r>
      <w:r>
        <w:rPr>
          <w:sz w:val="24"/>
          <w:szCs w:val="24"/>
        </w:rPr>
        <w:t>Utilization of Household Food Waste for the Production of Ethanol at Hi</w:t>
      </w:r>
      <w:r>
        <w:rPr>
          <w:sz w:val="24"/>
          <w:szCs w:val="24"/>
        </w:rPr>
        <w:t>gh Dry Material Content.</w:t>
      </w:r>
      <w:r>
        <w:rPr>
          <w:sz w:val="24"/>
          <w:szCs w:val="24"/>
        </w:rPr>
        <w:t>”</w:t>
      </w:r>
      <w:r>
        <w:rPr>
          <w:sz w:val="24"/>
          <w:szCs w:val="24"/>
        </w:rPr>
        <w:t xml:space="preserve"> Biotechnology for Biofuels 7 (January 8, 2014): 1</w:t>
      </w:r>
      <w:r>
        <w:rPr>
          <w:sz w:val="24"/>
          <w:szCs w:val="24"/>
        </w:rPr>
        <w:t>–</w:t>
      </w:r>
      <w:r>
        <w:rPr>
          <w:sz w:val="24"/>
          <w:szCs w:val="24"/>
        </w:rPr>
        <w:t>9. Retrieved at https://biotechnologyforbiofuels.biomedcentral.com/articles/10.1186/1754-6834-7-4</w:t>
      </w:r>
    </w:p>
    <w:p w14:paraId="2B0A817F" w14:textId="77777777" w:rsidR="00000000" w:rsidRDefault="00551CE1">
      <w:pPr>
        <w:widowControl/>
        <w:rPr>
          <w:sz w:val="24"/>
          <w:szCs w:val="24"/>
        </w:rPr>
      </w:pPr>
      <w:r>
        <w:rPr>
          <w:sz w:val="24"/>
          <w:szCs w:val="24"/>
        </w:rPr>
        <w:t>Tags: Ethanol, Households</w:t>
      </w:r>
    </w:p>
    <w:p w14:paraId="4D16BD54" w14:textId="77777777" w:rsidR="00000000" w:rsidRDefault="00551CE1">
      <w:pPr>
        <w:widowControl/>
        <w:rPr>
          <w:sz w:val="24"/>
          <w:szCs w:val="24"/>
        </w:rPr>
      </w:pPr>
    </w:p>
    <w:p w14:paraId="7C6A1155" w14:textId="77777777" w:rsidR="00000000" w:rsidRDefault="00551CE1">
      <w:pPr>
        <w:widowControl/>
        <w:rPr>
          <w:sz w:val="24"/>
          <w:szCs w:val="24"/>
        </w:rPr>
      </w:pPr>
      <w:r>
        <w:rPr>
          <w:sz w:val="24"/>
          <w:szCs w:val="24"/>
        </w:rPr>
        <w:t>Matzembacher, Daniele Eckert, Pedro Brancoli, La</w:t>
      </w:r>
      <w:r>
        <w:rPr>
          <w:sz w:val="24"/>
          <w:szCs w:val="24"/>
        </w:rPr>
        <w:t>í</w:t>
      </w:r>
      <w:r>
        <w:rPr>
          <w:sz w:val="24"/>
          <w:szCs w:val="24"/>
        </w:rPr>
        <w:t xml:space="preserve">s Moltene Maia, and Mattias Eriksson. </w:t>
      </w:r>
      <w:r>
        <w:rPr>
          <w:sz w:val="24"/>
          <w:szCs w:val="24"/>
        </w:rPr>
        <w:t>“</w:t>
      </w:r>
      <w:r>
        <w:rPr>
          <w:sz w:val="24"/>
          <w:szCs w:val="24"/>
        </w:rPr>
        <w:t>Consumer</w:t>
      </w:r>
      <w:r>
        <w:rPr>
          <w:sz w:val="24"/>
          <w:szCs w:val="24"/>
        </w:rPr>
        <w:t>’</w:t>
      </w:r>
      <w:r>
        <w:rPr>
          <w:sz w:val="24"/>
          <w:szCs w:val="24"/>
        </w:rPr>
        <w:t>s Food Waste in Different Restaurants Configuration: a Comparison Between Different Levels of Incentive and Interaction.</w:t>
      </w:r>
      <w:r>
        <w:rPr>
          <w:sz w:val="24"/>
          <w:szCs w:val="24"/>
        </w:rPr>
        <w:t>”</w:t>
      </w:r>
      <w:r>
        <w:rPr>
          <w:sz w:val="24"/>
          <w:szCs w:val="24"/>
        </w:rPr>
        <w:t xml:space="preserve"> Waste Management 114 (August 1, 2020)</w:t>
      </w:r>
      <w:r>
        <w:rPr>
          <w:sz w:val="24"/>
          <w:szCs w:val="24"/>
        </w:rPr>
        <w:t>: 263-273. https://doi.org/10.1016/j.wasman.2020.07.014 Download PDF at https://www.sciencedirect.com/science/article/pii/S0956053X20303809</w:t>
      </w:r>
    </w:p>
    <w:p w14:paraId="0C27F792" w14:textId="77777777" w:rsidR="00000000" w:rsidRDefault="00551CE1">
      <w:pPr>
        <w:widowControl/>
        <w:rPr>
          <w:sz w:val="24"/>
          <w:szCs w:val="24"/>
        </w:rPr>
      </w:pPr>
      <w:r>
        <w:rPr>
          <w:sz w:val="24"/>
          <w:szCs w:val="24"/>
        </w:rPr>
        <w:t>Tags: Academic Articles, Consumers, Restaurants</w:t>
      </w:r>
    </w:p>
    <w:p w14:paraId="74516218" w14:textId="77777777" w:rsidR="00000000" w:rsidRDefault="00551CE1">
      <w:pPr>
        <w:widowControl/>
        <w:rPr>
          <w:sz w:val="24"/>
          <w:szCs w:val="24"/>
        </w:rPr>
      </w:pPr>
    </w:p>
    <w:p w14:paraId="712D2C8D" w14:textId="77777777" w:rsidR="00000000" w:rsidRDefault="00551CE1">
      <w:pPr>
        <w:widowControl/>
        <w:rPr>
          <w:sz w:val="24"/>
          <w:szCs w:val="24"/>
        </w:rPr>
      </w:pPr>
      <w:r>
        <w:rPr>
          <w:sz w:val="24"/>
          <w:szCs w:val="24"/>
        </w:rPr>
        <w:t xml:space="preserve">McClellan, Jennifer. </w:t>
      </w:r>
      <w:r>
        <w:rPr>
          <w:sz w:val="24"/>
          <w:szCs w:val="24"/>
        </w:rPr>
        <w:t>“</w:t>
      </w:r>
      <w:r>
        <w:rPr>
          <w:sz w:val="24"/>
          <w:szCs w:val="24"/>
        </w:rPr>
        <w:t>Americans Waste Food Because We</w:t>
      </w:r>
      <w:r>
        <w:rPr>
          <w:sz w:val="24"/>
          <w:szCs w:val="24"/>
        </w:rPr>
        <w:t>’</w:t>
      </w:r>
      <w:r>
        <w:rPr>
          <w:sz w:val="24"/>
          <w:szCs w:val="24"/>
        </w:rPr>
        <w:t xml:space="preserve">re Confused </w:t>
      </w:r>
      <w:r>
        <w:rPr>
          <w:sz w:val="24"/>
          <w:szCs w:val="24"/>
        </w:rPr>
        <w:t>—</w:t>
      </w:r>
      <w:r>
        <w:rPr>
          <w:sz w:val="24"/>
          <w:szCs w:val="24"/>
        </w:rPr>
        <w:t xml:space="preserve"> and Because We Can.</w:t>
      </w:r>
      <w:r>
        <w:rPr>
          <w:sz w:val="24"/>
          <w:szCs w:val="24"/>
        </w:rPr>
        <w:t>”</w:t>
      </w:r>
      <w:r>
        <w:rPr>
          <w:sz w:val="24"/>
          <w:szCs w:val="24"/>
        </w:rPr>
        <w:t xml:space="preserve"> USA Today, May 30, 2017. Retrieved at https://www.usatoday.com/story/news/nation-now/2017/05/30/why-americans-waste-so-much-food/355864001/</w:t>
      </w:r>
    </w:p>
    <w:p w14:paraId="6D13048C" w14:textId="77777777" w:rsidR="00000000" w:rsidRDefault="00551CE1">
      <w:pPr>
        <w:widowControl/>
        <w:rPr>
          <w:sz w:val="24"/>
          <w:szCs w:val="24"/>
        </w:rPr>
      </w:pPr>
    </w:p>
    <w:p w14:paraId="0DA25B49" w14:textId="77777777" w:rsidR="00000000" w:rsidRDefault="00551CE1">
      <w:pPr>
        <w:widowControl/>
        <w:rPr>
          <w:sz w:val="24"/>
          <w:szCs w:val="24"/>
        </w:rPr>
      </w:pPr>
      <w:r>
        <w:rPr>
          <w:sz w:val="24"/>
          <w:szCs w:val="24"/>
        </w:rPr>
        <w:lastRenderedPageBreak/>
        <w:t xml:space="preserve">Moore, Darrel. </w:t>
      </w:r>
      <w:r>
        <w:rPr>
          <w:sz w:val="24"/>
          <w:szCs w:val="24"/>
        </w:rPr>
        <w:t>“</w:t>
      </w:r>
      <w:r>
        <w:rPr>
          <w:sz w:val="24"/>
          <w:szCs w:val="24"/>
        </w:rPr>
        <w:t xml:space="preserve">As Lockdown Eases, Signs of Food Wasted in UK Homes Increasing </w:t>
      </w:r>
      <w:r>
        <w:rPr>
          <w:sz w:val="24"/>
          <w:szCs w:val="24"/>
        </w:rPr>
        <w:t>–</w:t>
      </w:r>
      <w:r>
        <w:rPr>
          <w:sz w:val="24"/>
          <w:szCs w:val="24"/>
        </w:rPr>
        <w:t xml:space="preserve"> WRAP.</w:t>
      </w:r>
      <w:r>
        <w:rPr>
          <w:sz w:val="24"/>
          <w:szCs w:val="24"/>
        </w:rPr>
        <w:t>”</w:t>
      </w:r>
      <w:r>
        <w:rPr>
          <w:sz w:val="24"/>
          <w:szCs w:val="24"/>
        </w:rPr>
        <w:t xml:space="preserve"> Circu</w:t>
      </w:r>
      <w:r>
        <w:rPr>
          <w:sz w:val="24"/>
          <w:szCs w:val="24"/>
        </w:rPr>
        <w:t>lar, August 4, 2020. Retrieved at https://www.circularonline.co.uk/news/as-lockdown-eases-signs-of-food-wasted-in-uk-homes-increasing-wrap/</w:t>
      </w:r>
    </w:p>
    <w:p w14:paraId="2894ACB4" w14:textId="77777777" w:rsidR="00000000" w:rsidRDefault="00551CE1">
      <w:pPr>
        <w:widowControl/>
        <w:rPr>
          <w:sz w:val="24"/>
          <w:szCs w:val="24"/>
        </w:rPr>
      </w:pPr>
    </w:p>
    <w:p w14:paraId="6AB23D2B" w14:textId="77777777" w:rsidR="00000000" w:rsidRDefault="00551CE1">
      <w:pPr>
        <w:widowControl/>
        <w:rPr>
          <w:sz w:val="24"/>
          <w:szCs w:val="24"/>
        </w:rPr>
      </w:pPr>
      <w:r>
        <w:rPr>
          <w:sz w:val="24"/>
          <w:szCs w:val="24"/>
        </w:rPr>
        <w:t xml:space="preserve">Morrison, Tina. </w:t>
      </w:r>
      <w:r>
        <w:rPr>
          <w:sz w:val="24"/>
          <w:szCs w:val="24"/>
        </w:rPr>
        <w:t>“</w:t>
      </w:r>
      <w:r>
        <w:rPr>
          <w:sz w:val="24"/>
          <w:szCs w:val="24"/>
        </w:rPr>
        <w:t xml:space="preserve">Households Are Chucking Away $1259 of Food a Year </w:t>
      </w:r>
      <w:r>
        <w:rPr>
          <w:sz w:val="24"/>
          <w:szCs w:val="24"/>
        </w:rPr>
        <w:t>—</w:t>
      </w:r>
      <w:r>
        <w:rPr>
          <w:sz w:val="24"/>
          <w:szCs w:val="24"/>
        </w:rPr>
        <w:t xml:space="preserve"> Survey.</w:t>
      </w:r>
      <w:r>
        <w:rPr>
          <w:sz w:val="24"/>
          <w:szCs w:val="24"/>
        </w:rPr>
        <w:t>”</w:t>
      </w:r>
      <w:r>
        <w:rPr>
          <w:sz w:val="24"/>
          <w:szCs w:val="24"/>
        </w:rPr>
        <w:t xml:space="preserve"> Stuff NZ, June 21, 2021. Retrieved at</w:t>
      </w:r>
      <w:r>
        <w:rPr>
          <w:sz w:val="24"/>
          <w:szCs w:val="24"/>
        </w:rPr>
        <w:t xml:space="preserve"> https://www.stuff.co.nz/business/125505001/households-are-chucking-away-1259-of-food-a-year--survey</w:t>
      </w:r>
    </w:p>
    <w:p w14:paraId="52E19B46" w14:textId="77777777" w:rsidR="00000000" w:rsidRDefault="00551CE1">
      <w:pPr>
        <w:widowControl/>
        <w:rPr>
          <w:sz w:val="24"/>
          <w:szCs w:val="24"/>
        </w:rPr>
      </w:pPr>
      <w:r>
        <w:rPr>
          <w:sz w:val="24"/>
          <w:szCs w:val="24"/>
        </w:rPr>
        <w:t>Tags: Households, New Zealand, Surveys</w:t>
      </w:r>
    </w:p>
    <w:p w14:paraId="340EA18D" w14:textId="77777777" w:rsidR="00000000" w:rsidRDefault="00551CE1">
      <w:pPr>
        <w:widowControl/>
        <w:rPr>
          <w:sz w:val="24"/>
          <w:szCs w:val="24"/>
        </w:rPr>
      </w:pPr>
    </w:p>
    <w:p w14:paraId="30585EE3" w14:textId="77777777" w:rsidR="00000000" w:rsidRDefault="00551CE1">
      <w:pPr>
        <w:widowControl/>
        <w:rPr>
          <w:sz w:val="24"/>
          <w:szCs w:val="24"/>
        </w:rPr>
      </w:pPr>
      <w:r>
        <w:rPr>
          <w:sz w:val="24"/>
          <w:szCs w:val="24"/>
        </w:rPr>
        <w:t xml:space="preserve">Murawski, Emily. </w:t>
      </w:r>
      <w:r>
        <w:rPr>
          <w:sz w:val="24"/>
          <w:szCs w:val="24"/>
        </w:rPr>
        <w:t>“</w:t>
      </w:r>
      <w:r>
        <w:rPr>
          <w:sz w:val="24"/>
          <w:szCs w:val="24"/>
        </w:rPr>
        <w:t>Products to Help Reduce Food Waste.</w:t>
      </w:r>
      <w:r>
        <w:rPr>
          <w:sz w:val="24"/>
          <w:szCs w:val="24"/>
        </w:rPr>
        <w:t>”</w:t>
      </w:r>
      <w:r>
        <w:rPr>
          <w:sz w:val="24"/>
          <w:szCs w:val="24"/>
        </w:rPr>
        <w:t xml:space="preserve"> Chowhound, January 13, 2019. Retrieved at https://www.chowho</w:t>
      </w:r>
      <w:r>
        <w:rPr>
          <w:sz w:val="24"/>
          <w:szCs w:val="24"/>
        </w:rPr>
        <w:t>und.com/food-news/216621/combat-food-waste-with-compost-bins-juicers-and-more/</w:t>
      </w:r>
    </w:p>
    <w:p w14:paraId="493CFAF0" w14:textId="77777777" w:rsidR="00000000" w:rsidRDefault="00551CE1">
      <w:pPr>
        <w:widowControl/>
        <w:rPr>
          <w:sz w:val="24"/>
          <w:szCs w:val="24"/>
        </w:rPr>
      </w:pPr>
    </w:p>
    <w:p w14:paraId="4373A62C" w14:textId="77777777" w:rsidR="00000000" w:rsidRDefault="00551CE1">
      <w:pPr>
        <w:widowControl/>
        <w:rPr>
          <w:sz w:val="24"/>
          <w:szCs w:val="24"/>
        </w:rPr>
      </w:pPr>
      <w:r>
        <w:rPr>
          <w:sz w:val="24"/>
          <w:szCs w:val="24"/>
        </w:rPr>
        <w:t xml:space="preserve">Neubig, Christina M., Liesbet Vranken, Jutta Roosen, Simona Grasso, Sophie Hieked, Sandra Knoepfle, Anna L. Macready, and Natalie A.Masento. </w:t>
      </w:r>
      <w:r>
        <w:rPr>
          <w:sz w:val="24"/>
          <w:szCs w:val="24"/>
        </w:rPr>
        <w:t>“</w:t>
      </w:r>
      <w:r>
        <w:rPr>
          <w:sz w:val="24"/>
          <w:szCs w:val="24"/>
        </w:rPr>
        <w:t xml:space="preserve">Action-related Information Trumps </w:t>
      </w:r>
      <w:r>
        <w:rPr>
          <w:sz w:val="24"/>
          <w:szCs w:val="24"/>
        </w:rPr>
        <w:t>System Information: Influencing Consumers</w:t>
      </w:r>
      <w:r>
        <w:rPr>
          <w:sz w:val="24"/>
          <w:szCs w:val="24"/>
        </w:rPr>
        <w:t>’</w:t>
      </w:r>
      <w:r>
        <w:rPr>
          <w:sz w:val="24"/>
          <w:szCs w:val="24"/>
        </w:rPr>
        <w:t xml:space="preserve"> Intention to Reduce Food Waste.</w:t>
      </w:r>
      <w:r>
        <w:rPr>
          <w:sz w:val="24"/>
          <w:szCs w:val="24"/>
        </w:rPr>
        <w:t>”</w:t>
      </w:r>
      <w:r>
        <w:rPr>
          <w:sz w:val="24"/>
          <w:szCs w:val="24"/>
        </w:rPr>
        <w:t xml:space="preserve"> </w:t>
      </w:r>
      <w:r>
        <w:rPr>
          <w:i/>
          <w:iCs/>
          <w:sz w:val="24"/>
          <w:szCs w:val="24"/>
        </w:rPr>
        <w:t>Journal of Cleaner Production</w:t>
      </w:r>
      <w:r>
        <w:rPr>
          <w:sz w:val="24"/>
          <w:szCs w:val="24"/>
        </w:rPr>
        <w:t xml:space="preserve"> 261 (July 10, 2020): 121126. https://doi.org/10.1016/j.jclepro.2020.121126 Retrieved at https://www.sciencedirect.com/science/article/pii/S09596526203</w:t>
      </w:r>
      <w:r>
        <w:rPr>
          <w:sz w:val="24"/>
          <w:szCs w:val="24"/>
        </w:rPr>
        <w:t>11732?dgcid=author</w:t>
      </w:r>
    </w:p>
    <w:p w14:paraId="46BACFC8" w14:textId="77777777" w:rsidR="00000000" w:rsidRDefault="00551CE1">
      <w:pPr>
        <w:widowControl/>
        <w:rPr>
          <w:sz w:val="24"/>
          <w:szCs w:val="24"/>
        </w:rPr>
      </w:pPr>
    </w:p>
    <w:p w14:paraId="07C217C8" w14:textId="77777777" w:rsidR="00000000" w:rsidRDefault="00551CE1">
      <w:pPr>
        <w:widowControl/>
        <w:rPr>
          <w:sz w:val="24"/>
          <w:szCs w:val="24"/>
        </w:rPr>
      </w:pPr>
      <w:r>
        <w:rPr>
          <w:sz w:val="24"/>
          <w:szCs w:val="24"/>
        </w:rPr>
        <w:t xml:space="preserve">Nicholes, Miranda J., Tom E. Quested, Christian Reynolds, Sam Gillick, and Andrew D. Parry. </w:t>
      </w:r>
      <w:r>
        <w:rPr>
          <w:sz w:val="24"/>
          <w:szCs w:val="24"/>
        </w:rPr>
        <w:t>“</w:t>
      </w:r>
      <w:r>
        <w:rPr>
          <w:sz w:val="24"/>
          <w:szCs w:val="24"/>
        </w:rPr>
        <w:t>Surely You Don</w:t>
      </w:r>
      <w:r>
        <w:rPr>
          <w:sz w:val="24"/>
          <w:szCs w:val="24"/>
        </w:rPr>
        <w:t>’</w:t>
      </w:r>
      <w:r>
        <w:rPr>
          <w:sz w:val="24"/>
          <w:szCs w:val="24"/>
        </w:rPr>
        <w:t>t Eat Parsnip Skins? Categorising the Edibility of Food Waste.</w:t>
      </w:r>
      <w:r>
        <w:rPr>
          <w:sz w:val="24"/>
          <w:szCs w:val="24"/>
        </w:rPr>
        <w:t>”</w:t>
      </w:r>
      <w:r>
        <w:rPr>
          <w:sz w:val="24"/>
          <w:szCs w:val="24"/>
        </w:rPr>
        <w:t xml:space="preserve"> 147 (August 2019): 179-188. https://doi.org/10.1016/j.resconrec.</w:t>
      </w:r>
      <w:r>
        <w:rPr>
          <w:sz w:val="24"/>
          <w:szCs w:val="24"/>
        </w:rPr>
        <w:t>2019.03.004 Retrieved at https://www.sciencedirect.com/science/article/abs/pii/S0921344919301107</w:t>
      </w:r>
    </w:p>
    <w:p w14:paraId="3C170B41" w14:textId="77777777" w:rsidR="00000000" w:rsidRDefault="00551CE1">
      <w:pPr>
        <w:widowControl/>
        <w:rPr>
          <w:sz w:val="24"/>
          <w:szCs w:val="24"/>
        </w:rPr>
      </w:pPr>
      <w:r>
        <w:rPr>
          <w:sz w:val="24"/>
          <w:szCs w:val="24"/>
        </w:rPr>
        <w:t>Tags: Perceptions</w:t>
      </w:r>
    </w:p>
    <w:p w14:paraId="5B178DE9" w14:textId="77777777" w:rsidR="00000000" w:rsidRDefault="00551CE1">
      <w:pPr>
        <w:widowControl/>
        <w:rPr>
          <w:sz w:val="24"/>
          <w:szCs w:val="24"/>
        </w:rPr>
      </w:pPr>
    </w:p>
    <w:p w14:paraId="31AC008F" w14:textId="77777777" w:rsidR="00000000" w:rsidRDefault="00551CE1">
      <w:pPr>
        <w:widowControl/>
        <w:rPr>
          <w:sz w:val="24"/>
          <w:szCs w:val="24"/>
        </w:rPr>
      </w:pPr>
      <w:r>
        <w:rPr>
          <w:sz w:val="24"/>
          <w:szCs w:val="24"/>
        </w:rPr>
        <w:t>Nogueira, Anne, F</w:t>
      </w:r>
      <w:r>
        <w:rPr>
          <w:sz w:val="24"/>
          <w:szCs w:val="24"/>
        </w:rPr>
        <w:t>á</w:t>
      </w:r>
      <w:r>
        <w:rPr>
          <w:sz w:val="24"/>
          <w:szCs w:val="24"/>
        </w:rPr>
        <w:t xml:space="preserve">tima Alves, and Paula Vaz-Fernandes. </w:t>
      </w:r>
      <w:r>
        <w:rPr>
          <w:sz w:val="24"/>
          <w:szCs w:val="24"/>
        </w:rPr>
        <w:t>“</w:t>
      </w:r>
      <w:r>
        <w:rPr>
          <w:sz w:val="24"/>
          <w:szCs w:val="24"/>
        </w:rPr>
        <w:t>The Contribution of Up-Cycled Food Waste to a Balanced Diet of Low-Income Households</w:t>
      </w:r>
      <w:r>
        <w:rPr>
          <w:sz w:val="24"/>
          <w:szCs w:val="24"/>
        </w:rPr>
        <w:t>.</w:t>
      </w:r>
      <w:r>
        <w:rPr>
          <w:sz w:val="24"/>
          <w:szCs w:val="24"/>
        </w:rPr>
        <w:t>”</w:t>
      </w:r>
      <w:r>
        <w:rPr>
          <w:sz w:val="24"/>
          <w:szCs w:val="24"/>
        </w:rPr>
        <w:t xml:space="preserve"> Sustainability 13:9 (April 24, 2021): 4779. https://doi.org/10.3390/su13094779 Retrieved at https://www.mdpi.com/2071-1050/13/9/4779</w:t>
      </w:r>
    </w:p>
    <w:p w14:paraId="2E9E2A6B" w14:textId="77777777" w:rsidR="00000000" w:rsidRDefault="00551CE1">
      <w:pPr>
        <w:widowControl/>
        <w:rPr>
          <w:sz w:val="24"/>
          <w:szCs w:val="24"/>
        </w:rPr>
      </w:pPr>
      <w:r>
        <w:rPr>
          <w:sz w:val="24"/>
          <w:szCs w:val="24"/>
        </w:rPr>
        <w:t>Tags: Households, Portugal, Upcycled</w:t>
      </w:r>
    </w:p>
    <w:p w14:paraId="04CE14C1" w14:textId="77777777" w:rsidR="00000000" w:rsidRDefault="00551CE1">
      <w:pPr>
        <w:widowControl/>
        <w:rPr>
          <w:sz w:val="24"/>
          <w:szCs w:val="24"/>
        </w:rPr>
      </w:pPr>
    </w:p>
    <w:p w14:paraId="70FEE755" w14:textId="77777777" w:rsidR="00000000" w:rsidRDefault="00551CE1">
      <w:pPr>
        <w:widowControl/>
        <w:rPr>
          <w:sz w:val="24"/>
          <w:szCs w:val="24"/>
        </w:rPr>
      </w:pPr>
      <w:r>
        <w:rPr>
          <w:b/>
          <w:bCs/>
          <w:sz w:val="24"/>
          <w:szCs w:val="24"/>
        </w:rPr>
        <w:t>Occo</w:t>
      </w:r>
      <w:r>
        <w:rPr>
          <w:sz w:val="24"/>
          <w:szCs w:val="24"/>
        </w:rPr>
        <w:t xml:space="preserve"> (New York based) is a startup that helps </w:t>
      </w:r>
      <w:r>
        <w:rPr>
          <w:sz w:val="24"/>
          <w:szCs w:val="24"/>
        </w:rPr>
        <w:t>“</w:t>
      </w:r>
      <w:r>
        <w:rPr>
          <w:sz w:val="24"/>
          <w:szCs w:val="24"/>
        </w:rPr>
        <w:t>home cooks create inspired dishes w</w:t>
      </w:r>
      <w:r>
        <w:rPr>
          <w:sz w:val="24"/>
          <w:szCs w:val="24"/>
        </w:rPr>
        <w:t>hile reducing food waste. Lisa Carson and Connie Wang developed the brand of pre-measured micro portions of spices sealed in airtight pods to preserve freshness.</w:t>
      </w:r>
      <w:r>
        <w:rPr>
          <w:sz w:val="24"/>
          <w:szCs w:val="24"/>
        </w:rPr>
        <w:t>”</w:t>
      </w:r>
      <w:r>
        <w:rPr>
          <w:sz w:val="24"/>
          <w:szCs w:val="24"/>
        </w:rPr>
        <w:t xml:space="preserve"> It offers </w:t>
      </w:r>
      <w:r>
        <w:rPr>
          <w:sz w:val="24"/>
          <w:szCs w:val="24"/>
        </w:rPr>
        <w:t>“</w:t>
      </w:r>
      <w:r>
        <w:rPr>
          <w:sz w:val="24"/>
          <w:szCs w:val="24"/>
        </w:rPr>
        <w:t>offer a range of recipe-ready seasoning cards spanning a variety of cuisines. Opti</w:t>
      </w:r>
      <w:r>
        <w:rPr>
          <w:sz w:val="24"/>
          <w:szCs w:val="24"/>
        </w:rPr>
        <w:t>ons include Caribbean-Creole Bistro, Late Nite Koreatown, Kebabs Four Ways and Grand Latin America. The brand also features collections such as The Pepper Sampler, with 8 varieties of ground pepper; The Cinnamon Sampler, with 4 different types of cinnamon;</w:t>
      </w:r>
      <w:r>
        <w:rPr>
          <w:sz w:val="24"/>
          <w:szCs w:val="24"/>
        </w:rPr>
        <w:t xml:space="preserve"> The Chile Sampler, with 8 chile peppers from around the world; and The Herb Garden, with 16 dried herbs.</w:t>
      </w:r>
      <w:r>
        <w:rPr>
          <w:sz w:val="24"/>
          <w:szCs w:val="24"/>
        </w:rPr>
        <w:t>”</w:t>
      </w:r>
    </w:p>
    <w:p w14:paraId="7DFDA30F" w14:textId="77777777" w:rsidR="00000000" w:rsidRDefault="00551CE1">
      <w:pPr>
        <w:widowControl/>
        <w:rPr>
          <w:sz w:val="24"/>
          <w:szCs w:val="24"/>
        </w:rPr>
      </w:pPr>
      <w:r>
        <w:rPr>
          <w:sz w:val="24"/>
          <w:szCs w:val="24"/>
        </w:rPr>
        <w:lastRenderedPageBreak/>
        <w:t>Website: eatocco.com</w:t>
      </w:r>
    </w:p>
    <w:p w14:paraId="066567F8" w14:textId="77777777" w:rsidR="00000000" w:rsidRDefault="00551CE1">
      <w:pPr>
        <w:widowControl/>
        <w:rPr>
          <w:sz w:val="24"/>
          <w:szCs w:val="24"/>
        </w:rPr>
      </w:pPr>
      <w:r>
        <w:rPr>
          <w:sz w:val="24"/>
          <w:szCs w:val="24"/>
        </w:rPr>
        <w:t>Tags: Homemakers, New York, Recipes</w:t>
      </w:r>
    </w:p>
    <w:p w14:paraId="7B524FC2" w14:textId="77777777" w:rsidR="00000000" w:rsidRDefault="00551CE1">
      <w:pPr>
        <w:widowControl/>
        <w:rPr>
          <w:sz w:val="24"/>
          <w:szCs w:val="24"/>
        </w:rPr>
      </w:pPr>
    </w:p>
    <w:p w14:paraId="1FCACE4C" w14:textId="77777777" w:rsidR="00000000" w:rsidRDefault="00551CE1">
      <w:pPr>
        <w:widowControl/>
        <w:rPr>
          <w:sz w:val="24"/>
          <w:szCs w:val="24"/>
        </w:rPr>
      </w:pPr>
      <w:r>
        <w:rPr>
          <w:sz w:val="24"/>
          <w:szCs w:val="24"/>
        </w:rPr>
        <w:t xml:space="preserve">Okayama, Tomoko, Kohei Watanabe and Hajime Yamakawa. </w:t>
      </w:r>
      <w:r>
        <w:rPr>
          <w:sz w:val="24"/>
          <w:szCs w:val="24"/>
        </w:rPr>
        <w:t>“</w:t>
      </w:r>
      <w:r>
        <w:rPr>
          <w:sz w:val="24"/>
          <w:szCs w:val="24"/>
        </w:rPr>
        <w:t>Sorting Analysis of Household Food Wa</w:t>
      </w:r>
      <w:r>
        <w:rPr>
          <w:sz w:val="24"/>
          <w:szCs w:val="24"/>
        </w:rPr>
        <w:t>ste</w:t>
      </w:r>
      <w:r>
        <w:rPr>
          <w:sz w:val="24"/>
          <w:szCs w:val="24"/>
        </w:rPr>
        <w:t>—</w:t>
      </w:r>
      <w:r>
        <w:rPr>
          <w:sz w:val="24"/>
          <w:szCs w:val="24"/>
        </w:rPr>
        <w:t>Development of a Methodology Compatible with the Aims of SDG12.3.</w:t>
      </w:r>
      <w:r>
        <w:rPr>
          <w:sz w:val="24"/>
          <w:szCs w:val="24"/>
        </w:rPr>
        <w:t>”</w:t>
      </w:r>
      <w:r>
        <w:rPr>
          <w:sz w:val="24"/>
          <w:szCs w:val="24"/>
        </w:rPr>
        <w:t xml:space="preserve"> Sustainability 13:15 (July 31, 2021): 8576. 10.3390/su13158576 Retrieved at https://www.mdpi.com/2071-1050/13/15/8576</w:t>
      </w:r>
    </w:p>
    <w:p w14:paraId="42590729" w14:textId="77777777" w:rsidR="00000000" w:rsidRDefault="00551CE1">
      <w:pPr>
        <w:widowControl/>
        <w:rPr>
          <w:sz w:val="24"/>
          <w:szCs w:val="24"/>
        </w:rPr>
      </w:pPr>
      <w:r>
        <w:rPr>
          <w:sz w:val="24"/>
          <w:szCs w:val="24"/>
        </w:rPr>
        <w:t>Tags: Households, Sorting</w:t>
      </w:r>
    </w:p>
    <w:p w14:paraId="6C7489A8" w14:textId="77777777" w:rsidR="00000000" w:rsidRDefault="00551CE1">
      <w:pPr>
        <w:widowControl/>
        <w:rPr>
          <w:sz w:val="24"/>
          <w:szCs w:val="24"/>
        </w:rPr>
      </w:pPr>
    </w:p>
    <w:p w14:paraId="4DD1E319" w14:textId="77777777" w:rsidR="00000000" w:rsidRDefault="00551CE1">
      <w:pPr>
        <w:widowControl/>
        <w:rPr>
          <w:sz w:val="24"/>
          <w:szCs w:val="24"/>
        </w:rPr>
      </w:pPr>
      <w:r>
        <w:rPr>
          <w:sz w:val="24"/>
          <w:szCs w:val="24"/>
        </w:rPr>
        <w:t>Pateman, Rachel M., Annemarieke de Bruin</w:t>
      </w:r>
      <w:r>
        <w:rPr>
          <w:sz w:val="24"/>
          <w:szCs w:val="24"/>
        </w:rPr>
        <w:t xml:space="preserve">, Evelin Piirsalu, Christian Reynolds, Emilie Stokeld, and Sarah E. West. </w:t>
      </w:r>
      <w:r>
        <w:rPr>
          <w:sz w:val="24"/>
          <w:szCs w:val="24"/>
        </w:rPr>
        <w:t>“</w:t>
      </w:r>
      <w:r>
        <w:rPr>
          <w:sz w:val="24"/>
          <w:szCs w:val="24"/>
        </w:rPr>
        <w:t>Citizen Science for Quantifying and Reducing Food Loss and Food Waste.</w:t>
      </w:r>
      <w:r>
        <w:rPr>
          <w:sz w:val="24"/>
          <w:szCs w:val="24"/>
        </w:rPr>
        <w:t>”</w:t>
      </w:r>
      <w:r>
        <w:rPr>
          <w:sz w:val="24"/>
          <w:szCs w:val="24"/>
        </w:rPr>
        <w:t xml:space="preserve"> Frontiers in Sustainable Food Systems 4 (December 8, 2020): 589089. Retrieved at https://doi.org/10.3389/fsuf</w:t>
      </w:r>
      <w:r>
        <w:rPr>
          <w:sz w:val="24"/>
          <w:szCs w:val="24"/>
        </w:rPr>
        <w:t xml:space="preserve">s.2020.589089 </w:t>
      </w:r>
    </w:p>
    <w:p w14:paraId="080213AC" w14:textId="77777777" w:rsidR="00000000" w:rsidRDefault="00551CE1">
      <w:pPr>
        <w:widowControl/>
        <w:rPr>
          <w:sz w:val="24"/>
          <w:szCs w:val="24"/>
        </w:rPr>
      </w:pPr>
      <w:r>
        <w:rPr>
          <w:sz w:val="24"/>
          <w:szCs w:val="24"/>
        </w:rPr>
        <w:t>Tags: Consumers, Surveys</w:t>
      </w:r>
    </w:p>
    <w:p w14:paraId="52B95BF0" w14:textId="77777777" w:rsidR="00000000" w:rsidRDefault="00551CE1">
      <w:pPr>
        <w:widowControl/>
        <w:rPr>
          <w:sz w:val="24"/>
          <w:szCs w:val="24"/>
        </w:rPr>
      </w:pPr>
    </w:p>
    <w:p w14:paraId="2C08F7B5" w14:textId="77777777" w:rsidR="00000000" w:rsidRDefault="00551CE1">
      <w:pPr>
        <w:widowControl/>
        <w:rPr>
          <w:sz w:val="24"/>
          <w:szCs w:val="24"/>
        </w:rPr>
      </w:pPr>
      <w:r>
        <w:rPr>
          <w:sz w:val="24"/>
          <w:szCs w:val="24"/>
        </w:rPr>
        <w:t xml:space="preserve">Pearson, David, and Anji Perera. </w:t>
      </w:r>
      <w:r>
        <w:rPr>
          <w:sz w:val="24"/>
          <w:szCs w:val="24"/>
        </w:rPr>
        <w:t>“</w:t>
      </w:r>
      <w:r>
        <w:rPr>
          <w:sz w:val="24"/>
          <w:szCs w:val="24"/>
        </w:rPr>
        <w:t xml:space="preserve">Reducing Food Waste: A Practitioner Guide Identifying </w:t>
      </w:r>
      <w:r>
        <w:rPr>
          <w:sz w:val="24"/>
          <w:szCs w:val="24"/>
        </w:rPr>
        <w:t>Requirements for an Integrated Social Marketing Communication Campaign.</w:t>
      </w:r>
      <w:r>
        <w:rPr>
          <w:sz w:val="24"/>
          <w:szCs w:val="24"/>
        </w:rPr>
        <w:t>”</w:t>
      </w:r>
      <w:r>
        <w:rPr>
          <w:sz w:val="24"/>
          <w:szCs w:val="24"/>
        </w:rPr>
        <w:t xml:space="preserve"> Social Marketing Quarterly, January 22, 2018. Retrieved at https://journals.sagepub.com/doi/10.1177/1524500417750830?icid=int.sj-full-text.similar-articles.2</w:t>
      </w:r>
    </w:p>
    <w:p w14:paraId="6F139558" w14:textId="77777777" w:rsidR="00000000" w:rsidRDefault="00551CE1">
      <w:pPr>
        <w:widowControl/>
        <w:rPr>
          <w:sz w:val="24"/>
          <w:szCs w:val="24"/>
        </w:rPr>
      </w:pPr>
    </w:p>
    <w:p w14:paraId="5D5552D1" w14:textId="77777777" w:rsidR="00000000" w:rsidRDefault="00551CE1">
      <w:pPr>
        <w:widowControl/>
        <w:rPr>
          <w:sz w:val="24"/>
          <w:szCs w:val="24"/>
        </w:rPr>
      </w:pPr>
      <w:r>
        <w:rPr>
          <w:sz w:val="24"/>
          <w:szCs w:val="24"/>
        </w:rPr>
        <w:t xml:space="preserve">Perroni, Eva. </w:t>
      </w:r>
      <w:r>
        <w:rPr>
          <w:sz w:val="24"/>
          <w:szCs w:val="24"/>
        </w:rPr>
        <w:t>“</w:t>
      </w:r>
      <w:r>
        <w:rPr>
          <w:sz w:val="24"/>
          <w:szCs w:val="24"/>
        </w:rPr>
        <w:t>Latest Fo</w:t>
      </w:r>
      <w:r>
        <w:rPr>
          <w:sz w:val="24"/>
          <w:szCs w:val="24"/>
        </w:rPr>
        <w:t>od Waste Study: Consumers Are the Biggest Wasters.</w:t>
      </w:r>
      <w:r>
        <w:rPr>
          <w:sz w:val="24"/>
          <w:szCs w:val="24"/>
        </w:rPr>
        <w:t>”</w:t>
      </w:r>
      <w:r>
        <w:rPr>
          <w:sz w:val="24"/>
          <w:szCs w:val="24"/>
        </w:rPr>
        <w:t xml:space="preserve"> Food Tank, September 13, 2017. Retrieved at https://foodtank.com/news/2017/09/natural-resource-defense-council-food-waste/</w:t>
      </w:r>
    </w:p>
    <w:p w14:paraId="2D5713E3" w14:textId="77777777" w:rsidR="00000000" w:rsidRDefault="00551CE1">
      <w:pPr>
        <w:widowControl/>
        <w:rPr>
          <w:sz w:val="24"/>
          <w:szCs w:val="24"/>
        </w:rPr>
      </w:pPr>
    </w:p>
    <w:p w14:paraId="00A2BDE4" w14:textId="77777777" w:rsidR="00000000" w:rsidRDefault="00551CE1">
      <w:pPr>
        <w:widowControl/>
        <w:rPr>
          <w:sz w:val="24"/>
          <w:szCs w:val="24"/>
        </w:rPr>
      </w:pPr>
      <w:r>
        <w:rPr>
          <w:sz w:val="24"/>
          <w:szCs w:val="24"/>
        </w:rPr>
        <w:t>Pocol, Cristina Bianca, Margaux Pinoteau, Antonio Amuza, Adriana Burlea-Schiopoi</w:t>
      </w:r>
      <w:r>
        <w:rPr>
          <w:sz w:val="24"/>
          <w:szCs w:val="24"/>
        </w:rPr>
        <w:t xml:space="preserve">u, and Alexandra-Ioana Glogove, </w:t>
      </w:r>
      <w:r>
        <w:rPr>
          <w:sz w:val="24"/>
          <w:szCs w:val="24"/>
        </w:rPr>
        <w:t>“</w:t>
      </w:r>
      <w:r>
        <w:rPr>
          <w:sz w:val="24"/>
          <w:szCs w:val="24"/>
        </w:rPr>
        <w:t>Food Waste Behavior among Romanian Consumers.</w:t>
      </w:r>
      <w:r>
        <w:rPr>
          <w:sz w:val="24"/>
          <w:szCs w:val="24"/>
        </w:rPr>
        <w:t>”</w:t>
      </w:r>
      <w:r>
        <w:rPr>
          <w:sz w:val="24"/>
          <w:szCs w:val="24"/>
        </w:rPr>
        <w:t xml:space="preserve"> Sustainability 12:22 (November 20, 2020): 9708. https://doi.org/10.3390/su12229708 </w:t>
      </w:r>
    </w:p>
    <w:p w14:paraId="7E5B7FCF" w14:textId="77777777" w:rsidR="00000000" w:rsidRDefault="00551CE1">
      <w:pPr>
        <w:widowControl/>
        <w:rPr>
          <w:sz w:val="24"/>
          <w:szCs w:val="24"/>
        </w:rPr>
      </w:pPr>
      <w:r>
        <w:rPr>
          <w:sz w:val="24"/>
          <w:szCs w:val="24"/>
        </w:rPr>
        <w:t>Retrieved at https://www.mdpi.com/2071-1050/12/22/9708</w:t>
      </w:r>
    </w:p>
    <w:p w14:paraId="174319F2" w14:textId="77777777" w:rsidR="00000000" w:rsidRDefault="00551CE1">
      <w:pPr>
        <w:widowControl/>
        <w:rPr>
          <w:sz w:val="24"/>
          <w:szCs w:val="24"/>
        </w:rPr>
      </w:pPr>
      <w:r>
        <w:rPr>
          <w:sz w:val="24"/>
          <w:szCs w:val="24"/>
        </w:rPr>
        <w:t>Tags: Consumers, Romania</w:t>
      </w:r>
    </w:p>
    <w:p w14:paraId="04470D98" w14:textId="77777777" w:rsidR="00000000" w:rsidRDefault="00551CE1">
      <w:pPr>
        <w:widowControl/>
        <w:rPr>
          <w:sz w:val="24"/>
          <w:szCs w:val="24"/>
        </w:rPr>
      </w:pPr>
    </w:p>
    <w:p w14:paraId="34E127EF" w14:textId="77777777" w:rsidR="00000000" w:rsidRDefault="00551CE1">
      <w:pPr>
        <w:widowControl/>
        <w:rPr>
          <w:sz w:val="24"/>
          <w:szCs w:val="24"/>
        </w:rPr>
      </w:pPr>
      <w:r>
        <w:rPr>
          <w:sz w:val="24"/>
          <w:szCs w:val="24"/>
        </w:rPr>
        <w:t>Porpino, Gu</w:t>
      </w:r>
      <w:r>
        <w:rPr>
          <w:sz w:val="24"/>
          <w:szCs w:val="24"/>
        </w:rPr>
        <w:t xml:space="preserve">stavo. </w:t>
      </w:r>
      <w:r>
        <w:rPr>
          <w:sz w:val="24"/>
          <w:szCs w:val="24"/>
        </w:rPr>
        <w:t>“</w:t>
      </w:r>
      <w:r>
        <w:rPr>
          <w:sz w:val="24"/>
          <w:szCs w:val="24"/>
        </w:rPr>
        <w:t>Household Food Waste Behavior: Avenues for Future Research.</w:t>
      </w:r>
      <w:r>
        <w:rPr>
          <w:sz w:val="24"/>
          <w:szCs w:val="24"/>
        </w:rPr>
        <w:t>”</w:t>
      </w:r>
      <w:r>
        <w:rPr>
          <w:sz w:val="24"/>
          <w:szCs w:val="24"/>
        </w:rPr>
        <w:t xml:space="preserve"> Journal of the Association for Consumer Research 1:1 (2016): 41-51, 10.1086/684528 Retrieved at </w:t>
      </w:r>
    </w:p>
    <w:p w14:paraId="3CC5B9A4" w14:textId="77777777" w:rsidR="00000000" w:rsidRDefault="00551CE1">
      <w:pPr>
        <w:widowControl/>
        <w:rPr>
          <w:sz w:val="24"/>
          <w:szCs w:val="24"/>
        </w:rPr>
      </w:pPr>
      <w:r>
        <w:rPr>
          <w:sz w:val="24"/>
          <w:szCs w:val="24"/>
        </w:rPr>
        <w:t>Tags: Households</w:t>
      </w:r>
    </w:p>
    <w:p w14:paraId="086F9CCD" w14:textId="77777777" w:rsidR="00000000" w:rsidRDefault="00551CE1">
      <w:pPr>
        <w:widowControl/>
        <w:rPr>
          <w:sz w:val="24"/>
          <w:szCs w:val="24"/>
        </w:rPr>
      </w:pPr>
    </w:p>
    <w:p w14:paraId="3CDF1E3E" w14:textId="77777777" w:rsidR="00000000" w:rsidRDefault="00551CE1">
      <w:pPr>
        <w:widowControl/>
        <w:rPr>
          <w:sz w:val="24"/>
          <w:szCs w:val="24"/>
        </w:rPr>
      </w:pPr>
      <w:r>
        <w:rPr>
          <w:sz w:val="24"/>
          <w:szCs w:val="24"/>
        </w:rPr>
        <w:t xml:space="preserve">Porpino, Gustavo, Brian Wansink, and Juracy Gomes Parente. </w:t>
      </w:r>
      <w:r>
        <w:rPr>
          <w:sz w:val="24"/>
          <w:szCs w:val="24"/>
        </w:rPr>
        <w:t>“</w:t>
      </w:r>
      <w:r>
        <w:rPr>
          <w:sz w:val="24"/>
          <w:szCs w:val="24"/>
        </w:rPr>
        <w:t>Wasted Posit</w:t>
      </w:r>
      <w:r>
        <w:rPr>
          <w:sz w:val="24"/>
          <w:szCs w:val="24"/>
        </w:rPr>
        <w:t>ive Intentions: the Role of Affection and Abundance on Household Food Waste.</w:t>
      </w:r>
      <w:r>
        <w:rPr>
          <w:sz w:val="24"/>
          <w:szCs w:val="24"/>
        </w:rPr>
        <w:t>”</w:t>
      </w:r>
      <w:r>
        <w:rPr>
          <w:sz w:val="24"/>
          <w:szCs w:val="24"/>
        </w:rPr>
        <w:t xml:space="preserve"> Journal of Food Products Marketing 22:7 (December 19, 2015): 733-751, 10.1080/10454446.2015.1121433 Retrieved at https://papers.ssrn.com/sol3/papers.cfm?abstract_id=2705003</w:t>
      </w:r>
    </w:p>
    <w:p w14:paraId="56980C16" w14:textId="77777777" w:rsidR="00000000" w:rsidRDefault="00551CE1">
      <w:pPr>
        <w:widowControl/>
        <w:rPr>
          <w:sz w:val="24"/>
          <w:szCs w:val="24"/>
        </w:rPr>
      </w:pPr>
      <w:r>
        <w:rPr>
          <w:sz w:val="24"/>
          <w:szCs w:val="24"/>
        </w:rPr>
        <w:t>Tags:</w:t>
      </w:r>
      <w:r>
        <w:rPr>
          <w:sz w:val="24"/>
          <w:szCs w:val="24"/>
        </w:rPr>
        <w:t xml:space="preserve"> Households</w:t>
      </w:r>
    </w:p>
    <w:p w14:paraId="2214807C" w14:textId="77777777" w:rsidR="00000000" w:rsidRDefault="00551CE1">
      <w:pPr>
        <w:widowControl/>
        <w:rPr>
          <w:sz w:val="24"/>
          <w:szCs w:val="24"/>
        </w:rPr>
      </w:pPr>
    </w:p>
    <w:p w14:paraId="0791DC62" w14:textId="77777777" w:rsidR="00000000" w:rsidRDefault="00551CE1">
      <w:pPr>
        <w:widowControl/>
        <w:rPr>
          <w:sz w:val="24"/>
          <w:szCs w:val="24"/>
        </w:rPr>
      </w:pPr>
      <w:r>
        <w:rPr>
          <w:sz w:val="24"/>
          <w:szCs w:val="24"/>
        </w:rPr>
        <w:t>Portugal, Taise, Susana Freitas, Lu</w:t>
      </w:r>
      <w:r>
        <w:rPr>
          <w:sz w:val="24"/>
          <w:szCs w:val="24"/>
        </w:rPr>
        <w:t>í</w:t>
      </w:r>
      <w:r>
        <w:rPr>
          <w:sz w:val="24"/>
          <w:szCs w:val="24"/>
        </w:rPr>
        <w:t xml:space="preserve">s Miguel Cunha, and Ada Margarida Correia Nunes Rocha. </w:t>
      </w:r>
      <w:r>
        <w:rPr>
          <w:sz w:val="24"/>
          <w:szCs w:val="24"/>
        </w:rPr>
        <w:t>“</w:t>
      </w:r>
      <w:r>
        <w:rPr>
          <w:sz w:val="24"/>
          <w:szCs w:val="24"/>
        </w:rPr>
        <w:t xml:space="preserve">Evaluation of Determinants of Food Waste in Family Households in the Greater Porto Area </w:t>
      </w:r>
      <w:r>
        <w:rPr>
          <w:sz w:val="24"/>
          <w:szCs w:val="24"/>
        </w:rPr>
        <w:lastRenderedPageBreak/>
        <w:t>Based on Self-Reported Consumption Practices.</w:t>
      </w:r>
      <w:r>
        <w:rPr>
          <w:sz w:val="24"/>
          <w:szCs w:val="24"/>
        </w:rPr>
        <w:t>”</w:t>
      </w:r>
      <w:r>
        <w:rPr>
          <w:sz w:val="24"/>
          <w:szCs w:val="24"/>
        </w:rPr>
        <w:t xml:space="preserve"> Sustainability 1</w:t>
      </w:r>
      <w:r>
        <w:rPr>
          <w:sz w:val="24"/>
          <w:szCs w:val="24"/>
        </w:rPr>
        <w:t>2:21 (October 20, 2020): 8781. https://doi.org/10.3390/su12218781</w:t>
      </w:r>
    </w:p>
    <w:p w14:paraId="01C04C16" w14:textId="77777777" w:rsidR="00000000" w:rsidRDefault="00551CE1">
      <w:pPr>
        <w:widowControl/>
        <w:rPr>
          <w:sz w:val="24"/>
          <w:szCs w:val="24"/>
        </w:rPr>
      </w:pPr>
      <w:r>
        <w:rPr>
          <w:sz w:val="24"/>
          <w:szCs w:val="24"/>
        </w:rPr>
        <w:t>Retrieved at https://www.mdpi.com/2071-1050/12/21/8781</w:t>
      </w:r>
    </w:p>
    <w:p w14:paraId="4933891C" w14:textId="77777777" w:rsidR="00000000" w:rsidRDefault="00551CE1">
      <w:pPr>
        <w:widowControl/>
        <w:rPr>
          <w:sz w:val="24"/>
          <w:szCs w:val="24"/>
        </w:rPr>
      </w:pPr>
      <w:r>
        <w:rPr>
          <w:sz w:val="24"/>
          <w:szCs w:val="24"/>
        </w:rPr>
        <w:t>Tags: Households, Portugal</w:t>
      </w:r>
    </w:p>
    <w:p w14:paraId="591FDBF4" w14:textId="77777777" w:rsidR="00000000" w:rsidRDefault="00551CE1">
      <w:pPr>
        <w:widowControl/>
        <w:rPr>
          <w:sz w:val="24"/>
          <w:szCs w:val="24"/>
        </w:rPr>
      </w:pPr>
    </w:p>
    <w:p w14:paraId="3645F5E2" w14:textId="77777777" w:rsidR="00000000" w:rsidRDefault="00551CE1">
      <w:pPr>
        <w:widowControl/>
        <w:rPr>
          <w:sz w:val="24"/>
          <w:szCs w:val="24"/>
        </w:rPr>
      </w:pPr>
      <w:r>
        <w:rPr>
          <w:sz w:val="24"/>
          <w:szCs w:val="24"/>
        </w:rPr>
        <w:t xml:space="preserve">Principato, Ludovica, Luca Secondi, Clara Cicatiello, and Giovanni Mattia. </w:t>
      </w:r>
      <w:r>
        <w:rPr>
          <w:sz w:val="24"/>
          <w:szCs w:val="24"/>
        </w:rPr>
        <w:t>“</w:t>
      </w:r>
      <w:r>
        <w:rPr>
          <w:sz w:val="24"/>
          <w:szCs w:val="24"/>
        </w:rPr>
        <w:t>Caring More about Food: the Une</w:t>
      </w:r>
      <w:r>
        <w:rPr>
          <w:sz w:val="24"/>
          <w:szCs w:val="24"/>
        </w:rPr>
        <w:t>xpected Positive Effect of the Covid-19 Lockdown on Household Food Management and Waste.</w:t>
      </w:r>
      <w:r>
        <w:rPr>
          <w:sz w:val="24"/>
          <w:szCs w:val="24"/>
        </w:rPr>
        <w:t>”</w:t>
      </w:r>
      <w:r>
        <w:rPr>
          <w:sz w:val="24"/>
          <w:szCs w:val="24"/>
        </w:rPr>
        <w:t xml:space="preserve"> Socio-Economic Planning Sciences (September 24, 2020): 100953. 10.1016/j.seps.2020.100953 Retrieved at https://www.sciencedirect.com/science/article/abs/pii/S00380121</w:t>
      </w:r>
      <w:r>
        <w:rPr>
          <w:sz w:val="24"/>
          <w:szCs w:val="24"/>
        </w:rPr>
        <w:t>20307904</w:t>
      </w:r>
    </w:p>
    <w:p w14:paraId="34F6BB90" w14:textId="77777777" w:rsidR="00000000" w:rsidRDefault="00551CE1">
      <w:pPr>
        <w:widowControl/>
        <w:rPr>
          <w:sz w:val="24"/>
          <w:szCs w:val="24"/>
        </w:rPr>
      </w:pPr>
      <w:r>
        <w:rPr>
          <w:sz w:val="24"/>
          <w:szCs w:val="24"/>
        </w:rPr>
        <w:t>Tags: Covid-19, Households, Italy</w:t>
      </w:r>
    </w:p>
    <w:p w14:paraId="788662B1" w14:textId="77777777" w:rsidR="00000000" w:rsidRDefault="00551CE1">
      <w:pPr>
        <w:widowControl/>
        <w:rPr>
          <w:sz w:val="24"/>
          <w:szCs w:val="24"/>
        </w:rPr>
      </w:pPr>
    </w:p>
    <w:p w14:paraId="56852945" w14:textId="77777777" w:rsidR="00000000" w:rsidRDefault="00551CE1">
      <w:pPr>
        <w:widowControl/>
        <w:rPr>
          <w:sz w:val="24"/>
          <w:szCs w:val="24"/>
        </w:rPr>
      </w:pPr>
      <w:r>
        <w:rPr>
          <w:sz w:val="24"/>
          <w:szCs w:val="24"/>
        </w:rPr>
        <w:t>Przezb</w:t>
      </w:r>
      <w:r>
        <w:rPr>
          <w:sz w:val="24"/>
          <w:szCs w:val="24"/>
        </w:rPr>
        <w:t>ó</w:t>
      </w:r>
      <w:r>
        <w:rPr>
          <w:sz w:val="24"/>
          <w:szCs w:val="24"/>
        </w:rPr>
        <w:t xml:space="preserve">rska-Skobiej, Lucyna, and Paulina Luiza Wiza. </w:t>
      </w:r>
      <w:r>
        <w:rPr>
          <w:sz w:val="24"/>
          <w:szCs w:val="24"/>
        </w:rPr>
        <w:t>“</w:t>
      </w:r>
      <w:r>
        <w:rPr>
          <w:sz w:val="24"/>
          <w:szCs w:val="24"/>
        </w:rPr>
        <w:t>Food Waste in Households in Poland</w:t>
      </w:r>
      <w:r>
        <w:rPr>
          <w:sz w:val="24"/>
          <w:szCs w:val="24"/>
        </w:rPr>
        <w:t>—</w:t>
      </w:r>
      <w:r>
        <w:rPr>
          <w:sz w:val="24"/>
          <w:szCs w:val="24"/>
        </w:rPr>
        <w:t>Attitudes of Young and Older Consumers towards the Phenomenon of Food Waste as Demonstrated by Students and Lecturers of PU</w:t>
      </w:r>
      <w:r>
        <w:rPr>
          <w:sz w:val="24"/>
          <w:szCs w:val="24"/>
        </w:rPr>
        <w:t>LS.</w:t>
      </w:r>
      <w:r>
        <w:rPr>
          <w:sz w:val="24"/>
          <w:szCs w:val="24"/>
        </w:rPr>
        <w:t>”</w:t>
      </w:r>
      <w:r>
        <w:rPr>
          <w:sz w:val="24"/>
          <w:szCs w:val="24"/>
        </w:rPr>
        <w:t xml:space="preserve"> Sustainability 13:7 (March 24, 2021): 3601. https://doi.org/10.3390/su13073601 Retrieved at https://www.mdpi.com/2071-1050/13/7/3601/htm </w:t>
      </w:r>
    </w:p>
    <w:p w14:paraId="4D8D1767" w14:textId="77777777" w:rsidR="00000000" w:rsidRDefault="00551CE1">
      <w:pPr>
        <w:widowControl/>
        <w:rPr>
          <w:sz w:val="24"/>
          <w:szCs w:val="24"/>
        </w:rPr>
      </w:pPr>
      <w:r>
        <w:rPr>
          <w:sz w:val="24"/>
          <w:szCs w:val="24"/>
        </w:rPr>
        <w:t>Tags: Householders, Poland</w:t>
      </w:r>
    </w:p>
    <w:p w14:paraId="38C7B45E" w14:textId="77777777" w:rsidR="00000000" w:rsidRDefault="00551CE1">
      <w:pPr>
        <w:widowControl/>
        <w:rPr>
          <w:sz w:val="24"/>
          <w:szCs w:val="24"/>
        </w:rPr>
      </w:pPr>
    </w:p>
    <w:p w14:paraId="605F4DD7" w14:textId="77777777" w:rsidR="00000000" w:rsidRDefault="00551CE1">
      <w:pPr>
        <w:widowControl/>
        <w:rPr>
          <w:sz w:val="24"/>
          <w:szCs w:val="24"/>
        </w:rPr>
      </w:pPr>
      <w:r>
        <w:rPr>
          <w:sz w:val="24"/>
          <w:szCs w:val="24"/>
        </w:rPr>
        <w:t xml:space="preserve">Qi, Danyi, and Brian E. Roe. </w:t>
      </w:r>
      <w:r>
        <w:rPr>
          <w:sz w:val="24"/>
          <w:szCs w:val="24"/>
        </w:rPr>
        <w:t>“</w:t>
      </w:r>
      <w:r>
        <w:rPr>
          <w:sz w:val="24"/>
          <w:szCs w:val="24"/>
        </w:rPr>
        <w:t>Household Food Waste: Multivariate Regression and Princ</w:t>
      </w:r>
      <w:r>
        <w:rPr>
          <w:sz w:val="24"/>
          <w:szCs w:val="24"/>
        </w:rPr>
        <w:t>ipal Components Analyses of Awareness and Attitudes among U.S. Consumers.</w:t>
      </w:r>
      <w:r>
        <w:rPr>
          <w:sz w:val="24"/>
          <w:szCs w:val="24"/>
        </w:rPr>
        <w:t>”</w:t>
      </w:r>
      <w:r>
        <w:rPr>
          <w:sz w:val="24"/>
          <w:szCs w:val="24"/>
        </w:rPr>
        <w:t xml:space="preserve"> </w:t>
      </w:r>
      <w:r>
        <w:rPr>
          <w:i/>
          <w:iCs/>
          <w:sz w:val="24"/>
          <w:szCs w:val="24"/>
        </w:rPr>
        <w:t>PloS ONE</w:t>
      </w:r>
      <w:r>
        <w:rPr>
          <w:sz w:val="24"/>
          <w:szCs w:val="24"/>
        </w:rPr>
        <w:t>, 11:7 (July 21, 2016). Retrieved at http://journals.plos.org/plosone/article?id=10.1371/journal.pone.0159250</w:t>
      </w:r>
    </w:p>
    <w:p w14:paraId="433A2D30" w14:textId="77777777" w:rsidR="00000000" w:rsidRDefault="00551CE1">
      <w:pPr>
        <w:widowControl/>
        <w:rPr>
          <w:sz w:val="24"/>
          <w:szCs w:val="24"/>
        </w:rPr>
      </w:pPr>
    </w:p>
    <w:p w14:paraId="29E45C7C" w14:textId="77777777" w:rsidR="00000000" w:rsidRDefault="00551CE1">
      <w:pPr>
        <w:widowControl/>
        <w:rPr>
          <w:sz w:val="24"/>
          <w:szCs w:val="24"/>
        </w:rPr>
      </w:pPr>
      <w:r>
        <w:rPr>
          <w:sz w:val="24"/>
          <w:szCs w:val="24"/>
        </w:rPr>
        <w:t xml:space="preserve">Qi, Danyi, and Brian E. Roe. </w:t>
      </w:r>
      <w:r>
        <w:rPr>
          <w:sz w:val="24"/>
          <w:szCs w:val="24"/>
        </w:rPr>
        <w:t>“</w:t>
      </w:r>
      <w:r>
        <w:rPr>
          <w:sz w:val="24"/>
          <w:szCs w:val="24"/>
        </w:rPr>
        <w:t>Foodservice Composting Crowds ou</w:t>
      </w:r>
      <w:r>
        <w:rPr>
          <w:sz w:val="24"/>
          <w:szCs w:val="24"/>
        </w:rPr>
        <w:t>t Consumer Food Waste Reduction Behavior in a Dining Experiment.</w:t>
      </w:r>
      <w:r>
        <w:rPr>
          <w:sz w:val="24"/>
          <w:szCs w:val="24"/>
        </w:rPr>
        <w:t>”</w:t>
      </w:r>
      <w:r>
        <w:rPr>
          <w:sz w:val="24"/>
          <w:szCs w:val="24"/>
        </w:rPr>
        <w:t xml:space="preserve"> American Journal of Agricultural Economics 99:5 (October 2017): 1159-1171. 10.1093/ajae/aax050 Retrieved at https://academic.oup.com/ajae/article-abstract/99/5/1159/4107135?redirectedFrom=fu</w:t>
      </w:r>
      <w:r>
        <w:rPr>
          <w:sz w:val="24"/>
          <w:szCs w:val="24"/>
        </w:rPr>
        <w:t>lltext</w:t>
      </w:r>
    </w:p>
    <w:p w14:paraId="38BCD6EA" w14:textId="77777777" w:rsidR="00000000" w:rsidRDefault="00551CE1">
      <w:pPr>
        <w:widowControl/>
        <w:rPr>
          <w:sz w:val="24"/>
          <w:szCs w:val="24"/>
        </w:rPr>
      </w:pPr>
      <w:r>
        <w:rPr>
          <w:sz w:val="24"/>
          <w:szCs w:val="24"/>
        </w:rPr>
        <w:t xml:space="preserve">Tags: Composting, Consumers </w:t>
      </w:r>
    </w:p>
    <w:p w14:paraId="3F8DAEFE" w14:textId="77777777" w:rsidR="00000000" w:rsidRDefault="00551CE1">
      <w:pPr>
        <w:widowControl/>
        <w:rPr>
          <w:sz w:val="24"/>
          <w:szCs w:val="24"/>
        </w:rPr>
      </w:pPr>
    </w:p>
    <w:p w14:paraId="397F13E6" w14:textId="77777777" w:rsidR="00000000" w:rsidRDefault="00551CE1">
      <w:pPr>
        <w:widowControl/>
        <w:rPr>
          <w:sz w:val="24"/>
          <w:szCs w:val="24"/>
        </w:rPr>
      </w:pPr>
      <w:r>
        <w:rPr>
          <w:sz w:val="24"/>
          <w:szCs w:val="24"/>
        </w:rPr>
        <w:t xml:space="preserve">Quadir, Shamim. </w:t>
      </w:r>
      <w:r>
        <w:rPr>
          <w:sz w:val="24"/>
          <w:szCs w:val="24"/>
        </w:rPr>
        <w:t>“</w:t>
      </w:r>
      <w:r>
        <w:rPr>
          <w:sz w:val="24"/>
          <w:szCs w:val="24"/>
        </w:rPr>
        <w:t>Simulating and Reducing Household Waste from Plastic Food Packaging.</w:t>
      </w:r>
      <w:r>
        <w:rPr>
          <w:sz w:val="24"/>
          <w:szCs w:val="24"/>
        </w:rPr>
        <w:t>”</w:t>
      </w:r>
      <w:r>
        <w:rPr>
          <w:sz w:val="24"/>
          <w:szCs w:val="24"/>
        </w:rPr>
        <w:t xml:space="preserve"> City University of London, December 4, 2020. Retrieved at </w:t>
      </w:r>
      <w:r>
        <w:rPr>
          <w:sz w:val="24"/>
          <w:szCs w:val="24"/>
        </w:rPr>
        <w:t>https://www.city.ac.uk/news/2020/december/simulating-reducing-household-waste-plastic-food-packaging</w:t>
      </w:r>
    </w:p>
    <w:p w14:paraId="5B2B3F49" w14:textId="77777777" w:rsidR="00000000" w:rsidRDefault="00551CE1">
      <w:pPr>
        <w:widowControl/>
        <w:rPr>
          <w:sz w:val="24"/>
          <w:szCs w:val="24"/>
        </w:rPr>
      </w:pPr>
      <w:r>
        <w:rPr>
          <w:sz w:val="24"/>
          <w:szCs w:val="24"/>
        </w:rPr>
        <w:t>Tags: Households, Plastic, Universities</w:t>
      </w:r>
    </w:p>
    <w:p w14:paraId="2527C078" w14:textId="77777777" w:rsidR="00000000" w:rsidRDefault="00551CE1">
      <w:pPr>
        <w:widowControl/>
        <w:rPr>
          <w:sz w:val="24"/>
          <w:szCs w:val="24"/>
        </w:rPr>
      </w:pPr>
    </w:p>
    <w:p w14:paraId="010F731F" w14:textId="77777777" w:rsidR="00000000" w:rsidRDefault="00551CE1">
      <w:pPr>
        <w:widowControl/>
        <w:rPr>
          <w:sz w:val="24"/>
          <w:szCs w:val="24"/>
        </w:rPr>
      </w:pPr>
      <w:r>
        <w:rPr>
          <w:sz w:val="24"/>
          <w:szCs w:val="24"/>
        </w:rPr>
        <w:t xml:space="preserve">Reynolds, Christian, Victoria K. Wells, Liam Goucher and Sarah Bromley. </w:t>
      </w:r>
      <w:r>
        <w:rPr>
          <w:sz w:val="24"/>
          <w:szCs w:val="24"/>
        </w:rPr>
        <w:t>“</w:t>
      </w:r>
      <w:r>
        <w:rPr>
          <w:sz w:val="24"/>
          <w:szCs w:val="24"/>
        </w:rPr>
        <w:t>Review: Consumption-stage Food Waste Redu</w:t>
      </w:r>
      <w:r>
        <w:rPr>
          <w:sz w:val="24"/>
          <w:szCs w:val="24"/>
        </w:rPr>
        <w:t>ction Interventions-what Works and How to Design Better Interventions.</w:t>
      </w:r>
      <w:r>
        <w:rPr>
          <w:sz w:val="24"/>
          <w:szCs w:val="24"/>
        </w:rPr>
        <w:t>”</w:t>
      </w:r>
      <w:r>
        <w:rPr>
          <w:sz w:val="24"/>
          <w:szCs w:val="24"/>
        </w:rPr>
        <w:t xml:space="preserve"> Researchgate, Food Policy (January 2019). Retrieved at https://www.researchgate.net/publication/330564419_Review_Consumption-stage_food_waste_reduction_interventions-what_works_and_how</w:t>
      </w:r>
      <w:r>
        <w:rPr>
          <w:sz w:val="24"/>
          <w:szCs w:val="24"/>
        </w:rPr>
        <w:t>_to_design_better_interventions</w:t>
      </w:r>
    </w:p>
    <w:p w14:paraId="48C0103A" w14:textId="77777777" w:rsidR="00000000" w:rsidRDefault="00551CE1">
      <w:pPr>
        <w:widowControl/>
        <w:rPr>
          <w:sz w:val="24"/>
          <w:szCs w:val="24"/>
        </w:rPr>
      </w:pPr>
    </w:p>
    <w:p w14:paraId="0B3B621B" w14:textId="77777777" w:rsidR="00000000" w:rsidRDefault="00551CE1">
      <w:pPr>
        <w:widowControl/>
        <w:rPr>
          <w:sz w:val="24"/>
          <w:szCs w:val="24"/>
        </w:rPr>
      </w:pPr>
      <w:r>
        <w:rPr>
          <w:sz w:val="24"/>
          <w:szCs w:val="24"/>
        </w:rPr>
        <w:lastRenderedPageBreak/>
        <w:t xml:space="preserve">Ringquist, Jack, </w:t>
      </w:r>
      <w:r>
        <w:rPr>
          <w:i/>
          <w:iCs/>
          <w:sz w:val="24"/>
          <w:szCs w:val="24"/>
        </w:rPr>
        <w:t>et al.</w:t>
      </w:r>
      <w:r>
        <w:rPr>
          <w:sz w:val="24"/>
          <w:szCs w:val="24"/>
        </w:rPr>
        <w:t xml:space="preserve"> </w:t>
      </w:r>
      <w:r>
        <w:rPr>
          <w:sz w:val="24"/>
          <w:szCs w:val="24"/>
        </w:rPr>
        <w:t>“</w:t>
      </w:r>
      <w:r>
        <w:rPr>
          <w:sz w:val="24"/>
          <w:szCs w:val="24"/>
        </w:rPr>
        <w:t>Capitalizing on the Shifting Consumer Food Value Equation.</w:t>
      </w:r>
      <w:r>
        <w:rPr>
          <w:sz w:val="24"/>
          <w:szCs w:val="24"/>
        </w:rPr>
        <w:t>”</w:t>
      </w:r>
      <w:r>
        <w:rPr>
          <w:sz w:val="24"/>
          <w:szCs w:val="24"/>
        </w:rPr>
        <w:t xml:space="preserve"> United Kingdom: Deloitte, 2016. Retrieved at https://www2.deloitte.com/content/dam/Deloitte/us/Documents/consumer-business/us-fmi-gma-repo</w:t>
      </w:r>
      <w:r>
        <w:rPr>
          <w:sz w:val="24"/>
          <w:szCs w:val="24"/>
        </w:rPr>
        <w:t>rt.pdf</w:t>
      </w:r>
    </w:p>
    <w:p w14:paraId="002F6D5F" w14:textId="77777777" w:rsidR="00000000" w:rsidRDefault="00551CE1">
      <w:pPr>
        <w:widowControl/>
        <w:rPr>
          <w:sz w:val="24"/>
          <w:szCs w:val="24"/>
        </w:rPr>
      </w:pPr>
    </w:p>
    <w:p w14:paraId="36837488" w14:textId="77777777" w:rsidR="00000000" w:rsidRDefault="00551CE1">
      <w:pPr>
        <w:widowControl/>
        <w:rPr>
          <w:sz w:val="24"/>
          <w:szCs w:val="24"/>
        </w:rPr>
      </w:pPr>
      <w:r>
        <w:rPr>
          <w:sz w:val="24"/>
          <w:szCs w:val="24"/>
        </w:rPr>
        <w:t xml:space="preserve">Roe, Brian E., Danyi Qi, John W. Apolzan, and Corby K. </w:t>
      </w:r>
      <w:r>
        <w:rPr>
          <w:sz w:val="24"/>
          <w:szCs w:val="24"/>
        </w:rPr>
        <w:t>“</w:t>
      </w:r>
      <w:r>
        <w:rPr>
          <w:sz w:val="24"/>
          <w:szCs w:val="24"/>
        </w:rPr>
        <w:t>Martin. Selection, Intake, and Plate Waste Patterns of Leftover Food Items among U.S. Consumers: a Pilot Study.</w:t>
      </w:r>
      <w:r>
        <w:rPr>
          <w:sz w:val="24"/>
          <w:szCs w:val="24"/>
        </w:rPr>
        <w:t>”</w:t>
      </w:r>
      <w:r>
        <w:rPr>
          <w:sz w:val="24"/>
          <w:szCs w:val="24"/>
        </w:rPr>
        <w:t xml:space="preserve"> </w:t>
      </w:r>
      <w:r>
        <w:rPr>
          <w:i/>
          <w:iCs/>
          <w:sz w:val="24"/>
          <w:szCs w:val="24"/>
        </w:rPr>
        <w:t>PLoS One</w:t>
      </w:r>
      <w:r>
        <w:rPr>
          <w:sz w:val="24"/>
          <w:szCs w:val="24"/>
        </w:rPr>
        <w:t>, September 9, 2020. https://doi.org/10.1371/journal.pone.0238050</w:t>
      </w:r>
    </w:p>
    <w:p w14:paraId="6C1A66E3" w14:textId="77777777" w:rsidR="00000000" w:rsidRDefault="00551CE1">
      <w:pPr>
        <w:widowControl/>
        <w:rPr>
          <w:sz w:val="24"/>
          <w:szCs w:val="24"/>
        </w:rPr>
      </w:pPr>
      <w:r>
        <w:rPr>
          <w:sz w:val="24"/>
          <w:szCs w:val="24"/>
        </w:rPr>
        <w:t>Retri</w:t>
      </w:r>
      <w:r>
        <w:rPr>
          <w:sz w:val="24"/>
          <w:szCs w:val="24"/>
        </w:rPr>
        <w:t>eved at https://www.scientificamerican.com/podcast/episode/leftovers-are-a-food-waste-problem/</w:t>
      </w:r>
    </w:p>
    <w:p w14:paraId="4BEA06C1" w14:textId="77777777" w:rsidR="00000000" w:rsidRDefault="00551CE1">
      <w:pPr>
        <w:widowControl/>
        <w:rPr>
          <w:sz w:val="24"/>
          <w:szCs w:val="24"/>
        </w:rPr>
      </w:pPr>
      <w:r>
        <w:rPr>
          <w:sz w:val="24"/>
          <w:szCs w:val="24"/>
        </w:rPr>
        <w:t>Tags: Consumers, Leftovers, Plate Waste</w:t>
      </w:r>
    </w:p>
    <w:p w14:paraId="6C11F05A" w14:textId="77777777" w:rsidR="00000000" w:rsidRDefault="00551CE1">
      <w:pPr>
        <w:widowControl/>
        <w:rPr>
          <w:sz w:val="24"/>
          <w:szCs w:val="24"/>
        </w:rPr>
      </w:pPr>
    </w:p>
    <w:p w14:paraId="073EAF86" w14:textId="77777777" w:rsidR="00000000" w:rsidRDefault="00551CE1">
      <w:pPr>
        <w:widowControl/>
        <w:rPr>
          <w:sz w:val="24"/>
          <w:szCs w:val="24"/>
        </w:rPr>
      </w:pPr>
      <w:r>
        <w:rPr>
          <w:sz w:val="24"/>
          <w:szCs w:val="24"/>
        </w:rPr>
        <w:t xml:space="preserve">RTL. </w:t>
      </w:r>
      <w:r>
        <w:rPr>
          <w:sz w:val="24"/>
          <w:szCs w:val="24"/>
        </w:rPr>
        <w:t>“</w:t>
      </w:r>
      <w:r>
        <w:rPr>
          <w:sz w:val="24"/>
          <w:szCs w:val="24"/>
        </w:rPr>
        <w:t>Luxembourg Residents Produce 118kg of Food Waste per Year.</w:t>
      </w:r>
      <w:r>
        <w:rPr>
          <w:sz w:val="24"/>
          <w:szCs w:val="24"/>
        </w:rPr>
        <w:t>”</w:t>
      </w:r>
      <w:r>
        <w:rPr>
          <w:sz w:val="24"/>
          <w:szCs w:val="24"/>
        </w:rPr>
        <w:t xml:space="preserve"> RTL, September 23, 2020. Retrieved at https://today.rt</w:t>
      </w:r>
      <w:r>
        <w:rPr>
          <w:sz w:val="24"/>
          <w:szCs w:val="24"/>
        </w:rPr>
        <w:t>l.lu/news/luxembourg/a/1584519.html</w:t>
      </w:r>
    </w:p>
    <w:p w14:paraId="0AE060DB" w14:textId="77777777" w:rsidR="00000000" w:rsidRDefault="00551CE1">
      <w:pPr>
        <w:widowControl/>
        <w:rPr>
          <w:sz w:val="24"/>
          <w:szCs w:val="24"/>
        </w:rPr>
      </w:pPr>
      <w:r>
        <w:rPr>
          <w:sz w:val="24"/>
          <w:szCs w:val="24"/>
        </w:rPr>
        <w:t>Tags: Households, Luxembourg</w:t>
      </w:r>
    </w:p>
    <w:p w14:paraId="5CF0555F" w14:textId="77777777" w:rsidR="00000000" w:rsidRDefault="00551CE1">
      <w:pPr>
        <w:widowControl/>
        <w:rPr>
          <w:sz w:val="24"/>
          <w:szCs w:val="24"/>
        </w:rPr>
      </w:pPr>
    </w:p>
    <w:p w14:paraId="0B0816F9" w14:textId="77777777" w:rsidR="00000000" w:rsidRDefault="00551CE1">
      <w:pPr>
        <w:widowControl/>
        <w:rPr>
          <w:sz w:val="24"/>
          <w:szCs w:val="24"/>
        </w:rPr>
      </w:pPr>
      <w:r>
        <w:rPr>
          <w:sz w:val="24"/>
          <w:szCs w:val="24"/>
        </w:rPr>
        <w:t xml:space="preserve">Saba, Rosa. </w:t>
      </w:r>
      <w:r>
        <w:rPr>
          <w:sz w:val="24"/>
          <w:szCs w:val="24"/>
        </w:rPr>
        <w:t>“</w:t>
      </w:r>
      <w:r>
        <w:rPr>
          <w:sz w:val="24"/>
          <w:szCs w:val="24"/>
        </w:rPr>
        <w:t xml:space="preserve">Pandemic Grocery Overbuying Is Costing Canadians Thousands </w:t>
      </w:r>
      <w:r>
        <w:rPr>
          <w:sz w:val="24"/>
          <w:szCs w:val="24"/>
        </w:rPr>
        <w:t>—</w:t>
      </w:r>
      <w:r>
        <w:rPr>
          <w:sz w:val="24"/>
          <w:szCs w:val="24"/>
        </w:rPr>
        <w:t xml:space="preserve"> Our Food Waste Bill Has Just Hit $2,000 a Year per Household.</w:t>
      </w:r>
      <w:r>
        <w:rPr>
          <w:sz w:val="24"/>
          <w:szCs w:val="24"/>
        </w:rPr>
        <w:t>”</w:t>
      </w:r>
      <w:r>
        <w:rPr>
          <w:sz w:val="24"/>
          <w:szCs w:val="24"/>
        </w:rPr>
        <w:t xml:space="preserve"> The Record, September 1, 2020. Retrieved at https://w</w:t>
      </w:r>
      <w:r>
        <w:rPr>
          <w:sz w:val="24"/>
          <w:szCs w:val="24"/>
        </w:rPr>
        <w:t>ww.therecord.com/ts/business/2020/09/01/food-waste-its-the-bill-you-never-receive-but-have-to-pay-for-and-it-may-be-costing-canadian-households-2000-a-year-as-covid-19-shifts-shopping-habits.html</w:t>
      </w:r>
    </w:p>
    <w:p w14:paraId="506612CA" w14:textId="77777777" w:rsidR="00000000" w:rsidRDefault="00551CE1">
      <w:pPr>
        <w:widowControl/>
        <w:rPr>
          <w:sz w:val="24"/>
          <w:szCs w:val="24"/>
        </w:rPr>
      </w:pPr>
      <w:r>
        <w:rPr>
          <w:sz w:val="24"/>
          <w:szCs w:val="24"/>
        </w:rPr>
        <w:t>Tags: Canada, Households, Pandemic</w:t>
      </w:r>
    </w:p>
    <w:p w14:paraId="76EBC265" w14:textId="77777777" w:rsidR="00000000" w:rsidRDefault="00551CE1">
      <w:pPr>
        <w:widowControl/>
        <w:rPr>
          <w:sz w:val="24"/>
          <w:szCs w:val="24"/>
        </w:rPr>
      </w:pPr>
    </w:p>
    <w:p w14:paraId="4D8D95ED" w14:textId="77777777" w:rsidR="00000000" w:rsidRDefault="00551CE1">
      <w:pPr>
        <w:widowControl/>
        <w:rPr>
          <w:sz w:val="24"/>
          <w:szCs w:val="24"/>
        </w:rPr>
      </w:pPr>
      <w:r>
        <w:rPr>
          <w:sz w:val="24"/>
          <w:szCs w:val="24"/>
        </w:rPr>
        <w:t xml:space="preserve">Sacks, Katherine. </w:t>
      </w:r>
      <w:r>
        <w:rPr>
          <w:sz w:val="24"/>
          <w:szCs w:val="24"/>
        </w:rPr>
        <w:t>“</w:t>
      </w:r>
      <w:r>
        <w:rPr>
          <w:sz w:val="24"/>
          <w:szCs w:val="24"/>
        </w:rPr>
        <w:t>15 Ea</w:t>
      </w:r>
      <w:r>
        <w:rPr>
          <w:sz w:val="24"/>
          <w:szCs w:val="24"/>
        </w:rPr>
        <w:t>sy Ways to Reduce Food Waste.</w:t>
      </w:r>
      <w:r>
        <w:rPr>
          <w:sz w:val="24"/>
          <w:szCs w:val="24"/>
        </w:rPr>
        <w:t>”</w:t>
      </w:r>
      <w:r>
        <w:rPr>
          <w:sz w:val="24"/>
          <w:szCs w:val="24"/>
        </w:rPr>
        <w:t xml:space="preserve"> Foodprint, October 15, 2018. Retrieved at https://foodprint.org/blog/15-easy-ways-to-reduce-food-waste/</w:t>
      </w:r>
    </w:p>
    <w:p w14:paraId="4BBD7B0A" w14:textId="77777777" w:rsidR="00000000" w:rsidRDefault="00551CE1">
      <w:pPr>
        <w:widowControl/>
        <w:rPr>
          <w:sz w:val="24"/>
          <w:szCs w:val="24"/>
        </w:rPr>
      </w:pPr>
    </w:p>
    <w:p w14:paraId="3F261596" w14:textId="77777777" w:rsidR="00000000" w:rsidRDefault="00551CE1">
      <w:pPr>
        <w:widowControl/>
        <w:rPr>
          <w:sz w:val="24"/>
          <w:szCs w:val="24"/>
        </w:rPr>
      </w:pPr>
      <w:r>
        <w:rPr>
          <w:sz w:val="24"/>
          <w:szCs w:val="24"/>
        </w:rPr>
        <w:t xml:space="preserve">Scalvedi, Maria Luisa, and Laura Rossi. </w:t>
      </w:r>
      <w:r>
        <w:rPr>
          <w:sz w:val="24"/>
          <w:szCs w:val="24"/>
        </w:rPr>
        <w:t>“</w:t>
      </w:r>
      <w:r>
        <w:rPr>
          <w:sz w:val="24"/>
          <w:szCs w:val="24"/>
        </w:rPr>
        <w:t>Comprehensive Measurement of Italian Domestic Food Waste in a European Framewor</w:t>
      </w:r>
      <w:r>
        <w:rPr>
          <w:sz w:val="24"/>
          <w:szCs w:val="24"/>
        </w:rPr>
        <w:t>k.</w:t>
      </w:r>
      <w:r>
        <w:rPr>
          <w:sz w:val="24"/>
          <w:szCs w:val="24"/>
        </w:rPr>
        <w:t>”</w:t>
      </w:r>
      <w:r>
        <w:rPr>
          <w:sz w:val="24"/>
          <w:szCs w:val="24"/>
        </w:rPr>
        <w:t xml:space="preserve"> Sustainability 13:3 (February 1, 2021): 1492 https://doi.org/10.3390/su13031492 Retrieved at https://www.mdpi.com/2071-1050/13/3/1492</w:t>
      </w:r>
    </w:p>
    <w:p w14:paraId="3316E4FF" w14:textId="77777777" w:rsidR="00000000" w:rsidRDefault="00551CE1">
      <w:pPr>
        <w:widowControl/>
        <w:rPr>
          <w:sz w:val="24"/>
          <w:szCs w:val="24"/>
        </w:rPr>
      </w:pPr>
      <w:r>
        <w:rPr>
          <w:sz w:val="24"/>
          <w:szCs w:val="24"/>
        </w:rPr>
        <w:t>Tags: Consumers, Italy</w:t>
      </w:r>
    </w:p>
    <w:p w14:paraId="105BEBBF" w14:textId="77777777" w:rsidR="00000000" w:rsidRDefault="00551CE1">
      <w:pPr>
        <w:widowControl/>
        <w:rPr>
          <w:sz w:val="24"/>
          <w:szCs w:val="24"/>
        </w:rPr>
      </w:pPr>
    </w:p>
    <w:p w14:paraId="316FC173" w14:textId="77777777" w:rsidR="00000000" w:rsidRDefault="00551CE1">
      <w:pPr>
        <w:widowControl/>
        <w:rPr>
          <w:sz w:val="24"/>
          <w:szCs w:val="24"/>
        </w:rPr>
      </w:pPr>
      <w:r>
        <w:rPr>
          <w:sz w:val="24"/>
          <w:szCs w:val="24"/>
        </w:rPr>
        <w:t>Schmitt, Valentina Gomes Haensel, Mirza Marvel Cequea, Jessika Milagros V</w:t>
      </w:r>
      <w:r>
        <w:rPr>
          <w:sz w:val="24"/>
          <w:szCs w:val="24"/>
        </w:rPr>
        <w:t>á</w:t>
      </w:r>
      <w:r>
        <w:rPr>
          <w:sz w:val="24"/>
          <w:szCs w:val="24"/>
        </w:rPr>
        <w:t>squez Neyra, and Mar</w:t>
      </w:r>
      <w:r>
        <w:rPr>
          <w:sz w:val="24"/>
          <w:szCs w:val="24"/>
        </w:rPr>
        <w:t xml:space="preserve">cos Ferasso. </w:t>
      </w:r>
      <w:r>
        <w:rPr>
          <w:sz w:val="24"/>
          <w:szCs w:val="24"/>
        </w:rPr>
        <w:t>“</w:t>
      </w:r>
      <w:r>
        <w:rPr>
          <w:sz w:val="24"/>
          <w:szCs w:val="24"/>
        </w:rPr>
        <w:t>Consumption Behavior and Residential Food Waste during the COVID-19 Pandemic Outbreak in Brazil.</w:t>
      </w:r>
      <w:r>
        <w:rPr>
          <w:sz w:val="24"/>
          <w:szCs w:val="24"/>
        </w:rPr>
        <w:t>”</w:t>
      </w:r>
      <w:r>
        <w:rPr>
          <w:sz w:val="24"/>
          <w:szCs w:val="24"/>
        </w:rPr>
        <w:t xml:space="preserve"> Sustainability 13:7 (March 26, 2021): 3702. https://doi.org/10.3390/su13073702 </w:t>
      </w:r>
    </w:p>
    <w:p w14:paraId="275D220F" w14:textId="77777777" w:rsidR="00000000" w:rsidRDefault="00551CE1">
      <w:pPr>
        <w:widowControl/>
        <w:rPr>
          <w:sz w:val="24"/>
          <w:szCs w:val="24"/>
        </w:rPr>
      </w:pPr>
      <w:r>
        <w:rPr>
          <w:sz w:val="24"/>
          <w:szCs w:val="24"/>
        </w:rPr>
        <w:t>Retrieved at https://www.mdpi.com/2071-1050/13/7/3702</w:t>
      </w:r>
    </w:p>
    <w:p w14:paraId="3AF065A7" w14:textId="77777777" w:rsidR="00000000" w:rsidRDefault="00551CE1">
      <w:pPr>
        <w:widowControl/>
        <w:rPr>
          <w:sz w:val="24"/>
          <w:szCs w:val="24"/>
        </w:rPr>
      </w:pPr>
      <w:r>
        <w:rPr>
          <w:sz w:val="24"/>
          <w:szCs w:val="24"/>
        </w:rPr>
        <w:t>Tags: Braz</w:t>
      </w:r>
      <w:r>
        <w:rPr>
          <w:sz w:val="24"/>
          <w:szCs w:val="24"/>
        </w:rPr>
        <w:t>il, Consumers, Covid-19</w:t>
      </w:r>
    </w:p>
    <w:p w14:paraId="33788718" w14:textId="77777777" w:rsidR="00000000" w:rsidRDefault="00551CE1">
      <w:pPr>
        <w:widowControl/>
        <w:rPr>
          <w:sz w:val="24"/>
          <w:szCs w:val="24"/>
        </w:rPr>
      </w:pPr>
    </w:p>
    <w:p w14:paraId="31E36BE0" w14:textId="77777777" w:rsidR="00000000" w:rsidRDefault="00551CE1">
      <w:pPr>
        <w:widowControl/>
        <w:rPr>
          <w:sz w:val="24"/>
          <w:szCs w:val="24"/>
        </w:rPr>
      </w:pPr>
      <w:r>
        <w:rPr>
          <w:sz w:val="24"/>
          <w:szCs w:val="24"/>
        </w:rPr>
        <w:t xml:space="preserve">Schneeman, Barbara, and Maria Oria, eds. </w:t>
      </w:r>
      <w:r>
        <w:rPr>
          <w:sz w:val="24"/>
          <w:szCs w:val="24"/>
        </w:rPr>
        <w:t>“</w:t>
      </w:r>
      <w:r>
        <w:rPr>
          <w:sz w:val="24"/>
          <w:szCs w:val="24"/>
        </w:rPr>
        <w:t>A Systems Approach to Reducing Consumer Food Waste.</w:t>
      </w:r>
      <w:r>
        <w:rPr>
          <w:sz w:val="24"/>
          <w:szCs w:val="24"/>
        </w:rPr>
        <w:t>”</w:t>
      </w:r>
      <w:r>
        <w:rPr>
          <w:sz w:val="24"/>
          <w:szCs w:val="24"/>
        </w:rPr>
        <w:t xml:space="preserve"> Consensus Study Report, Board on Environmental Change and Society; Division of Behavioral and Social Sciences and Education; Food and Nu</w:t>
      </w:r>
      <w:r>
        <w:rPr>
          <w:sz w:val="24"/>
          <w:szCs w:val="24"/>
        </w:rPr>
        <w:t xml:space="preserve">trition Board; Health and Medicine Board; the National Academies of Sciences, Engineering, Medicine., 2020. Retrieved at </w:t>
      </w:r>
      <w:r>
        <w:rPr>
          <w:sz w:val="24"/>
          <w:szCs w:val="24"/>
        </w:rPr>
        <w:lastRenderedPageBreak/>
        <w:t>https://www.nationalacademies.org/our-work/a-systems-approach-to-reducing-consumer-food-waste</w:t>
      </w:r>
    </w:p>
    <w:p w14:paraId="7CAE4723" w14:textId="77777777" w:rsidR="00000000" w:rsidRDefault="00551CE1">
      <w:pPr>
        <w:widowControl/>
        <w:rPr>
          <w:sz w:val="24"/>
          <w:szCs w:val="24"/>
        </w:rPr>
      </w:pPr>
      <w:r>
        <w:rPr>
          <w:sz w:val="24"/>
          <w:szCs w:val="24"/>
        </w:rPr>
        <w:t>Tags: Consumers, Organization Reports</w:t>
      </w:r>
    </w:p>
    <w:p w14:paraId="44EC16F4" w14:textId="77777777" w:rsidR="00000000" w:rsidRDefault="00551CE1">
      <w:pPr>
        <w:widowControl/>
        <w:rPr>
          <w:sz w:val="24"/>
          <w:szCs w:val="24"/>
        </w:rPr>
      </w:pPr>
    </w:p>
    <w:p w14:paraId="3039779E" w14:textId="77777777" w:rsidR="00000000" w:rsidRDefault="00551CE1">
      <w:pPr>
        <w:widowControl/>
        <w:rPr>
          <w:sz w:val="24"/>
          <w:szCs w:val="24"/>
        </w:rPr>
      </w:pPr>
      <w:r>
        <w:rPr>
          <w:sz w:val="24"/>
          <w:szCs w:val="24"/>
        </w:rPr>
        <w:t xml:space="preserve">Severson, Kim. </w:t>
      </w:r>
      <w:r>
        <w:rPr>
          <w:sz w:val="24"/>
          <w:szCs w:val="24"/>
        </w:rPr>
        <w:t>“</w:t>
      </w:r>
      <w:r>
        <w:rPr>
          <w:sz w:val="24"/>
          <w:szCs w:val="24"/>
        </w:rPr>
        <w:t>Starve a Landfill; Efficiency in the Kitchen to Reduce Food Waste.</w:t>
      </w:r>
      <w:r>
        <w:rPr>
          <w:sz w:val="24"/>
          <w:szCs w:val="24"/>
        </w:rPr>
        <w:t>”</w:t>
      </w:r>
      <w:r>
        <w:rPr>
          <w:sz w:val="24"/>
          <w:szCs w:val="24"/>
        </w:rPr>
        <w:t xml:space="preserve"> </w:t>
      </w:r>
      <w:r>
        <w:rPr>
          <w:i/>
          <w:iCs/>
          <w:sz w:val="24"/>
          <w:szCs w:val="24"/>
        </w:rPr>
        <w:t>New York Times</w:t>
      </w:r>
      <w:r>
        <w:rPr>
          <w:sz w:val="24"/>
          <w:szCs w:val="24"/>
        </w:rPr>
        <w:t>, March 3, 2015. Retrieved at https://www.nytimes.com/2015/03/04/dining/efficiency-in-the-kitchen-to-reduce-food-waste.</w:t>
      </w:r>
      <w:r>
        <w:rPr>
          <w:sz w:val="24"/>
          <w:szCs w:val="24"/>
        </w:rPr>
        <w:t>html</w:t>
      </w:r>
    </w:p>
    <w:p w14:paraId="27AEAE3C" w14:textId="77777777" w:rsidR="00000000" w:rsidRDefault="00551CE1">
      <w:pPr>
        <w:widowControl/>
        <w:rPr>
          <w:sz w:val="24"/>
          <w:szCs w:val="24"/>
        </w:rPr>
      </w:pPr>
    </w:p>
    <w:p w14:paraId="735EF25C" w14:textId="77777777" w:rsidR="00000000" w:rsidRDefault="00551CE1">
      <w:pPr>
        <w:widowControl/>
        <w:rPr>
          <w:sz w:val="24"/>
          <w:szCs w:val="24"/>
        </w:rPr>
      </w:pPr>
      <w:r>
        <w:rPr>
          <w:sz w:val="24"/>
          <w:szCs w:val="24"/>
        </w:rPr>
        <w:t xml:space="preserve">Shirvell, Bridget. </w:t>
      </w:r>
      <w:r>
        <w:rPr>
          <w:sz w:val="24"/>
          <w:szCs w:val="24"/>
        </w:rPr>
        <w:t>“</w:t>
      </w:r>
      <w:r>
        <w:rPr>
          <w:sz w:val="24"/>
          <w:szCs w:val="24"/>
        </w:rPr>
        <w:t>How the Pandemic is Affecting Home Food Waste.</w:t>
      </w:r>
      <w:r>
        <w:rPr>
          <w:sz w:val="24"/>
          <w:szCs w:val="24"/>
        </w:rPr>
        <w:t>”</w:t>
      </w:r>
      <w:r>
        <w:rPr>
          <w:sz w:val="24"/>
          <w:szCs w:val="24"/>
        </w:rPr>
        <w:t xml:space="preserve"> Civil Eats, May 15, 2020. Retrieved at https://civileats.com/2020/05/15/how-the-pandemic-is-affecting-home-food-waste/</w:t>
      </w:r>
    </w:p>
    <w:p w14:paraId="1C84A6F7" w14:textId="77777777" w:rsidR="00000000" w:rsidRDefault="00551CE1">
      <w:pPr>
        <w:widowControl/>
        <w:rPr>
          <w:sz w:val="24"/>
          <w:szCs w:val="24"/>
        </w:rPr>
      </w:pPr>
    </w:p>
    <w:p w14:paraId="280608CE" w14:textId="77777777" w:rsidR="00000000" w:rsidRDefault="00551CE1">
      <w:pPr>
        <w:widowControl/>
        <w:rPr>
          <w:sz w:val="24"/>
          <w:szCs w:val="24"/>
        </w:rPr>
      </w:pPr>
      <w:r>
        <w:rPr>
          <w:sz w:val="24"/>
          <w:szCs w:val="24"/>
        </w:rPr>
        <w:t xml:space="preserve">Sirieix, Lucie, </w:t>
      </w:r>
      <w:r>
        <w:rPr>
          <w:i/>
          <w:iCs/>
          <w:sz w:val="24"/>
          <w:szCs w:val="24"/>
        </w:rPr>
        <w:t>et al.</w:t>
      </w:r>
      <w:r>
        <w:rPr>
          <w:sz w:val="24"/>
          <w:szCs w:val="24"/>
        </w:rPr>
        <w:t xml:space="preserve"> </w:t>
      </w:r>
      <w:r>
        <w:rPr>
          <w:sz w:val="24"/>
          <w:szCs w:val="24"/>
        </w:rPr>
        <w:t>“</w:t>
      </w:r>
      <w:r>
        <w:rPr>
          <w:sz w:val="24"/>
          <w:szCs w:val="24"/>
        </w:rPr>
        <w:t>Understanding the Antecedents of Consu</w:t>
      </w:r>
      <w:r>
        <w:rPr>
          <w:sz w:val="24"/>
          <w:szCs w:val="24"/>
        </w:rPr>
        <w:t>mers</w:t>
      </w:r>
      <w:r>
        <w:rPr>
          <w:sz w:val="24"/>
          <w:szCs w:val="24"/>
        </w:rPr>
        <w:t>’</w:t>
      </w:r>
      <w:r>
        <w:rPr>
          <w:sz w:val="24"/>
          <w:szCs w:val="24"/>
        </w:rPr>
        <w:t xml:space="preserve"> Attitudes Towards Doggy Bags in Restaurants: Concern about Food Waste, Culture, Norms and Emotions.</w:t>
      </w:r>
      <w:r>
        <w:rPr>
          <w:sz w:val="24"/>
          <w:szCs w:val="24"/>
        </w:rPr>
        <w:t>”</w:t>
      </w:r>
      <w:r>
        <w:rPr>
          <w:sz w:val="24"/>
          <w:szCs w:val="24"/>
        </w:rPr>
        <w:t xml:space="preserve"> Journal of Retailing and Consumer Services 34 (2017): 153-8. Retrieved at http://dx.doi.org/10.1016/j.jretconser.2016.10.004</w:t>
      </w:r>
    </w:p>
    <w:p w14:paraId="0A8C8DB9" w14:textId="77777777" w:rsidR="00000000" w:rsidRDefault="00551CE1">
      <w:pPr>
        <w:widowControl/>
        <w:rPr>
          <w:sz w:val="24"/>
          <w:szCs w:val="24"/>
        </w:rPr>
      </w:pPr>
    </w:p>
    <w:p w14:paraId="4D259F3D" w14:textId="77777777" w:rsidR="00000000" w:rsidRDefault="00551CE1">
      <w:pPr>
        <w:widowControl/>
        <w:rPr>
          <w:sz w:val="24"/>
          <w:szCs w:val="24"/>
        </w:rPr>
      </w:pPr>
      <w:r>
        <w:rPr>
          <w:sz w:val="24"/>
          <w:szCs w:val="24"/>
        </w:rPr>
        <w:t>Sirola, Noora, Ulla-Mai</w:t>
      </w:r>
      <w:r>
        <w:rPr>
          <w:sz w:val="24"/>
          <w:szCs w:val="24"/>
        </w:rPr>
        <w:t>ja Sutinen, Elina N</w:t>
      </w:r>
      <w:r>
        <w:rPr>
          <w:sz w:val="24"/>
          <w:szCs w:val="24"/>
        </w:rPr>
        <w:t>ä</w:t>
      </w:r>
      <w:r>
        <w:rPr>
          <w:sz w:val="24"/>
          <w:szCs w:val="24"/>
        </w:rPr>
        <w:t>rv</w:t>
      </w:r>
      <w:r>
        <w:rPr>
          <w:sz w:val="24"/>
          <w:szCs w:val="24"/>
        </w:rPr>
        <w:t>ä</w:t>
      </w:r>
      <w:r>
        <w:rPr>
          <w:sz w:val="24"/>
          <w:szCs w:val="24"/>
        </w:rPr>
        <w:t xml:space="preserve">nen, Nina Mesiranta, and Malla Mattila. </w:t>
      </w:r>
      <w:r>
        <w:rPr>
          <w:sz w:val="24"/>
          <w:szCs w:val="24"/>
        </w:rPr>
        <w:t>“</w:t>
      </w:r>
      <w:r>
        <w:rPr>
          <w:sz w:val="24"/>
          <w:szCs w:val="24"/>
        </w:rPr>
        <w:t>Mottainai!</w:t>
      </w:r>
      <w:r>
        <w:rPr>
          <w:sz w:val="24"/>
          <w:szCs w:val="24"/>
        </w:rPr>
        <w:t>—</w:t>
      </w:r>
      <w:r>
        <w:rPr>
          <w:sz w:val="24"/>
          <w:szCs w:val="24"/>
        </w:rPr>
        <w:t>A Practice Theoretical Analysis of Japanese Consumers</w:t>
      </w:r>
      <w:r>
        <w:rPr>
          <w:sz w:val="24"/>
          <w:szCs w:val="24"/>
        </w:rPr>
        <w:t>’</w:t>
      </w:r>
      <w:r>
        <w:rPr>
          <w:sz w:val="24"/>
          <w:szCs w:val="24"/>
        </w:rPr>
        <w:t xml:space="preserve"> Food Waste Reduction.</w:t>
      </w:r>
      <w:r>
        <w:rPr>
          <w:sz w:val="24"/>
          <w:szCs w:val="24"/>
        </w:rPr>
        <w:t>”</w:t>
      </w:r>
      <w:r>
        <w:rPr>
          <w:sz w:val="24"/>
          <w:szCs w:val="24"/>
        </w:rPr>
        <w:t xml:space="preserve"> Sustainability (November 25, 2019). Retrieved at file:///C:/Users/Andrew/Downloads/sustainability-11-06</w:t>
      </w:r>
      <w:r>
        <w:rPr>
          <w:sz w:val="24"/>
          <w:szCs w:val="24"/>
        </w:rPr>
        <w:t>645.pdf</w:t>
      </w:r>
    </w:p>
    <w:p w14:paraId="375AC75E" w14:textId="77777777" w:rsidR="00000000" w:rsidRDefault="00551CE1">
      <w:pPr>
        <w:widowControl/>
        <w:rPr>
          <w:sz w:val="24"/>
          <w:szCs w:val="24"/>
        </w:rPr>
      </w:pPr>
    </w:p>
    <w:p w14:paraId="309F43AE" w14:textId="77777777" w:rsidR="00000000" w:rsidRDefault="00551CE1">
      <w:pPr>
        <w:widowControl/>
        <w:rPr>
          <w:sz w:val="24"/>
          <w:szCs w:val="24"/>
        </w:rPr>
      </w:pPr>
      <w:r>
        <w:rPr>
          <w:sz w:val="24"/>
          <w:szCs w:val="24"/>
        </w:rPr>
        <w:t xml:space="preserve">Skoda, Elisabeth. </w:t>
      </w:r>
      <w:r>
        <w:rPr>
          <w:sz w:val="24"/>
          <w:szCs w:val="24"/>
        </w:rPr>
        <w:t>“</w:t>
      </w:r>
      <w:r>
        <w:rPr>
          <w:sz w:val="24"/>
          <w:szCs w:val="24"/>
        </w:rPr>
        <w:t>Podcast: Packaging, Food Waste and the Consumer.</w:t>
      </w:r>
      <w:r>
        <w:rPr>
          <w:sz w:val="24"/>
          <w:szCs w:val="24"/>
        </w:rPr>
        <w:t>”</w:t>
      </w:r>
      <w:r>
        <w:rPr>
          <w:sz w:val="24"/>
          <w:szCs w:val="24"/>
        </w:rPr>
        <w:t xml:space="preserve"> [interview with Hel</w:t>
      </w:r>
      <w:r>
        <w:rPr>
          <w:sz w:val="24"/>
          <w:szCs w:val="24"/>
        </w:rPr>
        <w:t>é</w:t>
      </w:r>
      <w:r>
        <w:rPr>
          <w:sz w:val="24"/>
          <w:szCs w:val="24"/>
        </w:rPr>
        <w:t>n Williams at Karlstad University in Sweden] Packaging Europe, June 8, 2021. Retrieved at https://packagingeurope.com/packaging-food-waste-and-the-consumer/</w:t>
      </w:r>
    </w:p>
    <w:p w14:paraId="68F43E94" w14:textId="77777777" w:rsidR="00000000" w:rsidRDefault="00551CE1">
      <w:pPr>
        <w:widowControl/>
        <w:rPr>
          <w:sz w:val="24"/>
          <w:szCs w:val="24"/>
        </w:rPr>
      </w:pPr>
      <w:r>
        <w:rPr>
          <w:sz w:val="24"/>
          <w:szCs w:val="24"/>
        </w:rPr>
        <w:t>T</w:t>
      </w:r>
      <w:r>
        <w:rPr>
          <w:sz w:val="24"/>
          <w:szCs w:val="24"/>
        </w:rPr>
        <w:t>ags: Consumers, Packaging, Podcasts, Sweden</w:t>
      </w:r>
    </w:p>
    <w:p w14:paraId="7D11A1D5" w14:textId="77777777" w:rsidR="00000000" w:rsidRDefault="00551CE1">
      <w:pPr>
        <w:widowControl/>
        <w:rPr>
          <w:sz w:val="24"/>
          <w:szCs w:val="24"/>
        </w:rPr>
      </w:pPr>
    </w:p>
    <w:p w14:paraId="287A6210" w14:textId="77777777" w:rsidR="00000000" w:rsidRDefault="00551CE1">
      <w:pPr>
        <w:widowControl/>
        <w:rPr>
          <w:sz w:val="24"/>
          <w:szCs w:val="24"/>
        </w:rPr>
      </w:pPr>
      <w:r>
        <w:rPr>
          <w:sz w:val="24"/>
          <w:szCs w:val="24"/>
        </w:rPr>
        <w:t xml:space="preserve">Smith, Travis A., and Craig E. Landry. </w:t>
      </w:r>
      <w:r>
        <w:rPr>
          <w:sz w:val="24"/>
          <w:szCs w:val="24"/>
        </w:rPr>
        <w:t>“</w:t>
      </w:r>
      <w:r>
        <w:rPr>
          <w:sz w:val="24"/>
          <w:szCs w:val="24"/>
        </w:rPr>
        <w:t>Household Food Waste and Inefficiencies in Food Production.</w:t>
      </w:r>
      <w:r>
        <w:rPr>
          <w:sz w:val="24"/>
          <w:szCs w:val="24"/>
        </w:rPr>
        <w:t>”</w:t>
      </w:r>
      <w:r>
        <w:rPr>
          <w:sz w:val="24"/>
          <w:szCs w:val="24"/>
        </w:rPr>
        <w:t xml:space="preserve"> American Journal of Agricultural Econommics (October 5, 2020) https://doi.org/10.1111/ajae.12145 Retrieved at </w:t>
      </w:r>
      <w:r>
        <w:rPr>
          <w:sz w:val="24"/>
          <w:szCs w:val="24"/>
        </w:rPr>
        <w:t>https://onlinelibrary.wiley.com/doi/abs/10.1111/ajae.12145</w:t>
      </w:r>
    </w:p>
    <w:p w14:paraId="7A10D90D" w14:textId="77777777" w:rsidR="00000000" w:rsidRDefault="00551CE1">
      <w:pPr>
        <w:widowControl/>
        <w:rPr>
          <w:sz w:val="24"/>
          <w:szCs w:val="24"/>
        </w:rPr>
      </w:pPr>
      <w:r>
        <w:rPr>
          <w:sz w:val="24"/>
          <w:szCs w:val="24"/>
        </w:rPr>
        <w:t>Tags: Households, Production</w:t>
      </w:r>
    </w:p>
    <w:p w14:paraId="7363AE5F" w14:textId="77777777" w:rsidR="00000000" w:rsidRDefault="00551CE1">
      <w:pPr>
        <w:widowControl/>
        <w:rPr>
          <w:sz w:val="24"/>
          <w:szCs w:val="24"/>
        </w:rPr>
      </w:pPr>
    </w:p>
    <w:p w14:paraId="52256D05" w14:textId="77777777" w:rsidR="00000000" w:rsidRDefault="00551CE1">
      <w:pPr>
        <w:widowControl/>
        <w:rPr>
          <w:sz w:val="24"/>
          <w:szCs w:val="24"/>
        </w:rPr>
      </w:pPr>
      <w:r>
        <w:rPr>
          <w:sz w:val="24"/>
          <w:szCs w:val="24"/>
        </w:rPr>
        <w:t xml:space="preserve">Smithers, Rebecca. </w:t>
      </w:r>
      <w:r>
        <w:rPr>
          <w:sz w:val="24"/>
          <w:szCs w:val="24"/>
        </w:rPr>
        <w:t>“</w:t>
      </w:r>
      <w:r>
        <w:rPr>
          <w:sz w:val="24"/>
          <w:szCs w:val="24"/>
        </w:rPr>
        <w:t xml:space="preserve">Households Could Save </w:t>
      </w:r>
      <w:r>
        <w:rPr>
          <w:sz w:val="24"/>
          <w:szCs w:val="24"/>
        </w:rPr>
        <w:t>£</w:t>
      </w:r>
      <w:r>
        <w:rPr>
          <w:sz w:val="24"/>
          <w:szCs w:val="24"/>
        </w:rPr>
        <w:t>858 a Year by Cutting Food Waste, Trial Suggests.</w:t>
      </w:r>
      <w:r>
        <w:rPr>
          <w:sz w:val="24"/>
          <w:szCs w:val="24"/>
        </w:rPr>
        <w:t>”</w:t>
      </w:r>
      <w:r>
        <w:rPr>
          <w:sz w:val="24"/>
          <w:szCs w:val="24"/>
        </w:rPr>
        <w:t xml:space="preserve"> Guardian, October 13, 2020. Retrieved at https://www.theguardian.com/envi</w:t>
      </w:r>
      <w:r>
        <w:rPr>
          <w:sz w:val="24"/>
          <w:szCs w:val="24"/>
        </w:rPr>
        <w:t>ronment/2020/oct/13/households-could-save-858-a-year-by-cutting-food-waste-trial-suggests</w:t>
      </w:r>
    </w:p>
    <w:p w14:paraId="00D4320F" w14:textId="77777777" w:rsidR="00000000" w:rsidRDefault="00551CE1">
      <w:pPr>
        <w:widowControl/>
        <w:rPr>
          <w:sz w:val="24"/>
          <w:szCs w:val="24"/>
        </w:rPr>
      </w:pPr>
      <w:r>
        <w:rPr>
          <w:sz w:val="24"/>
          <w:szCs w:val="24"/>
        </w:rPr>
        <w:t>Tags: Households</w:t>
      </w:r>
    </w:p>
    <w:p w14:paraId="679129BC" w14:textId="77777777" w:rsidR="00000000" w:rsidRDefault="00551CE1">
      <w:pPr>
        <w:widowControl/>
        <w:rPr>
          <w:sz w:val="24"/>
          <w:szCs w:val="24"/>
        </w:rPr>
      </w:pPr>
    </w:p>
    <w:p w14:paraId="46FB0BA8" w14:textId="77777777" w:rsidR="00000000" w:rsidRDefault="00551CE1">
      <w:pPr>
        <w:widowControl/>
        <w:rPr>
          <w:sz w:val="24"/>
          <w:szCs w:val="24"/>
        </w:rPr>
      </w:pPr>
      <w:r>
        <w:rPr>
          <w:sz w:val="24"/>
          <w:szCs w:val="24"/>
        </w:rPr>
        <w:t xml:space="preserve">Smithers, Rebecca. </w:t>
      </w:r>
      <w:r>
        <w:rPr>
          <w:sz w:val="24"/>
          <w:szCs w:val="24"/>
        </w:rPr>
        <w:t>“</w:t>
      </w:r>
      <w:r>
        <w:rPr>
          <w:sz w:val="24"/>
          <w:szCs w:val="24"/>
        </w:rPr>
        <w:t>Instagram Generation Is Fuelling UK Food Waste Mountain, Study Finds.</w:t>
      </w:r>
      <w:r>
        <w:rPr>
          <w:sz w:val="24"/>
          <w:szCs w:val="24"/>
        </w:rPr>
        <w:t>”</w:t>
      </w:r>
      <w:r>
        <w:rPr>
          <w:sz w:val="24"/>
          <w:szCs w:val="24"/>
        </w:rPr>
        <w:t xml:space="preserve"> </w:t>
      </w:r>
      <w:r>
        <w:rPr>
          <w:i/>
          <w:iCs/>
          <w:sz w:val="24"/>
          <w:szCs w:val="24"/>
        </w:rPr>
        <w:t>The Guardian</w:t>
      </w:r>
      <w:r>
        <w:rPr>
          <w:sz w:val="24"/>
          <w:szCs w:val="24"/>
        </w:rPr>
        <w:t xml:space="preserve">, February 10, 2017. Retrieved at </w:t>
      </w:r>
      <w:r>
        <w:rPr>
          <w:sz w:val="24"/>
          <w:szCs w:val="24"/>
        </w:rPr>
        <w:lastRenderedPageBreak/>
        <w:t>https://www</w:t>
      </w:r>
      <w:r>
        <w:rPr>
          <w:sz w:val="24"/>
          <w:szCs w:val="24"/>
        </w:rPr>
        <w:t>.theguardian.com/business/2017/feb/10/instagram-generation-fuelling-uk-food-waste-mountain-study-sainsburys</w:t>
      </w:r>
    </w:p>
    <w:p w14:paraId="27FB02BA" w14:textId="77777777" w:rsidR="00000000" w:rsidRDefault="00551CE1">
      <w:pPr>
        <w:widowControl/>
        <w:rPr>
          <w:sz w:val="24"/>
          <w:szCs w:val="24"/>
        </w:rPr>
      </w:pPr>
    </w:p>
    <w:p w14:paraId="63A4531D" w14:textId="77777777" w:rsidR="00000000" w:rsidRDefault="00551CE1">
      <w:pPr>
        <w:widowControl/>
        <w:rPr>
          <w:sz w:val="24"/>
          <w:szCs w:val="24"/>
        </w:rPr>
      </w:pPr>
      <w:r>
        <w:rPr>
          <w:sz w:val="24"/>
          <w:szCs w:val="24"/>
        </w:rPr>
        <w:t xml:space="preserve">Soma, Tammara, Belinda Li, and Virginia Maclaren. </w:t>
      </w:r>
      <w:r>
        <w:rPr>
          <w:sz w:val="24"/>
          <w:szCs w:val="24"/>
        </w:rPr>
        <w:t>“</w:t>
      </w:r>
      <w:r>
        <w:rPr>
          <w:sz w:val="24"/>
          <w:szCs w:val="24"/>
        </w:rPr>
        <w:t>Food Waste Reduction: A Test of Three Consumer Awareness Interventions.</w:t>
      </w:r>
      <w:r>
        <w:rPr>
          <w:sz w:val="24"/>
          <w:szCs w:val="24"/>
        </w:rPr>
        <w:t>”</w:t>
      </w:r>
      <w:r>
        <w:rPr>
          <w:sz w:val="24"/>
          <w:szCs w:val="24"/>
        </w:rPr>
        <w:t xml:space="preserve"> Sustainability 12:3 (Ja</w:t>
      </w:r>
      <w:r>
        <w:rPr>
          <w:sz w:val="24"/>
          <w:szCs w:val="24"/>
        </w:rPr>
        <w:t>nuary 26 2020): 907. https://doi.org/10.3390/su12030907 Retrieved at https://www.mdpi.com/2071-1050/12/3/907</w:t>
      </w:r>
    </w:p>
    <w:p w14:paraId="32156C8F" w14:textId="77777777" w:rsidR="00000000" w:rsidRDefault="00551CE1">
      <w:pPr>
        <w:widowControl/>
        <w:rPr>
          <w:sz w:val="24"/>
          <w:szCs w:val="24"/>
        </w:rPr>
      </w:pPr>
    </w:p>
    <w:p w14:paraId="7AF26870" w14:textId="77777777" w:rsidR="00000000" w:rsidRDefault="00551CE1">
      <w:pPr>
        <w:widowControl/>
        <w:rPr>
          <w:sz w:val="24"/>
          <w:szCs w:val="24"/>
        </w:rPr>
      </w:pPr>
      <w:r>
        <w:rPr>
          <w:sz w:val="24"/>
          <w:szCs w:val="24"/>
        </w:rPr>
        <w:t xml:space="preserve">Soma, Tammara, Belinda Li, and Virginia Maclaren. </w:t>
      </w:r>
      <w:r>
        <w:rPr>
          <w:sz w:val="24"/>
          <w:szCs w:val="24"/>
        </w:rPr>
        <w:t>“</w:t>
      </w:r>
      <w:r>
        <w:rPr>
          <w:sz w:val="24"/>
          <w:szCs w:val="24"/>
        </w:rPr>
        <w:t>An Evaluation of a Consumer Food Waste Awareness Campaign Using the Motivation Opportunity Abil</w:t>
      </w:r>
      <w:r>
        <w:rPr>
          <w:sz w:val="24"/>
          <w:szCs w:val="24"/>
        </w:rPr>
        <w:t>ity Framework.</w:t>
      </w:r>
      <w:r>
        <w:rPr>
          <w:sz w:val="24"/>
          <w:szCs w:val="24"/>
        </w:rPr>
        <w:t>”</w:t>
      </w:r>
      <w:r>
        <w:rPr>
          <w:sz w:val="24"/>
          <w:szCs w:val="24"/>
        </w:rPr>
        <w:t xml:space="preserve"> Resources, Conservation and Recycling (January 19, 2021): 105313. https://doi.org/10.1016/j.resconrec.2020.105313 Retrieved at </w:t>
      </w:r>
    </w:p>
    <w:p w14:paraId="409D7D42" w14:textId="77777777" w:rsidR="00000000" w:rsidRDefault="00551CE1">
      <w:pPr>
        <w:widowControl/>
        <w:rPr>
          <w:sz w:val="24"/>
          <w:szCs w:val="24"/>
        </w:rPr>
      </w:pPr>
      <w:r>
        <w:rPr>
          <w:sz w:val="24"/>
          <w:szCs w:val="24"/>
        </w:rPr>
        <w:t>Tags: Consumers</w:t>
      </w:r>
    </w:p>
    <w:p w14:paraId="74DB2E75" w14:textId="77777777" w:rsidR="00000000" w:rsidRDefault="00551CE1">
      <w:pPr>
        <w:widowControl/>
        <w:rPr>
          <w:sz w:val="24"/>
          <w:szCs w:val="24"/>
        </w:rPr>
      </w:pPr>
    </w:p>
    <w:p w14:paraId="17922469" w14:textId="77777777" w:rsidR="00000000" w:rsidRDefault="00551CE1">
      <w:pPr>
        <w:widowControl/>
        <w:rPr>
          <w:sz w:val="24"/>
          <w:szCs w:val="24"/>
        </w:rPr>
      </w:pPr>
      <w:r>
        <w:rPr>
          <w:sz w:val="24"/>
          <w:szCs w:val="24"/>
        </w:rPr>
        <w:t xml:space="preserve">Soma, Tammara. </w:t>
      </w:r>
      <w:r>
        <w:rPr>
          <w:sz w:val="24"/>
          <w:szCs w:val="24"/>
        </w:rPr>
        <w:t>“</w:t>
      </w:r>
      <w:r>
        <w:rPr>
          <w:sz w:val="24"/>
          <w:szCs w:val="24"/>
        </w:rPr>
        <w:t>Three Solutions for Indonesia to Reduce Food Waste.</w:t>
      </w:r>
      <w:r>
        <w:rPr>
          <w:sz w:val="24"/>
          <w:szCs w:val="24"/>
        </w:rPr>
        <w:t>”</w:t>
      </w:r>
      <w:r>
        <w:rPr>
          <w:sz w:val="24"/>
          <w:szCs w:val="24"/>
        </w:rPr>
        <w:t xml:space="preserve"> The World News, February 2</w:t>
      </w:r>
      <w:r>
        <w:rPr>
          <w:sz w:val="24"/>
          <w:szCs w:val="24"/>
        </w:rPr>
        <w:t>1, 2020. Retrieved at https://theworldnews.co/three-solutions-for-indonesia-to-reduce-food-waste/</w:t>
      </w:r>
    </w:p>
    <w:p w14:paraId="5C8B84D1" w14:textId="77777777" w:rsidR="00000000" w:rsidRDefault="00551CE1">
      <w:pPr>
        <w:widowControl/>
        <w:rPr>
          <w:sz w:val="24"/>
          <w:szCs w:val="24"/>
        </w:rPr>
      </w:pPr>
    </w:p>
    <w:p w14:paraId="6F733A5D" w14:textId="77777777" w:rsidR="00000000" w:rsidRDefault="00551CE1">
      <w:pPr>
        <w:widowControl/>
        <w:rPr>
          <w:sz w:val="24"/>
          <w:szCs w:val="24"/>
        </w:rPr>
      </w:pPr>
      <w:r>
        <w:rPr>
          <w:sz w:val="24"/>
          <w:szCs w:val="24"/>
        </w:rPr>
        <w:t xml:space="preserve">Soma, Tammara. </w:t>
      </w:r>
      <w:r>
        <w:rPr>
          <w:sz w:val="24"/>
          <w:szCs w:val="24"/>
        </w:rPr>
        <w:t>“</w:t>
      </w:r>
      <w:r>
        <w:rPr>
          <w:sz w:val="24"/>
          <w:szCs w:val="24"/>
        </w:rPr>
        <w:t>Space to Waste: the Influence of Income and Retail Choice on Household Food Consumption and Food Waste in Indonesia.</w:t>
      </w:r>
      <w:r>
        <w:rPr>
          <w:sz w:val="24"/>
          <w:szCs w:val="24"/>
        </w:rPr>
        <w:t>”</w:t>
      </w:r>
      <w:r>
        <w:rPr>
          <w:sz w:val="24"/>
          <w:szCs w:val="24"/>
        </w:rPr>
        <w:t xml:space="preserve"> International Planning </w:t>
      </w:r>
      <w:r>
        <w:rPr>
          <w:sz w:val="24"/>
          <w:szCs w:val="24"/>
        </w:rPr>
        <w:t>Studies, June 10, 2019. Retrieved at https://rsa.tandfonline.com/doi/full/10.1080/13563475.2019.1626222#.XP6W0NNKjOR</w:t>
      </w:r>
    </w:p>
    <w:p w14:paraId="3292E5F7" w14:textId="77777777" w:rsidR="00000000" w:rsidRDefault="00551CE1">
      <w:pPr>
        <w:widowControl/>
        <w:rPr>
          <w:sz w:val="24"/>
          <w:szCs w:val="24"/>
        </w:rPr>
      </w:pPr>
    </w:p>
    <w:p w14:paraId="488D0906" w14:textId="77777777" w:rsidR="00000000" w:rsidRDefault="00551CE1">
      <w:pPr>
        <w:widowControl/>
        <w:rPr>
          <w:sz w:val="24"/>
          <w:szCs w:val="24"/>
        </w:rPr>
      </w:pPr>
      <w:r>
        <w:rPr>
          <w:sz w:val="24"/>
          <w:szCs w:val="24"/>
        </w:rPr>
        <w:t xml:space="preserve">Southey, Flora. </w:t>
      </w:r>
      <w:r>
        <w:rPr>
          <w:sz w:val="24"/>
          <w:szCs w:val="24"/>
        </w:rPr>
        <w:t>“</w:t>
      </w:r>
      <w:r>
        <w:rPr>
          <w:sz w:val="24"/>
          <w:szCs w:val="24"/>
        </w:rPr>
        <w:t>Fighting Food</w:t>
      </w:r>
      <w:r>
        <w:rPr>
          <w:sz w:val="24"/>
          <w:szCs w:val="24"/>
        </w:rPr>
        <w:t xml:space="preserve"> Waste via Kids: FAO Turns 'Consumers of Tomorrow' into Advocates for Sustainability.</w:t>
      </w:r>
      <w:r>
        <w:rPr>
          <w:sz w:val="24"/>
          <w:szCs w:val="24"/>
        </w:rPr>
        <w:t>”</w:t>
      </w:r>
      <w:r>
        <w:rPr>
          <w:sz w:val="24"/>
          <w:szCs w:val="24"/>
        </w:rPr>
        <w:t xml:space="preserve"> FoodNavigator.com, July 16, 2021. Retrieved at https://www.foodnavigator.com/Article/2021/07/16/Fighting-food-waste-via-kids-FAO-turns-consumers-of-tomorrow-into-advocat</w:t>
      </w:r>
      <w:r>
        <w:rPr>
          <w:sz w:val="24"/>
          <w:szCs w:val="24"/>
        </w:rPr>
        <w:t>es-for-sustainability</w:t>
      </w:r>
    </w:p>
    <w:p w14:paraId="65A01247" w14:textId="77777777" w:rsidR="00000000" w:rsidRDefault="00551CE1">
      <w:pPr>
        <w:widowControl/>
        <w:rPr>
          <w:sz w:val="24"/>
          <w:szCs w:val="24"/>
        </w:rPr>
      </w:pPr>
      <w:r>
        <w:rPr>
          <w:sz w:val="24"/>
          <w:szCs w:val="24"/>
        </w:rPr>
        <w:t>Tags: Consumers, Governmental Reports, Kids Materials</w:t>
      </w:r>
    </w:p>
    <w:p w14:paraId="48EA2B99" w14:textId="77777777" w:rsidR="00000000" w:rsidRDefault="00551CE1">
      <w:pPr>
        <w:widowControl/>
        <w:rPr>
          <w:sz w:val="24"/>
          <w:szCs w:val="24"/>
        </w:rPr>
      </w:pPr>
    </w:p>
    <w:p w14:paraId="5A976572" w14:textId="77777777" w:rsidR="00000000" w:rsidRDefault="00551CE1">
      <w:pPr>
        <w:widowControl/>
        <w:rPr>
          <w:sz w:val="24"/>
          <w:szCs w:val="24"/>
        </w:rPr>
      </w:pPr>
      <w:r>
        <w:rPr>
          <w:sz w:val="24"/>
          <w:szCs w:val="24"/>
        </w:rPr>
        <w:t xml:space="preserve">Spacht, Andrea. </w:t>
      </w:r>
      <w:r>
        <w:rPr>
          <w:sz w:val="24"/>
          <w:szCs w:val="24"/>
        </w:rPr>
        <w:t>“</w:t>
      </w:r>
      <w:r>
        <w:rPr>
          <w:sz w:val="24"/>
          <w:szCs w:val="24"/>
        </w:rPr>
        <w:t>17 Surprising Ways You Might Be Wasting Food and Not Know It.</w:t>
      </w:r>
      <w:r>
        <w:rPr>
          <w:sz w:val="24"/>
          <w:szCs w:val="24"/>
        </w:rPr>
        <w:t>”</w:t>
      </w:r>
      <w:r>
        <w:rPr>
          <w:sz w:val="24"/>
          <w:szCs w:val="24"/>
        </w:rPr>
        <w:t xml:space="preserve"> Natural Resources Defense Council, February 20, 2019. Retrieved at https://www.nrdc.org/experts/and</w:t>
      </w:r>
      <w:r>
        <w:rPr>
          <w:sz w:val="24"/>
          <w:szCs w:val="24"/>
        </w:rPr>
        <w:t>rea-spacht/17-surprising-ways-you-might-be-wasting-food-and-not-know-it</w:t>
      </w:r>
    </w:p>
    <w:p w14:paraId="7D1BB096" w14:textId="77777777" w:rsidR="00000000" w:rsidRDefault="00551CE1">
      <w:pPr>
        <w:widowControl/>
        <w:rPr>
          <w:sz w:val="24"/>
          <w:szCs w:val="24"/>
        </w:rPr>
      </w:pPr>
    </w:p>
    <w:p w14:paraId="2A525318" w14:textId="77777777" w:rsidR="00000000" w:rsidRDefault="00551CE1">
      <w:pPr>
        <w:widowControl/>
        <w:rPr>
          <w:sz w:val="24"/>
          <w:szCs w:val="24"/>
        </w:rPr>
      </w:pPr>
      <w:r>
        <w:rPr>
          <w:sz w:val="24"/>
          <w:szCs w:val="24"/>
        </w:rPr>
        <w:t>Stancu, Violeta, and Liisa L</w:t>
      </w:r>
      <w:r>
        <w:rPr>
          <w:sz w:val="24"/>
          <w:szCs w:val="24"/>
        </w:rPr>
        <w:t>ä</w:t>
      </w:r>
      <w:r>
        <w:rPr>
          <w:sz w:val="24"/>
          <w:szCs w:val="24"/>
        </w:rPr>
        <w:t>hteenm</w:t>
      </w:r>
      <w:r>
        <w:rPr>
          <w:sz w:val="24"/>
          <w:szCs w:val="24"/>
        </w:rPr>
        <w:t>ä</w:t>
      </w:r>
      <w:r>
        <w:rPr>
          <w:sz w:val="24"/>
          <w:szCs w:val="24"/>
        </w:rPr>
        <w:t xml:space="preserve">ki. </w:t>
      </w:r>
      <w:r>
        <w:rPr>
          <w:i/>
          <w:iCs/>
          <w:sz w:val="24"/>
          <w:szCs w:val="24"/>
        </w:rPr>
        <w:t>Consumer Food Waste in Denmark</w:t>
      </w:r>
      <w:r>
        <w:rPr>
          <w:sz w:val="24"/>
          <w:szCs w:val="24"/>
        </w:rPr>
        <w:t xml:space="preserve">. DCA Report No. 118 </w:t>
      </w:r>
      <w:r>
        <w:rPr>
          <w:sz w:val="24"/>
          <w:szCs w:val="24"/>
        </w:rPr>
        <w:t>·</w:t>
      </w:r>
      <w:r>
        <w:rPr>
          <w:sz w:val="24"/>
          <w:szCs w:val="24"/>
        </w:rPr>
        <w:t xml:space="preserve"> April 2018, Retrieved at https://www.foedevarestyrelsen.dk/SiteCollectionDocuments/Foder-%</w:t>
      </w:r>
      <w:r>
        <w:rPr>
          <w:sz w:val="24"/>
          <w:szCs w:val="24"/>
        </w:rPr>
        <w:t>20og%20foedevaresikkerhed/Madspild/Madspildsrapport.pdf</w:t>
      </w:r>
    </w:p>
    <w:p w14:paraId="334A8913" w14:textId="77777777" w:rsidR="00000000" w:rsidRDefault="00551CE1">
      <w:pPr>
        <w:widowControl/>
        <w:rPr>
          <w:sz w:val="24"/>
          <w:szCs w:val="24"/>
        </w:rPr>
      </w:pPr>
    </w:p>
    <w:p w14:paraId="4D797112" w14:textId="77777777" w:rsidR="00000000" w:rsidRDefault="00551CE1">
      <w:pPr>
        <w:widowControl/>
        <w:rPr>
          <w:sz w:val="24"/>
          <w:szCs w:val="24"/>
        </w:rPr>
      </w:pPr>
      <w:r>
        <w:rPr>
          <w:sz w:val="24"/>
          <w:szCs w:val="24"/>
        </w:rPr>
        <w:t xml:space="preserve">Sunbury News Staff. </w:t>
      </w:r>
      <w:r>
        <w:rPr>
          <w:sz w:val="24"/>
          <w:szCs w:val="24"/>
        </w:rPr>
        <w:t>“</w:t>
      </w:r>
      <w:r>
        <w:rPr>
          <w:sz w:val="24"/>
          <w:szCs w:val="24"/>
        </w:rPr>
        <w:t>Why Americans Waste So Much Food.</w:t>
      </w:r>
      <w:r>
        <w:rPr>
          <w:sz w:val="24"/>
          <w:szCs w:val="24"/>
        </w:rPr>
        <w:t>”</w:t>
      </w:r>
      <w:r>
        <w:rPr>
          <w:sz w:val="24"/>
          <w:szCs w:val="24"/>
        </w:rPr>
        <w:t xml:space="preserve"> Sunbury News, February 25, 2017. Retrieved at http://sunburynews.com/features/4061/why-americans-waste-so-much-food</w:t>
      </w:r>
    </w:p>
    <w:p w14:paraId="46F3B135" w14:textId="77777777" w:rsidR="00000000" w:rsidRDefault="00551CE1">
      <w:pPr>
        <w:widowControl/>
        <w:rPr>
          <w:sz w:val="24"/>
          <w:szCs w:val="24"/>
        </w:rPr>
      </w:pPr>
    </w:p>
    <w:p w14:paraId="0DE206CA" w14:textId="77777777" w:rsidR="00000000" w:rsidRDefault="00551CE1">
      <w:pPr>
        <w:widowControl/>
        <w:rPr>
          <w:sz w:val="24"/>
          <w:szCs w:val="24"/>
        </w:rPr>
      </w:pPr>
      <w:r>
        <w:rPr>
          <w:sz w:val="24"/>
          <w:szCs w:val="24"/>
        </w:rPr>
        <w:t xml:space="preserve">Sustainable Brands. </w:t>
      </w:r>
      <w:r>
        <w:rPr>
          <w:sz w:val="24"/>
          <w:szCs w:val="24"/>
        </w:rPr>
        <w:t>“</w:t>
      </w:r>
      <w:r>
        <w:rPr>
          <w:sz w:val="24"/>
          <w:szCs w:val="24"/>
        </w:rPr>
        <w:t>Trend</w:t>
      </w:r>
      <w:r>
        <w:rPr>
          <w:sz w:val="24"/>
          <w:szCs w:val="24"/>
        </w:rPr>
        <w:t>ing: Startups Want to Redesign the Way We Eat Veg.</w:t>
      </w:r>
      <w:r>
        <w:rPr>
          <w:sz w:val="24"/>
          <w:szCs w:val="24"/>
        </w:rPr>
        <w:t>”</w:t>
      </w:r>
      <w:r>
        <w:rPr>
          <w:sz w:val="24"/>
          <w:szCs w:val="24"/>
        </w:rPr>
        <w:t xml:space="preserve"> Sustainable Brands, March 23, 2018. Retrieved at </w:t>
      </w:r>
      <w:r>
        <w:rPr>
          <w:sz w:val="24"/>
          <w:szCs w:val="24"/>
        </w:rPr>
        <w:lastRenderedPageBreak/>
        <w:t xml:space="preserve">http://www.sustainablebrands.com/news_and_views/product_service_design_innovation/sustainable_brands/trending_startups_want_redesign_ </w:t>
      </w:r>
    </w:p>
    <w:p w14:paraId="332B2044" w14:textId="77777777" w:rsidR="00000000" w:rsidRDefault="00551CE1">
      <w:pPr>
        <w:widowControl/>
        <w:rPr>
          <w:sz w:val="24"/>
          <w:szCs w:val="24"/>
        </w:rPr>
      </w:pPr>
    </w:p>
    <w:p w14:paraId="1881A2FA" w14:textId="77777777" w:rsidR="00000000" w:rsidRDefault="00551CE1">
      <w:pPr>
        <w:widowControl/>
        <w:rPr>
          <w:sz w:val="24"/>
          <w:szCs w:val="24"/>
        </w:rPr>
      </w:pPr>
      <w:r>
        <w:rPr>
          <w:sz w:val="24"/>
          <w:szCs w:val="24"/>
        </w:rPr>
        <w:t xml:space="preserve">Tallal, Jimy. </w:t>
      </w:r>
      <w:r>
        <w:rPr>
          <w:sz w:val="24"/>
          <w:szCs w:val="24"/>
        </w:rPr>
        <w:t>“</w:t>
      </w:r>
      <w:r>
        <w:rPr>
          <w:sz w:val="24"/>
          <w:szCs w:val="24"/>
        </w:rPr>
        <w:t>City</w:t>
      </w:r>
      <w:r>
        <w:rPr>
          <w:sz w:val="24"/>
          <w:szCs w:val="24"/>
        </w:rPr>
        <w:t xml:space="preserve"> Hosts Food Waste Truck Demonstration.</w:t>
      </w:r>
      <w:r>
        <w:rPr>
          <w:sz w:val="24"/>
          <w:szCs w:val="24"/>
        </w:rPr>
        <w:t>”</w:t>
      </w:r>
      <w:r>
        <w:rPr>
          <w:sz w:val="24"/>
          <w:szCs w:val="24"/>
        </w:rPr>
        <w:t xml:space="preserve"> Malibu Times, March 18, 2017. Retrieved at http://www.malibutimes.com/news/article_f4b055e0-0b67-11e7-911f-b7155c374c64.html</w:t>
      </w:r>
    </w:p>
    <w:p w14:paraId="4056153B" w14:textId="77777777" w:rsidR="00000000" w:rsidRDefault="00551CE1">
      <w:pPr>
        <w:widowControl/>
        <w:rPr>
          <w:sz w:val="24"/>
          <w:szCs w:val="24"/>
        </w:rPr>
      </w:pPr>
    </w:p>
    <w:p w14:paraId="41794C0E" w14:textId="77777777" w:rsidR="00000000" w:rsidRDefault="00551CE1">
      <w:pPr>
        <w:widowControl/>
        <w:rPr>
          <w:sz w:val="24"/>
          <w:szCs w:val="24"/>
        </w:rPr>
      </w:pPr>
      <w:r>
        <w:rPr>
          <w:sz w:val="24"/>
          <w:szCs w:val="24"/>
        </w:rPr>
        <w:t xml:space="preserve">Timmermans, A. J. M., Stephanie Wunder, and H. W. I. van Herpen. </w:t>
      </w:r>
      <w:r>
        <w:rPr>
          <w:sz w:val="24"/>
          <w:szCs w:val="24"/>
        </w:rPr>
        <w:t>“</w:t>
      </w:r>
      <w:r>
        <w:rPr>
          <w:sz w:val="24"/>
          <w:szCs w:val="24"/>
        </w:rPr>
        <w:t>European Approach for Re</w:t>
      </w:r>
      <w:r>
        <w:rPr>
          <w:sz w:val="24"/>
          <w:szCs w:val="24"/>
        </w:rPr>
        <w:t>ducing Consumer Food Waste; Putting Insights in Practice.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w:t>
      </w:r>
      <w:r>
        <w:rPr>
          <w:sz w:val="24"/>
          <w:szCs w:val="24"/>
        </w:rPr>
        <w:t>n City, November 11-12, 2019. pp 62-70. Retrieved at http://www.pas.va/content/dam/accademia/pdf/pas_sv147.pdf</w:t>
      </w:r>
    </w:p>
    <w:p w14:paraId="656783D5" w14:textId="77777777" w:rsidR="00000000" w:rsidRDefault="00551CE1">
      <w:pPr>
        <w:widowControl/>
        <w:rPr>
          <w:sz w:val="24"/>
          <w:szCs w:val="24"/>
        </w:rPr>
      </w:pPr>
      <w:r>
        <w:rPr>
          <w:sz w:val="24"/>
          <w:szCs w:val="24"/>
        </w:rPr>
        <w:t>Tags: Chapters in Academic Works, Consumers, European</w:t>
      </w:r>
    </w:p>
    <w:p w14:paraId="4F397EE9" w14:textId="77777777" w:rsidR="00000000" w:rsidRDefault="00551CE1">
      <w:pPr>
        <w:widowControl/>
        <w:rPr>
          <w:sz w:val="24"/>
          <w:szCs w:val="24"/>
        </w:rPr>
      </w:pPr>
    </w:p>
    <w:p w14:paraId="6BC68623" w14:textId="77777777" w:rsidR="00000000" w:rsidRDefault="00551CE1">
      <w:pPr>
        <w:widowControl/>
        <w:rPr>
          <w:sz w:val="24"/>
          <w:szCs w:val="24"/>
        </w:rPr>
      </w:pPr>
      <w:r>
        <w:rPr>
          <w:sz w:val="24"/>
          <w:szCs w:val="24"/>
        </w:rPr>
        <w:t xml:space="preserve">Total Croatia News. </w:t>
      </w:r>
      <w:r>
        <w:rPr>
          <w:sz w:val="24"/>
          <w:szCs w:val="24"/>
        </w:rPr>
        <w:t>“</w:t>
      </w:r>
      <w:r>
        <w:rPr>
          <w:sz w:val="24"/>
          <w:szCs w:val="24"/>
        </w:rPr>
        <w:t>Over 300,000 Tons of Food Thrown Away by Croatian Households Annually</w:t>
      </w:r>
      <w:r>
        <w:rPr>
          <w:sz w:val="24"/>
          <w:szCs w:val="24"/>
        </w:rPr>
        <w:t>.</w:t>
      </w:r>
      <w:r>
        <w:rPr>
          <w:sz w:val="24"/>
          <w:szCs w:val="24"/>
        </w:rPr>
        <w:t>”</w:t>
      </w:r>
      <w:r>
        <w:rPr>
          <w:sz w:val="24"/>
          <w:szCs w:val="24"/>
        </w:rPr>
        <w:t xml:space="preserve"> Total Croatia News, December 8, 2019. Retrieved at https://www.total-croatia-news.com/lifestyle/40106-households</w:t>
      </w:r>
    </w:p>
    <w:p w14:paraId="3A14D038" w14:textId="77777777" w:rsidR="00000000" w:rsidRDefault="00551CE1">
      <w:pPr>
        <w:widowControl/>
        <w:rPr>
          <w:sz w:val="24"/>
          <w:szCs w:val="24"/>
        </w:rPr>
      </w:pPr>
    </w:p>
    <w:p w14:paraId="4B84D693" w14:textId="77777777" w:rsidR="00000000" w:rsidRDefault="00551CE1">
      <w:pPr>
        <w:widowControl/>
        <w:rPr>
          <w:sz w:val="24"/>
          <w:szCs w:val="24"/>
        </w:rPr>
      </w:pPr>
      <w:r>
        <w:rPr>
          <w:sz w:val="24"/>
          <w:szCs w:val="24"/>
        </w:rPr>
        <w:t xml:space="preserve">Tsai, Yang-Chin, Xuqi Chen, and Chun Yang. </w:t>
      </w:r>
      <w:r>
        <w:rPr>
          <w:sz w:val="24"/>
          <w:szCs w:val="24"/>
        </w:rPr>
        <w:t>“</w:t>
      </w:r>
      <w:r>
        <w:rPr>
          <w:sz w:val="24"/>
          <w:szCs w:val="24"/>
        </w:rPr>
        <w:t>Consumer Food Waste Behavior among Emerging Adults: Evidence from China.</w:t>
      </w:r>
      <w:r>
        <w:rPr>
          <w:sz w:val="24"/>
          <w:szCs w:val="24"/>
        </w:rPr>
        <w:t>”</w:t>
      </w:r>
      <w:r>
        <w:rPr>
          <w:sz w:val="24"/>
          <w:szCs w:val="24"/>
        </w:rPr>
        <w:t xml:space="preserve"> Food Choice and Consu</w:t>
      </w:r>
      <w:r>
        <w:rPr>
          <w:sz w:val="24"/>
          <w:szCs w:val="24"/>
        </w:rPr>
        <w:t>mer Psychology 9:7 (July 22, 2020): 961. https://doi.org/10.3390/foods9070961 Retrieved at https://www.mdpi.com/2304-8158/9/7/961</w:t>
      </w:r>
    </w:p>
    <w:p w14:paraId="4228A443" w14:textId="77777777" w:rsidR="00000000" w:rsidRDefault="00551CE1">
      <w:pPr>
        <w:widowControl/>
        <w:rPr>
          <w:sz w:val="24"/>
          <w:szCs w:val="24"/>
        </w:rPr>
      </w:pPr>
    </w:p>
    <w:p w14:paraId="2C327688" w14:textId="77777777" w:rsidR="00000000" w:rsidRDefault="00551CE1">
      <w:pPr>
        <w:widowControl/>
        <w:rPr>
          <w:sz w:val="24"/>
          <w:szCs w:val="24"/>
        </w:rPr>
      </w:pPr>
      <w:r>
        <w:rPr>
          <w:sz w:val="24"/>
          <w:szCs w:val="24"/>
        </w:rPr>
        <w:t>Turvey, Catherine, Meghan Moran, Jennifer Sacheck, Ashley Arashiro, Qiushi Huang, Katie Heley, Erica Johnston, and Roni Neff.</w:t>
      </w:r>
      <w:r>
        <w:rPr>
          <w:sz w:val="24"/>
          <w:szCs w:val="24"/>
        </w:rPr>
        <w:t xml:space="preserve"> </w:t>
      </w:r>
      <w:r>
        <w:rPr>
          <w:sz w:val="24"/>
          <w:szCs w:val="24"/>
        </w:rPr>
        <w:t>“</w:t>
      </w:r>
      <w:r>
        <w:rPr>
          <w:sz w:val="24"/>
          <w:szCs w:val="24"/>
        </w:rPr>
        <w:t>Impact of Messaging Strategy on Consumer Understanding of Food Date Labels,</w:t>
      </w:r>
      <w:r>
        <w:rPr>
          <w:sz w:val="24"/>
          <w:szCs w:val="24"/>
        </w:rPr>
        <w:t>”</w:t>
      </w:r>
      <w:r>
        <w:rPr>
          <w:sz w:val="24"/>
          <w:szCs w:val="24"/>
        </w:rPr>
        <w:t xml:space="preserve"> Journal of Nutrition Education and Behavior 53:5 (May 2021): 389-400. https://doi.org/10.1016/j.jneb.2021.03.007 Retrieved at https://www.sciencedirect.com/science/article/pii/S</w:t>
      </w:r>
      <w:r>
        <w:rPr>
          <w:sz w:val="24"/>
          <w:szCs w:val="24"/>
        </w:rPr>
        <w:t>1499404621000919</w:t>
      </w:r>
    </w:p>
    <w:p w14:paraId="26FA113B" w14:textId="77777777" w:rsidR="00000000" w:rsidRDefault="00551CE1">
      <w:pPr>
        <w:widowControl/>
        <w:rPr>
          <w:sz w:val="24"/>
          <w:szCs w:val="24"/>
        </w:rPr>
      </w:pPr>
      <w:r>
        <w:rPr>
          <w:sz w:val="24"/>
          <w:szCs w:val="24"/>
        </w:rPr>
        <w:t>Tags: Consumers, Date Labels, Messaging</w:t>
      </w:r>
    </w:p>
    <w:p w14:paraId="6273C565" w14:textId="77777777" w:rsidR="00000000" w:rsidRDefault="00551CE1">
      <w:pPr>
        <w:widowControl/>
        <w:rPr>
          <w:sz w:val="24"/>
          <w:szCs w:val="24"/>
        </w:rPr>
      </w:pPr>
    </w:p>
    <w:p w14:paraId="0E68A00B" w14:textId="77777777" w:rsidR="00000000" w:rsidRDefault="00551CE1">
      <w:pPr>
        <w:widowControl/>
        <w:rPr>
          <w:sz w:val="24"/>
          <w:szCs w:val="24"/>
        </w:rPr>
      </w:pPr>
      <w:r>
        <w:rPr>
          <w:sz w:val="24"/>
          <w:szCs w:val="24"/>
        </w:rPr>
        <w:t xml:space="preserve">Ulster County Resource Recovery Agency (UCRRA) </w:t>
      </w:r>
      <w:r>
        <w:rPr>
          <w:sz w:val="24"/>
          <w:szCs w:val="24"/>
        </w:rPr>
        <w:t>“</w:t>
      </w:r>
      <w:r>
        <w:rPr>
          <w:sz w:val="24"/>
          <w:szCs w:val="24"/>
        </w:rPr>
        <w:t>Home Guide to Reducing Food Waste.</w:t>
      </w:r>
      <w:r>
        <w:rPr>
          <w:sz w:val="24"/>
          <w:szCs w:val="24"/>
        </w:rPr>
        <w:t>”</w:t>
      </w:r>
    </w:p>
    <w:p w14:paraId="5ED06C22" w14:textId="77777777" w:rsidR="00000000" w:rsidRDefault="00551CE1">
      <w:pPr>
        <w:widowControl/>
        <w:rPr>
          <w:sz w:val="24"/>
          <w:szCs w:val="24"/>
        </w:rPr>
      </w:pPr>
      <w:r>
        <w:rPr>
          <w:sz w:val="24"/>
          <w:szCs w:val="24"/>
        </w:rPr>
        <w:t>Ulster County Resource Recovery Agency, made possible with the support of</w:t>
      </w:r>
    </w:p>
    <w:p w14:paraId="7CD13FA5" w14:textId="77777777" w:rsidR="00000000" w:rsidRDefault="00551CE1">
      <w:pPr>
        <w:widowControl/>
        <w:rPr>
          <w:sz w:val="24"/>
          <w:szCs w:val="24"/>
        </w:rPr>
      </w:pPr>
      <w:r>
        <w:rPr>
          <w:sz w:val="24"/>
          <w:szCs w:val="24"/>
        </w:rPr>
        <w:t>New York State Department of Environment</w:t>
      </w:r>
      <w:r>
        <w:rPr>
          <w:sz w:val="24"/>
          <w:szCs w:val="24"/>
        </w:rPr>
        <w:t>al Conservation and New York State Environmental Protection Fund, nd. Retrieved at https://ucrra.org/contact-us/request-posters-stickers-guides-etc/</w:t>
      </w:r>
    </w:p>
    <w:p w14:paraId="0283A158" w14:textId="77777777" w:rsidR="00000000" w:rsidRDefault="00551CE1">
      <w:pPr>
        <w:widowControl/>
        <w:rPr>
          <w:sz w:val="24"/>
          <w:szCs w:val="24"/>
        </w:rPr>
      </w:pPr>
      <w:r>
        <w:rPr>
          <w:sz w:val="24"/>
          <w:szCs w:val="24"/>
        </w:rPr>
        <w:t>Tags: Consumers, Guides</w:t>
      </w:r>
    </w:p>
    <w:p w14:paraId="0ED15EF3" w14:textId="77777777" w:rsidR="00000000" w:rsidRDefault="00551CE1">
      <w:pPr>
        <w:widowControl/>
        <w:rPr>
          <w:sz w:val="24"/>
          <w:szCs w:val="24"/>
        </w:rPr>
      </w:pPr>
    </w:p>
    <w:p w14:paraId="113449AE" w14:textId="77777777" w:rsidR="00000000" w:rsidRDefault="00551CE1">
      <w:pPr>
        <w:widowControl/>
        <w:rPr>
          <w:sz w:val="24"/>
          <w:szCs w:val="24"/>
        </w:rPr>
      </w:pPr>
      <w:r>
        <w:rPr>
          <w:sz w:val="24"/>
          <w:szCs w:val="24"/>
        </w:rPr>
        <w:t xml:space="preserve">van den Bos Verma, Monika, Linda de Vreede, Thom Achterbosch, and Martine M. Rutten. </w:t>
      </w:r>
      <w:r>
        <w:rPr>
          <w:sz w:val="24"/>
          <w:szCs w:val="24"/>
        </w:rPr>
        <w:t>“</w:t>
      </w:r>
      <w:r>
        <w:rPr>
          <w:sz w:val="24"/>
          <w:szCs w:val="24"/>
        </w:rPr>
        <w:t>Consumers Discard a Lot More Food than Widely Believed: Estimates of Global Food Waste Using an Energy Gap Approach and Affluence Elasticity of Food Waste.</w:t>
      </w:r>
      <w:r>
        <w:rPr>
          <w:sz w:val="24"/>
          <w:szCs w:val="24"/>
        </w:rPr>
        <w:t>”</w:t>
      </w:r>
      <w:r>
        <w:rPr>
          <w:sz w:val="24"/>
          <w:szCs w:val="24"/>
        </w:rPr>
        <w:t xml:space="preserve"> PLOS ONE (Feb</w:t>
      </w:r>
      <w:r>
        <w:rPr>
          <w:sz w:val="24"/>
          <w:szCs w:val="24"/>
        </w:rPr>
        <w:t>ruary 12, 2020). https://doi.org/10.1371/journal.pone.0228369 Retrieved at https://journals.plos.org/plosone/article?id=10.1371/journal.pone.0228369</w:t>
      </w:r>
    </w:p>
    <w:p w14:paraId="1DFB4193" w14:textId="77777777" w:rsidR="00000000" w:rsidRDefault="00551CE1">
      <w:pPr>
        <w:widowControl/>
        <w:rPr>
          <w:sz w:val="24"/>
          <w:szCs w:val="24"/>
        </w:rPr>
      </w:pPr>
    </w:p>
    <w:p w14:paraId="4B0F6211" w14:textId="77777777" w:rsidR="00000000" w:rsidRDefault="00551CE1">
      <w:pPr>
        <w:widowControl/>
        <w:rPr>
          <w:sz w:val="24"/>
          <w:szCs w:val="24"/>
        </w:rPr>
      </w:pPr>
      <w:r>
        <w:rPr>
          <w:sz w:val="24"/>
          <w:szCs w:val="24"/>
        </w:rPr>
        <w:lastRenderedPageBreak/>
        <w:t xml:space="preserve">van der Werf, Paul, Kristian Larsen, Jamie A. Seabrook, and Jason Gilliland. </w:t>
      </w:r>
      <w:r>
        <w:rPr>
          <w:sz w:val="24"/>
          <w:szCs w:val="24"/>
        </w:rPr>
        <w:t>“</w:t>
      </w:r>
      <w:r>
        <w:rPr>
          <w:sz w:val="24"/>
          <w:szCs w:val="24"/>
        </w:rPr>
        <w:t>How Neighbourhood Food Envir</w:t>
      </w:r>
      <w:r>
        <w:rPr>
          <w:sz w:val="24"/>
          <w:szCs w:val="24"/>
        </w:rPr>
        <w:t>onments and a Pay-as-You-Throw (PAYT) Waste Program Impact Household Food Waste Disposal in the City of Toronto.</w:t>
      </w:r>
      <w:r>
        <w:rPr>
          <w:sz w:val="24"/>
          <w:szCs w:val="24"/>
        </w:rPr>
        <w:t>”</w:t>
      </w:r>
      <w:r>
        <w:rPr>
          <w:sz w:val="24"/>
          <w:szCs w:val="24"/>
        </w:rPr>
        <w:t xml:space="preserve"> Sustainability 12:17 (August 28, 2020): 7016. https://doi.org/10.3390/su12177016 Retrieved at https://www.mdpi.com/2071-1050/12/17/7016/htm</w:t>
      </w:r>
    </w:p>
    <w:p w14:paraId="283212D3" w14:textId="77777777" w:rsidR="00000000" w:rsidRDefault="00551CE1">
      <w:pPr>
        <w:widowControl/>
        <w:rPr>
          <w:sz w:val="24"/>
          <w:szCs w:val="24"/>
        </w:rPr>
      </w:pPr>
      <w:r>
        <w:rPr>
          <w:sz w:val="24"/>
          <w:szCs w:val="24"/>
        </w:rPr>
        <w:t>Ta</w:t>
      </w:r>
      <w:r>
        <w:rPr>
          <w:sz w:val="24"/>
          <w:szCs w:val="24"/>
        </w:rPr>
        <w:t>gs: Canada, Households, Pay as You Throw</w:t>
      </w:r>
    </w:p>
    <w:p w14:paraId="2408EAAB" w14:textId="77777777" w:rsidR="00000000" w:rsidRDefault="00551CE1">
      <w:pPr>
        <w:widowControl/>
        <w:rPr>
          <w:sz w:val="24"/>
          <w:szCs w:val="24"/>
        </w:rPr>
      </w:pPr>
    </w:p>
    <w:p w14:paraId="051F5693" w14:textId="77777777" w:rsidR="00000000" w:rsidRDefault="00551CE1">
      <w:pPr>
        <w:widowControl/>
        <w:rPr>
          <w:sz w:val="24"/>
          <w:szCs w:val="24"/>
        </w:rPr>
      </w:pPr>
      <w:r>
        <w:rPr>
          <w:sz w:val="24"/>
          <w:szCs w:val="24"/>
        </w:rPr>
        <w:t xml:space="preserve">van der Werf, Paul, Jamie A. Seabrook, and Jason A. Gilliland. </w:t>
      </w:r>
      <w:r>
        <w:rPr>
          <w:sz w:val="24"/>
          <w:szCs w:val="24"/>
        </w:rPr>
        <w:t>“</w:t>
      </w:r>
      <w:r>
        <w:rPr>
          <w:sz w:val="24"/>
          <w:szCs w:val="24"/>
        </w:rPr>
        <w:t>Reduce Food Waste, Save Money: Testing a Novel Intervention to Reduce Household Food Waste.</w:t>
      </w:r>
      <w:r>
        <w:rPr>
          <w:sz w:val="24"/>
          <w:szCs w:val="24"/>
        </w:rPr>
        <w:t>”</w:t>
      </w:r>
      <w:r>
        <w:rPr>
          <w:sz w:val="24"/>
          <w:szCs w:val="24"/>
        </w:rPr>
        <w:t xml:space="preserve"> Environment and Behavior 53:2 February 1, 2021): 151-183.</w:t>
      </w:r>
      <w:r>
        <w:rPr>
          <w:sz w:val="24"/>
          <w:szCs w:val="24"/>
        </w:rPr>
        <w:t xml:space="preserve"> https://doi.org/10.1177/0013916519875180 Retrieved at https://journals.sagepub.com/doi/10.1177/0013916519875180</w:t>
      </w:r>
    </w:p>
    <w:p w14:paraId="1E48FE93" w14:textId="77777777" w:rsidR="00000000" w:rsidRDefault="00551CE1">
      <w:pPr>
        <w:widowControl/>
        <w:rPr>
          <w:sz w:val="24"/>
          <w:szCs w:val="24"/>
        </w:rPr>
      </w:pPr>
      <w:r>
        <w:rPr>
          <w:sz w:val="24"/>
          <w:szCs w:val="24"/>
        </w:rPr>
        <w:t>Tags: Canada, Household</w:t>
      </w:r>
    </w:p>
    <w:p w14:paraId="715B1794" w14:textId="77777777" w:rsidR="00000000" w:rsidRDefault="00551CE1">
      <w:pPr>
        <w:widowControl/>
        <w:rPr>
          <w:sz w:val="24"/>
          <w:szCs w:val="24"/>
        </w:rPr>
      </w:pPr>
    </w:p>
    <w:p w14:paraId="4EA48239" w14:textId="77777777" w:rsidR="00000000" w:rsidRDefault="00551CE1">
      <w:pPr>
        <w:widowControl/>
        <w:rPr>
          <w:sz w:val="24"/>
          <w:szCs w:val="24"/>
        </w:rPr>
      </w:pPr>
      <w:r>
        <w:rPr>
          <w:sz w:val="24"/>
          <w:szCs w:val="24"/>
        </w:rPr>
        <w:t xml:space="preserve">van Geffen, Lisanne, Erica van Herpen, and Siet J. Sijtsema. </w:t>
      </w:r>
      <w:r>
        <w:rPr>
          <w:sz w:val="24"/>
          <w:szCs w:val="24"/>
        </w:rPr>
        <w:t>“</w:t>
      </w:r>
      <w:r>
        <w:rPr>
          <w:sz w:val="24"/>
          <w:szCs w:val="24"/>
        </w:rPr>
        <w:t>A Broader Perspective on Household Food Waste: a Call fo</w:t>
      </w:r>
      <w:r>
        <w:rPr>
          <w:sz w:val="24"/>
          <w:szCs w:val="24"/>
        </w:rPr>
        <w:t>r Encompassing Consumers' Food Related Goals, the Food System, and the Impact of Reduction Activities.</w:t>
      </w:r>
      <w:r>
        <w:rPr>
          <w:sz w:val="24"/>
          <w:szCs w:val="24"/>
        </w:rPr>
        <w:t>”</w:t>
      </w:r>
      <w:r>
        <w:rPr>
          <w:sz w:val="24"/>
          <w:szCs w:val="24"/>
        </w:rPr>
        <w:t xml:space="preserve"> Resources, Conservation and Recycling 163 (December 2020): 105041. https://doi.org/10.1016/j.resconrec.2020.105041 Retrieved at https://www.sciencedirec</w:t>
      </w:r>
      <w:r>
        <w:rPr>
          <w:sz w:val="24"/>
          <w:szCs w:val="24"/>
        </w:rPr>
        <w:t>t.com/science/article/pii/S092134492030358X?via%3Dihub</w:t>
      </w:r>
    </w:p>
    <w:p w14:paraId="1824AF7C" w14:textId="77777777" w:rsidR="00000000" w:rsidRDefault="00551CE1">
      <w:pPr>
        <w:widowControl/>
        <w:rPr>
          <w:sz w:val="24"/>
          <w:szCs w:val="24"/>
        </w:rPr>
      </w:pPr>
    </w:p>
    <w:p w14:paraId="526CD54E" w14:textId="77777777" w:rsidR="00000000" w:rsidRDefault="00551CE1">
      <w:pPr>
        <w:widowControl/>
        <w:rPr>
          <w:sz w:val="24"/>
          <w:szCs w:val="24"/>
        </w:rPr>
      </w:pPr>
      <w:r>
        <w:rPr>
          <w:sz w:val="24"/>
          <w:szCs w:val="24"/>
        </w:rPr>
        <w:t>Vidal-Mones, Berta, H</w:t>
      </w:r>
      <w:r>
        <w:rPr>
          <w:sz w:val="24"/>
          <w:szCs w:val="24"/>
        </w:rPr>
        <w:t>é</w:t>
      </w:r>
      <w:r>
        <w:rPr>
          <w:sz w:val="24"/>
          <w:szCs w:val="24"/>
        </w:rPr>
        <w:t xml:space="preserve">ctor Barco, Raquel Diaz-Ruiz, and Maria-Angeles Fernandez-Zamudio. </w:t>
      </w:r>
      <w:r>
        <w:rPr>
          <w:sz w:val="24"/>
          <w:szCs w:val="24"/>
        </w:rPr>
        <w:t>“</w:t>
      </w:r>
      <w:r>
        <w:rPr>
          <w:sz w:val="24"/>
          <w:szCs w:val="24"/>
        </w:rPr>
        <w:t>Citizens</w:t>
      </w:r>
      <w:r>
        <w:rPr>
          <w:sz w:val="24"/>
          <w:szCs w:val="24"/>
        </w:rPr>
        <w:t>’</w:t>
      </w:r>
      <w:r>
        <w:rPr>
          <w:sz w:val="24"/>
          <w:szCs w:val="24"/>
        </w:rPr>
        <w:t xml:space="preserve"> Food Habit Behavior and Food Waste Consequences during the First COVID-19 Lockdown in Spain.</w:t>
      </w:r>
      <w:r>
        <w:rPr>
          <w:sz w:val="24"/>
          <w:szCs w:val="24"/>
        </w:rPr>
        <w:t>”</w:t>
      </w:r>
      <w:r>
        <w:rPr>
          <w:sz w:val="24"/>
          <w:szCs w:val="24"/>
        </w:rPr>
        <w:t xml:space="preserve"> Sustai</w:t>
      </w:r>
      <w:r>
        <w:rPr>
          <w:sz w:val="24"/>
          <w:szCs w:val="24"/>
        </w:rPr>
        <w:t>nability 13:6 (March 18, 2021): 3381. https://doi.org/10.3390/su13063381 Retrieved at https://www.mdpi.com/2071-1050/13/6/3381</w:t>
      </w:r>
    </w:p>
    <w:p w14:paraId="343FE016" w14:textId="77777777" w:rsidR="00000000" w:rsidRDefault="00551CE1">
      <w:pPr>
        <w:widowControl/>
        <w:rPr>
          <w:sz w:val="24"/>
          <w:szCs w:val="24"/>
        </w:rPr>
      </w:pPr>
      <w:r>
        <w:rPr>
          <w:sz w:val="24"/>
          <w:szCs w:val="24"/>
        </w:rPr>
        <w:t>Tags: Consumers, Covid-19, Spain</w:t>
      </w:r>
    </w:p>
    <w:p w14:paraId="1184822A" w14:textId="77777777" w:rsidR="00000000" w:rsidRDefault="00551CE1">
      <w:pPr>
        <w:widowControl/>
        <w:rPr>
          <w:sz w:val="24"/>
          <w:szCs w:val="24"/>
        </w:rPr>
      </w:pPr>
    </w:p>
    <w:p w14:paraId="23823464" w14:textId="77777777" w:rsidR="00000000" w:rsidRDefault="00551CE1">
      <w:pPr>
        <w:widowControl/>
        <w:rPr>
          <w:sz w:val="24"/>
          <w:szCs w:val="24"/>
        </w:rPr>
      </w:pPr>
      <w:r>
        <w:rPr>
          <w:sz w:val="24"/>
          <w:szCs w:val="24"/>
        </w:rPr>
        <w:t xml:space="preserve">Waste Wise. </w:t>
      </w:r>
      <w:r>
        <w:rPr>
          <w:sz w:val="24"/>
          <w:szCs w:val="24"/>
        </w:rPr>
        <w:t>“</w:t>
      </w:r>
      <w:r>
        <w:rPr>
          <w:sz w:val="24"/>
          <w:szCs w:val="24"/>
        </w:rPr>
        <w:t>Food Waste in the USA: How You Can Have An Impact.</w:t>
      </w:r>
      <w:r>
        <w:rPr>
          <w:sz w:val="24"/>
          <w:szCs w:val="24"/>
        </w:rPr>
        <w:t>”</w:t>
      </w:r>
      <w:r>
        <w:rPr>
          <w:sz w:val="24"/>
          <w:szCs w:val="24"/>
        </w:rPr>
        <w:t xml:space="preserve"> Waste Wise, March 2, 2017. Ret</w:t>
      </w:r>
      <w:r>
        <w:rPr>
          <w:sz w:val="24"/>
          <w:szCs w:val="24"/>
        </w:rPr>
        <w:t>rieved at http://www.wastewiseproductsinc.com/blog/food-waste/food-waste-in-the-usa-how-you-can-have-an-impact/</w:t>
      </w:r>
    </w:p>
    <w:p w14:paraId="55209D78" w14:textId="77777777" w:rsidR="00000000" w:rsidRDefault="00551CE1">
      <w:pPr>
        <w:widowControl/>
        <w:rPr>
          <w:sz w:val="24"/>
          <w:szCs w:val="24"/>
        </w:rPr>
      </w:pPr>
    </w:p>
    <w:p w14:paraId="5F45E6D3" w14:textId="77777777" w:rsidR="00000000" w:rsidRDefault="00551CE1">
      <w:pPr>
        <w:widowControl/>
        <w:rPr>
          <w:sz w:val="24"/>
          <w:szCs w:val="24"/>
        </w:rPr>
      </w:pPr>
      <w:r>
        <w:rPr>
          <w:sz w:val="24"/>
          <w:szCs w:val="24"/>
        </w:rPr>
        <w:t xml:space="preserve">Welch, Daniel, Joanne Swaffield, and David Evans. </w:t>
      </w:r>
      <w:r>
        <w:rPr>
          <w:sz w:val="24"/>
          <w:szCs w:val="24"/>
        </w:rPr>
        <w:t>“</w:t>
      </w:r>
      <w:r>
        <w:rPr>
          <w:sz w:val="24"/>
          <w:szCs w:val="24"/>
        </w:rPr>
        <w:t>Who</w:t>
      </w:r>
      <w:r>
        <w:rPr>
          <w:sz w:val="24"/>
          <w:szCs w:val="24"/>
        </w:rPr>
        <w:t>’</w:t>
      </w:r>
      <w:r>
        <w:rPr>
          <w:sz w:val="24"/>
          <w:szCs w:val="24"/>
        </w:rPr>
        <w:t>s Responsible for Food Waste? Consumers, Retailers and the Food Waste Discourse Coalitio</w:t>
      </w:r>
      <w:r>
        <w:rPr>
          <w:sz w:val="24"/>
          <w:szCs w:val="24"/>
        </w:rPr>
        <w:t>n in the United Kingdom.</w:t>
      </w:r>
      <w:r>
        <w:rPr>
          <w:sz w:val="24"/>
          <w:szCs w:val="24"/>
        </w:rPr>
        <w:t>”</w:t>
      </w:r>
      <w:r>
        <w:rPr>
          <w:sz w:val="24"/>
          <w:szCs w:val="24"/>
        </w:rPr>
        <w:t xml:space="preserve"> Journal of Consumer Culture, May 17, 2018. Retrieved at https://journals.sagepub.com/doi/full/10.1177/1469540518773801</w:t>
      </w:r>
    </w:p>
    <w:p w14:paraId="17B50B84" w14:textId="77777777" w:rsidR="00000000" w:rsidRDefault="00551CE1">
      <w:pPr>
        <w:widowControl/>
        <w:rPr>
          <w:sz w:val="24"/>
          <w:szCs w:val="24"/>
        </w:rPr>
      </w:pPr>
      <w:r>
        <w:rPr>
          <w:sz w:val="24"/>
          <w:szCs w:val="24"/>
        </w:rPr>
        <w:t>Tags: Research, UK</w:t>
      </w:r>
    </w:p>
    <w:p w14:paraId="178778C9" w14:textId="77777777" w:rsidR="00000000" w:rsidRDefault="00551CE1">
      <w:pPr>
        <w:widowControl/>
        <w:rPr>
          <w:sz w:val="24"/>
          <w:szCs w:val="24"/>
        </w:rPr>
      </w:pPr>
    </w:p>
    <w:p w14:paraId="4331627A" w14:textId="77777777" w:rsidR="00000000" w:rsidRDefault="00551CE1">
      <w:pPr>
        <w:widowControl/>
        <w:rPr>
          <w:sz w:val="24"/>
          <w:szCs w:val="24"/>
        </w:rPr>
      </w:pPr>
      <w:r>
        <w:rPr>
          <w:sz w:val="24"/>
          <w:szCs w:val="24"/>
        </w:rPr>
        <w:t xml:space="preserve">Wharton, Christopher, Maricarmen Vizcaino, Andrew Berardy, and Adenike Opejin. </w:t>
      </w:r>
      <w:r>
        <w:rPr>
          <w:sz w:val="24"/>
          <w:szCs w:val="24"/>
        </w:rPr>
        <w:t>“</w:t>
      </w:r>
      <w:r>
        <w:rPr>
          <w:sz w:val="24"/>
          <w:szCs w:val="24"/>
        </w:rPr>
        <w:t>Waste Watch</w:t>
      </w:r>
      <w:r>
        <w:rPr>
          <w:sz w:val="24"/>
          <w:szCs w:val="24"/>
        </w:rPr>
        <w:t>ers: a Food Waste Reduction Intervention among Households in Arizona.</w:t>
      </w:r>
      <w:r>
        <w:rPr>
          <w:sz w:val="24"/>
          <w:szCs w:val="24"/>
        </w:rPr>
        <w:t>”</w:t>
      </w:r>
      <w:r>
        <w:rPr>
          <w:sz w:val="24"/>
          <w:szCs w:val="24"/>
        </w:rPr>
        <w:t xml:space="preserve"> Resources, Conservation and Recycling 164 (January 2021): 105109. DOI: 10.1016/j.resconrec.2020.105109 Retrieved at https://www.researchgate.net/publication/343772170_Waste_watchers_A_f</w:t>
      </w:r>
      <w:r>
        <w:rPr>
          <w:sz w:val="24"/>
          <w:szCs w:val="24"/>
        </w:rPr>
        <w:t>ood_waste_reduction_intervention_among_households_in_Arizona</w:t>
      </w:r>
    </w:p>
    <w:p w14:paraId="589BC9A5" w14:textId="77777777" w:rsidR="00000000" w:rsidRDefault="00551CE1">
      <w:pPr>
        <w:widowControl/>
        <w:rPr>
          <w:sz w:val="24"/>
          <w:szCs w:val="24"/>
        </w:rPr>
      </w:pPr>
      <w:r>
        <w:rPr>
          <w:sz w:val="24"/>
          <w:szCs w:val="24"/>
        </w:rPr>
        <w:t>Tags: Households</w:t>
      </w:r>
    </w:p>
    <w:p w14:paraId="6B93AB49" w14:textId="77777777" w:rsidR="00000000" w:rsidRDefault="00551CE1">
      <w:pPr>
        <w:widowControl/>
        <w:rPr>
          <w:sz w:val="24"/>
          <w:szCs w:val="24"/>
        </w:rPr>
      </w:pPr>
    </w:p>
    <w:p w14:paraId="1B1F0263" w14:textId="77777777" w:rsidR="00000000" w:rsidRDefault="00551CE1">
      <w:pPr>
        <w:widowControl/>
        <w:rPr>
          <w:sz w:val="24"/>
          <w:szCs w:val="24"/>
        </w:rPr>
      </w:pPr>
      <w:r>
        <w:rPr>
          <w:sz w:val="24"/>
          <w:szCs w:val="24"/>
        </w:rPr>
        <w:t xml:space="preserve">Wong, Kristin. </w:t>
      </w:r>
      <w:r>
        <w:rPr>
          <w:sz w:val="24"/>
          <w:szCs w:val="24"/>
        </w:rPr>
        <w:t>“</w:t>
      </w:r>
      <w:r>
        <w:rPr>
          <w:sz w:val="24"/>
          <w:szCs w:val="24"/>
        </w:rPr>
        <w:t>Keep a Food Waste List to Save Money on Groceries.</w:t>
      </w:r>
      <w:r>
        <w:rPr>
          <w:sz w:val="24"/>
          <w:szCs w:val="24"/>
        </w:rPr>
        <w:t>”</w:t>
      </w:r>
      <w:r>
        <w:rPr>
          <w:sz w:val="24"/>
          <w:szCs w:val="24"/>
        </w:rPr>
        <w:t xml:space="preserve"> Lifehacker, March 3, 2017. Retrieved at http://www.lifehacker.co.in/others/keep-a-food-waste-list-to-save-mon</w:t>
      </w:r>
      <w:r>
        <w:rPr>
          <w:sz w:val="24"/>
          <w:szCs w:val="24"/>
        </w:rPr>
        <w:t>ey-on-groceries/articleshow/57451832.cms</w:t>
      </w:r>
    </w:p>
    <w:p w14:paraId="0FAB54FA" w14:textId="77777777" w:rsidR="00000000" w:rsidRDefault="00551CE1">
      <w:pPr>
        <w:widowControl/>
        <w:rPr>
          <w:sz w:val="24"/>
          <w:szCs w:val="24"/>
        </w:rPr>
      </w:pPr>
    </w:p>
    <w:p w14:paraId="3AE7B976" w14:textId="77777777" w:rsidR="00000000" w:rsidRDefault="00551CE1">
      <w:pPr>
        <w:widowControl/>
        <w:rPr>
          <w:sz w:val="24"/>
          <w:szCs w:val="24"/>
        </w:rPr>
      </w:pPr>
      <w:r>
        <w:rPr>
          <w:sz w:val="24"/>
          <w:szCs w:val="24"/>
        </w:rPr>
        <w:t xml:space="preserve">Wyatt, Turner. </w:t>
      </w:r>
      <w:r>
        <w:rPr>
          <w:sz w:val="24"/>
          <w:szCs w:val="24"/>
        </w:rPr>
        <w:t>“</w:t>
      </w:r>
      <w:r>
        <w:rPr>
          <w:sz w:val="24"/>
          <w:szCs w:val="24"/>
        </w:rPr>
        <w:t>What Can the Food Waste Movement Learn from the Movement for Black Lives?</w:t>
      </w:r>
      <w:r>
        <w:rPr>
          <w:sz w:val="24"/>
          <w:szCs w:val="24"/>
        </w:rPr>
        <w:t>”</w:t>
      </w:r>
      <w:r>
        <w:rPr>
          <w:sz w:val="24"/>
          <w:szCs w:val="24"/>
        </w:rPr>
        <w:t xml:space="preserve"> Waste360, July 9, 2020. Retrieved at https://www.waste360.com/food-waste/what-can-food-waste-movement-learn-movement-black-</w:t>
      </w:r>
      <w:r>
        <w:rPr>
          <w:sz w:val="24"/>
          <w:szCs w:val="24"/>
        </w:rPr>
        <w:t>lives-commentary</w:t>
      </w:r>
    </w:p>
    <w:p w14:paraId="66C2B802" w14:textId="77777777" w:rsidR="00000000" w:rsidRDefault="00551CE1">
      <w:pPr>
        <w:widowControl/>
        <w:rPr>
          <w:sz w:val="24"/>
          <w:szCs w:val="24"/>
        </w:rPr>
      </w:pPr>
    </w:p>
    <w:p w14:paraId="571A2441" w14:textId="77777777" w:rsidR="00000000" w:rsidRDefault="00551CE1">
      <w:pPr>
        <w:widowControl/>
        <w:rPr>
          <w:sz w:val="24"/>
          <w:szCs w:val="24"/>
        </w:rPr>
      </w:pPr>
      <w:r>
        <w:rPr>
          <w:sz w:val="24"/>
          <w:szCs w:val="24"/>
        </w:rPr>
        <w:t xml:space="preserve">Xinhua. </w:t>
      </w:r>
      <w:r>
        <w:rPr>
          <w:sz w:val="24"/>
          <w:szCs w:val="24"/>
        </w:rPr>
        <w:t>“</w:t>
      </w:r>
      <w:r>
        <w:rPr>
          <w:sz w:val="24"/>
          <w:szCs w:val="24"/>
        </w:rPr>
        <w:t>Over 80 Pct Chinese Do Not Waste Food: Survey.</w:t>
      </w:r>
      <w:r>
        <w:rPr>
          <w:sz w:val="24"/>
          <w:szCs w:val="24"/>
        </w:rPr>
        <w:t>”</w:t>
      </w:r>
      <w:r>
        <w:rPr>
          <w:sz w:val="24"/>
          <w:szCs w:val="24"/>
        </w:rPr>
        <w:t xml:space="preserve"> Xinhua, September 1, 2020. Retrieved at http://www.xinhuanet.com/english/2020-09/01/c_139334297.htm</w:t>
      </w:r>
    </w:p>
    <w:p w14:paraId="20EDB14D" w14:textId="77777777" w:rsidR="00000000" w:rsidRDefault="00551CE1">
      <w:pPr>
        <w:widowControl/>
        <w:rPr>
          <w:sz w:val="24"/>
          <w:szCs w:val="24"/>
        </w:rPr>
      </w:pPr>
      <w:r>
        <w:rPr>
          <w:sz w:val="24"/>
          <w:szCs w:val="24"/>
        </w:rPr>
        <w:t>Tags: China, Consumers, Surveys</w:t>
      </w:r>
    </w:p>
    <w:p w14:paraId="59B788B9" w14:textId="77777777" w:rsidR="00000000" w:rsidRDefault="00551CE1">
      <w:pPr>
        <w:widowControl/>
        <w:rPr>
          <w:sz w:val="24"/>
          <w:szCs w:val="24"/>
        </w:rPr>
      </w:pPr>
    </w:p>
    <w:p w14:paraId="7105126C" w14:textId="77777777" w:rsidR="00000000" w:rsidRDefault="00551CE1">
      <w:pPr>
        <w:widowControl/>
        <w:rPr>
          <w:sz w:val="24"/>
          <w:szCs w:val="24"/>
        </w:rPr>
      </w:pPr>
      <w:r>
        <w:rPr>
          <w:sz w:val="24"/>
          <w:szCs w:val="24"/>
        </w:rPr>
        <w:t xml:space="preserve">Young, Erica. </w:t>
      </w:r>
      <w:r>
        <w:rPr>
          <w:sz w:val="24"/>
          <w:szCs w:val="24"/>
        </w:rPr>
        <w:t>“</w:t>
      </w:r>
      <w:r>
        <w:rPr>
          <w:sz w:val="24"/>
          <w:szCs w:val="24"/>
        </w:rPr>
        <w:t>18 Kitchen Products That Will Hel</w:t>
      </w:r>
      <w:r>
        <w:rPr>
          <w:sz w:val="24"/>
          <w:szCs w:val="24"/>
        </w:rPr>
        <w:t>p You Stop Wasting Food.</w:t>
      </w:r>
      <w:r>
        <w:rPr>
          <w:sz w:val="24"/>
          <w:szCs w:val="24"/>
        </w:rPr>
        <w:t>”</w:t>
      </w:r>
      <w:r>
        <w:rPr>
          <w:sz w:val="24"/>
          <w:szCs w:val="24"/>
        </w:rPr>
        <w:t xml:space="preserve"> Reader</w:t>
      </w:r>
      <w:r>
        <w:rPr>
          <w:sz w:val="24"/>
          <w:szCs w:val="24"/>
        </w:rPr>
        <w:t>’</w:t>
      </w:r>
      <w:r>
        <w:rPr>
          <w:sz w:val="24"/>
          <w:szCs w:val="24"/>
        </w:rPr>
        <w:t>s Digest, May 12, 2020. Retrieved at https://www.rd.com/food/kitchen-products-to-help-stop-food-waste/</w:t>
      </w:r>
    </w:p>
    <w:p w14:paraId="6AA0A4AE" w14:textId="77777777" w:rsidR="00000000" w:rsidRDefault="00551CE1">
      <w:pPr>
        <w:widowControl/>
        <w:rPr>
          <w:sz w:val="24"/>
          <w:szCs w:val="24"/>
        </w:rPr>
      </w:pPr>
    </w:p>
    <w:p w14:paraId="2FDA9355" w14:textId="77777777" w:rsidR="00000000" w:rsidRDefault="00551CE1">
      <w:pPr>
        <w:widowControl/>
        <w:rPr>
          <w:sz w:val="24"/>
          <w:szCs w:val="24"/>
        </w:rPr>
      </w:pPr>
      <w:r>
        <w:rPr>
          <w:sz w:val="24"/>
          <w:szCs w:val="24"/>
        </w:rPr>
        <w:t xml:space="preserve">Yu, Yang, and Edward C. Jaenicke. </w:t>
      </w:r>
      <w:r>
        <w:rPr>
          <w:sz w:val="24"/>
          <w:szCs w:val="24"/>
        </w:rPr>
        <w:t>“</w:t>
      </w:r>
      <w:r>
        <w:rPr>
          <w:sz w:val="24"/>
          <w:szCs w:val="24"/>
        </w:rPr>
        <w:t>Estimating Food Waste as Household Production Inefficiency.</w:t>
      </w:r>
      <w:r>
        <w:rPr>
          <w:sz w:val="24"/>
          <w:szCs w:val="24"/>
        </w:rPr>
        <w:t>”</w:t>
      </w:r>
      <w:r>
        <w:rPr>
          <w:sz w:val="24"/>
          <w:szCs w:val="24"/>
        </w:rPr>
        <w:t xml:space="preserve"> American Journal of Agricultural Economics 102:2 (January 23, 2020): 525</w:t>
      </w:r>
      <w:r>
        <w:rPr>
          <w:sz w:val="24"/>
          <w:szCs w:val="24"/>
        </w:rPr>
        <w:t>–</w:t>
      </w:r>
      <w:r>
        <w:rPr>
          <w:sz w:val="24"/>
          <w:szCs w:val="24"/>
        </w:rPr>
        <w:t>547. https://doi.org/10.1002/ajae.12036 Retrieved at https://onlinelibrary.wiley.com/doi/10.1002/ajae.12036</w:t>
      </w:r>
    </w:p>
    <w:p w14:paraId="6F5301D6" w14:textId="77777777" w:rsidR="00000000" w:rsidRDefault="00551CE1">
      <w:pPr>
        <w:widowControl/>
        <w:rPr>
          <w:sz w:val="24"/>
          <w:szCs w:val="24"/>
        </w:rPr>
      </w:pPr>
      <w:r>
        <w:rPr>
          <w:sz w:val="24"/>
          <w:szCs w:val="24"/>
        </w:rPr>
        <w:t>Tags: Househol</w:t>
      </w:r>
      <w:r>
        <w:rPr>
          <w:sz w:val="24"/>
          <w:szCs w:val="24"/>
        </w:rPr>
        <w:t>ds Research</w:t>
      </w:r>
    </w:p>
    <w:p w14:paraId="5E7A6667" w14:textId="77777777" w:rsidR="00000000" w:rsidRDefault="00551CE1">
      <w:pPr>
        <w:widowControl/>
        <w:rPr>
          <w:sz w:val="24"/>
          <w:szCs w:val="24"/>
        </w:rPr>
      </w:pPr>
    </w:p>
    <w:p w14:paraId="18B75A68" w14:textId="77777777" w:rsidR="00000000" w:rsidRDefault="00551CE1">
      <w:pPr>
        <w:widowControl/>
        <w:rPr>
          <w:sz w:val="24"/>
          <w:szCs w:val="24"/>
        </w:rPr>
      </w:pPr>
      <w:r>
        <w:rPr>
          <w:sz w:val="24"/>
          <w:szCs w:val="24"/>
        </w:rPr>
        <w:t xml:space="preserve">Zboraj, Marian, ed. </w:t>
      </w:r>
      <w:r>
        <w:rPr>
          <w:sz w:val="24"/>
          <w:szCs w:val="24"/>
        </w:rPr>
        <w:t>“</w:t>
      </w:r>
      <w:r>
        <w:rPr>
          <w:sz w:val="24"/>
          <w:szCs w:val="24"/>
        </w:rPr>
        <w:t>Consumers Prefer Retailers Committed to Fighting Food Waste: New Data</w:t>
      </w:r>
    </w:p>
    <w:p w14:paraId="4D140B37" w14:textId="77777777" w:rsidR="00000000" w:rsidRDefault="00551CE1">
      <w:pPr>
        <w:widowControl/>
        <w:rPr>
          <w:sz w:val="24"/>
          <w:szCs w:val="24"/>
        </w:rPr>
      </w:pPr>
      <w:r>
        <w:rPr>
          <w:sz w:val="24"/>
          <w:szCs w:val="24"/>
        </w:rPr>
        <w:t>Afresh Technologies Surveys Shoppers about Concerns over Global Issue.</w:t>
      </w:r>
      <w:r>
        <w:rPr>
          <w:sz w:val="24"/>
          <w:szCs w:val="24"/>
        </w:rPr>
        <w:t>”</w:t>
      </w:r>
      <w:r>
        <w:rPr>
          <w:sz w:val="24"/>
          <w:szCs w:val="24"/>
        </w:rPr>
        <w:t xml:space="preserve"> Progressive Grocer, August 2, 2021. Retrieved at https://www.progressivegrocer.c</w:t>
      </w:r>
      <w:r>
        <w:rPr>
          <w:sz w:val="24"/>
          <w:szCs w:val="24"/>
        </w:rPr>
        <w:t>om/consumers-prefer-retailers-committed-fighting-food-waste-new-data</w:t>
      </w:r>
    </w:p>
    <w:p w14:paraId="14FF291B" w14:textId="77777777" w:rsidR="00000000" w:rsidRDefault="00551CE1">
      <w:pPr>
        <w:widowControl/>
        <w:rPr>
          <w:sz w:val="24"/>
          <w:szCs w:val="24"/>
        </w:rPr>
      </w:pPr>
      <w:r>
        <w:rPr>
          <w:sz w:val="24"/>
          <w:szCs w:val="24"/>
        </w:rPr>
        <w:t>Tags: Consumers, Surveys</w:t>
      </w:r>
    </w:p>
    <w:p w14:paraId="1BD8A868" w14:textId="77777777" w:rsidR="00000000" w:rsidRDefault="00551CE1">
      <w:pPr>
        <w:widowControl/>
        <w:rPr>
          <w:sz w:val="24"/>
          <w:szCs w:val="24"/>
        </w:rPr>
      </w:pPr>
    </w:p>
    <w:p w14:paraId="61C16F14" w14:textId="77777777" w:rsidR="00000000" w:rsidRDefault="00551CE1">
      <w:pPr>
        <w:widowControl/>
        <w:rPr>
          <w:sz w:val="24"/>
          <w:szCs w:val="24"/>
        </w:rPr>
      </w:pPr>
      <w:r>
        <w:rPr>
          <w:sz w:val="24"/>
          <w:szCs w:val="24"/>
        </w:rPr>
        <w:t xml:space="preserve">Zeinstra, Gertrude, Sandra van der Haar, and Geertje van Bergen. </w:t>
      </w:r>
      <w:r>
        <w:rPr>
          <w:sz w:val="24"/>
          <w:szCs w:val="24"/>
        </w:rPr>
        <w:t>“</w:t>
      </w:r>
      <w:r>
        <w:rPr>
          <w:sz w:val="24"/>
          <w:szCs w:val="24"/>
        </w:rPr>
        <w:t>Drivers, Barriers and Interventions for Food Waste Behaviour Change: a Food System Approach.</w:t>
      </w:r>
      <w:r>
        <w:rPr>
          <w:sz w:val="24"/>
          <w:szCs w:val="24"/>
        </w:rPr>
        <w:t>”</w:t>
      </w:r>
      <w:r>
        <w:rPr>
          <w:sz w:val="24"/>
          <w:szCs w:val="24"/>
        </w:rPr>
        <w:t xml:space="preserve"> F</w:t>
      </w:r>
      <w:r>
        <w:rPr>
          <w:sz w:val="24"/>
          <w:szCs w:val="24"/>
        </w:rPr>
        <w:t>ood, Health &amp; Consumer Research, Wageningen Food &amp; Biobased Research (2020): 34 pages</w:t>
      </w:r>
    </w:p>
    <w:p w14:paraId="54CF2F2D" w14:textId="77777777" w:rsidR="00000000" w:rsidRDefault="00551CE1">
      <w:pPr>
        <w:widowControl/>
        <w:rPr>
          <w:sz w:val="24"/>
          <w:szCs w:val="24"/>
        </w:rPr>
      </w:pPr>
      <w:r>
        <w:rPr>
          <w:sz w:val="24"/>
          <w:szCs w:val="24"/>
        </w:rPr>
        <w:t>https://doi.org/10.18174/511479 Available at https://research.wur.nl/en/publications/drivers-barriers-and-interventions-for-food-waste-behaviour-chang</w:t>
      </w:r>
    </w:p>
    <w:p w14:paraId="2B51B42E" w14:textId="77777777" w:rsidR="00000000" w:rsidRDefault="00551CE1">
      <w:pPr>
        <w:widowControl/>
        <w:rPr>
          <w:sz w:val="24"/>
          <w:szCs w:val="24"/>
        </w:rPr>
      </w:pPr>
    </w:p>
    <w:p w14:paraId="787A1296" w14:textId="77777777" w:rsidR="00000000" w:rsidRDefault="00551CE1">
      <w:pPr>
        <w:widowControl/>
        <w:rPr>
          <w:sz w:val="24"/>
          <w:szCs w:val="24"/>
        </w:rPr>
      </w:pPr>
      <w:r>
        <w:rPr>
          <w:sz w:val="24"/>
          <w:szCs w:val="24"/>
        </w:rPr>
        <w:t>Zeinstra, Gertrude</w:t>
      </w:r>
      <w:r>
        <w:rPr>
          <w:sz w:val="24"/>
          <w:szCs w:val="24"/>
        </w:rPr>
        <w:t xml:space="preserve"> G., Sandra van der Haar, Hilke E .J. Bos-Brouwers, Corn</w:t>
      </w:r>
      <w:r>
        <w:rPr>
          <w:sz w:val="24"/>
          <w:szCs w:val="24"/>
        </w:rPr>
        <w:t>é</w:t>
      </w:r>
      <w:r>
        <w:rPr>
          <w:sz w:val="24"/>
          <w:szCs w:val="24"/>
        </w:rPr>
        <w:t xml:space="preserve"> van Doorn, and Anke M. Janssen. </w:t>
      </w:r>
      <w:r>
        <w:rPr>
          <w:sz w:val="24"/>
          <w:szCs w:val="24"/>
        </w:rPr>
        <w:t>“</w:t>
      </w:r>
      <w:r>
        <w:rPr>
          <w:sz w:val="24"/>
          <w:szCs w:val="24"/>
        </w:rPr>
        <w:t>Food Waste Related Behaviours of Dutch Consumers During Covid-19.</w:t>
      </w:r>
      <w:r>
        <w:rPr>
          <w:sz w:val="24"/>
          <w:szCs w:val="24"/>
        </w:rPr>
        <w:t>”</w:t>
      </w:r>
      <w:r>
        <w:rPr>
          <w:sz w:val="24"/>
          <w:szCs w:val="24"/>
        </w:rPr>
        <w:t xml:space="preserve"> 9th European Conference on Sensory and Consumer Research - Online Duration: 13 Dec 2020 </w:t>
      </w:r>
      <w:r>
        <w:rPr>
          <w:sz w:val="24"/>
          <w:szCs w:val="24"/>
        </w:rPr>
        <w:t>→</w:t>
      </w:r>
      <w:r>
        <w:rPr>
          <w:sz w:val="24"/>
          <w:szCs w:val="24"/>
        </w:rPr>
        <w:t xml:space="preserve"> 16 Dec 2</w:t>
      </w:r>
      <w:r>
        <w:rPr>
          <w:sz w:val="24"/>
          <w:szCs w:val="24"/>
        </w:rPr>
        <w:t>020</w:t>
      </w:r>
    </w:p>
    <w:p w14:paraId="7E280870" w14:textId="77777777" w:rsidR="00000000" w:rsidRDefault="00551CE1">
      <w:pPr>
        <w:widowControl/>
        <w:rPr>
          <w:sz w:val="24"/>
          <w:szCs w:val="24"/>
        </w:rPr>
      </w:pPr>
      <w:r>
        <w:rPr>
          <w:sz w:val="24"/>
          <w:szCs w:val="24"/>
        </w:rPr>
        <w:lastRenderedPageBreak/>
        <w:t>Retrieved at https://research.wur.nl/en/publications/food-waste-related-behaviours-of-dutch-consumers-during-covid-19</w:t>
      </w:r>
    </w:p>
    <w:p w14:paraId="60D8ABF1" w14:textId="77777777" w:rsidR="00000000" w:rsidRDefault="00551CE1">
      <w:pPr>
        <w:widowControl/>
        <w:rPr>
          <w:sz w:val="24"/>
          <w:szCs w:val="24"/>
        </w:rPr>
      </w:pPr>
      <w:r>
        <w:rPr>
          <w:sz w:val="24"/>
          <w:szCs w:val="24"/>
        </w:rPr>
        <w:t>Tags: Consumers, Covid-19, Netherlands</w:t>
      </w:r>
    </w:p>
    <w:p w14:paraId="7349351C" w14:textId="77777777" w:rsidR="00000000" w:rsidRDefault="00551CE1">
      <w:pPr>
        <w:widowControl/>
        <w:rPr>
          <w:sz w:val="24"/>
          <w:szCs w:val="24"/>
        </w:rPr>
      </w:pPr>
    </w:p>
    <w:p w14:paraId="5A8756FA" w14:textId="77777777" w:rsidR="00000000" w:rsidRDefault="00551CE1">
      <w:pPr>
        <w:widowControl/>
        <w:rPr>
          <w:sz w:val="24"/>
          <w:szCs w:val="24"/>
        </w:rPr>
      </w:pPr>
      <w:r>
        <w:rPr>
          <w:sz w:val="24"/>
          <w:szCs w:val="24"/>
        </w:rPr>
        <w:t xml:space="preserve">Zero Waste Scotland. </w:t>
      </w:r>
      <w:r>
        <w:rPr>
          <w:sz w:val="24"/>
          <w:szCs w:val="24"/>
        </w:rPr>
        <w:t>“</w:t>
      </w:r>
      <w:r>
        <w:rPr>
          <w:sz w:val="24"/>
          <w:szCs w:val="24"/>
        </w:rPr>
        <w:t>Zero Waste Scotland Joins University Project to Study Effects of Lockdow</w:t>
      </w:r>
      <w:r>
        <w:rPr>
          <w:sz w:val="24"/>
          <w:szCs w:val="24"/>
        </w:rPr>
        <w:t>n on Household Food Waste.</w:t>
      </w:r>
      <w:r>
        <w:rPr>
          <w:sz w:val="24"/>
          <w:szCs w:val="24"/>
        </w:rPr>
        <w:t>”</w:t>
      </w:r>
      <w:r>
        <w:rPr>
          <w:sz w:val="24"/>
          <w:szCs w:val="24"/>
        </w:rPr>
        <w:t xml:space="preserve"> Zero Waste Scotland, January 15, 2021. Retrieved at https://www.zerowastescotland.org.uk/press-release/university-project-lockdown-household-food</w:t>
      </w:r>
    </w:p>
    <w:p w14:paraId="15208C90" w14:textId="77777777" w:rsidR="00000000" w:rsidRDefault="00551CE1">
      <w:pPr>
        <w:widowControl/>
        <w:rPr>
          <w:sz w:val="24"/>
          <w:szCs w:val="24"/>
        </w:rPr>
      </w:pPr>
      <w:r>
        <w:rPr>
          <w:sz w:val="24"/>
          <w:szCs w:val="24"/>
        </w:rPr>
        <w:t>Tags: Covid-19, Households, Scotland</w:t>
      </w:r>
    </w:p>
    <w:p w14:paraId="1CBD3EB1" w14:textId="77777777" w:rsidR="00000000" w:rsidRDefault="00551CE1">
      <w:pPr>
        <w:widowControl/>
        <w:rPr>
          <w:sz w:val="24"/>
          <w:szCs w:val="24"/>
        </w:rPr>
      </w:pPr>
    </w:p>
    <w:p w14:paraId="231ABFA1" w14:textId="77777777" w:rsidR="00000000" w:rsidRDefault="00551CE1">
      <w:pPr>
        <w:widowControl/>
        <w:rPr>
          <w:sz w:val="24"/>
          <w:szCs w:val="24"/>
        </w:rPr>
      </w:pPr>
      <w:r>
        <w:rPr>
          <w:sz w:val="24"/>
          <w:szCs w:val="24"/>
        </w:rPr>
        <w:t>Zhang, Panpan, Dan Zhang, and Shengkui Cheng</w:t>
      </w:r>
      <w:r>
        <w:rPr>
          <w:sz w:val="24"/>
          <w:szCs w:val="24"/>
        </w:rPr>
        <w:t xml:space="preserve">. </w:t>
      </w:r>
      <w:r>
        <w:rPr>
          <w:sz w:val="24"/>
          <w:szCs w:val="24"/>
        </w:rPr>
        <w:t>“</w:t>
      </w:r>
      <w:r>
        <w:rPr>
          <w:sz w:val="24"/>
          <w:szCs w:val="24"/>
        </w:rPr>
        <w:t>The Effect of Consumer Perception on Food Waste Behavior of Urban Households in China.</w:t>
      </w:r>
      <w:r>
        <w:rPr>
          <w:sz w:val="24"/>
          <w:szCs w:val="24"/>
        </w:rPr>
        <w:t>”</w:t>
      </w:r>
      <w:r>
        <w:rPr>
          <w:sz w:val="24"/>
          <w:szCs w:val="24"/>
        </w:rPr>
        <w:t xml:space="preserve"> Sustainability 12:14 (July 15, 2020). 10.3390/su12145676 Retrieved at https://www.mdpi.com/2071-1050/12/14/5676</w:t>
      </w:r>
    </w:p>
    <w:p w14:paraId="54364739" w14:textId="77777777" w:rsidR="00000000" w:rsidRDefault="00551CE1">
      <w:pPr>
        <w:widowControl/>
        <w:rPr>
          <w:sz w:val="24"/>
          <w:szCs w:val="24"/>
        </w:rPr>
      </w:pPr>
    </w:p>
    <w:p w14:paraId="41573757" w14:textId="77777777" w:rsidR="00000000" w:rsidRDefault="00551CE1">
      <w:pPr>
        <w:widowControl/>
        <w:rPr>
          <w:sz w:val="24"/>
          <w:szCs w:val="24"/>
        </w:rPr>
      </w:pPr>
      <w:r>
        <w:rPr>
          <w:sz w:val="24"/>
          <w:szCs w:val="24"/>
        </w:rPr>
        <w:t>Ž</w:t>
      </w:r>
      <w:r>
        <w:rPr>
          <w:sz w:val="24"/>
          <w:szCs w:val="24"/>
        </w:rPr>
        <w:t xml:space="preserve">itnik, Mojca, and Tanja Vidic. </w:t>
      </w:r>
      <w:r>
        <w:rPr>
          <w:sz w:val="24"/>
          <w:szCs w:val="24"/>
        </w:rPr>
        <w:t>“</w:t>
      </w:r>
      <w:r>
        <w:rPr>
          <w:sz w:val="24"/>
          <w:szCs w:val="24"/>
        </w:rPr>
        <w:t>A Resident of Slove</w:t>
      </w:r>
      <w:r>
        <w:rPr>
          <w:sz w:val="24"/>
          <w:szCs w:val="24"/>
        </w:rPr>
        <w:t>nia Discarded on Average 64 Kg of Food in 2017.</w:t>
      </w:r>
      <w:r>
        <w:rPr>
          <w:sz w:val="24"/>
          <w:szCs w:val="24"/>
        </w:rPr>
        <w:t>”</w:t>
      </w:r>
      <w:r>
        <w:rPr>
          <w:sz w:val="24"/>
          <w:szCs w:val="24"/>
        </w:rPr>
        <w:t xml:space="preserve"> Republic of Slovenia Statistical Office, December 11, 2018. Retrieved at https://www.stat.si/StatWeb/en/News/Index/7826</w:t>
      </w:r>
    </w:p>
    <w:p w14:paraId="49F2D215" w14:textId="77777777" w:rsidR="00000000" w:rsidRDefault="00551CE1">
      <w:pPr>
        <w:widowControl/>
        <w:rPr>
          <w:sz w:val="24"/>
          <w:szCs w:val="24"/>
        </w:rPr>
      </w:pPr>
    </w:p>
    <w:p w14:paraId="0372426E" w14:textId="77777777" w:rsidR="00000000" w:rsidRDefault="00551CE1">
      <w:pPr>
        <w:widowControl/>
        <w:rPr>
          <w:sz w:val="24"/>
          <w:szCs w:val="24"/>
        </w:rPr>
      </w:pPr>
    </w:p>
    <w:p w14:paraId="516B1E6C" w14:textId="77777777" w:rsidR="00000000" w:rsidRDefault="00551CE1">
      <w:pPr>
        <w:widowControl/>
        <w:jc w:val="center"/>
        <w:rPr>
          <w:sz w:val="24"/>
          <w:szCs w:val="24"/>
        </w:rPr>
      </w:pPr>
      <w:r>
        <w:rPr>
          <w:sz w:val="24"/>
          <w:szCs w:val="24"/>
        </w:rPr>
        <w:t xml:space="preserve">Cold Chain, Frozen Food, Supply Chains, Food Chains </w:t>
      </w:r>
      <w:r>
        <w:rPr>
          <w:sz w:val="24"/>
          <w:szCs w:val="24"/>
        </w:rPr>
        <w:fldChar w:fldCharType="begin"/>
      </w:r>
      <w:r>
        <w:rPr>
          <w:sz w:val="24"/>
          <w:szCs w:val="24"/>
        </w:rPr>
        <w:instrText>tc "Cold Chain, Frozen Food, Supply Chains, Food Chains " \l 2</w:instrText>
      </w:r>
      <w:r>
        <w:rPr>
          <w:sz w:val="24"/>
          <w:szCs w:val="24"/>
        </w:rPr>
        <w:fldChar w:fldCharType="end"/>
      </w:r>
    </w:p>
    <w:p w14:paraId="157AF260" w14:textId="77777777" w:rsidR="00000000" w:rsidRDefault="00551CE1">
      <w:pPr>
        <w:widowControl/>
        <w:rPr>
          <w:sz w:val="24"/>
          <w:szCs w:val="24"/>
        </w:rPr>
      </w:pPr>
    </w:p>
    <w:p w14:paraId="28B0F7E3" w14:textId="77777777" w:rsidR="00000000" w:rsidRDefault="00551CE1">
      <w:pPr>
        <w:widowControl/>
        <w:rPr>
          <w:sz w:val="24"/>
          <w:szCs w:val="24"/>
        </w:rPr>
      </w:pPr>
      <w:r>
        <w:rPr>
          <w:sz w:val="24"/>
          <w:szCs w:val="24"/>
        </w:rPr>
        <w:t xml:space="preserve">Abrahams, Jessica. </w:t>
      </w:r>
      <w:r>
        <w:rPr>
          <w:sz w:val="24"/>
          <w:szCs w:val="24"/>
        </w:rPr>
        <w:t>“</w:t>
      </w:r>
      <w:r>
        <w:rPr>
          <w:sz w:val="24"/>
          <w:szCs w:val="24"/>
        </w:rPr>
        <w:t>What Is Airbnb Farming and Could it Improve the Wasteful Food Supply Chain?</w:t>
      </w:r>
      <w:r>
        <w:rPr>
          <w:sz w:val="24"/>
          <w:szCs w:val="24"/>
        </w:rPr>
        <w:t>”</w:t>
      </w:r>
      <w:r>
        <w:rPr>
          <w:sz w:val="24"/>
          <w:szCs w:val="24"/>
        </w:rPr>
        <w:t xml:space="preserve"> EuroNews, April 4, 2021. Retrieved at https://www.euronews.com/living/2021/04/03/what-is-airbnb-farming-and-could-it-improve-the-wasteful-food-supply-chain</w:t>
      </w:r>
    </w:p>
    <w:p w14:paraId="28227CFC" w14:textId="77777777" w:rsidR="00000000" w:rsidRDefault="00551CE1">
      <w:pPr>
        <w:widowControl/>
        <w:rPr>
          <w:sz w:val="24"/>
          <w:szCs w:val="24"/>
        </w:rPr>
      </w:pPr>
      <w:r>
        <w:rPr>
          <w:sz w:val="24"/>
          <w:szCs w:val="24"/>
        </w:rPr>
        <w:t>Tags: Europe, Farming,</w:t>
      </w:r>
      <w:r>
        <w:rPr>
          <w:sz w:val="24"/>
          <w:szCs w:val="24"/>
        </w:rPr>
        <w:t xml:space="preserve"> Platforms, Spain, Supply Chains</w:t>
      </w:r>
    </w:p>
    <w:p w14:paraId="4E2187E4" w14:textId="77777777" w:rsidR="00000000" w:rsidRDefault="00551CE1">
      <w:pPr>
        <w:widowControl/>
        <w:rPr>
          <w:sz w:val="24"/>
          <w:szCs w:val="24"/>
        </w:rPr>
      </w:pPr>
      <w:r>
        <w:rPr>
          <w:sz w:val="24"/>
          <w:szCs w:val="24"/>
        </w:rPr>
        <w:t xml:space="preserve">Addy, Rod. </w:t>
      </w:r>
      <w:r>
        <w:rPr>
          <w:sz w:val="24"/>
          <w:szCs w:val="24"/>
        </w:rPr>
        <w:t>“</w:t>
      </w:r>
      <w:r>
        <w:rPr>
          <w:sz w:val="24"/>
          <w:szCs w:val="24"/>
        </w:rPr>
        <w:t>Are the Challenges of 2020 Likely to Increase Food Waste?</w:t>
      </w:r>
      <w:r>
        <w:rPr>
          <w:sz w:val="24"/>
          <w:szCs w:val="24"/>
        </w:rPr>
        <w:t>”</w:t>
      </w:r>
      <w:r>
        <w:rPr>
          <w:sz w:val="24"/>
          <w:szCs w:val="24"/>
        </w:rPr>
        <w:t xml:space="preserve"> Food Manufacture, December 14, 2020. Retrieved at https://www.foodmanufacture.co.uk/Article/2020/12/14/Are-the-challenges-of-2020-likely-to-increase-foo</w:t>
      </w:r>
      <w:r>
        <w:rPr>
          <w:sz w:val="24"/>
          <w:szCs w:val="24"/>
        </w:rPr>
        <w:t>d-waste#</w:t>
      </w:r>
    </w:p>
    <w:p w14:paraId="77672671" w14:textId="77777777" w:rsidR="00000000" w:rsidRDefault="00551CE1">
      <w:pPr>
        <w:widowControl/>
        <w:rPr>
          <w:sz w:val="24"/>
          <w:szCs w:val="24"/>
        </w:rPr>
      </w:pPr>
      <w:r>
        <w:rPr>
          <w:sz w:val="24"/>
          <w:szCs w:val="24"/>
        </w:rPr>
        <w:t xml:space="preserve">Tags: Supply Chains </w:t>
      </w:r>
    </w:p>
    <w:p w14:paraId="4B3ABD7A" w14:textId="77777777" w:rsidR="00000000" w:rsidRDefault="00551CE1">
      <w:pPr>
        <w:widowControl/>
        <w:rPr>
          <w:sz w:val="24"/>
          <w:szCs w:val="24"/>
        </w:rPr>
      </w:pPr>
    </w:p>
    <w:p w14:paraId="2783D80C" w14:textId="77777777" w:rsidR="00000000" w:rsidRDefault="00551CE1">
      <w:pPr>
        <w:widowControl/>
        <w:rPr>
          <w:sz w:val="24"/>
          <w:szCs w:val="24"/>
        </w:rPr>
      </w:pPr>
      <w:r>
        <w:rPr>
          <w:sz w:val="24"/>
          <w:szCs w:val="24"/>
        </w:rPr>
        <w:t>Alamar, Maria del Carmen, Natalia Falag</w:t>
      </w:r>
      <w:r>
        <w:rPr>
          <w:sz w:val="24"/>
          <w:szCs w:val="24"/>
        </w:rPr>
        <w:t>á</w:t>
      </w:r>
      <w:r>
        <w:rPr>
          <w:sz w:val="24"/>
          <w:szCs w:val="24"/>
        </w:rPr>
        <w:t xml:space="preserve">n, Emel Aktas, and Leon A. Terry. </w:t>
      </w:r>
      <w:r>
        <w:rPr>
          <w:sz w:val="24"/>
          <w:szCs w:val="24"/>
        </w:rPr>
        <w:t>“</w:t>
      </w:r>
      <w:r>
        <w:rPr>
          <w:sz w:val="24"/>
          <w:szCs w:val="24"/>
        </w:rPr>
        <w:t>Minimising Food Waste: a Call for Multidisciplinary Research.</w:t>
      </w:r>
      <w:r>
        <w:rPr>
          <w:sz w:val="24"/>
          <w:szCs w:val="24"/>
        </w:rPr>
        <w:t>”</w:t>
      </w:r>
      <w:r>
        <w:rPr>
          <w:sz w:val="24"/>
          <w:szCs w:val="24"/>
        </w:rPr>
        <w:t xml:space="preserve"> Journal of the Science of Food and Agriculture, https://doi.org/10.1002/jsfa.8708 Retrieved at https://onlinelibrary.wiley.com/doi/abs/10.1002/jsfa.8708</w:t>
      </w:r>
    </w:p>
    <w:p w14:paraId="08041F53" w14:textId="77777777" w:rsidR="00000000" w:rsidRDefault="00551CE1">
      <w:pPr>
        <w:widowControl/>
        <w:rPr>
          <w:sz w:val="24"/>
          <w:szCs w:val="24"/>
        </w:rPr>
      </w:pPr>
    </w:p>
    <w:p w14:paraId="21327A43" w14:textId="77777777" w:rsidR="00000000" w:rsidRDefault="00551CE1">
      <w:pPr>
        <w:widowControl/>
        <w:rPr>
          <w:sz w:val="24"/>
          <w:szCs w:val="24"/>
        </w:rPr>
      </w:pPr>
      <w:r>
        <w:rPr>
          <w:sz w:val="24"/>
          <w:szCs w:val="24"/>
        </w:rPr>
        <w:t xml:space="preserve">Amoroso, Phoebe. </w:t>
      </w:r>
      <w:r>
        <w:rPr>
          <w:sz w:val="24"/>
          <w:szCs w:val="24"/>
        </w:rPr>
        <w:t>“</w:t>
      </w:r>
      <w:r>
        <w:rPr>
          <w:sz w:val="24"/>
          <w:szCs w:val="24"/>
        </w:rPr>
        <w:t>How COVID-19 Is Forcing Us to Re-examine Food Waste; Rethinking Supply Chains Durin</w:t>
      </w:r>
      <w:r>
        <w:rPr>
          <w:sz w:val="24"/>
          <w:szCs w:val="24"/>
        </w:rPr>
        <w:t>g a Time of Crisis.</w:t>
      </w:r>
      <w:r>
        <w:rPr>
          <w:sz w:val="24"/>
          <w:szCs w:val="24"/>
        </w:rPr>
        <w:t>”</w:t>
      </w:r>
      <w:r>
        <w:rPr>
          <w:sz w:val="24"/>
          <w:szCs w:val="24"/>
        </w:rPr>
        <w:t xml:space="preserve"> Japan Times, January 30, 2021. Retrieved at https://www.japantimes.co.jp/life/2021/01/30/food/covid-19-food-waste-japan/</w:t>
      </w:r>
    </w:p>
    <w:p w14:paraId="28891E47" w14:textId="77777777" w:rsidR="00000000" w:rsidRDefault="00551CE1">
      <w:pPr>
        <w:widowControl/>
        <w:rPr>
          <w:sz w:val="24"/>
          <w:szCs w:val="24"/>
        </w:rPr>
      </w:pPr>
      <w:r>
        <w:rPr>
          <w:sz w:val="24"/>
          <w:szCs w:val="24"/>
        </w:rPr>
        <w:t>Tags: Covid-19, Japan, Supply Chains</w:t>
      </w:r>
    </w:p>
    <w:p w14:paraId="2F5B5DA4" w14:textId="77777777" w:rsidR="00000000" w:rsidRDefault="00551CE1">
      <w:pPr>
        <w:widowControl/>
        <w:rPr>
          <w:sz w:val="24"/>
          <w:szCs w:val="24"/>
        </w:rPr>
      </w:pPr>
    </w:p>
    <w:p w14:paraId="5F2419DE" w14:textId="77777777" w:rsidR="00000000" w:rsidRDefault="00551CE1">
      <w:pPr>
        <w:widowControl/>
        <w:rPr>
          <w:sz w:val="24"/>
          <w:szCs w:val="24"/>
        </w:rPr>
      </w:pPr>
      <w:r>
        <w:rPr>
          <w:sz w:val="24"/>
          <w:szCs w:val="24"/>
        </w:rPr>
        <w:lastRenderedPageBreak/>
        <w:t xml:space="preserve">Aoaeh, Brian. </w:t>
      </w:r>
      <w:r>
        <w:rPr>
          <w:sz w:val="24"/>
          <w:szCs w:val="24"/>
        </w:rPr>
        <w:t>“</w:t>
      </w:r>
      <w:r>
        <w:rPr>
          <w:sz w:val="24"/>
          <w:szCs w:val="24"/>
        </w:rPr>
        <w:t>Commentary: Fighting Food Waste by Mapping Food Supply Chains</w:t>
      </w:r>
      <w:r>
        <w:rPr>
          <w:sz w:val="24"/>
          <w:szCs w:val="24"/>
        </w:rPr>
        <w:t>.</w:t>
      </w:r>
      <w:r>
        <w:rPr>
          <w:sz w:val="24"/>
          <w:szCs w:val="24"/>
        </w:rPr>
        <w:t>”</w:t>
      </w:r>
      <w:r>
        <w:rPr>
          <w:sz w:val="24"/>
          <w:szCs w:val="24"/>
        </w:rPr>
        <w:t xml:space="preserve"> Freight Waves, November 14, 2019. Retrieved at https://www.freightwaves.com/news/commentary-fighting-food-waste-by-mapping-food-supply-chains</w:t>
      </w:r>
    </w:p>
    <w:p w14:paraId="070149D2" w14:textId="77777777" w:rsidR="00000000" w:rsidRDefault="00551CE1">
      <w:pPr>
        <w:widowControl/>
        <w:rPr>
          <w:sz w:val="24"/>
          <w:szCs w:val="24"/>
        </w:rPr>
      </w:pPr>
    </w:p>
    <w:p w14:paraId="5779AD8B" w14:textId="77777777" w:rsidR="00000000" w:rsidRDefault="00551CE1">
      <w:pPr>
        <w:widowControl/>
        <w:rPr>
          <w:sz w:val="24"/>
          <w:szCs w:val="24"/>
        </w:rPr>
      </w:pPr>
      <w:r>
        <w:rPr>
          <w:sz w:val="24"/>
          <w:szCs w:val="24"/>
        </w:rPr>
        <w:t xml:space="preserve">Aoaeh, Brian. </w:t>
      </w:r>
      <w:r>
        <w:rPr>
          <w:sz w:val="24"/>
          <w:szCs w:val="24"/>
        </w:rPr>
        <w:t>“</w:t>
      </w:r>
      <w:r>
        <w:rPr>
          <w:sz w:val="24"/>
          <w:szCs w:val="24"/>
        </w:rPr>
        <w:t>Commentary: The Challenges Ahead for Food Supply Chains.</w:t>
      </w:r>
      <w:r>
        <w:rPr>
          <w:sz w:val="24"/>
          <w:szCs w:val="24"/>
        </w:rPr>
        <w:t>”</w:t>
      </w:r>
      <w:r>
        <w:rPr>
          <w:sz w:val="24"/>
          <w:szCs w:val="24"/>
        </w:rPr>
        <w:t xml:space="preserve"> Freight Waves, July 10, 2019. Retriev</w:t>
      </w:r>
      <w:r>
        <w:rPr>
          <w:sz w:val="24"/>
          <w:szCs w:val="24"/>
        </w:rPr>
        <w:t>ed at https://www.freightwaves.com/news/commentary-the-challenges-ahead-for-food-supply-chains</w:t>
      </w:r>
    </w:p>
    <w:p w14:paraId="7203866F" w14:textId="77777777" w:rsidR="00000000" w:rsidRDefault="00551CE1">
      <w:pPr>
        <w:widowControl/>
        <w:rPr>
          <w:sz w:val="24"/>
          <w:szCs w:val="24"/>
        </w:rPr>
      </w:pPr>
    </w:p>
    <w:p w14:paraId="0C494178" w14:textId="77777777" w:rsidR="00000000" w:rsidRDefault="00551CE1">
      <w:pPr>
        <w:widowControl/>
        <w:rPr>
          <w:sz w:val="24"/>
          <w:szCs w:val="24"/>
        </w:rPr>
      </w:pPr>
      <w:r>
        <w:rPr>
          <w:b/>
          <w:bCs/>
          <w:sz w:val="24"/>
          <w:szCs w:val="24"/>
        </w:rPr>
        <w:t>Backbone AI</w:t>
      </w:r>
      <w:r>
        <w:rPr>
          <w:sz w:val="24"/>
          <w:szCs w:val="24"/>
        </w:rPr>
        <w:t xml:space="preserve"> (New York, New York) builds </w:t>
      </w:r>
      <w:r>
        <w:rPr>
          <w:sz w:val="24"/>
          <w:szCs w:val="24"/>
        </w:rPr>
        <w:t>“</w:t>
      </w:r>
      <w:r>
        <w:rPr>
          <w:sz w:val="24"/>
          <w:szCs w:val="24"/>
        </w:rPr>
        <w:t>data networks through intercompany automation, a completely new category of automation. It transforms supplier and cust</w:t>
      </w:r>
      <w:r>
        <w:rPr>
          <w:sz w:val="24"/>
          <w:szCs w:val="24"/>
        </w:rPr>
        <w:t>omer relationships through real-time data synchronization, fast API connectivity, and third-party application and database integration.</w:t>
      </w:r>
      <w:r>
        <w:rPr>
          <w:sz w:val="24"/>
          <w:szCs w:val="24"/>
        </w:rPr>
        <w:t>”</w:t>
      </w:r>
      <w:r>
        <w:rPr>
          <w:sz w:val="24"/>
          <w:szCs w:val="24"/>
        </w:rPr>
        <w:t xml:space="preserve"> It was founded in 2019 by Rob Bailey. It </w:t>
      </w:r>
      <w:r>
        <w:rPr>
          <w:sz w:val="24"/>
          <w:szCs w:val="24"/>
        </w:rPr>
        <w:t>“</w:t>
      </w:r>
      <w:r>
        <w:rPr>
          <w:sz w:val="24"/>
          <w:szCs w:val="24"/>
        </w:rPr>
        <w:t>helps companies work together more efficiently by automating their intercompa</w:t>
      </w:r>
      <w:r>
        <w:rPr>
          <w:sz w:val="24"/>
          <w:szCs w:val="24"/>
        </w:rPr>
        <w:t>ny data processes and optimizing communication through technology.</w:t>
      </w:r>
      <w:r>
        <w:rPr>
          <w:sz w:val="24"/>
          <w:szCs w:val="24"/>
        </w:rPr>
        <w:t>”</w:t>
      </w:r>
    </w:p>
    <w:p w14:paraId="716156DB" w14:textId="77777777" w:rsidR="00000000" w:rsidRDefault="00551CE1">
      <w:pPr>
        <w:widowControl/>
        <w:rPr>
          <w:sz w:val="24"/>
          <w:szCs w:val="24"/>
        </w:rPr>
      </w:pPr>
      <w:r>
        <w:rPr>
          <w:sz w:val="24"/>
          <w:szCs w:val="24"/>
        </w:rPr>
        <w:t>Website: https://www.backbone.ai/</w:t>
      </w:r>
    </w:p>
    <w:p w14:paraId="3E4E0D97" w14:textId="77777777" w:rsidR="00000000" w:rsidRDefault="00551CE1">
      <w:pPr>
        <w:widowControl/>
        <w:rPr>
          <w:sz w:val="24"/>
          <w:szCs w:val="24"/>
        </w:rPr>
      </w:pPr>
      <w:r>
        <w:rPr>
          <w:sz w:val="24"/>
          <w:szCs w:val="24"/>
        </w:rPr>
        <w:t>Tags: Supply Chains</w:t>
      </w:r>
    </w:p>
    <w:p w14:paraId="536C2169" w14:textId="77777777" w:rsidR="00000000" w:rsidRDefault="00551CE1">
      <w:pPr>
        <w:widowControl/>
        <w:rPr>
          <w:sz w:val="24"/>
          <w:szCs w:val="24"/>
        </w:rPr>
      </w:pPr>
    </w:p>
    <w:p w14:paraId="764AA4E3" w14:textId="77777777" w:rsidR="00000000" w:rsidRDefault="00551CE1">
      <w:pPr>
        <w:widowControl/>
        <w:rPr>
          <w:sz w:val="24"/>
          <w:szCs w:val="24"/>
        </w:rPr>
      </w:pPr>
      <w:r>
        <w:rPr>
          <w:sz w:val="24"/>
          <w:szCs w:val="24"/>
        </w:rPr>
        <w:t xml:space="preserve">BiobiN Impacts. </w:t>
      </w:r>
      <w:r>
        <w:rPr>
          <w:sz w:val="24"/>
          <w:szCs w:val="24"/>
        </w:rPr>
        <w:t>“</w:t>
      </w:r>
      <w:r>
        <w:rPr>
          <w:sz w:val="24"/>
          <w:szCs w:val="24"/>
        </w:rPr>
        <w:t>Addressing Waste along the Food Supply Chain.</w:t>
      </w:r>
      <w:r>
        <w:rPr>
          <w:sz w:val="24"/>
          <w:szCs w:val="24"/>
        </w:rPr>
        <w:t>”</w:t>
      </w:r>
      <w:r>
        <w:rPr>
          <w:sz w:val="24"/>
          <w:szCs w:val="24"/>
        </w:rPr>
        <w:t xml:space="preserve"> BiobiN, md [August 10, 2021]. Retrieved at https://biobin.co.za/addre</w:t>
      </w:r>
      <w:r>
        <w:rPr>
          <w:sz w:val="24"/>
          <w:szCs w:val="24"/>
        </w:rPr>
        <w:t>ssing-waste-along-the-food-supply-chain/</w:t>
      </w:r>
    </w:p>
    <w:p w14:paraId="28A4A050" w14:textId="77777777" w:rsidR="00000000" w:rsidRDefault="00551CE1">
      <w:pPr>
        <w:widowControl/>
        <w:rPr>
          <w:sz w:val="24"/>
          <w:szCs w:val="24"/>
        </w:rPr>
      </w:pPr>
      <w:r>
        <w:rPr>
          <w:sz w:val="24"/>
          <w:szCs w:val="24"/>
        </w:rPr>
        <w:t>Tags: South Africa, Supply Chains</w:t>
      </w:r>
    </w:p>
    <w:p w14:paraId="4EA6DCAD" w14:textId="77777777" w:rsidR="00000000" w:rsidRDefault="00551CE1">
      <w:pPr>
        <w:widowControl/>
        <w:rPr>
          <w:sz w:val="24"/>
          <w:szCs w:val="24"/>
        </w:rPr>
      </w:pPr>
    </w:p>
    <w:p w14:paraId="726CBADA" w14:textId="77777777" w:rsidR="00000000" w:rsidRDefault="00551CE1">
      <w:pPr>
        <w:widowControl/>
        <w:rPr>
          <w:sz w:val="24"/>
          <w:szCs w:val="24"/>
        </w:rPr>
      </w:pPr>
      <w:r>
        <w:rPr>
          <w:sz w:val="24"/>
          <w:szCs w:val="24"/>
        </w:rPr>
        <w:t>Briggs, Fiona. Fighting Food Waste: Gousto and DPD Pioneer Scheme to Tackle Food Waste in Supply Chain.</w:t>
      </w:r>
      <w:r>
        <w:rPr>
          <w:sz w:val="24"/>
          <w:szCs w:val="24"/>
        </w:rPr>
        <w:t>”</w:t>
      </w:r>
      <w:r>
        <w:rPr>
          <w:sz w:val="24"/>
          <w:szCs w:val="24"/>
        </w:rPr>
        <w:t xml:space="preserve"> Retail Times, August 12, 2021. Retrieved at https://www.retailtimes.co.uk/f</w:t>
      </w:r>
      <w:r>
        <w:rPr>
          <w:sz w:val="24"/>
          <w:szCs w:val="24"/>
        </w:rPr>
        <w:t>ighting-food-waste-gousto-and-dpd-pioneer-scheme-to-tackle-food-waste-in-supply-chain/</w:t>
      </w:r>
    </w:p>
    <w:p w14:paraId="50492D83" w14:textId="77777777" w:rsidR="00000000" w:rsidRDefault="00551CE1">
      <w:pPr>
        <w:widowControl/>
        <w:rPr>
          <w:sz w:val="24"/>
          <w:szCs w:val="24"/>
        </w:rPr>
      </w:pPr>
      <w:r>
        <w:rPr>
          <w:sz w:val="24"/>
          <w:szCs w:val="24"/>
        </w:rPr>
        <w:t>Tags: Supply Chains</w:t>
      </w:r>
    </w:p>
    <w:p w14:paraId="2263DF38" w14:textId="77777777" w:rsidR="00000000" w:rsidRDefault="00551CE1">
      <w:pPr>
        <w:widowControl/>
        <w:rPr>
          <w:sz w:val="24"/>
          <w:szCs w:val="24"/>
        </w:rPr>
      </w:pPr>
    </w:p>
    <w:p w14:paraId="6C773F02" w14:textId="77777777" w:rsidR="00000000" w:rsidRDefault="00551CE1">
      <w:pPr>
        <w:widowControl/>
        <w:rPr>
          <w:sz w:val="24"/>
          <w:szCs w:val="24"/>
        </w:rPr>
      </w:pPr>
      <w:r>
        <w:rPr>
          <w:sz w:val="24"/>
          <w:szCs w:val="24"/>
        </w:rPr>
        <w:t xml:space="preserve">Brodribb, Peter, Michael McCann, and and Joerin Motavallian. </w:t>
      </w:r>
      <w:r>
        <w:rPr>
          <w:sz w:val="24"/>
          <w:szCs w:val="24"/>
        </w:rPr>
        <w:t>“</w:t>
      </w:r>
      <w:r>
        <w:rPr>
          <w:sz w:val="24"/>
          <w:szCs w:val="24"/>
        </w:rPr>
        <w:t>A Study of Waste in the Cold Food Chain and Opportunities for Improvement.</w:t>
      </w:r>
      <w:r>
        <w:rPr>
          <w:sz w:val="24"/>
          <w:szCs w:val="24"/>
        </w:rPr>
        <w:t>”</w:t>
      </w:r>
      <w:r>
        <w:rPr>
          <w:sz w:val="24"/>
          <w:szCs w:val="24"/>
        </w:rPr>
        <w:t xml:space="preserve"> Prepared f</w:t>
      </w:r>
      <w:r>
        <w:rPr>
          <w:sz w:val="24"/>
          <w:szCs w:val="24"/>
        </w:rPr>
        <w:t>or: Department of Agriculture, Water and the Environment and Refrigerants Australia, Canberra, May 2020. Retrieved at https://www.refrigerantsaustralia.org/a-study-of-waste-in-the-cold-food-chain-and-opportunities-for-improvement.html</w:t>
      </w:r>
    </w:p>
    <w:p w14:paraId="35B91D7F" w14:textId="77777777" w:rsidR="00000000" w:rsidRDefault="00551CE1">
      <w:pPr>
        <w:widowControl/>
        <w:rPr>
          <w:sz w:val="24"/>
          <w:szCs w:val="24"/>
        </w:rPr>
      </w:pPr>
    </w:p>
    <w:p w14:paraId="19AD6F06" w14:textId="77777777" w:rsidR="00000000" w:rsidRDefault="00551CE1">
      <w:pPr>
        <w:widowControl/>
        <w:rPr>
          <w:sz w:val="24"/>
          <w:szCs w:val="24"/>
        </w:rPr>
      </w:pPr>
      <w:r>
        <w:rPr>
          <w:sz w:val="24"/>
          <w:szCs w:val="24"/>
        </w:rPr>
        <w:t xml:space="preserve">Carrier. </w:t>
      </w:r>
      <w:r>
        <w:rPr>
          <w:sz w:val="24"/>
          <w:szCs w:val="24"/>
        </w:rPr>
        <w:t>“</w:t>
      </w:r>
      <w:r>
        <w:rPr>
          <w:sz w:val="24"/>
          <w:szCs w:val="24"/>
        </w:rPr>
        <w:t>India Pilo</w:t>
      </w:r>
      <w:r>
        <w:rPr>
          <w:sz w:val="24"/>
          <w:szCs w:val="24"/>
        </w:rPr>
        <w:t>t Study Shows How the Cold Chain Can Help Reduce Food Loss and Carbon Emissions.</w:t>
      </w:r>
      <w:r>
        <w:rPr>
          <w:sz w:val="24"/>
          <w:szCs w:val="24"/>
        </w:rPr>
        <w:t>”</w:t>
      </w:r>
      <w:r>
        <w:rPr>
          <w:sz w:val="24"/>
          <w:szCs w:val="24"/>
        </w:rPr>
        <w:t xml:space="preserve"> Carrier, December 2, 2016. Retrieved at https://www.carrier.com/carrier/en/bd/news/news-article/india_pilot_study_shows_how_the_cold_chain_can_help_reduce_food_loss_and_carbo</w:t>
      </w:r>
      <w:r>
        <w:rPr>
          <w:sz w:val="24"/>
          <w:szCs w:val="24"/>
        </w:rPr>
        <w:t>n_emissions.aspx</w:t>
      </w:r>
    </w:p>
    <w:p w14:paraId="2D890383" w14:textId="77777777" w:rsidR="00000000" w:rsidRDefault="00551CE1">
      <w:pPr>
        <w:widowControl/>
        <w:rPr>
          <w:sz w:val="24"/>
          <w:szCs w:val="24"/>
        </w:rPr>
      </w:pPr>
    </w:p>
    <w:p w14:paraId="7C587341" w14:textId="77777777" w:rsidR="00000000" w:rsidRDefault="00551CE1">
      <w:pPr>
        <w:widowControl/>
        <w:rPr>
          <w:sz w:val="24"/>
          <w:szCs w:val="24"/>
        </w:rPr>
      </w:pPr>
      <w:r>
        <w:rPr>
          <w:sz w:val="24"/>
          <w:szCs w:val="24"/>
        </w:rPr>
        <w:t xml:space="preserve">Carrier Global Corporation. </w:t>
      </w:r>
      <w:r>
        <w:rPr>
          <w:sz w:val="24"/>
          <w:szCs w:val="24"/>
        </w:rPr>
        <w:t>“</w:t>
      </w:r>
      <w:r>
        <w:rPr>
          <w:sz w:val="24"/>
          <w:szCs w:val="24"/>
        </w:rPr>
        <w:t>Carrier Launches Healthy, Safe, Sustainable Cold Chain Program; Protecting Food, Medicine and Vaccines Through Innovative Refrigeration Solutions.</w:t>
      </w:r>
      <w:r>
        <w:rPr>
          <w:sz w:val="24"/>
          <w:szCs w:val="24"/>
        </w:rPr>
        <w:t>”</w:t>
      </w:r>
      <w:r>
        <w:rPr>
          <w:sz w:val="24"/>
          <w:szCs w:val="24"/>
        </w:rPr>
        <w:t xml:space="preserve"> PRNews, September 30, 2020. Retrieved at </w:t>
      </w:r>
      <w:r>
        <w:rPr>
          <w:sz w:val="24"/>
          <w:szCs w:val="24"/>
        </w:rPr>
        <w:lastRenderedPageBreak/>
        <w:t>https://www.prnewswi</w:t>
      </w:r>
      <w:r>
        <w:rPr>
          <w:sz w:val="24"/>
          <w:szCs w:val="24"/>
        </w:rPr>
        <w:t>re.com/news-releases/carrier-launches-healthy-safe-sustainable-cold-chain-program-301142350.html</w:t>
      </w:r>
    </w:p>
    <w:p w14:paraId="684A8D6E" w14:textId="77777777" w:rsidR="00000000" w:rsidRDefault="00551CE1">
      <w:pPr>
        <w:widowControl/>
        <w:rPr>
          <w:sz w:val="24"/>
          <w:szCs w:val="24"/>
        </w:rPr>
      </w:pPr>
      <w:r>
        <w:rPr>
          <w:sz w:val="24"/>
          <w:szCs w:val="24"/>
        </w:rPr>
        <w:t>Tags: Cold Chain</w:t>
      </w:r>
    </w:p>
    <w:p w14:paraId="0F20A8E1" w14:textId="77777777" w:rsidR="00000000" w:rsidRDefault="00551CE1">
      <w:pPr>
        <w:widowControl/>
        <w:rPr>
          <w:sz w:val="24"/>
          <w:szCs w:val="24"/>
        </w:rPr>
      </w:pPr>
    </w:p>
    <w:p w14:paraId="72FB7323" w14:textId="77777777" w:rsidR="00000000" w:rsidRDefault="00551CE1">
      <w:pPr>
        <w:widowControl/>
        <w:rPr>
          <w:sz w:val="24"/>
          <w:szCs w:val="24"/>
        </w:rPr>
      </w:pPr>
      <w:r>
        <w:rPr>
          <w:sz w:val="24"/>
          <w:szCs w:val="24"/>
        </w:rPr>
        <w:t xml:space="preserve">Cold Chain Federation. </w:t>
      </w:r>
      <w:r>
        <w:rPr>
          <w:sz w:val="24"/>
          <w:szCs w:val="24"/>
        </w:rPr>
        <w:t>“</w:t>
      </w:r>
      <w:r>
        <w:rPr>
          <w:sz w:val="24"/>
          <w:szCs w:val="24"/>
        </w:rPr>
        <w:t>The Cold Chain.</w:t>
      </w:r>
      <w:r>
        <w:rPr>
          <w:sz w:val="24"/>
          <w:szCs w:val="24"/>
        </w:rPr>
        <w:t>”</w:t>
      </w:r>
      <w:r>
        <w:rPr>
          <w:sz w:val="24"/>
          <w:szCs w:val="24"/>
        </w:rPr>
        <w:t xml:space="preserve"> Reading, Berkshire, UK: Cold Chain Federation, June 2020. Retrieved at https://www.coldchainfederati</w:t>
      </w:r>
      <w:r>
        <w:rPr>
          <w:sz w:val="24"/>
          <w:szCs w:val="24"/>
        </w:rPr>
        <w:t>on.org.uk/wp-content/uploads/2020/06/CCF-What-is-the-Cold-Chain-Report-2020-D4-V2-FINAL.pdf</w:t>
      </w:r>
    </w:p>
    <w:p w14:paraId="337CF6C8" w14:textId="77777777" w:rsidR="00000000" w:rsidRDefault="00551CE1">
      <w:pPr>
        <w:widowControl/>
        <w:rPr>
          <w:sz w:val="24"/>
          <w:szCs w:val="24"/>
        </w:rPr>
      </w:pPr>
    </w:p>
    <w:p w14:paraId="5C14343E" w14:textId="77777777" w:rsidR="00000000" w:rsidRDefault="00551CE1">
      <w:pPr>
        <w:widowControl/>
        <w:rPr>
          <w:sz w:val="24"/>
          <w:szCs w:val="24"/>
        </w:rPr>
      </w:pPr>
      <w:r>
        <w:rPr>
          <w:b/>
          <w:bCs/>
          <w:sz w:val="24"/>
          <w:szCs w:val="24"/>
        </w:rPr>
        <w:t>Cook</w:t>
      </w:r>
      <w:r>
        <w:rPr>
          <w:sz w:val="24"/>
          <w:szCs w:val="24"/>
        </w:rPr>
        <w:t xml:space="preserve"> (Sittingbourne, Kent, UK) </w:t>
      </w:r>
      <w:r>
        <w:rPr>
          <w:sz w:val="24"/>
          <w:szCs w:val="24"/>
        </w:rPr>
        <w:t>“</w:t>
      </w:r>
      <w:r>
        <w:rPr>
          <w:sz w:val="24"/>
          <w:szCs w:val="24"/>
        </w:rPr>
        <w:t>was founded in 1997 by Edward Perry and Dale Penfold, who had the mad i</w:t>
      </w:r>
      <w:r>
        <w:rPr>
          <w:sz w:val="24"/>
          <w:szCs w:val="24"/>
        </w:rPr>
        <w:t>dea of trying to cook and sell frozen ready meals that would be made like you would at home.</w:t>
      </w:r>
      <w:r>
        <w:rPr>
          <w:sz w:val="24"/>
          <w:szCs w:val="24"/>
        </w:rPr>
        <w:t>”</w:t>
      </w:r>
      <w:r>
        <w:rPr>
          <w:sz w:val="24"/>
          <w:szCs w:val="24"/>
        </w:rPr>
        <w:t xml:space="preserve"> Our products have use-by dates as long as nine months and so are less likely to be thrown away at home. By March 2019, we had cut avoidable food waste at the COOK</w:t>
      </w:r>
      <w:r>
        <w:rPr>
          <w:sz w:val="24"/>
          <w:szCs w:val="24"/>
        </w:rPr>
        <w:t xml:space="preserve"> Kitchen by 10% vs the year before. We are now targeting 25% food waste reduction by March 2020 and are working on developing more ways to redistribute surplus food and ingredients.</w:t>
      </w:r>
      <w:r>
        <w:rPr>
          <w:sz w:val="24"/>
          <w:szCs w:val="24"/>
        </w:rPr>
        <w:t>”</w:t>
      </w:r>
    </w:p>
    <w:p w14:paraId="0E250358" w14:textId="77777777" w:rsidR="00000000" w:rsidRDefault="00551CE1">
      <w:pPr>
        <w:widowControl/>
        <w:rPr>
          <w:sz w:val="24"/>
          <w:szCs w:val="24"/>
        </w:rPr>
      </w:pPr>
      <w:r>
        <w:rPr>
          <w:sz w:val="24"/>
          <w:szCs w:val="24"/>
        </w:rPr>
        <w:t xml:space="preserve">Website: https://www.cookfood.net/info/kitchen/foodwaste/ </w:t>
      </w:r>
    </w:p>
    <w:p w14:paraId="3CFE121F" w14:textId="77777777" w:rsidR="00000000" w:rsidRDefault="00551CE1">
      <w:pPr>
        <w:widowControl/>
        <w:rPr>
          <w:sz w:val="24"/>
          <w:szCs w:val="24"/>
        </w:rPr>
      </w:pPr>
    </w:p>
    <w:p w14:paraId="7A0A1037" w14:textId="77777777" w:rsidR="00000000" w:rsidRDefault="00551CE1">
      <w:pPr>
        <w:widowControl/>
        <w:rPr>
          <w:sz w:val="24"/>
          <w:szCs w:val="24"/>
        </w:rPr>
      </w:pPr>
      <w:r>
        <w:rPr>
          <w:b/>
          <w:bCs/>
          <w:sz w:val="24"/>
          <w:szCs w:val="24"/>
        </w:rPr>
        <w:t>Cool Crop</w:t>
      </w:r>
      <w:r>
        <w:rPr>
          <w:sz w:val="24"/>
          <w:szCs w:val="24"/>
        </w:rPr>
        <w:t xml:space="preserve"> (In</w:t>
      </w:r>
      <w:r>
        <w:rPr>
          <w:sz w:val="24"/>
          <w:szCs w:val="24"/>
        </w:rPr>
        <w:t xml:space="preserve">dia) is a start-up </w:t>
      </w:r>
      <w:r>
        <w:rPr>
          <w:sz w:val="24"/>
          <w:szCs w:val="24"/>
        </w:rPr>
        <w:t>“</w:t>
      </w:r>
      <w:r>
        <w:rPr>
          <w:sz w:val="24"/>
          <w:szCs w:val="24"/>
        </w:rPr>
        <w:t>with a mission to improve small and marginal farmer livelihoods and reduce food waste. Its on-farm cold storage technology can reduce crop wastage from 20% to less than 5%, extend produce life up to 6 times, and allow farmers to sell th</w:t>
      </w:r>
      <w:r>
        <w:rPr>
          <w:sz w:val="24"/>
          <w:szCs w:val="24"/>
        </w:rPr>
        <w:t>eir produce later when the prices can go up to 10 times higher.</w:t>
      </w:r>
      <w:r>
        <w:rPr>
          <w:sz w:val="24"/>
          <w:szCs w:val="24"/>
        </w:rPr>
        <w:t>”</w:t>
      </w:r>
    </w:p>
    <w:p w14:paraId="6F1D0FD4" w14:textId="77777777" w:rsidR="00000000" w:rsidRDefault="00551CE1">
      <w:pPr>
        <w:widowControl/>
        <w:rPr>
          <w:sz w:val="24"/>
          <w:szCs w:val="24"/>
        </w:rPr>
      </w:pPr>
      <w:r>
        <w:rPr>
          <w:sz w:val="24"/>
          <w:szCs w:val="24"/>
        </w:rPr>
        <w:t>Website: http://coolcrop.in/#/</w:t>
      </w:r>
    </w:p>
    <w:p w14:paraId="48F52FFA" w14:textId="77777777" w:rsidR="00000000" w:rsidRDefault="00551CE1">
      <w:pPr>
        <w:widowControl/>
        <w:rPr>
          <w:sz w:val="24"/>
          <w:szCs w:val="24"/>
        </w:rPr>
      </w:pPr>
    </w:p>
    <w:p w14:paraId="013E5C52" w14:textId="77777777" w:rsidR="00000000" w:rsidRDefault="00551CE1">
      <w:pPr>
        <w:widowControl/>
        <w:rPr>
          <w:sz w:val="24"/>
          <w:szCs w:val="24"/>
        </w:rPr>
      </w:pPr>
      <w:r>
        <w:rPr>
          <w:sz w:val="24"/>
          <w:szCs w:val="24"/>
        </w:rPr>
        <w:t xml:space="preserve">Cooper, Nicholas. </w:t>
      </w:r>
      <w:r>
        <w:rPr>
          <w:sz w:val="24"/>
          <w:szCs w:val="24"/>
        </w:rPr>
        <w:t>“</w:t>
      </w:r>
      <w:r>
        <w:rPr>
          <w:sz w:val="24"/>
          <w:szCs w:val="24"/>
        </w:rPr>
        <w:t>Report Links AU$3.8 billion in Australian Food Waste to Faulty Cold Chain.</w:t>
      </w:r>
      <w:r>
        <w:rPr>
          <w:sz w:val="24"/>
          <w:szCs w:val="24"/>
        </w:rPr>
        <w:t>”</w:t>
      </w:r>
      <w:r>
        <w:rPr>
          <w:sz w:val="24"/>
          <w:szCs w:val="24"/>
        </w:rPr>
        <w:t xml:space="preserve"> hydrocarbons21, June 10, 2020. Retrieved at http://hydrocarbons2</w:t>
      </w:r>
      <w:r>
        <w:rPr>
          <w:sz w:val="24"/>
          <w:szCs w:val="24"/>
        </w:rPr>
        <w:t>1.com/articles/9579/report_links_au_3_8_billion_in_australian_food_waste_to_faulty_cold_chain</w:t>
      </w:r>
    </w:p>
    <w:p w14:paraId="506868BD" w14:textId="77777777" w:rsidR="00000000" w:rsidRDefault="00551CE1">
      <w:pPr>
        <w:widowControl/>
        <w:rPr>
          <w:sz w:val="24"/>
          <w:szCs w:val="24"/>
        </w:rPr>
      </w:pPr>
    </w:p>
    <w:p w14:paraId="50870848" w14:textId="77777777" w:rsidR="00000000" w:rsidRDefault="00551CE1">
      <w:pPr>
        <w:widowControl/>
        <w:rPr>
          <w:sz w:val="24"/>
          <w:szCs w:val="24"/>
        </w:rPr>
      </w:pPr>
      <w:r>
        <w:rPr>
          <w:sz w:val="24"/>
          <w:szCs w:val="24"/>
        </w:rPr>
        <w:t>de Gorter, Harry, Du</w:t>
      </w:r>
      <w:r>
        <w:rPr>
          <w:sz w:val="24"/>
          <w:szCs w:val="24"/>
        </w:rPr>
        <w:t>š</w:t>
      </w:r>
      <w:r>
        <w:rPr>
          <w:sz w:val="24"/>
          <w:szCs w:val="24"/>
        </w:rPr>
        <w:t xml:space="preserve">an Drabik, David R. Just, Christian Reynolds, and Geeta Sethi. </w:t>
      </w:r>
      <w:r>
        <w:rPr>
          <w:sz w:val="24"/>
          <w:szCs w:val="24"/>
        </w:rPr>
        <w:t>“</w:t>
      </w:r>
      <w:r>
        <w:rPr>
          <w:sz w:val="24"/>
          <w:szCs w:val="24"/>
        </w:rPr>
        <w:t>Analyzing the Economics of Food Loss and Waste Reductions in a Food Supply C</w:t>
      </w:r>
      <w:r>
        <w:rPr>
          <w:sz w:val="24"/>
          <w:szCs w:val="24"/>
        </w:rPr>
        <w:t>hain.</w:t>
      </w:r>
      <w:r>
        <w:rPr>
          <w:sz w:val="24"/>
          <w:szCs w:val="24"/>
        </w:rPr>
        <w:t>”</w:t>
      </w:r>
      <w:r>
        <w:rPr>
          <w:sz w:val="24"/>
          <w:szCs w:val="24"/>
        </w:rPr>
        <w:t xml:space="preserve"> Food Policy (online August 6, 2020) doi: 10.1016/j.foodpol.2020.101953 Retrieved at https://www.sciencedirect.com/science/article/abs/pii/S0306919220301573?via%3Dihub</w:t>
      </w:r>
    </w:p>
    <w:p w14:paraId="67558D7E" w14:textId="77777777" w:rsidR="00000000" w:rsidRDefault="00551CE1">
      <w:pPr>
        <w:widowControl/>
        <w:rPr>
          <w:sz w:val="24"/>
          <w:szCs w:val="24"/>
        </w:rPr>
      </w:pPr>
    </w:p>
    <w:p w14:paraId="582204B9" w14:textId="77777777" w:rsidR="00000000" w:rsidRDefault="00551CE1">
      <w:pPr>
        <w:widowControl/>
        <w:rPr>
          <w:sz w:val="24"/>
          <w:szCs w:val="24"/>
        </w:rPr>
      </w:pPr>
      <w:r>
        <w:rPr>
          <w:sz w:val="24"/>
          <w:szCs w:val="24"/>
        </w:rPr>
        <w:t xml:space="preserve">Economic Times. </w:t>
      </w:r>
      <w:r>
        <w:rPr>
          <w:sz w:val="24"/>
          <w:szCs w:val="24"/>
        </w:rPr>
        <w:t>“</w:t>
      </w:r>
      <w:r>
        <w:rPr>
          <w:sz w:val="24"/>
          <w:szCs w:val="24"/>
        </w:rPr>
        <w:t>Food for Thought: Frozen Fruits and Vegetables Offer Greater Hea</w:t>
      </w:r>
      <w:r>
        <w:rPr>
          <w:sz w:val="24"/>
          <w:szCs w:val="24"/>
        </w:rPr>
        <w:t>lth Benefits.</w:t>
      </w:r>
      <w:r>
        <w:rPr>
          <w:sz w:val="24"/>
          <w:szCs w:val="24"/>
        </w:rPr>
        <w:t>”</w:t>
      </w:r>
      <w:r>
        <w:rPr>
          <w:sz w:val="24"/>
          <w:szCs w:val="24"/>
        </w:rPr>
        <w:t xml:space="preserve"> Economic Times, April 26, 2017. Retrieved at http://economictimes.indiatimes.com/magazines/panache/food-for-thought-frozen-fruits-and-vegetables-offer-greater-health-benefits/articleshow/58374804.cms</w:t>
      </w:r>
    </w:p>
    <w:p w14:paraId="2C1C00E7" w14:textId="77777777" w:rsidR="00000000" w:rsidRDefault="00551CE1">
      <w:pPr>
        <w:widowControl/>
        <w:rPr>
          <w:sz w:val="24"/>
          <w:szCs w:val="24"/>
        </w:rPr>
      </w:pPr>
    </w:p>
    <w:p w14:paraId="495B73A3" w14:textId="77777777" w:rsidR="00000000" w:rsidRDefault="00551CE1">
      <w:pPr>
        <w:widowControl/>
        <w:rPr>
          <w:sz w:val="24"/>
          <w:szCs w:val="24"/>
        </w:rPr>
      </w:pPr>
      <w:r>
        <w:rPr>
          <w:b/>
          <w:bCs/>
          <w:sz w:val="24"/>
          <w:szCs w:val="24"/>
        </w:rPr>
        <w:t>Ecozen</w:t>
      </w:r>
      <w:r>
        <w:rPr>
          <w:sz w:val="24"/>
          <w:szCs w:val="24"/>
        </w:rPr>
        <w:t xml:space="preserve"> (Pune, Maharashtra, and Raipur, C</w:t>
      </w:r>
      <w:r>
        <w:rPr>
          <w:sz w:val="24"/>
          <w:szCs w:val="24"/>
        </w:rPr>
        <w:t xml:space="preserve">hattisgarh, India) is a technology company that has the mission to </w:t>
      </w:r>
      <w:r>
        <w:rPr>
          <w:sz w:val="24"/>
          <w:szCs w:val="24"/>
        </w:rPr>
        <w:t>“</w:t>
      </w:r>
      <w:r>
        <w:rPr>
          <w:sz w:val="24"/>
          <w:szCs w:val="24"/>
        </w:rPr>
        <w:t>Improving perishables value chain and irrigation systems through innovation.</w:t>
      </w:r>
      <w:r>
        <w:rPr>
          <w:sz w:val="24"/>
          <w:szCs w:val="24"/>
        </w:rPr>
        <w:t>”</w:t>
      </w:r>
      <w:r>
        <w:rPr>
          <w:sz w:val="24"/>
          <w:szCs w:val="24"/>
        </w:rPr>
        <w:t xml:space="preserve"> It </w:t>
      </w:r>
      <w:r>
        <w:rPr>
          <w:sz w:val="24"/>
          <w:szCs w:val="24"/>
        </w:rPr>
        <w:t>“</w:t>
      </w:r>
      <w:r>
        <w:rPr>
          <w:sz w:val="24"/>
          <w:szCs w:val="24"/>
        </w:rPr>
        <w:t>was started with a vision to disrupt the way perishables are handled across the value chain, with clean an</w:t>
      </w:r>
      <w:r>
        <w:rPr>
          <w:sz w:val="24"/>
          <w:szCs w:val="24"/>
        </w:rPr>
        <w:t>d innovative technology. The company is the brainchild of 3 young and enthusiastic graduates from IIT Kharagpur, Devendra Gupta,Prateek Singhal and Vivek Pandey.</w:t>
      </w:r>
      <w:r>
        <w:rPr>
          <w:sz w:val="24"/>
          <w:szCs w:val="24"/>
        </w:rPr>
        <w:t>”</w:t>
      </w:r>
    </w:p>
    <w:p w14:paraId="54700643" w14:textId="77777777" w:rsidR="00000000" w:rsidRDefault="00551CE1">
      <w:pPr>
        <w:widowControl/>
        <w:rPr>
          <w:sz w:val="24"/>
          <w:szCs w:val="24"/>
        </w:rPr>
      </w:pPr>
      <w:r>
        <w:rPr>
          <w:sz w:val="24"/>
          <w:szCs w:val="24"/>
        </w:rPr>
        <w:lastRenderedPageBreak/>
        <w:t>Website: https://www.ecozensolutions.com/</w:t>
      </w:r>
    </w:p>
    <w:p w14:paraId="68AD0E35" w14:textId="77777777" w:rsidR="00000000" w:rsidRDefault="00551CE1">
      <w:pPr>
        <w:widowControl/>
        <w:rPr>
          <w:sz w:val="24"/>
          <w:szCs w:val="24"/>
        </w:rPr>
      </w:pPr>
      <w:r>
        <w:rPr>
          <w:sz w:val="24"/>
          <w:szCs w:val="24"/>
        </w:rPr>
        <w:t>Tags: India, Supply Chain</w:t>
      </w:r>
    </w:p>
    <w:p w14:paraId="5206E73C" w14:textId="77777777" w:rsidR="00000000" w:rsidRDefault="00551CE1">
      <w:pPr>
        <w:widowControl/>
        <w:rPr>
          <w:sz w:val="24"/>
          <w:szCs w:val="24"/>
        </w:rPr>
      </w:pPr>
    </w:p>
    <w:p w14:paraId="6DE1DCC9" w14:textId="77777777" w:rsidR="00000000" w:rsidRDefault="00551CE1">
      <w:pPr>
        <w:widowControl/>
        <w:rPr>
          <w:sz w:val="24"/>
          <w:szCs w:val="24"/>
        </w:rPr>
      </w:pPr>
      <w:r>
        <w:rPr>
          <w:b/>
          <w:bCs/>
          <w:sz w:val="24"/>
          <w:szCs w:val="24"/>
        </w:rPr>
        <w:t>Farm Powered Strategic A</w:t>
      </w:r>
      <w:r>
        <w:rPr>
          <w:b/>
          <w:bCs/>
          <w:sz w:val="24"/>
          <w:szCs w:val="24"/>
        </w:rPr>
        <w:t>lliance</w:t>
      </w:r>
      <w:r>
        <w:rPr>
          <w:sz w:val="24"/>
          <w:szCs w:val="24"/>
        </w:rPr>
        <w:t xml:space="preserve"> --FPSA</w:t>
      </w:r>
      <w:r>
        <w:rPr>
          <w:sz w:val="24"/>
          <w:szCs w:val="24"/>
        </w:rPr>
        <w:t>–</w:t>
      </w:r>
      <w:r>
        <w:rPr>
          <w:sz w:val="24"/>
          <w:szCs w:val="24"/>
        </w:rPr>
        <w:t xml:space="preserve"> is an alliance of Vanguard Renewables (qv) that includes Unilever, Starbucks and Dairy Farmers of America that commited </w:t>
      </w:r>
      <w:r>
        <w:rPr>
          <w:sz w:val="24"/>
          <w:szCs w:val="24"/>
        </w:rPr>
        <w:t>“</w:t>
      </w:r>
      <w:r>
        <w:rPr>
          <w:sz w:val="24"/>
          <w:szCs w:val="24"/>
        </w:rPr>
        <w:t>to reducing food waste from manufacturing and the supply chain and repurposing any unavoidable waste into renewable ene</w:t>
      </w:r>
      <w:r>
        <w:rPr>
          <w:sz w:val="24"/>
          <w:szCs w:val="24"/>
        </w:rPr>
        <w:t>rgy via Vanguard Renewables</w:t>
      </w:r>
      <w:r>
        <w:rPr>
          <w:sz w:val="24"/>
          <w:szCs w:val="24"/>
        </w:rPr>
        <w:t>’</w:t>
      </w:r>
      <w:r>
        <w:rPr>
          <w:sz w:val="24"/>
          <w:szCs w:val="24"/>
        </w:rPr>
        <w:t xml:space="preserve"> (qv) farm-based anaerobic digesters.</w:t>
      </w:r>
      <w:r>
        <w:rPr>
          <w:sz w:val="24"/>
          <w:szCs w:val="24"/>
        </w:rPr>
        <w:t>”</w:t>
      </w:r>
    </w:p>
    <w:p w14:paraId="0CDFEBC1" w14:textId="77777777" w:rsidR="00000000" w:rsidRDefault="00551CE1">
      <w:pPr>
        <w:widowControl/>
        <w:rPr>
          <w:sz w:val="24"/>
          <w:szCs w:val="24"/>
        </w:rPr>
      </w:pPr>
      <w:r>
        <w:rPr>
          <w:sz w:val="24"/>
          <w:szCs w:val="24"/>
        </w:rPr>
        <w:t>Website: https://www.bloomberg.com/press-releases/2020-12-10/vanguard-renewables-launches-farm-powered-strategic-alliance-with-a-call-to-action-for-food-manufacturers-and-retailers</w:t>
      </w:r>
    </w:p>
    <w:p w14:paraId="056411C6" w14:textId="77777777" w:rsidR="00000000" w:rsidRDefault="00551CE1">
      <w:pPr>
        <w:widowControl/>
        <w:rPr>
          <w:sz w:val="24"/>
          <w:szCs w:val="24"/>
        </w:rPr>
      </w:pPr>
      <w:r>
        <w:rPr>
          <w:sz w:val="24"/>
          <w:szCs w:val="24"/>
        </w:rPr>
        <w:t>Tags: Fa</w:t>
      </w:r>
      <w:r>
        <w:rPr>
          <w:sz w:val="24"/>
          <w:szCs w:val="24"/>
        </w:rPr>
        <w:t xml:space="preserve">rming, Manufacturing, Supply Chains </w:t>
      </w:r>
    </w:p>
    <w:p w14:paraId="6B0A976B" w14:textId="77777777" w:rsidR="00000000" w:rsidRDefault="00551CE1">
      <w:pPr>
        <w:widowControl/>
        <w:rPr>
          <w:sz w:val="24"/>
          <w:szCs w:val="24"/>
        </w:rPr>
      </w:pPr>
    </w:p>
    <w:p w14:paraId="105FD072" w14:textId="77777777" w:rsidR="00000000" w:rsidRDefault="00551CE1">
      <w:pPr>
        <w:widowControl/>
        <w:rPr>
          <w:sz w:val="24"/>
          <w:szCs w:val="24"/>
        </w:rPr>
      </w:pPr>
      <w:r>
        <w:rPr>
          <w:b/>
          <w:bCs/>
          <w:sz w:val="24"/>
          <w:szCs w:val="24"/>
        </w:rPr>
        <w:t>FreshBox</w:t>
      </w:r>
      <w:r>
        <w:rPr>
          <w:sz w:val="24"/>
          <w:szCs w:val="24"/>
        </w:rPr>
        <w:t xml:space="preserve"> (Kenya) is a company that makes solar-powered cold rooms. Its </w:t>
      </w:r>
      <w:r>
        <w:rPr>
          <w:sz w:val="24"/>
          <w:szCs w:val="24"/>
        </w:rPr>
        <w:t>“</w:t>
      </w:r>
      <w:r>
        <w:rPr>
          <w:sz w:val="24"/>
          <w:szCs w:val="24"/>
        </w:rPr>
        <w:t>flagship product is a large commercial cooling unit that can hold over two tons of fruits and vegetables and fits conveniently in a vendor space a</w:t>
      </w:r>
      <w:r>
        <w:rPr>
          <w:sz w:val="24"/>
          <w:szCs w:val="24"/>
        </w:rPr>
        <w:t>t fruit and vegetable markets across Kenya. Our unique pay-as-you-go model allows us to reach customers that previously have not had access to refrigeration services and allows us to help prevent the spoilage of fruits and vegetables.</w:t>
      </w:r>
      <w:r>
        <w:rPr>
          <w:sz w:val="24"/>
          <w:szCs w:val="24"/>
        </w:rPr>
        <w:t>”</w:t>
      </w:r>
    </w:p>
    <w:p w14:paraId="46CC6088" w14:textId="77777777" w:rsidR="00000000" w:rsidRDefault="00551CE1">
      <w:pPr>
        <w:widowControl/>
        <w:rPr>
          <w:sz w:val="24"/>
          <w:szCs w:val="24"/>
        </w:rPr>
      </w:pPr>
      <w:r>
        <w:rPr>
          <w:sz w:val="24"/>
          <w:szCs w:val="24"/>
        </w:rPr>
        <w:t>Website: https://www</w:t>
      </w:r>
      <w:r>
        <w:rPr>
          <w:sz w:val="24"/>
          <w:szCs w:val="24"/>
        </w:rPr>
        <w:t>.freshbox.co.ke/</w:t>
      </w:r>
    </w:p>
    <w:p w14:paraId="29A0274F" w14:textId="77777777" w:rsidR="00000000" w:rsidRDefault="00551CE1">
      <w:pPr>
        <w:widowControl/>
        <w:rPr>
          <w:sz w:val="24"/>
          <w:szCs w:val="24"/>
        </w:rPr>
      </w:pPr>
      <w:r>
        <w:rPr>
          <w:sz w:val="24"/>
          <w:szCs w:val="24"/>
        </w:rPr>
        <w:t>Tags: Cold Chain, Kenya, Solar Powered</w:t>
      </w:r>
    </w:p>
    <w:p w14:paraId="0010DCBE" w14:textId="77777777" w:rsidR="00000000" w:rsidRDefault="00551CE1">
      <w:pPr>
        <w:widowControl/>
        <w:rPr>
          <w:sz w:val="24"/>
          <w:szCs w:val="24"/>
        </w:rPr>
      </w:pPr>
    </w:p>
    <w:p w14:paraId="21F10CBD" w14:textId="77777777" w:rsidR="00000000" w:rsidRDefault="00551CE1">
      <w:pPr>
        <w:widowControl/>
        <w:rPr>
          <w:sz w:val="24"/>
          <w:szCs w:val="24"/>
        </w:rPr>
      </w:pPr>
      <w:r>
        <w:rPr>
          <w:sz w:val="24"/>
          <w:szCs w:val="24"/>
        </w:rPr>
        <w:t xml:space="preserve">Fresh Plaza. </w:t>
      </w:r>
      <w:r>
        <w:rPr>
          <w:sz w:val="24"/>
          <w:szCs w:val="24"/>
        </w:rPr>
        <w:t>“</w:t>
      </w:r>
      <w:r>
        <w:rPr>
          <w:sz w:val="24"/>
          <w:szCs w:val="24"/>
        </w:rPr>
        <w:t>Important Trait in Eliminating Food Waste.</w:t>
      </w:r>
      <w:r>
        <w:rPr>
          <w:sz w:val="24"/>
          <w:szCs w:val="24"/>
        </w:rPr>
        <w:t>”</w:t>
      </w:r>
      <w:r>
        <w:rPr>
          <w:sz w:val="24"/>
          <w:szCs w:val="24"/>
        </w:rPr>
        <w:t xml:space="preserve"> Fresh Plaza: Global Fresh Produce and Banana News, January 30, 2017. Retrieved at http://www.freshplaza.com/article/170117/Important-trait-in</w:t>
      </w:r>
      <w:r>
        <w:rPr>
          <w:sz w:val="24"/>
          <w:szCs w:val="24"/>
        </w:rPr>
        <w:t>-eliminating-food-waste</w:t>
      </w:r>
    </w:p>
    <w:p w14:paraId="37826C7A" w14:textId="77777777" w:rsidR="00000000" w:rsidRDefault="00551CE1">
      <w:pPr>
        <w:widowControl/>
        <w:rPr>
          <w:sz w:val="24"/>
          <w:szCs w:val="24"/>
        </w:rPr>
      </w:pPr>
      <w:r>
        <w:rPr>
          <w:sz w:val="24"/>
          <w:szCs w:val="24"/>
        </w:rPr>
        <w:t>Tags: Bananas; Retailers</w:t>
      </w:r>
    </w:p>
    <w:p w14:paraId="2188662E" w14:textId="77777777" w:rsidR="00000000" w:rsidRDefault="00551CE1">
      <w:pPr>
        <w:widowControl/>
        <w:rPr>
          <w:sz w:val="24"/>
          <w:szCs w:val="24"/>
        </w:rPr>
      </w:pPr>
      <w:r>
        <w:rPr>
          <w:sz w:val="24"/>
          <w:szCs w:val="24"/>
        </w:rPr>
        <w:t xml:space="preserve">Frozen Foods Biz. </w:t>
      </w:r>
      <w:r>
        <w:rPr>
          <w:sz w:val="24"/>
          <w:szCs w:val="24"/>
        </w:rPr>
        <w:t>“</w:t>
      </w:r>
      <w:r>
        <w:rPr>
          <w:sz w:val="24"/>
          <w:szCs w:val="24"/>
        </w:rPr>
        <w:t>Marks &amp; Spencer Freezes Garlic Bread in Store to Reduce Food Waste in UK.</w:t>
      </w:r>
      <w:r>
        <w:rPr>
          <w:sz w:val="24"/>
          <w:szCs w:val="24"/>
        </w:rPr>
        <w:t>”</w:t>
      </w:r>
      <w:r>
        <w:rPr>
          <w:sz w:val="24"/>
          <w:szCs w:val="24"/>
        </w:rPr>
        <w:t xml:space="preserve"> Frozen Foods Biz, October 9, 2020. Retrieved at https://www.frozenfoodsbiz.com/marks-spencer-freezes-garlic-bread</w:t>
      </w:r>
      <w:r>
        <w:rPr>
          <w:sz w:val="24"/>
          <w:szCs w:val="24"/>
        </w:rPr>
        <w:t>-in-store-to-reduce-food-waste</w:t>
      </w:r>
    </w:p>
    <w:p w14:paraId="08C4AEBB" w14:textId="77777777" w:rsidR="00000000" w:rsidRDefault="00551CE1">
      <w:pPr>
        <w:widowControl/>
        <w:rPr>
          <w:sz w:val="24"/>
          <w:szCs w:val="24"/>
        </w:rPr>
      </w:pPr>
      <w:r>
        <w:rPr>
          <w:sz w:val="24"/>
          <w:szCs w:val="24"/>
        </w:rPr>
        <w:t>Tags: Bread, Frozen Food, Retailers</w:t>
      </w:r>
    </w:p>
    <w:p w14:paraId="7C70025D" w14:textId="77777777" w:rsidR="00000000" w:rsidRDefault="00551CE1">
      <w:pPr>
        <w:widowControl/>
        <w:rPr>
          <w:sz w:val="24"/>
          <w:szCs w:val="24"/>
        </w:rPr>
      </w:pPr>
    </w:p>
    <w:p w14:paraId="7017A018" w14:textId="77777777" w:rsidR="00000000" w:rsidRDefault="00551CE1">
      <w:pPr>
        <w:widowControl/>
        <w:rPr>
          <w:sz w:val="24"/>
          <w:szCs w:val="24"/>
        </w:rPr>
      </w:pPr>
      <w:r>
        <w:rPr>
          <w:sz w:val="24"/>
          <w:szCs w:val="24"/>
        </w:rPr>
        <w:t>Garrone, Paola, Marco Melacini, and Alessandro Perego.</w:t>
      </w:r>
      <w:r>
        <w:rPr>
          <w:sz w:val="24"/>
          <w:szCs w:val="24"/>
        </w:rPr>
        <w:t>”</w:t>
      </w:r>
      <w:r>
        <w:rPr>
          <w:sz w:val="24"/>
          <w:szCs w:val="24"/>
        </w:rPr>
        <w:t xml:space="preserve"> Opening the Black Box of Food Waste Reduction.</w:t>
      </w:r>
      <w:r>
        <w:rPr>
          <w:sz w:val="24"/>
          <w:szCs w:val="24"/>
        </w:rPr>
        <w:t>”</w:t>
      </w:r>
      <w:r>
        <w:rPr>
          <w:sz w:val="24"/>
          <w:szCs w:val="24"/>
        </w:rPr>
        <w:t xml:space="preserve"> Food Policy 46 (June 2014): 129-139. </w:t>
      </w:r>
      <w:r>
        <w:rPr>
          <w:sz w:val="24"/>
          <w:szCs w:val="24"/>
        </w:rPr>
        <w:t xml:space="preserve">https://doi.org/10.1016/j.foodpol.2014.03.014 </w:t>
      </w:r>
    </w:p>
    <w:p w14:paraId="5565B1BA" w14:textId="77777777" w:rsidR="00000000" w:rsidRDefault="00551CE1">
      <w:pPr>
        <w:widowControl/>
        <w:rPr>
          <w:sz w:val="24"/>
          <w:szCs w:val="24"/>
        </w:rPr>
      </w:pPr>
      <w:r>
        <w:rPr>
          <w:sz w:val="24"/>
          <w:szCs w:val="24"/>
        </w:rPr>
        <w:t>Retrieved at https://www.sciencedirect.com/science/article/abs/pii/S0306919214000542</w:t>
      </w:r>
    </w:p>
    <w:p w14:paraId="396013E6" w14:textId="77777777" w:rsidR="00000000" w:rsidRDefault="00551CE1">
      <w:pPr>
        <w:widowControl/>
        <w:rPr>
          <w:sz w:val="24"/>
          <w:szCs w:val="24"/>
        </w:rPr>
      </w:pPr>
      <w:r>
        <w:rPr>
          <w:sz w:val="24"/>
          <w:szCs w:val="24"/>
        </w:rPr>
        <w:t xml:space="preserve">Tags: </w:t>
      </w:r>
    </w:p>
    <w:p w14:paraId="35E8248A" w14:textId="77777777" w:rsidR="00000000" w:rsidRDefault="00551CE1">
      <w:pPr>
        <w:widowControl/>
        <w:rPr>
          <w:sz w:val="24"/>
          <w:szCs w:val="24"/>
        </w:rPr>
      </w:pPr>
    </w:p>
    <w:p w14:paraId="25CE8EA3" w14:textId="77777777" w:rsidR="00000000" w:rsidRDefault="00551CE1">
      <w:pPr>
        <w:widowControl/>
        <w:rPr>
          <w:sz w:val="24"/>
          <w:szCs w:val="24"/>
        </w:rPr>
      </w:pPr>
      <w:r>
        <w:rPr>
          <w:sz w:val="24"/>
          <w:szCs w:val="24"/>
        </w:rPr>
        <w:t xml:space="preserve">Garvanne, Kelvin. </w:t>
      </w:r>
      <w:r>
        <w:rPr>
          <w:sz w:val="24"/>
          <w:szCs w:val="24"/>
        </w:rPr>
        <w:t>“</w:t>
      </w:r>
      <w:r>
        <w:rPr>
          <w:sz w:val="24"/>
          <w:szCs w:val="24"/>
        </w:rPr>
        <w:t>COVID-19</w:t>
      </w:r>
      <w:r>
        <w:rPr>
          <w:sz w:val="24"/>
          <w:szCs w:val="24"/>
        </w:rPr>
        <w:t>’</w:t>
      </w:r>
      <w:r>
        <w:rPr>
          <w:sz w:val="24"/>
          <w:szCs w:val="24"/>
        </w:rPr>
        <w:t>s Impact on Global Food Supply Chains.</w:t>
      </w:r>
      <w:r>
        <w:rPr>
          <w:sz w:val="24"/>
          <w:szCs w:val="24"/>
        </w:rPr>
        <w:t>”</w:t>
      </w:r>
      <w:r>
        <w:rPr>
          <w:sz w:val="24"/>
          <w:szCs w:val="24"/>
        </w:rPr>
        <w:t xml:space="preserve"> MarketScale, January 29, 2021. Retrieved at http</w:t>
      </w:r>
      <w:r>
        <w:rPr>
          <w:sz w:val="24"/>
          <w:szCs w:val="24"/>
        </w:rPr>
        <w:t>s://marketscale.com/industries/transportation/covid-19s-impact-on-global-food-supply-chains</w:t>
      </w:r>
    </w:p>
    <w:p w14:paraId="0042C827" w14:textId="77777777" w:rsidR="00000000" w:rsidRDefault="00551CE1">
      <w:pPr>
        <w:widowControl/>
        <w:rPr>
          <w:sz w:val="24"/>
          <w:szCs w:val="24"/>
        </w:rPr>
      </w:pPr>
      <w:r>
        <w:rPr>
          <w:sz w:val="24"/>
          <w:szCs w:val="24"/>
        </w:rPr>
        <w:t>Tags: Covid-19, Supply Chains</w:t>
      </w:r>
    </w:p>
    <w:p w14:paraId="1D0537D8" w14:textId="77777777" w:rsidR="00000000" w:rsidRDefault="00551CE1">
      <w:pPr>
        <w:widowControl/>
        <w:rPr>
          <w:sz w:val="24"/>
          <w:szCs w:val="24"/>
        </w:rPr>
      </w:pPr>
    </w:p>
    <w:p w14:paraId="6C3C0B5F" w14:textId="77777777" w:rsidR="00000000" w:rsidRDefault="00551CE1">
      <w:pPr>
        <w:widowControl/>
        <w:rPr>
          <w:sz w:val="24"/>
          <w:szCs w:val="24"/>
        </w:rPr>
      </w:pPr>
      <w:r>
        <w:rPr>
          <w:sz w:val="24"/>
          <w:szCs w:val="24"/>
        </w:rPr>
        <w:t xml:space="preserve">Gibson, Brian. </w:t>
      </w:r>
      <w:r>
        <w:rPr>
          <w:sz w:val="24"/>
          <w:szCs w:val="24"/>
        </w:rPr>
        <w:t>“</w:t>
      </w:r>
      <w:r>
        <w:rPr>
          <w:sz w:val="24"/>
          <w:szCs w:val="24"/>
        </w:rPr>
        <w:t>Food Waste: Finding the Causes.</w:t>
      </w:r>
      <w:r>
        <w:rPr>
          <w:sz w:val="24"/>
          <w:szCs w:val="24"/>
        </w:rPr>
        <w:t>”</w:t>
      </w:r>
      <w:r>
        <w:rPr>
          <w:sz w:val="24"/>
          <w:szCs w:val="24"/>
        </w:rPr>
        <w:t xml:space="preserve"> Produce Bluebook, December 16, 2020. </w:t>
      </w:r>
    </w:p>
    <w:p w14:paraId="568D22B0" w14:textId="77777777" w:rsidR="00000000" w:rsidRDefault="00551CE1">
      <w:pPr>
        <w:widowControl/>
        <w:rPr>
          <w:sz w:val="24"/>
          <w:szCs w:val="24"/>
        </w:rPr>
      </w:pPr>
      <w:r>
        <w:rPr>
          <w:sz w:val="24"/>
          <w:szCs w:val="24"/>
        </w:rPr>
        <w:lastRenderedPageBreak/>
        <w:t>Retrieved at https://www.producebluebook.com/2</w:t>
      </w:r>
      <w:r>
        <w:rPr>
          <w:sz w:val="24"/>
          <w:szCs w:val="24"/>
        </w:rPr>
        <w:t>020/12/16/food-waste-finding-the-causes/</w:t>
      </w:r>
    </w:p>
    <w:p w14:paraId="7F78986B" w14:textId="77777777" w:rsidR="00000000" w:rsidRDefault="00551CE1">
      <w:pPr>
        <w:widowControl/>
        <w:rPr>
          <w:sz w:val="24"/>
          <w:szCs w:val="24"/>
        </w:rPr>
      </w:pPr>
      <w:r>
        <w:rPr>
          <w:sz w:val="24"/>
          <w:szCs w:val="24"/>
        </w:rPr>
        <w:t>Tags: Supply Chain, Produce</w:t>
      </w:r>
    </w:p>
    <w:p w14:paraId="507C42F2" w14:textId="77777777" w:rsidR="00000000" w:rsidRDefault="00551CE1">
      <w:pPr>
        <w:widowControl/>
        <w:rPr>
          <w:sz w:val="24"/>
          <w:szCs w:val="24"/>
        </w:rPr>
      </w:pPr>
    </w:p>
    <w:p w14:paraId="4A212457" w14:textId="77777777" w:rsidR="00000000" w:rsidRDefault="00551CE1">
      <w:pPr>
        <w:widowControl/>
        <w:rPr>
          <w:sz w:val="24"/>
          <w:szCs w:val="24"/>
        </w:rPr>
      </w:pPr>
      <w:r>
        <w:rPr>
          <w:sz w:val="24"/>
          <w:szCs w:val="24"/>
        </w:rPr>
        <w:t xml:space="preserve">Gibson, Brian. </w:t>
      </w:r>
      <w:r>
        <w:rPr>
          <w:sz w:val="24"/>
          <w:szCs w:val="24"/>
        </w:rPr>
        <w:t>“</w:t>
      </w:r>
      <w:r>
        <w:rPr>
          <w:sz w:val="24"/>
          <w:szCs w:val="24"/>
        </w:rPr>
        <w:t>Food Waste: Assessing the Problem.</w:t>
      </w:r>
      <w:r>
        <w:rPr>
          <w:sz w:val="24"/>
          <w:szCs w:val="24"/>
        </w:rPr>
        <w:t>”</w:t>
      </w:r>
      <w:r>
        <w:rPr>
          <w:sz w:val="24"/>
          <w:szCs w:val="24"/>
        </w:rPr>
        <w:t xml:space="preserve"> </w:t>
      </w:r>
      <w:r>
        <w:rPr>
          <w:sz w:val="24"/>
          <w:szCs w:val="24"/>
        </w:rPr>
        <w:t>”</w:t>
      </w:r>
      <w:r>
        <w:rPr>
          <w:sz w:val="24"/>
          <w:szCs w:val="24"/>
        </w:rPr>
        <w:t xml:space="preserve"> Produce Bluebook, December 15, 2020. Retrieved at https://www.producebluebook.com/2020/12/16/food-waste-finding-the-causes/</w:t>
      </w:r>
    </w:p>
    <w:p w14:paraId="747C030E" w14:textId="77777777" w:rsidR="00000000" w:rsidRDefault="00551CE1">
      <w:pPr>
        <w:widowControl/>
        <w:rPr>
          <w:sz w:val="24"/>
          <w:szCs w:val="24"/>
        </w:rPr>
      </w:pPr>
      <w:r>
        <w:rPr>
          <w:sz w:val="24"/>
          <w:szCs w:val="24"/>
        </w:rPr>
        <w:t>Tags: Su</w:t>
      </w:r>
      <w:r>
        <w:rPr>
          <w:sz w:val="24"/>
          <w:szCs w:val="24"/>
        </w:rPr>
        <w:t>pply Chain, Produce</w:t>
      </w:r>
    </w:p>
    <w:p w14:paraId="548E2E0A" w14:textId="77777777" w:rsidR="00000000" w:rsidRDefault="00551CE1">
      <w:pPr>
        <w:widowControl/>
        <w:rPr>
          <w:sz w:val="24"/>
          <w:szCs w:val="24"/>
        </w:rPr>
      </w:pPr>
    </w:p>
    <w:p w14:paraId="6D891C82" w14:textId="77777777" w:rsidR="00000000" w:rsidRDefault="00551CE1">
      <w:pPr>
        <w:widowControl/>
        <w:rPr>
          <w:sz w:val="24"/>
          <w:szCs w:val="24"/>
        </w:rPr>
      </w:pPr>
      <w:r>
        <w:rPr>
          <w:sz w:val="24"/>
          <w:szCs w:val="24"/>
        </w:rPr>
        <w:t xml:space="preserve">Gibson, Brian. </w:t>
      </w:r>
      <w:r>
        <w:rPr>
          <w:sz w:val="24"/>
          <w:szCs w:val="24"/>
        </w:rPr>
        <w:t>“</w:t>
      </w:r>
      <w:r>
        <w:rPr>
          <w:sz w:val="24"/>
          <w:szCs w:val="24"/>
        </w:rPr>
        <w:t>Food Waste: Promote Cross-chain Collaboration.</w:t>
      </w:r>
      <w:r>
        <w:rPr>
          <w:sz w:val="24"/>
          <w:szCs w:val="24"/>
        </w:rPr>
        <w:t>”</w:t>
      </w:r>
      <w:r>
        <w:rPr>
          <w:sz w:val="24"/>
          <w:szCs w:val="24"/>
        </w:rPr>
        <w:t xml:space="preserve"> Produce Bluebook, December 18, 2020. Retrieved at https://www.producebluebook.com/2020/12/18/food-waste-promote-cross-chain-collaboration/</w:t>
      </w:r>
    </w:p>
    <w:p w14:paraId="40179020" w14:textId="77777777" w:rsidR="00000000" w:rsidRDefault="00551CE1">
      <w:pPr>
        <w:widowControl/>
        <w:rPr>
          <w:sz w:val="24"/>
          <w:szCs w:val="24"/>
        </w:rPr>
      </w:pPr>
      <w:r>
        <w:rPr>
          <w:sz w:val="24"/>
          <w:szCs w:val="24"/>
        </w:rPr>
        <w:t>Tags: Supply Chain, Produce</w:t>
      </w:r>
    </w:p>
    <w:p w14:paraId="630100DA" w14:textId="77777777" w:rsidR="00000000" w:rsidRDefault="00551CE1">
      <w:pPr>
        <w:widowControl/>
        <w:rPr>
          <w:sz w:val="24"/>
          <w:szCs w:val="24"/>
        </w:rPr>
      </w:pPr>
    </w:p>
    <w:p w14:paraId="388A943F" w14:textId="77777777" w:rsidR="00000000" w:rsidRDefault="00551CE1">
      <w:pPr>
        <w:widowControl/>
        <w:rPr>
          <w:sz w:val="24"/>
          <w:szCs w:val="24"/>
        </w:rPr>
      </w:pPr>
      <w:r>
        <w:rPr>
          <w:sz w:val="24"/>
          <w:szCs w:val="24"/>
        </w:rPr>
        <w:t>Glo</w:t>
      </w:r>
      <w:r>
        <w:rPr>
          <w:sz w:val="24"/>
          <w:szCs w:val="24"/>
        </w:rPr>
        <w:t xml:space="preserve">bal Cold Chain Alliance (GCCA). </w:t>
      </w:r>
      <w:r>
        <w:rPr>
          <w:i/>
          <w:iCs/>
          <w:sz w:val="24"/>
          <w:szCs w:val="24"/>
        </w:rPr>
        <w:t xml:space="preserve">Food Donation Guide. </w:t>
      </w:r>
      <w:r>
        <w:rPr>
          <w:sz w:val="24"/>
          <w:szCs w:val="24"/>
        </w:rPr>
        <w:t>Retrieved at https://www.gcca.org/sites/default/files/Food%20Donation%20Guide%2010%209%2018.pdf</w:t>
      </w:r>
    </w:p>
    <w:p w14:paraId="376601B0" w14:textId="77777777" w:rsidR="00000000" w:rsidRDefault="00551CE1">
      <w:pPr>
        <w:widowControl/>
        <w:rPr>
          <w:sz w:val="24"/>
          <w:szCs w:val="24"/>
        </w:rPr>
      </w:pPr>
    </w:p>
    <w:p w14:paraId="5F5B9DBE" w14:textId="77777777" w:rsidR="00000000" w:rsidRDefault="00551CE1">
      <w:pPr>
        <w:widowControl/>
        <w:rPr>
          <w:sz w:val="24"/>
          <w:szCs w:val="24"/>
        </w:rPr>
      </w:pPr>
      <w:r>
        <w:rPr>
          <w:sz w:val="24"/>
          <w:szCs w:val="24"/>
        </w:rPr>
        <w:t xml:space="preserve">Hanson, Craig. </w:t>
      </w:r>
      <w:r>
        <w:rPr>
          <w:sz w:val="24"/>
          <w:szCs w:val="24"/>
        </w:rPr>
        <w:t>“</w:t>
      </w:r>
      <w:r>
        <w:rPr>
          <w:sz w:val="24"/>
          <w:szCs w:val="24"/>
        </w:rPr>
        <w:t>How Can We Use Technology and Data to Reduce Food Waste and Improve Supply Chains, in Orde</w:t>
      </w:r>
      <w:r>
        <w:rPr>
          <w:sz w:val="24"/>
          <w:szCs w:val="24"/>
        </w:rPr>
        <w:t>r to Decrease World Hunger and Overuse of Natural Resources?</w:t>
      </w:r>
      <w:r>
        <w:rPr>
          <w:sz w:val="24"/>
          <w:szCs w:val="24"/>
        </w:rPr>
        <w:t>”</w:t>
      </w:r>
      <w:r>
        <w:rPr>
          <w:sz w:val="24"/>
          <w:szCs w:val="24"/>
        </w:rPr>
        <w:t xml:space="preserve"> The CivTech Alliance Global Scale-Up Program, June 23, 2021. Retrieved at https://cop26.civtechalliance.org/reducing-food-waste</w:t>
      </w:r>
    </w:p>
    <w:p w14:paraId="58BF75F0" w14:textId="77777777" w:rsidR="00000000" w:rsidRDefault="00551CE1">
      <w:pPr>
        <w:widowControl/>
        <w:rPr>
          <w:sz w:val="24"/>
          <w:szCs w:val="24"/>
        </w:rPr>
      </w:pPr>
      <w:r>
        <w:rPr>
          <w:sz w:val="24"/>
          <w:szCs w:val="24"/>
        </w:rPr>
        <w:t>Tags: Supply Chains, Technology, YouTube Video</w:t>
      </w:r>
    </w:p>
    <w:p w14:paraId="441C51F4" w14:textId="77777777" w:rsidR="00000000" w:rsidRDefault="00551CE1">
      <w:pPr>
        <w:widowControl/>
        <w:rPr>
          <w:sz w:val="24"/>
          <w:szCs w:val="24"/>
        </w:rPr>
      </w:pPr>
    </w:p>
    <w:p w14:paraId="0D80C859" w14:textId="77777777" w:rsidR="00000000" w:rsidRDefault="00551CE1">
      <w:pPr>
        <w:widowControl/>
        <w:rPr>
          <w:sz w:val="24"/>
          <w:szCs w:val="24"/>
        </w:rPr>
      </w:pPr>
      <w:r>
        <w:rPr>
          <w:sz w:val="24"/>
          <w:szCs w:val="24"/>
        </w:rPr>
        <w:t>Hu, Guangwenm, Xia</w:t>
      </w:r>
      <w:r>
        <w:rPr>
          <w:sz w:val="24"/>
          <w:szCs w:val="24"/>
        </w:rPr>
        <w:t xml:space="preserve">nzhong Mu, Ming Xu, and Shelie A.Mille. </w:t>
      </w:r>
      <w:r>
        <w:rPr>
          <w:sz w:val="24"/>
          <w:szCs w:val="24"/>
        </w:rPr>
        <w:t>“</w:t>
      </w:r>
      <w:r>
        <w:rPr>
          <w:sz w:val="24"/>
          <w:szCs w:val="24"/>
        </w:rPr>
        <w:t>Potentials of GHG Emission Reductions from Cold Chain Systems: Case Studies of China and the United States.</w:t>
      </w:r>
      <w:r>
        <w:rPr>
          <w:sz w:val="24"/>
          <w:szCs w:val="24"/>
        </w:rPr>
        <w:t>”</w:t>
      </w:r>
      <w:r>
        <w:rPr>
          <w:sz w:val="24"/>
          <w:szCs w:val="24"/>
        </w:rPr>
        <w:t xml:space="preserve"> </w:t>
      </w:r>
      <w:r>
        <w:rPr>
          <w:i/>
          <w:iCs/>
          <w:sz w:val="24"/>
          <w:szCs w:val="24"/>
        </w:rPr>
        <w:t>Journal of Cleaner Production,</w:t>
      </w:r>
      <w:r>
        <w:rPr>
          <w:sz w:val="24"/>
          <w:szCs w:val="24"/>
        </w:rPr>
        <w:t xml:space="preserve"> Available online 16 August 2019. Retrieved at https://www.sciencedirect.com</w:t>
      </w:r>
      <w:r>
        <w:rPr>
          <w:sz w:val="24"/>
          <w:szCs w:val="24"/>
        </w:rPr>
        <w:t>/science/article/pii/S0959652619329233</w:t>
      </w:r>
    </w:p>
    <w:p w14:paraId="2092B57B" w14:textId="77777777" w:rsidR="00000000" w:rsidRDefault="00551CE1">
      <w:pPr>
        <w:widowControl/>
        <w:rPr>
          <w:sz w:val="24"/>
          <w:szCs w:val="24"/>
        </w:rPr>
      </w:pPr>
    </w:p>
    <w:p w14:paraId="3748FD89" w14:textId="77777777" w:rsidR="00000000" w:rsidRDefault="00551CE1">
      <w:pPr>
        <w:widowControl/>
        <w:rPr>
          <w:sz w:val="24"/>
          <w:szCs w:val="24"/>
        </w:rPr>
      </w:pPr>
      <w:r>
        <w:rPr>
          <w:b/>
          <w:bCs/>
          <w:sz w:val="24"/>
          <w:szCs w:val="24"/>
        </w:rPr>
        <w:t>iFoodDS</w:t>
      </w:r>
      <w:r>
        <w:rPr>
          <w:sz w:val="24"/>
          <w:szCs w:val="24"/>
        </w:rPr>
        <w:t xml:space="preserve"> (Seattle, Washington based) started as part of iDecisionSciences(iDS), a Seattle-based consulting practice </w:t>
      </w:r>
      <w:r>
        <w:rPr>
          <w:sz w:val="24"/>
          <w:szCs w:val="24"/>
        </w:rPr>
        <w:t>—</w:t>
      </w:r>
      <w:r>
        <w:rPr>
          <w:sz w:val="24"/>
          <w:szCs w:val="24"/>
        </w:rPr>
        <w:t xml:space="preserve"> </w:t>
      </w:r>
      <w:r>
        <w:rPr>
          <w:sz w:val="24"/>
          <w:szCs w:val="24"/>
        </w:rPr>
        <w:t>“</w:t>
      </w:r>
      <w:r>
        <w:rPr>
          <w:sz w:val="24"/>
          <w:szCs w:val="24"/>
        </w:rPr>
        <w:t xml:space="preserve">whose principals first came to the produce food safety scene in 2006 following the outbreak of E. </w:t>
      </w:r>
      <w:r>
        <w:rPr>
          <w:sz w:val="24"/>
          <w:szCs w:val="24"/>
        </w:rPr>
        <w:t>coli O157:H7 associated with spinach... iFoodDecisionSciences (iFoodDS) was formed in 2013... In 2020 the company acquired HarvestMark, known in the fresh foods industry as the leading provider of food traceability software and quality insight solutions wi</w:t>
      </w:r>
      <w:r>
        <w:rPr>
          <w:sz w:val="24"/>
          <w:szCs w:val="24"/>
        </w:rPr>
        <w:t>th more than 22 US patents.</w:t>
      </w:r>
      <w:r>
        <w:rPr>
          <w:sz w:val="24"/>
          <w:szCs w:val="24"/>
        </w:rPr>
        <w:t>”</w:t>
      </w:r>
      <w:r>
        <w:rPr>
          <w:sz w:val="24"/>
          <w:szCs w:val="24"/>
        </w:rPr>
        <w:t xml:space="preserve"> The combined company </w:t>
      </w:r>
      <w:r>
        <w:rPr>
          <w:sz w:val="24"/>
          <w:szCs w:val="24"/>
        </w:rPr>
        <w:t>“</w:t>
      </w:r>
      <w:r>
        <w:rPr>
          <w:sz w:val="24"/>
          <w:szCs w:val="24"/>
        </w:rPr>
        <w:t xml:space="preserve">offers a comprehensive food supply chain platform for food safety, traceability and quality management. iFoodDS enables hundreds of participants across the global food supply chain </w:t>
      </w:r>
      <w:r>
        <w:rPr>
          <w:sz w:val="24"/>
          <w:szCs w:val="24"/>
        </w:rPr>
        <w:t>–</w:t>
      </w:r>
      <w:r>
        <w:rPr>
          <w:sz w:val="24"/>
          <w:szCs w:val="24"/>
        </w:rPr>
        <w:t xml:space="preserve"> grower/shippers, packe</w:t>
      </w:r>
      <w:r>
        <w:rPr>
          <w:sz w:val="24"/>
          <w:szCs w:val="24"/>
        </w:rPr>
        <w:t xml:space="preserve">rs, processors, distributors, foodservice and grocery retailers </w:t>
      </w:r>
      <w:r>
        <w:rPr>
          <w:sz w:val="24"/>
          <w:szCs w:val="24"/>
        </w:rPr>
        <w:t>–</w:t>
      </w:r>
      <w:r>
        <w:rPr>
          <w:sz w:val="24"/>
          <w:szCs w:val="24"/>
        </w:rPr>
        <w:t xml:space="preserve"> to optimize the safety, quality and value of their offerings with real-time supply chain visibility and the confidence they are supporting industry best practices.</w:t>
      </w:r>
    </w:p>
    <w:p w14:paraId="0633400C" w14:textId="77777777" w:rsidR="00000000" w:rsidRDefault="00551CE1">
      <w:pPr>
        <w:widowControl/>
        <w:rPr>
          <w:sz w:val="24"/>
          <w:szCs w:val="24"/>
        </w:rPr>
      </w:pPr>
      <w:r>
        <w:rPr>
          <w:sz w:val="24"/>
          <w:szCs w:val="24"/>
        </w:rPr>
        <w:t>Website: https://www.ifood</w:t>
      </w:r>
      <w:r>
        <w:rPr>
          <w:sz w:val="24"/>
          <w:szCs w:val="24"/>
        </w:rPr>
        <w:t>ds.com/</w:t>
      </w:r>
    </w:p>
    <w:p w14:paraId="772CC693" w14:textId="77777777" w:rsidR="00000000" w:rsidRDefault="00551CE1">
      <w:pPr>
        <w:widowControl/>
        <w:rPr>
          <w:sz w:val="24"/>
          <w:szCs w:val="24"/>
        </w:rPr>
      </w:pPr>
      <w:r>
        <w:rPr>
          <w:sz w:val="24"/>
          <w:szCs w:val="24"/>
        </w:rPr>
        <w:t>Tags: Supply Chain</w:t>
      </w:r>
    </w:p>
    <w:p w14:paraId="0BCAFAC7" w14:textId="77777777" w:rsidR="00000000" w:rsidRDefault="00551CE1">
      <w:pPr>
        <w:widowControl/>
        <w:rPr>
          <w:sz w:val="24"/>
          <w:szCs w:val="24"/>
        </w:rPr>
      </w:pPr>
    </w:p>
    <w:p w14:paraId="05036410" w14:textId="77777777" w:rsidR="00000000" w:rsidRDefault="00551CE1">
      <w:pPr>
        <w:widowControl/>
        <w:rPr>
          <w:sz w:val="24"/>
          <w:szCs w:val="24"/>
        </w:rPr>
      </w:pPr>
      <w:r>
        <w:rPr>
          <w:sz w:val="24"/>
          <w:szCs w:val="24"/>
        </w:rPr>
        <w:t xml:space="preserve">Industry Update. </w:t>
      </w:r>
      <w:r>
        <w:rPr>
          <w:sz w:val="24"/>
          <w:szCs w:val="24"/>
        </w:rPr>
        <w:t>“</w:t>
      </w:r>
      <w:r>
        <w:rPr>
          <w:sz w:val="24"/>
          <w:szCs w:val="24"/>
        </w:rPr>
        <w:t>New Group Tackles Food Waste.</w:t>
      </w:r>
      <w:r>
        <w:rPr>
          <w:sz w:val="24"/>
          <w:szCs w:val="24"/>
        </w:rPr>
        <w:t>”</w:t>
      </w:r>
      <w:r>
        <w:rPr>
          <w:sz w:val="24"/>
          <w:szCs w:val="24"/>
        </w:rPr>
        <w:t xml:space="preserve"> Industry Update, February 22, 2018. </w:t>
      </w:r>
      <w:r>
        <w:rPr>
          <w:sz w:val="24"/>
          <w:szCs w:val="24"/>
        </w:rPr>
        <w:t>Retrieved at https://www.industryupdate.com.au/article/new-group-tackles-food-waste</w:t>
      </w:r>
    </w:p>
    <w:p w14:paraId="6E225D07" w14:textId="77777777" w:rsidR="00000000" w:rsidRDefault="00551CE1">
      <w:pPr>
        <w:widowControl/>
        <w:rPr>
          <w:sz w:val="24"/>
          <w:szCs w:val="24"/>
        </w:rPr>
      </w:pPr>
    </w:p>
    <w:p w14:paraId="3757BD9F" w14:textId="77777777" w:rsidR="00000000" w:rsidRDefault="00551CE1">
      <w:pPr>
        <w:widowControl/>
        <w:rPr>
          <w:sz w:val="24"/>
          <w:szCs w:val="24"/>
        </w:rPr>
      </w:pPr>
      <w:r>
        <w:rPr>
          <w:sz w:val="24"/>
          <w:szCs w:val="24"/>
        </w:rPr>
        <w:lastRenderedPageBreak/>
        <w:t xml:space="preserve">Kalb, Stefan. </w:t>
      </w:r>
      <w:r>
        <w:rPr>
          <w:sz w:val="24"/>
          <w:szCs w:val="24"/>
        </w:rPr>
        <w:t>“</w:t>
      </w:r>
      <w:r>
        <w:rPr>
          <w:sz w:val="24"/>
          <w:szCs w:val="24"/>
        </w:rPr>
        <w:t>Inventory Accuracy Is a Must-have to Cut Waste in Supply Chains.</w:t>
      </w:r>
      <w:r>
        <w:rPr>
          <w:sz w:val="24"/>
          <w:szCs w:val="24"/>
        </w:rPr>
        <w:t>”</w:t>
      </w:r>
      <w:r>
        <w:rPr>
          <w:sz w:val="24"/>
          <w:szCs w:val="24"/>
        </w:rPr>
        <w:t xml:space="preserve"> Supply Chain Dive, May 18, 2021. Retrieved at https://www.supplychaindive.com/news/food-wa</w:t>
      </w:r>
      <w:r>
        <w:rPr>
          <w:sz w:val="24"/>
          <w:szCs w:val="24"/>
        </w:rPr>
        <w:t>ste-zero-shrink-grocery-insecurity-desert/600347/</w:t>
      </w:r>
    </w:p>
    <w:p w14:paraId="3C123BC7" w14:textId="77777777" w:rsidR="00000000" w:rsidRDefault="00551CE1">
      <w:pPr>
        <w:widowControl/>
        <w:rPr>
          <w:sz w:val="24"/>
          <w:szCs w:val="24"/>
        </w:rPr>
      </w:pPr>
      <w:r>
        <w:rPr>
          <w:sz w:val="24"/>
          <w:szCs w:val="24"/>
        </w:rPr>
        <w:t>Tags: Supply Chains</w:t>
      </w:r>
    </w:p>
    <w:p w14:paraId="228C11EB" w14:textId="77777777" w:rsidR="00000000" w:rsidRDefault="00551CE1">
      <w:pPr>
        <w:widowControl/>
        <w:rPr>
          <w:sz w:val="24"/>
          <w:szCs w:val="24"/>
        </w:rPr>
      </w:pPr>
    </w:p>
    <w:p w14:paraId="729828ED" w14:textId="77777777" w:rsidR="00000000" w:rsidRDefault="00551CE1">
      <w:pPr>
        <w:widowControl/>
        <w:rPr>
          <w:sz w:val="24"/>
          <w:szCs w:val="24"/>
        </w:rPr>
      </w:pPr>
      <w:r>
        <w:rPr>
          <w:sz w:val="24"/>
          <w:szCs w:val="24"/>
        </w:rPr>
        <w:t xml:space="preserve">Knodt, Maria, and Ruth Kimani. </w:t>
      </w:r>
      <w:r>
        <w:rPr>
          <w:sz w:val="24"/>
          <w:szCs w:val="24"/>
        </w:rPr>
        <w:t>“</w:t>
      </w:r>
      <w:r>
        <w:rPr>
          <w:sz w:val="24"/>
          <w:szCs w:val="24"/>
        </w:rPr>
        <w:t>Taking Cold Chains Off-Grid: How Solar Powered Cold Rooms Could Dramatically Reduce Food Waste in Sub-Saharan Africa.</w:t>
      </w:r>
      <w:r>
        <w:rPr>
          <w:sz w:val="24"/>
          <w:szCs w:val="24"/>
        </w:rPr>
        <w:t>”</w:t>
      </w:r>
      <w:r>
        <w:rPr>
          <w:sz w:val="24"/>
          <w:szCs w:val="24"/>
        </w:rPr>
        <w:t xml:space="preserve"> Sun Connect October 19, 2020. Retr</w:t>
      </w:r>
      <w:r>
        <w:rPr>
          <w:sz w:val="24"/>
          <w:szCs w:val="24"/>
        </w:rPr>
        <w:t>ieved at https://www.sun-connect-news.org/articles/technology/details/taking-cold-chains-off-grid-how-solar-powered-cold-rooms-could-dramatically-reduce-food-waste-in-su/</w:t>
      </w:r>
    </w:p>
    <w:p w14:paraId="52671404" w14:textId="77777777" w:rsidR="00000000" w:rsidRDefault="00551CE1">
      <w:pPr>
        <w:widowControl/>
        <w:rPr>
          <w:sz w:val="24"/>
          <w:szCs w:val="24"/>
        </w:rPr>
      </w:pPr>
      <w:r>
        <w:rPr>
          <w:sz w:val="24"/>
          <w:szCs w:val="24"/>
        </w:rPr>
        <w:t>Tags: Cold Chain, Kenya, Solar Powered</w:t>
      </w:r>
    </w:p>
    <w:p w14:paraId="5777CA79" w14:textId="77777777" w:rsidR="00000000" w:rsidRDefault="00551CE1">
      <w:pPr>
        <w:widowControl/>
        <w:rPr>
          <w:sz w:val="24"/>
          <w:szCs w:val="24"/>
        </w:rPr>
      </w:pPr>
    </w:p>
    <w:p w14:paraId="299F68D0" w14:textId="77777777" w:rsidR="00000000" w:rsidRDefault="00551CE1">
      <w:pPr>
        <w:widowControl/>
        <w:rPr>
          <w:sz w:val="24"/>
          <w:szCs w:val="24"/>
        </w:rPr>
      </w:pPr>
      <w:r>
        <w:rPr>
          <w:sz w:val="24"/>
          <w:szCs w:val="24"/>
        </w:rPr>
        <w:t xml:space="preserve">Koegelenberg, Ilana. </w:t>
      </w:r>
      <w:r>
        <w:rPr>
          <w:sz w:val="24"/>
          <w:szCs w:val="24"/>
        </w:rPr>
        <w:t>“</w:t>
      </w:r>
      <w:r>
        <w:rPr>
          <w:sz w:val="24"/>
          <w:szCs w:val="24"/>
        </w:rPr>
        <w:t>MOP31: Reduce Food Wast</w:t>
      </w:r>
      <w:r>
        <w:rPr>
          <w:sz w:val="24"/>
          <w:szCs w:val="24"/>
        </w:rPr>
        <w:t>e by Building a Sustainable Cold Chain.</w:t>
      </w:r>
      <w:r>
        <w:rPr>
          <w:sz w:val="24"/>
          <w:szCs w:val="24"/>
        </w:rPr>
        <w:t>”</w:t>
      </w:r>
      <w:r>
        <w:rPr>
          <w:sz w:val="24"/>
          <w:szCs w:val="24"/>
        </w:rPr>
        <w:t xml:space="preserve"> Ammonia, November 11, 2019. Retrieved at http://www.ammonia21.com/articles/9246/mop31_calls_for_reducing_food_waste_with_sustainable_cold_chain</w:t>
      </w:r>
    </w:p>
    <w:p w14:paraId="6384B9C5" w14:textId="77777777" w:rsidR="00000000" w:rsidRDefault="00551CE1">
      <w:pPr>
        <w:widowControl/>
        <w:rPr>
          <w:sz w:val="24"/>
          <w:szCs w:val="24"/>
        </w:rPr>
      </w:pPr>
    </w:p>
    <w:p w14:paraId="75D79BF8" w14:textId="77777777" w:rsidR="00000000" w:rsidRDefault="00551CE1">
      <w:pPr>
        <w:widowControl/>
        <w:rPr>
          <w:sz w:val="24"/>
          <w:szCs w:val="24"/>
        </w:rPr>
      </w:pPr>
      <w:r>
        <w:rPr>
          <w:sz w:val="24"/>
          <w:szCs w:val="24"/>
        </w:rPr>
        <w:t xml:space="preserve">Lazell, Jordon. </w:t>
      </w:r>
      <w:r>
        <w:rPr>
          <w:sz w:val="24"/>
          <w:szCs w:val="24"/>
        </w:rPr>
        <w:t>“</w:t>
      </w:r>
      <w:r>
        <w:rPr>
          <w:sz w:val="24"/>
          <w:szCs w:val="24"/>
        </w:rPr>
        <w:t xml:space="preserve">Addressing Food Waste in the Supply Chain at the 3rd </w:t>
      </w:r>
      <w:r>
        <w:rPr>
          <w:sz w:val="24"/>
          <w:szCs w:val="24"/>
        </w:rPr>
        <w:t>Indonesian Circular Economy Forum.</w:t>
      </w:r>
      <w:r>
        <w:rPr>
          <w:sz w:val="24"/>
          <w:szCs w:val="24"/>
        </w:rPr>
        <w:t>”</w:t>
      </w:r>
      <w:r>
        <w:rPr>
          <w:sz w:val="24"/>
          <w:szCs w:val="24"/>
        </w:rPr>
        <w:t xml:space="preserve"> foodwastestudies.com The International Food loss and Food Waste Studies, November 22, 2019. Retrieved at https://foodwastestudies.com/2019/11/22/3rd-indonesian-circular-economy-forum/</w:t>
      </w:r>
    </w:p>
    <w:p w14:paraId="6B877E64" w14:textId="77777777" w:rsidR="00000000" w:rsidRDefault="00551CE1">
      <w:pPr>
        <w:widowControl/>
        <w:rPr>
          <w:sz w:val="24"/>
          <w:szCs w:val="24"/>
        </w:rPr>
      </w:pPr>
    </w:p>
    <w:p w14:paraId="4808A190" w14:textId="77777777" w:rsidR="00000000" w:rsidRDefault="00551CE1">
      <w:pPr>
        <w:widowControl/>
        <w:rPr>
          <w:sz w:val="24"/>
          <w:szCs w:val="24"/>
        </w:rPr>
      </w:pPr>
      <w:r>
        <w:rPr>
          <w:sz w:val="24"/>
          <w:szCs w:val="24"/>
        </w:rPr>
        <w:t xml:space="preserve">Leader, Alice. </w:t>
      </w:r>
      <w:r>
        <w:rPr>
          <w:sz w:val="24"/>
          <w:szCs w:val="24"/>
        </w:rPr>
        <w:t>“</w:t>
      </w:r>
      <w:r>
        <w:rPr>
          <w:sz w:val="24"/>
          <w:szCs w:val="24"/>
        </w:rPr>
        <w:t xml:space="preserve">Convenience Stores </w:t>
      </w:r>
      <w:r>
        <w:rPr>
          <w:sz w:val="24"/>
          <w:szCs w:val="24"/>
        </w:rPr>
        <w:t>Grappling with Food Waste amid Driver Shortage.</w:t>
      </w:r>
      <w:r>
        <w:rPr>
          <w:sz w:val="24"/>
          <w:szCs w:val="24"/>
        </w:rPr>
        <w:t>”</w:t>
      </w:r>
      <w:r>
        <w:rPr>
          <w:sz w:val="24"/>
          <w:szCs w:val="24"/>
        </w:rPr>
        <w:t xml:space="preserve"> The Grocer, June 18, 2021. Retrieved at https://www.thegrocer.co.uk/convenience/convenience-stores-grappling-with-food-waste-amid-driver-shortage/657152.article</w:t>
      </w:r>
    </w:p>
    <w:p w14:paraId="0E2AE60F" w14:textId="77777777" w:rsidR="00000000" w:rsidRDefault="00551CE1">
      <w:pPr>
        <w:widowControl/>
        <w:rPr>
          <w:sz w:val="24"/>
          <w:szCs w:val="24"/>
        </w:rPr>
      </w:pPr>
      <w:r>
        <w:rPr>
          <w:sz w:val="24"/>
          <w:szCs w:val="24"/>
        </w:rPr>
        <w:t>Tags: Convenience Stores, Supply Chains</w:t>
      </w:r>
    </w:p>
    <w:p w14:paraId="1EC891A3" w14:textId="77777777" w:rsidR="00000000" w:rsidRDefault="00551CE1">
      <w:pPr>
        <w:widowControl/>
        <w:rPr>
          <w:sz w:val="24"/>
          <w:szCs w:val="24"/>
        </w:rPr>
      </w:pPr>
    </w:p>
    <w:p w14:paraId="0F87D8EF" w14:textId="77777777" w:rsidR="00000000" w:rsidRDefault="00551CE1">
      <w:pPr>
        <w:widowControl/>
        <w:rPr>
          <w:sz w:val="24"/>
          <w:szCs w:val="24"/>
        </w:rPr>
      </w:pPr>
      <w:r>
        <w:rPr>
          <w:sz w:val="24"/>
          <w:szCs w:val="24"/>
        </w:rPr>
        <w:t>Leona</w:t>
      </w:r>
      <w:r>
        <w:rPr>
          <w:sz w:val="24"/>
          <w:szCs w:val="24"/>
        </w:rPr>
        <w:t xml:space="preserve">rd, Matt. </w:t>
      </w:r>
      <w:r>
        <w:rPr>
          <w:sz w:val="24"/>
          <w:szCs w:val="24"/>
        </w:rPr>
        <w:t>“</w:t>
      </w:r>
      <w:r>
        <w:rPr>
          <w:sz w:val="24"/>
          <w:szCs w:val="24"/>
        </w:rPr>
        <w:t>Report: Supply Chains Cause 40% of food waste in North America.</w:t>
      </w:r>
      <w:r>
        <w:rPr>
          <w:sz w:val="24"/>
          <w:szCs w:val="24"/>
        </w:rPr>
        <w:t>”</w:t>
      </w:r>
      <w:r>
        <w:rPr>
          <w:sz w:val="24"/>
          <w:szCs w:val="24"/>
        </w:rPr>
        <w:t xml:space="preserve"> Supply Chain Dive, July 2, 2019. Retrieved at https://www.supplychaindive.com/news/developed-countries-food-waste-consumer-level-supply-chain/558023/</w:t>
      </w:r>
    </w:p>
    <w:p w14:paraId="6999FD92" w14:textId="77777777" w:rsidR="00000000" w:rsidRDefault="00551CE1">
      <w:pPr>
        <w:widowControl/>
        <w:rPr>
          <w:sz w:val="24"/>
          <w:szCs w:val="24"/>
        </w:rPr>
      </w:pPr>
    </w:p>
    <w:p w14:paraId="53A1C572" w14:textId="77777777" w:rsidR="00000000" w:rsidRDefault="00551CE1">
      <w:pPr>
        <w:widowControl/>
        <w:rPr>
          <w:sz w:val="24"/>
          <w:szCs w:val="24"/>
        </w:rPr>
      </w:pPr>
      <w:r>
        <w:rPr>
          <w:sz w:val="24"/>
          <w:szCs w:val="24"/>
        </w:rPr>
        <w:t xml:space="preserve">Massey, Tina. </w:t>
      </w:r>
      <w:r>
        <w:rPr>
          <w:sz w:val="24"/>
          <w:szCs w:val="24"/>
        </w:rPr>
        <w:t>“</w:t>
      </w:r>
      <w:r>
        <w:rPr>
          <w:sz w:val="24"/>
          <w:szCs w:val="24"/>
        </w:rPr>
        <w:t xml:space="preserve">Limiting Food </w:t>
      </w:r>
      <w:r>
        <w:rPr>
          <w:sz w:val="24"/>
          <w:szCs w:val="24"/>
        </w:rPr>
        <w:t>Waste in the Coldchain.</w:t>
      </w:r>
      <w:r>
        <w:rPr>
          <w:sz w:val="24"/>
          <w:szCs w:val="24"/>
        </w:rPr>
        <w:t>”</w:t>
      </w:r>
      <w:r>
        <w:rPr>
          <w:sz w:val="24"/>
          <w:szCs w:val="24"/>
        </w:rPr>
        <w:t xml:space="preserve"> Global Cold Chain News, October 29, 2020. Retrieved at https://www.globalcoldchainnews.com/limiting-food-waste-in-the-coldchain/</w:t>
      </w:r>
    </w:p>
    <w:p w14:paraId="0020867A" w14:textId="77777777" w:rsidR="00000000" w:rsidRDefault="00551CE1">
      <w:pPr>
        <w:widowControl/>
        <w:rPr>
          <w:sz w:val="24"/>
          <w:szCs w:val="24"/>
        </w:rPr>
      </w:pPr>
      <w:r>
        <w:rPr>
          <w:sz w:val="24"/>
          <w:szCs w:val="24"/>
        </w:rPr>
        <w:t>Tags: Cold Chain</w:t>
      </w:r>
    </w:p>
    <w:p w14:paraId="7AD3A48C" w14:textId="77777777" w:rsidR="00000000" w:rsidRDefault="00551CE1">
      <w:pPr>
        <w:widowControl/>
        <w:rPr>
          <w:sz w:val="24"/>
          <w:szCs w:val="24"/>
        </w:rPr>
      </w:pPr>
    </w:p>
    <w:p w14:paraId="245C91D6" w14:textId="77777777" w:rsidR="00000000" w:rsidRDefault="00551CE1">
      <w:pPr>
        <w:widowControl/>
        <w:rPr>
          <w:sz w:val="24"/>
          <w:szCs w:val="24"/>
        </w:rPr>
      </w:pPr>
      <w:r>
        <w:rPr>
          <w:sz w:val="24"/>
          <w:szCs w:val="24"/>
        </w:rPr>
        <w:t xml:space="preserve">Mena, Carlos, B. Adenso-Diaz, and Oznur Yurt. </w:t>
      </w:r>
      <w:r>
        <w:rPr>
          <w:sz w:val="24"/>
          <w:szCs w:val="24"/>
        </w:rPr>
        <w:t>“</w:t>
      </w:r>
      <w:r>
        <w:rPr>
          <w:sz w:val="24"/>
          <w:szCs w:val="24"/>
        </w:rPr>
        <w:t>The Causes of Food Waste in the Suppl</w:t>
      </w:r>
      <w:r>
        <w:rPr>
          <w:sz w:val="24"/>
          <w:szCs w:val="24"/>
        </w:rPr>
        <w:t>ier-retailer Interface: Evidences from the UK and Spain.</w:t>
      </w:r>
      <w:r>
        <w:rPr>
          <w:sz w:val="24"/>
          <w:szCs w:val="24"/>
        </w:rPr>
        <w:t>”</w:t>
      </w:r>
      <w:r>
        <w:rPr>
          <w:sz w:val="24"/>
          <w:szCs w:val="24"/>
        </w:rPr>
        <w:t xml:space="preserve"> Resources, Conservation and Recycling 55:6 (April 2011): 648-658 https://doi.org/10.1016/j.resconrec.2010.09.006 Retrieved at https://core.ac.uk/display/334797646</w:t>
      </w:r>
    </w:p>
    <w:p w14:paraId="0E539417" w14:textId="77777777" w:rsidR="00000000" w:rsidRDefault="00551CE1">
      <w:pPr>
        <w:widowControl/>
        <w:rPr>
          <w:sz w:val="24"/>
          <w:szCs w:val="24"/>
        </w:rPr>
      </w:pPr>
      <w:r>
        <w:rPr>
          <w:sz w:val="24"/>
          <w:szCs w:val="24"/>
        </w:rPr>
        <w:lastRenderedPageBreak/>
        <w:t>Retrieved at https://www.sciencedir</w:t>
      </w:r>
      <w:r>
        <w:rPr>
          <w:sz w:val="24"/>
          <w:szCs w:val="24"/>
        </w:rPr>
        <w:t xml:space="preserve">ect.com/science/article/abs/pii/S0921344910002077?via%3Dihub </w:t>
      </w:r>
    </w:p>
    <w:p w14:paraId="3764E590" w14:textId="77777777" w:rsidR="00000000" w:rsidRDefault="00551CE1">
      <w:pPr>
        <w:widowControl/>
        <w:rPr>
          <w:sz w:val="24"/>
          <w:szCs w:val="24"/>
        </w:rPr>
      </w:pPr>
      <w:r>
        <w:rPr>
          <w:sz w:val="24"/>
          <w:szCs w:val="24"/>
        </w:rPr>
        <w:t>Tags: Spain, Supply Chains</w:t>
      </w:r>
    </w:p>
    <w:p w14:paraId="34C7896C" w14:textId="77777777" w:rsidR="00000000" w:rsidRDefault="00551CE1">
      <w:pPr>
        <w:widowControl/>
        <w:rPr>
          <w:sz w:val="24"/>
          <w:szCs w:val="24"/>
        </w:rPr>
      </w:pPr>
    </w:p>
    <w:p w14:paraId="65EFD258" w14:textId="77777777" w:rsidR="00000000" w:rsidRDefault="00551CE1">
      <w:pPr>
        <w:widowControl/>
        <w:rPr>
          <w:sz w:val="24"/>
          <w:szCs w:val="24"/>
        </w:rPr>
      </w:pPr>
      <w:r>
        <w:rPr>
          <w:b/>
          <w:bCs/>
          <w:sz w:val="24"/>
          <w:szCs w:val="24"/>
        </w:rPr>
        <w:t xml:space="preserve">NEC Corp </w:t>
      </w:r>
      <w:r>
        <w:rPr>
          <w:sz w:val="24"/>
          <w:szCs w:val="24"/>
        </w:rPr>
        <w:t xml:space="preserve">( Minato City, Tokyo, Japan) </w:t>
      </w:r>
      <w:r>
        <w:rPr>
          <w:sz w:val="24"/>
          <w:szCs w:val="24"/>
        </w:rPr>
        <w:t>“</w:t>
      </w:r>
      <w:r>
        <w:rPr>
          <w:sz w:val="24"/>
          <w:szCs w:val="24"/>
        </w:rPr>
        <w:t xml:space="preserve"> provides </w:t>
      </w:r>
      <w:r>
        <w:rPr>
          <w:sz w:val="24"/>
          <w:szCs w:val="24"/>
        </w:rPr>
        <w:t>‘</w:t>
      </w:r>
      <w:r>
        <w:rPr>
          <w:sz w:val="24"/>
          <w:szCs w:val="24"/>
        </w:rPr>
        <w:t>Solutions for Society</w:t>
      </w:r>
      <w:r>
        <w:rPr>
          <w:sz w:val="24"/>
          <w:szCs w:val="24"/>
        </w:rPr>
        <w:t>’</w:t>
      </w:r>
      <w:r>
        <w:rPr>
          <w:sz w:val="24"/>
          <w:szCs w:val="24"/>
        </w:rPr>
        <w:t xml:space="preserve"> that promote the safety, security, fairness and efficiency of society. Its AI technology </w:t>
      </w:r>
      <w:r>
        <w:rPr>
          <w:sz w:val="24"/>
          <w:szCs w:val="24"/>
        </w:rPr>
        <w:t>“</w:t>
      </w:r>
      <w:r>
        <w:rPr>
          <w:sz w:val="24"/>
          <w:szCs w:val="24"/>
        </w:rPr>
        <w:t xml:space="preserve"> ca</w:t>
      </w:r>
      <w:r>
        <w:rPr>
          <w:sz w:val="24"/>
          <w:szCs w:val="24"/>
        </w:rPr>
        <w:t>n not only analyse data such as weather, calendar and customers' trends in estimating demand but also give reasoning behind its analysis. NEC has deployed the technology to some major retailers and food makers, helping them reduce costs by 15%-75%. NEC hop</w:t>
      </w:r>
      <w:r>
        <w:rPr>
          <w:sz w:val="24"/>
          <w:szCs w:val="24"/>
        </w:rPr>
        <w:t>es to share and process data through a common platform among makers, retailers and logistics, to reduce mismatches in supply chains.</w:t>
      </w:r>
      <w:r>
        <w:rPr>
          <w:sz w:val="24"/>
          <w:szCs w:val="24"/>
        </w:rPr>
        <w:t>”</w:t>
      </w:r>
    </w:p>
    <w:p w14:paraId="3C655934" w14:textId="77777777" w:rsidR="00000000" w:rsidRDefault="00551CE1">
      <w:pPr>
        <w:widowControl/>
        <w:rPr>
          <w:sz w:val="24"/>
          <w:szCs w:val="24"/>
        </w:rPr>
      </w:pPr>
      <w:r>
        <w:rPr>
          <w:sz w:val="24"/>
          <w:szCs w:val="24"/>
        </w:rPr>
        <w:t xml:space="preserve">Website: </w:t>
      </w:r>
    </w:p>
    <w:p w14:paraId="171BF490" w14:textId="77777777" w:rsidR="00000000" w:rsidRDefault="00551CE1">
      <w:pPr>
        <w:widowControl/>
        <w:rPr>
          <w:sz w:val="24"/>
          <w:szCs w:val="24"/>
        </w:rPr>
      </w:pPr>
      <w:r>
        <w:rPr>
          <w:sz w:val="24"/>
          <w:szCs w:val="24"/>
        </w:rPr>
        <w:t>Tags: Japan, Retailers, Supply Chains, Technology</w:t>
      </w:r>
    </w:p>
    <w:p w14:paraId="2681F588" w14:textId="77777777" w:rsidR="00000000" w:rsidRDefault="00551CE1">
      <w:pPr>
        <w:widowControl/>
        <w:rPr>
          <w:sz w:val="24"/>
          <w:szCs w:val="24"/>
        </w:rPr>
      </w:pPr>
    </w:p>
    <w:p w14:paraId="62B5253E" w14:textId="77777777" w:rsidR="00000000" w:rsidRDefault="00551CE1">
      <w:pPr>
        <w:widowControl/>
        <w:rPr>
          <w:sz w:val="24"/>
          <w:szCs w:val="24"/>
        </w:rPr>
      </w:pPr>
      <w:r>
        <w:rPr>
          <w:sz w:val="24"/>
          <w:szCs w:val="24"/>
        </w:rPr>
        <w:t>Nikolicic, Svetlana, Milorad Kilibarda, Marinko Maslaric, Dej</w:t>
      </w:r>
      <w:r>
        <w:rPr>
          <w:sz w:val="24"/>
          <w:szCs w:val="24"/>
        </w:rPr>
        <w:t xml:space="preserve">an Mircetic, and Sanja Bojic. </w:t>
      </w:r>
      <w:r>
        <w:rPr>
          <w:sz w:val="24"/>
          <w:szCs w:val="24"/>
        </w:rPr>
        <w:t>“</w:t>
      </w:r>
      <w:r>
        <w:rPr>
          <w:sz w:val="24"/>
          <w:szCs w:val="24"/>
        </w:rPr>
        <w:t>Reducing Food Waste in the Retail Supply Chains by Improving Efficiency of Logistics Operations.</w:t>
      </w:r>
      <w:r>
        <w:rPr>
          <w:sz w:val="24"/>
          <w:szCs w:val="24"/>
        </w:rPr>
        <w:t>”</w:t>
      </w:r>
      <w:r>
        <w:rPr>
          <w:sz w:val="24"/>
          <w:szCs w:val="24"/>
        </w:rPr>
        <w:t xml:space="preserve"> Sustainability 13:12 (June 8, 2021): 10.3390/su13126511 Retrieved at https://www.mdpi.com/2071-1050/13/12/6511/html</w:t>
      </w:r>
    </w:p>
    <w:p w14:paraId="5A629643" w14:textId="77777777" w:rsidR="00000000" w:rsidRDefault="00551CE1">
      <w:pPr>
        <w:widowControl/>
        <w:rPr>
          <w:sz w:val="24"/>
          <w:szCs w:val="24"/>
        </w:rPr>
      </w:pPr>
      <w:r>
        <w:rPr>
          <w:sz w:val="24"/>
          <w:szCs w:val="24"/>
        </w:rPr>
        <w:t>Tags: Supply Chains</w:t>
      </w:r>
    </w:p>
    <w:p w14:paraId="132B60E8" w14:textId="77777777" w:rsidR="00000000" w:rsidRDefault="00551CE1">
      <w:pPr>
        <w:widowControl/>
        <w:rPr>
          <w:sz w:val="24"/>
          <w:szCs w:val="24"/>
        </w:rPr>
      </w:pPr>
    </w:p>
    <w:p w14:paraId="02317296" w14:textId="77777777" w:rsidR="00000000" w:rsidRDefault="00551CE1">
      <w:pPr>
        <w:widowControl/>
        <w:rPr>
          <w:sz w:val="24"/>
          <w:szCs w:val="24"/>
        </w:rPr>
      </w:pPr>
      <w:r>
        <w:rPr>
          <w:b/>
          <w:bCs/>
          <w:sz w:val="24"/>
          <w:szCs w:val="24"/>
        </w:rPr>
        <w:t>Nomad Foods</w:t>
      </w:r>
      <w:r>
        <w:rPr>
          <w:sz w:val="24"/>
          <w:szCs w:val="24"/>
        </w:rPr>
        <w:t xml:space="preserve"> (UK) is </w:t>
      </w:r>
      <w:r>
        <w:rPr>
          <w:sz w:val="24"/>
          <w:szCs w:val="24"/>
        </w:rPr>
        <w:t>“</w:t>
      </w:r>
      <w:r>
        <w:rPr>
          <w:sz w:val="24"/>
          <w:szCs w:val="24"/>
        </w:rPr>
        <w:t>the largest frozen food company in Europe where we are proud owners of a portfolio of leading niche brands which includes Birds Eye, Findus and iglo. We manufacture, sell and distribute a range of branded frozen fo</w:t>
      </w:r>
      <w:r>
        <w:rPr>
          <w:sz w:val="24"/>
          <w:szCs w:val="24"/>
        </w:rPr>
        <w:t xml:space="preserve">od products across 13 European countries with the United Kingdom, Italy, Germany, Sweden and France representing our five largest markets. It was formed in 2015. In September 2020 </w:t>
      </w:r>
      <w:r>
        <w:rPr>
          <w:sz w:val="24"/>
          <w:szCs w:val="24"/>
        </w:rPr>
        <w:t>“</w:t>
      </w:r>
      <w:r>
        <w:rPr>
          <w:sz w:val="24"/>
          <w:szCs w:val="24"/>
        </w:rPr>
        <w:t>joined the 10x20x30 initiative (qv), which seeks to drive action on the Uni</w:t>
      </w:r>
      <w:r>
        <w:rPr>
          <w:sz w:val="24"/>
          <w:szCs w:val="24"/>
        </w:rPr>
        <w:t>ted Nations (UN) target for a 50% reduction in food loss and waste worldwide by 2030.</w:t>
      </w:r>
      <w:r>
        <w:rPr>
          <w:sz w:val="24"/>
          <w:szCs w:val="24"/>
        </w:rPr>
        <w:t>”</w:t>
      </w:r>
    </w:p>
    <w:p w14:paraId="3E0590DA" w14:textId="77777777" w:rsidR="00000000" w:rsidRDefault="00551CE1">
      <w:pPr>
        <w:widowControl/>
        <w:rPr>
          <w:sz w:val="24"/>
          <w:szCs w:val="24"/>
        </w:rPr>
      </w:pPr>
      <w:r>
        <w:rPr>
          <w:sz w:val="24"/>
          <w:szCs w:val="24"/>
        </w:rPr>
        <w:t>Website: https://www.nomadfoods.com/about-us/</w:t>
      </w:r>
    </w:p>
    <w:p w14:paraId="7692C30D" w14:textId="77777777" w:rsidR="00000000" w:rsidRDefault="00551CE1">
      <w:pPr>
        <w:widowControl/>
        <w:rPr>
          <w:sz w:val="24"/>
          <w:szCs w:val="24"/>
        </w:rPr>
      </w:pPr>
      <w:r>
        <w:rPr>
          <w:sz w:val="24"/>
          <w:szCs w:val="24"/>
        </w:rPr>
        <w:t>Tags: Frozen Food</w:t>
      </w:r>
    </w:p>
    <w:p w14:paraId="7751C1FB" w14:textId="77777777" w:rsidR="00000000" w:rsidRDefault="00551CE1">
      <w:pPr>
        <w:widowControl/>
        <w:rPr>
          <w:sz w:val="24"/>
          <w:szCs w:val="24"/>
        </w:rPr>
      </w:pPr>
    </w:p>
    <w:p w14:paraId="168BA88E" w14:textId="77777777" w:rsidR="00000000" w:rsidRDefault="00551CE1">
      <w:pPr>
        <w:widowControl/>
        <w:rPr>
          <w:sz w:val="24"/>
          <w:szCs w:val="24"/>
        </w:rPr>
      </w:pPr>
      <w:r>
        <w:rPr>
          <w:sz w:val="24"/>
          <w:szCs w:val="24"/>
        </w:rPr>
        <w:t xml:space="preserve">Odisha Expo. </w:t>
      </w:r>
      <w:r>
        <w:rPr>
          <w:sz w:val="24"/>
          <w:szCs w:val="24"/>
        </w:rPr>
        <w:t>“</w:t>
      </w:r>
      <w:r>
        <w:rPr>
          <w:sz w:val="24"/>
          <w:szCs w:val="24"/>
        </w:rPr>
        <w:t>The Cool Innovation Helping Farmers in Kenya Cut Food Waste.</w:t>
      </w:r>
      <w:r>
        <w:rPr>
          <w:sz w:val="24"/>
          <w:szCs w:val="24"/>
        </w:rPr>
        <w:t>”</w:t>
      </w:r>
      <w:r>
        <w:rPr>
          <w:sz w:val="24"/>
          <w:szCs w:val="24"/>
        </w:rPr>
        <w:t xml:space="preserve"> World News, June 9, 2021. Re</w:t>
      </w:r>
      <w:r>
        <w:rPr>
          <w:sz w:val="24"/>
          <w:szCs w:val="24"/>
        </w:rPr>
        <w:t>trieved at https://odishaexpo.com/the-cool-innovation-helping-farmers-in-kenya-cut-food-waste/</w:t>
      </w:r>
    </w:p>
    <w:p w14:paraId="06CE187F" w14:textId="77777777" w:rsidR="00000000" w:rsidRDefault="00551CE1">
      <w:pPr>
        <w:widowControl/>
        <w:rPr>
          <w:sz w:val="24"/>
          <w:szCs w:val="24"/>
        </w:rPr>
      </w:pPr>
      <w:r>
        <w:rPr>
          <w:sz w:val="24"/>
          <w:szCs w:val="24"/>
        </w:rPr>
        <w:t>Tags: Cold Chain, Kenya</w:t>
      </w:r>
    </w:p>
    <w:p w14:paraId="2B8E6980" w14:textId="77777777" w:rsidR="00000000" w:rsidRDefault="00551CE1">
      <w:pPr>
        <w:widowControl/>
        <w:rPr>
          <w:sz w:val="24"/>
          <w:szCs w:val="24"/>
        </w:rPr>
      </w:pPr>
    </w:p>
    <w:p w14:paraId="1172112B" w14:textId="77777777" w:rsidR="00000000" w:rsidRDefault="00551CE1">
      <w:pPr>
        <w:widowControl/>
        <w:rPr>
          <w:sz w:val="24"/>
          <w:szCs w:val="24"/>
        </w:rPr>
      </w:pPr>
      <w:r>
        <w:rPr>
          <w:b/>
          <w:bCs/>
          <w:sz w:val="24"/>
          <w:szCs w:val="24"/>
        </w:rPr>
        <w:t>One Third</w:t>
      </w:r>
      <w:r>
        <w:rPr>
          <w:sz w:val="24"/>
          <w:szCs w:val="24"/>
        </w:rPr>
        <w:t xml:space="preserve"> or OneThird (Duiven, The Netherlands based) was </w:t>
      </w:r>
      <w:r>
        <w:rPr>
          <w:sz w:val="24"/>
          <w:szCs w:val="24"/>
        </w:rPr>
        <w:t>“</w:t>
      </w:r>
      <w:r>
        <w:rPr>
          <w:sz w:val="24"/>
          <w:szCs w:val="24"/>
        </w:rPr>
        <w:t>formed in 2019 in a digital incubation hub for Halma, a FTSE 100 company, and</w:t>
      </w:r>
      <w:r>
        <w:rPr>
          <w:sz w:val="24"/>
          <w:szCs w:val="24"/>
        </w:rPr>
        <w:t xml:space="preserve"> are backed by Ocean Insight, the leaders in applied spectral knowledge.</w:t>
      </w:r>
      <w:r>
        <w:rPr>
          <w:sz w:val="24"/>
          <w:szCs w:val="24"/>
        </w:rPr>
        <w:t>”</w:t>
      </w:r>
      <w:r>
        <w:rPr>
          <w:sz w:val="24"/>
          <w:szCs w:val="24"/>
        </w:rPr>
        <w:t xml:space="preserve"> It has a </w:t>
      </w:r>
      <w:r>
        <w:rPr>
          <w:sz w:val="24"/>
          <w:szCs w:val="24"/>
        </w:rPr>
        <w:t>“</w:t>
      </w:r>
      <w:r>
        <w:rPr>
          <w:sz w:val="24"/>
          <w:szCs w:val="24"/>
        </w:rPr>
        <w:t>Fresh Produce Food Waste Savings Calculator.</w:t>
      </w:r>
      <w:r>
        <w:rPr>
          <w:sz w:val="24"/>
          <w:szCs w:val="24"/>
        </w:rPr>
        <w:t>”</w:t>
      </w:r>
      <w:r>
        <w:rPr>
          <w:sz w:val="24"/>
          <w:szCs w:val="24"/>
        </w:rPr>
        <w:t xml:space="preserve"> </w:t>
      </w:r>
      <w:r>
        <w:rPr>
          <w:sz w:val="24"/>
          <w:szCs w:val="24"/>
        </w:rPr>
        <w:t>“</w:t>
      </w:r>
      <w:r>
        <w:rPr>
          <w:sz w:val="24"/>
          <w:szCs w:val="24"/>
        </w:rPr>
        <w:t xml:space="preserve">Optical sensors attached to a smartphone </w:t>
      </w:r>
      <w:r>
        <w:rPr>
          <w:sz w:val="24"/>
          <w:szCs w:val="24"/>
        </w:rPr>
        <w:t>‘</w:t>
      </w:r>
      <w:r>
        <w:rPr>
          <w:sz w:val="24"/>
          <w:szCs w:val="24"/>
        </w:rPr>
        <w:t>look</w:t>
      </w:r>
      <w:r>
        <w:rPr>
          <w:sz w:val="24"/>
          <w:szCs w:val="24"/>
        </w:rPr>
        <w:t>’</w:t>
      </w:r>
      <w:r>
        <w:rPr>
          <w:sz w:val="24"/>
          <w:szCs w:val="24"/>
        </w:rPr>
        <w:t xml:space="preserve"> inside fruit and vegetables and analyse their content. Based on key parameter</w:t>
      </w:r>
      <w:r>
        <w:rPr>
          <w:sz w:val="24"/>
          <w:szCs w:val="24"/>
        </w:rPr>
        <w:t>s like sugar levels, water content and other taste factors our artificial intelligence accurately predicts days until spoilage in real-time. This enables anyone to instantly become an expert in freshness assessment.</w:t>
      </w:r>
      <w:r>
        <w:rPr>
          <w:sz w:val="24"/>
          <w:szCs w:val="24"/>
        </w:rPr>
        <w:t>”</w:t>
      </w:r>
      <w:r>
        <w:rPr>
          <w:sz w:val="24"/>
          <w:szCs w:val="24"/>
        </w:rPr>
        <w:t xml:space="preserve"> In April 2021, it </w:t>
      </w:r>
      <w:r>
        <w:rPr>
          <w:sz w:val="24"/>
          <w:szCs w:val="24"/>
        </w:rPr>
        <w:t>“</w:t>
      </w:r>
      <w:r>
        <w:rPr>
          <w:sz w:val="24"/>
          <w:szCs w:val="24"/>
        </w:rPr>
        <w:t xml:space="preserve">raised </w:t>
      </w:r>
      <w:r>
        <w:rPr>
          <w:sz w:val="24"/>
          <w:szCs w:val="24"/>
        </w:rPr>
        <w:t>€</w:t>
      </w:r>
      <w:r>
        <w:rPr>
          <w:sz w:val="24"/>
          <w:szCs w:val="24"/>
        </w:rPr>
        <w:t xml:space="preserve">1.5 million </w:t>
      </w:r>
      <w:r>
        <w:rPr>
          <w:sz w:val="24"/>
          <w:szCs w:val="24"/>
        </w:rPr>
        <w:t>($1.8 million USD) for its shelf-life-prediction technology that helps growers, retailers, and distributors cut down on food waste.</w:t>
      </w:r>
      <w:r>
        <w:rPr>
          <w:sz w:val="24"/>
          <w:szCs w:val="24"/>
        </w:rPr>
        <w:t>”</w:t>
      </w:r>
    </w:p>
    <w:p w14:paraId="600964E7" w14:textId="77777777" w:rsidR="00000000" w:rsidRDefault="00551CE1">
      <w:pPr>
        <w:widowControl/>
        <w:rPr>
          <w:sz w:val="24"/>
          <w:szCs w:val="24"/>
        </w:rPr>
      </w:pPr>
      <w:r>
        <w:rPr>
          <w:sz w:val="24"/>
          <w:szCs w:val="24"/>
        </w:rPr>
        <w:lastRenderedPageBreak/>
        <w:t>Website: https://onethird.io/solution/fresh-produce-food-waste-savings-calculator/</w:t>
      </w:r>
    </w:p>
    <w:p w14:paraId="6370DA4B" w14:textId="77777777" w:rsidR="00000000" w:rsidRDefault="00551CE1">
      <w:pPr>
        <w:widowControl/>
        <w:rPr>
          <w:sz w:val="24"/>
          <w:szCs w:val="24"/>
        </w:rPr>
      </w:pPr>
      <w:r>
        <w:rPr>
          <w:sz w:val="24"/>
          <w:szCs w:val="24"/>
        </w:rPr>
        <w:t>Tags: Netherlands, Scanners, Supply Chai</w:t>
      </w:r>
      <w:r>
        <w:rPr>
          <w:sz w:val="24"/>
          <w:szCs w:val="24"/>
        </w:rPr>
        <w:t>ns</w:t>
      </w:r>
    </w:p>
    <w:p w14:paraId="7B734A0E" w14:textId="77777777" w:rsidR="00000000" w:rsidRDefault="00551CE1">
      <w:pPr>
        <w:widowControl/>
        <w:rPr>
          <w:sz w:val="24"/>
          <w:szCs w:val="24"/>
        </w:rPr>
      </w:pPr>
    </w:p>
    <w:p w14:paraId="10ED00FC" w14:textId="77777777" w:rsidR="00000000" w:rsidRDefault="00551CE1">
      <w:pPr>
        <w:widowControl/>
        <w:rPr>
          <w:sz w:val="24"/>
          <w:szCs w:val="24"/>
        </w:rPr>
      </w:pPr>
      <w:r>
        <w:rPr>
          <w:sz w:val="24"/>
          <w:szCs w:val="24"/>
        </w:rPr>
        <w:t xml:space="preserve">Ordinario, Cai. </w:t>
      </w:r>
      <w:r>
        <w:rPr>
          <w:sz w:val="24"/>
          <w:szCs w:val="24"/>
        </w:rPr>
        <w:t>“</w:t>
      </w:r>
      <w:r>
        <w:rPr>
          <w:sz w:val="24"/>
          <w:szCs w:val="24"/>
        </w:rPr>
        <w:t>Pandemic Showed Gaps in Food Waste Handling, Supply Chain</w:t>
      </w:r>
      <w:r>
        <w:rPr>
          <w:sz w:val="24"/>
          <w:szCs w:val="24"/>
        </w:rPr>
        <w:t>–</w:t>
      </w:r>
      <w:r>
        <w:rPr>
          <w:sz w:val="24"/>
          <w:szCs w:val="24"/>
        </w:rPr>
        <w:t>UN Report.</w:t>
      </w:r>
      <w:r>
        <w:rPr>
          <w:sz w:val="24"/>
          <w:szCs w:val="24"/>
        </w:rPr>
        <w:t>”</w:t>
      </w:r>
      <w:r>
        <w:rPr>
          <w:sz w:val="24"/>
          <w:szCs w:val="24"/>
        </w:rPr>
        <w:t xml:space="preserve"> Business Mirror, August 3, 2021. Retrieved at https://businessmirror.com.ph/2021/08/03/pandemic-showed-gaps-in-food-waste-handling-supply-chain-un-report/</w:t>
      </w:r>
    </w:p>
    <w:p w14:paraId="6F4B8DCC" w14:textId="77777777" w:rsidR="00000000" w:rsidRDefault="00551CE1">
      <w:pPr>
        <w:widowControl/>
        <w:rPr>
          <w:sz w:val="24"/>
          <w:szCs w:val="24"/>
        </w:rPr>
      </w:pPr>
      <w:r>
        <w:rPr>
          <w:sz w:val="24"/>
          <w:szCs w:val="24"/>
        </w:rPr>
        <w:t>Tags: Covi</w:t>
      </w:r>
      <w:r>
        <w:rPr>
          <w:sz w:val="24"/>
          <w:szCs w:val="24"/>
        </w:rPr>
        <w:t>d-19, Philippines, Supply Chain</w:t>
      </w:r>
    </w:p>
    <w:p w14:paraId="408BCB89" w14:textId="77777777" w:rsidR="00000000" w:rsidRDefault="00551CE1">
      <w:pPr>
        <w:widowControl/>
        <w:rPr>
          <w:sz w:val="24"/>
          <w:szCs w:val="24"/>
        </w:rPr>
      </w:pPr>
    </w:p>
    <w:p w14:paraId="4E0C2D7F" w14:textId="77777777" w:rsidR="00000000" w:rsidRDefault="00551CE1">
      <w:pPr>
        <w:widowControl/>
        <w:rPr>
          <w:sz w:val="24"/>
          <w:szCs w:val="24"/>
        </w:rPr>
      </w:pPr>
      <w:r>
        <w:rPr>
          <w:sz w:val="24"/>
          <w:szCs w:val="24"/>
        </w:rPr>
        <w:t xml:space="preserve">Phillips-Jackson, Lauren. </w:t>
      </w:r>
      <w:r>
        <w:rPr>
          <w:sz w:val="24"/>
          <w:szCs w:val="24"/>
        </w:rPr>
        <w:t>“</w:t>
      </w:r>
      <w:r>
        <w:rPr>
          <w:sz w:val="24"/>
          <w:szCs w:val="24"/>
        </w:rPr>
        <w:t>Reducing Food Waste and Improving Supply Chain Resilience: What We Learned from the Pandemic.</w:t>
      </w:r>
      <w:r>
        <w:rPr>
          <w:sz w:val="24"/>
          <w:szCs w:val="24"/>
        </w:rPr>
        <w:t>”</w:t>
      </w:r>
      <w:r>
        <w:rPr>
          <w:sz w:val="24"/>
          <w:szCs w:val="24"/>
        </w:rPr>
        <w:t xml:space="preserve"> Frontier Group, October 20, 2020. Retrieved at https://frontiergroup.org/blogs/blog/fg/reducing-food-</w:t>
      </w:r>
      <w:r>
        <w:rPr>
          <w:sz w:val="24"/>
          <w:szCs w:val="24"/>
        </w:rPr>
        <w:t>waste-and-improving-supply-chain-resilience-what-we-learned-pandemic</w:t>
      </w:r>
    </w:p>
    <w:p w14:paraId="443A3C1A" w14:textId="77777777" w:rsidR="00000000" w:rsidRDefault="00551CE1">
      <w:pPr>
        <w:widowControl/>
        <w:rPr>
          <w:sz w:val="24"/>
          <w:szCs w:val="24"/>
        </w:rPr>
      </w:pPr>
      <w:r>
        <w:rPr>
          <w:sz w:val="24"/>
          <w:szCs w:val="24"/>
        </w:rPr>
        <w:t>Tags: Covid-19, Supply Chains</w:t>
      </w:r>
    </w:p>
    <w:p w14:paraId="0920788E" w14:textId="77777777" w:rsidR="00000000" w:rsidRDefault="00551CE1">
      <w:pPr>
        <w:widowControl/>
        <w:rPr>
          <w:sz w:val="24"/>
          <w:szCs w:val="24"/>
        </w:rPr>
      </w:pPr>
    </w:p>
    <w:p w14:paraId="3DBDA186" w14:textId="77777777" w:rsidR="00000000" w:rsidRDefault="00551CE1">
      <w:pPr>
        <w:widowControl/>
        <w:rPr>
          <w:sz w:val="24"/>
          <w:szCs w:val="24"/>
        </w:rPr>
      </w:pPr>
      <w:r>
        <w:rPr>
          <w:sz w:val="24"/>
          <w:szCs w:val="24"/>
        </w:rPr>
        <w:t xml:space="preserve">Rachal, Maria, ed. </w:t>
      </w:r>
      <w:r>
        <w:rPr>
          <w:sz w:val="24"/>
          <w:szCs w:val="24"/>
        </w:rPr>
        <w:t>“</w:t>
      </w:r>
      <w:r>
        <w:rPr>
          <w:sz w:val="24"/>
          <w:szCs w:val="24"/>
        </w:rPr>
        <w:t>EPA Aims to Reduce Food Waste in Supply Chains to Tackle GHG Emissions.</w:t>
      </w:r>
      <w:r>
        <w:rPr>
          <w:sz w:val="24"/>
          <w:szCs w:val="24"/>
        </w:rPr>
        <w:t>”</w:t>
      </w:r>
      <w:r>
        <w:rPr>
          <w:sz w:val="24"/>
          <w:szCs w:val="24"/>
        </w:rPr>
        <w:t xml:space="preserve"> Supply Chain Dive, June 17, 2021. Retrieved at https://www.supp</w:t>
      </w:r>
      <w:r>
        <w:rPr>
          <w:sz w:val="24"/>
          <w:szCs w:val="24"/>
        </w:rPr>
        <w:t>lychaindive.com/news/epa-reduce-food-waste-supply-chains-ghg-emissions/601946/</w:t>
      </w:r>
    </w:p>
    <w:p w14:paraId="2EEA6587" w14:textId="77777777" w:rsidR="00000000" w:rsidRDefault="00551CE1">
      <w:pPr>
        <w:widowControl/>
        <w:rPr>
          <w:sz w:val="24"/>
          <w:szCs w:val="24"/>
        </w:rPr>
      </w:pPr>
      <w:r>
        <w:rPr>
          <w:sz w:val="24"/>
          <w:szCs w:val="24"/>
        </w:rPr>
        <w:t>Tags: Supply Chains</w:t>
      </w:r>
    </w:p>
    <w:p w14:paraId="7145A955" w14:textId="77777777" w:rsidR="00000000" w:rsidRDefault="00551CE1">
      <w:pPr>
        <w:widowControl/>
        <w:rPr>
          <w:sz w:val="24"/>
          <w:szCs w:val="24"/>
        </w:rPr>
      </w:pPr>
    </w:p>
    <w:p w14:paraId="187E120D" w14:textId="77777777" w:rsidR="00000000" w:rsidRDefault="00551CE1">
      <w:pPr>
        <w:widowControl/>
        <w:rPr>
          <w:sz w:val="24"/>
          <w:szCs w:val="24"/>
        </w:rPr>
      </w:pPr>
      <w:r>
        <w:rPr>
          <w:sz w:val="24"/>
          <w:szCs w:val="24"/>
        </w:rPr>
        <w:t xml:space="preserve">Reed, Jon. </w:t>
      </w:r>
      <w:r>
        <w:rPr>
          <w:sz w:val="24"/>
          <w:szCs w:val="24"/>
        </w:rPr>
        <w:t>“</w:t>
      </w:r>
      <w:r>
        <w:rPr>
          <w:sz w:val="24"/>
          <w:szCs w:val="24"/>
        </w:rPr>
        <w:t>How FoodMaven Impacted the Pandemic Food Supply Chain by Reducing Food Waste - an Acumatica Use Case.</w:t>
      </w:r>
      <w:r>
        <w:rPr>
          <w:sz w:val="24"/>
          <w:szCs w:val="24"/>
        </w:rPr>
        <w:t>”</w:t>
      </w:r>
      <w:r>
        <w:rPr>
          <w:sz w:val="24"/>
          <w:szCs w:val="24"/>
        </w:rPr>
        <w:t xml:space="preserve"> Diginomica, December 4, 2020. Retrieved a</w:t>
      </w:r>
      <w:r>
        <w:rPr>
          <w:sz w:val="24"/>
          <w:szCs w:val="24"/>
        </w:rPr>
        <w:t>t https://diginomica.com/how-foodmaven-impacted-pandemic-food-supply-chain-reducing-food-waste-acumatica-use-case</w:t>
      </w:r>
    </w:p>
    <w:p w14:paraId="37872D0D" w14:textId="77777777" w:rsidR="00000000" w:rsidRDefault="00551CE1">
      <w:pPr>
        <w:widowControl/>
        <w:rPr>
          <w:sz w:val="24"/>
          <w:szCs w:val="24"/>
        </w:rPr>
      </w:pPr>
      <w:r>
        <w:rPr>
          <w:sz w:val="24"/>
          <w:szCs w:val="24"/>
        </w:rPr>
        <w:t>Tags: Covid-19, Supply Chains</w:t>
      </w:r>
    </w:p>
    <w:p w14:paraId="57D82BA1" w14:textId="77777777" w:rsidR="00000000" w:rsidRDefault="00551CE1">
      <w:pPr>
        <w:widowControl/>
        <w:rPr>
          <w:sz w:val="24"/>
          <w:szCs w:val="24"/>
        </w:rPr>
      </w:pPr>
    </w:p>
    <w:p w14:paraId="1B0EAC83" w14:textId="77777777" w:rsidR="00000000" w:rsidRDefault="00551CE1">
      <w:pPr>
        <w:widowControl/>
        <w:rPr>
          <w:sz w:val="24"/>
          <w:szCs w:val="24"/>
        </w:rPr>
      </w:pPr>
      <w:r>
        <w:rPr>
          <w:sz w:val="24"/>
          <w:szCs w:val="24"/>
        </w:rPr>
        <w:t xml:space="preserve">Richards, Timothy J. </w:t>
      </w:r>
      <w:r>
        <w:rPr>
          <w:sz w:val="24"/>
          <w:szCs w:val="24"/>
        </w:rPr>
        <w:t>“</w:t>
      </w:r>
      <w:r>
        <w:rPr>
          <w:sz w:val="24"/>
          <w:szCs w:val="24"/>
        </w:rPr>
        <w:t>Big Data and Food Loss Mitigation in the Supply Chain.</w:t>
      </w:r>
      <w:r>
        <w:rPr>
          <w:sz w:val="24"/>
          <w:szCs w:val="24"/>
        </w:rPr>
        <w:t>”</w:t>
      </w:r>
      <w:r>
        <w:rPr>
          <w:sz w:val="24"/>
          <w:szCs w:val="24"/>
        </w:rPr>
        <w:t xml:space="preserve"> (2021?) Retrieved at https://rese</w:t>
      </w:r>
      <w:r>
        <w:rPr>
          <w:sz w:val="24"/>
          <w:szCs w:val="24"/>
        </w:rPr>
        <w:t>arch.wpcarey.asu.edu/fab-lab/big-data-and-food-loss-mitigation-in-the-supply-chain/</w:t>
      </w:r>
    </w:p>
    <w:p w14:paraId="1CFCDC15" w14:textId="77777777" w:rsidR="00000000" w:rsidRDefault="00551CE1">
      <w:pPr>
        <w:widowControl/>
        <w:rPr>
          <w:sz w:val="24"/>
          <w:szCs w:val="24"/>
        </w:rPr>
      </w:pPr>
      <w:r>
        <w:rPr>
          <w:sz w:val="24"/>
          <w:szCs w:val="24"/>
        </w:rPr>
        <w:t>Tags: Supply Chains</w:t>
      </w:r>
    </w:p>
    <w:p w14:paraId="2B93D7D7" w14:textId="77777777" w:rsidR="00000000" w:rsidRDefault="00551CE1">
      <w:pPr>
        <w:widowControl/>
        <w:rPr>
          <w:sz w:val="24"/>
          <w:szCs w:val="24"/>
        </w:rPr>
      </w:pPr>
    </w:p>
    <w:p w14:paraId="61CC0E26" w14:textId="77777777" w:rsidR="00000000" w:rsidRDefault="00551CE1">
      <w:pPr>
        <w:widowControl/>
        <w:rPr>
          <w:sz w:val="24"/>
          <w:szCs w:val="24"/>
        </w:rPr>
      </w:pPr>
      <w:r>
        <w:rPr>
          <w:sz w:val="24"/>
          <w:szCs w:val="24"/>
        </w:rPr>
        <w:t xml:space="preserve">Sherman, Asia. </w:t>
      </w:r>
      <w:r>
        <w:rPr>
          <w:sz w:val="24"/>
          <w:szCs w:val="24"/>
        </w:rPr>
        <w:t>“</w:t>
      </w:r>
      <w:r>
        <w:rPr>
          <w:sz w:val="24"/>
          <w:szCs w:val="24"/>
        </w:rPr>
        <w:t>Peru to Regulate Food Loss and Waste along Supply Chain.</w:t>
      </w:r>
      <w:r>
        <w:rPr>
          <w:sz w:val="24"/>
          <w:szCs w:val="24"/>
        </w:rPr>
        <w:t>”</w:t>
      </w:r>
      <w:r>
        <w:rPr>
          <w:sz w:val="24"/>
          <w:szCs w:val="24"/>
        </w:rPr>
        <w:t xml:space="preserve"> FoodNavigator-Latam, December 2, 2019. Retrieved at https://www.foodnavigator</w:t>
      </w:r>
      <w:r>
        <w:rPr>
          <w:sz w:val="24"/>
          <w:szCs w:val="24"/>
        </w:rPr>
        <w:t>-latam.com/Article/2019/12/02/Peru-to-regulate-food-loss-and-waste-along-supply-chain</w:t>
      </w:r>
    </w:p>
    <w:p w14:paraId="6C47A6BD" w14:textId="77777777" w:rsidR="00000000" w:rsidRDefault="00551CE1">
      <w:pPr>
        <w:widowControl/>
        <w:rPr>
          <w:sz w:val="24"/>
          <w:szCs w:val="24"/>
        </w:rPr>
      </w:pPr>
    </w:p>
    <w:p w14:paraId="13D47FD2" w14:textId="77777777" w:rsidR="00000000" w:rsidRDefault="00551CE1">
      <w:pPr>
        <w:widowControl/>
        <w:rPr>
          <w:sz w:val="24"/>
          <w:szCs w:val="24"/>
        </w:rPr>
      </w:pPr>
      <w:r>
        <w:rPr>
          <w:sz w:val="24"/>
          <w:szCs w:val="24"/>
        </w:rPr>
        <w:t xml:space="preserve">Sherwin, Georgia. </w:t>
      </w:r>
      <w:r>
        <w:rPr>
          <w:sz w:val="24"/>
          <w:szCs w:val="24"/>
        </w:rPr>
        <w:t>“</w:t>
      </w:r>
      <w:r>
        <w:rPr>
          <w:sz w:val="24"/>
          <w:szCs w:val="24"/>
        </w:rPr>
        <w:t xml:space="preserve">How Digitizing Global Supply Chains Will Advance the Circular Economy. GreenBiz, June 24, 2021. Retrieved at </w:t>
      </w:r>
      <w:r>
        <w:rPr>
          <w:sz w:val="24"/>
          <w:szCs w:val="24"/>
        </w:rPr>
        <w:t>https://www.greenbiz.com/article/how-digitizing-global-supply-chains-will-advance-circular-economy</w:t>
      </w:r>
    </w:p>
    <w:p w14:paraId="5A386923" w14:textId="77777777" w:rsidR="00000000" w:rsidRDefault="00551CE1">
      <w:pPr>
        <w:widowControl/>
        <w:rPr>
          <w:sz w:val="24"/>
          <w:szCs w:val="24"/>
        </w:rPr>
      </w:pPr>
      <w:r>
        <w:rPr>
          <w:sz w:val="24"/>
          <w:szCs w:val="24"/>
        </w:rPr>
        <w:t xml:space="preserve">Tags: Supply Chains </w:t>
      </w:r>
    </w:p>
    <w:p w14:paraId="4126595A" w14:textId="77777777" w:rsidR="00000000" w:rsidRDefault="00551CE1">
      <w:pPr>
        <w:widowControl/>
        <w:rPr>
          <w:sz w:val="24"/>
          <w:szCs w:val="24"/>
        </w:rPr>
      </w:pPr>
    </w:p>
    <w:p w14:paraId="773EB246" w14:textId="77777777" w:rsidR="00000000" w:rsidRDefault="00551CE1">
      <w:pPr>
        <w:widowControl/>
        <w:rPr>
          <w:sz w:val="24"/>
          <w:szCs w:val="24"/>
        </w:rPr>
      </w:pPr>
      <w:r>
        <w:rPr>
          <w:sz w:val="24"/>
          <w:szCs w:val="24"/>
        </w:rPr>
        <w:lastRenderedPageBreak/>
        <w:t xml:space="preserve">Sporrer, Alyssa. </w:t>
      </w:r>
      <w:r>
        <w:rPr>
          <w:sz w:val="24"/>
          <w:szCs w:val="24"/>
        </w:rPr>
        <w:t>“</w:t>
      </w:r>
      <w:r>
        <w:rPr>
          <w:sz w:val="24"/>
          <w:szCs w:val="24"/>
        </w:rPr>
        <w:t>Shipwell: Reducing Food Waste One On-time Shipment at a Time</w:t>
      </w:r>
    </w:p>
    <w:p w14:paraId="3B4A2CCD" w14:textId="77777777" w:rsidR="00000000" w:rsidRDefault="00551CE1">
      <w:pPr>
        <w:widowControl/>
        <w:rPr>
          <w:sz w:val="24"/>
          <w:szCs w:val="24"/>
        </w:rPr>
      </w:pPr>
      <w:r>
        <w:rPr>
          <w:sz w:val="24"/>
          <w:szCs w:val="24"/>
        </w:rPr>
        <w:t>Helping Supply Chains Keep Food Safe and Fresh.</w:t>
      </w:r>
      <w:r>
        <w:rPr>
          <w:sz w:val="24"/>
          <w:szCs w:val="24"/>
        </w:rPr>
        <w:t>”</w:t>
      </w:r>
      <w:r>
        <w:rPr>
          <w:sz w:val="24"/>
          <w:szCs w:val="24"/>
        </w:rPr>
        <w:t xml:space="preserve"> Freight</w:t>
      </w:r>
      <w:r>
        <w:rPr>
          <w:sz w:val="24"/>
          <w:szCs w:val="24"/>
        </w:rPr>
        <w:t xml:space="preserve"> Waves, June 18, 2021. Retrieved at https://www.freightwaves.com/news/shipwell-reducing-food-waste-one-on-time-shipment-at-a-time</w:t>
      </w:r>
    </w:p>
    <w:p w14:paraId="27A59A9A" w14:textId="77777777" w:rsidR="00000000" w:rsidRDefault="00551CE1">
      <w:pPr>
        <w:widowControl/>
        <w:rPr>
          <w:sz w:val="24"/>
          <w:szCs w:val="24"/>
        </w:rPr>
      </w:pPr>
      <w:r>
        <w:rPr>
          <w:sz w:val="24"/>
          <w:szCs w:val="24"/>
        </w:rPr>
        <w:t xml:space="preserve">Tags: Supply Chains </w:t>
      </w:r>
    </w:p>
    <w:p w14:paraId="1728CF87" w14:textId="77777777" w:rsidR="00000000" w:rsidRDefault="00551CE1">
      <w:pPr>
        <w:widowControl/>
        <w:rPr>
          <w:sz w:val="24"/>
          <w:szCs w:val="24"/>
        </w:rPr>
      </w:pPr>
    </w:p>
    <w:p w14:paraId="13AE2FC2" w14:textId="77777777" w:rsidR="00000000" w:rsidRDefault="00551CE1">
      <w:pPr>
        <w:widowControl/>
        <w:rPr>
          <w:sz w:val="24"/>
          <w:szCs w:val="24"/>
        </w:rPr>
      </w:pPr>
      <w:r>
        <w:rPr>
          <w:sz w:val="24"/>
          <w:szCs w:val="24"/>
        </w:rPr>
        <w:t xml:space="preserve">Tradearabia News Service. </w:t>
      </w:r>
      <w:r>
        <w:rPr>
          <w:sz w:val="24"/>
          <w:szCs w:val="24"/>
        </w:rPr>
        <w:t>“</w:t>
      </w:r>
      <w:r>
        <w:rPr>
          <w:sz w:val="24"/>
          <w:szCs w:val="24"/>
        </w:rPr>
        <w:t xml:space="preserve">Qassimi, Sheikh Dr Majid Al. </w:t>
      </w:r>
      <w:r>
        <w:rPr>
          <w:sz w:val="24"/>
          <w:szCs w:val="24"/>
        </w:rPr>
        <w:t>“</w:t>
      </w:r>
      <w:r>
        <w:rPr>
          <w:sz w:val="24"/>
          <w:szCs w:val="24"/>
        </w:rPr>
        <w:t>Supply Chain Inefficiencies a Big Factor in 1.3</w:t>
      </w:r>
      <w:r>
        <w:rPr>
          <w:sz w:val="24"/>
          <w:szCs w:val="24"/>
        </w:rPr>
        <w:t>bn Tonne Food Wastage.</w:t>
      </w:r>
      <w:r>
        <w:rPr>
          <w:sz w:val="24"/>
          <w:szCs w:val="24"/>
        </w:rPr>
        <w:t>”</w:t>
      </w:r>
      <w:r>
        <w:rPr>
          <w:sz w:val="24"/>
          <w:szCs w:val="24"/>
        </w:rPr>
        <w:t xml:space="preserve"> Trade Arabia, February 25, 2021. Retrieved at http://www.tradearabia.com/news/IND_379275.html</w:t>
      </w:r>
    </w:p>
    <w:p w14:paraId="1C6AE46B" w14:textId="77777777" w:rsidR="00000000" w:rsidRDefault="00551CE1">
      <w:pPr>
        <w:widowControl/>
        <w:rPr>
          <w:sz w:val="24"/>
          <w:szCs w:val="24"/>
        </w:rPr>
      </w:pPr>
      <w:r>
        <w:rPr>
          <w:sz w:val="24"/>
          <w:szCs w:val="24"/>
        </w:rPr>
        <w:t>Tags: Dubai, Supply Chains</w:t>
      </w:r>
    </w:p>
    <w:p w14:paraId="4BC9A686" w14:textId="77777777" w:rsidR="00000000" w:rsidRDefault="00551CE1">
      <w:pPr>
        <w:widowControl/>
        <w:rPr>
          <w:sz w:val="24"/>
          <w:szCs w:val="24"/>
        </w:rPr>
      </w:pPr>
    </w:p>
    <w:p w14:paraId="120651BA" w14:textId="77777777" w:rsidR="00000000" w:rsidRDefault="00551CE1">
      <w:pPr>
        <w:widowControl/>
        <w:rPr>
          <w:sz w:val="24"/>
          <w:szCs w:val="24"/>
        </w:rPr>
      </w:pPr>
      <w:r>
        <w:rPr>
          <w:sz w:val="24"/>
          <w:szCs w:val="24"/>
        </w:rPr>
        <w:t xml:space="preserve">Venkataraman, Harini, Sara Olson, Thomas Hayes, Joshua Haslun, and Laura Krishfield. </w:t>
      </w:r>
      <w:r>
        <w:rPr>
          <w:sz w:val="24"/>
          <w:szCs w:val="24"/>
        </w:rPr>
        <w:t>“</w:t>
      </w:r>
      <w:r>
        <w:rPr>
          <w:sz w:val="24"/>
          <w:szCs w:val="24"/>
        </w:rPr>
        <w:t>Preserving the Food Chai</w:t>
      </w:r>
      <w:r>
        <w:rPr>
          <w:sz w:val="24"/>
          <w:szCs w:val="24"/>
        </w:rPr>
        <w:t>n.</w:t>
      </w:r>
      <w:r>
        <w:rPr>
          <w:sz w:val="24"/>
          <w:szCs w:val="24"/>
        </w:rPr>
        <w:t>”</w:t>
      </w:r>
      <w:r>
        <w:rPr>
          <w:sz w:val="24"/>
          <w:szCs w:val="24"/>
        </w:rPr>
        <w:t xml:space="preserve"> LuxResearch, September 29, 2020. Retrieved at https://www.luxresearchinc.com/hubfs/2020%20Executive%20Summaries/1%20-%202020%20Executive%20Summaries%20-%20Press%20Versions/Lux%20Research%20-%20Preserving%20the%20Food%20Chain%20-%20press.pdf</w:t>
      </w:r>
    </w:p>
    <w:p w14:paraId="177A0764" w14:textId="77777777" w:rsidR="00000000" w:rsidRDefault="00551CE1">
      <w:pPr>
        <w:widowControl/>
        <w:rPr>
          <w:sz w:val="24"/>
          <w:szCs w:val="24"/>
        </w:rPr>
      </w:pPr>
      <w:r>
        <w:rPr>
          <w:sz w:val="24"/>
          <w:szCs w:val="24"/>
        </w:rPr>
        <w:t xml:space="preserve">Tags: Food </w:t>
      </w:r>
      <w:r>
        <w:rPr>
          <w:sz w:val="24"/>
          <w:szCs w:val="24"/>
        </w:rPr>
        <w:t>Chain, Preservation</w:t>
      </w:r>
    </w:p>
    <w:p w14:paraId="3F7A515C" w14:textId="77777777" w:rsidR="00000000" w:rsidRDefault="00551CE1">
      <w:pPr>
        <w:widowControl/>
        <w:rPr>
          <w:sz w:val="24"/>
          <w:szCs w:val="24"/>
        </w:rPr>
      </w:pPr>
    </w:p>
    <w:p w14:paraId="528FFB94" w14:textId="77777777" w:rsidR="00000000" w:rsidRDefault="00551CE1">
      <w:pPr>
        <w:widowControl/>
        <w:rPr>
          <w:sz w:val="24"/>
          <w:szCs w:val="24"/>
        </w:rPr>
      </w:pPr>
      <w:r>
        <w:rPr>
          <w:sz w:val="24"/>
          <w:szCs w:val="24"/>
        </w:rPr>
        <w:t xml:space="preserve">Viet Nam News. </w:t>
      </w:r>
      <w:r>
        <w:rPr>
          <w:sz w:val="24"/>
          <w:szCs w:val="24"/>
        </w:rPr>
        <w:t>“</w:t>
      </w:r>
      <w:r>
        <w:rPr>
          <w:sz w:val="24"/>
          <w:szCs w:val="24"/>
        </w:rPr>
        <w:t>Cold Chain Logistics Improving.</w:t>
      </w:r>
      <w:r>
        <w:rPr>
          <w:sz w:val="24"/>
          <w:szCs w:val="24"/>
        </w:rPr>
        <w:t>”</w:t>
      </w:r>
      <w:r>
        <w:rPr>
          <w:sz w:val="24"/>
          <w:szCs w:val="24"/>
        </w:rPr>
        <w:t xml:space="preserve"> Viet Nam News, December 28, 2018. Retrieved at https://vietnamnews.vn/economy/482738/cold-chain-logistics-improving.html#iOqOv7HQm2sW2yyU.97</w:t>
      </w:r>
    </w:p>
    <w:p w14:paraId="78B34FB4" w14:textId="77777777" w:rsidR="00000000" w:rsidRDefault="00551CE1">
      <w:pPr>
        <w:widowControl/>
        <w:rPr>
          <w:sz w:val="24"/>
          <w:szCs w:val="24"/>
        </w:rPr>
      </w:pPr>
    </w:p>
    <w:p w14:paraId="12059EA9" w14:textId="77777777" w:rsidR="00000000" w:rsidRDefault="00551CE1">
      <w:pPr>
        <w:widowControl/>
        <w:rPr>
          <w:sz w:val="24"/>
          <w:szCs w:val="24"/>
        </w:rPr>
      </w:pPr>
    </w:p>
    <w:p w14:paraId="7CA46D04" w14:textId="77777777" w:rsidR="00000000" w:rsidRDefault="00551CE1">
      <w:pPr>
        <w:widowControl/>
        <w:jc w:val="center"/>
        <w:rPr>
          <w:sz w:val="24"/>
          <w:szCs w:val="24"/>
        </w:rPr>
      </w:pPr>
      <w:r>
        <w:rPr>
          <w:sz w:val="24"/>
          <w:szCs w:val="24"/>
        </w:rPr>
        <w:t>Countries/National Programs</w:t>
      </w:r>
    </w:p>
    <w:p w14:paraId="4AF7386D" w14:textId="77777777" w:rsidR="00000000" w:rsidRDefault="00551CE1">
      <w:pPr>
        <w:widowControl/>
        <w:rPr>
          <w:sz w:val="24"/>
          <w:szCs w:val="24"/>
        </w:rPr>
      </w:pPr>
    </w:p>
    <w:p w14:paraId="093C7EC0" w14:textId="77777777" w:rsidR="00000000" w:rsidRDefault="00551CE1">
      <w:pPr>
        <w:widowControl/>
        <w:rPr>
          <w:sz w:val="24"/>
          <w:szCs w:val="24"/>
        </w:rPr>
      </w:pPr>
      <w:r>
        <w:rPr>
          <w:sz w:val="24"/>
          <w:szCs w:val="24"/>
        </w:rPr>
        <w:t>Hinckley, Stor</w:t>
      </w:r>
      <w:r>
        <w:rPr>
          <w:sz w:val="24"/>
          <w:szCs w:val="24"/>
        </w:rPr>
        <w:t xml:space="preserve">y. </w:t>
      </w:r>
      <w:r>
        <w:rPr>
          <w:sz w:val="24"/>
          <w:szCs w:val="24"/>
        </w:rPr>
        <w:t>“</w:t>
      </w:r>
      <w:r>
        <w:rPr>
          <w:sz w:val="24"/>
          <w:szCs w:val="24"/>
        </w:rPr>
        <w:t>How France Became a Global Leader in Curbing Food Waste.</w:t>
      </w:r>
      <w:r>
        <w:rPr>
          <w:sz w:val="24"/>
          <w:szCs w:val="24"/>
        </w:rPr>
        <w:t>”</w:t>
      </w:r>
      <w:r>
        <w:rPr>
          <w:sz w:val="24"/>
          <w:szCs w:val="24"/>
        </w:rPr>
        <w:t xml:space="preserve"> Christian Science Monitor, January 3, 2018. Retrieved at https://www.csmonitor.com/Environment/2018/0103/How-France-became-a-global-leader-in-curmanahemenbing-food-waste</w:t>
      </w:r>
    </w:p>
    <w:p w14:paraId="70D7345C" w14:textId="77777777" w:rsidR="00000000" w:rsidRDefault="00551CE1">
      <w:pPr>
        <w:widowControl/>
        <w:rPr>
          <w:sz w:val="24"/>
          <w:szCs w:val="24"/>
        </w:rPr>
      </w:pPr>
    </w:p>
    <w:p w14:paraId="0B00987F" w14:textId="77777777" w:rsidR="00000000" w:rsidRDefault="00551CE1">
      <w:pPr>
        <w:widowControl/>
        <w:rPr>
          <w:sz w:val="24"/>
          <w:szCs w:val="24"/>
        </w:rPr>
      </w:pPr>
      <w:r>
        <w:rPr>
          <w:sz w:val="24"/>
          <w:szCs w:val="24"/>
        </w:rPr>
        <w:t xml:space="preserve">Russell, Helen. </w:t>
      </w:r>
      <w:r>
        <w:rPr>
          <w:sz w:val="24"/>
          <w:szCs w:val="24"/>
        </w:rPr>
        <w:t>“</w:t>
      </w:r>
      <w:r>
        <w:rPr>
          <w:sz w:val="24"/>
          <w:szCs w:val="24"/>
        </w:rPr>
        <w:t>How di</w:t>
      </w:r>
      <w:r>
        <w:rPr>
          <w:sz w:val="24"/>
          <w:szCs w:val="24"/>
        </w:rPr>
        <w:t>d Denmark Become a Leader in the Food Waste Revolution?.</w:t>
      </w:r>
      <w:r>
        <w:rPr>
          <w:sz w:val="24"/>
          <w:szCs w:val="24"/>
        </w:rPr>
        <w:t>”</w:t>
      </w:r>
      <w:r>
        <w:rPr>
          <w:sz w:val="24"/>
          <w:szCs w:val="24"/>
        </w:rPr>
        <w:t xml:space="preserve"> The Guardian, July 13, 2016. Retrieved at https://www.theguardian.com/environment/2016/jul/13/how-did-denmark-become-a-leader-in-the-food-waste-revolution</w:t>
      </w:r>
    </w:p>
    <w:p w14:paraId="30E70958" w14:textId="77777777" w:rsidR="00000000" w:rsidRDefault="00551CE1">
      <w:pPr>
        <w:widowControl/>
        <w:rPr>
          <w:sz w:val="24"/>
          <w:szCs w:val="24"/>
        </w:rPr>
      </w:pPr>
    </w:p>
    <w:p w14:paraId="2A5E3A34" w14:textId="77777777" w:rsidR="00000000" w:rsidRDefault="00551CE1">
      <w:pPr>
        <w:widowControl/>
        <w:rPr>
          <w:sz w:val="24"/>
          <w:szCs w:val="24"/>
        </w:rPr>
      </w:pPr>
      <w:r>
        <w:rPr>
          <w:sz w:val="24"/>
          <w:szCs w:val="24"/>
        </w:rPr>
        <w:t xml:space="preserve">Yoshimoto, Devin. </w:t>
      </w:r>
      <w:r>
        <w:rPr>
          <w:sz w:val="24"/>
          <w:szCs w:val="24"/>
        </w:rPr>
        <w:t>“</w:t>
      </w:r>
      <w:r>
        <w:rPr>
          <w:sz w:val="24"/>
          <w:szCs w:val="24"/>
        </w:rPr>
        <w:t>Philippines Agritech St</w:t>
      </w:r>
      <w:r>
        <w:rPr>
          <w:sz w:val="24"/>
          <w:szCs w:val="24"/>
        </w:rPr>
        <w:t>artup Seeks Sustainable Cold Chain Technology for Smallholder Farmers.</w:t>
      </w:r>
      <w:r>
        <w:rPr>
          <w:sz w:val="24"/>
          <w:szCs w:val="24"/>
        </w:rPr>
        <w:t>”</w:t>
      </w:r>
      <w:r>
        <w:rPr>
          <w:sz w:val="24"/>
          <w:szCs w:val="24"/>
        </w:rPr>
        <w:t xml:space="preserve"> r744.com, January 12, 2021. Retrieved at http://www.r744.com/articles/9896/philippines_agritech_startup_seeks_sustainable_cold_chain_technology_for_smallholder_farmers</w:t>
      </w:r>
    </w:p>
    <w:p w14:paraId="7BEBB06F" w14:textId="77777777" w:rsidR="00000000" w:rsidRDefault="00551CE1">
      <w:pPr>
        <w:widowControl/>
        <w:rPr>
          <w:sz w:val="24"/>
          <w:szCs w:val="24"/>
        </w:rPr>
      </w:pPr>
      <w:r>
        <w:rPr>
          <w:sz w:val="24"/>
          <w:szCs w:val="24"/>
        </w:rPr>
        <w:t>Tags: Cold Chain</w:t>
      </w:r>
      <w:r>
        <w:rPr>
          <w:sz w:val="24"/>
          <w:szCs w:val="24"/>
        </w:rPr>
        <w:t xml:space="preserve">, Farmers, Philippines </w:t>
      </w:r>
    </w:p>
    <w:p w14:paraId="1BDC8079" w14:textId="77777777" w:rsidR="00000000" w:rsidRDefault="00551CE1">
      <w:pPr>
        <w:widowControl/>
        <w:rPr>
          <w:sz w:val="24"/>
          <w:szCs w:val="24"/>
        </w:rPr>
      </w:pPr>
    </w:p>
    <w:p w14:paraId="75395607" w14:textId="77777777" w:rsidR="00000000" w:rsidRDefault="00551CE1">
      <w:pPr>
        <w:widowControl/>
        <w:rPr>
          <w:sz w:val="24"/>
          <w:szCs w:val="24"/>
        </w:rPr>
      </w:pPr>
    </w:p>
    <w:p w14:paraId="33A653F6" w14:textId="77777777" w:rsidR="00000000" w:rsidRDefault="00551CE1">
      <w:pPr>
        <w:widowControl/>
        <w:jc w:val="center"/>
        <w:rPr>
          <w:sz w:val="24"/>
          <w:szCs w:val="24"/>
        </w:rPr>
      </w:pPr>
      <w:r>
        <w:rPr>
          <w:sz w:val="24"/>
          <w:szCs w:val="24"/>
        </w:rPr>
        <w:lastRenderedPageBreak/>
        <w:t xml:space="preserve">Cosmetics, Beauty Products, and Food Waste </w:t>
      </w:r>
      <w:r>
        <w:rPr>
          <w:sz w:val="24"/>
          <w:szCs w:val="24"/>
        </w:rPr>
        <w:fldChar w:fldCharType="begin"/>
      </w:r>
      <w:r>
        <w:rPr>
          <w:sz w:val="24"/>
          <w:szCs w:val="24"/>
        </w:rPr>
        <w:instrText>tc "Cosmetics, Beauty Products, and Food Waste " \l 2</w:instrText>
      </w:r>
      <w:r>
        <w:rPr>
          <w:sz w:val="24"/>
          <w:szCs w:val="24"/>
        </w:rPr>
        <w:fldChar w:fldCharType="end"/>
      </w:r>
    </w:p>
    <w:p w14:paraId="0EEFE34E" w14:textId="77777777" w:rsidR="00000000" w:rsidRDefault="00551CE1">
      <w:pPr>
        <w:widowControl/>
        <w:rPr>
          <w:sz w:val="24"/>
          <w:szCs w:val="24"/>
        </w:rPr>
      </w:pPr>
    </w:p>
    <w:p w14:paraId="23EFE022" w14:textId="77777777" w:rsidR="00000000" w:rsidRDefault="00551CE1">
      <w:pPr>
        <w:widowControl/>
        <w:rPr>
          <w:sz w:val="24"/>
          <w:szCs w:val="24"/>
        </w:rPr>
      </w:pPr>
      <w:r>
        <w:rPr>
          <w:b/>
          <w:bCs/>
          <w:sz w:val="24"/>
          <w:szCs w:val="24"/>
        </w:rPr>
        <w:t>Avant Meats</w:t>
      </w:r>
      <w:r>
        <w:rPr>
          <w:sz w:val="24"/>
          <w:szCs w:val="24"/>
        </w:rPr>
        <w:t xml:space="preserve"> (Hong Kong) </w:t>
      </w:r>
      <w:r>
        <w:rPr>
          <w:sz w:val="24"/>
          <w:szCs w:val="24"/>
        </w:rPr>
        <w:t>“</w:t>
      </w:r>
      <w:r>
        <w:rPr>
          <w:sz w:val="24"/>
          <w:szCs w:val="24"/>
        </w:rPr>
        <w:t>produces cell-based fish maw and sea cucumber alternatives.</w:t>
      </w:r>
      <w:r>
        <w:rPr>
          <w:sz w:val="24"/>
          <w:szCs w:val="24"/>
        </w:rPr>
        <w:t>”</w:t>
      </w:r>
      <w:r>
        <w:rPr>
          <w:sz w:val="24"/>
          <w:szCs w:val="24"/>
        </w:rPr>
        <w:t xml:space="preserve"> It </w:t>
      </w:r>
      <w:r>
        <w:rPr>
          <w:sz w:val="24"/>
          <w:szCs w:val="24"/>
        </w:rPr>
        <w:t>“</w:t>
      </w:r>
      <w:r>
        <w:rPr>
          <w:sz w:val="24"/>
          <w:szCs w:val="24"/>
        </w:rPr>
        <w:t>has entered the skincare industry with a new anti-aging ingredient product. The company is using its cell-based biotechnology to create marine protein peptides, which are typically found in supplements, face creams, and other beauty products. The product i</w:t>
      </w:r>
      <w:r>
        <w:rPr>
          <w:sz w:val="24"/>
          <w:szCs w:val="24"/>
        </w:rPr>
        <w:t>s called Zellulin, and will be used as an ingredient for anti-aging skin care products. Like Avant</w:t>
      </w:r>
      <w:r>
        <w:rPr>
          <w:sz w:val="24"/>
          <w:szCs w:val="24"/>
        </w:rPr>
        <w:t>’</w:t>
      </w:r>
      <w:r>
        <w:rPr>
          <w:sz w:val="24"/>
          <w:szCs w:val="24"/>
        </w:rPr>
        <w:t>s other cell-based products, the cell-based protein-peptide does not require any animals to be slaughtered or harmed. The company shared that they will be ab</w:t>
      </w:r>
      <w:r>
        <w:rPr>
          <w:sz w:val="24"/>
          <w:szCs w:val="24"/>
        </w:rPr>
        <w:t>le to commercialize the cell-based marine protein-peptide product faster than its cell-based seafood products because it does not require pre-market approval.</w:t>
      </w:r>
      <w:r>
        <w:rPr>
          <w:sz w:val="24"/>
          <w:szCs w:val="24"/>
        </w:rPr>
        <w:t>”</w:t>
      </w:r>
    </w:p>
    <w:p w14:paraId="4476460D" w14:textId="77777777" w:rsidR="00000000" w:rsidRDefault="00551CE1">
      <w:pPr>
        <w:widowControl/>
        <w:rPr>
          <w:sz w:val="24"/>
          <w:szCs w:val="24"/>
        </w:rPr>
      </w:pPr>
      <w:r>
        <w:rPr>
          <w:sz w:val="24"/>
          <w:szCs w:val="24"/>
        </w:rPr>
        <w:t>Website: https://www.avantmeats.com/</w:t>
      </w:r>
    </w:p>
    <w:p w14:paraId="086A486D" w14:textId="77777777" w:rsidR="00000000" w:rsidRDefault="00551CE1">
      <w:pPr>
        <w:widowControl/>
        <w:rPr>
          <w:sz w:val="24"/>
          <w:szCs w:val="24"/>
        </w:rPr>
      </w:pPr>
      <w:r>
        <w:rPr>
          <w:sz w:val="24"/>
          <w:szCs w:val="24"/>
        </w:rPr>
        <w:t>Tags: Cosmetics, Fish, Hong Kong</w:t>
      </w:r>
    </w:p>
    <w:p w14:paraId="7069400E" w14:textId="77777777" w:rsidR="00000000" w:rsidRDefault="00551CE1">
      <w:pPr>
        <w:widowControl/>
        <w:rPr>
          <w:sz w:val="24"/>
          <w:szCs w:val="24"/>
        </w:rPr>
      </w:pPr>
    </w:p>
    <w:p w14:paraId="10CB5DB6" w14:textId="77777777" w:rsidR="00000000" w:rsidRDefault="00551CE1">
      <w:pPr>
        <w:widowControl/>
        <w:rPr>
          <w:sz w:val="24"/>
          <w:szCs w:val="24"/>
        </w:rPr>
      </w:pPr>
      <w:r>
        <w:rPr>
          <w:b/>
          <w:bCs/>
          <w:sz w:val="24"/>
          <w:szCs w:val="24"/>
        </w:rPr>
        <w:t>Cocokind Scrubbing Clay</w:t>
      </w:r>
      <w:r>
        <w:rPr>
          <w:sz w:val="24"/>
          <w:szCs w:val="24"/>
        </w:rPr>
        <w:t xml:space="preserve"> u</w:t>
      </w:r>
      <w:r>
        <w:rPr>
          <w:sz w:val="24"/>
          <w:szCs w:val="24"/>
        </w:rPr>
        <w:t xml:space="preserve">ses coffee grounds </w:t>
      </w:r>
      <w:r>
        <w:rPr>
          <w:sz w:val="24"/>
          <w:szCs w:val="24"/>
        </w:rPr>
        <w:t>“</w:t>
      </w:r>
      <w:r>
        <w:rPr>
          <w:sz w:val="24"/>
          <w:szCs w:val="24"/>
        </w:rPr>
        <w:t>to gently smooth and brighten the skin while getting rid of dead skin cells.</w:t>
      </w:r>
      <w:r>
        <w:rPr>
          <w:sz w:val="24"/>
          <w:szCs w:val="24"/>
        </w:rPr>
        <w:t>”</w:t>
      </w:r>
    </w:p>
    <w:p w14:paraId="64D6D613" w14:textId="77777777" w:rsidR="00000000" w:rsidRDefault="00551CE1">
      <w:pPr>
        <w:widowControl/>
        <w:rPr>
          <w:sz w:val="24"/>
          <w:szCs w:val="24"/>
        </w:rPr>
      </w:pPr>
      <w:r>
        <w:rPr>
          <w:sz w:val="24"/>
          <w:szCs w:val="24"/>
        </w:rPr>
        <w:t>Website: https://www.cocokind.com/products/scrubbing-clay</w:t>
      </w:r>
    </w:p>
    <w:p w14:paraId="20DF7145" w14:textId="77777777" w:rsidR="00000000" w:rsidRDefault="00551CE1">
      <w:pPr>
        <w:widowControl/>
        <w:rPr>
          <w:sz w:val="24"/>
          <w:szCs w:val="24"/>
        </w:rPr>
      </w:pPr>
      <w:r>
        <w:rPr>
          <w:sz w:val="24"/>
          <w:szCs w:val="24"/>
        </w:rPr>
        <w:t>Tags: Beauty Products, Coffee</w:t>
      </w:r>
    </w:p>
    <w:p w14:paraId="370919CA" w14:textId="77777777" w:rsidR="00000000" w:rsidRDefault="00551CE1">
      <w:pPr>
        <w:widowControl/>
        <w:rPr>
          <w:sz w:val="24"/>
          <w:szCs w:val="24"/>
        </w:rPr>
      </w:pPr>
    </w:p>
    <w:p w14:paraId="732F3D49" w14:textId="77777777" w:rsidR="00000000" w:rsidRDefault="00551CE1">
      <w:pPr>
        <w:widowControl/>
        <w:rPr>
          <w:sz w:val="24"/>
          <w:szCs w:val="24"/>
        </w:rPr>
      </w:pPr>
      <w:r>
        <w:rPr>
          <w:sz w:val="24"/>
          <w:szCs w:val="24"/>
        </w:rPr>
        <w:t>Dianav, Pinto, Mar</w:t>
      </w:r>
      <w:r>
        <w:rPr>
          <w:sz w:val="24"/>
          <w:szCs w:val="24"/>
        </w:rPr>
        <w:t>í</w:t>
      </w:r>
      <w:r>
        <w:rPr>
          <w:sz w:val="24"/>
          <w:szCs w:val="24"/>
        </w:rPr>
        <w:t>a de la Luz, C</w:t>
      </w:r>
      <w:r>
        <w:rPr>
          <w:sz w:val="24"/>
          <w:szCs w:val="24"/>
        </w:rPr>
        <w:t>á</w:t>
      </w:r>
      <w:r>
        <w:rPr>
          <w:sz w:val="24"/>
          <w:szCs w:val="24"/>
        </w:rPr>
        <w:t>diz-Gurrea, Ana Margarida, Silva Cr</w:t>
      </w:r>
      <w:r>
        <w:rPr>
          <w:sz w:val="24"/>
          <w:szCs w:val="24"/>
        </w:rPr>
        <w:t xml:space="preserve">istina Delerue-Matos, and Francisca Rodrigues. </w:t>
      </w:r>
      <w:r>
        <w:rPr>
          <w:sz w:val="24"/>
          <w:szCs w:val="24"/>
        </w:rPr>
        <w:t>“</w:t>
      </w:r>
      <w:r>
        <w:rPr>
          <w:sz w:val="24"/>
          <w:szCs w:val="24"/>
        </w:rPr>
        <w:t>Chapter 25: Cosmetics</w:t>
      </w:r>
      <w:r>
        <w:rPr>
          <w:sz w:val="24"/>
          <w:szCs w:val="24"/>
        </w:rPr>
        <w:t>—</w:t>
      </w:r>
      <w:r>
        <w:rPr>
          <w:sz w:val="24"/>
          <w:szCs w:val="24"/>
        </w:rPr>
        <w:t>Food Waste Recovery.</w:t>
      </w:r>
      <w:r>
        <w:rPr>
          <w:sz w:val="24"/>
          <w:szCs w:val="24"/>
        </w:rPr>
        <w:t>”</w:t>
      </w:r>
      <w:r>
        <w:rPr>
          <w:sz w:val="24"/>
          <w:szCs w:val="24"/>
        </w:rPr>
        <w:t xml:space="preserve"> In Charis M. Galanakis, ed., </w:t>
      </w:r>
      <w:r>
        <w:rPr>
          <w:i/>
          <w:iCs/>
          <w:sz w:val="24"/>
          <w:szCs w:val="24"/>
        </w:rPr>
        <w:t>Food Waste Recovery: Processing Technologies and Industrial Techniques</w:t>
      </w:r>
      <w:r>
        <w:rPr>
          <w:sz w:val="24"/>
          <w:szCs w:val="24"/>
        </w:rPr>
        <w:t>. Second Edition. Amsterdam: Academic Press, December 2020.</w:t>
      </w:r>
      <w:r>
        <w:rPr>
          <w:i/>
          <w:iCs/>
          <w:sz w:val="24"/>
          <w:szCs w:val="24"/>
        </w:rPr>
        <w:t xml:space="preserve"> </w:t>
      </w:r>
      <w:r>
        <w:rPr>
          <w:sz w:val="24"/>
          <w:szCs w:val="24"/>
        </w:rPr>
        <w:t>(2nd ed.)</w:t>
      </w:r>
    </w:p>
    <w:p w14:paraId="764F10BA" w14:textId="77777777" w:rsidR="00000000" w:rsidRDefault="00551CE1">
      <w:pPr>
        <w:widowControl/>
        <w:rPr>
          <w:sz w:val="24"/>
          <w:szCs w:val="24"/>
        </w:rPr>
      </w:pPr>
      <w:r>
        <w:rPr>
          <w:sz w:val="24"/>
          <w:szCs w:val="24"/>
        </w:rPr>
        <w:t>2021). pp 503-528. https://doi.org/10.1016/B978-0-12-820563-1.00004-4 Retrieved at https://www.sciencedirect.com/science/article/pii/B9780128205631000044</w:t>
      </w:r>
    </w:p>
    <w:p w14:paraId="5241AF79" w14:textId="77777777" w:rsidR="00000000" w:rsidRDefault="00551CE1">
      <w:pPr>
        <w:widowControl/>
        <w:rPr>
          <w:sz w:val="24"/>
          <w:szCs w:val="24"/>
        </w:rPr>
      </w:pPr>
      <w:r>
        <w:rPr>
          <w:sz w:val="24"/>
          <w:szCs w:val="24"/>
        </w:rPr>
        <w:t>Tags: Chapters in Academic Works, Cosmetics</w:t>
      </w:r>
    </w:p>
    <w:p w14:paraId="3CF59132" w14:textId="77777777" w:rsidR="00000000" w:rsidRDefault="00551CE1">
      <w:pPr>
        <w:widowControl/>
        <w:rPr>
          <w:sz w:val="24"/>
          <w:szCs w:val="24"/>
        </w:rPr>
      </w:pPr>
    </w:p>
    <w:p w14:paraId="33CFF5A5" w14:textId="77777777" w:rsidR="00000000" w:rsidRDefault="00551CE1">
      <w:pPr>
        <w:widowControl/>
        <w:rPr>
          <w:sz w:val="24"/>
          <w:szCs w:val="24"/>
        </w:rPr>
      </w:pPr>
      <w:r>
        <w:rPr>
          <w:b/>
          <w:bCs/>
          <w:sz w:val="24"/>
          <w:szCs w:val="24"/>
        </w:rPr>
        <w:t>FRUU</w:t>
      </w:r>
      <w:r>
        <w:rPr>
          <w:sz w:val="24"/>
          <w:szCs w:val="24"/>
        </w:rPr>
        <w:t xml:space="preserve"> (UK) produces products </w:t>
      </w:r>
      <w:r>
        <w:rPr>
          <w:sz w:val="24"/>
          <w:szCs w:val="24"/>
        </w:rPr>
        <w:t>“</w:t>
      </w:r>
      <w:r>
        <w:rPr>
          <w:sz w:val="24"/>
          <w:szCs w:val="24"/>
        </w:rPr>
        <w:t>largely made of in</w:t>
      </w:r>
      <w:r>
        <w:rPr>
          <w:sz w:val="24"/>
          <w:szCs w:val="24"/>
        </w:rPr>
        <w:t>gredients extracted and derived from more than 15 different types of nutrient bursting fruits. 100% bio-degradable. Most of the ingredients are produced as a by-product of processed fruit waste, which generates vital extra revenue for small fruit farmers.</w:t>
      </w:r>
      <w:r>
        <w:rPr>
          <w:sz w:val="24"/>
          <w:szCs w:val="24"/>
        </w:rPr>
        <w:t>”</w:t>
      </w:r>
      <w:r>
        <w:rPr>
          <w:sz w:val="24"/>
          <w:szCs w:val="24"/>
        </w:rPr>
        <w:t xml:space="preserve"> Products are cosmetics, such as lip balm. Its slogan is </w:t>
      </w:r>
      <w:r>
        <w:rPr>
          <w:sz w:val="24"/>
          <w:szCs w:val="24"/>
        </w:rPr>
        <w:t>“</w:t>
      </w:r>
      <w:r>
        <w:rPr>
          <w:sz w:val="24"/>
          <w:szCs w:val="24"/>
        </w:rPr>
        <w:t>Fresh. Fruitilicious. Organic. Cosmetics.</w:t>
      </w:r>
      <w:r>
        <w:rPr>
          <w:sz w:val="24"/>
          <w:szCs w:val="24"/>
        </w:rPr>
        <w:t>”</w:t>
      </w:r>
    </w:p>
    <w:p w14:paraId="4C0F838C" w14:textId="77777777" w:rsidR="00000000" w:rsidRDefault="00551CE1">
      <w:pPr>
        <w:widowControl/>
        <w:rPr>
          <w:sz w:val="24"/>
          <w:szCs w:val="24"/>
        </w:rPr>
      </w:pPr>
      <w:r>
        <w:rPr>
          <w:sz w:val="24"/>
          <w:szCs w:val="24"/>
        </w:rPr>
        <w:t>Website: https://fruuurskin.com</w:t>
      </w:r>
    </w:p>
    <w:p w14:paraId="0A366C14" w14:textId="77777777" w:rsidR="00000000" w:rsidRDefault="00551CE1">
      <w:pPr>
        <w:widowControl/>
        <w:rPr>
          <w:sz w:val="24"/>
          <w:szCs w:val="24"/>
        </w:rPr>
      </w:pPr>
    </w:p>
    <w:p w14:paraId="64DCE30D" w14:textId="77777777" w:rsidR="00000000" w:rsidRDefault="00551CE1">
      <w:pPr>
        <w:widowControl/>
        <w:rPr>
          <w:sz w:val="24"/>
          <w:szCs w:val="24"/>
        </w:rPr>
      </w:pPr>
      <w:r>
        <w:rPr>
          <w:b/>
          <w:bCs/>
          <w:sz w:val="24"/>
          <w:szCs w:val="24"/>
        </w:rPr>
        <w:t>Full Circle Upcycled Beauty</w:t>
      </w:r>
      <w:r>
        <w:rPr>
          <w:sz w:val="24"/>
          <w:szCs w:val="24"/>
        </w:rPr>
        <w:t xml:space="preserve"> (Watervliet, New York) develops </w:t>
      </w:r>
      <w:r>
        <w:rPr>
          <w:sz w:val="24"/>
          <w:szCs w:val="24"/>
        </w:rPr>
        <w:t>“</w:t>
      </w:r>
      <w:r>
        <w:rPr>
          <w:sz w:val="24"/>
          <w:szCs w:val="24"/>
        </w:rPr>
        <w:t>natural &amp; sustainable ingredients for cosmetics that are made</w:t>
      </w:r>
      <w:r>
        <w:rPr>
          <w:sz w:val="24"/>
          <w:szCs w:val="24"/>
        </w:rPr>
        <w:t xml:space="preserve"> entirely from nutrient-rich plant-based by-products that would otherwise go to waste. Our portfolio offers forward-thinking brands and formulators a unique opportunity to create innovative beauty products that make excellent use of the precious resources </w:t>
      </w:r>
      <w:r>
        <w:rPr>
          <w:sz w:val="24"/>
          <w:szCs w:val="24"/>
        </w:rPr>
        <w:t>around us - without compromising on quality or efficacy.</w:t>
      </w:r>
      <w:r>
        <w:rPr>
          <w:sz w:val="24"/>
          <w:szCs w:val="24"/>
        </w:rPr>
        <w:t>”</w:t>
      </w:r>
      <w:r>
        <w:rPr>
          <w:sz w:val="24"/>
          <w:szCs w:val="24"/>
        </w:rPr>
        <w:t xml:space="preserve"> In 2021 it </w:t>
      </w:r>
      <w:r>
        <w:rPr>
          <w:sz w:val="24"/>
          <w:szCs w:val="24"/>
        </w:rPr>
        <w:t>“</w:t>
      </w:r>
      <w:r>
        <w:rPr>
          <w:sz w:val="24"/>
          <w:szCs w:val="24"/>
        </w:rPr>
        <w:t>launched a brand new active ingredient made from upcycled gin distillery leftovers,</w:t>
      </w:r>
      <w:r>
        <w:rPr>
          <w:sz w:val="24"/>
          <w:szCs w:val="24"/>
        </w:rPr>
        <w:t>”</w:t>
      </w:r>
    </w:p>
    <w:p w14:paraId="08FF54E0" w14:textId="77777777" w:rsidR="00000000" w:rsidRDefault="00551CE1">
      <w:pPr>
        <w:widowControl/>
        <w:rPr>
          <w:sz w:val="24"/>
          <w:szCs w:val="24"/>
        </w:rPr>
      </w:pPr>
      <w:r>
        <w:rPr>
          <w:sz w:val="24"/>
          <w:szCs w:val="24"/>
        </w:rPr>
        <w:t>Website: https://www.upcycledbeauty.com/</w:t>
      </w:r>
    </w:p>
    <w:p w14:paraId="4667BF1C" w14:textId="77777777" w:rsidR="00000000" w:rsidRDefault="00551CE1">
      <w:pPr>
        <w:widowControl/>
        <w:rPr>
          <w:sz w:val="24"/>
          <w:szCs w:val="24"/>
        </w:rPr>
      </w:pPr>
      <w:r>
        <w:rPr>
          <w:sz w:val="24"/>
          <w:szCs w:val="24"/>
        </w:rPr>
        <w:t>Tags: Cosmetics, Upcycled Products</w:t>
      </w:r>
    </w:p>
    <w:p w14:paraId="151B75AF" w14:textId="77777777" w:rsidR="00000000" w:rsidRDefault="00551CE1">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97E6C40" w14:textId="77777777" w:rsidR="00000000" w:rsidRDefault="00551CE1">
      <w:pPr>
        <w:widowControl/>
        <w:rPr>
          <w:sz w:val="24"/>
          <w:szCs w:val="24"/>
        </w:rPr>
      </w:pPr>
      <w:r>
        <w:rPr>
          <w:sz w:val="24"/>
          <w:szCs w:val="24"/>
        </w:rPr>
        <w:lastRenderedPageBreak/>
        <w:t xml:space="preserve">Hahn, Jennifer. </w:t>
      </w:r>
      <w:r>
        <w:rPr>
          <w:sz w:val="24"/>
          <w:szCs w:val="24"/>
        </w:rPr>
        <w:t>“</w:t>
      </w:r>
      <w:r>
        <w:rPr>
          <w:sz w:val="24"/>
          <w:szCs w:val="24"/>
        </w:rPr>
        <w:t>J</w:t>
      </w:r>
      <w:r>
        <w:rPr>
          <w:sz w:val="24"/>
          <w:szCs w:val="24"/>
        </w:rPr>
        <w:t>ú</w:t>
      </w:r>
      <w:r>
        <w:rPr>
          <w:sz w:val="24"/>
          <w:szCs w:val="24"/>
        </w:rPr>
        <w:t>lia Roca Vera Turns Food Waste into Skincare.</w:t>
      </w:r>
      <w:r>
        <w:rPr>
          <w:sz w:val="24"/>
          <w:szCs w:val="24"/>
        </w:rPr>
        <w:t>”</w:t>
      </w:r>
      <w:r>
        <w:rPr>
          <w:sz w:val="24"/>
          <w:szCs w:val="24"/>
        </w:rPr>
        <w:t xml:space="preserve"> de zeen, February 15, 2021. Retrieved at https://www.dezeen.com/2021/02/15/julia-roca-vera-turns-food-waste-into-skincare/</w:t>
      </w:r>
    </w:p>
    <w:p w14:paraId="620BBD7F" w14:textId="77777777" w:rsidR="00000000" w:rsidRDefault="00551CE1">
      <w:pPr>
        <w:widowControl/>
        <w:rPr>
          <w:sz w:val="24"/>
          <w:szCs w:val="24"/>
        </w:rPr>
      </w:pPr>
      <w:r>
        <w:rPr>
          <w:sz w:val="24"/>
          <w:szCs w:val="24"/>
        </w:rPr>
        <w:t>Tags: Cosmetics, Spain</w:t>
      </w:r>
    </w:p>
    <w:p w14:paraId="7771A0B4" w14:textId="77777777" w:rsidR="00000000" w:rsidRDefault="00551CE1">
      <w:pPr>
        <w:widowControl/>
        <w:rPr>
          <w:sz w:val="24"/>
          <w:szCs w:val="24"/>
        </w:rPr>
      </w:pPr>
    </w:p>
    <w:p w14:paraId="5D2F04FC" w14:textId="77777777" w:rsidR="00000000" w:rsidRDefault="00551CE1">
      <w:pPr>
        <w:widowControl/>
        <w:rPr>
          <w:sz w:val="24"/>
          <w:szCs w:val="24"/>
        </w:rPr>
      </w:pPr>
      <w:r>
        <w:rPr>
          <w:sz w:val="24"/>
          <w:szCs w:val="24"/>
        </w:rPr>
        <w:t xml:space="preserve">HINA. </w:t>
      </w:r>
      <w:r>
        <w:rPr>
          <w:sz w:val="24"/>
          <w:szCs w:val="24"/>
        </w:rPr>
        <w:t>“</w:t>
      </w:r>
      <w:r>
        <w:rPr>
          <w:sz w:val="24"/>
          <w:szCs w:val="24"/>
        </w:rPr>
        <w:t>Ministry Issuing Food Waste Prevention Instructions f</w:t>
      </w:r>
      <w:r>
        <w:rPr>
          <w:sz w:val="24"/>
          <w:szCs w:val="24"/>
        </w:rPr>
        <w:t>or Sectors.</w:t>
      </w:r>
      <w:r>
        <w:rPr>
          <w:sz w:val="24"/>
          <w:szCs w:val="24"/>
        </w:rPr>
        <w:t>”</w:t>
      </w:r>
      <w:r>
        <w:rPr>
          <w:sz w:val="24"/>
          <w:szCs w:val="24"/>
        </w:rPr>
        <w:t xml:space="preserve"> Total Croatia News, February 17, 2021. </w:t>
      </w:r>
    </w:p>
    <w:p w14:paraId="6FDF3174" w14:textId="77777777" w:rsidR="00000000" w:rsidRDefault="00551CE1">
      <w:pPr>
        <w:widowControl/>
        <w:rPr>
          <w:sz w:val="24"/>
          <w:szCs w:val="24"/>
        </w:rPr>
      </w:pPr>
      <w:r>
        <w:rPr>
          <w:sz w:val="24"/>
          <w:szCs w:val="24"/>
        </w:rPr>
        <w:t>Retrieved at https://www.total-croatia-news.com/politics/50710-ministry-issuing-food-waste-prevention-instructions-for-sectors</w:t>
      </w:r>
    </w:p>
    <w:p w14:paraId="60791D49" w14:textId="77777777" w:rsidR="00000000" w:rsidRDefault="00551CE1">
      <w:pPr>
        <w:widowControl/>
        <w:rPr>
          <w:sz w:val="24"/>
          <w:szCs w:val="24"/>
        </w:rPr>
      </w:pPr>
      <w:r>
        <w:rPr>
          <w:sz w:val="24"/>
          <w:szCs w:val="24"/>
        </w:rPr>
        <w:t>Tags: Countries, Croatia</w:t>
      </w:r>
    </w:p>
    <w:p w14:paraId="216553F6" w14:textId="77777777" w:rsidR="00000000" w:rsidRDefault="00551CE1">
      <w:pPr>
        <w:widowControl/>
        <w:rPr>
          <w:sz w:val="24"/>
          <w:szCs w:val="24"/>
        </w:rPr>
      </w:pPr>
    </w:p>
    <w:p w14:paraId="4752C10F" w14:textId="77777777" w:rsidR="00000000" w:rsidRDefault="00551CE1">
      <w:pPr>
        <w:widowControl/>
        <w:rPr>
          <w:sz w:val="24"/>
          <w:szCs w:val="24"/>
        </w:rPr>
      </w:pPr>
      <w:r>
        <w:rPr>
          <w:b/>
          <w:bCs/>
          <w:sz w:val="24"/>
          <w:szCs w:val="24"/>
        </w:rPr>
        <w:t>Kadalys Banana Lip Balm</w:t>
      </w:r>
      <w:r>
        <w:rPr>
          <w:sz w:val="24"/>
          <w:szCs w:val="24"/>
        </w:rPr>
        <w:t xml:space="preserve"> </w:t>
      </w:r>
      <w:r>
        <w:rPr>
          <w:sz w:val="24"/>
          <w:szCs w:val="24"/>
        </w:rPr>
        <w:t>“</w:t>
      </w:r>
      <w:r>
        <w:rPr>
          <w:sz w:val="24"/>
          <w:szCs w:val="24"/>
        </w:rPr>
        <w:t>uses banana and natural v</w:t>
      </w:r>
      <w:r>
        <w:rPr>
          <w:sz w:val="24"/>
          <w:szCs w:val="24"/>
        </w:rPr>
        <w:t>egetable oils to nourish and repair dry lips.</w:t>
      </w:r>
      <w:r>
        <w:rPr>
          <w:sz w:val="24"/>
          <w:szCs w:val="24"/>
        </w:rPr>
        <w:t>”</w:t>
      </w:r>
    </w:p>
    <w:p w14:paraId="4CC53B3C" w14:textId="77777777" w:rsidR="00000000" w:rsidRDefault="00551CE1">
      <w:pPr>
        <w:widowControl/>
        <w:rPr>
          <w:sz w:val="24"/>
          <w:szCs w:val="24"/>
        </w:rPr>
      </w:pPr>
      <w:r>
        <w:rPr>
          <w:sz w:val="24"/>
          <w:szCs w:val="24"/>
        </w:rPr>
        <w:t>Website: https://us.kadalys.com/products/organic-banana-lip-balm</w:t>
      </w:r>
    </w:p>
    <w:p w14:paraId="457E3E05" w14:textId="77777777" w:rsidR="00000000" w:rsidRDefault="00551CE1">
      <w:pPr>
        <w:widowControl/>
        <w:rPr>
          <w:sz w:val="24"/>
          <w:szCs w:val="24"/>
        </w:rPr>
      </w:pPr>
      <w:r>
        <w:rPr>
          <w:sz w:val="24"/>
          <w:szCs w:val="24"/>
        </w:rPr>
        <w:t>Tags: Bananas, Beauty Products</w:t>
      </w:r>
    </w:p>
    <w:p w14:paraId="171E1BC3" w14:textId="77777777" w:rsidR="00000000" w:rsidRDefault="00551CE1">
      <w:pPr>
        <w:widowControl/>
        <w:rPr>
          <w:sz w:val="24"/>
          <w:szCs w:val="24"/>
        </w:rPr>
      </w:pPr>
    </w:p>
    <w:p w14:paraId="791BC86D" w14:textId="77777777" w:rsidR="00000000" w:rsidRDefault="00551CE1">
      <w:pPr>
        <w:widowControl/>
        <w:rPr>
          <w:sz w:val="24"/>
          <w:szCs w:val="24"/>
        </w:rPr>
      </w:pPr>
      <w:r>
        <w:rPr>
          <w:b/>
          <w:bCs/>
          <w:sz w:val="24"/>
          <w:szCs w:val="24"/>
        </w:rPr>
        <w:t>The Kawa Projec</w:t>
      </w:r>
      <w:r>
        <w:rPr>
          <w:sz w:val="24"/>
          <w:szCs w:val="24"/>
        </w:rPr>
        <w:t>t (San Francisco, California based) upcycles coffee for cosmetics and food products.</w:t>
      </w:r>
      <w:r>
        <w:rPr>
          <w:sz w:val="24"/>
          <w:szCs w:val="24"/>
        </w:rPr>
        <w:t>”</w:t>
      </w:r>
      <w:r>
        <w:rPr>
          <w:sz w:val="24"/>
          <w:szCs w:val="24"/>
        </w:rPr>
        <w:t xml:space="preserve"> Specifically, it collects and dries </w:t>
      </w:r>
      <w:r>
        <w:rPr>
          <w:sz w:val="24"/>
          <w:szCs w:val="24"/>
        </w:rPr>
        <w:t>“</w:t>
      </w:r>
      <w:r>
        <w:rPr>
          <w:sz w:val="24"/>
          <w:szCs w:val="24"/>
        </w:rPr>
        <w:t>used coffee grounds from coffee shops and industrial brewers;</w:t>
      </w:r>
      <w:r>
        <w:rPr>
          <w:sz w:val="24"/>
          <w:szCs w:val="24"/>
        </w:rPr>
        <w:t>”</w:t>
      </w:r>
      <w:r>
        <w:rPr>
          <w:sz w:val="24"/>
          <w:szCs w:val="24"/>
        </w:rPr>
        <w:t xml:space="preserve"> then, it extracts and refines </w:t>
      </w:r>
      <w:r>
        <w:rPr>
          <w:sz w:val="24"/>
          <w:szCs w:val="24"/>
        </w:rPr>
        <w:t>“</w:t>
      </w:r>
      <w:r>
        <w:rPr>
          <w:sz w:val="24"/>
          <w:szCs w:val="24"/>
        </w:rPr>
        <w:t>the oils in the grounds using clean che</w:t>
      </w:r>
      <w:r>
        <w:rPr>
          <w:sz w:val="24"/>
          <w:szCs w:val="24"/>
        </w:rPr>
        <w:t>mical processes;</w:t>
      </w:r>
      <w:r>
        <w:rPr>
          <w:sz w:val="24"/>
          <w:szCs w:val="24"/>
        </w:rPr>
        <w:t>”</w:t>
      </w:r>
      <w:r>
        <w:rPr>
          <w:sz w:val="24"/>
          <w:szCs w:val="24"/>
        </w:rPr>
        <w:t xml:space="preserve"> and then it fractionates the oil and uses it </w:t>
      </w:r>
      <w:r>
        <w:rPr>
          <w:sz w:val="24"/>
          <w:szCs w:val="24"/>
        </w:rPr>
        <w:t>“</w:t>
      </w:r>
      <w:r>
        <w:rPr>
          <w:sz w:val="24"/>
          <w:szCs w:val="24"/>
        </w:rPr>
        <w:t>in personal care and food products.</w:t>
      </w:r>
      <w:r>
        <w:rPr>
          <w:sz w:val="24"/>
          <w:szCs w:val="24"/>
        </w:rPr>
        <w:t>”</w:t>
      </w:r>
      <w:r>
        <w:rPr>
          <w:sz w:val="24"/>
          <w:szCs w:val="24"/>
        </w:rPr>
        <w:t xml:space="preserve"> It was launched by Aaron Feigelman in 2020.</w:t>
      </w:r>
    </w:p>
    <w:p w14:paraId="39E4ED77" w14:textId="77777777" w:rsidR="00000000" w:rsidRDefault="00551CE1">
      <w:pPr>
        <w:widowControl/>
        <w:rPr>
          <w:sz w:val="24"/>
          <w:szCs w:val="24"/>
        </w:rPr>
      </w:pPr>
      <w:r>
        <w:rPr>
          <w:sz w:val="24"/>
          <w:szCs w:val="24"/>
        </w:rPr>
        <w:t>Website: https://www.thekawaproject.com/</w:t>
      </w:r>
    </w:p>
    <w:p w14:paraId="1E76CF6A" w14:textId="77777777" w:rsidR="00000000" w:rsidRDefault="00551CE1">
      <w:pPr>
        <w:widowControl/>
        <w:rPr>
          <w:sz w:val="24"/>
          <w:szCs w:val="24"/>
        </w:rPr>
      </w:pPr>
      <w:r>
        <w:rPr>
          <w:sz w:val="24"/>
          <w:szCs w:val="24"/>
        </w:rPr>
        <w:t>Tags: Coffee, Cosmetics, Upcycled Products</w:t>
      </w:r>
    </w:p>
    <w:p w14:paraId="4EFFDF89" w14:textId="77777777" w:rsidR="00000000" w:rsidRDefault="00551CE1">
      <w:pPr>
        <w:widowControl/>
        <w:rPr>
          <w:sz w:val="24"/>
          <w:szCs w:val="24"/>
        </w:rPr>
      </w:pPr>
    </w:p>
    <w:p w14:paraId="492F764B" w14:textId="77777777" w:rsidR="00000000" w:rsidRDefault="00551CE1">
      <w:pPr>
        <w:widowControl/>
        <w:rPr>
          <w:sz w:val="24"/>
          <w:szCs w:val="24"/>
        </w:rPr>
      </w:pPr>
      <w:r>
        <w:rPr>
          <w:b/>
          <w:bCs/>
          <w:sz w:val="24"/>
          <w:szCs w:val="24"/>
        </w:rPr>
        <w:t xml:space="preserve">Lleig </w:t>
      </w:r>
      <w:r>
        <w:rPr>
          <w:sz w:val="24"/>
          <w:szCs w:val="24"/>
        </w:rPr>
        <w:t>(Spain) is a project</w:t>
      </w:r>
      <w:r>
        <w:rPr>
          <w:sz w:val="24"/>
          <w:szCs w:val="24"/>
        </w:rPr>
        <w:t xml:space="preserve"> of J</w:t>
      </w:r>
      <w:r>
        <w:rPr>
          <w:sz w:val="24"/>
          <w:szCs w:val="24"/>
        </w:rPr>
        <w:t>ú</w:t>
      </w:r>
      <w:r>
        <w:rPr>
          <w:sz w:val="24"/>
          <w:szCs w:val="24"/>
        </w:rPr>
        <w:t xml:space="preserve">lia Roca Verathat produces </w:t>
      </w:r>
      <w:r>
        <w:rPr>
          <w:sz w:val="24"/>
          <w:szCs w:val="24"/>
        </w:rPr>
        <w:t>“</w:t>
      </w:r>
      <w:r>
        <w:rPr>
          <w:sz w:val="24"/>
          <w:szCs w:val="24"/>
        </w:rPr>
        <w:t>4 cosmetic products</w:t>
      </w:r>
      <w:r>
        <w:rPr>
          <w:sz w:val="24"/>
          <w:szCs w:val="24"/>
        </w:rPr>
        <w:t>”</w:t>
      </w:r>
      <w:r>
        <w:rPr>
          <w:sz w:val="24"/>
          <w:szCs w:val="24"/>
        </w:rPr>
        <w:t xml:space="preserve"> </w:t>
      </w:r>
      <w:r>
        <w:rPr>
          <w:sz w:val="24"/>
          <w:szCs w:val="24"/>
        </w:rPr>
        <w:t>“</w:t>
      </w:r>
      <w:r>
        <w:rPr>
          <w:sz w:val="24"/>
          <w:szCs w:val="24"/>
        </w:rPr>
        <w:t xml:space="preserve">based on a single plant, thus claiming its waste: soap, moisturizer, juice and dehydrated skin. </w:t>
      </w:r>
    </w:p>
    <w:p w14:paraId="3CD9E7D3" w14:textId="77777777" w:rsidR="00000000" w:rsidRDefault="00551CE1">
      <w:pPr>
        <w:widowControl/>
        <w:rPr>
          <w:sz w:val="24"/>
          <w:szCs w:val="24"/>
        </w:rPr>
      </w:pPr>
      <w:r>
        <w:rPr>
          <w:sz w:val="24"/>
          <w:szCs w:val="24"/>
        </w:rPr>
        <w:t>Website: https://www.behance.net/gallery/100097799/Lleig</w:t>
      </w:r>
    </w:p>
    <w:p w14:paraId="0E9F558F" w14:textId="77777777" w:rsidR="00000000" w:rsidRDefault="00551CE1">
      <w:pPr>
        <w:widowControl/>
        <w:rPr>
          <w:sz w:val="24"/>
          <w:szCs w:val="24"/>
        </w:rPr>
      </w:pPr>
      <w:r>
        <w:rPr>
          <w:sz w:val="24"/>
          <w:szCs w:val="24"/>
        </w:rPr>
        <w:t>Tags: Cosmetics,Spain</w:t>
      </w:r>
    </w:p>
    <w:p w14:paraId="11A20281" w14:textId="77777777" w:rsidR="00000000" w:rsidRDefault="00551CE1">
      <w:pPr>
        <w:widowControl/>
        <w:rPr>
          <w:sz w:val="24"/>
          <w:szCs w:val="24"/>
        </w:rPr>
      </w:pPr>
    </w:p>
    <w:p w14:paraId="0F46C125" w14:textId="77777777" w:rsidR="00000000" w:rsidRDefault="00551CE1">
      <w:pPr>
        <w:widowControl/>
        <w:rPr>
          <w:sz w:val="24"/>
          <w:szCs w:val="24"/>
        </w:rPr>
      </w:pPr>
      <w:r>
        <w:rPr>
          <w:b/>
          <w:bCs/>
          <w:sz w:val="24"/>
          <w:szCs w:val="24"/>
        </w:rPr>
        <w:t>Loli Beauty Plum Elixir</w:t>
      </w:r>
      <w:r>
        <w:rPr>
          <w:b/>
          <w:bCs/>
          <w:sz w:val="24"/>
          <w:szCs w:val="24"/>
        </w:rPr>
        <w:t xml:space="preserve"> Organic Face Oil</w:t>
      </w:r>
      <w:r>
        <w:rPr>
          <w:sz w:val="24"/>
          <w:szCs w:val="24"/>
        </w:rPr>
        <w:t xml:space="preserve"> </w:t>
      </w:r>
      <w:r>
        <w:rPr>
          <w:sz w:val="24"/>
          <w:szCs w:val="24"/>
        </w:rPr>
        <w:t>“</w:t>
      </w:r>
      <w:r>
        <w:rPr>
          <w:sz w:val="24"/>
          <w:szCs w:val="24"/>
        </w:rPr>
        <w:t>is a multipurpose product with plum kernel oil, pomegranate, and tea seed oil to moisturize dry skin, lips, and hair.</w:t>
      </w:r>
      <w:r>
        <w:rPr>
          <w:sz w:val="24"/>
          <w:szCs w:val="24"/>
        </w:rPr>
        <w:t>”</w:t>
      </w:r>
    </w:p>
    <w:p w14:paraId="286C5759" w14:textId="77777777" w:rsidR="00000000" w:rsidRDefault="00551CE1">
      <w:pPr>
        <w:widowControl/>
        <w:rPr>
          <w:sz w:val="24"/>
          <w:szCs w:val="24"/>
        </w:rPr>
      </w:pPr>
      <w:r>
        <w:rPr>
          <w:sz w:val="24"/>
          <w:szCs w:val="24"/>
        </w:rPr>
        <w:t>Website: https://lolibeauty.com/products/plum-elixir</w:t>
      </w:r>
    </w:p>
    <w:p w14:paraId="5F5FBFEE" w14:textId="77777777" w:rsidR="00000000" w:rsidRDefault="00551CE1">
      <w:pPr>
        <w:widowControl/>
        <w:rPr>
          <w:sz w:val="24"/>
          <w:szCs w:val="24"/>
        </w:rPr>
      </w:pPr>
      <w:r>
        <w:rPr>
          <w:sz w:val="24"/>
          <w:szCs w:val="24"/>
        </w:rPr>
        <w:t>Tags: Beauty Products</w:t>
      </w:r>
    </w:p>
    <w:p w14:paraId="7752FC0D" w14:textId="77777777" w:rsidR="00000000" w:rsidRDefault="00551CE1">
      <w:pPr>
        <w:widowControl/>
        <w:rPr>
          <w:sz w:val="24"/>
          <w:szCs w:val="24"/>
        </w:rPr>
      </w:pPr>
    </w:p>
    <w:p w14:paraId="459C82D2" w14:textId="77777777" w:rsidR="00000000" w:rsidRDefault="00551CE1">
      <w:pPr>
        <w:widowControl/>
        <w:rPr>
          <w:sz w:val="24"/>
          <w:szCs w:val="24"/>
        </w:rPr>
      </w:pPr>
      <w:r>
        <w:rPr>
          <w:sz w:val="24"/>
          <w:szCs w:val="24"/>
        </w:rPr>
        <w:t xml:space="preserve">Spencer, Natasha. </w:t>
      </w:r>
      <w:r>
        <w:rPr>
          <w:sz w:val="24"/>
          <w:szCs w:val="24"/>
        </w:rPr>
        <w:t>“</w:t>
      </w:r>
      <w:r>
        <w:rPr>
          <w:sz w:val="24"/>
          <w:szCs w:val="24"/>
        </w:rPr>
        <w:t>Food Waste Enters Cosme</w:t>
      </w:r>
      <w:r>
        <w:rPr>
          <w:sz w:val="24"/>
          <w:szCs w:val="24"/>
        </w:rPr>
        <w:t>tics Formulations Part I: Innovation Opportunities.</w:t>
      </w:r>
      <w:r>
        <w:rPr>
          <w:sz w:val="24"/>
          <w:szCs w:val="24"/>
        </w:rPr>
        <w:t>”</w:t>
      </w:r>
      <w:r>
        <w:rPr>
          <w:sz w:val="24"/>
          <w:szCs w:val="24"/>
        </w:rPr>
        <w:t xml:space="preserve"> Cosmetics Design-Asia, May 29, 2017. Retrieved at https://www.cosmeticsdesign-asia.com/Article/2017/05/30/Food-waste-enters-cosmetics-formulations </w:t>
      </w:r>
    </w:p>
    <w:p w14:paraId="2053951F" w14:textId="77777777" w:rsidR="00000000" w:rsidRDefault="00551CE1">
      <w:pPr>
        <w:widowControl/>
        <w:rPr>
          <w:sz w:val="24"/>
          <w:szCs w:val="24"/>
        </w:rPr>
      </w:pPr>
    </w:p>
    <w:p w14:paraId="418C9024" w14:textId="77777777" w:rsidR="00000000" w:rsidRDefault="00551CE1">
      <w:pPr>
        <w:widowControl/>
        <w:rPr>
          <w:sz w:val="24"/>
          <w:szCs w:val="24"/>
        </w:rPr>
      </w:pPr>
      <w:r>
        <w:rPr>
          <w:b/>
          <w:bCs/>
          <w:sz w:val="24"/>
          <w:szCs w:val="24"/>
        </w:rPr>
        <w:t>Superzero Heavenly Hydration &amp; Blue Light Defense Hand</w:t>
      </w:r>
      <w:r>
        <w:rPr>
          <w:b/>
          <w:bCs/>
          <w:sz w:val="24"/>
          <w:szCs w:val="24"/>
        </w:rPr>
        <w:t xml:space="preserve"> Balm Bar</w:t>
      </w:r>
      <w:r>
        <w:rPr>
          <w:sz w:val="24"/>
          <w:szCs w:val="24"/>
        </w:rPr>
        <w:t xml:space="preserve"> </w:t>
      </w:r>
      <w:r>
        <w:rPr>
          <w:sz w:val="24"/>
          <w:szCs w:val="24"/>
        </w:rPr>
        <w:t>“</w:t>
      </w:r>
      <w:r>
        <w:rPr>
          <w:sz w:val="24"/>
          <w:szCs w:val="24"/>
        </w:rPr>
        <w:t>is a vegetable-based product that's free of plastic packaging and uses ingredients like upcycled blueberry oil to moisturize your skin and hands.</w:t>
      </w:r>
      <w:r>
        <w:rPr>
          <w:sz w:val="24"/>
          <w:szCs w:val="24"/>
        </w:rPr>
        <w:t>”</w:t>
      </w:r>
    </w:p>
    <w:p w14:paraId="488292AA" w14:textId="77777777" w:rsidR="00000000" w:rsidRDefault="00551CE1">
      <w:pPr>
        <w:widowControl/>
        <w:rPr>
          <w:sz w:val="24"/>
          <w:szCs w:val="24"/>
        </w:rPr>
      </w:pPr>
      <w:r>
        <w:rPr>
          <w:sz w:val="24"/>
          <w:szCs w:val="24"/>
        </w:rPr>
        <w:lastRenderedPageBreak/>
        <w:t>Website: https://superzero.com/products/heavenly-hydration-blue-light-defense-hand-balm-bar-relaxi</w:t>
      </w:r>
      <w:r>
        <w:rPr>
          <w:sz w:val="24"/>
          <w:szCs w:val="24"/>
        </w:rPr>
        <w:t>ng-lavender-chamomile</w:t>
      </w:r>
    </w:p>
    <w:p w14:paraId="54415893" w14:textId="77777777" w:rsidR="00000000" w:rsidRDefault="00551CE1">
      <w:pPr>
        <w:widowControl/>
        <w:rPr>
          <w:sz w:val="24"/>
          <w:szCs w:val="24"/>
        </w:rPr>
      </w:pPr>
      <w:r>
        <w:rPr>
          <w:sz w:val="24"/>
          <w:szCs w:val="24"/>
        </w:rPr>
        <w:t>Tags: Beauty Products</w:t>
      </w:r>
    </w:p>
    <w:p w14:paraId="69EFF0EB" w14:textId="77777777" w:rsidR="00000000" w:rsidRDefault="00551CE1">
      <w:pPr>
        <w:widowControl/>
        <w:rPr>
          <w:sz w:val="24"/>
          <w:szCs w:val="24"/>
        </w:rPr>
      </w:pPr>
    </w:p>
    <w:p w14:paraId="34FA4854" w14:textId="77777777" w:rsidR="00000000" w:rsidRDefault="00551CE1">
      <w:pPr>
        <w:widowControl/>
        <w:rPr>
          <w:sz w:val="24"/>
          <w:szCs w:val="24"/>
        </w:rPr>
      </w:pPr>
      <w:r>
        <w:rPr>
          <w:b/>
          <w:bCs/>
          <w:sz w:val="24"/>
          <w:szCs w:val="24"/>
        </w:rPr>
        <w:t>Upcircle Face Cleansing Balm</w:t>
      </w:r>
      <w:r>
        <w:rPr>
          <w:sz w:val="24"/>
          <w:szCs w:val="24"/>
        </w:rPr>
        <w:t xml:space="preserve"> is a powder made from </w:t>
      </w:r>
      <w:r>
        <w:rPr>
          <w:sz w:val="24"/>
          <w:szCs w:val="24"/>
        </w:rPr>
        <w:t>“</w:t>
      </w:r>
      <w:r>
        <w:rPr>
          <w:sz w:val="24"/>
          <w:szCs w:val="24"/>
        </w:rPr>
        <w:t>from discarded apricot stones to gently break down makeup and dirt without stripping your skin of natural oils.</w:t>
      </w:r>
      <w:r>
        <w:rPr>
          <w:sz w:val="24"/>
          <w:szCs w:val="24"/>
        </w:rPr>
        <w:t>”</w:t>
      </w:r>
    </w:p>
    <w:p w14:paraId="00B59A02" w14:textId="77777777" w:rsidR="00000000" w:rsidRDefault="00551CE1">
      <w:pPr>
        <w:widowControl/>
        <w:rPr>
          <w:sz w:val="24"/>
          <w:szCs w:val="24"/>
        </w:rPr>
      </w:pPr>
      <w:r>
        <w:rPr>
          <w:sz w:val="24"/>
          <w:szCs w:val="24"/>
        </w:rPr>
        <w:t>Website: https://upcirclebeauty.com/products/c</w:t>
      </w:r>
      <w:r>
        <w:rPr>
          <w:sz w:val="24"/>
          <w:szCs w:val="24"/>
        </w:rPr>
        <w:t>leansing-face-balm-50ml</w:t>
      </w:r>
    </w:p>
    <w:p w14:paraId="51E1E9E2" w14:textId="77777777" w:rsidR="00000000" w:rsidRDefault="00551CE1">
      <w:pPr>
        <w:widowControl/>
        <w:rPr>
          <w:sz w:val="24"/>
          <w:szCs w:val="24"/>
        </w:rPr>
      </w:pPr>
      <w:r>
        <w:rPr>
          <w:sz w:val="24"/>
          <w:szCs w:val="24"/>
        </w:rPr>
        <w:t>Tags: Beauty Products</w:t>
      </w:r>
    </w:p>
    <w:p w14:paraId="62D674EB" w14:textId="77777777" w:rsidR="00000000" w:rsidRDefault="00551CE1">
      <w:pPr>
        <w:widowControl/>
        <w:rPr>
          <w:sz w:val="24"/>
          <w:szCs w:val="24"/>
        </w:rPr>
      </w:pPr>
    </w:p>
    <w:p w14:paraId="58503D4D" w14:textId="77777777" w:rsidR="00000000" w:rsidRDefault="00551CE1">
      <w:pPr>
        <w:widowControl/>
        <w:rPr>
          <w:sz w:val="24"/>
          <w:szCs w:val="24"/>
        </w:rPr>
      </w:pPr>
      <w:r>
        <w:rPr>
          <w:sz w:val="24"/>
          <w:szCs w:val="24"/>
        </w:rPr>
        <w:t xml:space="preserve">Urry, David, and Anna Brightman. </w:t>
      </w:r>
      <w:r>
        <w:rPr>
          <w:sz w:val="24"/>
          <w:szCs w:val="24"/>
        </w:rPr>
        <w:t>“</w:t>
      </w:r>
      <w:r>
        <w:rPr>
          <w:sz w:val="24"/>
          <w:szCs w:val="24"/>
        </w:rPr>
        <w:t>Beauty Products Made from Food Waste.</w:t>
      </w:r>
      <w:r>
        <w:rPr>
          <w:sz w:val="24"/>
          <w:szCs w:val="24"/>
        </w:rPr>
        <w:t>”</w:t>
      </w:r>
      <w:r>
        <w:rPr>
          <w:sz w:val="24"/>
          <w:szCs w:val="24"/>
        </w:rPr>
        <w:t xml:space="preserve"> Food Unfolded, December 17, 2019. Retrieved at https://www.foodunfolded.com/things-you-did-not-know/beauty-products-made-from-food-waste</w:t>
      </w:r>
      <w:r>
        <w:rPr>
          <w:sz w:val="24"/>
          <w:szCs w:val="24"/>
        </w:rPr>
        <w:t>/</w:t>
      </w:r>
    </w:p>
    <w:p w14:paraId="194C9C53" w14:textId="77777777" w:rsidR="00000000" w:rsidRDefault="00551CE1">
      <w:pPr>
        <w:widowControl/>
        <w:rPr>
          <w:sz w:val="24"/>
          <w:szCs w:val="24"/>
        </w:rPr>
      </w:pPr>
    </w:p>
    <w:p w14:paraId="2B15DE77" w14:textId="77777777" w:rsidR="00000000" w:rsidRDefault="00551CE1">
      <w:pPr>
        <w:widowControl/>
        <w:rPr>
          <w:sz w:val="24"/>
          <w:szCs w:val="24"/>
        </w:rPr>
      </w:pPr>
      <w:r>
        <w:rPr>
          <w:sz w:val="24"/>
          <w:szCs w:val="24"/>
        </w:rPr>
        <w:t xml:space="preserve">Voinea, Anca. </w:t>
      </w:r>
      <w:r>
        <w:rPr>
          <w:sz w:val="24"/>
          <w:szCs w:val="24"/>
        </w:rPr>
        <w:t>“</w:t>
      </w:r>
      <w:r>
        <w:rPr>
          <w:sz w:val="24"/>
          <w:szCs w:val="24"/>
        </w:rPr>
        <w:t>Innovation in Costa Rica: Co-ops Using Agricultural Waste for Cosmetics and Snacks.</w:t>
      </w:r>
      <w:r>
        <w:rPr>
          <w:sz w:val="24"/>
          <w:szCs w:val="24"/>
        </w:rPr>
        <w:t>”</w:t>
      </w:r>
      <w:r>
        <w:rPr>
          <w:sz w:val="24"/>
          <w:szCs w:val="24"/>
        </w:rPr>
        <w:t xml:space="preserve"> The News Coop, July 17, 2017. Retrieved at https://www.thenews.coop/120513/sector/innovation-costa-rica-co-ops-using-agricultural-waste-cosmetics-snacks/</w:t>
      </w:r>
    </w:p>
    <w:p w14:paraId="01044B8F" w14:textId="77777777" w:rsidR="00000000" w:rsidRDefault="00551CE1">
      <w:pPr>
        <w:widowControl/>
        <w:rPr>
          <w:sz w:val="24"/>
          <w:szCs w:val="24"/>
        </w:rPr>
      </w:pPr>
      <w:r>
        <w:rPr>
          <w:sz w:val="24"/>
          <w:szCs w:val="24"/>
        </w:rPr>
        <w:t>Tags: Agricultural Waste, Cosmetics, Costa Rica</w:t>
      </w:r>
    </w:p>
    <w:p w14:paraId="1CD355A3" w14:textId="77777777" w:rsidR="00000000" w:rsidRDefault="00551CE1">
      <w:pPr>
        <w:widowControl/>
        <w:rPr>
          <w:sz w:val="24"/>
          <w:szCs w:val="24"/>
        </w:rPr>
      </w:pPr>
    </w:p>
    <w:p w14:paraId="728919E4" w14:textId="77777777" w:rsidR="00000000" w:rsidRDefault="00551CE1">
      <w:pPr>
        <w:widowControl/>
        <w:jc w:val="center"/>
        <w:rPr>
          <w:sz w:val="24"/>
          <w:szCs w:val="24"/>
        </w:rPr>
      </w:pPr>
      <w:r>
        <w:rPr>
          <w:sz w:val="24"/>
          <w:szCs w:val="24"/>
        </w:rPr>
        <w:t xml:space="preserve">Countries, Approaches, Statistics </w:t>
      </w:r>
      <w:r>
        <w:rPr>
          <w:sz w:val="24"/>
          <w:szCs w:val="24"/>
        </w:rPr>
        <w:fldChar w:fldCharType="begin"/>
      </w:r>
      <w:r>
        <w:rPr>
          <w:sz w:val="24"/>
          <w:szCs w:val="24"/>
        </w:rPr>
        <w:instrText>tc "Countries, Approaches, Statistics " \l 2</w:instrText>
      </w:r>
      <w:r>
        <w:rPr>
          <w:sz w:val="24"/>
          <w:szCs w:val="24"/>
        </w:rPr>
        <w:fldChar w:fldCharType="end"/>
      </w:r>
    </w:p>
    <w:p w14:paraId="10B336B5" w14:textId="77777777" w:rsidR="00000000" w:rsidRDefault="00551CE1">
      <w:pPr>
        <w:widowControl/>
        <w:rPr>
          <w:sz w:val="24"/>
          <w:szCs w:val="24"/>
        </w:rPr>
      </w:pPr>
    </w:p>
    <w:p w14:paraId="464664CB" w14:textId="77777777" w:rsidR="00000000" w:rsidRDefault="00551CE1">
      <w:pPr>
        <w:widowControl/>
        <w:rPr>
          <w:sz w:val="24"/>
          <w:szCs w:val="24"/>
        </w:rPr>
      </w:pPr>
      <w:r>
        <w:rPr>
          <w:sz w:val="24"/>
          <w:szCs w:val="24"/>
        </w:rPr>
        <w:t xml:space="preserve">Agudo, Alejandra, and Laura Delle Femmine. </w:t>
      </w:r>
      <w:r>
        <w:rPr>
          <w:sz w:val="24"/>
          <w:szCs w:val="24"/>
        </w:rPr>
        <w:t>“</w:t>
      </w:r>
      <w:r>
        <w:rPr>
          <w:sz w:val="24"/>
          <w:szCs w:val="24"/>
        </w:rPr>
        <w:t>How Spain Is Failing to Curb Food Waste.</w:t>
      </w:r>
      <w:r>
        <w:rPr>
          <w:sz w:val="24"/>
          <w:szCs w:val="24"/>
        </w:rPr>
        <w:t>”</w:t>
      </w:r>
      <w:r>
        <w:rPr>
          <w:sz w:val="24"/>
          <w:szCs w:val="24"/>
        </w:rPr>
        <w:t xml:space="preserve"> El </w:t>
      </w:r>
      <w:r>
        <w:rPr>
          <w:sz w:val="24"/>
          <w:szCs w:val="24"/>
        </w:rPr>
        <w:t>Pais, August 19, 2019. Retrieved at https://elpais.com/elpais/2019/08/16/inenglish/1565945948_872922.html</w:t>
      </w:r>
    </w:p>
    <w:p w14:paraId="15958B94" w14:textId="77777777" w:rsidR="00000000" w:rsidRDefault="00551CE1">
      <w:pPr>
        <w:widowControl/>
        <w:rPr>
          <w:sz w:val="24"/>
          <w:szCs w:val="24"/>
        </w:rPr>
      </w:pPr>
    </w:p>
    <w:p w14:paraId="2518595A" w14:textId="77777777" w:rsidR="00000000" w:rsidRDefault="00551CE1">
      <w:pPr>
        <w:widowControl/>
        <w:rPr>
          <w:sz w:val="24"/>
          <w:szCs w:val="24"/>
        </w:rPr>
      </w:pPr>
      <w:r>
        <w:rPr>
          <w:sz w:val="24"/>
          <w:szCs w:val="24"/>
        </w:rPr>
        <w:t xml:space="preserve">Aydogan, Seyit. </w:t>
      </w:r>
      <w:r>
        <w:rPr>
          <w:sz w:val="24"/>
          <w:szCs w:val="24"/>
        </w:rPr>
        <w:t>“</w:t>
      </w:r>
      <w:r>
        <w:rPr>
          <w:sz w:val="24"/>
          <w:szCs w:val="24"/>
        </w:rPr>
        <w:t>Nearly 60 Pct of Food Produced in Canada Wasted: Report.</w:t>
      </w:r>
      <w:r>
        <w:rPr>
          <w:sz w:val="24"/>
          <w:szCs w:val="24"/>
        </w:rPr>
        <w:t>”</w:t>
      </w:r>
      <w:r>
        <w:rPr>
          <w:sz w:val="24"/>
          <w:szCs w:val="24"/>
        </w:rPr>
        <w:t xml:space="preserve"> AA January 18, 2019. Retrieved at https://www.aa.com.tr/en/economy/nearly-</w:t>
      </w:r>
      <w:r>
        <w:rPr>
          <w:sz w:val="24"/>
          <w:szCs w:val="24"/>
        </w:rPr>
        <w:t>60-pct-of-food-produced-in-canada-wasted-report/1368271</w:t>
      </w:r>
    </w:p>
    <w:p w14:paraId="32288818" w14:textId="77777777" w:rsidR="00000000" w:rsidRDefault="00551CE1">
      <w:pPr>
        <w:widowControl/>
        <w:rPr>
          <w:sz w:val="24"/>
          <w:szCs w:val="24"/>
        </w:rPr>
      </w:pPr>
    </w:p>
    <w:p w14:paraId="57F9D59D" w14:textId="77777777" w:rsidR="00000000" w:rsidRDefault="00551CE1">
      <w:pPr>
        <w:widowControl/>
        <w:rPr>
          <w:sz w:val="24"/>
          <w:szCs w:val="24"/>
        </w:rPr>
      </w:pPr>
      <w:r>
        <w:rPr>
          <w:sz w:val="24"/>
          <w:szCs w:val="24"/>
        </w:rPr>
        <w:t xml:space="preserve">Barman, Prity. </w:t>
      </w:r>
      <w:r>
        <w:rPr>
          <w:sz w:val="24"/>
          <w:szCs w:val="24"/>
        </w:rPr>
        <w:t>“</w:t>
      </w:r>
      <w:r>
        <w:rPr>
          <w:sz w:val="24"/>
          <w:szCs w:val="24"/>
        </w:rPr>
        <w:t>How Much Food Is Wasted in India?</w:t>
      </w:r>
      <w:r>
        <w:rPr>
          <w:sz w:val="24"/>
          <w:szCs w:val="24"/>
        </w:rPr>
        <w:t>”</w:t>
      </w:r>
      <w:r>
        <w:rPr>
          <w:sz w:val="24"/>
          <w:szCs w:val="24"/>
        </w:rPr>
        <w:t xml:space="preserve"> Krishi Jagran, December 26, 2020. Retrieved at https://krishijagran.com/agriculture-world/how-much-food-is-wasted-in-india/</w:t>
      </w:r>
    </w:p>
    <w:p w14:paraId="2684BA29" w14:textId="77777777" w:rsidR="00000000" w:rsidRDefault="00551CE1">
      <w:pPr>
        <w:widowControl/>
        <w:rPr>
          <w:sz w:val="24"/>
          <w:szCs w:val="24"/>
        </w:rPr>
      </w:pPr>
      <w:r>
        <w:rPr>
          <w:sz w:val="24"/>
          <w:szCs w:val="24"/>
        </w:rPr>
        <w:t>Tags: Countries- Statist</w:t>
      </w:r>
      <w:r>
        <w:rPr>
          <w:sz w:val="24"/>
          <w:szCs w:val="24"/>
        </w:rPr>
        <w:t>ics, India</w:t>
      </w:r>
    </w:p>
    <w:p w14:paraId="4CE66D5E" w14:textId="77777777" w:rsidR="00000000" w:rsidRDefault="00551CE1">
      <w:pPr>
        <w:widowControl/>
        <w:rPr>
          <w:sz w:val="24"/>
          <w:szCs w:val="24"/>
        </w:rPr>
      </w:pPr>
    </w:p>
    <w:p w14:paraId="3EFE8B03" w14:textId="77777777" w:rsidR="00000000" w:rsidRDefault="00551CE1">
      <w:pPr>
        <w:widowControl/>
        <w:rPr>
          <w:sz w:val="24"/>
          <w:szCs w:val="24"/>
        </w:rPr>
      </w:pPr>
      <w:r>
        <w:rPr>
          <w:sz w:val="24"/>
          <w:szCs w:val="24"/>
        </w:rPr>
        <w:t xml:space="preserve">Damanhouri, Layan. </w:t>
      </w:r>
      <w:r>
        <w:rPr>
          <w:sz w:val="24"/>
          <w:szCs w:val="24"/>
        </w:rPr>
        <w:t>“</w:t>
      </w:r>
      <w:r>
        <w:rPr>
          <w:sz w:val="24"/>
          <w:szCs w:val="24"/>
        </w:rPr>
        <w:t>Saudi Arabia Ranks Number One in Food Waste.</w:t>
      </w:r>
      <w:r>
        <w:rPr>
          <w:sz w:val="24"/>
          <w:szCs w:val="24"/>
        </w:rPr>
        <w:t>”</w:t>
      </w:r>
      <w:r>
        <w:rPr>
          <w:sz w:val="24"/>
          <w:szCs w:val="24"/>
        </w:rPr>
        <w:t xml:space="preserve"> Saudi Gazette, June 11, 2018. Retrieved at https://facesinternationalmagazine.org.ng/?p=81204</w:t>
      </w:r>
    </w:p>
    <w:p w14:paraId="4627C017" w14:textId="77777777" w:rsidR="00000000" w:rsidRDefault="00551CE1">
      <w:pPr>
        <w:widowControl/>
        <w:rPr>
          <w:sz w:val="24"/>
          <w:szCs w:val="24"/>
        </w:rPr>
      </w:pPr>
    </w:p>
    <w:p w14:paraId="7E010F90" w14:textId="77777777" w:rsidR="00000000" w:rsidRDefault="00551CE1">
      <w:pPr>
        <w:widowControl/>
        <w:rPr>
          <w:sz w:val="24"/>
          <w:szCs w:val="24"/>
        </w:rPr>
      </w:pPr>
      <w:r>
        <w:rPr>
          <w:sz w:val="24"/>
          <w:szCs w:val="24"/>
        </w:rPr>
        <w:t xml:space="preserve">Ho, Sally. </w:t>
      </w:r>
      <w:r>
        <w:rPr>
          <w:sz w:val="24"/>
          <w:szCs w:val="24"/>
        </w:rPr>
        <w:t>“</w:t>
      </w:r>
      <w:r>
        <w:rPr>
          <w:sz w:val="24"/>
          <w:szCs w:val="24"/>
        </w:rPr>
        <w:t>Asian Example: Here</w:t>
      </w:r>
      <w:r>
        <w:rPr>
          <w:sz w:val="24"/>
          <w:szCs w:val="24"/>
        </w:rPr>
        <w:t>’</w:t>
      </w:r>
      <w:r>
        <w:rPr>
          <w:sz w:val="24"/>
          <w:szCs w:val="24"/>
        </w:rPr>
        <w:t>s How South Korea Is Recycling 95% of Its Food Wast</w:t>
      </w:r>
      <w:r>
        <w:rPr>
          <w:sz w:val="24"/>
          <w:szCs w:val="24"/>
        </w:rPr>
        <w:t>e.</w:t>
      </w:r>
      <w:r>
        <w:rPr>
          <w:sz w:val="24"/>
          <w:szCs w:val="24"/>
        </w:rPr>
        <w:t>”</w:t>
      </w:r>
      <w:r>
        <w:rPr>
          <w:sz w:val="24"/>
          <w:szCs w:val="24"/>
        </w:rPr>
        <w:t xml:space="preserve"> Green Queen, February 18, 2021. Retrieved at https://www.greenqueen.com.hk/asian-example-heres-how-south-korea-is-recycling-95-of-its-food-waste/</w:t>
      </w:r>
    </w:p>
    <w:p w14:paraId="09BF0605" w14:textId="77777777" w:rsidR="00000000" w:rsidRDefault="00551CE1">
      <w:pPr>
        <w:widowControl/>
        <w:rPr>
          <w:sz w:val="24"/>
          <w:szCs w:val="24"/>
        </w:rPr>
      </w:pPr>
      <w:r>
        <w:rPr>
          <w:sz w:val="24"/>
          <w:szCs w:val="24"/>
        </w:rPr>
        <w:lastRenderedPageBreak/>
        <w:t>Tags: Countries, Korea</w:t>
      </w:r>
    </w:p>
    <w:p w14:paraId="0056A74A" w14:textId="77777777" w:rsidR="00000000" w:rsidRDefault="00551CE1">
      <w:pPr>
        <w:widowControl/>
        <w:rPr>
          <w:sz w:val="24"/>
          <w:szCs w:val="24"/>
        </w:rPr>
      </w:pPr>
    </w:p>
    <w:p w14:paraId="175C8193" w14:textId="77777777" w:rsidR="00000000" w:rsidRDefault="00551CE1">
      <w:pPr>
        <w:widowControl/>
        <w:rPr>
          <w:sz w:val="24"/>
          <w:szCs w:val="24"/>
        </w:rPr>
      </w:pPr>
      <w:r>
        <w:rPr>
          <w:sz w:val="24"/>
          <w:szCs w:val="24"/>
        </w:rPr>
        <w:t xml:space="preserve">Jones, Matthew. </w:t>
      </w:r>
      <w:r>
        <w:rPr>
          <w:sz w:val="24"/>
          <w:szCs w:val="24"/>
        </w:rPr>
        <w:t>“</w:t>
      </w:r>
      <w:r>
        <w:rPr>
          <w:sz w:val="24"/>
          <w:szCs w:val="24"/>
        </w:rPr>
        <w:t>Measuring NZ</w:t>
      </w:r>
      <w:r>
        <w:rPr>
          <w:sz w:val="24"/>
          <w:szCs w:val="24"/>
        </w:rPr>
        <w:t>’</w:t>
      </w:r>
      <w:r>
        <w:rPr>
          <w:sz w:val="24"/>
          <w:szCs w:val="24"/>
        </w:rPr>
        <w:t>s Food Waste.</w:t>
      </w:r>
      <w:r>
        <w:rPr>
          <w:sz w:val="24"/>
          <w:szCs w:val="24"/>
        </w:rPr>
        <w:t>”</w:t>
      </w:r>
      <w:r>
        <w:rPr>
          <w:sz w:val="24"/>
          <w:szCs w:val="24"/>
        </w:rPr>
        <w:t xml:space="preserve"> Produce Plus, July 26, 2021. Retrieve</w:t>
      </w:r>
      <w:r>
        <w:rPr>
          <w:sz w:val="24"/>
          <w:szCs w:val="24"/>
        </w:rPr>
        <w:t>d at http://www.fruitnet.com/produceplus/article/185857/measuring-nzs-food-waste</w:t>
      </w:r>
    </w:p>
    <w:p w14:paraId="52E3A704" w14:textId="77777777" w:rsidR="00000000" w:rsidRDefault="00551CE1">
      <w:pPr>
        <w:widowControl/>
        <w:rPr>
          <w:sz w:val="24"/>
          <w:szCs w:val="24"/>
        </w:rPr>
      </w:pPr>
      <w:r>
        <w:rPr>
          <w:sz w:val="24"/>
          <w:szCs w:val="24"/>
        </w:rPr>
        <w:t>Tags: Countries, New Zealand</w:t>
      </w:r>
    </w:p>
    <w:p w14:paraId="028B18A8" w14:textId="77777777" w:rsidR="00000000" w:rsidRDefault="00551CE1">
      <w:pPr>
        <w:widowControl/>
        <w:rPr>
          <w:sz w:val="24"/>
          <w:szCs w:val="24"/>
        </w:rPr>
      </w:pPr>
    </w:p>
    <w:p w14:paraId="2D3DA6AB" w14:textId="77777777" w:rsidR="00000000" w:rsidRDefault="00551CE1">
      <w:pPr>
        <w:widowControl/>
        <w:rPr>
          <w:sz w:val="24"/>
          <w:szCs w:val="24"/>
        </w:rPr>
      </w:pPr>
      <w:r>
        <w:rPr>
          <w:sz w:val="24"/>
          <w:szCs w:val="24"/>
        </w:rPr>
        <w:t xml:space="preserve">Kyodo. </w:t>
      </w:r>
      <w:r>
        <w:rPr>
          <w:sz w:val="24"/>
          <w:szCs w:val="24"/>
        </w:rPr>
        <w:t>“</w:t>
      </w:r>
      <w:r>
        <w:rPr>
          <w:sz w:val="24"/>
          <w:szCs w:val="24"/>
        </w:rPr>
        <w:t>Still-edible Food Waste in Japan Fell by 310,000 Tons in Fiscal 2017.</w:t>
      </w:r>
      <w:r>
        <w:rPr>
          <w:sz w:val="24"/>
          <w:szCs w:val="24"/>
        </w:rPr>
        <w:t>”</w:t>
      </w:r>
      <w:r>
        <w:rPr>
          <w:sz w:val="24"/>
          <w:szCs w:val="24"/>
        </w:rPr>
        <w:t xml:space="preserve"> Japan Times, April 18, 2020. Retrieved at https://www.japantimes.c</w:t>
      </w:r>
      <w:r>
        <w:rPr>
          <w:sz w:val="24"/>
          <w:szCs w:val="24"/>
        </w:rPr>
        <w:t>o.jp/news/2020/04/18/national/still-edible-food-waste-japan-drops-2017/</w:t>
      </w:r>
    </w:p>
    <w:p w14:paraId="312FCC76" w14:textId="77777777" w:rsidR="00000000" w:rsidRDefault="00551CE1">
      <w:pPr>
        <w:widowControl/>
        <w:rPr>
          <w:sz w:val="24"/>
          <w:szCs w:val="24"/>
        </w:rPr>
      </w:pPr>
    </w:p>
    <w:p w14:paraId="11C38949" w14:textId="77777777" w:rsidR="00000000" w:rsidRDefault="00551CE1">
      <w:pPr>
        <w:widowControl/>
        <w:rPr>
          <w:sz w:val="24"/>
          <w:szCs w:val="24"/>
        </w:rPr>
      </w:pPr>
      <w:r>
        <w:rPr>
          <w:sz w:val="24"/>
          <w:szCs w:val="24"/>
        </w:rPr>
        <w:t xml:space="preserve">Magnet. </w:t>
      </w:r>
      <w:r>
        <w:rPr>
          <w:sz w:val="24"/>
          <w:szCs w:val="24"/>
        </w:rPr>
        <w:t>“</w:t>
      </w:r>
      <w:r>
        <w:rPr>
          <w:sz w:val="24"/>
          <w:szCs w:val="24"/>
        </w:rPr>
        <w:t>Food Waste Around the World; the Winners and Losers of Food Waste Around the World,</w:t>
      </w:r>
      <w:r>
        <w:rPr>
          <w:sz w:val="24"/>
          <w:szCs w:val="24"/>
        </w:rPr>
        <w:t>”</w:t>
      </w:r>
      <w:r>
        <w:rPr>
          <w:sz w:val="24"/>
          <w:szCs w:val="24"/>
        </w:rPr>
        <w:t>Magnet, February 27, 2018. Retrieved at https://www.magnet.co.uk/advice-inspiration/blog/2</w:t>
      </w:r>
      <w:r>
        <w:rPr>
          <w:sz w:val="24"/>
          <w:szCs w:val="24"/>
        </w:rPr>
        <w:t>018/February/food-waste-around-the-world/</w:t>
      </w:r>
    </w:p>
    <w:p w14:paraId="157674C3" w14:textId="77777777" w:rsidR="00000000" w:rsidRDefault="00551CE1">
      <w:pPr>
        <w:widowControl/>
        <w:rPr>
          <w:sz w:val="24"/>
          <w:szCs w:val="24"/>
        </w:rPr>
      </w:pPr>
    </w:p>
    <w:p w14:paraId="7C6A1C00" w14:textId="77777777" w:rsidR="00000000" w:rsidRDefault="00551CE1">
      <w:pPr>
        <w:widowControl/>
        <w:rPr>
          <w:sz w:val="24"/>
          <w:szCs w:val="24"/>
        </w:rPr>
      </w:pPr>
      <w:r>
        <w:rPr>
          <w:sz w:val="24"/>
          <w:szCs w:val="24"/>
        </w:rPr>
        <w:t xml:space="preserve">McCracken, Maggie. </w:t>
      </w:r>
      <w:r>
        <w:rPr>
          <w:sz w:val="24"/>
          <w:szCs w:val="24"/>
        </w:rPr>
        <w:t>“</w:t>
      </w:r>
      <w:r>
        <w:rPr>
          <w:sz w:val="24"/>
          <w:szCs w:val="24"/>
        </w:rPr>
        <w:t>Which Countries Waste the Most Food?</w:t>
      </w:r>
      <w:r>
        <w:rPr>
          <w:sz w:val="24"/>
          <w:szCs w:val="24"/>
        </w:rPr>
        <w:t>”</w:t>
      </w:r>
      <w:r>
        <w:rPr>
          <w:sz w:val="24"/>
          <w:szCs w:val="24"/>
        </w:rPr>
        <w:t xml:space="preserve"> Care2, March 24, 2018. Retrieved at https://www.care2.com/greenliving/which-countries-waste-the-most-food.html</w:t>
      </w:r>
    </w:p>
    <w:p w14:paraId="0DC130ED" w14:textId="77777777" w:rsidR="00000000" w:rsidRDefault="00551CE1">
      <w:pPr>
        <w:widowControl/>
        <w:rPr>
          <w:sz w:val="24"/>
          <w:szCs w:val="24"/>
        </w:rPr>
      </w:pPr>
    </w:p>
    <w:p w14:paraId="477EB091" w14:textId="77777777" w:rsidR="00000000" w:rsidRDefault="00551CE1">
      <w:pPr>
        <w:widowControl/>
        <w:rPr>
          <w:sz w:val="24"/>
          <w:szCs w:val="24"/>
        </w:rPr>
      </w:pPr>
      <w:r>
        <w:rPr>
          <w:sz w:val="24"/>
          <w:szCs w:val="24"/>
        </w:rPr>
        <w:t xml:space="preserve">Mourad, Marie. and Steven Finn. </w:t>
      </w:r>
      <w:r>
        <w:rPr>
          <w:sz w:val="24"/>
          <w:szCs w:val="24"/>
        </w:rPr>
        <w:t>“</w:t>
      </w:r>
      <w:r>
        <w:rPr>
          <w:sz w:val="24"/>
          <w:szCs w:val="24"/>
        </w:rPr>
        <w:t>Opinion, F</w:t>
      </w:r>
      <w:r>
        <w:rPr>
          <w:sz w:val="24"/>
          <w:szCs w:val="24"/>
        </w:rPr>
        <w:t>rance</w:t>
      </w:r>
      <w:r>
        <w:rPr>
          <w:sz w:val="24"/>
          <w:szCs w:val="24"/>
        </w:rPr>
        <w:t>’</w:t>
      </w:r>
      <w:r>
        <w:rPr>
          <w:sz w:val="24"/>
          <w:szCs w:val="24"/>
        </w:rPr>
        <w:t>s Ban on Food Waste Three Years Later.</w:t>
      </w:r>
      <w:r>
        <w:rPr>
          <w:sz w:val="24"/>
          <w:szCs w:val="24"/>
        </w:rPr>
        <w:t>”</w:t>
      </w:r>
      <w:r>
        <w:rPr>
          <w:sz w:val="24"/>
          <w:szCs w:val="24"/>
        </w:rPr>
        <w:t xml:space="preserve"> Food Tank, June 2019. Retrieved at https://foodtank.com/news/2019/06/opinion-frances-ban-on-food-waste-three-years-later/</w:t>
      </w:r>
    </w:p>
    <w:p w14:paraId="6248748E" w14:textId="77777777" w:rsidR="00000000" w:rsidRDefault="00551CE1">
      <w:pPr>
        <w:widowControl/>
        <w:rPr>
          <w:sz w:val="24"/>
          <w:szCs w:val="24"/>
        </w:rPr>
      </w:pPr>
    </w:p>
    <w:p w14:paraId="10AC492D" w14:textId="77777777" w:rsidR="00000000" w:rsidRDefault="00551CE1">
      <w:pPr>
        <w:widowControl/>
        <w:rPr>
          <w:sz w:val="24"/>
          <w:szCs w:val="24"/>
        </w:rPr>
      </w:pPr>
      <w:r>
        <w:rPr>
          <w:sz w:val="24"/>
          <w:szCs w:val="24"/>
        </w:rPr>
        <w:t xml:space="preserve">Skye, Chloe. </w:t>
      </w:r>
      <w:r>
        <w:rPr>
          <w:sz w:val="24"/>
          <w:szCs w:val="24"/>
        </w:rPr>
        <w:t>“</w:t>
      </w:r>
      <w:r>
        <w:rPr>
          <w:sz w:val="24"/>
          <w:szCs w:val="24"/>
        </w:rPr>
        <w:t>3 Countries</w:t>
      </w:r>
      <w:r>
        <w:rPr>
          <w:sz w:val="24"/>
          <w:szCs w:val="24"/>
        </w:rPr>
        <w:t>’</w:t>
      </w:r>
      <w:r>
        <w:rPr>
          <w:sz w:val="24"/>
          <w:szCs w:val="24"/>
        </w:rPr>
        <w:t xml:space="preserve"> Food Waste Strategies: What Can They Teach Us?</w:t>
      </w:r>
      <w:r>
        <w:rPr>
          <w:sz w:val="24"/>
          <w:szCs w:val="24"/>
        </w:rPr>
        <w:t>”</w:t>
      </w:r>
      <w:r>
        <w:rPr>
          <w:sz w:val="24"/>
          <w:szCs w:val="24"/>
        </w:rPr>
        <w:t xml:space="preserve"> [Czech Repub</w:t>
      </w:r>
      <w:r>
        <w:rPr>
          <w:sz w:val="24"/>
          <w:szCs w:val="24"/>
        </w:rPr>
        <w:t>lic; Israel; Denmark] Earth911, March 10, 2020. Retrieved at https://earth911.com/inspire/3-countries-food-waste-strategies-what-can-they-teach-us/</w:t>
      </w:r>
    </w:p>
    <w:p w14:paraId="3C7FF1CE" w14:textId="77777777" w:rsidR="00000000" w:rsidRDefault="00551CE1">
      <w:pPr>
        <w:widowControl/>
        <w:rPr>
          <w:sz w:val="24"/>
          <w:szCs w:val="24"/>
        </w:rPr>
      </w:pPr>
      <w:r>
        <w:rPr>
          <w:sz w:val="24"/>
          <w:szCs w:val="24"/>
        </w:rPr>
        <w:t>Tags: Countries-- Statistics, Czech Republic, Denmark, Israel</w:t>
      </w:r>
    </w:p>
    <w:p w14:paraId="136C36FE" w14:textId="77777777" w:rsidR="00000000" w:rsidRDefault="00551CE1">
      <w:pPr>
        <w:widowControl/>
        <w:rPr>
          <w:sz w:val="24"/>
          <w:szCs w:val="24"/>
        </w:rPr>
      </w:pPr>
    </w:p>
    <w:p w14:paraId="398668DE" w14:textId="77777777" w:rsidR="00000000" w:rsidRDefault="00551CE1">
      <w:pPr>
        <w:widowControl/>
        <w:rPr>
          <w:sz w:val="24"/>
          <w:szCs w:val="24"/>
        </w:rPr>
      </w:pPr>
      <w:r>
        <w:rPr>
          <w:sz w:val="24"/>
          <w:szCs w:val="24"/>
        </w:rPr>
        <w:t xml:space="preserve">Thi, Nguyen Dang Anh. </w:t>
      </w:r>
      <w:r>
        <w:rPr>
          <w:sz w:val="24"/>
          <w:szCs w:val="24"/>
        </w:rPr>
        <w:t>“</w:t>
      </w:r>
      <w:r>
        <w:rPr>
          <w:sz w:val="24"/>
          <w:szCs w:val="24"/>
        </w:rPr>
        <w:t>Vietnam's Trash Bins Carry Plenty of Food for Thought.</w:t>
      </w:r>
      <w:r>
        <w:rPr>
          <w:sz w:val="24"/>
          <w:szCs w:val="24"/>
        </w:rPr>
        <w:t>”</w:t>
      </w:r>
      <w:r>
        <w:rPr>
          <w:sz w:val="24"/>
          <w:szCs w:val="24"/>
        </w:rPr>
        <w:t xml:space="preserve"> VNExpress, December 7, 2020. Retrieved at https://e.vnexpress.net/news/perspectives/vietnam-s-trash-bins-carry-plenty-of-food-for-thought-4202441.html</w:t>
      </w:r>
    </w:p>
    <w:p w14:paraId="7471E822" w14:textId="77777777" w:rsidR="00000000" w:rsidRDefault="00551CE1">
      <w:pPr>
        <w:widowControl/>
        <w:rPr>
          <w:sz w:val="24"/>
          <w:szCs w:val="24"/>
        </w:rPr>
      </w:pPr>
      <w:r>
        <w:rPr>
          <w:sz w:val="24"/>
          <w:szCs w:val="24"/>
        </w:rPr>
        <w:t>Tags: Countries</w:t>
      </w:r>
      <w:r>
        <w:rPr>
          <w:sz w:val="24"/>
          <w:szCs w:val="24"/>
        </w:rPr>
        <w:t>–</w:t>
      </w:r>
      <w:r>
        <w:rPr>
          <w:sz w:val="24"/>
          <w:szCs w:val="24"/>
        </w:rPr>
        <w:t xml:space="preserve"> Statistics, South Korea, Vietnam</w:t>
      </w:r>
    </w:p>
    <w:p w14:paraId="50E3583C" w14:textId="77777777" w:rsidR="00000000" w:rsidRDefault="00551CE1">
      <w:pPr>
        <w:widowControl/>
        <w:rPr>
          <w:sz w:val="24"/>
          <w:szCs w:val="24"/>
        </w:rPr>
      </w:pPr>
    </w:p>
    <w:p w14:paraId="3CBCE79D" w14:textId="77777777" w:rsidR="00000000" w:rsidRDefault="00551CE1">
      <w:pPr>
        <w:widowControl/>
        <w:rPr>
          <w:sz w:val="24"/>
          <w:szCs w:val="24"/>
        </w:rPr>
      </w:pPr>
      <w:r>
        <w:rPr>
          <w:sz w:val="24"/>
          <w:szCs w:val="24"/>
        </w:rPr>
        <w:t xml:space="preserve">Xinhua. </w:t>
      </w:r>
      <w:r>
        <w:rPr>
          <w:sz w:val="24"/>
          <w:szCs w:val="24"/>
        </w:rPr>
        <w:t>“</w:t>
      </w:r>
      <w:r>
        <w:rPr>
          <w:sz w:val="24"/>
          <w:szCs w:val="24"/>
        </w:rPr>
        <w:t>Food Waste in Italy Accounts for 0.88 Pct of GDP per Year: Study.</w:t>
      </w:r>
      <w:r>
        <w:rPr>
          <w:sz w:val="24"/>
          <w:szCs w:val="24"/>
        </w:rPr>
        <w:t>”</w:t>
      </w:r>
      <w:r>
        <w:rPr>
          <w:sz w:val="24"/>
          <w:szCs w:val="24"/>
        </w:rPr>
        <w:t xml:space="preserve"> Xinhuanet.com, February 6, 2019. Retrieved at http://www.xinhuanet.com/english/2019-02/06/c_137801173.htm </w:t>
      </w:r>
    </w:p>
    <w:p w14:paraId="360E4881" w14:textId="77777777" w:rsidR="00000000" w:rsidRDefault="00551CE1">
      <w:pPr>
        <w:widowControl/>
        <w:rPr>
          <w:sz w:val="24"/>
          <w:szCs w:val="24"/>
        </w:rPr>
      </w:pPr>
    </w:p>
    <w:p w14:paraId="5D0047DD" w14:textId="77777777" w:rsidR="00000000" w:rsidRDefault="00551CE1">
      <w:pPr>
        <w:widowControl/>
        <w:rPr>
          <w:sz w:val="24"/>
          <w:szCs w:val="24"/>
        </w:rPr>
      </w:pPr>
    </w:p>
    <w:p w14:paraId="6ED1E2AB" w14:textId="77777777" w:rsidR="00000000" w:rsidRDefault="00551CE1">
      <w:pPr>
        <w:widowControl/>
        <w:jc w:val="center"/>
        <w:rPr>
          <w:sz w:val="24"/>
          <w:szCs w:val="24"/>
        </w:rPr>
      </w:pPr>
      <w:r>
        <w:rPr>
          <w:sz w:val="24"/>
          <w:szCs w:val="24"/>
        </w:rPr>
        <w:t xml:space="preserve">COVID-19, Pandemic, and Food Waste </w:t>
      </w:r>
      <w:r>
        <w:rPr>
          <w:sz w:val="24"/>
          <w:szCs w:val="24"/>
        </w:rPr>
        <w:fldChar w:fldCharType="begin"/>
      </w:r>
      <w:r>
        <w:rPr>
          <w:sz w:val="24"/>
          <w:szCs w:val="24"/>
        </w:rPr>
        <w:instrText>tc "COVID-19, Pandemic, and Food Waste " \l 2</w:instrText>
      </w:r>
      <w:r>
        <w:rPr>
          <w:sz w:val="24"/>
          <w:szCs w:val="24"/>
        </w:rPr>
        <w:fldChar w:fldCharType="end"/>
      </w:r>
    </w:p>
    <w:p w14:paraId="04F19DDB" w14:textId="77777777" w:rsidR="00000000" w:rsidRDefault="00551CE1">
      <w:pPr>
        <w:widowControl/>
        <w:rPr>
          <w:sz w:val="24"/>
          <w:szCs w:val="24"/>
        </w:rPr>
      </w:pPr>
    </w:p>
    <w:p w14:paraId="4441850B" w14:textId="77777777" w:rsidR="00000000" w:rsidRDefault="00551CE1">
      <w:pPr>
        <w:widowControl/>
        <w:rPr>
          <w:sz w:val="24"/>
          <w:szCs w:val="24"/>
        </w:rPr>
      </w:pPr>
      <w:r>
        <w:rPr>
          <w:sz w:val="24"/>
          <w:szCs w:val="24"/>
        </w:rPr>
        <w:t xml:space="preserve">Abraham, Mary-Rose. </w:t>
      </w:r>
      <w:r>
        <w:rPr>
          <w:sz w:val="24"/>
          <w:szCs w:val="24"/>
        </w:rPr>
        <w:t>“</w:t>
      </w:r>
      <w:r>
        <w:rPr>
          <w:sz w:val="24"/>
          <w:szCs w:val="24"/>
        </w:rPr>
        <w:t>Direct-selling Helps Indian Farmers Swerve Food Waste under Lockdown.</w:t>
      </w:r>
      <w:r>
        <w:rPr>
          <w:sz w:val="24"/>
          <w:szCs w:val="24"/>
        </w:rPr>
        <w:t>”</w:t>
      </w:r>
      <w:r>
        <w:rPr>
          <w:sz w:val="24"/>
          <w:szCs w:val="24"/>
        </w:rPr>
        <w:t xml:space="preserve"> Deutsche Welle, May 27, 2020. Retrieved at https://www.dw.com/en/direct-selling-helps-indian-farmers-swerve-food-waste-under-lockdown/a-53559834</w:t>
      </w:r>
    </w:p>
    <w:p w14:paraId="2099D076" w14:textId="77777777" w:rsidR="00000000" w:rsidRDefault="00551CE1">
      <w:pPr>
        <w:widowControl/>
        <w:rPr>
          <w:sz w:val="24"/>
          <w:szCs w:val="24"/>
        </w:rPr>
      </w:pPr>
    </w:p>
    <w:p w14:paraId="47DF140F" w14:textId="77777777" w:rsidR="00000000" w:rsidRDefault="00551CE1">
      <w:pPr>
        <w:widowControl/>
        <w:rPr>
          <w:sz w:val="24"/>
          <w:szCs w:val="24"/>
        </w:rPr>
      </w:pPr>
      <w:r>
        <w:rPr>
          <w:sz w:val="24"/>
          <w:szCs w:val="24"/>
        </w:rPr>
        <w:t xml:space="preserve">Agrawal, Sonakshi. </w:t>
      </w:r>
      <w:r>
        <w:rPr>
          <w:sz w:val="24"/>
          <w:szCs w:val="24"/>
        </w:rPr>
        <w:t>“</w:t>
      </w:r>
      <w:r>
        <w:rPr>
          <w:sz w:val="24"/>
          <w:szCs w:val="24"/>
        </w:rPr>
        <w:t>COVID-19: Food Was</w:t>
      </w:r>
      <w:r>
        <w:rPr>
          <w:sz w:val="24"/>
          <w:szCs w:val="24"/>
        </w:rPr>
        <w:t>te During Pandemic Can Worsen Climate Emergency.</w:t>
      </w:r>
      <w:r>
        <w:rPr>
          <w:sz w:val="24"/>
          <w:szCs w:val="24"/>
        </w:rPr>
        <w:t>”</w:t>
      </w:r>
      <w:r>
        <w:rPr>
          <w:sz w:val="24"/>
          <w:szCs w:val="24"/>
        </w:rPr>
        <w:t xml:space="preserve"> Down to Earth, August 6, 2020. Retrieved at https://www.downtoearth.org.in/blog/climate-change/covid-19-food-waste-during-pandemic-can-worsen-climate-emergency-72688</w:t>
      </w:r>
    </w:p>
    <w:p w14:paraId="54117171" w14:textId="77777777" w:rsidR="00000000" w:rsidRDefault="00551CE1">
      <w:pPr>
        <w:widowControl/>
        <w:rPr>
          <w:sz w:val="24"/>
          <w:szCs w:val="24"/>
        </w:rPr>
      </w:pPr>
    </w:p>
    <w:p w14:paraId="3C39EEC4" w14:textId="77777777" w:rsidR="00000000" w:rsidRDefault="00551CE1">
      <w:pPr>
        <w:widowControl/>
        <w:rPr>
          <w:sz w:val="24"/>
          <w:szCs w:val="24"/>
        </w:rPr>
      </w:pPr>
      <w:r>
        <w:rPr>
          <w:b/>
          <w:bCs/>
          <w:sz w:val="24"/>
          <w:szCs w:val="24"/>
        </w:rPr>
        <w:t>Agrichain</w:t>
      </w:r>
      <w:r>
        <w:rPr>
          <w:sz w:val="24"/>
          <w:szCs w:val="24"/>
        </w:rPr>
        <w:t xml:space="preserve"> (New Zealand) </w:t>
      </w:r>
      <w:r>
        <w:rPr>
          <w:sz w:val="24"/>
          <w:szCs w:val="24"/>
        </w:rPr>
        <w:t>“</w:t>
      </w:r>
      <w:r>
        <w:rPr>
          <w:sz w:val="24"/>
          <w:szCs w:val="24"/>
        </w:rPr>
        <w:t>explores a pro</w:t>
      </w:r>
      <w:r>
        <w:rPr>
          <w:sz w:val="24"/>
          <w:szCs w:val="24"/>
        </w:rPr>
        <w:t>duce box-based supply channel, capable of providing a selection of produce to vulnerable households impacted by COVID-19. The solution is meant to reduce supply chain costs, and give vulnerable consumers options to purchase and have affordable, wholesome a</w:t>
      </w:r>
      <w:r>
        <w:rPr>
          <w:sz w:val="24"/>
          <w:szCs w:val="24"/>
        </w:rPr>
        <w:t>nd safe produce delivered direct to their homes. Agrichain will work in partnership with M</w:t>
      </w:r>
      <w:r>
        <w:rPr>
          <w:sz w:val="24"/>
          <w:szCs w:val="24"/>
        </w:rPr>
        <w:t>ā</w:t>
      </w:r>
      <w:r>
        <w:rPr>
          <w:sz w:val="24"/>
          <w:szCs w:val="24"/>
        </w:rPr>
        <w:t>ori and Pasifika communities, United Fresh and Horticulture New Zealand.</w:t>
      </w:r>
      <w:r>
        <w:rPr>
          <w:sz w:val="24"/>
          <w:szCs w:val="24"/>
        </w:rPr>
        <w:t>”</w:t>
      </w:r>
    </w:p>
    <w:p w14:paraId="1589B291" w14:textId="77777777" w:rsidR="00000000" w:rsidRDefault="00551CE1">
      <w:pPr>
        <w:widowControl/>
        <w:rPr>
          <w:sz w:val="24"/>
          <w:szCs w:val="24"/>
        </w:rPr>
      </w:pPr>
      <w:r>
        <w:rPr>
          <w:sz w:val="24"/>
          <w:szCs w:val="24"/>
        </w:rPr>
        <w:t>Website: https://agrichain.com/</w:t>
      </w:r>
    </w:p>
    <w:p w14:paraId="5E942497" w14:textId="77777777" w:rsidR="00000000" w:rsidRDefault="00551CE1">
      <w:pPr>
        <w:widowControl/>
        <w:rPr>
          <w:sz w:val="24"/>
          <w:szCs w:val="24"/>
        </w:rPr>
      </w:pPr>
    </w:p>
    <w:p w14:paraId="744C8C5E" w14:textId="77777777" w:rsidR="00000000" w:rsidRDefault="00551CE1">
      <w:pPr>
        <w:widowControl/>
        <w:rPr>
          <w:sz w:val="24"/>
          <w:szCs w:val="24"/>
        </w:rPr>
      </w:pPr>
      <w:r>
        <w:rPr>
          <w:sz w:val="24"/>
          <w:szCs w:val="24"/>
        </w:rPr>
        <w:t>Aldaco, R., D. Hoehn, J. Laso, M. Margallo, J. Ruiz-Salm</w:t>
      </w:r>
      <w:r>
        <w:rPr>
          <w:sz w:val="24"/>
          <w:szCs w:val="24"/>
        </w:rPr>
        <w:t>ó</w:t>
      </w:r>
      <w:r>
        <w:rPr>
          <w:sz w:val="24"/>
          <w:szCs w:val="24"/>
        </w:rPr>
        <w:t>n</w:t>
      </w:r>
      <w:r>
        <w:rPr>
          <w:sz w:val="24"/>
          <w:szCs w:val="24"/>
        </w:rPr>
        <w:t xml:space="preserve">, J. Cristoban, R. Kahhat, P. Villanueva-Rey, A. Bala, L. Batlle-Bayer, P. Fullana-i-Palmer, A. Irabien, and I. Vazquez-Rowe. </w:t>
      </w:r>
      <w:r>
        <w:rPr>
          <w:sz w:val="24"/>
          <w:szCs w:val="24"/>
        </w:rPr>
        <w:t>“</w:t>
      </w:r>
      <w:r>
        <w:rPr>
          <w:sz w:val="24"/>
          <w:szCs w:val="24"/>
        </w:rPr>
        <w:t>Food Waste Management During the COVID-19 Outbreak: a Holistic Climate, Economic and Nutritional Approach.</w:t>
      </w:r>
      <w:r>
        <w:rPr>
          <w:sz w:val="24"/>
          <w:szCs w:val="24"/>
        </w:rPr>
        <w:t>”</w:t>
      </w:r>
      <w:r>
        <w:rPr>
          <w:sz w:val="24"/>
          <w:szCs w:val="24"/>
        </w:rPr>
        <w:t xml:space="preserve"> Science of The Total </w:t>
      </w:r>
      <w:r>
        <w:rPr>
          <w:sz w:val="24"/>
          <w:szCs w:val="24"/>
        </w:rPr>
        <w:t>Environment 742 (November 10, 2020): 140524 https://doi.org/10.1016/j.scitotenv.2020.140524 Retrieved at https://www.sciencedirect.com/science/article/pii/S0048969720340468</w:t>
      </w:r>
    </w:p>
    <w:p w14:paraId="37B1F859" w14:textId="77777777" w:rsidR="00000000" w:rsidRDefault="00551CE1">
      <w:pPr>
        <w:widowControl/>
        <w:rPr>
          <w:sz w:val="24"/>
          <w:szCs w:val="24"/>
        </w:rPr>
      </w:pPr>
      <w:r>
        <w:rPr>
          <w:sz w:val="24"/>
          <w:szCs w:val="24"/>
        </w:rPr>
        <w:t>Tags: Climate Change, Covid-19, Food Waste Management, Spain</w:t>
      </w:r>
    </w:p>
    <w:p w14:paraId="41912E19" w14:textId="77777777" w:rsidR="00000000" w:rsidRDefault="00551CE1">
      <w:pPr>
        <w:widowControl/>
        <w:rPr>
          <w:sz w:val="24"/>
          <w:szCs w:val="24"/>
        </w:rPr>
      </w:pPr>
    </w:p>
    <w:p w14:paraId="79A23EA9" w14:textId="77777777" w:rsidR="00000000" w:rsidRDefault="00551CE1">
      <w:pPr>
        <w:widowControl/>
        <w:rPr>
          <w:sz w:val="24"/>
          <w:szCs w:val="24"/>
        </w:rPr>
      </w:pPr>
      <w:r>
        <w:rPr>
          <w:sz w:val="24"/>
          <w:szCs w:val="24"/>
        </w:rPr>
        <w:t xml:space="preserve">Alim, Arjun Neil. </w:t>
      </w:r>
      <w:r>
        <w:rPr>
          <w:sz w:val="24"/>
          <w:szCs w:val="24"/>
        </w:rPr>
        <w:t>“</w:t>
      </w:r>
      <w:r>
        <w:rPr>
          <w:sz w:val="24"/>
          <w:szCs w:val="24"/>
        </w:rPr>
        <w:t>Fo</w:t>
      </w:r>
      <w:r>
        <w:rPr>
          <w:sz w:val="24"/>
          <w:szCs w:val="24"/>
        </w:rPr>
        <w:t>od for London Now: UK Food Waste Czar Ben Elliot Warns Pandemic Could Leave Millions Hungry.</w:t>
      </w:r>
      <w:r>
        <w:rPr>
          <w:sz w:val="24"/>
          <w:szCs w:val="24"/>
        </w:rPr>
        <w:t>”</w:t>
      </w:r>
      <w:r>
        <w:rPr>
          <w:sz w:val="24"/>
          <w:szCs w:val="24"/>
        </w:rPr>
        <w:t xml:space="preserve"> Evening Standard, April 19, 2020. Retrieved at https://www.standard.co.uk/news/foodforlondon/food-for-london-now-ben-elliot-food-waste-czar-a4417791.html</w:t>
      </w:r>
    </w:p>
    <w:p w14:paraId="604AC178" w14:textId="77777777" w:rsidR="00000000" w:rsidRDefault="00551CE1">
      <w:pPr>
        <w:widowControl/>
        <w:rPr>
          <w:sz w:val="24"/>
          <w:szCs w:val="24"/>
        </w:rPr>
      </w:pPr>
    </w:p>
    <w:p w14:paraId="2EECFDF9" w14:textId="77777777" w:rsidR="00000000" w:rsidRDefault="00551CE1">
      <w:pPr>
        <w:widowControl/>
        <w:rPr>
          <w:sz w:val="24"/>
          <w:szCs w:val="24"/>
        </w:rPr>
      </w:pPr>
      <w:r>
        <w:rPr>
          <w:sz w:val="24"/>
          <w:szCs w:val="24"/>
        </w:rPr>
        <w:t xml:space="preserve">Amato, </w:t>
      </w:r>
      <w:r>
        <w:rPr>
          <w:sz w:val="24"/>
          <w:szCs w:val="24"/>
        </w:rPr>
        <w:t xml:space="preserve">Mario, Fabio Verneau, Adele Coppola, and Francesco La Barbera. </w:t>
      </w:r>
      <w:r>
        <w:rPr>
          <w:sz w:val="24"/>
          <w:szCs w:val="24"/>
        </w:rPr>
        <w:t>“</w:t>
      </w:r>
      <w:r>
        <w:rPr>
          <w:sz w:val="24"/>
          <w:szCs w:val="24"/>
        </w:rPr>
        <w:t>Domestic Food Waste and Covid-19 Concern: An Application of the Theory of Planned Behaviour.</w:t>
      </w:r>
      <w:r>
        <w:rPr>
          <w:sz w:val="24"/>
          <w:szCs w:val="24"/>
        </w:rPr>
        <w:t>”</w:t>
      </w:r>
      <w:r>
        <w:rPr>
          <w:sz w:val="24"/>
          <w:szCs w:val="24"/>
        </w:rPr>
        <w:t xml:space="preserve"> Sustainability 13:15 (July 27, 2021): 8366. https://doi.org/10.3390/su13158366 Retrieved at https:</w:t>
      </w:r>
      <w:r>
        <w:rPr>
          <w:sz w:val="24"/>
          <w:szCs w:val="24"/>
        </w:rPr>
        <w:t xml:space="preserve">//www.mdpi.com/2071-1050/13/15/8366 </w:t>
      </w:r>
    </w:p>
    <w:p w14:paraId="54D80A14" w14:textId="77777777" w:rsidR="00000000" w:rsidRDefault="00551CE1">
      <w:pPr>
        <w:widowControl/>
        <w:rPr>
          <w:sz w:val="24"/>
          <w:szCs w:val="24"/>
        </w:rPr>
      </w:pPr>
      <w:r>
        <w:rPr>
          <w:sz w:val="24"/>
          <w:szCs w:val="24"/>
        </w:rPr>
        <w:t xml:space="preserve">Tags: Covid-19 </w:t>
      </w:r>
    </w:p>
    <w:p w14:paraId="7F078C2F" w14:textId="77777777" w:rsidR="00000000" w:rsidRDefault="00551CE1">
      <w:pPr>
        <w:widowControl/>
        <w:rPr>
          <w:sz w:val="24"/>
          <w:szCs w:val="24"/>
        </w:rPr>
      </w:pPr>
    </w:p>
    <w:p w14:paraId="5F99EEFE" w14:textId="77777777" w:rsidR="00000000" w:rsidRDefault="00551CE1">
      <w:pPr>
        <w:widowControl/>
        <w:rPr>
          <w:sz w:val="24"/>
          <w:szCs w:val="24"/>
        </w:rPr>
      </w:pPr>
      <w:r>
        <w:rPr>
          <w:sz w:val="24"/>
          <w:szCs w:val="24"/>
        </w:rPr>
        <w:t xml:space="preserve">Amicarelli, Vera, Caterina Tricase, Alessia Spada, and Christian Bux. </w:t>
      </w:r>
      <w:r>
        <w:rPr>
          <w:sz w:val="24"/>
          <w:szCs w:val="24"/>
        </w:rPr>
        <w:t>“</w:t>
      </w:r>
      <w:r>
        <w:rPr>
          <w:sz w:val="24"/>
          <w:szCs w:val="24"/>
        </w:rPr>
        <w:t>Households</w:t>
      </w:r>
      <w:r>
        <w:rPr>
          <w:sz w:val="24"/>
          <w:szCs w:val="24"/>
        </w:rPr>
        <w:t>’</w:t>
      </w:r>
      <w:r>
        <w:rPr>
          <w:sz w:val="24"/>
          <w:szCs w:val="24"/>
        </w:rPr>
        <w:t xml:space="preserve"> Food Waste Behavior at Local Scale: A Cluster Analysis after the Covid-19 Lockdown.</w:t>
      </w:r>
      <w:r>
        <w:rPr>
          <w:sz w:val="24"/>
          <w:szCs w:val="24"/>
        </w:rPr>
        <w:t>”</w:t>
      </w:r>
      <w:r>
        <w:rPr>
          <w:sz w:val="24"/>
          <w:szCs w:val="24"/>
        </w:rPr>
        <w:t xml:space="preserve"> Sustainability 13:6 (March 16, 202</w:t>
      </w:r>
      <w:r>
        <w:rPr>
          <w:sz w:val="24"/>
          <w:szCs w:val="24"/>
        </w:rPr>
        <w:t>1): 3283. https://doi.org/10.3390/su13063283 Retrieved at https://www.mdpi.com/2071-1050/13/6/3283</w:t>
      </w:r>
    </w:p>
    <w:p w14:paraId="2F72734C" w14:textId="77777777" w:rsidR="00000000" w:rsidRDefault="00551CE1">
      <w:pPr>
        <w:widowControl/>
        <w:rPr>
          <w:sz w:val="24"/>
          <w:szCs w:val="24"/>
        </w:rPr>
      </w:pPr>
      <w:r>
        <w:rPr>
          <w:sz w:val="24"/>
          <w:szCs w:val="24"/>
        </w:rPr>
        <w:t>Tags: Covid-19, Households</w:t>
      </w:r>
    </w:p>
    <w:p w14:paraId="54BDE919" w14:textId="77777777" w:rsidR="00000000" w:rsidRDefault="00551CE1">
      <w:pPr>
        <w:widowControl/>
        <w:rPr>
          <w:sz w:val="24"/>
          <w:szCs w:val="24"/>
        </w:rPr>
      </w:pPr>
    </w:p>
    <w:p w14:paraId="14A450A8" w14:textId="77777777" w:rsidR="00000000" w:rsidRDefault="00551CE1">
      <w:pPr>
        <w:widowControl/>
        <w:rPr>
          <w:sz w:val="24"/>
          <w:szCs w:val="24"/>
        </w:rPr>
      </w:pPr>
      <w:r>
        <w:rPr>
          <w:sz w:val="24"/>
          <w:szCs w:val="24"/>
        </w:rPr>
        <w:t xml:space="preserve">Amoroso, Phoebe. </w:t>
      </w:r>
      <w:r>
        <w:rPr>
          <w:sz w:val="24"/>
          <w:szCs w:val="24"/>
        </w:rPr>
        <w:t>“</w:t>
      </w:r>
      <w:r>
        <w:rPr>
          <w:sz w:val="24"/>
          <w:szCs w:val="24"/>
        </w:rPr>
        <w:t>How COVID-19 Is Forcing Us to Re-examine Food Waste; Rethinking Supply Chains During a Time of Crisis.</w:t>
      </w:r>
      <w:r>
        <w:rPr>
          <w:sz w:val="24"/>
          <w:szCs w:val="24"/>
        </w:rPr>
        <w:t>”</w:t>
      </w:r>
      <w:r>
        <w:rPr>
          <w:sz w:val="24"/>
          <w:szCs w:val="24"/>
        </w:rPr>
        <w:t xml:space="preserve"> Japan T</w:t>
      </w:r>
      <w:r>
        <w:rPr>
          <w:sz w:val="24"/>
          <w:szCs w:val="24"/>
        </w:rPr>
        <w:t>imes, January 30, 2021. Retrieved at https://www.japantimes.co.jp/life/2021/01/30/food/covid-19-food-waste-japan/</w:t>
      </w:r>
    </w:p>
    <w:p w14:paraId="7EB6F812" w14:textId="77777777" w:rsidR="00000000" w:rsidRDefault="00551CE1">
      <w:pPr>
        <w:widowControl/>
        <w:rPr>
          <w:sz w:val="24"/>
          <w:szCs w:val="24"/>
        </w:rPr>
      </w:pPr>
      <w:r>
        <w:rPr>
          <w:sz w:val="24"/>
          <w:szCs w:val="24"/>
        </w:rPr>
        <w:t>Tags: Covid-19, Japan, Supply Chains</w:t>
      </w:r>
    </w:p>
    <w:p w14:paraId="4C57CFD6" w14:textId="77777777" w:rsidR="00000000" w:rsidRDefault="00551CE1">
      <w:pPr>
        <w:widowControl/>
        <w:rPr>
          <w:sz w:val="24"/>
          <w:szCs w:val="24"/>
        </w:rPr>
      </w:pPr>
    </w:p>
    <w:p w14:paraId="5FCD23F9" w14:textId="77777777" w:rsidR="00000000" w:rsidRDefault="00551CE1">
      <w:pPr>
        <w:widowControl/>
        <w:rPr>
          <w:sz w:val="24"/>
          <w:szCs w:val="24"/>
        </w:rPr>
      </w:pPr>
      <w:r>
        <w:rPr>
          <w:sz w:val="24"/>
          <w:szCs w:val="24"/>
        </w:rPr>
        <w:lastRenderedPageBreak/>
        <w:t xml:space="preserve">Anderson, Brett. </w:t>
      </w:r>
      <w:r>
        <w:rPr>
          <w:sz w:val="24"/>
          <w:szCs w:val="24"/>
        </w:rPr>
        <w:t>“</w:t>
      </w:r>
      <w:r>
        <w:rPr>
          <w:sz w:val="24"/>
          <w:szCs w:val="24"/>
        </w:rPr>
        <w:t>To Fight Waste and Hunger, Food Banks Start Cooking.</w:t>
      </w:r>
      <w:r>
        <w:rPr>
          <w:sz w:val="24"/>
          <w:szCs w:val="24"/>
        </w:rPr>
        <w:t>”</w:t>
      </w:r>
      <w:r>
        <w:rPr>
          <w:sz w:val="24"/>
          <w:szCs w:val="24"/>
        </w:rPr>
        <w:t xml:space="preserve"> New York Times, May 14, 2020. Retrieved at https://www.nytimes.com/2020/05/14/dining/food-banks-free-meals-coronavirus.html</w:t>
      </w:r>
    </w:p>
    <w:p w14:paraId="5BEA027D" w14:textId="77777777" w:rsidR="00000000" w:rsidRDefault="00551CE1">
      <w:pPr>
        <w:widowControl/>
        <w:rPr>
          <w:sz w:val="24"/>
          <w:szCs w:val="24"/>
        </w:rPr>
      </w:pPr>
    </w:p>
    <w:p w14:paraId="3B6E58FE" w14:textId="77777777" w:rsidR="00000000" w:rsidRDefault="00551CE1">
      <w:pPr>
        <w:widowControl/>
        <w:rPr>
          <w:sz w:val="24"/>
          <w:szCs w:val="24"/>
        </w:rPr>
      </w:pPr>
      <w:r>
        <w:rPr>
          <w:sz w:val="24"/>
          <w:szCs w:val="24"/>
        </w:rPr>
        <w:t xml:space="preserve">Andrabi, Aashiq Hussain. </w:t>
      </w:r>
      <w:r>
        <w:rPr>
          <w:sz w:val="24"/>
          <w:szCs w:val="24"/>
        </w:rPr>
        <w:t>“</w:t>
      </w:r>
      <w:r>
        <w:rPr>
          <w:sz w:val="24"/>
          <w:szCs w:val="24"/>
        </w:rPr>
        <w:t xml:space="preserve">Interview: </w:t>
      </w:r>
      <w:r>
        <w:rPr>
          <w:sz w:val="24"/>
          <w:szCs w:val="24"/>
        </w:rPr>
        <w:t>‘</w:t>
      </w:r>
      <w:r>
        <w:rPr>
          <w:sz w:val="24"/>
          <w:szCs w:val="24"/>
        </w:rPr>
        <w:t>COVID</w:t>
      </w:r>
      <w:r>
        <w:rPr>
          <w:sz w:val="24"/>
          <w:szCs w:val="24"/>
        </w:rPr>
        <w:t>’</w:t>
      </w:r>
      <w:r>
        <w:rPr>
          <w:sz w:val="24"/>
          <w:szCs w:val="24"/>
        </w:rPr>
        <w:t xml:space="preserve">s Environmental Impact Shows All </w:t>
      </w:r>
      <w:r>
        <w:rPr>
          <w:sz w:val="24"/>
          <w:szCs w:val="24"/>
        </w:rPr>
        <w:t>Is Not Lost.</w:t>
      </w:r>
      <w:r>
        <w:rPr>
          <w:sz w:val="24"/>
          <w:szCs w:val="24"/>
        </w:rPr>
        <w:t>’”</w:t>
      </w:r>
      <w:r>
        <w:rPr>
          <w:sz w:val="24"/>
          <w:szCs w:val="24"/>
        </w:rPr>
        <w:t xml:space="preserve"> Kashmir Observer, July 4, 2020. https://kashmirobserver.net/2020/07/04/interview-covids-environmental-impact-shows-all-is-not-lost/ </w:t>
      </w:r>
    </w:p>
    <w:p w14:paraId="1358CB1D" w14:textId="77777777" w:rsidR="00000000" w:rsidRDefault="00551CE1">
      <w:pPr>
        <w:widowControl/>
        <w:rPr>
          <w:sz w:val="24"/>
          <w:szCs w:val="24"/>
        </w:rPr>
      </w:pPr>
    </w:p>
    <w:p w14:paraId="5074CBE9" w14:textId="77777777" w:rsidR="00000000" w:rsidRDefault="00551CE1">
      <w:pPr>
        <w:widowControl/>
        <w:rPr>
          <w:sz w:val="24"/>
          <w:szCs w:val="24"/>
        </w:rPr>
      </w:pPr>
      <w:r>
        <w:rPr>
          <w:sz w:val="24"/>
          <w:szCs w:val="24"/>
        </w:rPr>
        <w:t xml:space="preserve">Aron, Isabelle. </w:t>
      </w:r>
      <w:r>
        <w:rPr>
          <w:sz w:val="24"/>
          <w:szCs w:val="24"/>
        </w:rPr>
        <w:t>“</w:t>
      </w:r>
      <w:r>
        <w:rPr>
          <w:sz w:val="24"/>
          <w:szCs w:val="24"/>
        </w:rPr>
        <w:t>London</w:t>
      </w:r>
      <w:r>
        <w:rPr>
          <w:sz w:val="24"/>
          <w:szCs w:val="24"/>
        </w:rPr>
        <w:t>’</w:t>
      </w:r>
      <w:r>
        <w:rPr>
          <w:sz w:val="24"/>
          <w:szCs w:val="24"/>
        </w:rPr>
        <w:t>s Restaurants Worry about Christmas Food Waste after Tier 3 U-turn.</w:t>
      </w:r>
      <w:r>
        <w:rPr>
          <w:sz w:val="24"/>
          <w:szCs w:val="24"/>
        </w:rPr>
        <w:t>”</w:t>
      </w:r>
      <w:r>
        <w:rPr>
          <w:sz w:val="24"/>
          <w:szCs w:val="24"/>
        </w:rPr>
        <w:t xml:space="preserve"> Time Out, Dece</w:t>
      </w:r>
      <w:r>
        <w:rPr>
          <w:sz w:val="24"/>
          <w:szCs w:val="24"/>
        </w:rPr>
        <w:t>mber 15, 2020. Retrieved at https://www.timeout.com/london/news/londons-restaurants-worry-about-christmas-food-waste-after-tier-3-u-turn-121520</w:t>
      </w:r>
    </w:p>
    <w:p w14:paraId="2BBF8236" w14:textId="77777777" w:rsidR="00000000" w:rsidRDefault="00551CE1">
      <w:pPr>
        <w:widowControl/>
        <w:rPr>
          <w:sz w:val="24"/>
          <w:szCs w:val="24"/>
        </w:rPr>
      </w:pPr>
      <w:r>
        <w:rPr>
          <w:sz w:val="24"/>
          <w:szCs w:val="24"/>
        </w:rPr>
        <w:t>Tags: Covid-19, Restaurants</w:t>
      </w:r>
    </w:p>
    <w:p w14:paraId="6CF31FEA" w14:textId="77777777" w:rsidR="00000000" w:rsidRDefault="00551CE1">
      <w:pPr>
        <w:widowControl/>
        <w:rPr>
          <w:sz w:val="24"/>
          <w:szCs w:val="24"/>
        </w:rPr>
      </w:pPr>
    </w:p>
    <w:p w14:paraId="461C4D18" w14:textId="77777777" w:rsidR="00000000" w:rsidRDefault="00551CE1">
      <w:pPr>
        <w:widowControl/>
        <w:rPr>
          <w:sz w:val="24"/>
          <w:szCs w:val="24"/>
        </w:rPr>
      </w:pPr>
      <w:r>
        <w:rPr>
          <w:sz w:val="24"/>
          <w:szCs w:val="24"/>
        </w:rPr>
        <w:t xml:space="preserve">Askew, Katy. </w:t>
      </w:r>
      <w:r>
        <w:rPr>
          <w:sz w:val="24"/>
          <w:szCs w:val="24"/>
        </w:rPr>
        <w:t>“</w:t>
      </w:r>
      <w:r>
        <w:rPr>
          <w:sz w:val="24"/>
          <w:szCs w:val="24"/>
        </w:rPr>
        <w:t>Coronavirus and the Food Chain: Foodbytes! By Rabobank's Six Tips for</w:t>
      </w:r>
      <w:r>
        <w:rPr>
          <w:sz w:val="24"/>
          <w:szCs w:val="24"/>
        </w:rPr>
        <w:t xml:space="preserve"> Innovation in the 'New Normal,'</w:t>
      </w:r>
      <w:r>
        <w:rPr>
          <w:sz w:val="24"/>
          <w:szCs w:val="24"/>
        </w:rPr>
        <w:t>”</w:t>
      </w:r>
      <w:r>
        <w:rPr>
          <w:sz w:val="24"/>
          <w:szCs w:val="24"/>
        </w:rPr>
        <w:t xml:space="preserve"> Food Navigator, May 8, 2020. Retrieved at https://www.foodnavigator.com/Article/2020/05/08/Coronavirus-and-the-food-chain-FoodBytes!-by-Rabobank-s-six-tips-for-innovation-in-the-new-normal#</w:t>
      </w:r>
    </w:p>
    <w:p w14:paraId="46C65993" w14:textId="77777777" w:rsidR="00000000" w:rsidRDefault="00551CE1">
      <w:pPr>
        <w:widowControl/>
        <w:rPr>
          <w:sz w:val="24"/>
          <w:szCs w:val="24"/>
        </w:rPr>
      </w:pPr>
    </w:p>
    <w:p w14:paraId="42673DA9" w14:textId="77777777" w:rsidR="00000000" w:rsidRDefault="00551CE1">
      <w:pPr>
        <w:widowControl/>
        <w:rPr>
          <w:sz w:val="24"/>
          <w:szCs w:val="24"/>
        </w:rPr>
      </w:pPr>
      <w:r>
        <w:rPr>
          <w:sz w:val="24"/>
          <w:szCs w:val="24"/>
        </w:rPr>
        <w:t>Association of Oregon Recyclers</w:t>
      </w:r>
      <w:r>
        <w:rPr>
          <w:sz w:val="24"/>
          <w:szCs w:val="24"/>
        </w:rPr>
        <w:t xml:space="preserve">. </w:t>
      </w:r>
      <w:r>
        <w:rPr>
          <w:sz w:val="24"/>
          <w:szCs w:val="24"/>
        </w:rPr>
        <w:t>“</w:t>
      </w:r>
      <w:r>
        <w:rPr>
          <w:sz w:val="24"/>
          <w:szCs w:val="24"/>
        </w:rPr>
        <w:t>Webinar: How the COVID-19 Pandemic has Impacted Reducing &amp; Recovering Wasted Food.</w:t>
      </w:r>
      <w:r>
        <w:rPr>
          <w:sz w:val="24"/>
          <w:szCs w:val="24"/>
        </w:rPr>
        <w:t>”</w:t>
      </w:r>
      <w:r>
        <w:rPr>
          <w:sz w:val="24"/>
          <w:szCs w:val="24"/>
        </w:rPr>
        <w:t xml:space="preserve"> Association of Oregon Recyclers, April 30, 2020. [Webinar scheduled for May 21, 2020] Retrieved at https://oregonrecyclers.org/events/webinarhow-covid-19-pandemic-has-im</w:t>
      </w:r>
      <w:r>
        <w:rPr>
          <w:sz w:val="24"/>
          <w:szCs w:val="24"/>
        </w:rPr>
        <w:t>pacted-reducing-recovering-wasted-food</w:t>
      </w:r>
    </w:p>
    <w:p w14:paraId="0DB54D65" w14:textId="77777777" w:rsidR="00000000" w:rsidRDefault="00551CE1">
      <w:pPr>
        <w:widowControl/>
        <w:rPr>
          <w:sz w:val="24"/>
          <w:szCs w:val="24"/>
        </w:rPr>
      </w:pPr>
    </w:p>
    <w:p w14:paraId="7F66DCBA" w14:textId="77777777" w:rsidR="00000000" w:rsidRDefault="00551CE1">
      <w:pPr>
        <w:widowControl/>
        <w:rPr>
          <w:sz w:val="24"/>
          <w:szCs w:val="24"/>
        </w:rPr>
      </w:pPr>
      <w:r>
        <w:rPr>
          <w:sz w:val="24"/>
          <w:szCs w:val="24"/>
        </w:rPr>
        <w:t xml:space="preserve">Australian Associated Press. </w:t>
      </w:r>
      <w:r>
        <w:rPr>
          <w:sz w:val="24"/>
          <w:szCs w:val="24"/>
        </w:rPr>
        <w:t>“</w:t>
      </w:r>
      <w:r>
        <w:rPr>
          <w:sz w:val="24"/>
          <w:szCs w:val="24"/>
        </w:rPr>
        <w:t>Australia</w:t>
      </w:r>
      <w:r>
        <w:rPr>
          <w:sz w:val="24"/>
          <w:szCs w:val="24"/>
        </w:rPr>
        <w:t>’</w:t>
      </w:r>
      <w:r>
        <w:rPr>
          <w:sz w:val="24"/>
          <w:szCs w:val="24"/>
        </w:rPr>
        <w:t>s Food Waste Skyrockets amid Covid Panic Buying.</w:t>
      </w:r>
      <w:r>
        <w:rPr>
          <w:sz w:val="24"/>
          <w:szCs w:val="24"/>
        </w:rPr>
        <w:t>”</w:t>
      </w:r>
      <w:r>
        <w:rPr>
          <w:sz w:val="24"/>
          <w:szCs w:val="24"/>
        </w:rPr>
        <w:t xml:space="preserve"> Guardian, November 30, 2020. Retrieved at https://www.theguardian.com/australia-news/2020/nov/30/australias-food-waste-skyrock</w:t>
      </w:r>
      <w:r>
        <w:rPr>
          <w:sz w:val="24"/>
          <w:szCs w:val="24"/>
        </w:rPr>
        <w:t>ets-amid-covid-panic-buying</w:t>
      </w:r>
    </w:p>
    <w:p w14:paraId="282EBEE3" w14:textId="77777777" w:rsidR="00000000" w:rsidRDefault="00551CE1">
      <w:pPr>
        <w:widowControl/>
        <w:rPr>
          <w:sz w:val="24"/>
          <w:szCs w:val="24"/>
        </w:rPr>
      </w:pPr>
      <w:r>
        <w:rPr>
          <w:sz w:val="24"/>
          <w:szCs w:val="24"/>
        </w:rPr>
        <w:t>Tags: Australia, Covid-19</w:t>
      </w:r>
    </w:p>
    <w:p w14:paraId="245DD2EC" w14:textId="77777777" w:rsidR="00000000" w:rsidRDefault="00551CE1">
      <w:pPr>
        <w:widowControl/>
        <w:rPr>
          <w:sz w:val="24"/>
          <w:szCs w:val="24"/>
        </w:rPr>
      </w:pPr>
    </w:p>
    <w:p w14:paraId="3E717403" w14:textId="77777777" w:rsidR="00000000" w:rsidRDefault="00551CE1">
      <w:pPr>
        <w:widowControl/>
        <w:rPr>
          <w:sz w:val="24"/>
          <w:szCs w:val="24"/>
        </w:rPr>
      </w:pPr>
      <w:r>
        <w:rPr>
          <w:sz w:val="24"/>
          <w:szCs w:val="24"/>
        </w:rPr>
        <w:t xml:space="preserve">Avila, Stephanie, and Doug Doyle. </w:t>
      </w:r>
      <w:r>
        <w:rPr>
          <w:sz w:val="24"/>
          <w:szCs w:val="24"/>
        </w:rPr>
        <w:t>“</w:t>
      </w:r>
      <w:r>
        <w:rPr>
          <w:sz w:val="24"/>
          <w:szCs w:val="24"/>
        </w:rPr>
        <w:t>Nonprofits are Continuing to Tackle Food Waste and Hunger throughout the Pandemic.</w:t>
      </w:r>
      <w:r>
        <w:rPr>
          <w:sz w:val="24"/>
          <w:szCs w:val="24"/>
        </w:rPr>
        <w:t>”</w:t>
      </w:r>
      <w:r>
        <w:rPr>
          <w:sz w:val="24"/>
          <w:szCs w:val="24"/>
        </w:rPr>
        <w:t xml:space="preserve"> WBGO, June 20, 2020. Retrieved at https://www.wbgo.org/post/nonprofits-are-continu</w:t>
      </w:r>
      <w:r>
        <w:rPr>
          <w:sz w:val="24"/>
          <w:szCs w:val="24"/>
        </w:rPr>
        <w:t xml:space="preserve">ing-tackle-food-waste-and-hunger-throughout-pandemic#stream/0 </w:t>
      </w:r>
    </w:p>
    <w:p w14:paraId="217C6D7C" w14:textId="77777777" w:rsidR="00000000" w:rsidRDefault="00551CE1">
      <w:pPr>
        <w:widowControl/>
        <w:rPr>
          <w:sz w:val="24"/>
          <w:szCs w:val="24"/>
        </w:rPr>
      </w:pPr>
    </w:p>
    <w:p w14:paraId="3D80F215" w14:textId="77777777" w:rsidR="00000000" w:rsidRDefault="00551CE1">
      <w:pPr>
        <w:widowControl/>
        <w:rPr>
          <w:sz w:val="24"/>
          <w:szCs w:val="24"/>
        </w:rPr>
      </w:pPr>
      <w:r>
        <w:rPr>
          <w:sz w:val="24"/>
          <w:szCs w:val="24"/>
        </w:rPr>
        <w:t xml:space="preserve">Babbitt, Callie W., Gregory A. Babbitt, and Jessica Oehman. </w:t>
      </w:r>
      <w:r>
        <w:rPr>
          <w:sz w:val="24"/>
          <w:szCs w:val="24"/>
        </w:rPr>
        <w:t>“</w:t>
      </w:r>
      <w:r>
        <w:rPr>
          <w:sz w:val="24"/>
          <w:szCs w:val="24"/>
        </w:rPr>
        <w:t>Behavioral Impacts on Residential Food Provisioning, Use, and Waste during the COVID-19 Pandemic.</w:t>
      </w:r>
      <w:r>
        <w:rPr>
          <w:sz w:val="24"/>
          <w:szCs w:val="24"/>
        </w:rPr>
        <w:t>”</w:t>
      </w:r>
      <w:r>
        <w:rPr>
          <w:sz w:val="24"/>
          <w:szCs w:val="24"/>
        </w:rPr>
        <w:t xml:space="preserve"> Sustainable Production and Consu</w:t>
      </w:r>
      <w:r>
        <w:rPr>
          <w:sz w:val="24"/>
          <w:szCs w:val="24"/>
        </w:rPr>
        <w:t>mption (April 10, 2021). https://doi.org/10.1016/j.spc.2021.04.012 Retrieved at Sustainable Production and Consumption</w:t>
      </w:r>
    </w:p>
    <w:p w14:paraId="16D3E6C6" w14:textId="77777777" w:rsidR="00000000" w:rsidRDefault="00551CE1">
      <w:pPr>
        <w:widowControl/>
        <w:rPr>
          <w:sz w:val="24"/>
          <w:szCs w:val="24"/>
        </w:rPr>
      </w:pPr>
      <w:r>
        <w:rPr>
          <w:sz w:val="24"/>
          <w:szCs w:val="24"/>
        </w:rPr>
        <w:t>Tags: Behavior, Covid-19, Studies</w:t>
      </w:r>
    </w:p>
    <w:p w14:paraId="5A48F6EC" w14:textId="77777777" w:rsidR="00000000" w:rsidRDefault="00551CE1">
      <w:pPr>
        <w:widowControl/>
        <w:rPr>
          <w:sz w:val="24"/>
          <w:szCs w:val="24"/>
        </w:rPr>
      </w:pPr>
    </w:p>
    <w:p w14:paraId="3C359007" w14:textId="77777777" w:rsidR="00000000" w:rsidRDefault="00551CE1">
      <w:pPr>
        <w:widowControl/>
        <w:rPr>
          <w:sz w:val="24"/>
          <w:szCs w:val="24"/>
        </w:rPr>
      </w:pPr>
      <w:r>
        <w:rPr>
          <w:sz w:val="24"/>
          <w:szCs w:val="24"/>
        </w:rPr>
        <w:lastRenderedPageBreak/>
        <w:t xml:space="preserve">Balinski, Brent. </w:t>
      </w:r>
      <w:r>
        <w:rPr>
          <w:sz w:val="24"/>
          <w:szCs w:val="24"/>
        </w:rPr>
        <w:t>“</w:t>
      </w:r>
      <w:r>
        <w:rPr>
          <w:sz w:val="24"/>
          <w:szCs w:val="24"/>
        </w:rPr>
        <w:t>Biomaterials Startup Looks past Pulp, Pandemic.</w:t>
      </w:r>
      <w:r>
        <w:rPr>
          <w:sz w:val="24"/>
          <w:szCs w:val="24"/>
        </w:rPr>
        <w:t>”</w:t>
      </w:r>
      <w:r>
        <w:rPr>
          <w:sz w:val="24"/>
          <w:szCs w:val="24"/>
        </w:rPr>
        <w:t xml:space="preserve"> AuManufacturing, January 18, 2021. </w:t>
      </w:r>
      <w:r>
        <w:rPr>
          <w:sz w:val="24"/>
          <w:szCs w:val="24"/>
        </w:rPr>
        <w:t>Retrieved at https://www.aumanufacturing.com.au/biomaterials-startup-looks-past-pulp-pandemic</w:t>
      </w:r>
    </w:p>
    <w:p w14:paraId="6DE343A4" w14:textId="77777777" w:rsidR="00000000" w:rsidRDefault="00551CE1">
      <w:pPr>
        <w:widowControl/>
        <w:rPr>
          <w:sz w:val="24"/>
          <w:szCs w:val="24"/>
        </w:rPr>
      </w:pPr>
      <w:r>
        <w:rPr>
          <w:sz w:val="24"/>
          <w:szCs w:val="24"/>
        </w:rPr>
        <w:t>Tags: Australia, Biomaterials, Covid-19</w:t>
      </w:r>
    </w:p>
    <w:p w14:paraId="42A6E862" w14:textId="77777777" w:rsidR="00000000" w:rsidRDefault="00551CE1">
      <w:pPr>
        <w:widowControl/>
        <w:rPr>
          <w:sz w:val="24"/>
          <w:szCs w:val="24"/>
        </w:rPr>
      </w:pPr>
    </w:p>
    <w:p w14:paraId="182DD08B" w14:textId="77777777" w:rsidR="00000000" w:rsidRDefault="00551CE1">
      <w:pPr>
        <w:widowControl/>
        <w:rPr>
          <w:sz w:val="24"/>
          <w:szCs w:val="24"/>
        </w:rPr>
      </w:pPr>
      <w:r>
        <w:rPr>
          <w:sz w:val="24"/>
          <w:szCs w:val="24"/>
        </w:rPr>
        <w:t xml:space="preserve">Banks, Bev. </w:t>
      </w:r>
      <w:r>
        <w:rPr>
          <w:sz w:val="24"/>
          <w:szCs w:val="24"/>
        </w:rPr>
        <w:t>“</w:t>
      </w:r>
      <w:r>
        <w:rPr>
          <w:sz w:val="24"/>
          <w:szCs w:val="24"/>
        </w:rPr>
        <w:t>Food Dumped During Pandemic Comes with an Emissions Price Tag.</w:t>
      </w:r>
      <w:r>
        <w:rPr>
          <w:sz w:val="24"/>
          <w:szCs w:val="24"/>
        </w:rPr>
        <w:t>”</w:t>
      </w:r>
      <w:r>
        <w:rPr>
          <w:sz w:val="24"/>
          <w:szCs w:val="24"/>
        </w:rPr>
        <w:t xml:space="preserve"> Scientific American, April 22, 2020. Retriev</w:t>
      </w:r>
      <w:r>
        <w:rPr>
          <w:sz w:val="24"/>
          <w:szCs w:val="24"/>
        </w:rPr>
        <w:t>ed at https://www.scientificamerican.com/article/food-dumped-during-pandemic-comes-with-an-emissions-price-tag/</w:t>
      </w:r>
    </w:p>
    <w:p w14:paraId="30A62F47" w14:textId="77777777" w:rsidR="00000000" w:rsidRDefault="00551CE1">
      <w:pPr>
        <w:widowControl/>
        <w:rPr>
          <w:sz w:val="24"/>
          <w:szCs w:val="24"/>
        </w:rPr>
      </w:pPr>
    </w:p>
    <w:p w14:paraId="727074E8" w14:textId="77777777" w:rsidR="00000000" w:rsidRDefault="00551CE1">
      <w:pPr>
        <w:widowControl/>
        <w:rPr>
          <w:sz w:val="24"/>
          <w:szCs w:val="24"/>
        </w:rPr>
      </w:pPr>
      <w:r>
        <w:rPr>
          <w:sz w:val="24"/>
          <w:szCs w:val="24"/>
        </w:rPr>
        <w:t xml:space="preserve">Bari, Myra. </w:t>
      </w:r>
      <w:r>
        <w:rPr>
          <w:sz w:val="24"/>
          <w:szCs w:val="24"/>
        </w:rPr>
        <w:t>“</w:t>
      </w:r>
      <w:r>
        <w:rPr>
          <w:sz w:val="24"/>
          <w:szCs w:val="24"/>
        </w:rPr>
        <w:t>Waste Disposal, Composting Services Strive to Remain Sustainable During Pandemic.</w:t>
      </w:r>
      <w:r>
        <w:rPr>
          <w:sz w:val="24"/>
          <w:szCs w:val="24"/>
        </w:rPr>
        <w:t>”</w:t>
      </w:r>
      <w:r>
        <w:rPr>
          <w:sz w:val="24"/>
          <w:szCs w:val="24"/>
        </w:rPr>
        <w:t xml:space="preserve"> Technician Online, February 22, 2021. Retrieved</w:t>
      </w:r>
      <w:r>
        <w:rPr>
          <w:sz w:val="24"/>
          <w:szCs w:val="24"/>
        </w:rPr>
        <w:t xml:space="preserve"> at http://www.technicianonline.com/news/article_e4568c84-74b1-11eb-80b3-d7a955fde7c8.html</w:t>
      </w:r>
    </w:p>
    <w:p w14:paraId="5F41D85F" w14:textId="77777777" w:rsidR="00000000" w:rsidRDefault="00551CE1">
      <w:pPr>
        <w:widowControl/>
        <w:rPr>
          <w:sz w:val="24"/>
          <w:szCs w:val="24"/>
        </w:rPr>
      </w:pPr>
      <w:r>
        <w:rPr>
          <w:sz w:val="24"/>
          <w:szCs w:val="24"/>
        </w:rPr>
        <w:t>Tags: Composting, Covid-19</w:t>
      </w:r>
    </w:p>
    <w:p w14:paraId="7C16AA85" w14:textId="77777777" w:rsidR="00000000" w:rsidRDefault="00551CE1">
      <w:pPr>
        <w:widowControl/>
        <w:rPr>
          <w:sz w:val="24"/>
          <w:szCs w:val="24"/>
        </w:rPr>
      </w:pPr>
    </w:p>
    <w:p w14:paraId="0C98B3BE" w14:textId="77777777" w:rsidR="00000000" w:rsidRDefault="00551CE1">
      <w:pPr>
        <w:widowControl/>
        <w:rPr>
          <w:sz w:val="24"/>
          <w:szCs w:val="24"/>
        </w:rPr>
      </w:pPr>
      <w:r>
        <w:rPr>
          <w:sz w:val="24"/>
          <w:szCs w:val="24"/>
        </w:rPr>
        <w:t xml:space="preserve">Barry, Kevin. </w:t>
      </w:r>
      <w:r>
        <w:rPr>
          <w:sz w:val="24"/>
          <w:szCs w:val="24"/>
        </w:rPr>
        <w:t>“</w:t>
      </w:r>
      <w:r>
        <w:rPr>
          <w:sz w:val="24"/>
          <w:szCs w:val="24"/>
        </w:rPr>
        <w:t>Rust Belt Riders Notices Big Increase in Household Composting During Covid, Increased Recycling Awareness.</w:t>
      </w:r>
      <w:r>
        <w:rPr>
          <w:sz w:val="24"/>
          <w:szCs w:val="24"/>
        </w:rPr>
        <w:t>”</w:t>
      </w:r>
      <w:r>
        <w:rPr>
          <w:sz w:val="24"/>
          <w:szCs w:val="24"/>
        </w:rPr>
        <w:t xml:space="preserve"> News5 Cleveland, March 5, 2021. Retrieved at https://www.news5cleveland.com/news/local-news/rust-belt-riders-notices-big-increase-in-household-compo</w:t>
      </w:r>
      <w:r>
        <w:rPr>
          <w:sz w:val="24"/>
          <w:szCs w:val="24"/>
        </w:rPr>
        <w:t>sting-during-covid-increased-recycling-awareness</w:t>
      </w:r>
    </w:p>
    <w:p w14:paraId="59344A93" w14:textId="77777777" w:rsidR="00000000" w:rsidRDefault="00551CE1">
      <w:pPr>
        <w:widowControl/>
        <w:rPr>
          <w:sz w:val="24"/>
          <w:szCs w:val="24"/>
        </w:rPr>
      </w:pPr>
      <w:r>
        <w:rPr>
          <w:sz w:val="24"/>
          <w:szCs w:val="24"/>
        </w:rPr>
        <w:t>Tags: Composting, Covid-19</w:t>
      </w:r>
    </w:p>
    <w:p w14:paraId="461DDF57" w14:textId="77777777" w:rsidR="00000000" w:rsidRDefault="00551CE1">
      <w:pPr>
        <w:widowControl/>
        <w:rPr>
          <w:sz w:val="24"/>
          <w:szCs w:val="24"/>
        </w:rPr>
      </w:pPr>
    </w:p>
    <w:p w14:paraId="030DE2B4" w14:textId="77777777" w:rsidR="00000000" w:rsidRDefault="00551CE1">
      <w:pPr>
        <w:widowControl/>
        <w:rPr>
          <w:sz w:val="24"/>
          <w:szCs w:val="24"/>
        </w:rPr>
      </w:pPr>
      <w:r>
        <w:rPr>
          <w:sz w:val="24"/>
          <w:szCs w:val="24"/>
        </w:rPr>
        <w:t xml:space="preserve">Bay City News Service. </w:t>
      </w:r>
      <w:r>
        <w:rPr>
          <w:sz w:val="24"/>
          <w:szCs w:val="24"/>
        </w:rPr>
        <w:t>“</w:t>
      </w:r>
      <w:r>
        <w:rPr>
          <w:sz w:val="24"/>
          <w:szCs w:val="24"/>
        </w:rPr>
        <w:t>New State Initiative Connects Excess Produce to Food Banks Facing High Demand.</w:t>
      </w:r>
      <w:r>
        <w:rPr>
          <w:sz w:val="24"/>
          <w:szCs w:val="24"/>
        </w:rPr>
        <w:t>”</w:t>
      </w:r>
      <w:r>
        <w:rPr>
          <w:sz w:val="24"/>
          <w:szCs w:val="24"/>
        </w:rPr>
        <w:t xml:space="preserve"> The Almanac, April 29, 2020. Retrieved at https://www.almanacnews.com/news/</w:t>
      </w:r>
      <w:r>
        <w:rPr>
          <w:sz w:val="24"/>
          <w:szCs w:val="24"/>
        </w:rPr>
        <w:t>2020/04/29/new-state-initiative-connects-excess-produce-to-food-banks-facing-high-demand</w:t>
      </w:r>
    </w:p>
    <w:p w14:paraId="46BEBB8D" w14:textId="77777777" w:rsidR="00000000" w:rsidRDefault="00551CE1">
      <w:pPr>
        <w:widowControl/>
        <w:rPr>
          <w:sz w:val="24"/>
          <w:szCs w:val="24"/>
        </w:rPr>
      </w:pPr>
    </w:p>
    <w:p w14:paraId="1E2DF7DA" w14:textId="77777777" w:rsidR="00000000" w:rsidRDefault="00551CE1">
      <w:pPr>
        <w:widowControl/>
        <w:rPr>
          <w:sz w:val="24"/>
          <w:szCs w:val="24"/>
        </w:rPr>
      </w:pPr>
      <w:r>
        <w:rPr>
          <w:sz w:val="24"/>
          <w:szCs w:val="24"/>
        </w:rPr>
        <w:t xml:space="preserve">BBC News. </w:t>
      </w:r>
      <w:r>
        <w:rPr>
          <w:sz w:val="24"/>
          <w:szCs w:val="24"/>
        </w:rPr>
        <w:t>“</w:t>
      </w:r>
      <w:r>
        <w:rPr>
          <w:sz w:val="24"/>
          <w:szCs w:val="24"/>
        </w:rPr>
        <w:t>Coronavirus: Five Ways the Outbreak Is Hitting Global Food Industry.</w:t>
      </w:r>
      <w:r>
        <w:rPr>
          <w:sz w:val="24"/>
          <w:szCs w:val="24"/>
        </w:rPr>
        <w:t>”</w:t>
      </w:r>
      <w:r>
        <w:rPr>
          <w:sz w:val="24"/>
          <w:szCs w:val="24"/>
        </w:rPr>
        <w:t xml:space="preserve"> BBC News, April 13, 2020. Retrieved at https://www.bbc.com/news/world-52267943?intlin</w:t>
      </w:r>
      <w:r>
        <w:rPr>
          <w:sz w:val="24"/>
          <w:szCs w:val="24"/>
        </w:rPr>
        <w:t>k_from_url=&amp;link_location=live-reporting-story</w:t>
      </w:r>
    </w:p>
    <w:p w14:paraId="648A38B1" w14:textId="77777777" w:rsidR="00000000" w:rsidRDefault="00551CE1">
      <w:pPr>
        <w:widowControl/>
        <w:rPr>
          <w:sz w:val="24"/>
          <w:szCs w:val="24"/>
        </w:rPr>
      </w:pPr>
    </w:p>
    <w:p w14:paraId="25ADB79E" w14:textId="77777777" w:rsidR="00000000" w:rsidRDefault="00551CE1">
      <w:pPr>
        <w:widowControl/>
        <w:rPr>
          <w:sz w:val="24"/>
          <w:szCs w:val="24"/>
        </w:rPr>
      </w:pPr>
      <w:r>
        <w:rPr>
          <w:sz w:val="24"/>
          <w:szCs w:val="24"/>
        </w:rPr>
        <w:t xml:space="preserve">Beck, Caroline. </w:t>
      </w:r>
      <w:r>
        <w:rPr>
          <w:sz w:val="24"/>
          <w:szCs w:val="24"/>
        </w:rPr>
        <w:t>“</w:t>
      </w:r>
      <w:r>
        <w:rPr>
          <w:sz w:val="24"/>
          <w:szCs w:val="24"/>
        </w:rPr>
        <w:t>Alabama Farmers Shift Food Processing Due to Coronavirus; Food Waste Not a Problem.</w:t>
      </w:r>
      <w:r>
        <w:rPr>
          <w:sz w:val="24"/>
          <w:szCs w:val="24"/>
        </w:rPr>
        <w:t>”</w:t>
      </w:r>
      <w:r>
        <w:rPr>
          <w:sz w:val="24"/>
          <w:szCs w:val="24"/>
        </w:rPr>
        <w:t xml:space="preserve"> WBRC, April 16, 2020. Retrieved at https://www.wbrc.com/2020/04/16/alabama-farmers-shift-food-processing-d</w:t>
      </w:r>
      <w:r>
        <w:rPr>
          <w:sz w:val="24"/>
          <w:szCs w:val="24"/>
        </w:rPr>
        <w:t>ue-coronavirus-food-waste-not-problem/</w:t>
      </w:r>
    </w:p>
    <w:p w14:paraId="1469EFA9" w14:textId="77777777" w:rsidR="00000000" w:rsidRDefault="00551CE1">
      <w:pPr>
        <w:widowControl/>
        <w:rPr>
          <w:sz w:val="24"/>
          <w:szCs w:val="24"/>
        </w:rPr>
      </w:pPr>
    </w:p>
    <w:p w14:paraId="3F1BCFE8" w14:textId="77777777" w:rsidR="00000000" w:rsidRDefault="00551CE1">
      <w:pPr>
        <w:widowControl/>
        <w:rPr>
          <w:sz w:val="24"/>
          <w:szCs w:val="24"/>
        </w:rPr>
      </w:pPr>
      <w:r>
        <w:rPr>
          <w:sz w:val="24"/>
          <w:szCs w:val="24"/>
        </w:rPr>
        <w:t xml:space="preserve">Behsudi, Adam, and Ryan McCrimmon. </w:t>
      </w:r>
      <w:r>
        <w:rPr>
          <w:sz w:val="24"/>
          <w:szCs w:val="24"/>
        </w:rPr>
        <w:t>“</w:t>
      </w:r>
      <w:r>
        <w:rPr>
          <w:sz w:val="24"/>
          <w:szCs w:val="24"/>
        </w:rPr>
        <w:t>Food Goes to Waste amid Coronavirus Crisis.</w:t>
      </w:r>
      <w:r>
        <w:rPr>
          <w:sz w:val="24"/>
          <w:szCs w:val="24"/>
        </w:rPr>
        <w:t>”</w:t>
      </w:r>
      <w:r>
        <w:rPr>
          <w:sz w:val="24"/>
          <w:szCs w:val="24"/>
        </w:rPr>
        <w:t xml:space="preserve"> POLITICO, April 4, 2020. Retrieved at https://www.politico.com/news/2020/04/05/food-waste-coronavirus-pandemic-164557</w:t>
      </w:r>
    </w:p>
    <w:p w14:paraId="2903C2E3" w14:textId="77777777" w:rsidR="00000000" w:rsidRDefault="00551CE1">
      <w:pPr>
        <w:widowControl/>
        <w:rPr>
          <w:sz w:val="24"/>
          <w:szCs w:val="24"/>
        </w:rPr>
      </w:pPr>
    </w:p>
    <w:p w14:paraId="10583C82" w14:textId="77777777" w:rsidR="00000000" w:rsidRDefault="00551CE1">
      <w:pPr>
        <w:widowControl/>
        <w:rPr>
          <w:sz w:val="24"/>
          <w:szCs w:val="24"/>
        </w:rPr>
      </w:pPr>
      <w:r>
        <w:rPr>
          <w:sz w:val="24"/>
          <w:szCs w:val="24"/>
        </w:rPr>
        <w:t xml:space="preserve">Bergman, Adam. </w:t>
      </w:r>
      <w:r>
        <w:rPr>
          <w:sz w:val="24"/>
          <w:szCs w:val="24"/>
        </w:rPr>
        <w:t>“</w:t>
      </w:r>
      <w:r>
        <w:rPr>
          <w:sz w:val="24"/>
          <w:szCs w:val="24"/>
        </w:rPr>
        <w:t>Earth Day 2020: Covid-19 Exposes Paradox of Simultaneous Food Shortages and Food Waste.</w:t>
      </w:r>
      <w:r>
        <w:rPr>
          <w:sz w:val="24"/>
          <w:szCs w:val="24"/>
        </w:rPr>
        <w:t>”</w:t>
      </w:r>
      <w:r>
        <w:rPr>
          <w:sz w:val="24"/>
          <w:szCs w:val="24"/>
        </w:rPr>
        <w:t xml:space="preserve"> Global Ag Investing, April 20, 2020. Retrieved at </w:t>
      </w:r>
      <w:r>
        <w:rPr>
          <w:sz w:val="24"/>
          <w:szCs w:val="24"/>
        </w:rPr>
        <w:lastRenderedPageBreak/>
        <w:t>https://www.globalaginvesting.com/earth-day-2020-food-waste-mitigation-easy-solution-reducing-emissions-feeding-growi</w:t>
      </w:r>
      <w:r>
        <w:rPr>
          <w:sz w:val="24"/>
          <w:szCs w:val="24"/>
        </w:rPr>
        <w:t>ng-population/</w:t>
      </w:r>
    </w:p>
    <w:p w14:paraId="241609FD" w14:textId="77777777" w:rsidR="00000000" w:rsidRDefault="00551CE1">
      <w:pPr>
        <w:widowControl/>
        <w:rPr>
          <w:sz w:val="24"/>
          <w:szCs w:val="24"/>
        </w:rPr>
      </w:pPr>
    </w:p>
    <w:p w14:paraId="7C8A02AD" w14:textId="77777777" w:rsidR="00000000" w:rsidRDefault="00551CE1">
      <w:pPr>
        <w:widowControl/>
        <w:rPr>
          <w:sz w:val="24"/>
          <w:szCs w:val="24"/>
        </w:rPr>
      </w:pPr>
      <w:r>
        <w:rPr>
          <w:sz w:val="24"/>
          <w:szCs w:val="24"/>
        </w:rPr>
        <w:t xml:space="preserve">BigHospitality.co.uk. </w:t>
      </w:r>
      <w:r>
        <w:rPr>
          <w:sz w:val="24"/>
          <w:szCs w:val="24"/>
        </w:rPr>
        <w:t>“</w:t>
      </w:r>
      <w:r>
        <w:rPr>
          <w:sz w:val="24"/>
          <w:szCs w:val="24"/>
        </w:rPr>
        <w:t>Trade Bodies Combine to Tackle Food Waste as a Result of Coronavirus Pandemic.</w:t>
      </w:r>
      <w:r>
        <w:rPr>
          <w:sz w:val="24"/>
          <w:szCs w:val="24"/>
        </w:rPr>
        <w:t>”</w:t>
      </w:r>
      <w:r>
        <w:rPr>
          <w:sz w:val="24"/>
          <w:szCs w:val="24"/>
        </w:rPr>
        <w:t xml:space="preserve"> BigHospitality.co.uk, March 31, 2020. Retrieved at https://www.bighospitality.co.uk/Article/2020/03/31/Trade-bodies-combine-to-tackle-foo</w:t>
      </w:r>
      <w:r>
        <w:rPr>
          <w:sz w:val="24"/>
          <w:szCs w:val="24"/>
        </w:rPr>
        <w:t>d-waste-as-a-result-of-Coronavirus-pandemic</w:t>
      </w:r>
    </w:p>
    <w:p w14:paraId="5595A9E5" w14:textId="77777777" w:rsidR="00000000" w:rsidRDefault="00551CE1">
      <w:pPr>
        <w:widowControl/>
        <w:rPr>
          <w:sz w:val="24"/>
          <w:szCs w:val="24"/>
        </w:rPr>
      </w:pPr>
    </w:p>
    <w:p w14:paraId="69A3AA8E" w14:textId="77777777" w:rsidR="00000000" w:rsidRDefault="00551CE1">
      <w:pPr>
        <w:widowControl/>
        <w:rPr>
          <w:sz w:val="24"/>
          <w:szCs w:val="24"/>
        </w:rPr>
      </w:pPr>
      <w:r>
        <w:rPr>
          <w:sz w:val="24"/>
          <w:szCs w:val="24"/>
        </w:rPr>
        <w:t xml:space="preserve">Binns, Fiona. </w:t>
      </w:r>
      <w:r>
        <w:rPr>
          <w:sz w:val="24"/>
          <w:szCs w:val="24"/>
        </w:rPr>
        <w:t>“</w:t>
      </w:r>
      <w:r>
        <w:rPr>
          <w:sz w:val="24"/>
          <w:szCs w:val="24"/>
        </w:rPr>
        <w:t xml:space="preserve">Hubbub Launches </w:t>
      </w:r>
      <w:r>
        <w:rPr>
          <w:sz w:val="24"/>
          <w:szCs w:val="24"/>
        </w:rPr>
        <w:t>‘</w:t>
      </w:r>
      <w:r>
        <w:rPr>
          <w:sz w:val="24"/>
          <w:szCs w:val="24"/>
        </w:rPr>
        <w:t>Greenprint</w:t>
      </w:r>
      <w:r>
        <w:rPr>
          <w:sz w:val="24"/>
          <w:szCs w:val="24"/>
        </w:rPr>
        <w:t>’</w:t>
      </w:r>
      <w:r>
        <w:rPr>
          <w:sz w:val="24"/>
          <w:szCs w:val="24"/>
        </w:rPr>
        <w:t xml:space="preserve"> Manifesto for UK's Covid-19 Recovery.</w:t>
      </w:r>
      <w:r>
        <w:rPr>
          <w:sz w:val="24"/>
          <w:szCs w:val="24"/>
        </w:rPr>
        <w:t>”</w:t>
      </w:r>
      <w:r>
        <w:rPr>
          <w:sz w:val="24"/>
          <w:szCs w:val="24"/>
        </w:rPr>
        <w:t xml:space="preserve"> Resource Magazine, September 10, 2020. Retrieved at https://resource.co/article/hubbub-launches-greenprint-manifesto-uk-s-covid-</w:t>
      </w:r>
      <w:r>
        <w:rPr>
          <w:sz w:val="24"/>
          <w:szCs w:val="24"/>
        </w:rPr>
        <w:t>19-recovery</w:t>
      </w:r>
    </w:p>
    <w:p w14:paraId="46D2E6CC" w14:textId="77777777" w:rsidR="00000000" w:rsidRDefault="00551CE1">
      <w:pPr>
        <w:widowControl/>
        <w:rPr>
          <w:sz w:val="24"/>
          <w:szCs w:val="24"/>
        </w:rPr>
      </w:pPr>
      <w:r>
        <w:rPr>
          <w:sz w:val="24"/>
          <w:szCs w:val="24"/>
        </w:rPr>
        <w:t>Tags: COVID-19, Organizations</w:t>
      </w:r>
    </w:p>
    <w:p w14:paraId="23ECF874" w14:textId="77777777" w:rsidR="00000000" w:rsidRDefault="00551CE1">
      <w:pPr>
        <w:widowControl/>
        <w:rPr>
          <w:sz w:val="24"/>
          <w:szCs w:val="24"/>
        </w:rPr>
      </w:pPr>
    </w:p>
    <w:p w14:paraId="55043389" w14:textId="77777777" w:rsidR="00000000" w:rsidRDefault="00551CE1">
      <w:pPr>
        <w:widowControl/>
        <w:rPr>
          <w:sz w:val="24"/>
          <w:szCs w:val="24"/>
        </w:rPr>
      </w:pPr>
      <w:r>
        <w:rPr>
          <w:sz w:val="24"/>
          <w:szCs w:val="24"/>
        </w:rPr>
        <w:t xml:space="preserve">BioCycle. </w:t>
      </w:r>
      <w:r>
        <w:rPr>
          <w:sz w:val="24"/>
          <w:szCs w:val="24"/>
        </w:rPr>
        <w:t>“</w:t>
      </w:r>
      <w:r>
        <w:rPr>
          <w:sz w:val="24"/>
          <w:szCs w:val="24"/>
        </w:rPr>
        <w:t>Food Waste Solutions Amid the Pandemic.</w:t>
      </w:r>
      <w:r>
        <w:rPr>
          <w:sz w:val="24"/>
          <w:szCs w:val="24"/>
        </w:rPr>
        <w:t>”</w:t>
      </w:r>
      <w:r>
        <w:rPr>
          <w:sz w:val="24"/>
          <w:szCs w:val="24"/>
        </w:rPr>
        <w:t xml:space="preserve"> </w:t>
      </w:r>
      <w:r>
        <w:rPr>
          <w:i/>
          <w:iCs/>
          <w:sz w:val="24"/>
          <w:szCs w:val="24"/>
        </w:rPr>
        <w:t>BioCycle Magazine</w:t>
      </w:r>
      <w:r>
        <w:rPr>
          <w:sz w:val="24"/>
          <w:szCs w:val="24"/>
        </w:rPr>
        <w:t>, April 14, 2020. Retrieved at https://www.biocycle.net/2020/04/14/food-waste-solutions-amid-pandemic/</w:t>
      </w:r>
    </w:p>
    <w:p w14:paraId="1D39EDDB" w14:textId="77777777" w:rsidR="00000000" w:rsidRDefault="00551CE1">
      <w:pPr>
        <w:widowControl/>
        <w:rPr>
          <w:sz w:val="24"/>
          <w:szCs w:val="24"/>
        </w:rPr>
      </w:pPr>
      <w:r>
        <w:rPr>
          <w:sz w:val="24"/>
          <w:szCs w:val="24"/>
        </w:rPr>
        <w:t xml:space="preserve">Bioenergy Insight. </w:t>
      </w:r>
      <w:r>
        <w:rPr>
          <w:sz w:val="24"/>
          <w:szCs w:val="24"/>
        </w:rPr>
        <w:t>“</w:t>
      </w:r>
      <w:r>
        <w:rPr>
          <w:sz w:val="24"/>
          <w:szCs w:val="24"/>
        </w:rPr>
        <w:t>UK Could Miss Food Wa</w:t>
      </w:r>
      <w:r>
        <w:rPr>
          <w:sz w:val="24"/>
          <w:szCs w:val="24"/>
        </w:rPr>
        <w:t>ste Recycling Target Due to Covid-19, Says Warrens Group News Item Image.</w:t>
      </w:r>
      <w:r>
        <w:rPr>
          <w:sz w:val="24"/>
          <w:szCs w:val="24"/>
        </w:rPr>
        <w:t>”</w:t>
      </w:r>
      <w:r>
        <w:rPr>
          <w:sz w:val="24"/>
          <w:szCs w:val="24"/>
        </w:rPr>
        <w:t xml:space="preserve"> Bioenergy Insight, June 25, 2020. Retrieved at https://www.bioenergy-news.com/news/uk-could-miss-food-waste-recycling-target-due-to-covid-19-says-warrens-group/</w:t>
      </w:r>
    </w:p>
    <w:p w14:paraId="5266B14A" w14:textId="77777777" w:rsidR="00000000" w:rsidRDefault="00551CE1">
      <w:pPr>
        <w:widowControl/>
        <w:rPr>
          <w:sz w:val="24"/>
          <w:szCs w:val="24"/>
        </w:rPr>
      </w:pPr>
    </w:p>
    <w:p w14:paraId="48AC4FB4" w14:textId="77777777" w:rsidR="00000000" w:rsidRDefault="00551CE1">
      <w:pPr>
        <w:widowControl/>
        <w:rPr>
          <w:sz w:val="24"/>
          <w:szCs w:val="24"/>
        </w:rPr>
      </w:pPr>
      <w:r>
        <w:rPr>
          <w:sz w:val="24"/>
          <w:szCs w:val="24"/>
        </w:rPr>
        <w:t xml:space="preserve">Bloch, Sam. </w:t>
      </w:r>
      <w:r>
        <w:rPr>
          <w:sz w:val="24"/>
          <w:szCs w:val="24"/>
        </w:rPr>
        <w:t>“</w:t>
      </w:r>
      <w:r>
        <w:rPr>
          <w:sz w:val="24"/>
          <w:szCs w:val="24"/>
        </w:rPr>
        <w:t>Covid-</w:t>
      </w:r>
      <w:r>
        <w:rPr>
          <w:sz w:val="24"/>
          <w:szCs w:val="24"/>
        </w:rPr>
        <w:t>19 Made Our Food System More Vulnerable. Turns out it Also Generated Massive Amounts of Waste.</w:t>
      </w:r>
      <w:r>
        <w:rPr>
          <w:sz w:val="24"/>
          <w:szCs w:val="24"/>
        </w:rPr>
        <w:t>”</w:t>
      </w:r>
      <w:r>
        <w:rPr>
          <w:sz w:val="24"/>
          <w:szCs w:val="24"/>
        </w:rPr>
        <w:t xml:space="preserve"> The Counter, November 20, 2020. Retrieved at https://thecounter.org/meatpacking-consolidation-waste-covid-19/</w:t>
      </w:r>
    </w:p>
    <w:p w14:paraId="157A94D8" w14:textId="77777777" w:rsidR="00000000" w:rsidRDefault="00551CE1">
      <w:pPr>
        <w:widowControl/>
        <w:rPr>
          <w:sz w:val="24"/>
          <w:szCs w:val="24"/>
        </w:rPr>
      </w:pPr>
      <w:r>
        <w:rPr>
          <w:sz w:val="24"/>
          <w:szCs w:val="24"/>
        </w:rPr>
        <w:t>Tags: Covid-19, Food Systems</w:t>
      </w:r>
    </w:p>
    <w:p w14:paraId="1AACDDE4" w14:textId="77777777" w:rsidR="00000000" w:rsidRDefault="00551CE1">
      <w:pPr>
        <w:widowControl/>
        <w:rPr>
          <w:sz w:val="24"/>
          <w:szCs w:val="24"/>
        </w:rPr>
      </w:pPr>
    </w:p>
    <w:p w14:paraId="74C928E0" w14:textId="77777777" w:rsidR="00000000" w:rsidRDefault="00551CE1">
      <w:pPr>
        <w:widowControl/>
        <w:rPr>
          <w:sz w:val="24"/>
          <w:szCs w:val="24"/>
        </w:rPr>
      </w:pPr>
      <w:r>
        <w:rPr>
          <w:sz w:val="24"/>
          <w:szCs w:val="24"/>
        </w:rPr>
        <w:t xml:space="preserve">Bojorquez, Manuel. </w:t>
      </w:r>
      <w:r>
        <w:rPr>
          <w:sz w:val="24"/>
          <w:szCs w:val="24"/>
        </w:rPr>
        <w:t>“</w:t>
      </w:r>
      <w:r>
        <w:rPr>
          <w:sz w:val="24"/>
          <w:szCs w:val="24"/>
        </w:rPr>
        <w:t>‘</w:t>
      </w:r>
      <w:r>
        <w:rPr>
          <w:sz w:val="24"/>
          <w:szCs w:val="24"/>
        </w:rPr>
        <w:t>Truly Helpless</w:t>
      </w:r>
      <w:r>
        <w:rPr>
          <w:sz w:val="24"/>
          <w:szCs w:val="24"/>
        </w:rPr>
        <w:t>’</w:t>
      </w:r>
      <w:r>
        <w:rPr>
          <w:sz w:val="24"/>
          <w:szCs w:val="24"/>
        </w:rPr>
        <w:t>: Farmers Devastated by Coronavirus Pandemic.</w:t>
      </w:r>
      <w:r>
        <w:rPr>
          <w:sz w:val="24"/>
          <w:szCs w:val="24"/>
        </w:rPr>
        <w:t>”</w:t>
      </w:r>
      <w:r>
        <w:rPr>
          <w:sz w:val="24"/>
          <w:szCs w:val="24"/>
        </w:rPr>
        <w:t xml:space="preserve"> CBS News, April 10, 2020. Retrieved at https://www.cbsnews.com/news/coronavirus-truly-helpless-farmers-devastated-by-pandemic/</w:t>
      </w:r>
    </w:p>
    <w:p w14:paraId="64320A4A" w14:textId="77777777" w:rsidR="00000000" w:rsidRDefault="00551CE1">
      <w:pPr>
        <w:widowControl/>
        <w:rPr>
          <w:sz w:val="24"/>
          <w:szCs w:val="24"/>
        </w:rPr>
      </w:pPr>
    </w:p>
    <w:p w14:paraId="6EC1AEE4" w14:textId="77777777" w:rsidR="00000000" w:rsidRDefault="00551CE1">
      <w:pPr>
        <w:widowControl/>
        <w:rPr>
          <w:sz w:val="24"/>
          <w:szCs w:val="24"/>
        </w:rPr>
      </w:pPr>
      <w:r>
        <w:rPr>
          <w:sz w:val="24"/>
          <w:szCs w:val="24"/>
        </w:rPr>
        <w:t xml:space="preserve">Boshes, Brian.  </w:t>
      </w:r>
      <w:r>
        <w:rPr>
          <w:sz w:val="24"/>
          <w:szCs w:val="24"/>
        </w:rPr>
        <w:t>“</w:t>
      </w:r>
      <w:r>
        <w:rPr>
          <w:sz w:val="24"/>
          <w:szCs w:val="24"/>
        </w:rPr>
        <w:t>Using Custom Date Ranges to Track Covid-19 Impac</w:t>
      </w:r>
      <w:r>
        <w:rPr>
          <w:sz w:val="24"/>
          <w:szCs w:val="24"/>
        </w:rPr>
        <w:t>ts on Food Waste.</w:t>
      </w:r>
      <w:r>
        <w:rPr>
          <w:sz w:val="24"/>
          <w:szCs w:val="24"/>
        </w:rPr>
        <w:t>”</w:t>
      </w:r>
      <w:r>
        <w:rPr>
          <w:sz w:val="24"/>
          <w:szCs w:val="24"/>
        </w:rPr>
        <w:t xml:space="preserve"> LeanPath Blog, March 27, 2020. Retrieved at https://blog.leanpath.com/using-custom-date-ranges-to-track-covid-19-food-waste</w:t>
      </w:r>
    </w:p>
    <w:p w14:paraId="175F6441" w14:textId="77777777" w:rsidR="00000000" w:rsidRDefault="00551CE1">
      <w:pPr>
        <w:widowControl/>
        <w:rPr>
          <w:sz w:val="24"/>
          <w:szCs w:val="24"/>
        </w:rPr>
      </w:pPr>
      <w:r>
        <w:rPr>
          <w:sz w:val="24"/>
          <w:szCs w:val="24"/>
        </w:rPr>
        <w:t>Tags: Covid-19, Leanpath</w:t>
      </w:r>
    </w:p>
    <w:p w14:paraId="4195DC2B" w14:textId="77777777" w:rsidR="00000000" w:rsidRDefault="00551CE1">
      <w:pPr>
        <w:widowControl/>
        <w:rPr>
          <w:sz w:val="24"/>
          <w:szCs w:val="24"/>
        </w:rPr>
      </w:pPr>
    </w:p>
    <w:p w14:paraId="2D2C2D32" w14:textId="77777777" w:rsidR="00000000" w:rsidRDefault="00551CE1">
      <w:pPr>
        <w:widowControl/>
        <w:rPr>
          <w:sz w:val="24"/>
          <w:szCs w:val="24"/>
        </w:rPr>
      </w:pPr>
      <w:r>
        <w:rPr>
          <w:sz w:val="24"/>
          <w:szCs w:val="24"/>
        </w:rPr>
        <w:t xml:space="preserve">Bothwell, Liz. </w:t>
      </w:r>
      <w:r>
        <w:rPr>
          <w:sz w:val="24"/>
          <w:szCs w:val="24"/>
        </w:rPr>
        <w:t>“</w:t>
      </w:r>
      <w:r>
        <w:rPr>
          <w:sz w:val="24"/>
          <w:szCs w:val="24"/>
        </w:rPr>
        <w:t>Episode 68: Exploring Hunger, Waste &amp; Covid</w:t>
      </w:r>
      <w:r>
        <w:rPr>
          <w:sz w:val="24"/>
          <w:szCs w:val="24"/>
        </w:rPr>
        <w:t>’</w:t>
      </w:r>
      <w:r>
        <w:rPr>
          <w:sz w:val="24"/>
          <w:szCs w:val="24"/>
        </w:rPr>
        <w:t>s Impact on the Food Chain.</w:t>
      </w:r>
      <w:r>
        <w:rPr>
          <w:sz w:val="24"/>
          <w:szCs w:val="24"/>
        </w:rPr>
        <w:t>”</w:t>
      </w:r>
      <w:r>
        <w:rPr>
          <w:sz w:val="24"/>
          <w:szCs w:val="24"/>
        </w:rPr>
        <w:t>[interview with Emily Broad Leib, Clinical Professor &amp; Director, Food Law &amp; Policy Clinic (FLPC), Harvard Law School.} Waste360, July 20, 2020. Retrieved at https://www.waste360.com/no</w:t>
      </w:r>
      <w:r>
        <w:rPr>
          <w:sz w:val="24"/>
          <w:szCs w:val="24"/>
        </w:rPr>
        <w:t>thingwasted-podcast/episode-68-exploring-hunger-waste-covids-impact-food-chain</w:t>
      </w:r>
    </w:p>
    <w:p w14:paraId="12CEAD42" w14:textId="77777777" w:rsidR="00000000" w:rsidRDefault="00551CE1">
      <w:pPr>
        <w:widowControl/>
        <w:rPr>
          <w:sz w:val="24"/>
          <w:szCs w:val="24"/>
        </w:rPr>
      </w:pPr>
    </w:p>
    <w:p w14:paraId="1DD98B81" w14:textId="77777777" w:rsidR="00000000" w:rsidRDefault="00551CE1">
      <w:pPr>
        <w:widowControl/>
        <w:rPr>
          <w:sz w:val="24"/>
          <w:szCs w:val="24"/>
        </w:rPr>
      </w:pPr>
      <w:r>
        <w:rPr>
          <w:sz w:val="24"/>
          <w:szCs w:val="24"/>
        </w:rPr>
        <w:t xml:space="preserve">Brand, Madeleine. </w:t>
      </w:r>
      <w:r>
        <w:rPr>
          <w:sz w:val="24"/>
          <w:szCs w:val="24"/>
        </w:rPr>
        <w:t>“</w:t>
      </w:r>
      <w:r>
        <w:rPr>
          <w:sz w:val="24"/>
          <w:szCs w:val="24"/>
        </w:rPr>
        <w:t>Food Waste during COVID-19.</w:t>
      </w:r>
      <w:r>
        <w:rPr>
          <w:sz w:val="24"/>
          <w:szCs w:val="24"/>
        </w:rPr>
        <w:t>”</w:t>
      </w:r>
      <w:r>
        <w:rPr>
          <w:sz w:val="24"/>
          <w:szCs w:val="24"/>
        </w:rPr>
        <w:t xml:space="preserve"> [Podcast: 50 minutes] KCRW, April 14, 2020. Retrieved at </w:t>
      </w:r>
      <w:r>
        <w:rPr>
          <w:sz w:val="24"/>
          <w:szCs w:val="24"/>
        </w:rPr>
        <w:lastRenderedPageBreak/>
        <w:t>https://www.kcrw.com/news/shows/press-play-with-madeleine-brand/coronav</w:t>
      </w:r>
      <w:r>
        <w:rPr>
          <w:sz w:val="24"/>
          <w:szCs w:val="24"/>
        </w:rPr>
        <w:t>irus-food-waste-grooming-late-night-tv</w:t>
      </w:r>
    </w:p>
    <w:p w14:paraId="3DC99520" w14:textId="77777777" w:rsidR="00000000" w:rsidRDefault="00551CE1">
      <w:pPr>
        <w:widowControl/>
        <w:rPr>
          <w:sz w:val="24"/>
          <w:szCs w:val="24"/>
        </w:rPr>
      </w:pPr>
    </w:p>
    <w:p w14:paraId="796ACE7A" w14:textId="77777777" w:rsidR="00000000" w:rsidRDefault="00551CE1">
      <w:pPr>
        <w:widowControl/>
        <w:rPr>
          <w:sz w:val="24"/>
          <w:szCs w:val="24"/>
        </w:rPr>
      </w:pPr>
      <w:r>
        <w:rPr>
          <w:sz w:val="24"/>
          <w:szCs w:val="24"/>
        </w:rPr>
        <w:t xml:space="preserve">Bradshaw, Kaitlin. </w:t>
      </w:r>
      <w:r>
        <w:rPr>
          <w:sz w:val="24"/>
          <w:szCs w:val="24"/>
        </w:rPr>
        <w:t>“</w:t>
      </w:r>
      <w:r>
        <w:rPr>
          <w:sz w:val="24"/>
          <w:szCs w:val="24"/>
        </w:rPr>
        <w:t>The Impact of COVID-19 on the Food Supply &amp; Feeding the Hungry.</w:t>
      </w:r>
      <w:r>
        <w:rPr>
          <w:sz w:val="24"/>
          <w:szCs w:val="24"/>
        </w:rPr>
        <w:t>”</w:t>
      </w:r>
      <w:r>
        <w:rPr>
          <w:sz w:val="24"/>
          <w:szCs w:val="24"/>
        </w:rPr>
        <w:t xml:space="preserve"> Waste360, May 7, 2020. Retrieved at https://www.waste360.com/organics/impact-covid-19-food-supply-feeding-hungry-0</w:t>
      </w:r>
    </w:p>
    <w:p w14:paraId="11802711" w14:textId="77777777" w:rsidR="00000000" w:rsidRDefault="00551CE1">
      <w:pPr>
        <w:widowControl/>
        <w:rPr>
          <w:sz w:val="24"/>
          <w:szCs w:val="24"/>
        </w:rPr>
      </w:pPr>
    </w:p>
    <w:p w14:paraId="7C677DAE" w14:textId="77777777" w:rsidR="00000000" w:rsidRDefault="00551CE1">
      <w:pPr>
        <w:widowControl/>
        <w:rPr>
          <w:sz w:val="24"/>
          <w:szCs w:val="24"/>
        </w:rPr>
      </w:pPr>
      <w:r>
        <w:rPr>
          <w:sz w:val="24"/>
          <w:szCs w:val="24"/>
        </w:rPr>
        <w:t>Brigham, Katie.</w:t>
      </w:r>
      <w:r>
        <w:rPr>
          <w:sz w:val="24"/>
          <w:szCs w:val="24"/>
        </w:rPr>
        <w:t xml:space="preserve"> </w:t>
      </w:r>
      <w:r>
        <w:rPr>
          <w:sz w:val="24"/>
          <w:szCs w:val="24"/>
        </w:rPr>
        <w:t>“</w:t>
      </w:r>
      <w:r>
        <w:rPr>
          <w:sz w:val="24"/>
          <w:szCs w:val="24"/>
        </w:rPr>
        <w:t>Why Coronavirus Is Causing a Massive Amount of Food Waste.</w:t>
      </w:r>
      <w:r>
        <w:rPr>
          <w:sz w:val="24"/>
          <w:szCs w:val="24"/>
        </w:rPr>
        <w:t>”</w:t>
      </w:r>
      <w:r>
        <w:rPr>
          <w:sz w:val="24"/>
          <w:szCs w:val="24"/>
        </w:rPr>
        <w:t xml:space="preserve"> CNBC, May 19, 2020. [11 minute video] Retrieved at https://www.cnbc.com/2020/05/19/how-coronavirus-is-causing-mountains-of-food-waste.html</w:t>
      </w:r>
    </w:p>
    <w:p w14:paraId="294D797E" w14:textId="77777777" w:rsidR="00000000" w:rsidRDefault="00551CE1">
      <w:pPr>
        <w:widowControl/>
        <w:rPr>
          <w:sz w:val="24"/>
          <w:szCs w:val="24"/>
        </w:rPr>
      </w:pPr>
    </w:p>
    <w:p w14:paraId="1C3AA53A" w14:textId="77777777" w:rsidR="00000000" w:rsidRDefault="00551CE1">
      <w:pPr>
        <w:widowControl/>
        <w:rPr>
          <w:sz w:val="24"/>
          <w:szCs w:val="24"/>
        </w:rPr>
      </w:pPr>
      <w:r>
        <w:rPr>
          <w:sz w:val="24"/>
          <w:szCs w:val="24"/>
        </w:rPr>
        <w:t xml:space="preserve">Bothwell, Liz. </w:t>
      </w:r>
      <w:r>
        <w:rPr>
          <w:sz w:val="24"/>
          <w:szCs w:val="24"/>
        </w:rPr>
        <w:t>“</w:t>
      </w:r>
      <w:r>
        <w:rPr>
          <w:sz w:val="24"/>
          <w:szCs w:val="24"/>
        </w:rPr>
        <w:t>Episode 73: Solving the Food Waste Pro</w:t>
      </w:r>
      <w:r>
        <w:rPr>
          <w:sz w:val="24"/>
          <w:szCs w:val="24"/>
        </w:rPr>
        <w:t>blem with ReFED</w:t>
      </w:r>
      <w:r>
        <w:rPr>
          <w:sz w:val="24"/>
          <w:szCs w:val="24"/>
        </w:rPr>
        <w:t>’</w:t>
      </w:r>
      <w:r>
        <w:rPr>
          <w:sz w:val="24"/>
          <w:szCs w:val="24"/>
        </w:rPr>
        <w:t>s Coari.</w:t>
      </w:r>
      <w:r>
        <w:rPr>
          <w:sz w:val="24"/>
          <w:szCs w:val="24"/>
        </w:rPr>
        <w:t>”</w:t>
      </w:r>
      <w:r>
        <w:rPr>
          <w:sz w:val="24"/>
          <w:szCs w:val="24"/>
        </w:rPr>
        <w:t xml:space="preserve"> Waste360, August 24, 2020. Retrieved at https://www.waste360.com/nothingwasted-podcast/episode-73-solving-food-waste-problem-refeds-coari</w:t>
      </w:r>
    </w:p>
    <w:p w14:paraId="10E15C5E" w14:textId="77777777" w:rsidR="00000000" w:rsidRDefault="00551CE1">
      <w:pPr>
        <w:widowControl/>
        <w:rPr>
          <w:sz w:val="24"/>
          <w:szCs w:val="24"/>
        </w:rPr>
      </w:pPr>
      <w:r>
        <w:rPr>
          <w:sz w:val="24"/>
          <w:szCs w:val="24"/>
        </w:rPr>
        <w:t xml:space="preserve">Brown, H. Claire. </w:t>
      </w:r>
      <w:r>
        <w:rPr>
          <w:sz w:val="24"/>
          <w:szCs w:val="24"/>
        </w:rPr>
        <w:t>“</w:t>
      </w:r>
      <w:r>
        <w:rPr>
          <w:sz w:val="24"/>
          <w:szCs w:val="24"/>
        </w:rPr>
        <w:t>As Slaughterhouses Close, Farmers May Have to Cull Thousands of Hogs a Da</w:t>
      </w:r>
      <w:r>
        <w:rPr>
          <w:sz w:val="24"/>
          <w:szCs w:val="24"/>
        </w:rPr>
        <w:t>y. Those Carcasses Need to Go Somewhere</w:t>
      </w:r>
      <w:r>
        <w:rPr>
          <w:sz w:val="24"/>
          <w:szCs w:val="24"/>
        </w:rPr>
        <w:t>—</w:t>
      </w:r>
      <w:r>
        <w:rPr>
          <w:sz w:val="24"/>
          <w:szCs w:val="24"/>
        </w:rPr>
        <w:t>and There Are No Good Options.</w:t>
      </w:r>
      <w:r>
        <w:rPr>
          <w:sz w:val="24"/>
          <w:szCs w:val="24"/>
        </w:rPr>
        <w:t>”</w:t>
      </w:r>
      <w:r>
        <w:rPr>
          <w:sz w:val="24"/>
          <w:szCs w:val="24"/>
        </w:rPr>
        <w:t xml:space="preserve"> The Counter, April 30, 2020. Retrieved at https://thecounter.org/hog-farmers-cull-pigs-environmental-catastrophe-covid-19-coronavirus-slaughter/</w:t>
      </w:r>
    </w:p>
    <w:p w14:paraId="30A141C4" w14:textId="77777777" w:rsidR="00000000" w:rsidRDefault="00551CE1">
      <w:pPr>
        <w:widowControl/>
        <w:rPr>
          <w:sz w:val="24"/>
          <w:szCs w:val="24"/>
        </w:rPr>
      </w:pPr>
    </w:p>
    <w:p w14:paraId="3564B7D9" w14:textId="77777777" w:rsidR="00000000" w:rsidRDefault="00551CE1">
      <w:pPr>
        <w:widowControl/>
        <w:rPr>
          <w:sz w:val="24"/>
          <w:szCs w:val="24"/>
        </w:rPr>
      </w:pPr>
      <w:r>
        <w:rPr>
          <w:sz w:val="24"/>
          <w:szCs w:val="24"/>
        </w:rPr>
        <w:t xml:space="preserve">Cagle, Susie. </w:t>
      </w:r>
      <w:r>
        <w:rPr>
          <w:sz w:val="24"/>
          <w:szCs w:val="24"/>
        </w:rPr>
        <w:t>“‘</w:t>
      </w:r>
      <w:r>
        <w:rPr>
          <w:sz w:val="24"/>
          <w:szCs w:val="24"/>
        </w:rPr>
        <w:t>A Disastrous Situation</w:t>
      </w:r>
      <w:r>
        <w:rPr>
          <w:sz w:val="24"/>
          <w:szCs w:val="24"/>
        </w:rPr>
        <w:t>’</w:t>
      </w:r>
      <w:r>
        <w:rPr>
          <w:sz w:val="24"/>
          <w:szCs w:val="24"/>
        </w:rPr>
        <w:t>: Mountains of Food Wasted as Coronavirus Scrambles Supply Chain.</w:t>
      </w:r>
      <w:r>
        <w:rPr>
          <w:sz w:val="24"/>
          <w:szCs w:val="24"/>
        </w:rPr>
        <w:t>”</w:t>
      </w:r>
      <w:r>
        <w:rPr>
          <w:sz w:val="24"/>
          <w:szCs w:val="24"/>
        </w:rPr>
        <w:t xml:space="preserve"> The Guardian, April 9, 2020. Retrieved at https://www.theguardian.com/world/2020/apr/09/us-coronavirus-outbreak-agriculture-food-supply-waste</w:t>
      </w:r>
    </w:p>
    <w:p w14:paraId="73EDC9C9" w14:textId="77777777" w:rsidR="00000000" w:rsidRDefault="00551CE1">
      <w:pPr>
        <w:widowControl/>
        <w:rPr>
          <w:sz w:val="24"/>
          <w:szCs w:val="24"/>
        </w:rPr>
      </w:pPr>
    </w:p>
    <w:p w14:paraId="04630894" w14:textId="77777777" w:rsidR="00000000" w:rsidRDefault="00551CE1">
      <w:pPr>
        <w:widowControl/>
        <w:rPr>
          <w:sz w:val="24"/>
          <w:szCs w:val="24"/>
        </w:rPr>
      </w:pPr>
      <w:r>
        <w:rPr>
          <w:sz w:val="24"/>
          <w:szCs w:val="24"/>
        </w:rPr>
        <w:t xml:space="preserve">Center for Health Law and Policy Innovation. </w:t>
      </w:r>
      <w:r>
        <w:rPr>
          <w:sz w:val="24"/>
          <w:szCs w:val="24"/>
        </w:rPr>
        <w:t>“</w:t>
      </w:r>
      <w:r>
        <w:rPr>
          <w:sz w:val="24"/>
          <w:szCs w:val="24"/>
        </w:rPr>
        <w:t>COVID-19 Response.</w:t>
      </w:r>
      <w:r>
        <w:rPr>
          <w:sz w:val="24"/>
          <w:szCs w:val="24"/>
        </w:rPr>
        <w:t>”</w:t>
      </w:r>
      <w:r>
        <w:rPr>
          <w:sz w:val="24"/>
          <w:szCs w:val="24"/>
        </w:rPr>
        <w:t xml:space="preserve"> Center for Health Law and Policy Innovation, May 2020. Retrieved at http://www.chlpi.org/food-law-and-policy/covid-19-response/</w:t>
      </w:r>
    </w:p>
    <w:p w14:paraId="664CC03F" w14:textId="77777777" w:rsidR="00000000" w:rsidRDefault="00551CE1">
      <w:pPr>
        <w:widowControl/>
        <w:rPr>
          <w:sz w:val="24"/>
          <w:szCs w:val="24"/>
        </w:rPr>
      </w:pPr>
    </w:p>
    <w:p w14:paraId="297830B7" w14:textId="77777777" w:rsidR="00000000" w:rsidRDefault="00551CE1">
      <w:pPr>
        <w:widowControl/>
        <w:rPr>
          <w:sz w:val="24"/>
          <w:szCs w:val="24"/>
        </w:rPr>
      </w:pPr>
      <w:r>
        <w:rPr>
          <w:sz w:val="24"/>
          <w:szCs w:val="24"/>
        </w:rPr>
        <w:t xml:space="preserve">Charlton, Emma. </w:t>
      </w:r>
      <w:r>
        <w:rPr>
          <w:sz w:val="24"/>
          <w:szCs w:val="24"/>
        </w:rPr>
        <w:t>“</w:t>
      </w:r>
      <w:r>
        <w:rPr>
          <w:sz w:val="24"/>
          <w:szCs w:val="24"/>
        </w:rPr>
        <w:t>Here</w:t>
      </w:r>
      <w:r>
        <w:rPr>
          <w:sz w:val="24"/>
          <w:szCs w:val="24"/>
        </w:rPr>
        <w:t>’</w:t>
      </w:r>
      <w:r>
        <w:rPr>
          <w:sz w:val="24"/>
          <w:szCs w:val="24"/>
        </w:rPr>
        <w:t>s How COVID-19 Creates Food Waste Mountains That Threaten the Environment World Econ</w:t>
      </w:r>
      <w:r>
        <w:rPr>
          <w:sz w:val="24"/>
          <w:szCs w:val="24"/>
        </w:rPr>
        <w:t>omic Forum, June 30, 2020. Retrieved at https://www.weforum.org/agenda/2020/06/covid-19-food-waste-mountains-environment/</w:t>
      </w:r>
    </w:p>
    <w:p w14:paraId="02F1B1AE" w14:textId="77777777" w:rsidR="00000000" w:rsidRDefault="00551CE1">
      <w:pPr>
        <w:widowControl/>
        <w:rPr>
          <w:sz w:val="24"/>
          <w:szCs w:val="24"/>
        </w:rPr>
      </w:pPr>
    </w:p>
    <w:p w14:paraId="0D3A017C" w14:textId="77777777" w:rsidR="00000000" w:rsidRDefault="00551CE1">
      <w:pPr>
        <w:widowControl/>
        <w:rPr>
          <w:sz w:val="24"/>
          <w:szCs w:val="24"/>
        </w:rPr>
      </w:pPr>
      <w:r>
        <w:rPr>
          <w:sz w:val="24"/>
          <w:szCs w:val="24"/>
        </w:rPr>
        <w:t xml:space="preserve">Cheddar Innovates. </w:t>
      </w:r>
      <w:r>
        <w:rPr>
          <w:sz w:val="24"/>
          <w:szCs w:val="24"/>
        </w:rPr>
        <w:t>“</w:t>
      </w:r>
      <w:r>
        <w:rPr>
          <w:sz w:val="24"/>
          <w:szCs w:val="24"/>
        </w:rPr>
        <w:t>Innovation to Fight Food Waste; Studying Human Behavior During a Pandemic.</w:t>
      </w:r>
      <w:r>
        <w:rPr>
          <w:sz w:val="24"/>
          <w:szCs w:val="24"/>
        </w:rPr>
        <w:t>”</w:t>
      </w:r>
      <w:r>
        <w:rPr>
          <w:sz w:val="24"/>
          <w:szCs w:val="24"/>
        </w:rPr>
        <w:t xml:space="preserve"> Cheddar Innovates, April 30, 2020. Re</w:t>
      </w:r>
      <w:r>
        <w:rPr>
          <w:sz w:val="24"/>
          <w:szCs w:val="24"/>
        </w:rPr>
        <w:t>trieved at https://cheddar.com/media/innovation-to-fight-food-waste-studying-human-behavior-during-a-pandemic</w:t>
      </w:r>
    </w:p>
    <w:p w14:paraId="0557980B" w14:textId="77777777" w:rsidR="00000000" w:rsidRDefault="00551CE1">
      <w:pPr>
        <w:widowControl/>
        <w:rPr>
          <w:sz w:val="24"/>
          <w:szCs w:val="24"/>
        </w:rPr>
      </w:pPr>
    </w:p>
    <w:p w14:paraId="0C7085A1" w14:textId="77777777" w:rsidR="00000000" w:rsidRDefault="00551CE1">
      <w:pPr>
        <w:widowControl/>
        <w:rPr>
          <w:sz w:val="24"/>
          <w:szCs w:val="24"/>
        </w:rPr>
      </w:pPr>
      <w:r>
        <w:rPr>
          <w:sz w:val="24"/>
          <w:szCs w:val="24"/>
        </w:rPr>
        <w:t xml:space="preserve">Chilakamarri, Raga. </w:t>
      </w:r>
      <w:r>
        <w:rPr>
          <w:sz w:val="24"/>
          <w:szCs w:val="24"/>
        </w:rPr>
        <w:t>“</w:t>
      </w:r>
      <w:r>
        <w:rPr>
          <w:sz w:val="24"/>
          <w:szCs w:val="24"/>
        </w:rPr>
        <w:t>Campus Sees Spike in Waste Due to Covid-19 Guidelines, Takeout Dining.</w:t>
      </w:r>
      <w:r>
        <w:rPr>
          <w:sz w:val="24"/>
          <w:szCs w:val="24"/>
        </w:rPr>
        <w:t>”</w:t>
      </w:r>
      <w:r>
        <w:rPr>
          <w:sz w:val="24"/>
          <w:szCs w:val="24"/>
        </w:rPr>
        <w:t xml:space="preserve"> Tufts Daily, December 10, 2020. Retrieved at https:/</w:t>
      </w:r>
      <w:r>
        <w:rPr>
          <w:sz w:val="24"/>
          <w:szCs w:val="24"/>
        </w:rPr>
        <w:t>/tuftsdaily.com/features/2020/12/10/campus-sees-spike-in-waste-due-to-covid-19-guidelines-takeout-dining/</w:t>
      </w:r>
    </w:p>
    <w:p w14:paraId="53C31914" w14:textId="77777777" w:rsidR="00000000" w:rsidRDefault="00551CE1">
      <w:pPr>
        <w:widowControl/>
        <w:rPr>
          <w:sz w:val="24"/>
          <w:szCs w:val="24"/>
        </w:rPr>
      </w:pPr>
      <w:r>
        <w:rPr>
          <w:sz w:val="24"/>
          <w:szCs w:val="24"/>
        </w:rPr>
        <w:lastRenderedPageBreak/>
        <w:t>Tags: Covid-19, Universities</w:t>
      </w:r>
    </w:p>
    <w:p w14:paraId="7EA5F1EA" w14:textId="77777777" w:rsidR="00000000" w:rsidRDefault="00551CE1">
      <w:pPr>
        <w:widowControl/>
        <w:rPr>
          <w:sz w:val="24"/>
          <w:szCs w:val="24"/>
        </w:rPr>
      </w:pPr>
    </w:p>
    <w:p w14:paraId="3F3E90E0" w14:textId="77777777" w:rsidR="00000000" w:rsidRDefault="00551CE1">
      <w:pPr>
        <w:widowControl/>
        <w:rPr>
          <w:sz w:val="24"/>
          <w:szCs w:val="24"/>
        </w:rPr>
      </w:pPr>
      <w:r>
        <w:rPr>
          <w:sz w:val="24"/>
          <w:szCs w:val="24"/>
        </w:rPr>
        <w:t xml:space="preserve">Chrobak, Ula. </w:t>
      </w:r>
      <w:r>
        <w:rPr>
          <w:sz w:val="24"/>
          <w:szCs w:val="24"/>
        </w:rPr>
        <w:t>“</w:t>
      </w:r>
      <w:r>
        <w:rPr>
          <w:sz w:val="24"/>
          <w:szCs w:val="24"/>
        </w:rPr>
        <w:t>Why Farmers Are Forced to Let Food Rot During the Shutdown While Others Go Hungry.</w:t>
      </w:r>
      <w:r>
        <w:rPr>
          <w:sz w:val="24"/>
          <w:szCs w:val="24"/>
        </w:rPr>
        <w:t>”</w:t>
      </w:r>
      <w:r>
        <w:rPr>
          <w:sz w:val="24"/>
          <w:szCs w:val="24"/>
        </w:rPr>
        <w:t xml:space="preserve"> Popular Science, Apri</w:t>
      </w:r>
      <w:r>
        <w:rPr>
          <w:sz w:val="24"/>
          <w:szCs w:val="24"/>
        </w:rPr>
        <w:t>l 16, 2020. Retrieved at https://www.popsci.com/story/environment/food-rotting-covid-shutdown/</w:t>
      </w:r>
    </w:p>
    <w:p w14:paraId="5E48A662" w14:textId="77777777" w:rsidR="00000000" w:rsidRDefault="00551CE1">
      <w:pPr>
        <w:widowControl/>
        <w:rPr>
          <w:sz w:val="24"/>
          <w:szCs w:val="24"/>
        </w:rPr>
      </w:pPr>
    </w:p>
    <w:p w14:paraId="2423E29B" w14:textId="77777777" w:rsidR="00000000" w:rsidRDefault="00551CE1">
      <w:pPr>
        <w:widowControl/>
        <w:rPr>
          <w:sz w:val="24"/>
          <w:szCs w:val="24"/>
        </w:rPr>
      </w:pPr>
      <w:r>
        <w:rPr>
          <w:sz w:val="24"/>
          <w:szCs w:val="24"/>
        </w:rPr>
        <w:t xml:space="preserve">Circular Online. </w:t>
      </w:r>
      <w:r>
        <w:rPr>
          <w:sz w:val="24"/>
          <w:szCs w:val="24"/>
        </w:rPr>
        <w:t>“</w:t>
      </w:r>
      <w:r>
        <w:rPr>
          <w:sz w:val="24"/>
          <w:szCs w:val="24"/>
        </w:rPr>
        <w:t>What Impact will COVID19 have on Domestic Food Waste?</w:t>
      </w:r>
      <w:r>
        <w:rPr>
          <w:sz w:val="24"/>
          <w:szCs w:val="24"/>
        </w:rPr>
        <w:t>”</w:t>
      </w:r>
      <w:r>
        <w:rPr>
          <w:sz w:val="24"/>
          <w:szCs w:val="24"/>
        </w:rPr>
        <w:t xml:space="preserve"> Circular Online, May 6, 2020. Retrieved at https://www.circularonline.co.uk/insight/wha</w:t>
      </w:r>
      <w:r>
        <w:rPr>
          <w:sz w:val="24"/>
          <w:szCs w:val="24"/>
        </w:rPr>
        <w:t>t-impact-will-covid19-have-on-domestic-food-waste/</w:t>
      </w:r>
    </w:p>
    <w:p w14:paraId="0FB92875" w14:textId="77777777" w:rsidR="00000000" w:rsidRDefault="00551CE1">
      <w:pPr>
        <w:widowControl/>
        <w:rPr>
          <w:sz w:val="24"/>
          <w:szCs w:val="24"/>
        </w:rPr>
      </w:pPr>
    </w:p>
    <w:p w14:paraId="4D51C34E" w14:textId="77777777" w:rsidR="00000000" w:rsidRDefault="00551CE1">
      <w:pPr>
        <w:widowControl/>
        <w:rPr>
          <w:sz w:val="24"/>
          <w:szCs w:val="24"/>
        </w:rPr>
      </w:pPr>
      <w:r>
        <w:rPr>
          <w:sz w:val="24"/>
          <w:szCs w:val="24"/>
        </w:rPr>
        <w:t xml:space="preserve">Clarke, Kelly. </w:t>
      </w:r>
      <w:r>
        <w:rPr>
          <w:sz w:val="24"/>
          <w:szCs w:val="24"/>
        </w:rPr>
        <w:t>“</w:t>
      </w:r>
      <w:r>
        <w:rPr>
          <w:sz w:val="24"/>
          <w:szCs w:val="24"/>
        </w:rPr>
        <w:t>Coronavirus: Outbreak Leads to Big Shift in Attitudes Towards Food Waste.</w:t>
      </w:r>
      <w:r>
        <w:rPr>
          <w:sz w:val="24"/>
          <w:szCs w:val="24"/>
        </w:rPr>
        <w:t>”</w:t>
      </w:r>
      <w:r>
        <w:rPr>
          <w:sz w:val="24"/>
          <w:szCs w:val="24"/>
        </w:rPr>
        <w:t xml:space="preserve"> The National UAE, May 10, 2020. Retrieved at https://www.thenational.ae/uae/environment/coronavirus-outbreak-lead</w:t>
      </w:r>
      <w:r>
        <w:rPr>
          <w:sz w:val="24"/>
          <w:szCs w:val="24"/>
        </w:rPr>
        <w:t>s-to-big-shift-in-attitudes-towards-food-waste-1.1017153</w:t>
      </w:r>
    </w:p>
    <w:p w14:paraId="54BE6705" w14:textId="77777777" w:rsidR="00000000" w:rsidRDefault="00551CE1">
      <w:pPr>
        <w:widowControl/>
        <w:rPr>
          <w:sz w:val="24"/>
          <w:szCs w:val="24"/>
        </w:rPr>
      </w:pPr>
    </w:p>
    <w:p w14:paraId="278302EF" w14:textId="77777777" w:rsidR="00000000" w:rsidRDefault="00551CE1">
      <w:pPr>
        <w:widowControl/>
        <w:rPr>
          <w:sz w:val="24"/>
          <w:szCs w:val="24"/>
        </w:rPr>
      </w:pPr>
      <w:r>
        <w:rPr>
          <w:sz w:val="24"/>
          <w:szCs w:val="24"/>
        </w:rPr>
        <w:t xml:space="preserve">Climate Venture Collective. </w:t>
      </w:r>
      <w:r>
        <w:rPr>
          <w:sz w:val="24"/>
          <w:szCs w:val="24"/>
        </w:rPr>
        <w:t>“</w:t>
      </w:r>
      <w:r>
        <w:rPr>
          <w:sz w:val="24"/>
          <w:szCs w:val="24"/>
        </w:rPr>
        <w:t>Lockdown Leftovers.</w:t>
      </w:r>
      <w:r>
        <w:rPr>
          <w:sz w:val="24"/>
          <w:szCs w:val="24"/>
        </w:rPr>
        <w:t>”</w:t>
      </w:r>
      <w:r>
        <w:rPr>
          <w:sz w:val="24"/>
          <w:szCs w:val="24"/>
        </w:rPr>
        <w:t xml:space="preserve"> Climate Venture Collective, September 15, 2020. Retrieved at </w:t>
      </w:r>
    </w:p>
    <w:p w14:paraId="681455AD" w14:textId="77777777" w:rsidR="00000000" w:rsidRDefault="00551CE1">
      <w:pPr>
        <w:widowControl/>
        <w:rPr>
          <w:sz w:val="24"/>
          <w:szCs w:val="24"/>
        </w:rPr>
      </w:pPr>
      <w:r>
        <w:rPr>
          <w:sz w:val="24"/>
          <w:szCs w:val="24"/>
        </w:rPr>
        <w:t>Tags: Climate, Covid-19</w:t>
      </w:r>
    </w:p>
    <w:p w14:paraId="6F27B94B" w14:textId="77777777" w:rsidR="00000000" w:rsidRDefault="00551CE1">
      <w:pPr>
        <w:widowControl/>
        <w:rPr>
          <w:sz w:val="24"/>
          <w:szCs w:val="24"/>
        </w:rPr>
      </w:pPr>
    </w:p>
    <w:p w14:paraId="61FC5E37" w14:textId="77777777" w:rsidR="00000000" w:rsidRDefault="00551CE1">
      <w:pPr>
        <w:widowControl/>
        <w:rPr>
          <w:sz w:val="24"/>
          <w:szCs w:val="24"/>
        </w:rPr>
      </w:pPr>
      <w:r>
        <w:rPr>
          <w:sz w:val="24"/>
          <w:szCs w:val="24"/>
        </w:rPr>
        <w:t xml:space="preserve">Climate Venture Collective. </w:t>
      </w:r>
      <w:r>
        <w:rPr>
          <w:sz w:val="24"/>
          <w:szCs w:val="24"/>
        </w:rPr>
        <w:t>“</w:t>
      </w:r>
      <w:r>
        <w:rPr>
          <w:sz w:val="24"/>
          <w:szCs w:val="24"/>
        </w:rPr>
        <w:t>Lockdown Leftovers.</w:t>
      </w:r>
      <w:r>
        <w:rPr>
          <w:sz w:val="24"/>
          <w:szCs w:val="24"/>
        </w:rPr>
        <w:t>”</w:t>
      </w:r>
      <w:r>
        <w:rPr>
          <w:sz w:val="24"/>
          <w:szCs w:val="24"/>
        </w:rPr>
        <w:t xml:space="preserve"> [Campaign] Climate Venture Collective. 2020.</w:t>
      </w:r>
    </w:p>
    <w:p w14:paraId="29B75A72" w14:textId="77777777" w:rsidR="00000000" w:rsidRDefault="00551CE1">
      <w:pPr>
        <w:widowControl/>
        <w:rPr>
          <w:sz w:val="24"/>
          <w:szCs w:val="24"/>
        </w:rPr>
      </w:pPr>
      <w:r>
        <w:rPr>
          <w:sz w:val="24"/>
          <w:szCs w:val="24"/>
        </w:rPr>
        <w:t>Website1: https://linktr.ee/lockdownleftovers</w:t>
      </w:r>
    </w:p>
    <w:p w14:paraId="7A15818E" w14:textId="77777777" w:rsidR="00000000" w:rsidRDefault="00551CE1">
      <w:pPr>
        <w:widowControl/>
        <w:rPr>
          <w:sz w:val="24"/>
          <w:szCs w:val="24"/>
        </w:rPr>
      </w:pPr>
      <w:r>
        <w:rPr>
          <w:sz w:val="24"/>
          <w:szCs w:val="24"/>
        </w:rPr>
        <w:t>Website2: https://www.instagram.com/lockdownleftovers/</w:t>
      </w:r>
    </w:p>
    <w:p w14:paraId="261822FE" w14:textId="77777777" w:rsidR="00000000" w:rsidRDefault="00551CE1">
      <w:pPr>
        <w:widowControl/>
        <w:rPr>
          <w:sz w:val="24"/>
          <w:szCs w:val="24"/>
        </w:rPr>
      </w:pPr>
      <w:r>
        <w:rPr>
          <w:sz w:val="24"/>
          <w:szCs w:val="24"/>
        </w:rPr>
        <w:t>Tags: Campaign, Climate, Covid-19,</w:t>
      </w:r>
    </w:p>
    <w:p w14:paraId="07032E3D" w14:textId="77777777" w:rsidR="00000000" w:rsidRDefault="00551CE1">
      <w:pPr>
        <w:widowControl/>
        <w:rPr>
          <w:sz w:val="24"/>
          <w:szCs w:val="24"/>
        </w:rPr>
      </w:pPr>
    </w:p>
    <w:p w14:paraId="201183F9" w14:textId="77777777" w:rsidR="00000000" w:rsidRDefault="00551CE1">
      <w:pPr>
        <w:widowControl/>
        <w:rPr>
          <w:sz w:val="24"/>
          <w:szCs w:val="24"/>
        </w:rPr>
      </w:pPr>
      <w:r>
        <w:rPr>
          <w:sz w:val="24"/>
          <w:szCs w:val="24"/>
        </w:rPr>
        <w:t xml:space="preserve">Cohen, Sammi. </w:t>
      </w:r>
      <w:r>
        <w:rPr>
          <w:sz w:val="24"/>
          <w:szCs w:val="24"/>
        </w:rPr>
        <w:t>“</w:t>
      </w:r>
      <w:r>
        <w:rPr>
          <w:sz w:val="24"/>
          <w:szCs w:val="24"/>
        </w:rPr>
        <w:t>Coronavirus Pandemic Promotes Panic an</w:t>
      </w:r>
      <w:r>
        <w:rPr>
          <w:sz w:val="24"/>
          <w:szCs w:val="24"/>
        </w:rPr>
        <w:t>d Unnecessary Waste.</w:t>
      </w:r>
      <w:r>
        <w:rPr>
          <w:sz w:val="24"/>
          <w:szCs w:val="24"/>
        </w:rPr>
        <w:t>”</w:t>
      </w:r>
      <w:r>
        <w:rPr>
          <w:sz w:val="24"/>
          <w:szCs w:val="24"/>
        </w:rPr>
        <w:t xml:space="preserve"> The National Memo, March 30, 2020. Retrieved at https://www.nationalmemo.com/coronavirus-pandemic-promotes-panic-and-unnecessary-waste/?cn-reloaded=1</w:t>
      </w:r>
    </w:p>
    <w:p w14:paraId="5B00A892" w14:textId="77777777" w:rsidR="00000000" w:rsidRDefault="00551CE1">
      <w:pPr>
        <w:widowControl/>
        <w:rPr>
          <w:sz w:val="24"/>
          <w:szCs w:val="24"/>
        </w:rPr>
      </w:pPr>
    </w:p>
    <w:p w14:paraId="434FBCF5" w14:textId="77777777" w:rsidR="00000000" w:rsidRDefault="00551CE1">
      <w:pPr>
        <w:widowControl/>
        <w:rPr>
          <w:sz w:val="24"/>
          <w:szCs w:val="24"/>
        </w:rPr>
      </w:pPr>
      <w:r>
        <w:rPr>
          <w:sz w:val="24"/>
          <w:szCs w:val="24"/>
        </w:rPr>
        <w:t xml:space="preserve">Cook, Christopher D. </w:t>
      </w:r>
      <w:r>
        <w:rPr>
          <w:sz w:val="24"/>
          <w:szCs w:val="24"/>
        </w:rPr>
        <w:t>“</w:t>
      </w:r>
      <w:r>
        <w:rPr>
          <w:sz w:val="24"/>
          <w:szCs w:val="24"/>
        </w:rPr>
        <w:t>Farmers Are Destroying Mountains of Food. Here's What to Do a</w:t>
      </w:r>
      <w:r>
        <w:rPr>
          <w:sz w:val="24"/>
          <w:szCs w:val="24"/>
        </w:rPr>
        <w:t>bout It.</w:t>
      </w:r>
      <w:r>
        <w:rPr>
          <w:sz w:val="24"/>
          <w:szCs w:val="24"/>
        </w:rPr>
        <w:t>”</w:t>
      </w:r>
      <w:r>
        <w:rPr>
          <w:sz w:val="24"/>
          <w:szCs w:val="24"/>
        </w:rPr>
        <w:t xml:space="preserve"> The Guardian, May 8, 2020. Retrieved at https://www.theguardian.com/commentisfree/2020/may/07/farmers-food-covid-19</w:t>
      </w:r>
    </w:p>
    <w:p w14:paraId="6510EDA0" w14:textId="77777777" w:rsidR="00000000" w:rsidRDefault="00551CE1">
      <w:pPr>
        <w:widowControl/>
        <w:rPr>
          <w:sz w:val="24"/>
          <w:szCs w:val="24"/>
        </w:rPr>
      </w:pPr>
    </w:p>
    <w:p w14:paraId="5578FF2C" w14:textId="77777777" w:rsidR="00000000" w:rsidRDefault="00551CE1">
      <w:pPr>
        <w:widowControl/>
        <w:rPr>
          <w:sz w:val="24"/>
          <w:szCs w:val="24"/>
        </w:rPr>
      </w:pPr>
      <w:r>
        <w:rPr>
          <w:sz w:val="24"/>
          <w:szCs w:val="24"/>
        </w:rPr>
        <w:t xml:space="preserve">Coppolino, Andrew. </w:t>
      </w:r>
      <w:r>
        <w:rPr>
          <w:sz w:val="24"/>
          <w:szCs w:val="24"/>
        </w:rPr>
        <w:t>“</w:t>
      </w:r>
      <w:r>
        <w:rPr>
          <w:sz w:val="24"/>
          <w:szCs w:val="24"/>
        </w:rPr>
        <w:t>Tips for less Kitchen Waste and More Benefit During COVID Pandemic.</w:t>
      </w:r>
      <w:r>
        <w:rPr>
          <w:sz w:val="24"/>
          <w:szCs w:val="24"/>
        </w:rPr>
        <w:t>”</w:t>
      </w:r>
      <w:r>
        <w:rPr>
          <w:sz w:val="24"/>
          <w:szCs w:val="24"/>
        </w:rPr>
        <w:t xml:space="preserve"> CBC.ca, April 4, 2020. Retrieved at http</w:t>
      </w:r>
      <w:r>
        <w:rPr>
          <w:sz w:val="24"/>
          <w:szCs w:val="24"/>
        </w:rPr>
        <w:t>s://www.cbc.ca/news/canada/kitchener-waterloo/reduce-kitchen-food-waste-during-covid-19-andrew-coppolino-1.5520439</w:t>
      </w:r>
    </w:p>
    <w:p w14:paraId="1DE211FB" w14:textId="77777777" w:rsidR="00000000" w:rsidRDefault="00551CE1">
      <w:pPr>
        <w:widowControl/>
        <w:rPr>
          <w:sz w:val="24"/>
          <w:szCs w:val="24"/>
        </w:rPr>
      </w:pPr>
    </w:p>
    <w:p w14:paraId="04D8793E" w14:textId="77777777" w:rsidR="00000000" w:rsidRDefault="00551CE1">
      <w:pPr>
        <w:widowControl/>
        <w:rPr>
          <w:sz w:val="24"/>
          <w:szCs w:val="24"/>
        </w:rPr>
      </w:pPr>
      <w:r>
        <w:rPr>
          <w:sz w:val="24"/>
          <w:szCs w:val="24"/>
        </w:rPr>
        <w:t xml:space="preserve">Corkery, Michael, and David Yaffe-Bellany. </w:t>
      </w:r>
      <w:r>
        <w:rPr>
          <w:sz w:val="24"/>
          <w:szCs w:val="24"/>
        </w:rPr>
        <w:t>“‘</w:t>
      </w:r>
      <w:r>
        <w:rPr>
          <w:sz w:val="24"/>
          <w:szCs w:val="24"/>
        </w:rPr>
        <w:t>We Had to Do Something</w:t>
      </w:r>
      <w:r>
        <w:rPr>
          <w:sz w:val="24"/>
          <w:szCs w:val="24"/>
        </w:rPr>
        <w:t>’</w:t>
      </w:r>
      <w:r>
        <w:rPr>
          <w:sz w:val="24"/>
          <w:szCs w:val="24"/>
        </w:rPr>
        <w:t>: Trying to Prevent Massive Food Waste.</w:t>
      </w:r>
      <w:r>
        <w:rPr>
          <w:sz w:val="24"/>
          <w:szCs w:val="24"/>
        </w:rPr>
        <w:t>”</w:t>
      </w:r>
      <w:r>
        <w:rPr>
          <w:sz w:val="24"/>
          <w:szCs w:val="24"/>
        </w:rPr>
        <w:t xml:space="preserve"> New York Times, May 2, 2020. Re</w:t>
      </w:r>
      <w:r>
        <w:rPr>
          <w:sz w:val="24"/>
          <w:szCs w:val="24"/>
        </w:rPr>
        <w:t>trieved at https://www.nytimes.com/2020/05/02/business/coronavirus-food-waste-destroyed.html</w:t>
      </w:r>
    </w:p>
    <w:p w14:paraId="7FAFF5B1" w14:textId="77777777" w:rsidR="00000000" w:rsidRDefault="00551CE1">
      <w:pPr>
        <w:widowControl/>
        <w:rPr>
          <w:sz w:val="24"/>
          <w:szCs w:val="24"/>
        </w:rPr>
      </w:pPr>
    </w:p>
    <w:p w14:paraId="1C719405" w14:textId="77777777" w:rsidR="00000000" w:rsidRDefault="00551CE1">
      <w:pPr>
        <w:widowControl/>
        <w:rPr>
          <w:sz w:val="24"/>
          <w:szCs w:val="24"/>
        </w:rPr>
      </w:pPr>
      <w:r>
        <w:rPr>
          <w:sz w:val="24"/>
          <w:szCs w:val="24"/>
        </w:rPr>
        <w:t xml:space="preserve">Cosgrove, Kelly, Maricarmen Vizcaino, and Christopher Wharton. </w:t>
      </w:r>
      <w:r>
        <w:rPr>
          <w:sz w:val="24"/>
          <w:szCs w:val="24"/>
        </w:rPr>
        <w:t>“</w:t>
      </w:r>
      <w:r>
        <w:rPr>
          <w:sz w:val="24"/>
          <w:szCs w:val="24"/>
        </w:rPr>
        <w:t>COVID-19-Related Changes in Perceived Household Food Waste in the United States: A Cross-Sectional</w:t>
      </w:r>
      <w:r>
        <w:rPr>
          <w:sz w:val="24"/>
          <w:szCs w:val="24"/>
        </w:rPr>
        <w:t xml:space="preserve"> Descriptive Study.</w:t>
      </w:r>
      <w:r>
        <w:rPr>
          <w:sz w:val="24"/>
          <w:szCs w:val="24"/>
        </w:rPr>
        <w:t>”</w:t>
      </w:r>
      <w:r>
        <w:rPr>
          <w:sz w:val="24"/>
          <w:szCs w:val="24"/>
        </w:rPr>
        <w:t xml:space="preserve"> International Journal of Environmental Research and Public Health, 18:3 (January 28, 2021) 1104; https://doi.org/10.3390/ijerph18031104 Retrieved at International Journal of Environmental Res. Public Health</w:t>
      </w:r>
    </w:p>
    <w:p w14:paraId="4C483C16" w14:textId="77777777" w:rsidR="00000000" w:rsidRDefault="00551CE1">
      <w:pPr>
        <w:widowControl/>
        <w:rPr>
          <w:sz w:val="24"/>
          <w:szCs w:val="24"/>
        </w:rPr>
      </w:pPr>
      <w:r>
        <w:rPr>
          <w:sz w:val="24"/>
          <w:szCs w:val="24"/>
        </w:rPr>
        <w:t>Tags: Covid-19, Households</w:t>
      </w:r>
    </w:p>
    <w:p w14:paraId="0A3601A5" w14:textId="77777777" w:rsidR="00000000" w:rsidRDefault="00551CE1">
      <w:pPr>
        <w:widowControl/>
        <w:rPr>
          <w:sz w:val="24"/>
          <w:szCs w:val="24"/>
        </w:rPr>
      </w:pPr>
    </w:p>
    <w:p w14:paraId="54E9CEC3" w14:textId="77777777" w:rsidR="00000000" w:rsidRDefault="00551CE1">
      <w:pPr>
        <w:widowControl/>
        <w:rPr>
          <w:sz w:val="24"/>
          <w:szCs w:val="24"/>
        </w:rPr>
      </w:pPr>
      <w:r>
        <w:rPr>
          <w:sz w:val="24"/>
          <w:szCs w:val="24"/>
        </w:rPr>
        <w:t xml:space="preserve">Covino, Natalie. </w:t>
      </w:r>
      <w:r>
        <w:rPr>
          <w:sz w:val="24"/>
          <w:szCs w:val="24"/>
        </w:rPr>
        <w:t>“</w:t>
      </w:r>
      <w:r>
        <w:rPr>
          <w:sz w:val="24"/>
          <w:szCs w:val="24"/>
        </w:rPr>
        <w:t>How the Lockdown Forced the UK to Confront its Food Waste Problem.</w:t>
      </w:r>
      <w:r>
        <w:rPr>
          <w:sz w:val="24"/>
          <w:szCs w:val="24"/>
        </w:rPr>
        <w:t>”</w:t>
      </w:r>
      <w:r>
        <w:rPr>
          <w:sz w:val="24"/>
          <w:szCs w:val="24"/>
        </w:rPr>
        <w:t xml:space="preserve"> New Statesman, August 14, 2020. Retrieved at https://www.newstatesman.com/politics/environment/2020/08/how-lockdown-forced-uk-confront-its-food-waste-problem</w:t>
      </w:r>
    </w:p>
    <w:p w14:paraId="28ADF50B" w14:textId="77777777" w:rsidR="00000000" w:rsidRDefault="00551CE1">
      <w:pPr>
        <w:widowControl/>
        <w:rPr>
          <w:sz w:val="24"/>
          <w:szCs w:val="24"/>
        </w:rPr>
      </w:pPr>
    </w:p>
    <w:p w14:paraId="349E778C" w14:textId="77777777" w:rsidR="00000000" w:rsidRDefault="00551CE1">
      <w:pPr>
        <w:widowControl/>
        <w:rPr>
          <w:sz w:val="24"/>
          <w:szCs w:val="24"/>
        </w:rPr>
      </w:pPr>
      <w:r>
        <w:rPr>
          <w:sz w:val="24"/>
          <w:szCs w:val="24"/>
        </w:rPr>
        <w:t>Creamer Med</w:t>
      </w:r>
      <w:r>
        <w:rPr>
          <w:sz w:val="24"/>
          <w:szCs w:val="24"/>
        </w:rPr>
        <w:t xml:space="preserve">ia Reporter, ed. </w:t>
      </w:r>
      <w:r>
        <w:rPr>
          <w:sz w:val="24"/>
          <w:szCs w:val="24"/>
        </w:rPr>
        <w:t>“</w:t>
      </w:r>
      <w:r>
        <w:rPr>
          <w:sz w:val="24"/>
          <w:szCs w:val="24"/>
        </w:rPr>
        <w:t>Forwarding Food Waste to the Vulnerable Gains Momentum amid Covid-19 Crisis.</w:t>
      </w:r>
      <w:r>
        <w:rPr>
          <w:sz w:val="24"/>
          <w:szCs w:val="24"/>
        </w:rPr>
        <w:t>”</w:t>
      </w:r>
      <w:r>
        <w:rPr>
          <w:sz w:val="24"/>
          <w:szCs w:val="24"/>
        </w:rPr>
        <w:t xml:space="preserve"> Engineering News, August 3, 2020. [South Africa] Retrieved at https://www.engineeringnews.co.za/article/forwarding-food-waste-to-the-vulnerable-gains-momentum-a</w:t>
      </w:r>
      <w:r>
        <w:rPr>
          <w:sz w:val="24"/>
          <w:szCs w:val="24"/>
        </w:rPr>
        <w:t>mid-covid-19-crisis-2020-08-03/rep_id:4136</w:t>
      </w:r>
    </w:p>
    <w:p w14:paraId="3E5CF373" w14:textId="77777777" w:rsidR="00000000" w:rsidRDefault="00551CE1">
      <w:pPr>
        <w:widowControl/>
        <w:rPr>
          <w:sz w:val="24"/>
          <w:szCs w:val="24"/>
        </w:rPr>
      </w:pPr>
    </w:p>
    <w:p w14:paraId="0EF46875" w14:textId="77777777" w:rsidR="00000000" w:rsidRDefault="00551CE1">
      <w:pPr>
        <w:widowControl/>
        <w:rPr>
          <w:sz w:val="24"/>
          <w:szCs w:val="24"/>
        </w:rPr>
      </w:pPr>
      <w:r>
        <w:rPr>
          <w:sz w:val="24"/>
          <w:szCs w:val="24"/>
        </w:rPr>
        <w:t xml:space="preserve">Crunden, E. A. </w:t>
      </w:r>
      <w:r>
        <w:rPr>
          <w:sz w:val="24"/>
          <w:szCs w:val="24"/>
        </w:rPr>
        <w:t>“</w:t>
      </w:r>
      <w:r>
        <w:rPr>
          <w:sz w:val="24"/>
          <w:szCs w:val="24"/>
        </w:rPr>
        <w:t>Food Waste Impacts Emerging as Coronavirus Shifts Life from Commercial to Residential.</w:t>
      </w:r>
      <w:r>
        <w:rPr>
          <w:sz w:val="24"/>
          <w:szCs w:val="24"/>
        </w:rPr>
        <w:t>”</w:t>
      </w:r>
      <w:r>
        <w:rPr>
          <w:sz w:val="24"/>
          <w:szCs w:val="24"/>
        </w:rPr>
        <w:t xml:space="preserve"> Waste Dive, March 25, 2020. Retrieved at https://www.wastedive.com/news/covid-19-coronavirus-food-waste-volu</w:t>
      </w:r>
      <w:r>
        <w:rPr>
          <w:sz w:val="24"/>
          <w:szCs w:val="24"/>
        </w:rPr>
        <w:t>mes-fears/574697/</w:t>
      </w:r>
    </w:p>
    <w:p w14:paraId="515816A3" w14:textId="77777777" w:rsidR="00000000" w:rsidRDefault="00551CE1">
      <w:pPr>
        <w:widowControl/>
        <w:rPr>
          <w:sz w:val="24"/>
          <w:szCs w:val="24"/>
        </w:rPr>
      </w:pPr>
    </w:p>
    <w:p w14:paraId="3B6945A7" w14:textId="77777777" w:rsidR="00000000" w:rsidRDefault="00551CE1">
      <w:pPr>
        <w:widowControl/>
        <w:rPr>
          <w:sz w:val="24"/>
          <w:szCs w:val="24"/>
        </w:rPr>
      </w:pPr>
      <w:r>
        <w:rPr>
          <w:sz w:val="24"/>
          <w:szCs w:val="24"/>
        </w:rPr>
        <w:t xml:space="preserve">Curwood, Steve. </w:t>
      </w:r>
      <w:r>
        <w:rPr>
          <w:sz w:val="24"/>
          <w:szCs w:val="24"/>
        </w:rPr>
        <w:t>“</w:t>
      </w:r>
      <w:r>
        <w:rPr>
          <w:sz w:val="24"/>
          <w:szCs w:val="24"/>
        </w:rPr>
        <w:t>Food Waste Increase in the Pandemic.</w:t>
      </w:r>
      <w:r>
        <w:rPr>
          <w:sz w:val="24"/>
          <w:szCs w:val="24"/>
        </w:rPr>
        <w:t>”</w:t>
      </w:r>
      <w:r>
        <w:rPr>
          <w:sz w:val="24"/>
          <w:szCs w:val="24"/>
        </w:rPr>
        <w:t xml:space="preserve"> Living on Earth, May 15, 2020. [interview with John Mandyck, the CEO of the Urban Green Council] Retrieved at https://loe.org/shows/segments.html?programID=20-P13-00020&amp;segmentID=4</w:t>
      </w:r>
    </w:p>
    <w:p w14:paraId="50A1FAB9" w14:textId="77777777" w:rsidR="00000000" w:rsidRDefault="00551CE1">
      <w:pPr>
        <w:widowControl/>
        <w:rPr>
          <w:sz w:val="24"/>
          <w:szCs w:val="24"/>
        </w:rPr>
      </w:pPr>
    </w:p>
    <w:p w14:paraId="711C69FD" w14:textId="77777777" w:rsidR="00000000" w:rsidRDefault="00551CE1">
      <w:pPr>
        <w:widowControl/>
        <w:rPr>
          <w:sz w:val="24"/>
          <w:szCs w:val="24"/>
        </w:rPr>
      </w:pPr>
      <w:r>
        <w:rPr>
          <w:sz w:val="24"/>
          <w:szCs w:val="24"/>
        </w:rPr>
        <w:t xml:space="preserve">Dairy Herd Management. </w:t>
      </w:r>
      <w:r>
        <w:rPr>
          <w:sz w:val="24"/>
          <w:szCs w:val="24"/>
        </w:rPr>
        <w:t>“</w:t>
      </w:r>
      <w:r>
        <w:rPr>
          <w:sz w:val="24"/>
          <w:szCs w:val="24"/>
        </w:rPr>
        <w:t>COVID-19 Need Spurs Dairy-UConn Food Pantry Partnership.</w:t>
      </w:r>
      <w:r>
        <w:rPr>
          <w:sz w:val="24"/>
          <w:szCs w:val="24"/>
        </w:rPr>
        <w:t>”</w:t>
      </w:r>
      <w:r>
        <w:rPr>
          <w:sz w:val="24"/>
          <w:szCs w:val="24"/>
        </w:rPr>
        <w:t xml:space="preserve"> Dairy Herd Management, July 22, 2020. Retrieved at https://www.dairyherd.com/article/covid-19-need-spurs-dairy-uconn-food-pantry-partnership</w:t>
      </w:r>
    </w:p>
    <w:p w14:paraId="6A1B067E" w14:textId="77777777" w:rsidR="00000000" w:rsidRDefault="00551CE1">
      <w:pPr>
        <w:widowControl/>
        <w:rPr>
          <w:sz w:val="24"/>
          <w:szCs w:val="24"/>
        </w:rPr>
      </w:pPr>
    </w:p>
    <w:p w14:paraId="29D50C15" w14:textId="77777777" w:rsidR="00000000" w:rsidRDefault="00551CE1">
      <w:pPr>
        <w:widowControl/>
        <w:rPr>
          <w:sz w:val="24"/>
          <w:szCs w:val="24"/>
        </w:rPr>
      </w:pPr>
      <w:r>
        <w:rPr>
          <w:sz w:val="24"/>
          <w:szCs w:val="24"/>
        </w:rPr>
        <w:t xml:space="preserve">Daman, Bethany. </w:t>
      </w:r>
      <w:r>
        <w:rPr>
          <w:sz w:val="24"/>
          <w:szCs w:val="24"/>
        </w:rPr>
        <w:t>“</w:t>
      </w:r>
      <w:r>
        <w:rPr>
          <w:sz w:val="24"/>
          <w:szCs w:val="24"/>
        </w:rPr>
        <w:t>Waste Not, Want</w:t>
      </w:r>
      <w:r>
        <w:rPr>
          <w:sz w:val="24"/>
          <w:szCs w:val="24"/>
        </w:rPr>
        <w:t xml:space="preserve"> Not: How COVID-19 is Affecting Food Waste in Canada.</w:t>
      </w:r>
      <w:r>
        <w:rPr>
          <w:sz w:val="24"/>
          <w:szCs w:val="24"/>
        </w:rPr>
        <w:t>”</w:t>
      </w:r>
      <w:r>
        <w:rPr>
          <w:sz w:val="24"/>
          <w:szCs w:val="24"/>
        </w:rPr>
        <w:t xml:space="preserve"> Green Action Centre, October 23, 2020. Retrieved at https://greenactioncentre.ca/reduce-your-waste/waste-not-want-not-how-covid-19-is-affecting-food-waste-in-canada/</w:t>
      </w:r>
    </w:p>
    <w:p w14:paraId="6D3D4237" w14:textId="77777777" w:rsidR="00000000" w:rsidRDefault="00551CE1">
      <w:pPr>
        <w:widowControl/>
        <w:rPr>
          <w:sz w:val="24"/>
          <w:szCs w:val="24"/>
        </w:rPr>
      </w:pPr>
      <w:r>
        <w:rPr>
          <w:sz w:val="24"/>
          <w:szCs w:val="24"/>
        </w:rPr>
        <w:t>T</w:t>
      </w:r>
      <w:r>
        <w:rPr>
          <w:sz w:val="24"/>
          <w:szCs w:val="24"/>
        </w:rPr>
        <w:t xml:space="preserve">ags: Canada, Covid-19 </w:t>
      </w:r>
    </w:p>
    <w:p w14:paraId="622227D9" w14:textId="77777777" w:rsidR="00000000" w:rsidRDefault="00551CE1">
      <w:pPr>
        <w:widowControl/>
        <w:rPr>
          <w:sz w:val="24"/>
          <w:szCs w:val="24"/>
        </w:rPr>
      </w:pPr>
    </w:p>
    <w:p w14:paraId="535F9103" w14:textId="77777777" w:rsidR="00000000" w:rsidRDefault="00551CE1">
      <w:pPr>
        <w:widowControl/>
        <w:rPr>
          <w:sz w:val="24"/>
          <w:szCs w:val="24"/>
        </w:rPr>
      </w:pPr>
      <w:r>
        <w:rPr>
          <w:sz w:val="24"/>
          <w:szCs w:val="24"/>
        </w:rPr>
        <w:t>D</w:t>
      </w:r>
      <w:r>
        <w:rPr>
          <w:sz w:val="24"/>
          <w:szCs w:val="24"/>
        </w:rPr>
        <w:t>’</w:t>
      </w:r>
      <w:r>
        <w:rPr>
          <w:sz w:val="24"/>
          <w:szCs w:val="24"/>
        </w:rPr>
        <w:t xml:space="preserve">Ambrosio, Daniel. </w:t>
      </w:r>
      <w:r>
        <w:rPr>
          <w:sz w:val="24"/>
          <w:szCs w:val="24"/>
        </w:rPr>
        <w:t>“</w:t>
      </w:r>
      <w:r>
        <w:rPr>
          <w:sz w:val="24"/>
          <w:szCs w:val="24"/>
        </w:rPr>
        <w:t>Fighting Climate Change and the Coronavirus by Cutting Waste.</w:t>
      </w:r>
      <w:r>
        <w:rPr>
          <w:sz w:val="24"/>
          <w:szCs w:val="24"/>
        </w:rPr>
        <w:t>”</w:t>
      </w:r>
      <w:r>
        <w:rPr>
          <w:sz w:val="24"/>
          <w:szCs w:val="24"/>
        </w:rPr>
        <w:t xml:space="preserve"> Forbes, April 23, 2020. Retrieved at https://www.forbes.com/sites/danieldambrosio/2020/04/23/fighting-climate-change-and-the-coronavirus-by-cutting-</w:t>
      </w:r>
      <w:r>
        <w:rPr>
          <w:sz w:val="24"/>
          <w:szCs w:val="24"/>
        </w:rPr>
        <w:t>waste/#512190cd3c89</w:t>
      </w:r>
    </w:p>
    <w:p w14:paraId="144B107C" w14:textId="77777777" w:rsidR="00000000" w:rsidRDefault="00551CE1">
      <w:pPr>
        <w:widowControl/>
        <w:rPr>
          <w:sz w:val="24"/>
          <w:szCs w:val="24"/>
        </w:rPr>
      </w:pPr>
    </w:p>
    <w:p w14:paraId="1EC42A35" w14:textId="77777777" w:rsidR="00000000" w:rsidRDefault="00551CE1">
      <w:pPr>
        <w:widowControl/>
        <w:rPr>
          <w:sz w:val="24"/>
          <w:szCs w:val="24"/>
        </w:rPr>
      </w:pPr>
      <w:r>
        <w:rPr>
          <w:sz w:val="24"/>
          <w:szCs w:val="24"/>
        </w:rPr>
        <w:t xml:space="preserve">Das, Varun Kumar. </w:t>
      </w:r>
      <w:r>
        <w:rPr>
          <w:sz w:val="24"/>
          <w:szCs w:val="24"/>
        </w:rPr>
        <w:t>“</w:t>
      </w:r>
      <w:r>
        <w:rPr>
          <w:sz w:val="24"/>
          <w:szCs w:val="24"/>
        </w:rPr>
        <w:t>Covid-19 Highlights Importance of Agri Storage.</w:t>
      </w:r>
      <w:r>
        <w:rPr>
          <w:sz w:val="24"/>
          <w:szCs w:val="24"/>
        </w:rPr>
        <w:t>”</w:t>
      </w:r>
      <w:r>
        <w:rPr>
          <w:sz w:val="24"/>
          <w:szCs w:val="24"/>
        </w:rPr>
        <w:t xml:space="preserve"> The Hindu Business Line, May 27, 2020. Retrieved at </w:t>
      </w:r>
      <w:r>
        <w:rPr>
          <w:sz w:val="24"/>
          <w:szCs w:val="24"/>
        </w:rPr>
        <w:lastRenderedPageBreak/>
        <w:t>https://www.thehindubusinessline.com/opinion/covid-19-highlights-importance-of-agri-storage/article31685889.ece</w:t>
      </w:r>
    </w:p>
    <w:p w14:paraId="6693FFD4" w14:textId="77777777" w:rsidR="00000000" w:rsidRDefault="00551CE1">
      <w:pPr>
        <w:widowControl/>
        <w:rPr>
          <w:sz w:val="24"/>
          <w:szCs w:val="24"/>
        </w:rPr>
      </w:pPr>
    </w:p>
    <w:p w14:paraId="56CA5A48" w14:textId="77777777" w:rsidR="00000000" w:rsidRDefault="00551CE1">
      <w:pPr>
        <w:widowControl/>
        <w:rPr>
          <w:sz w:val="24"/>
          <w:szCs w:val="24"/>
        </w:rPr>
      </w:pPr>
      <w:r>
        <w:rPr>
          <w:b/>
          <w:bCs/>
          <w:sz w:val="24"/>
          <w:szCs w:val="24"/>
        </w:rPr>
        <w:t>Da</w:t>
      </w:r>
      <w:r>
        <w:rPr>
          <w:b/>
          <w:bCs/>
          <w:sz w:val="24"/>
          <w:szCs w:val="24"/>
        </w:rPr>
        <w:t>yBreak</w:t>
      </w:r>
      <w:r>
        <w:rPr>
          <w:sz w:val="24"/>
          <w:szCs w:val="24"/>
        </w:rPr>
        <w:t xml:space="preserve"> (Tokyo-based) is a Food Tech company that offers flash-freezing solutions. During the COVID-19 pandemic it resold </w:t>
      </w:r>
      <w:r>
        <w:rPr>
          <w:sz w:val="24"/>
          <w:szCs w:val="24"/>
        </w:rPr>
        <w:t>“</w:t>
      </w:r>
      <w:r>
        <w:rPr>
          <w:sz w:val="24"/>
          <w:szCs w:val="24"/>
        </w:rPr>
        <w:t>agricultural products originally marketed to tourists, freezing and delivering fruit that has no buyers due to the coronavirus.</w:t>
      </w:r>
      <w:r>
        <w:rPr>
          <w:sz w:val="24"/>
          <w:szCs w:val="24"/>
        </w:rPr>
        <w:t>”</w:t>
      </w:r>
    </w:p>
    <w:p w14:paraId="2BF65612" w14:textId="77777777" w:rsidR="00000000" w:rsidRDefault="00551CE1">
      <w:pPr>
        <w:widowControl/>
        <w:rPr>
          <w:sz w:val="24"/>
          <w:szCs w:val="24"/>
        </w:rPr>
      </w:pPr>
      <w:r>
        <w:rPr>
          <w:sz w:val="24"/>
          <w:szCs w:val="24"/>
        </w:rPr>
        <w:t>Websi</w:t>
      </w:r>
      <w:r>
        <w:rPr>
          <w:sz w:val="24"/>
          <w:szCs w:val="24"/>
        </w:rPr>
        <w:t>te: http://www.d-break.co.jp/</w:t>
      </w:r>
    </w:p>
    <w:p w14:paraId="2450C92E" w14:textId="77777777" w:rsidR="00000000" w:rsidRDefault="00551CE1">
      <w:pPr>
        <w:widowControl/>
        <w:rPr>
          <w:sz w:val="24"/>
          <w:szCs w:val="24"/>
        </w:rPr>
      </w:pPr>
    </w:p>
    <w:p w14:paraId="4A42BEFB" w14:textId="77777777" w:rsidR="00000000" w:rsidRDefault="00551CE1">
      <w:pPr>
        <w:widowControl/>
        <w:rPr>
          <w:sz w:val="24"/>
          <w:szCs w:val="24"/>
        </w:rPr>
      </w:pPr>
      <w:r>
        <w:rPr>
          <w:sz w:val="24"/>
          <w:szCs w:val="24"/>
        </w:rPr>
        <w:t xml:space="preserve">DePuy, Marjorie, and Andy Harig, </w:t>
      </w:r>
      <w:r>
        <w:rPr>
          <w:sz w:val="24"/>
          <w:szCs w:val="24"/>
        </w:rPr>
        <w:t>“</w:t>
      </w:r>
      <w:r>
        <w:rPr>
          <w:sz w:val="24"/>
          <w:szCs w:val="24"/>
        </w:rPr>
        <w:t>Food Waste During COVID-19.</w:t>
      </w:r>
      <w:r>
        <w:rPr>
          <w:sz w:val="24"/>
          <w:szCs w:val="24"/>
        </w:rPr>
        <w:t>”</w:t>
      </w:r>
      <w:r>
        <w:rPr>
          <w:sz w:val="24"/>
          <w:szCs w:val="24"/>
        </w:rPr>
        <w:t xml:space="preserve"> EIN News, May 28, 2020. Retrieved at https://www.einnews.com/pr_news/518080451/food-waste-during-covid-19</w:t>
      </w:r>
    </w:p>
    <w:p w14:paraId="7DA571C8" w14:textId="77777777" w:rsidR="00000000" w:rsidRDefault="00551CE1">
      <w:pPr>
        <w:widowControl/>
        <w:rPr>
          <w:sz w:val="24"/>
          <w:szCs w:val="24"/>
        </w:rPr>
      </w:pPr>
    </w:p>
    <w:p w14:paraId="4F0AF440" w14:textId="77777777" w:rsidR="00000000" w:rsidRDefault="00551CE1">
      <w:pPr>
        <w:widowControl/>
        <w:rPr>
          <w:sz w:val="24"/>
          <w:szCs w:val="24"/>
        </w:rPr>
      </w:pPr>
      <w:r>
        <w:rPr>
          <w:sz w:val="24"/>
          <w:szCs w:val="24"/>
        </w:rPr>
        <w:t xml:space="preserve">DeSantis, Nick. </w:t>
      </w:r>
      <w:r>
        <w:rPr>
          <w:sz w:val="24"/>
          <w:szCs w:val="24"/>
        </w:rPr>
        <w:t>“</w:t>
      </w:r>
      <w:r>
        <w:rPr>
          <w:sz w:val="24"/>
          <w:szCs w:val="24"/>
        </w:rPr>
        <w:t xml:space="preserve">The Pandemic Has Farmers Dealing with </w:t>
      </w:r>
      <w:r>
        <w:rPr>
          <w:sz w:val="24"/>
          <w:szCs w:val="24"/>
        </w:rPr>
        <w:t>Piles of Potential Food Waste.</w:t>
      </w:r>
      <w:r>
        <w:rPr>
          <w:sz w:val="24"/>
          <w:szCs w:val="24"/>
        </w:rPr>
        <w:t>”</w:t>
      </w:r>
      <w:r>
        <w:rPr>
          <w:sz w:val="24"/>
          <w:szCs w:val="24"/>
        </w:rPr>
        <w:t xml:space="preserve"> The Hustle, April 7, 2020. Retrieved at https://themorningnews.org/p/the-pandemic-is-causing-massive-food-waste-for-fresh-food-purveyors</w:t>
      </w:r>
    </w:p>
    <w:p w14:paraId="724918FC" w14:textId="77777777" w:rsidR="00000000" w:rsidRDefault="00551CE1">
      <w:pPr>
        <w:widowControl/>
        <w:rPr>
          <w:sz w:val="24"/>
          <w:szCs w:val="24"/>
        </w:rPr>
      </w:pPr>
    </w:p>
    <w:p w14:paraId="79505E4D" w14:textId="77777777" w:rsidR="00000000" w:rsidRDefault="00551CE1">
      <w:pPr>
        <w:widowControl/>
        <w:rPr>
          <w:sz w:val="24"/>
          <w:szCs w:val="24"/>
        </w:rPr>
      </w:pPr>
      <w:r>
        <w:rPr>
          <w:sz w:val="24"/>
          <w:szCs w:val="24"/>
        </w:rPr>
        <w:t xml:space="preserve">DiGiorgio, Francesca. </w:t>
      </w:r>
      <w:r>
        <w:rPr>
          <w:sz w:val="24"/>
          <w:szCs w:val="24"/>
        </w:rPr>
        <w:t>“</w:t>
      </w:r>
      <w:r>
        <w:rPr>
          <w:sz w:val="24"/>
          <w:szCs w:val="24"/>
        </w:rPr>
        <w:t>Brooklyn Nonprofit Rethinks Food Waste to Feed New Yorkers Duri</w:t>
      </w:r>
      <w:r>
        <w:rPr>
          <w:sz w:val="24"/>
          <w:szCs w:val="24"/>
        </w:rPr>
        <w:t>ng COVID-19.</w:t>
      </w:r>
      <w:r>
        <w:rPr>
          <w:sz w:val="24"/>
          <w:szCs w:val="24"/>
        </w:rPr>
        <w:t>”</w:t>
      </w:r>
      <w:r>
        <w:rPr>
          <w:sz w:val="24"/>
          <w:szCs w:val="24"/>
        </w:rPr>
        <w:t xml:space="preserve"> Food Tank, June 2020. Retrieved https://foodtank.com/news/2020/06/brooklyn-nonprofit-rethinks-food-waste-to-feed-new-yorkers-during-covid-19/</w:t>
      </w:r>
    </w:p>
    <w:p w14:paraId="1B3E9966" w14:textId="77777777" w:rsidR="00000000" w:rsidRDefault="00551CE1">
      <w:pPr>
        <w:widowControl/>
        <w:rPr>
          <w:sz w:val="24"/>
          <w:szCs w:val="24"/>
        </w:rPr>
      </w:pPr>
    </w:p>
    <w:p w14:paraId="4B8FA769" w14:textId="77777777" w:rsidR="00000000" w:rsidRDefault="00551CE1">
      <w:pPr>
        <w:widowControl/>
        <w:rPr>
          <w:sz w:val="24"/>
          <w:szCs w:val="24"/>
        </w:rPr>
      </w:pPr>
      <w:r>
        <w:rPr>
          <w:sz w:val="24"/>
          <w:szCs w:val="24"/>
        </w:rPr>
        <w:t xml:space="preserve">Dorking, Marie Claire. </w:t>
      </w:r>
      <w:r>
        <w:rPr>
          <w:sz w:val="24"/>
          <w:szCs w:val="24"/>
        </w:rPr>
        <w:t>“</w:t>
      </w:r>
      <w:r>
        <w:rPr>
          <w:sz w:val="24"/>
          <w:szCs w:val="24"/>
        </w:rPr>
        <w:t>How to Reduce Food Waste During Lockdown.</w:t>
      </w:r>
      <w:r>
        <w:rPr>
          <w:sz w:val="24"/>
          <w:szCs w:val="24"/>
        </w:rPr>
        <w:t>”</w:t>
      </w:r>
      <w:r>
        <w:rPr>
          <w:sz w:val="24"/>
          <w:szCs w:val="24"/>
        </w:rPr>
        <w:t xml:space="preserve"> Yahoo Style UK, April 20, 2020. </w:t>
      </w:r>
      <w:r>
        <w:rPr>
          <w:sz w:val="24"/>
          <w:szCs w:val="24"/>
        </w:rPr>
        <w:t>Retrieved at https://sports.yahoo.com/reduce-food-waste-during-lockdown-121949298.html</w:t>
      </w:r>
    </w:p>
    <w:p w14:paraId="61163A50" w14:textId="77777777" w:rsidR="00000000" w:rsidRDefault="00551CE1">
      <w:pPr>
        <w:widowControl/>
        <w:rPr>
          <w:sz w:val="24"/>
          <w:szCs w:val="24"/>
        </w:rPr>
      </w:pPr>
    </w:p>
    <w:p w14:paraId="2CC800BB" w14:textId="77777777" w:rsidR="00000000" w:rsidRDefault="00551CE1">
      <w:pPr>
        <w:widowControl/>
        <w:rPr>
          <w:sz w:val="24"/>
          <w:szCs w:val="24"/>
        </w:rPr>
      </w:pPr>
      <w:r>
        <w:rPr>
          <w:b/>
          <w:bCs/>
          <w:sz w:val="24"/>
          <w:szCs w:val="24"/>
        </w:rPr>
        <w:t>Dreaming Out Loud</w:t>
      </w:r>
      <w:r>
        <w:rPr>
          <w:sz w:val="24"/>
          <w:szCs w:val="24"/>
        </w:rPr>
        <w:t xml:space="preserve"> (Washington, DC) is a nonprofit social enterprise using the food system to build community and opportunity. It </w:t>
      </w:r>
      <w:r>
        <w:rPr>
          <w:sz w:val="24"/>
          <w:szCs w:val="24"/>
        </w:rPr>
        <w:t>“</w:t>
      </w:r>
      <w:r>
        <w:rPr>
          <w:sz w:val="24"/>
          <w:szCs w:val="24"/>
        </w:rPr>
        <w:t>is working to recover over 226,000 kil</w:t>
      </w:r>
      <w:r>
        <w:rPr>
          <w:sz w:val="24"/>
          <w:szCs w:val="24"/>
        </w:rPr>
        <w:t>ograms of food with support from ReFED</w:t>
      </w:r>
      <w:r>
        <w:rPr>
          <w:sz w:val="24"/>
          <w:szCs w:val="24"/>
        </w:rPr>
        <w:t>’</w:t>
      </w:r>
      <w:r>
        <w:rPr>
          <w:sz w:val="24"/>
          <w:szCs w:val="24"/>
        </w:rPr>
        <w:t>s COVID-19 Food Waste Solutions Fund. In the wake of COVID-19, the nonprofit is using recovered food to alleviate hunger and unemployment in Wards 7 and 8 of Washington D.C.</w:t>
      </w:r>
      <w:r>
        <w:rPr>
          <w:sz w:val="24"/>
          <w:szCs w:val="24"/>
        </w:rPr>
        <w:t>”</w:t>
      </w:r>
    </w:p>
    <w:p w14:paraId="0FD0CE78" w14:textId="77777777" w:rsidR="00000000" w:rsidRDefault="00551CE1">
      <w:pPr>
        <w:widowControl/>
        <w:rPr>
          <w:sz w:val="24"/>
          <w:szCs w:val="24"/>
        </w:rPr>
      </w:pPr>
      <w:r>
        <w:rPr>
          <w:sz w:val="24"/>
          <w:szCs w:val="24"/>
        </w:rPr>
        <w:t>Website: https://dreamingoutloud.org/</w:t>
      </w:r>
    </w:p>
    <w:p w14:paraId="588D7E7A" w14:textId="77777777" w:rsidR="00000000" w:rsidRDefault="00551CE1">
      <w:pPr>
        <w:widowControl/>
        <w:rPr>
          <w:sz w:val="24"/>
          <w:szCs w:val="24"/>
        </w:rPr>
      </w:pPr>
      <w:r>
        <w:rPr>
          <w:sz w:val="24"/>
          <w:szCs w:val="24"/>
        </w:rPr>
        <w:t>Tags</w:t>
      </w:r>
      <w:r>
        <w:rPr>
          <w:sz w:val="24"/>
          <w:szCs w:val="24"/>
        </w:rPr>
        <w:t>: COVID-19, Food Recovery Organizations</w:t>
      </w:r>
    </w:p>
    <w:p w14:paraId="4739E097" w14:textId="77777777" w:rsidR="00000000" w:rsidRDefault="00551CE1">
      <w:pPr>
        <w:widowControl/>
        <w:rPr>
          <w:sz w:val="24"/>
          <w:szCs w:val="24"/>
        </w:rPr>
      </w:pPr>
    </w:p>
    <w:p w14:paraId="1269EBA2" w14:textId="77777777" w:rsidR="00000000" w:rsidRDefault="00551CE1">
      <w:pPr>
        <w:widowControl/>
        <w:rPr>
          <w:sz w:val="24"/>
          <w:szCs w:val="24"/>
        </w:rPr>
      </w:pPr>
      <w:r>
        <w:rPr>
          <w:b/>
          <w:bCs/>
          <w:sz w:val="24"/>
          <w:szCs w:val="24"/>
        </w:rPr>
        <w:t>Eco Caters</w:t>
      </w:r>
      <w:r>
        <w:rPr>
          <w:sz w:val="24"/>
          <w:szCs w:val="24"/>
        </w:rPr>
        <w:t xml:space="preserve"> (Los Angles, San Diego, Washington, DC) is an event caterer that utilizes a surplus product in the catering company</w:t>
      </w:r>
      <w:r>
        <w:rPr>
          <w:sz w:val="24"/>
          <w:szCs w:val="24"/>
        </w:rPr>
        <w:t>’</w:t>
      </w:r>
      <w:r>
        <w:rPr>
          <w:sz w:val="24"/>
          <w:szCs w:val="24"/>
        </w:rPr>
        <w:t xml:space="preserve">s supply chain </w:t>
      </w:r>
      <w:r>
        <w:rPr>
          <w:sz w:val="24"/>
          <w:szCs w:val="24"/>
        </w:rPr>
        <w:t>–</w:t>
      </w:r>
      <w:r>
        <w:rPr>
          <w:sz w:val="24"/>
          <w:szCs w:val="24"/>
        </w:rPr>
        <w:t xml:space="preserve"> mushrooms that would have spoiled and gone to waste otherwise. The mush</w:t>
      </w:r>
      <w:r>
        <w:rPr>
          <w:sz w:val="24"/>
          <w:szCs w:val="24"/>
        </w:rPr>
        <w:t>rooms were dehydrated into different powder varieties and made shelf-stable so they could be stored for future use in the kitchen. The work involved some experimentation on flavour and texture profile to ensure the powders would complement the recipes they</w:t>
      </w:r>
      <w:r>
        <w:rPr>
          <w:sz w:val="24"/>
          <w:szCs w:val="24"/>
        </w:rPr>
        <w:t xml:space="preserve"> were intended for. The result is a new preserved product line that can add a whole new dimension to menu creation.</w:t>
      </w:r>
      <w:r>
        <w:rPr>
          <w:sz w:val="24"/>
          <w:szCs w:val="24"/>
        </w:rPr>
        <w:t>”</w:t>
      </w:r>
      <w:r>
        <w:rPr>
          <w:sz w:val="24"/>
          <w:szCs w:val="24"/>
        </w:rPr>
        <w:t xml:space="preserve"> Its founder and CEO is Nick Brune.</w:t>
      </w:r>
    </w:p>
    <w:p w14:paraId="0481531D" w14:textId="77777777" w:rsidR="00000000" w:rsidRDefault="00551CE1">
      <w:pPr>
        <w:widowControl/>
        <w:rPr>
          <w:sz w:val="24"/>
          <w:szCs w:val="24"/>
        </w:rPr>
      </w:pPr>
      <w:r>
        <w:rPr>
          <w:sz w:val="24"/>
          <w:szCs w:val="24"/>
        </w:rPr>
        <w:t>Website: https://www.ecocaters.com/</w:t>
      </w:r>
    </w:p>
    <w:p w14:paraId="705E27EB" w14:textId="77777777" w:rsidR="00000000" w:rsidRDefault="00551CE1">
      <w:pPr>
        <w:widowControl/>
        <w:rPr>
          <w:sz w:val="24"/>
          <w:szCs w:val="24"/>
        </w:rPr>
      </w:pPr>
      <w:r>
        <w:rPr>
          <w:sz w:val="24"/>
          <w:szCs w:val="24"/>
        </w:rPr>
        <w:t>Tags: Caters, COVID-19, Mushrooms</w:t>
      </w:r>
    </w:p>
    <w:p w14:paraId="672E5EE6" w14:textId="77777777" w:rsidR="00000000" w:rsidRDefault="00551CE1">
      <w:pPr>
        <w:widowControl/>
        <w:rPr>
          <w:sz w:val="24"/>
          <w:szCs w:val="24"/>
        </w:rPr>
      </w:pPr>
    </w:p>
    <w:p w14:paraId="78FB998F" w14:textId="77777777" w:rsidR="00000000" w:rsidRDefault="00551CE1">
      <w:pPr>
        <w:widowControl/>
        <w:rPr>
          <w:sz w:val="24"/>
          <w:szCs w:val="24"/>
        </w:rPr>
      </w:pPr>
      <w:r>
        <w:rPr>
          <w:sz w:val="24"/>
          <w:szCs w:val="24"/>
        </w:rPr>
        <w:lastRenderedPageBreak/>
        <w:t xml:space="preserve">The Economist. </w:t>
      </w:r>
      <w:r>
        <w:rPr>
          <w:sz w:val="24"/>
          <w:szCs w:val="24"/>
        </w:rPr>
        <w:t>“</w:t>
      </w:r>
      <w:r>
        <w:rPr>
          <w:sz w:val="24"/>
          <w:szCs w:val="24"/>
        </w:rPr>
        <w:t>The Worlds Food S</w:t>
      </w:r>
      <w:r>
        <w:rPr>
          <w:sz w:val="24"/>
          <w:szCs w:val="24"/>
        </w:rPr>
        <w:t>ystem Has So Far Weathered the Challenge of Covid-19, The Economist, May 8, 2020. Retrieved at https://www.economist.com/briefing/2020/05/09/the-worlds-food-system-has-so-far-weathered-the-challenge-of-covid-19</w:t>
      </w:r>
    </w:p>
    <w:p w14:paraId="673EF463" w14:textId="77777777" w:rsidR="00000000" w:rsidRDefault="00551CE1">
      <w:pPr>
        <w:widowControl/>
        <w:rPr>
          <w:sz w:val="24"/>
          <w:szCs w:val="24"/>
        </w:rPr>
      </w:pPr>
    </w:p>
    <w:p w14:paraId="75327A77" w14:textId="77777777" w:rsidR="00000000" w:rsidRDefault="00551CE1">
      <w:pPr>
        <w:widowControl/>
        <w:rPr>
          <w:sz w:val="24"/>
          <w:szCs w:val="24"/>
        </w:rPr>
      </w:pPr>
      <w:r>
        <w:rPr>
          <w:sz w:val="24"/>
          <w:szCs w:val="24"/>
        </w:rPr>
        <w:t xml:space="preserve">Ehret, Mary R. </w:t>
      </w:r>
      <w:r>
        <w:rPr>
          <w:sz w:val="24"/>
          <w:szCs w:val="24"/>
        </w:rPr>
        <w:t>“</w:t>
      </w:r>
      <w:r>
        <w:rPr>
          <w:sz w:val="24"/>
          <w:szCs w:val="24"/>
        </w:rPr>
        <w:t>Nutrition Corner: Freeze Foo</w:t>
      </w:r>
      <w:r>
        <w:rPr>
          <w:sz w:val="24"/>
          <w:szCs w:val="24"/>
        </w:rPr>
        <w:t>d and Reduce Your Waste During COVID-19.</w:t>
      </w:r>
      <w:r>
        <w:rPr>
          <w:sz w:val="24"/>
          <w:szCs w:val="24"/>
        </w:rPr>
        <w:t>”</w:t>
      </w:r>
      <w:r>
        <w:rPr>
          <w:sz w:val="24"/>
          <w:szCs w:val="24"/>
        </w:rPr>
        <w:t xml:space="preserve"> Sunday Dispatch, July 5, 2020. Retrieved at https://www.psdispatch.com/features/73028/nutrition-corner-freeze-food-and-reduce-your-waste-during-covid-19</w:t>
      </w:r>
    </w:p>
    <w:p w14:paraId="2C9114C7" w14:textId="77777777" w:rsidR="00000000" w:rsidRDefault="00551CE1">
      <w:pPr>
        <w:widowControl/>
        <w:rPr>
          <w:sz w:val="24"/>
          <w:szCs w:val="24"/>
        </w:rPr>
      </w:pPr>
    </w:p>
    <w:p w14:paraId="54D6DF59" w14:textId="77777777" w:rsidR="00000000" w:rsidRDefault="00551CE1">
      <w:pPr>
        <w:widowControl/>
        <w:rPr>
          <w:sz w:val="24"/>
          <w:szCs w:val="24"/>
        </w:rPr>
      </w:pPr>
      <w:r>
        <w:rPr>
          <w:sz w:val="24"/>
          <w:szCs w:val="24"/>
        </w:rPr>
        <w:t xml:space="preserve">Eley, Jonathan, and Alice Hancock. </w:t>
      </w:r>
      <w:r>
        <w:rPr>
          <w:sz w:val="24"/>
          <w:szCs w:val="24"/>
        </w:rPr>
        <w:t>“</w:t>
      </w:r>
      <w:r>
        <w:rPr>
          <w:sz w:val="24"/>
          <w:szCs w:val="24"/>
        </w:rPr>
        <w:t>UK Food Industry Fears Waste Explosion as Coronavirus Strains Supply Chain.</w:t>
      </w:r>
      <w:r>
        <w:rPr>
          <w:sz w:val="24"/>
          <w:szCs w:val="24"/>
        </w:rPr>
        <w:t>”</w:t>
      </w:r>
      <w:r>
        <w:rPr>
          <w:sz w:val="24"/>
          <w:szCs w:val="24"/>
        </w:rPr>
        <w:t xml:space="preserve"> Financial Toes, March 31, 2020. Retrieved at https://www.ft.com/content/7b6bb903-7688-4520-84f5-9845b0f6bd50</w:t>
      </w:r>
    </w:p>
    <w:p w14:paraId="524336FE" w14:textId="77777777" w:rsidR="00000000" w:rsidRDefault="00551CE1">
      <w:pPr>
        <w:widowControl/>
        <w:rPr>
          <w:sz w:val="24"/>
          <w:szCs w:val="24"/>
        </w:rPr>
      </w:pPr>
    </w:p>
    <w:p w14:paraId="77A18A0F" w14:textId="77777777" w:rsidR="00000000" w:rsidRDefault="00551CE1">
      <w:pPr>
        <w:widowControl/>
        <w:rPr>
          <w:sz w:val="24"/>
          <w:szCs w:val="24"/>
        </w:rPr>
      </w:pPr>
      <w:r>
        <w:rPr>
          <w:sz w:val="24"/>
          <w:szCs w:val="24"/>
        </w:rPr>
        <w:t xml:space="preserve">Environmental News Network ENN. </w:t>
      </w:r>
      <w:r>
        <w:rPr>
          <w:sz w:val="24"/>
          <w:szCs w:val="24"/>
        </w:rPr>
        <w:t>“</w:t>
      </w:r>
      <w:r>
        <w:rPr>
          <w:sz w:val="24"/>
          <w:szCs w:val="24"/>
        </w:rPr>
        <w:t>The Unintended Consequences of Stockpiling: Food Waste.</w:t>
      </w:r>
      <w:r>
        <w:rPr>
          <w:sz w:val="24"/>
          <w:szCs w:val="24"/>
        </w:rPr>
        <w:t>”</w:t>
      </w:r>
      <w:r>
        <w:rPr>
          <w:sz w:val="24"/>
          <w:szCs w:val="24"/>
        </w:rPr>
        <w:t xml:space="preserve"> Environmental News Network, March 30, 2020. Retrieved at https://www.enn.com/articles/62876-the-unintended-consequences-of-stockpiling-food-waste</w:t>
      </w:r>
    </w:p>
    <w:p w14:paraId="0B3A4ED9" w14:textId="77777777" w:rsidR="00000000" w:rsidRDefault="00551CE1">
      <w:pPr>
        <w:widowControl/>
        <w:rPr>
          <w:sz w:val="24"/>
          <w:szCs w:val="24"/>
        </w:rPr>
      </w:pPr>
    </w:p>
    <w:p w14:paraId="56EF95CD" w14:textId="77777777" w:rsidR="00000000" w:rsidRDefault="00551CE1">
      <w:pPr>
        <w:widowControl/>
        <w:rPr>
          <w:sz w:val="24"/>
          <w:szCs w:val="24"/>
        </w:rPr>
      </w:pPr>
      <w:r>
        <w:rPr>
          <w:sz w:val="24"/>
          <w:szCs w:val="24"/>
        </w:rPr>
        <w:t xml:space="preserve">Erskine, Eliza. </w:t>
      </w:r>
      <w:r>
        <w:rPr>
          <w:sz w:val="24"/>
          <w:szCs w:val="24"/>
        </w:rPr>
        <w:t>“</w:t>
      </w:r>
      <w:r>
        <w:rPr>
          <w:sz w:val="24"/>
          <w:szCs w:val="24"/>
        </w:rPr>
        <w:t>Food Waste Collection Slows Down as</w:t>
      </w:r>
      <w:r>
        <w:rPr>
          <w:sz w:val="24"/>
          <w:szCs w:val="24"/>
        </w:rPr>
        <w:t xml:space="preserve"> Cities Suspend Programs During Coronavirus.</w:t>
      </w:r>
      <w:r>
        <w:rPr>
          <w:sz w:val="24"/>
          <w:szCs w:val="24"/>
        </w:rPr>
        <w:t>”</w:t>
      </w:r>
      <w:r>
        <w:rPr>
          <w:sz w:val="24"/>
          <w:szCs w:val="24"/>
        </w:rPr>
        <w:t xml:space="preserve"> One Green Planet, April 11, 2020. Retrieved at https://www.onegreenplanet.org/vegan-food/food-waste-collection-suspended-during-coronavirus/</w:t>
      </w:r>
    </w:p>
    <w:p w14:paraId="4052B170" w14:textId="77777777" w:rsidR="00000000" w:rsidRDefault="00551CE1">
      <w:pPr>
        <w:widowControl/>
        <w:rPr>
          <w:sz w:val="24"/>
          <w:szCs w:val="24"/>
        </w:rPr>
      </w:pPr>
    </w:p>
    <w:p w14:paraId="3F6DF8F8" w14:textId="77777777" w:rsidR="00000000" w:rsidRDefault="00551CE1">
      <w:pPr>
        <w:widowControl/>
        <w:rPr>
          <w:sz w:val="24"/>
          <w:szCs w:val="24"/>
        </w:rPr>
      </w:pPr>
      <w:r>
        <w:rPr>
          <w:sz w:val="24"/>
          <w:szCs w:val="24"/>
        </w:rPr>
        <w:t xml:space="preserve">eSherpa Market Reports. </w:t>
      </w:r>
      <w:r>
        <w:rPr>
          <w:sz w:val="24"/>
          <w:szCs w:val="24"/>
        </w:rPr>
        <w:t>“</w:t>
      </w:r>
      <w:r>
        <w:rPr>
          <w:sz w:val="24"/>
          <w:szCs w:val="24"/>
        </w:rPr>
        <w:t xml:space="preserve">Global Food Waste Recycling Machine Market </w:t>
      </w:r>
      <w:r>
        <w:rPr>
          <w:sz w:val="24"/>
          <w:szCs w:val="24"/>
        </w:rPr>
        <w:t>Report 2020 by Key Players, Types, Applications, Countries, Market Size, Forecast to 2026 (Based on 2020 COVID-19 Worldwide Spread).</w:t>
      </w:r>
      <w:r>
        <w:rPr>
          <w:sz w:val="24"/>
          <w:szCs w:val="24"/>
        </w:rPr>
        <w:t>”</w:t>
      </w:r>
      <w:r>
        <w:rPr>
          <w:sz w:val="24"/>
          <w:szCs w:val="24"/>
        </w:rPr>
        <w:t xml:space="preserve"> Pune, India: eSherpa Market Reports, July 16, 2020. 121 pages Report Id ES-453386 Publisher</w:t>
      </w:r>
      <w:r>
        <w:rPr>
          <w:sz w:val="24"/>
          <w:szCs w:val="24"/>
        </w:rPr>
        <w:t>’</w:t>
      </w:r>
      <w:r>
        <w:rPr>
          <w:sz w:val="24"/>
          <w:szCs w:val="24"/>
        </w:rPr>
        <w:t xml:space="preserve">s Id 7088 Retrieved at </w:t>
      </w:r>
    </w:p>
    <w:p w14:paraId="78F50F6B" w14:textId="77777777" w:rsidR="00000000" w:rsidRDefault="00551CE1">
      <w:pPr>
        <w:widowControl/>
        <w:rPr>
          <w:sz w:val="24"/>
          <w:szCs w:val="24"/>
        </w:rPr>
      </w:pPr>
    </w:p>
    <w:p w14:paraId="6C5D6717" w14:textId="77777777" w:rsidR="00000000" w:rsidRDefault="00551CE1">
      <w:pPr>
        <w:widowControl/>
        <w:rPr>
          <w:sz w:val="24"/>
          <w:szCs w:val="24"/>
        </w:rPr>
      </w:pPr>
      <w:r>
        <w:rPr>
          <w:sz w:val="24"/>
          <w:szCs w:val="24"/>
        </w:rPr>
        <w:t>Evich</w:t>
      </w:r>
      <w:r>
        <w:rPr>
          <w:sz w:val="24"/>
          <w:szCs w:val="24"/>
        </w:rPr>
        <w:t xml:space="preserve">, Helena Bottemiller. </w:t>
      </w:r>
      <w:r>
        <w:rPr>
          <w:sz w:val="24"/>
          <w:szCs w:val="24"/>
        </w:rPr>
        <w:t>“</w:t>
      </w:r>
      <w:r>
        <w:rPr>
          <w:sz w:val="24"/>
          <w:szCs w:val="24"/>
        </w:rPr>
        <w:t>USDA Let Millions of Pounds of Food Rot While Food-bank Demand Soared.</w:t>
      </w:r>
      <w:r>
        <w:rPr>
          <w:sz w:val="24"/>
          <w:szCs w:val="24"/>
        </w:rPr>
        <w:t>”</w:t>
      </w:r>
      <w:r>
        <w:rPr>
          <w:sz w:val="24"/>
          <w:szCs w:val="24"/>
        </w:rPr>
        <w:t xml:space="preserve"> Politico, April 26, 2020. Retrieved at https://www.politico.com/news/2020/04/26/food-banks-coronavirus-agriculture-usda-207215</w:t>
      </w:r>
    </w:p>
    <w:p w14:paraId="5648DADC" w14:textId="77777777" w:rsidR="00000000" w:rsidRDefault="00551CE1">
      <w:pPr>
        <w:widowControl/>
        <w:rPr>
          <w:sz w:val="24"/>
          <w:szCs w:val="24"/>
        </w:rPr>
      </w:pPr>
    </w:p>
    <w:p w14:paraId="44010D5A" w14:textId="77777777" w:rsidR="00000000" w:rsidRDefault="00551CE1">
      <w:pPr>
        <w:widowControl/>
        <w:rPr>
          <w:sz w:val="24"/>
          <w:szCs w:val="24"/>
        </w:rPr>
      </w:pPr>
      <w:r>
        <w:rPr>
          <w:sz w:val="24"/>
          <w:szCs w:val="24"/>
        </w:rPr>
        <w:t xml:space="preserve">Fairclough, Tracey. </w:t>
      </w:r>
      <w:r>
        <w:rPr>
          <w:sz w:val="24"/>
          <w:szCs w:val="24"/>
        </w:rPr>
        <w:t>“</w:t>
      </w:r>
      <w:r>
        <w:rPr>
          <w:sz w:val="24"/>
          <w:szCs w:val="24"/>
        </w:rPr>
        <w:t>Foodservice:</w:t>
      </w:r>
      <w:r>
        <w:rPr>
          <w:sz w:val="24"/>
          <w:szCs w:val="24"/>
        </w:rPr>
        <w:t xml:space="preserve"> The New Normal.</w:t>
      </w:r>
      <w:r>
        <w:rPr>
          <w:sz w:val="24"/>
          <w:szCs w:val="24"/>
        </w:rPr>
        <w:t>”</w:t>
      </w:r>
      <w:r>
        <w:rPr>
          <w:sz w:val="24"/>
          <w:szCs w:val="24"/>
        </w:rPr>
        <w:t xml:space="preserve"> Hospitality and Catering News, May 17, 2020. Retrieved at https://www.hospitalityandcateringnews.com/2020/05/foodservice-the-new-normal/</w:t>
      </w:r>
    </w:p>
    <w:p w14:paraId="776A10F4" w14:textId="77777777" w:rsidR="00000000" w:rsidRDefault="00551CE1">
      <w:pPr>
        <w:widowControl/>
        <w:rPr>
          <w:sz w:val="24"/>
          <w:szCs w:val="24"/>
        </w:rPr>
      </w:pPr>
    </w:p>
    <w:p w14:paraId="3B1969FC" w14:textId="77777777" w:rsidR="00000000" w:rsidRDefault="00551CE1">
      <w:pPr>
        <w:widowControl/>
        <w:rPr>
          <w:sz w:val="24"/>
          <w:szCs w:val="24"/>
        </w:rPr>
      </w:pPr>
      <w:r>
        <w:rPr>
          <w:b/>
          <w:bCs/>
          <w:sz w:val="24"/>
          <w:szCs w:val="24"/>
        </w:rPr>
        <w:t>FarmLink</w:t>
      </w:r>
      <w:r>
        <w:rPr>
          <w:sz w:val="24"/>
          <w:szCs w:val="24"/>
        </w:rPr>
        <w:t xml:space="preserve"> is </w:t>
      </w:r>
      <w:r>
        <w:rPr>
          <w:sz w:val="24"/>
          <w:szCs w:val="24"/>
        </w:rPr>
        <w:t>“</w:t>
      </w:r>
      <w:r>
        <w:rPr>
          <w:sz w:val="24"/>
          <w:szCs w:val="24"/>
        </w:rPr>
        <w:t>a grassroots movement that found a solution to farmers dumping food while food banks fa</w:t>
      </w:r>
      <w:r>
        <w:rPr>
          <w:sz w:val="24"/>
          <w:szCs w:val="24"/>
        </w:rPr>
        <w:t>ced shortages.</w:t>
      </w:r>
      <w:r>
        <w:rPr>
          <w:sz w:val="24"/>
          <w:szCs w:val="24"/>
        </w:rPr>
        <w:t>”</w:t>
      </w:r>
      <w:r>
        <w:rPr>
          <w:sz w:val="24"/>
          <w:szCs w:val="24"/>
        </w:rPr>
        <w:t xml:space="preserve"> It </w:t>
      </w:r>
      <w:r>
        <w:rPr>
          <w:sz w:val="24"/>
          <w:szCs w:val="24"/>
        </w:rPr>
        <w:t>“</w:t>
      </w:r>
      <w:r>
        <w:rPr>
          <w:sz w:val="24"/>
          <w:szCs w:val="24"/>
        </w:rPr>
        <w:t>connects such farms with under-stocked and understaffed food banks. 100% of donations towards FarmLink are used to pay the wages of farm workers and truckers, thereby keeping employees staffed, preventing fresh produce from ending up in</w:t>
      </w:r>
      <w:r>
        <w:rPr>
          <w:sz w:val="24"/>
          <w:szCs w:val="24"/>
        </w:rPr>
        <w:t xml:space="preserve"> dumps, and putting food onto the tables of those who need it most.</w:t>
      </w:r>
      <w:r>
        <w:rPr>
          <w:sz w:val="24"/>
          <w:szCs w:val="24"/>
        </w:rPr>
        <w:t>”</w:t>
      </w:r>
      <w:r>
        <w:rPr>
          <w:sz w:val="24"/>
          <w:szCs w:val="24"/>
        </w:rPr>
        <w:t xml:space="preserve"> It was launched by two Brown university students in April 2020. It slogan is </w:t>
      </w:r>
      <w:r>
        <w:rPr>
          <w:sz w:val="24"/>
          <w:szCs w:val="24"/>
        </w:rPr>
        <w:t>“</w:t>
      </w:r>
      <w:r>
        <w:rPr>
          <w:sz w:val="24"/>
          <w:szCs w:val="24"/>
        </w:rPr>
        <w:t>Fighting Hunger and Restoring Jobs during the COVID-19 Pandemic.</w:t>
      </w:r>
      <w:r>
        <w:rPr>
          <w:sz w:val="24"/>
          <w:szCs w:val="24"/>
        </w:rPr>
        <w:t>”</w:t>
      </w:r>
      <w:r>
        <w:rPr>
          <w:sz w:val="24"/>
          <w:szCs w:val="24"/>
        </w:rPr>
        <w:t xml:space="preserve"> By 2021 it was operating in 48 states. </w:t>
      </w:r>
    </w:p>
    <w:p w14:paraId="5903C070" w14:textId="77777777" w:rsidR="00000000" w:rsidRDefault="00551CE1">
      <w:pPr>
        <w:widowControl/>
        <w:rPr>
          <w:sz w:val="24"/>
          <w:szCs w:val="24"/>
        </w:rPr>
      </w:pPr>
      <w:r>
        <w:rPr>
          <w:sz w:val="24"/>
          <w:szCs w:val="24"/>
        </w:rPr>
        <w:lastRenderedPageBreak/>
        <w:t>Web</w:t>
      </w:r>
      <w:r>
        <w:rPr>
          <w:sz w:val="24"/>
          <w:szCs w:val="24"/>
        </w:rPr>
        <w:t>site: https://thefarmlinkproject.org/</w:t>
      </w:r>
    </w:p>
    <w:p w14:paraId="7FFA64FF" w14:textId="77777777" w:rsidR="00000000" w:rsidRDefault="00551CE1">
      <w:pPr>
        <w:widowControl/>
        <w:rPr>
          <w:sz w:val="24"/>
          <w:szCs w:val="24"/>
        </w:rPr>
      </w:pPr>
      <w:r>
        <w:rPr>
          <w:sz w:val="24"/>
          <w:szCs w:val="24"/>
        </w:rPr>
        <w:t>Tags: Farms, Grassroots Initiatives</w:t>
      </w:r>
    </w:p>
    <w:p w14:paraId="44018272" w14:textId="77777777" w:rsidR="00000000" w:rsidRDefault="00551CE1">
      <w:pPr>
        <w:widowControl/>
        <w:rPr>
          <w:sz w:val="24"/>
          <w:szCs w:val="24"/>
        </w:rPr>
      </w:pPr>
    </w:p>
    <w:p w14:paraId="08F63A57" w14:textId="77777777" w:rsidR="00000000" w:rsidRDefault="00551CE1">
      <w:pPr>
        <w:widowControl/>
        <w:rPr>
          <w:sz w:val="24"/>
          <w:szCs w:val="24"/>
        </w:rPr>
      </w:pPr>
      <w:r>
        <w:rPr>
          <w:sz w:val="24"/>
          <w:szCs w:val="24"/>
        </w:rPr>
        <w:t xml:space="preserve">Feehan, Katie. </w:t>
      </w:r>
      <w:r>
        <w:rPr>
          <w:sz w:val="24"/>
          <w:szCs w:val="24"/>
        </w:rPr>
        <w:t>“</w:t>
      </w:r>
      <w:r>
        <w:rPr>
          <w:sz w:val="24"/>
          <w:szCs w:val="24"/>
        </w:rPr>
        <w:t>A Quarter of Panic-bought Food Ends up in the Bin: Hoarders Are Warned Stockpiling Is a 'False Economy' and Bad for the Planet as Shoppers Strip Shelves Despite Plea</w:t>
      </w:r>
      <w:r>
        <w:rPr>
          <w:sz w:val="24"/>
          <w:szCs w:val="24"/>
        </w:rPr>
        <w:t>s from Supermarket Bosses.</w:t>
      </w:r>
      <w:r>
        <w:rPr>
          <w:sz w:val="24"/>
          <w:szCs w:val="24"/>
        </w:rPr>
        <w:t>”</w:t>
      </w:r>
      <w:r>
        <w:rPr>
          <w:sz w:val="24"/>
          <w:szCs w:val="24"/>
        </w:rPr>
        <w:t xml:space="preserve"> Daily Mail, September 28, 2020. Retrieved at https://www.dailymail.co.uk/news/article-8780493/A-QUARTER-panic-bought-food-ends-BIN-Hoarders-warned-stockpiling-false-economy.html</w:t>
      </w:r>
    </w:p>
    <w:p w14:paraId="6928D6CC" w14:textId="77777777" w:rsidR="00000000" w:rsidRDefault="00551CE1">
      <w:pPr>
        <w:widowControl/>
        <w:rPr>
          <w:sz w:val="24"/>
          <w:szCs w:val="24"/>
        </w:rPr>
      </w:pPr>
      <w:r>
        <w:rPr>
          <w:sz w:val="24"/>
          <w:szCs w:val="24"/>
        </w:rPr>
        <w:t>Tags: Covid-19</w:t>
      </w:r>
    </w:p>
    <w:p w14:paraId="5EC53CFB" w14:textId="77777777" w:rsidR="00000000" w:rsidRDefault="00551CE1">
      <w:pPr>
        <w:widowControl/>
        <w:rPr>
          <w:sz w:val="24"/>
          <w:szCs w:val="24"/>
        </w:rPr>
      </w:pPr>
    </w:p>
    <w:p w14:paraId="4FC1401A" w14:textId="77777777" w:rsidR="00000000" w:rsidRDefault="00551CE1">
      <w:pPr>
        <w:widowControl/>
        <w:rPr>
          <w:sz w:val="24"/>
          <w:szCs w:val="24"/>
        </w:rPr>
      </w:pPr>
      <w:r>
        <w:rPr>
          <w:sz w:val="24"/>
          <w:szCs w:val="24"/>
        </w:rPr>
        <w:t xml:space="preserve">Ferguson, Rhonda. </w:t>
      </w:r>
      <w:r>
        <w:rPr>
          <w:sz w:val="24"/>
          <w:szCs w:val="24"/>
        </w:rPr>
        <w:t>“</w:t>
      </w:r>
      <w:r>
        <w:rPr>
          <w:sz w:val="24"/>
          <w:szCs w:val="24"/>
        </w:rPr>
        <w:t>Coronavirus: An</w:t>
      </w:r>
      <w:r>
        <w:rPr>
          <w:sz w:val="24"/>
          <w:szCs w:val="24"/>
        </w:rPr>
        <w:t>other Chance to Transform the Global Food Trade.</w:t>
      </w:r>
      <w:r>
        <w:rPr>
          <w:sz w:val="24"/>
          <w:szCs w:val="24"/>
        </w:rPr>
        <w:t>”</w:t>
      </w:r>
      <w:r>
        <w:rPr>
          <w:sz w:val="24"/>
          <w:szCs w:val="24"/>
        </w:rPr>
        <w:t xml:space="preserve"> The Conversation, May 7, 2020. Retrieved at https://theconversation.com/coronavirus-another-chance-to-transform-the-global-food-trade-136561</w:t>
      </w:r>
    </w:p>
    <w:p w14:paraId="43C4F3E5" w14:textId="77777777" w:rsidR="00000000" w:rsidRDefault="00551CE1">
      <w:pPr>
        <w:widowControl/>
        <w:rPr>
          <w:sz w:val="24"/>
          <w:szCs w:val="24"/>
        </w:rPr>
      </w:pPr>
    </w:p>
    <w:p w14:paraId="75CD78D9" w14:textId="77777777" w:rsidR="00000000" w:rsidRDefault="00551CE1">
      <w:pPr>
        <w:widowControl/>
        <w:rPr>
          <w:sz w:val="24"/>
          <w:szCs w:val="24"/>
        </w:rPr>
      </w:pPr>
      <w:r>
        <w:rPr>
          <w:sz w:val="24"/>
          <w:szCs w:val="24"/>
        </w:rPr>
        <w:t xml:space="preserve">Findijs, Alex. </w:t>
      </w:r>
      <w:r>
        <w:rPr>
          <w:sz w:val="24"/>
          <w:szCs w:val="24"/>
        </w:rPr>
        <w:t>“</w:t>
      </w:r>
      <w:r>
        <w:rPr>
          <w:sz w:val="24"/>
          <w:szCs w:val="24"/>
        </w:rPr>
        <w:t>Food Prices, Waste Rise as Food Insecurity Affec</w:t>
      </w:r>
      <w:r>
        <w:rPr>
          <w:sz w:val="24"/>
          <w:szCs w:val="24"/>
        </w:rPr>
        <w:t>ts Tens of Millions in the US.</w:t>
      </w:r>
      <w:r>
        <w:rPr>
          <w:sz w:val="24"/>
          <w:szCs w:val="24"/>
        </w:rPr>
        <w:t>”</w:t>
      </w:r>
      <w:r>
        <w:rPr>
          <w:sz w:val="24"/>
          <w:szCs w:val="24"/>
        </w:rPr>
        <w:t xml:space="preserve"> World Socialist Website, December 7, 2020. Retrieved at https://www.wsws.org/en/articles/2020/12/07/food-d07.html</w:t>
      </w:r>
    </w:p>
    <w:p w14:paraId="66A202CF" w14:textId="77777777" w:rsidR="00000000" w:rsidRDefault="00551CE1">
      <w:pPr>
        <w:widowControl/>
        <w:rPr>
          <w:sz w:val="24"/>
          <w:szCs w:val="24"/>
        </w:rPr>
      </w:pPr>
      <w:r>
        <w:rPr>
          <w:sz w:val="24"/>
          <w:szCs w:val="24"/>
        </w:rPr>
        <w:t>Tags: Covid-19, Food Prices</w:t>
      </w:r>
    </w:p>
    <w:p w14:paraId="7052A147" w14:textId="77777777" w:rsidR="00000000" w:rsidRDefault="00551CE1">
      <w:pPr>
        <w:widowControl/>
        <w:rPr>
          <w:sz w:val="24"/>
          <w:szCs w:val="24"/>
        </w:rPr>
      </w:pPr>
    </w:p>
    <w:p w14:paraId="2D021815" w14:textId="77777777" w:rsidR="00000000" w:rsidRDefault="00551CE1">
      <w:pPr>
        <w:widowControl/>
        <w:rPr>
          <w:sz w:val="24"/>
          <w:szCs w:val="24"/>
        </w:rPr>
      </w:pPr>
      <w:r>
        <w:rPr>
          <w:b/>
          <w:bCs/>
          <w:sz w:val="24"/>
          <w:szCs w:val="24"/>
        </w:rPr>
        <w:t>Florida Farm to You</w:t>
      </w:r>
      <w:r>
        <w:rPr>
          <w:sz w:val="24"/>
          <w:szCs w:val="24"/>
        </w:rPr>
        <w:t xml:space="preserve"> (Florida) is a program of Florida Department of Agriculture a</w:t>
      </w:r>
      <w:r>
        <w:rPr>
          <w:sz w:val="24"/>
          <w:szCs w:val="24"/>
        </w:rPr>
        <w:t xml:space="preserve">nd Consumer Services to </w:t>
      </w:r>
      <w:r>
        <w:rPr>
          <w:sz w:val="24"/>
          <w:szCs w:val="24"/>
        </w:rPr>
        <w:t>“</w:t>
      </w:r>
      <w:r>
        <w:rPr>
          <w:sz w:val="24"/>
          <w:szCs w:val="24"/>
        </w:rPr>
        <w:t xml:space="preserve">stop crops from rotting on the fields due to COVID-19 pandemic, which </w:t>
      </w:r>
      <w:r>
        <w:rPr>
          <w:sz w:val="24"/>
          <w:szCs w:val="24"/>
        </w:rPr>
        <w:t>“</w:t>
      </w:r>
      <w:r>
        <w:rPr>
          <w:sz w:val="24"/>
          <w:szCs w:val="24"/>
        </w:rPr>
        <w:t>has shuttered restaurants and amusements parks across the state, which is leaving farmers overflowing with crops and no one to sell them to.</w:t>
      </w:r>
      <w:r>
        <w:rPr>
          <w:sz w:val="24"/>
          <w:szCs w:val="24"/>
        </w:rPr>
        <w:t>”</w:t>
      </w:r>
      <w:r>
        <w:rPr>
          <w:sz w:val="24"/>
          <w:szCs w:val="24"/>
        </w:rPr>
        <w:t xml:space="preserve"> </w:t>
      </w:r>
    </w:p>
    <w:p w14:paraId="446297B3" w14:textId="77777777" w:rsidR="00000000" w:rsidRDefault="00551CE1">
      <w:pPr>
        <w:widowControl/>
        <w:rPr>
          <w:sz w:val="24"/>
          <w:szCs w:val="24"/>
        </w:rPr>
      </w:pPr>
      <w:r>
        <w:rPr>
          <w:sz w:val="24"/>
          <w:szCs w:val="24"/>
        </w:rPr>
        <w:t>Website: https://</w:t>
      </w:r>
      <w:r>
        <w:rPr>
          <w:sz w:val="24"/>
          <w:szCs w:val="24"/>
        </w:rPr>
        <w:t>www.fdacs.gov/Agriculture-Industry/Florida-Farm-To-You</w:t>
      </w:r>
    </w:p>
    <w:p w14:paraId="15627F1A" w14:textId="77777777" w:rsidR="00000000" w:rsidRDefault="00551CE1">
      <w:pPr>
        <w:widowControl/>
        <w:rPr>
          <w:sz w:val="24"/>
          <w:szCs w:val="24"/>
        </w:rPr>
      </w:pPr>
    </w:p>
    <w:p w14:paraId="7EB2D073" w14:textId="77777777" w:rsidR="00000000" w:rsidRDefault="00551CE1">
      <w:pPr>
        <w:widowControl/>
        <w:rPr>
          <w:sz w:val="24"/>
          <w:szCs w:val="24"/>
        </w:rPr>
      </w:pPr>
      <w:r>
        <w:rPr>
          <w:sz w:val="24"/>
          <w:szCs w:val="24"/>
        </w:rPr>
        <w:t xml:space="preserve">Food Runners. </w:t>
      </w:r>
      <w:r>
        <w:rPr>
          <w:sz w:val="24"/>
          <w:szCs w:val="24"/>
        </w:rPr>
        <w:t>“</w:t>
      </w:r>
      <w:r>
        <w:rPr>
          <w:sz w:val="24"/>
          <w:szCs w:val="24"/>
        </w:rPr>
        <w:t>Food Runners Expands Services to Alleviate Hunger and Provide New Opportunities during COVID-19 Crisis.</w:t>
      </w:r>
      <w:r>
        <w:rPr>
          <w:sz w:val="24"/>
          <w:szCs w:val="24"/>
        </w:rPr>
        <w:t>”</w:t>
      </w:r>
      <w:r>
        <w:rPr>
          <w:sz w:val="24"/>
          <w:szCs w:val="24"/>
        </w:rPr>
        <w:t xml:space="preserve"> Food Runners, April 24, 2020. Retrieved at https://www.winebusiness.com/news/?go</w:t>
      </w:r>
      <w:r>
        <w:rPr>
          <w:sz w:val="24"/>
          <w:szCs w:val="24"/>
        </w:rPr>
        <w:t>=getArticle&amp;dataId=229882</w:t>
      </w:r>
    </w:p>
    <w:p w14:paraId="2CF3BAF9" w14:textId="77777777" w:rsidR="00000000" w:rsidRDefault="00551CE1">
      <w:pPr>
        <w:widowControl/>
        <w:rPr>
          <w:sz w:val="24"/>
          <w:szCs w:val="24"/>
        </w:rPr>
      </w:pPr>
    </w:p>
    <w:p w14:paraId="1D58AB37" w14:textId="77777777" w:rsidR="00000000" w:rsidRDefault="00551CE1">
      <w:pPr>
        <w:widowControl/>
        <w:rPr>
          <w:sz w:val="24"/>
          <w:szCs w:val="24"/>
        </w:rPr>
      </w:pPr>
      <w:r>
        <w:rPr>
          <w:sz w:val="24"/>
          <w:szCs w:val="24"/>
        </w:rPr>
        <w:t xml:space="preserve">Fornear, Danika J. </w:t>
      </w:r>
      <w:r>
        <w:rPr>
          <w:sz w:val="24"/>
          <w:szCs w:val="24"/>
        </w:rPr>
        <w:t>“</w:t>
      </w:r>
      <w:r>
        <w:rPr>
          <w:sz w:val="24"/>
          <w:szCs w:val="24"/>
        </w:rPr>
        <w:t>Local Farmers Find Way to Eliminate Food Waste and Profit Loss.</w:t>
      </w:r>
      <w:r>
        <w:rPr>
          <w:sz w:val="24"/>
          <w:szCs w:val="24"/>
        </w:rPr>
        <w:t>”</w:t>
      </w:r>
      <w:r>
        <w:rPr>
          <w:sz w:val="24"/>
          <w:szCs w:val="24"/>
        </w:rPr>
        <w:t xml:space="preserve"> Caloosa Belle, April 16, 2020. Retrieved at </w:t>
      </w:r>
      <w:r>
        <w:rPr>
          <w:sz w:val="24"/>
          <w:szCs w:val="24"/>
        </w:rPr>
        <w:t>https://caloosabelle.com/news/local-farmers-find-way-to-eliminate-food-waste-and-profit-loss/</w:t>
      </w:r>
    </w:p>
    <w:p w14:paraId="6DAD1EC4" w14:textId="77777777" w:rsidR="00000000" w:rsidRDefault="00551CE1">
      <w:pPr>
        <w:widowControl/>
        <w:rPr>
          <w:sz w:val="24"/>
          <w:szCs w:val="24"/>
        </w:rPr>
      </w:pPr>
    </w:p>
    <w:p w14:paraId="2582317A" w14:textId="77777777" w:rsidR="00000000" w:rsidRDefault="00551CE1">
      <w:pPr>
        <w:widowControl/>
        <w:rPr>
          <w:sz w:val="24"/>
          <w:szCs w:val="24"/>
        </w:rPr>
      </w:pPr>
      <w:r>
        <w:rPr>
          <w:sz w:val="24"/>
          <w:szCs w:val="24"/>
        </w:rPr>
        <w:t xml:space="preserve">Fort, Richard. </w:t>
      </w:r>
      <w:r>
        <w:rPr>
          <w:sz w:val="24"/>
          <w:szCs w:val="24"/>
        </w:rPr>
        <w:t>“</w:t>
      </w:r>
      <w:r>
        <w:rPr>
          <w:sz w:val="24"/>
          <w:szCs w:val="24"/>
        </w:rPr>
        <w:t>Reading McDonalds</w:t>
      </w:r>
      <w:r>
        <w:rPr>
          <w:sz w:val="24"/>
          <w:szCs w:val="24"/>
        </w:rPr>
        <w:t>’</w:t>
      </w:r>
      <w:r>
        <w:rPr>
          <w:sz w:val="24"/>
          <w:szCs w:val="24"/>
        </w:rPr>
        <w:t xml:space="preserve"> Brilliant Gesture to Avoid Wasting Food.</w:t>
      </w:r>
      <w:r>
        <w:rPr>
          <w:sz w:val="24"/>
          <w:szCs w:val="24"/>
        </w:rPr>
        <w:t>”</w:t>
      </w:r>
      <w:r>
        <w:rPr>
          <w:sz w:val="24"/>
          <w:szCs w:val="24"/>
        </w:rPr>
        <w:t xml:space="preserve"> BerkshireLive, April 16, 2020. Retrieved at https://www.getreading.co.uk/news/busine</w:t>
      </w:r>
      <w:r>
        <w:rPr>
          <w:sz w:val="24"/>
          <w:szCs w:val="24"/>
        </w:rPr>
        <w:t>ss/reading-mcdonalds-brilliant-gesture-avoid-18092770</w:t>
      </w:r>
    </w:p>
    <w:p w14:paraId="0EB0DAEF" w14:textId="77777777" w:rsidR="00000000" w:rsidRDefault="00551CE1">
      <w:pPr>
        <w:widowControl/>
        <w:rPr>
          <w:sz w:val="24"/>
          <w:szCs w:val="24"/>
        </w:rPr>
      </w:pPr>
    </w:p>
    <w:p w14:paraId="31CBAC7C" w14:textId="77777777" w:rsidR="00000000" w:rsidRDefault="00551CE1">
      <w:pPr>
        <w:widowControl/>
        <w:rPr>
          <w:sz w:val="24"/>
          <w:szCs w:val="24"/>
        </w:rPr>
      </w:pPr>
      <w:r>
        <w:rPr>
          <w:sz w:val="24"/>
          <w:szCs w:val="24"/>
        </w:rPr>
        <w:t xml:space="preserve">Fox, Lauren, and Adriana Navarro. </w:t>
      </w:r>
      <w:r>
        <w:rPr>
          <w:sz w:val="24"/>
          <w:szCs w:val="24"/>
        </w:rPr>
        <w:t>“</w:t>
      </w:r>
      <w:r>
        <w:rPr>
          <w:sz w:val="24"/>
          <w:szCs w:val="24"/>
        </w:rPr>
        <w:t xml:space="preserve">Mountain of Spuds Discarded by Idaho Farmers Saved in </w:t>
      </w:r>
      <w:r>
        <w:rPr>
          <w:sz w:val="24"/>
          <w:szCs w:val="24"/>
        </w:rPr>
        <w:t>‘</w:t>
      </w:r>
      <w:r>
        <w:rPr>
          <w:sz w:val="24"/>
          <w:szCs w:val="24"/>
        </w:rPr>
        <w:t>Potato Rescue,</w:t>
      </w:r>
      <w:r>
        <w:rPr>
          <w:sz w:val="24"/>
          <w:szCs w:val="24"/>
        </w:rPr>
        <w:t>’”</w:t>
      </w:r>
      <w:r>
        <w:rPr>
          <w:sz w:val="24"/>
          <w:szCs w:val="24"/>
        </w:rPr>
        <w:t xml:space="preserve"> Accu Weather, April 29, 2020. Retrieved at https://www.accuweather.com/en/weather-news/mountai</w:t>
      </w:r>
      <w:r>
        <w:rPr>
          <w:sz w:val="24"/>
          <w:szCs w:val="24"/>
        </w:rPr>
        <w:t>n-of-spuds-discarded-by-idaho-farmers-saved-in-potato-rescue/729662</w:t>
      </w:r>
    </w:p>
    <w:p w14:paraId="6DA4EA95" w14:textId="77777777" w:rsidR="00000000" w:rsidRDefault="00551CE1">
      <w:pPr>
        <w:widowControl/>
        <w:rPr>
          <w:sz w:val="24"/>
          <w:szCs w:val="24"/>
        </w:rPr>
      </w:pPr>
    </w:p>
    <w:p w14:paraId="6AC858A7" w14:textId="77777777" w:rsidR="00000000" w:rsidRDefault="00551CE1">
      <w:pPr>
        <w:widowControl/>
        <w:rPr>
          <w:sz w:val="24"/>
          <w:szCs w:val="24"/>
        </w:rPr>
      </w:pPr>
      <w:r>
        <w:rPr>
          <w:sz w:val="24"/>
          <w:szCs w:val="24"/>
        </w:rPr>
        <w:t>Fr</w:t>
      </w:r>
      <w:r>
        <w:rPr>
          <w:sz w:val="24"/>
          <w:szCs w:val="24"/>
        </w:rPr>
        <w:t>í</w:t>
      </w:r>
      <w:r>
        <w:rPr>
          <w:sz w:val="24"/>
          <w:szCs w:val="24"/>
        </w:rPr>
        <w:t xml:space="preserve">as, Carlos, and Kevin G. Hall. </w:t>
      </w:r>
      <w:r>
        <w:rPr>
          <w:sz w:val="24"/>
          <w:szCs w:val="24"/>
        </w:rPr>
        <w:t>“‘</w:t>
      </w:r>
      <w:r>
        <w:rPr>
          <w:sz w:val="24"/>
          <w:szCs w:val="24"/>
        </w:rPr>
        <w:t>It</w:t>
      </w:r>
      <w:r>
        <w:rPr>
          <w:sz w:val="24"/>
          <w:szCs w:val="24"/>
        </w:rPr>
        <w:t>’</w:t>
      </w:r>
      <w:r>
        <w:rPr>
          <w:sz w:val="24"/>
          <w:szCs w:val="24"/>
        </w:rPr>
        <w:t>s Catastrophic.</w:t>
      </w:r>
      <w:r>
        <w:rPr>
          <w:sz w:val="24"/>
          <w:szCs w:val="24"/>
        </w:rPr>
        <w:t>’</w:t>
      </w:r>
      <w:r>
        <w:rPr>
          <w:sz w:val="24"/>
          <w:szCs w:val="24"/>
        </w:rPr>
        <w:t xml:space="preserve"> Coronavirus Forces Florida Farmers to Scrap Food They Can</w:t>
      </w:r>
      <w:r>
        <w:rPr>
          <w:sz w:val="24"/>
          <w:szCs w:val="24"/>
        </w:rPr>
        <w:t>’</w:t>
      </w:r>
      <w:r>
        <w:rPr>
          <w:sz w:val="24"/>
          <w:szCs w:val="24"/>
        </w:rPr>
        <w:t>t Sell.</w:t>
      </w:r>
      <w:r>
        <w:rPr>
          <w:sz w:val="24"/>
          <w:szCs w:val="24"/>
        </w:rPr>
        <w:t>”</w:t>
      </w:r>
      <w:r>
        <w:rPr>
          <w:sz w:val="24"/>
          <w:szCs w:val="24"/>
        </w:rPr>
        <w:t xml:space="preserve"> Miami Herald, March 31, 2020. Retrieved at https://www.miamihera</w:t>
      </w:r>
      <w:r>
        <w:rPr>
          <w:sz w:val="24"/>
          <w:szCs w:val="24"/>
        </w:rPr>
        <w:t>ld.com/news/coronavirus/article241627101.html</w:t>
      </w:r>
    </w:p>
    <w:p w14:paraId="22FDE8B2" w14:textId="77777777" w:rsidR="00000000" w:rsidRDefault="00551CE1">
      <w:pPr>
        <w:widowControl/>
        <w:rPr>
          <w:sz w:val="24"/>
          <w:szCs w:val="24"/>
        </w:rPr>
      </w:pPr>
    </w:p>
    <w:p w14:paraId="01D4A90B" w14:textId="77777777" w:rsidR="00000000" w:rsidRDefault="00551CE1">
      <w:pPr>
        <w:widowControl/>
        <w:rPr>
          <w:sz w:val="24"/>
          <w:szCs w:val="24"/>
        </w:rPr>
      </w:pPr>
      <w:r>
        <w:rPr>
          <w:sz w:val="24"/>
          <w:szCs w:val="24"/>
        </w:rPr>
        <w:t xml:space="preserve">Gangitano, Alex. </w:t>
      </w:r>
      <w:r>
        <w:rPr>
          <w:sz w:val="24"/>
          <w:szCs w:val="24"/>
        </w:rPr>
        <w:t>“</w:t>
      </w:r>
      <w:r>
        <w:rPr>
          <w:sz w:val="24"/>
          <w:szCs w:val="24"/>
        </w:rPr>
        <w:t>Fresh Produce Goes to Waste as Coronavirus Wrecks Supply Chains.</w:t>
      </w:r>
      <w:r>
        <w:rPr>
          <w:sz w:val="24"/>
          <w:szCs w:val="24"/>
        </w:rPr>
        <w:t>”</w:t>
      </w:r>
      <w:r>
        <w:rPr>
          <w:sz w:val="24"/>
          <w:szCs w:val="24"/>
        </w:rPr>
        <w:t xml:space="preserve"> The Hill, April 17, 2020. Retrieved at https://thehill.com/business-a-lobbying/business-a-lobbying/493252-fresh-produce-goes-</w:t>
      </w:r>
      <w:r>
        <w:rPr>
          <w:sz w:val="24"/>
          <w:szCs w:val="24"/>
        </w:rPr>
        <w:t>to-waste-as-coronavirus-wrecks</w:t>
      </w:r>
    </w:p>
    <w:p w14:paraId="5665BD32" w14:textId="77777777" w:rsidR="00000000" w:rsidRDefault="00551CE1">
      <w:pPr>
        <w:widowControl/>
        <w:rPr>
          <w:sz w:val="24"/>
          <w:szCs w:val="24"/>
        </w:rPr>
      </w:pPr>
      <w:r>
        <w:rPr>
          <w:sz w:val="24"/>
          <w:szCs w:val="24"/>
        </w:rPr>
        <w:t xml:space="preserve">Gannon, Ed. </w:t>
      </w:r>
      <w:r>
        <w:rPr>
          <w:sz w:val="24"/>
          <w:szCs w:val="24"/>
        </w:rPr>
        <w:t>“</w:t>
      </w:r>
      <w:r>
        <w:rPr>
          <w:sz w:val="24"/>
          <w:szCs w:val="24"/>
        </w:rPr>
        <w:t>Food Waste a Consequence of Coronavirus-induced Panic Buying.</w:t>
      </w:r>
      <w:r>
        <w:rPr>
          <w:sz w:val="24"/>
          <w:szCs w:val="24"/>
        </w:rPr>
        <w:t>”</w:t>
      </w:r>
      <w:r>
        <w:rPr>
          <w:sz w:val="24"/>
          <w:szCs w:val="24"/>
        </w:rPr>
        <w:t xml:space="preserve"> Weekly Times, March 25, 2020. Retrieved at https://www.weeklytimesnow.com.au</w:t>
      </w:r>
    </w:p>
    <w:p w14:paraId="18181BD5" w14:textId="77777777" w:rsidR="00000000" w:rsidRDefault="00551CE1">
      <w:pPr>
        <w:widowControl/>
        <w:rPr>
          <w:sz w:val="24"/>
          <w:szCs w:val="24"/>
        </w:rPr>
      </w:pPr>
    </w:p>
    <w:p w14:paraId="6FF07DBD" w14:textId="77777777" w:rsidR="00000000" w:rsidRDefault="00551CE1">
      <w:pPr>
        <w:widowControl/>
        <w:rPr>
          <w:sz w:val="24"/>
          <w:szCs w:val="24"/>
        </w:rPr>
      </w:pPr>
      <w:r>
        <w:rPr>
          <w:sz w:val="24"/>
          <w:szCs w:val="24"/>
        </w:rPr>
        <w:t xml:space="preserve">Garcia, Tonya, and William Watts. </w:t>
      </w:r>
      <w:r>
        <w:rPr>
          <w:sz w:val="24"/>
          <w:szCs w:val="24"/>
        </w:rPr>
        <w:t>“</w:t>
      </w:r>
      <w:r>
        <w:rPr>
          <w:sz w:val="24"/>
          <w:szCs w:val="24"/>
        </w:rPr>
        <w:t xml:space="preserve">Coronavirus Pandemic Shows the U.S. </w:t>
      </w:r>
      <w:r>
        <w:rPr>
          <w:sz w:val="24"/>
          <w:szCs w:val="24"/>
        </w:rPr>
        <w:t>Food Supply Chain Is Due for an Upgrade, Experts Say.</w:t>
      </w:r>
      <w:r>
        <w:rPr>
          <w:sz w:val="24"/>
          <w:szCs w:val="24"/>
        </w:rPr>
        <w:t>”</w:t>
      </w:r>
      <w:r>
        <w:rPr>
          <w:sz w:val="24"/>
          <w:szCs w:val="24"/>
        </w:rPr>
        <w:t xml:space="preserve"> Market Watch, April 17, 2020. Retrieved at https://www.marketwatch.com/story/coronavirus-pandemic-shows-the-us-food-supply-chain-is-due-for-an-upgrade-experts-say-2020-04-17</w:t>
      </w:r>
    </w:p>
    <w:p w14:paraId="7814A0CF" w14:textId="77777777" w:rsidR="00000000" w:rsidRDefault="00551CE1">
      <w:pPr>
        <w:widowControl/>
        <w:rPr>
          <w:sz w:val="24"/>
          <w:szCs w:val="24"/>
        </w:rPr>
      </w:pPr>
    </w:p>
    <w:p w14:paraId="4A6A2DCB" w14:textId="77777777" w:rsidR="00000000" w:rsidRDefault="00551CE1">
      <w:pPr>
        <w:widowControl/>
        <w:rPr>
          <w:sz w:val="24"/>
          <w:szCs w:val="24"/>
        </w:rPr>
      </w:pPr>
      <w:r>
        <w:rPr>
          <w:sz w:val="24"/>
          <w:szCs w:val="24"/>
        </w:rPr>
        <w:t xml:space="preserve">Garvanne, Kelvin. </w:t>
      </w:r>
      <w:r>
        <w:rPr>
          <w:sz w:val="24"/>
          <w:szCs w:val="24"/>
        </w:rPr>
        <w:t>“</w:t>
      </w:r>
      <w:r>
        <w:rPr>
          <w:sz w:val="24"/>
          <w:szCs w:val="24"/>
        </w:rPr>
        <w:t>COVID-1</w:t>
      </w:r>
      <w:r>
        <w:rPr>
          <w:sz w:val="24"/>
          <w:szCs w:val="24"/>
        </w:rPr>
        <w:t>9</w:t>
      </w:r>
      <w:r>
        <w:rPr>
          <w:sz w:val="24"/>
          <w:szCs w:val="24"/>
        </w:rPr>
        <w:t>’</w:t>
      </w:r>
      <w:r>
        <w:rPr>
          <w:sz w:val="24"/>
          <w:szCs w:val="24"/>
        </w:rPr>
        <w:t>s Impact on Global Food Supply Chains.</w:t>
      </w:r>
      <w:r>
        <w:rPr>
          <w:sz w:val="24"/>
          <w:szCs w:val="24"/>
        </w:rPr>
        <w:t>”</w:t>
      </w:r>
      <w:r>
        <w:rPr>
          <w:sz w:val="24"/>
          <w:szCs w:val="24"/>
        </w:rPr>
        <w:t xml:space="preserve"> MarketScale, January 29, 2021. Retrieved at https://marketscale.com/industries/transportation/covid-19s-impact-on-global-food-supply-chains</w:t>
      </w:r>
    </w:p>
    <w:p w14:paraId="666BA3AE" w14:textId="77777777" w:rsidR="00000000" w:rsidRDefault="00551CE1">
      <w:pPr>
        <w:widowControl/>
        <w:rPr>
          <w:sz w:val="24"/>
          <w:szCs w:val="24"/>
        </w:rPr>
      </w:pPr>
      <w:r>
        <w:rPr>
          <w:sz w:val="24"/>
          <w:szCs w:val="24"/>
        </w:rPr>
        <w:t>Tags: Covid-19, Supply Chains</w:t>
      </w:r>
    </w:p>
    <w:p w14:paraId="4A73295F" w14:textId="77777777" w:rsidR="00000000" w:rsidRDefault="00551CE1">
      <w:pPr>
        <w:widowControl/>
        <w:rPr>
          <w:sz w:val="24"/>
          <w:szCs w:val="24"/>
        </w:rPr>
      </w:pPr>
    </w:p>
    <w:p w14:paraId="3F06EF36" w14:textId="77777777" w:rsidR="00000000" w:rsidRDefault="00551CE1">
      <w:pPr>
        <w:widowControl/>
        <w:rPr>
          <w:sz w:val="24"/>
          <w:szCs w:val="24"/>
        </w:rPr>
      </w:pPr>
      <w:r>
        <w:rPr>
          <w:sz w:val="24"/>
          <w:szCs w:val="24"/>
        </w:rPr>
        <w:t xml:space="preserve">Giles, Jim. </w:t>
      </w:r>
      <w:r>
        <w:rPr>
          <w:sz w:val="24"/>
          <w:szCs w:val="24"/>
        </w:rPr>
        <w:t>“</w:t>
      </w:r>
      <w:r>
        <w:rPr>
          <w:sz w:val="24"/>
          <w:szCs w:val="24"/>
        </w:rPr>
        <w:t xml:space="preserve">COVID-19 and food: Slowdowns, </w:t>
      </w:r>
      <w:r>
        <w:rPr>
          <w:sz w:val="24"/>
          <w:szCs w:val="24"/>
        </w:rPr>
        <w:t>Layoffs and One Silver Lining.</w:t>
      </w:r>
      <w:r>
        <w:rPr>
          <w:sz w:val="24"/>
          <w:szCs w:val="24"/>
        </w:rPr>
        <w:t>”</w:t>
      </w:r>
      <w:r>
        <w:rPr>
          <w:sz w:val="24"/>
          <w:szCs w:val="24"/>
        </w:rPr>
        <w:t xml:space="preserve"> GreenBiz, March 27, 2020. Retrieved at https://www.greenbiz.com/article/covid-19-and-food-slowdowns-layoffs-and-one-silver-lining</w:t>
      </w:r>
    </w:p>
    <w:p w14:paraId="0813D252" w14:textId="77777777" w:rsidR="00000000" w:rsidRDefault="00551CE1">
      <w:pPr>
        <w:widowControl/>
        <w:rPr>
          <w:sz w:val="24"/>
          <w:szCs w:val="24"/>
        </w:rPr>
      </w:pPr>
    </w:p>
    <w:p w14:paraId="7B78563F" w14:textId="77777777" w:rsidR="00000000" w:rsidRDefault="00551CE1">
      <w:pPr>
        <w:widowControl/>
        <w:rPr>
          <w:sz w:val="24"/>
          <w:szCs w:val="24"/>
        </w:rPr>
      </w:pPr>
      <w:r>
        <w:rPr>
          <w:sz w:val="24"/>
          <w:szCs w:val="24"/>
        </w:rPr>
        <w:t xml:space="preserve">Giles, Jim. </w:t>
      </w:r>
      <w:r>
        <w:rPr>
          <w:sz w:val="24"/>
          <w:szCs w:val="24"/>
        </w:rPr>
        <w:t>“</w:t>
      </w:r>
      <w:r>
        <w:rPr>
          <w:sz w:val="24"/>
          <w:szCs w:val="24"/>
        </w:rPr>
        <w:t>How Online Ordering Could Cut Food Waste.</w:t>
      </w:r>
      <w:r>
        <w:rPr>
          <w:sz w:val="24"/>
          <w:szCs w:val="24"/>
        </w:rPr>
        <w:t>”</w:t>
      </w:r>
      <w:r>
        <w:rPr>
          <w:sz w:val="24"/>
          <w:szCs w:val="24"/>
        </w:rPr>
        <w:t xml:space="preserve"> GreenBiz, May 8, 2020. Retrieved at h</w:t>
      </w:r>
      <w:r>
        <w:rPr>
          <w:sz w:val="24"/>
          <w:szCs w:val="24"/>
        </w:rPr>
        <w:t>ttps://www.greenbiz.com/article/how-online-ordering-could-cut-food-waste</w:t>
      </w:r>
    </w:p>
    <w:p w14:paraId="5291B382" w14:textId="77777777" w:rsidR="00000000" w:rsidRDefault="00551CE1">
      <w:pPr>
        <w:widowControl/>
        <w:rPr>
          <w:sz w:val="24"/>
          <w:szCs w:val="24"/>
        </w:rPr>
      </w:pPr>
    </w:p>
    <w:p w14:paraId="3AA06F8C" w14:textId="77777777" w:rsidR="00000000" w:rsidRDefault="00551CE1">
      <w:pPr>
        <w:widowControl/>
        <w:rPr>
          <w:sz w:val="24"/>
          <w:szCs w:val="24"/>
        </w:rPr>
      </w:pPr>
      <w:r>
        <w:rPr>
          <w:sz w:val="24"/>
          <w:szCs w:val="24"/>
        </w:rPr>
        <w:t xml:space="preserve">Ghosh, Shubham. </w:t>
      </w:r>
      <w:r>
        <w:rPr>
          <w:sz w:val="24"/>
          <w:szCs w:val="24"/>
        </w:rPr>
        <w:t>“</w:t>
      </w:r>
      <w:r>
        <w:rPr>
          <w:sz w:val="24"/>
          <w:szCs w:val="24"/>
        </w:rPr>
        <w:t>What a Waste! Farmers Dumping 3.7 Million Gallons of Milk Every Day and Burying Fresh Veggies as Demand Slumps.</w:t>
      </w:r>
      <w:r>
        <w:rPr>
          <w:sz w:val="24"/>
          <w:szCs w:val="24"/>
        </w:rPr>
        <w:t>”</w:t>
      </w:r>
      <w:r>
        <w:rPr>
          <w:sz w:val="24"/>
          <w:szCs w:val="24"/>
        </w:rPr>
        <w:t xml:space="preserve"> MEAWW News, April 12, 2020. Retrieved at https://mea</w:t>
      </w:r>
      <w:r>
        <w:rPr>
          <w:sz w:val="24"/>
          <w:szCs w:val="24"/>
        </w:rPr>
        <w:t>ww.com/us-dumps-3-million-gallons-of-milk-everyday-demands-low-coronavirus-shutdown-vegetables-bury-eggs</w:t>
      </w:r>
    </w:p>
    <w:p w14:paraId="37E42839" w14:textId="77777777" w:rsidR="00000000" w:rsidRDefault="00551CE1">
      <w:pPr>
        <w:widowControl/>
        <w:rPr>
          <w:sz w:val="24"/>
          <w:szCs w:val="24"/>
        </w:rPr>
      </w:pPr>
    </w:p>
    <w:p w14:paraId="46E7EECB" w14:textId="77777777" w:rsidR="00000000" w:rsidRDefault="00551CE1">
      <w:pPr>
        <w:widowControl/>
        <w:rPr>
          <w:sz w:val="24"/>
          <w:szCs w:val="24"/>
        </w:rPr>
      </w:pPr>
      <w:r>
        <w:rPr>
          <w:sz w:val="24"/>
          <w:szCs w:val="24"/>
        </w:rPr>
        <w:t xml:space="preserve">Global Cold Chain Alliance. </w:t>
      </w:r>
      <w:r>
        <w:rPr>
          <w:sz w:val="24"/>
          <w:szCs w:val="24"/>
        </w:rPr>
        <w:t>“</w:t>
      </w:r>
      <w:r>
        <w:rPr>
          <w:sz w:val="24"/>
          <w:szCs w:val="24"/>
        </w:rPr>
        <w:t>The Impacts of Covid-19 on Food Waste in South Africa.</w:t>
      </w:r>
      <w:r>
        <w:rPr>
          <w:sz w:val="24"/>
          <w:szCs w:val="24"/>
        </w:rPr>
        <w:t>”</w:t>
      </w:r>
      <w:r>
        <w:rPr>
          <w:sz w:val="24"/>
          <w:szCs w:val="24"/>
        </w:rPr>
        <w:t xml:space="preserve"> Global Cold Chain Alliance, August 21, 2020. [Webinar] Retrieved </w:t>
      </w:r>
      <w:r>
        <w:rPr>
          <w:sz w:val="24"/>
          <w:szCs w:val="24"/>
        </w:rPr>
        <w:t>at https://www.gcca.org/resources/news-publications/blogs/impacts-covid-19-food-waste-south-africa</w:t>
      </w:r>
    </w:p>
    <w:p w14:paraId="4AC0C4A7" w14:textId="77777777" w:rsidR="00000000" w:rsidRDefault="00551CE1">
      <w:pPr>
        <w:widowControl/>
        <w:rPr>
          <w:sz w:val="24"/>
          <w:szCs w:val="24"/>
        </w:rPr>
      </w:pPr>
    </w:p>
    <w:p w14:paraId="60450B84" w14:textId="77777777" w:rsidR="00000000" w:rsidRDefault="00551CE1">
      <w:pPr>
        <w:widowControl/>
        <w:rPr>
          <w:sz w:val="24"/>
          <w:szCs w:val="24"/>
        </w:rPr>
      </w:pPr>
      <w:r>
        <w:rPr>
          <w:b/>
          <w:bCs/>
          <w:sz w:val="24"/>
          <w:szCs w:val="24"/>
        </w:rPr>
        <w:t>Good Food Challenge</w:t>
      </w:r>
      <w:r>
        <w:rPr>
          <w:sz w:val="24"/>
          <w:szCs w:val="24"/>
        </w:rPr>
        <w:t xml:space="preserve"> (York, Canada) is scheduled for February 2021. Its </w:t>
      </w:r>
      <w:r>
        <w:rPr>
          <w:sz w:val="24"/>
          <w:szCs w:val="24"/>
        </w:rPr>
        <w:t>“</w:t>
      </w:r>
      <w:r>
        <w:rPr>
          <w:sz w:val="24"/>
          <w:szCs w:val="24"/>
        </w:rPr>
        <w:t>goal is to not let food go to waste.</w:t>
      </w:r>
      <w:r>
        <w:rPr>
          <w:sz w:val="24"/>
          <w:szCs w:val="24"/>
        </w:rPr>
        <w:t>”</w:t>
      </w:r>
      <w:r>
        <w:rPr>
          <w:sz w:val="24"/>
          <w:szCs w:val="24"/>
        </w:rPr>
        <w:t xml:space="preserve"> The </w:t>
      </w:r>
      <w:r>
        <w:rPr>
          <w:sz w:val="24"/>
          <w:szCs w:val="24"/>
        </w:rPr>
        <w:t>“</w:t>
      </w:r>
      <w:r>
        <w:rPr>
          <w:sz w:val="24"/>
          <w:szCs w:val="24"/>
        </w:rPr>
        <w:t>York Region Food Network (YRFN) is incent</w:t>
      </w:r>
      <w:r>
        <w:rPr>
          <w:sz w:val="24"/>
          <w:szCs w:val="24"/>
        </w:rPr>
        <w:t>ivizing [it] with weekly prizes.</w:t>
      </w:r>
      <w:r>
        <w:rPr>
          <w:sz w:val="24"/>
          <w:szCs w:val="24"/>
        </w:rPr>
        <w:t>”</w:t>
      </w:r>
    </w:p>
    <w:p w14:paraId="53D7A06B" w14:textId="77777777" w:rsidR="00000000" w:rsidRDefault="00551CE1">
      <w:pPr>
        <w:widowControl/>
        <w:rPr>
          <w:sz w:val="24"/>
          <w:szCs w:val="24"/>
        </w:rPr>
      </w:pPr>
      <w:r>
        <w:rPr>
          <w:sz w:val="24"/>
          <w:szCs w:val="24"/>
        </w:rPr>
        <w:lastRenderedPageBreak/>
        <w:t>Website: https://yrfn.ca/the-good-food-challenge/</w:t>
      </w:r>
    </w:p>
    <w:p w14:paraId="1231FE11" w14:textId="77777777" w:rsidR="00000000" w:rsidRDefault="00551CE1">
      <w:pPr>
        <w:widowControl/>
        <w:rPr>
          <w:sz w:val="24"/>
          <w:szCs w:val="24"/>
        </w:rPr>
      </w:pPr>
      <w:r>
        <w:rPr>
          <w:sz w:val="24"/>
          <w:szCs w:val="24"/>
        </w:rPr>
        <w:t>Tags: Canada, Challenges, Covid-19</w:t>
      </w:r>
    </w:p>
    <w:p w14:paraId="22EC99CF" w14:textId="77777777" w:rsidR="00000000" w:rsidRDefault="00551CE1">
      <w:pPr>
        <w:widowControl/>
        <w:rPr>
          <w:sz w:val="24"/>
          <w:szCs w:val="24"/>
        </w:rPr>
      </w:pPr>
    </w:p>
    <w:p w14:paraId="69D5668D" w14:textId="77777777" w:rsidR="00000000" w:rsidRDefault="00551CE1">
      <w:pPr>
        <w:widowControl/>
        <w:rPr>
          <w:sz w:val="24"/>
          <w:szCs w:val="24"/>
        </w:rPr>
      </w:pPr>
      <w:r>
        <w:rPr>
          <w:b/>
          <w:bCs/>
          <w:sz w:val="24"/>
          <w:szCs w:val="24"/>
        </w:rPr>
        <w:t>GoodAfter</w:t>
      </w:r>
      <w:r>
        <w:rPr>
          <w:sz w:val="24"/>
          <w:szCs w:val="24"/>
        </w:rPr>
        <w:t xml:space="preserve"> (Portugal) is </w:t>
      </w:r>
      <w:r>
        <w:rPr>
          <w:sz w:val="24"/>
          <w:szCs w:val="24"/>
        </w:rPr>
        <w:t>“</w:t>
      </w:r>
      <w:r>
        <w:rPr>
          <w:sz w:val="24"/>
          <w:szCs w:val="24"/>
        </w:rPr>
        <w:t>Portugal</w:t>
      </w:r>
      <w:r>
        <w:rPr>
          <w:sz w:val="24"/>
          <w:szCs w:val="24"/>
        </w:rPr>
        <w:t>’</w:t>
      </w:r>
      <w:r>
        <w:rPr>
          <w:sz w:val="24"/>
          <w:szCs w:val="24"/>
        </w:rPr>
        <w:t>s first online supermarket for products near or outside the preferred consumption date, have grown 250</w:t>
      </w:r>
      <w:r>
        <w:rPr>
          <w:sz w:val="24"/>
          <w:szCs w:val="24"/>
        </w:rPr>
        <w:t xml:space="preserve"> percent in the Iberian Peninsula since the pandemic began.</w:t>
      </w:r>
      <w:r>
        <w:rPr>
          <w:sz w:val="24"/>
          <w:szCs w:val="24"/>
        </w:rPr>
        <w:t>”</w:t>
      </w:r>
    </w:p>
    <w:p w14:paraId="3ACC0C95" w14:textId="77777777" w:rsidR="00000000" w:rsidRDefault="00551CE1">
      <w:pPr>
        <w:widowControl/>
        <w:rPr>
          <w:sz w:val="24"/>
          <w:szCs w:val="24"/>
        </w:rPr>
      </w:pPr>
      <w:r>
        <w:rPr>
          <w:sz w:val="24"/>
          <w:szCs w:val="24"/>
        </w:rPr>
        <w:t>Website: https://goodafter.com/pt/</w:t>
      </w:r>
    </w:p>
    <w:p w14:paraId="410B9668" w14:textId="77777777" w:rsidR="00000000" w:rsidRDefault="00551CE1">
      <w:pPr>
        <w:widowControl/>
        <w:rPr>
          <w:sz w:val="24"/>
          <w:szCs w:val="24"/>
        </w:rPr>
      </w:pPr>
      <w:r>
        <w:rPr>
          <w:sz w:val="24"/>
          <w:szCs w:val="24"/>
        </w:rPr>
        <w:t>Tags: Covid-19, Online Delivery Services, Portugal</w:t>
      </w:r>
    </w:p>
    <w:p w14:paraId="7495EB4B" w14:textId="77777777" w:rsidR="00000000" w:rsidRDefault="00551CE1">
      <w:pPr>
        <w:widowControl/>
        <w:rPr>
          <w:sz w:val="24"/>
          <w:szCs w:val="24"/>
        </w:rPr>
      </w:pPr>
    </w:p>
    <w:p w14:paraId="3670A272" w14:textId="77777777" w:rsidR="00000000" w:rsidRDefault="00551CE1">
      <w:pPr>
        <w:widowControl/>
        <w:rPr>
          <w:sz w:val="24"/>
          <w:szCs w:val="24"/>
        </w:rPr>
      </w:pPr>
      <w:r>
        <w:rPr>
          <w:sz w:val="24"/>
          <w:szCs w:val="24"/>
        </w:rPr>
        <w:t xml:space="preserve">Goodwin, Liz, Esben Lunde Larsen, Alberto Pallecchi, and Janet Ranganathan. </w:t>
      </w:r>
      <w:r>
        <w:rPr>
          <w:sz w:val="24"/>
          <w:szCs w:val="24"/>
        </w:rPr>
        <w:t>“</w:t>
      </w:r>
      <w:r>
        <w:rPr>
          <w:sz w:val="24"/>
          <w:szCs w:val="24"/>
        </w:rPr>
        <w:t>Food Loss and Waste in the Context of the COVID-19 Crisis.</w:t>
      </w:r>
      <w:r>
        <w:rPr>
          <w:sz w:val="24"/>
          <w:szCs w:val="24"/>
        </w:rPr>
        <w:t>”</w:t>
      </w:r>
      <w:r>
        <w:rPr>
          <w:sz w:val="24"/>
          <w:szCs w:val="24"/>
        </w:rPr>
        <w:t xml:space="preserve"> World Resources Institute, nd. Retrieved at http://www.humandevelopment.va/content/dam/sviluppoumano/vatican-covid19-re</w:t>
      </w:r>
      <w:r>
        <w:rPr>
          <w:sz w:val="24"/>
          <w:szCs w:val="24"/>
        </w:rPr>
        <w:t>sponse/reports/WRI_Food_Loss_and_Waste_in_the_context_of_the_COVID-19%20_crisis_Vatican_COVID-19_Taskforce.pdf</w:t>
      </w:r>
    </w:p>
    <w:p w14:paraId="1A14AF2E" w14:textId="77777777" w:rsidR="00000000" w:rsidRDefault="00551CE1">
      <w:pPr>
        <w:widowControl/>
        <w:rPr>
          <w:sz w:val="24"/>
          <w:szCs w:val="24"/>
        </w:rPr>
      </w:pPr>
    </w:p>
    <w:p w14:paraId="2691414B" w14:textId="77777777" w:rsidR="00000000" w:rsidRDefault="00551CE1">
      <w:pPr>
        <w:widowControl/>
        <w:rPr>
          <w:sz w:val="24"/>
          <w:szCs w:val="24"/>
        </w:rPr>
      </w:pPr>
      <w:r>
        <w:rPr>
          <w:sz w:val="24"/>
          <w:szCs w:val="24"/>
        </w:rPr>
        <w:t xml:space="preserve">Gore-Langton, Louis. </w:t>
      </w:r>
      <w:r>
        <w:rPr>
          <w:sz w:val="24"/>
          <w:szCs w:val="24"/>
        </w:rPr>
        <w:t>“</w:t>
      </w:r>
      <w:r>
        <w:rPr>
          <w:sz w:val="24"/>
          <w:szCs w:val="24"/>
        </w:rPr>
        <w:t>SavrPak Pilots Food Waste Prevention Bags Amid P&amp;G Award Funding and COVID-19 Demands.</w:t>
      </w:r>
      <w:r>
        <w:rPr>
          <w:sz w:val="24"/>
          <w:szCs w:val="24"/>
        </w:rPr>
        <w:t>”</w:t>
      </w:r>
      <w:r>
        <w:rPr>
          <w:sz w:val="24"/>
          <w:szCs w:val="24"/>
        </w:rPr>
        <w:t xml:space="preserve"> Packaging Insights, January 19, 20</w:t>
      </w:r>
      <w:r>
        <w:rPr>
          <w:sz w:val="24"/>
          <w:szCs w:val="24"/>
        </w:rPr>
        <w:t>21. Retrieved at https://www.packaginginsights.com/news/savrpak-pilots-food-waste-prevention-bags-amid-pg-award-funding-and-covid-19-demands.html</w:t>
      </w:r>
    </w:p>
    <w:p w14:paraId="2D829BF6" w14:textId="77777777" w:rsidR="00000000" w:rsidRDefault="00551CE1">
      <w:pPr>
        <w:widowControl/>
        <w:rPr>
          <w:sz w:val="24"/>
          <w:szCs w:val="24"/>
        </w:rPr>
      </w:pPr>
      <w:r>
        <w:rPr>
          <w:sz w:val="24"/>
          <w:szCs w:val="24"/>
        </w:rPr>
        <w:t>Tags: Covid-19, Packaging</w:t>
      </w:r>
    </w:p>
    <w:p w14:paraId="06A5EB50" w14:textId="77777777" w:rsidR="00000000" w:rsidRDefault="00551CE1">
      <w:pPr>
        <w:widowControl/>
        <w:rPr>
          <w:sz w:val="24"/>
          <w:szCs w:val="24"/>
        </w:rPr>
      </w:pPr>
    </w:p>
    <w:p w14:paraId="2640FF5B" w14:textId="77777777" w:rsidR="00000000" w:rsidRDefault="00551CE1">
      <w:pPr>
        <w:widowControl/>
        <w:rPr>
          <w:sz w:val="24"/>
          <w:szCs w:val="24"/>
        </w:rPr>
      </w:pPr>
      <w:r>
        <w:rPr>
          <w:b/>
          <w:bCs/>
          <w:sz w:val="24"/>
          <w:szCs w:val="24"/>
        </w:rPr>
        <w:t>Grab</w:t>
      </w:r>
      <w:r>
        <w:rPr>
          <w:sz w:val="24"/>
          <w:szCs w:val="24"/>
        </w:rPr>
        <w:t xml:space="preserve"> (Manilla, Philippines) is a cab hailing platform that during the COVID-19 pand</w:t>
      </w:r>
      <w:r>
        <w:rPr>
          <w:sz w:val="24"/>
          <w:szCs w:val="24"/>
        </w:rPr>
        <w:t xml:space="preserve">emic became part of the </w:t>
      </w:r>
      <w:r>
        <w:rPr>
          <w:sz w:val="24"/>
          <w:szCs w:val="24"/>
        </w:rPr>
        <w:t>“</w:t>
      </w:r>
      <w:r>
        <w:rPr>
          <w:sz w:val="24"/>
          <w:szCs w:val="24"/>
        </w:rPr>
        <w:t>Philippines Department of Agriculture</w:t>
      </w:r>
      <w:r>
        <w:rPr>
          <w:sz w:val="24"/>
          <w:szCs w:val="24"/>
        </w:rPr>
        <w:t>’</w:t>
      </w:r>
      <w:r>
        <w:rPr>
          <w:sz w:val="24"/>
          <w:szCs w:val="24"/>
        </w:rPr>
        <w:t>s (DA) initiative to support local farmers amidst the coronavirus pandemic, the will be providing on-demand delivery directly to the doors of consumers in Manila. The government-run online mark</w:t>
      </w:r>
      <w:r>
        <w:rPr>
          <w:sz w:val="24"/>
          <w:szCs w:val="24"/>
        </w:rPr>
        <w:t>etplace, called eKadiwa, will ensure that both the general public can purchase fresh produce for reasonable prices while local farmers are fairly compensated for their work.</w:t>
      </w:r>
      <w:r>
        <w:rPr>
          <w:sz w:val="24"/>
          <w:szCs w:val="24"/>
        </w:rPr>
        <w:t>”</w:t>
      </w:r>
    </w:p>
    <w:p w14:paraId="26910EBE" w14:textId="77777777" w:rsidR="00000000" w:rsidRDefault="00551CE1">
      <w:pPr>
        <w:widowControl/>
        <w:rPr>
          <w:sz w:val="24"/>
          <w:szCs w:val="24"/>
        </w:rPr>
      </w:pPr>
      <w:r>
        <w:rPr>
          <w:sz w:val="24"/>
          <w:szCs w:val="24"/>
        </w:rPr>
        <w:t>Website 1: https://www.grab.com/sg/</w:t>
      </w:r>
    </w:p>
    <w:p w14:paraId="25EF49D8" w14:textId="77777777" w:rsidR="00000000" w:rsidRDefault="00551CE1">
      <w:pPr>
        <w:widowControl/>
        <w:rPr>
          <w:sz w:val="24"/>
          <w:szCs w:val="24"/>
        </w:rPr>
      </w:pPr>
      <w:r>
        <w:rPr>
          <w:sz w:val="24"/>
          <w:szCs w:val="24"/>
        </w:rPr>
        <w:t>Website 2: https://www.ekadiwa.da.gov.ph/</w:t>
      </w:r>
    </w:p>
    <w:p w14:paraId="67F0AD7F" w14:textId="77777777" w:rsidR="00000000" w:rsidRDefault="00551CE1">
      <w:pPr>
        <w:widowControl/>
        <w:rPr>
          <w:sz w:val="24"/>
          <w:szCs w:val="24"/>
        </w:rPr>
      </w:pPr>
    </w:p>
    <w:p w14:paraId="173CCCA9" w14:textId="77777777" w:rsidR="00000000" w:rsidRDefault="00551CE1">
      <w:pPr>
        <w:widowControl/>
        <w:rPr>
          <w:sz w:val="24"/>
          <w:szCs w:val="24"/>
        </w:rPr>
      </w:pPr>
      <w:r>
        <w:rPr>
          <w:sz w:val="24"/>
          <w:szCs w:val="24"/>
        </w:rPr>
        <w:t>Gr</w:t>
      </w:r>
      <w:r>
        <w:rPr>
          <w:sz w:val="24"/>
          <w:szCs w:val="24"/>
        </w:rPr>
        <w:t xml:space="preserve">aham, August. </w:t>
      </w:r>
      <w:r>
        <w:rPr>
          <w:sz w:val="24"/>
          <w:szCs w:val="24"/>
        </w:rPr>
        <w:t>“</w:t>
      </w:r>
      <w:r>
        <w:rPr>
          <w:sz w:val="24"/>
          <w:szCs w:val="24"/>
        </w:rPr>
        <w:t>Closed Restaurants Tighten Food Waste Supply at Biffa.</w:t>
      </w:r>
      <w:r>
        <w:rPr>
          <w:sz w:val="24"/>
          <w:szCs w:val="24"/>
        </w:rPr>
        <w:t>”</w:t>
      </w:r>
      <w:r>
        <w:rPr>
          <w:sz w:val="24"/>
          <w:szCs w:val="24"/>
        </w:rPr>
        <w:t xml:space="preserve"> Independent, May 31, 2021. Retrieved at https://www.independent.co.uk/business/closed-restaurants-tighten-food-waste-supply-at-biffa-b1857338.html</w:t>
      </w:r>
    </w:p>
    <w:p w14:paraId="12843BF9" w14:textId="77777777" w:rsidR="00000000" w:rsidRDefault="00551CE1">
      <w:pPr>
        <w:widowControl/>
        <w:rPr>
          <w:sz w:val="24"/>
          <w:szCs w:val="24"/>
        </w:rPr>
      </w:pPr>
      <w:r>
        <w:rPr>
          <w:sz w:val="24"/>
          <w:szCs w:val="24"/>
        </w:rPr>
        <w:t>Tags: Covid-19, Restaurants</w:t>
      </w:r>
    </w:p>
    <w:p w14:paraId="75FD8B5B" w14:textId="77777777" w:rsidR="00000000" w:rsidRDefault="00551CE1">
      <w:pPr>
        <w:widowControl/>
        <w:rPr>
          <w:sz w:val="24"/>
          <w:szCs w:val="24"/>
        </w:rPr>
      </w:pPr>
    </w:p>
    <w:p w14:paraId="1AD82257" w14:textId="77777777" w:rsidR="00000000" w:rsidRDefault="00551CE1">
      <w:pPr>
        <w:widowControl/>
        <w:rPr>
          <w:sz w:val="24"/>
          <w:szCs w:val="24"/>
        </w:rPr>
      </w:pPr>
      <w:r>
        <w:rPr>
          <w:sz w:val="24"/>
          <w:szCs w:val="24"/>
        </w:rPr>
        <w:t>Grant, Ka</w:t>
      </w:r>
      <w:r>
        <w:rPr>
          <w:sz w:val="24"/>
          <w:szCs w:val="24"/>
        </w:rPr>
        <w:t xml:space="preserve">tie. </w:t>
      </w:r>
      <w:r>
        <w:rPr>
          <w:sz w:val="24"/>
          <w:szCs w:val="24"/>
        </w:rPr>
        <w:t>“</w:t>
      </w:r>
      <w:r>
        <w:rPr>
          <w:sz w:val="24"/>
          <w:szCs w:val="24"/>
        </w:rPr>
        <w:t xml:space="preserve">Covid-19 and Cooking: Consumers Will Seek to Avoid Food Waste </w:t>
      </w:r>
      <w:r>
        <w:rPr>
          <w:sz w:val="24"/>
          <w:szCs w:val="24"/>
        </w:rPr>
        <w:t>‘</w:t>
      </w:r>
      <w:r>
        <w:rPr>
          <w:sz w:val="24"/>
          <w:szCs w:val="24"/>
        </w:rPr>
        <w:t>Far Beyond</w:t>
      </w:r>
      <w:r>
        <w:rPr>
          <w:sz w:val="24"/>
          <w:szCs w:val="24"/>
        </w:rPr>
        <w:t>’</w:t>
      </w:r>
      <w:r>
        <w:rPr>
          <w:sz w:val="24"/>
          <w:szCs w:val="24"/>
        </w:rPr>
        <w:t xml:space="preserve"> Pandemic.</w:t>
      </w:r>
      <w:r>
        <w:rPr>
          <w:sz w:val="24"/>
          <w:szCs w:val="24"/>
        </w:rPr>
        <w:t>”</w:t>
      </w:r>
      <w:r>
        <w:rPr>
          <w:sz w:val="24"/>
          <w:szCs w:val="24"/>
        </w:rPr>
        <w:t xml:space="preserve"> i News, May 4, 2020. Retrieved at https://inews.co.uk/news/consumer/covid-19-cooking-consumers-will-avoid-food-waste-pandemic-2841313</w:t>
      </w:r>
    </w:p>
    <w:p w14:paraId="70AA15E1" w14:textId="77777777" w:rsidR="00000000" w:rsidRDefault="00551CE1">
      <w:pPr>
        <w:widowControl/>
        <w:rPr>
          <w:sz w:val="24"/>
          <w:szCs w:val="24"/>
        </w:rPr>
      </w:pPr>
    </w:p>
    <w:p w14:paraId="4816545F" w14:textId="77777777" w:rsidR="00000000" w:rsidRDefault="00551CE1">
      <w:pPr>
        <w:widowControl/>
        <w:rPr>
          <w:sz w:val="24"/>
          <w:szCs w:val="24"/>
        </w:rPr>
      </w:pPr>
      <w:r>
        <w:rPr>
          <w:sz w:val="24"/>
          <w:szCs w:val="24"/>
        </w:rPr>
        <w:lastRenderedPageBreak/>
        <w:t xml:space="preserve">Greek Marketing Academy. </w:t>
      </w:r>
      <w:r>
        <w:rPr>
          <w:sz w:val="24"/>
          <w:szCs w:val="24"/>
        </w:rPr>
        <w:t>“</w:t>
      </w:r>
      <w:r>
        <w:rPr>
          <w:sz w:val="24"/>
          <w:szCs w:val="24"/>
        </w:rPr>
        <w:t>The</w:t>
      </w:r>
      <w:r>
        <w:rPr>
          <w:sz w:val="24"/>
          <w:szCs w:val="24"/>
        </w:rPr>
        <w:t xml:space="preserve"> next Day: Food Waste Prevention after the Pandemic.</w:t>
      </w:r>
      <w:r>
        <w:rPr>
          <w:sz w:val="24"/>
          <w:szCs w:val="24"/>
        </w:rPr>
        <w:t>”</w:t>
      </w:r>
      <w:r>
        <w:rPr>
          <w:sz w:val="24"/>
          <w:szCs w:val="24"/>
        </w:rPr>
        <w:t xml:space="preserve"> Athens, January 20, 2021. Retrieved at https://upatras-gr.zoom.us/webinar/register/WN_6odZis49QjOCpB_ikYdH4A</w:t>
      </w:r>
    </w:p>
    <w:p w14:paraId="1BAF8F44" w14:textId="77777777" w:rsidR="00000000" w:rsidRDefault="00551CE1">
      <w:pPr>
        <w:widowControl/>
        <w:rPr>
          <w:sz w:val="24"/>
          <w:szCs w:val="24"/>
        </w:rPr>
      </w:pPr>
      <w:r>
        <w:rPr>
          <w:sz w:val="24"/>
          <w:szCs w:val="24"/>
        </w:rPr>
        <w:t>Tags: Covid-19, Greece. Sample Webinars</w:t>
      </w:r>
    </w:p>
    <w:p w14:paraId="3917D382" w14:textId="77777777" w:rsidR="00000000" w:rsidRDefault="00551CE1">
      <w:pPr>
        <w:widowControl/>
        <w:rPr>
          <w:sz w:val="24"/>
          <w:szCs w:val="24"/>
        </w:rPr>
      </w:pPr>
    </w:p>
    <w:p w14:paraId="6219F7B8" w14:textId="77777777" w:rsidR="00000000" w:rsidRDefault="00551CE1">
      <w:pPr>
        <w:widowControl/>
        <w:rPr>
          <w:sz w:val="24"/>
          <w:szCs w:val="24"/>
        </w:rPr>
      </w:pPr>
      <w:r>
        <w:rPr>
          <w:sz w:val="24"/>
          <w:szCs w:val="24"/>
        </w:rPr>
        <w:t xml:space="preserve">Green, Elizabeth. </w:t>
      </w:r>
      <w:r>
        <w:rPr>
          <w:sz w:val="24"/>
          <w:szCs w:val="24"/>
        </w:rPr>
        <w:t>“</w:t>
      </w:r>
      <w:r>
        <w:rPr>
          <w:sz w:val="24"/>
          <w:szCs w:val="24"/>
        </w:rPr>
        <w:t>Food Waste Inches up amid COVID-1</w:t>
      </w:r>
      <w:r>
        <w:rPr>
          <w:sz w:val="24"/>
          <w:szCs w:val="24"/>
        </w:rPr>
        <w:t>9, CMCC Foundation Flags Cities Are the Largest Source of Post-Consumption Loss.</w:t>
      </w:r>
      <w:r>
        <w:rPr>
          <w:sz w:val="24"/>
          <w:szCs w:val="24"/>
        </w:rPr>
        <w:t>”</w:t>
      </w:r>
      <w:r>
        <w:rPr>
          <w:sz w:val="24"/>
          <w:szCs w:val="24"/>
        </w:rPr>
        <w:t xml:space="preserve"> FoodIngredients1st, October 20, 2020. Retrieved at https://www.foodingredientsfirst.com/news/food-waste-inches-up-amid-covid-19-cmcc-foundation-flags-cities-are-the-largest-s</w:t>
      </w:r>
      <w:r>
        <w:rPr>
          <w:sz w:val="24"/>
          <w:szCs w:val="24"/>
        </w:rPr>
        <w:t>ource-of-post-consumption-loss.html</w:t>
      </w:r>
    </w:p>
    <w:p w14:paraId="1941315A" w14:textId="77777777" w:rsidR="00000000" w:rsidRDefault="00551CE1">
      <w:pPr>
        <w:widowControl/>
        <w:rPr>
          <w:sz w:val="24"/>
          <w:szCs w:val="24"/>
        </w:rPr>
      </w:pPr>
      <w:r>
        <w:rPr>
          <w:sz w:val="24"/>
          <w:szCs w:val="24"/>
        </w:rPr>
        <w:t>Tags: Cities, Covid-19</w:t>
      </w:r>
    </w:p>
    <w:p w14:paraId="750F058F" w14:textId="77777777" w:rsidR="00000000" w:rsidRDefault="00551CE1">
      <w:pPr>
        <w:widowControl/>
        <w:rPr>
          <w:sz w:val="24"/>
          <w:szCs w:val="24"/>
        </w:rPr>
      </w:pPr>
    </w:p>
    <w:p w14:paraId="5C55442C" w14:textId="77777777" w:rsidR="00000000" w:rsidRDefault="00551CE1">
      <w:pPr>
        <w:widowControl/>
        <w:rPr>
          <w:sz w:val="24"/>
          <w:szCs w:val="24"/>
        </w:rPr>
      </w:pPr>
      <w:r>
        <w:rPr>
          <w:sz w:val="24"/>
          <w:szCs w:val="24"/>
        </w:rPr>
        <w:t xml:space="preserve">Green, Elizabeth. </w:t>
      </w:r>
      <w:r>
        <w:rPr>
          <w:sz w:val="24"/>
          <w:szCs w:val="24"/>
        </w:rPr>
        <w:t>“</w:t>
      </w:r>
      <w:r>
        <w:rPr>
          <w:sz w:val="24"/>
          <w:szCs w:val="24"/>
        </w:rPr>
        <w:t>Zero Waste Scotland and WRAP: UK Food Waste Fell 34% in First National Lockdown.</w:t>
      </w:r>
      <w:r>
        <w:rPr>
          <w:sz w:val="24"/>
          <w:szCs w:val="24"/>
        </w:rPr>
        <w:t>”</w:t>
      </w:r>
      <w:r>
        <w:rPr>
          <w:sz w:val="24"/>
          <w:szCs w:val="24"/>
        </w:rPr>
        <w:t xml:space="preserve"> FoodIngredientsFirst, January 21, 2021. Retrieved at https://www.foodingredientsfirst.com/news/</w:t>
      </w:r>
      <w:r>
        <w:rPr>
          <w:sz w:val="24"/>
          <w:szCs w:val="24"/>
        </w:rPr>
        <w:t>zero-waste-scotland-and-wrap-uk-food-waste-fell-34-in-first-national-lockdown.html</w:t>
      </w:r>
    </w:p>
    <w:p w14:paraId="4E252453" w14:textId="77777777" w:rsidR="00000000" w:rsidRDefault="00551CE1">
      <w:pPr>
        <w:widowControl/>
        <w:rPr>
          <w:sz w:val="24"/>
          <w:szCs w:val="24"/>
        </w:rPr>
      </w:pPr>
      <w:r>
        <w:rPr>
          <w:sz w:val="24"/>
          <w:szCs w:val="24"/>
        </w:rPr>
        <w:t>Tags: Covid-19, Scotland</w:t>
      </w:r>
    </w:p>
    <w:p w14:paraId="01EF63EA" w14:textId="77777777" w:rsidR="00000000" w:rsidRDefault="00551CE1">
      <w:pPr>
        <w:widowControl/>
        <w:rPr>
          <w:sz w:val="24"/>
          <w:szCs w:val="24"/>
        </w:rPr>
      </w:pPr>
    </w:p>
    <w:p w14:paraId="57D8C0BA" w14:textId="77777777" w:rsidR="00000000" w:rsidRDefault="00551CE1">
      <w:pPr>
        <w:widowControl/>
        <w:rPr>
          <w:sz w:val="24"/>
          <w:szCs w:val="24"/>
        </w:rPr>
      </w:pPr>
      <w:r>
        <w:rPr>
          <w:sz w:val="24"/>
          <w:szCs w:val="24"/>
        </w:rPr>
        <w:t xml:space="preserve">Greenwalt, Megan. </w:t>
      </w:r>
      <w:r>
        <w:rPr>
          <w:sz w:val="24"/>
          <w:szCs w:val="24"/>
        </w:rPr>
        <w:t>“</w:t>
      </w:r>
      <w:r>
        <w:rPr>
          <w:sz w:val="24"/>
          <w:szCs w:val="24"/>
        </w:rPr>
        <w:t>Misfit Produce Profitable During Pandemic.</w:t>
      </w:r>
      <w:r>
        <w:rPr>
          <w:sz w:val="24"/>
          <w:szCs w:val="24"/>
        </w:rPr>
        <w:t>”</w:t>
      </w:r>
      <w:r>
        <w:rPr>
          <w:sz w:val="24"/>
          <w:szCs w:val="24"/>
        </w:rPr>
        <w:t xml:space="preserve"> Wste360, August 28, 2020. Retrieved at https://www.waste360.com/business/misfit-prod</w:t>
      </w:r>
      <w:r>
        <w:rPr>
          <w:sz w:val="24"/>
          <w:szCs w:val="24"/>
        </w:rPr>
        <w:t>uce-profitable-during-pandemic</w:t>
      </w:r>
    </w:p>
    <w:p w14:paraId="31668CAB" w14:textId="77777777" w:rsidR="00000000" w:rsidRDefault="00551CE1">
      <w:pPr>
        <w:widowControl/>
        <w:rPr>
          <w:sz w:val="24"/>
          <w:szCs w:val="24"/>
        </w:rPr>
      </w:pPr>
    </w:p>
    <w:p w14:paraId="462F5895" w14:textId="77777777" w:rsidR="00000000" w:rsidRDefault="00551CE1">
      <w:pPr>
        <w:widowControl/>
        <w:rPr>
          <w:sz w:val="24"/>
          <w:szCs w:val="24"/>
        </w:rPr>
      </w:pPr>
      <w:r>
        <w:rPr>
          <w:sz w:val="24"/>
          <w:szCs w:val="24"/>
        </w:rPr>
        <w:t xml:space="preserve">Greenwalt, Megan. </w:t>
      </w:r>
      <w:r>
        <w:rPr>
          <w:sz w:val="24"/>
          <w:szCs w:val="24"/>
        </w:rPr>
        <w:t>“</w:t>
      </w:r>
      <w:r>
        <w:rPr>
          <w:sz w:val="24"/>
          <w:szCs w:val="24"/>
        </w:rPr>
        <w:t>Wholesale Grocery Startup Combats Both Food Waste and Insecurity.</w:t>
      </w:r>
      <w:r>
        <w:rPr>
          <w:sz w:val="24"/>
          <w:szCs w:val="24"/>
        </w:rPr>
        <w:t>”</w:t>
      </w:r>
      <w:r>
        <w:rPr>
          <w:sz w:val="24"/>
          <w:szCs w:val="24"/>
        </w:rPr>
        <w:t xml:space="preserve"> Waste360, October 22, 2020. Retrieved at https://www.waste360.com/food-waste/wholesale-grocery-startup-combats-both-food-waste-and-insecur</w:t>
      </w:r>
      <w:r>
        <w:rPr>
          <w:sz w:val="24"/>
          <w:szCs w:val="24"/>
        </w:rPr>
        <w:t>ity</w:t>
      </w:r>
    </w:p>
    <w:p w14:paraId="21662B84" w14:textId="77777777" w:rsidR="00000000" w:rsidRDefault="00551CE1">
      <w:pPr>
        <w:widowControl/>
        <w:rPr>
          <w:sz w:val="24"/>
          <w:szCs w:val="24"/>
        </w:rPr>
      </w:pPr>
      <w:r>
        <w:rPr>
          <w:sz w:val="24"/>
          <w:szCs w:val="24"/>
        </w:rPr>
        <w:t>Tags: Apps, Covid-19, Grocery Stores</w:t>
      </w:r>
    </w:p>
    <w:p w14:paraId="67A02332" w14:textId="77777777" w:rsidR="00000000" w:rsidRDefault="00551CE1">
      <w:pPr>
        <w:widowControl/>
        <w:rPr>
          <w:sz w:val="24"/>
          <w:szCs w:val="24"/>
        </w:rPr>
      </w:pPr>
    </w:p>
    <w:p w14:paraId="05731081" w14:textId="77777777" w:rsidR="00000000" w:rsidRDefault="00551CE1">
      <w:pPr>
        <w:widowControl/>
        <w:rPr>
          <w:sz w:val="24"/>
          <w:szCs w:val="24"/>
        </w:rPr>
      </w:pPr>
      <w:r>
        <w:rPr>
          <w:sz w:val="24"/>
          <w:szCs w:val="24"/>
        </w:rPr>
        <w:t xml:space="preserve">Haaland, Marie. </w:t>
      </w:r>
      <w:r>
        <w:rPr>
          <w:sz w:val="24"/>
          <w:szCs w:val="24"/>
        </w:rPr>
        <w:t>“</w:t>
      </w:r>
      <w:r>
        <w:rPr>
          <w:sz w:val="24"/>
          <w:szCs w:val="24"/>
        </w:rPr>
        <w:t xml:space="preserve">Coronavirus Is Sparking an </w:t>
      </w:r>
      <w:r>
        <w:rPr>
          <w:sz w:val="24"/>
          <w:szCs w:val="24"/>
        </w:rPr>
        <w:t>‘</w:t>
      </w:r>
      <w:r>
        <w:rPr>
          <w:sz w:val="24"/>
          <w:szCs w:val="24"/>
        </w:rPr>
        <w:t>Eco Wake-up Call</w:t>
      </w:r>
      <w:r>
        <w:rPr>
          <w:sz w:val="24"/>
          <w:szCs w:val="24"/>
        </w:rPr>
        <w:t>’</w:t>
      </w:r>
      <w:r>
        <w:rPr>
          <w:sz w:val="24"/>
          <w:szCs w:val="24"/>
        </w:rPr>
        <w:t xml:space="preserve"> among Americans.</w:t>
      </w:r>
      <w:r>
        <w:rPr>
          <w:sz w:val="24"/>
          <w:szCs w:val="24"/>
        </w:rPr>
        <w:t>”</w:t>
      </w:r>
      <w:r>
        <w:rPr>
          <w:sz w:val="24"/>
          <w:szCs w:val="24"/>
        </w:rPr>
        <w:t xml:space="preserve"> NY Post, May 12, 2020. Retrieved at </w:t>
      </w:r>
      <w:r>
        <w:rPr>
          <w:sz w:val="24"/>
          <w:szCs w:val="24"/>
        </w:rPr>
        <w:t>https://nypost.com/2020/05/12/covid-19-has-sparked-an-eco-wake-up-call-among-many-americans/</w:t>
      </w:r>
    </w:p>
    <w:p w14:paraId="2A4CE873" w14:textId="77777777" w:rsidR="00000000" w:rsidRDefault="00551CE1">
      <w:pPr>
        <w:widowControl/>
        <w:rPr>
          <w:sz w:val="24"/>
          <w:szCs w:val="24"/>
        </w:rPr>
      </w:pPr>
    </w:p>
    <w:p w14:paraId="637E5778" w14:textId="77777777" w:rsidR="00000000" w:rsidRDefault="00551CE1">
      <w:pPr>
        <w:widowControl/>
        <w:rPr>
          <w:sz w:val="24"/>
          <w:szCs w:val="24"/>
        </w:rPr>
      </w:pPr>
      <w:r>
        <w:rPr>
          <w:sz w:val="24"/>
          <w:szCs w:val="24"/>
        </w:rPr>
        <w:t xml:space="preserve">Habiyaremye, Cedric. </w:t>
      </w:r>
      <w:r>
        <w:rPr>
          <w:sz w:val="24"/>
          <w:szCs w:val="24"/>
        </w:rPr>
        <w:t>“</w:t>
      </w:r>
      <w:r>
        <w:rPr>
          <w:sz w:val="24"/>
          <w:szCs w:val="24"/>
        </w:rPr>
        <w:t>A Pandemic-driven Food Crisis in Africa Can Be Prevented.</w:t>
      </w:r>
      <w:r>
        <w:rPr>
          <w:sz w:val="24"/>
          <w:szCs w:val="24"/>
        </w:rPr>
        <w:t>”</w:t>
      </w:r>
      <w:r>
        <w:rPr>
          <w:sz w:val="24"/>
          <w:szCs w:val="24"/>
        </w:rPr>
        <w:t xml:space="preserve"> Aljazeera, April 19, 2020. Retrieved at https://www.aljazeera.com/indepth/opinion</w:t>
      </w:r>
      <w:r>
        <w:rPr>
          <w:sz w:val="24"/>
          <w:szCs w:val="24"/>
        </w:rPr>
        <w:t>/pandemic-driven-food-crisis-africa-prevented-200419164618759.html</w:t>
      </w:r>
    </w:p>
    <w:p w14:paraId="00EE92AE" w14:textId="77777777" w:rsidR="00000000" w:rsidRDefault="00551CE1">
      <w:pPr>
        <w:widowControl/>
        <w:rPr>
          <w:sz w:val="24"/>
          <w:szCs w:val="24"/>
        </w:rPr>
      </w:pPr>
    </w:p>
    <w:p w14:paraId="5B7DC8E5" w14:textId="77777777" w:rsidR="00000000" w:rsidRDefault="00551CE1">
      <w:pPr>
        <w:widowControl/>
        <w:rPr>
          <w:sz w:val="24"/>
          <w:szCs w:val="24"/>
        </w:rPr>
      </w:pPr>
      <w:r>
        <w:rPr>
          <w:sz w:val="24"/>
          <w:szCs w:val="24"/>
        </w:rPr>
        <w:t xml:space="preserve">Hamer, Kris. </w:t>
      </w:r>
      <w:r>
        <w:rPr>
          <w:sz w:val="24"/>
          <w:szCs w:val="24"/>
        </w:rPr>
        <w:t>“</w:t>
      </w:r>
      <w:r>
        <w:rPr>
          <w:sz w:val="24"/>
          <w:szCs w:val="24"/>
        </w:rPr>
        <w:t>Supermarkets must Rethink Their Approach to Food Waste in the Face of Covid-19.</w:t>
      </w:r>
      <w:r>
        <w:rPr>
          <w:sz w:val="24"/>
          <w:szCs w:val="24"/>
        </w:rPr>
        <w:t>”</w:t>
      </w:r>
      <w:r>
        <w:rPr>
          <w:sz w:val="24"/>
          <w:szCs w:val="24"/>
        </w:rPr>
        <w:t xml:space="preserve"> The Grocer, February 23, 2021. Retrieved at https://www.thegrocer.co.uk/food-waste/supermarke</w:t>
      </w:r>
      <w:r>
        <w:rPr>
          <w:sz w:val="24"/>
          <w:szCs w:val="24"/>
        </w:rPr>
        <w:t>ts-must-rethink-their-approach-to-food-waste-in-the-face-of-covid-19/653405.article</w:t>
      </w:r>
    </w:p>
    <w:p w14:paraId="0390CF10" w14:textId="77777777" w:rsidR="00000000" w:rsidRDefault="00551CE1">
      <w:pPr>
        <w:widowControl/>
        <w:rPr>
          <w:sz w:val="24"/>
          <w:szCs w:val="24"/>
        </w:rPr>
      </w:pPr>
      <w:r>
        <w:rPr>
          <w:sz w:val="24"/>
          <w:szCs w:val="24"/>
        </w:rPr>
        <w:t>Tags: Covid-19, Supermarkets</w:t>
      </w:r>
    </w:p>
    <w:p w14:paraId="65645DE5" w14:textId="77777777" w:rsidR="00000000" w:rsidRDefault="00551CE1">
      <w:pPr>
        <w:widowControl/>
        <w:rPr>
          <w:sz w:val="24"/>
          <w:szCs w:val="24"/>
        </w:rPr>
      </w:pPr>
    </w:p>
    <w:p w14:paraId="56730629" w14:textId="77777777" w:rsidR="00000000" w:rsidRDefault="00551CE1">
      <w:pPr>
        <w:widowControl/>
        <w:rPr>
          <w:sz w:val="24"/>
          <w:szCs w:val="24"/>
        </w:rPr>
      </w:pPr>
      <w:r>
        <w:rPr>
          <w:sz w:val="24"/>
          <w:szCs w:val="24"/>
        </w:rPr>
        <w:lastRenderedPageBreak/>
        <w:t xml:space="preserve">Hanselman, John. </w:t>
      </w:r>
      <w:r>
        <w:rPr>
          <w:sz w:val="24"/>
          <w:szCs w:val="24"/>
        </w:rPr>
        <w:t>“</w:t>
      </w:r>
      <w:r>
        <w:rPr>
          <w:sz w:val="24"/>
          <w:szCs w:val="24"/>
        </w:rPr>
        <w:t>Food Waste Recycling Sees Setbacks During Pandemic.</w:t>
      </w:r>
      <w:r>
        <w:rPr>
          <w:sz w:val="24"/>
          <w:szCs w:val="24"/>
        </w:rPr>
        <w:t>”</w:t>
      </w:r>
      <w:r>
        <w:rPr>
          <w:sz w:val="24"/>
          <w:szCs w:val="24"/>
        </w:rPr>
        <w:t xml:space="preserve"> SB News, January 12, 2021. Retrieved at https://sustainablebrands.com/r</w:t>
      </w:r>
      <w:r>
        <w:rPr>
          <w:sz w:val="24"/>
          <w:szCs w:val="24"/>
        </w:rPr>
        <w:t>ead/waste-not/food-waste-recycling-sees-setbacks-during-pandemic</w:t>
      </w:r>
    </w:p>
    <w:p w14:paraId="15C04949" w14:textId="77777777" w:rsidR="00000000" w:rsidRDefault="00551CE1">
      <w:pPr>
        <w:widowControl/>
        <w:rPr>
          <w:sz w:val="24"/>
          <w:szCs w:val="24"/>
        </w:rPr>
      </w:pPr>
      <w:r>
        <w:rPr>
          <w:sz w:val="24"/>
          <w:szCs w:val="24"/>
        </w:rPr>
        <w:t>Tags: Covid-19, Recycling</w:t>
      </w:r>
    </w:p>
    <w:p w14:paraId="0CC828B3" w14:textId="77777777" w:rsidR="00000000" w:rsidRDefault="00551CE1">
      <w:pPr>
        <w:widowControl/>
        <w:rPr>
          <w:sz w:val="24"/>
          <w:szCs w:val="24"/>
        </w:rPr>
      </w:pPr>
    </w:p>
    <w:p w14:paraId="75CE10D3" w14:textId="77777777" w:rsidR="00000000" w:rsidRDefault="00551CE1">
      <w:pPr>
        <w:widowControl/>
        <w:rPr>
          <w:sz w:val="24"/>
          <w:szCs w:val="24"/>
        </w:rPr>
      </w:pPr>
      <w:r>
        <w:rPr>
          <w:sz w:val="24"/>
          <w:szCs w:val="24"/>
        </w:rPr>
        <w:t xml:space="preserve">Harris, Aleesha. </w:t>
      </w:r>
      <w:r>
        <w:rPr>
          <w:sz w:val="24"/>
          <w:szCs w:val="24"/>
        </w:rPr>
        <w:t>“</w:t>
      </w:r>
      <w:r>
        <w:rPr>
          <w:sz w:val="24"/>
          <w:szCs w:val="24"/>
        </w:rPr>
        <w:t>Food Groups, Organizations Tackle Food Waste During COVID-19 Pandemic.</w:t>
      </w:r>
      <w:r>
        <w:rPr>
          <w:sz w:val="24"/>
          <w:szCs w:val="24"/>
        </w:rPr>
        <w:t>”</w:t>
      </w:r>
      <w:r>
        <w:rPr>
          <w:sz w:val="24"/>
          <w:szCs w:val="24"/>
        </w:rPr>
        <w:t xml:space="preserve"> The Province, May 8, 2020. Retrieved at https://theprovince.com/life/food/</w:t>
      </w:r>
      <w:r>
        <w:rPr>
          <w:sz w:val="24"/>
          <w:szCs w:val="24"/>
        </w:rPr>
        <w:t>food-groups-organizations-tackle-food-waste-during-covid-19-pandemic</w:t>
      </w:r>
    </w:p>
    <w:p w14:paraId="7D685886" w14:textId="77777777" w:rsidR="00000000" w:rsidRDefault="00551CE1">
      <w:pPr>
        <w:widowControl/>
        <w:rPr>
          <w:sz w:val="24"/>
          <w:szCs w:val="24"/>
        </w:rPr>
      </w:pPr>
    </w:p>
    <w:p w14:paraId="2718FFD9" w14:textId="77777777" w:rsidR="00000000" w:rsidRDefault="00551CE1">
      <w:pPr>
        <w:widowControl/>
        <w:rPr>
          <w:sz w:val="24"/>
          <w:szCs w:val="24"/>
        </w:rPr>
      </w:pPr>
      <w:r>
        <w:rPr>
          <w:sz w:val="24"/>
          <w:szCs w:val="24"/>
        </w:rPr>
        <w:t xml:space="preserve">Haskins, Elaine. </w:t>
      </w:r>
      <w:r>
        <w:rPr>
          <w:sz w:val="24"/>
          <w:szCs w:val="24"/>
        </w:rPr>
        <w:t>“</w:t>
      </w:r>
      <w:r>
        <w:rPr>
          <w:sz w:val="24"/>
          <w:szCs w:val="24"/>
        </w:rPr>
        <w:t>Agriculture Secretary Says Pandemic Has Been 'Devastating' to Food Security.</w:t>
      </w:r>
      <w:r>
        <w:rPr>
          <w:sz w:val="24"/>
          <w:szCs w:val="24"/>
        </w:rPr>
        <w:t>”</w:t>
      </w:r>
      <w:r>
        <w:rPr>
          <w:sz w:val="24"/>
          <w:szCs w:val="24"/>
        </w:rPr>
        <w:t xml:space="preserve"> The Courier Express, January 19, 2021. Retrieved at http://www.thecourierexpress.com/coron</w:t>
      </w:r>
      <w:r>
        <w:rPr>
          <w:sz w:val="24"/>
          <w:szCs w:val="24"/>
        </w:rPr>
        <w:t>avirus/agriculture-secretary-says-pandemic-has-been-devastating-to-food-security/article_ab68f769-65f8-5065-aed5-49329e0aae68.html</w:t>
      </w:r>
    </w:p>
    <w:p w14:paraId="051BE25B" w14:textId="77777777" w:rsidR="00000000" w:rsidRDefault="00551CE1">
      <w:pPr>
        <w:widowControl/>
        <w:rPr>
          <w:sz w:val="24"/>
          <w:szCs w:val="24"/>
        </w:rPr>
      </w:pPr>
      <w:r>
        <w:rPr>
          <w:sz w:val="24"/>
          <w:szCs w:val="24"/>
        </w:rPr>
        <w:t>Tags: Covid-19, Food Security</w:t>
      </w:r>
    </w:p>
    <w:p w14:paraId="19C76B38" w14:textId="77777777" w:rsidR="00000000" w:rsidRDefault="00551CE1">
      <w:pPr>
        <w:widowControl/>
        <w:rPr>
          <w:sz w:val="24"/>
          <w:szCs w:val="24"/>
        </w:rPr>
      </w:pPr>
    </w:p>
    <w:p w14:paraId="1268F2A0" w14:textId="77777777" w:rsidR="00000000" w:rsidRDefault="00551CE1">
      <w:pPr>
        <w:widowControl/>
        <w:rPr>
          <w:sz w:val="24"/>
          <w:szCs w:val="24"/>
        </w:rPr>
      </w:pPr>
      <w:r>
        <w:rPr>
          <w:sz w:val="24"/>
          <w:szCs w:val="24"/>
        </w:rPr>
        <w:t xml:space="preserve">Hayes, Laura. </w:t>
      </w:r>
      <w:r>
        <w:rPr>
          <w:sz w:val="24"/>
          <w:szCs w:val="24"/>
        </w:rPr>
        <w:t>“</w:t>
      </w:r>
      <w:r>
        <w:rPr>
          <w:sz w:val="24"/>
          <w:szCs w:val="24"/>
        </w:rPr>
        <w:t>When Every Dollar Counts After COVID-19, D.C. Chefs May Kiss Food Waste Goodbye</w:t>
      </w:r>
      <w:r>
        <w:rPr>
          <w:sz w:val="24"/>
          <w:szCs w:val="24"/>
        </w:rPr>
        <w:t>.</w:t>
      </w:r>
      <w:r>
        <w:rPr>
          <w:sz w:val="24"/>
          <w:szCs w:val="24"/>
        </w:rPr>
        <w:t>”</w:t>
      </w:r>
      <w:r>
        <w:rPr>
          <w:sz w:val="24"/>
          <w:szCs w:val="24"/>
        </w:rPr>
        <w:t xml:space="preserve"> Washington City Paper, May 7, 2020. Retrieved at https://www.washingtoncitypaper.com/food/young-hungry/article/21132129/when-every-dollar-counts-after-covid19-dc-chefs-may-kiss-food-waste-goodbye</w:t>
      </w:r>
    </w:p>
    <w:p w14:paraId="5F30AF34" w14:textId="77777777" w:rsidR="00000000" w:rsidRDefault="00551CE1">
      <w:pPr>
        <w:widowControl/>
        <w:rPr>
          <w:sz w:val="24"/>
          <w:szCs w:val="24"/>
        </w:rPr>
      </w:pPr>
    </w:p>
    <w:p w14:paraId="69BE37E1" w14:textId="77777777" w:rsidR="00000000" w:rsidRDefault="00551CE1">
      <w:pPr>
        <w:widowControl/>
        <w:rPr>
          <w:sz w:val="24"/>
          <w:szCs w:val="24"/>
        </w:rPr>
      </w:pPr>
      <w:r>
        <w:rPr>
          <w:sz w:val="24"/>
          <w:szCs w:val="24"/>
        </w:rPr>
        <w:t xml:space="preserve">Haynes, Suyin. </w:t>
      </w:r>
      <w:r>
        <w:rPr>
          <w:sz w:val="24"/>
          <w:szCs w:val="24"/>
        </w:rPr>
        <w:t>“</w:t>
      </w:r>
      <w:r>
        <w:rPr>
          <w:sz w:val="24"/>
          <w:szCs w:val="24"/>
        </w:rPr>
        <w:t>'The Saddest, Bitterest Thing of All.</w:t>
      </w:r>
      <w:r>
        <w:rPr>
          <w:sz w:val="24"/>
          <w:szCs w:val="24"/>
        </w:rPr>
        <w:t>’</w:t>
      </w:r>
      <w:r>
        <w:rPr>
          <w:sz w:val="24"/>
          <w:szCs w:val="24"/>
        </w:rPr>
        <w:t xml:space="preserve"> f</w:t>
      </w:r>
      <w:r>
        <w:rPr>
          <w:sz w:val="24"/>
          <w:szCs w:val="24"/>
        </w:rPr>
        <w:t>rom the Great Depression to Today, a Long History of Food Destruction in the Face of Hunger.</w:t>
      </w:r>
      <w:r>
        <w:rPr>
          <w:sz w:val="24"/>
          <w:szCs w:val="24"/>
        </w:rPr>
        <w:t>”</w:t>
      </w:r>
      <w:r>
        <w:rPr>
          <w:sz w:val="24"/>
          <w:szCs w:val="24"/>
        </w:rPr>
        <w:t xml:space="preserve"> Time Magazine, May 28, 2020. Retrieved at https://time.com/5843136/covid-19-food-destruction/</w:t>
      </w:r>
    </w:p>
    <w:p w14:paraId="41729259" w14:textId="77777777" w:rsidR="00000000" w:rsidRDefault="00551CE1">
      <w:pPr>
        <w:widowControl/>
        <w:rPr>
          <w:sz w:val="24"/>
          <w:szCs w:val="24"/>
        </w:rPr>
      </w:pPr>
    </w:p>
    <w:p w14:paraId="6365317A" w14:textId="77777777" w:rsidR="00000000" w:rsidRDefault="00551CE1">
      <w:pPr>
        <w:widowControl/>
        <w:rPr>
          <w:sz w:val="24"/>
          <w:szCs w:val="24"/>
        </w:rPr>
      </w:pPr>
      <w:r>
        <w:rPr>
          <w:sz w:val="24"/>
          <w:szCs w:val="24"/>
        </w:rPr>
        <w:t xml:space="preserve">Helmer, Jodi. </w:t>
      </w:r>
      <w:r>
        <w:rPr>
          <w:sz w:val="24"/>
          <w:szCs w:val="24"/>
        </w:rPr>
        <w:t>“</w:t>
      </w:r>
      <w:r>
        <w:rPr>
          <w:sz w:val="24"/>
          <w:szCs w:val="24"/>
        </w:rPr>
        <w:t>The COVID-19 Pandemic Forces Some Farmers to Pivot t</w:t>
      </w:r>
      <w:r>
        <w:rPr>
          <w:sz w:val="24"/>
          <w:szCs w:val="24"/>
        </w:rPr>
        <w:t>o Direct-to-Consumer.</w:t>
      </w:r>
      <w:r>
        <w:rPr>
          <w:sz w:val="24"/>
          <w:szCs w:val="24"/>
        </w:rPr>
        <w:t>”</w:t>
      </w:r>
      <w:r>
        <w:rPr>
          <w:sz w:val="24"/>
          <w:szCs w:val="24"/>
        </w:rPr>
        <w:t xml:space="preserve"> Foodprint, April 1, 2020. Retrieved at https://foodprint.org/blog/direct-to-consumer-farms/</w:t>
      </w:r>
    </w:p>
    <w:p w14:paraId="3C280AA9" w14:textId="77777777" w:rsidR="00000000" w:rsidRDefault="00551CE1">
      <w:pPr>
        <w:widowControl/>
        <w:rPr>
          <w:sz w:val="24"/>
          <w:szCs w:val="24"/>
        </w:rPr>
      </w:pPr>
    </w:p>
    <w:p w14:paraId="672DBA1A" w14:textId="77777777" w:rsidR="00000000" w:rsidRDefault="00551CE1">
      <w:pPr>
        <w:widowControl/>
        <w:rPr>
          <w:sz w:val="24"/>
          <w:szCs w:val="24"/>
        </w:rPr>
      </w:pPr>
      <w:r>
        <w:rPr>
          <w:sz w:val="24"/>
          <w:szCs w:val="24"/>
        </w:rPr>
        <w:t xml:space="preserve">Helmer, Jodi. </w:t>
      </w:r>
      <w:r>
        <w:rPr>
          <w:sz w:val="24"/>
          <w:szCs w:val="24"/>
        </w:rPr>
        <w:t>“</w:t>
      </w:r>
      <w:r>
        <w:rPr>
          <w:sz w:val="24"/>
          <w:szCs w:val="24"/>
        </w:rPr>
        <w:t>During the Pandemic, Residential Waste Has Increased Significantly. So Why Are Composting Programs on Hold?.</w:t>
      </w:r>
      <w:r>
        <w:rPr>
          <w:sz w:val="24"/>
          <w:szCs w:val="24"/>
        </w:rPr>
        <w:t>”</w:t>
      </w:r>
      <w:r>
        <w:rPr>
          <w:sz w:val="24"/>
          <w:szCs w:val="24"/>
        </w:rPr>
        <w:t xml:space="preserve"> The Counter, Ju</w:t>
      </w:r>
      <w:r>
        <w:rPr>
          <w:sz w:val="24"/>
          <w:szCs w:val="24"/>
        </w:rPr>
        <w:t>ne 15, 2020. Retrieved at https://thecounter.org/covid-19-coronavirus-food-waste-landfills-compost/</w:t>
      </w:r>
    </w:p>
    <w:p w14:paraId="604966F0" w14:textId="77777777" w:rsidR="00000000" w:rsidRDefault="00551CE1">
      <w:pPr>
        <w:widowControl/>
        <w:rPr>
          <w:sz w:val="24"/>
          <w:szCs w:val="24"/>
        </w:rPr>
      </w:pPr>
    </w:p>
    <w:p w14:paraId="7AFEE9D0" w14:textId="77777777" w:rsidR="00000000" w:rsidRDefault="00551CE1">
      <w:pPr>
        <w:widowControl/>
        <w:rPr>
          <w:sz w:val="24"/>
          <w:szCs w:val="24"/>
        </w:rPr>
      </w:pPr>
      <w:r>
        <w:rPr>
          <w:b/>
          <w:bCs/>
          <w:sz w:val="24"/>
          <w:szCs w:val="24"/>
        </w:rPr>
        <w:t>Helping Heroes</w:t>
      </w:r>
      <w:r>
        <w:rPr>
          <w:sz w:val="24"/>
          <w:szCs w:val="24"/>
        </w:rPr>
        <w:t xml:space="preserve"> (Salt Lake City, Utah) is </w:t>
      </w:r>
      <w:r>
        <w:rPr>
          <w:sz w:val="24"/>
          <w:szCs w:val="24"/>
        </w:rPr>
        <w:t>“</w:t>
      </w:r>
      <w:r>
        <w:rPr>
          <w:sz w:val="24"/>
          <w:szCs w:val="24"/>
        </w:rPr>
        <w:t>a program launched out of necessity in the early days of the coronavirus pandemic.</w:t>
      </w:r>
      <w:r>
        <w:rPr>
          <w:sz w:val="24"/>
          <w:szCs w:val="24"/>
        </w:rPr>
        <w:t>”</w:t>
      </w:r>
      <w:r>
        <w:rPr>
          <w:sz w:val="24"/>
          <w:szCs w:val="24"/>
        </w:rPr>
        <w:t xml:space="preserve"> It was launched by launched b</w:t>
      </w:r>
      <w:r>
        <w:rPr>
          <w:sz w:val="24"/>
          <w:szCs w:val="24"/>
        </w:rPr>
        <w:t>y the Utah restaurant food supplier Nicholas &amp; Co.</w:t>
      </w:r>
    </w:p>
    <w:p w14:paraId="205CCE98" w14:textId="77777777" w:rsidR="00000000" w:rsidRDefault="00551CE1">
      <w:pPr>
        <w:widowControl/>
        <w:rPr>
          <w:sz w:val="24"/>
          <w:szCs w:val="24"/>
        </w:rPr>
      </w:pPr>
      <w:r>
        <w:rPr>
          <w:sz w:val="24"/>
          <w:szCs w:val="24"/>
        </w:rPr>
        <w:t>Website: https://www.sltrib.com/artsliving/food/2020/06/05/helping-heroes-program/</w:t>
      </w:r>
    </w:p>
    <w:p w14:paraId="236E64C7" w14:textId="77777777" w:rsidR="00000000" w:rsidRDefault="00551CE1">
      <w:pPr>
        <w:widowControl/>
        <w:rPr>
          <w:sz w:val="24"/>
          <w:szCs w:val="24"/>
        </w:rPr>
      </w:pPr>
    </w:p>
    <w:p w14:paraId="5D1CEBAD" w14:textId="77777777" w:rsidR="00000000" w:rsidRDefault="00551CE1">
      <w:pPr>
        <w:widowControl/>
        <w:rPr>
          <w:sz w:val="24"/>
          <w:szCs w:val="24"/>
        </w:rPr>
      </w:pPr>
      <w:r>
        <w:rPr>
          <w:sz w:val="24"/>
          <w:szCs w:val="24"/>
        </w:rPr>
        <w:t xml:space="preserve">Hernandez, Michael. </w:t>
      </w:r>
      <w:r>
        <w:rPr>
          <w:sz w:val="24"/>
          <w:szCs w:val="24"/>
        </w:rPr>
        <w:t>“</w:t>
      </w:r>
      <w:r>
        <w:rPr>
          <w:sz w:val="24"/>
          <w:szCs w:val="24"/>
        </w:rPr>
        <w:t>US Food Waste Soars as Job Losses Worsen amid Pandemic.</w:t>
      </w:r>
      <w:r>
        <w:rPr>
          <w:sz w:val="24"/>
          <w:szCs w:val="24"/>
        </w:rPr>
        <w:t>”</w:t>
      </w:r>
      <w:r>
        <w:rPr>
          <w:sz w:val="24"/>
          <w:szCs w:val="24"/>
        </w:rPr>
        <w:t xml:space="preserve"> Anadolu Agency, April 30, 2020. Retrieved a</w:t>
      </w:r>
      <w:r>
        <w:rPr>
          <w:sz w:val="24"/>
          <w:szCs w:val="24"/>
        </w:rPr>
        <w:t>t https://www.aa.com.tr/en/americas/us-food-waste-soars-as-job-losses-worsen-amid-pandemic/1823935</w:t>
      </w:r>
    </w:p>
    <w:p w14:paraId="398A2D55" w14:textId="77777777" w:rsidR="00000000" w:rsidRDefault="00551CE1">
      <w:pPr>
        <w:widowControl/>
        <w:rPr>
          <w:sz w:val="24"/>
          <w:szCs w:val="24"/>
        </w:rPr>
      </w:pPr>
    </w:p>
    <w:p w14:paraId="04F9D56C" w14:textId="77777777" w:rsidR="00000000" w:rsidRDefault="00551CE1">
      <w:pPr>
        <w:widowControl/>
        <w:rPr>
          <w:sz w:val="24"/>
          <w:szCs w:val="24"/>
        </w:rPr>
      </w:pPr>
      <w:r>
        <w:rPr>
          <w:sz w:val="24"/>
          <w:szCs w:val="24"/>
        </w:rPr>
        <w:lastRenderedPageBreak/>
        <w:t xml:space="preserve">Hirsh, Sophie. </w:t>
      </w:r>
      <w:r>
        <w:rPr>
          <w:sz w:val="24"/>
          <w:szCs w:val="24"/>
        </w:rPr>
        <w:t>“</w:t>
      </w:r>
      <w:r>
        <w:rPr>
          <w:sz w:val="24"/>
          <w:szCs w:val="24"/>
        </w:rPr>
        <w:t>A Zero-Waste Chef Shares His Most Unique Food Waste Tips for Quarantine.</w:t>
      </w:r>
      <w:r>
        <w:rPr>
          <w:sz w:val="24"/>
          <w:szCs w:val="24"/>
        </w:rPr>
        <w:t>”</w:t>
      </w:r>
      <w:r>
        <w:rPr>
          <w:sz w:val="24"/>
          <w:szCs w:val="24"/>
        </w:rPr>
        <w:t xml:space="preserve"> </w:t>
      </w:r>
      <w:r>
        <w:rPr>
          <w:sz w:val="24"/>
          <w:szCs w:val="24"/>
        </w:rPr>
        <w:t>Green Matters, April 23, 2020. Retrieved at https://www.greenmatters.com/p/zero-waste-chef-food-waste-tips</w:t>
      </w:r>
    </w:p>
    <w:p w14:paraId="7F7D44E8" w14:textId="77777777" w:rsidR="00000000" w:rsidRDefault="00551CE1">
      <w:pPr>
        <w:widowControl/>
        <w:rPr>
          <w:sz w:val="24"/>
          <w:szCs w:val="24"/>
        </w:rPr>
      </w:pPr>
      <w:r>
        <w:rPr>
          <w:sz w:val="24"/>
          <w:szCs w:val="24"/>
        </w:rPr>
        <w:t>Tags: Chefs, Covid-19</w:t>
      </w:r>
    </w:p>
    <w:p w14:paraId="03C96CB9" w14:textId="77777777" w:rsidR="00000000" w:rsidRDefault="00551CE1">
      <w:pPr>
        <w:widowControl/>
        <w:rPr>
          <w:sz w:val="24"/>
          <w:szCs w:val="24"/>
        </w:rPr>
      </w:pPr>
    </w:p>
    <w:p w14:paraId="615CB32C" w14:textId="77777777" w:rsidR="00000000" w:rsidRDefault="00551CE1">
      <w:pPr>
        <w:widowControl/>
        <w:rPr>
          <w:sz w:val="24"/>
          <w:szCs w:val="24"/>
        </w:rPr>
      </w:pPr>
      <w:r>
        <w:rPr>
          <w:sz w:val="24"/>
          <w:szCs w:val="24"/>
        </w:rPr>
        <w:t xml:space="preserve">Hobson, Jeremy, and Allison Hagan. </w:t>
      </w:r>
      <w:r>
        <w:rPr>
          <w:sz w:val="24"/>
          <w:szCs w:val="24"/>
        </w:rPr>
        <w:t>“</w:t>
      </w:r>
      <w:r>
        <w:rPr>
          <w:sz w:val="24"/>
          <w:szCs w:val="24"/>
        </w:rPr>
        <w:t>Food Waste Worsens Amid COVID-19 Pandemic: How To Curb Waste In Your Kitchen.</w:t>
      </w:r>
      <w:r>
        <w:rPr>
          <w:sz w:val="24"/>
          <w:szCs w:val="24"/>
        </w:rPr>
        <w:t>”</w:t>
      </w:r>
      <w:r>
        <w:rPr>
          <w:sz w:val="24"/>
          <w:szCs w:val="24"/>
        </w:rPr>
        <w:t xml:space="preserve"> WBUR, May 2</w:t>
      </w:r>
      <w:r>
        <w:rPr>
          <w:sz w:val="24"/>
          <w:szCs w:val="24"/>
        </w:rPr>
        <w:t>7, 2020. Retrieved at https://amp-wbur-org.cdn.ampproject.org/c/s/amp.wbur.org/hereandnow/2020/05/27/food-waste-coronavirus-pandemic</w:t>
      </w:r>
    </w:p>
    <w:p w14:paraId="3C528124" w14:textId="77777777" w:rsidR="00000000" w:rsidRDefault="00551CE1">
      <w:pPr>
        <w:widowControl/>
        <w:rPr>
          <w:sz w:val="24"/>
          <w:szCs w:val="24"/>
        </w:rPr>
      </w:pPr>
    </w:p>
    <w:p w14:paraId="443119F8" w14:textId="77777777" w:rsidR="00000000" w:rsidRDefault="00551CE1">
      <w:pPr>
        <w:widowControl/>
        <w:rPr>
          <w:sz w:val="24"/>
          <w:szCs w:val="24"/>
        </w:rPr>
      </w:pPr>
      <w:r>
        <w:rPr>
          <w:sz w:val="24"/>
          <w:szCs w:val="24"/>
        </w:rPr>
        <w:t xml:space="preserve">Hobson, Jeremy, and Allison Hagan. </w:t>
      </w:r>
      <w:r>
        <w:rPr>
          <w:sz w:val="24"/>
          <w:szCs w:val="24"/>
        </w:rPr>
        <w:t>“</w:t>
      </w:r>
      <w:r>
        <w:rPr>
          <w:sz w:val="24"/>
          <w:szCs w:val="24"/>
        </w:rPr>
        <w:t>Blue Apron CEO's Recipe for Continued Growth after the Pandemic.</w:t>
      </w:r>
      <w:r>
        <w:rPr>
          <w:sz w:val="24"/>
          <w:szCs w:val="24"/>
        </w:rPr>
        <w:t>”</w:t>
      </w:r>
      <w:r>
        <w:rPr>
          <w:sz w:val="24"/>
          <w:szCs w:val="24"/>
        </w:rPr>
        <w:t>WBUR, August 26, 2020</w:t>
      </w:r>
      <w:r>
        <w:rPr>
          <w:sz w:val="24"/>
          <w:szCs w:val="24"/>
        </w:rPr>
        <w:t>. Retrieved at ttps://www.wbur.org/hereandnow/2020/08/26/blue-apron-meal-kit-delivery</w:t>
      </w:r>
    </w:p>
    <w:p w14:paraId="2ABE1B68" w14:textId="77777777" w:rsidR="00000000" w:rsidRDefault="00551CE1">
      <w:pPr>
        <w:widowControl/>
        <w:rPr>
          <w:sz w:val="24"/>
          <w:szCs w:val="24"/>
        </w:rPr>
      </w:pPr>
    </w:p>
    <w:p w14:paraId="5A2E363A" w14:textId="77777777" w:rsidR="00000000" w:rsidRDefault="00551CE1">
      <w:pPr>
        <w:widowControl/>
        <w:rPr>
          <w:sz w:val="24"/>
          <w:szCs w:val="24"/>
        </w:rPr>
      </w:pPr>
      <w:r>
        <w:rPr>
          <w:sz w:val="24"/>
          <w:szCs w:val="24"/>
        </w:rPr>
        <w:t xml:space="preserve">Hollis, Mathew S. </w:t>
      </w:r>
      <w:r>
        <w:rPr>
          <w:sz w:val="24"/>
          <w:szCs w:val="24"/>
        </w:rPr>
        <w:t>“</w:t>
      </w:r>
      <w:r>
        <w:rPr>
          <w:sz w:val="24"/>
          <w:szCs w:val="24"/>
        </w:rPr>
        <w:t>From Surviving to Thriving: Re-Capturing Potential Lost Expense in Food Waste.</w:t>
      </w:r>
      <w:r>
        <w:rPr>
          <w:sz w:val="24"/>
          <w:szCs w:val="24"/>
        </w:rPr>
        <w:t>”</w:t>
      </w:r>
      <w:r>
        <w:rPr>
          <w:sz w:val="24"/>
          <w:szCs w:val="24"/>
        </w:rPr>
        <w:t xml:space="preserve"> Modern Restaurant, April 15, 2020. Retrieved at https://modernrestaura</w:t>
      </w:r>
      <w:r>
        <w:rPr>
          <w:sz w:val="24"/>
          <w:szCs w:val="24"/>
        </w:rPr>
        <w:t>ntmanagement.com/from-surviving-to-thriving-re-capturing-potential-lost-expense-in-food-waste/</w:t>
      </w:r>
    </w:p>
    <w:p w14:paraId="39E339EB" w14:textId="77777777" w:rsidR="00000000" w:rsidRDefault="00551CE1">
      <w:pPr>
        <w:widowControl/>
        <w:rPr>
          <w:sz w:val="24"/>
          <w:szCs w:val="24"/>
        </w:rPr>
      </w:pPr>
    </w:p>
    <w:p w14:paraId="5D31C6F5" w14:textId="77777777" w:rsidR="00000000" w:rsidRDefault="00551CE1">
      <w:pPr>
        <w:widowControl/>
        <w:rPr>
          <w:sz w:val="24"/>
          <w:szCs w:val="24"/>
        </w:rPr>
      </w:pPr>
      <w:r>
        <w:rPr>
          <w:sz w:val="24"/>
          <w:szCs w:val="24"/>
        </w:rPr>
        <w:t xml:space="preserve">Hood, Erin. </w:t>
      </w:r>
      <w:r>
        <w:rPr>
          <w:sz w:val="24"/>
          <w:szCs w:val="24"/>
        </w:rPr>
        <w:t>“</w:t>
      </w:r>
      <w:r>
        <w:rPr>
          <w:sz w:val="24"/>
          <w:szCs w:val="24"/>
        </w:rPr>
        <w:t>Ottawa Food Stores Balance Low-waste Mission with Customer Safety during COVID-19/</w:t>
      </w:r>
      <w:r>
        <w:rPr>
          <w:sz w:val="24"/>
          <w:szCs w:val="24"/>
        </w:rPr>
        <w:t>”</w:t>
      </w:r>
      <w:r>
        <w:rPr>
          <w:sz w:val="24"/>
          <w:szCs w:val="24"/>
        </w:rPr>
        <w:t xml:space="preserve"> Capital Current, December 25, 2020. Retrieved at https://capita</w:t>
      </w:r>
      <w:r>
        <w:rPr>
          <w:sz w:val="24"/>
          <w:szCs w:val="24"/>
        </w:rPr>
        <w:t>lcurrent.ca/ottawa-food-stores-balance-low-waste-mission-with-customer-safety-during-covid-19/</w:t>
      </w:r>
    </w:p>
    <w:p w14:paraId="59AA95FF" w14:textId="77777777" w:rsidR="00000000" w:rsidRDefault="00551CE1">
      <w:pPr>
        <w:widowControl/>
        <w:rPr>
          <w:sz w:val="24"/>
          <w:szCs w:val="24"/>
        </w:rPr>
      </w:pPr>
      <w:r>
        <w:rPr>
          <w:sz w:val="24"/>
          <w:szCs w:val="24"/>
        </w:rPr>
        <w:t>Tags: Canada, Covid-19, Food Safety</w:t>
      </w:r>
    </w:p>
    <w:p w14:paraId="00492E2F" w14:textId="77777777" w:rsidR="00000000" w:rsidRDefault="00551CE1">
      <w:pPr>
        <w:widowControl/>
        <w:rPr>
          <w:sz w:val="24"/>
          <w:szCs w:val="24"/>
        </w:rPr>
      </w:pPr>
    </w:p>
    <w:p w14:paraId="127D6CB0" w14:textId="77777777" w:rsidR="00000000" w:rsidRDefault="00551CE1">
      <w:pPr>
        <w:widowControl/>
        <w:rPr>
          <w:sz w:val="24"/>
          <w:szCs w:val="24"/>
        </w:rPr>
      </w:pPr>
      <w:r>
        <w:rPr>
          <w:sz w:val="24"/>
          <w:szCs w:val="24"/>
        </w:rPr>
        <w:t xml:space="preserve">Howell, Megan. </w:t>
      </w:r>
      <w:r>
        <w:rPr>
          <w:sz w:val="24"/>
          <w:szCs w:val="24"/>
        </w:rPr>
        <w:t>“</w:t>
      </w:r>
      <w:r>
        <w:rPr>
          <w:sz w:val="24"/>
          <w:szCs w:val="24"/>
        </w:rPr>
        <w:t>Front Line Food Aid and Using Food Surpluses to Our Advantage During the COVID-19 Pandemic.</w:t>
      </w:r>
      <w:r>
        <w:rPr>
          <w:sz w:val="24"/>
          <w:szCs w:val="24"/>
        </w:rPr>
        <w:t>”</w:t>
      </w:r>
      <w:r>
        <w:rPr>
          <w:sz w:val="24"/>
          <w:szCs w:val="24"/>
        </w:rPr>
        <w:t xml:space="preserve"> The Pig Site, M</w:t>
      </w:r>
      <w:r>
        <w:rPr>
          <w:sz w:val="24"/>
          <w:szCs w:val="24"/>
        </w:rPr>
        <w:t>ay 4, 2020. Retrieved at https://thepigsite.com/articles/front-line-food-aid-and-using-food-surpluses-to-our-advantage-during-the-covid-19-pandemic</w:t>
      </w:r>
    </w:p>
    <w:p w14:paraId="70BF4479" w14:textId="77777777" w:rsidR="00000000" w:rsidRDefault="00551CE1">
      <w:pPr>
        <w:widowControl/>
        <w:rPr>
          <w:sz w:val="24"/>
          <w:szCs w:val="24"/>
        </w:rPr>
      </w:pPr>
    </w:p>
    <w:p w14:paraId="74B2C86D" w14:textId="77777777" w:rsidR="00000000" w:rsidRDefault="00551CE1">
      <w:pPr>
        <w:widowControl/>
        <w:rPr>
          <w:sz w:val="24"/>
          <w:szCs w:val="24"/>
        </w:rPr>
      </w:pPr>
      <w:r>
        <w:rPr>
          <w:sz w:val="24"/>
          <w:szCs w:val="24"/>
        </w:rPr>
        <w:t xml:space="preserve">Huaxia. </w:t>
      </w:r>
      <w:r>
        <w:rPr>
          <w:sz w:val="24"/>
          <w:szCs w:val="24"/>
        </w:rPr>
        <w:t>“</w:t>
      </w:r>
      <w:r>
        <w:rPr>
          <w:sz w:val="24"/>
          <w:szCs w:val="24"/>
        </w:rPr>
        <w:t>Roundup: Italy's Food Waste Declines amid Pandemic, Groups Call for Permanent Changes.</w:t>
      </w:r>
      <w:r>
        <w:rPr>
          <w:sz w:val="24"/>
          <w:szCs w:val="24"/>
        </w:rPr>
        <w:t>”</w:t>
      </w:r>
      <w:r>
        <w:rPr>
          <w:sz w:val="24"/>
          <w:szCs w:val="24"/>
        </w:rPr>
        <w:t xml:space="preserve"> Xinhua, Au</w:t>
      </w:r>
      <w:r>
        <w:rPr>
          <w:sz w:val="24"/>
          <w:szCs w:val="24"/>
        </w:rPr>
        <w:t>gust 22, 2020. Retrieved at http://www.xinhuanet.com/english/2020-08/22/c_139308729.htm</w:t>
      </w:r>
    </w:p>
    <w:p w14:paraId="09BFF45D" w14:textId="77777777" w:rsidR="00000000" w:rsidRDefault="00551CE1">
      <w:pPr>
        <w:widowControl/>
        <w:rPr>
          <w:sz w:val="24"/>
          <w:szCs w:val="24"/>
        </w:rPr>
      </w:pPr>
    </w:p>
    <w:p w14:paraId="240E4384" w14:textId="77777777" w:rsidR="00000000" w:rsidRDefault="00551CE1">
      <w:pPr>
        <w:widowControl/>
        <w:rPr>
          <w:sz w:val="24"/>
          <w:szCs w:val="24"/>
        </w:rPr>
      </w:pPr>
      <w:r>
        <w:rPr>
          <w:sz w:val="24"/>
          <w:szCs w:val="24"/>
        </w:rPr>
        <w:t xml:space="preserve">Hunter, Catherine. </w:t>
      </w:r>
      <w:r>
        <w:rPr>
          <w:sz w:val="24"/>
          <w:szCs w:val="24"/>
        </w:rPr>
        <w:t>“</w:t>
      </w:r>
      <w:r>
        <w:rPr>
          <w:sz w:val="24"/>
          <w:szCs w:val="24"/>
        </w:rPr>
        <w:t>Rat Infestations Sparked by Shortage of Food Waste Collections in Glasgow During Pandemic.</w:t>
      </w:r>
      <w:r>
        <w:rPr>
          <w:sz w:val="24"/>
          <w:szCs w:val="24"/>
        </w:rPr>
        <w:t>”</w:t>
      </w:r>
      <w:r>
        <w:rPr>
          <w:sz w:val="24"/>
          <w:szCs w:val="24"/>
        </w:rPr>
        <w:t xml:space="preserve"> Glasgow Times, July 3, 2020. Retrieved at https://www.g</w:t>
      </w:r>
      <w:r>
        <w:rPr>
          <w:sz w:val="24"/>
          <w:szCs w:val="24"/>
        </w:rPr>
        <w:t>lasgowtimes.co.uk/news/18557734.rat-infestations-sparked-shortage-food-waste-collections-glasgow-pandemic/</w:t>
      </w:r>
    </w:p>
    <w:p w14:paraId="5240ED7A" w14:textId="77777777" w:rsidR="00000000" w:rsidRDefault="00551CE1">
      <w:pPr>
        <w:widowControl/>
        <w:rPr>
          <w:sz w:val="24"/>
          <w:szCs w:val="24"/>
        </w:rPr>
      </w:pPr>
    </w:p>
    <w:p w14:paraId="1FE348F3" w14:textId="77777777" w:rsidR="00000000" w:rsidRDefault="00551CE1">
      <w:pPr>
        <w:widowControl/>
        <w:rPr>
          <w:sz w:val="24"/>
          <w:szCs w:val="24"/>
        </w:rPr>
      </w:pPr>
      <w:r>
        <w:rPr>
          <w:sz w:val="24"/>
          <w:szCs w:val="24"/>
        </w:rPr>
        <w:t xml:space="preserve">Hutton, Brian. </w:t>
      </w:r>
      <w:r>
        <w:rPr>
          <w:sz w:val="24"/>
          <w:szCs w:val="24"/>
        </w:rPr>
        <w:t>“</w:t>
      </w:r>
      <w:r>
        <w:rPr>
          <w:sz w:val="24"/>
          <w:szCs w:val="24"/>
        </w:rPr>
        <w:t>Bin Collectors Link Household Waste Surge to Coronavirus Panic Buying.</w:t>
      </w:r>
      <w:r>
        <w:rPr>
          <w:sz w:val="24"/>
          <w:szCs w:val="24"/>
        </w:rPr>
        <w:t>”</w:t>
      </w:r>
      <w:r>
        <w:rPr>
          <w:sz w:val="24"/>
          <w:szCs w:val="24"/>
        </w:rPr>
        <w:t xml:space="preserve"> Irish Times, April 8, 2020. Retrieved at https://www.irishti</w:t>
      </w:r>
      <w:r>
        <w:rPr>
          <w:sz w:val="24"/>
          <w:szCs w:val="24"/>
        </w:rPr>
        <w:t>mes.com/news/environment/bin-collectors-link-household-waste-surge-to-coronavirus-panic-buying-1.4223318</w:t>
      </w:r>
    </w:p>
    <w:p w14:paraId="6D724DC5" w14:textId="77777777" w:rsidR="00000000" w:rsidRDefault="00551CE1">
      <w:pPr>
        <w:widowControl/>
        <w:rPr>
          <w:sz w:val="24"/>
          <w:szCs w:val="24"/>
        </w:rPr>
      </w:pPr>
    </w:p>
    <w:p w14:paraId="551E60F2" w14:textId="77777777" w:rsidR="00000000" w:rsidRDefault="00551CE1">
      <w:pPr>
        <w:widowControl/>
        <w:rPr>
          <w:sz w:val="24"/>
          <w:szCs w:val="24"/>
        </w:rPr>
      </w:pPr>
      <w:r>
        <w:rPr>
          <w:sz w:val="24"/>
          <w:szCs w:val="24"/>
        </w:rPr>
        <w:t xml:space="preserve">Imhoff, Daniel, and Christina Badaracco. </w:t>
      </w:r>
      <w:r>
        <w:rPr>
          <w:sz w:val="24"/>
          <w:szCs w:val="24"/>
        </w:rPr>
        <w:t>“</w:t>
      </w:r>
      <w:r>
        <w:rPr>
          <w:sz w:val="24"/>
          <w:szCs w:val="24"/>
        </w:rPr>
        <w:t>Food Waste Has Increased Dramatically, Despite Hunger; Here Are Ways to Address Both.</w:t>
      </w:r>
      <w:r>
        <w:rPr>
          <w:sz w:val="24"/>
          <w:szCs w:val="24"/>
        </w:rPr>
        <w:t>”</w:t>
      </w:r>
      <w:r>
        <w:rPr>
          <w:sz w:val="24"/>
          <w:szCs w:val="24"/>
        </w:rPr>
        <w:t xml:space="preserve"> The Hill, March 11, 2</w:t>
      </w:r>
      <w:r>
        <w:rPr>
          <w:sz w:val="24"/>
          <w:szCs w:val="24"/>
        </w:rPr>
        <w:t>021. Retrieved at https://thehill.com/changing-america/opinion/542560-food-waste-has-increased-dramatically-despite-hunger</w:t>
      </w:r>
    </w:p>
    <w:p w14:paraId="097A10CA" w14:textId="77777777" w:rsidR="00000000" w:rsidRDefault="00551CE1">
      <w:pPr>
        <w:widowControl/>
        <w:rPr>
          <w:sz w:val="24"/>
          <w:szCs w:val="24"/>
        </w:rPr>
      </w:pPr>
      <w:r>
        <w:rPr>
          <w:sz w:val="24"/>
          <w:szCs w:val="24"/>
        </w:rPr>
        <w:t>Tags: Covid-19, Hunger</w:t>
      </w:r>
    </w:p>
    <w:p w14:paraId="2AE2C5F0" w14:textId="77777777" w:rsidR="00000000" w:rsidRDefault="00551CE1">
      <w:pPr>
        <w:widowControl/>
        <w:rPr>
          <w:sz w:val="24"/>
          <w:szCs w:val="24"/>
        </w:rPr>
      </w:pPr>
    </w:p>
    <w:p w14:paraId="58D056A3" w14:textId="77777777" w:rsidR="00000000" w:rsidRDefault="00551CE1">
      <w:pPr>
        <w:widowControl/>
        <w:rPr>
          <w:sz w:val="24"/>
          <w:szCs w:val="24"/>
        </w:rPr>
      </w:pPr>
      <w:r>
        <w:rPr>
          <w:sz w:val="24"/>
          <w:szCs w:val="24"/>
        </w:rPr>
        <w:t xml:space="preserve">India Education Diary Bureau Admin. </w:t>
      </w:r>
      <w:r>
        <w:rPr>
          <w:sz w:val="24"/>
          <w:szCs w:val="24"/>
        </w:rPr>
        <w:t>“</w:t>
      </w:r>
      <w:r>
        <w:rPr>
          <w:sz w:val="24"/>
          <w:szCs w:val="24"/>
        </w:rPr>
        <w:t xml:space="preserve">Saving Money Key Motivator to Reducing Food Waste </w:t>
      </w:r>
      <w:r>
        <w:rPr>
          <w:sz w:val="24"/>
          <w:szCs w:val="24"/>
        </w:rPr>
        <w:t>–</w:t>
      </w:r>
      <w:r>
        <w:rPr>
          <w:sz w:val="24"/>
          <w:szCs w:val="24"/>
        </w:rPr>
        <w:t xml:space="preserve"> Otago Study.</w:t>
      </w:r>
      <w:r>
        <w:rPr>
          <w:sz w:val="24"/>
          <w:szCs w:val="24"/>
        </w:rPr>
        <w:t>”</w:t>
      </w:r>
      <w:r>
        <w:rPr>
          <w:sz w:val="24"/>
          <w:szCs w:val="24"/>
        </w:rPr>
        <w:t xml:space="preserve"> India </w:t>
      </w:r>
      <w:r>
        <w:rPr>
          <w:sz w:val="24"/>
          <w:szCs w:val="24"/>
        </w:rPr>
        <w:t>Education Diary Bureau Admin, December 22, 2020. Retrieved at https://indiaeducationdiary.in/saving-money-key-motivator-to-reducing-food-waste-otago-study/</w:t>
      </w:r>
    </w:p>
    <w:p w14:paraId="4B988BDF" w14:textId="77777777" w:rsidR="00000000" w:rsidRDefault="00551CE1">
      <w:pPr>
        <w:widowControl/>
        <w:rPr>
          <w:sz w:val="24"/>
          <w:szCs w:val="24"/>
        </w:rPr>
      </w:pPr>
      <w:r>
        <w:rPr>
          <w:sz w:val="24"/>
          <w:szCs w:val="24"/>
        </w:rPr>
        <w:t>Tags: Covid-19, New Zealand, Surveys</w:t>
      </w:r>
    </w:p>
    <w:p w14:paraId="363ACFFD" w14:textId="77777777" w:rsidR="00000000" w:rsidRDefault="00551CE1">
      <w:pPr>
        <w:widowControl/>
        <w:rPr>
          <w:sz w:val="24"/>
          <w:szCs w:val="24"/>
        </w:rPr>
      </w:pPr>
    </w:p>
    <w:p w14:paraId="0949FEEC" w14:textId="77777777" w:rsidR="00000000" w:rsidRDefault="00551CE1">
      <w:pPr>
        <w:widowControl/>
        <w:rPr>
          <w:sz w:val="24"/>
          <w:szCs w:val="24"/>
        </w:rPr>
      </w:pPr>
      <w:r>
        <w:rPr>
          <w:sz w:val="24"/>
          <w:szCs w:val="24"/>
        </w:rPr>
        <w:t xml:space="preserve">Ingham, Lucy. </w:t>
      </w:r>
      <w:r>
        <w:rPr>
          <w:sz w:val="24"/>
          <w:szCs w:val="24"/>
        </w:rPr>
        <w:t>“</w:t>
      </w:r>
      <w:r>
        <w:rPr>
          <w:sz w:val="24"/>
          <w:szCs w:val="24"/>
        </w:rPr>
        <w:t>Coronavirus Case Studies: How Food Startup Karm</w:t>
      </w:r>
      <w:r>
        <w:rPr>
          <w:sz w:val="24"/>
          <w:szCs w:val="24"/>
        </w:rPr>
        <w:t>a Switched to Deliveries.</w:t>
      </w:r>
      <w:r>
        <w:rPr>
          <w:sz w:val="24"/>
          <w:szCs w:val="24"/>
        </w:rPr>
        <w:t>”</w:t>
      </w:r>
      <w:r>
        <w:rPr>
          <w:sz w:val="24"/>
          <w:szCs w:val="24"/>
        </w:rPr>
        <w:t xml:space="preserve"> Verdict, April 3, 2020. Retrieved at https://www.verdict.co.uk/karma-coronavirus-food-waste/</w:t>
      </w:r>
    </w:p>
    <w:p w14:paraId="76C54753" w14:textId="77777777" w:rsidR="00000000" w:rsidRDefault="00551CE1">
      <w:pPr>
        <w:widowControl/>
        <w:rPr>
          <w:sz w:val="24"/>
          <w:szCs w:val="24"/>
        </w:rPr>
      </w:pPr>
    </w:p>
    <w:p w14:paraId="094E1FB6" w14:textId="77777777" w:rsidR="00000000" w:rsidRDefault="00551CE1">
      <w:pPr>
        <w:widowControl/>
        <w:rPr>
          <w:sz w:val="24"/>
          <w:szCs w:val="24"/>
        </w:rPr>
      </w:pPr>
      <w:r>
        <w:rPr>
          <w:sz w:val="24"/>
          <w:szCs w:val="24"/>
        </w:rPr>
        <w:t xml:space="preserve">Jackson, Kerry. </w:t>
      </w:r>
      <w:r>
        <w:rPr>
          <w:sz w:val="24"/>
          <w:szCs w:val="24"/>
        </w:rPr>
        <w:t>“</w:t>
      </w:r>
      <w:r>
        <w:rPr>
          <w:sz w:val="24"/>
          <w:szCs w:val="24"/>
        </w:rPr>
        <w:t>COVID-19 Crisis Highlights Plastic</w:t>
      </w:r>
      <w:r>
        <w:rPr>
          <w:sz w:val="24"/>
          <w:szCs w:val="24"/>
        </w:rPr>
        <w:t>’</w:t>
      </w:r>
      <w:r>
        <w:rPr>
          <w:sz w:val="24"/>
          <w:szCs w:val="24"/>
        </w:rPr>
        <w:t>s Positive Role in Health and Safety.</w:t>
      </w:r>
      <w:r>
        <w:rPr>
          <w:sz w:val="24"/>
          <w:szCs w:val="24"/>
        </w:rPr>
        <w:t>”</w:t>
      </w:r>
      <w:r>
        <w:rPr>
          <w:sz w:val="24"/>
          <w:szCs w:val="24"/>
        </w:rPr>
        <w:t xml:space="preserve"> </w:t>
      </w:r>
      <w:r>
        <w:rPr>
          <w:sz w:val="24"/>
          <w:szCs w:val="24"/>
        </w:rPr>
        <w:t>Inside Sources, March 19, 2020. Retrieved at https://www.insidesources.com/covid-crisis-highlights-plastics-positive-role-in-health-and-safety</w:t>
      </w:r>
    </w:p>
    <w:p w14:paraId="1523339B" w14:textId="77777777" w:rsidR="00000000" w:rsidRDefault="00551CE1">
      <w:pPr>
        <w:widowControl/>
        <w:rPr>
          <w:sz w:val="24"/>
          <w:szCs w:val="24"/>
        </w:rPr>
      </w:pPr>
    </w:p>
    <w:p w14:paraId="027F746A" w14:textId="77777777" w:rsidR="00000000" w:rsidRDefault="00551CE1">
      <w:pPr>
        <w:widowControl/>
        <w:rPr>
          <w:sz w:val="24"/>
          <w:szCs w:val="24"/>
        </w:rPr>
      </w:pPr>
      <w:r>
        <w:rPr>
          <w:sz w:val="24"/>
          <w:szCs w:val="24"/>
        </w:rPr>
        <w:t xml:space="preserve">Jackson, Rachael. </w:t>
      </w:r>
      <w:r>
        <w:rPr>
          <w:sz w:val="24"/>
          <w:szCs w:val="24"/>
        </w:rPr>
        <w:t>“</w:t>
      </w:r>
      <w:r>
        <w:rPr>
          <w:sz w:val="24"/>
          <w:szCs w:val="24"/>
        </w:rPr>
        <w:t xml:space="preserve">Pandemic-related Cooking and Eating Habits Could Help Curb Food Waste </w:t>
      </w:r>
      <w:r>
        <w:rPr>
          <w:sz w:val="24"/>
          <w:szCs w:val="24"/>
        </w:rPr>
        <w:t>—</w:t>
      </w:r>
      <w:r>
        <w:rPr>
          <w:sz w:val="24"/>
          <w:szCs w:val="24"/>
        </w:rPr>
        <w:t xml:space="preserve"> If Consumers Stick to</w:t>
      </w:r>
      <w:r>
        <w:rPr>
          <w:sz w:val="24"/>
          <w:szCs w:val="24"/>
        </w:rPr>
        <w:t xml:space="preserve"> Them.</w:t>
      </w:r>
      <w:r>
        <w:rPr>
          <w:sz w:val="24"/>
          <w:szCs w:val="24"/>
        </w:rPr>
        <w:t>”</w:t>
      </w:r>
      <w:r>
        <w:rPr>
          <w:sz w:val="24"/>
          <w:szCs w:val="24"/>
        </w:rPr>
        <w:t xml:space="preserve"> Washington Post, August 31, 2020. Retrieved at https://www.washingtonpost.com/</w:t>
      </w:r>
    </w:p>
    <w:p w14:paraId="6EA1B556" w14:textId="77777777" w:rsidR="00000000" w:rsidRDefault="00551CE1">
      <w:pPr>
        <w:widowControl/>
        <w:rPr>
          <w:sz w:val="24"/>
          <w:szCs w:val="24"/>
        </w:rPr>
      </w:pPr>
      <w:r>
        <w:rPr>
          <w:sz w:val="24"/>
          <w:szCs w:val="24"/>
        </w:rPr>
        <w:t>Tags: Covid-19, Consumers</w:t>
      </w:r>
    </w:p>
    <w:p w14:paraId="4CB6923D" w14:textId="77777777" w:rsidR="00000000" w:rsidRDefault="00551CE1">
      <w:pPr>
        <w:widowControl/>
        <w:rPr>
          <w:sz w:val="24"/>
          <w:szCs w:val="24"/>
        </w:rPr>
      </w:pPr>
    </w:p>
    <w:p w14:paraId="13151198" w14:textId="77777777" w:rsidR="00000000" w:rsidRDefault="00551CE1">
      <w:pPr>
        <w:widowControl/>
        <w:rPr>
          <w:sz w:val="24"/>
          <w:szCs w:val="24"/>
        </w:rPr>
      </w:pPr>
      <w:r>
        <w:rPr>
          <w:sz w:val="24"/>
          <w:szCs w:val="24"/>
        </w:rPr>
        <w:t xml:space="preserve">Jeffries, Walter. </w:t>
      </w:r>
      <w:r>
        <w:rPr>
          <w:sz w:val="24"/>
          <w:szCs w:val="24"/>
        </w:rPr>
        <w:t>“</w:t>
      </w:r>
      <w:r>
        <w:rPr>
          <w:sz w:val="24"/>
          <w:szCs w:val="24"/>
        </w:rPr>
        <w:t>23 Organizations Eliminating Food Waste during COVID-19.</w:t>
      </w:r>
      <w:r>
        <w:rPr>
          <w:sz w:val="24"/>
          <w:szCs w:val="24"/>
        </w:rPr>
        <w:t>”</w:t>
      </w:r>
      <w:r>
        <w:rPr>
          <w:sz w:val="24"/>
          <w:szCs w:val="24"/>
        </w:rPr>
        <w:t xml:space="preserve"> Food Tank, April 2020. Retrieved at https://foodtank.com/news/202</w:t>
      </w:r>
      <w:r>
        <w:rPr>
          <w:sz w:val="24"/>
          <w:szCs w:val="24"/>
        </w:rPr>
        <w:t>0/04/23-organizations-eliminating-food-waste-during-covid-19/</w:t>
      </w:r>
    </w:p>
    <w:p w14:paraId="2A50A91F" w14:textId="77777777" w:rsidR="00000000" w:rsidRDefault="00551CE1">
      <w:pPr>
        <w:widowControl/>
        <w:rPr>
          <w:sz w:val="24"/>
          <w:szCs w:val="24"/>
        </w:rPr>
      </w:pPr>
    </w:p>
    <w:p w14:paraId="7374C6E0" w14:textId="77777777" w:rsidR="00000000" w:rsidRDefault="00551CE1">
      <w:pPr>
        <w:widowControl/>
        <w:rPr>
          <w:sz w:val="24"/>
          <w:szCs w:val="24"/>
        </w:rPr>
      </w:pPr>
      <w:r>
        <w:rPr>
          <w:sz w:val="24"/>
          <w:szCs w:val="24"/>
        </w:rPr>
        <w:t xml:space="preserve">JMT US. </w:t>
      </w:r>
      <w:r>
        <w:rPr>
          <w:sz w:val="24"/>
          <w:szCs w:val="24"/>
        </w:rPr>
        <w:t>“</w:t>
      </w:r>
      <w:r>
        <w:rPr>
          <w:sz w:val="24"/>
          <w:szCs w:val="24"/>
        </w:rPr>
        <w:t>COVID-19: Solutions to Help Farmers and Growers Avoid Food Waste and Financial Loss.</w:t>
      </w:r>
      <w:r>
        <w:rPr>
          <w:sz w:val="24"/>
          <w:szCs w:val="24"/>
        </w:rPr>
        <w:t>”</w:t>
      </w:r>
      <w:r>
        <w:rPr>
          <w:sz w:val="24"/>
          <w:szCs w:val="24"/>
        </w:rPr>
        <w:t xml:space="preserve"> Perishable News, April 20, 2020. Retrieved at https://www.perishablenews.com/produce/covid-19-solu</w:t>
      </w:r>
      <w:r>
        <w:rPr>
          <w:sz w:val="24"/>
          <w:szCs w:val="24"/>
        </w:rPr>
        <w:t>tions-to-help-farmers-and-growers-avoid-food-waste-and-financial-loss/</w:t>
      </w:r>
    </w:p>
    <w:p w14:paraId="61FE7D8D" w14:textId="77777777" w:rsidR="00000000" w:rsidRDefault="00551CE1">
      <w:pPr>
        <w:widowControl/>
        <w:rPr>
          <w:sz w:val="24"/>
          <w:szCs w:val="24"/>
        </w:rPr>
      </w:pPr>
    </w:p>
    <w:p w14:paraId="7B2385ED" w14:textId="77777777" w:rsidR="00000000" w:rsidRDefault="00551CE1">
      <w:pPr>
        <w:widowControl/>
        <w:rPr>
          <w:sz w:val="24"/>
          <w:szCs w:val="24"/>
        </w:rPr>
      </w:pPr>
      <w:r>
        <w:rPr>
          <w:sz w:val="24"/>
          <w:szCs w:val="24"/>
        </w:rPr>
        <w:t xml:space="preserve">Johnson, Jake. </w:t>
      </w:r>
      <w:r>
        <w:rPr>
          <w:sz w:val="24"/>
          <w:szCs w:val="24"/>
        </w:rPr>
        <w:t>“</w:t>
      </w:r>
      <w:r>
        <w:rPr>
          <w:sz w:val="24"/>
          <w:szCs w:val="24"/>
        </w:rPr>
        <w:t>'Grotesque, Deadly Failure': Trump USDA Under Fire for Allowing Millions of Pounds of Produce to Rot as Food Insecurity Surges.</w:t>
      </w:r>
      <w:r>
        <w:rPr>
          <w:sz w:val="24"/>
          <w:szCs w:val="24"/>
        </w:rPr>
        <w:t>”</w:t>
      </w:r>
      <w:r>
        <w:rPr>
          <w:sz w:val="24"/>
          <w:szCs w:val="24"/>
        </w:rPr>
        <w:t xml:space="preserve"> Common Dreams, April 27, 2020. Retrieve</w:t>
      </w:r>
      <w:r>
        <w:rPr>
          <w:sz w:val="24"/>
          <w:szCs w:val="24"/>
        </w:rPr>
        <w:t>d at https://www.commondreams.org/news/2020/04/27/grotesque-deadly-failure-trump-usda-under-fire-allowing-millions-pounds-produce-rot</w:t>
      </w:r>
    </w:p>
    <w:p w14:paraId="1CD5D108" w14:textId="77777777" w:rsidR="00000000" w:rsidRDefault="00551CE1">
      <w:pPr>
        <w:widowControl/>
        <w:rPr>
          <w:sz w:val="24"/>
          <w:szCs w:val="24"/>
        </w:rPr>
      </w:pPr>
    </w:p>
    <w:p w14:paraId="51C0E42A" w14:textId="77777777" w:rsidR="00000000" w:rsidRDefault="00551CE1">
      <w:pPr>
        <w:widowControl/>
        <w:rPr>
          <w:sz w:val="24"/>
          <w:szCs w:val="24"/>
        </w:rPr>
      </w:pPr>
      <w:r>
        <w:rPr>
          <w:sz w:val="24"/>
          <w:szCs w:val="24"/>
        </w:rPr>
        <w:t xml:space="preserve">Jones, Alexandra. </w:t>
      </w:r>
      <w:r>
        <w:rPr>
          <w:sz w:val="24"/>
          <w:szCs w:val="24"/>
        </w:rPr>
        <w:t>“</w:t>
      </w:r>
      <w:r>
        <w:rPr>
          <w:sz w:val="24"/>
          <w:szCs w:val="24"/>
        </w:rPr>
        <w:t>Cheese Is Perishable and Animals Can</w:t>
      </w:r>
      <w:r>
        <w:rPr>
          <w:sz w:val="24"/>
          <w:szCs w:val="24"/>
        </w:rPr>
        <w:t>’</w:t>
      </w:r>
      <w:r>
        <w:rPr>
          <w:sz w:val="24"/>
          <w:szCs w:val="24"/>
        </w:rPr>
        <w:t>t Stop Making Milk. How Covid-19 Is Disrupting America</w:t>
      </w:r>
      <w:r>
        <w:rPr>
          <w:sz w:val="24"/>
          <w:szCs w:val="24"/>
        </w:rPr>
        <w:t>’</w:t>
      </w:r>
      <w:r>
        <w:rPr>
          <w:sz w:val="24"/>
          <w:szCs w:val="24"/>
        </w:rPr>
        <w:t>s Most Tim</w:t>
      </w:r>
      <w:r>
        <w:rPr>
          <w:sz w:val="24"/>
          <w:szCs w:val="24"/>
        </w:rPr>
        <w:t>e-sensitive Industry.</w:t>
      </w:r>
      <w:r>
        <w:rPr>
          <w:sz w:val="24"/>
          <w:szCs w:val="24"/>
        </w:rPr>
        <w:t>”</w:t>
      </w:r>
      <w:r>
        <w:rPr>
          <w:sz w:val="24"/>
          <w:szCs w:val="24"/>
        </w:rPr>
        <w:t xml:space="preserve"> The Counter, March 30, 2020. Retrieved at https://thecounter.org/coronavirus-covid-19-american-dairies-cheesemakers-restaurants-crisis/</w:t>
      </w:r>
    </w:p>
    <w:p w14:paraId="6FFE0B4D" w14:textId="77777777" w:rsidR="00000000" w:rsidRDefault="00551CE1">
      <w:pPr>
        <w:widowControl/>
        <w:rPr>
          <w:sz w:val="24"/>
          <w:szCs w:val="24"/>
        </w:rPr>
      </w:pPr>
    </w:p>
    <w:p w14:paraId="00048655" w14:textId="77777777" w:rsidR="00000000" w:rsidRDefault="00551CE1">
      <w:pPr>
        <w:widowControl/>
        <w:rPr>
          <w:sz w:val="24"/>
          <w:szCs w:val="24"/>
        </w:rPr>
      </w:pPr>
      <w:r>
        <w:rPr>
          <w:sz w:val="24"/>
          <w:szCs w:val="24"/>
        </w:rPr>
        <w:lastRenderedPageBreak/>
        <w:t xml:space="preserve">Josifovska, Svetlana. </w:t>
      </w:r>
      <w:r>
        <w:rPr>
          <w:sz w:val="24"/>
          <w:szCs w:val="24"/>
        </w:rPr>
        <w:t>“</w:t>
      </w:r>
      <w:r>
        <w:rPr>
          <w:sz w:val="24"/>
          <w:szCs w:val="24"/>
        </w:rPr>
        <w:t>Food Waste: Lessons Learned During the Pandemic.</w:t>
      </w:r>
      <w:r>
        <w:rPr>
          <w:sz w:val="24"/>
          <w:szCs w:val="24"/>
        </w:rPr>
        <w:t>”</w:t>
      </w:r>
      <w:r>
        <w:rPr>
          <w:sz w:val="24"/>
          <w:szCs w:val="24"/>
        </w:rPr>
        <w:t xml:space="preserve"> Automation, December 1,</w:t>
      </w:r>
      <w:r>
        <w:rPr>
          <w:sz w:val="24"/>
          <w:szCs w:val="24"/>
        </w:rPr>
        <w:t xml:space="preserve"> 2020. Retrieved at https://www.automationmagazine.co.uk/articles/food-waste-lessons-learned-during-the-pandemic</w:t>
      </w:r>
    </w:p>
    <w:p w14:paraId="48A21A02" w14:textId="77777777" w:rsidR="00000000" w:rsidRDefault="00551CE1">
      <w:pPr>
        <w:widowControl/>
        <w:rPr>
          <w:sz w:val="24"/>
          <w:szCs w:val="24"/>
        </w:rPr>
      </w:pPr>
      <w:r>
        <w:rPr>
          <w:sz w:val="24"/>
          <w:szCs w:val="24"/>
        </w:rPr>
        <w:t>Tags: Contaminants, Covid-19</w:t>
      </w:r>
    </w:p>
    <w:p w14:paraId="0DCCA23C" w14:textId="77777777" w:rsidR="00000000" w:rsidRDefault="00551CE1">
      <w:pPr>
        <w:widowControl/>
        <w:rPr>
          <w:sz w:val="24"/>
          <w:szCs w:val="24"/>
        </w:rPr>
      </w:pPr>
    </w:p>
    <w:p w14:paraId="7E78A186" w14:textId="77777777" w:rsidR="00000000" w:rsidRDefault="00551CE1">
      <w:pPr>
        <w:widowControl/>
        <w:rPr>
          <w:sz w:val="24"/>
          <w:szCs w:val="24"/>
        </w:rPr>
      </w:pPr>
      <w:r>
        <w:rPr>
          <w:sz w:val="24"/>
          <w:szCs w:val="24"/>
        </w:rPr>
        <w:t xml:space="preserve">Kadaba, Dipika. </w:t>
      </w:r>
      <w:r>
        <w:rPr>
          <w:sz w:val="24"/>
          <w:szCs w:val="24"/>
        </w:rPr>
        <w:t>“</w:t>
      </w:r>
      <w:r>
        <w:rPr>
          <w:sz w:val="24"/>
          <w:szCs w:val="24"/>
        </w:rPr>
        <w:t>Food Waste in the Time of COVID-19: The Real Reason to Cry Over Spilt Milk.</w:t>
      </w:r>
      <w:r>
        <w:rPr>
          <w:sz w:val="24"/>
          <w:szCs w:val="24"/>
        </w:rPr>
        <w:t>”</w:t>
      </w:r>
      <w:r>
        <w:rPr>
          <w:sz w:val="24"/>
          <w:szCs w:val="24"/>
        </w:rPr>
        <w:t xml:space="preserve"> The Revelator, Apri</w:t>
      </w:r>
      <w:r>
        <w:rPr>
          <w:sz w:val="24"/>
          <w:szCs w:val="24"/>
        </w:rPr>
        <w:t>l 14, 2020. Retrieved at https://therevelator.org/food-waste-spilt-milk/</w:t>
      </w:r>
    </w:p>
    <w:p w14:paraId="74D987B0" w14:textId="77777777" w:rsidR="00000000" w:rsidRDefault="00551CE1">
      <w:pPr>
        <w:widowControl/>
        <w:rPr>
          <w:sz w:val="24"/>
          <w:szCs w:val="24"/>
        </w:rPr>
      </w:pPr>
    </w:p>
    <w:p w14:paraId="58376E6F" w14:textId="77777777" w:rsidR="00000000" w:rsidRDefault="00551CE1">
      <w:pPr>
        <w:widowControl/>
        <w:rPr>
          <w:sz w:val="24"/>
          <w:szCs w:val="24"/>
        </w:rPr>
      </w:pPr>
      <w:r>
        <w:rPr>
          <w:sz w:val="24"/>
          <w:szCs w:val="24"/>
        </w:rPr>
        <w:t xml:space="preserve">KandJMarketResearch. </w:t>
      </w:r>
      <w:r>
        <w:rPr>
          <w:sz w:val="24"/>
          <w:szCs w:val="24"/>
        </w:rPr>
        <w:t>“</w:t>
      </w:r>
      <w:r>
        <w:rPr>
          <w:sz w:val="24"/>
          <w:szCs w:val="24"/>
        </w:rPr>
        <w:t xml:space="preserve">Global Food Waste Management Market Report 2020 by Key Players, Types, Applications, Countries, Market Size, Forecast to 2026 (Based on 2020 Covid-19 Worldwide </w:t>
      </w:r>
      <w:r>
        <w:rPr>
          <w:sz w:val="24"/>
          <w:szCs w:val="24"/>
        </w:rPr>
        <w:t>Spread).</w:t>
      </w:r>
      <w:r>
        <w:rPr>
          <w:sz w:val="24"/>
          <w:szCs w:val="24"/>
        </w:rPr>
        <w:t>”</w:t>
      </w:r>
      <w:r>
        <w:rPr>
          <w:sz w:val="24"/>
          <w:szCs w:val="24"/>
        </w:rPr>
        <w:t xml:space="preserve"> Pune, Maharashtra, India: KandJMarketResearch, July 20, 2020.117 pages Report id KNJ385276 [says Maia report] Retrieved at https://www.kandjmarketresearch.com/reports/385276-global-food-waste-management-market-report-2020-by-key-players-types-app</w:t>
      </w:r>
      <w:r>
        <w:rPr>
          <w:sz w:val="24"/>
          <w:szCs w:val="24"/>
        </w:rPr>
        <w:t>lications-countries-market-size-forecast-to-2026-based-on-2020-covid-19-worldwide-spread</w:t>
      </w:r>
    </w:p>
    <w:p w14:paraId="61949022" w14:textId="77777777" w:rsidR="00000000" w:rsidRDefault="00551CE1">
      <w:pPr>
        <w:widowControl/>
        <w:rPr>
          <w:sz w:val="24"/>
          <w:szCs w:val="24"/>
        </w:rPr>
      </w:pPr>
    </w:p>
    <w:p w14:paraId="1B6A5334" w14:textId="77777777" w:rsidR="00000000" w:rsidRDefault="00551CE1">
      <w:pPr>
        <w:widowControl/>
        <w:rPr>
          <w:sz w:val="24"/>
          <w:szCs w:val="24"/>
        </w:rPr>
      </w:pPr>
      <w:r>
        <w:rPr>
          <w:sz w:val="24"/>
          <w:szCs w:val="24"/>
        </w:rPr>
        <w:t xml:space="preserve">Kamm, Katherine. </w:t>
      </w:r>
      <w:r>
        <w:rPr>
          <w:sz w:val="24"/>
          <w:szCs w:val="24"/>
        </w:rPr>
        <w:t>“</w:t>
      </w:r>
      <w:r>
        <w:rPr>
          <w:sz w:val="24"/>
          <w:szCs w:val="24"/>
        </w:rPr>
        <w:t>How COVID-19 Is Affecting US Food Supply Chain.</w:t>
      </w:r>
      <w:r>
        <w:rPr>
          <w:sz w:val="24"/>
          <w:szCs w:val="24"/>
        </w:rPr>
        <w:t>”</w:t>
      </w:r>
      <w:r>
        <w:rPr>
          <w:sz w:val="24"/>
          <w:szCs w:val="24"/>
        </w:rPr>
        <w:t xml:space="preserve"> MedScape, June 19, 2020. Retrieved at https://www.medscape.com/viewarticle/932630</w:t>
      </w:r>
    </w:p>
    <w:p w14:paraId="5906A61D" w14:textId="77777777" w:rsidR="00000000" w:rsidRDefault="00551CE1">
      <w:pPr>
        <w:widowControl/>
        <w:rPr>
          <w:sz w:val="24"/>
          <w:szCs w:val="24"/>
        </w:rPr>
      </w:pPr>
    </w:p>
    <w:p w14:paraId="6F1F9786" w14:textId="77777777" w:rsidR="00000000" w:rsidRDefault="00551CE1">
      <w:pPr>
        <w:widowControl/>
        <w:rPr>
          <w:sz w:val="24"/>
          <w:szCs w:val="24"/>
        </w:rPr>
      </w:pPr>
      <w:r>
        <w:rPr>
          <w:sz w:val="24"/>
          <w:szCs w:val="24"/>
        </w:rPr>
        <w:t xml:space="preserve">Kane, Amanda. </w:t>
      </w:r>
      <w:r>
        <w:rPr>
          <w:sz w:val="24"/>
          <w:szCs w:val="24"/>
        </w:rPr>
        <w:t>“</w:t>
      </w:r>
      <w:r>
        <w:rPr>
          <w:sz w:val="24"/>
          <w:szCs w:val="24"/>
        </w:rPr>
        <w:t>H</w:t>
      </w:r>
      <w:r>
        <w:rPr>
          <w:sz w:val="24"/>
          <w:szCs w:val="24"/>
        </w:rPr>
        <w:t>ow Did the Pandemic Impact Our Attitude Towards Food Waste?</w:t>
      </w:r>
      <w:r>
        <w:rPr>
          <w:sz w:val="24"/>
          <w:szCs w:val="24"/>
        </w:rPr>
        <w:t>”</w:t>
      </w:r>
      <w:r>
        <w:rPr>
          <w:sz w:val="24"/>
          <w:szCs w:val="24"/>
        </w:rPr>
        <w:t xml:space="preserve"> [Discussion with Organics Manager, Circular Economy Programs, NSW Environment Protection Authority] 2ser. 107.3, February 25, 2021. Retrieved at https://2ser.com/how-did-the-pandemic-impact-our-a</w:t>
      </w:r>
      <w:r>
        <w:rPr>
          <w:sz w:val="24"/>
          <w:szCs w:val="24"/>
        </w:rPr>
        <w:t>ttitude-towards-food-waste/</w:t>
      </w:r>
    </w:p>
    <w:p w14:paraId="2A04EC96" w14:textId="77777777" w:rsidR="00000000" w:rsidRDefault="00551CE1">
      <w:pPr>
        <w:widowControl/>
        <w:rPr>
          <w:sz w:val="24"/>
          <w:szCs w:val="24"/>
        </w:rPr>
      </w:pPr>
      <w:r>
        <w:rPr>
          <w:sz w:val="24"/>
          <w:szCs w:val="24"/>
        </w:rPr>
        <w:t>Tags: Audio Podcasts, Australia, Covid-19</w:t>
      </w:r>
    </w:p>
    <w:p w14:paraId="19F5088B" w14:textId="77777777" w:rsidR="00000000" w:rsidRDefault="00551CE1">
      <w:pPr>
        <w:widowControl/>
        <w:rPr>
          <w:sz w:val="24"/>
          <w:szCs w:val="24"/>
        </w:rPr>
      </w:pPr>
    </w:p>
    <w:p w14:paraId="68556C00" w14:textId="77777777" w:rsidR="00000000" w:rsidRDefault="00551CE1">
      <w:pPr>
        <w:widowControl/>
        <w:rPr>
          <w:sz w:val="24"/>
          <w:szCs w:val="24"/>
        </w:rPr>
      </w:pPr>
      <w:r>
        <w:rPr>
          <w:sz w:val="24"/>
          <w:szCs w:val="24"/>
        </w:rPr>
        <w:t xml:space="preserve">Karidis, Arlene. </w:t>
      </w:r>
      <w:r>
        <w:rPr>
          <w:sz w:val="24"/>
          <w:szCs w:val="24"/>
        </w:rPr>
        <w:t>“</w:t>
      </w:r>
      <w:r>
        <w:rPr>
          <w:sz w:val="24"/>
          <w:szCs w:val="24"/>
        </w:rPr>
        <w:t>Food Rescue Steps Up Swiftly in Response to COVID-19.</w:t>
      </w:r>
      <w:r>
        <w:rPr>
          <w:sz w:val="24"/>
          <w:szCs w:val="24"/>
        </w:rPr>
        <w:t>”</w:t>
      </w:r>
      <w:r>
        <w:rPr>
          <w:sz w:val="24"/>
          <w:szCs w:val="24"/>
        </w:rPr>
        <w:t xml:space="preserve"> Waste360, April 16, 2020. Retrieved at https://www.waste360.com/food-waste/food-rescue-steps-swiftly-response-co</w:t>
      </w:r>
      <w:r>
        <w:rPr>
          <w:sz w:val="24"/>
          <w:szCs w:val="24"/>
        </w:rPr>
        <w:t>vid-19</w:t>
      </w:r>
    </w:p>
    <w:p w14:paraId="301D1BFC" w14:textId="77777777" w:rsidR="00000000" w:rsidRDefault="00551CE1">
      <w:pPr>
        <w:widowControl/>
        <w:rPr>
          <w:sz w:val="24"/>
          <w:szCs w:val="24"/>
        </w:rPr>
      </w:pPr>
    </w:p>
    <w:p w14:paraId="67C7602C" w14:textId="77777777" w:rsidR="00000000" w:rsidRDefault="00551CE1">
      <w:pPr>
        <w:widowControl/>
        <w:rPr>
          <w:sz w:val="24"/>
          <w:szCs w:val="24"/>
        </w:rPr>
      </w:pPr>
      <w:r>
        <w:rPr>
          <w:sz w:val="24"/>
          <w:szCs w:val="24"/>
        </w:rPr>
        <w:t xml:space="preserve">Kardis, Arlene. </w:t>
      </w:r>
      <w:r>
        <w:rPr>
          <w:sz w:val="24"/>
          <w:szCs w:val="24"/>
        </w:rPr>
        <w:t>“</w:t>
      </w:r>
      <w:r>
        <w:rPr>
          <w:sz w:val="24"/>
          <w:szCs w:val="24"/>
        </w:rPr>
        <w:t>Panel Provides Info on Food Waste and Safety During Pandemic.</w:t>
      </w:r>
      <w:r>
        <w:rPr>
          <w:sz w:val="24"/>
          <w:szCs w:val="24"/>
        </w:rPr>
        <w:t>”</w:t>
      </w:r>
      <w:r>
        <w:rPr>
          <w:sz w:val="24"/>
          <w:szCs w:val="24"/>
        </w:rPr>
        <w:t xml:space="preserve"> Waste360, May 21, 2020. Retrieved at https://www.waste360.com/food-waste/panel-provides-info-food-waste-and-safety-during-pandemic</w:t>
      </w:r>
    </w:p>
    <w:p w14:paraId="66C158B7" w14:textId="77777777" w:rsidR="00000000" w:rsidRDefault="00551CE1">
      <w:pPr>
        <w:widowControl/>
        <w:rPr>
          <w:sz w:val="24"/>
          <w:szCs w:val="24"/>
        </w:rPr>
      </w:pPr>
    </w:p>
    <w:p w14:paraId="2275516E" w14:textId="77777777" w:rsidR="00000000" w:rsidRDefault="00551CE1">
      <w:pPr>
        <w:widowControl/>
        <w:rPr>
          <w:sz w:val="24"/>
          <w:szCs w:val="24"/>
        </w:rPr>
      </w:pPr>
      <w:r>
        <w:rPr>
          <w:sz w:val="24"/>
          <w:szCs w:val="24"/>
        </w:rPr>
        <w:t xml:space="preserve">Karidis, Arlene. </w:t>
      </w:r>
      <w:r>
        <w:rPr>
          <w:sz w:val="24"/>
          <w:szCs w:val="24"/>
        </w:rPr>
        <w:t>“</w:t>
      </w:r>
      <w:r>
        <w:rPr>
          <w:sz w:val="24"/>
          <w:szCs w:val="24"/>
        </w:rPr>
        <w:t>Move For Hunger Mobilizes Relocators to Reduce Food Waste.</w:t>
      </w:r>
      <w:r>
        <w:rPr>
          <w:sz w:val="24"/>
          <w:szCs w:val="24"/>
        </w:rPr>
        <w:t>”</w:t>
      </w:r>
      <w:r>
        <w:rPr>
          <w:sz w:val="24"/>
          <w:szCs w:val="24"/>
        </w:rPr>
        <w:t xml:space="preserve"> Waste360, December 3, 2020. Retrieved at https://www.waste360.com/food-waste/move-hunger-mobilizes-relocators-reduce-food-waste</w:t>
      </w:r>
    </w:p>
    <w:p w14:paraId="09C1A07D" w14:textId="77777777" w:rsidR="00000000" w:rsidRDefault="00551CE1">
      <w:pPr>
        <w:widowControl/>
        <w:rPr>
          <w:sz w:val="24"/>
          <w:szCs w:val="24"/>
        </w:rPr>
      </w:pPr>
      <w:r>
        <w:rPr>
          <w:sz w:val="24"/>
          <w:szCs w:val="24"/>
        </w:rPr>
        <w:t>Tags: Covid-19, Food Waste Organizations</w:t>
      </w:r>
    </w:p>
    <w:p w14:paraId="64367F60" w14:textId="77777777" w:rsidR="00000000" w:rsidRDefault="00551CE1">
      <w:pPr>
        <w:widowControl/>
        <w:rPr>
          <w:sz w:val="24"/>
          <w:szCs w:val="24"/>
        </w:rPr>
      </w:pPr>
    </w:p>
    <w:p w14:paraId="19C166E9" w14:textId="77777777" w:rsidR="00000000" w:rsidRDefault="00551CE1">
      <w:pPr>
        <w:widowControl/>
        <w:rPr>
          <w:sz w:val="24"/>
          <w:szCs w:val="24"/>
        </w:rPr>
      </w:pPr>
      <w:r>
        <w:rPr>
          <w:sz w:val="24"/>
          <w:szCs w:val="24"/>
        </w:rPr>
        <w:t xml:space="preserve">Kardis, Arlene. </w:t>
      </w:r>
      <w:r>
        <w:rPr>
          <w:sz w:val="24"/>
          <w:szCs w:val="24"/>
        </w:rPr>
        <w:t>“</w:t>
      </w:r>
      <w:r>
        <w:rPr>
          <w:sz w:val="24"/>
          <w:szCs w:val="24"/>
        </w:rPr>
        <w:t>ReFED Fee</w:t>
      </w:r>
      <w:r>
        <w:rPr>
          <w:sz w:val="24"/>
          <w:szCs w:val="24"/>
        </w:rPr>
        <w:t>ds Funds to Organizations Feeding the COVID-Poor and Hungry.</w:t>
      </w:r>
      <w:r>
        <w:rPr>
          <w:sz w:val="24"/>
          <w:szCs w:val="24"/>
        </w:rPr>
        <w:t>”</w:t>
      </w:r>
      <w:r>
        <w:rPr>
          <w:sz w:val="24"/>
          <w:szCs w:val="24"/>
        </w:rPr>
        <w:t xml:space="preserve"> Waste360, August 4, 2020. Retrieved at </w:t>
      </w:r>
      <w:r>
        <w:rPr>
          <w:sz w:val="24"/>
          <w:szCs w:val="24"/>
        </w:rPr>
        <w:lastRenderedPageBreak/>
        <w:t>https://www.waste360.com/food-waste/refed-feeds-funds-organizations-feeding-covid-poor-and-hungry</w:t>
      </w:r>
    </w:p>
    <w:p w14:paraId="2B95B4BD" w14:textId="77777777" w:rsidR="00000000" w:rsidRDefault="00551CE1">
      <w:pPr>
        <w:widowControl/>
        <w:rPr>
          <w:sz w:val="24"/>
          <w:szCs w:val="24"/>
        </w:rPr>
      </w:pPr>
    </w:p>
    <w:p w14:paraId="29438410" w14:textId="77777777" w:rsidR="00000000" w:rsidRDefault="00551CE1">
      <w:pPr>
        <w:widowControl/>
        <w:rPr>
          <w:sz w:val="24"/>
          <w:szCs w:val="24"/>
        </w:rPr>
      </w:pPr>
      <w:r>
        <w:rPr>
          <w:sz w:val="24"/>
          <w:szCs w:val="24"/>
        </w:rPr>
        <w:t xml:space="preserve">Karoub, Jeff. </w:t>
      </w:r>
      <w:r>
        <w:rPr>
          <w:sz w:val="24"/>
          <w:szCs w:val="24"/>
        </w:rPr>
        <w:t>“</w:t>
      </w:r>
      <w:r>
        <w:rPr>
          <w:sz w:val="24"/>
          <w:szCs w:val="24"/>
        </w:rPr>
        <w:t xml:space="preserve">COVID-19 Shocks Food Supply Chain, Spurs </w:t>
      </w:r>
      <w:r>
        <w:rPr>
          <w:sz w:val="24"/>
          <w:szCs w:val="24"/>
        </w:rPr>
        <w:t>Creativity and Search for Resiliency.</w:t>
      </w:r>
      <w:r>
        <w:rPr>
          <w:sz w:val="24"/>
          <w:szCs w:val="24"/>
        </w:rPr>
        <w:t>”</w:t>
      </w:r>
      <w:r>
        <w:rPr>
          <w:sz w:val="24"/>
          <w:szCs w:val="24"/>
        </w:rPr>
        <w:t xml:space="preserve"> University of Michigan News April 29, 2020. Retrieved at https://news.umich.edu/covid-19-shocks-food-supply-chain-spurs-creativity-and-search-for-resiliency/</w:t>
      </w:r>
    </w:p>
    <w:p w14:paraId="1E2E25A4" w14:textId="77777777" w:rsidR="00000000" w:rsidRDefault="00551CE1">
      <w:pPr>
        <w:widowControl/>
        <w:rPr>
          <w:sz w:val="24"/>
          <w:szCs w:val="24"/>
        </w:rPr>
      </w:pPr>
      <w:r>
        <w:rPr>
          <w:sz w:val="24"/>
          <w:szCs w:val="24"/>
        </w:rPr>
        <w:t>Katarlah Taylor, Tine Hasling Rasmussen, and Jillian Holzer</w:t>
      </w:r>
      <w:r>
        <w:rPr>
          <w:sz w:val="24"/>
          <w:szCs w:val="24"/>
        </w:rPr>
        <w:t xml:space="preserve">. </w:t>
      </w:r>
      <w:r>
        <w:rPr>
          <w:sz w:val="24"/>
          <w:szCs w:val="24"/>
        </w:rPr>
        <w:t>“</w:t>
      </w:r>
      <w:r>
        <w:rPr>
          <w:sz w:val="24"/>
          <w:szCs w:val="24"/>
        </w:rPr>
        <w:t>Virtual Event: Covid-19 and the Global Effort to End Food Loss and Waste by 2030.</w:t>
      </w:r>
      <w:r>
        <w:rPr>
          <w:sz w:val="24"/>
          <w:szCs w:val="24"/>
        </w:rPr>
        <w:t>”</w:t>
      </w:r>
      <w:r>
        <w:rPr>
          <w:sz w:val="24"/>
          <w:szCs w:val="24"/>
        </w:rPr>
        <w:t xml:space="preserve"> International Food Policy Research Institute, May 22, 2020. Retrieved at https://www.ifpri.org/blog/virtual-event-covid-19-and-global-effort-end-food-loss-and-waste-2030</w:t>
      </w:r>
    </w:p>
    <w:p w14:paraId="6B66D785" w14:textId="77777777" w:rsidR="00000000" w:rsidRDefault="00551CE1">
      <w:pPr>
        <w:widowControl/>
        <w:rPr>
          <w:sz w:val="24"/>
          <w:szCs w:val="24"/>
        </w:rPr>
      </w:pPr>
    </w:p>
    <w:p w14:paraId="63670C70" w14:textId="77777777" w:rsidR="00000000" w:rsidRDefault="00551CE1">
      <w:pPr>
        <w:widowControl/>
        <w:rPr>
          <w:sz w:val="24"/>
          <w:szCs w:val="24"/>
        </w:rPr>
      </w:pPr>
      <w:r>
        <w:rPr>
          <w:sz w:val="24"/>
          <w:szCs w:val="24"/>
        </w:rPr>
        <w:t xml:space="preserve">Kaufman, Jared. </w:t>
      </w:r>
      <w:r>
        <w:rPr>
          <w:sz w:val="24"/>
          <w:szCs w:val="24"/>
        </w:rPr>
        <w:t>“</w:t>
      </w:r>
      <w:r>
        <w:rPr>
          <w:sz w:val="24"/>
          <w:szCs w:val="24"/>
        </w:rPr>
        <w:t>As Food Waste and Insecurity Spike, ReFED</w:t>
      </w:r>
      <w:r>
        <w:rPr>
          <w:sz w:val="24"/>
          <w:szCs w:val="24"/>
        </w:rPr>
        <w:t>’</w:t>
      </w:r>
      <w:r>
        <w:rPr>
          <w:sz w:val="24"/>
          <w:szCs w:val="24"/>
        </w:rPr>
        <w:t>s COVID-19 Food Waste Solutions Fund Aims to Spark Change Beyond the Pandemic.</w:t>
      </w:r>
      <w:r>
        <w:rPr>
          <w:sz w:val="24"/>
          <w:szCs w:val="24"/>
        </w:rPr>
        <w:t>”</w:t>
      </w:r>
      <w:r>
        <w:rPr>
          <w:sz w:val="24"/>
          <w:szCs w:val="24"/>
        </w:rPr>
        <w:t xml:space="preserve"> Food Tank, May 2020. Retrieved at https://foodtank.com/news/2020/05/as-food-waste-and-insecurity-spike-refeds-covid-</w:t>
      </w:r>
      <w:r>
        <w:rPr>
          <w:sz w:val="24"/>
          <w:szCs w:val="24"/>
        </w:rPr>
        <w:t>19-food-waste-solutions-fund-aims-to-spark-change-beyond-the-pandemic/</w:t>
      </w:r>
    </w:p>
    <w:p w14:paraId="03552019" w14:textId="77777777" w:rsidR="00000000" w:rsidRDefault="00551CE1">
      <w:pPr>
        <w:widowControl/>
        <w:rPr>
          <w:sz w:val="24"/>
          <w:szCs w:val="24"/>
        </w:rPr>
      </w:pPr>
    </w:p>
    <w:p w14:paraId="73BD18C6" w14:textId="77777777" w:rsidR="00000000" w:rsidRDefault="00551CE1">
      <w:pPr>
        <w:widowControl/>
        <w:rPr>
          <w:sz w:val="24"/>
          <w:szCs w:val="24"/>
        </w:rPr>
      </w:pPr>
      <w:r>
        <w:rPr>
          <w:sz w:val="24"/>
          <w:szCs w:val="24"/>
        </w:rPr>
        <w:t xml:space="preserve">Kay, Abi. </w:t>
      </w:r>
      <w:r>
        <w:rPr>
          <w:sz w:val="24"/>
          <w:szCs w:val="24"/>
        </w:rPr>
        <w:t>“</w:t>
      </w:r>
      <w:r>
        <w:rPr>
          <w:sz w:val="24"/>
          <w:szCs w:val="24"/>
        </w:rPr>
        <w:t>The National Food Strategy Will Have a Renewed Focus on Food Security Because of the Issues Caused by the Coronavirus Pandemic.</w:t>
      </w:r>
      <w:r>
        <w:rPr>
          <w:sz w:val="24"/>
          <w:szCs w:val="24"/>
        </w:rPr>
        <w:t>”</w:t>
      </w:r>
      <w:r>
        <w:rPr>
          <w:sz w:val="24"/>
          <w:szCs w:val="24"/>
        </w:rPr>
        <w:t xml:space="preserve"> Farmers Guardian, May 4, 2020. Retrieved at </w:t>
      </w:r>
      <w:r>
        <w:rPr>
          <w:sz w:val="24"/>
          <w:szCs w:val="24"/>
        </w:rPr>
        <w:t>ttps://www.fginsight.com/news/news/food-strategy-will-have-renewed-focus-on-food-security-after-pandemic-plan-chief-says-108272</w:t>
      </w:r>
    </w:p>
    <w:p w14:paraId="386C5EE4" w14:textId="77777777" w:rsidR="00000000" w:rsidRDefault="00551CE1">
      <w:pPr>
        <w:widowControl/>
        <w:rPr>
          <w:sz w:val="24"/>
          <w:szCs w:val="24"/>
        </w:rPr>
      </w:pPr>
    </w:p>
    <w:p w14:paraId="30811E15" w14:textId="77777777" w:rsidR="00000000" w:rsidRDefault="00551CE1">
      <w:pPr>
        <w:widowControl/>
        <w:rPr>
          <w:sz w:val="24"/>
          <w:szCs w:val="24"/>
        </w:rPr>
      </w:pPr>
      <w:r>
        <w:rPr>
          <w:sz w:val="24"/>
          <w:szCs w:val="24"/>
        </w:rPr>
        <w:t xml:space="preserve">Keating, Madeline, and Andrea Spacht Collins. </w:t>
      </w:r>
      <w:r>
        <w:rPr>
          <w:sz w:val="24"/>
          <w:szCs w:val="24"/>
        </w:rPr>
        <w:t>“</w:t>
      </w:r>
      <w:r>
        <w:rPr>
          <w:sz w:val="24"/>
          <w:szCs w:val="24"/>
        </w:rPr>
        <w:t>Cities Respond to COVID Needs by Rescuing Surplus Food.</w:t>
      </w:r>
      <w:r>
        <w:rPr>
          <w:sz w:val="24"/>
          <w:szCs w:val="24"/>
        </w:rPr>
        <w:t>”</w:t>
      </w:r>
      <w:r>
        <w:rPr>
          <w:sz w:val="24"/>
          <w:szCs w:val="24"/>
        </w:rPr>
        <w:t xml:space="preserve"> Natural Resources Defen</w:t>
      </w:r>
      <w:r>
        <w:rPr>
          <w:sz w:val="24"/>
          <w:szCs w:val="24"/>
        </w:rPr>
        <w:t>se Council, July 9, 2020. Retrieved at https://www.nrdc.org/experts/madeline-keating/cities-respond-covid-needs-rescuing-surplus-food</w:t>
      </w:r>
    </w:p>
    <w:p w14:paraId="646BC985" w14:textId="77777777" w:rsidR="00000000" w:rsidRDefault="00551CE1">
      <w:pPr>
        <w:widowControl/>
        <w:rPr>
          <w:sz w:val="24"/>
          <w:szCs w:val="24"/>
        </w:rPr>
      </w:pPr>
    </w:p>
    <w:p w14:paraId="161ECE82" w14:textId="77777777" w:rsidR="00000000" w:rsidRDefault="00551CE1">
      <w:pPr>
        <w:widowControl/>
        <w:rPr>
          <w:sz w:val="24"/>
          <w:szCs w:val="24"/>
        </w:rPr>
      </w:pPr>
      <w:r>
        <w:rPr>
          <w:sz w:val="24"/>
          <w:szCs w:val="24"/>
        </w:rPr>
        <w:t xml:space="preserve">Keay, Lara, and Rory Tingle. </w:t>
      </w:r>
      <w:r>
        <w:rPr>
          <w:sz w:val="24"/>
          <w:szCs w:val="24"/>
        </w:rPr>
        <w:t>“</w:t>
      </w:r>
      <w:r>
        <w:rPr>
          <w:sz w:val="24"/>
          <w:szCs w:val="24"/>
        </w:rPr>
        <w:t>First the Lockdown... Now the Plague of Rats and Seagulls! Stockpiled Food Going to Waste a</w:t>
      </w:r>
      <w:r>
        <w:rPr>
          <w:sz w:val="24"/>
          <w:szCs w:val="24"/>
        </w:rPr>
        <w:t>nd Cancelled Bin Collections Creates an Explosion of Vermin.</w:t>
      </w:r>
      <w:r>
        <w:rPr>
          <w:sz w:val="24"/>
          <w:szCs w:val="24"/>
        </w:rPr>
        <w:t>”</w:t>
      </w:r>
      <w:r>
        <w:rPr>
          <w:sz w:val="24"/>
          <w:szCs w:val="24"/>
        </w:rPr>
        <w:t xml:space="preserve"> Daily Mail Online, March 30, 2020. Retrieved at https://www.dailymail.co.uk/news/article-8171809/Coronavirus-stockpilers-wasting-unused-food-bringing-vermin-mice-rats-ants-homes.html</w:t>
      </w:r>
    </w:p>
    <w:p w14:paraId="36E506E0" w14:textId="77777777" w:rsidR="00000000" w:rsidRDefault="00551CE1">
      <w:pPr>
        <w:widowControl/>
        <w:rPr>
          <w:sz w:val="24"/>
          <w:szCs w:val="24"/>
        </w:rPr>
      </w:pPr>
    </w:p>
    <w:p w14:paraId="0B459B51" w14:textId="77777777" w:rsidR="00000000" w:rsidRDefault="00551CE1">
      <w:pPr>
        <w:widowControl/>
        <w:rPr>
          <w:sz w:val="24"/>
          <w:szCs w:val="24"/>
        </w:rPr>
      </w:pPr>
      <w:r>
        <w:rPr>
          <w:sz w:val="24"/>
          <w:szCs w:val="24"/>
        </w:rPr>
        <w:t>Kellett, W</w:t>
      </w:r>
      <w:r>
        <w:rPr>
          <w:sz w:val="24"/>
          <w:szCs w:val="24"/>
        </w:rPr>
        <w:t xml:space="preserve">illiam. </w:t>
      </w:r>
      <w:r>
        <w:rPr>
          <w:sz w:val="24"/>
          <w:szCs w:val="24"/>
        </w:rPr>
        <w:t>“</w:t>
      </w:r>
      <w:r>
        <w:rPr>
          <w:sz w:val="24"/>
          <w:szCs w:val="24"/>
        </w:rPr>
        <w:t>Research Shows that UK Grocery Shopping Habits Have Changed to Combat Food Waste.</w:t>
      </w:r>
      <w:r>
        <w:rPr>
          <w:sz w:val="24"/>
          <w:szCs w:val="24"/>
        </w:rPr>
        <w:t>”</w:t>
      </w:r>
      <w:r>
        <w:rPr>
          <w:sz w:val="24"/>
          <w:szCs w:val="24"/>
        </w:rPr>
        <w:t xml:space="preserve"> AgriLand, March 29, 2021. Retrieved at https://www.agriland.co.uk/farming-news/research-shows-that-uk-grocery-shopping-habits-have-changed-to-combat-food-waste/</w:t>
      </w:r>
    </w:p>
    <w:p w14:paraId="08642109" w14:textId="77777777" w:rsidR="00000000" w:rsidRDefault="00551CE1">
      <w:pPr>
        <w:widowControl/>
        <w:rPr>
          <w:sz w:val="24"/>
          <w:szCs w:val="24"/>
        </w:rPr>
      </w:pPr>
      <w:r>
        <w:rPr>
          <w:sz w:val="24"/>
          <w:szCs w:val="24"/>
        </w:rPr>
        <w:t>Tag</w:t>
      </w:r>
      <w:r>
        <w:rPr>
          <w:sz w:val="24"/>
          <w:szCs w:val="24"/>
        </w:rPr>
        <w:t>s: Covid-19, Grocery Stores</w:t>
      </w:r>
    </w:p>
    <w:p w14:paraId="04540900" w14:textId="77777777" w:rsidR="00000000" w:rsidRDefault="00551CE1">
      <w:pPr>
        <w:widowControl/>
        <w:rPr>
          <w:sz w:val="24"/>
          <w:szCs w:val="24"/>
        </w:rPr>
      </w:pPr>
    </w:p>
    <w:p w14:paraId="26E9F75B" w14:textId="77777777" w:rsidR="00000000" w:rsidRDefault="00551CE1">
      <w:pPr>
        <w:widowControl/>
        <w:rPr>
          <w:sz w:val="24"/>
          <w:szCs w:val="24"/>
        </w:rPr>
      </w:pPr>
      <w:r>
        <w:rPr>
          <w:sz w:val="24"/>
          <w:szCs w:val="24"/>
        </w:rPr>
        <w:lastRenderedPageBreak/>
        <w:t xml:space="preserve">Kelloway, Claire. </w:t>
      </w:r>
      <w:r>
        <w:rPr>
          <w:sz w:val="24"/>
          <w:szCs w:val="24"/>
        </w:rPr>
        <w:t>“</w:t>
      </w:r>
      <w:r>
        <w:rPr>
          <w:sz w:val="24"/>
          <w:szCs w:val="24"/>
        </w:rPr>
        <w:t>Why Are Farmers Destroying Food While Grocery Stores Are Empty?</w:t>
      </w:r>
      <w:r>
        <w:rPr>
          <w:sz w:val="24"/>
          <w:szCs w:val="24"/>
        </w:rPr>
        <w:t>”</w:t>
      </w:r>
      <w:r>
        <w:rPr>
          <w:sz w:val="24"/>
          <w:szCs w:val="24"/>
        </w:rPr>
        <w:t xml:space="preserve"> Washington Monthly, April 28, 2020. Retrieved at https://washingtonmonthly.com/2020/04/28/why-are-farmers-destroying-food-while-grocery-stores-</w:t>
      </w:r>
      <w:r>
        <w:rPr>
          <w:sz w:val="24"/>
          <w:szCs w:val="24"/>
        </w:rPr>
        <w:t>are-empty/</w:t>
      </w:r>
    </w:p>
    <w:p w14:paraId="78C313EE" w14:textId="77777777" w:rsidR="00000000" w:rsidRDefault="00551CE1">
      <w:pPr>
        <w:widowControl/>
        <w:rPr>
          <w:sz w:val="24"/>
          <w:szCs w:val="24"/>
        </w:rPr>
      </w:pPr>
    </w:p>
    <w:p w14:paraId="6EE0824D" w14:textId="77777777" w:rsidR="00000000" w:rsidRDefault="00551CE1">
      <w:pPr>
        <w:widowControl/>
        <w:rPr>
          <w:sz w:val="24"/>
          <w:szCs w:val="24"/>
        </w:rPr>
      </w:pPr>
      <w:r>
        <w:rPr>
          <w:sz w:val="24"/>
          <w:szCs w:val="24"/>
        </w:rPr>
        <w:t xml:space="preserve">Khawaldeh, Khaled Al. </w:t>
      </w:r>
      <w:r>
        <w:rPr>
          <w:sz w:val="24"/>
          <w:szCs w:val="24"/>
        </w:rPr>
        <w:t>“</w:t>
      </w:r>
      <w:r>
        <w:rPr>
          <w:sz w:val="24"/>
          <w:szCs w:val="24"/>
        </w:rPr>
        <w:t>Food Waste up amid Pandemic Hoarding.</w:t>
      </w:r>
      <w:r>
        <w:rPr>
          <w:sz w:val="24"/>
          <w:szCs w:val="24"/>
        </w:rPr>
        <w:t>”</w:t>
      </w:r>
      <w:r>
        <w:rPr>
          <w:sz w:val="24"/>
          <w:szCs w:val="24"/>
        </w:rPr>
        <w:t xml:space="preserve"> The Echo Net Daily, December 1, 2020. Retrieved at https://www.echo.net.au/2020/12/food-waste-up-amid-pandemic-hoarding/</w:t>
      </w:r>
    </w:p>
    <w:p w14:paraId="35F3B318" w14:textId="77777777" w:rsidR="00000000" w:rsidRDefault="00551CE1">
      <w:pPr>
        <w:widowControl/>
        <w:rPr>
          <w:sz w:val="24"/>
          <w:szCs w:val="24"/>
        </w:rPr>
      </w:pPr>
      <w:r>
        <w:rPr>
          <w:sz w:val="24"/>
          <w:szCs w:val="24"/>
        </w:rPr>
        <w:t>Tags: Australia, Covid-19</w:t>
      </w:r>
    </w:p>
    <w:p w14:paraId="612A6194" w14:textId="77777777" w:rsidR="00000000" w:rsidRDefault="00551CE1">
      <w:pPr>
        <w:widowControl/>
        <w:rPr>
          <w:sz w:val="24"/>
          <w:szCs w:val="24"/>
        </w:rPr>
      </w:pPr>
    </w:p>
    <w:p w14:paraId="31EE5E02" w14:textId="77777777" w:rsidR="00000000" w:rsidRDefault="00551CE1">
      <w:pPr>
        <w:widowControl/>
        <w:rPr>
          <w:sz w:val="24"/>
          <w:szCs w:val="24"/>
        </w:rPr>
      </w:pPr>
      <w:r>
        <w:rPr>
          <w:sz w:val="24"/>
          <w:szCs w:val="24"/>
        </w:rPr>
        <w:t xml:space="preserve">Kgosiemang, Tlhabo. </w:t>
      </w:r>
      <w:r>
        <w:rPr>
          <w:sz w:val="24"/>
          <w:szCs w:val="24"/>
        </w:rPr>
        <w:t>“</w:t>
      </w:r>
      <w:r>
        <w:rPr>
          <w:sz w:val="24"/>
          <w:szCs w:val="24"/>
        </w:rPr>
        <w:t>COVID-19 Affe</w:t>
      </w:r>
      <w:r>
        <w:rPr>
          <w:sz w:val="24"/>
          <w:szCs w:val="24"/>
        </w:rPr>
        <w:t>cts the Global Food System.</w:t>
      </w:r>
      <w:r>
        <w:rPr>
          <w:sz w:val="24"/>
          <w:szCs w:val="24"/>
        </w:rPr>
        <w:t>”</w:t>
      </w:r>
      <w:r>
        <w:rPr>
          <w:sz w:val="24"/>
          <w:szCs w:val="24"/>
        </w:rPr>
        <w:t xml:space="preserve"> Gaborone, Botswana: Weekend Post, March 31, 2020. Retrieved at http://www.weekendpost.co.bw/wp-news-details.php?nid=7442 </w:t>
      </w:r>
    </w:p>
    <w:p w14:paraId="20993424" w14:textId="77777777" w:rsidR="00000000" w:rsidRDefault="00551CE1">
      <w:pPr>
        <w:widowControl/>
        <w:rPr>
          <w:sz w:val="24"/>
          <w:szCs w:val="24"/>
        </w:rPr>
      </w:pPr>
    </w:p>
    <w:p w14:paraId="30721282" w14:textId="77777777" w:rsidR="00000000" w:rsidRDefault="00551CE1">
      <w:pPr>
        <w:widowControl/>
        <w:rPr>
          <w:sz w:val="24"/>
          <w:szCs w:val="24"/>
        </w:rPr>
      </w:pPr>
      <w:r>
        <w:rPr>
          <w:sz w:val="24"/>
          <w:szCs w:val="24"/>
        </w:rPr>
        <w:t xml:space="preserve">Knopp, Julie. </w:t>
      </w:r>
      <w:r>
        <w:rPr>
          <w:sz w:val="24"/>
          <w:szCs w:val="24"/>
        </w:rPr>
        <w:t>“</w:t>
      </w:r>
      <w:r>
        <w:rPr>
          <w:sz w:val="24"/>
          <w:szCs w:val="24"/>
        </w:rPr>
        <w:t xml:space="preserve">Pandemic Is Perfect Moment to Reexamine Our Food System </w:t>
      </w:r>
      <w:r>
        <w:rPr>
          <w:sz w:val="24"/>
          <w:szCs w:val="24"/>
        </w:rPr>
        <w:t>—</w:t>
      </w:r>
      <w:r>
        <w:rPr>
          <w:sz w:val="24"/>
          <w:szCs w:val="24"/>
        </w:rPr>
        <w:t xml:space="preserve"> less Meat, More Plants.</w:t>
      </w:r>
      <w:r>
        <w:rPr>
          <w:sz w:val="24"/>
          <w:szCs w:val="24"/>
        </w:rPr>
        <w:t>”</w:t>
      </w:r>
      <w:r>
        <w:rPr>
          <w:sz w:val="24"/>
          <w:szCs w:val="24"/>
        </w:rPr>
        <w:t xml:space="preserve"> Fariba</w:t>
      </w:r>
      <w:r>
        <w:rPr>
          <w:sz w:val="24"/>
          <w:szCs w:val="24"/>
        </w:rPr>
        <w:t>ult.com, May 7, 2020. Retrieved at https://www.southernminn.com/faribault_daily_news/opinion/article_1fe15fc9-ce50-5551-80c9-fb372424a79e.html</w:t>
      </w:r>
    </w:p>
    <w:p w14:paraId="233CDF5E" w14:textId="77777777" w:rsidR="00000000" w:rsidRDefault="00551CE1">
      <w:pPr>
        <w:widowControl/>
        <w:rPr>
          <w:sz w:val="24"/>
          <w:szCs w:val="24"/>
        </w:rPr>
      </w:pPr>
    </w:p>
    <w:p w14:paraId="7151E054" w14:textId="77777777" w:rsidR="00000000" w:rsidRDefault="00551CE1">
      <w:pPr>
        <w:widowControl/>
        <w:rPr>
          <w:sz w:val="24"/>
          <w:szCs w:val="24"/>
        </w:rPr>
      </w:pPr>
      <w:r>
        <w:rPr>
          <w:b/>
          <w:bCs/>
          <w:sz w:val="24"/>
          <w:szCs w:val="24"/>
        </w:rPr>
        <w:t>Kroger</w:t>
      </w:r>
      <w:r>
        <w:rPr>
          <w:b/>
          <w:bCs/>
          <w:sz w:val="24"/>
          <w:szCs w:val="24"/>
        </w:rPr>
        <w:t>’</w:t>
      </w:r>
      <w:r>
        <w:rPr>
          <w:b/>
          <w:bCs/>
          <w:sz w:val="24"/>
          <w:szCs w:val="24"/>
        </w:rPr>
        <w:t>s Dairy Rescue Program</w:t>
      </w:r>
      <w:r>
        <w:rPr>
          <w:sz w:val="24"/>
          <w:szCs w:val="24"/>
        </w:rPr>
        <w:t xml:space="preserve"> is a </w:t>
      </w:r>
      <w:r>
        <w:rPr>
          <w:sz w:val="24"/>
          <w:szCs w:val="24"/>
        </w:rPr>
        <w:t>“</w:t>
      </w:r>
      <w:r>
        <w:rPr>
          <w:sz w:val="24"/>
          <w:szCs w:val="24"/>
        </w:rPr>
        <w:t xml:space="preserve">partnership between </w:t>
      </w:r>
      <w:r>
        <w:rPr>
          <w:sz w:val="24"/>
          <w:szCs w:val="24"/>
        </w:rPr>
        <w:t>“</w:t>
      </w:r>
      <w:r>
        <w:rPr>
          <w:sz w:val="24"/>
          <w:szCs w:val="24"/>
        </w:rPr>
        <w:t>Kroger and its dairy cooperative suppliers during the p</w:t>
      </w:r>
      <w:r>
        <w:rPr>
          <w:sz w:val="24"/>
          <w:szCs w:val="24"/>
        </w:rPr>
        <w:t xml:space="preserve">andemic to direct even more fluid milk </w:t>
      </w:r>
      <w:r>
        <w:rPr>
          <w:sz w:val="24"/>
          <w:szCs w:val="24"/>
        </w:rPr>
        <w:t>—</w:t>
      </w:r>
      <w:r>
        <w:rPr>
          <w:sz w:val="24"/>
          <w:szCs w:val="24"/>
        </w:rPr>
        <w:t xml:space="preserve"> one of the most requested but harder to stock items at food banks </w:t>
      </w:r>
      <w:r>
        <w:rPr>
          <w:sz w:val="24"/>
          <w:szCs w:val="24"/>
        </w:rPr>
        <w:t>—</w:t>
      </w:r>
      <w:r>
        <w:rPr>
          <w:sz w:val="24"/>
          <w:szCs w:val="24"/>
        </w:rPr>
        <w:t xml:space="preserve"> to food-insecure communities. Dairy cooperatives will donate surplus milk normally sold to restaurants, schools and hotels, while Kroger will donat</w:t>
      </w:r>
      <w:r>
        <w:rPr>
          <w:sz w:val="24"/>
          <w:szCs w:val="24"/>
        </w:rPr>
        <w:t>e the processing and packaging. Additionally, in some areas, Kroger will donate the transportation of the milk to local food banks.</w:t>
      </w:r>
      <w:r>
        <w:rPr>
          <w:sz w:val="24"/>
          <w:szCs w:val="24"/>
        </w:rPr>
        <w:t>”</w:t>
      </w:r>
    </w:p>
    <w:p w14:paraId="6D17E5C8" w14:textId="77777777" w:rsidR="00000000" w:rsidRDefault="00551CE1">
      <w:pPr>
        <w:widowControl/>
        <w:rPr>
          <w:sz w:val="24"/>
          <w:szCs w:val="24"/>
        </w:rPr>
      </w:pPr>
      <w:r>
        <w:rPr>
          <w:sz w:val="24"/>
          <w:szCs w:val="24"/>
        </w:rPr>
        <w:t>Website: http://ir.kroger.com/File/Index?KeyFile=403809933</w:t>
      </w:r>
    </w:p>
    <w:p w14:paraId="48D71FD1" w14:textId="77777777" w:rsidR="00000000" w:rsidRDefault="00551CE1">
      <w:pPr>
        <w:widowControl/>
        <w:rPr>
          <w:sz w:val="24"/>
          <w:szCs w:val="24"/>
        </w:rPr>
      </w:pPr>
    </w:p>
    <w:p w14:paraId="7FEC7FFF" w14:textId="77777777" w:rsidR="00000000" w:rsidRDefault="00551CE1">
      <w:pPr>
        <w:widowControl/>
        <w:rPr>
          <w:sz w:val="24"/>
          <w:szCs w:val="24"/>
        </w:rPr>
      </w:pPr>
      <w:r>
        <w:rPr>
          <w:sz w:val="24"/>
          <w:szCs w:val="24"/>
        </w:rPr>
        <w:t xml:space="preserve">Kulkarni, Bhargavi N., and V. Anantharama. </w:t>
      </w:r>
      <w:r>
        <w:rPr>
          <w:sz w:val="24"/>
          <w:szCs w:val="24"/>
        </w:rPr>
        <w:t>“</w:t>
      </w:r>
      <w:r>
        <w:rPr>
          <w:sz w:val="24"/>
          <w:szCs w:val="24"/>
        </w:rPr>
        <w:t>Repercussions of COVID-19 Pandemic on Municipal Solid Waste Management: Challenges and Opportunities.</w:t>
      </w:r>
      <w:r>
        <w:rPr>
          <w:sz w:val="24"/>
          <w:szCs w:val="24"/>
        </w:rPr>
        <w:t>”</w:t>
      </w:r>
      <w:r>
        <w:rPr>
          <w:sz w:val="24"/>
          <w:szCs w:val="24"/>
        </w:rPr>
        <w:t xml:space="preserve"> Science of The Total Environment 74315 (November 2020): 140693. https://doi.org/10.1016/j.scitotenv.2020.1406</w:t>
      </w:r>
      <w:r>
        <w:rPr>
          <w:sz w:val="24"/>
          <w:szCs w:val="24"/>
        </w:rPr>
        <w:t>93 Download PDF at https://www.sciencedirect.com/science/article/pii/S0048969720342157</w:t>
      </w:r>
    </w:p>
    <w:p w14:paraId="2EF74922" w14:textId="77777777" w:rsidR="00000000" w:rsidRDefault="00551CE1">
      <w:pPr>
        <w:widowControl/>
        <w:rPr>
          <w:sz w:val="24"/>
          <w:szCs w:val="24"/>
        </w:rPr>
      </w:pPr>
    </w:p>
    <w:p w14:paraId="5FBD5B9E" w14:textId="77777777" w:rsidR="00000000" w:rsidRDefault="00551CE1">
      <w:pPr>
        <w:widowControl/>
        <w:rPr>
          <w:sz w:val="24"/>
          <w:szCs w:val="24"/>
        </w:rPr>
      </w:pPr>
      <w:r>
        <w:rPr>
          <w:b/>
          <w:bCs/>
          <w:sz w:val="24"/>
          <w:szCs w:val="24"/>
        </w:rPr>
        <w:t>Kuradashi.jp</w:t>
      </w:r>
      <w:r>
        <w:rPr>
          <w:sz w:val="24"/>
          <w:szCs w:val="24"/>
        </w:rPr>
        <w:t xml:space="preserve"> (Tokyo-based) is Kuradashi's retail website, where </w:t>
      </w:r>
      <w:r>
        <w:rPr>
          <w:sz w:val="24"/>
          <w:szCs w:val="24"/>
        </w:rPr>
        <w:t>“</w:t>
      </w:r>
      <w:r>
        <w:rPr>
          <w:sz w:val="24"/>
          <w:szCs w:val="24"/>
        </w:rPr>
        <w:t>consumers can buy pasta and canned goods that are near their expiration date. The website's sales in Ma</w:t>
      </w:r>
      <w:r>
        <w:rPr>
          <w:sz w:val="24"/>
          <w:szCs w:val="24"/>
        </w:rPr>
        <w:t>rch doubled compared with February and there were nearly three times more new users. The company donates a portion of its profits to social welfare groups.</w:t>
      </w:r>
      <w:r>
        <w:rPr>
          <w:sz w:val="24"/>
          <w:szCs w:val="24"/>
        </w:rPr>
        <w:t>”</w:t>
      </w:r>
      <w:r>
        <w:rPr>
          <w:sz w:val="24"/>
          <w:szCs w:val="24"/>
        </w:rPr>
        <w:t xml:space="preserve"> It has </w:t>
      </w:r>
      <w:r>
        <w:rPr>
          <w:sz w:val="24"/>
          <w:szCs w:val="24"/>
        </w:rPr>
        <w:t>“</w:t>
      </w:r>
      <w:r>
        <w:rPr>
          <w:sz w:val="24"/>
          <w:szCs w:val="24"/>
        </w:rPr>
        <w:t xml:space="preserve">a network of 800 companies, including Meiji Holdings Co, Kagome Co and Lotte Foods Co, who </w:t>
      </w:r>
      <w:r>
        <w:rPr>
          <w:sz w:val="24"/>
          <w:szCs w:val="24"/>
        </w:rPr>
        <w:t>sell it a total 50,000 items including packs of instant curry, smoothies and high-quality nori.</w:t>
      </w:r>
      <w:r>
        <w:rPr>
          <w:sz w:val="24"/>
          <w:szCs w:val="24"/>
        </w:rPr>
        <w:t>”</w:t>
      </w:r>
      <w:r>
        <w:rPr>
          <w:sz w:val="24"/>
          <w:szCs w:val="24"/>
        </w:rPr>
        <w:t xml:space="preserve"> It </w:t>
      </w:r>
      <w:r>
        <w:rPr>
          <w:sz w:val="24"/>
          <w:szCs w:val="24"/>
        </w:rPr>
        <w:t>“</w:t>
      </w:r>
      <w:r>
        <w:rPr>
          <w:sz w:val="24"/>
          <w:szCs w:val="24"/>
        </w:rPr>
        <w:t xml:space="preserve"> is now thriving due partly to a jump in demand for low-priced unsold foods as consumers became more cost conscious amid the COVID-19 pandemic.</w:t>
      </w:r>
      <w:r>
        <w:rPr>
          <w:sz w:val="24"/>
          <w:szCs w:val="24"/>
        </w:rPr>
        <w:t>”</w:t>
      </w:r>
      <w:r>
        <w:rPr>
          <w:sz w:val="24"/>
          <w:szCs w:val="24"/>
        </w:rPr>
        <w:t xml:space="preserve"> It was lau</w:t>
      </w:r>
      <w:r>
        <w:rPr>
          <w:sz w:val="24"/>
          <w:szCs w:val="24"/>
        </w:rPr>
        <w:t>nched by Tatsuya Sekito in 2014.</w:t>
      </w:r>
    </w:p>
    <w:p w14:paraId="7E709410" w14:textId="77777777" w:rsidR="00000000" w:rsidRDefault="00551CE1">
      <w:pPr>
        <w:widowControl/>
        <w:rPr>
          <w:sz w:val="24"/>
          <w:szCs w:val="24"/>
        </w:rPr>
      </w:pPr>
      <w:r>
        <w:rPr>
          <w:sz w:val="24"/>
          <w:szCs w:val="24"/>
        </w:rPr>
        <w:t>Website: https://www.kuradashi.jp/</w:t>
      </w:r>
    </w:p>
    <w:p w14:paraId="3FED1795" w14:textId="77777777" w:rsidR="00000000" w:rsidRDefault="00551CE1">
      <w:pPr>
        <w:widowControl/>
        <w:rPr>
          <w:sz w:val="24"/>
          <w:szCs w:val="24"/>
        </w:rPr>
      </w:pPr>
      <w:r>
        <w:rPr>
          <w:sz w:val="24"/>
          <w:szCs w:val="24"/>
        </w:rPr>
        <w:t>Tags: Covid-19, Japan, Online Grocery Companies</w:t>
      </w:r>
    </w:p>
    <w:p w14:paraId="05AE8D05" w14:textId="77777777" w:rsidR="00000000" w:rsidRDefault="00551CE1">
      <w:pPr>
        <w:widowControl/>
        <w:rPr>
          <w:sz w:val="24"/>
          <w:szCs w:val="24"/>
        </w:rPr>
      </w:pPr>
    </w:p>
    <w:p w14:paraId="14649CC9" w14:textId="77777777" w:rsidR="00000000" w:rsidRDefault="00551CE1">
      <w:pPr>
        <w:widowControl/>
        <w:rPr>
          <w:sz w:val="24"/>
          <w:szCs w:val="24"/>
        </w:rPr>
      </w:pPr>
      <w:r>
        <w:rPr>
          <w:sz w:val="24"/>
          <w:szCs w:val="24"/>
        </w:rPr>
        <w:lastRenderedPageBreak/>
        <w:t xml:space="preserve">Kuschner, Eric. </w:t>
      </w:r>
      <w:r>
        <w:rPr>
          <w:sz w:val="24"/>
          <w:szCs w:val="24"/>
        </w:rPr>
        <w:t>“</w:t>
      </w:r>
      <w:r>
        <w:rPr>
          <w:sz w:val="24"/>
          <w:szCs w:val="24"/>
        </w:rPr>
        <w:t>The Future of Fish Is Frozen: How the Seafood Industry Is Adapting to COVID-19.</w:t>
      </w:r>
      <w:r>
        <w:rPr>
          <w:sz w:val="24"/>
          <w:szCs w:val="24"/>
        </w:rPr>
        <w:t>”</w:t>
      </w:r>
      <w:r>
        <w:rPr>
          <w:sz w:val="24"/>
          <w:szCs w:val="24"/>
        </w:rPr>
        <w:t xml:space="preserve"> Boston.com, May 17, 2020. Retrieved at ht</w:t>
      </w:r>
      <w:r>
        <w:rPr>
          <w:sz w:val="24"/>
          <w:szCs w:val="24"/>
        </w:rPr>
        <w:t>tps://www.boston.com/food/coronavirus/2020/05/17/seafood-industry-adapts-to-coronavirus</w:t>
      </w:r>
    </w:p>
    <w:p w14:paraId="72DF85B0" w14:textId="77777777" w:rsidR="00000000" w:rsidRDefault="00551CE1">
      <w:pPr>
        <w:widowControl/>
        <w:rPr>
          <w:sz w:val="24"/>
          <w:szCs w:val="24"/>
        </w:rPr>
      </w:pPr>
    </w:p>
    <w:p w14:paraId="04189366" w14:textId="77777777" w:rsidR="00000000" w:rsidRDefault="00551CE1">
      <w:pPr>
        <w:widowControl/>
        <w:rPr>
          <w:sz w:val="24"/>
          <w:szCs w:val="24"/>
        </w:rPr>
      </w:pPr>
      <w:r>
        <w:rPr>
          <w:sz w:val="24"/>
          <w:szCs w:val="24"/>
        </w:rPr>
        <w:t xml:space="preserve">Lamb, Catherine. </w:t>
      </w:r>
      <w:r>
        <w:rPr>
          <w:sz w:val="24"/>
          <w:szCs w:val="24"/>
        </w:rPr>
        <w:t>“</w:t>
      </w:r>
      <w:r>
        <w:rPr>
          <w:sz w:val="24"/>
          <w:szCs w:val="24"/>
        </w:rPr>
        <w:t>COVID-19 Summit: Coronavirus Could Actually Help us Reduce Food Waste (in Some Areas).</w:t>
      </w:r>
      <w:r>
        <w:rPr>
          <w:sz w:val="24"/>
          <w:szCs w:val="24"/>
        </w:rPr>
        <w:t>”</w:t>
      </w:r>
      <w:r>
        <w:rPr>
          <w:sz w:val="24"/>
          <w:szCs w:val="24"/>
        </w:rPr>
        <w:t xml:space="preserve"> The Spoon, April 7, 2020. Retrieved at https://thespoon.tech/</w:t>
      </w:r>
      <w:r>
        <w:rPr>
          <w:sz w:val="24"/>
          <w:szCs w:val="24"/>
        </w:rPr>
        <w:t>covid-19-summit-coronavirus-could-actually-help-us-reduce-food-waste-in-some-areas/</w:t>
      </w:r>
    </w:p>
    <w:p w14:paraId="3DDB573E" w14:textId="77777777" w:rsidR="00000000" w:rsidRDefault="00551CE1">
      <w:pPr>
        <w:widowControl/>
        <w:rPr>
          <w:sz w:val="24"/>
          <w:szCs w:val="24"/>
        </w:rPr>
      </w:pPr>
    </w:p>
    <w:p w14:paraId="22AEBF4A" w14:textId="77777777" w:rsidR="00000000" w:rsidRDefault="00551CE1">
      <w:pPr>
        <w:widowControl/>
        <w:rPr>
          <w:sz w:val="24"/>
          <w:szCs w:val="24"/>
        </w:rPr>
      </w:pPr>
      <w:r>
        <w:rPr>
          <w:sz w:val="24"/>
          <w:szCs w:val="24"/>
        </w:rPr>
        <w:t xml:space="preserve">Largoza, Caroline. </w:t>
      </w:r>
      <w:r>
        <w:rPr>
          <w:sz w:val="24"/>
          <w:szCs w:val="24"/>
        </w:rPr>
        <w:t>“</w:t>
      </w:r>
      <w:r>
        <w:rPr>
          <w:sz w:val="24"/>
          <w:szCs w:val="24"/>
        </w:rPr>
        <w:t>Tackling Food Waste During the Pandemic.</w:t>
      </w:r>
      <w:r>
        <w:rPr>
          <w:sz w:val="24"/>
          <w:szCs w:val="24"/>
        </w:rPr>
        <w:t>”</w:t>
      </w:r>
      <w:r>
        <w:rPr>
          <w:sz w:val="24"/>
          <w:szCs w:val="24"/>
        </w:rPr>
        <w:t xml:space="preserve"> The Borgen Project, March 5, 2021. Retrieved at https://borgenproject.org/food-waste-during-the-pandemic/</w:t>
      </w:r>
    </w:p>
    <w:p w14:paraId="24ED4497" w14:textId="77777777" w:rsidR="00000000" w:rsidRDefault="00551CE1">
      <w:pPr>
        <w:widowControl/>
        <w:rPr>
          <w:sz w:val="24"/>
          <w:szCs w:val="24"/>
        </w:rPr>
      </w:pPr>
      <w:r>
        <w:rPr>
          <w:sz w:val="24"/>
          <w:szCs w:val="24"/>
        </w:rPr>
        <w:t>Tag</w:t>
      </w:r>
      <w:r>
        <w:rPr>
          <w:sz w:val="24"/>
          <w:szCs w:val="24"/>
        </w:rPr>
        <w:t>s: Agriculture, Covid-19, Philippines</w:t>
      </w:r>
    </w:p>
    <w:p w14:paraId="3D6D0C01" w14:textId="77777777" w:rsidR="00000000" w:rsidRDefault="00551CE1">
      <w:pPr>
        <w:widowControl/>
        <w:rPr>
          <w:sz w:val="24"/>
          <w:szCs w:val="24"/>
        </w:rPr>
      </w:pPr>
    </w:p>
    <w:p w14:paraId="1B725037" w14:textId="77777777" w:rsidR="00000000" w:rsidRDefault="00551CE1">
      <w:pPr>
        <w:widowControl/>
        <w:rPr>
          <w:sz w:val="24"/>
          <w:szCs w:val="24"/>
        </w:rPr>
      </w:pPr>
      <w:r>
        <w:rPr>
          <w:sz w:val="24"/>
          <w:szCs w:val="24"/>
        </w:rPr>
        <w:t xml:space="preserve">Leahy, Ed. </w:t>
      </w:r>
      <w:r>
        <w:rPr>
          <w:sz w:val="24"/>
          <w:szCs w:val="24"/>
        </w:rPr>
        <w:t>“</w:t>
      </w:r>
      <w:r>
        <w:rPr>
          <w:sz w:val="24"/>
          <w:szCs w:val="24"/>
        </w:rPr>
        <w:t>Covid-19: Platform Launched to Fight Food Waste.</w:t>
      </w:r>
      <w:r>
        <w:rPr>
          <w:sz w:val="24"/>
          <w:szCs w:val="24"/>
        </w:rPr>
        <w:t>”</w:t>
      </w:r>
      <w:r>
        <w:rPr>
          <w:sz w:val="24"/>
          <w:szCs w:val="24"/>
        </w:rPr>
        <w:t xml:space="preserve"> Fruitnet.com, March 20, 2020. Retrieved at http://www.fruitnet.com/fpj/article/181220/covid-19-platform-launched-to-fight-food-waste</w:t>
      </w:r>
    </w:p>
    <w:p w14:paraId="0B7C1D42" w14:textId="77777777" w:rsidR="00000000" w:rsidRDefault="00551CE1">
      <w:pPr>
        <w:widowControl/>
        <w:rPr>
          <w:sz w:val="24"/>
          <w:szCs w:val="24"/>
        </w:rPr>
      </w:pPr>
    </w:p>
    <w:p w14:paraId="337B2732" w14:textId="77777777" w:rsidR="00000000" w:rsidRDefault="00551CE1">
      <w:pPr>
        <w:widowControl/>
        <w:rPr>
          <w:sz w:val="24"/>
          <w:szCs w:val="24"/>
        </w:rPr>
      </w:pPr>
      <w:r>
        <w:rPr>
          <w:b/>
          <w:bCs/>
          <w:sz w:val="24"/>
          <w:szCs w:val="24"/>
        </w:rPr>
        <w:t>Leanpath Go</w:t>
      </w:r>
      <w:r>
        <w:rPr>
          <w:sz w:val="24"/>
          <w:szCs w:val="24"/>
        </w:rPr>
        <w:t xml:space="preserve"> is mobile</w:t>
      </w:r>
      <w:r>
        <w:rPr>
          <w:sz w:val="24"/>
          <w:szCs w:val="24"/>
        </w:rPr>
        <w:t xml:space="preserve"> food waste tracker that responds to the needs of COVID-era foodservice. It </w:t>
      </w:r>
      <w:r>
        <w:rPr>
          <w:sz w:val="24"/>
          <w:szCs w:val="24"/>
        </w:rPr>
        <w:t>“</w:t>
      </w:r>
      <w:r>
        <w:rPr>
          <w:sz w:val="24"/>
          <w:szCs w:val="24"/>
        </w:rPr>
        <w:t>introduces a unique "each"-based tracking interface that lets operators measure food waste by the item instead of by weight. That means no scale, which means Leanpath Go can be ta</w:t>
      </w:r>
      <w:r>
        <w:rPr>
          <w:sz w:val="24"/>
          <w:szCs w:val="24"/>
        </w:rPr>
        <w:t>ken almost anywhere.</w:t>
      </w:r>
      <w:r>
        <w:rPr>
          <w:sz w:val="24"/>
          <w:szCs w:val="24"/>
        </w:rPr>
        <w:t>”</w:t>
      </w:r>
      <w:r>
        <w:rPr>
          <w:sz w:val="24"/>
          <w:szCs w:val="24"/>
        </w:rPr>
        <w:t xml:space="preserve"> It is a platform of Leanpath (qv).</w:t>
      </w:r>
    </w:p>
    <w:p w14:paraId="169B882D" w14:textId="77777777" w:rsidR="00000000" w:rsidRDefault="00551CE1">
      <w:pPr>
        <w:widowControl/>
        <w:rPr>
          <w:sz w:val="24"/>
          <w:szCs w:val="24"/>
        </w:rPr>
      </w:pPr>
      <w:r>
        <w:rPr>
          <w:sz w:val="24"/>
          <w:szCs w:val="24"/>
        </w:rPr>
        <w:t>Website: https://www.leanpath.com/solutions/</w:t>
      </w:r>
    </w:p>
    <w:p w14:paraId="67C3E61C" w14:textId="77777777" w:rsidR="00000000" w:rsidRDefault="00551CE1">
      <w:pPr>
        <w:widowControl/>
        <w:rPr>
          <w:sz w:val="24"/>
          <w:szCs w:val="24"/>
        </w:rPr>
      </w:pPr>
    </w:p>
    <w:p w14:paraId="615FB01D" w14:textId="77777777" w:rsidR="00000000" w:rsidRDefault="00551CE1">
      <w:pPr>
        <w:widowControl/>
        <w:rPr>
          <w:sz w:val="24"/>
          <w:szCs w:val="24"/>
        </w:rPr>
      </w:pPr>
      <w:r>
        <w:rPr>
          <w:sz w:val="24"/>
          <w:szCs w:val="24"/>
        </w:rPr>
        <w:t xml:space="preserve">LeanPath. </w:t>
      </w:r>
      <w:r>
        <w:rPr>
          <w:sz w:val="24"/>
          <w:szCs w:val="24"/>
        </w:rPr>
        <w:t>“</w:t>
      </w:r>
      <w:r>
        <w:rPr>
          <w:sz w:val="24"/>
          <w:szCs w:val="24"/>
        </w:rPr>
        <w:t xml:space="preserve">Leanpath Launches Mobile Food Waste Measuring Device for COVID-era </w:t>
      </w:r>
      <w:r>
        <w:rPr>
          <w:sz w:val="24"/>
          <w:szCs w:val="24"/>
        </w:rPr>
        <w:t>“</w:t>
      </w:r>
      <w:r>
        <w:rPr>
          <w:sz w:val="24"/>
          <w:szCs w:val="24"/>
        </w:rPr>
        <w:t>Menus.</w:t>
      </w:r>
      <w:r>
        <w:rPr>
          <w:sz w:val="24"/>
          <w:szCs w:val="24"/>
        </w:rPr>
        <w:t>”</w:t>
      </w:r>
      <w:r>
        <w:rPr>
          <w:sz w:val="24"/>
          <w:szCs w:val="24"/>
        </w:rPr>
        <w:t xml:space="preserve"> LeanPath, August 3, 2020. Retrieved at https://blog.leanpath.com/i</w:t>
      </w:r>
      <w:r>
        <w:rPr>
          <w:sz w:val="24"/>
          <w:szCs w:val="24"/>
        </w:rPr>
        <w:t>ntroducing-leanpath-go</w:t>
      </w:r>
    </w:p>
    <w:p w14:paraId="2EF4309D" w14:textId="77777777" w:rsidR="00000000" w:rsidRDefault="00551CE1">
      <w:pPr>
        <w:widowControl/>
        <w:rPr>
          <w:sz w:val="24"/>
          <w:szCs w:val="24"/>
        </w:rPr>
      </w:pPr>
      <w:r>
        <w:rPr>
          <w:sz w:val="24"/>
          <w:szCs w:val="24"/>
        </w:rPr>
        <w:t>Tags: Covid-19, LeanPath</w:t>
      </w:r>
    </w:p>
    <w:p w14:paraId="68F9B5F9" w14:textId="77777777" w:rsidR="00000000" w:rsidRDefault="00551CE1">
      <w:pPr>
        <w:widowControl/>
        <w:rPr>
          <w:sz w:val="24"/>
          <w:szCs w:val="24"/>
        </w:rPr>
      </w:pPr>
    </w:p>
    <w:p w14:paraId="4EC70179" w14:textId="77777777" w:rsidR="00000000" w:rsidRDefault="00551CE1">
      <w:pPr>
        <w:widowControl/>
        <w:rPr>
          <w:sz w:val="24"/>
          <w:szCs w:val="24"/>
        </w:rPr>
      </w:pPr>
      <w:r>
        <w:rPr>
          <w:sz w:val="24"/>
          <w:szCs w:val="24"/>
        </w:rPr>
        <w:t xml:space="preserve">Lee, Ron. </w:t>
      </w:r>
      <w:r>
        <w:rPr>
          <w:sz w:val="24"/>
          <w:szCs w:val="24"/>
        </w:rPr>
        <w:t>“</w:t>
      </w:r>
      <w:r>
        <w:rPr>
          <w:sz w:val="24"/>
          <w:szCs w:val="24"/>
        </w:rPr>
        <w:t>New York City Food Banks Struggle to Stay Full as Coronavirus Pandemic Intensifies.</w:t>
      </w:r>
      <w:r>
        <w:rPr>
          <w:sz w:val="24"/>
          <w:szCs w:val="24"/>
        </w:rPr>
        <w:t>”</w:t>
      </w:r>
      <w:r>
        <w:rPr>
          <w:sz w:val="24"/>
          <w:szCs w:val="24"/>
        </w:rPr>
        <w:t xml:space="preserve"> NY1, March 30, 2020. Retrieved at https://www.ny1.com/nyc/all-boroughs/news/2020/03/30/new-york-city-food-banks</w:t>
      </w:r>
      <w:r>
        <w:rPr>
          <w:sz w:val="24"/>
          <w:szCs w:val="24"/>
        </w:rPr>
        <w:t>-struggle-as-coronavirus-pandemic-intensifies</w:t>
      </w:r>
    </w:p>
    <w:p w14:paraId="43906E00" w14:textId="77777777" w:rsidR="00000000" w:rsidRDefault="00551CE1">
      <w:pPr>
        <w:widowControl/>
        <w:rPr>
          <w:sz w:val="24"/>
          <w:szCs w:val="24"/>
        </w:rPr>
      </w:pPr>
    </w:p>
    <w:p w14:paraId="16D8D72F" w14:textId="77777777" w:rsidR="00000000" w:rsidRDefault="00551CE1">
      <w:pPr>
        <w:widowControl/>
        <w:rPr>
          <w:sz w:val="24"/>
          <w:szCs w:val="24"/>
        </w:rPr>
      </w:pPr>
      <w:r>
        <w:rPr>
          <w:sz w:val="24"/>
          <w:szCs w:val="24"/>
        </w:rPr>
        <w:t xml:space="preserve">Lee, Carissa. </w:t>
      </w:r>
      <w:r>
        <w:rPr>
          <w:sz w:val="24"/>
          <w:szCs w:val="24"/>
        </w:rPr>
        <w:t>“</w:t>
      </w:r>
      <w:r>
        <w:rPr>
          <w:sz w:val="24"/>
          <w:szCs w:val="24"/>
        </w:rPr>
        <w:t>Pantry Panic and Food Waste: Tracing the Roots of Food Shortage and Waste in the Time of COVID-19.</w:t>
      </w:r>
      <w:r>
        <w:rPr>
          <w:sz w:val="24"/>
          <w:szCs w:val="24"/>
        </w:rPr>
        <w:t>”</w:t>
      </w:r>
      <w:r>
        <w:rPr>
          <w:sz w:val="24"/>
          <w:szCs w:val="24"/>
        </w:rPr>
        <w:t xml:space="preserve"> Stanford Daily, April 29, 2020. Retrieved at https://www.stanforddaily.com/2020/04/29/pantry-p</w:t>
      </w:r>
      <w:r>
        <w:rPr>
          <w:sz w:val="24"/>
          <w:szCs w:val="24"/>
        </w:rPr>
        <w:t>anic-and-food-waste-tracing-the-roots-of-food-shortage-and-waste-in-the-time-of-covid-19/</w:t>
      </w:r>
    </w:p>
    <w:p w14:paraId="17C3F01B" w14:textId="77777777" w:rsidR="00000000" w:rsidRDefault="00551CE1">
      <w:pPr>
        <w:widowControl/>
        <w:rPr>
          <w:sz w:val="24"/>
          <w:szCs w:val="24"/>
        </w:rPr>
      </w:pPr>
    </w:p>
    <w:p w14:paraId="52DF00F7" w14:textId="77777777" w:rsidR="00000000" w:rsidRDefault="00551CE1">
      <w:pPr>
        <w:widowControl/>
        <w:rPr>
          <w:sz w:val="24"/>
          <w:szCs w:val="24"/>
        </w:rPr>
      </w:pPr>
      <w:r>
        <w:rPr>
          <w:sz w:val="24"/>
          <w:szCs w:val="24"/>
        </w:rPr>
        <w:t xml:space="preserve">Leib, Emily Broad. </w:t>
      </w:r>
      <w:r>
        <w:rPr>
          <w:sz w:val="24"/>
          <w:szCs w:val="24"/>
        </w:rPr>
        <w:t>“</w:t>
      </w:r>
      <w:r>
        <w:rPr>
          <w:sz w:val="24"/>
          <w:szCs w:val="24"/>
        </w:rPr>
        <w:t>How to Reduce Food Insecurity and Mitigate Climate Change amid COVID-19.</w:t>
      </w:r>
      <w:r>
        <w:rPr>
          <w:sz w:val="24"/>
          <w:szCs w:val="24"/>
        </w:rPr>
        <w:t>”</w:t>
      </w:r>
      <w:r>
        <w:rPr>
          <w:sz w:val="24"/>
          <w:szCs w:val="24"/>
        </w:rPr>
        <w:t xml:space="preserve"> The Hill, June 9, 2020. Retrieved at https://thehill.com/opinion/energy</w:t>
      </w:r>
      <w:r>
        <w:rPr>
          <w:sz w:val="24"/>
          <w:szCs w:val="24"/>
        </w:rPr>
        <w:t>-environment/501856-how-to-reduce-food-insecurity-and-mitigate-climate-change-amid</w:t>
      </w:r>
    </w:p>
    <w:p w14:paraId="5034F6AB" w14:textId="77777777" w:rsidR="00000000" w:rsidRDefault="00551CE1">
      <w:pPr>
        <w:widowControl/>
        <w:rPr>
          <w:sz w:val="24"/>
          <w:szCs w:val="24"/>
        </w:rPr>
      </w:pPr>
    </w:p>
    <w:p w14:paraId="1AE7F064" w14:textId="77777777" w:rsidR="00000000" w:rsidRDefault="00551CE1">
      <w:pPr>
        <w:widowControl/>
        <w:rPr>
          <w:sz w:val="24"/>
          <w:szCs w:val="24"/>
        </w:rPr>
      </w:pPr>
      <w:r>
        <w:rPr>
          <w:sz w:val="24"/>
          <w:szCs w:val="24"/>
        </w:rPr>
        <w:lastRenderedPageBreak/>
        <w:t xml:space="preserve">Lewis, Sophie. </w:t>
      </w:r>
      <w:r>
        <w:rPr>
          <w:sz w:val="24"/>
          <w:szCs w:val="24"/>
        </w:rPr>
        <w:t>“</w:t>
      </w:r>
      <w:r>
        <w:rPr>
          <w:sz w:val="24"/>
          <w:szCs w:val="24"/>
        </w:rPr>
        <w:t>How to Reduce Food Waste During the Coronavirus Pandemic.</w:t>
      </w:r>
      <w:r>
        <w:rPr>
          <w:sz w:val="24"/>
          <w:szCs w:val="24"/>
        </w:rPr>
        <w:t>”</w:t>
      </w:r>
      <w:r>
        <w:rPr>
          <w:sz w:val="24"/>
          <w:szCs w:val="24"/>
        </w:rPr>
        <w:t xml:space="preserve"> CBS News, September 29, 2020. Retrieved at </w:t>
      </w:r>
      <w:r>
        <w:rPr>
          <w:sz w:val="24"/>
          <w:szCs w:val="24"/>
        </w:rPr>
        <w:t>https://www.cbsnews.com/news/reduce-food-waste-coronavirus-pandemic-climate-change/</w:t>
      </w:r>
    </w:p>
    <w:p w14:paraId="4EFDDFE1" w14:textId="77777777" w:rsidR="00000000" w:rsidRDefault="00551CE1">
      <w:pPr>
        <w:widowControl/>
        <w:rPr>
          <w:sz w:val="24"/>
          <w:szCs w:val="24"/>
        </w:rPr>
      </w:pPr>
      <w:r>
        <w:rPr>
          <w:sz w:val="24"/>
          <w:szCs w:val="24"/>
        </w:rPr>
        <w:t>Tags: Covid-19</w:t>
      </w:r>
    </w:p>
    <w:p w14:paraId="7C829360" w14:textId="77777777" w:rsidR="00000000" w:rsidRDefault="00551CE1">
      <w:pPr>
        <w:widowControl/>
        <w:rPr>
          <w:sz w:val="24"/>
          <w:szCs w:val="24"/>
        </w:rPr>
      </w:pPr>
    </w:p>
    <w:p w14:paraId="385CC582" w14:textId="77777777" w:rsidR="00000000" w:rsidRDefault="00551CE1">
      <w:pPr>
        <w:widowControl/>
        <w:rPr>
          <w:sz w:val="24"/>
          <w:szCs w:val="24"/>
        </w:rPr>
      </w:pPr>
      <w:r>
        <w:rPr>
          <w:sz w:val="24"/>
          <w:szCs w:val="24"/>
        </w:rPr>
        <w:t xml:space="preserve">Lim, Guan Yu. </w:t>
      </w:r>
      <w:r>
        <w:rPr>
          <w:sz w:val="24"/>
          <w:szCs w:val="24"/>
        </w:rPr>
        <w:t>“</w:t>
      </w:r>
      <w:r>
        <w:rPr>
          <w:sz w:val="24"/>
          <w:szCs w:val="24"/>
        </w:rPr>
        <w:t>UAE's COVID-19 Food Trends: less Waste, More Self-sufficiency and an Orange Sales Boom.</w:t>
      </w:r>
      <w:r>
        <w:rPr>
          <w:sz w:val="24"/>
          <w:szCs w:val="24"/>
        </w:rPr>
        <w:t>”</w:t>
      </w:r>
      <w:r>
        <w:rPr>
          <w:sz w:val="24"/>
          <w:szCs w:val="24"/>
        </w:rPr>
        <w:t xml:space="preserve"> FoodNavigator-Asia.com June 1, 2020. Retrieved at ht</w:t>
      </w:r>
      <w:r>
        <w:rPr>
          <w:sz w:val="24"/>
          <w:szCs w:val="24"/>
        </w:rPr>
        <w:t>tps://www.foodnavigator-asia.com/Article/2020/07/01/UAE-s-COVID-19-food-trends-Less-waste-more-self-sufficiency-and-an-orange-sales-boom#</w:t>
      </w:r>
    </w:p>
    <w:p w14:paraId="5A11DAFA" w14:textId="77777777" w:rsidR="00000000" w:rsidRDefault="00551CE1">
      <w:pPr>
        <w:widowControl/>
        <w:rPr>
          <w:sz w:val="24"/>
          <w:szCs w:val="24"/>
        </w:rPr>
      </w:pPr>
    </w:p>
    <w:p w14:paraId="7A0A7EFC" w14:textId="77777777" w:rsidR="00000000" w:rsidRDefault="00551CE1">
      <w:pPr>
        <w:widowControl/>
        <w:rPr>
          <w:sz w:val="24"/>
          <w:szCs w:val="24"/>
        </w:rPr>
      </w:pPr>
      <w:r>
        <w:rPr>
          <w:sz w:val="24"/>
          <w:szCs w:val="24"/>
        </w:rPr>
        <w:t xml:space="preserve">Love Food Hate Waste New South Wales. </w:t>
      </w:r>
      <w:r>
        <w:rPr>
          <w:sz w:val="24"/>
          <w:szCs w:val="24"/>
        </w:rPr>
        <w:t>“</w:t>
      </w:r>
      <w:r>
        <w:rPr>
          <w:sz w:val="24"/>
          <w:szCs w:val="24"/>
        </w:rPr>
        <w:t>Food Waste Management During Covid -19.</w:t>
      </w:r>
      <w:r>
        <w:rPr>
          <w:sz w:val="24"/>
          <w:szCs w:val="24"/>
        </w:rPr>
        <w:t>”</w:t>
      </w:r>
      <w:r>
        <w:rPr>
          <w:sz w:val="24"/>
          <w:szCs w:val="24"/>
        </w:rPr>
        <w:t xml:space="preserve"> Love Food Hate Waste New South Wales,</w:t>
      </w:r>
      <w:r>
        <w:rPr>
          <w:sz w:val="24"/>
          <w:szCs w:val="24"/>
        </w:rPr>
        <w:t xml:space="preserve"> 2020. Retrieved at https://www.lovefoodhatewaste.nsw.gov.au/about-us/research</w:t>
      </w:r>
    </w:p>
    <w:p w14:paraId="7FB68566" w14:textId="77777777" w:rsidR="00000000" w:rsidRDefault="00551CE1">
      <w:pPr>
        <w:widowControl/>
        <w:rPr>
          <w:sz w:val="24"/>
          <w:szCs w:val="24"/>
        </w:rPr>
      </w:pPr>
    </w:p>
    <w:p w14:paraId="1828A400" w14:textId="77777777" w:rsidR="00000000" w:rsidRDefault="00551CE1">
      <w:pPr>
        <w:widowControl/>
        <w:rPr>
          <w:sz w:val="24"/>
          <w:szCs w:val="24"/>
        </w:rPr>
      </w:pPr>
      <w:r>
        <w:rPr>
          <w:sz w:val="24"/>
          <w:szCs w:val="24"/>
        </w:rPr>
        <w:t xml:space="preserve">Luhby, Tami. </w:t>
      </w:r>
      <w:r>
        <w:rPr>
          <w:sz w:val="24"/>
          <w:szCs w:val="24"/>
        </w:rPr>
        <w:t>“</w:t>
      </w:r>
      <w:r>
        <w:rPr>
          <w:sz w:val="24"/>
          <w:szCs w:val="24"/>
        </w:rPr>
        <w:t>Food Banks Struggle as Demand Explodes Thanks to Coronavirus Layoffs.</w:t>
      </w:r>
      <w:r>
        <w:rPr>
          <w:sz w:val="24"/>
          <w:szCs w:val="24"/>
        </w:rPr>
        <w:t>”</w:t>
      </w:r>
      <w:r>
        <w:rPr>
          <w:sz w:val="24"/>
          <w:szCs w:val="24"/>
        </w:rPr>
        <w:t xml:space="preserve"> CNN, March 31, 2020. Retrieved at https://edition.cnn.com/2020/03/31/politics/food-banks-su</w:t>
      </w:r>
      <w:r>
        <w:rPr>
          <w:sz w:val="24"/>
          <w:szCs w:val="24"/>
        </w:rPr>
        <w:t>pplies-groceries-coronavirus/index.html</w:t>
      </w:r>
    </w:p>
    <w:p w14:paraId="6A2856E9" w14:textId="77777777" w:rsidR="00000000" w:rsidRDefault="00551CE1">
      <w:pPr>
        <w:widowControl/>
        <w:rPr>
          <w:sz w:val="24"/>
          <w:szCs w:val="24"/>
        </w:rPr>
      </w:pPr>
    </w:p>
    <w:p w14:paraId="289B0A5A" w14:textId="77777777" w:rsidR="00000000" w:rsidRDefault="00551CE1">
      <w:pPr>
        <w:widowControl/>
        <w:rPr>
          <w:sz w:val="24"/>
          <w:szCs w:val="24"/>
        </w:rPr>
      </w:pPr>
    </w:p>
    <w:p w14:paraId="5EE8F323" w14:textId="77777777" w:rsidR="00000000" w:rsidRDefault="00551CE1">
      <w:pPr>
        <w:widowControl/>
        <w:rPr>
          <w:sz w:val="24"/>
          <w:szCs w:val="24"/>
        </w:rPr>
      </w:pPr>
      <w:r>
        <w:rPr>
          <w:sz w:val="24"/>
          <w:szCs w:val="24"/>
        </w:rPr>
        <w:t xml:space="preserve">Luna, Fablo. </w:t>
      </w:r>
      <w:r>
        <w:rPr>
          <w:sz w:val="24"/>
          <w:szCs w:val="24"/>
        </w:rPr>
        <w:t>“</w:t>
      </w:r>
      <w:r>
        <w:rPr>
          <w:sz w:val="24"/>
          <w:szCs w:val="24"/>
        </w:rPr>
        <w:t>Government Spends $300 Million Monthly to Buy Food Wastes from Farmers.</w:t>
      </w:r>
      <w:r>
        <w:rPr>
          <w:sz w:val="24"/>
          <w:szCs w:val="24"/>
        </w:rPr>
        <w:t>”</w:t>
      </w:r>
      <w:r>
        <w:rPr>
          <w:sz w:val="24"/>
          <w:szCs w:val="24"/>
        </w:rPr>
        <w:t xml:space="preserve"> The USB Port, May 3, 2020. Retrieved at https://theusbport.com/government-spends-300-million-monthly-buy-food-wastes-farmers/32</w:t>
      </w:r>
      <w:r>
        <w:rPr>
          <w:sz w:val="24"/>
          <w:szCs w:val="24"/>
        </w:rPr>
        <w:t>291</w:t>
      </w:r>
    </w:p>
    <w:p w14:paraId="29C47AC1" w14:textId="77777777" w:rsidR="00000000" w:rsidRDefault="00551CE1">
      <w:pPr>
        <w:widowControl/>
        <w:rPr>
          <w:sz w:val="24"/>
          <w:szCs w:val="24"/>
        </w:rPr>
      </w:pPr>
    </w:p>
    <w:p w14:paraId="71A60D4F" w14:textId="77777777" w:rsidR="00000000" w:rsidRDefault="00551CE1">
      <w:pPr>
        <w:widowControl/>
        <w:rPr>
          <w:sz w:val="24"/>
          <w:szCs w:val="24"/>
        </w:rPr>
      </w:pPr>
      <w:r>
        <w:rPr>
          <w:sz w:val="24"/>
          <w:szCs w:val="24"/>
        </w:rPr>
        <w:t xml:space="preserve">Lusk, Jason. </w:t>
      </w:r>
      <w:r>
        <w:rPr>
          <w:sz w:val="24"/>
          <w:szCs w:val="24"/>
        </w:rPr>
        <w:t>“</w:t>
      </w:r>
      <w:r>
        <w:rPr>
          <w:sz w:val="24"/>
          <w:szCs w:val="24"/>
        </w:rPr>
        <w:t>What Does Covid-19 Tell Us about the Economics of Food Waste?</w:t>
      </w:r>
      <w:r>
        <w:rPr>
          <w:sz w:val="24"/>
          <w:szCs w:val="24"/>
        </w:rPr>
        <w:t>”</w:t>
      </w:r>
      <w:r>
        <w:rPr>
          <w:sz w:val="24"/>
          <w:szCs w:val="24"/>
        </w:rPr>
        <w:t xml:space="preserve"> Jasonlusk.com, April 1, 2020. Retrieved at http://jaysonlusk.com/blog/2020/4/1/what-does-covid-19-tell-us-about-the-economics-of-food-waste</w:t>
      </w:r>
    </w:p>
    <w:p w14:paraId="0A598FAE" w14:textId="77777777" w:rsidR="00000000" w:rsidRDefault="00551CE1">
      <w:pPr>
        <w:widowControl/>
        <w:rPr>
          <w:sz w:val="24"/>
          <w:szCs w:val="24"/>
        </w:rPr>
      </w:pPr>
    </w:p>
    <w:p w14:paraId="28E9C2FB" w14:textId="77777777" w:rsidR="00000000" w:rsidRDefault="00551CE1">
      <w:pPr>
        <w:widowControl/>
        <w:rPr>
          <w:sz w:val="24"/>
          <w:szCs w:val="24"/>
        </w:rPr>
      </w:pPr>
      <w:r>
        <w:rPr>
          <w:sz w:val="24"/>
          <w:szCs w:val="24"/>
        </w:rPr>
        <w:t xml:space="preserve">Lyons, Erin, </w:t>
      </w:r>
      <w:r>
        <w:rPr>
          <w:sz w:val="24"/>
          <w:szCs w:val="24"/>
        </w:rPr>
        <w:t>“</w:t>
      </w:r>
      <w:r>
        <w:rPr>
          <w:sz w:val="24"/>
          <w:szCs w:val="24"/>
        </w:rPr>
        <w:t>Outrageous Food Was</w:t>
      </w:r>
      <w:r>
        <w:rPr>
          <w:sz w:val="24"/>
          <w:szCs w:val="24"/>
        </w:rPr>
        <w:t>te in Sydney Hotel Quarantine Revealed.</w:t>
      </w:r>
      <w:r>
        <w:rPr>
          <w:sz w:val="24"/>
          <w:szCs w:val="24"/>
        </w:rPr>
        <w:t>”</w:t>
      </w:r>
      <w:r>
        <w:rPr>
          <w:sz w:val="24"/>
          <w:szCs w:val="24"/>
        </w:rPr>
        <w:t xml:space="preserve"> News.Au, December 13, 2020. Retrieved at https://www.news.com.au/lifestyle/health/health-problems/outrageous-food-waste-in-sydney-hotel-quarantine-revealed/news-story/80117bcd01b9f906bddcf1c9d029d989</w:t>
      </w:r>
    </w:p>
    <w:p w14:paraId="2AE9D693" w14:textId="77777777" w:rsidR="00000000" w:rsidRDefault="00551CE1">
      <w:pPr>
        <w:widowControl/>
        <w:rPr>
          <w:sz w:val="24"/>
          <w:szCs w:val="24"/>
        </w:rPr>
      </w:pPr>
      <w:r>
        <w:rPr>
          <w:sz w:val="24"/>
          <w:szCs w:val="24"/>
        </w:rPr>
        <w:t>Tags: Australia</w:t>
      </w:r>
      <w:r>
        <w:rPr>
          <w:sz w:val="24"/>
          <w:szCs w:val="24"/>
        </w:rPr>
        <w:t>, Covid-19, Hotels</w:t>
      </w:r>
    </w:p>
    <w:p w14:paraId="67D99280" w14:textId="77777777" w:rsidR="00000000" w:rsidRDefault="00551CE1">
      <w:pPr>
        <w:widowControl/>
        <w:rPr>
          <w:sz w:val="24"/>
          <w:szCs w:val="24"/>
        </w:rPr>
      </w:pPr>
    </w:p>
    <w:p w14:paraId="20D6352F" w14:textId="77777777" w:rsidR="00000000" w:rsidRDefault="00551CE1">
      <w:pPr>
        <w:widowControl/>
        <w:rPr>
          <w:sz w:val="24"/>
          <w:szCs w:val="24"/>
        </w:rPr>
      </w:pPr>
      <w:r>
        <w:rPr>
          <w:sz w:val="24"/>
          <w:szCs w:val="24"/>
        </w:rPr>
        <w:t xml:space="preserve">Mahajan, Kanika, and Shekhar Tomar. </w:t>
      </w:r>
      <w:r>
        <w:rPr>
          <w:sz w:val="24"/>
          <w:szCs w:val="24"/>
        </w:rPr>
        <w:t>“</w:t>
      </w:r>
      <w:r>
        <w:rPr>
          <w:sz w:val="24"/>
          <w:szCs w:val="24"/>
        </w:rPr>
        <w:t>COVID 19 and Supply Chain Disruption: Evidence from Food Markets in India.</w:t>
      </w:r>
      <w:r>
        <w:rPr>
          <w:sz w:val="24"/>
          <w:szCs w:val="24"/>
        </w:rPr>
        <w:t>”</w:t>
      </w:r>
      <w:r>
        <w:rPr>
          <w:sz w:val="24"/>
          <w:szCs w:val="24"/>
        </w:rPr>
        <w:t xml:space="preserve"> American Journal of Agricultural Economics 103:1 (January 2021): 35-52. https://doi.org/10.1111/ajae.12158 Retrieved at htt</w:t>
      </w:r>
      <w:r>
        <w:rPr>
          <w:sz w:val="24"/>
          <w:szCs w:val="24"/>
        </w:rPr>
        <w:t>ps://onlinelibrary.wiley.com/doi/10.1111/ajae.12158</w:t>
      </w:r>
    </w:p>
    <w:p w14:paraId="54C30924" w14:textId="77777777" w:rsidR="00000000" w:rsidRDefault="00551CE1">
      <w:pPr>
        <w:widowControl/>
        <w:rPr>
          <w:sz w:val="24"/>
          <w:szCs w:val="24"/>
        </w:rPr>
      </w:pPr>
      <w:r>
        <w:rPr>
          <w:sz w:val="24"/>
          <w:szCs w:val="24"/>
        </w:rPr>
        <w:t xml:space="preserve">Tags: Covid-19, India </w:t>
      </w:r>
    </w:p>
    <w:p w14:paraId="59428557" w14:textId="77777777" w:rsidR="00000000" w:rsidRDefault="00551CE1">
      <w:pPr>
        <w:widowControl/>
        <w:rPr>
          <w:sz w:val="24"/>
          <w:szCs w:val="24"/>
        </w:rPr>
      </w:pPr>
    </w:p>
    <w:p w14:paraId="68023D95" w14:textId="77777777" w:rsidR="00000000" w:rsidRDefault="00551CE1">
      <w:pPr>
        <w:widowControl/>
        <w:rPr>
          <w:sz w:val="24"/>
          <w:szCs w:val="24"/>
        </w:rPr>
      </w:pPr>
      <w:r>
        <w:rPr>
          <w:sz w:val="24"/>
          <w:szCs w:val="24"/>
        </w:rPr>
        <w:lastRenderedPageBreak/>
        <w:t xml:space="preserve">Malek, Nur Haziqah A. </w:t>
      </w:r>
      <w:r>
        <w:rPr>
          <w:sz w:val="24"/>
          <w:szCs w:val="24"/>
        </w:rPr>
        <w:t>“</w:t>
      </w:r>
      <w:r>
        <w:rPr>
          <w:sz w:val="24"/>
          <w:szCs w:val="24"/>
        </w:rPr>
        <w:t>Food Waste a Key Challenge: Tetra Pak Index.</w:t>
      </w:r>
      <w:r>
        <w:rPr>
          <w:sz w:val="24"/>
          <w:szCs w:val="24"/>
        </w:rPr>
        <w:t>”</w:t>
      </w:r>
      <w:r>
        <w:rPr>
          <w:sz w:val="24"/>
          <w:szCs w:val="24"/>
        </w:rPr>
        <w:t xml:space="preserve"> The Malaysian Reserve, December 18, 2020. Retrieved at https://themalaysianreserve.com/2020/12/17/food-waste-a-</w:t>
      </w:r>
      <w:r>
        <w:rPr>
          <w:sz w:val="24"/>
          <w:szCs w:val="24"/>
        </w:rPr>
        <w:t xml:space="preserve">key-challenge-tetra-pak-index/ </w:t>
      </w:r>
    </w:p>
    <w:p w14:paraId="39017B4F" w14:textId="77777777" w:rsidR="00000000" w:rsidRDefault="00551CE1">
      <w:pPr>
        <w:widowControl/>
        <w:rPr>
          <w:sz w:val="24"/>
          <w:szCs w:val="24"/>
        </w:rPr>
      </w:pPr>
      <w:r>
        <w:rPr>
          <w:sz w:val="24"/>
          <w:szCs w:val="24"/>
        </w:rPr>
        <w:t>Tags: Consumers, Covid-19, Malaysia</w:t>
      </w:r>
    </w:p>
    <w:p w14:paraId="08E45B0C" w14:textId="77777777" w:rsidR="00000000" w:rsidRDefault="00551CE1">
      <w:pPr>
        <w:widowControl/>
        <w:rPr>
          <w:sz w:val="24"/>
          <w:szCs w:val="24"/>
        </w:rPr>
      </w:pPr>
    </w:p>
    <w:p w14:paraId="3B858A91" w14:textId="77777777" w:rsidR="00000000" w:rsidRDefault="00551CE1">
      <w:pPr>
        <w:widowControl/>
        <w:rPr>
          <w:sz w:val="24"/>
          <w:szCs w:val="24"/>
        </w:rPr>
      </w:pPr>
      <w:r>
        <w:rPr>
          <w:sz w:val="24"/>
          <w:szCs w:val="24"/>
        </w:rPr>
        <w:t xml:space="preserve">Marcantonio, Federica Di, Edward Kyei Twum, and Carlo Russo. </w:t>
      </w:r>
      <w:r>
        <w:rPr>
          <w:sz w:val="24"/>
          <w:szCs w:val="24"/>
        </w:rPr>
        <w:t>“</w:t>
      </w:r>
      <w:r>
        <w:rPr>
          <w:sz w:val="24"/>
          <w:szCs w:val="24"/>
        </w:rPr>
        <w:t>Covid-19 Pandemic and Food Waste: An Empirical Analysis.</w:t>
      </w:r>
      <w:r>
        <w:rPr>
          <w:sz w:val="24"/>
          <w:szCs w:val="24"/>
        </w:rPr>
        <w:t>”</w:t>
      </w:r>
      <w:r>
        <w:rPr>
          <w:sz w:val="24"/>
          <w:szCs w:val="24"/>
        </w:rPr>
        <w:t xml:space="preserve"> Agronomy ( 11:6 May 25, 2021): 1063. https://doi.org/10.3390/agrono</w:t>
      </w:r>
      <w:r>
        <w:rPr>
          <w:sz w:val="24"/>
          <w:szCs w:val="24"/>
        </w:rPr>
        <w:t xml:space="preserve">my11061063 Retrieved at </w:t>
      </w:r>
    </w:p>
    <w:p w14:paraId="0D21A0CA" w14:textId="77777777" w:rsidR="00000000" w:rsidRDefault="00551CE1">
      <w:pPr>
        <w:widowControl/>
        <w:rPr>
          <w:sz w:val="24"/>
          <w:szCs w:val="24"/>
        </w:rPr>
      </w:pPr>
      <w:r>
        <w:rPr>
          <w:sz w:val="24"/>
          <w:szCs w:val="24"/>
        </w:rPr>
        <w:t>Tags: Covid-19, European Union</w:t>
      </w:r>
    </w:p>
    <w:p w14:paraId="5E221D21" w14:textId="77777777" w:rsidR="00000000" w:rsidRDefault="00551CE1">
      <w:pPr>
        <w:widowControl/>
        <w:rPr>
          <w:sz w:val="24"/>
          <w:szCs w:val="24"/>
        </w:rPr>
      </w:pPr>
    </w:p>
    <w:p w14:paraId="5DC45A38" w14:textId="77777777" w:rsidR="00000000" w:rsidRDefault="00551CE1">
      <w:pPr>
        <w:widowControl/>
        <w:rPr>
          <w:sz w:val="24"/>
          <w:szCs w:val="24"/>
        </w:rPr>
      </w:pPr>
      <w:r>
        <w:rPr>
          <w:sz w:val="24"/>
          <w:szCs w:val="24"/>
        </w:rPr>
        <w:t xml:space="preserve">Market Study Report. </w:t>
      </w:r>
      <w:r>
        <w:rPr>
          <w:sz w:val="24"/>
          <w:szCs w:val="24"/>
        </w:rPr>
        <w:t>“</w:t>
      </w:r>
      <w:r>
        <w:rPr>
          <w:sz w:val="24"/>
          <w:szCs w:val="24"/>
        </w:rPr>
        <w:t>OVID-19 Outbreak-Global Food Waste Disposers Industry Market Report-Development Trends, Threats, Opportunities and Competitive Landscape in 2020.</w:t>
      </w:r>
      <w:r>
        <w:rPr>
          <w:sz w:val="24"/>
          <w:szCs w:val="24"/>
        </w:rPr>
        <w:t>”</w:t>
      </w:r>
      <w:r>
        <w:rPr>
          <w:sz w:val="24"/>
          <w:szCs w:val="24"/>
        </w:rPr>
        <w:t xml:space="preserve"> Selbyville, Delaware: Market S</w:t>
      </w:r>
      <w:r>
        <w:rPr>
          <w:sz w:val="24"/>
          <w:szCs w:val="24"/>
        </w:rPr>
        <w:t>tudy Report, June 16, 2020. 128 pages Report Id MSR2718020 Retrieved at https://www.marketstudyreport.com/reports/covid-19-outbreak-global-food-waste-disposers-industry-market-report-development-trends-threats-opportunities-and-competitive-landscape-in-202</w:t>
      </w:r>
      <w:r>
        <w:rPr>
          <w:sz w:val="24"/>
          <w:szCs w:val="24"/>
        </w:rPr>
        <w:t>0</w:t>
      </w:r>
    </w:p>
    <w:p w14:paraId="50C61160" w14:textId="77777777" w:rsidR="00000000" w:rsidRDefault="00551CE1">
      <w:pPr>
        <w:widowControl/>
        <w:rPr>
          <w:sz w:val="24"/>
          <w:szCs w:val="24"/>
        </w:rPr>
      </w:pPr>
    </w:p>
    <w:p w14:paraId="59957374" w14:textId="77777777" w:rsidR="00000000" w:rsidRDefault="00551CE1">
      <w:pPr>
        <w:widowControl/>
        <w:rPr>
          <w:sz w:val="24"/>
          <w:szCs w:val="24"/>
        </w:rPr>
      </w:pPr>
      <w:r>
        <w:rPr>
          <w:sz w:val="24"/>
          <w:szCs w:val="24"/>
        </w:rPr>
        <w:t xml:space="preserve">Marohn, Kirsti. </w:t>
      </w:r>
      <w:r>
        <w:rPr>
          <w:sz w:val="24"/>
          <w:szCs w:val="24"/>
        </w:rPr>
        <w:t>“</w:t>
      </w:r>
      <w:r>
        <w:rPr>
          <w:sz w:val="24"/>
          <w:szCs w:val="24"/>
        </w:rPr>
        <w:t>During COVID-19, a Growing Interest in Recycling Food Waste at Home.</w:t>
      </w:r>
      <w:r>
        <w:rPr>
          <w:sz w:val="24"/>
          <w:szCs w:val="24"/>
        </w:rPr>
        <w:t>”</w:t>
      </w:r>
      <w:r>
        <w:rPr>
          <w:sz w:val="24"/>
          <w:szCs w:val="24"/>
        </w:rPr>
        <w:t xml:space="preserve"> Minnesota Public Radio News, August 5, 2020. Retrieved at https://www.mprnews.org/story/2020/08/05/during-covid19-a-growing-interest-in-recycling-food-waste-at-home</w:t>
      </w:r>
    </w:p>
    <w:p w14:paraId="557B1257" w14:textId="77777777" w:rsidR="00000000" w:rsidRDefault="00551CE1">
      <w:pPr>
        <w:widowControl/>
        <w:rPr>
          <w:sz w:val="24"/>
          <w:szCs w:val="24"/>
        </w:rPr>
      </w:pPr>
    </w:p>
    <w:p w14:paraId="6D7B6E57" w14:textId="77777777" w:rsidR="00000000" w:rsidRDefault="00551CE1">
      <w:pPr>
        <w:widowControl/>
        <w:rPr>
          <w:sz w:val="24"/>
          <w:szCs w:val="24"/>
        </w:rPr>
      </w:pPr>
      <w:r>
        <w:rPr>
          <w:sz w:val="24"/>
          <w:szCs w:val="24"/>
        </w:rPr>
        <w:t xml:space="preserve">Mastroianni, Brian. </w:t>
      </w:r>
      <w:r>
        <w:rPr>
          <w:sz w:val="24"/>
          <w:szCs w:val="24"/>
        </w:rPr>
        <w:t>“</w:t>
      </w:r>
      <w:r>
        <w:rPr>
          <w:sz w:val="24"/>
          <w:szCs w:val="24"/>
        </w:rPr>
        <w:t>COVID-19 Is Causing Food Shortages. Here</w:t>
      </w:r>
      <w:r>
        <w:rPr>
          <w:sz w:val="24"/>
          <w:szCs w:val="24"/>
        </w:rPr>
        <w:t>’</w:t>
      </w:r>
      <w:r>
        <w:rPr>
          <w:sz w:val="24"/>
          <w:szCs w:val="24"/>
        </w:rPr>
        <w:t>s How to Manage.</w:t>
      </w:r>
      <w:r>
        <w:rPr>
          <w:sz w:val="24"/>
          <w:szCs w:val="24"/>
        </w:rPr>
        <w:t>”</w:t>
      </w:r>
      <w:r>
        <w:rPr>
          <w:sz w:val="24"/>
          <w:szCs w:val="24"/>
        </w:rPr>
        <w:t xml:space="preserve"> HealthLine, May 4, 2020. Retrieved at https://www.healthline.com/health-news/covid-19-and-food-shortages</w:t>
      </w:r>
    </w:p>
    <w:p w14:paraId="3344FE89" w14:textId="77777777" w:rsidR="00000000" w:rsidRDefault="00551CE1">
      <w:pPr>
        <w:widowControl/>
        <w:rPr>
          <w:sz w:val="24"/>
          <w:szCs w:val="24"/>
        </w:rPr>
      </w:pPr>
    </w:p>
    <w:p w14:paraId="78E59C37" w14:textId="77777777" w:rsidR="00000000" w:rsidRDefault="00551CE1">
      <w:pPr>
        <w:widowControl/>
        <w:rPr>
          <w:sz w:val="24"/>
          <w:szCs w:val="24"/>
        </w:rPr>
      </w:pPr>
      <w:r>
        <w:rPr>
          <w:b/>
          <w:bCs/>
          <w:sz w:val="24"/>
          <w:szCs w:val="24"/>
        </w:rPr>
        <w:t>Meat the Need</w:t>
      </w:r>
      <w:r>
        <w:rPr>
          <w:sz w:val="24"/>
          <w:szCs w:val="24"/>
        </w:rPr>
        <w:t xml:space="preserve"> (New Zealand) is a program that distributes </w:t>
      </w:r>
      <w:r>
        <w:rPr>
          <w:sz w:val="24"/>
          <w:szCs w:val="24"/>
        </w:rPr>
        <w:t>“</w:t>
      </w:r>
      <w:r>
        <w:rPr>
          <w:sz w:val="24"/>
          <w:szCs w:val="24"/>
        </w:rPr>
        <w:t>meat to vu</w:t>
      </w:r>
      <w:r>
        <w:rPr>
          <w:sz w:val="24"/>
          <w:szCs w:val="24"/>
        </w:rPr>
        <w:t>lnerable New Zealand communities immediately after lockdown. Meat the Need will fast track another offering to complement their current provision of farmer-donated meat to charities. A new charitable supply chain proposal allows dairy farmers around the co</w:t>
      </w:r>
      <w:r>
        <w:rPr>
          <w:sz w:val="24"/>
          <w:szCs w:val="24"/>
        </w:rPr>
        <w:t>untry to donate milk and negotiate with milk processors to receive the donations and process them into items for supply to foodbanks such as UHT/ long-life milk, cheese, or infant formula.</w:t>
      </w:r>
      <w:r>
        <w:rPr>
          <w:sz w:val="24"/>
          <w:szCs w:val="24"/>
        </w:rPr>
        <w:t>”</w:t>
      </w:r>
    </w:p>
    <w:p w14:paraId="1BA6F101" w14:textId="77777777" w:rsidR="00000000" w:rsidRDefault="00551CE1">
      <w:pPr>
        <w:widowControl/>
        <w:rPr>
          <w:sz w:val="24"/>
          <w:szCs w:val="24"/>
        </w:rPr>
      </w:pPr>
      <w:r>
        <w:rPr>
          <w:sz w:val="24"/>
          <w:szCs w:val="24"/>
        </w:rPr>
        <w:t>Website: https://meattheneed.org/</w:t>
      </w:r>
    </w:p>
    <w:p w14:paraId="6E787320" w14:textId="77777777" w:rsidR="00000000" w:rsidRDefault="00551CE1">
      <w:pPr>
        <w:widowControl/>
        <w:rPr>
          <w:sz w:val="24"/>
          <w:szCs w:val="24"/>
        </w:rPr>
      </w:pPr>
    </w:p>
    <w:p w14:paraId="1DE58292" w14:textId="77777777" w:rsidR="00000000" w:rsidRDefault="00551CE1">
      <w:pPr>
        <w:widowControl/>
        <w:rPr>
          <w:sz w:val="24"/>
          <w:szCs w:val="24"/>
        </w:rPr>
      </w:pPr>
      <w:r>
        <w:rPr>
          <w:sz w:val="24"/>
          <w:szCs w:val="24"/>
        </w:rPr>
        <w:t xml:space="preserve">Mericle, Julia. </w:t>
      </w:r>
      <w:r>
        <w:rPr>
          <w:sz w:val="24"/>
          <w:szCs w:val="24"/>
        </w:rPr>
        <w:t>“</w:t>
      </w:r>
      <w:r>
        <w:rPr>
          <w:sz w:val="24"/>
          <w:szCs w:val="24"/>
        </w:rPr>
        <w:t>412 Food Rescu</w:t>
      </w:r>
      <w:r>
        <w:rPr>
          <w:sz w:val="24"/>
          <w:szCs w:val="24"/>
        </w:rPr>
        <w:t>e Sees Record Year as Pittsburgh Steps up During Pandemic.</w:t>
      </w:r>
      <w:r>
        <w:rPr>
          <w:sz w:val="24"/>
          <w:szCs w:val="24"/>
        </w:rPr>
        <w:t>”</w:t>
      </w:r>
      <w:r>
        <w:rPr>
          <w:sz w:val="24"/>
          <w:szCs w:val="24"/>
        </w:rPr>
        <w:t xml:space="preserve"> Pittsburg Business Journal, December 30, 2020. Retrieved at https://www.bizjournals.com/pittsburgh/bio/40147/Julia+Mericle</w:t>
      </w:r>
    </w:p>
    <w:p w14:paraId="08CEDCE8" w14:textId="77777777" w:rsidR="00000000" w:rsidRDefault="00551CE1">
      <w:pPr>
        <w:widowControl/>
        <w:rPr>
          <w:sz w:val="24"/>
          <w:szCs w:val="24"/>
        </w:rPr>
      </w:pPr>
      <w:r>
        <w:rPr>
          <w:sz w:val="24"/>
          <w:szCs w:val="24"/>
        </w:rPr>
        <w:t>Tags: Covid-19, Food Recovery Organizations</w:t>
      </w:r>
    </w:p>
    <w:p w14:paraId="02FD56CC" w14:textId="77777777" w:rsidR="00000000" w:rsidRDefault="00551CE1">
      <w:pPr>
        <w:widowControl/>
        <w:rPr>
          <w:sz w:val="24"/>
          <w:szCs w:val="24"/>
        </w:rPr>
      </w:pPr>
    </w:p>
    <w:p w14:paraId="4BF79185" w14:textId="77777777" w:rsidR="00000000" w:rsidRDefault="00551CE1">
      <w:pPr>
        <w:widowControl/>
        <w:rPr>
          <w:sz w:val="24"/>
          <w:szCs w:val="24"/>
        </w:rPr>
      </w:pPr>
      <w:r>
        <w:rPr>
          <w:b/>
          <w:bCs/>
          <w:sz w:val="24"/>
          <w:szCs w:val="24"/>
        </w:rPr>
        <w:t>Mid-Atlantic Food Resilience</w:t>
      </w:r>
      <w:r>
        <w:rPr>
          <w:b/>
          <w:bCs/>
          <w:sz w:val="24"/>
          <w:szCs w:val="24"/>
        </w:rPr>
        <w:t xml:space="preserve"> and Access Coalition</w:t>
      </w:r>
      <w:r>
        <w:rPr>
          <w:sz w:val="24"/>
          <w:szCs w:val="24"/>
        </w:rPr>
        <w:t xml:space="preserve"> is a nonprofit, headed up by 4P Foods, that was launched April 2020 </w:t>
      </w:r>
      <w:r>
        <w:rPr>
          <w:sz w:val="24"/>
          <w:szCs w:val="24"/>
        </w:rPr>
        <w:t>“</w:t>
      </w:r>
      <w:r>
        <w:rPr>
          <w:sz w:val="24"/>
          <w:szCs w:val="24"/>
        </w:rPr>
        <w:t xml:space="preserve">to connect food producers, food-industry workers, and consumers... </w:t>
      </w:r>
      <w:r>
        <w:rPr>
          <w:sz w:val="24"/>
          <w:szCs w:val="24"/>
        </w:rPr>
        <w:t>“</w:t>
      </w:r>
      <w:r>
        <w:rPr>
          <w:sz w:val="24"/>
          <w:szCs w:val="24"/>
        </w:rPr>
        <w:t>to mitigate the impact of the COVID-19 disruption on vulnerable communities and food-related busi</w:t>
      </w:r>
      <w:r>
        <w:rPr>
          <w:sz w:val="24"/>
          <w:szCs w:val="24"/>
        </w:rPr>
        <w:t>nesses in the region.</w:t>
      </w:r>
      <w:r>
        <w:rPr>
          <w:sz w:val="24"/>
          <w:szCs w:val="24"/>
        </w:rPr>
        <w:t>”</w:t>
      </w:r>
    </w:p>
    <w:p w14:paraId="73968B1C" w14:textId="77777777" w:rsidR="00000000" w:rsidRDefault="00551CE1">
      <w:pPr>
        <w:widowControl/>
        <w:rPr>
          <w:sz w:val="24"/>
          <w:szCs w:val="24"/>
        </w:rPr>
      </w:pPr>
      <w:r>
        <w:rPr>
          <w:sz w:val="24"/>
          <w:szCs w:val="24"/>
        </w:rPr>
        <w:lastRenderedPageBreak/>
        <w:t>Website: https://mafrac.com/</w:t>
      </w:r>
    </w:p>
    <w:p w14:paraId="7163A250" w14:textId="77777777" w:rsidR="00000000" w:rsidRDefault="00551CE1">
      <w:pPr>
        <w:widowControl/>
        <w:rPr>
          <w:sz w:val="24"/>
          <w:szCs w:val="24"/>
        </w:rPr>
      </w:pPr>
    </w:p>
    <w:p w14:paraId="1656BBB2" w14:textId="77777777" w:rsidR="00000000" w:rsidRDefault="00551CE1">
      <w:pPr>
        <w:widowControl/>
        <w:rPr>
          <w:sz w:val="24"/>
          <w:szCs w:val="24"/>
        </w:rPr>
      </w:pPr>
      <w:r>
        <w:rPr>
          <w:sz w:val="24"/>
          <w:szCs w:val="24"/>
        </w:rPr>
        <w:t xml:space="preserve">Mirage News. </w:t>
      </w:r>
      <w:r>
        <w:rPr>
          <w:sz w:val="24"/>
          <w:szCs w:val="24"/>
        </w:rPr>
        <w:t>“</w:t>
      </w:r>
      <w:r>
        <w:rPr>
          <w:sz w:val="24"/>
          <w:szCs w:val="24"/>
        </w:rPr>
        <w:t>Less Food Wasted, Farmers More Appreciated During COVID-19 Shutdown,</w:t>
      </w:r>
      <w:r>
        <w:rPr>
          <w:sz w:val="24"/>
          <w:szCs w:val="24"/>
        </w:rPr>
        <w:t>”</w:t>
      </w:r>
      <w:r>
        <w:rPr>
          <w:sz w:val="24"/>
          <w:szCs w:val="24"/>
        </w:rPr>
        <w:t xml:space="preserve"> Mirage News, July 7, 2020. Retrieved at https://www.miragenews.com/less-food-wasted-farmers-more-appreciated-during-cov</w:t>
      </w:r>
      <w:r>
        <w:rPr>
          <w:sz w:val="24"/>
          <w:szCs w:val="24"/>
        </w:rPr>
        <w:t>id-19-shutdown/</w:t>
      </w:r>
    </w:p>
    <w:p w14:paraId="186B4D0B" w14:textId="77777777" w:rsidR="00000000" w:rsidRDefault="00551CE1">
      <w:pPr>
        <w:widowControl/>
        <w:rPr>
          <w:sz w:val="24"/>
          <w:szCs w:val="24"/>
        </w:rPr>
      </w:pPr>
      <w:r>
        <w:rPr>
          <w:sz w:val="24"/>
          <w:szCs w:val="24"/>
        </w:rPr>
        <w:t xml:space="preserve">Moens, Barbara. </w:t>
      </w:r>
      <w:r>
        <w:rPr>
          <w:sz w:val="24"/>
          <w:szCs w:val="24"/>
        </w:rPr>
        <w:t>“</w:t>
      </w:r>
      <w:r>
        <w:rPr>
          <w:sz w:val="24"/>
          <w:szCs w:val="24"/>
        </w:rPr>
        <w:t>Belgium Needs Your Help Eating French Fries.</w:t>
      </w:r>
      <w:r>
        <w:rPr>
          <w:sz w:val="24"/>
          <w:szCs w:val="24"/>
        </w:rPr>
        <w:t>”</w:t>
      </w:r>
      <w:r>
        <w:rPr>
          <w:sz w:val="24"/>
          <w:szCs w:val="24"/>
        </w:rPr>
        <w:t xml:space="preserve"> Politico, April 29, 2020. Retrieved at https://www.politico.com/news/2020/04/29/belgian-patriots-in-friteries-cant-eat-their-way-out-of-the-potato-crisis-220996</w:t>
      </w:r>
    </w:p>
    <w:p w14:paraId="67776D5E" w14:textId="77777777" w:rsidR="00000000" w:rsidRDefault="00551CE1">
      <w:pPr>
        <w:widowControl/>
        <w:rPr>
          <w:sz w:val="24"/>
          <w:szCs w:val="24"/>
        </w:rPr>
      </w:pPr>
    </w:p>
    <w:p w14:paraId="6BABAF33" w14:textId="77777777" w:rsidR="00000000" w:rsidRDefault="00551CE1">
      <w:pPr>
        <w:widowControl/>
        <w:rPr>
          <w:sz w:val="24"/>
          <w:szCs w:val="24"/>
        </w:rPr>
      </w:pPr>
      <w:r>
        <w:rPr>
          <w:sz w:val="24"/>
          <w:szCs w:val="24"/>
        </w:rPr>
        <w:t xml:space="preserve">Mok, Aaron. </w:t>
      </w:r>
      <w:r>
        <w:rPr>
          <w:sz w:val="24"/>
          <w:szCs w:val="24"/>
        </w:rPr>
        <w:t>“</w:t>
      </w:r>
      <w:r>
        <w:rPr>
          <w:sz w:val="24"/>
          <w:szCs w:val="24"/>
        </w:rPr>
        <w:t>Ho</w:t>
      </w:r>
      <w:r>
        <w:rPr>
          <w:sz w:val="24"/>
          <w:szCs w:val="24"/>
        </w:rPr>
        <w:t>w 23 Organizations Are Reducing Food Waste During COVID-19.</w:t>
      </w:r>
      <w:r>
        <w:rPr>
          <w:sz w:val="24"/>
          <w:szCs w:val="24"/>
        </w:rPr>
        <w:t>”</w:t>
      </w:r>
      <w:r>
        <w:rPr>
          <w:sz w:val="24"/>
          <w:szCs w:val="24"/>
        </w:rPr>
        <w:t xml:space="preserve"> GreenBiz, May 15, 2020. Retrieved at https://www.greenbiz.com/article/how-23-organizations-are-reducing-food-waste-during-covid-19</w:t>
      </w:r>
    </w:p>
    <w:p w14:paraId="346D21A0" w14:textId="77777777" w:rsidR="00000000" w:rsidRDefault="00551CE1">
      <w:pPr>
        <w:widowControl/>
        <w:rPr>
          <w:sz w:val="24"/>
          <w:szCs w:val="24"/>
        </w:rPr>
      </w:pPr>
    </w:p>
    <w:p w14:paraId="59AFD8C1" w14:textId="77777777" w:rsidR="00000000" w:rsidRDefault="00551CE1">
      <w:pPr>
        <w:widowControl/>
        <w:rPr>
          <w:sz w:val="24"/>
          <w:szCs w:val="24"/>
        </w:rPr>
      </w:pPr>
      <w:r>
        <w:rPr>
          <w:sz w:val="24"/>
          <w:szCs w:val="24"/>
        </w:rPr>
        <w:t xml:space="preserve">Moore, Cortney. </w:t>
      </w:r>
      <w:r>
        <w:rPr>
          <w:sz w:val="24"/>
          <w:szCs w:val="24"/>
        </w:rPr>
        <w:t>“</w:t>
      </w:r>
      <w:r>
        <w:rPr>
          <w:sz w:val="24"/>
          <w:szCs w:val="24"/>
        </w:rPr>
        <w:t xml:space="preserve">Coronavirus Prompts Publix to Buy Excess Food </w:t>
      </w:r>
      <w:r>
        <w:rPr>
          <w:sz w:val="24"/>
          <w:szCs w:val="24"/>
        </w:rPr>
        <w:t>from Farmers for Donations.</w:t>
      </w:r>
      <w:r>
        <w:rPr>
          <w:sz w:val="24"/>
          <w:szCs w:val="24"/>
        </w:rPr>
        <w:t>”</w:t>
      </w:r>
      <w:r>
        <w:rPr>
          <w:sz w:val="24"/>
          <w:szCs w:val="24"/>
        </w:rPr>
        <w:t xml:space="preserve"> Fox Business, April 23, 2020. Retrieved at https://www.foxbusiness.com/lifestyle/coronavirus-publix-buy-food-farmers-donate</w:t>
      </w:r>
    </w:p>
    <w:p w14:paraId="4A1B57F4" w14:textId="77777777" w:rsidR="00000000" w:rsidRDefault="00551CE1">
      <w:pPr>
        <w:widowControl/>
        <w:rPr>
          <w:sz w:val="24"/>
          <w:szCs w:val="24"/>
        </w:rPr>
      </w:pPr>
    </w:p>
    <w:p w14:paraId="1609FE70" w14:textId="77777777" w:rsidR="00000000" w:rsidRDefault="00551CE1">
      <w:pPr>
        <w:widowControl/>
        <w:rPr>
          <w:sz w:val="24"/>
          <w:szCs w:val="24"/>
        </w:rPr>
      </w:pPr>
      <w:r>
        <w:rPr>
          <w:sz w:val="24"/>
          <w:szCs w:val="24"/>
        </w:rPr>
        <w:t xml:space="preserve">Moore, Darrel. </w:t>
      </w:r>
      <w:r>
        <w:rPr>
          <w:sz w:val="24"/>
          <w:szCs w:val="24"/>
        </w:rPr>
        <w:t>“£</w:t>
      </w:r>
      <w:r>
        <w:rPr>
          <w:sz w:val="24"/>
          <w:szCs w:val="24"/>
        </w:rPr>
        <w:t>3m Funding to Tackle Food Waste during COVID-19 Outbreak.</w:t>
      </w:r>
      <w:r>
        <w:rPr>
          <w:sz w:val="24"/>
          <w:szCs w:val="24"/>
        </w:rPr>
        <w:t>”</w:t>
      </w:r>
      <w:r>
        <w:rPr>
          <w:sz w:val="24"/>
          <w:szCs w:val="24"/>
        </w:rPr>
        <w:t xml:space="preserve"> Ccular, April 3, 2020. Ret</w:t>
      </w:r>
      <w:r>
        <w:rPr>
          <w:sz w:val="24"/>
          <w:szCs w:val="24"/>
        </w:rPr>
        <w:t>rieved at https://www.circularonline.co.uk/news/3m-funding-to-tackle-food-waste-during-covid-19-outbreak/</w:t>
      </w:r>
    </w:p>
    <w:p w14:paraId="1872DD84" w14:textId="77777777" w:rsidR="00000000" w:rsidRDefault="00551CE1">
      <w:pPr>
        <w:widowControl/>
        <w:rPr>
          <w:sz w:val="24"/>
          <w:szCs w:val="24"/>
        </w:rPr>
      </w:pPr>
    </w:p>
    <w:p w14:paraId="09A8C7BB" w14:textId="77777777" w:rsidR="00000000" w:rsidRDefault="00551CE1">
      <w:pPr>
        <w:widowControl/>
        <w:rPr>
          <w:sz w:val="24"/>
          <w:szCs w:val="24"/>
        </w:rPr>
      </w:pPr>
      <w:r>
        <w:rPr>
          <w:sz w:val="24"/>
          <w:szCs w:val="24"/>
        </w:rPr>
        <w:t xml:space="preserve">Moore, Darrel. </w:t>
      </w:r>
      <w:r>
        <w:rPr>
          <w:sz w:val="24"/>
          <w:szCs w:val="24"/>
        </w:rPr>
        <w:t>“</w:t>
      </w:r>
      <w:r>
        <w:rPr>
          <w:sz w:val="24"/>
          <w:szCs w:val="24"/>
        </w:rPr>
        <w:t xml:space="preserve">COVID-19 | Councils Urged to Prepare for </w:t>
      </w:r>
      <w:r>
        <w:rPr>
          <w:sz w:val="24"/>
          <w:szCs w:val="24"/>
        </w:rPr>
        <w:t>“</w:t>
      </w:r>
      <w:r>
        <w:rPr>
          <w:sz w:val="24"/>
          <w:szCs w:val="24"/>
        </w:rPr>
        <w:t>Surge</w:t>
      </w:r>
      <w:r>
        <w:rPr>
          <w:sz w:val="24"/>
          <w:szCs w:val="24"/>
        </w:rPr>
        <w:t>”</w:t>
      </w:r>
      <w:r>
        <w:rPr>
          <w:sz w:val="24"/>
          <w:szCs w:val="24"/>
        </w:rPr>
        <w:t xml:space="preserve"> in Food Waste.</w:t>
      </w:r>
      <w:r>
        <w:rPr>
          <w:sz w:val="24"/>
          <w:szCs w:val="24"/>
        </w:rPr>
        <w:t>”</w:t>
      </w:r>
      <w:r>
        <w:rPr>
          <w:sz w:val="24"/>
          <w:szCs w:val="24"/>
        </w:rPr>
        <w:t xml:space="preserve"> Circular Online, March 26, 2020. Retrieved at https://www.circularon</w:t>
      </w:r>
      <w:r>
        <w:rPr>
          <w:sz w:val="24"/>
          <w:szCs w:val="24"/>
        </w:rPr>
        <w:t>line.co.uk/news/covid-19-councils-urged-to-prepare-for-surge-in-food-waste/</w:t>
      </w:r>
    </w:p>
    <w:p w14:paraId="2B02FBF2" w14:textId="77777777" w:rsidR="00000000" w:rsidRDefault="00551CE1">
      <w:pPr>
        <w:widowControl/>
        <w:rPr>
          <w:sz w:val="24"/>
          <w:szCs w:val="24"/>
        </w:rPr>
      </w:pPr>
    </w:p>
    <w:p w14:paraId="2C88306F" w14:textId="77777777" w:rsidR="00000000" w:rsidRDefault="00551CE1">
      <w:pPr>
        <w:widowControl/>
        <w:rPr>
          <w:sz w:val="24"/>
          <w:szCs w:val="24"/>
        </w:rPr>
      </w:pPr>
      <w:r>
        <w:rPr>
          <w:sz w:val="24"/>
          <w:szCs w:val="24"/>
        </w:rPr>
        <w:t xml:space="preserve">Moore, Darrel. </w:t>
      </w:r>
      <w:r>
        <w:rPr>
          <w:sz w:val="24"/>
          <w:szCs w:val="24"/>
        </w:rPr>
        <w:t>“</w:t>
      </w:r>
      <w:r>
        <w:rPr>
          <w:sz w:val="24"/>
          <w:szCs w:val="24"/>
        </w:rPr>
        <w:t xml:space="preserve">Coronavirus Labelled </w:t>
      </w:r>
      <w:r>
        <w:rPr>
          <w:sz w:val="24"/>
          <w:szCs w:val="24"/>
        </w:rPr>
        <w:t>“</w:t>
      </w:r>
      <w:r>
        <w:rPr>
          <w:sz w:val="24"/>
          <w:szCs w:val="24"/>
        </w:rPr>
        <w:t>Wakeup Call</w:t>
      </w:r>
      <w:r>
        <w:rPr>
          <w:sz w:val="24"/>
          <w:szCs w:val="24"/>
        </w:rPr>
        <w:t>”</w:t>
      </w:r>
      <w:r>
        <w:rPr>
          <w:sz w:val="24"/>
          <w:szCs w:val="24"/>
        </w:rPr>
        <w:t xml:space="preserve"> to Governments and Waste Sector.</w:t>
      </w:r>
      <w:r>
        <w:rPr>
          <w:sz w:val="24"/>
          <w:szCs w:val="24"/>
        </w:rPr>
        <w:t>”</w:t>
      </w:r>
      <w:r>
        <w:rPr>
          <w:sz w:val="24"/>
          <w:szCs w:val="24"/>
        </w:rPr>
        <w:t xml:space="preserve"> Circular Online, May 1, 2020. Retrieved at https://www.circularonline.co.uk/news/coronavirus-i</w:t>
      </w:r>
      <w:r>
        <w:rPr>
          <w:sz w:val="24"/>
          <w:szCs w:val="24"/>
        </w:rPr>
        <w:t>s-wakeup-call-to-governments-and-waste-sector/</w:t>
      </w:r>
    </w:p>
    <w:p w14:paraId="7FB6CAAB" w14:textId="77777777" w:rsidR="00000000" w:rsidRDefault="00551CE1">
      <w:pPr>
        <w:widowControl/>
        <w:rPr>
          <w:sz w:val="24"/>
          <w:szCs w:val="24"/>
        </w:rPr>
      </w:pPr>
    </w:p>
    <w:p w14:paraId="2289F2BE" w14:textId="77777777" w:rsidR="00000000" w:rsidRDefault="00551CE1">
      <w:pPr>
        <w:widowControl/>
        <w:rPr>
          <w:sz w:val="24"/>
          <w:szCs w:val="24"/>
        </w:rPr>
      </w:pPr>
      <w:r>
        <w:rPr>
          <w:sz w:val="24"/>
          <w:szCs w:val="24"/>
        </w:rPr>
        <w:t xml:space="preserve">Moore, Darrel. </w:t>
      </w:r>
      <w:r>
        <w:rPr>
          <w:sz w:val="24"/>
          <w:szCs w:val="24"/>
        </w:rPr>
        <w:t>“</w:t>
      </w:r>
      <w:r>
        <w:rPr>
          <w:sz w:val="24"/>
          <w:szCs w:val="24"/>
        </w:rPr>
        <w:t xml:space="preserve">As Lockdown Eases, Signs of Food Wasted in UK Homes Increasing </w:t>
      </w:r>
      <w:r>
        <w:rPr>
          <w:sz w:val="24"/>
          <w:szCs w:val="24"/>
        </w:rPr>
        <w:t>–</w:t>
      </w:r>
      <w:r>
        <w:rPr>
          <w:sz w:val="24"/>
          <w:szCs w:val="24"/>
        </w:rPr>
        <w:t xml:space="preserve"> WRAP.</w:t>
      </w:r>
      <w:r>
        <w:rPr>
          <w:sz w:val="24"/>
          <w:szCs w:val="24"/>
        </w:rPr>
        <w:t>”</w:t>
      </w:r>
      <w:r>
        <w:rPr>
          <w:sz w:val="24"/>
          <w:szCs w:val="24"/>
        </w:rPr>
        <w:t xml:space="preserve"> Circular, August 4, 2020. Retrieved at https://www.circularonline.co.uk/news/as-lockdown-eases-signs-of-food-wasted-in-u</w:t>
      </w:r>
      <w:r>
        <w:rPr>
          <w:sz w:val="24"/>
          <w:szCs w:val="24"/>
        </w:rPr>
        <w:t>k-homes-increasing-wrap/</w:t>
      </w:r>
    </w:p>
    <w:p w14:paraId="213216CD" w14:textId="77777777" w:rsidR="00000000" w:rsidRDefault="00551CE1">
      <w:pPr>
        <w:widowControl/>
        <w:rPr>
          <w:sz w:val="24"/>
          <w:szCs w:val="24"/>
        </w:rPr>
      </w:pPr>
    </w:p>
    <w:p w14:paraId="19A17DA8" w14:textId="77777777" w:rsidR="00000000" w:rsidRDefault="00551CE1">
      <w:pPr>
        <w:widowControl/>
        <w:rPr>
          <w:sz w:val="24"/>
          <w:szCs w:val="24"/>
        </w:rPr>
      </w:pPr>
      <w:r>
        <w:rPr>
          <w:sz w:val="24"/>
          <w:szCs w:val="24"/>
        </w:rPr>
        <w:t xml:space="preserve">Moore, Darrell. </w:t>
      </w:r>
      <w:r>
        <w:rPr>
          <w:sz w:val="24"/>
          <w:szCs w:val="24"/>
        </w:rPr>
        <w:t>“</w:t>
      </w:r>
      <w:r>
        <w:rPr>
          <w:sz w:val="24"/>
          <w:szCs w:val="24"/>
        </w:rPr>
        <w:t>Takeaway Restaurants See Increase in Food Waste During Lockdown.</w:t>
      </w:r>
      <w:r>
        <w:rPr>
          <w:sz w:val="24"/>
          <w:szCs w:val="24"/>
        </w:rPr>
        <w:t>”</w:t>
      </w:r>
      <w:r>
        <w:rPr>
          <w:sz w:val="24"/>
          <w:szCs w:val="24"/>
        </w:rPr>
        <w:t xml:space="preserve"> Circular Online, May 13, 2020. Retrieved at </w:t>
      </w:r>
      <w:r>
        <w:rPr>
          <w:sz w:val="24"/>
          <w:szCs w:val="24"/>
        </w:rPr>
        <w:lastRenderedPageBreak/>
        <w:t>https://www.circularonline.co.uk/news/takeaway-restaurants-see-increase-in-food-waste-during-lockdown/</w:t>
      </w:r>
    </w:p>
    <w:p w14:paraId="635E5EEF" w14:textId="77777777" w:rsidR="00000000" w:rsidRDefault="00551CE1">
      <w:pPr>
        <w:widowControl/>
        <w:rPr>
          <w:sz w:val="24"/>
          <w:szCs w:val="24"/>
        </w:rPr>
      </w:pPr>
    </w:p>
    <w:p w14:paraId="366CECEA" w14:textId="77777777" w:rsidR="00000000" w:rsidRDefault="00551CE1">
      <w:pPr>
        <w:widowControl/>
        <w:rPr>
          <w:sz w:val="24"/>
          <w:szCs w:val="24"/>
        </w:rPr>
      </w:pPr>
      <w:r>
        <w:rPr>
          <w:sz w:val="24"/>
          <w:szCs w:val="24"/>
        </w:rPr>
        <w:t xml:space="preserve">Moore, Robert. </w:t>
      </w:r>
      <w:r>
        <w:rPr>
          <w:sz w:val="24"/>
          <w:szCs w:val="24"/>
        </w:rPr>
        <w:t>“</w:t>
      </w:r>
      <w:r>
        <w:rPr>
          <w:sz w:val="24"/>
          <w:szCs w:val="24"/>
        </w:rPr>
        <w:t>Covid-19: Restaurants Have an Additional Week to Prepare for Use of Disposable Plates, Forks, Knives, Spoons and Other Serving Utensils.</w:t>
      </w:r>
      <w:r>
        <w:rPr>
          <w:sz w:val="24"/>
          <w:szCs w:val="24"/>
        </w:rPr>
        <w:t>”</w:t>
      </w:r>
      <w:r>
        <w:rPr>
          <w:sz w:val="24"/>
          <w:szCs w:val="24"/>
        </w:rPr>
        <w:t xml:space="preserve"> The Virgin Islands Consortium, June 9, 2020. Retrieved at </w:t>
      </w:r>
      <w:r>
        <w:rPr>
          <w:sz w:val="24"/>
          <w:szCs w:val="24"/>
        </w:rPr>
        <w:t>https://viconsortium.com/caribbean-business/virgin-islands-covid-19-restaurants-have-an-additional-week-to-prepare-for-use-of-disposable-plates-forks-knives-spoons-and-other-serving-utensils</w:t>
      </w:r>
    </w:p>
    <w:p w14:paraId="0BC98AAD" w14:textId="77777777" w:rsidR="00000000" w:rsidRDefault="00551CE1">
      <w:pPr>
        <w:widowControl/>
        <w:rPr>
          <w:sz w:val="24"/>
          <w:szCs w:val="24"/>
        </w:rPr>
      </w:pPr>
    </w:p>
    <w:p w14:paraId="4DD9D521" w14:textId="77777777" w:rsidR="00000000" w:rsidRDefault="00551CE1">
      <w:pPr>
        <w:widowControl/>
        <w:rPr>
          <w:sz w:val="24"/>
          <w:szCs w:val="24"/>
        </w:rPr>
      </w:pPr>
      <w:r>
        <w:rPr>
          <w:sz w:val="24"/>
          <w:szCs w:val="24"/>
        </w:rPr>
        <w:t xml:space="preserve">Morrison, Oliver. </w:t>
      </w:r>
      <w:r>
        <w:rPr>
          <w:sz w:val="24"/>
          <w:szCs w:val="24"/>
        </w:rPr>
        <w:t>“</w:t>
      </w:r>
      <w:r>
        <w:rPr>
          <w:sz w:val="24"/>
          <w:szCs w:val="24"/>
        </w:rPr>
        <w:t>Lockdowns 'Risk Exacerbating' Food Waste.</w:t>
      </w:r>
      <w:r>
        <w:rPr>
          <w:sz w:val="24"/>
          <w:szCs w:val="24"/>
        </w:rPr>
        <w:t>”</w:t>
      </w:r>
      <w:r>
        <w:rPr>
          <w:sz w:val="24"/>
          <w:szCs w:val="24"/>
        </w:rPr>
        <w:t xml:space="preserve"> Fo</w:t>
      </w:r>
      <w:r>
        <w:rPr>
          <w:sz w:val="24"/>
          <w:szCs w:val="24"/>
        </w:rPr>
        <w:t>odNavigator.com, October 16, 2020. Retrieved at https://www.foodnavigator.com/Article/2020/10/16/Lockdowns-risk-exacerbating-food-waste#</w:t>
      </w:r>
    </w:p>
    <w:p w14:paraId="38D23B5D" w14:textId="77777777" w:rsidR="00000000" w:rsidRDefault="00551CE1">
      <w:pPr>
        <w:widowControl/>
        <w:rPr>
          <w:sz w:val="24"/>
          <w:szCs w:val="24"/>
        </w:rPr>
      </w:pPr>
      <w:r>
        <w:rPr>
          <w:sz w:val="24"/>
          <w:szCs w:val="24"/>
        </w:rPr>
        <w:t>Tags: Covid-19</w:t>
      </w:r>
    </w:p>
    <w:p w14:paraId="743C3998" w14:textId="77777777" w:rsidR="00000000" w:rsidRDefault="00551CE1">
      <w:pPr>
        <w:widowControl/>
        <w:rPr>
          <w:sz w:val="24"/>
          <w:szCs w:val="24"/>
        </w:rPr>
      </w:pPr>
    </w:p>
    <w:p w14:paraId="457A821E" w14:textId="77777777" w:rsidR="00000000" w:rsidRDefault="00551CE1">
      <w:pPr>
        <w:widowControl/>
        <w:rPr>
          <w:sz w:val="24"/>
          <w:szCs w:val="24"/>
        </w:rPr>
      </w:pPr>
      <w:r>
        <w:rPr>
          <w:sz w:val="24"/>
          <w:szCs w:val="24"/>
        </w:rPr>
        <w:t xml:space="preserve">Mourad, Marie. </w:t>
      </w:r>
      <w:r>
        <w:rPr>
          <w:sz w:val="24"/>
          <w:szCs w:val="24"/>
        </w:rPr>
        <w:t>“</w:t>
      </w:r>
      <w:r>
        <w:rPr>
          <w:sz w:val="24"/>
          <w:szCs w:val="24"/>
        </w:rPr>
        <w:t>Food (In)Security and Waste: Lessons from the Pandemic.</w:t>
      </w:r>
      <w:r>
        <w:rPr>
          <w:sz w:val="24"/>
          <w:szCs w:val="24"/>
        </w:rPr>
        <w:t>”</w:t>
      </w:r>
      <w:r>
        <w:rPr>
          <w:sz w:val="24"/>
          <w:szCs w:val="24"/>
        </w:rPr>
        <w:t xml:space="preserve"> Think Tank, February 2021. Ret</w:t>
      </w:r>
      <w:r>
        <w:rPr>
          <w:sz w:val="24"/>
          <w:szCs w:val="24"/>
        </w:rPr>
        <w:t>rieved at https://foodtank.com/news/2021/02/food-insecurity-and-waste-lessons-from-the-pandemic/</w:t>
      </w:r>
    </w:p>
    <w:p w14:paraId="07DE8328" w14:textId="77777777" w:rsidR="00000000" w:rsidRDefault="00551CE1">
      <w:pPr>
        <w:widowControl/>
        <w:rPr>
          <w:sz w:val="24"/>
          <w:szCs w:val="24"/>
        </w:rPr>
      </w:pPr>
      <w:r>
        <w:rPr>
          <w:sz w:val="24"/>
          <w:szCs w:val="24"/>
        </w:rPr>
        <w:t>Tags: Covid-19, Food Insecurity</w:t>
      </w:r>
    </w:p>
    <w:p w14:paraId="7E5A493A" w14:textId="77777777" w:rsidR="00000000" w:rsidRDefault="00551CE1">
      <w:pPr>
        <w:widowControl/>
        <w:rPr>
          <w:sz w:val="24"/>
          <w:szCs w:val="24"/>
        </w:rPr>
      </w:pPr>
    </w:p>
    <w:p w14:paraId="68B84302" w14:textId="77777777" w:rsidR="00000000" w:rsidRDefault="00551CE1">
      <w:pPr>
        <w:widowControl/>
        <w:rPr>
          <w:sz w:val="24"/>
          <w:szCs w:val="24"/>
        </w:rPr>
      </w:pPr>
      <w:r>
        <w:rPr>
          <w:sz w:val="24"/>
          <w:szCs w:val="24"/>
        </w:rPr>
        <w:t xml:space="preserve">Murad, Dina. </w:t>
      </w:r>
      <w:r>
        <w:rPr>
          <w:sz w:val="24"/>
          <w:szCs w:val="24"/>
        </w:rPr>
        <w:t>“</w:t>
      </w:r>
      <w:r>
        <w:rPr>
          <w:sz w:val="24"/>
          <w:szCs w:val="24"/>
        </w:rPr>
        <w:t>Malaysians Doing Their Part to Curb MCO Wood Wastage.</w:t>
      </w:r>
      <w:r>
        <w:rPr>
          <w:sz w:val="24"/>
          <w:szCs w:val="24"/>
        </w:rPr>
        <w:t>”</w:t>
      </w:r>
      <w:r>
        <w:rPr>
          <w:sz w:val="24"/>
          <w:szCs w:val="24"/>
        </w:rPr>
        <w:t xml:space="preserve"> The Star, April 12, 2020. Retrieved at https://www.thesta</w:t>
      </w:r>
      <w:r>
        <w:rPr>
          <w:sz w:val="24"/>
          <w:szCs w:val="24"/>
        </w:rPr>
        <w:t>r.com.my/news/focus/2020/04/12/malaysians-doing-their-part-to-curb-mco-food-wastage</w:t>
      </w:r>
    </w:p>
    <w:p w14:paraId="7FEF9730" w14:textId="77777777" w:rsidR="00000000" w:rsidRDefault="00551CE1">
      <w:pPr>
        <w:widowControl/>
        <w:rPr>
          <w:sz w:val="24"/>
          <w:szCs w:val="24"/>
        </w:rPr>
      </w:pPr>
    </w:p>
    <w:p w14:paraId="2588091F" w14:textId="77777777" w:rsidR="00000000" w:rsidRDefault="00551CE1">
      <w:pPr>
        <w:widowControl/>
        <w:rPr>
          <w:sz w:val="24"/>
          <w:szCs w:val="24"/>
        </w:rPr>
      </w:pPr>
      <w:r>
        <w:rPr>
          <w:sz w:val="24"/>
          <w:szCs w:val="24"/>
        </w:rPr>
        <w:t xml:space="preserve">Murray, James S. </w:t>
      </w:r>
      <w:r>
        <w:rPr>
          <w:sz w:val="24"/>
          <w:szCs w:val="24"/>
        </w:rPr>
        <w:t>“</w:t>
      </w:r>
      <w:r>
        <w:rPr>
          <w:sz w:val="24"/>
          <w:szCs w:val="24"/>
        </w:rPr>
        <w:t>Coronavirus: Biogas Industry Moves to Tackle Spike in Food Waste.</w:t>
      </w:r>
      <w:r>
        <w:rPr>
          <w:sz w:val="24"/>
          <w:szCs w:val="24"/>
        </w:rPr>
        <w:t>”</w:t>
      </w:r>
      <w:r>
        <w:rPr>
          <w:sz w:val="24"/>
          <w:szCs w:val="24"/>
        </w:rPr>
        <w:t xml:space="preserve"> Business Green, April 24, 2020. Retrieved at https://www.businessgreen.com/news/401435</w:t>
      </w:r>
      <w:r>
        <w:rPr>
          <w:sz w:val="24"/>
          <w:szCs w:val="24"/>
        </w:rPr>
        <w:t>9/coronavirus-biogas-industry-moves-tackle-spike-food-waste</w:t>
      </w:r>
    </w:p>
    <w:p w14:paraId="6ED2A753" w14:textId="77777777" w:rsidR="00000000" w:rsidRDefault="00551CE1">
      <w:pPr>
        <w:widowControl/>
        <w:rPr>
          <w:sz w:val="24"/>
          <w:szCs w:val="24"/>
        </w:rPr>
      </w:pPr>
    </w:p>
    <w:p w14:paraId="226A1CC8" w14:textId="77777777" w:rsidR="00000000" w:rsidRDefault="00551CE1">
      <w:pPr>
        <w:widowControl/>
        <w:rPr>
          <w:sz w:val="24"/>
          <w:szCs w:val="24"/>
        </w:rPr>
      </w:pPr>
      <w:r>
        <w:rPr>
          <w:sz w:val="24"/>
          <w:szCs w:val="24"/>
        </w:rPr>
        <w:t xml:space="preserve">Ndagire, Betty. </w:t>
      </w:r>
      <w:r>
        <w:rPr>
          <w:sz w:val="24"/>
          <w:szCs w:val="24"/>
        </w:rPr>
        <w:t>“</w:t>
      </w:r>
      <w:r>
        <w:rPr>
          <w:sz w:val="24"/>
          <w:szCs w:val="24"/>
        </w:rPr>
        <w:t>How Covid-19 has Affected Eating Habits of Ugandans.</w:t>
      </w:r>
      <w:r>
        <w:rPr>
          <w:sz w:val="24"/>
          <w:szCs w:val="24"/>
        </w:rPr>
        <w:t>”</w:t>
      </w:r>
      <w:r>
        <w:rPr>
          <w:sz w:val="24"/>
          <w:szCs w:val="24"/>
        </w:rPr>
        <w:t xml:space="preserve"> Daily Monitor, May 5, 2020. Retrieved at https://www.monitor.co.ug/News/National/How-Covid19-has-affected-eating-habits-Ugan</w:t>
      </w:r>
      <w:r>
        <w:rPr>
          <w:sz w:val="24"/>
          <w:szCs w:val="24"/>
        </w:rPr>
        <w:t>dans/688334-5543096-qy4g60z/index.html</w:t>
      </w:r>
    </w:p>
    <w:p w14:paraId="5BDEE16C" w14:textId="77777777" w:rsidR="00000000" w:rsidRDefault="00551CE1">
      <w:pPr>
        <w:widowControl/>
        <w:rPr>
          <w:sz w:val="24"/>
          <w:szCs w:val="24"/>
        </w:rPr>
      </w:pPr>
    </w:p>
    <w:p w14:paraId="107AD1FD" w14:textId="77777777" w:rsidR="00000000" w:rsidRDefault="00551CE1">
      <w:pPr>
        <w:widowControl/>
        <w:rPr>
          <w:sz w:val="24"/>
          <w:szCs w:val="24"/>
        </w:rPr>
      </w:pPr>
      <w:r>
        <w:rPr>
          <w:sz w:val="24"/>
          <w:szCs w:val="24"/>
        </w:rPr>
        <w:t xml:space="preserve">Narea, Nicole. </w:t>
      </w:r>
      <w:r>
        <w:rPr>
          <w:sz w:val="24"/>
          <w:szCs w:val="24"/>
        </w:rPr>
        <w:t>“</w:t>
      </w:r>
      <w:r>
        <w:rPr>
          <w:sz w:val="24"/>
          <w:szCs w:val="24"/>
        </w:rPr>
        <w:t>The US Won</w:t>
      </w:r>
      <w:r>
        <w:rPr>
          <w:sz w:val="24"/>
          <w:szCs w:val="24"/>
        </w:rPr>
        <w:t>’</w:t>
      </w:r>
      <w:r>
        <w:rPr>
          <w:sz w:val="24"/>
          <w:szCs w:val="24"/>
        </w:rPr>
        <w:t>t Run out of Food during the Coronavirus Pandemic; Why Shoppers Don</w:t>
      </w:r>
      <w:r>
        <w:rPr>
          <w:sz w:val="24"/>
          <w:szCs w:val="24"/>
        </w:rPr>
        <w:t>’</w:t>
      </w:r>
      <w:r>
        <w:rPr>
          <w:sz w:val="24"/>
          <w:szCs w:val="24"/>
        </w:rPr>
        <w:t>t Need to Panic-buy at the Supermarket.</w:t>
      </w:r>
      <w:r>
        <w:rPr>
          <w:sz w:val="24"/>
          <w:szCs w:val="24"/>
        </w:rPr>
        <w:t>”</w:t>
      </w:r>
      <w:r>
        <w:rPr>
          <w:sz w:val="24"/>
          <w:szCs w:val="24"/>
        </w:rPr>
        <w:t xml:space="preserve"> VOX, April 18, 2020. Retrieved at https://www.vox.com/2020/4/18/21222028/america</w:t>
      </w:r>
      <w:r>
        <w:rPr>
          <w:sz w:val="24"/>
          <w:szCs w:val="24"/>
        </w:rPr>
        <w:t>-food-meat-supply-chain-coronavirus</w:t>
      </w:r>
    </w:p>
    <w:p w14:paraId="52D6A403" w14:textId="77777777" w:rsidR="00000000" w:rsidRDefault="00551CE1">
      <w:pPr>
        <w:widowControl/>
        <w:rPr>
          <w:sz w:val="24"/>
          <w:szCs w:val="24"/>
        </w:rPr>
      </w:pPr>
    </w:p>
    <w:p w14:paraId="0F5EDD69" w14:textId="77777777" w:rsidR="00000000" w:rsidRDefault="00551CE1">
      <w:pPr>
        <w:widowControl/>
        <w:rPr>
          <w:sz w:val="24"/>
          <w:szCs w:val="24"/>
        </w:rPr>
      </w:pPr>
      <w:r>
        <w:rPr>
          <w:sz w:val="24"/>
          <w:szCs w:val="24"/>
        </w:rPr>
        <w:t xml:space="preserve">Nargi, Lela. </w:t>
      </w:r>
      <w:r>
        <w:rPr>
          <w:sz w:val="24"/>
          <w:szCs w:val="24"/>
        </w:rPr>
        <w:t>“</w:t>
      </w:r>
      <w:r>
        <w:rPr>
          <w:sz w:val="24"/>
          <w:szCs w:val="24"/>
        </w:rPr>
        <w:t>Covid-19 has Forced Large-scale Farms That Supply Institutions to Dump Produce They Can</w:t>
      </w:r>
      <w:r>
        <w:rPr>
          <w:sz w:val="24"/>
          <w:szCs w:val="24"/>
        </w:rPr>
        <w:t>’</w:t>
      </w:r>
      <w:r>
        <w:rPr>
          <w:sz w:val="24"/>
          <w:szCs w:val="24"/>
        </w:rPr>
        <w:t>t Sell. Why Can</w:t>
      </w:r>
      <w:r>
        <w:rPr>
          <w:sz w:val="24"/>
          <w:szCs w:val="24"/>
        </w:rPr>
        <w:t>’</w:t>
      </w:r>
      <w:r>
        <w:rPr>
          <w:sz w:val="24"/>
          <w:szCs w:val="24"/>
        </w:rPr>
        <w:t>t it Just Feed Hungry People? We</w:t>
      </w:r>
      <w:r>
        <w:rPr>
          <w:sz w:val="24"/>
          <w:szCs w:val="24"/>
        </w:rPr>
        <w:t>’</w:t>
      </w:r>
      <w:r>
        <w:rPr>
          <w:sz w:val="24"/>
          <w:szCs w:val="24"/>
        </w:rPr>
        <w:t>ve Got Answers.</w:t>
      </w:r>
      <w:r>
        <w:rPr>
          <w:sz w:val="24"/>
          <w:szCs w:val="24"/>
        </w:rPr>
        <w:t>”</w:t>
      </w:r>
      <w:r>
        <w:rPr>
          <w:sz w:val="24"/>
          <w:szCs w:val="24"/>
        </w:rPr>
        <w:t xml:space="preserve"> The Counter, April 27, 2020. Retrieved at https://t</w:t>
      </w:r>
      <w:r>
        <w:rPr>
          <w:sz w:val="24"/>
          <w:szCs w:val="24"/>
        </w:rPr>
        <w:t>hecounter.org/covid-19-produce-dumping-food-banks/</w:t>
      </w:r>
    </w:p>
    <w:p w14:paraId="4560C236" w14:textId="77777777" w:rsidR="00000000" w:rsidRDefault="00551CE1">
      <w:pPr>
        <w:widowControl/>
        <w:rPr>
          <w:sz w:val="24"/>
          <w:szCs w:val="24"/>
        </w:rPr>
      </w:pPr>
    </w:p>
    <w:p w14:paraId="2C076CE2" w14:textId="77777777" w:rsidR="00000000" w:rsidRDefault="00551CE1">
      <w:pPr>
        <w:widowControl/>
        <w:rPr>
          <w:sz w:val="24"/>
          <w:szCs w:val="24"/>
        </w:rPr>
      </w:pPr>
      <w:r>
        <w:rPr>
          <w:sz w:val="24"/>
          <w:szCs w:val="24"/>
        </w:rPr>
        <w:lastRenderedPageBreak/>
        <w:t xml:space="preserve">Nature World News. </w:t>
      </w:r>
      <w:r>
        <w:rPr>
          <w:sz w:val="24"/>
          <w:szCs w:val="24"/>
        </w:rPr>
        <w:t>“</w:t>
      </w:r>
      <w:r>
        <w:rPr>
          <w:sz w:val="24"/>
          <w:szCs w:val="24"/>
        </w:rPr>
        <w:t>Food Waste and Food Insecurity in Times of Coronavirus.</w:t>
      </w:r>
      <w:r>
        <w:rPr>
          <w:sz w:val="24"/>
          <w:szCs w:val="24"/>
        </w:rPr>
        <w:t>”</w:t>
      </w:r>
      <w:r>
        <w:rPr>
          <w:sz w:val="24"/>
          <w:szCs w:val="24"/>
        </w:rPr>
        <w:t xml:space="preserve"> Nature World News, April 2, 2020. Retrieved at https://1213483041.rsc.cdn77.org/static/common/_v0.0.0/images/logo.jpg</w:t>
      </w:r>
    </w:p>
    <w:p w14:paraId="33E8D6B8" w14:textId="77777777" w:rsidR="00000000" w:rsidRDefault="00551CE1">
      <w:pPr>
        <w:widowControl/>
        <w:rPr>
          <w:sz w:val="24"/>
          <w:szCs w:val="24"/>
        </w:rPr>
      </w:pPr>
    </w:p>
    <w:p w14:paraId="068228AA" w14:textId="77777777" w:rsidR="00000000" w:rsidRDefault="00551CE1">
      <w:pPr>
        <w:widowControl/>
        <w:rPr>
          <w:sz w:val="24"/>
          <w:szCs w:val="24"/>
        </w:rPr>
      </w:pPr>
      <w:r>
        <w:rPr>
          <w:sz w:val="24"/>
          <w:szCs w:val="24"/>
        </w:rPr>
        <w:t>The Neth</w:t>
      </w:r>
      <w:r>
        <w:rPr>
          <w:sz w:val="24"/>
          <w:szCs w:val="24"/>
        </w:rPr>
        <w:t xml:space="preserve">erlands and You. </w:t>
      </w:r>
      <w:r>
        <w:rPr>
          <w:sz w:val="24"/>
          <w:szCs w:val="24"/>
        </w:rPr>
        <w:t>“</w:t>
      </w:r>
      <w:r>
        <w:rPr>
          <w:sz w:val="24"/>
          <w:szCs w:val="24"/>
        </w:rPr>
        <w:t>Impact of COVID19 on Food Supply Chains in Sri Lanka.</w:t>
      </w:r>
      <w:r>
        <w:rPr>
          <w:sz w:val="24"/>
          <w:szCs w:val="24"/>
        </w:rPr>
        <w:t>”</w:t>
      </w:r>
      <w:r>
        <w:rPr>
          <w:sz w:val="24"/>
          <w:szCs w:val="24"/>
        </w:rPr>
        <w:t xml:space="preserve"> The Netherlands and You, June 2, 2020. Retrieved at https://www.netherlandsandyou.nl/latest-news/news/2020/06/02/impact-of-covid19-on-food-supply-chains-in-sri-lanka</w:t>
      </w:r>
    </w:p>
    <w:p w14:paraId="4A5EB0BD" w14:textId="77777777" w:rsidR="00000000" w:rsidRDefault="00551CE1">
      <w:pPr>
        <w:widowControl/>
        <w:rPr>
          <w:sz w:val="24"/>
          <w:szCs w:val="24"/>
        </w:rPr>
      </w:pPr>
    </w:p>
    <w:p w14:paraId="2DAF183B" w14:textId="77777777" w:rsidR="00000000" w:rsidRDefault="00551CE1">
      <w:pPr>
        <w:widowControl/>
        <w:rPr>
          <w:sz w:val="24"/>
          <w:szCs w:val="24"/>
        </w:rPr>
      </w:pPr>
      <w:r>
        <w:rPr>
          <w:sz w:val="24"/>
          <w:szCs w:val="24"/>
        </w:rPr>
        <w:t>Newman, Jesse, a</w:t>
      </w:r>
      <w:r>
        <w:rPr>
          <w:sz w:val="24"/>
          <w:szCs w:val="24"/>
        </w:rPr>
        <w:t xml:space="preserve">nd Jacob Bunge. </w:t>
      </w:r>
      <w:r>
        <w:rPr>
          <w:sz w:val="24"/>
          <w:szCs w:val="24"/>
        </w:rPr>
        <w:t>“</w:t>
      </w:r>
      <w:r>
        <w:rPr>
          <w:sz w:val="24"/>
          <w:szCs w:val="24"/>
        </w:rPr>
        <w:t>Farmers Dump Milk, Break Eggs as Coronavirus Restaurant Closings Destroy Demand.</w:t>
      </w:r>
      <w:r>
        <w:rPr>
          <w:sz w:val="24"/>
          <w:szCs w:val="24"/>
        </w:rPr>
        <w:t>”</w:t>
      </w:r>
      <w:r>
        <w:rPr>
          <w:sz w:val="24"/>
          <w:szCs w:val="24"/>
        </w:rPr>
        <w:t xml:space="preserve"> Wall Street Journal, April 8, 2020. Retrieved at https://www.wsj.com/articles/farmers-deal-with-glut-of-food-as-coronavirus-closes-restaurants-11586439722</w:t>
      </w:r>
    </w:p>
    <w:p w14:paraId="3141538B" w14:textId="77777777" w:rsidR="00000000" w:rsidRDefault="00551CE1">
      <w:pPr>
        <w:widowControl/>
        <w:rPr>
          <w:sz w:val="24"/>
          <w:szCs w:val="24"/>
        </w:rPr>
      </w:pPr>
    </w:p>
    <w:p w14:paraId="322ED99B" w14:textId="77777777" w:rsidR="00000000" w:rsidRDefault="00551CE1">
      <w:pPr>
        <w:widowControl/>
        <w:rPr>
          <w:sz w:val="24"/>
          <w:szCs w:val="24"/>
        </w:rPr>
      </w:pPr>
      <w:r>
        <w:rPr>
          <w:sz w:val="24"/>
          <w:szCs w:val="24"/>
        </w:rPr>
        <w:t>N</w:t>
      </w:r>
      <w:r>
        <w:rPr>
          <w:sz w:val="24"/>
          <w:szCs w:val="24"/>
        </w:rPr>
        <w:t xml:space="preserve">ewsroom. </w:t>
      </w:r>
      <w:r>
        <w:rPr>
          <w:sz w:val="24"/>
          <w:szCs w:val="24"/>
        </w:rPr>
        <w:t>“</w:t>
      </w:r>
      <w:r>
        <w:rPr>
          <w:sz w:val="24"/>
          <w:szCs w:val="24"/>
        </w:rPr>
        <w:t>Podcast: Two Cents' Worth: the Effort to Change Our Wasteful Food Habits.</w:t>
      </w:r>
      <w:r>
        <w:rPr>
          <w:sz w:val="24"/>
          <w:szCs w:val="24"/>
        </w:rPr>
        <w:t>”</w:t>
      </w:r>
      <w:r>
        <w:rPr>
          <w:sz w:val="24"/>
          <w:szCs w:val="24"/>
        </w:rPr>
        <w:t xml:space="preserve"> New Zealand: Newsroom, August 14, 2020. Retrieved at https://www.newsroom.co.nz/the-effort-to-change-our-wasteful-food-habits</w:t>
      </w:r>
    </w:p>
    <w:p w14:paraId="4A5EEE8B" w14:textId="77777777" w:rsidR="00000000" w:rsidRDefault="00551CE1">
      <w:pPr>
        <w:widowControl/>
        <w:rPr>
          <w:sz w:val="24"/>
          <w:szCs w:val="24"/>
        </w:rPr>
      </w:pPr>
    </w:p>
    <w:p w14:paraId="36F21F2A" w14:textId="77777777" w:rsidR="00000000" w:rsidRDefault="00551CE1">
      <w:pPr>
        <w:widowControl/>
        <w:rPr>
          <w:sz w:val="24"/>
          <w:szCs w:val="24"/>
        </w:rPr>
      </w:pPr>
      <w:r>
        <w:rPr>
          <w:sz w:val="24"/>
          <w:szCs w:val="24"/>
        </w:rPr>
        <w:t xml:space="preserve">Noble, Martha L., and Thomas Parker Redick. </w:t>
      </w:r>
      <w:r>
        <w:rPr>
          <w:sz w:val="24"/>
          <w:szCs w:val="24"/>
        </w:rPr>
        <w:t>“</w:t>
      </w:r>
      <w:r>
        <w:rPr>
          <w:sz w:val="24"/>
          <w:szCs w:val="24"/>
        </w:rPr>
        <w:t>COVID 19 and Food: Spotlight on Food Waste.</w:t>
      </w:r>
      <w:r>
        <w:rPr>
          <w:sz w:val="24"/>
          <w:szCs w:val="24"/>
        </w:rPr>
        <w:t>”</w:t>
      </w:r>
      <w:r>
        <w:rPr>
          <w:sz w:val="24"/>
          <w:szCs w:val="24"/>
        </w:rPr>
        <w:t xml:space="preserve"> American Bar Association, December 21, 2020. Retrieved at https://www.americanbar.org/groups/environment_energy_resources/publications/am/20201221-covid-19-and-food/</w:t>
      </w:r>
    </w:p>
    <w:p w14:paraId="01A271D7" w14:textId="77777777" w:rsidR="00000000" w:rsidRDefault="00551CE1">
      <w:pPr>
        <w:widowControl/>
        <w:rPr>
          <w:sz w:val="24"/>
          <w:szCs w:val="24"/>
        </w:rPr>
      </w:pPr>
      <w:r>
        <w:rPr>
          <w:sz w:val="24"/>
          <w:szCs w:val="24"/>
        </w:rPr>
        <w:t>Tags: Covid-19</w:t>
      </w:r>
    </w:p>
    <w:p w14:paraId="4FF607F1" w14:textId="77777777" w:rsidR="00000000" w:rsidRDefault="00551CE1">
      <w:pPr>
        <w:widowControl/>
        <w:rPr>
          <w:sz w:val="24"/>
          <w:szCs w:val="24"/>
        </w:rPr>
      </w:pPr>
    </w:p>
    <w:p w14:paraId="2C9B834B" w14:textId="77777777" w:rsidR="00000000" w:rsidRDefault="00551CE1">
      <w:pPr>
        <w:widowControl/>
        <w:rPr>
          <w:sz w:val="24"/>
          <w:szCs w:val="24"/>
        </w:rPr>
      </w:pPr>
      <w:r>
        <w:rPr>
          <w:sz w:val="24"/>
          <w:szCs w:val="24"/>
        </w:rPr>
        <w:t xml:space="preserve">NPR. </w:t>
      </w:r>
      <w:r>
        <w:rPr>
          <w:sz w:val="24"/>
          <w:szCs w:val="24"/>
        </w:rPr>
        <w:t>“</w:t>
      </w:r>
      <w:r>
        <w:rPr>
          <w:sz w:val="24"/>
          <w:szCs w:val="24"/>
        </w:rPr>
        <w:t>Chef Tom Colicchio on How to Save the Restaurant Industry.</w:t>
      </w:r>
      <w:r>
        <w:rPr>
          <w:sz w:val="24"/>
          <w:szCs w:val="24"/>
        </w:rPr>
        <w:t>”</w:t>
      </w:r>
      <w:r>
        <w:rPr>
          <w:sz w:val="24"/>
          <w:szCs w:val="24"/>
        </w:rPr>
        <w:t xml:space="preserve"> NPR, May 7, 2020. Retrieved at https://www.npr.org/2020/05/07/852151724/chef-tom-colicchio-on-how-to-save-the-restaurant-industry</w:t>
      </w:r>
    </w:p>
    <w:p w14:paraId="650891E9" w14:textId="77777777" w:rsidR="00000000" w:rsidRDefault="00551CE1">
      <w:pPr>
        <w:widowControl/>
        <w:rPr>
          <w:sz w:val="24"/>
          <w:szCs w:val="24"/>
        </w:rPr>
      </w:pPr>
    </w:p>
    <w:p w14:paraId="14D2844B" w14:textId="77777777" w:rsidR="00000000" w:rsidRDefault="00551CE1">
      <w:pPr>
        <w:widowControl/>
        <w:rPr>
          <w:sz w:val="24"/>
          <w:szCs w:val="24"/>
        </w:rPr>
      </w:pPr>
      <w:r>
        <w:rPr>
          <w:sz w:val="24"/>
          <w:szCs w:val="24"/>
        </w:rPr>
        <w:t xml:space="preserve">Nsubuga, Jimmy. </w:t>
      </w:r>
      <w:r>
        <w:rPr>
          <w:sz w:val="24"/>
          <w:szCs w:val="24"/>
        </w:rPr>
        <w:t>“</w:t>
      </w:r>
      <w:r>
        <w:rPr>
          <w:sz w:val="24"/>
          <w:szCs w:val="24"/>
        </w:rPr>
        <w:t>Coronavirus: UK Homes Invaded by Hungry Rats Loo</w:t>
      </w:r>
      <w:r>
        <w:rPr>
          <w:sz w:val="24"/>
          <w:szCs w:val="24"/>
        </w:rPr>
        <w:t>king for Food after Lockdown Closes Restaurants.</w:t>
      </w:r>
      <w:r>
        <w:rPr>
          <w:sz w:val="24"/>
          <w:szCs w:val="24"/>
        </w:rPr>
        <w:t>”</w:t>
      </w:r>
      <w:r>
        <w:rPr>
          <w:sz w:val="24"/>
          <w:szCs w:val="24"/>
        </w:rPr>
        <w:t xml:space="preserve"> Yahoo News, April 18, 2020. Retrieved at https://news.yahoo.com/coronavirus-rats-lockdown-homes-150956412.html</w:t>
      </w:r>
    </w:p>
    <w:p w14:paraId="6B29F341" w14:textId="77777777" w:rsidR="00000000" w:rsidRDefault="00551CE1">
      <w:pPr>
        <w:widowControl/>
        <w:rPr>
          <w:sz w:val="24"/>
          <w:szCs w:val="24"/>
        </w:rPr>
      </w:pPr>
    </w:p>
    <w:p w14:paraId="436605CA" w14:textId="77777777" w:rsidR="00000000" w:rsidRDefault="00551CE1">
      <w:pPr>
        <w:widowControl/>
        <w:rPr>
          <w:sz w:val="24"/>
          <w:szCs w:val="24"/>
        </w:rPr>
      </w:pPr>
      <w:r>
        <w:rPr>
          <w:sz w:val="24"/>
          <w:szCs w:val="24"/>
        </w:rPr>
        <w:t xml:space="preserve">Nunes, Keith. </w:t>
      </w:r>
      <w:r>
        <w:rPr>
          <w:sz w:val="24"/>
          <w:szCs w:val="24"/>
        </w:rPr>
        <w:t>“</w:t>
      </w:r>
      <w:r>
        <w:rPr>
          <w:sz w:val="24"/>
          <w:szCs w:val="24"/>
        </w:rPr>
        <w:t>Research Chefs Association Pivots to Fulfill its Mission.</w:t>
      </w:r>
      <w:r>
        <w:rPr>
          <w:sz w:val="24"/>
          <w:szCs w:val="24"/>
        </w:rPr>
        <w:t>”</w:t>
      </w:r>
      <w:r>
        <w:rPr>
          <w:sz w:val="24"/>
          <w:szCs w:val="24"/>
        </w:rPr>
        <w:t xml:space="preserve"> Food Business News, </w:t>
      </w:r>
      <w:r>
        <w:rPr>
          <w:sz w:val="24"/>
          <w:szCs w:val="24"/>
        </w:rPr>
        <w:t>April 16, 2020. Retrieved at https://www.foodbusinessnews.net/articles/15840-research-chefs-association-pivots-to-fulfill-its-mission</w:t>
      </w:r>
    </w:p>
    <w:p w14:paraId="3BF8F5EB" w14:textId="77777777" w:rsidR="00000000" w:rsidRDefault="00551CE1">
      <w:pPr>
        <w:widowControl/>
        <w:rPr>
          <w:sz w:val="24"/>
          <w:szCs w:val="24"/>
        </w:rPr>
      </w:pPr>
    </w:p>
    <w:p w14:paraId="58FF028D" w14:textId="77777777" w:rsidR="00000000" w:rsidRDefault="00551CE1">
      <w:pPr>
        <w:widowControl/>
        <w:rPr>
          <w:sz w:val="24"/>
          <w:szCs w:val="24"/>
        </w:rPr>
      </w:pPr>
      <w:r>
        <w:rPr>
          <w:sz w:val="24"/>
          <w:szCs w:val="24"/>
        </w:rPr>
        <w:t xml:space="preserve">OAN Newsroom. </w:t>
      </w:r>
      <w:r>
        <w:rPr>
          <w:sz w:val="24"/>
          <w:szCs w:val="24"/>
        </w:rPr>
        <w:t>“</w:t>
      </w:r>
      <w:r>
        <w:rPr>
          <w:sz w:val="24"/>
          <w:szCs w:val="24"/>
        </w:rPr>
        <w:t>USDA Announces $470M Plan To Cut Back On Food Waste, Keep Food Banks Stocked Nationwide.</w:t>
      </w:r>
      <w:r>
        <w:rPr>
          <w:sz w:val="24"/>
          <w:szCs w:val="24"/>
        </w:rPr>
        <w:t>”</w:t>
      </w:r>
      <w:r>
        <w:rPr>
          <w:sz w:val="24"/>
          <w:szCs w:val="24"/>
        </w:rPr>
        <w:t xml:space="preserve"> One American New</w:t>
      </w:r>
      <w:r>
        <w:rPr>
          <w:sz w:val="24"/>
          <w:szCs w:val="24"/>
        </w:rPr>
        <w:t>s Network, May 8, 2020. Retrieved at https://www.oann.com/usda-announces-470m-plan-to-cut-back-on-food-waste-keep-food-banks-stocked-nationwide/</w:t>
      </w:r>
    </w:p>
    <w:p w14:paraId="4A11AE51" w14:textId="77777777" w:rsidR="00000000" w:rsidRDefault="00551CE1">
      <w:pPr>
        <w:widowControl/>
        <w:rPr>
          <w:sz w:val="24"/>
          <w:szCs w:val="24"/>
        </w:rPr>
      </w:pPr>
    </w:p>
    <w:p w14:paraId="23594420" w14:textId="77777777" w:rsidR="00000000" w:rsidRDefault="00551CE1">
      <w:pPr>
        <w:widowControl/>
        <w:rPr>
          <w:sz w:val="24"/>
          <w:szCs w:val="24"/>
        </w:rPr>
      </w:pPr>
      <w:r>
        <w:rPr>
          <w:sz w:val="24"/>
          <w:szCs w:val="24"/>
        </w:rPr>
        <w:lastRenderedPageBreak/>
        <w:t xml:space="preserve">Obayashi, Hiroki. </w:t>
      </w:r>
      <w:r>
        <w:rPr>
          <w:sz w:val="24"/>
          <w:szCs w:val="24"/>
        </w:rPr>
        <w:t>“</w:t>
      </w:r>
      <w:r>
        <w:rPr>
          <w:sz w:val="24"/>
          <w:szCs w:val="24"/>
        </w:rPr>
        <w:t>Coronavirus; Food-sharing Services Come to Rescue Eateries in Japan.</w:t>
      </w:r>
      <w:r>
        <w:rPr>
          <w:sz w:val="24"/>
          <w:szCs w:val="24"/>
        </w:rPr>
        <w:t>”</w:t>
      </w:r>
      <w:r>
        <w:rPr>
          <w:sz w:val="24"/>
          <w:szCs w:val="24"/>
        </w:rPr>
        <w:t xml:space="preserve"> Nikkei, May 5, 2020. </w:t>
      </w:r>
      <w:r>
        <w:rPr>
          <w:sz w:val="24"/>
          <w:szCs w:val="24"/>
        </w:rPr>
        <w:t>Retrieved at https://asia.nikkei.com/Spotlight/Coronavirus/Food-sharing-services-come-to-rescue-eateries-in-Japan</w:t>
      </w:r>
    </w:p>
    <w:p w14:paraId="32974C47" w14:textId="77777777" w:rsidR="00000000" w:rsidRDefault="00551CE1">
      <w:pPr>
        <w:widowControl/>
        <w:rPr>
          <w:sz w:val="24"/>
          <w:szCs w:val="24"/>
        </w:rPr>
      </w:pPr>
    </w:p>
    <w:p w14:paraId="715612A9" w14:textId="77777777" w:rsidR="00000000" w:rsidRDefault="00551CE1">
      <w:pPr>
        <w:widowControl/>
        <w:rPr>
          <w:sz w:val="24"/>
          <w:szCs w:val="24"/>
        </w:rPr>
      </w:pPr>
      <w:r>
        <w:rPr>
          <w:sz w:val="24"/>
          <w:szCs w:val="24"/>
        </w:rPr>
        <w:t xml:space="preserve">Oliver, Huw. </w:t>
      </w:r>
      <w:r>
        <w:rPr>
          <w:sz w:val="24"/>
          <w:szCs w:val="24"/>
        </w:rPr>
        <w:t>“</w:t>
      </w:r>
      <w:r>
        <w:rPr>
          <w:sz w:val="24"/>
          <w:szCs w:val="24"/>
        </w:rPr>
        <w:t>Belgians Have Been Urged to Eat More Chips to Combat Food Waste.</w:t>
      </w:r>
      <w:r>
        <w:rPr>
          <w:sz w:val="24"/>
          <w:szCs w:val="24"/>
        </w:rPr>
        <w:t>”</w:t>
      </w:r>
      <w:r>
        <w:rPr>
          <w:sz w:val="24"/>
          <w:szCs w:val="24"/>
        </w:rPr>
        <w:t xml:space="preserve"> Time Out, April 28, 2020. Retrieved at https://www.timeout.co</w:t>
      </w:r>
      <w:r>
        <w:rPr>
          <w:sz w:val="24"/>
          <w:szCs w:val="24"/>
        </w:rPr>
        <w:t>m/news/belgians-have-been-urged-to-eat-more-chips-to-combat-food-waste-042820</w:t>
      </w:r>
    </w:p>
    <w:p w14:paraId="0E16D98E" w14:textId="77777777" w:rsidR="00000000" w:rsidRDefault="00551CE1">
      <w:pPr>
        <w:widowControl/>
        <w:rPr>
          <w:sz w:val="24"/>
          <w:szCs w:val="24"/>
        </w:rPr>
      </w:pPr>
    </w:p>
    <w:p w14:paraId="1DA4CF51" w14:textId="77777777" w:rsidR="00000000" w:rsidRDefault="00551CE1">
      <w:pPr>
        <w:widowControl/>
        <w:rPr>
          <w:sz w:val="24"/>
          <w:szCs w:val="24"/>
        </w:rPr>
      </w:pPr>
      <w:r>
        <w:rPr>
          <w:sz w:val="24"/>
          <w:szCs w:val="24"/>
        </w:rPr>
        <w:t xml:space="preserve">Omasserry, Arun. </w:t>
      </w:r>
      <w:r>
        <w:rPr>
          <w:sz w:val="24"/>
          <w:szCs w:val="24"/>
        </w:rPr>
        <w:t>“</w:t>
      </w:r>
      <w:r>
        <w:rPr>
          <w:sz w:val="24"/>
          <w:szCs w:val="24"/>
        </w:rPr>
        <w:t>COVID-19: Pig Farmers in Crisis as Hotels Remain Closed.</w:t>
      </w:r>
      <w:r>
        <w:rPr>
          <w:sz w:val="24"/>
          <w:szCs w:val="24"/>
        </w:rPr>
        <w:t>”</w:t>
      </w:r>
      <w:r>
        <w:rPr>
          <w:sz w:val="24"/>
          <w:szCs w:val="24"/>
        </w:rPr>
        <w:t xml:space="preserve"> Mathrubhumi, August 13, 2020. Retrieved at https://english.mathrubhumi.com/agriculture/animal-husband</w:t>
      </w:r>
      <w:r>
        <w:rPr>
          <w:sz w:val="24"/>
          <w:szCs w:val="24"/>
        </w:rPr>
        <w:t>ry/covid-19-pig-farmers-in-crisis-as-hotels-remain-closed-1.4974899</w:t>
      </w:r>
    </w:p>
    <w:p w14:paraId="56B208C7" w14:textId="77777777" w:rsidR="00000000" w:rsidRDefault="00551CE1">
      <w:pPr>
        <w:widowControl/>
        <w:rPr>
          <w:sz w:val="24"/>
          <w:szCs w:val="24"/>
        </w:rPr>
      </w:pPr>
    </w:p>
    <w:p w14:paraId="07079689" w14:textId="77777777" w:rsidR="00000000" w:rsidRDefault="00551CE1">
      <w:pPr>
        <w:widowControl/>
        <w:rPr>
          <w:sz w:val="24"/>
          <w:szCs w:val="24"/>
        </w:rPr>
      </w:pPr>
      <w:r>
        <w:rPr>
          <w:sz w:val="24"/>
          <w:szCs w:val="24"/>
        </w:rPr>
        <w:t xml:space="preserve">Ommcom News (Bhubaneswar, India). </w:t>
      </w:r>
      <w:r>
        <w:rPr>
          <w:sz w:val="24"/>
          <w:szCs w:val="24"/>
        </w:rPr>
        <w:t>“‘</w:t>
      </w:r>
      <w:r>
        <w:rPr>
          <w:sz w:val="24"/>
          <w:szCs w:val="24"/>
        </w:rPr>
        <w:t>Corona Teachings</w:t>
      </w:r>
      <w:r>
        <w:rPr>
          <w:sz w:val="24"/>
          <w:szCs w:val="24"/>
        </w:rPr>
        <w:t>’</w:t>
      </w:r>
      <w:r>
        <w:rPr>
          <w:sz w:val="24"/>
          <w:szCs w:val="24"/>
        </w:rPr>
        <w:t>: We Have Learnt Not To Waste Food.</w:t>
      </w:r>
      <w:r>
        <w:rPr>
          <w:sz w:val="24"/>
          <w:szCs w:val="24"/>
        </w:rPr>
        <w:t>”</w:t>
      </w:r>
      <w:r>
        <w:rPr>
          <w:sz w:val="24"/>
          <w:szCs w:val="24"/>
        </w:rPr>
        <w:t xml:space="preserve"> Ommcom News, April 3, 2020. Retrieved at https://www.ommcomnews.com/odisha-news/-corona-teachings</w:t>
      </w:r>
      <w:r>
        <w:rPr>
          <w:sz w:val="24"/>
          <w:szCs w:val="24"/>
        </w:rPr>
        <w:t>-we-have-learnt-not-to-waste-food</w:t>
      </w:r>
    </w:p>
    <w:p w14:paraId="4926A9E2" w14:textId="77777777" w:rsidR="00000000" w:rsidRDefault="00551CE1">
      <w:pPr>
        <w:widowControl/>
        <w:rPr>
          <w:sz w:val="24"/>
          <w:szCs w:val="24"/>
        </w:rPr>
      </w:pPr>
    </w:p>
    <w:p w14:paraId="6B503211" w14:textId="77777777" w:rsidR="00000000" w:rsidRDefault="00551CE1">
      <w:pPr>
        <w:widowControl/>
        <w:rPr>
          <w:sz w:val="24"/>
          <w:szCs w:val="24"/>
        </w:rPr>
      </w:pPr>
      <w:r>
        <w:rPr>
          <w:sz w:val="24"/>
          <w:szCs w:val="24"/>
        </w:rPr>
        <w:t xml:space="preserve">Ordaz, Leticia. </w:t>
      </w:r>
      <w:r>
        <w:rPr>
          <w:sz w:val="24"/>
          <w:szCs w:val="24"/>
        </w:rPr>
        <w:t>“</w:t>
      </w:r>
      <w:r>
        <w:rPr>
          <w:sz w:val="24"/>
          <w:szCs w:val="24"/>
        </w:rPr>
        <w:t>Elk Grove Launches Campaign to 'Erase Food Waste' amid Pandemic.</w:t>
      </w:r>
      <w:r>
        <w:rPr>
          <w:sz w:val="24"/>
          <w:szCs w:val="24"/>
        </w:rPr>
        <w:t>”</w:t>
      </w:r>
      <w:r>
        <w:rPr>
          <w:sz w:val="24"/>
          <w:szCs w:val="24"/>
        </w:rPr>
        <w:t xml:space="preserve"> KCRA, July 14, 2020. Retrieved at https://www.kcra.com/article/elk-grove-campaign-erase-food-waste-amid-pandemic/33311465</w:t>
      </w:r>
    </w:p>
    <w:p w14:paraId="7E9DB6C0" w14:textId="77777777" w:rsidR="00000000" w:rsidRDefault="00551CE1">
      <w:pPr>
        <w:widowControl/>
        <w:rPr>
          <w:sz w:val="24"/>
          <w:szCs w:val="24"/>
        </w:rPr>
      </w:pPr>
    </w:p>
    <w:p w14:paraId="0378D844" w14:textId="77777777" w:rsidR="00000000" w:rsidRDefault="00551CE1">
      <w:pPr>
        <w:widowControl/>
        <w:rPr>
          <w:sz w:val="24"/>
          <w:szCs w:val="24"/>
        </w:rPr>
      </w:pPr>
      <w:r>
        <w:rPr>
          <w:sz w:val="24"/>
          <w:szCs w:val="24"/>
        </w:rPr>
        <w:t>Ordinario, Cai.</w:t>
      </w:r>
      <w:r>
        <w:rPr>
          <w:sz w:val="24"/>
          <w:szCs w:val="24"/>
        </w:rPr>
        <w:t xml:space="preserve"> </w:t>
      </w:r>
      <w:r>
        <w:rPr>
          <w:sz w:val="24"/>
          <w:szCs w:val="24"/>
        </w:rPr>
        <w:t>“</w:t>
      </w:r>
      <w:r>
        <w:rPr>
          <w:sz w:val="24"/>
          <w:szCs w:val="24"/>
        </w:rPr>
        <w:t>Pandemic Showed Gaps in Food Waste Handling, Supply Chain</w:t>
      </w:r>
      <w:r>
        <w:rPr>
          <w:sz w:val="24"/>
          <w:szCs w:val="24"/>
        </w:rPr>
        <w:t>–</w:t>
      </w:r>
      <w:r>
        <w:rPr>
          <w:sz w:val="24"/>
          <w:szCs w:val="24"/>
        </w:rPr>
        <w:t>UN Report.</w:t>
      </w:r>
      <w:r>
        <w:rPr>
          <w:sz w:val="24"/>
          <w:szCs w:val="24"/>
        </w:rPr>
        <w:t>”</w:t>
      </w:r>
      <w:r>
        <w:rPr>
          <w:sz w:val="24"/>
          <w:szCs w:val="24"/>
        </w:rPr>
        <w:t xml:space="preserve"> Business Mirror, August 3, 2021. Retrieved at https://businessmirror.com.ph/2021/08/03/pandemic-showed-gaps-in-food-waste-handling-supply-chain-un-report/</w:t>
      </w:r>
    </w:p>
    <w:p w14:paraId="4E0D6D90" w14:textId="77777777" w:rsidR="00000000" w:rsidRDefault="00551CE1">
      <w:pPr>
        <w:widowControl/>
        <w:rPr>
          <w:sz w:val="24"/>
          <w:szCs w:val="24"/>
        </w:rPr>
      </w:pPr>
      <w:r>
        <w:rPr>
          <w:sz w:val="24"/>
          <w:szCs w:val="24"/>
        </w:rPr>
        <w:t xml:space="preserve">Tags: Covid-19, Philippines, </w:t>
      </w:r>
      <w:r>
        <w:rPr>
          <w:sz w:val="24"/>
          <w:szCs w:val="24"/>
        </w:rPr>
        <w:t>Supply Chain</w:t>
      </w:r>
    </w:p>
    <w:p w14:paraId="74310460" w14:textId="77777777" w:rsidR="00000000" w:rsidRDefault="00551CE1">
      <w:pPr>
        <w:widowControl/>
        <w:rPr>
          <w:sz w:val="24"/>
          <w:szCs w:val="24"/>
        </w:rPr>
      </w:pPr>
    </w:p>
    <w:p w14:paraId="1781D9A1" w14:textId="77777777" w:rsidR="00000000" w:rsidRDefault="00551CE1">
      <w:pPr>
        <w:widowControl/>
        <w:rPr>
          <w:sz w:val="24"/>
          <w:szCs w:val="24"/>
        </w:rPr>
      </w:pPr>
      <w:r>
        <w:rPr>
          <w:sz w:val="24"/>
          <w:szCs w:val="24"/>
        </w:rPr>
        <w:t xml:space="preserve">Orisbayev, Zholdas, </w:t>
      </w:r>
      <w:r>
        <w:rPr>
          <w:sz w:val="24"/>
          <w:szCs w:val="24"/>
        </w:rPr>
        <w:t>“</w:t>
      </w:r>
      <w:r>
        <w:rPr>
          <w:sz w:val="24"/>
          <w:szCs w:val="24"/>
        </w:rPr>
        <w:t>Michigan Food Banks Pressured by COVID-19 Fallout.</w:t>
      </w:r>
      <w:r>
        <w:rPr>
          <w:sz w:val="24"/>
          <w:szCs w:val="24"/>
        </w:rPr>
        <w:t>”</w:t>
      </w:r>
      <w:r>
        <w:rPr>
          <w:sz w:val="24"/>
          <w:szCs w:val="24"/>
        </w:rPr>
        <w:t xml:space="preserve"> Spartan News Room, December 11, 2020. Retrieved at https://news.jrn.msu.edu/2020/12/michigan-food-banks-pressured-by-covid-19-fallout/</w:t>
      </w:r>
    </w:p>
    <w:p w14:paraId="6B86A79D" w14:textId="77777777" w:rsidR="00000000" w:rsidRDefault="00551CE1">
      <w:pPr>
        <w:widowControl/>
        <w:rPr>
          <w:sz w:val="24"/>
          <w:szCs w:val="24"/>
        </w:rPr>
      </w:pPr>
      <w:r>
        <w:rPr>
          <w:sz w:val="24"/>
          <w:szCs w:val="24"/>
        </w:rPr>
        <w:t>Tags: Covid-19, Food Banks</w:t>
      </w:r>
    </w:p>
    <w:p w14:paraId="27D91FBB" w14:textId="77777777" w:rsidR="00000000" w:rsidRDefault="00551CE1">
      <w:pPr>
        <w:widowControl/>
        <w:rPr>
          <w:sz w:val="24"/>
          <w:szCs w:val="24"/>
        </w:rPr>
      </w:pPr>
    </w:p>
    <w:p w14:paraId="4FA31FC6" w14:textId="77777777" w:rsidR="00000000" w:rsidRDefault="00551CE1">
      <w:pPr>
        <w:widowControl/>
        <w:rPr>
          <w:sz w:val="24"/>
          <w:szCs w:val="24"/>
        </w:rPr>
      </w:pPr>
      <w:r>
        <w:rPr>
          <w:sz w:val="24"/>
          <w:szCs w:val="24"/>
        </w:rPr>
        <w:t>Orland</w:t>
      </w:r>
      <w:r>
        <w:rPr>
          <w:sz w:val="24"/>
          <w:szCs w:val="24"/>
        </w:rPr>
        <w:t xml:space="preserve">o Sentinel Editorial Board. </w:t>
      </w:r>
      <w:r>
        <w:rPr>
          <w:sz w:val="24"/>
          <w:szCs w:val="24"/>
        </w:rPr>
        <w:t>“</w:t>
      </w:r>
      <w:r>
        <w:rPr>
          <w:sz w:val="24"/>
          <w:szCs w:val="24"/>
        </w:rPr>
        <w:t>So Much Wasted Food, Let</w:t>
      </w:r>
      <w:r>
        <w:rPr>
          <w:sz w:val="24"/>
          <w:szCs w:val="24"/>
        </w:rPr>
        <w:t>’</w:t>
      </w:r>
      <w:r>
        <w:rPr>
          <w:sz w:val="24"/>
          <w:szCs w:val="24"/>
        </w:rPr>
        <w:t>s Not Waste the Chance to Learn from it | Editorial.</w:t>
      </w:r>
      <w:r>
        <w:rPr>
          <w:sz w:val="24"/>
          <w:szCs w:val="24"/>
        </w:rPr>
        <w:t>”</w:t>
      </w:r>
      <w:r>
        <w:rPr>
          <w:sz w:val="24"/>
          <w:szCs w:val="24"/>
        </w:rPr>
        <w:t xml:space="preserve"> Orlando Sentinel, May 2, 2020. Retrieved at https://www.orlandosentinel.com/opinion/editorials/os-op-coronavirus-food-waste-florida-farms-20200502-y</w:t>
      </w:r>
      <w:r>
        <w:rPr>
          <w:sz w:val="24"/>
          <w:szCs w:val="24"/>
        </w:rPr>
        <w:t>addmkdii5cktpg772nyohrxte-story.html</w:t>
      </w:r>
    </w:p>
    <w:p w14:paraId="4006DCC6" w14:textId="77777777" w:rsidR="00000000" w:rsidRDefault="00551CE1">
      <w:pPr>
        <w:widowControl/>
        <w:rPr>
          <w:sz w:val="24"/>
          <w:szCs w:val="24"/>
        </w:rPr>
      </w:pPr>
    </w:p>
    <w:p w14:paraId="62507CB5" w14:textId="77777777" w:rsidR="00000000" w:rsidRDefault="00551CE1">
      <w:pPr>
        <w:widowControl/>
        <w:rPr>
          <w:sz w:val="24"/>
          <w:szCs w:val="24"/>
        </w:rPr>
      </w:pPr>
      <w:r>
        <w:rPr>
          <w:b/>
          <w:bCs/>
          <w:sz w:val="24"/>
          <w:szCs w:val="24"/>
        </w:rPr>
        <w:t>OsNosh</w:t>
      </w:r>
      <w:r>
        <w:rPr>
          <w:sz w:val="24"/>
          <w:szCs w:val="24"/>
        </w:rPr>
        <w:t xml:space="preserve"> (Oswestry, West Midlands, United Kingdom) was founded as a community kitchen in 2018. Its aim is </w:t>
      </w:r>
      <w:r>
        <w:rPr>
          <w:sz w:val="24"/>
          <w:szCs w:val="24"/>
        </w:rPr>
        <w:t>“</w:t>
      </w:r>
      <w:r>
        <w:rPr>
          <w:sz w:val="24"/>
          <w:szCs w:val="24"/>
        </w:rPr>
        <w:t xml:space="preserve">to solve two problems </w:t>
      </w:r>
      <w:r>
        <w:rPr>
          <w:sz w:val="24"/>
          <w:szCs w:val="24"/>
        </w:rPr>
        <w:t>–</w:t>
      </w:r>
      <w:r>
        <w:rPr>
          <w:sz w:val="24"/>
          <w:szCs w:val="24"/>
        </w:rPr>
        <w:t xml:space="preserve"> food waste and hunger </w:t>
      </w:r>
      <w:r>
        <w:rPr>
          <w:sz w:val="24"/>
          <w:szCs w:val="24"/>
        </w:rPr>
        <w:t>–</w:t>
      </w:r>
      <w:r>
        <w:rPr>
          <w:sz w:val="24"/>
          <w:szCs w:val="24"/>
        </w:rPr>
        <w:t xml:space="preserve"> by transforming surplus supermarket stock and donations from prod</w:t>
      </w:r>
      <w:r>
        <w:rPr>
          <w:sz w:val="24"/>
          <w:szCs w:val="24"/>
        </w:rPr>
        <w:t xml:space="preserve">ucers and businesses in and around Oswestry into </w:t>
      </w:r>
      <w:r>
        <w:rPr>
          <w:sz w:val="24"/>
          <w:szCs w:val="24"/>
        </w:rPr>
        <w:lastRenderedPageBreak/>
        <w:t>tasty dishes.</w:t>
      </w:r>
      <w:r>
        <w:rPr>
          <w:sz w:val="24"/>
          <w:szCs w:val="24"/>
        </w:rPr>
        <w:t>”</w:t>
      </w:r>
      <w:r>
        <w:rPr>
          <w:sz w:val="24"/>
          <w:szCs w:val="24"/>
        </w:rPr>
        <w:t xml:space="preserve"> It </w:t>
      </w:r>
      <w:r>
        <w:rPr>
          <w:sz w:val="24"/>
          <w:szCs w:val="24"/>
        </w:rPr>
        <w:t>“</w:t>
      </w:r>
      <w:r>
        <w:rPr>
          <w:sz w:val="24"/>
          <w:szCs w:val="24"/>
        </w:rPr>
        <w:t xml:space="preserve">provided free, or </w:t>
      </w:r>
      <w:r>
        <w:rPr>
          <w:sz w:val="24"/>
          <w:szCs w:val="24"/>
        </w:rPr>
        <w:t>‘</w:t>
      </w:r>
      <w:r>
        <w:rPr>
          <w:sz w:val="24"/>
          <w:szCs w:val="24"/>
        </w:rPr>
        <w:t>pay as you feel</w:t>
      </w:r>
      <w:r>
        <w:rPr>
          <w:sz w:val="24"/>
          <w:szCs w:val="24"/>
        </w:rPr>
        <w:t>’</w:t>
      </w:r>
      <w:r>
        <w:rPr>
          <w:sz w:val="24"/>
          <w:szCs w:val="24"/>
        </w:rPr>
        <w:t>, community meals to those who were struggling to make ends meet or to anyone who was in need of some company. Since the start of the pandemic, they have</w:t>
      </w:r>
      <w:r>
        <w:rPr>
          <w:sz w:val="24"/>
          <w:szCs w:val="24"/>
        </w:rPr>
        <w:t xml:space="preserve"> been cooking and delivering hot meals and grocery boxes to people several times a week from their base at The Centre in Oswestry.</w:t>
      </w:r>
      <w:r>
        <w:rPr>
          <w:sz w:val="24"/>
          <w:szCs w:val="24"/>
        </w:rPr>
        <w:t>”</w:t>
      </w:r>
    </w:p>
    <w:p w14:paraId="44CD115B" w14:textId="77777777" w:rsidR="00000000" w:rsidRDefault="00551CE1">
      <w:pPr>
        <w:widowControl/>
        <w:rPr>
          <w:sz w:val="24"/>
          <w:szCs w:val="24"/>
        </w:rPr>
      </w:pPr>
      <w:r>
        <w:rPr>
          <w:sz w:val="24"/>
          <w:szCs w:val="24"/>
        </w:rPr>
        <w:t>Website: https://osnosh.co.uk/</w:t>
      </w:r>
    </w:p>
    <w:p w14:paraId="0A1FB597" w14:textId="77777777" w:rsidR="00000000" w:rsidRDefault="00551CE1">
      <w:pPr>
        <w:widowControl/>
        <w:rPr>
          <w:sz w:val="24"/>
          <w:szCs w:val="24"/>
        </w:rPr>
      </w:pPr>
      <w:r>
        <w:rPr>
          <w:sz w:val="24"/>
          <w:szCs w:val="24"/>
        </w:rPr>
        <w:t>Tags: Covid-19, Food Banks, Pay as Your Feel</w:t>
      </w:r>
    </w:p>
    <w:p w14:paraId="7D861A0C" w14:textId="77777777" w:rsidR="00000000" w:rsidRDefault="00551CE1">
      <w:pPr>
        <w:widowControl/>
        <w:rPr>
          <w:sz w:val="24"/>
          <w:szCs w:val="24"/>
        </w:rPr>
      </w:pPr>
    </w:p>
    <w:p w14:paraId="1CA24768" w14:textId="77777777" w:rsidR="00000000" w:rsidRDefault="00551CE1">
      <w:pPr>
        <w:widowControl/>
        <w:rPr>
          <w:sz w:val="24"/>
          <w:szCs w:val="24"/>
        </w:rPr>
      </w:pPr>
      <w:r>
        <w:rPr>
          <w:sz w:val="24"/>
          <w:szCs w:val="24"/>
        </w:rPr>
        <w:t xml:space="preserve">Other News. </w:t>
      </w:r>
      <w:r>
        <w:rPr>
          <w:sz w:val="24"/>
          <w:szCs w:val="24"/>
        </w:rPr>
        <w:t>“</w:t>
      </w:r>
      <w:r>
        <w:rPr>
          <w:sz w:val="24"/>
          <w:szCs w:val="24"/>
        </w:rPr>
        <w:t>How to Avoid Food Waste During COVID-19 Pandemic.</w:t>
      </w:r>
      <w:r>
        <w:rPr>
          <w:sz w:val="24"/>
          <w:szCs w:val="24"/>
        </w:rPr>
        <w:t>”</w:t>
      </w:r>
      <w:r>
        <w:rPr>
          <w:sz w:val="24"/>
          <w:szCs w:val="24"/>
        </w:rPr>
        <w:t xml:space="preserve"> Farm and Dairy, April 13, 2020. Retrieved at https://www.farmanddairy.com/aroundthetable/how-to-avoid-food-waste-during-covid-19-pandemic/608731.html</w:t>
      </w:r>
    </w:p>
    <w:p w14:paraId="189A1CCD" w14:textId="77777777" w:rsidR="00000000" w:rsidRDefault="00551CE1">
      <w:pPr>
        <w:widowControl/>
        <w:rPr>
          <w:sz w:val="24"/>
          <w:szCs w:val="24"/>
        </w:rPr>
      </w:pPr>
    </w:p>
    <w:p w14:paraId="6B4FAAE7" w14:textId="77777777" w:rsidR="00000000" w:rsidRDefault="00551CE1">
      <w:pPr>
        <w:widowControl/>
        <w:rPr>
          <w:sz w:val="24"/>
          <w:szCs w:val="24"/>
        </w:rPr>
      </w:pPr>
      <w:r>
        <w:rPr>
          <w:sz w:val="24"/>
          <w:szCs w:val="24"/>
        </w:rPr>
        <w:t xml:space="preserve">Panetta, Kyleigh. </w:t>
      </w:r>
      <w:r>
        <w:rPr>
          <w:sz w:val="24"/>
          <w:szCs w:val="24"/>
        </w:rPr>
        <w:t>“</w:t>
      </w:r>
      <w:r>
        <w:rPr>
          <w:sz w:val="24"/>
          <w:szCs w:val="24"/>
        </w:rPr>
        <w:t>Nearly Two Million Delmarva Chicken</w:t>
      </w:r>
      <w:r>
        <w:rPr>
          <w:sz w:val="24"/>
          <w:szCs w:val="24"/>
        </w:rPr>
        <w:t>s Being Killed, Not Processed Amidst COVID-19 Staffing Shortage.</w:t>
      </w:r>
      <w:r>
        <w:rPr>
          <w:sz w:val="24"/>
          <w:szCs w:val="24"/>
        </w:rPr>
        <w:t>”</w:t>
      </w:r>
      <w:r>
        <w:rPr>
          <w:sz w:val="24"/>
          <w:szCs w:val="24"/>
        </w:rPr>
        <w:t xml:space="preserve"> 47 ABC, April 10, 2020. Retrieved at https://www.wmdt.com/2020/04/nearly-two-million-delmarva-chickens-being-killed-not-processed-amidst-covid-19-staffing-shortage</w:t>
      </w:r>
    </w:p>
    <w:p w14:paraId="6A5C563A" w14:textId="77777777" w:rsidR="00000000" w:rsidRDefault="00551CE1">
      <w:pPr>
        <w:widowControl/>
        <w:rPr>
          <w:sz w:val="24"/>
          <w:szCs w:val="24"/>
        </w:rPr>
      </w:pPr>
    </w:p>
    <w:p w14:paraId="7364E814" w14:textId="77777777" w:rsidR="00000000" w:rsidRDefault="00551CE1">
      <w:pPr>
        <w:widowControl/>
        <w:rPr>
          <w:sz w:val="24"/>
          <w:szCs w:val="24"/>
        </w:rPr>
      </w:pPr>
      <w:r>
        <w:rPr>
          <w:sz w:val="24"/>
          <w:szCs w:val="24"/>
        </w:rPr>
        <w:t xml:space="preserve">Parker, Thomas. </w:t>
      </w:r>
      <w:r>
        <w:rPr>
          <w:sz w:val="24"/>
          <w:szCs w:val="24"/>
        </w:rPr>
        <w:t>“</w:t>
      </w:r>
      <w:r>
        <w:rPr>
          <w:sz w:val="24"/>
          <w:szCs w:val="24"/>
        </w:rPr>
        <w:t>Food Was</w:t>
      </w:r>
      <w:r>
        <w:rPr>
          <w:sz w:val="24"/>
          <w:szCs w:val="24"/>
        </w:rPr>
        <w:t>te Campaigner Tristram Stuart on Bioplastics and How Covid-19 Could Change Consumer Habits.</w:t>
      </w:r>
      <w:r>
        <w:rPr>
          <w:sz w:val="24"/>
          <w:szCs w:val="24"/>
        </w:rPr>
        <w:t>”</w:t>
      </w:r>
      <w:r>
        <w:rPr>
          <w:sz w:val="24"/>
          <w:szCs w:val="24"/>
        </w:rPr>
        <w:t xml:space="preserve"> NS Packaging, May 13, 2020. Retrieved at https://www.nspackaging.com/comment/tristram-stuart-bioplastics/</w:t>
      </w:r>
    </w:p>
    <w:p w14:paraId="01282E85" w14:textId="77777777" w:rsidR="00000000" w:rsidRDefault="00551CE1">
      <w:pPr>
        <w:widowControl/>
        <w:rPr>
          <w:sz w:val="24"/>
          <w:szCs w:val="24"/>
        </w:rPr>
      </w:pPr>
    </w:p>
    <w:p w14:paraId="7D8D637A" w14:textId="77777777" w:rsidR="00000000" w:rsidRDefault="00551CE1">
      <w:pPr>
        <w:widowControl/>
        <w:rPr>
          <w:sz w:val="24"/>
          <w:szCs w:val="24"/>
        </w:rPr>
      </w:pPr>
      <w:r>
        <w:rPr>
          <w:sz w:val="24"/>
          <w:szCs w:val="24"/>
        </w:rPr>
        <w:t xml:space="preserve">Pera, Rob. </w:t>
      </w:r>
      <w:r>
        <w:rPr>
          <w:sz w:val="24"/>
          <w:szCs w:val="24"/>
        </w:rPr>
        <w:t>“</w:t>
      </w:r>
      <w:r>
        <w:rPr>
          <w:sz w:val="24"/>
          <w:szCs w:val="24"/>
        </w:rPr>
        <w:t>Marc Zornes, Devin De Wulfe Talk Food Waste,</w:t>
      </w:r>
      <w:r>
        <w:rPr>
          <w:sz w:val="24"/>
          <w:szCs w:val="24"/>
        </w:rPr>
        <w:t xml:space="preserve"> Food Delivery, COVID-19.</w:t>
      </w:r>
      <w:r>
        <w:rPr>
          <w:sz w:val="24"/>
          <w:szCs w:val="24"/>
        </w:rPr>
        <w:t>”</w:t>
      </w:r>
      <w:r>
        <w:rPr>
          <w:sz w:val="24"/>
          <w:szCs w:val="24"/>
        </w:rPr>
        <w:t xml:space="preserve"> audio episode on </w:t>
      </w:r>
      <w:r>
        <w:rPr>
          <w:sz w:val="24"/>
          <w:szCs w:val="24"/>
        </w:rPr>
        <w:t>“</w:t>
      </w:r>
      <w:r>
        <w:rPr>
          <w:sz w:val="24"/>
          <w:szCs w:val="24"/>
        </w:rPr>
        <w:t>Food Talk with Dani Nierenberg.</w:t>
      </w:r>
      <w:r>
        <w:rPr>
          <w:sz w:val="24"/>
          <w:szCs w:val="24"/>
        </w:rPr>
        <w:t>”</w:t>
      </w:r>
      <w:r>
        <w:rPr>
          <w:sz w:val="24"/>
          <w:szCs w:val="24"/>
        </w:rPr>
        <w:t xml:space="preserve"> Food Tank, April 17, 2020. Retrieved at https://foodtank.com/news/2020/04/marc-zornes-devin-de-wulfe-talk-food-waste-food-delivery-covid-19/</w:t>
      </w:r>
    </w:p>
    <w:p w14:paraId="342E443F" w14:textId="77777777" w:rsidR="00000000" w:rsidRDefault="00551CE1">
      <w:pPr>
        <w:widowControl/>
        <w:rPr>
          <w:sz w:val="24"/>
          <w:szCs w:val="24"/>
        </w:rPr>
      </w:pPr>
    </w:p>
    <w:p w14:paraId="6DFCECBE" w14:textId="77777777" w:rsidR="00000000" w:rsidRDefault="00551CE1">
      <w:pPr>
        <w:widowControl/>
        <w:rPr>
          <w:sz w:val="24"/>
          <w:szCs w:val="24"/>
        </w:rPr>
      </w:pPr>
      <w:r>
        <w:rPr>
          <w:sz w:val="24"/>
          <w:szCs w:val="24"/>
        </w:rPr>
        <w:t xml:space="preserve">Phillips-Jackson, Lauren. </w:t>
      </w:r>
      <w:r>
        <w:rPr>
          <w:sz w:val="24"/>
          <w:szCs w:val="24"/>
        </w:rPr>
        <w:t>“</w:t>
      </w:r>
      <w:r>
        <w:rPr>
          <w:sz w:val="24"/>
          <w:szCs w:val="24"/>
        </w:rPr>
        <w:t xml:space="preserve">Reducing </w:t>
      </w:r>
      <w:r>
        <w:rPr>
          <w:sz w:val="24"/>
          <w:szCs w:val="24"/>
        </w:rPr>
        <w:t>Food Waste and Improving Supply Chain Resilience: What We Learned from the Pandemic.</w:t>
      </w:r>
      <w:r>
        <w:rPr>
          <w:sz w:val="24"/>
          <w:szCs w:val="24"/>
        </w:rPr>
        <w:t>”</w:t>
      </w:r>
      <w:r>
        <w:rPr>
          <w:sz w:val="24"/>
          <w:szCs w:val="24"/>
        </w:rPr>
        <w:t xml:space="preserve"> Frontier Group, October 20, 2020. Retrieved at https://frontiergroup.org/blogs/blog/fg/reducing-food-waste-and-improving-supply-chain-resilience-what-we-learned-pandemic</w:t>
      </w:r>
    </w:p>
    <w:p w14:paraId="1B131648" w14:textId="77777777" w:rsidR="00000000" w:rsidRDefault="00551CE1">
      <w:pPr>
        <w:widowControl/>
        <w:rPr>
          <w:sz w:val="24"/>
          <w:szCs w:val="24"/>
        </w:rPr>
      </w:pPr>
      <w:r>
        <w:rPr>
          <w:sz w:val="24"/>
          <w:szCs w:val="24"/>
        </w:rPr>
        <w:t>Tags: Covid-19, Supply Chains</w:t>
      </w:r>
    </w:p>
    <w:p w14:paraId="464A994E" w14:textId="77777777" w:rsidR="00000000" w:rsidRDefault="00551CE1">
      <w:pPr>
        <w:widowControl/>
        <w:rPr>
          <w:sz w:val="24"/>
          <w:szCs w:val="24"/>
        </w:rPr>
      </w:pPr>
    </w:p>
    <w:p w14:paraId="36E81450" w14:textId="77777777" w:rsidR="00000000" w:rsidRDefault="00551CE1">
      <w:pPr>
        <w:widowControl/>
        <w:rPr>
          <w:sz w:val="24"/>
          <w:szCs w:val="24"/>
        </w:rPr>
      </w:pPr>
      <w:r>
        <w:rPr>
          <w:sz w:val="24"/>
          <w:szCs w:val="24"/>
        </w:rPr>
        <w:t xml:space="preserve">Polich, Judith. </w:t>
      </w:r>
      <w:r>
        <w:rPr>
          <w:sz w:val="24"/>
          <w:szCs w:val="24"/>
        </w:rPr>
        <w:t>“</w:t>
      </w:r>
      <w:r>
        <w:rPr>
          <w:sz w:val="24"/>
          <w:szCs w:val="24"/>
        </w:rPr>
        <w:t>Food Waste, COVID-19 and Global Warming.</w:t>
      </w:r>
      <w:r>
        <w:rPr>
          <w:sz w:val="24"/>
          <w:szCs w:val="24"/>
        </w:rPr>
        <w:t>”</w:t>
      </w:r>
      <w:r>
        <w:rPr>
          <w:sz w:val="24"/>
          <w:szCs w:val="24"/>
        </w:rPr>
        <w:t xml:space="preserve"> Albuquerque Journal, April 12, 2020. Retrieved at https://www.abqjournal.com/1442459/food-waste-covid19-and-global-warming.html</w:t>
      </w:r>
    </w:p>
    <w:p w14:paraId="006005C7" w14:textId="77777777" w:rsidR="00000000" w:rsidRDefault="00551CE1">
      <w:pPr>
        <w:widowControl/>
        <w:rPr>
          <w:sz w:val="24"/>
          <w:szCs w:val="24"/>
        </w:rPr>
      </w:pPr>
    </w:p>
    <w:p w14:paraId="7ECA460E" w14:textId="77777777" w:rsidR="00000000" w:rsidRDefault="00551CE1">
      <w:pPr>
        <w:widowControl/>
        <w:rPr>
          <w:sz w:val="24"/>
          <w:szCs w:val="24"/>
        </w:rPr>
      </w:pPr>
      <w:r>
        <w:rPr>
          <w:sz w:val="24"/>
          <w:szCs w:val="24"/>
        </w:rPr>
        <w:t xml:space="preserve">Pomranz, Mike. </w:t>
      </w:r>
      <w:r>
        <w:rPr>
          <w:sz w:val="24"/>
          <w:szCs w:val="24"/>
        </w:rPr>
        <w:t>“</w:t>
      </w:r>
      <w:r>
        <w:rPr>
          <w:sz w:val="24"/>
          <w:szCs w:val="24"/>
        </w:rPr>
        <w:t>COVID-19 Is Making Ou</w:t>
      </w:r>
      <w:r>
        <w:rPr>
          <w:sz w:val="24"/>
          <w:szCs w:val="24"/>
        </w:rPr>
        <w:t>r Food Waste Problem Even Worse.</w:t>
      </w:r>
      <w:r>
        <w:rPr>
          <w:sz w:val="24"/>
          <w:szCs w:val="24"/>
        </w:rPr>
        <w:t>”</w:t>
      </w:r>
      <w:r>
        <w:rPr>
          <w:sz w:val="24"/>
          <w:szCs w:val="24"/>
        </w:rPr>
        <w:t xml:space="preserve"> Food and Wine, April 7, 2020. Retrieved at https://www.foodandwine.com/news/food-waste-coronavirus-covid-pandemic</w:t>
      </w:r>
    </w:p>
    <w:p w14:paraId="30EE9215" w14:textId="77777777" w:rsidR="00000000" w:rsidRDefault="00551CE1">
      <w:pPr>
        <w:widowControl/>
        <w:rPr>
          <w:sz w:val="24"/>
          <w:szCs w:val="24"/>
        </w:rPr>
      </w:pPr>
    </w:p>
    <w:p w14:paraId="4B66EF64" w14:textId="77777777" w:rsidR="00000000" w:rsidRDefault="00551CE1">
      <w:pPr>
        <w:widowControl/>
        <w:rPr>
          <w:sz w:val="24"/>
          <w:szCs w:val="24"/>
        </w:rPr>
      </w:pPr>
      <w:r>
        <w:rPr>
          <w:sz w:val="24"/>
          <w:szCs w:val="24"/>
        </w:rPr>
        <w:t xml:space="preserve">Pozarycki, Robert. </w:t>
      </w:r>
      <w:r>
        <w:rPr>
          <w:sz w:val="24"/>
          <w:szCs w:val="24"/>
        </w:rPr>
        <w:t>“</w:t>
      </w:r>
      <w:r>
        <w:rPr>
          <w:sz w:val="24"/>
          <w:szCs w:val="24"/>
        </w:rPr>
        <w:t>COVID-19 Budget Cuts Force Suspensions of NYC Compost, E-waste Collection Programs.</w:t>
      </w:r>
      <w:r>
        <w:rPr>
          <w:sz w:val="24"/>
          <w:szCs w:val="24"/>
        </w:rPr>
        <w:t>”</w:t>
      </w:r>
      <w:r>
        <w:rPr>
          <w:sz w:val="24"/>
          <w:szCs w:val="24"/>
        </w:rPr>
        <w:t xml:space="preserve"> AM</w:t>
      </w:r>
      <w:r>
        <w:rPr>
          <w:sz w:val="24"/>
          <w:szCs w:val="24"/>
        </w:rPr>
        <w:t xml:space="preserve">NY, April 17, 2020, Retrieved at </w:t>
      </w:r>
      <w:r>
        <w:rPr>
          <w:sz w:val="24"/>
          <w:szCs w:val="24"/>
        </w:rPr>
        <w:lastRenderedPageBreak/>
        <w:t>https://www.amny.com/coronavirus/covid-19-budget-cuts-force-suspensions-of-nyc-compost-e-waste-collection-programs/</w:t>
      </w:r>
    </w:p>
    <w:p w14:paraId="46FABF45" w14:textId="77777777" w:rsidR="00000000" w:rsidRDefault="00551CE1">
      <w:pPr>
        <w:widowControl/>
        <w:rPr>
          <w:sz w:val="24"/>
          <w:szCs w:val="24"/>
        </w:rPr>
      </w:pPr>
    </w:p>
    <w:p w14:paraId="1C88A225" w14:textId="77777777" w:rsidR="00000000" w:rsidRDefault="00551CE1">
      <w:pPr>
        <w:widowControl/>
        <w:rPr>
          <w:sz w:val="24"/>
          <w:szCs w:val="24"/>
        </w:rPr>
      </w:pPr>
      <w:r>
        <w:rPr>
          <w:sz w:val="24"/>
          <w:szCs w:val="24"/>
        </w:rPr>
        <w:t xml:space="preserve">Principato, Ludovica, Luca Secondi, Clara Cicatiello, and Giovanni Mattia. </w:t>
      </w:r>
      <w:r>
        <w:rPr>
          <w:sz w:val="24"/>
          <w:szCs w:val="24"/>
        </w:rPr>
        <w:t>“</w:t>
      </w:r>
      <w:r>
        <w:rPr>
          <w:sz w:val="24"/>
          <w:szCs w:val="24"/>
        </w:rPr>
        <w:t>Caring More about Food: the Un</w:t>
      </w:r>
      <w:r>
        <w:rPr>
          <w:sz w:val="24"/>
          <w:szCs w:val="24"/>
        </w:rPr>
        <w:t>expected Positive Effect of the Covid-19 Lockdown on Household Food Management and Waste.</w:t>
      </w:r>
      <w:r>
        <w:rPr>
          <w:sz w:val="24"/>
          <w:szCs w:val="24"/>
        </w:rPr>
        <w:t>”</w:t>
      </w:r>
      <w:r>
        <w:rPr>
          <w:sz w:val="24"/>
          <w:szCs w:val="24"/>
        </w:rPr>
        <w:t xml:space="preserve"> Socio-Economic Planning Sciences (September 24, 2020): 100953. 10.1016/j.seps.2020.100953 Retrieved at https://www.sciencedirect.com/science/article/abs/pii/S0038012</w:t>
      </w:r>
      <w:r>
        <w:rPr>
          <w:sz w:val="24"/>
          <w:szCs w:val="24"/>
        </w:rPr>
        <w:t>120307904</w:t>
      </w:r>
    </w:p>
    <w:p w14:paraId="40C12462" w14:textId="77777777" w:rsidR="00000000" w:rsidRDefault="00551CE1">
      <w:pPr>
        <w:widowControl/>
        <w:rPr>
          <w:sz w:val="24"/>
          <w:szCs w:val="24"/>
        </w:rPr>
      </w:pPr>
      <w:r>
        <w:rPr>
          <w:sz w:val="24"/>
          <w:szCs w:val="24"/>
        </w:rPr>
        <w:t>Tags: Covid-19, Households, Italy</w:t>
      </w:r>
    </w:p>
    <w:p w14:paraId="4C9D8D41" w14:textId="77777777" w:rsidR="00000000" w:rsidRDefault="00551CE1">
      <w:pPr>
        <w:widowControl/>
        <w:rPr>
          <w:sz w:val="24"/>
          <w:szCs w:val="24"/>
        </w:rPr>
      </w:pPr>
    </w:p>
    <w:p w14:paraId="5340E5A8" w14:textId="77777777" w:rsidR="00000000" w:rsidRDefault="00551CE1">
      <w:pPr>
        <w:widowControl/>
        <w:rPr>
          <w:sz w:val="24"/>
          <w:szCs w:val="24"/>
        </w:rPr>
      </w:pPr>
      <w:r>
        <w:rPr>
          <w:sz w:val="24"/>
          <w:szCs w:val="24"/>
        </w:rPr>
        <w:t xml:space="preserve">Rodgers, Rachel F., Caterina Lombardo, Silvia Cerolini, Debra L Franko, Mika Omori, Jake Linardon, Sebastien Guillaume, Laura Fischer, and Matthew Fuller-Tyszkiewicz. </w:t>
      </w:r>
      <w:r>
        <w:rPr>
          <w:sz w:val="24"/>
          <w:szCs w:val="24"/>
        </w:rPr>
        <w:t>“‘</w:t>
      </w:r>
      <w:r>
        <w:rPr>
          <w:sz w:val="24"/>
          <w:szCs w:val="24"/>
        </w:rPr>
        <w:t>Waste Not and Stay at Home</w:t>
      </w:r>
      <w:r>
        <w:rPr>
          <w:sz w:val="24"/>
          <w:szCs w:val="24"/>
        </w:rPr>
        <w:t>’</w:t>
      </w:r>
      <w:r>
        <w:rPr>
          <w:sz w:val="24"/>
          <w:szCs w:val="24"/>
        </w:rPr>
        <w:t xml:space="preserve"> Evidence of De</w:t>
      </w:r>
      <w:r>
        <w:rPr>
          <w:sz w:val="24"/>
          <w:szCs w:val="24"/>
        </w:rPr>
        <w:t>creased Food Waste During the Covid-19 Pandemic from the U.S. and Italy.</w:t>
      </w:r>
      <w:r>
        <w:rPr>
          <w:sz w:val="24"/>
          <w:szCs w:val="24"/>
        </w:rPr>
        <w:t>”</w:t>
      </w:r>
      <w:r>
        <w:rPr>
          <w:sz w:val="24"/>
          <w:szCs w:val="24"/>
        </w:rPr>
        <w:t xml:space="preserve"> Appetite (May 1, 2021) 160:105110. doi: 10.1016/j.appet.2021.105110</w:t>
      </w:r>
    </w:p>
    <w:p w14:paraId="7BB73F36" w14:textId="77777777" w:rsidR="00000000" w:rsidRDefault="00551CE1">
      <w:pPr>
        <w:widowControl/>
        <w:rPr>
          <w:sz w:val="24"/>
          <w:szCs w:val="24"/>
        </w:rPr>
      </w:pPr>
      <w:r>
        <w:rPr>
          <w:sz w:val="24"/>
          <w:szCs w:val="24"/>
        </w:rPr>
        <w:t>Retrieved at https://pubmed.ncbi.nlm.nih.gov/33428972/</w:t>
      </w:r>
    </w:p>
    <w:p w14:paraId="4000EB03" w14:textId="77777777" w:rsidR="00000000" w:rsidRDefault="00551CE1">
      <w:pPr>
        <w:widowControl/>
        <w:rPr>
          <w:sz w:val="24"/>
          <w:szCs w:val="24"/>
        </w:rPr>
      </w:pPr>
      <w:r>
        <w:rPr>
          <w:sz w:val="24"/>
          <w:szCs w:val="24"/>
        </w:rPr>
        <w:t>Tags: Covid-19, Italy</w:t>
      </w:r>
    </w:p>
    <w:p w14:paraId="7E44973F" w14:textId="77777777" w:rsidR="00000000" w:rsidRDefault="00551CE1">
      <w:pPr>
        <w:widowControl/>
        <w:rPr>
          <w:sz w:val="24"/>
          <w:szCs w:val="24"/>
        </w:rPr>
      </w:pPr>
    </w:p>
    <w:p w14:paraId="286B3ED4" w14:textId="77777777" w:rsidR="00000000" w:rsidRDefault="00551CE1">
      <w:pPr>
        <w:widowControl/>
        <w:rPr>
          <w:sz w:val="24"/>
          <w:szCs w:val="24"/>
        </w:rPr>
      </w:pPr>
      <w:r>
        <w:rPr>
          <w:sz w:val="24"/>
          <w:szCs w:val="24"/>
        </w:rPr>
        <w:t xml:space="preserve">PR.com. </w:t>
      </w:r>
      <w:r>
        <w:rPr>
          <w:sz w:val="24"/>
          <w:szCs w:val="24"/>
        </w:rPr>
        <w:t>“</w:t>
      </w:r>
      <w:r>
        <w:rPr>
          <w:sz w:val="24"/>
          <w:szCs w:val="24"/>
        </w:rPr>
        <w:t>Global Restaurant Chain Sav</w:t>
      </w:r>
      <w:r>
        <w:rPr>
          <w:sz w:val="24"/>
          <w:szCs w:val="24"/>
        </w:rPr>
        <w:t xml:space="preserve">ed </w:t>
      </w:r>
      <w:r>
        <w:rPr>
          <w:sz w:val="24"/>
          <w:szCs w:val="24"/>
        </w:rPr>
        <w:t>£</w:t>
      </w:r>
      <w:r>
        <w:rPr>
          <w:sz w:val="24"/>
          <w:szCs w:val="24"/>
        </w:rPr>
        <w:t>1.25M in Food Stock in Three Days with IoT Sensors.</w:t>
      </w:r>
      <w:r>
        <w:rPr>
          <w:sz w:val="24"/>
          <w:szCs w:val="24"/>
        </w:rPr>
        <w:t>”</w:t>
      </w:r>
      <w:r>
        <w:rPr>
          <w:sz w:val="24"/>
          <w:szCs w:val="24"/>
        </w:rPr>
        <w:t xml:space="preserve"> PR.com, November 20, 2020. Retrieved at https://www.pr.com/press-release/825644</w:t>
      </w:r>
    </w:p>
    <w:p w14:paraId="35561712" w14:textId="77777777" w:rsidR="00000000" w:rsidRDefault="00551CE1">
      <w:pPr>
        <w:widowControl/>
        <w:rPr>
          <w:sz w:val="24"/>
          <w:szCs w:val="24"/>
        </w:rPr>
      </w:pPr>
      <w:r>
        <w:rPr>
          <w:sz w:val="24"/>
          <w:szCs w:val="24"/>
        </w:rPr>
        <w:t>Tags: Covid-19, Restaurants, Sensors</w:t>
      </w:r>
    </w:p>
    <w:p w14:paraId="42BFCF07" w14:textId="77777777" w:rsidR="00000000" w:rsidRDefault="00551CE1">
      <w:pPr>
        <w:widowControl/>
        <w:rPr>
          <w:sz w:val="24"/>
          <w:szCs w:val="24"/>
        </w:rPr>
      </w:pPr>
    </w:p>
    <w:p w14:paraId="53760FF1" w14:textId="77777777" w:rsidR="00000000" w:rsidRDefault="00551CE1">
      <w:pPr>
        <w:widowControl/>
        <w:rPr>
          <w:sz w:val="24"/>
          <w:szCs w:val="24"/>
        </w:rPr>
      </w:pPr>
      <w:r>
        <w:rPr>
          <w:sz w:val="24"/>
          <w:szCs w:val="24"/>
        </w:rPr>
        <w:t xml:space="preserve">PRNewswire. </w:t>
      </w:r>
      <w:r>
        <w:rPr>
          <w:sz w:val="24"/>
          <w:szCs w:val="24"/>
        </w:rPr>
        <w:t>“</w:t>
      </w:r>
      <w:r>
        <w:rPr>
          <w:sz w:val="24"/>
          <w:szCs w:val="24"/>
        </w:rPr>
        <w:t>Leanpath Launches Mobile Food Waste Measuring Device for COVID-Era M</w:t>
      </w:r>
      <w:r>
        <w:rPr>
          <w:sz w:val="24"/>
          <w:szCs w:val="24"/>
        </w:rPr>
        <w:t>enus.</w:t>
      </w:r>
      <w:r>
        <w:rPr>
          <w:sz w:val="24"/>
          <w:szCs w:val="24"/>
        </w:rPr>
        <w:t>”</w:t>
      </w:r>
      <w:r>
        <w:rPr>
          <w:sz w:val="24"/>
          <w:szCs w:val="24"/>
        </w:rPr>
        <w:t xml:space="preserve"> [Press Release] Leanpath, August 3, 2020. Retrieved at https://www.prnewswire.com/news-releases/leanpath-launches-mobile-food-waste-measuring-device-for-covid-era-menus-301104275.html</w:t>
      </w:r>
    </w:p>
    <w:p w14:paraId="734E6691" w14:textId="77777777" w:rsidR="00000000" w:rsidRDefault="00551CE1">
      <w:pPr>
        <w:widowControl/>
        <w:rPr>
          <w:sz w:val="24"/>
          <w:szCs w:val="24"/>
        </w:rPr>
      </w:pPr>
    </w:p>
    <w:p w14:paraId="21C1B699" w14:textId="77777777" w:rsidR="00000000" w:rsidRDefault="00551CE1">
      <w:pPr>
        <w:widowControl/>
        <w:rPr>
          <w:sz w:val="24"/>
          <w:szCs w:val="24"/>
        </w:rPr>
      </w:pPr>
      <w:r>
        <w:rPr>
          <w:sz w:val="24"/>
          <w:szCs w:val="24"/>
        </w:rPr>
        <w:t xml:space="preserve">Process Engineering. </w:t>
      </w:r>
      <w:r>
        <w:rPr>
          <w:sz w:val="24"/>
          <w:szCs w:val="24"/>
        </w:rPr>
        <w:t>“</w:t>
      </w:r>
      <w:r>
        <w:rPr>
          <w:sz w:val="24"/>
          <w:szCs w:val="24"/>
        </w:rPr>
        <w:t>AD Equipment to Be Tested by Avalanche of Food Waste from Panic-buying.</w:t>
      </w:r>
      <w:r>
        <w:rPr>
          <w:sz w:val="24"/>
          <w:szCs w:val="24"/>
        </w:rPr>
        <w:t>”</w:t>
      </w:r>
      <w:r>
        <w:rPr>
          <w:sz w:val="24"/>
          <w:szCs w:val="24"/>
        </w:rPr>
        <w:t xml:space="preserve"> March 31, 2020. Retrieved at http://processengineering.co.uk/article/2030501/ad-equipment-to-be-tested-by-avalanche-of-food-waste-from-panic-buying</w:t>
      </w:r>
    </w:p>
    <w:p w14:paraId="1F86D10B" w14:textId="77777777" w:rsidR="00000000" w:rsidRDefault="00551CE1">
      <w:pPr>
        <w:widowControl/>
        <w:rPr>
          <w:sz w:val="24"/>
          <w:szCs w:val="24"/>
        </w:rPr>
      </w:pPr>
    </w:p>
    <w:p w14:paraId="120E5516" w14:textId="77777777" w:rsidR="00000000" w:rsidRDefault="00551CE1">
      <w:pPr>
        <w:widowControl/>
        <w:rPr>
          <w:sz w:val="24"/>
          <w:szCs w:val="24"/>
        </w:rPr>
      </w:pPr>
      <w:r>
        <w:rPr>
          <w:sz w:val="24"/>
          <w:szCs w:val="24"/>
        </w:rPr>
        <w:t>Putney, Robert, and Emily Pacifico</w:t>
      </w:r>
      <w:r>
        <w:rPr>
          <w:sz w:val="24"/>
          <w:szCs w:val="24"/>
        </w:rPr>
        <w:t xml:space="preserve">. </w:t>
      </w:r>
      <w:r>
        <w:rPr>
          <w:sz w:val="24"/>
          <w:szCs w:val="24"/>
        </w:rPr>
        <w:t>“</w:t>
      </w:r>
      <w:r>
        <w:rPr>
          <w:sz w:val="24"/>
          <w:szCs w:val="24"/>
        </w:rPr>
        <w:t>How the Pandemic Has Affected Zero-waste Programs,</w:t>
      </w:r>
      <w:r>
        <w:rPr>
          <w:sz w:val="24"/>
          <w:szCs w:val="24"/>
        </w:rPr>
        <w:t>”</w:t>
      </w:r>
      <w:r>
        <w:rPr>
          <w:sz w:val="24"/>
          <w:szCs w:val="24"/>
        </w:rPr>
        <w:t xml:space="preserve"> in Evan Dawson, and Megan Mack, </w:t>
      </w:r>
      <w:r>
        <w:rPr>
          <w:sz w:val="24"/>
          <w:szCs w:val="24"/>
        </w:rPr>
        <w:t>“</w:t>
      </w:r>
      <w:r>
        <w:rPr>
          <w:sz w:val="24"/>
          <w:szCs w:val="24"/>
        </w:rPr>
        <w:t>Connections: How the Pandemic Has Affected Zero-waste Programs.</w:t>
      </w:r>
      <w:r>
        <w:rPr>
          <w:sz w:val="24"/>
          <w:szCs w:val="24"/>
        </w:rPr>
        <w:t>”</w:t>
      </w:r>
      <w:r>
        <w:rPr>
          <w:sz w:val="24"/>
          <w:szCs w:val="24"/>
        </w:rPr>
        <w:t xml:space="preserve"> WXXI News, March 5, 2021. Retrieved at https://www.wxxinews.org/post/connections-how-pandemic-has-affec</w:t>
      </w:r>
      <w:r>
        <w:rPr>
          <w:sz w:val="24"/>
          <w:szCs w:val="24"/>
        </w:rPr>
        <w:t>ted-zero-waste-programs</w:t>
      </w:r>
    </w:p>
    <w:p w14:paraId="4AE2E869" w14:textId="77777777" w:rsidR="00000000" w:rsidRDefault="00551CE1">
      <w:pPr>
        <w:widowControl/>
        <w:rPr>
          <w:sz w:val="24"/>
          <w:szCs w:val="24"/>
        </w:rPr>
      </w:pPr>
      <w:r>
        <w:rPr>
          <w:sz w:val="24"/>
          <w:szCs w:val="24"/>
        </w:rPr>
        <w:t>Tags: Covid-19, Sample Audio Podcasts</w:t>
      </w:r>
    </w:p>
    <w:p w14:paraId="7DFADF8E" w14:textId="77777777" w:rsidR="00000000" w:rsidRDefault="00551CE1">
      <w:pPr>
        <w:widowControl/>
        <w:rPr>
          <w:sz w:val="24"/>
          <w:szCs w:val="24"/>
        </w:rPr>
      </w:pPr>
    </w:p>
    <w:p w14:paraId="1C5F3B81" w14:textId="77777777" w:rsidR="00000000" w:rsidRDefault="00551CE1">
      <w:pPr>
        <w:widowControl/>
        <w:rPr>
          <w:sz w:val="24"/>
          <w:szCs w:val="24"/>
        </w:rPr>
      </w:pPr>
      <w:r>
        <w:rPr>
          <w:sz w:val="24"/>
          <w:szCs w:val="24"/>
        </w:rPr>
        <w:t xml:space="preserve">Qian, Kun, Firouzeh Javadi, and Michikazu Hiramatsu. </w:t>
      </w:r>
      <w:r>
        <w:rPr>
          <w:sz w:val="24"/>
          <w:szCs w:val="24"/>
        </w:rPr>
        <w:t>“</w:t>
      </w:r>
      <w:r>
        <w:rPr>
          <w:sz w:val="24"/>
          <w:szCs w:val="24"/>
        </w:rPr>
        <w:t>Influence of the COVID-19 Pandemic on Household Food Waste Behavior in Japan.</w:t>
      </w:r>
      <w:r>
        <w:rPr>
          <w:sz w:val="24"/>
          <w:szCs w:val="24"/>
        </w:rPr>
        <w:t>”</w:t>
      </w:r>
      <w:r>
        <w:rPr>
          <w:sz w:val="24"/>
          <w:szCs w:val="24"/>
        </w:rPr>
        <w:t xml:space="preserve"> Sustainability 12:23 (November 26, 2020): 9942; https://doi.</w:t>
      </w:r>
      <w:r>
        <w:rPr>
          <w:sz w:val="24"/>
          <w:szCs w:val="24"/>
        </w:rPr>
        <w:t>org/10.3390/su12239942 Retrieved at https://www.mdpi.com/2071-1050/12/23/9942</w:t>
      </w:r>
    </w:p>
    <w:p w14:paraId="0C7A9384" w14:textId="77777777" w:rsidR="00000000" w:rsidRDefault="00551CE1">
      <w:pPr>
        <w:widowControl/>
        <w:rPr>
          <w:sz w:val="24"/>
          <w:szCs w:val="24"/>
        </w:rPr>
      </w:pPr>
      <w:r>
        <w:rPr>
          <w:sz w:val="24"/>
          <w:szCs w:val="24"/>
        </w:rPr>
        <w:t>Tags: Covid-19, Households, Japan</w:t>
      </w:r>
    </w:p>
    <w:p w14:paraId="5579E5A6" w14:textId="77777777" w:rsidR="00000000" w:rsidRDefault="00551CE1">
      <w:pPr>
        <w:widowControl/>
        <w:rPr>
          <w:sz w:val="24"/>
          <w:szCs w:val="24"/>
        </w:rPr>
      </w:pPr>
    </w:p>
    <w:p w14:paraId="406C0212" w14:textId="77777777" w:rsidR="00000000" w:rsidRDefault="00551CE1">
      <w:pPr>
        <w:widowControl/>
        <w:rPr>
          <w:sz w:val="24"/>
          <w:szCs w:val="24"/>
        </w:rPr>
      </w:pPr>
      <w:r>
        <w:rPr>
          <w:b/>
          <w:bCs/>
          <w:sz w:val="24"/>
          <w:szCs w:val="24"/>
        </w:rPr>
        <w:lastRenderedPageBreak/>
        <w:t>Quarantine Cupboard</w:t>
      </w:r>
      <w:r>
        <w:rPr>
          <w:sz w:val="24"/>
          <w:szCs w:val="24"/>
        </w:rPr>
        <w:t xml:space="preserve"> (Vancouver, Canada) is a Facebook Group that </w:t>
      </w:r>
      <w:r>
        <w:rPr>
          <w:sz w:val="24"/>
          <w:szCs w:val="24"/>
        </w:rPr>
        <w:t>“</w:t>
      </w:r>
      <w:r>
        <w:rPr>
          <w:sz w:val="24"/>
          <w:szCs w:val="24"/>
        </w:rPr>
        <w:t>offers recipe tips for avoiding food waste during COVID-19 pandemic.</w:t>
      </w:r>
      <w:r>
        <w:rPr>
          <w:sz w:val="24"/>
          <w:szCs w:val="24"/>
        </w:rPr>
        <w:t>”</w:t>
      </w:r>
      <w:r>
        <w:rPr>
          <w:sz w:val="24"/>
          <w:szCs w:val="24"/>
        </w:rPr>
        <w:t xml:space="preserve"> It was </w:t>
      </w:r>
      <w:r>
        <w:rPr>
          <w:sz w:val="24"/>
          <w:szCs w:val="24"/>
        </w:rPr>
        <w:t>founded by Anthony Lee on March 27, 2020.</w:t>
      </w:r>
    </w:p>
    <w:p w14:paraId="0A98548B" w14:textId="77777777" w:rsidR="00000000" w:rsidRDefault="00551CE1">
      <w:pPr>
        <w:widowControl/>
        <w:rPr>
          <w:sz w:val="24"/>
          <w:szCs w:val="24"/>
        </w:rPr>
      </w:pPr>
      <w:r>
        <w:rPr>
          <w:sz w:val="24"/>
          <w:szCs w:val="24"/>
        </w:rPr>
        <w:t>Website: https://www.facebook.com/groups/1092132261120398/</w:t>
      </w:r>
    </w:p>
    <w:p w14:paraId="10F01079" w14:textId="77777777" w:rsidR="00000000" w:rsidRDefault="00551CE1">
      <w:pPr>
        <w:widowControl/>
        <w:rPr>
          <w:sz w:val="24"/>
          <w:szCs w:val="24"/>
        </w:rPr>
      </w:pPr>
      <w:r>
        <w:rPr>
          <w:sz w:val="24"/>
          <w:szCs w:val="24"/>
        </w:rPr>
        <w:t xml:space="preserve">Quinn, Ian. </w:t>
      </w:r>
      <w:r>
        <w:rPr>
          <w:sz w:val="24"/>
          <w:szCs w:val="24"/>
        </w:rPr>
        <w:t>“</w:t>
      </w:r>
      <w:r>
        <w:rPr>
          <w:sz w:val="24"/>
          <w:szCs w:val="24"/>
        </w:rPr>
        <w:t>In the Covid-19 Era, Government must Double Down on Food Waste Efforts.</w:t>
      </w:r>
      <w:r>
        <w:rPr>
          <w:sz w:val="24"/>
          <w:szCs w:val="24"/>
        </w:rPr>
        <w:t>”</w:t>
      </w:r>
      <w:r>
        <w:rPr>
          <w:sz w:val="24"/>
          <w:szCs w:val="24"/>
        </w:rPr>
        <w:t xml:space="preserve"> The Grocer, August 20, 2020. Retrieved at https://www.thegrocer.co.uk</w:t>
      </w:r>
      <w:r>
        <w:rPr>
          <w:sz w:val="24"/>
          <w:szCs w:val="24"/>
        </w:rPr>
        <w:t>/food-waste/in-the-covid-19-era-government-must-double-down-on-food-waste-efforts/647605.article</w:t>
      </w:r>
    </w:p>
    <w:p w14:paraId="64B4995E" w14:textId="77777777" w:rsidR="00000000" w:rsidRDefault="00551CE1">
      <w:pPr>
        <w:widowControl/>
        <w:rPr>
          <w:sz w:val="24"/>
          <w:szCs w:val="24"/>
        </w:rPr>
      </w:pPr>
    </w:p>
    <w:p w14:paraId="7F6C99D0" w14:textId="77777777" w:rsidR="00000000" w:rsidRDefault="00551CE1">
      <w:pPr>
        <w:widowControl/>
        <w:rPr>
          <w:sz w:val="24"/>
          <w:szCs w:val="24"/>
        </w:rPr>
      </w:pPr>
      <w:r>
        <w:rPr>
          <w:sz w:val="24"/>
          <w:szCs w:val="24"/>
        </w:rPr>
        <w:t xml:space="preserve">QY Research. </w:t>
      </w:r>
      <w:r>
        <w:rPr>
          <w:sz w:val="24"/>
          <w:szCs w:val="24"/>
        </w:rPr>
        <w:t>“</w:t>
      </w:r>
      <w:r>
        <w:rPr>
          <w:sz w:val="24"/>
          <w:szCs w:val="24"/>
        </w:rPr>
        <w:t>Covid-19 Impact on Global Food Waste to Energy Market Size, Status and Forecast 2020-2026.</w:t>
      </w:r>
      <w:r>
        <w:rPr>
          <w:sz w:val="24"/>
          <w:szCs w:val="24"/>
        </w:rPr>
        <w:t>”</w:t>
      </w:r>
      <w:r>
        <w:rPr>
          <w:sz w:val="24"/>
          <w:szCs w:val="24"/>
        </w:rPr>
        <w:t xml:space="preserve"> QYResearch, May 2020. 126 pages Report Id Retrieved </w:t>
      </w:r>
      <w:r>
        <w:rPr>
          <w:sz w:val="24"/>
          <w:szCs w:val="24"/>
        </w:rPr>
        <w:t>at https://www.marketresearchhub.com/report/covid-19-impact-on-global-food-waste-to-energy-market-size-status-and-forecast-2020-2026-report.html</w:t>
      </w:r>
    </w:p>
    <w:p w14:paraId="0455CBA2" w14:textId="77777777" w:rsidR="00000000" w:rsidRDefault="00551CE1">
      <w:pPr>
        <w:widowControl/>
        <w:rPr>
          <w:sz w:val="24"/>
          <w:szCs w:val="24"/>
        </w:rPr>
      </w:pPr>
    </w:p>
    <w:p w14:paraId="6A71BE1F" w14:textId="77777777" w:rsidR="00000000" w:rsidRDefault="00551CE1">
      <w:pPr>
        <w:widowControl/>
        <w:rPr>
          <w:sz w:val="24"/>
          <w:szCs w:val="24"/>
        </w:rPr>
      </w:pPr>
      <w:r>
        <w:rPr>
          <w:sz w:val="24"/>
          <w:szCs w:val="24"/>
        </w:rPr>
        <w:t xml:space="preserve">QY Research. </w:t>
      </w:r>
      <w:r>
        <w:rPr>
          <w:sz w:val="24"/>
          <w:szCs w:val="24"/>
        </w:rPr>
        <w:t>“</w:t>
      </w:r>
      <w:r>
        <w:rPr>
          <w:sz w:val="24"/>
          <w:szCs w:val="24"/>
        </w:rPr>
        <w:t>COVID-19 Impact on Global Food Waste Processor, Market Insights and Forecast to 2026.</w:t>
      </w:r>
      <w:r>
        <w:rPr>
          <w:sz w:val="24"/>
          <w:szCs w:val="24"/>
        </w:rPr>
        <w:t>”</w:t>
      </w:r>
      <w:r>
        <w:rPr>
          <w:sz w:val="24"/>
          <w:szCs w:val="24"/>
        </w:rPr>
        <w:t xml:space="preserve"> QYResearc</w:t>
      </w:r>
      <w:r>
        <w:rPr>
          <w:sz w:val="24"/>
          <w:szCs w:val="24"/>
        </w:rPr>
        <w:t>h, June 8, 2020. 114 pages Report Id 1835270 Retrieved at https://www.qyresearch.com/index/detail/1835270/covid-19-impact-on-global-food-waste-processor-market</w:t>
      </w:r>
    </w:p>
    <w:p w14:paraId="289794EA" w14:textId="77777777" w:rsidR="00000000" w:rsidRDefault="00551CE1">
      <w:pPr>
        <w:widowControl/>
        <w:rPr>
          <w:sz w:val="24"/>
          <w:szCs w:val="24"/>
        </w:rPr>
      </w:pPr>
    </w:p>
    <w:p w14:paraId="5A388CD4" w14:textId="77777777" w:rsidR="00000000" w:rsidRDefault="00551CE1">
      <w:pPr>
        <w:widowControl/>
        <w:rPr>
          <w:sz w:val="24"/>
          <w:szCs w:val="24"/>
        </w:rPr>
      </w:pPr>
      <w:r>
        <w:rPr>
          <w:sz w:val="24"/>
          <w:szCs w:val="24"/>
        </w:rPr>
        <w:t xml:space="preserve">Rachal, Maria, and Cole Rosengren, eds. </w:t>
      </w:r>
      <w:r>
        <w:rPr>
          <w:sz w:val="24"/>
          <w:szCs w:val="24"/>
        </w:rPr>
        <w:t>“</w:t>
      </w:r>
      <w:r>
        <w:rPr>
          <w:sz w:val="24"/>
          <w:szCs w:val="24"/>
        </w:rPr>
        <w:t>Atlanta and San Francisco's Food Waste Wisdom; How the</w:t>
      </w:r>
      <w:r>
        <w:rPr>
          <w:sz w:val="24"/>
          <w:szCs w:val="24"/>
        </w:rPr>
        <w:t xml:space="preserve"> Pandemic Affected Recycling Education.</w:t>
      </w:r>
      <w:r>
        <w:rPr>
          <w:sz w:val="24"/>
          <w:szCs w:val="24"/>
        </w:rPr>
        <w:t>”</w:t>
      </w:r>
      <w:r>
        <w:rPr>
          <w:sz w:val="24"/>
          <w:szCs w:val="24"/>
        </w:rPr>
        <w:t xml:space="preserve"> Waste Dive, June 18, 2021. Retrieved at https://www.wastedive.com/news/atlanta-san-francisco-organics-baltimore-recycling-education/601993/</w:t>
      </w:r>
    </w:p>
    <w:p w14:paraId="467F8738" w14:textId="77777777" w:rsidR="00000000" w:rsidRDefault="00551CE1">
      <w:pPr>
        <w:widowControl/>
        <w:rPr>
          <w:sz w:val="24"/>
          <w:szCs w:val="24"/>
        </w:rPr>
      </w:pPr>
      <w:r>
        <w:rPr>
          <w:sz w:val="24"/>
          <w:szCs w:val="24"/>
        </w:rPr>
        <w:t>Tags: Covid-19, Education, Recycling</w:t>
      </w:r>
    </w:p>
    <w:p w14:paraId="25733FE5" w14:textId="77777777" w:rsidR="00000000" w:rsidRDefault="00551CE1">
      <w:pPr>
        <w:widowControl/>
        <w:rPr>
          <w:sz w:val="24"/>
          <w:szCs w:val="24"/>
        </w:rPr>
      </w:pPr>
    </w:p>
    <w:p w14:paraId="5166F1C8" w14:textId="77777777" w:rsidR="00000000" w:rsidRDefault="00551CE1">
      <w:pPr>
        <w:widowControl/>
        <w:rPr>
          <w:sz w:val="24"/>
          <w:szCs w:val="24"/>
        </w:rPr>
      </w:pPr>
      <w:r>
        <w:rPr>
          <w:sz w:val="24"/>
          <w:szCs w:val="24"/>
        </w:rPr>
        <w:t xml:space="preserve">Rahman, Mohammad Tariqur. </w:t>
      </w:r>
      <w:r>
        <w:rPr>
          <w:sz w:val="24"/>
          <w:szCs w:val="24"/>
        </w:rPr>
        <w:t>“</w:t>
      </w:r>
      <w:r>
        <w:rPr>
          <w:sz w:val="24"/>
          <w:szCs w:val="24"/>
        </w:rPr>
        <w:t>Cannot Aff</w:t>
      </w:r>
      <w:r>
        <w:rPr>
          <w:sz w:val="24"/>
          <w:szCs w:val="24"/>
        </w:rPr>
        <w:t>ord to Waste Food Anymore Post-Covid.</w:t>
      </w:r>
      <w:r>
        <w:rPr>
          <w:sz w:val="24"/>
          <w:szCs w:val="24"/>
        </w:rPr>
        <w:t>”</w:t>
      </w:r>
      <w:r>
        <w:rPr>
          <w:sz w:val="24"/>
          <w:szCs w:val="24"/>
        </w:rPr>
        <w:t xml:space="preserve"> Daily Express, May 3, 2020. Retrieved at http://www.dailyexpress.com.my/read/3689/cannot-afford-to-waste-food-anymore-post-covid/</w:t>
      </w:r>
    </w:p>
    <w:p w14:paraId="75566B55" w14:textId="77777777" w:rsidR="00000000" w:rsidRDefault="00551CE1">
      <w:pPr>
        <w:widowControl/>
        <w:rPr>
          <w:sz w:val="24"/>
          <w:szCs w:val="24"/>
        </w:rPr>
      </w:pPr>
    </w:p>
    <w:p w14:paraId="0F608861" w14:textId="77777777" w:rsidR="00000000" w:rsidRDefault="00551CE1">
      <w:pPr>
        <w:widowControl/>
        <w:rPr>
          <w:sz w:val="24"/>
          <w:szCs w:val="24"/>
        </w:rPr>
      </w:pPr>
      <w:r>
        <w:rPr>
          <w:sz w:val="24"/>
          <w:szCs w:val="24"/>
        </w:rPr>
        <w:t xml:space="preserve">Rao, V. Venkateswara. </w:t>
      </w:r>
      <w:r>
        <w:rPr>
          <w:sz w:val="24"/>
          <w:szCs w:val="24"/>
        </w:rPr>
        <w:t>“</w:t>
      </w:r>
      <w:r>
        <w:rPr>
          <w:sz w:val="24"/>
          <w:szCs w:val="24"/>
        </w:rPr>
        <w:t>Sustainable Ways for Food, Entertainment and Environment During</w:t>
      </w:r>
      <w:r>
        <w:rPr>
          <w:sz w:val="24"/>
          <w:szCs w:val="24"/>
        </w:rPr>
        <w:t xml:space="preserve"> the Pandemic.</w:t>
      </w:r>
      <w:r>
        <w:rPr>
          <w:sz w:val="24"/>
          <w:szCs w:val="24"/>
        </w:rPr>
        <w:t>”</w:t>
      </w:r>
      <w:r>
        <w:rPr>
          <w:sz w:val="24"/>
          <w:szCs w:val="24"/>
        </w:rPr>
        <w:t xml:space="preserve"> National Herald, August 29, 2020. Retrieved at https://www.nationalheraldindia.com/opinion/sustainable-ways-for-food-entertainment-and-environment-during-the-pandemic</w:t>
      </w:r>
    </w:p>
    <w:p w14:paraId="055CA551" w14:textId="77777777" w:rsidR="00000000" w:rsidRDefault="00551CE1">
      <w:pPr>
        <w:widowControl/>
        <w:rPr>
          <w:sz w:val="24"/>
          <w:szCs w:val="24"/>
        </w:rPr>
      </w:pPr>
    </w:p>
    <w:p w14:paraId="4E3ED11E" w14:textId="77777777" w:rsidR="00000000" w:rsidRDefault="00551CE1">
      <w:pPr>
        <w:widowControl/>
        <w:rPr>
          <w:sz w:val="24"/>
          <w:szCs w:val="24"/>
        </w:rPr>
      </w:pPr>
      <w:r>
        <w:rPr>
          <w:sz w:val="24"/>
          <w:szCs w:val="24"/>
        </w:rPr>
        <w:t xml:space="preserve">Rector, Kevin. </w:t>
      </w:r>
      <w:r>
        <w:rPr>
          <w:sz w:val="24"/>
          <w:szCs w:val="24"/>
        </w:rPr>
        <w:t>“</w:t>
      </w:r>
      <w:r>
        <w:rPr>
          <w:sz w:val="24"/>
          <w:szCs w:val="24"/>
        </w:rPr>
        <w:t>Rotting Food. Hungry Masses. Chaotic Supply Chains. Coro</w:t>
      </w:r>
      <w:r>
        <w:rPr>
          <w:sz w:val="24"/>
          <w:szCs w:val="24"/>
        </w:rPr>
        <w:t>navirus Upends the U.S. Food System.</w:t>
      </w:r>
      <w:r>
        <w:rPr>
          <w:sz w:val="24"/>
          <w:szCs w:val="24"/>
        </w:rPr>
        <w:t>”</w:t>
      </w:r>
      <w:r>
        <w:rPr>
          <w:sz w:val="24"/>
          <w:szCs w:val="24"/>
        </w:rPr>
        <w:t xml:space="preserve"> LA Times, May 5, 2020. Retrieved at https://www.latimes.com/california/story/2020-05-05/coronavirus-food-supply-chain-makers-distributors-retailers</w:t>
      </w:r>
    </w:p>
    <w:p w14:paraId="5AE94AAE" w14:textId="77777777" w:rsidR="00000000" w:rsidRDefault="00551CE1">
      <w:pPr>
        <w:widowControl/>
        <w:rPr>
          <w:sz w:val="24"/>
          <w:szCs w:val="24"/>
        </w:rPr>
      </w:pPr>
    </w:p>
    <w:p w14:paraId="42E2ECCC" w14:textId="77777777" w:rsidR="00000000" w:rsidRDefault="00551CE1">
      <w:pPr>
        <w:widowControl/>
        <w:rPr>
          <w:sz w:val="24"/>
          <w:szCs w:val="24"/>
        </w:rPr>
      </w:pPr>
      <w:r>
        <w:rPr>
          <w:sz w:val="24"/>
          <w:szCs w:val="24"/>
        </w:rPr>
        <w:t xml:space="preserve">Recycling Magazine. </w:t>
      </w:r>
      <w:r>
        <w:rPr>
          <w:sz w:val="24"/>
          <w:szCs w:val="24"/>
        </w:rPr>
        <w:t>“</w:t>
      </w:r>
      <w:r>
        <w:rPr>
          <w:sz w:val="24"/>
          <w:szCs w:val="24"/>
        </w:rPr>
        <w:t>Food Waste: An Opportunity for Change.</w:t>
      </w:r>
      <w:r>
        <w:rPr>
          <w:sz w:val="24"/>
          <w:szCs w:val="24"/>
        </w:rPr>
        <w:t>”</w:t>
      </w:r>
      <w:r>
        <w:rPr>
          <w:sz w:val="24"/>
          <w:szCs w:val="24"/>
        </w:rPr>
        <w:t xml:space="preserve"> Recyclin</w:t>
      </w:r>
      <w:r>
        <w:rPr>
          <w:sz w:val="24"/>
          <w:szCs w:val="24"/>
        </w:rPr>
        <w:t>g Magazine, April 30, 2020. Retrieved at https://www.recycling-magazine.com/2020/04/30/food-waste-an-opportunity-for-change/</w:t>
      </w:r>
    </w:p>
    <w:p w14:paraId="16A3240E" w14:textId="77777777" w:rsidR="00000000" w:rsidRDefault="00551CE1">
      <w:pPr>
        <w:widowControl/>
        <w:rPr>
          <w:sz w:val="24"/>
          <w:szCs w:val="24"/>
        </w:rPr>
      </w:pPr>
    </w:p>
    <w:p w14:paraId="0BAAEDAD" w14:textId="77777777" w:rsidR="00000000" w:rsidRDefault="00551CE1">
      <w:pPr>
        <w:widowControl/>
        <w:rPr>
          <w:sz w:val="24"/>
          <w:szCs w:val="24"/>
        </w:rPr>
      </w:pPr>
      <w:r>
        <w:rPr>
          <w:sz w:val="24"/>
          <w:szCs w:val="24"/>
        </w:rPr>
        <w:lastRenderedPageBreak/>
        <w:t xml:space="preserve">Redman, Russell. </w:t>
      </w:r>
      <w:r>
        <w:rPr>
          <w:sz w:val="24"/>
          <w:szCs w:val="24"/>
        </w:rPr>
        <w:t>“</w:t>
      </w:r>
      <w:r>
        <w:rPr>
          <w:sz w:val="24"/>
          <w:szCs w:val="24"/>
        </w:rPr>
        <w:t>Kroger Sees Family Meals as Catalyst for Reducing Food Waste; Nearly Half of Shoppers Polled Cite Food Expiratio</w:t>
      </w:r>
      <w:r>
        <w:rPr>
          <w:sz w:val="24"/>
          <w:szCs w:val="24"/>
        </w:rPr>
        <w:t>n as Chief Cause Waste During Pandemic.</w:t>
      </w:r>
      <w:r>
        <w:rPr>
          <w:sz w:val="24"/>
          <w:szCs w:val="24"/>
        </w:rPr>
        <w:t>”</w:t>
      </w:r>
      <w:r>
        <w:rPr>
          <w:sz w:val="24"/>
          <w:szCs w:val="24"/>
        </w:rPr>
        <w:t xml:space="preserve"> Supermarket News, September 25, 2020. Retrieved at https://www.supermarketnews.com/sustainability/kroger-sees-family-meals-catalyst-reducing-food-waste</w:t>
      </w:r>
    </w:p>
    <w:p w14:paraId="376CCF5A" w14:textId="77777777" w:rsidR="00000000" w:rsidRDefault="00551CE1">
      <w:pPr>
        <w:widowControl/>
        <w:rPr>
          <w:sz w:val="24"/>
          <w:szCs w:val="24"/>
        </w:rPr>
      </w:pPr>
      <w:r>
        <w:rPr>
          <w:sz w:val="24"/>
          <w:szCs w:val="24"/>
        </w:rPr>
        <w:t>Tags: Date Labels, Supermarkets, Pandemic</w:t>
      </w:r>
    </w:p>
    <w:p w14:paraId="645B90CD" w14:textId="77777777" w:rsidR="00000000" w:rsidRDefault="00551CE1">
      <w:pPr>
        <w:widowControl/>
        <w:rPr>
          <w:sz w:val="24"/>
          <w:szCs w:val="24"/>
        </w:rPr>
      </w:pPr>
    </w:p>
    <w:p w14:paraId="27CEF1E6" w14:textId="77777777" w:rsidR="00000000" w:rsidRDefault="00551CE1">
      <w:pPr>
        <w:widowControl/>
        <w:rPr>
          <w:sz w:val="24"/>
          <w:szCs w:val="24"/>
        </w:rPr>
      </w:pPr>
      <w:r>
        <w:rPr>
          <w:sz w:val="24"/>
          <w:szCs w:val="24"/>
        </w:rPr>
        <w:t xml:space="preserve">Reed, Jon. </w:t>
      </w:r>
      <w:r>
        <w:rPr>
          <w:sz w:val="24"/>
          <w:szCs w:val="24"/>
        </w:rPr>
        <w:t>“</w:t>
      </w:r>
      <w:r>
        <w:rPr>
          <w:sz w:val="24"/>
          <w:szCs w:val="24"/>
        </w:rPr>
        <w:t>How FoodMaven Impacted the Pandemic Food Supply Chain by Reducing Food Waste - an Acumatica Use Case.</w:t>
      </w:r>
      <w:r>
        <w:rPr>
          <w:sz w:val="24"/>
          <w:szCs w:val="24"/>
        </w:rPr>
        <w:t>”</w:t>
      </w:r>
      <w:r>
        <w:rPr>
          <w:sz w:val="24"/>
          <w:szCs w:val="24"/>
        </w:rPr>
        <w:t xml:space="preserve"> Diginomica, December 4, 2020. Retrieved at https://diginomica.com/how-foodmaven-impacted-pandemic-</w:t>
      </w:r>
      <w:r>
        <w:rPr>
          <w:sz w:val="24"/>
          <w:szCs w:val="24"/>
        </w:rPr>
        <w:t>food-supply-chain-reducing-food-waste-acumatica-use-case</w:t>
      </w:r>
    </w:p>
    <w:p w14:paraId="4922CDD6" w14:textId="77777777" w:rsidR="00000000" w:rsidRDefault="00551CE1">
      <w:pPr>
        <w:widowControl/>
        <w:rPr>
          <w:sz w:val="24"/>
          <w:szCs w:val="24"/>
        </w:rPr>
      </w:pPr>
      <w:r>
        <w:rPr>
          <w:sz w:val="24"/>
          <w:szCs w:val="24"/>
        </w:rPr>
        <w:t>Tags: Covid-19, Supply Chains</w:t>
      </w:r>
    </w:p>
    <w:p w14:paraId="573F56F1" w14:textId="77777777" w:rsidR="00000000" w:rsidRDefault="00551CE1">
      <w:pPr>
        <w:widowControl/>
        <w:rPr>
          <w:sz w:val="24"/>
          <w:szCs w:val="24"/>
        </w:rPr>
      </w:pPr>
    </w:p>
    <w:p w14:paraId="33F75157" w14:textId="77777777" w:rsidR="00000000" w:rsidRDefault="00551CE1">
      <w:pPr>
        <w:widowControl/>
        <w:rPr>
          <w:sz w:val="24"/>
          <w:szCs w:val="24"/>
        </w:rPr>
      </w:pPr>
      <w:r>
        <w:rPr>
          <w:sz w:val="24"/>
          <w:szCs w:val="24"/>
        </w:rPr>
        <w:t xml:space="preserve">ReFED. </w:t>
      </w:r>
      <w:r>
        <w:rPr>
          <w:sz w:val="24"/>
          <w:szCs w:val="24"/>
        </w:rPr>
        <w:t>“</w:t>
      </w:r>
      <w:r>
        <w:rPr>
          <w:sz w:val="24"/>
          <w:szCs w:val="24"/>
        </w:rPr>
        <w:t>COVID-19 Food Waste Fundable Initiatives Directory</w:t>
      </w:r>
      <w:r>
        <w:rPr>
          <w:sz w:val="24"/>
          <w:szCs w:val="24"/>
        </w:rPr>
        <w:t>”</w:t>
      </w:r>
      <w:r>
        <w:rPr>
          <w:sz w:val="24"/>
          <w:szCs w:val="24"/>
        </w:rPr>
        <w:t xml:space="preserve"> is a list/description of 37 organizations that ReFED has showcased to help them attract additional funding a</w:t>
      </w:r>
      <w:r>
        <w:rPr>
          <w:sz w:val="24"/>
          <w:szCs w:val="24"/>
        </w:rPr>
        <w:t>nd partnerships to fully scale their work.</w:t>
      </w:r>
      <w:r>
        <w:rPr>
          <w:sz w:val="24"/>
          <w:szCs w:val="24"/>
        </w:rPr>
        <w:t>”</w:t>
      </w:r>
      <w:r>
        <w:rPr>
          <w:sz w:val="24"/>
          <w:szCs w:val="24"/>
        </w:rPr>
        <w:t xml:space="preserve"> Retrieved at https://covid.refed.com/fundable-initiatives</w:t>
      </w:r>
    </w:p>
    <w:p w14:paraId="31F83EC3" w14:textId="77777777" w:rsidR="00000000" w:rsidRDefault="00551CE1">
      <w:pPr>
        <w:widowControl/>
        <w:rPr>
          <w:sz w:val="24"/>
          <w:szCs w:val="24"/>
        </w:rPr>
      </w:pPr>
      <w:r>
        <w:rPr>
          <w:sz w:val="24"/>
          <w:szCs w:val="24"/>
        </w:rPr>
        <w:t>Tags: Covid-19, Directories, Funding</w:t>
      </w:r>
    </w:p>
    <w:p w14:paraId="1B8C959C" w14:textId="77777777" w:rsidR="00000000" w:rsidRDefault="00551CE1">
      <w:pPr>
        <w:widowControl/>
        <w:rPr>
          <w:sz w:val="24"/>
          <w:szCs w:val="24"/>
        </w:rPr>
      </w:pPr>
    </w:p>
    <w:p w14:paraId="7B54422F" w14:textId="77777777" w:rsidR="00000000" w:rsidRDefault="00551CE1">
      <w:pPr>
        <w:widowControl/>
        <w:rPr>
          <w:sz w:val="24"/>
          <w:szCs w:val="24"/>
        </w:rPr>
      </w:pPr>
      <w:r>
        <w:rPr>
          <w:sz w:val="24"/>
          <w:szCs w:val="24"/>
        </w:rPr>
        <w:t xml:space="preserve">ReFED. </w:t>
      </w:r>
      <w:r>
        <w:rPr>
          <w:sz w:val="24"/>
          <w:szCs w:val="24"/>
        </w:rPr>
        <w:t>“</w:t>
      </w:r>
      <w:r>
        <w:rPr>
          <w:sz w:val="24"/>
          <w:szCs w:val="24"/>
        </w:rPr>
        <w:t>The ReFED COVID-19 Food Waste Solutions Fund: Grant Application.</w:t>
      </w:r>
      <w:r>
        <w:rPr>
          <w:sz w:val="24"/>
          <w:szCs w:val="24"/>
        </w:rPr>
        <w:t>”</w:t>
      </w:r>
      <w:r>
        <w:rPr>
          <w:sz w:val="24"/>
          <w:szCs w:val="24"/>
        </w:rPr>
        <w:t xml:space="preserve"> SurveyMonkey, April 30, 2020. Retrieved at</w:t>
      </w:r>
      <w:r>
        <w:rPr>
          <w:sz w:val="24"/>
          <w:szCs w:val="24"/>
        </w:rPr>
        <w:t xml:space="preserve"> https://www.surveymonkey.com/r/ReFEDCOVID-19FoodWasteSolutionsFund</w:t>
      </w:r>
    </w:p>
    <w:p w14:paraId="6A7BEDF9" w14:textId="77777777" w:rsidR="00000000" w:rsidRDefault="00551CE1">
      <w:pPr>
        <w:widowControl/>
        <w:rPr>
          <w:sz w:val="24"/>
          <w:szCs w:val="24"/>
        </w:rPr>
      </w:pPr>
    </w:p>
    <w:p w14:paraId="2F654EB0" w14:textId="77777777" w:rsidR="00000000" w:rsidRDefault="00551CE1">
      <w:pPr>
        <w:widowControl/>
        <w:rPr>
          <w:sz w:val="24"/>
          <w:szCs w:val="24"/>
        </w:rPr>
      </w:pPr>
      <w:r>
        <w:rPr>
          <w:sz w:val="24"/>
          <w:szCs w:val="24"/>
        </w:rPr>
        <w:t xml:space="preserve">ReFED. </w:t>
      </w:r>
      <w:r>
        <w:rPr>
          <w:sz w:val="24"/>
          <w:szCs w:val="24"/>
        </w:rPr>
        <w:t>“</w:t>
      </w:r>
      <w:r>
        <w:rPr>
          <w:sz w:val="24"/>
          <w:szCs w:val="24"/>
        </w:rPr>
        <w:t>ReFED's COVID-19 Food System Review.</w:t>
      </w:r>
      <w:r>
        <w:rPr>
          <w:sz w:val="24"/>
          <w:szCs w:val="24"/>
        </w:rPr>
        <w:t>”</w:t>
      </w:r>
      <w:r>
        <w:rPr>
          <w:sz w:val="24"/>
          <w:szCs w:val="24"/>
        </w:rPr>
        <w:t xml:space="preserve"> ReFED, nd [August 2020]. Retrieved at https://covid.refed.com/overview</w:t>
      </w:r>
    </w:p>
    <w:p w14:paraId="5C88789F" w14:textId="77777777" w:rsidR="00000000" w:rsidRDefault="00551CE1">
      <w:pPr>
        <w:widowControl/>
        <w:rPr>
          <w:sz w:val="24"/>
          <w:szCs w:val="24"/>
        </w:rPr>
      </w:pPr>
    </w:p>
    <w:p w14:paraId="7A885EEC" w14:textId="77777777" w:rsidR="00000000" w:rsidRDefault="00551CE1">
      <w:pPr>
        <w:widowControl/>
        <w:rPr>
          <w:sz w:val="24"/>
          <w:szCs w:val="24"/>
        </w:rPr>
      </w:pPr>
      <w:r>
        <w:rPr>
          <w:sz w:val="24"/>
          <w:szCs w:val="24"/>
        </w:rPr>
        <w:t xml:space="preserve">Reiss, Dawn. </w:t>
      </w:r>
      <w:r>
        <w:rPr>
          <w:sz w:val="24"/>
          <w:szCs w:val="24"/>
        </w:rPr>
        <w:t>“</w:t>
      </w:r>
      <w:r>
        <w:rPr>
          <w:sz w:val="24"/>
          <w:szCs w:val="24"/>
        </w:rPr>
        <w:t>How Imperfect Foods Adapted to Doubled Demand During Co</w:t>
      </w:r>
      <w:r>
        <w:rPr>
          <w:sz w:val="24"/>
          <w:szCs w:val="24"/>
        </w:rPr>
        <w:t>ronavirus.</w:t>
      </w:r>
      <w:r>
        <w:rPr>
          <w:sz w:val="24"/>
          <w:szCs w:val="24"/>
        </w:rPr>
        <w:t>”</w:t>
      </w:r>
      <w:r>
        <w:rPr>
          <w:sz w:val="24"/>
          <w:szCs w:val="24"/>
        </w:rPr>
        <w:t xml:space="preserve"> Supermarket Nes, June 5, 2020. Retrieved at https://www.supermarketnews.com/online-retail/how-imperfect-foods-adapted-doubled-demand-during-coronavirus</w:t>
      </w:r>
    </w:p>
    <w:p w14:paraId="5CAE8AE7" w14:textId="77777777" w:rsidR="00000000" w:rsidRDefault="00551CE1">
      <w:pPr>
        <w:widowControl/>
        <w:rPr>
          <w:sz w:val="24"/>
          <w:szCs w:val="24"/>
        </w:rPr>
      </w:pPr>
    </w:p>
    <w:p w14:paraId="2F13B3D5" w14:textId="77777777" w:rsidR="00000000" w:rsidRDefault="00551CE1">
      <w:pPr>
        <w:widowControl/>
        <w:rPr>
          <w:sz w:val="24"/>
          <w:szCs w:val="24"/>
        </w:rPr>
      </w:pPr>
      <w:r>
        <w:rPr>
          <w:sz w:val="24"/>
          <w:szCs w:val="24"/>
        </w:rPr>
        <w:t xml:space="preserve">Reuters. </w:t>
      </w:r>
      <w:r>
        <w:rPr>
          <w:sz w:val="24"/>
          <w:szCs w:val="24"/>
        </w:rPr>
        <w:t>“</w:t>
      </w:r>
      <w:r>
        <w:rPr>
          <w:sz w:val="24"/>
          <w:szCs w:val="24"/>
        </w:rPr>
        <w:t>Covid-19: US Farmers Hand out Potato to Avoid Food Waste.</w:t>
      </w:r>
      <w:r>
        <w:rPr>
          <w:sz w:val="24"/>
          <w:szCs w:val="24"/>
        </w:rPr>
        <w:t>”</w:t>
      </w:r>
      <w:r>
        <w:rPr>
          <w:sz w:val="24"/>
          <w:szCs w:val="24"/>
        </w:rPr>
        <w:t xml:space="preserve"> The Tribune, May 17, 2</w:t>
      </w:r>
      <w:r>
        <w:rPr>
          <w:sz w:val="24"/>
          <w:szCs w:val="24"/>
        </w:rPr>
        <w:t>020. Retrieved at https://www.tribuneindia.com/news/world/covid-19-us-farmers-hand-out-potato-to-avoid-food-waste-85980</w:t>
      </w:r>
    </w:p>
    <w:p w14:paraId="21E6CC25" w14:textId="77777777" w:rsidR="00000000" w:rsidRDefault="00551CE1">
      <w:pPr>
        <w:widowControl/>
        <w:rPr>
          <w:sz w:val="24"/>
          <w:szCs w:val="24"/>
        </w:rPr>
      </w:pPr>
    </w:p>
    <w:p w14:paraId="2E327225" w14:textId="77777777" w:rsidR="00000000" w:rsidRDefault="00551CE1">
      <w:pPr>
        <w:widowControl/>
        <w:rPr>
          <w:sz w:val="24"/>
          <w:szCs w:val="24"/>
        </w:rPr>
      </w:pPr>
      <w:r>
        <w:rPr>
          <w:sz w:val="24"/>
          <w:szCs w:val="24"/>
        </w:rPr>
        <w:t xml:space="preserve">Roberts, Mark, and Phil Downing. </w:t>
      </w:r>
      <w:r>
        <w:rPr>
          <w:sz w:val="24"/>
          <w:szCs w:val="24"/>
        </w:rPr>
        <w:t>“</w:t>
      </w:r>
      <w:r>
        <w:rPr>
          <w:sz w:val="24"/>
          <w:szCs w:val="24"/>
        </w:rPr>
        <w:t>Citizen Responses to the Covid-19 Lockdown</w:t>
      </w:r>
      <w:r>
        <w:rPr>
          <w:sz w:val="24"/>
          <w:szCs w:val="24"/>
        </w:rPr>
        <w:t>–</w:t>
      </w:r>
      <w:r>
        <w:rPr>
          <w:sz w:val="24"/>
          <w:szCs w:val="24"/>
        </w:rPr>
        <w:t>food Purchasing, Management and Waste.</w:t>
      </w:r>
      <w:r>
        <w:rPr>
          <w:sz w:val="24"/>
          <w:szCs w:val="24"/>
        </w:rPr>
        <w:t>”</w:t>
      </w:r>
      <w:r>
        <w:rPr>
          <w:sz w:val="24"/>
          <w:szCs w:val="24"/>
        </w:rPr>
        <w:t xml:space="preserve"> Banbury, Oxon: Was</w:t>
      </w:r>
      <w:r>
        <w:rPr>
          <w:sz w:val="24"/>
          <w:szCs w:val="24"/>
        </w:rPr>
        <w:t>te and Resources Action Programme, May 2020. Prepared by WRAP &amp; Icaro Consulting Retrieved at https://wrap.org.uk/sites/files/wrap/Citizen_responses_to_the_Covid-19_lockdown.pdf</w:t>
      </w:r>
    </w:p>
    <w:p w14:paraId="6051D2F3" w14:textId="77777777" w:rsidR="00000000" w:rsidRDefault="00551CE1">
      <w:pPr>
        <w:widowControl/>
        <w:rPr>
          <w:sz w:val="24"/>
          <w:szCs w:val="24"/>
        </w:rPr>
      </w:pPr>
    </w:p>
    <w:p w14:paraId="3E16A87E" w14:textId="77777777" w:rsidR="00000000" w:rsidRDefault="00551CE1">
      <w:pPr>
        <w:widowControl/>
        <w:rPr>
          <w:sz w:val="24"/>
          <w:szCs w:val="24"/>
        </w:rPr>
      </w:pPr>
      <w:r>
        <w:rPr>
          <w:sz w:val="24"/>
          <w:szCs w:val="24"/>
        </w:rPr>
        <w:t xml:space="preserve">Rolle, Rosa S. </w:t>
      </w:r>
      <w:r>
        <w:rPr>
          <w:sz w:val="24"/>
          <w:szCs w:val="24"/>
        </w:rPr>
        <w:t>“</w:t>
      </w:r>
      <w:r>
        <w:rPr>
          <w:sz w:val="24"/>
          <w:szCs w:val="24"/>
        </w:rPr>
        <w:t>Mitigating Risks to Food Systems During Covid-19: Reducing Fo</w:t>
      </w:r>
      <w:r>
        <w:rPr>
          <w:sz w:val="24"/>
          <w:szCs w:val="24"/>
        </w:rPr>
        <w:t>od Loss and Waste.</w:t>
      </w:r>
      <w:r>
        <w:rPr>
          <w:sz w:val="24"/>
          <w:szCs w:val="24"/>
        </w:rPr>
        <w:t>”</w:t>
      </w:r>
      <w:r>
        <w:rPr>
          <w:sz w:val="24"/>
          <w:szCs w:val="24"/>
        </w:rPr>
        <w:t xml:space="preserve"> Rome: Food and Agriculture Organization, May 12, 2020. Retrieved at http://www.fao.org/policy-support/tools-and-publications/resources-details/ar/c/1276396/</w:t>
      </w:r>
    </w:p>
    <w:p w14:paraId="064AB90D" w14:textId="77777777" w:rsidR="00000000" w:rsidRDefault="00551CE1">
      <w:pPr>
        <w:widowControl/>
        <w:rPr>
          <w:sz w:val="24"/>
          <w:szCs w:val="24"/>
        </w:rPr>
      </w:pPr>
    </w:p>
    <w:p w14:paraId="7BA9E1F0" w14:textId="77777777" w:rsidR="00000000" w:rsidRDefault="00551CE1">
      <w:pPr>
        <w:widowControl/>
        <w:rPr>
          <w:sz w:val="24"/>
          <w:szCs w:val="24"/>
        </w:rPr>
      </w:pPr>
      <w:r>
        <w:rPr>
          <w:sz w:val="24"/>
          <w:szCs w:val="24"/>
        </w:rPr>
        <w:t xml:space="preserve">Rosengren, Cole, and E. A. Crunden. </w:t>
      </w:r>
      <w:r>
        <w:rPr>
          <w:sz w:val="24"/>
          <w:szCs w:val="24"/>
        </w:rPr>
        <w:t>“</w:t>
      </w:r>
      <w:r>
        <w:rPr>
          <w:sz w:val="24"/>
          <w:szCs w:val="24"/>
        </w:rPr>
        <w:t>How Coronavirus Is Disrupting US Waste an</w:t>
      </w:r>
      <w:r>
        <w:rPr>
          <w:sz w:val="24"/>
          <w:szCs w:val="24"/>
        </w:rPr>
        <w:t>d Recycling.</w:t>
      </w:r>
      <w:r>
        <w:rPr>
          <w:sz w:val="24"/>
          <w:szCs w:val="24"/>
        </w:rPr>
        <w:t>”</w:t>
      </w:r>
      <w:r>
        <w:rPr>
          <w:sz w:val="24"/>
          <w:szCs w:val="24"/>
        </w:rPr>
        <w:t xml:space="preserve"> Waste Dive, March 26, 2020. Retrieved at https://www.wastedive.com/news/coronavirus-us-waste-recycling-disruption-tracker/574324/</w:t>
      </w:r>
    </w:p>
    <w:p w14:paraId="3F4DB98F" w14:textId="77777777" w:rsidR="00000000" w:rsidRDefault="00551CE1">
      <w:pPr>
        <w:widowControl/>
        <w:rPr>
          <w:sz w:val="24"/>
          <w:szCs w:val="24"/>
        </w:rPr>
      </w:pPr>
    </w:p>
    <w:p w14:paraId="23D48914" w14:textId="77777777" w:rsidR="00000000" w:rsidRDefault="00551CE1">
      <w:pPr>
        <w:widowControl/>
        <w:rPr>
          <w:sz w:val="24"/>
          <w:szCs w:val="24"/>
        </w:rPr>
      </w:pPr>
      <w:r>
        <w:rPr>
          <w:sz w:val="24"/>
          <w:szCs w:val="24"/>
        </w:rPr>
        <w:t xml:space="preserve">Rosengren, Cole, and E. A. Crunden. </w:t>
      </w:r>
      <w:r>
        <w:rPr>
          <w:sz w:val="24"/>
          <w:szCs w:val="24"/>
        </w:rPr>
        <w:t>“</w:t>
      </w:r>
      <w:r>
        <w:rPr>
          <w:sz w:val="24"/>
          <w:szCs w:val="24"/>
        </w:rPr>
        <w:t>Pandemics Were Not Part of Most Contingency Plans, but Waste and Recycling</w:t>
      </w:r>
      <w:r>
        <w:rPr>
          <w:sz w:val="24"/>
          <w:szCs w:val="24"/>
        </w:rPr>
        <w:t xml:space="preserve"> Industry Proving Resilient.</w:t>
      </w:r>
      <w:r>
        <w:rPr>
          <w:sz w:val="24"/>
          <w:szCs w:val="24"/>
        </w:rPr>
        <w:t>”</w:t>
      </w:r>
      <w:r>
        <w:rPr>
          <w:sz w:val="24"/>
          <w:szCs w:val="24"/>
        </w:rPr>
        <w:t xml:space="preserve"> Waste Dive, April 17, 2020. Retrieved at https://www.wastedive.com/news/pandemics-contingency-plans-covid-coronavirus-waste-recycling/576124/</w:t>
      </w:r>
    </w:p>
    <w:p w14:paraId="2B9B8DD9" w14:textId="77777777" w:rsidR="00000000" w:rsidRDefault="00551CE1">
      <w:pPr>
        <w:widowControl/>
        <w:rPr>
          <w:sz w:val="24"/>
          <w:szCs w:val="24"/>
        </w:rPr>
      </w:pPr>
    </w:p>
    <w:p w14:paraId="099D7F8C" w14:textId="77777777" w:rsidR="00000000" w:rsidRDefault="00551CE1">
      <w:pPr>
        <w:widowControl/>
        <w:rPr>
          <w:sz w:val="24"/>
          <w:szCs w:val="24"/>
        </w:rPr>
      </w:pPr>
      <w:r>
        <w:rPr>
          <w:sz w:val="24"/>
          <w:szCs w:val="24"/>
        </w:rPr>
        <w:t xml:space="preserve">Rosenheim, Brita, and Seana Day. </w:t>
      </w:r>
      <w:r>
        <w:rPr>
          <w:sz w:val="24"/>
          <w:szCs w:val="24"/>
        </w:rPr>
        <w:t>“</w:t>
      </w:r>
      <w:r>
        <w:rPr>
          <w:sz w:val="24"/>
          <w:szCs w:val="24"/>
        </w:rPr>
        <w:t>Connecting Demand to Supply: 2021 Food Supply Cha</w:t>
      </w:r>
      <w:r>
        <w:rPr>
          <w:sz w:val="24"/>
          <w:szCs w:val="24"/>
        </w:rPr>
        <w:t>in Tech Outlook.</w:t>
      </w:r>
      <w:r>
        <w:rPr>
          <w:sz w:val="24"/>
          <w:szCs w:val="24"/>
        </w:rPr>
        <w:t>”</w:t>
      </w:r>
      <w:r>
        <w:rPr>
          <w:sz w:val="24"/>
          <w:szCs w:val="24"/>
        </w:rPr>
        <w:t xml:space="preserve"> The Spoon, December 14, 2020. Retrieved at https://thespoon.tech/connecting-demand-to-supply-2021-food-supply-chain-tech-outlook/</w:t>
      </w:r>
    </w:p>
    <w:p w14:paraId="7A32DCCC" w14:textId="77777777" w:rsidR="00000000" w:rsidRDefault="00551CE1">
      <w:pPr>
        <w:widowControl/>
        <w:rPr>
          <w:sz w:val="24"/>
          <w:szCs w:val="24"/>
        </w:rPr>
      </w:pPr>
      <w:r>
        <w:rPr>
          <w:sz w:val="24"/>
          <w:szCs w:val="24"/>
        </w:rPr>
        <w:t>Tags: AgTech, Covid-19, Supply Chain</w:t>
      </w:r>
    </w:p>
    <w:p w14:paraId="0C4D6E21" w14:textId="77777777" w:rsidR="00000000" w:rsidRDefault="00551CE1">
      <w:pPr>
        <w:widowControl/>
        <w:rPr>
          <w:sz w:val="24"/>
          <w:szCs w:val="24"/>
        </w:rPr>
      </w:pPr>
    </w:p>
    <w:p w14:paraId="1186B0BF" w14:textId="77777777" w:rsidR="00000000" w:rsidRDefault="00551CE1">
      <w:pPr>
        <w:widowControl/>
        <w:rPr>
          <w:sz w:val="24"/>
          <w:szCs w:val="24"/>
        </w:rPr>
      </w:pPr>
      <w:r>
        <w:rPr>
          <w:sz w:val="24"/>
          <w:szCs w:val="24"/>
        </w:rPr>
        <w:t xml:space="preserve">Rowling, Megan. </w:t>
      </w:r>
      <w:r>
        <w:rPr>
          <w:sz w:val="24"/>
          <w:szCs w:val="24"/>
        </w:rPr>
        <w:t>“</w:t>
      </w:r>
      <w:r>
        <w:rPr>
          <w:sz w:val="24"/>
          <w:szCs w:val="24"/>
        </w:rPr>
        <w:t>Coronavirus: IFAD Chief and Idris Elba Join to Help F</w:t>
      </w:r>
      <w:r>
        <w:rPr>
          <w:sz w:val="24"/>
          <w:szCs w:val="24"/>
        </w:rPr>
        <w:t>armers.</w:t>
      </w:r>
      <w:r>
        <w:rPr>
          <w:sz w:val="24"/>
          <w:szCs w:val="24"/>
        </w:rPr>
        <w:t>”</w:t>
      </w:r>
      <w:r>
        <w:rPr>
          <w:sz w:val="24"/>
          <w:szCs w:val="24"/>
        </w:rPr>
        <w:t xml:space="preserve"> Thomson Reuters Foundation, April 20, 2020. https://news.trust.org/item/20200419234906-pnstj/</w:t>
      </w:r>
    </w:p>
    <w:p w14:paraId="7737512C" w14:textId="77777777" w:rsidR="00000000" w:rsidRDefault="00551CE1">
      <w:pPr>
        <w:widowControl/>
        <w:rPr>
          <w:sz w:val="24"/>
          <w:szCs w:val="24"/>
        </w:rPr>
      </w:pPr>
    </w:p>
    <w:p w14:paraId="2031F142" w14:textId="77777777" w:rsidR="00000000" w:rsidRDefault="00551CE1">
      <w:pPr>
        <w:widowControl/>
        <w:rPr>
          <w:sz w:val="24"/>
          <w:szCs w:val="24"/>
        </w:rPr>
      </w:pPr>
      <w:r>
        <w:rPr>
          <w:sz w:val="24"/>
          <w:szCs w:val="24"/>
        </w:rPr>
        <w:t xml:space="preserve">Royte, Elizabeth. </w:t>
      </w:r>
      <w:r>
        <w:rPr>
          <w:sz w:val="24"/>
          <w:szCs w:val="24"/>
        </w:rPr>
        <w:t>“</w:t>
      </w:r>
      <w:r>
        <w:rPr>
          <w:sz w:val="24"/>
          <w:szCs w:val="24"/>
        </w:rPr>
        <w:t>Food Waste and Food Insecurity Rising amid Coronavirus Panic</w:t>
      </w:r>
      <w:r>
        <w:rPr>
          <w:i/>
          <w:iCs/>
          <w:sz w:val="24"/>
          <w:szCs w:val="24"/>
        </w:rPr>
        <w:t>.</w:t>
      </w:r>
      <w:r>
        <w:rPr>
          <w:i/>
          <w:iCs/>
          <w:sz w:val="24"/>
          <w:szCs w:val="24"/>
        </w:rPr>
        <w:t>”</w:t>
      </w:r>
      <w:r>
        <w:rPr>
          <w:i/>
          <w:iCs/>
          <w:sz w:val="24"/>
          <w:szCs w:val="24"/>
        </w:rPr>
        <w:t xml:space="preserve"> National Geographic, </w:t>
      </w:r>
      <w:r>
        <w:rPr>
          <w:sz w:val="24"/>
          <w:szCs w:val="24"/>
        </w:rPr>
        <w:t>March 30, 2020. Retrieved at https://www.nationalgeographic.com/science/2020/03/food-waste-insecurity-rising-amid-coronavirus-panic/</w:t>
      </w:r>
    </w:p>
    <w:p w14:paraId="37013696" w14:textId="77777777" w:rsidR="00000000" w:rsidRDefault="00551CE1">
      <w:pPr>
        <w:widowControl/>
        <w:rPr>
          <w:sz w:val="24"/>
          <w:szCs w:val="24"/>
        </w:rPr>
      </w:pPr>
    </w:p>
    <w:p w14:paraId="4497E884" w14:textId="77777777" w:rsidR="00000000" w:rsidRDefault="00551CE1">
      <w:pPr>
        <w:widowControl/>
        <w:rPr>
          <w:sz w:val="24"/>
          <w:szCs w:val="24"/>
        </w:rPr>
      </w:pPr>
      <w:r>
        <w:rPr>
          <w:sz w:val="24"/>
          <w:szCs w:val="24"/>
        </w:rPr>
        <w:t xml:space="preserve">Rudee, Eliana. </w:t>
      </w:r>
      <w:r>
        <w:rPr>
          <w:sz w:val="24"/>
          <w:szCs w:val="24"/>
        </w:rPr>
        <w:t>“</w:t>
      </w:r>
      <w:r>
        <w:rPr>
          <w:sz w:val="24"/>
          <w:szCs w:val="24"/>
        </w:rPr>
        <w:t>Fighting Food Shortages in Israel During COVID-19.</w:t>
      </w:r>
      <w:r>
        <w:rPr>
          <w:sz w:val="24"/>
          <w:szCs w:val="24"/>
        </w:rPr>
        <w:t>”</w:t>
      </w:r>
      <w:r>
        <w:rPr>
          <w:sz w:val="24"/>
          <w:szCs w:val="24"/>
        </w:rPr>
        <w:t xml:space="preserve"> Algemeiner, July 19, 2020. Retrieved at https://articl</w:t>
      </w:r>
      <w:r>
        <w:rPr>
          <w:sz w:val="24"/>
          <w:szCs w:val="24"/>
        </w:rPr>
        <w:t>e.wn.com/view/2020/07/19/Fighting_Food_Shortages_in_Israel_During_COVID19/</w:t>
      </w:r>
    </w:p>
    <w:p w14:paraId="12BFE97F" w14:textId="77777777" w:rsidR="00000000" w:rsidRDefault="00551CE1">
      <w:pPr>
        <w:widowControl/>
        <w:rPr>
          <w:sz w:val="24"/>
          <w:szCs w:val="24"/>
        </w:rPr>
      </w:pPr>
    </w:p>
    <w:p w14:paraId="676D62EF" w14:textId="77777777" w:rsidR="00000000" w:rsidRDefault="00551CE1">
      <w:pPr>
        <w:widowControl/>
        <w:rPr>
          <w:sz w:val="24"/>
          <w:szCs w:val="24"/>
        </w:rPr>
      </w:pPr>
      <w:r>
        <w:rPr>
          <w:sz w:val="24"/>
          <w:szCs w:val="24"/>
        </w:rPr>
        <w:t xml:space="preserve">The Rural Blog. </w:t>
      </w:r>
      <w:r>
        <w:rPr>
          <w:sz w:val="24"/>
          <w:szCs w:val="24"/>
        </w:rPr>
        <w:t>“</w:t>
      </w:r>
      <w:r>
        <w:rPr>
          <w:sz w:val="24"/>
          <w:szCs w:val="24"/>
        </w:rPr>
        <w:t>As Food Goes to Waste in Pandemic, Agricultural Economists Offer Usda Unorthodox Solution: Buy It, Pack It, Distribute it.</w:t>
      </w:r>
      <w:r>
        <w:rPr>
          <w:sz w:val="24"/>
          <w:szCs w:val="24"/>
        </w:rPr>
        <w:t>”</w:t>
      </w:r>
      <w:r>
        <w:rPr>
          <w:sz w:val="24"/>
          <w:szCs w:val="24"/>
        </w:rPr>
        <w:t xml:space="preserve"> Hoptown Chronicle, May 23, 2020. Retrie</w:t>
      </w:r>
      <w:r>
        <w:rPr>
          <w:sz w:val="24"/>
          <w:szCs w:val="24"/>
        </w:rPr>
        <w:t>ved at https://hoptownchronicle.org/as-food-goes-to-waste-in-pandemic-agricultural-economists-offer-usda-unorthodox-solution-buy-it-pack-it-distribute-it/</w:t>
      </w:r>
    </w:p>
    <w:p w14:paraId="6A7954B2" w14:textId="77777777" w:rsidR="00000000" w:rsidRDefault="00551CE1">
      <w:pPr>
        <w:widowControl/>
        <w:rPr>
          <w:sz w:val="24"/>
          <w:szCs w:val="24"/>
        </w:rPr>
      </w:pPr>
    </w:p>
    <w:p w14:paraId="4BB323C1" w14:textId="77777777" w:rsidR="00000000" w:rsidRDefault="00551CE1">
      <w:pPr>
        <w:widowControl/>
        <w:rPr>
          <w:sz w:val="24"/>
          <w:szCs w:val="24"/>
        </w:rPr>
      </w:pPr>
      <w:r>
        <w:rPr>
          <w:sz w:val="24"/>
          <w:szCs w:val="24"/>
        </w:rPr>
        <w:t xml:space="preserve">Russell, Matt. </w:t>
      </w:r>
      <w:r>
        <w:rPr>
          <w:sz w:val="24"/>
          <w:szCs w:val="24"/>
        </w:rPr>
        <w:t>“</w:t>
      </w:r>
      <w:r>
        <w:rPr>
          <w:sz w:val="24"/>
          <w:szCs w:val="24"/>
        </w:rPr>
        <w:t xml:space="preserve">Food Safety More of a Focus for Consumers than Packaging Sustainability in Covid-19 </w:t>
      </w:r>
      <w:r>
        <w:rPr>
          <w:sz w:val="24"/>
          <w:szCs w:val="24"/>
        </w:rPr>
        <w:t>Affected Year.</w:t>
      </w:r>
      <w:r>
        <w:rPr>
          <w:sz w:val="24"/>
          <w:szCs w:val="24"/>
        </w:rPr>
        <w:t>”</w:t>
      </w:r>
      <w:r>
        <w:rPr>
          <w:sz w:val="24"/>
          <w:szCs w:val="24"/>
        </w:rPr>
        <w:t xml:space="preserve"> FreshPlaza, December 10, 2020. Retrieved at https://www.freshplaza.com/article/9276117/food-safety-more-of-a-focus-for-consumers-than-packaging-sustainability-in-covid-19-affected-year/</w:t>
      </w:r>
    </w:p>
    <w:p w14:paraId="326F7CF4" w14:textId="77777777" w:rsidR="00000000" w:rsidRDefault="00551CE1">
      <w:pPr>
        <w:widowControl/>
        <w:rPr>
          <w:sz w:val="24"/>
          <w:szCs w:val="24"/>
        </w:rPr>
      </w:pPr>
      <w:r>
        <w:rPr>
          <w:sz w:val="24"/>
          <w:szCs w:val="24"/>
        </w:rPr>
        <w:t>Tags: Australia, Covid-19, Food Safety, Packaging</w:t>
      </w:r>
    </w:p>
    <w:p w14:paraId="7A196E4F" w14:textId="77777777" w:rsidR="00000000" w:rsidRDefault="00551CE1">
      <w:pPr>
        <w:widowControl/>
        <w:rPr>
          <w:sz w:val="24"/>
          <w:szCs w:val="24"/>
        </w:rPr>
      </w:pPr>
    </w:p>
    <w:p w14:paraId="3CA9CC74" w14:textId="77777777" w:rsidR="00000000" w:rsidRDefault="00551CE1">
      <w:pPr>
        <w:widowControl/>
        <w:rPr>
          <w:sz w:val="24"/>
          <w:szCs w:val="24"/>
        </w:rPr>
      </w:pPr>
      <w:r>
        <w:rPr>
          <w:sz w:val="24"/>
          <w:szCs w:val="24"/>
        </w:rPr>
        <w:t>Rut</w:t>
      </w:r>
      <w:r>
        <w:rPr>
          <w:sz w:val="24"/>
          <w:szCs w:val="24"/>
        </w:rPr>
        <w:t xml:space="preserve">herford, Olivia. </w:t>
      </w:r>
      <w:r>
        <w:rPr>
          <w:sz w:val="24"/>
          <w:szCs w:val="24"/>
        </w:rPr>
        <w:t>“</w:t>
      </w:r>
      <w:r>
        <w:rPr>
          <w:sz w:val="24"/>
          <w:szCs w:val="24"/>
        </w:rPr>
        <w:t>WRAP Reports Lockdown Drop in Food Waste.</w:t>
      </w:r>
      <w:r>
        <w:rPr>
          <w:sz w:val="24"/>
          <w:szCs w:val="24"/>
        </w:rPr>
        <w:t>”</w:t>
      </w:r>
      <w:r>
        <w:rPr>
          <w:sz w:val="24"/>
          <w:szCs w:val="24"/>
        </w:rPr>
        <w:t xml:space="preserve"> Resource Magazine, May 6, 2020. Retrieved at https://resource.co/article/wrap-reports-lockdown-drop-food-waste</w:t>
      </w:r>
    </w:p>
    <w:p w14:paraId="59154C71" w14:textId="77777777" w:rsidR="00000000" w:rsidRDefault="00551CE1">
      <w:pPr>
        <w:widowControl/>
        <w:rPr>
          <w:sz w:val="24"/>
          <w:szCs w:val="24"/>
        </w:rPr>
      </w:pPr>
    </w:p>
    <w:p w14:paraId="21225DC6" w14:textId="77777777" w:rsidR="00000000" w:rsidRDefault="00551CE1">
      <w:pPr>
        <w:widowControl/>
        <w:rPr>
          <w:sz w:val="24"/>
          <w:szCs w:val="24"/>
        </w:rPr>
      </w:pPr>
      <w:r>
        <w:rPr>
          <w:sz w:val="24"/>
          <w:szCs w:val="24"/>
        </w:rPr>
        <w:lastRenderedPageBreak/>
        <w:t xml:space="preserve">Rutherford, Olivia. </w:t>
      </w:r>
      <w:r>
        <w:rPr>
          <w:sz w:val="24"/>
          <w:szCs w:val="24"/>
        </w:rPr>
        <w:t>“</w:t>
      </w:r>
      <w:r>
        <w:rPr>
          <w:sz w:val="24"/>
          <w:szCs w:val="24"/>
        </w:rPr>
        <w:t>Food Waste and Recycling Disruption Increases, Says Survey.</w:t>
      </w:r>
      <w:r>
        <w:rPr>
          <w:sz w:val="24"/>
          <w:szCs w:val="24"/>
        </w:rPr>
        <w:t>”</w:t>
      </w:r>
      <w:r>
        <w:rPr>
          <w:sz w:val="24"/>
          <w:szCs w:val="24"/>
        </w:rPr>
        <w:t xml:space="preserve"> R</w:t>
      </w:r>
      <w:r>
        <w:rPr>
          <w:sz w:val="24"/>
          <w:szCs w:val="24"/>
        </w:rPr>
        <w:t>esource Magazine, May 13, 2020. Retrieved at https://resource.co/article/food-waste-and-recycling-disruption-increases-says-survey</w:t>
      </w:r>
    </w:p>
    <w:p w14:paraId="3E743CC9" w14:textId="77777777" w:rsidR="00000000" w:rsidRDefault="00551CE1">
      <w:pPr>
        <w:widowControl/>
        <w:rPr>
          <w:sz w:val="24"/>
          <w:szCs w:val="24"/>
        </w:rPr>
      </w:pPr>
    </w:p>
    <w:p w14:paraId="0C4CCC48" w14:textId="77777777" w:rsidR="00000000" w:rsidRDefault="00551CE1">
      <w:pPr>
        <w:widowControl/>
        <w:rPr>
          <w:sz w:val="24"/>
          <w:szCs w:val="24"/>
        </w:rPr>
      </w:pPr>
      <w:r>
        <w:rPr>
          <w:sz w:val="24"/>
          <w:szCs w:val="24"/>
        </w:rPr>
        <w:t xml:space="preserve">Ryder, David, and Christopher Walljasper. </w:t>
      </w:r>
      <w:r>
        <w:rPr>
          <w:sz w:val="24"/>
          <w:szCs w:val="24"/>
        </w:rPr>
        <w:t>“</w:t>
      </w:r>
      <w:r>
        <w:rPr>
          <w:sz w:val="24"/>
          <w:szCs w:val="24"/>
        </w:rPr>
        <w:t>The Great Potato Giveaway: U.S. Farmers Hand out Spuds to Avoid Food Waste.</w:t>
      </w:r>
      <w:r>
        <w:rPr>
          <w:sz w:val="24"/>
          <w:szCs w:val="24"/>
        </w:rPr>
        <w:t>”</w:t>
      </w:r>
      <w:r>
        <w:rPr>
          <w:sz w:val="24"/>
          <w:szCs w:val="24"/>
        </w:rPr>
        <w:t xml:space="preserve"> May </w:t>
      </w:r>
      <w:r>
        <w:rPr>
          <w:sz w:val="24"/>
          <w:szCs w:val="24"/>
        </w:rPr>
        <w:t>7, 2020. Retrieved at https://www.reuters.com/article/us-health-coronavirus-food/the-great-potato-giveaway-us-farmers-hand-out-spuds-to-avoid-food-waste-idUSKBN22J3J6</w:t>
      </w:r>
    </w:p>
    <w:p w14:paraId="794590CA" w14:textId="77777777" w:rsidR="00000000" w:rsidRDefault="00551CE1">
      <w:pPr>
        <w:widowControl/>
        <w:rPr>
          <w:sz w:val="24"/>
          <w:szCs w:val="24"/>
        </w:rPr>
      </w:pPr>
    </w:p>
    <w:p w14:paraId="7CD07CC8" w14:textId="77777777" w:rsidR="00000000" w:rsidRDefault="00551CE1">
      <w:pPr>
        <w:widowControl/>
        <w:rPr>
          <w:sz w:val="24"/>
          <w:szCs w:val="24"/>
        </w:rPr>
      </w:pPr>
      <w:r>
        <w:rPr>
          <w:sz w:val="24"/>
          <w:szCs w:val="24"/>
        </w:rPr>
        <w:t xml:space="preserve">Saba, Rosa. </w:t>
      </w:r>
      <w:r>
        <w:rPr>
          <w:sz w:val="24"/>
          <w:szCs w:val="24"/>
        </w:rPr>
        <w:t>“</w:t>
      </w:r>
      <w:r>
        <w:rPr>
          <w:sz w:val="24"/>
          <w:szCs w:val="24"/>
        </w:rPr>
        <w:t xml:space="preserve">Pandemic Grocery Overbuying Is Costing Canadians Thousands </w:t>
      </w:r>
      <w:r>
        <w:rPr>
          <w:sz w:val="24"/>
          <w:szCs w:val="24"/>
        </w:rPr>
        <w:t>—</w:t>
      </w:r>
      <w:r>
        <w:rPr>
          <w:sz w:val="24"/>
          <w:szCs w:val="24"/>
        </w:rPr>
        <w:t xml:space="preserve"> Our Food Waste</w:t>
      </w:r>
      <w:r>
        <w:rPr>
          <w:sz w:val="24"/>
          <w:szCs w:val="24"/>
        </w:rPr>
        <w:t xml:space="preserve"> Bill Has Just Hit $2,000 a Year per Household.</w:t>
      </w:r>
      <w:r>
        <w:rPr>
          <w:sz w:val="24"/>
          <w:szCs w:val="24"/>
        </w:rPr>
        <w:t>”</w:t>
      </w:r>
      <w:r>
        <w:rPr>
          <w:sz w:val="24"/>
          <w:szCs w:val="24"/>
        </w:rPr>
        <w:t xml:space="preserve"> The Record, September 1, 2020. Retrieved at https://www.therecord.com/ts/business/2020/09/01/food-waste-its-the-bill-you-never-receive-but-have-to-pay-for-and-it-may-be-costing-canadian-households-2000-a-yea</w:t>
      </w:r>
      <w:r>
        <w:rPr>
          <w:sz w:val="24"/>
          <w:szCs w:val="24"/>
        </w:rPr>
        <w:t>r-as-covid-19-shifts-shopping-habits.html</w:t>
      </w:r>
    </w:p>
    <w:p w14:paraId="654FF7F8" w14:textId="77777777" w:rsidR="00000000" w:rsidRDefault="00551CE1">
      <w:pPr>
        <w:widowControl/>
        <w:rPr>
          <w:sz w:val="24"/>
          <w:szCs w:val="24"/>
        </w:rPr>
      </w:pPr>
      <w:r>
        <w:rPr>
          <w:sz w:val="24"/>
          <w:szCs w:val="24"/>
        </w:rPr>
        <w:t>Tags: Canada, Households, Pandemic</w:t>
      </w:r>
    </w:p>
    <w:p w14:paraId="47E8D3EA" w14:textId="77777777" w:rsidR="00000000" w:rsidRDefault="00551CE1">
      <w:pPr>
        <w:widowControl/>
        <w:rPr>
          <w:sz w:val="24"/>
          <w:szCs w:val="24"/>
        </w:rPr>
      </w:pPr>
    </w:p>
    <w:p w14:paraId="4A168449" w14:textId="77777777" w:rsidR="00000000" w:rsidRDefault="00551CE1">
      <w:pPr>
        <w:widowControl/>
        <w:rPr>
          <w:sz w:val="24"/>
          <w:szCs w:val="24"/>
        </w:rPr>
      </w:pPr>
      <w:r>
        <w:rPr>
          <w:sz w:val="24"/>
          <w:szCs w:val="24"/>
        </w:rPr>
        <w:t xml:space="preserve">Salaky, Kristin. </w:t>
      </w:r>
      <w:r>
        <w:rPr>
          <w:sz w:val="24"/>
          <w:szCs w:val="24"/>
        </w:rPr>
        <w:t>“</w:t>
      </w:r>
      <w:r>
        <w:rPr>
          <w:sz w:val="24"/>
          <w:szCs w:val="24"/>
        </w:rPr>
        <w:t>The USDA Is Buying $470 Million in Excess Food from Farmers to Distribute to Communities in Need.</w:t>
      </w:r>
      <w:r>
        <w:rPr>
          <w:sz w:val="24"/>
          <w:szCs w:val="24"/>
        </w:rPr>
        <w:t>”</w:t>
      </w:r>
      <w:r>
        <w:rPr>
          <w:sz w:val="24"/>
          <w:szCs w:val="24"/>
        </w:rPr>
        <w:t xml:space="preserve"> Delish, May 7, 2020. Retrieved at https://www.delish.com/food</w:t>
      </w:r>
      <w:r>
        <w:rPr>
          <w:sz w:val="24"/>
          <w:szCs w:val="24"/>
        </w:rPr>
        <w:t>-news/a32406371/usda-buying-food-farmers/</w:t>
      </w:r>
    </w:p>
    <w:p w14:paraId="5CDDBAE9" w14:textId="77777777" w:rsidR="00000000" w:rsidRDefault="00551CE1">
      <w:pPr>
        <w:widowControl/>
        <w:rPr>
          <w:sz w:val="24"/>
          <w:szCs w:val="24"/>
        </w:rPr>
      </w:pPr>
    </w:p>
    <w:p w14:paraId="4158670B" w14:textId="77777777" w:rsidR="00000000" w:rsidRDefault="00551CE1">
      <w:pPr>
        <w:widowControl/>
        <w:rPr>
          <w:sz w:val="24"/>
          <w:szCs w:val="24"/>
        </w:rPr>
      </w:pPr>
      <w:r>
        <w:rPr>
          <w:sz w:val="24"/>
          <w:szCs w:val="24"/>
        </w:rPr>
        <w:t xml:space="preserve">Saladino, Dan. </w:t>
      </w:r>
      <w:r>
        <w:rPr>
          <w:sz w:val="24"/>
          <w:szCs w:val="24"/>
        </w:rPr>
        <w:t>“</w:t>
      </w:r>
      <w:r>
        <w:rPr>
          <w:sz w:val="24"/>
          <w:szCs w:val="24"/>
        </w:rPr>
        <w:t>Covid-19: The Food Waste Dimension.</w:t>
      </w:r>
      <w:r>
        <w:rPr>
          <w:sz w:val="24"/>
          <w:szCs w:val="24"/>
        </w:rPr>
        <w:t>”</w:t>
      </w:r>
      <w:r>
        <w:rPr>
          <w:sz w:val="24"/>
          <w:szCs w:val="24"/>
        </w:rPr>
        <w:t xml:space="preserve"> Food Programme, BBC Radio 4, April 26, 2020. Retrieved at https://player.fm/series/the-food-programme/covid-19-the-food-waste-dimension</w:t>
      </w:r>
    </w:p>
    <w:p w14:paraId="7775E822" w14:textId="77777777" w:rsidR="00000000" w:rsidRDefault="00551CE1">
      <w:pPr>
        <w:widowControl/>
        <w:rPr>
          <w:sz w:val="24"/>
          <w:szCs w:val="24"/>
        </w:rPr>
      </w:pPr>
    </w:p>
    <w:p w14:paraId="01576A13" w14:textId="77777777" w:rsidR="00000000" w:rsidRDefault="00551CE1">
      <w:pPr>
        <w:widowControl/>
        <w:rPr>
          <w:sz w:val="24"/>
          <w:szCs w:val="24"/>
        </w:rPr>
      </w:pPr>
      <w:r>
        <w:rPr>
          <w:sz w:val="24"/>
          <w:szCs w:val="24"/>
        </w:rPr>
        <w:t xml:space="preserve">Samuel, Seble. </w:t>
      </w:r>
      <w:r>
        <w:rPr>
          <w:sz w:val="24"/>
          <w:szCs w:val="24"/>
        </w:rPr>
        <w:t>“</w:t>
      </w:r>
      <w:r>
        <w:rPr>
          <w:sz w:val="24"/>
          <w:szCs w:val="24"/>
        </w:rPr>
        <w:t>The Str</w:t>
      </w:r>
      <w:r>
        <w:rPr>
          <w:sz w:val="24"/>
          <w:szCs w:val="24"/>
        </w:rPr>
        <w:t>uggle to Halt Food Loss and Waste Amidst the Pandemic.</w:t>
      </w:r>
      <w:r>
        <w:rPr>
          <w:sz w:val="24"/>
          <w:szCs w:val="24"/>
        </w:rPr>
        <w:t>”</w:t>
      </w:r>
      <w:r>
        <w:rPr>
          <w:sz w:val="24"/>
          <w:szCs w:val="24"/>
        </w:rPr>
        <w:t xml:space="preserve"> Food Tank, April 2020. Retrieved at https://foodtank.com/news/2020/04/the-struggle-to-halt-food-loss-and-waste-amidst-the-pandemic/</w:t>
      </w:r>
    </w:p>
    <w:p w14:paraId="118D08FD" w14:textId="77777777" w:rsidR="00000000" w:rsidRDefault="00551CE1">
      <w:pPr>
        <w:widowControl/>
        <w:rPr>
          <w:sz w:val="24"/>
          <w:szCs w:val="24"/>
        </w:rPr>
      </w:pPr>
    </w:p>
    <w:p w14:paraId="6A9E7A38" w14:textId="77777777" w:rsidR="00000000" w:rsidRDefault="00551CE1">
      <w:pPr>
        <w:widowControl/>
        <w:rPr>
          <w:sz w:val="24"/>
          <w:szCs w:val="24"/>
        </w:rPr>
      </w:pPr>
      <w:r>
        <w:rPr>
          <w:sz w:val="24"/>
          <w:szCs w:val="24"/>
        </w:rPr>
        <w:t xml:space="preserve">Sandler, Gabi. </w:t>
      </w:r>
      <w:r>
        <w:rPr>
          <w:sz w:val="24"/>
          <w:szCs w:val="24"/>
        </w:rPr>
        <w:t>“</w:t>
      </w:r>
      <w:r>
        <w:rPr>
          <w:sz w:val="24"/>
          <w:szCs w:val="24"/>
        </w:rPr>
        <w:t>Here Are 5 Major Trends in Quebecers' Food Consumpt</w:t>
      </w:r>
      <w:r>
        <w:rPr>
          <w:sz w:val="24"/>
          <w:szCs w:val="24"/>
        </w:rPr>
        <w:t>ion Since the Start of the Pandemic.</w:t>
      </w:r>
      <w:r>
        <w:rPr>
          <w:sz w:val="24"/>
          <w:szCs w:val="24"/>
        </w:rPr>
        <w:t>”</w:t>
      </w:r>
      <w:r>
        <w:rPr>
          <w:sz w:val="24"/>
          <w:szCs w:val="24"/>
        </w:rPr>
        <w:t xml:space="preserve"> MTL Blog, February 21, 2021. Retrieved at https://www.mtlblog.com/en-ca/news/5-new-trends-in-quebecers-food-consumption-during-the-pandemic</w:t>
      </w:r>
    </w:p>
    <w:p w14:paraId="5CC3B768" w14:textId="77777777" w:rsidR="00000000" w:rsidRDefault="00551CE1">
      <w:pPr>
        <w:widowControl/>
        <w:rPr>
          <w:sz w:val="24"/>
          <w:szCs w:val="24"/>
        </w:rPr>
      </w:pPr>
      <w:r>
        <w:rPr>
          <w:sz w:val="24"/>
          <w:szCs w:val="24"/>
        </w:rPr>
        <w:t>Tags: Canada, Covid-19</w:t>
      </w:r>
    </w:p>
    <w:p w14:paraId="5B5FF915" w14:textId="77777777" w:rsidR="00000000" w:rsidRDefault="00551CE1">
      <w:pPr>
        <w:widowControl/>
        <w:rPr>
          <w:sz w:val="24"/>
          <w:szCs w:val="24"/>
        </w:rPr>
      </w:pPr>
    </w:p>
    <w:p w14:paraId="0BE36E7A" w14:textId="77777777" w:rsidR="00000000" w:rsidRDefault="00551CE1">
      <w:pPr>
        <w:widowControl/>
        <w:rPr>
          <w:sz w:val="24"/>
          <w:szCs w:val="24"/>
        </w:rPr>
      </w:pPr>
      <w:r>
        <w:rPr>
          <w:sz w:val="24"/>
          <w:szCs w:val="24"/>
        </w:rPr>
        <w:t xml:space="preserve">Sanghavi, Seema. </w:t>
      </w:r>
      <w:r>
        <w:rPr>
          <w:sz w:val="24"/>
          <w:szCs w:val="24"/>
        </w:rPr>
        <w:t>“</w:t>
      </w:r>
      <w:r>
        <w:rPr>
          <w:sz w:val="24"/>
          <w:szCs w:val="24"/>
        </w:rPr>
        <w:t>Bridging the Gap between Hunger &amp; Fo</w:t>
      </w:r>
      <w:r>
        <w:rPr>
          <w:sz w:val="24"/>
          <w:szCs w:val="24"/>
        </w:rPr>
        <w:t>od Waste during a Pandemic.</w:t>
      </w:r>
      <w:r>
        <w:rPr>
          <w:sz w:val="24"/>
          <w:szCs w:val="24"/>
        </w:rPr>
        <w:t>”</w:t>
      </w:r>
      <w:r>
        <w:rPr>
          <w:sz w:val="24"/>
          <w:szCs w:val="24"/>
        </w:rPr>
        <w:t xml:space="preserve"> IPS Inter Press Service News Agency, April 14, 2020. Retrieved at https://www.ipsnews.net/2020/04/bridging-gap-hunger-food-waste-pandemic/</w:t>
      </w:r>
    </w:p>
    <w:p w14:paraId="2F11FB9D" w14:textId="77777777" w:rsidR="00000000" w:rsidRDefault="00551CE1">
      <w:pPr>
        <w:widowControl/>
        <w:rPr>
          <w:sz w:val="24"/>
          <w:szCs w:val="24"/>
        </w:rPr>
      </w:pPr>
      <w:r>
        <w:rPr>
          <w:sz w:val="24"/>
          <w:szCs w:val="24"/>
        </w:rPr>
        <w:t xml:space="preserve">Schaart, Eline, and Zosia Wanat. </w:t>
      </w:r>
      <w:r>
        <w:rPr>
          <w:sz w:val="24"/>
          <w:szCs w:val="24"/>
        </w:rPr>
        <w:t>“</w:t>
      </w:r>
      <w:r>
        <w:rPr>
          <w:sz w:val="24"/>
          <w:szCs w:val="24"/>
        </w:rPr>
        <w:t>Coronavirus Risks a Return of the Throwaway Culture.</w:t>
      </w:r>
      <w:r>
        <w:rPr>
          <w:sz w:val="24"/>
          <w:szCs w:val="24"/>
        </w:rPr>
        <w:t>”</w:t>
      </w:r>
      <w:r>
        <w:rPr>
          <w:sz w:val="24"/>
          <w:szCs w:val="24"/>
        </w:rPr>
        <w:t xml:space="preserve"> </w:t>
      </w:r>
      <w:r>
        <w:rPr>
          <w:sz w:val="24"/>
          <w:szCs w:val="24"/>
        </w:rPr>
        <w:t>Politico, April 16, 2020. Retrieved at https://www.politico.com/news/2020/04/14/coronavirus-risks-a-return-of-the-throwaway-culture-187464</w:t>
      </w:r>
    </w:p>
    <w:p w14:paraId="5FEE7FD7" w14:textId="77777777" w:rsidR="00000000" w:rsidRDefault="00551CE1">
      <w:pPr>
        <w:widowControl/>
        <w:rPr>
          <w:sz w:val="24"/>
          <w:szCs w:val="24"/>
        </w:rPr>
      </w:pPr>
    </w:p>
    <w:p w14:paraId="5BAB31B9" w14:textId="77777777" w:rsidR="00000000" w:rsidRDefault="00551CE1">
      <w:pPr>
        <w:widowControl/>
        <w:rPr>
          <w:sz w:val="24"/>
          <w:szCs w:val="24"/>
        </w:rPr>
      </w:pPr>
      <w:r>
        <w:rPr>
          <w:sz w:val="24"/>
          <w:szCs w:val="24"/>
        </w:rPr>
        <w:t xml:space="preserve">Schlueter, Hannah. </w:t>
      </w:r>
      <w:r>
        <w:rPr>
          <w:sz w:val="24"/>
          <w:szCs w:val="24"/>
        </w:rPr>
        <w:t>“</w:t>
      </w:r>
      <w:r>
        <w:rPr>
          <w:sz w:val="24"/>
          <w:szCs w:val="24"/>
        </w:rPr>
        <w:t>Hawaii Nonprofit Distributes Valuable Food Aid Amid COVID-19 Pandemic.</w:t>
      </w:r>
      <w:r>
        <w:rPr>
          <w:sz w:val="24"/>
          <w:szCs w:val="24"/>
        </w:rPr>
        <w:t>”</w:t>
      </w:r>
      <w:r>
        <w:rPr>
          <w:sz w:val="24"/>
          <w:szCs w:val="24"/>
        </w:rPr>
        <w:t xml:space="preserve"> Food Tank, September 2020. Retrieved at https://foodtank.com/news/2020/09/hawaii-nonprofit-distributes-valuable-food-aid-amid-covid-19-pandemic/</w:t>
      </w:r>
    </w:p>
    <w:p w14:paraId="519F5F25" w14:textId="77777777" w:rsidR="00000000" w:rsidRDefault="00551CE1">
      <w:pPr>
        <w:widowControl/>
        <w:rPr>
          <w:sz w:val="24"/>
          <w:szCs w:val="24"/>
        </w:rPr>
      </w:pPr>
      <w:r>
        <w:rPr>
          <w:sz w:val="24"/>
          <w:szCs w:val="24"/>
        </w:rPr>
        <w:t>Tags: Covid-19</w:t>
      </w:r>
    </w:p>
    <w:p w14:paraId="6A11FF95" w14:textId="77777777" w:rsidR="00000000" w:rsidRDefault="00551CE1">
      <w:pPr>
        <w:widowControl/>
        <w:rPr>
          <w:sz w:val="24"/>
          <w:szCs w:val="24"/>
        </w:rPr>
      </w:pPr>
    </w:p>
    <w:p w14:paraId="4F86DB9B" w14:textId="77777777" w:rsidR="00000000" w:rsidRDefault="00551CE1">
      <w:pPr>
        <w:widowControl/>
        <w:rPr>
          <w:sz w:val="24"/>
          <w:szCs w:val="24"/>
        </w:rPr>
      </w:pPr>
      <w:r>
        <w:rPr>
          <w:sz w:val="24"/>
          <w:szCs w:val="24"/>
        </w:rPr>
        <w:t>Schmitt, Valentina Gome</w:t>
      </w:r>
      <w:r>
        <w:rPr>
          <w:sz w:val="24"/>
          <w:szCs w:val="24"/>
        </w:rPr>
        <w:t>s Haensel, Mirza Marvel Cequea, Jessika Milagros V</w:t>
      </w:r>
      <w:r>
        <w:rPr>
          <w:sz w:val="24"/>
          <w:szCs w:val="24"/>
        </w:rPr>
        <w:t>á</w:t>
      </w:r>
      <w:r>
        <w:rPr>
          <w:sz w:val="24"/>
          <w:szCs w:val="24"/>
        </w:rPr>
        <w:t xml:space="preserve">squez Neyra, and Marcos Ferasso. </w:t>
      </w:r>
      <w:r>
        <w:rPr>
          <w:sz w:val="24"/>
          <w:szCs w:val="24"/>
        </w:rPr>
        <w:t>“</w:t>
      </w:r>
      <w:r>
        <w:rPr>
          <w:sz w:val="24"/>
          <w:szCs w:val="24"/>
        </w:rPr>
        <w:t>Consumption Behavior and Residential Food Waste during the COVID-19 Pandemic Outbreak in Brazil.</w:t>
      </w:r>
      <w:r>
        <w:rPr>
          <w:sz w:val="24"/>
          <w:szCs w:val="24"/>
        </w:rPr>
        <w:t>”</w:t>
      </w:r>
      <w:r>
        <w:rPr>
          <w:sz w:val="24"/>
          <w:szCs w:val="24"/>
        </w:rPr>
        <w:t xml:space="preserve"> Sustainability 13:7 (March 26, 2021): 3702. https://doi.org/10.3390/su130</w:t>
      </w:r>
      <w:r>
        <w:rPr>
          <w:sz w:val="24"/>
          <w:szCs w:val="24"/>
        </w:rPr>
        <w:t xml:space="preserve">73702 </w:t>
      </w:r>
    </w:p>
    <w:p w14:paraId="03A3B968" w14:textId="77777777" w:rsidR="00000000" w:rsidRDefault="00551CE1">
      <w:pPr>
        <w:widowControl/>
        <w:rPr>
          <w:sz w:val="24"/>
          <w:szCs w:val="24"/>
        </w:rPr>
      </w:pPr>
      <w:r>
        <w:rPr>
          <w:sz w:val="24"/>
          <w:szCs w:val="24"/>
        </w:rPr>
        <w:t>Retrieved at https://www.mdpi.com/2071-1050/13/7/3702</w:t>
      </w:r>
    </w:p>
    <w:p w14:paraId="3B0C7411" w14:textId="77777777" w:rsidR="00000000" w:rsidRDefault="00551CE1">
      <w:pPr>
        <w:widowControl/>
        <w:rPr>
          <w:sz w:val="24"/>
          <w:szCs w:val="24"/>
        </w:rPr>
      </w:pPr>
      <w:r>
        <w:rPr>
          <w:sz w:val="24"/>
          <w:szCs w:val="24"/>
        </w:rPr>
        <w:t>Tags: Brazil, Consumers, Covid-19</w:t>
      </w:r>
    </w:p>
    <w:p w14:paraId="67CD8D3C" w14:textId="77777777" w:rsidR="00000000" w:rsidRDefault="00551CE1">
      <w:pPr>
        <w:widowControl/>
        <w:rPr>
          <w:sz w:val="24"/>
          <w:szCs w:val="24"/>
        </w:rPr>
      </w:pPr>
    </w:p>
    <w:p w14:paraId="53B02790" w14:textId="77777777" w:rsidR="00000000" w:rsidRDefault="00551CE1">
      <w:pPr>
        <w:widowControl/>
        <w:rPr>
          <w:sz w:val="24"/>
          <w:szCs w:val="24"/>
        </w:rPr>
      </w:pPr>
      <w:r>
        <w:rPr>
          <w:sz w:val="24"/>
          <w:szCs w:val="24"/>
        </w:rPr>
        <w:t xml:space="preserve">Selby, Jenn. </w:t>
      </w:r>
      <w:r>
        <w:rPr>
          <w:sz w:val="24"/>
          <w:szCs w:val="24"/>
        </w:rPr>
        <w:t>“</w:t>
      </w:r>
      <w:r>
        <w:rPr>
          <w:sz w:val="24"/>
          <w:szCs w:val="24"/>
        </w:rPr>
        <w:t>Coronavirus in the UK: Britons reduce food waste, eat smaller portions and enjoy meals more, new research says.</w:t>
      </w:r>
      <w:r>
        <w:rPr>
          <w:sz w:val="24"/>
          <w:szCs w:val="24"/>
        </w:rPr>
        <w:t>”</w:t>
      </w:r>
      <w:r>
        <w:rPr>
          <w:sz w:val="24"/>
          <w:szCs w:val="24"/>
        </w:rPr>
        <w:t xml:space="preserve"> i News, April 18, 2020. Retrieved</w:t>
      </w:r>
      <w:r>
        <w:rPr>
          <w:sz w:val="24"/>
          <w:szCs w:val="24"/>
        </w:rPr>
        <w:t xml:space="preserve"> at https://inews.co.uk/news/consumer/coronavirus-uk-britons-food-waste-meals-research-2542642</w:t>
      </w:r>
    </w:p>
    <w:p w14:paraId="27EAA751" w14:textId="77777777" w:rsidR="00000000" w:rsidRDefault="00551CE1">
      <w:pPr>
        <w:widowControl/>
        <w:rPr>
          <w:sz w:val="24"/>
          <w:szCs w:val="24"/>
        </w:rPr>
      </w:pPr>
    </w:p>
    <w:p w14:paraId="70218665" w14:textId="77777777" w:rsidR="00000000" w:rsidRDefault="00551CE1">
      <w:pPr>
        <w:widowControl/>
        <w:rPr>
          <w:sz w:val="24"/>
          <w:szCs w:val="24"/>
        </w:rPr>
      </w:pPr>
      <w:r>
        <w:rPr>
          <w:sz w:val="24"/>
          <w:szCs w:val="24"/>
        </w:rPr>
        <w:t xml:space="preserve">Shakman, Andrew. </w:t>
      </w:r>
      <w:r>
        <w:rPr>
          <w:sz w:val="24"/>
          <w:szCs w:val="24"/>
        </w:rPr>
        <w:t>“</w:t>
      </w:r>
      <w:r>
        <w:rPr>
          <w:sz w:val="24"/>
          <w:szCs w:val="24"/>
        </w:rPr>
        <w:t>Viewpoint: Managing the Food Waste Challenge Posed by COVID-19.</w:t>
      </w:r>
      <w:r>
        <w:rPr>
          <w:sz w:val="24"/>
          <w:szCs w:val="24"/>
        </w:rPr>
        <w:t>”</w:t>
      </w:r>
      <w:r>
        <w:rPr>
          <w:sz w:val="24"/>
          <w:szCs w:val="24"/>
        </w:rPr>
        <w:t xml:space="preserve"> Food Management, March 23, 2021. Retrieved at https://www.food-management.com</w:t>
      </w:r>
      <w:r>
        <w:rPr>
          <w:sz w:val="24"/>
          <w:szCs w:val="24"/>
        </w:rPr>
        <w:t>/management/viewpoint-managing-food-waste-challenge-posed-covid-19</w:t>
      </w:r>
    </w:p>
    <w:p w14:paraId="512DC4D4" w14:textId="77777777" w:rsidR="00000000" w:rsidRDefault="00551CE1">
      <w:pPr>
        <w:widowControl/>
        <w:rPr>
          <w:sz w:val="24"/>
          <w:szCs w:val="24"/>
        </w:rPr>
      </w:pPr>
      <w:r>
        <w:rPr>
          <w:sz w:val="24"/>
          <w:szCs w:val="24"/>
        </w:rPr>
        <w:t>Tags: Covid-19, Universities</w:t>
      </w:r>
    </w:p>
    <w:p w14:paraId="63E4E7D5" w14:textId="77777777" w:rsidR="00000000" w:rsidRDefault="00551CE1">
      <w:pPr>
        <w:widowControl/>
        <w:rPr>
          <w:sz w:val="24"/>
          <w:szCs w:val="24"/>
        </w:rPr>
      </w:pPr>
    </w:p>
    <w:p w14:paraId="5F9EC905" w14:textId="77777777" w:rsidR="00000000" w:rsidRDefault="00551CE1">
      <w:pPr>
        <w:widowControl/>
        <w:rPr>
          <w:sz w:val="24"/>
          <w:szCs w:val="24"/>
        </w:rPr>
      </w:pPr>
      <w:r>
        <w:rPr>
          <w:sz w:val="24"/>
          <w:szCs w:val="24"/>
        </w:rPr>
        <w:t xml:space="preserve">Sharma, Palki, ed. </w:t>
      </w:r>
      <w:r>
        <w:rPr>
          <w:sz w:val="24"/>
          <w:szCs w:val="24"/>
        </w:rPr>
        <w:t>“</w:t>
      </w:r>
      <w:r>
        <w:rPr>
          <w:sz w:val="24"/>
          <w:szCs w:val="24"/>
        </w:rPr>
        <w:t>Amid Pandemic, China Stares at Food Crisis.</w:t>
      </w:r>
      <w:r>
        <w:rPr>
          <w:sz w:val="24"/>
          <w:szCs w:val="24"/>
        </w:rPr>
        <w:t>”</w:t>
      </w:r>
      <w:r>
        <w:rPr>
          <w:sz w:val="24"/>
          <w:szCs w:val="24"/>
        </w:rPr>
        <w:t xml:space="preserve"> WION [New Delhi]. August 14, 2020. Retrieved at https://www.wionews.com/world/amid-pandemic-ch</w:t>
      </w:r>
      <w:r>
        <w:rPr>
          <w:sz w:val="24"/>
          <w:szCs w:val="24"/>
        </w:rPr>
        <w:t>ina-stares-at-food-crisis-320574</w:t>
      </w:r>
    </w:p>
    <w:p w14:paraId="69929B35" w14:textId="77777777" w:rsidR="00000000" w:rsidRDefault="00551CE1">
      <w:pPr>
        <w:widowControl/>
        <w:rPr>
          <w:sz w:val="24"/>
          <w:szCs w:val="24"/>
        </w:rPr>
      </w:pPr>
    </w:p>
    <w:p w14:paraId="38592AA7" w14:textId="77777777" w:rsidR="00000000" w:rsidRDefault="00551CE1">
      <w:pPr>
        <w:widowControl/>
        <w:rPr>
          <w:sz w:val="24"/>
          <w:szCs w:val="24"/>
        </w:rPr>
      </w:pPr>
      <w:r>
        <w:rPr>
          <w:sz w:val="24"/>
          <w:szCs w:val="24"/>
        </w:rPr>
        <w:t xml:space="preserve">Shirvell, Bridget. </w:t>
      </w:r>
      <w:r>
        <w:rPr>
          <w:sz w:val="24"/>
          <w:szCs w:val="24"/>
        </w:rPr>
        <w:t>“</w:t>
      </w:r>
      <w:r>
        <w:rPr>
          <w:sz w:val="24"/>
          <w:szCs w:val="24"/>
        </w:rPr>
        <w:t>How the Pandemic is Affecting Home Food Waste.</w:t>
      </w:r>
      <w:r>
        <w:rPr>
          <w:sz w:val="24"/>
          <w:szCs w:val="24"/>
        </w:rPr>
        <w:t>”</w:t>
      </w:r>
      <w:r>
        <w:rPr>
          <w:sz w:val="24"/>
          <w:szCs w:val="24"/>
        </w:rPr>
        <w:t xml:space="preserve"> Civil Eats, May 15, 2020. Retrieved at https://civileats.com/2020/05/15/how-the-pandemic-is-affecting-home-food-waste/</w:t>
      </w:r>
    </w:p>
    <w:p w14:paraId="4FC61FCF" w14:textId="77777777" w:rsidR="00000000" w:rsidRDefault="00551CE1">
      <w:pPr>
        <w:widowControl/>
        <w:rPr>
          <w:sz w:val="24"/>
          <w:szCs w:val="24"/>
        </w:rPr>
      </w:pPr>
    </w:p>
    <w:p w14:paraId="7EBF2B8D" w14:textId="77777777" w:rsidR="00000000" w:rsidRDefault="00551CE1">
      <w:pPr>
        <w:widowControl/>
        <w:rPr>
          <w:sz w:val="24"/>
          <w:szCs w:val="24"/>
        </w:rPr>
      </w:pPr>
      <w:r>
        <w:rPr>
          <w:sz w:val="24"/>
          <w:szCs w:val="24"/>
        </w:rPr>
        <w:t xml:space="preserve">Shirvell, Bridget. </w:t>
      </w:r>
      <w:r>
        <w:rPr>
          <w:sz w:val="24"/>
          <w:szCs w:val="24"/>
        </w:rPr>
        <w:t>“</w:t>
      </w:r>
      <w:r>
        <w:rPr>
          <w:sz w:val="24"/>
          <w:szCs w:val="24"/>
        </w:rPr>
        <w:t xml:space="preserve">How Food Hubs </w:t>
      </w:r>
      <w:r>
        <w:rPr>
          <w:sz w:val="24"/>
          <w:szCs w:val="24"/>
        </w:rPr>
        <w:t>Can Help Build Resilient Supply Chains.</w:t>
      </w:r>
      <w:r>
        <w:rPr>
          <w:sz w:val="24"/>
          <w:szCs w:val="24"/>
        </w:rPr>
        <w:t>”</w:t>
      </w:r>
      <w:r>
        <w:rPr>
          <w:sz w:val="24"/>
          <w:szCs w:val="24"/>
        </w:rPr>
        <w:t xml:space="preserve"> Foodprint, April 29, 2020. Retrieved at https://foodprint.org/blog/food-hubs/</w:t>
      </w:r>
    </w:p>
    <w:p w14:paraId="06F6BAE2" w14:textId="77777777" w:rsidR="00000000" w:rsidRDefault="00551CE1">
      <w:pPr>
        <w:widowControl/>
        <w:rPr>
          <w:sz w:val="24"/>
          <w:szCs w:val="24"/>
        </w:rPr>
      </w:pPr>
    </w:p>
    <w:p w14:paraId="426C30EA" w14:textId="77777777" w:rsidR="00000000" w:rsidRDefault="00551CE1">
      <w:pPr>
        <w:widowControl/>
        <w:rPr>
          <w:sz w:val="24"/>
          <w:szCs w:val="24"/>
        </w:rPr>
      </w:pPr>
      <w:r>
        <w:rPr>
          <w:sz w:val="24"/>
          <w:szCs w:val="24"/>
        </w:rPr>
        <w:t xml:space="preserve">Simachaya, Wijarn. </w:t>
      </w:r>
      <w:r>
        <w:rPr>
          <w:sz w:val="24"/>
          <w:szCs w:val="24"/>
        </w:rPr>
        <w:t>“</w:t>
      </w:r>
      <w:r>
        <w:rPr>
          <w:sz w:val="24"/>
          <w:szCs w:val="24"/>
        </w:rPr>
        <w:t>Plastic Use Soaring in Pandemic.</w:t>
      </w:r>
      <w:r>
        <w:rPr>
          <w:sz w:val="24"/>
          <w:szCs w:val="24"/>
        </w:rPr>
        <w:t>”</w:t>
      </w:r>
      <w:r>
        <w:rPr>
          <w:sz w:val="24"/>
          <w:szCs w:val="24"/>
        </w:rPr>
        <w:t xml:space="preserve"> Bangkok Post, May 11, 2020. Retrieved at https://www.bangkokpost.com/opinion/opini</w:t>
      </w:r>
      <w:r>
        <w:rPr>
          <w:sz w:val="24"/>
          <w:szCs w:val="24"/>
        </w:rPr>
        <w:t>on/1915956/plastic-use-soaring-in-pandemic</w:t>
      </w:r>
    </w:p>
    <w:p w14:paraId="4B9D5F6B" w14:textId="77777777" w:rsidR="00000000" w:rsidRDefault="00551CE1">
      <w:pPr>
        <w:widowControl/>
        <w:rPr>
          <w:sz w:val="24"/>
          <w:szCs w:val="24"/>
        </w:rPr>
      </w:pPr>
    </w:p>
    <w:p w14:paraId="6F62609D" w14:textId="77777777" w:rsidR="00000000" w:rsidRDefault="00551CE1">
      <w:pPr>
        <w:widowControl/>
        <w:rPr>
          <w:sz w:val="24"/>
          <w:szCs w:val="24"/>
        </w:rPr>
      </w:pPr>
      <w:r>
        <w:rPr>
          <w:sz w:val="24"/>
          <w:szCs w:val="24"/>
        </w:rPr>
        <w:t xml:space="preserve">Slupski, Ash. </w:t>
      </w:r>
      <w:r>
        <w:rPr>
          <w:sz w:val="24"/>
          <w:szCs w:val="24"/>
        </w:rPr>
        <w:t>“</w:t>
      </w:r>
      <w:r>
        <w:rPr>
          <w:sz w:val="24"/>
          <w:szCs w:val="24"/>
        </w:rPr>
        <w:t>Three Stories of Rescued Food during the Pandemic.</w:t>
      </w:r>
      <w:r>
        <w:rPr>
          <w:sz w:val="24"/>
          <w:szCs w:val="24"/>
        </w:rPr>
        <w:t>”</w:t>
      </w:r>
      <w:r>
        <w:rPr>
          <w:sz w:val="24"/>
          <w:szCs w:val="24"/>
        </w:rPr>
        <w:t xml:space="preserve"> Feeding America, May 11, 2021. Retrieved at https://www.feedingamerica.org/hunger-blog/three-stories-rescued-food-during-pandemic</w:t>
      </w:r>
    </w:p>
    <w:p w14:paraId="2C215196" w14:textId="77777777" w:rsidR="00000000" w:rsidRDefault="00551CE1">
      <w:pPr>
        <w:widowControl/>
        <w:rPr>
          <w:sz w:val="24"/>
          <w:szCs w:val="24"/>
        </w:rPr>
      </w:pPr>
      <w:r>
        <w:rPr>
          <w:sz w:val="24"/>
          <w:szCs w:val="24"/>
        </w:rPr>
        <w:t>Tags: Covid-19</w:t>
      </w:r>
    </w:p>
    <w:p w14:paraId="1543A65C" w14:textId="77777777" w:rsidR="00000000" w:rsidRDefault="00551CE1">
      <w:pPr>
        <w:widowControl/>
        <w:rPr>
          <w:sz w:val="24"/>
          <w:szCs w:val="24"/>
        </w:rPr>
      </w:pPr>
    </w:p>
    <w:p w14:paraId="5F51DA1B" w14:textId="77777777" w:rsidR="00000000" w:rsidRDefault="00551CE1">
      <w:pPr>
        <w:widowControl/>
        <w:rPr>
          <w:sz w:val="24"/>
          <w:szCs w:val="24"/>
        </w:rPr>
      </w:pPr>
      <w:r>
        <w:rPr>
          <w:sz w:val="24"/>
          <w:szCs w:val="24"/>
        </w:rPr>
        <w:lastRenderedPageBreak/>
        <w:t xml:space="preserve">Smithers, Rebecca. </w:t>
      </w:r>
      <w:r>
        <w:rPr>
          <w:sz w:val="24"/>
          <w:szCs w:val="24"/>
        </w:rPr>
        <w:t>“</w:t>
      </w:r>
      <w:r>
        <w:rPr>
          <w:sz w:val="24"/>
          <w:szCs w:val="24"/>
        </w:rPr>
        <w:t>UK Food Waste Charity Given 360 Tonnes More than Usual as Businesses Close.</w:t>
      </w:r>
      <w:r>
        <w:rPr>
          <w:sz w:val="24"/>
          <w:szCs w:val="24"/>
        </w:rPr>
        <w:t>”</w:t>
      </w:r>
      <w:r>
        <w:rPr>
          <w:sz w:val="24"/>
          <w:szCs w:val="24"/>
        </w:rPr>
        <w:t xml:space="preserve"> The Guardian, April 10, 2020. Retrieved at https://www.theguardian.com/society/2020/apr/10/uk-food-waste-charity-fareshare-donations-lockdown</w:t>
      </w:r>
    </w:p>
    <w:p w14:paraId="622930F9" w14:textId="77777777" w:rsidR="00000000" w:rsidRDefault="00551CE1">
      <w:pPr>
        <w:widowControl/>
        <w:rPr>
          <w:sz w:val="24"/>
          <w:szCs w:val="24"/>
        </w:rPr>
      </w:pPr>
    </w:p>
    <w:p w14:paraId="6148A143" w14:textId="77777777" w:rsidR="00000000" w:rsidRDefault="00551CE1">
      <w:pPr>
        <w:widowControl/>
        <w:rPr>
          <w:sz w:val="24"/>
          <w:szCs w:val="24"/>
        </w:rPr>
      </w:pPr>
      <w:r>
        <w:rPr>
          <w:sz w:val="24"/>
          <w:szCs w:val="24"/>
        </w:rPr>
        <w:t>Smithers, Rebec</w:t>
      </w:r>
      <w:r>
        <w:rPr>
          <w:sz w:val="24"/>
          <w:szCs w:val="24"/>
        </w:rPr>
        <w:t xml:space="preserve">ca. </w:t>
      </w:r>
      <w:r>
        <w:rPr>
          <w:sz w:val="24"/>
          <w:szCs w:val="24"/>
        </w:rPr>
        <w:t>“</w:t>
      </w:r>
      <w:r>
        <w:rPr>
          <w:sz w:val="24"/>
          <w:szCs w:val="24"/>
        </w:rPr>
        <w:t xml:space="preserve">Brits Cut Food Waste with </w:t>
      </w:r>
      <w:r>
        <w:rPr>
          <w:sz w:val="24"/>
          <w:szCs w:val="24"/>
        </w:rPr>
        <w:t>‘</w:t>
      </w:r>
      <w:r>
        <w:rPr>
          <w:sz w:val="24"/>
          <w:szCs w:val="24"/>
        </w:rPr>
        <w:t>Lockdown Larders</w:t>
      </w:r>
      <w:r>
        <w:rPr>
          <w:sz w:val="24"/>
          <w:szCs w:val="24"/>
        </w:rPr>
        <w:t>’</w:t>
      </w:r>
      <w:r>
        <w:rPr>
          <w:sz w:val="24"/>
          <w:szCs w:val="24"/>
        </w:rPr>
        <w:t xml:space="preserve"> During Coronavirus Pandemic.</w:t>
      </w:r>
      <w:r>
        <w:rPr>
          <w:sz w:val="24"/>
          <w:szCs w:val="24"/>
        </w:rPr>
        <w:t>”</w:t>
      </w:r>
      <w:r>
        <w:rPr>
          <w:sz w:val="24"/>
          <w:szCs w:val="24"/>
        </w:rPr>
        <w:t xml:space="preserve"> The Guardian, April 18, 2020. Retrieved at https://www.theguardian.com/food/2020/apr/18/food-waste-lockdown-larders-coronavirus-food-banks</w:t>
      </w:r>
    </w:p>
    <w:p w14:paraId="3A5F7B41" w14:textId="77777777" w:rsidR="00000000" w:rsidRDefault="00551CE1">
      <w:pPr>
        <w:widowControl/>
        <w:rPr>
          <w:sz w:val="24"/>
          <w:szCs w:val="24"/>
        </w:rPr>
      </w:pPr>
    </w:p>
    <w:p w14:paraId="7C084660" w14:textId="77777777" w:rsidR="00000000" w:rsidRDefault="00551CE1">
      <w:pPr>
        <w:widowControl/>
        <w:rPr>
          <w:sz w:val="24"/>
          <w:szCs w:val="24"/>
        </w:rPr>
      </w:pPr>
      <w:r>
        <w:rPr>
          <w:sz w:val="24"/>
          <w:szCs w:val="24"/>
        </w:rPr>
        <w:t xml:space="preserve">Simmons, Melody. </w:t>
      </w:r>
      <w:r>
        <w:rPr>
          <w:sz w:val="24"/>
          <w:szCs w:val="24"/>
        </w:rPr>
        <w:t>“</w:t>
      </w:r>
      <w:r>
        <w:rPr>
          <w:sz w:val="24"/>
          <w:szCs w:val="24"/>
        </w:rPr>
        <w:t>Imperfect Foods' C</w:t>
      </w:r>
      <w:r>
        <w:rPr>
          <w:sz w:val="24"/>
          <w:szCs w:val="24"/>
        </w:rPr>
        <w:t>ovid-related Demand for Grocery Delivery Prompts Big Expansion.</w:t>
      </w:r>
      <w:r>
        <w:rPr>
          <w:sz w:val="24"/>
          <w:szCs w:val="24"/>
        </w:rPr>
        <w:t>”</w:t>
      </w:r>
      <w:r>
        <w:rPr>
          <w:sz w:val="24"/>
          <w:szCs w:val="24"/>
        </w:rPr>
        <w:t xml:space="preserve"> Baltimore Business Journal, October 23, 2020. Retrieved at https://www.bizjournals.com/baltimore/news/2020/10/23/imperfect-foods-grocery-expansion-leases-hanover.html</w:t>
      </w:r>
    </w:p>
    <w:p w14:paraId="6480C1F1" w14:textId="77777777" w:rsidR="00000000" w:rsidRDefault="00551CE1">
      <w:pPr>
        <w:widowControl/>
        <w:rPr>
          <w:sz w:val="24"/>
          <w:szCs w:val="24"/>
        </w:rPr>
      </w:pPr>
      <w:r>
        <w:rPr>
          <w:sz w:val="24"/>
          <w:szCs w:val="24"/>
        </w:rPr>
        <w:t>Tags: Covid-19, Delivery Grocery Services</w:t>
      </w:r>
    </w:p>
    <w:p w14:paraId="3A9D1823" w14:textId="77777777" w:rsidR="00000000" w:rsidRDefault="00551CE1">
      <w:pPr>
        <w:widowControl/>
        <w:rPr>
          <w:sz w:val="24"/>
          <w:szCs w:val="24"/>
        </w:rPr>
      </w:pPr>
    </w:p>
    <w:p w14:paraId="37B3CB89" w14:textId="77777777" w:rsidR="00000000" w:rsidRDefault="00551CE1">
      <w:pPr>
        <w:widowControl/>
        <w:rPr>
          <w:sz w:val="24"/>
          <w:szCs w:val="24"/>
        </w:rPr>
      </w:pPr>
      <w:r>
        <w:rPr>
          <w:sz w:val="24"/>
          <w:szCs w:val="24"/>
        </w:rPr>
        <w:t xml:space="preserve">Song, Juliet. </w:t>
      </w:r>
      <w:r>
        <w:rPr>
          <w:sz w:val="24"/>
          <w:szCs w:val="24"/>
        </w:rPr>
        <w:t>“</w:t>
      </w:r>
      <w:r>
        <w:rPr>
          <w:sz w:val="24"/>
          <w:szCs w:val="24"/>
        </w:rPr>
        <w:t>Xi</w:t>
      </w:r>
      <w:r>
        <w:rPr>
          <w:sz w:val="24"/>
          <w:szCs w:val="24"/>
        </w:rPr>
        <w:t>’</w:t>
      </w:r>
      <w:r>
        <w:rPr>
          <w:sz w:val="24"/>
          <w:szCs w:val="24"/>
        </w:rPr>
        <w:t>s Speech Raises Question of China Food Shortage.</w:t>
      </w:r>
      <w:r>
        <w:rPr>
          <w:sz w:val="24"/>
          <w:szCs w:val="24"/>
        </w:rPr>
        <w:t>”</w:t>
      </w:r>
      <w:r>
        <w:rPr>
          <w:sz w:val="24"/>
          <w:szCs w:val="24"/>
        </w:rPr>
        <w:t xml:space="preserve"> NTD News Today August 14, 2020. Retrieved at https://www.ntd.com/xis-speech-raises-question-of-china-food-shortage_495518.html</w:t>
      </w:r>
    </w:p>
    <w:p w14:paraId="079411ED" w14:textId="77777777" w:rsidR="00000000" w:rsidRDefault="00551CE1">
      <w:pPr>
        <w:widowControl/>
        <w:rPr>
          <w:sz w:val="24"/>
          <w:szCs w:val="24"/>
        </w:rPr>
      </w:pPr>
    </w:p>
    <w:p w14:paraId="56806BB1" w14:textId="77777777" w:rsidR="00000000" w:rsidRDefault="00551CE1">
      <w:pPr>
        <w:widowControl/>
        <w:rPr>
          <w:sz w:val="24"/>
          <w:szCs w:val="24"/>
        </w:rPr>
      </w:pPr>
      <w:r>
        <w:rPr>
          <w:sz w:val="24"/>
          <w:szCs w:val="24"/>
        </w:rPr>
        <w:t>South Plains Food</w:t>
      </w:r>
      <w:r>
        <w:rPr>
          <w:sz w:val="24"/>
          <w:szCs w:val="24"/>
        </w:rPr>
        <w:t xml:space="preserve"> Bank. </w:t>
      </w:r>
      <w:r>
        <w:rPr>
          <w:sz w:val="24"/>
          <w:szCs w:val="24"/>
        </w:rPr>
        <w:t>“</w:t>
      </w:r>
      <w:r>
        <w:rPr>
          <w:sz w:val="24"/>
          <w:szCs w:val="24"/>
        </w:rPr>
        <w:t>Food Banks to Partner with Local Food Distributors on New $3 Billion USDA Coronavirus Relief Program.</w:t>
      </w:r>
      <w:r>
        <w:rPr>
          <w:sz w:val="24"/>
          <w:szCs w:val="24"/>
        </w:rPr>
        <w:t>”</w:t>
      </w:r>
      <w:r>
        <w:rPr>
          <w:sz w:val="24"/>
          <w:szCs w:val="24"/>
        </w:rPr>
        <w:t xml:space="preserve"> South Plains Food Bank, April 24, 2020. Retrieved at https://www.kcbd.com/2020/04/24/food-banks-partner-with-local-food-distributors-new-billion-</w:t>
      </w:r>
      <w:r>
        <w:rPr>
          <w:sz w:val="24"/>
          <w:szCs w:val="24"/>
        </w:rPr>
        <w:t>usda-coronavirus-relief-program/</w:t>
      </w:r>
    </w:p>
    <w:p w14:paraId="17B040CA" w14:textId="77777777" w:rsidR="00000000" w:rsidRDefault="00551CE1">
      <w:pPr>
        <w:widowControl/>
        <w:rPr>
          <w:sz w:val="24"/>
          <w:szCs w:val="24"/>
        </w:rPr>
      </w:pPr>
    </w:p>
    <w:p w14:paraId="5FB256E7" w14:textId="77777777" w:rsidR="00000000" w:rsidRDefault="00551CE1">
      <w:pPr>
        <w:widowControl/>
        <w:rPr>
          <w:sz w:val="24"/>
          <w:szCs w:val="24"/>
        </w:rPr>
      </w:pPr>
      <w:r>
        <w:rPr>
          <w:sz w:val="24"/>
          <w:szCs w:val="24"/>
        </w:rPr>
        <w:t xml:space="preserve">Sowder, Amy. </w:t>
      </w:r>
      <w:r>
        <w:rPr>
          <w:sz w:val="24"/>
          <w:szCs w:val="24"/>
        </w:rPr>
        <w:t>“</w:t>
      </w:r>
      <w:r>
        <w:rPr>
          <w:sz w:val="24"/>
          <w:szCs w:val="24"/>
        </w:rPr>
        <w:t>Letter to USDA: Help Food Banks, Reduce Food Waste.</w:t>
      </w:r>
      <w:r>
        <w:rPr>
          <w:sz w:val="24"/>
          <w:szCs w:val="24"/>
        </w:rPr>
        <w:t>”</w:t>
      </w:r>
      <w:r>
        <w:rPr>
          <w:sz w:val="24"/>
          <w:szCs w:val="24"/>
        </w:rPr>
        <w:t xml:space="preserve"> The Packer, April 14, 2020. Retrieved at https://www.thepacker.com/article/letter-usda-help-food-banks-reduce-food-waste</w:t>
      </w:r>
    </w:p>
    <w:p w14:paraId="57BCCDBC" w14:textId="77777777" w:rsidR="00000000" w:rsidRDefault="00551CE1">
      <w:pPr>
        <w:widowControl/>
        <w:rPr>
          <w:sz w:val="24"/>
          <w:szCs w:val="24"/>
        </w:rPr>
      </w:pPr>
    </w:p>
    <w:p w14:paraId="012D7BC5" w14:textId="77777777" w:rsidR="00000000" w:rsidRDefault="00551CE1">
      <w:pPr>
        <w:widowControl/>
        <w:rPr>
          <w:sz w:val="24"/>
          <w:szCs w:val="24"/>
        </w:rPr>
      </w:pPr>
      <w:r>
        <w:rPr>
          <w:sz w:val="24"/>
          <w:szCs w:val="24"/>
        </w:rPr>
        <w:t xml:space="preserve">Sowder, Amy. </w:t>
      </w:r>
      <w:r>
        <w:rPr>
          <w:sz w:val="24"/>
          <w:szCs w:val="24"/>
        </w:rPr>
        <w:t>“</w:t>
      </w:r>
      <w:r>
        <w:rPr>
          <w:sz w:val="24"/>
          <w:szCs w:val="24"/>
        </w:rPr>
        <w:t>Hungry Harvest Main</w:t>
      </w:r>
      <w:r>
        <w:rPr>
          <w:sz w:val="24"/>
          <w:szCs w:val="24"/>
        </w:rPr>
        <w:t>tains New Sustainable Practices During Pandemic.</w:t>
      </w:r>
      <w:r>
        <w:rPr>
          <w:sz w:val="24"/>
          <w:szCs w:val="24"/>
        </w:rPr>
        <w:t>”</w:t>
      </w:r>
      <w:r>
        <w:rPr>
          <w:sz w:val="24"/>
          <w:szCs w:val="24"/>
        </w:rPr>
        <w:t xml:space="preserve"> The Packer, June 19, 2020. Retrieved at https://www.thepacker.com/article/hungry-harvest-maintains-new-sustainable-practices-during-pandemic </w:t>
      </w:r>
    </w:p>
    <w:p w14:paraId="48F1D935" w14:textId="77777777" w:rsidR="00000000" w:rsidRDefault="00551CE1">
      <w:pPr>
        <w:widowControl/>
        <w:rPr>
          <w:sz w:val="24"/>
          <w:szCs w:val="24"/>
        </w:rPr>
      </w:pPr>
    </w:p>
    <w:p w14:paraId="01269948" w14:textId="77777777" w:rsidR="00000000" w:rsidRDefault="00551CE1">
      <w:pPr>
        <w:widowControl/>
        <w:rPr>
          <w:sz w:val="24"/>
          <w:szCs w:val="24"/>
        </w:rPr>
      </w:pPr>
      <w:r>
        <w:rPr>
          <w:sz w:val="24"/>
          <w:szCs w:val="24"/>
        </w:rPr>
        <w:t xml:space="preserve">Sparkes, Bailey. </w:t>
      </w:r>
      <w:r>
        <w:rPr>
          <w:sz w:val="24"/>
          <w:szCs w:val="24"/>
        </w:rPr>
        <w:t>“</w:t>
      </w:r>
      <w:r>
        <w:rPr>
          <w:sz w:val="24"/>
          <w:szCs w:val="24"/>
        </w:rPr>
        <w:t>Stand Up for Food Month</w:t>
      </w:r>
      <w:r>
        <w:rPr>
          <w:sz w:val="24"/>
          <w:szCs w:val="24"/>
        </w:rPr>
        <w:t>–</w:t>
      </w:r>
      <w:r>
        <w:rPr>
          <w:sz w:val="24"/>
          <w:szCs w:val="24"/>
        </w:rPr>
        <w:t xml:space="preserve"> Tackling Food Waste </w:t>
      </w:r>
      <w:r>
        <w:rPr>
          <w:sz w:val="24"/>
          <w:szCs w:val="24"/>
        </w:rPr>
        <w:t>in the Commercial Sector.</w:t>
      </w:r>
      <w:r>
        <w:rPr>
          <w:sz w:val="24"/>
          <w:szCs w:val="24"/>
        </w:rPr>
        <w:t>”</w:t>
      </w:r>
      <w:r>
        <w:rPr>
          <w:sz w:val="24"/>
          <w:szCs w:val="24"/>
        </w:rPr>
        <w:t xml:space="preserve"> This Week in FM, September 15, 2020. Retrieved at https://www.twinfm.com/article/stand-up-for-food-month-tackling-food-waste-in-the-commercial-sector</w:t>
      </w:r>
    </w:p>
    <w:p w14:paraId="40D301A0" w14:textId="77777777" w:rsidR="00000000" w:rsidRDefault="00551CE1">
      <w:pPr>
        <w:widowControl/>
        <w:rPr>
          <w:sz w:val="24"/>
          <w:szCs w:val="24"/>
        </w:rPr>
      </w:pPr>
      <w:r>
        <w:rPr>
          <w:sz w:val="24"/>
          <w:szCs w:val="24"/>
        </w:rPr>
        <w:t>Tags: Covid-19, Guardians of Grub</w:t>
      </w:r>
    </w:p>
    <w:p w14:paraId="79F21FE1" w14:textId="77777777" w:rsidR="00000000" w:rsidRDefault="00551CE1">
      <w:pPr>
        <w:widowControl/>
        <w:rPr>
          <w:sz w:val="24"/>
          <w:szCs w:val="24"/>
        </w:rPr>
      </w:pPr>
    </w:p>
    <w:p w14:paraId="58BDEE5A" w14:textId="77777777" w:rsidR="00000000" w:rsidRDefault="00551CE1">
      <w:pPr>
        <w:widowControl/>
        <w:rPr>
          <w:sz w:val="24"/>
          <w:szCs w:val="24"/>
        </w:rPr>
      </w:pPr>
      <w:r>
        <w:rPr>
          <w:sz w:val="24"/>
          <w:szCs w:val="24"/>
        </w:rPr>
        <w:t xml:space="preserve">Stapleton, Susan. </w:t>
      </w:r>
      <w:r>
        <w:rPr>
          <w:sz w:val="24"/>
          <w:szCs w:val="24"/>
        </w:rPr>
        <w:t>“</w:t>
      </w:r>
      <w:r>
        <w:rPr>
          <w:sz w:val="24"/>
          <w:szCs w:val="24"/>
        </w:rPr>
        <w:t>Even Pigs Need to Eat Dur</w:t>
      </w:r>
      <w:r>
        <w:rPr>
          <w:sz w:val="24"/>
          <w:szCs w:val="24"/>
        </w:rPr>
        <w:t>ing the Coronavirus Pandemic.</w:t>
      </w:r>
      <w:r>
        <w:rPr>
          <w:sz w:val="24"/>
          <w:szCs w:val="24"/>
        </w:rPr>
        <w:t>”</w:t>
      </w:r>
      <w:r>
        <w:rPr>
          <w:sz w:val="24"/>
          <w:szCs w:val="24"/>
        </w:rPr>
        <w:t xml:space="preserve"> Eater Vegas, March 30, 2020. Retrieved at </w:t>
      </w:r>
      <w:r>
        <w:rPr>
          <w:sz w:val="24"/>
          <w:szCs w:val="24"/>
        </w:rPr>
        <w:lastRenderedPageBreak/>
        <w:t>https://vegas.eater.com/2020/3/30/21199684/las-vegas-livestock-pigs-food-waste-casinos-resorts-restaurants-coronavirus-pandemic</w:t>
      </w:r>
    </w:p>
    <w:p w14:paraId="096DD707" w14:textId="77777777" w:rsidR="00000000" w:rsidRDefault="00551CE1">
      <w:pPr>
        <w:widowControl/>
        <w:rPr>
          <w:sz w:val="24"/>
          <w:szCs w:val="24"/>
        </w:rPr>
      </w:pPr>
    </w:p>
    <w:p w14:paraId="55DEE356" w14:textId="77777777" w:rsidR="00000000" w:rsidRDefault="00551CE1">
      <w:pPr>
        <w:widowControl/>
        <w:rPr>
          <w:sz w:val="24"/>
          <w:szCs w:val="24"/>
        </w:rPr>
      </w:pPr>
      <w:r>
        <w:rPr>
          <w:sz w:val="24"/>
          <w:szCs w:val="24"/>
        </w:rPr>
        <w:t xml:space="preserve">Steinweg, Carrie. </w:t>
      </w:r>
      <w:r>
        <w:rPr>
          <w:sz w:val="24"/>
          <w:szCs w:val="24"/>
        </w:rPr>
        <w:t>“</w:t>
      </w:r>
      <w:r>
        <w:rPr>
          <w:sz w:val="24"/>
          <w:szCs w:val="24"/>
        </w:rPr>
        <w:t>Farming during the Pandemic.</w:t>
      </w:r>
      <w:r>
        <w:rPr>
          <w:sz w:val="24"/>
          <w:szCs w:val="24"/>
        </w:rPr>
        <w:t>”</w:t>
      </w:r>
      <w:r>
        <w:rPr>
          <w:sz w:val="24"/>
          <w:szCs w:val="24"/>
        </w:rPr>
        <w:t xml:space="preserve"> New Y</w:t>
      </w:r>
      <w:r>
        <w:rPr>
          <w:sz w:val="24"/>
          <w:szCs w:val="24"/>
        </w:rPr>
        <w:t>ork Times, August 9, 2020. Retrieved at https://www.nwitimes.com/lifestyles/farming-during-the-pandemic/article_f86a1412-b79d-5339-abaf-648d36756fa0.html</w:t>
      </w:r>
    </w:p>
    <w:p w14:paraId="62C43222" w14:textId="77777777" w:rsidR="00000000" w:rsidRDefault="00551CE1">
      <w:pPr>
        <w:widowControl/>
        <w:rPr>
          <w:sz w:val="24"/>
          <w:szCs w:val="24"/>
        </w:rPr>
      </w:pPr>
    </w:p>
    <w:p w14:paraId="1BC41EAA" w14:textId="77777777" w:rsidR="00000000" w:rsidRDefault="00551CE1">
      <w:pPr>
        <w:widowControl/>
        <w:rPr>
          <w:sz w:val="24"/>
          <w:szCs w:val="24"/>
        </w:rPr>
      </w:pPr>
      <w:r>
        <w:rPr>
          <w:sz w:val="24"/>
          <w:szCs w:val="24"/>
        </w:rPr>
        <w:t xml:space="preserve">The Straits Times. </w:t>
      </w:r>
      <w:r>
        <w:rPr>
          <w:sz w:val="24"/>
          <w:szCs w:val="24"/>
        </w:rPr>
        <w:t>“</w:t>
      </w:r>
      <w:r>
        <w:rPr>
          <w:sz w:val="24"/>
          <w:szCs w:val="24"/>
        </w:rPr>
        <w:t>Rescued Vegetables Allay South Africans' Hunger Brought on by Covid-19 pandemic.</w:t>
      </w:r>
      <w:r>
        <w:rPr>
          <w:sz w:val="24"/>
          <w:szCs w:val="24"/>
        </w:rPr>
        <w:t>”</w:t>
      </w:r>
      <w:r>
        <w:rPr>
          <w:sz w:val="24"/>
          <w:szCs w:val="24"/>
        </w:rPr>
        <w:t xml:space="preserve"> The Straits Times, February 22, 2021. Retrieved athttps://www.straitstimes.com/world/rescued-vegetables-allay-south-africas-virus-linked-hunger</w:t>
      </w:r>
    </w:p>
    <w:p w14:paraId="4DD93134" w14:textId="77777777" w:rsidR="00000000" w:rsidRDefault="00551CE1">
      <w:pPr>
        <w:widowControl/>
        <w:rPr>
          <w:sz w:val="24"/>
          <w:szCs w:val="24"/>
        </w:rPr>
      </w:pPr>
      <w:r>
        <w:rPr>
          <w:sz w:val="24"/>
          <w:szCs w:val="24"/>
        </w:rPr>
        <w:t>Tags: Covid-19, South Africa</w:t>
      </w:r>
    </w:p>
    <w:p w14:paraId="204182BE" w14:textId="77777777" w:rsidR="00000000" w:rsidRDefault="00551CE1">
      <w:pPr>
        <w:widowControl/>
        <w:rPr>
          <w:sz w:val="24"/>
          <w:szCs w:val="24"/>
        </w:rPr>
      </w:pPr>
    </w:p>
    <w:p w14:paraId="0C416740" w14:textId="77777777" w:rsidR="00000000" w:rsidRDefault="00551CE1">
      <w:pPr>
        <w:widowControl/>
        <w:rPr>
          <w:sz w:val="24"/>
          <w:szCs w:val="24"/>
        </w:rPr>
      </w:pPr>
      <w:r>
        <w:rPr>
          <w:sz w:val="24"/>
          <w:szCs w:val="24"/>
        </w:rPr>
        <w:t xml:space="preserve">Supermarket Guru. </w:t>
      </w:r>
      <w:r>
        <w:rPr>
          <w:sz w:val="24"/>
          <w:szCs w:val="24"/>
        </w:rPr>
        <w:t>“</w:t>
      </w:r>
      <w:r>
        <w:rPr>
          <w:sz w:val="24"/>
          <w:szCs w:val="24"/>
        </w:rPr>
        <w:t>Another Food Waste Problem During Covid-19.</w:t>
      </w:r>
      <w:r>
        <w:rPr>
          <w:sz w:val="24"/>
          <w:szCs w:val="24"/>
        </w:rPr>
        <w:t>”</w:t>
      </w:r>
      <w:r>
        <w:rPr>
          <w:sz w:val="24"/>
          <w:szCs w:val="24"/>
        </w:rPr>
        <w:t xml:space="preserve"> Supermarket Guru,</w:t>
      </w:r>
      <w:r>
        <w:rPr>
          <w:sz w:val="24"/>
          <w:szCs w:val="24"/>
        </w:rPr>
        <w:t xml:space="preserve"> July 6, 2020. Retrieved at https://www.supermarketguru.com/the-lempert-report/another-food-waste-problem-during-covid-19/</w:t>
      </w:r>
    </w:p>
    <w:p w14:paraId="4422CCE1" w14:textId="77777777" w:rsidR="00000000" w:rsidRDefault="00551CE1">
      <w:pPr>
        <w:widowControl/>
        <w:rPr>
          <w:sz w:val="24"/>
          <w:szCs w:val="24"/>
        </w:rPr>
      </w:pPr>
    </w:p>
    <w:p w14:paraId="061AAA49" w14:textId="77777777" w:rsidR="00000000" w:rsidRDefault="00551CE1">
      <w:pPr>
        <w:widowControl/>
        <w:rPr>
          <w:sz w:val="24"/>
          <w:szCs w:val="24"/>
        </w:rPr>
      </w:pPr>
      <w:r>
        <w:rPr>
          <w:sz w:val="24"/>
          <w:szCs w:val="24"/>
        </w:rPr>
        <w:t xml:space="preserve">Sustainable Brands Staff. </w:t>
      </w:r>
      <w:r>
        <w:rPr>
          <w:sz w:val="24"/>
          <w:szCs w:val="24"/>
        </w:rPr>
        <w:t>“</w:t>
      </w:r>
      <w:r>
        <w:rPr>
          <w:sz w:val="24"/>
          <w:szCs w:val="24"/>
        </w:rPr>
        <w:t>Public, Private Sectors Rallying to Reduce COVID-Fueled Food Waste.</w:t>
      </w:r>
      <w:r>
        <w:rPr>
          <w:sz w:val="24"/>
          <w:szCs w:val="24"/>
        </w:rPr>
        <w:t>”</w:t>
      </w:r>
      <w:r>
        <w:rPr>
          <w:sz w:val="24"/>
          <w:szCs w:val="24"/>
        </w:rPr>
        <w:t xml:space="preserve"> Sustainable Brands, May 4, 2020. Ret</w:t>
      </w:r>
      <w:r>
        <w:rPr>
          <w:sz w:val="24"/>
          <w:szCs w:val="24"/>
        </w:rPr>
        <w:t>rieved at https://sustainablebrands.com/read/waste-not/trending-public-private-sectors-rallying-to-reduce-covid-fueled-food-waste</w:t>
      </w:r>
    </w:p>
    <w:p w14:paraId="48035E21" w14:textId="77777777" w:rsidR="00000000" w:rsidRDefault="00551CE1">
      <w:pPr>
        <w:widowControl/>
        <w:rPr>
          <w:sz w:val="24"/>
          <w:szCs w:val="24"/>
        </w:rPr>
      </w:pPr>
    </w:p>
    <w:p w14:paraId="443EE6E3" w14:textId="77777777" w:rsidR="00000000" w:rsidRDefault="00551CE1">
      <w:pPr>
        <w:widowControl/>
        <w:rPr>
          <w:sz w:val="24"/>
          <w:szCs w:val="24"/>
        </w:rPr>
      </w:pPr>
      <w:r>
        <w:rPr>
          <w:sz w:val="24"/>
          <w:szCs w:val="24"/>
        </w:rPr>
        <w:t xml:space="preserve">SWR Staff. </w:t>
      </w:r>
      <w:r>
        <w:rPr>
          <w:sz w:val="24"/>
          <w:szCs w:val="24"/>
        </w:rPr>
        <w:t>“</w:t>
      </w:r>
      <w:r>
        <w:rPr>
          <w:sz w:val="24"/>
          <w:szCs w:val="24"/>
        </w:rPr>
        <w:t>Canadians Wasting less Food During Pandemic.</w:t>
      </w:r>
      <w:r>
        <w:rPr>
          <w:sz w:val="24"/>
          <w:szCs w:val="24"/>
        </w:rPr>
        <w:t>”</w:t>
      </w:r>
      <w:r>
        <w:rPr>
          <w:sz w:val="24"/>
          <w:szCs w:val="24"/>
        </w:rPr>
        <w:t xml:space="preserve"> Solid Waste and Recycling, September 17, 2020. Retrieved at https:/</w:t>
      </w:r>
      <w:r>
        <w:rPr>
          <w:sz w:val="24"/>
          <w:szCs w:val="24"/>
        </w:rPr>
        <w:t>/www.solidwastemag.com/covid-19/canadians-wasting-less-food-during-pandemic/1003284011</w:t>
      </w:r>
    </w:p>
    <w:p w14:paraId="3C2C7692" w14:textId="77777777" w:rsidR="00000000" w:rsidRDefault="00551CE1">
      <w:pPr>
        <w:widowControl/>
        <w:rPr>
          <w:sz w:val="24"/>
          <w:szCs w:val="24"/>
        </w:rPr>
      </w:pPr>
      <w:r>
        <w:rPr>
          <w:sz w:val="24"/>
          <w:szCs w:val="24"/>
        </w:rPr>
        <w:t>Tags: Canada, Covid-19, Surveys</w:t>
      </w:r>
    </w:p>
    <w:p w14:paraId="10CD8C4B" w14:textId="77777777" w:rsidR="00000000" w:rsidRDefault="00551CE1">
      <w:pPr>
        <w:widowControl/>
        <w:rPr>
          <w:sz w:val="24"/>
          <w:szCs w:val="24"/>
        </w:rPr>
      </w:pPr>
    </w:p>
    <w:p w14:paraId="388BD723" w14:textId="77777777" w:rsidR="00000000" w:rsidRDefault="00551CE1">
      <w:pPr>
        <w:widowControl/>
        <w:rPr>
          <w:sz w:val="24"/>
          <w:szCs w:val="24"/>
        </w:rPr>
      </w:pPr>
      <w:r>
        <w:rPr>
          <w:sz w:val="24"/>
          <w:szCs w:val="24"/>
        </w:rPr>
        <w:t xml:space="preserve">Szczepanski, Mallory. </w:t>
      </w:r>
      <w:r>
        <w:rPr>
          <w:sz w:val="24"/>
          <w:szCs w:val="24"/>
        </w:rPr>
        <w:t>“</w:t>
      </w:r>
      <w:r>
        <w:rPr>
          <w:sz w:val="24"/>
          <w:szCs w:val="24"/>
        </w:rPr>
        <w:t>Fighting Hunger, Food Waste Amid COVID-19.</w:t>
      </w:r>
      <w:r>
        <w:rPr>
          <w:sz w:val="24"/>
          <w:szCs w:val="24"/>
        </w:rPr>
        <w:t>”</w:t>
      </w:r>
      <w:r>
        <w:rPr>
          <w:sz w:val="24"/>
          <w:szCs w:val="24"/>
        </w:rPr>
        <w:t xml:space="preserve"> Food Waste360, March 17, 2020. Retrieved at https://www.waste360.com/</w:t>
      </w:r>
      <w:r>
        <w:rPr>
          <w:sz w:val="24"/>
          <w:szCs w:val="24"/>
        </w:rPr>
        <w:t>food-waste/fighting-hunger-food-waste-amid-covid-19</w:t>
      </w:r>
    </w:p>
    <w:p w14:paraId="67C934E7" w14:textId="77777777" w:rsidR="00000000" w:rsidRDefault="00551CE1">
      <w:pPr>
        <w:widowControl/>
        <w:rPr>
          <w:sz w:val="24"/>
          <w:szCs w:val="24"/>
        </w:rPr>
      </w:pPr>
    </w:p>
    <w:p w14:paraId="2CFF5DEE" w14:textId="77777777" w:rsidR="00000000" w:rsidRDefault="00551CE1">
      <w:pPr>
        <w:widowControl/>
        <w:rPr>
          <w:sz w:val="24"/>
          <w:szCs w:val="24"/>
        </w:rPr>
      </w:pPr>
      <w:r>
        <w:rPr>
          <w:sz w:val="24"/>
          <w:szCs w:val="24"/>
        </w:rPr>
        <w:t xml:space="preserve">Tang, Thomas. </w:t>
      </w:r>
      <w:r>
        <w:rPr>
          <w:sz w:val="24"/>
          <w:szCs w:val="24"/>
        </w:rPr>
        <w:t>“</w:t>
      </w:r>
      <w:r>
        <w:rPr>
          <w:sz w:val="24"/>
          <w:szCs w:val="24"/>
        </w:rPr>
        <w:t>How Covid-19 Offers Hong Kong a Chance to Tackle Food Waste and Poverty.</w:t>
      </w:r>
      <w:r>
        <w:rPr>
          <w:sz w:val="24"/>
          <w:szCs w:val="24"/>
        </w:rPr>
        <w:t>”</w:t>
      </w:r>
      <w:r>
        <w:rPr>
          <w:sz w:val="24"/>
          <w:szCs w:val="24"/>
        </w:rPr>
        <w:t xml:space="preserve"> South China Morning Post, February 23, 2021. Retrieved at https://www.scmp.com/comment/opinion/article/3122616/how-covid-19-offers-hong-kong-chance-tackle-food-waste-and-poverty</w:t>
      </w:r>
    </w:p>
    <w:p w14:paraId="5BC34F66" w14:textId="77777777" w:rsidR="00000000" w:rsidRDefault="00551CE1">
      <w:pPr>
        <w:widowControl/>
        <w:rPr>
          <w:sz w:val="24"/>
          <w:szCs w:val="24"/>
        </w:rPr>
      </w:pPr>
      <w:r>
        <w:rPr>
          <w:sz w:val="24"/>
          <w:szCs w:val="24"/>
        </w:rPr>
        <w:t>Tags: Covid-19, Hong Kong</w:t>
      </w:r>
    </w:p>
    <w:p w14:paraId="6EC9D105" w14:textId="77777777" w:rsidR="00000000" w:rsidRDefault="00551CE1">
      <w:pPr>
        <w:widowControl/>
        <w:rPr>
          <w:sz w:val="24"/>
          <w:szCs w:val="24"/>
        </w:rPr>
      </w:pPr>
    </w:p>
    <w:p w14:paraId="4F64AC45" w14:textId="77777777" w:rsidR="00000000" w:rsidRDefault="00551CE1">
      <w:pPr>
        <w:widowControl/>
        <w:rPr>
          <w:sz w:val="24"/>
          <w:szCs w:val="24"/>
        </w:rPr>
      </w:pPr>
      <w:r>
        <w:rPr>
          <w:sz w:val="24"/>
          <w:szCs w:val="24"/>
        </w:rPr>
        <w:t xml:space="preserve">Taylor, A. J. </w:t>
      </w:r>
      <w:r>
        <w:rPr>
          <w:sz w:val="24"/>
          <w:szCs w:val="24"/>
        </w:rPr>
        <w:t>“</w:t>
      </w:r>
      <w:r>
        <w:rPr>
          <w:sz w:val="24"/>
          <w:szCs w:val="24"/>
        </w:rPr>
        <w:t xml:space="preserve">Food Waste Has Become Worse During </w:t>
      </w:r>
      <w:r>
        <w:rPr>
          <w:sz w:val="24"/>
          <w:szCs w:val="24"/>
        </w:rPr>
        <w:t>the Pandemic.</w:t>
      </w:r>
      <w:r>
        <w:rPr>
          <w:sz w:val="24"/>
          <w:szCs w:val="24"/>
        </w:rPr>
        <w:t>”</w:t>
      </w:r>
      <w:r>
        <w:rPr>
          <w:sz w:val="24"/>
          <w:szCs w:val="24"/>
        </w:rPr>
        <w:t xml:space="preserve"> KIOW, July 29, 2020. Retrieved at https://kiow.com/2020/07/29/food-waste-has-become-worse-during-the-pandemic/</w:t>
      </w:r>
    </w:p>
    <w:p w14:paraId="6431ABDB" w14:textId="77777777" w:rsidR="00000000" w:rsidRDefault="00551CE1">
      <w:pPr>
        <w:widowControl/>
        <w:rPr>
          <w:sz w:val="24"/>
          <w:szCs w:val="24"/>
        </w:rPr>
      </w:pPr>
      <w:r>
        <w:rPr>
          <w:sz w:val="24"/>
          <w:szCs w:val="24"/>
        </w:rPr>
        <w:t xml:space="preserve">Theisen, Lauren. </w:t>
      </w:r>
      <w:r>
        <w:rPr>
          <w:sz w:val="24"/>
          <w:szCs w:val="24"/>
        </w:rPr>
        <w:t>“</w:t>
      </w:r>
      <w:r>
        <w:rPr>
          <w:sz w:val="24"/>
          <w:szCs w:val="24"/>
        </w:rPr>
        <w:t>Billions of Dollars of Food Could Go to Waste During Coronavirus Pandemic.</w:t>
      </w:r>
      <w:r>
        <w:rPr>
          <w:sz w:val="24"/>
          <w:szCs w:val="24"/>
        </w:rPr>
        <w:t>”</w:t>
      </w:r>
      <w:r>
        <w:rPr>
          <w:sz w:val="24"/>
          <w:szCs w:val="24"/>
        </w:rPr>
        <w:t xml:space="preserve"> New York Daily News, April 9, 2020. </w:t>
      </w:r>
      <w:r>
        <w:rPr>
          <w:sz w:val="24"/>
          <w:szCs w:val="24"/>
        </w:rPr>
        <w:t xml:space="preserve">Retrieved at </w:t>
      </w:r>
      <w:r>
        <w:rPr>
          <w:sz w:val="24"/>
          <w:szCs w:val="24"/>
        </w:rPr>
        <w:lastRenderedPageBreak/>
        <w:t>https://www.nydailynews.com/coronavirus/ny-billions-of-dollars-of-food-wasted-during-coronavirus-pandemic-20200409-myqfcb3dq5a6xla3vebbutsqx4-story.html</w:t>
      </w:r>
    </w:p>
    <w:p w14:paraId="609AD3C3" w14:textId="77777777" w:rsidR="00000000" w:rsidRDefault="00551CE1">
      <w:pPr>
        <w:widowControl/>
        <w:rPr>
          <w:sz w:val="24"/>
          <w:szCs w:val="24"/>
        </w:rPr>
      </w:pPr>
    </w:p>
    <w:p w14:paraId="2EBACC90" w14:textId="77777777" w:rsidR="00000000" w:rsidRDefault="00551CE1">
      <w:pPr>
        <w:widowControl/>
        <w:rPr>
          <w:sz w:val="24"/>
          <w:szCs w:val="24"/>
        </w:rPr>
      </w:pPr>
      <w:r>
        <w:rPr>
          <w:sz w:val="24"/>
          <w:szCs w:val="24"/>
        </w:rPr>
        <w:t xml:space="preserve">Tribur, Zoe. </w:t>
      </w:r>
      <w:r>
        <w:rPr>
          <w:sz w:val="24"/>
          <w:szCs w:val="24"/>
        </w:rPr>
        <w:t>“</w:t>
      </w:r>
      <w:r>
        <w:rPr>
          <w:sz w:val="24"/>
          <w:szCs w:val="24"/>
        </w:rPr>
        <w:t>Food Bank Emerges as Key Service During Pandemic.</w:t>
      </w:r>
      <w:r>
        <w:rPr>
          <w:sz w:val="24"/>
          <w:szCs w:val="24"/>
        </w:rPr>
        <w:t>”</w:t>
      </w:r>
      <w:r>
        <w:rPr>
          <w:sz w:val="24"/>
          <w:szCs w:val="24"/>
        </w:rPr>
        <w:t xml:space="preserve"> The Potreo View, January</w:t>
      </w:r>
      <w:r>
        <w:rPr>
          <w:sz w:val="24"/>
          <w:szCs w:val="24"/>
        </w:rPr>
        <w:t xml:space="preserve"> 2021. Retrieved at https://www.potreroview.net/food-bank-emerges-as-key-service-during-pandemic/ </w:t>
      </w:r>
    </w:p>
    <w:p w14:paraId="4F46794B" w14:textId="77777777" w:rsidR="00000000" w:rsidRDefault="00551CE1">
      <w:pPr>
        <w:widowControl/>
        <w:rPr>
          <w:sz w:val="24"/>
          <w:szCs w:val="24"/>
        </w:rPr>
      </w:pPr>
      <w:r>
        <w:rPr>
          <w:sz w:val="24"/>
          <w:szCs w:val="24"/>
        </w:rPr>
        <w:t>Tags: Covid-19, Food Banks</w:t>
      </w:r>
    </w:p>
    <w:p w14:paraId="5DA808F0" w14:textId="77777777" w:rsidR="00000000" w:rsidRDefault="00551CE1">
      <w:pPr>
        <w:widowControl/>
        <w:rPr>
          <w:sz w:val="24"/>
          <w:szCs w:val="24"/>
        </w:rPr>
      </w:pPr>
    </w:p>
    <w:p w14:paraId="126BBF19" w14:textId="77777777" w:rsidR="00000000" w:rsidRDefault="00551CE1">
      <w:pPr>
        <w:widowControl/>
        <w:rPr>
          <w:sz w:val="24"/>
          <w:szCs w:val="24"/>
        </w:rPr>
      </w:pPr>
      <w:r>
        <w:rPr>
          <w:sz w:val="24"/>
          <w:szCs w:val="24"/>
        </w:rPr>
        <w:t xml:space="preserve">TNN. </w:t>
      </w:r>
      <w:r>
        <w:rPr>
          <w:sz w:val="24"/>
          <w:szCs w:val="24"/>
        </w:rPr>
        <w:t>“</w:t>
      </w:r>
      <w:r>
        <w:rPr>
          <w:sz w:val="24"/>
          <w:szCs w:val="24"/>
        </w:rPr>
        <w:t>Covid-19 Waste Increases by Eight Fold.</w:t>
      </w:r>
      <w:r>
        <w:rPr>
          <w:sz w:val="24"/>
          <w:szCs w:val="24"/>
        </w:rPr>
        <w:t>”</w:t>
      </w:r>
      <w:r>
        <w:rPr>
          <w:sz w:val="24"/>
          <w:szCs w:val="24"/>
        </w:rPr>
        <w:t xml:space="preserve"> Times of India, August 5, 2020. Retrieved at http://timesofindia.indiatimes.com/ar</w:t>
      </w:r>
      <w:r>
        <w:rPr>
          <w:sz w:val="24"/>
          <w:szCs w:val="24"/>
        </w:rPr>
        <w:t>ticleshow/77360382.cms?utm_source=contentofinterest&amp;utm_medium=text&amp;utm_campaign=cppst</w:t>
      </w:r>
    </w:p>
    <w:p w14:paraId="4A8EE8BD" w14:textId="77777777" w:rsidR="00000000" w:rsidRDefault="00551CE1">
      <w:pPr>
        <w:widowControl/>
        <w:rPr>
          <w:sz w:val="24"/>
          <w:szCs w:val="24"/>
        </w:rPr>
      </w:pPr>
    </w:p>
    <w:p w14:paraId="67837F83" w14:textId="77777777" w:rsidR="00000000" w:rsidRDefault="00551CE1">
      <w:pPr>
        <w:widowControl/>
        <w:rPr>
          <w:sz w:val="24"/>
          <w:szCs w:val="24"/>
        </w:rPr>
      </w:pPr>
      <w:r>
        <w:rPr>
          <w:sz w:val="24"/>
          <w:szCs w:val="24"/>
        </w:rPr>
        <w:t xml:space="preserve">Tobias, Manuela, and Robert Rodriguez. </w:t>
      </w:r>
      <w:r>
        <w:rPr>
          <w:sz w:val="24"/>
          <w:szCs w:val="24"/>
        </w:rPr>
        <w:t>“</w:t>
      </w:r>
      <w:r>
        <w:rPr>
          <w:sz w:val="24"/>
          <w:szCs w:val="24"/>
        </w:rPr>
        <w:t>Farmers Forced to Let Crops Rot and Throw Away Milk While Food Bank Demand Soars.</w:t>
      </w:r>
      <w:r>
        <w:rPr>
          <w:sz w:val="24"/>
          <w:szCs w:val="24"/>
        </w:rPr>
        <w:t>”</w:t>
      </w:r>
      <w:r>
        <w:rPr>
          <w:sz w:val="24"/>
          <w:szCs w:val="24"/>
        </w:rPr>
        <w:t xml:space="preserve"> The Fresno Bee, April 13, 2020. Retrieved at </w:t>
      </w:r>
      <w:r>
        <w:rPr>
          <w:sz w:val="24"/>
          <w:szCs w:val="24"/>
        </w:rPr>
        <w:t>https://www.northcoastjournal.com/NewsBlog/archives/2020/04/13/farmers-forced-to-let-crops-rot-and-throw-away-milk-while-food-bank-demand-soars</w:t>
      </w:r>
    </w:p>
    <w:p w14:paraId="3ABFB129" w14:textId="77777777" w:rsidR="00000000" w:rsidRDefault="00551CE1">
      <w:pPr>
        <w:widowControl/>
        <w:rPr>
          <w:sz w:val="24"/>
          <w:szCs w:val="24"/>
        </w:rPr>
      </w:pPr>
    </w:p>
    <w:p w14:paraId="66FC534D" w14:textId="77777777" w:rsidR="00000000" w:rsidRDefault="00551CE1">
      <w:pPr>
        <w:widowControl/>
        <w:rPr>
          <w:sz w:val="24"/>
          <w:szCs w:val="24"/>
        </w:rPr>
      </w:pPr>
      <w:r>
        <w:rPr>
          <w:sz w:val="24"/>
          <w:szCs w:val="24"/>
        </w:rPr>
        <w:t xml:space="preserve">Togoh, Isabel. </w:t>
      </w:r>
      <w:r>
        <w:rPr>
          <w:sz w:val="24"/>
          <w:szCs w:val="24"/>
        </w:rPr>
        <w:t>“</w:t>
      </w:r>
      <w:r>
        <w:rPr>
          <w:sz w:val="24"/>
          <w:szCs w:val="24"/>
        </w:rPr>
        <w:t xml:space="preserve">Prince Charles: Thousands of People Needed to Stop </w:t>
      </w:r>
      <w:r>
        <w:rPr>
          <w:sz w:val="24"/>
          <w:szCs w:val="24"/>
        </w:rPr>
        <w:t>‘</w:t>
      </w:r>
      <w:r>
        <w:rPr>
          <w:sz w:val="24"/>
          <w:szCs w:val="24"/>
        </w:rPr>
        <w:t>Devastating</w:t>
      </w:r>
      <w:r>
        <w:rPr>
          <w:sz w:val="24"/>
          <w:szCs w:val="24"/>
        </w:rPr>
        <w:t>’</w:t>
      </w:r>
      <w:r>
        <w:rPr>
          <w:sz w:val="24"/>
          <w:szCs w:val="24"/>
        </w:rPr>
        <w:t xml:space="preserve"> Food Waste on Farms.</w:t>
      </w:r>
      <w:r>
        <w:rPr>
          <w:sz w:val="24"/>
          <w:szCs w:val="24"/>
        </w:rPr>
        <w:t>”</w:t>
      </w:r>
      <w:r>
        <w:rPr>
          <w:sz w:val="24"/>
          <w:szCs w:val="24"/>
        </w:rPr>
        <w:t xml:space="preserve"> Forbes, </w:t>
      </w:r>
      <w:r>
        <w:rPr>
          <w:sz w:val="24"/>
          <w:szCs w:val="24"/>
        </w:rPr>
        <w:t>May 19, 2020. Retrieved at https://www.forbes.com/sites/isabeltogoh/2020/05/19/prince-charles-thousands-of-people-needed-to-stop-devastating-food-waste-on-farms</w:t>
      </w:r>
    </w:p>
    <w:p w14:paraId="79148FE7" w14:textId="77777777" w:rsidR="00000000" w:rsidRDefault="00551CE1">
      <w:pPr>
        <w:widowControl/>
        <w:rPr>
          <w:sz w:val="24"/>
          <w:szCs w:val="24"/>
        </w:rPr>
      </w:pPr>
    </w:p>
    <w:p w14:paraId="24E19671" w14:textId="77777777" w:rsidR="00000000" w:rsidRDefault="00551CE1">
      <w:pPr>
        <w:widowControl/>
        <w:rPr>
          <w:sz w:val="24"/>
          <w:szCs w:val="24"/>
        </w:rPr>
      </w:pPr>
      <w:r>
        <w:rPr>
          <w:b/>
          <w:bCs/>
          <w:sz w:val="24"/>
          <w:szCs w:val="24"/>
        </w:rPr>
        <w:t>Tomfoodery Kitchen</w:t>
      </w:r>
      <w:r>
        <w:rPr>
          <w:sz w:val="24"/>
          <w:szCs w:val="24"/>
        </w:rPr>
        <w:t xml:space="preserve"> (Cayman Islands) a fast casual, Caribbean-inspired restaurant by Chef Thoma</w:t>
      </w:r>
      <w:r>
        <w:rPr>
          <w:sz w:val="24"/>
          <w:szCs w:val="24"/>
        </w:rPr>
        <w:t>s Tennant located in Camana Bay is doing its part to fight food waste and food insecurity in the Cayman Islands while making do during difficult times.</w:t>
      </w:r>
      <w:r>
        <w:rPr>
          <w:sz w:val="24"/>
          <w:szCs w:val="24"/>
        </w:rPr>
        <w:t>”</w:t>
      </w:r>
      <w:r>
        <w:rPr>
          <w:sz w:val="24"/>
          <w:szCs w:val="24"/>
        </w:rPr>
        <w:t xml:space="preserve"> In 2020, the </w:t>
      </w:r>
      <w:r>
        <w:rPr>
          <w:sz w:val="24"/>
          <w:szCs w:val="24"/>
        </w:rPr>
        <w:t>“</w:t>
      </w:r>
      <w:r>
        <w:rPr>
          <w:sz w:val="24"/>
          <w:szCs w:val="24"/>
        </w:rPr>
        <w:t>mango bumper crop coupled with the shutdown of the island</w:t>
      </w:r>
      <w:r>
        <w:rPr>
          <w:sz w:val="24"/>
          <w:szCs w:val="24"/>
        </w:rPr>
        <w:t>’</w:t>
      </w:r>
      <w:r>
        <w:rPr>
          <w:sz w:val="24"/>
          <w:szCs w:val="24"/>
        </w:rPr>
        <w:t>s tourism industry lead the tea</w:t>
      </w:r>
      <w:r>
        <w:rPr>
          <w:sz w:val="24"/>
          <w:szCs w:val="24"/>
        </w:rPr>
        <w:t>m at Tomfoodery to take notice of the waste produced from farmers</w:t>
      </w:r>
      <w:r>
        <w:rPr>
          <w:sz w:val="24"/>
          <w:szCs w:val="24"/>
        </w:rPr>
        <w:t>’</w:t>
      </w:r>
      <w:r>
        <w:rPr>
          <w:sz w:val="24"/>
          <w:szCs w:val="24"/>
        </w:rPr>
        <w:t xml:space="preserve"> unsold produce.</w:t>
      </w:r>
      <w:r>
        <w:rPr>
          <w:sz w:val="24"/>
          <w:szCs w:val="24"/>
        </w:rPr>
        <w:t>”</w:t>
      </w:r>
      <w:r>
        <w:rPr>
          <w:sz w:val="24"/>
          <w:szCs w:val="24"/>
        </w:rPr>
        <w:t xml:space="preserve"> They purchased </w:t>
      </w:r>
      <w:r>
        <w:rPr>
          <w:sz w:val="24"/>
          <w:szCs w:val="24"/>
        </w:rPr>
        <w:t>“</w:t>
      </w:r>
      <w:r>
        <w:rPr>
          <w:sz w:val="24"/>
          <w:szCs w:val="24"/>
        </w:rPr>
        <w:t>mangoes that would have otherwise been discarded, and processed the ingredients to be used in jams and jellies, as drinks, desserts, or frozen to be used la</w:t>
      </w:r>
      <w:r>
        <w:rPr>
          <w:sz w:val="24"/>
          <w:szCs w:val="24"/>
        </w:rPr>
        <w:t>ter on.</w:t>
      </w:r>
      <w:r>
        <w:rPr>
          <w:sz w:val="24"/>
          <w:szCs w:val="24"/>
        </w:rPr>
        <w:t>”</w:t>
      </w:r>
      <w:r>
        <w:rPr>
          <w:sz w:val="24"/>
          <w:szCs w:val="24"/>
        </w:rPr>
        <w:t xml:space="preserve"> As residents and patrons began to hear about what the team at Tomfoodery was doing, calls began to come in, requesting visits to properties to see if fruits and vegetables could be used; some people would even show up at the back of the restaurant</w:t>
      </w:r>
      <w:r>
        <w:rPr>
          <w:sz w:val="24"/>
          <w:szCs w:val="24"/>
        </w:rPr>
        <w:t xml:space="preserve"> with produce in the back of a truck and receive a restaurant voucher in exchange.</w:t>
      </w:r>
      <w:r>
        <w:rPr>
          <w:sz w:val="24"/>
          <w:szCs w:val="24"/>
        </w:rPr>
        <w:t>”</w:t>
      </w:r>
    </w:p>
    <w:p w14:paraId="7D553AE6" w14:textId="77777777" w:rsidR="00000000" w:rsidRDefault="00551CE1">
      <w:pPr>
        <w:widowControl/>
        <w:rPr>
          <w:sz w:val="24"/>
          <w:szCs w:val="24"/>
        </w:rPr>
      </w:pPr>
      <w:r>
        <w:rPr>
          <w:sz w:val="24"/>
          <w:szCs w:val="24"/>
        </w:rPr>
        <w:t>Website: https://tomfooderykitchen.com/</w:t>
      </w:r>
    </w:p>
    <w:p w14:paraId="49C17F31" w14:textId="77777777" w:rsidR="00000000" w:rsidRDefault="00551CE1">
      <w:pPr>
        <w:widowControl/>
        <w:rPr>
          <w:sz w:val="24"/>
          <w:szCs w:val="24"/>
        </w:rPr>
      </w:pPr>
      <w:r>
        <w:rPr>
          <w:sz w:val="24"/>
          <w:szCs w:val="24"/>
        </w:rPr>
        <w:t>Tags: Cayman Islands, Covid-19, Restaurants</w:t>
      </w:r>
    </w:p>
    <w:p w14:paraId="1F395B89" w14:textId="77777777" w:rsidR="00000000" w:rsidRDefault="00551CE1">
      <w:pPr>
        <w:widowControl/>
        <w:rPr>
          <w:sz w:val="24"/>
          <w:szCs w:val="24"/>
        </w:rPr>
      </w:pPr>
    </w:p>
    <w:p w14:paraId="76795D59" w14:textId="77777777" w:rsidR="00000000" w:rsidRDefault="00551CE1">
      <w:pPr>
        <w:widowControl/>
        <w:rPr>
          <w:sz w:val="24"/>
          <w:szCs w:val="24"/>
        </w:rPr>
      </w:pPr>
      <w:r>
        <w:rPr>
          <w:sz w:val="24"/>
          <w:szCs w:val="24"/>
        </w:rPr>
        <w:t xml:space="preserve">Tucker, Rebecca. </w:t>
      </w:r>
      <w:r>
        <w:rPr>
          <w:sz w:val="24"/>
          <w:szCs w:val="24"/>
        </w:rPr>
        <w:t>“</w:t>
      </w:r>
      <w:r>
        <w:rPr>
          <w:sz w:val="24"/>
          <w:szCs w:val="24"/>
        </w:rPr>
        <w:t>COVID-19: Toronto Food Banks and Groups Fighting Food Insecurity.</w:t>
      </w:r>
      <w:r>
        <w:rPr>
          <w:sz w:val="24"/>
          <w:szCs w:val="24"/>
        </w:rPr>
        <w:t>”</w:t>
      </w:r>
      <w:r>
        <w:rPr>
          <w:sz w:val="24"/>
          <w:szCs w:val="24"/>
        </w:rPr>
        <w:t xml:space="preserve"> No</w:t>
      </w:r>
      <w:r>
        <w:rPr>
          <w:sz w:val="24"/>
          <w:szCs w:val="24"/>
        </w:rPr>
        <w:t>w Toronto, March 24, 2020. Retrieved at https://nowtoronto.com/food-and-drink/food/covid19-toronto-food-banks/</w:t>
      </w:r>
    </w:p>
    <w:p w14:paraId="28FF2395" w14:textId="77777777" w:rsidR="00000000" w:rsidRDefault="00551CE1">
      <w:pPr>
        <w:widowControl/>
        <w:rPr>
          <w:sz w:val="24"/>
          <w:szCs w:val="24"/>
        </w:rPr>
      </w:pPr>
    </w:p>
    <w:p w14:paraId="5F04D588" w14:textId="77777777" w:rsidR="00000000" w:rsidRDefault="00551CE1">
      <w:pPr>
        <w:widowControl/>
        <w:rPr>
          <w:sz w:val="24"/>
          <w:szCs w:val="24"/>
        </w:rPr>
      </w:pPr>
      <w:r>
        <w:rPr>
          <w:sz w:val="24"/>
          <w:szCs w:val="24"/>
        </w:rPr>
        <w:t xml:space="preserve">Uebele, Hannah. </w:t>
      </w:r>
      <w:r>
        <w:rPr>
          <w:sz w:val="24"/>
          <w:szCs w:val="24"/>
        </w:rPr>
        <w:t>“</w:t>
      </w:r>
      <w:r>
        <w:rPr>
          <w:sz w:val="24"/>
          <w:szCs w:val="24"/>
        </w:rPr>
        <w:t>Corby Kummer: Food Waste During The Coronavirus Crisis.</w:t>
      </w:r>
      <w:r>
        <w:rPr>
          <w:sz w:val="24"/>
          <w:szCs w:val="24"/>
        </w:rPr>
        <w:t>”</w:t>
      </w:r>
      <w:r>
        <w:rPr>
          <w:sz w:val="24"/>
          <w:szCs w:val="24"/>
        </w:rPr>
        <w:t xml:space="preserve"> WGBH/BPR, April 14, 2020. Retrieved at </w:t>
      </w:r>
      <w:r>
        <w:rPr>
          <w:sz w:val="24"/>
          <w:szCs w:val="24"/>
        </w:rPr>
        <w:lastRenderedPageBreak/>
        <w:t>https://www.wgbh.org/news/natio</w:t>
      </w:r>
      <w:r>
        <w:rPr>
          <w:sz w:val="24"/>
          <w:szCs w:val="24"/>
        </w:rPr>
        <w:t>nal-news/2020/04/13/corby-kummer-food-waste-during-the-coronavirus-crisis</w:t>
      </w:r>
    </w:p>
    <w:p w14:paraId="5780AA68" w14:textId="77777777" w:rsidR="00000000" w:rsidRDefault="00551CE1">
      <w:pPr>
        <w:widowControl/>
        <w:rPr>
          <w:sz w:val="24"/>
          <w:szCs w:val="24"/>
        </w:rPr>
      </w:pPr>
    </w:p>
    <w:p w14:paraId="7E16361D" w14:textId="77777777" w:rsidR="00000000" w:rsidRDefault="00551CE1">
      <w:pPr>
        <w:widowControl/>
        <w:rPr>
          <w:sz w:val="24"/>
          <w:szCs w:val="24"/>
        </w:rPr>
      </w:pPr>
      <w:r>
        <w:rPr>
          <w:sz w:val="24"/>
          <w:szCs w:val="24"/>
        </w:rPr>
        <w:t xml:space="preserve">UN News. </w:t>
      </w:r>
      <w:r>
        <w:rPr>
          <w:sz w:val="24"/>
          <w:szCs w:val="24"/>
        </w:rPr>
        <w:t>“</w:t>
      </w:r>
      <w:r>
        <w:rPr>
          <w:sz w:val="24"/>
          <w:szCs w:val="24"/>
        </w:rPr>
        <w:t>Coronavirus Pandemic Threatens to Plunge Millions in Arab Region into Poverty and Food Insecurity.</w:t>
      </w:r>
      <w:r>
        <w:rPr>
          <w:sz w:val="24"/>
          <w:szCs w:val="24"/>
        </w:rPr>
        <w:t>”</w:t>
      </w:r>
      <w:r>
        <w:rPr>
          <w:sz w:val="24"/>
          <w:szCs w:val="24"/>
        </w:rPr>
        <w:t xml:space="preserve"> UN News, April 1, 2020. Retrieved at https://news.un.org/en/story/2020/</w:t>
      </w:r>
      <w:r>
        <w:rPr>
          <w:sz w:val="24"/>
          <w:szCs w:val="24"/>
        </w:rPr>
        <w:t>04/1060822</w:t>
      </w:r>
    </w:p>
    <w:p w14:paraId="3526EAAD" w14:textId="77777777" w:rsidR="00000000" w:rsidRDefault="00551CE1">
      <w:pPr>
        <w:widowControl/>
        <w:rPr>
          <w:sz w:val="24"/>
          <w:szCs w:val="24"/>
        </w:rPr>
      </w:pPr>
    </w:p>
    <w:p w14:paraId="3105B74E" w14:textId="77777777" w:rsidR="00000000" w:rsidRDefault="00551CE1">
      <w:pPr>
        <w:widowControl/>
        <w:rPr>
          <w:sz w:val="24"/>
          <w:szCs w:val="24"/>
        </w:rPr>
      </w:pPr>
      <w:r>
        <w:rPr>
          <w:sz w:val="24"/>
          <w:szCs w:val="24"/>
        </w:rPr>
        <w:t xml:space="preserve">Under the Radar. </w:t>
      </w:r>
      <w:r>
        <w:rPr>
          <w:sz w:val="24"/>
          <w:szCs w:val="24"/>
        </w:rPr>
        <w:t>“</w:t>
      </w:r>
      <w:r>
        <w:rPr>
          <w:sz w:val="24"/>
          <w:szCs w:val="24"/>
        </w:rPr>
        <w:t>Food Waste During the Coronavirus Crisis.</w:t>
      </w:r>
      <w:r>
        <w:rPr>
          <w:sz w:val="24"/>
          <w:szCs w:val="24"/>
        </w:rPr>
        <w:t>”</w:t>
      </w:r>
      <w:r>
        <w:rPr>
          <w:sz w:val="24"/>
          <w:szCs w:val="24"/>
        </w:rPr>
        <w:t xml:space="preserve"> [guests are Doug Rauch, founder and president of Daily Table, and Arzum Akkas, assistant professor at Boston University</w:t>
      </w:r>
      <w:r>
        <w:rPr>
          <w:sz w:val="24"/>
          <w:szCs w:val="24"/>
        </w:rPr>
        <w:t>’</w:t>
      </w:r>
      <w:r>
        <w:rPr>
          <w:sz w:val="24"/>
          <w:szCs w:val="24"/>
        </w:rPr>
        <w:t xml:space="preserve">s Questrom School of Business] WGBH, May 8, 2020. Retrieved at </w:t>
      </w:r>
      <w:r>
        <w:rPr>
          <w:sz w:val="24"/>
          <w:szCs w:val="24"/>
        </w:rPr>
        <w:t>https://www.wgbh.org/news/national-news/2020/05/08/food-waste-during-the-coronavirus-crisis</w:t>
      </w:r>
    </w:p>
    <w:p w14:paraId="4355F79D" w14:textId="77777777" w:rsidR="00000000" w:rsidRDefault="00551CE1">
      <w:pPr>
        <w:widowControl/>
        <w:rPr>
          <w:sz w:val="24"/>
          <w:szCs w:val="24"/>
        </w:rPr>
      </w:pPr>
    </w:p>
    <w:p w14:paraId="5409186D" w14:textId="77777777" w:rsidR="00000000" w:rsidRDefault="00551CE1">
      <w:pPr>
        <w:widowControl/>
        <w:rPr>
          <w:sz w:val="24"/>
          <w:szCs w:val="24"/>
        </w:rPr>
      </w:pPr>
      <w:r>
        <w:rPr>
          <w:sz w:val="24"/>
          <w:szCs w:val="24"/>
        </w:rPr>
        <w:t xml:space="preserve">United Nations Environment Programme. </w:t>
      </w:r>
      <w:r>
        <w:rPr>
          <w:sz w:val="24"/>
          <w:szCs w:val="24"/>
        </w:rPr>
        <w:t>“</w:t>
      </w:r>
      <w:r>
        <w:rPr>
          <w:sz w:val="24"/>
          <w:szCs w:val="24"/>
        </w:rPr>
        <w:t>Food for Thought: Instagram Cooking Show Targets Food Waste During Italy Lockdown.</w:t>
      </w:r>
      <w:r>
        <w:rPr>
          <w:sz w:val="24"/>
          <w:szCs w:val="24"/>
        </w:rPr>
        <w:t>”</w:t>
      </w:r>
      <w:r>
        <w:rPr>
          <w:sz w:val="24"/>
          <w:szCs w:val="24"/>
        </w:rPr>
        <w:t xml:space="preserve"> United Nations Environment Programme (UN</w:t>
      </w:r>
      <w:r>
        <w:rPr>
          <w:sz w:val="24"/>
          <w:szCs w:val="24"/>
        </w:rPr>
        <w:t>EP), April 7, 2020. Retrieved at https://www.unenvironment.org/news-and-stories/story/food-thought-instagram-cooking-show-targets-food-waste-during-italy-lockdown</w:t>
      </w:r>
    </w:p>
    <w:p w14:paraId="7BFAF7FE" w14:textId="77777777" w:rsidR="00000000" w:rsidRDefault="00551CE1">
      <w:pPr>
        <w:widowControl/>
        <w:rPr>
          <w:sz w:val="24"/>
          <w:szCs w:val="24"/>
        </w:rPr>
      </w:pPr>
    </w:p>
    <w:p w14:paraId="6608C8C7" w14:textId="77777777" w:rsidR="00000000" w:rsidRDefault="00551CE1">
      <w:pPr>
        <w:widowControl/>
        <w:rPr>
          <w:sz w:val="24"/>
          <w:szCs w:val="24"/>
        </w:rPr>
      </w:pPr>
      <w:r>
        <w:rPr>
          <w:sz w:val="24"/>
          <w:szCs w:val="24"/>
        </w:rPr>
        <w:t xml:space="preserve">Valentic, Stefanie. </w:t>
      </w:r>
      <w:r>
        <w:rPr>
          <w:sz w:val="24"/>
          <w:szCs w:val="24"/>
        </w:rPr>
        <w:t>“</w:t>
      </w:r>
      <w:r>
        <w:rPr>
          <w:sz w:val="24"/>
          <w:szCs w:val="24"/>
        </w:rPr>
        <w:t>Designing Solutions to Fight Food Waste and Hunger.</w:t>
      </w:r>
      <w:r>
        <w:rPr>
          <w:sz w:val="24"/>
          <w:szCs w:val="24"/>
        </w:rPr>
        <w:t>”</w:t>
      </w:r>
      <w:r>
        <w:rPr>
          <w:sz w:val="24"/>
          <w:szCs w:val="24"/>
        </w:rPr>
        <w:t xml:space="preserve"> Waste360 September 16, 2020. Retrieved at https://www.waste360.com/food-waste/designing-solutions-fight-food-waste-and-hunger</w:t>
      </w:r>
    </w:p>
    <w:p w14:paraId="7A0B5DB8" w14:textId="77777777" w:rsidR="00000000" w:rsidRDefault="00551CE1">
      <w:pPr>
        <w:widowControl/>
        <w:rPr>
          <w:sz w:val="24"/>
          <w:szCs w:val="24"/>
        </w:rPr>
      </w:pPr>
      <w:r>
        <w:rPr>
          <w:sz w:val="24"/>
          <w:szCs w:val="24"/>
        </w:rPr>
        <w:t>Tags: Covid-19, Hunger</w:t>
      </w:r>
    </w:p>
    <w:p w14:paraId="21175D79" w14:textId="77777777" w:rsidR="00000000" w:rsidRDefault="00551CE1">
      <w:pPr>
        <w:widowControl/>
        <w:rPr>
          <w:sz w:val="24"/>
          <w:szCs w:val="24"/>
        </w:rPr>
      </w:pPr>
    </w:p>
    <w:p w14:paraId="1869A7BA" w14:textId="77777777" w:rsidR="00000000" w:rsidRDefault="00551CE1">
      <w:pPr>
        <w:widowControl/>
        <w:rPr>
          <w:sz w:val="24"/>
          <w:szCs w:val="24"/>
        </w:rPr>
      </w:pPr>
      <w:r>
        <w:rPr>
          <w:sz w:val="24"/>
          <w:szCs w:val="24"/>
        </w:rPr>
        <w:t xml:space="preserve">Vancouver Foundation. </w:t>
      </w:r>
      <w:r>
        <w:rPr>
          <w:sz w:val="24"/>
          <w:szCs w:val="24"/>
        </w:rPr>
        <w:t>“</w:t>
      </w:r>
      <w:r>
        <w:rPr>
          <w:sz w:val="24"/>
          <w:szCs w:val="24"/>
        </w:rPr>
        <w:t>How Tech Innovation During COV</w:t>
      </w:r>
      <w:r>
        <w:rPr>
          <w:sz w:val="24"/>
          <w:szCs w:val="24"/>
        </w:rPr>
        <w:t>ID is Tackling Hunger and Food Waste.</w:t>
      </w:r>
      <w:r>
        <w:rPr>
          <w:sz w:val="24"/>
          <w:szCs w:val="24"/>
        </w:rPr>
        <w:t>”</w:t>
      </w:r>
      <w:r>
        <w:rPr>
          <w:sz w:val="24"/>
          <w:szCs w:val="24"/>
        </w:rPr>
        <w:t xml:space="preserve"> Vancouver Foundation, August 28, 2020. Retrieved at https://www.vancouverfoundation.ca/whats-new/how-tech-innovation-during-covid-tackling-hunger-and-food-waste</w:t>
      </w:r>
    </w:p>
    <w:p w14:paraId="285449F6" w14:textId="77777777" w:rsidR="00000000" w:rsidRDefault="00551CE1">
      <w:pPr>
        <w:widowControl/>
        <w:rPr>
          <w:sz w:val="24"/>
          <w:szCs w:val="24"/>
        </w:rPr>
      </w:pPr>
    </w:p>
    <w:p w14:paraId="44A62F78" w14:textId="77777777" w:rsidR="00000000" w:rsidRDefault="00551CE1">
      <w:pPr>
        <w:widowControl/>
        <w:rPr>
          <w:sz w:val="24"/>
          <w:szCs w:val="24"/>
        </w:rPr>
      </w:pPr>
      <w:r>
        <w:rPr>
          <w:b/>
          <w:bCs/>
          <w:sz w:val="24"/>
          <w:szCs w:val="24"/>
        </w:rPr>
        <w:t>Vancouver Food Runners</w:t>
      </w:r>
      <w:r>
        <w:rPr>
          <w:sz w:val="24"/>
          <w:szCs w:val="24"/>
        </w:rPr>
        <w:t xml:space="preserve"> (Vancouver, Canada based) is a </w:t>
      </w:r>
      <w:r>
        <w:rPr>
          <w:sz w:val="24"/>
          <w:szCs w:val="24"/>
        </w:rPr>
        <w:t>“</w:t>
      </w:r>
      <w:r>
        <w:rPr>
          <w:sz w:val="24"/>
          <w:szCs w:val="24"/>
        </w:rPr>
        <w:t>non-profit organization aiming to address hunger in the city, minimize food waste, and offer easy and meaningful ways for people to support community.</w:t>
      </w:r>
      <w:r>
        <w:rPr>
          <w:sz w:val="24"/>
          <w:szCs w:val="24"/>
        </w:rPr>
        <w:t>”</w:t>
      </w:r>
    </w:p>
    <w:p w14:paraId="3677E4E9" w14:textId="77777777" w:rsidR="00000000" w:rsidRDefault="00551CE1">
      <w:pPr>
        <w:widowControl/>
        <w:rPr>
          <w:sz w:val="24"/>
          <w:szCs w:val="24"/>
        </w:rPr>
      </w:pPr>
      <w:r>
        <w:rPr>
          <w:sz w:val="24"/>
          <w:szCs w:val="24"/>
        </w:rPr>
        <w:t>Website: https://www.vancouverfoodrunners.com/</w:t>
      </w:r>
    </w:p>
    <w:p w14:paraId="3095A213" w14:textId="77777777" w:rsidR="00000000" w:rsidRDefault="00551CE1">
      <w:pPr>
        <w:widowControl/>
        <w:rPr>
          <w:sz w:val="24"/>
          <w:szCs w:val="24"/>
        </w:rPr>
      </w:pPr>
    </w:p>
    <w:p w14:paraId="77778E29" w14:textId="77777777" w:rsidR="00000000" w:rsidRDefault="00551CE1">
      <w:pPr>
        <w:widowControl/>
        <w:rPr>
          <w:sz w:val="24"/>
          <w:szCs w:val="24"/>
        </w:rPr>
      </w:pPr>
      <w:r>
        <w:rPr>
          <w:sz w:val="24"/>
          <w:szCs w:val="24"/>
        </w:rPr>
        <w:t xml:space="preserve">Vickers, Nathan. </w:t>
      </w:r>
      <w:r>
        <w:rPr>
          <w:sz w:val="24"/>
          <w:szCs w:val="24"/>
        </w:rPr>
        <w:t>“</w:t>
      </w:r>
      <w:r>
        <w:rPr>
          <w:sz w:val="24"/>
          <w:szCs w:val="24"/>
        </w:rPr>
        <w:t>Farmers Working to Fight Food Waste Ca</w:t>
      </w:r>
      <w:r>
        <w:rPr>
          <w:sz w:val="24"/>
          <w:szCs w:val="24"/>
        </w:rPr>
        <w:t>used by Supply Chain Disruption.</w:t>
      </w:r>
      <w:r>
        <w:rPr>
          <w:sz w:val="24"/>
          <w:szCs w:val="24"/>
        </w:rPr>
        <w:t>”</w:t>
      </w:r>
      <w:r>
        <w:rPr>
          <w:sz w:val="24"/>
          <w:szCs w:val="24"/>
        </w:rPr>
        <w:t xml:space="preserve"> KCTV News, April 15, 2020. [Video] Retrieved at https://www.kctv5.com/coronavirus/farmers-working-to-fight-food-waste-caused-by-supply-chain-disruption/video_d98edb25-47d3-56b8-b229-0fd7d0a06fd4.html</w:t>
      </w:r>
    </w:p>
    <w:p w14:paraId="4095C43D" w14:textId="77777777" w:rsidR="00000000" w:rsidRDefault="00551CE1">
      <w:pPr>
        <w:widowControl/>
        <w:rPr>
          <w:sz w:val="24"/>
          <w:szCs w:val="24"/>
        </w:rPr>
      </w:pPr>
    </w:p>
    <w:p w14:paraId="4C96300D" w14:textId="77777777" w:rsidR="00000000" w:rsidRDefault="00551CE1">
      <w:pPr>
        <w:widowControl/>
        <w:rPr>
          <w:sz w:val="24"/>
          <w:szCs w:val="24"/>
        </w:rPr>
      </w:pPr>
      <w:r>
        <w:rPr>
          <w:sz w:val="24"/>
          <w:szCs w:val="24"/>
        </w:rPr>
        <w:t>Vidal-Mones, Berta, H</w:t>
      </w:r>
      <w:r>
        <w:rPr>
          <w:sz w:val="24"/>
          <w:szCs w:val="24"/>
        </w:rPr>
        <w:t>é</w:t>
      </w:r>
      <w:r>
        <w:rPr>
          <w:sz w:val="24"/>
          <w:szCs w:val="24"/>
        </w:rPr>
        <w:t xml:space="preserve">ctor Barco, Raquel Diaz-Ruiz, and Maria-Angeles Fernandez-Zamudio. </w:t>
      </w:r>
      <w:r>
        <w:rPr>
          <w:sz w:val="24"/>
          <w:szCs w:val="24"/>
        </w:rPr>
        <w:t>“</w:t>
      </w:r>
      <w:r>
        <w:rPr>
          <w:sz w:val="24"/>
          <w:szCs w:val="24"/>
        </w:rPr>
        <w:t>Citizens</w:t>
      </w:r>
      <w:r>
        <w:rPr>
          <w:sz w:val="24"/>
          <w:szCs w:val="24"/>
        </w:rPr>
        <w:t>’</w:t>
      </w:r>
      <w:r>
        <w:rPr>
          <w:sz w:val="24"/>
          <w:szCs w:val="24"/>
        </w:rPr>
        <w:t xml:space="preserve"> Food Habit Behavior and Food Waste Consequences during the First COVID-19 Lockdown in Spain.</w:t>
      </w:r>
      <w:r>
        <w:rPr>
          <w:sz w:val="24"/>
          <w:szCs w:val="24"/>
        </w:rPr>
        <w:t>”</w:t>
      </w:r>
      <w:r>
        <w:rPr>
          <w:sz w:val="24"/>
          <w:szCs w:val="24"/>
        </w:rPr>
        <w:t xml:space="preserve"> Sustainability 13:6 (March 18, 2021): 3381. https://doi.org/10.3390/su13063381 Retr</w:t>
      </w:r>
      <w:r>
        <w:rPr>
          <w:sz w:val="24"/>
          <w:szCs w:val="24"/>
        </w:rPr>
        <w:t>ieved at https://www.mdpi.com/2071-1050/13/6/3381</w:t>
      </w:r>
    </w:p>
    <w:p w14:paraId="38BE3F09" w14:textId="77777777" w:rsidR="00000000" w:rsidRDefault="00551CE1">
      <w:pPr>
        <w:widowControl/>
        <w:rPr>
          <w:sz w:val="24"/>
          <w:szCs w:val="24"/>
        </w:rPr>
      </w:pPr>
      <w:r>
        <w:rPr>
          <w:sz w:val="24"/>
          <w:szCs w:val="24"/>
        </w:rPr>
        <w:t>Tags: Consumers, Covid-19, Spain</w:t>
      </w:r>
    </w:p>
    <w:p w14:paraId="75850DB7" w14:textId="77777777" w:rsidR="00000000" w:rsidRDefault="00551CE1">
      <w:pPr>
        <w:widowControl/>
        <w:rPr>
          <w:sz w:val="24"/>
          <w:szCs w:val="24"/>
        </w:rPr>
      </w:pPr>
    </w:p>
    <w:p w14:paraId="0C6C1055" w14:textId="77777777" w:rsidR="00000000" w:rsidRDefault="00551CE1">
      <w:pPr>
        <w:widowControl/>
        <w:rPr>
          <w:sz w:val="24"/>
          <w:szCs w:val="24"/>
        </w:rPr>
      </w:pPr>
      <w:r>
        <w:rPr>
          <w:sz w:val="24"/>
          <w:szCs w:val="24"/>
        </w:rPr>
        <w:t xml:space="preserve">Wageningen Food &amp; Biobased Research. </w:t>
      </w:r>
      <w:r>
        <w:rPr>
          <w:sz w:val="24"/>
          <w:szCs w:val="24"/>
        </w:rPr>
        <w:t>“</w:t>
      </w:r>
      <w:r>
        <w:rPr>
          <w:sz w:val="24"/>
          <w:szCs w:val="24"/>
        </w:rPr>
        <w:t>COVID-19 and the Effects on Dutch Consumers</w:t>
      </w:r>
      <w:r>
        <w:rPr>
          <w:sz w:val="24"/>
          <w:szCs w:val="24"/>
        </w:rPr>
        <w:t>’</w:t>
      </w:r>
      <w:r>
        <w:rPr>
          <w:sz w:val="24"/>
          <w:szCs w:val="24"/>
        </w:rPr>
        <w:t xml:space="preserve"> Food Waste Behaviour.</w:t>
      </w:r>
      <w:r>
        <w:rPr>
          <w:sz w:val="24"/>
          <w:szCs w:val="24"/>
        </w:rPr>
        <w:t>”</w:t>
      </w:r>
      <w:r>
        <w:rPr>
          <w:sz w:val="24"/>
          <w:szCs w:val="24"/>
        </w:rPr>
        <w:t xml:space="preserve"> Wageningen Food &amp; Biobased Research and Netherlands Nutrition Cent</w:t>
      </w:r>
      <w:r>
        <w:rPr>
          <w:sz w:val="24"/>
          <w:szCs w:val="24"/>
        </w:rPr>
        <w:t>re. Retrieved at https://www.wur.nl/en/Research-Results/Research-Institutes/food-biobased-research/show-fbr/COVID-19-and-the-effects-on-Dutch-consumers-food-waste-behaviour.htm</w:t>
      </w:r>
    </w:p>
    <w:p w14:paraId="28BB4141" w14:textId="77777777" w:rsidR="00000000" w:rsidRDefault="00551CE1">
      <w:pPr>
        <w:widowControl/>
        <w:rPr>
          <w:sz w:val="24"/>
          <w:szCs w:val="24"/>
        </w:rPr>
      </w:pPr>
    </w:p>
    <w:p w14:paraId="32C3332E" w14:textId="77777777" w:rsidR="00000000" w:rsidRDefault="00551CE1">
      <w:pPr>
        <w:widowControl/>
        <w:rPr>
          <w:sz w:val="24"/>
          <w:szCs w:val="24"/>
        </w:rPr>
      </w:pPr>
      <w:r>
        <w:rPr>
          <w:sz w:val="24"/>
          <w:szCs w:val="24"/>
        </w:rPr>
        <w:t xml:space="preserve">Wang, Tom. </w:t>
      </w:r>
      <w:r>
        <w:rPr>
          <w:sz w:val="24"/>
          <w:szCs w:val="24"/>
        </w:rPr>
        <w:t>“</w:t>
      </w:r>
      <w:r>
        <w:rPr>
          <w:sz w:val="24"/>
          <w:szCs w:val="24"/>
        </w:rPr>
        <w:t>Pandemic Food Delivery Boom Creating Vast Amounts of Plastic Waste</w:t>
      </w:r>
      <w:r>
        <w:rPr>
          <w:sz w:val="24"/>
          <w:szCs w:val="24"/>
        </w:rPr>
        <w:t xml:space="preserve"> in China.</w:t>
      </w:r>
      <w:r>
        <w:rPr>
          <w:sz w:val="24"/>
          <w:szCs w:val="24"/>
        </w:rPr>
        <w:t>”</w:t>
      </w:r>
      <w:r>
        <w:rPr>
          <w:sz w:val="24"/>
          <w:szCs w:val="24"/>
        </w:rPr>
        <w:t xml:space="preserve"> [video clip] South China Morning Post, August 10, 2020. Retrieved at .https://www.scmp.com/video/scmp-originals/3096785/pandemic-food-delivery-boom-creating-vast-amounts-plastic-waste-china</w:t>
      </w:r>
    </w:p>
    <w:p w14:paraId="058F3A04" w14:textId="77777777" w:rsidR="00000000" w:rsidRDefault="00551CE1">
      <w:pPr>
        <w:widowControl/>
        <w:rPr>
          <w:sz w:val="24"/>
          <w:szCs w:val="24"/>
        </w:rPr>
      </w:pPr>
    </w:p>
    <w:p w14:paraId="62B157CF" w14:textId="77777777" w:rsidR="00000000" w:rsidRDefault="00551CE1">
      <w:pPr>
        <w:widowControl/>
        <w:rPr>
          <w:sz w:val="24"/>
          <w:szCs w:val="24"/>
        </w:rPr>
      </w:pPr>
      <w:r>
        <w:rPr>
          <w:sz w:val="24"/>
          <w:szCs w:val="24"/>
        </w:rPr>
        <w:t xml:space="preserve">Ward, Amelia. </w:t>
      </w:r>
      <w:r>
        <w:rPr>
          <w:sz w:val="24"/>
          <w:szCs w:val="24"/>
        </w:rPr>
        <w:t>“</w:t>
      </w:r>
      <w:r>
        <w:rPr>
          <w:sz w:val="24"/>
          <w:szCs w:val="24"/>
        </w:rPr>
        <w:t>Bins on Streets Filled with Food Waste</w:t>
      </w:r>
      <w:r>
        <w:rPr>
          <w:sz w:val="24"/>
          <w:szCs w:val="24"/>
        </w:rPr>
        <w:t xml:space="preserve"> as People Stockpile More Food than They Can Eat.</w:t>
      </w:r>
      <w:r>
        <w:rPr>
          <w:sz w:val="24"/>
          <w:szCs w:val="24"/>
        </w:rPr>
        <w:t>”</w:t>
      </w:r>
      <w:r>
        <w:rPr>
          <w:sz w:val="24"/>
          <w:szCs w:val="24"/>
        </w:rPr>
        <w:t xml:space="preserve"> [Quote from article: </w:t>
      </w:r>
      <w:r>
        <w:rPr>
          <w:sz w:val="24"/>
          <w:szCs w:val="24"/>
        </w:rPr>
        <w:t>“</w:t>
      </w:r>
      <w:r>
        <w:rPr>
          <w:sz w:val="24"/>
          <w:szCs w:val="24"/>
        </w:rPr>
        <w:t>Don</w:t>
      </w:r>
      <w:r>
        <w:rPr>
          <w:sz w:val="24"/>
          <w:szCs w:val="24"/>
        </w:rPr>
        <w:t>’</w:t>
      </w:r>
      <w:r>
        <w:rPr>
          <w:sz w:val="24"/>
          <w:szCs w:val="24"/>
        </w:rPr>
        <w:t>t be a Covidiot, love food and hate waste.</w:t>
      </w:r>
      <w:r>
        <w:rPr>
          <w:sz w:val="24"/>
          <w:szCs w:val="24"/>
        </w:rPr>
        <w:t>”</w:t>
      </w:r>
      <w:r>
        <w:rPr>
          <w:sz w:val="24"/>
          <w:szCs w:val="24"/>
        </w:rPr>
        <w:t>] LAD Bible, April 2, 2020. Retrieved at https://www.ladbible.com/news/news-bins-on-streets-filled-with-food-waste-as-collections-scaled</w:t>
      </w:r>
      <w:r>
        <w:rPr>
          <w:sz w:val="24"/>
          <w:szCs w:val="24"/>
        </w:rPr>
        <w:t>-back-20200401</w:t>
      </w:r>
    </w:p>
    <w:p w14:paraId="48828E6B" w14:textId="77777777" w:rsidR="00000000" w:rsidRDefault="00551CE1">
      <w:pPr>
        <w:widowControl/>
        <w:rPr>
          <w:sz w:val="24"/>
          <w:szCs w:val="24"/>
        </w:rPr>
      </w:pPr>
    </w:p>
    <w:p w14:paraId="539E8021" w14:textId="77777777" w:rsidR="00000000" w:rsidRDefault="00551CE1">
      <w:pPr>
        <w:widowControl/>
        <w:rPr>
          <w:sz w:val="24"/>
          <w:szCs w:val="24"/>
        </w:rPr>
      </w:pPr>
      <w:r>
        <w:rPr>
          <w:sz w:val="24"/>
          <w:szCs w:val="24"/>
        </w:rPr>
        <w:t xml:space="preserve">Vargas-Lopez, Adrian, Clara Cicatiello, Ludovica Principato, and Luca Secondi. </w:t>
      </w:r>
      <w:r>
        <w:rPr>
          <w:sz w:val="24"/>
          <w:szCs w:val="24"/>
        </w:rPr>
        <w:t>“</w:t>
      </w:r>
      <w:r>
        <w:rPr>
          <w:sz w:val="24"/>
          <w:szCs w:val="24"/>
        </w:rPr>
        <w:t>Consumer Expenditure, Elasticity and Value of Food Waste: a Quadratic almost IDEAL Demand System for Evaluating Changes in Mexico during COVID-19.</w:t>
      </w:r>
      <w:r>
        <w:rPr>
          <w:sz w:val="24"/>
          <w:szCs w:val="24"/>
        </w:rPr>
        <w:t>”</w:t>
      </w:r>
      <w:r>
        <w:rPr>
          <w:sz w:val="24"/>
          <w:szCs w:val="24"/>
        </w:rPr>
        <w:t xml:space="preserve"> Socio-Econom</w:t>
      </w:r>
      <w:r>
        <w:rPr>
          <w:sz w:val="24"/>
          <w:szCs w:val="24"/>
        </w:rPr>
        <w:t>ic Planning Sciences (March 31, 2021): 101065. https://doi.org/10.1016/j.seps.2021.101065 Retrieved at https://www.sciencedirect.com/science/article/abs/pii/S0038012121000574</w:t>
      </w:r>
    </w:p>
    <w:p w14:paraId="02A642FD" w14:textId="77777777" w:rsidR="00000000" w:rsidRDefault="00551CE1">
      <w:pPr>
        <w:widowControl/>
        <w:rPr>
          <w:sz w:val="24"/>
          <w:szCs w:val="24"/>
        </w:rPr>
      </w:pPr>
      <w:r>
        <w:rPr>
          <w:sz w:val="24"/>
          <w:szCs w:val="24"/>
        </w:rPr>
        <w:t xml:space="preserve">Tags: Covid-19, Mexico </w:t>
      </w:r>
    </w:p>
    <w:p w14:paraId="3F64A4F3" w14:textId="77777777" w:rsidR="00000000" w:rsidRDefault="00551CE1">
      <w:pPr>
        <w:widowControl/>
        <w:rPr>
          <w:sz w:val="24"/>
          <w:szCs w:val="24"/>
        </w:rPr>
      </w:pPr>
    </w:p>
    <w:p w14:paraId="1318CB3C" w14:textId="77777777" w:rsidR="00000000" w:rsidRDefault="00551CE1">
      <w:pPr>
        <w:widowControl/>
        <w:rPr>
          <w:sz w:val="24"/>
          <w:szCs w:val="24"/>
        </w:rPr>
      </w:pPr>
      <w:r>
        <w:rPr>
          <w:sz w:val="24"/>
          <w:szCs w:val="24"/>
        </w:rPr>
        <w:t xml:space="preserve">Wasteson, Emil. </w:t>
      </w:r>
      <w:r>
        <w:rPr>
          <w:sz w:val="24"/>
          <w:szCs w:val="24"/>
        </w:rPr>
        <w:t>“</w:t>
      </w:r>
      <w:r>
        <w:rPr>
          <w:sz w:val="24"/>
          <w:szCs w:val="24"/>
        </w:rPr>
        <w:t>Will COVID-19 Help Us End Food Waste?</w:t>
      </w:r>
      <w:r>
        <w:rPr>
          <w:sz w:val="24"/>
          <w:szCs w:val="24"/>
        </w:rPr>
        <w:t>”</w:t>
      </w:r>
      <w:r>
        <w:rPr>
          <w:sz w:val="24"/>
          <w:szCs w:val="24"/>
        </w:rPr>
        <w:t xml:space="preserve"> </w:t>
      </w:r>
      <w:r>
        <w:rPr>
          <w:sz w:val="24"/>
          <w:szCs w:val="24"/>
        </w:rPr>
        <w:t>Fair Observer, June 17, 2020. Retrieved at https://www.fairobserver.com/region/europe/emil-wasteson-covid-19-reducing-food-waste-data-environment-news-15211/</w:t>
      </w:r>
    </w:p>
    <w:p w14:paraId="393975D1" w14:textId="77777777" w:rsidR="00000000" w:rsidRDefault="00551CE1">
      <w:pPr>
        <w:widowControl/>
        <w:rPr>
          <w:sz w:val="24"/>
          <w:szCs w:val="24"/>
        </w:rPr>
      </w:pPr>
    </w:p>
    <w:p w14:paraId="6C69B587" w14:textId="77777777" w:rsidR="00000000" w:rsidRDefault="00551CE1">
      <w:pPr>
        <w:widowControl/>
        <w:rPr>
          <w:sz w:val="24"/>
          <w:szCs w:val="24"/>
        </w:rPr>
      </w:pPr>
      <w:r>
        <w:rPr>
          <w:sz w:val="24"/>
          <w:szCs w:val="24"/>
        </w:rPr>
        <w:t xml:space="preserve">Waste Dive Team. </w:t>
      </w:r>
      <w:r>
        <w:rPr>
          <w:sz w:val="24"/>
          <w:szCs w:val="24"/>
        </w:rPr>
        <w:t>“</w:t>
      </w:r>
      <w:r>
        <w:rPr>
          <w:sz w:val="24"/>
          <w:szCs w:val="24"/>
        </w:rPr>
        <w:t>Covering Covid-19's Evolving Impact on the Waste and Recycling Sector.</w:t>
      </w:r>
      <w:r>
        <w:rPr>
          <w:sz w:val="24"/>
          <w:szCs w:val="24"/>
        </w:rPr>
        <w:t>”</w:t>
      </w:r>
      <w:r>
        <w:rPr>
          <w:sz w:val="24"/>
          <w:szCs w:val="24"/>
        </w:rPr>
        <w:t xml:space="preserve"> Waste D</w:t>
      </w:r>
      <w:r>
        <w:rPr>
          <w:sz w:val="24"/>
          <w:szCs w:val="24"/>
        </w:rPr>
        <w:t>ive, April 17, 2020. Retrieved at https://www.wastedive.com/news/covering-covid-19s-evolving-impact-on-the-waste-and-recycling-sector/576275/</w:t>
      </w:r>
    </w:p>
    <w:p w14:paraId="2E65FDBF" w14:textId="77777777" w:rsidR="00000000" w:rsidRDefault="00551CE1">
      <w:pPr>
        <w:widowControl/>
        <w:rPr>
          <w:sz w:val="24"/>
          <w:szCs w:val="24"/>
        </w:rPr>
      </w:pPr>
    </w:p>
    <w:p w14:paraId="19C44C0D" w14:textId="77777777" w:rsidR="00000000" w:rsidRDefault="00551CE1">
      <w:pPr>
        <w:widowControl/>
        <w:rPr>
          <w:sz w:val="24"/>
          <w:szCs w:val="24"/>
        </w:rPr>
      </w:pPr>
      <w:r>
        <w:rPr>
          <w:sz w:val="24"/>
          <w:szCs w:val="24"/>
        </w:rPr>
        <w:t xml:space="preserve">Waste360. </w:t>
      </w:r>
      <w:r>
        <w:rPr>
          <w:sz w:val="24"/>
          <w:szCs w:val="24"/>
        </w:rPr>
        <w:t>“</w:t>
      </w:r>
      <w:r>
        <w:rPr>
          <w:sz w:val="24"/>
          <w:szCs w:val="24"/>
        </w:rPr>
        <w:t>COVID-19 Sparks Large Amount of Food Waste.</w:t>
      </w:r>
      <w:r>
        <w:rPr>
          <w:sz w:val="24"/>
          <w:szCs w:val="24"/>
        </w:rPr>
        <w:t>”</w:t>
      </w:r>
      <w:r>
        <w:rPr>
          <w:sz w:val="24"/>
          <w:szCs w:val="24"/>
        </w:rPr>
        <w:t xml:space="preserve"> Waste360, April 9, 2020. Retrieved at https://www.waste36</w:t>
      </w:r>
      <w:r>
        <w:rPr>
          <w:sz w:val="24"/>
          <w:szCs w:val="24"/>
        </w:rPr>
        <w:t>0.com/food-waste/covid-19-sparks-large-amount-food-waste</w:t>
      </w:r>
    </w:p>
    <w:p w14:paraId="1AA64306" w14:textId="77777777" w:rsidR="00000000" w:rsidRDefault="00551CE1">
      <w:pPr>
        <w:widowControl/>
        <w:rPr>
          <w:sz w:val="24"/>
          <w:szCs w:val="24"/>
        </w:rPr>
      </w:pPr>
    </w:p>
    <w:p w14:paraId="77660EC6" w14:textId="77777777" w:rsidR="00000000" w:rsidRDefault="00551CE1">
      <w:pPr>
        <w:widowControl/>
        <w:rPr>
          <w:sz w:val="24"/>
          <w:szCs w:val="24"/>
        </w:rPr>
      </w:pPr>
      <w:r>
        <w:rPr>
          <w:sz w:val="24"/>
          <w:szCs w:val="24"/>
        </w:rPr>
        <w:t xml:space="preserve">Waste360. </w:t>
      </w:r>
      <w:r>
        <w:rPr>
          <w:sz w:val="24"/>
          <w:szCs w:val="24"/>
        </w:rPr>
        <w:t>“</w:t>
      </w:r>
      <w:r>
        <w:rPr>
          <w:sz w:val="24"/>
          <w:szCs w:val="24"/>
        </w:rPr>
        <w:t>Webinar: The Impact of COVID-19 on the Food Supply &amp; Feeding the Hungry.</w:t>
      </w:r>
      <w:r>
        <w:rPr>
          <w:sz w:val="24"/>
          <w:szCs w:val="24"/>
        </w:rPr>
        <w:t>”</w:t>
      </w:r>
      <w:r>
        <w:rPr>
          <w:sz w:val="24"/>
          <w:szCs w:val="24"/>
        </w:rPr>
        <w:t xml:space="preserve"> [includes Dana Gunders] Waste360, scheduled for April 29, 2020. Retrieved at https://www.waste360.com/resources/w</w:t>
      </w:r>
      <w:r>
        <w:rPr>
          <w:sz w:val="24"/>
          <w:szCs w:val="24"/>
        </w:rPr>
        <w:t>ebinar-impact-covid-19-food-supply-feeding-hungry</w:t>
      </w:r>
    </w:p>
    <w:p w14:paraId="2151BAB7" w14:textId="77777777" w:rsidR="00000000" w:rsidRDefault="00551CE1">
      <w:pPr>
        <w:widowControl/>
        <w:rPr>
          <w:sz w:val="24"/>
          <w:szCs w:val="24"/>
        </w:rPr>
      </w:pPr>
    </w:p>
    <w:p w14:paraId="5774D0D3" w14:textId="77777777" w:rsidR="00000000" w:rsidRDefault="00551CE1">
      <w:pPr>
        <w:widowControl/>
        <w:rPr>
          <w:sz w:val="24"/>
          <w:szCs w:val="24"/>
        </w:rPr>
      </w:pPr>
      <w:r>
        <w:rPr>
          <w:sz w:val="24"/>
          <w:szCs w:val="24"/>
        </w:rPr>
        <w:lastRenderedPageBreak/>
        <w:t xml:space="preserve">WasteAdvantage. </w:t>
      </w:r>
      <w:r>
        <w:rPr>
          <w:sz w:val="24"/>
          <w:szCs w:val="24"/>
        </w:rPr>
        <w:t>“</w:t>
      </w:r>
      <w:r>
        <w:rPr>
          <w:sz w:val="24"/>
          <w:szCs w:val="24"/>
        </w:rPr>
        <w:t>ReFED Launches $1M COVID-19 Food Waste Solutions Fund.</w:t>
      </w:r>
      <w:r>
        <w:rPr>
          <w:sz w:val="24"/>
          <w:szCs w:val="24"/>
        </w:rPr>
        <w:t>”</w:t>
      </w:r>
      <w:r>
        <w:rPr>
          <w:sz w:val="24"/>
          <w:szCs w:val="24"/>
        </w:rPr>
        <w:t xml:space="preserve"> WasteAdvantage, May 4, 2010. Retrieved at </w:t>
      </w:r>
      <w:r>
        <w:rPr>
          <w:sz w:val="24"/>
          <w:szCs w:val="24"/>
        </w:rPr>
        <w:t>https://wasteadvantagemag.com/refed-launches-1m-covid-19-food-waste-solutions-fund/</w:t>
      </w:r>
    </w:p>
    <w:p w14:paraId="377C2065" w14:textId="77777777" w:rsidR="00000000" w:rsidRDefault="00551CE1">
      <w:pPr>
        <w:widowControl/>
        <w:rPr>
          <w:sz w:val="24"/>
          <w:szCs w:val="24"/>
        </w:rPr>
      </w:pPr>
    </w:p>
    <w:p w14:paraId="2FF39231" w14:textId="77777777" w:rsidR="00000000" w:rsidRDefault="00551CE1">
      <w:pPr>
        <w:widowControl/>
        <w:rPr>
          <w:sz w:val="24"/>
          <w:szCs w:val="24"/>
        </w:rPr>
      </w:pPr>
      <w:r>
        <w:rPr>
          <w:sz w:val="24"/>
          <w:szCs w:val="24"/>
        </w:rPr>
        <w:t xml:space="preserve">Wasteson, Emil. </w:t>
      </w:r>
      <w:r>
        <w:rPr>
          <w:sz w:val="24"/>
          <w:szCs w:val="24"/>
        </w:rPr>
        <w:t>“</w:t>
      </w:r>
      <w:r>
        <w:rPr>
          <w:sz w:val="24"/>
          <w:szCs w:val="24"/>
        </w:rPr>
        <w:t>During the Coronavirus Crisis, Don</w:t>
      </w:r>
      <w:r>
        <w:rPr>
          <w:sz w:val="24"/>
          <w:szCs w:val="24"/>
        </w:rPr>
        <w:t>’</w:t>
      </w:r>
      <w:r>
        <w:rPr>
          <w:sz w:val="24"/>
          <w:szCs w:val="24"/>
        </w:rPr>
        <w:t>t Forget Food Waste.</w:t>
      </w:r>
      <w:r>
        <w:rPr>
          <w:sz w:val="24"/>
          <w:szCs w:val="24"/>
        </w:rPr>
        <w:t>”</w:t>
      </w:r>
      <w:r>
        <w:rPr>
          <w:sz w:val="24"/>
          <w:szCs w:val="24"/>
        </w:rPr>
        <w:t xml:space="preserve"> Impaker, July 21, 2020. Retrieved at https://impakter.com/?p=59779</w:t>
      </w:r>
    </w:p>
    <w:p w14:paraId="2E3C30ED" w14:textId="77777777" w:rsidR="00000000" w:rsidRDefault="00551CE1">
      <w:pPr>
        <w:widowControl/>
        <w:rPr>
          <w:sz w:val="24"/>
          <w:szCs w:val="24"/>
        </w:rPr>
      </w:pPr>
    </w:p>
    <w:p w14:paraId="562DC6BE" w14:textId="77777777" w:rsidR="00000000" w:rsidRDefault="00551CE1">
      <w:pPr>
        <w:widowControl/>
        <w:rPr>
          <w:sz w:val="24"/>
          <w:szCs w:val="24"/>
        </w:rPr>
      </w:pPr>
      <w:r>
        <w:rPr>
          <w:sz w:val="24"/>
          <w:szCs w:val="24"/>
        </w:rPr>
        <w:t xml:space="preserve">Wernick, Adam. </w:t>
      </w:r>
      <w:r>
        <w:rPr>
          <w:sz w:val="24"/>
          <w:szCs w:val="24"/>
        </w:rPr>
        <w:t>“</w:t>
      </w:r>
      <w:r>
        <w:rPr>
          <w:sz w:val="24"/>
          <w:szCs w:val="24"/>
        </w:rPr>
        <w:t>Food Waste In</w:t>
      </w:r>
      <w:r>
        <w:rPr>
          <w:sz w:val="24"/>
          <w:szCs w:val="24"/>
        </w:rPr>
        <w:t xml:space="preserve">creases During the Pandemic </w:t>
      </w:r>
      <w:r>
        <w:rPr>
          <w:sz w:val="24"/>
          <w:szCs w:val="24"/>
        </w:rPr>
        <w:t>—</w:t>
      </w:r>
      <w:r>
        <w:rPr>
          <w:sz w:val="24"/>
          <w:szCs w:val="24"/>
        </w:rPr>
        <w:t xml:space="preserve"> Compounding an Existing Problem.</w:t>
      </w:r>
      <w:r>
        <w:rPr>
          <w:sz w:val="24"/>
          <w:szCs w:val="24"/>
        </w:rPr>
        <w:t>”</w:t>
      </w:r>
      <w:r>
        <w:rPr>
          <w:sz w:val="24"/>
          <w:szCs w:val="24"/>
        </w:rPr>
        <w:t xml:space="preserve"> The Week, June 7, 2020. [interview with John Mandyck] Retrieved at https://www.theweek.com/articles/917797/food-waste-increases-during-pandemic--compounding-existing-problem</w:t>
      </w:r>
    </w:p>
    <w:p w14:paraId="352E4E47" w14:textId="77777777" w:rsidR="00000000" w:rsidRDefault="00551CE1">
      <w:pPr>
        <w:widowControl/>
        <w:rPr>
          <w:sz w:val="24"/>
          <w:szCs w:val="24"/>
        </w:rPr>
      </w:pPr>
    </w:p>
    <w:p w14:paraId="4C7DB8CF" w14:textId="77777777" w:rsidR="00000000" w:rsidRDefault="00551CE1">
      <w:pPr>
        <w:widowControl/>
        <w:rPr>
          <w:sz w:val="24"/>
          <w:szCs w:val="24"/>
        </w:rPr>
      </w:pPr>
      <w:r>
        <w:rPr>
          <w:sz w:val="24"/>
          <w:szCs w:val="24"/>
        </w:rPr>
        <w:t>Westwater, Hannah</w:t>
      </w:r>
      <w:r>
        <w:rPr>
          <w:sz w:val="24"/>
          <w:szCs w:val="24"/>
        </w:rPr>
        <w:t xml:space="preserve">. </w:t>
      </w:r>
      <w:r>
        <w:rPr>
          <w:sz w:val="24"/>
          <w:szCs w:val="24"/>
        </w:rPr>
        <w:t>“</w:t>
      </w:r>
      <w:r>
        <w:rPr>
          <w:sz w:val="24"/>
          <w:szCs w:val="24"/>
        </w:rPr>
        <w:t>UK Households Are Cutting Their Food Waste by More than a Third in Lockdown.</w:t>
      </w:r>
      <w:r>
        <w:rPr>
          <w:sz w:val="24"/>
          <w:szCs w:val="24"/>
        </w:rPr>
        <w:t>”</w:t>
      </w:r>
      <w:r>
        <w:rPr>
          <w:sz w:val="24"/>
          <w:szCs w:val="24"/>
        </w:rPr>
        <w:t xml:space="preserve"> The Big Issue, May 20, 2020. Retrieved at https://www.bigissue.com/latest/uk-households-are-cutting-their-food-waste-by-more-than-a-third-in-lockdown/</w:t>
      </w:r>
    </w:p>
    <w:p w14:paraId="0E27ADD3" w14:textId="77777777" w:rsidR="00000000" w:rsidRDefault="00551CE1">
      <w:pPr>
        <w:widowControl/>
        <w:rPr>
          <w:sz w:val="24"/>
          <w:szCs w:val="24"/>
        </w:rPr>
      </w:pPr>
    </w:p>
    <w:p w14:paraId="23443C37" w14:textId="77777777" w:rsidR="00000000" w:rsidRDefault="00551CE1">
      <w:pPr>
        <w:widowControl/>
        <w:rPr>
          <w:sz w:val="24"/>
          <w:szCs w:val="24"/>
        </w:rPr>
      </w:pPr>
      <w:r>
        <w:rPr>
          <w:sz w:val="24"/>
          <w:szCs w:val="24"/>
        </w:rPr>
        <w:t xml:space="preserve">Whiting, Alex. </w:t>
      </w:r>
      <w:r>
        <w:rPr>
          <w:sz w:val="24"/>
          <w:szCs w:val="24"/>
        </w:rPr>
        <w:t>“</w:t>
      </w:r>
      <w:r>
        <w:rPr>
          <w:sz w:val="24"/>
          <w:szCs w:val="24"/>
        </w:rPr>
        <w:t>Q&amp;A: Co</w:t>
      </w:r>
      <w:r>
        <w:rPr>
          <w:sz w:val="24"/>
          <w:szCs w:val="24"/>
        </w:rPr>
        <w:t>vid-19 Pandemic Highlights Urgent Need to Change Europe</w:t>
      </w:r>
      <w:r>
        <w:rPr>
          <w:sz w:val="24"/>
          <w:szCs w:val="24"/>
        </w:rPr>
        <w:t>’</w:t>
      </w:r>
      <w:r>
        <w:rPr>
          <w:sz w:val="24"/>
          <w:szCs w:val="24"/>
        </w:rPr>
        <w:t>s Food System.</w:t>
      </w:r>
      <w:r>
        <w:rPr>
          <w:sz w:val="24"/>
          <w:szCs w:val="24"/>
        </w:rPr>
        <w:t>”</w:t>
      </w:r>
      <w:r>
        <w:rPr>
          <w:sz w:val="24"/>
          <w:szCs w:val="24"/>
        </w:rPr>
        <w:t xml:space="preserve"> Phys.org, May 5, 2020. Retrieved at https://phys.org/wire-news/350032199/qa-covid-19-pandemic-highlights-urgent-need-to-change-europes-fo.html</w:t>
      </w:r>
    </w:p>
    <w:p w14:paraId="0BC6C52D" w14:textId="77777777" w:rsidR="00000000" w:rsidRDefault="00551CE1">
      <w:pPr>
        <w:widowControl/>
        <w:rPr>
          <w:sz w:val="24"/>
          <w:szCs w:val="24"/>
        </w:rPr>
      </w:pPr>
    </w:p>
    <w:p w14:paraId="638715DA" w14:textId="77777777" w:rsidR="00000000" w:rsidRDefault="00551CE1">
      <w:pPr>
        <w:widowControl/>
        <w:rPr>
          <w:sz w:val="24"/>
          <w:szCs w:val="24"/>
        </w:rPr>
      </w:pPr>
      <w:r>
        <w:rPr>
          <w:sz w:val="24"/>
          <w:szCs w:val="24"/>
        </w:rPr>
        <w:t xml:space="preserve">Wilson, Courtney. </w:t>
      </w:r>
      <w:r>
        <w:rPr>
          <w:sz w:val="24"/>
          <w:szCs w:val="24"/>
        </w:rPr>
        <w:t>“</w:t>
      </w:r>
      <w:r>
        <w:rPr>
          <w:sz w:val="24"/>
          <w:szCs w:val="24"/>
        </w:rPr>
        <w:t>Strawberry and Herb F</w:t>
      </w:r>
      <w:r>
        <w:rPr>
          <w:sz w:val="24"/>
          <w:szCs w:val="24"/>
        </w:rPr>
        <w:t>armers Find Creative Pivots Amid Pandemic, Reducing Food Waste.</w:t>
      </w:r>
      <w:r>
        <w:rPr>
          <w:sz w:val="24"/>
          <w:szCs w:val="24"/>
        </w:rPr>
        <w:t>”</w:t>
      </w:r>
      <w:r>
        <w:rPr>
          <w:sz w:val="24"/>
          <w:szCs w:val="24"/>
        </w:rPr>
        <w:t xml:space="preserve"> ABC News (Australia), October 2, 2020. Retrieved at https://www.abc.net.au/news/2020-10-03/farms-innovate-to-use-waste-and-find-new-income-in-coronavirus/12714298</w:t>
      </w:r>
    </w:p>
    <w:p w14:paraId="505E497A" w14:textId="77777777" w:rsidR="00000000" w:rsidRDefault="00551CE1">
      <w:pPr>
        <w:widowControl/>
        <w:rPr>
          <w:sz w:val="24"/>
          <w:szCs w:val="24"/>
        </w:rPr>
      </w:pPr>
      <w:r>
        <w:rPr>
          <w:sz w:val="24"/>
          <w:szCs w:val="24"/>
        </w:rPr>
        <w:t>Tags: Australia, Covid-19, I</w:t>
      </w:r>
      <w:r>
        <w:rPr>
          <w:sz w:val="24"/>
          <w:szCs w:val="24"/>
        </w:rPr>
        <w:t>ce Cream</w:t>
      </w:r>
    </w:p>
    <w:p w14:paraId="4C359BC5" w14:textId="77777777" w:rsidR="00000000" w:rsidRDefault="00551CE1">
      <w:pPr>
        <w:widowControl/>
        <w:rPr>
          <w:sz w:val="24"/>
          <w:szCs w:val="24"/>
        </w:rPr>
      </w:pPr>
    </w:p>
    <w:p w14:paraId="3FA5B539" w14:textId="77777777" w:rsidR="00000000" w:rsidRDefault="00551CE1">
      <w:pPr>
        <w:widowControl/>
        <w:rPr>
          <w:sz w:val="24"/>
          <w:szCs w:val="24"/>
        </w:rPr>
      </w:pPr>
      <w:r>
        <w:rPr>
          <w:sz w:val="24"/>
          <w:szCs w:val="24"/>
        </w:rPr>
        <w:t xml:space="preserve">Wipatayotin, Apinya. </w:t>
      </w:r>
      <w:r>
        <w:rPr>
          <w:sz w:val="24"/>
          <w:szCs w:val="24"/>
        </w:rPr>
        <w:t>“</w:t>
      </w:r>
      <w:r>
        <w:rPr>
          <w:sz w:val="24"/>
          <w:szCs w:val="24"/>
        </w:rPr>
        <w:t>Covid-19 Pushes Plastic Waste Rise.</w:t>
      </w:r>
      <w:r>
        <w:rPr>
          <w:sz w:val="24"/>
          <w:szCs w:val="24"/>
        </w:rPr>
        <w:t>”</w:t>
      </w:r>
      <w:r>
        <w:rPr>
          <w:sz w:val="24"/>
          <w:szCs w:val="24"/>
        </w:rPr>
        <w:t xml:space="preserve"> Bangkok Post, April 24, 2020. Retrieved at https://www.bangkokpost.com/thailand/general/1906295/covid-19-pushes-plastic-waste-rise</w:t>
      </w:r>
    </w:p>
    <w:p w14:paraId="532631AF" w14:textId="77777777" w:rsidR="00000000" w:rsidRDefault="00551CE1">
      <w:pPr>
        <w:widowControl/>
        <w:rPr>
          <w:sz w:val="24"/>
          <w:szCs w:val="24"/>
        </w:rPr>
      </w:pPr>
    </w:p>
    <w:p w14:paraId="7B4CE894" w14:textId="77777777" w:rsidR="00000000" w:rsidRDefault="00551CE1">
      <w:pPr>
        <w:widowControl/>
        <w:rPr>
          <w:sz w:val="24"/>
          <w:szCs w:val="24"/>
        </w:rPr>
      </w:pPr>
      <w:r>
        <w:rPr>
          <w:sz w:val="24"/>
          <w:szCs w:val="24"/>
        </w:rPr>
        <w:t xml:space="preserve">Wolfe, Chris. </w:t>
      </w:r>
      <w:r>
        <w:rPr>
          <w:sz w:val="24"/>
          <w:szCs w:val="24"/>
        </w:rPr>
        <w:t>“</w:t>
      </w:r>
      <w:r>
        <w:rPr>
          <w:sz w:val="24"/>
          <w:szCs w:val="24"/>
        </w:rPr>
        <w:t>Crying Over Spilled Milk: Lessons from t</w:t>
      </w:r>
      <w:r>
        <w:rPr>
          <w:sz w:val="24"/>
          <w:szCs w:val="24"/>
        </w:rPr>
        <w:t>he COVID-19 Pandemic on Food Waste.</w:t>
      </w:r>
      <w:r>
        <w:rPr>
          <w:sz w:val="24"/>
          <w:szCs w:val="24"/>
        </w:rPr>
        <w:t>”</w:t>
      </w:r>
      <w:r>
        <w:rPr>
          <w:sz w:val="24"/>
          <w:szCs w:val="24"/>
        </w:rPr>
        <w:t xml:space="preserve"> Inbound Logistics, August 4, 2020. Retrieved at https://www.inboundlogistics.com/cms/article/Crying-Over-Spilled-Milk-Lessons-from-COVID19-Food%20Waste/</w:t>
      </w:r>
    </w:p>
    <w:p w14:paraId="50836615" w14:textId="77777777" w:rsidR="00000000" w:rsidRDefault="00551CE1">
      <w:pPr>
        <w:widowControl/>
        <w:rPr>
          <w:sz w:val="24"/>
          <w:szCs w:val="24"/>
        </w:rPr>
      </w:pPr>
    </w:p>
    <w:p w14:paraId="5BF01842" w14:textId="77777777" w:rsidR="00000000" w:rsidRDefault="00551CE1">
      <w:pPr>
        <w:widowControl/>
        <w:rPr>
          <w:sz w:val="24"/>
          <w:szCs w:val="24"/>
        </w:rPr>
      </w:pPr>
      <w:r>
        <w:rPr>
          <w:sz w:val="24"/>
          <w:szCs w:val="24"/>
        </w:rPr>
        <w:t xml:space="preserve">Wolfe, Jeff. </w:t>
      </w:r>
      <w:r>
        <w:rPr>
          <w:sz w:val="24"/>
          <w:szCs w:val="24"/>
        </w:rPr>
        <w:t>“</w:t>
      </w:r>
      <w:r>
        <w:rPr>
          <w:sz w:val="24"/>
          <w:szCs w:val="24"/>
        </w:rPr>
        <w:t xml:space="preserve">New Jersey Department of Agriculture Partners with </w:t>
      </w:r>
      <w:r>
        <w:rPr>
          <w:sz w:val="24"/>
          <w:szCs w:val="24"/>
        </w:rPr>
        <w:t>Food Banks to Help Prevent Food Waste.</w:t>
      </w:r>
      <w:r>
        <w:rPr>
          <w:sz w:val="24"/>
          <w:szCs w:val="24"/>
        </w:rPr>
        <w:t>”</w:t>
      </w:r>
      <w:r>
        <w:rPr>
          <w:sz w:val="24"/>
          <w:szCs w:val="24"/>
        </w:rPr>
        <w:t xml:space="preserve"> Press of Atlantic City, September 10, 2020. Retrieved at https://pressofatlanticcity.com/currents_gazettes/brigantine/new-jersey-department-of-agriculture-partners-with-food-banks-to-help-prevent-food-waste/article_6</w:t>
      </w:r>
      <w:r>
        <w:rPr>
          <w:sz w:val="24"/>
          <w:szCs w:val="24"/>
        </w:rPr>
        <w:t>9992cdb-cf14-506a-aff6-484bbb743bc8.html</w:t>
      </w:r>
    </w:p>
    <w:p w14:paraId="24DF73A5" w14:textId="77777777" w:rsidR="00000000" w:rsidRDefault="00551CE1">
      <w:pPr>
        <w:widowControl/>
        <w:rPr>
          <w:sz w:val="24"/>
          <w:szCs w:val="24"/>
        </w:rPr>
      </w:pPr>
      <w:r>
        <w:rPr>
          <w:sz w:val="24"/>
          <w:szCs w:val="24"/>
        </w:rPr>
        <w:t>Tags: Covid-19, Food Banks, Governmental</w:t>
      </w:r>
    </w:p>
    <w:p w14:paraId="2B64485A" w14:textId="77777777" w:rsidR="00000000" w:rsidRDefault="00551CE1">
      <w:pPr>
        <w:widowControl/>
        <w:rPr>
          <w:sz w:val="24"/>
          <w:szCs w:val="24"/>
        </w:rPr>
      </w:pPr>
    </w:p>
    <w:p w14:paraId="41385C24" w14:textId="77777777" w:rsidR="00000000" w:rsidRDefault="00551CE1">
      <w:pPr>
        <w:widowControl/>
        <w:rPr>
          <w:sz w:val="24"/>
          <w:szCs w:val="24"/>
        </w:rPr>
      </w:pPr>
      <w:r>
        <w:rPr>
          <w:sz w:val="24"/>
          <w:szCs w:val="24"/>
        </w:rPr>
        <w:t xml:space="preserve">World Wildlife Fund. </w:t>
      </w:r>
      <w:r>
        <w:rPr>
          <w:sz w:val="24"/>
          <w:szCs w:val="24"/>
        </w:rPr>
        <w:t>“</w:t>
      </w:r>
      <w:r>
        <w:rPr>
          <w:sz w:val="24"/>
          <w:szCs w:val="24"/>
        </w:rPr>
        <w:t>ReFED: Advancing Solutions to Food Loss and Waste During the Time of COVID.</w:t>
      </w:r>
      <w:r>
        <w:rPr>
          <w:sz w:val="24"/>
          <w:szCs w:val="24"/>
        </w:rPr>
        <w:t>”</w:t>
      </w:r>
      <w:r>
        <w:rPr>
          <w:sz w:val="24"/>
          <w:szCs w:val="24"/>
        </w:rPr>
        <w:t xml:space="preserve"> World Wildlife Fund, August 11, 2020. Retrieved at https://www.worldwildli</w:t>
      </w:r>
      <w:r>
        <w:rPr>
          <w:sz w:val="24"/>
          <w:szCs w:val="24"/>
        </w:rPr>
        <w:t>fe.org/blogs/sustainability-works/posts/refed-advancing-solutions-to-food-loss-and-waste-during-the-time-of-covid</w:t>
      </w:r>
    </w:p>
    <w:p w14:paraId="2A33BACE" w14:textId="77777777" w:rsidR="00000000" w:rsidRDefault="00551CE1">
      <w:pPr>
        <w:widowControl/>
        <w:rPr>
          <w:sz w:val="24"/>
          <w:szCs w:val="24"/>
        </w:rPr>
      </w:pPr>
    </w:p>
    <w:p w14:paraId="1D922FA1" w14:textId="77777777" w:rsidR="00000000" w:rsidRDefault="00551CE1">
      <w:pPr>
        <w:widowControl/>
        <w:rPr>
          <w:sz w:val="24"/>
          <w:szCs w:val="24"/>
        </w:rPr>
      </w:pPr>
      <w:r>
        <w:rPr>
          <w:sz w:val="24"/>
          <w:szCs w:val="24"/>
        </w:rPr>
        <w:t xml:space="preserve">WRAP. </w:t>
      </w:r>
      <w:r>
        <w:rPr>
          <w:sz w:val="24"/>
          <w:szCs w:val="24"/>
        </w:rPr>
        <w:t>“</w:t>
      </w:r>
      <w:r>
        <w:rPr>
          <w:sz w:val="24"/>
          <w:szCs w:val="24"/>
        </w:rPr>
        <w:t>Emergency COVID-19 Surplus Food Redistribution Resource Hub,</w:t>
      </w:r>
      <w:r>
        <w:rPr>
          <w:sz w:val="24"/>
          <w:szCs w:val="24"/>
        </w:rPr>
        <w:t>”</w:t>
      </w:r>
      <w:r>
        <w:rPr>
          <w:sz w:val="24"/>
          <w:szCs w:val="24"/>
        </w:rPr>
        <w:t>2015 to 2017.</w:t>
      </w:r>
      <w:r>
        <w:rPr>
          <w:sz w:val="24"/>
          <w:szCs w:val="24"/>
        </w:rPr>
        <w:t>”</w:t>
      </w:r>
      <w:r>
        <w:rPr>
          <w:sz w:val="24"/>
          <w:szCs w:val="24"/>
        </w:rPr>
        <w:t xml:space="preserve"> Banbury, Oxon: Waste and Resources Action Programme, April</w:t>
      </w:r>
      <w:r>
        <w:rPr>
          <w:sz w:val="24"/>
          <w:szCs w:val="24"/>
        </w:rPr>
        <w:t xml:space="preserve"> 2020. Retrieved at https://wrap.org.uk/content/emergency-covid-19-surplus-food-redistribution-resource-hub</w:t>
      </w:r>
    </w:p>
    <w:p w14:paraId="0C39EF36" w14:textId="77777777" w:rsidR="00000000" w:rsidRDefault="00551CE1">
      <w:pPr>
        <w:widowControl/>
        <w:rPr>
          <w:sz w:val="24"/>
          <w:szCs w:val="24"/>
        </w:rPr>
      </w:pPr>
    </w:p>
    <w:p w14:paraId="259A952E" w14:textId="77777777" w:rsidR="00000000" w:rsidRDefault="00551CE1">
      <w:pPr>
        <w:widowControl/>
        <w:rPr>
          <w:sz w:val="24"/>
          <w:szCs w:val="24"/>
        </w:rPr>
      </w:pPr>
      <w:r>
        <w:rPr>
          <w:sz w:val="24"/>
          <w:szCs w:val="24"/>
        </w:rPr>
        <w:t xml:space="preserve">WRAP. </w:t>
      </w:r>
      <w:r>
        <w:rPr>
          <w:sz w:val="24"/>
          <w:szCs w:val="24"/>
        </w:rPr>
        <w:t>“</w:t>
      </w:r>
      <w:r>
        <w:rPr>
          <w:sz w:val="24"/>
          <w:szCs w:val="24"/>
        </w:rPr>
        <w:t>Citizens and Food During Lockdown.</w:t>
      </w:r>
      <w:r>
        <w:rPr>
          <w:sz w:val="24"/>
          <w:szCs w:val="24"/>
        </w:rPr>
        <w:t>”</w:t>
      </w:r>
      <w:r>
        <w:rPr>
          <w:sz w:val="24"/>
          <w:szCs w:val="24"/>
        </w:rPr>
        <w:t xml:space="preserve"> Banbury, Oxon: Waste and Resources Action Programme, May 5, 2020. Retrieved at https://wrap.org.uk/sites</w:t>
      </w:r>
      <w:r>
        <w:rPr>
          <w:sz w:val="24"/>
          <w:szCs w:val="24"/>
        </w:rPr>
        <w:t>/files/wrap/Citizen_responses_to_the_Covid-19_lockdown.pdf</w:t>
      </w:r>
    </w:p>
    <w:p w14:paraId="3659BFC8" w14:textId="77777777" w:rsidR="00000000" w:rsidRDefault="00551CE1">
      <w:pPr>
        <w:widowControl/>
        <w:rPr>
          <w:sz w:val="24"/>
          <w:szCs w:val="24"/>
        </w:rPr>
      </w:pPr>
    </w:p>
    <w:p w14:paraId="2C1F2CBB" w14:textId="77777777" w:rsidR="00000000" w:rsidRDefault="00551CE1">
      <w:pPr>
        <w:widowControl/>
        <w:rPr>
          <w:sz w:val="24"/>
          <w:szCs w:val="24"/>
        </w:rPr>
      </w:pPr>
      <w:r>
        <w:rPr>
          <w:sz w:val="24"/>
          <w:szCs w:val="24"/>
        </w:rPr>
        <w:t xml:space="preserve">WRAP. </w:t>
      </w:r>
      <w:r>
        <w:rPr>
          <w:sz w:val="24"/>
          <w:szCs w:val="24"/>
        </w:rPr>
        <w:t>“</w:t>
      </w:r>
      <w:r>
        <w:rPr>
          <w:sz w:val="24"/>
          <w:szCs w:val="24"/>
        </w:rPr>
        <w:t>Food Waste and Covid-19 - Survey 2: Lockdown Easing.</w:t>
      </w:r>
      <w:r>
        <w:rPr>
          <w:sz w:val="24"/>
          <w:szCs w:val="24"/>
        </w:rPr>
        <w:t>”</w:t>
      </w:r>
      <w:r>
        <w:rPr>
          <w:sz w:val="24"/>
          <w:szCs w:val="24"/>
        </w:rPr>
        <w:t xml:space="preserve"> Banbury, Oxon: Waste and Resources Action Programme, June 2020. Retrieved at https://wrap.org.uk/sites/files/wrap/Food-waste-and-Covid-</w:t>
      </w:r>
      <w:r>
        <w:rPr>
          <w:sz w:val="24"/>
          <w:szCs w:val="24"/>
        </w:rPr>
        <w:t xml:space="preserve">9-Survey-2-Lockdown-easing.pdf </w:t>
      </w:r>
    </w:p>
    <w:p w14:paraId="4303C9F1" w14:textId="77777777" w:rsidR="00000000" w:rsidRDefault="00551CE1">
      <w:pPr>
        <w:widowControl/>
        <w:rPr>
          <w:sz w:val="24"/>
          <w:szCs w:val="24"/>
        </w:rPr>
      </w:pPr>
    </w:p>
    <w:p w14:paraId="0366EB63" w14:textId="77777777" w:rsidR="00000000" w:rsidRDefault="00551CE1">
      <w:pPr>
        <w:widowControl/>
        <w:rPr>
          <w:sz w:val="24"/>
          <w:szCs w:val="24"/>
        </w:rPr>
      </w:pPr>
      <w:r>
        <w:rPr>
          <w:sz w:val="24"/>
          <w:szCs w:val="24"/>
        </w:rPr>
        <w:t xml:space="preserve">WRAP. </w:t>
      </w:r>
      <w:r>
        <w:rPr>
          <w:sz w:val="24"/>
          <w:szCs w:val="24"/>
        </w:rPr>
        <w:t>“</w:t>
      </w:r>
      <w:r>
        <w:rPr>
          <w:sz w:val="24"/>
          <w:szCs w:val="24"/>
        </w:rPr>
        <w:t>Mars: Food Waste Reduction Roadmap Case Studies.</w:t>
      </w:r>
      <w:r>
        <w:rPr>
          <w:sz w:val="24"/>
          <w:szCs w:val="24"/>
        </w:rPr>
        <w:t>”</w:t>
      </w:r>
      <w:r>
        <w:rPr>
          <w:sz w:val="24"/>
          <w:szCs w:val="24"/>
        </w:rPr>
        <w:t xml:space="preserve"> Banbury, Oxon: Waste and Resources Action Programme, 2020. Retrieved at </w:t>
      </w:r>
      <w:r>
        <w:rPr>
          <w:sz w:val="24"/>
          <w:szCs w:val="24"/>
        </w:rPr>
        <w:t>https://www.wrap.org.uk/content/mars-food-waste-reduction-roadmap-case-studies</w:t>
      </w:r>
    </w:p>
    <w:p w14:paraId="1E60D75C" w14:textId="77777777" w:rsidR="00000000" w:rsidRDefault="00551CE1">
      <w:pPr>
        <w:widowControl/>
        <w:rPr>
          <w:sz w:val="24"/>
          <w:szCs w:val="24"/>
        </w:rPr>
      </w:pPr>
      <w:r>
        <w:rPr>
          <w:sz w:val="24"/>
          <w:szCs w:val="24"/>
        </w:rPr>
        <w:t>Tags: Corporate Reports, Governmental Reports</w:t>
      </w:r>
    </w:p>
    <w:p w14:paraId="0432A637" w14:textId="77777777" w:rsidR="00000000" w:rsidRDefault="00551CE1">
      <w:pPr>
        <w:widowControl/>
        <w:rPr>
          <w:sz w:val="24"/>
          <w:szCs w:val="24"/>
        </w:rPr>
      </w:pPr>
    </w:p>
    <w:p w14:paraId="261F2B87" w14:textId="77777777" w:rsidR="00000000" w:rsidRDefault="00551CE1">
      <w:pPr>
        <w:widowControl/>
        <w:rPr>
          <w:sz w:val="24"/>
          <w:szCs w:val="24"/>
        </w:rPr>
      </w:pPr>
      <w:r>
        <w:rPr>
          <w:sz w:val="24"/>
          <w:szCs w:val="24"/>
        </w:rPr>
        <w:t xml:space="preserve">WRAP. </w:t>
      </w:r>
      <w:r>
        <w:rPr>
          <w:sz w:val="24"/>
          <w:szCs w:val="24"/>
        </w:rPr>
        <w:t>“</w:t>
      </w:r>
      <w:r>
        <w:rPr>
          <w:sz w:val="24"/>
          <w:szCs w:val="24"/>
        </w:rPr>
        <w:t>Greencore Group: Food Waste Reduction Roadmap Case Studies.</w:t>
      </w:r>
      <w:r>
        <w:rPr>
          <w:sz w:val="24"/>
          <w:szCs w:val="24"/>
        </w:rPr>
        <w:t>”</w:t>
      </w:r>
      <w:r>
        <w:rPr>
          <w:sz w:val="24"/>
          <w:szCs w:val="24"/>
        </w:rPr>
        <w:t xml:space="preserve"> Banbury, Oxon: Waste and Resources Action Programme, 2020. Ret</w:t>
      </w:r>
      <w:r>
        <w:rPr>
          <w:sz w:val="24"/>
          <w:szCs w:val="24"/>
        </w:rPr>
        <w:t>rieved at https://www.wrap.org.uk/content/greencore-group-food-waste-reduction-roadmap-case-studies</w:t>
      </w:r>
    </w:p>
    <w:p w14:paraId="14D59F94" w14:textId="77777777" w:rsidR="00000000" w:rsidRDefault="00551CE1">
      <w:pPr>
        <w:widowControl/>
        <w:rPr>
          <w:sz w:val="24"/>
          <w:szCs w:val="24"/>
        </w:rPr>
      </w:pPr>
      <w:r>
        <w:rPr>
          <w:sz w:val="24"/>
          <w:szCs w:val="24"/>
        </w:rPr>
        <w:t>Tags: Corporate Reports, Governmental Reports</w:t>
      </w:r>
    </w:p>
    <w:p w14:paraId="6257B9D2" w14:textId="77777777" w:rsidR="00000000" w:rsidRDefault="00551CE1">
      <w:pPr>
        <w:widowControl/>
        <w:rPr>
          <w:sz w:val="24"/>
          <w:szCs w:val="24"/>
        </w:rPr>
      </w:pPr>
    </w:p>
    <w:p w14:paraId="5A808AF3" w14:textId="77777777" w:rsidR="00000000" w:rsidRDefault="00551CE1">
      <w:pPr>
        <w:widowControl/>
        <w:rPr>
          <w:sz w:val="24"/>
          <w:szCs w:val="24"/>
        </w:rPr>
      </w:pPr>
      <w:r>
        <w:rPr>
          <w:sz w:val="24"/>
          <w:szCs w:val="24"/>
        </w:rPr>
        <w:t xml:space="preserve">WWJTV. </w:t>
      </w:r>
      <w:r>
        <w:rPr>
          <w:sz w:val="24"/>
          <w:szCs w:val="24"/>
        </w:rPr>
        <w:t>“</w:t>
      </w:r>
      <w:r>
        <w:rPr>
          <w:sz w:val="24"/>
          <w:szCs w:val="24"/>
        </w:rPr>
        <w:t>Dr. Oz Asks Food Journalist, Mark Schatzker about How Much Food Waste Is Happening Due to the COVID-1</w:t>
      </w:r>
      <w:r>
        <w:rPr>
          <w:sz w:val="24"/>
          <w:szCs w:val="24"/>
        </w:rPr>
        <w:t>9 Pandemic,</w:t>
      </w:r>
      <w:r>
        <w:rPr>
          <w:sz w:val="24"/>
          <w:szCs w:val="24"/>
        </w:rPr>
        <w:t>”</w:t>
      </w:r>
      <w:r>
        <w:rPr>
          <w:sz w:val="24"/>
          <w:szCs w:val="24"/>
        </w:rPr>
        <w:t>WWJTV, April 16, 2020. [Only 32 seconds] Retrieved at https://detroit.cbslocal.com/video/4516189-dr-oz-asks-food-journalist-mark-schatzker-about-how-much-food-waste-is-happening-due-to-the-covid-19-pandemic/</w:t>
      </w:r>
    </w:p>
    <w:p w14:paraId="105F6811" w14:textId="77777777" w:rsidR="00000000" w:rsidRDefault="00551CE1">
      <w:pPr>
        <w:widowControl/>
        <w:rPr>
          <w:sz w:val="24"/>
          <w:szCs w:val="24"/>
        </w:rPr>
      </w:pPr>
    </w:p>
    <w:p w14:paraId="37281B35" w14:textId="77777777" w:rsidR="00000000" w:rsidRDefault="00551CE1">
      <w:pPr>
        <w:widowControl/>
        <w:rPr>
          <w:sz w:val="24"/>
          <w:szCs w:val="24"/>
        </w:rPr>
      </w:pPr>
      <w:r>
        <w:rPr>
          <w:sz w:val="24"/>
          <w:szCs w:val="24"/>
        </w:rPr>
        <w:t xml:space="preserve">Xu, Tammy. </w:t>
      </w:r>
      <w:r>
        <w:rPr>
          <w:sz w:val="24"/>
          <w:szCs w:val="24"/>
        </w:rPr>
        <w:t>“</w:t>
      </w:r>
      <w:r>
        <w:rPr>
          <w:sz w:val="24"/>
          <w:szCs w:val="24"/>
        </w:rPr>
        <w:t xml:space="preserve">How Agtech Is Limiting </w:t>
      </w:r>
      <w:r>
        <w:rPr>
          <w:sz w:val="24"/>
          <w:szCs w:val="24"/>
        </w:rPr>
        <w:t>Food Waste amid the Coronavirus Pandemic.</w:t>
      </w:r>
      <w:r>
        <w:rPr>
          <w:sz w:val="24"/>
          <w:szCs w:val="24"/>
        </w:rPr>
        <w:t>”</w:t>
      </w:r>
      <w:r>
        <w:rPr>
          <w:sz w:val="24"/>
          <w:szCs w:val="24"/>
        </w:rPr>
        <w:t xml:space="preserve"> BuiltIn, June 12, 2020. Retrieved at https://builtin.com/operations/digitize-agricultural-marketplace</w:t>
      </w:r>
    </w:p>
    <w:p w14:paraId="18A8A197" w14:textId="77777777" w:rsidR="00000000" w:rsidRDefault="00551CE1">
      <w:pPr>
        <w:widowControl/>
        <w:rPr>
          <w:sz w:val="24"/>
          <w:szCs w:val="24"/>
        </w:rPr>
      </w:pPr>
    </w:p>
    <w:p w14:paraId="184BCF76" w14:textId="77777777" w:rsidR="00000000" w:rsidRDefault="00551CE1">
      <w:pPr>
        <w:widowControl/>
        <w:rPr>
          <w:sz w:val="24"/>
          <w:szCs w:val="24"/>
        </w:rPr>
      </w:pPr>
      <w:r>
        <w:rPr>
          <w:sz w:val="24"/>
          <w:szCs w:val="24"/>
        </w:rPr>
        <w:t xml:space="preserve">Yaffe-Bellany, David, and Michael Corkery. </w:t>
      </w:r>
      <w:r>
        <w:rPr>
          <w:sz w:val="24"/>
          <w:szCs w:val="24"/>
        </w:rPr>
        <w:t>“</w:t>
      </w:r>
      <w:r>
        <w:rPr>
          <w:sz w:val="24"/>
          <w:szCs w:val="24"/>
        </w:rPr>
        <w:t>Dumped Milk, Smashed Eggs, Plowed Vegetables: Food Waste of the Pa</w:t>
      </w:r>
      <w:r>
        <w:rPr>
          <w:sz w:val="24"/>
          <w:szCs w:val="24"/>
        </w:rPr>
        <w:t>ndemic.</w:t>
      </w:r>
      <w:r>
        <w:rPr>
          <w:sz w:val="24"/>
          <w:szCs w:val="24"/>
        </w:rPr>
        <w:t>”</w:t>
      </w:r>
      <w:r>
        <w:rPr>
          <w:sz w:val="24"/>
          <w:szCs w:val="24"/>
        </w:rPr>
        <w:t xml:space="preserve"> </w:t>
      </w:r>
      <w:r>
        <w:rPr>
          <w:i/>
          <w:iCs/>
          <w:sz w:val="24"/>
          <w:szCs w:val="24"/>
        </w:rPr>
        <w:t xml:space="preserve">New York Times, </w:t>
      </w:r>
      <w:r>
        <w:rPr>
          <w:sz w:val="24"/>
          <w:szCs w:val="24"/>
        </w:rPr>
        <w:t>April 11, 2020.</w:t>
      </w:r>
      <w:r>
        <w:rPr>
          <w:i/>
          <w:iCs/>
          <w:sz w:val="24"/>
          <w:szCs w:val="24"/>
        </w:rPr>
        <w:t xml:space="preserve"> </w:t>
      </w:r>
      <w:r>
        <w:rPr>
          <w:sz w:val="24"/>
          <w:szCs w:val="24"/>
        </w:rPr>
        <w:t>Retrieved at https://www.nytimes.com/2020/04/11/business/coronavirus-destroying-food.html</w:t>
      </w:r>
    </w:p>
    <w:p w14:paraId="2F629EC9" w14:textId="77777777" w:rsidR="00000000" w:rsidRDefault="00551CE1">
      <w:pPr>
        <w:widowControl/>
        <w:rPr>
          <w:sz w:val="24"/>
          <w:szCs w:val="24"/>
        </w:rPr>
      </w:pPr>
    </w:p>
    <w:p w14:paraId="75725258" w14:textId="77777777" w:rsidR="00000000" w:rsidRDefault="00551CE1">
      <w:pPr>
        <w:widowControl/>
        <w:rPr>
          <w:sz w:val="24"/>
          <w:szCs w:val="24"/>
        </w:rPr>
      </w:pPr>
      <w:r>
        <w:rPr>
          <w:sz w:val="24"/>
          <w:szCs w:val="24"/>
        </w:rPr>
        <w:t>Yasmeen, Gis</w:t>
      </w:r>
      <w:r>
        <w:rPr>
          <w:sz w:val="24"/>
          <w:szCs w:val="24"/>
        </w:rPr>
        <w:t>è</w:t>
      </w:r>
      <w:r>
        <w:rPr>
          <w:sz w:val="24"/>
          <w:szCs w:val="24"/>
        </w:rPr>
        <w:t xml:space="preserve">le, Susan Alexander, and Anna Paskal. </w:t>
      </w:r>
      <w:r>
        <w:rPr>
          <w:sz w:val="24"/>
          <w:szCs w:val="24"/>
        </w:rPr>
        <w:t>“</w:t>
      </w:r>
      <w:r>
        <w:rPr>
          <w:sz w:val="24"/>
          <w:szCs w:val="24"/>
        </w:rPr>
        <w:t>Cracks in the Global Food System More Apparent with COVID-19.</w:t>
      </w:r>
      <w:r>
        <w:rPr>
          <w:sz w:val="24"/>
          <w:szCs w:val="24"/>
        </w:rPr>
        <w:t>”</w:t>
      </w:r>
      <w:r>
        <w:rPr>
          <w:sz w:val="24"/>
          <w:szCs w:val="24"/>
        </w:rPr>
        <w:t xml:space="preserve"> Policy Op</w:t>
      </w:r>
      <w:r>
        <w:rPr>
          <w:sz w:val="24"/>
          <w:szCs w:val="24"/>
        </w:rPr>
        <w:t xml:space="preserve">tions, May 27, 2020. Retrieved at </w:t>
      </w:r>
      <w:r>
        <w:rPr>
          <w:sz w:val="24"/>
          <w:szCs w:val="24"/>
        </w:rPr>
        <w:lastRenderedPageBreak/>
        <w:t>https://policyoptions.irpp.org/magazines/may-2020/cracks-in-the-global-food-system-more-apparent-with-covid-19/</w:t>
      </w:r>
    </w:p>
    <w:p w14:paraId="3DCDE531" w14:textId="77777777" w:rsidR="00000000" w:rsidRDefault="00551CE1">
      <w:pPr>
        <w:widowControl/>
        <w:rPr>
          <w:sz w:val="24"/>
          <w:szCs w:val="24"/>
        </w:rPr>
      </w:pPr>
    </w:p>
    <w:p w14:paraId="1EDE5FF2" w14:textId="77777777" w:rsidR="00000000" w:rsidRDefault="00551CE1">
      <w:pPr>
        <w:widowControl/>
        <w:rPr>
          <w:sz w:val="24"/>
          <w:szCs w:val="24"/>
        </w:rPr>
      </w:pPr>
      <w:r>
        <w:rPr>
          <w:sz w:val="24"/>
          <w:szCs w:val="24"/>
        </w:rPr>
        <w:t xml:space="preserve">Yahoo News. </w:t>
      </w:r>
      <w:r>
        <w:rPr>
          <w:sz w:val="24"/>
          <w:szCs w:val="24"/>
        </w:rPr>
        <w:t>“</w:t>
      </w:r>
      <w:r>
        <w:rPr>
          <w:sz w:val="24"/>
          <w:szCs w:val="24"/>
        </w:rPr>
        <w:t>Food Waste Piles up Amidst Coronavirus Pandemic.</w:t>
      </w:r>
      <w:r>
        <w:rPr>
          <w:sz w:val="24"/>
          <w:szCs w:val="24"/>
        </w:rPr>
        <w:t>”</w:t>
      </w:r>
      <w:r>
        <w:rPr>
          <w:sz w:val="24"/>
          <w:szCs w:val="24"/>
        </w:rPr>
        <w:t xml:space="preserve"> Yahoo News [video] April 15, 2020. Retrieved a</w:t>
      </w:r>
      <w:r>
        <w:rPr>
          <w:sz w:val="24"/>
          <w:szCs w:val="24"/>
        </w:rPr>
        <w:t>t https://sports.yahoo.com/javon-kinlaws-childhood-struggles-fuel-162243457.html</w:t>
      </w:r>
    </w:p>
    <w:p w14:paraId="541383E8" w14:textId="77777777" w:rsidR="00000000" w:rsidRDefault="00551CE1">
      <w:pPr>
        <w:widowControl/>
        <w:rPr>
          <w:sz w:val="24"/>
          <w:szCs w:val="24"/>
        </w:rPr>
      </w:pPr>
    </w:p>
    <w:p w14:paraId="0BB82F94" w14:textId="77777777" w:rsidR="00000000" w:rsidRDefault="00551CE1">
      <w:pPr>
        <w:widowControl/>
        <w:rPr>
          <w:sz w:val="24"/>
          <w:szCs w:val="24"/>
        </w:rPr>
      </w:pPr>
      <w:r>
        <w:rPr>
          <w:sz w:val="24"/>
          <w:szCs w:val="24"/>
        </w:rPr>
        <w:t xml:space="preserve">Yip, Ann. </w:t>
      </w:r>
      <w:r>
        <w:rPr>
          <w:sz w:val="24"/>
          <w:szCs w:val="24"/>
        </w:rPr>
        <w:t>“</w:t>
      </w:r>
      <w:r>
        <w:rPr>
          <w:sz w:val="24"/>
          <w:szCs w:val="24"/>
        </w:rPr>
        <w:t>10 Ways to Reduce Food Waste and Save Money during Coronavirus Crisis.</w:t>
      </w:r>
      <w:r>
        <w:rPr>
          <w:sz w:val="24"/>
          <w:szCs w:val="24"/>
        </w:rPr>
        <w:t>”</w:t>
      </w:r>
      <w:r>
        <w:rPr>
          <w:sz w:val="24"/>
          <w:szCs w:val="24"/>
        </w:rPr>
        <w:t xml:space="preserve"> Watford Observer, April 5, 2020. Retrieved at https://www.watfordobserver.co.uk/news/183459</w:t>
      </w:r>
      <w:r>
        <w:rPr>
          <w:sz w:val="24"/>
          <w:szCs w:val="24"/>
        </w:rPr>
        <w:t xml:space="preserve">92.10-ways-reduce-food-waste-save-money-coronavirus-crisis/ </w:t>
      </w:r>
    </w:p>
    <w:p w14:paraId="34060181" w14:textId="77777777" w:rsidR="00000000" w:rsidRDefault="00551CE1">
      <w:pPr>
        <w:widowControl/>
        <w:rPr>
          <w:sz w:val="24"/>
          <w:szCs w:val="24"/>
        </w:rPr>
      </w:pPr>
    </w:p>
    <w:p w14:paraId="6574894D" w14:textId="77777777" w:rsidR="00000000" w:rsidRDefault="00551CE1">
      <w:pPr>
        <w:widowControl/>
        <w:rPr>
          <w:sz w:val="24"/>
          <w:szCs w:val="24"/>
        </w:rPr>
      </w:pPr>
      <w:r>
        <w:rPr>
          <w:sz w:val="24"/>
          <w:szCs w:val="24"/>
        </w:rPr>
        <w:t xml:space="preserve">Yle. </w:t>
      </w:r>
      <w:r>
        <w:rPr>
          <w:sz w:val="24"/>
          <w:szCs w:val="24"/>
        </w:rPr>
        <w:t>“</w:t>
      </w:r>
      <w:r>
        <w:rPr>
          <w:sz w:val="24"/>
          <w:szCs w:val="24"/>
        </w:rPr>
        <w:t>Coronavirus Crisis Led to Reduced Food Waste at Restaurants.</w:t>
      </w:r>
      <w:r>
        <w:rPr>
          <w:sz w:val="24"/>
          <w:szCs w:val="24"/>
        </w:rPr>
        <w:t>”</w:t>
      </w:r>
      <w:r>
        <w:rPr>
          <w:sz w:val="24"/>
          <w:szCs w:val="24"/>
        </w:rPr>
        <w:t xml:space="preserve"> Yle, October 10, 2020. Retrieved at https://yle.fi/uutiset/osasto/news/coronavirus_crisis_led_to_reduced_food_waste_at_restaur</w:t>
      </w:r>
      <w:r>
        <w:rPr>
          <w:sz w:val="24"/>
          <w:szCs w:val="24"/>
        </w:rPr>
        <w:t>ants/11588832</w:t>
      </w:r>
    </w:p>
    <w:p w14:paraId="42C44E33" w14:textId="77777777" w:rsidR="00000000" w:rsidRDefault="00551CE1">
      <w:pPr>
        <w:widowControl/>
        <w:rPr>
          <w:sz w:val="24"/>
          <w:szCs w:val="24"/>
        </w:rPr>
      </w:pPr>
      <w:r>
        <w:rPr>
          <w:sz w:val="24"/>
          <w:szCs w:val="24"/>
        </w:rPr>
        <w:t>Tags: Covid-19, Restaurants</w:t>
      </w:r>
    </w:p>
    <w:p w14:paraId="7FF8E4B2" w14:textId="77777777" w:rsidR="00000000" w:rsidRDefault="00551CE1">
      <w:pPr>
        <w:widowControl/>
        <w:rPr>
          <w:sz w:val="24"/>
          <w:szCs w:val="24"/>
        </w:rPr>
      </w:pPr>
    </w:p>
    <w:p w14:paraId="0A6A8FA1" w14:textId="77777777" w:rsidR="00000000" w:rsidRDefault="00551CE1">
      <w:pPr>
        <w:widowControl/>
        <w:rPr>
          <w:sz w:val="24"/>
          <w:szCs w:val="24"/>
        </w:rPr>
      </w:pPr>
      <w:r>
        <w:rPr>
          <w:sz w:val="24"/>
          <w:szCs w:val="24"/>
        </w:rPr>
        <w:t>Zeinstra, Gertrude G., Sandra van der Haar, Hilke E .J. Bos-Brouwers, Corn</w:t>
      </w:r>
      <w:r>
        <w:rPr>
          <w:sz w:val="24"/>
          <w:szCs w:val="24"/>
        </w:rPr>
        <w:t>é</w:t>
      </w:r>
      <w:r>
        <w:rPr>
          <w:sz w:val="24"/>
          <w:szCs w:val="24"/>
        </w:rPr>
        <w:t xml:space="preserve"> van Doorn, and Anke M. Janssen. </w:t>
      </w:r>
      <w:r>
        <w:rPr>
          <w:sz w:val="24"/>
          <w:szCs w:val="24"/>
        </w:rPr>
        <w:t>“</w:t>
      </w:r>
      <w:r>
        <w:rPr>
          <w:sz w:val="24"/>
          <w:szCs w:val="24"/>
        </w:rPr>
        <w:t>Food Waste Related Behaviours of Dutch Consumers During Covid-19.</w:t>
      </w:r>
      <w:r>
        <w:rPr>
          <w:sz w:val="24"/>
          <w:szCs w:val="24"/>
        </w:rPr>
        <w:t>”</w:t>
      </w:r>
      <w:r>
        <w:rPr>
          <w:sz w:val="24"/>
          <w:szCs w:val="24"/>
        </w:rPr>
        <w:t xml:space="preserve"> 9th European Conference on Sensory an</w:t>
      </w:r>
      <w:r>
        <w:rPr>
          <w:sz w:val="24"/>
          <w:szCs w:val="24"/>
        </w:rPr>
        <w:t xml:space="preserve">d Consumer Research - Online Duration: 13 Dec 2020 </w:t>
      </w:r>
      <w:r>
        <w:rPr>
          <w:sz w:val="24"/>
          <w:szCs w:val="24"/>
        </w:rPr>
        <w:t>→</w:t>
      </w:r>
      <w:r>
        <w:rPr>
          <w:sz w:val="24"/>
          <w:szCs w:val="24"/>
        </w:rPr>
        <w:t xml:space="preserve"> 16 Dec 2020. Retrieved at https://research.wur.nl/en/publications/food-waste-related-behaviours-of-dutch-consumers-during-covid-19</w:t>
      </w:r>
    </w:p>
    <w:p w14:paraId="3514DCD8" w14:textId="77777777" w:rsidR="00000000" w:rsidRDefault="00551CE1">
      <w:pPr>
        <w:widowControl/>
        <w:rPr>
          <w:sz w:val="24"/>
          <w:szCs w:val="24"/>
        </w:rPr>
      </w:pPr>
      <w:r>
        <w:rPr>
          <w:sz w:val="24"/>
          <w:szCs w:val="24"/>
        </w:rPr>
        <w:t>Tags: Consumers, Covid-19, Netherlands</w:t>
      </w:r>
    </w:p>
    <w:p w14:paraId="7C691DA3" w14:textId="77777777" w:rsidR="00000000" w:rsidRDefault="00551CE1">
      <w:pPr>
        <w:widowControl/>
        <w:rPr>
          <w:sz w:val="24"/>
          <w:szCs w:val="24"/>
        </w:rPr>
      </w:pPr>
    </w:p>
    <w:p w14:paraId="67A2E7E1" w14:textId="77777777" w:rsidR="00000000" w:rsidRDefault="00551CE1">
      <w:pPr>
        <w:widowControl/>
        <w:rPr>
          <w:sz w:val="24"/>
          <w:szCs w:val="24"/>
        </w:rPr>
      </w:pPr>
      <w:r>
        <w:rPr>
          <w:sz w:val="24"/>
          <w:szCs w:val="24"/>
        </w:rPr>
        <w:t xml:space="preserve">Zero Waste Scotland. </w:t>
      </w:r>
      <w:r>
        <w:rPr>
          <w:sz w:val="24"/>
          <w:szCs w:val="24"/>
        </w:rPr>
        <w:t>“</w:t>
      </w:r>
      <w:r>
        <w:rPr>
          <w:sz w:val="24"/>
          <w:szCs w:val="24"/>
        </w:rPr>
        <w:t>Zero Waste</w:t>
      </w:r>
      <w:r>
        <w:rPr>
          <w:sz w:val="24"/>
          <w:szCs w:val="24"/>
        </w:rPr>
        <w:t xml:space="preserve"> Scotland Joins University Project to Study Effects of Lockdown on Household Food Waste.</w:t>
      </w:r>
      <w:r>
        <w:rPr>
          <w:sz w:val="24"/>
          <w:szCs w:val="24"/>
        </w:rPr>
        <w:t>”</w:t>
      </w:r>
      <w:r>
        <w:rPr>
          <w:sz w:val="24"/>
          <w:szCs w:val="24"/>
        </w:rPr>
        <w:t xml:space="preserve"> Zero Waste Scotland, January 15, 2021. Retrieved at https://www.zerowastescotland.org.uk/press-release/university-project-lockdown-household-food</w:t>
      </w:r>
    </w:p>
    <w:p w14:paraId="6FA691B4" w14:textId="77777777" w:rsidR="00000000" w:rsidRDefault="00551CE1">
      <w:pPr>
        <w:widowControl/>
        <w:rPr>
          <w:sz w:val="24"/>
          <w:szCs w:val="24"/>
        </w:rPr>
      </w:pPr>
      <w:r>
        <w:rPr>
          <w:sz w:val="24"/>
          <w:szCs w:val="24"/>
        </w:rPr>
        <w:t>Tags: Covid-19, Hous</w:t>
      </w:r>
      <w:r>
        <w:rPr>
          <w:sz w:val="24"/>
          <w:szCs w:val="24"/>
        </w:rPr>
        <w:t>eholds, Scotland</w:t>
      </w:r>
    </w:p>
    <w:p w14:paraId="6430A6F7" w14:textId="77777777" w:rsidR="00000000" w:rsidRDefault="00551CE1">
      <w:pPr>
        <w:widowControl/>
        <w:rPr>
          <w:sz w:val="24"/>
          <w:szCs w:val="24"/>
        </w:rPr>
      </w:pPr>
    </w:p>
    <w:p w14:paraId="3982463F" w14:textId="77777777" w:rsidR="00000000" w:rsidRDefault="00551CE1">
      <w:pPr>
        <w:widowControl/>
        <w:rPr>
          <w:sz w:val="24"/>
          <w:szCs w:val="24"/>
        </w:rPr>
      </w:pPr>
    </w:p>
    <w:p w14:paraId="55CDA3AB" w14:textId="77777777" w:rsidR="00000000" w:rsidRDefault="00551CE1">
      <w:pPr>
        <w:widowControl/>
        <w:jc w:val="center"/>
        <w:rPr>
          <w:sz w:val="24"/>
          <w:szCs w:val="24"/>
        </w:rPr>
      </w:pPr>
      <w:r>
        <w:rPr>
          <w:sz w:val="24"/>
          <w:szCs w:val="24"/>
        </w:rPr>
        <w:t>Date Labels, Labeli</w:t>
      </w:r>
      <w:r>
        <w:rPr>
          <w:sz w:val="24"/>
          <w:szCs w:val="24"/>
        </w:rPr>
        <w:t xml:space="preserve">ng, Smart Labels, Expiration Dates, Food Waste Labels, Freshness Indicators </w:t>
      </w:r>
      <w:r>
        <w:rPr>
          <w:sz w:val="24"/>
          <w:szCs w:val="24"/>
        </w:rPr>
        <w:fldChar w:fldCharType="begin"/>
      </w:r>
      <w:r>
        <w:rPr>
          <w:sz w:val="24"/>
          <w:szCs w:val="24"/>
        </w:rPr>
        <w:instrText>tc "Date Labels, Labeling, Smart Labels, Expiration Dates, Food Waste Labels, Freshness Indicators " \l 2</w:instrText>
      </w:r>
      <w:r>
        <w:rPr>
          <w:sz w:val="24"/>
          <w:szCs w:val="24"/>
        </w:rPr>
        <w:fldChar w:fldCharType="end"/>
      </w:r>
      <w:r>
        <w:rPr>
          <w:sz w:val="24"/>
          <w:szCs w:val="24"/>
        </w:rPr>
        <w:t xml:space="preserve"> </w:t>
      </w:r>
    </w:p>
    <w:p w14:paraId="4D0CCD95" w14:textId="77777777" w:rsidR="00000000" w:rsidRDefault="00551CE1">
      <w:pPr>
        <w:widowControl/>
        <w:jc w:val="center"/>
        <w:rPr>
          <w:sz w:val="24"/>
          <w:szCs w:val="24"/>
        </w:rPr>
      </w:pPr>
      <w:r>
        <w:rPr>
          <w:sz w:val="24"/>
          <w:szCs w:val="24"/>
        </w:rPr>
        <w:t>(See also Wasteless)</w:t>
      </w:r>
    </w:p>
    <w:p w14:paraId="7F37ADA2" w14:textId="77777777" w:rsidR="00000000" w:rsidRDefault="00551CE1">
      <w:pPr>
        <w:widowControl/>
        <w:rPr>
          <w:sz w:val="24"/>
          <w:szCs w:val="24"/>
        </w:rPr>
      </w:pPr>
    </w:p>
    <w:p w14:paraId="160D1E42" w14:textId="77777777" w:rsidR="00000000" w:rsidRDefault="00551CE1">
      <w:pPr>
        <w:widowControl/>
        <w:rPr>
          <w:sz w:val="24"/>
          <w:szCs w:val="24"/>
        </w:rPr>
      </w:pPr>
      <w:r>
        <w:rPr>
          <w:sz w:val="24"/>
          <w:szCs w:val="24"/>
        </w:rPr>
        <w:t xml:space="preserve">Anon. </w:t>
      </w:r>
      <w:r>
        <w:rPr>
          <w:sz w:val="24"/>
          <w:szCs w:val="24"/>
        </w:rPr>
        <w:t>“</w:t>
      </w:r>
      <w:r>
        <w:rPr>
          <w:sz w:val="24"/>
          <w:szCs w:val="24"/>
        </w:rPr>
        <w:t>Date Stamping of Food.</w:t>
      </w:r>
      <w:r>
        <w:rPr>
          <w:sz w:val="24"/>
          <w:szCs w:val="24"/>
        </w:rPr>
        <w:t>”</w:t>
      </w:r>
      <w:r>
        <w:rPr>
          <w:sz w:val="24"/>
          <w:szCs w:val="24"/>
        </w:rPr>
        <w:t xml:space="preserve"> </w:t>
      </w:r>
      <w:r>
        <w:rPr>
          <w:i/>
          <w:iCs/>
          <w:sz w:val="24"/>
          <w:szCs w:val="24"/>
        </w:rPr>
        <w:t>British Food Journal</w:t>
      </w:r>
      <w:r>
        <w:rPr>
          <w:sz w:val="24"/>
          <w:szCs w:val="24"/>
        </w:rPr>
        <w:t xml:space="preserve"> (May/June 1971): 68</w:t>
      </w:r>
      <w:r>
        <w:rPr>
          <w:sz w:val="24"/>
          <w:szCs w:val="24"/>
        </w:rPr>
        <w:t>–</w:t>
      </w:r>
      <w:r>
        <w:rPr>
          <w:sz w:val="24"/>
          <w:szCs w:val="24"/>
        </w:rPr>
        <w:t xml:space="preserve">72. </w:t>
      </w:r>
    </w:p>
    <w:p w14:paraId="104E8DF1" w14:textId="77777777" w:rsidR="00000000" w:rsidRDefault="00551CE1">
      <w:pPr>
        <w:widowControl/>
        <w:rPr>
          <w:sz w:val="24"/>
          <w:szCs w:val="24"/>
        </w:rPr>
      </w:pPr>
    </w:p>
    <w:p w14:paraId="30A8005D" w14:textId="77777777" w:rsidR="00000000" w:rsidRDefault="00551CE1">
      <w:pPr>
        <w:widowControl/>
        <w:rPr>
          <w:sz w:val="24"/>
          <w:szCs w:val="24"/>
        </w:rPr>
      </w:pPr>
      <w:r>
        <w:rPr>
          <w:sz w:val="24"/>
          <w:szCs w:val="24"/>
        </w:rPr>
        <w:t xml:space="preserve">Anon. </w:t>
      </w:r>
      <w:r>
        <w:rPr>
          <w:sz w:val="24"/>
          <w:szCs w:val="24"/>
        </w:rPr>
        <w:t>“</w:t>
      </w:r>
      <w:r>
        <w:rPr>
          <w:sz w:val="24"/>
          <w:szCs w:val="24"/>
        </w:rPr>
        <w:t>Compulsory Date Marking of Foods.</w:t>
      </w:r>
      <w:r>
        <w:rPr>
          <w:sz w:val="24"/>
          <w:szCs w:val="24"/>
        </w:rPr>
        <w:t>”</w:t>
      </w:r>
      <w:r>
        <w:rPr>
          <w:sz w:val="24"/>
          <w:szCs w:val="24"/>
        </w:rPr>
        <w:t xml:space="preserve"> </w:t>
      </w:r>
      <w:r>
        <w:rPr>
          <w:i/>
          <w:iCs/>
          <w:sz w:val="24"/>
          <w:szCs w:val="24"/>
        </w:rPr>
        <w:t>British Food Journal</w:t>
      </w:r>
      <w:r>
        <w:rPr>
          <w:sz w:val="24"/>
          <w:szCs w:val="24"/>
        </w:rPr>
        <w:t xml:space="preserve"> (May/June 1973): 71.</w:t>
      </w:r>
    </w:p>
    <w:p w14:paraId="3822B0E6" w14:textId="77777777" w:rsidR="00000000" w:rsidRDefault="00551CE1">
      <w:pPr>
        <w:widowControl/>
        <w:rPr>
          <w:sz w:val="24"/>
          <w:szCs w:val="24"/>
        </w:rPr>
      </w:pPr>
    </w:p>
    <w:p w14:paraId="25E93B7A" w14:textId="77777777" w:rsidR="00000000" w:rsidRDefault="00551CE1">
      <w:pPr>
        <w:widowControl/>
        <w:rPr>
          <w:sz w:val="24"/>
          <w:szCs w:val="24"/>
        </w:rPr>
      </w:pPr>
      <w:r>
        <w:rPr>
          <w:sz w:val="24"/>
          <w:szCs w:val="24"/>
        </w:rPr>
        <w:t xml:space="preserve">Archyde. </w:t>
      </w:r>
      <w:r>
        <w:rPr>
          <w:sz w:val="24"/>
          <w:szCs w:val="24"/>
        </w:rPr>
        <w:t>“</w:t>
      </w:r>
      <w:r>
        <w:rPr>
          <w:sz w:val="24"/>
          <w:szCs w:val="24"/>
        </w:rPr>
        <w:t xml:space="preserve">A National </w:t>
      </w:r>
      <w:r>
        <w:rPr>
          <w:sz w:val="24"/>
          <w:szCs w:val="24"/>
        </w:rPr>
        <w:t>“</w:t>
      </w:r>
      <w:r>
        <w:rPr>
          <w:sz w:val="24"/>
          <w:szCs w:val="24"/>
        </w:rPr>
        <w:t>Anti Food Waste</w:t>
      </w:r>
      <w:r>
        <w:rPr>
          <w:sz w:val="24"/>
          <w:szCs w:val="24"/>
        </w:rPr>
        <w:t>”</w:t>
      </w:r>
      <w:r>
        <w:rPr>
          <w:sz w:val="24"/>
          <w:szCs w:val="24"/>
        </w:rPr>
        <w:t xml:space="preserve"> Label Launched on Monday.</w:t>
      </w:r>
      <w:r>
        <w:rPr>
          <w:sz w:val="24"/>
          <w:szCs w:val="24"/>
        </w:rPr>
        <w:t>”</w:t>
      </w:r>
      <w:r>
        <w:rPr>
          <w:sz w:val="24"/>
          <w:szCs w:val="24"/>
        </w:rPr>
        <w:t xml:space="preserve"> Archyde, December 29, 2020. Retrieved at https://www.archyde.com/a-national-anti-food-waste-label-launched-on-mo</w:t>
      </w:r>
      <w:r>
        <w:rPr>
          <w:sz w:val="24"/>
          <w:szCs w:val="24"/>
        </w:rPr>
        <w:t xml:space="preserve">nday/ </w:t>
      </w:r>
    </w:p>
    <w:p w14:paraId="7F9B7B94" w14:textId="77777777" w:rsidR="00000000" w:rsidRDefault="00551CE1">
      <w:pPr>
        <w:widowControl/>
        <w:rPr>
          <w:sz w:val="24"/>
          <w:szCs w:val="24"/>
        </w:rPr>
      </w:pPr>
      <w:r>
        <w:rPr>
          <w:sz w:val="24"/>
          <w:szCs w:val="24"/>
        </w:rPr>
        <w:lastRenderedPageBreak/>
        <w:t>Tags: Food Waste Labels</w:t>
      </w:r>
    </w:p>
    <w:p w14:paraId="0AE0C8D1" w14:textId="77777777" w:rsidR="00000000" w:rsidRDefault="00551CE1">
      <w:pPr>
        <w:widowControl/>
        <w:rPr>
          <w:sz w:val="24"/>
          <w:szCs w:val="24"/>
        </w:rPr>
      </w:pPr>
    </w:p>
    <w:p w14:paraId="6C84AAB4" w14:textId="77777777" w:rsidR="00000000" w:rsidRDefault="00551CE1">
      <w:pPr>
        <w:widowControl/>
        <w:rPr>
          <w:sz w:val="24"/>
          <w:szCs w:val="24"/>
        </w:rPr>
      </w:pPr>
      <w:r>
        <w:rPr>
          <w:sz w:val="24"/>
          <w:szCs w:val="24"/>
        </w:rPr>
        <w:t xml:space="preserve">Aubrey, Allison. </w:t>
      </w:r>
      <w:r>
        <w:rPr>
          <w:sz w:val="24"/>
          <w:szCs w:val="24"/>
        </w:rPr>
        <w:t>“</w:t>
      </w:r>
      <w:r>
        <w:rPr>
          <w:sz w:val="24"/>
          <w:szCs w:val="24"/>
        </w:rPr>
        <w:t xml:space="preserve">Global Plan to Streamline </w:t>
      </w:r>
      <w:r>
        <w:rPr>
          <w:sz w:val="24"/>
          <w:szCs w:val="24"/>
        </w:rPr>
        <w:t>‘</w:t>
      </w:r>
      <w:r>
        <w:rPr>
          <w:sz w:val="24"/>
          <w:szCs w:val="24"/>
        </w:rPr>
        <w:t>Use By</w:t>
      </w:r>
      <w:r>
        <w:rPr>
          <w:sz w:val="24"/>
          <w:szCs w:val="24"/>
        </w:rPr>
        <w:t>’</w:t>
      </w:r>
      <w:r>
        <w:rPr>
          <w:sz w:val="24"/>
          <w:szCs w:val="24"/>
        </w:rPr>
        <w:t xml:space="preserve"> Food Labels Aims to Cut Food Waste.</w:t>
      </w:r>
      <w:r>
        <w:rPr>
          <w:sz w:val="24"/>
          <w:szCs w:val="24"/>
        </w:rPr>
        <w:t>”</w:t>
      </w:r>
      <w:r>
        <w:rPr>
          <w:sz w:val="24"/>
          <w:szCs w:val="24"/>
        </w:rPr>
        <w:t xml:space="preserve"> The Salt NPR, September 20, 2017. Retrieved at http://www.npr.org/sections/thesalt/2017/09/20/552116399/global-plan-to-streamline-use-</w:t>
      </w:r>
      <w:r>
        <w:rPr>
          <w:sz w:val="24"/>
          <w:szCs w:val="24"/>
        </w:rPr>
        <w:t>by-food-labels-aims-to-cut-food-waste</w:t>
      </w:r>
    </w:p>
    <w:p w14:paraId="38959EBF" w14:textId="77777777" w:rsidR="00000000" w:rsidRDefault="00551CE1">
      <w:pPr>
        <w:widowControl/>
        <w:rPr>
          <w:sz w:val="24"/>
          <w:szCs w:val="24"/>
        </w:rPr>
      </w:pPr>
    </w:p>
    <w:p w14:paraId="5EF7D9D4" w14:textId="77777777" w:rsidR="00000000" w:rsidRDefault="00551CE1">
      <w:pPr>
        <w:widowControl/>
        <w:rPr>
          <w:sz w:val="24"/>
          <w:szCs w:val="24"/>
        </w:rPr>
      </w:pPr>
      <w:r>
        <w:rPr>
          <w:sz w:val="24"/>
          <w:szCs w:val="24"/>
        </w:rPr>
        <w:t xml:space="preserve">Boxstael, S., F. Devlieghere, D. Berkvens, A. Vermeulen, and M. Uyttendaele. </w:t>
      </w:r>
      <w:r>
        <w:rPr>
          <w:sz w:val="24"/>
          <w:szCs w:val="24"/>
        </w:rPr>
        <w:t>“</w:t>
      </w:r>
      <w:r>
        <w:rPr>
          <w:sz w:val="24"/>
          <w:szCs w:val="24"/>
        </w:rPr>
        <w:t>Understanding and Attitude Regarding the Shelf Life Labels and Dates on Pre Packed Food Products by Belgian Consumers.</w:t>
      </w:r>
      <w:r>
        <w:rPr>
          <w:sz w:val="24"/>
          <w:szCs w:val="24"/>
        </w:rPr>
        <w:t>”</w:t>
      </w:r>
      <w:r>
        <w:rPr>
          <w:sz w:val="24"/>
          <w:szCs w:val="24"/>
        </w:rPr>
        <w:t xml:space="preserve"> Food Control 37 (Ma</w:t>
      </w:r>
      <w:r>
        <w:rPr>
          <w:sz w:val="24"/>
          <w:szCs w:val="24"/>
        </w:rPr>
        <w:t>rch 2014): 85</w:t>
      </w:r>
      <w:r>
        <w:rPr>
          <w:sz w:val="24"/>
          <w:szCs w:val="24"/>
        </w:rPr>
        <w:t>–</w:t>
      </w:r>
      <w:r>
        <w:rPr>
          <w:sz w:val="24"/>
          <w:szCs w:val="24"/>
        </w:rPr>
        <w:t xml:space="preserve">92. Retrieved at https://www.sciencedirect.com/science/article/pii/S0956713513004350 </w:t>
      </w:r>
    </w:p>
    <w:p w14:paraId="656C8F0D" w14:textId="77777777" w:rsidR="00000000" w:rsidRDefault="00551CE1">
      <w:pPr>
        <w:widowControl/>
        <w:rPr>
          <w:sz w:val="24"/>
          <w:szCs w:val="24"/>
        </w:rPr>
      </w:pPr>
    </w:p>
    <w:p w14:paraId="10B8DB4A" w14:textId="77777777" w:rsidR="00000000" w:rsidRDefault="00551CE1">
      <w:pPr>
        <w:widowControl/>
        <w:rPr>
          <w:sz w:val="24"/>
          <w:szCs w:val="24"/>
        </w:rPr>
      </w:pPr>
      <w:r>
        <w:rPr>
          <w:sz w:val="24"/>
          <w:szCs w:val="24"/>
        </w:rPr>
        <w:t xml:space="preserve">Burrows, David. </w:t>
      </w:r>
      <w:r>
        <w:rPr>
          <w:sz w:val="24"/>
          <w:szCs w:val="24"/>
        </w:rPr>
        <w:t>“</w:t>
      </w:r>
      <w:r>
        <w:rPr>
          <w:sz w:val="24"/>
          <w:szCs w:val="24"/>
        </w:rPr>
        <w:t>Best-before-dates Are Bad News, Say German Food Companies.</w:t>
      </w:r>
      <w:r>
        <w:rPr>
          <w:sz w:val="24"/>
          <w:szCs w:val="24"/>
        </w:rPr>
        <w:t>”</w:t>
      </w:r>
      <w:r>
        <w:rPr>
          <w:sz w:val="24"/>
          <w:szCs w:val="24"/>
        </w:rPr>
        <w:t xml:space="preserve"> FoodNavigator, August 25, 2016. Retrieved at http://www.foodnavigator.com/Mark</w:t>
      </w:r>
      <w:r>
        <w:rPr>
          <w:sz w:val="24"/>
          <w:szCs w:val="24"/>
        </w:rPr>
        <w:t>et-Trends/Best-before-dates-are-bad-news-say-German-food-companies</w:t>
      </w:r>
    </w:p>
    <w:p w14:paraId="1EC15923" w14:textId="77777777" w:rsidR="00000000" w:rsidRDefault="00551CE1">
      <w:pPr>
        <w:widowControl/>
        <w:rPr>
          <w:sz w:val="24"/>
          <w:szCs w:val="24"/>
        </w:rPr>
      </w:pPr>
    </w:p>
    <w:p w14:paraId="7A85507A" w14:textId="77777777" w:rsidR="00000000" w:rsidRDefault="00551CE1">
      <w:pPr>
        <w:widowControl/>
        <w:rPr>
          <w:sz w:val="24"/>
          <w:szCs w:val="24"/>
        </w:rPr>
      </w:pPr>
      <w:r>
        <w:rPr>
          <w:sz w:val="24"/>
          <w:szCs w:val="24"/>
        </w:rPr>
        <w:t xml:space="preserve">BusinessGreen staff. </w:t>
      </w:r>
      <w:r>
        <w:rPr>
          <w:sz w:val="24"/>
          <w:szCs w:val="24"/>
        </w:rPr>
        <w:t>“</w:t>
      </w:r>
      <w:r>
        <w:rPr>
          <w:sz w:val="24"/>
          <w:szCs w:val="24"/>
        </w:rPr>
        <w:t>New Fridge and Snowflake Labels Promise to Slash Food Waste.</w:t>
      </w:r>
      <w:r>
        <w:rPr>
          <w:sz w:val="24"/>
          <w:szCs w:val="24"/>
        </w:rPr>
        <w:t>”</w:t>
      </w:r>
      <w:r>
        <w:rPr>
          <w:sz w:val="24"/>
          <w:szCs w:val="24"/>
        </w:rPr>
        <w:t xml:space="preserve"> BusinessGreen, November 30, 2017. Retrieved at https://www.businessgreen.com/bg/news/3022210/new-fridge-</w:t>
      </w:r>
      <w:r>
        <w:rPr>
          <w:sz w:val="24"/>
          <w:szCs w:val="24"/>
        </w:rPr>
        <w:t>and-snowflake-labels-promise-to-slash-food-waste</w:t>
      </w:r>
    </w:p>
    <w:p w14:paraId="676D646F" w14:textId="77777777" w:rsidR="00000000" w:rsidRDefault="00551CE1">
      <w:pPr>
        <w:widowControl/>
        <w:rPr>
          <w:sz w:val="24"/>
          <w:szCs w:val="24"/>
        </w:rPr>
      </w:pPr>
    </w:p>
    <w:p w14:paraId="6AB2E9F0" w14:textId="77777777" w:rsidR="00000000" w:rsidRDefault="00551CE1">
      <w:pPr>
        <w:widowControl/>
        <w:rPr>
          <w:sz w:val="24"/>
          <w:szCs w:val="24"/>
        </w:rPr>
      </w:pPr>
      <w:r>
        <w:rPr>
          <w:sz w:val="24"/>
          <w:szCs w:val="24"/>
        </w:rPr>
        <w:t xml:space="preserve">Cleanroom Technology. </w:t>
      </w:r>
      <w:r>
        <w:rPr>
          <w:sz w:val="24"/>
          <w:szCs w:val="24"/>
        </w:rPr>
        <w:t>“</w:t>
      </w:r>
      <w:r>
        <w:rPr>
          <w:sz w:val="24"/>
          <w:szCs w:val="24"/>
        </w:rPr>
        <w:t>Realco Extends the Expiration Date of Food Products.</w:t>
      </w:r>
      <w:r>
        <w:rPr>
          <w:sz w:val="24"/>
          <w:szCs w:val="24"/>
        </w:rPr>
        <w:t>”</w:t>
      </w:r>
      <w:r>
        <w:rPr>
          <w:sz w:val="24"/>
          <w:szCs w:val="24"/>
        </w:rPr>
        <w:t xml:space="preserve"> Cleanroom Technology, September 23, 2020. Retrieved at https://cleanroomtechnology.com/news/article_page/Realco_extends_the_expir</w:t>
      </w:r>
      <w:r>
        <w:rPr>
          <w:sz w:val="24"/>
          <w:szCs w:val="24"/>
        </w:rPr>
        <w:t>ation_date_of_food_products/170000</w:t>
      </w:r>
    </w:p>
    <w:p w14:paraId="6CC58070" w14:textId="77777777" w:rsidR="00000000" w:rsidRDefault="00551CE1">
      <w:pPr>
        <w:widowControl/>
        <w:rPr>
          <w:sz w:val="24"/>
          <w:szCs w:val="24"/>
        </w:rPr>
      </w:pPr>
      <w:r>
        <w:rPr>
          <w:sz w:val="24"/>
          <w:szCs w:val="24"/>
        </w:rPr>
        <w:t>Tags: Date Labels</w:t>
      </w:r>
    </w:p>
    <w:p w14:paraId="6FDD4A3C" w14:textId="77777777" w:rsidR="00000000" w:rsidRDefault="00551CE1">
      <w:pPr>
        <w:widowControl/>
        <w:rPr>
          <w:sz w:val="24"/>
          <w:szCs w:val="24"/>
        </w:rPr>
      </w:pPr>
    </w:p>
    <w:p w14:paraId="1775E240" w14:textId="77777777" w:rsidR="00000000" w:rsidRDefault="00551CE1">
      <w:pPr>
        <w:widowControl/>
        <w:rPr>
          <w:sz w:val="24"/>
          <w:szCs w:val="24"/>
        </w:rPr>
      </w:pPr>
      <w:r>
        <w:rPr>
          <w:sz w:val="24"/>
          <w:szCs w:val="24"/>
        </w:rPr>
        <w:t xml:space="preserve">Devenyns, Jessi. </w:t>
      </w:r>
      <w:r>
        <w:rPr>
          <w:sz w:val="24"/>
          <w:szCs w:val="24"/>
        </w:rPr>
        <w:t>“</w:t>
      </w:r>
      <w:r>
        <w:rPr>
          <w:sz w:val="24"/>
          <w:szCs w:val="24"/>
        </w:rPr>
        <w:t>Real-time Digital Labels Would Detect Spoiled Food and Reduce Waste.</w:t>
      </w:r>
      <w:r>
        <w:rPr>
          <w:sz w:val="24"/>
          <w:szCs w:val="24"/>
        </w:rPr>
        <w:t>”</w:t>
      </w:r>
      <w:r>
        <w:rPr>
          <w:sz w:val="24"/>
          <w:szCs w:val="24"/>
        </w:rPr>
        <w:t xml:space="preserve"> Food Dive, December 1, 2020. Retrieved at https://www.fooddive.com/news/real-time-digital-labels-would-detect-spoi</w:t>
      </w:r>
      <w:r>
        <w:rPr>
          <w:sz w:val="24"/>
          <w:szCs w:val="24"/>
        </w:rPr>
        <w:t>led-food-and-reduce-waste/589851/</w:t>
      </w:r>
    </w:p>
    <w:p w14:paraId="20756DDF" w14:textId="77777777" w:rsidR="00000000" w:rsidRDefault="00551CE1">
      <w:pPr>
        <w:widowControl/>
        <w:rPr>
          <w:sz w:val="24"/>
          <w:szCs w:val="24"/>
        </w:rPr>
      </w:pPr>
      <w:r>
        <w:rPr>
          <w:sz w:val="24"/>
          <w:szCs w:val="24"/>
        </w:rPr>
        <w:t>Tags: Labels</w:t>
      </w:r>
    </w:p>
    <w:p w14:paraId="5404B577" w14:textId="77777777" w:rsidR="00000000" w:rsidRDefault="00551CE1">
      <w:pPr>
        <w:widowControl/>
        <w:rPr>
          <w:sz w:val="24"/>
          <w:szCs w:val="24"/>
        </w:rPr>
      </w:pPr>
    </w:p>
    <w:p w14:paraId="53B26B93" w14:textId="77777777" w:rsidR="00000000" w:rsidRDefault="00551CE1">
      <w:pPr>
        <w:widowControl/>
        <w:rPr>
          <w:sz w:val="24"/>
          <w:szCs w:val="24"/>
        </w:rPr>
      </w:pPr>
      <w:r>
        <w:rPr>
          <w:sz w:val="24"/>
          <w:szCs w:val="24"/>
        </w:rPr>
        <w:t xml:space="preserve">DutchNews. </w:t>
      </w:r>
      <w:r>
        <w:rPr>
          <w:sz w:val="24"/>
          <w:szCs w:val="24"/>
        </w:rPr>
        <w:t>“</w:t>
      </w:r>
      <w:r>
        <w:rPr>
          <w:sz w:val="24"/>
          <w:szCs w:val="24"/>
        </w:rPr>
        <w:t xml:space="preserve">Labelling Pasta and Soup </w:t>
      </w:r>
      <w:r>
        <w:rPr>
          <w:sz w:val="24"/>
          <w:szCs w:val="24"/>
        </w:rPr>
        <w:t>‘</w:t>
      </w:r>
      <w:r>
        <w:rPr>
          <w:sz w:val="24"/>
          <w:szCs w:val="24"/>
        </w:rPr>
        <w:t>Long Life</w:t>
      </w:r>
      <w:r>
        <w:rPr>
          <w:sz w:val="24"/>
          <w:szCs w:val="24"/>
        </w:rPr>
        <w:t>’</w:t>
      </w:r>
      <w:r>
        <w:rPr>
          <w:sz w:val="24"/>
          <w:szCs w:val="24"/>
        </w:rPr>
        <w:t xml:space="preserve"> Cuts Food Waste 30%.</w:t>
      </w:r>
      <w:r>
        <w:rPr>
          <w:sz w:val="24"/>
          <w:szCs w:val="24"/>
        </w:rPr>
        <w:t>”</w:t>
      </w:r>
      <w:r>
        <w:rPr>
          <w:sz w:val="24"/>
          <w:szCs w:val="24"/>
        </w:rPr>
        <w:t xml:space="preserve"> DutchNews.nl, March 28, 2017. Retrieved at http://www.dutchnews.nl/news/archives/2017/03/labelling-pasta-and-soup-long-life-cuts-food-was</w:t>
      </w:r>
      <w:r>
        <w:rPr>
          <w:sz w:val="24"/>
          <w:szCs w:val="24"/>
        </w:rPr>
        <w:t>te-30/</w:t>
      </w:r>
    </w:p>
    <w:p w14:paraId="7ED5BBF8" w14:textId="77777777" w:rsidR="00000000" w:rsidRDefault="00551CE1">
      <w:pPr>
        <w:widowControl/>
        <w:rPr>
          <w:sz w:val="24"/>
          <w:szCs w:val="24"/>
        </w:rPr>
      </w:pPr>
    </w:p>
    <w:p w14:paraId="68990391" w14:textId="77777777" w:rsidR="00000000" w:rsidRDefault="00551CE1">
      <w:pPr>
        <w:widowControl/>
        <w:rPr>
          <w:sz w:val="24"/>
          <w:szCs w:val="24"/>
        </w:rPr>
      </w:pPr>
      <w:r>
        <w:rPr>
          <w:sz w:val="24"/>
          <w:szCs w:val="24"/>
        </w:rPr>
        <w:t xml:space="preserve">Eveleth, Rose. </w:t>
      </w:r>
      <w:r>
        <w:rPr>
          <w:sz w:val="24"/>
          <w:szCs w:val="24"/>
        </w:rPr>
        <w:t>“‘</w:t>
      </w:r>
      <w:r>
        <w:rPr>
          <w:sz w:val="24"/>
          <w:szCs w:val="24"/>
        </w:rPr>
        <w:t>Sell By,</w:t>
      </w:r>
      <w:r>
        <w:rPr>
          <w:sz w:val="24"/>
          <w:szCs w:val="24"/>
        </w:rPr>
        <w:t>’</w:t>
      </w:r>
      <w:r>
        <w:rPr>
          <w:sz w:val="24"/>
          <w:szCs w:val="24"/>
        </w:rPr>
        <w:t xml:space="preserve"> and </w:t>
      </w:r>
      <w:r>
        <w:rPr>
          <w:sz w:val="24"/>
          <w:szCs w:val="24"/>
        </w:rPr>
        <w:t>‘</w:t>
      </w:r>
      <w:r>
        <w:rPr>
          <w:sz w:val="24"/>
          <w:szCs w:val="24"/>
        </w:rPr>
        <w:t>Best By</w:t>
      </w:r>
      <w:r>
        <w:rPr>
          <w:sz w:val="24"/>
          <w:szCs w:val="24"/>
        </w:rPr>
        <w:t>’</w:t>
      </w:r>
      <w:r>
        <w:rPr>
          <w:sz w:val="24"/>
          <w:szCs w:val="24"/>
        </w:rPr>
        <w:t xml:space="preserve"> Dates on Food Are Basically Made Up</w:t>
      </w:r>
      <w:r>
        <w:rPr>
          <w:sz w:val="24"/>
          <w:szCs w:val="24"/>
        </w:rPr>
        <w:t>—</w:t>
      </w:r>
      <w:r>
        <w:rPr>
          <w:sz w:val="24"/>
          <w:szCs w:val="24"/>
        </w:rPr>
        <w:t>but Hard to Get Rid Of; Where Do These Dates Even Come From, and Why Do We Have Them?.</w:t>
      </w:r>
      <w:r>
        <w:rPr>
          <w:sz w:val="24"/>
          <w:szCs w:val="24"/>
        </w:rPr>
        <w:t>”</w:t>
      </w:r>
      <w:r>
        <w:rPr>
          <w:sz w:val="24"/>
          <w:szCs w:val="24"/>
        </w:rPr>
        <w:t xml:space="preserve"> Smithsonian.com, March 28, 2014. Retrieved at </w:t>
      </w:r>
      <w:r>
        <w:rPr>
          <w:sz w:val="24"/>
          <w:szCs w:val="24"/>
        </w:rPr>
        <w:lastRenderedPageBreak/>
        <w:t>http://www.smithsonianmag.com/smart-n</w:t>
      </w:r>
      <w:r>
        <w:rPr>
          <w:sz w:val="24"/>
          <w:szCs w:val="24"/>
        </w:rPr>
        <w:t>ews/sell-and-best-dates-food-are-basically-made-hard-get-rid-180950304/</w:t>
      </w:r>
    </w:p>
    <w:p w14:paraId="512AAFDC" w14:textId="77777777" w:rsidR="00000000" w:rsidRDefault="00551CE1">
      <w:pPr>
        <w:widowControl/>
        <w:rPr>
          <w:sz w:val="24"/>
          <w:szCs w:val="24"/>
        </w:rPr>
      </w:pPr>
    </w:p>
    <w:p w14:paraId="6DA9711F" w14:textId="77777777" w:rsidR="00000000" w:rsidRDefault="00551CE1">
      <w:pPr>
        <w:widowControl/>
        <w:rPr>
          <w:sz w:val="24"/>
          <w:szCs w:val="24"/>
        </w:rPr>
      </w:pPr>
      <w:r>
        <w:rPr>
          <w:sz w:val="24"/>
          <w:szCs w:val="24"/>
        </w:rPr>
        <w:t xml:space="preserve">Feedstuffs. </w:t>
      </w:r>
      <w:r>
        <w:rPr>
          <w:sz w:val="24"/>
          <w:szCs w:val="24"/>
        </w:rPr>
        <w:t>“</w:t>
      </w:r>
      <w:r>
        <w:rPr>
          <w:sz w:val="24"/>
          <w:szCs w:val="24"/>
        </w:rPr>
        <w:t>Survey: Date Labeling Common Cause of Food Waste in America.</w:t>
      </w:r>
      <w:r>
        <w:rPr>
          <w:sz w:val="24"/>
          <w:szCs w:val="24"/>
        </w:rPr>
        <w:t>”</w:t>
      </w:r>
      <w:r>
        <w:rPr>
          <w:sz w:val="24"/>
          <w:szCs w:val="24"/>
        </w:rPr>
        <w:t xml:space="preserve"> Feedstuffs, August 8, 2017. Retrieved at http://www.feedstuffs.com/news/survey-date-labeling-common-cause-fo</w:t>
      </w:r>
      <w:r>
        <w:rPr>
          <w:sz w:val="24"/>
          <w:szCs w:val="24"/>
        </w:rPr>
        <w:t>od-waste-america</w:t>
      </w:r>
    </w:p>
    <w:p w14:paraId="1865A92D" w14:textId="77777777" w:rsidR="00000000" w:rsidRDefault="00551CE1">
      <w:pPr>
        <w:widowControl/>
        <w:rPr>
          <w:sz w:val="24"/>
          <w:szCs w:val="24"/>
        </w:rPr>
      </w:pPr>
    </w:p>
    <w:p w14:paraId="0F17E104" w14:textId="77777777" w:rsidR="00000000" w:rsidRDefault="00551CE1">
      <w:pPr>
        <w:widowControl/>
        <w:rPr>
          <w:sz w:val="24"/>
          <w:szCs w:val="24"/>
        </w:rPr>
      </w:pPr>
      <w:r>
        <w:rPr>
          <w:sz w:val="24"/>
          <w:szCs w:val="24"/>
        </w:rPr>
        <w:t xml:space="preserve">Fitzgerald, Ann. </w:t>
      </w:r>
      <w:r>
        <w:rPr>
          <w:sz w:val="24"/>
          <w:szCs w:val="24"/>
        </w:rPr>
        <w:t>“</w:t>
      </w:r>
      <w:r>
        <w:rPr>
          <w:sz w:val="24"/>
          <w:szCs w:val="24"/>
        </w:rPr>
        <w:t>Opinion: Best Before Dates Might Just Be a Waste of Time.</w:t>
      </w:r>
      <w:r>
        <w:rPr>
          <w:sz w:val="24"/>
          <w:szCs w:val="24"/>
        </w:rPr>
        <w:t>”</w:t>
      </w:r>
      <w:r>
        <w:rPr>
          <w:sz w:val="24"/>
          <w:szCs w:val="24"/>
        </w:rPr>
        <w:t xml:space="preserve"> Independent.ie, December 24, 2016. Retrieved at </w:t>
      </w:r>
      <w:r>
        <w:rPr>
          <w:sz w:val="24"/>
          <w:szCs w:val="24"/>
        </w:rPr>
        <w:t>http://www.independent.ie/business/farming/agri-business/opinion-best-before-dates-might-just-be-a-waste-of-time-35287765.html</w:t>
      </w:r>
    </w:p>
    <w:p w14:paraId="22201CBD" w14:textId="77777777" w:rsidR="00000000" w:rsidRDefault="00551CE1">
      <w:pPr>
        <w:widowControl/>
        <w:rPr>
          <w:sz w:val="24"/>
          <w:szCs w:val="24"/>
        </w:rPr>
      </w:pPr>
    </w:p>
    <w:p w14:paraId="44FB40AC" w14:textId="77777777" w:rsidR="00000000" w:rsidRDefault="00551CE1">
      <w:pPr>
        <w:widowControl/>
        <w:rPr>
          <w:sz w:val="24"/>
          <w:szCs w:val="24"/>
        </w:rPr>
      </w:pPr>
      <w:r>
        <w:rPr>
          <w:sz w:val="24"/>
          <w:szCs w:val="24"/>
        </w:rPr>
        <w:t xml:space="preserve">Garlich, Heather. </w:t>
      </w:r>
      <w:r>
        <w:rPr>
          <w:sz w:val="24"/>
          <w:szCs w:val="24"/>
        </w:rPr>
        <w:t>“</w:t>
      </w:r>
      <w:r>
        <w:rPr>
          <w:sz w:val="24"/>
          <w:szCs w:val="24"/>
        </w:rPr>
        <w:t>Grocery Industry Launches New Initiative to Reduce Consumer Confusion on Product Date Labels.</w:t>
      </w:r>
      <w:r>
        <w:rPr>
          <w:sz w:val="24"/>
          <w:szCs w:val="24"/>
        </w:rPr>
        <w:t>”</w:t>
      </w:r>
      <w:r>
        <w:rPr>
          <w:sz w:val="24"/>
          <w:szCs w:val="24"/>
        </w:rPr>
        <w:t xml:space="preserve"> Food Marketing</w:t>
      </w:r>
      <w:r>
        <w:rPr>
          <w:sz w:val="24"/>
          <w:szCs w:val="24"/>
        </w:rPr>
        <w:t xml:space="preserve"> Institute, February 15, 2017. Retrieved at https://www.fmi.org/industry-topics/consumer-affairs/product-code-dating/2017/02/15/grocery-industry-launches-new-initiative-to-reduce-consumer-confusion-on-product-date-labels</w:t>
      </w:r>
    </w:p>
    <w:p w14:paraId="75ECE14B" w14:textId="77777777" w:rsidR="00000000" w:rsidRDefault="00551CE1">
      <w:pPr>
        <w:widowControl/>
        <w:rPr>
          <w:sz w:val="24"/>
          <w:szCs w:val="24"/>
        </w:rPr>
      </w:pPr>
    </w:p>
    <w:p w14:paraId="1B8C0025" w14:textId="77777777" w:rsidR="00000000" w:rsidRDefault="00551CE1">
      <w:pPr>
        <w:widowControl/>
        <w:rPr>
          <w:sz w:val="24"/>
          <w:szCs w:val="24"/>
        </w:rPr>
      </w:pPr>
      <w:r>
        <w:rPr>
          <w:sz w:val="24"/>
          <w:szCs w:val="24"/>
        </w:rPr>
        <w:t xml:space="preserve">Gunders, Dana. </w:t>
      </w:r>
      <w:r>
        <w:rPr>
          <w:sz w:val="24"/>
          <w:szCs w:val="24"/>
        </w:rPr>
        <w:t>“</w:t>
      </w:r>
      <w:r>
        <w:rPr>
          <w:sz w:val="24"/>
          <w:szCs w:val="24"/>
        </w:rPr>
        <w:t>Food Industry Take</w:t>
      </w:r>
      <w:r>
        <w:rPr>
          <w:sz w:val="24"/>
          <w:szCs w:val="24"/>
        </w:rPr>
        <w:t>s Giant Step to Solve the Dating Game.</w:t>
      </w:r>
      <w:r>
        <w:rPr>
          <w:sz w:val="24"/>
          <w:szCs w:val="24"/>
        </w:rPr>
        <w:t>”</w:t>
      </w:r>
      <w:r>
        <w:rPr>
          <w:sz w:val="24"/>
          <w:szCs w:val="24"/>
        </w:rPr>
        <w:t xml:space="preserve"> Expert Blog, Natural Resources Defense Council, February 15, 2017. Retrieved at https://www.nrdc.org/experts/dana-gunders/food-industry-takes-giant-step-solve-dating-game </w:t>
      </w:r>
    </w:p>
    <w:p w14:paraId="64EE55B2" w14:textId="77777777" w:rsidR="00000000" w:rsidRDefault="00551CE1">
      <w:pPr>
        <w:widowControl/>
        <w:rPr>
          <w:sz w:val="24"/>
          <w:szCs w:val="24"/>
        </w:rPr>
      </w:pPr>
    </w:p>
    <w:p w14:paraId="265A67BB" w14:textId="77777777" w:rsidR="00000000" w:rsidRDefault="00551CE1">
      <w:pPr>
        <w:widowControl/>
        <w:rPr>
          <w:sz w:val="24"/>
          <w:szCs w:val="24"/>
        </w:rPr>
      </w:pPr>
      <w:r>
        <w:rPr>
          <w:sz w:val="24"/>
          <w:szCs w:val="24"/>
        </w:rPr>
        <w:t xml:space="preserve">Heneghan, Carolyn. </w:t>
      </w:r>
      <w:r>
        <w:rPr>
          <w:sz w:val="24"/>
          <w:szCs w:val="24"/>
        </w:rPr>
        <w:t>“</w:t>
      </w:r>
      <w:r>
        <w:rPr>
          <w:sz w:val="24"/>
          <w:szCs w:val="24"/>
        </w:rPr>
        <w:t>Will USDA</w:t>
      </w:r>
      <w:r>
        <w:rPr>
          <w:sz w:val="24"/>
          <w:szCs w:val="24"/>
        </w:rPr>
        <w:t>’</w:t>
      </w:r>
      <w:r>
        <w:rPr>
          <w:sz w:val="24"/>
          <w:szCs w:val="24"/>
        </w:rPr>
        <w:t>s Date Labeli</w:t>
      </w:r>
      <w:r>
        <w:rPr>
          <w:sz w:val="24"/>
          <w:szCs w:val="24"/>
        </w:rPr>
        <w:t>ng Guidance Be Enough to Reduce Widespread Food Waste?.</w:t>
      </w:r>
      <w:r>
        <w:rPr>
          <w:sz w:val="24"/>
          <w:szCs w:val="24"/>
        </w:rPr>
        <w:t>”</w:t>
      </w:r>
      <w:r>
        <w:rPr>
          <w:sz w:val="24"/>
          <w:szCs w:val="24"/>
        </w:rPr>
        <w:t xml:space="preserve"> FoodDive, December 15, 2016. Retrieved at http://www.fooddive.com/news/will-usdas-date-labeling-guidance-be-enough-to-reduce-widespread-food-wast/432430/</w:t>
      </w:r>
    </w:p>
    <w:p w14:paraId="754A3125" w14:textId="77777777" w:rsidR="00000000" w:rsidRDefault="00551CE1">
      <w:pPr>
        <w:widowControl/>
        <w:rPr>
          <w:sz w:val="24"/>
          <w:szCs w:val="24"/>
        </w:rPr>
      </w:pPr>
    </w:p>
    <w:p w14:paraId="3A4C4BD5" w14:textId="77777777" w:rsidR="00000000" w:rsidRDefault="00551CE1">
      <w:pPr>
        <w:widowControl/>
        <w:rPr>
          <w:sz w:val="24"/>
          <w:szCs w:val="24"/>
        </w:rPr>
      </w:pPr>
      <w:r>
        <w:rPr>
          <w:sz w:val="24"/>
          <w:szCs w:val="24"/>
        </w:rPr>
        <w:t xml:space="preserve">ITV Report. </w:t>
      </w:r>
      <w:r>
        <w:rPr>
          <w:sz w:val="24"/>
          <w:szCs w:val="24"/>
        </w:rPr>
        <w:t>“</w:t>
      </w:r>
      <w:r>
        <w:rPr>
          <w:sz w:val="24"/>
          <w:szCs w:val="24"/>
        </w:rPr>
        <w:t>Scrapping Use by Dates Could Sa</w:t>
      </w:r>
      <w:r>
        <w:rPr>
          <w:sz w:val="24"/>
          <w:szCs w:val="24"/>
        </w:rPr>
        <w:t xml:space="preserve">ve Consumers </w:t>
      </w:r>
      <w:r>
        <w:rPr>
          <w:sz w:val="24"/>
          <w:szCs w:val="24"/>
        </w:rPr>
        <w:t>£</w:t>
      </w:r>
      <w:r>
        <w:rPr>
          <w:sz w:val="24"/>
          <w:szCs w:val="24"/>
        </w:rPr>
        <w:t>600m per Year, New Draft Guidance Suggests.</w:t>
      </w:r>
      <w:r>
        <w:rPr>
          <w:sz w:val="24"/>
          <w:szCs w:val="24"/>
        </w:rPr>
        <w:t>”</w:t>
      </w:r>
      <w:r>
        <w:rPr>
          <w:sz w:val="24"/>
          <w:szCs w:val="24"/>
        </w:rPr>
        <w:t xml:space="preserve"> ITV, July 16, 2017. Retrieved at http://www.itv.com/news/2017-07-16/scrapping-use-by-dates-could-save-consumers-600m-per-year-new-draft-guidance-suggests/</w:t>
      </w:r>
    </w:p>
    <w:p w14:paraId="1C05F9BB" w14:textId="77777777" w:rsidR="00000000" w:rsidRDefault="00551CE1">
      <w:pPr>
        <w:widowControl/>
        <w:rPr>
          <w:sz w:val="24"/>
          <w:szCs w:val="24"/>
        </w:rPr>
      </w:pPr>
    </w:p>
    <w:p w14:paraId="2C4A3C1F" w14:textId="77777777" w:rsidR="00000000" w:rsidRDefault="00551CE1">
      <w:pPr>
        <w:widowControl/>
        <w:rPr>
          <w:sz w:val="24"/>
          <w:szCs w:val="24"/>
        </w:rPr>
      </w:pPr>
      <w:r>
        <w:rPr>
          <w:sz w:val="24"/>
          <w:szCs w:val="24"/>
        </w:rPr>
        <w:t xml:space="preserve">Ja-young, Yoon. </w:t>
      </w:r>
      <w:r>
        <w:rPr>
          <w:sz w:val="24"/>
          <w:szCs w:val="24"/>
        </w:rPr>
        <w:t>“</w:t>
      </w:r>
      <w:r>
        <w:rPr>
          <w:sz w:val="24"/>
          <w:szCs w:val="24"/>
        </w:rPr>
        <w:t>Gov't to Change Expirati</w:t>
      </w:r>
      <w:r>
        <w:rPr>
          <w:sz w:val="24"/>
          <w:szCs w:val="24"/>
        </w:rPr>
        <w:t>on Date Label Rule to Decrease Food Waste.</w:t>
      </w:r>
      <w:r>
        <w:rPr>
          <w:sz w:val="24"/>
          <w:szCs w:val="24"/>
        </w:rPr>
        <w:t>”</w:t>
      </w:r>
      <w:r>
        <w:rPr>
          <w:sz w:val="24"/>
          <w:szCs w:val="24"/>
        </w:rPr>
        <w:t xml:space="preserve"> Korea Tmies, May 31, 2021. Retrieved at https://www.koreatimes.co.kr/www/tech/2021/06/694_309718.html</w:t>
      </w:r>
    </w:p>
    <w:p w14:paraId="36F14C27" w14:textId="77777777" w:rsidR="00000000" w:rsidRDefault="00551CE1">
      <w:pPr>
        <w:widowControl/>
        <w:rPr>
          <w:sz w:val="24"/>
          <w:szCs w:val="24"/>
        </w:rPr>
      </w:pPr>
      <w:r>
        <w:rPr>
          <w:sz w:val="24"/>
          <w:szCs w:val="24"/>
        </w:rPr>
        <w:t>Tags: Date Labels, South Korea</w:t>
      </w:r>
    </w:p>
    <w:p w14:paraId="6203344E" w14:textId="77777777" w:rsidR="00000000" w:rsidRDefault="00551CE1">
      <w:pPr>
        <w:widowControl/>
        <w:rPr>
          <w:sz w:val="24"/>
          <w:szCs w:val="24"/>
        </w:rPr>
      </w:pPr>
    </w:p>
    <w:p w14:paraId="2FFA80C2" w14:textId="77777777" w:rsidR="00000000" w:rsidRDefault="00551CE1">
      <w:pPr>
        <w:widowControl/>
        <w:rPr>
          <w:sz w:val="24"/>
          <w:szCs w:val="24"/>
        </w:rPr>
      </w:pPr>
      <w:r>
        <w:rPr>
          <w:sz w:val="24"/>
          <w:szCs w:val="24"/>
        </w:rPr>
        <w:t xml:space="preserve">JIJI. </w:t>
      </w:r>
      <w:r>
        <w:rPr>
          <w:sz w:val="24"/>
          <w:szCs w:val="24"/>
        </w:rPr>
        <w:t>“</w:t>
      </w:r>
      <w:r>
        <w:rPr>
          <w:sz w:val="24"/>
          <w:szCs w:val="24"/>
        </w:rPr>
        <w:t>Japan</w:t>
      </w:r>
      <w:r>
        <w:rPr>
          <w:sz w:val="24"/>
          <w:szCs w:val="24"/>
        </w:rPr>
        <w:t>’</w:t>
      </w:r>
      <w:r>
        <w:rPr>
          <w:sz w:val="24"/>
          <w:szCs w:val="24"/>
        </w:rPr>
        <w:t>s Regional Governments Overwhelmed by Emergency Food Nearing Expi</w:t>
      </w:r>
      <w:r>
        <w:rPr>
          <w:sz w:val="24"/>
          <w:szCs w:val="24"/>
        </w:rPr>
        <w:t>ration Dates.</w:t>
      </w:r>
      <w:r>
        <w:rPr>
          <w:sz w:val="24"/>
          <w:szCs w:val="24"/>
        </w:rPr>
        <w:t>”</w:t>
      </w:r>
      <w:r>
        <w:rPr>
          <w:sz w:val="24"/>
          <w:szCs w:val="24"/>
        </w:rPr>
        <w:t xml:space="preserve"> Japan Times, May 24, 2017. Retrieved at http://www.japantimes.co.jp/news/2017/05/24/national/japans-regional-governments-overwhelmed-emergency-food-nearing-expiration-dates/#.WSc7vL5W-uo</w:t>
      </w:r>
    </w:p>
    <w:p w14:paraId="382A65F3" w14:textId="77777777" w:rsidR="00000000" w:rsidRDefault="00551CE1">
      <w:pPr>
        <w:widowControl/>
        <w:rPr>
          <w:sz w:val="24"/>
          <w:szCs w:val="24"/>
        </w:rPr>
      </w:pPr>
    </w:p>
    <w:p w14:paraId="4D95DC17" w14:textId="77777777" w:rsidR="00000000" w:rsidRDefault="00551CE1">
      <w:pPr>
        <w:widowControl/>
        <w:rPr>
          <w:sz w:val="24"/>
          <w:szCs w:val="24"/>
        </w:rPr>
      </w:pPr>
      <w:r>
        <w:rPr>
          <w:sz w:val="24"/>
          <w:szCs w:val="24"/>
        </w:rPr>
        <w:t xml:space="preserve">Kelso, Alicia. </w:t>
      </w:r>
      <w:r>
        <w:rPr>
          <w:sz w:val="24"/>
          <w:szCs w:val="24"/>
        </w:rPr>
        <w:t>“</w:t>
      </w:r>
      <w:r>
        <w:rPr>
          <w:sz w:val="24"/>
          <w:szCs w:val="24"/>
        </w:rPr>
        <w:t>Startup</w:t>
      </w:r>
      <w:r>
        <w:rPr>
          <w:sz w:val="24"/>
          <w:szCs w:val="24"/>
        </w:rPr>
        <w:t>’</w:t>
      </w:r>
      <w:r>
        <w:rPr>
          <w:sz w:val="24"/>
          <w:szCs w:val="24"/>
        </w:rPr>
        <w:t>s Solution Lowers Prices on F</w:t>
      </w:r>
      <w:r>
        <w:rPr>
          <w:sz w:val="24"/>
          <w:szCs w:val="24"/>
        </w:rPr>
        <w:t>ood as Expiration Date Approaches.</w:t>
      </w:r>
      <w:r>
        <w:rPr>
          <w:sz w:val="24"/>
          <w:szCs w:val="24"/>
        </w:rPr>
        <w:t>”</w:t>
      </w:r>
      <w:r>
        <w:rPr>
          <w:sz w:val="24"/>
          <w:szCs w:val="24"/>
        </w:rPr>
        <w:t xml:space="preserve"> FoodDive, July 9, 2018. Retrieved at </w:t>
      </w:r>
      <w:r>
        <w:rPr>
          <w:sz w:val="24"/>
          <w:szCs w:val="24"/>
        </w:rPr>
        <w:lastRenderedPageBreak/>
        <w:t>https://www.fooddive.com/news/grocery--startups-solution-lowers-prices-on-food-as-expiration-date-approaches/527316/</w:t>
      </w:r>
    </w:p>
    <w:p w14:paraId="09293CC5" w14:textId="77777777" w:rsidR="00000000" w:rsidRDefault="00551CE1">
      <w:pPr>
        <w:widowControl/>
        <w:rPr>
          <w:sz w:val="24"/>
          <w:szCs w:val="24"/>
        </w:rPr>
      </w:pPr>
    </w:p>
    <w:p w14:paraId="0E0CFFF3" w14:textId="77777777" w:rsidR="00000000" w:rsidRDefault="00551CE1">
      <w:pPr>
        <w:widowControl/>
        <w:rPr>
          <w:sz w:val="24"/>
          <w:szCs w:val="24"/>
        </w:rPr>
      </w:pPr>
      <w:r>
        <w:rPr>
          <w:sz w:val="24"/>
          <w:szCs w:val="24"/>
        </w:rPr>
        <w:t xml:space="preserve">Kent, Tamsyn. </w:t>
      </w:r>
      <w:r>
        <w:rPr>
          <w:sz w:val="24"/>
          <w:szCs w:val="24"/>
        </w:rPr>
        <w:t>“</w:t>
      </w:r>
      <w:r>
        <w:rPr>
          <w:sz w:val="24"/>
          <w:szCs w:val="24"/>
        </w:rPr>
        <w:t>Thriving Trade in Out-of-date Best-before Foods.</w:t>
      </w:r>
      <w:r>
        <w:rPr>
          <w:sz w:val="24"/>
          <w:szCs w:val="24"/>
        </w:rPr>
        <w:t>”</w:t>
      </w:r>
      <w:r>
        <w:rPr>
          <w:sz w:val="24"/>
          <w:szCs w:val="24"/>
        </w:rPr>
        <w:t xml:space="preserve"> </w:t>
      </w:r>
      <w:r>
        <w:rPr>
          <w:sz w:val="24"/>
          <w:szCs w:val="24"/>
        </w:rPr>
        <w:t>BBC News Magazine, November 10, 2009. Retrieved at http://news.bbc.co.uk/2/hi/uk_news/magazine/8326756.stm</w:t>
      </w:r>
    </w:p>
    <w:p w14:paraId="23C3D177" w14:textId="77777777" w:rsidR="00000000" w:rsidRDefault="00551CE1">
      <w:pPr>
        <w:widowControl/>
        <w:rPr>
          <w:sz w:val="24"/>
          <w:szCs w:val="24"/>
        </w:rPr>
      </w:pPr>
    </w:p>
    <w:p w14:paraId="2A4780F2" w14:textId="77777777" w:rsidR="00000000" w:rsidRDefault="00551CE1">
      <w:pPr>
        <w:widowControl/>
        <w:rPr>
          <w:sz w:val="24"/>
          <w:szCs w:val="24"/>
        </w:rPr>
      </w:pPr>
      <w:r>
        <w:rPr>
          <w:sz w:val="24"/>
          <w:szCs w:val="24"/>
        </w:rPr>
        <w:t xml:space="preserve">Kuchler, Fred, Catherine Greene, Maria Bowman, Kandice K. Marshall, John Bovay, and Lori Lynch. </w:t>
      </w:r>
      <w:r>
        <w:rPr>
          <w:i/>
          <w:iCs/>
          <w:sz w:val="24"/>
          <w:szCs w:val="24"/>
        </w:rPr>
        <w:t>Beyond Nutrition and Organic Labels</w:t>
      </w:r>
      <w:r>
        <w:rPr>
          <w:i/>
          <w:iCs/>
          <w:sz w:val="24"/>
          <w:szCs w:val="24"/>
        </w:rPr>
        <w:t>—</w:t>
      </w:r>
      <w:r>
        <w:rPr>
          <w:i/>
          <w:iCs/>
          <w:sz w:val="24"/>
          <w:szCs w:val="24"/>
        </w:rPr>
        <w:t>30 Years of Expe</w:t>
      </w:r>
      <w:r>
        <w:rPr>
          <w:i/>
          <w:iCs/>
          <w:sz w:val="24"/>
          <w:szCs w:val="24"/>
        </w:rPr>
        <w:t>rience with Intervening in Food Labels.</w:t>
      </w:r>
      <w:r>
        <w:rPr>
          <w:sz w:val="24"/>
          <w:szCs w:val="24"/>
        </w:rPr>
        <w:t xml:space="preserve"> Economic Research Report Number 239. U.S. Department of Agriculture, November 2017. Retrieved at https://www.ers.usda.gov/webdocs/publications/85687/err-239.pdf?v=43053</w:t>
      </w:r>
    </w:p>
    <w:p w14:paraId="142A9F08" w14:textId="77777777" w:rsidR="00000000" w:rsidRDefault="00551CE1">
      <w:pPr>
        <w:widowControl/>
        <w:rPr>
          <w:sz w:val="24"/>
          <w:szCs w:val="24"/>
        </w:rPr>
      </w:pPr>
    </w:p>
    <w:p w14:paraId="4223A496" w14:textId="77777777" w:rsidR="00000000" w:rsidRDefault="00551CE1">
      <w:pPr>
        <w:widowControl/>
        <w:rPr>
          <w:sz w:val="24"/>
          <w:szCs w:val="24"/>
        </w:rPr>
      </w:pPr>
      <w:r>
        <w:rPr>
          <w:sz w:val="24"/>
          <w:szCs w:val="24"/>
        </w:rPr>
        <w:t xml:space="preserve">Food Law and Policy Clinic. </w:t>
      </w:r>
      <w:r>
        <w:rPr>
          <w:sz w:val="24"/>
          <w:szCs w:val="24"/>
        </w:rPr>
        <w:t>“</w:t>
      </w:r>
      <w:r>
        <w:rPr>
          <w:sz w:val="24"/>
          <w:szCs w:val="24"/>
        </w:rPr>
        <w:t xml:space="preserve">Date Labels: The </w:t>
      </w:r>
      <w:r>
        <w:rPr>
          <w:sz w:val="24"/>
          <w:szCs w:val="24"/>
        </w:rPr>
        <w:t>Case for Federal Legislation.</w:t>
      </w:r>
      <w:r>
        <w:rPr>
          <w:sz w:val="24"/>
          <w:szCs w:val="24"/>
        </w:rPr>
        <w:t>”</w:t>
      </w:r>
      <w:r>
        <w:rPr>
          <w:sz w:val="24"/>
          <w:szCs w:val="24"/>
        </w:rPr>
        <w:t xml:space="preserve"> Harvard University</w:t>
      </w:r>
      <w:r>
        <w:rPr>
          <w:sz w:val="24"/>
          <w:szCs w:val="24"/>
        </w:rPr>
        <w:t>’</w:t>
      </w:r>
      <w:r>
        <w:rPr>
          <w:sz w:val="24"/>
          <w:szCs w:val="24"/>
        </w:rPr>
        <w:t xml:space="preserve">s Food Law and Policy Clinic, June 2019. Retrieved at https://www.chlpi.org/wp-content/uploads/2013/12/date-labels-issue-brief_June-2019.pdf </w:t>
      </w:r>
    </w:p>
    <w:p w14:paraId="6C6DEE8C" w14:textId="77777777" w:rsidR="00000000" w:rsidRDefault="00551CE1">
      <w:pPr>
        <w:widowControl/>
        <w:rPr>
          <w:sz w:val="24"/>
          <w:szCs w:val="24"/>
        </w:rPr>
      </w:pPr>
      <w:r>
        <w:rPr>
          <w:sz w:val="24"/>
          <w:szCs w:val="24"/>
        </w:rPr>
        <w:t>Tags: Date Labels, Laws</w:t>
      </w:r>
    </w:p>
    <w:p w14:paraId="50656BD1" w14:textId="77777777" w:rsidR="00000000" w:rsidRDefault="00551CE1">
      <w:pPr>
        <w:widowControl/>
        <w:rPr>
          <w:sz w:val="24"/>
          <w:szCs w:val="24"/>
        </w:rPr>
      </w:pPr>
    </w:p>
    <w:p w14:paraId="5DE60D9C" w14:textId="77777777" w:rsidR="00000000" w:rsidRDefault="00551CE1">
      <w:pPr>
        <w:widowControl/>
        <w:rPr>
          <w:sz w:val="24"/>
          <w:szCs w:val="24"/>
        </w:rPr>
      </w:pPr>
      <w:r>
        <w:rPr>
          <w:sz w:val="24"/>
          <w:szCs w:val="24"/>
        </w:rPr>
        <w:t>Gong, Ziyang, Leona Yi-Fan Su, Jennifer</w:t>
      </w:r>
      <w:r>
        <w:rPr>
          <w:sz w:val="24"/>
          <w:szCs w:val="24"/>
        </w:rPr>
        <w:t xml:space="preserve"> Shiyue Zhang, Tianli Chen, and Yi-Cheng Wang. </w:t>
      </w:r>
      <w:r>
        <w:rPr>
          <w:sz w:val="24"/>
          <w:szCs w:val="24"/>
        </w:rPr>
        <w:t>“</w:t>
      </w:r>
      <w:r>
        <w:rPr>
          <w:sz w:val="24"/>
          <w:szCs w:val="24"/>
        </w:rPr>
        <w:t>Understanding the Association Between Date Labels and Consumer-level Food Waste.</w:t>
      </w:r>
      <w:r>
        <w:rPr>
          <w:sz w:val="24"/>
          <w:szCs w:val="24"/>
        </w:rPr>
        <w:t>”</w:t>
      </w:r>
      <w:r>
        <w:rPr>
          <w:sz w:val="24"/>
          <w:szCs w:val="24"/>
        </w:rPr>
        <w:t xml:space="preserve"> Food Quality and Preference (August 31, 2021): 104373. https://doi.org/10.1016/j.foodqual.2021.104373 Retrieved at https://www</w:t>
      </w:r>
      <w:r>
        <w:rPr>
          <w:sz w:val="24"/>
          <w:szCs w:val="24"/>
        </w:rPr>
        <w:t>.sciencedirect.com/science/article/abs/pii/S095032932100255X</w:t>
      </w:r>
    </w:p>
    <w:p w14:paraId="5DA50DF6" w14:textId="77777777" w:rsidR="00000000" w:rsidRDefault="00551CE1">
      <w:pPr>
        <w:widowControl/>
        <w:rPr>
          <w:sz w:val="24"/>
          <w:szCs w:val="24"/>
        </w:rPr>
      </w:pPr>
      <w:r>
        <w:rPr>
          <w:sz w:val="24"/>
          <w:szCs w:val="24"/>
        </w:rPr>
        <w:t>Tags: Consumers, Date Labels</w:t>
      </w:r>
    </w:p>
    <w:p w14:paraId="20156C9D" w14:textId="77777777" w:rsidR="00000000" w:rsidRDefault="00551CE1">
      <w:pPr>
        <w:widowControl/>
        <w:rPr>
          <w:sz w:val="24"/>
          <w:szCs w:val="24"/>
        </w:rPr>
      </w:pPr>
    </w:p>
    <w:p w14:paraId="70F47921" w14:textId="77777777" w:rsidR="00000000" w:rsidRDefault="00551CE1">
      <w:pPr>
        <w:widowControl/>
        <w:rPr>
          <w:sz w:val="24"/>
          <w:szCs w:val="24"/>
        </w:rPr>
      </w:pPr>
      <w:r>
        <w:rPr>
          <w:sz w:val="24"/>
          <w:szCs w:val="24"/>
        </w:rPr>
        <w:t xml:space="preserve">Lieb, Emily Broad, Christina, Rice, Roni Neff, Marie Spiker, Ali Schklair, and Sally Greenberg. </w:t>
      </w:r>
      <w:r>
        <w:rPr>
          <w:sz w:val="24"/>
          <w:szCs w:val="24"/>
        </w:rPr>
        <w:t>“</w:t>
      </w:r>
      <w:r>
        <w:rPr>
          <w:sz w:val="24"/>
          <w:szCs w:val="24"/>
        </w:rPr>
        <w:t>Consumer Perceptions of Date Labels: National Survey.</w:t>
      </w:r>
      <w:r>
        <w:rPr>
          <w:sz w:val="24"/>
          <w:szCs w:val="24"/>
        </w:rPr>
        <w:t>”</w:t>
      </w:r>
      <w:r>
        <w:rPr>
          <w:sz w:val="24"/>
          <w:szCs w:val="24"/>
        </w:rPr>
        <w:t xml:space="preserve"> Harvard Food </w:t>
      </w:r>
      <w:r>
        <w:rPr>
          <w:sz w:val="24"/>
          <w:szCs w:val="24"/>
        </w:rPr>
        <w:t>Law and Policy Clinic, the Center for Livable Future, and the National Consumers League 23:54 (May 2016): 19. Retrieved at http://www.chlpi.org/wp-content/uploads/2013/12/Consumer-Perceptions-on-Date-Labels_May-2016.pdf</w:t>
      </w:r>
    </w:p>
    <w:p w14:paraId="6DD7ECBC" w14:textId="77777777" w:rsidR="00000000" w:rsidRDefault="00551CE1">
      <w:pPr>
        <w:widowControl/>
        <w:rPr>
          <w:sz w:val="24"/>
          <w:szCs w:val="24"/>
        </w:rPr>
      </w:pPr>
    </w:p>
    <w:p w14:paraId="0FA1CAFB" w14:textId="77777777" w:rsidR="00000000" w:rsidRDefault="00551CE1">
      <w:pPr>
        <w:widowControl/>
        <w:rPr>
          <w:sz w:val="24"/>
          <w:szCs w:val="24"/>
        </w:rPr>
      </w:pPr>
      <w:r>
        <w:rPr>
          <w:sz w:val="24"/>
          <w:szCs w:val="24"/>
        </w:rPr>
        <w:t xml:space="preserve">Leib, Emily Broad. </w:t>
      </w:r>
      <w:r>
        <w:rPr>
          <w:sz w:val="24"/>
          <w:szCs w:val="24"/>
        </w:rPr>
        <w:t>“</w:t>
      </w:r>
      <w:r>
        <w:rPr>
          <w:sz w:val="24"/>
          <w:szCs w:val="24"/>
        </w:rPr>
        <w:t>The Impact of Date Labeling on Food Waste, Food Recovery and Donation.</w:t>
      </w:r>
      <w:r>
        <w:rPr>
          <w:sz w:val="24"/>
          <w:szCs w:val="24"/>
        </w:rPr>
        <w:t>”</w:t>
      </w:r>
      <w:r>
        <w:rPr>
          <w:sz w:val="24"/>
          <w:szCs w:val="24"/>
        </w:rPr>
        <w:t xml:space="preserve"> Food Law and Public Policy Institute (FLPPI) and The Global FoodBanking Network, March 25, 2021. Retrieved at https://fbli.foodbanking.org/wp-content/uploads/2021/0</w:t>
      </w:r>
      <w:r>
        <w:rPr>
          <w:sz w:val="24"/>
          <w:szCs w:val="24"/>
        </w:rPr>
        <w:t>3/Impact-of-Date-Labeling-on-Food-Waste-Food-Recovery-and-Donation.pdf</w:t>
      </w:r>
    </w:p>
    <w:p w14:paraId="4CF4BB33" w14:textId="77777777" w:rsidR="00000000" w:rsidRDefault="00551CE1">
      <w:pPr>
        <w:widowControl/>
        <w:rPr>
          <w:sz w:val="24"/>
          <w:szCs w:val="24"/>
        </w:rPr>
      </w:pPr>
      <w:r>
        <w:rPr>
          <w:sz w:val="24"/>
          <w:szCs w:val="24"/>
        </w:rPr>
        <w:t>Tags: Date Labels, Meetings</w:t>
      </w:r>
    </w:p>
    <w:p w14:paraId="63BE8052" w14:textId="77777777" w:rsidR="00000000" w:rsidRDefault="00551CE1">
      <w:pPr>
        <w:widowControl/>
        <w:rPr>
          <w:sz w:val="24"/>
          <w:szCs w:val="24"/>
        </w:rPr>
      </w:pPr>
      <w:r>
        <w:rPr>
          <w:sz w:val="24"/>
          <w:szCs w:val="24"/>
        </w:rPr>
        <w:t xml:space="preserve">Li, Jade, and Megan Leung. </w:t>
      </w:r>
      <w:r>
        <w:rPr>
          <w:sz w:val="24"/>
          <w:szCs w:val="24"/>
        </w:rPr>
        <w:t>“</w:t>
      </w:r>
      <w:r>
        <w:rPr>
          <w:sz w:val="24"/>
          <w:szCs w:val="24"/>
        </w:rPr>
        <w:t>Don</w:t>
      </w:r>
      <w:r>
        <w:rPr>
          <w:sz w:val="24"/>
          <w:szCs w:val="24"/>
        </w:rPr>
        <w:t>’</w:t>
      </w:r>
      <w:r>
        <w:rPr>
          <w:sz w:val="24"/>
          <w:szCs w:val="24"/>
        </w:rPr>
        <w:t>t Trust the Label: Cautious Best-before Dates Cause Unnecessary Food Waste, Hong Kong Free Press, April 8, 2017. Retrieved at</w:t>
      </w:r>
      <w:r>
        <w:rPr>
          <w:sz w:val="24"/>
          <w:szCs w:val="24"/>
        </w:rPr>
        <w:t xml:space="preserve"> https://www.hongkongfp.com/2017/04/08/dont-trust-label-cautious-best-dates-cause-unnecessary-food-waste/</w:t>
      </w:r>
    </w:p>
    <w:p w14:paraId="1E4DC01A" w14:textId="77777777" w:rsidR="00000000" w:rsidRDefault="00551CE1">
      <w:pPr>
        <w:widowControl/>
        <w:rPr>
          <w:sz w:val="24"/>
          <w:szCs w:val="24"/>
        </w:rPr>
      </w:pPr>
    </w:p>
    <w:p w14:paraId="27CF7805" w14:textId="77777777" w:rsidR="00000000" w:rsidRDefault="00551CE1">
      <w:pPr>
        <w:widowControl/>
        <w:rPr>
          <w:sz w:val="24"/>
          <w:szCs w:val="24"/>
        </w:rPr>
      </w:pPr>
      <w:r>
        <w:rPr>
          <w:sz w:val="24"/>
          <w:szCs w:val="24"/>
        </w:rPr>
        <w:t xml:space="preserve">Loctier, Denis. </w:t>
      </w:r>
      <w:r>
        <w:rPr>
          <w:sz w:val="24"/>
          <w:szCs w:val="24"/>
        </w:rPr>
        <w:t>“</w:t>
      </w:r>
      <w:r>
        <w:rPr>
          <w:sz w:val="24"/>
          <w:szCs w:val="24"/>
        </w:rPr>
        <w:t>'Use By' and 'Best Before' Labels - a New EU Plan to Cut down on Food Waste.</w:t>
      </w:r>
      <w:r>
        <w:rPr>
          <w:sz w:val="24"/>
          <w:szCs w:val="24"/>
        </w:rPr>
        <w:t>”</w:t>
      </w:r>
      <w:r>
        <w:rPr>
          <w:sz w:val="24"/>
          <w:szCs w:val="24"/>
        </w:rPr>
        <w:t xml:space="preserve"> EuroNews, October 12, 2020. Retrieved at </w:t>
      </w:r>
      <w:r>
        <w:rPr>
          <w:sz w:val="24"/>
          <w:szCs w:val="24"/>
        </w:rPr>
        <w:lastRenderedPageBreak/>
        <w:t>https://www.e</w:t>
      </w:r>
      <w:r>
        <w:rPr>
          <w:sz w:val="24"/>
          <w:szCs w:val="24"/>
        </w:rPr>
        <w:t>uronews.com/2020/10/12/use-by-and-best-before-labels-a-new-eu-plan-to-cut-down-on-food-waste</w:t>
      </w:r>
    </w:p>
    <w:p w14:paraId="5D3C11BC" w14:textId="77777777" w:rsidR="00000000" w:rsidRDefault="00551CE1">
      <w:pPr>
        <w:widowControl/>
        <w:rPr>
          <w:sz w:val="24"/>
          <w:szCs w:val="24"/>
        </w:rPr>
      </w:pPr>
      <w:r>
        <w:rPr>
          <w:sz w:val="24"/>
          <w:szCs w:val="24"/>
        </w:rPr>
        <w:t>Tags: Date Labels, Europe</w:t>
      </w:r>
    </w:p>
    <w:p w14:paraId="648142CB" w14:textId="77777777" w:rsidR="00000000" w:rsidRDefault="00551CE1">
      <w:pPr>
        <w:widowControl/>
        <w:rPr>
          <w:sz w:val="24"/>
          <w:szCs w:val="24"/>
        </w:rPr>
      </w:pPr>
    </w:p>
    <w:p w14:paraId="4DEC5C5B" w14:textId="77777777" w:rsidR="00000000" w:rsidRDefault="00551CE1">
      <w:pPr>
        <w:widowControl/>
        <w:rPr>
          <w:sz w:val="24"/>
          <w:szCs w:val="24"/>
        </w:rPr>
      </w:pPr>
      <w:r>
        <w:rPr>
          <w:b/>
          <w:bCs/>
          <w:sz w:val="24"/>
          <w:szCs w:val="24"/>
        </w:rPr>
        <w:t>Look, Smell, Taste, Don</w:t>
      </w:r>
      <w:r>
        <w:rPr>
          <w:b/>
          <w:bCs/>
          <w:sz w:val="24"/>
          <w:szCs w:val="24"/>
        </w:rPr>
        <w:t>’</w:t>
      </w:r>
      <w:r>
        <w:rPr>
          <w:b/>
          <w:bCs/>
          <w:sz w:val="24"/>
          <w:szCs w:val="24"/>
        </w:rPr>
        <w:t>t Waste</w:t>
      </w:r>
      <w:r>
        <w:rPr>
          <w:sz w:val="24"/>
          <w:szCs w:val="24"/>
        </w:rPr>
        <w:t xml:space="preserve"> (UK) is a campaign launched on January 26, 2021 by the app </w:t>
      </w:r>
      <w:r>
        <w:rPr>
          <w:sz w:val="24"/>
          <w:szCs w:val="24"/>
        </w:rPr>
        <w:t>“</w:t>
      </w:r>
      <w:r>
        <w:rPr>
          <w:sz w:val="24"/>
          <w:szCs w:val="24"/>
        </w:rPr>
        <w:t>Too Good To Go</w:t>
      </w:r>
      <w:r>
        <w:rPr>
          <w:sz w:val="24"/>
          <w:szCs w:val="24"/>
        </w:rPr>
        <w:t>”</w:t>
      </w:r>
      <w:r>
        <w:rPr>
          <w:sz w:val="24"/>
          <w:szCs w:val="24"/>
        </w:rPr>
        <w:t xml:space="preserve"> (qv) </w:t>
      </w:r>
      <w:r>
        <w:rPr>
          <w:sz w:val="24"/>
          <w:szCs w:val="24"/>
        </w:rPr>
        <w:t>“</w:t>
      </w:r>
      <w:r>
        <w:rPr>
          <w:sz w:val="24"/>
          <w:szCs w:val="24"/>
        </w:rPr>
        <w:t>in partnership with so</w:t>
      </w:r>
      <w:r>
        <w:rPr>
          <w:sz w:val="24"/>
          <w:szCs w:val="24"/>
        </w:rPr>
        <w:t>me of the UK</w:t>
      </w:r>
      <w:r>
        <w:rPr>
          <w:sz w:val="24"/>
          <w:szCs w:val="24"/>
        </w:rPr>
        <w:t>’</w:t>
      </w:r>
      <w:r>
        <w:rPr>
          <w:sz w:val="24"/>
          <w:szCs w:val="24"/>
        </w:rPr>
        <w:t>s major food brands, to tackle date label confusion and help eliminate food waste.</w:t>
      </w:r>
      <w:r>
        <w:rPr>
          <w:sz w:val="24"/>
          <w:szCs w:val="24"/>
        </w:rPr>
        <w:t>”</w:t>
      </w:r>
    </w:p>
    <w:p w14:paraId="7F9FFD80" w14:textId="77777777" w:rsidR="00000000" w:rsidRDefault="00551CE1">
      <w:pPr>
        <w:widowControl/>
        <w:rPr>
          <w:sz w:val="24"/>
          <w:szCs w:val="24"/>
        </w:rPr>
      </w:pPr>
      <w:r>
        <w:rPr>
          <w:sz w:val="24"/>
          <w:szCs w:val="24"/>
        </w:rPr>
        <w:t>Website: https://toogoodtogo.co.uk/en-gb/campaign/commitment</w:t>
      </w:r>
    </w:p>
    <w:p w14:paraId="37CD0DAA" w14:textId="77777777" w:rsidR="00000000" w:rsidRDefault="00551CE1">
      <w:pPr>
        <w:widowControl/>
        <w:rPr>
          <w:sz w:val="24"/>
          <w:szCs w:val="24"/>
        </w:rPr>
      </w:pPr>
      <w:r>
        <w:rPr>
          <w:sz w:val="24"/>
          <w:szCs w:val="24"/>
        </w:rPr>
        <w:t>Tags: Apps, Campaigns, Date Labels, Retailers</w:t>
      </w:r>
    </w:p>
    <w:p w14:paraId="5091F777" w14:textId="77777777" w:rsidR="00000000" w:rsidRDefault="00551CE1">
      <w:pPr>
        <w:widowControl/>
        <w:rPr>
          <w:sz w:val="24"/>
          <w:szCs w:val="24"/>
        </w:rPr>
      </w:pPr>
    </w:p>
    <w:p w14:paraId="0ACF7FBA" w14:textId="77777777" w:rsidR="00000000" w:rsidRDefault="00551CE1">
      <w:pPr>
        <w:widowControl/>
        <w:rPr>
          <w:sz w:val="24"/>
          <w:szCs w:val="24"/>
        </w:rPr>
      </w:pPr>
      <w:r>
        <w:rPr>
          <w:sz w:val="24"/>
          <w:szCs w:val="24"/>
        </w:rPr>
        <w:t xml:space="preserve">Luiza, Tom, Costa B. Font, and B. Thompson. </w:t>
      </w:r>
      <w:r>
        <w:rPr>
          <w:sz w:val="24"/>
          <w:szCs w:val="24"/>
        </w:rPr>
        <w:t>“</w:t>
      </w:r>
      <w:r>
        <w:rPr>
          <w:sz w:val="24"/>
          <w:szCs w:val="24"/>
        </w:rPr>
        <w:t>Impact</w:t>
      </w:r>
      <w:r>
        <w:rPr>
          <w:sz w:val="24"/>
          <w:szCs w:val="24"/>
        </w:rPr>
        <w:t xml:space="preserve"> of Consumers</w:t>
      </w:r>
      <w:r>
        <w:rPr>
          <w:sz w:val="24"/>
          <w:szCs w:val="24"/>
        </w:rPr>
        <w:t>’</w:t>
      </w:r>
      <w:r>
        <w:rPr>
          <w:sz w:val="24"/>
          <w:szCs w:val="24"/>
        </w:rPr>
        <w:t xml:space="preserve"> Understanding of Date Labelling on Food Waste Behaviour.</w:t>
      </w:r>
      <w:r>
        <w:rPr>
          <w:sz w:val="24"/>
          <w:szCs w:val="24"/>
        </w:rPr>
        <w:t>”</w:t>
      </w:r>
      <w:r>
        <w:rPr>
          <w:sz w:val="24"/>
          <w:szCs w:val="24"/>
        </w:rPr>
        <w:t xml:space="preserve"> Operational Research (October 17, 2017): 1-18. Retrieved at https://link.springer.com/article/10.1007/s12351-017-0352-3</w:t>
      </w:r>
    </w:p>
    <w:p w14:paraId="5563C0D6" w14:textId="77777777" w:rsidR="00000000" w:rsidRDefault="00551CE1">
      <w:pPr>
        <w:widowControl/>
        <w:rPr>
          <w:sz w:val="24"/>
          <w:szCs w:val="24"/>
        </w:rPr>
      </w:pPr>
    </w:p>
    <w:p w14:paraId="6EE9A968" w14:textId="77777777" w:rsidR="00000000" w:rsidRDefault="00551CE1">
      <w:pPr>
        <w:widowControl/>
        <w:rPr>
          <w:sz w:val="24"/>
          <w:szCs w:val="24"/>
        </w:rPr>
      </w:pPr>
      <w:r>
        <w:rPr>
          <w:sz w:val="24"/>
          <w:szCs w:val="24"/>
        </w:rPr>
        <w:t xml:space="preserve">Lyndhurst, Brook. </w:t>
      </w:r>
      <w:r>
        <w:rPr>
          <w:sz w:val="24"/>
          <w:szCs w:val="24"/>
        </w:rPr>
        <w:t>“</w:t>
      </w:r>
      <w:r>
        <w:rPr>
          <w:sz w:val="24"/>
          <w:szCs w:val="24"/>
        </w:rPr>
        <w:t xml:space="preserve">Helping Consumers Reduce Food Waste </w:t>
      </w:r>
      <w:r>
        <w:rPr>
          <w:sz w:val="24"/>
          <w:szCs w:val="24"/>
        </w:rPr>
        <w:t>–</w:t>
      </w:r>
      <w:r>
        <w:rPr>
          <w:sz w:val="24"/>
          <w:szCs w:val="24"/>
        </w:rPr>
        <w:t xml:space="preserve"> A Ret</w:t>
      </w:r>
      <w:r>
        <w:rPr>
          <w:sz w:val="24"/>
          <w:szCs w:val="24"/>
        </w:rPr>
        <w:t>ail Survey.</w:t>
      </w:r>
      <w:r>
        <w:rPr>
          <w:sz w:val="24"/>
          <w:szCs w:val="24"/>
        </w:rPr>
        <w:t>”</w:t>
      </w:r>
      <w:r>
        <w:rPr>
          <w:sz w:val="24"/>
          <w:szCs w:val="24"/>
        </w:rPr>
        <w:t xml:space="preserve"> Banbury, Oxon: Waste and Resources Action Programme (WRAP), May 2010. Retrieved at http://www.wrap.org.uk/sites/files/wrap/A_Retail_Survey.e5de3bec.9596.pdf</w:t>
      </w:r>
    </w:p>
    <w:p w14:paraId="1514E88E" w14:textId="77777777" w:rsidR="00000000" w:rsidRDefault="00551CE1">
      <w:pPr>
        <w:widowControl/>
        <w:rPr>
          <w:sz w:val="24"/>
          <w:szCs w:val="24"/>
        </w:rPr>
      </w:pPr>
    </w:p>
    <w:p w14:paraId="5E2A471B" w14:textId="77777777" w:rsidR="00000000" w:rsidRDefault="00551CE1">
      <w:pPr>
        <w:widowControl/>
        <w:rPr>
          <w:sz w:val="24"/>
          <w:szCs w:val="24"/>
        </w:rPr>
      </w:pPr>
      <w:r>
        <w:rPr>
          <w:sz w:val="24"/>
          <w:szCs w:val="24"/>
        </w:rPr>
        <w:t xml:space="preserve">Lyndhurst, Brook. </w:t>
      </w:r>
      <w:r>
        <w:rPr>
          <w:i/>
          <w:iCs/>
          <w:sz w:val="24"/>
          <w:szCs w:val="24"/>
        </w:rPr>
        <w:t>Consumer Insight: Date Labels and Storage Guidance.</w:t>
      </w:r>
      <w:r>
        <w:rPr>
          <w:sz w:val="24"/>
          <w:szCs w:val="24"/>
        </w:rPr>
        <w:t xml:space="preserve"> Banbury, Oxon: </w:t>
      </w:r>
      <w:r>
        <w:rPr>
          <w:sz w:val="24"/>
          <w:szCs w:val="24"/>
        </w:rPr>
        <w:t>Waste and Resources Action Programme (WRAP) May 2011. Retrieved at http://www.wrap.org.uk/sites/files/wrap/Technical%20report%20dates.pdf</w:t>
      </w:r>
    </w:p>
    <w:p w14:paraId="16F6C781" w14:textId="77777777" w:rsidR="00000000" w:rsidRDefault="00551CE1">
      <w:pPr>
        <w:widowControl/>
        <w:rPr>
          <w:sz w:val="24"/>
          <w:szCs w:val="24"/>
        </w:rPr>
      </w:pPr>
    </w:p>
    <w:p w14:paraId="14505A89" w14:textId="77777777" w:rsidR="00000000" w:rsidRDefault="00551CE1">
      <w:pPr>
        <w:widowControl/>
        <w:rPr>
          <w:sz w:val="24"/>
          <w:szCs w:val="24"/>
        </w:rPr>
      </w:pPr>
      <w:r>
        <w:rPr>
          <w:sz w:val="24"/>
          <w:szCs w:val="24"/>
        </w:rPr>
        <w:t xml:space="preserve">Mace, Matt. </w:t>
      </w:r>
      <w:r>
        <w:rPr>
          <w:sz w:val="24"/>
          <w:szCs w:val="24"/>
        </w:rPr>
        <w:t>“</w:t>
      </w:r>
      <w:r>
        <w:rPr>
          <w:sz w:val="24"/>
          <w:szCs w:val="24"/>
        </w:rPr>
        <w:t>Are Confusing Food Labels Putting Scotland</w:t>
      </w:r>
      <w:r>
        <w:rPr>
          <w:sz w:val="24"/>
          <w:szCs w:val="24"/>
        </w:rPr>
        <w:t>’</w:t>
      </w:r>
      <w:r>
        <w:rPr>
          <w:sz w:val="24"/>
          <w:szCs w:val="24"/>
        </w:rPr>
        <w:t>s New Circular Economy Strategy at Risk?</w:t>
      </w:r>
      <w:r>
        <w:rPr>
          <w:sz w:val="24"/>
          <w:szCs w:val="24"/>
        </w:rPr>
        <w:t>”</w:t>
      </w:r>
      <w:r>
        <w:rPr>
          <w:sz w:val="24"/>
          <w:szCs w:val="24"/>
        </w:rPr>
        <w:t xml:space="preserve"> Edie.net, February </w:t>
      </w:r>
      <w:r>
        <w:rPr>
          <w:sz w:val="24"/>
          <w:szCs w:val="24"/>
        </w:rPr>
        <w:t>24, 2016. Retrieved at https://www.edie.net/news/5/Confusing-food-labels-make-Scotland-s-new-circular-economy-strategy--unachievable-/</w:t>
      </w:r>
    </w:p>
    <w:p w14:paraId="69ADF5DC" w14:textId="77777777" w:rsidR="00000000" w:rsidRDefault="00551CE1">
      <w:pPr>
        <w:widowControl/>
        <w:rPr>
          <w:sz w:val="24"/>
          <w:szCs w:val="24"/>
        </w:rPr>
      </w:pPr>
    </w:p>
    <w:p w14:paraId="51BDECAF" w14:textId="77777777" w:rsidR="00000000" w:rsidRDefault="00551CE1">
      <w:pPr>
        <w:widowControl/>
        <w:rPr>
          <w:sz w:val="24"/>
          <w:szCs w:val="24"/>
        </w:rPr>
      </w:pPr>
      <w:r>
        <w:rPr>
          <w:sz w:val="24"/>
          <w:szCs w:val="24"/>
        </w:rPr>
        <w:t xml:space="preserve">Magloff, Lisa. </w:t>
      </w:r>
      <w:r>
        <w:rPr>
          <w:sz w:val="24"/>
          <w:szCs w:val="24"/>
        </w:rPr>
        <w:t>“</w:t>
      </w:r>
      <w:r>
        <w:rPr>
          <w:sz w:val="24"/>
          <w:szCs w:val="24"/>
        </w:rPr>
        <w:t>A Food Label That Changes Colour and Price as Expiration Date Nears.</w:t>
      </w:r>
      <w:r>
        <w:rPr>
          <w:sz w:val="24"/>
          <w:szCs w:val="24"/>
        </w:rPr>
        <w:t>”</w:t>
      </w:r>
      <w:r>
        <w:rPr>
          <w:sz w:val="24"/>
          <w:szCs w:val="24"/>
        </w:rPr>
        <w:t xml:space="preserve"> Spring Wise, October 12, 2020. Ret</w:t>
      </w:r>
      <w:r>
        <w:rPr>
          <w:sz w:val="24"/>
          <w:szCs w:val="24"/>
        </w:rPr>
        <w:t>rieved at https://www.springwise.com/sustainability-innovation/food-drink/barcodiscount-colour-changing-stickers-waste-expiration-date</w:t>
      </w:r>
    </w:p>
    <w:p w14:paraId="7E2DE7C3" w14:textId="77777777" w:rsidR="00000000" w:rsidRDefault="00551CE1">
      <w:pPr>
        <w:widowControl/>
        <w:rPr>
          <w:sz w:val="24"/>
          <w:szCs w:val="24"/>
        </w:rPr>
      </w:pPr>
      <w:r>
        <w:rPr>
          <w:sz w:val="24"/>
          <w:szCs w:val="24"/>
        </w:rPr>
        <w:t>Tags: Labels</w:t>
      </w:r>
    </w:p>
    <w:p w14:paraId="42211D26" w14:textId="77777777" w:rsidR="00000000" w:rsidRDefault="00551CE1">
      <w:pPr>
        <w:widowControl/>
        <w:rPr>
          <w:sz w:val="24"/>
          <w:szCs w:val="24"/>
        </w:rPr>
      </w:pPr>
    </w:p>
    <w:p w14:paraId="0B6817A5" w14:textId="77777777" w:rsidR="00000000" w:rsidRDefault="00551CE1">
      <w:pPr>
        <w:widowControl/>
        <w:rPr>
          <w:sz w:val="24"/>
          <w:szCs w:val="24"/>
        </w:rPr>
      </w:pPr>
      <w:r>
        <w:rPr>
          <w:sz w:val="24"/>
          <w:szCs w:val="24"/>
        </w:rPr>
        <w:t xml:space="preserve">Mancini, Melissa, and Nelisha Vellani. </w:t>
      </w:r>
      <w:r>
        <w:rPr>
          <w:sz w:val="24"/>
          <w:szCs w:val="24"/>
        </w:rPr>
        <w:t>“</w:t>
      </w:r>
      <w:r>
        <w:rPr>
          <w:sz w:val="24"/>
          <w:szCs w:val="24"/>
        </w:rPr>
        <w:t>Here</w:t>
      </w:r>
      <w:r>
        <w:rPr>
          <w:sz w:val="24"/>
          <w:szCs w:val="24"/>
        </w:rPr>
        <w:t>’</w:t>
      </w:r>
      <w:r>
        <w:rPr>
          <w:sz w:val="24"/>
          <w:szCs w:val="24"/>
        </w:rPr>
        <w:t xml:space="preserve">s How Much Food Walmart Throws Away over 12 Days; Marketplace </w:t>
      </w:r>
      <w:r>
        <w:rPr>
          <w:sz w:val="24"/>
          <w:szCs w:val="24"/>
        </w:rPr>
        <w:t>Finds Discarded Food Well Before the Best-before Date; Retailer Calls it Unfit to Consume.</w:t>
      </w:r>
      <w:r>
        <w:rPr>
          <w:sz w:val="24"/>
          <w:szCs w:val="24"/>
        </w:rPr>
        <w:t>”</w:t>
      </w:r>
      <w:r>
        <w:rPr>
          <w:sz w:val="24"/>
          <w:szCs w:val="24"/>
        </w:rPr>
        <w:t xml:space="preserve"> CBC News October 25, 2016. Retrieved at http://www.cbc.ca/news/business/marketplace-walmart-food-waste-1.3814719</w:t>
      </w:r>
    </w:p>
    <w:p w14:paraId="335FCA71" w14:textId="77777777" w:rsidR="00000000" w:rsidRDefault="00551CE1">
      <w:pPr>
        <w:widowControl/>
        <w:rPr>
          <w:sz w:val="24"/>
          <w:szCs w:val="24"/>
        </w:rPr>
      </w:pPr>
    </w:p>
    <w:p w14:paraId="7CE61F0C" w14:textId="77777777" w:rsidR="00000000" w:rsidRDefault="00551CE1">
      <w:pPr>
        <w:widowControl/>
        <w:rPr>
          <w:sz w:val="24"/>
          <w:szCs w:val="24"/>
        </w:rPr>
      </w:pPr>
      <w:r>
        <w:rPr>
          <w:sz w:val="24"/>
          <w:szCs w:val="24"/>
        </w:rPr>
        <w:t xml:space="preserve">Mammoser, Gigen. </w:t>
      </w:r>
      <w:r>
        <w:rPr>
          <w:sz w:val="24"/>
          <w:szCs w:val="24"/>
        </w:rPr>
        <w:t>“</w:t>
      </w:r>
      <w:r>
        <w:rPr>
          <w:sz w:val="24"/>
          <w:szCs w:val="24"/>
        </w:rPr>
        <w:t>Al Capone and the Short, Confusi</w:t>
      </w:r>
      <w:r>
        <w:rPr>
          <w:sz w:val="24"/>
          <w:szCs w:val="24"/>
        </w:rPr>
        <w:t>ng History of Expiration Dates,</w:t>
      </w:r>
      <w:r>
        <w:rPr>
          <w:sz w:val="24"/>
          <w:szCs w:val="24"/>
        </w:rPr>
        <w:t>”</w:t>
      </w:r>
    </w:p>
    <w:p w14:paraId="234212EF" w14:textId="77777777" w:rsidR="00000000" w:rsidRDefault="00551CE1">
      <w:pPr>
        <w:widowControl/>
        <w:rPr>
          <w:sz w:val="24"/>
          <w:szCs w:val="24"/>
        </w:rPr>
      </w:pPr>
      <w:r>
        <w:rPr>
          <w:sz w:val="24"/>
          <w:szCs w:val="24"/>
        </w:rPr>
        <w:t xml:space="preserve">Munchies, December 17, 2016. Retrieved at https://munchies.vice.com/en/articles/al-capone-and-the-short-confusing-history-of-expiration-dates </w:t>
      </w:r>
    </w:p>
    <w:p w14:paraId="38DD332A" w14:textId="77777777" w:rsidR="00000000" w:rsidRDefault="00551CE1">
      <w:pPr>
        <w:widowControl/>
        <w:rPr>
          <w:sz w:val="24"/>
          <w:szCs w:val="24"/>
        </w:rPr>
      </w:pPr>
    </w:p>
    <w:p w14:paraId="1900B205" w14:textId="77777777" w:rsidR="00000000" w:rsidRDefault="00551CE1">
      <w:pPr>
        <w:widowControl/>
        <w:rPr>
          <w:sz w:val="24"/>
          <w:szCs w:val="24"/>
        </w:rPr>
      </w:pPr>
      <w:r>
        <w:rPr>
          <w:sz w:val="24"/>
          <w:szCs w:val="24"/>
        </w:rPr>
        <w:lastRenderedPageBreak/>
        <w:t xml:space="preserve">Millstone, Carina. </w:t>
      </w:r>
      <w:r>
        <w:rPr>
          <w:sz w:val="24"/>
          <w:szCs w:val="24"/>
        </w:rPr>
        <w:t>“</w:t>
      </w:r>
      <w:r>
        <w:rPr>
          <w:sz w:val="24"/>
          <w:szCs w:val="24"/>
        </w:rPr>
        <w:t>If We Want to End the Food Waste Scandal, We Have to Get To</w:t>
      </w:r>
      <w:r>
        <w:rPr>
          <w:sz w:val="24"/>
          <w:szCs w:val="24"/>
        </w:rPr>
        <w:t>ugh on Misleading Labels.</w:t>
      </w:r>
      <w:r>
        <w:rPr>
          <w:sz w:val="24"/>
          <w:szCs w:val="24"/>
        </w:rPr>
        <w:t>”</w:t>
      </w:r>
      <w:r>
        <w:rPr>
          <w:sz w:val="24"/>
          <w:szCs w:val="24"/>
        </w:rPr>
        <w:t xml:space="preserve"> The Telegraph, July 16, 2017. Retrieved at http://www.telegraph.co.uk/opinion/2017/07/16/want-end-food-waste-scandal-have-get-tough-misleading-labels/</w:t>
      </w:r>
    </w:p>
    <w:p w14:paraId="4ABA2289" w14:textId="77777777" w:rsidR="00000000" w:rsidRDefault="00551CE1">
      <w:pPr>
        <w:widowControl/>
        <w:rPr>
          <w:sz w:val="24"/>
          <w:szCs w:val="24"/>
        </w:rPr>
      </w:pPr>
    </w:p>
    <w:p w14:paraId="61CBCEDD" w14:textId="77777777" w:rsidR="00000000" w:rsidRDefault="00551CE1">
      <w:pPr>
        <w:widowControl/>
        <w:rPr>
          <w:sz w:val="24"/>
          <w:szCs w:val="24"/>
        </w:rPr>
      </w:pPr>
      <w:r>
        <w:rPr>
          <w:sz w:val="24"/>
          <w:szCs w:val="24"/>
        </w:rPr>
        <w:t xml:space="preserve">Minor, Travis, Gregory Astill, Sharon Raszap Skorbiansky, Suzanne Thornsbury, Jean Buzby, Claudia Hitaj, Linda Kantor, Fred Kuchler, Brenna Ellison, Ashok Mishra, Tim Richards, Brian Roe, and Norbert Wilson. </w:t>
      </w:r>
      <w:r>
        <w:rPr>
          <w:sz w:val="24"/>
          <w:szCs w:val="24"/>
        </w:rPr>
        <w:t>“</w:t>
      </w:r>
      <w:r>
        <w:rPr>
          <w:sz w:val="24"/>
          <w:szCs w:val="24"/>
        </w:rPr>
        <w:t>Economic Drivers of Food Loss at the Farm and P</w:t>
      </w:r>
      <w:r>
        <w:rPr>
          <w:sz w:val="24"/>
          <w:szCs w:val="24"/>
        </w:rPr>
        <w:t>re-Retail Sectors: A Look at the Produce Supply Chain in the United States.</w:t>
      </w:r>
      <w:r>
        <w:rPr>
          <w:sz w:val="24"/>
          <w:szCs w:val="24"/>
        </w:rPr>
        <w:t>”</w:t>
      </w:r>
      <w:r>
        <w:rPr>
          <w:sz w:val="24"/>
          <w:szCs w:val="24"/>
        </w:rPr>
        <w:t xml:space="preserve"> USDA Economic Research Service, Economic Information Bulletin #216, January 2020. Retrieved at https://www.ers.usda.gov/webdocs/publications/95779/eib-216.pdf?v=9897.2</w:t>
      </w:r>
    </w:p>
    <w:p w14:paraId="62CBE01B" w14:textId="77777777" w:rsidR="00000000" w:rsidRDefault="00551CE1">
      <w:pPr>
        <w:widowControl/>
        <w:rPr>
          <w:sz w:val="24"/>
          <w:szCs w:val="24"/>
        </w:rPr>
      </w:pPr>
    </w:p>
    <w:p w14:paraId="42615442" w14:textId="77777777" w:rsidR="00000000" w:rsidRDefault="00551CE1">
      <w:pPr>
        <w:widowControl/>
        <w:rPr>
          <w:sz w:val="24"/>
          <w:szCs w:val="24"/>
        </w:rPr>
      </w:pPr>
      <w:r>
        <w:rPr>
          <w:sz w:val="24"/>
          <w:szCs w:val="24"/>
        </w:rPr>
        <w:t>Newsome, R</w:t>
      </w:r>
      <w:r>
        <w:rPr>
          <w:sz w:val="24"/>
          <w:szCs w:val="24"/>
        </w:rPr>
        <w:t xml:space="preserve">osetta, Chris G. Balestrini, Mitzi D. Baum, Joseph Corby, William Fisher, Kaarin Goodburn, Theodore P. Labuza, Gale Prince, Hilary S. Thesmar, and Frank Yiannas. </w:t>
      </w:r>
      <w:r>
        <w:rPr>
          <w:sz w:val="24"/>
          <w:szCs w:val="24"/>
        </w:rPr>
        <w:t>“</w:t>
      </w:r>
      <w:r>
        <w:rPr>
          <w:sz w:val="24"/>
          <w:szCs w:val="24"/>
        </w:rPr>
        <w:t>Applications and Perceptions of Date Labeling of Food.</w:t>
      </w:r>
      <w:r>
        <w:rPr>
          <w:sz w:val="24"/>
          <w:szCs w:val="24"/>
        </w:rPr>
        <w:t>”</w:t>
      </w:r>
      <w:r>
        <w:rPr>
          <w:sz w:val="24"/>
          <w:szCs w:val="24"/>
        </w:rPr>
        <w:t xml:space="preserve"> </w:t>
      </w:r>
      <w:r>
        <w:rPr>
          <w:i/>
          <w:iCs/>
          <w:sz w:val="24"/>
          <w:szCs w:val="24"/>
        </w:rPr>
        <w:t>Comprehensive Reviews in Food Science</w:t>
      </w:r>
      <w:r>
        <w:rPr>
          <w:i/>
          <w:iCs/>
          <w:sz w:val="24"/>
          <w:szCs w:val="24"/>
        </w:rPr>
        <w:t xml:space="preserve"> and Food Safety</w:t>
      </w:r>
      <w:r>
        <w:rPr>
          <w:sz w:val="24"/>
          <w:szCs w:val="24"/>
        </w:rPr>
        <w:t xml:space="preserve"> 13:4 (July 2014): 745</w:t>
      </w:r>
      <w:r>
        <w:rPr>
          <w:sz w:val="24"/>
          <w:szCs w:val="24"/>
        </w:rPr>
        <w:t>–</w:t>
      </w:r>
      <w:r>
        <w:rPr>
          <w:sz w:val="24"/>
          <w:szCs w:val="24"/>
        </w:rPr>
        <w:t>769. Retrieved at http://onlinelibrary.wiley.com/doi/10.1111/1541-4337.12086/full</w:t>
      </w:r>
    </w:p>
    <w:p w14:paraId="2AEA49C2" w14:textId="77777777" w:rsidR="00000000" w:rsidRDefault="00551CE1">
      <w:pPr>
        <w:widowControl/>
        <w:rPr>
          <w:sz w:val="24"/>
          <w:szCs w:val="24"/>
        </w:rPr>
      </w:pPr>
    </w:p>
    <w:p w14:paraId="791C72E3" w14:textId="77777777" w:rsidR="00000000" w:rsidRDefault="00551CE1">
      <w:pPr>
        <w:widowControl/>
        <w:rPr>
          <w:sz w:val="24"/>
          <w:szCs w:val="24"/>
        </w:rPr>
      </w:pPr>
      <w:r>
        <w:rPr>
          <w:sz w:val="24"/>
          <w:szCs w:val="24"/>
        </w:rPr>
        <w:t xml:space="preserve">Patra, Debasmita, Paul T. Leisnhama Collins K.Tanui, Abani K. Pradhan. </w:t>
      </w:r>
      <w:r>
        <w:rPr>
          <w:sz w:val="24"/>
          <w:szCs w:val="24"/>
        </w:rPr>
        <w:t>“</w:t>
      </w:r>
      <w:r>
        <w:rPr>
          <w:sz w:val="24"/>
          <w:szCs w:val="24"/>
        </w:rPr>
        <w:t>Evaluation of Global Research Trends in the Area of Food Waste</w:t>
      </w:r>
      <w:r>
        <w:rPr>
          <w:sz w:val="24"/>
          <w:szCs w:val="24"/>
        </w:rPr>
        <w:t xml:space="preserve"> Due to Date Labeling Using a Scientometrics Approach.</w:t>
      </w:r>
      <w:r>
        <w:rPr>
          <w:sz w:val="24"/>
          <w:szCs w:val="24"/>
        </w:rPr>
        <w:t>”</w:t>
      </w:r>
      <w:r>
        <w:rPr>
          <w:sz w:val="24"/>
          <w:szCs w:val="24"/>
        </w:rPr>
        <w:t xml:space="preserve"> Food Control 155 (September 2020): 107307. doi.org/10.1016/j.foodcont.2020.107307 Retrieved at https://www.sciencedirect.com/science/article/abs/pii/S0956713520302231</w:t>
      </w:r>
    </w:p>
    <w:p w14:paraId="53705F62" w14:textId="77777777" w:rsidR="00000000" w:rsidRDefault="00551CE1">
      <w:pPr>
        <w:widowControl/>
        <w:rPr>
          <w:sz w:val="24"/>
          <w:szCs w:val="24"/>
        </w:rPr>
      </w:pPr>
    </w:p>
    <w:p w14:paraId="19080241" w14:textId="77777777" w:rsidR="00000000" w:rsidRDefault="00551CE1">
      <w:pPr>
        <w:widowControl/>
        <w:rPr>
          <w:sz w:val="24"/>
          <w:szCs w:val="24"/>
        </w:rPr>
      </w:pPr>
      <w:r>
        <w:rPr>
          <w:sz w:val="24"/>
          <w:szCs w:val="24"/>
        </w:rPr>
        <w:t xml:space="preserve">Redman, Russell. </w:t>
      </w:r>
      <w:r>
        <w:rPr>
          <w:sz w:val="24"/>
          <w:szCs w:val="24"/>
        </w:rPr>
        <w:t>“</w:t>
      </w:r>
      <w:r>
        <w:rPr>
          <w:sz w:val="24"/>
          <w:szCs w:val="24"/>
        </w:rPr>
        <w:t>Kroger Sees Fa</w:t>
      </w:r>
      <w:r>
        <w:rPr>
          <w:sz w:val="24"/>
          <w:szCs w:val="24"/>
        </w:rPr>
        <w:t>mily Meals as Catalyst for Reducing Food Waste; Nearly Half of Shoppers Polled Cite Food Expiration as Chief Cause Waste During Pandemic.</w:t>
      </w:r>
      <w:r>
        <w:rPr>
          <w:sz w:val="24"/>
          <w:szCs w:val="24"/>
        </w:rPr>
        <w:t>”</w:t>
      </w:r>
      <w:r>
        <w:rPr>
          <w:sz w:val="24"/>
          <w:szCs w:val="24"/>
        </w:rPr>
        <w:t xml:space="preserve"> Supermarket News, September 25, 2020. Retrieved at https://www.supermarketnews.com/sustainability/kroger-sees-family-</w:t>
      </w:r>
      <w:r>
        <w:rPr>
          <w:sz w:val="24"/>
          <w:szCs w:val="24"/>
        </w:rPr>
        <w:t>meals-catalyst-reducing-food-waste</w:t>
      </w:r>
    </w:p>
    <w:p w14:paraId="634B2E4F" w14:textId="77777777" w:rsidR="00000000" w:rsidRDefault="00551CE1">
      <w:pPr>
        <w:widowControl/>
        <w:rPr>
          <w:sz w:val="24"/>
          <w:szCs w:val="24"/>
        </w:rPr>
      </w:pPr>
      <w:r>
        <w:rPr>
          <w:sz w:val="24"/>
          <w:szCs w:val="24"/>
        </w:rPr>
        <w:t>Tags: Date Labels, Supermarkets, Pandemic</w:t>
      </w:r>
    </w:p>
    <w:p w14:paraId="563C7D77" w14:textId="77777777" w:rsidR="00000000" w:rsidRDefault="00551CE1">
      <w:pPr>
        <w:widowControl/>
        <w:rPr>
          <w:sz w:val="24"/>
          <w:szCs w:val="24"/>
        </w:rPr>
      </w:pPr>
    </w:p>
    <w:p w14:paraId="69A6263B" w14:textId="77777777" w:rsidR="00000000" w:rsidRDefault="00551CE1">
      <w:pPr>
        <w:widowControl/>
        <w:rPr>
          <w:sz w:val="24"/>
          <w:szCs w:val="24"/>
        </w:rPr>
      </w:pPr>
      <w:r>
        <w:rPr>
          <w:sz w:val="24"/>
          <w:szCs w:val="24"/>
        </w:rPr>
        <w:t xml:space="preserve">Rose, Carmen. </w:t>
      </w:r>
      <w:r>
        <w:rPr>
          <w:sz w:val="24"/>
          <w:szCs w:val="24"/>
        </w:rPr>
        <w:t>“</w:t>
      </w:r>
      <w:r>
        <w:rPr>
          <w:sz w:val="24"/>
          <w:szCs w:val="24"/>
        </w:rPr>
        <w:t>Can I Eat That? How Sell-by Dates Contribute to Food Waste and How to Reduce Your Food Footprint.</w:t>
      </w:r>
      <w:r>
        <w:rPr>
          <w:sz w:val="24"/>
          <w:szCs w:val="24"/>
        </w:rPr>
        <w:t>”</w:t>
      </w:r>
      <w:r>
        <w:rPr>
          <w:sz w:val="24"/>
          <w:szCs w:val="24"/>
        </w:rPr>
        <w:t xml:space="preserve"> WRBI, November 23, 2016. Retrieved at http://wrbl.com/2016/11/23</w:t>
      </w:r>
      <w:r>
        <w:rPr>
          <w:sz w:val="24"/>
          <w:szCs w:val="24"/>
        </w:rPr>
        <w:t>/can-i-eat-that-how-sell-by-dates-contribute-to-food-waste-and-how-to-reduce-your-food-footprint/</w:t>
      </w:r>
    </w:p>
    <w:p w14:paraId="261583C5" w14:textId="77777777" w:rsidR="00000000" w:rsidRDefault="00551CE1">
      <w:pPr>
        <w:widowControl/>
        <w:rPr>
          <w:sz w:val="24"/>
          <w:szCs w:val="24"/>
        </w:rPr>
      </w:pPr>
    </w:p>
    <w:p w14:paraId="226CEA58" w14:textId="77777777" w:rsidR="00000000" w:rsidRDefault="00551CE1">
      <w:pPr>
        <w:widowControl/>
        <w:rPr>
          <w:sz w:val="24"/>
          <w:szCs w:val="24"/>
        </w:rPr>
      </w:pPr>
      <w:r>
        <w:rPr>
          <w:sz w:val="24"/>
          <w:szCs w:val="24"/>
        </w:rPr>
        <w:t xml:space="preserve">Ross, Tom, and Wayne Anderson. </w:t>
      </w:r>
      <w:r>
        <w:rPr>
          <w:sz w:val="24"/>
          <w:szCs w:val="24"/>
        </w:rPr>
        <w:t>“</w:t>
      </w:r>
      <w:r>
        <w:rPr>
          <w:sz w:val="24"/>
          <w:szCs w:val="24"/>
        </w:rPr>
        <w:t xml:space="preserve">Health Check: Do We Really Have to Pay Attention to </w:t>
      </w:r>
      <w:r>
        <w:rPr>
          <w:sz w:val="24"/>
          <w:szCs w:val="24"/>
        </w:rPr>
        <w:t>‘</w:t>
      </w:r>
      <w:r>
        <w:rPr>
          <w:sz w:val="24"/>
          <w:szCs w:val="24"/>
        </w:rPr>
        <w:t>Use-by</w:t>
      </w:r>
      <w:r>
        <w:rPr>
          <w:sz w:val="24"/>
          <w:szCs w:val="24"/>
        </w:rPr>
        <w:t>’</w:t>
      </w:r>
      <w:r>
        <w:rPr>
          <w:sz w:val="24"/>
          <w:szCs w:val="24"/>
        </w:rPr>
        <w:t xml:space="preserve"> and </w:t>
      </w:r>
      <w:r>
        <w:rPr>
          <w:sz w:val="24"/>
          <w:szCs w:val="24"/>
        </w:rPr>
        <w:t>‘</w:t>
      </w:r>
      <w:r>
        <w:rPr>
          <w:sz w:val="24"/>
          <w:szCs w:val="24"/>
        </w:rPr>
        <w:t>Best-before</w:t>
      </w:r>
      <w:r>
        <w:rPr>
          <w:sz w:val="24"/>
          <w:szCs w:val="24"/>
        </w:rPr>
        <w:t>’</w:t>
      </w:r>
      <w:r>
        <w:rPr>
          <w:sz w:val="24"/>
          <w:szCs w:val="24"/>
        </w:rPr>
        <w:t xml:space="preserve"> Dates?.</w:t>
      </w:r>
      <w:r>
        <w:rPr>
          <w:sz w:val="24"/>
          <w:szCs w:val="24"/>
        </w:rPr>
        <w:t>”</w:t>
      </w:r>
      <w:r>
        <w:rPr>
          <w:sz w:val="24"/>
          <w:szCs w:val="24"/>
        </w:rPr>
        <w:t xml:space="preserve"> The Conversation, January 24, 2016. R</w:t>
      </w:r>
      <w:r>
        <w:rPr>
          <w:sz w:val="24"/>
          <w:szCs w:val="24"/>
        </w:rPr>
        <w:t>etrieved at http://theconversation.com/health-check-do-we-really-have-to-pay-attention-to-use-by-and-best-before-dates-50404</w:t>
      </w:r>
    </w:p>
    <w:p w14:paraId="4766FA46" w14:textId="77777777" w:rsidR="00000000" w:rsidRDefault="00551CE1">
      <w:pPr>
        <w:widowControl/>
        <w:rPr>
          <w:sz w:val="24"/>
          <w:szCs w:val="24"/>
        </w:rPr>
      </w:pPr>
    </w:p>
    <w:p w14:paraId="549C3422" w14:textId="77777777" w:rsidR="00000000" w:rsidRDefault="00551CE1">
      <w:pPr>
        <w:widowControl/>
        <w:rPr>
          <w:sz w:val="24"/>
          <w:szCs w:val="24"/>
        </w:rPr>
      </w:pPr>
      <w:r>
        <w:rPr>
          <w:sz w:val="24"/>
          <w:szCs w:val="24"/>
        </w:rPr>
        <w:t xml:space="preserve">Salisbury, Susan. </w:t>
      </w:r>
      <w:r>
        <w:rPr>
          <w:sz w:val="24"/>
          <w:szCs w:val="24"/>
        </w:rPr>
        <w:t>“</w:t>
      </w:r>
      <w:r>
        <w:rPr>
          <w:sz w:val="24"/>
          <w:szCs w:val="24"/>
        </w:rPr>
        <w:t xml:space="preserve">Confused by </w:t>
      </w:r>
      <w:r>
        <w:rPr>
          <w:sz w:val="24"/>
          <w:szCs w:val="24"/>
        </w:rPr>
        <w:t>“</w:t>
      </w:r>
      <w:r>
        <w:rPr>
          <w:sz w:val="24"/>
          <w:szCs w:val="24"/>
        </w:rPr>
        <w:t>Sell-by</w:t>
      </w:r>
      <w:r>
        <w:rPr>
          <w:sz w:val="24"/>
          <w:szCs w:val="24"/>
        </w:rPr>
        <w:t>”</w:t>
      </w:r>
      <w:r>
        <w:rPr>
          <w:sz w:val="24"/>
          <w:szCs w:val="24"/>
        </w:rPr>
        <w:t xml:space="preserve"> and </w:t>
      </w:r>
      <w:r>
        <w:rPr>
          <w:sz w:val="24"/>
          <w:szCs w:val="24"/>
        </w:rPr>
        <w:t>“</w:t>
      </w:r>
      <w:r>
        <w:rPr>
          <w:sz w:val="24"/>
          <w:szCs w:val="24"/>
        </w:rPr>
        <w:t>Use-by</w:t>
      </w:r>
      <w:r>
        <w:rPr>
          <w:sz w:val="24"/>
          <w:szCs w:val="24"/>
        </w:rPr>
        <w:t>”</w:t>
      </w:r>
      <w:r>
        <w:rPr>
          <w:sz w:val="24"/>
          <w:szCs w:val="24"/>
        </w:rPr>
        <w:t xml:space="preserve"> Food Labels? Changes Are on the Way for Meat, Eggs, Dairy Products.</w:t>
      </w:r>
      <w:r>
        <w:rPr>
          <w:sz w:val="24"/>
          <w:szCs w:val="24"/>
        </w:rPr>
        <w:t>”</w:t>
      </w:r>
      <w:r>
        <w:rPr>
          <w:sz w:val="24"/>
          <w:szCs w:val="24"/>
        </w:rPr>
        <w:t xml:space="preserve"> Palm Be</w:t>
      </w:r>
      <w:r>
        <w:rPr>
          <w:sz w:val="24"/>
          <w:szCs w:val="24"/>
        </w:rPr>
        <w:t xml:space="preserve">ach Post, December 15, 2016. Retrieved at </w:t>
      </w:r>
      <w:r>
        <w:rPr>
          <w:sz w:val="24"/>
          <w:szCs w:val="24"/>
        </w:rPr>
        <w:lastRenderedPageBreak/>
        <w:t>http://protectingyourpocket.blog.palmbeachpost.com/2016/12/15/confused-by-sell-by-and-use-by-food-labels-changes-are-on-the-way-for-meat-eggs-dairy-products/</w:t>
      </w:r>
    </w:p>
    <w:p w14:paraId="0788DAFD" w14:textId="77777777" w:rsidR="00000000" w:rsidRDefault="00551CE1">
      <w:pPr>
        <w:widowControl/>
        <w:rPr>
          <w:sz w:val="24"/>
          <w:szCs w:val="24"/>
        </w:rPr>
      </w:pPr>
    </w:p>
    <w:p w14:paraId="2845DF33" w14:textId="77777777" w:rsidR="00000000" w:rsidRDefault="00551CE1">
      <w:pPr>
        <w:widowControl/>
        <w:rPr>
          <w:sz w:val="24"/>
          <w:szCs w:val="24"/>
        </w:rPr>
      </w:pPr>
      <w:r>
        <w:rPr>
          <w:sz w:val="24"/>
          <w:szCs w:val="24"/>
        </w:rPr>
        <w:t xml:space="preserve">Selby, Gaynor. </w:t>
      </w:r>
      <w:r>
        <w:rPr>
          <w:sz w:val="24"/>
          <w:szCs w:val="24"/>
        </w:rPr>
        <w:t>“</w:t>
      </w:r>
      <w:r>
        <w:rPr>
          <w:sz w:val="24"/>
          <w:szCs w:val="24"/>
        </w:rPr>
        <w:t>Combating Food Waste in Retail: Pioneer</w:t>
      </w:r>
      <w:r>
        <w:rPr>
          <w:sz w:val="24"/>
          <w:szCs w:val="24"/>
        </w:rPr>
        <w:t>ing Technology Cuts Price as Product Expiresoffsite Link.</w:t>
      </w:r>
      <w:r>
        <w:rPr>
          <w:sz w:val="24"/>
          <w:szCs w:val="24"/>
        </w:rPr>
        <w:t>”</w:t>
      </w:r>
      <w:r>
        <w:rPr>
          <w:sz w:val="24"/>
          <w:szCs w:val="24"/>
        </w:rPr>
        <w:t xml:space="preserve"> FoodIngredients1st, July 6, 2018. Retrieved at http://www.foodingredientsfirst.com/news/combating-food-waste-in-retail-pioneering-technology-cuts-price-as-product-expires.html</w:t>
      </w:r>
    </w:p>
    <w:p w14:paraId="1B905F5A" w14:textId="77777777" w:rsidR="00000000" w:rsidRDefault="00551CE1">
      <w:pPr>
        <w:widowControl/>
        <w:rPr>
          <w:sz w:val="24"/>
          <w:szCs w:val="24"/>
        </w:rPr>
      </w:pPr>
    </w:p>
    <w:p w14:paraId="0CA6BF8A" w14:textId="77777777" w:rsidR="00000000" w:rsidRDefault="00551CE1">
      <w:pPr>
        <w:widowControl/>
        <w:rPr>
          <w:sz w:val="24"/>
          <w:szCs w:val="24"/>
        </w:rPr>
      </w:pPr>
      <w:r>
        <w:rPr>
          <w:sz w:val="24"/>
          <w:szCs w:val="24"/>
        </w:rPr>
        <w:t xml:space="preserve">Sheets, Magen. </w:t>
      </w:r>
      <w:r>
        <w:rPr>
          <w:sz w:val="24"/>
          <w:szCs w:val="24"/>
        </w:rPr>
        <w:t>“</w:t>
      </w:r>
      <w:r>
        <w:rPr>
          <w:sz w:val="24"/>
          <w:szCs w:val="24"/>
        </w:rPr>
        <w:t>Supe</w:t>
      </w:r>
      <w:r>
        <w:rPr>
          <w:sz w:val="24"/>
          <w:szCs w:val="24"/>
        </w:rPr>
        <w:t>rmarkets Shamed over Super-sized Packaging: Stores Accused of Fuelling Plastic Waste by Placing Labels to Conceal How Much Food Is Inside.</w:t>
      </w:r>
      <w:r>
        <w:rPr>
          <w:sz w:val="24"/>
          <w:szCs w:val="24"/>
        </w:rPr>
        <w:t>”</w:t>
      </w:r>
      <w:r>
        <w:rPr>
          <w:sz w:val="24"/>
          <w:szCs w:val="24"/>
        </w:rPr>
        <w:t xml:space="preserve"> Daily Mail, January 4, 2018. Retrieved at http://www.dailymail.co.uk/news/article-5233307/Supermarkets-shamed-super-</w:t>
      </w:r>
      <w:r>
        <w:rPr>
          <w:sz w:val="24"/>
          <w:szCs w:val="24"/>
        </w:rPr>
        <w:t xml:space="preserve">sized-packaging-labels.html </w:t>
      </w:r>
    </w:p>
    <w:p w14:paraId="740EBB51" w14:textId="77777777" w:rsidR="00000000" w:rsidRDefault="00551CE1">
      <w:pPr>
        <w:widowControl/>
        <w:rPr>
          <w:sz w:val="24"/>
          <w:szCs w:val="24"/>
        </w:rPr>
      </w:pPr>
    </w:p>
    <w:p w14:paraId="7434F661" w14:textId="77777777" w:rsidR="00000000" w:rsidRDefault="00551CE1">
      <w:pPr>
        <w:widowControl/>
        <w:rPr>
          <w:sz w:val="24"/>
          <w:szCs w:val="24"/>
        </w:rPr>
      </w:pPr>
      <w:r>
        <w:rPr>
          <w:sz w:val="24"/>
          <w:szCs w:val="24"/>
        </w:rPr>
        <w:t xml:space="preserve">Shepherd, John. </w:t>
      </w:r>
      <w:r>
        <w:rPr>
          <w:sz w:val="24"/>
          <w:szCs w:val="24"/>
        </w:rPr>
        <w:t>“</w:t>
      </w:r>
      <w:r>
        <w:rPr>
          <w:sz w:val="24"/>
          <w:szCs w:val="24"/>
        </w:rPr>
        <w:t>European Commission Date Labelling Study to Combat Food Waste.</w:t>
      </w:r>
      <w:r>
        <w:rPr>
          <w:sz w:val="24"/>
          <w:szCs w:val="24"/>
        </w:rPr>
        <w:t>”</w:t>
      </w:r>
      <w:r>
        <w:rPr>
          <w:sz w:val="24"/>
          <w:szCs w:val="24"/>
        </w:rPr>
        <w:t xml:space="preserve"> Just-Food, December 5, 2016. Retrieved at http://www.just-food.com/news/european-commission-date-labelling-study-to-combat-food-waste_id135166.as</w:t>
      </w:r>
      <w:r>
        <w:rPr>
          <w:sz w:val="24"/>
          <w:szCs w:val="24"/>
        </w:rPr>
        <w:t>px</w:t>
      </w:r>
    </w:p>
    <w:p w14:paraId="2EDCCD11" w14:textId="77777777" w:rsidR="00000000" w:rsidRDefault="00551CE1">
      <w:pPr>
        <w:widowControl/>
        <w:rPr>
          <w:sz w:val="24"/>
          <w:szCs w:val="24"/>
        </w:rPr>
      </w:pPr>
    </w:p>
    <w:p w14:paraId="67B3D951" w14:textId="77777777" w:rsidR="00000000" w:rsidRDefault="00551CE1">
      <w:pPr>
        <w:widowControl/>
        <w:rPr>
          <w:sz w:val="24"/>
          <w:szCs w:val="24"/>
        </w:rPr>
      </w:pPr>
      <w:r>
        <w:rPr>
          <w:sz w:val="24"/>
          <w:szCs w:val="24"/>
        </w:rPr>
        <w:t xml:space="preserve">Smithers, Rebecca. </w:t>
      </w:r>
      <w:r>
        <w:rPr>
          <w:sz w:val="24"/>
          <w:szCs w:val="24"/>
        </w:rPr>
        <w:t>“</w:t>
      </w:r>
      <w:r>
        <w:rPr>
          <w:sz w:val="24"/>
          <w:szCs w:val="24"/>
        </w:rPr>
        <w:t>Minister Calls for Food Date Labels to Be Made Clearer to Reduce Food Waste.</w:t>
      </w:r>
      <w:r>
        <w:rPr>
          <w:sz w:val="24"/>
          <w:szCs w:val="24"/>
        </w:rPr>
        <w:t>”</w:t>
      </w:r>
      <w:r>
        <w:rPr>
          <w:sz w:val="24"/>
          <w:szCs w:val="24"/>
        </w:rPr>
        <w:t xml:space="preserve"> </w:t>
      </w:r>
      <w:r>
        <w:rPr>
          <w:i/>
          <w:iCs/>
          <w:sz w:val="24"/>
          <w:szCs w:val="24"/>
        </w:rPr>
        <w:t>The Guardian</w:t>
      </w:r>
      <w:r>
        <w:rPr>
          <w:sz w:val="24"/>
          <w:szCs w:val="24"/>
        </w:rPr>
        <w:t>, June 9, 2009. Retrieved at https://www.theguardian.com/environment/2009/jun/09/food-waste-sell-by-date</w:t>
      </w:r>
    </w:p>
    <w:p w14:paraId="79A4F7F3" w14:textId="77777777" w:rsidR="00000000" w:rsidRDefault="00551CE1">
      <w:pPr>
        <w:widowControl/>
        <w:rPr>
          <w:sz w:val="24"/>
          <w:szCs w:val="24"/>
        </w:rPr>
      </w:pPr>
    </w:p>
    <w:p w14:paraId="48C92B53" w14:textId="77777777" w:rsidR="00000000" w:rsidRDefault="00551CE1">
      <w:pPr>
        <w:widowControl/>
        <w:rPr>
          <w:sz w:val="24"/>
          <w:szCs w:val="24"/>
        </w:rPr>
      </w:pPr>
      <w:r>
        <w:rPr>
          <w:sz w:val="24"/>
          <w:szCs w:val="24"/>
        </w:rPr>
        <w:t xml:space="preserve">South Africa The Good News. </w:t>
      </w:r>
      <w:r>
        <w:rPr>
          <w:sz w:val="24"/>
          <w:szCs w:val="24"/>
        </w:rPr>
        <w:t>“</w:t>
      </w:r>
      <w:r>
        <w:rPr>
          <w:sz w:val="24"/>
          <w:szCs w:val="24"/>
        </w:rPr>
        <w:t>Allianc</w:t>
      </w:r>
      <w:r>
        <w:rPr>
          <w:sz w:val="24"/>
          <w:szCs w:val="24"/>
        </w:rPr>
        <w:t>e Based on Compassion Gives Rise to Surplus-driven Movement.</w:t>
      </w:r>
      <w:r>
        <w:rPr>
          <w:sz w:val="24"/>
          <w:szCs w:val="24"/>
        </w:rPr>
        <w:t>”</w:t>
      </w:r>
      <w:r>
        <w:rPr>
          <w:sz w:val="24"/>
          <w:szCs w:val="24"/>
        </w:rPr>
        <w:t xml:space="preserve"> South Africa The Good News, June 3, 2020. Retrieved at https://www.sagoodnews.co.za/alliance-based-on-compassion-gives-rise-to-surplus-driven-movement/</w:t>
      </w:r>
    </w:p>
    <w:p w14:paraId="688FE757" w14:textId="77777777" w:rsidR="00000000" w:rsidRDefault="00551CE1">
      <w:pPr>
        <w:widowControl/>
        <w:rPr>
          <w:sz w:val="24"/>
          <w:szCs w:val="24"/>
        </w:rPr>
      </w:pPr>
    </w:p>
    <w:p w14:paraId="73AAECCA" w14:textId="77777777" w:rsidR="00000000" w:rsidRDefault="00551CE1">
      <w:pPr>
        <w:widowControl/>
        <w:rPr>
          <w:sz w:val="24"/>
          <w:szCs w:val="24"/>
        </w:rPr>
      </w:pPr>
      <w:r>
        <w:rPr>
          <w:sz w:val="24"/>
          <w:szCs w:val="24"/>
        </w:rPr>
        <w:t xml:space="preserve">Southey, Florence. </w:t>
      </w:r>
      <w:r>
        <w:rPr>
          <w:sz w:val="24"/>
          <w:szCs w:val="24"/>
        </w:rPr>
        <w:t>“‘</w:t>
      </w:r>
      <w:r>
        <w:rPr>
          <w:sz w:val="24"/>
          <w:szCs w:val="24"/>
        </w:rPr>
        <w:t>Best Before, Often G</w:t>
      </w:r>
      <w:r>
        <w:rPr>
          <w:sz w:val="24"/>
          <w:szCs w:val="24"/>
        </w:rPr>
        <w:t>ood After</w:t>
      </w:r>
      <w:r>
        <w:rPr>
          <w:sz w:val="24"/>
          <w:szCs w:val="24"/>
        </w:rPr>
        <w:t>’</w:t>
      </w:r>
      <w:r>
        <w:rPr>
          <w:sz w:val="24"/>
          <w:szCs w:val="24"/>
        </w:rPr>
        <w:t>: Unilever Adopts Anti-food Waste Labels on Food Packaging.</w:t>
      </w:r>
      <w:r>
        <w:rPr>
          <w:sz w:val="24"/>
          <w:szCs w:val="24"/>
        </w:rPr>
        <w:t>”</w:t>
      </w:r>
      <w:r>
        <w:rPr>
          <w:sz w:val="24"/>
          <w:szCs w:val="24"/>
        </w:rPr>
        <w:t xml:space="preserve"> Food Navigator.com, September 14, 2019. Retrieved at https://www.foodnavigator.com/Article/2019/09/13/Best-before-often-good-after-Unilever-adopts-anti-food-waste-labels-on-food-packagi</w:t>
      </w:r>
      <w:r>
        <w:rPr>
          <w:sz w:val="24"/>
          <w:szCs w:val="24"/>
        </w:rPr>
        <w:t>ng</w:t>
      </w:r>
    </w:p>
    <w:p w14:paraId="7F4AE8B5" w14:textId="77777777" w:rsidR="00000000" w:rsidRDefault="00551CE1">
      <w:pPr>
        <w:widowControl/>
        <w:rPr>
          <w:sz w:val="24"/>
          <w:szCs w:val="24"/>
        </w:rPr>
      </w:pPr>
    </w:p>
    <w:p w14:paraId="77CE542C" w14:textId="77777777" w:rsidR="00000000" w:rsidRDefault="00551CE1">
      <w:pPr>
        <w:widowControl/>
        <w:rPr>
          <w:sz w:val="24"/>
          <w:szCs w:val="24"/>
        </w:rPr>
      </w:pPr>
      <w:r>
        <w:rPr>
          <w:sz w:val="24"/>
          <w:szCs w:val="24"/>
        </w:rPr>
        <w:t xml:space="preserve">Sustainable Brands. </w:t>
      </w:r>
      <w:r>
        <w:rPr>
          <w:sz w:val="24"/>
          <w:szCs w:val="24"/>
        </w:rPr>
        <w:t>“</w:t>
      </w:r>
      <w:r>
        <w:rPr>
          <w:sz w:val="24"/>
          <w:szCs w:val="24"/>
        </w:rPr>
        <w:t xml:space="preserve">#PerfectlyGood Campaign Aiming to End Label Confusion, Save the UK </w:t>
      </w:r>
      <w:r>
        <w:rPr>
          <w:sz w:val="24"/>
          <w:szCs w:val="24"/>
        </w:rPr>
        <w:t>£</w:t>
      </w:r>
      <w:r>
        <w:rPr>
          <w:sz w:val="24"/>
          <w:szCs w:val="24"/>
        </w:rPr>
        <w:t>50M in Food Waste Costs.</w:t>
      </w:r>
      <w:r>
        <w:rPr>
          <w:sz w:val="24"/>
          <w:szCs w:val="24"/>
        </w:rPr>
        <w:t>”</w:t>
      </w:r>
      <w:r>
        <w:rPr>
          <w:sz w:val="24"/>
          <w:szCs w:val="24"/>
        </w:rPr>
        <w:t xml:space="preserve"> Sustainable Brands, March 2, 2016. Retrieved at http://www.sustainablebrands.com/news_and_views/waste_not/sustainable_brands/perfectlygoo</w:t>
      </w:r>
      <w:r>
        <w:rPr>
          <w:sz w:val="24"/>
          <w:szCs w:val="24"/>
        </w:rPr>
        <w:t>d_campaign_aiming_clear_label_confusion_save</w:t>
      </w:r>
    </w:p>
    <w:p w14:paraId="418015E5" w14:textId="77777777" w:rsidR="00000000" w:rsidRDefault="00551CE1">
      <w:pPr>
        <w:widowControl/>
        <w:rPr>
          <w:sz w:val="24"/>
          <w:szCs w:val="24"/>
        </w:rPr>
      </w:pPr>
    </w:p>
    <w:p w14:paraId="69D4BA0C" w14:textId="77777777" w:rsidR="00000000" w:rsidRDefault="00551CE1">
      <w:pPr>
        <w:widowControl/>
        <w:rPr>
          <w:sz w:val="24"/>
          <w:szCs w:val="24"/>
        </w:rPr>
      </w:pPr>
      <w:r>
        <w:rPr>
          <w:sz w:val="24"/>
          <w:szCs w:val="24"/>
        </w:rPr>
        <w:t xml:space="preserve">Sustainable Brands. </w:t>
      </w:r>
      <w:r>
        <w:rPr>
          <w:sz w:val="24"/>
          <w:szCs w:val="24"/>
        </w:rPr>
        <w:t>“</w:t>
      </w:r>
      <w:r>
        <w:rPr>
          <w:sz w:val="24"/>
          <w:szCs w:val="24"/>
        </w:rPr>
        <w:t>Trending: Food Industry Aims to Cut Waste with Two New Food Labeling Schemes.</w:t>
      </w:r>
      <w:r>
        <w:rPr>
          <w:sz w:val="24"/>
          <w:szCs w:val="24"/>
        </w:rPr>
        <w:t>”</w:t>
      </w:r>
      <w:r>
        <w:rPr>
          <w:sz w:val="24"/>
          <w:szCs w:val="24"/>
        </w:rPr>
        <w:t xml:space="preserve"> Sustainable Brands, February 9, 2017. Retrieved at </w:t>
      </w:r>
      <w:r>
        <w:rPr>
          <w:sz w:val="24"/>
          <w:szCs w:val="24"/>
        </w:rPr>
        <w:t>http://www.sustainablebrands.com/news_and_views/products_design/libby_maccarthy/trending_food_industry_aims_cut_waste_two_new_food_la</w:t>
      </w:r>
    </w:p>
    <w:p w14:paraId="20F23F9E" w14:textId="77777777" w:rsidR="00000000" w:rsidRDefault="00551CE1">
      <w:pPr>
        <w:widowControl/>
        <w:rPr>
          <w:sz w:val="24"/>
          <w:szCs w:val="24"/>
        </w:rPr>
      </w:pPr>
    </w:p>
    <w:p w14:paraId="087F6166" w14:textId="77777777" w:rsidR="00000000" w:rsidRDefault="00551CE1">
      <w:pPr>
        <w:widowControl/>
        <w:rPr>
          <w:sz w:val="24"/>
          <w:szCs w:val="24"/>
        </w:rPr>
      </w:pPr>
      <w:r>
        <w:rPr>
          <w:sz w:val="24"/>
          <w:szCs w:val="24"/>
        </w:rPr>
        <w:lastRenderedPageBreak/>
        <w:t xml:space="preserve">Technik Packing Services. </w:t>
      </w:r>
      <w:r>
        <w:rPr>
          <w:sz w:val="24"/>
          <w:szCs w:val="24"/>
        </w:rPr>
        <w:t>“</w:t>
      </w:r>
      <w:r>
        <w:rPr>
          <w:sz w:val="24"/>
          <w:szCs w:val="24"/>
        </w:rPr>
        <w:t>The History of Expiration Dates on Food and Consumables Packaging.</w:t>
      </w:r>
      <w:r>
        <w:rPr>
          <w:sz w:val="24"/>
          <w:szCs w:val="24"/>
        </w:rPr>
        <w:t>”</w:t>
      </w:r>
      <w:r>
        <w:rPr>
          <w:sz w:val="24"/>
          <w:szCs w:val="24"/>
        </w:rPr>
        <w:t xml:space="preserve"> Technik Packing Services, </w:t>
      </w:r>
      <w:r>
        <w:rPr>
          <w:sz w:val="24"/>
          <w:szCs w:val="24"/>
        </w:rPr>
        <w:t>nd. Retrieved at http://packwithtechnik.com/history-of-expiration-dates/</w:t>
      </w:r>
    </w:p>
    <w:p w14:paraId="19C84718" w14:textId="77777777" w:rsidR="00000000" w:rsidRDefault="00551CE1">
      <w:pPr>
        <w:widowControl/>
        <w:rPr>
          <w:sz w:val="24"/>
          <w:szCs w:val="24"/>
        </w:rPr>
      </w:pPr>
    </w:p>
    <w:p w14:paraId="335C30AC" w14:textId="77777777" w:rsidR="00000000" w:rsidRDefault="00551CE1">
      <w:pPr>
        <w:widowControl/>
        <w:rPr>
          <w:sz w:val="24"/>
          <w:szCs w:val="24"/>
        </w:rPr>
      </w:pPr>
      <w:r>
        <w:rPr>
          <w:sz w:val="24"/>
          <w:szCs w:val="24"/>
        </w:rPr>
        <w:t xml:space="preserve">Turner, Alan. </w:t>
      </w:r>
      <w:r>
        <w:rPr>
          <w:sz w:val="24"/>
          <w:szCs w:val="24"/>
        </w:rPr>
        <w:t>“</w:t>
      </w:r>
      <w:r>
        <w:rPr>
          <w:sz w:val="24"/>
          <w:szCs w:val="24"/>
        </w:rPr>
        <w:t>Prepacked Food Labelling: Past, Present and Future.</w:t>
      </w:r>
      <w:r>
        <w:rPr>
          <w:sz w:val="24"/>
          <w:szCs w:val="24"/>
        </w:rPr>
        <w:t>”</w:t>
      </w:r>
      <w:r>
        <w:rPr>
          <w:sz w:val="24"/>
          <w:szCs w:val="24"/>
        </w:rPr>
        <w:t xml:space="preserve"> </w:t>
      </w:r>
      <w:r>
        <w:rPr>
          <w:i/>
          <w:iCs/>
          <w:sz w:val="24"/>
          <w:szCs w:val="24"/>
        </w:rPr>
        <w:t>British Food Journal</w:t>
      </w:r>
      <w:r>
        <w:rPr>
          <w:sz w:val="24"/>
          <w:szCs w:val="24"/>
        </w:rPr>
        <w:t xml:space="preserve"> 97:5 (1995): 23-31. Retrieved at http://www.emeraldinsight.com/doi/abs/10.1108/00070709510091</w:t>
      </w:r>
      <w:r>
        <w:rPr>
          <w:sz w:val="24"/>
          <w:szCs w:val="24"/>
        </w:rPr>
        <w:t>047</w:t>
      </w:r>
    </w:p>
    <w:p w14:paraId="72C3FEDD" w14:textId="77777777" w:rsidR="00000000" w:rsidRDefault="00551CE1">
      <w:pPr>
        <w:widowControl/>
        <w:rPr>
          <w:sz w:val="24"/>
          <w:szCs w:val="24"/>
        </w:rPr>
      </w:pPr>
    </w:p>
    <w:p w14:paraId="64154FF5" w14:textId="77777777" w:rsidR="00000000" w:rsidRDefault="00551CE1">
      <w:pPr>
        <w:widowControl/>
        <w:rPr>
          <w:sz w:val="24"/>
          <w:szCs w:val="24"/>
        </w:rPr>
      </w:pPr>
      <w:r>
        <w:rPr>
          <w:sz w:val="24"/>
          <w:szCs w:val="24"/>
        </w:rPr>
        <w:t xml:space="preserve">Turvey, Catherine, Meghan Moran, Jennifer Sacheck, Ashley Arashiro, Qiushi Huang, Katie Heley, Erica Johnston, and Roni Neff. </w:t>
      </w:r>
      <w:r>
        <w:rPr>
          <w:sz w:val="24"/>
          <w:szCs w:val="24"/>
        </w:rPr>
        <w:t>“</w:t>
      </w:r>
      <w:r>
        <w:rPr>
          <w:sz w:val="24"/>
          <w:szCs w:val="24"/>
        </w:rPr>
        <w:t>Impact of Messaging Strategy on Consumer Understanding of Food Date Labels,</w:t>
      </w:r>
      <w:r>
        <w:rPr>
          <w:sz w:val="24"/>
          <w:szCs w:val="24"/>
        </w:rPr>
        <w:t>”</w:t>
      </w:r>
      <w:r>
        <w:rPr>
          <w:sz w:val="24"/>
          <w:szCs w:val="24"/>
        </w:rPr>
        <w:t xml:space="preserve"> Journal of Nutrition Education and Behavior 53:</w:t>
      </w:r>
      <w:r>
        <w:rPr>
          <w:sz w:val="24"/>
          <w:szCs w:val="24"/>
        </w:rPr>
        <w:t>5 (May 2021): 389-400. https://doi.org/10.1016/j.jneb.2021.03.007 Retrieved at https://www.sciencedirect.com/science/article/pii/S1499404621000919</w:t>
      </w:r>
    </w:p>
    <w:p w14:paraId="20A94498" w14:textId="77777777" w:rsidR="00000000" w:rsidRDefault="00551CE1">
      <w:pPr>
        <w:widowControl/>
        <w:rPr>
          <w:sz w:val="24"/>
          <w:szCs w:val="24"/>
        </w:rPr>
      </w:pPr>
      <w:r>
        <w:rPr>
          <w:sz w:val="24"/>
          <w:szCs w:val="24"/>
        </w:rPr>
        <w:t>Tags: Consumers, Date Labels, Messaging</w:t>
      </w:r>
    </w:p>
    <w:p w14:paraId="18B945DA" w14:textId="77777777" w:rsidR="00000000" w:rsidRDefault="00551CE1">
      <w:pPr>
        <w:widowControl/>
        <w:rPr>
          <w:sz w:val="24"/>
          <w:szCs w:val="24"/>
        </w:rPr>
      </w:pPr>
    </w:p>
    <w:p w14:paraId="16B96C61" w14:textId="77777777" w:rsidR="00000000" w:rsidRDefault="00551CE1">
      <w:pPr>
        <w:widowControl/>
        <w:rPr>
          <w:sz w:val="24"/>
          <w:szCs w:val="24"/>
        </w:rPr>
      </w:pPr>
      <w:r>
        <w:rPr>
          <w:sz w:val="24"/>
          <w:szCs w:val="24"/>
        </w:rPr>
        <w:t>University of Maryland College of Agriculture and Natural Resources.</w:t>
      </w:r>
      <w:r>
        <w:rPr>
          <w:sz w:val="24"/>
          <w:szCs w:val="24"/>
        </w:rPr>
        <w:t xml:space="preserve"> </w:t>
      </w:r>
      <w:r>
        <w:rPr>
          <w:sz w:val="24"/>
          <w:szCs w:val="24"/>
        </w:rPr>
        <w:t>“</w:t>
      </w:r>
      <w:r>
        <w:rPr>
          <w:sz w:val="24"/>
          <w:szCs w:val="24"/>
        </w:rPr>
        <w:t>Researchers Seek to Reduce Food Waste and Establish the Science of Food Date Labeling.</w:t>
      </w:r>
      <w:r>
        <w:rPr>
          <w:sz w:val="24"/>
          <w:szCs w:val="24"/>
        </w:rPr>
        <w:t>”</w:t>
      </w:r>
      <w:r>
        <w:rPr>
          <w:sz w:val="24"/>
          <w:szCs w:val="24"/>
        </w:rPr>
        <w:t xml:space="preserve"> Phys. 0rg., May 14, 2020. Retrieved at https://phys.org/news/2020-05-food-science-date.html</w:t>
      </w:r>
    </w:p>
    <w:p w14:paraId="627F70D8" w14:textId="77777777" w:rsidR="00000000" w:rsidRDefault="00551CE1">
      <w:pPr>
        <w:widowControl/>
        <w:rPr>
          <w:sz w:val="24"/>
          <w:szCs w:val="24"/>
        </w:rPr>
      </w:pPr>
    </w:p>
    <w:p w14:paraId="4E1903BB" w14:textId="77777777" w:rsidR="00000000" w:rsidRDefault="00551CE1">
      <w:pPr>
        <w:widowControl/>
        <w:rPr>
          <w:sz w:val="24"/>
          <w:szCs w:val="24"/>
        </w:rPr>
      </w:pPr>
      <w:r>
        <w:rPr>
          <w:sz w:val="24"/>
          <w:szCs w:val="24"/>
        </w:rPr>
        <w:t xml:space="preserve">U.S. Congress, Office of Technology Assessment. </w:t>
      </w:r>
      <w:r>
        <w:rPr>
          <w:i/>
          <w:iCs/>
          <w:sz w:val="24"/>
          <w:szCs w:val="24"/>
        </w:rPr>
        <w:t>Open Shelf-Life Dating of</w:t>
      </w:r>
      <w:r>
        <w:rPr>
          <w:i/>
          <w:iCs/>
          <w:sz w:val="24"/>
          <w:szCs w:val="24"/>
        </w:rPr>
        <w:t xml:space="preserve"> Food</w:t>
      </w:r>
      <w:r>
        <w:rPr>
          <w:sz w:val="24"/>
          <w:szCs w:val="24"/>
        </w:rPr>
        <w:t>. Washington, DC: U.S. Government Printing Office, August 1979. Retrieved at https://www.princeton.edu/~ota/disk3/1979/7911/7911.PDF</w:t>
      </w:r>
    </w:p>
    <w:p w14:paraId="30B1010A" w14:textId="77777777" w:rsidR="00000000" w:rsidRDefault="00551CE1">
      <w:pPr>
        <w:widowControl/>
        <w:rPr>
          <w:sz w:val="24"/>
          <w:szCs w:val="24"/>
        </w:rPr>
      </w:pPr>
    </w:p>
    <w:p w14:paraId="1181A9E3" w14:textId="77777777" w:rsidR="00000000" w:rsidRDefault="00551CE1">
      <w:pPr>
        <w:widowControl/>
        <w:rPr>
          <w:sz w:val="24"/>
          <w:szCs w:val="24"/>
        </w:rPr>
      </w:pPr>
      <w:r>
        <w:rPr>
          <w:sz w:val="24"/>
          <w:szCs w:val="24"/>
        </w:rPr>
        <w:t xml:space="preserve">U.S. Congress, House Select Committee on Hunger, Domestic Task Force. </w:t>
      </w:r>
      <w:r>
        <w:rPr>
          <w:i/>
          <w:iCs/>
          <w:sz w:val="24"/>
          <w:szCs w:val="24"/>
        </w:rPr>
        <w:t>Role of Gleaning in Efforts to Alleviate Hunger</w:t>
      </w:r>
      <w:r>
        <w:rPr>
          <w:sz w:val="24"/>
          <w:szCs w:val="24"/>
        </w:rPr>
        <w:t>, Hearing before the Domestic Task Force of the Select Committee on Hunger, House of Representatives, One Hundredth Congress, First Session: Hearing Held in Washington, DC, August 5, 1987. Washington, DC: G.P.O., 1987.</w:t>
      </w:r>
    </w:p>
    <w:p w14:paraId="365F275B" w14:textId="77777777" w:rsidR="00000000" w:rsidRDefault="00551CE1">
      <w:pPr>
        <w:widowControl/>
        <w:rPr>
          <w:sz w:val="24"/>
          <w:szCs w:val="24"/>
        </w:rPr>
      </w:pPr>
    </w:p>
    <w:p w14:paraId="7B75A93E" w14:textId="77777777" w:rsidR="00000000" w:rsidRDefault="00551CE1">
      <w:pPr>
        <w:widowControl/>
        <w:rPr>
          <w:sz w:val="24"/>
          <w:szCs w:val="24"/>
        </w:rPr>
      </w:pPr>
      <w:r>
        <w:rPr>
          <w:sz w:val="24"/>
          <w:szCs w:val="24"/>
        </w:rPr>
        <w:t xml:space="preserve">USDA. </w:t>
      </w:r>
      <w:r>
        <w:rPr>
          <w:sz w:val="24"/>
          <w:szCs w:val="24"/>
        </w:rPr>
        <w:t>“</w:t>
      </w:r>
      <w:r>
        <w:rPr>
          <w:sz w:val="24"/>
          <w:szCs w:val="24"/>
        </w:rPr>
        <w:t>USDA Revises Guidance on Date</w:t>
      </w:r>
      <w:r>
        <w:rPr>
          <w:sz w:val="24"/>
          <w:szCs w:val="24"/>
        </w:rPr>
        <w:t xml:space="preserve"> Labeling to Reduce Food Waste.</w:t>
      </w:r>
      <w:r>
        <w:rPr>
          <w:sz w:val="24"/>
          <w:szCs w:val="24"/>
        </w:rPr>
        <w:t>”</w:t>
      </w:r>
      <w:r>
        <w:rPr>
          <w:sz w:val="24"/>
          <w:szCs w:val="24"/>
        </w:rPr>
        <w:t xml:space="preserve"> USDA, December 14, 2016. Retrieved at https://www.fsis.usda.gov/wps/portal/fsis/newsroom/news-releases-statements-and-transcripts/news-release-archives-by-year/archive/2016/nr-121416-01</w:t>
      </w:r>
    </w:p>
    <w:p w14:paraId="6BEAB1E5" w14:textId="77777777" w:rsidR="00000000" w:rsidRDefault="00551CE1">
      <w:pPr>
        <w:widowControl/>
        <w:rPr>
          <w:sz w:val="24"/>
          <w:szCs w:val="24"/>
        </w:rPr>
      </w:pPr>
      <w:r>
        <w:rPr>
          <w:sz w:val="24"/>
          <w:szCs w:val="24"/>
        </w:rPr>
        <w:t xml:space="preserve">USDA/ERS. </w:t>
      </w:r>
      <w:r>
        <w:rPr>
          <w:sz w:val="24"/>
          <w:szCs w:val="24"/>
        </w:rPr>
        <w:t>“</w:t>
      </w:r>
      <w:r>
        <w:rPr>
          <w:sz w:val="24"/>
          <w:szCs w:val="24"/>
        </w:rPr>
        <w:t>Food Dating: Shoppers</w:t>
      </w:r>
      <w:r>
        <w:rPr>
          <w:sz w:val="24"/>
          <w:szCs w:val="24"/>
        </w:rPr>
        <w:t>’</w:t>
      </w:r>
      <w:r>
        <w:rPr>
          <w:sz w:val="24"/>
          <w:szCs w:val="24"/>
        </w:rPr>
        <w:t xml:space="preserve"> Rea</w:t>
      </w:r>
      <w:r>
        <w:rPr>
          <w:sz w:val="24"/>
          <w:szCs w:val="24"/>
        </w:rPr>
        <w:t>ctions and the Impact on Retail Foodstores.</w:t>
      </w:r>
      <w:r>
        <w:rPr>
          <w:sz w:val="24"/>
          <w:szCs w:val="24"/>
        </w:rPr>
        <w:t>”</w:t>
      </w:r>
      <w:r>
        <w:rPr>
          <w:sz w:val="24"/>
          <w:szCs w:val="24"/>
        </w:rPr>
        <w:t xml:space="preserve"> Marketing Research Report No 984. Washington, DC: U.S. Dept. of Agriculture/Economic Research Service, 1973. Retrieved at https://babel.hathitrust.org/cgi/pt?id=uiug.30112019000105;view=1up;seq=8</w:t>
      </w:r>
    </w:p>
    <w:p w14:paraId="25B7A07E" w14:textId="77777777" w:rsidR="00000000" w:rsidRDefault="00551CE1">
      <w:pPr>
        <w:widowControl/>
        <w:rPr>
          <w:sz w:val="24"/>
          <w:szCs w:val="24"/>
        </w:rPr>
      </w:pPr>
    </w:p>
    <w:p w14:paraId="1094D6D2" w14:textId="77777777" w:rsidR="00000000" w:rsidRDefault="00551CE1">
      <w:pPr>
        <w:widowControl/>
        <w:rPr>
          <w:sz w:val="24"/>
          <w:szCs w:val="24"/>
        </w:rPr>
      </w:pPr>
      <w:r>
        <w:rPr>
          <w:sz w:val="24"/>
          <w:szCs w:val="24"/>
        </w:rPr>
        <w:t xml:space="preserve">Van Boxstael. </w:t>
      </w:r>
      <w:r>
        <w:rPr>
          <w:sz w:val="24"/>
          <w:szCs w:val="24"/>
        </w:rPr>
        <w:t>See Boxstael.</w:t>
      </w:r>
    </w:p>
    <w:p w14:paraId="3901EFFC" w14:textId="77777777" w:rsidR="00000000" w:rsidRDefault="00551CE1">
      <w:pPr>
        <w:widowControl/>
        <w:rPr>
          <w:sz w:val="24"/>
          <w:szCs w:val="24"/>
        </w:rPr>
      </w:pPr>
    </w:p>
    <w:p w14:paraId="1A606B25" w14:textId="77777777" w:rsidR="00000000" w:rsidRDefault="00551CE1">
      <w:pPr>
        <w:widowControl/>
        <w:rPr>
          <w:sz w:val="24"/>
          <w:szCs w:val="24"/>
        </w:rPr>
      </w:pPr>
      <w:r>
        <w:rPr>
          <w:sz w:val="24"/>
          <w:szCs w:val="24"/>
        </w:rPr>
        <w:t xml:space="preserve">Walljasper, Christopher, and Nigel Hunt. </w:t>
      </w:r>
      <w:r>
        <w:rPr>
          <w:sz w:val="24"/>
          <w:szCs w:val="24"/>
        </w:rPr>
        <w:t>“</w:t>
      </w:r>
      <w:r>
        <w:rPr>
          <w:sz w:val="24"/>
          <w:szCs w:val="24"/>
        </w:rPr>
        <w:t>Lockdown, Leftovers and How Food Frugality Is a Climate Boon.</w:t>
      </w:r>
      <w:r>
        <w:rPr>
          <w:sz w:val="24"/>
          <w:szCs w:val="24"/>
        </w:rPr>
        <w:t>”</w:t>
      </w:r>
      <w:r>
        <w:rPr>
          <w:sz w:val="24"/>
          <w:szCs w:val="24"/>
        </w:rPr>
        <w:t xml:space="preserve"> Reuters, August 18, 2020. Retrieved at https://www.unionleader.com/news/environment/lockdown-leftovers-and-how-food-frugality-is-a-clima</w:t>
      </w:r>
      <w:r>
        <w:rPr>
          <w:sz w:val="24"/>
          <w:szCs w:val="24"/>
        </w:rPr>
        <w:t>te-boon/article_d295017c-957c-55f2-8e38-693dda46c549.html</w:t>
      </w:r>
    </w:p>
    <w:p w14:paraId="7FFB20B0" w14:textId="77777777" w:rsidR="00000000" w:rsidRDefault="00551CE1">
      <w:pPr>
        <w:widowControl/>
        <w:rPr>
          <w:sz w:val="24"/>
          <w:szCs w:val="24"/>
        </w:rPr>
      </w:pPr>
    </w:p>
    <w:p w14:paraId="6021ED42" w14:textId="77777777" w:rsidR="00000000" w:rsidRDefault="00551CE1">
      <w:pPr>
        <w:widowControl/>
        <w:rPr>
          <w:sz w:val="24"/>
          <w:szCs w:val="24"/>
        </w:rPr>
      </w:pPr>
      <w:r>
        <w:rPr>
          <w:sz w:val="24"/>
          <w:szCs w:val="24"/>
        </w:rPr>
        <w:t xml:space="preserve">Weber, Bob. </w:t>
      </w:r>
      <w:r>
        <w:rPr>
          <w:sz w:val="24"/>
          <w:szCs w:val="24"/>
        </w:rPr>
        <w:t>“</w:t>
      </w:r>
      <w:r>
        <w:rPr>
          <w:sz w:val="24"/>
          <w:szCs w:val="24"/>
        </w:rPr>
        <w:t>Best-before Dates Linked to Massive Amounts of Canadian Food Waste: Study.</w:t>
      </w:r>
      <w:r>
        <w:rPr>
          <w:sz w:val="24"/>
          <w:szCs w:val="24"/>
        </w:rPr>
        <w:t>”</w:t>
      </w:r>
      <w:r>
        <w:rPr>
          <w:sz w:val="24"/>
          <w:szCs w:val="24"/>
        </w:rPr>
        <w:t xml:space="preserve"> CTV News, May 30, 2018. Retrieved at https://www.ctvnews.ca/lifestyle/best-before-dates-linked-to-massive-am</w:t>
      </w:r>
      <w:r>
        <w:rPr>
          <w:sz w:val="24"/>
          <w:szCs w:val="24"/>
        </w:rPr>
        <w:t>ounts-of-canadian-food-waste-study-1.3952068</w:t>
      </w:r>
    </w:p>
    <w:p w14:paraId="1097D76B" w14:textId="77777777" w:rsidR="00000000" w:rsidRDefault="00551CE1">
      <w:pPr>
        <w:widowControl/>
        <w:rPr>
          <w:sz w:val="24"/>
          <w:szCs w:val="24"/>
        </w:rPr>
      </w:pPr>
    </w:p>
    <w:p w14:paraId="2C2FE091" w14:textId="77777777" w:rsidR="00000000" w:rsidRDefault="00551CE1">
      <w:pPr>
        <w:widowControl/>
        <w:rPr>
          <w:sz w:val="24"/>
          <w:szCs w:val="24"/>
        </w:rPr>
      </w:pPr>
      <w:r>
        <w:rPr>
          <w:sz w:val="24"/>
          <w:szCs w:val="24"/>
        </w:rPr>
        <w:t xml:space="preserve">Weis, Carter, Anjali Narang, Bradley Rickard, and Diogo M. Souza-Monteiro. </w:t>
      </w:r>
      <w:r>
        <w:rPr>
          <w:sz w:val="24"/>
          <w:szCs w:val="24"/>
        </w:rPr>
        <w:t>“</w:t>
      </w:r>
      <w:r>
        <w:rPr>
          <w:sz w:val="24"/>
          <w:szCs w:val="24"/>
        </w:rPr>
        <w:t>Effects of Date Labels and Freshness Indicators on Food Waste Patterns in the United States and the United Kingdom.</w:t>
      </w:r>
      <w:r>
        <w:rPr>
          <w:sz w:val="24"/>
          <w:szCs w:val="24"/>
        </w:rPr>
        <w:t>”</w:t>
      </w:r>
      <w:r>
        <w:rPr>
          <w:sz w:val="24"/>
          <w:szCs w:val="24"/>
        </w:rPr>
        <w:t xml:space="preserve"> Sustainability 13</w:t>
      </w:r>
      <w:r>
        <w:rPr>
          <w:sz w:val="24"/>
          <w:szCs w:val="24"/>
        </w:rPr>
        <w:t>:14 (July 15, 2021): 7897; https://doi.org/10.3390/su13147897 Retrieved at https://www.mdpi.com/2071-1050/13/14/7897</w:t>
      </w:r>
    </w:p>
    <w:p w14:paraId="43C6D319" w14:textId="77777777" w:rsidR="00000000" w:rsidRDefault="00551CE1">
      <w:pPr>
        <w:widowControl/>
        <w:rPr>
          <w:sz w:val="24"/>
          <w:szCs w:val="24"/>
        </w:rPr>
      </w:pPr>
      <w:r>
        <w:rPr>
          <w:sz w:val="24"/>
          <w:szCs w:val="24"/>
        </w:rPr>
        <w:t>Tags: Date Labels, Freshness Indicators</w:t>
      </w:r>
    </w:p>
    <w:p w14:paraId="3D9D374E" w14:textId="77777777" w:rsidR="00000000" w:rsidRDefault="00551CE1">
      <w:pPr>
        <w:widowControl/>
        <w:rPr>
          <w:sz w:val="24"/>
          <w:szCs w:val="24"/>
        </w:rPr>
      </w:pPr>
    </w:p>
    <w:p w14:paraId="535F8147" w14:textId="77777777" w:rsidR="00000000" w:rsidRDefault="00551CE1">
      <w:pPr>
        <w:widowControl/>
        <w:rPr>
          <w:sz w:val="24"/>
          <w:szCs w:val="24"/>
        </w:rPr>
      </w:pPr>
      <w:r>
        <w:rPr>
          <w:sz w:val="24"/>
          <w:szCs w:val="24"/>
        </w:rPr>
        <w:t xml:space="preserve">Whitworth, Joe. </w:t>
      </w:r>
      <w:r>
        <w:rPr>
          <w:sz w:val="24"/>
          <w:szCs w:val="24"/>
        </w:rPr>
        <w:t>“</w:t>
      </w:r>
      <w:r>
        <w:rPr>
          <w:sz w:val="24"/>
          <w:szCs w:val="24"/>
        </w:rPr>
        <w:t>FSA Survey Shows Date Label Confusion.</w:t>
      </w:r>
      <w:r>
        <w:rPr>
          <w:sz w:val="24"/>
          <w:szCs w:val="24"/>
        </w:rPr>
        <w:t>”</w:t>
      </w:r>
      <w:r>
        <w:rPr>
          <w:sz w:val="24"/>
          <w:szCs w:val="24"/>
        </w:rPr>
        <w:t xml:space="preserve"> Food Safety News, April 11, 2021.</w:t>
      </w:r>
    </w:p>
    <w:p w14:paraId="11EF67BF" w14:textId="77777777" w:rsidR="00000000" w:rsidRDefault="00551CE1">
      <w:pPr>
        <w:widowControl/>
        <w:rPr>
          <w:sz w:val="24"/>
          <w:szCs w:val="24"/>
        </w:rPr>
      </w:pPr>
      <w:r>
        <w:rPr>
          <w:sz w:val="24"/>
          <w:szCs w:val="24"/>
        </w:rPr>
        <w:t>Retrieved at https://www.foodsafetynews.com/2021/04/fsa-survey-shows-date-label-confusion/</w:t>
      </w:r>
    </w:p>
    <w:p w14:paraId="286BD3E5" w14:textId="77777777" w:rsidR="00000000" w:rsidRDefault="00551CE1">
      <w:pPr>
        <w:widowControl/>
        <w:rPr>
          <w:sz w:val="24"/>
          <w:szCs w:val="24"/>
        </w:rPr>
      </w:pPr>
      <w:r>
        <w:rPr>
          <w:sz w:val="24"/>
          <w:szCs w:val="24"/>
        </w:rPr>
        <w:t>Tags: Date Labels, Northern Ireland, Surveys, Wales</w:t>
      </w:r>
    </w:p>
    <w:p w14:paraId="4BACB2EF" w14:textId="77777777" w:rsidR="00000000" w:rsidRDefault="00551CE1">
      <w:pPr>
        <w:widowControl/>
        <w:rPr>
          <w:sz w:val="24"/>
          <w:szCs w:val="24"/>
        </w:rPr>
      </w:pPr>
    </w:p>
    <w:p w14:paraId="3B596440" w14:textId="77777777" w:rsidR="00000000" w:rsidRDefault="00551CE1">
      <w:pPr>
        <w:widowControl/>
        <w:rPr>
          <w:sz w:val="24"/>
          <w:szCs w:val="24"/>
        </w:rPr>
      </w:pPr>
      <w:r>
        <w:rPr>
          <w:sz w:val="24"/>
          <w:szCs w:val="24"/>
        </w:rPr>
        <w:t xml:space="preserve">Wilkinson, Alissa. </w:t>
      </w:r>
      <w:r>
        <w:rPr>
          <w:sz w:val="24"/>
          <w:szCs w:val="24"/>
        </w:rPr>
        <w:t>“</w:t>
      </w:r>
      <w:r>
        <w:rPr>
          <w:sz w:val="24"/>
          <w:szCs w:val="24"/>
        </w:rPr>
        <w:t xml:space="preserve">The Lie of </w:t>
      </w:r>
      <w:r>
        <w:rPr>
          <w:sz w:val="24"/>
          <w:szCs w:val="24"/>
        </w:rPr>
        <w:t>“</w:t>
      </w:r>
      <w:r>
        <w:rPr>
          <w:sz w:val="24"/>
          <w:szCs w:val="24"/>
        </w:rPr>
        <w:t>Expired</w:t>
      </w:r>
      <w:r>
        <w:rPr>
          <w:sz w:val="24"/>
          <w:szCs w:val="24"/>
        </w:rPr>
        <w:t>”</w:t>
      </w:r>
      <w:r>
        <w:rPr>
          <w:sz w:val="24"/>
          <w:szCs w:val="24"/>
        </w:rPr>
        <w:t xml:space="preserve"> Food and the Disastrous Truth of America</w:t>
      </w:r>
      <w:r>
        <w:rPr>
          <w:sz w:val="24"/>
          <w:szCs w:val="24"/>
        </w:rPr>
        <w:t>’</w:t>
      </w:r>
      <w:r>
        <w:rPr>
          <w:sz w:val="24"/>
          <w:szCs w:val="24"/>
        </w:rPr>
        <w:t>s Food Waste Problem; Stop Thr</w:t>
      </w:r>
      <w:r>
        <w:rPr>
          <w:sz w:val="24"/>
          <w:szCs w:val="24"/>
        </w:rPr>
        <w:t>owing Your Food Away.</w:t>
      </w:r>
      <w:r>
        <w:rPr>
          <w:sz w:val="24"/>
          <w:szCs w:val="24"/>
        </w:rPr>
        <w:t>”</w:t>
      </w:r>
      <w:r>
        <w:rPr>
          <w:sz w:val="24"/>
          <w:szCs w:val="24"/>
        </w:rPr>
        <w:t xml:space="preserve"> Vox, July 8, 2021. Retrieved at https://www.vox.com/22559293/food-waste-expiration-label-best-before</w:t>
      </w:r>
    </w:p>
    <w:p w14:paraId="6F67B487" w14:textId="77777777" w:rsidR="00000000" w:rsidRDefault="00551CE1">
      <w:pPr>
        <w:widowControl/>
        <w:rPr>
          <w:sz w:val="24"/>
          <w:szCs w:val="24"/>
        </w:rPr>
      </w:pPr>
      <w:r>
        <w:rPr>
          <w:sz w:val="24"/>
          <w:szCs w:val="24"/>
        </w:rPr>
        <w:t>Tags: Date Labels</w:t>
      </w:r>
    </w:p>
    <w:p w14:paraId="7885919B" w14:textId="77777777" w:rsidR="00000000" w:rsidRDefault="00551CE1">
      <w:pPr>
        <w:widowControl/>
        <w:rPr>
          <w:sz w:val="24"/>
          <w:szCs w:val="24"/>
        </w:rPr>
      </w:pPr>
    </w:p>
    <w:p w14:paraId="372FDD2C" w14:textId="77777777" w:rsidR="00000000" w:rsidRDefault="00551CE1">
      <w:pPr>
        <w:widowControl/>
        <w:rPr>
          <w:sz w:val="24"/>
          <w:szCs w:val="24"/>
        </w:rPr>
      </w:pPr>
      <w:r>
        <w:rPr>
          <w:sz w:val="24"/>
          <w:szCs w:val="24"/>
        </w:rPr>
        <w:t xml:space="preserve">Wilson, Norbert L.W., Bradley J. Rickard, Rachel Saputo, and Shuay-Tsyr Ho. </w:t>
      </w:r>
      <w:r>
        <w:rPr>
          <w:sz w:val="24"/>
          <w:szCs w:val="24"/>
        </w:rPr>
        <w:t>“</w:t>
      </w:r>
      <w:r>
        <w:rPr>
          <w:sz w:val="24"/>
          <w:szCs w:val="24"/>
        </w:rPr>
        <w:t>Food Waste: the Role of Date Labels,</w:t>
      </w:r>
      <w:r>
        <w:rPr>
          <w:sz w:val="24"/>
          <w:szCs w:val="24"/>
        </w:rPr>
        <w:t xml:space="preserve"> Package Size, and Product Category.</w:t>
      </w:r>
      <w:r>
        <w:rPr>
          <w:sz w:val="24"/>
          <w:szCs w:val="24"/>
        </w:rPr>
        <w:t>”</w:t>
      </w:r>
      <w:r>
        <w:rPr>
          <w:sz w:val="24"/>
          <w:szCs w:val="24"/>
        </w:rPr>
        <w:t xml:space="preserve"> Food Quality and Preference 55 (January 2017): 35</w:t>
      </w:r>
      <w:r>
        <w:rPr>
          <w:sz w:val="24"/>
          <w:szCs w:val="24"/>
        </w:rPr>
        <w:t>–</w:t>
      </w:r>
      <w:r>
        <w:rPr>
          <w:sz w:val="24"/>
          <w:szCs w:val="24"/>
        </w:rPr>
        <w:t>44. Retrieved at http://www.sciencedirect.com/science/article/pii/S0950329316301641</w:t>
      </w:r>
    </w:p>
    <w:p w14:paraId="4244B02F" w14:textId="77777777" w:rsidR="00000000" w:rsidRDefault="00551CE1">
      <w:pPr>
        <w:widowControl/>
        <w:rPr>
          <w:sz w:val="24"/>
          <w:szCs w:val="24"/>
        </w:rPr>
      </w:pPr>
    </w:p>
    <w:p w14:paraId="6027D4B0" w14:textId="77777777" w:rsidR="00000000" w:rsidRDefault="00551CE1">
      <w:pPr>
        <w:widowControl/>
        <w:rPr>
          <w:sz w:val="24"/>
          <w:szCs w:val="24"/>
        </w:rPr>
      </w:pPr>
      <w:r>
        <w:rPr>
          <w:sz w:val="24"/>
          <w:szCs w:val="24"/>
        </w:rPr>
        <w:t xml:space="preserve">Wyant, Sara. </w:t>
      </w:r>
      <w:r>
        <w:rPr>
          <w:sz w:val="24"/>
          <w:szCs w:val="24"/>
        </w:rPr>
        <w:t>“</w:t>
      </w:r>
      <w:r>
        <w:rPr>
          <w:sz w:val="24"/>
          <w:szCs w:val="24"/>
        </w:rPr>
        <w:t>Food Industry Proposes Simpler, Standardized Product Date Labels.</w:t>
      </w:r>
      <w:r>
        <w:rPr>
          <w:sz w:val="24"/>
          <w:szCs w:val="24"/>
        </w:rPr>
        <w:t>”</w:t>
      </w:r>
      <w:r>
        <w:rPr>
          <w:sz w:val="24"/>
          <w:szCs w:val="24"/>
        </w:rPr>
        <w:t xml:space="preserve"> Ag</w:t>
      </w:r>
      <w:r>
        <w:rPr>
          <w:sz w:val="24"/>
          <w:szCs w:val="24"/>
        </w:rPr>
        <w:t>ri Pulse, February 15 2017. Retrieved at https://www.agri-pulse.com/articles/8917-food-industry-proposes-simpler-standardized-product-date-labels</w:t>
      </w:r>
    </w:p>
    <w:p w14:paraId="73174711" w14:textId="77777777" w:rsidR="00000000" w:rsidRDefault="00551CE1">
      <w:pPr>
        <w:widowControl/>
        <w:rPr>
          <w:sz w:val="24"/>
          <w:szCs w:val="24"/>
        </w:rPr>
      </w:pPr>
    </w:p>
    <w:p w14:paraId="5F0E3CED" w14:textId="77777777" w:rsidR="00000000" w:rsidRDefault="00551CE1">
      <w:pPr>
        <w:widowControl/>
        <w:rPr>
          <w:sz w:val="24"/>
          <w:szCs w:val="24"/>
        </w:rPr>
      </w:pPr>
      <w:r>
        <w:rPr>
          <w:sz w:val="24"/>
          <w:szCs w:val="24"/>
        </w:rPr>
        <w:t xml:space="preserve">Zhang, Phoebe. </w:t>
      </w:r>
      <w:r>
        <w:rPr>
          <w:sz w:val="24"/>
          <w:szCs w:val="24"/>
        </w:rPr>
        <w:t>“</w:t>
      </w:r>
      <w:r>
        <w:rPr>
          <w:sz w:val="24"/>
          <w:szCs w:val="24"/>
        </w:rPr>
        <w:t>Near-expired Food Bargain Sales the Latest Trend in China as Beijing's Anti-waste Drive Picks</w:t>
      </w:r>
      <w:r>
        <w:rPr>
          <w:sz w:val="24"/>
          <w:szCs w:val="24"/>
        </w:rPr>
        <w:t xml:space="preserve"> Up.</w:t>
      </w:r>
      <w:r>
        <w:rPr>
          <w:sz w:val="24"/>
          <w:szCs w:val="24"/>
        </w:rPr>
        <w:t>”</w:t>
      </w:r>
      <w:r>
        <w:rPr>
          <w:sz w:val="24"/>
          <w:szCs w:val="24"/>
        </w:rPr>
        <w:t xml:space="preserve"> South China Morning Post, May 25, 2021. Retrieved at </w:t>
      </w:r>
    </w:p>
    <w:p w14:paraId="404443B6" w14:textId="77777777" w:rsidR="00000000" w:rsidRDefault="00551CE1">
      <w:pPr>
        <w:widowControl/>
        <w:rPr>
          <w:sz w:val="24"/>
          <w:szCs w:val="24"/>
        </w:rPr>
      </w:pPr>
      <w:r>
        <w:rPr>
          <w:sz w:val="24"/>
          <w:szCs w:val="24"/>
        </w:rPr>
        <w:t>Tags: Expiration Dates, China</w:t>
      </w:r>
    </w:p>
    <w:p w14:paraId="15E68160" w14:textId="77777777" w:rsidR="00000000" w:rsidRDefault="00551CE1">
      <w:pPr>
        <w:widowControl/>
        <w:rPr>
          <w:sz w:val="24"/>
          <w:szCs w:val="24"/>
        </w:rPr>
      </w:pPr>
    </w:p>
    <w:p w14:paraId="46FDF4B3" w14:textId="77777777" w:rsidR="00000000" w:rsidRDefault="00551CE1">
      <w:pPr>
        <w:widowControl/>
        <w:rPr>
          <w:sz w:val="24"/>
          <w:szCs w:val="24"/>
        </w:rPr>
      </w:pPr>
    </w:p>
    <w:p w14:paraId="17A1530B" w14:textId="77777777" w:rsidR="00000000" w:rsidRDefault="00551CE1">
      <w:pPr>
        <w:widowControl/>
        <w:jc w:val="center"/>
        <w:rPr>
          <w:sz w:val="24"/>
          <w:szCs w:val="24"/>
        </w:rPr>
      </w:pPr>
      <w:r>
        <w:rPr>
          <w:sz w:val="24"/>
          <w:szCs w:val="24"/>
        </w:rPr>
        <w:t xml:space="preserve">Definitions of Food Waste and Loss </w:t>
      </w:r>
      <w:r>
        <w:rPr>
          <w:sz w:val="24"/>
          <w:szCs w:val="24"/>
        </w:rPr>
        <w:fldChar w:fldCharType="begin"/>
      </w:r>
      <w:r>
        <w:rPr>
          <w:sz w:val="24"/>
          <w:szCs w:val="24"/>
        </w:rPr>
        <w:instrText>tc "Definitions of Food Waste and Loss " \l 2</w:instrText>
      </w:r>
      <w:r>
        <w:rPr>
          <w:sz w:val="24"/>
          <w:szCs w:val="24"/>
        </w:rPr>
        <w:fldChar w:fldCharType="end"/>
      </w:r>
    </w:p>
    <w:p w14:paraId="22FB8292" w14:textId="77777777" w:rsidR="00000000" w:rsidRDefault="00551CE1">
      <w:pPr>
        <w:widowControl/>
        <w:rPr>
          <w:sz w:val="24"/>
          <w:szCs w:val="24"/>
        </w:rPr>
      </w:pPr>
    </w:p>
    <w:p w14:paraId="25CCF002" w14:textId="77777777" w:rsidR="00000000" w:rsidRDefault="00551CE1">
      <w:pPr>
        <w:widowControl/>
        <w:rPr>
          <w:sz w:val="24"/>
          <w:szCs w:val="24"/>
        </w:rPr>
      </w:pPr>
      <w:r>
        <w:rPr>
          <w:sz w:val="24"/>
          <w:szCs w:val="24"/>
        </w:rPr>
        <w:t xml:space="preserve">Goldsmith, Paul. </w:t>
      </w:r>
      <w:r>
        <w:rPr>
          <w:sz w:val="24"/>
          <w:szCs w:val="24"/>
        </w:rPr>
        <w:t>“</w:t>
      </w:r>
      <w:r>
        <w:rPr>
          <w:sz w:val="24"/>
          <w:szCs w:val="24"/>
        </w:rPr>
        <w:t>Defining Food Waste in Kenya and Beyond: A Comparative Perspective.</w:t>
      </w:r>
      <w:r>
        <w:rPr>
          <w:sz w:val="24"/>
          <w:szCs w:val="24"/>
        </w:rPr>
        <w:t>”</w:t>
      </w:r>
      <w:r>
        <w:rPr>
          <w:sz w:val="24"/>
          <w:szCs w:val="24"/>
        </w:rPr>
        <w:t xml:space="preserve"> The Elephant, May 24, 2021. </w:t>
      </w:r>
      <w:r>
        <w:rPr>
          <w:sz w:val="24"/>
          <w:szCs w:val="24"/>
        </w:rPr>
        <w:t>Retrieved at https://www.theelephant.info/features/2021/05/24/defining-food-waste-in-kenya-and-beyond-a-comparative-perspective/</w:t>
      </w:r>
    </w:p>
    <w:p w14:paraId="422055D1" w14:textId="77777777" w:rsidR="00000000" w:rsidRDefault="00551CE1">
      <w:pPr>
        <w:widowControl/>
        <w:rPr>
          <w:sz w:val="24"/>
          <w:szCs w:val="24"/>
        </w:rPr>
      </w:pPr>
      <w:r>
        <w:rPr>
          <w:sz w:val="24"/>
          <w:szCs w:val="24"/>
        </w:rPr>
        <w:t xml:space="preserve">Tags: Definitions, Kenya </w:t>
      </w:r>
    </w:p>
    <w:p w14:paraId="6D890BA3" w14:textId="77777777" w:rsidR="00000000" w:rsidRDefault="00551CE1">
      <w:pPr>
        <w:widowControl/>
        <w:rPr>
          <w:sz w:val="24"/>
          <w:szCs w:val="24"/>
        </w:rPr>
      </w:pPr>
    </w:p>
    <w:p w14:paraId="3D906ED1" w14:textId="77777777" w:rsidR="00000000" w:rsidRDefault="00551CE1">
      <w:pPr>
        <w:widowControl/>
        <w:rPr>
          <w:sz w:val="24"/>
          <w:szCs w:val="24"/>
        </w:rPr>
      </w:pPr>
      <w:r>
        <w:rPr>
          <w:sz w:val="24"/>
          <w:szCs w:val="24"/>
        </w:rPr>
        <w:t xml:space="preserve">Teigiserova, Dominika Alexa, Lorie Hamelin, and Marianne Thomsen. </w:t>
      </w:r>
      <w:r>
        <w:rPr>
          <w:sz w:val="24"/>
          <w:szCs w:val="24"/>
        </w:rPr>
        <w:t>“</w:t>
      </w:r>
      <w:r>
        <w:rPr>
          <w:sz w:val="24"/>
          <w:szCs w:val="24"/>
        </w:rPr>
        <w:t xml:space="preserve">Towards Transparent Valorization </w:t>
      </w:r>
      <w:r>
        <w:rPr>
          <w:sz w:val="24"/>
          <w:szCs w:val="24"/>
        </w:rPr>
        <w:t>of Food Surplus, Waste and Loss: Clarifying Definitions, Food Waste Hierarchy, and Role in the Circular Economy.</w:t>
      </w:r>
      <w:r>
        <w:rPr>
          <w:sz w:val="24"/>
          <w:szCs w:val="24"/>
        </w:rPr>
        <w:t>”</w:t>
      </w:r>
      <w:r>
        <w:rPr>
          <w:sz w:val="24"/>
          <w:szCs w:val="24"/>
        </w:rPr>
        <w:t xml:space="preserve"> </w:t>
      </w:r>
      <w:r>
        <w:rPr>
          <w:i/>
          <w:iCs/>
          <w:sz w:val="24"/>
          <w:szCs w:val="24"/>
        </w:rPr>
        <w:t>Science of The Total Environment</w:t>
      </w:r>
      <w:r>
        <w:rPr>
          <w:sz w:val="24"/>
          <w:szCs w:val="24"/>
        </w:rPr>
        <w:t xml:space="preserve"> 706 (March 2020): 136033. DOI: 10.1016/j.scitotenv.2019.136033 Retrieved at https://www.sciencedirect.com/sci</w:t>
      </w:r>
      <w:r>
        <w:rPr>
          <w:sz w:val="24"/>
          <w:szCs w:val="24"/>
        </w:rPr>
        <w:t>ence/article/pii/S0048969719360292</w:t>
      </w:r>
    </w:p>
    <w:p w14:paraId="68F8127A" w14:textId="77777777" w:rsidR="00000000" w:rsidRDefault="00551CE1">
      <w:pPr>
        <w:widowControl/>
        <w:rPr>
          <w:sz w:val="24"/>
          <w:szCs w:val="24"/>
        </w:rPr>
      </w:pPr>
      <w:r>
        <w:rPr>
          <w:sz w:val="24"/>
          <w:szCs w:val="24"/>
        </w:rPr>
        <w:t>Tags: Chapters, Definitions</w:t>
      </w:r>
    </w:p>
    <w:p w14:paraId="0FE9C843" w14:textId="77777777" w:rsidR="00000000" w:rsidRDefault="00551CE1">
      <w:pPr>
        <w:widowControl/>
        <w:rPr>
          <w:sz w:val="24"/>
          <w:szCs w:val="24"/>
        </w:rPr>
      </w:pPr>
    </w:p>
    <w:p w14:paraId="16B46212" w14:textId="77777777" w:rsidR="00000000" w:rsidRDefault="00551CE1">
      <w:pPr>
        <w:widowControl/>
        <w:rPr>
          <w:sz w:val="24"/>
          <w:szCs w:val="24"/>
        </w:rPr>
      </w:pPr>
      <w:r>
        <w:rPr>
          <w:sz w:val="24"/>
          <w:szCs w:val="24"/>
        </w:rPr>
        <w:t xml:space="preserve">Yahia, Elhadi M. </w:t>
      </w:r>
      <w:r>
        <w:rPr>
          <w:sz w:val="24"/>
          <w:szCs w:val="24"/>
        </w:rPr>
        <w:t>“</w:t>
      </w:r>
      <w:r>
        <w:rPr>
          <w:sz w:val="24"/>
          <w:szCs w:val="24"/>
        </w:rPr>
        <w:t>Chapter 2: Food Losses and Waste: Definitions, Methods for Estimation, Estimates of Extent and Causes.</w:t>
      </w:r>
      <w:r>
        <w:rPr>
          <w:sz w:val="24"/>
          <w:szCs w:val="24"/>
        </w:rPr>
        <w:t>”</w:t>
      </w:r>
      <w:r>
        <w:rPr>
          <w:sz w:val="24"/>
          <w:szCs w:val="24"/>
        </w:rPr>
        <w:t xml:space="preserve"> In Elhadi M. Yahia, ed. </w:t>
      </w:r>
      <w:r>
        <w:rPr>
          <w:i/>
          <w:iCs/>
          <w:sz w:val="24"/>
          <w:szCs w:val="24"/>
        </w:rPr>
        <w:t>Preventing Food Losses and Waste to Achieve Fo</w:t>
      </w:r>
      <w:r>
        <w:rPr>
          <w:i/>
          <w:iCs/>
          <w:sz w:val="24"/>
          <w:szCs w:val="24"/>
        </w:rPr>
        <w:t>od Security and Sustainability</w:t>
      </w:r>
      <w:r>
        <w:rPr>
          <w:sz w:val="24"/>
          <w:szCs w:val="24"/>
        </w:rPr>
        <w:t>. Cambridge, UK: Burleigh Dodds Science Publishing, 2020. pp ??</w:t>
      </w:r>
    </w:p>
    <w:p w14:paraId="21231B11" w14:textId="77777777" w:rsidR="00000000" w:rsidRDefault="00551CE1">
      <w:pPr>
        <w:widowControl/>
        <w:rPr>
          <w:sz w:val="24"/>
          <w:szCs w:val="24"/>
        </w:rPr>
      </w:pPr>
      <w:r>
        <w:rPr>
          <w:sz w:val="24"/>
          <w:szCs w:val="24"/>
        </w:rPr>
        <w:t>Tags: Chapters in Academic Works, Definitions</w:t>
      </w:r>
    </w:p>
    <w:p w14:paraId="5AD21C70" w14:textId="77777777" w:rsidR="00000000" w:rsidRDefault="00551CE1">
      <w:pPr>
        <w:widowControl/>
        <w:rPr>
          <w:sz w:val="24"/>
          <w:szCs w:val="24"/>
        </w:rPr>
      </w:pPr>
    </w:p>
    <w:p w14:paraId="4999D68B" w14:textId="77777777" w:rsidR="00000000" w:rsidRDefault="00551CE1">
      <w:pPr>
        <w:widowControl/>
        <w:jc w:val="center"/>
        <w:rPr>
          <w:sz w:val="24"/>
          <w:szCs w:val="24"/>
        </w:rPr>
      </w:pPr>
      <w:r>
        <w:rPr>
          <w:sz w:val="24"/>
          <w:szCs w:val="24"/>
        </w:rPr>
        <w:t xml:space="preserve">Dehydration and Food Waste </w:t>
      </w:r>
      <w:r>
        <w:rPr>
          <w:sz w:val="24"/>
          <w:szCs w:val="24"/>
        </w:rPr>
        <w:fldChar w:fldCharType="begin"/>
      </w:r>
      <w:r>
        <w:rPr>
          <w:sz w:val="24"/>
          <w:szCs w:val="24"/>
        </w:rPr>
        <w:instrText>tc "Dehydration and Food Waste " \l 2</w:instrText>
      </w:r>
      <w:r>
        <w:rPr>
          <w:sz w:val="24"/>
          <w:szCs w:val="24"/>
        </w:rPr>
        <w:fldChar w:fldCharType="end"/>
      </w:r>
    </w:p>
    <w:p w14:paraId="2DC874E1" w14:textId="77777777" w:rsidR="00000000" w:rsidRDefault="00551CE1">
      <w:pPr>
        <w:widowControl/>
        <w:rPr>
          <w:sz w:val="24"/>
          <w:szCs w:val="24"/>
        </w:rPr>
      </w:pPr>
    </w:p>
    <w:p w14:paraId="7E38A22B" w14:textId="77777777" w:rsidR="00000000" w:rsidRDefault="00551CE1">
      <w:pPr>
        <w:widowControl/>
        <w:rPr>
          <w:sz w:val="24"/>
          <w:szCs w:val="24"/>
        </w:rPr>
      </w:pPr>
      <w:r>
        <w:rPr>
          <w:b/>
          <w:bCs/>
          <w:sz w:val="24"/>
          <w:szCs w:val="24"/>
        </w:rPr>
        <w:t>KinoSol</w:t>
      </w:r>
      <w:r>
        <w:rPr>
          <w:sz w:val="24"/>
          <w:szCs w:val="24"/>
        </w:rPr>
        <w:t xml:space="preserve"> </w:t>
      </w:r>
      <w:r>
        <w:rPr>
          <w:sz w:val="24"/>
          <w:szCs w:val="24"/>
        </w:rPr>
        <w:t>“</w:t>
      </w:r>
      <w:r>
        <w:rPr>
          <w:sz w:val="24"/>
          <w:szCs w:val="24"/>
        </w:rPr>
        <w:t>creates solar-powered food dehydrators. Without using any electri</w:t>
      </w:r>
      <w:r>
        <w:rPr>
          <w:sz w:val="24"/>
          <w:szCs w:val="24"/>
        </w:rPr>
        <w:t>cal inputs, KinoSol reduces food waste at the household level.</w:t>
      </w:r>
      <w:r>
        <w:rPr>
          <w:sz w:val="24"/>
          <w:szCs w:val="24"/>
        </w:rPr>
        <w:t>”</w:t>
      </w:r>
      <w:r>
        <w:rPr>
          <w:sz w:val="24"/>
          <w:szCs w:val="24"/>
        </w:rPr>
        <w:t xml:space="preserve"> It </w:t>
      </w:r>
      <w:r>
        <w:rPr>
          <w:sz w:val="24"/>
          <w:szCs w:val="24"/>
        </w:rPr>
        <w:t>“</w:t>
      </w:r>
      <w:r>
        <w:rPr>
          <w:sz w:val="24"/>
          <w:szCs w:val="24"/>
        </w:rPr>
        <w:t>costs $250, though the team is hoping to bring that down, and it could be shared by a number of families. The team is collecting field data from NGOs, churches, and aid organization partne</w:t>
      </w:r>
      <w:r>
        <w:rPr>
          <w:sz w:val="24"/>
          <w:szCs w:val="24"/>
        </w:rPr>
        <w:t>rs in Uganda, El Salvador, Haiti, Ghana, Nigeria, Tanzania, Ethiopia, Somalia, Nepal, Bangladesh, Indonesia, Cambodia, the U.S Virgin Islands, Brazil, South Africa, and Japan. They plan to have a fully functioning prototype by the beginning of 2017.</w:t>
      </w:r>
      <w:r>
        <w:rPr>
          <w:sz w:val="24"/>
          <w:szCs w:val="24"/>
        </w:rPr>
        <w:t>”</w:t>
      </w:r>
    </w:p>
    <w:p w14:paraId="5DB241EE" w14:textId="77777777" w:rsidR="00000000" w:rsidRDefault="00551CE1">
      <w:pPr>
        <w:widowControl/>
        <w:rPr>
          <w:sz w:val="24"/>
          <w:szCs w:val="24"/>
        </w:rPr>
      </w:pPr>
      <w:r>
        <w:rPr>
          <w:sz w:val="24"/>
          <w:szCs w:val="24"/>
        </w:rPr>
        <w:t>Website: http://www.getkinosol.com/mission/</w:t>
      </w:r>
    </w:p>
    <w:p w14:paraId="1A984079" w14:textId="77777777" w:rsidR="00000000" w:rsidRDefault="00551CE1">
      <w:pPr>
        <w:widowControl/>
        <w:rPr>
          <w:sz w:val="24"/>
          <w:szCs w:val="24"/>
        </w:rPr>
      </w:pPr>
      <w:r>
        <w:rPr>
          <w:sz w:val="24"/>
          <w:szCs w:val="24"/>
        </w:rPr>
        <w:t>Tags: Dehydration, Japan, Uganda</w:t>
      </w:r>
    </w:p>
    <w:p w14:paraId="5DEE22D8" w14:textId="77777777" w:rsidR="00000000" w:rsidRDefault="00551CE1">
      <w:pPr>
        <w:widowControl/>
        <w:rPr>
          <w:sz w:val="24"/>
          <w:szCs w:val="24"/>
        </w:rPr>
      </w:pPr>
    </w:p>
    <w:p w14:paraId="13BB9DDA" w14:textId="77777777" w:rsidR="00000000" w:rsidRDefault="00551CE1">
      <w:pPr>
        <w:widowControl/>
        <w:rPr>
          <w:sz w:val="24"/>
          <w:szCs w:val="24"/>
        </w:rPr>
      </w:pPr>
      <w:r>
        <w:rPr>
          <w:b/>
          <w:bCs/>
          <w:sz w:val="24"/>
          <w:szCs w:val="24"/>
        </w:rPr>
        <w:t>S4S Technologies</w:t>
      </w:r>
      <w:r>
        <w:rPr>
          <w:sz w:val="24"/>
          <w:szCs w:val="24"/>
        </w:rPr>
        <w:t xml:space="preserve"> </w:t>
      </w:r>
      <w:r>
        <w:rPr>
          <w:b/>
          <w:bCs/>
          <w:sz w:val="24"/>
          <w:szCs w:val="24"/>
        </w:rPr>
        <w:t xml:space="preserve">(Science for Society) </w:t>
      </w:r>
      <w:r>
        <w:rPr>
          <w:sz w:val="24"/>
          <w:szCs w:val="24"/>
        </w:rPr>
        <w:t xml:space="preserve">(Mumbai, India) is a social enterprise that uses solar conduction dryers that offer </w:t>
      </w:r>
      <w:r>
        <w:rPr>
          <w:sz w:val="24"/>
          <w:szCs w:val="24"/>
        </w:rPr>
        <w:t>“</w:t>
      </w:r>
      <w:r>
        <w:rPr>
          <w:sz w:val="24"/>
          <w:szCs w:val="24"/>
        </w:rPr>
        <w:t>a range of solutions to convert farm food waste into p</w:t>
      </w:r>
      <w:r>
        <w:rPr>
          <w:sz w:val="24"/>
          <w:szCs w:val="24"/>
        </w:rPr>
        <w:t>reserved produce using their patented solar-powered dehydration technology.</w:t>
      </w:r>
      <w:r>
        <w:rPr>
          <w:sz w:val="24"/>
          <w:szCs w:val="24"/>
        </w:rPr>
        <w:t>”</w:t>
      </w:r>
      <w:r>
        <w:rPr>
          <w:sz w:val="24"/>
          <w:szCs w:val="24"/>
        </w:rPr>
        <w:t xml:space="preserve"> It works </w:t>
      </w:r>
      <w:r>
        <w:rPr>
          <w:sz w:val="24"/>
          <w:szCs w:val="24"/>
        </w:rPr>
        <w:t>“</w:t>
      </w:r>
      <w:r>
        <w:rPr>
          <w:sz w:val="24"/>
          <w:szCs w:val="24"/>
        </w:rPr>
        <w:t>with range of partner organizations to create sustainable supply of processed food products,</w:t>
      </w:r>
      <w:r>
        <w:rPr>
          <w:sz w:val="24"/>
          <w:szCs w:val="24"/>
        </w:rPr>
        <w:t>”</w:t>
      </w:r>
      <w:r>
        <w:rPr>
          <w:sz w:val="24"/>
          <w:szCs w:val="24"/>
        </w:rPr>
        <w:t xml:space="preserve"> such as solar powered dehydrators or dehydrated products. These help </w:t>
      </w:r>
      <w:r>
        <w:rPr>
          <w:sz w:val="24"/>
          <w:szCs w:val="24"/>
        </w:rPr>
        <w:t>“</w:t>
      </w:r>
      <w:r>
        <w:rPr>
          <w:sz w:val="24"/>
          <w:szCs w:val="24"/>
        </w:rPr>
        <w:t>farme</w:t>
      </w:r>
      <w:r>
        <w:rPr>
          <w:sz w:val="24"/>
          <w:szCs w:val="24"/>
        </w:rPr>
        <w:t xml:space="preserve">rs reduce costs by processing the food right at the farm. Their solar-powered food-dehydrators have successfully increased the shelf-life of produce from a few days up to a year </w:t>
      </w:r>
      <w:r>
        <w:rPr>
          <w:sz w:val="24"/>
          <w:szCs w:val="24"/>
        </w:rPr>
        <w:t>—</w:t>
      </w:r>
      <w:r>
        <w:rPr>
          <w:sz w:val="24"/>
          <w:szCs w:val="24"/>
        </w:rPr>
        <w:t xml:space="preserve"> without the use of any chemicals or preservatives.</w:t>
      </w:r>
      <w:r>
        <w:rPr>
          <w:sz w:val="24"/>
          <w:szCs w:val="24"/>
        </w:rPr>
        <w:t>”</w:t>
      </w:r>
      <w:r>
        <w:rPr>
          <w:sz w:val="24"/>
          <w:szCs w:val="24"/>
        </w:rPr>
        <w:t xml:space="preserve"> </w:t>
      </w:r>
      <w:r>
        <w:rPr>
          <w:sz w:val="24"/>
          <w:szCs w:val="24"/>
        </w:rPr>
        <w:t>“</w:t>
      </w:r>
      <w:r>
        <w:rPr>
          <w:sz w:val="24"/>
          <w:szCs w:val="24"/>
        </w:rPr>
        <w:t>The preserved food reta</w:t>
      </w:r>
      <w:r>
        <w:rPr>
          <w:sz w:val="24"/>
          <w:szCs w:val="24"/>
        </w:rPr>
        <w:t xml:space="preserve">ins 45% more nutrition and better colour, flavour and hygiene that drying in the open sun, the company claims. Being solar-powered, the dehydrator has zero operating costs, and the technology is currently used in more than 1,200 farmer cooperatives across </w:t>
      </w:r>
      <w:r>
        <w:rPr>
          <w:sz w:val="24"/>
          <w:szCs w:val="24"/>
        </w:rPr>
        <w:t>eight countries.</w:t>
      </w:r>
      <w:r>
        <w:rPr>
          <w:sz w:val="24"/>
          <w:szCs w:val="24"/>
        </w:rPr>
        <w:t>”</w:t>
      </w:r>
      <w:r>
        <w:rPr>
          <w:sz w:val="24"/>
          <w:szCs w:val="24"/>
        </w:rPr>
        <w:t xml:space="preserve"> It was founded in 2013.</w:t>
      </w:r>
    </w:p>
    <w:p w14:paraId="1FA35E75" w14:textId="77777777" w:rsidR="00000000" w:rsidRDefault="00551CE1">
      <w:pPr>
        <w:widowControl/>
        <w:rPr>
          <w:sz w:val="24"/>
          <w:szCs w:val="24"/>
        </w:rPr>
      </w:pPr>
      <w:r>
        <w:rPr>
          <w:sz w:val="24"/>
          <w:szCs w:val="24"/>
        </w:rPr>
        <w:t>Website: https://s4stechnologies.com/</w:t>
      </w:r>
    </w:p>
    <w:p w14:paraId="596B7310" w14:textId="77777777" w:rsidR="00000000" w:rsidRDefault="00551CE1">
      <w:pPr>
        <w:widowControl/>
        <w:rPr>
          <w:sz w:val="24"/>
          <w:szCs w:val="24"/>
        </w:rPr>
      </w:pPr>
      <w:r>
        <w:rPr>
          <w:sz w:val="24"/>
          <w:szCs w:val="24"/>
        </w:rPr>
        <w:t>Tags: Dehydration, India</w:t>
      </w:r>
    </w:p>
    <w:p w14:paraId="0A2A0E5F" w14:textId="77777777" w:rsidR="00000000" w:rsidRDefault="00551CE1">
      <w:pPr>
        <w:widowControl/>
        <w:rPr>
          <w:sz w:val="24"/>
          <w:szCs w:val="24"/>
        </w:rPr>
      </w:pPr>
    </w:p>
    <w:p w14:paraId="0A761906" w14:textId="77777777" w:rsidR="00000000" w:rsidRDefault="00551CE1">
      <w:pPr>
        <w:widowControl/>
        <w:rPr>
          <w:sz w:val="24"/>
          <w:szCs w:val="24"/>
        </w:rPr>
      </w:pPr>
      <w:r>
        <w:rPr>
          <w:b/>
          <w:bCs/>
          <w:sz w:val="24"/>
          <w:szCs w:val="24"/>
        </w:rPr>
        <w:t>Sparky Dryer</w:t>
      </w:r>
      <w:r>
        <w:rPr>
          <w:sz w:val="24"/>
          <w:szCs w:val="24"/>
        </w:rPr>
        <w:t xml:space="preserve"> (Uganda) sells </w:t>
      </w:r>
      <w:r>
        <w:rPr>
          <w:sz w:val="24"/>
          <w:szCs w:val="24"/>
        </w:rPr>
        <w:t>“</w:t>
      </w:r>
      <w:r>
        <w:rPr>
          <w:sz w:val="24"/>
          <w:szCs w:val="24"/>
        </w:rPr>
        <w:t xml:space="preserve">a dehydration oven called the Sparky Dryer that farmers and gardeners can use to dehydrate excess produce and extend its </w:t>
      </w:r>
      <w:r>
        <w:rPr>
          <w:sz w:val="24"/>
          <w:szCs w:val="24"/>
        </w:rPr>
        <w:t>shelf life.</w:t>
      </w:r>
      <w:r>
        <w:rPr>
          <w:sz w:val="24"/>
          <w:szCs w:val="24"/>
        </w:rPr>
        <w:t>”</w:t>
      </w:r>
      <w:r>
        <w:rPr>
          <w:sz w:val="24"/>
          <w:szCs w:val="24"/>
        </w:rPr>
        <w:t xml:space="preserve"> It </w:t>
      </w:r>
      <w:r>
        <w:rPr>
          <w:sz w:val="24"/>
          <w:szCs w:val="24"/>
        </w:rPr>
        <w:t>“</w:t>
      </w:r>
      <w:r>
        <w:rPr>
          <w:sz w:val="24"/>
          <w:szCs w:val="24"/>
        </w:rPr>
        <w:t>runs on biofuel that people can collect from around their home.</w:t>
      </w:r>
      <w:r>
        <w:rPr>
          <w:sz w:val="24"/>
          <w:szCs w:val="24"/>
        </w:rPr>
        <w:t>”</w:t>
      </w:r>
      <w:r>
        <w:rPr>
          <w:sz w:val="24"/>
          <w:szCs w:val="24"/>
        </w:rPr>
        <w:t xml:space="preserve"> It was developed by Lawrence Okettayot. </w:t>
      </w:r>
    </w:p>
    <w:p w14:paraId="6FAAABBB" w14:textId="77777777" w:rsidR="00000000" w:rsidRDefault="00551CE1">
      <w:pPr>
        <w:widowControl/>
        <w:rPr>
          <w:sz w:val="24"/>
          <w:szCs w:val="24"/>
        </w:rPr>
      </w:pPr>
      <w:r>
        <w:rPr>
          <w:sz w:val="24"/>
          <w:szCs w:val="24"/>
        </w:rPr>
        <w:lastRenderedPageBreak/>
        <w:t>Website:</w:t>
      </w:r>
    </w:p>
    <w:p w14:paraId="018B19C0" w14:textId="77777777" w:rsidR="00000000" w:rsidRDefault="00551CE1">
      <w:pPr>
        <w:widowControl/>
        <w:rPr>
          <w:sz w:val="24"/>
          <w:szCs w:val="24"/>
        </w:rPr>
      </w:pPr>
      <w:r>
        <w:rPr>
          <w:sz w:val="24"/>
          <w:szCs w:val="24"/>
        </w:rPr>
        <w:t>Tags: Dehydration, Uganda</w:t>
      </w:r>
    </w:p>
    <w:p w14:paraId="5067951E" w14:textId="77777777" w:rsidR="00000000" w:rsidRDefault="00551CE1">
      <w:pPr>
        <w:widowControl/>
        <w:rPr>
          <w:sz w:val="24"/>
          <w:szCs w:val="24"/>
        </w:rPr>
      </w:pPr>
    </w:p>
    <w:p w14:paraId="30D08CD9" w14:textId="77777777" w:rsidR="00000000" w:rsidRDefault="00551CE1">
      <w:pPr>
        <w:widowControl/>
        <w:rPr>
          <w:sz w:val="24"/>
          <w:szCs w:val="24"/>
        </w:rPr>
      </w:pPr>
      <w:r>
        <w:rPr>
          <w:sz w:val="24"/>
          <w:szCs w:val="24"/>
        </w:rPr>
        <w:t xml:space="preserve">World Economic Forum. </w:t>
      </w:r>
      <w:r>
        <w:rPr>
          <w:sz w:val="24"/>
          <w:szCs w:val="24"/>
        </w:rPr>
        <w:t>“</w:t>
      </w:r>
      <w:r>
        <w:rPr>
          <w:sz w:val="24"/>
          <w:szCs w:val="24"/>
        </w:rPr>
        <w:t>Could Dehydrating Meat and Vegetables Help Solve the Global Food Waste Pro</w:t>
      </w:r>
      <w:r>
        <w:rPr>
          <w:sz w:val="24"/>
          <w:szCs w:val="24"/>
        </w:rPr>
        <w:t>blem?</w:t>
      </w:r>
      <w:r>
        <w:rPr>
          <w:sz w:val="24"/>
          <w:szCs w:val="24"/>
        </w:rPr>
        <w:t>”</w:t>
      </w:r>
      <w:r>
        <w:rPr>
          <w:sz w:val="24"/>
          <w:szCs w:val="24"/>
        </w:rPr>
        <w:t xml:space="preserve"> World Economic Forum, July 6, 2021. Retrieved at https://europeansting.com/2021/07/06/could-dehydrating-meat-and-vegetables-help-solve-the-global-food-waste-problem/</w:t>
      </w:r>
    </w:p>
    <w:p w14:paraId="4BB823D1" w14:textId="77777777" w:rsidR="00000000" w:rsidRDefault="00551CE1">
      <w:pPr>
        <w:widowControl/>
        <w:rPr>
          <w:sz w:val="24"/>
          <w:szCs w:val="24"/>
        </w:rPr>
      </w:pPr>
      <w:r>
        <w:rPr>
          <w:sz w:val="24"/>
          <w:szCs w:val="24"/>
        </w:rPr>
        <w:t>Tags: Dehydration</w:t>
      </w:r>
    </w:p>
    <w:p w14:paraId="7242F199" w14:textId="77777777" w:rsidR="00000000" w:rsidRDefault="00551CE1">
      <w:pPr>
        <w:widowControl/>
        <w:rPr>
          <w:sz w:val="24"/>
          <w:szCs w:val="24"/>
        </w:rPr>
      </w:pPr>
    </w:p>
    <w:p w14:paraId="0D3B7146" w14:textId="77777777" w:rsidR="00000000" w:rsidRDefault="00551CE1">
      <w:pPr>
        <w:widowControl/>
        <w:rPr>
          <w:sz w:val="24"/>
          <w:szCs w:val="24"/>
        </w:rPr>
      </w:pPr>
    </w:p>
    <w:p w14:paraId="3C75331E" w14:textId="77777777" w:rsidR="00000000" w:rsidRDefault="00551CE1">
      <w:pPr>
        <w:widowControl/>
        <w:jc w:val="center"/>
        <w:rPr>
          <w:sz w:val="24"/>
          <w:szCs w:val="24"/>
        </w:rPr>
      </w:pPr>
      <w:r>
        <w:rPr>
          <w:sz w:val="24"/>
          <w:szCs w:val="24"/>
        </w:rPr>
        <w:t xml:space="preserve">Desalination and Food Waste </w:t>
      </w:r>
      <w:r>
        <w:rPr>
          <w:sz w:val="24"/>
          <w:szCs w:val="24"/>
        </w:rPr>
        <w:fldChar w:fldCharType="begin"/>
      </w:r>
      <w:r>
        <w:rPr>
          <w:sz w:val="24"/>
          <w:szCs w:val="24"/>
        </w:rPr>
        <w:instrText>tc "Desalination and Food Waste " \l 2</w:instrText>
      </w:r>
      <w:r>
        <w:rPr>
          <w:sz w:val="24"/>
          <w:szCs w:val="24"/>
        </w:rPr>
        <w:fldChar w:fldCharType="end"/>
      </w:r>
    </w:p>
    <w:p w14:paraId="7736D193" w14:textId="77777777" w:rsidR="00000000" w:rsidRDefault="00551CE1">
      <w:pPr>
        <w:widowControl/>
        <w:rPr>
          <w:sz w:val="24"/>
          <w:szCs w:val="24"/>
        </w:rPr>
      </w:pPr>
    </w:p>
    <w:p w14:paraId="0D12DFC7" w14:textId="77777777" w:rsidR="00000000" w:rsidRDefault="00551CE1">
      <w:pPr>
        <w:widowControl/>
        <w:rPr>
          <w:sz w:val="24"/>
          <w:szCs w:val="24"/>
        </w:rPr>
      </w:pPr>
      <w:r>
        <w:rPr>
          <w:sz w:val="24"/>
          <w:szCs w:val="24"/>
        </w:rPr>
        <w:t>Wood, Adam R., Raghav</w:t>
      </w:r>
      <w:r>
        <w:rPr>
          <w:sz w:val="24"/>
          <w:szCs w:val="24"/>
        </w:rPr>
        <w:t xml:space="preserve"> Garg, Tzahi Cohen-Karni, Alan J. Russell, and Philip LeDuc. </w:t>
      </w:r>
      <w:r>
        <w:rPr>
          <w:sz w:val="24"/>
          <w:szCs w:val="24"/>
        </w:rPr>
        <w:t>“</w:t>
      </w:r>
      <w:r>
        <w:rPr>
          <w:sz w:val="24"/>
          <w:szCs w:val="24"/>
        </w:rPr>
        <w:t>Toward Sustainable Desalination Using Food Waste: Capacitive Desalination with Bread-derived Electrodes.</w:t>
      </w:r>
      <w:r>
        <w:rPr>
          <w:sz w:val="24"/>
          <w:szCs w:val="24"/>
        </w:rPr>
        <w:t>”</w:t>
      </w:r>
      <w:r>
        <w:rPr>
          <w:sz w:val="24"/>
          <w:szCs w:val="24"/>
        </w:rPr>
        <w:t xml:space="preserve"> Royal Society of Chemistry Advances 16 (March 5, 2021). Retrieved at https://pubs.rsc.or</w:t>
      </w:r>
      <w:r>
        <w:rPr>
          <w:sz w:val="24"/>
          <w:szCs w:val="24"/>
        </w:rPr>
        <w:t>g/en/Content/ArticleLanding/2021/RA/D0RA10763H#!divAbstract</w:t>
      </w:r>
    </w:p>
    <w:p w14:paraId="281F9402" w14:textId="77777777" w:rsidR="00000000" w:rsidRDefault="00551CE1">
      <w:pPr>
        <w:widowControl/>
        <w:rPr>
          <w:sz w:val="24"/>
          <w:szCs w:val="24"/>
        </w:rPr>
      </w:pPr>
      <w:r>
        <w:rPr>
          <w:sz w:val="24"/>
          <w:szCs w:val="24"/>
        </w:rPr>
        <w:t>Tags: Bread, Desalination</w:t>
      </w:r>
    </w:p>
    <w:p w14:paraId="5E7DEBD6" w14:textId="77777777" w:rsidR="00000000" w:rsidRDefault="00551CE1">
      <w:pPr>
        <w:widowControl/>
        <w:rPr>
          <w:sz w:val="24"/>
          <w:szCs w:val="24"/>
        </w:rPr>
      </w:pPr>
    </w:p>
    <w:p w14:paraId="1FCD6C27" w14:textId="77777777" w:rsidR="00000000" w:rsidRDefault="00551CE1">
      <w:pPr>
        <w:widowControl/>
        <w:jc w:val="center"/>
        <w:rPr>
          <w:sz w:val="24"/>
          <w:szCs w:val="24"/>
        </w:rPr>
      </w:pPr>
      <w:r>
        <w:rPr>
          <w:sz w:val="24"/>
          <w:szCs w:val="24"/>
        </w:rPr>
        <w:t xml:space="preserve">Developing Countries Food Waste </w:t>
      </w:r>
      <w:r>
        <w:rPr>
          <w:sz w:val="24"/>
          <w:szCs w:val="24"/>
        </w:rPr>
        <w:fldChar w:fldCharType="begin"/>
      </w:r>
      <w:r>
        <w:rPr>
          <w:sz w:val="24"/>
          <w:szCs w:val="24"/>
        </w:rPr>
        <w:instrText>tc "Developing Countries Food Waste " \l 2</w:instrText>
      </w:r>
      <w:r>
        <w:rPr>
          <w:sz w:val="24"/>
          <w:szCs w:val="24"/>
        </w:rPr>
        <w:fldChar w:fldCharType="end"/>
      </w:r>
    </w:p>
    <w:p w14:paraId="26BACDDD" w14:textId="77777777" w:rsidR="00000000" w:rsidRDefault="00551CE1">
      <w:pPr>
        <w:widowControl/>
        <w:rPr>
          <w:sz w:val="24"/>
          <w:szCs w:val="24"/>
        </w:rPr>
      </w:pPr>
    </w:p>
    <w:p w14:paraId="67786BE1" w14:textId="77777777" w:rsidR="00000000" w:rsidRDefault="00551CE1">
      <w:pPr>
        <w:widowControl/>
        <w:rPr>
          <w:sz w:val="24"/>
          <w:szCs w:val="24"/>
        </w:rPr>
      </w:pPr>
      <w:r>
        <w:rPr>
          <w:sz w:val="24"/>
          <w:szCs w:val="24"/>
        </w:rPr>
        <w:t xml:space="preserve">Ewing-Chow, Daphne. </w:t>
      </w:r>
      <w:r>
        <w:rPr>
          <w:sz w:val="24"/>
          <w:szCs w:val="24"/>
        </w:rPr>
        <w:t>“</w:t>
      </w:r>
      <w:r>
        <w:rPr>
          <w:sz w:val="24"/>
          <w:szCs w:val="24"/>
        </w:rPr>
        <w:t>Fruit and Vegetable Spoilage Is a Hidden Cause of Underdevelopment.</w:t>
      </w:r>
      <w:r>
        <w:rPr>
          <w:sz w:val="24"/>
          <w:szCs w:val="24"/>
        </w:rPr>
        <w:t>”</w:t>
      </w:r>
      <w:r>
        <w:rPr>
          <w:sz w:val="24"/>
          <w:szCs w:val="24"/>
        </w:rPr>
        <w:t xml:space="preserve"> Forbes, October 31, 2020. Retriev</w:t>
      </w:r>
      <w:r>
        <w:rPr>
          <w:sz w:val="24"/>
          <w:szCs w:val="24"/>
        </w:rPr>
        <w:t>ed at https://www.forbes.com/sites/daphneewingchow/2020/10/31/fruit-and-vegetable-spoilage-is-a-hidden-cause-of-underdevelopment/?sh=704693746923</w:t>
      </w:r>
    </w:p>
    <w:p w14:paraId="11CF735A" w14:textId="77777777" w:rsidR="00000000" w:rsidRDefault="00551CE1">
      <w:pPr>
        <w:widowControl/>
        <w:rPr>
          <w:sz w:val="24"/>
          <w:szCs w:val="24"/>
        </w:rPr>
      </w:pPr>
      <w:r>
        <w:rPr>
          <w:sz w:val="24"/>
          <w:szCs w:val="24"/>
        </w:rPr>
        <w:t>Tags: Developing Countries</w:t>
      </w:r>
    </w:p>
    <w:p w14:paraId="5E890AA7" w14:textId="77777777" w:rsidR="00000000" w:rsidRDefault="00551CE1">
      <w:pPr>
        <w:widowControl/>
        <w:rPr>
          <w:sz w:val="24"/>
          <w:szCs w:val="24"/>
        </w:rPr>
      </w:pPr>
    </w:p>
    <w:p w14:paraId="4A6A8308" w14:textId="77777777" w:rsidR="00000000" w:rsidRDefault="00551CE1">
      <w:pPr>
        <w:widowControl/>
        <w:rPr>
          <w:sz w:val="24"/>
          <w:szCs w:val="24"/>
        </w:rPr>
      </w:pPr>
      <w:r>
        <w:rPr>
          <w:sz w:val="24"/>
          <w:szCs w:val="24"/>
        </w:rPr>
        <w:t>Minten, Bart, Thomas Reardon, Sunpia Das Gupta, Dinghuan Hu, and K. A. S. Murshid.</w:t>
      </w:r>
      <w:r>
        <w:rPr>
          <w:sz w:val="24"/>
          <w:szCs w:val="24"/>
        </w:rPr>
        <w:t xml:space="preserve"> </w:t>
      </w:r>
      <w:r>
        <w:rPr>
          <w:sz w:val="24"/>
          <w:szCs w:val="24"/>
        </w:rPr>
        <w:t>“</w:t>
      </w:r>
      <w:r>
        <w:rPr>
          <w:sz w:val="24"/>
          <w:szCs w:val="24"/>
        </w:rPr>
        <w:t>Wastage in Food Value Chains in Developing Countries.</w:t>
      </w:r>
      <w:r>
        <w:rPr>
          <w:sz w:val="24"/>
          <w:szCs w:val="24"/>
        </w:rPr>
        <w:t>”</w:t>
      </w:r>
      <w:r>
        <w:rPr>
          <w:sz w:val="24"/>
          <w:szCs w:val="24"/>
        </w:rPr>
        <w:t xml:space="preserve"> In Allan Eaglesham, F. Abel de Leo</w:t>
      </w:r>
      <w:r>
        <w:rPr>
          <w:sz w:val="24"/>
          <w:szCs w:val="24"/>
        </w:rPr>
        <w:t>́</w:t>
      </w:r>
      <w:r>
        <w:rPr>
          <w:sz w:val="24"/>
          <w:szCs w:val="24"/>
        </w:rPr>
        <w:t xml:space="preserve">n, and Ralph W.F. Hardy, eds., </w:t>
      </w:r>
      <w:r>
        <w:rPr>
          <w:i/>
          <w:iCs/>
          <w:sz w:val="24"/>
          <w:szCs w:val="24"/>
        </w:rPr>
        <w:t>Food Security in a Food Abundant World</w:t>
      </w:r>
      <w:r>
        <w:rPr>
          <w:sz w:val="24"/>
          <w:szCs w:val="24"/>
        </w:rPr>
        <w:t>. Bingley: Emerald Group Publishing, 2016. 225-238. Retrieved at http://www.emeraldinsight.com/</w:t>
      </w:r>
      <w:r>
        <w:rPr>
          <w:sz w:val="24"/>
          <w:szCs w:val="24"/>
        </w:rPr>
        <w:t>doi/abs/10.1108/S1574-871520150000016010</w:t>
      </w:r>
    </w:p>
    <w:p w14:paraId="7331A5FE" w14:textId="77777777" w:rsidR="00000000" w:rsidRDefault="00551CE1">
      <w:pPr>
        <w:widowControl/>
        <w:rPr>
          <w:sz w:val="24"/>
          <w:szCs w:val="24"/>
        </w:rPr>
      </w:pPr>
      <w:r>
        <w:rPr>
          <w:sz w:val="24"/>
          <w:szCs w:val="24"/>
        </w:rPr>
        <w:t>Tags: Academic Chapters, Developing Countries</w:t>
      </w:r>
    </w:p>
    <w:p w14:paraId="52B9E42E" w14:textId="77777777" w:rsidR="00000000" w:rsidRDefault="00551CE1">
      <w:pPr>
        <w:widowControl/>
        <w:rPr>
          <w:sz w:val="24"/>
          <w:szCs w:val="24"/>
        </w:rPr>
      </w:pPr>
    </w:p>
    <w:p w14:paraId="4073898F" w14:textId="77777777" w:rsidR="00000000" w:rsidRDefault="00551CE1">
      <w:pPr>
        <w:widowControl/>
        <w:rPr>
          <w:sz w:val="24"/>
          <w:szCs w:val="24"/>
        </w:rPr>
      </w:pPr>
      <w:r>
        <w:rPr>
          <w:sz w:val="24"/>
          <w:szCs w:val="24"/>
        </w:rPr>
        <w:t xml:space="preserve">Reuters. </w:t>
      </w:r>
      <w:r>
        <w:rPr>
          <w:sz w:val="24"/>
          <w:szCs w:val="24"/>
        </w:rPr>
        <w:t>“</w:t>
      </w:r>
      <w:r>
        <w:rPr>
          <w:sz w:val="24"/>
          <w:szCs w:val="24"/>
        </w:rPr>
        <w:t>As Millions Go Hungry, India Eyes Ways to Stop Wasting $14 Billion of Food a Year.</w:t>
      </w:r>
      <w:r>
        <w:rPr>
          <w:sz w:val="24"/>
          <w:szCs w:val="24"/>
        </w:rPr>
        <w:t>”</w:t>
      </w:r>
      <w:r>
        <w:rPr>
          <w:sz w:val="24"/>
          <w:szCs w:val="24"/>
        </w:rPr>
        <w:t xml:space="preserve"> Economic Times, January 4, 2018. Retrieved at https://www.reuters.com/article/us-india-food-hunger/as-millions-go-hungry-india-eyes-ways-to-stop-wasting-14-billion-of-food-a-year-idUSKBN1ET07Y</w:t>
      </w:r>
    </w:p>
    <w:p w14:paraId="2B710C6A" w14:textId="77777777" w:rsidR="00000000" w:rsidRDefault="00551CE1">
      <w:pPr>
        <w:widowControl/>
        <w:rPr>
          <w:sz w:val="24"/>
          <w:szCs w:val="24"/>
        </w:rPr>
      </w:pPr>
    </w:p>
    <w:p w14:paraId="2AF613B4" w14:textId="77777777" w:rsidR="00000000" w:rsidRDefault="00551CE1">
      <w:pPr>
        <w:widowControl/>
        <w:rPr>
          <w:sz w:val="24"/>
          <w:szCs w:val="24"/>
        </w:rPr>
      </w:pPr>
      <w:r>
        <w:rPr>
          <w:sz w:val="24"/>
          <w:szCs w:val="24"/>
        </w:rPr>
        <w:t xml:space="preserve">Science &amp; Technology Facilities Council. </w:t>
      </w:r>
      <w:r>
        <w:rPr>
          <w:sz w:val="24"/>
          <w:szCs w:val="24"/>
        </w:rPr>
        <w:t>“</w:t>
      </w:r>
      <w:r>
        <w:rPr>
          <w:sz w:val="24"/>
          <w:szCs w:val="24"/>
        </w:rPr>
        <w:t>UK Scientists and E</w:t>
      </w:r>
      <w:r>
        <w:rPr>
          <w:sz w:val="24"/>
          <w:szCs w:val="24"/>
        </w:rPr>
        <w:t>ngineers Working to Reduce Food Waste in Developing Countries.</w:t>
      </w:r>
      <w:r>
        <w:rPr>
          <w:sz w:val="24"/>
          <w:szCs w:val="24"/>
        </w:rPr>
        <w:t>”</w:t>
      </w:r>
      <w:r>
        <w:rPr>
          <w:sz w:val="24"/>
          <w:szCs w:val="24"/>
        </w:rPr>
        <w:t xml:space="preserve"> Science &amp; Technology Facilities Council, January 16, 2019. Retrieved at https://stfc.ukri.org/news/uk-scientists-and-engineers-working-to-reduce-food-waste-in-developing-countries/</w:t>
      </w:r>
    </w:p>
    <w:p w14:paraId="3D5EA806" w14:textId="77777777" w:rsidR="00000000" w:rsidRDefault="00551CE1">
      <w:pPr>
        <w:widowControl/>
        <w:rPr>
          <w:sz w:val="24"/>
          <w:szCs w:val="24"/>
        </w:rPr>
      </w:pPr>
    </w:p>
    <w:p w14:paraId="7360BA87" w14:textId="77777777" w:rsidR="00000000" w:rsidRDefault="00551CE1">
      <w:pPr>
        <w:widowControl/>
        <w:rPr>
          <w:sz w:val="24"/>
          <w:szCs w:val="24"/>
        </w:rPr>
      </w:pPr>
      <w:r>
        <w:rPr>
          <w:sz w:val="24"/>
          <w:szCs w:val="24"/>
        </w:rPr>
        <w:t>Torres-Le</w:t>
      </w:r>
      <w:r>
        <w:rPr>
          <w:sz w:val="24"/>
          <w:szCs w:val="24"/>
        </w:rPr>
        <w:t>ó</w:t>
      </w:r>
      <w:r>
        <w:rPr>
          <w:sz w:val="24"/>
          <w:szCs w:val="24"/>
        </w:rPr>
        <w:t>n, Cristian, Nathiely Ram</w:t>
      </w:r>
      <w:r>
        <w:rPr>
          <w:sz w:val="24"/>
          <w:szCs w:val="24"/>
        </w:rPr>
        <w:t>í</w:t>
      </w:r>
      <w:r>
        <w:rPr>
          <w:sz w:val="24"/>
          <w:szCs w:val="24"/>
        </w:rPr>
        <w:t>rez-Guzman, Liliana Londo</w:t>
      </w:r>
      <w:r>
        <w:rPr>
          <w:sz w:val="24"/>
          <w:szCs w:val="24"/>
        </w:rPr>
        <w:t>ñ</w:t>
      </w:r>
      <w:r>
        <w:rPr>
          <w:sz w:val="24"/>
          <w:szCs w:val="24"/>
        </w:rPr>
        <w:t>o-Hernandez, Gloria A. Martinez-Medina, Rene D</w:t>
      </w:r>
      <w:r>
        <w:rPr>
          <w:sz w:val="24"/>
          <w:szCs w:val="24"/>
        </w:rPr>
        <w:t>í</w:t>
      </w:r>
      <w:r>
        <w:rPr>
          <w:sz w:val="24"/>
          <w:szCs w:val="24"/>
        </w:rPr>
        <w:t>az-Herrera, V</w:t>
      </w:r>
      <w:r>
        <w:rPr>
          <w:sz w:val="24"/>
          <w:szCs w:val="24"/>
        </w:rPr>
        <w:t>í</w:t>
      </w:r>
      <w:r>
        <w:rPr>
          <w:sz w:val="24"/>
          <w:szCs w:val="24"/>
        </w:rPr>
        <w:t>ctor Navarro-Macias, Olga B. Alvarez-P</w:t>
      </w:r>
      <w:r>
        <w:rPr>
          <w:sz w:val="24"/>
          <w:szCs w:val="24"/>
        </w:rPr>
        <w:t>é</w:t>
      </w:r>
      <w:r>
        <w:rPr>
          <w:sz w:val="24"/>
          <w:szCs w:val="24"/>
        </w:rPr>
        <w:t>rez, Brian Picazo, Maria Villarreal-V</w:t>
      </w:r>
      <w:r>
        <w:rPr>
          <w:sz w:val="24"/>
          <w:szCs w:val="24"/>
        </w:rPr>
        <w:t>á</w:t>
      </w:r>
      <w:r>
        <w:rPr>
          <w:sz w:val="24"/>
          <w:szCs w:val="24"/>
        </w:rPr>
        <w:t>zquez, Juan Ascacio-Valdes, and Crist</w:t>
      </w:r>
      <w:r>
        <w:rPr>
          <w:sz w:val="24"/>
          <w:szCs w:val="24"/>
        </w:rPr>
        <w:t>ó</w:t>
      </w:r>
      <w:r>
        <w:rPr>
          <w:sz w:val="24"/>
          <w:szCs w:val="24"/>
        </w:rPr>
        <w:t xml:space="preserve">bal N. Aguilar. </w:t>
      </w:r>
      <w:r>
        <w:rPr>
          <w:sz w:val="24"/>
          <w:szCs w:val="24"/>
        </w:rPr>
        <w:t>“</w:t>
      </w:r>
      <w:r>
        <w:rPr>
          <w:sz w:val="24"/>
          <w:szCs w:val="24"/>
        </w:rPr>
        <w:t xml:space="preserve">Food Waste </w:t>
      </w:r>
      <w:r>
        <w:rPr>
          <w:sz w:val="24"/>
          <w:szCs w:val="24"/>
        </w:rPr>
        <w:t>and Byproducts: An Opportunity to Minimize Malnutrition and Hunger in Developing Countries.</w:t>
      </w:r>
      <w:r>
        <w:rPr>
          <w:sz w:val="24"/>
          <w:szCs w:val="24"/>
        </w:rPr>
        <w:t>”</w:t>
      </w:r>
      <w:r>
        <w:rPr>
          <w:sz w:val="24"/>
          <w:szCs w:val="24"/>
        </w:rPr>
        <w:t xml:space="preserve"> </w:t>
      </w:r>
      <w:r>
        <w:rPr>
          <w:i/>
          <w:iCs/>
          <w:sz w:val="24"/>
          <w:szCs w:val="24"/>
        </w:rPr>
        <w:t xml:space="preserve">Frontiers in Sustainabile Food Systems </w:t>
      </w:r>
      <w:r>
        <w:rPr>
          <w:sz w:val="24"/>
          <w:szCs w:val="24"/>
        </w:rPr>
        <w:t>2 (September 4, 2018): 1-17. Retrieved at https://www.frontiersin.org/articles/10.3389/fsufs.2018.00052/full</w:t>
      </w:r>
    </w:p>
    <w:p w14:paraId="60E0D0C4" w14:textId="77777777" w:rsidR="00000000" w:rsidRDefault="00551CE1">
      <w:pPr>
        <w:widowControl/>
        <w:rPr>
          <w:sz w:val="24"/>
          <w:szCs w:val="24"/>
        </w:rPr>
      </w:pPr>
    </w:p>
    <w:p w14:paraId="2BB5D5A2" w14:textId="77777777" w:rsidR="00000000" w:rsidRDefault="00551CE1">
      <w:pPr>
        <w:widowControl/>
        <w:rPr>
          <w:sz w:val="24"/>
          <w:szCs w:val="24"/>
        </w:rPr>
      </w:pPr>
      <w:r>
        <w:rPr>
          <w:sz w:val="24"/>
          <w:szCs w:val="24"/>
        </w:rPr>
        <w:t>Tumwebaze, Pet</w:t>
      </w:r>
      <w:r>
        <w:rPr>
          <w:sz w:val="24"/>
          <w:szCs w:val="24"/>
        </w:rPr>
        <w:t xml:space="preserve">erson. </w:t>
      </w:r>
      <w:r>
        <w:rPr>
          <w:sz w:val="24"/>
          <w:szCs w:val="24"/>
        </w:rPr>
        <w:t>“</w:t>
      </w:r>
      <w:r>
        <w:rPr>
          <w:sz w:val="24"/>
          <w:szCs w:val="24"/>
        </w:rPr>
        <w:t>EAC Embraces Technology to Address Challenge of Post-harvest Grain Losses.</w:t>
      </w:r>
      <w:r>
        <w:rPr>
          <w:sz w:val="24"/>
          <w:szCs w:val="24"/>
        </w:rPr>
        <w:t>”</w:t>
      </w:r>
      <w:r>
        <w:rPr>
          <w:sz w:val="24"/>
          <w:szCs w:val="24"/>
        </w:rPr>
        <w:t xml:space="preserve"> New Times, December 23, 2016. [EAC= East Africa Community]. Retrieved at http://www.newtimes.co.rw/section/article/2016-12-23/206511/</w:t>
      </w:r>
    </w:p>
    <w:p w14:paraId="79D166F0" w14:textId="77777777" w:rsidR="00000000" w:rsidRDefault="00551CE1">
      <w:pPr>
        <w:widowControl/>
        <w:rPr>
          <w:sz w:val="24"/>
          <w:szCs w:val="24"/>
        </w:rPr>
      </w:pPr>
    </w:p>
    <w:p w14:paraId="71670324" w14:textId="77777777" w:rsidR="00000000" w:rsidRDefault="00551CE1">
      <w:pPr>
        <w:widowControl/>
        <w:rPr>
          <w:sz w:val="24"/>
          <w:szCs w:val="24"/>
        </w:rPr>
      </w:pPr>
    </w:p>
    <w:p w14:paraId="17F062F5" w14:textId="77777777" w:rsidR="00000000" w:rsidRDefault="00551CE1">
      <w:pPr>
        <w:widowControl/>
        <w:jc w:val="center"/>
        <w:rPr>
          <w:sz w:val="24"/>
          <w:szCs w:val="24"/>
        </w:rPr>
      </w:pPr>
      <w:r>
        <w:rPr>
          <w:sz w:val="24"/>
          <w:szCs w:val="24"/>
        </w:rPr>
        <w:t xml:space="preserve">Diets and Food Waste </w:t>
      </w:r>
      <w:r>
        <w:rPr>
          <w:sz w:val="24"/>
          <w:szCs w:val="24"/>
        </w:rPr>
        <w:fldChar w:fldCharType="begin"/>
      </w:r>
      <w:r>
        <w:rPr>
          <w:sz w:val="24"/>
          <w:szCs w:val="24"/>
        </w:rPr>
        <w:instrText>tc "Diets and Food Waste " \l 2</w:instrText>
      </w:r>
      <w:r>
        <w:rPr>
          <w:sz w:val="24"/>
          <w:szCs w:val="24"/>
        </w:rPr>
        <w:fldChar w:fldCharType="end"/>
      </w:r>
    </w:p>
    <w:p w14:paraId="7C11139D" w14:textId="77777777" w:rsidR="00000000" w:rsidRDefault="00551CE1">
      <w:pPr>
        <w:widowControl/>
        <w:rPr>
          <w:sz w:val="24"/>
          <w:szCs w:val="24"/>
        </w:rPr>
      </w:pPr>
    </w:p>
    <w:p w14:paraId="362A5A3C" w14:textId="77777777" w:rsidR="00000000" w:rsidRDefault="00551CE1">
      <w:pPr>
        <w:widowControl/>
        <w:rPr>
          <w:sz w:val="24"/>
          <w:szCs w:val="24"/>
        </w:rPr>
      </w:pPr>
      <w:r>
        <w:rPr>
          <w:sz w:val="24"/>
          <w:szCs w:val="24"/>
        </w:rPr>
        <w:t>B</w:t>
      </w:r>
      <w:r>
        <w:rPr>
          <w:sz w:val="24"/>
          <w:szCs w:val="24"/>
        </w:rPr>
        <w:t xml:space="preserve">irney, Catherine I., Katy F. Franklin, F. Todd Davidson, and Michael E. Webber. </w:t>
      </w:r>
      <w:r>
        <w:rPr>
          <w:sz w:val="24"/>
          <w:szCs w:val="24"/>
        </w:rPr>
        <w:t>“</w:t>
      </w:r>
      <w:r>
        <w:rPr>
          <w:sz w:val="24"/>
          <w:szCs w:val="24"/>
        </w:rPr>
        <w:t>An Assessment of Individual Foodprints Attributed to Diets and Food Waste in the United States.</w:t>
      </w:r>
      <w:r>
        <w:rPr>
          <w:sz w:val="24"/>
          <w:szCs w:val="24"/>
        </w:rPr>
        <w:t>”</w:t>
      </w:r>
      <w:r>
        <w:rPr>
          <w:sz w:val="24"/>
          <w:szCs w:val="24"/>
        </w:rPr>
        <w:t xml:space="preserve"> Environmental Research Letters 12:10 (October 2017). Retrieved at https://iops</w:t>
      </w:r>
      <w:r>
        <w:rPr>
          <w:sz w:val="24"/>
          <w:szCs w:val="24"/>
        </w:rPr>
        <w:t>cience.iop.org/article/10.1088/1748-9326/aa8494</w:t>
      </w:r>
    </w:p>
    <w:p w14:paraId="11D46E5D" w14:textId="77777777" w:rsidR="00000000" w:rsidRDefault="00551CE1">
      <w:pPr>
        <w:widowControl/>
        <w:rPr>
          <w:sz w:val="24"/>
          <w:szCs w:val="24"/>
        </w:rPr>
      </w:pPr>
    </w:p>
    <w:p w14:paraId="1D9AB2F7" w14:textId="77777777" w:rsidR="00000000" w:rsidRDefault="00551CE1">
      <w:pPr>
        <w:widowControl/>
        <w:rPr>
          <w:sz w:val="24"/>
          <w:szCs w:val="24"/>
        </w:rPr>
      </w:pPr>
      <w:r>
        <w:rPr>
          <w:sz w:val="24"/>
          <w:szCs w:val="24"/>
        </w:rPr>
        <w:t xml:space="preserve">Carroll, Nicholas, Angela Wallace, Kira Jewell, Gerarda Darlington, David W. L. Ma, Alison M. Duncan, Kate Parizeau, Michael von Massow, and Jess Haines, </w:t>
      </w:r>
      <w:r>
        <w:rPr>
          <w:sz w:val="24"/>
          <w:szCs w:val="24"/>
        </w:rPr>
        <w:t>“</w:t>
      </w:r>
      <w:r>
        <w:rPr>
          <w:sz w:val="24"/>
          <w:szCs w:val="24"/>
        </w:rPr>
        <w:t>Association Between Diet Quality and Food Waste in C</w:t>
      </w:r>
      <w:r>
        <w:rPr>
          <w:sz w:val="24"/>
          <w:szCs w:val="24"/>
        </w:rPr>
        <w:t>anadian Families: a Cross-sectional Study.</w:t>
      </w:r>
      <w:r>
        <w:rPr>
          <w:sz w:val="24"/>
          <w:szCs w:val="24"/>
        </w:rPr>
        <w:t>”</w:t>
      </w:r>
      <w:r>
        <w:rPr>
          <w:sz w:val="24"/>
          <w:szCs w:val="24"/>
        </w:rPr>
        <w:t xml:space="preserve"> Nutrition Journal - BioMed Central, 54 (June 9, 2020). https://doi.org/10.1186/s12937-020-00571-7 Released at https://nutritionj.biomedcentral.com/articles/10.1186/s12937-020-00571-7</w:t>
      </w:r>
    </w:p>
    <w:p w14:paraId="52D064A7" w14:textId="77777777" w:rsidR="00000000" w:rsidRDefault="00551CE1">
      <w:pPr>
        <w:widowControl/>
        <w:rPr>
          <w:sz w:val="24"/>
          <w:szCs w:val="24"/>
        </w:rPr>
      </w:pPr>
    </w:p>
    <w:p w14:paraId="1FB239FB" w14:textId="77777777" w:rsidR="00000000" w:rsidRDefault="00551CE1">
      <w:pPr>
        <w:widowControl/>
        <w:rPr>
          <w:sz w:val="24"/>
          <w:szCs w:val="24"/>
        </w:rPr>
      </w:pPr>
      <w:r>
        <w:rPr>
          <w:sz w:val="24"/>
          <w:szCs w:val="24"/>
        </w:rPr>
        <w:t xml:space="preserve">Conrad, Zach. </w:t>
      </w:r>
      <w:r>
        <w:rPr>
          <w:sz w:val="24"/>
          <w:szCs w:val="24"/>
        </w:rPr>
        <w:t>“</w:t>
      </w:r>
      <w:r>
        <w:rPr>
          <w:sz w:val="24"/>
          <w:szCs w:val="24"/>
        </w:rPr>
        <w:t>Food Waste, H</w:t>
      </w:r>
      <w:r>
        <w:rPr>
          <w:sz w:val="24"/>
          <w:szCs w:val="24"/>
        </w:rPr>
        <w:t>ealthy Diets, and Environmental Sustainability: A Guide for Nutritionists.</w:t>
      </w:r>
      <w:r>
        <w:rPr>
          <w:sz w:val="24"/>
          <w:szCs w:val="24"/>
        </w:rPr>
        <w:t>”</w:t>
      </w:r>
      <w:r>
        <w:rPr>
          <w:sz w:val="24"/>
          <w:szCs w:val="24"/>
        </w:rPr>
        <w:t xml:space="preserve"> Nutrition Today 55:1 (January/February 2020): 5-10. doi: 10.1097/NT.0000000000000390 Retrieved at https://journals.lww.com/nutritiontodayonline/fulltext/2020/01000/food_waste,_heal</w:t>
      </w:r>
      <w:r>
        <w:rPr>
          <w:sz w:val="24"/>
          <w:szCs w:val="24"/>
        </w:rPr>
        <w:t>thy_diets,_and_environmental.3.aspx#:~:text=Those%20who%20consume%20healthier%20diets,emissions%20and%20other%20environmental%20impacts.</w:t>
      </w:r>
    </w:p>
    <w:p w14:paraId="13670776" w14:textId="77777777" w:rsidR="00000000" w:rsidRDefault="00551CE1">
      <w:pPr>
        <w:widowControl/>
        <w:rPr>
          <w:sz w:val="24"/>
          <w:szCs w:val="24"/>
        </w:rPr>
      </w:pPr>
    </w:p>
    <w:p w14:paraId="7295F2F6" w14:textId="77777777" w:rsidR="00000000" w:rsidRDefault="00551CE1">
      <w:pPr>
        <w:widowControl/>
        <w:rPr>
          <w:sz w:val="24"/>
          <w:szCs w:val="24"/>
        </w:rPr>
      </w:pPr>
      <w:r>
        <w:rPr>
          <w:sz w:val="24"/>
          <w:szCs w:val="24"/>
        </w:rPr>
        <w:t xml:space="preserve">Ho, Sally. </w:t>
      </w:r>
      <w:r>
        <w:rPr>
          <w:sz w:val="24"/>
          <w:szCs w:val="24"/>
        </w:rPr>
        <w:t>“</w:t>
      </w:r>
      <w:r>
        <w:rPr>
          <w:sz w:val="24"/>
          <w:szCs w:val="24"/>
        </w:rPr>
        <w:t>Food Footprint Explainer Series: Which Diet Creates the Least Amount of Food Waste?</w:t>
      </w:r>
      <w:r>
        <w:rPr>
          <w:sz w:val="24"/>
          <w:szCs w:val="24"/>
        </w:rPr>
        <w:t>”</w:t>
      </w:r>
      <w:r>
        <w:rPr>
          <w:sz w:val="24"/>
          <w:szCs w:val="24"/>
        </w:rPr>
        <w:t xml:space="preserve"> Green Queen, March 18</w:t>
      </w:r>
      <w:r>
        <w:rPr>
          <w:sz w:val="24"/>
          <w:szCs w:val="24"/>
        </w:rPr>
        <w:t>, 2020. Retrieved at https://www.greenqueen.com.hk/food-footprint-explainer-series-which-diet-creates-the-least-amount-of-food-waste/</w:t>
      </w:r>
    </w:p>
    <w:p w14:paraId="7D96B0F0" w14:textId="77777777" w:rsidR="00000000" w:rsidRDefault="00551CE1">
      <w:pPr>
        <w:widowControl/>
        <w:rPr>
          <w:sz w:val="24"/>
          <w:szCs w:val="24"/>
        </w:rPr>
      </w:pPr>
      <w:r>
        <w:rPr>
          <w:sz w:val="24"/>
          <w:szCs w:val="24"/>
        </w:rPr>
        <w:tab/>
      </w:r>
    </w:p>
    <w:p w14:paraId="190EE4D8" w14:textId="77777777" w:rsidR="00000000" w:rsidRDefault="00551CE1">
      <w:pPr>
        <w:widowControl/>
        <w:rPr>
          <w:sz w:val="24"/>
          <w:szCs w:val="24"/>
        </w:rPr>
      </w:pPr>
      <w:r>
        <w:rPr>
          <w:sz w:val="24"/>
          <w:szCs w:val="24"/>
        </w:rPr>
        <w:t xml:space="preserve">Mijares, Vanessa, Jair Alcivar, and Cristina Palacios. </w:t>
      </w:r>
      <w:r>
        <w:rPr>
          <w:sz w:val="24"/>
          <w:szCs w:val="24"/>
        </w:rPr>
        <w:t>“</w:t>
      </w:r>
      <w:r>
        <w:rPr>
          <w:sz w:val="24"/>
          <w:szCs w:val="24"/>
        </w:rPr>
        <w:t>Food Waste and Its Association with Diet Quality of Foods Purcha</w:t>
      </w:r>
      <w:r>
        <w:rPr>
          <w:sz w:val="24"/>
          <w:szCs w:val="24"/>
        </w:rPr>
        <w:t>sed in South Florida.</w:t>
      </w:r>
      <w:r>
        <w:rPr>
          <w:sz w:val="24"/>
          <w:szCs w:val="24"/>
        </w:rPr>
        <w:t>”</w:t>
      </w:r>
      <w:r>
        <w:rPr>
          <w:sz w:val="24"/>
          <w:szCs w:val="24"/>
        </w:rPr>
        <w:t xml:space="preserve"> Nutrients Special Issue: The Impact of Policy and Food Environment on Food Purchase and Dietary Behavior) 13:8 (July 24, 2021): 2535. https://doi.org/10.3390/nu13082535 Retrieved at https://www.mdpi.com/2072-6643/13/8/2535/htm </w:t>
      </w:r>
    </w:p>
    <w:p w14:paraId="6B6DFD78" w14:textId="77777777" w:rsidR="00000000" w:rsidRDefault="00551CE1">
      <w:pPr>
        <w:widowControl/>
        <w:rPr>
          <w:sz w:val="24"/>
          <w:szCs w:val="24"/>
        </w:rPr>
      </w:pPr>
      <w:r>
        <w:rPr>
          <w:sz w:val="24"/>
          <w:szCs w:val="24"/>
        </w:rPr>
        <w:lastRenderedPageBreak/>
        <w:t>Tags:</w:t>
      </w:r>
      <w:r>
        <w:rPr>
          <w:sz w:val="24"/>
          <w:szCs w:val="24"/>
        </w:rPr>
        <w:t xml:space="preserve"> Diet</w:t>
      </w:r>
    </w:p>
    <w:p w14:paraId="75A1DDFA" w14:textId="77777777" w:rsidR="00000000" w:rsidRDefault="00551CE1">
      <w:pPr>
        <w:widowControl/>
        <w:rPr>
          <w:sz w:val="24"/>
          <w:szCs w:val="24"/>
        </w:rPr>
      </w:pPr>
    </w:p>
    <w:p w14:paraId="5DCDA38C" w14:textId="77777777" w:rsidR="00000000" w:rsidRDefault="00551CE1">
      <w:pPr>
        <w:widowControl/>
        <w:rPr>
          <w:sz w:val="24"/>
          <w:szCs w:val="24"/>
        </w:rPr>
      </w:pPr>
    </w:p>
    <w:p w14:paraId="35082912" w14:textId="77777777" w:rsidR="00000000" w:rsidRDefault="00551CE1">
      <w:pPr>
        <w:widowControl/>
        <w:jc w:val="center"/>
        <w:rPr>
          <w:sz w:val="24"/>
          <w:szCs w:val="24"/>
        </w:rPr>
      </w:pPr>
      <w:r>
        <w:rPr>
          <w:sz w:val="24"/>
          <w:szCs w:val="24"/>
        </w:rPr>
        <w:t xml:space="preserve">Economy, Economics of Food Waste </w:t>
      </w:r>
      <w:r>
        <w:rPr>
          <w:sz w:val="24"/>
          <w:szCs w:val="24"/>
        </w:rPr>
        <w:fldChar w:fldCharType="begin"/>
      </w:r>
      <w:r>
        <w:rPr>
          <w:sz w:val="24"/>
          <w:szCs w:val="24"/>
        </w:rPr>
        <w:instrText>tc "Economy, Economics of Food Waste " \l 2</w:instrText>
      </w:r>
      <w:r>
        <w:rPr>
          <w:sz w:val="24"/>
          <w:szCs w:val="24"/>
        </w:rPr>
        <w:fldChar w:fldCharType="end"/>
      </w:r>
    </w:p>
    <w:p w14:paraId="151C7102" w14:textId="77777777" w:rsidR="00000000" w:rsidRDefault="00551CE1">
      <w:pPr>
        <w:widowControl/>
        <w:rPr>
          <w:sz w:val="24"/>
          <w:szCs w:val="24"/>
        </w:rPr>
      </w:pPr>
    </w:p>
    <w:p w14:paraId="7F28088E" w14:textId="77777777" w:rsidR="00000000" w:rsidRDefault="00551CE1">
      <w:pPr>
        <w:widowControl/>
        <w:rPr>
          <w:sz w:val="24"/>
          <w:szCs w:val="24"/>
        </w:rPr>
      </w:pPr>
      <w:r>
        <w:rPr>
          <w:sz w:val="24"/>
          <w:szCs w:val="24"/>
        </w:rPr>
        <w:t>Gorter, Harry de. Du</w:t>
      </w:r>
      <w:r>
        <w:rPr>
          <w:sz w:val="24"/>
          <w:szCs w:val="24"/>
        </w:rPr>
        <w:t>š</w:t>
      </w:r>
      <w:r>
        <w:rPr>
          <w:sz w:val="24"/>
          <w:szCs w:val="24"/>
        </w:rPr>
        <w:t xml:space="preserve">an Drabik, David R. Just, Christian Reynolds, and Geeta Sethi. </w:t>
      </w:r>
      <w:r>
        <w:rPr>
          <w:sz w:val="24"/>
          <w:szCs w:val="24"/>
        </w:rPr>
        <w:t>“</w:t>
      </w:r>
      <w:r>
        <w:rPr>
          <w:sz w:val="24"/>
          <w:szCs w:val="24"/>
        </w:rPr>
        <w:t>Analyzing the Economics of Food Loss and Waste Reductions in a Food Supply Chain.</w:t>
      </w:r>
      <w:r>
        <w:rPr>
          <w:sz w:val="24"/>
          <w:szCs w:val="24"/>
        </w:rPr>
        <w:t>”</w:t>
      </w:r>
      <w:r>
        <w:rPr>
          <w:sz w:val="24"/>
          <w:szCs w:val="24"/>
        </w:rPr>
        <w:t xml:space="preserve"> Food Policy</w:t>
      </w:r>
    </w:p>
    <w:p w14:paraId="3DDD1D95" w14:textId="77777777" w:rsidR="00000000" w:rsidRDefault="00551CE1">
      <w:pPr>
        <w:widowControl/>
        <w:rPr>
          <w:sz w:val="24"/>
          <w:szCs w:val="24"/>
        </w:rPr>
      </w:pPr>
      <w:r>
        <w:rPr>
          <w:sz w:val="24"/>
          <w:szCs w:val="24"/>
        </w:rPr>
        <w:t>98 (January 2021): 10</w:t>
      </w:r>
      <w:r>
        <w:rPr>
          <w:sz w:val="24"/>
          <w:szCs w:val="24"/>
        </w:rPr>
        <w:t>1953. https://doi.org/10.1016/j.foodpol.2020.101953 Retrieved at https://www.sciencedirect.com/science/article/pii/S0306919220301573?dgcid=coauthor</w:t>
      </w:r>
    </w:p>
    <w:p w14:paraId="66C4A97B" w14:textId="77777777" w:rsidR="00000000" w:rsidRDefault="00551CE1">
      <w:pPr>
        <w:widowControl/>
        <w:rPr>
          <w:sz w:val="24"/>
          <w:szCs w:val="24"/>
        </w:rPr>
      </w:pPr>
      <w:r>
        <w:rPr>
          <w:sz w:val="24"/>
          <w:szCs w:val="24"/>
        </w:rPr>
        <w:t xml:space="preserve">Tags: Economics, Supply Chain </w:t>
      </w:r>
    </w:p>
    <w:p w14:paraId="21A6B10C" w14:textId="77777777" w:rsidR="00000000" w:rsidRDefault="00551CE1">
      <w:pPr>
        <w:widowControl/>
        <w:rPr>
          <w:sz w:val="24"/>
          <w:szCs w:val="24"/>
        </w:rPr>
      </w:pPr>
    </w:p>
    <w:p w14:paraId="12E2D947" w14:textId="77777777" w:rsidR="00000000" w:rsidRDefault="00551CE1">
      <w:pPr>
        <w:widowControl/>
        <w:rPr>
          <w:sz w:val="24"/>
          <w:szCs w:val="24"/>
        </w:rPr>
      </w:pPr>
      <w:r>
        <w:rPr>
          <w:sz w:val="24"/>
          <w:szCs w:val="24"/>
        </w:rPr>
        <w:t xml:space="preserve">Jean, Celia. </w:t>
      </w:r>
      <w:r>
        <w:rPr>
          <w:sz w:val="24"/>
          <w:szCs w:val="24"/>
        </w:rPr>
        <w:t>“</w:t>
      </w:r>
      <w:r>
        <w:rPr>
          <w:sz w:val="24"/>
          <w:szCs w:val="24"/>
        </w:rPr>
        <w:t>What Are the Economic and Environmental Impacts of Food Waste in Israel?</w:t>
      </w:r>
      <w:r>
        <w:rPr>
          <w:sz w:val="24"/>
          <w:szCs w:val="24"/>
        </w:rPr>
        <w:t>”</w:t>
      </w:r>
      <w:r>
        <w:rPr>
          <w:sz w:val="24"/>
          <w:szCs w:val="24"/>
        </w:rPr>
        <w:t xml:space="preserve"> The Jerusalem Post, November 10, 2020. Retrieved at https://www.jpost.com/health-science/what-are-the-economic-and-environmental-impacts-of-food-waste-in-israel-648526</w:t>
      </w:r>
    </w:p>
    <w:p w14:paraId="23B629F3" w14:textId="77777777" w:rsidR="00000000" w:rsidRDefault="00551CE1">
      <w:pPr>
        <w:widowControl/>
        <w:rPr>
          <w:sz w:val="24"/>
          <w:szCs w:val="24"/>
        </w:rPr>
      </w:pPr>
      <w:r>
        <w:rPr>
          <w:sz w:val="24"/>
          <w:szCs w:val="24"/>
        </w:rPr>
        <w:t>Tags: Economic</w:t>
      </w:r>
      <w:r>
        <w:rPr>
          <w:sz w:val="24"/>
          <w:szCs w:val="24"/>
        </w:rPr>
        <w:t>s, Environment, Israel</w:t>
      </w:r>
    </w:p>
    <w:p w14:paraId="1E7408C0" w14:textId="77777777" w:rsidR="00000000" w:rsidRDefault="00551CE1">
      <w:pPr>
        <w:widowControl/>
        <w:rPr>
          <w:sz w:val="24"/>
          <w:szCs w:val="24"/>
        </w:rPr>
      </w:pPr>
    </w:p>
    <w:p w14:paraId="64806D70" w14:textId="77777777" w:rsidR="00000000" w:rsidRDefault="00551CE1">
      <w:pPr>
        <w:widowControl/>
        <w:rPr>
          <w:sz w:val="24"/>
          <w:szCs w:val="24"/>
        </w:rPr>
      </w:pPr>
      <w:r>
        <w:rPr>
          <w:sz w:val="24"/>
          <w:szCs w:val="24"/>
        </w:rPr>
        <w:t xml:space="preserve">Jewish News Syndicate. </w:t>
      </w:r>
      <w:r>
        <w:rPr>
          <w:sz w:val="24"/>
          <w:szCs w:val="24"/>
        </w:rPr>
        <w:t>“</w:t>
      </w:r>
      <w:r>
        <w:rPr>
          <w:sz w:val="24"/>
          <w:szCs w:val="24"/>
        </w:rPr>
        <w:t>Food Waste Significantly Impacting Israel</w:t>
      </w:r>
      <w:r>
        <w:rPr>
          <w:sz w:val="24"/>
          <w:szCs w:val="24"/>
        </w:rPr>
        <w:t>’</w:t>
      </w:r>
      <w:r>
        <w:rPr>
          <w:sz w:val="24"/>
          <w:szCs w:val="24"/>
        </w:rPr>
        <w:t>s Economy, Claims New Report.</w:t>
      </w:r>
      <w:r>
        <w:rPr>
          <w:sz w:val="24"/>
          <w:szCs w:val="24"/>
        </w:rPr>
        <w:t>”</w:t>
      </w:r>
      <w:r>
        <w:rPr>
          <w:sz w:val="24"/>
          <w:szCs w:val="24"/>
        </w:rPr>
        <w:t xml:space="preserve"> Jewish News Syndicate, November 15, 2020. Retrieved at https://www.jns.org/food-waste-significantly-impacting-israels-economy-claims-ne</w:t>
      </w:r>
      <w:r>
        <w:rPr>
          <w:sz w:val="24"/>
          <w:szCs w:val="24"/>
        </w:rPr>
        <w:t>w-report/</w:t>
      </w:r>
    </w:p>
    <w:p w14:paraId="2DF34AAA" w14:textId="77777777" w:rsidR="00000000" w:rsidRDefault="00551CE1">
      <w:pPr>
        <w:widowControl/>
        <w:rPr>
          <w:sz w:val="24"/>
          <w:szCs w:val="24"/>
        </w:rPr>
      </w:pPr>
      <w:r>
        <w:rPr>
          <w:sz w:val="24"/>
          <w:szCs w:val="24"/>
        </w:rPr>
        <w:t>Tags: Economy, Israel</w:t>
      </w:r>
    </w:p>
    <w:p w14:paraId="69842197" w14:textId="77777777" w:rsidR="00000000" w:rsidRDefault="00551CE1">
      <w:pPr>
        <w:widowControl/>
        <w:rPr>
          <w:sz w:val="24"/>
          <w:szCs w:val="24"/>
        </w:rPr>
      </w:pPr>
    </w:p>
    <w:p w14:paraId="0D0982CA" w14:textId="77777777" w:rsidR="00000000" w:rsidRDefault="00551CE1">
      <w:pPr>
        <w:widowControl/>
        <w:rPr>
          <w:sz w:val="24"/>
          <w:szCs w:val="24"/>
        </w:rPr>
      </w:pPr>
      <w:r>
        <w:rPr>
          <w:sz w:val="24"/>
          <w:szCs w:val="24"/>
        </w:rPr>
        <w:t xml:space="preserve">Reynolds, Christian, Julia Piantadosi, and John Boland. </w:t>
      </w:r>
      <w:r>
        <w:rPr>
          <w:sz w:val="24"/>
          <w:szCs w:val="24"/>
        </w:rPr>
        <w:t>“</w:t>
      </w:r>
      <w:r>
        <w:rPr>
          <w:sz w:val="24"/>
          <w:szCs w:val="24"/>
        </w:rPr>
        <w:t>Rescuing Food from the Organics Waste Stream to Feed the Food Insecure: An Economic and Environmental Assessment of Australian Food Rescue Operations Using Environmen</w:t>
      </w:r>
      <w:r>
        <w:rPr>
          <w:sz w:val="24"/>
          <w:szCs w:val="24"/>
        </w:rPr>
        <w:t>tally Extended Waste Input-Output Analysis.</w:t>
      </w:r>
      <w:r>
        <w:rPr>
          <w:sz w:val="24"/>
          <w:szCs w:val="24"/>
        </w:rPr>
        <w:t>”</w:t>
      </w:r>
      <w:r>
        <w:rPr>
          <w:sz w:val="24"/>
          <w:szCs w:val="24"/>
        </w:rPr>
        <w:t xml:space="preserve"> Sustainability 7 (April 21, 2015): 4707-4726. doi:10.3390/su7044707 </w:t>
      </w:r>
    </w:p>
    <w:p w14:paraId="40EB2632" w14:textId="77777777" w:rsidR="00000000" w:rsidRDefault="00551CE1">
      <w:pPr>
        <w:widowControl/>
        <w:rPr>
          <w:sz w:val="24"/>
          <w:szCs w:val="24"/>
        </w:rPr>
      </w:pPr>
      <w:r>
        <w:rPr>
          <w:sz w:val="24"/>
          <w:szCs w:val="24"/>
        </w:rPr>
        <w:t>Retrieved at https://www.academia.edu/12100152/Rescuing_Food_from_the_Organics_Waste_Stream_to_Feed_the_Food_Insecure_An_Economic_and_Environm</w:t>
      </w:r>
      <w:r>
        <w:rPr>
          <w:sz w:val="24"/>
          <w:szCs w:val="24"/>
        </w:rPr>
        <w:t>ental_Assessment_of_Australian_Food_Rescue_Operations_Using_Environmentally_Extended_Waste_Input_Output_Analysis?email_work_card=title</w:t>
      </w:r>
    </w:p>
    <w:p w14:paraId="18252974" w14:textId="77777777" w:rsidR="00000000" w:rsidRDefault="00551CE1">
      <w:pPr>
        <w:widowControl/>
        <w:rPr>
          <w:sz w:val="24"/>
          <w:szCs w:val="24"/>
        </w:rPr>
      </w:pPr>
      <w:r>
        <w:rPr>
          <w:sz w:val="24"/>
          <w:szCs w:val="24"/>
        </w:rPr>
        <w:t>Tags: Australia, Economics, Environment</w:t>
      </w:r>
    </w:p>
    <w:p w14:paraId="64B40016" w14:textId="77777777" w:rsidR="00000000" w:rsidRDefault="00551CE1">
      <w:pPr>
        <w:widowControl/>
        <w:rPr>
          <w:sz w:val="24"/>
          <w:szCs w:val="24"/>
        </w:rPr>
      </w:pPr>
    </w:p>
    <w:p w14:paraId="687427A1" w14:textId="77777777" w:rsidR="00000000" w:rsidRDefault="00551CE1">
      <w:pPr>
        <w:widowControl/>
        <w:rPr>
          <w:sz w:val="24"/>
          <w:szCs w:val="24"/>
        </w:rPr>
      </w:pPr>
      <w:r>
        <w:rPr>
          <w:sz w:val="24"/>
          <w:szCs w:val="24"/>
        </w:rPr>
        <w:t xml:space="preserve">Tyagi, Harshita. </w:t>
      </w:r>
      <w:r>
        <w:rPr>
          <w:sz w:val="24"/>
          <w:szCs w:val="24"/>
        </w:rPr>
        <w:t>“</w:t>
      </w:r>
      <w:r>
        <w:rPr>
          <w:sz w:val="24"/>
          <w:szCs w:val="24"/>
        </w:rPr>
        <w:t>World Food Day 2020: How Food Waste Affects the Economy.</w:t>
      </w:r>
      <w:r>
        <w:rPr>
          <w:sz w:val="24"/>
          <w:szCs w:val="24"/>
        </w:rPr>
        <w:t>”</w:t>
      </w:r>
      <w:r>
        <w:rPr>
          <w:sz w:val="24"/>
          <w:szCs w:val="24"/>
        </w:rPr>
        <w:t xml:space="preserve"> Time</w:t>
      </w:r>
      <w:r>
        <w:rPr>
          <w:sz w:val="24"/>
          <w:szCs w:val="24"/>
        </w:rPr>
        <w:t>s Now News, October 16, 2020. Retrieved at https://www.timesnownews.com/business-economy/industry/article/world-food-day-2020-how-food-waste-affects-the-economy/667896</w:t>
      </w:r>
    </w:p>
    <w:p w14:paraId="4B212AF2" w14:textId="77777777" w:rsidR="00000000" w:rsidRDefault="00551CE1">
      <w:pPr>
        <w:widowControl/>
        <w:rPr>
          <w:sz w:val="24"/>
          <w:szCs w:val="24"/>
        </w:rPr>
      </w:pPr>
      <w:r>
        <w:rPr>
          <w:sz w:val="24"/>
          <w:szCs w:val="24"/>
        </w:rPr>
        <w:t>Tags: Economy, Holidays, India</w:t>
      </w:r>
    </w:p>
    <w:p w14:paraId="52796F7D" w14:textId="77777777" w:rsidR="00000000" w:rsidRDefault="00551CE1">
      <w:pPr>
        <w:widowControl/>
        <w:rPr>
          <w:sz w:val="24"/>
          <w:szCs w:val="24"/>
        </w:rPr>
      </w:pPr>
    </w:p>
    <w:p w14:paraId="17B6E5A1" w14:textId="77777777" w:rsidR="00000000" w:rsidRDefault="00551CE1">
      <w:pPr>
        <w:widowControl/>
        <w:rPr>
          <w:sz w:val="24"/>
          <w:szCs w:val="24"/>
        </w:rPr>
      </w:pPr>
    </w:p>
    <w:p w14:paraId="5E941572" w14:textId="77777777" w:rsidR="00000000" w:rsidRDefault="00551CE1">
      <w:pPr>
        <w:widowControl/>
        <w:jc w:val="center"/>
        <w:rPr>
          <w:sz w:val="24"/>
          <w:szCs w:val="24"/>
        </w:rPr>
      </w:pPr>
      <w:r>
        <w:rPr>
          <w:sz w:val="24"/>
          <w:szCs w:val="24"/>
        </w:rPr>
        <w:t>Envi</w:t>
      </w:r>
      <w:r>
        <w:rPr>
          <w:sz w:val="24"/>
          <w:szCs w:val="24"/>
        </w:rPr>
        <w:t xml:space="preserve">ronment, Circular Economy, Sustainable, Sustainable Consumption, Sustainability, Sharing Economy, Greenhouse Gases </w:t>
      </w:r>
      <w:r>
        <w:rPr>
          <w:sz w:val="24"/>
          <w:szCs w:val="24"/>
        </w:rPr>
        <w:fldChar w:fldCharType="begin"/>
      </w:r>
      <w:r>
        <w:rPr>
          <w:sz w:val="24"/>
          <w:szCs w:val="24"/>
        </w:rPr>
        <w:instrText>tc "Environment, Circular Economy, Sustainable, Sustain</w:instrText>
      </w:r>
      <w:r>
        <w:rPr>
          <w:sz w:val="24"/>
          <w:szCs w:val="24"/>
        </w:rPr>
        <w:instrText>able Consumption, Sustainability, Sharing Economy, Greenhouse Gases " \l 2</w:instrText>
      </w:r>
      <w:r>
        <w:rPr>
          <w:sz w:val="24"/>
          <w:szCs w:val="24"/>
        </w:rPr>
        <w:fldChar w:fldCharType="end"/>
      </w:r>
    </w:p>
    <w:p w14:paraId="7207ACF3" w14:textId="77777777" w:rsidR="00000000" w:rsidRDefault="00551CE1">
      <w:pPr>
        <w:widowControl/>
        <w:rPr>
          <w:sz w:val="24"/>
          <w:szCs w:val="24"/>
        </w:rPr>
      </w:pPr>
    </w:p>
    <w:p w14:paraId="2B82CDC1" w14:textId="77777777" w:rsidR="00000000" w:rsidRDefault="00551CE1">
      <w:pPr>
        <w:widowControl/>
        <w:rPr>
          <w:sz w:val="24"/>
          <w:szCs w:val="24"/>
        </w:rPr>
      </w:pPr>
      <w:r>
        <w:rPr>
          <w:sz w:val="24"/>
          <w:szCs w:val="24"/>
        </w:rPr>
        <w:lastRenderedPageBreak/>
        <w:t xml:space="preserve">3SMedia. </w:t>
      </w:r>
      <w:r>
        <w:rPr>
          <w:sz w:val="24"/>
          <w:szCs w:val="24"/>
        </w:rPr>
        <w:t>“</w:t>
      </w:r>
      <w:r>
        <w:rPr>
          <w:sz w:val="24"/>
          <w:szCs w:val="24"/>
        </w:rPr>
        <w:t>Food Waste Initiative Aims to Achieve More Sustainable Planet.</w:t>
      </w:r>
      <w:r>
        <w:rPr>
          <w:sz w:val="24"/>
          <w:szCs w:val="24"/>
        </w:rPr>
        <w:t>”</w:t>
      </w:r>
      <w:r>
        <w:rPr>
          <w:sz w:val="24"/>
          <w:szCs w:val="24"/>
        </w:rPr>
        <w:t xml:space="preserve"> Infrastructure News, October 20, 2020. Retrieved at https://infrastructurenews.co.za/2020/10/19/food-was</w:t>
      </w:r>
      <w:r>
        <w:rPr>
          <w:sz w:val="24"/>
          <w:szCs w:val="24"/>
        </w:rPr>
        <w:t>te-initiative-aims-to-achieve-more-sustainable-planet/</w:t>
      </w:r>
    </w:p>
    <w:p w14:paraId="541C391B" w14:textId="77777777" w:rsidR="00000000" w:rsidRDefault="00551CE1">
      <w:pPr>
        <w:widowControl/>
        <w:rPr>
          <w:sz w:val="24"/>
          <w:szCs w:val="24"/>
        </w:rPr>
      </w:pPr>
      <w:r>
        <w:rPr>
          <w:sz w:val="24"/>
          <w:szCs w:val="24"/>
        </w:rPr>
        <w:t>Tags: Environment, South Africa</w:t>
      </w:r>
    </w:p>
    <w:p w14:paraId="59C7B266" w14:textId="77777777" w:rsidR="00000000" w:rsidRDefault="00551CE1">
      <w:pPr>
        <w:widowControl/>
        <w:rPr>
          <w:sz w:val="24"/>
          <w:szCs w:val="24"/>
        </w:rPr>
      </w:pPr>
    </w:p>
    <w:p w14:paraId="5D13DAFB" w14:textId="77777777" w:rsidR="00000000" w:rsidRDefault="00551CE1">
      <w:pPr>
        <w:widowControl/>
        <w:rPr>
          <w:sz w:val="24"/>
          <w:szCs w:val="24"/>
        </w:rPr>
      </w:pPr>
      <w:r>
        <w:rPr>
          <w:sz w:val="24"/>
          <w:szCs w:val="24"/>
        </w:rPr>
        <w:t xml:space="preserve">Adainoo, Bezalel. </w:t>
      </w:r>
      <w:r>
        <w:rPr>
          <w:sz w:val="24"/>
          <w:szCs w:val="24"/>
        </w:rPr>
        <w:t>“</w:t>
      </w:r>
      <w:r>
        <w:rPr>
          <w:sz w:val="24"/>
          <w:szCs w:val="24"/>
        </w:rPr>
        <w:t>Protected: How Food Waste is Engineered into Useful Products in a Circular Economy.</w:t>
      </w:r>
      <w:r>
        <w:rPr>
          <w:sz w:val="24"/>
          <w:szCs w:val="24"/>
        </w:rPr>
        <w:t>”</w:t>
      </w:r>
      <w:r>
        <w:rPr>
          <w:sz w:val="24"/>
          <w:szCs w:val="24"/>
        </w:rPr>
        <w:t xml:space="preserve"> Engineering for Change, September 2, 2020. Retrieved at https://</w:t>
      </w:r>
      <w:r>
        <w:rPr>
          <w:sz w:val="24"/>
          <w:szCs w:val="24"/>
        </w:rPr>
        <w:t>www.engineeringforchange.org/news/food-waste-engineered-useful-products-circular-economy/</w:t>
      </w:r>
    </w:p>
    <w:p w14:paraId="5DC4A68C" w14:textId="77777777" w:rsidR="00000000" w:rsidRDefault="00551CE1">
      <w:pPr>
        <w:widowControl/>
        <w:rPr>
          <w:sz w:val="24"/>
          <w:szCs w:val="24"/>
        </w:rPr>
      </w:pPr>
      <w:r>
        <w:rPr>
          <w:sz w:val="24"/>
          <w:szCs w:val="24"/>
        </w:rPr>
        <w:t>Tags: Circular Economy</w:t>
      </w:r>
    </w:p>
    <w:p w14:paraId="5C36411E" w14:textId="77777777" w:rsidR="00000000" w:rsidRDefault="00551CE1">
      <w:pPr>
        <w:widowControl/>
        <w:rPr>
          <w:sz w:val="24"/>
          <w:szCs w:val="24"/>
        </w:rPr>
      </w:pPr>
    </w:p>
    <w:p w14:paraId="286D0A32" w14:textId="77777777" w:rsidR="00000000" w:rsidRDefault="00551CE1">
      <w:pPr>
        <w:widowControl/>
        <w:rPr>
          <w:sz w:val="24"/>
          <w:szCs w:val="24"/>
        </w:rPr>
      </w:pPr>
      <w:r>
        <w:rPr>
          <w:sz w:val="24"/>
          <w:szCs w:val="24"/>
        </w:rPr>
        <w:t xml:space="preserve">Agrawal, Sharad, and Niraj Kumar Jha. </w:t>
      </w:r>
      <w:r>
        <w:rPr>
          <w:sz w:val="24"/>
          <w:szCs w:val="24"/>
        </w:rPr>
        <w:t>“</w:t>
      </w:r>
      <w:r>
        <w:rPr>
          <w:sz w:val="24"/>
          <w:szCs w:val="24"/>
        </w:rPr>
        <w:t>Food Waste Processing and Its Management.</w:t>
      </w:r>
      <w:r>
        <w:rPr>
          <w:sz w:val="24"/>
          <w:szCs w:val="24"/>
        </w:rPr>
        <w:t>”</w:t>
      </w:r>
      <w:r>
        <w:rPr>
          <w:sz w:val="24"/>
          <w:szCs w:val="24"/>
        </w:rPr>
        <w:t xml:space="preserve"> Journal of Critical Reviews 7:10 (2020): 1027-1031. doi: 10.</w:t>
      </w:r>
      <w:r>
        <w:rPr>
          <w:sz w:val="24"/>
          <w:szCs w:val="24"/>
        </w:rPr>
        <w:t>31838/jcr.07.10.201 Retrieved at http://jcreview.com/?mno=119935</w:t>
      </w:r>
    </w:p>
    <w:p w14:paraId="7A2CE206" w14:textId="77777777" w:rsidR="00000000" w:rsidRDefault="00551CE1">
      <w:pPr>
        <w:widowControl/>
        <w:rPr>
          <w:sz w:val="24"/>
          <w:szCs w:val="24"/>
        </w:rPr>
      </w:pPr>
      <w:r>
        <w:rPr>
          <w:sz w:val="24"/>
          <w:szCs w:val="24"/>
        </w:rPr>
        <w:t>Tags: Environment, Management</w:t>
      </w:r>
    </w:p>
    <w:p w14:paraId="26E7F36C" w14:textId="77777777" w:rsidR="00000000" w:rsidRDefault="00551CE1">
      <w:pPr>
        <w:widowControl/>
        <w:rPr>
          <w:sz w:val="24"/>
          <w:szCs w:val="24"/>
        </w:rPr>
      </w:pPr>
    </w:p>
    <w:p w14:paraId="2B7237CC" w14:textId="77777777" w:rsidR="00000000" w:rsidRDefault="00551CE1">
      <w:pPr>
        <w:widowControl/>
        <w:rPr>
          <w:sz w:val="24"/>
          <w:szCs w:val="24"/>
        </w:rPr>
      </w:pPr>
      <w:r>
        <w:rPr>
          <w:sz w:val="24"/>
          <w:szCs w:val="24"/>
        </w:rPr>
        <w:t xml:space="preserve">Ahmad, Shabbir. </w:t>
      </w:r>
      <w:r>
        <w:rPr>
          <w:sz w:val="24"/>
          <w:szCs w:val="24"/>
        </w:rPr>
        <w:t>“</w:t>
      </w:r>
      <w:r>
        <w:rPr>
          <w:sz w:val="24"/>
          <w:szCs w:val="24"/>
        </w:rPr>
        <w:t xml:space="preserve">Food Waste </w:t>
      </w:r>
      <w:r>
        <w:rPr>
          <w:sz w:val="24"/>
          <w:szCs w:val="24"/>
        </w:rPr>
        <w:t>–</w:t>
      </w:r>
      <w:r>
        <w:rPr>
          <w:sz w:val="24"/>
          <w:szCs w:val="24"/>
        </w:rPr>
        <w:t xml:space="preserve"> the 3rd Largest Emitter of CO2.</w:t>
      </w:r>
      <w:r>
        <w:rPr>
          <w:sz w:val="24"/>
          <w:szCs w:val="24"/>
        </w:rPr>
        <w:t>”</w:t>
      </w:r>
      <w:r>
        <w:rPr>
          <w:sz w:val="24"/>
          <w:szCs w:val="24"/>
        </w:rPr>
        <w:t xml:space="preserve"> Voice of Journalists, April 19, 2017. Retrieved at https://www.voj.news/food-waste-the-3rd-larges</w:t>
      </w:r>
      <w:r>
        <w:rPr>
          <w:sz w:val="24"/>
          <w:szCs w:val="24"/>
        </w:rPr>
        <w:t>t-emitter-of-co2/</w:t>
      </w:r>
    </w:p>
    <w:p w14:paraId="57D3647A" w14:textId="77777777" w:rsidR="00000000" w:rsidRDefault="00551CE1">
      <w:pPr>
        <w:widowControl/>
        <w:rPr>
          <w:sz w:val="24"/>
          <w:szCs w:val="24"/>
        </w:rPr>
      </w:pPr>
    </w:p>
    <w:p w14:paraId="63C26E37" w14:textId="77777777" w:rsidR="00000000" w:rsidRDefault="00551CE1">
      <w:pPr>
        <w:widowControl/>
        <w:rPr>
          <w:sz w:val="24"/>
          <w:szCs w:val="24"/>
        </w:rPr>
      </w:pPr>
      <w:r>
        <w:rPr>
          <w:sz w:val="24"/>
          <w:szCs w:val="24"/>
        </w:rPr>
        <w:t xml:space="preserve">Andrabi. Aashiq Hussain. </w:t>
      </w:r>
      <w:r>
        <w:rPr>
          <w:sz w:val="24"/>
          <w:szCs w:val="24"/>
        </w:rPr>
        <w:t>“</w:t>
      </w:r>
      <w:r>
        <w:rPr>
          <w:sz w:val="24"/>
          <w:szCs w:val="24"/>
        </w:rPr>
        <w:t xml:space="preserve">Interview: </w:t>
      </w:r>
      <w:r>
        <w:rPr>
          <w:sz w:val="24"/>
          <w:szCs w:val="24"/>
        </w:rPr>
        <w:t>‘</w:t>
      </w:r>
      <w:r>
        <w:rPr>
          <w:sz w:val="24"/>
          <w:szCs w:val="24"/>
        </w:rPr>
        <w:t>COVID</w:t>
      </w:r>
      <w:r>
        <w:rPr>
          <w:sz w:val="24"/>
          <w:szCs w:val="24"/>
        </w:rPr>
        <w:t>’</w:t>
      </w:r>
      <w:r>
        <w:rPr>
          <w:sz w:val="24"/>
          <w:szCs w:val="24"/>
        </w:rPr>
        <w:t>s Environmental Impact Shows All Is Not Lost.</w:t>
      </w:r>
      <w:r>
        <w:rPr>
          <w:sz w:val="24"/>
          <w:szCs w:val="24"/>
        </w:rPr>
        <w:t>’”</w:t>
      </w:r>
      <w:r>
        <w:rPr>
          <w:sz w:val="24"/>
          <w:szCs w:val="24"/>
        </w:rPr>
        <w:t xml:space="preserve"> Kashmir Observer, July 4, 2020. </w:t>
      </w:r>
      <w:r>
        <w:rPr>
          <w:sz w:val="24"/>
          <w:szCs w:val="24"/>
        </w:rPr>
        <w:t xml:space="preserve">https://kashmirobserver.net/2020/07/04/interview-covids-environmental-impact-shows-all-is-not-lost/ </w:t>
      </w:r>
    </w:p>
    <w:p w14:paraId="350B2247" w14:textId="77777777" w:rsidR="00000000" w:rsidRDefault="00551CE1">
      <w:pPr>
        <w:widowControl/>
        <w:rPr>
          <w:sz w:val="24"/>
          <w:szCs w:val="24"/>
        </w:rPr>
      </w:pPr>
    </w:p>
    <w:p w14:paraId="072EBFA9" w14:textId="77777777" w:rsidR="00000000" w:rsidRDefault="00551CE1">
      <w:pPr>
        <w:widowControl/>
        <w:rPr>
          <w:sz w:val="24"/>
          <w:szCs w:val="24"/>
        </w:rPr>
      </w:pPr>
      <w:r>
        <w:rPr>
          <w:sz w:val="24"/>
          <w:szCs w:val="24"/>
        </w:rPr>
        <w:t xml:space="preserve">Axne, Cindy. </w:t>
      </w:r>
      <w:r>
        <w:rPr>
          <w:sz w:val="24"/>
          <w:szCs w:val="24"/>
        </w:rPr>
        <w:t>“</w:t>
      </w:r>
      <w:r>
        <w:rPr>
          <w:sz w:val="24"/>
          <w:szCs w:val="24"/>
        </w:rPr>
        <w:t>Rep. Axne Introduces Legislation to Promote Sustainable Food Practices, Reduce Food Waste.</w:t>
      </w:r>
      <w:r>
        <w:rPr>
          <w:sz w:val="24"/>
          <w:szCs w:val="24"/>
        </w:rPr>
        <w:t>”</w:t>
      </w:r>
      <w:r>
        <w:rPr>
          <w:sz w:val="24"/>
          <w:szCs w:val="24"/>
        </w:rPr>
        <w:t xml:space="preserve"> Press Release, June 1, 2021. Retrieved at https:</w:t>
      </w:r>
      <w:r>
        <w:rPr>
          <w:sz w:val="24"/>
          <w:szCs w:val="24"/>
        </w:rPr>
        <w:t>//axne.house.gov/media/press-releases/rep-axne-introduces-legislation-promote-sustainable-food-practices-reduce-food</w:t>
      </w:r>
    </w:p>
    <w:p w14:paraId="277B5CE9" w14:textId="77777777" w:rsidR="00000000" w:rsidRDefault="00551CE1">
      <w:pPr>
        <w:widowControl/>
        <w:rPr>
          <w:sz w:val="24"/>
          <w:szCs w:val="24"/>
        </w:rPr>
      </w:pPr>
      <w:r>
        <w:rPr>
          <w:sz w:val="24"/>
          <w:szCs w:val="24"/>
        </w:rPr>
        <w:t>Tags: Laws, Sustainable</w:t>
      </w:r>
    </w:p>
    <w:p w14:paraId="42A8180F" w14:textId="77777777" w:rsidR="00000000" w:rsidRDefault="00551CE1">
      <w:pPr>
        <w:widowControl/>
        <w:rPr>
          <w:sz w:val="24"/>
          <w:szCs w:val="24"/>
        </w:rPr>
      </w:pPr>
    </w:p>
    <w:p w14:paraId="45AFC0E1" w14:textId="77777777" w:rsidR="00000000" w:rsidRDefault="00551CE1">
      <w:pPr>
        <w:widowControl/>
        <w:rPr>
          <w:sz w:val="24"/>
          <w:szCs w:val="24"/>
        </w:rPr>
      </w:pPr>
      <w:r>
        <w:rPr>
          <w:sz w:val="24"/>
          <w:szCs w:val="24"/>
        </w:rPr>
        <w:t>Bala, A., J. Laso, R. Abej</w:t>
      </w:r>
      <w:r>
        <w:rPr>
          <w:sz w:val="24"/>
          <w:szCs w:val="24"/>
        </w:rPr>
        <w:t>ó</w:t>
      </w:r>
      <w:r>
        <w:rPr>
          <w:sz w:val="24"/>
          <w:szCs w:val="24"/>
        </w:rPr>
        <w:t xml:space="preserve">n, M. Margallo, and R. Aldaco. </w:t>
      </w:r>
      <w:r>
        <w:rPr>
          <w:sz w:val="24"/>
          <w:szCs w:val="24"/>
        </w:rPr>
        <w:t>“</w:t>
      </w:r>
      <w:r>
        <w:rPr>
          <w:sz w:val="24"/>
          <w:szCs w:val="24"/>
        </w:rPr>
        <w:t>Environmental Assessment of the Food Packaging Waste Ma</w:t>
      </w:r>
      <w:r>
        <w:rPr>
          <w:sz w:val="24"/>
          <w:szCs w:val="24"/>
        </w:rPr>
        <w:t>nagement System in Spain: Understanding the Present to Improve the Future.</w:t>
      </w:r>
      <w:r>
        <w:rPr>
          <w:sz w:val="24"/>
          <w:szCs w:val="24"/>
        </w:rPr>
        <w:t>”</w:t>
      </w:r>
      <w:r>
        <w:rPr>
          <w:sz w:val="24"/>
          <w:szCs w:val="24"/>
        </w:rPr>
        <w:t xml:space="preserve"> Science of the Total Environment 7021 (February 2020): 134603. https://doi.org/10.1016/j.scitotenv.2019.134603 Retrieved at https://www.sciencedirect.com/science/article/pii/S00489</w:t>
      </w:r>
      <w:r>
        <w:rPr>
          <w:sz w:val="24"/>
          <w:szCs w:val="24"/>
        </w:rPr>
        <w:t xml:space="preserve">69719345942 </w:t>
      </w:r>
    </w:p>
    <w:p w14:paraId="028751E2" w14:textId="77777777" w:rsidR="00000000" w:rsidRDefault="00551CE1">
      <w:pPr>
        <w:widowControl/>
        <w:rPr>
          <w:sz w:val="24"/>
          <w:szCs w:val="24"/>
        </w:rPr>
      </w:pPr>
    </w:p>
    <w:p w14:paraId="1C5CEBEC" w14:textId="77777777" w:rsidR="00000000" w:rsidRDefault="00551CE1">
      <w:pPr>
        <w:widowControl/>
        <w:rPr>
          <w:sz w:val="24"/>
          <w:szCs w:val="24"/>
        </w:rPr>
      </w:pPr>
      <w:r>
        <w:rPr>
          <w:sz w:val="24"/>
          <w:szCs w:val="24"/>
        </w:rPr>
        <w:t xml:space="preserve">Bates, Margaret, and Paul S. Phillips. </w:t>
      </w:r>
      <w:r>
        <w:rPr>
          <w:sz w:val="24"/>
          <w:szCs w:val="24"/>
        </w:rPr>
        <w:t>“</w:t>
      </w:r>
      <w:r>
        <w:rPr>
          <w:sz w:val="24"/>
          <w:szCs w:val="24"/>
        </w:rPr>
        <w:t>Sustainable Waste Management in the Food and Drink Industry.</w:t>
      </w:r>
      <w:r>
        <w:rPr>
          <w:sz w:val="24"/>
          <w:szCs w:val="24"/>
        </w:rPr>
        <w:t>”</w:t>
      </w:r>
      <w:r>
        <w:rPr>
          <w:sz w:val="24"/>
          <w:szCs w:val="24"/>
        </w:rPr>
        <w:t xml:space="preserve"> </w:t>
      </w:r>
      <w:r>
        <w:rPr>
          <w:i/>
          <w:iCs/>
          <w:sz w:val="24"/>
          <w:szCs w:val="24"/>
        </w:rPr>
        <w:t>British Food Journal</w:t>
      </w:r>
      <w:r>
        <w:rPr>
          <w:sz w:val="24"/>
          <w:szCs w:val="24"/>
        </w:rPr>
        <w:t xml:space="preserve"> 101:8 (1999): 580-590. Retrieved at https://www.emeraldinsight.com/doi/abs/10.1108/00070709910288270</w:t>
      </w:r>
    </w:p>
    <w:p w14:paraId="33D385A5" w14:textId="77777777" w:rsidR="00000000" w:rsidRDefault="00551CE1">
      <w:pPr>
        <w:widowControl/>
        <w:rPr>
          <w:sz w:val="24"/>
          <w:szCs w:val="24"/>
        </w:rPr>
      </w:pPr>
    </w:p>
    <w:p w14:paraId="54BACB4E" w14:textId="77777777" w:rsidR="00000000" w:rsidRDefault="00551CE1">
      <w:pPr>
        <w:widowControl/>
        <w:rPr>
          <w:sz w:val="24"/>
          <w:szCs w:val="24"/>
        </w:rPr>
      </w:pPr>
      <w:r>
        <w:rPr>
          <w:sz w:val="24"/>
          <w:szCs w:val="24"/>
        </w:rPr>
        <w:lastRenderedPageBreak/>
        <w:t xml:space="preserve">Blatt, Elaine. </w:t>
      </w:r>
      <w:r>
        <w:rPr>
          <w:sz w:val="24"/>
          <w:szCs w:val="24"/>
        </w:rPr>
        <w:t>“</w:t>
      </w:r>
      <w:r>
        <w:rPr>
          <w:sz w:val="24"/>
          <w:szCs w:val="24"/>
        </w:rPr>
        <w:t>O</w:t>
      </w:r>
      <w:r>
        <w:rPr>
          <w:sz w:val="24"/>
          <w:szCs w:val="24"/>
        </w:rPr>
        <w:t>regon DEQ Strategic Plan for Preventing the Wasting of Food.</w:t>
      </w:r>
      <w:r>
        <w:rPr>
          <w:sz w:val="24"/>
          <w:szCs w:val="24"/>
        </w:rPr>
        <w:t>”</w:t>
      </w:r>
      <w:r>
        <w:rPr>
          <w:sz w:val="24"/>
          <w:szCs w:val="24"/>
        </w:rPr>
        <w:t xml:space="preserve"> Portland: Department of Environmental Quality, March 217. Retrieved at https://www.oregon.gov/deq/FilterDocs/foodstrategic.pdf</w:t>
      </w:r>
    </w:p>
    <w:p w14:paraId="1D164A4D" w14:textId="77777777" w:rsidR="00000000" w:rsidRDefault="00551CE1">
      <w:pPr>
        <w:widowControl/>
        <w:rPr>
          <w:sz w:val="24"/>
          <w:szCs w:val="24"/>
        </w:rPr>
      </w:pPr>
      <w:r>
        <w:rPr>
          <w:sz w:val="24"/>
          <w:szCs w:val="24"/>
        </w:rPr>
        <w:t>Tags: Environment</w:t>
      </w:r>
    </w:p>
    <w:p w14:paraId="7B2D3314" w14:textId="77777777" w:rsidR="00000000" w:rsidRDefault="00551CE1">
      <w:pPr>
        <w:widowControl/>
        <w:rPr>
          <w:sz w:val="24"/>
          <w:szCs w:val="24"/>
        </w:rPr>
      </w:pPr>
    </w:p>
    <w:p w14:paraId="100D6E92" w14:textId="77777777" w:rsidR="00000000" w:rsidRDefault="00551CE1">
      <w:pPr>
        <w:widowControl/>
        <w:rPr>
          <w:sz w:val="24"/>
          <w:szCs w:val="24"/>
        </w:rPr>
      </w:pPr>
      <w:r>
        <w:rPr>
          <w:sz w:val="24"/>
          <w:szCs w:val="24"/>
        </w:rPr>
        <w:t xml:space="preserve">Bond, Amber Love. </w:t>
      </w:r>
      <w:r>
        <w:rPr>
          <w:sz w:val="24"/>
          <w:szCs w:val="24"/>
        </w:rPr>
        <w:t>“</w:t>
      </w:r>
      <w:r>
        <w:rPr>
          <w:sz w:val="24"/>
          <w:szCs w:val="24"/>
        </w:rPr>
        <w:t>11 Brands With Sustainable Pr</w:t>
      </w:r>
      <w:r>
        <w:rPr>
          <w:sz w:val="24"/>
          <w:szCs w:val="24"/>
        </w:rPr>
        <w:t>actices to Check Out This Earth Day.</w:t>
      </w:r>
      <w:r>
        <w:rPr>
          <w:sz w:val="24"/>
          <w:szCs w:val="24"/>
        </w:rPr>
        <w:t>”</w:t>
      </w:r>
      <w:r>
        <w:rPr>
          <w:sz w:val="24"/>
          <w:szCs w:val="24"/>
        </w:rPr>
        <w:t xml:space="preserve"> Forbes, April 19, 2021. Retrieved at https://www.forbes.com/sites/amberlovebond/2021/04/19/11-brands-with-sustainable-practices-to-check-out-this-earth-day/?sh=4d76c3266a0a</w:t>
      </w:r>
    </w:p>
    <w:p w14:paraId="6E578485" w14:textId="77777777" w:rsidR="00000000" w:rsidRDefault="00551CE1">
      <w:pPr>
        <w:widowControl/>
        <w:rPr>
          <w:sz w:val="24"/>
          <w:szCs w:val="24"/>
        </w:rPr>
      </w:pPr>
      <w:r>
        <w:rPr>
          <w:sz w:val="24"/>
          <w:szCs w:val="24"/>
        </w:rPr>
        <w:t>Tags: Sustainable, Upcycled Products</w:t>
      </w:r>
    </w:p>
    <w:p w14:paraId="2E83C5F9" w14:textId="77777777" w:rsidR="00000000" w:rsidRDefault="00551CE1">
      <w:pPr>
        <w:widowControl/>
        <w:rPr>
          <w:sz w:val="24"/>
          <w:szCs w:val="24"/>
        </w:rPr>
      </w:pPr>
    </w:p>
    <w:p w14:paraId="104EAB6A" w14:textId="77777777" w:rsidR="00000000" w:rsidRDefault="00551CE1">
      <w:pPr>
        <w:widowControl/>
        <w:rPr>
          <w:sz w:val="24"/>
          <w:szCs w:val="24"/>
        </w:rPr>
      </w:pPr>
      <w:r>
        <w:rPr>
          <w:sz w:val="24"/>
          <w:szCs w:val="24"/>
        </w:rPr>
        <w:t>Bradsha</w:t>
      </w:r>
      <w:r>
        <w:rPr>
          <w:sz w:val="24"/>
          <w:szCs w:val="24"/>
        </w:rPr>
        <w:t xml:space="preserve">w, Carrie. </w:t>
      </w:r>
      <w:r>
        <w:rPr>
          <w:sz w:val="24"/>
          <w:szCs w:val="24"/>
        </w:rPr>
        <w:t>“</w:t>
      </w:r>
      <w:r>
        <w:rPr>
          <w:sz w:val="24"/>
          <w:szCs w:val="24"/>
        </w:rPr>
        <w:t>Waste Law and the Value of Food.</w:t>
      </w:r>
      <w:r>
        <w:rPr>
          <w:sz w:val="24"/>
          <w:szCs w:val="24"/>
        </w:rPr>
        <w:t>”</w:t>
      </w:r>
      <w:r>
        <w:rPr>
          <w:sz w:val="24"/>
          <w:szCs w:val="24"/>
        </w:rPr>
        <w:t xml:space="preserve"> </w:t>
      </w:r>
      <w:r>
        <w:rPr>
          <w:i/>
          <w:iCs/>
          <w:sz w:val="24"/>
          <w:szCs w:val="24"/>
        </w:rPr>
        <w:t>Journal of Environmental Law</w:t>
      </w:r>
      <w:r>
        <w:rPr>
          <w:sz w:val="24"/>
          <w:szCs w:val="24"/>
        </w:rPr>
        <w:t xml:space="preserve"> 30:2 (April 30, 2018): 311</w:t>
      </w:r>
      <w:r>
        <w:rPr>
          <w:sz w:val="24"/>
          <w:szCs w:val="24"/>
        </w:rPr>
        <w:t>–</w:t>
      </w:r>
      <w:r>
        <w:rPr>
          <w:sz w:val="24"/>
          <w:szCs w:val="24"/>
        </w:rPr>
        <w:t>331. Retrieved at https://academic.oup.com/jel/article-abstract/30/2/311/4990344</w:t>
      </w:r>
    </w:p>
    <w:p w14:paraId="3512BFB3" w14:textId="77777777" w:rsidR="00000000" w:rsidRDefault="00551CE1">
      <w:pPr>
        <w:widowControl/>
        <w:rPr>
          <w:sz w:val="24"/>
          <w:szCs w:val="24"/>
        </w:rPr>
      </w:pPr>
    </w:p>
    <w:p w14:paraId="2B5106BA" w14:textId="77777777" w:rsidR="00000000" w:rsidRDefault="00551CE1">
      <w:pPr>
        <w:widowControl/>
        <w:rPr>
          <w:sz w:val="24"/>
          <w:szCs w:val="24"/>
        </w:rPr>
      </w:pPr>
      <w:r>
        <w:rPr>
          <w:sz w:val="24"/>
          <w:szCs w:val="24"/>
        </w:rPr>
        <w:t xml:space="preserve">Breggin, Linda, Akielly Hu, and Sam Koenig. </w:t>
      </w:r>
      <w:r>
        <w:rPr>
          <w:sz w:val="24"/>
          <w:szCs w:val="24"/>
        </w:rPr>
        <w:t>“</w:t>
      </w:r>
      <w:r>
        <w:rPr>
          <w:sz w:val="24"/>
          <w:szCs w:val="24"/>
        </w:rPr>
        <w:t>A Toolkit for Incorporating</w:t>
      </w:r>
      <w:r>
        <w:rPr>
          <w:sz w:val="24"/>
          <w:szCs w:val="24"/>
        </w:rPr>
        <w:t xml:space="preserve"> Food Waste in Municipal Climate Action Plans.</w:t>
      </w:r>
      <w:r>
        <w:rPr>
          <w:sz w:val="24"/>
          <w:szCs w:val="24"/>
        </w:rPr>
        <w:t>”</w:t>
      </w:r>
      <w:r>
        <w:rPr>
          <w:sz w:val="24"/>
          <w:szCs w:val="24"/>
        </w:rPr>
        <w:t xml:space="preserve"> Washington, DC: Environmental Law Institute, July 2021. Retrieved at https://www.eli.org/research-report/toolkit-incorporating-food-waste-municipal-climate-action-plans</w:t>
      </w:r>
    </w:p>
    <w:p w14:paraId="5E7BD919" w14:textId="77777777" w:rsidR="00000000" w:rsidRDefault="00551CE1">
      <w:pPr>
        <w:widowControl/>
        <w:rPr>
          <w:sz w:val="24"/>
          <w:szCs w:val="24"/>
        </w:rPr>
      </w:pPr>
      <w:r>
        <w:rPr>
          <w:sz w:val="24"/>
          <w:szCs w:val="24"/>
        </w:rPr>
        <w:t>Tags: Cities, Environment, Toolkits</w:t>
      </w:r>
    </w:p>
    <w:p w14:paraId="50447184" w14:textId="77777777" w:rsidR="00000000" w:rsidRDefault="00551CE1">
      <w:pPr>
        <w:widowControl/>
        <w:rPr>
          <w:sz w:val="24"/>
          <w:szCs w:val="24"/>
        </w:rPr>
      </w:pPr>
    </w:p>
    <w:p w14:paraId="6CC3C232" w14:textId="77777777" w:rsidR="00000000" w:rsidRDefault="00551CE1">
      <w:pPr>
        <w:widowControl/>
        <w:rPr>
          <w:sz w:val="24"/>
          <w:szCs w:val="24"/>
        </w:rPr>
      </w:pPr>
      <w:r>
        <w:rPr>
          <w:sz w:val="24"/>
          <w:szCs w:val="24"/>
        </w:rPr>
        <w:t>Bu</w:t>
      </w:r>
      <w:r>
        <w:rPr>
          <w:sz w:val="24"/>
          <w:szCs w:val="24"/>
        </w:rPr>
        <w:t xml:space="preserve">ss, Dale. </w:t>
      </w:r>
      <w:r>
        <w:rPr>
          <w:sz w:val="24"/>
          <w:szCs w:val="24"/>
        </w:rPr>
        <w:t>“</w:t>
      </w:r>
      <w:r>
        <w:rPr>
          <w:sz w:val="24"/>
          <w:szCs w:val="24"/>
        </w:rPr>
        <w:t>Food Waste Has Manufacturers Engaging The Circular Economy.</w:t>
      </w:r>
      <w:r>
        <w:rPr>
          <w:sz w:val="24"/>
          <w:szCs w:val="24"/>
        </w:rPr>
        <w:t>”</w:t>
      </w:r>
      <w:r>
        <w:rPr>
          <w:sz w:val="24"/>
          <w:szCs w:val="24"/>
        </w:rPr>
        <w:t xml:space="preserve"> Chief Executive, December 4, 2018. Retrieved at https://chiefexecutive.net/food-waste-manufacturers-circular-economy/</w:t>
      </w:r>
    </w:p>
    <w:p w14:paraId="2CFDF1ED" w14:textId="77777777" w:rsidR="00000000" w:rsidRDefault="00551CE1">
      <w:pPr>
        <w:widowControl/>
        <w:rPr>
          <w:sz w:val="24"/>
          <w:szCs w:val="24"/>
        </w:rPr>
      </w:pPr>
    </w:p>
    <w:p w14:paraId="2536CB05" w14:textId="77777777" w:rsidR="00000000" w:rsidRDefault="00551CE1">
      <w:pPr>
        <w:widowControl/>
        <w:rPr>
          <w:sz w:val="24"/>
          <w:szCs w:val="24"/>
        </w:rPr>
      </w:pPr>
      <w:r>
        <w:rPr>
          <w:sz w:val="24"/>
          <w:szCs w:val="24"/>
        </w:rPr>
        <w:t xml:space="preserve">Charlton, Emma. </w:t>
      </w:r>
      <w:r>
        <w:rPr>
          <w:sz w:val="24"/>
          <w:szCs w:val="24"/>
        </w:rPr>
        <w:t>“</w:t>
      </w:r>
      <w:r>
        <w:rPr>
          <w:sz w:val="24"/>
          <w:szCs w:val="24"/>
        </w:rPr>
        <w:t>Here</w:t>
      </w:r>
      <w:r>
        <w:rPr>
          <w:sz w:val="24"/>
          <w:szCs w:val="24"/>
        </w:rPr>
        <w:t>’</w:t>
      </w:r>
      <w:r>
        <w:rPr>
          <w:sz w:val="24"/>
          <w:szCs w:val="24"/>
        </w:rPr>
        <w:t>s How COVID-19 Creates Food Waste Mountains</w:t>
      </w:r>
      <w:r>
        <w:rPr>
          <w:sz w:val="24"/>
          <w:szCs w:val="24"/>
        </w:rPr>
        <w:t xml:space="preserve"> That Threaten the Environment World Economic Forum, June 30, 2020. Retrieved at https://www.weforum.org/agenda/2020/06/covid-19-food-waste-mountains-environment/</w:t>
      </w:r>
    </w:p>
    <w:p w14:paraId="421741F4" w14:textId="77777777" w:rsidR="00000000" w:rsidRDefault="00551CE1">
      <w:pPr>
        <w:widowControl/>
        <w:rPr>
          <w:sz w:val="24"/>
          <w:szCs w:val="24"/>
        </w:rPr>
      </w:pPr>
    </w:p>
    <w:p w14:paraId="1149FDE4" w14:textId="77777777" w:rsidR="00000000" w:rsidRDefault="00551CE1">
      <w:pPr>
        <w:widowControl/>
        <w:rPr>
          <w:sz w:val="24"/>
          <w:szCs w:val="24"/>
        </w:rPr>
      </w:pPr>
      <w:r>
        <w:rPr>
          <w:sz w:val="24"/>
          <w:szCs w:val="24"/>
        </w:rPr>
        <w:t xml:space="preserve">Cattaneo, Andrea, Giovanni Federighi, and Sara Vaz. </w:t>
      </w:r>
      <w:r>
        <w:rPr>
          <w:sz w:val="24"/>
          <w:szCs w:val="24"/>
        </w:rPr>
        <w:t>“</w:t>
      </w:r>
      <w:r>
        <w:rPr>
          <w:sz w:val="24"/>
          <w:szCs w:val="24"/>
        </w:rPr>
        <w:t>The Environmental Impact of Reducing Fo</w:t>
      </w:r>
      <w:r>
        <w:rPr>
          <w:sz w:val="24"/>
          <w:szCs w:val="24"/>
        </w:rPr>
        <w:t>od Loss and Waste: a Critical Assessment.</w:t>
      </w:r>
      <w:r>
        <w:rPr>
          <w:sz w:val="24"/>
          <w:szCs w:val="24"/>
        </w:rPr>
        <w:t>”</w:t>
      </w:r>
      <w:r>
        <w:rPr>
          <w:sz w:val="24"/>
          <w:szCs w:val="24"/>
        </w:rPr>
        <w:t xml:space="preserve"> Food Policy (May 5, 2020): 101890 Retrieved at https://www.sciencedirect.com/science/article/pii/S0306919220300920</w:t>
      </w:r>
    </w:p>
    <w:p w14:paraId="5E9DDBE8" w14:textId="77777777" w:rsidR="00000000" w:rsidRDefault="00551CE1">
      <w:pPr>
        <w:widowControl/>
        <w:rPr>
          <w:sz w:val="24"/>
          <w:szCs w:val="24"/>
        </w:rPr>
      </w:pPr>
    </w:p>
    <w:p w14:paraId="690A4971" w14:textId="77777777" w:rsidR="00000000" w:rsidRDefault="00551CE1">
      <w:pPr>
        <w:widowControl/>
        <w:rPr>
          <w:sz w:val="24"/>
          <w:szCs w:val="24"/>
        </w:rPr>
      </w:pPr>
      <w:r>
        <w:rPr>
          <w:sz w:val="24"/>
          <w:szCs w:val="24"/>
        </w:rPr>
        <w:t xml:space="preserve">Chen, Canxi, Abhishek Chaudhary, and Alexander Mathys. </w:t>
      </w:r>
      <w:r>
        <w:rPr>
          <w:sz w:val="24"/>
          <w:szCs w:val="24"/>
        </w:rPr>
        <w:t>“</w:t>
      </w:r>
      <w:r>
        <w:rPr>
          <w:sz w:val="24"/>
          <w:szCs w:val="24"/>
        </w:rPr>
        <w:t>Nutritional and Environmental Losses Embe</w:t>
      </w:r>
      <w:r>
        <w:rPr>
          <w:sz w:val="24"/>
          <w:szCs w:val="24"/>
        </w:rPr>
        <w:t>dded in Global Food Waste.</w:t>
      </w:r>
      <w:r>
        <w:rPr>
          <w:sz w:val="24"/>
          <w:szCs w:val="24"/>
        </w:rPr>
        <w:t>”</w:t>
      </w:r>
      <w:r>
        <w:rPr>
          <w:sz w:val="24"/>
          <w:szCs w:val="24"/>
        </w:rPr>
        <w:t xml:space="preserve"> Resources Conservation and Recycling (April 2020). Retrieved at https://www.researchgate.net/publication/340952743_Nutritional_and_Environmental_Losses_Embedded_in_Global_Food_Waste/citation/download</w:t>
      </w:r>
    </w:p>
    <w:p w14:paraId="4AB05F0C" w14:textId="77777777" w:rsidR="00000000" w:rsidRDefault="00551CE1">
      <w:pPr>
        <w:widowControl/>
        <w:rPr>
          <w:sz w:val="24"/>
          <w:szCs w:val="24"/>
        </w:rPr>
      </w:pPr>
    </w:p>
    <w:p w14:paraId="6B3B37E2" w14:textId="77777777" w:rsidR="00000000" w:rsidRDefault="00551CE1">
      <w:pPr>
        <w:widowControl/>
        <w:rPr>
          <w:sz w:val="24"/>
          <w:szCs w:val="24"/>
        </w:rPr>
      </w:pPr>
      <w:r>
        <w:rPr>
          <w:sz w:val="24"/>
          <w:szCs w:val="24"/>
        </w:rPr>
        <w:t xml:space="preserve">Cimons, Marlene. </w:t>
      </w:r>
      <w:r>
        <w:rPr>
          <w:sz w:val="24"/>
          <w:szCs w:val="24"/>
        </w:rPr>
        <w:t>“</w:t>
      </w:r>
      <w:r>
        <w:rPr>
          <w:sz w:val="24"/>
          <w:szCs w:val="24"/>
        </w:rPr>
        <w:t xml:space="preserve">How Food </w:t>
      </w:r>
      <w:r>
        <w:rPr>
          <w:sz w:val="24"/>
          <w:szCs w:val="24"/>
        </w:rPr>
        <w:t>Waste Turned a Barren Landscape in Costa Rica Into a Lush Forest.</w:t>
      </w:r>
      <w:r>
        <w:rPr>
          <w:sz w:val="24"/>
          <w:szCs w:val="24"/>
        </w:rPr>
        <w:t>”</w:t>
      </w:r>
      <w:r>
        <w:rPr>
          <w:sz w:val="24"/>
          <w:szCs w:val="24"/>
        </w:rPr>
        <w:t xml:space="preserve"> Nexus Media, August 30, 2017. Retrieved at https://nexusmedianews.com/from-food-waste-to-natural-fertilizer-e271112d65bb/</w:t>
      </w:r>
    </w:p>
    <w:p w14:paraId="59DBC1DA" w14:textId="77777777" w:rsidR="00000000" w:rsidRDefault="00551CE1">
      <w:pPr>
        <w:widowControl/>
        <w:rPr>
          <w:sz w:val="24"/>
          <w:szCs w:val="24"/>
        </w:rPr>
      </w:pPr>
      <w:r>
        <w:rPr>
          <w:sz w:val="24"/>
          <w:szCs w:val="24"/>
        </w:rPr>
        <w:lastRenderedPageBreak/>
        <w:t>Tags: Costa Rica, Environment</w:t>
      </w:r>
    </w:p>
    <w:p w14:paraId="5EA89FA3" w14:textId="77777777" w:rsidR="00000000" w:rsidRDefault="00551CE1">
      <w:pPr>
        <w:widowControl/>
        <w:rPr>
          <w:sz w:val="24"/>
          <w:szCs w:val="24"/>
        </w:rPr>
      </w:pPr>
    </w:p>
    <w:p w14:paraId="06010915" w14:textId="77777777" w:rsidR="00000000" w:rsidRDefault="00551CE1">
      <w:pPr>
        <w:widowControl/>
        <w:rPr>
          <w:sz w:val="24"/>
          <w:szCs w:val="24"/>
        </w:rPr>
      </w:pPr>
      <w:r>
        <w:rPr>
          <w:sz w:val="24"/>
          <w:szCs w:val="24"/>
        </w:rPr>
        <w:t xml:space="preserve">Daneke, Gregory A. </w:t>
      </w:r>
      <w:r>
        <w:rPr>
          <w:i/>
          <w:iCs/>
          <w:sz w:val="24"/>
          <w:szCs w:val="24"/>
        </w:rPr>
        <w:t>Energy, Economics, and the Environment: Toward a Comprehensive Perspective</w:t>
      </w:r>
      <w:r>
        <w:rPr>
          <w:sz w:val="24"/>
          <w:szCs w:val="24"/>
        </w:rPr>
        <w:t>. Lexington, Mass.: LexingtonBooks, DC Heath, 1981.</w:t>
      </w:r>
    </w:p>
    <w:p w14:paraId="70C62E70" w14:textId="77777777" w:rsidR="00000000" w:rsidRDefault="00551CE1">
      <w:pPr>
        <w:widowControl/>
        <w:rPr>
          <w:sz w:val="24"/>
          <w:szCs w:val="24"/>
        </w:rPr>
      </w:pPr>
    </w:p>
    <w:p w14:paraId="7DF06749" w14:textId="77777777" w:rsidR="00000000" w:rsidRDefault="00551CE1">
      <w:pPr>
        <w:widowControl/>
        <w:rPr>
          <w:sz w:val="24"/>
          <w:szCs w:val="24"/>
        </w:rPr>
      </w:pPr>
      <w:r>
        <w:rPr>
          <w:sz w:val="24"/>
          <w:szCs w:val="24"/>
        </w:rPr>
        <w:t xml:space="preserve">Delicious. </w:t>
      </w:r>
      <w:r>
        <w:rPr>
          <w:sz w:val="24"/>
          <w:szCs w:val="24"/>
        </w:rPr>
        <w:t>“</w:t>
      </w:r>
      <w:r>
        <w:rPr>
          <w:sz w:val="24"/>
          <w:szCs w:val="24"/>
        </w:rPr>
        <w:t>Help Save the Planet One Dinner at a Time with Our First Ever Zero Waste Issue.</w:t>
      </w:r>
      <w:r>
        <w:rPr>
          <w:sz w:val="24"/>
          <w:szCs w:val="24"/>
        </w:rPr>
        <w:t>”</w:t>
      </w:r>
      <w:r>
        <w:rPr>
          <w:sz w:val="24"/>
          <w:szCs w:val="24"/>
        </w:rPr>
        <w:t xml:space="preserve"> Delicious.com, Ju</w:t>
      </w:r>
      <w:r>
        <w:rPr>
          <w:sz w:val="24"/>
          <w:szCs w:val="24"/>
        </w:rPr>
        <w:t>ly 15, 2020. Retrieved at https://www.delicious.com.au/food-files/article/delicious-august-2020-zero-waste-issue-sale-now/41ywrt4o</w:t>
      </w:r>
    </w:p>
    <w:p w14:paraId="0AB74B3E" w14:textId="77777777" w:rsidR="00000000" w:rsidRDefault="00551CE1">
      <w:pPr>
        <w:widowControl/>
        <w:rPr>
          <w:sz w:val="24"/>
          <w:szCs w:val="24"/>
        </w:rPr>
      </w:pPr>
    </w:p>
    <w:p w14:paraId="34CE3668" w14:textId="77777777" w:rsidR="00000000" w:rsidRDefault="00551CE1">
      <w:pPr>
        <w:widowControl/>
        <w:rPr>
          <w:sz w:val="24"/>
          <w:szCs w:val="24"/>
        </w:rPr>
      </w:pPr>
      <w:r>
        <w:rPr>
          <w:sz w:val="24"/>
          <w:szCs w:val="24"/>
        </w:rPr>
        <w:t xml:space="preserve">Ebner, Jacqueline H., Swati Hegde, Shwe SinWin, Callie W. Babbitt, and Thomas A. Trabold. </w:t>
      </w:r>
      <w:r>
        <w:rPr>
          <w:sz w:val="24"/>
          <w:szCs w:val="24"/>
        </w:rPr>
        <w:t>“</w:t>
      </w:r>
      <w:r>
        <w:rPr>
          <w:sz w:val="24"/>
          <w:szCs w:val="24"/>
        </w:rPr>
        <w:t>Chapter 10: Environmental Aspects</w:t>
      </w:r>
      <w:r>
        <w:rPr>
          <w:sz w:val="24"/>
          <w:szCs w:val="24"/>
        </w:rPr>
        <w:t xml:space="preserve"> of Food Waste-to-Energy Conversion.</w:t>
      </w:r>
      <w:r>
        <w:rPr>
          <w:sz w:val="24"/>
          <w:szCs w:val="24"/>
        </w:rPr>
        <w:t>”</w:t>
      </w:r>
      <w:r>
        <w:rPr>
          <w:sz w:val="24"/>
          <w:szCs w:val="24"/>
        </w:rPr>
        <w:t xml:space="preserve"> In Thomas Trabold, and Callie W Babbitt, eds. </w:t>
      </w:r>
      <w:r>
        <w:rPr>
          <w:i/>
          <w:iCs/>
          <w:sz w:val="24"/>
          <w:szCs w:val="24"/>
        </w:rPr>
        <w:t>Sustainable Food Waste-to-energy Systems</w:t>
      </w:r>
      <w:r>
        <w:rPr>
          <w:sz w:val="24"/>
          <w:szCs w:val="24"/>
        </w:rPr>
        <w:t>. Amsterdam: Academic Press, 2018. pp 177-201. Retrieved at https://www.sciencedirect.com/science/article/pii/B9780128111574000103</w:t>
      </w:r>
    </w:p>
    <w:p w14:paraId="660A060D" w14:textId="77777777" w:rsidR="00000000" w:rsidRDefault="00551CE1">
      <w:pPr>
        <w:widowControl/>
        <w:rPr>
          <w:sz w:val="24"/>
          <w:szCs w:val="24"/>
        </w:rPr>
      </w:pPr>
      <w:r>
        <w:rPr>
          <w:sz w:val="24"/>
          <w:szCs w:val="24"/>
        </w:rPr>
        <w:t>T</w:t>
      </w:r>
      <w:r>
        <w:rPr>
          <w:sz w:val="24"/>
          <w:szCs w:val="24"/>
        </w:rPr>
        <w:t>ags: Chapters, Energy, Environment</w:t>
      </w:r>
    </w:p>
    <w:p w14:paraId="29970B7F" w14:textId="77777777" w:rsidR="00000000" w:rsidRDefault="00551CE1">
      <w:pPr>
        <w:widowControl/>
        <w:rPr>
          <w:sz w:val="24"/>
          <w:szCs w:val="24"/>
        </w:rPr>
      </w:pPr>
    </w:p>
    <w:p w14:paraId="22A0DAC2" w14:textId="77777777" w:rsidR="00000000" w:rsidRDefault="00551CE1">
      <w:pPr>
        <w:widowControl/>
        <w:rPr>
          <w:sz w:val="24"/>
          <w:szCs w:val="24"/>
        </w:rPr>
      </w:pPr>
      <w:r>
        <w:rPr>
          <w:sz w:val="24"/>
          <w:szCs w:val="24"/>
        </w:rPr>
        <w:t xml:space="preserve">Environmental and Energy Study Institute. </w:t>
      </w:r>
      <w:r>
        <w:rPr>
          <w:sz w:val="24"/>
          <w:szCs w:val="24"/>
        </w:rPr>
        <w:t>“</w:t>
      </w:r>
      <w:r>
        <w:rPr>
          <w:sz w:val="24"/>
          <w:szCs w:val="24"/>
        </w:rPr>
        <w:t>Episode 14: No Food to Waste - How Community Initiatives are Solving Global Issues.</w:t>
      </w:r>
      <w:r>
        <w:rPr>
          <w:sz w:val="24"/>
          <w:szCs w:val="24"/>
        </w:rPr>
        <w:t>”</w:t>
      </w:r>
      <w:r>
        <w:rPr>
          <w:sz w:val="24"/>
          <w:szCs w:val="24"/>
        </w:rPr>
        <w:t xml:space="preserve"> | Podcast] [EESI], May 24, 2021. Retrieved at https://www.eesi.org/podcasts/view/episode-14-</w:t>
      </w:r>
      <w:r>
        <w:rPr>
          <w:sz w:val="24"/>
          <w:szCs w:val="24"/>
        </w:rPr>
        <w:t>no-food-to-waste-how-community-initiatives-are-solving-global-issues</w:t>
      </w:r>
    </w:p>
    <w:p w14:paraId="0FF5133B" w14:textId="77777777" w:rsidR="00000000" w:rsidRDefault="00551CE1">
      <w:pPr>
        <w:widowControl/>
        <w:rPr>
          <w:sz w:val="24"/>
          <w:szCs w:val="24"/>
        </w:rPr>
      </w:pPr>
      <w:r>
        <w:rPr>
          <w:sz w:val="24"/>
          <w:szCs w:val="24"/>
        </w:rPr>
        <w:t>Tags: Environment, Podcasts</w:t>
      </w:r>
    </w:p>
    <w:p w14:paraId="47EF6E3D" w14:textId="77777777" w:rsidR="00000000" w:rsidRDefault="00551CE1">
      <w:pPr>
        <w:widowControl/>
        <w:rPr>
          <w:sz w:val="24"/>
          <w:szCs w:val="24"/>
        </w:rPr>
      </w:pPr>
    </w:p>
    <w:p w14:paraId="4764EFA7" w14:textId="77777777" w:rsidR="00000000" w:rsidRDefault="00551CE1">
      <w:pPr>
        <w:widowControl/>
        <w:rPr>
          <w:sz w:val="24"/>
          <w:szCs w:val="24"/>
        </w:rPr>
      </w:pPr>
      <w:r>
        <w:rPr>
          <w:sz w:val="24"/>
          <w:szCs w:val="24"/>
        </w:rPr>
        <w:t xml:space="preserve">Environmental Research and Education Foundation --EREF. </w:t>
      </w:r>
      <w:r>
        <w:rPr>
          <w:sz w:val="24"/>
          <w:szCs w:val="24"/>
        </w:rPr>
        <w:t>“</w:t>
      </w:r>
      <w:r>
        <w:rPr>
          <w:sz w:val="24"/>
          <w:szCs w:val="24"/>
        </w:rPr>
        <w:t>The Emergent Risks of Food Waste Recovery: Characterizing the Contaminants in Municipal Solid Waste.</w:t>
      </w:r>
      <w:r>
        <w:rPr>
          <w:sz w:val="24"/>
          <w:szCs w:val="24"/>
        </w:rPr>
        <w:t>”</w:t>
      </w:r>
      <w:r>
        <w:rPr>
          <w:sz w:val="24"/>
          <w:szCs w:val="24"/>
        </w:rPr>
        <w:t xml:space="preserve"> Environmental Research and Education Foundation, University of Maine, 2021. Retrieved at https://umaine.edu/mitchellcenter/road-to-solutions/road-to-solutions-the-emergent-risks-of-food-waste-recovery-characterizing-the-contaminants-in-municipal-solid-was</w:t>
      </w:r>
      <w:r>
        <w:rPr>
          <w:sz w:val="24"/>
          <w:szCs w:val="24"/>
        </w:rPr>
        <w:t>te/</w:t>
      </w:r>
    </w:p>
    <w:p w14:paraId="064ABD2D" w14:textId="77777777" w:rsidR="00000000" w:rsidRDefault="00551CE1">
      <w:pPr>
        <w:widowControl/>
        <w:rPr>
          <w:sz w:val="24"/>
          <w:szCs w:val="24"/>
        </w:rPr>
      </w:pPr>
      <w:r>
        <w:rPr>
          <w:sz w:val="24"/>
          <w:szCs w:val="24"/>
        </w:rPr>
        <w:t>Tags: Cities, Environment</w:t>
      </w:r>
    </w:p>
    <w:p w14:paraId="7C482336" w14:textId="77777777" w:rsidR="00000000" w:rsidRDefault="00551CE1">
      <w:pPr>
        <w:widowControl/>
        <w:rPr>
          <w:sz w:val="24"/>
          <w:szCs w:val="24"/>
        </w:rPr>
      </w:pPr>
    </w:p>
    <w:p w14:paraId="767BD3D6" w14:textId="77777777" w:rsidR="00000000" w:rsidRDefault="00551CE1">
      <w:pPr>
        <w:widowControl/>
        <w:rPr>
          <w:sz w:val="24"/>
          <w:szCs w:val="24"/>
        </w:rPr>
      </w:pPr>
      <w:r>
        <w:rPr>
          <w:sz w:val="24"/>
          <w:szCs w:val="24"/>
        </w:rPr>
        <w:t xml:space="preserve">Fernandes, Kasmin. </w:t>
      </w:r>
      <w:r>
        <w:rPr>
          <w:sz w:val="24"/>
          <w:szCs w:val="24"/>
        </w:rPr>
        <w:t>“</w:t>
      </w:r>
      <w:r>
        <w:rPr>
          <w:sz w:val="24"/>
          <w:szCs w:val="24"/>
        </w:rPr>
        <w:t>CSR: How Food Waste in India Damages the Environment.</w:t>
      </w:r>
      <w:r>
        <w:rPr>
          <w:sz w:val="24"/>
          <w:szCs w:val="24"/>
        </w:rPr>
        <w:t>”</w:t>
      </w:r>
      <w:r>
        <w:rPr>
          <w:sz w:val="24"/>
          <w:szCs w:val="24"/>
        </w:rPr>
        <w:t xml:space="preserve"> The CSR Journal, January 25, 2019. Retrieved at https://thecsrjournal.in/csr-how-food-waste-damages-environment/</w:t>
      </w:r>
    </w:p>
    <w:p w14:paraId="077AB773" w14:textId="77777777" w:rsidR="00000000" w:rsidRDefault="00551CE1">
      <w:pPr>
        <w:widowControl/>
        <w:rPr>
          <w:sz w:val="24"/>
          <w:szCs w:val="24"/>
        </w:rPr>
      </w:pPr>
    </w:p>
    <w:p w14:paraId="09DC7040" w14:textId="77777777" w:rsidR="00000000" w:rsidRDefault="00551CE1">
      <w:pPr>
        <w:widowControl/>
        <w:rPr>
          <w:sz w:val="24"/>
          <w:szCs w:val="24"/>
        </w:rPr>
      </w:pPr>
      <w:r>
        <w:rPr>
          <w:sz w:val="24"/>
          <w:szCs w:val="24"/>
        </w:rPr>
        <w:t xml:space="preserve">Christopher, Ben. </w:t>
      </w:r>
      <w:r>
        <w:rPr>
          <w:sz w:val="24"/>
          <w:szCs w:val="24"/>
        </w:rPr>
        <w:t>“</w:t>
      </w:r>
      <w:r>
        <w:rPr>
          <w:sz w:val="24"/>
          <w:szCs w:val="24"/>
        </w:rPr>
        <w:t xml:space="preserve">Freegans: Driven </w:t>
      </w:r>
      <w:r>
        <w:rPr>
          <w:sz w:val="24"/>
          <w:szCs w:val="24"/>
        </w:rPr>
        <w:t>to Dumpster Dive Not by Poverty, But by Environmental Politics.</w:t>
      </w:r>
      <w:r>
        <w:rPr>
          <w:sz w:val="24"/>
          <w:szCs w:val="24"/>
        </w:rPr>
        <w:t>”</w:t>
      </w:r>
      <w:r>
        <w:rPr>
          <w:sz w:val="24"/>
          <w:szCs w:val="24"/>
        </w:rPr>
        <w:t xml:space="preserve"> Cal Alumni Association, November 4, 2013. Retrieved at https://alumni.berkeley.edu/california-magazine/just-in/2016-02-18/freegans-driven-dumpster-dive-not-poverty-environmnental</w:t>
      </w:r>
    </w:p>
    <w:p w14:paraId="68CB06F0" w14:textId="77777777" w:rsidR="00000000" w:rsidRDefault="00551CE1">
      <w:pPr>
        <w:widowControl/>
        <w:rPr>
          <w:sz w:val="24"/>
          <w:szCs w:val="24"/>
        </w:rPr>
      </w:pPr>
      <w:r>
        <w:rPr>
          <w:sz w:val="24"/>
          <w:szCs w:val="24"/>
        </w:rPr>
        <w:t>Tags: Enviro</w:t>
      </w:r>
      <w:r>
        <w:rPr>
          <w:sz w:val="24"/>
          <w:szCs w:val="24"/>
        </w:rPr>
        <w:t>nment, Freegan</w:t>
      </w:r>
    </w:p>
    <w:p w14:paraId="4FD60E29" w14:textId="77777777" w:rsidR="00000000" w:rsidRDefault="00551CE1">
      <w:pPr>
        <w:widowControl/>
        <w:rPr>
          <w:sz w:val="24"/>
          <w:szCs w:val="24"/>
        </w:rPr>
      </w:pPr>
    </w:p>
    <w:p w14:paraId="61EA2717" w14:textId="77777777" w:rsidR="00000000" w:rsidRDefault="00551CE1">
      <w:pPr>
        <w:widowControl/>
        <w:rPr>
          <w:sz w:val="24"/>
          <w:szCs w:val="24"/>
        </w:rPr>
      </w:pPr>
      <w:r>
        <w:rPr>
          <w:sz w:val="24"/>
          <w:szCs w:val="24"/>
        </w:rPr>
        <w:t xml:space="preserve">Frydenberg, Josh. </w:t>
      </w:r>
      <w:r>
        <w:rPr>
          <w:sz w:val="24"/>
          <w:szCs w:val="24"/>
        </w:rPr>
        <w:t>“</w:t>
      </w:r>
      <w:r>
        <w:rPr>
          <w:sz w:val="24"/>
          <w:szCs w:val="24"/>
        </w:rPr>
        <w:t>Food Waste a Serious Environmental Problem.</w:t>
      </w:r>
      <w:r>
        <w:rPr>
          <w:sz w:val="24"/>
          <w:szCs w:val="24"/>
        </w:rPr>
        <w:t>”</w:t>
      </w:r>
      <w:r>
        <w:rPr>
          <w:sz w:val="24"/>
          <w:szCs w:val="24"/>
        </w:rPr>
        <w:t xml:space="preserve"> The Australian Business Review, April 12, 2017. Retrieved at </w:t>
      </w:r>
      <w:r>
        <w:rPr>
          <w:sz w:val="24"/>
          <w:szCs w:val="24"/>
        </w:rPr>
        <w:lastRenderedPageBreak/>
        <w:t>http://www.theaustralian.com.au/business/opinion/food-waste-a-serious-environmental-problem/news-story/1b8f18f22af9</w:t>
      </w:r>
      <w:r>
        <w:rPr>
          <w:sz w:val="24"/>
          <w:szCs w:val="24"/>
        </w:rPr>
        <w:t>9b6e035a2bf1899ad3ef</w:t>
      </w:r>
    </w:p>
    <w:p w14:paraId="6EEA8248" w14:textId="77777777" w:rsidR="00000000" w:rsidRDefault="00551CE1">
      <w:pPr>
        <w:widowControl/>
        <w:rPr>
          <w:sz w:val="24"/>
          <w:szCs w:val="24"/>
        </w:rPr>
      </w:pPr>
    </w:p>
    <w:p w14:paraId="3594F7B2" w14:textId="77777777" w:rsidR="00000000" w:rsidRDefault="00551CE1">
      <w:pPr>
        <w:widowControl/>
        <w:rPr>
          <w:sz w:val="24"/>
          <w:szCs w:val="24"/>
        </w:rPr>
      </w:pPr>
      <w:r>
        <w:rPr>
          <w:sz w:val="24"/>
          <w:szCs w:val="24"/>
        </w:rPr>
        <w:t xml:space="preserve">Giles, Jim. </w:t>
      </w:r>
      <w:r>
        <w:rPr>
          <w:sz w:val="24"/>
          <w:szCs w:val="24"/>
        </w:rPr>
        <w:t>“</w:t>
      </w:r>
      <w:r>
        <w:rPr>
          <w:sz w:val="24"/>
          <w:szCs w:val="24"/>
        </w:rPr>
        <w:t>The Broken System That Sends Most Food Waste and Organic Matter to Landfills.</w:t>
      </w:r>
      <w:r>
        <w:rPr>
          <w:sz w:val="24"/>
          <w:szCs w:val="24"/>
        </w:rPr>
        <w:t>”</w:t>
      </w:r>
      <w:r>
        <w:rPr>
          <w:sz w:val="24"/>
          <w:szCs w:val="24"/>
        </w:rPr>
        <w:t xml:space="preserve"> GreenBiz, September 4, 2020. Retrieved at https://www.greenbiz.com/article/broken-system-sends-most-food-waste-and-organic-matter-landfills</w:t>
      </w:r>
    </w:p>
    <w:p w14:paraId="2EEF451A" w14:textId="77777777" w:rsidR="00000000" w:rsidRDefault="00551CE1">
      <w:pPr>
        <w:widowControl/>
        <w:rPr>
          <w:sz w:val="24"/>
          <w:szCs w:val="24"/>
        </w:rPr>
      </w:pPr>
      <w:r>
        <w:rPr>
          <w:sz w:val="24"/>
          <w:szCs w:val="24"/>
        </w:rPr>
        <w:t>Ta</w:t>
      </w:r>
      <w:r>
        <w:rPr>
          <w:sz w:val="24"/>
          <w:szCs w:val="24"/>
        </w:rPr>
        <w:t>gs: Composting, Environment</w:t>
      </w:r>
    </w:p>
    <w:p w14:paraId="2C3ABD54" w14:textId="77777777" w:rsidR="00000000" w:rsidRDefault="00551CE1">
      <w:pPr>
        <w:widowControl/>
        <w:rPr>
          <w:sz w:val="24"/>
          <w:szCs w:val="24"/>
        </w:rPr>
      </w:pPr>
    </w:p>
    <w:p w14:paraId="647E12E9" w14:textId="77777777" w:rsidR="00000000" w:rsidRDefault="00551CE1">
      <w:pPr>
        <w:widowControl/>
        <w:rPr>
          <w:sz w:val="24"/>
          <w:szCs w:val="24"/>
        </w:rPr>
      </w:pPr>
      <w:r>
        <w:rPr>
          <w:sz w:val="24"/>
          <w:szCs w:val="24"/>
        </w:rPr>
        <w:t xml:space="preserve">Green, David. </w:t>
      </w:r>
      <w:r>
        <w:rPr>
          <w:sz w:val="24"/>
          <w:szCs w:val="24"/>
        </w:rPr>
        <w:t>“</w:t>
      </w:r>
      <w:r>
        <w:rPr>
          <w:sz w:val="24"/>
          <w:szCs w:val="24"/>
        </w:rPr>
        <w:t>Reduce, Recycle, Reuse and Render: Dealing With Food Loss.</w:t>
      </w:r>
      <w:r>
        <w:rPr>
          <w:sz w:val="24"/>
          <w:szCs w:val="24"/>
        </w:rPr>
        <w:t>”</w:t>
      </w:r>
      <w:r>
        <w:rPr>
          <w:sz w:val="24"/>
          <w:szCs w:val="24"/>
        </w:rPr>
        <w:t xml:space="preserve"> ESM Magazine, November 3, 2018. Retrieved at https://www.esmmagazine.com/reduce-recycle-reuse-render-dealing-food-loss/67049</w:t>
      </w:r>
    </w:p>
    <w:p w14:paraId="53A854DA" w14:textId="77777777" w:rsidR="00000000" w:rsidRDefault="00551CE1">
      <w:pPr>
        <w:widowControl/>
        <w:rPr>
          <w:sz w:val="24"/>
          <w:szCs w:val="24"/>
        </w:rPr>
      </w:pPr>
    </w:p>
    <w:p w14:paraId="7BCC11B9" w14:textId="77777777" w:rsidR="00000000" w:rsidRDefault="00551CE1">
      <w:pPr>
        <w:widowControl/>
        <w:rPr>
          <w:sz w:val="24"/>
          <w:szCs w:val="24"/>
        </w:rPr>
      </w:pPr>
      <w:r>
        <w:rPr>
          <w:sz w:val="24"/>
          <w:szCs w:val="24"/>
        </w:rPr>
        <w:t xml:space="preserve">Green, Elizabeth. </w:t>
      </w:r>
      <w:r>
        <w:rPr>
          <w:sz w:val="24"/>
          <w:szCs w:val="24"/>
        </w:rPr>
        <w:t>“</w:t>
      </w:r>
      <w:r>
        <w:rPr>
          <w:sz w:val="24"/>
          <w:szCs w:val="24"/>
        </w:rPr>
        <w:t xml:space="preserve">United </w:t>
      </w:r>
      <w:r>
        <w:rPr>
          <w:sz w:val="24"/>
          <w:szCs w:val="24"/>
        </w:rPr>
        <w:t xml:space="preserve">Against Food Waste: </w:t>
      </w:r>
      <w:r>
        <w:rPr>
          <w:sz w:val="24"/>
          <w:szCs w:val="24"/>
        </w:rPr>
        <w:t>“</w:t>
      </w:r>
      <w:r>
        <w:rPr>
          <w:sz w:val="24"/>
          <w:szCs w:val="24"/>
        </w:rPr>
        <w:t>Food Waste Is a Symptom of a Linear Economy, Says Foundation Director.</w:t>
      </w:r>
      <w:r>
        <w:rPr>
          <w:sz w:val="24"/>
          <w:szCs w:val="24"/>
        </w:rPr>
        <w:t>”</w:t>
      </w:r>
      <w:r>
        <w:rPr>
          <w:sz w:val="24"/>
          <w:szCs w:val="24"/>
        </w:rPr>
        <w:t xml:space="preserve"> FoodIngredients1</w:t>
      </w:r>
      <w:r>
        <w:rPr>
          <w:sz w:val="24"/>
          <w:szCs w:val="24"/>
          <w:vertAlign w:val="superscript"/>
        </w:rPr>
        <w:t>st</w:t>
      </w:r>
      <w:r>
        <w:rPr>
          <w:sz w:val="24"/>
          <w:szCs w:val="24"/>
        </w:rPr>
        <w:t>, February 11, 2019. Retrieved at https://www.foodingredientsfirst.com/news/united-against-food-waste-food-waste-is-a-symptom-of-a-linear-economy</w:t>
      </w:r>
      <w:r>
        <w:rPr>
          <w:sz w:val="24"/>
          <w:szCs w:val="24"/>
        </w:rPr>
        <w:t>-says-foundation-director.html</w:t>
      </w:r>
    </w:p>
    <w:p w14:paraId="5ED0E0F0" w14:textId="77777777" w:rsidR="00000000" w:rsidRDefault="00551CE1">
      <w:pPr>
        <w:widowControl/>
        <w:rPr>
          <w:sz w:val="24"/>
          <w:szCs w:val="24"/>
        </w:rPr>
      </w:pPr>
    </w:p>
    <w:p w14:paraId="0E524569" w14:textId="77777777" w:rsidR="00000000" w:rsidRDefault="00551CE1">
      <w:pPr>
        <w:widowControl/>
        <w:rPr>
          <w:sz w:val="24"/>
          <w:szCs w:val="24"/>
        </w:rPr>
      </w:pPr>
      <w:r>
        <w:rPr>
          <w:sz w:val="24"/>
          <w:szCs w:val="24"/>
        </w:rPr>
        <w:t xml:space="preserve">Gregory-Smith, Diana, Victoria K. Wells, Danae Manika, and David J. McElroy. </w:t>
      </w:r>
      <w:r>
        <w:rPr>
          <w:sz w:val="24"/>
          <w:szCs w:val="24"/>
        </w:rPr>
        <w:t>“</w:t>
      </w:r>
      <w:r>
        <w:rPr>
          <w:sz w:val="24"/>
          <w:szCs w:val="24"/>
        </w:rPr>
        <w:t xml:space="preserve">An </w:t>
      </w:r>
      <w:r>
        <w:rPr>
          <w:sz w:val="24"/>
          <w:szCs w:val="24"/>
        </w:rPr>
        <w:t>Environmental Social Marketing Intervention in Cultural Heritage Tourism: a Realist Evaluation.</w:t>
      </w:r>
      <w:r>
        <w:rPr>
          <w:sz w:val="24"/>
          <w:szCs w:val="24"/>
        </w:rPr>
        <w:t>”</w:t>
      </w:r>
      <w:r>
        <w:rPr>
          <w:sz w:val="24"/>
          <w:szCs w:val="24"/>
        </w:rPr>
        <w:t xml:space="preserve"> Journal of Sustainable Tourism 25 (March 10, 2017): 1042-1059. https://doi.org/10.1080/09669582.2017.1288732 Retrieved at https://www.tandfonline.com/doi/abs/1</w:t>
      </w:r>
      <w:r>
        <w:rPr>
          <w:sz w:val="24"/>
          <w:szCs w:val="24"/>
        </w:rPr>
        <w:t>0.1080/09669582.2017.1288732?journalCode=rsus20</w:t>
      </w:r>
    </w:p>
    <w:p w14:paraId="053D880B" w14:textId="77777777" w:rsidR="00000000" w:rsidRDefault="00551CE1">
      <w:pPr>
        <w:widowControl/>
        <w:rPr>
          <w:sz w:val="24"/>
          <w:szCs w:val="24"/>
        </w:rPr>
      </w:pPr>
      <w:r>
        <w:rPr>
          <w:sz w:val="24"/>
          <w:szCs w:val="24"/>
        </w:rPr>
        <w:t>Tags: Environment, Tourism</w:t>
      </w:r>
    </w:p>
    <w:p w14:paraId="2498B8A2" w14:textId="77777777" w:rsidR="00000000" w:rsidRDefault="00551CE1">
      <w:pPr>
        <w:widowControl/>
        <w:rPr>
          <w:sz w:val="24"/>
          <w:szCs w:val="24"/>
        </w:rPr>
      </w:pPr>
    </w:p>
    <w:p w14:paraId="11EFDFE4" w14:textId="77777777" w:rsidR="00000000" w:rsidRDefault="00551CE1">
      <w:pPr>
        <w:widowControl/>
        <w:rPr>
          <w:sz w:val="24"/>
          <w:szCs w:val="24"/>
        </w:rPr>
      </w:pPr>
      <w:r>
        <w:rPr>
          <w:sz w:val="24"/>
          <w:szCs w:val="24"/>
        </w:rPr>
        <w:t xml:space="preserve">Grenrock, Samantha. </w:t>
      </w:r>
      <w:r>
        <w:rPr>
          <w:sz w:val="24"/>
          <w:szCs w:val="24"/>
        </w:rPr>
        <w:t>“</w:t>
      </w:r>
      <w:r>
        <w:rPr>
          <w:sz w:val="24"/>
          <w:szCs w:val="24"/>
        </w:rPr>
        <w:t>Honor Earth Day by Cutting Food Waste, UF/IFAS Expert Says.</w:t>
      </w:r>
      <w:r>
        <w:rPr>
          <w:sz w:val="24"/>
          <w:szCs w:val="24"/>
        </w:rPr>
        <w:t>”</w:t>
      </w:r>
      <w:r>
        <w:rPr>
          <w:sz w:val="24"/>
          <w:szCs w:val="24"/>
        </w:rPr>
        <w:t xml:space="preserve"> IFAS News, April 10, 2017. Retrieved at https://news.ifas.ufl.edu/2017/04/honor-earth-day-by-cutti</w:t>
      </w:r>
      <w:r>
        <w:rPr>
          <w:sz w:val="24"/>
          <w:szCs w:val="24"/>
        </w:rPr>
        <w:t>ng-food-waste-ufifas-expert-says/</w:t>
      </w:r>
    </w:p>
    <w:p w14:paraId="3A6CFAC8" w14:textId="77777777" w:rsidR="00000000" w:rsidRDefault="00551CE1">
      <w:pPr>
        <w:widowControl/>
        <w:rPr>
          <w:sz w:val="24"/>
          <w:szCs w:val="24"/>
        </w:rPr>
      </w:pPr>
    </w:p>
    <w:p w14:paraId="01DD930B" w14:textId="77777777" w:rsidR="00000000" w:rsidRDefault="00551CE1">
      <w:pPr>
        <w:widowControl/>
        <w:rPr>
          <w:sz w:val="24"/>
          <w:szCs w:val="24"/>
        </w:rPr>
      </w:pPr>
      <w:r>
        <w:rPr>
          <w:sz w:val="24"/>
          <w:szCs w:val="24"/>
        </w:rPr>
        <w:t xml:space="preserve">Haaland, Marie. </w:t>
      </w:r>
      <w:r>
        <w:rPr>
          <w:sz w:val="24"/>
          <w:szCs w:val="24"/>
        </w:rPr>
        <w:t>“</w:t>
      </w:r>
      <w:r>
        <w:rPr>
          <w:sz w:val="24"/>
          <w:szCs w:val="24"/>
        </w:rPr>
        <w:t xml:space="preserve">Coronavirus Is Sparking an </w:t>
      </w:r>
      <w:r>
        <w:rPr>
          <w:sz w:val="24"/>
          <w:szCs w:val="24"/>
        </w:rPr>
        <w:t>‘</w:t>
      </w:r>
      <w:r>
        <w:rPr>
          <w:sz w:val="24"/>
          <w:szCs w:val="24"/>
        </w:rPr>
        <w:t>Eco Wake-up Call</w:t>
      </w:r>
      <w:r>
        <w:rPr>
          <w:sz w:val="24"/>
          <w:szCs w:val="24"/>
        </w:rPr>
        <w:t>’</w:t>
      </w:r>
      <w:r>
        <w:rPr>
          <w:sz w:val="24"/>
          <w:szCs w:val="24"/>
        </w:rPr>
        <w:t xml:space="preserve"> among Americans.</w:t>
      </w:r>
      <w:r>
        <w:rPr>
          <w:sz w:val="24"/>
          <w:szCs w:val="24"/>
        </w:rPr>
        <w:t>”</w:t>
      </w:r>
      <w:r>
        <w:rPr>
          <w:sz w:val="24"/>
          <w:szCs w:val="24"/>
        </w:rPr>
        <w:t xml:space="preserve"> NY Post, May 12, 2020. Retrieved at https://nypost.com/2020/05/12/covid-19-has-sparked-an-eco-wake-up-call-among-many-americans/</w:t>
      </w:r>
    </w:p>
    <w:p w14:paraId="2C5EABF1" w14:textId="77777777" w:rsidR="00000000" w:rsidRDefault="00551CE1">
      <w:pPr>
        <w:widowControl/>
        <w:rPr>
          <w:sz w:val="24"/>
          <w:szCs w:val="24"/>
        </w:rPr>
      </w:pPr>
    </w:p>
    <w:p w14:paraId="46F71711" w14:textId="77777777" w:rsidR="00000000" w:rsidRDefault="00551CE1">
      <w:pPr>
        <w:widowControl/>
        <w:rPr>
          <w:sz w:val="24"/>
          <w:szCs w:val="24"/>
        </w:rPr>
      </w:pPr>
      <w:r>
        <w:rPr>
          <w:sz w:val="24"/>
          <w:szCs w:val="24"/>
        </w:rPr>
        <w:t>Haider, Se</w:t>
      </w:r>
      <w:r>
        <w:rPr>
          <w:sz w:val="24"/>
          <w:szCs w:val="24"/>
        </w:rPr>
        <w:t xml:space="preserve">hrish Sarosh, and Amadou Barrow. </w:t>
      </w:r>
      <w:r>
        <w:rPr>
          <w:sz w:val="24"/>
          <w:szCs w:val="24"/>
        </w:rPr>
        <w:t>“</w:t>
      </w:r>
      <w:r>
        <w:rPr>
          <w:sz w:val="24"/>
          <w:szCs w:val="24"/>
        </w:rPr>
        <w:t>Food Waste and Its Environmental Impact.</w:t>
      </w:r>
      <w:r>
        <w:rPr>
          <w:sz w:val="24"/>
          <w:szCs w:val="24"/>
        </w:rPr>
        <w:t>”</w:t>
      </w:r>
      <w:r>
        <w:rPr>
          <w:sz w:val="24"/>
          <w:szCs w:val="24"/>
        </w:rPr>
        <w:t xml:space="preserve"> Academically, June 6, 2021(?). Retrieved at https://academly.io/global-buzz/environmental-global-buzz/food-waste-and-its-environmental-impact/</w:t>
      </w:r>
    </w:p>
    <w:p w14:paraId="103CC1D8" w14:textId="77777777" w:rsidR="00000000" w:rsidRDefault="00551CE1">
      <w:pPr>
        <w:widowControl/>
        <w:rPr>
          <w:sz w:val="24"/>
          <w:szCs w:val="24"/>
        </w:rPr>
      </w:pPr>
      <w:r>
        <w:rPr>
          <w:sz w:val="24"/>
          <w:szCs w:val="24"/>
        </w:rPr>
        <w:t>Tags: Environment</w:t>
      </w:r>
    </w:p>
    <w:p w14:paraId="05E526B5" w14:textId="77777777" w:rsidR="00000000" w:rsidRDefault="00551CE1">
      <w:pPr>
        <w:widowControl/>
        <w:rPr>
          <w:sz w:val="24"/>
          <w:szCs w:val="24"/>
        </w:rPr>
      </w:pPr>
    </w:p>
    <w:p w14:paraId="430A99D0" w14:textId="77777777" w:rsidR="00000000" w:rsidRDefault="00551CE1">
      <w:pPr>
        <w:widowControl/>
        <w:rPr>
          <w:sz w:val="24"/>
          <w:szCs w:val="24"/>
        </w:rPr>
      </w:pPr>
      <w:r>
        <w:rPr>
          <w:sz w:val="24"/>
          <w:szCs w:val="24"/>
        </w:rPr>
        <w:t xml:space="preserve">Hanselman, John. </w:t>
      </w:r>
      <w:r>
        <w:rPr>
          <w:sz w:val="24"/>
          <w:szCs w:val="24"/>
        </w:rPr>
        <w:t>“</w:t>
      </w:r>
      <w:r>
        <w:rPr>
          <w:sz w:val="24"/>
          <w:szCs w:val="24"/>
        </w:rPr>
        <w:t>Repurposing Farm-Based Food Waste Provides Pathway to a Healthier Planet.</w:t>
      </w:r>
      <w:r>
        <w:rPr>
          <w:sz w:val="24"/>
          <w:szCs w:val="24"/>
        </w:rPr>
        <w:t>”</w:t>
      </w:r>
      <w:r>
        <w:rPr>
          <w:sz w:val="24"/>
          <w:szCs w:val="24"/>
        </w:rPr>
        <w:t xml:space="preserve"> Sustainable Brands, November 10, 2020. Retrieved at </w:t>
      </w:r>
      <w:r>
        <w:rPr>
          <w:sz w:val="24"/>
          <w:szCs w:val="24"/>
        </w:rPr>
        <w:lastRenderedPageBreak/>
        <w:t>https://sustainablebrands.com/read/waste-not/repurposing-farm-based-food-waste-provides-pathway-to-a-healthier-planet</w:t>
      </w:r>
    </w:p>
    <w:p w14:paraId="08BB92EA" w14:textId="77777777" w:rsidR="00000000" w:rsidRDefault="00551CE1">
      <w:pPr>
        <w:widowControl/>
        <w:rPr>
          <w:sz w:val="24"/>
          <w:szCs w:val="24"/>
        </w:rPr>
      </w:pPr>
      <w:r>
        <w:rPr>
          <w:sz w:val="24"/>
          <w:szCs w:val="24"/>
        </w:rPr>
        <w:t>Tags: Envir</w:t>
      </w:r>
      <w:r>
        <w:rPr>
          <w:sz w:val="24"/>
          <w:szCs w:val="24"/>
        </w:rPr>
        <w:t>onment, Farms</w:t>
      </w:r>
    </w:p>
    <w:p w14:paraId="1EFFC006" w14:textId="77777777" w:rsidR="00000000" w:rsidRDefault="00551CE1">
      <w:pPr>
        <w:widowControl/>
        <w:rPr>
          <w:sz w:val="24"/>
          <w:szCs w:val="24"/>
        </w:rPr>
      </w:pPr>
    </w:p>
    <w:p w14:paraId="547675AD" w14:textId="77777777" w:rsidR="00000000" w:rsidRDefault="00551CE1">
      <w:pPr>
        <w:widowControl/>
        <w:rPr>
          <w:sz w:val="24"/>
          <w:szCs w:val="24"/>
        </w:rPr>
      </w:pPr>
      <w:r>
        <w:rPr>
          <w:sz w:val="24"/>
          <w:szCs w:val="24"/>
        </w:rPr>
        <w:t xml:space="preserve">Hayward, Robert. </w:t>
      </w:r>
      <w:r>
        <w:rPr>
          <w:sz w:val="24"/>
          <w:szCs w:val="24"/>
        </w:rPr>
        <w:t>“</w:t>
      </w:r>
      <w:r>
        <w:rPr>
          <w:sz w:val="24"/>
          <w:szCs w:val="24"/>
        </w:rPr>
        <w:t>Global Food Waste Management Guide.</w:t>
      </w:r>
      <w:r>
        <w:rPr>
          <w:sz w:val="24"/>
          <w:szCs w:val="24"/>
        </w:rPr>
        <w:t>”</w:t>
      </w:r>
      <w:r>
        <w:rPr>
          <w:sz w:val="24"/>
          <w:szCs w:val="24"/>
        </w:rPr>
        <w:t xml:space="preserve"> Hayward Environmental Consulting, September 2, 2020. Retrieved at https://www.hechayward.com/global-food-waste-management-guide/</w:t>
      </w:r>
    </w:p>
    <w:p w14:paraId="5F8D6355" w14:textId="77777777" w:rsidR="00000000" w:rsidRDefault="00551CE1">
      <w:pPr>
        <w:widowControl/>
        <w:rPr>
          <w:sz w:val="24"/>
          <w:szCs w:val="24"/>
        </w:rPr>
      </w:pPr>
      <w:r>
        <w:rPr>
          <w:sz w:val="24"/>
          <w:szCs w:val="24"/>
        </w:rPr>
        <w:t>Tags: Environment, Guides</w:t>
      </w:r>
    </w:p>
    <w:p w14:paraId="4E28ACE3" w14:textId="77777777" w:rsidR="00000000" w:rsidRDefault="00551CE1">
      <w:pPr>
        <w:widowControl/>
        <w:rPr>
          <w:sz w:val="24"/>
          <w:szCs w:val="24"/>
        </w:rPr>
      </w:pPr>
    </w:p>
    <w:p w14:paraId="097D67B8" w14:textId="77777777" w:rsidR="00000000" w:rsidRDefault="00551CE1">
      <w:pPr>
        <w:widowControl/>
        <w:rPr>
          <w:sz w:val="24"/>
          <w:szCs w:val="24"/>
        </w:rPr>
      </w:pPr>
      <w:r>
        <w:rPr>
          <w:sz w:val="24"/>
          <w:szCs w:val="24"/>
        </w:rPr>
        <w:t xml:space="preserve">Hondo. Derek. </w:t>
      </w:r>
      <w:r>
        <w:rPr>
          <w:sz w:val="24"/>
          <w:szCs w:val="24"/>
        </w:rPr>
        <w:t>“</w:t>
      </w:r>
      <w:r>
        <w:rPr>
          <w:sz w:val="24"/>
          <w:szCs w:val="24"/>
        </w:rPr>
        <w:t>Repurposing Foo</w:t>
      </w:r>
      <w:r>
        <w:rPr>
          <w:sz w:val="24"/>
          <w:szCs w:val="24"/>
        </w:rPr>
        <w:t>d Waste: a Circular Economy Approach for the Food System.</w:t>
      </w:r>
      <w:r>
        <w:rPr>
          <w:sz w:val="24"/>
          <w:szCs w:val="24"/>
        </w:rPr>
        <w:t>”</w:t>
      </w:r>
      <w:r>
        <w:rPr>
          <w:sz w:val="24"/>
          <w:szCs w:val="24"/>
        </w:rPr>
        <w:t xml:space="preserve"> Asia Pathways, February 19, 2021. Retrieved at https://www.asiapathways-adbi.org/2021/02/repurposing-food-waste-circular-economy-approach-food-system/</w:t>
      </w:r>
    </w:p>
    <w:p w14:paraId="2B00BCDC" w14:textId="77777777" w:rsidR="00000000" w:rsidRDefault="00551CE1">
      <w:pPr>
        <w:widowControl/>
        <w:rPr>
          <w:sz w:val="24"/>
          <w:szCs w:val="24"/>
        </w:rPr>
      </w:pPr>
      <w:r>
        <w:rPr>
          <w:sz w:val="24"/>
          <w:szCs w:val="24"/>
        </w:rPr>
        <w:t>Tags: Circular Economy</w:t>
      </w:r>
    </w:p>
    <w:p w14:paraId="565A148B" w14:textId="77777777" w:rsidR="00000000" w:rsidRDefault="00551CE1">
      <w:pPr>
        <w:widowControl/>
        <w:rPr>
          <w:sz w:val="24"/>
          <w:szCs w:val="24"/>
        </w:rPr>
      </w:pPr>
    </w:p>
    <w:p w14:paraId="58D3036B" w14:textId="77777777" w:rsidR="00000000" w:rsidRDefault="00551CE1">
      <w:pPr>
        <w:widowControl/>
        <w:rPr>
          <w:sz w:val="24"/>
          <w:szCs w:val="24"/>
        </w:rPr>
      </w:pPr>
      <w:r>
        <w:rPr>
          <w:b/>
          <w:bCs/>
          <w:sz w:val="24"/>
          <w:szCs w:val="24"/>
        </w:rPr>
        <w:t>IntelliDigest</w:t>
      </w:r>
      <w:r>
        <w:rPr>
          <w:sz w:val="24"/>
          <w:szCs w:val="24"/>
        </w:rPr>
        <w:t xml:space="preserve"> (Edinbur</w:t>
      </w:r>
      <w:r>
        <w:rPr>
          <w:sz w:val="24"/>
          <w:szCs w:val="24"/>
        </w:rPr>
        <w:t xml:space="preserve">gh, Scotland) is a biotech startup that is </w:t>
      </w:r>
      <w:r>
        <w:rPr>
          <w:sz w:val="24"/>
          <w:szCs w:val="24"/>
        </w:rPr>
        <w:t>“</w:t>
      </w:r>
      <w:r>
        <w:rPr>
          <w:sz w:val="24"/>
          <w:szCs w:val="24"/>
        </w:rPr>
        <w:t>pioneering the elimination of food waste through the promotion of a circular economy, by preventing edible food going to waste, and by converting inedible food waste into sustainable chemicals. These chemicals ca</w:t>
      </w:r>
      <w:r>
        <w:rPr>
          <w:sz w:val="24"/>
          <w:szCs w:val="24"/>
        </w:rPr>
        <w:t>n then be used for food packaging, cosmetics, growing food and more.</w:t>
      </w:r>
      <w:r>
        <w:rPr>
          <w:sz w:val="24"/>
          <w:szCs w:val="24"/>
        </w:rPr>
        <w:t>”</w:t>
      </w:r>
      <w:r>
        <w:rPr>
          <w:sz w:val="24"/>
          <w:szCs w:val="24"/>
        </w:rPr>
        <w:t xml:space="preserve"> It was founded in 2016 by Ifeyinwa Kanu.</w:t>
      </w:r>
    </w:p>
    <w:p w14:paraId="3237016E" w14:textId="77777777" w:rsidR="00000000" w:rsidRDefault="00551CE1">
      <w:pPr>
        <w:widowControl/>
        <w:rPr>
          <w:sz w:val="24"/>
          <w:szCs w:val="24"/>
        </w:rPr>
      </w:pPr>
      <w:r>
        <w:rPr>
          <w:sz w:val="24"/>
          <w:szCs w:val="24"/>
        </w:rPr>
        <w:t>Website: https://intellidigest.com/</w:t>
      </w:r>
    </w:p>
    <w:p w14:paraId="033E9F79" w14:textId="77777777" w:rsidR="00000000" w:rsidRDefault="00551CE1">
      <w:pPr>
        <w:widowControl/>
        <w:rPr>
          <w:sz w:val="24"/>
          <w:szCs w:val="24"/>
        </w:rPr>
      </w:pPr>
      <w:r>
        <w:rPr>
          <w:sz w:val="24"/>
          <w:szCs w:val="24"/>
        </w:rPr>
        <w:t>Tags: Circular Economy, Scotland</w:t>
      </w:r>
    </w:p>
    <w:p w14:paraId="14789583" w14:textId="77777777" w:rsidR="00000000" w:rsidRDefault="00551CE1">
      <w:pPr>
        <w:widowControl/>
        <w:rPr>
          <w:sz w:val="24"/>
          <w:szCs w:val="24"/>
        </w:rPr>
      </w:pPr>
    </w:p>
    <w:p w14:paraId="710C910A" w14:textId="77777777" w:rsidR="00000000" w:rsidRDefault="00551CE1">
      <w:pPr>
        <w:widowControl/>
        <w:rPr>
          <w:sz w:val="24"/>
          <w:szCs w:val="24"/>
        </w:rPr>
      </w:pPr>
      <w:r>
        <w:rPr>
          <w:sz w:val="24"/>
          <w:szCs w:val="24"/>
        </w:rPr>
        <w:t xml:space="preserve">Jean, Celia. </w:t>
      </w:r>
      <w:r>
        <w:rPr>
          <w:sz w:val="24"/>
          <w:szCs w:val="24"/>
        </w:rPr>
        <w:t>“</w:t>
      </w:r>
      <w:r>
        <w:rPr>
          <w:sz w:val="24"/>
          <w:szCs w:val="24"/>
        </w:rPr>
        <w:t>What Are the Economic and Environmental Impacts of Food Waste</w:t>
      </w:r>
      <w:r>
        <w:rPr>
          <w:sz w:val="24"/>
          <w:szCs w:val="24"/>
        </w:rPr>
        <w:t xml:space="preserve"> in Israel?</w:t>
      </w:r>
      <w:r>
        <w:rPr>
          <w:sz w:val="24"/>
          <w:szCs w:val="24"/>
        </w:rPr>
        <w:t>”</w:t>
      </w:r>
      <w:r>
        <w:rPr>
          <w:sz w:val="24"/>
          <w:szCs w:val="24"/>
        </w:rPr>
        <w:t xml:space="preserve"> The Jerusalem Post, November 10, 2020. Retrieved at https://www.jpost.com/health-science/what-are-the-economic-and-environmental-impacts-of-food-waste-in-israel-648526</w:t>
      </w:r>
    </w:p>
    <w:p w14:paraId="0A25244C" w14:textId="77777777" w:rsidR="00000000" w:rsidRDefault="00551CE1">
      <w:pPr>
        <w:widowControl/>
        <w:rPr>
          <w:sz w:val="24"/>
          <w:szCs w:val="24"/>
        </w:rPr>
      </w:pPr>
      <w:r>
        <w:rPr>
          <w:sz w:val="24"/>
          <w:szCs w:val="24"/>
        </w:rPr>
        <w:t>Tags: Economics, Environment, Israel</w:t>
      </w:r>
    </w:p>
    <w:p w14:paraId="4DEE2E3B" w14:textId="77777777" w:rsidR="00000000" w:rsidRDefault="00551CE1">
      <w:pPr>
        <w:widowControl/>
        <w:rPr>
          <w:sz w:val="24"/>
          <w:szCs w:val="24"/>
        </w:rPr>
      </w:pPr>
    </w:p>
    <w:p w14:paraId="4570773B" w14:textId="77777777" w:rsidR="00000000" w:rsidRDefault="00551CE1">
      <w:pPr>
        <w:widowControl/>
        <w:rPr>
          <w:sz w:val="24"/>
          <w:szCs w:val="24"/>
        </w:rPr>
      </w:pPr>
      <w:r>
        <w:rPr>
          <w:sz w:val="24"/>
          <w:szCs w:val="24"/>
        </w:rPr>
        <w:t>Joshi, Prabhat, and Chettiyappan Visv</w:t>
      </w:r>
      <w:r>
        <w:rPr>
          <w:sz w:val="24"/>
          <w:szCs w:val="24"/>
        </w:rPr>
        <w:t xml:space="preserve">anathan. </w:t>
      </w:r>
      <w:r>
        <w:rPr>
          <w:sz w:val="24"/>
          <w:szCs w:val="24"/>
        </w:rPr>
        <w:t>“</w:t>
      </w:r>
      <w:r>
        <w:rPr>
          <w:sz w:val="24"/>
          <w:szCs w:val="24"/>
        </w:rPr>
        <w:t>Sustainable Management Practices of Food Waste in Asia: Technological and Policy Drivers.</w:t>
      </w:r>
      <w:r>
        <w:rPr>
          <w:sz w:val="24"/>
          <w:szCs w:val="24"/>
        </w:rPr>
        <w:t>”</w:t>
      </w:r>
      <w:r>
        <w:rPr>
          <w:sz w:val="24"/>
          <w:szCs w:val="24"/>
        </w:rPr>
        <w:t xml:space="preserve"> Journal of Environmental Management 2471 (October 2019): 538-550. DOI: 10.1016/j.jenvman.2019.06.079 Retrieved at https://www.researchgate.net/publication/</w:t>
      </w:r>
      <w:r>
        <w:rPr>
          <w:sz w:val="24"/>
          <w:szCs w:val="24"/>
        </w:rPr>
        <w:t>334098597_Sustainable_management_practices_of_food_waste_in_Asia_Technological_and_policy_drivers</w:t>
      </w:r>
    </w:p>
    <w:p w14:paraId="069AFE8F" w14:textId="77777777" w:rsidR="00000000" w:rsidRDefault="00551CE1">
      <w:pPr>
        <w:widowControl/>
        <w:rPr>
          <w:sz w:val="24"/>
          <w:szCs w:val="24"/>
        </w:rPr>
      </w:pPr>
    </w:p>
    <w:p w14:paraId="03246B8D" w14:textId="77777777" w:rsidR="00000000" w:rsidRDefault="00551CE1">
      <w:pPr>
        <w:widowControl/>
        <w:rPr>
          <w:sz w:val="24"/>
          <w:szCs w:val="24"/>
        </w:rPr>
      </w:pPr>
      <w:r>
        <w:rPr>
          <w:sz w:val="24"/>
          <w:szCs w:val="24"/>
        </w:rPr>
        <w:t>Kallbekken, Steffen, and H</w:t>
      </w:r>
      <w:r>
        <w:rPr>
          <w:sz w:val="24"/>
          <w:szCs w:val="24"/>
        </w:rPr>
        <w:t>å</w:t>
      </w:r>
      <w:r>
        <w:rPr>
          <w:sz w:val="24"/>
          <w:szCs w:val="24"/>
        </w:rPr>
        <w:t>konS</w:t>
      </w:r>
      <w:r>
        <w:rPr>
          <w:sz w:val="24"/>
          <w:szCs w:val="24"/>
        </w:rPr>
        <w:t>æ</w:t>
      </w:r>
      <w:r>
        <w:rPr>
          <w:sz w:val="24"/>
          <w:szCs w:val="24"/>
        </w:rPr>
        <w:t xml:space="preserve">len. </w:t>
      </w:r>
      <w:r>
        <w:rPr>
          <w:sz w:val="24"/>
          <w:szCs w:val="24"/>
        </w:rPr>
        <w:t>“‘</w:t>
      </w:r>
      <w:r>
        <w:rPr>
          <w:sz w:val="24"/>
          <w:szCs w:val="24"/>
        </w:rPr>
        <w:t>Nudging</w:t>
      </w:r>
      <w:r>
        <w:rPr>
          <w:sz w:val="24"/>
          <w:szCs w:val="24"/>
        </w:rPr>
        <w:t>’</w:t>
      </w:r>
      <w:r>
        <w:rPr>
          <w:sz w:val="24"/>
          <w:szCs w:val="24"/>
        </w:rPr>
        <w:t xml:space="preserve"> Hotel Guests to Reduce Food Waste as a Win</w:t>
      </w:r>
      <w:r>
        <w:rPr>
          <w:sz w:val="24"/>
          <w:szCs w:val="24"/>
        </w:rPr>
        <w:t>–</w:t>
      </w:r>
      <w:r>
        <w:rPr>
          <w:sz w:val="24"/>
          <w:szCs w:val="24"/>
        </w:rPr>
        <w:t>win Environmental Measure.</w:t>
      </w:r>
      <w:r>
        <w:rPr>
          <w:sz w:val="24"/>
          <w:szCs w:val="24"/>
        </w:rPr>
        <w:t>”</w:t>
      </w:r>
      <w:r>
        <w:rPr>
          <w:sz w:val="24"/>
          <w:szCs w:val="24"/>
        </w:rPr>
        <w:t xml:space="preserve"> Economics Letters 119: (June 2013): 32</w:t>
      </w:r>
      <w:r>
        <w:rPr>
          <w:sz w:val="24"/>
          <w:szCs w:val="24"/>
        </w:rPr>
        <w:t xml:space="preserve">5-327. DOI: 10.1016/j.econlet.2013.03.019 Retrieved at https://www.sciencedirect.com/science/article/pii/S0165176513001286 Retrieved at </w:t>
      </w:r>
    </w:p>
    <w:p w14:paraId="273EAB29" w14:textId="77777777" w:rsidR="00000000" w:rsidRDefault="00551CE1">
      <w:pPr>
        <w:widowControl/>
        <w:rPr>
          <w:sz w:val="24"/>
          <w:szCs w:val="24"/>
        </w:rPr>
      </w:pPr>
      <w:r>
        <w:rPr>
          <w:sz w:val="24"/>
          <w:szCs w:val="24"/>
        </w:rPr>
        <w:t>Tags: Academic Articles, Environment, Hotels</w:t>
      </w:r>
    </w:p>
    <w:p w14:paraId="2A38FA72" w14:textId="77777777" w:rsidR="00000000" w:rsidRDefault="00551CE1">
      <w:pPr>
        <w:widowControl/>
        <w:rPr>
          <w:sz w:val="24"/>
          <w:szCs w:val="24"/>
        </w:rPr>
      </w:pPr>
    </w:p>
    <w:p w14:paraId="66ECBAE2" w14:textId="77777777" w:rsidR="00000000" w:rsidRDefault="00551CE1">
      <w:pPr>
        <w:widowControl/>
        <w:rPr>
          <w:sz w:val="24"/>
          <w:szCs w:val="24"/>
        </w:rPr>
      </w:pPr>
      <w:r>
        <w:rPr>
          <w:sz w:val="24"/>
          <w:szCs w:val="24"/>
        </w:rPr>
        <w:t xml:space="preserve">Kobie, Nicole. </w:t>
      </w:r>
      <w:r>
        <w:rPr>
          <w:sz w:val="24"/>
          <w:szCs w:val="24"/>
        </w:rPr>
        <w:t>“‘</w:t>
      </w:r>
      <w:r>
        <w:rPr>
          <w:sz w:val="24"/>
          <w:szCs w:val="24"/>
        </w:rPr>
        <w:t>Circular Economy</w:t>
      </w:r>
      <w:r>
        <w:rPr>
          <w:sz w:val="24"/>
          <w:szCs w:val="24"/>
        </w:rPr>
        <w:t>’</w:t>
      </w:r>
      <w:r>
        <w:rPr>
          <w:sz w:val="24"/>
          <w:szCs w:val="24"/>
        </w:rPr>
        <w:t>: Turning Waste into Reusable Products Makes Food and Energy Production More Sustainable.</w:t>
      </w:r>
      <w:r>
        <w:rPr>
          <w:sz w:val="24"/>
          <w:szCs w:val="24"/>
        </w:rPr>
        <w:t>”</w:t>
      </w:r>
      <w:r>
        <w:rPr>
          <w:sz w:val="24"/>
          <w:szCs w:val="24"/>
        </w:rPr>
        <w:t xml:space="preserve"> Wired, Genetic Literacy Project, December 18, 2020. </w:t>
      </w:r>
      <w:r>
        <w:rPr>
          <w:sz w:val="24"/>
          <w:szCs w:val="24"/>
        </w:rPr>
        <w:lastRenderedPageBreak/>
        <w:t>Retrieved at https://geneticliteracyproject.org/2020/12/18/circular-economy-turning-waste-into-reusable-products-</w:t>
      </w:r>
      <w:r>
        <w:rPr>
          <w:sz w:val="24"/>
          <w:szCs w:val="24"/>
        </w:rPr>
        <w:t xml:space="preserve">makes-food-and-energy-production-more-sustainable/ </w:t>
      </w:r>
    </w:p>
    <w:p w14:paraId="22CA5748" w14:textId="77777777" w:rsidR="00000000" w:rsidRDefault="00551CE1">
      <w:pPr>
        <w:widowControl/>
        <w:rPr>
          <w:sz w:val="24"/>
          <w:szCs w:val="24"/>
        </w:rPr>
      </w:pPr>
      <w:r>
        <w:rPr>
          <w:sz w:val="24"/>
          <w:szCs w:val="24"/>
        </w:rPr>
        <w:t>Tags: Circular Economy</w:t>
      </w:r>
    </w:p>
    <w:p w14:paraId="47831D34" w14:textId="77777777" w:rsidR="00000000" w:rsidRDefault="00551CE1">
      <w:pPr>
        <w:widowControl/>
        <w:rPr>
          <w:sz w:val="24"/>
          <w:szCs w:val="24"/>
        </w:rPr>
      </w:pPr>
    </w:p>
    <w:p w14:paraId="0C0428A3" w14:textId="77777777" w:rsidR="00000000" w:rsidRDefault="00551CE1">
      <w:pPr>
        <w:widowControl/>
        <w:rPr>
          <w:sz w:val="24"/>
          <w:szCs w:val="24"/>
        </w:rPr>
      </w:pPr>
      <w:r>
        <w:rPr>
          <w:sz w:val="24"/>
          <w:szCs w:val="24"/>
        </w:rPr>
        <w:t xml:space="preserve">Laycock, Anna. </w:t>
      </w:r>
      <w:r>
        <w:rPr>
          <w:sz w:val="24"/>
          <w:szCs w:val="24"/>
        </w:rPr>
        <w:t>“</w:t>
      </w:r>
      <w:r>
        <w:rPr>
          <w:sz w:val="24"/>
          <w:szCs w:val="24"/>
        </w:rPr>
        <w:t>The Importance of Reducing Food Wastage: Effects and Options.</w:t>
      </w:r>
      <w:r>
        <w:rPr>
          <w:sz w:val="24"/>
          <w:szCs w:val="24"/>
        </w:rPr>
        <w:t>”</w:t>
      </w:r>
      <w:r>
        <w:rPr>
          <w:sz w:val="24"/>
          <w:szCs w:val="24"/>
        </w:rPr>
        <w:t xml:space="preserve"> Blue and Green Tomorrow, August 16, 2020. Retrieved at https://blueandgreentomorrow.com/environment/i</w:t>
      </w:r>
      <w:r>
        <w:rPr>
          <w:sz w:val="24"/>
          <w:szCs w:val="24"/>
        </w:rPr>
        <w:t xml:space="preserve">mportance-of-reducing-food-wastage-effects-and-options/ </w:t>
      </w:r>
    </w:p>
    <w:p w14:paraId="1697B967" w14:textId="77777777" w:rsidR="00000000" w:rsidRDefault="00551CE1">
      <w:pPr>
        <w:widowControl/>
        <w:rPr>
          <w:sz w:val="24"/>
          <w:szCs w:val="24"/>
        </w:rPr>
      </w:pPr>
    </w:p>
    <w:p w14:paraId="55B06322" w14:textId="77777777" w:rsidR="00000000" w:rsidRDefault="00551CE1">
      <w:pPr>
        <w:widowControl/>
        <w:rPr>
          <w:sz w:val="24"/>
          <w:szCs w:val="24"/>
        </w:rPr>
      </w:pPr>
      <w:r>
        <w:rPr>
          <w:sz w:val="24"/>
          <w:szCs w:val="24"/>
        </w:rPr>
        <w:t xml:space="preserve">Lever, John, Fiona Cheetham, and Morven Mceachern. </w:t>
      </w:r>
      <w:r>
        <w:rPr>
          <w:sz w:val="24"/>
          <w:szCs w:val="24"/>
        </w:rPr>
        <w:t>“</w:t>
      </w:r>
      <w:r>
        <w:rPr>
          <w:sz w:val="24"/>
          <w:szCs w:val="24"/>
        </w:rPr>
        <w:t>Supermarket Food Waste: Prevent, Redistribute, Share: Towards a Circular Economy?</w:t>
      </w:r>
      <w:r>
        <w:rPr>
          <w:sz w:val="24"/>
          <w:szCs w:val="24"/>
        </w:rPr>
        <w:t>”</w:t>
      </w:r>
      <w:r>
        <w:rPr>
          <w:sz w:val="24"/>
          <w:szCs w:val="24"/>
        </w:rPr>
        <w:t xml:space="preserve"> University of Huddersfield Business School, July 5, 2018. Revis</w:t>
      </w:r>
      <w:r>
        <w:rPr>
          <w:sz w:val="24"/>
          <w:szCs w:val="24"/>
        </w:rPr>
        <w:t>ed version. Retrieved at https://pure.hud.ac.uk/en/publications/supermarket-food-waste-prevent-redistribute-share-towards-a-circu</w:t>
      </w:r>
    </w:p>
    <w:p w14:paraId="6AD7EA76" w14:textId="77777777" w:rsidR="00000000" w:rsidRDefault="00551CE1">
      <w:pPr>
        <w:widowControl/>
        <w:rPr>
          <w:sz w:val="24"/>
          <w:szCs w:val="24"/>
        </w:rPr>
      </w:pPr>
    </w:p>
    <w:p w14:paraId="784AAC45" w14:textId="77777777" w:rsidR="00000000" w:rsidRDefault="00551CE1">
      <w:pPr>
        <w:widowControl/>
        <w:rPr>
          <w:sz w:val="24"/>
          <w:szCs w:val="24"/>
        </w:rPr>
      </w:pPr>
      <w:r>
        <w:rPr>
          <w:sz w:val="24"/>
          <w:szCs w:val="24"/>
        </w:rPr>
        <w:t xml:space="preserve">Lewis, Amy. </w:t>
      </w:r>
      <w:r>
        <w:rPr>
          <w:sz w:val="24"/>
          <w:szCs w:val="24"/>
        </w:rPr>
        <w:t>“</w:t>
      </w:r>
      <w:r>
        <w:rPr>
          <w:sz w:val="24"/>
          <w:szCs w:val="24"/>
        </w:rPr>
        <w:t>Food Waste and Circular Economies.</w:t>
      </w:r>
      <w:r>
        <w:rPr>
          <w:sz w:val="24"/>
          <w:szCs w:val="24"/>
        </w:rPr>
        <w:t>”</w:t>
      </w:r>
      <w:r>
        <w:rPr>
          <w:sz w:val="24"/>
          <w:szCs w:val="24"/>
        </w:rPr>
        <w:t xml:space="preserve"> Ecologist, October 11, 2018. Retrieved at https://theecologist.org/2018/oct/</w:t>
      </w:r>
      <w:r>
        <w:rPr>
          <w:sz w:val="24"/>
          <w:szCs w:val="24"/>
        </w:rPr>
        <w:t>11/food-waste-and-circular-economies</w:t>
      </w:r>
    </w:p>
    <w:p w14:paraId="63BFD990" w14:textId="77777777" w:rsidR="00000000" w:rsidRDefault="00551CE1">
      <w:pPr>
        <w:widowControl/>
        <w:rPr>
          <w:sz w:val="24"/>
          <w:szCs w:val="24"/>
        </w:rPr>
      </w:pPr>
    </w:p>
    <w:p w14:paraId="520A44F3" w14:textId="77777777" w:rsidR="00000000" w:rsidRDefault="00551CE1">
      <w:pPr>
        <w:widowControl/>
        <w:rPr>
          <w:sz w:val="24"/>
          <w:szCs w:val="24"/>
        </w:rPr>
      </w:pPr>
      <w:r>
        <w:rPr>
          <w:sz w:val="24"/>
          <w:szCs w:val="24"/>
        </w:rPr>
        <w:t xml:space="preserve">Lewis, Marc. </w:t>
      </w:r>
      <w:r>
        <w:rPr>
          <w:sz w:val="24"/>
          <w:szCs w:val="24"/>
        </w:rPr>
        <w:t>“</w:t>
      </w:r>
      <w:r>
        <w:rPr>
          <w:sz w:val="24"/>
          <w:szCs w:val="24"/>
        </w:rPr>
        <w:t>The Case for Meal Kits: Environment</w:t>
      </w:r>
      <w:r>
        <w:rPr>
          <w:sz w:val="24"/>
          <w:szCs w:val="24"/>
        </w:rPr>
        <w:t>’</w:t>
      </w:r>
      <w:r>
        <w:rPr>
          <w:sz w:val="24"/>
          <w:szCs w:val="24"/>
        </w:rPr>
        <w:t>s Friend or Foe?</w:t>
      </w:r>
      <w:r>
        <w:rPr>
          <w:sz w:val="24"/>
          <w:szCs w:val="24"/>
        </w:rPr>
        <w:t>”</w:t>
      </w:r>
      <w:r>
        <w:rPr>
          <w:sz w:val="24"/>
          <w:szCs w:val="24"/>
        </w:rPr>
        <w:t xml:space="preserve"> EcoWatch, March 8, 2021. Retrieved at https://www.ecowatch.com/case-for-meal-delivery-kits-2650927816.html</w:t>
      </w:r>
    </w:p>
    <w:p w14:paraId="6F03FDBC" w14:textId="77777777" w:rsidR="00000000" w:rsidRDefault="00551CE1">
      <w:pPr>
        <w:widowControl/>
        <w:rPr>
          <w:sz w:val="24"/>
          <w:szCs w:val="24"/>
        </w:rPr>
      </w:pPr>
      <w:r>
        <w:rPr>
          <w:sz w:val="24"/>
          <w:szCs w:val="24"/>
        </w:rPr>
        <w:t>Tags: Environment, Meal Kits, Packaging</w:t>
      </w:r>
    </w:p>
    <w:p w14:paraId="0729FEE0" w14:textId="77777777" w:rsidR="00000000" w:rsidRDefault="00551CE1">
      <w:pPr>
        <w:widowControl/>
        <w:rPr>
          <w:sz w:val="24"/>
          <w:szCs w:val="24"/>
        </w:rPr>
      </w:pPr>
    </w:p>
    <w:p w14:paraId="7123884D" w14:textId="77777777" w:rsidR="00000000" w:rsidRDefault="00551CE1">
      <w:pPr>
        <w:widowControl/>
        <w:rPr>
          <w:sz w:val="24"/>
          <w:szCs w:val="24"/>
        </w:rPr>
      </w:pPr>
      <w:r>
        <w:rPr>
          <w:sz w:val="24"/>
          <w:szCs w:val="24"/>
        </w:rPr>
        <w:t>Lu</w:t>
      </w:r>
      <w:r>
        <w:rPr>
          <w:sz w:val="24"/>
          <w:szCs w:val="24"/>
        </w:rPr>
        <w:t xml:space="preserve">dmila, S., P. P. Franzese, R. Capone, and E. Buonocore. </w:t>
      </w:r>
      <w:r>
        <w:rPr>
          <w:sz w:val="24"/>
          <w:szCs w:val="24"/>
        </w:rPr>
        <w:t>“</w:t>
      </w:r>
      <w:r>
        <w:rPr>
          <w:sz w:val="24"/>
          <w:szCs w:val="24"/>
        </w:rPr>
        <w:t>Unfolding Hidden Environmental Impacts of Food Waste: an Assessment for Fifteen Countries of the World.</w:t>
      </w:r>
      <w:r>
        <w:rPr>
          <w:sz w:val="24"/>
          <w:szCs w:val="24"/>
        </w:rPr>
        <w:t>”</w:t>
      </w:r>
      <w:r>
        <w:rPr>
          <w:sz w:val="24"/>
          <w:szCs w:val="24"/>
        </w:rPr>
        <w:t xml:space="preserve"> Journal of Cleaner Production (May 17, 2021): 127523. https://doi.org/10.1016/j.jclepro.2021.1</w:t>
      </w:r>
      <w:r>
        <w:rPr>
          <w:sz w:val="24"/>
          <w:szCs w:val="24"/>
        </w:rPr>
        <w:t>27523 Retrieved at https://www.sciencedirect.com/science/article/abs/pii/S095965262101742X</w:t>
      </w:r>
    </w:p>
    <w:p w14:paraId="7B30E343" w14:textId="77777777" w:rsidR="00000000" w:rsidRDefault="00551CE1">
      <w:pPr>
        <w:widowControl/>
        <w:rPr>
          <w:sz w:val="24"/>
          <w:szCs w:val="24"/>
        </w:rPr>
      </w:pPr>
      <w:r>
        <w:rPr>
          <w:sz w:val="24"/>
          <w:szCs w:val="24"/>
        </w:rPr>
        <w:t>Tags: National Studies, Sustainability</w:t>
      </w:r>
    </w:p>
    <w:p w14:paraId="1D8B73C2" w14:textId="77777777" w:rsidR="00000000" w:rsidRDefault="00551CE1">
      <w:pPr>
        <w:widowControl/>
        <w:rPr>
          <w:sz w:val="24"/>
          <w:szCs w:val="24"/>
        </w:rPr>
      </w:pPr>
    </w:p>
    <w:p w14:paraId="09E49B0B" w14:textId="77777777" w:rsidR="00000000" w:rsidRDefault="00551CE1">
      <w:pPr>
        <w:widowControl/>
        <w:rPr>
          <w:sz w:val="24"/>
          <w:szCs w:val="24"/>
        </w:rPr>
      </w:pPr>
      <w:r>
        <w:rPr>
          <w:sz w:val="24"/>
          <w:szCs w:val="24"/>
        </w:rPr>
        <w:t xml:space="preserve">Madson, Diana. </w:t>
      </w:r>
      <w:r>
        <w:rPr>
          <w:sz w:val="24"/>
          <w:szCs w:val="24"/>
        </w:rPr>
        <w:t>“</w:t>
      </w:r>
      <w:r>
        <w:rPr>
          <w:sz w:val="24"/>
          <w:szCs w:val="24"/>
        </w:rPr>
        <w:t>Maggots Munch on Food Waste at a South African Factory; the Insects Eat Leftovers That Would Otherwise Sit in</w:t>
      </w:r>
      <w:r>
        <w:rPr>
          <w:sz w:val="24"/>
          <w:szCs w:val="24"/>
        </w:rPr>
        <w:t xml:space="preserve"> Landfills, Emitting Carbon Pollution.</w:t>
      </w:r>
      <w:r>
        <w:rPr>
          <w:sz w:val="24"/>
          <w:szCs w:val="24"/>
        </w:rPr>
        <w:t>”</w:t>
      </w:r>
      <w:r>
        <w:rPr>
          <w:sz w:val="24"/>
          <w:szCs w:val="24"/>
        </w:rPr>
        <w:t xml:space="preserve"> Yale Climate Connections, August 24, 2020. Retrieved at https://yaleclimateconnections.org/2020/08/maggots-munch-on-food-waste-at-a-south-african-factory/</w:t>
      </w:r>
    </w:p>
    <w:p w14:paraId="221CA600" w14:textId="77777777" w:rsidR="00000000" w:rsidRDefault="00551CE1">
      <w:pPr>
        <w:widowControl/>
        <w:rPr>
          <w:sz w:val="24"/>
          <w:szCs w:val="24"/>
        </w:rPr>
      </w:pPr>
    </w:p>
    <w:p w14:paraId="40191FE6" w14:textId="77777777" w:rsidR="00000000" w:rsidRDefault="00551CE1">
      <w:pPr>
        <w:widowControl/>
        <w:rPr>
          <w:sz w:val="24"/>
          <w:szCs w:val="24"/>
        </w:rPr>
      </w:pPr>
      <w:r>
        <w:rPr>
          <w:sz w:val="24"/>
          <w:szCs w:val="24"/>
        </w:rPr>
        <w:t>Makov, Tamar, Alon Shepon, Jonathan Krones, Clare Gupta, and</w:t>
      </w:r>
      <w:r>
        <w:rPr>
          <w:sz w:val="24"/>
          <w:szCs w:val="24"/>
        </w:rPr>
        <w:t xml:space="preserve"> Marian Chertow. </w:t>
      </w:r>
      <w:r>
        <w:rPr>
          <w:sz w:val="24"/>
          <w:szCs w:val="24"/>
        </w:rPr>
        <w:t>“</w:t>
      </w:r>
      <w:r>
        <w:rPr>
          <w:sz w:val="24"/>
          <w:szCs w:val="24"/>
        </w:rPr>
        <w:t>Social and Environmental Analysis of Food Waste Abatement via the Peer-to-peer Sharing Economy.</w:t>
      </w:r>
      <w:r>
        <w:rPr>
          <w:sz w:val="24"/>
          <w:szCs w:val="24"/>
        </w:rPr>
        <w:t>”</w:t>
      </w:r>
      <w:r>
        <w:rPr>
          <w:sz w:val="24"/>
          <w:szCs w:val="24"/>
        </w:rPr>
        <w:t xml:space="preserve"> Nature Communications 11 (March 10, 2020): 1156. Retrieved at https://www.nature.com/articles/s41467-020-14899-5</w:t>
      </w:r>
    </w:p>
    <w:p w14:paraId="1EE9827D" w14:textId="77777777" w:rsidR="00000000" w:rsidRDefault="00551CE1">
      <w:pPr>
        <w:widowControl/>
        <w:rPr>
          <w:sz w:val="24"/>
          <w:szCs w:val="24"/>
        </w:rPr>
      </w:pPr>
      <w:r>
        <w:rPr>
          <w:sz w:val="24"/>
          <w:szCs w:val="24"/>
        </w:rPr>
        <w:t>Tags: Apps, Environment</w:t>
      </w:r>
    </w:p>
    <w:p w14:paraId="7F3FB745" w14:textId="77777777" w:rsidR="00000000" w:rsidRDefault="00551CE1">
      <w:pPr>
        <w:widowControl/>
        <w:rPr>
          <w:sz w:val="24"/>
          <w:szCs w:val="24"/>
        </w:rPr>
      </w:pPr>
    </w:p>
    <w:p w14:paraId="4A66C54E" w14:textId="77777777" w:rsidR="00000000" w:rsidRDefault="00551CE1">
      <w:pPr>
        <w:widowControl/>
        <w:rPr>
          <w:sz w:val="24"/>
          <w:szCs w:val="24"/>
        </w:rPr>
      </w:pPr>
      <w:r>
        <w:rPr>
          <w:sz w:val="24"/>
          <w:szCs w:val="24"/>
        </w:rPr>
        <w:t>Mar</w:t>
      </w:r>
      <w:r>
        <w:rPr>
          <w:sz w:val="24"/>
          <w:szCs w:val="24"/>
        </w:rPr>
        <w:t xml:space="preserve">sh, Ty. </w:t>
      </w:r>
      <w:r>
        <w:rPr>
          <w:sz w:val="24"/>
          <w:szCs w:val="24"/>
        </w:rPr>
        <w:t>“</w:t>
      </w:r>
      <w:r>
        <w:rPr>
          <w:sz w:val="24"/>
          <w:szCs w:val="24"/>
        </w:rPr>
        <w:t>From Waste to Resources: Discarded Food Has Economic, Environmental and Social Costs.</w:t>
      </w:r>
      <w:r>
        <w:rPr>
          <w:sz w:val="24"/>
          <w:szCs w:val="24"/>
        </w:rPr>
        <w:t>”</w:t>
      </w:r>
      <w:r>
        <w:rPr>
          <w:sz w:val="24"/>
          <w:szCs w:val="24"/>
        </w:rPr>
        <w:t xml:space="preserve"> This Week News, September 30, 2020. Retrieved at </w:t>
      </w:r>
      <w:r>
        <w:rPr>
          <w:sz w:val="24"/>
          <w:szCs w:val="24"/>
        </w:rPr>
        <w:lastRenderedPageBreak/>
        <w:t>https://www.thisweeknews.com/story/news/local/clintonville/2020/09/30/waste-resources-discarded-food-has-econom</w:t>
      </w:r>
      <w:r>
        <w:rPr>
          <w:sz w:val="24"/>
          <w:szCs w:val="24"/>
        </w:rPr>
        <w:t>ic-environmental-and-social-costs/3585404001/</w:t>
      </w:r>
    </w:p>
    <w:p w14:paraId="63AC2942" w14:textId="77777777" w:rsidR="00000000" w:rsidRDefault="00551CE1">
      <w:pPr>
        <w:widowControl/>
        <w:rPr>
          <w:sz w:val="24"/>
          <w:szCs w:val="24"/>
        </w:rPr>
      </w:pPr>
      <w:r>
        <w:rPr>
          <w:sz w:val="24"/>
          <w:szCs w:val="24"/>
        </w:rPr>
        <w:t>Tags: Environment</w:t>
      </w:r>
    </w:p>
    <w:p w14:paraId="5EB7C6B4" w14:textId="77777777" w:rsidR="00000000" w:rsidRDefault="00551CE1">
      <w:pPr>
        <w:widowControl/>
        <w:rPr>
          <w:sz w:val="24"/>
          <w:szCs w:val="24"/>
        </w:rPr>
      </w:pPr>
    </w:p>
    <w:p w14:paraId="4B4EDFA6" w14:textId="77777777" w:rsidR="00000000" w:rsidRDefault="00551CE1">
      <w:pPr>
        <w:widowControl/>
        <w:rPr>
          <w:sz w:val="24"/>
          <w:szCs w:val="24"/>
        </w:rPr>
      </w:pPr>
      <w:r>
        <w:rPr>
          <w:sz w:val="24"/>
          <w:szCs w:val="24"/>
        </w:rPr>
        <w:t xml:space="preserve">Montague, Brendan. </w:t>
      </w:r>
      <w:r>
        <w:rPr>
          <w:sz w:val="24"/>
          <w:szCs w:val="24"/>
        </w:rPr>
        <w:t>“</w:t>
      </w:r>
      <w:r>
        <w:rPr>
          <w:sz w:val="24"/>
          <w:szCs w:val="24"/>
        </w:rPr>
        <w:t>Circular Economy to Combat Food Waste.</w:t>
      </w:r>
      <w:r>
        <w:rPr>
          <w:sz w:val="24"/>
          <w:szCs w:val="24"/>
        </w:rPr>
        <w:t>”</w:t>
      </w:r>
      <w:r>
        <w:rPr>
          <w:sz w:val="24"/>
          <w:szCs w:val="24"/>
        </w:rPr>
        <w:t xml:space="preserve"> The Ecologist, October 30, 2018. Retrieved at https://theecologist.org/2018/oct/30/circular-economy-combat-food-waste</w:t>
      </w:r>
    </w:p>
    <w:p w14:paraId="2BE6D19A" w14:textId="77777777" w:rsidR="00000000" w:rsidRDefault="00551CE1">
      <w:pPr>
        <w:widowControl/>
        <w:rPr>
          <w:sz w:val="24"/>
          <w:szCs w:val="24"/>
        </w:rPr>
      </w:pPr>
    </w:p>
    <w:p w14:paraId="5103C2CE" w14:textId="77777777" w:rsidR="00000000" w:rsidRDefault="00551CE1">
      <w:pPr>
        <w:widowControl/>
        <w:rPr>
          <w:sz w:val="24"/>
          <w:szCs w:val="24"/>
        </w:rPr>
      </w:pPr>
      <w:r>
        <w:rPr>
          <w:sz w:val="24"/>
          <w:szCs w:val="24"/>
        </w:rPr>
        <w:t>Moore, Darre</w:t>
      </w:r>
      <w:r>
        <w:rPr>
          <w:sz w:val="24"/>
          <w:szCs w:val="24"/>
        </w:rPr>
        <w:t xml:space="preserve">ll. </w:t>
      </w:r>
      <w:r>
        <w:rPr>
          <w:sz w:val="24"/>
          <w:szCs w:val="24"/>
        </w:rPr>
        <w:t>“</w:t>
      </w:r>
      <w:r>
        <w:rPr>
          <w:sz w:val="24"/>
          <w:szCs w:val="24"/>
        </w:rPr>
        <w:t xml:space="preserve">UK Small Scale Biogas Provide </w:t>
      </w:r>
      <w:r>
        <w:rPr>
          <w:sz w:val="24"/>
          <w:szCs w:val="24"/>
        </w:rPr>
        <w:t>‘</w:t>
      </w:r>
      <w:r>
        <w:rPr>
          <w:sz w:val="24"/>
          <w:szCs w:val="24"/>
        </w:rPr>
        <w:t>Significantly Negative</w:t>
      </w:r>
      <w:r>
        <w:rPr>
          <w:sz w:val="24"/>
          <w:szCs w:val="24"/>
        </w:rPr>
        <w:t>’</w:t>
      </w:r>
      <w:r>
        <w:rPr>
          <w:sz w:val="24"/>
          <w:szCs w:val="24"/>
        </w:rPr>
        <w:t xml:space="preserve"> Carbon Emissions.</w:t>
      </w:r>
      <w:r>
        <w:rPr>
          <w:sz w:val="24"/>
          <w:szCs w:val="24"/>
        </w:rPr>
        <w:t>”</w:t>
      </w:r>
      <w:r>
        <w:rPr>
          <w:sz w:val="24"/>
          <w:szCs w:val="24"/>
        </w:rPr>
        <w:t xml:space="preserve"> Circular, July 24, 2020. Retrieved at https://www.circularonline.co.uk/news/uk-small-scale-biogas-provide-significantly-negative-carbon-emissions/</w:t>
      </w:r>
    </w:p>
    <w:p w14:paraId="18554C14" w14:textId="77777777" w:rsidR="00000000" w:rsidRDefault="00551CE1">
      <w:pPr>
        <w:widowControl/>
        <w:rPr>
          <w:sz w:val="24"/>
          <w:szCs w:val="24"/>
        </w:rPr>
      </w:pPr>
    </w:p>
    <w:p w14:paraId="1B545CAE" w14:textId="77777777" w:rsidR="00000000" w:rsidRDefault="00551CE1">
      <w:pPr>
        <w:widowControl/>
        <w:rPr>
          <w:sz w:val="24"/>
          <w:szCs w:val="24"/>
        </w:rPr>
      </w:pPr>
      <w:r>
        <w:rPr>
          <w:sz w:val="24"/>
          <w:szCs w:val="24"/>
        </w:rPr>
        <w:t xml:space="preserve">Morone, Piergiuseppe, and Enrica Imbert. </w:t>
      </w:r>
      <w:r>
        <w:rPr>
          <w:sz w:val="24"/>
          <w:szCs w:val="24"/>
        </w:rPr>
        <w:t>“</w:t>
      </w:r>
      <w:r>
        <w:rPr>
          <w:sz w:val="24"/>
          <w:szCs w:val="24"/>
        </w:rPr>
        <w:t>Food Waste and Social Acceptance of a Circular Bioeconomy: the Role of Stakeholders.</w:t>
      </w:r>
      <w:r>
        <w:rPr>
          <w:sz w:val="24"/>
          <w:szCs w:val="24"/>
        </w:rPr>
        <w:t>”</w:t>
      </w:r>
      <w:r>
        <w:rPr>
          <w:sz w:val="24"/>
          <w:szCs w:val="24"/>
        </w:rPr>
        <w:t xml:space="preserve"> Current Opinion in Green and Sustainable Chemistry 23 (June 2020): 55-60. Retrieved at https://www.sciencedirect.com/science/art</w:t>
      </w:r>
      <w:r>
        <w:rPr>
          <w:sz w:val="24"/>
          <w:szCs w:val="24"/>
        </w:rPr>
        <w:t>icle/pii/S2452223620300122</w:t>
      </w:r>
    </w:p>
    <w:p w14:paraId="0E7448A5" w14:textId="77777777" w:rsidR="00000000" w:rsidRDefault="00551CE1">
      <w:pPr>
        <w:widowControl/>
        <w:rPr>
          <w:sz w:val="24"/>
          <w:szCs w:val="24"/>
        </w:rPr>
      </w:pPr>
      <w:r>
        <w:rPr>
          <w:sz w:val="24"/>
          <w:szCs w:val="24"/>
        </w:rPr>
        <w:t>Tags: Circular Economy</w:t>
      </w:r>
    </w:p>
    <w:p w14:paraId="1E1395B8" w14:textId="77777777" w:rsidR="00000000" w:rsidRDefault="00551CE1">
      <w:pPr>
        <w:widowControl/>
        <w:rPr>
          <w:sz w:val="24"/>
          <w:szCs w:val="24"/>
        </w:rPr>
      </w:pPr>
    </w:p>
    <w:p w14:paraId="70637B06" w14:textId="77777777" w:rsidR="00000000" w:rsidRDefault="00551CE1">
      <w:pPr>
        <w:widowControl/>
        <w:rPr>
          <w:sz w:val="24"/>
          <w:szCs w:val="24"/>
        </w:rPr>
      </w:pPr>
      <w:r>
        <w:rPr>
          <w:sz w:val="24"/>
          <w:szCs w:val="24"/>
        </w:rPr>
        <w:t xml:space="preserve">Mosna, David, Eleonora Bottani, GiuseppeVignali, and Roberto Montanari. </w:t>
      </w:r>
      <w:r>
        <w:rPr>
          <w:sz w:val="24"/>
          <w:szCs w:val="24"/>
        </w:rPr>
        <w:t>“</w:t>
      </w:r>
      <w:r>
        <w:rPr>
          <w:sz w:val="24"/>
          <w:szCs w:val="24"/>
        </w:rPr>
        <w:t>Environmental Benefits of Pet Food Obtained as a Result of the Valorisation of Meat Fraction Derived from Packaged Food Waste.</w:t>
      </w:r>
      <w:r>
        <w:rPr>
          <w:sz w:val="24"/>
          <w:szCs w:val="24"/>
        </w:rPr>
        <w:t>”</w:t>
      </w:r>
      <w:r>
        <w:rPr>
          <w:sz w:val="24"/>
          <w:szCs w:val="24"/>
        </w:rPr>
        <w:t xml:space="preserve"> Wast</w:t>
      </w:r>
      <w:r>
        <w:rPr>
          <w:sz w:val="24"/>
          <w:szCs w:val="24"/>
        </w:rPr>
        <w:t>e Management 125 (April 15, 2021): 132-144. https://doi.org/10.1016/j.wasman.2021.02.035 Retrieved at https://www.sciencedirect.com/science/article/pii/S0956053X21001045</w:t>
      </w:r>
    </w:p>
    <w:p w14:paraId="33738473" w14:textId="77777777" w:rsidR="00000000" w:rsidRDefault="00551CE1">
      <w:pPr>
        <w:widowControl/>
        <w:rPr>
          <w:sz w:val="24"/>
          <w:szCs w:val="24"/>
        </w:rPr>
      </w:pPr>
      <w:r>
        <w:rPr>
          <w:sz w:val="24"/>
          <w:szCs w:val="24"/>
        </w:rPr>
        <w:t>Tags: Environment, Pet Food</w:t>
      </w:r>
    </w:p>
    <w:p w14:paraId="71ACFF93" w14:textId="77777777" w:rsidR="00000000" w:rsidRDefault="00551CE1">
      <w:pPr>
        <w:widowControl/>
        <w:rPr>
          <w:sz w:val="24"/>
          <w:szCs w:val="24"/>
        </w:rPr>
      </w:pPr>
      <w:r>
        <w:rPr>
          <w:sz w:val="24"/>
          <w:szCs w:val="24"/>
        </w:rPr>
        <w:t>Moult, J. A., S. R. Allan, C. N. Hewitt, and M. Berners-Le</w:t>
      </w:r>
      <w:r>
        <w:rPr>
          <w:sz w:val="24"/>
          <w:szCs w:val="24"/>
        </w:rPr>
        <w:t xml:space="preserve">e. </w:t>
      </w:r>
      <w:r>
        <w:rPr>
          <w:sz w:val="24"/>
          <w:szCs w:val="24"/>
        </w:rPr>
        <w:t>“</w:t>
      </w:r>
      <w:r>
        <w:rPr>
          <w:sz w:val="24"/>
          <w:szCs w:val="24"/>
        </w:rPr>
        <w:t>Greenhouse Gas Emissions of Food Waste Disposal Options for UK Retailers.</w:t>
      </w:r>
      <w:r>
        <w:rPr>
          <w:sz w:val="24"/>
          <w:szCs w:val="24"/>
        </w:rPr>
        <w:t>”</w:t>
      </w:r>
      <w:r>
        <w:rPr>
          <w:sz w:val="24"/>
          <w:szCs w:val="24"/>
        </w:rPr>
        <w:t xml:space="preserve"> Food Policy 77 (2018): 50-58, 10.1016/j.foodpol.2018.04.003 Retrieved at https://www.sciencedirect.com/science/article/abs/pii/S0306919217309168</w:t>
      </w:r>
    </w:p>
    <w:p w14:paraId="14D59567" w14:textId="77777777" w:rsidR="00000000" w:rsidRDefault="00551CE1">
      <w:pPr>
        <w:widowControl/>
        <w:rPr>
          <w:sz w:val="24"/>
          <w:szCs w:val="24"/>
        </w:rPr>
      </w:pPr>
      <w:r>
        <w:rPr>
          <w:sz w:val="24"/>
          <w:szCs w:val="24"/>
        </w:rPr>
        <w:t xml:space="preserve">Tags: Environment, Retailers </w:t>
      </w:r>
    </w:p>
    <w:p w14:paraId="60D15294" w14:textId="77777777" w:rsidR="00000000" w:rsidRDefault="00551CE1">
      <w:pPr>
        <w:widowControl/>
        <w:rPr>
          <w:sz w:val="24"/>
          <w:szCs w:val="24"/>
        </w:rPr>
      </w:pPr>
    </w:p>
    <w:p w14:paraId="5959E084" w14:textId="77777777" w:rsidR="00000000" w:rsidRDefault="00551CE1">
      <w:pPr>
        <w:widowControl/>
        <w:rPr>
          <w:sz w:val="24"/>
          <w:szCs w:val="24"/>
        </w:rPr>
      </w:pPr>
      <w:r>
        <w:rPr>
          <w:sz w:val="24"/>
          <w:szCs w:val="24"/>
        </w:rPr>
        <w:t>M</w:t>
      </w:r>
      <w:r>
        <w:rPr>
          <w:sz w:val="24"/>
          <w:szCs w:val="24"/>
        </w:rPr>
        <w:t xml:space="preserve">ozos, Esther Alvarezde los, Fazleen Badurdeen, and Paul-Eric Dossou. </w:t>
      </w:r>
      <w:r>
        <w:rPr>
          <w:sz w:val="24"/>
          <w:szCs w:val="24"/>
        </w:rPr>
        <w:t>“</w:t>
      </w:r>
      <w:r>
        <w:rPr>
          <w:sz w:val="24"/>
          <w:szCs w:val="24"/>
        </w:rPr>
        <w:t>Sustainable Consumption by Reducing Food Waste: A Review of the Current State and Directions for Future Research.</w:t>
      </w:r>
      <w:r>
        <w:rPr>
          <w:sz w:val="24"/>
          <w:szCs w:val="24"/>
        </w:rPr>
        <w:t>”</w:t>
      </w:r>
      <w:r>
        <w:rPr>
          <w:sz w:val="24"/>
          <w:szCs w:val="24"/>
        </w:rPr>
        <w:t xml:space="preserve"> Procedia Manufacturing 51 (2020): 1791-1798. https://doi.org/10.1016/j.</w:t>
      </w:r>
      <w:r>
        <w:rPr>
          <w:sz w:val="24"/>
          <w:szCs w:val="24"/>
        </w:rPr>
        <w:t xml:space="preserve">promfg.2020.10.249 Retrieved at https://www.sciencedirect.com/science/article/pii/S2351978920321272 </w:t>
      </w:r>
    </w:p>
    <w:p w14:paraId="6806FF3E" w14:textId="77777777" w:rsidR="00000000" w:rsidRDefault="00551CE1">
      <w:pPr>
        <w:widowControl/>
        <w:rPr>
          <w:sz w:val="24"/>
          <w:szCs w:val="24"/>
        </w:rPr>
      </w:pPr>
      <w:r>
        <w:rPr>
          <w:sz w:val="24"/>
          <w:szCs w:val="24"/>
        </w:rPr>
        <w:t>Tags: Sustainable Consumption</w:t>
      </w:r>
    </w:p>
    <w:p w14:paraId="6F7ADED0" w14:textId="77777777" w:rsidR="00000000" w:rsidRDefault="00551CE1">
      <w:pPr>
        <w:widowControl/>
        <w:rPr>
          <w:sz w:val="24"/>
          <w:szCs w:val="24"/>
        </w:rPr>
      </w:pPr>
    </w:p>
    <w:p w14:paraId="57C2C3FA" w14:textId="77777777" w:rsidR="00000000" w:rsidRDefault="00551CE1">
      <w:pPr>
        <w:widowControl/>
        <w:rPr>
          <w:sz w:val="24"/>
          <w:szCs w:val="24"/>
        </w:rPr>
      </w:pPr>
      <w:r>
        <w:rPr>
          <w:sz w:val="24"/>
          <w:szCs w:val="24"/>
        </w:rPr>
        <w:t>Ojha, Shikha, Sara Bu</w:t>
      </w:r>
      <w:r>
        <w:rPr>
          <w:sz w:val="24"/>
          <w:szCs w:val="24"/>
        </w:rPr>
        <w:t>ß</w:t>
      </w:r>
      <w:r>
        <w:rPr>
          <w:sz w:val="24"/>
          <w:szCs w:val="24"/>
        </w:rPr>
        <w:t>ler, and Oliver K. Schl</w:t>
      </w:r>
      <w:r>
        <w:rPr>
          <w:sz w:val="24"/>
          <w:szCs w:val="24"/>
        </w:rPr>
        <w:t>ü</w:t>
      </w:r>
      <w:r>
        <w:rPr>
          <w:sz w:val="24"/>
          <w:szCs w:val="24"/>
        </w:rPr>
        <w:t xml:space="preserve">ter. </w:t>
      </w:r>
      <w:r>
        <w:rPr>
          <w:sz w:val="24"/>
          <w:szCs w:val="24"/>
        </w:rPr>
        <w:t>“</w:t>
      </w:r>
      <w:r>
        <w:rPr>
          <w:sz w:val="24"/>
          <w:szCs w:val="24"/>
        </w:rPr>
        <w:t>Food Waste Valorisation and Circular Economy Concepts in Insect Producti</w:t>
      </w:r>
      <w:r>
        <w:rPr>
          <w:sz w:val="24"/>
          <w:szCs w:val="24"/>
        </w:rPr>
        <w:t>on and Processing.</w:t>
      </w:r>
      <w:r>
        <w:rPr>
          <w:sz w:val="24"/>
          <w:szCs w:val="24"/>
        </w:rPr>
        <w:t>”</w:t>
      </w:r>
      <w:r>
        <w:rPr>
          <w:sz w:val="24"/>
          <w:szCs w:val="24"/>
        </w:rPr>
        <w:t xml:space="preserve"> Waste Management 118 (December 2020): 600-609. https://doi.org/10.1016/j.wasman.2020.09.010 Retrieved at https://www.sciencedirect.com/science/article/abs/pii/S0956053X20305213</w:t>
      </w:r>
    </w:p>
    <w:p w14:paraId="65E535BE" w14:textId="77777777" w:rsidR="00000000" w:rsidRDefault="00551CE1">
      <w:pPr>
        <w:widowControl/>
        <w:rPr>
          <w:sz w:val="24"/>
          <w:szCs w:val="24"/>
        </w:rPr>
      </w:pPr>
      <w:r>
        <w:rPr>
          <w:sz w:val="24"/>
          <w:szCs w:val="24"/>
        </w:rPr>
        <w:t xml:space="preserve">Tags: Circular Economy, Insects, Valorization </w:t>
      </w:r>
    </w:p>
    <w:p w14:paraId="254BB7C1" w14:textId="77777777" w:rsidR="00000000" w:rsidRDefault="00551CE1">
      <w:pPr>
        <w:widowControl/>
        <w:rPr>
          <w:sz w:val="24"/>
          <w:szCs w:val="24"/>
        </w:rPr>
      </w:pPr>
    </w:p>
    <w:p w14:paraId="64D53902" w14:textId="77777777" w:rsidR="00000000" w:rsidRDefault="00551CE1">
      <w:pPr>
        <w:widowControl/>
        <w:rPr>
          <w:sz w:val="24"/>
          <w:szCs w:val="24"/>
        </w:rPr>
      </w:pPr>
      <w:r>
        <w:rPr>
          <w:sz w:val="24"/>
          <w:szCs w:val="24"/>
        </w:rPr>
        <w:lastRenderedPageBreak/>
        <w:t>Oliveira, M</w:t>
      </w:r>
      <w:r>
        <w:rPr>
          <w:sz w:val="24"/>
          <w:szCs w:val="24"/>
        </w:rPr>
        <w:t>ariana Martins de, Adriano Lago, and Glenio Piran Dal</w:t>
      </w:r>
      <w:r>
        <w:rPr>
          <w:sz w:val="24"/>
          <w:szCs w:val="24"/>
        </w:rPr>
        <w:t>’</w:t>
      </w:r>
      <w:r>
        <w:rPr>
          <w:sz w:val="24"/>
          <w:szCs w:val="24"/>
        </w:rPr>
        <w:t xml:space="preserve"> Magroc. </w:t>
      </w:r>
      <w:r>
        <w:rPr>
          <w:sz w:val="24"/>
          <w:szCs w:val="24"/>
        </w:rPr>
        <w:t>“</w:t>
      </w:r>
      <w:r>
        <w:rPr>
          <w:sz w:val="24"/>
          <w:szCs w:val="24"/>
        </w:rPr>
        <w:t>Food Loss and Waste in the Context of the Circular Economy: a Systematic Review.</w:t>
      </w:r>
      <w:r>
        <w:rPr>
          <w:sz w:val="24"/>
          <w:szCs w:val="24"/>
        </w:rPr>
        <w:t>”</w:t>
      </w:r>
      <w:r>
        <w:rPr>
          <w:sz w:val="24"/>
          <w:szCs w:val="24"/>
        </w:rPr>
        <w:t xml:space="preserve"> Journal of Cleaner Production 294 (April 20, 2021): 126284. https://doi.org/10.1016/j.jclepro.2021.126284 Retr</w:t>
      </w:r>
      <w:r>
        <w:rPr>
          <w:sz w:val="24"/>
          <w:szCs w:val="24"/>
        </w:rPr>
        <w:t xml:space="preserve">ieved at https://www.sciencedirect.com/science/article/abs/pii/S0959652621005047?dgcid=coauthor </w:t>
      </w:r>
    </w:p>
    <w:p w14:paraId="62F8F005" w14:textId="77777777" w:rsidR="00000000" w:rsidRDefault="00551CE1">
      <w:pPr>
        <w:widowControl/>
        <w:rPr>
          <w:sz w:val="24"/>
          <w:szCs w:val="24"/>
        </w:rPr>
      </w:pPr>
      <w:r>
        <w:rPr>
          <w:sz w:val="24"/>
          <w:szCs w:val="24"/>
        </w:rPr>
        <w:t>Tags: Circular Economy, Studies</w:t>
      </w:r>
    </w:p>
    <w:p w14:paraId="031CD80C" w14:textId="77777777" w:rsidR="00000000" w:rsidRDefault="00551CE1">
      <w:pPr>
        <w:widowControl/>
        <w:rPr>
          <w:sz w:val="24"/>
          <w:szCs w:val="24"/>
        </w:rPr>
      </w:pPr>
    </w:p>
    <w:p w14:paraId="0498EAE0" w14:textId="77777777" w:rsidR="00000000" w:rsidRDefault="00551CE1">
      <w:pPr>
        <w:widowControl/>
        <w:rPr>
          <w:sz w:val="24"/>
          <w:szCs w:val="24"/>
        </w:rPr>
      </w:pPr>
      <w:r>
        <w:rPr>
          <w:sz w:val="24"/>
          <w:szCs w:val="24"/>
        </w:rPr>
        <w:t xml:space="preserve">Parasecoli, Fabio. </w:t>
      </w:r>
      <w:r>
        <w:rPr>
          <w:sz w:val="24"/>
          <w:szCs w:val="24"/>
        </w:rPr>
        <w:t>“</w:t>
      </w:r>
      <w:r>
        <w:rPr>
          <w:sz w:val="24"/>
          <w:szCs w:val="24"/>
        </w:rPr>
        <w:t>Food in the Circular Economy: A Proposal from the European Union.</w:t>
      </w:r>
      <w:r>
        <w:rPr>
          <w:sz w:val="24"/>
          <w:szCs w:val="24"/>
        </w:rPr>
        <w:t>”</w:t>
      </w:r>
      <w:r>
        <w:rPr>
          <w:sz w:val="24"/>
          <w:szCs w:val="24"/>
        </w:rPr>
        <w:t xml:space="preserve"> Huffington Post, Septem,ber 7, 2014. Re</w:t>
      </w:r>
      <w:r>
        <w:rPr>
          <w:sz w:val="24"/>
          <w:szCs w:val="24"/>
        </w:rPr>
        <w:t>trieved at http://www.huffingtonpost.com/fabio-parasecoli/food-in-the-circular-econ_b_5564711.html</w:t>
      </w:r>
    </w:p>
    <w:p w14:paraId="797754C9" w14:textId="77777777" w:rsidR="00000000" w:rsidRDefault="00551CE1">
      <w:pPr>
        <w:widowControl/>
        <w:rPr>
          <w:sz w:val="24"/>
          <w:szCs w:val="24"/>
        </w:rPr>
      </w:pPr>
    </w:p>
    <w:p w14:paraId="71FCA9CE" w14:textId="77777777" w:rsidR="00000000" w:rsidRDefault="00551CE1">
      <w:pPr>
        <w:widowControl/>
        <w:rPr>
          <w:sz w:val="24"/>
          <w:szCs w:val="24"/>
        </w:rPr>
      </w:pPr>
      <w:r>
        <w:rPr>
          <w:sz w:val="24"/>
          <w:szCs w:val="24"/>
        </w:rPr>
        <w:t xml:space="preserve">Phillips, Avery. </w:t>
      </w:r>
      <w:r>
        <w:rPr>
          <w:sz w:val="24"/>
          <w:szCs w:val="24"/>
        </w:rPr>
        <w:t>“</w:t>
      </w:r>
      <w:r>
        <w:rPr>
          <w:sz w:val="24"/>
          <w:szCs w:val="24"/>
        </w:rPr>
        <w:t>Reducing Food Waste to Benefit You and the Planet.</w:t>
      </w:r>
      <w:r>
        <w:rPr>
          <w:sz w:val="24"/>
          <w:szCs w:val="24"/>
        </w:rPr>
        <w:t>”</w:t>
      </w:r>
      <w:r>
        <w:rPr>
          <w:sz w:val="24"/>
          <w:szCs w:val="24"/>
        </w:rPr>
        <w:t xml:space="preserve"> The environmental Magazine, June 11, 2020. Retrieved at https://emagazine.com/reducing</w:t>
      </w:r>
      <w:r>
        <w:rPr>
          <w:sz w:val="24"/>
          <w:szCs w:val="24"/>
        </w:rPr>
        <w:t>-food-waste-to-benefit-you-and-the-planet/</w:t>
      </w:r>
    </w:p>
    <w:p w14:paraId="050B2C11" w14:textId="77777777" w:rsidR="00000000" w:rsidRDefault="00551CE1">
      <w:pPr>
        <w:widowControl/>
        <w:rPr>
          <w:sz w:val="24"/>
          <w:szCs w:val="24"/>
        </w:rPr>
      </w:pPr>
    </w:p>
    <w:p w14:paraId="18A62EC4" w14:textId="77777777" w:rsidR="00000000" w:rsidRDefault="00551CE1">
      <w:pPr>
        <w:widowControl/>
        <w:rPr>
          <w:sz w:val="24"/>
          <w:szCs w:val="24"/>
        </w:rPr>
      </w:pPr>
      <w:r>
        <w:rPr>
          <w:sz w:val="24"/>
          <w:szCs w:val="24"/>
        </w:rPr>
        <w:t xml:space="preserve">Poonprasit, M[udjalin], Paul Scott Phillips, Ann Underwood Smith, Wanpen Wirojanagud, and D. C. Naseby. </w:t>
      </w:r>
      <w:r>
        <w:rPr>
          <w:sz w:val="24"/>
          <w:szCs w:val="24"/>
        </w:rPr>
        <w:t>“</w:t>
      </w:r>
      <w:r>
        <w:rPr>
          <w:sz w:val="24"/>
          <w:szCs w:val="24"/>
        </w:rPr>
        <w:t>The Application of Waste Minimisation to Business Management to Improve Environmental Performance in the Fo</w:t>
      </w:r>
      <w:r>
        <w:rPr>
          <w:sz w:val="24"/>
          <w:szCs w:val="24"/>
        </w:rPr>
        <w:t>od and Drink Industry.</w:t>
      </w:r>
      <w:r>
        <w:rPr>
          <w:sz w:val="24"/>
          <w:szCs w:val="24"/>
        </w:rPr>
        <w:t>”</w:t>
      </w:r>
      <w:r>
        <w:rPr>
          <w:sz w:val="24"/>
          <w:szCs w:val="24"/>
        </w:rPr>
        <w:t xml:space="preserve"> In Proceedingss of the 7th Finnish Conf on Environmental Science, Jyvaskyla, 2005. pp. 230-238. Retrieved at http://researchprofiles.herts.ac.uk/portal/en/publications/the-application-of-waste-minimisation-to-business-management-to-</w:t>
      </w:r>
      <w:r>
        <w:rPr>
          <w:sz w:val="24"/>
          <w:szCs w:val="24"/>
        </w:rPr>
        <w:t>improve-environmental-performance-in-the-food-and-drink-industry(e952c7b1-ab55-4289-ab5a-83b7180fc176).html</w:t>
      </w:r>
    </w:p>
    <w:p w14:paraId="3A5CDD96" w14:textId="77777777" w:rsidR="00000000" w:rsidRDefault="00551CE1">
      <w:pPr>
        <w:widowControl/>
        <w:rPr>
          <w:sz w:val="24"/>
          <w:szCs w:val="24"/>
        </w:rPr>
      </w:pPr>
    </w:p>
    <w:p w14:paraId="17AD88CE" w14:textId="77777777" w:rsidR="00000000" w:rsidRDefault="00551CE1">
      <w:pPr>
        <w:widowControl/>
        <w:rPr>
          <w:sz w:val="24"/>
          <w:szCs w:val="24"/>
        </w:rPr>
      </w:pPr>
      <w:r>
        <w:rPr>
          <w:sz w:val="24"/>
          <w:szCs w:val="24"/>
        </w:rPr>
        <w:t xml:space="preserve">Powers, Anna. </w:t>
      </w:r>
      <w:r>
        <w:rPr>
          <w:sz w:val="24"/>
          <w:szCs w:val="24"/>
        </w:rPr>
        <w:t>“</w:t>
      </w:r>
      <w:r>
        <w:rPr>
          <w:sz w:val="24"/>
          <w:szCs w:val="24"/>
        </w:rPr>
        <w:t>Making Drugs for Parkinson</w:t>
      </w:r>
      <w:r>
        <w:rPr>
          <w:sz w:val="24"/>
          <w:szCs w:val="24"/>
        </w:rPr>
        <w:t>’</w:t>
      </w:r>
      <w:r>
        <w:rPr>
          <w:sz w:val="24"/>
          <w:szCs w:val="24"/>
        </w:rPr>
        <w:t>s from Food Waste: Scientists Discover an Environmentally Friendly Way to Turn Waste into Products.</w:t>
      </w:r>
      <w:r>
        <w:rPr>
          <w:sz w:val="24"/>
          <w:szCs w:val="24"/>
        </w:rPr>
        <w:t>”</w:t>
      </w:r>
      <w:r>
        <w:rPr>
          <w:sz w:val="24"/>
          <w:szCs w:val="24"/>
        </w:rPr>
        <w:t xml:space="preserve"> Forb</w:t>
      </w:r>
      <w:r>
        <w:rPr>
          <w:sz w:val="24"/>
          <w:szCs w:val="24"/>
        </w:rPr>
        <w:t>es, October 31, 2020. Retrieved at https://www.forbes.com/sites/annapowers/2020/10/31/making-drugs-for-parkinsons-from-food-waste-scientists-discover-an-environmentally-friendly-way-to-turn-waste-into-products/?sh=7d8180583756</w:t>
      </w:r>
    </w:p>
    <w:p w14:paraId="7765FAFC" w14:textId="77777777" w:rsidR="00000000" w:rsidRDefault="00551CE1">
      <w:pPr>
        <w:widowControl/>
        <w:rPr>
          <w:sz w:val="24"/>
          <w:szCs w:val="24"/>
        </w:rPr>
      </w:pPr>
      <w:r>
        <w:rPr>
          <w:sz w:val="24"/>
          <w:szCs w:val="24"/>
        </w:rPr>
        <w:t xml:space="preserve">Tags: Environment, Medicine, </w:t>
      </w:r>
      <w:r>
        <w:rPr>
          <w:sz w:val="24"/>
          <w:szCs w:val="24"/>
        </w:rPr>
        <w:t>Singapore</w:t>
      </w:r>
    </w:p>
    <w:p w14:paraId="1E5A7F93" w14:textId="77777777" w:rsidR="00000000" w:rsidRDefault="00551CE1">
      <w:pPr>
        <w:widowControl/>
        <w:rPr>
          <w:sz w:val="24"/>
          <w:szCs w:val="24"/>
        </w:rPr>
      </w:pPr>
    </w:p>
    <w:p w14:paraId="10DCDEC8" w14:textId="77777777" w:rsidR="00000000" w:rsidRDefault="00551CE1">
      <w:pPr>
        <w:widowControl/>
        <w:rPr>
          <w:sz w:val="24"/>
          <w:szCs w:val="24"/>
        </w:rPr>
      </w:pPr>
      <w:r>
        <w:rPr>
          <w:sz w:val="24"/>
          <w:szCs w:val="24"/>
        </w:rPr>
        <w:t xml:space="preserve">Principato, Ludovica, Luca Ruini, and Matteo Guidi in collaboration with Luca Secondi. </w:t>
      </w:r>
      <w:r>
        <w:rPr>
          <w:sz w:val="24"/>
          <w:szCs w:val="24"/>
        </w:rPr>
        <w:t>“</w:t>
      </w:r>
      <w:r>
        <w:rPr>
          <w:sz w:val="24"/>
          <w:szCs w:val="24"/>
        </w:rPr>
        <w:t>Adopting the Circular Economy Approach on Food Loss and Waste: The Case for Italian PastaProduction.</w:t>
      </w:r>
      <w:r>
        <w:rPr>
          <w:sz w:val="24"/>
          <w:szCs w:val="24"/>
        </w:rPr>
        <w:t>”</w:t>
      </w:r>
      <w:r>
        <w:rPr>
          <w:sz w:val="24"/>
          <w:szCs w:val="24"/>
        </w:rPr>
        <w:t xml:space="preserve"> </w:t>
      </w:r>
      <w:r>
        <w:rPr>
          <w:i/>
          <w:iCs/>
          <w:sz w:val="24"/>
          <w:szCs w:val="24"/>
        </w:rPr>
        <w:t>Resources, Conservation and Recycling</w:t>
      </w:r>
      <w:r>
        <w:rPr>
          <w:sz w:val="24"/>
          <w:szCs w:val="24"/>
        </w:rPr>
        <w:t xml:space="preserve"> 144 (May 2019): 8</w:t>
      </w:r>
      <w:r>
        <w:rPr>
          <w:sz w:val="24"/>
          <w:szCs w:val="24"/>
        </w:rPr>
        <w:t>2-89. https://doi.org/10.1016/j.resconrec.2019.01.025 Retrieved at https://www.sciencedirect.com/science/article/pii/S0921344919300278</w:t>
      </w:r>
    </w:p>
    <w:p w14:paraId="045B50DD" w14:textId="77777777" w:rsidR="00000000" w:rsidRDefault="00551CE1">
      <w:pPr>
        <w:widowControl/>
        <w:rPr>
          <w:sz w:val="24"/>
          <w:szCs w:val="24"/>
        </w:rPr>
      </w:pPr>
    </w:p>
    <w:p w14:paraId="3E39D639" w14:textId="77777777" w:rsidR="00000000" w:rsidRDefault="00551CE1">
      <w:pPr>
        <w:widowControl/>
        <w:rPr>
          <w:sz w:val="24"/>
          <w:szCs w:val="24"/>
        </w:rPr>
      </w:pPr>
      <w:r>
        <w:rPr>
          <w:sz w:val="24"/>
          <w:szCs w:val="24"/>
        </w:rPr>
        <w:t xml:space="preserve">REFRESH. </w:t>
      </w:r>
      <w:r>
        <w:rPr>
          <w:sz w:val="24"/>
          <w:szCs w:val="24"/>
        </w:rPr>
        <w:t>“</w:t>
      </w:r>
      <w:r>
        <w:rPr>
          <w:sz w:val="24"/>
          <w:szCs w:val="24"/>
        </w:rPr>
        <w:t>Policy Workshop: Integrated Policies for Food Waste and Sustainable Food Systems in the Circular Economy.</w:t>
      </w:r>
      <w:r>
        <w:rPr>
          <w:sz w:val="24"/>
          <w:szCs w:val="24"/>
        </w:rPr>
        <w:t>”</w:t>
      </w:r>
      <w:r>
        <w:rPr>
          <w:sz w:val="24"/>
          <w:szCs w:val="24"/>
        </w:rPr>
        <w:t xml:space="preserve"> Bru</w:t>
      </w:r>
      <w:r>
        <w:rPr>
          <w:sz w:val="24"/>
          <w:szCs w:val="24"/>
        </w:rPr>
        <w:t>ssels, Belgium, REFRESH, March 22, 2019. Retrieved at https://eu-refresh.org/integrated-policies-food-waste-and-sustainable-food-systems-circular-economy</w:t>
      </w:r>
    </w:p>
    <w:p w14:paraId="4BDC1B6D" w14:textId="77777777" w:rsidR="00000000" w:rsidRDefault="00551CE1">
      <w:pPr>
        <w:widowControl/>
        <w:rPr>
          <w:sz w:val="24"/>
          <w:szCs w:val="24"/>
        </w:rPr>
      </w:pPr>
    </w:p>
    <w:p w14:paraId="561512D1" w14:textId="77777777" w:rsidR="00000000" w:rsidRDefault="00551CE1">
      <w:pPr>
        <w:widowControl/>
        <w:rPr>
          <w:sz w:val="24"/>
          <w:szCs w:val="24"/>
        </w:rPr>
      </w:pPr>
      <w:r>
        <w:rPr>
          <w:sz w:val="24"/>
          <w:szCs w:val="24"/>
        </w:rPr>
        <w:lastRenderedPageBreak/>
        <w:t xml:space="preserve">REFRESH. </w:t>
      </w:r>
      <w:r>
        <w:rPr>
          <w:sz w:val="24"/>
          <w:szCs w:val="24"/>
        </w:rPr>
        <w:t>“</w:t>
      </w:r>
      <w:r>
        <w:rPr>
          <w:sz w:val="24"/>
          <w:szCs w:val="24"/>
        </w:rPr>
        <w:t>Policies against Consumer Food Wa</w:t>
      </w:r>
      <w:r>
        <w:rPr>
          <w:sz w:val="24"/>
          <w:szCs w:val="24"/>
        </w:rPr>
        <w:t>ste: REFRESH Policy Workshop Public Campaigns and Other Policy Options for Behaviour Change.</w:t>
      </w:r>
      <w:r>
        <w:rPr>
          <w:sz w:val="24"/>
          <w:szCs w:val="24"/>
        </w:rPr>
        <w:t>”</w:t>
      </w:r>
      <w:r>
        <w:rPr>
          <w:sz w:val="24"/>
          <w:szCs w:val="24"/>
        </w:rPr>
        <w:t xml:space="preserve"> Berlin, Germany, November 19, 2018. Retrieved at https://eu-refresh.org/policies-against-consumer-food-waste-refresh-policy-workshop-public-campaigns-and-other-po</w:t>
      </w:r>
      <w:r>
        <w:rPr>
          <w:sz w:val="24"/>
          <w:szCs w:val="24"/>
        </w:rPr>
        <w:t>licy</w:t>
      </w:r>
    </w:p>
    <w:p w14:paraId="017FBD30" w14:textId="77777777" w:rsidR="00000000" w:rsidRDefault="00551CE1">
      <w:pPr>
        <w:widowControl/>
        <w:rPr>
          <w:sz w:val="24"/>
          <w:szCs w:val="24"/>
        </w:rPr>
      </w:pPr>
    </w:p>
    <w:p w14:paraId="1C898513" w14:textId="77777777" w:rsidR="00000000" w:rsidRDefault="00551CE1">
      <w:pPr>
        <w:widowControl/>
        <w:rPr>
          <w:sz w:val="24"/>
          <w:szCs w:val="24"/>
        </w:rPr>
      </w:pPr>
      <w:r>
        <w:rPr>
          <w:b/>
          <w:bCs/>
          <w:sz w:val="24"/>
          <w:szCs w:val="24"/>
        </w:rPr>
        <w:t>RethinkResource</w:t>
      </w:r>
      <w:r>
        <w:rPr>
          <w:sz w:val="24"/>
          <w:szCs w:val="24"/>
        </w:rPr>
        <w:t xml:space="preserve"> (M</w:t>
      </w:r>
      <w:r>
        <w:rPr>
          <w:sz w:val="24"/>
          <w:szCs w:val="24"/>
        </w:rPr>
        <w:t>ü</w:t>
      </w:r>
      <w:r>
        <w:rPr>
          <w:sz w:val="24"/>
          <w:szCs w:val="24"/>
        </w:rPr>
        <w:t>hlebachstrasse 174, 8008 Z</w:t>
      </w:r>
      <w:r>
        <w:rPr>
          <w:sz w:val="24"/>
          <w:szCs w:val="24"/>
        </w:rPr>
        <w:t>ü</w:t>
      </w:r>
      <w:r>
        <w:rPr>
          <w:sz w:val="24"/>
          <w:szCs w:val="24"/>
        </w:rPr>
        <w:t xml:space="preserve">rich, Switzerland) is a startup that facilitates </w:t>
      </w:r>
      <w:r>
        <w:rPr>
          <w:sz w:val="24"/>
          <w:szCs w:val="24"/>
        </w:rPr>
        <w:t>“</w:t>
      </w:r>
      <w:r>
        <w:rPr>
          <w:sz w:val="24"/>
          <w:szCs w:val="24"/>
        </w:rPr>
        <w:t>the implementation of circular economy business models for the producing industry.</w:t>
      </w:r>
      <w:r>
        <w:rPr>
          <w:sz w:val="24"/>
          <w:szCs w:val="24"/>
        </w:rPr>
        <w:t>”</w:t>
      </w:r>
      <w:r>
        <w:rPr>
          <w:sz w:val="24"/>
          <w:szCs w:val="24"/>
        </w:rPr>
        <w:t xml:space="preserve"> On a Spotify episode, Linda Grieder looks </w:t>
      </w:r>
      <w:r>
        <w:rPr>
          <w:sz w:val="24"/>
          <w:szCs w:val="24"/>
        </w:rPr>
        <w:t>“</w:t>
      </w:r>
      <w:r>
        <w:rPr>
          <w:sz w:val="24"/>
          <w:szCs w:val="24"/>
        </w:rPr>
        <w:t>at ways that food waste and</w:t>
      </w:r>
      <w:r>
        <w:rPr>
          <w:sz w:val="24"/>
          <w:szCs w:val="24"/>
        </w:rPr>
        <w:t xml:space="preserve"> side streams can be turned into profit. She also explains how RethinkResource</w:t>
      </w:r>
      <w:r>
        <w:rPr>
          <w:sz w:val="24"/>
          <w:szCs w:val="24"/>
        </w:rPr>
        <w:t>’</w:t>
      </w:r>
      <w:r>
        <w:rPr>
          <w:sz w:val="24"/>
          <w:szCs w:val="24"/>
        </w:rPr>
        <w:t xml:space="preserve">s new platform </w:t>
      </w:r>
      <w:r>
        <w:rPr>
          <w:sz w:val="24"/>
          <w:szCs w:val="24"/>
        </w:rPr>
        <w:t>–</w:t>
      </w:r>
      <w:r>
        <w:rPr>
          <w:sz w:val="24"/>
          <w:szCs w:val="24"/>
        </w:rPr>
        <w:t xml:space="preserve"> Circado </w:t>
      </w:r>
      <w:r>
        <w:rPr>
          <w:sz w:val="24"/>
          <w:szCs w:val="24"/>
        </w:rPr>
        <w:t>–</w:t>
      </w:r>
      <w:r>
        <w:rPr>
          <w:sz w:val="24"/>
          <w:szCs w:val="24"/>
        </w:rPr>
        <w:t xml:space="preserve"> is working to connect industries to make the most out of food waste opportunities.</w:t>
      </w:r>
      <w:r>
        <w:rPr>
          <w:sz w:val="24"/>
          <w:szCs w:val="24"/>
        </w:rPr>
        <w:t>”</w:t>
      </w:r>
      <w:r>
        <w:rPr>
          <w:sz w:val="24"/>
          <w:szCs w:val="24"/>
        </w:rPr>
        <w:t xml:space="preserve"> See https://open.spotify.com/episode/5nSD4fGMbdzuS2Ycv2I6qB?si=GSm</w:t>
      </w:r>
      <w:r>
        <w:rPr>
          <w:sz w:val="24"/>
          <w:szCs w:val="24"/>
        </w:rPr>
        <w:t>iziH9SJmVIIc--DZ39w</w:t>
      </w:r>
    </w:p>
    <w:p w14:paraId="62C2EAF1" w14:textId="77777777" w:rsidR="00000000" w:rsidRDefault="00551CE1">
      <w:pPr>
        <w:widowControl/>
        <w:rPr>
          <w:sz w:val="24"/>
          <w:szCs w:val="24"/>
        </w:rPr>
      </w:pPr>
      <w:r>
        <w:rPr>
          <w:sz w:val="24"/>
          <w:szCs w:val="24"/>
        </w:rPr>
        <w:t>Website: https://rethink-resource.com/upcycling</w:t>
      </w:r>
    </w:p>
    <w:p w14:paraId="6ABBF800" w14:textId="77777777" w:rsidR="00000000" w:rsidRDefault="00551CE1">
      <w:pPr>
        <w:widowControl/>
        <w:rPr>
          <w:sz w:val="24"/>
          <w:szCs w:val="24"/>
        </w:rPr>
      </w:pPr>
    </w:p>
    <w:p w14:paraId="4826156E" w14:textId="77777777" w:rsidR="00000000" w:rsidRDefault="00551CE1">
      <w:pPr>
        <w:widowControl/>
        <w:rPr>
          <w:sz w:val="24"/>
          <w:szCs w:val="24"/>
        </w:rPr>
      </w:pPr>
      <w:r>
        <w:rPr>
          <w:sz w:val="24"/>
          <w:szCs w:val="24"/>
        </w:rPr>
        <w:t xml:space="preserve">Rashid, Muhammad Imtiaz, and Khurram Shahzad. </w:t>
      </w:r>
      <w:r>
        <w:rPr>
          <w:sz w:val="24"/>
          <w:szCs w:val="24"/>
        </w:rPr>
        <w:t>“</w:t>
      </w:r>
      <w:r>
        <w:rPr>
          <w:sz w:val="24"/>
          <w:szCs w:val="24"/>
        </w:rPr>
        <w:t>Food Waste Recycling for Compost Production and its Economic and Environmental Assessment as Circular Economy Indicators of Solid Waste Mana</w:t>
      </w:r>
      <w:r>
        <w:rPr>
          <w:sz w:val="24"/>
          <w:szCs w:val="24"/>
        </w:rPr>
        <w:t>gement.</w:t>
      </w:r>
      <w:r>
        <w:rPr>
          <w:sz w:val="24"/>
          <w:szCs w:val="24"/>
        </w:rPr>
        <w:t>”</w:t>
      </w:r>
      <w:r>
        <w:rPr>
          <w:sz w:val="24"/>
          <w:szCs w:val="24"/>
        </w:rPr>
        <w:t xml:space="preserve"> Journal of Cleaner Production (July 27, 2021): 128467. https://doi.org/10.1016/j.jclepro.2021.128467 Retrieved at https://www.sciencedirect.com/science/article/abs/pii/S0959652621026780</w:t>
      </w:r>
    </w:p>
    <w:p w14:paraId="7810F958" w14:textId="77777777" w:rsidR="00000000" w:rsidRDefault="00551CE1">
      <w:pPr>
        <w:widowControl/>
        <w:rPr>
          <w:sz w:val="24"/>
          <w:szCs w:val="24"/>
        </w:rPr>
      </w:pPr>
      <w:r>
        <w:rPr>
          <w:sz w:val="24"/>
          <w:szCs w:val="24"/>
        </w:rPr>
        <w:t>Tags: Composting, Environment, Saudi Arabia</w:t>
      </w:r>
    </w:p>
    <w:p w14:paraId="3E3AA3BF" w14:textId="77777777" w:rsidR="00000000" w:rsidRDefault="00551CE1">
      <w:pPr>
        <w:widowControl/>
        <w:rPr>
          <w:sz w:val="24"/>
          <w:szCs w:val="24"/>
        </w:rPr>
      </w:pPr>
    </w:p>
    <w:p w14:paraId="6AA8BD1C" w14:textId="77777777" w:rsidR="00000000" w:rsidRDefault="00551CE1">
      <w:pPr>
        <w:widowControl/>
        <w:rPr>
          <w:sz w:val="24"/>
          <w:szCs w:val="24"/>
        </w:rPr>
      </w:pPr>
      <w:r>
        <w:rPr>
          <w:sz w:val="24"/>
          <w:szCs w:val="24"/>
        </w:rPr>
        <w:t>Reutter, Beatriz</w:t>
      </w:r>
      <w:r>
        <w:rPr>
          <w:sz w:val="24"/>
          <w:szCs w:val="24"/>
        </w:rPr>
        <w:t xml:space="preserve">, Paul A. Lant, and Joe L. Lane. </w:t>
      </w:r>
      <w:r>
        <w:rPr>
          <w:sz w:val="24"/>
          <w:szCs w:val="24"/>
        </w:rPr>
        <w:t>“</w:t>
      </w:r>
      <w:r>
        <w:rPr>
          <w:sz w:val="24"/>
          <w:szCs w:val="24"/>
        </w:rPr>
        <w:t>The Challenge of Characterising Food Waste at a National Level</w:t>
      </w:r>
      <w:r>
        <w:rPr>
          <w:sz w:val="24"/>
          <w:szCs w:val="24"/>
        </w:rPr>
        <w:t>—</w:t>
      </w:r>
      <w:r>
        <w:rPr>
          <w:sz w:val="24"/>
          <w:szCs w:val="24"/>
        </w:rPr>
        <w:t>an Australian Example.</w:t>
      </w:r>
      <w:r>
        <w:rPr>
          <w:sz w:val="24"/>
          <w:szCs w:val="24"/>
        </w:rPr>
        <w:t>”</w:t>
      </w:r>
      <w:r>
        <w:rPr>
          <w:sz w:val="24"/>
          <w:szCs w:val="24"/>
        </w:rPr>
        <w:t xml:space="preserve"> Environmental Science and Policy 78 (December 2017): 157-166. https://doi.org/10.1016/j.envsci.2017.09.014 Retrieved at https://www.sci</w:t>
      </w:r>
      <w:r>
        <w:rPr>
          <w:sz w:val="24"/>
          <w:szCs w:val="24"/>
        </w:rPr>
        <w:t>encedirect.com/science/article/abs/pii/S1462901116309042</w:t>
      </w:r>
    </w:p>
    <w:p w14:paraId="666BDC7F" w14:textId="77777777" w:rsidR="00000000" w:rsidRDefault="00551CE1">
      <w:pPr>
        <w:widowControl/>
        <w:rPr>
          <w:sz w:val="24"/>
          <w:szCs w:val="24"/>
        </w:rPr>
      </w:pPr>
      <w:r>
        <w:rPr>
          <w:sz w:val="24"/>
          <w:szCs w:val="24"/>
        </w:rPr>
        <w:t>Tags: Australia, Environment</w:t>
      </w:r>
    </w:p>
    <w:p w14:paraId="52F6E19B" w14:textId="77777777" w:rsidR="00000000" w:rsidRDefault="00551CE1">
      <w:pPr>
        <w:widowControl/>
        <w:rPr>
          <w:sz w:val="24"/>
          <w:szCs w:val="24"/>
        </w:rPr>
      </w:pPr>
    </w:p>
    <w:p w14:paraId="6439DF9B" w14:textId="77777777" w:rsidR="00000000" w:rsidRDefault="00551CE1">
      <w:pPr>
        <w:widowControl/>
        <w:rPr>
          <w:sz w:val="24"/>
          <w:szCs w:val="24"/>
        </w:rPr>
      </w:pPr>
      <w:r>
        <w:rPr>
          <w:sz w:val="24"/>
          <w:szCs w:val="24"/>
        </w:rPr>
        <w:t xml:space="preserve">Reynolds, Christian, Julia Piantadosi, and John Boland. </w:t>
      </w:r>
      <w:r>
        <w:rPr>
          <w:sz w:val="24"/>
          <w:szCs w:val="24"/>
        </w:rPr>
        <w:t>“</w:t>
      </w:r>
      <w:r>
        <w:rPr>
          <w:sz w:val="24"/>
          <w:szCs w:val="24"/>
        </w:rPr>
        <w:t>Rescuing Food from the Organics Waste Stream to Feed the Food Insecure: An Economic and Environmental Assessment</w:t>
      </w:r>
      <w:r>
        <w:rPr>
          <w:sz w:val="24"/>
          <w:szCs w:val="24"/>
        </w:rPr>
        <w:t xml:space="preserve"> of Australian Food Rescue Operations Using Environmentally Extended Waste Input-Output Analysis.</w:t>
      </w:r>
      <w:r>
        <w:rPr>
          <w:sz w:val="24"/>
          <w:szCs w:val="24"/>
        </w:rPr>
        <w:t>”</w:t>
      </w:r>
      <w:r>
        <w:rPr>
          <w:sz w:val="24"/>
          <w:szCs w:val="24"/>
        </w:rPr>
        <w:t xml:space="preserve"> Sustainability 7 (April 21, 2015): 4707-4726. doi:10.3390/su7044707 </w:t>
      </w:r>
    </w:p>
    <w:p w14:paraId="1B443785" w14:textId="77777777" w:rsidR="00000000" w:rsidRDefault="00551CE1">
      <w:pPr>
        <w:widowControl/>
        <w:rPr>
          <w:sz w:val="24"/>
          <w:szCs w:val="24"/>
        </w:rPr>
      </w:pPr>
      <w:r>
        <w:rPr>
          <w:sz w:val="24"/>
          <w:szCs w:val="24"/>
        </w:rPr>
        <w:t>Retrieved at https://www.academia.edu/12100152/Rescuing_Food_from_the_Organics_Waste_Str</w:t>
      </w:r>
      <w:r>
        <w:rPr>
          <w:sz w:val="24"/>
          <w:szCs w:val="24"/>
        </w:rPr>
        <w:t>eam_to_Feed_the_Food_Insecure_An_Economic_and_Environmental_Assessment_of_Australian_Food_Rescue_Operations_Using_Environmentally_Extended_Waste_Input_Output_Analysis?email_work_card=title</w:t>
      </w:r>
    </w:p>
    <w:p w14:paraId="2312A69C" w14:textId="77777777" w:rsidR="00000000" w:rsidRDefault="00551CE1">
      <w:pPr>
        <w:widowControl/>
        <w:rPr>
          <w:sz w:val="24"/>
          <w:szCs w:val="24"/>
        </w:rPr>
      </w:pPr>
      <w:r>
        <w:rPr>
          <w:sz w:val="24"/>
          <w:szCs w:val="24"/>
        </w:rPr>
        <w:t>Tags: Australia, Economics, Environment</w:t>
      </w:r>
    </w:p>
    <w:p w14:paraId="1D8E787B" w14:textId="77777777" w:rsidR="00000000" w:rsidRDefault="00551CE1">
      <w:pPr>
        <w:widowControl/>
        <w:rPr>
          <w:sz w:val="24"/>
          <w:szCs w:val="24"/>
        </w:rPr>
      </w:pPr>
    </w:p>
    <w:p w14:paraId="7DB0B6EF" w14:textId="77777777" w:rsidR="00000000" w:rsidRDefault="00551CE1">
      <w:pPr>
        <w:widowControl/>
        <w:rPr>
          <w:sz w:val="24"/>
          <w:szCs w:val="24"/>
        </w:rPr>
      </w:pPr>
      <w:r>
        <w:rPr>
          <w:sz w:val="24"/>
          <w:szCs w:val="24"/>
        </w:rPr>
        <w:t xml:space="preserve">Richards, Timothy J., and </w:t>
      </w:r>
      <w:r>
        <w:rPr>
          <w:sz w:val="24"/>
          <w:szCs w:val="24"/>
        </w:rPr>
        <w:t xml:space="preserve">Stephen F. Hamilton. </w:t>
      </w:r>
      <w:r>
        <w:rPr>
          <w:sz w:val="24"/>
          <w:szCs w:val="24"/>
        </w:rPr>
        <w:t>“</w:t>
      </w:r>
      <w:r>
        <w:rPr>
          <w:sz w:val="24"/>
          <w:szCs w:val="24"/>
        </w:rPr>
        <w:t>Food Waste in the Sharing Economy.</w:t>
      </w:r>
      <w:r>
        <w:rPr>
          <w:sz w:val="24"/>
          <w:szCs w:val="24"/>
        </w:rPr>
        <w:t>”</w:t>
      </w:r>
      <w:r>
        <w:rPr>
          <w:sz w:val="24"/>
          <w:szCs w:val="24"/>
        </w:rPr>
        <w:t xml:space="preserve"> Food Policy 75 (February 2018): 109-123. Retrieved at https://www.sciencedirect.com/science/article/pii/S030691921730790X</w:t>
      </w:r>
    </w:p>
    <w:p w14:paraId="7F66EE20" w14:textId="77777777" w:rsidR="00000000" w:rsidRDefault="00551CE1">
      <w:pPr>
        <w:widowControl/>
        <w:rPr>
          <w:sz w:val="24"/>
          <w:szCs w:val="24"/>
        </w:rPr>
      </w:pPr>
    </w:p>
    <w:p w14:paraId="2ACA32D8" w14:textId="77777777" w:rsidR="00000000" w:rsidRDefault="00551CE1">
      <w:pPr>
        <w:widowControl/>
        <w:rPr>
          <w:sz w:val="24"/>
          <w:szCs w:val="24"/>
        </w:rPr>
      </w:pPr>
      <w:r>
        <w:rPr>
          <w:sz w:val="24"/>
          <w:szCs w:val="24"/>
        </w:rPr>
        <w:lastRenderedPageBreak/>
        <w:t>R</w:t>
      </w:r>
      <w:r>
        <w:rPr>
          <w:sz w:val="24"/>
          <w:szCs w:val="24"/>
        </w:rPr>
        <w:t>ůž</w:t>
      </w:r>
      <w:r>
        <w:rPr>
          <w:sz w:val="24"/>
          <w:szCs w:val="24"/>
        </w:rPr>
        <w:t>i</w:t>
      </w:r>
      <w:r>
        <w:rPr>
          <w:sz w:val="24"/>
          <w:szCs w:val="24"/>
        </w:rPr>
        <w:t>č</w:t>
      </w:r>
      <w:r>
        <w:rPr>
          <w:sz w:val="24"/>
          <w:szCs w:val="24"/>
        </w:rPr>
        <w:t>kov</w:t>
      </w:r>
      <w:r>
        <w:rPr>
          <w:sz w:val="24"/>
          <w:szCs w:val="24"/>
        </w:rPr>
        <w:t>á</w:t>
      </w:r>
      <w:r>
        <w:rPr>
          <w:sz w:val="24"/>
          <w:szCs w:val="24"/>
        </w:rPr>
        <w:t>, Jana, Helena Raclavsk</w:t>
      </w:r>
      <w:r>
        <w:rPr>
          <w:sz w:val="24"/>
          <w:szCs w:val="24"/>
        </w:rPr>
        <w:t>á</w:t>
      </w:r>
      <w:r>
        <w:rPr>
          <w:sz w:val="24"/>
          <w:szCs w:val="24"/>
        </w:rPr>
        <w:t xml:space="preserve">, Marek Kucbel, Anna Grobelak, Michal </w:t>
      </w:r>
      <w:r>
        <w:rPr>
          <w:sz w:val="24"/>
          <w:szCs w:val="24"/>
        </w:rPr>
        <w:t>Š</w:t>
      </w:r>
      <w:r>
        <w:rPr>
          <w:sz w:val="24"/>
          <w:szCs w:val="24"/>
        </w:rPr>
        <w:t>af</w:t>
      </w:r>
      <w:r>
        <w:rPr>
          <w:sz w:val="24"/>
          <w:szCs w:val="24"/>
        </w:rPr>
        <w:t>á</w:t>
      </w:r>
      <w:r>
        <w:rPr>
          <w:sz w:val="24"/>
          <w:szCs w:val="24"/>
        </w:rPr>
        <w:t>ř</w:t>
      </w:r>
      <w:r>
        <w:rPr>
          <w:sz w:val="24"/>
          <w:szCs w:val="24"/>
        </w:rPr>
        <w:t>, Konstantin Raclavsk</w:t>
      </w:r>
      <w:r>
        <w:rPr>
          <w:sz w:val="24"/>
          <w:szCs w:val="24"/>
        </w:rPr>
        <w:t>ý</w:t>
      </w:r>
      <w:r>
        <w:rPr>
          <w:sz w:val="24"/>
          <w:szCs w:val="24"/>
        </w:rPr>
        <w:t xml:space="preserve">, Barbora </w:t>
      </w:r>
      <w:r>
        <w:rPr>
          <w:sz w:val="24"/>
          <w:szCs w:val="24"/>
        </w:rPr>
        <w:t>Š</w:t>
      </w:r>
      <w:r>
        <w:rPr>
          <w:sz w:val="24"/>
          <w:szCs w:val="24"/>
        </w:rPr>
        <w:t>v</w:t>
      </w:r>
      <w:r>
        <w:rPr>
          <w:sz w:val="24"/>
          <w:szCs w:val="24"/>
        </w:rPr>
        <w:t>é</w:t>
      </w:r>
      <w:r>
        <w:rPr>
          <w:sz w:val="24"/>
          <w:szCs w:val="24"/>
        </w:rPr>
        <w:t>dov</w:t>
      </w:r>
      <w:r>
        <w:rPr>
          <w:sz w:val="24"/>
          <w:szCs w:val="24"/>
        </w:rPr>
        <w:t>á</w:t>
      </w:r>
      <w:r>
        <w:rPr>
          <w:sz w:val="24"/>
          <w:szCs w:val="24"/>
        </w:rPr>
        <w:t>, Dagmar Juchelkov</w:t>
      </w:r>
      <w:r>
        <w:rPr>
          <w:sz w:val="24"/>
          <w:szCs w:val="24"/>
        </w:rPr>
        <w:t>á</w:t>
      </w:r>
      <w:r>
        <w:rPr>
          <w:sz w:val="24"/>
          <w:szCs w:val="24"/>
        </w:rPr>
        <w:t xml:space="preserve">, and Konstantinos Moustakas. </w:t>
      </w:r>
      <w:r>
        <w:rPr>
          <w:sz w:val="24"/>
          <w:szCs w:val="24"/>
        </w:rPr>
        <w:t>“</w:t>
      </w:r>
      <w:r>
        <w:rPr>
          <w:sz w:val="24"/>
          <w:szCs w:val="24"/>
        </w:rPr>
        <w:t>The Potential Environmental Risks of the Utilization of Composts from Household Food Waste.</w:t>
      </w:r>
      <w:r>
        <w:rPr>
          <w:sz w:val="24"/>
          <w:szCs w:val="24"/>
        </w:rPr>
        <w:t>”</w:t>
      </w:r>
      <w:r>
        <w:rPr>
          <w:sz w:val="24"/>
          <w:szCs w:val="24"/>
        </w:rPr>
        <w:t xml:space="preserve"> Environmental Science and Pollution Research (July 23, 2020). https://doi</w:t>
      </w:r>
      <w:r>
        <w:rPr>
          <w:sz w:val="24"/>
          <w:szCs w:val="24"/>
        </w:rPr>
        <w:t>.org/10.1007/s11356-020-09916-5 Retrieved at https://link.springer.com/article/10.1007/s11356-020-09916-5</w:t>
      </w:r>
    </w:p>
    <w:p w14:paraId="2A0D4DA1" w14:textId="77777777" w:rsidR="00000000" w:rsidRDefault="00551CE1">
      <w:pPr>
        <w:widowControl/>
        <w:rPr>
          <w:sz w:val="24"/>
          <w:szCs w:val="24"/>
        </w:rPr>
      </w:pPr>
    </w:p>
    <w:p w14:paraId="5B67E610" w14:textId="77777777" w:rsidR="00000000" w:rsidRDefault="00551CE1">
      <w:pPr>
        <w:widowControl/>
        <w:rPr>
          <w:sz w:val="24"/>
          <w:szCs w:val="24"/>
        </w:rPr>
      </w:pPr>
      <w:r>
        <w:rPr>
          <w:sz w:val="24"/>
          <w:szCs w:val="24"/>
        </w:rPr>
        <w:t xml:space="preserve">Schiller, Mike. </w:t>
      </w:r>
      <w:r>
        <w:rPr>
          <w:sz w:val="24"/>
          <w:szCs w:val="24"/>
        </w:rPr>
        <w:t>“</w:t>
      </w:r>
      <w:r>
        <w:rPr>
          <w:sz w:val="24"/>
          <w:szCs w:val="24"/>
        </w:rPr>
        <w:t>Waste Land: Does the Large Amount of Food Discarded in the U.S. Take a Toll on the Environment?</w:t>
      </w:r>
      <w:r>
        <w:rPr>
          <w:sz w:val="24"/>
          <w:szCs w:val="24"/>
        </w:rPr>
        <w:t>”</w:t>
      </w:r>
      <w:r>
        <w:rPr>
          <w:sz w:val="24"/>
          <w:szCs w:val="24"/>
        </w:rPr>
        <w:t xml:space="preserve"> </w:t>
      </w:r>
      <w:r>
        <w:rPr>
          <w:i/>
          <w:iCs/>
          <w:sz w:val="24"/>
          <w:szCs w:val="24"/>
        </w:rPr>
        <w:t>Scientific American,</w:t>
      </w:r>
      <w:r>
        <w:rPr>
          <w:sz w:val="24"/>
          <w:szCs w:val="24"/>
        </w:rPr>
        <w:t xml:space="preserve"> 2017. Retrieve</w:t>
      </w:r>
      <w:r>
        <w:rPr>
          <w:sz w:val="24"/>
          <w:szCs w:val="24"/>
        </w:rPr>
        <w:t>d at https://www.scientificamerican.com/article/earth-talk-waste-land/</w:t>
      </w:r>
    </w:p>
    <w:p w14:paraId="3BF1E614" w14:textId="77777777" w:rsidR="00000000" w:rsidRDefault="00551CE1">
      <w:pPr>
        <w:widowControl/>
        <w:rPr>
          <w:sz w:val="24"/>
          <w:szCs w:val="24"/>
        </w:rPr>
      </w:pPr>
    </w:p>
    <w:p w14:paraId="4A14672E" w14:textId="77777777" w:rsidR="00000000" w:rsidRDefault="00551CE1">
      <w:pPr>
        <w:widowControl/>
        <w:rPr>
          <w:sz w:val="24"/>
          <w:szCs w:val="24"/>
        </w:rPr>
      </w:pPr>
      <w:r>
        <w:rPr>
          <w:sz w:val="24"/>
          <w:szCs w:val="24"/>
        </w:rPr>
        <w:t xml:space="preserve">Shearman, Sarah. </w:t>
      </w:r>
      <w:r>
        <w:rPr>
          <w:sz w:val="24"/>
          <w:szCs w:val="24"/>
        </w:rPr>
        <w:t>“</w:t>
      </w:r>
      <w:r>
        <w:rPr>
          <w:sz w:val="24"/>
          <w:szCs w:val="24"/>
        </w:rPr>
        <w:t>Businesses Find Appetite to Cut Food Waste Tech Start-ups Are Helping to Change the Throwaway Culture.</w:t>
      </w:r>
      <w:r>
        <w:rPr>
          <w:sz w:val="24"/>
          <w:szCs w:val="24"/>
        </w:rPr>
        <w:t>”</w:t>
      </w:r>
      <w:r>
        <w:rPr>
          <w:sz w:val="24"/>
          <w:szCs w:val="24"/>
        </w:rPr>
        <w:t xml:space="preserve"> Financial Times, December 4, 2018. Retrieved at https://www.ft</w:t>
      </w:r>
      <w:r>
        <w:rPr>
          <w:sz w:val="24"/>
          <w:szCs w:val="24"/>
        </w:rPr>
        <w:t>.com/content/a66913c8-d888-11e8-aa22-36538487e3d0</w:t>
      </w:r>
    </w:p>
    <w:p w14:paraId="0BC7285B" w14:textId="77777777" w:rsidR="00000000" w:rsidRDefault="00551CE1">
      <w:pPr>
        <w:widowControl/>
        <w:rPr>
          <w:sz w:val="24"/>
          <w:szCs w:val="24"/>
        </w:rPr>
      </w:pPr>
    </w:p>
    <w:p w14:paraId="7263D9F6" w14:textId="77777777" w:rsidR="00000000" w:rsidRDefault="00551CE1">
      <w:pPr>
        <w:widowControl/>
        <w:rPr>
          <w:sz w:val="24"/>
          <w:szCs w:val="24"/>
        </w:rPr>
      </w:pPr>
      <w:r>
        <w:rPr>
          <w:sz w:val="24"/>
          <w:szCs w:val="24"/>
        </w:rPr>
        <w:t xml:space="preserve">Schindler, Walter. </w:t>
      </w:r>
      <w:r>
        <w:rPr>
          <w:sz w:val="24"/>
          <w:szCs w:val="24"/>
        </w:rPr>
        <w:t>“</w:t>
      </w:r>
      <w:r>
        <w:rPr>
          <w:sz w:val="24"/>
          <w:szCs w:val="24"/>
        </w:rPr>
        <w:t>Food: A Circular Economy Investment Opportunity for Companies.</w:t>
      </w:r>
      <w:r>
        <w:rPr>
          <w:sz w:val="24"/>
          <w:szCs w:val="24"/>
        </w:rPr>
        <w:t>”</w:t>
      </w:r>
      <w:r>
        <w:rPr>
          <w:sz w:val="24"/>
          <w:szCs w:val="24"/>
        </w:rPr>
        <w:t xml:space="preserve"> Forbes, May 19, 2021. Retrieved at https://www.forbes.com/sites/forbesbusinesscouncil/2021/05/19/food-a-circular-economy-</w:t>
      </w:r>
      <w:r>
        <w:rPr>
          <w:sz w:val="24"/>
          <w:szCs w:val="24"/>
        </w:rPr>
        <w:t>investment-opportunity-for-companies/?sh=3bf688db23b3</w:t>
      </w:r>
    </w:p>
    <w:p w14:paraId="7BADA754" w14:textId="77777777" w:rsidR="00000000" w:rsidRDefault="00551CE1">
      <w:pPr>
        <w:widowControl/>
        <w:rPr>
          <w:sz w:val="24"/>
          <w:szCs w:val="24"/>
        </w:rPr>
      </w:pPr>
      <w:r>
        <w:rPr>
          <w:sz w:val="24"/>
          <w:szCs w:val="24"/>
        </w:rPr>
        <w:t>Tags: Circular Economy</w:t>
      </w:r>
    </w:p>
    <w:p w14:paraId="4FF9302F" w14:textId="77777777" w:rsidR="00000000" w:rsidRDefault="00551CE1">
      <w:pPr>
        <w:widowControl/>
        <w:rPr>
          <w:sz w:val="24"/>
          <w:szCs w:val="24"/>
        </w:rPr>
      </w:pPr>
    </w:p>
    <w:p w14:paraId="25BA5FDB" w14:textId="77777777" w:rsidR="00000000" w:rsidRDefault="00551CE1">
      <w:pPr>
        <w:widowControl/>
        <w:rPr>
          <w:sz w:val="24"/>
          <w:szCs w:val="24"/>
        </w:rPr>
      </w:pPr>
      <w:r>
        <w:rPr>
          <w:sz w:val="24"/>
          <w:szCs w:val="24"/>
        </w:rPr>
        <w:t xml:space="preserve">Shurson, Gerald C. </w:t>
      </w:r>
      <w:r>
        <w:rPr>
          <w:sz w:val="24"/>
          <w:szCs w:val="24"/>
        </w:rPr>
        <w:t>“</w:t>
      </w:r>
      <w:r>
        <w:rPr>
          <w:sz w:val="24"/>
          <w:szCs w:val="24"/>
        </w:rPr>
        <w:t>What a Waste</w:t>
      </w:r>
      <w:r>
        <w:rPr>
          <w:sz w:val="24"/>
          <w:szCs w:val="24"/>
        </w:rPr>
        <w:t>”—</w:t>
      </w:r>
      <w:r>
        <w:rPr>
          <w:sz w:val="24"/>
          <w:szCs w:val="24"/>
        </w:rPr>
        <w:t>Can We Improve Sustainability of Food Animal Production Systems by Recycling Food Waste Streams into Animal Feed in an Era of Health, Climate, a</w:t>
      </w:r>
      <w:r>
        <w:rPr>
          <w:sz w:val="24"/>
          <w:szCs w:val="24"/>
        </w:rPr>
        <w:t>nd Economic Crises?</w:t>
      </w:r>
      <w:r>
        <w:rPr>
          <w:sz w:val="24"/>
          <w:szCs w:val="24"/>
        </w:rPr>
        <w:t>”</w:t>
      </w:r>
      <w:r>
        <w:rPr>
          <w:sz w:val="24"/>
          <w:szCs w:val="24"/>
        </w:rPr>
        <w:t xml:space="preserve"> Sustainability IF 2.576 (August 31, 2020): DOI: 10.3390/su12177071 Retrieved at https://www.x-mol.com/paper/1300152178521116672</w:t>
      </w:r>
    </w:p>
    <w:p w14:paraId="79FC13CB" w14:textId="77777777" w:rsidR="00000000" w:rsidRDefault="00551CE1">
      <w:pPr>
        <w:widowControl/>
        <w:rPr>
          <w:sz w:val="24"/>
          <w:szCs w:val="24"/>
        </w:rPr>
      </w:pPr>
      <w:r>
        <w:rPr>
          <w:sz w:val="24"/>
          <w:szCs w:val="24"/>
        </w:rPr>
        <w:t>Tags: Animal Feed, Environment</w:t>
      </w:r>
    </w:p>
    <w:p w14:paraId="56905EA3" w14:textId="77777777" w:rsidR="00000000" w:rsidRDefault="00551CE1">
      <w:pPr>
        <w:widowControl/>
        <w:rPr>
          <w:sz w:val="24"/>
          <w:szCs w:val="24"/>
        </w:rPr>
      </w:pPr>
    </w:p>
    <w:p w14:paraId="7B8B71D9" w14:textId="77777777" w:rsidR="00000000" w:rsidRDefault="00551CE1">
      <w:pPr>
        <w:widowControl/>
        <w:rPr>
          <w:sz w:val="24"/>
          <w:szCs w:val="24"/>
        </w:rPr>
      </w:pPr>
      <w:r>
        <w:rPr>
          <w:sz w:val="24"/>
          <w:szCs w:val="24"/>
        </w:rPr>
        <w:t xml:space="preserve">Sustainable Table. </w:t>
      </w:r>
      <w:r>
        <w:rPr>
          <w:sz w:val="24"/>
          <w:szCs w:val="24"/>
        </w:rPr>
        <w:t>“</w:t>
      </w:r>
      <w:r>
        <w:rPr>
          <w:sz w:val="24"/>
          <w:szCs w:val="24"/>
        </w:rPr>
        <w:t>Food Waste Fiasco.</w:t>
      </w:r>
      <w:r>
        <w:rPr>
          <w:sz w:val="24"/>
          <w:szCs w:val="24"/>
        </w:rPr>
        <w:t>”</w:t>
      </w:r>
      <w:r>
        <w:rPr>
          <w:sz w:val="24"/>
          <w:szCs w:val="24"/>
        </w:rPr>
        <w:t xml:space="preserve"> Sustainable Table, nd. Retrieved at https://sustainabletable.org.au/all-things-ethical-eating/food-waste-fiasco/</w:t>
      </w:r>
    </w:p>
    <w:p w14:paraId="2F9B7B7B" w14:textId="77777777" w:rsidR="00000000" w:rsidRDefault="00551CE1">
      <w:pPr>
        <w:widowControl/>
        <w:rPr>
          <w:sz w:val="24"/>
          <w:szCs w:val="24"/>
        </w:rPr>
      </w:pPr>
      <w:r>
        <w:rPr>
          <w:sz w:val="24"/>
          <w:szCs w:val="24"/>
        </w:rPr>
        <w:t>Tags: Australia, Environment</w:t>
      </w:r>
    </w:p>
    <w:p w14:paraId="7ADCFC04" w14:textId="77777777" w:rsidR="00000000" w:rsidRDefault="00551CE1">
      <w:pPr>
        <w:widowControl/>
        <w:rPr>
          <w:sz w:val="24"/>
          <w:szCs w:val="24"/>
        </w:rPr>
      </w:pPr>
    </w:p>
    <w:p w14:paraId="0ABD1998" w14:textId="77777777" w:rsidR="00000000" w:rsidRDefault="00551CE1">
      <w:pPr>
        <w:widowControl/>
        <w:rPr>
          <w:sz w:val="24"/>
          <w:szCs w:val="24"/>
        </w:rPr>
      </w:pPr>
      <w:r>
        <w:rPr>
          <w:sz w:val="24"/>
          <w:szCs w:val="24"/>
        </w:rPr>
        <w:t xml:space="preserve">Tahir, Maimoona. </w:t>
      </w:r>
      <w:r>
        <w:rPr>
          <w:sz w:val="24"/>
          <w:szCs w:val="24"/>
        </w:rPr>
        <w:t>“</w:t>
      </w:r>
      <w:r>
        <w:rPr>
          <w:sz w:val="24"/>
          <w:szCs w:val="24"/>
        </w:rPr>
        <w:t>Food Waste and by Product Cause Environmental Problems If Not Used Effectively.</w:t>
      </w:r>
      <w:r>
        <w:rPr>
          <w:sz w:val="24"/>
          <w:szCs w:val="24"/>
        </w:rPr>
        <w:t>”</w:t>
      </w:r>
      <w:r>
        <w:rPr>
          <w:sz w:val="24"/>
          <w:szCs w:val="24"/>
        </w:rPr>
        <w:t xml:space="preserve"> Technology Ti</w:t>
      </w:r>
      <w:r>
        <w:rPr>
          <w:sz w:val="24"/>
          <w:szCs w:val="24"/>
        </w:rPr>
        <w:t>mes, August 23, 2020. Retrieved at https://www.technologytimes.pk/2020/08/23/food-waste-and-by-product-cause-environmental-problems-if-not-used-effectively/</w:t>
      </w:r>
    </w:p>
    <w:p w14:paraId="138BA4AD" w14:textId="77777777" w:rsidR="00000000" w:rsidRDefault="00551CE1">
      <w:pPr>
        <w:widowControl/>
        <w:rPr>
          <w:sz w:val="24"/>
          <w:szCs w:val="24"/>
        </w:rPr>
      </w:pPr>
    </w:p>
    <w:p w14:paraId="6F394D1F" w14:textId="77777777" w:rsidR="00000000" w:rsidRDefault="00551CE1">
      <w:pPr>
        <w:widowControl/>
        <w:rPr>
          <w:sz w:val="24"/>
          <w:szCs w:val="24"/>
        </w:rPr>
      </w:pPr>
      <w:r>
        <w:rPr>
          <w:sz w:val="24"/>
          <w:szCs w:val="24"/>
        </w:rPr>
        <w:t>Trevisan, Caroline, Weber Luciane, Ferreira Trierweiler, and Jorge Ot</w:t>
      </w:r>
      <w:r>
        <w:rPr>
          <w:sz w:val="24"/>
          <w:szCs w:val="24"/>
        </w:rPr>
        <w:t>á</w:t>
      </w:r>
      <w:r>
        <w:rPr>
          <w:sz w:val="24"/>
          <w:szCs w:val="24"/>
        </w:rPr>
        <w:t xml:space="preserve">vio Trierweiler. </w:t>
      </w:r>
      <w:r>
        <w:rPr>
          <w:sz w:val="24"/>
          <w:szCs w:val="24"/>
        </w:rPr>
        <w:t>“</w:t>
      </w:r>
      <w:r>
        <w:rPr>
          <w:sz w:val="24"/>
          <w:szCs w:val="24"/>
        </w:rPr>
        <w:t>Food Waste</w:t>
      </w:r>
      <w:r>
        <w:rPr>
          <w:sz w:val="24"/>
          <w:szCs w:val="24"/>
        </w:rPr>
        <w:t xml:space="preserve"> Biorefinery Advocating Circular Economy: Bioethanol and Distilled Beverage from Sweet Potato.</w:t>
      </w:r>
      <w:r>
        <w:rPr>
          <w:sz w:val="24"/>
          <w:szCs w:val="24"/>
        </w:rPr>
        <w:t>”</w:t>
      </w:r>
      <w:r>
        <w:rPr>
          <w:sz w:val="24"/>
          <w:szCs w:val="24"/>
        </w:rPr>
        <w:t xml:space="preserve"> Journal of Cleaner Production, May 18, 2020. https://doi.org/10.1016/j.jclepro.2020.121788 Retrieved at https://doi.org/10.1016/j.jclepro.2020.121788Get rights </w:t>
      </w:r>
      <w:r>
        <w:rPr>
          <w:sz w:val="24"/>
          <w:szCs w:val="24"/>
        </w:rPr>
        <w:t>and content</w:t>
      </w:r>
    </w:p>
    <w:p w14:paraId="04509B05" w14:textId="77777777" w:rsidR="00000000" w:rsidRDefault="00551CE1">
      <w:pPr>
        <w:widowControl/>
        <w:rPr>
          <w:sz w:val="24"/>
          <w:szCs w:val="24"/>
        </w:rPr>
      </w:pPr>
    </w:p>
    <w:p w14:paraId="2357D2EE" w14:textId="77777777" w:rsidR="00000000" w:rsidRDefault="00551CE1">
      <w:pPr>
        <w:widowControl/>
        <w:rPr>
          <w:sz w:val="24"/>
          <w:szCs w:val="24"/>
        </w:rPr>
      </w:pPr>
      <w:r>
        <w:rPr>
          <w:sz w:val="24"/>
          <w:szCs w:val="24"/>
        </w:rPr>
        <w:lastRenderedPageBreak/>
        <w:t>Tubiello, Francesco N., Cynthia Rosenzweig,, Giulia Conchedda, Kevin Karl, Johannes G</w:t>
      </w:r>
      <w:r>
        <w:rPr>
          <w:sz w:val="24"/>
          <w:szCs w:val="24"/>
        </w:rPr>
        <w:t>ü</w:t>
      </w:r>
      <w:r>
        <w:rPr>
          <w:sz w:val="24"/>
          <w:szCs w:val="24"/>
        </w:rPr>
        <w:t xml:space="preserve">tschow, Pan Xueyao, Griffiths Obli-Laryea, Nathan Wanner, Sally Yue Qiu, and Julio De Barros. </w:t>
      </w:r>
      <w:r>
        <w:rPr>
          <w:sz w:val="24"/>
          <w:szCs w:val="24"/>
        </w:rPr>
        <w:t>“</w:t>
      </w:r>
      <w:r>
        <w:rPr>
          <w:sz w:val="24"/>
          <w:szCs w:val="24"/>
        </w:rPr>
        <w:t>Greenhouse Gas Emissions from Food Systems: Building the Evide</w:t>
      </w:r>
      <w:r>
        <w:rPr>
          <w:sz w:val="24"/>
          <w:szCs w:val="24"/>
        </w:rPr>
        <w:t>nce Base.</w:t>
      </w:r>
      <w:r>
        <w:rPr>
          <w:sz w:val="24"/>
          <w:szCs w:val="24"/>
        </w:rPr>
        <w:t>”</w:t>
      </w:r>
      <w:r>
        <w:rPr>
          <w:sz w:val="24"/>
          <w:szCs w:val="24"/>
        </w:rPr>
        <w:t xml:space="preserve"> Environmental Research Letters 16:6 (June 8, 2021):065007. https://doi.org/10.1088/1748-9326/ac018e Retrieved at https://iopscience.iop.org/article/10.1088/1748-9326/ac018e#erlac018es5</w:t>
      </w:r>
    </w:p>
    <w:p w14:paraId="7B43AC34" w14:textId="77777777" w:rsidR="00000000" w:rsidRDefault="00551CE1">
      <w:pPr>
        <w:widowControl/>
        <w:rPr>
          <w:sz w:val="24"/>
          <w:szCs w:val="24"/>
        </w:rPr>
      </w:pPr>
      <w:r>
        <w:rPr>
          <w:sz w:val="24"/>
          <w:szCs w:val="24"/>
        </w:rPr>
        <w:t>Tags: Greenhouse Gasses</w:t>
      </w:r>
    </w:p>
    <w:p w14:paraId="6E324C7C" w14:textId="77777777" w:rsidR="00000000" w:rsidRDefault="00551CE1">
      <w:pPr>
        <w:widowControl/>
        <w:rPr>
          <w:sz w:val="24"/>
          <w:szCs w:val="24"/>
        </w:rPr>
      </w:pPr>
    </w:p>
    <w:p w14:paraId="1AAD2C28" w14:textId="77777777" w:rsidR="00000000" w:rsidRDefault="00551CE1">
      <w:pPr>
        <w:widowControl/>
        <w:rPr>
          <w:sz w:val="24"/>
          <w:szCs w:val="24"/>
        </w:rPr>
      </w:pPr>
      <w:r>
        <w:rPr>
          <w:sz w:val="24"/>
          <w:szCs w:val="24"/>
        </w:rPr>
        <w:t xml:space="preserve">UN Environment Programme. </w:t>
      </w:r>
      <w:r>
        <w:rPr>
          <w:sz w:val="24"/>
          <w:szCs w:val="24"/>
        </w:rPr>
        <w:t>“</w:t>
      </w:r>
      <w:r>
        <w:rPr>
          <w:sz w:val="24"/>
          <w:szCs w:val="24"/>
        </w:rPr>
        <w:t>Belgium,</w:t>
      </w:r>
      <w:r>
        <w:rPr>
          <w:sz w:val="24"/>
          <w:szCs w:val="24"/>
        </w:rPr>
        <w:t xml:space="preserve"> on its Way Towards a Circular Economy.</w:t>
      </w:r>
      <w:r>
        <w:rPr>
          <w:sz w:val="24"/>
          <w:szCs w:val="24"/>
        </w:rPr>
        <w:t>”</w:t>
      </w:r>
      <w:r>
        <w:rPr>
          <w:sz w:val="24"/>
          <w:szCs w:val="24"/>
        </w:rPr>
        <w:t xml:space="preserve"> UN Environment Programme, nd. Retrieved at https://www.unenvironment.org/news-and-stories/story/belgium-its-way-towards-circular-economy</w:t>
      </w:r>
    </w:p>
    <w:p w14:paraId="0083BECC" w14:textId="77777777" w:rsidR="00000000" w:rsidRDefault="00551CE1">
      <w:pPr>
        <w:widowControl/>
        <w:rPr>
          <w:sz w:val="24"/>
          <w:szCs w:val="24"/>
        </w:rPr>
      </w:pPr>
    </w:p>
    <w:p w14:paraId="593B376E" w14:textId="77777777" w:rsidR="00000000" w:rsidRDefault="00551CE1">
      <w:pPr>
        <w:widowControl/>
        <w:rPr>
          <w:sz w:val="24"/>
          <w:szCs w:val="24"/>
        </w:rPr>
      </w:pPr>
      <w:r>
        <w:rPr>
          <w:sz w:val="24"/>
          <w:szCs w:val="24"/>
        </w:rPr>
        <w:t xml:space="preserve">UN Environment Programme. </w:t>
      </w:r>
      <w:r>
        <w:rPr>
          <w:sz w:val="24"/>
          <w:szCs w:val="24"/>
        </w:rPr>
        <w:t>“</w:t>
      </w:r>
      <w:r>
        <w:rPr>
          <w:sz w:val="24"/>
          <w:szCs w:val="24"/>
        </w:rPr>
        <w:t>No Time to Waste: Using Data to Drive down Food Wa</w:t>
      </w:r>
      <w:r>
        <w:rPr>
          <w:sz w:val="24"/>
          <w:szCs w:val="24"/>
        </w:rPr>
        <w:t>ste.</w:t>
      </w:r>
      <w:r>
        <w:rPr>
          <w:sz w:val="24"/>
          <w:szCs w:val="24"/>
        </w:rPr>
        <w:t>”</w:t>
      </w:r>
      <w:r>
        <w:rPr>
          <w:sz w:val="24"/>
          <w:szCs w:val="24"/>
        </w:rPr>
        <w:t xml:space="preserve"> UN Environment Programme (UNEP), September 30, 2020. Retrieved at https://www.unenvironment.org/news-and-stories/story/no-time-waste-using-data-drive-down-food-waste</w:t>
      </w:r>
    </w:p>
    <w:p w14:paraId="4FCA4DF4" w14:textId="77777777" w:rsidR="00000000" w:rsidRDefault="00551CE1">
      <w:pPr>
        <w:widowControl/>
        <w:rPr>
          <w:sz w:val="24"/>
          <w:szCs w:val="24"/>
        </w:rPr>
      </w:pPr>
      <w:r>
        <w:rPr>
          <w:sz w:val="24"/>
          <w:szCs w:val="24"/>
        </w:rPr>
        <w:t>Tags: Climate Change, Environment</w:t>
      </w:r>
    </w:p>
    <w:p w14:paraId="1F1D6A86" w14:textId="77777777" w:rsidR="00000000" w:rsidRDefault="00551CE1">
      <w:pPr>
        <w:widowControl/>
        <w:rPr>
          <w:sz w:val="24"/>
          <w:szCs w:val="24"/>
        </w:rPr>
      </w:pPr>
    </w:p>
    <w:p w14:paraId="468C6B33" w14:textId="77777777" w:rsidR="00000000" w:rsidRDefault="00551CE1">
      <w:pPr>
        <w:widowControl/>
        <w:rPr>
          <w:sz w:val="24"/>
          <w:szCs w:val="24"/>
        </w:rPr>
      </w:pPr>
      <w:r>
        <w:rPr>
          <w:sz w:val="24"/>
          <w:szCs w:val="24"/>
        </w:rPr>
        <w:t>Usmania, Zeba, Minaxi Sharmaab, Abhishek Kumar Aw</w:t>
      </w:r>
      <w:r>
        <w:rPr>
          <w:sz w:val="24"/>
          <w:szCs w:val="24"/>
        </w:rPr>
        <w:t xml:space="preserve">asthic, Gauri Dutt Sharmad, Denise Cysneirose, S Chandra Nayakf, Vijay Kumar Thakurg, Ravi Naiduhi, Ashok Pandeyj, and Vijai Kumar Guptagk. </w:t>
      </w:r>
      <w:r>
        <w:rPr>
          <w:sz w:val="24"/>
          <w:szCs w:val="24"/>
        </w:rPr>
        <w:t>“</w:t>
      </w:r>
      <w:r>
        <w:rPr>
          <w:sz w:val="24"/>
          <w:szCs w:val="24"/>
        </w:rPr>
        <w:t xml:space="preserve">Minimizing Hazardous Impact of Food Waste in a Circular Economy </w:t>
      </w:r>
      <w:r>
        <w:rPr>
          <w:sz w:val="24"/>
          <w:szCs w:val="24"/>
        </w:rPr>
        <w:t>–</w:t>
      </w:r>
      <w:r>
        <w:rPr>
          <w:sz w:val="24"/>
          <w:szCs w:val="24"/>
        </w:rPr>
        <w:t xml:space="preserve"> Advances in Resource Recovery Through Green Strat</w:t>
      </w:r>
      <w:r>
        <w:rPr>
          <w:sz w:val="24"/>
          <w:szCs w:val="24"/>
        </w:rPr>
        <w:t>egies.</w:t>
      </w:r>
      <w:r>
        <w:rPr>
          <w:sz w:val="24"/>
          <w:szCs w:val="24"/>
        </w:rPr>
        <w:t>”</w:t>
      </w:r>
      <w:r>
        <w:rPr>
          <w:sz w:val="24"/>
          <w:szCs w:val="24"/>
        </w:rPr>
        <w:t xml:space="preserve"> Journal of Hazardous Materials</w:t>
      </w:r>
    </w:p>
    <w:p w14:paraId="13F9592C" w14:textId="77777777" w:rsidR="00000000" w:rsidRDefault="00551CE1">
      <w:pPr>
        <w:widowControl/>
        <w:rPr>
          <w:sz w:val="24"/>
          <w:szCs w:val="24"/>
        </w:rPr>
      </w:pPr>
      <w:r>
        <w:rPr>
          <w:sz w:val="24"/>
          <w:szCs w:val="24"/>
        </w:rPr>
        <w:t>(May 19, 2021): 126154. https://doi.org/10.1016/j.jhazmat.2021.126154 Retrieved at https://www.sciencedirect.com/science/article/abs/pii/S0304389421011183</w:t>
      </w:r>
    </w:p>
    <w:p w14:paraId="5FDEB810" w14:textId="77777777" w:rsidR="00000000" w:rsidRDefault="00551CE1">
      <w:pPr>
        <w:widowControl/>
        <w:rPr>
          <w:sz w:val="24"/>
          <w:szCs w:val="24"/>
        </w:rPr>
      </w:pPr>
      <w:r>
        <w:rPr>
          <w:sz w:val="24"/>
          <w:szCs w:val="24"/>
        </w:rPr>
        <w:t>Tags: Circular Economy</w:t>
      </w:r>
    </w:p>
    <w:p w14:paraId="7E4817CC" w14:textId="77777777" w:rsidR="00000000" w:rsidRDefault="00551CE1">
      <w:pPr>
        <w:widowControl/>
        <w:rPr>
          <w:sz w:val="24"/>
          <w:szCs w:val="24"/>
        </w:rPr>
      </w:pPr>
    </w:p>
    <w:p w14:paraId="2EC5F315" w14:textId="77777777" w:rsidR="00000000" w:rsidRDefault="00551CE1">
      <w:pPr>
        <w:widowControl/>
        <w:rPr>
          <w:sz w:val="24"/>
          <w:szCs w:val="24"/>
        </w:rPr>
      </w:pPr>
      <w:r>
        <w:rPr>
          <w:sz w:val="24"/>
          <w:szCs w:val="24"/>
        </w:rPr>
        <w:t xml:space="preserve">Waste Management World. </w:t>
      </w:r>
      <w:r>
        <w:rPr>
          <w:sz w:val="24"/>
          <w:szCs w:val="24"/>
        </w:rPr>
        <w:t>“</w:t>
      </w:r>
      <w:r>
        <w:rPr>
          <w:sz w:val="24"/>
          <w:szCs w:val="24"/>
        </w:rPr>
        <w:t>Food Waste: t</w:t>
      </w:r>
      <w:r>
        <w:rPr>
          <w:sz w:val="24"/>
          <w:szCs w:val="24"/>
        </w:rPr>
        <w:t>he Underestimated Factor in Global Warming.</w:t>
      </w:r>
      <w:r>
        <w:rPr>
          <w:sz w:val="24"/>
          <w:szCs w:val="24"/>
        </w:rPr>
        <w:t>”</w:t>
      </w:r>
      <w:r>
        <w:rPr>
          <w:sz w:val="24"/>
          <w:szCs w:val="24"/>
        </w:rPr>
        <w:t xml:space="preserve"> Waste Management World, March 3, 2021. Retrieved at https://waste-management-world.com/a/food-waste-the-underestimated-factor-in-global-warming</w:t>
      </w:r>
    </w:p>
    <w:p w14:paraId="7B0B3DC6" w14:textId="77777777" w:rsidR="00000000" w:rsidRDefault="00551CE1">
      <w:pPr>
        <w:widowControl/>
        <w:rPr>
          <w:sz w:val="24"/>
          <w:szCs w:val="24"/>
        </w:rPr>
      </w:pPr>
      <w:r>
        <w:rPr>
          <w:sz w:val="24"/>
          <w:szCs w:val="24"/>
        </w:rPr>
        <w:t>Tags: Environment</w:t>
      </w:r>
    </w:p>
    <w:p w14:paraId="794DCA44" w14:textId="77777777" w:rsidR="00000000" w:rsidRDefault="00551CE1">
      <w:pPr>
        <w:widowControl/>
        <w:rPr>
          <w:sz w:val="24"/>
          <w:szCs w:val="24"/>
        </w:rPr>
      </w:pPr>
    </w:p>
    <w:p w14:paraId="38557DED" w14:textId="77777777" w:rsidR="00000000" w:rsidRDefault="00551CE1">
      <w:pPr>
        <w:widowControl/>
        <w:rPr>
          <w:sz w:val="24"/>
          <w:szCs w:val="24"/>
        </w:rPr>
      </w:pPr>
      <w:r>
        <w:rPr>
          <w:sz w:val="24"/>
          <w:szCs w:val="24"/>
        </w:rPr>
        <w:t xml:space="preserve">Waste360. </w:t>
      </w:r>
      <w:r>
        <w:rPr>
          <w:sz w:val="24"/>
          <w:szCs w:val="24"/>
        </w:rPr>
        <w:t>“</w:t>
      </w:r>
      <w:r>
        <w:rPr>
          <w:sz w:val="24"/>
          <w:szCs w:val="24"/>
        </w:rPr>
        <w:t>EREF Study Digs into the Risks of Foo</w:t>
      </w:r>
      <w:r>
        <w:rPr>
          <w:sz w:val="24"/>
          <w:szCs w:val="24"/>
        </w:rPr>
        <w:t>d Waste.</w:t>
      </w:r>
      <w:r>
        <w:rPr>
          <w:sz w:val="24"/>
          <w:szCs w:val="24"/>
        </w:rPr>
        <w:t>”</w:t>
      </w:r>
      <w:r>
        <w:rPr>
          <w:sz w:val="24"/>
          <w:szCs w:val="24"/>
        </w:rPr>
        <w:t xml:space="preserve"> Waste360, March 22, 2021. Retrieved at https://www.waste360.com/food-waste/eref-study-digs-risks-food-waste</w:t>
      </w:r>
    </w:p>
    <w:p w14:paraId="42CCC43D" w14:textId="77777777" w:rsidR="00000000" w:rsidRDefault="00551CE1">
      <w:pPr>
        <w:widowControl/>
        <w:rPr>
          <w:sz w:val="24"/>
          <w:szCs w:val="24"/>
        </w:rPr>
      </w:pPr>
      <w:r>
        <w:rPr>
          <w:sz w:val="24"/>
          <w:szCs w:val="24"/>
        </w:rPr>
        <w:t xml:space="preserve">Tags: Cities, Environment </w:t>
      </w:r>
    </w:p>
    <w:p w14:paraId="44913B84" w14:textId="77777777" w:rsidR="00000000" w:rsidRDefault="00551CE1">
      <w:pPr>
        <w:widowControl/>
        <w:rPr>
          <w:sz w:val="24"/>
          <w:szCs w:val="24"/>
        </w:rPr>
      </w:pPr>
    </w:p>
    <w:p w14:paraId="12A50B40" w14:textId="77777777" w:rsidR="00000000" w:rsidRDefault="00551CE1">
      <w:pPr>
        <w:widowControl/>
        <w:rPr>
          <w:sz w:val="24"/>
          <w:szCs w:val="24"/>
        </w:rPr>
      </w:pPr>
      <w:r>
        <w:rPr>
          <w:sz w:val="24"/>
          <w:szCs w:val="24"/>
        </w:rPr>
        <w:t xml:space="preserve">Yoder, Kate. </w:t>
      </w:r>
      <w:r>
        <w:rPr>
          <w:sz w:val="24"/>
          <w:szCs w:val="24"/>
        </w:rPr>
        <w:t>“</w:t>
      </w:r>
      <w:r>
        <w:rPr>
          <w:sz w:val="24"/>
          <w:szCs w:val="24"/>
        </w:rPr>
        <w:t>Food Waste Is Heating up the Planet. Is Dumpster-diving by App a Solution?</w:t>
      </w:r>
      <w:r>
        <w:rPr>
          <w:sz w:val="24"/>
          <w:szCs w:val="24"/>
        </w:rPr>
        <w:t>”</w:t>
      </w:r>
      <w:r>
        <w:rPr>
          <w:sz w:val="24"/>
          <w:szCs w:val="24"/>
        </w:rPr>
        <w:t xml:space="preserve"> Salon, May 29, 2021.</w:t>
      </w:r>
      <w:r>
        <w:rPr>
          <w:sz w:val="24"/>
          <w:szCs w:val="24"/>
        </w:rPr>
        <w:t xml:space="preserve"> Retrieved at https://www.salon.com/2021/05/29/food-waste-is-heating-up-the-planet-is-dumpster-diving-by-app-a-solution_partner/</w:t>
      </w:r>
    </w:p>
    <w:p w14:paraId="60AD56FD" w14:textId="77777777" w:rsidR="00000000" w:rsidRDefault="00551CE1">
      <w:pPr>
        <w:widowControl/>
        <w:rPr>
          <w:sz w:val="24"/>
          <w:szCs w:val="24"/>
        </w:rPr>
      </w:pPr>
      <w:r>
        <w:rPr>
          <w:sz w:val="24"/>
          <w:szCs w:val="24"/>
        </w:rPr>
        <w:t>Tags: Apps, Dumpster Diving</w:t>
      </w:r>
    </w:p>
    <w:p w14:paraId="74EEFF59" w14:textId="77777777" w:rsidR="00000000" w:rsidRDefault="00551CE1">
      <w:pPr>
        <w:widowControl/>
        <w:rPr>
          <w:sz w:val="24"/>
          <w:szCs w:val="24"/>
        </w:rPr>
      </w:pPr>
    </w:p>
    <w:p w14:paraId="0FC6F890" w14:textId="77777777" w:rsidR="00000000" w:rsidRDefault="00551CE1">
      <w:pPr>
        <w:widowControl/>
        <w:rPr>
          <w:sz w:val="24"/>
          <w:szCs w:val="24"/>
        </w:rPr>
      </w:pPr>
      <w:r>
        <w:rPr>
          <w:sz w:val="24"/>
          <w:szCs w:val="24"/>
        </w:rPr>
        <w:lastRenderedPageBreak/>
        <w:t xml:space="preserve">Zoya, Shamaila. </w:t>
      </w:r>
      <w:r>
        <w:rPr>
          <w:sz w:val="24"/>
          <w:szCs w:val="24"/>
        </w:rPr>
        <w:t>“</w:t>
      </w:r>
      <w:r>
        <w:rPr>
          <w:sz w:val="24"/>
          <w:szCs w:val="24"/>
        </w:rPr>
        <w:t xml:space="preserve">Why and How </w:t>
      </w:r>
      <w:r>
        <w:rPr>
          <w:sz w:val="24"/>
          <w:szCs w:val="24"/>
        </w:rPr>
        <w:t>“</w:t>
      </w:r>
      <w:r>
        <w:rPr>
          <w:sz w:val="24"/>
          <w:szCs w:val="24"/>
        </w:rPr>
        <w:t>Clean and Green Pakistan</w:t>
      </w:r>
      <w:r>
        <w:rPr>
          <w:sz w:val="24"/>
          <w:szCs w:val="24"/>
        </w:rPr>
        <w:t>”</w:t>
      </w:r>
      <w:r>
        <w:rPr>
          <w:sz w:val="24"/>
          <w:szCs w:val="24"/>
        </w:rPr>
        <w:t>? Dispatch News Desk News Agency, November 2, 2018. Retrieved at https://dnd.com.pk/clean-and-green-pakistan/154743</w:t>
      </w:r>
    </w:p>
    <w:p w14:paraId="5F3A7045" w14:textId="77777777" w:rsidR="00000000" w:rsidRDefault="00551CE1">
      <w:pPr>
        <w:widowControl/>
        <w:rPr>
          <w:sz w:val="24"/>
          <w:szCs w:val="24"/>
        </w:rPr>
      </w:pPr>
    </w:p>
    <w:p w14:paraId="5FF1FD9A" w14:textId="77777777" w:rsidR="00000000" w:rsidRDefault="00551CE1">
      <w:pPr>
        <w:widowControl/>
        <w:rPr>
          <w:sz w:val="24"/>
          <w:szCs w:val="24"/>
        </w:rPr>
      </w:pPr>
    </w:p>
    <w:p w14:paraId="619AE46B" w14:textId="77777777" w:rsidR="00000000" w:rsidRDefault="00551CE1">
      <w:pPr>
        <w:widowControl/>
        <w:jc w:val="center"/>
        <w:rPr>
          <w:sz w:val="24"/>
          <w:szCs w:val="24"/>
        </w:rPr>
      </w:pPr>
      <w:r>
        <w:rPr>
          <w:sz w:val="24"/>
          <w:szCs w:val="24"/>
        </w:rPr>
        <w:t xml:space="preserve">Elderly and Food Waste </w:t>
      </w:r>
      <w:r>
        <w:rPr>
          <w:sz w:val="24"/>
          <w:szCs w:val="24"/>
        </w:rPr>
        <w:fldChar w:fldCharType="begin"/>
      </w:r>
      <w:r>
        <w:rPr>
          <w:sz w:val="24"/>
          <w:szCs w:val="24"/>
        </w:rPr>
        <w:instrText>tc "Elderly and Food Waste " \l 2</w:instrText>
      </w:r>
      <w:r>
        <w:rPr>
          <w:sz w:val="24"/>
          <w:szCs w:val="24"/>
        </w:rPr>
        <w:fldChar w:fldCharType="end"/>
      </w:r>
    </w:p>
    <w:p w14:paraId="0E39D728" w14:textId="77777777" w:rsidR="00000000" w:rsidRDefault="00551CE1">
      <w:pPr>
        <w:widowControl/>
        <w:rPr>
          <w:sz w:val="24"/>
          <w:szCs w:val="24"/>
        </w:rPr>
      </w:pPr>
    </w:p>
    <w:p w14:paraId="5BFFDDCA" w14:textId="77777777" w:rsidR="00000000" w:rsidRDefault="00551CE1">
      <w:pPr>
        <w:widowControl/>
        <w:rPr>
          <w:sz w:val="24"/>
          <w:szCs w:val="24"/>
        </w:rPr>
      </w:pPr>
      <w:r>
        <w:rPr>
          <w:sz w:val="24"/>
          <w:szCs w:val="24"/>
        </w:rPr>
        <w:t xml:space="preserve">Martins, Margarida Liz, Ana Sofia Henriques, and Ada Rocha. </w:t>
      </w:r>
      <w:r>
        <w:rPr>
          <w:sz w:val="24"/>
          <w:szCs w:val="24"/>
        </w:rPr>
        <w:t>“</w:t>
      </w:r>
      <w:r>
        <w:rPr>
          <w:sz w:val="24"/>
          <w:szCs w:val="24"/>
        </w:rPr>
        <w:t>Evaluation of Food Waste at a Portuguese</w:t>
      </w:r>
      <w:r>
        <w:rPr>
          <w:sz w:val="24"/>
          <w:szCs w:val="24"/>
        </w:rPr>
        <w:t xml:space="preserve"> Geriatric Institution.</w:t>
      </w:r>
      <w:r>
        <w:rPr>
          <w:sz w:val="24"/>
          <w:szCs w:val="24"/>
        </w:rPr>
        <w:t>”</w:t>
      </w:r>
      <w:r>
        <w:rPr>
          <w:sz w:val="24"/>
          <w:szCs w:val="24"/>
        </w:rPr>
        <w:t xml:space="preserve"> Sustainability 13:5 (February 24, 2021). 10.3390/su13052452 Retrieved at https://www.mdpi.com/2071-1050/13/5/2452</w:t>
      </w:r>
    </w:p>
    <w:p w14:paraId="01EC7A6F" w14:textId="77777777" w:rsidR="00000000" w:rsidRDefault="00551CE1">
      <w:pPr>
        <w:widowControl/>
        <w:rPr>
          <w:sz w:val="24"/>
          <w:szCs w:val="24"/>
        </w:rPr>
      </w:pPr>
      <w:r>
        <w:rPr>
          <w:sz w:val="24"/>
          <w:szCs w:val="24"/>
        </w:rPr>
        <w:t xml:space="preserve">Tags: Elderly, Portugal </w:t>
      </w:r>
    </w:p>
    <w:p w14:paraId="6821A4F3" w14:textId="77777777" w:rsidR="00000000" w:rsidRDefault="00551CE1">
      <w:pPr>
        <w:widowControl/>
        <w:rPr>
          <w:sz w:val="24"/>
          <w:szCs w:val="24"/>
        </w:rPr>
      </w:pPr>
    </w:p>
    <w:p w14:paraId="6DC1FA0F" w14:textId="77777777" w:rsidR="00000000" w:rsidRDefault="00551CE1">
      <w:pPr>
        <w:widowControl/>
        <w:rPr>
          <w:sz w:val="24"/>
          <w:szCs w:val="24"/>
        </w:rPr>
      </w:pPr>
    </w:p>
    <w:p w14:paraId="45A304FD" w14:textId="77777777" w:rsidR="00000000" w:rsidRDefault="00551CE1">
      <w:pPr>
        <w:widowControl/>
        <w:jc w:val="center"/>
        <w:rPr>
          <w:sz w:val="24"/>
          <w:szCs w:val="24"/>
        </w:rPr>
      </w:pPr>
      <w:r>
        <w:rPr>
          <w:sz w:val="24"/>
          <w:szCs w:val="24"/>
        </w:rPr>
        <w:t xml:space="preserve">Electric Vehicles and Food Waste </w:t>
      </w:r>
      <w:r>
        <w:rPr>
          <w:sz w:val="24"/>
          <w:szCs w:val="24"/>
        </w:rPr>
        <w:fldChar w:fldCharType="begin"/>
      </w:r>
      <w:r>
        <w:rPr>
          <w:sz w:val="24"/>
          <w:szCs w:val="24"/>
        </w:rPr>
        <w:instrText>tc "Electric Vehicles and Food Waste " \l 2</w:instrText>
      </w:r>
      <w:r>
        <w:rPr>
          <w:sz w:val="24"/>
          <w:szCs w:val="24"/>
        </w:rPr>
        <w:fldChar w:fldCharType="end"/>
      </w:r>
    </w:p>
    <w:p w14:paraId="1A033B59" w14:textId="77777777" w:rsidR="00000000" w:rsidRDefault="00551CE1">
      <w:pPr>
        <w:widowControl/>
        <w:rPr>
          <w:sz w:val="24"/>
          <w:szCs w:val="24"/>
        </w:rPr>
      </w:pPr>
    </w:p>
    <w:p w14:paraId="09088C38" w14:textId="77777777" w:rsidR="00000000" w:rsidRDefault="00551CE1">
      <w:pPr>
        <w:widowControl/>
        <w:rPr>
          <w:sz w:val="24"/>
          <w:szCs w:val="24"/>
        </w:rPr>
      </w:pPr>
      <w:r>
        <w:rPr>
          <w:sz w:val="24"/>
          <w:szCs w:val="24"/>
        </w:rPr>
        <w:t>Byun, Jaewon, Oseok Kwon, Hoyoung Park, and</w:t>
      </w:r>
      <w:r>
        <w:rPr>
          <w:sz w:val="24"/>
          <w:szCs w:val="24"/>
        </w:rPr>
        <w:t xml:space="preserve"> Jeehoon Han. </w:t>
      </w:r>
      <w:r>
        <w:rPr>
          <w:sz w:val="24"/>
          <w:szCs w:val="24"/>
        </w:rPr>
        <w:t>“</w:t>
      </w:r>
      <w:r>
        <w:rPr>
          <w:sz w:val="24"/>
          <w:szCs w:val="24"/>
        </w:rPr>
        <w:t>Food Waste Valorization to Green Energy Vehicles: Sustainability Assessment.</w:t>
      </w:r>
      <w:r>
        <w:rPr>
          <w:sz w:val="24"/>
          <w:szCs w:val="24"/>
        </w:rPr>
        <w:t>”</w:t>
      </w:r>
      <w:r>
        <w:rPr>
          <w:sz w:val="24"/>
          <w:szCs w:val="24"/>
        </w:rPr>
        <w:t xml:space="preserve"> The Royal Society of Chemistry (May 13, 2021). Retrieved at https://pubs.rsc.org/en/content/articlelanding/2021/ee/d1ee00850a#!divAbstract</w:t>
      </w:r>
    </w:p>
    <w:p w14:paraId="27F7ED61" w14:textId="77777777" w:rsidR="00000000" w:rsidRDefault="00551CE1">
      <w:pPr>
        <w:widowControl/>
        <w:rPr>
          <w:sz w:val="24"/>
          <w:szCs w:val="24"/>
        </w:rPr>
      </w:pPr>
      <w:r>
        <w:rPr>
          <w:sz w:val="24"/>
          <w:szCs w:val="24"/>
        </w:rPr>
        <w:t>Tags: Electric Vehicles,</w:t>
      </w:r>
      <w:r>
        <w:rPr>
          <w:sz w:val="24"/>
          <w:szCs w:val="24"/>
        </w:rPr>
        <w:t xml:space="preserve"> Energy, Valorization</w:t>
      </w:r>
    </w:p>
    <w:p w14:paraId="6D5A5C15" w14:textId="77777777" w:rsidR="00000000" w:rsidRDefault="00551CE1">
      <w:pPr>
        <w:widowControl/>
        <w:rPr>
          <w:sz w:val="24"/>
          <w:szCs w:val="24"/>
        </w:rPr>
      </w:pPr>
    </w:p>
    <w:p w14:paraId="3E8B7429" w14:textId="77777777" w:rsidR="00000000" w:rsidRDefault="00551CE1">
      <w:pPr>
        <w:widowControl/>
        <w:rPr>
          <w:sz w:val="24"/>
          <w:szCs w:val="24"/>
        </w:rPr>
      </w:pPr>
      <w:r>
        <w:rPr>
          <w:sz w:val="24"/>
          <w:szCs w:val="24"/>
        </w:rPr>
        <w:t xml:space="preserve">Krabbe, Colin. </w:t>
      </w:r>
      <w:r>
        <w:rPr>
          <w:sz w:val="24"/>
          <w:szCs w:val="24"/>
        </w:rPr>
        <w:t>“</w:t>
      </w:r>
      <w:r>
        <w:rPr>
          <w:sz w:val="24"/>
          <w:szCs w:val="24"/>
        </w:rPr>
        <w:t>BayoTech Teams up to Use Food Waste to Fire up Electric Vehicles.</w:t>
      </w:r>
      <w:r>
        <w:rPr>
          <w:sz w:val="24"/>
          <w:szCs w:val="24"/>
        </w:rPr>
        <w:t>”</w:t>
      </w:r>
      <w:r>
        <w:rPr>
          <w:sz w:val="24"/>
          <w:szCs w:val="24"/>
        </w:rPr>
        <w:t xml:space="preserve"> BizJournals, June 2, 2021. Retrieved at https://www.bizjournals.com/albuquerque/news/2021/06/02/bayotech-partners-with-ibms-group.html</w:t>
      </w:r>
    </w:p>
    <w:p w14:paraId="06F41D58" w14:textId="77777777" w:rsidR="00000000" w:rsidRDefault="00551CE1">
      <w:pPr>
        <w:widowControl/>
        <w:rPr>
          <w:sz w:val="24"/>
          <w:szCs w:val="24"/>
        </w:rPr>
      </w:pPr>
      <w:r>
        <w:rPr>
          <w:sz w:val="24"/>
          <w:szCs w:val="24"/>
        </w:rPr>
        <w:t>Tags: Canada, E</w:t>
      </w:r>
      <w:r>
        <w:rPr>
          <w:sz w:val="24"/>
          <w:szCs w:val="24"/>
        </w:rPr>
        <w:t>lectric Vehicles</w:t>
      </w:r>
    </w:p>
    <w:p w14:paraId="5E166147" w14:textId="77777777" w:rsidR="00000000" w:rsidRDefault="00551CE1">
      <w:pPr>
        <w:widowControl/>
        <w:rPr>
          <w:sz w:val="24"/>
          <w:szCs w:val="24"/>
        </w:rPr>
      </w:pPr>
    </w:p>
    <w:p w14:paraId="1B9ED65C" w14:textId="77777777" w:rsidR="00000000" w:rsidRDefault="00551CE1">
      <w:pPr>
        <w:widowControl/>
        <w:jc w:val="center"/>
        <w:rPr>
          <w:sz w:val="24"/>
          <w:szCs w:val="24"/>
        </w:rPr>
      </w:pPr>
      <w:r>
        <w:rPr>
          <w:sz w:val="24"/>
          <w:szCs w:val="24"/>
        </w:rPr>
        <w:t xml:space="preserve">Electricity Generation and Food Waste </w:t>
      </w:r>
      <w:r>
        <w:rPr>
          <w:sz w:val="24"/>
          <w:szCs w:val="24"/>
        </w:rPr>
        <w:fldChar w:fldCharType="begin"/>
      </w:r>
      <w:r>
        <w:rPr>
          <w:sz w:val="24"/>
          <w:szCs w:val="24"/>
        </w:rPr>
        <w:instrText>tc "Electricity Generation and Food Waste " \l 2</w:instrText>
      </w:r>
      <w:r>
        <w:rPr>
          <w:sz w:val="24"/>
          <w:szCs w:val="24"/>
        </w:rPr>
        <w:fldChar w:fldCharType="end"/>
      </w:r>
    </w:p>
    <w:p w14:paraId="37923AAC" w14:textId="77777777" w:rsidR="00000000" w:rsidRDefault="00551CE1">
      <w:pPr>
        <w:widowControl/>
        <w:jc w:val="center"/>
        <w:rPr>
          <w:sz w:val="24"/>
          <w:szCs w:val="24"/>
        </w:rPr>
      </w:pPr>
      <w:r>
        <w:rPr>
          <w:sz w:val="24"/>
          <w:szCs w:val="24"/>
        </w:rPr>
        <w:t>See also business</w:t>
      </w:r>
    </w:p>
    <w:p w14:paraId="7FE1BB9C" w14:textId="77777777" w:rsidR="00000000" w:rsidRDefault="00551CE1">
      <w:pPr>
        <w:widowControl/>
        <w:rPr>
          <w:sz w:val="24"/>
          <w:szCs w:val="24"/>
        </w:rPr>
      </w:pPr>
    </w:p>
    <w:p w14:paraId="11E75BCA" w14:textId="77777777" w:rsidR="00000000" w:rsidRDefault="00551CE1">
      <w:pPr>
        <w:widowControl/>
        <w:rPr>
          <w:sz w:val="24"/>
          <w:szCs w:val="24"/>
        </w:rPr>
      </w:pPr>
    </w:p>
    <w:p w14:paraId="73B921A2" w14:textId="77777777" w:rsidR="00000000" w:rsidRDefault="00551CE1">
      <w:pPr>
        <w:widowControl/>
        <w:rPr>
          <w:sz w:val="24"/>
          <w:szCs w:val="24"/>
        </w:rPr>
      </w:pPr>
      <w:r>
        <w:rPr>
          <w:sz w:val="24"/>
          <w:szCs w:val="24"/>
        </w:rPr>
        <w:t xml:space="preserve">Brigham, Katie. </w:t>
      </w:r>
      <w:r>
        <w:rPr>
          <w:sz w:val="24"/>
          <w:szCs w:val="24"/>
        </w:rPr>
        <w:t>“</w:t>
      </w:r>
      <w:r>
        <w:rPr>
          <w:sz w:val="24"/>
          <w:szCs w:val="24"/>
        </w:rPr>
        <w:t>Why Coronavirus Is Causing a Massive Amount of Food Waste.</w:t>
      </w:r>
      <w:r>
        <w:rPr>
          <w:sz w:val="24"/>
          <w:szCs w:val="24"/>
        </w:rPr>
        <w:t>”</w:t>
      </w:r>
      <w:r>
        <w:rPr>
          <w:sz w:val="24"/>
          <w:szCs w:val="24"/>
        </w:rPr>
        <w:t xml:space="preserve"> CNBC, May 19, 2020. Retrieved at https://www.cnbc.com/2020/05/19/how-coronavirus-is-causin</w:t>
      </w:r>
      <w:r>
        <w:rPr>
          <w:sz w:val="24"/>
          <w:szCs w:val="24"/>
        </w:rPr>
        <w:t>g-mountains-of-food-waste.html</w:t>
      </w:r>
    </w:p>
    <w:p w14:paraId="204C281C" w14:textId="77777777" w:rsidR="00000000" w:rsidRDefault="00551CE1">
      <w:pPr>
        <w:widowControl/>
        <w:rPr>
          <w:sz w:val="24"/>
          <w:szCs w:val="24"/>
        </w:rPr>
      </w:pPr>
    </w:p>
    <w:p w14:paraId="24AB6F26" w14:textId="77777777" w:rsidR="00000000" w:rsidRDefault="00551CE1">
      <w:pPr>
        <w:widowControl/>
        <w:rPr>
          <w:sz w:val="24"/>
          <w:szCs w:val="24"/>
        </w:rPr>
      </w:pPr>
      <w:r>
        <w:rPr>
          <w:sz w:val="24"/>
          <w:szCs w:val="24"/>
        </w:rPr>
        <w:t xml:space="preserve">Berchmans, Sheela, A. Palaniappan, and R. Karthikeyan. </w:t>
      </w:r>
      <w:r>
        <w:rPr>
          <w:sz w:val="24"/>
          <w:szCs w:val="24"/>
        </w:rPr>
        <w:t>“</w:t>
      </w:r>
      <w:r>
        <w:rPr>
          <w:sz w:val="24"/>
          <w:szCs w:val="24"/>
        </w:rPr>
        <w:t>Chapter 13: Electrical Energy from Wineries</w:t>
      </w:r>
      <w:r>
        <w:rPr>
          <w:sz w:val="24"/>
          <w:szCs w:val="24"/>
        </w:rPr>
        <w:t>—</w:t>
      </w:r>
      <w:r>
        <w:rPr>
          <w:sz w:val="24"/>
          <w:szCs w:val="24"/>
        </w:rPr>
        <w:t>A New Approach Using Microbial Fuel Cells.</w:t>
      </w:r>
      <w:r>
        <w:rPr>
          <w:sz w:val="24"/>
          <w:szCs w:val="24"/>
        </w:rPr>
        <w:t>”</w:t>
      </w:r>
      <w:r>
        <w:rPr>
          <w:sz w:val="24"/>
          <w:szCs w:val="24"/>
        </w:rPr>
        <w:t xml:space="preserve"> In Maria R. Kosseva and Colin Webb, eds. </w:t>
      </w:r>
      <w:r>
        <w:rPr>
          <w:i/>
          <w:iCs/>
          <w:sz w:val="24"/>
          <w:szCs w:val="24"/>
        </w:rPr>
        <w:t>Food Industry Wastes: Assessment and Re</w:t>
      </w:r>
      <w:r>
        <w:rPr>
          <w:i/>
          <w:iCs/>
          <w:sz w:val="24"/>
          <w:szCs w:val="24"/>
        </w:rPr>
        <w:t>cuperation of Commodities</w:t>
      </w:r>
      <w:r>
        <w:rPr>
          <w:sz w:val="24"/>
          <w:szCs w:val="24"/>
        </w:rPr>
        <w:t>. Waltham, MA: Elsevier/Academic Press, 2013. pp ??</w:t>
      </w:r>
    </w:p>
    <w:p w14:paraId="5FD3C863" w14:textId="77777777" w:rsidR="00000000" w:rsidRDefault="00551CE1">
      <w:pPr>
        <w:widowControl/>
        <w:rPr>
          <w:sz w:val="24"/>
          <w:szCs w:val="24"/>
        </w:rPr>
      </w:pPr>
      <w:r>
        <w:rPr>
          <w:sz w:val="24"/>
          <w:szCs w:val="24"/>
        </w:rPr>
        <w:t>Tags: Academic Chapters, Electricity Generation</w:t>
      </w:r>
    </w:p>
    <w:p w14:paraId="5ABB7806" w14:textId="77777777" w:rsidR="00000000" w:rsidRDefault="00551CE1">
      <w:pPr>
        <w:widowControl/>
        <w:rPr>
          <w:sz w:val="24"/>
          <w:szCs w:val="24"/>
        </w:rPr>
      </w:pPr>
    </w:p>
    <w:p w14:paraId="64F853E5" w14:textId="77777777" w:rsidR="00000000" w:rsidRDefault="00551CE1">
      <w:pPr>
        <w:widowControl/>
        <w:rPr>
          <w:sz w:val="24"/>
          <w:szCs w:val="24"/>
        </w:rPr>
      </w:pPr>
      <w:r>
        <w:rPr>
          <w:sz w:val="24"/>
          <w:szCs w:val="24"/>
        </w:rPr>
        <w:t xml:space="preserve">Bolter, Abby. </w:t>
      </w:r>
      <w:r>
        <w:rPr>
          <w:sz w:val="24"/>
          <w:szCs w:val="24"/>
        </w:rPr>
        <w:t>“</w:t>
      </w:r>
      <w:r>
        <w:rPr>
          <w:sz w:val="24"/>
          <w:szCs w:val="24"/>
        </w:rPr>
        <w:t xml:space="preserve">The Food We Waste Is Now Generating Electricity and Being Turned into Fertiliser at a New </w:t>
      </w:r>
      <w:r>
        <w:rPr>
          <w:sz w:val="24"/>
          <w:szCs w:val="24"/>
        </w:rPr>
        <w:t>£</w:t>
      </w:r>
      <w:r>
        <w:rPr>
          <w:sz w:val="24"/>
          <w:szCs w:val="24"/>
        </w:rPr>
        <w:t>14m Plant.</w:t>
      </w:r>
      <w:r>
        <w:rPr>
          <w:sz w:val="24"/>
          <w:szCs w:val="24"/>
        </w:rPr>
        <w:t>”</w:t>
      </w:r>
      <w:r>
        <w:rPr>
          <w:sz w:val="24"/>
          <w:szCs w:val="24"/>
        </w:rPr>
        <w:t xml:space="preserve"> WalesOnline,</w:t>
      </w:r>
      <w:r>
        <w:rPr>
          <w:sz w:val="24"/>
          <w:szCs w:val="24"/>
        </w:rPr>
        <w:t xml:space="preserve"> December 3, 2016. Retrieved at http://www.walesonline.co.uk/news/local-news/food-waste-now-generating-electricity-12264369</w:t>
      </w:r>
    </w:p>
    <w:p w14:paraId="25B7709A" w14:textId="77777777" w:rsidR="00000000" w:rsidRDefault="00551CE1">
      <w:pPr>
        <w:widowControl/>
        <w:rPr>
          <w:sz w:val="24"/>
          <w:szCs w:val="24"/>
        </w:rPr>
      </w:pPr>
    </w:p>
    <w:p w14:paraId="096799D1" w14:textId="77777777" w:rsidR="00000000" w:rsidRDefault="00551CE1">
      <w:pPr>
        <w:widowControl/>
        <w:rPr>
          <w:sz w:val="24"/>
          <w:szCs w:val="24"/>
        </w:rPr>
      </w:pPr>
      <w:r>
        <w:rPr>
          <w:sz w:val="24"/>
          <w:szCs w:val="24"/>
        </w:rPr>
        <w:t xml:space="preserve">Bourne, Joel K., Jr. </w:t>
      </w:r>
      <w:r>
        <w:rPr>
          <w:sz w:val="24"/>
          <w:szCs w:val="24"/>
        </w:rPr>
        <w:t>“</w:t>
      </w:r>
      <w:r>
        <w:rPr>
          <w:sz w:val="24"/>
          <w:szCs w:val="24"/>
        </w:rPr>
        <w:t>Harnessing the Power of Poo: Pig Waste Becomes Electricity.</w:t>
      </w:r>
      <w:r>
        <w:rPr>
          <w:sz w:val="24"/>
          <w:szCs w:val="24"/>
        </w:rPr>
        <w:t>”</w:t>
      </w:r>
      <w:r>
        <w:rPr>
          <w:sz w:val="24"/>
          <w:szCs w:val="24"/>
        </w:rPr>
        <w:t xml:space="preserve"> </w:t>
      </w:r>
      <w:r>
        <w:rPr>
          <w:i/>
          <w:iCs/>
          <w:sz w:val="24"/>
          <w:szCs w:val="24"/>
        </w:rPr>
        <w:t xml:space="preserve">National Geographic, </w:t>
      </w:r>
      <w:r>
        <w:rPr>
          <w:sz w:val="24"/>
          <w:szCs w:val="24"/>
        </w:rPr>
        <w:t>July 16, 2016. Retrieved at http://www.nationalgeographic.com/people-and-culture/food/the-plate/2016/07/pig-waste-energy-north-carolina/</w:t>
      </w:r>
    </w:p>
    <w:p w14:paraId="6684A08B" w14:textId="77777777" w:rsidR="00000000" w:rsidRDefault="00551CE1">
      <w:pPr>
        <w:widowControl/>
        <w:rPr>
          <w:sz w:val="24"/>
          <w:szCs w:val="24"/>
        </w:rPr>
      </w:pPr>
    </w:p>
    <w:p w14:paraId="090FE87D" w14:textId="77777777" w:rsidR="00000000" w:rsidRDefault="00551CE1">
      <w:pPr>
        <w:widowControl/>
        <w:rPr>
          <w:sz w:val="24"/>
          <w:szCs w:val="24"/>
        </w:rPr>
      </w:pPr>
      <w:r>
        <w:rPr>
          <w:sz w:val="24"/>
          <w:szCs w:val="24"/>
        </w:rPr>
        <w:t>Gao, Ming, Huiyu Li, Hongzhi Ma, Che</w:t>
      </w:r>
      <w:r>
        <w:rPr>
          <w:sz w:val="24"/>
          <w:szCs w:val="24"/>
        </w:rPr>
        <w:t xml:space="preserve">ng Peng, Wenyu Wu, Ziqiang Yu, and Qunhui Wang. </w:t>
      </w:r>
      <w:r>
        <w:rPr>
          <w:sz w:val="24"/>
          <w:szCs w:val="24"/>
        </w:rPr>
        <w:t>“</w:t>
      </w:r>
      <w:r>
        <w:rPr>
          <w:sz w:val="24"/>
          <w:szCs w:val="24"/>
        </w:rPr>
        <w:t>Electricity Enhancement by MFCs from Food Waste Ethanol Fermentation Recycle Stillage Effect of Dilution Ratio and Addition of Tween 80</w:t>
      </w:r>
      <w:r>
        <w:rPr>
          <w:sz w:val="24"/>
          <w:szCs w:val="24"/>
        </w:rPr>
        <w:t>†”</w:t>
      </w:r>
      <w:r>
        <w:rPr>
          <w:sz w:val="24"/>
          <w:szCs w:val="24"/>
        </w:rPr>
        <w:t xml:space="preserve"> Chemistry Europe, May 18, 2020. https://doi.org/10.1002/slct.20200050</w:t>
      </w:r>
      <w:r>
        <w:rPr>
          <w:sz w:val="24"/>
          <w:szCs w:val="24"/>
        </w:rPr>
        <w:t>1 Retrieved at https://chemistry-europe.onlinelibrary.wiley.com/doi/10.1002/slct.202000501</w:t>
      </w:r>
    </w:p>
    <w:p w14:paraId="4256BDC8" w14:textId="77777777" w:rsidR="00000000" w:rsidRDefault="00551CE1">
      <w:pPr>
        <w:widowControl/>
        <w:rPr>
          <w:sz w:val="24"/>
          <w:szCs w:val="24"/>
        </w:rPr>
      </w:pPr>
    </w:p>
    <w:p w14:paraId="14BB683E" w14:textId="77777777" w:rsidR="00000000" w:rsidRDefault="00551CE1">
      <w:pPr>
        <w:widowControl/>
        <w:rPr>
          <w:sz w:val="24"/>
          <w:szCs w:val="24"/>
        </w:rPr>
      </w:pPr>
      <w:r>
        <w:rPr>
          <w:b/>
          <w:bCs/>
          <w:sz w:val="24"/>
          <w:szCs w:val="24"/>
        </w:rPr>
        <w:t>High-Solids Organic-Waste Recycling System with Electrical Output</w:t>
      </w:r>
      <w:r>
        <w:rPr>
          <w:sz w:val="24"/>
          <w:szCs w:val="24"/>
        </w:rPr>
        <w:t xml:space="preserve"> --HORSE</w:t>
      </w:r>
      <w:r>
        <w:rPr>
          <w:sz w:val="24"/>
          <w:szCs w:val="24"/>
        </w:rPr>
        <w:t>–</w:t>
      </w:r>
      <w:r>
        <w:rPr>
          <w:sz w:val="24"/>
          <w:szCs w:val="24"/>
        </w:rPr>
        <w:t xml:space="preserve"> </w:t>
      </w:r>
      <w:r>
        <w:rPr>
          <w:sz w:val="24"/>
          <w:szCs w:val="24"/>
        </w:rPr>
        <w:t>“</w:t>
      </w:r>
      <w:r>
        <w:rPr>
          <w:sz w:val="24"/>
          <w:szCs w:val="24"/>
        </w:rPr>
        <w:t>is a portable system designed to break down a variety of organic waste materials, includ</w:t>
      </w:r>
      <w:r>
        <w:rPr>
          <w:sz w:val="24"/>
          <w:szCs w:val="24"/>
        </w:rPr>
        <w:t>ing food scraps, and convert that waste into liquid fertilizer and/or energy. The system takes up a minimum of 160 square feet and has an estimated maximum energy output of 360,000 BTUs per day.</w:t>
      </w:r>
      <w:r>
        <w:rPr>
          <w:sz w:val="24"/>
          <w:szCs w:val="24"/>
        </w:rPr>
        <w:t>”</w:t>
      </w:r>
      <w:r>
        <w:rPr>
          <w:sz w:val="24"/>
          <w:szCs w:val="24"/>
        </w:rPr>
        <w:t xml:space="preserve"> One is made by Impact Bioenergy (qv).</w:t>
      </w:r>
    </w:p>
    <w:p w14:paraId="749ACA0B" w14:textId="77777777" w:rsidR="00000000" w:rsidRDefault="00551CE1">
      <w:pPr>
        <w:widowControl/>
        <w:rPr>
          <w:sz w:val="24"/>
          <w:szCs w:val="24"/>
        </w:rPr>
      </w:pPr>
      <w:r>
        <w:rPr>
          <w:sz w:val="24"/>
          <w:szCs w:val="24"/>
        </w:rPr>
        <w:t>Website: http://impact</w:t>
      </w:r>
      <w:r>
        <w:rPr>
          <w:sz w:val="24"/>
          <w:szCs w:val="24"/>
        </w:rPr>
        <w:t>bioenergy.com/</w:t>
      </w:r>
    </w:p>
    <w:p w14:paraId="7145F8B0" w14:textId="77777777" w:rsidR="00000000" w:rsidRDefault="00551CE1">
      <w:pPr>
        <w:widowControl/>
        <w:rPr>
          <w:sz w:val="24"/>
          <w:szCs w:val="24"/>
        </w:rPr>
      </w:pPr>
    </w:p>
    <w:p w14:paraId="246258F9" w14:textId="77777777" w:rsidR="00000000" w:rsidRDefault="00551CE1">
      <w:pPr>
        <w:widowControl/>
        <w:rPr>
          <w:sz w:val="24"/>
          <w:szCs w:val="24"/>
        </w:rPr>
      </w:pPr>
      <w:r>
        <w:rPr>
          <w:sz w:val="24"/>
          <w:szCs w:val="24"/>
        </w:rPr>
        <w:t xml:space="preserve">Jordan Times. </w:t>
      </w:r>
      <w:r>
        <w:rPr>
          <w:sz w:val="24"/>
          <w:szCs w:val="24"/>
        </w:rPr>
        <w:t>“</w:t>
      </w:r>
      <w:r>
        <w:rPr>
          <w:sz w:val="24"/>
          <w:szCs w:val="24"/>
        </w:rPr>
        <w:t>EU Supports Projects to Turn Waste into Electricity, Use Solar Power to Operate Water Pumping Stations.</w:t>
      </w:r>
      <w:r>
        <w:rPr>
          <w:sz w:val="24"/>
          <w:szCs w:val="24"/>
        </w:rPr>
        <w:t>”</w:t>
      </w:r>
      <w:r>
        <w:rPr>
          <w:sz w:val="24"/>
          <w:szCs w:val="24"/>
        </w:rPr>
        <w:t xml:space="preserve"> Zawya, December 7, 2016. Retrieved at https://www.zawya.com/mena/en/story/EU_supports_projects_to_turn_waste_into_electr</w:t>
      </w:r>
      <w:r>
        <w:rPr>
          <w:sz w:val="24"/>
          <w:szCs w:val="24"/>
        </w:rPr>
        <w:t>icity_in_Jordan-ZAWYA20161208035733/</w:t>
      </w:r>
    </w:p>
    <w:p w14:paraId="6BFC049F" w14:textId="77777777" w:rsidR="00000000" w:rsidRDefault="00551CE1">
      <w:pPr>
        <w:widowControl/>
        <w:rPr>
          <w:sz w:val="24"/>
          <w:szCs w:val="24"/>
        </w:rPr>
      </w:pPr>
    </w:p>
    <w:p w14:paraId="3E4A427F" w14:textId="77777777" w:rsidR="00000000" w:rsidRDefault="00551CE1">
      <w:pPr>
        <w:widowControl/>
        <w:rPr>
          <w:sz w:val="24"/>
          <w:szCs w:val="24"/>
        </w:rPr>
      </w:pPr>
      <w:r>
        <w:rPr>
          <w:sz w:val="24"/>
          <w:szCs w:val="24"/>
        </w:rPr>
        <w:t xml:space="preserve">Li, Wen-Wei, Guo-Ping Sheng, and Han-Qing Yu. </w:t>
      </w:r>
      <w:r>
        <w:rPr>
          <w:sz w:val="24"/>
          <w:szCs w:val="24"/>
        </w:rPr>
        <w:t>“</w:t>
      </w:r>
      <w:r>
        <w:rPr>
          <w:sz w:val="24"/>
          <w:szCs w:val="24"/>
        </w:rPr>
        <w:t xml:space="preserve">Chapter 14: Electricity Generation from Food Industry Wastewater Using Microbial Fuel Cell Technology in Maria R. Kosseva and Colin Webb, eds. </w:t>
      </w:r>
      <w:r>
        <w:rPr>
          <w:i/>
          <w:iCs/>
          <w:sz w:val="24"/>
          <w:szCs w:val="24"/>
        </w:rPr>
        <w:t>Food Industry Wastes: Assess</w:t>
      </w:r>
      <w:r>
        <w:rPr>
          <w:i/>
          <w:iCs/>
          <w:sz w:val="24"/>
          <w:szCs w:val="24"/>
        </w:rPr>
        <w:t>ment and Recuperation of Commodities</w:t>
      </w:r>
      <w:r>
        <w:rPr>
          <w:sz w:val="24"/>
          <w:szCs w:val="24"/>
        </w:rPr>
        <w:t>. Waltham, MA: Elsevier/Academic Press, 2013. pp ??</w:t>
      </w:r>
    </w:p>
    <w:p w14:paraId="41E5C9FE" w14:textId="77777777" w:rsidR="00000000" w:rsidRDefault="00551CE1">
      <w:pPr>
        <w:widowControl/>
        <w:rPr>
          <w:sz w:val="24"/>
          <w:szCs w:val="24"/>
        </w:rPr>
      </w:pPr>
    </w:p>
    <w:p w14:paraId="2782F688" w14:textId="77777777" w:rsidR="00000000" w:rsidRDefault="00551CE1">
      <w:pPr>
        <w:widowControl/>
        <w:rPr>
          <w:sz w:val="24"/>
          <w:szCs w:val="24"/>
        </w:rPr>
      </w:pPr>
      <w:r>
        <w:rPr>
          <w:sz w:val="24"/>
          <w:szCs w:val="24"/>
        </w:rPr>
        <w:t xml:space="preserve">Neo, Pearly. </w:t>
      </w:r>
      <w:r>
        <w:rPr>
          <w:sz w:val="24"/>
          <w:szCs w:val="24"/>
        </w:rPr>
        <w:t>“</w:t>
      </w:r>
      <w:r>
        <w:rPr>
          <w:sz w:val="24"/>
          <w:szCs w:val="24"/>
        </w:rPr>
        <w:t>Fruity Electricity: Australian Scientists Create Double-sustainable Energy Storage from Durian and Jackfruit Waste.</w:t>
      </w:r>
      <w:r>
        <w:rPr>
          <w:sz w:val="24"/>
          <w:szCs w:val="24"/>
        </w:rPr>
        <w:t>”</w:t>
      </w:r>
      <w:r>
        <w:rPr>
          <w:sz w:val="24"/>
          <w:szCs w:val="24"/>
        </w:rPr>
        <w:t xml:space="preserve"> Food Navigator-Asia, May 5, 2020. Re</w:t>
      </w:r>
      <w:r>
        <w:rPr>
          <w:sz w:val="24"/>
          <w:szCs w:val="24"/>
        </w:rPr>
        <w:t>trieved at ttps://www.foodnavigator-asia.com/Article/2020/05/05/Fruity-electricity-Australian-scientists-create-double-sustainable-energy-storage-from-durian-and-jackfruit-waste</w:t>
      </w:r>
    </w:p>
    <w:p w14:paraId="66389067" w14:textId="77777777" w:rsidR="00000000" w:rsidRDefault="00551CE1">
      <w:pPr>
        <w:widowControl/>
        <w:rPr>
          <w:sz w:val="24"/>
          <w:szCs w:val="24"/>
        </w:rPr>
      </w:pPr>
    </w:p>
    <w:p w14:paraId="2308A6D2" w14:textId="77777777" w:rsidR="00000000" w:rsidRDefault="00551CE1">
      <w:pPr>
        <w:widowControl/>
        <w:rPr>
          <w:sz w:val="24"/>
          <w:szCs w:val="24"/>
        </w:rPr>
      </w:pPr>
      <w:r>
        <w:rPr>
          <w:sz w:val="24"/>
          <w:szCs w:val="24"/>
        </w:rPr>
        <w:t xml:space="preserve">Runyon, Luke. </w:t>
      </w:r>
      <w:r>
        <w:rPr>
          <w:sz w:val="24"/>
          <w:szCs w:val="24"/>
        </w:rPr>
        <w:t>“</w:t>
      </w:r>
      <w:r>
        <w:rPr>
          <w:sz w:val="24"/>
          <w:szCs w:val="24"/>
        </w:rPr>
        <w:t>How Colorado Is Turning Food Waste Into Electricity.</w:t>
      </w:r>
      <w:r>
        <w:rPr>
          <w:sz w:val="24"/>
          <w:szCs w:val="24"/>
        </w:rPr>
        <w:t>”</w:t>
      </w:r>
      <w:r>
        <w:rPr>
          <w:sz w:val="24"/>
          <w:szCs w:val="24"/>
        </w:rPr>
        <w:t xml:space="preserve"> The Salt</w:t>
      </w:r>
      <w:r>
        <w:rPr>
          <w:sz w:val="24"/>
          <w:szCs w:val="24"/>
        </w:rPr>
        <w:t>, NPR, April 5, 2016. Retrieved at http://www.npr.org/sections/thesalt/2016/04/05/472673127/how-colorado-is-turning-food-waste-into-electricity</w:t>
      </w:r>
    </w:p>
    <w:p w14:paraId="1DF4933E" w14:textId="77777777" w:rsidR="00000000" w:rsidRDefault="00551CE1">
      <w:pPr>
        <w:widowControl/>
        <w:rPr>
          <w:sz w:val="24"/>
          <w:szCs w:val="24"/>
        </w:rPr>
      </w:pPr>
    </w:p>
    <w:p w14:paraId="4AC179E7" w14:textId="77777777" w:rsidR="00000000" w:rsidRDefault="00551CE1">
      <w:pPr>
        <w:widowControl/>
        <w:rPr>
          <w:sz w:val="24"/>
          <w:szCs w:val="24"/>
        </w:rPr>
      </w:pPr>
    </w:p>
    <w:p w14:paraId="7B6E7E96" w14:textId="77777777" w:rsidR="00000000" w:rsidRDefault="00551CE1">
      <w:pPr>
        <w:widowControl/>
        <w:rPr>
          <w:sz w:val="24"/>
          <w:szCs w:val="24"/>
        </w:rPr>
      </w:pPr>
    </w:p>
    <w:p w14:paraId="58FB415E" w14:textId="77777777" w:rsidR="00000000" w:rsidRDefault="00551CE1">
      <w:pPr>
        <w:widowControl/>
        <w:jc w:val="center"/>
        <w:rPr>
          <w:sz w:val="24"/>
          <w:szCs w:val="24"/>
        </w:rPr>
      </w:pPr>
      <w:r>
        <w:rPr>
          <w:sz w:val="24"/>
          <w:szCs w:val="24"/>
        </w:rPr>
        <w:t xml:space="preserve">Equipment, Treatment </w:t>
      </w:r>
      <w:r>
        <w:rPr>
          <w:sz w:val="24"/>
          <w:szCs w:val="24"/>
        </w:rPr>
        <w:fldChar w:fldCharType="begin"/>
      </w:r>
      <w:r>
        <w:rPr>
          <w:sz w:val="24"/>
          <w:szCs w:val="24"/>
        </w:rPr>
        <w:instrText>tc "Equipment, Treatment " \l 2</w:instrText>
      </w:r>
      <w:r>
        <w:rPr>
          <w:sz w:val="24"/>
          <w:szCs w:val="24"/>
        </w:rPr>
        <w:fldChar w:fldCharType="end"/>
      </w:r>
    </w:p>
    <w:p w14:paraId="3A079D2C" w14:textId="77777777" w:rsidR="00000000" w:rsidRDefault="00551CE1">
      <w:pPr>
        <w:widowControl/>
        <w:rPr>
          <w:sz w:val="24"/>
          <w:szCs w:val="24"/>
        </w:rPr>
      </w:pPr>
    </w:p>
    <w:p w14:paraId="51257BA6" w14:textId="77777777" w:rsidR="00000000" w:rsidRDefault="00551CE1">
      <w:pPr>
        <w:widowControl/>
        <w:rPr>
          <w:sz w:val="24"/>
          <w:szCs w:val="24"/>
        </w:rPr>
      </w:pPr>
      <w:r>
        <w:rPr>
          <w:sz w:val="24"/>
          <w:szCs w:val="24"/>
        </w:rPr>
        <w:lastRenderedPageBreak/>
        <w:t xml:space="preserve">AT&amp;T. </w:t>
      </w:r>
      <w:r>
        <w:rPr>
          <w:sz w:val="24"/>
          <w:szCs w:val="24"/>
        </w:rPr>
        <w:t>“</w:t>
      </w:r>
      <w:r>
        <w:rPr>
          <w:sz w:val="24"/>
          <w:szCs w:val="24"/>
        </w:rPr>
        <w:t>Food Waste + Tech = Reducing Emissions + Renewable Energy.</w:t>
      </w:r>
      <w:r>
        <w:rPr>
          <w:sz w:val="24"/>
          <w:szCs w:val="24"/>
        </w:rPr>
        <w:t>”</w:t>
      </w:r>
      <w:r>
        <w:rPr>
          <w:sz w:val="24"/>
          <w:szCs w:val="24"/>
        </w:rPr>
        <w:t xml:space="preserve"> AT&amp;T, J</w:t>
      </w:r>
      <w:r>
        <w:rPr>
          <w:sz w:val="24"/>
          <w:szCs w:val="24"/>
        </w:rPr>
        <w:t>anuary 4, 2017. Retrieved at http://www.about.att.com/content/csr/home/blog/2017/01/food_waste_tech_.html</w:t>
      </w:r>
    </w:p>
    <w:p w14:paraId="260560E7" w14:textId="77777777" w:rsidR="00000000" w:rsidRDefault="00551CE1">
      <w:pPr>
        <w:widowControl/>
        <w:rPr>
          <w:sz w:val="24"/>
          <w:szCs w:val="24"/>
        </w:rPr>
      </w:pPr>
    </w:p>
    <w:p w14:paraId="37635057" w14:textId="77777777" w:rsidR="00000000" w:rsidRDefault="00551CE1">
      <w:pPr>
        <w:widowControl/>
        <w:rPr>
          <w:sz w:val="24"/>
          <w:szCs w:val="24"/>
        </w:rPr>
      </w:pPr>
      <w:r>
        <w:rPr>
          <w:sz w:val="24"/>
          <w:szCs w:val="24"/>
        </w:rPr>
        <w:t xml:space="preserve">Boh, Samantha. </w:t>
      </w:r>
      <w:r>
        <w:rPr>
          <w:sz w:val="24"/>
          <w:szCs w:val="24"/>
        </w:rPr>
        <w:t>“</w:t>
      </w:r>
      <w:r>
        <w:rPr>
          <w:sz w:val="24"/>
          <w:szCs w:val="24"/>
        </w:rPr>
        <w:t>NEA Launches Tender for Food Waste Recycling Machines to Be Placed in 10 Schools.</w:t>
      </w:r>
      <w:r>
        <w:rPr>
          <w:sz w:val="24"/>
          <w:szCs w:val="24"/>
        </w:rPr>
        <w:t>”</w:t>
      </w:r>
      <w:r>
        <w:rPr>
          <w:sz w:val="24"/>
          <w:szCs w:val="24"/>
        </w:rPr>
        <w:t xml:space="preserve"> The Straits Times, December 1, 2016. Retrieved at </w:t>
      </w:r>
      <w:r>
        <w:rPr>
          <w:sz w:val="24"/>
          <w:szCs w:val="24"/>
        </w:rPr>
        <w:t>http://www.straitstimes.com/singapore/environment/nea-launches-tender-for-food-waste-recycling-machines-to-be-placed-in-10</w:t>
      </w:r>
    </w:p>
    <w:p w14:paraId="780DEBF3" w14:textId="77777777" w:rsidR="00000000" w:rsidRDefault="00551CE1">
      <w:pPr>
        <w:widowControl/>
        <w:rPr>
          <w:sz w:val="24"/>
          <w:szCs w:val="24"/>
        </w:rPr>
      </w:pPr>
    </w:p>
    <w:p w14:paraId="4921BB05" w14:textId="77777777" w:rsidR="00000000" w:rsidRDefault="00551CE1">
      <w:pPr>
        <w:widowControl/>
        <w:rPr>
          <w:sz w:val="24"/>
          <w:szCs w:val="24"/>
        </w:rPr>
      </w:pPr>
      <w:r>
        <w:rPr>
          <w:sz w:val="24"/>
          <w:szCs w:val="24"/>
        </w:rPr>
        <w:t xml:space="preserve">Bolter, Abby. </w:t>
      </w:r>
      <w:r>
        <w:rPr>
          <w:sz w:val="24"/>
          <w:szCs w:val="24"/>
        </w:rPr>
        <w:t>“</w:t>
      </w:r>
      <w:r>
        <w:rPr>
          <w:sz w:val="24"/>
          <w:szCs w:val="24"/>
        </w:rPr>
        <w:t xml:space="preserve">The Food We Waste Is Now Generating Electricity and Being Turned into Fertiliser at a New </w:t>
      </w:r>
      <w:r>
        <w:rPr>
          <w:sz w:val="24"/>
          <w:szCs w:val="24"/>
        </w:rPr>
        <w:t>£</w:t>
      </w:r>
      <w:r>
        <w:rPr>
          <w:sz w:val="24"/>
          <w:szCs w:val="24"/>
        </w:rPr>
        <w:t>14m Plant.</w:t>
      </w:r>
      <w:r>
        <w:rPr>
          <w:sz w:val="24"/>
          <w:szCs w:val="24"/>
        </w:rPr>
        <w:t>”</w:t>
      </w:r>
      <w:r>
        <w:rPr>
          <w:sz w:val="24"/>
          <w:szCs w:val="24"/>
        </w:rPr>
        <w:t xml:space="preserve"> WalesOnline, D</w:t>
      </w:r>
      <w:r>
        <w:rPr>
          <w:sz w:val="24"/>
          <w:szCs w:val="24"/>
        </w:rPr>
        <w:t>ecember 3, 2016. Retrieved at http://www.walesonline.co.uk/news/local-news/food-waste-now-generating-electricity-12264369</w:t>
      </w:r>
    </w:p>
    <w:p w14:paraId="2E107E77" w14:textId="77777777" w:rsidR="00000000" w:rsidRDefault="00551CE1">
      <w:pPr>
        <w:widowControl/>
        <w:rPr>
          <w:sz w:val="24"/>
          <w:szCs w:val="24"/>
        </w:rPr>
      </w:pPr>
    </w:p>
    <w:p w14:paraId="49D0784B" w14:textId="77777777" w:rsidR="00000000" w:rsidRDefault="00551CE1">
      <w:pPr>
        <w:widowControl/>
        <w:rPr>
          <w:sz w:val="24"/>
          <w:szCs w:val="24"/>
        </w:rPr>
      </w:pPr>
      <w:r>
        <w:rPr>
          <w:sz w:val="24"/>
          <w:szCs w:val="24"/>
        </w:rPr>
        <w:t xml:space="preserve">Castrodale, Jelisa. </w:t>
      </w:r>
      <w:r>
        <w:rPr>
          <w:sz w:val="24"/>
          <w:szCs w:val="24"/>
        </w:rPr>
        <w:t>“</w:t>
      </w:r>
      <w:r>
        <w:rPr>
          <w:sz w:val="24"/>
          <w:szCs w:val="24"/>
        </w:rPr>
        <w:t>This Machine Is Turning Food Waste into Organic Produce.</w:t>
      </w:r>
      <w:r>
        <w:rPr>
          <w:sz w:val="24"/>
          <w:szCs w:val="24"/>
        </w:rPr>
        <w:t>”</w:t>
      </w:r>
      <w:r>
        <w:rPr>
          <w:sz w:val="24"/>
          <w:szCs w:val="24"/>
        </w:rPr>
        <w:t xml:space="preserve"> Munchies, October 4, 2016. Retrieved at https://munchi</w:t>
      </w:r>
      <w:r>
        <w:rPr>
          <w:sz w:val="24"/>
          <w:szCs w:val="24"/>
        </w:rPr>
        <w:t>es.vice.com/en/articles/this-machine-is-turning-food-waste-into-organic-produce</w:t>
      </w:r>
    </w:p>
    <w:p w14:paraId="5DA39FA6" w14:textId="77777777" w:rsidR="00000000" w:rsidRDefault="00551CE1">
      <w:pPr>
        <w:widowControl/>
        <w:rPr>
          <w:sz w:val="24"/>
          <w:szCs w:val="24"/>
        </w:rPr>
      </w:pPr>
    </w:p>
    <w:p w14:paraId="69308B4E" w14:textId="77777777" w:rsidR="00000000" w:rsidRDefault="00551CE1">
      <w:pPr>
        <w:widowControl/>
        <w:rPr>
          <w:sz w:val="24"/>
          <w:szCs w:val="24"/>
        </w:rPr>
      </w:pPr>
      <w:r>
        <w:rPr>
          <w:sz w:val="24"/>
          <w:szCs w:val="24"/>
        </w:rPr>
        <w:t xml:space="preserve">Clay, Xanthe. </w:t>
      </w:r>
      <w:r>
        <w:rPr>
          <w:sz w:val="24"/>
          <w:szCs w:val="24"/>
        </w:rPr>
        <w:t>“</w:t>
      </w:r>
      <w:r>
        <w:rPr>
          <w:sz w:val="24"/>
          <w:szCs w:val="24"/>
        </w:rPr>
        <w:t>Say Goodbye to Food Waste (And Family Rows).</w:t>
      </w:r>
      <w:r>
        <w:rPr>
          <w:sz w:val="24"/>
          <w:szCs w:val="24"/>
        </w:rPr>
        <w:t>”</w:t>
      </w:r>
      <w:r>
        <w:rPr>
          <w:sz w:val="24"/>
          <w:szCs w:val="24"/>
        </w:rPr>
        <w:t xml:space="preserve"> The Telegraph, January 7, 2017. Retrieved at http://www.telegraph.co.uk/food-and-drink/features/xanthe-clay-say-go</w:t>
      </w:r>
      <w:r>
        <w:rPr>
          <w:sz w:val="24"/>
          <w:szCs w:val="24"/>
        </w:rPr>
        <w:t xml:space="preserve">odbye-food-waste-family-rows </w:t>
      </w:r>
    </w:p>
    <w:p w14:paraId="065D0DAD" w14:textId="77777777" w:rsidR="00000000" w:rsidRDefault="00551CE1">
      <w:pPr>
        <w:widowControl/>
        <w:rPr>
          <w:sz w:val="24"/>
          <w:szCs w:val="24"/>
        </w:rPr>
      </w:pPr>
      <w:r>
        <w:rPr>
          <w:sz w:val="24"/>
          <w:szCs w:val="24"/>
        </w:rPr>
        <w:t xml:space="preserve">Dsena, Vivian. </w:t>
      </w:r>
      <w:r>
        <w:rPr>
          <w:sz w:val="24"/>
          <w:szCs w:val="24"/>
        </w:rPr>
        <w:t>“</w:t>
      </w:r>
      <w:r>
        <w:rPr>
          <w:sz w:val="24"/>
          <w:szCs w:val="24"/>
        </w:rPr>
        <w:t>Food Waste Treatment Global Market Analysis and Forecast to 2021 Published by Leading Research Firm.</w:t>
      </w:r>
      <w:r>
        <w:rPr>
          <w:sz w:val="24"/>
          <w:szCs w:val="24"/>
        </w:rPr>
        <w:t>”</w:t>
      </w:r>
      <w:r>
        <w:rPr>
          <w:sz w:val="24"/>
          <w:szCs w:val="24"/>
        </w:rPr>
        <w:t xml:space="preserve"> WhaTech Channel: Food &amp; Beverage Market Research, December 29, 2016. Retrieved at https://www.whatech.com/market-research/food-beverage/244050-food-waste-treatment-global-market-analysis-and-forecast-to-2021-published-by-leading-research-firm</w:t>
      </w:r>
    </w:p>
    <w:p w14:paraId="3AE24D43" w14:textId="77777777" w:rsidR="00000000" w:rsidRDefault="00551CE1">
      <w:pPr>
        <w:widowControl/>
        <w:rPr>
          <w:sz w:val="24"/>
          <w:szCs w:val="24"/>
        </w:rPr>
      </w:pPr>
    </w:p>
    <w:p w14:paraId="16BACBA6" w14:textId="77777777" w:rsidR="00000000" w:rsidRDefault="00551CE1">
      <w:pPr>
        <w:widowControl/>
        <w:rPr>
          <w:sz w:val="24"/>
          <w:szCs w:val="24"/>
        </w:rPr>
      </w:pPr>
      <w:r>
        <w:rPr>
          <w:sz w:val="24"/>
          <w:szCs w:val="24"/>
        </w:rPr>
        <w:t>Ferguson, G</w:t>
      </w:r>
      <w:r>
        <w:rPr>
          <w:sz w:val="24"/>
          <w:szCs w:val="24"/>
        </w:rPr>
        <w:t xml:space="preserve">illian. </w:t>
      </w:r>
      <w:r>
        <w:rPr>
          <w:sz w:val="24"/>
          <w:szCs w:val="24"/>
        </w:rPr>
        <w:t>“</w:t>
      </w:r>
      <w:r>
        <w:rPr>
          <w:sz w:val="24"/>
          <w:szCs w:val="24"/>
        </w:rPr>
        <w:t>Why Chefs Love Dehydrators, plus Some Recipes You Might Actually Try Dehydrators.</w:t>
      </w:r>
      <w:r>
        <w:rPr>
          <w:sz w:val="24"/>
          <w:szCs w:val="24"/>
        </w:rPr>
        <w:t>”</w:t>
      </w:r>
      <w:r>
        <w:rPr>
          <w:sz w:val="24"/>
          <w:szCs w:val="24"/>
        </w:rPr>
        <w:t xml:space="preserve"> </w:t>
      </w:r>
      <w:r>
        <w:rPr>
          <w:i/>
          <w:iCs/>
          <w:sz w:val="24"/>
          <w:szCs w:val="24"/>
        </w:rPr>
        <w:t>Los Angeles Times</w:t>
      </w:r>
      <w:r>
        <w:rPr>
          <w:sz w:val="24"/>
          <w:szCs w:val="24"/>
        </w:rPr>
        <w:t>, September 2, 2016. Retrieved at http://www.latimes.com/food/la-fo-dehydrator-chefs-20160810-snap-story.html</w:t>
      </w:r>
    </w:p>
    <w:p w14:paraId="17235DA6" w14:textId="77777777" w:rsidR="00000000" w:rsidRDefault="00551CE1">
      <w:pPr>
        <w:widowControl/>
        <w:rPr>
          <w:sz w:val="24"/>
          <w:szCs w:val="24"/>
        </w:rPr>
      </w:pPr>
    </w:p>
    <w:p w14:paraId="42CC6193" w14:textId="77777777" w:rsidR="00000000" w:rsidRDefault="00551CE1">
      <w:pPr>
        <w:widowControl/>
        <w:rPr>
          <w:sz w:val="24"/>
          <w:szCs w:val="24"/>
        </w:rPr>
      </w:pPr>
      <w:r>
        <w:rPr>
          <w:sz w:val="24"/>
          <w:szCs w:val="24"/>
        </w:rPr>
        <w:t xml:space="preserve">FoodBev Media. </w:t>
      </w:r>
      <w:r>
        <w:rPr>
          <w:sz w:val="24"/>
          <w:szCs w:val="24"/>
        </w:rPr>
        <w:t>“</w:t>
      </w:r>
      <w:r>
        <w:rPr>
          <w:sz w:val="24"/>
          <w:szCs w:val="24"/>
        </w:rPr>
        <w:t>Cook Installs Closed</w:t>
      </w:r>
      <w:r>
        <w:rPr>
          <w:sz w:val="24"/>
          <w:szCs w:val="24"/>
        </w:rPr>
        <w:t>-loop Food Waste Recycling System at UK Site.</w:t>
      </w:r>
      <w:r>
        <w:rPr>
          <w:sz w:val="24"/>
          <w:szCs w:val="24"/>
        </w:rPr>
        <w:t>”</w:t>
      </w:r>
      <w:r>
        <w:rPr>
          <w:sz w:val="24"/>
          <w:szCs w:val="24"/>
        </w:rPr>
        <w:t xml:space="preserve"> FoodBev Media, December 5, 2016. Retrieved at http://www.foodbev.com/news/cook-installs-closed-loop-food-waste-recycling-system-at-uk-site/</w:t>
      </w:r>
    </w:p>
    <w:p w14:paraId="35C82E0D" w14:textId="77777777" w:rsidR="00000000" w:rsidRDefault="00551CE1">
      <w:pPr>
        <w:widowControl/>
        <w:rPr>
          <w:sz w:val="24"/>
          <w:szCs w:val="24"/>
        </w:rPr>
      </w:pPr>
    </w:p>
    <w:p w14:paraId="5B9B86E8" w14:textId="77777777" w:rsidR="00000000" w:rsidRDefault="00551CE1">
      <w:pPr>
        <w:widowControl/>
        <w:rPr>
          <w:sz w:val="24"/>
          <w:szCs w:val="24"/>
        </w:rPr>
      </w:pPr>
      <w:r>
        <w:rPr>
          <w:sz w:val="24"/>
          <w:szCs w:val="24"/>
        </w:rPr>
        <w:t xml:space="preserve">Fresh Plaza. </w:t>
      </w:r>
      <w:r>
        <w:rPr>
          <w:sz w:val="24"/>
          <w:szCs w:val="24"/>
        </w:rPr>
        <w:t>“</w:t>
      </w:r>
      <w:r>
        <w:rPr>
          <w:sz w:val="24"/>
          <w:szCs w:val="24"/>
        </w:rPr>
        <w:t>New Technology Helps Reduce Strawberry Waste.</w:t>
      </w:r>
      <w:r>
        <w:rPr>
          <w:sz w:val="24"/>
          <w:szCs w:val="24"/>
        </w:rPr>
        <w:t>”</w:t>
      </w:r>
      <w:r>
        <w:rPr>
          <w:sz w:val="24"/>
          <w:szCs w:val="24"/>
        </w:rPr>
        <w:t xml:space="preserve"> Fresh P</w:t>
      </w:r>
      <w:r>
        <w:rPr>
          <w:sz w:val="24"/>
          <w:szCs w:val="24"/>
        </w:rPr>
        <w:t>laza, June 22, 2017. Retrieved at http://www.freshplaza.com/article/177651/New-technology-helps-reduce-strawberry-waste</w:t>
      </w:r>
    </w:p>
    <w:p w14:paraId="7893587B" w14:textId="77777777" w:rsidR="00000000" w:rsidRDefault="00551CE1">
      <w:pPr>
        <w:widowControl/>
        <w:rPr>
          <w:sz w:val="24"/>
          <w:szCs w:val="24"/>
        </w:rPr>
      </w:pPr>
    </w:p>
    <w:p w14:paraId="47B65D98" w14:textId="77777777" w:rsidR="00000000" w:rsidRDefault="00551CE1">
      <w:pPr>
        <w:widowControl/>
        <w:rPr>
          <w:sz w:val="24"/>
          <w:szCs w:val="24"/>
        </w:rPr>
      </w:pPr>
      <w:r>
        <w:rPr>
          <w:sz w:val="24"/>
          <w:szCs w:val="24"/>
        </w:rPr>
        <w:t>Integrated Device Technology, Inc.</w:t>
      </w:r>
      <w:r>
        <w:rPr>
          <w:sz w:val="24"/>
          <w:szCs w:val="24"/>
        </w:rPr>
        <w:t>”</w:t>
      </w:r>
      <w:r>
        <w:rPr>
          <w:sz w:val="24"/>
          <w:szCs w:val="24"/>
        </w:rPr>
        <w:t>First Software Upgradeable Digital Gas Sensor Platform for Smart Refrigerators.</w:t>
      </w:r>
      <w:r>
        <w:rPr>
          <w:sz w:val="24"/>
          <w:szCs w:val="24"/>
        </w:rPr>
        <w:t>”</w:t>
      </w:r>
      <w:r>
        <w:rPr>
          <w:sz w:val="24"/>
          <w:szCs w:val="24"/>
        </w:rPr>
        <w:t xml:space="preserve"> PR Newswire, Januar</w:t>
      </w:r>
      <w:r>
        <w:rPr>
          <w:sz w:val="24"/>
          <w:szCs w:val="24"/>
        </w:rPr>
        <w:t xml:space="preserve">y 7, 2019. Retrieved at </w:t>
      </w:r>
      <w:r>
        <w:rPr>
          <w:sz w:val="24"/>
          <w:szCs w:val="24"/>
        </w:rPr>
        <w:lastRenderedPageBreak/>
        <w:t>https://www.prnewswire.com/news-releases/idt-launches-industrys-first-software-upgradeable-digital-gas-sensor-platform-for-smart-refrigerators-300773598.html</w:t>
      </w:r>
    </w:p>
    <w:p w14:paraId="3A317440" w14:textId="77777777" w:rsidR="00000000" w:rsidRDefault="00551CE1">
      <w:pPr>
        <w:widowControl/>
        <w:rPr>
          <w:sz w:val="24"/>
          <w:szCs w:val="24"/>
        </w:rPr>
      </w:pPr>
    </w:p>
    <w:p w14:paraId="16458189" w14:textId="77777777" w:rsidR="00000000" w:rsidRDefault="00551CE1">
      <w:pPr>
        <w:widowControl/>
        <w:rPr>
          <w:sz w:val="24"/>
          <w:szCs w:val="24"/>
        </w:rPr>
      </w:pPr>
      <w:r>
        <w:rPr>
          <w:sz w:val="24"/>
          <w:szCs w:val="24"/>
        </w:rPr>
        <w:t xml:space="preserve">Kaschmitter, Lisa. </w:t>
      </w:r>
      <w:r>
        <w:rPr>
          <w:sz w:val="24"/>
          <w:szCs w:val="24"/>
        </w:rPr>
        <w:t>“</w:t>
      </w:r>
      <w:r>
        <w:rPr>
          <w:sz w:val="24"/>
          <w:szCs w:val="24"/>
        </w:rPr>
        <w:t xml:space="preserve">Jocelyn Zuckerman. </w:t>
      </w:r>
      <w:r>
        <w:rPr>
          <w:sz w:val="24"/>
          <w:szCs w:val="24"/>
        </w:rPr>
        <w:t>“</w:t>
      </w:r>
      <w:r>
        <w:rPr>
          <w:sz w:val="24"/>
          <w:szCs w:val="24"/>
        </w:rPr>
        <w:t>The Most Important Topic Is the H</w:t>
      </w:r>
      <w:r>
        <w:rPr>
          <w:sz w:val="24"/>
          <w:szCs w:val="24"/>
        </w:rPr>
        <w:t>ealth of the Planet.</w:t>
      </w:r>
      <w:r>
        <w:rPr>
          <w:sz w:val="24"/>
          <w:szCs w:val="24"/>
        </w:rPr>
        <w:t>”</w:t>
      </w:r>
      <w:r>
        <w:rPr>
          <w:sz w:val="24"/>
          <w:szCs w:val="24"/>
        </w:rPr>
        <w:t xml:space="preserve"> Food Tank, August 17, 2017. Retrieved at https://foodtank.com/news/2017/08/jocelyn-zuckerman/</w:t>
      </w:r>
    </w:p>
    <w:p w14:paraId="038726C9" w14:textId="77777777" w:rsidR="00000000" w:rsidRDefault="00551CE1">
      <w:pPr>
        <w:widowControl/>
        <w:rPr>
          <w:sz w:val="24"/>
          <w:szCs w:val="24"/>
        </w:rPr>
      </w:pPr>
    </w:p>
    <w:p w14:paraId="72E7A177" w14:textId="77777777" w:rsidR="00000000" w:rsidRDefault="00551CE1">
      <w:pPr>
        <w:widowControl/>
        <w:rPr>
          <w:sz w:val="24"/>
          <w:szCs w:val="24"/>
        </w:rPr>
      </w:pPr>
      <w:r>
        <w:rPr>
          <w:sz w:val="24"/>
          <w:szCs w:val="24"/>
        </w:rPr>
        <w:t xml:space="preserve">Hope, Alan. </w:t>
      </w:r>
      <w:r>
        <w:rPr>
          <w:sz w:val="24"/>
          <w:szCs w:val="24"/>
        </w:rPr>
        <w:t>“</w:t>
      </w:r>
      <w:r>
        <w:rPr>
          <w:sz w:val="24"/>
          <w:szCs w:val="24"/>
        </w:rPr>
        <w:t>Waste Not, Want Not: Delhaize Adopts New Shelf-stacking Strategy.</w:t>
      </w:r>
      <w:r>
        <w:rPr>
          <w:sz w:val="24"/>
          <w:szCs w:val="24"/>
        </w:rPr>
        <w:t>”</w:t>
      </w:r>
      <w:r>
        <w:rPr>
          <w:sz w:val="24"/>
          <w:szCs w:val="24"/>
        </w:rPr>
        <w:t xml:space="preserve"> FlandersToday, August 31, 2015. Retrieved at http://www.fla</w:t>
      </w:r>
      <w:r>
        <w:rPr>
          <w:sz w:val="24"/>
          <w:szCs w:val="24"/>
        </w:rPr>
        <w:t>nderstoday.eu/current-affairs/waste-not-want-not-delhaize-adopts-new-shelf-stacking-strategy</w:t>
      </w:r>
    </w:p>
    <w:p w14:paraId="3B2A5821" w14:textId="77777777" w:rsidR="00000000" w:rsidRDefault="00551CE1">
      <w:pPr>
        <w:widowControl/>
        <w:rPr>
          <w:sz w:val="24"/>
          <w:szCs w:val="24"/>
        </w:rPr>
      </w:pPr>
    </w:p>
    <w:p w14:paraId="6283B43E" w14:textId="77777777" w:rsidR="00000000" w:rsidRDefault="00551CE1">
      <w:pPr>
        <w:widowControl/>
        <w:rPr>
          <w:sz w:val="24"/>
          <w:szCs w:val="24"/>
        </w:rPr>
      </w:pPr>
      <w:r>
        <w:rPr>
          <w:sz w:val="24"/>
          <w:szCs w:val="24"/>
        </w:rPr>
        <w:t xml:space="preserve">Lacsamana, Pauline. </w:t>
      </w:r>
      <w:r>
        <w:rPr>
          <w:sz w:val="24"/>
          <w:szCs w:val="24"/>
        </w:rPr>
        <w:t>“</w:t>
      </w:r>
      <w:r>
        <w:rPr>
          <w:sz w:val="24"/>
          <w:szCs w:val="24"/>
        </w:rPr>
        <w:t xml:space="preserve">Smarter Debuts </w:t>
      </w:r>
      <w:r>
        <w:rPr>
          <w:sz w:val="24"/>
          <w:szCs w:val="24"/>
        </w:rPr>
        <w:t>‘</w:t>
      </w:r>
      <w:r>
        <w:rPr>
          <w:sz w:val="24"/>
          <w:szCs w:val="24"/>
        </w:rPr>
        <w:t>FridgeCam,</w:t>
      </w:r>
      <w:r>
        <w:rPr>
          <w:sz w:val="24"/>
          <w:szCs w:val="24"/>
        </w:rPr>
        <w:t>’</w:t>
      </w:r>
      <w:r>
        <w:rPr>
          <w:sz w:val="24"/>
          <w:szCs w:val="24"/>
        </w:rPr>
        <w:t xml:space="preserve"> a New Gadget That Will Save Consumers Money and Food.</w:t>
      </w:r>
      <w:r>
        <w:rPr>
          <w:sz w:val="24"/>
          <w:szCs w:val="24"/>
        </w:rPr>
        <w:t>”</w:t>
      </w:r>
      <w:r>
        <w:rPr>
          <w:sz w:val="24"/>
          <w:szCs w:val="24"/>
        </w:rPr>
        <w:t xml:space="preserve"> Daily Meal, January 5, 2017. Retrieved at http://www.theda</w:t>
      </w:r>
      <w:r>
        <w:rPr>
          <w:sz w:val="24"/>
          <w:szCs w:val="24"/>
        </w:rPr>
        <w:t>ilymeal.com/news/eat/smarter-debuts-fridgecam-new-gadget-will-save-consumers-money-and-food/010517</w:t>
      </w:r>
    </w:p>
    <w:p w14:paraId="71A68896" w14:textId="77777777" w:rsidR="00000000" w:rsidRDefault="00551CE1">
      <w:pPr>
        <w:widowControl/>
        <w:rPr>
          <w:sz w:val="24"/>
          <w:szCs w:val="24"/>
        </w:rPr>
      </w:pPr>
    </w:p>
    <w:p w14:paraId="1CD2C912" w14:textId="77777777" w:rsidR="00000000" w:rsidRDefault="00551CE1">
      <w:pPr>
        <w:widowControl/>
        <w:rPr>
          <w:sz w:val="24"/>
          <w:szCs w:val="24"/>
        </w:rPr>
      </w:pPr>
      <w:r>
        <w:rPr>
          <w:sz w:val="24"/>
          <w:szCs w:val="24"/>
        </w:rPr>
        <w:t xml:space="preserve">Luxemburger Wort. </w:t>
      </w:r>
      <w:r>
        <w:rPr>
          <w:sz w:val="24"/>
          <w:szCs w:val="24"/>
        </w:rPr>
        <w:t>“</w:t>
      </w:r>
      <w:r>
        <w:rPr>
          <w:sz w:val="24"/>
          <w:szCs w:val="24"/>
        </w:rPr>
        <w:t>The Rise of the Bio Bin in Luxembourg.</w:t>
      </w:r>
      <w:r>
        <w:rPr>
          <w:sz w:val="24"/>
          <w:szCs w:val="24"/>
        </w:rPr>
        <w:t>”</w:t>
      </w:r>
      <w:r>
        <w:rPr>
          <w:sz w:val="24"/>
          <w:szCs w:val="24"/>
        </w:rPr>
        <w:t xml:space="preserve"> Luxemburger Wort, October 26, 2016. Retrieved at http://www.wort.lu/en/lifestyle/waste-management</w:t>
      </w:r>
      <w:r>
        <w:rPr>
          <w:sz w:val="24"/>
          <w:szCs w:val="24"/>
        </w:rPr>
        <w:t>-the-rise-of-the-bio-bin-in-luxembourg-5810a4245061e01abe83af9e</w:t>
      </w:r>
    </w:p>
    <w:p w14:paraId="5D7884A4" w14:textId="77777777" w:rsidR="00000000" w:rsidRDefault="00551CE1">
      <w:pPr>
        <w:widowControl/>
        <w:rPr>
          <w:sz w:val="24"/>
          <w:szCs w:val="24"/>
        </w:rPr>
      </w:pPr>
    </w:p>
    <w:p w14:paraId="73855DE5" w14:textId="77777777" w:rsidR="00000000" w:rsidRDefault="00551CE1">
      <w:pPr>
        <w:widowControl/>
        <w:rPr>
          <w:sz w:val="24"/>
          <w:szCs w:val="24"/>
        </w:rPr>
      </w:pPr>
      <w:r>
        <w:rPr>
          <w:sz w:val="24"/>
          <w:szCs w:val="24"/>
        </w:rPr>
        <w:t xml:space="preserve">McColl, Sarah. </w:t>
      </w:r>
      <w:r>
        <w:rPr>
          <w:sz w:val="24"/>
          <w:szCs w:val="24"/>
        </w:rPr>
        <w:t>“</w:t>
      </w:r>
      <w:r>
        <w:rPr>
          <w:sz w:val="24"/>
          <w:szCs w:val="24"/>
        </w:rPr>
        <w:t>A Sunny Solution to the Problem of Food Waste.</w:t>
      </w:r>
      <w:r>
        <w:rPr>
          <w:sz w:val="24"/>
          <w:szCs w:val="24"/>
        </w:rPr>
        <w:t>”</w:t>
      </w:r>
      <w:r>
        <w:rPr>
          <w:sz w:val="24"/>
          <w:szCs w:val="24"/>
        </w:rPr>
        <w:t xml:space="preserve"> TakePart, December 1, 2016. Retrieved at https://www.backerkit.com/projects/kinosol/kinosol-reduce-your-food-waste</w:t>
      </w:r>
    </w:p>
    <w:p w14:paraId="5E6FFD9F" w14:textId="77777777" w:rsidR="00000000" w:rsidRDefault="00551CE1">
      <w:pPr>
        <w:widowControl/>
        <w:rPr>
          <w:sz w:val="24"/>
          <w:szCs w:val="24"/>
        </w:rPr>
      </w:pPr>
    </w:p>
    <w:p w14:paraId="0961981A" w14:textId="77777777" w:rsidR="00000000" w:rsidRDefault="00551CE1">
      <w:pPr>
        <w:widowControl/>
        <w:rPr>
          <w:sz w:val="24"/>
          <w:szCs w:val="24"/>
        </w:rPr>
      </w:pPr>
      <w:r>
        <w:rPr>
          <w:sz w:val="24"/>
          <w:szCs w:val="24"/>
        </w:rPr>
        <w:t>Mikus, Matt</w:t>
      </w:r>
      <w:r>
        <w:rPr>
          <w:sz w:val="24"/>
          <w:szCs w:val="24"/>
        </w:rPr>
        <w:t xml:space="preserve">. </w:t>
      </w:r>
      <w:r>
        <w:rPr>
          <w:sz w:val="24"/>
          <w:szCs w:val="24"/>
        </w:rPr>
        <w:t>“</w:t>
      </w:r>
      <w:r>
        <w:rPr>
          <w:sz w:val="24"/>
          <w:szCs w:val="24"/>
        </w:rPr>
        <w:t xml:space="preserve">Odawa Casino named </w:t>
      </w:r>
      <w:r>
        <w:rPr>
          <w:sz w:val="24"/>
          <w:szCs w:val="24"/>
        </w:rPr>
        <w:t>‘</w:t>
      </w:r>
      <w:r>
        <w:rPr>
          <w:sz w:val="24"/>
          <w:szCs w:val="24"/>
        </w:rPr>
        <w:t>Recycler of the Year,</w:t>
      </w:r>
      <w:r>
        <w:rPr>
          <w:sz w:val="24"/>
          <w:szCs w:val="24"/>
        </w:rPr>
        <w:t>’”</w:t>
      </w:r>
      <w:r>
        <w:rPr>
          <w:sz w:val="24"/>
          <w:szCs w:val="24"/>
        </w:rPr>
        <w:t xml:space="preserve"> Petoskey News-Review, January 3, 2017. Retrieved at http://www.petoskeynews.com/featured-pnr/odawa-casino-named-recycler-of-the-year/article_56c24770-7030-53dc-9ba2-174a7c923ae8.html</w:t>
      </w:r>
    </w:p>
    <w:p w14:paraId="0014E109" w14:textId="77777777" w:rsidR="00000000" w:rsidRDefault="00551CE1">
      <w:pPr>
        <w:widowControl/>
        <w:rPr>
          <w:sz w:val="24"/>
          <w:szCs w:val="24"/>
        </w:rPr>
      </w:pPr>
    </w:p>
    <w:p w14:paraId="3C09C39A" w14:textId="77777777" w:rsidR="00000000" w:rsidRDefault="00551CE1">
      <w:pPr>
        <w:widowControl/>
        <w:rPr>
          <w:sz w:val="24"/>
          <w:szCs w:val="24"/>
        </w:rPr>
      </w:pPr>
      <w:r>
        <w:rPr>
          <w:sz w:val="24"/>
          <w:szCs w:val="24"/>
        </w:rPr>
        <w:t xml:space="preserve">Muchui, David. </w:t>
      </w:r>
      <w:r>
        <w:rPr>
          <w:sz w:val="24"/>
          <w:szCs w:val="24"/>
        </w:rPr>
        <w:t>“</w:t>
      </w:r>
      <w:r>
        <w:rPr>
          <w:sz w:val="24"/>
          <w:szCs w:val="24"/>
        </w:rPr>
        <w:t xml:space="preserve">Japanese </w:t>
      </w:r>
      <w:r>
        <w:rPr>
          <w:sz w:val="24"/>
          <w:szCs w:val="24"/>
        </w:rPr>
        <w:t>Firm to Build Organic Waste Processing Plant in Meru.</w:t>
      </w:r>
      <w:r>
        <w:rPr>
          <w:sz w:val="24"/>
          <w:szCs w:val="24"/>
        </w:rPr>
        <w:t>”</w:t>
      </w:r>
      <w:r>
        <w:rPr>
          <w:sz w:val="24"/>
          <w:szCs w:val="24"/>
        </w:rPr>
        <w:t xml:space="preserve"> Daily Nation, August 23, 2016. Retrieved at http://www.nation.co.ke/counties/meru/Japanese-waste-processor-Meru/1183302-3354534-12ik8l4/</w:t>
      </w:r>
    </w:p>
    <w:p w14:paraId="5DA1C0AA" w14:textId="77777777" w:rsidR="00000000" w:rsidRDefault="00551CE1">
      <w:pPr>
        <w:widowControl/>
        <w:rPr>
          <w:sz w:val="24"/>
          <w:szCs w:val="24"/>
        </w:rPr>
      </w:pPr>
    </w:p>
    <w:p w14:paraId="21691972" w14:textId="77777777" w:rsidR="00000000" w:rsidRDefault="00551CE1">
      <w:pPr>
        <w:widowControl/>
        <w:rPr>
          <w:sz w:val="24"/>
          <w:szCs w:val="24"/>
        </w:rPr>
      </w:pPr>
      <w:r>
        <w:rPr>
          <w:sz w:val="24"/>
          <w:szCs w:val="24"/>
        </w:rPr>
        <w:t xml:space="preserve">Oregon Metro News. </w:t>
      </w:r>
      <w:r>
        <w:rPr>
          <w:sz w:val="24"/>
          <w:szCs w:val="24"/>
        </w:rPr>
        <w:t>“</w:t>
      </w:r>
      <w:r>
        <w:rPr>
          <w:sz w:val="24"/>
          <w:szCs w:val="24"/>
        </w:rPr>
        <w:t>Metro Cancels Food Scraps Processor Procure</w:t>
      </w:r>
      <w:r>
        <w:rPr>
          <w:sz w:val="24"/>
          <w:szCs w:val="24"/>
        </w:rPr>
        <w:t>ment, Seeks Alternatives.</w:t>
      </w:r>
      <w:r>
        <w:rPr>
          <w:sz w:val="24"/>
          <w:szCs w:val="24"/>
        </w:rPr>
        <w:t>”</w:t>
      </w:r>
      <w:r>
        <w:rPr>
          <w:sz w:val="24"/>
          <w:szCs w:val="24"/>
        </w:rPr>
        <w:t xml:space="preserve"> Oregon Metro News, December 12, 2018. Retrieved at https://www.oregonmetro.gov/news/metro-cancels-food-scraps-processor-procurement-seeks-alternatives</w:t>
      </w:r>
    </w:p>
    <w:p w14:paraId="5801DC2A" w14:textId="77777777" w:rsidR="00000000" w:rsidRDefault="00551CE1">
      <w:pPr>
        <w:widowControl/>
        <w:rPr>
          <w:sz w:val="24"/>
          <w:szCs w:val="24"/>
        </w:rPr>
      </w:pPr>
    </w:p>
    <w:p w14:paraId="5A682879" w14:textId="77777777" w:rsidR="00000000" w:rsidRDefault="00551CE1">
      <w:pPr>
        <w:widowControl/>
        <w:rPr>
          <w:sz w:val="24"/>
          <w:szCs w:val="24"/>
        </w:rPr>
      </w:pPr>
      <w:r>
        <w:rPr>
          <w:sz w:val="24"/>
          <w:szCs w:val="24"/>
        </w:rPr>
        <w:t xml:space="preserve">PRNewswire. </w:t>
      </w:r>
      <w:r>
        <w:rPr>
          <w:sz w:val="24"/>
          <w:szCs w:val="24"/>
        </w:rPr>
        <w:t>“</w:t>
      </w:r>
      <w:r>
        <w:rPr>
          <w:sz w:val="24"/>
          <w:szCs w:val="24"/>
        </w:rPr>
        <w:t>Whirlpool Corporation and Whirlpool Brand Earn Six CES</w:t>
      </w:r>
      <w:r>
        <w:rPr>
          <w:sz w:val="24"/>
          <w:szCs w:val="24"/>
        </w:rPr>
        <w:t>®</w:t>
      </w:r>
      <w:r>
        <w:rPr>
          <w:sz w:val="24"/>
          <w:szCs w:val="24"/>
        </w:rPr>
        <w:t xml:space="preserve"> 2017 Inn</w:t>
      </w:r>
      <w:r>
        <w:rPr>
          <w:sz w:val="24"/>
          <w:szCs w:val="24"/>
        </w:rPr>
        <w:t>ovation Awards.</w:t>
      </w:r>
      <w:r>
        <w:rPr>
          <w:sz w:val="24"/>
          <w:szCs w:val="24"/>
        </w:rPr>
        <w:t>”</w:t>
      </w:r>
      <w:r>
        <w:rPr>
          <w:sz w:val="24"/>
          <w:szCs w:val="24"/>
        </w:rPr>
        <w:t xml:space="preserve"> Sys-Con Media, January 3, 2017. Retrieved at http://news.sys-con.com/node/3979343</w:t>
      </w:r>
    </w:p>
    <w:p w14:paraId="68E59567" w14:textId="77777777" w:rsidR="00000000" w:rsidRDefault="00551CE1">
      <w:pPr>
        <w:widowControl/>
        <w:rPr>
          <w:sz w:val="24"/>
          <w:szCs w:val="24"/>
        </w:rPr>
      </w:pPr>
    </w:p>
    <w:p w14:paraId="4AA17C64" w14:textId="77777777" w:rsidR="00000000" w:rsidRDefault="00551CE1">
      <w:pPr>
        <w:widowControl/>
        <w:rPr>
          <w:sz w:val="24"/>
          <w:szCs w:val="24"/>
        </w:rPr>
      </w:pPr>
      <w:r>
        <w:rPr>
          <w:sz w:val="24"/>
          <w:szCs w:val="24"/>
        </w:rPr>
        <w:lastRenderedPageBreak/>
        <w:t xml:space="preserve">PRNewswire. </w:t>
      </w:r>
      <w:r>
        <w:rPr>
          <w:sz w:val="24"/>
          <w:szCs w:val="24"/>
        </w:rPr>
        <w:t>“</w:t>
      </w:r>
      <w:r>
        <w:rPr>
          <w:sz w:val="24"/>
          <w:szCs w:val="24"/>
        </w:rPr>
        <w:t>Whirlpool Corporation Debuts New Zera</w:t>
      </w:r>
      <w:r>
        <w:rPr>
          <w:sz w:val="24"/>
          <w:szCs w:val="24"/>
        </w:rPr>
        <w:t>™</w:t>
      </w:r>
      <w:r>
        <w:rPr>
          <w:sz w:val="24"/>
          <w:szCs w:val="24"/>
        </w:rPr>
        <w:t xml:space="preserve"> Food Recycler on Indiegogo.</w:t>
      </w:r>
      <w:r>
        <w:rPr>
          <w:sz w:val="24"/>
          <w:szCs w:val="24"/>
        </w:rPr>
        <w:t>”</w:t>
      </w:r>
      <w:r>
        <w:rPr>
          <w:sz w:val="24"/>
          <w:szCs w:val="24"/>
        </w:rPr>
        <w:t xml:space="preserve"> PRNewswire, January 6, 2017. Retrieved at http://finance.yahoo.com/news/whi</w:t>
      </w:r>
      <w:r>
        <w:rPr>
          <w:sz w:val="24"/>
          <w:szCs w:val="24"/>
        </w:rPr>
        <w:t>rlpool-corporation-debuts-zera-food-130100299.html</w:t>
      </w:r>
    </w:p>
    <w:p w14:paraId="302DD85A" w14:textId="77777777" w:rsidR="00000000" w:rsidRDefault="00551CE1">
      <w:pPr>
        <w:widowControl/>
        <w:rPr>
          <w:sz w:val="24"/>
          <w:szCs w:val="24"/>
        </w:rPr>
      </w:pPr>
    </w:p>
    <w:p w14:paraId="69D1CE3B" w14:textId="77777777" w:rsidR="00000000" w:rsidRDefault="00551CE1">
      <w:pPr>
        <w:widowControl/>
        <w:rPr>
          <w:sz w:val="24"/>
          <w:szCs w:val="24"/>
        </w:rPr>
      </w:pPr>
      <w:r>
        <w:rPr>
          <w:sz w:val="24"/>
          <w:szCs w:val="24"/>
        </w:rPr>
        <w:t xml:space="preserve">Scully, Jules. </w:t>
      </w:r>
      <w:r>
        <w:rPr>
          <w:sz w:val="24"/>
          <w:szCs w:val="24"/>
        </w:rPr>
        <w:t>“</w:t>
      </w:r>
      <w:r>
        <w:rPr>
          <w:sz w:val="24"/>
          <w:szCs w:val="24"/>
        </w:rPr>
        <w:t>Electrolux and Karma Create New Smart Fridge to Cut Food Waste.</w:t>
      </w:r>
      <w:r>
        <w:rPr>
          <w:sz w:val="24"/>
          <w:szCs w:val="24"/>
        </w:rPr>
        <w:t>”</w:t>
      </w:r>
      <w:r>
        <w:rPr>
          <w:sz w:val="24"/>
          <w:szCs w:val="24"/>
        </w:rPr>
        <w:t xml:space="preserve"> FoodBev Media, November 9, 2018. Retrieved at </w:t>
      </w:r>
      <w:r>
        <w:rPr>
          <w:sz w:val="24"/>
          <w:szCs w:val="24"/>
        </w:rPr>
        <w:t>https://www.foodbev.com/news/electrolux-and-karma-aim-to-cut-food-waste-with-new-smart-fridge/</w:t>
      </w:r>
    </w:p>
    <w:p w14:paraId="30E1AFF6" w14:textId="77777777" w:rsidR="00000000" w:rsidRDefault="00551CE1">
      <w:pPr>
        <w:widowControl/>
        <w:rPr>
          <w:sz w:val="24"/>
          <w:szCs w:val="24"/>
        </w:rPr>
      </w:pPr>
    </w:p>
    <w:p w14:paraId="5D2833E0" w14:textId="77777777" w:rsidR="00000000" w:rsidRDefault="00551CE1">
      <w:pPr>
        <w:widowControl/>
        <w:rPr>
          <w:sz w:val="24"/>
          <w:szCs w:val="24"/>
        </w:rPr>
      </w:pPr>
      <w:r>
        <w:rPr>
          <w:sz w:val="24"/>
          <w:szCs w:val="24"/>
        </w:rPr>
        <w:t xml:space="preserve">Shahid, Kanwal, and Eric Hittinger. </w:t>
      </w:r>
      <w:r>
        <w:rPr>
          <w:sz w:val="24"/>
          <w:szCs w:val="24"/>
        </w:rPr>
        <w:t>“</w:t>
      </w:r>
      <w:r>
        <w:rPr>
          <w:sz w:val="24"/>
          <w:szCs w:val="24"/>
        </w:rPr>
        <w:t>Techno-economic Optimization of Food Waste Diversion to Treatment Facilities to Determine Cost Effectiveness of Policy Ince</w:t>
      </w:r>
      <w:r>
        <w:rPr>
          <w:sz w:val="24"/>
          <w:szCs w:val="24"/>
        </w:rPr>
        <w:t>ntives.</w:t>
      </w:r>
      <w:r>
        <w:rPr>
          <w:sz w:val="24"/>
          <w:szCs w:val="24"/>
        </w:rPr>
        <w:t>”</w:t>
      </w:r>
      <w:r>
        <w:rPr>
          <w:sz w:val="24"/>
          <w:szCs w:val="24"/>
        </w:rPr>
        <w:t xml:space="preserve"> Journal of Cleaner Production 24 (July 2020): 122634. https://doi.org/10.1016/j.jclepro.2020.122634 Retrieved at https://www.sciencedirect.com/science/article/abs/pii/S0959652620326810</w:t>
      </w:r>
    </w:p>
    <w:p w14:paraId="6A5B0B76" w14:textId="77777777" w:rsidR="00000000" w:rsidRDefault="00551CE1">
      <w:pPr>
        <w:widowControl/>
        <w:rPr>
          <w:sz w:val="24"/>
          <w:szCs w:val="24"/>
        </w:rPr>
      </w:pPr>
    </w:p>
    <w:p w14:paraId="41D3AE12" w14:textId="77777777" w:rsidR="00000000" w:rsidRDefault="00551CE1">
      <w:pPr>
        <w:widowControl/>
        <w:rPr>
          <w:sz w:val="24"/>
          <w:szCs w:val="24"/>
        </w:rPr>
      </w:pPr>
      <w:r>
        <w:rPr>
          <w:sz w:val="24"/>
          <w:szCs w:val="24"/>
        </w:rPr>
        <w:t xml:space="preserve">Tapirisat. </w:t>
      </w:r>
      <w:r>
        <w:rPr>
          <w:sz w:val="24"/>
          <w:szCs w:val="24"/>
        </w:rPr>
        <w:t>“</w:t>
      </w:r>
      <w:r>
        <w:rPr>
          <w:sz w:val="24"/>
          <w:szCs w:val="24"/>
        </w:rPr>
        <w:t>6 Ways Leak Detection Equipment Reduces Food Wast</w:t>
      </w:r>
      <w:r>
        <w:rPr>
          <w:sz w:val="24"/>
          <w:szCs w:val="24"/>
        </w:rPr>
        <w:t>e.</w:t>
      </w:r>
      <w:r>
        <w:rPr>
          <w:sz w:val="24"/>
          <w:szCs w:val="24"/>
        </w:rPr>
        <w:t>”</w:t>
      </w:r>
      <w:r>
        <w:rPr>
          <w:sz w:val="24"/>
          <w:szCs w:val="24"/>
        </w:rPr>
        <w:t xml:space="preserve"> Tapirisat, November 2018. Retrieved at https://www.tapirisat.ca/6-ways-leak-detection-equipment-reduces-food-waste/</w:t>
      </w:r>
    </w:p>
    <w:p w14:paraId="70C9BA35" w14:textId="77777777" w:rsidR="00000000" w:rsidRDefault="00551CE1">
      <w:pPr>
        <w:widowControl/>
        <w:rPr>
          <w:sz w:val="24"/>
          <w:szCs w:val="24"/>
        </w:rPr>
      </w:pPr>
    </w:p>
    <w:p w14:paraId="05F98303" w14:textId="77777777" w:rsidR="00000000" w:rsidRDefault="00551CE1">
      <w:pPr>
        <w:widowControl/>
        <w:rPr>
          <w:sz w:val="24"/>
          <w:szCs w:val="24"/>
        </w:rPr>
      </w:pPr>
      <w:r>
        <w:rPr>
          <w:sz w:val="24"/>
          <w:szCs w:val="24"/>
        </w:rPr>
        <w:t xml:space="preserve">Waste360 staff. </w:t>
      </w:r>
      <w:r>
        <w:rPr>
          <w:sz w:val="24"/>
          <w:szCs w:val="24"/>
        </w:rPr>
        <w:t>“</w:t>
      </w:r>
      <w:r>
        <w:rPr>
          <w:sz w:val="24"/>
          <w:szCs w:val="24"/>
        </w:rPr>
        <w:t>Micron Waste to Commercialize Organivore System for Food Waste.</w:t>
      </w:r>
      <w:r>
        <w:rPr>
          <w:sz w:val="24"/>
          <w:szCs w:val="24"/>
        </w:rPr>
        <w:t>”</w:t>
      </w:r>
      <w:r>
        <w:rPr>
          <w:sz w:val="24"/>
          <w:szCs w:val="24"/>
        </w:rPr>
        <w:t xml:space="preserve"> Waste360, April 9, 2019. Retrieved at https://www.was</w:t>
      </w:r>
      <w:r>
        <w:rPr>
          <w:sz w:val="24"/>
          <w:szCs w:val="24"/>
        </w:rPr>
        <w:t>te360.com/food-waste/micron-waste-commercialize-organivore-system-food-waste</w:t>
      </w:r>
    </w:p>
    <w:p w14:paraId="5023B207" w14:textId="77777777" w:rsidR="00000000" w:rsidRDefault="00551CE1">
      <w:pPr>
        <w:widowControl/>
        <w:rPr>
          <w:sz w:val="24"/>
          <w:szCs w:val="24"/>
        </w:rPr>
      </w:pPr>
      <w:r>
        <w:rPr>
          <w:sz w:val="24"/>
          <w:szCs w:val="24"/>
        </w:rPr>
        <w:t xml:space="preserve">Watson, Kenneth S. </w:t>
      </w:r>
      <w:r>
        <w:rPr>
          <w:sz w:val="24"/>
          <w:szCs w:val="24"/>
        </w:rPr>
        <w:t>“</w:t>
      </w:r>
      <w:r>
        <w:rPr>
          <w:sz w:val="24"/>
          <w:szCs w:val="24"/>
        </w:rPr>
        <w:t>Water Requirements of Dishwashers and Food Waste Disposers.</w:t>
      </w:r>
      <w:r>
        <w:rPr>
          <w:sz w:val="24"/>
          <w:szCs w:val="24"/>
        </w:rPr>
        <w:t>”</w:t>
      </w:r>
      <w:r>
        <w:rPr>
          <w:sz w:val="24"/>
          <w:szCs w:val="24"/>
        </w:rPr>
        <w:t xml:space="preserve"> </w:t>
      </w:r>
      <w:r>
        <w:rPr>
          <w:i/>
          <w:iCs/>
          <w:sz w:val="24"/>
          <w:szCs w:val="24"/>
        </w:rPr>
        <w:t>Journal</w:t>
      </w:r>
      <w:r>
        <w:rPr>
          <w:sz w:val="24"/>
          <w:szCs w:val="24"/>
        </w:rPr>
        <w:t xml:space="preserve"> (of the American Water Works Association) 55:5 (May 1963): 555-559.</w:t>
      </w:r>
    </w:p>
    <w:p w14:paraId="04718945" w14:textId="77777777" w:rsidR="00000000" w:rsidRDefault="00551CE1">
      <w:pPr>
        <w:widowControl/>
        <w:rPr>
          <w:sz w:val="24"/>
          <w:szCs w:val="24"/>
        </w:rPr>
      </w:pPr>
    </w:p>
    <w:p w14:paraId="12ABBD90" w14:textId="77777777" w:rsidR="00000000" w:rsidRDefault="00551CE1">
      <w:pPr>
        <w:widowControl/>
        <w:rPr>
          <w:sz w:val="24"/>
          <w:szCs w:val="24"/>
        </w:rPr>
      </w:pPr>
    </w:p>
    <w:p w14:paraId="6193F834" w14:textId="77777777" w:rsidR="00000000" w:rsidRDefault="00551CE1">
      <w:pPr>
        <w:widowControl/>
        <w:jc w:val="center"/>
        <w:rPr>
          <w:sz w:val="24"/>
          <w:szCs w:val="24"/>
        </w:rPr>
      </w:pPr>
      <w:r>
        <w:rPr>
          <w:sz w:val="24"/>
          <w:szCs w:val="24"/>
        </w:rPr>
        <w:t xml:space="preserve">Ethics and Food Waste </w:t>
      </w:r>
      <w:r>
        <w:rPr>
          <w:sz w:val="24"/>
          <w:szCs w:val="24"/>
        </w:rPr>
        <w:fldChar w:fldCharType="begin"/>
      </w:r>
      <w:r>
        <w:rPr>
          <w:sz w:val="24"/>
          <w:szCs w:val="24"/>
        </w:rPr>
        <w:instrText xml:space="preserve">tc "Ethics and Food </w:instrText>
      </w:r>
      <w:r>
        <w:rPr>
          <w:sz w:val="24"/>
          <w:szCs w:val="24"/>
        </w:rPr>
        <w:instrText>Waste " \l 2</w:instrText>
      </w:r>
      <w:r>
        <w:rPr>
          <w:sz w:val="24"/>
          <w:szCs w:val="24"/>
        </w:rPr>
        <w:fldChar w:fldCharType="end"/>
      </w:r>
    </w:p>
    <w:p w14:paraId="04A5DA41" w14:textId="77777777" w:rsidR="00000000" w:rsidRDefault="00551CE1">
      <w:pPr>
        <w:widowControl/>
        <w:rPr>
          <w:sz w:val="24"/>
          <w:szCs w:val="24"/>
        </w:rPr>
      </w:pPr>
    </w:p>
    <w:p w14:paraId="69B2B0A6" w14:textId="77777777" w:rsidR="00000000" w:rsidRDefault="00551CE1">
      <w:pPr>
        <w:widowControl/>
        <w:rPr>
          <w:sz w:val="24"/>
          <w:szCs w:val="24"/>
        </w:rPr>
      </w:pPr>
      <w:r>
        <w:rPr>
          <w:sz w:val="24"/>
          <w:szCs w:val="24"/>
        </w:rPr>
        <w:t xml:space="preserve">Barnhill, Anna, and Nicole Civita, </w:t>
      </w:r>
      <w:r>
        <w:rPr>
          <w:sz w:val="24"/>
          <w:szCs w:val="24"/>
        </w:rPr>
        <w:t>“</w:t>
      </w:r>
      <w:r>
        <w:rPr>
          <w:sz w:val="24"/>
          <w:szCs w:val="24"/>
        </w:rPr>
        <w:t>Food Waste: Ethical Imperatives and Complexities.</w:t>
      </w:r>
      <w:r>
        <w:rPr>
          <w:sz w:val="24"/>
          <w:szCs w:val="24"/>
        </w:rPr>
        <w:t>”</w:t>
      </w:r>
      <w:r>
        <w:rPr>
          <w:sz w:val="24"/>
          <w:szCs w:val="24"/>
        </w:rPr>
        <w:t xml:space="preserve"> Physiology &amp; Behavior 223 (September 2020): 112927. https://doi.org/10.1016/j.physbeh.2020.112927 Retrieved at https://www.sciencedirect.com/science/arti</w:t>
      </w:r>
      <w:r>
        <w:rPr>
          <w:sz w:val="24"/>
          <w:szCs w:val="24"/>
        </w:rPr>
        <w:t>cle/abs/pii/S0031938420302419</w:t>
      </w:r>
    </w:p>
    <w:p w14:paraId="072FC3A0" w14:textId="77777777" w:rsidR="00000000" w:rsidRDefault="00551CE1">
      <w:pPr>
        <w:widowControl/>
        <w:rPr>
          <w:sz w:val="24"/>
          <w:szCs w:val="24"/>
        </w:rPr>
      </w:pPr>
      <w:r>
        <w:rPr>
          <w:sz w:val="24"/>
          <w:szCs w:val="24"/>
        </w:rPr>
        <w:t>Tags: Ethics</w:t>
      </w:r>
    </w:p>
    <w:p w14:paraId="4E707324" w14:textId="77777777" w:rsidR="00000000" w:rsidRDefault="00551CE1">
      <w:pPr>
        <w:widowControl/>
        <w:rPr>
          <w:sz w:val="24"/>
          <w:szCs w:val="24"/>
        </w:rPr>
      </w:pPr>
    </w:p>
    <w:p w14:paraId="4AFE17C0" w14:textId="77777777" w:rsidR="00000000" w:rsidRDefault="00551CE1">
      <w:pPr>
        <w:widowControl/>
        <w:rPr>
          <w:sz w:val="24"/>
          <w:szCs w:val="24"/>
        </w:rPr>
      </w:pPr>
      <w:r>
        <w:rPr>
          <w:sz w:val="24"/>
          <w:szCs w:val="24"/>
        </w:rPr>
        <w:t xml:space="preserve">Edwards, Ferne, and David Mercer. </w:t>
      </w:r>
      <w:r>
        <w:rPr>
          <w:sz w:val="24"/>
          <w:szCs w:val="24"/>
        </w:rPr>
        <w:t>“</w:t>
      </w:r>
      <w:r>
        <w:rPr>
          <w:sz w:val="24"/>
          <w:szCs w:val="24"/>
        </w:rPr>
        <w:t>Gleaning from Gluttony: An Australian Youth Subculture Confronts the Ethics of Waste.</w:t>
      </w:r>
      <w:r>
        <w:rPr>
          <w:sz w:val="24"/>
          <w:szCs w:val="24"/>
        </w:rPr>
        <w:t>”</w:t>
      </w:r>
      <w:r>
        <w:rPr>
          <w:sz w:val="24"/>
          <w:szCs w:val="24"/>
        </w:rPr>
        <w:t xml:space="preserve"> </w:t>
      </w:r>
      <w:r>
        <w:rPr>
          <w:i/>
          <w:iCs/>
          <w:sz w:val="24"/>
          <w:szCs w:val="24"/>
        </w:rPr>
        <w:t>Australian Geographer</w:t>
      </w:r>
      <w:r>
        <w:rPr>
          <w:sz w:val="24"/>
          <w:szCs w:val="24"/>
        </w:rPr>
        <w:t xml:space="preserve"> 38:3 (2007): 279-296. Retrieved at https://researchbank.rmit.edu.au/</w:t>
      </w:r>
      <w:r>
        <w:rPr>
          <w:sz w:val="24"/>
          <w:szCs w:val="24"/>
        </w:rPr>
        <w:t>view/rmit:848</w:t>
      </w:r>
    </w:p>
    <w:p w14:paraId="10E1FB44" w14:textId="77777777" w:rsidR="00000000" w:rsidRDefault="00551CE1">
      <w:pPr>
        <w:widowControl/>
        <w:rPr>
          <w:sz w:val="24"/>
          <w:szCs w:val="24"/>
        </w:rPr>
      </w:pPr>
      <w:r>
        <w:rPr>
          <w:sz w:val="24"/>
          <w:szCs w:val="24"/>
        </w:rPr>
        <w:t>Tags: Academic Articles, Australia, Ethics, Gleaning</w:t>
      </w:r>
    </w:p>
    <w:p w14:paraId="4871235D" w14:textId="77777777" w:rsidR="00000000" w:rsidRDefault="00551CE1">
      <w:pPr>
        <w:widowControl/>
        <w:rPr>
          <w:sz w:val="24"/>
          <w:szCs w:val="24"/>
        </w:rPr>
      </w:pPr>
    </w:p>
    <w:p w14:paraId="37668173" w14:textId="77777777" w:rsidR="00000000" w:rsidRDefault="00551CE1">
      <w:pPr>
        <w:widowControl/>
        <w:rPr>
          <w:sz w:val="24"/>
          <w:szCs w:val="24"/>
        </w:rPr>
      </w:pPr>
      <w:r>
        <w:rPr>
          <w:sz w:val="24"/>
          <w:szCs w:val="24"/>
        </w:rPr>
        <w:t>Gazso, Andr</w:t>
      </w:r>
      <w:r>
        <w:rPr>
          <w:sz w:val="24"/>
          <w:szCs w:val="24"/>
        </w:rPr>
        <w:t>é</w:t>
      </w:r>
      <w:r>
        <w:rPr>
          <w:sz w:val="24"/>
          <w:szCs w:val="24"/>
        </w:rPr>
        <w:t xml:space="preserve">, and Gressler Sabine. </w:t>
      </w:r>
      <w:r>
        <w:rPr>
          <w:sz w:val="24"/>
          <w:szCs w:val="24"/>
        </w:rPr>
        <w:t>“</w:t>
      </w:r>
      <w:r>
        <w:rPr>
          <w:sz w:val="24"/>
          <w:szCs w:val="24"/>
        </w:rPr>
        <w:t>Waste Not Want Not - the Ethics of Food Waste.</w:t>
      </w:r>
      <w:r>
        <w:rPr>
          <w:sz w:val="24"/>
          <w:szCs w:val="24"/>
        </w:rPr>
        <w:t>”</w:t>
      </w:r>
      <w:r>
        <w:rPr>
          <w:sz w:val="24"/>
          <w:szCs w:val="24"/>
        </w:rPr>
        <w:t xml:space="preserve"> In Werner Zollitsch, ed. </w:t>
      </w:r>
      <w:r>
        <w:rPr>
          <w:i/>
          <w:iCs/>
          <w:sz w:val="24"/>
          <w:szCs w:val="24"/>
        </w:rPr>
        <w:t>Sustainable Food Production and Ethics</w:t>
      </w:r>
      <w:r>
        <w:rPr>
          <w:sz w:val="24"/>
          <w:szCs w:val="24"/>
        </w:rPr>
        <w:t>. Wageningen, the Netherlands: Wageningen</w:t>
      </w:r>
      <w:r>
        <w:rPr>
          <w:sz w:val="24"/>
          <w:szCs w:val="24"/>
        </w:rPr>
        <w:t xml:space="preserve"> Academic Publishers, 2007. pp 407-411.</w:t>
      </w:r>
    </w:p>
    <w:p w14:paraId="7280EA5F" w14:textId="77777777" w:rsidR="00000000" w:rsidRDefault="00551CE1">
      <w:pPr>
        <w:widowControl/>
        <w:rPr>
          <w:sz w:val="24"/>
          <w:szCs w:val="24"/>
        </w:rPr>
      </w:pPr>
      <w:r>
        <w:rPr>
          <w:sz w:val="24"/>
          <w:szCs w:val="24"/>
        </w:rPr>
        <w:t>Tags: Chapters, Ethics</w:t>
      </w:r>
    </w:p>
    <w:p w14:paraId="56AC374C" w14:textId="77777777" w:rsidR="00000000" w:rsidRDefault="00551CE1">
      <w:pPr>
        <w:widowControl/>
        <w:rPr>
          <w:sz w:val="24"/>
          <w:szCs w:val="24"/>
        </w:rPr>
      </w:pPr>
    </w:p>
    <w:p w14:paraId="27D230F5" w14:textId="77777777" w:rsidR="00000000" w:rsidRDefault="00551CE1">
      <w:pPr>
        <w:widowControl/>
        <w:rPr>
          <w:sz w:val="24"/>
          <w:szCs w:val="24"/>
        </w:rPr>
      </w:pPr>
      <w:r>
        <w:rPr>
          <w:sz w:val="24"/>
          <w:szCs w:val="24"/>
        </w:rPr>
        <w:lastRenderedPageBreak/>
        <w:t xml:space="preserve">Gleizes, Sophie. </w:t>
      </w:r>
      <w:r>
        <w:rPr>
          <w:sz w:val="24"/>
          <w:szCs w:val="24"/>
        </w:rPr>
        <w:t>“</w:t>
      </w:r>
      <w:r>
        <w:rPr>
          <w:sz w:val="24"/>
          <w:szCs w:val="24"/>
        </w:rPr>
        <w:t>The Ethics of Taste and Waste: Revaluing Food by Trespassing Taboos.</w:t>
      </w:r>
      <w:r>
        <w:rPr>
          <w:sz w:val="24"/>
          <w:szCs w:val="24"/>
        </w:rPr>
        <w:t>”</w:t>
      </w:r>
      <w:r>
        <w:rPr>
          <w:sz w:val="24"/>
          <w:szCs w:val="24"/>
        </w:rPr>
        <w:t xml:space="preserve"> Global Environmental Change and Food Security (GECAFS), 2014. Retrieved at http://www.academia.edu/12941</w:t>
      </w:r>
      <w:r>
        <w:rPr>
          <w:sz w:val="24"/>
          <w:szCs w:val="24"/>
        </w:rPr>
        <w:t>150/The_ethics_of_taste_and_waste_revaluing_food_by_trespassing_taboos</w:t>
      </w:r>
    </w:p>
    <w:p w14:paraId="45ACF262" w14:textId="77777777" w:rsidR="00000000" w:rsidRDefault="00551CE1">
      <w:pPr>
        <w:widowControl/>
        <w:rPr>
          <w:sz w:val="24"/>
          <w:szCs w:val="24"/>
        </w:rPr>
      </w:pPr>
      <w:r>
        <w:rPr>
          <w:sz w:val="24"/>
          <w:szCs w:val="24"/>
        </w:rPr>
        <w:t>Tags: Academic Articles, Ethics</w:t>
      </w:r>
    </w:p>
    <w:p w14:paraId="16DB691A" w14:textId="77777777" w:rsidR="00000000" w:rsidRDefault="00551CE1">
      <w:pPr>
        <w:widowControl/>
        <w:rPr>
          <w:sz w:val="24"/>
          <w:szCs w:val="24"/>
        </w:rPr>
      </w:pPr>
    </w:p>
    <w:p w14:paraId="7A5BD991" w14:textId="77777777" w:rsidR="00000000" w:rsidRDefault="00551CE1">
      <w:pPr>
        <w:widowControl/>
        <w:rPr>
          <w:sz w:val="24"/>
          <w:szCs w:val="24"/>
        </w:rPr>
      </w:pPr>
      <w:r>
        <w:rPr>
          <w:sz w:val="24"/>
          <w:szCs w:val="24"/>
        </w:rPr>
        <w:t xml:space="preserve">Kim, Christina. </w:t>
      </w:r>
      <w:r>
        <w:rPr>
          <w:sz w:val="24"/>
          <w:szCs w:val="24"/>
        </w:rPr>
        <w:t>“</w:t>
      </w:r>
      <w:r>
        <w:rPr>
          <w:sz w:val="24"/>
          <w:szCs w:val="24"/>
        </w:rPr>
        <w:t>Taboo the Taboos: The Ethics of Food Waste.</w:t>
      </w:r>
      <w:r>
        <w:rPr>
          <w:sz w:val="24"/>
          <w:szCs w:val="24"/>
        </w:rPr>
        <w:t>”</w:t>
      </w:r>
      <w:r>
        <w:rPr>
          <w:sz w:val="24"/>
          <w:szCs w:val="24"/>
        </w:rPr>
        <w:t xml:space="preserve"> January 2013. Retrieved at http://dialogues.rutgers.edu/all-journals/volume-8/food-studies</w:t>
      </w:r>
      <w:r>
        <w:rPr>
          <w:sz w:val="24"/>
          <w:szCs w:val="24"/>
        </w:rPr>
        <w:t>/130-taboo-the-taboos-the-ethics-of-food-waste/file</w:t>
      </w:r>
    </w:p>
    <w:p w14:paraId="30B688B0" w14:textId="77777777" w:rsidR="00000000" w:rsidRDefault="00551CE1">
      <w:pPr>
        <w:widowControl/>
        <w:rPr>
          <w:sz w:val="24"/>
          <w:szCs w:val="24"/>
        </w:rPr>
      </w:pPr>
      <w:r>
        <w:rPr>
          <w:sz w:val="24"/>
          <w:szCs w:val="24"/>
        </w:rPr>
        <w:t>Tags: Academic Articles, Ethics</w:t>
      </w:r>
    </w:p>
    <w:p w14:paraId="65A688E6" w14:textId="77777777" w:rsidR="00000000" w:rsidRDefault="00551CE1">
      <w:pPr>
        <w:widowControl/>
        <w:rPr>
          <w:sz w:val="24"/>
          <w:szCs w:val="24"/>
        </w:rPr>
      </w:pPr>
    </w:p>
    <w:p w14:paraId="40DECBE7" w14:textId="77777777" w:rsidR="00000000" w:rsidRDefault="00551CE1">
      <w:pPr>
        <w:widowControl/>
        <w:rPr>
          <w:sz w:val="24"/>
          <w:szCs w:val="24"/>
        </w:rPr>
      </w:pPr>
      <w:r>
        <w:rPr>
          <w:sz w:val="24"/>
          <w:szCs w:val="24"/>
        </w:rPr>
        <w:t xml:space="preserve">Liao, Christina. </w:t>
      </w:r>
      <w:r>
        <w:rPr>
          <w:sz w:val="24"/>
          <w:szCs w:val="24"/>
        </w:rPr>
        <w:t>“</w:t>
      </w:r>
      <w:r>
        <w:rPr>
          <w:sz w:val="24"/>
          <w:szCs w:val="24"/>
        </w:rPr>
        <w:t>The Murky Ethics of the Ugly-Produce Business.</w:t>
      </w:r>
      <w:r>
        <w:rPr>
          <w:sz w:val="24"/>
          <w:szCs w:val="24"/>
        </w:rPr>
        <w:t>”</w:t>
      </w:r>
      <w:r>
        <w:rPr>
          <w:sz w:val="24"/>
          <w:szCs w:val="24"/>
        </w:rPr>
        <w:t xml:space="preserve"> Atlantic, January 27, 2019. Retrieved at </w:t>
      </w:r>
      <w:r>
        <w:rPr>
          <w:sz w:val="24"/>
          <w:szCs w:val="24"/>
        </w:rPr>
        <w:t>https://www.forbes.com/sites/christinaliao/2018/06/19/the-worlds-50-best-restaurants-of-2018-the-full-winners-list/#3a527139634d</w:t>
      </w:r>
    </w:p>
    <w:p w14:paraId="3E41296C" w14:textId="77777777" w:rsidR="00000000" w:rsidRDefault="00551CE1">
      <w:pPr>
        <w:widowControl/>
        <w:rPr>
          <w:sz w:val="24"/>
          <w:szCs w:val="24"/>
        </w:rPr>
      </w:pPr>
      <w:r>
        <w:rPr>
          <w:sz w:val="24"/>
          <w:szCs w:val="24"/>
        </w:rPr>
        <w:t xml:space="preserve">Tags: Ethics, Imperfect Produce </w:t>
      </w:r>
    </w:p>
    <w:p w14:paraId="64DED92B" w14:textId="77777777" w:rsidR="00000000" w:rsidRDefault="00551CE1">
      <w:pPr>
        <w:widowControl/>
        <w:rPr>
          <w:sz w:val="24"/>
          <w:szCs w:val="24"/>
        </w:rPr>
      </w:pPr>
    </w:p>
    <w:p w14:paraId="543E24A8" w14:textId="77777777" w:rsidR="00000000" w:rsidRDefault="00551CE1">
      <w:pPr>
        <w:widowControl/>
        <w:rPr>
          <w:sz w:val="24"/>
          <w:szCs w:val="24"/>
        </w:rPr>
      </w:pPr>
      <w:r>
        <w:rPr>
          <w:sz w:val="24"/>
          <w:szCs w:val="24"/>
        </w:rPr>
        <w:t xml:space="preserve">Mirosa, Miranda, David Pearson and Rory Pearson. </w:t>
      </w:r>
      <w:r>
        <w:rPr>
          <w:sz w:val="24"/>
          <w:szCs w:val="24"/>
        </w:rPr>
        <w:t>“</w:t>
      </w:r>
      <w:r>
        <w:rPr>
          <w:sz w:val="24"/>
          <w:szCs w:val="24"/>
        </w:rPr>
        <w:t>Chapter 37: Ethics of Food Waste.</w:t>
      </w:r>
      <w:r>
        <w:rPr>
          <w:sz w:val="24"/>
          <w:szCs w:val="24"/>
        </w:rPr>
        <w:t>”</w:t>
      </w:r>
      <w:r>
        <w:rPr>
          <w:sz w:val="24"/>
          <w:szCs w:val="24"/>
        </w:rPr>
        <w:t xml:space="preserve"> In Mary </w:t>
      </w:r>
      <w:r>
        <w:rPr>
          <w:sz w:val="24"/>
          <w:szCs w:val="24"/>
        </w:rPr>
        <w:t xml:space="preserve">Rawlinson and Caleb Ward, eds. </w:t>
      </w:r>
      <w:r>
        <w:rPr>
          <w:i/>
          <w:iCs/>
          <w:sz w:val="24"/>
          <w:szCs w:val="24"/>
        </w:rPr>
        <w:t>The Routledge Handbook of Food Ethics.</w:t>
      </w:r>
      <w:r>
        <w:rPr>
          <w:sz w:val="24"/>
          <w:szCs w:val="24"/>
        </w:rPr>
        <w:t xml:space="preserve"> London; New York: Routledge, 2016. pp 400-408.</w:t>
      </w:r>
    </w:p>
    <w:p w14:paraId="6F11194B" w14:textId="77777777" w:rsidR="00000000" w:rsidRDefault="00551CE1">
      <w:pPr>
        <w:widowControl/>
        <w:rPr>
          <w:sz w:val="24"/>
          <w:szCs w:val="24"/>
        </w:rPr>
      </w:pPr>
      <w:r>
        <w:rPr>
          <w:sz w:val="24"/>
          <w:szCs w:val="24"/>
        </w:rPr>
        <w:t>Tags: Chapters, Ethics</w:t>
      </w:r>
    </w:p>
    <w:p w14:paraId="7E045165" w14:textId="77777777" w:rsidR="00000000" w:rsidRDefault="00551CE1">
      <w:pPr>
        <w:widowControl/>
        <w:rPr>
          <w:sz w:val="24"/>
          <w:szCs w:val="24"/>
        </w:rPr>
      </w:pPr>
    </w:p>
    <w:p w14:paraId="06B39957" w14:textId="77777777" w:rsidR="00000000" w:rsidRDefault="00551CE1">
      <w:pPr>
        <w:widowControl/>
        <w:rPr>
          <w:sz w:val="24"/>
          <w:szCs w:val="24"/>
        </w:rPr>
      </w:pPr>
      <w:r>
        <w:rPr>
          <w:sz w:val="24"/>
          <w:szCs w:val="24"/>
        </w:rPr>
        <w:t xml:space="preserve">UN News. </w:t>
      </w:r>
      <w:r>
        <w:rPr>
          <w:sz w:val="24"/>
          <w:szCs w:val="24"/>
        </w:rPr>
        <w:t>“</w:t>
      </w:r>
      <w:r>
        <w:rPr>
          <w:sz w:val="24"/>
          <w:szCs w:val="24"/>
        </w:rPr>
        <w:t xml:space="preserve">Food Loss and Waste </w:t>
      </w:r>
      <w:r>
        <w:rPr>
          <w:sz w:val="24"/>
          <w:szCs w:val="24"/>
        </w:rPr>
        <w:t>‘</w:t>
      </w:r>
      <w:r>
        <w:rPr>
          <w:sz w:val="24"/>
          <w:szCs w:val="24"/>
        </w:rPr>
        <w:t>An Ethical Outrage</w:t>
      </w:r>
      <w:r>
        <w:rPr>
          <w:sz w:val="24"/>
          <w:szCs w:val="24"/>
        </w:rPr>
        <w:t>’</w:t>
      </w:r>
      <w:r>
        <w:rPr>
          <w:sz w:val="24"/>
          <w:szCs w:val="24"/>
        </w:rPr>
        <w:t>, UN Chief Says on International Day.</w:t>
      </w:r>
      <w:r>
        <w:rPr>
          <w:sz w:val="24"/>
          <w:szCs w:val="24"/>
        </w:rPr>
        <w:t>”</w:t>
      </w:r>
      <w:r>
        <w:rPr>
          <w:sz w:val="24"/>
          <w:szCs w:val="24"/>
        </w:rPr>
        <w:t xml:space="preserve"> UN News, September 29, 202</w:t>
      </w:r>
      <w:r>
        <w:rPr>
          <w:sz w:val="24"/>
          <w:szCs w:val="24"/>
        </w:rPr>
        <w:t>0. Retrieved at https://news.un.org/en/story/2020/09/1074122</w:t>
      </w:r>
    </w:p>
    <w:p w14:paraId="330E45A5" w14:textId="77777777" w:rsidR="00000000" w:rsidRDefault="00551CE1">
      <w:pPr>
        <w:widowControl/>
        <w:rPr>
          <w:sz w:val="24"/>
          <w:szCs w:val="24"/>
        </w:rPr>
      </w:pPr>
      <w:r>
        <w:rPr>
          <w:sz w:val="24"/>
          <w:szCs w:val="24"/>
        </w:rPr>
        <w:t>Tags: Ethics, Food Waste Days</w:t>
      </w:r>
    </w:p>
    <w:p w14:paraId="459296C5" w14:textId="77777777" w:rsidR="00000000" w:rsidRDefault="00551CE1">
      <w:pPr>
        <w:widowControl/>
        <w:rPr>
          <w:sz w:val="24"/>
          <w:szCs w:val="24"/>
        </w:rPr>
      </w:pPr>
    </w:p>
    <w:p w14:paraId="23AED684" w14:textId="77777777" w:rsidR="00000000" w:rsidRDefault="00551CE1">
      <w:pPr>
        <w:widowControl/>
        <w:rPr>
          <w:sz w:val="24"/>
          <w:szCs w:val="24"/>
        </w:rPr>
      </w:pPr>
    </w:p>
    <w:p w14:paraId="05683C5B" w14:textId="77777777" w:rsidR="00000000" w:rsidRDefault="00551CE1">
      <w:pPr>
        <w:widowControl/>
        <w:jc w:val="center"/>
        <w:rPr>
          <w:sz w:val="24"/>
          <w:szCs w:val="24"/>
        </w:rPr>
      </w:pPr>
      <w:r>
        <w:rPr>
          <w:sz w:val="24"/>
          <w:szCs w:val="24"/>
        </w:rPr>
        <w:t>Fami</w:t>
      </w:r>
      <w:r>
        <w:rPr>
          <w:sz w:val="24"/>
          <w:szCs w:val="24"/>
        </w:rPr>
        <w:t xml:space="preserve">lies and Food Waste </w:t>
      </w:r>
      <w:r>
        <w:rPr>
          <w:sz w:val="24"/>
          <w:szCs w:val="24"/>
        </w:rPr>
        <w:fldChar w:fldCharType="begin"/>
      </w:r>
      <w:r>
        <w:rPr>
          <w:sz w:val="24"/>
          <w:szCs w:val="24"/>
        </w:rPr>
        <w:instrText>tc "Families and Food Waste " \l 2</w:instrText>
      </w:r>
      <w:r>
        <w:rPr>
          <w:sz w:val="24"/>
          <w:szCs w:val="24"/>
        </w:rPr>
        <w:fldChar w:fldCharType="end"/>
      </w:r>
    </w:p>
    <w:p w14:paraId="0AE01D98" w14:textId="77777777" w:rsidR="00000000" w:rsidRDefault="00551CE1">
      <w:pPr>
        <w:widowControl/>
        <w:rPr>
          <w:sz w:val="24"/>
          <w:szCs w:val="24"/>
        </w:rPr>
      </w:pPr>
    </w:p>
    <w:p w14:paraId="52DBFBFA" w14:textId="77777777" w:rsidR="00000000" w:rsidRDefault="00551CE1">
      <w:pPr>
        <w:widowControl/>
        <w:rPr>
          <w:sz w:val="24"/>
          <w:szCs w:val="24"/>
        </w:rPr>
      </w:pPr>
      <w:r>
        <w:rPr>
          <w:sz w:val="24"/>
          <w:szCs w:val="24"/>
        </w:rPr>
        <w:t xml:space="preserve">Aureli, Vittoria, Maria Luisa Scalvedi, and Laura Rossi. </w:t>
      </w:r>
      <w:r>
        <w:rPr>
          <w:sz w:val="24"/>
          <w:szCs w:val="24"/>
        </w:rPr>
        <w:t>“</w:t>
      </w:r>
      <w:r>
        <w:rPr>
          <w:sz w:val="24"/>
          <w:szCs w:val="24"/>
        </w:rPr>
        <w:t>Food Waste of Italian Families: Proportion in Quantity and Monetary</w:t>
      </w:r>
      <w:r>
        <w:rPr>
          <w:sz w:val="24"/>
          <w:szCs w:val="24"/>
        </w:rPr>
        <w:t xml:space="preserve"> Value of Food Purchases.</w:t>
      </w:r>
      <w:r>
        <w:rPr>
          <w:sz w:val="24"/>
          <w:szCs w:val="24"/>
        </w:rPr>
        <w:t>”</w:t>
      </w:r>
      <w:r>
        <w:rPr>
          <w:sz w:val="24"/>
          <w:szCs w:val="24"/>
        </w:rPr>
        <w:t xml:space="preserve"> Foods 10:8 (August 19, 2021): 1920. https://doi.org/10.3390/foods10081920 Retrieved at https://www.mdpi.com/2304-8158/10/8/1920</w:t>
      </w:r>
    </w:p>
    <w:p w14:paraId="5C5E82A8" w14:textId="77777777" w:rsidR="00000000" w:rsidRDefault="00551CE1">
      <w:pPr>
        <w:widowControl/>
        <w:rPr>
          <w:sz w:val="24"/>
          <w:szCs w:val="24"/>
        </w:rPr>
      </w:pPr>
      <w:r>
        <w:rPr>
          <w:sz w:val="24"/>
          <w:szCs w:val="24"/>
        </w:rPr>
        <w:t>Tags: Families, Italy</w:t>
      </w:r>
    </w:p>
    <w:p w14:paraId="30C742E5" w14:textId="77777777" w:rsidR="00000000" w:rsidRDefault="00551CE1">
      <w:pPr>
        <w:widowControl/>
        <w:rPr>
          <w:sz w:val="24"/>
          <w:szCs w:val="24"/>
        </w:rPr>
      </w:pPr>
    </w:p>
    <w:p w14:paraId="675E1931" w14:textId="77777777" w:rsidR="00000000" w:rsidRDefault="00551CE1">
      <w:pPr>
        <w:widowControl/>
        <w:rPr>
          <w:sz w:val="24"/>
          <w:szCs w:val="24"/>
        </w:rPr>
      </w:pPr>
    </w:p>
    <w:p w14:paraId="1FF94A04" w14:textId="77777777" w:rsidR="00000000" w:rsidRDefault="00551CE1">
      <w:pPr>
        <w:widowControl/>
        <w:jc w:val="center"/>
        <w:rPr>
          <w:sz w:val="24"/>
          <w:szCs w:val="24"/>
        </w:rPr>
      </w:pPr>
      <w:r>
        <w:rPr>
          <w:sz w:val="24"/>
          <w:szCs w:val="24"/>
        </w:rPr>
        <w:t xml:space="preserve">Farm, Farming, Agricultural Waste, Agro-Waste, Loss, Solutions, Agri-Food Waste, Agricultural Projects, Artificial Intelligence in Farming, Post-Harvest </w:t>
      </w:r>
      <w:r>
        <w:rPr>
          <w:sz w:val="24"/>
          <w:szCs w:val="24"/>
        </w:rPr>
        <w:fldChar w:fldCharType="begin"/>
      </w:r>
      <w:r>
        <w:rPr>
          <w:sz w:val="24"/>
          <w:szCs w:val="24"/>
        </w:rPr>
        <w:instrText>tc "Farm, Farming, Agricultural Waste, Agro-Waste, Loss, Solutions, Agri-Food</w:instrText>
      </w:r>
      <w:r>
        <w:rPr>
          <w:sz w:val="24"/>
          <w:szCs w:val="24"/>
        </w:rPr>
        <w:instrText xml:space="preserve"> Waste, Agricultural Projects, Artificial Intelligence in Farming, Post-Harvest " \l 2</w:instrText>
      </w:r>
      <w:r>
        <w:rPr>
          <w:sz w:val="24"/>
          <w:szCs w:val="24"/>
        </w:rPr>
        <w:fldChar w:fldCharType="end"/>
      </w:r>
    </w:p>
    <w:p w14:paraId="39992D6E" w14:textId="77777777" w:rsidR="00000000" w:rsidRDefault="00551CE1">
      <w:pPr>
        <w:widowControl/>
        <w:rPr>
          <w:sz w:val="24"/>
          <w:szCs w:val="24"/>
        </w:rPr>
      </w:pPr>
    </w:p>
    <w:p w14:paraId="4470B4B8" w14:textId="77777777" w:rsidR="00000000" w:rsidRDefault="00551CE1">
      <w:pPr>
        <w:widowControl/>
        <w:rPr>
          <w:sz w:val="24"/>
          <w:szCs w:val="24"/>
        </w:rPr>
      </w:pPr>
      <w:r>
        <w:rPr>
          <w:sz w:val="24"/>
          <w:szCs w:val="24"/>
        </w:rPr>
        <w:t xml:space="preserve">Abass, Adebayo B., Gabriel Ndunguru, Peter Mamiro, Bamidele Alenkhe, Nicholas Mlingi, and Mateete Bekunda. </w:t>
      </w:r>
      <w:r>
        <w:rPr>
          <w:sz w:val="24"/>
          <w:szCs w:val="24"/>
        </w:rPr>
        <w:t>“</w:t>
      </w:r>
      <w:r>
        <w:rPr>
          <w:sz w:val="24"/>
          <w:szCs w:val="24"/>
        </w:rPr>
        <w:t>Post-harvest Food Losses in a Maize-based Farming System o</w:t>
      </w:r>
      <w:r>
        <w:rPr>
          <w:sz w:val="24"/>
          <w:szCs w:val="24"/>
        </w:rPr>
        <w:t>f Semi-arid Savannah Area of Tanzania.</w:t>
      </w:r>
      <w:r>
        <w:rPr>
          <w:sz w:val="24"/>
          <w:szCs w:val="24"/>
        </w:rPr>
        <w:t>”</w:t>
      </w:r>
      <w:r>
        <w:rPr>
          <w:sz w:val="24"/>
          <w:szCs w:val="24"/>
        </w:rPr>
        <w:t xml:space="preserve"> Journal of Stored Products Research 57 (April 2014): 49-57. </w:t>
      </w:r>
      <w:r>
        <w:rPr>
          <w:sz w:val="24"/>
          <w:szCs w:val="24"/>
        </w:rPr>
        <w:lastRenderedPageBreak/>
        <w:t>https://doi.org/10.1016/j.jspr.2013.12.004 Retrieved at https://www.sciencedirect.com/science/article/pii/S0022474X1300101X</w:t>
      </w:r>
    </w:p>
    <w:p w14:paraId="32D1D5EE" w14:textId="77777777" w:rsidR="00000000" w:rsidRDefault="00551CE1">
      <w:pPr>
        <w:widowControl/>
        <w:rPr>
          <w:sz w:val="24"/>
          <w:szCs w:val="24"/>
        </w:rPr>
      </w:pPr>
    </w:p>
    <w:p w14:paraId="3708D232" w14:textId="77777777" w:rsidR="00000000" w:rsidRDefault="00551CE1">
      <w:pPr>
        <w:widowControl/>
        <w:rPr>
          <w:sz w:val="24"/>
          <w:szCs w:val="24"/>
        </w:rPr>
      </w:pPr>
      <w:r>
        <w:rPr>
          <w:sz w:val="24"/>
          <w:szCs w:val="24"/>
        </w:rPr>
        <w:t xml:space="preserve">Abbas, Asiru. </w:t>
      </w:r>
      <w:r>
        <w:rPr>
          <w:sz w:val="24"/>
          <w:szCs w:val="24"/>
        </w:rPr>
        <w:t>“</w:t>
      </w:r>
      <w:r>
        <w:rPr>
          <w:sz w:val="24"/>
          <w:szCs w:val="24"/>
        </w:rPr>
        <w:t>Reducing Posthar</w:t>
      </w:r>
      <w:r>
        <w:rPr>
          <w:sz w:val="24"/>
          <w:szCs w:val="24"/>
        </w:rPr>
        <w:t>vest Losses in Nigeria</w:t>
      </w:r>
      <w:r>
        <w:rPr>
          <w:sz w:val="24"/>
          <w:szCs w:val="24"/>
        </w:rPr>
        <w:t>’</w:t>
      </w:r>
      <w:r>
        <w:rPr>
          <w:sz w:val="24"/>
          <w:szCs w:val="24"/>
        </w:rPr>
        <w:t>s Agricultural Sector: Pathway to Sustainable Agriculture.</w:t>
      </w:r>
      <w:r>
        <w:rPr>
          <w:sz w:val="24"/>
          <w:szCs w:val="24"/>
        </w:rPr>
        <w:t>”</w:t>
      </w:r>
      <w:r>
        <w:rPr>
          <w:sz w:val="24"/>
          <w:szCs w:val="24"/>
        </w:rPr>
        <w:t xml:space="preserve"> International Journal of Sciences (2018): 16-21. Retrieved at http://www.innoriginal.com/index.php/iijs/article/view/118</w:t>
      </w:r>
    </w:p>
    <w:p w14:paraId="68748D9F" w14:textId="77777777" w:rsidR="00000000" w:rsidRDefault="00551CE1">
      <w:pPr>
        <w:widowControl/>
        <w:rPr>
          <w:sz w:val="24"/>
          <w:szCs w:val="24"/>
        </w:rPr>
      </w:pPr>
    </w:p>
    <w:p w14:paraId="5A69F536" w14:textId="77777777" w:rsidR="00000000" w:rsidRDefault="00551CE1">
      <w:pPr>
        <w:widowControl/>
        <w:rPr>
          <w:sz w:val="24"/>
          <w:szCs w:val="24"/>
        </w:rPr>
      </w:pPr>
      <w:r>
        <w:rPr>
          <w:sz w:val="24"/>
          <w:szCs w:val="24"/>
        </w:rPr>
        <w:t xml:space="preserve">Abrahams, Jessica. </w:t>
      </w:r>
      <w:r>
        <w:rPr>
          <w:sz w:val="24"/>
          <w:szCs w:val="24"/>
        </w:rPr>
        <w:t>“</w:t>
      </w:r>
      <w:r>
        <w:rPr>
          <w:sz w:val="24"/>
          <w:szCs w:val="24"/>
        </w:rPr>
        <w:t>What Is Airbnb Farming and Coul</w:t>
      </w:r>
      <w:r>
        <w:rPr>
          <w:sz w:val="24"/>
          <w:szCs w:val="24"/>
        </w:rPr>
        <w:t>d it Improve the Wasteful Food Supply Chain?</w:t>
      </w:r>
      <w:r>
        <w:rPr>
          <w:sz w:val="24"/>
          <w:szCs w:val="24"/>
        </w:rPr>
        <w:t>”</w:t>
      </w:r>
      <w:r>
        <w:rPr>
          <w:sz w:val="24"/>
          <w:szCs w:val="24"/>
        </w:rPr>
        <w:t xml:space="preserve"> EuroNews, April 4, 2021. Retrieved at https://www.euronews.com/living/2021/04/03/what-is-airbnb-farming-and-could-it-improve-the-wasteful-food-supply-chain</w:t>
      </w:r>
    </w:p>
    <w:p w14:paraId="2DF0FA66" w14:textId="77777777" w:rsidR="00000000" w:rsidRDefault="00551CE1">
      <w:pPr>
        <w:widowControl/>
        <w:rPr>
          <w:sz w:val="24"/>
          <w:szCs w:val="24"/>
        </w:rPr>
      </w:pPr>
      <w:r>
        <w:rPr>
          <w:sz w:val="24"/>
          <w:szCs w:val="24"/>
        </w:rPr>
        <w:t>Tags: Europe, Farming, Platforms, Spain, Supply Chains</w:t>
      </w:r>
    </w:p>
    <w:p w14:paraId="10C2F678" w14:textId="77777777" w:rsidR="00000000" w:rsidRDefault="00551CE1">
      <w:pPr>
        <w:widowControl/>
        <w:rPr>
          <w:sz w:val="24"/>
          <w:szCs w:val="24"/>
        </w:rPr>
      </w:pPr>
    </w:p>
    <w:p w14:paraId="22762426" w14:textId="77777777" w:rsidR="00000000" w:rsidRDefault="00551CE1">
      <w:pPr>
        <w:widowControl/>
        <w:rPr>
          <w:sz w:val="24"/>
          <w:szCs w:val="24"/>
        </w:rPr>
      </w:pPr>
      <w:r>
        <w:rPr>
          <w:b/>
          <w:bCs/>
          <w:sz w:val="24"/>
          <w:szCs w:val="24"/>
        </w:rPr>
        <w:t>Adelaide Glycomics</w:t>
      </w:r>
      <w:r>
        <w:rPr>
          <w:sz w:val="24"/>
          <w:szCs w:val="24"/>
        </w:rPr>
        <w:t xml:space="preserve"> (Adelaide, Australia) is a platform for Agilent Technologies and the Research Consortium for Agricultural Product Development to work on agricultural waste. </w:t>
      </w:r>
    </w:p>
    <w:p w14:paraId="29559561" w14:textId="77777777" w:rsidR="00000000" w:rsidRDefault="00551CE1">
      <w:pPr>
        <w:widowControl/>
        <w:rPr>
          <w:sz w:val="24"/>
          <w:szCs w:val="24"/>
        </w:rPr>
      </w:pPr>
      <w:r>
        <w:rPr>
          <w:sz w:val="24"/>
          <w:szCs w:val="24"/>
        </w:rPr>
        <w:t>Website: https://www.thewaite.org/waite-partners/adelaide-glycomics/</w:t>
      </w:r>
    </w:p>
    <w:p w14:paraId="53508054" w14:textId="77777777" w:rsidR="00000000" w:rsidRDefault="00551CE1">
      <w:pPr>
        <w:widowControl/>
        <w:rPr>
          <w:sz w:val="24"/>
          <w:szCs w:val="24"/>
        </w:rPr>
      </w:pPr>
      <w:r>
        <w:rPr>
          <w:sz w:val="24"/>
          <w:szCs w:val="24"/>
        </w:rPr>
        <w:t>Tags: Ag</w:t>
      </w:r>
      <w:r>
        <w:rPr>
          <w:sz w:val="24"/>
          <w:szCs w:val="24"/>
        </w:rPr>
        <w:t>ricultural Waste, Australia</w:t>
      </w:r>
    </w:p>
    <w:p w14:paraId="52580B67" w14:textId="77777777" w:rsidR="00000000" w:rsidRDefault="00551CE1">
      <w:pPr>
        <w:widowControl/>
        <w:rPr>
          <w:sz w:val="24"/>
          <w:szCs w:val="24"/>
        </w:rPr>
      </w:pPr>
    </w:p>
    <w:p w14:paraId="16BA560C" w14:textId="77777777" w:rsidR="00000000" w:rsidRDefault="00551CE1">
      <w:pPr>
        <w:widowControl/>
        <w:rPr>
          <w:sz w:val="24"/>
          <w:szCs w:val="24"/>
        </w:rPr>
      </w:pPr>
      <w:r>
        <w:rPr>
          <w:sz w:val="24"/>
          <w:szCs w:val="24"/>
        </w:rPr>
        <w:t xml:space="preserve">Aggarwal, Alisha. </w:t>
      </w:r>
      <w:r>
        <w:rPr>
          <w:sz w:val="24"/>
          <w:szCs w:val="24"/>
        </w:rPr>
        <w:t>“</w:t>
      </w:r>
      <w:r>
        <w:rPr>
          <w:sz w:val="24"/>
          <w:szCs w:val="24"/>
        </w:rPr>
        <w:t>Food Waste on the Farm.</w:t>
      </w:r>
      <w:r>
        <w:rPr>
          <w:sz w:val="24"/>
          <w:szCs w:val="24"/>
        </w:rPr>
        <w:t>”</w:t>
      </w:r>
      <w:r>
        <w:rPr>
          <w:sz w:val="24"/>
          <w:szCs w:val="24"/>
        </w:rPr>
        <w:t xml:space="preserve"> Move for Hunger, March 10, 2017. Retrieved at https://www.moveforhunger.org/food-waste-farm/</w:t>
      </w:r>
    </w:p>
    <w:p w14:paraId="0583C5DB" w14:textId="77777777" w:rsidR="00000000" w:rsidRDefault="00551CE1">
      <w:pPr>
        <w:widowControl/>
        <w:rPr>
          <w:sz w:val="24"/>
          <w:szCs w:val="24"/>
        </w:rPr>
      </w:pPr>
      <w:r>
        <w:rPr>
          <w:sz w:val="24"/>
          <w:szCs w:val="24"/>
        </w:rPr>
        <w:t xml:space="preserve">Alemu, Dawit. </w:t>
      </w:r>
      <w:r>
        <w:rPr>
          <w:sz w:val="24"/>
          <w:szCs w:val="24"/>
        </w:rPr>
        <w:t>“</w:t>
      </w:r>
      <w:r>
        <w:rPr>
          <w:sz w:val="24"/>
          <w:szCs w:val="24"/>
        </w:rPr>
        <w:t>Analysis of Post-harvest Loss Estimates and Policy Processes Captivating Essential Interventions.</w:t>
      </w:r>
      <w:r>
        <w:rPr>
          <w:sz w:val="24"/>
          <w:szCs w:val="24"/>
        </w:rPr>
        <w:t>”</w:t>
      </w:r>
      <w:r>
        <w:rPr>
          <w:sz w:val="24"/>
          <w:szCs w:val="24"/>
        </w:rPr>
        <w:t xml:space="preserve"> Addis Ababa, Ethiopia: Ethiopian Institute of Agricultural Research, 2014. ISBN: 978-99944-66-06-1 Retrieved at https://www.academia.edu/31161842/Analysis_of</w:t>
      </w:r>
      <w:r>
        <w:rPr>
          <w:sz w:val="24"/>
          <w:szCs w:val="24"/>
        </w:rPr>
        <w:t>_Post-harvest_Loss_Estimates_and_Policy_Processes_Captivating_Essential_Interventions</w:t>
      </w:r>
    </w:p>
    <w:p w14:paraId="2B4A1E94" w14:textId="77777777" w:rsidR="00000000" w:rsidRDefault="00551CE1">
      <w:pPr>
        <w:widowControl/>
        <w:rPr>
          <w:sz w:val="24"/>
          <w:szCs w:val="24"/>
        </w:rPr>
      </w:pPr>
    </w:p>
    <w:p w14:paraId="5583DA32" w14:textId="77777777" w:rsidR="00000000" w:rsidRDefault="00551CE1">
      <w:pPr>
        <w:widowControl/>
        <w:rPr>
          <w:sz w:val="24"/>
          <w:szCs w:val="24"/>
        </w:rPr>
      </w:pPr>
      <w:r>
        <w:rPr>
          <w:sz w:val="24"/>
          <w:szCs w:val="24"/>
        </w:rPr>
        <w:t xml:space="preserve">Atanda, S. A., P. O. Pessu, S. Agoda, I. U. Isong and I Ikotun. </w:t>
      </w:r>
      <w:r>
        <w:rPr>
          <w:sz w:val="24"/>
          <w:szCs w:val="24"/>
        </w:rPr>
        <w:t>“</w:t>
      </w:r>
      <w:r>
        <w:rPr>
          <w:sz w:val="24"/>
          <w:szCs w:val="24"/>
        </w:rPr>
        <w:t>The Concepts and Problems of Post</w:t>
      </w:r>
      <w:r>
        <w:rPr>
          <w:sz w:val="24"/>
          <w:szCs w:val="24"/>
        </w:rPr>
        <w:t>–</w:t>
      </w:r>
      <w:r>
        <w:rPr>
          <w:sz w:val="24"/>
          <w:szCs w:val="24"/>
        </w:rPr>
        <w:t>harvest Foodlosses in Perishable Crops.</w:t>
      </w:r>
      <w:r>
        <w:rPr>
          <w:sz w:val="24"/>
          <w:szCs w:val="24"/>
        </w:rPr>
        <w:t>”</w:t>
      </w:r>
      <w:r>
        <w:rPr>
          <w:sz w:val="24"/>
          <w:szCs w:val="24"/>
        </w:rPr>
        <w:t xml:space="preserve"> </w:t>
      </w:r>
      <w:r>
        <w:rPr>
          <w:i/>
          <w:iCs/>
          <w:sz w:val="24"/>
          <w:szCs w:val="24"/>
        </w:rPr>
        <w:t>African Journal of Food Scien</w:t>
      </w:r>
      <w:r>
        <w:rPr>
          <w:i/>
          <w:iCs/>
          <w:sz w:val="24"/>
          <w:szCs w:val="24"/>
        </w:rPr>
        <w:t>ce</w:t>
      </w:r>
      <w:r>
        <w:rPr>
          <w:sz w:val="24"/>
          <w:szCs w:val="24"/>
        </w:rPr>
        <w:t xml:space="preserve"> 5:11 (October 15, 2011): 603-613. Retrieved at https://www.academia.edu/4030022/The_concepts_and_problems_of_post_harvest_food_losses_in_perishable_crops?email_work_card=title </w:t>
      </w:r>
    </w:p>
    <w:p w14:paraId="3E56A67A" w14:textId="77777777" w:rsidR="00000000" w:rsidRDefault="00551CE1">
      <w:pPr>
        <w:widowControl/>
        <w:rPr>
          <w:sz w:val="24"/>
          <w:szCs w:val="24"/>
        </w:rPr>
      </w:pPr>
    </w:p>
    <w:p w14:paraId="1D3D68E5" w14:textId="77777777" w:rsidR="00000000" w:rsidRDefault="00551CE1">
      <w:pPr>
        <w:widowControl/>
        <w:rPr>
          <w:sz w:val="24"/>
          <w:szCs w:val="24"/>
        </w:rPr>
      </w:pPr>
      <w:r>
        <w:rPr>
          <w:sz w:val="24"/>
          <w:szCs w:val="24"/>
        </w:rPr>
        <w:t>Bahadur KC, Krishna, Iftekharul Haque, Alexander F. Legwegoh and Evan D. G.</w:t>
      </w:r>
      <w:r>
        <w:rPr>
          <w:sz w:val="24"/>
          <w:szCs w:val="24"/>
        </w:rPr>
        <w:t xml:space="preserve"> Fraser. </w:t>
      </w:r>
      <w:r>
        <w:rPr>
          <w:sz w:val="24"/>
          <w:szCs w:val="24"/>
        </w:rPr>
        <w:t>“</w:t>
      </w:r>
      <w:r>
        <w:rPr>
          <w:sz w:val="24"/>
          <w:szCs w:val="24"/>
        </w:rPr>
        <w:t>Strategies to Reduce Food Loss in the Global South.</w:t>
      </w:r>
      <w:r>
        <w:rPr>
          <w:sz w:val="24"/>
          <w:szCs w:val="24"/>
        </w:rPr>
        <w:t>”</w:t>
      </w:r>
      <w:r>
        <w:rPr>
          <w:sz w:val="24"/>
          <w:szCs w:val="24"/>
        </w:rPr>
        <w:t xml:space="preserve"> Sustainability 8:7 (2016): 595. Retrieved at https://www.mdpi.com/2071-1050/8/7/595?utm_campaign=Sustainability_TrendMD_0&amp;utm_medium=cpc&amp;utm_source=TrendMD</w:t>
      </w:r>
    </w:p>
    <w:p w14:paraId="57EDD31C" w14:textId="77777777" w:rsidR="00000000" w:rsidRDefault="00551CE1">
      <w:pPr>
        <w:widowControl/>
        <w:rPr>
          <w:sz w:val="24"/>
          <w:szCs w:val="24"/>
        </w:rPr>
      </w:pPr>
    </w:p>
    <w:p w14:paraId="59C8C2AB" w14:textId="77777777" w:rsidR="00000000" w:rsidRDefault="00551CE1">
      <w:pPr>
        <w:widowControl/>
        <w:rPr>
          <w:sz w:val="24"/>
          <w:szCs w:val="24"/>
        </w:rPr>
      </w:pPr>
      <w:r>
        <w:rPr>
          <w:sz w:val="24"/>
          <w:szCs w:val="24"/>
        </w:rPr>
        <w:t>Baker, Gregory A., Leslie C. Gray, M</w:t>
      </w:r>
      <w:r>
        <w:rPr>
          <w:sz w:val="24"/>
          <w:szCs w:val="24"/>
        </w:rPr>
        <w:t xml:space="preserve">ichael J. Harwood, Travis J. Osland, Jean Baptiste C. Tooleya. </w:t>
      </w:r>
      <w:r>
        <w:rPr>
          <w:sz w:val="24"/>
          <w:szCs w:val="24"/>
        </w:rPr>
        <w:t>“</w:t>
      </w:r>
      <w:r>
        <w:rPr>
          <w:sz w:val="24"/>
          <w:szCs w:val="24"/>
        </w:rPr>
        <w:t>On-Farm Food Loss in Northern and Central California: Results of Field Survey Measurements.</w:t>
      </w:r>
      <w:r>
        <w:rPr>
          <w:sz w:val="24"/>
          <w:szCs w:val="24"/>
        </w:rPr>
        <w:t>”</w:t>
      </w:r>
      <w:r>
        <w:rPr>
          <w:sz w:val="24"/>
          <w:szCs w:val="24"/>
        </w:rPr>
        <w:t xml:space="preserve"> </w:t>
      </w:r>
      <w:r>
        <w:rPr>
          <w:i/>
          <w:iCs/>
          <w:sz w:val="24"/>
          <w:szCs w:val="24"/>
        </w:rPr>
        <w:t>Resources, Conservation and Recycling</w:t>
      </w:r>
      <w:r>
        <w:rPr>
          <w:sz w:val="24"/>
          <w:szCs w:val="24"/>
        </w:rPr>
        <w:t xml:space="preserve"> 149 (October 2019): 541-549. https://doi.org/10.1016/j.rescon</w:t>
      </w:r>
      <w:r>
        <w:rPr>
          <w:sz w:val="24"/>
          <w:szCs w:val="24"/>
        </w:rPr>
        <w:t>rec.2019.03.022 Retrieved at https://www.sciencedirect.com/science/article/pii/S0921344919301296</w:t>
      </w:r>
    </w:p>
    <w:p w14:paraId="05E110BD" w14:textId="77777777" w:rsidR="00000000" w:rsidRDefault="00551CE1">
      <w:pPr>
        <w:widowControl/>
        <w:rPr>
          <w:sz w:val="24"/>
          <w:szCs w:val="24"/>
        </w:rPr>
      </w:pPr>
    </w:p>
    <w:p w14:paraId="264BC461" w14:textId="77777777" w:rsidR="00000000" w:rsidRDefault="00551CE1">
      <w:pPr>
        <w:widowControl/>
        <w:rPr>
          <w:sz w:val="24"/>
          <w:szCs w:val="24"/>
        </w:rPr>
      </w:pPr>
      <w:r>
        <w:rPr>
          <w:sz w:val="24"/>
          <w:szCs w:val="24"/>
        </w:rPr>
        <w:t xml:space="preserve">Barnes, Heather. </w:t>
      </w:r>
      <w:r>
        <w:rPr>
          <w:sz w:val="24"/>
          <w:szCs w:val="24"/>
        </w:rPr>
        <w:t>“</w:t>
      </w:r>
      <w:r>
        <w:rPr>
          <w:sz w:val="24"/>
          <w:szCs w:val="24"/>
        </w:rPr>
        <w:t>Five Reasons for Food Waste on the Farm.</w:t>
      </w:r>
      <w:r>
        <w:rPr>
          <w:sz w:val="24"/>
          <w:szCs w:val="24"/>
        </w:rPr>
        <w:t>”</w:t>
      </w:r>
      <w:r>
        <w:rPr>
          <w:sz w:val="24"/>
          <w:szCs w:val="24"/>
        </w:rPr>
        <w:t xml:space="preserve"> Successful Farming, April 19, 2018. Retrieved at https://www.agriculture.com/family/women-in-agric</w:t>
      </w:r>
      <w:r>
        <w:rPr>
          <w:sz w:val="24"/>
          <w:szCs w:val="24"/>
        </w:rPr>
        <w:t>ulture/do-farmers-have-food-waste-on-the-farm</w:t>
      </w:r>
    </w:p>
    <w:p w14:paraId="43B98D09" w14:textId="77777777" w:rsidR="00000000" w:rsidRDefault="00551CE1">
      <w:pPr>
        <w:widowControl/>
        <w:rPr>
          <w:sz w:val="24"/>
          <w:szCs w:val="24"/>
        </w:rPr>
      </w:pPr>
    </w:p>
    <w:p w14:paraId="40647D44" w14:textId="77777777" w:rsidR="00000000" w:rsidRDefault="00551CE1">
      <w:pPr>
        <w:widowControl/>
        <w:rPr>
          <w:sz w:val="24"/>
          <w:szCs w:val="24"/>
        </w:rPr>
      </w:pPr>
      <w:r>
        <w:rPr>
          <w:sz w:val="24"/>
          <w:szCs w:val="24"/>
        </w:rPr>
        <w:t xml:space="preserve">Center for Environmental Farming Systems. </w:t>
      </w:r>
      <w:r>
        <w:rPr>
          <w:sz w:val="24"/>
          <w:szCs w:val="24"/>
        </w:rPr>
        <w:t>“</w:t>
      </w:r>
      <w:r>
        <w:rPr>
          <w:sz w:val="24"/>
          <w:szCs w:val="24"/>
        </w:rPr>
        <w:t>Finding Opportunity in the Field: Estimating Losses to Improve Yield.</w:t>
      </w:r>
      <w:r>
        <w:rPr>
          <w:sz w:val="24"/>
          <w:szCs w:val="24"/>
        </w:rPr>
        <w:t>”</w:t>
      </w:r>
      <w:r>
        <w:rPr>
          <w:sz w:val="24"/>
          <w:szCs w:val="24"/>
        </w:rPr>
        <w:t xml:space="preserve"> Center for Environmental Farming Systems, 2018. Retrieved at https://cefs.ncsu.edu/resources/fi</w:t>
      </w:r>
      <w:r>
        <w:rPr>
          <w:sz w:val="24"/>
          <w:szCs w:val="24"/>
        </w:rPr>
        <w:t xml:space="preserve">nding-opportunity-in-the-field-estimating-losses-to-improve-yield-sweet-potatoes2018/ </w:t>
      </w:r>
    </w:p>
    <w:p w14:paraId="6A26823A" w14:textId="77777777" w:rsidR="00000000" w:rsidRDefault="00551CE1">
      <w:pPr>
        <w:widowControl/>
        <w:rPr>
          <w:sz w:val="24"/>
          <w:szCs w:val="24"/>
        </w:rPr>
      </w:pPr>
    </w:p>
    <w:p w14:paraId="625ED3D1" w14:textId="77777777" w:rsidR="00000000" w:rsidRDefault="00551CE1">
      <w:pPr>
        <w:widowControl/>
        <w:rPr>
          <w:sz w:val="24"/>
          <w:szCs w:val="24"/>
        </w:rPr>
      </w:pPr>
      <w:r>
        <w:rPr>
          <w:sz w:val="24"/>
          <w:szCs w:val="24"/>
        </w:rPr>
        <w:t xml:space="preserve">Christiaensen, Luc., and Kaminski Jonathan. </w:t>
      </w:r>
      <w:r>
        <w:rPr>
          <w:sz w:val="24"/>
          <w:szCs w:val="24"/>
        </w:rPr>
        <w:t>“</w:t>
      </w:r>
      <w:r>
        <w:rPr>
          <w:sz w:val="24"/>
          <w:szCs w:val="24"/>
        </w:rPr>
        <w:t xml:space="preserve">Post-Harvest Loss in Sub-Saharan Africa </w:t>
      </w:r>
      <w:r>
        <w:rPr>
          <w:sz w:val="24"/>
          <w:szCs w:val="24"/>
        </w:rPr>
        <w:t>—</w:t>
      </w:r>
      <w:r>
        <w:rPr>
          <w:sz w:val="24"/>
          <w:szCs w:val="24"/>
        </w:rPr>
        <w:t xml:space="preserve"> What Do Farmers Say?</w:t>
      </w:r>
      <w:r>
        <w:rPr>
          <w:sz w:val="24"/>
          <w:szCs w:val="24"/>
        </w:rPr>
        <w:t>”</w:t>
      </w:r>
      <w:r>
        <w:rPr>
          <w:sz w:val="24"/>
          <w:szCs w:val="24"/>
        </w:rPr>
        <w:t xml:space="preserve"> Global Food Security 3:3</w:t>
      </w:r>
      <w:r>
        <w:rPr>
          <w:sz w:val="24"/>
          <w:szCs w:val="24"/>
        </w:rPr>
        <w:t>–</w:t>
      </w:r>
      <w:r>
        <w:rPr>
          <w:sz w:val="24"/>
          <w:szCs w:val="24"/>
        </w:rPr>
        <w:t>4 (November 2014): 149-158. https:</w:t>
      </w:r>
      <w:r>
        <w:rPr>
          <w:sz w:val="24"/>
          <w:szCs w:val="24"/>
        </w:rPr>
        <w:t>//doi.org/10.1016/j.gfs.2014.10.002 Retrieved at https://www.sciencedirect.com/science/article/abs/pii/S221191241400042X</w:t>
      </w:r>
    </w:p>
    <w:p w14:paraId="6AF0F694" w14:textId="77777777" w:rsidR="00000000" w:rsidRDefault="00551CE1">
      <w:pPr>
        <w:widowControl/>
        <w:rPr>
          <w:sz w:val="24"/>
          <w:szCs w:val="24"/>
        </w:rPr>
      </w:pPr>
    </w:p>
    <w:p w14:paraId="39307D0F" w14:textId="77777777" w:rsidR="00000000" w:rsidRDefault="00551CE1">
      <w:pPr>
        <w:widowControl/>
        <w:rPr>
          <w:sz w:val="24"/>
          <w:szCs w:val="24"/>
        </w:rPr>
      </w:pPr>
      <w:r>
        <w:rPr>
          <w:sz w:val="24"/>
          <w:szCs w:val="24"/>
        </w:rPr>
        <w:t xml:space="preserve">Coderonia. Silvia, and Maria Angela Perito. </w:t>
      </w:r>
      <w:r>
        <w:rPr>
          <w:sz w:val="24"/>
          <w:szCs w:val="24"/>
        </w:rPr>
        <w:t>“</w:t>
      </w:r>
      <w:r>
        <w:rPr>
          <w:sz w:val="24"/>
          <w:szCs w:val="24"/>
        </w:rPr>
        <w:t>Approaches for Reducing Wastes in the Agricultural Sector. An Analysis of Millennials</w:t>
      </w:r>
      <w:r>
        <w:rPr>
          <w:sz w:val="24"/>
          <w:szCs w:val="24"/>
        </w:rPr>
        <w:t>’</w:t>
      </w:r>
      <w:r>
        <w:rPr>
          <w:sz w:val="24"/>
          <w:szCs w:val="24"/>
        </w:rPr>
        <w:t xml:space="preserve"> Wi</w:t>
      </w:r>
      <w:r>
        <w:rPr>
          <w:sz w:val="24"/>
          <w:szCs w:val="24"/>
        </w:rPr>
        <w:t>llingness to Buy Food with Upcycled Ingredients.</w:t>
      </w:r>
      <w:r>
        <w:rPr>
          <w:sz w:val="24"/>
          <w:szCs w:val="24"/>
        </w:rPr>
        <w:t>”</w:t>
      </w:r>
      <w:r>
        <w:rPr>
          <w:sz w:val="24"/>
          <w:szCs w:val="24"/>
        </w:rPr>
        <w:t xml:space="preserve"> Waste Management 126 (May 1, 2021): 283-290. https://doi.org/10.1016/j.wasman.2021.03.018 </w:t>
      </w:r>
    </w:p>
    <w:p w14:paraId="143A7481" w14:textId="77777777" w:rsidR="00000000" w:rsidRDefault="00551CE1">
      <w:pPr>
        <w:widowControl/>
        <w:rPr>
          <w:sz w:val="24"/>
          <w:szCs w:val="24"/>
        </w:rPr>
      </w:pPr>
      <w:r>
        <w:rPr>
          <w:sz w:val="24"/>
          <w:szCs w:val="24"/>
        </w:rPr>
        <w:t>Retrieved at https://www.sciencedirect.com/science/article/abs/pii/S0956053X21001604</w:t>
      </w:r>
    </w:p>
    <w:p w14:paraId="21943A5A" w14:textId="77777777" w:rsidR="00000000" w:rsidRDefault="00551CE1">
      <w:pPr>
        <w:widowControl/>
        <w:rPr>
          <w:sz w:val="24"/>
          <w:szCs w:val="24"/>
        </w:rPr>
      </w:pPr>
      <w:r>
        <w:rPr>
          <w:sz w:val="24"/>
          <w:szCs w:val="24"/>
        </w:rPr>
        <w:t>Tags: Agriculture, Upcycled</w:t>
      </w:r>
    </w:p>
    <w:p w14:paraId="4E8F5F18" w14:textId="77777777" w:rsidR="00000000" w:rsidRDefault="00551CE1">
      <w:pPr>
        <w:widowControl/>
        <w:rPr>
          <w:sz w:val="24"/>
          <w:szCs w:val="24"/>
        </w:rPr>
      </w:pPr>
    </w:p>
    <w:p w14:paraId="6D3FF1BC" w14:textId="77777777" w:rsidR="00000000" w:rsidRDefault="00551CE1">
      <w:pPr>
        <w:widowControl/>
        <w:rPr>
          <w:sz w:val="24"/>
          <w:szCs w:val="24"/>
        </w:rPr>
      </w:pPr>
      <w:r>
        <w:rPr>
          <w:sz w:val="24"/>
          <w:szCs w:val="24"/>
        </w:rPr>
        <w:t>C</w:t>
      </w:r>
      <w:r>
        <w:rPr>
          <w:sz w:val="24"/>
          <w:szCs w:val="24"/>
        </w:rPr>
        <w:t xml:space="preserve">reamer, Nancy, </w:t>
      </w:r>
      <w:r>
        <w:rPr>
          <w:i/>
          <w:iCs/>
          <w:sz w:val="24"/>
          <w:szCs w:val="24"/>
        </w:rPr>
        <w:t>et al</w:t>
      </w:r>
      <w:r>
        <w:rPr>
          <w:sz w:val="24"/>
          <w:szCs w:val="24"/>
        </w:rPr>
        <w:t xml:space="preserve">. </w:t>
      </w:r>
      <w:r>
        <w:rPr>
          <w:sz w:val="24"/>
          <w:szCs w:val="24"/>
        </w:rPr>
        <w:t>“</w:t>
      </w:r>
      <w:r>
        <w:rPr>
          <w:sz w:val="24"/>
          <w:szCs w:val="24"/>
        </w:rPr>
        <w:t>Food Waste: Quantifying On-farm Vegetable Losses.</w:t>
      </w:r>
      <w:r>
        <w:rPr>
          <w:sz w:val="24"/>
          <w:szCs w:val="24"/>
        </w:rPr>
        <w:t>”</w:t>
      </w:r>
      <w:r>
        <w:rPr>
          <w:sz w:val="24"/>
          <w:szCs w:val="24"/>
        </w:rPr>
        <w:t xml:space="preserve"> Sustainable Agriculture Research &amp; Education, June 3, 2018. Retrieved at https://projects.sare.org/project-reports/gs15-142/</w:t>
      </w:r>
    </w:p>
    <w:p w14:paraId="4929A737" w14:textId="77777777" w:rsidR="00000000" w:rsidRDefault="00551CE1">
      <w:pPr>
        <w:widowControl/>
        <w:rPr>
          <w:sz w:val="24"/>
          <w:szCs w:val="24"/>
        </w:rPr>
      </w:pPr>
    </w:p>
    <w:p w14:paraId="5E00D4CD" w14:textId="77777777" w:rsidR="00000000" w:rsidRDefault="00551CE1">
      <w:pPr>
        <w:widowControl/>
        <w:rPr>
          <w:sz w:val="24"/>
          <w:szCs w:val="24"/>
        </w:rPr>
      </w:pPr>
      <w:r>
        <w:rPr>
          <w:b/>
          <w:bCs/>
          <w:sz w:val="24"/>
          <w:szCs w:val="24"/>
        </w:rPr>
        <w:t>CrowdFarming.com</w:t>
      </w:r>
      <w:r>
        <w:rPr>
          <w:sz w:val="24"/>
          <w:szCs w:val="24"/>
        </w:rPr>
        <w:t xml:space="preserve"> (Madrid, Spain based) is </w:t>
      </w:r>
      <w:r>
        <w:rPr>
          <w:sz w:val="24"/>
          <w:szCs w:val="24"/>
        </w:rPr>
        <w:t>“</w:t>
      </w:r>
      <w:r>
        <w:rPr>
          <w:sz w:val="24"/>
          <w:szCs w:val="24"/>
        </w:rPr>
        <w:t>a platform that works a bit like Airbnb for agriculture. Customers can log on, read about a farm, who runs it and the methods they use. They can then adopt a plant or part of a field to receive the harvest - whether it</w:t>
      </w:r>
      <w:r>
        <w:rPr>
          <w:sz w:val="24"/>
          <w:szCs w:val="24"/>
        </w:rPr>
        <w:t>’</w:t>
      </w:r>
      <w:r>
        <w:rPr>
          <w:sz w:val="24"/>
          <w:szCs w:val="24"/>
        </w:rPr>
        <w:t>s avocados</w:t>
      </w:r>
      <w:r>
        <w:rPr>
          <w:sz w:val="24"/>
          <w:szCs w:val="24"/>
        </w:rPr>
        <w:t xml:space="preserve"> from Spain, or potatoes from Germany, or even wine from France. If there</w:t>
      </w:r>
      <w:r>
        <w:rPr>
          <w:sz w:val="24"/>
          <w:szCs w:val="24"/>
        </w:rPr>
        <w:t>’</w:t>
      </w:r>
      <w:r>
        <w:rPr>
          <w:sz w:val="24"/>
          <w:szCs w:val="24"/>
        </w:rPr>
        <w:t>s any leftover, customers can also order boxes of surplus food.</w:t>
      </w:r>
      <w:r>
        <w:rPr>
          <w:sz w:val="24"/>
          <w:szCs w:val="24"/>
        </w:rPr>
        <w:t>”</w:t>
      </w:r>
      <w:r>
        <w:rPr>
          <w:sz w:val="24"/>
          <w:szCs w:val="24"/>
        </w:rPr>
        <w:t xml:space="preserve"> It was launched by Gabriel and Gonzalo </w:t>
      </w:r>
      <w:r>
        <w:rPr>
          <w:sz w:val="24"/>
          <w:szCs w:val="24"/>
        </w:rPr>
        <w:t>Ú</w:t>
      </w:r>
      <w:r>
        <w:rPr>
          <w:sz w:val="24"/>
          <w:szCs w:val="24"/>
        </w:rPr>
        <w:t>rculo in Spain in 2017.</w:t>
      </w:r>
    </w:p>
    <w:p w14:paraId="60F0A4EC" w14:textId="77777777" w:rsidR="00000000" w:rsidRDefault="00551CE1">
      <w:pPr>
        <w:widowControl/>
        <w:rPr>
          <w:sz w:val="24"/>
          <w:szCs w:val="24"/>
        </w:rPr>
      </w:pPr>
      <w:r>
        <w:rPr>
          <w:sz w:val="24"/>
          <w:szCs w:val="24"/>
        </w:rPr>
        <w:t>Website: http://www.crowdfarming.com</w:t>
      </w:r>
    </w:p>
    <w:p w14:paraId="0AF3D385" w14:textId="77777777" w:rsidR="00000000" w:rsidRDefault="00551CE1">
      <w:pPr>
        <w:widowControl/>
        <w:rPr>
          <w:sz w:val="24"/>
          <w:szCs w:val="24"/>
        </w:rPr>
      </w:pPr>
      <w:r>
        <w:rPr>
          <w:sz w:val="24"/>
          <w:szCs w:val="24"/>
        </w:rPr>
        <w:t>Tags: Europe, Fa</w:t>
      </w:r>
      <w:r>
        <w:rPr>
          <w:sz w:val="24"/>
          <w:szCs w:val="24"/>
        </w:rPr>
        <w:t>rming, Platforms, Spain</w:t>
      </w:r>
    </w:p>
    <w:p w14:paraId="47064A5E" w14:textId="77777777" w:rsidR="00000000" w:rsidRDefault="00551CE1">
      <w:pPr>
        <w:widowControl/>
        <w:rPr>
          <w:sz w:val="24"/>
          <w:szCs w:val="24"/>
        </w:rPr>
      </w:pPr>
    </w:p>
    <w:p w14:paraId="575FC2B3" w14:textId="77777777" w:rsidR="00000000" w:rsidRDefault="00551CE1">
      <w:pPr>
        <w:widowControl/>
        <w:rPr>
          <w:sz w:val="24"/>
          <w:szCs w:val="24"/>
        </w:rPr>
      </w:pPr>
      <w:r>
        <w:rPr>
          <w:sz w:val="24"/>
          <w:szCs w:val="24"/>
        </w:rPr>
        <w:t xml:space="preserve">Dessalegn, Tadesse, Tesfaye Solomon, Tesfaye Gebre Kristos, Abiy Solomon, Bhadriraju Subramanyam, Kamala A. Roberts, Fetien Abay and Rizana Mahroof. </w:t>
      </w:r>
      <w:r>
        <w:rPr>
          <w:sz w:val="24"/>
          <w:szCs w:val="24"/>
        </w:rPr>
        <w:t>“</w:t>
      </w:r>
      <w:r>
        <w:rPr>
          <w:sz w:val="24"/>
          <w:szCs w:val="24"/>
        </w:rPr>
        <w:t>Chapter 5: Post-harvest Wheat Losses in Africa: an Ethiopian Case Study.</w:t>
      </w:r>
      <w:r>
        <w:rPr>
          <w:sz w:val="24"/>
          <w:szCs w:val="24"/>
        </w:rPr>
        <w:t>”</w:t>
      </w:r>
      <w:r>
        <w:rPr>
          <w:sz w:val="24"/>
          <w:szCs w:val="24"/>
        </w:rPr>
        <w:t xml:space="preserve"> In Pete</w:t>
      </w:r>
      <w:r>
        <w:rPr>
          <w:sz w:val="24"/>
          <w:szCs w:val="24"/>
        </w:rPr>
        <w:t xml:space="preserve">r Langridge, ed. </w:t>
      </w:r>
      <w:r>
        <w:rPr>
          <w:i/>
          <w:iCs/>
          <w:sz w:val="24"/>
          <w:szCs w:val="24"/>
        </w:rPr>
        <w:t>Achieving Sustainable Cultivation of Wheat. Volume 2 Cultivation Techniques</w:t>
      </w:r>
      <w:r>
        <w:rPr>
          <w:sz w:val="24"/>
          <w:szCs w:val="24"/>
        </w:rPr>
        <w:t xml:space="preserve">. Cambridge, UK Burleigh Dodds Science Publishing, 2017. </w:t>
      </w:r>
    </w:p>
    <w:p w14:paraId="0FBD42F8" w14:textId="77777777" w:rsidR="00000000" w:rsidRDefault="00551CE1">
      <w:pPr>
        <w:widowControl/>
        <w:rPr>
          <w:sz w:val="24"/>
          <w:szCs w:val="24"/>
        </w:rPr>
      </w:pPr>
      <w:r>
        <w:rPr>
          <w:sz w:val="24"/>
          <w:szCs w:val="24"/>
        </w:rPr>
        <w:t xml:space="preserve">Tags: Ethiopia, Food Loss </w:t>
      </w:r>
    </w:p>
    <w:p w14:paraId="6ABED3D2" w14:textId="77777777" w:rsidR="00000000" w:rsidRDefault="00551CE1">
      <w:pPr>
        <w:widowControl/>
        <w:rPr>
          <w:sz w:val="24"/>
          <w:szCs w:val="24"/>
        </w:rPr>
      </w:pPr>
    </w:p>
    <w:p w14:paraId="35D1142E" w14:textId="77777777" w:rsidR="00000000" w:rsidRDefault="00551CE1">
      <w:pPr>
        <w:widowControl/>
        <w:rPr>
          <w:sz w:val="24"/>
          <w:szCs w:val="24"/>
        </w:rPr>
      </w:pPr>
      <w:r>
        <w:rPr>
          <w:sz w:val="24"/>
          <w:szCs w:val="24"/>
        </w:rPr>
        <w:lastRenderedPageBreak/>
        <w:t xml:space="preserve">Dome, Martin, and Sadananda Prusty </w:t>
      </w:r>
      <w:r>
        <w:rPr>
          <w:sz w:val="24"/>
          <w:szCs w:val="24"/>
        </w:rPr>
        <w:t>“</w:t>
      </w:r>
      <w:r>
        <w:rPr>
          <w:sz w:val="24"/>
          <w:szCs w:val="24"/>
        </w:rPr>
        <w:t>Determination of Vegetable Postharvest Loss in the Last-mile Supply Chain in Tanzania: a Lean Perspective.</w:t>
      </w:r>
      <w:r>
        <w:rPr>
          <w:sz w:val="24"/>
          <w:szCs w:val="24"/>
        </w:rPr>
        <w:t>”</w:t>
      </w:r>
      <w:r>
        <w:rPr>
          <w:sz w:val="24"/>
          <w:szCs w:val="24"/>
        </w:rPr>
        <w:t xml:space="preserve"> International Journal of Logistics Systems and Management 27:2 (January 2017): 133. DOI: 10.1504/IJLSM.2017.083808 Retrieved at https://www.research</w:t>
      </w:r>
      <w:r>
        <w:rPr>
          <w:sz w:val="24"/>
          <w:szCs w:val="24"/>
        </w:rPr>
        <w:t>gate.net/publication/316469359_Determination_of_vegetable_postharvest_loss_in_the_last-mile_supply_chain_in_Tanzania_A_lean_perspective</w:t>
      </w:r>
    </w:p>
    <w:p w14:paraId="30FFE9FA" w14:textId="77777777" w:rsidR="00000000" w:rsidRDefault="00551CE1">
      <w:pPr>
        <w:widowControl/>
        <w:rPr>
          <w:sz w:val="24"/>
          <w:szCs w:val="24"/>
        </w:rPr>
      </w:pPr>
    </w:p>
    <w:p w14:paraId="64BFD750" w14:textId="77777777" w:rsidR="00000000" w:rsidRDefault="00551CE1">
      <w:pPr>
        <w:widowControl/>
        <w:rPr>
          <w:sz w:val="24"/>
          <w:szCs w:val="24"/>
        </w:rPr>
      </w:pPr>
      <w:r>
        <w:rPr>
          <w:sz w:val="24"/>
          <w:szCs w:val="24"/>
        </w:rPr>
        <w:t xml:space="preserve">Early, Catherine. </w:t>
      </w:r>
      <w:r>
        <w:rPr>
          <w:sz w:val="24"/>
          <w:szCs w:val="24"/>
        </w:rPr>
        <w:t>“</w:t>
      </w:r>
      <w:r>
        <w:rPr>
          <w:sz w:val="24"/>
          <w:szCs w:val="24"/>
        </w:rPr>
        <w:t>WRAP Targets 3.6 Million Tonne Farm Food Waste Mountain.</w:t>
      </w:r>
      <w:r>
        <w:rPr>
          <w:sz w:val="24"/>
          <w:szCs w:val="24"/>
        </w:rPr>
        <w:t>”</w:t>
      </w:r>
      <w:r>
        <w:rPr>
          <w:sz w:val="24"/>
          <w:szCs w:val="24"/>
        </w:rPr>
        <w:t xml:space="preserve"> Business Insider, March 18, 2020. Retrieve</w:t>
      </w:r>
      <w:r>
        <w:rPr>
          <w:sz w:val="24"/>
          <w:szCs w:val="24"/>
        </w:rPr>
        <w:t>d at https://www.businessgreen.com/news/4012588/wrap-targets-million-tonne-farm-food-waste-mountain</w:t>
      </w:r>
    </w:p>
    <w:p w14:paraId="2EB3FA72" w14:textId="77777777" w:rsidR="00000000" w:rsidRDefault="00551CE1">
      <w:pPr>
        <w:widowControl/>
        <w:rPr>
          <w:sz w:val="24"/>
          <w:szCs w:val="24"/>
        </w:rPr>
      </w:pPr>
    </w:p>
    <w:p w14:paraId="499BADD9" w14:textId="77777777" w:rsidR="00000000" w:rsidRDefault="00551CE1">
      <w:pPr>
        <w:widowControl/>
        <w:rPr>
          <w:sz w:val="24"/>
          <w:szCs w:val="24"/>
        </w:rPr>
      </w:pPr>
      <w:r>
        <w:rPr>
          <w:sz w:val="24"/>
          <w:szCs w:val="24"/>
        </w:rPr>
        <w:t xml:space="preserve">Examiner. </w:t>
      </w:r>
      <w:r>
        <w:rPr>
          <w:sz w:val="24"/>
          <w:szCs w:val="24"/>
        </w:rPr>
        <w:t>“</w:t>
      </w:r>
      <w:r>
        <w:rPr>
          <w:sz w:val="24"/>
          <w:szCs w:val="24"/>
        </w:rPr>
        <w:t>Survey Reveals 1140 Tonnes On-farm Food Loss in Tasmania.</w:t>
      </w:r>
      <w:r>
        <w:rPr>
          <w:sz w:val="24"/>
          <w:szCs w:val="24"/>
        </w:rPr>
        <w:t>”</w:t>
      </w:r>
      <w:r>
        <w:rPr>
          <w:sz w:val="24"/>
          <w:szCs w:val="24"/>
        </w:rPr>
        <w:t xml:space="preserve"> Examiner, June 25, 2020. Retrieved at https://www.examiner.com.au/story/6804846/on-fa</w:t>
      </w:r>
      <w:r>
        <w:rPr>
          <w:sz w:val="24"/>
          <w:szCs w:val="24"/>
        </w:rPr>
        <w:t>rm-food-loss-revealed/</w:t>
      </w:r>
    </w:p>
    <w:p w14:paraId="74692DC7" w14:textId="77777777" w:rsidR="00000000" w:rsidRDefault="00551CE1">
      <w:pPr>
        <w:widowControl/>
        <w:rPr>
          <w:sz w:val="24"/>
          <w:szCs w:val="24"/>
        </w:rPr>
      </w:pPr>
    </w:p>
    <w:p w14:paraId="020E243B" w14:textId="77777777" w:rsidR="00000000" w:rsidRDefault="00551CE1">
      <w:pPr>
        <w:widowControl/>
        <w:rPr>
          <w:sz w:val="24"/>
          <w:szCs w:val="24"/>
        </w:rPr>
      </w:pPr>
      <w:r>
        <w:rPr>
          <w:sz w:val="24"/>
          <w:szCs w:val="24"/>
        </w:rPr>
        <w:t xml:space="preserve">FAO. </w:t>
      </w:r>
      <w:r>
        <w:rPr>
          <w:sz w:val="24"/>
          <w:szCs w:val="24"/>
        </w:rPr>
        <w:t>“</w:t>
      </w:r>
      <w:r>
        <w:rPr>
          <w:sz w:val="24"/>
          <w:szCs w:val="24"/>
        </w:rPr>
        <w:t>FAO and CropLife International Strengthen Commitment to Promote Agri-food Systems Transformation.</w:t>
      </w:r>
      <w:r>
        <w:rPr>
          <w:sz w:val="24"/>
          <w:szCs w:val="24"/>
        </w:rPr>
        <w:t>”</w:t>
      </w:r>
      <w:r>
        <w:rPr>
          <w:sz w:val="24"/>
          <w:szCs w:val="24"/>
        </w:rPr>
        <w:t xml:space="preserve"> Rome: Food and Agriculture Organization of the United Nations, October 2, 2020. Retrieved at http://www.fao.org/news/story/en/i</w:t>
      </w:r>
      <w:r>
        <w:rPr>
          <w:sz w:val="24"/>
          <w:szCs w:val="24"/>
        </w:rPr>
        <w:t>tem/1311286/icode/</w:t>
      </w:r>
    </w:p>
    <w:p w14:paraId="7390A580" w14:textId="77777777" w:rsidR="00000000" w:rsidRDefault="00551CE1">
      <w:pPr>
        <w:widowControl/>
        <w:rPr>
          <w:sz w:val="24"/>
          <w:szCs w:val="24"/>
        </w:rPr>
      </w:pPr>
      <w:r>
        <w:rPr>
          <w:sz w:val="24"/>
          <w:szCs w:val="24"/>
        </w:rPr>
        <w:t>Tags: Agricultural Projects</w:t>
      </w:r>
    </w:p>
    <w:p w14:paraId="0F2A16F1" w14:textId="77777777" w:rsidR="00000000" w:rsidRDefault="00551CE1">
      <w:pPr>
        <w:widowControl/>
        <w:rPr>
          <w:sz w:val="24"/>
          <w:szCs w:val="24"/>
        </w:rPr>
      </w:pPr>
      <w:r>
        <w:rPr>
          <w:b/>
          <w:bCs/>
          <w:sz w:val="24"/>
          <w:szCs w:val="24"/>
        </w:rPr>
        <w:t>Farm Powered Strategic Alliance</w:t>
      </w:r>
      <w:r>
        <w:rPr>
          <w:sz w:val="24"/>
          <w:szCs w:val="24"/>
        </w:rPr>
        <w:t xml:space="preserve"> --FPSA</w:t>
      </w:r>
      <w:r>
        <w:rPr>
          <w:sz w:val="24"/>
          <w:szCs w:val="24"/>
        </w:rPr>
        <w:t>–</w:t>
      </w:r>
      <w:r>
        <w:rPr>
          <w:sz w:val="24"/>
          <w:szCs w:val="24"/>
        </w:rPr>
        <w:t xml:space="preserve"> is an alliance of Vanguard Renewables (qv) that includes Unilever, Starbucks and Dairy Farmers of America that commited </w:t>
      </w:r>
      <w:r>
        <w:rPr>
          <w:sz w:val="24"/>
          <w:szCs w:val="24"/>
        </w:rPr>
        <w:t>“</w:t>
      </w:r>
      <w:r>
        <w:rPr>
          <w:sz w:val="24"/>
          <w:szCs w:val="24"/>
        </w:rPr>
        <w:t>to reducing food waste from manufacturing and th</w:t>
      </w:r>
      <w:r>
        <w:rPr>
          <w:sz w:val="24"/>
          <w:szCs w:val="24"/>
        </w:rPr>
        <w:t>e supply chain and repurposing any unavoidable waste into renewable energy via Vanguard Renewables</w:t>
      </w:r>
      <w:r>
        <w:rPr>
          <w:sz w:val="24"/>
          <w:szCs w:val="24"/>
        </w:rPr>
        <w:t>’</w:t>
      </w:r>
      <w:r>
        <w:rPr>
          <w:sz w:val="24"/>
          <w:szCs w:val="24"/>
        </w:rPr>
        <w:t>(qv) farm-based anaerobic digesters.</w:t>
      </w:r>
      <w:r>
        <w:rPr>
          <w:sz w:val="24"/>
          <w:szCs w:val="24"/>
        </w:rPr>
        <w:t>”</w:t>
      </w:r>
    </w:p>
    <w:p w14:paraId="5CBED445" w14:textId="77777777" w:rsidR="00000000" w:rsidRDefault="00551CE1">
      <w:pPr>
        <w:widowControl/>
        <w:rPr>
          <w:sz w:val="24"/>
          <w:szCs w:val="24"/>
        </w:rPr>
      </w:pPr>
      <w:r>
        <w:rPr>
          <w:sz w:val="24"/>
          <w:szCs w:val="24"/>
        </w:rPr>
        <w:t>Website: https://www.bloomberg.com/press-releases/2020-12-10/vanguard-renewables-launches-farm-powered-strategic-allian</w:t>
      </w:r>
      <w:r>
        <w:rPr>
          <w:sz w:val="24"/>
          <w:szCs w:val="24"/>
        </w:rPr>
        <w:t>ce-with-a-call-to-action-for-food-manufacturers-and-retailers</w:t>
      </w:r>
    </w:p>
    <w:p w14:paraId="1FE2482A" w14:textId="77777777" w:rsidR="00000000" w:rsidRDefault="00551CE1">
      <w:pPr>
        <w:widowControl/>
        <w:rPr>
          <w:sz w:val="24"/>
          <w:szCs w:val="24"/>
        </w:rPr>
      </w:pPr>
      <w:r>
        <w:rPr>
          <w:sz w:val="24"/>
          <w:szCs w:val="24"/>
        </w:rPr>
        <w:t xml:space="preserve">Tags: Farming, Manufacturing, Supply Chains </w:t>
      </w:r>
    </w:p>
    <w:p w14:paraId="46F738B7" w14:textId="77777777" w:rsidR="00000000" w:rsidRDefault="00551CE1">
      <w:pPr>
        <w:widowControl/>
        <w:rPr>
          <w:sz w:val="24"/>
          <w:szCs w:val="24"/>
        </w:rPr>
      </w:pPr>
    </w:p>
    <w:p w14:paraId="1547ACEF" w14:textId="77777777" w:rsidR="00000000" w:rsidRDefault="00551CE1">
      <w:pPr>
        <w:widowControl/>
        <w:rPr>
          <w:sz w:val="24"/>
          <w:szCs w:val="24"/>
        </w:rPr>
      </w:pPr>
      <w:r>
        <w:rPr>
          <w:sz w:val="24"/>
          <w:szCs w:val="24"/>
        </w:rPr>
        <w:t>Gagnon, Graham A., Margaret Trias, Rob C. Jamieson, Jean-Claude Meindersma,</w:t>
      </w:r>
    </w:p>
    <w:p w14:paraId="79C2083D" w14:textId="77777777" w:rsidR="00000000" w:rsidRDefault="00551CE1">
      <w:pPr>
        <w:widowControl/>
        <w:rPr>
          <w:sz w:val="24"/>
          <w:szCs w:val="24"/>
        </w:rPr>
      </w:pPr>
      <w:r>
        <w:rPr>
          <w:sz w:val="24"/>
          <w:szCs w:val="24"/>
        </w:rPr>
        <w:t xml:space="preserve">Gary T. Patterson, and Robert J. Gordon. </w:t>
      </w:r>
      <w:r>
        <w:rPr>
          <w:sz w:val="24"/>
          <w:szCs w:val="24"/>
        </w:rPr>
        <w:t>“</w:t>
      </w:r>
      <w:r>
        <w:rPr>
          <w:sz w:val="24"/>
          <w:szCs w:val="24"/>
        </w:rPr>
        <w:t>Agricultural Wastes.</w:t>
      </w:r>
      <w:r>
        <w:rPr>
          <w:sz w:val="24"/>
          <w:szCs w:val="24"/>
        </w:rPr>
        <w:t>”</w:t>
      </w:r>
      <w:r>
        <w:rPr>
          <w:sz w:val="24"/>
          <w:szCs w:val="24"/>
        </w:rPr>
        <w:t xml:space="preserve"> </w:t>
      </w:r>
      <w:r>
        <w:rPr>
          <w:i/>
          <w:iCs/>
          <w:sz w:val="24"/>
          <w:szCs w:val="24"/>
        </w:rPr>
        <w:t>Water En</w:t>
      </w:r>
      <w:r>
        <w:rPr>
          <w:i/>
          <w:iCs/>
          <w:sz w:val="24"/>
          <w:szCs w:val="24"/>
        </w:rPr>
        <w:t>vironment Research</w:t>
      </w:r>
      <w:r>
        <w:rPr>
          <w:sz w:val="24"/>
          <w:szCs w:val="24"/>
        </w:rPr>
        <w:t xml:space="preserve"> 72:5 (2000). [CD Rom Content]</w:t>
      </w:r>
    </w:p>
    <w:p w14:paraId="23C30DF0" w14:textId="77777777" w:rsidR="00000000" w:rsidRDefault="00551CE1">
      <w:pPr>
        <w:widowControl/>
        <w:rPr>
          <w:sz w:val="24"/>
          <w:szCs w:val="24"/>
        </w:rPr>
      </w:pPr>
    </w:p>
    <w:p w14:paraId="0CFA7ABF" w14:textId="77777777" w:rsidR="00000000" w:rsidRDefault="00551CE1">
      <w:pPr>
        <w:widowControl/>
        <w:rPr>
          <w:sz w:val="24"/>
          <w:szCs w:val="24"/>
        </w:rPr>
      </w:pPr>
      <w:r>
        <w:rPr>
          <w:sz w:val="24"/>
          <w:szCs w:val="24"/>
        </w:rPr>
        <w:t xml:space="preserve">Gebru, Hailu, and Belew Derbew. </w:t>
      </w:r>
      <w:r>
        <w:rPr>
          <w:sz w:val="24"/>
          <w:szCs w:val="24"/>
        </w:rPr>
        <w:t>“</w:t>
      </w:r>
      <w:r>
        <w:rPr>
          <w:sz w:val="24"/>
          <w:szCs w:val="24"/>
        </w:rPr>
        <w:t xml:space="preserve">Extent, Causes and Reduction Strategies of Postharvest Losses of Fresh Fruits and Vegetables </w:t>
      </w:r>
      <w:r>
        <w:rPr>
          <w:sz w:val="24"/>
          <w:szCs w:val="24"/>
        </w:rPr>
        <w:t>–</w:t>
      </w:r>
      <w:r>
        <w:rPr>
          <w:sz w:val="24"/>
          <w:szCs w:val="24"/>
        </w:rPr>
        <w:t xml:space="preserve"> A Review.</w:t>
      </w:r>
      <w:r>
        <w:rPr>
          <w:sz w:val="24"/>
          <w:szCs w:val="24"/>
        </w:rPr>
        <w:t>”</w:t>
      </w:r>
      <w:r>
        <w:rPr>
          <w:sz w:val="24"/>
          <w:szCs w:val="24"/>
        </w:rPr>
        <w:t xml:space="preserve"> Journal of Biology, Agriculture and Healthcare, 5:5 (2015). Retriev</w:t>
      </w:r>
      <w:r>
        <w:rPr>
          <w:sz w:val="24"/>
          <w:szCs w:val="24"/>
        </w:rPr>
        <w:t>ed at https://pdfs.semanticscholar.org/c2c5/73fa76e03c1c75e5c0ad915ae1f952ca131c.pdf</w:t>
      </w:r>
    </w:p>
    <w:p w14:paraId="00439A9A" w14:textId="77777777" w:rsidR="00000000" w:rsidRDefault="00551CE1">
      <w:pPr>
        <w:widowControl/>
        <w:rPr>
          <w:sz w:val="24"/>
          <w:szCs w:val="24"/>
        </w:rPr>
      </w:pPr>
    </w:p>
    <w:p w14:paraId="3C8EB5AD" w14:textId="77777777" w:rsidR="00000000" w:rsidRDefault="00551CE1">
      <w:pPr>
        <w:widowControl/>
        <w:rPr>
          <w:sz w:val="24"/>
          <w:szCs w:val="24"/>
        </w:rPr>
      </w:pPr>
      <w:r>
        <w:rPr>
          <w:sz w:val="24"/>
          <w:szCs w:val="24"/>
        </w:rPr>
        <w:t xml:space="preserve">Gibbons, Meaghan K., Maruf Mortula, Zhifei Hu, and Graham A. Gagnon.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76:6 (2004): 1479-1523. [CD-ROM content] </w:t>
      </w:r>
    </w:p>
    <w:p w14:paraId="49DC7C60" w14:textId="77777777" w:rsidR="00000000" w:rsidRDefault="00551CE1">
      <w:pPr>
        <w:widowControl/>
        <w:rPr>
          <w:sz w:val="24"/>
          <w:szCs w:val="24"/>
        </w:rPr>
      </w:pPr>
    </w:p>
    <w:p w14:paraId="2A9C3E87" w14:textId="77777777" w:rsidR="00000000" w:rsidRDefault="00551CE1">
      <w:pPr>
        <w:widowControl/>
        <w:rPr>
          <w:sz w:val="24"/>
          <w:szCs w:val="24"/>
        </w:rPr>
      </w:pPr>
      <w:r>
        <w:rPr>
          <w:sz w:val="24"/>
          <w:szCs w:val="24"/>
        </w:rPr>
        <w:t>Gillman,</w:t>
      </w:r>
      <w:r>
        <w:rPr>
          <w:sz w:val="24"/>
          <w:szCs w:val="24"/>
        </w:rPr>
        <w:t xml:space="preserve"> Anne, David C.Campbell, and Edward S. Spang. </w:t>
      </w:r>
      <w:r>
        <w:rPr>
          <w:sz w:val="24"/>
          <w:szCs w:val="24"/>
        </w:rPr>
        <w:t>“</w:t>
      </w:r>
      <w:r>
        <w:rPr>
          <w:sz w:val="24"/>
          <w:szCs w:val="24"/>
        </w:rPr>
        <w:t>Does On-farm Food Loss Prevent Waste? Insights from California Produce Growers.</w:t>
      </w:r>
      <w:r>
        <w:rPr>
          <w:sz w:val="24"/>
          <w:szCs w:val="24"/>
        </w:rPr>
        <w:t>”</w:t>
      </w:r>
      <w:r>
        <w:rPr>
          <w:sz w:val="24"/>
          <w:szCs w:val="24"/>
        </w:rPr>
        <w:t xml:space="preserve"> </w:t>
      </w:r>
      <w:r>
        <w:rPr>
          <w:i/>
          <w:iCs/>
          <w:sz w:val="24"/>
          <w:szCs w:val="24"/>
        </w:rPr>
        <w:t>Resources, Conservation &amp; Recycling</w:t>
      </w:r>
      <w:r>
        <w:rPr>
          <w:sz w:val="24"/>
          <w:szCs w:val="24"/>
        </w:rPr>
        <w:t xml:space="preserve">, 150 </w:t>
      </w:r>
      <w:r>
        <w:rPr>
          <w:sz w:val="24"/>
          <w:szCs w:val="24"/>
        </w:rPr>
        <w:lastRenderedPageBreak/>
        <w:t>(November 2019). Retrieved at https://www.sciencedirect.com/science/article/pii/S092134</w:t>
      </w:r>
      <w:r>
        <w:rPr>
          <w:sz w:val="24"/>
          <w:szCs w:val="24"/>
        </w:rPr>
        <w:t>4919303039?dgcid=author</w:t>
      </w:r>
    </w:p>
    <w:p w14:paraId="471777BE" w14:textId="77777777" w:rsidR="00000000" w:rsidRDefault="00551CE1">
      <w:pPr>
        <w:widowControl/>
        <w:rPr>
          <w:sz w:val="24"/>
          <w:szCs w:val="24"/>
        </w:rPr>
      </w:pPr>
    </w:p>
    <w:p w14:paraId="6A597E6D" w14:textId="77777777" w:rsidR="00000000" w:rsidRDefault="00551CE1">
      <w:pPr>
        <w:widowControl/>
        <w:rPr>
          <w:sz w:val="24"/>
          <w:szCs w:val="24"/>
        </w:rPr>
      </w:pPr>
      <w:r>
        <w:rPr>
          <w:sz w:val="24"/>
          <w:szCs w:val="24"/>
        </w:rPr>
        <w:t xml:space="preserve">Gogh, J. Bart van, and Lusine H. Aramyan. </w:t>
      </w:r>
      <w:r>
        <w:rPr>
          <w:sz w:val="24"/>
          <w:szCs w:val="24"/>
        </w:rPr>
        <w:t>“</w:t>
      </w:r>
      <w:r>
        <w:rPr>
          <w:sz w:val="24"/>
          <w:szCs w:val="24"/>
        </w:rPr>
        <w:t>Reducing Postharvest Food Losses in Developing Economies by Using a Network of Excellence as an Intervention Tool.</w:t>
      </w:r>
      <w:r>
        <w:rPr>
          <w:sz w:val="24"/>
          <w:szCs w:val="24"/>
        </w:rPr>
        <w:t>”</w:t>
      </w:r>
      <w:r>
        <w:rPr>
          <w:sz w:val="24"/>
          <w:szCs w:val="24"/>
        </w:rPr>
        <w:t xml:space="preserve"> paper delivered at the IFAMA and CCA Food and Agribusiness World Forum, </w:t>
      </w:r>
      <w:r>
        <w:rPr>
          <w:sz w:val="24"/>
          <w:szCs w:val="24"/>
        </w:rPr>
        <w:t>Kaapstad, Zuidafrika, South Africa, June 2014. Retrieved at https://library.wur.nl/WebQuery/wurpubs/483339</w:t>
      </w:r>
    </w:p>
    <w:p w14:paraId="0654039A" w14:textId="77777777" w:rsidR="00000000" w:rsidRDefault="00551CE1">
      <w:pPr>
        <w:widowControl/>
        <w:rPr>
          <w:sz w:val="24"/>
          <w:szCs w:val="24"/>
        </w:rPr>
      </w:pPr>
    </w:p>
    <w:p w14:paraId="601AE2EA" w14:textId="77777777" w:rsidR="00000000" w:rsidRDefault="00551CE1">
      <w:pPr>
        <w:widowControl/>
        <w:rPr>
          <w:sz w:val="24"/>
          <w:szCs w:val="24"/>
        </w:rPr>
      </w:pPr>
      <w:r>
        <w:rPr>
          <w:sz w:val="24"/>
          <w:szCs w:val="24"/>
        </w:rPr>
        <w:t xml:space="preserve">Grimberg, Stefan J. </w:t>
      </w:r>
      <w:r>
        <w:rPr>
          <w:sz w:val="24"/>
          <w:szCs w:val="24"/>
        </w:rPr>
        <w:t>“</w:t>
      </w:r>
      <w:r>
        <w:rPr>
          <w:sz w:val="24"/>
          <w:szCs w:val="24"/>
        </w:rPr>
        <w:t>Anaerobic Treatment of Farm Waste: Opportunities and Challenges.</w:t>
      </w:r>
      <w:r>
        <w:rPr>
          <w:sz w:val="24"/>
          <w:szCs w:val="24"/>
        </w:rPr>
        <w:t>”</w:t>
      </w:r>
      <w:r>
        <w:rPr>
          <w:sz w:val="24"/>
          <w:szCs w:val="24"/>
        </w:rPr>
        <w:t xml:space="preserve"> </w:t>
      </w:r>
      <w:r>
        <w:rPr>
          <w:i/>
          <w:iCs/>
          <w:sz w:val="24"/>
          <w:szCs w:val="24"/>
        </w:rPr>
        <w:t>Water Environment Research</w:t>
      </w:r>
      <w:r>
        <w:rPr>
          <w:sz w:val="24"/>
          <w:szCs w:val="24"/>
        </w:rPr>
        <w:t xml:space="preserve"> 80:3 (March 2008): 195. [Editorial</w:t>
      </w:r>
      <w:r>
        <w:rPr>
          <w:sz w:val="24"/>
          <w:szCs w:val="24"/>
        </w:rPr>
        <w:t>] Retrieved at https://www.researchgate.net/publication/5433685_Anaerobic_Treatment_of_Farm_Waste_Opportunities_and_Challenges</w:t>
      </w:r>
    </w:p>
    <w:p w14:paraId="02801F27" w14:textId="77777777" w:rsidR="00000000" w:rsidRDefault="00551CE1">
      <w:pPr>
        <w:widowControl/>
        <w:rPr>
          <w:sz w:val="24"/>
          <w:szCs w:val="24"/>
        </w:rPr>
      </w:pPr>
    </w:p>
    <w:p w14:paraId="0837BD1D" w14:textId="77777777" w:rsidR="00000000" w:rsidRDefault="00551CE1">
      <w:pPr>
        <w:widowControl/>
        <w:rPr>
          <w:sz w:val="24"/>
          <w:szCs w:val="24"/>
        </w:rPr>
      </w:pPr>
      <w:r>
        <w:rPr>
          <w:sz w:val="24"/>
          <w:szCs w:val="24"/>
        </w:rPr>
        <w:t xml:space="preserve">Hirsch, Jesse, and Reyhan Harmanci. </w:t>
      </w:r>
      <w:r>
        <w:rPr>
          <w:sz w:val="24"/>
          <w:szCs w:val="24"/>
        </w:rPr>
        <w:t>“</w:t>
      </w:r>
      <w:r>
        <w:rPr>
          <w:sz w:val="24"/>
          <w:szCs w:val="24"/>
        </w:rPr>
        <w:t>Food Waste: The Next Food Revolution.</w:t>
      </w:r>
      <w:r>
        <w:rPr>
          <w:sz w:val="24"/>
          <w:szCs w:val="24"/>
        </w:rPr>
        <w:t>”</w:t>
      </w:r>
      <w:r>
        <w:rPr>
          <w:sz w:val="24"/>
          <w:szCs w:val="24"/>
        </w:rPr>
        <w:t xml:space="preserve"> Modern Farmer, September 30, 2013. Retrieved at http</w:t>
      </w:r>
      <w:r>
        <w:rPr>
          <w:sz w:val="24"/>
          <w:szCs w:val="24"/>
        </w:rPr>
        <w:t xml:space="preserve">://modernfarmer.com/2013/09/next-food-revolution-youre-eating </w:t>
      </w:r>
    </w:p>
    <w:p w14:paraId="5D5EBFE0" w14:textId="77777777" w:rsidR="00000000" w:rsidRDefault="00551CE1">
      <w:pPr>
        <w:widowControl/>
        <w:rPr>
          <w:sz w:val="24"/>
          <w:szCs w:val="24"/>
        </w:rPr>
      </w:pPr>
    </w:p>
    <w:p w14:paraId="16F3EA02" w14:textId="77777777" w:rsidR="00000000" w:rsidRDefault="00551CE1">
      <w:pPr>
        <w:widowControl/>
        <w:rPr>
          <w:sz w:val="24"/>
          <w:szCs w:val="24"/>
        </w:rPr>
      </w:pPr>
      <w:r>
        <w:rPr>
          <w:sz w:val="24"/>
          <w:szCs w:val="24"/>
        </w:rPr>
        <w:t xml:space="preserve">Hodges, R.J., Jean C. Buzby, and B. Bennett. </w:t>
      </w:r>
      <w:r>
        <w:rPr>
          <w:sz w:val="24"/>
          <w:szCs w:val="24"/>
        </w:rPr>
        <w:t>“</w:t>
      </w:r>
      <w:r>
        <w:rPr>
          <w:sz w:val="24"/>
          <w:szCs w:val="24"/>
        </w:rPr>
        <w:t>Postharvest Losses and Waste in Developed and less Developed Countries: Opportunities to Improve Resource Use.</w:t>
      </w:r>
      <w:r>
        <w:rPr>
          <w:sz w:val="24"/>
          <w:szCs w:val="24"/>
        </w:rPr>
        <w:t>”</w:t>
      </w:r>
      <w:r>
        <w:rPr>
          <w:sz w:val="24"/>
          <w:szCs w:val="24"/>
        </w:rPr>
        <w:t xml:space="preserve"> </w:t>
      </w:r>
      <w:r>
        <w:rPr>
          <w:i/>
          <w:iCs/>
          <w:sz w:val="24"/>
          <w:szCs w:val="24"/>
        </w:rPr>
        <w:t>The Journal of Agricultural Scienc</w:t>
      </w:r>
      <w:r>
        <w:rPr>
          <w:i/>
          <w:iCs/>
          <w:sz w:val="24"/>
          <w:szCs w:val="24"/>
        </w:rPr>
        <w:t>e</w:t>
      </w:r>
      <w:r>
        <w:rPr>
          <w:sz w:val="24"/>
          <w:szCs w:val="24"/>
        </w:rPr>
        <w:t xml:space="preserve"> 149:S1 (February 2011): 37-45. doi:10.1017/S00218596100009361 Retrieved at https://www.cambridge.org/core/journals/journal-of-agricultural-science/article/postharvest-losses-and-waste-in-developed-and-less-developed-countries-opportunities-to-improve-res</w:t>
      </w:r>
      <w:r>
        <w:rPr>
          <w:sz w:val="24"/>
          <w:szCs w:val="24"/>
        </w:rPr>
        <w:t>ource-use/BF391D722265530B3964F03AD1A7199D</w:t>
      </w:r>
    </w:p>
    <w:p w14:paraId="2664F9AA" w14:textId="77777777" w:rsidR="00000000" w:rsidRDefault="00551CE1">
      <w:pPr>
        <w:widowControl/>
        <w:rPr>
          <w:sz w:val="24"/>
          <w:szCs w:val="24"/>
        </w:rPr>
      </w:pPr>
    </w:p>
    <w:p w14:paraId="0ACAA54F" w14:textId="77777777" w:rsidR="00000000" w:rsidRDefault="00551CE1">
      <w:pPr>
        <w:widowControl/>
        <w:rPr>
          <w:sz w:val="24"/>
          <w:szCs w:val="24"/>
        </w:rPr>
      </w:pPr>
      <w:r>
        <w:rPr>
          <w:sz w:val="24"/>
          <w:szCs w:val="24"/>
        </w:rPr>
        <w:t xml:space="preserve">Hussen, Seid, Hassen Beshir Hussien, and Yitbarek W. Hawariyat. </w:t>
      </w:r>
      <w:r>
        <w:rPr>
          <w:sz w:val="24"/>
          <w:szCs w:val="24"/>
        </w:rPr>
        <w:t>“</w:t>
      </w:r>
      <w:r>
        <w:rPr>
          <w:sz w:val="24"/>
          <w:szCs w:val="24"/>
        </w:rPr>
        <w:t xml:space="preserve">Postharvest Loss </w:t>
      </w:r>
      <w:r>
        <w:rPr>
          <w:sz w:val="24"/>
          <w:szCs w:val="24"/>
        </w:rPr>
        <w:t xml:space="preserve">Assessment of Commercial Horticultural Crops in South Wollo, Ethiopia: </w:t>
      </w:r>
      <w:r>
        <w:rPr>
          <w:sz w:val="24"/>
          <w:szCs w:val="24"/>
        </w:rPr>
        <w:t>‘</w:t>
      </w:r>
      <w:r>
        <w:rPr>
          <w:sz w:val="24"/>
          <w:szCs w:val="24"/>
        </w:rPr>
        <w:t>Challenges and Opportunities.</w:t>
      </w:r>
      <w:r>
        <w:rPr>
          <w:sz w:val="24"/>
          <w:szCs w:val="24"/>
        </w:rPr>
        <w:t>’”</w:t>
      </w:r>
      <w:r>
        <w:rPr>
          <w:sz w:val="24"/>
          <w:szCs w:val="24"/>
        </w:rPr>
        <w:t xml:space="preserve"> Food Science and Quality Management 17 (August 2013): online. Retrieved at https://www.researchgate.net/publication/266021364_Postharvest_Loss_Assessmen</w:t>
      </w:r>
      <w:r>
        <w:rPr>
          <w:sz w:val="24"/>
          <w:szCs w:val="24"/>
        </w:rPr>
        <w:t>t_of_Commercial_Horticultural_Crops_in_South_Wollo_Ethiopia_Challenges_and_Opportunities</w:t>
      </w:r>
    </w:p>
    <w:p w14:paraId="1B34842B" w14:textId="77777777" w:rsidR="00000000" w:rsidRDefault="00551CE1">
      <w:pPr>
        <w:widowControl/>
        <w:rPr>
          <w:sz w:val="24"/>
          <w:szCs w:val="24"/>
        </w:rPr>
      </w:pPr>
    </w:p>
    <w:p w14:paraId="48BF2F80" w14:textId="77777777" w:rsidR="00000000" w:rsidRDefault="00551CE1">
      <w:pPr>
        <w:widowControl/>
        <w:rPr>
          <w:sz w:val="24"/>
          <w:szCs w:val="24"/>
        </w:rPr>
      </w:pPr>
      <w:r>
        <w:rPr>
          <w:sz w:val="24"/>
          <w:szCs w:val="24"/>
        </w:rPr>
        <w:t xml:space="preserve">Ikehata, Keisuke, David Bressler, Parmjit Singh, Mohamed Kaddah, and Mohamed Gamal El-Din.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78:10 (2006): 1525-1562. </w:t>
      </w:r>
      <w:r>
        <w:rPr>
          <w:sz w:val="24"/>
          <w:szCs w:val="24"/>
        </w:rPr>
        <w:t xml:space="preserve">[CD-ROM content] </w:t>
      </w:r>
    </w:p>
    <w:p w14:paraId="698E1F15" w14:textId="77777777" w:rsidR="00000000" w:rsidRDefault="00551CE1">
      <w:pPr>
        <w:widowControl/>
        <w:rPr>
          <w:sz w:val="24"/>
          <w:szCs w:val="24"/>
        </w:rPr>
      </w:pPr>
    </w:p>
    <w:p w14:paraId="0C4B63D1" w14:textId="77777777" w:rsidR="00000000" w:rsidRDefault="00551CE1">
      <w:pPr>
        <w:widowControl/>
        <w:rPr>
          <w:sz w:val="24"/>
          <w:szCs w:val="24"/>
        </w:rPr>
      </w:pPr>
      <w:r>
        <w:rPr>
          <w:sz w:val="24"/>
          <w:szCs w:val="24"/>
        </w:rPr>
        <w:t xml:space="preserve">Jin, Tao, Zhang Zheng, and Mohamed Gamal El-Din.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77:6 (2005): 1661-1727. [CD-ROM content] Retrieved at http://www.jstor.org/stable/29763735?seq=1#page_scan_tab_contents</w:t>
      </w:r>
    </w:p>
    <w:p w14:paraId="4340EDB7" w14:textId="77777777" w:rsidR="00000000" w:rsidRDefault="00551CE1">
      <w:pPr>
        <w:widowControl/>
        <w:rPr>
          <w:sz w:val="24"/>
          <w:szCs w:val="24"/>
        </w:rPr>
      </w:pPr>
    </w:p>
    <w:p w14:paraId="2CEC6670" w14:textId="77777777" w:rsidR="00000000" w:rsidRDefault="00551CE1">
      <w:pPr>
        <w:widowControl/>
        <w:rPr>
          <w:sz w:val="24"/>
          <w:szCs w:val="24"/>
        </w:rPr>
      </w:pPr>
      <w:r>
        <w:rPr>
          <w:sz w:val="24"/>
          <w:szCs w:val="24"/>
        </w:rPr>
        <w:t xml:space="preserve">Johnson, Lisa K. </w:t>
      </w:r>
      <w:r>
        <w:rPr>
          <w:sz w:val="24"/>
          <w:szCs w:val="24"/>
        </w:rPr>
        <w:t>“</w:t>
      </w:r>
      <w:r>
        <w:rPr>
          <w:sz w:val="24"/>
          <w:szCs w:val="24"/>
        </w:rPr>
        <w:t>How to Determine the Potential to Increase Vegetable Yield through Estimating and Reducing Field Losses.</w:t>
      </w:r>
      <w:r>
        <w:rPr>
          <w:sz w:val="24"/>
          <w:szCs w:val="24"/>
        </w:rPr>
        <w:t>”</w:t>
      </w:r>
      <w:r>
        <w:rPr>
          <w:sz w:val="24"/>
          <w:szCs w:val="24"/>
        </w:rPr>
        <w:t xml:space="preserve"> NC State Extension, Center for Environmental Farming Systems, Raleigh, NC, February 2018. Retrieved at https://content.ces.ncsu.edu/increase-vegetabl</w:t>
      </w:r>
      <w:r>
        <w:rPr>
          <w:sz w:val="24"/>
          <w:szCs w:val="24"/>
        </w:rPr>
        <w:t>e-yield-by-reducing-field-losses</w:t>
      </w:r>
    </w:p>
    <w:p w14:paraId="0422B22E" w14:textId="77777777" w:rsidR="00000000" w:rsidRDefault="00551CE1">
      <w:pPr>
        <w:widowControl/>
        <w:rPr>
          <w:sz w:val="24"/>
          <w:szCs w:val="24"/>
        </w:rPr>
      </w:pPr>
    </w:p>
    <w:p w14:paraId="421A39DF" w14:textId="77777777" w:rsidR="00000000" w:rsidRDefault="00551CE1">
      <w:pPr>
        <w:widowControl/>
        <w:rPr>
          <w:sz w:val="24"/>
          <w:szCs w:val="24"/>
        </w:rPr>
      </w:pPr>
      <w:r>
        <w:rPr>
          <w:sz w:val="24"/>
          <w:szCs w:val="24"/>
        </w:rPr>
        <w:lastRenderedPageBreak/>
        <w:t xml:space="preserve">Johnson, Lisa K., Rebecca D. Dunning, Chris C. Gunter, J. Dara Bloom, Michael D. Boyettec, and Nancy G. Creamer. </w:t>
      </w:r>
      <w:r>
        <w:rPr>
          <w:sz w:val="24"/>
          <w:szCs w:val="24"/>
        </w:rPr>
        <w:t>“</w:t>
      </w:r>
      <w:r>
        <w:rPr>
          <w:sz w:val="24"/>
          <w:szCs w:val="24"/>
        </w:rPr>
        <w:t>Field Measurement in Vegetable Crops Indicates Need for Reevaluation of on Farm Food Loss Estimates in North</w:t>
      </w:r>
      <w:r>
        <w:rPr>
          <w:sz w:val="24"/>
          <w:szCs w:val="24"/>
        </w:rPr>
        <w:t xml:space="preserve"> America.</w:t>
      </w:r>
      <w:r>
        <w:rPr>
          <w:sz w:val="24"/>
          <w:szCs w:val="24"/>
        </w:rPr>
        <w:t>”</w:t>
      </w:r>
      <w:r>
        <w:rPr>
          <w:sz w:val="24"/>
          <w:szCs w:val="24"/>
        </w:rPr>
        <w:t xml:space="preserve"> Agricultural Systems 167 (November 2018): 136-142. Retrieved at https://www.sciencedirect.com/science/article/pii/S0308521X18305687?via%3Dihub</w:t>
      </w:r>
    </w:p>
    <w:p w14:paraId="032AEB78" w14:textId="77777777" w:rsidR="00000000" w:rsidRDefault="00551CE1">
      <w:pPr>
        <w:widowControl/>
        <w:rPr>
          <w:sz w:val="24"/>
          <w:szCs w:val="24"/>
        </w:rPr>
      </w:pPr>
    </w:p>
    <w:p w14:paraId="20980AB3" w14:textId="77777777" w:rsidR="00000000" w:rsidRDefault="00551CE1">
      <w:pPr>
        <w:widowControl/>
        <w:rPr>
          <w:sz w:val="24"/>
          <w:szCs w:val="24"/>
        </w:rPr>
      </w:pPr>
      <w:r>
        <w:rPr>
          <w:sz w:val="24"/>
          <w:szCs w:val="24"/>
        </w:rPr>
        <w:t xml:space="preserve">Johnson, Lisa K., and Rebecca Dunning. </w:t>
      </w:r>
      <w:r>
        <w:rPr>
          <w:sz w:val="24"/>
          <w:szCs w:val="24"/>
        </w:rPr>
        <w:t>“</w:t>
      </w:r>
      <w:r>
        <w:rPr>
          <w:sz w:val="24"/>
          <w:szCs w:val="24"/>
        </w:rPr>
        <w:t>Are You Leaving Money in the Farm Field?</w:t>
      </w:r>
      <w:r>
        <w:rPr>
          <w:sz w:val="24"/>
          <w:szCs w:val="24"/>
        </w:rPr>
        <w:t>”</w:t>
      </w:r>
      <w:r>
        <w:rPr>
          <w:sz w:val="24"/>
          <w:szCs w:val="24"/>
        </w:rPr>
        <w:t xml:space="preserve"> </w:t>
      </w:r>
      <w:r>
        <w:rPr>
          <w:i/>
          <w:iCs/>
          <w:sz w:val="24"/>
          <w:szCs w:val="24"/>
        </w:rPr>
        <w:t xml:space="preserve">growing Produce, </w:t>
      </w:r>
      <w:r>
        <w:rPr>
          <w:sz w:val="24"/>
          <w:szCs w:val="24"/>
        </w:rPr>
        <w:t>Au</w:t>
      </w:r>
      <w:r>
        <w:rPr>
          <w:sz w:val="24"/>
          <w:szCs w:val="24"/>
        </w:rPr>
        <w:t>gust 7, 2019. Retrieved at https://www.growingproduce.com/vegetables/are-you-leaving-money-in-the-field/</w:t>
      </w:r>
    </w:p>
    <w:p w14:paraId="03DF4009" w14:textId="77777777" w:rsidR="00000000" w:rsidRDefault="00551CE1">
      <w:pPr>
        <w:widowControl/>
        <w:rPr>
          <w:sz w:val="24"/>
          <w:szCs w:val="24"/>
        </w:rPr>
      </w:pPr>
    </w:p>
    <w:p w14:paraId="26A85CEF" w14:textId="77777777" w:rsidR="00000000" w:rsidRDefault="00551CE1">
      <w:pPr>
        <w:widowControl/>
        <w:rPr>
          <w:sz w:val="24"/>
          <w:szCs w:val="24"/>
        </w:rPr>
      </w:pPr>
      <w:r>
        <w:rPr>
          <w:sz w:val="24"/>
          <w:szCs w:val="24"/>
        </w:rPr>
        <w:t xml:space="preserve">Johnson, Lisa K. </w:t>
      </w:r>
      <w:r>
        <w:rPr>
          <w:sz w:val="24"/>
          <w:szCs w:val="24"/>
        </w:rPr>
        <w:t>“</w:t>
      </w:r>
      <w:r>
        <w:rPr>
          <w:sz w:val="24"/>
          <w:szCs w:val="24"/>
        </w:rPr>
        <w:t>How to Determine the Potential to Increase Vegetable Yield Through Estimating and Reducing Field Losses.</w:t>
      </w:r>
      <w:r>
        <w:rPr>
          <w:sz w:val="24"/>
          <w:szCs w:val="24"/>
        </w:rPr>
        <w:t>”</w:t>
      </w:r>
      <w:r>
        <w:rPr>
          <w:sz w:val="24"/>
          <w:szCs w:val="24"/>
        </w:rPr>
        <w:t xml:space="preserve"> NC State Extension Publica</w:t>
      </w:r>
      <w:r>
        <w:rPr>
          <w:sz w:val="24"/>
          <w:szCs w:val="24"/>
        </w:rPr>
        <w:t>tions, November 6, 2019. Retrieved at https://content.ces.ncsu.edu/increase-vegetable-yield-by-reducing-field-losses</w:t>
      </w:r>
    </w:p>
    <w:p w14:paraId="2401F120" w14:textId="77777777" w:rsidR="00000000" w:rsidRDefault="00551CE1">
      <w:pPr>
        <w:widowControl/>
        <w:rPr>
          <w:sz w:val="24"/>
          <w:szCs w:val="24"/>
        </w:rPr>
      </w:pPr>
    </w:p>
    <w:p w14:paraId="798C2A38" w14:textId="77777777" w:rsidR="00000000" w:rsidRDefault="00551CE1">
      <w:pPr>
        <w:widowControl/>
        <w:rPr>
          <w:sz w:val="24"/>
          <w:szCs w:val="24"/>
        </w:rPr>
      </w:pPr>
      <w:r>
        <w:rPr>
          <w:sz w:val="24"/>
          <w:szCs w:val="24"/>
        </w:rPr>
        <w:t xml:space="preserve">Karidis, Arlene. </w:t>
      </w:r>
      <w:r>
        <w:rPr>
          <w:sz w:val="24"/>
          <w:szCs w:val="24"/>
        </w:rPr>
        <w:t>“</w:t>
      </w:r>
      <w:r>
        <w:rPr>
          <w:sz w:val="24"/>
          <w:szCs w:val="24"/>
        </w:rPr>
        <w:t>Move For Hunger Mobilizes Relocators to Reduce Food Waste.</w:t>
      </w:r>
      <w:r>
        <w:rPr>
          <w:sz w:val="24"/>
          <w:szCs w:val="24"/>
        </w:rPr>
        <w:t>”</w:t>
      </w:r>
      <w:r>
        <w:rPr>
          <w:sz w:val="24"/>
          <w:szCs w:val="24"/>
        </w:rPr>
        <w:t xml:space="preserve"> Waste360, December 3, 2020. Retrieved at https://www.waste36</w:t>
      </w:r>
      <w:r>
        <w:rPr>
          <w:sz w:val="24"/>
          <w:szCs w:val="24"/>
        </w:rPr>
        <w:t>0.com/food-waste/move-hunger-mobilizes-relocators-reduce-food-waste</w:t>
      </w:r>
    </w:p>
    <w:p w14:paraId="113C9F22" w14:textId="77777777" w:rsidR="00000000" w:rsidRDefault="00551CE1">
      <w:pPr>
        <w:widowControl/>
        <w:rPr>
          <w:sz w:val="24"/>
          <w:szCs w:val="24"/>
        </w:rPr>
      </w:pPr>
      <w:r>
        <w:rPr>
          <w:sz w:val="24"/>
          <w:szCs w:val="24"/>
        </w:rPr>
        <w:t>Tags: Covid-19, Food Waste Organizations</w:t>
      </w:r>
    </w:p>
    <w:p w14:paraId="5DB18755" w14:textId="77777777" w:rsidR="00000000" w:rsidRDefault="00551CE1">
      <w:pPr>
        <w:widowControl/>
        <w:rPr>
          <w:sz w:val="24"/>
          <w:szCs w:val="24"/>
        </w:rPr>
      </w:pPr>
      <w:r>
        <w:rPr>
          <w:sz w:val="24"/>
          <w:szCs w:val="24"/>
        </w:rPr>
        <w:t xml:space="preserve">Kiaya, Victor. </w:t>
      </w:r>
      <w:r>
        <w:rPr>
          <w:sz w:val="24"/>
          <w:szCs w:val="24"/>
        </w:rPr>
        <w:t>“</w:t>
      </w:r>
      <w:r>
        <w:rPr>
          <w:sz w:val="24"/>
          <w:szCs w:val="24"/>
        </w:rPr>
        <w:t>Post-harvest Losses and Strategies to Reduce Them.</w:t>
      </w:r>
      <w:r>
        <w:rPr>
          <w:sz w:val="24"/>
          <w:szCs w:val="24"/>
        </w:rPr>
        <w:t>”</w:t>
      </w:r>
      <w:r>
        <w:rPr>
          <w:sz w:val="24"/>
          <w:szCs w:val="24"/>
        </w:rPr>
        <w:t xml:space="preserve"> ACF, January 2014. Retrieved at https://www.actioncontrelafaim.org/wp-content/u</w:t>
      </w:r>
      <w:r>
        <w:rPr>
          <w:sz w:val="24"/>
          <w:szCs w:val="24"/>
        </w:rPr>
        <w:t>ploads/2018/01/technical_paper_phl__.pdf</w:t>
      </w:r>
    </w:p>
    <w:p w14:paraId="7EA1B99E" w14:textId="77777777" w:rsidR="00000000" w:rsidRDefault="00551CE1">
      <w:pPr>
        <w:widowControl/>
        <w:rPr>
          <w:sz w:val="24"/>
          <w:szCs w:val="24"/>
        </w:rPr>
      </w:pPr>
    </w:p>
    <w:p w14:paraId="1D5AD843" w14:textId="77777777" w:rsidR="00000000" w:rsidRDefault="00551CE1">
      <w:pPr>
        <w:widowControl/>
        <w:rPr>
          <w:i/>
          <w:iCs/>
          <w:sz w:val="24"/>
          <w:szCs w:val="24"/>
        </w:rPr>
      </w:pPr>
      <w:r>
        <w:rPr>
          <w:sz w:val="24"/>
          <w:szCs w:val="24"/>
        </w:rPr>
        <w:t xml:space="preserve">Laudes Foundation. </w:t>
      </w:r>
      <w:r>
        <w:rPr>
          <w:i/>
          <w:iCs/>
          <w:sz w:val="24"/>
          <w:szCs w:val="24"/>
        </w:rPr>
        <w:t>Spinning Future Threads: The Potential of Agricultural Residues</w:t>
      </w:r>
    </w:p>
    <w:p w14:paraId="4127518A" w14:textId="77777777" w:rsidR="00000000" w:rsidRDefault="00551CE1">
      <w:pPr>
        <w:widowControl/>
        <w:rPr>
          <w:sz w:val="24"/>
          <w:szCs w:val="24"/>
        </w:rPr>
      </w:pPr>
      <w:r>
        <w:rPr>
          <w:i/>
          <w:iCs/>
          <w:sz w:val="24"/>
          <w:szCs w:val="24"/>
        </w:rPr>
        <w:t>as Textile Fibre Feedstock</w:t>
      </w:r>
      <w:r>
        <w:rPr>
          <w:sz w:val="24"/>
          <w:szCs w:val="24"/>
        </w:rPr>
        <w:t>. [Research for this report was conducted by Institute for Sustainable Communities, the World Resources I</w:t>
      </w:r>
      <w:r>
        <w:rPr>
          <w:sz w:val="24"/>
          <w:szCs w:val="24"/>
        </w:rPr>
        <w:t>nstitute India and Wageningen University and Research; funded by Laudes Foundation; Authors and contributors: Vivek Adhia, Anannya Mishra, Divya Banerjee, A. Nambi Appadurai, Parvathi Preethan, Yasar Khan, Dieuwertje de Wagenaar, Paulien Harmsen, Berien El</w:t>
      </w:r>
      <w:r>
        <w:rPr>
          <w:sz w:val="24"/>
          <w:szCs w:val="24"/>
        </w:rPr>
        <w:t>bersen, Michiel van Eupen, Igor Staritsky, Wolter Elbersen, and Edwin Keijser] Laudes Foundation, June 2021. Retrieved at https://www.laudesfoundation.org/learning/research/2021-07-01-spinning-future-threads</w:t>
      </w:r>
    </w:p>
    <w:p w14:paraId="1C6FF4C0" w14:textId="77777777" w:rsidR="00000000" w:rsidRDefault="00551CE1">
      <w:pPr>
        <w:widowControl/>
        <w:rPr>
          <w:sz w:val="24"/>
          <w:szCs w:val="24"/>
        </w:rPr>
      </w:pPr>
      <w:r>
        <w:rPr>
          <w:sz w:val="24"/>
          <w:szCs w:val="24"/>
        </w:rPr>
        <w:t xml:space="preserve">Tags: Agricultural Waste, Fashion </w:t>
      </w:r>
    </w:p>
    <w:p w14:paraId="0E0D2685" w14:textId="77777777" w:rsidR="00000000" w:rsidRDefault="00551CE1">
      <w:pPr>
        <w:widowControl/>
        <w:rPr>
          <w:sz w:val="24"/>
          <w:szCs w:val="24"/>
        </w:rPr>
      </w:pPr>
    </w:p>
    <w:p w14:paraId="298B7BB5" w14:textId="77777777" w:rsidR="00000000" w:rsidRDefault="00551CE1">
      <w:pPr>
        <w:widowControl/>
        <w:rPr>
          <w:sz w:val="24"/>
          <w:szCs w:val="24"/>
        </w:rPr>
      </w:pPr>
      <w:r>
        <w:rPr>
          <w:sz w:val="24"/>
          <w:szCs w:val="24"/>
        </w:rPr>
        <w:t>Majercak, Jo</w:t>
      </w:r>
      <w:r>
        <w:rPr>
          <w:sz w:val="24"/>
          <w:szCs w:val="24"/>
        </w:rPr>
        <w:t xml:space="preserve">hn. </w:t>
      </w:r>
      <w:r>
        <w:rPr>
          <w:sz w:val="24"/>
          <w:szCs w:val="24"/>
        </w:rPr>
        <w:t>“</w:t>
      </w:r>
      <w:r>
        <w:rPr>
          <w:sz w:val="24"/>
          <w:szCs w:val="24"/>
        </w:rPr>
        <w:t>Farming Out Food Wastes.</w:t>
      </w:r>
      <w:r>
        <w:rPr>
          <w:sz w:val="24"/>
          <w:szCs w:val="24"/>
        </w:rPr>
        <w:t>”</w:t>
      </w:r>
      <w:r>
        <w:rPr>
          <w:sz w:val="24"/>
          <w:szCs w:val="24"/>
        </w:rPr>
        <w:t xml:space="preserve"> </w:t>
      </w:r>
      <w:r>
        <w:rPr>
          <w:i/>
          <w:iCs/>
          <w:sz w:val="24"/>
          <w:szCs w:val="24"/>
        </w:rPr>
        <w:t>Resource Recycling</w:t>
      </w:r>
      <w:r>
        <w:rPr>
          <w:sz w:val="24"/>
          <w:szCs w:val="24"/>
        </w:rPr>
        <w:t xml:space="preserve"> 17 (December 1998): 12-15. </w:t>
      </w:r>
    </w:p>
    <w:p w14:paraId="67159BDA" w14:textId="77777777" w:rsidR="00000000" w:rsidRDefault="00551CE1">
      <w:pPr>
        <w:widowControl/>
        <w:rPr>
          <w:sz w:val="24"/>
          <w:szCs w:val="24"/>
        </w:rPr>
      </w:pPr>
    </w:p>
    <w:p w14:paraId="4308F6E0" w14:textId="77777777" w:rsidR="00000000" w:rsidRDefault="00551CE1">
      <w:pPr>
        <w:widowControl/>
        <w:rPr>
          <w:sz w:val="24"/>
          <w:szCs w:val="24"/>
        </w:rPr>
      </w:pPr>
      <w:r>
        <w:rPr>
          <w:sz w:val="24"/>
          <w:szCs w:val="24"/>
        </w:rPr>
        <w:t xml:space="preserve">Makris, Dimitris P., and Selin </w:t>
      </w:r>
      <w:r>
        <w:rPr>
          <w:sz w:val="24"/>
          <w:szCs w:val="24"/>
        </w:rPr>
        <w:t>Ş</w:t>
      </w:r>
      <w:r>
        <w:rPr>
          <w:sz w:val="24"/>
          <w:szCs w:val="24"/>
        </w:rPr>
        <w:t xml:space="preserve">ahin, eds. </w:t>
      </w:r>
      <w:r>
        <w:rPr>
          <w:i/>
          <w:iCs/>
          <w:sz w:val="24"/>
          <w:szCs w:val="24"/>
        </w:rPr>
        <w:t>Polyphenolic Antioxidants from Agri-Food Waste Biomass</w:t>
      </w:r>
      <w:r>
        <w:rPr>
          <w:sz w:val="24"/>
          <w:szCs w:val="24"/>
        </w:rPr>
        <w:t>. CC BY licence, April 2020. SBN 978-3-03928-674-4 (Pbk); ISBN 978-3-03928-675-1</w:t>
      </w:r>
      <w:r>
        <w:rPr>
          <w:sz w:val="24"/>
          <w:szCs w:val="24"/>
        </w:rPr>
        <w:t xml:space="preserve"> (PDF) https://doi.org/10.3390/books978-3-03928-675-1 Retrieved at https://www.mdpi.com/books/pdfview/book/2250</w:t>
      </w:r>
    </w:p>
    <w:p w14:paraId="49F3D2CE" w14:textId="77777777" w:rsidR="00000000" w:rsidRDefault="00551CE1">
      <w:pPr>
        <w:widowControl/>
        <w:rPr>
          <w:sz w:val="24"/>
          <w:szCs w:val="24"/>
        </w:rPr>
      </w:pPr>
    </w:p>
    <w:p w14:paraId="29EB041A" w14:textId="77777777" w:rsidR="00000000" w:rsidRDefault="00551CE1">
      <w:pPr>
        <w:widowControl/>
        <w:rPr>
          <w:sz w:val="24"/>
          <w:szCs w:val="24"/>
        </w:rPr>
      </w:pPr>
      <w:r>
        <w:rPr>
          <w:sz w:val="24"/>
          <w:szCs w:val="24"/>
        </w:rPr>
        <w:t xml:space="preserve">Moneim, Doaa A. </w:t>
      </w:r>
      <w:r>
        <w:rPr>
          <w:sz w:val="24"/>
          <w:szCs w:val="24"/>
        </w:rPr>
        <w:t>“</w:t>
      </w:r>
      <w:r>
        <w:rPr>
          <w:sz w:val="24"/>
          <w:szCs w:val="24"/>
        </w:rPr>
        <w:t>UN FAO Hails Egypt</w:t>
      </w:r>
      <w:r>
        <w:rPr>
          <w:sz w:val="24"/>
          <w:szCs w:val="24"/>
        </w:rPr>
        <w:t>’</w:t>
      </w:r>
      <w:r>
        <w:rPr>
          <w:sz w:val="24"/>
          <w:szCs w:val="24"/>
        </w:rPr>
        <w:t>s Projects to Reduce Food Loss, Waste.</w:t>
      </w:r>
      <w:r>
        <w:rPr>
          <w:sz w:val="24"/>
          <w:szCs w:val="24"/>
        </w:rPr>
        <w:t>”</w:t>
      </w:r>
      <w:r>
        <w:rPr>
          <w:sz w:val="24"/>
          <w:szCs w:val="24"/>
        </w:rPr>
        <w:t xml:space="preserve"> Ahram, October 3, 2020. Retrieved at http://english.ahram.org.eg/Ne</w:t>
      </w:r>
      <w:r>
        <w:rPr>
          <w:sz w:val="24"/>
          <w:szCs w:val="24"/>
        </w:rPr>
        <w:t>wsContent/3/12/386479/Business/Economy/UN-FAO-hails-Egypt%E2%80%99s-projects-to-reduce-food-loss,.aspx</w:t>
      </w:r>
    </w:p>
    <w:p w14:paraId="38091610" w14:textId="77777777" w:rsidR="00000000" w:rsidRDefault="00551CE1">
      <w:pPr>
        <w:widowControl/>
        <w:rPr>
          <w:sz w:val="24"/>
          <w:szCs w:val="24"/>
        </w:rPr>
      </w:pPr>
      <w:r>
        <w:rPr>
          <w:sz w:val="24"/>
          <w:szCs w:val="24"/>
        </w:rPr>
        <w:lastRenderedPageBreak/>
        <w:t xml:space="preserve">Tags: Agricultural Projects, Egypt, </w:t>
      </w:r>
    </w:p>
    <w:p w14:paraId="4FA03BA1" w14:textId="77777777" w:rsidR="00000000" w:rsidRDefault="00551CE1">
      <w:pPr>
        <w:widowControl/>
        <w:rPr>
          <w:sz w:val="24"/>
          <w:szCs w:val="24"/>
        </w:rPr>
      </w:pPr>
    </w:p>
    <w:p w14:paraId="511C64D5" w14:textId="77777777" w:rsidR="00000000" w:rsidRDefault="00551CE1">
      <w:pPr>
        <w:widowControl/>
        <w:rPr>
          <w:sz w:val="24"/>
          <w:szCs w:val="24"/>
        </w:rPr>
      </w:pPr>
      <w:r>
        <w:rPr>
          <w:sz w:val="24"/>
          <w:szCs w:val="24"/>
        </w:rPr>
        <w:t xml:space="preserve">Morrison, Oliver. </w:t>
      </w:r>
      <w:r>
        <w:rPr>
          <w:sz w:val="24"/>
          <w:szCs w:val="24"/>
        </w:rPr>
        <w:t>“</w:t>
      </w:r>
      <w:r>
        <w:rPr>
          <w:sz w:val="24"/>
          <w:szCs w:val="24"/>
        </w:rPr>
        <w:t xml:space="preserve">Why Packaging Made from Crop Waste Allows Companies to Move Towards </w:t>
      </w:r>
      <w:r>
        <w:rPr>
          <w:sz w:val="24"/>
          <w:szCs w:val="24"/>
        </w:rPr>
        <w:t>‘</w:t>
      </w:r>
      <w:r>
        <w:rPr>
          <w:sz w:val="24"/>
          <w:szCs w:val="24"/>
        </w:rPr>
        <w:t>Genuinely Sustainable</w:t>
      </w:r>
      <w:r>
        <w:rPr>
          <w:sz w:val="24"/>
          <w:szCs w:val="24"/>
        </w:rPr>
        <w:t>’</w:t>
      </w:r>
      <w:r>
        <w:rPr>
          <w:sz w:val="24"/>
          <w:szCs w:val="24"/>
        </w:rPr>
        <w:t xml:space="preserve"> Innovation.</w:t>
      </w:r>
      <w:r>
        <w:rPr>
          <w:sz w:val="24"/>
          <w:szCs w:val="24"/>
        </w:rPr>
        <w:t>”</w:t>
      </w:r>
      <w:r>
        <w:rPr>
          <w:sz w:val="24"/>
          <w:szCs w:val="24"/>
        </w:rPr>
        <w:t xml:space="preserve"> Food Navigator, July 28, 2021. Retrieved at https://www.foodnavigator.com/Article/2021/07/28/Why-packaging-made-from-crop-waste-allows-companies-to-mov</w:t>
      </w:r>
      <w:r>
        <w:rPr>
          <w:sz w:val="24"/>
          <w:szCs w:val="24"/>
        </w:rPr>
        <w:t>e-towards-genuinely-sustainable-innovation</w:t>
      </w:r>
    </w:p>
    <w:p w14:paraId="495514F2" w14:textId="77777777" w:rsidR="00000000" w:rsidRDefault="00551CE1">
      <w:pPr>
        <w:widowControl/>
        <w:rPr>
          <w:sz w:val="24"/>
          <w:szCs w:val="24"/>
        </w:rPr>
      </w:pPr>
      <w:r>
        <w:rPr>
          <w:sz w:val="24"/>
          <w:szCs w:val="24"/>
        </w:rPr>
        <w:t>Tags: Agro-waste, Packaging</w:t>
      </w:r>
    </w:p>
    <w:p w14:paraId="60117263" w14:textId="77777777" w:rsidR="00000000" w:rsidRDefault="00551CE1">
      <w:pPr>
        <w:widowControl/>
        <w:rPr>
          <w:sz w:val="24"/>
          <w:szCs w:val="24"/>
        </w:rPr>
      </w:pPr>
    </w:p>
    <w:p w14:paraId="185E1E14" w14:textId="77777777" w:rsidR="00000000" w:rsidRDefault="00551CE1">
      <w:pPr>
        <w:widowControl/>
        <w:rPr>
          <w:sz w:val="24"/>
          <w:szCs w:val="24"/>
        </w:rPr>
      </w:pPr>
      <w:r>
        <w:rPr>
          <w:sz w:val="24"/>
          <w:szCs w:val="24"/>
        </w:rPr>
        <w:t xml:space="preserve">New Kerala. </w:t>
      </w:r>
      <w:r>
        <w:rPr>
          <w:sz w:val="24"/>
          <w:szCs w:val="24"/>
        </w:rPr>
        <w:t>“</w:t>
      </w:r>
      <w:r>
        <w:rPr>
          <w:sz w:val="24"/>
          <w:szCs w:val="24"/>
        </w:rPr>
        <w:t>AgroFresh Expands SmartFresh Technology for More Crops and Ready-to-Eat Produce Suppliers.</w:t>
      </w:r>
      <w:r>
        <w:rPr>
          <w:sz w:val="24"/>
          <w:szCs w:val="24"/>
        </w:rPr>
        <w:t>”</w:t>
      </w:r>
      <w:r>
        <w:rPr>
          <w:sz w:val="24"/>
          <w:szCs w:val="24"/>
        </w:rPr>
        <w:t xml:space="preserve"> New Kerala, nd. [PR release May 2020] Retrieved at https://www.newkerala.com/ne</w:t>
      </w:r>
      <w:r>
        <w:rPr>
          <w:sz w:val="24"/>
          <w:szCs w:val="24"/>
        </w:rPr>
        <w:t>ws/2020/96276.htm</w:t>
      </w:r>
    </w:p>
    <w:p w14:paraId="6DB49E22" w14:textId="77777777" w:rsidR="00000000" w:rsidRDefault="00551CE1">
      <w:pPr>
        <w:widowControl/>
        <w:rPr>
          <w:sz w:val="24"/>
          <w:szCs w:val="24"/>
        </w:rPr>
      </w:pPr>
    </w:p>
    <w:p w14:paraId="45237962" w14:textId="77777777" w:rsidR="00000000" w:rsidRDefault="00551CE1">
      <w:pPr>
        <w:widowControl/>
        <w:rPr>
          <w:sz w:val="24"/>
          <w:szCs w:val="24"/>
        </w:rPr>
      </w:pPr>
      <w:r>
        <w:rPr>
          <w:sz w:val="24"/>
          <w:szCs w:val="24"/>
        </w:rPr>
        <w:t xml:space="preserve">NFU. </w:t>
      </w:r>
      <w:r>
        <w:rPr>
          <w:sz w:val="24"/>
          <w:szCs w:val="24"/>
        </w:rPr>
        <w:t>“</w:t>
      </w:r>
      <w:r>
        <w:rPr>
          <w:sz w:val="24"/>
          <w:szCs w:val="24"/>
        </w:rPr>
        <w:t>NFU Submits Food Waste Evidence.</w:t>
      </w:r>
      <w:r>
        <w:rPr>
          <w:sz w:val="24"/>
          <w:szCs w:val="24"/>
        </w:rPr>
        <w:t>”</w:t>
      </w:r>
      <w:r>
        <w:rPr>
          <w:sz w:val="24"/>
          <w:szCs w:val="24"/>
        </w:rPr>
        <w:t xml:space="preserve"> NFU, September 12, 2016. Retrieved at http://www.nfuonline.com/news/latest-news/nfu-submits-food-waste-evidence/</w:t>
      </w:r>
    </w:p>
    <w:p w14:paraId="7CF48854" w14:textId="77777777" w:rsidR="00000000" w:rsidRDefault="00551CE1">
      <w:pPr>
        <w:widowControl/>
        <w:rPr>
          <w:sz w:val="24"/>
          <w:szCs w:val="24"/>
        </w:rPr>
      </w:pPr>
    </w:p>
    <w:p w14:paraId="4C1EF5A7" w14:textId="77777777" w:rsidR="00000000" w:rsidRDefault="00551CE1">
      <w:pPr>
        <w:widowControl/>
        <w:rPr>
          <w:sz w:val="24"/>
          <w:szCs w:val="24"/>
        </w:rPr>
      </w:pPr>
      <w:r>
        <w:rPr>
          <w:sz w:val="24"/>
          <w:szCs w:val="24"/>
        </w:rPr>
        <w:t xml:space="preserve">Okot, John. </w:t>
      </w:r>
      <w:r>
        <w:rPr>
          <w:sz w:val="24"/>
          <w:szCs w:val="24"/>
        </w:rPr>
        <w:t>“</w:t>
      </w:r>
      <w:r>
        <w:rPr>
          <w:sz w:val="24"/>
          <w:szCs w:val="24"/>
        </w:rPr>
        <w:t>Ugandan Entrepreneurs Cook up Eco-friendly Dryer to Cut Food Waste.</w:t>
      </w:r>
      <w:r>
        <w:rPr>
          <w:sz w:val="24"/>
          <w:szCs w:val="24"/>
        </w:rPr>
        <w:t>”</w:t>
      </w:r>
      <w:r>
        <w:rPr>
          <w:sz w:val="24"/>
          <w:szCs w:val="24"/>
        </w:rPr>
        <w:t xml:space="preserve"> H</w:t>
      </w:r>
      <w:r>
        <w:rPr>
          <w:sz w:val="24"/>
          <w:szCs w:val="24"/>
        </w:rPr>
        <w:t>ow We Made it in Africa, July 29, 2019. Retrieved at https://www.howwemadeitinafrica.com/startup-snapshot-connecting-kenyas-rural-small-scale-farmers-to-urban-traders/63541/</w:t>
      </w:r>
    </w:p>
    <w:p w14:paraId="5AC2DA50" w14:textId="77777777" w:rsidR="00000000" w:rsidRDefault="00551CE1">
      <w:pPr>
        <w:widowControl/>
        <w:rPr>
          <w:sz w:val="24"/>
          <w:szCs w:val="24"/>
        </w:rPr>
      </w:pPr>
    </w:p>
    <w:p w14:paraId="003E1651" w14:textId="77777777" w:rsidR="00000000" w:rsidRDefault="00551CE1">
      <w:pPr>
        <w:widowControl/>
        <w:rPr>
          <w:sz w:val="24"/>
          <w:szCs w:val="24"/>
        </w:rPr>
      </w:pPr>
      <w:r>
        <w:rPr>
          <w:sz w:val="24"/>
          <w:szCs w:val="24"/>
        </w:rPr>
        <w:t xml:space="preserve">Oluoch, Victor. </w:t>
      </w:r>
      <w:r>
        <w:rPr>
          <w:sz w:val="24"/>
          <w:szCs w:val="24"/>
        </w:rPr>
        <w:t>“</w:t>
      </w:r>
      <w:r>
        <w:rPr>
          <w:sz w:val="24"/>
          <w:szCs w:val="24"/>
        </w:rPr>
        <w:t>Saving the Harvest: Reducing Food Waste Key to Ending Hunger, Po</w:t>
      </w:r>
      <w:r>
        <w:rPr>
          <w:sz w:val="24"/>
          <w:szCs w:val="24"/>
        </w:rPr>
        <w:t>verty.</w:t>
      </w:r>
      <w:r>
        <w:rPr>
          <w:sz w:val="24"/>
          <w:szCs w:val="24"/>
        </w:rPr>
        <w:t>”</w:t>
      </w:r>
      <w:r>
        <w:rPr>
          <w:sz w:val="24"/>
          <w:szCs w:val="24"/>
        </w:rPr>
        <w:t xml:space="preserve"> The Daily Nation, December 22, 2019. Retrieved at https://www.nation.co.ke/newsplex/2718262-5394076-120mts3z/index.html</w:t>
      </w:r>
    </w:p>
    <w:p w14:paraId="68EAE070" w14:textId="77777777" w:rsidR="00000000" w:rsidRDefault="00551CE1">
      <w:pPr>
        <w:widowControl/>
        <w:rPr>
          <w:sz w:val="24"/>
          <w:szCs w:val="24"/>
        </w:rPr>
      </w:pPr>
    </w:p>
    <w:p w14:paraId="15B11FAE" w14:textId="77777777" w:rsidR="00000000" w:rsidRDefault="00551CE1">
      <w:pPr>
        <w:widowControl/>
        <w:rPr>
          <w:sz w:val="24"/>
          <w:szCs w:val="24"/>
        </w:rPr>
      </w:pPr>
      <w:r>
        <w:rPr>
          <w:sz w:val="24"/>
          <w:szCs w:val="24"/>
        </w:rPr>
        <w:t xml:space="preserve">Paresh, Kumar, and Paresh Sarma. </w:t>
      </w:r>
      <w:r>
        <w:rPr>
          <w:sz w:val="24"/>
          <w:szCs w:val="24"/>
        </w:rPr>
        <w:t>“</w:t>
      </w:r>
      <w:r>
        <w:rPr>
          <w:sz w:val="24"/>
          <w:szCs w:val="24"/>
        </w:rPr>
        <w:t>Postharvest Losses of Tomato: A Value Chain Context of Bangladesh Postharvest Losses of Tomat</w:t>
      </w:r>
      <w:r>
        <w:rPr>
          <w:sz w:val="24"/>
          <w:szCs w:val="24"/>
        </w:rPr>
        <w:t>o: A Value.</w:t>
      </w:r>
      <w:r>
        <w:rPr>
          <w:sz w:val="24"/>
          <w:szCs w:val="24"/>
        </w:rPr>
        <w:t>”</w:t>
      </w:r>
      <w:r>
        <w:rPr>
          <w:sz w:val="24"/>
          <w:szCs w:val="24"/>
        </w:rPr>
        <w:t xml:space="preserve"> International Journal of Agricultural Education and Extension 4:1 (February 2018 ): 85-92. Retrieved at https://www.academia.edu/37727463/Postharvest_Losses_of_Tomato_A_Value_Chain_Context_of_Bangladesh_Postharvest_Losses_of_Tomato_A_Value_Cha</w:t>
      </w:r>
      <w:r>
        <w:rPr>
          <w:sz w:val="24"/>
          <w:szCs w:val="24"/>
        </w:rPr>
        <w:t>in_Context_of_Bangladesh?email_work_card=thumbnail</w:t>
      </w:r>
    </w:p>
    <w:p w14:paraId="471902CB" w14:textId="77777777" w:rsidR="00000000" w:rsidRDefault="00551CE1">
      <w:pPr>
        <w:widowControl/>
        <w:rPr>
          <w:sz w:val="24"/>
          <w:szCs w:val="24"/>
        </w:rPr>
      </w:pPr>
    </w:p>
    <w:p w14:paraId="258D0282" w14:textId="77777777" w:rsidR="00000000" w:rsidRDefault="00551CE1">
      <w:pPr>
        <w:widowControl/>
        <w:rPr>
          <w:sz w:val="24"/>
          <w:szCs w:val="24"/>
        </w:rPr>
      </w:pPr>
      <w:r>
        <w:rPr>
          <w:sz w:val="24"/>
          <w:szCs w:val="24"/>
        </w:rPr>
        <w:t xml:space="preserve">Pong, Vivien. </w:t>
      </w:r>
      <w:r>
        <w:rPr>
          <w:sz w:val="24"/>
          <w:szCs w:val="24"/>
        </w:rPr>
        <w:t>“</w:t>
      </w:r>
      <w:r>
        <w:rPr>
          <w:sz w:val="24"/>
          <w:szCs w:val="24"/>
        </w:rPr>
        <w:t>Global Versus Local Framing of the Issue of Food Waste: the Role of Identification with All Humanity and the Implications for Climate Change Communication.</w:t>
      </w:r>
      <w:r>
        <w:rPr>
          <w:sz w:val="24"/>
          <w:szCs w:val="24"/>
        </w:rPr>
        <w:t>”</w:t>
      </w:r>
      <w:r>
        <w:rPr>
          <w:sz w:val="24"/>
          <w:szCs w:val="24"/>
        </w:rPr>
        <w:t xml:space="preserve"> Asian Journal of Social Psycholo</w:t>
      </w:r>
      <w:r>
        <w:rPr>
          <w:sz w:val="24"/>
          <w:szCs w:val="24"/>
        </w:rPr>
        <w:t xml:space="preserve">gy, (December 19, 2020). https://doi.org/10.1111/ajsp.12453Retrieved at </w:t>
      </w:r>
    </w:p>
    <w:p w14:paraId="2DA60A1F" w14:textId="77777777" w:rsidR="00000000" w:rsidRDefault="00551CE1">
      <w:pPr>
        <w:widowControl/>
        <w:rPr>
          <w:sz w:val="24"/>
          <w:szCs w:val="24"/>
        </w:rPr>
      </w:pPr>
      <w:r>
        <w:rPr>
          <w:sz w:val="24"/>
          <w:szCs w:val="24"/>
        </w:rPr>
        <w:t>Tags: Farming</w:t>
      </w:r>
    </w:p>
    <w:p w14:paraId="55DF1962" w14:textId="77777777" w:rsidR="00000000" w:rsidRDefault="00551CE1">
      <w:pPr>
        <w:widowControl/>
        <w:rPr>
          <w:sz w:val="24"/>
          <w:szCs w:val="24"/>
        </w:rPr>
      </w:pPr>
    </w:p>
    <w:p w14:paraId="6ADDA16F" w14:textId="77777777" w:rsidR="00000000" w:rsidRDefault="00551CE1">
      <w:pPr>
        <w:widowControl/>
        <w:rPr>
          <w:sz w:val="24"/>
          <w:szCs w:val="24"/>
        </w:rPr>
      </w:pPr>
      <w:r>
        <w:rPr>
          <w:sz w:val="24"/>
          <w:szCs w:val="24"/>
        </w:rPr>
        <w:t xml:space="preserve">Qin, Wu, ed. </w:t>
      </w:r>
      <w:r>
        <w:rPr>
          <w:sz w:val="24"/>
          <w:szCs w:val="24"/>
        </w:rPr>
        <w:t>“</w:t>
      </w:r>
      <w:r>
        <w:rPr>
          <w:sz w:val="24"/>
          <w:szCs w:val="24"/>
        </w:rPr>
        <w:t>African Countries Urged to Tackle Post-harvest Food Loss to Boost Food Security.</w:t>
      </w:r>
      <w:r>
        <w:rPr>
          <w:sz w:val="24"/>
          <w:szCs w:val="24"/>
        </w:rPr>
        <w:t>”</w:t>
      </w:r>
      <w:r>
        <w:rPr>
          <w:sz w:val="24"/>
          <w:szCs w:val="24"/>
        </w:rPr>
        <w:t xml:space="preserve"> Xinhua, September 14, 2019. Retrieved at http://www.xinhuanet.com/englis</w:t>
      </w:r>
      <w:r>
        <w:rPr>
          <w:sz w:val="24"/>
          <w:szCs w:val="24"/>
        </w:rPr>
        <w:t>h/2019-09/14/c_138391868.htm</w:t>
      </w:r>
    </w:p>
    <w:p w14:paraId="5387218C" w14:textId="77777777" w:rsidR="00000000" w:rsidRDefault="00551CE1">
      <w:pPr>
        <w:widowControl/>
        <w:rPr>
          <w:sz w:val="24"/>
          <w:szCs w:val="24"/>
        </w:rPr>
      </w:pPr>
    </w:p>
    <w:p w14:paraId="021EEC61" w14:textId="77777777" w:rsidR="00000000" w:rsidRDefault="00551CE1">
      <w:pPr>
        <w:widowControl/>
        <w:rPr>
          <w:sz w:val="24"/>
          <w:szCs w:val="24"/>
        </w:rPr>
      </w:pPr>
      <w:r>
        <w:rPr>
          <w:sz w:val="24"/>
          <w:szCs w:val="24"/>
        </w:rPr>
        <w:t xml:space="preserve">Refresh Working Group. </w:t>
      </w:r>
      <w:r>
        <w:rPr>
          <w:sz w:val="24"/>
          <w:szCs w:val="24"/>
        </w:rPr>
        <w:t>“</w:t>
      </w:r>
      <w:r>
        <w:rPr>
          <w:sz w:val="24"/>
          <w:szCs w:val="24"/>
        </w:rPr>
        <w:t>Refresh: Food + Tech From Soil to Supper.</w:t>
      </w:r>
      <w:r>
        <w:rPr>
          <w:sz w:val="24"/>
          <w:szCs w:val="24"/>
        </w:rPr>
        <w:t>”</w:t>
      </w:r>
      <w:r>
        <w:rPr>
          <w:sz w:val="24"/>
          <w:szCs w:val="24"/>
        </w:rPr>
        <w:t xml:space="preserve"> Working Group were commissioned by Google, with all convening, research, outreach, and design done by the team at </w:t>
      </w:r>
      <w:r>
        <w:rPr>
          <w:sz w:val="24"/>
          <w:szCs w:val="24"/>
        </w:rPr>
        <w:lastRenderedPageBreak/>
        <w:t>Swell Creative Group, 2018. Retrieved at http</w:t>
      </w:r>
      <w:r>
        <w:rPr>
          <w:sz w:val="24"/>
          <w:szCs w:val="24"/>
        </w:rPr>
        <w:t>://refreshfoodandtech.com/wp-content/uploads/2018/11/refresh-report.pdf</w:t>
      </w:r>
    </w:p>
    <w:p w14:paraId="775EE3A8" w14:textId="77777777" w:rsidR="00000000" w:rsidRDefault="00551CE1">
      <w:pPr>
        <w:widowControl/>
        <w:rPr>
          <w:sz w:val="24"/>
          <w:szCs w:val="24"/>
        </w:rPr>
      </w:pPr>
    </w:p>
    <w:p w14:paraId="0E509A80" w14:textId="77777777" w:rsidR="00000000" w:rsidRDefault="00551CE1">
      <w:pPr>
        <w:widowControl/>
        <w:rPr>
          <w:sz w:val="24"/>
          <w:szCs w:val="24"/>
        </w:rPr>
      </w:pPr>
      <w:r>
        <w:rPr>
          <w:sz w:val="24"/>
          <w:szCs w:val="24"/>
        </w:rPr>
        <w:t xml:space="preserve">Ridolfi, Roberto, and Olivier Dubois. </w:t>
      </w:r>
      <w:r>
        <w:rPr>
          <w:sz w:val="24"/>
          <w:szCs w:val="24"/>
        </w:rPr>
        <w:t>“</w:t>
      </w:r>
      <w:r>
        <w:rPr>
          <w:sz w:val="24"/>
          <w:szCs w:val="24"/>
        </w:rPr>
        <w:t>Food Wastage Can Be Reduced Only by Powered Storage.</w:t>
      </w:r>
      <w:r>
        <w:rPr>
          <w:sz w:val="24"/>
          <w:szCs w:val="24"/>
        </w:rPr>
        <w:t>”</w:t>
      </w:r>
      <w:r>
        <w:rPr>
          <w:sz w:val="24"/>
          <w:szCs w:val="24"/>
        </w:rPr>
        <w:t xml:space="preserve"> Qrius, December 24, 2019. Retrieved at https://qrius.com/food-wastage-can-be-reduced-only-</w:t>
      </w:r>
      <w:r>
        <w:rPr>
          <w:sz w:val="24"/>
          <w:szCs w:val="24"/>
        </w:rPr>
        <w:t>by-powered-storage/</w:t>
      </w:r>
    </w:p>
    <w:p w14:paraId="4543CB49" w14:textId="77777777" w:rsidR="00000000" w:rsidRDefault="00551CE1">
      <w:pPr>
        <w:widowControl/>
        <w:rPr>
          <w:sz w:val="24"/>
          <w:szCs w:val="24"/>
        </w:rPr>
      </w:pPr>
    </w:p>
    <w:p w14:paraId="54DA7E7E" w14:textId="77777777" w:rsidR="00000000" w:rsidRDefault="00551CE1">
      <w:pPr>
        <w:widowControl/>
        <w:rPr>
          <w:sz w:val="24"/>
          <w:szCs w:val="24"/>
        </w:rPr>
      </w:pPr>
      <w:r>
        <w:rPr>
          <w:sz w:val="24"/>
          <w:szCs w:val="24"/>
        </w:rPr>
        <w:t>Rosegrant, Mark W., Eduardo Magalhaes, Rowena Valmonte-santos, Daniel Mason-D</w:t>
      </w:r>
      <w:r>
        <w:rPr>
          <w:sz w:val="24"/>
          <w:szCs w:val="24"/>
        </w:rPr>
        <w:t>’</w:t>
      </w:r>
      <w:r>
        <w:rPr>
          <w:sz w:val="24"/>
          <w:szCs w:val="24"/>
        </w:rPr>
        <w:t xml:space="preserve">Croz. </w:t>
      </w:r>
      <w:r>
        <w:rPr>
          <w:sz w:val="24"/>
          <w:szCs w:val="24"/>
        </w:rPr>
        <w:t>“</w:t>
      </w:r>
      <w:r>
        <w:rPr>
          <w:sz w:val="24"/>
          <w:szCs w:val="24"/>
        </w:rPr>
        <w:t>Returns to Investment in Reducing Postharvest Food Losses and Increasing Agricultural Productivity Growth Post-2015 Consensus.</w:t>
      </w:r>
      <w:r>
        <w:rPr>
          <w:sz w:val="24"/>
          <w:szCs w:val="24"/>
        </w:rPr>
        <w:t>”</w:t>
      </w:r>
      <w:r>
        <w:rPr>
          <w:sz w:val="24"/>
          <w:szCs w:val="24"/>
        </w:rPr>
        <w:t xml:space="preserve"> Washington, DC: Intern</w:t>
      </w:r>
      <w:r>
        <w:rPr>
          <w:sz w:val="24"/>
          <w:szCs w:val="24"/>
        </w:rPr>
        <w:t>ational Food Policy Research Institute, January 16, 2015. Retrieved at http://www.ifpri.org/publication/returns-investment-reducing-postharvest-food-losses-and-increasing-agricultural</w:t>
      </w:r>
    </w:p>
    <w:p w14:paraId="5D3392D8" w14:textId="77777777" w:rsidR="00000000" w:rsidRDefault="00551CE1">
      <w:pPr>
        <w:widowControl/>
        <w:rPr>
          <w:sz w:val="24"/>
          <w:szCs w:val="24"/>
        </w:rPr>
      </w:pPr>
    </w:p>
    <w:p w14:paraId="1E9557F7" w14:textId="77777777" w:rsidR="00000000" w:rsidRDefault="00551CE1">
      <w:pPr>
        <w:widowControl/>
        <w:rPr>
          <w:sz w:val="24"/>
          <w:szCs w:val="24"/>
        </w:rPr>
      </w:pPr>
      <w:r>
        <w:rPr>
          <w:sz w:val="24"/>
          <w:szCs w:val="24"/>
        </w:rPr>
        <w:t xml:space="preserve">Saburi, Atanda. </w:t>
      </w:r>
      <w:r>
        <w:rPr>
          <w:sz w:val="24"/>
          <w:szCs w:val="24"/>
        </w:rPr>
        <w:t>“</w:t>
      </w:r>
      <w:r>
        <w:rPr>
          <w:sz w:val="24"/>
          <w:szCs w:val="24"/>
        </w:rPr>
        <w:t>The Concepts and Problems of Post</w:t>
      </w:r>
      <w:r>
        <w:rPr>
          <w:sz w:val="24"/>
          <w:szCs w:val="24"/>
        </w:rPr>
        <w:t>–</w:t>
      </w:r>
      <w:r>
        <w:rPr>
          <w:sz w:val="24"/>
          <w:szCs w:val="24"/>
        </w:rPr>
        <w:t xml:space="preserve">harvest Food Losses </w:t>
      </w:r>
      <w:r>
        <w:rPr>
          <w:sz w:val="24"/>
          <w:szCs w:val="24"/>
        </w:rPr>
        <w:t>in Perishable Crops.</w:t>
      </w:r>
      <w:r>
        <w:rPr>
          <w:sz w:val="24"/>
          <w:szCs w:val="24"/>
        </w:rPr>
        <w:t>”</w:t>
      </w:r>
      <w:r>
        <w:rPr>
          <w:sz w:val="24"/>
          <w:szCs w:val="24"/>
        </w:rPr>
        <w:t xml:space="preserve"> African Journal of Food Science 5 (October 15, 2011): 603-613. Retrieved at https://www.academia.edu/4030022/The_concepts_and_problems_of_post_harvest_food_losses_in_perishable_crops?email_work_card=view-paper</w:t>
      </w:r>
    </w:p>
    <w:p w14:paraId="625C5CFE" w14:textId="77777777" w:rsidR="00000000" w:rsidRDefault="00551CE1">
      <w:pPr>
        <w:widowControl/>
        <w:rPr>
          <w:sz w:val="24"/>
          <w:szCs w:val="24"/>
        </w:rPr>
      </w:pPr>
    </w:p>
    <w:p w14:paraId="0C687A4E" w14:textId="77777777" w:rsidR="00000000" w:rsidRDefault="00551CE1">
      <w:pPr>
        <w:widowControl/>
        <w:rPr>
          <w:sz w:val="24"/>
          <w:szCs w:val="24"/>
        </w:rPr>
      </w:pPr>
      <w:r>
        <w:rPr>
          <w:sz w:val="24"/>
          <w:szCs w:val="24"/>
        </w:rPr>
        <w:t xml:space="preserve">Sawicka, Barbara. </w:t>
      </w:r>
      <w:r>
        <w:rPr>
          <w:sz w:val="24"/>
          <w:szCs w:val="24"/>
        </w:rPr>
        <w:t>“</w:t>
      </w:r>
      <w:r>
        <w:rPr>
          <w:sz w:val="24"/>
          <w:szCs w:val="24"/>
        </w:rPr>
        <w:t>Post</w:t>
      </w:r>
      <w:r>
        <w:rPr>
          <w:sz w:val="24"/>
          <w:szCs w:val="24"/>
        </w:rPr>
        <w:t>-harvest Losses of Agricultural Produce.</w:t>
      </w:r>
      <w:r>
        <w:rPr>
          <w:sz w:val="24"/>
          <w:szCs w:val="24"/>
        </w:rPr>
        <w:t>”</w:t>
      </w:r>
      <w:r>
        <w:rPr>
          <w:sz w:val="24"/>
          <w:szCs w:val="24"/>
        </w:rPr>
        <w:t xml:space="preserve"> Sustainable Development 1:1 (April 2019): 1-16. DOI: 10.1007/978-3-319-69626-3_40-1 Retrieved at https://www.researchgate.net/publication/332551213_Post-harvest_Losses_of_Agricultural_Produce</w:t>
      </w:r>
    </w:p>
    <w:p w14:paraId="1F28C9BF" w14:textId="77777777" w:rsidR="00000000" w:rsidRDefault="00551CE1">
      <w:pPr>
        <w:widowControl/>
        <w:rPr>
          <w:sz w:val="24"/>
          <w:szCs w:val="24"/>
        </w:rPr>
      </w:pPr>
    </w:p>
    <w:p w14:paraId="7AD05BD5" w14:textId="77777777" w:rsidR="00000000" w:rsidRDefault="00551CE1">
      <w:pPr>
        <w:widowControl/>
        <w:rPr>
          <w:sz w:val="24"/>
          <w:szCs w:val="24"/>
        </w:rPr>
      </w:pPr>
      <w:r>
        <w:rPr>
          <w:sz w:val="24"/>
          <w:szCs w:val="24"/>
        </w:rPr>
        <w:t xml:space="preserve">Spoiler Alert. </w:t>
      </w:r>
      <w:r>
        <w:rPr>
          <w:sz w:val="24"/>
          <w:szCs w:val="24"/>
        </w:rPr>
        <w:t>“</w:t>
      </w:r>
      <w:r>
        <w:rPr>
          <w:sz w:val="24"/>
          <w:szCs w:val="24"/>
        </w:rPr>
        <w:t>Three</w:t>
      </w:r>
      <w:r>
        <w:rPr>
          <w:sz w:val="24"/>
          <w:szCs w:val="24"/>
        </w:rPr>
        <w:t xml:space="preserve"> Emerging Technologies That Help Reduce On-farm Food Waste.</w:t>
      </w:r>
      <w:r>
        <w:rPr>
          <w:sz w:val="24"/>
          <w:szCs w:val="24"/>
        </w:rPr>
        <w:t>”</w:t>
      </w:r>
      <w:r>
        <w:rPr>
          <w:sz w:val="24"/>
          <w:szCs w:val="24"/>
        </w:rPr>
        <w:t xml:space="preserve"> Spoiler Alert, June 5, 2018. Retrieved at http://blog.spoileralert.com/three-technologies-reduce-on-farm-food-waste?utm</w:t>
      </w:r>
    </w:p>
    <w:p w14:paraId="265FE41B" w14:textId="77777777" w:rsidR="00000000" w:rsidRDefault="00551CE1">
      <w:pPr>
        <w:widowControl/>
        <w:rPr>
          <w:sz w:val="24"/>
          <w:szCs w:val="24"/>
        </w:rPr>
      </w:pPr>
    </w:p>
    <w:p w14:paraId="47BE9EAC" w14:textId="77777777" w:rsidR="00000000" w:rsidRDefault="00551CE1">
      <w:pPr>
        <w:widowControl/>
        <w:rPr>
          <w:sz w:val="24"/>
          <w:szCs w:val="24"/>
        </w:rPr>
      </w:pPr>
      <w:r>
        <w:rPr>
          <w:sz w:val="24"/>
          <w:szCs w:val="24"/>
        </w:rPr>
        <w:t xml:space="preserve">Steinweg, Carrie. </w:t>
      </w:r>
      <w:r>
        <w:rPr>
          <w:sz w:val="24"/>
          <w:szCs w:val="24"/>
        </w:rPr>
        <w:t>“</w:t>
      </w:r>
      <w:r>
        <w:rPr>
          <w:sz w:val="24"/>
          <w:szCs w:val="24"/>
        </w:rPr>
        <w:t>Farming during the Pandemic.</w:t>
      </w:r>
      <w:r>
        <w:rPr>
          <w:sz w:val="24"/>
          <w:szCs w:val="24"/>
        </w:rPr>
        <w:t>”</w:t>
      </w:r>
      <w:r>
        <w:rPr>
          <w:sz w:val="24"/>
          <w:szCs w:val="24"/>
        </w:rPr>
        <w:t xml:space="preserve"> New York Times, August 9, 2020. Retrieved at https://www.nwitimes.com/lifestyles/farming-during-the-pandemic/article_f86a1412-b79d-5339-abaf-648d36756fa0.html</w:t>
      </w:r>
    </w:p>
    <w:p w14:paraId="76DA1588" w14:textId="77777777" w:rsidR="00000000" w:rsidRDefault="00551CE1">
      <w:pPr>
        <w:widowControl/>
        <w:rPr>
          <w:sz w:val="24"/>
          <w:szCs w:val="24"/>
        </w:rPr>
      </w:pPr>
    </w:p>
    <w:p w14:paraId="2778F593" w14:textId="77777777" w:rsidR="00000000" w:rsidRDefault="00551CE1">
      <w:pPr>
        <w:widowControl/>
        <w:rPr>
          <w:sz w:val="24"/>
          <w:szCs w:val="24"/>
        </w:rPr>
      </w:pPr>
      <w:r>
        <w:rPr>
          <w:sz w:val="24"/>
          <w:szCs w:val="24"/>
        </w:rPr>
        <w:t xml:space="preserve">Stewart, Ategeka. </w:t>
      </w:r>
      <w:r>
        <w:rPr>
          <w:sz w:val="24"/>
          <w:szCs w:val="24"/>
        </w:rPr>
        <w:t>“</w:t>
      </w:r>
      <w:r>
        <w:rPr>
          <w:sz w:val="24"/>
          <w:szCs w:val="24"/>
        </w:rPr>
        <w:t xml:space="preserve">The Causes of Post-harvest Losses in Maize and </w:t>
      </w:r>
      <w:r>
        <w:rPr>
          <w:sz w:val="24"/>
          <w:szCs w:val="24"/>
        </w:rPr>
        <w:t>Their Effects on Profitability of Agribusiness Enterprises in Masindi Districta Case Study of Masindi Municipality.</w:t>
      </w:r>
      <w:r>
        <w:rPr>
          <w:sz w:val="24"/>
          <w:szCs w:val="24"/>
        </w:rPr>
        <w:t>”</w:t>
      </w:r>
      <w:r>
        <w:rPr>
          <w:sz w:val="24"/>
          <w:szCs w:val="24"/>
        </w:rPr>
        <w:t xml:space="preserve"> Makerere University, College of Agricultural and Environmental Sciences, School of Agricultural Sciences, Department of Agricultural Econom</w:t>
      </w:r>
      <w:r>
        <w:rPr>
          <w:sz w:val="24"/>
          <w:szCs w:val="24"/>
        </w:rPr>
        <w:t>ics and Agribusiness in Partial Fulfillment of the Requirements for the Award of a Bachelor of Agribusiness Management. Kampala, Uganda: June 2016. Retrieved at https://www.academia.edu/30305824/POST_HARVEST_LOSSES_IN_MAIZE?email_work_card=thumbnail</w:t>
      </w:r>
    </w:p>
    <w:p w14:paraId="6671C2EB" w14:textId="77777777" w:rsidR="00000000" w:rsidRDefault="00551CE1">
      <w:pPr>
        <w:widowControl/>
        <w:rPr>
          <w:sz w:val="24"/>
          <w:szCs w:val="24"/>
        </w:rPr>
      </w:pPr>
      <w:r>
        <w:rPr>
          <w:sz w:val="24"/>
          <w:szCs w:val="24"/>
        </w:rPr>
        <w:t xml:space="preserve">Tags: </w:t>
      </w:r>
      <w:r>
        <w:rPr>
          <w:sz w:val="24"/>
          <w:szCs w:val="24"/>
        </w:rPr>
        <w:t>Theses, Post-Harvest, Uganda</w:t>
      </w:r>
    </w:p>
    <w:p w14:paraId="354FAC41" w14:textId="77777777" w:rsidR="00000000" w:rsidRDefault="00551CE1">
      <w:pPr>
        <w:widowControl/>
        <w:rPr>
          <w:sz w:val="24"/>
          <w:szCs w:val="24"/>
        </w:rPr>
      </w:pPr>
    </w:p>
    <w:p w14:paraId="4C900F42" w14:textId="77777777" w:rsidR="00000000" w:rsidRDefault="00551CE1">
      <w:pPr>
        <w:widowControl/>
        <w:rPr>
          <w:sz w:val="24"/>
          <w:szCs w:val="24"/>
        </w:rPr>
      </w:pPr>
      <w:r>
        <w:rPr>
          <w:b/>
          <w:bCs/>
          <w:sz w:val="24"/>
          <w:szCs w:val="24"/>
        </w:rPr>
        <w:lastRenderedPageBreak/>
        <w:t>Tensei</w:t>
      </w:r>
      <w:r>
        <w:rPr>
          <w:sz w:val="24"/>
          <w:szCs w:val="24"/>
        </w:rPr>
        <w:t xml:space="preserve"> (Canterbury, Kent, UK based) is an R&amp;D innovator in pulp-based materials. Its </w:t>
      </w:r>
      <w:r>
        <w:rPr>
          <w:sz w:val="24"/>
          <w:szCs w:val="24"/>
        </w:rPr>
        <w:t>“</w:t>
      </w:r>
      <w:r>
        <w:rPr>
          <w:sz w:val="24"/>
          <w:szCs w:val="24"/>
        </w:rPr>
        <w:t xml:space="preserve">research and development focuses primarily on the use of pulp-based feedstock but it is also working on other interesting uses </w:t>
      </w:r>
      <w:r>
        <w:rPr>
          <w:sz w:val="24"/>
          <w:szCs w:val="24"/>
        </w:rPr>
        <w:t>–</w:t>
      </w:r>
      <w:r>
        <w:rPr>
          <w:sz w:val="24"/>
          <w:szCs w:val="24"/>
        </w:rPr>
        <w:t xml:space="preserve"> particularl</w:t>
      </w:r>
      <w:r>
        <w:rPr>
          <w:sz w:val="24"/>
          <w:szCs w:val="24"/>
        </w:rPr>
        <w:t xml:space="preserve">y using non-wood fibre to unlock significant carbon savings </w:t>
      </w:r>
      <w:r>
        <w:rPr>
          <w:sz w:val="24"/>
          <w:szCs w:val="24"/>
        </w:rPr>
        <w:t>–</w:t>
      </w:r>
      <w:r>
        <w:rPr>
          <w:sz w:val="24"/>
          <w:szCs w:val="24"/>
        </w:rPr>
        <w:t xml:space="preserve"> to develop materials that minimise global dependence on virgin wood fibres.</w:t>
      </w:r>
      <w:r>
        <w:rPr>
          <w:sz w:val="24"/>
          <w:szCs w:val="24"/>
        </w:rPr>
        <w:t>”</w:t>
      </w:r>
      <w:r>
        <w:rPr>
          <w:sz w:val="24"/>
          <w:szCs w:val="24"/>
        </w:rPr>
        <w:t xml:space="preserve"> Its </w:t>
      </w:r>
      <w:r>
        <w:rPr>
          <w:sz w:val="24"/>
          <w:szCs w:val="24"/>
        </w:rPr>
        <w:t>“</w:t>
      </w:r>
      <w:r>
        <w:rPr>
          <w:sz w:val="24"/>
          <w:szCs w:val="24"/>
        </w:rPr>
        <w:t>F-Pads</w:t>
      </w:r>
      <w:r>
        <w:rPr>
          <w:sz w:val="24"/>
          <w:szCs w:val="24"/>
        </w:rPr>
        <w:t>”</w:t>
      </w:r>
      <w:r>
        <w:rPr>
          <w:sz w:val="24"/>
          <w:szCs w:val="24"/>
        </w:rPr>
        <w:t xml:space="preserve"> are made from Agri-waste and grasses. It was launched in 2017. Its CEO as of July 29, 2021 is Annabelle </w:t>
      </w:r>
      <w:r>
        <w:rPr>
          <w:sz w:val="24"/>
          <w:szCs w:val="24"/>
        </w:rPr>
        <w:t>Cox.</w:t>
      </w:r>
    </w:p>
    <w:p w14:paraId="4DA6220E" w14:textId="77777777" w:rsidR="00000000" w:rsidRDefault="00551CE1">
      <w:pPr>
        <w:widowControl/>
        <w:rPr>
          <w:sz w:val="24"/>
          <w:szCs w:val="24"/>
        </w:rPr>
      </w:pPr>
      <w:r>
        <w:rPr>
          <w:sz w:val="24"/>
          <w:szCs w:val="24"/>
        </w:rPr>
        <w:t>Website: https://tensei.co.uk/</w:t>
      </w:r>
    </w:p>
    <w:p w14:paraId="79754D12" w14:textId="77777777" w:rsidR="00000000" w:rsidRDefault="00551CE1">
      <w:pPr>
        <w:widowControl/>
        <w:rPr>
          <w:sz w:val="24"/>
          <w:szCs w:val="24"/>
        </w:rPr>
      </w:pPr>
      <w:r>
        <w:rPr>
          <w:sz w:val="24"/>
          <w:szCs w:val="24"/>
        </w:rPr>
        <w:t xml:space="preserve">Tags: Agro-waste </w:t>
      </w:r>
    </w:p>
    <w:p w14:paraId="241AB183" w14:textId="77777777" w:rsidR="00000000" w:rsidRDefault="00551CE1">
      <w:pPr>
        <w:widowControl/>
        <w:rPr>
          <w:sz w:val="24"/>
          <w:szCs w:val="24"/>
        </w:rPr>
      </w:pPr>
    </w:p>
    <w:p w14:paraId="2F18BFBD" w14:textId="77777777" w:rsidR="00000000" w:rsidRDefault="00551CE1">
      <w:pPr>
        <w:widowControl/>
        <w:rPr>
          <w:sz w:val="24"/>
          <w:szCs w:val="24"/>
        </w:rPr>
      </w:pPr>
      <w:r>
        <w:rPr>
          <w:sz w:val="24"/>
          <w:szCs w:val="24"/>
        </w:rPr>
        <w:t xml:space="preserve">Twahirwa, Aimable. </w:t>
      </w:r>
      <w:r>
        <w:rPr>
          <w:sz w:val="24"/>
          <w:szCs w:val="24"/>
        </w:rPr>
        <w:t>“</w:t>
      </w:r>
      <w:r>
        <w:rPr>
          <w:sz w:val="24"/>
          <w:szCs w:val="24"/>
        </w:rPr>
        <w:t>Rwandan Farmers Pin Hopes on New Tech to Tackle Food Losses.</w:t>
      </w:r>
      <w:r>
        <w:rPr>
          <w:sz w:val="24"/>
          <w:szCs w:val="24"/>
        </w:rPr>
        <w:t>”</w:t>
      </w:r>
      <w:r>
        <w:rPr>
          <w:sz w:val="24"/>
          <w:szCs w:val="24"/>
        </w:rPr>
        <w:t xml:space="preserve"> IPS News, July 22, 2021. Retrieved at http://www.ipsnews.net/2021/07/rwandan-farmers-pin-hopes-new-tech-tackle-food-los</w:t>
      </w:r>
      <w:r>
        <w:rPr>
          <w:sz w:val="24"/>
          <w:szCs w:val="24"/>
        </w:rPr>
        <w:t>ses/</w:t>
      </w:r>
    </w:p>
    <w:p w14:paraId="638084A2" w14:textId="77777777" w:rsidR="00000000" w:rsidRDefault="00551CE1">
      <w:pPr>
        <w:widowControl/>
        <w:rPr>
          <w:sz w:val="24"/>
          <w:szCs w:val="24"/>
        </w:rPr>
      </w:pPr>
      <w:r>
        <w:rPr>
          <w:sz w:val="24"/>
          <w:szCs w:val="24"/>
        </w:rPr>
        <w:t>Tags: Farmers, Rwanda</w:t>
      </w:r>
    </w:p>
    <w:p w14:paraId="546D25EC" w14:textId="77777777" w:rsidR="00000000" w:rsidRDefault="00551CE1">
      <w:pPr>
        <w:widowControl/>
        <w:rPr>
          <w:sz w:val="24"/>
          <w:szCs w:val="24"/>
        </w:rPr>
      </w:pPr>
    </w:p>
    <w:p w14:paraId="7A54BE39" w14:textId="77777777" w:rsidR="00000000" w:rsidRDefault="00551CE1">
      <w:pPr>
        <w:widowControl/>
        <w:rPr>
          <w:sz w:val="24"/>
          <w:szCs w:val="24"/>
        </w:rPr>
      </w:pPr>
      <w:r>
        <w:rPr>
          <w:sz w:val="24"/>
          <w:szCs w:val="24"/>
        </w:rPr>
        <w:t xml:space="preserve">Verma, Monika, Christine Plaisier, Coen P. A. van Wagenberg and Thom Achterbosch. </w:t>
      </w:r>
      <w:r>
        <w:rPr>
          <w:sz w:val="24"/>
          <w:szCs w:val="24"/>
        </w:rPr>
        <w:t>“</w:t>
      </w:r>
      <w:r>
        <w:rPr>
          <w:sz w:val="24"/>
          <w:szCs w:val="24"/>
        </w:rPr>
        <w:t>A Systems Approach to Food Loss and Solutions: Understanding Practices, Causes, and Indicators.</w:t>
      </w:r>
      <w:r>
        <w:rPr>
          <w:sz w:val="24"/>
          <w:szCs w:val="24"/>
        </w:rPr>
        <w:t>”</w:t>
      </w:r>
      <w:r>
        <w:rPr>
          <w:sz w:val="24"/>
          <w:szCs w:val="24"/>
        </w:rPr>
        <w:t xml:space="preserve"> Sustainability 11:3 (2019): 579. Retrieved at ht</w:t>
      </w:r>
      <w:r>
        <w:rPr>
          <w:sz w:val="24"/>
          <w:szCs w:val="24"/>
        </w:rPr>
        <w:t>tps://www.mdpi.com/2071-1050/11/3/579</w:t>
      </w:r>
    </w:p>
    <w:p w14:paraId="20129BB4" w14:textId="77777777" w:rsidR="00000000" w:rsidRDefault="00551CE1">
      <w:pPr>
        <w:widowControl/>
        <w:rPr>
          <w:sz w:val="24"/>
          <w:szCs w:val="24"/>
        </w:rPr>
      </w:pPr>
    </w:p>
    <w:p w14:paraId="04EBF9C6" w14:textId="77777777" w:rsidR="00000000" w:rsidRDefault="00551CE1">
      <w:pPr>
        <w:widowControl/>
        <w:rPr>
          <w:sz w:val="24"/>
          <w:szCs w:val="24"/>
        </w:rPr>
      </w:pPr>
      <w:r>
        <w:rPr>
          <w:sz w:val="24"/>
          <w:szCs w:val="24"/>
        </w:rPr>
        <w:t xml:space="preserve">Verma, Laljee. </w:t>
      </w:r>
      <w:r>
        <w:rPr>
          <w:sz w:val="24"/>
          <w:szCs w:val="24"/>
        </w:rPr>
        <w:t>“</w:t>
      </w:r>
      <w:r>
        <w:rPr>
          <w:sz w:val="24"/>
          <w:szCs w:val="24"/>
        </w:rPr>
        <w:t>Food Waste Management. An Innovative Approach.</w:t>
      </w:r>
      <w:r>
        <w:rPr>
          <w:sz w:val="24"/>
          <w:szCs w:val="24"/>
        </w:rPr>
        <w:t>”</w:t>
      </w:r>
      <w:r>
        <w:rPr>
          <w:sz w:val="24"/>
          <w:szCs w:val="24"/>
        </w:rPr>
        <w:t xml:space="preserve"> GRIN Publishing, 2017. </w:t>
      </w:r>
    </w:p>
    <w:p w14:paraId="6BD9C8F0" w14:textId="77777777" w:rsidR="00000000" w:rsidRDefault="00551CE1">
      <w:pPr>
        <w:widowControl/>
        <w:rPr>
          <w:sz w:val="24"/>
          <w:szCs w:val="24"/>
        </w:rPr>
      </w:pPr>
    </w:p>
    <w:p w14:paraId="1CFE9F3E" w14:textId="77777777" w:rsidR="00000000" w:rsidRDefault="00551CE1">
      <w:pPr>
        <w:widowControl/>
        <w:rPr>
          <w:sz w:val="24"/>
          <w:szCs w:val="24"/>
        </w:rPr>
      </w:pPr>
      <w:r>
        <w:rPr>
          <w:sz w:val="24"/>
          <w:szCs w:val="24"/>
        </w:rPr>
        <w:t xml:space="preserve">Viet Nam News. </w:t>
      </w:r>
      <w:r>
        <w:rPr>
          <w:sz w:val="24"/>
          <w:szCs w:val="24"/>
        </w:rPr>
        <w:t>“</w:t>
      </w:r>
      <w:r>
        <w:rPr>
          <w:sz w:val="24"/>
          <w:szCs w:val="24"/>
        </w:rPr>
        <w:t>Reducing Food Loss and Waste: Long-term Priority for APEC Economies.</w:t>
      </w:r>
      <w:r>
        <w:rPr>
          <w:sz w:val="24"/>
          <w:szCs w:val="24"/>
        </w:rPr>
        <w:t>”</w:t>
      </w:r>
      <w:r>
        <w:rPr>
          <w:sz w:val="24"/>
          <w:szCs w:val="24"/>
        </w:rPr>
        <w:t xml:space="preserve"> Viet Nam News, August 19, 2017. Retrieved </w:t>
      </w:r>
      <w:r>
        <w:rPr>
          <w:sz w:val="24"/>
          <w:szCs w:val="24"/>
        </w:rPr>
        <w:t>at http://vietnamnews.vn/society/392347/reducing-food-loss-and-waste-long-term-priority-for-apec-economies.html</w:t>
      </w:r>
    </w:p>
    <w:p w14:paraId="6F2FD155" w14:textId="77777777" w:rsidR="00000000" w:rsidRDefault="00551CE1">
      <w:pPr>
        <w:widowControl/>
        <w:rPr>
          <w:sz w:val="24"/>
          <w:szCs w:val="24"/>
        </w:rPr>
      </w:pPr>
    </w:p>
    <w:p w14:paraId="187E927B" w14:textId="77777777" w:rsidR="00000000" w:rsidRDefault="00551CE1">
      <w:pPr>
        <w:widowControl/>
        <w:rPr>
          <w:sz w:val="24"/>
          <w:szCs w:val="24"/>
        </w:rPr>
      </w:pPr>
      <w:r>
        <w:rPr>
          <w:sz w:val="24"/>
          <w:szCs w:val="24"/>
        </w:rPr>
        <w:t xml:space="preserve">Voinea, Anca. </w:t>
      </w:r>
      <w:r>
        <w:rPr>
          <w:sz w:val="24"/>
          <w:szCs w:val="24"/>
        </w:rPr>
        <w:t>“</w:t>
      </w:r>
      <w:r>
        <w:rPr>
          <w:sz w:val="24"/>
          <w:szCs w:val="24"/>
        </w:rPr>
        <w:t>Innovation in Costa Rica: Co-ops Using Agricultural Waste for Cosmetics and Snacks.</w:t>
      </w:r>
      <w:r>
        <w:rPr>
          <w:sz w:val="24"/>
          <w:szCs w:val="24"/>
        </w:rPr>
        <w:t>”</w:t>
      </w:r>
      <w:r>
        <w:rPr>
          <w:sz w:val="24"/>
          <w:szCs w:val="24"/>
        </w:rPr>
        <w:t xml:space="preserve"> The News Coop, July 17, 2017. Retrieved at </w:t>
      </w:r>
      <w:r>
        <w:rPr>
          <w:sz w:val="24"/>
          <w:szCs w:val="24"/>
        </w:rPr>
        <w:t>https://www.thenews.coop/120513/sector/innovation-costa-rica-co-ops-using-agricultural-waste-cosmetics-snacks/</w:t>
      </w:r>
    </w:p>
    <w:p w14:paraId="4AC6420A" w14:textId="77777777" w:rsidR="00000000" w:rsidRDefault="00551CE1">
      <w:pPr>
        <w:widowControl/>
        <w:rPr>
          <w:sz w:val="24"/>
          <w:szCs w:val="24"/>
        </w:rPr>
      </w:pPr>
      <w:r>
        <w:rPr>
          <w:sz w:val="24"/>
          <w:szCs w:val="24"/>
        </w:rPr>
        <w:t>Tags: Agricultural Waste, Cosmetics, Costa Rica</w:t>
      </w:r>
    </w:p>
    <w:p w14:paraId="32E04CCE" w14:textId="77777777" w:rsidR="00000000" w:rsidRDefault="00551CE1">
      <w:pPr>
        <w:widowControl/>
        <w:rPr>
          <w:sz w:val="24"/>
          <w:szCs w:val="24"/>
        </w:rPr>
      </w:pPr>
    </w:p>
    <w:p w14:paraId="61EF4623" w14:textId="77777777" w:rsidR="00000000" w:rsidRDefault="00551CE1">
      <w:pPr>
        <w:widowControl/>
        <w:rPr>
          <w:sz w:val="24"/>
          <w:szCs w:val="24"/>
        </w:rPr>
      </w:pPr>
      <w:r>
        <w:rPr>
          <w:sz w:val="24"/>
          <w:szCs w:val="24"/>
        </w:rPr>
        <w:t xml:space="preserve">Waste360. </w:t>
      </w:r>
      <w:r>
        <w:rPr>
          <w:sz w:val="24"/>
          <w:szCs w:val="24"/>
        </w:rPr>
        <w:t>“</w:t>
      </w:r>
      <w:r>
        <w:rPr>
          <w:sz w:val="24"/>
          <w:szCs w:val="24"/>
        </w:rPr>
        <w:t>WWF, FFAR and Walmart Foundation Create Research Team to Identify Food Rescue Opportu</w:t>
      </w:r>
      <w:r>
        <w:rPr>
          <w:sz w:val="24"/>
          <w:szCs w:val="24"/>
        </w:rPr>
        <w:t>nities on Farms.</w:t>
      </w:r>
      <w:r>
        <w:rPr>
          <w:sz w:val="24"/>
          <w:szCs w:val="24"/>
        </w:rPr>
        <w:t>”</w:t>
      </w:r>
      <w:r>
        <w:rPr>
          <w:sz w:val="24"/>
          <w:szCs w:val="24"/>
        </w:rPr>
        <w:t xml:space="preserve"> Waste360, July 28, 2017. Retrieved at http://www.waste360.com/food-waste/wwf-ffar-and-walmart-foundation-create-research-team-identify-food-rescue-opportunities</w:t>
      </w:r>
    </w:p>
    <w:p w14:paraId="33629B9C" w14:textId="77777777" w:rsidR="00000000" w:rsidRDefault="00551CE1">
      <w:pPr>
        <w:widowControl/>
        <w:rPr>
          <w:sz w:val="24"/>
          <w:szCs w:val="24"/>
        </w:rPr>
      </w:pPr>
    </w:p>
    <w:p w14:paraId="68F882EA" w14:textId="77777777" w:rsidR="00000000" w:rsidRDefault="00551CE1">
      <w:pPr>
        <w:widowControl/>
        <w:rPr>
          <w:sz w:val="24"/>
          <w:szCs w:val="24"/>
        </w:rPr>
      </w:pPr>
      <w:r>
        <w:rPr>
          <w:sz w:val="24"/>
          <w:szCs w:val="24"/>
        </w:rPr>
        <w:t>Wesley, Mary Joy, Wojciech Pikus, Keisuke Ikehata, Hongjing Fu, Ahmed G. El-</w:t>
      </w:r>
      <w:r>
        <w:rPr>
          <w:sz w:val="24"/>
          <w:szCs w:val="24"/>
        </w:rPr>
        <w:t xml:space="preserve">Din, David C. Bressler, and Mohamed Gamal El-Din.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79:10 (2007): 1568-1612. [CD-ROM content] </w:t>
      </w:r>
    </w:p>
    <w:p w14:paraId="20C343A5" w14:textId="77777777" w:rsidR="00000000" w:rsidRDefault="00551CE1">
      <w:pPr>
        <w:widowControl/>
        <w:rPr>
          <w:sz w:val="24"/>
          <w:szCs w:val="24"/>
        </w:rPr>
      </w:pPr>
    </w:p>
    <w:p w14:paraId="7E06D559" w14:textId="77777777" w:rsidR="00000000" w:rsidRDefault="00551CE1">
      <w:pPr>
        <w:widowControl/>
        <w:rPr>
          <w:sz w:val="24"/>
          <w:szCs w:val="24"/>
        </w:rPr>
      </w:pPr>
      <w:r>
        <w:rPr>
          <w:sz w:val="24"/>
          <w:szCs w:val="24"/>
        </w:rPr>
        <w:t xml:space="preserve">World Food Programme. </w:t>
      </w:r>
      <w:r>
        <w:rPr>
          <w:sz w:val="24"/>
          <w:szCs w:val="24"/>
        </w:rPr>
        <w:t>“</w:t>
      </w:r>
      <w:r>
        <w:rPr>
          <w:sz w:val="24"/>
          <w:szCs w:val="24"/>
        </w:rPr>
        <w:t>Introduction of Hermetic Storage Reduces Food Loss in Yobe State.</w:t>
      </w:r>
      <w:r>
        <w:rPr>
          <w:sz w:val="24"/>
          <w:szCs w:val="24"/>
        </w:rPr>
        <w:t>”</w:t>
      </w:r>
      <w:r>
        <w:rPr>
          <w:sz w:val="24"/>
          <w:szCs w:val="24"/>
        </w:rPr>
        <w:t xml:space="preserve"> World Food Programme, </w:t>
      </w:r>
      <w:r>
        <w:rPr>
          <w:sz w:val="24"/>
          <w:szCs w:val="24"/>
        </w:rPr>
        <w:t xml:space="preserve">July 25, 2019. Retrieved at </w:t>
      </w:r>
      <w:r>
        <w:rPr>
          <w:sz w:val="24"/>
          <w:szCs w:val="24"/>
        </w:rPr>
        <w:lastRenderedPageBreak/>
        <w:t xml:space="preserve">https://www.thenigerianvoice.com/news/280183/introduction-of-hermetic-storage-reduces-food-loss-in-yobe.html </w:t>
      </w:r>
    </w:p>
    <w:p w14:paraId="6733B150" w14:textId="77777777" w:rsidR="00000000" w:rsidRDefault="00551CE1">
      <w:pPr>
        <w:widowControl/>
        <w:rPr>
          <w:sz w:val="24"/>
          <w:szCs w:val="24"/>
        </w:rPr>
      </w:pPr>
    </w:p>
    <w:p w14:paraId="45263F2D" w14:textId="77777777" w:rsidR="00000000" w:rsidRDefault="00551CE1">
      <w:pPr>
        <w:widowControl/>
        <w:rPr>
          <w:sz w:val="24"/>
          <w:szCs w:val="24"/>
        </w:rPr>
      </w:pPr>
      <w:r>
        <w:rPr>
          <w:sz w:val="24"/>
          <w:szCs w:val="24"/>
        </w:rPr>
        <w:t xml:space="preserve">Wozniacka, Gosia. </w:t>
      </w:r>
      <w:r>
        <w:rPr>
          <w:sz w:val="24"/>
          <w:szCs w:val="24"/>
        </w:rPr>
        <w:t>“</w:t>
      </w:r>
      <w:r>
        <w:rPr>
          <w:sz w:val="24"/>
          <w:szCs w:val="24"/>
        </w:rPr>
        <w:t>Study Finds Farm-Level Food Waste is Much Worse Than We Thought.</w:t>
      </w:r>
      <w:r>
        <w:rPr>
          <w:sz w:val="24"/>
          <w:szCs w:val="24"/>
        </w:rPr>
        <w:t>”</w:t>
      </w:r>
      <w:r>
        <w:rPr>
          <w:sz w:val="24"/>
          <w:szCs w:val="24"/>
        </w:rPr>
        <w:t xml:space="preserve"> Civil Eats, August 20, 2019. Ret</w:t>
      </w:r>
      <w:r>
        <w:rPr>
          <w:sz w:val="24"/>
          <w:szCs w:val="24"/>
        </w:rPr>
        <w:t xml:space="preserve">rieved at https://civileats.com/2019/08/20/study-finds-farm-level-food-waste-is-much-worse-than-we-thought/ </w:t>
      </w:r>
    </w:p>
    <w:p w14:paraId="67527783" w14:textId="77777777" w:rsidR="00000000" w:rsidRDefault="00551CE1">
      <w:pPr>
        <w:widowControl/>
        <w:rPr>
          <w:sz w:val="24"/>
          <w:szCs w:val="24"/>
        </w:rPr>
      </w:pPr>
    </w:p>
    <w:p w14:paraId="61BFD872" w14:textId="77777777" w:rsidR="00000000" w:rsidRDefault="00551CE1">
      <w:pPr>
        <w:widowControl/>
        <w:rPr>
          <w:sz w:val="24"/>
          <w:szCs w:val="24"/>
        </w:rPr>
      </w:pPr>
      <w:r>
        <w:rPr>
          <w:sz w:val="24"/>
          <w:szCs w:val="24"/>
        </w:rPr>
        <w:t xml:space="preserve">Xinhua. </w:t>
      </w:r>
      <w:r>
        <w:rPr>
          <w:sz w:val="24"/>
          <w:szCs w:val="24"/>
        </w:rPr>
        <w:t>“</w:t>
      </w:r>
      <w:r>
        <w:rPr>
          <w:sz w:val="24"/>
          <w:szCs w:val="24"/>
        </w:rPr>
        <w:t>Kenyan Farmers Get New Lifeline Thanks to Value Addition.</w:t>
      </w:r>
      <w:r>
        <w:rPr>
          <w:sz w:val="24"/>
          <w:szCs w:val="24"/>
        </w:rPr>
        <w:t>”</w:t>
      </w:r>
      <w:r>
        <w:rPr>
          <w:sz w:val="24"/>
          <w:szCs w:val="24"/>
        </w:rPr>
        <w:t xml:space="preserve"> Africa, July 25, 2019. </w:t>
      </w:r>
      <w:r>
        <w:rPr>
          <w:sz w:val="24"/>
          <w:szCs w:val="24"/>
        </w:rPr>
        <w:t>Retrieved at http://www.xinhuanet.com/english/2019-07/25/c_138257779.htm</w:t>
      </w:r>
    </w:p>
    <w:p w14:paraId="17DF70EC" w14:textId="77777777" w:rsidR="00000000" w:rsidRDefault="00551CE1">
      <w:pPr>
        <w:widowControl/>
        <w:rPr>
          <w:sz w:val="24"/>
          <w:szCs w:val="24"/>
        </w:rPr>
      </w:pPr>
    </w:p>
    <w:p w14:paraId="71FBC999" w14:textId="77777777" w:rsidR="00000000" w:rsidRDefault="00551CE1">
      <w:pPr>
        <w:widowControl/>
        <w:rPr>
          <w:sz w:val="24"/>
          <w:szCs w:val="24"/>
        </w:rPr>
      </w:pPr>
      <w:r>
        <w:rPr>
          <w:sz w:val="24"/>
          <w:szCs w:val="24"/>
        </w:rPr>
        <w:t xml:space="preserve">Yang, Xuejiao, Sarah Pattison, Yang Lin, Keisuke Ikehata, Boris L. T. Lau, Scott Chang, and Yang Liu.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81:10 (2009): 1490-1544. [CD-R</w:t>
      </w:r>
      <w:r>
        <w:rPr>
          <w:sz w:val="24"/>
          <w:szCs w:val="24"/>
        </w:rPr>
        <w:t>OM content]</w:t>
      </w:r>
    </w:p>
    <w:p w14:paraId="6371F7CD" w14:textId="77777777" w:rsidR="00000000" w:rsidRDefault="00551CE1">
      <w:pPr>
        <w:widowControl/>
        <w:rPr>
          <w:sz w:val="24"/>
          <w:szCs w:val="24"/>
        </w:rPr>
      </w:pPr>
      <w:r>
        <w:rPr>
          <w:sz w:val="24"/>
          <w:szCs w:val="24"/>
        </w:rPr>
        <w:t xml:space="preserve">Zhang, Ren Jie, Brian Lee, and Hung-Hao Chang. </w:t>
      </w:r>
      <w:r>
        <w:rPr>
          <w:sz w:val="24"/>
          <w:szCs w:val="24"/>
        </w:rPr>
        <w:t>“</w:t>
      </w:r>
      <w:r>
        <w:rPr>
          <w:sz w:val="24"/>
          <w:szCs w:val="24"/>
        </w:rPr>
        <w:t>What Is Missing in Food Loss and Waste Analyses? A Close Look at Fruit and Vegetable Wholesale Markets.</w:t>
      </w:r>
      <w:r>
        <w:rPr>
          <w:sz w:val="24"/>
          <w:szCs w:val="24"/>
        </w:rPr>
        <w:t>”</w:t>
      </w:r>
      <w:r>
        <w:rPr>
          <w:sz w:val="24"/>
          <w:szCs w:val="24"/>
        </w:rPr>
        <w:t xml:space="preserve"> Sustainability 11:24 (December 13, 2019): 7146. doi.org/10.3390/su11247146 Retrieved at htt</w:t>
      </w:r>
      <w:r>
        <w:rPr>
          <w:sz w:val="24"/>
          <w:szCs w:val="24"/>
        </w:rPr>
        <w:t>ps://www.mdpi.com/2071-1050/11/24/7146</w:t>
      </w:r>
    </w:p>
    <w:p w14:paraId="263C722E" w14:textId="77777777" w:rsidR="00000000" w:rsidRDefault="00551CE1">
      <w:pPr>
        <w:widowControl/>
        <w:rPr>
          <w:sz w:val="24"/>
          <w:szCs w:val="24"/>
        </w:rPr>
      </w:pPr>
    </w:p>
    <w:p w14:paraId="77F5081A" w14:textId="77777777" w:rsidR="00000000" w:rsidRDefault="00551CE1">
      <w:pPr>
        <w:widowControl/>
        <w:rPr>
          <w:sz w:val="24"/>
          <w:szCs w:val="24"/>
        </w:rPr>
      </w:pPr>
    </w:p>
    <w:p w14:paraId="0E44D2E5" w14:textId="77777777" w:rsidR="00000000" w:rsidRDefault="00551CE1">
      <w:pPr>
        <w:widowControl/>
        <w:jc w:val="center"/>
        <w:rPr>
          <w:sz w:val="24"/>
          <w:szCs w:val="24"/>
        </w:rPr>
      </w:pPr>
      <w:r>
        <w:rPr>
          <w:sz w:val="24"/>
          <w:szCs w:val="24"/>
        </w:rPr>
        <w:t xml:space="preserve">Farmers, Farms, Farming, Indoor Farms </w:t>
      </w:r>
      <w:r>
        <w:rPr>
          <w:sz w:val="24"/>
          <w:szCs w:val="24"/>
        </w:rPr>
        <w:fldChar w:fldCharType="begin"/>
      </w:r>
      <w:r>
        <w:rPr>
          <w:sz w:val="24"/>
          <w:szCs w:val="24"/>
        </w:rPr>
        <w:instrText>tc "Farmers, Farms, Farming, Indoor Farms " \l 2</w:instrText>
      </w:r>
      <w:r>
        <w:rPr>
          <w:sz w:val="24"/>
          <w:szCs w:val="24"/>
        </w:rPr>
        <w:fldChar w:fldCharType="end"/>
      </w:r>
    </w:p>
    <w:p w14:paraId="015B6201" w14:textId="77777777" w:rsidR="00000000" w:rsidRDefault="00551CE1">
      <w:pPr>
        <w:widowControl/>
        <w:rPr>
          <w:sz w:val="24"/>
          <w:szCs w:val="24"/>
        </w:rPr>
      </w:pPr>
      <w:r>
        <w:rPr>
          <w:sz w:val="24"/>
          <w:szCs w:val="24"/>
        </w:rPr>
        <w:t>[additional entries under other headings]</w:t>
      </w:r>
    </w:p>
    <w:p w14:paraId="29CB666E" w14:textId="77777777" w:rsidR="00000000" w:rsidRDefault="00551CE1">
      <w:pPr>
        <w:widowControl/>
        <w:rPr>
          <w:sz w:val="24"/>
          <w:szCs w:val="24"/>
        </w:rPr>
      </w:pPr>
    </w:p>
    <w:p w14:paraId="7B2547ED" w14:textId="77777777" w:rsidR="00000000" w:rsidRDefault="00551CE1">
      <w:pPr>
        <w:widowControl/>
        <w:rPr>
          <w:sz w:val="24"/>
          <w:szCs w:val="24"/>
        </w:rPr>
      </w:pPr>
      <w:r>
        <w:rPr>
          <w:sz w:val="24"/>
          <w:szCs w:val="24"/>
        </w:rPr>
        <w:t xml:space="preserve">24-7 Press Release. </w:t>
      </w:r>
      <w:r>
        <w:rPr>
          <w:sz w:val="24"/>
          <w:szCs w:val="24"/>
        </w:rPr>
        <w:t>“</w:t>
      </w:r>
      <w:r>
        <w:rPr>
          <w:sz w:val="24"/>
          <w:szCs w:val="24"/>
        </w:rPr>
        <w:t>Re-Nuble Secures $1.1m to Reduce Food Waste and Enable Closed-loop Food Production in Indoor Farms.</w:t>
      </w:r>
      <w:r>
        <w:rPr>
          <w:sz w:val="24"/>
          <w:szCs w:val="24"/>
        </w:rPr>
        <w:t>”</w:t>
      </w:r>
      <w:r>
        <w:rPr>
          <w:sz w:val="24"/>
          <w:szCs w:val="24"/>
        </w:rPr>
        <w:t xml:space="preserve"> 24-7 Press Release, November 27, 2020. Retrieved at https://www.24-7pressrelease.com/press-release/477549/re-nuble-secures-11m-to-reduce-food-waste-and-enable-closed-loop-food-production-in-indoor-farms</w:t>
      </w:r>
    </w:p>
    <w:p w14:paraId="60453CC1" w14:textId="77777777" w:rsidR="00000000" w:rsidRDefault="00551CE1">
      <w:pPr>
        <w:widowControl/>
        <w:rPr>
          <w:sz w:val="24"/>
          <w:szCs w:val="24"/>
        </w:rPr>
      </w:pPr>
      <w:r>
        <w:rPr>
          <w:sz w:val="24"/>
          <w:szCs w:val="24"/>
        </w:rPr>
        <w:t>Tags: Indoor Farms</w:t>
      </w:r>
    </w:p>
    <w:p w14:paraId="5B389EB0" w14:textId="77777777" w:rsidR="00000000" w:rsidRDefault="00551CE1">
      <w:pPr>
        <w:widowControl/>
        <w:rPr>
          <w:sz w:val="24"/>
          <w:szCs w:val="24"/>
        </w:rPr>
      </w:pPr>
    </w:p>
    <w:p w14:paraId="262CB954" w14:textId="77777777" w:rsidR="00000000" w:rsidRDefault="00551CE1">
      <w:pPr>
        <w:widowControl/>
        <w:rPr>
          <w:sz w:val="24"/>
          <w:szCs w:val="24"/>
        </w:rPr>
      </w:pPr>
      <w:r>
        <w:rPr>
          <w:b/>
          <w:bCs/>
          <w:sz w:val="24"/>
          <w:szCs w:val="24"/>
        </w:rPr>
        <w:t>AmplifiedAg</w:t>
      </w:r>
      <w:r>
        <w:rPr>
          <w:sz w:val="24"/>
          <w:szCs w:val="24"/>
        </w:rPr>
        <w:t xml:space="preserve"> (Charleston, South C</w:t>
      </w:r>
      <w:r>
        <w:rPr>
          <w:sz w:val="24"/>
          <w:szCs w:val="24"/>
        </w:rPr>
        <w:t xml:space="preserve">arolina)has targeted 50% food waste reduction by 2025 via its Vertical Roots have pledged to </w:t>
      </w:r>
      <w:r>
        <w:rPr>
          <w:sz w:val="24"/>
          <w:szCs w:val="24"/>
        </w:rPr>
        <w:t>“</w:t>
      </w:r>
      <w:r>
        <w:rPr>
          <w:sz w:val="24"/>
          <w:szCs w:val="24"/>
        </w:rPr>
        <w:t>reduce company food loss and waste over 50% by 2025.</w:t>
      </w:r>
      <w:r>
        <w:rPr>
          <w:sz w:val="24"/>
          <w:szCs w:val="24"/>
        </w:rPr>
        <w:t>”</w:t>
      </w:r>
      <w:r>
        <w:rPr>
          <w:sz w:val="24"/>
          <w:szCs w:val="24"/>
        </w:rPr>
        <w:t xml:space="preserve"> </w:t>
      </w:r>
    </w:p>
    <w:p w14:paraId="1CCE9ADE" w14:textId="77777777" w:rsidR="00000000" w:rsidRDefault="00551CE1">
      <w:pPr>
        <w:widowControl/>
        <w:rPr>
          <w:sz w:val="24"/>
          <w:szCs w:val="24"/>
        </w:rPr>
      </w:pPr>
      <w:r>
        <w:rPr>
          <w:sz w:val="24"/>
          <w:szCs w:val="24"/>
        </w:rPr>
        <w:t>Website: https://www.facebook.com/VerticalRoots/</w:t>
      </w:r>
    </w:p>
    <w:p w14:paraId="3D17F7D6" w14:textId="77777777" w:rsidR="00000000" w:rsidRDefault="00551CE1">
      <w:pPr>
        <w:widowControl/>
        <w:rPr>
          <w:sz w:val="24"/>
          <w:szCs w:val="24"/>
        </w:rPr>
      </w:pPr>
      <w:r>
        <w:rPr>
          <w:sz w:val="24"/>
          <w:szCs w:val="24"/>
        </w:rPr>
        <w:t>Tags: Indoor Farms</w:t>
      </w:r>
    </w:p>
    <w:p w14:paraId="5B8BA7A1" w14:textId="77777777" w:rsidR="00000000" w:rsidRDefault="00551CE1">
      <w:pPr>
        <w:widowControl/>
        <w:rPr>
          <w:sz w:val="24"/>
          <w:szCs w:val="24"/>
        </w:rPr>
      </w:pPr>
    </w:p>
    <w:p w14:paraId="17AAB1FE" w14:textId="77777777" w:rsidR="00000000" w:rsidRDefault="00551CE1">
      <w:pPr>
        <w:widowControl/>
        <w:rPr>
          <w:sz w:val="24"/>
          <w:szCs w:val="24"/>
        </w:rPr>
      </w:pPr>
      <w:r>
        <w:rPr>
          <w:sz w:val="24"/>
          <w:szCs w:val="24"/>
        </w:rPr>
        <w:t xml:space="preserve">Askew, Katy. </w:t>
      </w:r>
      <w:r>
        <w:rPr>
          <w:sz w:val="24"/>
          <w:szCs w:val="24"/>
        </w:rPr>
        <w:t>“</w:t>
      </w:r>
      <w:r>
        <w:rPr>
          <w:sz w:val="24"/>
          <w:szCs w:val="24"/>
        </w:rPr>
        <w:t>Fighting On-farm Food Wa</w:t>
      </w:r>
      <w:r>
        <w:rPr>
          <w:sz w:val="24"/>
          <w:szCs w:val="24"/>
        </w:rPr>
        <w:t>ste Through Flexible Procurement: Tesco's Response to a Bumper Strawberry Harvest.</w:t>
      </w:r>
      <w:r>
        <w:rPr>
          <w:sz w:val="24"/>
          <w:szCs w:val="24"/>
        </w:rPr>
        <w:t>”</w:t>
      </w:r>
      <w:r>
        <w:rPr>
          <w:sz w:val="24"/>
          <w:szCs w:val="24"/>
        </w:rPr>
        <w:t xml:space="preserve"> Food Navigator, June 18, 2021. Retrieved at https://www.foodnavigator.com/Article/2021/06/18/Fighting-on-farm-food-waste-through-flexible-procurement-Tesco-s-response-to-a-</w:t>
      </w:r>
      <w:r>
        <w:rPr>
          <w:sz w:val="24"/>
          <w:szCs w:val="24"/>
        </w:rPr>
        <w:t>bumper-strawberry-harvest#</w:t>
      </w:r>
    </w:p>
    <w:p w14:paraId="0A7B2356" w14:textId="77777777" w:rsidR="00000000" w:rsidRDefault="00551CE1">
      <w:pPr>
        <w:widowControl/>
        <w:rPr>
          <w:sz w:val="24"/>
          <w:szCs w:val="24"/>
        </w:rPr>
      </w:pPr>
      <w:r>
        <w:rPr>
          <w:sz w:val="24"/>
          <w:szCs w:val="24"/>
        </w:rPr>
        <w:t>Tags: Farms, Supermarkets</w:t>
      </w:r>
    </w:p>
    <w:p w14:paraId="3107475A" w14:textId="77777777" w:rsidR="00000000" w:rsidRDefault="00551CE1">
      <w:pPr>
        <w:widowControl/>
        <w:rPr>
          <w:sz w:val="24"/>
          <w:szCs w:val="24"/>
        </w:rPr>
      </w:pPr>
    </w:p>
    <w:p w14:paraId="7F490881" w14:textId="77777777" w:rsidR="00000000" w:rsidRDefault="00551CE1">
      <w:pPr>
        <w:widowControl/>
        <w:rPr>
          <w:sz w:val="24"/>
          <w:szCs w:val="24"/>
        </w:rPr>
      </w:pPr>
      <w:r>
        <w:rPr>
          <w:sz w:val="24"/>
          <w:szCs w:val="24"/>
        </w:rPr>
        <w:t xml:space="preserve">Bhardwaj, Mayank, and Rajendra Jadhav. </w:t>
      </w:r>
      <w:r>
        <w:rPr>
          <w:sz w:val="24"/>
          <w:szCs w:val="24"/>
        </w:rPr>
        <w:t>“</w:t>
      </w:r>
      <w:r>
        <w:rPr>
          <w:sz w:val="24"/>
          <w:szCs w:val="24"/>
        </w:rPr>
        <w:t>Analysis: India Startups Seek High-tech Solutions to Colossal Food Waste.</w:t>
      </w:r>
      <w:r>
        <w:rPr>
          <w:sz w:val="24"/>
          <w:szCs w:val="24"/>
        </w:rPr>
        <w:t>”</w:t>
      </w:r>
      <w:r>
        <w:rPr>
          <w:sz w:val="24"/>
          <w:szCs w:val="24"/>
        </w:rPr>
        <w:t xml:space="preserve"> Reuters, November 11, 2020. Retrieved at </w:t>
      </w:r>
      <w:r>
        <w:rPr>
          <w:sz w:val="24"/>
          <w:szCs w:val="24"/>
        </w:rPr>
        <w:lastRenderedPageBreak/>
        <w:t>https://www.reuters.com/article/us-india-farm-</w:t>
      </w:r>
      <w:r>
        <w:rPr>
          <w:sz w:val="24"/>
          <w:szCs w:val="24"/>
        </w:rPr>
        <w:t>analysis/analysis-india-startups-seek-high-tech-solutions-to-colossal-food-waste-idUSKBN27S09Z</w:t>
      </w:r>
    </w:p>
    <w:p w14:paraId="2FD841A3" w14:textId="77777777" w:rsidR="00000000" w:rsidRDefault="00551CE1">
      <w:pPr>
        <w:widowControl/>
        <w:rPr>
          <w:sz w:val="24"/>
          <w:szCs w:val="24"/>
        </w:rPr>
      </w:pPr>
      <w:r>
        <w:rPr>
          <w:sz w:val="24"/>
          <w:szCs w:val="24"/>
        </w:rPr>
        <w:t>Tags: Farms, India, Technology</w:t>
      </w:r>
    </w:p>
    <w:p w14:paraId="165ADEF6" w14:textId="77777777" w:rsidR="00000000" w:rsidRDefault="00551CE1">
      <w:pPr>
        <w:widowControl/>
        <w:rPr>
          <w:sz w:val="24"/>
          <w:szCs w:val="24"/>
        </w:rPr>
      </w:pPr>
    </w:p>
    <w:p w14:paraId="3728478E" w14:textId="77777777" w:rsidR="00000000" w:rsidRDefault="00551CE1">
      <w:pPr>
        <w:widowControl/>
        <w:rPr>
          <w:sz w:val="24"/>
          <w:szCs w:val="24"/>
        </w:rPr>
      </w:pPr>
      <w:r>
        <w:rPr>
          <w:b/>
          <w:bCs/>
          <w:sz w:val="24"/>
          <w:szCs w:val="24"/>
        </w:rPr>
        <w:t>Bijak</w:t>
      </w:r>
      <w:r>
        <w:rPr>
          <w:sz w:val="24"/>
          <w:szCs w:val="24"/>
        </w:rPr>
        <w:t xml:space="preserve"> (Haryana, India based) is a startup that provides </w:t>
      </w:r>
      <w:r>
        <w:rPr>
          <w:sz w:val="24"/>
          <w:szCs w:val="24"/>
        </w:rPr>
        <w:t>“</w:t>
      </w:r>
      <w:r>
        <w:rPr>
          <w:sz w:val="24"/>
          <w:szCs w:val="24"/>
        </w:rPr>
        <w:t>farmers with a data set of good, reliable buyers from far-off places wil</w:t>
      </w:r>
      <w:r>
        <w:rPr>
          <w:sz w:val="24"/>
          <w:szCs w:val="24"/>
        </w:rPr>
        <w:t>ling to pay a premium for the produce of their choice and quality.</w:t>
      </w:r>
      <w:r>
        <w:rPr>
          <w:sz w:val="24"/>
          <w:szCs w:val="24"/>
        </w:rPr>
        <w:t>”</w:t>
      </w:r>
    </w:p>
    <w:p w14:paraId="1F4DD14E" w14:textId="77777777" w:rsidR="00000000" w:rsidRDefault="00551CE1">
      <w:pPr>
        <w:widowControl/>
        <w:rPr>
          <w:sz w:val="24"/>
          <w:szCs w:val="24"/>
        </w:rPr>
      </w:pPr>
      <w:r>
        <w:rPr>
          <w:sz w:val="24"/>
          <w:szCs w:val="24"/>
        </w:rPr>
        <w:t>Website: https://www.bijak.in/</w:t>
      </w:r>
    </w:p>
    <w:p w14:paraId="07635217" w14:textId="77777777" w:rsidR="00000000" w:rsidRDefault="00551CE1">
      <w:pPr>
        <w:widowControl/>
        <w:rPr>
          <w:sz w:val="24"/>
          <w:szCs w:val="24"/>
        </w:rPr>
      </w:pPr>
      <w:r>
        <w:rPr>
          <w:sz w:val="24"/>
          <w:szCs w:val="24"/>
        </w:rPr>
        <w:t>Tags: Farms, India, Technology</w:t>
      </w:r>
    </w:p>
    <w:p w14:paraId="0850EB0A" w14:textId="77777777" w:rsidR="00000000" w:rsidRDefault="00551CE1">
      <w:pPr>
        <w:widowControl/>
        <w:rPr>
          <w:sz w:val="24"/>
          <w:szCs w:val="24"/>
        </w:rPr>
      </w:pPr>
    </w:p>
    <w:p w14:paraId="23559854" w14:textId="77777777" w:rsidR="00000000" w:rsidRDefault="00551CE1">
      <w:pPr>
        <w:widowControl/>
        <w:rPr>
          <w:sz w:val="24"/>
          <w:szCs w:val="24"/>
        </w:rPr>
      </w:pPr>
      <w:r>
        <w:rPr>
          <w:sz w:val="24"/>
          <w:szCs w:val="24"/>
        </w:rPr>
        <w:t xml:space="preserve">Bodine, Seth. </w:t>
      </w:r>
      <w:r>
        <w:rPr>
          <w:sz w:val="24"/>
          <w:szCs w:val="24"/>
        </w:rPr>
        <w:t>“</w:t>
      </w:r>
      <w:r>
        <w:rPr>
          <w:sz w:val="24"/>
          <w:szCs w:val="24"/>
        </w:rPr>
        <w:t>With Extra Food in Their Fields, Farmers Partner with Nonprofits to Help the Hungry.</w:t>
      </w:r>
      <w:r>
        <w:rPr>
          <w:sz w:val="24"/>
          <w:szCs w:val="24"/>
        </w:rPr>
        <w:t>”</w:t>
      </w:r>
      <w:r>
        <w:rPr>
          <w:sz w:val="24"/>
          <w:szCs w:val="24"/>
        </w:rPr>
        <w:t xml:space="preserve"> Harvard Public Media, Se</w:t>
      </w:r>
      <w:r>
        <w:rPr>
          <w:sz w:val="24"/>
          <w:szCs w:val="24"/>
        </w:rPr>
        <w:t>ptember 15, 2020. Retrieved at https://www.harvestpublicmedia.org/post/extra-food-their-fields-farmers-partner-nonprofits-help-hungry</w:t>
      </w:r>
    </w:p>
    <w:p w14:paraId="25C1A31D" w14:textId="77777777" w:rsidR="00000000" w:rsidRDefault="00551CE1">
      <w:pPr>
        <w:widowControl/>
        <w:rPr>
          <w:sz w:val="24"/>
          <w:szCs w:val="24"/>
        </w:rPr>
      </w:pPr>
      <w:r>
        <w:rPr>
          <w:sz w:val="24"/>
          <w:szCs w:val="24"/>
        </w:rPr>
        <w:t>Tags: Farmers, Hunger</w:t>
      </w:r>
    </w:p>
    <w:p w14:paraId="109B45C9" w14:textId="77777777" w:rsidR="00000000" w:rsidRDefault="00551CE1">
      <w:pPr>
        <w:widowControl/>
        <w:rPr>
          <w:sz w:val="24"/>
          <w:szCs w:val="24"/>
        </w:rPr>
      </w:pPr>
      <w:r>
        <w:rPr>
          <w:sz w:val="24"/>
          <w:szCs w:val="24"/>
        </w:rPr>
        <w:t xml:space="preserve">Carrington, Damian. </w:t>
      </w:r>
      <w:r>
        <w:rPr>
          <w:sz w:val="24"/>
          <w:szCs w:val="24"/>
        </w:rPr>
        <w:t>“</w:t>
      </w:r>
      <w:r>
        <w:rPr>
          <w:sz w:val="24"/>
          <w:szCs w:val="24"/>
        </w:rPr>
        <w:t>Lack of Migrant Workers Left Food Rotting in UK Fields Last Year, Data Reveals.</w:t>
      </w:r>
      <w:r>
        <w:rPr>
          <w:sz w:val="24"/>
          <w:szCs w:val="24"/>
        </w:rPr>
        <w:t>”</w:t>
      </w:r>
      <w:r>
        <w:rPr>
          <w:sz w:val="24"/>
          <w:szCs w:val="24"/>
        </w:rPr>
        <w:t xml:space="preserve"> The Guardian, February 9, 2018. Retrieved at https://www.theguardian.com/environment/2018/feb/09/lack-of-migrant-workers-left-food-rotting-in-uk-fields-last-year-data-reveals</w:t>
      </w:r>
    </w:p>
    <w:p w14:paraId="2FD0F6FA" w14:textId="77777777" w:rsidR="00000000" w:rsidRDefault="00551CE1">
      <w:pPr>
        <w:widowControl/>
        <w:rPr>
          <w:sz w:val="24"/>
          <w:szCs w:val="24"/>
        </w:rPr>
      </w:pPr>
    </w:p>
    <w:p w14:paraId="7E9FAF2E" w14:textId="77777777" w:rsidR="00000000" w:rsidRDefault="00551CE1">
      <w:pPr>
        <w:widowControl/>
        <w:rPr>
          <w:sz w:val="24"/>
          <w:szCs w:val="24"/>
        </w:rPr>
      </w:pPr>
      <w:r>
        <w:rPr>
          <w:b/>
          <w:bCs/>
          <w:sz w:val="24"/>
          <w:szCs w:val="24"/>
        </w:rPr>
        <w:t>Farmpal Technologies Pvt Ltd</w:t>
      </w:r>
      <w:r>
        <w:rPr>
          <w:sz w:val="24"/>
          <w:szCs w:val="24"/>
        </w:rPr>
        <w:t xml:space="preserve"> (western Maharashtra, India) is a small trading firm with an app that connects producers directly with retailers, </w:t>
      </w:r>
      <w:r>
        <w:rPr>
          <w:sz w:val="24"/>
          <w:szCs w:val="24"/>
        </w:rPr>
        <w:t>“</w:t>
      </w:r>
      <w:r>
        <w:rPr>
          <w:sz w:val="24"/>
          <w:szCs w:val="24"/>
        </w:rPr>
        <w:t>predicting market conditions and managing inventories accordingly.</w:t>
      </w:r>
      <w:r>
        <w:rPr>
          <w:sz w:val="24"/>
          <w:szCs w:val="24"/>
        </w:rPr>
        <w:t>”</w:t>
      </w:r>
      <w:r>
        <w:rPr>
          <w:sz w:val="24"/>
          <w:szCs w:val="24"/>
        </w:rPr>
        <w:t xml:space="preserve"> It was founded in 2018.</w:t>
      </w:r>
    </w:p>
    <w:p w14:paraId="4F107A29" w14:textId="77777777" w:rsidR="00000000" w:rsidRDefault="00551CE1">
      <w:pPr>
        <w:widowControl/>
        <w:rPr>
          <w:sz w:val="24"/>
          <w:szCs w:val="24"/>
        </w:rPr>
      </w:pPr>
      <w:r>
        <w:rPr>
          <w:sz w:val="24"/>
          <w:szCs w:val="24"/>
        </w:rPr>
        <w:t>Website: https://ww</w:t>
      </w:r>
      <w:r>
        <w:rPr>
          <w:sz w:val="24"/>
          <w:szCs w:val="24"/>
        </w:rPr>
        <w:t>w.farmpal.co.in/</w:t>
      </w:r>
    </w:p>
    <w:p w14:paraId="462B59E0" w14:textId="77777777" w:rsidR="00000000" w:rsidRDefault="00551CE1">
      <w:pPr>
        <w:widowControl/>
        <w:rPr>
          <w:sz w:val="24"/>
          <w:szCs w:val="24"/>
        </w:rPr>
      </w:pPr>
      <w:r>
        <w:rPr>
          <w:sz w:val="24"/>
          <w:szCs w:val="24"/>
        </w:rPr>
        <w:t>Tags: Farms, India, Technology</w:t>
      </w:r>
    </w:p>
    <w:p w14:paraId="0823BE32" w14:textId="77777777" w:rsidR="00000000" w:rsidRDefault="00551CE1">
      <w:pPr>
        <w:widowControl/>
        <w:rPr>
          <w:sz w:val="24"/>
          <w:szCs w:val="24"/>
        </w:rPr>
      </w:pPr>
    </w:p>
    <w:p w14:paraId="5E443325" w14:textId="77777777" w:rsidR="00000000" w:rsidRDefault="00551CE1">
      <w:pPr>
        <w:widowControl/>
        <w:rPr>
          <w:sz w:val="24"/>
          <w:szCs w:val="24"/>
        </w:rPr>
      </w:pPr>
      <w:r>
        <w:rPr>
          <w:sz w:val="24"/>
          <w:szCs w:val="24"/>
        </w:rPr>
        <w:t xml:space="preserve">FarmingUK Team. </w:t>
      </w:r>
      <w:r>
        <w:rPr>
          <w:sz w:val="24"/>
          <w:szCs w:val="24"/>
        </w:rPr>
        <w:t>“</w:t>
      </w:r>
      <w:r>
        <w:rPr>
          <w:sz w:val="24"/>
          <w:szCs w:val="24"/>
        </w:rPr>
        <w:t>UK Named 'Exemplar' in Tackling Farm-to-fork Food Waste.</w:t>
      </w:r>
      <w:r>
        <w:rPr>
          <w:sz w:val="24"/>
          <w:szCs w:val="24"/>
        </w:rPr>
        <w:t>”</w:t>
      </w:r>
      <w:r>
        <w:rPr>
          <w:sz w:val="24"/>
          <w:szCs w:val="24"/>
        </w:rPr>
        <w:t xml:space="preserve"> FarmingUK Team, September 25, 2020. Retrieved at </w:t>
      </w:r>
    </w:p>
    <w:p w14:paraId="796AE802" w14:textId="77777777" w:rsidR="00000000" w:rsidRDefault="00551CE1">
      <w:pPr>
        <w:widowControl/>
        <w:rPr>
          <w:sz w:val="24"/>
          <w:szCs w:val="24"/>
        </w:rPr>
      </w:pPr>
      <w:r>
        <w:rPr>
          <w:sz w:val="24"/>
          <w:szCs w:val="24"/>
        </w:rPr>
        <w:t>Tags: Farms, Supply Chain</w:t>
      </w:r>
    </w:p>
    <w:p w14:paraId="15537F34" w14:textId="77777777" w:rsidR="00000000" w:rsidRDefault="00551CE1">
      <w:pPr>
        <w:widowControl/>
        <w:rPr>
          <w:sz w:val="24"/>
          <w:szCs w:val="24"/>
        </w:rPr>
      </w:pPr>
    </w:p>
    <w:p w14:paraId="3F43A5B6" w14:textId="77777777" w:rsidR="00000000" w:rsidRDefault="00551CE1">
      <w:pPr>
        <w:widowControl/>
        <w:rPr>
          <w:sz w:val="24"/>
          <w:szCs w:val="24"/>
        </w:rPr>
      </w:pPr>
      <w:r>
        <w:rPr>
          <w:sz w:val="24"/>
          <w:szCs w:val="24"/>
        </w:rPr>
        <w:t xml:space="preserve">Flatt, Bev. </w:t>
      </w:r>
      <w:r>
        <w:rPr>
          <w:sz w:val="24"/>
          <w:szCs w:val="24"/>
        </w:rPr>
        <w:t>“</w:t>
      </w:r>
      <w:r>
        <w:rPr>
          <w:sz w:val="24"/>
          <w:szCs w:val="24"/>
        </w:rPr>
        <w:t>Minimizing Food Waste on Farms.</w:t>
      </w:r>
      <w:r>
        <w:rPr>
          <w:sz w:val="24"/>
          <w:szCs w:val="24"/>
        </w:rPr>
        <w:t>”</w:t>
      </w:r>
      <w:r>
        <w:rPr>
          <w:sz w:val="24"/>
          <w:szCs w:val="24"/>
        </w:rPr>
        <w:t xml:space="preserve"> US Farmer</w:t>
      </w:r>
      <w:r>
        <w:rPr>
          <w:sz w:val="24"/>
          <w:szCs w:val="24"/>
        </w:rPr>
        <w:t>s and Ranchers, June 3, 2020. Retrieved at https://usfarmersandranchers.org/food-trends-culture/minimizing-food-waste-on-farms/</w:t>
      </w:r>
    </w:p>
    <w:p w14:paraId="21391D52" w14:textId="77777777" w:rsidR="00000000" w:rsidRDefault="00551CE1">
      <w:pPr>
        <w:widowControl/>
        <w:rPr>
          <w:sz w:val="24"/>
          <w:szCs w:val="24"/>
        </w:rPr>
      </w:pPr>
    </w:p>
    <w:p w14:paraId="2726A357" w14:textId="77777777" w:rsidR="00000000" w:rsidRDefault="00551CE1">
      <w:pPr>
        <w:widowControl/>
        <w:rPr>
          <w:sz w:val="24"/>
          <w:szCs w:val="24"/>
        </w:rPr>
      </w:pPr>
      <w:r>
        <w:rPr>
          <w:sz w:val="24"/>
          <w:szCs w:val="24"/>
        </w:rPr>
        <w:t xml:space="preserve">FreshPlaza. </w:t>
      </w:r>
      <w:r>
        <w:rPr>
          <w:sz w:val="24"/>
          <w:szCs w:val="24"/>
        </w:rPr>
        <w:t>“</w:t>
      </w:r>
      <w:r>
        <w:rPr>
          <w:sz w:val="24"/>
          <w:szCs w:val="24"/>
        </w:rPr>
        <w:t>Farmers Accuse Supermarkets of Causing Food Waste Due to 'Unattainable' Quality Requirements.</w:t>
      </w:r>
      <w:r>
        <w:rPr>
          <w:sz w:val="24"/>
          <w:szCs w:val="24"/>
        </w:rPr>
        <w:t>”</w:t>
      </w:r>
      <w:r>
        <w:rPr>
          <w:sz w:val="24"/>
          <w:szCs w:val="24"/>
        </w:rPr>
        <w:t xml:space="preserve"> FreshPlaza, Decembe</w:t>
      </w:r>
      <w:r>
        <w:rPr>
          <w:sz w:val="24"/>
          <w:szCs w:val="24"/>
        </w:rPr>
        <w:t>r 10, 2020. Retrieved at https://www.freshplaza.com/article/9276029/farmers-accuse-supermarkets-of-causing-food-waste-due-to-unattainable-quality-requirements/</w:t>
      </w:r>
    </w:p>
    <w:p w14:paraId="1054FE33" w14:textId="77777777" w:rsidR="00000000" w:rsidRDefault="00551CE1">
      <w:pPr>
        <w:widowControl/>
        <w:rPr>
          <w:sz w:val="24"/>
          <w:szCs w:val="24"/>
        </w:rPr>
      </w:pPr>
      <w:r>
        <w:rPr>
          <w:sz w:val="24"/>
          <w:szCs w:val="24"/>
        </w:rPr>
        <w:t>Tags: Farmers, Ireland, Supermarkets</w:t>
      </w:r>
    </w:p>
    <w:p w14:paraId="27A8A9D8" w14:textId="77777777" w:rsidR="00000000" w:rsidRDefault="00551CE1">
      <w:pPr>
        <w:widowControl/>
        <w:rPr>
          <w:sz w:val="24"/>
          <w:szCs w:val="24"/>
        </w:rPr>
      </w:pPr>
    </w:p>
    <w:p w14:paraId="0C88899B" w14:textId="77777777" w:rsidR="00000000" w:rsidRDefault="00551CE1">
      <w:pPr>
        <w:widowControl/>
        <w:rPr>
          <w:sz w:val="24"/>
          <w:szCs w:val="24"/>
        </w:rPr>
      </w:pPr>
      <w:r>
        <w:rPr>
          <w:sz w:val="24"/>
          <w:szCs w:val="24"/>
        </w:rPr>
        <w:t xml:space="preserve">Hanselman, John. </w:t>
      </w:r>
      <w:r>
        <w:rPr>
          <w:sz w:val="24"/>
          <w:szCs w:val="24"/>
        </w:rPr>
        <w:t>“</w:t>
      </w:r>
      <w:r>
        <w:rPr>
          <w:sz w:val="24"/>
          <w:szCs w:val="24"/>
        </w:rPr>
        <w:t>Repurposing Farm-Based Food Waste Provid</w:t>
      </w:r>
      <w:r>
        <w:rPr>
          <w:sz w:val="24"/>
          <w:szCs w:val="24"/>
        </w:rPr>
        <w:t>es Pathway to a Healthier Planet.</w:t>
      </w:r>
      <w:r>
        <w:rPr>
          <w:sz w:val="24"/>
          <w:szCs w:val="24"/>
        </w:rPr>
        <w:t>”</w:t>
      </w:r>
      <w:r>
        <w:rPr>
          <w:sz w:val="24"/>
          <w:szCs w:val="24"/>
        </w:rPr>
        <w:t xml:space="preserve"> Sustainable Brands, November 10, 2020. Retrieved at https://sustainablebrands.com/read/waste-not/repurposing-farm-based-food-waste-provides-pathway-to-a-healthier-planet</w:t>
      </w:r>
    </w:p>
    <w:p w14:paraId="6D13B362" w14:textId="77777777" w:rsidR="00000000" w:rsidRDefault="00551CE1">
      <w:pPr>
        <w:widowControl/>
        <w:rPr>
          <w:sz w:val="24"/>
          <w:szCs w:val="24"/>
        </w:rPr>
      </w:pPr>
      <w:r>
        <w:rPr>
          <w:sz w:val="24"/>
          <w:szCs w:val="24"/>
        </w:rPr>
        <w:lastRenderedPageBreak/>
        <w:t>Tags: Environment, Farms</w:t>
      </w:r>
    </w:p>
    <w:p w14:paraId="27D599A9" w14:textId="77777777" w:rsidR="00000000" w:rsidRDefault="00551CE1">
      <w:pPr>
        <w:widowControl/>
        <w:rPr>
          <w:sz w:val="24"/>
          <w:szCs w:val="24"/>
        </w:rPr>
      </w:pPr>
    </w:p>
    <w:p w14:paraId="4874A0F7" w14:textId="77777777" w:rsidR="00000000" w:rsidRDefault="00551CE1">
      <w:pPr>
        <w:widowControl/>
        <w:rPr>
          <w:sz w:val="24"/>
          <w:szCs w:val="24"/>
        </w:rPr>
      </w:pPr>
      <w:r>
        <w:rPr>
          <w:b/>
          <w:bCs/>
          <w:sz w:val="24"/>
          <w:szCs w:val="24"/>
        </w:rPr>
        <w:t>Kheyti Tech</w:t>
      </w:r>
      <w:r>
        <w:rPr>
          <w:sz w:val="24"/>
          <w:szCs w:val="24"/>
        </w:rPr>
        <w:t xml:space="preserve"> (Hyderabad, I</w:t>
      </w:r>
      <w:r>
        <w:rPr>
          <w:sz w:val="24"/>
          <w:szCs w:val="24"/>
        </w:rPr>
        <w:t xml:space="preserve">ndia) is a private business that designs, adapts and implements </w:t>
      </w:r>
      <w:r>
        <w:rPr>
          <w:sz w:val="24"/>
          <w:szCs w:val="24"/>
        </w:rPr>
        <w:t>“</w:t>
      </w:r>
      <w:r>
        <w:rPr>
          <w:sz w:val="24"/>
          <w:szCs w:val="24"/>
        </w:rPr>
        <w:t>low-cost farming solutions that help small farmers increase yield and predictability of produce. We combine these technologies with end-to-end support to give these farmers a seamless path to</w:t>
      </w:r>
      <w:r>
        <w:rPr>
          <w:sz w:val="24"/>
          <w:szCs w:val="24"/>
        </w:rPr>
        <w:t>wards income increase.</w:t>
      </w:r>
      <w:r>
        <w:rPr>
          <w:sz w:val="24"/>
          <w:szCs w:val="24"/>
        </w:rPr>
        <w:t>”</w:t>
      </w:r>
      <w:r>
        <w:rPr>
          <w:sz w:val="24"/>
          <w:szCs w:val="24"/>
        </w:rPr>
        <w:t xml:space="preserve"> It developed a </w:t>
      </w:r>
      <w:r>
        <w:rPr>
          <w:sz w:val="24"/>
          <w:szCs w:val="24"/>
        </w:rPr>
        <w:t>“‘</w:t>
      </w:r>
      <w:r>
        <w:rPr>
          <w:sz w:val="24"/>
          <w:szCs w:val="24"/>
        </w:rPr>
        <w:t>Greenhouse-in-a-Box</w:t>
      </w:r>
      <w:r>
        <w:rPr>
          <w:sz w:val="24"/>
          <w:szCs w:val="24"/>
        </w:rPr>
        <w:t>’</w:t>
      </w:r>
      <w:r>
        <w:rPr>
          <w:sz w:val="24"/>
          <w:szCs w:val="24"/>
        </w:rPr>
        <w:t xml:space="preserve"> (GIB) social innovation, a low-cost modular greenhouse.</w:t>
      </w:r>
      <w:r>
        <w:rPr>
          <w:sz w:val="24"/>
          <w:szCs w:val="24"/>
        </w:rPr>
        <w:t>”</w:t>
      </w:r>
      <w:r>
        <w:rPr>
          <w:sz w:val="24"/>
          <w:szCs w:val="24"/>
        </w:rPr>
        <w:t xml:space="preserve"> It </w:t>
      </w:r>
      <w:r>
        <w:rPr>
          <w:sz w:val="24"/>
          <w:szCs w:val="24"/>
        </w:rPr>
        <w:t>“</w:t>
      </w:r>
      <w:r>
        <w:rPr>
          <w:sz w:val="24"/>
          <w:szCs w:val="24"/>
        </w:rPr>
        <w:t>helps farmers increase their yield and the predictability of the total production by a considerable margin.</w:t>
      </w:r>
      <w:r>
        <w:rPr>
          <w:sz w:val="24"/>
          <w:szCs w:val="24"/>
        </w:rPr>
        <w:t>”</w:t>
      </w:r>
    </w:p>
    <w:p w14:paraId="3D5002E4" w14:textId="77777777" w:rsidR="00000000" w:rsidRDefault="00551CE1">
      <w:pPr>
        <w:widowControl/>
        <w:rPr>
          <w:sz w:val="24"/>
          <w:szCs w:val="24"/>
        </w:rPr>
      </w:pPr>
      <w:r>
        <w:rPr>
          <w:sz w:val="24"/>
          <w:szCs w:val="24"/>
        </w:rPr>
        <w:t>Website: https://kheyti.</w:t>
      </w:r>
      <w:r>
        <w:rPr>
          <w:sz w:val="24"/>
          <w:szCs w:val="24"/>
        </w:rPr>
        <w:t>com/</w:t>
      </w:r>
    </w:p>
    <w:p w14:paraId="418BB287" w14:textId="77777777" w:rsidR="00000000" w:rsidRDefault="00551CE1">
      <w:pPr>
        <w:widowControl/>
        <w:rPr>
          <w:sz w:val="24"/>
          <w:szCs w:val="24"/>
        </w:rPr>
      </w:pPr>
      <w:r>
        <w:rPr>
          <w:sz w:val="24"/>
          <w:szCs w:val="24"/>
        </w:rPr>
        <w:t>Tags: Farms, India</w:t>
      </w:r>
    </w:p>
    <w:p w14:paraId="274CCCBF" w14:textId="77777777" w:rsidR="00000000" w:rsidRDefault="00551CE1">
      <w:pPr>
        <w:widowControl/>
        <w:rPr>
          <w:sz w:val="24"/>
          <w:szCs w:val="24"/>
        </w:rPr>
      </w:pPr>
    </w:p>
    <w:p w14:paraId="48577DD9" w14:textId="77777777" w:rsidR="00000000" w:rsidRDefault="00551CE1">
      <w:pPr>
        <w:widowControl/>
        <w:rPr>
          <w:sz w:val="24"/>
          <w:szCs w:val="24"/>
        </w:rPr>
      </w:pPr>
      <w:r>
        <w:rPr>
          <w:sz w:val="24"/>
          <w:szCs w:val="24"/>
        </w:rPr>
        <w:t xml:space="preserve">McCarthy, Joe. </w:t>
      </w:r>
      <w:r>
        <w:rPr>
          <w:sz w:val="24"/>
          <w:szCs w:val="24"/>
        </w:rPr>
        <w:t>“</w:t>
      </w:r>
      <w:r>
        <w:rPr>
          <w:sz w:val="24"/>
          <w:szCs w:val="24"/>
        </w:rPr>
        <w:t>5 Companies Fighting Food Waste and Empowering Farmers in Africa.</w:t>
      </w:r>
      <w:r>
        <w:rPr>
          <w:sz w:val="24"/>
          <w:szCs w:val="24"/>
        </w:rPr>
        <w:t>”</w:t>
      </w:r>
      <w:r>
        <w:rPr>
          <w:sz w:val="24"/>
          <w:szCs w:val="24"/>
        </w:rPr>
        <w:t xml:space="preserve"> September 24, 2020. Retrieved at https://www.globalcitizen.org/en/content/solar-storage-food-waste-africa/</w:t>
      </w:r>
    </w:p>
    <w:p w14:paraId="5F83CC17" w14:textId="77777777" w:rsidR="00000000" w:rsidRDefault="00551CE1">
      <w:pPr>
        <w:widowControl/>
        <w:rPr>
          <w:sz w:val="24"/>
          <w:szCs w:val="24"/>
        </w:rPr>
      </w:pPr>
      <w:r>
        <w:rPr>
          <w:sz w:val="24"/>
          <w:szCs w:val="24"/>
        </w:rPr>
        <w:t>Tags: Africa, AgTech, Farmers, Solar</w:t>
      </w:r>
    </w:p>
    <w:p w14:paraId="5E397B86" w14:textId="77777777" w:rsidR="00000000" w:rsidRDefault="00551CE1">
      <w:pPr>
        <w:widowControl/>
        <w:rPr>
          <w:sz w:val="24"/>
          <w:szCs w:val="24"/>
        </w:rPr>
      </w:pPr>
    </w:p>
    <w:p w14:paraId="5E44B678" w14:textId="77777777" w:rsidR="00000000" w:rsidRDefault="00551CE1">
      <w:pPr>
        <w:widowControl/>
        <w:rPr>
          <w:sz w:val="24"/>
          <w:szCs w:val="24"/>
        </w:rPr>
      </w:pPr>
      <w:r>
        <w:rPr>
          <w:sz w:val="24"/>
          <w:szCs w:val="24"/>
        </w:rPr>
        <w:t>Mar</w:t>
      </w:r>
      <w:r>
        <w:rPr>
          <w:sz w:val="24"/>
          <w:szCs w:val="24"/>
        </w:rPr>
        <w:t xml:space="preserve">tin, Amy. </w:t>
      </w:r>
      <w:r>
        <w:rPr>
          <w:sz w:val="24"/>
          <w:szCs w:val="24"/>
        </w:rPr>
        <w:t>“</w:t>
      </w:r>
      <w:r>
        <w:rPr>
          <w:sz w:val="24"/>
          <w:szCs w:val="24"/>
        </w:rPr>
        <w:t>College Students Recycle Waste into Sustainable Fertilizer for Rural Farmers.</w:t>
      </w:r>
      <w:r>
        <w:rPr>
          <w:sz w:val="24"/>
          <w:szCs w:val="24"/>
        </w:rPr>
        <w:t>”</w:t>
      </w:r>
      <w:r>
        <w:rPr>
          <w:sz w:val="24"/>
          <w:szCs w:val="24"/>
        </w:rPr>
        <w:t xml:space="preserve"> Food Tank, posted October 20, 2020. Retrieved at https://foodtank.com/news/2020/10/college-students-recycle-waste-into-sustainable-fertilizer-for-rural-farmers/</w:t>
      </w:r>
    </w:p>
    <w:p w14:paraId="0D18FDED" w14:textId="77777777" w:rsidR="00000000" w:rsidRDefault="00551CE1">
      <w:pPr>
        <w:widowControl/>
        <w:rPr>
          <w:sz w:val="24"/>
          <w:szCs w:val="24"/>
        </w:rPr>
      </w:pPr>
      <w:r>
        <w:rPr>
          <w:sz w:val="24"/>
          <w:szCs w:val="24"/>
        </w:rPr>
        <w:t>Tags:</w:t>
      </w:r>
      <w:r>
        <w:rPr>
          <w:sz w:val="24"/>
          <w:szCs w:val="24"/>
        </w:rPr>
        <w:t xml:space="preserve"> Colleges, Farmers, Recycling</w:t>
      </w:r>
    </w:p>
    <w:p w14:paraId="12D228E5" w14:textId="77777777" w:rsidR="00000000" w:rsidRDefault="00551CE1">
      <w:pPr>
        <w:widowControl/>
        <w:rPr>
          <w:sz w:val="24"/>
          <w:szCs w:val="24"/>
        </w:rPr>
      </w:pPr>
    </w:p>
    <w:p w14:paraId="23778AB9" w14:textId="77777777" w:rsidR="00000000" w:rsidRDefault="00551CE1">
      <w:pPr>
        <w:widowControl/>
        <w:rPr>
          <w:sz w:val="24"/>
          <w:szCs w:val="24"/>
        </w:rPr>
      </w:pPr>
      <w:r>
        <w:rPr>
          <w:sz w:val="24"/>
          <w:szCs w:val="24"/>
        </w:rPr>
        <w:t xml:space="preserve">Okumura, Jordan. </w:t>
      </w:r>
      <w:r>
        <w:rPr>
          <w:sz w:val="24"/>
          <w:szCs w:val="24"/>
        </w:rPr>
        <w:t>“</w:t>
      </w:r>
      <w:r>
        <w:rPr>
          <w:sz w:val="24"/>
          <w:szCs w:val="24"/>
        </w:rPr>
        <w:t>California Giant Berry Farms Receives Measure to Improve TRUE Zero Waste Gold Certification.</w:t>
      </w:r>
      <w:r>
        <w:rPr>
          <w:sz w:val="24"/>
          <w:szCs w:val="24"/>
        </w:rPr>
        <w:t>”</w:t>
      </w:r>
      <w:r>
        <w:rPr>
          <w:sz w:val="24"/>
          <w:szCs w:val="24"/>
        </w:rPr>
        <w:t xml:space="preserve"> And Now U Know, August 24, 2020. Retrieved at https://www.andnowuknow.com/buyside-news/california-giant-berry-far</w:t>
      </w:r>
      <w:r>
        <w:rPr>
          <w:sz w:val="24"/>
          <w:szCs w:val="24"/>
        </w:rPr>
        <w:t>ms-receives-measure-improve-true-zero-waste-gold-Nikki-Cossio/jordan-okumura/69732</w:t>
      </w:r>
    </w:p>
    <w:p w14:paraId="3C119128" w14:textId="77777777" w:rsidR="00000000" w:rsidRDefault="00551CE1">
      <w:pPr>
        <w:widowControl/>
        <w:rPr>
          <w:sz w:val="24"/>
          <w:szCs w:val="24"/>
        </w:rPr>
      </w:pPr>
    </w:p>
    <w:p w14:paraId="08FA7CFB" w14:textId="77777777" w:rsidR="00000000" w:rsidRDefault="00551CE1">
      <w:pPr>
        <w:widowControl/>
        <w:rPr>
          <w:sz w:val="24"/>
          <w:szCs w:val="24"/>
        </w:rPr>
      </w:pPr>
      <w:r>
        <w:rPr>
          <w:sz w:val="24"/>
          <w:szCs w:val="24"/>
        </w:rPr>
        <w:t xml:space="preserve">Perella, Maxine. </w:t>
      </w:r>
      <w:r>
        <w:rPr>
          <w:sz w:val="24"/>
          <w:szCs w:val="24"/>
        </w:rPr>
        <w:t>“</w:t>
      </w:r>
      <w:r>
        <w:rPr>
          <w:sz w:val="24"/>
          <w:szCs w:val="24"/>
        </w:rPr>
        <w:t>Next Step to Eliminating Food Waste? Making It Relevant, Surmountable to Farmers.</w:t>
      </w:r>
      <w:r>
        <w:rPr>
          <w:sz w:val="24"/>
          <w:szCs w:val="24"/>
        </w:rPr>
        <w:t>”</w:t>
      </w:r>
      <w:r>
        <w:rPr>
          <w:sz w:val="24"/>
          <w:szCs w:val="24"/>
        </w:rPr>
        <w:t xml:space="preserve"> Sustainable Brands, January 29, 2018. Retrieved at http://www.sustainablebrands.com/news_and_views/waste_not/maxine_perella/next_step_eliminating_food_waste_making_it_relevant_surmount</w:t>
      </w:r>
    </w:p>
    <w:p w14:paraId="0C996DAC" w14:textId="77777777" w:rsidR="00000000" w:rsidRDefault="00551CE1">
      <w:pPr>
        <w:widowControl/>
        <w:rPr>
          <w:sz w:val="24"/>
          <w:szCs w:val="24"/>
        </w:rPr>
      </w:pPr>
    </w:p>
    <w:p w14:paraId="751113B5" w14:textId="77777777" w:rsidR="00000000" w:rsidRDefault="00551CE1">
      <w:pPr>
        <w:widowControl/>
        <w:rPr>
          <w:sz w:val="24"/>
          <w:szCs w:val="24"/>
        </w:rPr>
      </w:pPr>
      <w:r>
        <w:rPr>
          <w:b/>
          <w:bCs/>
          <w:sz w:val="24"/>
          <w:szCs w:val="24"/>
        </w:rPr>
        <w:t>ProduceGood</w:t>
      </w:r>
      <w:r>
        <w:rPr>
          <w:sz w:val="24"/>
          <w:szCs w:val="24"/>
        </w:rPr>
        <w:t xml:space="preserve"> (Encinitas, California) is an organization with the missi</w:t>
      </w:r>
      <w:r>
        <w:rPr>
          <w:sz w:val="24"/>
          <w:szCs w:val="24"/>
        </w:rPr>
        <w:t xml:space="preserve">on to </w:t>
      </w:r>
      <w:r>
        <w:rPr>
          <w:sz w:val="24"/>
          <w:szCs w:val="24"/>
        </w:rPr>
        <w:t>“</w:t>
      </w:r>
      <w:r>
        <w:rPr>
          <w:sz w:val="24"/>
          <w:szCs w:val="24"/>
        </w:rPr>
        <w:t>Build an active and engaged community committed to finding sustainable solutions to alleviate hunger, reclaim and repurpose waste and promote the health and well-being of all.</w:t>
      </w:r>
      <w:r>
        <w:rPr>
          <w:sz w:val="24"/>
          <w:szCs w:val="24"/>
        </w:rPr>
        <w:t>”</w:t>
      </w:r>
      <w:r>
        <w:rPr>
          <w:sz w:val="24"/>
          <w:szCs w:val="24"/>
        </w:rPr>
        <w:t xml:space="preserve"> It operates three programs: 1) CropSwap which contributes </w:t>
      </w:r>
      <w:r>
        <w:rPr>
          <w:sz w:val="24"/>
          <w:szCs w:val="24"/>
        </w:rPr>
        <w:t>“</w:t>
      </w:r>
      <w:r>
        <w:rPr>
          <w:sz w:val="24"/>
          <w:szCs w:val="24"/>
        </w:rPr>
        <w:t>65% of our an</w:t>
      </w:r>
      <w:r>
        <w:rPr>
          <w:sz w:val="24"/>
          <w:szCs w:val="24"/>
        </w:rPr>
        <w:t>nual servings to San Diego County</w:t>
      </w:r>
      <w:r>
        <w:rPr>
          <w:sz w:val="24"/>
          <w:szCs w:val="24"/>
        </w:rPr>
        <w:t>’</w:t>
      </w:r>
      <w:r>
        <w:rPr>
          <w:sz w:val="24"/>
          <w:szCs w:val="24"/>
        </w:rPr>
        <w:t>s charitable food supply.</w:t>
      </w:r>
      <w:r>
        <w:rPr>
          <w:sz w:val="24"/>
          <w:szCs w:val="24"/>
        </w:rPr>
        <w:t>”</w:t>
      </w:r>
      <w:r>
        <w:rPr>
          <w:sz w:val="24"/>
          <w:szCs w:val="24"/>
        </w:rPr>
        <w:t xml:space="preserve"> 2) Farmer</w:t>
      </w:r>
      <w:r>
        <w:rPr>
          <w:sz w:val="24"/>
          <w:szCs w:val="24"/>
        </w:rPr>
        <w:t>’</w:t>
      </w:r>
      <w:r>
        <w:rPr>
          <w:sz w:val="24"/>
          <w:szCs w:val="24"/>
        </w:rPr>
        <w:t xml:space="preserve">s Market food recovery program, piloted in the spring of 2017 at the Hillcrest Farmers Market. It </w:t>
      </w:r>
      <w:r>
        <w:rPr>
          <w:sz w:val="24"/>
          <w:szCs w:val="24"/>
        </w:rPr>
        <w:t>“</w:t>
      </w:r>
      <w:r>
        <w:rPr>
          <w:sz w:val="24"/>
          <w:szCs w:val="24"/>
        </w:rPr>
        <w:t>collected 30,000 pounds in 2017 and provided 90,000 servings to our fresh-only food su</w:t>
      </w:r>
      <w:r>
        <w:rPr>
          <w:sz w:val="24"/>
          <w:szCs w:val="24"/>
        </w:rPr>
        <w:t>pply network of feeding agencies.</w:t>
      </w:r>
      <w:r>
        <w:rPr>
          <w:sz w:val="24"/>
          <w:szCs w:val="24"/>
        </w:rPr>
        <w:t>”</w:t>
      </w:r>
      <w:r>
        <w:rPr>
          <w:sz w:val="24"/>
          <w:szCs w:val="24"/>
        </w:rPr>
        <w:t xml:space="preserve"> And 3) Community Orchard, which rescues </w:t>
      </w:r>
      <w:r>
        <w:rPr>
          <w:sz w:val="24"/>
          <w:szCs w:val="24"/>
        </w:rPr>
        <w:t>“</w:t>
      </w:r>
      <w:r>
        <w:rPr>
          <w:sz w:val="24"/>
          <w:szCs w:val="24"/>
        </w:rPr>
        <w:t>unwanted produce, move it from field or market to table and inform others about the necessity of this process.</w:t>
      </w:r>
      <w:r>
        <w:rPr>
          <w:sz w:val="24"/>
          <w:szCs w:val="24"/>
        </w:rPr>
        <w:t>”</w:t>
      </w:r>
      <w:r>
        <w:rPr>
          <w:sz w:val="24"/>
          <w:szCs w:val="24"/>
        </w:rPr>
        <w:t xml:space="preserve"> In April 2020, it </w:t>
      </w:r>
      <w:r>
        <w:rPr>
          <w:sz w:val="24"/>
          <w:szCs w:val="24"/>
        </w:rPr>
        <w:t>“</w:t>
      </w:r>
      <w:r>
        <w:rPr>
          <w:sz w:val="24"/>
          <w:szCs w:val="24"/>
        </w:rPr>
        <w:t>received a national Food Recovery Challenge award</w:t>
      </w:r>
      <w:r>
        <w:rPr>
          <w:sz w:val="24"/>
          <w:szCs w:val="24"/>
        </w:rPr>
        <w:t xml:space="preserve"> for rescuing excess fresh produce and redirecting it to folks in need throughout San Diego County.</w:t>
      </w:r>
      <w:r>
        <w:rPr>
          <w:sz w:val="24"/>
          <w:szCs w:val="24"/>
        </w:rPr>
        <w:t>”</w:t>
      </w:r>
      <w:r>
        <w:rPr>
          <w:sz w:val="24"/>
          <w:szCs w:val="24"/>
        </w:rPr>
        <w:t xml:space="preserve"> It </w:t>
      </w:r>
      <w:r>
        <w:rPr>
          <w:sz w:val="24"/>
          <w:szCs w:val="24"/>
        </w:rPr>
        <w:t>“</w:t>
      </w:r>
      <w:r>
        <w:rPr>
          <w:sz w:val="24"/>
          <w:szCs w:val="24"/>
        </w:rPr>
        <w:t xml:space="preserve">encourages farmers to donate their unused produce, and the organization also </w:t>
      </w:r>
      <w:r>
        <w:rPr>
          <w:sz w:val="24"/>
          <w:szCs w:val="24"/>
        </w:rPr>
        <w:lastRenderedPageBreak/>
        <w:t>volunteers to go harvest produce if the owner is unable to harvest their o</w:t>
      </w:r>
      <w:r>
        <w:rPr>
          <w:sz w:val="24"/>
          <w:szCs w:val="24"/>
        </w:rPr>
        <w:t>wn. This keeps food from being wasted and ensures that people in need will have fresh produce.</w:t>
      </w:r>
      <w:r>
        <w:rPr>
          <w:sz w:val="24"/>
          <w:szCs w:val="24"/>
        </w:rPr>
        <w:t>”</w:t>
      </w:r>
    </w:p>
    <w:p w14:paraId="2B2DF7BF" w14:textId="77777777" w:rsidR="00000000" w:rsidRDefault="00551CE1">
      <w:pPr>
        <w:widowControl/>
        <w:rPr>
          <w:sz w:val="24"/>
          <w:szCs w:val="24"/>
        </w:rPr>
      </w:pPr>
      <w:r>
        <w:rPr>
          <w:sz w:val="24"/>
          <w:szCs w:val="24"/>
        </w:rPr>
        <w:t>Website: http://producegood.org/about-us/</w:t>
      </w:r>
    </w:p>
    <w:p w14:paraId="1D8630EE" w14:textId="77777777" w:rsidR="00000000" w:rsidRDefault="00551CE1">
      <w:pPr>
        <w:widowControl/>
        <w:rPr>
          <w:sz w:val="24"/>
          <w:szCs w:val="24"/>
        </w:rPr>
      </w:pPr>
      <w:r>
        <w:rPr>
          <w:sz w:val="24"/>
          <w:szCs w:val="24"/>
        </w:rPr>
        <w:t>Tags: Farmers, Organizations</w:t>
      </w:r>
    </w:p>
    <w:p w14:paraId="400FEC6F" w14:textId="77777777" w:rsidR="00000000" w:rsidRDefault="00551CE1">
      <w:pPr>
        <w:widowControl/>
        <w:rPr>
          <w:sz w:val="24"/>
          <w:szCs w:val="24"/>
        </w:rPr>
      </w:pPr>
    </w:p>
    <w:p w14:paraId="3DEE2D39" w14:textId="77777777" w:rsidR="00000000" w:rsidRDefault="00551CE1">
      <w:pPr>
        <w:widowControl/>
        <w:rPr>
          <w:sz w:val="24"/>
          <w:szCs w:val="24"/>
        </w:rPr>
      </w:pPr>
      <w:r>
        <w:rPr>
          <w:sz w:val="24"/>
          <w:szCs w:val="24"/>
        </w:rPr>
        <w:t xml:space="preserve">Rezaei, Maryan and Bin Liu. </w:t>
      </w:r>
      <w:r>
        <w:rPr>
          <w:sz w:val="24"/>
          <w:szCs w:val="24"/>
        </w:rPr>
        <w:t>“</w:t>
      </w:r>
      <w:r>
        <w:rPr>
          <w:sz w:val="24"/>
          <w:szCs w:val="24"/>
        </w:rPr>
        <w:t>Food Loss and Waste in the Food Supply Chain.</w:t>
      </w:r>
      <w:r>
        <w:rPr>
          <w:sz w:val="24"/>
          <w:szCs w:val="24"/>
        </w:rPr>
        <w:t>”</w:t>
      </w:r>
      <w:r>
        <w:rPr>
          <w:sz w:val="24"/>
          <w:szCs w:val="24"/>
        </w:rPr>
        <w:t xml:space="preserve"> Food and Agr</w:t>
      </w:r>
      <w:r>
        <w:rPr>
          <w:sz w:val="24"/>
          <w:szCs w:val="24"/>
        </w:rPr>
        <w:t>iculture Organization of the United Nations, 2017, p. 5. Retrieved at http://www.fao.org/3/a-bt300e.pdf</w:t>
      </w:r>
    </w:p>
    <w:p w14:paraId="7549C7CF" w14:textId="77777777" w:rsidR="00000000" w:rsidRDefault="00551CE1">
      <w:pPr>
        <w:widowControl/>
        <w:rPr>
          <w:sz w:val="24"/>
          <w:szCs w:val="24"/>
        </w:rPr>
      </w:pPr>
    </w:p>
    <w:p w14:paraId="2A8343D1" w14:textId="77777777" w:rsidR="00000000" w:rsidRDefault="00551CE1">
      <w:pPr>
        <w:widowControl/>
        <w:rPr>
          <w:sz w:val="24"/>
          <w:szCs w:val="24"/>
        </w:rPr>
      </w:pPr>
      <w:r>
        <w:rPr>
          <w:b/>
          <w:bCs/>
          <w:sz w:val="24"/>
          <w:szCs w:val="24"/>
        </w:rPr>
        <w:t>RoboScientific</w:t>
      </w:r>
      <w:r>
        <w:rPr>
          <w:sz w:val="24"/>
          <w:szCs w:val="24"/>
        </w:rPr>
        <w:t xml:space="preserve"> (UK) </w:t>
      </w:r>
      <w:r>
        <w:rPr>
          <w:sz w:val="24"/>
          <w:szCs w:val="24"/>
        </w:rPr>
        <w:t>“</w:t>
      </w:r>
      <w:r>
        <w:rPr>
          <w:sz w:val="24"/>
          <w:szCs w:val="24"/>
        </w:rPr>
        <w:t xml:space="preserve">has developed a device that functions like a robotic nose, sniffing out changes in the volatile organic compounds </w:t>
      </w:r>
      <w:r>
        <w:rPr>
          <w:sz w:val="24"/>
          <w:szCs w:val="24"/>
        </w:rPr>
        <w:t>—</w:t>
      </w:r>
      <w:r>
        <w:rPr>
          <w:sz w:val="24"/>
          <w:szCs w:val="24"/>
        </w:rPr>
        <w:t xml:space="preserve"> essentially sc</w:t>
      </w:r>
      <w:r>
        <w:rPr>
          <w:sz w:val="24"/>
          <w:szCs w:val="24"/>
        </w:rPr>
        <w:t xml:space="preserve">ent molecules </w:t>
      </w:r>
      <w:r>
        <w:rPr>
          <w:sz w:val="24"/>
          <w:szCs w:val="24"/>
        </w:rPr>
        <w:t>—</w:t>
      </w:r>
      <w:r>
        <w:rPr>
          <w:sz w:val="24"/>
          <w:szCs w:val="24"/>
        </w:rPr>
        <w:t xml:space="preserve"> emitted by crops and livestock, and sending alerts when these indicate spoilage or disease. Equipped with this information, a farmer can remove a spoilt batch of potatoes before it contaminates an entire warehouse.</w:t>
      </w:r>
      <w:r>
        <w:rPr>
          <w:sz w:val="24"/>
          <w:szCs w:val="24"/>
        </w:rPr>
        <w:t>”</w:t>
      </w:r>
    </w:p>
    <w:p w14:paraId="08CD66E5" w14:textId="77777777" w:rsidR="00000000" w:rsidRDefault="00551CE1">
      <w:pPr>
        <w:widowControl/>
        <w:rPr>
          <w:sz w:val="24"/>
          <w:szCs w:val="24"/>
        </w:rPr>
      </w:pPr>
      <w:r>
        <w:rPr>
          <w:sz w:val="24"/>
          <w:szCs w:val="24"/>
        </w:rPr>
        <w:t>Website: http://www.robo</w:t>
      </w:r>
      <w:r>
        <w:rPr>
          <w:sz w:val="24"/>
          <w:szCs w:val="24"/>
        </w:rPr>
        <w:t>scientific.com/</w:t>
      </w:r>
    </w:p>
    <w:p w14:paraId="4AF11AFC" w14:textId="77777777" w:rsidR="00000000" w:rsidRDefault="00551CE1">
      <w:pPr>
        <w:widowControl/>
        <w:rPr>
          <w:sz w:val="24"/>
          <w:szCs w:val="24"/>
        </w:rPr>
      </w:pPr>
      <w:r>
        <w:rPr>
          <w:sz w:val="24"/>
          <w:szCs w:val="24"/>
        </w:rPr>
        <w:t xml:space="preserve">Tags: Artificial Intelligence Devices, Farmers </w:t>
      </w:r>
    </w:p>
    <w:p w14:paraId="1EA50D71" w14:textId="77777777" w:rsidR="00000000" w:rsidRDefault="00551CE1">
      <w:pPr>
        <w:widowControl/>
        <w:rPr>
          <w:sz w:val="24"/>
          <w:szCs w:val="24"/>
        </w:rPr>
      </w:pPr>
    </w:p>
    <w:p w14:paraId="3D015E00" w14:textId="77777777" w:rsidR="00000000" w:rsidRDefault="00551CE1">
      <w:pPr>
        <w:widowControl/>
        <w:rPr>
          <w:sz w:val="24"/>
          <w:szCs w:val="24"/>
        </w:rPr>
      </w:pPr>
      <w:r>
        <w:rPr>
          <w:sz w:val="24"/>
          <w:szCs w:val="24"/>
        </w:rPr>
        <w:t xml:space="preserve">Soma, Tammara, Rajiv Kozhikode, and Rekha Krishnan. </w:t>
      </w:r>
      <w:r>
        <w:rPr>
          <w:sz w:val="24"/>
          <w:szCs w:val="24"/>
        </w:rPr>
        <w:t>“</w:t>
      </w:r>
      <w:r>
        <w:rPr>
          <w:sz w:val="24"/>
          <w:szCs w:val="24"/>
        </w:rPr>
        <w:t>Tilling Food Under: Barriers and Opportunities to Address the Loss of Edible Food at the Farm-level in British Columbia, Canada.</w:t>
      </w:r>
      <w:r>
        <w:rPr>
          <w:sz w:val="24"/>
          <w:szCs w:val="24"/>
        </w:rPr>
        <w:t>”</w:t>
      </w:r>
      <w:r>
        <w:rPr>
          <w:sz w:val="24"/>
          <w:szCs w:val="24"/>
        </w:rPr>
        <w:t xml:space="preserve"> Resource</w:t>
      </w:r>
      <w:r>
        <w:rPr>
          <w:sz w:val="24"/>
          <w:szCs w:val="24"/>
        </w:rPr>
        <w:t xml:space="preserve">s, Conservation and Recycling 170 (July 2021): 105571. https://doi.org/10.1016/j.resconrec.2021.105571 Retrieved at https://www.sciencedirect.com/science/article/abs/pii/S0921344921001786 </w:t>
      </w:r>
    </w:p>
    <w:p w14:paraId="787FF772" w14:textId="77777777" w:rsidR="00000000" w:rsidRDefault="00551CE1">
      <w:pPr>
        <w:widowControl/>
        <w:rPr>
          <w:sz w:val="24"/>
          <w:szCs w:val="24"/>
        </w:rPr>
      </w:pPr>
      <w:r>
        <w:rPr>
          <w:sz w:val="24"/>
          <w:szCs w:val="24"/>
        </w:rPr>
        <w:t>Tags: Canada, Farms</w:t>
      </w:r>
    </w:p>
    <w:p w14:paraId="6044BB43" w14:textId="77777777" w:rsidR="00000000" w:rsidRDefault="00551CE1">
      <w:pPr>
        <w:widowControl/>
        <w:rPr>
          <w:sz w:val="24"/>
          <w:szCs w:val="24"/>
        </w:rPr>
      </w:pPr>
    </w:p>
    <w:p w14:paraId="47D0D414" w14:textId="77777777" w:rsidR="00000000" w:rsidRDefault="00551CE1">
      <w:pPr>
        <w:widowControl/>
        <w:rPr>
          <w:sz w:val="24"/>
          <w:szCs w:val="24"/>
        </w:rPr>
      </w:pPr>
      <w:r>
        <w:rPr>
          <w:b/>
          <w:bCs/>
          <w:sz w:val="24"/>
          <w:szCs w:val="24"/>
        </w:rPr>
        <w:t>Swani Spices Pvt Ltd.</w:t>
      </w:r>
      <w:r>
        <w:rPr>
          <w:sz w:val="24"/>
          <w:szCs w:val="24"/>
        </w:rPr>
        <w:t xml:space="preserve"> (Mumbai, Maharashtra, In</w:t>
      </w:r>
      <w:r>
        <w:rPr>
          <w:sz w:val="24"/>
          <w:szCs w:val="24"/>
        </w:rPr>
        <w:t xml:space="preserve">dia) </w:t>
      </w:r>
      <w:r>
        <w:rPr>
          <w:sz w:val="24"/>
          <w:szCs w:val="24"/>
        </w:rPr>
        <w:t>“</w:t>
      </w:r>
      <w:r>
        <w:rPr>
          <w:sz w:val="24"/>
          <w:szCs w:val="24"/>
        </w:rPr>
        <w:t>has taken various steps to contribute to the cycle of food production sustainably, ensuring minimal to no wastage along the way. These steps include initiating sustainable farming across Maharashtra, Madhya Pradesh, Himachal, Uttrakhand, Punjab, Raja</w:t>
      </w:r>
      <w:r>
        <w:rPr>
          <w:sz w:val="24"/>
          <w:szCs w:val="24"/>
        </w:rPr>
        <w:t>sthan etc; other than compositing and water conservation to improving livelihoods of more than 3000 farmers.</w:t>
      </w:r>
      <w:r>
        <w:rPr>
          <w:sz w:val="24"/>
          <w:szCs w:val="24"/>
        </w:rPr>
        <w:t>”</w:t>
      </w:r>
    </w:p>
    <w:p w14:paraId="3164DBD5" w14:textId="77777777" w:rsidR="00000000" w:rsidRDefault="00551CE1">
      <w:pPr>
        <w:widowControl/>
        <w:rPr>
          <w:sz w:val="24"/>
          <w:szCs w:val="24"/>
        </w:rPr>
      </w:pPr>
      <w:r>
        <w:rPr>
          <w:sz w:val="24"/>
          <w:szCs w:val="24"/>
        </w:rPr>
        <w:t>Website: https://in.linkedin.com/company/swani-spice-mills-pvt-ltd</w:t>
      </w:r>
    </w:p>
    <w:p w14:paraId="055248AF" w14:textId="77777777" w:rsidR="00000000" w:rsidRDefault="00551CE1">
      <w:pPr>
        <w:widowControl/>
        <w:rPr>
          <w:sz w:val="24"/>
          <w:szCs w:val="24"/>
        </w:rPr>
      </w:pPr>
      <w:r>
        <w:rPr>
          <w:sz w:val="24"/>
          <w:szCs w:val="24"/>
        </w:rPr>
        <w:t>Tags: Farming, India</w:t>
      </w:r>
    </w:p>
    <w:p w14:paraId="40BB0DEF" w14:textId="77777777" w:rsidR="00000000" w:rsidRDefault="00551CE1">
      <w:pPr>
        <w:widowControl/>
        <w:rPr>
          <w:sz w:val="24"/>
          <w:szCs w:val="24"/>
        </w:rPr>
      </w:pPr>
    </w:p>
    <w:p w14:paraId="631251AE" w14:textId="77777777" w:rsidR="00000000" w:rsidRDefault="00551CE1">
      <w:pPr>
        <w:widowControl/>
        <w:rPr>
          <w:sz w:val="24"/>
          <w:szCs w:val="24"/>
        </w:rPr>
      </w:pPr>
      <w:r>
        <w:rPr>
          <w:b/>
          <w:bCs/>
          <w:sz w:val="24"/>
          <w:szCs w:val="24"/>
        </w:rPr>
        <w:t>Vanguard Renewables</w:t>
      </w:r>
      <w:r>
        <w:rPr>
          <w:sz w:val="24"/>
          <w:szCs w:val="24"/>
        </w:rPr>
        <w:t xml:space="preserve"> (Wellesley, Massachusetts) has worked</w:t>
      </w:r>
      <w:r>
        <w:rPr>
          <w:sz w:val="24"/>
          <w:szCs w:val="24"/>
        </w:rPr>
        <w:t xml:space="preserve"> with US farmers to scale a solution for recycling organic waste and producing carbon-negative fuel. It converts </w:t>
      </w:r>
      <w:r>
        <w:rPr>
          <w:sz w:val="24"/>
          <w:szCs w:val="24"/>
        </w:rPr>
        <w:t>“</w:t>
      </w:r>
      <w:r>
        <w:rPr>
          <w:sz w:val="24"/>
          <w:szCs w:val="24"/>
        </w:rPr>
        <w:t xml:space="preserve">food and beverage </w:t>
      </w:r>
      <w:r>
        <w:rPr>
          <w:sz w:val="24"/>
          <w:szCs w:val="24"/>
        </w:rPr>
        <w:t>“</w:t>
      </w:r>
      <w:r>
        <w:rPr>
          <w:sz w:val="24"/>
          <w:szCs w:val="24"/>
        </w:rPr>
        <w:t>waste</w:t>
      </w:r>
      <w:r>
        <w:rPr>
          <w:sz w:val="24"/>
          <w:szCs w:val="24"/>
        </w:rPr>
        <w:t>”</w:t>
      </w:r>
      <w:r>
        <w:rPr>
          <w:sz w:val="24"/>
          <w:szCs w:val="24"/>
        </w:rPr>
        <w:t xml:space="preserve"> from manufacturing, and supply chain waste that cannot be consumed by people or animals and was once sent to landfil</w:t>
      </w:r>
      <w:r>
        <w:rPr>
          <w:sz w:val="24"/>
          <w:szCs w:val="24"/>
        </w:rPr>
        <w:t>ls or incineration, is the fuel we use to power our farm-based renewable energy facilities.</w:t>
      </w:r>
      <w:r>
        <w:rPr>
          <w:sz w:val="24"/>
          <w:szCs w:val="24"/>
        </w:rPr>
        <w:t>”</w:t>
      </w:r>
      <w:r>
        <w:rPr>
          <w:sz w:val="24"/>
          <w:szCs w:val="24"/>
        </w:rPr>
        <w:t xml:space="preserve"> Its CEO is John Hanselman as of January 25, 2021. (For an interview with him go to https://www.waste360.com/nothingwasted-podcast/episode-92-going-carbon-negative-</w:t>
      </w:r>
      <w:r>
        <w:rPr>
          <w:sz w:val="24"/>
          <w:szCs w:val="24"/>
        </w:rPr>
        <w:t>thanks-food-waste</w:t>
      </w:r>
    </w:p>
    <w:p w14:paraId="50D46178" w14:textId="77777777" w:rsidR="00000000" w:rsidRDefault="00551CE1">
      <w:pPr>
        <w:widowControl/>
        <w:rPr>
          <w:sz w:val="24"/>
          <w:szCs w:val="24"/>
        </w:rPr>
      </w:pPr>
      <w:r>
        <w:rPr>
          <w:sz w:val="24"/>
          <w:szCs w:val="24"/>
        </w:rPr>
        <w:t>Website: https://vanguardrenewables.com/</w:t>
      </w:r>
    </w:p>
    <w:p w14:paraId="7EAC0996" w14:textId="77777777" w:rsidR="00000000" w:rsidRDefault="00551CE1">
      <w:pPr>
        <w:widowControl/>
        <w:rPr>
          <w:sz w:val="24"/>
          <w:szCs w:val="24"/>
        </w:rPr>
      </w:pPr>
      <w:r>
        <w:rPr>
          <w:sz w:val="24"/>
          <w:szCs w:val="24"/>
        </w:rPr>
        <w:t>Tags: Farms, Recycling</w:t>
      </w:r>
    </w:p>
    <w:p w14:paraId="28F8CD42" w14:textId="77777777" w:rsidR="00000000" w:rsidRDefault="00551CE1">
      <w:pPr>
        <w:widowControl/>
        <w:rPr>
          <w:sz w:val="24"/>
          <w:szCs w:val="24"/>
        </w:rPr>
      </w:pPr>
    </w:p>
    <w:p w14:paraId="6BE729ED" w14:textId="77777777" w:rsidR="00000000" w:rsidRDefault="00551CE1">
      <w:pPr>
        <w:widowControl/>
        <w:rPr>
          <w:sz w:val="24"/>
          <w:szCs w:val="24"/>
        </w:rPr>
      </w:pPr>
      <w:r>
        <w:rPr>
          <w:sz w:val="24"/>
          <w:szCs w:val="24"/>
        </w:rPr>
        <w:lastRenderedPageBreak/>
        <w:t xml:space="preserve">Versteeg, Marie. </w:t>
      </w:r>
      <w:r>
        <w:rPr>
          <w:sz w:val="24"/>
          <w:szCs w:val="24"/>
        </w:rPr>
        <w:t>“</w:t>
      </w:r>
      <w:r>
        <w:rPr>
          <w:sz w:val="24"/>
          <w:szCs w:val="24"/>
        </w:rPr>
        <w:t>Addressing Food Insecurity, Part 3: Food Waste.</w:t>
      </w:r>
      <w:r>
        <w:rPr>
          <w:sz w:val="24"/>
          <w:szCs w:val="24"/>
        </w:rPr>
        <w:t>”</w:t>
      </w:r>
      <w:r>
        <w:rPr>
          <w:sz w:val="24"/>
          <w:szCs w:val="24"/>
        </w:rPr>
        <w:t xml:space="preserve"> Christian Farmers Federation of Ontario, August 28, 2020. Retrieved at https://www.christianfarmers.org/me</w:t>
      </w:r>
      <w:r>
        <w:rPr>
          <w:sz w:val="24"/>
          <w:szCs w:val="24"/>
        </w:rPr>
        <w:t>dia/commentary/addressing-food-insecurity-part-3-food-waste</w:t>
      </w:r>
    </w:p>
    <w:p w14:paraId="1E4057D8" w14:textId="77777777" w:rsidR="00000000" w:rsidRDefault="00551CE1">
      <w:pPr>
        <w:widowControl/>
        <w:rPr>
          <w:sz w:val="24"/>
          <w:szCs w:val="24"/>
        </w:rPr>
      </w:pPr>
    </w:p>
    <w:p w14:paraId="2576BEEE" w14:textId="77777777" w:rsidR="00000000" w:rsidRDefault="00551CE1">
      <w:pPr>
        <w:widowControl/>
        <w:rPr>
          <w:sz w:val="24"/>
          <w:szCs w:val="24"/>
        </w:rPr>
      </w:pPr>
      <w:r>
        <w:rPr>
          <w:sz w:val="24"/>
          <w:szCs w:val="24"/>
        </w:rPr>
        <w:t xml:space="preserve">WWF-UK and Tesco. </w:t>
      </w:r>
      <w:r>
        <w:rPr>
          <w:sz w:val="24"/>
          <w:szCs w:val="24"/>
        </w:rPr>
        <w:t>“</w:t>
      </w:r>
      <w:r>
        <w:rPr>
          <w:sz w:val="24"/>
          <w:szCs w:val="24"/>
        </w:rPr>
        <w:t>Driven to Waste: The Global Impact of Food Loss and Waste on Farms.</w:t>
      </w:r>
      <w:r>
        <w:rPr>
          <w:sz w:val="24"/>
          <w:szCs w:val="24"/>
        </w:rPr>
        <w:t>”</w:t>
      </w:r>
      <w:r>
        <w:rPr>
          <w:sz w:val="24"/>
          <w:szCs w:val="24"/>
        </w:rPr>
        <w:t xml:space="preserve"> World Wildlife Fund-UK and Tesco, July 20, 2021. Retrieved at https://wwf.panda.org/discover/our_focus/food</w:t>
      </w:r>
      <w:r>
        <w:rPr>
          <w:sz w:val="24"/>
          <w:szCs w:val="24"/>
        </w:rPr>
        <w:t>_practice/food_loss_and_waste/driven_to_waste_global_food_loss_on_farms/</w:t>
      </w:r>
    </w:p>
    <w:p w14:paraId="5787728C" w14:textId="77777777" w:rsidR="00000000" w:rsidRDefault="00551CE1">
      <w:pPr>
        <w:widowControl/>
        <w:rPr>
          <w:sz w:val="24"/>
          <w:szCs w:val="24"/>
        </w:rPr>
      </w:pPr>
      <w:r>
        <w:rPr>
          <w:sz w:val="24"/>
          <w:szCs w:val="24"/>
        </w:rPr>
        <w:t>Tags: Farms, Organization Reports</w:t>
      </w:r>
    </w:p>
    <w:p w14:paraId="024246A5" w14:textId="77777777" w:rsidR="00000000" w:rsidRDefault="00551CE1">
      <w:pPr>
        <w:widowControl/>
        <w:rPr>
          <w:sz w:val="24"/>
          <w:szCs w:val="24"/>
        </w:rPr>
      </w:pPr>
    </w:p>
    <w:p w14:paraId="439CDCFE" w14:textId="77777777" w:rsidR="00000000" w:rsidRDefault="00551CE1">
      <w:pPr>
        <w:widowControl/>
        <w:rPr>
          <w:sz w:val="24"/>
          <w:szCs w:val="24"/>
        </w:rPr>
      </w:pPr>
      <w:r>
        <w:rPr>
          <w:sz w:val="24"/>
          <w:szCs w:val="24"/>
        </w:rPr>
        <w:t xml:space="preserve">Yoshimoto, Devin. </w:t>
      </w:r>
      <w:r>
        <w:rPr>
          <w:sz w:val="24"/>
          <w:szCs w:val="24"/>
        </w:rPr>
        <w:t>“</w:t>
      </w:r>
      <w:r>
        <w:rPr>
          <w:sz w:val="24"/>
          <w:szCs w:val="24"/>
        </w:rPr>
        <w:t>Philippines Agritech Startup Seeks Sustainable Cold Chain Technology for Smallholder Farmers.</w:t>
      </w:r>
      <w:r>
        <w:rPr>
          <w:sz w:val="24"/>
          <w:szCs w:val="24"/>
        </w:rPr>
        <w:t>”</w:t>
      </w:r>
      <w:r>
        <w:rPr>
          <w:sz w:val="24"/>
          <w:szCs w:val="24"/>
        </w:rPr>
        <w:t xml:space="preserve"> r744.com, January 12, 2021. Retrieved at http://www.r744.com/articles/9896/philippines_agritech_startup_seeks_sustainable_cold_chain_technology_for_smallholder_f</w:t>
      </w:r>
      <w:r>
        <w:rPr>
          <w:sz w:val="24"/>
          <w:szCs w:val="24"/>
        </w:rPr>
        <w:t>armers</w:t>
      </w:r>
    </w:p>
    <w:p w14:paraId="73D6C6D4" w14:textId="77777777" w:rsidR="00000000" w:rsidRDefault="00551CE1">
      <w:pPr>
        <w:widowControl/>
        <w:rPr>
          <w:sz w:val="24"/>
          <w:szCs w:val="24"/>
        </w:rPr>
      </w:pPr>
      <w:r>
        <w:rPr>
          <w:sz w:val="24"/>
          <w:szCs w:val="24"/>
        </w:rPr>
        <w:t xml:space="preserve">Tags: Cold Chain, Farmers, Philippines </w:t>
      </w:r>
    </w:p>
    <w:p w14:paraId="11969998" w14:textId="77777777" w:rsidR="00000000" w:rsidRDefault="00551CE1">
      <w:pPr>
        <w:widowControl/>
        <w:rPr>
          <w:sz w:val="24"/>
          <w:szCs w:val="24"/>
        </w:rPr>
      </w:pPr>
    </w:p>
    <w:p w14:paraId="598F2952" w14:textId="77777777" w:rsidR="00000000" w:rsidRDefault="00551CE1">
      <w:pPr>
        <w:widowControl/>
        <w:rPr>
          <w:sz w:val="24"/>
          <w:szCs w:val="24"/>
        </w:rPr>
      </w:pPr>
    </w:p>
    <w:p w14:paraId="6431051B" w14:textId="77777777" w:rsidR="00000000" w:rsidRDefault="00551CE1">
      <w:pPr>
        <w:widowControl/>
        <w:jc w:val="center"/>
        <w:rPr>
          <w:sz w:val="24"/>
          <w:szCs w:val="24"/>
        </w:rPr>
      </w:pPr>
      <w:r>
        <w:rPr>
          <w:sz w:val="24"/>
          <w:szCs w:val="24"/>
        </w:rPr>
        <w:t>Fashion, Clothing, Fabrics, Textiles, Furnitu</w:t>
      </w:r>
      <w:r>
        <w:rPr>
          <w:sz w:val="24"/>
          <w:szCs w:val="24"/>
        </w:rPr>
        <w:t xml:space="preserve">re from Food Waste </w:t>
      </w:r>
      <w:r>
        <w:rPr>
          <w:sz w:val="24"/>
          <w:szCs w:val="24"/>
        </w:rPr>
        <w:fldChar w:fldCharType="begin"/>
      </w:r>
      <w:r>
        <w:rPr>
          <w:sz w:val="24"/>
          <w:szCs w:val="24"/>
        </w:rPr>
        <w:instrText>tc "Fashion, Clothing, Fabrics, Textiles, Furniture from Food Waste " \l 2</w:instrText>
      </w:r>
      <w:r>
        <w:rPr>
          <w:sz w:val="24"/>
          <w:szCs w:val="24"/>
        </w:rPr>
        <w:fldChar w:fldCharType="end"/>
      </w:r>
    </w:p>
    <w:p w14:paraId="479DC03D" w14:textId="77777777" w:rsidR="00000000" w:rsidRDefault="00551CE1">
      <w:pPr>
        <w:widowControl/>
        <w:rPr>
          <w:sz w:val="24"/>
          <w:szCs w:val="24"/>
        </w:rPr>
      </w:pPr>
    </w:p>
    <w:p w14:paraId="09E4BF6D" w14:textId="77777777" w:rsidR="00000000" w:rsidRDefault="00551CE1">
      <w:pPr>
        <w:widowControl/>
        <w:rPr>
          <w:sz w:val="24"/>
          <w:szCs w:val="24"/>
        </w:rPr>
      </w:pPr>
      <w:r>
        <w:rPr>
          <w:b/>
          <w:bCs/>
          <w:sz w:val="24"/>
          <w:szCs w:val="24"/>
        </w:rPr>
        <w:t>Alt Tex</w:t>
      </w:r>
      <w:r>
        <w:rPr>
          <w:sz w:val="24"/>
          <w:szCs w:val="24"/>
        </w:rPr>
        <w:t xml:space="preserve"> (Brampton, Ontario, Canada) is a startup that is developing a clothing fabric made from </w:t>
      </w:r>
      <w:r>
        <w:rPr>
          <w:sz w:val="24"/>
          <w:szCs w:val="24"/>
        </w:rPr>
        <w:t>“</w:t>
      </w:r>
      <w:r>
        <w:rPr>
          <w:sz w:val="24"/>
          <w:szCs w:val="24"/>
        </w:rPr>
        <w:t>chemical processing to ferment a</w:t>
      </w:r>
      <w:r>
        <w:rPr>
          <w:sz w:val="24"/>
          <w:szCs w:val="24"/>
        </w:rPr>
        <w:t xml:space="preserve"> polyester-like biofibre from post-industrial food waste to create woven and non-woven textiles for apparel.</w:t>
      </w:r>
      <w:r>
        <w:rPr>
          <w:sz w:val="24"/>
          <w:szCs w:val="24"/>
        </w:rPr>
        <w:t>”</w:t>
      </w:r>
      <w:r>
        <w:rPr>
          <w:sz w:val="24"/>
          <w:szCs w:val="24"/>
        </w:rPr>
        <w:t xml:space="preserve"> It was cofounded by Avneet Ghotra and Myra Arshad. It is </w:t>
      </w:r>
      <w:r>
        <w:rPr>
          <w:sz w:val="24"/>
          <w:szCs w:val="24"/>
        </w:rPr>
        <w:t>“</w:t>
      </w:r>
      <w:r>
        <w:rPr>
          <w:sz w:val="24"/>
          <w:szCs w:val="24"/>
        </w:rPr>
        <w:t>working out of the University of Toronto Mississauga</w:t>
      </w:r>
      <w:r>
        <w:rPr>
          <w:sz w:val="24"/>
          <w:szCs w:val="24"/>
        </w:rPr>
        <w:t>’</w:t>
      </w:r>
      <w:r>
        <w:rPr>
          <w:sz w:val="24"/>
          <w:szCs w:val="24"/>
        </w:rPr>
        <w:t>s ICUBE accelerator and whose co-fo</w:t>
      </w:r>
      <w:r>
        <w:rPr>
          <w:sz w:val="24"/>
          <w:szCs w:val="24"/>
        </w:rPr>
        <w:t>unders... won first place and $10,000 for converting food waste into a biodegradable bio-plastic fibre that can be used in textile manufacturing.</w:t>
      </w:r>
      <w:r>
        <w:rPr>
          <w:sz w:val="24"/>
          <w:szCs w:val="24"/>
        </w:rPr>
        <w:t>”</w:t>
      </w:r>
      <w:r>
        <w:rPr>
          <w:sz w:val="24"/>
          <w:szCs w:val="24"/>
        </w:rPr>
        <w:t xml:space="preserve"> It produces </w:t>
      </w:r>
      <w:r>
        <w:rPr>
          <w:sz w:val="24"/>
          <w:szCs w:val="24"/>
        </w:rPr>
        <w:t>“</w:t>
      </w:r>
      <w:r>
        <w:rPr>
          <w:sz w:val="24"/>
          <w:szCs w:val="24"/>
        </w:rPr>
        <w:t>polylactic acid (PLA) from food waste, to form an alternative to polyester. The starch and sugar</w:t>
      </w:r>
      <w:r>
        <w:rPr>
          <w:sz w:val="24"/>
          <w:szCs w:val="24"/>
        </w:rPr>
        <w:t>s from unwanted food are ideal for the production of PLA, Alt Tex says. Unlike polyester, PLA is a biodegradable plastic substitute. And unlike some other makers of PLA, which use commercially grown PLA crops like corn, Alt Tex is working with the food and</w:t>
      </w:r>
      <w:r>
        <w:rPr>
          <w:sz w:val="24"/>
          <w:szCs w:val="24"/>
        </w:rPr>
        <w:t xml:space="preserve"> drink industry to collect, and use, waste.</w:t>
      </w:r>
      <w:r>
        <w:rPr>
          <w:sz w:val="24"/>
          <w:szCs w:val="24"/>
        </w:rPr>
        <w:t>”</w:t>
      </w:r>
    </w:p>
    <w:p w14:paraId="27907537" w14:textId="77777777" w:rsidR="00000000" w:rsidRDefault="00551CE1">
      <w:pPr>
        <w:widowControl/>
        <w:rPr>
          <w:sz w:val="24"/>
          <w:szCs w:val="24"/>
        </w:rPr>
      </w:pPr>
      <w:r>
        <w:rPr>
          <w:sz w:val="24"/>
          <w:szCs w:val="24"/>
        </w:rPr>
        <w:t>Website: https://www.thealttex.com/</w:t>
      </w:r>
    </w:p>
    <w:p w14:paraId="6BED96CB" w14:textId="77777777" w:rsidR="00000000" w:rsidRDefault="00551CE1">
      <w:pPr>
        <w:widowControl/>
        <w:rPr>
          <w:sz w:val="24"/>
          <w:szCs w:val="24"/>
        </w:rPr>
      </w:pPr>
      <w:r>
        <w:rPr>
          <w:sz w:val="24"/>
          <w:szCs w:val="24"/>
        </w:rPr>
        <w:t>Tags: Canada, Fashion</w:t>
      </w:r>
    </w:p>
    <w:p w14:paraId="14BEE575" w14:textId="77777777" w:rsidR="00000000" w:rsidRDefault="00551CE1">
      <w:pPr>
        <w:widowControl/>
        <w:rPr>
          <w:sz w:val="24"/>
          <w:szCs w:val="24"/>
        </w:rPr>
      </w:pPr>
    </w:p>
    <w:p w14:paraId="7A7568C8" w14:textId="77777777" w:rsidR="00000000" w:rsidRDefault="00551CE1">
      <w:pPr>
        <w:widowControl/>
        <w:rPr>
          <w:sz w:val="24"/>
          <w:szCs w:val="24"/>
        </w:rPr>
      </w:pPr>
      <w:r>
        <w:rPr>
          <w:sz w:val="24"/>
          <w:szCs w:val="24"/>
        </w:rPr>
        <w:t xml:space="preserve">Anzilotti, Eillie. </w:t>
      </w:r>
      <w:r>
        <w:rPr>
          <w:sz w:val="24"/>
          <w:szCs w:val="24"/>
        </w:rPr>
        <w:t>“</w:t>
      </w:r>
      <w:r>
        <w:rPr>
          <w:sz w:val="24"/>
          <w:szCs w:val="24"/>
        </w:rPr>
        <w:t>Food Waste Is Going to Take over the Fashion Industry.</w:t>
      </w:r>
      <w:r>
        <w:rPr>
          <w:sz w:val="24"/>
          <w:szCs w:val="24"/>
        </w:rPr>
        <w:t>”</w:t>
      </w:r>
      <w:r>
        <w:rPr>
          <w:sz w:val="24"/>
          <w:szCs w:val="24"/>
        </w:rPr>
        <w:t xml:space="preserve"> Fast Company, June 15, 2018. Retrieved at https://www.fastcompany.com/405842</w:t>
      </w:r>
      <w:r>
        <w:rPr>
          <w:sz w:val="24"/>
          <w:szCs w:val="24"/>
        </w:rPr>
        <w:t>74/food-waste-is-going-to-take-over-the-fashion-industry</w:t>
      </w:r>
    </w:p>
    <w:p w14:paraId="0541B21A" w14:textId="77777777" w:rsidR="00000000" w:rsidRDefault="00551CE1">
      <w:pPr>
        <w:widowControl/>
        <w:rPr>
          <w:sz w:val="24"/>
          <w:szCs w:val="24"/>
        </w:rPr>
      </w:pPr>
    </w:p>
    <w:p w14:paraId="445A4339" w14:textId="77777777" w:rsidR="00000000" w:rsidRDefault="00551CE1">
      <w:pPr>
        <w:widowControl/>
        <w:rPr>
          <w:sz w:val="24"/>
          <w:szCs w:val="24"/>
        </w:rPr>
      </w:pPr>
      <w:r>
        <w:rPr>
          <w:sz w:val="24"/>
          <w:szCs w:val="24"/>
        </w:rPr>
        <w:t xml:space="preserve">Aschaiek, Sharon. </w:t>
      </w:r>
      <w:r>
        <w:rPr>
          <w:sz w:val="24"/>
          <w:szCs w:val="24"/>
        </w:rPr>
        <w:t>“</w:t>
      </w:r>
      <w:r>
        <w:rPr>
          <w:sz w:val="24"/>
          <w:szCs w:val="24"/>
        </w:rPr>
        <w:t>Earth-friendly Fashion: U of T Startup Turns Food Waste into Wearables.</w:t>
      </w:r>
      <w:r>
        <w:rPr>
          <w:sz w:val="24"/>
          <w:szCs w:val="24"/>
        </w:rPr>
        <w:t>”</w:t>
      </w:r>
      <w:r>
        <w:rPr>
          <w:sz w:val="24"/>
          <w:szCs w:val="24"/>
        </w:rPr>
        <w:t xml:space="preserve"> University of Toronto News, October 14, 2020. Retrieved at https://www.utoronto.ca/news/earth-friendly-fas</w:t>
      </w:r>
      <w:r>
        <w:rPr>
          <w:sz w:val="24"/>
          <w:szCs w:val="24"/>
        </w:rPr>
        <w:t>hion-u-t-startup-turns-food-waste-wearables</w:t>
      </w:r>
    </w:p>
    <w:p w14:paraId="55D1A8E3" w14:textId="77777777" w:rsidR="00000000" w:rsidRDefault="00551CE1">
      <w:pPr>
        <w:widowControl/>
        <w:rPr>
          <w:sz w:val="24"/>
          <w:szCs w:val="24"/>
        </w:rPr>
      </w:pPr>
      <w:r>
        <w:rPr>
          <w:sz w:val="24"/>
          <w:szCs w:val="24"/>
        </w:rPr>
        <w:t>Tags: Canada, Fashion</w:t>
      </w:r>
    </w:p>
    <w:p w14:paraId="6748FBBB" w14:textId="77777777" w:rsidR="00000000" w:rsidRDefault="00551CE1">
      <w:pPr>
        <w:widowControl/>
        <w:rPr>
          <w:sz w:val="24"/>
          <w:szCs w:val="24"/>
        </w:rPr>
      </w:pPr>
    </w:p>
    <w:p w14:paraId="75EE2B05" w14:textId="77777777" w:rsidR="00000000" w:rsidRDefault="00551CE1">
      <w:pPr>
        <w:widowControl/>
        <w:rPr>
          <w:sz w:val="24"/>
          <w:szCs w:val="24"/>
        </w:rPr>
      </w:pPr>
      <w:r>
        <w:rPr>
          <w:sz w:val="24"/>
          <w:szCs w:val="24"/>
        </w:rPr>
        <w:lastRenderedPageBreak/>
        <w:t xml:space="preserve">Bolton, Rania. </w:t>
      </w:r>
      <w:r>
        <w:rPr>
          <w:sz w:val="24"/>
          <w:szCs w:val="24"/>
        </w:rPr>
        <w:t>“</w:t>
      </w:r>
      <w:r>
        <w:rPr>
          <w:sz w:val="24"/>
          <w:szCs w:val="24"/>
        </w:rPr>
        <w:t>Food Waste Becomes Fashion, Advertising in the Digital Age: Plus, Why Fashion Brands Are Gravitating Towards TikTok.</w:t>
      </w:r>
      <w:r>
        <w:rPr>
          <w:sz w:val="24"/>
          <w:szCs w:val="24"/>
        </w:rPr>
        <w:t>”</w:t>
      </w:r>
      <w:r>
        <w:rPr>
          <w:sz w:val="24"/>
          <w:szCs w:val="24"/>
        </w:rPr>
        <w:t xml:space="preserve"> Fashionista, November 1, 2019. Retrieved at https://fas</w:t>
      </w:r>
      <w:r>
        <w:rPr>
          <w:sz w:val="24"/>
          <w:szCs w:val="24"/>
        </w:rPr>
        <w:t>hionista.com/2019/11/advertising-in-the-digital-age</w:t>
      </w:r>
    </w:p>
    <w:p w14:paraId="4CF542D8" w14:textId="77777777" w:rsidR="00000000" w:rsidRDefault="00551CE1">
      <w:pPr>
        <w:widowControl/>
        <w:rPr>
          <w:sz w:val="24"/>
          <w:szCs w:val="24"/>
        </w:rPr>
      </w:pPr>
    </w:p>
    <w:p w14:paraId="78124530" w14:textId="77777777" w:rsidR="00000000" w:rsidRDefault="00551CE1">
      <w:pPr>
        <w:widowControl/>
        <w:rPr>
          <w:sz w:val="24"/>
          <w:szCs w:val="24"/>
        </w:rPr>
      </w:pPr>
      <w:r>
        <w:rPr>
          <w:sz w:val="24"/>
          <w:szCs w:val="24"/>
        </w:rPr>
        <w:t xml:space="preserve">Brown, Evan Nicole. </w:t>
      </w:r>
      <w:r>
        <w:rPr>
          <w:sz w:val="24"/>
          <w:szCs w:val="24"/>
        </w:rPr>
        <w:t>“</w:t>
      </w:r>
      <w:r>
        <w:rPr>
          <w:sz w:val="24"/>
          <w:szCs w:val="24"/>
        </w:rPr>
        <w:t>Fabric Dyes Are a Toxic Problem. These Beautiful Alternative Colors Are Made out of Food Waste.</w:t>
      </w:r>
      <w:r>
        <w:rPr>
          <w:sz w:val="24"/>
          <w:szCs w:val="24"/>
        </w:rPr>
        <w:t>”</w:t>
      </w:r>
      <w:r>
        <w:rPr>
          <w:sz w:val="24"/>
          <w:szCs w:val="24"/>
        </w:rPr>
        <w:t xml:space="preserve"> Fast Company, September 14, 2019. Retrieved at https://www.fastcompany.com/90403175/m</w:t>
      </w:r>
      <w:r>
        <w:rPr>
          <w:sz w:val="24"/>
          <w:szCs w:val="24"/>
        </w:rPr>
        <w:t>any-fabric-dyes-are-toxic-but-these-beautiful-colors-can-be-made-in-your-kitchen</w:t>
      </w:r>
    </w:p>
    <w:p w14:paraId="6FF531C7" w14:textId="77777777" w:rsidR="00000000" w:rsidRDefault="00551CE1">
      <w:pPr>
        <w:widowControl/>
        <w:rPr>
          <w:sz w:val="24"/>
          <w:szCs w:val="24"/>
        </w:rPr>
      </w:pPr>
    </w:p>
    <w:p w14:paraId="2C839C80" w14:textId="77777777" w:rsidR="00000000" w:rsidRDefault="00551CE1">
      <w:pPr>
        <w:widowControl/>
        <w:rPr>
          <w:sz w:val="24"/>
          <w:szCs w:val="24"/>
        </w:rPr>
      </w:pPr>
      <w:r>
        <w:rPr>
          <w:sz w:val="24"/>
          <w:szCs w:val="24"/>
        </w:rPr>
        <w:t xml:space="preserve">Burton, Olivia. </w:t>
      </w:r>
      <w:r>
        <w:rPr>
          <w:sz w:val="24"/>
          <w:szCs w:val="24"/>
        </w:rPr>
        <w:t>“</w:t>
      </w:r>
      <w:r>
        <w:rPr>
          <w:sz w:val="24"/>
          <w:szCs w:val="24"/>
        </w:rPr>
        <w:t>Fashion Made from Food Waste: From Banana Silk to Flax Linen.</w:t>
      </w:r>
      <w:r>
        <w:rPr>
          <w:sz w:val="24"/>
          <w:szCs w:val="24"/>
        </w:rPr>
        <w:t>”</w:t>
      </w:r>
      <w:r>
        <w:rPr>
          <w:sz w:val="24"/>
          <w:szCs w:val="24"/>
        </w:rPr>
        <w:t xml:space="preserve"> Eco Warrior Princess, September 28, 2018. Retrieved at https://ecowarriorprincess.net/2018/09/</w:t>
      </w:r>
      <w:r>
        <w:rPr>
          <w:sz w:val="24"/>
          <w:szCs w:val="24"/>
        </w:rPr>
        <w:t>fashion-made-from-food-waste-banana-silk-flax-linen/</w:t>
      </w:r>
    </w:p>
    <w:p w14:paraId="5017A20E" w14:textId="77777777" w:rsidR="00000000" w:rsidRDefault="00551CE1">
      <w:pPr>
        <w:widowControl/>
        <w:rPr>
          <w:sz w:val="24"/>
          <w:szCs w:val="24"/>
        </w:rPr>
      </w:pPr>
      <w:r>
        <w:rPr>
          <w:sz w:val="24"/>
          <w:szCs w:val="24"/>
        </w:rPr>
        <w:t>Tags: Bananas, Fabrics</w:t>
      </w:r>
    </w:p>
    <w:p w14:paraId="35B0DED5" w14:textId="77777777" w:rsidR="00000000" w:rsidRDefault="00551CE1">
      <w:pPr>
        <w:widowControl/>
        <w:rPr>
          <w:sz w:val="24"/>
          <w:szCs w:val="24"/>
        </w:rPr>
      </w:pPr>
    </w:p>
    <w:p w14:paraId="5D6172DC" w14:textId="77777777" w:rsidR="00000000" w:rsidRDefault="00551CE1">
      <w:pPr>
        <w:widowControl/>
        <w:rPr>
          <w:sz w:val="24"/>
          <w:szCs w:val="24"/>
        </w:rPr>
      </w:pPr>
      <w:r>
        <w:rPr>
          <w:sz w:val="24"/>
          <w:szCs w:val="24"/>
        </w:rPr>
        <w:t xml:space="preserve">BusinessWire. </w:t>
      </w:r>
      <w:r>
        <w:rPr>
          <w:sz w:val="24"/>
          <w:szCs w:val="24"/>
        </w:rPr>
        <w:t>“</w:t>
      </w:r>
      <w:r>
        <w:rPr>
          <w:sz w:val="24"/>
          <w:szCs w:val="24"/>
        </w:rPr>
        <w:t>Model No. Launches Collection of Sustainable and Custom Home Products and Furnishings Made from Food Waste.</w:t>
      </w:r>
      <w:r>
        <w:rPr>
          <w:sz w:val="24"/>
          <w:szCs w:val="24"/>
        </w:rPr>
        <w:t>”</w:t>
      </w:r>
      <w:r>
        <w:rPr>
          <w:sz w:val="24"/>
          <w:szCs w:val="24"/>
        </w:rPr>
        <w:t xml:space="preserve"> BusinessWire, October 21, 2020. Retrieved at https://ww</w:t>
      </w:r>
      <w:r>
        <w:rPr>
          <w:sz w:val="24"/>
          <w:szCs w:val="24"/>
        </w:rPr>
        <w:t>w.businesswire.com/news/home/20201021005204/en/Model-No.-Launches-Collection-of-Sustainable-and-Custom-Home-Products-and-Furnishings-Made-from-Food-Waste</w:t>
      </w:r>
    </w:p>
    <w:p w14:paraId="7E8047D2" w14:textId="77777777" w:rsidR="00000000" w:rsidRDefault="00551CE1">
      <w:pPr>
        <w:widowControl/>
        <w:rPr>
          <w:sz w:val="24"/>
          <w:szCs w:val="24"/>
        </w:rPr>
      </w:pPr>
      <w:r>
        <w:rPr>
          <w:sz w:val="24"/>
          <w:szCs w:val="24"/>
        </w:rPr>
        <w:t>Tags: 3-D Printing, Furniture</w:t>
      </w:r>
    </w:p>
    <w:p w14:paraId="1A5044B1" w14:textId="77777777" w:rsidR="00000000" w:rsidRDefault="00551CE1">
      <w:pPr>
        <w:widowControl/>
        <w:rPr>
          <w:sz w:val="24"/>
          <w:szCs w:val="24"/>
        </w:rPr>
      </w:pPr>
    </w:p>
    <w:p w14:paraId="14680874" w14:textId="77777777" w:rsidR="00000000" w:rsidRDefault="00551CE1">
      <w:pPr>
        <w:widowControl/>
        <w:rPr>
          <w:sz w:val="24"/>
          <w:szCs w:val="24"/>
        </w:rPr>
      </w:pPr>
      <w:r>
        <w:rPr>
          <w:sz w:val="24"/>
          <w:szCs w:val="24"/>
        </w:rPr>
        <w:t xml:space="preserve">Cecchin, Chiara. </w:t>
      </w:r>
      <w:r>
        <w:rPr>
          <w:sz w:val="24"/>
          <w:szCs w:val="24"/>
        </w:rPr>
        <w:t>“</w:t>
      </w:r>
      <w:r>
        <w:rPr>
          <w:sz w:val="24"/>
          <w:szCs w:val="24"/>
        </w:rPr>
        <w:t>Edible Innovations: Transforming Food Waste into Fash</w:t>
      </w:r>
      <w:r>
        <w:rPr>
          <w:sz w:val="24"/>
          <w:szCs w:val="24"/>
        </w:rPr>
        <w:t>ion.</w:t>
      </w:r>
      <w:r>
        <w:rPr>
          <w:sz w:val="24"/>
          <w:szCs w:val="24"/>
        </w:rPr>
        <w:t>”</w:t>
      </w:r>
      <w:r>
        <w:rPr>
          <w:sz w:val="24"/>
          <w:szCs w:val="24"/>
        </w:rPr>
        <w:t xml:space="preserve"> November 21, 2017. Make, Retrieved at https://makezine.com/2017/11/21/edible-innovations-transforming-food-waste-into-fashion/</w:t>
      </w:r>
    </w:p>
    <w:p w14:paraId="76190EEC" w14:textId="77777777" w:rsidR="00000000" w:rsidRDefault="00551CE1">
      <w:pPr>
        <w:widowControl/>
        <w:rPr>
          <w:sz w:val="24"/>
          <w:szCs w:val="24"/>
        </w:rPr>
      </w:pPr>
    </w:p>
    <w:p w14:paraId="3A5E6A32" w14:textId="77777777" w:rsidR="00000000" w:rsidRDefault="00551CE1">
      <w:pPr>
        <w:widowControl/>
        <w:rPr>
          <w:sz w:val="24"/>
          <w:szCs w:val="24"/>
        </w:rPr>
      </w:pPr>
      <w:r>
        <w:rPr>
          <w:sz w:val="24"/>
          <w:szCs w:val="24"/>
        </w:rPr>
        <w:t>Č</w:t>
      </w:r>
      <w:r>
        <w:rPr>
          <w:sz w:val="24"/>
          <w:szCs w:val="24"/>
        </w:rPr>
        <w:t xml:space="preserve">uk, Nina, Martin </w:t>
      </w:r>
      <w:r>
        <w:rPr>
          <w:sz w:val="24"/>
          <w:szCs w:val="24"/>
        </w:rPr>
        <w:t>Š</w:t>
      </w:r>
      <w:r>
        <w:rPr>
          <w:sz w:val="24"/>
          <w:szCs w:val="24"/>
        </w:rPr>
        <w:t xml:space="preserve">ala, and Marija Gorjanc. </w:t>
      </w:r>
      <w:r>
        <w:rPr>
          <w:sz w:val="24"/>
          <w:szCs w:val="24"/>
        </w:rPr>
        <w:t>“</w:t>
      </w:r>
      <w:r>
        <w:rPr>
          <w:sz w:val="24"/>
          <w:szCs w:val="24"/>
        </w:rPr>
        <w:t>Development of Antibacterial and UV Protective Cotton Fabrics Using Plant Foo</w:t>
      </w:r>
      <w:r>
        <w:rPr>
          <w:sz w:val="24"/>
          <w:szCs w:val="24"/>
        </w:rPr>
        <w:t>d Waste and Alien Invasive Plant Extracts as Reducing Agents for the In-situ Synthesis of Silver Nanoparticles.</w:t>
      </w:r>
      <w:r>
        <w:rPr>
          <w:sz w:val="24"/>
          <w:szCs w:val="24"/>
        </w:rPr>
        <w:t>”</w:t>
      </w:r>
      <w:r>
        <w:rPr>
          <w:sz w:val="24"/>
          <w:szCs w:val="24"/>
        </w:rPr>
        <w:t xml:space="preserve"> Cellulose (February 11, 2021). https://doi.org/10.1007/s10570-021-03715-y Retrieved at https://link.springer.com/article/10.1007/s10570-021-037</w:t>
      </w:r>
      <w:r>
        <w:rPr>
          <w:sz w:val="24"/>
          <w:szCs w:val="24"/>
        </w:rPr>
        <w:t>15-y</w:t>
      </w:r>
    </w:p>
    <w:p w14:paraId="531CE0BF" w14:textId="77777777" w:rsidR="00000000" w:rsidRDefault="00551CE1">
      <w:pPr>
        <w:widowControl/>
        <w:rPr>
          <w:sz w:val="24"/>
          <w:szCs w:val="24"/>
        </w:rPr>
      </w:pPr>
      <w:r>
        <w:rPr>
          <w:sz w:val="24"/>
          <w:szCs w:val="24"/>
        </w:rPr>
        <w:t xml:space="preserve">Tags: Fabrics </w:t>
      </w:r>
    </w:p>
    <w:p w14:paraId="15E6DE66" w14:textId="77777777" w:rsidR="00000000" w:rsidRDefault="00551CE1">
      <w:pPr>
        <w:widowControl/>
        <w:rPr>
          <w:sz w:val="24"/>
          <w:szCs w:val="24"/>
        </w:rPr>
      </w:pPr>
    </w:p>
    <w:p w14:paraId="54EEAED1" w14:textId="77777777" w:rsidR="00000000" w:rsidRDefault="00551CE1">
      <w:pPr>
        <w:widowControl/>
        <w:rPr>
          <w:sz w:val="24"/>
          <w:szCs w:val="24"/>
        </w:rPr>
      </w:pPr>
      <w:r>
        <w:rPr>
          <w:sz w:val="24"/>
          <w:szCs w:val="24"/>
        </w:rPr>
        <w:t xml:space="preserve">Farra, Emily. </w:t>
      </w:r>
      <w:r>
        <w:rPr>
          <w:sz w:val="24"/>
          <w:szCs w:val="24"/>
        </w:rPr>
        <w:t>“</w:t>
      </w:r>
      <w:r>
        <w:rPr>
          <w:sz w:val="24"/>
          <w:szCs w:val="24"/>
        </w:rPr>
        <w:t>These New Avocado-Dyed T-Shirts Are Made by</w:t>
      </w:r>
      <w:r>
        <w:rPr>
          <w:sz w:val="24"/>
          <w:szCs w:val="24"/>
        </w:rPr>
        <w:t>—</w:t>
      </w:r>
      <w:r>
        <w:rPr>
          <w:sz w:val="24"/>
          <w:szCs w:val="24"/>
        </w:rPr>
        <w:t>Wait for It!</w:t>
      </w:r>
      <w:r>
        <w:rPr>
          <w:sz w:val="24"/>
          <w:szCs w:val="24"/>
        </w:rPr>
        <w:t>—</w:t>
      </w:r>
      <w:r>
        <w:rPr>
          <w:sz w:val="24"/>
          <w:szCs w:val="24"/>
        </w:rPr>
        <w:t>Chipotle.</w:t>
      </w:r>
      <w:r>
        <w:rPr>
          <w:sz w:val="24"/>
          <w:szCs w:val="24"/>
        </w:rPr>
        <w:t>”</w:t>
      </w:r>
      <w:r>
        <w:rPr>
          <w:sz w:val="24"/>
          <w:szCs w:val="24"/>
        </w:rPr>
        <w:t xml:space="preserve"> Vogue, August 5, 2020. Retrieved at </w:t>
      </w:r>
      <w:r>
        <w:rPr>
          <w:sz w:val="24"/>
          <w:szCs w:val="24"/>
        </w:rPr>
        <w:t>https://www.vogue.com/article/chipotle-goods-sustainable-avocado-dyed-clothing-line</w:t>
      </w:r>
    </w:p>
    <w:p w14:paraId="63B577DE" w14:textId="77777777" w:rsidR="00000000" w:rsidRDefault="00551CE1">
      <w:pPr>
        <w:widowControl/>
        <w:rPr>
          <w:sz w:val="24"/>
          <w:szCs w:val="24"/>
        </w:rPr>
      </w:pPr>
      <w:r>
        <w:rPr>
          <w:sz w:val="24"/>
          <w:szCs w:val="24"/>
        </w:rPr>
        <w:t>Tags: Avocados Products, Clothing, Fast Food</w:t>
      </w:r>
    </w:p>
    <w:p w14:paraId="43C467B9" w14:textId="77777777" w:rsidR="00000000" w:rsidRDefault="00551CE1">
      <w:pPr>
        <w:widowControl/>
        <w:rPr>
          <w:sz w:val="24"/>
          <w:szCs w:val="24"/>
        </w:rPr>
      </w:pPr>
    </w:p>
    <w:p w14:paraId="60CC0982" w14:textId="77777777" w:rsidR="00000000" w:rsidRDefault="00551CE1">
      <w:pPr>
        <w:widowControl/>
        <w:rPr>
          <w:sz w:val="24"/>
          <w:szCs w:val="24"/>
        </w:rPr>
      </w:pPr>
      <w:r>
        <w:rPr>
          <w:sz w:val="24"/>
          <w:szCs w:val="24"/>
        </w:rPr>
        <w:t xml:space="preserve">Forsyth, Rachel. </w:t>
      </w:r>
      <w:r>
        <w:rPr>
          <w:sz w:val="24"/>
          <w:szCs w:val="24"/>
        </w:rPr>
        <w:t>“</w:t>
      </w:r>
      <w:r>
        <w:rPr>
          <w:sz w:val="24"/>
          <w:szCs w:val="24"/>
        </w:rPr>
        <w:t>Turn Your Food Waste Into Fashion - Natural Tie Dying with Agnes LDN.</w:t>
      </w:r>
      <w:r>
        <w:rPr>
          <w:sz w:val="24"/>
          <w:szCs w:val="24"/>
        </w:rPr>
        <w:t>”</w:t>
      </w:r>
      <w:r>
        <w:rPr>
          <w:sz w:val="24"/>
          <w:szCs w:val="24"/>
        </w:rPr>
        <w:t xml:space="preserve"> Vevolution, July 16, 2020. Retrieved </w:t>
      </w:r>
      <w:r>
        <w:rPr>
          <w:sz w:val="24"/>
          <w:szCs w:val="24"/>
        </w:rPr>
        <w:t>at https://www.vevolution.co/blog1/2020/7/6/turn-your-food-waste-into-fashion</w:t>
      </w:r>
    </w:p>
    <w:p w14:paraId="0E95B03F" w14:textId="77777777" w:rsidR="00000000" w:rsidRDefault="00551CE1">
      <w:pPr>
        <w:widowControl/>
        <w:rPr>
          <w:sz w:val="24"/>
          <w:szCs w:val="24"/>
        </w:rPr>
      </w:pPr>
    </w:p>
    <w:p w14:paraId="1F972992" w14:textId="77777777" w:rsidR="00000000" w:rsidRDefault="00551CE1">
      <w:pPr>
        <w:widowControl/>
        <w:rPr>
          <w:sz w:val="24"/>
          <w:szCs w:val="24"/>
        </w:rPr>
      </w:pPr>
      <w:r>
        <w:rPr>
          <w:sz w:val="24"/>
          <w:szCs w:val="24"/>
        </w:rPr>
        <w:t xml:space="preserve">Gannon, Joyce. </w:t>
      </w:r>
      <w:r>
        <w:rPr>
          <w:sz w:val="24"/>
          <w:szCs w:val="24"/>
        </w:rPr>
        <w:t>“</w:t>
      </w:r>
      <w:r>
        <w:rPr>
          <w:sz w:val="24"/>
          <w:szCs w:val="24"/>
        </w:rPr>
        <w:t xml:space="preserve">Covestro </w:t>
      </w:r>
      <w:r>
        <w:rPr>
          <w:sz w:val="24"/>
          <w:szCs w:val="24"/>
        </w:rPr>
        <w:t>‘</w:t>
      </w:r>
      <w:r>
        <w:rPr>
          <w:sz w:val="24"/>
          <w:szCs w:val="24"/>
        </w:rPr>
        <w:t>Think Tank</w:t>
      </w:r>
      <w:r>
        <w:rPr>
          <w:sz w:val="24"/>
          <w:szCs w:val="24"/>
        </w:rPr>
        <w:t>’</w:t>
      </w:r>
      <w:r>
        <w:rPr>
          <w:sz w:val="24"/>
          <w:szCs w:val="24"/>
        </w:rPr>
        <w:t xml:space="preserve"> to Address How Recycled Food Waste, Fashion and Mattresses Make up Circular Economy.</w:t>
      </w:r>
      <w:r>
        <w:rPr>
          <w:sz w:val="24"/>
          <w:szCs w:val="24"/>
        </w:rPr>
        <w:t>”</w:t>
      </w:r>
      <w:r>
        <w:rPr>
          <w:sz w:val="24"/>
          <w:szCs w:val="24"/>
        </w:rPr>
        <w:t xml:space="preserve"> Pittsburgh Post Gazette, June 3, 2021. Retrieved at h</w:t>
      </w:r>
      <w:r>
        <w:rPr>
          <w:sz w:val="24"/>
          <w:szCs w:val="24"/>
        </w:rPr>
        <w:t>ttps://www.post-gazette.com/business/pittsburgh-company-news/2021/06/03/Circular-economy</w:t>
      </w:r>
      <w:r>
        <w:rPr>
          <w:sz w:val="24"/>
          <w:szCs w:val="24"/>
        </w:rPr>
        <w:lastRenderedPageBreak/>
        <w:t>-recycle-reuse-Covestro-plastics-food-waste-fashion-mattresses-sustainability/stories/202106030058</w:t>
      </w:r>
    </w:p>
    <w:p w14:paraId="052280DD" w14:textId="77777777" w:rsidR="00000000" w:rsidRDefault="00551CE1">
      <w:pPr>
        <w:widowControl/>
        <w:rPr>
          <w:sz w:val="24"/>
          <w:szCs w:val="24"/>
        </w:rPr>
      </w:pPr>
      <w:r>
        <w:rPr>
          <w:sz w:val="24"/>
          <w:szCs w:val="24"/>
        </w:rPr>
        <w:t>Tags: Fashion, Germany</w:t>
      </w:r>
    </w:p>
    <w:p w14:paraId="17B641F4" w14:textId="77777777" w:rsidR="00000000" w:rsidRDefault="00551CE1">
      <w:pPr>
        <w:widowControl/>
        <w:rPr>
          <w:sz w:val="24"/>
          <w:szCs w:val="24"/>
        </w:rPr>
      </w:pPr>
    </w:p>
    <w:p w14:paraId="460CF2CD" w14:textId="77777777" w:rsidR="00000000" w:rsidRDefault="00551CE1">
      <w:pPr>
        <w:widowControl/>
        <w:rPr>
          <w:sz w:val="24"/>
          <w:szCs w:val="24"/>
        </w:rPr>
      </w:pPr>
      <w:r>
        <w:rPr>
          <w:sz w:val="24"/>
          <w:szCs w:val="24"/>
        </w:rPr>
        <w:t xml:space="preserve">Glover, Simon. </w:t>
      </w:r>
      <w:r>
        <w:rPr>
          <w:sz w:val="24"/>
          <w:szCs w:val="24"/>
        </w:rPr>
        <w:t>“</w:t>
      </w:r>
      <w:r>
        <w:rPr>
          <w:sz w:val="24"/>
          <w:szCs w:val="24"/>
        </w:rPr>
        <w:t>Food Waste Could Change Fashi</w:t>
      </w:r>
      <w:r>
        <w:rPr>
          <w:sz w:val="24"/>
          <w:szCs w:val="24"/>
        </w:rPr>
        <w:t>on - Report.</w:t>
      </w:r>
      <w:r>
        <w:rPr>
          <w:sz w:val="24"/>
          <w:szCs w:val="24"/>
        </w:rPr>
        <w:t>”</w:t>
      </w:r>
      <w:r>
        <w:rPr>
          <w:sz w:val="24"/>
          <w:szCs w:val="24"/>
        </w:rPr>
        <w:t xml:space="preserve"> Eco Textile, July 6, 2021. Retrieved at https://www.ecotextile.com/2021070628037/materials-production-news/food-waste-could-change-fashion-report.html</w:t>
      </w:r>
    </w:p>
    <w:p w14:paraId="79CB6F0C" w14:textId="77777777" w:rsidR="00000000" w:rsidRDefault="00551CE1">
      <w:pPr>
        <w:widowControl/>
        <w:rPr>
          <w:sz w:val="24"/>
          <w:szCs w:val="24"/>
        </w:rPr>
      </w:pPr>
      <w:r>
        <w:rPr>
          <w:sz w:val="24"/>
          <w:szCs w:val="24"/>
        </w:rPr>
        <w:t>Tags: Fashion</w:t>
      </w:r>
    </w:p>
    <w:p w14:paraId="0C7011A1" w14:textId="77777777" w:rsidR="00000000" w:rsidRDefault="00551CE1">
      <w:pPr>
        <w:widowControl/>
        <w:rPr>
          <w:sz w:val="24"/>
          <w:szCs w:val="24"/>
        </w:rPr>
      </w:pPr>
    </w:p>
    <w:p w14:paraId="4261011D" w14:textId="77777777" w:rsidR="00000000" w:rsidRDefault="00551CE1">
      <w:pPr>
        <w:widowControl/>
        <w:rPr>
          <w:sz w:val="24"/>
          <w:szCs w:val="24"/>
        </w:rPr>
      </w:pPr>
      <w:r>
        <w:rPr>
          <w:b/>
          <w:bCs/>
          <w:sz w:val="24"/>
          <w:szCs w:val="24"/>
        </w:rPr>
        <w:t>H&amp;M</w:t>
      </w:r>
      <w:r>
        <w:rPr>
          <w:sz w:val="24"/>
          <w:szCs w:val="24"/>
        </w:rPr>
        <w:t xml:space="preserve"> (Stockholm, Sweden based) has a </w:t>
      </w:r>
      <w:r>
        <w:rPr>
          <w:sz w:val="24"/>
          <w:szCs w:val="24"/>
        </w:rPr>
        <w:t>“</w:t>
      </w:r>
      <w:r>
        <w:rPr>
          <w:sz w:val="24"/>
          <w:szCs w:val="24"/>
        </w:rPr>
        <w:t xml:space="preserve">clothing line, dubbed the </w:t>
      </w:r>
      <w:r>
        <w:rPr>
          <w:sz w:val="24"/>
          <w:szCs w:val="24"/>
        </w:rPr>
        <w:t>“</w:t>
      </w:r>
      <w:r>
        <w:rPr>
          <w:sz w:val="24"/>
          <w:szCs w:val="24"/>
        </w:rPr>
        <w:t>Conscious Ex</w:t>
      </w:r>
      <w:r>
        <w:rPr>
          <w:sz w:val="24"/>
          <w:szCs w:val="24"/>
        </w:rPr>
        <w:t>clusive A/W20 Collection,</w:t>
      </w:r>
      <w:r>
        <w:rPr>
          <w:sz w:val="24"/>
          <w:szCs w:val="24"/>
        </w:rPr>
        <w:t>”</w:t>
      </w:r>
      <w:r>
        <w:rPr>
          <w:sz w:val="24"/>
          <w:szCs w:val="24"/>
        </w:rPr>
        <w:t xml:space="preserve"> takes recycling to a new level with a line of clothing and accessories created from materials, including food waste, that had been destined for the trash bin.</w:t>
      </w:r>
      <w:r>
        <w:rPr>
          <w:sz w:val="24"/>
          <w:szCs w:val="24"/>
        </w:rPr>
        <w:t>”</w:t>
      </w:r>
    </w:p>
    <w:p w14:paraId="1E749525" w14:textId="77777777" w:rsidR="00000000" w:rsidRDefault="00551CE1">
      <w:pPr>
        <w:widowControl/>
        <w:rPr>
          <w:sz w:val="24"/>
          <w:szCs w:val="24"/>
        </w:rPr>
      </w:pPr>
      <w:r>
        <w:rPr>
          <w:sz w:val="24"/>
          <w:szCs w:val="24"/>
        </w:rPr>
        <w:t>Website: https://about.hm.com/news/general-news-2020/h-m-s-conscious-</w:t>
      </w:r>
      <w:r>
        <w:rPr>
          <w:sz w:val="24"/>
          <w:szCs w:val="24"/>
        </w:rPr>
        <w:t>exclusive-a-w20-collection-explores-the-beauty-o.html</w:t>
      </w:r>
    </w:p>
    <w:p w14:paraId="798A7D96" w14:textId="77777777" w:rsidR="00000000" w:rsidRDefault="00551CE1">
      <w:pPr>
        <w:widowControl/>
        <w:rPr>
          <w:sz w:val="24"/>
          <w:szCs w:val="24"/>
        </w:rPr>
      </w:pPr>
      <w:r>
        <w:rPr>
          <w:sz w:val="24"/>
          <w:szCs w:val="24"/>
        </w:rPr>
        <w:t xml:space="preserve">Tags: Clothing, Sweden </w:t>
      </w:r>
    </w:p>
    <w:p w14:paraId="5100D8D4" w14:textId="77777777" w:rsidR="00000000" w:rsidRDefault="00551CE1">
      <w:pPr>
        <w:widowControl/>
        <w:rPr>
          <w:sz w:val="24"/>
          <w:szCs w:val="24"/>
        </w:rPr>
      </w:pPr>
    </w:p>
    <w:p w14:paraId="288B283D" w14:textId="77777777" w:rsidR="00000000" w:rsidRDefault="00551CE1">
      <w:pPr>
        <w:widowControl/>
        <w:rPr>
          <w:sz w:val="24"/>
          <w:szCs w:val="24"/>
        </w:rPr>
      </w:pPr>
      <w:r>
        <w:rPr>
          <w:sz w:val="24"/>
          <w:szCs w:val="24"/>
        </w:rPr>
        <w:t xml:space="preserve">Ibirogba, Paul. </w:t>
      </w:r>
      <w:r>
        <w:rPr>
          <w:sz w:val="24"/>
          <w:szCs w:val="24"/>
        </w:rPr>
        <w:t>“</w:t>
      </w:r>
      <w:r>
        <w:rPr>
          <w:sz w:val="24"/>
          <w:szCs w:val="24"/>
        </w:rPr>
        <w:t>Millennial Designer Launches Veggie Clothing Collection to Promote Sustainable Eating.</w:t>
      </w:r>
      <w:r>
        <w:rPr>
          <w:sz w:val="24"/>
          <w:szCs w:val="24"/>
        </w:rPr>
        <w:t>”</w:t>
      </w:r>
      <w:r>
        <w:rPr>
          <w:sz w:val="24"/>
          <w:szCs w:val="24"/>
        </w:rPr>
        <w:t xml:space="preserve"> Veg News, March 4, 2019. Retrieved at https://vegannews.co/millennial-de</w:t>
      </w:r>
      <w:r>
        <w:rPr>
          <w:sz w:val="24"/>
          <w:szCs w:val="24"/>
        </w:rPr>
        <w:t xml:space="preserve">signer-launches-veggie-clothing-collection-to-promote-sustainable-eating </w:t>
      </w:r>
    </w:p>
    <w:p w14:paraId="7D938339" w14:textId="77777777" w:rsidR="00000000" w:rsidRDefault="00551CE1">
      <w:pPr>
        <w:widowControl/>
        <w:rPr>
          <w:sz w:val="24"/>
          <w:szCs w:val="24"/>
        </w:rPr>
      </w:pPr>
    </w:p>
    <w:p w14:paraId="1F1E2476" w14:textId="77777777" w:rsidR="00000000" w:rsidRDefault="00551CE1">
      <w:pPr>
        <w:widowControl/>
        <w:rPr>
          <w:sz w:val="24"/>
          <w:szCs w:val="24"/>
        </w:rPr>
      </w:pPr>
      <w:r>
        <w:rPr>
          <w:sz w:val="24"/>
          <w:szCs w:val="24"/>
        </w:rPr>
        <w:t xml:space="preserve">Jasta, Happy. </w:t>
      </w:r>
      <w:r>
        <w:rPr>
          <w:sz w:val="24"/>
          <w:szCs w:val="24"/>
        </w:rPr>
        <w:t>“</w:t>
      </w:r>
      <w:r>
        <w:rPr>
          <w:sz w:val="24"/>
          <w:szCs w:val="24"/>
        </w:rPr>
        <w:t>Ottan Studio Upcycles Leaves, Grass, and Food Waste into Beautiful Homeware.</w:t>
      </w:r>
      <w:r>
        <w:rPr>
          <w:sz w:val="24"/>
          <w:szCs w:val="24"/>
        </w:rPr>
        <w:t>”</w:t>
      </w:r>
      <w:r>
        <w:rPr>
          <w:sz w:val="24"/>
          <w:szCs w:val="24"/>
        </w:rPr>
        <w:t xml:space="preserve"> Home Crux, December 2, 2020. Retrieved at https://www.homecrux.com/ottan-studio-food-was</w:t>
      </w:r>
      <w:r>
        <w:rPr>
          <w:sz w:val="24"/>
          <w:szCs w:val="24"/>
        </w:rPr>
        <w:t>te-homeware/147987/</w:t>
      </w:r>
    </w:p>
    <w:p w14:paraId="626974FE" w14:textId="77777777" w:rsidR="00000000" w:rsidRDefault="00551CE1">
      <w:pPr>
        <w:widowControl/>
        <w:rPr>
          <w:sz w:val="24"/>
          <w:szCs w:val="24"/>
        </w:rPr>
      </w:pPr>
      <w:r>
        <w:rPr>
          <w:sz w:val="24"/>
          <w:szCs w:val="24"/>
        </w:rPr>
        <w:t>Tags: Furniture, Turkey, Upcycling</w:t>
      </w:r>
    </w:p>
    <w:p w14:paraId="02BA21F9" w14:textId="77777777" w:rsidR="00000000" w:rsidRDefault="00551CE1">
      <w:pPr>
        <w:widowControl/>
        <w:rPr>
          <w:sz w:val="24"/>
          <w:szCs w:val="24"/>
        </w:rPr>
      </w:pPr>
    </w:p>
    <w:p w14:paraId="39B5FDF0" w14:textId="77777777" w:rsidR="00000000" w:rsidRDefault="00551CE1">
      <w:pPr>
        <w:widowControl/>
        <w:rPr>
          <w:i/>
          <w:iCs/>
          <w:sz w:val="24"/>
          <w:szCs w:val="24"/>
        </w:rPr>
      </w:pPr>
      <w:r>
        <w:rPr>
          <w:sz w:val="24"/>
          <w:szCs w:val="24"/>
        </w:rPr>
        <w:t xml:space="preserve">Laudes Foundation. </w:t>
      </w:r>
      <w:r>
        <w:rPr>
          <w:i/>
          <w:iCs/>
          <w:sz w:val="24"/>
          <w:szCs w:val="24"/>
        </w:rPr>
        <w:t>Spinning Future Threads: The Potential of Agricultural Residues</w:t>
      </w:r>
    </w:p>
    <w:p w14:paraId="15DBA7AD" w14:textId="77777777" w:rsidR="00000000" w:rsidRDefault="00551CE1">
      <w:pPr>
        <w:widowControl/>
        <w:rPr>
          <w:sz w:val="24"/>
          <w:szCs w:val="24"/>
        </w:rPr>
      </w:pPr>
      <w:r>
        <w:rPr>
          <w:i/>
          <w:iCs/>
          <w:sz w:val="24"/>
          <w:szCs w:val="24"/>
        </w:rPr>
        <w:t>as Textile Fibre Feedstock</w:t>
      </w:r>
      <w:r>
        <w:rPr>
          <w:sz w:val="24"/>
          <w:szCs w:val="24"/>
        </w:rPr>
        <w:t>. [Research for this report was conducted by Institute for Sustainable Communities, the Wor</w:t>
      </w:r>
      <w:r>
        <w:rPr>
          <w:sz w:val="24"/>
          <w:szCs w:val="24"/>
        </w:rPr>
        <w:t>ld Resources Institute India and Wageningen University and Research; funded by Laudes Foundation; Authors and contributors: Vivek Adhia, Anannya Mishra, Divya Banerjee, A. Nambi Appadurai, Parvathi Preethan, Yasar Khan, Dieuwertje de Wagenaar, Paulien Harm</w:t>
      </w:r>
      <w:r>
        <w:rPr>
          <w:sz w:val="24"/>
          <w:szCs w:val="24"/>
        </w:rPr>
        <w:t>sen, Berien Elbersen, Michiel van Eupen, Igor Staritsky, Wolter Elbersen, and Edwin Keijser] Laudes Foundation, June 2021. Retrieved at https://www.laudesfoundation.org/learning/research/2021-07-01-spinning-future-threads</w:t>
      </w:r>
    </w:p>
    <w:p w14:paraId="26BC46E8" w14:textId="77777777" w:rsidR="00000000" w:rsidRDefault="00551CE1">
      <w:pPr>
        <w:widowControl/>
        <w:rPr>
          <w:sz w:val="24"/>
          <w:szCs w:val="24"/>
        </w:rPr>
      </w:pPr>
      <w:r>
        <w:rPr>
          <w:sz w:val="24"/>
          <w:szCs w:val="24"/>
        </w:rPr>
        <w:t xml:space="preserve">Tags: Agricultural Waste, Fashion </w:t>
      </w:r>
    </w:p>
    <w:p w14:paraId="1FF8E875" w14:textId="77777777" w:rsidR="00000000" w:rsidRDefault="00551CE1">
      <w:pPr>
        <w:widowControl/>
        <w:rPr>
          <w:sz w:val="24"/>
          <w:szCs w:val="24"/>
        </w:rPr>
      </w:pPr>
    </w:p>
    <w:p w14:paraId="2AFA907F" w14:textId="77777777" w:rsidR="00000000" w:rsidRDefault="00551CE1">
      <w:pPr>
        <w:widowControl/>
        <w:rPr>
          <w:sz w:val="24"/>
          <w:szCs w:val="24"/>
        </w:rPr>
      </w:pPr>
      <w:r>
        <w:rPr>
          <w:sz w:val="24"/>
          <w:szCs w:val="24"/>
        </w:rPr>
        <w:t xml:space="preserve">Mearns, Elizabeth. </w:t>
      </w:r>
      <w:r>
        <w:rPr>
          <w:sz w:val="24"/>
          <w:szCs w:val="24"/>
        </w:rPr>
        <w:t>“</w:t>
      </w:r>
      <w:r>
        <w:rPr>
          <w:sz w:val="24"/>
          <w:szCs w:val="24"/>
        </w:rPr>
        <w:t>Food Fashion: the Companies Turning Dinner Scraps into Clothes.</w:t>
      </w:r>
      <w:r>
        <w:rPr>
          <w:sz w:val="24"/>
          <w:szCs w:val="24"/>
        </w:rPr>
        <w:t>”</w:t>
      </w:r>
      <w:r>
        <w:rPr>
          <w:sz w:val="24"/>
          <w:szCs w:val="24"/>
        </w:rPr>
        <w:t xml:space="preserve"> CGTN, June 11, 2021. Retrieved at https://newseu.cgtn.com/news/2021-06-11/Food-fashion-The-companies-turning-dinner-scraps-into-clothes-110KDVisU6c/index.html</w:t>
      </w:r>
    </w:p>
    <w:p w14:paraId="69861041" w14:textId="77777777" w:rsidR="00000000" w:rsidRDefault="00551CE1">
      <w:pPr>
        <w:widowControl/>
        <w:rPr>
          <w:sz w:val="24"/>
          <w:szCs w:val="24"/>
        </w:rPr>
      </w:pPr>
      <w:r>
        <w:rPr>
          <w:sz w:val="24"/>
          <w:szCs w:val="24"/>
        </w:rPr>
        <w:t>Tags: Fash</w:t>
      </w:r>
      <w:r>
        <w:rPr>
          <w:sz w:val="24"/>
          <w:szCs w:val="24"/>
        </w:rPr>
        <w:t>ion</w:t>
      </w:r>
    </w:p>
    <w:p w14:paraId="572A8FB0" w14:textId="77777777" w:rsidR="00000000" w:rsidRDefault="00551CE1">
      <w:pPr>
        <w:widowControl/>
        <w:rPr>
          <w:sz w:val="24"/>
          <w:szCs w:val="24"/>
        </w:rPr>
      </w:pPr>
    </w:p>
    <w:p w14:paraId="16D7395E" w14:textId="77777777" w:rsidR="00000000" w:rsidRDefault="00551CE1">
      <w:pPr>
        <w:widowControl/>
        <w:rPr>
          <w:sz w:val="24"/>
          <w:szCs w:val="24"/>
        </w:rPr>
      </w:pPr>
      <w:r>
        <w:rPr>
          <w:sz w:val="24"/>
          <w:szCs w:val="24"/>
        </w:rPr>
        <w:t xml:space="preserve">Minh, Trang Chu. </w:t>
      </w:r>
      <w:r>
        <w:rPr>
          <w:sz w:val="24"/>
          <w:szCs w:val="24"/>
        </w:rPr>
        <w:t>“</w:t>
      </w:r>
      <w:r>
        <w:rPr>
          <w:sz w:val="24"/>
          <w:szCs w:val="24"/>
        </w:rPr>
        <w:t>This Biotech Company Turns Milk Waste Into Protein Fiber to Revolutionize Sustainable Clothing.</w:t>
      </w:r>
      <w:r>
        <w:rPr>
          <w:sz w:val="24"/>
          <w:szCs w:val="24"/>
        </w:rPr>
        <w:t>”</w:t>
      </w:r>
      <w:r>
        <w:rPr>
          <w:sz w:val="24"/>
          <w:szCs w:val="24"/>
        </w:rPr>
        <w:t xml:space="preserve"> Cause Artist June 2020. Retrieved at </w:t>
      </w:r>
      <w:r>
        <w:rPr>
          <w:sz w:val="24"/>
          <w:szCs w:val="24"/>
        </w:rPr>
        <w:t>https://www.causeartist.com/biotech-company-mi-terro-turns-milk-waste-into-protein-fiber-t-revolutionize-sustainable-clothing/</w:t>
      </w:r>
    </w:p>
    <w:p w14:paraId="59C08A3D" w14:textId="77777777" w:rsidR="00000000" w:rsidRDefault="00551CE1">
      <w:pPr>
        <w:widowControl/>
        <w:rPr>
          <w:sz w:val="24"/>
          <w:szCs w:val="24"/>
        </w:rPr>
      </w:pPr>
    </w:p>
    <w:p w14:paraId="4A841DC0" w14:textId="77777777" w:rsidR="00000000" w:rsidRDefault="00551CE1">
      <w:pPr>
        <w:widowControl/>
        <w:rPr>
          <w:sz w:val="24"/>
          <w:szCs w:val="24"/>
        </w:rPr>
      </w:pPr>
      <w:r>
        <w:rPr>
          <w:b/>
          <w:bCs/>
          <w:sz w:val="24"/>
          <w:szCs w:val="24"/>
        </w:rPr>
        <w:t>Model No.</w:t>
      </w:r>
      <w:r>
        <w:rPr>
          <w:sz w:val="24"/>
          <w:szCs w:val="24"/>
        </w:rPr>
        <w:t xml:space="preserve"> (West Oakland, California) is a startup that makes furniture with 3-D printers using </w:t>
      </w:r>
      <w:r>
        <w:rPr>
          <w:sz w:val="24"/>
          <w:szCs w:val="24"/>
        </w:rPr>
        <w:t>“</w:t>
      </w:r>
      <w:r>
        <w:rPr>
          <w:sz w:val="24"/>
          <w:szCs w:val="24"/>
        </w:rPr>
        <w:t>corn husks and other food scraps</w:t>
      </w:r>
      <w:r>
        <w:rPr>
          <w:sz w:val="24"/>
          <w:szCs w:val="24"/>
        </w:rPr>
        <w:t xml:space="preserve"> leftover during the process of harvesting crops</w:t>
      </w:r>
      <w:r>
        <w:rPr>
          <w:sz w:val="24"/>
          <w:szCs w:val="24"/>
        </w:rPr>
        <w:t>”</w:t>
      </w:r>
      <w:r>
        <w:rPr>
          <w:sz w:val="24"/>
          <w:szCs w:val="24"/>
        </w:rPr>
        <w:t xml:space="preserve">. This waste </w:t>
      </w:r>
      <w:r>
        <w:rPr>
          <w:sz w:val="24"/>
          <w:szCs w:val="24"/>
        </w:rPr>
        <w:t>“</w:t>
      </w:r>
      <w:r>
        <w:rPr>
          <w:sz w:val="24"/>
          <w:szCs w:val="24"/>
        </w:rPr>
        <w:t>is turned into a nontoxic plastic, just like regular plastic but without the petroleum part.</w:t>
      </w:r>
      <w:r>
        <w:rPr>
          <w:sz w:val="24"/>
          <w:szCs w:val="24"/>
        </w:rPr>
        <w:t>”</w:t>
      </w:r>
      <w:r>
        <w:rPr>
          <w:sz w:val="24"/>
          <w:szCs w:val="24"/>
        </w:rPr>
        <w:t xml:space="preserve"> It was co-founded by Jefferey McGrew, Jillian Northrup and Vani Khosla in 2018.</w:t>
      </w:r>
    </w:p>
    <w:p w14:paraId="4976358D" w14:textId="77777777" w:rsidR="00000000" w:rsidRDefault="00551CE1">
      <w:pPr>
        <w:widowControl/>
        <w:rPr>
          <w:sz w:val="24"/>
          <w:szCs w:val="24"/>
        </w:rPr>
      </w:pPr>
      <w:r>
        <w:rPr>
          <w:sz w:val="24"/>
          <w:szCs w:val="24"/>
        </w:rPr>
        <w:t>Website: https://mo</w:t>
      </w:r>
      <w:r>
        <w:rPr>
          <w:sz w:val="24"/>
          <w:szCs w:val="24"/>
        </w:rPr>
        <w:t>del-no.com/</w:t>
      </w:r>
    </w:p>
    <w:p w14:paraId="56F14427" w14:textId="77777777" w:rsidR="00000000" w:rsidRDefault="00551CE1">
      <w:pPr>
        <w:widowControl/>
        <w:rPr>
          <w:sz w:val="24"/>
          <w:szCs w:val="24"/>
        </w:rPr>
      </w:pPr>
      <w:r>
        <w:rPr>
          <w:sz w:val="24"/>
          <w:szCs w:val="24"/>
        </w:rPr>
        <w:t>Tags: 3-D Printing, Furniture</w:t>
      </w:r>
    </w:p>
    <w:p w14:paraId="00D07585" w14:textId="77777777" w:rsidR="00000000" w:rsidRDefault="00551CE1">
      <w:pPr>
        <w:widowControl/>
        <w:rPr>
          <w:sz w:val="24"/>
          <w:szCs w:val="24"/>
        </w:rPr>
      </w:pPr>
    </w:p>
    <w:p w14:paraId="583931A0" w14:textId="77777777" w:rsidR="00000000" w:rsidRDefault="00551CE1">
      <w:pPr>
        <w:widowControl/>
        <w:rPr>
          <w:sz w:val="24"/>
          <w:szCs w:val="24"/>
        </w:rPr>
      </w:pPr>
      <w:r>
        <w:rPr>
          <w:b/>
          <w:bCs/>
          <w:sz w:val="24"/>
          <w:szCs w:val="24"/>
        </w:rPr>
        <w:t>Muddle Art</w:t>
      </w:r>
      <w:r>
        <w:rPr>
          <w:sz w:val="24"/>
          <w:szCs w:val="24"/>
        </w:rPr>
        <w:t xml:space="preserve"> (New Delhi, India) </w:t>
      </w:r>
      <w:r>
        <w:rPr>
          <w:sz w:val="24"/>
          <w:szCs w:val="24"/>
        </w:rPr>
        <w:t>“</w:t>
      </w:r>
      <w:r>
        <w:rPr>
          <w:sz w:val="24"/>
          <w:szCs w:val="24"/>
        </w:rPr>
        <w:t>is a pre consumer textile waste management company specializing in waste management solutions for textile industries.</w:t>
      </w:r>
      <w:r>
        <w:rPr>
          <w:sz w:val="24"/>
          <w:szCs w:val="24"/>
        </w:rPr>
        <w:t>”</w:t>
      </w:r>
      <w:r>
        <w:rPr>
          <w:sz w:val="24"/>
          <w:szCs w:val="24"/>
        </w:rPr>
        <w:t xml:space="preserve"> It was founded by Ruby Khan in 2019.</w:t>
      </w:r>
    </w:p>
    <w:p w14:paraId="2531BDD1" w14:textId="77777777" w:rsidR="00000000" w:rsidRDefault="00551CE1">
      <w:pPr>
        <w:widowControl/>
        <w:rPr>
          <w:sz w:val="24"/>
          <w:szCs w:val="24"/>
        </w:rPr>
      </w:pPr>
      <w:r>
        <w:rPr>
          <w:sz w:val="24"/>
          <w:szCs w:val="24"/>
        </w:rPr>
        <w:t>Website: https://www.muddl</w:t>
      </w:r>
      <w:r>
        <w:rPr>
          <w:sz w:val="24"/>
          <w:szCs w:val="24"/>
        </w:rPr>
        <w:t>eart.com/</w:t>
      </w:r>
    </w:p>
    <w:p w14:paraId="004BAF15" w14:textId="77777777" w:rsidR="00000000" w:rsidRDefault="00551CE1">
      <w:pPr>
        <w:widowControl/>
        <w:rPr>
          <w:sz w:val="24"/>
          <w:szCs w:val="24"/>
        </w:rPr>
      </w:pPr>
      <w:r>
        <w:rPr>
          <w:sz w:val="24"/>
          <w:szCs w:val="24"/>
        </w:rPr>
        <w:t>Tags: India, Textiles</w:t>
      </w:r>
    </w:p>
    <w:p w14:paraId="728855EC" w14:textId="77777777" w:rsidR="00000000" w:rsidRDefault="00551CE1">
      <w:pPr>
        <w:widowControl/>
        <w:rPr>
          <w:sz w:val="24"/>
          <w:szCs w:val="24"/>
        </w:rPr>
      </w:pPr>
    </w:p>
    <w:p w14:paraId="73553FC2" w14:textId="77777777" w:rsidR="00000000" w:rsidRDefault="00551CE1">
      <w:pPr>
        <w:widowControl/>
        <w:rPr>
          <w:sz w:val="24"/>
          <w:szCs w:val="24"/>
        </w:rPr>
      </w:pPr>
      <w:r>
        <w:rPr>
          <w:sz w:val="24"/>
          <w:szCs w:val="24"/>
        </w:rPr>
        <w:t xml:space="preserve">New Zealand Government. </w:t>
      </w:r>
      <w:r>
        <w:rPr>
          <w:sz w:val="24"/>
          <w:szCs w:val="24"/>
        </w:rPr>
        <w:t>“</w:t>
      </w:r>
      <w:r>
        <w:rPr>
          <w:sz w:val="24"/>
          <w:szCs w:val="24"/>
        </w:rPr>
        <w:t>Funding for Five Projects to Reduce Food Waste.</w:t>
      </w:r>
      <w:r>
        <w:rPr>
          <w:sz w:val="24"/>
          <w:szCs w:val="24"/>
        </w:rPr>
        <w:t>”</w:t>
      </w:r>
      <w:r>
        <w:rPr>
          <w:sz w:val="24"/>
          <w:szCs w:val="24"/>
        </w:rPr>
        <w:t xml:space="preserve"> Press Release, New Zealand Government, July 22, 2021. Retrieved at https://www.scoop.co.nz/stories/PA2107/S00162/funding-for-five-projects-to-reduce-</w:t>
      </w:r>
      <w:r>
        <w:rPr>
          <w:sz w:val="24"/>
          <w:szCs w:val="24"/>
        </w:rPr>
        <w:t>food-waste.htm</w:t>
      </w:r>
    </w:p>
    <w:p w14:paraId="287BFBD3" w14:textId="77777777" w:rsidR="00000000" w:rsidRDefault="00551CE1">
      <w:pPr>
        <w:widowControl/>
        <w:rPr>
          <w:sz w:val="24"/>
          <w:szCs w:val="24"/>
        </w:rPr>
      </w:pPr>
      <w:r>
        <w:rPr>
          <w:sz w:val="24"/>
          <w:szCs w:val="24"/>
        </w:rPr>
        <w:t>Tags: Funding, New Zealand</w:t>
      </w:r>
    </w:p>
    <w:p w14:paraId="37789B5B" w14:textId="77777777" w:rsidR="00000000" w:rsidRDefault="00551CE1">
      <w:pPr>
        <w:widowControl/>
        <w:rPr>
          <w:sz w:val="24"/>
          <w:szCs w:val="24"/>
        </w:rPr>
      </w:pPr>
    </w:p>
    <w:p w14:paraId="28ECB366" w14:textId="77777777" w:rsidR="00000000" w:rsidRDefault="00551CE1">
      <w:pPr>
        <w:widowControl/>
        <w:rPr>
          <w:sz w:val="24"/>
          <w:szCs w:val="24"/>
        </w:rPr>
      </w:pPr>
      <w:r>
        <w:rPr>
          <w:sz w:val="24"/>
          <w:szCs w:val="24"/>
        </w:rPr>
        <w:t xml:space="preserve">Newman, Steph. </w:t>
      </w:r>
      <w:r>
        <w:rPr>
          <w:sz w:val="24"/>
          <w:szCs w:val="24"/>
        </w:rPr>
        <w:t>“</w:t>
      </w:r>
      <w:r>
        <w:rPr>
          <w:sz w:val="24"/>
          <w:szCs w:val="24"/>
        </w:rPr>
        <w:t>These Clothes Are Made out of Recycled Food Waste.</w:t>
      </w:r>
      <w:r>
        <w:rPr>
          <w:sz w:val="24"/>
          <w:szCs w:val="24"/>
        </w:rPr>
        <w:t>”</w:t>
      </w:r>
      <w:r>
        <w:rPr>
          <w:sz w:val="24"/>
          <w:szCs w:val="24"/>
        </w:rPr>
        <w:t xml:space="preserve"> 1 Million Women, March 11, 2016. Retrieved at https://www.1millionwomen.com.au/blog/these-clothes-are-made-out-recycled-food-waste/</w:t>
      </w:r>
    </w:p>
    <w:p w14:paraId="1BAB1285" w14:textId="77777777" w:rsidR="00000000" w:rsidRDefault="00551CE1">
      <w:pPr>
        <w:widowControl/>
        <w:rPr>
          <w:sz w:val="24"/>
          <w:szCs w:val="24"/>
        </w:rPr>
      </w:pPr>
    </w:p>
    <w:p w14:paraId="0CF23037" w14:textId="77777777" w:rsidR="00000000" w:rsidRDefault="00551CE1">
      <w:pPr>
        <w:widowControl/>
        <w:rPr>
          <w:sz w:val="24"/>
          <w:szCs w:val="24"/>
        </w:rPr>
      </w:pPr>
      <w:r>
        <w:rPr>
          <w:b/>
          <w:bCs/>
          <w:sz w:val="24"/>
          <w:szCs w:val="24"/>
        </w:rPr>
        <w:t>Ottan Studio</w:t>
      </w:r>
      <w:r>
        <w:rPr>
          <w:sz w:val="24"/>
          <w:szCs w:val="24"/>
        </w:rPr>
        <w:t xml:space="preserve"> (Beyo</w:t>
      </w:r>
      <w:r>
        <w:rPr>
          <w:sz w:val="24"/>
          <w:szCs w:val="24"/>
        </w:rPr>
        <w:t>ğ</w:t>
      </w:r>
      <w:r>
        <w:rPr>
          <w:sz w:val="24"/>
          <w:szCs w:val="24"/>
        </w:rPr>
        <w:t xml:space="preserve">lu, </w:t>
      </w:r>
      <w:r>
        <w:rPr>
          <w:sz w:val="24"/>
          <w:szCs w:val="24"/>
        </w:rPr>
        <w:t>İ</w:t>
      </w:r>
      <w:r>
        <w:rPr>
          <w:sz w:val="24"/>
          <w:szCs w:val="24"/>
        </w:rPr>
        <w:t xml:space="preserve">stanbul, Turkey) </w:t>
      </w:r>
      <w:r>
        <w:rPr>
          <w:sz w:val="24"/>
          <w:szCs w:val="24"/>
        </w:rPr>
        <w:t>“</w:t>
      </w:r>
      <w:r>
        <w:rPr>
          <w:sz w:val="24"/>
          <w:szCs w:val="24"/>
        </w:rPr>
        <w:t>is an impact enterprise, also a green innovation &amp; design studio, where people create sustainable, playful and aesthetic products.</w:t>
      </w:r>
      <w:r>
        <w:rPr>
          <w:sz w:val="24"/>
          <w:szCs w:val="24"/>
        </w:rPr>
        <w:t>”</w:t>
      </w:r>
      <w:r>
        <w:rPr>
          <w:sz w:val="24"/>
          <w:szCs w:val="24"/>
        </w:rPr>
        <w:t xml:space="preserve"> It upcycles leaves, grass, and food waste into beautiful homeware.</w:t>
      </w:r>
      <w:r>
        <w:rPr>
          <w:sz w:val="24"/>
          <w:szCs w:val="24"/>
        </w:rPr>
        <w:t>”</w:t>
      </w:r>
      <w:r>
        <w:rPr>
          <w:sz w:val="24"/>
          <w:szCs w:val="24"/>
        </w:rPr>
        <w:t xml:space="preserve"> It </w:t>
      </w:r>
      <w:r>
        <w:rPr>
          <w:sz w:val="24"/>
          <w:szCs w:val="24"/>
        </w:rPr>
        <w:t>“</w:t>
      </w:r>
      <w:r>
        <w:rPr>
          <w:sz w:val="24"/>
          <w:szCs w:val="24"/>
        </w:rPr>
        <w:t>was founded in 2017 by</w:t>
      </w:r>
      <w:r>
        <w:rPr>
          <w:sz w:val="24"/>
          <w:szCs w:val="24"/>
        </w:rPr>
        <w:t xml:space="preserve"> Ay</w:t>
      </w:r>
      <w:r>
        <w:rPr>
          <w:sz w:val="24"/>
          <w:szCs w:val="24"/>
        </w:rPr>
        <w:t>ş</w:t>
      </w:r>
      <w:r>
        <w:rPr>
          <w:sz w:val="24"/>
          <w:szCs w:val="24"/>
        </w:rPr>
        <w:t>e Y</w:t>
      </w:r>
      <w:r>
        <w:rPr>
          <w:sz w:val="24"/>
          <w:szCs w:val="24"/>
        </w:rPr>
        <w:t>ı</w:t>
      </w:r>
      <w:r>
        <w:rPr>
          <w:sz w:val="24"/>
          <w:szCs w:val="24"/>
        </w:rPr>
        <w:t>lmaz with a team of 5 people to practice creative studies on sustainability and design.</w:t>
      </w:r>
      <w:r>
        <w:rPr>
          <w:sz w:val="24"/>
          <w:szCs w:val="24"/>
        </w:rPr>
        <w:t>”</w:t>
      </w:r>
    </w:p>
    <w:p w14:paraId="423074CA" w14:textId="77777777" w:rsidR="00000000" w:rsidRDefault="00551CE1">
      <w:pPr>
        <w:widowControl/>
        <w:rPr>
          <w:sz w:val="24"/>
          <w:szCs w:val="24"/>
        </w:rPr>
      </w:pPr>
      <w:r>
        <w:rPr>
          <w:sz w:val="24"/>
          <w:szCs w:val="24"/>
        </w:rPr>
        <w:t>Website: https://www.ottanstudio.com/projects</w:t>
      </w:r>
    </w:p>
    <w:p w14:paraId="57FD35CF" w14:textId="77777777" w:rsidR="00000000" w:rsidRDefault="00551CE1">
      <w:pPr>
        <w:widowControl/>
        <w:rPr>
          <w:sz w:val="24"/>
          <w:szCs w:val="24"/>
        </w:rPr>
      </w:pPr>
      <w:r>
        <w:rPr>
          <w:sz w:val="24"/>
          <w:szCs w:val="24"/>
        </w:rPr>
        <w:t>Tags: Furniture, Turkey, Upcycling</w:t>
      </w:r>
    </w:p>
    <w:p w14:paraId="28062A88" w14:textId="77777777" w:rsidR="00000000" w:rsidRDefault="00551CE1">
      <w:pPr>
        <w:widowControl/>
        <w:rPr>
          <w:sz w:val="24"/>
          <w:szCs w:val="24"/>
        </w:rPr>
      </w:pPr>
    </w:p>
    <w:p w14:paraId="0F9A5F34" w14:textId="77777777" w:rsidR="00000000" w:rsidRDefault="00551CE1">
      <w:pPr>
        <w:widowControl/>
        <w:rPr>
          <w:sz w:val="24"/>
          <w:szCs w:val="24"/>
        </w:rPr>
      </w:pPr>
      <w:r>
        <w:rPr>
          <w:sz w:val="24"/>
          <w:szCs w:val="24"/>
        </w:rPr>
        <w:t xml:space="preserve">Ozdemir, Derya. </w:t>
      </w:r>
      <w:r>
        <w:rPr>
          <w:sz w:val="24"/>
          <w:szCs w:val="24"/>
        </w:rPr>
        <w:t>“</w:t>
      </w:r>
      <w:r>
        <w:rPr>
          <w:sz w:val="24"/>
          <w:szCs w:val="24"/>
        </w:rPr>
        <w:t>Startup Re-Engineers Spoiled Milk Into Biodegradable Clothin</w:t>
      </w:r>
      <w:r>
        <w:rPr>
          <w:sz w:val="24"/>
          <w:szCs w:val="24"/>
        </w:rPr>
        <w:t>g.</w:t>
      </w:r>
      <w:r>
        <w:rPr>
          <w:sz w:val="24"/>
          <w:szCs w:val="24"/>
        </w:rPr>
        <w:t>”</w:t>
      </w:r>
      <w:r>
        <w:rPr>
          <w:sz w:val="24"/>
          <w:szCs w:val="24"/>
        </w:rPr>
        <w:t xml:space="preserve"> Interesting Engineering, July 17, 2020. Retrieved at https://interestingengineering.com/startup-re-engineers-spoiled-milk-into-biodegradable-clothing</w:t>
      </w:r>
    </w:p>
    <w:p w14:paraId="3042FF6B" w14:textId="77777777" w:rsidR="00000000" w:rsidRDefault="00551CE1">
      <w:pPr>
        <w:widowControl/>
        <w:rPr>
          <w:sz w:val="24"/>
          <w:szCs w:val="24"/>
        </w:rPr>
      </w:pPr>
    </w:p>
    <w:p w14:paraId="154D8830" w14:textId="77777777" w:rsidR="00000000" w:rsidRDefault="00551CE1">
      <w:pPr>
        <w:widowControl/>
        <w:rPr>
          <w:sz w:val="24"/>
          <w:szCs w:val="24"/>
        </w:rPr>
      </w:pPr>
      <w:r>
        <w:rPr>
          <w:sz w:val="24"/>
          <w:szCs w:val="24"/>
        </w:rPr>
        <w:t xml:space="preserve">Parkes, James. </w:t>
      </w:r>
      <w:r>
        <w:rPr>
          <w:sz w:val="24"/>
          <w:szCs w:val="24"/>
        </w:rPr>
        <w:t>“</w:t>
      </w:r>
      <w:r>
        <w:rPr>
          <w:sz w:val="24"/>
          <w:szCs w:val="24"/>
        </w:rPr>
        <w:t>Studio.traccia Shows Food-waste Table and Crockery at Milan Design Week.</w:t>
      </w:r>
      <w:r>
        <w:rPr>
          <w:sz w:val="24"/>
          <w:szCs w:val="24"/>
        </w:rPr>
        <w:t>”</w:t>
      </w:r>
      <w:r>
        <w:rPr>
          <w:sz w:val="24"/>
          <w:szCs w:val="24"/>
        </w:rPr>
        <w:t xml:space="preserve"> de zeen Sep</w:t>
      </w:r>
      <w:r>
        <w:rPr>
          <w:sz w:val="24"/>
          <w:szCs w:val="24"/>
        </w:rPr>
        <w:t xml:space="preserve">tember 11, 2021.  Retrieved at </w:t>
      </w:r>
      <w:r>
        <w:rPr>
          <w:sz w:val="24"/>
          <w:szCs w:val="24"/>
        </w:rPr>
        <w:lastRenderedPageBreak/>
        <w:t xml:space="preserve">https://www.dezeen.com/2021/09/11/tabula-non-rasa-studio-traccia-food-waste-installation-milan-design-week/ </w:t>
      </w:r>
    </w:p>
    <w:p w14:paraId="5A6E4485" w14:textId="77777777" w:rsidR="00000000" w:rsidRDefault="00551CE1">
      <w:pPr>
        <w:widowControl/>
        <w:rPr>
          <w:sz w:val="24"/>
          <w:szCs w:val="24"/>
        </w:rPr>
      </w:pPr>
      <w:r>
        <w:rPr>
          <w:sz w:val="24"/>
          <w:szCs w:val="24"/>
        </w:rPr>
        <w:t>Tags: Furniture</w:t>
      </w:r>
    </w:p>
    <w:p w14:paraId="53478D2A" w14:textId="77777777" w:rsidR="00000000" w:rsidRDefault="00551CE1">
      <w:pPr>
        <w:widowControl/>
        <w:rPr>
          <w:sz w:val="24"/>
          <w:szCs w:val="24"/>
        </w:rPr>
      </w:pPr>
    </w:p>
    <w:p w14:paraId="7AFF5ED8" w14:textId="77777777" w:rsidR="00000000" w:rsidRDefault="00551CE1">
      <w:pPr>
        <w:widowControl/>
        <w:rPr>
          <w:sz w:val="24"/>
          <w:szCs w:val="24"/>
        </w:rPr>
      </w:pPr>
      <w:r>
        <w:rPr>
          <w:sz w:val="24"/>
          <w:szCs w:val="24"/>
        </w:rPr>
        <w:t xml:space="preserve">Pinnock, Olivia. </w:t>
      </w:r>
      <w:r>
        <w:rPr>
          <w:sz w:val="24"/>
          <w:szCs w:val="24"/>
        </w:rPr>
        <w:t>“</w:t>
      </w:r>
      <w:r>
        <w:rPr>
          <w:sz w:val="24"/>
          <w:szCs w:val="24"/>
        </w:rPr>
        <w:t>5 Innovative Fashion Materials Made From Food By-Products.</w:t>
      </w:r>
      <w:r>
        <w:rPr>
          <w:sz w:val="24"/>
          <w:szCs w:val="24"/>
        </w:rPr>
        <w:t>”</w:t>
      </w:r>
      <w:r>
        <w:rPr>
          <w:sz w:val="24"/>
          <w:szCs w:val="24"/>
        </w:rPr>
        <w:t xml:space="preserve"> Forbes, January 23, 2</w:t>
      </w:r>
      <w:r>
        <w:rPr>
          <w:sz w:val="24"/>
          <w:szCs w:val="24"/>
        </w:rPr>
        <w:t>019. Retrieved at https://www.forbes.com/sites/oliviapinnock/2019/01/23/5-innovative-fashion-materials-made-from-food-byproducts/#11bd1b2a5749</w:t>
      </w:r>
    </w:p>
    <w:p w14:paraId="31E67576" w14:textId="77777777" w:rsidR="00000000" w:rsidRDefault="00551CE1">
      <w:pPr>
        <w:widowControl/>
        <w:rPr>
          <w:sz w:val="24"/>
          <w:szCs w:val="24"/>
        </w:rPr>
      </w:pPr>
    </w:p>
    <w:p w14:paraId="71350668" w14:textId="77777777" w:rsidR="00000000" w:rsidRDefault="00551CE1">
      <w:pPr>
        <w:widowControl/>
        <w:rPr>
          <w:sz w:val="24"/>
          <w:szCs w:val="24"/>
        </w:rPr>
      </w:pPr>
      <w:r>
        <w:rPr>
          <w:b/>
          <w:bCs/>
          <w:sz w:val="24"/>
          <w:szCs w:val="24"/>
        </w:rPr>
        <w:t>Remix El Barrio</w:t>
      </w:r>
      <w:r>
        <w:rPr>
          <w:sz w:val="24"/>
          <w:szCs w:val="24"/>
        </w:rPr>
        <w:t xml:space="preserve"> (Poblenou, Barcelona, Spain) is in </w:t>
      </w:r>
      <w:r>
        <w:rPr>
          <w:sz w:val="24"/>
          <w:szCs w:val="24"/>
        </w:rPr>
        <w:t>“</w:t>
      </w:r>
      <w:r>
        <w:rPr>
          <w:sz w:val="24"/>
          <w:szCs w:val="24"/>
        </w:rPr>
        <w:t xml:space="preserve">one of 73 barrios of Barcelona. It is </w:t>
      </w:r>
      <w:r>
        <w:rPr>
          <w:sz w:val="24"/>
          <w:szCs w:val="24"/>
        </w:rPr>
        <w:t>“</w:t>
      </w:r>
      <w:r>
        <w:rPr>
          <w:sz w:val="24"/>
          <w:szCs w:val="24"/>
        </w:rPr>
        <w:t>collective of designe</w:t>
      </w:r>
      <w:r>
        <w:rPr>
          <w:sz w:val="24"/>
          <w:szCs w:val="24"/>
        </w:rPr>
        <w:t xml:space="preserve">rs who: 1) propose projects with food leftovers by using artisan techniques and digital manufacturing; 2) collaborate with agents from the Poblenou neighbourhood to promote a more local and circular ecosystem; 3) affirm the potential of co-design, digital </w:t>
      </w:r>
      <w:r>
        <w:rPr>
          <w:sz w:val="24"/>
          <w:szCs w:val="24"/>
        </w:rPr>
        <w:t>manufacturing, and crafts to reinvent ways of producing, consuming, and living while respecting the environmental ecosystems, and 4) want to share and replicate this experience while finding new ways to explore biomaterial making and cultural circular tran</w:t>
      </w:r>
      <w:r>
        <w:rPr>
          <w:sz w:val="24"/>
          <w:szCs w:val="24"/>
        </w:rPr>
        <w:t>sitions!</w:t>
      </w:r>
      <w:r>
        <w:rPr>
          <w:sz w:val="24"/>
          <w:szCs w:val="24"/>
        </w:rPr>
        <w:t>”</w:t>
      </w:r>
      <w:r>
        <w:rPr>
          <w:sz w:val="24"/>
          <w:szCs w:val="24"/>
        </w:rPr>
        <w:t xml:space="preserve"> It was created in January 2019.</w:t>
      </w:r>
    </w:p>
    <w:p w14:paraId="1A43BC1E" w14:textId="77777777" w:rsidR="00000000" w:rsidRDefault="00551CE1">
      <w:pPr>
        <w:widowControl/>
        <w:rPr>
          <w:sz w:val="24"/>
          <w:szCs w:val="24"/>
        </w:rPr>
      </w:pPr>
      <w:r>
        <w:rPr>
          <w:sz w:val="24"/>
          <w:szCs w:val="24"/>
        </w:rPr>
        <w:t>Website: https://fablabbcn.org/projects/siscode-remix-el-barrio</w:t>
      </w:r>
    </w:p>
    <w:p w14:paraId="339499F3" w14:textId="77777777" w:rsidR="00000000" w:rsidRDefault="00551CE1">
      <w:pPr>
        <w:widowControl/>
        <w:rPr>
          <w:sz w:val="24"/>
          <w:szCs w:val="24"/>
        </w:rPr>
      </w:pPr>
      <w:r>
        <w:rPr>
          <w:sz w:val="24"/>
          <w:szCs w:val="24"/>
        </w:rPr>
        <w:t>Tags: Fashion, Spain</w:t>
      </w:r>
    </w:p>
    <w:p w14:paraId="66E2CAF4" w14:textId="77777777" w:rsidR="00000000" w:rsidRDefault="00551CE1">
      <w:pPr>
        <w:widowControl/>
        <w:rPr>
          <w:sz w:val="24"/>
          <w:szCs w:val="24"/>
        </w:rPr>
      </w:pPr>
    </w:p>
    <w:p w14:paraId="2590DE04" w14:textId="77777777" w:rsidR="00000000" w:rsidRDefault="00551CE1">
      <w:pPr>
        <w:widowControl/>
        <w:rPr>
          <w:sz w:val="24"/>
          <w:szCs w:val="24"/>
        </w:rPr>
      </w:pPr>
      <w:r>
        <w:rPr>
          <w:sz w:val="24"/>
          <w:szCs w:val="24"/>
        </w:rPr>
        <w:t xml:space="preserve">Roberts-Islam, Brooke. </w:t>
      </w:r>
      <w:r>
        <w:rPr>
          <w:sz w:val="24"/>
          <w:szCs w:val="24"/>
        </w:rPr>
        <w:t>“</w:t>
      </w:r>
      <w:r>
        <w:rPr>
          <w:sz w:val="24"/>
          <w:szCs w:val="24"/>
        </w:rPr>
        <w:t xml:space="preserve">How Designers Are Turning Food Waste into Stunning (and </w:t>
      </w:r>
      <w:r>
        <w:rPr>
          <w:sz w:val="24"/>
          <w:szCs w:val="24"/>
        </w:rPr>
        <w:t>Sustainable) Fashion and Furniture.</w:t>
      </w:r>
      <w:r>
        <w:rPr>
          <w:sz w:val="24"/>
          <w:szCs w:val="24"/>
        </w:rPr>
        <w:t>”</w:t>
      </w:r>
      <w:r>
        <w:rPr>
          <w:sz w:val="24"/>
          <w:szCs w:val="24"/>
        </w:rPr>
        <w:t xml:space="preserve"> Eco-Age, August 2, 2019. Retrieved at https://eco-age.com/news/how-designers-are-turning-food-waste-stunning-and-sustainable-fashion-and-furniture</w:t>
      </w:r>
    </w:p>
    <w:p w14:paraId="41A1FE18" w14:textId="77777777" w:rsidR="00000000" w:rsidRDefault="00551CE1">
      <w:pPr>
        <w:widowControl/>
        <w:rPr>
          <w:sz w:val="24"/>
          <w:szCs w:val="24"/>
        </w:rPr>
      </w:pPr>
    </w:p>
    <w:p w14:paraId="7E9DB2DC" w14:textId="77777777" w:rsidR="00000000" w:rsidRDefault="00551CE1">
      <w:pPr>
        <w:widowControl/>
        <w:rPr>
          <w:sz w:val="24"/>
          <w:szCs w:val="24"/>
        </w:rPr>
      </w:pPr>
      <w:r>
        <w:rPr>
          <w:sz w:val="24"/>
          <w:szCs w:val="24"/>
        </w:rPr>
        <w:t xml:space="preserve">Schmitt, Kristen A. </w:t>
      </w:r>
      <w:r>
        <w:rPr>
          <w:sz w:val="24"/>
          <w:szCs w:val="24"/>
        </w:rPr>
        <w:t>“</w:t>
      </w:r>
      <w:r>
        <w:rPr>
          <w:sz w:val="24"/>
          <w:szCs w:val="24"/>
        </w:rPr>
        <w:t>Turning Food Waste Into a Fashion Statement.</w:t>
      </w:r>
      <w:r>
        <w:rPr>
          <w:sz w:val="24"/>
          <w:szCs w:val="24"/>
        </w:rPr>
        <w:t>”</w:t>
      </w:r>
      <w:r>
        <w:rPr>
          <w:sz w:val="24"/>
          <w:szCs w:val="24"/>
        </w:rPr>
        <w:t xml:space="preserve"> Nati</w:t>
      </w:r>
      <w:r>
        <w:rPr>
          <w:sz w:val="24"/>
          <w:szCs w:val="24"/>
        </w:rPr>
        <w:t>onal Geographic, May 31, 2016. Retrieved at https://www.nationalgeographic.com/people-and-culture/food/the-plate/2016/05/turning-food-waste-into-a-fashion-statement/</w:t>
      </w:r>
    </w:p>
    <w:p w14:paraId="02E3A174" w14:textId="77777777" w:rsidR="00000000" w:rsidRDefault="00551CE1">
      <w:pPr>
        <w:widowControl/>
        <w:rPr>
          <w:sz w:val="24"/>
          <w:szCs w:val="24"/>
        </w:rPr>
      </w:pPr>
    </w:p>
    <w:p w14:paraId="71B5989C" w14:textId="77777777" w:rsidR="00000000" w:rsidRDefault="00551CE1">
      <w:pPr>
        <w:widowControl/>
        <w:rPr>
          <w:sz w:val="24"/>
          <w:szCs w:val="24"/>
        </w:rPr>
      </w:pPr>
      <w:r>
        <w:rPr>
          <w:sz w:val="24"/>
          <w:szCs w:val="24"/>
        </w:rPr>
        <w:t xml:space="preserve">Sharp, Morgan. </w:t>
      </w:r>
      <w:r>
        <w:rPr>
          <w:sz w:val="24"/>
          <w:szCs w:val="24"/>
        </w:rPr>
        <w:t>“</w:t>
      </w:r>
      <w:r>
        <w:rPr>
          <w:sz w:val="24"/>
          <w:szCs w:val="24"/>
        </w:rPr>
        <w:t>Toronto Startup Turning Food Waste into Planet-friendly Fabric.</w:t>
      </w:r>
      <w:r>
        <w:rPr>
          <w:sz w:val="24"/>
          <w:szCs w:val="24"/>
        </w:rPr>
        <w:t>”</w:t>
      </w:r>
      <w:r>
        <w:rPr>
          <w:sz w:val="24"/>
          <w:szCs w:val="24"/>
        </w:rPr>
        <w:t xml:space="preserve"> National</w:t>
      </w:r>
      <w:r>
        <w:rPr>
          <w:sz w:val="24"/>
          <w:szCs w:val="24"/>
        </w:rPr>
        <w:t xml:space="preserve"> Observer, July 5, 2021. Retrieved at https://www.nationalobserver.com/2021/07/05/news/toronto-startup-turning-food-waste-planet-friendly-fabric</w:t>
      </w:r>
    </w:p>
    <w:p w14:paraId="5EAC7EBA" w14:textId="77777777" w:rsidR="00000000" w:rsidRDefault="00551CE1">
      <w:pPr>
        <w:widowControl/>
        <w:rPr>
          <w:sz w:val="24"/>
          <w:szCs w:val="24"/>
        </w:rPr>
      </w:pPr>
      <w:r>
        <w:rPr>
          <w:sz w:val="24"/>
          <w:szCs w:val="24"/>
        </w:rPr>
        <w:t>Tags: Canada, Fabrics</w:t>
      </w:r>
    </w:p>
    <w:p w14:paraId="1A867F43" w14:textId="77777777" w:rsidR="00000000" w:rsidRDefault="00551CE1">
      <w:pPr>
        <w:widowControl/>
        <w:rPr>
          <w:sz w:val="24"/>
          <w:szCs w:val="24"/>
        </w:rPr>
      </w:pPr>
    </w:p>
    <w:p w14:paraId="34CCF113" w14:textId="77777777" w:rsidR="00000000" w:rsidRDefault="00551CE1">
      <w:pPr>
        <w:widowControl/>
        <w:rPr>
          <w:sz w:val="24"/>
          <w:szCs w:val="24"/>
        </w:rPr>
      </w:pPr>
      <w:r>
        <w:rPr>
          <w:sz w:val="24"/>
          <w:szCs w:val="24"/>
        </w:rPr>
        <w:t xml:space="preserve">Spencer, Natasha. </w:t>
      </w:r>
      <w:r>
        <w:rPr>
          <w:sz w:val="24"/>
          <w:szCs w:val="24"/>
        </w:rPr>
        <w:t>“</w:t>
      </w:r>
      <w:r>
        <w:rPr>
          <w:sz w:val="24"/>
          <w:szCs w:val="24"/>
        </w:rPr>
        <w:t>Upcycling Food Waste into a Biobased Plastic Alternative.</w:t>
      </w:r>
      <w:r>
        <w:rPr>
          <w:sz w:val="24"/>
          <w:szCs w:val="24"/>
        </w:rPr>
        <w:t>”</w:t>
      </w:r>
      <w:r>
        <w:rPr>
          <w:sz w:val="24"/>
          <w:szCs w:val="24"/>
        </w:rPr>
        <w:t xml:space="preserve"> [ New Tech</w:t>
      </w:r>
      <w:r>
        <w:rPr>
          <w:sz w:val="24"/>
          <w:szCs w:val="24"/>
        </w:rPr>
        <w:t xml:space="preserve">nology Upcycles Milk Proteins into Plastic and Cotton-like Fibres to Create More Sustainable Fabric and Packaging to Reduce Food Wastage.] Food Navigator, March 23, 2021. Retrieved at </w:t>
      </w:r>
    </w:p>
    <w:p w14:paraId="35494789" w14:textId="77777777" w:rsidR="00000000" w:rsidRDefault="00551CE1">
      <w:pPr>
        <w:widowControl/>
        <w:rPr>
          <w:sz w:val="24"/>
          <w:szCs w:val="24"/>
        </w:rPr>
      </w:pPr>
      <w:r>
        <w:rPr>
          <w:sz w:val="24"/>
          <w:szCs w:val="24"/>
        </w:rPr>
        <w:t>https://www.foodnavigator.com/article/2021/03/23/upcycling-food-waste-i</w:t>
      </w:r>
      <w:r>
        <w:rPr>
          <w:sz w:val="24"/>
          <w:szCs w:val="24"/>
        </w:rPr>
        <w:t>nto-a-biobased-plastic-alterna</w:t>
      </w:r>
    </w:p>
    <w:p w14:paraId="574A203F" w14:textId="77777777" w:rsidR="00000000" w:rsidRDefault="00551CE1">
      <w:pPr>
        <w:widowControl/>
        <w:rPr>
          <w:sz w:val="24"/>
          <w:szCs w:val="24"/>
        </w:rPr>
      </w:pPr>
      <w:r>
        <w:rPr>
          <w:sz w:val="24"/>
          <w:szCs w:val="24"/>
        </w:rPr>
        <w:t>Tags: Fashion, Milk, Plastic, Upcycling</w:t>
      </w:r>
    </w:p>
    <w:p w14:paraId="51C3E3AF" w14:textId="77777777" w:rsidR="00000000" w:rsidRDefault="00551CE1">
      <w:pPr>
        <w:widowControl/>
        <w:rPr>
          <w:sz w:val="24"/>
          <w:szCs w:val="24"/>
        </w:rPr>
      </w:pPr>
    </w:p>
    <w:p w14:paraId="63027F66" w14:textId="77777777" w:rsidR="00000000" w:rsidRDefault="00551CE1">
      <w:pPr>
        <w:widowControl/>
        <w:rPr>
          <w:sz w:val="24"/>
          <w:szCs w:val="24"/>
        </w:rPr>
      </w:pPr>
      <w:r>
        <w:rPr>
          <w:sz w:val="24"/>
          <w:szCs w:val="24"/>
        </w:rPr>
        <w:t xml:space="preserve">Sustainable Brands Staff. </w:t>
      </w:r>
      <w:r>
        <w:rPr>
          <w:sz w:val="24"/>
          <w:szCs w:val="24"/>
        </w:rPr>
        <w:t>“</w:t>
      </w:r>
      <w:r>
        <w:rPr>
          <w:sz w:val="24"/>
          <w:szCs w:val="24"/>
        </w:rPr>
        <w:t>Trending: H&amp;M, Houdini Eliminating More Waste from Fashion.</w:t>
      </w:r>
      <w:r>
        <w:rPr>
          <w:sz w:val="24"/>
          <w:szCs w:val="24"/>
        </w:rPr>
        <w:t>”</w:t>
      </w:r>
      <w:r>
        <w:rPr>
          <w:sz w:val="24"/>
          <w:szCs w:val="24"/>
        </w:rPr>
        <w:t xml:space="preserve"> Sustainable Brands, November 20, 2020. Retrieved at https://sustainablebrands.com/read/waste-not</w:t>
      </w:r>
      <w:r>
        <w:rPr>
          <w:sz w:val="24"/>
          <w:szCs w:val="24"/>
        </w:rPr>
        <w:t>/trending-h-m-houdini-eliminating-more-waste-from-fashion</w:t>
      </w:r>
    </w:p>
    <w:p w14:paraId="71DE4930" w14:textId="77777777" w:rsidR="00000000" w:rsidRDefault="00551CE1">
      <w:pPr>
        <w:widowControl/>
        <w:rPr>
          <w:sz w:val="24"/>
          <w:szCs w:val="24"/>
        </w:rPr>
      </w:pPr>
      <w:r>
        <w:rPr>
          <w:sz w:val="24"/>
          <w:szCs w:val="24"/>
        </w:rPr>
        <w:t>Tags: Fashion</w:t>
      </w:r>
    </w:p>
    <w:p w14:paraId="77AAAE2B" w14:textId="77777777" w:rsidR="00000000" w:rsidRDefault="00551CE1">
      <w:pPr>
        <w:widowControl/>
        <w:rPr>
          <w:sz w:val="24"/>
          <w:szCs w:val="24"/>
        </w:rPr>
      </w:pPr>
    </w:p>
    <w:p w14:paraId="69E8B203" w14:textId="77777777" w:rsidR="00000000" w:rsidRDefault="00551CE1">
      <w:pPr>
        <w:widowControl/>
        <w:rPr>
          <w:sz w:val="24"/>
          <w:szCs w:val="24"/>
        </w:rPr>
      </w:pPr>
      <w:r>
        <w:rPr>
          <w:sz w:val="24"/>
          <w:szCs w:val="24"/>
        </w:rPr>
        <w:t xml:space="preserve">Sustainable Brands Staff. </w:t>
      </w:r>
      <w:r>
        <w:rPr>
          <w:sz w:val="24"/>
          <w:szCs w:val="24"/>
        </w:rPr>
        <w:t>“</w:t>
      </w:r>
      <w:r>
        <w:rPr>
          <w:sz w:val="24"/>
          <w:szCs w:val="24"/>
        </w:rPr>
        <w:t>Trending: Could Food Waste Be the Future of Fashion?</w:t>
      </w:r>
      <w:r>
        <w:rPr>
          <w:sz w:val="24"/>
          <w:szCs w:val="24"/>
        </w:rPr>
        <w:t>”</w:t>
      </w:r>
      <w:r>
        <w:rPr>
          <w:sz w:val="24"/>
          <w:szCs w:val="24"/>
        </w:rPr>
        <w:t xml:space="preserve"> Sustainable Brands Staff, July 27, 2021. Retrieved at https://sustainablebrands.com/read/waste-not/tre</w:t>
      </w:r>
      <w:r>
        <w:rPr>
          <w:sz w:val="24"/>
          <w:szCs w:val="24"/>
        </w:rPr>
        <w:t>nding-could-food-waste-be-the-future-of-fashion</w:t>
      </w:r>
    </w:p>
    <w:p w14:paraId="1F0209D0" w14:textId="77777777" w:rsidR="00000000" w:rsidRDefault="00551CE1">
      <w:pPr>
        <w:widowControl/>
        <w:rPr>
          <w:sz w:val="24"/>
          <w:szCs w:val="24"/>
        </w:rPr>
      </w:pPr>
      <w:r>
        <w:rPr>
          <w:sz w:val="24"/>
          <w:szCs w:val="24"/>
        </w:rPr>
        <w:t>Tags: Fashion</w:t>
      </w:r>
    </w:p>
    <w:p w14:paraId="2C3F398B" w14:textId="77777777" w:rsidR="00000000" w:rsidRDefault="00551CE1">
      <w:pPr>
        <w:widowControl/>
        <w:rPr>
          <w:sz w:val="24"/>
          <w:szCs w:val="24"/>
        </w:rPr>
      </w:pPr>
    </w:p>
    <w:p w14:paraId="108F6031" w14:textId="77777777" w:rsidR="00000000" w:rsidRDefault="00551CE1">
      <w:pPr>
        <w:widowControl/>
        <w:rPr>
          <w:sz w:val="24"/>
          <w:szCs w:val="24"/>
        </w:rPr>
      </w:pPr>
      <w:r>
        <w:rPr>
          <w:sz w:val="24"/>
          <w:szCs w:val="24"/>
        </w:rPr>
        <w:t xml:space="preserve">Thukral, Ruchi. </w:t>
      </w:r>
      <w:r>
        <w:rPr>
          <w:sz w:val="24"/>
          <w:szCs w:val="24"/>
        </w:rPr>
        <w:t>“</w:t>
      </w:r>
      <w:r>
        <w:rPr>
          <w:sz w:val="24"/>
          <w:szCs w:val="24"/>
        </w:rPr>
        <w:t>Your Leftover Food Powers this Smart WFH Desk!.</w:t>
      </w:r>
      <w:r>
        <w:rPr>
          <w:sz w:val="24"/>
          <w:szCs w:val="24"/>
        </w:rPr>
        <w:t>”</w:t>
      </w:r>
      <w:r>
        <w:rPr>
          <w:sz w:val="24"/>
          <w:szCs w:val="24"/>
        </w:rPr>
        <w:t xml:space="preserve"> Yanko Design, May 1, 2020. Retrieved at https://www.yankodesign.com/2020/05/01/your-leftover-food-powers-this-smart-wfh-desk/</w:t>
      </w:r>
    </w:p>
    <w:p w14:paraId="6769F158" w14:textId="77777777" w:rsidR="00000000" w:rsidRDefault="00551CE1">
      <w:pPr>
        <w:widowControl/>
        <w:rPr>
          <w:sz w:val="24"/>
          <w:szCs w:val="24"/>
        </w:rPr>
      </w:pPr>
    </w:p>
    <w:p w14:paraId="665CA9FD" w14:textId="77777777" w:rsidR="00000000" w:rsidRDefault="00551CE1">
      <w:pPr>
        <w:widowControl/>
        <w:rPr>
          <w:sz w:val="24"/>
          <w:szCs w:val="24"/>
        </w:rPr>
      </w:pPr>
      <w:r>
        <w:rPr>
          <w:b/>
          <w:bCs/>
          <w:sz w:val="24"/>
          <w:szCs w:val="24"/>
        </w:rPr>
        <w:t>Vegskin</w:t>
      </w:r>
      <w:r>
        <w:rPr>
          <w:sz w:val="24"/>
          <w:szCs w:val="24"/>
        </w:rPr>
        <w:t xml:space="preserve"> (Lille, Hauts-de-France, France) </w:t>
      </w:r>
      <w:r>
        <w:rPr>
          <w:sz w:val="24"/>
          <w:szCs w:val="24"/>
        </w:rPr>
        <w:t>“</w:t>
      </w:r>
      <w:r>
        <w:rPr>
          <w:sz w:val="24"/>
          <w:szCs w:val="24"/>
        </w:rPr>
        <w:t>is making sustainable and ethical vegan leather out of bananas and mangoes that would otherwise go to waste.</w:t>
      </w:r>
      <w:r>
        <w:rPr>
          <w:sz w:val="24"/>
          <w:szCs w:val="24"/>
        </w:rPr>
        <w:t>”</w:t>
      </w:r>
    </w:p>
    <w:p w14:paraId="0BF233C4" w14:textId="77777777" w:rsidR="00000000" w:rsidRDefault="00551CE1">
      <w:pPr>
        <w:widowControl/>
        <w:rPr>
          <w:sz w:val="24"/>
          <w:szCs w:val="24"/>
        </w:rPr>
      </w:pPr>
      <w:r>
        <w:rPr>
          <w:sz w:val="24"/>
          <w:szCs w:val="24"/>
        </w:rPr>
        <w:t>Website: https://www.facebook.com/Vegskin</w:t>
      </w:r>
    </w:p>
    <w:p w14:paraId="65B8AC69" w14:textId="77777777" w:rsidR="00000000" w:rsidRDefault="00551CE1">
      <w:pPr>
        <w:widowControl/>
        <w:rPr>
          <w:sz w:val="24"/>
          <w:szCs w:val="24"/>
        </w:rPr>
      </w:pPr>
      <w:r>
        <w:rPr>
          <w:sz w:val="24"/>
          <w:szCs w:val="24"/>
        </w:rPr>
        <w:t>Tags: Bananas, Fashion, France, Mangoes</w:t>
      </w:r>
    </w:p>
    <w:p w14:paraId="78BB198C" w14:textId="77777777" w:rsidR="00000000" w:rsidRDefault="00551CE1">
      <w:pPr>
        <w:widowControl/>
        <w:rPr>
          <w:sz w:val="24"/>
          <w:szCs w:val="24"/>
        </w:rPr>
      </w:pPr>
    </w:p>
    <w:p w14:paraId="3CD01528" w14:textId="77777777" w:rsidR="00000000" w:rsidRDefault="00551CE1">
      <w:pPr>
        <w:widowControl/>
        <w:rPr>
          <w:sz w:val="24"/>
          <w:szCs w:val="24"/>
        </w:rPr>
      </w:pPr>
      <w:r>
        <w:rPr>
          <w:sz w:val="24"/>
          <w:szCs w:val="24"/>
        </w:rPr>
        <w:t xml:space="preserve">Vogue. </w:t>
      </w:r>
      <w:r>
        <w:rPr>
          <w:sz w:val="24"/>
          <w:szCs w:val="24"/>
        </w:rPr>
        <w:t>“</w:t>
      </w:r>
      <w:r>
        <w:rPr>
          <w:sz w:val="24"/>
          <w:szCs w:val="24"/>
        </w:rPr>
        <w:t>Taiwanese Lab</w:t>
      </w:r>
      <w:r>
        <w:rPr>
          <w:sz w:val="24"/>
          <w:szCs w:val="24"/>
        </w:rPr>
        <w:t xml:space="preserve">el Jenn Lee Makes Biodegradable Bodycon from Food Waste </w:t>
      </w:r>
      <w:r>
        <w:rPr>
          <w:sz w:val="24"/>
          <w:szCs w:val="24"/>
        </w:rPr>
        <w:t>—</w:t>
      </w:r>
      <w:r>
        <w:rPr>
          <w:sz w:val="24"/>
          <w:szCs w:val="24"/>
        </w:rPr>
        <w:t xml:space="preserve"> but Are You Ready to Wear Fish Scales?</w:t>
      </w:r>
      <w:r>
        <w:rPr>
          <w:sz w:val="24"/>
          <w:szCs w:val="24"/>
        </w:rPr>
        <w:t>”</w:t>
      </w:r>
      <w:r>
        <w:rPr>
          <w:sz w:val="24"/>
          <w:szCs w:val="24"/>
        </w:rPr>
        <w:t xml:space="preserve"> Vogue, October 27, 2020. Retrieved at https://www.vogue.in/fashion/content/taiwanese-label-jenn-lee-makes-biodegradable-bodycon-from-food-waste-but-are-you-re</w:t>
      </w:r>
      <w:r>
        <w:rPr>
          <w:sz w:val="24"/>
          <w:szCs w:val="24"/>
        </w:rPr>
        <w:t>ady-to-wear-fish-scales</w:t>
      </w:r>
    </w:p>
    <w:p w14:paraId="15C87EC5" w14:textId="77777777" w:rsidR="00000000" w:rsidRDefault="00551CE1">
      <w:pPr>
        <w:widowControl/>
        <w:rPr>
          <w:sz w:val="24"/>
          <w:szCs w:val="24"/>
        </w:rPr>
      </w:pPr>
      <w:r>
        <w:rPr>
          <w:sz w:val="24"/>
          <w:szCs w:val="24"/>
        </w:rPr>
        <w:t>Tags: Fashion, Fish Waste, Taiwan</w:t>
      </w:r>
    </w:p>
    <w:p w14:paraId="47B3F9DF" w14:textId="77777777" w:rsidR="00000000" w:rsidRDefault="00551CE1">
      <w:pPr>
        <w:widowControl/>
        <w:rPr>
          <w:sz w:val="24"/>
          <w:szCs w:val="24"/>
        </w:rPr>
      </w:pPr>
    </w:p>
    <w:p w14:paraId="5E85C397" w14:textId="77777777" w:rsidR="00000000" w:rsidRDefault="00551CE1">
      <w:pPr>
        <w:widowControl/>
        <w:rPr>
          <w:sz w:val="24"/>
          <w:szCs w:val="24"/>
        </w:rPr>
      </w:pPr>
      <w:r>
        <w:rPr>
          <w:sz w:val="24"/>
          <w:szCs w:val="24"/>
        </w:rPr>
        <w:t xml:space="preserve">Waste360. </w:t>
      </w:r>
      <w:r>
        <w:rPr>
          <w:sz w:val="24"/>
          <w:szCs w:val="24"/>
        </w:rPr>
        <w:t>“</w:t>
      </w:r>
      <w:r>
        <w:rPr>
          <w:sz w:val="24"/>
          <w:szCs w:val="24"/>
        </w:rPr>
        <w:t>Episode 66: Nothing Wasted! Sustainable Fashion Using Food Waste.</w:t>
      </w:r>
      <w:r>
        <w:rPr>
          <w:sz w:val="24"/>
          <w:szCs w:val="24"/>
        </w:rPr>
        <w:t>”</w:t>
      </w:r>
      <w:r>
        <w:rPr>
          <w:sz w:val="24"/>
          <w:szCs w:val="24"/>
        </w:rPr>
        <w:t xml:space="preserve"> (Transcript) Waste360, July 17, 2020. [interview with Isaac Nichelson, CEO, and Co-founder of Circular Systems] Retriev</w:t>
      </w:r>
      <w:r>
        <w:rPr>
          <w:sz w:val="24"/>
          <w:szCs w:val="24"/>
        </w:rPr>
        <w:t xml:space="preserve">ed at https://www.waste360.com/nothingwasted-podcast/episode-66-sustainable-fashion-using-food-waste-transcript </w:t>
      </w:r>
    </w:p>
    <w:p w14:paraId="4CAD610E" w14:textId="77777777" w:rsidR="00000000" w:rsidRDefault="00551CE1">
      <w:pPr>
        <w:widowControl/>
        <w:rPr>
          <w:sz w:val="24"/>
          <w:szCs w:val="24"/>
        </w:rPr>
      </w:pPr>
    </w:p>
    <w:p w14:paraId="327130D3" w14:textId="77777777" w:rsidR="00000000" w:rsidRDefault="00551CE1">
      <w:pPr>
        <w:widowControl/>
        <w:rPr>
          <w:sz w:val="24"/>
          <w:szCs w:val="24"/>
        </w:rPr>
      </w:pPr>
      <w:r>
        <w:rPr>
          <w:sz w:val="24"/>
          <w:szCs w:val="24"/>
        </w:rPr>
        <w:t xml:space="preserve">Wright, Bekah. </w:t>
      </w:r>
      <w:r>
        <w:rPr>
          <w:sz w:val="24"/>
          <w:szCs w:val="24"/>
        </w:rPr>
        <w:t>“</w:t>
      </w:r>
      <w:r>
        <w:rPr>
          <w:sz w:val="24"/>
          <w:szCs w:val="24"/>
        </w:rPr>
        <w:t>From Coffee Grounds to Couture, Food Waste Transforms into Fashion.</w:t>
      </w:r>
      <w:r>
        <w:rPr>
          <w:sz w:val="24"/>
          <w:szCs w:val="24"/>
        </w:rPr>
        <w:t>”</w:t>
      </w:r>
      <w:r>
        <w:rPr>
          <w:sz w:val="24"/>
          <w:szCs w:val="24"/>
        </w:rPr>
        <w:t xml:space="preserve"> Take Part, May 23, 2016. Retrieved at http://www.takepart.com/feature/2016/05/23/food-upcycling-fashions/</w:t>
      </w:r>
    </w:p>
    <w:p w14:paraId="3B6AE738" w14:textId="77777777" w:rsidR="00000000" w:rsidRDefault="00551CE1">
      <w:pPr>
        <w:widowControl/>
        <w:rPr>
          <w:sz w:val="24"/>
          <w:szCs w:val="24"/>
        </w:rPr>
      </w:pPr>
    </w:p>
    <w:p w14:paraId="0F351DA6" w14:textId="77777777" w:rsidR="00000000" w:rsidRDefault="00551CE1">
      <w:pPr>
        <w:widowControl/>
        <w:rPr>
          <w:sz w:val="24"/>
          <w:szCs w:val="24"/>
        </w:rPr>
      </w:pPr>
      <w:r>
        <w:rPr>
          <w:sz w:val="24"/>
          <w:szCs w:val="24"/>
        </w:rPr>
        <w:t xml:space="preserve">Yetikyel, Gia. </w:t>
      </w:r>
      <w:r>
        <w:rPr>
          <w:sz w:val="24"/>
          <w:szCs w:val="24"/>
        </w:rPr>
        <w:t>“</w:t>
      </w:r>
      <w:r>
        <w:rPr>
          <w:sz w:val="24"/>
          <w:szCs w:val="24"/>
        </w:rPr>
        <w:t>Does Fish Skin Have a Future in Fashion?</w:t>
      </w:r>
      <w:r>
        <w:rPr>
          <w:sz w:val="24"/>
          <w:szCs w:val="24"/>
        </w:rPr>
        <w:t>”</w:t>
      </w:r>
      <w:r>
        <w:rPr>
          <w:sz w:val="24"/>
          <w:szCs w:val="24"/>
        </w:rPr>
        <w:t xml:space="preserve"> Smithsonian Magazine, </w:t>
      </w:r>
      <w:r>
        <w:rPr>
          <w:sz w:val="24"/>
          <w:szCs w:val="24"/>
        </w:rPr>
        <w:t>June 11, 2021. Retrieved at https://www.smithsonianmag.com/innovation/does-fish-skin-have-future-fashion-180977931/</w:t>
      </w:r>
    </w:p>
    <w:p w14:paraId="03BF15AB" w14:textId="77777777" w:rsidR="00000000" w:rsidRDefault="00551CE1">
      <w:pPr>
        <w:widowControl/>
        <w:rPr>
          <w:sz w:val="24"/>
          <w:szCs w:val="24"/>
        </w:rPr>
      </w:pPr>
      <w:r>
        <w:rPr>
          <w:sz w:val="24"/>
          <w:szCs w:val="24"/>
        </w:rPr>
        <w:t xml:space="preserve">Tags: Fashion </w:t>
      </w:r>
    </w:p>
    <w:p w14:paraId="54AEE29D" w14:textId="77777777" w:rsidR="00000000" w:rsidRDefault="00551CE1">
      <w:pPr>
        <w:widowControl/>
        <w:rPr>
          <w:sz w:val="24"/>
          <w:szCs w:val="24"/>
        </w:rPr>
      </w:pPr>
    </w:p>
    <w:p w14:paraId="5438824B" w14:textId="77777777" w:rsidR="00000000" w:rsidRDefault="00551CE1">
      <w:pPr>
        <w:widowControl/>
        <w:rPr>
          <w:sz w:val="24"/>
          <w:szCs w:val="24"/>
        </w:rPr>
      </w:pPr>
    </w:p>
    <w:p w14:paraId="16EB483F" w14:textId="77777777" w:rsidR="00000000" w:rsidRDefault="00551CE1">
      <w:pPr>
        <w:widowControl/>
        <w:jc w:val="center"/>
        <w:rPr>
          <w:sz w:val="24"/>
          <w:szCs w:val="24"/>
        </w:rPr>
      </w:pPr>
      <w:r>
        <w:rPr>
          <w:sz w:val="24"/>
          <w:szCs w:val="24"/>
        </w:rPr>
        <w:lastRenderedPageBreak/>
        <w:t xml:space="preserve">Fast Food, Food to Go, Quick Service, Take Out, Litter, Water Waste </w:t>
      </w:r>
      <w:r>
        <w:rPr>
          <w:sz w:val="24"/>
          <w:szCs w:val="24"/>
        </w:rPr>
        <w:fldChar w:fldCharType="begin"/>
      </w:r>
      <w:r>
        <w:rPr>
          <w:sz w:val="24"/>
          <w:szCs w:val="24"/>
        </w:rPr>
        <w:instrText>tc "Fast Food, Food to Go, Quick Service, Take Out, Litter, Water Waste " \l 2</w:instrText>
      </w:r>
      <w:r>
        <w:rPr>
          <w:sz w:val="24"/>
          <w:szCs w:val="24"/>
        </w:rPr>
        <w:fldChar w:fldCharType="end"/>
      </w:r>
    </w:p>
    <w:p w14:paraId="5B3F59EC" w14:textId="77777777" w:rsidR="00000000" w:rsidRDefault="00551CE1">
      <w:pPr>
        <w:widowControl/>
        <w:rPr>
          <w:sz w:val="24"/>
          <w:szCs w:val="24"/>
        </w:rPr>
      </w:pPr>
    </w:p>
    <w:p w14:paraId="2869A60D" w14:textId="77777777" w:rsidR="00000000" w:rsidRDefault="00551CE1">
      <w:pPr>
        <w:widowControl/>
        <w:rPr>
          <w:sz w:val="24"/>
          <w:szCs w:val="24"/>
        </w:rPr>
      </w:pPr>
      <w:r>
        <w:rPr>
          <w:sz w:val="24"/>
          <w:szCs w:val="24"/>
        </w:rPr>
        <w:t xml:space="preserve">Binns, Fiona. </w:t>
      </w:r>
      <w:r>
        <w:rPr>
          <w:sz w:val="24"/>
          <w:szCs w:val="24"/>
        </w:rPr>
        <w:t>“</w:t>
      </w:r>
      <w:r>
        <w:rPr>
          <w:sz w:val="24"/>
          <w:szCs w:val="24"/>
        </w:rPr>
        <w:t xml:space="preserve">Nine out of Ten Employees </w:t>
      </w:r>
      <w:r>
        <w:rPr>
          <w:sz w:val="24"/>
          <w:szCs w:val="24"/>
        </w:rPr>
        <w:t>Negatively Impacted by Food Waste.</w:t>
      </w:r>
      <w:r>
        <w:rPr>
          <w:sz w:val="24"/>
          <w:szCs w:val="24"/>
        </w:rPr>
        <w:t>”</w:t>
      </w:r>
      <w:r>
        <w:rPr>
          <w:sz w:val="24"/>
          <w:szCs w:val="24"/>
        </w:rPr>
        <w:t xml:space="preserve"> Resource Magazine, September 9, 2020. Retrieved at https://resource.co/article/nine-out-ten-employees-negatively-impacted-food-waste</w:t>
      </w:r>
    </w:p>
    <w:p w14:paraId="7814091A" w14:textId="77777777" w:rsidR="00000000" w:rsidRDefault="00551CE1">
      <w:pPr>
        <w:widowControl/>
        <w:rPr>
          <w:sz w:val="24"/>
          <w:szCs w:val="24"/>
        </w:rPr>
      </w:pPr>
      <w:r>
        <w:rPr>
          <w:sz w:val="24"/>
          <w:szCs w:val="24"/>
        </w:rPr>
        <w:t>Tags: Fast Food</w:t>
      </w:r>
    </w:p>
    <w:p w14:paraId="33AE161E" w14:textId="77777777" w:rsidR="00000000" w:rsidRDefault="00551CE1">
      <w:pPr>
        <w:widowControl/>
        <w:rPr>
          <w:sz w:val="24"/>
          <w:szCs w:val="24"/>
        </w:rPr>
      </w:pPr>
    </w:p>
    <w:p w14:paraId="3893577D" w14:textId="77777777" w:rsidR="00000000" w:rsidRDefault="00551CE1">
      <w:pPr>
        <w:widowControl/>
        <w:rPr>
          <w:sz w:val="24"/>
          <w:szCs w:val="24"/>
        </w:rPr>
      </w:pPr>
      <w:r>
        <w:rPr>
          <w:sz w:val="24"/>
          <w:szCs w:val="24"/>
        </w:rPr>
        <w:t xml:space="preserve">Butler, Kiera. </w:t>
      </w:r>
      <w:r>
        <w:rPr>
          <w:sz w:val="24"/>
          <w:szCs w:val="24"/>
        </w:rPr>
        <w:t>“</w:t>
      </w:r>
      <w:r>
        <w:rPr>
          <w:sz w:val="24"/>
          <w:szCs w:val="24"/>
        </w:rPr>
        <w:t>Fast Food</w:t>
      </w:r>
      <w:r>
        <w:rPr>
          <w:sz w:val="24"/>
          <w:szCs w:val="24"/>
        </w:rPr>
        <w:t>’</w:t>
      </w:r>
      <w:r>
        <w:rPr>
          <w:sz w:val="24"/>
          <w:szCs w:val="24"/>
        </w:rPr>
        <w:t>s Litter Legacy.</w:t>
      </w:r>
      <w:r>
        <w:rPr>
          <w:sz w:val="24"/>
          <w:szCs w:val="24"/>
        </w:rPr>
        <w:t>”</w:t>
      </w:r>
      <w:r>
        <w:rPr>
          <w:sz w:val="24"/>
          <w:szCs w:val="24"/>
        </w:rPr>
        <w:t xml:space="preserve"> </w:t>
      </w:r>
      <w:r>
        <w:rPr>
          <w:i/>
          <w:iCs/>
          <w:sz w:val="24"/>
          <w:szCs w:val="24"/>
        </w:rPr>
        <w:t>Mother Jones</w:t>
      </w:r>
      <w:r>
        <w:rPr>
          <w:sz w:val="24"/>
          <w:szCs w:val="24"/>
        </w:rPr>
        <w:t>, June 27, 201</w:t>
      </w:r>
      <w:r>
        <w:rPr>
          <w:sz w:val="24"/>
          <w:szCs w:val="24"/>
        </w:rPr>
        <w:t>1. Retrieved at www.motherjones.com</w:t>
      </w:r>
    </w:p>
    <w:p w14:paraId="0790210B" w14:textId="77777777" w:rsidR="00000000" w:rsidRDefault="00551CE1">
      <w:pPr>
        <w:widowControl/>
        <w:rPr>
          <w:sz w:val="24"/>
          <w:szCs w:val="24"/>
        </w:rPr>
      </w:pPr>
    </w:p>
    <w:p w14:paraId="3F50532D" w14:textId="77777777" w:rsidR="00000000" w:rsidRDefault="00551CE1">
      <w:pPr>
        <w:widowControl/>
        <w:rPr>
          <w:sz w:val="24"/>
          <w:szCs w:val="24"/>
        </w:rPr>
      </w:pPr>
      <w:r>
        <w:rPr>
          <w:sz w:val="24"/>
          <w:szCs w:val="24"/>
        </w:rPr>
        <w:t xml:space="preserve">Citi.io. </w:t>
      </w:r>
      <w:r>
        <w:rPr>
          <w:sz w:val="24"/>
          <w:szCs w:val="24"/>
        </w:rPr>
        <w:t>“</w:t>
      </w:r>
      <w:r>
        <w:rPr>
          <w:sz w:val="24"/>
          <w:szCs w:val="24"/>
        </w:rPr>
        <w:t>7 Fast Food Chains that Prevent Food Waste Through Donation.</w:t>
      </w:r>
      <w:r>
        <w:rPr>
          <w:sz w:val="24"/>
          <w:szCs w:val="24"/>
        </w:rPr>
        <w:t>”</w:t>
      </w:r>
      <w:r>
        <w:rPr>
          <w:sz w:val="24"/>
          <w:szCs w:val="24"/>
        </w:rPr>
        <w:t xml:space="preserve"> Citi.io, July 7, 2020. Retrieved at https://citi.io/2020/07/07/7-fast-food-chains-that-prevent-food-waste-through-donation/</w:t>
      </w:r>
    </w:p>
    <w:p w14:paraId="0793B753" w14:textId="77777777" w:rsidR="00000000" w:rsidRDefault="00551CE1">
      <w:pPr>
        <w:widowControl/>
        <w:rPr>
          <w:sz w:val="24"/>
          <w:szCs w:val="24"/>
        </w:rPr>
      </w:pPr>
    </w:p>
    <w:p w14:paraId="48EC93B0" w14:textId="77777777" w:rsidR="00000000" w:rsidRDefault="00551CE1">
      <w:pPr>
        <w:widowControl/>
        <w:rPr>
          <w:sz w:val="24"/>
          <w:szCs w:val="24"/>
        </w:rPr>
      </w:pPr>
      <w:r>
        <w:rPr>
          <w:sz w:val="24"/>
          <w:szCs w:val="24"/>
        </w:rPr>
        <w:t xml:space="preserve">Farra, Emily. </w:t>
      </w:r>
      <w:r>
        <w:rPr>
          <w:sz w:val="24"/>
          <w:szCs w:val="24"/>
        </w:rPr>
        <w:t>“</w:t>
      </w:r>
      <w:r>
        <w:rPr>
          <w:sz w:val="24"/>
          <w:szCs w:val="24"/>
        </w:rPr>
        <w:t>These N</w:t>
      </w:r>
      <w:r>
        <w:rPr>
          <w:sz w:val="24"/>
          <w:szCs w:val="24"/>
        </w:rPr>
        <w:t>ew Avocado-Dyed T-Shirts Are Made by</w:t>
      </w:r>
      <w:r>
        <w:rPr>
          <w:sz w:val="24"/>
          <w:szCs w:val="24"/>
        </w:rPr>
        <w:t>—</w:t>
      </w:r>
      <w:r>
        <w:rPr>
          <w:sz w:val="24"/>
          <w:szCs w:val="24"/>
        </w:rPr>
        <w:t>Wait for It!</w:t>
      </w:r>
      <w:r>
        <w:rPr>
          <w:sz w:val="24"/>
          <w:szCs w:val="24"/>
        </w:rPr>
        <w:t>—</w:t>
      </w:r>
      <w:r>
        <w:rPr>
          <w:sz w:val="24"/>
          <w:szCs w:val="24"/>
        </w:rPr>
        <w:t>Chipotle.</w:t>
      </w:r>
      <w:r>
        <w:rPr>
          <w:sz w:val="24"/>
          <w:szCs w:val="24"/>
        </w:rPr>
        <w:t>”</w:t>
      </w:r>
      <w:r>
        <w:rPr>
          <w:sz w:val="24"/>
          <w:szCs w:val="24"/>
        </w:rPr>
        <w:t xml:space="preserve"> Vogue, August 5, 2020. Retrieved at </w:t>
      </w:r>
    </w:p>
    <w:p w14:paraId="36EAAB0B" w14:textId="77777777" w:rsidR="00000000" w:rsidRDefault="00551CE1">
      <w:pPr>
        <w:widowControl/>
        <w:rPr>
          <w:sz w:val="24"/>
          <w:szCs w:val="24"/>
        </w:rPr>
      </w:pPr>
      <w:r>
        <w:rPr>
          <w:sz w:val="24"/>
          <w:szCs w:val="24"/>
        </w:rPr>
        <w:t>Tags: Avocados Products, Clothing, Fast Food</w:t>
      </w:r>
    </w:p>
    <w:p w14:paraId="63B0923F" w14:textId="77777777" w:rsidR="00000000" w:rsidRDefault="00551CE1">
      <w:pPr>
        <w:widowControl/>
        <w:rPr>
          <w:sz w:val="24"/>
          <w:szCs w:val="24"/>
        </w:rPr>
      </w:pPr>
    </w:p>
    <w:p w14:paraId="07E75F25" w14:textId="77777777" w:rsidR="00000000" w:rsidRDefault="00551CE1">
      <w:pPr>
        <w:widowControl/>
        <w:rPr>
          <w:sz w:val="24"/>
          <w:szCs w:val="24"/>
        </w:rPr>
      </w:pPr>
      <w:r>
        <w:rPr>
          <w:sz w:val="24"/>
          <w:szCs w:val="24"/>
        </w:rPr>
        <w:t xml:space="preserve">Goldstein, Nora. </w:t>
      </w:r>
      <w:r>
        <w:rPr>
          <w:sz w:val="24"/>
          <w:szCs w:val="24"/>
        </w:rPr>
        <w:t>“</w:t>
      </w:r>
      <w:r>
        <w:rPr>
          <w:sz w:val="24"/>
          <w:szCs w:val="24"/>
        </w:rPr>
        <w:t>Codigestion of Food Waste in California.</w:t>
      </w:r>
      <w:r>
        <w:rPr>
          <w:sz w:val="24"/>
          <w:szCs w:val="24"/>
        </w:rPr>
        <w:t>”</w:t>
      </w:r>
      <w:r>
        <w:rPr>
          <w:sz w:val="24"/>
          <w:szCs w:val="24"/>
        </w:rPr>
        <w:t xml:space="preserve"> BioCycle, September 1, 2020. Retrieved at https://ww</w:t>
      </w:r>
      <w:r>
        <w:rPr>
          <w:sz w:val="24"/>
          <w:szCs w:val="24"/>
        </w:rPr>
        <w:t>w.biocycle.net/codigestion-of-food-wastein-california/</w:t>
      </w:r>
    </w:p>
    <w:p w14:paraId="5239C344" w14:textId="77777777" w:rsidR="00000000" w:rsidRDefault="00551CE1">
      <w:pPr>
        <w:widowControl/>
        <w:rPr>
          <w:sz w:val="24"/>
          <w:szCs w:val="24"/>
        </w:rPr>
      </w:pPr>
      <w:r>
        <w:rPr>
          <w:sz w:val="24"/>
          <w:szCs w:val="24"/>
        </w:rPr>
        <w:t>Tags: codigestion, governmental, water</w:t>
      </w:r>
    </w:p>
    <w:p w14:paraId="0D04E3B8" w14:textId="77777777" w:rsidR="00000000" w:rsidRDefault="00551CE1">
      <w:pPr>
        <w:widowControl/>
        <w:rPr>
          <w:sz w:val="24"/>
          <w:szCs w:val="24"/>
        </w:rPr>
      </w:pPr>
    </w:p>
    <w:p w14:paraId="0FA0BF6C" w14:textId="77777777" w:rsidR="00000000" w:rsidRDefault="00551CE1">
      <w:pPr>
        <w:widowControl/>
        <w:rPr>
          <w:sz w:val="24"/>
          <w:szCs w:val="24"/>
        </w:rPr>
      </w:pPr>
      <w:r>
        <w:rPr>
          <w:sz w:val="24"/>
          <w:szCs w:val="24"/>
        </w:rPr>
        <w:t xml:space="preserve">JD Supra. </w:t>
      </w:r>
      <w:r>
        <w:rPr>
          <w:sz w:val="24"/>
          <w:szCs w:val="24"/>
        </w:rPr>
        <w:t>“</w:t>
      </w:r>
      <w:r>
        <w:rPr>
          <w:sz w:val="24"/>
          <w:szCs w:val="24"/>
        </w:rPr>
        <w:t>Quick Service Restaurants Required to Make Composting/Recycling Bins Available to Customers for Food Waste.</w:t>
      </w:r>
      <w:r>
        <w:rPr>
          <w:sz w:val="24"/>
          <w:szCs w:val="24"/>
        </w:rPr>
        <w:t>”</w:t>
      </w:r>
      <w:r>
        <w:rPr>
          <w:sz w:val="24"/>
          <w:szCs w:val="24"/>
        </w:rPr>
        <w:t xml:space="preserve"> JD Supra, July 17, 2020. Retrieved at htt</w:t>
      </w:r>
      <w:r>
        <w:rPr>
          <w:sz w:val="24"/>
          <w:szCs w:val="24"/>
        </w:rPr>
        <w:t xml:space="preserve">ps://www.jdsupra.com/legalnews/quick-service-restaurants-required-to-44012/ </w:t>
      </w:r>
    </w:p>
    <w:p w14:paraId="24DC40D7" w14:textId="77777777" w:rsidR="00000000" w:rsidRDefault="00551CE1">
      <w:pPr>
        <w:widowControl/>
        <w:rPr>
          <w:sz w:val="24"/>
          <w:szCs w:val="24"/>
        </w:rPr>
      </w:pPr>
    </w:p>
    <w:p w14:paraId="30B05132" w14:textId="77777777" w:rsidR="00000000" w:rsidRDefault="00551CE1">
      <w:pPr>
        <w:widowControl/>
        <w:rPr>
          <w:sz w:val="24"/>
          <w:szCs w:val="24"/>
        </w:rPr>
      </w:pPr>
      <w:r>
        <w:rPr>
          <w:sz w:val="24"/>
          <w:szCs w:val="24"/>
        </w:rPr>
        <w:t xml:space="preserve">Lehner, Peter. </w:t>
      </w:r>
      <w:r>
        <w:rPr>
          <w:sz w:val="24"/>
          <w:szCs w:val="24"/>
        </w:rPr>
        <w:t>“</w:t>
      </w:r>
      <w:r>
        <w:rPr>
          <w:sz w:val="24"/>
          <w:szCs w:val="24"/>
        </w:rPr>
        <w:t>Fast Food Trash Nation? Time to Cut Down on Packaging Waste.</w:t>
      </w:r>
      <w:r>
        <w:rPr>
          <w:sz w:val="24"/>
          <w:szCs w:val="24"/>
        </w:rPr>
        <w:t>”</w:t>
      </w:r>
      <w:r>
        <w:rPr>
          <w:sz w:val="24"/>
          <w:szCs w:val="24"/>
        </w:rPr>
        <w:t xml:space="preserve"> Natural Resources Defense Council, February 6, 2014. Retrieved at https://www.nrdc.org/experts/peter</w:t>
      </w:r>
      <w:r>
        <w:rPr>
          <w:sz w:val="24"/>
          <w:szCs w:val="24"/>
        </w:rPr>
        <w:t>-lehner/fast-food-trash-nation-time-cut-down-packaging-waste</w:t>
      </w:r>
    </w:p>
    <w:p w14:paraId="7727C3E0" w14:textId="77777777" w:rsidR="00000000" w:rsidRDefault="00551CE1">
      <w:pPr>
        <w:widowControl/>
        <w:rPr>
          <w:sz w:val="24"/>
          <w:szCs w:val="24"/>
        </w:rPr>
      </w:pPr>
    </w:p>
    <w:p w14:paraId="4B926AFA" w14:textId="77777777" w:rsidR="00000000" w:rsidRDefault="00551CE1">
      <w:pPr>
        <w:widowControl/>
        <w:rPr>
          <w:sz w:val="24"/>
          <w:szCs w:val="24"/>
        </w:rPr>
      </w:pPr>
      <w:r>
        <w:rPr>
          <w:sz w:val="24"/>
          <w:szCs w:val="24"/>
        </w:rPr>
        <w:t xml:space="preserve">Moore, Darrell. </w:t>
      </w:r>
      <w:r>
        <w:rPr>
          <w:sz w:val="24"/>
          <w:szCs w:val="24"/>
        </w:rPr>
        <w:t>“</w:t>
      </w:r>
      <w:r>
        <w:rPr>
          <w:sz w:val="24"/>
          <w:szCs w:val="24"/>
        </w:rPr>
        <w:t>Takeaway Restaurants See Increase in Food Waste During Lockdown.</w:t>
      </w:r>
      <w:r>
        <w:rPr>
          <w:sz w:val="24"/>
          <w:szCs w:val="24"/>
        </w:rPr>
        <w:t>”</w:t>
      </w:r>
      <w:r>
        <w:rPr>
          <w:sz w:val="24"/>
          <w:szCs w:val="24"/>
        </w:rPr>
        <w:t xml:space="preserve"> Circular Online, May 13, 2020. Retrieved at https://www.circularonline.co.uk/news/takeaway-restaurants-see-incr</w:t>
      </w:r>
      <w:r>
        <w:rPr>
          <w:sz w:val="24"/>
          <w:szCs w:val="24"/>
        </w:rPr>
        <w:t>ease-in-food-waste-during-lockdown/</w:t>
      </w:r>
    </w:p>
    <w:p w14:paraId="4B1EC360" w14:textId="77777777" w:rsidR="00000000" w:rsidRDefault="00551CE1">
      <w:pPr>
        <w:widowControl/>
        <w:rPr>
          <w:sz w:val="24"/>
          <w:szCs w:val="24"/>
        </w:rPr>
      </w:pPr>
    </w:p>
    <w:p w14:paraId="763A0972" w14:textId="77777777" w:rsidR="00000000" w:rsidRDefault="00551CE1">
      <w:pPr>
        <w:widowControl/>
        <w:rPr>
          <w:sz w:val="24"/>
          <w:szCs w:val="24"/>
        </w:rPr>
      </w:pPr>
      <w:r>
        <w:rPr>
          <w:sz w:val="24"/>
          <w:szCs w:val="24"/>
        </w:rPr>
        <w:t xml:space="preserve">Peters, Adele. </w:t>
      </w:r>
      <w:r>
        <w:rPr>
          <w:sz w:val="24"/>
          <w:szCs w:val="24"/>
        </w:rPr>
        <w:t>“</w:t>
      </w:r>
      <w:r>
        <w:rPr>
          <w:sz w:val="24"/>
          <w:szCs w:val="24"/>
        </w:rPr>
        <w:t>These New McDonald</w:t>
      </w:r>
      <w:r>
        <w:rPr>
          <w:sz w:val="24"/>
          <w:szCs w:val="24"/>
        </w:rPr>
        <w:t>’</w:t>
      </w:r>
      <w:r>
        <w:rPr>
          <w:sz w:val="24"/>
          <w:szCs w:val="24"/>
        </w:rPr>
        <w:t>s Trays Are Made from Food Waste.</w:t>
      </w:r>
      <w:r>
        <w:rPr>
          <w:sz w:val="24"/>
          <w:szCs w:val="24"/>
        </w:rPr>
        <w:t>”</w:t>
      </w:r>
      <w:r>
        <w:rPr>
          <w:sz w:val="24"/>
          <w:szCs w:val="24"/>
        </w:rPr>
        <w:t xml:space="preserve"> Fast Company, January 25, 2021. [article re UBQ trays qv] Retrieved at https://www.fastcompany.com/90596651/these-mcdonalds-trays-are-made-from-food-</w:t>
      </w:r>
      <w:r>
        <w:rPr>
          <w:sz w:val="24"/>
          <w:szCs w:val="24"/>
        </w:rPr>
        <w:t>waste</w:t>
      </w:r>
    </w:p>
    <w:p w14:paraId="2B8956DF" w14:textId="77777777" w:rsidR="00000000" w:rsidRDefault="00551CE1">
      <w:pPr>
        <w:widowControl/>
        <w:rPr>
          <w:sz w:val="24"/>
          <w:szCs w:val="24"/>
        </w:rPr>
      </w:pPr>
      <w:r>
        <w:rPr>
          <w:sz w:val="24"/>
          <w:szCs w:val="24"/>
        </w:rPr>
        <w:t>Tags: Fast Food, Israel, Packaging</w:t>
      </w:r>
    </w:p>
    <w:p w14:paraId="4ED6779C" w14:textId="77777777" w:rsidR="00000000" w:rsidRDefault="00551CE1">
      <w:pPr>
        <w:widowControl/>
        <w:rPr>
          <w:sz w:val="24"/>
          <w:szCs w:val="24"/>
        </w:rPr>
      </w:pPr>
    </w:p>
    <w:p w14:paraId="14B78A45" w14:textId="77777777" w:rsidR="00000000" w:rsidRDefault="00551CE1">
      <w:pPr>
        <w:widowControl/>
        <w:rPr>
          <w:sz w:val="24"/>
          <w:szCs w:val="24"/>
        </w:rPr>
      </w:pPr>
      <w:r>
        <w:rPr>
          <w:sz w:val="24"/>
          <w:szCs w:val="24"/>
        </w:rPr>
        <w:lastRenderedPageBreak/>
        <w:t xml:space="preserve">Sabri, Roya. </w:t>
      </w:r>
      <w:r>
        <w:rPr>
          <w:sz w:val="24"/>
          <w:szCs w:val="24"/>
        </w:rPr>
        <w:t>“</w:t>
      </w:r>
      <w:r>
        <w:rPr>
          <w:sz w:val="24"/>
          <w:szCs w:val="24"/>
        </w:rPr>
        <w:t>No, Fast Food Can</w:t>
      </w:r>
      <w:r>
        <w:rPr>
          <w:sz w:val="24"/>
          <w:szCs w:val="24"/>
        </w:rPr>
        <w:t>’</w:t>
      </w:r>
      <w:r>
        <w:rPr>
          <w:sz w:val="24"/>
          <w:szCs w:val="24"/>
        </w:rPr>
        <w:t>t Ignore Mounting Waste and the Plastics Crisis.</w:t>
      </w:r>
      <w:r>
        <w:rPr>
          <w:sz w:val="24"/>
          <w:szCs w:val="24"/>
        </w:rPr>
        <w:t>”</w:t>
      </w:r>
      <w:r>
        <w:rPr>
          <w:sz w:val="24"/>
          <w:szCs w:val="24"/>
        </w:rPr>
        <w:t xml:space="preserve"> Tripple Pundit, March 9, 2021. Retrieved at </w:t>
      </w:r>
      <w:r>
        <w:rPr>
          <w:sz w:val="24"/>
          <w:szCs w:val="24"/>
        </w:rPr>
        <w:t>https://www.triplepundit.com/story/2021/fast-food-waste/719436</w:t>
      </w:r>
    </w:p>
    <w:p w14:paraId="60403070" w14:textId="77777777" w:rsidR="00000000" w:rsidRDefault="00551CE1">
      <w:pPr>
        <w:widowControl/>
        <w:rPr>
          <w:sz w:val="24"/>
          <w:szCs w:val="24"/>
        </w:rPr>
      </w:pPr>
      <w:r>
        <w:rPr>
          <w:sz w:val="24"/>
          <w:szCs w:val="24"/>
        </w:rPr>
        <w:t>Tags: Fast Food, Plastics</w:t>
      </w:r>
    </w:p>
    <w:p w14:paraId="198F1B72" w14:textId="77777777" w:rsidR="00000000" w:rsidRDefault="00551CE1">
      <w:pPr>
        <w:widowControl/>
        <w:rPr>
          <w:sz w:val="24"/>
          <w:szCs w:val="24"/>
        </w:rPr>
      </w:pPr>
    </w:p>
    <w:p w14:paraId="221CA754" w14:textId="77777777" w:rsidR="00000000" w:rsidRDefault="00551CE1">
      <w:pPr>
        <w:widowControl/>
        <w:rPr>
          <w:sz w:val="24"/>
          <w:szCs w:val="24"/>
        </w:rPr>
      </w:pPr>
      <w:r>
        <w:rPr>
          <w:sz w:val="24"/>
          <w:szCs w:val="24"/>
        </w:rPr>
        <w:t xml:space="preserve">Schwartz, Ariel. </w:t>
      </w:r>
      <w:r>
        <w:rPr>
          <w:sz w:val="24"/>
          <w:szCs w:val="24"/>
        </w:rPr>
        <w:t>“</w:t>
      </w:r>
      <w:r>
        <w:rPr>
          <w:sz w:val="24"/>
          <w:szCs w:val="24"/>
        </w:rPr>
        <w:t>How Fast Food Chains Could Prevent Water Pollution.</w:t>
      </w:r>
      <w:r>
        <w:rPr>
          <w:sz w:val="24"/>
          <w:szCs w:val="24"/>
        </w:rPr>
        <w:t>”</w:t>
      </w:r>
      <w:r>
        <w:rPr>
          <w:sz w:val="24"/>
          <w:szCs w:val="24"/>
        </w:rPr>
        <w:t xml:space="preserve"> Fast Company, June 22, 2011. Retrieved at www.fastcompany.com/1762364/how-fast-food-chains-coul</w:t>
      </w:r>
      <w:r>
        <w:rPr>
          <w:sz w:val="24"/>
          <w:szCs w:val="24"/>
        </w:rPr>
        <w:t>d-prevent-water-pollution.</w:t>
      </w:r>
    </w:p>
    <w:p w14:paraId="404BFCDC" w14:textId="77777777" w:rsidR="00000000" w:rsidRDefault="00551CE1">
      <w:pPr>
        <w:widowControl/>
        <w:rPr>
          <w:sz w:val="24"/>
          <w:szCs w:val="24"/>
        </w:rPr>
      </w:pPr>
    </w:p>
    <w:p w14:paraId="3E30585E" w14:textId="77777777" w:rsidR="00000000" w:rsidRDefault="00551CE1">
      <w:pPr>
        <w:widowControl/>
        <w:rPr>
          <w:sz w:val="24"/>
          <w:szCs w:val="24"/>
        </w:rPr>
      </w:pPr>
      <w:r>
        <w:rPr>
          <w:sz w:val="24"/>
          <w:szCs w:val="24"/>
        </w:rPr>
        <w:t xml:space="preserve">Selwood, Daniel. </w:t>
      </w:r>
      <w:r>
        <w:rPr>
          <w:sz w:val="24"/>
          <w:szCs w:val="24"/>
        </w:rPr>
        <w:t>“</w:t>
      </w:r>
      <w:r>
        <w:rPr>
          <w:sz w:val="24"/>
          <w:szCs w:val="24"/>
        </w:rPr>
        <w:t>Burger King Is Setting a Good Example on Plastic Reduction and Food Waste.</w:t>
      </w:r>
      <w:r>
        <w:rPr>
          <w:sz w:val="24"/>
          <w:szCs w:val="24"/>
        </w:rPr>
        <w:t>”</w:t>
      </w:r>
      <w:r>
        <w:rPr>
          <w:sz w:val="24"/>
          <w:szCs w:val="24"/>
        </w:rPr>
        <w:t xml:space="preserve"> The Grocer, March 2, 2021. Retrieved at https://www.thegrocer.co.uk/the-grocer-blog-daily-bread/burger-king-is-setting-a-good-example-</w:t>
      </w:r>
      <w:r>
        <w:rPr>
          <w:sz w:val="24"/>
          <w:szCs w:val="24"/>
        </w:rPr>
        <w:t>on-plastic-reduction-and-food-waste/653736.article</w:t>
      </w:r>
    </w:p>
    <w:p w14:paraId="5FBADCD2" w14:textId="77777777" w:rsidR="00000000" w:rsidRDefault="00551CE1">
      <w:pPr>
        <w:widowControl/>
        <w:rPr>
          <w:sz w:val="24"/>
          <w:szCs w:val="24"/>
        </w:rPr>
      </w:pPr>
      <w:r>
        <w:rPr>
          <w:sz w:val="24"/>
          <w:szCs w:val="24"/>
        </w:rPr>
        <w:t>Tags: Fast Food, Plastic</w:t>
      </w:r>
    </w:p>
    <w:p w14:paraId="1EB659DB" w14:textId="77777777" w:rsidR="00000000" w:rsidRDefault="00551CE1">
      <w:pPr>
        <w:widowControl/>
        <w:rPr>
          <w:sz w:val="24"/>
          <w:szCs w:val="24"/>
        </w:rPr>
      </w:pPr>
    </w:p>
    <w:p w14:paraId="54A1D9CF" w14:textId="77777777" w:rsidR="00000000" w:rsidRDefault="00551CE1">
      <w:pPr>
        <w:widowControl/>
        <w:rPr>
          <w:sz w:val="24"/>
          <w:szCs w:val="24"/>
        </w:rPr>
      </w:pPr>
      <w:r>
        <w:rPr>
          <w:sz w:val="24"/>
          <w:szCs w:val="24"/>
        </w:rPr>
        <w:t xml:space="preserve">Turchet, Thibault. </w:t>
      </w:r>
      <w:r>
        <w:rPr>
          <w:sz w:val="24"/>
          <w:szCs w:val="24"/>
        </w:rPr>
        <w:t>“</w:t>
      </w:r>
      <w:r>
        <w:rPr>
          <w:sz w:val="24"/>
          <w:szCs w:val="24"/>
        </w:rPr>
        <w:t>Zero Waste France Exposes Fast Foods Failing to Sort Waste.</w:t>
      </w:r>
      <w:r>
        <w:rPr>
          <w:sz w:val="24"/>
          <w:szCs w:val="24"/>
        </w:rPr>
        <w:t>”</w:t>
      </w:r>
      <w:r>
        <w:rPr>
          <w:sz w:val="24"/>
          <w:szCs w:val="24"/>
        </w:rPr>
        <w:t xml:space="preserve"> Zero Waste Europe, October 18, 2018. Retrieved at https://zerowasteeurope.eu/2018/10/zero-waste-fr</w:t>
      </w:r>
      <w:r>
        <w:rPr>
          <w:sz w:val="24"/>
          <w:szCs w:val="24"/>
        </w:rPr>
        <w:t>ance-exposes-fast-foods-failing-to-sort-waste/</w:t>
      </w:r>
    </w:p>
    <w:p w14:paraId="602DBD54" w14:textId="77777777" w:rsidR="00000000" w:rsidRDefault="00551CE1">
      <w:pPr>
        <w:widowControl/>
        <w:rPr>
          <w:sz w:val="24"/>
          <w:szCs w:val="24"/>
        </w:rPr>
      </w:pPr>
    </w:p>
    <w:p w14:paraId="55C52544" w14:textId="77777777" w:rsidR="00000000" w:rsidRDefault="00551CE1">
      <w:pPr>
        <w:widowControl/>
        <w:rPr>
          <w:sz w:val="24"/>
          <w:szCs w:val="24"/>
        </w:rPr>
      </w:pPr>
      <w:r>
        <w:rPr>
          <w:sz w:val="24"/>
          <w:szCs w:val="24"/>
        </w:rPr>
        <w:t xml:space="preserve">Vann, Karine. </w:t>
      </w:r>
      <w:r>
        <w:rPr>
          <w:sz w:val="24"/>
          <w:szCs w:val="24"/>
        </w:rPr>
        <w:t>“</w:t>
      </w:r>
      <w:r>
        <w:rPr>
          <w:sz w:val="24"/>
          <w:szCs w:val="24"/>
        </w:rPr>
        <w:t>McDonald's Selects TerraCycle's Loop for UK Reusable Cup Pilot.</w:t>
      </w:r>
      <w:r>
        <w:rPr>
          <w:sz w:val="24"/>
          <w:szCs w:val="24"/>
        </w:rPr>
        <w:t>”</w:t>
      </w:r>
      <w:r>
        <w:rPr>
          <w:sz w:val="24"/>
          <w:szCs w:val="24"/>
        </w:rPr>
        <w:t xml:space="preserve"> Waste Dive, September 10, 2020. Retrieved at https://www.wastedive.com/news/mcdonalds-terracycle-loop-reusable-refillable-cup-pi</w:t>
      </w:r>
      <w:r>
        <w:rPr>
          <w:sz w:val="24"/>
          <w:szCs w:val="24"/>
        </w:rPr>
        <w:t>lot/584996/</w:t>
      </w:r>
    </w:p>
    <w:p w14:paraId="0733952C" w14:textId="77777777" w:rsidR="00000000" w:rsidRDefault="00551CE1">
      <w:pPr>
        <w:widowControl/>
        <w:rPr>
          <w:sz w:val="24"/>
          <w:szCs w:val="24"/>
        </w:rPr>
      </w:pPr>
      <w:r>
        <w:rPr>
          <w:sz w:val="24"/>
          <w:szCs w:val="24"/>
        </w:rPr>
        <w:t xml:space="preserve">Tags: Fast Food, Cups </w:t>
      </w:r>
    </w:p>
    <w:p w14:paraId="60EE68F0" w14:textId="77777777" w:rsidR="00000000" w:rsidRDefault="00551CE1">
      <w:pPr>
        <w:widowControl/>
        <w:rPr>
          <w:sz w:val="24"/>
          <w:szCs w:val="24"/>
        </w:rPr>
      </w:pPr>
    </w:p>
    <w:p w14:paraId="353CA29E" w14:textId="77777777" w:rsidR="00000000" w:rsidRDefault="00551CE1">
      <w:pPr>
        <w:widowControl/>
        <w:rPr>
          <w:sz w:val="24"/>
          <w:szCs w:val="24"/>
        </w:rPr>
      </w:pPr>
    </w:p>
    <w:p w14:paraId="723762A9" w14:textId="77777777" w:rsidR="00000000" w:rsidRDefault="00551CE1">
      <w:pPr>
        <w:widowControl/>
        <w:jc w:val="center"/>
        <w:rPr>
          <w:sz w:val="24"/>
          <w:szCs w:val="24"/>
        </w:rPr>
      </w:pPr>
      <w:r>
        <w:rPr>
          <w:sz w:val="24"/>
          <w:szCs w:val="24"/>
        </w:rPr>
        <w:t xml:space="preserve">Fish, Seafood, Oceans, Marine, Aquaculture </w:t>
      </w:r>
      <w:r>
        <w:rPr>
          <w:sz w:val="24"/>
          <w:szCs w:val="24"/>
        </w:rPr>
        <w:fldChar w:fldCharType="begin"/>
      </w:r>
      <w:r>
        <w:rPr>
          <w:sz w:val="24"/>
          <w:szCs w:val="24"/>
        </w:rPr>
        <w:instrText>tc "Fish, Seafood, Oceans, Marine, Aquaculture " \l 2</w:instrText>
      </w:r>
      <w:r>
        <w:rPr>
          <w:sz w:val="24"/>
          <w:szCs w:val="24"/>
        </w:rPr>
        <w:fldChar w:fldCharType="end"/>
      </w:r>
    </w:p>
    <w:p w14:paraId="51D0D060" w14:textId="77777777" w:rsidR="00000000" w:rsidRDefault="00551CE1">
      <w:pPr>
        <w:widowControl/>
        <w:rPr>
          <w:sz w:val="24"/>
          <w:szCs w:val="24"/>
        </w:rPr>
      </w:pPr>
    </w:p>
    <w:p w14:paraId="52D6CAC4" w14:textId="77777777" w:rsidR="00000000" w:rsidRDefault="00551CE1">
      <w:pPr>
        <w:widowControl/>
        <w:rPr>
          <w:sz w:val="24"/>
          <w:szCs w:val="24"/>
        </w:rPr>
      </w:pPr>
      <w:r>
        <w:rPr>
          <w:sz w:val="24"/>
          <w:szCs w:val="24"/>
        </w:rPr>
        <w:t>Amand</w:t>
      </w:r>
      <w:r>
        <w:rPr>
          <w:sz w:val="24"/>
          <w:szCs w:val="24"/>
        </w:rPr>
        <w:t>è</w:t>
      </w:r>
      <w:r>
        <w:rPr>
          <w:sz w:val="24"/>
          <w:szCs w:val="24"/>
        </w:rPr>
        <w:t xml:space="preserve">, Monin Justin. </w:t>
      </w:r>
      <w:r>
        <w:rPr>
          <w:sz w:val="24"/>
          <w:szCs w:val="24"/>
        </w:rPr>
        <w:t>“</w:t>
      </w:r>
      <w:r>
        <w:rPr>
          <w:sz w:val="24"/>
          <w:szCs w:val="24"/>
        </w:rPr>
        <w:t>How Studying a Delicacy Called Faux Poisson Could Net Real Solutions for a Hungry World.</w:t>
      </w:r>
      <w:r>
        <w:rPr>
          <w:sz w:val="24"/>
          <w:szCs w:val="24"/>
        </w:rPr>
        <w:t>”</w:t>
      </w:r>
      <w:r>
        <w:rPr>
          <w:sz w:val="24"/>
          <w:szCs w:val="24"/>
        </w:rPr>
        <w:t xml:space="preserve"> </w:t>
      </w:r>
      <w:r>
        <w:rPr>
          <w:i/>
          <w:iCs/>
          <w:sz w:val="24"/>
          <w:szCs w:val="24"/>
        </w:rPr>
        <w:t>National Geographics</w:t>
      </w:r>
      <w:r>
        <w:rPr>
          <w:sz w:val="24"/>
          <w:szCs w:val="24"/>
        </w:rPr>
        <w:t>, December 20, 2016. Retrieve</w:t>
      </w:r>
      <w:r>
        <w:rPr>
          <w:sz w:val="24"/>
          <w:szCs w:val="24"/>
        </w:rPr>
        <w:t>d at http://voices.nationalgeographic.com/2016/12/20/how-studying-a-delicacy-called-faux-poisson-could-net-real-solutions-for-a-hungry-world</w:t>
      </w:r>
    </w:p>
    <w:p w14:paraId="152D9D85" w14:textId="77777777" w:rsidR="00000000" w:rsidRDefault="00551CE1">
      <w:pPr>
        <w:widowControl/>
        <w:rPr>
          <w:sz w:val="24"/>
          <w:szCs w:val="24"/>
        </w:rPr>
      </w:pPr>
    </w:p>
    <w:p w14:paraId="1200A267" w14:textId="77777777" w:rsidR="00000000" w:rsidRDefault="00551CE1">
      <w:pPr>
        <w:widowControl/>
        <w:rPr>
          <w:sz w:val="24"/>
          <w:szCs w:val="24"/>
        </w:rPr>
      </w:pPr>
      <w:r>
        <w:rPr>
          <w:sz w:val="24"/>
          <w:szCs w:val="24"/>
        </w:rPr>
        <w:t xml:space="preserve">Arvanitoyannis, Ioannis, and Persefoni Tserkezou. </w:t>
      </w:r>
      <w:r>
        <w:rPr>
          <w:sz w:val="24"/>
          <w:szCs w:val="24"/>
        </w:rPr>
        <w:t>“</w:t>
      </w:r>
      <w:r>
        <w:rPr>
          <w:sz w:val="24"/>
          <w:szCs w:val="24"/>
        </w:rPr>
        <w:t>Chapter 11. Fish Waste Management.</w:t>
      </w:r>
      <w:r>
        <w:rPr>
          <w:sz w:val="24"/>
          <w:szCs w:val="24"/>
        </w:rPr>
        <w:t>”</w:t>
      </w:r>
      <w:r>
        <w:rPr>
          <w:sz w:val="24"/>
          <w:szCs w:val="24"/>
        </w:rPr>
        <w:t xml:space="preserve"> In Ioannis S. Boziaris, ed.</w:t>
      </w:r>
      <w:r>
        <w:rPr>
          <w:sz w:val="24"/>
          <w:szCs w:val="24"/>
        </w:rPr>
        <w:t xml:space="preserve"> </w:t>
      </w:r>
      <w:r>
        <w:rPr>
          <w:i/>
          <w:iCs/>
          <w:sz w:val="24"/>
          <w:szCs w:val="24"/>
        </w:rPr>
        <w:t>Seafood Processing: Technology, Quality and Safety</w:t>
      </w:r>
      <w:r>
        <w:rPr>
          <w:sz w:val="24"/>
          <w:szCs w:val="24"/>
        </w:rPr>
        <w:t>. Wiley Blackwell, 2014. pp 263-310. Retrieved at https://www.researchgate.net/publication/261580750_Chapter_11_Fish_Waste_Management_In_Seafood_Processing_Technology_Quality_and_Safety</w:t>
      </w:r>
    </w:p>
    <w:p w14:paraId="3D630DE7" w14:textId="77777777" w:rsidR="00000000" w:rsidRDefault="00551CE1">
      <w:pPr>
        <w:widowControl/>
        <w:rPr>
          <w:sz w:val="24"/>
          <w:szCs w:val="24"/>
        </w:rPr>
      </w:pPr>
      <w:r>
        <w:rPr>
          <w:sz w:val="24"/>
          <w:szCs w:val="24"/>
        </w:rPr>
        <w:t>Tags: Chapters, Sea</w:t>
      </w:r>
      <w:r>
        <w:rPr>
          <w:sz w:val="24"/>
          <w:szCs w:val="24"/>
        </w:rPr>
        <w:t>food</w:t>
      </w:r>
    </w:p>
    <w:p w14:paraId="1C193182" w14:textId="77777777" w:rsidR="00000000" w:rsidRDefault="00551CE1">
      <w:pPr>
        <w:widowControl/>
        <w:rPr>
          <w:sz w:val="24"/>
          <w:szCs w:val="24"/>
        </w:rPr>
      </w:pPr>
    </w:p>
    <w:p w14:paraId="0D8D12DC" w14:textId="77777777" w:rsidR="00000000" w:rsidRDefault="00551CE1">
      <w:pPr>
        <w:widowControl/>
        <w:rPr>
          <w:sz w:val="24"/>
          <w:szCs w:val="24"/>
        </w:rPr>
      </w:pPr>
      <w:r>
        <w:rPr>
          <w:b/>
          <w:bCs/>
          <w:sz w:val="24"/>
          <w:szCs w:val="24"/>
        </w:rPr>
        <w:t>Avant Meats</w:t>
      </w:r>
      <w:r>
        <w:rPr>
          <w:sz w:val="24"/>
          <w:szCs w:val="24"/>
        </w:rPr>
        <w:t xml:space="preserve"> (Hong Kong) </w:t>
      </w:r>
      <w:r>
        <w:rPr>
          <w:sz w:val="24"/>
          <w:szCs w:val="24"/>
        </w:rPr>
        <w:t>“</w:t>
      </w:r>
      <w:r>
        <w:rPr>
          <w:sz w:val="24"/>
          <w:szCs w:val="24"/>
        </w:rPr>
        <w:t>produces cell-based fish maw and sea cucumber alternatives.</w:t>
      </w:r>
      <w:r>
        <w:rPr>
          <w:sz w:val="24"/>
          <w:szCs w:val="24"/>
        </w:rPr>
        <w:t>”</w:t>
      </w:r>
      <w:r>
        <w:rPr>
          <w:sz w:val="24"/>
          <w:szCs w:val="24"/>
        </w:rPr>
        <w:t xml:space="preserve"> It </w:t>
      </w:r>
      <w:r>
        <w:rPr>
          <w:sz w:val="24"/>
          <w:szCs w:val="24"/>
        </w:rPr>
        <w:t>“</w:t>
      </w:r>
      <w:r>
        <w:rPr>
          <w:sz w:val="24"/>
          <w:szCs w:val="24"/>
        </w:rPr>
        <w:t>has entered the skincare industry with a new anti-aging ingredient product. The company is using its cell-based biotechnology to create marine protein peptides,</w:t>
      </w:r>
      <w:r>
        <w:rPr>
          <w:sz w:val="24"/>
          <w:szCs w:val="24"/>
        </w:rPr>
        <w:t xml:space="preserve"> which are typically found in </w:t>
      </w:r>
      <w:r>
        <w:rPr>
          <w:sz w:val="24"/>
          <w:szCs w:val="24"/>
        </w:rPr>
        <w:lastRenderedPageBreak/>
        <w:t>supplements, face creams, and other beauty products. The product is called Zellulin, and will be used as an ingredient for anti-aging skin care products. Like Avant</w:t>
      </w:r>
      <w:r>
        <w:rPr>
          <w:sz w:val="24"/>
          <w:szCs w:val="24"/>
        </w:rPr>
        <w:t>’</w:t>
      </w:r>
      <w:r>
        <w:rPr>
          <w:sz w:val="24"/>
          <w:szCs w:val="24"/>
        </w:rPr>
        <w:t>s other cell-based products, the cell-based protein-peptide d</w:t>
      </w:r>
      <w:r>
        <w:rPr>
          <w:sz w:val="24"/>
          <w:szCs w:val="24"/>
        </w:rPr>
        <w:t>oes not require any animals to be slaughtered or harmed. The company shared that they will be able to commercialize the cell-based marine protein-peptide product faster than its cell-based seafood products because it does not require pre-market approval.</w:t>
      </w:r>
      <w:r>
        <w:rPr>
          <w:sz w:val="24"/>
          <w:szCs w:val="24"/>
        </w:rPr>
        <w:t>”</w:t>
      </w:r>
    </w:p>
    <w:p w14:paraId="78193219" w14:textId="77777777" w:rsidR="00000000" w:rsidRDefault="00551CE1">
      <w:pPr>
        <w:widowControl/>
        <w:rPr>
          <w:sz w:val="24"/>
          <w:szCs w:val="24"/>
        </w:rPr>
      </w:pPr>
      <w:r>
        <w:rPr>
          <w:sz w:val="24"/>
          <w:szCs w:val="24"/>
        </w:rPr>
        <w:t>Website: https://www.avantmeats.com/</w:t>
      </w:r>
    </w:p>
    <w:p w14:paraId="79A3E16A" w14:textId="77777777" w:rsidR="00000000" w:rsidRDefault="00551CE1">
      <w:pPr>
        <w:widowControl/>
        <w:rPr>
          <w:sz w:val="24"/>
          <w:szCs w:val="24"/>
        </w:rPr>
      </w:pPr>
      <w:r>
        <w:rPr>
          <w:sz w:val="24"/>
          <w:szCs w:val="24"/>
        </w:rPr>
        <w:t>Tags: Cosmetics, Fish, Hong Kong</w:t>
      </w:r>
    </w:p>
    <w:p w14:paraId="1F0B94EC" w14:textId="77777777" w:rsidR="00000000" w:rsidRDefault="00551CE1">
      <w:pPr>
        <w:widowControl/>
        <w:rPr>
          <w:sz w:val="24"/>
          <w:szCs w:val="24"/>
        </w:rPr>
      </w:pPr>
      <w:r>
        <w:rPr>
          <w:sz w:val="24"/>
          <w:szCs w:val="24"/>
        </w:rPr>
        <w:t xml:space="preserve">Beech, Peter. </w:t>
      </w:r>
      <w:r>
        <w:rPr>
          <w:sz w:val="24"/>
          <w:szCs w:val="24"/>
        </w:rPr>
        <w:t>“‘</w:t>
      </w:r>
      <w:r>
        <w:rPr>
          <w:sz w:val="24"/>
          <w:szCs w:val="24"/>
        </w:rPr>
        <w:t>Water-forecasting</w:t>
      </w:r>
      <w:r>
        <w:rPr>
          <w:sz w:val="24"/>
          <w:szCs w:val="24"/>
        </w:rPr>
        <w:t>’</w:t>
      </w:r>
      <w:r>
        <w:rPr>
          <w:sz w:val="24"/>
          <w:szCs w:val="24"/>
        </w:rPr>
        <w:t xml:space="preserve"> and Fish Farms Fed on Waste: How Innovation Is Driving the Blue Economy.</w:t>
      </w:r>
      <w:r>
        <w:rPr>
          <w:sz w:val="24"/>
          <w:szCs w:val="24"/>
        </w:rPr>
        <w:t>”</w:t>
      </w:r>
      <w:r>
        <w:rPr>
          <w:sz w:val="24"/>
          <w:szCs w:val="24"/>
        </w:rPr>
        <w:t xml:space="preserve"> World Economic Forum, June 2, 2020. Retrieved at https://europeansting.com/20</w:t>
      </w:r>
      <w:r>
        <w:rPr>
          <w:sz w:val="24"/>
          <w:szCs w:val="24"/>
        </w:rPr>
        <w:t>20/06/02/water-forecasting-and-fish-farms-fed-on-waste-how-innovation-is-driving-the-blue-economy/</w:t>
      </w:r>
    </w:p>
    <w:p w14:paraId="1A5CED7D" w14:textId="77777777" w:rsidR="00000000" w:rsidRDefault="00551CE1">
      <w:pPr>
        <w:widowControl/>
        <w:rPr>
          <w:sz w:val="24"/>
          <w:szCs w:val="24"/>
        </w:rPr>
      </w:pPr>
    </w:p>
    <w:p w14:paraId="7A0FA062" w14:textId="77777777" w:rsidR="00000000" w:rsidRDefault="00551CE1">
      <w:pPr>
        <w:widowControl/>
        <w:rPr>
          <w:sz w:val="24"/>
          <w:szCs w:val="24"/>
        </w:rPr>
      </w:pPr>
      <w:r>
        <w:rPr>
          <w:b/>
          <w:bCs/>
          <w:sz w:val="24"/>
          <w:szCs w:val="24"/>
        </w:rPr>
        <w:t>Cape Cod Commercial Fishermen</w:t>
      </w:r>
      <w:r>
        <w:rPr>
          <w:b/>
          <w:bCs/>
          <w:sz w:val="24"/>
          <w:szCs w:val="24"/>
        </w:rPr>
        <w:t>’</w:t>
      </w:r>
      <w:r>
        <w:rPr>
          <w:b/>
          <w:bCs/>
          <w:sz w:val="24"/>
          <w:szCs w:val="24"/>
        </w:rPr>
        <w:t xml:space="preserve">s Alliance </w:t>
      </w:r>
      <w:r>
        <w:rPr>
          <w:sz w:val="24"/>
          <w:szCs w:val="24"/>
        </w:rPr>
        <w:t xml:space="preserve">(Massachusetts) operates a program with </w:t>
      </w:r>
      <w:r>
        <w:rPr>
          <w:sz w:val="24"/>
          <w:szCs w:val="24"/>
        </w:rPr>
        <w:t xml:space="preserve">Barnstable County Extension Service to promote </w:t>
      </w:r>
      <w:r>
        <w:rPr>
          <w:sz w:val="24"/>
          <w:szCs w:val="24"/>
        </w:rPr>
        <w:t>“</w:t>
      </w:r>
      <w:r>
        <w:rPr>
          <w:sz w:val="24"/>
          <w:szCs w:val="24"/>
        </w:rPr>
        <w:t xml:space="preserve">through education and recipes </w:t>
      </w:r>
      <w:r>
        <w:rPr>
          <w:sz w:val="24"/>
          <w:szCs w:val="24"/>
        </w:rPr>
        <w:t>—</w:t>
      </w:r>
      <w:r>
        <w:rPr>
          <w:sz w:val="24"/>
          <w:szCs w:val="24"/>
        </w:rPr>
        <w:t xml:space="preserve"> the use of dogfish and skate, species found in Cape waters but once considered trash fish. Without a demand, those fish would have been discarded or sold in bulk for animal fee</w:t>
      </w:r>
      <w:r>
        <w:rPr>
          <w:sz w:val="24"/>
          <w:szCs w:val="24"/>
        </w:rPr>
        <w:t>d.</w:t>
      </w:r>
      <w:r>
        <w:rPr>
          <w:sz w:val="24"/>
          <w:szCs w:val="24"/>
        </w:rPr>
        <w:t>”</w:t>
      </w:r>
    </w:p>
    <w:p w14:paraId="4488D6D9" w14:textId="77777777" w:rsidR="00000000" w:rsidRDefault="00551CE1">
      <w:pPr>
        <w:widowControl/>
        <w:rPr>
          <w:sz w:val="24"/>
          <w:szCs w:val="24"/>
        </w:rPr>
      </w:pPr>
      <w:r>
        <w:rPr>
          <w:sz w:val="24"/>
          <w:szCs w:val="24"/>
        </w:rPr>
        <w:t>Website: https://capecodfishermen.org/fish-for-families</w:t>
      </w:r>
    </w:p>
    <w:p w14:paraId="50A7176D" w14:textId="77777777" w:rsidR="00000000" w:rsidRDefault="00551CE1">
      <w:pPr>
        <w:widowControl/>
        <w:rPr>
          <w:sz w:val="24"/>
          <w:szCs w:val="24"/>
        </w:rPr>
      </w:pPr>
    </w:p>
    <w:p w14:paraId="353A8D36" w14:textId="77777777" w:rsidR="00000000" w:rsidRDefault="00551CE1">
      <w:pPr>
        <w:widowControl/>
        <w:rPr>
          <w:sz w:val="24"/>
          <w:szCs w:val="24"/>
        </w:rPr>
      </w:pPr>
      <w:r>
        <w:rPr>
          <w:sz w:val="24"/>
          <w:szCs w:val="24"/>
        </w:rPr>
        <w:t xml:space="preserve">Carrington, Damian. </w:t>
      </w:r>
      <w:r>
        <w:rPr>
          <w:sz w:val="24"/>
          <w:szCs w:val="24"/>
        </w:rPr>
        <w:t>“</w:t>
      </w:r>
      <w:r>
        <w:rPr>
          <w:sz w:val="24"/>
          <w:szCs w:val="24"/>
        </w:rPr>
        <w:t xml:space="preserve">One in Three Fish Caught Never Makes it to the Plate </w:t>
      </w:r>
      <w:r>
        <w:rPr>
          <w:sz w:val="24"/>
          <w:szCs w:val="24"/>
        </w:rPr>
        <w:t>–</w:t>
      </w:r>
      <w:r>
        <w:rPr>
          <w:sz w:val="24"/>
          <w:szCs w:val="24"/>
        </w:rPr>
        <w:t xml:space="preserve"> UN Report.</w:t>
      </w:r>
      <w:r>
        <w:rPr>
          <w:sz w:val="24"/>
          <w:szCs w:val="24"/>
        </w:rPr>
        <w:t>”</w:t>
      </w:r>
      <w:r>
        <w:rPr>
          <w:sz w:val="24"/>
          <w:szCs w:val="24"/>
        </w:rPr>
        <w:t xml:space="preserve"> The Guardian, July 9, 2018. Retrieved at https://www.theguardian.com/environment/2018/jul/09/one-in-three-f</w:t>
      </w:r>
      <w:r>
        <w:rPr>
          <w:sz w:val="24"/>
          <w:szCs w:val="24"/>
        </w:rPr>
        <w:t>ish-caught-never-makes-it-to-the-plate-un-report</w:t>
      </w:r>
    </w:p>
    <w:p w14:paraId="22481794" w14:textId="77777777" w:rsidR="00000000" w:rsidRDefault="00551CE1">
      <w:pPr>
        <w:widowControl/>
        <w:rPr>
          <w:sz w:val="24"/>
          <w:szCs w:val="24"/>
        </w:rPr>
      </w:pPr>
    </w:p>
    <w:p w14:paraId="42BD3CC4" w14:textId="77777777" w:rsidR="00000000" w:rsidRDefault="00551CE1">
      <w:pPr>
        <w:widowControl/>
        <w:rPr>
          <w:sz w:val="24"/>
          <w:szCs w:val="24"/>
        </w:rPr>
      </w:pPr>
      <w:r>
        <w:rPr>
          <w:sz w:val="24"/>
          <w:szCs w:val="24"/>
        </w:rPr>
        <w:t xml:space="preserve">Cuff, Madeleine. </w:t>
      </w:r>
      <w:r>
        <w:rPr>
          <w:sz w:val="24"/>
          <w:szCs w:val="24"/>
        </w:rPr>
        <w:t>“</w:t>
      </w:r>
      <w:r>
        <w:rPr>
          <w:sz w:val="24"/>
          <w:szCs w:val="24"/>
        </w:rPr>
        <w:t xml:space="preserve">Food Waste Crisis: Farmers Preparing to Kill Thousands of Fish as </w:t>
      </w:r>
      <w:r>
        <w:rPr>
          <w:sz w:val="24"/>
          <w:szCs w:val="24"/>
        </w:rPr>
        <w:t>£</w:t>
      </w:r>
      <w:r>
        <w:rPr>
          <w:sz w:val="24"/>
          <w:szCs w:val="24"/>
        </w:rPr>
        <w:t>30bn Food Waste Mountain Grows.</w:t>
      </w:r>
      <w:r>
        <w:rPr>
          <w:sz w:val="24"/>
          <w:szCs w:val="24"/>
        </w:rPr>
        <w:t>”</w:t>
      </w:r>
      <w:r>
        <w:rPr>
          <w:sz w:val="24"/>
          <w:szCs w:val="24"/>
        </w:rPr>
        <w:t xml:space="preserve"> I Nnews, April 27, 2020. Retrieved at https://inews.co.uk/news/environment/food-waste-cr</w:t>
      </w:r>
      <w:r>
        <w:rPr>
          <w:sz w:val="24"/>
          <w:szCs w:val="24"/>
        </w:rPr>
        <w:t>isis-uk-latest-farmers-kill-fish-mountain-coronavirus-2551961</w:t>
      </w:r>
    </w:p>
    <w:p w14:paraId="70D1074A" w14:textId="77777777" w:rsidR="00000000" w:rsidRDefault="00551CE1">
      <w:pPr>
        <w:widowControl/>
        <w:rPr>
          <w:sz w:val="24"/>
          <w:szCs w:val="24"/>
        </w:rPr>
      </w:pPr>
    </w:p>
    <w:p w14:paraId="1E1184CA" w14:textId="77777777" w:rsidR="00000000" w:rsidRDefault="00551CE1">
      <w:pPr>
        <w:widowControl/>
        <w:rPr>
          <w:sz w:val="24"/>
          <w:szCs w:val="24"/>
        </w:rPr>
      </w:pPr>
      <w:r>
        <w:rPr>
          <w:sz w:val="24"/>
          <w:szCs w:val="24"/>
        </w:rPr>
        <w:t xml:space="preserve">Davies, R. W. D., S. J. Cripps, A. Nickson, and G. Porter. </w:t>
      </w:r>
      <w:r>
        <w:rPr>
          <w:sz w:val="24"/>
          <w:szCs w:val="24"/>
        </w:rPr>
        <w:t>“</w:t>
      </w:r>
      <w:r>
        <w:rPr>
          <w:sz w:val="24"/>
          <w:szCs w:val="24"/>
        </w:rPr>
        <w:t>Defining and Estimating Global Marine Fisheries Bycatch.</w:t>
      </w:r>
      <w:r>
        <w:rPr>
          <w:sz w:val="24"/>
          <w:szCs w:val="24"/>
        </w:rPr>
        <w:t>”</w:t>
      </w:r>
      <w:r>
        <w:rPr>
          <w:sz w:val="24"/>
          <w:szCs w:val="24"/>
        </w:rPr>
        <w:t xml:space="preserve"> </w:t>
      </w:r>
      <w:r>
        <w:rPr>
          <w:i/>
          <w:iCs/>
          <w:sz w:val="24"/>
          <w:szCs w:val="24"/>
        </w:rPr>
        <w:t>Marine Policy</w:t>
      </w:r>
      <w:r>
        <w:rPr>
          <w:sz w:val="24"/>
          <w:szCs w:val="24"/>
        </w:rPr>
        <w:t xml:space="preserve"> 33 (2009): 661-672. Retrieved at http://www.sciencedirect.com</w:t>
      </w:r>
      <w:r>
        <w:rPr>
          <w:sz w:val="24"/>
          <w:szCs w:val="24"/>
        </w:rPr>
        <w:t>/science/article/pii/S0308597X09000050</w:t>
      </w:r>
    </w:p>
    <w:p w14:paraId="21200A3C" w14:textId="77777777" w:rsidR="00000000" w:rsidRDefault="00551CE1">
      <w:pPr>
        <w:widowControl/>
        <w:rPr>
          <w:sz w:val="24"/>
          <w:szCs w:val="24"/>
        </w:rPr>
      </w:pPr>
    </w:p>
    <w:p w14:paraId="653552E5" w14:textId="77777777" w:rsidR="00000000" w:rsidRDefault="00551CE1">
      <w:pPr>
        <w:widowControl/>
        <w:rPr>
          <w:sz w:val="24"/>
          <w:szCs w:val="24"/>
        </w:rPr>
      </w:pPr>
      <w:r>
        <w:rPr>
          <w:sz w:val="24"/>
          <w:szCs w:val="24"/>
        </w:rPr>
        <w:t xml:space="preserve">Deng, Yi, Fufeng Chen, Kang Liao, Yu Xiao, Sihua Chen, Qian Lu, Jun Li, and Wenguang Zhou. </w:t>
      </w:r>
      <w:r>
        <w:rPr>
          <w:sz w:val="24"/>
          <w:szCs w:val="24"/>
        </w:rPr>
        <w:t>“</w:t>
      </w:r>
      <w:r>
        <w:rPr>
          <w:sz w:val="24"/>
          <w:szCs w:val="24"/>
        </w:rPr>
        <w:t>Microalgae for Nutrients Recycling from Food Waste to Aquaculture as Feed Substitute: a Promising Pathway to Eco Friendly De</w:t>
      </w:r>
      <w:r>
        <w:rPr>
          <w:sz w:val="24"/>
          <w:szCs w:val="24"/>
        </w:rPr>
        <w:t>velopment.</w:t>
      </w:r>
      <w:r>
        <w:rPr>
          <w:sz w:val="24"/>
          <w:szCs w:val="24"/>
        </w:rPr>
        <w:t>”</w:t>
      </w:r>
      <w:r>
        <w:rPr>
          <w:sz w:val="24"/>
          <w:szCs w:val="24"/>
        </w:rPr>
        <w:t xml:space="preserve"> Journal of Chemical Technology and Biotechnology (May 3, 2021): https://doi.org/10.1002/jctb.6786 Retrieved at https://onlinelibrary.wiley.com/doi/10.1002/jctb.6786?af=R</w:t>
      </w:r>
    </w:p>
    <w:p w14:paraId="49BA16BF" w14:textId="77777777" w:rsidR="00000000" w:rsidRDefault="00551CE1">
      <w:pPr>
        <w:widowControl/>
        <w:rPr>
          <w:sz w:val="24"/>
          <w:szCs w:val="24"/>
        </w:rPr>
      </w:pPr>
      <w:r>
        <w:rPr>
          <w:sz w:val="24"/>
          <w:szCs w:val="24"/>
        </w:rPr>
        <w:t>Tags: Aquaculture</w:t>
      </w:r>
    </w:p>
    <w:p w14:paraId="03078B63" w14:textId="77777777" w:rsidR="00000000" w:rsidRDefault="00551CE1">
      <w:pPr>
        <w:widowControl/>
        <w:rPr>
          <w:sz w:val="24"/>
          <w:szCs w:val="24"/>
        </w:rPr>
      </w:pPr>
    </w:p>
    <w:p w14:paraId="537AFAF4" w14:textId="77777777" w:rsidR="00000000" w:rsidRDefault="00551CE1">
      <w:pPr>
        <w:widowControl/>
        <w:rPr>
          <w:sz w:val="24"/>
          <w:szCs w:val="24"/>
        </w:rPr>
      </w:pPr>
      <w:r>
        <w:rPr>
          <w:sz w:val="24"/>
          <w:szCs w:val="24"/>
        </w:rPr>
        <w:t xml:space="preserve">EdUHK. </w:t>
      </w:r>
      <w:r>
        <w:rPr>
          <w:sz w:val="24"/>
          <w:szCs w:val="24"/>
        </w:rPr>
        <w:t>“</w:t>
      </w:r>
      <w:r>
        <w:rPr>
          <w:sz w:val="24"/>
          <w:szCs w:val="24"/>
        </w:rPr>
        <w:t>Researchers Make Fish Feed from Food Waste.</w:t>
      </w:r>
      <w:r>
        <w:rPr>
          <w:sz w:val="24"/>
          <w:szCs w:val="24"/>
        </w:rPr>
        <w:t>”</w:t>
      </w:r>
      <w:r>
        <w:rPr>
          <w:sz w:val="24"/>
          <w:szCs w:val="24"/>
        </w:rPr>
        <w:t xml:space="preserve"> Th</w:t>
      </w:r>
      <w:r>
        <w:rPr>
          <w:sz w:val="24"/>
          <w:szCs w:val="24"/>
        </w:rPr>
        <w:t>e Education University of Hong Kong (EdUHK), July 28, 2020. Retrieved at https://phys.org/news/2020-07-fish-food.html</w:t>
      </w:r>
    </w:p>
    <w:p w14:paraId="2FFA4001" w14:textId="77777777" w:rsidR="00000000" w:rsidRDefault="00551CE1">
      <w:pPr>
        <w:widowControl/>
        <w:rPr>
          <w:sz w:val="24"/>
          <w:szCs w:val="24"/>
        </w:rPr>
      </w:pPr>
    </w:p>
    <w:p w14:paraId="2E763D48" w14:textId="77777777" w:rsidR="00000000" w:rsidRDefault="00551CE1">
      <w:pPr>
        <w:widowControl/>
        <w:rPr>
          <w:sz w:val="24"/>
          <w:szCs w:val="24"/>
        </w:rPr>
      </w:pPr>
      <w:r>
        <w:rPr>
          <w:sz w:val="24"/>
          <w:szCs w:val="24"/>
        </w:rPr>
        <w:lastRenderedPageBreak/>
        <w:t xml:space="preserve">ENS. </w:t>
      </w:r>
      <w:r>
        <w:rPr>
          <w:sz w:val="24"/>
          <w:szCs w:val="24"/>
        </w:rPr>
        <w:t>“</w:t>
      </w:r>
      <w:r>
        <w:rPr>
          <w:sz w:val="24"/>
          <w:szCs w:val="24"/>
        </w:rPr>
        <w:t>EU Plans to Halve Marine Litter, Food Waste by 2030.</w:t>
      </w:r>
      <w:r>
        <w:rPr>
          <w:sz w:val="24"/>
          <w:szCs w:val="24"/>
        </w:rPr>
        <w:t>”</w:t>
      </w:r>
      <w:r>
        <w:rPr>
          <w:sz w:val="24"/>
          <w:szCs w:val="24"/>
        </w:rPr>
        <w:t xml:space="preserve"> Environment News Service, January 25, 2017. Retrieved at http://ens-newswire.</w:t>
      </w:r>
      <w:r>
        <w:rPr>
          <w:sz w:val="24"/>
          <w:szCs w:val="24"/>
        </w:rPr>
        <w:t>com/2017/01/25/eu-plans-to-halve-marine-litter-food-waste-by-2030/</w:t>
      </w:r>
    </w:p>
    <w:p w14:paraId="0919C19C" w14:textId="77777777" w:rsidR="00000000" w:rsidRDefault="00551CE1">
      <w:pPr>
        <w:widowControl/>
        <w:rPr>
          <w:sz w:val="24"/>
          <w:szCs w:val="24"/>
        </w:rPr>
      </w:pPr>
    </w:p>
    <w:p w14:paraId="3C2537F7" w14:textId="77777777" w:rsidR="00000000" w:rsidRDefault="00551CE1">
      <w:pPr>
        <w:widowControl/>
        <w:rPr>
          <w:sz w:val="24"/>
          <w:szCs w:val="24"/>
        </w:rPr>
      </w:pPr>
      <w:r>
        <w:rPr>
          <w:sz w:val="24"/>
          <w:szCs w:val="24"/>
        </w:rPr>
        <w:t>Ferrario, Cinzia, Francesco Rusconi, Albana Pulaj, Raffaella Macchi, Paolo Landini, Moira Paroni, Graziano Colombo, Tiziana Martinello, Luca Melotti, Chiara Gomiero, M. Daniela Candia Carn</w:t>
      </w:r>
      <w:r>
        <w:rPr>
          <w:sz w:val="24"/>
          <w:szCs w:val="24"/>
        </w:rPr>
        <w:t>evali, Francesco Bonasoro, Marco Patruno, and Michela Sugni.</w:t>
      </w:r>
      <w:r>
        <w:rPr>
          <w:sz w:val="24"/>
          <w:szCs w:val="24"/>
        </w:rPr>
        <w:t>“</w:t>
      </w:r>
      <w:r>
        <w:rPr>
          <w:sz w:val="24"/>
          <w:szCs w:val="24"/>
        </w:rPr>
        <w:t>From Food Waste to Innovative Biomaterial: Sea Urchin-Derived Collagen for Applications in Skin Regenerative Medicine.</w:t>
      </w:r>
      <w:r>
        <w:rPr>
          <w:sz w:val="24"/>
          <w:szCs w:val="24"/>
        </w:rPr>
        <w:t>”</w:t>
      </w:r>
      <w:r>
        <w:rPr>
          <w:sz w:val="24"/>
          <w:szCs w:val="24"/>
        </w:rPr>
        <w:t xml:space="preserve"> Marine Drugs 18:8 (August 6, 2020): 414. https://doi.org/10.3390/md18080414</w:t>
      </w:r>
      <w:r>
        <w:rPr>
          <w:sz w:val="24"/>
          <w:szCs w:val="24"/>
        </w:rPr>
        <w:t xml:space="preserve"> Download at https://www.mdpi.com/1660-3397/18/8/414 </w:t>
      </w:r>
    </w:p>
    <w:p w14:paraId="7AE0E4B4" w14:textId="77777777" w:rsidR="00000000" w:rsidRDefault="00551CE1">
      <w:pPr>
        <w:widowControl/>
        <w:rPr>
          <w:sz w:val="24"/>
          <w:szCs w:val="24"/>
        </w:rPr>
      </w:pPr>
    </w:p>
    <w:p w14:paraId="20B2D5C3" w14:textId="77777777" w:rsidR="00000000" w:rsidRDefault="00551CE1">
      <w:pPr>
        <w:widowControl/>
        <w:rPr>
          <w:sz w:val="24"/>
          <w:szCs w:val="24"/>
        </w:rPr>
      </w:pPr>
      <w:r>
        <w:rPr>
          <w:sz w:val="24"/>
          <w:szCs w:val="24"/>
        </w:rPr>
        <w:t xml:space="preserve">Getu, Addis, Kidanie Misganaw, and Meseret Bazezew. </w:t>
      </w:r>
      <w:r>
        <w:rPr>
          <w:sz w:val="24"/>
          <w:szCs w:val="24"/>
        </w:rPr>
        <w:t>“</w:t>
      </w:r>
      <w:r>
        <w:rPr>
          <w:sz w:val="24"/>
          <w:szCs w:val="24"/>
        </w:rPr>
        <w:t>Post-harvesting and Major Related Problems of Fish Production.</w:t>
      </w:r>
      <w:r>
        <w:rPr>
          <w:sz w:val="24"/>
          <w:szCs w:val="24"/>
        </w:rPr>
        <w:t>”</w:t>
      </w:r>
      <w:r>
        <w:rPr>
          <w:sz w:val="24"/>
          <w:szCs w:val="24"/>
        </w:rPr>
        <w:t xml:space="preserve"> </w:t>
      </w:r>
      <w:r>
        <w:rPr>
          <w:i/>
          <w:iCs/>
          <w:sz w:val="24"/>
          <w:szCs w:val="24"/>
        </w:rPr>
        <w:t>Fisheries and Aquaculture Journal</w:t>
      </w:r>
      <w:r>
        <w:rPr>
          <w:sz w:val="24"/>
          <w:szCs w:val="24"/>
        </w:rPr>
        <w:t xml:space="preserve"> December 20, 2015. Retrieved at </w:t>
      </w:r>
      <w:r>
        <w:rPr>
          <w:sz w:val="24"/>
          <w:szCs w:val="24"/>
        </w:rPr>
        <w:t>http://www.omicsonline.com/open-access/postharvesting-and-major-related-problems-of-fish-production-2150-3508-1000154.php?aid=65494</w:t>
      </w:r>
    </w:p>
    <w:p w14:paraId="07BF63CC" w14:textId="77777777" w:rsidR="00000000" w:rsidRDefault="00551CE1">
      <w:pPr>
        <w:widowControl/>
        <w:rPr>
          <w:sz w:val="24"/>
          <w:szCs w:val="24"/>
        </w:rPr>
      </w:pPr>
    </w:p>
    <w:p w14:paraId="5464474D" w14:textId="77777777" w:rsidR="00000000" w:rsidRDefault="00551CE1">
      <w:pPr>
        <w:widowControl/>
        <w:rPr>
          <w:sz w:val="24"/>
          <w:szCs w:val="24"/>
        </w:rPr>
      </w:pPr>
      <w:r>
        <w:rPr>
          <w:b/>
          <w:bCs/>
          <w:sz w:val="24"/>
          <w:szCs w:val="24"/>
        </w:rPr>
        <w:t>Goodfish</w:t>
      </w:r>
      <w:r>
        <w:rPr>
          <w:sz w:val="24"/>
          <w:szCs w:val="24"/>
        </w:rPr>
        <w:t xml:space="preserve"> (based in Los Angeles, New York and Colorado) makes salmon chips </w:t>
      </w:r>
      <w:r>
        <w:rPr>
          <w:sz w:val="24"/>
          <w:szCs w:val="24"/>
        </w:rPr>
        <w:t>“</w:t>
      </w:r>
      <w:r>
        <w:rPr>
          <w:sz w:val="24"/>
          <w:szCs w:val="24"/>
        </w:rPr>
        <w:t>from used salmon skin</w:t>
      </w:r>
      <w:r>
        <w:rPr>
          <w:sz w:val="24"/>
          <w:szCs w:val="24"/>
        </w:rPr>
        <w:t>”</w:t>
      </w:r>
      <w:r>
        <w:rPr>
          <w:sz w:val="24"/>
          <w:szCs w:val="24"/>
        </w:rPr>
        <w:t xml:space="preserve"> that have been </w:t>
      </w:r>
      <w:r>
        <w:rPr>
          <w:sz w:val="24"/>
          <w:szCs w:val="24"/>
        </w:rPr>
        <w:t>“</w:t>
      </w:r>
      <w:r>
        <w:rPr>
          <w:sz w:val="24"/>
          <w:szCs w:val="24"/>
        </w:rPr>
        <w:t>sourced f</w:t>
      </w:r>
      <w:r>
        <w:rPr>
          <w:sz w:val="24"/>
          <w:szCs w:val="24"/>
        </w:rPr>
        <w:t>rom the most sustainable fisheries in Bristol Bay, Alaska.</w:t>
      </w:r>
      <w:r>
        <w:rPr>
          <w:sz w:val="24"/>
          <w:szCs w:val="24"/>
        </w:rPr>
        <w:t>”</w:t>
      </w:r>
      <w:r>
        <w:rPr>
          <w:sz w:val="24"/>
          <w:szCs w:val="24"/>
        </w:rPr>
        <w:t xml:space="preserve"> It was founded by Justin Guilbert </w:t>
      </w:r>
    </w:p>
    <w:p w14:paraId="261025AC" w14:textId="77777777" w:rsidR="00000000" w:rsidRDefault="00551CE1">
      <w:pPr>
        <w:widowControl/>
        <w:rPr>
          <w:sz w:val="24"/>
          <w:szCs w:val="24"/>
        </w:rPr>
      </w:pPr>
      <w:r>
        <w:rPr>
          <w:sz w:val="24"/>
          <w:szCs w:val="24"/>
        </w:rPr>
        <w:t>Website: https://goodfish.com/</w:t>
      </w:r>
    </w:p>
    <w:p w14:paraId="54820303" w14:textId="77777777" w:rsidR="00000000" w:rsidRDefault="00551CE1">
      <w:pPr>
        <w:widowControl/>
        <w:rPr>
          <w:sz w:val="24"/>
          <w:szCs w:val="24"/>
        </w:rPr>
      </w:pPr>
      <w:r>
        <w:rPr>
          <w:sz w:val="24"/>
          <w:szCs w:val="24"/>
        </w:rPr>
        <w:t>Tags: Fish Waste, Upcycled Products</w:t>
      </w:r>
    </w:p>
    <w:p w14:paraId="1ABA6787" w14:textId="77777777" w:rsidR="00000000" w:rsidRDefault="00551CE1">
      <w:pPr>
        <w:widowControl/>
        <w:rPr>
          <w:sz w:val="24"/>
          <w:szCs w:val="24"/>
        </w:rPr>
      </w:pPr>
    </w:p>
    <w:p w14:paraId="7C226CEC" w14:textId="77777777" w:rsidR="00000000" w:rsidRDefault="00551CE1">
      <w:pPr>
        <w:widowControl/>
        <w:rPr>
          <w:sz w:val="24"/>
          <w:szCs w:val="24"/>
        </w:rPr>
      </w:pPr>
      <w:r>
        <w:rPr>
          <w:sz w:val="24"/>
          <w:szCs w:val="24"/>
        </w:rPr>
        <w:t xml:space="preserve">Goossens, Yanne, Thomas G. Schmidt, and Manuela Kuntscher. </w:t>
      </w:r>
      <w:r>
        <w:rPr>
          <w:sz w:val="24"/>
          <w:szCs w:val="24"/>
        </w:rPr>
        <w:t>“</w:t>
      </w:r>
      <w:r>
        <w:rPr>
          <w:sz w:val="24"/>
          <w:szCs w:val="24"/>
        </w:rPr>
        <w:t>Evaluation of Food Waste Preventi</w:t>
      </w:r>
      <w:r>
        <w:rPr>
          <w:sz w:val="24"/>
          <w:szCs w:val="24"/>
        </w:rPr>
        <w:t xml:space="preserve">on Measures </w:t>
      </w:r>
      <w:r>
        <w:rPr>
          <w:sz w:val="24"/>
          <w:szCs w:val="24"/>
        </w:rPr>
        <w:t>—</w:t>
      </w:r>
      <w:r>
        <w:rPr>
          <w:sz w:val="24"/>
          <w:szCs w:val="24"/>
        </w:rPr>
        <w:t>The Use of Fish Products in the Food Service Sector.</w:t>
      </w:r>
      <w:r>
        <w:rPr>
          <w:sz w:val="24"/>
          <w:szCs w:val="24"/>
        </w:rPr>
        <w:t>”</w:t>
      </w:r>
      <w:r>
        <w:rPr>
          <w:sz w:val="24"/>
          <w:szCs w:val="24"/>
        </w:rPr>
        <w:t xml:space="preserve"> Sustainability 12:16 (April 15, 2020); 6613. https://doi.org/10.3390/su12166613 View full text at https://www.mdpi.com/2071-1050/12/16/6613</w:t>
      </w:r>
    </w:p>
    <w:p w14:paraId="4FB9937E" w14:textId="77777777" w:rsidR="00000000" w:rsidRDefault="00551CE1">
      <w:pPr>
        <w:widowControl/>
        <w:rPr>
          <w:sz w:val="24"/>
          <w:szCs w:val="24"/>
        </w:rPr>
      </w:pPr>
    </w:p>
    <w:p w14:paraId="1D5C290F" w14:textId="77777777" w:rsidR="00000000" w:rsidRDefault="00551CE1">
      <w:pPr>
        <w:widowControl/>
        <w:rPr>
          <w:sz w:val="24"/>
          <w:szCs w:val="24"/>
        </w:rPr>
      </w:pPr>
      <w:r>
        <w:rPr>
          <w:sz w:val="24"/>
          <w:szCs w:val="24"/>
        </w:rPr>
        <w:t xml:space="preserve">Hahn, Jennifer. </w:t>
      </w:r>
      <w:r>
        <w:rPr>
          <w:sz w:val="24"/>
          <w:szCs w:val="24"/>
        </w:rPr>
        <w:t>“</w:t>
      </w:r>
      <w:r>
        <w:rPr>
          <w:sz w:val="24"/>
          <w:szCs w:val="24"/>
        </w:rPr>
        <w:t>T</w:t>
      </w:r>
      <w:r>
        <w:rPr>
          <w:sz w:val="24"/>
          <w:szCs w:val="24"/>
        </w:rPr>
        <w:t>ô</w:t>
      </w:r>
      <w:r>
        <w:rPr>
          <w:sz w:val="24"/>
          <w:szCs w:val="24"/>
        </w:rPr>
        <w:t>mtex Is a Leather Alternative</w:t>
      </w:r>
      <w:r>
        <w:rPr>
          <w:sz w:val="24"/>
          <w:szCs w:val="24"/>
        </w:rPr>
        <w:t xml:space="preserve"> Made from Waste Seafood Shells and Coffee Grounds.</w:t>
      </w:r>
      <w:r>
        <w:rPr>
          <w:sz w:val="24"/>
          <w:szCs w:val="24"/>
        </w:rPr>
        <w:t>”</w:t>
      </w:r>
      <w:r>
        <w:rPr>
          <w:sz w:val="24"/>
          <w:szCs w:val="24"/>
        </w:rPr>
        <w:t xml:space="preserve"> Dezeen, August 22, 2020. Retrieved at https://www.dezeen.com/2020/08/22/tomtex-leather-alternative-biomaterial-seafood-shells-coffee/</w:t>
      </w:r>
    </w:p>
    <w:p w14:paraId="739FE795" w14:textId="77777777" w:rsidR="00000000" w:rsidRDefault="00551CE1">
      <w:pPr>
        <w:widowControl/>
        <w:rPr>
          <w:sz w:val="24"/>
          <w:szCs w:val="24"/>
        </w:rPr>
      </w:pPr>
      <w:r>
        <w:rPr>
          <w:sz w:val="24"/>
          <w:szCs w:val="24"/>
        </w:rPr>
        <w:t>Tags: Coffee, Leather, Seafood</w:t>
      </w:r>
    </w:p>
    <w:p w14:paraId="588435BD" w14:textId="77777777" w:rsidR="00000000" w:rsidRDefault="00551CE1">
      <w:pPr>
        <w:widowControl/>
        <w:rPr>
          <w:sz w:val="24"/>
          <w:szCs w:val="24"/>
        </w:rPr>
      </w:pPr>
    </w:p>
    <w:p w14:paraId="630E822D" w14:textId="77777777" w:rsidR="00000000" w:rsidRDefault="00551CE1">
      <w:pPr>
        <w:widowControl/>
        <w:rPr>
          <w:sz w:val="24"/>
          <w:szCs w:val="24"/>
        </w:rPr>
      </w:pPr>
      <w:r>
        <w:rPr>
          <w:sz w:val="24"/>
          <w:szCs w:val="24"/>
        </w:rPr>
        <w:t xml:space="preserve">Innovations Admin. </w:t>
      </w:r>
      <w:r>
        <w:rPr>
          <w:sz w:val="24"/>
          <w:szCs w:val="24"/>
        </w:rPr>
        <w:t>“</w:t>
      </w:r>
      <w:r>
        <w:rPr>
          <w:sz w:val="24"/>
          <w:szCs w:val="24"/>
        </w:rPr>
        <w:t>New Project to Extend Fish and Seafood Shelf-life and Reduce Food Waste.</w:t>
      </w:r>
      <w:r>
        <w:rPr>
          <w:sz w:val="24"/>
          <w:szCs w:val="24"/>
        </w:rPr>
        <w:t>”</w:t>
      </w:r>
      <w:r>
        <w:rPr>
          <w:sz w:val="24"/>
          <w:szCs w:val="24"/>
        </w:rPr>
        <w:t xml:space="preserve"> Innovations Admin, October 11, 2020. Retrieved at https://innovationsfood.com/new-project-to-extend-fish-and-seafood-shelf-life-and-reduce-food-waste-2/</w:t>
      </w:r>
    </w:p>
    <w:p w14:paraId="3EA4F57A" w14:textId="77777777" w:rsidR="00000000" w:rsidRDefault="00551CE1">
      <w:pPr>
        <w:widowControl/>
        <w:rPr>
          <w:sz w:val="24"/>
          <w:szCs w:val="24"/>
        </w:rPr>
      </w:pPr>
      <w:r>
        <w:rPr>
          <w:sz w:val="24"/>
          <w:szCs w:val="24"/>
        </w:rPr>
        <w:t>Tags: Fis</w:t>
      </w:r>
      <w:r>
        <w:rPr>
          <w:sz w:val="24"/>
          <w:szCs w:val="24"/>
        </w:rPr>
        <w:t>h Waste</w:t>
      </w:r>
    </w:p>
    <w:p w14:paraId="596A3032" w14:textId="77777777" w:rsidR="00000000" w:rsidRDefault="00551CE1">
      <w:pPr>
        <w:widowControl/>
        <w:rPr>
          <w:sz w:val="24"/>
          <w:szCs w:val="24"/>
        </w:rPr>
      </w:pPr>
    </w:p>
    <w:p w14:paraId="59C7D710" w14:textId="77777777" w:rsidR="00000000" w:rsidRDefault="00551CE1">
      <w:pPr>
        <w:widowControl/>
        <w:rPr>
          <w:sz w:val="24"/>
          <w:szCs w:val="24"/>
        </w:rPr>
      </w:pPr>
      <w:r>
        <w:rPr>
          <w:sz w:val="24"/>
          <w:szCs w:val="24"/>
        </w:rPr>
        <w:t xml:space="preserve">International Fund for Agricultural Development. </w:t>
      </w:r>
      <w:r>
        <w:rPr>
          <w:sz w:val="24"/>
          <w:szCs w:val="24"/>
        </w:rPr>
        <w:t>“</w:t>
      </w:r>
      <w:r>
        <w:rPr>
          <w:sz w:val="24"/>
          <w:szCs w:val="24"/>
        </w:rPr>
        <w:t>Towards Zero Food Waste in Indonesia's Fishing Communities.</w:t>
      </w:r>
      <w:r>
        <w:rPr>
          <w:sz w:val="24"/>
          <w:szCs w:val="24"/>
        </w:rPr>
        <w:t>”</w:t>
      </w:r>
      <w:r>
        <w:rPr>
          <w:sz w:val="24"/>
          <w:szCs w:val="24"/>
        </w:rPr>
        <w:t xml:space="preserve"> International Fund for Agricultural Development (IFAD) September 29, 2020. Retrieved at International Fund for Agricultural Development</w:t>
      </w:r>
    </w:p>
    <w:p w14:paraId="6292660A" w14:textId="77777777" w:rsidR="00000000" w:rsidRDefault="00551CE1">
      <w:pPr>
        <w:widowControl/>
        <w:rPr>
          <w:sz w:val="24"/>
          <w:szCs w:val="24"/>
        </w:rPr>
      </w:pPr>
      <w:r>
        <w:rPr>
          <w:sz w:val="24"/>
          <w:szCs w:val="24"/>
        </w:rPr>
        <w:lastRenderedPageBreak/>
        <w:t>Tags: Fish Waste, Indonesia</w:t>
      </w:r>
    </w:p>
    <w:p w14:paraId="256176AF" w14:textId="77777777" w:rsidR="00000000" w:rsidRDefault="00551CE1">
      <w:pPr>
        <w:widowControl/>
        <w:rPr>
          <w:sz w:val="24"/>
          <w:szCs w:val="24"/>
        </w:rPr>
      </w:pPr>
    </w:p>
    <w:p w14:paraId="2712E461" w14:textId="77777777" w:rsidR="00000000" w:rsidRDefault="00551CE1">
      <w:pPr>
        <w:widowControl/>
        <w:rPr>
          <w:sz w:val="24"/>
          <w:szCs w:val="24"/>
        </w:rPr>
      </w:pPr>
      <w:r>
        <w:rPr>
          <w:sz w:val="24"/>
          <w:szCs w:val="24"/>
        </w:rPr>
        <w:t xml:space="preserve">Kearns, Madelyn. </w:t>
      </w:r>
      <w:r>
        <w:rPr>
          <w:sz w:val="24"/>
          <w:szCs w:val="24"/>
        </w:rPr>
        <w:t>“</w:t>
      </w:r>
      <w:r>
        <w:rPr>
          <w:sz w:val="24"/>
          <w:szCs w:val="24"/>
        </w:rPr>
        <w:t>Salmon Group Introducing Insect Flour from Grasshoppers into Salmon Feed via Metapod Partnership.</w:t>
      </w:r>
      <w:r>
        <w:rPr>
          <w:sz w:val="24"/>
          <w:szCs w:val="24"/>
        </w:rPr>
        <w:t>”</w:t>
      </w:r>
      <w:r>
        <w:rPr>
          <w:sz w:val="24"/>
          <w:szCs w:val="24"/>
        </w:rPr>
        <w:t xml:space="preserve"> SeafoodSource, June 10, 2020. Retrieved at https://www.seafoodsource.com/news/aquaculture/salmon-group-introdu</w:t>
      </w:r>
      <w:r>
        <w:rPr>
          <w:sz w:val="24"/>
          <w:szCs w:val="24"/>
        </w:rPr>
        <w:t>cing-insect-flour-from-grasshoppers-into-salmon-feed-via-metapod-partnership</w:t>
      </w:r>
    </w:p>
    <w:p w14:paraId="1AD017AF" w14:textId="77777777" w:rsidR="00000000" w:rsidRDefault="00551CE1">
      <w:pPr>
        <w:widowControl/>
        <w:rPr>
          <w:sz w:val="24"/>
          <w:szCs w:val="24"/>
        </w:rPr>
      </w:pPr>
      <w:r>
        <w:rPr>
          <w:sz w:val="24"/>
          <w:szCs w:val="24"/>
        </w:rPr>
        <w:t xml:space="preserve">Liu, Vanessa, and Judith Tan. </w:t>
      </w:r>
      <w:r>
        <w:rPr>
          <w:sz w:val="24"/>
          <w:szCs w:val="24"/>
        </w:rPr>
        <w:t>“</w:t>
      </w:r>
      <w:r>
        <w:rPr>
          <w:sz w:val="24"/>
          <w:szCs w:val="24"/>
        </w:rPr>
        <w:t>Scaling Towards Zero Food Waste in Fish Farming.</w:t>
      </w:r>
      <w:r>
        <w:rPr>
          <w:sz w:val="24"/>
          <w:szCs w:val="24"/>
        </w:rPr>
        <w:t>”</w:t>
      </w:r>
      <w:r>
        <w:rPr>
          <w:sz w:val="24"/>
          <w:szCs w:val="24"/>
        </w:rPr>
        <w:t xml:space="preserve"> The Straits Times, November 29, 2020. Retrieved at https://www.straitstimes.com/singapore/scaling-</w:t>
      </w:r>
      <w:r>
        <w:rPr>
          <w:sz w:val="24"/>
          <w:szCs w:val="24"/>
        </w:rPr>
        <w:t>towards-zero-food-waste-in-fish-farming</w:t>
      </w:r>
    </w:p>
    <w:p w14:paraId="3C296220" w14:textId="77777777" w:rsidR="00000000" w:rsidRDefault="00551CE1">
      <w:pPr>
        <w:widowControl/>
        <w:rPr>
          <w:sz w:val="24"/>
          <w:szCs w:val="24"/>
        </w:rPr>
      </w:pPr>
      <w:r>
        <w:rPr>
          <w:sz w:val="24"/>
          <w:szCs w:val="24"/>
        </w:rPr>
        <w:t>Tags: Fish, Singapore</w:t>
      </w:r>
    </w:p>
    <w:p w14:paraId="1AA63F64" w14:textId="77777777" w:rsidR="00000000" w:rsidRDefault="00551CE1">
      <w:pPr>
        <w:widowControl/>
        <w:rPr>
          <w:sz w:val="24"/>
          <w:szCs w:val="24"/>
        </w:rPr>
      </w:pPr>
    </w:p>
    <w:p w14:paraId="76DAAA07" w14:textId="77777777" w:rsidR="00000000" w:rsidRDefault="00551CE1">
      <w:pPr>
        <w:widowControl/>
        <w:rPr>
          <w:sz w:val="24"/>
          <w:szCs w:val="24"/>
        </w:rPr>
      </w:pPr>
      <w:r>
        <w:rPr>
          <w:sz w:val="24"/>
          <w:szCs w:val="24"/>
        </w:rPr>
        <w:t xml:space="preserve">Malewar, Amit. </w:t>
      </w:r>
      <w:r>
        <w:rPr>
          <w:sz w:val="24"/>
          <w:szCs w:val="24"/>
        </w:rPr>
        <w:t>“</w:t>
      </w:r>
      <w:r>
        <w:rPr>
          <w:sz w:val="24"/>
          <w:szCs w:val="24"/>
        </w:rPr>
        <w:t>Study Found That Fisheries Discarding Edible Fish, Pose a Threat to Food Security.</w:t>
      </w:r>
      <w:r>
        <w:rPr>
          <w:sz w:val="24"/>
          <w:szCs w:val="24"/>
        </w:rPr>
        <w:t>”</w:t>
      </w:r>
      <w:r>
        <w:rPr>
          <w:sz w:val="24"/>
          <w:szCs w:val="24"/>
        </w:rPr>
        <w:t xml:space="preserve"> Tech Explorist, February 26, 2018. Retrieved at https://www.techexplorist.com/stu-found-fishe</w:t>
      </w:r>
      <w:r>
        <w:rPr>
          <w:sz w:val="24"/>
          <w:szCs w:val="24"/>
        </w:rPr>
        <w:t>ries-discarding-edible-fish-pose-threat-food-security/12117/</w:t>
      </w:r>
    </w:p>
    <w:p w14:paraId="3DB9D26B" w14:textId="77777777" w:rsidR="00000000" w:rsidRDefault="00551CE1">
      <w:pPr>
        <w:widowControl/>
        <w:rPr>
          <w:sz w:val="24"/>
          <w:szCs w:val="24"/>
        </w:rPr>
      </w:pPr>
    </w:p>
    <w:p w14:paraId="1CCA20B9" w14:textId="77777777" w:rsidR="00000000" w:rsidRDefault="00551CE1">
      <w:pPr>
        <w:widowControl/>
        <w:rPr>
          <w:sz w:val="24"/>
          <w:szCs w:val="24"/>
        </w:rPr>
      </w:pPr>
      <w:r>
        <w:rPr>
          <w:sz w:val="24"/>
          <w:szCs w:val="24"/>
        </w:rPr>
        <w:t xml:space="preserve">Mo, Wing Yin, Zhang Cheng, Wai Ming Choi, Yu Bon Man, Yihui Liu, and Ming Hung Wong. </w:t>
      </w:r>
      <w:r>
        <w:rPr>
          <w:sz w:val="24"/>
          <w:szCs w:val="24"/>
        </w:rPr>
        <w:t>“</w:t>
      </w:r>
      <w:r>
        <w:rPr>
          <w:sz w:val="24"/>
          <w:szCs w:val="24"/>
        </w:rPr>
        <w:t>Application of Food Waste Based Diets in Polyculture of Low Trophic Level Fish: Effects on Fish Growth, Wate</w:t>
      </w:r>
      <w:r>
        <w:rPr>
          <w:sz w:val="24"/>
          <w:szCs w:val="24"/>
        </w:rPr>
        <w:t>r Quality and Plankton Density.</w:t>
      </w:r>
      <w:r>
        <w:rPr>
          <w:sz w:val="24"/>
          <w:szCs w:val="24"/>
        </w:rPr>
        <w:t>”</w:t>
      </w:r>
      <w:r>
        <w:rPr>
          <w:sz w:val="24"/>
          <w:szCs w:val="24"/>
        </w:rPr>
        <w:t xml:space="preserve"> Marine Pollution Bulletin 85:2 August 30, 2014): 803-809, PMID: 24492151 DOI: 10.1016/j.marpolbul.2014.01.020 Retrieved at https://www.sciencedirect.com/science/article/abs/pii/S0025326X14000216</w:t>
      </w:r>
    </w:p>
    <w:p w14:paraId="1156287C" w14:textId="77777777" w:rsidR="00000000" w:rsidRDefault="00551CE1">
      <w:pPr>
        <w:widowControl/>
        <w:rPr>
          <w:sz w:val="24"/>
          <w:szCs w:val="24"/>
        </w:rPr>
      </w:pPr>
    </w:p>
    <w:p w14:paraId="315BD744" w14:textId="77777777" w:rsidR="00000000" w:rsidRDefault="00551CE1">
      <w:pPr>
        <w:widowControl/>
        <w:rPr>
          <w:sz w:val="24"/>
          <w:szCs w:val="24"/>
        </w:rPr>
      </w:pPr>
      <w:r>
        <w:rPr>
          <w:sz w:val="24"/>
          <w:szCs w:val="24"/>
        </w:rPr>
        <w:t xml:space="preserve">Shizume, Chisato. </w:t>
      </w:r>
      <w:r>
        <w:rPr>
          <w:sz w:val="24"/>
          <w:szCs w:val="24"/>
        </w:rPr>
        <w:t>“</w:t>
      </w:r>
      <w:r>
        <w:rPr>
          <w:sz w:val="24"/>
          <w:szCs w:val="24"/>
        </w:rPr>
        <w:t>From Foo</w:t>
      </w:r>
      <w:r>
        <w:rPr>
          <w:sz w:val="24"/>
          <w:szCs w:val="24"/>
        </w:rPr>
        <w:t>d Waste to Meal Kits: New Fukuoka Meal Kit Startup.</w:t>
      </w:r>
      <w:r>
        <w:rPr>
          <w:sz w:val="24"/>
          <w:szCs w:val="24"/>
        </w:rPr>
        <w:t>”</w:t>
      </w:r>
      <w:r>
        <w:rPr>
          <w:sz w:val="24"/>
          <w:szCs w:val="24"/>
        </w:rPr>
        <w:t xml:space="preserve"> Zenbird, July 16, 2020. Retrieved at https://zenbird.media/from-food-waste-to-meal-kits-new-fukuoka-meal-kit-startup/</w:t>
      </w:r>
    </w:p>
    <w:p w14:paraId="2B5E2AB7" w14:textId="77777777" w:rsidR="00000000" w:rsidRDefault="00551CE1">
      <w:pPr>
        <w:widowControl/>
        <w:rPr>
          <w:sz w:val="24"/>
          <w:szCs w:val="24"/>
        </w:rPr>
      </w:pPr>
    </w:p>
    <w:p w14:paraId="56996E3E" w14:textId="77777777" w:rsidR="00000000" w:rsidRDefault="00551CE1">
      <w:pPr>
        <w:widowControl/>
        <w:rPr>
          <w:sz w:val="24"/>
          <w:szCs w:val="24"/>
        </w:rPr>
      </w:pPr>
      <w:r>
        <w:rPr>
          <w:sz w:val="24"/>
          <w:szCs w:val="24"/>
        </w:rPr>
        <w:t xml:space="preserve">Springer, Jon. </w:t>
      </w:r>
      <w:r>
        <w:rPr>
          <w:sz w:val="24"/>
          <w:szCs w:val="24"/>
        </w:rPr>
        <w:t>“</w:t>
      </w:r>
      <w:r>
        <w:rPr>
          <w:sz w:val="24"/>
          <w:szCs w:val="24"/>
        </w:rPr>
        <w:t xml:space="preserve">Turning </w:t>
      </w:r>
      <w:r>
        <w:rPr>
          <w:sz w:val="24"/>
          <w:szCs w:val="24"/>
        </w:rPr>
        <w:t>‘</w:t>
      </w:r>
      <w:r>
        <w:rPr>
          <w:sz w:val="24"/>
          <w:szCs w:val="24"/>
        </w:rPr>
        <w:t>Trash</w:t>
      </w:r>
      <w:r>
        <w:rPr>
          <w:sz w:val="24"/>
          <w:szCs w:val="24"/>
        </w:rPr>
        <w:t>’</w:t>
      </w:r>
      <w:r>
        <w:rPr>
          <w:sz w:val="24"/>
          <w:szCs w:val="24"/>
        </w:rPr>
        <w:t xml:space="preserve"> to Treasure in the Seafood Case.</w:t>
      </w:r>
      <w:r>
        <w:rPr>
          <w:sz w:val="24"/>
          <w:szCs w:val="24"/>
        </w:rPr>
        <w:t>”</w:t>
      </w:r>
      <w:r>
        <w:rPr>
          <w:sz w:val="24"/>
          <w:szCs w:val="24"/>
        </w:rPr>
        <w:t xml:space="preserve"> Supermarket News, </w:t>
      </w:r>
      <w:r>
        <w:rPr>
          <w:sz w:val="24"/>
          <w:szCs w:val="24"/>
        </w:rPr>
        <w:t>February 6, 2017. Retrieved at http://www.supermarketnews.com/seafood/turning-trash-treasure-seafood-case</w:t>
      </w:r>
    </w:p>
    <w:p w14:paraId="57273077" w14:textId="77777777" w:rsidR="00000000" w:rsidRDefault="00551CE1">
      <w:pPr>
        <w:widowControl/>
        <w:rPr>
          <w:sz w:val="24"/>
          <w:szCs w:val="24"/>
        </w:rPr>
      </w:pPr>
    </w:p>
    <w:p w14:paraId="157B2D4F" w14:textId="77777777" w:rsidR="00000000" w:rsidRDefault="00551CE1">
      <w:pPr>
        <w:widowControl/>
        <w:rPr>
          <w:sz w:val="24"/>
          <w:szCs w:val="24"/>
        </w:rPr>
      </w:pPr>
      <w:r>
        <w:rPr>
          <w:sz w:val="24"/>
          <w:szCs w:val="24"/>
        </w:rPr>
        <w:t xml:space="preserve">Tan, Judith, and Vanessa Liu. </w:t>
      </w:r>
      <w:r>
        <w:rPr>
          <w:sz w:val="24"/>
          <w:szCs w:val="24"/>
        </w:rPr>
        <w:t>“</w:t>
      </w:r>
      <w:r>
        <w:rPr>
          <w:sz w:val="24"/>
          <w:szCs w:val="24"/>
        </w:rPr>
        <w:t>Scaling Towards Zero Food Waste in Fish Farming.</w:t>
      </w:r>
      <w:r>
        <w:rPr>
          <w:sz w:val="24"/>
          <w:szCs w:val="24"/>
        </w:rPr>
        <w:t>”</w:t>
      </w:r>
      <w:r>
        <w:rPr>
          <w:sz w:val="24"/>
          <w:szCs w:val="24"/>
        </w:rPr>
        <w:t xml:space="preserve"> Straits Times, November 29, 2020. Retrieved at https://www.straitsti</w:t>
      </w:r>
      <w:r>
        <w:rPr>
          <w:sz w:val="24"/>
          <w:szCs w:val="24"/>
        </w:rPr>
        <w:t>mes.com/singapore/scaling-towards-zero-food-waste-in-fish-farming</w:t>
      </w:r>
    </w:p>
    <w:p w14:paraId="3185EEA4" w14:textId="77777777" w:rsidR="00000000" w:rsidRDefault="00551CE1">
      <w:pPr>
        <w:widowControl/>
        <w:rPr>
          <w:sz w:val="24"/>
          <w:szCs w:val="24"/>
        </w:rPr>
      </w:pPr>
      <w:r>
        <w:rPr>
          <w:sz w:val="24"/>
          <w:szCs w:val="24"/>
        </w:rPr>
        <w:t>Tags: Fish Waste, Singapore</w:t>
      </w:r>
    </w:p>
    <w:p w14:paraId="7A20D33B" w14:textId="77777777" w:rsidR="00000000" w:rsidRDefault="00551CE1">
      <w:pPr>
        <w:widowControl/>
        <w:rPr>
          <w:sz w:val="24"/>
          <w:szCs w:val="24"/>
        </w:rPr>
      </w:pPr>
    </w:p>
    <w:p w14:paraId="58546D7A" w14:textId="77777777" w:rsidR="00000000" w:rsidRDefault="00551CE1">
      <w:pPr>
        <w:widowControl/>
        <w:rPr>
          <w:sz w:val="24"/>
          <w:szCs w:val="24"/>
        </w:rPr>
      </w:pPr>
      <w:r>
        <w:rPr>
          <w:b/>
          <w:bCs/>
          <w:sz w:val="24"/>
          <w:szCs w:val="24"/>
        </w:rPr>
        <w:t>T</w:t>
      </w:r>
      <w:r>
        <w:rPr>
          <w:b/>
          <w:bCs/>
          <w:sz w:val="24"/>
          <w:szCs w:val="24"/>
        </w:rPr>
        <w:t>ô</w:t>
      </w:r>
      <w:r>
        <w:rPr>
          <w:b/>
          <w:bCs/>
          <w:sz w:val="24"/>
          <w:szCs w:val="24"/>
        </w:rPr>
        <w:t>mtex</w:t>
      </w:r>
      <w:r>
        <w:rPr>
          <w:sz w:val="24"/>
          <w:szCs w:val="24"/>
        </w:rPr>
        <w:t xml:space="preserve"> </w:t>
      </w:r>
      <w:r>
        <w:rPr>
          <w:sz w:val="24"/>
          <w:szCs w:val="24"/>
        </w:rPr>
        <w:t>“</w:t>
      </w:r>
      <w:r>
        <w:rPr>
          <w:sz w:val="24"/>
          <w:szCs w:val="24"/>
        </w:rPr>
        <w:t>is a leather alternative made from waste seafood shells and coffee grounds.</w:t>
      </w:r>
      <w:r>
        <w:rPr>
          <w:sz w:val="24"/>
          <w:szCs w:val="24"/>
        </w:rPr>
        <w:t>”</w:t>
      </w:r>
      <w:r>
        <w:rPr>
          <w:sz w:val="24"/>
          <w:szCs w:val="24"/>
        </w:rPr>
        <w:t xml:space="preserve"> It was developed by Vietnamese designer Uyen Tran, who </w:t>
      </w:r>
      <w:r>
        <w:rPr>
          <w:sz w:val="24"/>
          <w:szCs w:val="24"/>
        </w:rPr>
        <w:t>“</w:t>
      </w:r>
      <w:r>
        <w:rPr>
          <w:sz w:val="24"/>
          <w:szCs w:val="24"/>
        </w:rPr>
        <w:t>developed a flexible</w:t>
      </w:r>
      <w:r>
        <w:rPr>
          <w:sz w:val="24"/>
          <w:szCs w:val="24"/>
        </w:rPr>
        <w:t xml:space="preserve"> bio-material called T</w:t>
      </w:r>
      <w:r>
        <w:rPr>
          <w:sz w:val="24"/>
          <w:szCs w:val="24"/>
        </w:rPr>
        <w:t>ô</w:t>
      </w:r>
      <w:r>
        <w:rPr>
          <w:sz w:val="24"/>
          <w:szCs w:val="24"/>
        </w:rPr>
        <w:t>mtex, which is a leather alternative made from food waste that can be embossed with a variety of patterns to replicate animal leathers...</w:t>
      </w:r>
      <w:r>
        <w:rPr>
          <w:sz w:val="24"/>
          <w:szCs w:val="24"/>
        </w:rPr>
        <w:t>”</w:t>
      </w:r>
      <w:r>
        <w:rPr>
          <w:sz w:val="24"/>
          <w:szCs w:val="24"/>
        </w:rPr>
        <w:t xml:space="preserve"> </w:t>
      </w:r>
      <w:r>
        <w:rPr>
          <w:sz w:val="24"/>
          <w:szCs w:val="24"/>
        </w:rPr>
        <w:t>“</w:t>
      </w:r>
      <w:r>
        <w:rPr>
          <w:sz w:val="24"/>
          <w:szCs w:val="24"/>
        </w:rPr>
        <w:t>The uniqueness of Tomtex is that it doesn</w:t>
      </w:r>
      <w:r>
        <w:rPr>
          <w:sz w:val="24"/>
          <w:szCs w:val="24"/>
        </w:rPr>
        <w:t>’</w:t>
      </w:r>
      <w:r>
        <w:rPr>
          <w:sz w:val="24"/>
          <w:szCs w:val="24"/>
        </w:rPr>
        <w:t xml:space="preserve">t completely harden while drying, and later can be </w:t>
      </w:r>
      <w:r>
        <w:rPr>
          <w:sz w:val="24"/>
          <w:szCs w:val="24"/>
        </w:rPr>
        <w:t>modified as it remain slightly soft. With the help of the 3D printer extra touches can be made to make it look similar to snake or crocodile skin or simply give it an abstract decoration.</w:t>
      </w:r>
      <w:r>
        <w:rPr>
          <w:sz w:val="24"/>
          <w:szCs w:val="24"/>
        </w:rPr>
        <w:t>”</w:t>
      </w:r>
      <w:r>
        <w:rPr>
          <w:sz w:val="24"/>
          <w:szCs w:val="24"/>
        </w:rPr>
        <w:t xml:space="preserve"> </w:t>
      </w:r>
    </w:p>
    <w:p w14:paraId="39F8C2A7" w14:textId="77777777" w:rsidR="00000000" w:rsidRDefault="00551CE1">
      <w:pPr>
        <w:widowControl/>
        <w:rPr>
          <w:sz w:val="24"/>
          <w:szCs w:val="24"/>
        </w:rPr>
      </w:pPr>
      <w:r>
        <w:rPr>
          <w:sz w:val="24"/>
          <w:szCs w:val="24"/>
        </w:rPr>
        <w:t>Website: https://tomtex.co/</w:t>
      </w:r>
    </w:p>
    <w:p w14:paraId="175058A3" w14:textId="77777777" w:rsidR="00000000" w:rsidRDefault="00551CE1">
      <w:pPr>
        <w:widowControl/>
        <w:rPr>
          <w:sz w:val="24"/>
          <w:szCs w:val="24"/>
        </w:rPr>
      </w:pPr>
      <w:r>
        <w:rPr>
          <w:sz w:val="24"/>
          <w:szCs w:val="24"/>
        </w:rPr>
        <w:lastRenderedPageBreak/>
        <w:t>Tags: Coffee, Leather, Seafood</w:t>
      </w:r>
    </w:p>
    <w:p w14:paraId="00652223" w14:textId="77777777" w:rsidR="00000000" w:rsidRDefault="00551CE1">
      <w:pPr>
        <w:widowControl/>
        <w:rPr>
          <w:sz w:val="24"/>
          <w:szCs w:val="24"/>
        </w:rPr>
      </w:pPr>
    </w:p>
    <w:p w14:paraId="42DB3FAD" w14:textId="77777777" w:rsidR="00000000" w:rsidRDefault="00551CE1">
      <w:pPr>
        <w:widowControl/>
        <w:rPr>
          <w:sz w:val="24"/>
          <w:szCs w:val="24"/>
        </w:rPr>
      </w:pPr>
      <w:r>
        <w:rPr>
          <w:sz w:val="24"/>
          <w:szCs w:val="24"/>
        </w:rPr>
        <w:t>Vogue.</w:t>
      </w:r>
      <w:r>
        <w:rPr>
          <w:sz w:val="24"/>
          <w:szCs w:val="24"/>
        </w:rPr>
        <w:t xml:space="preserve"> </w:t>
      </w:r>
      <w:r>
        <w:rPr>
          <w:sz w:val="24"/>
          <w:szCs w:val="24"/>
        </w:rPr>
        <w:t>“</w:t>
      </w:r>
      <w:r>
        <w:rPr>
          <w:sz w:val="24"/>
          <w:szCs w:val="24"/>
        </w:rPr>
        <w:t xml:space="preserve">Taiwanese Label Jenn Lee Makes Biodegradable Bodycon from Food Waste </w:t>
      </w:r>
      <w:r>
        <w:rPr>
          <w:sz w:val="24"/>
          <w:szCs w:val="24"/>
        </w:rPr>
        <w:t>—</w:t>
      </w:r>
      <w:r>
        <w:rPr>
          <w:sz w:val="24"/>
          <w:szCs w:val="24"/>
        </w:rPr>
        <w:t xml:space="preserve"> but Are You Ready to Wear Fish Scales?</w:t>
      </w:r>
      <w:r>
        <w:rPr>
          <w:sz w:val="24"/>
          <w:szCs w:val="24"/>
        </w:rPr>
        <w:t>”</w:t>
      </w:r>
      <w:r>
        <w:rPr>
          <w:sz w:val="24"/>
          <w:szCs w:val="24"/>
        </w:rPr>
        <w:t xml:space="preserve"> Vogue, October 27, 2020. Retrieved at https://www.vogue.in/fashion/content/taiwanese-label-jenn-lee-makes-biodegradable-bodycon-from-food-waste</w:t>
      </w:r>
      <w:r>
        <w:rPr>
          <w:sz w:val="24"/>
          <w:szCs w:val="24"/>
        </w:rPr>
        <w:t>-but-are-you-ready-to-wear-fish-scales</w:t>
      </w:r>
    </w:p>
    <w:p w14:paraId="7026BB12" w14:textId="77777777" w:rsidR="00000000" w:rsidRDefault="00551CE1">
      <w:pPr>
        <w:widowControl/>
        <w:rPr>
          <w:sz w:val="24"/>
          <w:szCs w:val="24"/>
        </w:rPr>
      </w:pPr>
      <w:r>
        <w:rPr>
          <w:sz w:val="24"/>
          <w:szCs w:val="24"/>
        </w:rPr>
        <w:t>Tags: Fashion, Fish Waste, Taiwan</w:t>
      </w:r>
    </w:p>
    <w:p w14:paraId="18E386FF" w14:textId="77777777" w:rsidR="00000000" w:rsidRDefault="00551CE1">
      <w:pPr>
        <w:widowControl/>
        <w:rPr>
          <w:sz w:val="24"/>
          <w:szCs w:val="24"/>
        </w:rPr>
      </w:pPr>
    </w:p>
    <w:p w14:paraId="6BBE9603" w14:textId="77777777" w:rsidR="00000000" w:rsidRDefault="00551CE1">
      <w:pPr>
        <w:widowControl/>
        <w:rPr>
          <w:sz w:val="24"/>
          <w:szCs w:val="24"/>
        </w:rPr>
      </w:pPr>
    </w:p>
    <w:p w14:paraId="098DE5D5" w14:textId="77777777" w:rsidR="00000000" w:rsidRDefault="00551CE1">
      <w:pPr>
        <w:widowControl/>
        <w:jc w:val="center"/>
        <w:rPr>
          <w:sz w:val="24"/>
          <w:szCs w:val="24"/>
        </w:rPr>
      </w:pPr>
      <w:r>
        <w:rPr>
          <w:sz w:val="24"/>
          <w:szCs w:val="24"/>
        </w:rPr>
        <w:t xml:space="preserve">Food Design and Food Waste </w:t>
      </w:r>
      <w:r>
        <w:rPr>
          <w:sz w:val="24"/>
          <w:szCs w:val="24"/>
        </w:rPr>
        <w:fldChar w:fldCharType="begin"/>
      </w:r>
      <w:r>
        <w:rPr>
          <w:sz w:val="24"/>
          <w:szCs w:val="24"/>
        </w:rPr>
        <w:instrText>tc "Food Design and Food Waste " \l 2</w:instrText>
      </w:r>
      <w:r>
        <w:rPr>
          <w:sz w:val="24"/>
          <w:szCs w:val="24"/>
        </w:rPr>
        <w:fldChar w:fldCharType="end"/>
      </w:r>
    </w:p>
    <w:p w14:paraId="23B6CFDB" w14:textId="77777777" w:rsidR="00000000" w:rsidRDefault="00551CE1">
      <w:pPr>
        <w:widowControl/>
        <w:rPr>
          <w:sz w:val="24"/>
          <w:szCs w:val="24"/>
        </w:rPr>
      </w:pPr>
    </w:p>
    <w:p w14:paraId="3750D63B" w14:textId="77777777" w:rsidR="00000000" w:rsidRDefault="00551CE1">
      <w:pPr>
        <w:widowControl/>
        <w:rPr>
          <w:sz w:val="24"/>
          <w:szCs w:val="24"/>
        </w:rPr>
      </w:pPr>
      <w:r>
        <w:rPr>
          <w:sz w:val="24"/>
          <w:szCs w:val="24"/>
        </w:rPr>
        <w:t>G</w:t>
      </w:r>
      <w:r>
        <w:rPr>
          <w:sz w:val="24"/>
          <w:szCs w:val="24"/>
        </w:rPr>
        <w:t>é</w:t>
      </w:r>
      <w:r>
        <w:rPr>
          <w:sz w:val="24"/>
          <w:szCs w:val="24"/>
        </w:rPr>
        <w:t>lard, Ga</w:t>
      </w:r>
      <w:r>
        <w:rPr>
          <w:sz w:val="24"/>
          <w:szCs w:val="24"/>
        </w:rPr>
        <w:t>ë</w:t>
      </w:r>
      <w:r>
        <w:rPr>
          <w:sz w:val="24"/>
          <w:szCs w:val="24"/>
        </w:rPr>
        <w:t xml:space="preserve">lle Le. </w:t>
      </w:r>
      <w:r>
        <w:rPr>
          <w:sz w:val="24"/>
          <w:szCs w:val="24"/>
        </w:rPr>
        <w:t>“</w:t>
      </w:r>
      <w:r>
        <w:rPr>
          <w:sz w:val="24"/>
          <w:szCs w:val="24"/>
        </w:rPr>
        <w:t>Design Is One Secret Ingredient for Thwarting Food Waste.</w:t>
      </w:r>
      <w:r>
        <w:rPr>
          <w:sz w:val="24"/>
          <w:szCs w:val="24"/>
        </w:rPr>
        <w:t>”</w:t>
      </w:r>
      <w:r>
        <w:rPr>
          <w:sz w:val="24"/>
          <w:szCs w:val="24"/>
        </w:rPr>
        <w:t xml:space="preserve"> Green BizApril 29, 2021.</w:t>
      </w:r>
    </w:p>
    <w:p w14:paraId="33376ED3" w14:textId="77777777" w:rsidR="00000000" w:rsidRDefault="00551CE1">
      <w:pPr>
        <w:widowControl/>
        <w:rPr>
          <w:sz w:val="24"/>
          <w:szCs w:val="24"/>
        </w:rPr>
      </w:pPr>
      <w:r>
        <w:rPr>
          <w:sz w:val="24"/>
          <w:szCs w:val="24"/>
        </w:rPr>
        <w:t xml:space="preserve">Retrieved at </w:t>
      </w:r>
      <w:r>
        <w:rPr>
          <w:sz w:val="24"/>
          <w:szCs w:val="24"/>
        </w:rPr>
        <w:t>https://www.greenbiz.com/article/design-one-secret-ingredient-thwarting-food-waste</w:t>
      </w:r>
    </w:p>
    <w:p w14:paraId="70A362E0" w14:textId="77777777" w:rsidR="00000000" w:rsidRDefault="00551CE1">
      <w:pPr>
        <w:widowControl/>
        <w:rPr>
          <w:sz w:val="24"/>
          <w:szCs w:val="24"/>
        </w:rPr>
      </w:pPr>
      <w:r>
        <w:rPr>
          <w:sz w:val="24"/>
          <w:szCs w:val="24"/>
        </w:rPr>
        <w:t>Tags: Food Design, France</w:t>
      </w:r>
    </w:p>
    <w:p w14:paraId="47151D7E" w14:textId="77777777" w:rsidR="00000000" w:rsidRDefault="00551CE1">
      <w:pPr>
        <w:widowControl/>
        <w:rPr>
          <w:sz w:val="24"/>
          <w:szCs w:val="24"/>
        </w:rPr>
      </w:pPr>
    </w:p>
    <w:p w14:paraId="101936D4" w14:textId="77777777" w:rsidR="00000000" w:rsidRDefault="00551CE1">
      <w:pPr>
        <w:widowControl/>
        <w:rPr>
          <w:sz w:val="24"/>
          <w:szCs w:val="24"/>
        </w:rPr>
      </w:pPr>
    </w:p>
    <w:p w14:paraId="32592481" w14:textId="77777777" w:rsidR="00000000" w:rsidRDefault="00551CE1">
      <w:pPr>
        <w:widowControl/>
        <w:rPr>
          <w:sz w:val="24"/>
          <w:szCs w:val="24"/>
        </w:rPr>
      </w:pPr>
    </w:p>
    <w:p w14:paraId="20DA3943" w14:textId="77777777" w:rsidR="00000000" w:rsidRDefault="00551CE1">
      <w:pPr>
        <w:widowControl/>
        <w:jc w:val="center"/>
        <w:rPr>
          <w:sz w:val="24"/>
          <w:szCs w:val="24"/>
        </w:rPr>
      </w:pPr>
      <w:r>
        <w:rPr>
          <w:sz w:val="24"/>
          <w:szCs w:val="24"/>
        </w:rPr>
        <w:t xml:space="preserve">Food Insecurity, Food Security, and Food Waste </w:t>
      </w:r>
      <w:r>
        <w:rPr>
          <w:sz w:val="24"/>
          <w:szCs w:val="24"/>
        </w:rPr>
        <w:fldChar w:fldCharType="begin"/>
      </w:r>
      <w:r>
        <w:rPr>
          <w:sz w:val="24"/>
          <w:szCs w:val="24"/>
        </w:rPr>
        <w:instrText>tc "Food Insecurity, Food Security, and Food Waste " \l 2</w:instrText>
      </w:r>
      <w:r>
        <w:rPr>
          <w:sz w:val="24"/>
          <w:szCs w:val="24"/>
        </w:rPr>
        <w:fldChar w:fldCharType="end"/>
      </w:r>
    </w:p>
    <w:p w14:paraId="6ED3955B" w14:textId="77777777" w:rsidR="00000000" w:rsidRDefault="00551CE1">
      <w:pPr>
        <w:widowControl/>
        <w:rPr>
          <w:sz w:val="24"/>
          <w:szCs w:val="24"/>
        </w:rPr>
      </w:pPr>
    </w:p>
    <w:p w14:paraId="4615B1FA" w14:textId="77777777" w:rsidR="00000000" w:rsidRDefault="00551CE1">
      <w:pPr>
        <w:widowControl/>
        <w:rPr>
          <w:sz w:val="24"/>
          <w:szCs w:val="24"/>
        </w:rPr>
      </w:pPr>
      <w:r>
        <w:rPr>
          <w:sz w:val="24"/>
          <w:szCs w:val="24"/>
        </w:rPr>
        <w:t xml:space="preserve">Business Wire. </w:t>
      </w:r>
      <w:r>
        <w:rPr>
          <w:sz w:val="24"/>
          <w:szCs w:val="24"/>
        </w:rPr>
        <w:t>“</w:t>
      </w:r>
      <w:r>
        <w:rPr>
          <w:sz w:val="24"/>
          <w:szCs w:val="24"/>
        </w:rPr>
        <w:t>Sealed Air Invests in Gastromotiva to Improve Food Security Worldwi</w:t>
      </w:r>
      <w:r>
        <w:rPr>
          <w:sz w:val="24"/>
          <w:szCs w:val="24"/>
        </w:rPr>
        <w:t>de.</w:t>
      </w:r>
      <w:r>
        <w:rPr>
          <w:sz w:val="24"/>
          <w:szCs w:val="24"/>
        </w:rPr>
        <w:t>”</w:t>
      </w:r>
      <w:r>
        <w:rPr>
          <w:sz w:val="24"/>
          <w:szCs w:val="24"/>
        </w:rPr>
        <w:t xml:space="preserve"> Business Wire, October 8, 2020. Retrieved at https://www.businesswire.com/news/home/20201006005803/en/Sealed-Air-Invests-in-Gastromotiva-to-Improve-Food-Security-Worldwide</w:t>
      </w:r>
    </w:p>
    <w:p w14:paraId="4959AFA4" w14:textId="77777777" w:rsidR="00000000" w:rsidRDefault="00551CE1">
      <w:pPr>
        <w:widowControl/>
        <w:rPr>
          <w:sz w:val="24"/>
          <w:szCs w:val="24"/>
        </w:rPr>
      </w:pPr>
      <w:r>
        <w:rPr>
          <w:sz w:val="24"/>
          <w:szCs w:val="24"/>
        </w:rPr>
        <w:t>Tags: Food Security, Packaging</w:t>
      </w:r>
    </w:p>
    <w:p w14:paraId="10B40F08" w14:textId="77777777" w:rsidR="00000000" w:rsidRDefault="00551CE1">
      <w:pPr>
        <w:widowControl/>
        <w:rPr>
          <w:sz w:val="24"/>
          <w:szCs w:val="24"/>
        </w:rPr>
      </w:pPr>
    </w:p>
    <w:p w14:paraId="66B16153" w14:textId="77777777" w:rsidR="00000000" w:rsidRDefault="00551CE1">
      <w:pPr>
        <w:widowControl/>
        <w:rPr>
          <w:sz w:val="24"/>
          <w:szCs w:val="24"/>
        </w:rPr>
      </w:pPr>
      <w:r>
        <w:rPr>
          <w:sz w:val="24"/>
          <w:szCs w:val="24"/>
        </w:rPr>
        <w:t xml:space="preserve">Casey, Tina. </w:t>
      </w:r>
      <w:r>
        <w:rPr>
          <w:sz w:val="24"/>
          <w:szCs w:val="24"/>
        </w:rPr>
        <w:t>“</w:t>
      </w:r>
      <w:r>
        <w:rPr>
          <w:sz w:val="24"/>
          <w:szCs w:val="24"/>
        </w:rPr>
        <w:t xml:space="preserve">Food Waste and the Global Hunger </w:t>
      </w:r>
      <w:r>
        <w:rPr>
          <w:sz w:val="24"/>
          <w:szCs w:val="24"/>
        </w:rPr>
        <w:t>Crisis: Momentum Builds for a More Holistic Solution.</w:t>
      </w:r>
      <w:r>
        <w:rPr>
          <w:sz w:val="24"/>
          <w:szCs w:val="24"/>
        </w:rPr>
        <w:t>”</w:t>
      </w:r>
      <w:r>
        <w:rPr>
          <w:sz w:val="24"/>
          <w:szCs w:val="24"/>
        </w:rPr>
        <w:t xml:space="preserve"> Triple Pundit, October 6, 2020. Retrieved at https://www.triplepundit.com/story/2020/food-waste-global-hunger-crisis/706266</w:t>
      </w:r>
    </w:p>
    <w:p w14:paraId="3DEF8891" w14:textId="77777777" w:rsidR="00000000" w:rsidRDefault="00551CE1">
      <w:pPr>
        <w:widowControl/>
        <w:rPr>
          <w:sz w:val="24"/>
          <w:szCs w:val="24"/>
        </w:rPr>
      </w:pPr>
      <w:r>
        <w:rPr>
          <w:sz w:val="24"/>
          <w:szCs w:val="24"/>
        </w:rPr>
        <w:t>Tags: Food Insecurity, Solutions</w:t>
      </w:r>
    </w:p>
    <w:p w14:paraId="2956ED3B" w14:textId="77777777" w:rsidR="00000000" w:rsidRDefault="00551CE1">
      <w:pPr>
        <w:widowControl/>
        <w:rPr>
          <w:sz w:val="24"/>
          <w:szCs w:val="24"/>
        </w:rPr>
      </w:pPr>
    </w:p>
    <w:p w14:paraId="06D7C003" w14:textId="77777777" w:rsidR="00000000" w:rsidRDefault="00551CE1">
      <w:pPr>
        <w:widowControl/>
        <w:rPr>
          <w:sz w:val="24"/>
          <w:szCs w:val="24"/>
        </w:rPr>
      </w:pPr>
      <w:r>
        <w:rPr>
          <w:sz w:val="24"/>
          <w:szCs w:val="24"/>
        </w:rPr>
        <w:t xml:space="preserve">Dombroski, Stephen. </w:t>
      </w:r>
      <w:r>
        <w:rPr>
          <w:sz w:val="24"/>
          <w:szCs w:val="24"/>
        </w:rPr>
        <w:t>“</w:t>
      </w:r>
      <w:r>
        <w:rPr>
          <w:sz w:val="24"/>
          <w:szCs w:val="24"/>
        </w:rPr>
        <w:t>Food Insecurity Vs. Fo</w:t>
      </w:r>
      <w:r>
        <w:rPr>
          <w:sz w:val="24"/>
          <w:szCs w:val="24"/>
        </w:rPr>
        <w:t>od Waste: Producers and Manufacturers Can Affect the Balance.</w:t>
      </w:r>
      <w:r>
        <w:rPr>
          <w:sz w:val="24"/>
          <w:szCs w:val="24"/>
        </w:rPr>
        <w:t>”</w:t>
      </w:r>
      <w:r>
        <w:rPr>
          <w:sz w:val="24"/>
          <w:szCs w:val="24"/>
        </w:rPr>
        <w:t xml:space="preserve"> Food Safety Tech, January 15, 2021. Retrieved at https://foodsafetytech.com/column/food-insecurity-vs-food-waste-producers-and-manufacturers-can-affect-the-balance/</w:t>
      </w:r>
    </w:p>
    <w:p w14:paraId="1DEDE2D2" w14:textId="77777777" w:rsidR="00000000" w:rsidRDefault="00551CE1">
      <w:pPr>
        <w:widowControl/>
        <w:rPr>
          <w:sz w:val="24"/>
          <w:szCs w:val="24"/>
        </w:rPr>
      </w:pPr>
      <w:r>
        <w:rPr>
          <w:sz w:val="24"/>
          <w:szCs w:val="24"/>
        </w:rPr>
        <w:t>Tags: Food Insecurity</w:t>
      </w:r>
    </w:p>
    <w:p w14:paraId="4A2360D0" w14:textId="77777777" w:rsidR="00000000" w:rsidRDefault="00551CE1">
      <w:pPr>
        <w:widowControl/>
        <w:rPr>
          <w:sz w:val="24"/>
          <w:szCs w:val="24"/>
        </w:rPr>
      </w:pPr>
    </w:p>
    <w:p w14:paraId="4A45F330" w14:textId="77777777" w:rsidR="00000000" w:rsidRDefault="00551CE1">
      <w:pPr>
        <w:widowControl/>
        <w:rPr>
          <w:sz w:val="24"/>
          <w:szCs w:val="24"/>
        </w:rPr>
      </w:pPr>
      <w:r>
        <w:rPr>
          <w:sz w:val="24"/>
          <w:szCs w:val="24"/>
        </w:rPr>
        <w:t>Ma, G</w:t>
      </w:r>
      <w:r>
        <w:rPr>
          <w:sz w:val="24"/>
          <w:szCs w:val="24"/>
        </w:rPr>
        <w:t xml:space="preserve">race. </w:t>
      </w:r>
      <w:r>
        <w:rPr>
          <w:sz w:val="24"/>
          <w:szCs w:val="24"/>
        </w:rPr>
        <w:t>“</w:t>
      </w:r>
      <w:r>
        <w:rPr>
          <w:sz w:val="24"/>
          <w:szCs w:val="24"/>
        </w:rPr>
        <w:t>Bridging the Food Waste and Food Insecurity Gap: How Singaporeans Are Doing their Part.</w:t>
      </w:r>
      <w:r>
        <w:rPr>
          <w:sz w:val="24"/>
          <w:szCs w:val="24"/>
        </w:rPr>
        <w:t>”</w:t>
      </w:r>
      <w:r>
        <w:rPr>
          <w:sz w:val="24"/>
          <w:szCs w:val="24"/>
        </w:rPr>
        <w:t xml:space="preserve"> Singapore Tatler, October 5, 2020. Retrieved at https://sg.asiatatler.com/life/bridging-the-gap-between-food-waste-and-food-insecurity-how-individuals-and-organ</w:t>
      </w:r>
      <w:r>
        <w:rPr>
          <w:sz w:val="24"/>
          <w:szCs w:val="24"/>
        </w:rPr>
        <w:t>isations-in-singapo</w:t>
      </w:r>
    </w:p>
    <w:p w14:paraId="788F5A4A" w14:textId="77777777" w:rsidR="00000000" w:rsidRDefault="00551CE1">
      <w:pPr>
        <w:widowControl/>
        <w:rPr>
          <w:sz w:val="24"/>
          <w:szCs w:val="24"/>
        </w:rPr>
      </w:pPr>
      <w:r>
        <w:rPr>
          <w:sz w:val="24"/>
          <w:szCs w:val="24"/>
        </w:rPr>
        <w:t>Tags: Food Insecurity, Singapore</w:t>
      </w:r>
    </w:p>
    <w:p w14:paraId="2E87D1A1" w14:textId="77777777" w:rsidR="00000000" w:rsidRDefault="00551CE1">
      <w:pPr>
        <w:widowControl/>
        <w:rPr>
          <w:sz w:val="24"/>
          <w:szCs w:val="24"/>
        </w:rPr>
      </w:pPr>
    </w:p>
    <w:p w14:paraId="2B81D3FF" w14:textId="77777777" w:rsidR="00000000" w:rsidRDefault="00551CE1">
      <w:pPr>
        <w:widowControl/>
        <w:rPr>
          <w:sz w:val="24"/>
          <w:szCs w:val="24"/>
        </w:rPr>
      </w:pPr>
      <w:r>
        <w:rPr>
          <w:sz w:val="24"/>
          <w:szCs w:val="24"/>
        </w:rPr>
        <w:t xml:space="preserve">Wright Lauri, Alice Sanchez, Patricia Jakubec, and Jen Ross. </w:t>
      </w:r>
      <w:r>
        <w:rPr>
          <w:sz w:val="24"/>
          <w:szCs w:val="24"/>
        </w:rPr>
        <w:t>“</w:t>
      </w:r>
      <w:r>
        <w:rPr>
          <w:sz w:val="24"/>
          <w:szCs w:val="24"/>
        </w:rPr>
        <w:t>Food Fighters: A Food Recovery-Meal Delivery Program Benefits Meal Recipients, Volunteers and Agencies.</w:t>
      </w:r>
      <w:r>
        <w:rPr>
          <w:sz w:val="24"/>
          <w:szCs w:val="24"/>
        </w:rPr>
        <w:t>”</w:t>
      </w:r>
      <w:r>
        <w:rPr>
          <w:sz w:val="24"/>
          <w:szCs w:val="24"/>
        </w:rPr>
        <w:t xml:space="preserve"> Journal of Hunger &amp; Environmental N</w:t>
      </w:r>
      <w:r>
        <w:rPr>
          <w:sz w:val="24"/>
          <w:szCs w:val="24"/>
        </w:rPr>
        <w:t xml:space="preserve">utrition, February 5, 2021. </w:t>
      </w:r>
      <w:r>
        <w:rPr>
          <w:sz w:val="24"/>
          <w:szCs w:val="24"/>
        </w:rPr>
        <w:tab/>
        <w:t>https://doi.org/10.1080/19320248.2021.1883496 Retrieved at https://www.tandfonline.com/doi/abs/10.1080/19320248.2021.1883496?journalCode=when20</w:t>
      </w:r>
    </w:p>
    <w:p w14:paraId="2EAEB48E" w14:textId="77777777" w:rsidR="00000000" w:rsidRDefault="00551CE1">
      <w:pPr>
        <w:widowControl/>
        <w:rPr>
          <w:sz w:val="24"/>
          <w:szCs w:val="24"/>
        </w:rPr>
      </w:pPr>
      <w:r>
        <w:rPr>
          <w:sz w:val="24"/>
          <w:szCs w:val="24"/>
        </w:rPr>
        <w:t>Tags: Food Delivery Services, Food Insecurity</w:t>
      </w:r>
    </w:p>
    <w:p w14:paraId="7F517A08" w14:textId="77777777" w:rsidR="00000000" w:rsidRDefault="00551CE1">
      <w:pPr>
        <w:widowControl/>
        <w:rPr>
          <w:sz w:val="24"/>
          <w:szCs w:val="24"/>
        </w:rPr>
      </w:pPr>
    </w:p>
    <w:p w14:paraId="73C38BED" w14:textId="77777777" w:rsidR="00000000" w:rsidRDefault="00551CE1">
      <w:pPr>
        <w:widowControl/>
        <w:rPr>
          <w:sz w:val="24"/>
          <w:szCs w:val="24"/>
        </w:rPr>
      </w:pPr>
    </w:p>
    <w:p w14:paraId="2FDBE93A" w14:textId="77777777" w:rsidR="00000000" w:rsidRDefault="00551CE1">
      <w:pPr>
        <w:widowControl/>
        <w:jc w:val="center"/>
        <w:rPr>
          <w:sz w:val="24"/>
          <w:szCs w:val="24"/>
        </w:rPr>
      </w:pPr>
      <w:r>
        <w:rPr>
          <w:sz w:val="24"/>
          <w:szCs w:val="24"/>
        </w:rPr>
        <w:t xml:space="preserve">Food Loss, Wastage </w:t>
      </w:r>
      <w:r>
        <w:rPr>
          <w:sz w:val="24"/>
          <w:szCs w:val="24"/>
        </w:rPr>
        <w:fldChar w:fldCharType="begin"/>
      </w:r>
      <w:r>
        <w:rPr>
          <w:sz w:val="24"/>
          <w:szCs w:val="24"/>
        </w:rPr>
        <w:instrText>tc "Food Loss, Wastage " \l 2</w:instrText>
      </w:r>
      <w:r>
        <w:rPr>
          <w:sz w:val="24"/>
          <w:szCs w:val="24"/>
        </w:rPr>
        <w:fldChar w:fldCharType="end"/>
      </w:r>
    </w:p>
    <w:p w14:paraId="228F1FBA" w14:textId="77777777" w:rsidR="00000000" w:rsidRDefault="00551CE1">
      <w:pPr>
        <w:widowControl/>
        <w:rPr>
          <w:sz w:val="24"/>
          <w:szCs w:val="24"/>
        </w:rPr>
      </w:pPr>
    </w:p>
    <w:p w14:paraId="67C0EB40" w14:textId="77777777" w:rsidR="00000000" w:rsidRDefault="00551CE1">
      <w:pPr>
        <w:widowControl/>
        <w:rPr>
          <w:sz w:val="24"/>
          <w:szCs w:val="24"/>
        </w:rPr>
      </w:pPr>
      <w:r>
        <w:rPr>
          <w:sz w:val="24"/>
          <w:szCs w:val="24"/>
        </w:rPr>
        <w:t xml:space="preserve">The Africa Logistics. </w:t>
      </w:r>
      <w:r>
        <w:rPr>
          <w:sz w:val="24"/>
          <w:szCs w:val="24"/>
        </w:rPr>
        <w:t>“</w:t>
      </w:r>
      <w:r>
        <w:rPr>
          <w:sz w:val="24"/>
          <w:szCs w:val="24"/>
        </w:rPr>
        <w:t>What Is Causing Food Deficit in South Africa? Expert Speaks.</w:t>
      </w:r>
      <w:r>
        <w:rPr>
          <w:sz w:val="24"/>
          <w:szCs w:val="24"/>
        </w:rPr>
        <w:t>”</w:t>
      </w:r>
      <w:r>
        <w:rPr>
          <w:sz w:val="24"/>
          <w:szCs w:val="24"/>
        </w:rPr>
        <w:t xml:space="preserve"> The Africa Logistics, November 14, 2020. Retrieved at https://www.theafricalogistics.com/2020/11/14/what-is-causing-food-deficit-in-south-africa-expert-speaks-2/</w:t>
      </w:r>
    </w:p>
    <w:p w14:paraId="6F0DD76E" w14:textId="77777777" w:rsidR="00000000" w:rsidRDefault="00551CE1">
      <w:pPr>
        <w:widowControl/>
        <w:rPr>
          <w:sz w:val="24"/>
          <w:szCs w:val="24"/>
        </w:rPr>
      </w:pPr>
      <w:r>
        <w:rPr>
          <w:sz w:val="24"/>
          <w:szCs w:val="24"/>
        </w:rPr>
        <w:t>Tags: Foo</w:t>
      </w:r>
      <w:r>
        <w:rPr>
          <w:sz w:val="24"/>
          <w:szCs w:val="24"/>
        </w:rPr>
        <w:t>d Loss, South Africa</w:t>
      </w:r>
    </w:p>
    <w:p w14:paraId="010E875C" w14:textId="77777777" w:rsidR="00000000" w:rsidRDefault="00551CE1">
      <w:pPr>
        <w:widowControl/>
        <w:rPr>
          <w:sz w:val="24"/>
          <w:szCs w:val="24"/>
        </w:rPr>
      </w:pPr>
    </w:p>
    <w:p w14:paraId="256B7338" w14:textId="77777777" w:rsidR="00000000" w:rsidRDefault="00551CE1">
      <w:pPr>
        <w:widowControl/>
        <w:rPr>
          <w:sz w:val="24"/>
          <w:szCs w:val="24"/>
        </w:rPr>
      </w:pPr>
      <w:r>
        <w:rPr>
          <w:sz w:val="24"/>
          <w:szCs w:val="24"/>
        </w:rPr>
        <w:t xml:space="preserve">Agencies. </w:t>
      </w:r>
      <w:r>
        <w:rPr>
          <w:sz w:val="24"/>
          <w:szCs w:val="24"/>
        </w:rPr>
        <w:t>“</w:t>
      </w:r>
      <w:r>
        <w:rPr>
          <w:sz w:val="24"/>
          <w:szCs w:val="24"/>
        </w:rPr>
        <w:t>Experts Seek Ways to Reduce Food Wastage in Africa.</w:t>
      </w:r>
      <w:r>
        <w:rPr>
          <w:sz w:val="24"/>
          <w:szCs w:val="24"/>
        </w:rPr>
        <w:t>”</w:t>
      </w:r>
      <w:r>
        <w:rPr>
          <w:sz w:val="24"/>
          <w:szCs w:val="24"/>
        </w:rPr>
        <w:t xml:space="preserve"> New Times, February 19, 2017. Retrieved at http://www.newtimes.co.rw/section/article/2017-02-19/208158/</w:t>
      </w:r>
    </w:p>
    <w:p w14:paraId="262FF7EC" w14:textId="77777777" w:rsidR="00000000" w:rsidRDefault="00551CE1">
      <w:pPr>
        <w:widowControl/>
        <w:rPr>
          <w:sz w:val="24"/>
          <w:szCs w:val="24"/>
        </w:rPr>
      </w:pPr>
    </w:p>
    <w:p w14:paraId="1946F024" w14:textId="77777777" w:rsidR="00000000" w:rsidRDefault="00551CE1">
      <w:pPr>
        <w:widowControl/>
        <w:rPr>
          <w:sz w:val="24"/>
          <w:szCs w:val="24"/>
        </w:rPr>
      </w:pPr>
      <w:r>
        <w:rPr>
          <w:sz w:val="24"/>
          <w:szCs w:val="24"/>
        </w:rPr>
        <w:t>Alexander, Peter, Calum Brown, Almut Arneth, John Finnigan, Domin</w:t>
      </w:r>
      <w:r>
        <w:rPr>
          <w:sz w:val="24"/>
          <w:szCs w:val="24"/>
        </w:rPr>
        <w:t xml:space="preserve">ic Moran, and Mark D.A. Rounsevell. </w:t>
      </w:r>
      <w:r>
        <w:rPr>
          <w:sz w:val="24"/>
          <w:szCs w:val="24"/>
        </w:rPr>
        <w:t>“</w:t>
      </w:r>
      <w:r>
        <w:rPr>
          <w:sz w:val="24"/>
          <w:szCs w:val="24"/>
        </w:rPr>
        <w:t>Losses, Inefficiencies and Waste in the Global Food System, Agricultural Systems.</w:t>
      </w:r>
      <w:r>
        <w:rPr>
          <w:sz w:val="24"/>
          <w:szCs w:val="24"/>
        </w:rPr>
        <w:t>”</w:t>
      </w:r>
      <w:r>
        <w:rPr>
          <w:sz w:val="24"/>
          <w:szCs w:val="24"/>
        </w:rPr>
        <w:t xml:space="preserve"> 153 (May 2017): 190</w:t>
      </w:r>
      <w:r>
        <w:rPr>
          <w:sz w:val="24"/>
          <w:szCs w:val="24"/>
        </w:rPr>
        <w:t>–</w:t>
      </w:r>
      <w:r>
        <w:rPr>
          <w:sz w:val="24"/>
          <w:szCs w:val="24"/>
        </w:rPr>
        <w:t>200. Retrieved at http://www.sciencedirect.com/science/article/pii/S0308521X16302384</w:t>
      </w:r>
    </w:p>
    <w:p w14:paraId="51775747" w14:textId="77777777" w:rsidR="00000000" w:rsidRDefault="00551CE1">
      <w:pPr>
        <w:widowControl/>
        <w:rPr>
          <w:sz w:val="24"/>
          <w:szCs w:val="24"/>
        </w:rPr>
      </w:pPr>
    </w:p>
    <w:p w14:paraId="6A5C17D8" w14:textId="77777777" w:rsidR="00000000" w:rsidRDefault="00551CE1">
      <w:pPr>
        <w:widowControl/>
        <w:rPr>
          <w:sz w:val="24"/>
          <w:szCs w:val="24"/>
        </w:rPr>
      </w:pPr>
      <w:r>
        <w:rPr>
          <w:sz w:val="24"/>
          <w:szCs w:val="24"/>
        </w:rPr>
        <w:t xml:space="preserve">Akinrefon, Dapo. </w:t>
      </w:r>
      <w:r>
        <w:rPr>
          <w:sz w:val="24"/>
          <w:szCs w:val="24"/>
        </w:rPr>
        <w:t>“</w:t>
      </w:r>
      <w:r>
        <w:rPr>
          <w:sz w:val="24"/>
          <w:szCs w:val="24"/>
        </w:rPr>
        <w:t>Stakeholders</w:t>
      </w:r>
      <w:r>
        <w:rPr>
          <w:sz w:val="24"/>
          <w:szCs w:val="24"/>
        </w:rPr>
        <w:t xml:space="preserve"> Proffer Solutions to Post-harvest Loss in Nigeria.</w:t>
      </w:r>
      <w:r>
        <w:rPr>
          <w:sz w:val="24"/>
          <w:szCs w:val="24"/>
        </w:rPr>
        <w:t>”</w:t>
      </w:r>
      <w:r>
        <w:rPr>
          <w:sz w:val="24"/>
          <w:szCs w:val="24"/>
        </w:rPr>
        <w:t xml:space="preserve"> Vanguard, May 26, 2017. Retrieved at http://www.vanguardngr.com/2017/05/stakeholders-proffer-solutions-post-harvest-loss-nigeria/</w:t>
      </w:r>
    </w:p>
    <w:p w14:paraId="6A0BA1EB" w14:textId="77777777" w:rsidR="00000000" w:rsidRDefault="00551CE1">
      <w:pPr>
        <w:widowControl/>
        <w:rPr>
          <w:sz w:val="24"/>
          <w:szCs w:val="24"/>
        </w:rPr>
      </w:pPr>
    </w:p>
    <w:p w14:paraId="5B4F9627" w14:textId="77777777" w:rsidR="00000000" w:rsidRDefault="00551CE1">
      <w:pPr>
        <w:widowControl/>
        <w:rPr>
          <w:sz w:val="24"/>
          <w:szCs w:val="24"/>
        </w:rPr>
      </w:pPr>
      <w:r>
        <w:rPr>
          <w:sz w:val="24"/>
          <w:szCs w:val="24"/>
        </w:rPr>
        <w:t xml:space="preserve">Aulakh, Jaspreet, and Anita Regmi. </w:t>
      </w:r>
      <w:r>
        <w:rPr>
          <w:sz w:val="24"/>
          <w:szCs w:val="24"/>
        </w:rPr>
        <w:t>“</w:t>
      </w:r>
      <w:r>
        <w:rPr>
          <w:sz w:val="24"/>
          <w:szCs w:val="24"/>
        </w:rPr>
        <w:t>Postharvest Food Losses Estimation--</w:t>
      </w:r>
      <w:r>
        <w:rPr>
          <w:sz w:val="24"/>
          <w:szCs w:val="24"/>
        </w:rPr>
        <w:t xml:space="preserve"> Development of Consistent Methodology.</w:t>
      </w:r>
      <w:r>
        <w:rPr>
          <w:sz w:val="24"/>
          <w:szCs w:val="24"/>
        </w:rPr>
        <w:t>”</w:t>
      </w:r>
      <w:r>
        <w:rPr>
          <w:sz w:val="24"/>
          <w:szCs w:val="24"/>
        </w:rPr>
        <w:t xml:space="preserve"> Rome: Food and Agriculture Organization, 2013. Retrieved at http://www.fao.org/fileadmin/templates/ess/documents/meetings_and_workshops/GS_SAC_2013/Improving_methods_for_estimating_post_harvest_losses/Final_PHLs_Est</w:t>
      </w:r>
      <w:r>
        <w:rPr>
          <w:sz w:val="24"/>
          <w:szCs w:val="24"/>
        </w:rPr>
        <w:t>imation_6-13-13.pdf</w:t>
      </w:r>
    </w:p>
    <w:p w14:paraId="17403195" w14:textId="77777777" w:rsidR="00000000" w:rsidRDefault="00551CE1">
      <w:pPr>
        <w:widowControl/>
        <w:rPr>
          <w:sz w:val="24"/>
          <w:szCs w:val="24"/>
        </w:rPr>
      </w:pPr>
    </w:p>
    <w:p w14:paraId="14BAEBAF" w14:textId="77777777" w:rsidR="00000000" w:rsidRDefault="00551CE1">
      <w:pPr>
        <w:widowControl/>
        <w:rPr>
          <w:sz w:val="24"/>
          <w:szCs w:val="24"/>
        </w:rPr>
      </w:pPr>
      <w:r>
        <w:rPr>
          <w:sz w:val="24"/>
          <w:szCs w:val="24"/>
        </w:rPr>
        <w:t xml:space="preserve">Bahadur, Krishna, Iftekharul Haque, Alexander F. Legwegoh, and Evan D. G. Fraser. </w:t>
      </w:r>
      <w:r>
        <w:rPr>
          <w:sz w:val="24"/>
          <w:szCs w:val="24"/>
        </w:rPr>
        <w:t>“</w:t>
      </w:r>
      <w:r>
        <w:rPr>
          <w:sz w:val="24"/>
          <w:szCs w:val="24"/>
        </w:rPr>
        <w:t>Strategies to Reduce Food Loss in the Global South.</w:t>
      </w:r>
      <w:r>
        <w:rPr>
          <w:sz w:val="24"/>
          <w:szCs w:val="24"/>
        </w:rPr>
        <w:t>”</w:t>
      </w:r>
      <w:r>
        <w:rPr>
          <w:sz w:val="24"/>
          <w:szCs w:val="24"/>
        </w:rPr>
        <w:t xml:space="preserve"> </w:t>
      </w:r>
      <w:r>
        <w:rPr>
          <w:i/>
          <w:iCs/>
          <w:sz w:val="24"/>
          <w:szCs w:val="24"/>
        </w:rPr>
        <w:t>Sustainability</w:t>
      </w:r>
      <w:r>
        <w:rPr>
          <w:sz w:val="24"/>
          <w:szCs w:val="24"/>
        </w:rPr>
        <w:t xml:space="preserve"> 8:7 (2016): 595. Retrieved at http://www.mdpi.com/2071-1050/8/7/595</w:t>
      </w:r>
    </w:p>
    <w:p w14:paraId="61F06825" w14:textId="77777777" w:rsidR="00000000" w:rsidRDefault="00551CE1">
      <w:pPr>
        <w:widowControl/>
        <w:rPr>
          <w:sz w:val="24"/>
          <w:szCs w:val="24"/>
        </w:rPr>
      </w:pPr>
    </w:p>
    <w:p w14:paraId="5ED84FE5" w14:textId="77777777" w:rsidR="00000000" w:rsidRDefault="00551CE1">
      <w:pPr>
        <w:widowControl/>
        <w:rPr>
          <w:sz w:val="24"/>
          <w:szCs w:val="24"/>
        </w:rPr>
      </w:pPr>
      <w:r>
        <w:rPr>
          <w:sz w:val="24"/>
          <w:szCs w:val="24"/>
        </w:rPr>
        <w:t xml:space="preserve">CITE. </w:t>
      </w:r>
      <w:r>
        <w:rPr>
          <w:sz w:val="24"/>
          <w:szCs w:val="24"/>
        </w:rPr>
        <w:t>“</w:t>
      </w:r>
      <w:r>
        <w:rPr>
          <w:sz w:val="24"/>
          <w:szCs w:val="24"/>
        </w:rPr>
        <w:t xml:space="preserve">Summary </w:t>
      </w:r>
      <w:r>
        <w:rPr>
          <w:sz w:val="24"/>
          <w:szCs w:val="24"/>
        </w:rPr>
        <w:t>Report: Scaling Adoption of Hermetic Postharvest Storage Technologies in Uganda.</w:t>
      </w:r>
      <w:r>
        <w:rPr>
          <w:sz w:val="24"/>
          <w:szCs w:val="24"/>
        </w:rPr>
        <w:t>”</w:t>
      </w:r>
      <w:r>
        <w:rPr>
          <w:sz w:val="24"/>
          <w:szCs w:val="24"/>
        </w:rPr>
        <w:t xml:space="preserve"> Comprehensive Initiative on Technology Evaluation, February 2017. Retrieved at http://cite.mit.edu/system/files/reports/Summary%20Report-%20Scaling%20Adoption%20of%20Hermetic</w:t>
      </w:r>
      <w:r>
        <w:rPr>
          <w:sz w:val="24"/>
          <w:szCs w:val="24"/>
        </w:rPr>
        <w:t>%20Post-Harvest%20Storage%20Technologies%20in%20Uganda%20_0.pdf</w:t>
      </w:r>
    </w:p>
    <w:p w14:paraId="2B7DF915" w14:textId="77777777" w:rsidR="00000000" w:rsidRDefault="00551CE1">
      <w:pPr>
        <w:widowControl/>
        <w:rPr>
          <w:sz w:val="24"/>
          <w:szCs w:val="24"/>
        </w:rPr>
      </w:pPr>
    </w:p>
    <w:p w14:paraId="1AC95BE5" w14:textId="77777777" w:rsidR="00000000" w:rsidRDefault="00551CE1">
      <w:pPr>
        <w:widowControl/>
        <w:rPr>
          <w:sz w:val="24"/>
          <w:szCs w:val="24"/>
        </w:rPr>
      </w:pPr>
      <w:r>
        <w:rPr>
          <w:sz w:val="24"/>
          <w:szCs w:val="24"/>
        </w:rPr>
        <w:lastRenderedPageBreak/>
        <w:t xml:space="preserve">Creamer, Nancy. </w:t>
      </w:r>
      <w:r>
        <w:rPr>
          <w:sz w:val="24"/>
          <w:szCs w:val="24"/>
        </w:rPr>
        <w:t>“</w:t>
      </w:r>
      <w:r>
        <w:rPr>
          <w:sz w:val="24"/>
          <w:szCs w:val="24"/>
        </w:rPr>
        <w:t>Introducing Farm-Level Loss Into the Food Waste Discussion.</w:t>
      </w:r>
      <w:r>
        <w:rPr>
          <w:sz w:val="24"/>
          <w:szCs w:val="24"/>
        </w:rPr>
        <w:t>”</w:t>
      </w:r>
      <w:r>
        <w:rPr>
          <w:sz w:val="24"/>
          <w:szCs w:val="24"/>
        </w:rPr>
        <w:t xml:space="preserve"> Huffington Post, January 3, 2017. Retrieved at http://www.huffingtonpost.com/nancy-creamer/introducing-farm-level</w:t>
      </w:r>
      <w:r>
        <w:rPr>
          <w:sz w:val="24"/>
          <w:szCs w:val="24"/>
        </w:rPr>
        <w:t>-lo_b_13941104.html</w:t>
      </w:r>
    </w:p>
    <w:p w14:paraId="39D71BAF" w14:textId="77777777" w:rsidR="00000000" w:rsidRDefault="00551CE1">
      <w:pPr>
        <w:widowControl/>
        <w:rPr>
          <w:sz w:val="24"/>
          <w:szCs w:val="24"/>
        </w:rPr>
      </w:pPr>
      <w:r>
        <w:rPr>
          <w:sz w:val="24"/>
          <w:szCs w:val="24"/>
        </w:rPr>
        <w:t xml:space="preserve">Donley, Arvin. </w:t>
      </w:r>
      <w:r>
        <w:rPr>
          <w:sz w:val="24"/>
          <w:szCs w:val="24"/>
        </w:rPr>
        <w:t>“</w:t>
      </w:r>
      <w:r>
        <w:rPr>
          <w:sz w:val="24"/>
          <w:szCs w:val="24"/>
        </w:rPr>
        <w:t>From the Editor: Increasing Food Security by Decreasing Postharvest Loss.</w:t>
      </w:r>
      <w:r>
        <w:rPr>
          <w:sz w:val="24"/>
          <w:szCs w:val="24"/>
        </w:rPr>
        <w:t>”</w:t>
      </w:r>
      <w:r>
        <w:rPr>
          <w:sz w:val="24"/>
          <w:szCs w:val="24"/>
        </w:rPr>
        <w:t xml:space="preserve"> World Grain, September 26, 2017. Retrieved at http://www.world-grain.com/articles/news_home/Commentary/2017/09/From_the_Editor_Increasing_foo.asp</w:t>
      </w:r>
      <w:r>
        <w:rPr>
          <w:sz w:val="24"/>
          <w:szCs w:val="24"/>
        </w:rPr>
        <w:t>x?ID={B8C92E22-B6FF-44D1-BEBE-0921DA97F203}&amp;cck=1</w:t>
      </w:r>
    </w:p>
    <w:p w14:paraId="0C4DEAF5" w14:textId="77777777" w:rsidR="00000000" w:rsidRDefault="00551CE1">
      <w:pPr>
        <w:widowControl/>
        <w:rPr>
          <w:sz w:val="24"/>
          <w:szCs w:val="24"/>
        </w:rPr>
      </w:pPr>
    </w:p>
    <w:p w14:paraId="243B7F70" w14:textId="77777777" w:rsidR="00000000" w:rsidRDefault="00551CE1">
      <w:pPr>
        <w:widowControl/>
        <w:rPr>
          <w:sz w:val="24"/>
          <w:szCs w:val="24"/>
        </w:rPr>
      </w:pPr>
      <w:r>
        <w:rPr>
          <w:sz w:val="24"/>
          <w:szCs w:val="24"/>
        </w:rPr>
        <w:t xml:space="preserve">Food and Agriculture Organization (FAO). </w:t>
      </w:r>
      <w:r>
        <w:rPr>
          <w:sz w:val="24"/>
          <w:szCs w:val="24"/>
        </w:rPr>
        <w:t>“</w:t>
      </w:r>
      <w:r>
        <w:rPr>
          <w:sz w:val="24"/>
          <w:szCs w:val="24"/>
        </w:rPr>
        <w:t>FAO Members Call for Action against Food Loss and Waste in the World</w:t>
      </w:r>
      <w:r>
        <w:rPr>
          <w:sz w:val="24"/>
          <w:szCs w:val="24"/>
        </w:rPr>
        <w:t>’</w:t>
      </w:r>
      <w:r>
        <w:rPr>
          <w:sz w:val="24"/>
          <w:szCs w:val="24"/>
        </w:rPr>
        <w:t xml:space="preserve">s Hungriest Region </w:t>
      </w:r>
      <w:r>
        <w:rPr>
          <w:sz w:val="24"/>
          <w:szCs w:val="24"/>
        </w:rPr>
        <w:t>–</w:t>
      </w:r>
      <w:r>
        <w:rPr>
          <w:sz w:val="24"/>
          <w:szCs w:val="24"/>
        </w:rPr>
        <w:t xml:space="preserve"> Asia and The Pacific.</w:t>
      </w:r>
      <w:r>
        <w:rPr>
          <w:sz w:val="24"/>
          <w:szCs w:val="24"/>
        </w:rPr>
        <w:t>”</w:t>
      </w:r>
      <w:r>
        <w:rPr>
          <w:sz w:val="24"/>
          <w:szCs w:val="24"/>
        </w:rPr>
        <w:t xml:space="preserve"> Scoop World, June 3, 2021. Retrieved at https://ww</w:t>
      </w:r>
      <w:r>
        <w:rPr>
          <w:sz w:val="24"/>
          <w:szCs w:val="24"/>
        </w:rPr>
        <w:t>w.scoop.co.nz/stories/WO2106/S00024/fao-members-call-for-action-against-food-loss-and-waste-in-the-worlds-hungriest-region-asia-and-the-pacific.htm</w:t>
      </w:r>
    </w:p>
    <w:p w14:paraId="1994BBA3" w14:textId="77777777" w:rsidR="00000000" w:rsidRDefault="00551CE1">
      <w:pPr>
        <w:widowControl/>
        <w:rPr>
          <w:sz w:val="24"/>
          <w:szCs w:val="24"/>
        </w:rPr>
      </w:pPr>
      <w:r>
        <w:rPr>
          <w:sz w:val="24"/>
          <w:szCs w:val="24"/>
        </w:rPr>
        <w:t>Tags: Asia and the Pacific, Food Loss, Governmental Reports</w:t>
      </w:r>
    </w:p>
    <w:p w14:paraId="79EF2EC8" w14:textId="77777777" w:rsidR="00000000" w:rsidRDefault="00551CE1">
      <w:pPr>
        <w:widowControl/>
        <w:rPr>
          <w:sz w:val="24"/>
          <w:szCs w:val="24"/>
        </w:rPr>
      </w:pPr>
    </w:p>
    <w:p w14:paraId="67E2B54D" w14:textId="77777777" w:rsidR="00000000" w:rsidRDefault="00551CE1">
      <w:pPr>
        <w:widowControl/>
        <w:rPr>
          <w:sz w:val="24"/>
          <w:szCs w:val="24"/>
        </w:rPr>
      </w:pPr>
      <w:r>
        <w:rPr>
          <w:sz w:val="24"/>
          <w:szCs w:val="24"/>
        </w:rPr>
        <w:t xml:space="preserve">Goodwin, Liz. </w:t>
      </w:r>
      <w:r>
        <w:rPr>
          <w:sz w:val="24"/>
          <w:szCs w:val="24"/>
        </w:rPr>
        <w:t>“</w:t>
      </w:r>
      <w:r>
        <w:rPr>
          <w:sz w:val="24"/>
          <w:szCs w:val="24"/>
        </w:rPr>
        <w:t>Food Loss &amp; Waste Amounts to Eco</w:t>
      </w:r>
      <w:r>
        <w:rPr>
          <w:sz w:val="24"/>
          <w:szCs w:val="24"/>
        </w:rPr>
        <w:t>nomic Losses Worth $940 Billion Worldwide.</w:t>
      </w:r>
      <w:r>
        <w:rPr>
          <w:sz w:val="24"/>
          <w:szCs w:val="24"/>
        </w:rPr>
        <w:t>”</w:t>
      </w:r>
      <w:r>
        <w:rPr>
          <w:sz w:val="24"/>
          <w:szCs w:val="24"/>
        </w:rPr>
        <w:t xml:space="preserve"> FnB News, August 29, 2017. Retrieved at http://www.fnbnews.com/Top-News/food-loss--waste-amounts-to-economic-losses-worth-940-billion-worldwide-41048</w:t>
      </w:r>
    </w:p>
    <w:p w14:paraId="7F52348B" w14:textId="77777777" w:rsidR="00000000" w:rsidRDefault="00551CE1">
      <w:pPr>
        <w:widowControl/>
        <w:rPr>
          <w:sz w:val="24"/>
          <w:szCs w:val="24"/>
        </w:rPr>
      </w:pPr>
    </w:p>
    <w:p w14:paraId="0FB6B614" w14:textId="77777777" w:rsidR="00000000" w:rsidRDefault="00551CE1">
      <w:pPr>
        <w:widowControl/>
        <w:rPr>
          <w:sz w:val="24"/>
          <w:szCs w:val="24"/>
        </w:rPr>
      </w:pPr>
      <w:r>
        <w:rPr>
          <w:sz w:val="24"/>
          <w:szCs w:val="24"/>
        </w:rPr>
        <w:t xml:space="preserve">Holland, Jason. </w:t>
      </w:r>
      <w:r>
        <w:rPr>
          <w:sz w:val="24"/>
          <w:szCs w:val="24"/>
        </w:rPr>
        <w:t>“</w:t>
      </w:r>
      <w:r>
        <w:rPr>
          <w:sz w:val="24"/>
          <w:szCs w:val="24"/>
        </w:rPr>
        <w:t>Marel Spending Eur 60 Million on Innovations</w:t>
      </w:r>
      <w:r>
        <w:rPr>
          <w:sz w:val="24"/>
          <w:szCs w:val="24"/>
        </w:rPr>
        <w:t xml:space="preserve"> to Help Boost Seafood Yields.</w:t>
      </w:r>
      <w:r>
        <w:rPr>
          <w:sz w:val="24"/>
          <w:szCs w:val="24"/>
        </w:rPr>
        <w:t>”</w:t>
      </w:r>
      <w:r>
        <w:rPr>
          <w:sz w:val="24"/>
          <w:szCs w:val="24"/>
        </w:rPr>
        <w:t xml:space="preserve"> Seafood Source, September 21, 2017. Retrieved at https://www.seafoodsource.com/news/business-finance/marel-spending-eur-60-million-on-innovations-to-help-boost-seafood-yields</w:t>
      </w:r>
    </w:p>
    <w:p w14:paraId="6F73E139" w14:textId="77777777" w:rsidR="00000000" w:rsidRDefault="00551CE1">
      <w:pPr>
        <w:widowControl/>
        <w:rPr>
          <w:sz w:val="24"/>
          <w:szCs w:val="24"/>
        </w:rPr>
      </w:pPr>
    </w:p>
    <w:p w14:paraId="4B943E3E" w14:textId="77777777" w:rsidR="00000000" w:rsidRDefault="00551CE1">
      <w:pPr>
        <w:widowControl/>
        <w:rPr>
          <w:sz w:val="24"/>
          <w:szCs w:val="24"/>
        </w:rPr>
      </w:pPr>
      <w:r>
        <w:rPr>
          <w:sz w:val="24"/>
          <w:szCs w:val="24"/>
        </w:rPr>
        <w:t>International Institute of Tropical Agriculture.</w:t>
      </w:r>
      <w:r>
        <w:rPr>
          <w:sz w:val="24"/>
          <w:szCs w:val="24"/>
        </w:rPr>
        <w:t xml:space="preserve"> </w:t>
      </w:r>
      <w:r>
        <w:rPr>
          <w:sz w:val="24"/>
          <w:szCs w:val="24"/>
        </w:rPr>
        <w:t>“</w:t>
      </w:r>
      <w:r>
        <w:rPr>
          <w:sz w:val="24"/>
          <w:szCs w:val="24"/>
        </w:rPr>
        <w:t>Talking about Food Loss and Food Waste with Dr Christopher Mutungi, IITA Food Technology Specialist.</w:t>
      </w:r>
      <w:r>
        <w:rPr>
          <w:sz w:val="24"/>
          <w:szCs w:val="24"/>
        </w:rPr>
        <w:t>”</w:t>
      </w:r>
      <w:r>
        <w:rPr>
          <w:sz w:val="24"/>
          <w:szCs w:val="24"/>
        </w:rPr>
        <w:t xml:space="preserve"> International Institute of Tropical Agriculture (IITA), September 29, 2020. Retrieved at https://www.iita.org/news-item/talking-about-food-loss-and-food</w:t>
      </w:r>
      <w:r>
        <w:rPr>
          <w:sz w:val="24"/>
          <w:szCs w:val="24"/>
        </w:rPr>
        <w:t>-waste-with-dr-christopher-mutungi-iita-food-technology-specialist/</w:t>
      </w:r>
    </w:p>
    <w:p w14:paraId="1124B827" w14:textId="77777777" w:rsidR="00000000" w:rsidRDefault="00551CE1">
      <w:pPr>
        <w:widowControl/>
        <w:rPr>
          <w:sz w:val="24"/>
          <w:szCs w:val="24"/>
        </w:rPr>
      </w:pPr>
      <w:r>
        <w:rPr>
          <w:sz w:val="24"/>
          <w:szCs w:val="24"/>
        </w:rPr>
        <w:t>Tags: Food Loss, Tanzania</w:t>
      </w:r>
    </w:p>
    <w:p w14:paraId="48B96BA9" w14:textId="77777777" w:rsidR="00000000" w:rsidRDefault="00551CE1">
      <w:pPr>
        <w:widowControl/>
        <w:rPr>
          <w:sz w:val="24"/>
          <w:szCs w:val="24"/>
        </w:rPr>
      </w:pPr>
    </w:p>
    <w:p w14:paraId="0C6414C7" w14:textId="77777777" w:rsidR="00000000" w:rsidRDefault="00551CE1">
      <w:pPr>
        <w:widowControl/>
        <w:rPr>
          <w:sz w:val="24"/>
          <w:szCs w:val="24"/>
        </w:rPr>
      </w:pPr>
      <w:r>
        <w:rPr>
          <w:sz w:val="24"/>
          <w:szCs w:val="24"/>
        </w:rPr>
        <w:t>J</w:t>
      </w:r>
      <w:r>
        <w:rPr>
          <w:sz w:val="24"/>
          <w:szCs w:val="24"/>
        </w:rPr>
        <w:t>ä</w:t>
      </w:r>
      <w:r>
        <w:rPr>
          <w:sz w:val="24"/>
          <w:szCs w:val="24"/>
        </w:rPr>
        <w:t>ger, Hansj</w:t>
      </w:r>
      <w:r>
        <w:rPr>
          <w:sz w:val="24"/>
          <w:szCs w:val="24"/>
        </w:rPr>
        <w:t>ü</w:t>
      </w:r>
      <w:r>
        <w:rPr>
          <w:sz w:val="24"/>
          <w:szCs w:val="24"/>
        </w:rPr>
        <w:t xml:space="preserve">rg. </w:t>
      </w:r>
      <w:r>
        <w:rPr>
          <w:sz w:val="24"/>
          <w:szCs w:val="24"/>
        </w:rPr>
        <w:t>“</w:t>
      </w:r>
      <w:r>
        <w:rPr>
          <w:sz w:val="24"/>
          <w:szCs w:val="24"/>
        </w:rPr>
        <w:t>Tanzania: Farmers Say Goodbye to Post-Harvest Grain Losses.</w:t>
      </w:r>
      <w:r>
        <w:rPr>
          <w:sz w:val="24"/>
          <w:szCs w:val="24"/>
        </w:rPr>
        <w:t>”</w:t>
      </w:r>
      <w:r>
        <w:rPr>
          <w:sz w:val="24"/>
          <w:szCs w:val="24"/>
        </w:rPr>
        <w:t xml:space="preserve"> AllAfrica, January 16, 2017. Retrieved at http://allafrica.com/stories/20170116077</w:t>
      </w:r>
      <w:r>
        <w:rPr>
          <w:sz w:val="24"/>
          <w:szCs w:val="24"/>
        </w:rPr>
        <w:t>7.html</w:t>
      </w:r>
    </w:p>
    <w:p w14:paraId="767DDCB9" w14:textId="77777777" w:rsidR="00000000" w:rsidRDefault="00551CE1">
      <w:pPr>
        <w:widowControl/>
        <w:rPr>
          <w:sz w:val="24"/>
          <w:szCs w:val="24"/>
        </w:rPr>
      </w:pPr>
    </w:p>
    <w:p w14:paraId="55899B85" w14:textId="77777777" w:rsidR="00000000" w:rsidRDefault="00551CE1">
      <w:pPr>
        <w:widowControl/>
        <w:rPr>
          <w:sz w:val="24"/>
          <w:szCs w:val="24"/>
        </w:rPr>
      </w:pPr>
      <w:r>
        <w:rPr>
          <w:sz w:val="24"/>
          <w:szCs w:val="24"/>
        </w:rPr>
        <w:t xml:space="preserve">Kantor, Linda. S., Kathryn Lipton, Alden Manchester, and Victor Oliveira. </w:t>
      </w:r>
      <w:r>
        <w:rPr>
          <w:sz w:val="24"/>
          <w:szCs w:val="24"/>
        </w:rPr>
        <w:t>“</w:t>
      </w:r>
      <w:r>
        <w:rPr>
          <w:sz w:val="24"/>
          <w:szCs w:val="24"/>
        </w:rPr>
        <w:t>Estimating and Addressing America</w:t>
      </w:r>
      <w:r>
        <w:rPr>
          <w:sz w:val="24"/>
          <w:szCs w:val="24"/>
        </w:rPr>
        <w:t>’</w:t>
      </w:r>
      <w:r>
        <w:rPr>
          <w:sz w:val="24"/>
          <w:szCs w:val="24"/>
        </w:rPr>
        <w:t>s Food Losses.</w:t>
      </w:r>
      <w:r>
        <w:rPr>
          <w:sz w:val="24"/>
          <w:szCs w:val="24"/>
        </w:rPr>
        <w:t>”</w:t>
      </w:r>
      <w:r>
        <w:rPr>
          <w:sz w:val="24"/>
          <w:szCs w:val="24"/>
        </w:rPr>
        <w:t xml:space="preserve"> Food Review, 20:1 (January-April 1997): 2</w:t>
      </w:r>
      <w:r>
        <w:rPr>
          <w:sz w:val="24"/>
          <w:szCs w:val="24"/>
        </w:rPr>
        <w:t>–</w:t>
      </w:r>
      <w:r>
        <w:rPr>
          <w:sz w:val="24"/>
          <w:szCs w:val="24"/>
        </w:rPr>
        <w:t xml:space="preserve">12. Retrieved </w:t>
      </w:r>
      <w:r>
        <w:rPr>
          <w:sz w:val="24"/>
          <w:szCs w:val="24"/>
        </w:rPr>
        <w:t>at http://gleaningusa.com/PDFs/USDA-Jan97a.pdf</w:t>
      </w:r>
    </w:p>
    <w:p w14:paraId="1B200FF7" w14:textId="77777777" w:rsidR="00000000" w:rsidRDefault="00551CE1">
      <w:pPr>
        <w:widowControl/>
        <w:rPr>
          <w:sz w:val="24"/>
          <w:szCs w:val="24"/>
        </w:rPr>
      </w:pPr>
    </w:p>
    <w:p w14:paraId="3811379F" w14:textId="77777777" w:rsidR="00000000" w:rsidRDefault="00551CE1">
      <w:pPr>
        <w:widowControl/>
        <w:rPr>
          <w:sz w:val="24"/>
          <w:szCs w:val="24"/>
        </w:rPr>
      </w:pPr>
      <w:r>
        <w:rPr>
          <w:sz w:val="24"/>
          <w:szCs w:val="24"/>
        </w:rPr>
        <w:t xml:space="preserve">Karayamparambil, Jescilia. </w:t>
      </w:r>
      <w:r>
        <w:rPr>
          <w:sz w:val="24"/>
          <w:szCs w:val="24"/>
        </w:rPr>
        <w:t>“</w:t>
      </w:r>
      <w:r>
        <w:rPr>
          <w:sz w:val="24"/>
          <w:szCs w:val="24"/>
        </w:rPr>
        <w:t>Doubling Farmers</w:t>
      </w:r>
      <w:r>
        <w:rPr>
          <w:sz w:val="24"/>
          <w:szCs w:val="24"/>
        </w:rPr>
        <w:t>’</w:t>
      </w:r>
      <w:r>
        <w:rPr>
          <w:sz w:val="24"/>
          <w:szCs w:val="24"/>
        </w:rPr>
        <w:t xml:space="preserve"> Income by Reducing Food Loss.</w:t>
      </w:r>
      <w:r>
        <w:rPr>
          <w:sz w:val="24"/>
          <w:szCs w:val="24"/>
        </w:rPr>
        <w:t>”</w:t>
      </w:r>
      <w:r>
        <w:rPr>
          <w:sz w:val="24"/>
          <w:szCs w:val="24"/>
        </w:rPr>
        <w:t xml:space="preserve"> Free Press, March 15, 2018. Retrieved at http://www.freepressjournal.in/business/doubling-farmers-income-by-reducing-food-loss-2/12</w:t>
      </w:r>
      <w:r>
        <w:rPr>
          <w:sz w:val="24"/>
          <w:szCs w:val="24"/>
        </w:rPr>
        <w:t>37830</w:t>
      </w:r>
    </w:p>
    <w:p w14:paraId="078F8DC8" w14:textId="77777777" w:rsidR="00000000" w:rsidRDefault="00551CE1">
      <w:pPr>
        <w:widowControl/>
        <w:rPr>
          <w:sz w:val="24"/>
          <w:szCs w:val="24"/>
        </w:rPr>
      </w:pPr>
    </w:p>
    <w:p w14:paraId="293EDBEB" w14:textId="77777777" w:rsidR="00000000" w:rsidRDefault="00551CE1">
      <w:pPr>
        <w:widowControl/>
        <w:rPr>
          <w:sz w:val="24"/>
          <w:szCs w:val="24"/>
        </w:rPr>
      </w:pPr>
      <w:r>
        <w:rPr>
          <w:sz w:val="24"/>
          <w:szCs w:val="24"/>
        </w:rPr>
        <w:t xml:space="preserve">McKevit, Jennifer. </w:t>
      </w:r>
      <w:r>
        <w:rPr>
          <w:sz w:val="24"/>
          <w:szCs w:val="24"/>
        </w:rPr>
        <w:t>“</w:t>
      </w:r>
      <w:r>
        <w:rPr>
          <w:sz w:val="24"/>
          <w:szCs w:val="24"/>
        </w:rPr>
        <w:t>Food Supply Chain Suffers 40% Food Loss Post-harvest, Will Disruptive Tech Help?</w:t>
      </w:r>
      <w:r>
        <w:rPr>
          <w:sz w:val="24"/>
          <w:szCs w:val="24"/>
        </w:rPr>
        <w:t>”</w:t>
      </w:r>
      <w:r>
        <w:rPr>
          <w:sz w:val="24"/>
          <w:szCs w:val="24"/>
        </w:rPr>
        <w:t xml:space="preserve"> SupplyChainDive, January 6, 2017. Retrieved at http://www.supplychaindive.com/news/food-supply-chain-waste-asia-logistics-innovasions-map/433246/</w:t>
      </w:r>
    </w:p>
    <w:p w14:paraId="6B878AEE" w14:textId="77777777" w:rsidR="00000000" w:rsidRDefault="00551CE1">
      <w:pPr>
        <w:widowControl/>
        <w:rPr>
          <w:sz w:val="24"/>
          <w:szCs w:val="24"/>
        </w:rPr>
      </w:pPr>
    </w:p>
    <w:p w14:paraId="49E9AE04" w14:textId="77777777" w:rsidR="00000000" w:rsidRDefault="00551CE1">
      <w:pPr>
        <w:widowControl/>
        <w:rPr>
          <w:sz w:val="24"/>
          <w:szCs w:val="24"/>
        </w:rPr>
      </w:pPr>
      <w:r>
        <w:rPr>
          <w:sz w:val="24"/>
          <w:szCs w:val="24"/>
        </w:rPr>
        <w:t xml:space="preserve">McKown, Lauren. </w:t>
      </w:r>
      <w:r>
        <w:rPr>
          <w:sz w:val="24"/>
          <w:szCs w:val="24"/>
        </w:rPr>
        <w:t>“</w:t>
      </w:r>
      <w:r>
        <w:rPr>
          <w:sz w:val="24"/>
          <w:szCs w:val="24"/>
        </w:rPr>
        <w:t>MIT Researchers Inform World Food Program Work to Reduce Post-harvest Losses.</w:t>
      </w:r>
      <w:r>
        <w:rPr>
          <w:sz w:val="24"/>
          <w:szCs w:val="24"/>
        </w:rPr>
        <w:t>”</w:t>
      </w:r>
      <w:r>
        <w:rPr>
          <w:sz w:val="24"/>
          <w:szCs w:val="24"/>
        </w:rPr>
        <w:t xml:space="preserve"> MIT News, February 23, 2017. Retrieved at http://news.mit.edu/2017/mit-researchers-inform-work-to-reduce-post-harvest-losses-0223</w:t>
      </w:r>
    </w:p>
    <w:p w14:paraId="24C5BC7A" w14:textId="77777777" w:rsidR="00000000" w:rsidRDefault="00551CE1">
      <w:pPr>
        <w:widowControl/>
        <w:rPr>
          <w:sz w:val="24"/>
          <w:szCs w:val="24"/>
        </w:rPr>
      </w:pPr>
    </w:p>
    <w:p w14:paraId="50DC52CF" w14:textId="77777777" w:rsidR="00000000" w:rsidRDefault="00551CE1">
      <w:pPr>
        <w:widowControl/>
        <w:rPr>
          <w:sz w:val="24"/>
          <w:szCs w:val="24"/>
        </w:rPr>
      </w:pPr>
      <w:r>
        <w:rPr>
          <w:sz w:val="24"/>
          <w:szCs w:val="24"/>
        </w:rPr>
        <w:t>Minten, Bart, Ermiass Engida,</w:t>
      </w:r>
      <w:r>
        <w:rPr>
          <w:sz w:val="24"/>
          <w:szCs w:val="24"/>
        </w:rPr>
        <w:t xml:space="preserve"> and Seneshaw Tamru. </w:t>
      </w:r>
      <w:r>
        <w:rPr>
          <w:sz w:val="24"/>
          <w:szCs w:val="24"/>
        </w:rPr>
        <w:t>“</w:t>
      </w:r>
      <w:r>
        <w:rPr>
          <w:sz w:val="24"/>
          <w:szCs w:val="24"/>
        </w:rPr>
        <w:t>How Big Are Post-harvest Losses in Ethiopia? Evidence from Teff. Washington, DC and Addis Abada: International Food Policy Research Institute (IFPRI) and Ethiopian Development Research Institute (EDRI), 2016. Retrieved at http://www.i</w:t>
      </w:r>
      <w:r>
        <w:rPr>
          <w:sz w:val="24"/>
          <w:szCs w:val="24"/>
        </w:rPr>
        <w:t>fpri.org/publication/how-big-are-post-harvest-losses-ethiopia-evidence-teff</w:t>
      </w:r>
    </w:p>
    <w:p w14:paraId="2F61BBC6" w14:textId="77777777" w:rsidR="00000000" w:rsidRDefault="00551CE1">
      <w:pPr>
        <w:widowControl/>
        <w:rPr>
          <w:sz w:val="24"/>
          <w:szCs w:val="24"/>
        </w:rPr>
      </w:pPr>
    </w:p>
    <w:p w14:paraId="536D55F9" w14:textId="77777777" w:rsidR="00000000" w:rsidRDefault="00551CE1">
      <w:pPr>
        <w:widowControl/>
        <w:rPr>
          <w:sz w:val="24"/>
          <w:szCs w:val="24"/>
        </w:rPr>
      </w:pPr>
      <w:r>
        <w:rPr>
          <w:sz w:val="24"/>
          <w:szCs w:val="24"/>
        </w:rPr>
        <w:t xml:space="preserve">Nakouzi, Serge. </w:t>
      </w:r>
      <w:r>
        <w:rPr>
          <w:sz w:val="24"/>
          <w:szCs w:val="24"/>
        </w:rPr>
        <w:t>“</w:t>
      </w:r>
      <w:r>
        <w:rPr>
          <w:sz w:val="24"/>
          <w:szCs w:val="24"/>
        </w:rPr>
        <w:t>Is Food Loss an Issue for Iran?</w:t>
      </w:r>
      <w:r>
        <w:rPr>
          <w:sz w:val="24"/>
          <w:szCs w:val="24"/>
        </w:rPr>
        <w:t>”</w:t>
      </w:r>
      <w:r>
        <w:rPr>
          <w:sz w:val="24"/>
          <w:szCs w:val="24"/>
        </w:rPr>
        <w:t xml:space="preserve"> Tehran Times, February 8, 2017. Retrieved at http://www.tehrantimes.com/news/410908/Is-food-loss-an-issue-for-Iran</w:t>
      </w:r>
    </w:p>
    <w:p w14:paraId="24881065" w14:textId="77777777" w:rsidR="00000000" w:rsidRDefault="00551CE1">
      <w:pPr>
        <w:widowControl/>
        <w:rPr>
          <w:sz w:val="24"/>
          <w:szCs w:val="24"/>
        </w:rPr>
      </w:pPr>
    </w:p>
    <w:p w14:paraId="12E9AB7D" w14:textId="77777777" w:rsidR="00000000" w:rsidRDefault="00551CE1">
      <w:pPr>
        <w:widowControl/>
        <w:rPr>
          <w:sz w:val="24"/>
          <w:szCs w:val="24"/>
        </w:rPr>
      </w:pPr>
      <w:r>
        <w:rPr>
          <w:sz w:val="24"/>
          <w:szCs w:val="24"/>
        </w:rPr>
        <w:t xml:space="preserve">Prusky, Dov. </w:t>
      </w:r>
      <w:r>
        <w:rPr>
          <w:sz w:val="24"/>
          <w:szCs w:val="24"/>
        </w:rPr>
        <w:t>“</w:t>
      </w:r>
      <w:r>
        <w:rPr>
          <w:sz w:val="24"/>
          <w:szCs w:val="24"/>
        </w:rPr>
        <w:t>Reduction of the Incidence of Postharvest Quality Losses, and Future Prospects.</w:t>
      </w:r>
      <w:r>
        <w:rPr>
          <w:sz w:val="24"/>
          <w:szCs w:val="24"/>
        </w:rPr>
        <w:t>”</w:t>
      </w:r>
      <w:r>
        <w:rPr>
          <w:sz w:val="24"/>
          <w:szCs w:val="24"/>
        </w:rPr>
        <w:t xml:space="preserve"> Food Security 3:4 (December 2011). DOI: 10.1007/s12571-011-0147-y Retrieved at https://www.researchgate.net/publication/257788747_Reduction_of_the_incidence_of_postharvest_qu</w:t>
      </w:r>
      <w:r>
        <w:rPr>
          <w:sz w:val="24"/>
          <w:szCs w:val="24"/>
        </w:rPr>
        <w:t>ality_losses_and_future_Prospects</w:t>
      </w:r>
    </w:p>
    <w:p w14:paraId="2964A81D" w14:textId="77777777" w:rsidR="00000000" w:rsidRDefault="00551CE1">
      <w:pPr>
        <w:widowControl/>
        <w:rPr>
          <w:sz w:val="24"/>
          <w:szCs w:val="24"/>
        </w:rPr>
      </w:pPr>
    </w:p>
    <w:p w14:paraId="159221E0" w14:textId="77777777" w:rsidR="00000000" w:rsidRDefault="00551CE1">
      <w:pPr>
        <w:widowControl/>
        <w:rPr>
          <w:sz w:val="24"/>
          <w:szCs w:val="24"/>
        </w:rPr>
      </w:pPr>
      <w:r>
        <w:rPr>
          <w:sz w:val="24"/>
          <w:szCs w:val="24"/>
        </w:rPr>
        <w:t xml:space="preserve">Wamuswa, Nanjinia. </w:t>
      </w:r>
      <w:r>
        <w:rPr>
          <w:sz w:val="24"/>
          <w:szCs w:val="24"/>
        </w:rPr>
        <w:t>“</w:t>
      </w:r>
      <w:r>
        <w:rPr>
          <w:sz w:val="24"/>
          <w:szCs w:val="24"/>
        </w:rPr>
        <w:t>How Ready Food Goes to Waste in Kenyan Towns.</w:t>
      </w:r>
      <w:r>
        <w:rPr>
          <w:sz w:val="24"/>
          <w:szCs w:val="24"/>
        </w:rPr>
        <w:t>”</w:t>
      </w:r>
      <w:r>
        <w:rPr>
          <w:sz w:val="24"/>
          <w:szCs w:val="24"/>
        </w:rPr>
        <w:t xml:space="preserve"> Standard Digital, March 29, 2017. Retrieved at https://www.standardmedia.co.ke/article/2001234463/how-ready-food-goes-to-waste-in-kenyan-towns</w:t>
      </w:r>
    </w:p>
    <w:p w14:paraId="222A50D7" w14:textId="77777777" w:rsidR="00000000" w:rsidRDefault="00551CE1">
      <w:pPr>
        <w:widowControl/>
        <w:rPr>
          <w:sz w:val="24"/>
          <w:szCs w:val="24"/>
        </w:rPr>
      </w:pPr>
    </w:p>
    <w:p w14:paraId="4C6C0000" w14:textId="77777777" w:rsidR="00000000" w:rsidRDefault="00551CE1">
      <w:pPr>
        <w:widowControl/>
        <w:rPr>
          <w:sz w:val="24"/>
          <w:szCs w:val="24"/>
        </w:rPr>
      </w:pPr>
      <w:r>
        <w:rPr>
          <w:sz w:val="24"/>
          <w:szCs w:val="24"/>
        </w:rPr>
        <w:t>Waste4Chan</w:t>
      </w:r>
      <w:r>
        <w:rPr>
          <w:sz w:val="24"/>
          <w:szCs w:val="24"/>
        </w:rPr>
        <w:t xml:space="preserve">ge. </w:t>
      </w:r>
      <w:r>
        <w:rPr>
          <w:sz w:val="24"/>
          <w:szCs w:val="24"/>
        </w:rPr>
        <w:t>“</w:t>
      </w:r>
      <w:r>
        <w:rPr>
          <w:sz w:val="24"/>
          <w:szCs w:val="24"/>
        </w:rPr>
        <w:t>The Difference between Food Loss vs Food Waste and How to Avoid It.</w:t>
      </w:r>
      <w:r>
        <w:rPr>
          <w:sz w:val="24"/>
          <w:szCs w:val="24"/>
        </w:rPr>
        <w:t>”</w:t>
      </w:r>
      <w:r>
        <w:rPr>
          <w:sz w:val="24"/>
          <w:szCs w:val="24"/>
        </w:rPr>
        <w:t xml:space="preserve"> PT Wasteforchange Alam Indonesia, 2019. Retrieved at https://waste4change.com/the-difference-between-food-loss-vs-food-waste-and-how-to-avoid-it/</w:t>
      </w:r>
    </w:p>
    <w:p w14:paraId="6648ED2B" w14:textId="77777777" w:rsidR="00000000" w:rsidRDefault="00551CE1">
      <w:pPr>
        <w:widowControl/>
        <w:rPr>
          <w:sz w:val="24"/>
          <w:szCs w:val="24"/>
        </w:rPr>
      </w:pPr>
      <w:r>
        <w:rPr>
          <w:sz w:val="24"/>
          <w:szCs w:val="24"/>
        </w:rPr>
        <w:t>Tags: Food Loss, Indonesia</w:t>
      </w:r>
    </w:p>
    <w:p w14:paraId="16BF7D6A" w14:textId="77777777" w:rsidR="00000000" w:rsidRDefault="00551CE1">
      <w:pPr>
        <w:widowControl/>
        <w:rPr>
          <w:sz w:val="24"/>
          <w:szCs w:val="24"/>
        </w:rPr>
      </w:pPr>
    </w:p>
    <w:p w14:paraId="4B3B0979" w14:textId="77777777" w:rsidR="00000000" w:rsidRDefault="00551CE1">
      <w:pPr>
        <w:widowControl/>
        <w:rPr>
          <w:sz w:val="24"/>
          <w:szCs w:val="24"/>
        </w:rPr>
      </w:pPr>
      <w:r>
        <w:rPr>
          <w:sz w:val="24"/>
          <w:szCs w:val="24"/>
        </w:rPr>
        <w:t>World Fo</w:t>
      </w:r>
      <w:r>
        <w:rPr>
          <w:sz w:val="24"/>
          <w:szCs w:val="24"/>
        </w:rPr>
        <w:t xml:space="preserve">od Program. </w:t>
      </w:r>
      <w:r>
        <w:rPr>
          <w:sz w:val="24"/>
          <w:szCs w:val="24"/>
        </w:rPr>
        <w:t>“</w:t>
      </w:r>
      <w:r>
        <w:rPr>
          <w:sz w:val="24"/>
          <w:szCs w:val="24"/>
        </w:rPr>
        <w:t>WFP</w:t>
      </w:r>
      <w:r>
        <w:rPr>
          <w:sz w:val="24"/>
          <w:szCs w:val="24"/>
        </w:rPr>
        <w:t>’</w:t>
      </w:r>
      <w:r>
        <w:rPr>
          <w:sz w:val="24"/>
          <w:szCs w:val="24"/>
        </w:rPr>
        <w:t>s Zero Food Loss Initiative: Reaching 200 Million Farmers by 2030.</w:t>
      </w:r>
      <w:r>
        <w:rPr>
          <w:sz w:val="24"/>
          <w:szCs w:val="24"/>
        </w:rPr>
        <w:t>”</w:t>
      </w:r>
      <w:r>
        <w:rPr>
          <w:sz w:val="24"/>
          <w:szCs w:val="24"/>
        </w:rPr>
        <w:t xml:space="preserve"> World Food Program, March 19, 2019. Retrieved at https://www.wfpusa.org/multimedia/wfps-zero-food-loss-initiative-reaching-200-million-farmers-by-2030/</w:t>
      </w:r>
    </w:p>
    <w:p w14:paraId="32E7491D" w14:textId="77777777" w:rsidR="00000000" w:rsidRDefault="00551CE1">
      <w:pPr>
        <w:widowControl/>
        <w:rPr>
          <w:sz w:val="24"/>
          <w:szCs w:val="24"/>
        </w:rPr>
      </w:pPr>
      <w:r>
        <w:rPr>
          <w:sz w:val="24"/>
          <w:szCs w:val="24"/>
        </w:rPr>
        <w:t xml:space="preserve">Tags: Africa, Food </w:t>
      </w:r>
      <w:r>
        <w:rPr>
          <w:sz w:val="24"/>
          <w:szCs w:val="24"/>
        </w:rPr>
        <w:t>Loss, Organizational Projects</w:t>
      </w:r>
    </w:p>
    <w:p w14:paraId="6DECB56C" w14:textId="77777777" w:rsidR="00000000" w:rsidRDefault="00551CE1">
      <w:pPr>
        <w:widowControl/>
        <w:rPr>
          <w:sz w:val="24"/>
          <w:szCs w:val="24"/>
        </w:rPr>
      </w:pPr>
    </w:p>
    <w:p w14:paraId="2CF8F2E9" w14:textId="77777777" w:rsidR="00000000" w:rsidRDefault="00551CE1">
      <w:pPr>
        <w:widowControl/>
        <w:rPr>
          <w:sz w:val="24"/>
          <w:szCs w:val="24"/>
        </w:rPr>
      </w:pPr>
    </w:p>
    <w:p w14:paraId="658BA617" w14:textId="77777777" w:rsidR="00000000" w:rsidRDefault="00551CE1">
      <w:pPr>
        <w:widowControl/>
        <w:jc w:val="center"/>
        <w:rPr>
          <w:sz w:val="24"/>
          <w:szCs w:val="24"/>
        </w:rPr>
      </w:pPr>
      <w:r>
        <w:rPr>
          <w:sz w:val="24"/>
          <w:szCs w:val="24"/>
        </w:rPr>
        <w:t xml:space="preserve">Food Prices, Pricing </w:t>
      </w:r>
      <w:r>
        <w:rPr>
          <w:sz w:val="24"/>
          <w:szCs w:val="24"/>
        </w:rPr>
        <w:fldChar w:fldCharType="begin"/>
      </w:r>
      <w:r>
        <w:rPr>
          <w:sz w:val="24"/>
          <w:szCs w:val="24"/>
        </w:rPr>
        <w:instrText>tc "Food Prices, Pricing " \l 2</w:instrText>
      </w:r>
      <w:r>
        <w:rPr>
          <w:sz w:val="24"/>
          <w:szCs w:val="24"/>
        </w:rPr>
        <w:fldChar w:fldCharType="end"/>
      </w:r>
    </w:p>
    <w:p w14:paraId="396FAB34" w14:textId="77777777" w:rsidR="00000000" w:rsidRDefault="00551CE1">
      <w:pPr>
        <w:widowControl/>
        <w:rPr>
          <w:sz w:val="24"/>
          <w:szCs w:val="24"/>
        </w:rPr>
      </w:pPr>
    </w:p>
    <w:p w14:paraId="0C07C47C" w14:textId="77777777" w:rsidR="00000000" w:rsidRDefault="00551CE1">
      <w:pPr>
        <w:widowControl/>
        <w:rPr>
          <w:sz w:val="24"/>
          <w:szCs w:val="24"/>
        </w:rPr>
      </w:pPr>
      <w:r>
        <w:rPr>
          <w:sz w:val="24"/>
          <w:szCs w:val="24"/>
        </w:rPr>
        <w:lastRenderedPageBreak/>
        <w:t xml:space="preserve">Badore, Margaret. </w:t>
      </w:r>
      <w:r>
        <w:rPr>
          <w:sz w:val="24"/>
          <w:szCs w:val="24"/>
        </w:rPr>
        <w:t>“</w:t>
      </w:r>
      <w:r>
        <w:rPr>
          <w:sz w:val="24"/>
          <w:szCs w:val="24"/>
        </w:rPr>
        <w:t>Could Higher Food Prices Reduce Food Waste?.</w:t>
      </w:r>
      <w:r>
        <w:rPr>
          <w:sz w:val="24"/>
          <w:szCs w:val="24"/>
        </w:rPr>
        <w:t>”</w:t>
      </w:r>
      <w:r>
        <w:rPr>
          <w:sz w:val="24"/>
          <w:szCs w:val="24"/>
        </w:rPr>
        <w:t xml:space="preserve"> TreeHugger.com, April 23, 2014. Retrieved at http://www.treehugger.com/green-food/could-higher-food-prices-reduce-food-waste</w:t>
      </w:r>
      <w:r>
        <w:rPr>
          <w:sz w:val="24"/>
          <w:szCs w:val="24"/>
        </w:rPr>
        <w:t>.html</w:t>
      </w:r>
      <w:r>
        <w:rPr>
          <w:sz w:val="24"/>
          <w:szCs w:val="24"/>
        </w:rPr>
        <w:tab/>
      </w:r>
    </w:p>
    <w:p w14:paraId="21096D50" w14:textId="77777777" w:rsidR="00000000" w:rsidRDefault="00551CE1">
      <w:pPr>
        <w:widowControl/>
        <w:rPr>
          <w:sz w:val="24"/>
          <w:szCs w:val="24"/>
        </w:rPr>
      </w:pPr>
    </w:p>
    <w:p w14:paraId="01B36C9C" w14:textId="77777777" w:rsidR="00000000" w:rsidRDefault="00551CE1">
      <w:pPr>
        <w:widowControl/>
        <w:rPr>
          <w:sz w:val="24"/>
          <w:szCs w:val="24"/>
        </w:rPr>
      </w:pPr>
      <w:r>
        <w:rPr>
          <w:sz w:val="24"/>
          <w:szCs w:val="24"/>
        </w:rPr>
        <w:t xml:space="preserve">Emiliano, Lopez Barrera, and Thomas Hertel. </w:t>
      </w:r>
      <w:r>
        <w:rPr>
          <w:sz w:val="24"/>
          <w:szCs w:val="24"/>
        </w:rPr>
        <w:t>“</w:t>
      </w:r>
      <w:r>
        <w:rPr>
          <w:sz w:val="24"/>
          <w:szCs w:val="24"/>
        </w:rPr>
        <w:t>Global Food Waste Across the Income Spectrum: Implications for Food Prices, Production and Resource Use.</w:t>
      </w:r>
      <w:r>
        <w:rPr>
          <w:sz w:val="24"/>
          <w:szCs w:val="24"/>
        </w:rPr>
        <w:t>”</w:t>
      </w:r>
      <w:r>
        <w:rPr>
          <w:sz w:val="24"/>
          <w:szCs w:val="24"/>
        </w:rPr>
        <w:t xml:space="preserve"> Food Policy 98 (January 2021): 1018</w:t>
      </w:r>
      <w:r>
        <w:rPr>
          <w:sz w:val="24"/>
          <w:szCs w:val="24"/>
        </w:rPr>
        <w:t>74. https://doi.org/10.1016/j.foodpol.2020.101874 Retrieved at https://www.sciencedirect.com/science/article/pii/S0306919220300762</w:t>
      </w:r>
    </w:p>
    <w:p w14:paraId="5B5A4847" w14:textId="77777777" w:rsidR="00000000" w:rsidRDefault="00551CE1">
      <w:pPr>
        <w:widowControl/>
        <w:rPr>
          <w:sz w:val="24"/>
          <w:szCs w:val="24"/>
        </w:rPr>
      </w:pPr>
      <w:r>
        <w:rPr>
          <w:sz w:val="24"/>
          <w:szCs w:val="24"/>
        </w:rPr>
        <w:t>Tags: Food Prices</w:t>
      </w:r>
    </w:p>
    <w:p w14:paraId="3193C10F" w14:textId="77777777" w:rsidR="00000000" w:rsidRDefault="00551CE1">
      <w:pPr>
        <w:widowControl/>
        <w:rPr>
          <w:sz w:val="24"/>
          <w:szCs w:val="24"/>
        </w:rPr>
      </w:pPr>
    </w:p>
    <w:p w14:paraId="0C623132" w14:textId="77777777" w:rsidR="00000000" w:rsidRDefault="00551CE1">
      <w:pPr>
        <w:widowControl/>
        <w:rPr>
          <w:sz w:val="24"/>
          <w:szCs w:val="24"/>
        </w:rPr>
      </w:pPr>
      <w:r>
        <w:rPr>
          <w:sz w:val="24"/>
          <w:szCs w:val="24"/>
        </w:rPr>
        <w:t xml:space="preserve">Findijs, Alex. </w:t>
      </w:r>
      <w:r>
        <w:rPr>
          <w:sz w:val="24"/>
          <w:szCs w:val="24"/>
        </w:rPr>
        <w:t>“</w:t>
      </w:r>
      <w:r>
        <w:rPr>
          <w:sz w:val="24"/>
          <w:szCs w:val="24"/>
        </w:rPr>
        <w:t>Food Prices, Waste Rise as Food Insecurity Affects Tens of Millions in the US.</w:t>
      </w:r>
      <w:r>
        <w:rPr>
          <w:sz w:val="24"/>
          <w:szCs w:val="24"/>
        </w:rPr>
        <w:t>”</w:t>
      </w:r>
      <w:r>
        <w:rPr>
          <w:sz w:val="24"/>
          <w:szCs w:val="24"/>
        </w:rPr>
        <w:t xml:space="preserve"> World Soci</w:t>
      </w:r>
      <w:r>
        <w:rPr>
          <w:sz w:val="24"/>
          <w:szCs w:val="24"/>
        </w:rPr>
        <w:t>alist Website, December 7, 2020. Retrieved at https://www.wsws.org/en/articles/2020/12/07/food-d07.html</w:t>
      </w:r>
    </w:p>
    <w:p w14:paraId="2E060F5A" w14:textId="77777777" w:rsidR="00000000" w:rsidRDefault="00551CE1">
      <w:pPr>
        <w:widowControl/>
        <w:rPr>
          <w:sz w:val="24"/>
          <w:szCs w:val="24"/>
        </w:rPr>
      </w:pPr>
      <w:r>
        <w:rPr>
          <w:sz w:val="24"/>
          <w:szCs w:val="24"/>
        </w:rPr>
        <w:t>Tags: Covid-19, Food Prices</w:t>
      </w:r>
    </w:p>
    <w:p w14:paraId="3987AE69" w14:textId="77777777" w:rsidR="00000000" w:rsidRDefault="00551CE1">
      <w:pPr>
        <w:widowControl/>
        <w:rPr>
          <w:sz w:val="24"/>
          <w:szCs w:val="24"/>
        </w:rPr>
      </w:pPr>
    </w:p>
    <w:p w14:paraId="253ACD42" w14:textId="77777777" w:rsidR="00000000" w:rsidRDefault="00551CE1">
      <w:pPr>
        <w:widowControl/>
        <w:rPr>
          <w:sz w:val="24"/>
          <w:szCs w:val="24"/>
        </w:rPr>
      </w:pPr>
      <w:r>
        <w:rPr>
          <w:sz w:val="24"/>
          <w:szCs w:val="24"/>
        </w:rPr>
        <w:t xml:space="preserve">Klein, Jesse. </w:t>
      </w:r>
      <w:r>
        <w:rPr>
          <w:sz w:val="24"/>
          <w:szCs w:val="24"/>
        </w:rPr>
        <w:t>“</w:t>
      </w:r>
      <w:r>
        <w:rPr>
          <w:sz w:val="24"/>
          <w:szCs w:val="24"/>
        </w:rPr>
        <w:t>The New Dynamic Duo: Pricing and Food Waste.</w:t>
      </w:r>
      <w:r>
        <w:rPr>
          <w:sz w:val="24"/>
          <w:szCs w:val="24"/>
        </w:rPr>
        <w:t>”</w:t>
      </w:r>
      <w:r>
        <w:rPr>
          <w:sz w:val="24"/>
          <w:szCs w:val="24"/>
        </w:rPr>
        <w:t xml:space="preserve"> Greenbiz, May 11, 2021. Retrieved at https://www.greenbiz.com/</w:t>
      </w:r>
      <w:r>
        <w:rPr>
          <w:sz w:val="24"/>
          <w:szCs w:val="24"/>
        </w:rPr>
        <w:t>article/new-dynamic-duo-pricing-and-food-waste</w:t>
      </w:r>
    </w:p>
    <w:p w14:paraId="5BE13205" w14:textId="77777777" w:rsidR="00000000" w:rsidRDefault="00551CE1">
      <w:pPr>
        <w:widowControl/>
        <w:rPr>
          <w:sz w:val="24"/>
          <w:szCs w:val="24"/>
        </w:rPr>
      </w:pPr>
      <w:r>
        <w:rPr>
          <w:sz w:val="24"/>
          <w:szCs w:val="24"/>
        </w:rPr>
        <w:t>Tags: Equipment, Israel, Pricing</w:t>
      </w:r>
    </w:p>
    <w:p w14:paraId="6948C9DF" w14:textId="77777777" w:rsidR="00000000" w:rsidRDefault="00551CE1">
      <w:pPr>
        <w:widowControl/>
        <w:rPr>
          <w:sz w:val="24"/>
          <w:szCs w:val="24"/>
        </w:rPr>
      </w:pPr>
    </w:p>
    <w:p w14:paraId="28756AF9" w14:textId="77777777" w:rsidR="00000000" w:rsidRDefault="00551CE1">
      <w:pPr>
        <w:widowControl/>
        <w:rPr>
          <w:sz w:val="24"/>
          <w:szCs w:val="24"/>
        </w:rPr>
      </w:pPr>
      <w:r>
        <w:rPr>
          <w:sz w:val="24"/>
          <w:szCs w:val="24"/>
        </w:rPr>
        <w:t xml:space="preserve">Shepherd, G. (2008) </w:t>
      </w:r>
      <w:r>
        <w:rPr>
          <w:sz w:val="24"/>
          <w:szCs w:val="24"/>
        </w:rPr>
        <w:t>“</w:t>
      </w:r>
      <w:r>
        <w:rPr>
          <w:sz w:val="24"/>
          <w:szCs w:val="24"/>
        </w:rPr>
        <w:t>World Bank: Biofuels Caused Food Prices to Soar 75%.</w:t>
      </w:r>
      <w:r>
        <w:rPr>
          <w:sz w:val="24"/>
          <w:szCs w:val="24"/>
        </w:rPr>
        <w:t>”</w:t>
      </w:r>
      <w:r>
        <w:rPr>
          <w:sz w:val="24"/>
          <w:szCs w:val="24"/>
        </w:rPr>
        <w:t xml:space="preserve"> </w:t>
      </w:r>
      <w:r>
        <w:rPr>
          <w:i/>
          <w:iCs/>
          <w:sz w:val="24"/>
          <w:szCs w:val="24"/>
        </w:rPr>
        <w:t>Miami New Times</w:t>
      </w:r>
      <w:r>
        <w:rPr>
          <w:sz w:val="24"/>
          <w:szCs w:val="24"/>
        </w:rPr>
        <w:t xml:space="preserve"> 19 August https://www.miaminewtimes.com/restaurants/world-bank-biofuels-caused-food-</w:t>
      </w:r>
      <w:r>
        <w:rPr>
          <w:sz w:val="24"/>
          <w:szCs w:val="24"/>
        </w:rPr>
        <w:t>prices-to-soar-75-6583214 accessed 14 July 2019</w:t>
      </w:r>
    </w:p>
    <w:p w14:paraId="3B9588B5" w14:textId="77777777" w:rsidR="00000000" w:rsidRDefault="00551CE1">
      <w:pPr>
        <w:widowControl/>
        <w:rPr>
          <w:sz w:val="24"/>
          <w:szCs w:val="24"/>
        </w:rPr>
      </w:pPr>
    </w:p>
    <w:p w14:paraId="72AA4EB5" w14:textId="77777777" w:rsidR="00000000" w:rsidRDefault="00551CE1">
      <w:pPr>
        <w:widowControl/>
        <w:rPr>
          <w:sz w:val="24"/>
          <w:szCs w:val="24"/>
        </w:rPr>
      </w:pPr>
      <w:r>
        <w:rPr>
          <w:sz w:val="24"/>
          <w:szCs w:val="24"/>
        </w:rPr>
        <w:t xml:space="preserve">Streitfeld, David. </w:t>
      </w:r>
      <w:r>
        <w:rPr>
          <w:sz w:val="24"/>
          <w:szCs w:val="24"/>
        </w:rPr>
        <w:t>“</w:t>
      </w:r>
      <w:r>
        <w:rPr>
          <w:sz w:val="24"/>
          <w:szCs w:val="24"/>
        </w:rPr>
        <w:t>A Global Need for Grain That Farms Can</w:t>
      </w:r>
      <w:r>
        <w:rPr>
          <w:sz w:val="24"/>
          <w:szCs w:val="24"/>
        </w:rPr>
        <w:t>’</w:t>
      </w:r>
      <w:r>
        <w:rPr>
          <w:sz w:val="24"/>
          <w:szCs w:val="24"/>
        </w:rPr>
        <w:t>t Fill.</w:t>
      </w:r>
      <w:r>
        <w:rPr>
          <w:sz w:val="24"/>
          <w:szCs w:val="24"/>
        </w:rPr>
        <w:t>”</w:t>
      </w:r>
      <w:r>
        <w:rPr>
          <w:sz w:val="24"/>
          <w:szCs w:val="24"/>
        </w:rPr>
        <w:t xml:space="preserve"> New York Times, March 9, 2008. Retrieved at https://www.nytimes.com/2008/03/09/business/worldbusiness/09crop.html</w:t>
      </w:r>
    </w:p>
    <w:p w14:paraId="0A9A767C" w14:textId="77777777" w:rsidR="00000000" w:rsidRDefault="00551CE1">
      <w:pPr>
        <w:widowControl/>
        <w:rPr>
          <w:sz w:val="24"/>
          <w:szCs w:val="24"/>
        </w:rPr>
      </w:pPr>
    </w:p>
    <w:p w14:paraId="62C028EB" w14:textId="77777777" w:rsidR="00000000" w:rsidRDefault="00551CE1">
      <w:pPr>
        <w:widowControl/>
        <w:rPr>
          <w:sz w:val="24"/>
          <w:szCs w:val="24"/>
        </w:rPr>
      </w:pPr>
      <w:r>
        <w:rPr>
          <w:i/>
          <w:iCs/>
          <w:sz w:val="24"/>
          <w:szCs w:val="24"/>
        </w:rPr>
        <w:t>Sydney Morning Herald</w:t>
      </w:r>
      <w:r>
        <w:rPr>
          <w:sz w:val="24"/>
          <w:szCs w:val="24"/>
        </w:rPr>
        <w:t xml:space="preserve"> (2</w:t>
      </w:r>
      <w:r>
        <w:rPr>
          <w:sz w:val="24"/>
          <w:szCs w:val="24"/>
        </w:rPr>
        <w:t xml:space="preserve">007) </w:t>
      </w:r>
      <w:r>
        <w:rPr>
          <w:sz w:val="24"/>
          <w:szCs w:val="24"/>
        </w:rPr>
        <w:t>“</w:t>
      </w:r>
      <w:r>
        <w:rPr>
          <w:sz w:val="24"/>
          <w:szCs w:val="24"/>
        </w:rPr>
        <w:t>Italians Stage Pasta Strike.</w:t>
      </w:r>
      <w:r>
        <w:rPr>
          <w:sz w:val="24"/>
          <w:szCs w:val="24"/>
        </w:rPr>
        <w:t>”</w:t>
      </w:r>
      <w:r>
        <w:rPr>
          <w:sz w:val="24"/>
          <w:szCs w:val="24"/>
        </w:rPr>
        <w:t xml:space="preserve"> </w:t>
      </w:r>
      <w:r>
        <w:rPr>
          <w:i/>
          <w:iCs/>
          <w:sz w:val="24"/>
          <w:szCs w:val="24"/>
        </w:rPr>
        <w:t>Sydney Morning Herald,</w:t>
      </w:r>
      <w:r>
        <w:rPr>
          <w:sz w:val="24"/>
          <w:szCs w:val="24"/>
        </w:rPr>
        <w:t xml:space="preserve"> September 13, 2007. Retrieved at www.smh.com.au/world/italians-stage-pasta-strike-20070913-ywn.html</w:t>
      </w:r>
    </w:p>
    <w:p w14:paraId="00EEB038" w14:textId="77777777" w:rsidR="00000000" w:rsidRDefault="00551CE1">
      <w:pPr>
        <w:widowControl/>
        <w:rPr>
          <w:sz w:val="24"/>
          <w:szCs w:val="24"/>
        </w:rPr>
      </w:pPr>
    </w:p>
    <w:p w14:paraId="5FEAF696" w14:textId="77777777" w:rsidR="00000000" w:rsidRDefault="00551CE1">
      <w:pPr>
        <w:widowControl/>
        <w:rPr>
          <w:sz w:val="24"/>
          <w:szCs w:val="24"/>
        </w:rPr>
      </w:pPr>
    </w:p>
    <w:p w14:paraId="5402B2B5" w14:textId="77777777" w:rsidR="00000000" w:rsidRDefault="00551CE1">
      <w:pPr>
        <w:widowControl/>
        <w:rPr>
          <w:sz w:val="24"/>
          <w:szCs w:val="24"/>
        </w:rPr>
      </w:pPr>
    </w:p>
    <w:p w14:paraId="068EA35F" w14:textId="77777777" w:rsidR="00000000" w:rsidRDefault="00551CE1">
      <w:pPr>
        <w:widowControl/>
        <w:rPr>
          <w:sz w:val="24"/>
          <w:szCs w:val="24"/>
        </w:rPr>
      </w:pPr>
    </w:p>
    <w:p w14:paraId="291E3048" w14:textId="77777777" w:rsidR="00000000" w:rsidRDefault="00551CE1">
      <w:pPr>
        <w:widowControl/>
        <w:jc w:val="center"/>
        <w:rPr>
          <w:sz w:val="24"/>
          <w:szCs w:val="24"/>
        </w:rPr>
      </w:pPr>
      <w:r>
        <w:rPr>
          <w:sz w:val="24"/>
          <w:szCs w:val="24"/>
        </w:rPr>
        <w:t>Food Process</w:t>
      </w:r>
      <w:r>
        <w:rPr>
          <w:sz w:val="24"/>
          <w:szCs w:val="24"/>
        </w:rPr>
        <w:t xml:space="preserve">ors, Packers, Manufacturers, Production, Industry, Manufacturing Losses </w:t>
      </w:r>
      <w:r>
        <w:rPr>
          <w:sz w:val="24"/>
          <w:szCs w:val="24"/>
        </w:rPr>
        <w:fldChar w:fldCharType="begin"/>
      </w:r>
      <w:r>
        <w:rPr>
          <w:sz w:val="24"/>
          <w:szCs w:val="24"/>
        </w:rPr>
        <w:instrText xml:space="preserve">tc "Food Processors, Packers, Manufacturers, Production, Industry, Manufacturing Losses " \l </w:instrText>
      </w:r>
      <w:r>
        <w:rPr>
          <w:sz w:val="24"/>
          <w:szCs w:val="24"/>
        </w:rPr>
        <w:instrText>2</w:instrText>
      </w:r>
      <w:r>
        <w:rPr>
          <w:sz w:val="24"/>
          <w:szCs w:val="24"/>
        </w:rPr>
        <w:fldChar w:fldCharType="end"/>
      </w:r>
    </w:p>
    <w:p w14:paraId="062EF98D" w14:textId="77777777" w:rsidR="00000000" w:rsidRDefault="00551CE1">
      <w:pPr>
        <w:widowControl/>
        <w:rPr>
          <w:sz w:val="24"/>
          <w:szCs w:val="24"/>
        </w:rPr>
      </w:pPr>
    </w:p>
    <w:p w14:paraId="53283CF6" w14:textId="77777777" w:rsidR="00000000" w:rsidRDefault="00551CE1">
      <w:pPr>
        <w:widowControl/>
        <w:rPr>
          <w:sz w:val="24"/>
          <w:szCs w:val="24"/>
        </w:rPr>
      </w:pPr>
      <w:r>
        <w:rPr>
          <w:sz w:val="24"/>
          <w:szCs w:val="24"/>
        </w:rPr>
        <w:t xml:space="preserve">Ahern, Charlie. </w:t>
      </w:r>
      <w:r>
        <w:rPr>
          <w:sz w:val="24"/>
          <w:szCs w:val="24"/>
        </w:rPr>
        <w:t>“</w:t>
      </w:r>
      <w:r>
        <w:rPr>
          <w:sz w:val="24"/>
          <w:szCs w:val="24"/>
        </w:rPr>
        <w:t>Less Waste, More Gain: Boosting Profits in Food Manufacturing.</w:t>
      </w:r>
      <w:r>
        <w:rPr>
          <w:sz w:val="24"/>
          <w:szCs w:val="24"/>
        </w:rPr>
        <w:t>”</w:t>
      </w:r>
      <w:r>
        <w:rPr>
          <w:sz w:val="24"/>
          <w:szCs w:val="24"/>
        </w:rPr>
        <w:t xml:space="preserve"> Foodbev Media, October 17, 2018. Retrieved at https://www.foodbev.com/news/less-waste-more-gain-boosting-profits-in-food-manufacturing/</w:t>
      </w:r>
    </w:p>
    <w:p w14:paraId="49B77FAF" w14:textId="77777777" w:rsidR="00000000" w:rsidRDefault="00551CE1">
      <w:pPr>
        <w:widowControl/>
        <w:rPr>
          <w:sz w:val="24"/>
          <w:szCs w:val="24"/>
        </w:rPr>
      </w:pPr>
    </w:p>
    <w:p w14:paraId="1FAA4002" w14:textId="77777777" w:rsidR="00000000" w:rsidRDefault="00551CE1">
      <w:pPr>
        <w:widowControl/>
        <w:rPr>
          <w:sz w:val="24"/>
          <w:szCs w:val="24"/>
        </w:rPr>
      </w:pPr>
      <w:r>
        <w:rPr>
          <w:sz w:val="24"/>
          <w:szCs w:val="24"/>
        </w:rPr>
        <w:t xml:space="preserve">Askew, Katy. </w:t>
      </w:r>
      <w:r>
        <w:rPr>
          <w:sz w:val="24"/>
          <w:szCs w:val="24"/>
        </w:rPr>
        <w:t>“‘</w:t>
      </w:r>
      <w:r>
        <w:rPr>
          <w:sz w:val="24"/>
          <w:szCs w:val="24"/>
        </w:rPr>
        <w:t>It</w:t>
      </w:r>
      <w:r>
        <w:rPr>
          <w:sz w:val="24"/>
          <w:szCs w:val="24"/>
        </w:rPr>
        <w:t>’</w:t>
      </w:r>
      <w:r>
        <w:rPr>
          <w:sz w:val="24"/>
          <w:szCs w:val="24"/>
        </w:rPr>
        <w:t xml:space="preserve">s a Management </w:t>
      </w:r>
      <w:r>
        <w:rPr>
          <w:sz w:val="24"/>
          <w:szCs w:val="24"/>
        </w:rPr>
        <w:t>Issue</w:t>
      </w:r>
      <w:r>
        <w:rPr>
          <w:sz w:val="24"/>
          <w:szCs w:val="24"/>
        </w:rPr>
        <w:t>’</w:t>
      </w:r>
      <w:r>
        <w:rPr>
          <w:sz w:val="24"/>
          <w:szCs w:val="24"/>
        </w:rPr>
        <w:t>: Cultural Shift Needed to Tackle Food Waste Hotspots.</w:t>
      </w:r>
      <w:r>
        <w:rPr>
          <w:sz w:val="24"/>
          <w:szCs w:val="24"/>
        </w:rPr>
        <w:t>”</w:t>
      </w:r>
      <w:r>
        <w:rPr>
          <w:sz w:val="24"/>
          <w:szCs w:val="24"/>
        </w:rPr>
        <w:t xml:space="preserve"> FoodNavigator.com, January 2, 2019. Retrieved at </w:t>
      </w:r>
      <w:r>
        <w:rPr>
          <w:sz w:val="24"/>
          <w:szCs w:val="24"/>
        </w:rPr>
        <w:lastRenderedPageBreak/>
        <w:t>https://www.foodnavigator.com/Article/2019/01/02/It-s-a-management-issue-Cultural-shift-needed-to-tackle-food-waste-hotspots</w:t>
      </w:r>
    </w:p>
    <w:p w14:paraId="616641A0" w14:textId="77777777" w:rsidR="00000000" w:rsidRDefault="00551CE1">
      <w:pPr>
        <w:widowControl/>
        <w:rPr>
          <w:sz w:val="24"/>
          <w:szCs w:val="24"/>
        </w:rPr>
      </w:pPr>
    </w:p>
    <w:p w14:paraId="2AF07A1B" w14:textId="77777777" w:rsidR="00000000" w:rsidRDefault="00551CE1">
      <w:pPr>
        <w:widowControl/>
        <w:rPr>
          <w:sz w:val="24"/>
          <w:szCs w:val="24"/>
        </w:rPr>
      </w:pPr>
      <w:r>
        <w:rPr>
          <w:sz w:val="24"/>
          <w:szCs w:val="24"/>
        </w:rPr>
        <w:t xml:space="preserve">Baldwin, Alex. </w:t>
      </w:r>
      <w:r>
        <w:rPr>
          <w:sz w:val="24"/>
          <w:szCs w:val="24"/>
        </w:rPr>
        <w:t>“</w:t>
      </w:r>
      <w:r>
        <w:rPr>
          <w:sz w:val="24"/>
          <w:szCs w:val="24"/>
        </w:rPr>
        <w:t>Foo</w:t>
      </w:r>
      <w:r>
        <w:rPr>
          <w:sz w:val="24"/>
          <w:szCs w:val="24"/>
        </w:rPr>
        <w:t xml:space="preserve">d Manufacturers Unveil 2025 Targets to Deliver </w:t>
      </w:r>
      <w:r>
        <w:rPr>
          <w:sz w:val="24"/>
          <w:szCs w:val="24"/>
        </w:rPr>
        <w:t>‘</w:t>
      </w:r>
      <w:r>
        <w:rPr>
          <w:sz w:val="24"/>
          <w:szCs w:val="24"/>
        </w:rPr>
        <w:t>Sustainable Food System of the Future,</w:t>
      </w:r>
      <w:r>
        <w:rPr>
          <w:sz w:val="24"/>
          <w:szCs w:val="24"/>
        </w:rPr>
        <w:t>’”</w:t>
      </w:r>
      <w:r>
        <w:rPr>
          <w:sz w:val="24"/>
          <w:szCs w:val="24"/>
        </w:rPr>
        <w:t xml:space="preserve"> Edie.net, October 14, 2016. Retrieved at http://www.edie.net/news/7/FDF-UK-food-and-drink-manufactures-to-make-ambitious-turn-to-shaping-sustainable-value-chains-/</w:t>
      </w:r>
    </w:p>
    <w:p w14:paraId="6689359F" w14:textId="77777777" w:rsidR="00000000" w:rsidRDefault="00551CE1">
      <w:pPr>
        <w:widowControl/>
        <w:rPr>
          <w:sz w:val="24"/>
          <w:szCs w:val="24"/>
        </w:rPr>
      </w:pPr>
    </w:p>
    <w:p w14:paraId="38DB1078" w14:textId="77777777" w:rsidR="00000000" w:rsidRDefault="00551CE1">
      <w:pPr>
        <w:widowControl/>
        <w:rPr>
          <w:sz w:val="24"/>
          <w:szCs w:val="24"/>
        </w:rPr>
      </w:pPr>
      <w:r>
        <w:rPr>
          <w:sz w:val="24"/>
          <w:szCs w:val="24"/>
        </w:rPr>
        <w:t>Bl</w:t>
      </w:r>
      <w:r>
        <w:rPr>
          <w:sz w:val="24"/>
          <w:szCs w:val="24"/>
        </w:rPr>
        <w:t xml:space="preserve">ake, Megan. </w:t>
      </w:r>
      <w:r>
        <w:rPr>
          <w:sz w:val="24"/>
          <w:szCs w:val="24"/>
        </w:rPr>
        <w:t>“</w:t>
      </w:r>
      <w:r>
        <w:rPr>
          <w:sz w:val="24"/>
          <w:szCs w:val="24"/>
        </w:rPr>
        <w:t xml:space="preserve">Enormous Amounts of Food Are Wasted During Manufacturing </w:t>
      </w:r>
      <w:r>
        <w:rPr>
          <w:sz w:val="24"/>
          <w:szCs w:val="24"/>
        </w:rPr>
        <w:t>–</w:t>
      </w:r>
      <w:r>
        <w:rPr>
          <w:sz w:val="24"/>
          <w:szCs w:val="24"/>
        </w:rPr>
        <w:t xml:space="preserve"> Here</w:t>
      </w:r>
      <w:r>
        <w:rPr>
          <w:sz w:val="24"/>
          <w:szCs w:val="24"/>
        </w:rPr>
        <w:t>’</w:t>
      </w:r>
      <w:r>
        <w:rPr>
          <w:sz w:val="24"/>
          <w:szCs w:val="24"/>
        </w:rPr>
        <w:t>s Where it Occurs.</w:t>
      </w:r>
      <w:r>
        <w:rPr>
          <w:sz w:val="24"/>
          <w:szCs w:val="24"/>
        </w:rPr>
        <w:t>”</w:t>
      </w:r>
      <w:r>
        <w:rPr>
          <w:sz w:val="24"/>
          <w:szCs w:val="24"/>
        </w:rPr>
        <w:t xml:space="preserve"> The Conversation, September 5, 2018. Retrieved at https://theconversation.com/enormous-amounts-of-food-are-wasted-during-manufacturing-heres-where-it-occurs-10</w:t>
      </w:r>
      <w:r>
        <w:rPr>
          <w:sz w:val="24"/>
          <w:szCs w:val="24"/>
        </w:rPr>
        <w:t>2310</w:t>
      </w:r>
    </w:p>
    <w:p w14:paraId="4713A129" w14:textId="77777777" w:rsidR="00000000" w:rsidRDefault="00551CE1">
      <w:pPr>
        <w:widowControl/>
        <w:rPr>
          <w:sz w:val="24"/>
          <w:szCs w:val="24"/>
        </w:rPr>
      </w:pPr>
    </w:p>
    <w:p w14:paraId="571A8C5E" w14:textId="77777777" w:rsidR="00000000" w:rsidRDefault="00551CE1">
      <w:pPr>
        <w:widowControl/>
        <w:rPr>
          <w:sz w:val="24"/>
          <w:szCs w:val="24"/>
        </w:rPr>
      </w:pPr>
      <w:r>
        <w:rPr>
          <w:sz w:val="24"/>
          <w:szCs w:val="24"/>
        </w:rPr>
        <w:t xml:space="preserve">Cheong, Tiffany. </w:t>
      </w:r>
      <w:r>
        <w:rPr>
          <w:sz w:val="24"/>
          <w:szCs w:val="24"/>
        </w:rPr>
        <w:t>“</w:t>
      </w:r>
      <w:r>
        <w:rPr>
          <w:sz w:val="24"/>
          <w:szCs w:val="24"/>
        </w:rPr>
        <w:t>No Preservatives or Heat for New Food Processing Method.</w:t>
      </w:r>
      <w:r>
        <w:rPr>
          <w:sz w:val="24"/>
          <w:szCs w:val="24"/>
        </w:rPr>
        <w:t>”</w:t>
      </w:r>
      <w:r>
        <w:rPr>
          <w:sz w:val="24"/>
          <w:szCs w:val="24"/>
        </w:rPr>
        <w:t xml:space="preserve"> The Straits Times, June 1, 2017. Retrieved at </w:t>
      </w:r>
      <w:r>
        <w:rPr>
          <w:sz w:val="24"/>
          <w:szCs w:val="24"/>
        </w:rPr>
        <w:t>http://www.straitstimes.com/business/no-preservatives-or-heat-for-new-food-processing-method</w:t>
      </w:r>
    </w:p>
    <w:p w14:paraId="3087D042" w14:textId="77777777" w:rsidR="00000000" w:rsidRDefault="00551CE1">
      <w:pPr>
        <w:widowControl/>
        <w:rPr>
          <w:sz w:val="24"/>
          <w:szCs w:val="24"/>
        </w:rPr>
      </w:pPr>
    </w:p>
    <w:p w14:paraId="654D5335" w14:textId="77777777" w:rsidR="00000000" w:rsidRDefault="00551CE1">
      <w:pPr>
        <w:widowControl/>
        <w:rPr>
          <w:sz w:val="24"/>
          <w:szCs w:val="24"/>
        </w:rPr>
      </w:pPr>
      <w:r>
        <w:rPr>
          <w:sz w:val="24"/>
          <w:szCs w:val="24"/>
        </w:rPr>
        <w:t xml:space="preserve">Dillon Consulting. </w:t>
      </w:r>
      <w:r>
        <w:rPr>
          <w:sz w:val="24"/>
          <w:szCs w:val="24"/>
        </w:rPr>
        <w:t>“</w:t>
      </w:r>
      <w:r>
        <w:rPr>
          <w:sz w:val="24"/>
          <w:szCs w:val="24"/>
        </w:rPr>
        <w:t>Our Food Future; Food and Food Waste Flow Study.</w:t>
      </w:r>
      <w:r>
        <w:rPr>
          <w:sz w:val="24"/>
          <w:szCs w:val="24"/>
        </w:rPr>
        <w:t>”</w:t>
      </w:r>
      <w:r>
        <w:rPr>
          <w:sz w:val="24"/>
          <w:szCs w:val="24"/>
        </w:rPr>
        <w:t xml:space="preserve"> Work Package 1. Dillon Consulting, June 2021. Retrieved at https://guelph.ca/wp-content/uplo</w:t>
      </w:r>
      <w:r>
        <w:rPr>
          <w:sz w:val="24"/>
          <w:szCs w:val="24"/>
        </w:rPr>
        <w:t>ads/Food-and-Food-Waste-Flow-Study-Report-WP1.pdf?utm_source=guelphtoday.com&amp;utm_campaign=guelphtoday.com&amp;utm_medium=referral</w:t>
      </w:r>
    </w:p>
    <w:p w14:paraId="627E1349" w14:textId="77777777" w:rsidR="00000000" w:rsidRDefault="00551CE1">
      <w:pPr>
        <w:widowControl/>
        <w:rPr>
          <w:sz w:val="24"/>
          <w:szCs w:val="24"/>
        </w:rPr>
      </w:pPr>
      <w:r>
        <w:rPr>
          <w:sz w:val="24"/>
          <w:szCs w:val="24"/>
        </w:rPr>
        <w:t>Tags: Canada, Cities, Manufacturing Losses, Reports</w:t>
      </w:r>
    </w:p>
    <w:p w14:paraId="19B6BB1A" w14:textId="77777777" w:rsidR="00000000" w:rsidRDefault="00551CE1">
      <w:pPr>
        <w:widowControl/>
        <w:rPr>
          <w:sz w:val="24"/>
          <w:szCs w:val="24"/>
        </w:rPr>
      </w:pPr>
    </w:p>
    <w:p w14:paraId="12349749" w14:textId="77777777" w:rsidR="00000000" w:rsidRDefault="00551CE1">
      <w:pPr>
        <w:widowControl/>
        <w:rPr>
          <w:sz w:val="24"/>
          <w:szCs w:val="24"/>
        </w:rPr>
      </w:pPr>
      <w:r>
        <w:rPr>
          <w:sz w:val="24"/>
          <w:szCs w:val="24"/>
        </w:rPr>
        <w:t xml:space="preserve">Dora, Manoj, J. Wesana, X. Gellynck, N. Seth, B. Dey, and H. De Steur. </w:t>
      </w:r>
      <w:r>
        <w:rPr>
          <w:sz w:val="24"/>
          <w:szCs w:val="24"/>
        </w:rPr>
        <w:t>“</w:t>
      </w:r>
      <w:r>
        <w:rPr>
          <w:sz w:val="24"/>
          <w:szCs w:val="24"/>
        </w:rPr>
        <w:t>Impor</w:t>
      </w:r>
      <w:r>
        <w:rPr>
          <w:sz w:val="24"/>
          <w:szCs w:val="24"/>
        </w:rPr>
        <w:t>tance of Sustainable Operations in Food Loss - Evidence from the Belgian Food Processing Industry.</w:t>
      </w:r>
      <w:r>
        <w:rPr>
          <w:sz w:val="24"/>
          <w:szCs w:val="24"/>
        </w:rPr>
        <w:t>”</w:t>
      </w:r>
      <w:r>
        <w:rPr>
          <w:sz w:val="24"/>
          <w:szCs w:val="24"/>
        </w:rPr>
        <w:t xml:space="preserve"> Annals of Operations Research, January 17, 2018. Retrieved at https://www.brunel.ac.uk/people/manoj-dora/publications</w:t>
      </w:r>
    </w:p>
    <w:p w14:paraId="069C7FE6" w14:textId="77777777" w:rsidR="00000000" w:rsidRDefault="00551CE1">
      <w:pPr>
        <w:widowControl/>
        <w:rPr>
          <w:sz w:val="24"/>
          <w:szCs w:val="24"/>
        </w:rPr>
      </w:pPr>
    </w:p>
    <w:p w14:paraId="3CE34CC2" w14:textId="77777777" w:rsidR="00000000" w:rsidRDefault="00551CE1">
      <w:pPr>
        <w:widowControl/>
        <w:rPr>
          <w:sz w:val="24"/>
          <w:szCs w:val="24"/>
        </w:rPr>
      </w:pPr>
      <w:r>
        <w:rPr>
          <w:b/>
          <w:bCs/>
          <w:sz w:val="24"/>
          <w:szCs w:val="24"/>
        </w:rPr>
        <w:t>Farm Powered Strategic Alliance</w:t>
      </w:r>
      <w:r>
        <w:rPr>
          <w:sz w:val="24"/>
          <w:szCs w:val="24"/>
        </w:rPr>
        <w:t xml:space="preserve"> --FPS</w:t>
      </w:r>
      <w:r>
        <w:rPr>
          <w:sz w:val="24"/>
          <w:szCs w:val="24"/>
        </w:rPr>
        <w:t>A</w:t>
      </w:r>
      <w:r>
        <w:rPr>
          <w:sz w:val="24"/>
          <w:szCs w:val="24"/>
        </w:rPr>
        <w:t>–</w:t>
      </w:r>
      <w:r>
        <w:rPr>
          <w:sz w:val="24"/>
          <w:szCs w:val="24"/>
        </w:rPr>
        <w:t xml:space="preserve"> is an alliance of Vanguard Renewables that includes, Unilever, Starbucks and Dairy Farmers of America that commited </w:t>
      </w:r>
      <w:r>
        <w:rPr>
          <w:sz w:val="24"/>
          <w:szCs w:val="24"/>
        </w:rPr>
        <w:t>“</w:t>
      </w:r>
      <w:r>
        <w:rPr>
          <w:sz w:val="24"/>
          <w:szCs w:val="24"/>
        </w:rPr>
        <w:t xml:space="preserve">to reducing food waste from manufacturing and the supply chain and repurposing any unavoidable waste into renewable energy via Vanguard </w:t>
      </w:r>
      <w:r>
        <w:rPr>
          <w:sz w:val="24"/>
          <w:szCs w:val="24"/>
        </w:rPr>
        <w:t>Renewables</w:t>
      </w:r>
      <w:r>
        <w:rPr>
          <w:sz w:val="24"/>
          <w:szCs w:val="24"/>
        </w:rPr>
        <w:t>’</w:t>
      </w:r>
      <w:r>
        <w:rPr>
          <w:sz w:val="24"/>
          <w:szCs w:val="24"/>
        </w:rPr>
        <w:t xml:space="preserve"> farm-based anaerobic digesters.</w:t>
      </w:r>
      <w:r>
        <w:rPr>
          <w:sz w:val="24"/>
          <w:szCs w:val="24"/>
        </w:rPr>
        <w:t>”</w:t>
      </w:r>
    </w:p>
    <w:p w14:paraId="77047CC6" w14:textId="77777777" w:rsidR="00000000" w:rsidRDefault="00551CE1">
      <w:pPr>
        <w:widowControl/>
        <w:rPr>
          <w:sz w:val="24"/>
          <w:szCs w:val="24"/>
        </w:rPr>
      </w:pPr>
      <w:r>
        <w:rPr>
          <w:sz w:val="24"/>
          <w:szCs w:val="24"/>
        </w:rPr>
        <w:t>Website: https://www.bloomberg.com/press-releases/2020-12-10/vanguard-renewables-launches-farm-powered-strategic-alliance-with-a-call-to-action-for-food-manufacturers-and-retailers</w:t>
      </w:r>
    </w:p>
    <w:p w14:paraId="0233B105" w14:textId="77777777" w:rsidR="00000000" w:rsidRDefault="00551CE1">
      <w:pPr>
        <w:widowControl/>
        <w:rPr>
          <w:sz w:val="24"/>
          <w:szCs w:val="24"/>
        </w:rPr>
      </w:pPr>
      <w:r>
        <w:rPr>
          <w:sz w:val="24"/>
          <w:szCs w:val="24"/>
        </w:rPr>
        <w:t xml:space="preserve">Tags: Farming, Manufacturing, </w:t>
      </w:r>
      <w:r>
        <w:rPr>
          <w:sz w:val="24"/>
          <w:szCs w:val="24"/>
        </w:rPr>
        <w:t xml:space="preserve">Supply Chains </w:t>
      </w:r>
    </w:p>
    <w:p w14:paraId="141AAE50" w14:textId="77777777" w:rsidR="00000000" w:rsidRDefault="00551CE1">
      <w:pPr>
        <w:widowControl/>
        <w:rPr>
          <w:sz w:val="24"/>
          <w:szCs w:val="24"/>
        </w:rPr>
      </w:pPr>
    </w:p>
    <w:p w14:paraId="5E9DEDF5" w14:textId="77777777" w:rsidR="00000000" w:rsidRDefault="00551CE1">
      <w:pPr>
        <w:widowControl/>
        <w:rPr>
          <w:sz w:val="24"/>
          <w:szCs w:val="24"/>
        </w:rPr>
      </w:pPr>
      <w:r>
        <w:rPr>
          <w:sz w:val="24"/>
          <w:szCs w:val="24"/>
        </w:rPr>
        <w:t xml:space="preserve">FDF. </w:t>
      </w:r>
      <w:r>
        <w:rPr>
          <w:sz w:val="24"/>
          <w:szCs w:val="24"/>
        </w:rPr>
        <w:t>“</w:t>
      </w:r>
      <w:r>
        <w:rPr>
          <w:sz w:val="24"/>
          <w:szCs w:val="24"/>
        </w:rPr>
        <w:t>FDF</w:t>
      </w:r>
      <w:r>
        <w:rPr>
          <w:sz w:val="24"/>
          <w:szCs w:val="24"/>
        </w:rPr>
        <w:t>’</w:t>
      </w:r>
      <w:r>
        <w:rPr>
          <w:sz w:val="24"/>
          <w:szCs w:val="24"/>
        </w:rPr>
        <w:t>s Environmental Ambition; Progress Report 2016.</w:t>
      </w:r>
      <w:r>
        <w:rPr>
          <w:sz w:val="24"/>
          <w:szCs w:val="24"/>
        </w:rPr>
        <w:t>”</w:t>
      </w:r>
      <w:r>
        <w:rPr>
          <w:sz w:val="24"/>
          <w:szCs w:val="24"/>
        </w:rPr>
        <w:t xml:space="preserve"> Food &amp; Drink Federation, February 2017. Retrieved at https://www.fdf.org.uk/corporate_pubs/2016-ea-report.pdf%20</w:t>
      </w:r>
    </w:p>
    <w:p w14:paraId="6BBEB801" w14:textId="77777777" w:rsidR="00000000" w:rsidRDefault="00551CE1">
      <w:pPr>
        <w:widowControl/>
        <w:rPr>
          <w:sz w:val="24"/>
          <w:szCs w:val="24"/>
        </w:rPr>
      </w:pPr>
    </w:p>
    <w:p w14:paraId="0EA5DCB4" w14:textId="77777777" w:rsidR="00000000" w:rsidRDefault="00551CE1">
      <w:pPr>
        <w:widowControl/>
        <w:rPr>
          <w:sz w:val="24"/>
          <w:szCs w:val="24"/>
        </w:rPr>
      </w:pPr>
      <w:r>
        <w:rPr>
          <w:sz w:val="24"/>
          <w:szCs w:val="24"/>
        </w:rPr>
        <w:t xml:space="preserve">Fok, Hilda. </w:t>
      </w:r>
      <w:r>
        <w:rPr>
          <w:sz w:val="24"/>
          <w:szCs w:val="24"/>
        </w:rPr>
        <w:t>“</w:t>
      </w:r>
      <w:r>
        <w:rPr>
          <w:sz w:val="24"/>
          <w:szCs w:val="24"/>
        </w:rPr>
        <w:t>Managing Food Waste in the Food and Beverage Industry.</w:t>
      </w:r>
      <w:r>
        <w:rPr>
          <w:sz w:val="24"/>
          <w:szCs w:val="24"/>
        </w:rPr>
        <w:t>”</w:t>
      </w:r>
      <w:r>
        <w:rPr>
          <w:sz w:val="24"/>
          <w:szCs w:val="24"/>
        </w:rPr>
        <w:t xml:space="preserve"> Macau Business, June 27, 2021? Retrieved at https://www.macaubusiness.com/managing-food-waste-in-the-food-and-beverage-industry/</w:t>
      </w:r>
    </w:p>
    <w:p w14:paraId="0C108CE2" w14:textId="77777777" w:rsidR="00000000" w:rsidRDefault="00551CE1">
      <w:pPr>
        <w:widowControl/>
        <w:rPr>
          <w:sz w:val="24"/>
          <w:szCs w:val="24"/>
        </w:rPr>
      </w:pPr>
      <w:r>
        <w:rPr>
          <w:sz w:val="24"/>
          <w:szCs w:val="24"/>
        </w:rPr>
        <w:lastRenderedPageBreak/>
        <w:t>Tags: Industry, Macau</w:t>
      </w:r>
    </w:p>
    <w:p w14:paraId="71F96302" w14:textId="77777777" w:rsidR="00000000" w:rsidRDefault="00551CE1">
      <w:pPr>
        <w:widowControl/>
        <w:rPr>
          <w:sz w:val="24"/>
          <w:szCs w:val="24"/>
        </w:rPr>
      </w:pPr>
    </w:p>
    <w:p w14:paraId="07584AAD" w14:textId="77777777" w:rsidR="00000000" w:rsidRDefault="00551CE1">
      <w:pPr>
        <w:widowControl/>
        <w:rPr>
          <w:sz w:val="24"/>
          <w:szCs w:val="24"/>
        </w:rPr>
      </w:pPr>
      <w:r>
        <w:rPr>
          <w:sz w:val="24"/>
          <w:szCs w:val="24"/>
        </w:rPr>
        <w:t xml:space="preserve">Food Stuff. </w:t>
      </w:r>
      <w:r>
        <w:rPr>
          <w:sz w:val="24"/>
          <w:szCs w:val="24"/>
        </w:rPr>
        <w:t>“</w:t>
      </w:r>
      <w:r>
        <w:rPr>
          <w:sz w:val="24"/>
          <w:szCs w:val="24"/>
        </w:rPr>
        <w:t xml:space="preserve">Human Error Major Cause of Food Waste In Manufacturing </w:t>
      </w:r>
      <w:r>
        <w:rPr>
          <w:sz w:val="24"/>
          <w:szCs w:val="24"/>
        </w:rPr>
        <w:t>–</w:t>
      </w:r>
      <w:r>
        <w:rPr>
          <w:sz w:val="24"/>
          <w:szCs w:val="24"/>
        </w:rPr>
        <w:t xml:space="preserve"> Study.</w:t>
      </w:r>
      <w:r>
        <w:rPr>
          <w:sz w:val="24"/>
          <w:szCs w:val="24"/>
        </w:rPr>
        <w:t>”</w:t>
      </w:r>
      <w:r>
        <w:rPr>
          <w:sz w:val="24"/>
          <w:szCs w:val="24"/>
        </w:rPr>
        <w:t xml:space="preserve"> Food Stuff South Africa,</w:t>
      </w:r>
      <w:r>
        <w:rPr>
          <w:sz w:val="24"/>
          <w:szCs w:val="24"/>
        </w:rPr>
        <w:t xml:space="preserve"> January 26, 2019. Retrieved at https://www.foodstuffsa.co.za/human-error-major-cause-of-food-waste-in-manufacturing-study/</w:t>
      </w:r>
    </w:p>
    <w:p w14:paraId="61358791" w14:textId="77777777" w:rsidR="00000000" w:rsidRDefault="00551CE1">
      <w:pPr>
        <w:widowControl/>
        <w:rPr>
          <w:sz w:val="24"/>
          <w:szCs w:val="24"/>
        </w:rPr>
      </w:pPr>
    </w:p>
    <w:p w14:paraId="5D9EB2C5" w14:textId="77777777" w:rsidR="00000000" w:rsidRDefault="00551CE1">
      <w:pPr>
        <w:widowControl/>
        <w:rPr>
          <w:sz w:val="24"/>
          <w:szCs w:val="24"/>
        </w:rPr>
      </w:pPr>
      <w:r>
        <w:rPr>
          <w:sz w:val="24"/>
          <w:szCs w:val="24"/>
        </w:rPr>
        <w:t xml:space="preserve">Food&amp;Beverage. </w:t>
      </w:r>
      <w:r>
        <w:rPr>
          <w:sz w:val="24"/>
          <w:szCs w:val="24"/>
        </w:rPr>
        <w:t>“</w:t>
      </w:r>
      <w:r>
        <w:rPr>
          <w:sz w:val="24"/>
          <w:szCs w:val="24"/>
        </w:rPr>
        <w:t>Continental Working to Eliminate Food Waste.</w:t>
      </w:r>
      <w:r>
        <w:rPr>
          <w:sz w:val="24"/>
          <w:szCs w:val="24"/>
        </w:rPr>
        <w:t>”</w:t>
      </w:r>
      <w:r>
        <w:rPr>
          <w:sz w:val="24"/>
          <w:szCs w:val="24"/>
        </w:rPr>
        <w:t xml:space="preserve"> Food&amp;Beverage, February 10, 2017. Retrieved at https://foodmag.com.au</w:t>
      </w:r>
      <w:r>
        <w:rPr>
          <w:sz w:val="24"/>
          <w:szCs w:val="24"/>
        </w:rPr>
        <w:t>/continental-working-to-eliminate-food-waste/</w:t>
      </w:r>
    </w:p>
    <w:p w14:paraId="2C3D1B64" w14:textId="77777777" w:rsidR="00000000" w:rsidRDefault="00551CE1">
      <w:pPr>
        <w:widowControl/>
        <w:rPr>
          <w:sz w:val="24"/>
          <w:szCs w:val="24"/>
        </w:rPr>
      </w:pPr>
    </w:p>
    <w:p w14:paraId="3F508D6A" w14:textId="77777777" w:rsidR="00000000" w:rsidRDefault="00551CE1">
      <w:pPr>
        <w:widowControl/>
        <w:rPr>
          <w:sz w:val="24"/>
          <w:szCs w:val="24"/>
        </w:rPr>
      </w:pPr>
      <w:r>
        <w:rPr>
          <w:b/>
          <w:bCs/>
          <w:sz w:val="24"/>
          <w:szCs w:val="24"/>
        </w:rPr>
        <w:t xml:space="preserve">Fyffes </w:t>
      </w:r>
      <w:r>
        <w:rPr>
          <w:sz w:val="24"/>
          <w:szCs w:val="24"/>
        </w:rPr>
        <w:t xml:space="preserve">(Dublin, Ireland) is a tropical produce importer and distributor. It has proclaimed that it </w:t>
      </w:r>
      <w:r>
        <w:rPr>
          <w:sz w:val="24"/>
          <w:szCs w:val="24"/>
        </w:rPr>
        <w:t>“</w:t>
      </w:r>
      <w:r>
        <w:rPr>
          <w:sz w:val="24"/>
          <w:szCs w:val="24"/>
        </w:rPr>
        <w:t>has committed to reducing food loss in its own operations by 80% by 2030.</w:t>
      </w:r>
      <w:r>
        <w:rPr>
          <w:sz w:val="24"/>
          <w:szCs w:val="24"/>
        </w:rPr>
        <w:t>”</w:t>
      </w:r>
    </w:p>
    <w:p w14:paraId="104DFD4B" w14:textId="77777777" w:rsidR="00000000" w:rsidRDefault="00551CE1">
      <w:pPr>
        <w:widowControl/>
        <w:rPr>
          <w:sz w:val="24"/>
          <w:szCs w:val="24"/>
        </w:rPr>
      </w:pPr>
      <w:r>
        <w:rPr>
          <w:sz w:val="24"/>
          <w:szCs w:val="24"/>
        </w:rPr>
        <w:t>Website: https://www.fyffes.com/ne</w:t>
      </w:r>
      <w:r>
        <w:rPr>
          <w:sz w:val="24"/>
          <w:szCs w:val="24"/>
        </w:rPr>
        <w:t>ws/fyffes-announces-sustainability-target-to-reduce-food-loss/</w:t>
      </w:r>
    </w:p>
    <w:p w14:paraId="1AFADB4C" w14:textId="77777777" w:rsidR="00000000" w:rsidRDefault="00551CE1">
      <w:pPr>
        <w:widowControl/>
        <w:rPr>
          <w:sz w:val="24"/>
          <w:szCs w:val="24"/>
        </w:rPr>
      </w:pPr>
      <w:r>
        <w:rPr>
          <w:sz w:val="24"/>
          <w:szCs w:val="24"/>
        </w:rPr>
        <w:t>Tags: Ireland, Packers</w:t>
      </w:r>
    </w:p>
    <w:p w14:paraId="24BBBD2A" w14:textId="77777777" w:rsidR="00000000" w:rsidRDefault="00551CE1">
      <w:pPr>
        <w:widowControl/>
        <w:rPr>
          <w:sz w:val="24"/>
          <w:szCs w:val="24"/>
        </w:rPr>
      </w:pPr>
    </w:p>
    <w:p w14:paraId="5154C3D5" w14:textId="77777777" w:rsidR="00000000" w:rsidRDefault="00551CE1">
      <w:pPr>
        <w:widowControl/>
        <w:rPr>
          <w:sz w:val="24"/>
          <w:szCs w:val="24"/>
        </w:rPr>
      </w:pPr>
      <w:r>
        <w:rPr>
          <w:sz w:val="24"/>
          <w:szCs w:val="24"/>
        </w:rPr>
        <w:t xml:space="preserve">General Mills. </w:t>
      </w:r>
      <w:r>
        <w:rPr>
          <w:sz w:val="24"/>
          <w:szCs w:val="24"/>
        </w:rPr>
        <w:t>“</w:t>
      </w:r>
      <w:r>
        <w:rPr>
          <w:sz w:val="24"/>
          <w:szCs w:val="24"/>
        </w:rPr>
        <w:t>Our Mission to Reduce Food Waste.</w:t>
      </w:r>
      <w:r>
        <w:rPr>
          <w:sz w:val="24"/>
          <w:szCs w:val="24"/>
        </w:rPr>
        <w:t>”</w:t>
      </w:r>
      <w:r>
        <w:rPr>
          <w:sz w:val="24"/>
          <w:szCs w:val="24"/>
        </w:rPr>
        <w:t xml:space="preserve"> Matter of Trust, June 22, 2017. Retrieved at http://matteroftrust.org/14545/our-mission-to-reduce-food-waste</w:t>
      </w:r>
    </w:p>
    <w:p w14:paraId="3BE99879" w14:textId="77777777" w:rsidR="00000000" w:rsidRDefault="00551CE1">
      <w:pPr>
        <w:widowControl/>
        <w:rPr>
          <w:sz w:val="24"/>
          <w:szCs w:val="24"/>
        </w:rPr>
      </w:pPr>
    </w:p>
    <w:p w14:paraId="0B8B287C" w14:textId="77777777" w:rsidR="00000000" w:rsidRDefault="00551CE1">
      <w:pPr>
        <w:widowControl/>
        <w:rPr>
          <w:sz w:val="24"/>
          <w:szCs w:val="24"/>
        </w:rPr>
      </w:pPr>
      <w:r>
        <w:rPr>
          <w:sz w:val="24"/>
          <w:szCs w:val="24"/>
        </w:rPr>
        <w:t>Gonzalez</w:t>
      </w:r>
      <w:r>
        <w:rPr>
          <w:sz w:val="24"/>
          <w:szCs w:val="24"/>
        </w:rPr>
        <w:t xml:space="preserve">, Carolina. </w:t>
      </w:r>
      <w:r>
        <w:rPr>
          <w:sz w:val="24"/>
          <w:szCs w:val="24"/>
        </w:rPr>
        <w:t>“</w:t>
      </w:r>
      <w:r>
        <w:rPr>
          <w:sz w:val="24"/>
          <w:szCs w:val="24"/>
        </w:rPr>
        <w:t>A $940 Billion Problem Has Impossible, Campbell Pledging to Help.</w:t>
      </w:r>
      <w:r>
        <w:rPr>
          <w:sz w:val="24"/>
          <w:szCs w:val="24"/>
        </w:rPr>
        <w:t>”</w:t>
      </w:r>
      <w:r>
        <w:rPr>
          <w:sz w:val="24"/>
          <w:szCs w:val="24"/>
        </w:rPr>
        <w:t xml:space="preserve"> Bloomberg, September 23, 2020. Retrieved at https://www.bloomberg.com/news/articles/2020-09-23/a-940-billion-problem-has-impossible-campbell-pledging-to-help</w:t>
      </w:r>
    </w:p>
    <w:p w14:paraId="749CDE4E" w14:textId="77777777" w:rsidR="00000000" w:rsidRDefault="00551CE1">
      <w:pPr>
        <w:widowControl/>
        <w:rPr>
          <w:sz w:val="24"/>
          <w:szCs w:val="24"/>
        </w:rPr>
      </w:pPr>
      <w:r>
        <w:rPr>
          <w:sz w:val="24"/>
          <w:szCs w:val="24"/>
        </w:rPr>
        <w:t>Tags: Manufacturer</w:t>
      </w:r>
      <w:r>
        <w:rPr>
          <w:sz w:val="24"/>
          <w:szCs w:val="24"/>
        </w:rPr>
        <w:t>s</w:t>
      </w:r>
    </w:p>
    <w:p w14:paraId="41095E8E" w14:textId="77777777" w:rsidR="00000000" w:rsidRDefault="00551CE1">
      <w:pPr>
        <w:widowControl/>
        <w:rPr>
          <w:sz w:val="24"/>
          <w:szCs w:val="24"/>
        </w:rPr>
      </w:pPr>
    </w:p>
    <w:p w14:paraId="1F7D501E" w14:textId="77777777" w:rsidR="00000000" w:rsidRDefault="00551CE1">
      <w:pPr>
        <w:widowControl/>
        <w:rPr>
          <w:sz w:val="24"/>
          <w:szCs w:val="24"/>
        </w:rPr>
      </w:pPr>
      <w:r>
        <w:rPr>
          <w:sz w:val="24"/>
          <w:szCs w:val="24"/>
        </w:rPr>
        <w:t>Heil, Emily.</w:t>
      </w:r>
      <w:r>
        <w:rPr>
          <w:sz w:val="24"/>
          <w:szCs w:val="24"/>
        </w:rPr>
        <w:t>·“</w:t>
      </w:r>
      <w:r>
        <w:rPr>
          <w:sz w:val="24"/>
          <w:szCs w:val="24"/>
        </w:rPr>
        <w:t>Nearly 200 of the World's Biggest Food Suppliers Pledge to Halve Their Food Waste.</w:t>
      </w:r>
      <w:r>
        <w:rPr>
          <w:sz w:val="24"/>
          <w:szCs w:val="24"/>
        </w:rPr>
        <w:t>”</w:t>
      </w:r>
      <w:r>
        <w:rPr>
          <w:sz w:val="24"/>
          <w:szCs w:val="24"/>
        </w:rPr>
        <w:t xml:space="preserve"> </w:t>
      </w:r>
      <w:r>
        <w:rPr>
          <w:i/>
          <w:iCs/>
          <w:sz w:val="24"/>
          <w:szCs w:val="24"/>
        </w:rPr>
        <w:t>Washington Post</w:t>
      </w:r>
      <w:r>
        <w:rPr>
          <w:sz w:val="24"/>
          <w:szCs w:val="24"/>
        </w:rPr>
        <w:t xml:space="preserve">, September 23, 2020. Retrieved at </w:t>
      </w:r>
      <w:r>
        <w:rPr>
          <w:sz w:val="24"/>
          <w:szCs w:val="24"/>
        </w:rPr>
        <w:t>https://www.washingtonpost.com/news/voraciously/wp/2020/09/23/nearly-200-of-the-worlds-biggest-food-suppliers-pledge-to-halve-their-food-waste/</w:t>
      </w:r>
    </w:p>
    <w:p w14:paraId="25776345" w14:textId="77777777" w:rsidR="00000000" w:rsidRDefault="00551CE1">
      <w:pPr>
        <w:widowControl/>
        <w:rPr>
          <w:sz w:val="24"/>
          <w:szCs w:val="24"/>
        </w:rPr>
      </w:pPr>
      <w:r>
        <w:rPr>
          <w:sz w:val="24"/>
          <w:szCs w:val="24"/>
        </w:rPr>
        <w:t>Tags: Businesses, Manufacturers</w:t>
      </w:r>
    </w:p>
    <w:p w14:paraId="702815C5" w14:textId="77777777" w:rsidR="00000000" w:rsidRDefault="00551CE1">
      <w:pPr>
        <w:widowControl/>
        <w:rPr>
          <w:sz w:val="24"/>
          <w:szCs w:val="24"/>
        </w:rPr>
      </w:pPr>
    </w:p>
    <w:p w14:paraId="4CD82040" w14:textId="77777777" w:rsidR="00000000" w:rsidRDefault="00551CE1">
      <w:pPr>
        <w:widowControl/>
        <w:rPr>
          <w:sz w:val="24"/>
          <w:szCs w:val="24"/>
        </w:rPr>
      </w:pPr>
      <w:r>
        <w:rPr>
          <w:sz w:val="24"/>
          <w:szCs w:val="24"/>
        </w:rPr>
        <w:t xml:space="preserve">Hui, Ann. </w:t>
      </w:r>
      <w:r>
        <w:rPr>
          <w:sz w:val="24"/>
          <w:szCs w:val="24"/>
        </w:rPr>
        <w:t>“</w:t>
      </w:r>
      <w:r>
        <w:rPr>
          <w:sz w:val="24"/>
          <w:szCs w:val="24"/>
        </w:rPr>
        <w:t>Vast Majority of Canadian Food Waste Takes Place Within the Food Ind</w:t>
      </w:r>
      <w:r>
        <w:rPr>
          <w:sz w:val="24"/>
          <w:szCs w:val="24"/>
        </w:rPr>
        <w:t>ustry - and Not at the Household Level, Study Finds.</w:t>
      </w:r>
      <w:r>
        <w:rPr>
          <w:sz w:val="24"/>
          <w:szCs w:val="24"/>
        </w:rPr>
        <w:t>”</w:t>
      </w:r>
      <w:r>
        <w:rPr>
          <w:sz w:val="24"/>
          <w:szCs w:val="24"/>
        </w:rPr>
        <w:t xml:space="preserve"> The Globe Mail, January 17, 2019. Retrieved at https://www.theglobeandmail.com/canada/article-vast-majority-of-food-waste-takes-place-within-the-food-industry-and/</w:t>
      </w:r>
    </w:p>
    <w:p w14:paraId="1A5A107E" w14:textId="77777777" w:rsidR="00000000" w:rsidRDefault="00551CE1">
      <w:pPr>
        <w:widowControl/>
        <w:rPr>
          <w:sz w:val="24"/>
          <w:szCs w:val="24"/>
        </w:rPr>
      </w:pPr>
    </w:p>
    <w:p w14:paraId="0C377211" w14:textId="77777777" w:rsidR="00000000" w:rsidRDefault="00551CE1">
      <w:pPr>
        <w:widowControl/>
        <w:rPr>
          <w:sz w:val="24"/>
          <w:szCs w:val="24"/>
        </w:rPr>
      </w:pPr>
      <w:r>
        <w:rPr>
          <w:sz w:val="24"/>
          <w:szCs w:val="24"/>
        </w:rPr>
        <w:t xml:space="preserve">Jachec, Harriet. </w:t>
      </w:r>
      <w:r>
        <w:rPr>
          <w:sz w:val="24"/>
          <w:szCs w:val="24"/>
        </w:rPr>
        <w:t>“</w:t>
      </w:r>
      <w:r>
        <w:rPr>
          <w:sz w:val="24"/>
          <w:szCs w:val="24"/>
        </w:rPr>
        <w:t>Tackling the Proble</w:t>
      </w:r>
      <w:r>
        <w:rPr>
          <w:sz w:val="24"/>
          <w:szCs w:val="24"/>
        </w:rPr>
        <w:t>m of Food Waste in Manufacturing.</w:t>
      </w:r>
      <w:r>
        <w:rPr>
          <w:sz w:val="24"/>
          <w:szCs w:val="24"/>
        </w:rPr>
        <w:t>”</w:t>
      </w:r>
      <w:r>
        <w:rPr>
          <w:sz w:val="24"/>
          <w:szCs w:val="24"/>
        </w:rPr>
        <w:t xml:space="preserve"> FoodBev Media, January 18, 2019. Retrieved at https://www.foodbev.com/news/tackling-the-problem-of-food-waste-in-manufacturing/</w:t>
      </w:r>
    </w:p>
    <w:p w14:paraId="461FA3CF" w14:textId="77777777" w:rsidR="00000000" w:rsidRDefault="00551CE1">
      <w:pPr>
        <w:widowControl/>
        <w:rPr>
          <w:sz w:val="24"/>
          <w:szCs w:val="24"/>
        </w:rPr>
      </w:pPr>
    </w:p>
    <w:p w14:paraId="46DC076D" w14:textId="77777777" w:rsidR="00000000" w:rsidRDefault="00551CE1">
      <w:pPr>
        <w:widowControl/>
        <w:rPr>
          <w:sz w:val="24"/>
          <w:szCs w:val="24"/>
        </w:rPr>
      </w:pPr>
      <w:r>
        <w:rPr>
          <w:sz w:val="24"/>
          <w:szCs w:val="24"/>
        </w:rPr>
        <w:t xml:space="preserve">Judkis, Maura. </w:t>
      </w:r>
      <w:r>
        <w:rPr>
          <w:sz w:val="24"/>
          <w:szCs w:val="24"/>
        </w:rPr>
        <w:t>“</w:t>
      </w:r>
      <w:r>
        <w:rPr>
          <w:sz w:val="24"/>
          <w:szCs w:val="24"/>
        </w:rPr>
        <w:t xml:space="preserve">How One Company Eliminated Food Waste: the </w:t>
      </w:r>
      <w:r>
        <w:rPr>
          <w:sz w:val="24"/>
          <w:szCs w:val="24"/>
        </w:rPr>
        <w:t>‘</w:t>
      </w:r>
      <w:r>
        <w:rPr>
          <w:sz w:val="24"/>
          <w:szCs w:val="24"/>
        </w:rPr>
        <w:t>Landfill Can No Longer Be an Opt</w:t>
      </w:r>
      <w:r>
        <w:rPr>
          <w:sz w:val="24"/>
          <w:szCs w:val="24"/>
        </w:rPr>
        <w:t>ion,</w:t>
      </w:r>
      <w:r>
        <w:rPr>
          <w:sz w:val="24"/>
          <w:szCs w:val="24"/>
        </w:rPr>
        <w:t>’”</w:t>
      </w:r>
      <w:r>
        <w:rPr>
          <w:sz w:val="24"/>
          <w:szCs w:val="24"/>
        </w:rPr>
        <w:t xml:space="preserve"> </w:t>
      </w:r>
      <w:r>
        <w:rPr>
          <w:i/>
          <w:iCs/>
          <w:sz w:val="24"/>
          <w:szCs w:val="24"/>
        </w:rPr>
        <w:t>Washington Post</w:t>
      </w:r>
      <w:r>
        <w:rPr>
          <w:sz w:val="24"/>
          <w:szCs w:val="24"/>
        </w:rPr>
        <w:t>, January 5, 2017. Retrieved at https://www.washingtonpost.com/news/food/wp/2017/01/05/how-one-company-eliminated-food-waste-the-landfill-can-no-longer-be-an-option/?tid=a_inl&amp;utm_term=.ce94b3bc8051</w:t>
      </w:r>
    </w:p>
    <w:p w14:paraId="0215C887" w14:textId="77777777" w:rsidR="00000000" w:rsidRDefault="00551CE1">
      <w:pPr>
        <w:widowControl/>
        <w:rPr>
          <w:sz w:val="24"/>
          <w:szCs w:val="24"/>
        </w:rPr>
      </w:pPr>
      <w:r>
        <w:rPr>
          <w:sz w:val="24"/>
          <w:szCs w:val="24"/>
        </w:rPr>
        <w:lastRenderedPageBreak/>
        <w:t>Tags: Landfill, Manufacturers</w:t>
      </w:r>
    </w:p>
    <w:p w14:paraId="18BA940C" w14:textId="77777777" w:rsidR="00000000" w:rsidRDefault="00551CE1">
      <w:pPr>
        <w:widowControl/>
        <w:rPr>
          <w:sz w:val="24"/>
          <w:szCs w:val="24"/>
        </w:rPr>
      </w:pPr>
      <w:r>
        <w:rPr>
          <w:sz w:val="24"/>
          <w:szCs w:val="24"/>
        </w:rPr>
        <w:t>Karst</w:t>
      </w:r>
      <w:r>
        <w:rPr>
          <w:sz w:val="24"/>
          <w:szCs w:val="24"/>
        </w:rPr>
        <w:t xml:space="preserve">, Tom. </w:t>
      </w:r>
      <w:r>
        <w:rPr>
          <w:sz w:val="24"/>
          <w:szCs w:val="24"/>
        </w:rPr>
        <w:t>“</w:t>
      </w:r>
      <w:r>
        <w:rPr>
          <w:sz w:val="24"/>
          <w:szCs w:val="24"/>
        </w:rPr>
        <w:t>Fyffes Announces Sustainability Target to Reduce Food Loss.</w:t>
      </w:r>
      <w:r>
        <w:rPr>
          <w:sz w:val="24"/>
          <w:szCs w:val="24"/>
        </w:rPr>
        <w:t>”</w:t>
      </w:r>
      <w:r>
        <w:rPr>
          <w:sz w:val="24"/>
          <w:szCs w:val="24"/>
        </w:rPr>
        <w:t xml:space="preserve"> The Packer, March 1, 2021. Retrieved at https://www.thepacker.com/news/sustainability/fyffes-announces-sustainability-target-reduce-food-loss</w:t>
      </w:r>
    </w:p>
    <w:p w14:paraId="48CE6242" w14:textId="77777777" w:rsidR="00000000" w:rsidRDefault="00551CE1">
      <w:pPr>
        <w:widowControl/>
        <w:rPr>
          <w:sz w:val="24"/>
          <w:szCs w:val="24"/>
        </w:rPr>
      </w:pPr>
      <w:r>
        <w:rPr>
          <w:sz w:val="24"/>
          <w:szCs w:val="24"/>
        </w:rPr>
        <w:t>Tags: Packers</w:t>
      </w:r>
    </w:p>
    <w:p w14:paraId="309C5CE9" w14:textId="77777777" w:rsidR="00000000" w:rsidRDefault="00551CE1">
      <w:pPr>
        <w:widowControl/>
        <w:rPr>
          <w:sz w:val="24"/>
          <w:szCs w:val="24"/>
        </w:rPr>
      </w:pPr>
    </w:p>
    <w:p w14:paraId="79A535CD" w14:textId="77777777" w:rsidR="00000000" w:rsidRDefault="00551CE1">
      <w:pPr>
        <w:widowControl/>
        <w:rPr>
          <w:sz w:val="24"/>
          <w:szCs w:val="24"/>
        </w:rPr>
      </w:pPr>
      <w:r>
        <w:rPr>
          <w:sz w:val="24"/>
          <w:szCs w:val="24"/>
        </w:rPr>
        <w:t xml:space="preserve">Levine, Brian. </w:t>
      </w:r>
      <w:r>
        <w:rPr>
          <w:sz w:val="24"/>
          <w:szCs w:val="24"/>
        </w:rPr>
        <w:t>“</w:t>
      </w:r>
      <w:r>
        <w:rPr>
          <w:sz w:val="24"/>
          <w:szCs w:val="24"/>
        </w:rPr>
        <w:t>A Better Way t</w:t>
      </w:r>
      <w:r>
        <w:rPr>
          <w:sz w:val="24"/>
          <w:szCs w:val="24"/>
        </w:rPr>
        <w:t>o Deal with Food Processing Waste: Finding Value in FOG.</w:t>
      </w:r>
      <w:r>
        <w:rPr>
          <w:sz w:val="24"/>
          <w:szCs w:val="24"/>
        </w:rPr>
        <w:t>”</w:t>
      </w:r>
      <w:r>
        <w:rPr>
          <w:sz w:val="24"/>
          <w:szCs w:val="24"/>
        </w:rPr>
        <w:t xml:space="preserve"> Greasezilla, August 3, 2020. Retrieved at http://greasezilla.com/a-better-way-to-deal-with-food-processing-waste-finding-value-in-fog/</w:t>
      </w:r>
    </w:p>
    <w:p w14:paraId="520DED89" w14:textId="77777777" w:rsidR="00000000" w:rsidRDefault="00551CE1">
      <w:pPr>
        <w:widowControl/>
        <w:rPr>
          <w:sz w:val="24"/>
          <w:szCs w:val="24"/>
        </w:rPr>
      </w:pPr>
    </w:p>
    <w:p w14:paraId="7B5E888B" w14:textId="77777777" w:rsidR="00000000" w:rsidRDefault="00551CE1">
      <w:pPr>
        <w:widowControl/>
        <w:rPr>
          <w:sz w:val="24"/>
          <w:szCs w:val="24"/>
        </w:rPr>
      </w:pPr>
      <w:r>
        <w:rPr>
          <w:sz w:val="24"/>
          <w:szCs w:val="24"/>
        </w:rPr>
        <w:t xml:space="preserve">Mace, Matt. </w:t>
      </w:r>
      <w:r>
        <w:rPr>
          <w:sz w:val="24"/>
          <w:szCs w:val="24"/>
        </w:rPr>
        <w:t>“</w:t>
      </w:r>
      <w:r>
        <w:rPr>
          <w:sz w:val="24"/>
          <w:szCs w:val="24"/>
        </w:rPr>
        <w:t xml:space="preserve">Food Production </w:t>
      </w:r>
      <w:r>
        <w:rPr>
          <w:sz w:val="24"/>
          <w:szCs w:val="24"/>
        </w:rPr>
        <w:t>‘</w:t>
      </w:r>
      <w:r>
        <w:rPr>
          <w:sz w:val="24"/>
          <w:szCs w:val="24"/>
        </w:rPr>
        <w:t>In Jeopardy</w:t>
      </w:r>
      <w:r>
        <w:rPr>
          <w:sz w:val="24"/>
          <w:szCs w:val="24"/>
        </w:rPr>
        <w:t>’</w:t>
      </w:r>
      <w:r>
        <w:rPr>
          <w:sz w:val="24"/>
          <w:szCs w:val="24"/>
        </w:rPr>
        <w:t xml:space="preserve"> Unless New Agri-pra</w:t>
      </w:r>
      <w:r>
        <w:rPr>
          <w:sz w:val="24"/>
          <w:szCs w:val="24"/>
        </w:rPr>
        <w:t>ctices Are Introduced, Says FAO.</w:t>
      </w:r>
      <w:r>
        <w:rPr>
          <w:sz w:val="24"/>
          <w:szCs w:val="24"/>
        </w:rPr>
        <w:t>”</w:t>
      </w:r>
      <w:r>
        <w:rPr>
          <w:sz w:val="24"/>
          <w:szCs w:val="24"/>
        </w:rPr>
        <w:t xml:space="preserve"> Edie.net, February 28, 2017. Retrieved at http://www.edie.net/news/5/Food-security-in--jeopardy--unless-new-agri-practices-are-introduced--says-FAO/</w:t>
      </w:r>
    </w:p>
    <w:p w14:paraId="74A92C49" w14:textId="77777777" w:rsidR="00000000" w:rsidRDefault="00551CE1">
      <w:pPr>
        <w:widowControl/>
        <w:rPr>
          <w:sz w:val="24"/>
          <w:szCs w:val="24"/>
        </w:rPr>
      </w:pPr>
    </w:p>
    <w:p w14:paraId="1914ED06" w14:textId="77777777" w:rsidR="00000000" w:rsidRDefault="00551CE1">
      <w:pPr>
        <w:widowControl/>
        <w:rPr>
          <w:sz w:val="24"/>
          <w:szCs w:val="24"/>
        </w:rPr>
      </w:pPr>
      <w:r>
        <w:rPr>
          <w:b/>
          <w:bCs/>
          <w:sz w:val="24"/>
          <w:szCs w:val="24"/>
        </w:rPr>
        <w:t xml:space="preserve">Manufacturing Operations Management </w:t>
      </w:r>
      <w:r>
        <w:rPr>
          <w:sz w:val="24"/>
          <w:szCs w:val="24"/>
        </w:rPr>
        <w:t xml:space="preserve">(MOM) software </w:t>
      </w:r>
      <w:r>
        <w:rPr>
          <w:sz w:val="24"/>
          <w:szCs w:val="24"/>
        </w:rPr>
        <w:t>“</w:t>
      </w:r>
      <w:r>
        <w:rPr>
          <w:sz w:val="24"/>
          <w:szCs w:val="24"/>
        </w:rPr>
        <w:t>represents a collect</w:t>
      </w:r>
      <w:r>
        <w:rPr>
          <w:sz w:val="24"/>
          <w:szCs w:val="24"/>
        </w:rPr>
        <w:t>ion of systems for managing end-to-end manufacturing processes and automation. The core MOM subsystems include: MRP (Material Requirements Planning): packaging, raw material planning, procurement scheduling, etc.; MES (Manufacturing Execution Systems): use</w:t>
      </w:r>
      <w:r>
        <w:rPr>
          <w:sz w:val="24"/>
          <w:szCs w:val="24"/>
        </w:rPr>
        <w:t>d to track and document the transformation of raw materials to finished goods; and Other categories of Enterprise Asset Management which fall into this broader manufacturing tech category.</w:t>
      </w:r>
      <w:r>
        <w:rPr>
          <w:sz w:val="24"/>
          <w:szCs w:val="24"/>
        </w:rPr>
        <w:t>”</w:t>
      </w:r>
    </w:p>
    <w:p w14:paraId="52D5C670" w14:textId="77777777" w:rsidR="00000000" w:rsidRDefault="00551CE1">
      <w:pPr>
        <w:widowControl/>
        <w:rPr>
          <w:sz w:val="24"/>
          <w:szCs w:val="24"/>
        </w:rPr>
      </w:pPr>
      <w:r>
        <w:rPr>
          <w:sz w:val="24"/>
          <w:szCs w:val="24"/>
        </w:rPr>
        <w:t>Source: https://thespoon.tech/connecting-demand-to-supply-2021-foo</w:t>
      </w:r>
      <w:r>
        <w:rPr>
          <w:sz w:val="24"/>
          <w:szCs w:val="24"/>
        </w:rPr>
        <w:t>d-supply-chain-tech-outlook/</w:t>
      </w:r>
    </w:p>
    <w:p w14:paraId="6E2A868F" w14:textId="77777777" w:rsidR="00000000" w:rsidRDefault="00551CE1">
      <w:pPr>
        <w:widowControl/>
        <w:rPr>
          <w:sz w:val="24"/>
          <w:szCs w:val="24"/>
        </w:rPr>
      </w:pPr>
    </w:p>
    <w:p w14:paraId="70790DEA" w14:textId="77777777" w:rsidR="00000000" w:rsidRDefault="00551CE1">
      <w:pPr>
        <w:widowControl/>
        <w:rPr>
          <w:sz w:val="24"/>
          <w:szCs w:val="24"/>
        </w:rPr>
      </w:pPr>
      <w:r>
        <w:rPr>
          <w:sz w:val="24"/>
          <w:szCs w:val="24"/>
        </w:rPr>
        <w:t xml:space="preserve">Matzembacher, Daniele Eckert, Luciana Marques V ieira, and Marcia Dutrade Barcellos. </w:t>
      </w:r>
      <w:r>
        <w:rPr>
          <w:sz w:val="24"/>
          <w:szCs w:val="24"/>
        </w:rPr>
        <w:t>“</w:t>
      </w:r>
      <w:r>
        <w:rPr>
          <w:sz w:val="24"/>
          <w:szCs w:val="24"/>
        </w:rPr>
        <w:t xml:space="preserve">An Analysis of Multi-stakeholder Initiatives to Reduce Food Loss and Waste in an Emerging Country </w:t>
      </w:r>
      <w:r>
        <w:rPr>
          <w:sz w:val="24"/>
          <w:szCs w:val="24"/>
        </w:rPr>
        <w:t>–</w:t>
      </w:r>
      <w:r>
        <w:rPr>
          <w:sz w:val="24"/>
          <w:szCs w:val="24"/>
        </w:rPr>
        <w:t xml:space="preserve"> Brazil.</w:t>
      </w:r>
      <w:r>
        <w:rPr>
          <w:sz w:val="24"/>
          <w:szCs w:val="24"/>
        </w:rPr>
        <w:t>”</w:t>
      </w:r>
      <w:r>
        <w:rPr>
          <w:sz w:val="24"/>
          <w:szCs w:val="24"/>
        </w:rPr>
        <w:t xml:space="preserve"> Industrial Marketing Management</w:t>
      </w:r>
      <w:r>
        <w:rPr>
          <w:sz w:val="24"/>
          <w:szCs w:val="24"/>
        </w:rPr>
        <w:t>. 93 (February 2021): 591-604. https://doi.org/10.1016/j.indmarman.2020.08.016 Retrieved at https://www.researchgate.net/publication/344271299_An_analysis_of_multi-stakeholder_initiatives_to_reduce_food_loss_and_waste_in_an_emerging_country_-Brazil</w:t>
      </w:r>
    </w:p>
    <w:p w14:paraId="6F17AE7C" w14:textId="77777777" w:rsidR="00000000" w:rsidRDefault="00551CE1">
      <w:pPr>
        <w:widowControl/>
        <w:rPr>
          <w:sz w:val="24"/>
          <w:szCs w:val="24"/>
        </w:rPr>
      </w:pPr>
      <w:r>
        <w:rPr>
          <w:sz w:val="24"/>
          <w:szCs w:val="24"/>
        </w:rPr>
        <w:t>Tags: B</w:t>
      </w:r>
      <w:r>
        <w:rPr>
          <w:sz w:val="24"/>
          <w:szCs w:val="24"/>
        </w:rPr>
        <w:t xml:space="preserve">razil, Industry, National Studies </w:t>
      </w:r>
    </w:p>
    <w:p w14:paraId="7A8DBB36" w14:textId="77777777" w:rsidR="00000000" w:rsidRDefault="00551CE1">
      <w:pPr>
        <w:widowControl/>
        <w:rPr>
          <w:sz w:val="24"/>
          <w:szCs w:val="24"/>
        </w:rPr>
      </w:pPr>
    </w:p>
    <w:p w14:paraId="2A5403AD" w14:textId="77777777" w:rsidR="00000000" w:rsidRDefault="00551CE1">
      <w:pPr>
        <w:widowControl/>
        <w:rPr>
          <w:sz w:val="24"/>
          <w:szCs w:val="24"/>
        </w:rPr>
      </w:pPr>
      <w:r>
        <w:rPr>
          <w:sz w:val="24"/>
          <w:szCs w:val="24"/>
        </w:rPr>
        <w:t xml:space="preserve">McCormick, Erin. </w:t>
      </w:r>
      <w:r>
        <w:rPr>
          <w:sz w:val="24"/>
          <w:szCs w:val="24"/>
        </w:rPr>
        <w:t>“</w:t>
      </w:r>
      <w:r>
        <w:rPr>
          <w:sz w:val="24"/>
          <w:szCs w:val="24"/>
        </w:rPr>
        <w:t xml:space="preserve">Recalls of </w:t>
      </w:r>
      <w:r>
        <w:rPr>
          <w:sz w:val="24"/>
          <w:szCs w:val="24"/>
        </w:rPr>
        <w:t>‘</w:t>
      </w:r>
      <w:r>
        <w:rPr>
          <w:sz w:val="24"/>
          <w:szCs w:val="24"/>
        </w:rPr>
        <w:t>Potentially Lethal</w:t>
      </w:r>
      <w:r>
        <w:rPr>
          <w:sz w:val="24"/>
          <w:szCs w:val="24"/>
        </w:rPr>
        <w:t>’</w:t>
      </w:r>
      <w:r>
        <w:rPr>
          <w:sz w:val="24"/>
          <w:szCs w:val="24"/>
        </w:rPr>
        <w:t xml:space="preserve"> US Meat and Poultry Nearly Double since 2013.</w:t>
      </w:r>
      <w:r>
        <w:rPr>
          <w:sz w:val="24"/>
          <w:szCs w:val="24"/>
        </w:rPr>
        <w:t>”</w:t>
      </w:r>
      <w:r>
        <w:rPr>
          <w:sz w:val="24"/>
          <w:szCs w:val="24"/>
        </w:rPr>
        <w:t xml:space="preserve"> The Guardian, January 18, 2019. Retrieved at https://www.theguardian.com/environment/2019/jan/18/us-meat-poultry-recalls-ne</w:t>
      </w:r>
      <w:r>
        <w:rPr>
          <w:sz w:val="24"/>
          <w:szCs w:val="24"/>
        </w:rPr>
        <w:t xml:space="preserve">arly-double-since-2013#img-1 </w:t>
      </w:r>
    </w:p>
    <w:p w14:paraId="741DBD77" w14:textId="77777777" w:rsidR="00000000" w:rsidRDefault="00551CE1">
      <w:pPr>
        <w:widowControl/>
        <w:rPr>
          <w:sz w:val="24"/>
          <w:szCs w:val="24"/>
        </w:rPr>
      </w:pPr>
    </w:p>
    <w:p w14:paraId="33FA7238" w14:textId="77777777" w:rsidR="00000000" w:rsidRDefault="00551CE1">
      <w:pPr>
        <w:widowControl/>
        <w:rPr>
          <w:sz w:val="24"/>
          <w:szCs w:val="24"/>
        </w:rPr>
      </w:pPr>
      <w:r>
        <w:rPr>
          <w:sz w:val="24"/>
          <w:szCs w:val="24"/>
        </w:rPr>
        <w:t xml:space="preserve">Neo, Pearly. </w:t>
      </w:r>
      <w:r>
        <w:rPr>
          <w:sz w:val="24"/>
          <w:szCs w:val="24"/>
        </w:rPr>
        <w:t>“</w:t>
      </w:r>
      <w:r>
        <w:rPr>
          <w:sz w:val="24"/>
          <w:szCs w:val="24"/>
        </w:rPr>
        <w:t xml:space="preserve">Food Loss in Japan: Manufacturing Sector Highlighted as Highest Contributor as Government Urges Consumers to Buy </w:t>
      </w:r>
      <w:r>
        <w:rPr>
          <w:sz w:val="24"/>
          <w:szCs w:val="24"/>
        </w:rPr>
        <w:t>‘</w:t>
      </w:r>
      <w:r>
        <w:rPr>
          <w:sz w:val="24"/>
          <w:szCs w:val="24"/>
        </w:rPr>
        <w:t>From the Front.</w:t>
      </w:r>
      <w:r>
        <w:rPr>
          <w:sz w:val="24"/>
          <w:szCs w:val="24"/>
        </w:rPr>
        <w:t>’”</w:t>
      </w:r>
      <w:r>
        <w:rPr>
          <w:sz w:val="24"/>
          <w:szCs w:val="24"/>
        </w:rPr>
        <w:t xml:space="preserve"> Food Navigator Asia, June 2, 2021. Retrieved at https://www.foodnavigator-asia.</w:t>
      </w:r>
      <w:r>
        <w:rPr>
          <w:sz w:val="24"/>
          <w:szCs w:val="24"/>
        </w:rPr>
        <w:t>com/Article/2021/06/02/Food-loss-in-Japan-Manufacturing-sector-highlighted-as-highest-contributor-as-government-urges-consumers-to-buy-from-the-front</w:t>
      </w:r>
    </w:p>
    <w:p w14:paraId="29FCAF14" w14:textId="77777777" w:rsidR="00000000" w:rsidRDefault="00551CE1">
      <w:pPr>
        <w:widowControl/>
        <w:rPr>
          <w:sz w:val="24"/>
          <w:szCs w:val="24"/>
        </w:rPr>
      </w:pPr>
      <w:r>
        <w:rPr>
          <w:sz w:val="24"/>
          <w:szCs w:val="24"/>
        </w:rPr>
        <w:lastRenderedPageBreak/>
        <w:t>Tags: Japan, Manufacturers</w:t>
      </w:r>
    </w:p>
    <w:p w14:paraId="5DD558D9" w14:textId="77777777" w:rsidR="00000000" w:rsidRDefault="00551CE1">
      <w:pPr>
        <w:widowControl/>
        <w:rPr>
          <w:sz w:val="24"/>
          <w:szCs w:val="24"/>
        </w:rPr>
      </w:pPr>
    </w:p>
    <w:p w14:paraId="5CBE5AB7" w14:textId="77777777" w:rsidR="00000000" w:rsidRDefault="00551CE1">
      <w:pPr>
        <w:widowControl/>
        <w:rPr>
          <w:sz w:val="24"/>
          <w:szCs w:val="24"/>
        </w:rPr>
      </w:pPr>
      <w:r>
        <w:rPr>
          <w:sz w:val="24"/>
          <w:szCs w:val="24"/>
        </w:rPr>
        <w:t xml:space="preserve">Mitchel, David. </w:t>
      </w:r>
      <w:r>
        <w:rPr>
          <w:sz w:val="24"/>
          <w:szCs w:val="24"/>
        </w:rPr>
        <w:t>“</w:t>
      </w:r>
      <w:r>
        <w:rPr>
          <w:sz w:val="24"/>
          <w:szCs w:val="24"/>
        </w:rPr>
        <w:t>Produce Companies Get Creative in Quest for Zero Waste.</w:t>
      </w:r>
      <w:r>
        <w:rPr>
          <w:sz w:val="24"/>
          <w:szCs w:val="24"/>
        </w:rPr>
        <w:t>”</w:t>
      </w:r>
      <w:r>
        <w:rPr>
          <w:sz w:val="24"/>
          <w:szCs w:val="24"/>
        </w:rPr>
        <w:t xml:space="preserve"> The </w:t>
      </w:r>
      <w:r>
        <w:rPr>
          <w:sz w:val="24"/>
          <w:szCs w:val="24"/>
        </w:rPr>
        <w:t>Packer, January 13, 2017. Retrieved at http://www.thepacker.com/marketing-profiles/sustainabilitygoing-green/produce-companies-get-creative-quest-zero-waste</w:t>
      </w:r>
    </w:p>
    <w:p w14:paraId="0DAB0F2D" w14:textId="77777777" w:rsidR="00000000" w:rsidRDefault="00551CE1">
      <w:pPr>
        <w:widowControl/>
        <w:rPr>
          <w:sz w:val="24"/>
          <w:szCs w:val="24"/>
        </w:rPr>
      </w:pPr>
    </w:p>
    <w:p w14:paraId="7671EC03" w14:textId="77777777" w:rsidR="00000000" w:rsidRDefault="00551CE1">
      <w:pPr>
        <w:widowControl/>
        <w:rPr>
          <w:sz w:val="24"/>
          <w:szCs w:val="24"/>
        </w:rPr>
      </w:pPr>
      <w:r>
        <w:rPr>
          <w:sz w:val="24"/>
          <w:szCs w:val="24"/>
        </w:rPr>
        <w:t xml:space="preserve">Nichols, Luke. </w:t>
      </w:r>
      <w:r>
        <w:rPr>
          <w:sz w:val="24"/>
          <w:szCs w:val="24"/>
        </w:rPr>
        <w:t>“</w:t>
      </w:r>
      <w:r>
        <w:rPr>
          <w:sz w:val="24"/>
          <w:szCs w:val="24"/>
        </w:rPr>
        <w:t>Unilever Achieves Carbon-neutrality at 5 UK Sites Following Green Gas Deal.</w:t>
      </w:r>
      <w:r>
        <w:rPr>
          <w:sz w:val="24"/>
          <w:szCs w:val="24"/>
        </w:rPr>
        <w:t>”</w:t>
      </w:r>
      <w:r>
        <w:rPr>
          <w:sz w:val="24"/>
          <w:szCs w:val="24"/>
        </w:rPr>
        <w:t xml:space="preserve"> Edie, January 12, 2017. Retrieved at http://www.edie.net/news/10/Unilever-goes-carbon-neutral-at-5-UK-sites-following-green-gas-deal/?adfesuccess=1</w:t>
      </w:r>
    </w:p>
    <w:p w14:paraId="0B7837EA" w14:textId="77777777" w:rsidR="00000000" w:rsidRDefault="00551CE1">
      <w:pPr>
        <w:widowControl/>
        <w:rPr>
          <w:sz w:val="24"/>
          <w:szCs w:val="24"/>
        </w:rPr>
      </w:pPr>
    </w:p>
    <w:p w14:paraId="1E05B333" w14:textId="77777777" w:rsidR="00000000" w:rsidRDefault="00551CE1">
      <w:pPr>
        <w:widowControl/>
        <w:rPr>
          <w:sz w:val="24"/>
          <w:szCs w:val="24"/>
        </w:rPr>
      </w:pPr>
      <w:r>
        <w:rPr>
          <w:sz w:val="24"/>
          <w:szCs w:val="24"/>
        </w:rPr>
        <w:t>O</w:t>
      </w:r>
      <w:r>
        <w:rPr>
          <w:sz w:val="24"/>
          <w:szCs w:val="24"/>
        </w:rPr>
        <w:t>’</w:t>
      </w:r>
      <w:r>
        <w:rPr>
          <w:sz w:val="24"/>
          <w:szCs w:val="24"/>
        </w:rPr>
        <w:t xml:space="preserve">Brien, Anne. </w:t>
      </w:r>
      <w:r>
        <w:rPr>
          <w:sz w:val="24"/>
          <w:szCs w:val="24"/>
        </w:rPr>
        <w:t>“</w:t>
      </w:r>
      <w:r>
        <w:rPr>
          <w:sz w:val="24"/>
          <w:szCs w:val="24"/>
        </w:rPr>
        <w:t>Mapping Food P</w:t>
      </w:r>
      <w:r>
        <w:rPr>
          <w:sz w:val="24"/>
          <w:szCs w:val="24"/>
        </w:rPr>
        <w:t>rocessing Waste in Yorkshire &amp; the Humber.</w:t>
      </w:r>
      <w:r>
        <w:rPr>
          <w:sz w:val="24"/>
          <w:szCs w:val="24"/>
        </w:rPr>
        <w:t>”</w:t>
      </w:r>
      <w:r>
        <w:rPr>
          <w:sz w:val="24"/>
          <w:szCs w:val="24"/>
        </w:rPr>
        <w:t xml:space="preserve"> University of York, February 2018. Retrieved at https://www.biovale.org/wp-content/uploads/2018/11/Mapping-food-processing-waste.pdf</w:t>
      </w:r>
    </w:p>
    <w:p w14:paraId="5BB85EED" w14:textId="77777777" w:rsidR="00000000" w:rsidRDefault="00551CE1">
      <w:pPr>
        <w:widowControl/>
        <w:rPr>
          <w:sz w:val="24"/>
          <w:szCs w:val="24"/>
        </w:rPr>
      </w:pPr>
    </w:p>
    <w:p w14:paraId="4B1E9B2A" w14:textId="77777777" w:rsidR="00000000" w:rsidRDefault="00551CE1">
      <w:pPr>
        <w:widowControl/>
        <w:rPr>
          <w:sz w:val="24"/>
          <w:szCs w:val="24"/>
        </w:rPr>
      </w:pPr>
      <w:r>
        <w:rPr>
          <w:sz w:val="24"/>
          <w:szCs w:val="24"/>
        </w:rPr>
        <w:t xml:space="preserve">Ogleby, George. </w:t>
      </w:r>
      <w:r>
        <w:rPr>
          <w:sz w:val="24"/>
          <w:szCs w:val="24"/>
        </w:rPr>
        <w:t>“</w:t>
      </w:r>
      <w:r>
        <w:rPr>
          <w:sz w:val="24"/>
          <w:szCs w:val="24"/>
        </w:rPr>
        <w:t>Food and Drink Sector Tastes Strong Environmental Progress.</w:t>
      </w:r>
      <w:r>
        <w:rPr>
          <w:sz w:val="24"/>
          <w:szCs w:val="24"/>
        </w:rPr>
        <w:t>”</w:t>
      </w:r>
      <w:r>
        <w:rPr>
          <w:sz w:val="24"/>
          <w:szCs w:val="24"/>
        </w:rPr>
        <w:t xml:space="preserve"> </w:t>
      </w:r>
      <w:r>
        <w:rPr>
          <w:sz w:val="24"/>
          <w:szCs w:val="24"/>
        </w:rPr>
        <w:t>Edie.net, February 9, 2017. Retrieved at http://www.edie.net/news/6/Food-and-drink-sector-delivers-strong-environmental-progress/</w:t>
      </w:r>
    </w:p>
    <w:p w14:paraId="703377C4" w14:textId="77777777" w:rsidR="00000000" w:rsidRDefault="00551CE1">
      <w:pPr>
        <w:widowControl/>
        <w:rPr>
          <w:sz w:val="24"/>
          <w:szCs w:val="24"/>
        </w:rPr>
      </w:pPr>
    </w:p>
    <w:p w14:paraId="01868E6C" w14:textId="77777777" w:rsidR="00000000" w:rsidRDefault="00551CE1">
      <w:pPr>
        <w:widowControl/>
        <w:rPr>
          <w:sz w:val="24"/>
          <w:szCs w:val="24"/>
        </w:rPr>
      </w:pPr>
      <w:r>
        <w:rPr>
          <w:b/>
          <w:bCs/>
          <w:sz w:val="24"/>
          <w:szCs w:val="24"/>
        </w:rPr>
        <w:t>ParityFactory</w:t>
      </w:r>
      <w:r>
        <w:rPr>
          <w:sz w:val="24"/>
          <w:szCs w:val="24"/>
        </w:rPr>
        <w:t xml:space="preserve"> (Bothell, Washongton) </w:t>
      </w:r>
      <w:r>
        <w:rPr>
          <w:sz w:val="24"/>
          <w:szCs w:val="24"/>
        </w:rPr>
        <w:t>“</w:t>
      </w:r>
      <w:r>
        <w:rPr>
          <w:sz w:val="24"/>
          <w:szCs w:val="24"/>
        </w:rPr>
        <w:t>automates materials control for food processors using a combined solution of modern soft</w:t>
      </w:r>
      <w:r>
        <w:rPr>
          <w:sz w:val="24"/>
          <w:szCs w:val="24"/>
        </w:rPr>
        <w:t>ware, ERP integrations, and factory equipment. With increased speed and accuracy, food plants using ParityFactory, run smoother, and leaner as a result of real-time inventory, instant lot tracing, and an efficient shop floor.</w:t>
      </w:r>
      <w:r>
        <w:rPr>
          <w:sz w:val="24"/>
          <w:szCs w:val="24"/>
        </w:rPr>
        <w:t>”</w:t>
      </w:r>
      <w:r>
        <w:rPr>
          <w:sz w:val="24"/>
          <w:szCs w:val="24"/>
        </w:rPr>
        <w:t xml:space="preserve"> </w:t>
      </w:r>
    </w:p>
    <w:p w14:paraId="22126E39" w14:textId="77777777" w:rsidR="00000000" w:rsidRDefault="00551CE1">
      <w:pPr>
        <w:widowControl/>
        <w:rPr>
          <w:sz w:val="24"/>
          <w:szCs w:val="24"/>
        </w:rPr>
      </w:pPr>
      <w:r>
        <w:rPr>
          <w:sz w:val="24"/>
          <w:szCs w:val="24"/>
        </w:rPr>
        <w:t>Website: https://parityfacto</w:t>
      </w:r>
      <w:r>
        <w:rPr>
          <w:sz w:val="24"/>
          <w:szCs w:val="24"/>
        </w:rPr>
        <w:t>ry.com/</w:t>
      </w:r>
    </w:p>
    <w:p w14:paraId="381B41E6" w14:textId="77777777" w:rsidR="00000000" w:rsidRDefault="00551CE1">
      <w:pPr>
        <w:widowControl/>
        <w:rPr>
          <w:sz w:val="24"/>
          <w:szCs w:val="24"/>
        </w:rPr>
      </w:pPr>
      <w:r>
        <w:rPr>
          <w:sz w:val="24"/>
          <w:szCs w:val="24"/>
        </w:rPr>
        <w:t>Tags: Food Processing</w:t>
      </w:r>
    </w:p>
    <w:p w14:paraId="08BBD496" w14:textId="77777777" w:rsidR="00000000" w:rsidRDefault="00551CE1">
      <w:pPr>
        <w:widowControl/>
        <w:rPr>
          <w:sz w:val="24"/>
          <w:szCs w:val="24"/>
        </w:rPr>
      </w:pPr>
    </w:p>
    <w:p w14:paraId="28D726F5" w14:textId="77777777" w:rsidR="00000000" w:rsidRDefault="00551CE1">
      <w:pPr>
        <w:widowControl/>
        <w:rPr>
          <w:sz w:val="24"/>
          <w:szCs w:val="24"/>
        </w:rPr>
      </w:pPr>
      <w:r>
        <w:rPr>
          <w:sz w:val="24"/>
          <w:szCs w:val="24"/>
        </w:rPr>
        <w:t xml:space="preserve">Peters, Adele. </w:t>
      </w:r>
      <w:r>
        <w:rPr>
          <w:sz w:val="24"/>
          <w:szCs w:val="24"/>
        </w:rPr>
        <w:t>“</w:t>
      </w:r>
      <w:r>
        <w:rPr>
          <w:sz w:val="24"/>
          <w:szCs w:val="24"/>
        </w:rPr>
        <w:t>How a Major Food Processor Eliminated Organic Waste.</w:t>
      </w:r>
      <w:r>
        <w:rPr>
          <w:sz w:val="24"/>
          <w:szCs w:val="24"/>
        </w:rPr>
        <w:t>”</w:t>
      </w:r>
      <w:r>
        <w:rPr>
          <w:sz w:val="24"/>
          <w:szCs w:val="24"/>
        </w:rPr>
        <w:t xml:space="preserve"> Fast Company Magazine, July/August 2017. Retrieved at https://www.fastcompany.com/40426515/how-a-major-food-processor-eliminated-organic-waste</w:t>
      </w:r>
    </w:p>
    <w:p w14:paraId="60FE3BC6" w14:textId="77777777" w:rsidR="00000000" w:rsidRDefault="00551CE1">
      <w:pPr>
        <w:widowControl/>
        <w:rPr>
          <w:sz w:val="24"/>
          <w:szCs w:val="24"/>
        </w:rPr>
      </w:pPr>
    </w:p>
    <w:p w14:paraId="144812AB" w14:textId="77777777" w:rsidR="00000000" w:rsidRDefault="00551CE1">
      <w:pPr>
        <w:widowControl/>
        <w:rPr>
          <w:sz w:val="24"/>
          <w:szCs w:val="24"/>
        </w:rPr>
      </w:pPr>
      <w:r>
        <w:rPr>
          <w:sz w:val="24"/>
          <w:szCs w:val="24"/>
        </w:rPr>
        <w:t>Ridler, Jam</w:t>
      </w:r>
      <w:r>
        <w:rPr>
          <w:sz w:val="24"/>
          <w:szCs w:val="24"/>
        </w:rPr>
        <w:t xml:space="preserve">es. </w:t>
      </w:r>
      <w:r>
        <w:rPr>
          <w:sz w:val="24"/>
          <w:szCs w:val="24"/>
        </w:rPr>
        <w:t>“</w:t>
      </w:r>
      <w:r>
        <w:rPr>
          <w:sz w:val="24"/>
          <w:szCs w:val="24"/>
        </w:rPr>
        <w:t>Dole Europe MD on Company</w:t>
      </w:r>
      <w:r>
        <w:rPr>
          <w:sz w:val="24"/>
          <w:szCs w:val="24"/>
        </w:rPr>
        <w:t>’</w:t>
      </w:r>
      <w:r>
        <w:rPr>
          <w:sz w:val="24"/>
          <w:szCs w:val="24"/>
        </w:rPr>
        <w:t>s Drive for Zero Fruit Waste.</w:t>
      </w:r>
      <w:r>
        <w:rPr>
          <w:sz w:val="24"/>
          <w:szCs w:val="24"/>
        </w:rPr>
        <w:t>”</w:t>
      </w:r>
      <w:r>
        <w:rPr>
          <w:sz w:val="24"/>
          <w:szCs w:val="24"/>
        </w:rPr>
        <w:t xml:space="preserve"> Food Navigator, February 22, 2021. Retrieved at https://www.foodmanufacture.co.uk/Article/2021/02/18/Dole-Europe-MD-on-company-s-drive-for-zero-fruit-waste#</w:t>
      </w:r>
    </w:p>
    <w:p w14:paraId="2C00E7A4" w14:textId="77777777" w:rsidR="00000000" w:rsidRDefault="00551CE1">
      <w:pPr>
        <w:widowControl/>
        <w:rPr>
          <w:sz w:val="24"/>
          <w:szCs w:val="24"/>
        </w:rPr>
      </w:pPr>
      <w:r>
        <w:rPr>
          <w:sz w:val="24"/>
          <w:szCs w:val="24"/>
        </w:rPr>
        <w:t>Tags: Europe, Food Producers</w:t>
      </w:r>
    </w:p>
    <w:p w14:paraId="39C336ED" w14:textId="77777777" w:rsidR="00000000" w:rsidRDefault="00551CE1">
      <w:pPr>
        <w:widowControl/>
        <w:rPr>
          <w:sz w:val="24"/>
          <w:szCs w:val="24"/>
        </w:rPr>
      </w:pPr>
    </w:p>
    <w:p w14:paraId="111EEC5B" w14:textId="77777777" w:rsidR="00000000" w:rsidRDefault="00551CE1">
      <w:pPr>
        <w:widowControl/>
        <w:rPr>
          <w:sz w:val="24"/>
          <w:szCs w:val="24"/>
        </w:rPr>
      </w:pPr>
      <w:r>
        <w:rPr>
          <w:sz w:val="24"/>
          <w:szCs w:val="24"/>
        </w:rPr>
        <w:t xml:space="preserve">Smith, </w:t>
      </w:r>
      <w:r>
        <w:rPr>
          <w:sz w:val="24"/>
          <w:szCs w:val="24"/>
        </w:rPr>
        <w:t xml:space="preserve">Travis A., and Craig E. Landry. </w:t>
      </w:r>
      <w:r>
        <w:rPr>
          <w:sz w:val="24"/>
          <w:szCs w:val="24"/>
        </w:rPr>
        <w:t>“</w:t>
      </w:r>
      <w:r>
        <w:rPr>
          <w:sz w:val="24"/>
          <w:szCs w:val="24"/>
        </w:rPr>
        <w:t>Household Food Waste and Inefficiencies in Food Production.</w:t>
      </w:r>
      <w:r>
        <w:rPr>
          <w:sz w:val="24"/>
          <w:szCs w:val="24"/>
        </w:rPr>
        <w:t>”</w:t>
      </w:r>
      <w:r>
        <w:rPr>
          <w:sz w:val="24"/>
          <w:szCs w:val="24"/>
        </w:rPr>
        <w:t xml:space="preserve"> American Journal of Agricultural Econommics (October 5, 2020) https://doi.org/10.1111/ajae.12145 Retrieved at https://onlinelibrary.wiley.com/doi/abs/10.1111/ajae</w:t>
      </w:r>
      <w:r>
        <w:rPr>
          <w:sz w:val="24"/>
          <w:szCs w:val="24"/>
        </w:rPr>
        <w:t>.12145</w:t>
      </w:r>
    </w:p>
    <w:p w14:paraId="6A5E12C2" w14:textId="77777777" w:rsidR="00000000" w:rsidRDefault="00551CE1">
      <w:pPr>
        <w:widowControl/>
        <w:rPr>
          <w:sz w:val="24"/>
          <w:szCs w:val="24"/>
        </w:rPr>
      </w:pPr>
      <w:r>
        <w:rPr>
          <w:sz w:val="24"/>
          <w:szCs w:val="24"/>
        </w:rPr>
        <w:t>Tags: Households, Production</w:t>
      </w:r>
    </w:p>
    <w:p w14:paraId="3602830E" w14:textId="77777777" w:rsidR="00000000" w:rsidRDefault="00551CE1">
      <w:pPr>
        <w:widowControl/>
        <w:rPr>
          <w:sz w:val="24"/>
          <w:szCs w:val="24"/>
        </w:rPr>
      </w:pPr>
      <w:r>
        <w:rPr>
          <w:sz w:val="24"/>
          <w:szCs w:val="24"/>
        </w:rPr>
        <w:lastRenderedPageBreak/>
        <w:t xml:space="preserve">Smithers, Rebecca. </w:t>
      </w:r>
      <w:r>
        <w:rPr>
          <w:sz w:val="24"/>
          <w:szCs w:val="24"/>
        </w:rPr>
        <w:t>“</w:t>
      </w:r>
      <w:r>
        <w:rPr>
          <w:sz w:val="24"/>
          <w:szCs w:val="24"/>
        </w:rPr>
        <w:t>Less than 1% of Surplus Food from Farms and Manufacturers Used to Feed Hungry.</w:t>
      </w:r>
      <w:r>
        <w:rPr>
          <w:sz w:val="24"/>
          <w:szCs w:val="24"/>
        </w:rPr>
        <w:t>”</w:t>
      </w:r>
      <w:r>
        <w:rPr>
          <w:sz w:val="24"/>
          <w:szCs w:val="24"/>
        </w:rPr>
        <w:t xml:space="preserve"> The Guardian, May 18, 2017. Retrieved at https://www.theguardian.com/environment/2017/may/18/less-than-1-of-surplus-food</w:t>
      </w:r>
      <w:r>
        <w:rPr>
          <w:sz w:val="24"/>
          <w:szCs w:val="24"/>
        </w:rPr>
        <w:t>-from-farms-and-manufacturers-used-to-feed-hungry</w:t>
      </w:r>
    </w:p>
    <w:p w14:paraId="196A7D1D" w14:textId="77777777" w:rsidR="00000000" w:rsidRDefault="00551CE1">
      <w:pPr>
        <w:widowControl/>
        <w:rPr>
          <w:sz w:val="24"/>
          <w:szCs w:val="24"/>
        </w:rPr>
      </w:pPr>
    </w:p>
    <w:p w14:paraId="254E90E3" w14:textId="77777777" w:rsidR="00000000" w:rsidRDefault="00551CE1">
      <w:pPr>
        <w:widowControl/>
        <w:rPr>
          <w:sz w:val="24"/>
          <w:szCs w:val="24"/>
        </w:rPr>
      </w:pPr>
      <w:r>
        <w:rPr>
          <w:sz w:val="24"/>
          <w:szCs w:val="24"/>
        </w:rPr>
        <w:t xml:space="preserve">Tatum, Megan. </w:t>
      </w:r>
      <w:r>
        <w:rPr>
          <w:sz w:val="24"/>
          <w:szCs w:val="24"/>
        </w:rPr>
        <w:t>“</w:t>
      </w:r>
      <w:r>
        <w:rPr>
          <w:sz w:val="24"/>
          <w:szCs w:val="24"/>
        </w:rPr>
        <w:t>10 Ways Food Is Wasted by Manufacturers.</w:t>
      </w:r>
      <w:r>
        <w:rPr>
          <w:sz w:val="24"/>
          <w:szCs w:val="24"/>
        </w:rPr>
        <w:t>”</w:t>
      </w:r>
      <w:r>
        <w:rPr>
          <w:sz w:val="24"/>
          <w:szCs w:val="24"/>
        </w:rPr>
        <w:t xml:space="preserve"> The Grocer, January 26, 2017. Retrieved at http://www.thegrocer.co.uk/home/topics/waste-not-want-not/10-ways-manufacturers-waste-food/547633.article</w:t>
      </w:r>
    </w:p>
    <w:p w14:paraId="521915A7" w14:textId="77777777" w:rsidR="00000000" w:rsidRDefault="00551CE1">
      <w:pPr>
        <w:widowControl/>
        <w:rPr>
          <w:sz w:val="24"/>
          <w:szCs w:val="24"/>
        </w:rPr>
      </w:pPr>
    </w:p>
    <w:p w14:paraId="2760828F" w14:textId="77777777" w:rsidR="00000000" w:rsidRDefault="00551CE1">
      <w:pPr>
        <w:widowControl/>
        <w:rPr>
          <w:sz w:val="24"/>
          <w:szCs w:val="24"/>
        </w:rPr>
      </w:pPr>
      <w:r>
        <w:rPr>
          <w:sz w:val="24"/>
          <w:szCs w:val="24"/>
        </w:rPr>
        <w:t xml:space="preserve">Tavill, Gail. </w:t>
      </w:r>
      <w:r>
        <w:rPr>
          <w:sz w:val="24"/>
          <w:szCs w:val="24"/>
        </w:rPr>
        <w:t>“</w:t>
      </w:r>
      <w:r>
        <w:rPr>
          <w:sz w:val="24"/>
          <w:szCs w:val="24"/>
        </w:rPr>
        <w:t>Industry Challenges and Approaches to Food Waste.</w:t>
      </w:r>
      <w:r>
        <w:rPr>
          <w:sz w:val="24"/>
          <w:szCs w:val="24"/>
        </w:rPr>
        <w:t>”</w:t>
      </w:r>
      <w:r>
        <w:rPr>
          <w:sz w:val="24"/>
          <w:szCs w:val="24"/>
        </w:rPr>
        <w:t xml:space="preserve"> Physiology &amp; Behavior 2231 (September 2020): 112993. https://doi.org/10.1016/j.physbeh.2020.112993 Retrieved at https://www.sciencedirect.com/science/article/abs/pii/S0031938420303073</w:t>
      </w:r>
    </w:p>
    <w:p w14:paraId="3C7D6817" w14:textId="77777777" w:rsidR="00000000" w:rsidRDefault="00551CE1">
      <w:pPr>
        <w:widowControl/>
        <w:rPr>
          <w:sz w:val="24"/>
          <w:szCs w:val="24"/>
        </w:rPr>
      </w:pPr>
    </w:p>
    <w:p w14:paraId="320F006A" w14:textId="77777777" w:rsidR="00000000" w:rsidRDefault="00551CE1">
      <w:pPr>
        <w:widowControl/>
        <w:rPr>
          <w:sz w:val="24"/>
          <w:szCs w:val="24"/>
        </w:rPr>
      </w:pPr>
      <w:r>
        <w:rPr>
          <w:sz w:val="24"/>
          <w:szCs w:val="24"/>
        </w:rPr>
        <w:t>Tek</w:t>
      </w:r>
      <w:r>
        <w:rPr>
          <w:sz w:val="24"/>
          <w:szCs w:val="24"/>
        </w:rPr>
        <w:t xml:space="preserve">ler, Zeynep Duygu, Raymond Low, Si Ying Chung, Jonathan Sze Choong Low, and Lucienne Blessing. </w:t>
      </w:r>
      <w:r>
        <w:rPr>
          <w:sz w:val="24"/>
          <w:szCs w:val="24"/>
        </w:rPr>
        <w:t>“</w:t>
      </w:r>
      <w:r>
        <w:rPr>
          <w:sz w:val="24"/>
          <w:szCs w:val="24"/>
        </w:rPr>
        <w:t>A Waste Management Behavioural Framework of Singapore</w:t>
      </w:r>
      <w:r>
        <w:rPr>
          <w:sz w:val="24"/>
          <w:szCs w:val="24"/>
        </w:rPr>
        <w:t>’</w:t>
      </w:r>
      <w:r>
        <w:rPr>
          <w:sz w:val="24"/>
          <w:szCs w:val="24"/>
        </w:rPr>
        <w:t>s Food Manufacturing Industry Using Factor Analysis.</w:t>
      </w:r>
      <w:r>
        <w:rPr>
          <w:sz w:val="24"/>
          <w:szCs w:val="24"/>
        </w:rPr>
        <w:t>”</w:t>
      </w:r>
      <w:r>
        <w:rPr>
          <w:sz w:val="24"/>
          <w:szCs w:val="24"/>
        </w:rPr>
        <w:t xml:space="preserve"> Procedia CIRP 802019): 578-583. https://doi.org/10.1</w:t>
      </w:r>
      <w:r>
        <w:rPr>
          <w:sz w:val="24"/>
          <w:szCs w:val="24"/>
        </w:rPr>
        <w:t>016/j.procir.2019.01.066 Download PDF at https://www.sciencedirect.com/science/article/pii/S221282711930068X</w:t>
      </w:r>
    </w:p>
    <w:p w14:paraId="048FB5FB" w14:textId="77777777" w:rsidR="00000000" w:rsidRDefault="00551CE1">
      <w:pPr>
        <w:widowControl/>
        <w:rPr>
          <w:sz w:val="24"/>
          <w:szCs w:val="24"/>
        </w:rPr>
      </w:pPr>
    </w:p>
    <w:p w14:paraId="18451F00" w14:textId="77777777" w:rsidR="00000000" w:rsidRDefault="00551CE1">
      <w:pPr>
        <w:widowControl/>
        <w:rPr>
          <w:sz w:val="24"/>
          <w:szCs w:val="24"/>
        </w:rPr>
      </w:pPr>
      <w:r>
        <w:rPr>
          <w:sz w:val="24"/>
          <w:szCs w:val="24"/>
        </w:rPr>
        <w:t xml:space="preserve">University of York. </w:t>
      </w:r>
      <w:r>
        <w:rPr>
          <w:sz w:val="24"/>
          <w:szCs w:val="24"/>
        </w:rPr>
        <w:t>“</w:t>
      </w:r>
      <w:r>
        <w:rPr>
          <w:sz w:val="24"/>
          <w:szCs w:val="24"/>
        </w:rPr>
        <w:t>Yorkshire Food Manufacturing Could Be Improved by Harnessing Waste Products.</w:t>
      </w:r>
      <w:r>
        <w:rPr>
          <w:sz w:val="24"/>
          <w:szCs w:val="24"/>
        </w:rPr>
        <w:t>”</w:t>
      </w:r>
      <w:r>
        <w:rPr>
          <w:sz w:val="24"/>
          <w:szCs w:val="24"/>
        </w:rPr>
        <w:t xml:space="preserve"> University of York, May 22, 2018. Retrieved at </w:t>
      </w:r>
      <w:r>
        <w:rPr>
          <w:sz w:val="24"/>
          <w:szCs w:val="24"/>
        </w:rPr>
        <w:t>https://www.york.ac.uk/news-and-events/news/2018/research/yorkshire-food-manufacturing-waste-products/</w:t>
      </w:r>
    </w:p>
    <w:p w14:paraId="2EC2FB0C" w14:textId="77777777" w:rsidR="00000000" w:rsidRDefault="00551CE1">
      <w:pPr>
        <w:widowControl/>
        <w:rPr>
          <w:sz w:val="24"/>
          <w:szCs w:val="24"/>
        </w:rPr>
      </w:pPr>
    </w:p>
    <w:p w14:paraId="0925D01B" w14:textId="77777777" w:rsidR="00000000" w:rsidRDefault="00551CE1">
      <w:pPr>
        <w:widowControl/>
        <w:rPr>
          <w:sz w:val="24"/>
          <w:szCs w:val="24"/>
        </w:rPr>
      </w:pPr>
      <w:r>
        <w:rPr>
          <w:sz w:val="24"/>
          <w:szCs w:val="24"/>
        </w:rPr>
        <w:t xml:space="preserve">Walker, Nell. </w:t>
      </w:r>
      <w:r>
        <w:rPr>
          <w:sz w:val="24"/>
          <w:szCs w:val="24"/>
        </w:rPr>
        <w:t>“</w:t>
      </w:r>
      <w:r>
        <w:rPr>
          <w:sz w:val="24"/>
          <w:szCs w:val="24"/>
        </w:rPr>
        <w:t>Manufacturers Must Work Harder to Reduce Food Wastage.</w:t>
      </w:r>
      <w:r>
        <w:rPr>
          <w:sz w:val="24"/>
          <w:szCs w:val="24"/>
        </w:rPr>
        <w:t>”</w:t>
      </w:r>
      <w:r>
        <w:rPr>
          <w:sz w:val="24"/>
          <w:szCs w:val="24"/>
        </w:rPr>
        <w:t xml:space="preserve"> Energy Digital, March 14, 2017. Retrieved at http://www.energydigital.com/wastema</w:t>
      </w:r>
      <w:r>
        <w:rPr>
          <w:sz w:val="24"/>
          <w:szCs w:val="24"/>
        </w:rPr>
        <w:t>nagement/4462/Manufacturers-must-work-harder-to-reduce-food-wastage</w:t>
      </w:r>
    </w:p>
    <w:p w14:paraId="0AAD5FFF" w14:textId="77777777" w:rsidR="00000000" w:rsidRDefault="00551CE1">
      <w:pPr>
        <w:widowControl/>
        <w:rPr>
          <w:sz w:val="24"/>
          <w:szCs w:val="24"/>
        </w:rPr>
      </w:pPr>
    </w:p>
    <w:p w14:paraId="3848785A" w14:textId="77777777" w:rsidR="00000000" w:rsidRDefault="00551CE1">
      <w:pPr>
        <w:widowControl/>
        <w:rPr>
          <w:sz w:val="24"/>
          <w:szCs w:val="24"/>
        </w:rPr>
      </w:pPr>
      <w:r>
        <w:rPr>
          <w:b/>
          <w:bCs/>
          <w:sz w:val="24"/>
          <w:szCs w:val="24"/>
        </w:rPr>
        <w:t>Wherefour</w:t>
      </w:r>
      <w:r>
        <w:rPr>
          <w:sz w:val="24"/>
          <w:szCs w:val="24"/>
        </w:rPr>
        <w:t xml:space="preserve"> (Petaluma, California) makes </w:t>
      </w:r>
      <w:r>
        <w:rPr>
          <w:sz w:val="24"/>
          <w:szCs w:val="24"/>
        </w:rPr>
        <w:t>“</w:t>
      </w:r>
      <w:r>
        <w:rPr>
          <w:sz w:val="24"/>
          <w:szCs w:val="24"/>
        </w:rPr>
        <w:t xml:space="preserve">ERP/traceability software for companies that use </w:t>
      </w:r>
      <w:r>
        <w:rPr>
          <w:sz w:val="24"/>
          <w:szCs w:val="24"/>
        </w:rPr>
        <w:t>process manufacturing techniques to produce or distribute their products.</w:t>
      </w:r>
      <w:r>
        <w:rPr>
          <w:sz w:val="24"/>
          <w:szCs w:val="24"/>
        </w:rPr>
        <w:t>”</w:t>
      </w:r>
      <w:r>
        <w:rPr>
          <w:sz w:val="24"/>
          <w:szCs w:val="24"/>
        </w:rPr>
        <w:t xml:space="preserve"> Its </w:t>
      </w:r>
      <w:r>
        <w:rPr>
          <w:sz w:val="24"/>
          <w:szCs w:val="24"/>
        </w:rPr>
        <w:t>“</w:t>
      </w:r>
      <w:r>
        <w:rPr>
          <w:sz w:val="24"/>
          <w:szCs w:val="24"/>
        </w:rPr>
        <w:t>customers are typically in industries such as food, beverage, cannabis, personal care and nutraceuticals or natural products.</w:t>
      </w:r>
      <w:r>
        <w:rPr>
          <w:sz w:val="24"/>
          <w:szCs w:val="24"/>
        </w:rPr>
        <w:t>”</w:t>
      </w:r>
      <w:r>
        <w:rPr>
          <w:sz w:val="24"/>
          <w:szCs w:val="24"/>
        </w:rPr>
        <w:t xml:space="preserve"> It provides companies with production costing, in</w:t>
      </w:r>
      <w:r>
        <w:rPr>
          <w:sz w:val="24"/>
          <w:szCs w:val="24"/>
        </w:rPr>
        <w:t>ventory control, start-to-finish</w:t>
      </w:r>
      <w:r>
        <w:rPr>
          <w:sz w:val="24"/>
          <w:szCs w:val="24"/>
        </w:rPr>
        <w:t>™</w:t>
      </w:r>
      <w:r>
        <w:rPr>
          <w:sz w:val="24"/>
          <w:szCs w:val="24"/>
        </w:rPr>
        <w:t xml:space="preserve"> complete batch and lot tracking, raw material traceability, overhead monitoring and customer/vendor relationship management.</w:t>
      </w:r>
      <w:r>
        <w:rPr>
          <w:sz w:val="24"/>
          <w:szCs w:val="24"/>
        </w:rPr>
        <w:t>”</w:t>
      </w:r>
      <w:r>
        <w:rPr>
          <w:sz w:val="24"/>
          <w:szCs w:val="24"/>
        </w:rPr>
        <w:t xml:space="preserve"> Its </w:t>
      </w:r>
      <w:r>
        <w:rPr>
          <w:sz w:val="24"/>
          <w:szCs w:val="24"/>
        </w:rPr>
        <w:t>“</w:t>
      </w:r>
      <w:r>
        <w:rPr>
          <w:sz w:val="24"/>
          <w:szCs w:val="24"/>
        </w:rPr>
        <w:t>software also helps manage the myriad compliance and risk mitigation requirements that manu</w:t>
      </w:r>
      <w:r>
        <w:rPr>
          <w:sz w:val="24"/>
          <w:szCs w:val="24"/>
        </w:rPr>
        <w:t>facturers face. Companies can monitor the performance of each production run and how it compares to standard formulas.</w:t>
      </w:r>
      <w:r>
        <w:rPr>
          <w:sz w:val="24"/>
          <w:szCs w:val="24"/>
        </w:rPr>
        <w:t>”</w:t>
      </w:r>
      <w:r>
        <w:rPr>
          <w:sz w:val="24"/>
          <w:szCs w:val="24"/>
        </w:rPr>
        <w:t xml:space="preserve"> </w:t>
      </w:r>
    </w:p>
    <w:p w14:paraId="4F3DEFCF" w14:textId="77777777" w:rsidR="00000000" w:rsidRDefault="00551CE1">
      <w:pPr>
        <w:widowControl/>
        <w:rPr>
          <w:sz w:val="24"/>
          <w:szCs w:val="24"/>
        </w:rPr>
      </w:pPr>
      <w:r>
        <w:rPr>
          <w:sz w:val="24"/>
          <w:szCs w:val="24"/>
        </w:rPr>
        <w:t>Website: www.wherefour.com</w:t>
      </w:r>
    </w:p>
    <w:p w14:paraId="1625AD3F" w14:textId="77777777" w:rsidR="00000000" w:rsidRDefault="00551CE1">
      <w:pPr>
        <w:widowControl/>
        <w:rPr>
          <w:sz w:val="24"/>
          <w:szCs w:val="24"/>
        </w:rPr>
      </w:pPr>
      <w:r>
        <w:rPr>
          <w:sz w:val="24"/>
          <w:szCs w:val="24"/>
        </w:rPr>
        <w:t xml:space="preserve">Tags: Food Processors </w:t>
      </w:r>
    </w:p>
    <w:p w14:paraId="3E740395" w14:textId="77777777" w:rsidR="00000000" w:rsidRDefault="00551CE1">
      <w:pPr>
        <w:widowControl/>
        <w:rPr>
          <w:sz w:val="24"/>
          <w:szCs w:val="24"/>
        </w:rPr>
      </w:pPr>
    </w:p>
    <w:p w14:paraId="03BA3FBA" w14:textId="77777777" w:rsidR="00000000" w:rsidRDefault="00551CE1">
      <w:pPr>
        <w:widowControl/>
        <w:rPr>
          <w:sz w:val="24"/>
          <w:szCs w:val="24"/>
        </w:rPr>
      </w:pPr>
    </w:p>
    <w:p w14:paraId="1B2B78D2" w14:textId="77777777" w:rsidR="00000000" w:rsidRDefault="00551CE1">
      <w:pPr>
        <w:widowControl/>
        <w:jc w:val="center"/>
        <w:rPr>
          <w:sz w:val="24"/>
          <w:szCs w:val="24"/>
        </w:rPr>
      </w:pPr>
      <w:r>
        <w:rPr>
          <w:sz w:val="24"/>
          <w:szCs w:val="24"/>
        </w:rPr>
        <w:t xml:space="preserve">Food Recovery </w:t>
      </w:r>
      <w:r>
        <w:rPr>
          <w:sz w:val="24"/>
          <w:szCs w:val="24"/>
        </w:rPr>
        <w:fldChar w:fldCharType="begin"/>
      </w:r>
      <w:r>
        <w:rPr>
          <w:sz w:val="24"/>
          <w:szCs w:val="24"/>
        </w:rPr>
        <w:instrText>tc "Food Recovery " \l 2</w:instrText>
      </w:r>
      <w:r>
        <w:rPr>
          <w:sz w:val="24"/>
          <w:szCs w:val="24"/>
        </w:rPr>
        <w:fldChar w:fldCharType="end"/>
      </w:r>
    </w:p>
    <w:p w14:paraId="6DC6D73E" w14:textId="77777777" w:rsidR="00000000" w:rsidRDefault="00551CE1">
      <w:pPr>
        <w:widowControl/>
        <w:rPr>
          <w:sz w:val="24"/>
          <w:szCs w:val="24"/>
        </w:rPr>
      </w:pPr>
    </w:p>
    <w:p w14:paraId="003C6641" w14:textId="77777777" w:rsidR="00000000" w:rsidRDefault="00551CE1">
      <w:pPr>
        <w:widowControl/>
        <w:rPr>
          <w:sz w:val="24"/>
          <w:szCs w:val="24"/>
        </w:rPr>
      </w:pPr>
      <w:r>
        <w:rPr>
          <w:sz w:val="24"/>
          <w:szCs w:val="24"/>
        </w:rPr>
        <w:t>Cooks, Leda M. "Food Savers or Food Saviors? Food Waste</w:t>
      </w:r>
      <w:r>
        <w:rPr>
          <w:sz w:val="24"/>
          <w:szCs w:val="24"/>
        </w:rPr>
        <w:t>, Food Recovery Networks, and Food Justice.</w:t>
      </w:r>
      <w:r>
        <w:rPr>
          <w:sz w:val="24"/>
          <w:szCs w:val="24"/>
        </w:rPr>
        <w:t>”</w:t>
      </w:r>
      <w:r>
        <w:rPr>
          <w:sz w:val="24"/>
          <w:szCs w:val="24"/>
        </w:rPr>
        <w:t xml:space="preserve"> </w:t>
      </w:r>
      <w:r>
        <w:rPr>
          <w:i/>
          <w:iCs/>
          <w:sz w:val="24"/>
          <w:szCs w:val="24"/>
        </w:rPr>
        <w:t>Gastronomica</w:t>
      </w:r>
      <w:r>
        <w:rPr>
          <w:sz w:val="24"/>
          <w:szCs w:val="24"/>
        </w:rPr>
        <w:t xml:space="preserve"> (August 2019): 19:3.</w:t>
      </w:r>
    </w:p>
    <w:p w14:paraId="282B817D" w14:textId="77777777" w:rsidR="00000000" w:rsidRDefault="00551CE1">
      <w:pPr>
        <w:widowControl/>
        <w:rPr>
          <w:sz w:val="24"/>
          <w:szCs w:val="24"/>
        </w:rPr>
      </w:pPr>
    </w:p>
    <w:p w14:paraId="281362E4" w14:textId="77777777" w:rsidR="00000000" w:rsidRDefault="00551CE1">
      <w:pPr>
        <w:widowControl/>
        <w:rPr>
          <w:sz w:val="24"/>
          <w:szCs w:val="24"/>
        </w:rPr>
      </w:pPr>
      <w:r>
        <w:rPr>
          <w:sz w:val="24"/>
          <w:szCs w:val="24"/>
        </w:rPr>
        <w:t>Division of Pollution Prevention and Environmental Assistance</w:t>
      </w:r>
      <w:r>
        <w:rPr>
          <w:i/>
          <w:iCs/>
          <w:sz w:val="24"/>
          <w:szCs w:val="24"/>
        </w:rPr>
        <w:t>. A Fact Sheet for Food Recovery &amp; Donation.</w:t>
      </w:r>
      <w:r>
        <w:rPr>
          <w:sz w:val="24"/>
          <w:szCs w:val="24"/>
        </w:rPr>
        <w:t xml:space="preserve"> Raleigh, N.C.: N.C., Division of Pollution Prevention and Environmenta</w:t>
      </w:r>
      <w:r>
        <w:rPr>
          <w:sz w:val="24"/>
          <w:szCs w:val="24"/>
        </w:rPr>
        <w:t>l Assistance 2001.</w:t>
      </w:r>
    </w:p>
    <w:p w14:paraId="0AC59BD3" w14:textId="77777777" w:rsidR="00000000" w:rsidRDefault="00551CE1">
      <w:pPr>
        <w:widowControl/>
        <w:rPr>
          <w:sz w:val="24"/>
          <w:szCs w:val="24"/>
        </w:rPr>
      </w:pPr>
    </w:p>
    <w:p w14:paraId="59F79CB5" w14:textId="77777777" w:rsidR="00000000" w:rsidRDefault="00551CE1">
      <w:pPr>
        <w:widowControl/>
        <w:rPr>
          <w:sz w:val="24"/>
          <w:szCs w:val="24"/>
        </w:rPr>
      </w:pPr>
      <w:r>
        <w:rPr>
          <w:sz w:val="24"/>
          <w:szCs w:val="24"/>
        </w:rPr>
        <w:t>Faganel, Armand, and Aleksander Jane</w:t>
      </w:r>
      <w:r>
        <w:rPr>
          <w:sz w:val="24"/>
          <w:szCs w:val="24"/>
        </w:rPr>
        <w:t>š</w:t>
      </w:r>
      <w:r>
        <w:rPr>
          <w:sz w:val="24"/>
          <w:szCs w:val="24"/>
        </w:rPr>
        <w:t xml:space="preserve">. </w:t>
      </w:r>
      <w:r>
        <w:rPr>
          <w:sz w:val="24"/>
          <w:szCs w:val="24"/>
        </w:rPr>
        <w:t>“</w:t>
      </w:r>
      <w:r>
        <w:rPr>
          <w:sz w:val="24"/>
          <w:szCs w:val="24"/>
        </w:rPr>
        <w:t>Food Recovery Awareness.</w:t>
      </w:r>
      <w:r>
        <w:rPr>
          <w:sz w:val="24"/>
          <w:szCs w:val="24"/>
        </w:rPr>
        <w:t>”</w:t>
      </w:r>
      <w:r>
        <w:rPr>
          <w:sz w:val="24"/>
          <w:szCs w:val="24"/>
        </w:rPr>
        <w:t xml:space="preserve"> In Doris Gomezelj Omerzel and Suzana, Laporsek, eds. </w:t>
      </w:r>
      <w:r>
        <w:rPr>
          <w:i/>
          <w:iCs/>
          <w:sz w:val="24"/>
          <w:szCs w:val="24"/>
        </w:rPr>
        <w:t xml:space="preserve">Managing Global Changes </w:t>
      </w:r>
      <w:r>
        <w:rPr>
          <w:sz w:val="24"/>
          <w:szCs w:val="24"/>
        </w:rPr>
        <w:t>(Programme of the Joint International Conference Organised by University of Primorska, Facult</w:t>
      </w:r>
      <w:r>
        <w:rPr>
          <w:sz w:val="24"/>
          <w:szCs w:val="24"/>
        </w:rPr>
        <w:t>y of Management, Slovenia, Juraj Dobrila University of Pula, Faculty of Economics and Tourism Dr. Mijo Mirkovic, Croatia, Moscow School of Economics, Moscow State University, Russian Federation, Eastern European Economics, Usa, Society for the Study of Eme</w:t>
      </w:r>
      <w:r>
        <w:rPr>
          <w:sz w:val="24"/>
          <w:szCs w:val="24"/>
        </w:rPr>
        <w:t>rging Markets, USA). Koper [Slovenia]: University of Primorska Press, 2016, Str. 217. Retrieved at http://www.hippocampus.si/ISBN/978-961-6984-26-3/135.pdf</w:t>
      </w:r>
    </w:p>
    <w:p w14:paraId="0B43A84B" w14:textId="77777777" w:rsidR="00000000" w:rsidRDefault="00551CE1">
      <w:pPr>
        <w:widowControl/>
        <w:rPr>
          <w:sz w:val="24"/>
          <w:szCs w:val="24"/>
        </w:rPr>
      </w:pPr>
      <w:r>
        <w:rPr>
          <w:sz w:val="24"/>
          <w:szCs w:val="24"/>
        </w:rPr>
        <w:t>Tags: Academic Chapters, Food Recovery</w:t>
      </w:r>
    </w:p>
    <w:p w14:paraId="3D9C053C" w14:textId="77777777" w:rsidR="00000000" w:rsidRDefault="00551CE1">
      <w:pPr>
        <w:widowControl/>
        <w:rPr>
          <w:sz w:val="24"/>
          <w:szCs w:val="24"/>
        </w:rPr>
      </w:pPr>
    </w:p>
    <w:p w14:paraId="2581AD49" w14:textId="77777777" w:rsidR="00000000" w:rsidRDefault="00551CE1">
      <w:pPr>
        <w:widowControl/>
        <w:rPr>
          <w:sz w:val="24"/>
          <w:szCs w:val="24"/>
        </w:rPr>
      </w:pPr>
      <w:r>
        <w:rPr>
          <w:sz w:val="24"/>
          <w:szCs w:val="24"/>
        </w:rPr>
        <w:t xml:space="preserve">Florida Department of Agriculture and Consumer Services. </w:t>
      </w:r>
      <w:r>
        <w:rPr>
          <w:i/>
          <w:iCs/>
          <w:sz w:val="24"/>
          <w:szCs w:val="24"/>
        </w:rPr>
        <w:t>The</w:t>
      </w:r>
      <w:r>
        <w:rPr>
          <w:i/>
          <w:iCs/>
          <w:sz w:val="24"/>
          <w:szCs w:val="24"/>
        </w:rPr>
        <w:t xml:space="preserve"> Food Recovery Resource Guide.</w:t>
      </w:r>
      <w:r>
        <w:rPr>
          <w:sz w:val="24"/>
          <w:szCs w:val="24"/>
        </w:rPr>
        <w:t xml:space="preserve"> Tallahassee, Fla.:, Florida Department of Agriculture and Consumer Services, 2002 [Serial publication]</w:t>
      </w:r>
    </w:p>
    <w:p w14:paraId="7AE17EDD" w14:textId="77777777" w:rsidR="00000000" w:rsidRDefault="00551CE1">
      <w:pPr>
        <w:widowControl/>
        <w:rPr>
          <w:sz w:val="24"/>
          <w:szCs w:val="24"/>
        </w:rPr>
      </w:pPr>
    </w:p>
    <w:p w14:paraId="37CCF114" w14:textId="77777777" w:rsidR="00000000" w:rsidRDefault="00551CE1">
      <w:pPr>
        <w:widowControl/>
        <w:rPr>
          <w:sz w:val="24"/>
          <w:szCs w:val="24"/>
        </w:rPr>
      </w:pPr>
      <w:r>
        <w:rPr>
          <w:sz w:val="24"/>
          <w:szCs w:val="24"/>
        </w:rPr>
        <w:t xml:space="preserve">Hyslop, Katie. </w:t>
      </w:r>
      <w:r>
        <w:rPr>
          <w:sz w:val="24"/>
          <w:szCs w:val="24"/>
        </w:rPr>
        <w:t>“</w:t>
      </w:r>
      <w:r>
        <w:rPr>
          <w:sz w:val="24"/>
          <w:szCs w:val="24"/>
        </w:rPr>
        <w:t>Dignity Versus Waste at the Food Bank.</w:t>
      </w:r>
      <w:r>
        <w:rPr>
          <w:sz w:val="24"/>
          <w:szCs w:val="24"/>
        </w:rPr>
        <w:t>”</w:t>
      </w:r>
      <w:r>
        <w:rPr>
          <w:sz w:val="24"/>
          <w:szCs w:val="24"/>
        </w:rPr>
        <w:t xml:space="preserve"> The Tyee, January 22, 2018. Retrieved at https://thetyee.ca/News/</w:t>
      </w:r>
      <w:r>
        <w:rPr>
          <w:sz w:val="24"/>
          <w:szCs w:val="24"/>
        </w:rPr>
        <w:t>2018/01/22/Dignity-Waste-Food-Bank/</w:t>
      </w:r>
    </w:p>
    <w:p w14:paraId="4C494B6E" w14:textId="77777777" w:rsidR="00000000" w:rsidRDefault="00551CE1">
      <w:pPr>
        <w:widowControl/>
        <w:rPr>
          <w:sz w:val="24"/>
          <w:szCs w:val="24"/>
        </w:rPr>
      </w:pPr>
    </w:p>
    <w:p w14:paraId="32DF9986" w14:textId="77777777" w:rsidR="00000000" w:rsidRDefault="00551CE1">
      <w:pPr>
        <w:widowControl/>
        <w:rPr>
          <w:sz w:val="24"/>
          <w:szCs w:val="24"/>
        </w:rPr>
      </w:pPr>
      <w:r>
        <w:rPr>
          <w:sz w:val="24"/>
          <w:szCs w:val="24"/>
        </w:rPr>
        <w:t xml:space="preserve">International Food Banking Services. </w:t>
      </w:r>
      <w:r>
        <w:rPr>
          <w:i/>
          <w:iCs/>
          <w:sz w:val="24"/>
          <w:szCs w:val="24"/>
        </w:rPr>
        <w:t>1998 International Food Bank Directory: Including Food Recovery Programs</w:t>
      </w:r>
      <w:r>
        <w:rPr>
          <w:sz w:val="24"/>
          <w:szCs w:val="24"/>
        </w:rPr>
        <w:t>. Phoenix, AZ: International Food Banking Services, Inc., 1998.</w:t>
      </w:r>
    </w:p>
    <w:p w14:paraId="471165FF" w14:textId="77777777" w:rsidR="00000000" w:rsidRDefault="00551CE1">
      <w:pPr>
        <w:widowControl/>
        <w:rPr>
          <w:sz w:val="24"/>
          <w:szCs w:val="24"/>
        </w:rPr>
      </w:pPr>
    </w:p>
    <w:p w14:paraId="0182C9F2" w14:textId="77777777" w:rsidR="00000000" w:rsidRDefault="00551CE1">
      <w:pPr>
        <w:widowControl/>
        <w:rPr>
          <w:sz w:val="24"/>
          <w:szCs w:val="24"/>
        </w:rPr>
      </w:pPr>
      <w:r>
        <w:rPr>
          <w:sz w:val="24"/>
          <w:szCs w:val="24"/>
        </w:rPr>
        <w:t xml:space="preserve">Kalina, Laura. </w:t>
      </w:r>
      <w:r>
        <w:rPr>
          <w:i/>
          <w:iCs/>
          <w:sz w:val="24"/>
          <w:szCs w:val="24"/>
        </w:rPr>
        <w:t>Creating a Food Recovery Progr</w:t>
      </w:r>
      <w:r>
        <w:rPr>
          <w:i/>
          <w:iCs/>
          <w:sz w:val="24"/>
          <w:szCs w:val="24"/>
        </w:rPr>
        <w:t>am: a Step by Step Guide.</w:t>
      </w:r>
      <w:r>
        <w:rPr>
          <w:sz w:val="24"/>
          <w:szCs w:val="24"/>
        </w:rPr>
        <w:t xml:space="preserve"> [Kamloops, B.C.]: [Kamloops Foodshare], 2007.</w:t>
      </w:r>
    </w:p>
    <w:p w14:paraId="118A0862" w14:textId="77777777" w:rsidR="00000000" w:rsidRDefault="00551CE1">
      <w:pPr>
        <w:widowControl/>
        <w:rPr>
          <w:sz w:val="24"/>
          <w:szCs w:val="24"/>
        </w:rPr>
      </w:pPr>
    </w:p>
    <w:p w14:paraId="7770454E" w14:textId="77777777" w:rsidR="00000000" w:rsidRDefault="00551CE1">
      <w:pPr>
        <w:widowControl/>
        <w:rPr>
          <w:sz w:val="24"/>
          <w:szCs w:val="24"/>
        </w:rPr>
      </w:pPr>
      <w:r>
        <w:rPr>
          <w:sz w:val="24"/>
          <w:szCs w:val="24"/>
        </w:rPr>
        <w:t xml:space="preserve">McIntosh, Christine, Thomas Miller, and Meg Shields. </w:t>
      </w:r>
      <w:r>
        <w:rPr>
          <w:i/>
          <w:iCs/>
          <w:sz w:val="24"/>
          <w:szCs w:val="24"/>
        </w:rPr>
        <w:t>A Directory of Food Recovery/distribution Programs and Related Organizations in Metropolitan Toronto</w:t>
      </w:r>
      <w:r>
        <w:rPr>
          <w:sz w:val="24"/>
          <w:szCs w:val="24"/>
        </w:rPr>
        <w:t>. Toronto: FoodShare Metro Tor</w:t>
      </w:r>
      <w:r>
        <w:rPr>
          <w:sz w:val="24"/>
          <w:szCs w:val="24"/>
        </w:rPr>
        <w:t>onto, 1987.</w:t>
      </w:r>
    </w:p>
    <w:p w14:paraId="291FC566" w14:textId="77777777" w:rsidR="00000000" w:rsidRDefault="00551CE1">
      <w:pPr>
        <w:widowControl/>
        <w:rPr>
          <w:sz w:val="24"/>
          <w:szCs w:val="24"/>
        </w:rPr>
      </w:pPr>
    </w:p>
    <w:p w14:paraId="42E4A642" w14:textId="77777777" w:rsidR="00000000" w:rsidRDefault="00551CE1">
      <w:pPr>
        <w:widowControl/>
        <w:rPr>
          <w:sz w:val="24"/>
          <w:szCs w:val="24"/>
        </w:rPr>
      </w:pPr>
      <w:r>
        <w:rPr>
          <w:sz w:val="24"/>
          <w:szCs w:val="24"/>
        </w:rPr>
        <w:t xml:space="preserve">NYC Food Policy Center. </w:t>
      </w:r>
      <w:r>
        <w:rPr>
          <w:sz w:val="24"/>
          <w:szCs w:val="24"/>
        </w:rPr>
        <w:t>“</w:t>
      </w:r>
      <w:r>
        <w:rPr>
          <w:sz w:val="24"/>
          <w:szCs w:val="24"/>
        </w:rPr>
        <w:t>Food Recovery, France: Urban Food Policy Snapshot.</w:t>
      </w:r>
      <w:r>
        <w:rPr>
          <w:sz w:val="24"/>
          <w:szCs w:val="24"/>
        </w:rPr>
        <w:t>”</w:t>
      </w:r>
      <w:r>
        <w:rPr>
          <w:sz w:val="24"/>
          <w:szCs w:val="24"/>
        </w:rPr>
        <w:t xml:space="preserve"> New York City Food Policy Center, Hunter College, December 6, 2016. Retrieved at http://www.nycfoodpolicy.org/food-recovery-france-urban-food-policy-snapshot-2/</w:t>
      </w:r>
    </w:p>
    <w:p w14:paraId="58CB0166" w14:textId="77777777" w:rsidR="00000000" w:rsidRDefault="00551CE1">
      <w:pPr>
        <w:widowControl/>
        <w:rPr>
          <w:sz w:val="24"/>
          <w:szCs w:val="24"/>
        </w:rPr>
      </w:pPr>
    </w:p>
    <w:p w14:paraId="7F019492" w14:textId="77777777" w:rsidR="00000000" w:rsidRDefault="00551CE1">
      <w:pPr>
        <w:widowControl/>
        <w:rPr>
          <w:sz w:val="24"/>
          <w:szCs w:val="24"/>
        </w:rPr>
      </w:pPr>
      <w:r>
        <w:rPr>
          <w:sz w:val="24"/>
          <w:szCs w:val="24"/>
        </w:rPr>
        <w:t>Sher</w:t>
      </w:r>
      <w:r>
        <w:rPr>
          <w:sz w:val="24"/>
          <w:szCs w:val="24"/>
        </w:rPr>
        <w:t xml:space="preserve">man, Rhonda. </w:t>
      </w:r>
      <w:r>
        <w:rPr>
          <w:sz w:val="24"/>
          <w:szCs w:val="24"/>
        </w:rPr>
        <w:t>“</w:t>
      </w:r>
      <w:r>
        <w:rPr>
          <w:sz w:val="24"/>
          <w:szCs w:val="24"/>
        </w:rPr>
        <w:t>Food Recovery &amp; Waste Reduction: a Guide for Businesses and Institutions.</w:t>
      </w:r>
      <w:r>
        <w:rPr>
          <w:sz w:val="24"/>
          <w:szCs w:val="24"/>
        </w:rPr>
        <w:t>”</w:t>
      </w:r>
      <w:r>
        <w:rPr>
          <w:sz w:val="24"/>
          <w:szCs w:val="24"/>
        </w:rPr>
        <w:t xml:space="preserve"> [Raleigh, N.C.]: N.C. Cooperative Extension Service, 1998.</w:t>
      </w:r>
    </w:p>
    <w:p w14:paraId="7AADA22B" w14:textId="77777777" w:rsidR="00000000" w:rsidRDefault="00551CE1">
      <w:pPr>
        <w:widowControl/>
        <w:rPr>
          <w:sz w:val="24"/>
          <w:szCs w:val="24"/>
        </w:rPr>
      </w:pPr>
    </w:p>
    <w:p w14:paraId="723332A5" w14:textId="77777777" w:rsidR="00000000" w:rsidRDefault="00551CE1">
      <w:pPr>
        <w:widowControl/>
        <w:jc w:val="center"/>
        <w:rPr>
          <w:sz w:val="24"/>
          <w:szCs w:val="24"/>
        </w:rPr>
      </w:pPr>
      <w:r>
        <w:rPr>
          <w:sz w:val="24"/>
          <w:szCs w:val="24"/>
        </w:rPr>
        <w:t xml:space="preserve">Food Safety and Food Waste </w:t>
      </w:r>
      <w:r>
        <w:rPr>
          <w:sz w:val="24"/>
          <w:szCs w:val="24"/>
        </w:rPr>
        <w:fldChar w:fldCharType="begin"/>
      </w:r>
      <w:r>
        <w:rPr>
          <w:sz w:val="24"/>
          <w:szCs w:val="24"/>
        </w:rPr>
        <w:instrText>tc "Food Safety and Food Waste " \l 2</w:instrText>
      </w:r>
      <w:r>
        <w:rPr>
          <w:sz w:val="24"/>
          <w:szCs w:val="24"/>
        </w:rPr>
        <w:fldChar w:fldCharType="end"/>
      </w:r>
    </w:p>
    <w:p w14:paraId="312ADADB" w14:textId="77777777" w:rsidR="00000000" w:rsidRDefault="00551CE1">
      <w:pPr>
        <w:widowControl/>
        <w:rPr>
          <w:sz w:val="24"/>
          <w:szCs w:val="24"/>
        </w:rPr>
      </w:pPr>
    </w:p>
    <w:p w14:paraId="541AC139" w14:textId="77777777" w:rsidR="00000000" w:rsidRDefault="00551CE1">
      <w:pPr>
        <w:widowControl/>
        <w:rPr>
          <w:sz w:val="24"/>
          <w:szCs w:val="24"/>
        </w:rPr>
      </w:pPr>
      <w:r>
        <w:rPr>
          <w:sz w:val="24"/>
          <w:szCs w:val="24"/>
        </w:rPr>
        <w:t xml:space="preserve">Askew, Katy. </w:t>
      </w:r>
      <w:r>
        <w:rPr>
          <w:sz w:val="24"/>
          <w:szCs w:val="24"/>
        </w:rPr>
        <w:t>“</w:t>
      </w:r>
      <w:r>
        <w:rPr>
          <w:sz w:val="24"/>
          <w:szCs w:val="24"/>
        </w:rPr>
        <w:t>Plastics, Pollution, Food Safety and Waste: 'These Issues Are Interconnected.'</w:t>
      </w:r>
      <w:r>
        <w:rPr>
          <w:sz w:val="24"/>
          <w:szCs w:val="24"/>
        </w:rPr>
        <w:t>”</w:t>
      </w:r>
    </w:p>
    <w:p w14:paraId="2173945B" w14:textId="77777777" w:rsidR="00000000" w:rsidRDefault="00551CE1">
      <w:pPr>
        <w:widowControl/>
        <w:rPr>
          <w:sz w:val="24"/>
          <w:szCs w:val="24"/>
        </w:rPr>
      </w:pPr>
      <w:r>
        <w:rPr>
          <w:sz w:val="24"/>
          <w:szCs w:val="24"/>
        </w:rPr>
        <w:t>FoodNavigator.com, December 24, 2020. Retrieved at https://www.foodnavigator.com/Article/2020/12/24/Plastics-pollution-food-safety-and-waste-These-issues-are-interconnected</w:t>
      </w:r>
    </w:p>
    <w:p w14:paraId="6A0F2911" w14:textId="77777777" w:rsidR="00000000" w:rsidRDefault="00551CE1">
      <w:pPr>
        <w:widowControl/>
        <w:rPr>
          <w:sz w:val="24"/>
          <w:szCs w:val="24"/>
        </w:rPr>
      </w:pPr>
      <w:r>
        <w:rPr>
          <w:sz w:val="24"/>
          <w:szCs w:val="24"/>
        </w:rPr>
        <w:t>Tag</w:t>
      </w:r>
      <w:r>
        <w:rPr>
          <w:sz w:val="24"/>
          <w:szCs w:val="24"/>
        </w:rPr>
        <w:t>s: Food Safety, Plastic</w:t>
      </w:r>
    </w:p>
    <w:p w14:paraId="62A7725A" w14:textId="77777777" w:rsidR="00000000" w:rsidRDefault="00551CE1">
      <w:pPr>
        <w:widowControl/>
        <w:rPr>
          <w:sz w:val="24"/>
          <w:szCs w:val="24"/>
        </w:rPr>
      </w:pPr>
    </w:p>
    <w:p w14:paraId="4CDAC63A" w14:textId="77777777" w:rsidR="00000000" w:rsidRDefault="00551CE1">
      <w:pPr>
        <w:widowControl/>
        <w:rPr>
          <w:sz w:val="24"/>
          <w:szCs w:val="24"/>
        </w:rPr>
      </w:pPr>
      <w:r>
        <w:rPr>
          <w:sz w:val="24"/>
          <w:szCs w:val="24"/>
        </w:rPr>
        <w:t xml:space="preserve">Browning, Daniel. </w:t>
      </w:r>
      <w:r>
        <w:rPr>
          <w:sz w:val="24"/>
          <w:szCs w:val="24"/>
        </w:rPr>
        <w:t>“</w:t>
      </w:r>
      <w:r>
        <w:rPr>
          <w:sz w:val="24"/>
          <w:szCs w:val="24"/>
        </w:rPr>
        <w:t>How Antimicrobial Nanotubes in Packaging Can Revolutionize Food Safety.</w:t>
      </w:r>
      <w:r>
        <w:rPr>
          <w:sz w:val="24"/>
          <w:szCs w:val="24"/>
        </w:rPr>
        <w:t>”</w:t>
      </w:r>
      <w:r>
        <w:rPr>
          <w:sz w:val="24"/>
          <w:szCs w:val="24"/>
        </w:rPr>
        <w:t xml:space="preserve"> Packaging Digest, February 5, 2021. Retrieved at https://www.packagingdigest.com/food-safety/how-antimicrobial-nanotubes-packaging-can-revo</w:t>
      </w:r>
      <w:r>
        <w:rPr>
          <w:sz w:val="24"/>
          <w:szCs w:val="24"/>
        </w:rPr>
        <w:t>lutionize-food-safety</w:t>
      </w:r>
    </w:p>
    <w:p w14:paraId="7FF38F9C" w14:textId="77777777" w:rsidR="00000000" w:rsidRDefault="00551CE1">
      <w:pPr>
        <w:widowControl/>
        <w:rPr>
          <w:sz w:val="24"/>
          <w:szCs w:val="24"/>
        </w:rPr>
      </w:pPr>
      <w:r>
        <w:rPr>
          <w:sz w:val="24"/>
          <w:szCs w:val="24"/>
        </w:rPr>
        <w:t>Tags: Food Safety, Packaging</w:t>
      </w:r>
    </w:p>
    <w:p w14:paraId="3DD94D22" w14:textId="77777777" w:rsidR="00000000" w:rsidRDefault="00551CE1">
      <w:pPr>
        <w:widowControl/>
        <w:rPr>
          <w:sz w:val="24"/>
          <w:szCs w:val="24"/>
        </w:rPr>
      </w:pPr>
    </w:p>
    <w:p w14:paraId="5470D5C3" w14:textId="77777777" w:rsidR="00000000" w:rsidRDefault="00551CE1">
      <w:pPr>
        <w:widowControl/>
        <w:rPr>
          <w:sz w:val="24"/>
          <w:szCs w:val="24"/>
        </w:rPr>
      </w:pPr>
      <w:r>
        <w:rPr>
          <w:sz w:val="24"/>
          <w:szCs w:val="24"/>
        </w:rPr>
        <w:t xml:space="preserve">European Federation of Food Banks. </w:t>
      </w:r>
      <w:r>
        <w:rPr>
          <w:sz w:val="24"/>
          <w:szCs w:val="24"/>
        </w:rPr>
        <w:t>“</w:t>
      </w:r>
      <w:r>
        <w:rPr>
          <w:sz w:val="24"/>
          <w:szCs w:val="24"/>
        </w:rPr>
        <w:t>Food Safety: Simplified Approach to Make Food Donations Easier.</w:t>
      </w:r>
      <w:r>
        <w:rPr>
          <w:sz w:val="24"/>
          <w:szCs w:val="24"/>
        </w:rPr>
        <w:t>”</w:t>
      </w:r>
      <w:r>
        <w:rPr>
          <w:sz w:val="24"/>
          <w:szCs w:val="24"/>
        </w:rPr>
        <w:t xml:space="preserve"> November 8, 2018. Retrieved at https://www.efsa.europa.eu/en/press/news/181107</w:t>
      </w:r>
    </w:p>
    <w:p w14:paraId="07C56D77" w14:textId="77777777" w:rsidR="00000000" w:rsidRDefault="00551CE1">
      <w:pPr>
        <w:widowControl/>
        <w:rPr>
          <w:sz w:val="24"/>
          <w:szCs w:val="24"/>
        </w:rPr>
      </w:pPr>
    </w:p>
    <w:p w14:paraId="3C05169E" w14:textId="77777777" w:rsidR="00000000" w:rsidRDefault="00551CE1">
      <w:pPr>
        <w:widowControl/>
        <w:rPr>
          <w:sz w:val="24"/>
          <w:szCs w:val="24"/>
        </w:rPr>
      </w:pPr>
      <w:r>
        <w:rPr>
          <w:b/>
          <w:bCs/>
          <w:sz w:val="24"/>
          <w:szCs w:val="24"/>
        </w:rPr>
        <w:t>Food ID</w:t>
      </w:r>
      <w:r>
        <w:rPr>
          <w:sz w:val="24"/>
          <w:szCs w:val="24"/>
        </w:rPr>
        <w:t xml:space="preserve"> </w:t>
      </w:r>
      <w:r>
        <w:rPr>
          <w:sz w:val="24"/>
          <w:szCs w:val="24"/>
        </w:rPr>
        <w:t>–</w:t>
      </w:r>
      <w:r>
        <w:rPr>
          <w:sz w:val="24"/>
          <w:szCs w:val="24"/>
        </w:rPr>
        <w:t>Food In-Depth</w:t>
      </w:r>
      <w:r>
        <w:rPr>
          <w:sz w:val="24"/>
          <w:szCs w:val="24"/>
        </w:rPr>
        <w:t>–</w:t>
      </w:r>
      <w:r>
        <w:rPr>
          <w:sz w:val="24"/>
          <w:szCs w:val="24"/>
        </w:rPr>
        <w:t xml:space="preserve"> (San Mateo, California) is a </w:t>
      </w:r>
      <w:r>
        <w:rPr>
          <w:sz w:val="24"/>
          <w:szCs w:val="24"/>
        </w:rPr>
        <w:t>“</w:t>
      </w:r>
      <w:r>
        <w:rPr>
          <w:sz w:val="24"/>
          <w:szCs w:val="24"/>
        </w:rPr>
        <w:t>food testing startup working with forward-looking companies to enable food transparency and the authentication of brand label claims. Co-founded by natural meat pioneer Bill Niman, FoodID helps the people who supply, serve an</w:t>
      </w:r>
      <w:r>
        <w:rPr>
          <w:sz w:val="24"/>
          <w:szCs w:val="24"/>
        </w:rPr>
        <w:t>d sell meats and poultry to effectively and affordably test for antibiotics and other adulterants. The bulk of food safety claims, such as "antibiotic-free", "never-ever-antibiotic" and "hormone-free," are based on producer assertions, and are not validate</w:t>
      </w:r>
      <w:r>
        <w:rPr>
          <w:sz w:val="24"/>
          <w:szCs w:val="24"/>
        </w:rPr>
        <w:t>d by actual testing. Until now, testing technologies have been unable to work at the speed and scale of the modern livestock system.</w:t>
      </w:r>
      <w:r>
        <w:rPr>
          <w:sz w:val="24"/>
          <w:szCs w:val="24"/>
        </w:rPr>
        <w:t>”</w:t>
      </w:r>
    </w:p>
    <w:p w14:paraId="2A418191" w14:textId="77777777" w:rsidR="00000000" w:rsidRDefault="00551CE1">
      <w:pPr>
        <w:widowControl/>
        <w:rPr>
          <w:sz w:val="24"/>
          <w:szCs w:val="24"/>
        </w:rPr>
      </w:pPr>
      <w:r>
        <w:rPr>
          <w:sz w:val="24"/>
          <w:szCs w:val="24"/>
        </w:rPr>
        <w:t>Website: https://www.foodid.com/</w:t>
      </w:r>
    </w:p>
    <w:p w14:paraId="2E146D2C" w14:textId="77777777" w:rsidR="00000000" w:rsidRDefault="00551CE1">
      <w:pPr>
        <w:widowControl/>
        <w:rPr>
          <w:sz w:val="24"/>
          <w:szCs w:val="24"/>
        </w:rPr>
      </w:pPr>
      <w:r>
        <w:rPr>
          <w:sz w:val="24"/>
          <w:szCs w:val="24"/>
        </w:rPr>
        <w:t>Tags: Food Safety</w:t>
      </w:r>
    </w:p>
    <w:p w14:paraId="60ACEE20" w14:textId="77777777" w:rsidR="00000000" w:rsidRDefault="00551CE1">
      <w:pPr>
        <w:widowControl/>
        <w:rPr>
          <w:sz w:val="24"/>
          <w:szCs w:val="24"/>
        </w:rPr>
      </w:pPr>
    </w:p>
    <w:p w14:paraId="653823DB" w14:textId="77777777" w:rsidR="00000000" w:rsidRDefault="00551CE1">
      <w:pPr>
        <w:widowControl/>
        <w:rPr>
          <w:sz w:val="24"/>
          <w:szCs w:val="24"/>
        </w:rPr>
      </w:pPr>
      <w:r>
        <w:rPr>
          <w:sz w:val="24"/>
          <w:szCs w:val="24"/>
        </w:rPr>
        <w:t xml:space="preserve">Future of Agriculture. </w:t>
      </w:r>
      <w:r>
        <w:rPr>
          <w:sz w:val="24"/>
          <w:szCs w:val="24"/>
        </w:rPr>
        <w:t>“</w:t>
      </w:r>
      <w:r>
        <w:rPr>
          <w:sz w:val="24"/>
          <w:szCs w:val="24"/>
        </w:rPr>
        <w:t xml:space="preserve">FoA 229: NanoGuard is Reducing Food Waste and </w:t>
      </w:r>
      <w:r>
        <w:rPr>
          <w:sz w:val="24"/>
          <w:szCs w:val="24"/>
        </w:rPr>
        <w:t>Improving Food and Feed Safety.</w:t>
      </w:r>
      <w:r>
        <w:rPr>
          <w:sz w:val="24"/>
          <w:szCs w:val="24"/>
        </w:rPr>
        <w:t>”</w:t>
      </w:r>
      <w:r>
        <w:rPr>
          <w:sz w:val="24"/>
          <w:szCs w:val="24"/>
        </w:rPr>
        <w:t xml:space="preserve"> Podcast, nd [October 2020?] [The device uses a high voltage cold plasma technology that activates the air causing reactive gases that are then capable of killing microbes, detoxifying mycotoxins and deactivating viruses.] R</w:t>
      </w:r>
      <w:r>
        <w:rPr>
          <w:sz w:val="24"/>
          <w:szCs w:val="24"/>
        </w:rPr>
        <w:t>etrieved at https://aggrad.libsyn.com/foa-229-nanoguard-is-reducing-food-waste-and-improving-food-and-feed-safety</w:t>
      </w:r>
    </w:p>
    <w:p w14:paraId="35C4676B" w14:textId="77777777" w:rsidR="00000000" w:rsidRDefault="00551CE1">
      <w:pPr>
        <w:widowControl/>
        <w:rPr>
          <w:sz w:val="24"/>
          <w:szCs w:val="24"/>
        </w:rPr>
      </w:pPr>
      <w:r>
        <w:rPr>
          <w:sz w:val="24"/>
          <w:szCs w:val="24"/>
        </w:rPr>
        <w:t>Tags: Agriculture, Food Safety, Podcasts</w:t>
      </w:r>
    </w:p>
    <w:p w14:paraId="4AC04C10" w14:textId="77777777" w:rsidR="00000000" w:rsidRDefault="00551CE1">
      <w:pPr>
        <w:widowControl/>
        <w:rPr>
          <w:sz w:val="24"/>
          <w:szCs w:val="24"/>
        </w:rPr>
      </w:pPr>
    </w:p>
    <w:p w14:paraId="4E32D3A2" w14:textId="77777777" w:rsidR="00000000" w:rsidRDefault="00551CE1">
      <w:pPr>
        <w:widowControl/>
        <w:rPr>
          <w:sz w:val="24"/>
          <w:szCs w:val="24"/>
        </w:rPr>
      </w:pPr>
      <w:r>
        <w:rPr>
          <w:sz w:val="24"/>
          <w:szCs w:val="24"/>
        </w:rPr>
        <w:t xml:space="preserve">Hood, Erin. </w:t>
      </w:r>
      <w:r>
        <w:rPr>
          <w:sz w:val="24"/>
          <w:szCs w:val="24"/>
        </w:rPr>
        <w:t>“</w:t>
      </w:r>
      <w:r>
        <w:rPr>
          <w:sz w:val="24"/>
          <w:szCs w:val="24"/>
        </w:rPr>
        <w:t>Ottawa Food Stores Balance Low-waste Mission with Customer Safety during COVID-19/</w:t>
      </w:r>
      <w:r>
        <w:rPr>
          <w:sz w:val="24"/>
          <w:szCs w:val="24"/>
        </w:rPr>
        <w:t>”</w:t>
      </w:r>
      <w:r>
        <w:rPr>
          <w:sz w:val="24"/>
          <w:szCs w:val="24"/>
        </w:rPr>
        <w:t xml:space="preserve"> Cap</w:t>
      </w:r>
      <w:r>
        <w:rPr>
          <w:sz w:val="24"/>
          <w:szCs w:val="24"/>
        </w:rPr>
        <w:t>ital Current, December 25, 2020. Retrieved at https://capitalcurrent.ca/ottawa-food-stores-balance-low-waste-mission-with-customer-safety-during-covid-19/</w:t>
      </w:r>
    </w:p>
    <w:p w14:paraId="0EEDD52E" w14:textId="77777777" w:rsidR="00000000" w:rsidRDefault="00551CE1">
      <w:pPr>
        <w:widowControl/>
        <w:rPr>
          <w:sz w:val="24"/>
          <w:szCs w:val="24"/>
        </w:rPr>
      </w:pPr>
      <w:r>
        <w:rPr>
          <w:sz w:val="24"/>
          <w:szCs w:val="24"/>
        </w:rPr>
        <w:t>Tags: Canada, Covid-19, Food Safety</w:t>
      </w:r>
    </w:p>
    <w:p w14:paraId="55180BB1" w14:textId="77777777" w:rsidR="00000000" w:rsidRDefault="00551CE1">
      <w:pPr>
        <w:widowControl/>
        <w:rPr>
          <w:sz w:val="24"/>
          <w:szCs w:val="24"/>
        </w:rPr>
      </w:pPr>
    </w:p>
    <w:p w14:paraId="1685782B" w14:textId="77777777" w:rsidR="00000000" w:rsidRDefault="00551CE1">
      <w:pPr>
        <w:widowControl/>
        <w:rPr>
          <w:sz w:val="24"/>
          <w:szCs w:val="24"/>
        </w:rPr>
      </w:pPr>
      <w:r>
        <w:rPr>
          <w:sz w:val="24"/>
          <w:szCs w:val="24"/>
        </w:rPr>
        <w:lastRenderedPageBreak/>
        <w:t xml:space="preserve">Russell, Matt. </w:t>
      </w:r>
      <w:r>
        <w:rPr>
          <w:sz w:val="24"/>
          <w:szCs w:val="24"/>
        </w:rPr>
        <w:t>“</w:t>
      </w:r>
      <w:r>
        <w:rPr>
          <w:sz w:val="24"/>
          <w:szCs w:val="24"/>
        </w:rPr>
        <w:t>Food Safety More of a Focus for Consumers than P</w:t>
      </w:r>
      <w:r>
        <w:rPr>
          <w:sz w:val="24"/>
          <w:szCs w:val="24"/>
        </w:rPr>
        <w:t>ackaging Sustainability in Covid-19 Affected Year.</w:t>
      </w:r>
      <w:r>
        <w:rPr>
          <w:sz w:val="24"/>
          <w:szCs w:val="24"/>
        </w:rPr>
        <w:t>”</w:t>
      </w:r>
      <w:r>
        <w:rPr>
          <w:sz w:val="24"/>
          <w:szCs w:val="24"/>
        </w:rPr>
        <w:t xml:space="preserve"> FreshPlaza, December 10, 2020. Retrieved at </w:t>
      </w:r>
    </w:p>
    <w:p w14:paraId="195FCE8F" w14:textId="77777777" w:rsidR="00000000" w:rsidRDefault="00551CE1">
      <w:pPr>
        <w:widowControl/>
        <w:rPr>
          <w:sz w:val="24"/>
          <w:szCs w:val="24"/>
        </w:rPr>
      </w:pPr>
      <w:r>
        <w:rPr>
          <w:sz w:val="24"/>
          <w:szCs w:val="24"/>
        </w:rPr>
        <w:t>Tags: Australia, Covid-19, Food Safety Packaging</w:t>
      </w:r>
    </w:p>
    <w:p w14:paraId="0B83FBA0" w14:textId="77777777" w:rsidR="00000000" w:rsidRDefault="00551CE1">
      <w:pPr>
        <w:widowControl/>
        <w:rPr>
          <w:sz w:val="24"/>
          <w:szCs w:val="24"/>
        </w:rPr>
      </w:pPr>
    </w:p>
    <w:p w14:paraId="6158DB07" w14:textId="77777777" w:rsidR="00000000" w:rsidRDefault="00551CE1">
      <w:pPr>
        <w:widowControl/>
        <w:rPr>
          <w:sz w:val="24"/>
          <w:szCs w:val="24"/>
        </w:rPr>
      </w:pPr>
    </w:p>
    <w:p w14:paraId="28D77456" w14:textId="77777777" w:rsidR="00000000" w:rsidRDefault="00551CE1">
      <w:pPr>
        <w:widowControl/>
        <w:jc w:val="center"/>
        <w:rPr>
          <w:sz w:val="24"/>
          <w:szCs w:val="24"/>
        </w:rPr>
      </w:pPr>
      <w:r>
        <w:rPr>
          <w:sz w:val="24"/>
          <w:szCs w:val="24"/>
        </w:rPr>
        <w:t xml:space="preserve">Food Security </w:t>
      </w:r>
      <w:r>
        <w:rPr>
          <w:sz w:val="24"/>
          <w:szCs w:val="24"/>
        </w:rPr>
        <w:fldChar w:fldCharType="begin"/>
      </w:r>
      <w:r>
        <w:rPr>
          <w:sz w:val="24"/>
          <w:szCs w:val="24"/>
        </w:rPr>
        <w:instrText>tc "Food Security " \l 2</w:instrText>
      </w:r>
      <w:r>
        <w:rPr>
          <w:sz w:val="24"/>
          <w:szCs w:val="24"/>
        </w:rPr>
        <w:fldChar w:fldCharType="end"/>
      </w:r>
    </w:p>
    <w:p w14:paraId="6C96C415" w14:textId="77777777" w:rsidR="00000000" w:rsidRDefault="00551CE1">
      <w:pPr>
        <w:widowControl/>
        <w:rPr>
          <w:sz w:val="24"/>
          <w:szCs w:val="24"/>
        </w:rPr>
      </w:pPr>
    </w:p>
    <w:p w14:paraId="6EED4659" w14:textId="77777777" w:rsidR="00000000" w:rsidRDefault="00551CE1">
      <w:pPr>
        <w:widowControl/>
        <w:rPr>
          <w:sz w:val="24"/>
          <w:szCs w:val="24"/>
        </w:rPr>
      </w:pPr>
      <w:r>
        <w:rPr>
          <w:sz w:val="24"/>
          <w:szCs w:val="24"/>
        </w:rPr>
        <w:t xml:space="preserve">Khadka, Shyam. </w:t>
      </w:r>
      <w:r>
        <w:rPr>
          <w:sz w:val="24"/>
          <w:szCs w:val="24"/>
        </w:rPr>
        <w:t>“</w:t>
      </w:r>
      <w:r>
        <w:rPr>
          <w:sz w:val="24"/>
          <w:szCs w:val="24"/>
        </w:rPr>
        <w:t>Reducing Food Waste Vital for India</w:t>
      </w:r>
      <w:r>
        <w:rPr>
          <w:sz w:val="24"/>
          <w:szCs w:val="24"/>
        </w:rPr>
        <w:t>’</w:t>
      </w:r>
      <w:r>
        <w:rPr>
          <w:sz w:val="24"/>
          <w:szCs w:val="24"/>
        </w:rPr>
        <w:t>s Food Security.</w:t>
      </w:r>
      <w:r>
        <w:rPr>
          <w:sz w:val="24"/>
          <w:szCs w:val="24"/>
        </w:rPr>
        <w:t>”</w:t>
      </w:r>
      <w:r>
        <w:rPr>
          <w:sz w:val="24"/>
          <w:szCs w:val="24"/>
        </w:rPr>
        <w:t xml:space="preserve"> Down to Ea</w:t>
      </w:r>
      <w:r>
        <w:rPr>
          <w:sz w:val="24"/>
          <w:szCs w:val="24"/>
        </w:rPr>
        <w:t>rth, March 14, 2017. Retrieved at http://www.downtoearth.org.in/blog/reducing-food-waste-vital-for-india-s-food-security-57345</w:t>
      </w:r>
    </w:p>
    <w:p w14:paraId="1FB0B3C1" w14:textId="77777777" w:rsidR="00000000" w:rsidRDefault="00551CE1">
      <w:pPr>
        <w:widowControl/>
        <w:rPr>
          <w:sz w:val="24"/>
          <w:szCs w:val="24"/>
        </w:rPr>
      </w:pPr>
    </w:p>
    <w:p w14:paraId="58ECAA7C" w14:textId="77777777" w:rsidR="00000000" w:rsidRDefault="00551CE1">
      <w:pPr>
        <w:widowControl/>
        <w:rPr>
          <w:sz w:val="24"/>
          <w:szCs w:val="24"/>
        </w:rPr>
      </w:pPr>
    </w:p>
    <w:p w14:paraId="0A5539CE" w14:textId="77777777" w:rsidR="00000000" w:rsidRDefault="00551CE1">
      <w:pPr>
        <w:widowControl/>
        <w:jc w:val="center"/>
        <w:rPr>
          <w:sz w:val="24"/>
          <w:szCs w:val="24"/>
        </w:rPr>
      </w:pPr>
      <w:r>
        <w:rPr>
          <w:sz w:val="24"/>
          <w:szCs w:val="24"/>
        </w:rPr>
        <w:t xml:space="preserve">Food Trends and Food Waste </w:t>
      </w:r>
      <w:r>
        <w:rPr>
          <w:sz w:val="24"/>
          <w:szCs w:val="24"/>
        </w:rPr>
        <w:fldChar w:fldCharType="begin"/>
      </w:r>
      <w:r>
        <w:rPr>
          <w:sz w:val="24"/>
          <w:szCs w:val="24"/>
        </w:rPr>
        <w:instrText>tc "Food Trends and Food Waste " \l 2</w:instrText>
      </w:r>
      <w:r>
        <w:rPr>
          <w:sz w:val="24"/>
          <w:szCs w:val="24"/>
        </w:rPr>
        <w:fldChar w:fldCharType="end"/>
      </w:r>
    </w:p>
    <w:p w14:paraId="029756C0" w14:textId="77777777" w:rsidR="00000000" w:rsidRDefault="00551CE1">
      <w:pPr>
        <w:widowControl/>
        <w:rPr>
          <w:sz w:val="24"/>
          <w:szCs w:val="24"/>
        </w:rPr>
      </w:pPr>
    </w:p>
    <w:p w14:paraId="02E7BF19" w14:textId="77777777" w:rsidR="00000000" w:rsidRDefault="00551CE1">
      <w:pPr>
        <w:widowControl/>
        <w:rPr>
          <w:sz w:val="24"/>
          <w:szCs w:val="24"/>
        </w:rPr>
      </w:pPr>
      <w:r>
        <w:rPr>
          <w:sz w:val="24"/>
          <w:szCs w:val="24"/>
        </w:rPr>
        <w:t xml:space="preserve">Ashton, Akison. </w:t>
      </w:r>
      <w:r>
        <w:rPr>
          <w:sz w:val="24"/>
          <w:szCs w:val="24"/>
        </w:rPr>
        <w:t>“</w:t>
      </w:r>
      <w:r>
        <w:rPr>
          <w:sz w:val="24"/>
          <w:szCs w:val="24"/>
        </w:rPr>
        <w:t>What We</w:t>
      </w:r>
      <w:r>
        <w:rPr>
          <w:sz w:val="24"/>
          <w:szCs w:val="24"/>
        </w:rPr>
        <w:t>’</w:t>
      </w:r>
      <w:r>
        <w:rPr>
          <w:sz w:val="24"/>
          <w:szCs w:val="24"/>
        </w:rPr>
        <w:t>ll Eat Next: 12 Food Trends for 2017.</w:t>
      </w:r>
      <w:r>
        <w:rPr>
          <w:sz w:val="24"/>
          <w:szCs w:val="24"/>
        </w:rPr>
        <w:t>”</w:t>
      </w:r>
      <w:r>
        <w:rPr>
          <w:sz w:val="24"/>
          <w:szCs w:val="24"/>
        </w:rPr>
        <w:t xml:space="preserve"> Parade, December 29, 2016. Retrieved at http://parade.com/535616/alison-ashton/what-well-eat-next-12-food-trends-for-2017/</w:t>
      </w:r>
    </w:p>
    <w:p w14:paraId="0F9AD02B" w14:textId="77777777" w:rsidR="00000000" w:rsidRDefault="00551CE1">
      <w:pPr>
        <w:widowControl/>
        <w:rPr>
          <w:sz w:val="24"/>
          <w:szCs w:val="24"/>
        </w:rPr>
      </w:pPr>
    </w:p>
    <w:p w14:paraId="4130C0EE" w14:textId="77777777" w:rsidR="00000000" w:rsidRDefault="00551CE1">
      <w:pPr>
        <w:widowControl/>
        <w:rPr>
          <w:sz w:val="24"/>
          <w:szCs w:val="24"/>
        </w:rPr>
      </w:pPr>
      <w:r>
        <w:rPr>
          <w:sz w:val="24"/>
          <w:szCs w:val="24"/>
        </w:rPr>
        <w:t xml:space="preserve">Arias, Jacqueline. </w:t>
      </w:r>
      <w:r>
        <w:rPr>
          <w:sz w:val="24"/>
          <w:szCs w:val="24"/>
        </w:rPr>
        <w:t>“</w:t>
      </w:r>
      <w:r>
        <w:rPr>
          <w:sz w:val="24"/>
          <w:szCs w:val="24"/>
        </w:rPr>
        <w:t>5 Filipino Food Trends You</w:t>
      </w:r>
      <w:r>
        <w:rPr>
          <w:sz w:val="24"/>
          <w:szCs w:val="24"/>
        </w:rPr>
        <w:t>’</w:t>
      </w:r>
      <w:r>
        <w:rPr>
          <w:sz w:val="24"/>
          <w:szCs w:val="24"/>
        </w:rPr>
        <w:t>ll Be Tasting This 2017.</w:t>
      </w:r>
      <w:r>
        <w:rPr>
          <w:sz w:val="24"/>
          <w:szCs w:val="24"/>
        </w:rPr>
        <w:t>”</w:t>
      </w:r>
      <w:r>
        <w:rPr>
          <w:sz w:val="24"/>
          <w:szCs w:val="24"/>
        </w:rPr>
        <w:t xml:space="preserve"> Preen Inquirer, Janu</w:t>
      </w:r>
      <w:r>
        <w:rPr>
          <w:sz w:val="24"/>
          <w:szCs w:val="24"/>
        </w:rPr>
        <w:t>ary 8, 2017. Retrieved at http://preen.inquirer.net/38317/5-food-trends-youll-be-tasting-this-2017</w:t>
      </w:r>
    </w:p>
    <w:p w14:paraId="06664F56" w14:textId="77777777" w:rsidR="00000000" w:rsidRDefault="00551CE1">
      <w:pPr>
        <w:widowControl/>
        <w:rPr>
          <w:sz w:val="24"/>
          <w:szCs w:val="24"/>
        </w:rPr>
      </w:pPr>
    </w:p>
    <w:p w14:paraId="1DFE5496" w14:textId="77777777" w:rsidR="00000000" w:rsidRDefault="00551CE1">
      <w:pPr>
        <w:widowControl/>
        <w:rPr>
          <w:sz w:val="24"/>
          <w:szCs w:val="24"/>
        </w:rPr>
      </w:pPr>
      <w:r>
        <w:rPr>
          <w:sz w:val="24"/>
          <w:szCs w:val="24"/>
        </w:rPr>
        <w:t xml:space="preserve">BizCommunity. </w:t>
      </w:r>
      <w:r>
        <w:rPr>
          <w:sz w:val="24"/>
          <w:szCs w:val="24"/>
        </w:rPr>
        <w:t>“</w:t>
      </w:r>
      <w:r>
        <w:rPr>
          <w:sz w:val="24"/>
          <w:szCs w:val="24"/>
        </w:rPr>
        <w:t>Biztrends2017: Shifts in the Food Industry.</w:t>
      </w:r>
      <w:r>
        <w:rPr>
          <w:sz w:val="24"/>
          <w:szCs w:val="24"/>
        </w:rPr>
        <w:t>”</w:t>
      </w:r>
      <w:r>
        <w:rPr>
          <w:sz w:val="24"/>
          <w:szCs w:val="24"/>
        </w:rPr>
        <w:t xml:space="preserve"> BizCommunity, January 9, 2017. Retrieved at http://www.bizcommunity.com/Article/196/373/155815.h</w:t>
      </w:r>
      <w:r>
        <w:rPr>
          <w:sz w:val="24"/>
          <w:szCs w:val="24"/>
        </w:rPr>
        <w:t>tml</w:t>
      </w:r>
    </w:p>
    <w:p w14:paraId="40FFB6C3" w14:textId="77777777" w:rsidR="00000000" w:rsidRDefault="00551CE1">
      <w:pPr>
        <w:widowControl/>
        <w:rPr>
          <w:sz w:val="24"/>
          <w:szCs w:val="24"/>
        </w:rPr>
      </w:pPr>
    </w:p>
    <w:p w14:paraId="2D13407D" w14:textId="77777777" w:rsidR="00000000" w:rsidRDefault="00551CE1">
      <w:pPr>
        <w:widowControl/>
        <w:rPr>
          <w:sz w:val="24"/>
          <w:szCs w:val="24"/>
        </w:rPr>
      </w:pPr>
      <w:r>
        <w:rPr>
          <w:sz w:val="24"/>
          <w:szCs w:val="24"/>
        </w:rPr>
        <w:t xml:space="preserve">Bizzozero, Judie. </w:t>
      </w:r>
      <w:r>
        <w:rPr>
          <w:sz w:val="24"/>
          <w:szCs w:val="24"/>
        </w:rPr>
        <w:t>“</w:t>
      </w:r>
      <w:r>
        <w:rPr>
          <w:sz w:val="24"/>
          <w:szCs w:val="24"/>
        </w:rPr>
        <w:t>6 Predictions for Sustainable Foods in 2017.</w:t>
      </w:r>
      <w:r>
        <w:rPr>
          <w:sz w:val="24"/>
          <w:szCs w:val="24"/>
        </w:rPr>
        <w:t>”</w:t>
      </w:r>
      <w:r>
        <w:rPr>
          <w:sz w:val="24"/>
          <w:szCs w:val="24"/>
        </w:rPr>
        <w:t xml:space="preserve"> Natural Products Insider, January 24, 2017. Retrieved at https://www.naturalproductsinsider.com/blogs/food-beverage-perspectives/2017/01/6-predictions-for-sustainable-foods-in-2017.aspx </w:t>
      </w:r>
    </w:p>
    <w:p w14:paraId="569DD998" w14:textId="77777777" w:rsidR="00000000" w:rsidRDefault="00551CE1">
      <w:pPr>
        <w:widowControl/>
        <w:rPr>
          <w:sz w:val="24"/>
          <w:szCs w:val="24"/>
        </w:rPr>
      </w:pPr>
    </w:p>
    <w:p w14:paraId="00B1826D" w14:textId="77777777" w:rsidR="00000000" w:rsidRDefault="00551CE1">
      <w:pPr>
        <w:widowControl/>
        <w:rPr>
          <w:sz w:val="24"/>
          <w:szCs w:val="24"/>
        </w:rPr>
      </w:pPr>
      <w:r>
        <w:rPr>
          <w:sz w:val="24"/>
          <w:szCs w:val="24"/>
        </w:rPr>
        <w:t xml:space="preserve">Bruno, Audrey. </w:t>
      </w:r>
      <w:r>
        <w:rPr>
          <w:sz w:val="24"/>
          <w:szCs w:val="24"/>
        </w:rPr>
        <w:t>“</w:t>
      </w:r>
      <w:r>
        <w:rPr>
          <w:sz w:val="24"/>
          <w:szCs w:val="24"/>
        </w:rPr>
        <w:t>11 Healthy Food Trends You Need To Know In 2017.</w:t>
      </w:r>
      <w:r>
        <w:rPr>
          <w:sz w:val="24"/>
          <w:szCs w:val="24"/>
        </w:rPr>
        <w:t>”</w:t>
      </w:r>
      <w:r>
        <w:rPr>
          <w:sz w:val="24"/>
          <w:szCs w:val="24"/>
        </w:rPr>
        <w:t xml:space="preserve"> Self, December 25, 2016. Retrieved at http://www.self.com/story/healthy-food-trends-2017</w:t>
      </w:r>
    </w:p>
    <w:p w14:paraId="34E539C9" w14:textId="77777777" w:rsidR="00000000" w:rsidRDefault="00551CE1">
      <w:pPr>
        <w:widowControl/>
        <w:rPr>
          <w:sz w:val="24"/>
          <w:szCs w:val="24"/>
        </w:rPr>
      </w:pPr>
    </w:p>
    <w:p w14:paraId="58E6919C" w14:textId="77777777" w:rsidR="00000000" w:rsidRDefault="00551CE1">
      <w:pPr>
        <w:widowControl/>
        <w:rPr>
          <w:sz w:val="24"/>
          <w:szCs w:val="24"/>
        </w:rPr>
      </w:pPr>
      <w:r>
        <w:rPr>
          <w:sz w:val="24"/>
          <w:szCs w:val="24"/>
        </w:rPr>
        <w:t xml:space="preserve">Burke, Katie. </w:t>
      </w:r>
      <w:r>
        <w:rPr>
          <w:sz w:val="24"/>
          <w:szCs w:val="24"/>
        </w:rPr>
        <w:t>“</w:t>
      </w:r>
      <w:r>
        <w:rPr>
          <w:sz w:val="24"/>
          <w:szCs w:val="24"/>
        </w:rPr>
        <w:t xml:space="preserve">From Robots to </w:t>
      </w:r>
      <w:r>
        <w:rPr>
          <w:sz w:val="24"/>
          <w:szCs w:val="24"/>
        </w:rPr>
        <w:t>‘</w:t>
      </w:r>
      <w:r>
        <w:rPr>
          <w:sz w:val="24"/>
          <w:szCs w:val="24"/>
        </w:rPr>
        <w:t>Meat</w:t>
      </w:r>
      <w:r>
        <w:rPr>
          <w:sz w:val="24"/>
          <w:szCs w:val="24"/>
        </w:rPr>
        <w:t>’</w:t>
      </w:r>
      <w:r>
        <w:rPr>
          <w:sz w:val="24"/>
          <w:szCs w:val="24"/>
        </w:rPr>
        <w:t xml:space="preserve">: the 10 Biggest Restaurant and Hotel Trends Predicted to Hit </w:t>
      </w:r>
      <w:r>
        <w:rPr>
          <w:sz w:val="24"/>
          <w:szCs w:val="24"/>
        </w:rPr>
        <w:t>in 2019.</w:t>
      </w:r>
      <w:r>
        <w:rPr>
          <w:sz w:val="24"/>
          <w:szCs w:val="24"/>
        </w:rPr>
        <w:t>”</w:t>
      </w:r>
      <w:r>
        <w:rPr>
          <w:sz w:val="24"/>
          <w:szCs w:val="24"/>
        </w:rPr>
        <w:t xml:space="preserve"> WFAA, November 29, 2018. Retrieved at https://www.wfaa.com/article/news/from-robots-to-meat-the-10-biggest-restaurant-and-hotel-trends-predicted-to-hit-in-2019/287-618262005</w:t>
      </w:r>
    </w:p>
    <w:p w14:paraId="206CFEDA" w14:textId="77777777" w:rsidR="00000000" w:rsidRDefault="00551CE1">
      <w:pPr>
        <w:widowControl/>
        <w:rPr>
          <w:sz w:val="24"/>
          <w:szCs w:val="24"/>
        </w:rPr>
      </w:pPr>
    </w:p>
    <w:p w14:paraId="1079C604" w14:textId="77777777" w:rsidR="00000000" w:rsidRDefault="00551CE1">
      <w:pPr>
        <w:widowControl/>
        <w:rPr>
          <w:sz w:val="24"/>
          <w:szCs w:val="24"/>
        </w:rPr>
      </w:pPr>
      <w:r>
        <w:rPr>
          <w:sz w:val="24"/>
          <w:szCs w:val="24"/>
        </w:rPr>
        <w:t xml:space="preserve">CadaDesign. </w:t>
      </w:r>
      <w:r>
        <w:rPr>
          <w:sz w:val="24"/>
          <w:szCs w:val="24"/>
        </w:rPr>
        <w:t>“</w:t>
      </w:r>
      <w:r>
        <w:rPr>
          <w:sz w:val="24"/>
          <w:szCs w:val="24"/>
        </w:rPr>
        <w:t>The Food Trends Leading 2017.</w:t>
      </w:r>
      <w:r>
        <w:rPr>
          <w:sz w:val="24"/>
          <w:szCs w:val="24"/>
        </w:rPr>
        <w:t>”</w:t>
      </w:r>
      <w:r>
        <w:rPr>
          <w:sz w:val="24"/>
          <w:szCs w:val="24"/>
        </w:rPr>
        <w:t xml:space="preserve"> CadaDesign, nd. Retrieved a</w:t>
      </w:r>
      <w:r>
        <w:rPr>
          <w:sz w:val="24"/>
          <w:szCs w:val="24"/>
        </w:rPr>
        <w:t xml:space="preserve">t http://www.cada.co.uk/the-food-trends-leading-2017/ </w:t>
      </w:r>
    </w:p>
    <w:p w14:paraId="2AAE529C" w14:textId="77777777" w:rsidR="00000000" w:rsidRDefault="00551CE1">
      <w:pPr>
        <w:widowControl/>
        <w:rPr>
          <w:sz w:val="24"/>
          <w:szCs w:val="24"/>
        </w:rPr>
      </w:pPr>
      <w:r>
        <w:rPr>
          <w:sz w:val="24"/>
          <w:szCs w:val="24"/>
        </w:rPr>
        <w:t xml:space="preserve">DeJesus, Erin. </w:t>
      </w:r>
      <w:r>
        <w:rPr>
          <w:sz w:val="24"/>
          <w:szCs w:val="24"/>
        </w:rPr>
        <w:t>“</w:t>
      </w:r>
      <w:r>
        <w:rPr>
          <w:sz w:val="24"/>
          <w:szCs w:val="24"/>
        </w:rPr>
        <w:t>Every Single Food Trend That</w:t>
      </w:r>
      <w:r>
        <w:rPr>
          <w:sz w:val="24"/>
          <w:szCs w:val="24"/>
        </w:rPr>
        <w:t>’</w:t>
      </w:r>
      <w:r>
        <w:rPr>
          <w:sz w:val="24"/>
          <w:szCs w:val="24"/>
        </w:rPr>
        <w:t>s Been Predicted for 2017.</w:t>
      </w:r>
      <w:r>
        <w:rPr>
          <w:sz w:val="24"/>
          <w:szCs w:val="24"/>
        </w:rPr>
        <w:t>”</w:t>
      </w:r>
      <w:r>
        <w:rPr>
          <w:sz w:val="24"/>
          <w:szCs w:val="24"/>
        </w:rPr>
        <w:t xml:space="preserve"> Eater, December 30, 2016. Retrieved at http://www.eater.com/2016/12/30/14116296/food-trends-2017-predictions</w:t>
      </w:r>
    </w:p>
    <w:p w14:paraId="7CA3E543" w14:textId="77777777" w:rsidR="00000000" w:rsidRDefault="00551CE1">
      <w:pPr>
        <w:widowControl/>
        <w:rPr>
          <w:sz w:val="24"/>
          <w:szCs w:val="24"/>
        </w:rPr>
      </w:pPr>
    </w:p>
    <w:p w14:paraId="369F3D31" w14:textId="77777777" w:rsidR="00000000" w:rsidRDefault="00551CE1">
      <w:pPr>
        <w:widowControl/>
        <w:rPr>
          <w:sz w:val="24"/>
          <w:szCs w:val="24"/>
        </w:rPr>
      </w:pPr>
      <w:r>
        <w:rPr>
          <w:sz w:val="24"/>
          <w:szCs w:val="24"/>
        </w:rPr>
        <w:lastRenderedPageBreak/>
        <w:t xml:space="preserve">Dewey, Caitlin. </w:t>
      </w:r>
      <w:r>
        <w:rPr>
          <w:sz w:val="24"/>
          <w:szCs w:val="24"/>
        </w:rPr>
        <w:t>“</w:t>
      </w:r>
      <w:r>
        <w:rPr>
          <w:sz w:val="24"/>
          <w:szCs w:val="24"/>
        </w:rPr>
        <w:t>T</w:t>
      </w:r>
      <w:r>
        <w:rPr>
          <w:sz w:val="24"/>
          <w:szCs w:val="24"/>
        </w:rPr>
        <w:t>he Hot New Trend in Food Is Literal Garbage.</w:t>
      </w:r>
      <w:r>
        <w:rPr>
          <w:sz w:val="24"/>
          <w:szCs w:val="24"/>
        </w:rPr>
        <w:t>”</w:t>
      </w:r>
      <w:r>
        <w:rPr>
          <w:sz w:val="24"/>
          <w:szCs w:val="24"/>
        </w:rPr>
        <w:t xml:space="preserve"> </w:t>
      </w:r>
      <w:r>
        <w:rPr>
          <w:i/>
          <w:iCs/>
          <w:sz w:val="24"/>
          <w:szCs w:val="24"/>
        </w:rPr>
        <w:t>Washington Post</w:t>
      </w:r>
      <w:r>
        <w:rPr>
          <w:sz w:val="24"/>
          <w:szCs w:val="24"/>
        </w:rPr>
        <w:t>, April 19, 2017. Retrieved at https://www.washingtonpost.com/news/wonk/wp/2017/04/19/the-hot-new-trend-in-food-is-literal-garbage/?utm_term=.b8284e541fa9</w:t>
      </w:r>
    </w:p>
    <w:p w14:paraId="15FB5267" w14:textId="77777777" w:rsidR="00000000" w:rsidRDefault="00551CE1">
      <w:pPr>
        <w:widowControl/>
        <w:rPr>
          <w:sz w:val="24"/>
          <w:szCs w:val="24"/>
        </w:rPr>
      </w:pPr>
    </w:p>
    <w:p w14:paraId="6594E579" w14:textId="77777777" w:rsidR="00000000" w:rsidRDefault="00551CE1">
      <w:pPr>
        <w:widowControl/>
        <w:rPr>
          <w:sz w:val="24"/>
          <w:szCs w:val="24"/>
        </w:rPr>
      </w:pPr>
      <w:r>
        <w:rPr>
          <w:sz w:val="24"/>
          <w:szCs w:val="24"/>
        </w:rPr>
        <w:t xml:space="preserve">Ebel, Holly. </w:t>
      </w:r>
      <w:r>
        <w:rPr>
          <w:sz w:val="24"/>
          <w:szCs w:val="24"/>
        </w:rPr>
        <w:t>“</w:t>
      </w:r>
      <w:r>
        <w:rPr>
          <w:sz w:val="24"/>
          <w:szCs w:val="24"/>
        </w:rPr>
        <w:t xml:space="preserve">10 Trends Step up to the </w:t>
      </w:r>
      <w:r>
        <w:rPr>
          <w:sz w:val="24"/>
          <w:szCs w:val="24"/>
        </w:rPr>
        <w:t>Plate.</w:t>
      </w:r>
      <w:r>
        <w:rPr>
          <w:sz w:val="24"/>
          <w:szCs w:val="24"/>
        </w:rPr>
        <w:t>”</w:t>
      </w:r>
      <w:r>
        <w:rPr>
          <w:sz w:val="24"/>
          <w:szCs w:val="24"/>
        </w:rPr>
        <w:t xml:space="preserve"> Post Bulletin, January 10, 2017. Retrieved at http://www.postbulletin.com/life/food/holly-ebel-trends-step-up-to-the-plate/article_c696bc87-d1a9-5e4d-991b-04b18235f4b3.html</w:t>
      </w:r>
    </w:p>
    <w:p w14:paraId="1C344BAB" w14:textId="77777777" w:rsidR="00000000" w:rsidRDefault="00551CE1">
      <w:pPr>
        <w:widowControl/>
        <w:rPr>
          <w:sz w:val="24"/>
          <w:szCs w:val="24"/>
        </w:rPr>
      </w:pPr>
    </w:p>
    <w:p w14:paraId="1D47AA80" w14:textId="77777777" w:rsidR="00000000" w:rsidRDefault="00551CE1">
      <w:pPr>
        <w:widowControl/>
        <w:rPr>
          <w:sz w:val="24"/>
          <w:szCs w:val="24"/>
        </w:rPr>
      </w:pPr>
      <w:r>
        <w:rPr>
          <w:sz w:val="24"/>
          <w:szCs w:val="24"/>
        </w:rPr>
        <w:t xml:space="preserve">FMI. </w:t>
      </w:r>
      <w:r>
        <w:rPr>
          <w:sz w:val="24"/>
          <w:szCs w:val="24"/>
        </w:rPr>
        <w:t>“</w:t>
      </w:r>
      <w:r>
        <w:rPr>
          <w:sz w:val="24"/>
          <w:szCs w:val="24"/>
        </w:rPr>
        <w:t>U.S. Grocery Shopper Trends 1014.</w:t>
      </w:r>
      <w:r>
        <w:rPr>
          <w:sz w:val="24"/>
          <w:szCs w:val="24"/>
        </w:rPr>
        <w:t>”</w:t>
      </w:r>
      <w:r>
        <w:rPr>
          <w:sz w:val="24"/>
          <w:szCs w:val="24"/>
        </w:rPr>
        <w:t xml:space="preserve"> #3120 Food Marketing Institute, 2</w:t>
      </w:r>
      <w:r>
        <w:rPr>
          <w:sz w:val="24"/>
          <w:szCs w:val="24"/>
        </w:rPr>
        <w:t>014. Retrieved at http://www.fmi.org/research-resources/u-s-grocery-shopper-trends/grocerytrends2014</w:t>
      </w:r>
    </w:p>
    <w:p w14:paraId="6164BFFF" w14:textId="77777777" w:rsidR="00000000" w:rsidRDefault="00551CE1">
      <w:pPr>
        <w:widowControl/>
        <w:rPr>
          <w:sz w:val="24"/>
          <w:szCs w:val="24"/>
        </w:rPr>
      </w:pPr>
      <w:r>
        <w:rPr>
          <w:sz w:val="24"/>
          <w:szCs w:val="24"/>
        </w:rPr>
        <w:t xml:space="preserve">Fulton, April. </w:t>
      </w:r>
      <w:r>
        <w:rPr>
          <w:sz w:val="24"/>
          <w:szCs w:val="24"/>
        </w:rPr>
        <w:t>“</w:t>
      </w:r>
      <w:r>
        <w:rPr>
          <w:sz w:val="24"/>
          <w:szCs w:val="24"/>
        </w:rPr>
        <w:t>5 Global Food Trends to Watch in 2017.</w:t>
      </w:r>
      <w:r>
        <w:rPr>
          <w:sz w:val="24"/>
          <w:szCs w:val="24"/>
        </w:rPr>
        <w:t>”</w:t>
      </w:r>
      <w:r>
        <w:rPr>
          <w:sz w:val="24"/>
          <w:szCs w:val="24"/>
        </w:rPr>
        <w:t xml:space="preserve"> National Geographic, December 26, 2016. Retrieved at http://www.nationalgeographic.com/people-and-c</w:t>
      </w:r>
      <w:r>
        <w:rPr>
          <w:sz w:val="24"/>
          <w:szCs w:val="24"/>
        </w:rPr>
        <w:t>ulture/food/the-plate/2016/12/5-food-trends-to-watch-in-2017/</w:t>
      </w:r>
    </w:p>
    <w:p w14:paraId="71268F1F" w14:textId="77777777" w:rsidR="00000000" w:rsidRDefault="00551CE1">
      <w:pPr>
        <w:widowControl/>
        <w:rPr>
          <w:sz w:val="24"/>
          <w:szCs w:val="24"/>
        </w:rPr>
      </w:pPr>
    </w:p>
    <w:p w14:paraId="6F4D9145" w14:textId="77777777" w:rsidR="00000000" w:rsidRDefault="00551CE1">
      <w:pPr>
        <w:widowControl/>
        <w:rPr>
          <w:sz w:val="24"/>
          <w:szCs w:val="24"/>
        </w:rPr>
      </w:pPr>
      <w:r>
        <w:rPr>
          <w:sz w:val="24"/>
          <w:szCs w:val="24"/>
        </w:rPr>
        <w:t xml:space="preserve">Gavlick, Kate. </w:t>
      </w:r>
      <w:r>
        <w:rPr>
          <w:sz w:val="24"/>
          <w:szCs w:val="24"/>
        </w:rPr>
        <w:t>“</w:t>
      </w:r>
      <w:r>
        <w:rPr>
          <w:sz w:val="24"/>
          <w:szCs w:val="24"/>
        </w:rPr>
        <w:t>The Top 11 Food Trend Predictions of 2017.</w:t>
      </w:r>
      <w:r>
        <w:rPr>
          <w:sz w:val="24"/>
          <w:szCs w:val="24"/>
        </w:rPr>
        <w:t>”</w:t>
      </w:r>
      <w:r>
        <w:rPr>
          <w:sz w:val="24"/>
          <w:szCs w:val="24"/>
        </w:rPr>
        <w:t xml:space="preserve"> Organic Authority, January 19, 2017. Retrieved at http://www.organicauthority.com/11-food-trend-predictions-of-2017</w:t>
      </w:r>
    </w:p>
    <w:p w14:paraId="0DCAEB65" w14:textId="77777777" w:rsidR="00000000" w:rsidRDefault="00551CE1">
      <w:pPr>
        <w:widowControl/>
        <w:rPr>
          <w:sz w:val="24"/>
          <w:szCs w:val="24"/>
        </w:rPr>
      </w:pPr>
    </w:p>
    <w:p w14:paraId="3CB547C0" w14:textId="77777777" w:rsidR="00000000" w:rsidRDefault="00551CE1">
      <w:pPr>
        <w:widowControl/>
        <w:rPr>
          <w:sz w:val="24"/>
          <w:szCs w:val="24"/>
        </w:rPr>
      </w:pPr>
      <w:r>
        <w:rPr>
          <w:sz w:val="24"/>
          <w:szCs w:val="24"/>
        </w:rPr>
        <w:t xml:space="preserve">Goodwi, Juliana. </w:t>
      </w:r>
      <w:r>
        <w:rPr>
          <w:sz w:val="24"/>
          <w:szCs w:val="24"/>
        </w:rPr>
        <w:t>“</w:t>
      </w:r>
      <w:r>
        <w:rPr>
          <w:sz w:val="24"/>
          <w:szCs w:val="24"/>
        </w:rPr>
        <w:t>Top 10 Food Trends for 2017.</w:t>
      </w:r>
      <w:r>
        <w:rPr>
          <w:sz w:val="24"/>
          <w:szCs w:val="24"/>
        </w:rPr>
        <w:t>”</w:t>
      </w:r>
      <w:r>
        <w:rPr>
          <w:sz w:val="24"/>
          <w:szCs w:val="24"/>
        </w:rPr>
        <w:t xml:space="preserve"> Springfield News-Leader, January 8, 2017. Retrieved at http://www.news-leader.com/story/life/2017/01/08/top-10-food-trends-2017/95846352/ </w:t>
      </w:r>
    </w:p>
    <w:p w14:paraId="118E6439" w14:textId="77777777" w:rsidR="00000000" w:rsidRDefault="00551CE1">
      <w:pPr>
        <w:widowControl/>
        <w:rPr>
          <w:sz w:val="24"/>
          <w:szCs w:val="24"/>
        </w:rPr>
      </w:pPr>
    </w:p>
    <w:p w14:paraId="1EA79F86" w14:textId="77777777" w:rsidR="00000000" w:rsidRDefault="00551CE1">
      <w:pPr>
        <w:widowControl/>
        <w:rPr>
          <w:sz w:val="24"/>
          <w:szCs w:val="24"/>
        </w:rPr>
      </w:pPr>
      <w:r>
        <w:rPr>
          <w:sz w:val="24"/>
          <w:szCs w:val="24"/>
        </w:rPr>
        <w:t xml:space="preserve">Hardwick, Natalie. </w:t>
      </w:r>
      <w:r>
        <w:rPr>
          <w:sz w:val="24"/>
          <w:szCs w:val="24"/>
        </w:rPr>
        <w:t>“</w:t>
      </w:r>
      <w:r>
        <w:rPr>
          <w:sz w:val="24"/>
          <w:szCs w:val="24"/>
        </w:rPr>
        <w:t>10 Food Trends for 2017.</w:t>
      </w:r>
      <w:r>
        <w:rPr>
          <w:sz w:val="24"/>
          <w:szCs w:val="24"/>
        </w:rPr>
        <w:t>”</w:t>
      </w:r>
      <w:r>
        <w:rPr>
          <w:sz w:val="24"/>
          <w:szCs w:val="24"/>
        </w:rPr>
        <w:t xml:space="preserve"> BBC Good Food, nd. Ret</w:t>
      </w:r>
      <w:r>
        <w:rPr>
          <w:sz w:val="24"/>
          <w:szCs w:val="24"/>
        </w:rPr>
        <w:t xml:space="preserve">rieved at http://www.bbcgoodfood.com/article/food-trends-2017 </w:t>
      </w:r>
    </w:p>
    <w:p w14:paraId="1F9F8FBA" w14:textId="77777777" w:rsidR="00000000" w:rsidRDefault="00551CE1">
      <w:pPr>
        <w:widowControl/>
        <w:rPr>
          <w:sz w:val="24"/>
          <w:szCs w:val="24"/>
        </w:rPr>
      </w:pPr>
    </w:p>
    <w:p w14:paraId="4759A750" w14:textId="77777777" w:rsidR="00000000" w:rsidRDefault="00551CE1">
      <w:pPr>
        <w:widowControl/>
        <w:rPr>
          <w:sz w:val="24"/>
          <w:szCs w:val="24"/>
        </w:rPr>
      </w:pPr>
      <w:r>
        <w:rPr>
          <w:sz w:val="24"/>
          <w:szCs w:val="24"/>
        </w:rPr>
        <w:t xml:space="preserve">Harkey, Justin. </w:t>
      </w:r>
      <w:r>
        <w:rPr>
          <w:sz w:val="24"/>
          <w:szCs w:val="24"/>
        </w:rPr>
        <w:t>“</w:t>
      </w:r>
      <w:r>
        <w:rPr>
          <w:sz w:val="24"/>
          <w:szCs w:val="24"/>
        </w:rPr>
        <w:t>The Trend of the Line: F&amp;B Trends to Watch in 2017 (and Beyond).</w:t>
      </w:r>
      <w:r>
        <w:rPr>
          <w:sz w:val="24"/>
          <w:szCs w:val="24"/>
        </w:rPr>
        <w:t>”</w:t>
      </w:r>
      <w:r>
        <w:rPr>
          <w:sz w:val="24"/>
          <w:szCs w:val="24"/>
        </w:rPr>
        <w:t xml:space="preserve"> Modern Restaurant Management, January 26, 2017. Retrieved at http://www.modernrestaurantmanagement.com/the-tr</w:t>
      </w:r>
      <w:r>
        <w:rPr>
          <w:sz w:val="24"/>
          <w:szCs w:val="24"/>
        </w:rPr>
        <w:t>end-of-the-line-fb-trends-to-watch-in-2017-and-beyond/</w:t>
      </w:r>
    </w:p>
    <w:p w14:paraId="5574929C" w14:textId="77777777" w:rsidR="00000000" w:rsidRDefault="00551CE1">
      <w:pPr>
        <w:widowControl/>
        <w:rPr>
          <w:sz w:val="24"/>
          <w:szCs w:val="24"/>
        </w:rPr>
      </w:pPr>
    </w:p>
    <w:p w14:paraId="74294FBF" w14:textId="77777777" w:rsidR="00000000" w:rsidRDefault="00551CE1">
      <w:pPr>
        <w:widowControl/>
        <w:rPr>
          <w:sz w:val="24"/>
          <w:szCs w:val="24"/>
        </w:rPr>
      </w:pPr>
      <w:r>
        <w:rPr>
          <w:sz w:val="24"/>
          <w:szCs w:val="24"/>
        </w:rPr>
        <w:t xml:space="preserve">JBF Editors. </w:t>
      </w:r>
      <w:r>
        <w:rPr>
          <w:sz w:val="24"/>
          <w:szCs w:val="24"/>
        </w:rPr>
        <w:t>“</w:t>
      </w:r>
      <w:r>
        <w:rPr>
          <w:sz w:val="24"/>
          <w:szCs w:val="24"/>
        </w:rPr>
        <w:t>13 Food Trend Forecasts for the New Year.</w:t>
      </w:r>
      <w:r>
        <w:rPr>
          <w:sz w:val="24"/>
          <w:szCs w:val="24"/>
        </w:rPr>
        <w:t>”</w:t>
      </w:r>
      <w:r>
        <w:rPr>
          <w:sz w:val="24"/>
          <w:szCs w:val="24"/>
        </w:rPr>
        <w:t xml:space="preserve"> James Beard Foundation, December 8, 2016. Retrieved at https://www.jamesbeard.org/blog/13-food-trend-forecasts-for-2017</w:t>
      </w:r>
    </w:p>
    <w:p w14:paraId="6FE553DC" w14:textId="77777777" w:rsidR="00000000" w:rsidRDefault="00551CE1">
      <w:pPr>
        <w:widowControl/>
        <w:rPr>
          <w:sz w:val="24"/>
          <w:szCs w:val="24"/>
        </w:rPr>
      </w:pPr>
    </w:p>
    <w:p w14:paraId="4BCF1A54" w14:textId="77777777" w:rsidR="00000000" w:rsidRDefault="00551CE1">
      <w:pPr>
        <w:widowControl/>
        <w:rPr>
          <w:sz w:val="24"/>
          <w:szCs w:val="24"/>
        </w:rPr>
      </w:pPr>
      <w:r>
        <w:rPr>
          <w:sz w:val="24"/>
          <w:szCs w:val="24"/>
        </w:rPr>
        <w:t xml:space="preserve">Kramer, Jillian. </w:t>
      </w:r>
      <w:r>
        <w:rPr>
          <w:sz w:val="24"/>
          <w:szCs w:val="24"/>
        </w:rPr>
        <w:t>“</w:t>
      </w:r>
      <w:r>
        <w:rPr>
          <w:sz w:val="24"/>
          <w:szCs w:val="24"/>
        </w:rPr>
        <w:t>Is F</w:t>
      </w:r>
      <w:r>
        <w:rPr>
          <w:sz w:val="24"/>
          <w:szCs w:val="24"/>
        </w:rPr>
        <w:t>ood Made From Waste the New, Hot Trend?</w:t>
      </w:r>
      <w:r>
        <w:rPr>
          <w:sz w:val="24"/>
          <w:szCs w:val="24"/>
        </w:rPr>
        <w:t>”</w:t>
      </w:r>
      <w:r>
        <w:rPr>
          <w:sz w:val="24"/>
          <w:szCs w:val="24"/>
        </w:rPr>
        <w:t xml:space="preserve"> Food &amp; Wine, April 19, 2017. Retrieved at http://www.foodandwine.com/news/food-made-waste-new-hot-trend</w:t>
      </w:r>
    </w:p>
    <w:p w14:paraId="6331E8A6" w14:textId="77777777" w:rsidR="00000000" w:rsidRDefault="00551CE1">
      <w:pPr>
        <w:widowControl/>
        <w:rPr>
          <w:sz w:val="24"/>
          <w:szCs w:val="24"/>
        </w:rPr>
      </w:pPr>
    </w:p>
    <w:p w14:paraId="0CB703DF" w14:textId="77777777" w:rsidR="00000000" w:rsidRDefault="00551CE1">
      <w:pPr>
        <w:widowControl/>
        <w:rPr>
          <w:sz w:val="24"/>
          <w:szCs w:val="24"/>
        </w:rPr>
      </w:pPr>
      <w:r>
        <w:rPr>
          <w:sz w:val="24"/>
          <w:szCs w:val="24"/>
        </w:rPr>
        <w:t xml:space="preserve">Krader, Kate. </w:t>
      </w:r>
      <w:r>
        <w:rPr>
          <w:sz w:val="24"/>
          <w:szCs w:val="24"/>
        </w:rPr>
        <w:t>“</w:t>
      </w:r>
      <w:r>
        <w:rPr>
          <w:sz w:val="24"/>
          <w:szCs w:val="24"/>
        </w:rPr>
        <w:t>Eleven Fancy Food Trends You</w:t>
      </w:r>
      <w:r>
        <w:rPr>
          <w:sz w:val="24"/>
          <w:szCs w:val="24"/>
        </w:rPr>
        <w:t>’</w:t>
      </w:r>
      <w:r>
        <w:rPr>
          <w:sz w:val="24"/>
          <w:szCs w:val="24"/>
        </w:rPr>
        <w:t>ll Face in 2017.</w:t>
      </w:r>
      <w:r>
        <w:rPr>
          <w:sz w:val="24"/>
          <w:szCs w:val="24"/>
        </w:rPr>
        <w:t>”</w:t>
      </w:r>
      <w:r>
        <w:rPr>
          <w:sz w:val="24"/>
          <w:szCs w:val="24"/>
        </w:rPr>
        <w:t xml:space="preserve"> Bloomberg, December 22, 2016. Retrieved at https</w:t>
      </w:r>
      <w:r>
        <w:rPr>
          <w:sz w:val="24"/>
          <w:szCs w:val="24"/>
        </w:rPr>
        <w:t xml:space="preserve">://www.bloomberg.com/news/articles/2016-12-22/11-food-trends-for-2017-chilled-red-wine-to-charcoal-cocktails </w:t>
      </w:r>
    </w:p>
    <w:p w14:paraId="641C3423" w14:textId="77777777" w:rsidR="00000000" w:rsidRDefault="00551CE1">
      <w:pPr>
        <w:widowControl/>
        <w:rPr>
          <w:sz w:val="24"/>
          <w:szCs w:val="24"/>
        </w:rPr>
      </w:pPr>
    </w:p>
    <w:p w14:paraId="29091069" w14:textId="77777777" w:rsidR="00000000" w:rsidRDefault="00551CE1">
      <w:pPr>
        <w:widowControl/>
        <w:rPr>
          <w:sz w:val="24"/>
          <w:szCs w:val="24"/>
        </w:rPr>
      </w:pPr>
      <w:r>
        <w:rPr>
          <w:sz w:val="24"/>
          <w:szCs w:val="24"/>
        </w:rPr>
        <w:lastRenderedPageBreak/>
        <w:t xml:space="preserve">Largeman-Roth, Frances. </w:t>
      </w:r>
      <w:r>
        <w:rPr>
          <w:sz w:val="24"/>
          <w:szCs w:val="24"/>
        </w:rPr>
        <w:t>“</w:t>
      </w:r>
      <w:r>
        <w:rPr>
          <w:sz w:val="24"/>
          <w:szCs w:val="24"/>
        </w:rPr>
        <w:t>8 Healthy Food Trends for 2017.</w:t>
      </w:r>
      <w:r>
        <w:rPr>
          <w:sz w:val="24"/>
          <w:szCs w:val="24"/>
        </w:rPr>
        <w:t>”</w:t>
      </w:r>
      <w:r>
        <w:rPr>
          <w:sz w:val="24"/>
          <w:szCs w:val="24"/>
        </w:rPr>
        <w:t xml:space="preserve"> Today, January 4, 2017. Retrieved at http://www.today.com/food/healthy-food-trends-2017</w:t>
      </w:r>
      <w:r>
        <w:rPr>
          <w:sz w:val="24"/>
          <w:szCs w:val="24"/>
        </w:rPr>
        <w:t>-t106505</w:t>
      </w:r>
    </w:p>
    <w:p w14:paraId="5BC762FC" w14:textId="77777777" w:rsidR="00000000" w:rsidRDefault="00551CE1">
      <w:pPr>
        <w:widowControl/>
        <w:rPr>
          <w:sz w:val="24"/>
          <w:szCs w:val="24"/>
        </w:rPr>
      </w:pPr>
    </w:p>
    <w:p w14:paraId="0B2D4B65" w14:textId="77777777" w:rsidR="00000000" w:rsidRDefault="00551CE1">
      <w:pPr>
        <w:widowControl/>
        <w:rPr>
          <w:sz w:val="24"/>
          <w:szCs w:val="24"/>
        </w:rPr>
      </w:pPr>
      <w:r>
        <w:rPr>
          <w:sz w:val="24"/>
          <w:szCs w:val="24"/>
        </w:rPr>
        <w:t xml:space="preserve">Lock, Tori. </w:t>
      </w:r>
      <w:r>
        <w:rPr>
          <w:sz w:val="24"/>
          <w:szCs w:val="24"/>
        </w:rPr>
        <w:t>“</w:t>
      </w:r>
      <w:r>
        <w:rPr>
          <w:sz w:val="24"/>
          <w:szCs w:val="24"/>
        </w:rPr>
        <w:t>Officials examine hot food trends for 2019.</w:t>
      </w:r>
      <w:r>
        <w:rPr>
          <w:sz w:val="24"/>
          <w:szCs w:val="24"/>
        </w:rPr>
        <w:t>”</w:t>
      </w:r>
      <w:r>
        <w:rPr>
          <w:sz w:val="24"/>
          <w:szCs w:val="24"/>
        </w:rPr>
        <w:t xml:space="preserve"> Pawhuska Journal-CapitalNovember 27, 2018. Retrieved at https://www.pawhuskajournalcapital.com/news/20181127/officials-examine-hot-food-trends-for-2019</w:t>
      </w:r>
    </w:p>
    <w:p w14:paraId="63B2201B" w14:textId="77777777" w:rsidR="00000000" w:rsidRDefault="00551CE1">
      <w:pPr>
        <w:widowControl/>
        <w:rPr>
          <w:sz w:val="24"/>
          <w:szCs w:val="24"/>
        </w:rPr>
      </w:pPr>
    </w:p>
    <w:p w14:paraId="43869169" w14:textId="77777777" w:rsidR="00000000" w:rsidRDefault="00551CE1">
      <w:pPr>
        <w:widowControl/>
        <w:rPr>
          <w:sz w:val="24"/>
          <w:szCs w:val="24"/>
        </w:rPr>
      </w:pPr>
      <w:r>
        <w:rPr>
          <w:sz w:val="24"/>
          <w:szCs w:val="24"/>
        </w:rPr>
        <w:t xml:space="preserve">Marlay, Anita. </w:t>
      </w:r>
      <w:r>
        <w:rPr>
          <w:sz w:val="24"/>
          <w:szCs w:val="24"/>
        </w:rPr>
        <w:t>“</w:t>
      </w:r>
      <w:r>
        <w:rPr>
          <w:sz w:val="24"/>
          <w:szCs w:val="24"/>
        </w:rPr>
        <w:t>MARLAY: What</w:t>
      </w:r>
      <w:r>
        <w:rPr>
          <w:sz w:val="24"/>
          <w:szCs w:val="24"/>
        </w:rPr>
        <w:t>’</w:t>
      </w:r>
      <w:r>
        <w:rPr>
          <w:sz w:val="24"/>
          <w:szCs w:val="24"/>
        </w:rPr>
        <w:t xml:space="preserve">s New </w:t>
      </w:r>
      <w:r>
        <w:rPr>
          <w:sz w:val="24"/>
          <w:szCs w:val="24"/>
        </w:rPr>
        <w:t>in Food for 2017?.</w:t>
      </w:r>
      <w:r>
        <w:rPr>
          <w:sz w:val="24"/>
          <w:szCs w:val="24"/>
        </w:rPr>
        <w:t>”</w:t>
      </w:r>
      <w:r>
        <w:rPr>
          <w:sz w:val="24"/>
          <w:szCs w:val="24"/>
        </w:rPr>
        <w:t xml:space="preserve"> Lake News Online, January 31, 2017. Retrieved at http://www.lakenewsonline.com/opinion/20170131/marlay-whats-new-in-food-for-2017</w:t>
      </w:r>
    </w:p>
    <w:p w14:paraId="1C854EAD" w14:textId="77777777" w:rsidR="00000000" w:rsidRDefault="00551CE1">
      <w:pPr>
        <w:widowControl/>
        <w:rPr>
          <w:sz w:val="24"/>
          <w:szCs w:val="24"/>
        </w:rPr>
      </w:pPr>
    </w:p>
    <w:p w14:paraId="4127FB0B" w14:textId="77777777" w:rsidR="00000000" w:rsidRDefault="00551CE1">
      <w:pPr>
        <w:widowControl/>
        <w:rPr>
          <w:sz w:val="24"/>
          <w:szCs w:val="24"/>
        </w:rPr>
      </w:pPr>
      <w:r>
        <w:rPr>
          <w:sz w:val="24"/>
          <w:szCs w:val="24"/>
        </w:rPr>
        <w:t xml:space="preserve">Mintel. </w:t>
      </w:r>
      <w:r>
        <w:rPr>
          <w:sz w:val="24"/>
          <w:szCs w:val="24"/>
        </w:rPr>
        <w:t>“</w:t>
      </w:r>
      <w:r>
        <w:rPr>
          <w:sz w:val="24"/>
          <w:szCs w:val="24"/>
        </w:rPr>
        <w:t>Mintel Announces Six Key Global Food and Drink Trends for 2017.</w:t>
      </w:r>
      <w:r>
        <w:rPr>
          <w:sz w:val="24"/>
          <w:szCs w:val="24"/>
        </w:rPr>
        <w:t>”</w:t>
      </w:r>
      <w:r>
        <w:rPr>
          <w:sz w:val="24"/>
          <w:szCs w:val="24"/>
        </w:rPr>
        <w:t xml:space="preserve"> Mintel, November 11, 2016. Retr</w:t>
      </w:r>
      <w:r>
        <w:rPr>
          <w:sz w:val="24"/>
          <w:szCs w:val="24"/>
        </w:rPr>
        <w:t>ieved at http://www.mintel.com/press-centre/food-and-drink/mintel-announces-six-key-global-food-and-drink-trends-for-2017</w:t>
      </w:r>
    </w:p>
    <w:p w14:paraId="35D6B7AD" w14:textId="77777777" w:rsidR="00000000" w:rsidRDefault="00551CE1">
      <w:pPr>
        <w:widowControl/>
        <w:rPr>
          <w:sz w:val="24"/>
          <w:szCs w:val="24"/>
        </w:rPr>
      </w:pPr>
    </w:p>
    <w:p w14:paraId="09514A28" w14:textId="77777777" w:rsidR="00000000" w:rsidRDefault="00551CE1">
      <w:pPr>
        <w:widowControl/>
        <w:rPr>
          <w:sz w:val="24"/>
          <w:szCs w:val="24"/>
        </w:rPr>
      </w:pPr>
      <w:r>
        <w:rPr>
          <w:sz w:val="24"/>
          <w:szCs w:val="24"/>
        </w:rPr>
        <w:t xml:space="preserve">Naim, Karl. </w:t>
      </w:r>
      <w:r>
        <w:rPr>
          <w:sz w:val="24"/>
          <w:szCs w:val="24"/>
        </w:rPr>
        <w:t>“</w:t>
      </w:r>
      <w:r>
        <w:rPr>
          <w:sz w:val="24"/>
          <w:szCs w:val="24"/>
        </w:rPr>
        <w:t>Foodtech Trends to Watch Out for in 2017.</w:t>
      </w:r>
      <w:r>
        <w:rPr>
          <w:sz w:val="24"/>
          <w:szCs w:val="24"/>
        </w:rPr>
        <w:t>”</w:t>
      </w:r>
      <w:r>
        <w:rPr>
          <w:sz w:val="24"/>
          <w:szCs w:val="24"/>
        </w:rPr>
        <w:t xml:space="preserve"> Arabian Business, February 14, 2017. Retrieved at http://www.arabianbusiness.</w:t>
      </w:r>
      <w:r>
        <w:rPr>
          <w:sz w:val="24"/>
          <w:szCs w:val="24"/>
        </w:rPr>
        <w:t>com/foodtech-trends-watch-out-for-in-2017-663402.html</w:t>
      </w:r>
    </w:p>
    <w:p w14:paraId="0E96A000" w14:textId="77777777" w:rsidR="00000000" w:rsidRDefault="00551CE1">
      <w:pPr>
        <w:widowControl/>
        <w:rPr>
          <w:sz w:val="24"/>
          <w:szCs w:val="24"/>
        </w:rPr>
      </w:pPr>
    </w:p>
    <w:p w14:paraId="4384CDB5" w14:textId="77777777" w:rsidR="00000000" w:rsidRDefault="00551CE1">
      <w:pPr>
        <w:widowControl/>
        <w:rPr>
          <w:sz w:val="24"/>
          <w:szCs w:val="24"/>
        </w:rPr>
      </w:pPr>
      <w:r>
        <w:rPr>
          <w:sz w:val="24"/>
          <w:szCs w:val="24"/>
        </w:rPr>
        <w:t xml:space="preserve">Rummler, Ian. </w:t>
      </w:r>
      <w:r>
        <w:rPr>
          <w:sz w:val="24"/>
          <w:szCs w:val="24"/>
        </w:rPr>
        <w:t>“</w:t>
      </w:r>
      <w:r>
        <w:rPr>
          <w:sz w:val="24"/>
          <w:szCs w:val="24"/>
        </w:rPr>
        <w:t>These 3 Trends Are Dominating the Nordic Tech Scene.</w:t>
      </w:r>
      <w:r>
        <w:rPr>
          <w:sz w:val="24"/>
          <w:szCs w:val="24"/>
        </w:rPr>
        <w:t>”</w:t>
      </w:r>
      <w:r>
        <w:rPr>
          <w:sz w:val="24"/>
          <w:szCs w:val="24"/>
        </w:rPr>
        <w:t xml:space="preserve"> Nordic Business Insider, August 29, 2017. Retrieved at http://nordic.businessinsider.com/these-3-trends-are-dominating-the-nordic-st</w:t>
      </w:r>
      <w:r>
        <w:rPr>
          <w:sz w:val="24"/>
          <w:szCs w:val="24"/>
        </w:rPr>
        <w:t>artup-world-2017-8</w:t>
      </w:r>
    </w:p>
    <w:p w14:paraId="58D46AF3" w14:textId="77777777" w:rsidR="00000000" w:rsidRDefault="00551CE1">
      <w:pPr>
        <w:widowControl/>
        <w:rPr>
          <w:sz w:val="24"/>
          <w:szCs w:val="24"/>
        </w:rPr>
      </w:pPr>
    </w:p>
    <w:p w14:paraId="6817D014" w14:textId="77777777" w:rsidR="00000000" w:rsidRDefault="00551CE1">
      <w:pPr>
        <w:widowControl/>
        <w:rPr>
          <w:sz w:val="24"/>
          <w:szCs w:val="24"/>
        </w:rPr>
      </w:pPr>
      <w:r>
        <w:rPr>
          <w:sz w:val="24"/>
          <w:szCs w:val="24"/>
        </w:rPr>
        <w:t>Storm Communications. 2017 Food Trends.</w:t>
      </w:r>
      <w:r>
        <w:rPr>
          <w:sz w:val="24"/>
          <w:szCs w:val="24"/>
        </w:rPr>
        <w:t>”</w:t>
      </w:r>
      <w:r>
        <w:rPr>
          <w:sz w:val="24"/>
          <w:szCs w:val="24"/>
        </w:rPr>
        <w:t xml:space="preserve"> Storm Communications, January 6, 2017. Retrieved at http://stormcom.co.uk/2017-food-trends/ </w:t>
      </w:r>
    </w:p>
    <w:p w14:paraId="74968D5E" w14:textId="77777777" w:rsidR="00000000" w:rsidRDefault="00551CE1">
      <w:pPr>
        <w:widowControl/>
        <w:rPr>
          <w:sz w:val="24"/>
          <w:szCs w:val="24"/>
        </w:rPr>
      </w:pPr>
    </w:p>
    <w:p w14:paraId="4EBA43E3" w14:textId="77777777" w:rsidR="00000000" w:rsidRDefault="00551CE1">
      <w:pPr>
        <w:widowControl/>
        <w:rPr>
          <w:sz w:val="24"/>
          <w:szCs w:val="24"/>
        </w:rPr>
      </w:pPr>
      <w:r>
        <w:rPr>
          <w:sz w:val="24"/>
          <w:szCs w:val="24"/>
        </w:rPr>
        <w:t xml:space="preserve">Spyrou, Constantine. </w:t>
      </w:r>
      <w:r>
        <w:rPr>
          <w:sz w:val="24"/>
          <w:szCs w:val="24"/>
        </w:rPr>
        <w:t>“</w:t>
      </w:r>
      <w:r>
        <w:rPr>
          <w:sz w:val="24"/>
          <w:szCs w:val="24"/>
        </w:rPr>
        <w:t>Look out for These Major Food Trends of 2017.</w:t>
      </w:r>
      <w:r>
        <w:rPr>
          <w:sz w:val="24"/>
          <w:szCs w:val="24"/>
        </w:rPr>
        <w:t>”</w:t>
      </w:r>
      <w:r>
        <w:rPr>
          <w:sz w:val="24"/>
          <w:szCs w:val="24"/>
        </w:rPr>
        <w:t xml:space="preserve"> FoodBeast, January 4, 2017. Retr</w:t>
      </w:r>
      <w:r>
        <w:rPr>
          <w:sz w:val="24"/>
          <w:szCs w:val="24"/>
        </w:rPr>
        <w:t>ieved at http://www.foodbeast.com/news/2017-food-trends/</w:t>
      </w:r>
    </w:p>
    <w:p w14:paraId="5ACB354D" w14:textId="77777777" w:rsidR="00000000" w:rsidRDefault="00551CE1">
      <w:pPr>
        <w:widowControl/>
        <w:rPr>
          <w:sz w:val="24"/>
          <w:szCs w:val="24"/>
        </w:rPr>
      </w:pPr>
    </w:p>
    <w:p w14:paraId="40C8C302" w14:textId="77777777" w:rsidR="00000000" w:rsidRDefault="00551CE1">
      <w:pPr>
        <w:widowControl/>
        <w:rPr>
          <w:sz w:val="24"/>
          <w:szCs w:val="24"/>
        </w:rPr>
      </w:pPr>
      <w:r>
        <w:rPr>
          <w:sz w:val="24"/>
          <w:szCs w:val="24"/>
        </w:rPr>
        <w:t xml:space="preserve">Sustainable Brands. </w:t>
      </w:r>
      <w:r>
        <w:rPr>
          <w:sz w:val="24"/>
          <w:szCs w:val="24"/>
        </w:rPr>
        <w:t>“</w:t>
      </w:r>
      <w:r>
        <w:rPr>
          <w:sz w:val="24"/>
          <w:szCs w:val="24"/>
        </w:rPr>
        <w:t>Trending: Scottish Ale, 3D Printing Filament Among Latest Food Waste Innovations.</w:t>
      </w:r>
      <w:r>
        <w:rPr>
          <w:sz w:val="24"/>
          <w:szCs w:val="24"/>
        </w:rPr>
        <w:t>”</w:t>
      </w:r>
      <w:r>
        <w:rPr>
          <w:sz w:val="24"/>
          <w:szCs w:val="24"/>
        </w:rPr>
        <w:t xml:space="preserve"> Sustainable Brands, October 9, 2018. Retrieved at https://www.sustainablebrands.com/news_and_v</w:t>
      </w:r>
      <w:r>
        <w:rPr>
          <w:sz w:val="24"/>
          <w:szCs w:val="24"/>
        </w:rPr>
        <w:t>iews/waste_not/sustainable_brands/trending_scottish_ale_3d_printing_filament_among_latest_</w:t>
      </w:r>
    </w:p>
    <w:p w14:paraId="70EDFD1D" w14:textId="77777777" w:rsidR="00000000" w:rsidRDefault="00551CE1">
      <w:pPr>
        <w:widowControl/>
        <w:rPr>
          <w:sz w:val="24"/>
          <w:szCs w:val="24"/>
        </w:rPr>
      </w:pPr>
    </w:p>
    <w:p w14:paraId="7514361F" w14:textId="77777777" w:rsidR="00000000" w:rsidRDefault="00551CE1">
      <w:pPr>
        <w:widowControl/>
        <w:rPr>
          <w:sz w:val="24"/>
          <w:szCs w:val="24"/>
        </w:rPr>
      </w:pPr>
      <w:r>
        <w:rPr>
          <w:sz w:val="24"/>
          <w:szCs w:val="24"/>
        </w:rPr>
        <w:t xml:space="preserve">Thorn, Bret. </w:t>
      </w:r>
      <w:r>
        <w:rPr>
          <w:sz w:val="24"/>
          <w:szCs w:val="24"/>
        </w:rPr>
        <w:t>“</w:t>
      </w:r>
      <w:r>
        <w:rPr>
          <w:sz w:val="24"/>
          <w:szCs w:val="24"/>
        </w:rPr>
        <w:t>Future of Food: less Food Will Go to Waste.</w:t>
      </w:r>
      <w:r>
        <w:rPr>
          <w:sz w:val="24"/>
          <w:szCs w:val="24"/>
        </w:rPr>
        <w:t>”</w:t>
      </w:r>
      <w:r>
        <w:rPr>
          <w:sz w:val="24"/>
          <w:szCs w:val="24"/>
        </w:rPr>
        <w:t xml:space="preserve"> Nation</w:t>
      </w:r>
      <w:r>
        <w:rPr>
          <w:sz w:val="24"/>
          <w:szCs w:val="24"/>
        </w:rPr>
        <w:t>’</w:t>
      </w:r>
      <w:r>
        <w:rPr>
          <w:sz w:val="24"/>
          <w:szCs w:val="24"/>
        </w:rPr>
        <w:t xml:space="preserve">s Restaurant News, May 19, </w:t>
      </w:r>
      <w:r>
        <w:rPr>
          <w:sz w:val="24"/>
          <w:szCs w:val="24"/>
        </w:rPr>
        <w:t>2017. Retrieved at http://www.nrn.com/food-trends/future-food-less-food-will-go-waste</w:t>
      </w:r>
    </w:p>
    <w:p w14:paraId="236D3561" w14:textId="77777777" w:rsidR="00000000" w:rsidRDefault="00551CE1">
      <w:pPr>
        <w:widowControl/>
        <w:rPr>
          <w:sz w:val="24"/>
          <w:szCs w:val="24"/>
        </w:rPr>
      </w:pPr>
    </w:p>
    <w:p w14:paraId="2FA5964B" w14:textId="77777777" w:rsidR="00000000" w:rsidRDefault="00551CE1">
      <w:pPr>
        <w:widowControl/>
        <w:rPr>
          <w:sz w:val="24"/>
          <w:szCs w:val="24"/>
        </w:rPr>
      </w:pPr>
      <w:r>
        <w:rPr>
          <w:sz w:val="24"/>
          <w:szCs w:val="24"/>
        </w:rPr>
        <w:t xml:space="preserve">Van Rosendaal, Julie. </w:t>
      </w:r>
      <w:r>
        <w:rPr>
          <w:sz w:val="24"/>
          <w:szCs w:val="24"/>
        </w:rPr>
        <w:t>“</w:t>
      </w:r>
      <w:r>
        <w:rPr>
          <w:sz w:val="24"/>
          <w:szCs w:val="24"/>
        </w:rPr>
        <w:t>Food Trends for 2017.</w:t>
      </w:r>
      <w:r>
        <w:rPr>
          <w:sz w:val="24"/>
          <w:szCs w:val="24"/>
        </w:rPr>
        <w:t>”</w:t>
      </w:r>
      <w:r>
        <w:rPr>
          <w:sz w:val="24"/>
          <w:szCs w:val="24"/>
        </w:rPr>
        <w:t xml:space="preserve"> CBC News, December 28, 2016. Retrieved at http://www.cbc.ca/news/canada/calgary/julie-van-rosendaal-2017-food-trends-1.3906</w:t>
      </w:r>
      <w:r>
        <w:rPr>
          <w:sz w:val="24"/>
          <w:szCs w:val="24"/>
        </w:rPr>
        <w:t>976</w:t>
      </w:r>
    </w:p>
    <w:p w14:paraId="7E837CBB" w14:textId="77777777" w:rsidR="00000000" w:rsidRDefault="00551CE1">
      <w:pPr>
        <w:widowControl/>
        <w:rPr>
          <w:sz w:val="24"/>
          <w:szCs w:val="24"/>
        </w:rPr>
      </w:pPr>
    </w:p>
    <w:p w14:paraId="155508B3" w14:textId="77777777" w:rsidR="00000000" w:rsidRDefault="00551CE1">
      <w:pPr>
        <w:widowControl/>
        <w:rPr>
          <w:sz w:val="24"/>
          <w:szCs w:val="24"/>
        </w:rPr>
      </w:pPr>
      <w:r>
        <w:rPr>
          <w:sz w:val="24"/>
          <w:szCs w:val="24"/>
        </w:rPr>
        <w:lastRenderedPageBreak/>
        <w:t xml:space="preserve">Voelker, Jessica. </w:t>
      </w:r>
      <w:r>
        <w:rPr>
          <w:sz w:val="24"/>
          <w:szCs w:val="24"/>
        </w:rPr>
        <w:t>“</w:t>
      </w:r>
      <w:r>
        <w:rPr>
          <w:sz w:val="24"/>
          <w:szCs w:val="24"/>
        </w:rPr>
        <w:t>December Food Trends 2017: What to Look for On Your Plate This Year.</w:t>
      </w:r>
      <w:r>
        <w:rPr>
          <w:sz w:val="24"/>
          <w:szCs w:val="24"/>
        </w:rPr>
        <w:t>”</w:t>
      </w:r>
      <w:r>
        <w:rPr>
          <w:sz w:val="24"/>
          <w:szCs w:val="24"/>
        </w:rPr>
        <w:t xml:space="preserve"> Cond</w:t>
      </w:r>
      <w:r>
        <w:rPr>
          <w:sz w:val="24"/>
          <w:szCs w:val="24"/>
        </w:rPr>
        <w:t>é</w:t>
      </w:r>
      <w:r>
        <w:rPr>
          <w:sz w:val="24"/>
          <w:szCs w:val="24"/>
        </w:rPr>
        <w:t xml:space="preserve"> Nast Traveler, December 29, 2016. Retrieved at http://www.cntraveler.com/story/new-food-trends-to-look-for-in-2017</w:t>
      </w:r>
    </w:p>
    <w:p w14:paraId="7A3B6AC1" w14:textId="77777777" w:rsidR="00000000" w:rsidRDefault="00551CE1">
      <w:pPr>
        <w:widowControl/>
        <w:rPr>
          <w:sz w:val="24"/>
          <w:szCs w:val="24"/>
        </w:rPr>
      </w:pPr>
    </w:p>
    <w:p w14:paraId="547B6300" w14:textId="77777777" w:rsidR="00000000" w:rsidRDefault="00551CE1">
      <w:pPr>
        <w:widowControl/>
        <w:rPr>
          <w:sz w:val="24"/>
          <w:szCs w:val="24"/>
        </w:rPr>
      </w:pPr>
      <w:r>
        <w:rPr>
          <w:sz w:val="24"/>
          <w:szCs w:val="24"/>
        </w:rPr>
        <w:t xml:space="preserve">Yost, Meghan. </w:t>
      </w:r>
      <w:r>
        <w:rPr>
          <w:sz w:val="24"/>
          <w:szCs w:val="24"/>
        </w:rPr>
        <w:t>“</w:t>
      </w:r>
      <w:r>
        <w:rPr>
          <w:sz w:val="24"/>
          <w:szCs w:val="24"/>
        </w:rPr>
        <w:t>The Biggest Food Trends o</w:t>
      </w:r>
      <w:r>
        <w:rPr>
          <w:sz w:val="24"/>
          <w:szCs w:val="24"/>
        </w:rPr>
        <w:t>f 2017.</w:t>
      </w:r>
      <w:r>
        <w:rPr>
          <w:sz w:val="24"/>
          <w:szCs w:val="24"/>
        </w:rPr>
        <w:t>”</w:t>
      </w:r>
      <w:r>
        <w:rPr>
          <w:sz w:val="24"/>
          <w:szCs w:val="24"/>
        </w:rPr>
        <w:t xml:space="preserve"> CT Style, March 16, 2017. Retrieved at http://wtnh.com/2017/03/16/the-biggest-food-trends-of-2017/</w:t>
      </w:r>
    </w:p>
    <w:p w14:paraId="1C91DEA1" w14:textId="77777777" w:rsidR="00000000" w:rsidRDefault="00551CE1">
      <w:pPr>
        <w:widowControl/>
        <w:rPr>
          <w:sz w:val="24"/>
          <w:szCs w:val="24"/>
        </w:rPr>
      </w:pPr>
    </w:p>
    <w:p w14:paraId="231681FC" w14:textId="77777777" w:rsidR="00000000" w:rsidRDefault="00551CE1">
      <w:pPr>
        <w:widowControl/>
        <w:rPr>
          <w:sz w:val="24"/>
          <w:szCs w:val="24"/>
        </w:rPr>
      </w:pPr>
    </w:p>
    <w:p w14:paraId="31855C91" w14:textId="77777777" w:rsidR="00000000" w:rsidRDefault="00551CE1">
      <w:pPr>
        <w:widowControl/>
        <w:jc w:val="center"/>
        <w:rPr>
          <w:sz w:val="24"/>
          <w:szCs w:val="24"/>
        </w:rPr>
      </w:pPr>
      <w:r>
        <w:rPr>
          <w:sz w:val="24"/>
          <w:szCs w:val="24"/>
        </w:rPr>
        <w:t xml:space="preserve">Food Systems and Food Waste </w:t>
      </w:r>
      <w:r>
        <w:rPr>
          <w:sz w:val="24"/>
          <w:szCs w:val="24"/>
        </w:rPr>
        <w:fldChar w:fldCharType="begin"/>
      </w:r>
      <w:r>
        <w:rPr>
          <w:sz w:val="24"/>
          <w:szCs w:val="24"/>
        </w:rPr>
        <w:instrText>tc "Food Systems and Food Waste " \l 2</w:instrText>
      </w:r>
      <w:r>
        <w:rPr>
          <w:sz w:val="24"/>
          <w:szCs w:val="24"/>
        </w:rPr>
        <w:fldChar w:fldCharType="end"/>
      </w:r>
    </w:p>
    <w:p w14:paraId="643CED1B" w14:textId="77777777" w:rsidR="00000000" w:rsidRDefault="00551CE1">
      <w:pPr>
        <w:widowControl/>
        <w:jc w:val="center"/>
        <w:rPr>
          <w:sz w:val="24"/>
          <w:szCs w:val="24"/>
        </w:rPr>
      </w:pPr>
      <w:r>
        <w:rPr>
          <w:sz w:val="24"/>
          <w:szCs w:val="24"/>
        </w:rPr>
        <w:t xml:space="preserve">[Many more references on food systems in other categories] </w:t>
      </w:r>
    </w:p>
    <w:p w14:paraId="10611B20" w14:textId="77777777" w:rsidR="00000000" w:rsidRDefault="00551CE1">
      <w:pPr>
        <w:widowControl/>
        <w:rPr>
          <w:sz w:val="24"/>
          <w:szCs w:val="24"/>
        </w:rPr>
      </w:pPr>
    </w:p>
    <w:p w14:paraId="785A46D4" w14:textId="77777777" w:rsidR="00000000" w:rsidRDefault="00551CE1">
      <w:pPr>
        <w:widowControl/>
        <w:rPr>
          <w:sz w:val="24"/>
          <w:szCs w:val="24"/>
        </w:rPr>
      </w:pPr>
      <w:r>
        <w:rPr>
          <w:sz w:val="24"/>
          <w:szCs w:val="24"/>
        </w:rPr>
        <w:t xml:space="preserve">Bloch, Sam. </w:t>
      </w:r>
      <w:r>
        <w:rPr>
          <w:sz w:val="24"/>
          <w:szCs w:val="24"/>
        </w:rPr>
        <w:t>“</w:t>
      </w:r>
      <w:r>
        <w:rPr>
          <w:sz w:val="24"/>
          <w:szCs w:val="24"/>
        </w:rPr>
        <w:t>Covid-19 Made Our Food System M</w:t>
      </w:r>
      <w:r>
        <w:rPr>
          <w:sz w:val="24"/>
          <w:szCs w:val="24"/>
        </w:rPr>
        <w:t>ore Vulnerable. Turns out it Also Generated Massive Amounts of Waste.</w:t>
      </w:r>
      <w:r>
        <w:rPr>
          <w:sz w:val="24"/>
          <w:szCs w:val="24"/>
        </w:rPr>
        <w:t>”</w:t>
      </w:r>
      <w:r>
        <w:rPr>
          <w:sz w:val="24"/>
          <w:szCs w:val="24"/>
        </w:rPr>
        <w:t xml:space="preserve"> The Counter, November 20, 2020. Retrieved at https://thecounter.org/meatpacking-consolidation-waste-covid-19/</w:t>
      </w:r>
    </w:p>
    <w:p w14:paraId="3A5C39AA" w14:textId="77777777" w:rsidR="00000000" w:rsidRDefault="00551CE1">
      <w:pPr>
        <w:widowControl/>
        <w:rPr>
          <w:sz w:val="24"/>
          <w:szCs w:val="24"/>
        </w:rPr>
      </w:pPr>
      <w:r>
        <w:rPr>
          <w:sz w:val="24"/>
          <w:szCs w:val="24"/>
        </w:rPr>
        <w:t>Tags: Covid-19, Food Systems</w:t>
      </w:r>
    </w:p>
    <w:p w14:paraId="7F1CF1F7" w14:textId="77777777" w:rsidR="00000000" w:rsidRDefault="00551CE1">
      <w:pPr>
        <w:widowControl/>
        <w:rPr>
          <w:sz w:val="24"/>
          <w:szCs w:val="24"/>
        </w:rPr>
      </w:pPr>
    </w:p>
    <w:p w14:paraId="147B8E50" w14:textId="77777777" w:rsidR="00000000" w:rsidRDefault="00551CE1">
      <w:pPr>
        <w:widowControl/>
        <w:rPr>
          <w:sz w:val="24"/>
          <w:szCs w:val="24"/>
        </w:rPr>
      </w:pPr>
      <w:r>
        <w:rPr>
          <w:sz w:val="24"/>
          <w:szCs w:val="24"/>
        </w:rPr>
        <w:t xml:space="preserve">Bryniarski, Austin. </w:t>
      </w:r>
      <w:r>
        <w:rPr>
          <w:sz w:val="24"/>
          <w:szCs w:val="24"/>
        </w:rPr>
        <w:t>“</w:t>
      </w:r>
      <w:r>
        <w:rPr>
          <w:sz w:val="24"/>
          <w:szCs w:val="24"/>
        </w:rPr>
        <w:t>The War on Food Waste Is</w:t>
      </w:r>
      <w:r>
        <w:rPr>
          <w:sz w:val="24"/>
          <w:szCs w:val="24"/>
        </w:rPr>
        <w:t xml:space="preserve"> a Waste of Time; Efforts to Reduce the Amount of Food in Landfills.</w:t>
      </w:r>
      <w:r>
        <w:rPr>
          <w:sz w:val="24"/>
          <w:szCs w:val="24"/>
        </w:rPr>
        <w:t>”</w:t>
      </w:r>
      <w:r>
        <w:rPr>
          <w:sz w:val="24"/>
          <w:szCs w:val="24"/>
        </w:rPr>
        <w:t xml:space="preserve"> The Outline, February 26, 2020. Retrieved at https://theoutline.com/post/8739/food-waste-fight-waste-of-time?zd=1&amp;zi=riq4jc4v</w:t>
      </w:r>
    </w:p>
    <w:p w14:paraId="630F5705" w14:textId="77777777" w:rsidR="00000000" w:rsidRDefault="00551CE1">
      <w:pPr>
        <w:widowControl/>
        <w:rPr>
          <w:sz w:val="24"/>
          <w:szCs w:val="24"/>
        </w:rPr>
      </w:pPr>
    </w:p>
    <w:p w14:paraId="5E8A515A" w14:textId="77777777" w:rsidR="00000000" w:rsidRDefault="00551CE1">
      <w:pPr>
        <w:widowControl/>
        <w:rPr>
          <w:sz w:val="24"/>
          <w:szCs w:val="24"/>
        </w:rPr>
      </w:pPr>
      <w:r>
        <w:rPr>
          <w:sz w:val="24"/>
          <w:szCs w:val="24"/>
        </w:rPr>
        <w:t xml:space="preserve">Elder, Max. </w:t>
      </w:r>
      <w:r>
        <w:rPr>
          <w:sz w:val="24"/>
          <w:szCs w:val="24"/>
        </w:rPr>
        <w:t>“</w:t>
      </w:r>
      <w:r>
        <w:rPr>
          <w:sz w:val="24"/>
          <w:szCs w:val="24"/>
        </w:rPr>
        <w:t>Designing for Systems, Not Symptoms: a Food Wa</w:t>
      </w:r>
      <w:r>
        <w:rPr>
          <w:sz w:val="24"/>
          <w:szCs w:val="24"/>
        </w:rPr>
        <w:t>ste Manifesto.</w:t>
      </w:r>
      <w:r>
        <w:rPr>
          <w:sz w:val="24"/>
          <w:szCs w:val="24"/>
        </w:rPr>
        <w:t>”</w:t>
      </w:r>
      <w:r>
        <w:rPr>
          <w:sz w:val="24"/>
          <w:szCs w:val="24"/>
        </w:rPr>
        <w:t xml:space="preserve"> </w:t>
      </w:r>
    </w:p>
    <w:p w14:paraId="7B5FD12B" w14:textId="77777777" w:rsidR="00000000" w:rsidRDefault="00551CE1">
      <w:pPr>
        <w:widowControl/>
        <w:rPr>
          <w:sz w:val="24"/>
          <w:szCs w:val="24"/>
        </w:rPr>
      </w:pPr>
      <w:r>
        <w:rPr>
          <w:sz w:val="24"/>
          <w:szCs w:val="24"/>
        </w:rPr>
        <w:t>Mold, September 4, 2018. Retrieved at https://thisismold.com/event/education/designing-for-systems-not-symptoms-a-food-waste-manifesto#.XENdqFVKjX4</w:t>
      </w:r>
    </w:p>
    <w:p w14:paraId="25E858E8" w14:textId="77777777" w:rsidR="00000000" w:rsidRDefault="00551CE1">
      <w:pPr>
        <w:widowControl/>
        <w:rPr>
          <w:sz w:val="24"/>
          <w:szCs w:val="24"/>
        </w:rPr>
      </w:pPr>
    </w:p>
    <w:p w14:paraId="5DA7808A" w14:textId="77777777" w:rsidR="00000000" w:rsidRDefault="00551CE1">
      <w:pPr>
        <w:widowControl/>
        <w:rPr>
          <w:sz w:val="24"/>
          <w:szCs w:val="24"/>
        </w:rPr>
      </w:pPr>
      <w:r>
        <w:rPr>
          <w:sz w:val="24"/>
          <w:szCs w:val="24"/>
        </w:rPr>
        <w:t xml:space="preserve">Feedstuffs. </w:t>
      </w:r>
      <w:r>
        <w:rPr>
          <w:sz w:val="24"/>
          <w:szCs w:val="24"/>
        </w:rPr>
        <w:t>“</w:t>
      </w:r>
      <w:r>
        <w:rPr>
          <w:sz w:val="24"/>
          <w:szCs w:val="24"/>
        </w:rPr>
        <w:t>Food System Changes Can Reduce Food Waste.</w:t>
      </w:r>
      <w:r>
        <w:rPr>
          <w:sz w:val="24"/>
          <w:szCs w:val="24"/>
        </w:rPr>
        <w:t>”</w:t>
      </w:r>
      <w:r>
        <w:rPr>
          <w:sz w:val="24"/>
          <w:szCs w:val="24"/>
        </w:rPr>
        <w:t xml:space="preserve"> Feedstuffs, August 24, 2020. Retr</w:t>
      </w:r>
      <w:r>
        <w:rPr>
          <w:sz w:val="24"/>
          <w:szCs w:val="24"/>
        </w:rPr>
        <w:t>ieved at https://www.feedstuffs.com/news/food-system-changes-can-reduce-food-waste</w:t>
      </w:r>
    </w:p>
    <w:p w14:paraId="7DFB1A2D" w14:textId="77777777" w:rsidR="00000000" w:rsidRDefault="00551CE1">
      <w:pPr>
        <w:widowControl/>
        <w:rPr>
          <w:sz w:val="24"/>
          <w:szCs w:val="24"/>
        </w:rPr>
      </w:pPr>
    </w:p>
    <w:p w14:paraId="25282DB4" w14:textId="77777777" w:rsidR="00000000" w:rsidRDefault="00551CE1">
      <w:pPr>
        <w:widowControl/>
        <w:rPr>
          <w:sz w:val="24"/>
          <w:szCs w:val="24"/>
        </w:rPr>
      </w:pPr>
      <w:r>
        <w:rPr>
          <w:sz w:val="24"/>
          <w:szCs w:val="24"/>
        </w:rPr>
        <w:t xml:space="preserve">Lang, Tim. </w:t>
      </w:r>
      <w:r>
        <w:rPr>
          <w:sz w:val="24"/>
          <w:szCs w:val="24"/>
        </w:rPr>
        <w:t>“</w:t>
      </w:r>
      <w:r>
        <w:rPr>
          <w:sz w:val="24"/>
          <w:szCs w:val="24"/>
        </w:rPr>
        <w:t>Food Waste Is the Symptom, Not the Problem.</w:t>
      </w:r>
      <w:r>
        <w:rPr>
          <w:sz w:val="24"/>
          <w:szCs w:val="24"/>
        </w:rPr>
        <w:t>”</w:t>
      </w:r>
      <w:r>
        <w:rPr>
          <w:sz w:val="24"/>
          <w:szCs w:val="24"/>
        </w:rPr>
        <w:t xml:space="preserve"> The Conversation, June 25, 2013. Retrieved at https://theconversation.com/food-waste-is-the-symptom-not-the-problem</w:t>
      </w:r>
      <w:r>
        <w:rPr>
          <w:sz w:val="24"/>
          <w:szCs w:val="24"/>
        </w:rPr>
        <w:t>-15432</w:t>
      </w:r>
    </w:p>
    <w:p w14:paraId="116E27E3" w14:textId="77777777" w:rsidR="00000000" w:rsidRDefault="00551CE1">
      <w:pPr>
        <w:widowControl/>
        <w:rPr>
          <w:sz w:val="24"/>
          <w:szCs w:val="24"/>
        </w:rPr>
      </w:pPr>
    </w:p>
    <w:p w14:paraId="49FCEC9B" w14:textId="77777777" w:rsidR="00000000" w:rsidRDefault="00551CE1">
      <w:pPr>
        <w:widowControl/>
        <w:rPr>
          <w:sz w:val="24"/>
          <w:szCs w:val="24"/>
        </w:rPr>
      </w:pPr>
      <w:r>
        <w:rPr>
          <w:sz w:val="24"/>
          <w:szCs w:val="24"/>
        </w:rPr>
        <w:t>Yasmeen, Gis</w:t>
      </w:r>
      <w:r>
        <w:rPr>
          <w:sz w:val="24"/>
          <w:szCs w:val="24"/>
        </w:rPr>
        <w:t>è</w:t>
      </w:r>
      <w:r>
        <w:rPr>
          <w:sz w:val="24"/>
          <w:szCs w:val="24"/>
        </w:rPr>
        <w:t xml:space="preserve">le, Susan Alexander, and Anna Paskal. </w:t>
      </w:r>
      <w:r>
        <w:rPr>
          <w:sz w:val="24"/>
          <w:szCs w:val="24"/>
        </w:rPr>
        <w:t>“</w:t>
      </w:r>
      <w:r>
        <w:rPr>
          <w:sz w:val="24"/>
          <w:szCs w:val="24"/>
        </w:rPr>
        <w:t>Cracks in the Global Food System More Apparent with COVID-19.</w:t>
      </w:r>
      <w:r>
        <w:rPr>
          <w:sz w:val="24"/>
          <w:szCs w:val="24"/>
        </w:rPr>
        <w:t>”</w:t>
      </w:r>
      <w:r>
        <w:rPr>
          <w:sz w:val="24"/>
          <w:szCs w:val="24"/>
        </w:rPr>
        <w:t xml:space="preserve"> Policy Options, May 27, 2020. Retrieved at https://policyoptions.irpp.org/magazines/may-2020/cracks-in-the-global-food-system-more-ap</w:t>
      </w:r>
      <w:r>
        <w:rPr>
          <w:sz w:val="24"/>
          <w:szCs w:val="24"/>
        </w:rPr>
        <w:t>parent-with-covid-19/</w:t>
      </w:r>
    </w:p>
    <w:p w14:paraId="070DD88B" w14:textId="77777777" w:rsidR="00000000" w:rsidRDefault="00551CE1">
      <w:pPr>
        <w:widowControl/>
        <w:rPr>
          <w:sz w:val="24"/>
          <w:szCs w:val="24"/>
        </w:rPr>
      </w:pPr>
    </w:p>
    <w:p w14:paraId="393904FE" w14:textId="77777777" w:rsidR="00000000" w:rsidRDefault="00551CE1">
      <w:pPr>
        <w:widowControl/>
        <w:rPr>
          <w:sz w:val="24"/>
          <w:szCs w:val="24"/>
        </w:rPr>
      </w:pPr>
    </w:p>
    <w:p w14:paraId="5B815C76" w14:textId="77777777" w:rsidR="00000000" w:rsidRDefault="00551CE1">
      <w:pPr>
        <w:widowControl/>
        <w:rPr>
          <w:sz w:val="24"/>
          <w:szCs w:val="24"/>
        </w:rPr>
      </w:pPr>
    </w:p>
    <w:p w14:paraId="0CC5130E" w14:textId="77777777" w:rsidR="00000000" w:rsidRDefault="00551CE1">
      <w:pPr>
        <w:widowControl/>
        <w:rPr>
          <w:sz w:val="24"/>
          <w:szCs w:val="24"/>
        </w:rPr>
      </w:pPr>
    </w:p>
    <w:p w14:paraId="7F78C10C" w14:textId="77777777" w:rsidR="00000000" w:rsidRDefault="00551CE1">
      <w:pPr>
        <w:widowControl/>
        <w:jc w:val="center"/>
        <w:rPr>
          <w:sz w:val="24"/>
          <w:szCs w:val="24"/>
        </w:rPr>
      </w:pPr>
      <w:r>
        <w:rPr>
          <w:sz w:val="24"/>
          <w:szCs w:val="24"/>
        </w:rPr>
        <w:t>Food Waste Days, Weeks, Months, Events, Fairs, Competitions, Celebrations,</w:t>
      </w:r>
      <w:r>
        <w:rPr>
          <w:sz w:val="24"/>
          <w:szCs w:val="24"/>
        </w:rPr>
        <w:t xml:space="preserve"> Challenges, Holidays </w:t>
      </w:r>
      <w:r>
        <w:rPr>
          <w:sz w:val="24"/>
          <w:szCs w:val="24"/>
        </w:rPr>
        <w:fldChar w:fldCharType="begin"/>
      </w:r>
      <w:r>
        <w:rPr>
          <w:sz w:val="24"/>
          <w:szCs w:val="24"/>
        </w:rPr>
        <w:instrText>tc "Food Waste Days, Weeks, Months, Events, Fairs, Competitions, Celebrations, Challenges, Holidays " \l 2</w:instrText>
      </w:r>
      <w:r>
        <w:rPr>
          <w:sz w:val="24"/>
          <w:szCs w:val="24"/>
        </w:rPr>
        <w:fldChar w:fldCharType="end"/>
      </w:r>
    </w:p>
    <w:p w14:paraId="5692D5B4" w14:textId="77777777" w:rsidR="00000000" w:rsidRDefault="00551CE1">
      <w:pPr>
        <w:widowControl/>
        <w:rPr>
          <w:sz w:val="24"/>
          <w:szCs w:val="24"/>
        </w:rPr>
      </w:pPr>
    </w:p>
    <w:p w14:paraId="5A1D4D67" w14:textId="77777777" w:rsidR="00000000" w:rsidRDefault="00551CE1">
      <w:pPr>
        <w:widowControl/>
        <w:rPr>
          <w:sz w:val="24"/>
          <w:szCs w:val="24"/>
        </w:rPr>
      </w:pPr>
      <w:r>
        <w:rPr>
          <w:b/>
          <w:bCs/>
          <w:sz w:val="24"/>
          <w:szCs w:val="24"/>
        </w:rPr>
        <w:lastRenderedPageBreak/>
        <w:t>7 Day Food Waste Reduction Challenge</w:t>
      </w:r>
      <w:r>
        <w:rPr>
          <w:sz w:val="24"/>
          <w:szCs w:val="24"/>
        </w:rPr>
        <w:t xml:space="preserve"> (April 12-17, 2021) is a </w:t>
      </w:r>
      <w:r>
        <w:rPr>
          <w:sz w:val="24"/>
          <w:szCs w:val="24"/>
        </w:rPr>
        <w:t>“</w:t>
      </w:r>
      <w:r>
        <w:rPr>
          <w:sz w:val="24"/>
          <w:szCs w:val="24"/>
        </w:rPr>
        <w:t xml:space="preserve">social media campaign will </w:t>
      </w:r>
      <w:r>
        <w:rPr>
          <w:sz w:val="24"/>
          <w:szCs w:val="24"/>
        </w:rPr>
        <w:t>consist of seven days of interventions, each day themed in order of the food waste hierarchy (source reduction, recycling, etc), and will aim to provide strategies for reducing wasted food at the consumer-household level.</w:t>
      </w:r>
      <w:r>
        <w:rPr>
          <w:sz w:val="24"/>
          <w:szCs w:val="24"/>
        </w:rPr>
        <w:t>”</w:t>
      </w:r>
    </w:p>
    <w:p w14:paraId="312F61A7" w14:textId="77777777" w:rsidR="00000000" w:rsidRDefault="00551CE1">
      <w:pPr>
        <w:widowControl/>
        <w:rPr>
          <w:sz w:val="24"/>
          <w:szCs w:val="24"/>
        </w:rPr>
      </w:pPr>
      <w:r>
        <w:rPr>
          <w:sz w:val="24"/>
          <w:szCs w:val="24"/>
        </w:rPr>
        <w:t>Website: https://infews-er.net/7-</w:t>
      </w:r>
      <w:r>
        <w:rPr>
          <w:sz w:val="24"/>
          <w:szCs w:val="24"/>
        </w:rPr>
        <w:t>day-food-waste-reduction-challenge/</w:t>
      </w:r>
    </w:p>
    <w:p w14:paraId="01C21977" w14:textId="77777777" w:rsidR="00000000" w:rsidRDefault="00551CE1">
      <w:pPr>
        <w:widowControl/>
        <w:rPr>
          <w:sz w:val="24"/>
          <w:szCs w:val="24"/>
        </w:rPr>
      </w:pPr>
      <w:r>
        <w:rPr>
          <w:sz w:val="24"/>
          <w:szCs w:val="24"/>
        </w:rPr>
        <w:t>Tags: Food Waste Weeks</w:t>
      </w:r>
    </w:p>
    <w:p w14:paraId="0E579CE3" w14:textId="77777777" w:rsidR="00000000" w:rsidRDefault="00551CE1">
      <w:pPr>
        <w:widowControl/>
        <w:rPr>
          <w:sz w:val="24"/>
          <w:szCs w:val="24"/>
        </w:rPr>
      </w:pPr>
    </w:p>
    <w:p w14:paraId="522A5BDA" w14:textId="77777777" w:rsidR="00000000" w:rsidRDefault="00551CE1">
      <w:pPr>
        <w:widowControl/>
        <w:rPr>
          <w:sz w:val="24"/>
          <w:szCs w:val="24"/>
        </w:rPr>
      </w:pPr>
      <w:r>
        <w:rPr>
          <w:sz w:val="24"/>
          <w:szCs w:val="24"/>
        </w:rPr>
        <w:t xml:space="preserve">Askew, Katy. </w:t>
      </w:r>
      <w:r>
        <w:rPr>
          <w:sz w:val="24"/>
          <w:szCs w:val="24"/>
        </w:rPr>
        <w:t>“</w:t>
      </w:r>
      <w:r>
        <w:rPr>
          <w:sz w:val="24"/>
          <w:szCs w:val="24"/>
        </w:rPr>
        <w:t xml:space="preserve">Food Waste Spotlighted for World Food Day: </w:t>
      </w:r>
      <w:r>
        <w:rPr>
          <w:sz w:val="24"/>
          <w:szCs w:val="24"/>
        </w:rPr>
        <w:t>‘</w:t>
      </w:r>
      <w:r>
        <w:rPr>
          <w:sz w:val="24"/>
          <w:szCs w:val="24"/>
        </w:rPr>
        <w:t>It Has Never Been a Greater Time to Invest in a Robust Wastage Strategy.</w:t>
      </w:r>
      <w:r>
        <w:rPr>
          <w:sz w:val="24"/>
          <w:szCs w:val="24"/>
        </w:rPr>
        <w:t>’</w:t>
      </w:r>
      <w:r>
        <w:rPr>
          <w:sz w:val="24"/>
          <w:szCs w:val="24"/>
        </w:rPr>
        <w:t xml:space="preserve"> FoodNavigator.com, October 16, 2020. Retrieved at https://www.fo</w:t>
      </w:r>
      <w:r>
        <w:rPr>
          <w:sz w:val="24"/>
          <w:szCs w:val="24"/>
        </w:rPr>
        <w:t>odnavigator.com/Article/2020/10/16/Food-waste-spotlighted-for-World-Food-Day-It-has-never-been-a-greater-time-to-invest-in-a-robust-wastage-strategy#</w:t>
      </w:r>
    </w:p>
    <w:p w14:paraId="3E128B31" w14:textId="77777777" w:rsidR="00000000" w:rsidRDefault="00551CE1">
      <w:pPr>
        <w:widowControl/>
        <w:rPr>
          <w:sz w:val="24"/>
          <w:szCs w:val="24"/>
        </w:rPr>
      </w:pPr>
      <w:r>
        <w:rPr>
          <w:sz w:val="24"/>
          <w:szCs w:val="24"/>
        </w:rPr>
        <w:t>Tags: Food Waste Days</w:t>
      </w:r>
    </w:p>
    <w:p w14:paraId="6872BE33" w14:textId="77777777" w:rsidR="00000000" w:rsidRDefault="00551CE1">
      <w:pPr>
        <w:widowControl/>
        <w:rPr>
          <w:sz w:val="24"/>
          <w:szCs w:val="24"/>
        </w:rPr>
      </w:pPr>
    </w:p>
    <w:p w14:paraId="14F79DD8" w14:textId="77777777" w:rsidR="00000000" w:rsidRDefault="00551CE1">
      <w:pPr>
        <w:widowControl/>
        <w:rPr>
          <w:sz w:val="24"/>
          <w:szCs w:val="24"/>
        </w:rPr>
      </w:pPr>
      <w:r>
        <w:rPr>
          <w:sz w:val="24"/>
          <w:szCs w:val="24"/>
        </w:rPr>
        <w:t xml:space="preserve">Blaire Tayla. </w:t>
      </w:r>
      <w:r>
        <w:rPr>
          <w:sz w:val="24"/>
          <w:szCs w:val="24"/>
        </w:rPr>
        <w:t>“</w:t>
      </w:r>
      <w:r>
        <w:rPr>
          <w:sz w:val="24"/>
          <w:szCs w:val="24"/>
        </w:rPr>
        <w:t xml:space="preserve">Halloween Waste </w:t>
      </w:r>
      <w:r>
        <w:rPr>
          <w:sz w:val="24"/>
          <w:szCs w:val="24"/>
        </w:rPr>
        <w:t>–</w:t>
      </w:r>
      <w:r>
        <w:rPr>
          <w:sz w:val="24"/>
          <w:szCs w:val="24"/>
        </w:rPr>
        <w:t xml:space="preserve"> Stop Throwing Away Good Food.</w:t>
      </w:r>
      <w:r>
        <w:rPr>
          <w:sz w:val="24"/>
          <w:szCs w:val="24"/>
        </w:rPr>
        <w:t>”</w:t>
      </w:r>
      <w:r>
        <w:rPr>
          <w:sz w:val="24"/>
          <w:szCs w:val="24"/>
        </w:rPr>
        <w:t xml:space="preserve"> Simply Souper Delic</w:t>
      </w:r>
      <w:r>
        <w:rPr>
          <w:sz w:val="24"/>
          <w:szCs w:val="24"/>
        </w:rPr>
        <w:t>ious, October 20, 2020. Retrieved at https://simplysouperlicious.com/halloween-waste-throwing/</w:t>
      </w:r>
    </w:p>
    <w:p w14:paraId="7A6F2FD9" w14:textId="77777777" w:rsidR="00000000" w:rsidRDefault="00551CE1">
      <w:pPr>
        <w:widowControl/>
        <w:rPr>
          <w:sz w:val="24"/>
          <w:szCs w:val="24"/>
        </w:rPr>
      </w:pPr>
      <w:r>
        <w:rPr>
          <w:sz w:val="24"/>
          <w:szCs w:val="24"/>
        </w:rPr>
        <w:t>Tags: Holidays</w:t>
      </w:r>
    </w:p>
    <w:p w14:paraId="168B8382" w14:textId="77777777" w:rsidR="00000000" w:rsidRDefault="00551CE1">
      <w:pPr>
        <w:widowControl/>
        <w:rPr>
          <w:sz w:val="24"/>
          <w:szCs w:val="24"/>
        </w:rPr>
      </w:pPr>
    </w:p>
    <w:p w14:paraId="0140C675" w14:textId="77777777" w:rsidR="00000000" w:rsidRDefault="00551CE1">
      <w:pPr>
        <w:widowControl/>
        <w:rPr>
          <w:sz w:val="24"/>
          <w:szCs w:val="24"/>
        </w:rPr>
      </w:pPr>
      <w:r>
        <w:rPr>
          <w:sz w:val="24"/>
          <w:szCs w:val="24"/>
        </w:rPr>
        <w:t xml:space="preserve">Bloch, Sam. </w:t>
      </w:r>
      <w:r>
        <w:rPr>
          <w:sz w:val="24"/>
          <w:szCs w:val="24"/>
        </w:rPr>
        <w:t>“</w:t>
      </w:r>
      <w:r>
        <w:rPr>
          <w:sz w:val="24"/>
          <w:szCs w:val="24"/>
        </w:rPr>
        <w:t>An Estimated 10,000 Hot Dogs, 6,000 Short Ribs, and 2,700 Lobster Tails Will Be Served at the Game. How Much of That Will Go Uneaten</w:t>
      </w:r>
      <w:r>
        <w:rPr>
          <w:sz w:val="24"/>
          <w:szCs w:val="24"/>
        </w:rPr>
        <w:t>?</w:t>
      </w:r>
      <w:r>
        <w:rPr>
          <w:sz w:val="24"/>
          <w:szCs w:val="24"/>
        </w:rPr>
        <w:t>”</w:t>
      </w:r>
      <w:r>
        <w:rPr>
          <w:sz w:val="24"/>
          <w:szCs w:val="24"/>
        </w:rPr>
        <w:t xml:space="preserve"> The Counter, January 30, 2020. Retrieved at https://thecounter.org/on-super-bowl-sunday-as-much-as-40000-pounds-of-food-will-be-wasted/</w:t>
      </w:r>
    </w:p>
    <w:p w14:paraId="2D0A1AC5" w14:textId="77777777" w:rsidR="00000000" w:rsidRDefault="00551CE1">
      <w:pPr>
        <w:widowControl/>
        <w:rPr>
          <w:sz w:val="24"/>
          <w:szCs w:val="24"/>
        </w:rPr>
      </w:pPr>
    </w:p>
    <w:p w14:paraId="77B1CE1B" w14:textId="77777777" w:rsidR="00000000" w:rsidRDefault="00551CE1">
      <w:pPr>
        <w:widowControl/>
        <w:rPr>
          <w:sz w:val="24"/>
          <w:szCs w:val="24"/>
        </w:rPr>
      </w:pPr>
      <w:r>
        <w:rPr>
          <w:sz w:val="24"/>
          <w:szCs w:val="24"/>
        </w:rPr>
        <w:t xml:space="preserve">Bradley, Athena Lee </w:t>
      </w:r>
      <w:r>
        <w:rPr>
          <w:sz w:val="24"/>
          <w:szCs w:val="24"/>
        </w:rPr>
        <w:t>“</w:t>
      </w:r>
      <w:r>
        <w:rPr>
          <w:sz w:val="24"/>
          <w:szCs w:val="24"/>
        </w:rPr>
        <w:t>Special Event Food Waste Diversion Guide.</w:t>
      </w:r>
      <w:r>
        <w:rPr>
          <w:sz w:val="24"/>
          <w:szCs w:val="24"/>
        </w:rPr>
        <w:t>”</w:t>
      </w:r>
      <w:r>
        <w:rPr>
          <w:sz w:val="24"/>
          <w:szCs w:val="24"/>
        </w:rPr>
        <w:t xml:space="preserve"> Northeast Recycling Council, August 2010. Retrieved </w:t>
      </w:r>
      <w:r>
        <w:rPr>
          <w:sz w:val="24"/>
          <w:szCs w:val="24"/>
        </w:rPr>
        <w:t>at https://nerc.org/documents/guidance_for_special_event_food_waste_diversion.pdf</w:t>
      </w:r>
    </w:p>
    <w:p w14:paraId="7B3CE5A4" w14:textId="77777777" w:rsidR="00000000" w:rsidRDefault="00551CE1">
      <w:pPr>
        <w:widowControl/>
        <w:rPr>
          <w:sz w:val="24"/>
          <w:szCs w:val="24"/>
        </w:rPr>
      </w:pPr>
    </w:p>
    <w:p w14:paraId="6A42C886" w14:textId="77777777" w:rsidR="00000000" w:rsidRDefault="00551CE1">
      <w:pPr>
        <w:widowControl/>
        <w:rPr>
          <w:sz w:val="24"/>
          <w:szCs w:val="24"/>
        </w:rPr>
      </w:pPr>
      <w:r>
        <w:rPr>
          <w:sz w:val="24"/>
          <w:szCs w:val="24"/>
        </w:rPr>
        <w:t xml:space="preserve">Buzby, Jean. </w:t>
      </w:r>
      <w:r>
        <w:rPr>
          <w:sz w:val="24"/>
          <w:szCs w:val="24"/>
        </w:rPr>
        <w:t>“</w:t>
      </w:r>
      <w:r>
        <w:rPr>
          <w:sz w:val="24"/>
          <w:szCs w:val="24"/>
        </w:rPr>
        <w:t>Tips to Reduce Food Waste at Thanksgiving.</w:t>
      </w:r>
      <w:r>
        <w:rPr>
          <w:sz w:val="24"/>
          <w:szCs w:val="24"/>
        </w:rPr>
        <w:t>”</w:t>
      </w:r>
      <w:r>
        <w:rPr>
          <w:sz w:val="24"/>
          <w:szCs w:val="24"/>
        </w:rPr>
        <w:t xml:space="preserve"> USDA Food Loss and Waste Liaison in Food and Nutrition Health and Safety, November 17, 2020. Retrieved at https://w</w:t>
      </w:r>
      <w:r>
        <w:rPr>
          <w:sz w:val="24"/>
          <w:szCs w:val="24"/>
        </w:rPr>
        <w:t>ww.usda.gov/media/blog/2020/11/17/tips-reduce-food-waste-thanksgiving</w:t>
      </w:r>
    </w:p>
    <w:p w14:paraId="1F13B7F0" w14:textId="77777777" w:rsidR="00000000" w:rsidRDefault="00551CE1">
      <w:pPr>
        <w:widowControl/>
        <w:rPr>
          <w:sz w:val="24"/>
          <w:szCs w:val="24"/>
        </w:rPr>
      </w:pPr>
      <w:r>
        <w:rPr>
          <w:sz w:val="24"/>
          <w:szCs w:val="24"/>
        </w:rPr>
        <w:t>Tags: Holidays</w:t>
      </w:r>
    </w:p>
    <w:p w14:paraId="5284444F" w14:textId="77777777" w:rsidR="00000000" w:rsidRDefault="00551CE1">
      <w:pPr>
        <w:widowControl/>
        <w:rPr>
          <w:sz w:val="24"/>
          <w:szCs w:val="24"/>
        </w:rPr>
      </w:pPr>
    </w:p>
    <w:p w14:paraId="373D6789" w14:textId="77777777" w:rsidR="00000000" w:rsidRDefault="00551CE1">
      <w:pPr>
        <w:widowControl/>
        <w:rPr>
          <w:sz w:val="24"/>
          <w:szCs w:val="24"/>
        </w:rPr>
      </w:pPr>
      <w:r>
        <w:rPr>
          <w:sz w:val="24"/>
          <w:szCs w:val="24"/>
        </w:rPr>
        <w:t xml:space="preserve">Conpass Group. </w:t>
      </w:r>
      <w:r>
        <w:rPr>
          <w:sz w:val="24"/>
          <w:szCs w:val="24"/>
        </w:rPr>
        <w:t>“</w:t>
      </w:r>
      <w:r>
        <w:rPr>
          <w:sz w:val="24"/>
          <w:szCs w:val="24"/>
        </w:rPr>
        <w:t>Stop Food Waste Day</w:t>
      </w:r>
      <w:r>
        <w:rPr>
          <w:sz w:val="24"/>
          <w:szCs w:val="24"/>
        </w:rPr>
        <w:t>™</w:t>
      </w:r>
      <w:r>
        <w:rPr>
          <w:sz w:val="24"/>
          <w:szCs w:val="24"/>
        </w:rPr>
        <w:t xml:space="preserve"> Goes Global.</w:t>
      </w:r>
      <w:r>
        <w:rPr>
          <w:sz w:val="24"/>
          <w:szCs w:val="24"/>
        </w:rPr>
        <w:t>”</w:t>
      </w:r>
      <w:r>
        <w:rPr>
          <w:sz w:val="24"/>
          <w:szCs w:val="24"/>
        </w:rPr>
        <w:t xml:space="preserve"> Compass-USA, April 4, 2018. Retrieved at http://www.compass-usa.com/stop-food-waste-day-goes-global/</w:t>
      </w:r>
    </w:p>
    <w:p w14:paraId="49B9CEA2" w14:textId="77777777" w:rsidR="00000000" w:rsidRDefault="00551CE1">
      <w:pPr>
        <w:widowControl/>
        <w:rPr>
          <w:sz w:val="24"/>
          <w:szCs w:val="24"/>
        </w:rPr>
      </w:pPr>
    </w:p>
    <w:p w14:paraId="7838EAD9" w14:textId="77777777" w:rsidR="00000000" w:rsidRDefault="00551CE1">
      <w:pPr>
        <w:widowControl/>
        <w:rPr>
          <w:sz w:val="24"/>
          <w:szCs w:val="24"/>
        </w:rPr>
      </w:pPr>
      <w:r>
        <w:rPr>
          <w:sz w:val="24"/>
          <w:szCs w:val="24"/>
        </w:rPr>
        <w:t>Compass Group and</w:t>
      </w:r>
      <w:r>
        <w:rPr>
          <w:sz w:val="24"/>
          <w:szCs w:val="24"/>
        </w:rPr>
        <w:t xml:space="preserve"> Food Tank. </w:t>
      </w:r>
      <w:r>
        <w:rPr>
          <w:sz w:val="24"/>
          <w:szCs w:val="24"/>
        </w:rPr>
        <w:t>“</w:t>
      </w:r>
      <w:r>
        <w:rPr>
          <w:sz w:val="24"/>
          <w:szCs w:val="24"/>
        </w:rPr>
        <w:t>Presentation and Video Recording from Stop Food Waste Day Global Event.</w:t>
      </w:r>
      <w:r>
        <w:rPr>
          <w:sz w:val="24"/>
          <w:szCs w:val="24"/>
        </w:rPr>
        <w:t>”</w:t>
      </w:r>
      <w:r>
        <w:rPr>
          <w:sz w:val="24"/>
          <w:szCs w:val="24"/>
        </w:rPr>
        <w:t xml:space="preserve"> April 28, 2021.</w:t>
      </w:r>
    </w:p>
    <w:p w14:paraId="3A968A68" w14:textId="77777777" w:rsidR="00000000" w:rsidRDefault="00551CE1">
      <w:pPr>
        <w:widowControl/>
        <w:rPr>
          <w:sz w:val="24"/>
          <w:szCs w:val="24"/>
        </w:rPr>
      </w:pPr>
      <w:r>
        <w:rPr>
          <w:sz w:val="24"/>
          <w:szCs w:val="24"/>
        </w:rPr>
        <w:t>Retrieved at https://www.youtube.com/watch?v=fPwkY8afn6Y</w:t>
      </w:r>
    </w:p>
    <w:p w14:paraId="3C48901F" w14:textId="77777777" w:rsidR="00000000" w:rsidRDefault="00551CE1">
      <w:pPr>
        <w:widowControl/>
        <w:rPr>
          <w:sz w:val="24"/>
          <w:szCs w:val="24"/>
        </w:rPr>
      </w:pPr>
      <w:r>
        <w:rPr>
          <w:sz w:val="24"/>
          <w:szCs w:val="24"/>
        </w:rPr>
        <w:t>Tags: Food Waste Days, Video</w:t>
      </w:r>
    </w:p>
    <w:p w14:paraId="46CDD505" w14:textId="77777777" w:rsidR="00000000" w:rsidRDefault="00551CE1">
      <w:pPr>
        <w:widowControl/>
        <w:rPr>
          <w:sz w:val="24"/>
          <w:szCs w:val="24"/>
        </w:rPr>
      </w:pPr>
    </w:p>
    <w:p w14:paraId="6171FFE6" w14:textId="77777777" w:rsidR="00000000" w:rsidRDefault="00551CE1">
      <w:pPr>
        <w:widowControl/>
        <w:rPr>
          <w:sz w:val="24"/>
          <w:szCs w:val="24"/>
        </w:rPr>
      </w:pPr>
      <w:r>
        <w:rPr>
          <w:b/>
          <w:bCs/>
          <w:sz w:val="24"/>
          <w:szCs w:val="24"/>
        </w:rPr>
        <w:t>Denver Food Waste Week</w:t>
      </w:r>
      <w:r>
        <w:rPr>
          <w:sz w:val="24"/>
          <w:szCs w:val="24"/>
        </w:rPr>
        <w:t xml:space="preserve"> (April 11-17, 2021) is a program of Imperfec</w:t>
      </w:r>
      <w:r>
        <w:rPr>
          <w:sz w:val="24"/>
          <w:szCs w:val="24"/>
        </w:rPr>
        <w:t xml:space="preserve">t Foods (qv) and the New Belgium Brewing </w:t>
      </w:r>
      <w:r>
        <w:rPr>
          <w:sz w:val="24"/>
          <w:szCs w:val="24"/>
        </w:rPr>
        <w:t>“</w:t>
      </w:r>
      <w:r>
        <w:rPr>
          <w:sz w:val="24"/>
          <w:szCs w:val="24"/>
        </w:rPr>
        <w:t xml:space="preserve">to host the first-ever, participating restaurants will create special waste-fighting dishes by incorporating recovered produce or grocery items from Imperfect Foods that otherwise would have gone to waste or ended </w:t>
      </w:r>
      <w:r>
        <w:rPr>
          <w:sz w:val="24"/>
          <w:szCs w:val="24"/>
        </w:rPr>
        <w:t xml:space="preserve">up in landfills. The goal is to save 1,000 </w:t>
      </w:r>
      <w:r>
        <w:rPr>
          <w:sz w:val="24"/>
          <w:szCs w:val="24"/>
        </w:rPr>
        <w:lastRenderedPageBreak/>
        <w:t>pounds of food from waste in Denver over one week, while supporting local restaurants.</w:t>
      </w:r>
      <w:r>
        <w:rPr>
          <w:sz w:val="24"/>
          <w:szCs w:val="24"/>
        </w:rPr>
        <w:t>”</w:t>
      </w:r>
      <w:r>
        <w:rPr>
          <w:sz w:val="24"/>
          <w:szCs w:val="24"/>
        </w:rPr>
        <w:t xml:space="preserve"> The donation recipient is the Food Bank of the Rockies.</w:t>
      </w:r>
    </w:p>
    <w:p w14:paraId="6D7307A6" w14:textId="77777777" w:rsidR="00000000" w:rsidRDefault="00551CE1">
      <w:pPr>
        <w:widowControl/>
        <w:rPr>
          <w:sz w:val="24"/>
          <w:szCs w:val="24"/>
        </w:rPr>
      </w:pPr>
      <w:r>
        <w:rPr>
          <w:sz w:val="24"/>
          <w:szCs w:val="24"/>
        </w:rPr>
        <w:t>Website: https://www.imperfectfoods.com/foodwasteweek</w:t>
      </w:r>
    </w:p>
    <w:p w14:paraId="70F95720" w14:textId="77777777" w:rsidR="00000000" w:rsidRDefault="00551CE1">
      <w:pPr>
        <w:widowControl/>
        <w:rPr>
          <w:sz w:val="24"/>
          <w:szCs w:val="24"/>
        </w:rPr>
      </w:pPr>
      <w:r>
        <w:rPr>
          <w:sz w:val="24"/>
          <w:szCs w:val="24"/>
        </w:rPr>
        <w:t>Tags: Beer, Food Waste Weeks</w:t>
      </w:r>
    </w:p>
    <w:p w14:paraId="28904F27" w14:textId="77777777" w:rsidR="00000000" w:rsidRDefault="00551CE1">
      <w:pPr>
        <w:widowControl/>
        <w:rPr>
          <w:sz w:val="24"/>
          <w:szCs w:val="24"/>
        </w:rPr>
      </w:pPr>
    </w:p>
    <w:p w14:paraId="43394DA1" w14:textId="77777777" w:rsidR="00000000" w:rsidRDefault="00551CE1">
      <w:pPr>
        <w:widowControl/>
        <w:rPr>
          <w:sz w:val="24"/>
          <w:szCs w:val="24"/>
        </w:rPr>
      </w:pPr>
      <w:r>
        <w:rPr>
          <w:b/>
          <w:bCs/>
          <w:sz w:val="24"/>
          <w:szCs w:val="24"/>
        </w:rPr>
        <w:t>Disco Soup Day</w:t>
      </w:r>
      <w:r>
        <w:rPr>
          <w:sz w:val="24"/>
          <w:szCs w:val="24"/>
        </w:rPr>
        <w:t xml:space="preserve"> (April 24, 2021) </w:t>
      </w:r>
      <w:r>
        <w:rPr>
          <w:sz w:val="24"/>
          <w:szCs w:val="24"/>
        </w:rPr>
        <w:t>“</w:t>
      </w:r>
      <w:r>
        <w:rPr>
          <w:sz w:val="24"/>
          <w:szCs w:val="24"/>
        </w:rPr>
        <w:t>is the largest collective effort to combat food waste and climate change. It is the day when SFYN [Slow Food Youth Network ] groups organiz</w:t>
      </w:r>
      <w:r>
        <w:rPr>
          <w:sz w:val="24"/>
          <w:szCs w:val="24"/>
        </w:rPr>
        <w:t>e parties and turn food waste into a Disco Soup. It is an event for cooking, eating and dancing together, a fun way not only to save food but also to reflect seriously on the amount that goes to waste and on the solutions we all have at hand.</w:t>
      </w:r>
      <w:r>
        <w:rPr>
          <w:sz w:val="24"/>
          <w:szCs w:val="24"/>
        </w:rPr>
        <w:t>”</w:t>
      </w:r>
    </w:p>
    <w:p w14:paraId="0863F7C0" w14:textId="77777777" w:rsidR="00000000" w:rsidRDefault="00551CE1">
      <w:pPr>
        <w:widowControl/>
        <w:rPr>
          <w:sz w:val="24"/>
          <w:szCs w:val="24"/>
        </w:rPr>
      </w:pPr>
      <w:r>
        <w:rPr>
          <w:sz w:val="24"/>
          <w:szCs w:val="24"/>
        </w:rPr>
        <w:t>Retrieved at</w:t>
      </w:r>
      <w:r>
        <w:rPr>
          <w:sz w:val="24"/>
          <w:szCs w:val="24"/>
        </w:rPr>
        <w:t xml:space="preserve"> https://www.slowfood.com/world-disco-soup-day-2021-wdsd-continues-digitally/</w:t>
      </w:r>
    </w:p>
    <w:p w14:paraId="7E24478E" w14:textId="77777777" w:rsidR="00000000" w:rsidRDefault="00551CE1">
      <w:pPr>
        <w:widowControl/>
        <w:rPr>
          <w:sz w:val="24"/>
          <w:szCs w:val="24"/>
        </w:rPr>
      </w:pPr>
      <w:r>
        <w:rPr>
          <w:sz w:val="24"/>
          <w:szCs w:val="24"/>
        </w:rPr>
        <w:t>Tags: Days</w:t>
      </w:r>
    </w:p>
    <w:p w14:paraId="50DA0560" w14:textId="77777777" w:rsidR="00000000" w:rsidRDefault="00551CE1">
      <w:pPr>
        <w:widowControl/>
        <w:rPr>
          <w:sz w:val="24"/>
          <w:szCs w:val="24"/>
        </w:rPr>
      </w:pPr>
    </w:p>
    <w:p w14:paraId="570D1834" w14:textId="77777777" w:rsidR="00000000" w:rsidRDefault="00551CE1">
      <w:pPr>
        <w:widowControl/>
        <w:rPr>
          <w:sz w:val="24"/>
          <w:szCs w:val="24"/>
        </w:rPr>
      </w:pPr>
      <w:r>
        <w:rPr>
          <w:b/>
          <w:bCs/>
          <w:sz w:val="24"/>
          <w:szCs w:val="24"/>
        </w:rPr>
        <w:t>Eatable</w:t>
      </w:r>
      <w:r>
        <w:rPr>
          <w:sz w:val="24"/>
          <w:szCs w:val="24"/>
        </w:rPr>
        <w:t xml:space="preserve"> (US) is a partner in the international Stop Food Waste Day (qv). It was founded in 2016 by Cam Pascual and Mia Zavali, who also were founding members of the F</w:t>
      </w:r>
      <w:r>
        <w:rPr>
          <w:sz w:val="24"/>
          <w:szCs w:val="24"/>
        </w:rPr>
        <w:t>ood Recovery Network (qv).</w:t>
      </w:r>
    </w:p>
    <w:p w14:paraId="2C66650C" w14:textId="77777777" w:rsidR="00000000" w:rsidRDefault="00551CE1">
      <w:pPr>
        <w:widowControl/>
        <w:rPr>
          <w:sz w:val="24"/>
          <w:szCs w:val="24"/>
        </w:rPr>
      </w:pPr>
      <w:r>
        <w:rPr>
          <w:sz w:val="24"/>
          <w:szCs w:val="24"/>
        </w:rPr>
        <w:t>Website: http://www.eatablefood.com/whoweare-eatable</w:t>
      </w:r>
    </w:p>
    <w:p w14:paraId="6F3F553F" w14:textId="77777777" w:rsidR="00000000" w:rsidRDefault="00551CE1">
      <w:pPr>
        <w:widowControl/>
        <w:rPr>
          <w:sz w:val="24"/>
          <w:szCs w:val="24"/>
        </w:rPr>
      </w:pPr>
      <w:r>
        <w:rPr>
          <w:sz w:val="24"/>
          <w:szCs w:val="24"/>
        </w:rPr>
        <w:t>Tags: Days</w:t>
      </w:r>
    </w:p>
    <w:p w14:paraId="6BB6548F" w14:textId="77777777" w:rsidR="00000000" w:rsidRDefault="00551CE1">
      <w:pPr>
        <w:widowControl/>
        <w:rPr>
          <w:sz w:val="24"/>
          <w:szCs w:val="24"/>
        </w:rPr>
      </w:pPr>
    </w:p>
    <w:p w14:paraId="4CD6E9C2" w14:textId="77777777" w:rsidR="00000000" w:rsidRDefault="00551CE1">
      <w:pPr>
        <w:widowControl/>
        <w:rPr>
          <w:sz w:val="24"/>
          <w:szCs w:val="24"/>
        </w:rPr>
      </w:pPr>
      <w:r>
        <w:rPr>
          <w:b/>
          <w:bCs/>
          <w:sz w:val="24"/>
          <w:szCs w:val="24"/>
        </w:rPr>
        <w:t>Essensretterbrunch</w:t>
      </w:r>
      <w:r>
        <w:rPr>
          <w:sz w:val="24"/>
          <w:szCs w:val="24"/>
        </w:rPr>
        <w:t xml:space="preserve"> --Food Savers</w:t>
      </w:r>
      <w:r>
        <w:rPr>
          <w:sz w:val="24"/>
          <w:szCs w:val="24"/>
        </w:rPr>
        <w:t>’</w:t>
      </w:r>
      <w:r>
        <w:rPr>
          <w:sz w:val="24"/>
          <w:szCs w:val="24"/>
        </w:rPr>
        <w:t xml:space="preserve"> Brunch</w:t>
      </w:r>
      <w:r>
        <w:rPr>
          <w:sz w:val="24"/>
          <w:szCs w:val="24"/>
        </w:rPr>
        <w:t>–</w:t>
      </w:r>
      <w:r>
        <w:rPr>
          <w:sz w:val="24"/>
          <w:szCs w:val="24"/>
        </w:rPr>
        <w:t xml:space="preserve"> (Berlin) was </w:t>
      </w:r>
      <w:r>
        <w:rPr>
          <w:sz w:val="24"/>
          <w:szCs w:val="24"/>
        </w:rPr>
        <w:t>“</w:t>
      </w:r>
      <w:r>
        <w:rPr>
          <w:sz w:val="24"/>
          <w:szCs w:val="24"/>
        </w:rPr>
        <w:t>a brunch action to reduce food waste.</w:t>
      </w:r>
      <w:r>
        <w:rPr>
          <w:sz w:val="24"/>
          <w:szCs w:val="24"/>
        </w:rPr>
        <w:t>”</w:t>
      </w:r>
      <w:r>
        <w:rPr>
          <w:sz w:val="24"/>
          <w:szCs w:val="24"/>
        </w:rPr>
        <w:t xml:space="preserve"> It was sponsored by </w:t>
      </w:r>
      <w:r>
        <w:rPr>
          <w:sz w:val="24"/>
          <w:szCs w:val="24"/>
        </w:rPr>
        <w:t>“</w:t>
      </w:r>
      <w:r>
        <w:rPr>
          <w:sz w:val="24"/>
          <w:szCs w:val="24"/>
        </w:rPr>
        <w:t>the German chapter of the World Wide Fund for Na</w:t>
      </w:r>
      <w:r>
        <w:rPr>
          <w:sz w:val="24"/>
          <w:szCs w:val="24"/>
        </w:rPr>
        <w:t>ture (WWF) and the German charity Welthungerhilfe (German hunger aid), around 2,500 people took part in the event held outside of Berlin</w:t>
      </w:r>
      <w:r>
        <w:rPr>
          <w:sz w:val="24"/>
          <w:szCs w:val="24"/>
        </w:rPr>
        <w:t>’</w:t>
      </w:r>
      <w:r>
        <w:rPr>
          <w:sz w:val="24"/>
          <w:szCs w:val="24"/>
        </w:rPr>
        <w:t>s main train station</w:t>
      </w:r>
      <w:r>
        <w:rPr>
          <w:sz w:val="24"/>
          <w:szCs w:val="24"/>
        </w:rPr>
        <w:t>”</w:t>
      </w:r>
      <w:r>
        <w:rPr>
          <w:sz w:val="24"/>
          <w:szCs w:val="24"/>
        </w:rPr>
        <w:t xml:space="preserve"> on April 27, 2019. It was previously held in July 4, 2015.</w:t>
      </w:r>
    </w:p>
    <w:p w14:paraId="6BD2A266" w14:textId="77777777" w:rsidR="00000000" w:rsidRDefault="00551CE1">
      <w:pPr>
        <w:widowControl/>
        <w:rPr>
          <w:sz w:val="24"/>
          <w:szCs w:val="24"/>
        </w:rPr>
      </w:pPr>
      <w:r>
        <w:rPr>
          <w:sz w:val="24"/>
          <w:szCs w:val="24"/>
        </w:rPr>
        <w:t>Website: ???</w:t>
      </w:r>
    </w:p>
    <w:p w14:paraId="0AAD049D" w14:textId="77777777" w:rsidR="00000000" w:rsidRDefault="00551CE1">
      <w:pPr>
        <w:widowControl/>
        <w:rPr>
          <w:sz w:val="24"/>
          <w:szCs w:val="24"/>
        </w:rPr>
      </w:pPr>
    </w:p>
    <w:p w14:paraId="2A96C1B2" w14:textId="77777777" w:rsidR="00000000" w:rsidRDefault="00551CE1">
      <w:pPr>
        <w:widowControl/>
        <w:rPr>
          <w:sz w:val="24"/>
          <w:szCs w:val="24"/>
        </w:rPr>
      </w:pPr>
      <w:r>
        <w:rPr>
          <w:sz w:val="24"/>
          <w:szCs w:val="24"/>
        </w:rPr>
        <w:t xml:space="preserve">European Week for Waste </w:t>
      </w:r>
      <w:r>
        <w:rPr>
          <w:sz w:val="24"/>
          <w:szCs w:val="24"/>
        </w:rPr>
        <w:t>Reduction November 21 to 29, 2020. Retrieved at https://cemas.global/en/a-provecho-evaps-initiative-against-food-waste/</w:t>
      </w:r>
    </w:p>
    <w:p w14:paraId="74918827" w14:textId="77777777" w:rsidR="00000000" w:rsidRDefault="00551CE1">
      <w:pPr>
        <w:widowControl/>
        <w:rPr>
          <w:sz w:val="24"/>
          <w:szCs w:val="24"/>
        </w:rPr>
      </w:pPr>
    </w:p>
    <w:p w14:paraId="0E212CBE" w14:textId="77777777" w:rsidR="00000000" w:rsidRDefault="00551CE1">
      <w:pPr>
        <w:widowControl/>
        <w:rPr>
          <w:sz w:val="24"/>
          <w:szCs w:val="24"/>
        </w:rPr>
      </w:pPr>
      <w:r>
        <w:rPr>
          <w:sz w:val="24"/>
          <w:szCs w:val="24"/>
        </w:rPr>
        <w:t xml:space="preserve">FAO. </w:t>
      </w:r>
      <w:r>
        <w:rPr>
          <w:sz w:val="24"/>
          <w:szCs w:val="24"/>
        </w:rPr>
        <w:t>“</w:t>
      </w:r>
      <w:r>
        <w:rPr>
          <w:sz w:val="24"/>
          <w:szCs w:val="24"/>
        </w:rPr>
        <w:t>International Day of Awareness of Food Loss and Waste - 29 September 2020.</w:t>
      </w:r>
      <w:r>
        <w:rPr>
          <w:sz w:val="24"/>
          <w:szCs w:val="24"/>
        </w:rPr>
        <w:t>”</w:t>
      </w:r>
      <w:r>
        <w:rPr>
          <w:sz w:val="24"/>
          <w:szCs w:val="24"/>
        </w:rPr>
        <w:t xml:space="preserve"> Rome: Food and Agriculture Organization of the United</w:t>
      </w:r>
      <w:r>
        <w:rPr>
          <w:sz w:val="24"/>
          <w:szCs w:val="24"/>
        </w:rPr>
        <w:t xml:space="preserve"> Nations, nd. Retrieved at http://www.fao.org/platform-food-loss-waste/news/detail/en/c/1300394/</w:t>
      </w:r>
    </w:p>
    <w:p w14:paraId="29BE3025" w14:textId="77777777" w:rsidR="00000000" w:rsidRDefault="00551CE1">
      <w:pPr>
        <w:widowControl/>
        <w:rPr>
          <w:sz w:val="24"/>
          <w:szCs w:val="24"/>
        </w:rPr>
      </w:pPr>
    </w:p>
    <w:p w14:paraId="0049BAFC" w14:textId="77777777" w:rsidR="00000000" w:rsidRDefault="00551CE1">
      <w:pPr>
        <w:widowControl/>
        <w:rPr>
          <w:sz w:val="24"/>
          <w:szCs w:val="24"/>
        </w:rPr>
      </w:pPr>
      <w:r>
        <w:rPr>
          <w:b/>
          <w:bCs/>
          <w:sz w:val="24"/>
          <w:szCs w:val="24"/>
        </w:rPr>
        <w:t>Florida Food Waste Prevention Week</w:t>
      </w:r>
      <w:r>
        <w:rPr>
          <w:sz w:val="24"/>
          <w:szCs w:val="24"/>
        </w:rPr>
        <w:t xml:space="preserve"> (April 5-9, 2021) is a joint program of the Food Conservation Alliance, EPA Region IV, Florida Department of Agriculture an</w:t>
      </w:r>
      <w:r>
        <w:rPr>
          <w:sz w:val="24"/>
          <w:szCs w:val="24"/>
        </w:rPr>
        <w:t>d Consumer Services, and Florida Department of Environmental Protection to team up with Recycle Florida Today and the Sustainable Events Network for Florida &amp; the Caribbean.</w:t>
      </w:r>
    </w:p>
    <w:p w14:paraId="27970A39" w14:textId="77777777" w:rsidR="00000000" w:rsidRDefault="00551CE1">
      <w:pPr>
        <w:widowControl/>
        <w:rPr>
          <w:sz w:val="24"/>
          <w:szCs w:val="24"/>
        </w:rPr>
      </w:pPr>
      <w:r>
        <w:rPr>
          <w:sz w:val="24"/>
          <w:szCs w:val="24"/>
        </w:rPr>
        <w:t>Website: https://www.savethefoodfl.com/ AND https://www.fdacs.gov/News-Events/Pres</w:t>
      </w:r>
      <w:r>
        <w:rPr>
          <w:sz w:val="24"/>
          <w:szCs w:val="24"/>
        </w:rPr>
        <w:t xml:space="preserve">s-Releases/2021-Press-Releases/FDACS-Challenges-Floridians-to-Reduce-Food-Waste-During-1st-Florida-Food-Waste-Prevention-Week-April-5-9 </w:t>
      </w:r>
    </w:p>
    <w:p w14:paraId="686FFAC8" w14:textId="77777777" w:rsidR="00000000" w:rsidRDefault="00551CE1">
      <w:pPr>
        <w:widowControl/>
        <w:rPr>
          <w:sz w:val="24"/>
          <w:szCs w:val="24"/>
        </w:rPr>
      </w:pPr>
      <w:r>
        <w:rPr>
          <w:sz w:val="24"/>
          <w:szCs w:val="24"/>
        </w:rPr>
        <w:t>Tags: Food Waste Weeks</w:t>
      </w:r>
    </w:p>
    <w:p w14:paraId="2AF4BD39" w14:textId="77777777" w:rsidR="00000000" w:rsidRDefault="00551CE1">
      <w:pPr>
        <w:widowControl/>
        <w:rPr>
          <w:sz w:val="24"/>
          <w:szCs w:val="24"/>
        </w:rPr>
      </w:pPr>
    </w:p>
    <w:p w14:paraId="0A0C0322" w14:textId="77777777" w:rsidR="00000000" w:rsidRDefault="00551CE1">
      <w:pPr>
        <w:widowControl/>
        <w:rPr>
          <w:sz w:val="24"/>
          <w:szCs w:val="24"/>
        </w:rPr>
      </w:pPr>
      <w:r>
        <w:rPr>
          <w:b/>
          <w:bCs/>
          <w:sz w:val="24"/>
          <w:szCs w:val="24"/>
        </w:rPr>
        <w:t>Food Savers</w:t>
      </w:r>
      <w:r>
        <w:rPr>
          <w:b/>
          <w:bCs/>
          <w:sz w:val="24"/>
          <w:szCs w:val="24"/>
        </w:rPr>
        <w:t>’</w:t>
      </w:r>
      <w:r>
        <w:rPr>
          <w:b/>
          <w:bCs/>
          <w:sz w:val="24"/>
          <w:szCs w:val="24"/>
        </w:rPr>
        <w:t xml:space="preserve"> Brunch </w:t>
      </w:r>
      <w:r>
        <w:rPr>
          <w:sz w:val="24"/>
          <w:szCs w:val="24"/>
        </w:rPr>
        <w:t>see Essensretterbrunch</w:t>
      </w:r>
    </w:p>
    <w:p w14:paraId="09E0F783" w14:textId="77777777" w:rsidR="00000000" w:rsidRDefault="00551CE1">
      <w:pPr>
        <w:widowControl/>
        <w:rPr>
          <w:sz w:val="24"/>
          <w:szCs w:val="24"/>
        </w:rPr>
      </w:pPr>
    </w:p>
    <w:p w14:paraId="16840CFF" w14:textId="77777777" w:rsidR="00000000" w:rsidRDefault="00551CE1">
      <w:pPr>
        <w:widowControl/>
        <w:rPr>
          <w:sz w:val="24"/>
          <w:szCs w:val="24"/>
        </w:rPr>
      </w:pPr>
      <w:r>
        <w:rPr>
          <w:b/>
          <w:bCs/>
          <w:sz w:val="24"/>
          <w:szCs w:val="24"/>
        </w:rPr>
        <w:t>Food Waste Challenge</w:t>
      </w:r>
      <w:r>
        <w:rPr>
          <w:sz w:val="24"/>
          <w:szCs w:val="24"/>
        </w:rPr>
        <w:t xml:space="preserve"> aims </w:t>
      </w:r>
      <w:r>
        <w:rPr>
          <w:sz w:val="24"/>
          <w:szCs w:val="24"/>
        </w:rPr>
        <w:t>“</w:t>
      </w:r>
      <w:r>
        <w:rPr>
          <w:sz w:val="24"/>
          <w:szCs w:val="24"/>
        </w:rPr>
        <w:t>to identify the best 5 i</w:t>
      </w:r>
      <w:r>
        <w:rPr>
          <w:sz w:val="24"/>
          <w:szCs w:val="24"/>
        </w:rPr>
        <w:t>nternational deep tech projects with solutions that contribute to solving the problem of food waste, and make sure that their innovations are evolved into a product or service that creates a positive social impact.</w:t>
      </w:r>
      <w:r>
        <w:rPr>
          <w:sz w:val="24"/>
          <w:szCs w:val="24"/>
        </w:rPr>
        <w:t>”</w:t>
      </w:r>
      <w:r>
        <w:rPr>
          <w:sz w:val="24"/>
          <w:szCs w:val="24"/>
        </w:rPr>
        <w:t xml:space="preserve"> It is a </w:t>
      </w:r>
      <w:r>
        <w:rPr>
          <w:sz w:val="24"/>
          <w:szCs w:val="24"/>
        </w:rPr>
        <w:t>“</w:t>
      </w:r>
      <w:r>
        <w:rPr>
          <w:sz w:val="24"/>
          <w:szCs w:val="24"/>
        </w:rPr>
        <w:t>joint initiative created by Ing</w:t>
      </w:r>
      <w:r>
        <w:rPr>
          <w:sz w:val="24"/>
          <w:szCs w:val="24"/>
        </w:rPr>
        <w:t>enio Foundation, a foundation originally from Campo de Cartagena (Regi</w:t>
      </w:r>
      <w:r>
        <w:rPr>
          <w:sz w:val="24"/>
          <w:szCs w:val="24"/>
        </w:rPr>
        <w:t>ó</w:t>
      </w:r>
      <w:r>
        <w:rPr>
          <w:sz w:val="24"/>
          <w:szCs w:val="24"/>
        </w:rPr>
        <w:t>n de Murcia) that encompasses 45 large agri-food companies and more than 10,000 farmers, created with the aim of enhancing food growth through sustainable and innovative family farming;</w:t>
      </w:r>
      <w:r>
        <w:rPr>
          <w:sz w:val="24"/>
          <w:szCs w:val="24"/>
        </w:rPr>
        <w:t xml:space="preserve"> and Kiatt Group, a British Venture Builder specialized in addressing the greatest challenges by evolving science and technology into sustainable solutions.</w:t>
      </w:r>
      <w:r>
        <w:rPr>
          <w:sz w:val="24"/>
          <w:szCs w:val="24"/>
        </w:rPr>
        <w:t>”</w:t>
      </w:r>
      <w:r>
        <w:rPr>
          <w:sz w:val="24"/>
          <w:szCs w:val="24"/>
        </w:rPr>
        <w:t xml:space="preserve"> It was launched in 2020.</w:t>
      </w:r>
    </w:p>
    <w:p w14:paraId="62F35326" w14:textId="77777777" w:rsidR="00000000" w:rsidRDefault="00551CE1">
      <w:pPr>
        <w:widowControl/>
        <w:rPr>
          <w:sz w:val="24"/>
          <w:szCs w:val="24"/>
        </w:rPr>
      </w:pPr>
      <w:r>
        <w:rPr>
          <w:sz w:val="24"/>
          <w:szCs w:val="24"/>
        </w:rPr>
        <w:t>Retrieved at https://ingenio.kiatt.com/foodwastechallenge/</w:t>
      </w:r>
    </w:p>
    <w:p w14:paraId="2BC9C1B5" w14:textId="77777777" w:rsidR="00000000" w:rsidRDefault="00551CE1">
      <w:pPr>
        <w:widowControl/>
        <w:rPr>
          <w:sz w:val="24"/>
          <w:szCs w:val="24"/>
        </w:rPr>
      </w:pPr>
      <w:r>
        <w:rPr>
          <w:sz w:val="24"/>
          <w:szCs w:val="24"/>
        </w:rPr>
        <w:t>Tags: Challeng</w:t>
      </w:r>
      <w:r>
        <w:rPr>
          <w:sz w:val="24"/>
          <w:szCs w:val="24"/>
        </w:rPr>
        <w:t>es</w:t>
      </w:r>
    </w:p>
    <w:p w14:paraId="7618FB9E" w14:textId="77777777" w:rsidR="00000000" w:rsidRDefault="00551CE1">
      <w:pPr>
        <w:widowControl/>
        <w:rPr>
          <w:sz w:val="24"/>
          <w:szCs w:val="24"/>
        </w:rPr>
      </w:pPr>
    </w:p>
    <w:p w14:paraId="3779C573" w14:textId="77777777" w:rsidR="00000000" w:rsidRDefault="00551CE1">
      <w:pPr>
        <w:widowControl/>
        <w:rPr>
          <w:sz w:val="24"/>
          <w:szCs w:val="24"/>
        </w:rPr>
      </w:pPr>
      <w:r>
        <w:rPr>
          <w:b/>
          <w:bCs/>
          <w:sz w:val="24"/>
          <w:szCs w:val="24"/>
        </w:rPr>
        <w:t>Food Waste Fair</w:t>
      </w:r>
      <w:r>
        <w:rPr>
          <w:sz w:val="24"/>
          <w:szCs w:val="24"/>
        </w:rPr>
        <w:t xml:space="preserve"> (June 14-19, 2021) in New York City is sponsored by The Sanitation Foundation, the official nonprofit of the NYC Department of Sanitation. It is </w:t>
      </w:r>
      <w:r>
        <w:rPr>
          <w:sz w:val="24"/>
          <w:szCs w:val="24"/>
        </w:rPr>
        <w:t>“</w:t>
      </w:r>
      <w:r>
        <w:rPr>
          <w:sz w:val="24"/>
          <w:szCs w:val="24"/>
        </w:rPr>
        <w:t xml:space="preserve">a week-long series of events... featuring virtual and outdoor panels, workshops, and more </w:t>
      </w:r>
      <w:r>
        <w:rPr>
          <w:sz w:val="24"/>
          <w:szCs w:val="24"/>
        </w:rPr>
        <w:t>that bring together residents, businesses, community organizations, and policymakers from around the world to fight food waste together. Thanks to our generous sponsors, WeCare Denali, Compost Manufacturing Alliance, and Closed Loop Partners.</w:t>
      </w:r>
    </w:p>
    <w:p w14:paraId="559899BA" w14:textId="77777777" w:rsidR="00000000" w:rsidRDefault="00551CE1">
      <w:pPr>
        <w:widowControl/>
        <w:rPr>
          <w:sz w:val="24"/>
          <w:szCs w:val="24"/>
        </w:rPr>
      </w:pPr>
      <w:r>
        <w:rPr>
          <w:sz w:val="24"/>
          <w:szCs w:val="24"/>
        </w:rPr>
        <w:t>Website:https://www.cityguideny.com/event/Online-Event-2021-06-14-2021-06-14</w:t>
      </w:r>
    </w:p>
    <w:p w14:paraId="5A4E6350" w14:textId="77777777" w:rsidR="00000000" w:rsidRDefault="00551CE1">
      <w:pPr>
        <w:widowControl/>
        <w:rPr>
          <w:sz w:val="24"/>
          <w:szCs w:val="24"/>
        </w:rPr>
      </w:pPr>
      <w:r>
        <w:rPr>
          <w:sz w:val="24"/>
          <w:szCs w:val="24"/>
        </w:rPr>
        <w:t>Tags: Fairs</w:t>
      </w:r>
    </w:p>
    <w:p w14:paraId="0C44DFBD" w14:textId="77777777" w:rsidR="00000000" w:rsidRDefault="00551CE1">
      <w:pPr>
        <w:widowControl/>
        <w:rPr>
          <w:sz w:val="24"/>
          <w:szCs w:val="24"/>
        </w:rPr>
      </w:pPr>
    </w:p>
    <w:p w14:paraId="494809CF" w14:textId="77777777" w:rsidR="00000000" w:rsidRDefault="00551CE1">
      <w:pPr>
        <w:widowControl/>
        <w:rPr>
          <w:sz w:val="24"/>
          <w:szCs w:val="24"/>
        </w:rPr>
      </w:pPr>
      <w:r>
        <w:rPr>
          <w:b/>
          <w:bCs/>
          <w:sz w:val="24"/>
          <w:szCs w:val="24"/>
        </w:rPr>
        <w:t>Food Waste Prevention Day Resolution</w:t>
      </w:r>
      <w:r>
        <w:rPr>
          <w:sz w:val="24"/>
          <w:szCs w:val="24"/>
        </w:rPr>
        <w:t xml:space="preserve"> (New Jersey) is a resolution passed by the New Jersey State Legislature identifying Thursday of the third week in September. It w</w:t>
      </w:r>
      <w:r>
        <w:rPr>
          <w:sz w:val="24"/>
          <w:szCs w:val="24"/>
        </w:rPr>
        <w:t xml:space="preserve">as first celebrated on September 19, 2019; second on September 17, 2020. </w:t>
      </w:r>
    </w:p>
    <w:p w14:paraId="6BAD3438" w14:textId="77777777" w:rsidR="00000000" w:rsidRDefault="00551CE1">
      <w:pPr>
        <w:widowControl/>
        <w:rPr>
          <w:sz w:val="24"/>
          <w:szCs w:val="24"/>
        </w:rPr>
      </w:pPr>
      <w:r>
        <w:rPr>
          <w:sz w:val="24"/>
          <w:szCs w:val="24"/>
        </w:rPr>
        <w:t>Website: https://www.njleg.state.nj.us/2018/Bills/JR19/6_.HTM</w:t>
      </w:r>
    </w:p>
    <w:p w14:paraId="6EB9495E" w14:textId="77777777" w:rsidR="00000000" w:rsidRDefault="00551CE1">
      <w:pPr>
        <w:widowControl/>
        <w:rPr>
          <w:sz w:val="24"/>
          <w:szCs w:val="24"/>
        </w:rPr>
      </w:pPr>
    </w:p>
    <w:p w14:paraId="55409342" w14:textId="77777777" w:rsidR="00000000" w:rsidRDefault="00551CE1">
      <w:pPr>
        <w:widowControl/>
        <w:rPr>
          <w:sz w:val="24"/>
          <w:szCs w:val="24"/>
        </w:rPr>
      </w:pPr>
      <w:r>
        <w:rPr>
          <w:b/>
          <w:bCs/>
          <w:sz w:val="24"/>
          <w:szCs w:val="24"/>
        </w:rPr>
        <w:t>Food Waste Action Week</w:t>
      </w:r>
      <w:r>
        <w:rPr>
          <w:sz w:val="24"/>
          <w:szCs w:val="24"/>
        </w:rPr>
        <w:t xml:space="preserve"> (UK) is a campaign by the charity Love Food Hate Waste (qv) and WRAP (qv). It was held March 1-7</w:t>
      </w:r>
      <w:r>
        <w:rPr>
          <w:sz w:val="24"/>
          <w:szCs w:val="24"/>
        </w:rPr>
        <w:t xml:space="preserve">, 2021 It was </w:t>
      </w:r>
      <w:r>
        <w:rPr>
          <w:sz w:val="24"/>
          <w:szCs w:val="24"/>
        </w:rPr>
        <w:t>“</w:t>
      </w:r>
      <w:r>
        <w:rPr>
          <w:sz w:val="24"/>
          <w:szCs w:val="24"/>
        </w:rPr>
        <w:t>designed to get the UK public and organisations to reduce their food waste to as close to zero as possible over the seven days. Wrap and its 26 strategic partners will share food management tips with the general public via social media and d</w:t>
      </w:r>
      <w:r>
        <w:rPr>
          <w:sz w:val="24"/>
          <w:szCs w:val="24"/>
        </w:rPr>
        <w:t>igital platforms, and there will also be widescale action from an array of well-known influencers to help people stop throwing away food and reinforce Wrap</w:t>
      </w:r>
      <w:r>
        <w:rPr>
          <w:sz w:val="24"/>
          <w:szCs w:val="24"/>
        </w:rPr>
        <w:t>’</w:t>
      </w:r>
      <w:r>
        <w:rPr>
          <w:sz w:val="24"/>
          <w:szCs w:val="24"/>
        </w:rPr>
        <w:t>s message that food waste causes climate change. The nationwide campaign will be headed by a well-kn</w:t>
      </w:r>
      <w:r>
        <w:rPr>
          <w:sz w:val="24"/>
          <w:szCs w:val="24"/>
        </w:rPr>
        <w:t>own public figure, who Wrap will announce prior to the event.</w:t>
      </w:r>
      <w:r>
        <w:rPr>
          <w:sz w:val="24"/>
          <w:szCs w:val="24"/>
        </w:rPr>
        <w:t>”</w:t>
      </w:r>
      <w:r>
        <w:rPr>
          <w:sz w:val="24"/>
          <w:szCs w:val="24"/>
        </w:rPr>
        <w:t xml:space="preserve"> It has been scheduled for March 7-13, 2022</w:t>
      </w:r>
    </w:p>
    <w:p w14:paraId="295E2B69" w14:textId="77777777" w:rsidR="00000000" w:rsidRDefault="00551CE1">
      <w:pPr>
        <w:widowControl/>
        <w:rPr>
          <w:sz w:val="24"/>
          <w:szCs w:val="24"/>
        </w:rPr>
      </w:pPr>
      <w:r>
        <w:rPr>
          <w:sz w:val="24"/>
          <w:szCs w:val="24"/>
        </w:rPr>
        <w:t>Website: https://wrap.org.uk/content/wrap-announces-new-food-waste-action-week-2021</w:t>
      </w:r>
    </w:p>
    <w:p w14:paraId="1CB42C38" w14:textId="77777777" w:rsidR="00000000" w:rsidRDefault="00551CE1">
      <w:pPr>
        <w:widowControl/>
        <w:rPr>
          <w:sz w:val="24"/>
          <w:szCs w:val="24"/>
        </w:rPr>
      </w:pPr>
      <w:r>
        <w:rPr>
          <w:sz w:val="24"/>
          <w:szCs w:val="24"/>
        </w:rPr>
        <w:t>Tags: Food Waste Weeks</w:t>
      </w:r>
    </w:p>
    <w:p w14:paraId="4711285A" w14:textId="77777777" w:rsidR="00000000" w:rsidRDefault="00551CE1">
      <w:pPr>
        <w:widowControl/>
        <w:rPr>
          <w:sz w:val="24"/>
          <w:szCs w:val="24"/>
        </w:rPr>
      </w:pPr>
      <w:r>
        <w:rPr>
          <w:b/>
          <w:bCs/>
          <w:sz w:val="24"/>
          <w:szCs w:val="24"/>
        </w:rPr>
        <w:t>Food Waste Reduction Challenge</w:t>
      </w:r>
      <w:r>
        <w:rPr>
          <w:sz w:val="24"/>
          <w:szCs w:val="24"/>
        </w:rPr>
        <w:t xml:space="preserve"> (Canada) </w:t>
      </w:r>
      <w:r>
        <w:rPr>
          <w:sz w:val="24"/>
          <w:szCs w:val="24"/>
        </w:rPr>
        <w:t>“</w:t>
      </w:r>
      <w:r>
        <w:rPr>
          <w:sz w:val="24"/>
          <w:szCs w:val="24"/>
        </w:rPr>
        <w:t>was launched in November 2020 to accelerate and advance diverse and high-impact solutions to food waste in Canada. Up to $10.8 million will be awarded under Streams A and B to innovators with business model solutions that can prevent or divert f</w:t>
      </w:r>
      <w:r>
        <w:rPr>
          <w:sz w:val="24"/>
          <w:szCs w:val="24"/>
        </w:rPr>
        <w:t>ood waste at any point from farm-to-plate.</w:t>
      </w:r>
      <w:r>
        <w:rPr>
          <w:sz w:val="24"/>
          <w:szCs w:val="24"/>
        </w:rPr>
        <w:t>”</w:t>
      </w:r>
    </w:p>
    <w:p w14:paraId="7845CD86" w14:textId="77777777" w:rsidR="00000000" w:rsidRDefault="00551CE1">
      <w:pPr>
        <w:widowControl/>
        <w:rPr>
          <w:sz w:val="24"/>
          <w:szCs w:val="24"/>
        </w:rPr>
      </w:pPr>
      <w:r>
        <w:rPr>
          <w:sz w:val="24"/>
          <w:szCs w:val="24"/>
        </w:rPr>
        <w:t>Website: https://impact.canada.ca/en/challenges/food-waste-reduction-challenge</w:t>
      </w:r>
    </w:p>
    <w:p w14:paraId="28EA7CCD" w14:textId="77777777" w:rsidR="00000000" w:rsidRDefault="00551CE1">
      <w:pPr>
        <w:widowControl/>
        <w:rPr>
          <w:sz w:val="24"/>
          <w:szCs w:val="24"/>
        </w:rPr>
      </w:pPr>
      <w:r>
        <w:rPr>
          <w:sz w:val="24"/>
          <w:szCs w:val="24"/>
        </w:rPr>
        <w:t>Tags: Canada, Challenges</w:t>
      </w:r>
    </w:p>
    <w:p w14:paraId="46C28656" w14:textId="77777777" w:rsidR="00000000" w:rsidRDefault="00551CE1">
      <w:pPr>
        <w:widowControl/>
        <w:rPr>
          <w:sz w:val="24"/>
          <w:szCs w:val="24"/>
        </w:rPr>
      </w:pPr>
    </w:p>
    <w:p w14:paraId="2FA85E1F" w14:textId="77777777" w:rsidR="00000000" w:rsidRDefault="00551CE1">
      <w:pPr>
        <w:widowControl/>
        <w:rPr>
          <w:sz w:val="24"/>
          <w:szCs w:val="24"/>
        </w:rPr>
      </w:pPr>
      <w:r>
        <w:rPr>
          <w:b/>
          <w:bCs/>
          <w:sz w:val="24"/>
          <w:szCs w:val="24"/>
        </w:rPr>
        <w:t>Food Waste Week</w:t>
      </w:r>
      <w:r>
        <w:rPr>
          <w:sz w:val="24"/>
          <w:szCs w:val="24"/>
        </w:rPr>
        <w:t xml:space="preserve"> (Seattle) is an initiative of Imperfect Foods (qv) that supports </w:t>
      </w:r>
      <w:r>
        <w:rPr>
          <w:sz w:val="24"/>
          <w:szCs w:val="24"/>
        </w:rPr>
        <w:t>“</w:t>
      </w:r>
      <w:r>
        <w:rPr>
          <w:sz w:val="24"/>
          <w:szCs w:val="24"/>
        </w:rPr>
        <w:t>Food Lifeline</w:t>
      </w:r>
      <w:r>
        <w:rPr>
          <w:sz w:val="24"/>
          <w:szCs w:val="24"/>
        </w:rPr>
        <w:t>’</w:t>
      </w:r>
      <w:r>
        <w:rPr>
          <w:sz w:val="24"/>
          <w:szCs w:val="24"/>
        </w:rPr>
        <w:t>s efforts t</w:t>
      </w:r>
      <w:r>
        <w:rPr>
          <w:sz w:val="24"/>
          <w:szCs w:val="24"/>
        </w:rPr>
        <w:t>o feed people experiencing hunger across Western Washington.</w:t>
      </w:r>
      <w:r>
        <w:rPr>
          <w:sz w:val="24"/>
          <w:szCs w:val="24"/>
        </w:rPr>
        <w:t>”</w:t>
      </w:r>
      <w:r>
        <w:rPr>
          <w:sz w:val="24"/>
          <w:szCs w:val="24"/>
        </w:rPr>
        <w:t xml:space="preserve"> </w:t>
      </w:r>
    </w:p>
    <w:p w14:paraId="692F8CAC" w14:textId="77777777" w:rsidR="00000000" w:rsidRDefault="00551CE1">
      <w:pPr>
        <w:widowControl/>
        <w:rPr>
          <w:sz w:val="24"/>
          <w:szCs w:val="24"/>
        </w:rPr>
      </w:pPr>
      <w:r>
        <w:rPr>
          <w:sz w:val="24"/>
          <w:szCs w:val="24"/>
        </w:rPr>
        <w:t>Website: https://www.imperfectfoods.com/foodwasteweek</w:t>
      </w:r>
    </w:p>
    <w:p w14:paraId="60349247" w14:textId="77777777" w:rsidR="00000000" w:rsidRDefault="00551CE1">
      <w:pPr>
        <w:widowControl/>
        <w:rPr>
          <w:sz w:val="24"/>
          <w:szCs w:val="24"/>
        </w:rPr>
      </w:pPr>
    </w:p>
    <w:p w14:paraId="5BDC87EE" w14:textId="77777777" w:rsidR="00000000" w:rsidRDefault="00551CE1">
      <w:pPr>
        <w:widowControl/>
        <w:rPr>
          <w:sz w:val="24"/>
          <w:szCs w:val="24"/>
        </w:rPr>
      </w:pPr>
      <w:r>
        <w:rPr>
          <w:sz w:val="24"/>
          <w:szCs w:val="24"/>
        </w:rPr>
        <w:t xml:space="preserve">FoodIngredients1st. </w:t>
      </w:r>
      <w:r>
        <w:rPr>
          <w:sz w:val="24"/>
          <w:szCs w:val="24"/>
        </w:rPr>
        <w:t>“</w:t>
      </w:r>
      <w:r>
        <w:rPr>
          <w:sz w:val="24"/>
          <w:szCs w:val="24"/>
        </w:rPr>
        <w:t>FAO Spearheads First International Day of Awareness of Food Loss and Waste.</w:t>
      </w:r>
      <w:r>
        <w:rPr>
          <w:sz w:val="24"/>
          <w:szCs w:val="24"/>
        </w:rPr>
        <w:t>”</w:t>
      </w:r>
      <w:r>
        <w:rPr>
          <w:sz w:val="24"/>
          <w:szCs w:val="24"/>
        </w:rPr>
        <w:t xml:space="preserve"> FoodIngredients1st, July 30, 2020. Retri</w:t>
      </w:r>
      <w:r>
        <w:rPr>
          <w:sz w:val="24"/>
          <w:szCs w:val="24"/>
        </w:rPr>
        <w:t>eved at https://www.foodingredientsfirst.com/news/fao-spearheads-first-international-day-of-awareness-of-food-loss-and-waste.html</w:t>
      </w:r>
    </w:p>
    <w:p w14:paraId="3657A302" w14:textId="77777777" w:rsidR="00000000" w:rsidRDefault="00551CE1">
      <w:pPr>
        <w:widowControl/>
        <w:rPr>
          <w:sz w:val="24"/>
          <w:szCs w:val="24"/>
        </w:rPr>
      </w:pPr>
    </w:p>
    <w:p w14:paraId="5B154CA1" w14:textId="77777777" w:rsidR="00000000" w:rsidRDefault="00551CE1">
      <w:pPr>
        <w:widowControl/>
        <w:rPr>
          <w:sz w:val="24"/>
          <w:szCs w:val="24"/>
        </w:rPr>
      </w:pPr>
      <w:r>
        <w:rPr>
          <w:sz w:val="24"/>
          <w:szCs w:val="24"/>
        </w:rPr>
        <w:t xml:space="preserve">Gibson, London. </w:t>
      </w:r>
      <w:r>
        <w:rPr>
          <w:sz w:val="24"/>
          <w:szCs w:val="24"/>
        </w:rPr>
        <w:t>“</w:t>
      </w:r>
      <w:r>
        <w:rPr>
          <w:sz w:val="24"/>
          <w:szCs w:val="24"/>
        </w:rPr>
        <w:t>Scrub Hub: How Can I Cut Back on Food Waste During Thanksgiving?</w:t>
      </w:r>
      <w:r>
        <w:rPr>
          <w:sz w:val="24"/>
          <w:szCs w:val="24"/>
        </w:rPr>
        <w:t>”</w:t>
      </w:r>
      <w:r>
        <w:rPr>
          <w:sz w:val="24"/>
          <w:szCs w:val="24"/>
        </w:rPr>
        <w:t xml:space="preserve"> Indianapolis Star, November 17, 2020. Retr</w:t>
      </w:r>
      <w:r>
        <w:rPr>
          <w:sz w:val="24"/>
          <w:szCs w:val="24"/>
        </w:rPr>
        <w:t>ieved at https://www.indystar.com/story/news/environment/2020/11/17/how-cut-back-food-waste-thanksgiving/6221277002/</w:t>
      </w:r>
    </w:p>
    <w:p w14:paraId="5B29B293" w14:textId="77777777" w:rsidR="00000000" w:rsidRDefault="00551CE1">
      <w:pPr>
        <w:widowControl/>
        <w:rPr>
          <w:sz w:val="24"/>
          <w:szCs w:val="24"/>
        </w:rPr>
      </w:pPr>
      <w:r>
        <w:rPr>
          <w:sz w:val="24"/>
          <w:szCs w:val="24"/>
        </w:rPr>
        <w:t>Tags: Holidays</w:t>
      </w:r>
    </w:p>
    <w:p w14:paraId="69B4956E" w14:textId="77777777" w:rsidR="00000000" w:rsidRDefault="00551CE1">
      <w:pPr>
        <w:widowControl/>
        <w:rPr>
          <w:sz w:val="24"/>
          <w:szCs w:val="24"/>
        </w:rPr>
      </w:pPr>
    </w:p>
    <w:p w14:paraId="4FD5899B" w14:textId="77777777" w:rsidR="00000000" w:rsidRDefault="00551CE1">
      <w:pPr>
        <w:widowControl/>
        <w:rPr>
          <w:sz w:val="24"/>
          <w:szCs w:val="24"/>
        </w:rPr>
      </w:pPr>
      <w:r>
        <w:rPr>
          <w:b/>
          <w:bCs/>
          <w:sz w:val="24"/>
          <w:szCs w:val="24"/>
        </w:rPr>
        <w:t>Good Food Challenge</w:t>
      </w:r>
      <w:r>
        <w:rPr>
          <w:sz w:val="24"/>
          <w:szCs w:val="24"/>
        </w:rPr>
        <w:t xml:space="preserve"> (York, Canada) is scheduled for February 2021. Its </w:t>
      </w:r>
      <w:r>
        <w:rPr>
          <w:sz w:val="24"/>
          <w:szCs w:val="24"/>
        </w:rPr>
        <w:t>“</w:t>
      </w:r>
      <w:r>
        <w:rPr>
          <w:sz w:val="24"/>
          <w:szCs w:val="24"/>
        </w:rPr>
        <w:t>goal is to not let food go to waste.</w:t>
      </w:r>
      <w:r>
        <w:rPr>
          <w:sz w:val="24"/>
          <w:szCs w:val="24"/>
        </w:rPr>
        <w:t>”</w:t>
      </w:r>
      <w:r>
        <w:rPr>
          <w:sz w:val="24"/>
          <w:szCs w:val="24"/>
        </w:rPr>
        <w:t xml:space="preserve"> The </w:t>
      </w:r>
      <w:r>
        <w:rPr>
          <w:sz w:val="24"/>
          <w:szCs w:val="24"/>
        </w:rPr>
        <w:t>“</w:t>
      </w:r>
      <w:r>
        <w:rPr>
          <w:sz w:val="24"/>
          <w:szCs w:val="24"/>
        </w:rPr>
        <w:t>York Reg</w:t>
      </w:r>
      <w:r>
        <w:rPr>
          <w:sz w:val="24"/>
          <w:szCs w:val="24"/>
        </w:rPr>
        <w:t>ion Food Network (YRFN) is incentivizing [it] with weekly prizes.</w:t>
      </w:r>
      <w:r>
        <w:rPr>
          <w:sz w:val="24"/>
          <w:szCs w:val="24"/>
        </w:rPr>
        <w:t>”</w:t>
      </w:r>
    </w:p>
    <w:p w14:paraId="4E0CE7AF" w14:textId="77777777" w:rsidR="00000000" w:rsidRDefault="00551CE1">
      <w:pPr>
        <w:widowControl/>
        <w:rPr>
          <w:sz w:val="24"/>
          <w:szCs w:val="24"/>
        </w:rPr>
      </w:pPr>
      <w:r>
        <w:rPr>
          <w:sz w:val="24"/>
          <w:szCs w:val="24"/>
        </w:rPr>
        <w:t>Website: https://yrfn.ca/the-good-food-challenge/</w:t>
      </w:r>
    </w:p>
    <w:p w14:paraId="6020FF63" w14:textId="77777777" w:rsidR="00000000" w:rsidRDefault="00551CE1">
      <w:pPr>
        <w:widowControl/>
        <w:rPr>
          <w:sz w:val="24"/>
          <w:szCs w:val="24"/>
        </w:rPr>
      </w:pPr>
      <w:r>
        <w:rPr>
          <w:sz w:val="24"/>
          <w:szCs w:val="24"/>
        </w:rPr>
        <w:t>Tags: Canada, Challenges, Covid-19</w:t>
      </w:r>
    </w:p>
    <w:p w14:paraId="6CF2587F" w14:textId="77777777" w:rsidR="00000000" w:rsidRDefault="00551CE1">
      <w:pPr>
        <w:widowControl/>
        <w:rPr>
          <w:sz w:val="24"/>
          <w:szCs w:val="24"/>
        </w:rPr>
      </w:pPr>
    </w:p>
    <w:p w14:paraId="2839F0AE" w14:textId="77777777" w:rsidR="00000000" w:rsidRDefault="00551CE1">
      <w:pPr>
        <w:widowControl/>
        <w:rPr>
          <w:sz w:val="24"/>
          <w:szCs w:val="24"/>
        </w:rPr>
      </w:pPr>
      <w:r>
        <w:rPr>
          <w:sz w:val="24"/>
          <w:szCs w:val="24"/>
        </w:rPr>
        <w:t xml:space="preserve">Healthcare Facilities Today. </w:t>
      </w:r>
      <w:r>
        <w:rPr>
          <w:sz w:val="24"/>
          <w:szCs w:val="24"/>
        </w:rPr>
        <w:t>“</w:t>
      </w:r>
      <w:r>
        <w:rPr>
          <w:sz w:val="24"/>
          <w:szCs w:val="24"/>
        </w:rPr>
        <w:t xml:space="preserve">Morrison Healthcare Marks </w:t>
      </w:r>
      <w:r>
        <w:rPr>
          <w:sz w:val="24"/>
          <w:szCs w:val="24"/>
        </w:rPr>
        <w:t>‘</w:t>
      </w:r>
      <w:r>
        <w:rPr>
          <w:sz w:val="24"/>
          <w:szCs w:val="24"/>
        </w:rPr>
        <w:t>Stop Food Waste Day,</w:t>
      </w:r>
      <w:r>
        <w:rPr>
          <w:sz w:val="24"/>
          <w:szCs w:val="24"/>
        </w:rPr>
        <w:t>’”</w:t>
      </w:r>
      <w:r>
        <w:rPr>
          <w:sz w:val="24"/>
          <w:szCs w:val="24"/>
        </w:rPr>
        <w:t xml:space="preserve"> Healthcare Facilities T</w:t>
      </w:r>
      <w:r>
        <w:rPr>
          <w:sz w:val="24"/>
          <w:szCs w:val="24"/>
        </w:rPr>
        <w:t>oday, May 16, 2018. Retrieved at https://www.healthcarefacilitiestoday.com/posts/Morrison-Healthcare-marks-Stop-Food-Waste-Day--15367</w:t>
      </w:r>
    </w:p>
    <w:p w14:paraId="51D31675" w14:textId="77777777" w:rsidR="00000000" w:rsidRDefault="00551CE1">
      <w:pPr>
        <w:widowControl/>
        <w:rPr>
          <w:sz w:val="24"/>
          <w:szCs w:val="24"/>
        </w:rPr>
      </w:pPr>
    </w:p>
    <w:p w14:paraId="2A1158C7" w14:textId="77777777" w:rsidR="00000000" w:rsidRDefault="00551CE1">
      <w:pPr>
        <w:widowControl/>
        <w:rPr>
          <w:sz w:val="24"/>
          <w:szCs w:val="24"/>
        </w:rPr>
      </w:pPr>
      <w:r>
        <w:rPr>
          <w:sz w:val="24"/>
          <w:szCs w:val="24"/>
        </w:rPr>
        <w:t xml:space="preserve">Hellmann's Canada. </w:t>
      </w:r>
      <w:r>
        <w:rPr>
          <w:sz w:val="24"/>
          <w:szCs w:val="24"/>
        </w:rPr>
        <w:t>“</w:t>
      </w:r>
      <w:r>
        <w:rPr>
          <w:sz w:val="24"/>
          <w:szCs w:val="24"/>
        </w:rPr>
        <w:t>Hellmann's</w:t>
      </w:r>
      <w:r>
        <w:rPr>
          <w:sz w:val="24"/>
          <w:szCs w:val="24"/>
        </w:rPr>
        <w:t>®</w:t>
      </w:r>
      <w:r>
        <w:rPr>
          <w:sz w:val="24"/>
          <w:szCs w:val="24"/>
        </w:rPr>
        <w:t xml:space="preserve"> Animal Crossing Island Returns to Educate Consumers on the Horrors of Food Waste this Hal</w:t>
      </w:r>
      <w:r>
        <w:rPr>
          <w:sz w:val="24"/>
          <w:szCs w:val="24"/>
        </w:rPr>
        <w:t>loween.</w:t>
      </w:r>
      <w:r>
        <w:rPr>
          <w:sz w:val="24"/>
          <w:szCs w:val="24"/>
        </w:rPr>
        <w:t>”</w:t>
      </w:r>
      <w:r>
        <w:rPr>
          <w:sz w:val="24"/>
          <w:szCs w:val="24"/>
        </w:rPr>
        <w:t xml:space="preserve"> Yahoo Finance, October 20, 2020. </w:t>
      </w:r>
    </w:p>
    <w:p w14:paraId="76878EB3" w14:textId="77777777" w:rsidR="00000000" w:rsidRDefault="00551CE1">
      <w:pPr>
        <w:widowControl/>
        <w:rPr>
          <w:sz w:val="24"/>
          <w:szCs w:val="24"/>
        </w:rPr>
      </w:pPr>
      <w:r>
        <w:rPr>
          <w:sz w:val="24"/>
          <w:szCs w:val="24"/>
        </w:rPr>
        <w:t>Retrieved at https://finance.yahoo.com/news/hellmanns-animal-crossing-island-returns-121200525.html</w:t>
      </w:r>
    </w:p>
    <w:p w14:paraId="497A6303" w14:textId="77777777" w:rsidR="00000000" w:rsidRDefault="00551CE1">
      <w:pPr>
        <w:widowControl/>
        <w:rPr>
          <w:sz w:val="24"/>
          <w:szCs w:val="24"/>
        </w:rPr>
      </w:pPr>
      <w:r>
        <w:rPr>
          <w:sz w:val="24"/>
          <w:szCs w:val="24"/>
        </w:rPr>
        <w:t>Tags: Canada, Community Education, Holidays</w:t>
      </w:r>
    </w:p>
    <w:p w14:paraId="773538D6" w14:textId="77777777" w:rsidR="00000000" w:rsidRDefault="00551CE1">
      <w:pPr>
        <w:widowControl/>
        <w:rPr>
          <w:sz w:val="24"/>
          <w:szCs w:val="24"/>
        </w:rPr>
      </w:pPr>
    </w:p>
    <w:p w14:paraId="4FD26646" w14:textId="77777777" w:rsidR="00000000" w:rsidRDefault="00551CE1">
      <w:pPr>
        <w:widowControl/>
        <w:rPr>
          <w:sz w:val="24"/>
          <w:szCs w:val="24"/>
        </w:rPr>
      </w:pPr>
      <w:r>
        <w:rPr>
          <w:b/>
          <w:bCs/>
          <w:sz w:val="24"/>
          <w:szCs w:val="24"/>
        </w:rPr>
        <w:t>International Compost Awareness Week</w:t>
      </w:r>
      <w:r>
        <w:rPr>
          <w:sz w:val="24"/>
          <w:szCs w:val="24"/>
        </w:rPr>
        <w:t xml:space="preserve"> </w:t>
      </w:r>
      <w:r>
        <w:rPr>
          <w:sz w:val="24"/>
          <w:szCs w:val="24"/>
        </w:rPr>
        <w:t>–</w:t>
      </w:r>
      <w:r>
        <w:rPr>
          <w:sz w:val="24"/>
          <w:szCs w:val="24"/>
        </w:rPr>
        <w:t xml:space="preserve"> ICAW</w:t>
      </w:r>
      <w:r>
        <w:rPr>
          <w:sz w:val="24"/>
          <w:szCs w:val="24"/>
        </w:rPr>
        <w:t>–</w:t>
      </w:r>
      <w:r>
        <w:rPr>
          <w:sz w:val="24"/>
          <w:szCs w:val="24"/>
        </w:rPr>
        <w:t xml:space="preserve"> (May 5-11, 2019) was organized by the Composting Council Research and Education Foundation --CCREF</w:t>
      </w:r>
      <w:r>
        <w:rPr>
          <w:sz w:val="24"/>
          <w:szCs w:val="24"/>
        </w:rPr>
        <w:t>–</w:t>
      </w:r>
      <w:r>
        <w:rPr>
          <w:sz w:val="24"/>
          <w:szCs w:val="24"/>
        </w:rPr>
        <w:t xml:space="preserve"> (qv). Iut is </w:t>
      </w:r>
      <w:r>
        <w:rPr>
          <w:sz w:val="24"/>
          <w:szCs w:val="24"/>
        </w:rPr>
        <w:t>“</w:t>
      </w:r>
      <w:r>
        <w:rPr>
          <w:sz w:val="24"/>
          <w:szCs w:val="24"/>
        </w:rPr>
        <w:t>the largest and most comprehensive education initiative of the compost industry. It is celebrated</w:t>
      </w:r>
      <w:r>
        <w:rPr>
          <w:sz w:val="24"/>
          <w:szCs w:val="24"/>
        </w:rPr>
        <w:t xml:space="preserve"> nationwide and in other countries each year during the first full week of May. Started in Canada in 1995, ICAW has continued to grow as more people, businesses, municipalities, schools and organizations are recognizing the importance of composting and the</w:t>
      </w:r>
      <w:r>
        <w:rPr>
          <w:sz w:val="24"/>
          <w:szCs w:val="24"/>
        </w:rPr>
        <w:t xml:space="preserve"> long-term benefits from organics recycling.</w:t>
      </w:r>
      <w:r>
        <w:rPr>
          <w:sz w:val="24"/>
          <w:szCs w:val="24"/>
        </w:rPr>
        <w:t>”</w:t>
      </w:r>
    </w:p>
    <w:p w14:paraId="55AA6112" w14:textId="77777777" w:rsidR="00000000" w:rsidRDefault="00551CE1">
      <w:pPr>
        <w:widowControl/>
        <w:rPr>
          <w:sz w:val="24"/>
          <w:szCs w:val="24"/>
        </w:rPr>
      </w:pPr>
      <w:r>
        <w:rPr>
          <w:sz w:val="24"/>
          <w:szCs w:val="24"/>
        </w:rPr>
        <w:t>Website: https://www.compostfoundation.org/ICAW/ICAW-Home</w:t>
      </w:r>
    </w:p>
    <w:p w14:paraId="045AE0FC" w14:textId="77777777" w:rsidR="00000000" w:rsidRDefault="00551CE1">
      <w:pPr>
        <w:widowControl/>
        <w:rPr>
          <w:sz w:val="24"/>
          <w:szCs w:val="24"/>
        </w:rPr>
      </w:pPr>
    </w:p>
    <w:p w14:paraId="2D75D72D" w14:textId="77777777" w:rsidR="00000000" w:rsidRDefault="00551CE1">
      <w:pPr>
        <w:widowControl/>
        <w:rPr>
          <w:sz w:val="24"/>
          <w:szCs w:val="24"/>
        </w:rPr>
      </w:pPr>
      <w:r>
        <w:rPr>
          <w:sz w:val="24"/>
          <w:szCs w:val="24"/>
        </w:rPr>
        <w:lastRenderedPageBreak/>
        <w:t xml:space="preserve">Kaye, Leon. </w:t>
      </w:r>
      <w:r>
        <w:rPr>
          <w:sz w:val="24"/>
          <w:szCs w:val="24"/>
        </w:rPr>
        <w:t>“</w:t>
      </w:r>
      <w:r>
        <w:rPr>
          <w:sz w:val="24"/>
          <w:szCs w:val="24"/>
        </w:rPr>
        <w:t>The Holidays Offer Yet Another Reminder about Food Waste, and Companies Are Responding in Kind.</w:t>
      </w:r>
      <w:r>
        <w:rPr>
          <w:sz w:val="24"/>
          <w:szCs w:val="24"/>
        </w:rPr>
        <w:t>”</w:t>
      </w:r>
      <w:r>
        <w:rPr>
          <w:sz w:val="24"/>
          <w:szCs w:val="24"/>
        </w:rPr>
        <w:t xml:space="preserve"> TriplePundit, November 30, 2020. Retrieve</w:t>
      </w:r>
      <w:r>
        <w:rPr>
          <w:sz w:val="24"/>
          <w:szCs w:val="24"/>
        </w:rPr>
        <w:t>d at https://www.triplepundit.com/story/2020/holidays-food-waste/708751</w:t>
      </w:r>
    </w:p>
    <w:p w14:paraId="1CCC9298" w14:textId="77777777" w:rsidR="00000000" w:rsidRDefault="00551CE1">
      <w:pPr>
        <w:widowControl/>
        <w:rPr>
          <w:sz w:val="24"/>
          <w:szCs w:val="24"/>
        </w:rPr>
      </w:pPr>
      <w:r>
        <w:rPr>
          <w:sz w:val="24"/>
          <w:szCs w:val="24"/>
        </w:rPr>
        <w:t>Tags: Holidays</w:t>
      </w:r>
    </w:p>
    <w:p w14:paraId="6F20A25D" w14:textId="77777777" w:rsidR="00000000" w:rsidRDefault="00551CE1">
      <w:pPr>
        <w:widowControl/>
        <w:rPr>
          <w:sz w:val="24"/>
          <w:szCs w:val="24"/>
        </w:rPr>
      </w:pPr>
    </w:p>
    <w:p w14:paraId="5201BF1F" w14:textId="77777777" w:rsidR="00000000" w:rsidRDefault="00551CE1">
      <w:pPr>
        <w:widowControl/>
        <w:rPr>
          <w:sz w:val="24"/>
          <w:szCs w:val="24"/>
        </w:rPr>
      </w:pPr>
      <w:r>
        <w:rPr>
          <w:sz w:val="24"/>
          <w:szCs w:val="24"/>
        </w:rPr>
        <w:t xml:space="preserve">Kiltie De Cleyn,. </w:t>
      </w:r>
      <w:r>
        <w:rPr>
          <w:sz w:val="24"/>
          <w:szCs w:val="24"/>
        </w:rPr>
        <w:t>“</w:t>
      </w:r>
      <w:r>
        <w:rPr>
          <w:sz w:val="24"/>
          <w:szCs w:val="24"/>
        </w:rPr>
        <w:t>The Nightmarish Food Waste Statistics on Halloween.</w:t>
      </w:r>
      <w:r>
        <w:rPr>
          <w:sz w:val="24"/>
          <w:szCs w:val="24"/>
        </w:rPr>
        <w:t>”</w:t>
      </w:r>
      <w:r>
        <w:rPr>
          <w:sz w:val="24"/>
          <w:szCs w:val="24"/>
        </w:rPr>
        <w:t xml:space="preserve"> Euro News, October 31, 2020. Retrieved at https://www.euronews.com/living/2020/10/31/halloween-t</w:t>
      </w:r>
      <w:r>
        <w:rPr>
          <w:sz w:val="24"/>
          <w:szCs w:val="24"/>
        </w:rPr>
        <w:t>he-nightmarish-statistics-of-this-holiday-s-food-waste</w:t>
      </w:r>
    </w:p>
    <w:p w14:paraId="280DF37C" w14:textId="77777777" w:rsidR="00000000" w:rsidRDefault="00551CE1">
      <w:pPr>
        <w:widowControl/>
        <w:rPr>
          <w:sz w:val="24"/>
          <w:szCs w:val="24"/>
        </w:rPr>
      </w:pPr>
      <w:r>
        <w:rPr>
          <w:sz w:val="24"/>
          <w:szCs w:val="24"/>
        </w:rPr>
        <w:t>Tags: Holidays, Pumpkins</w:t>
      </w:r>
    </w:p>
    <w:p w14:paraId="3A42B31D" w14:textId="77777777" w:rsidR="00000000" w:rsidRDefault="00551CE1">
      <w:pPr>
        <w:widowControl/>
        <w:rPr>
          <w:sz w:val="24"/>
          <w:szCs w:val="24"/>
        </w:rPr>
      </w:pPr>
    </w:p>
    <w:p w14:paraId="2BDE3BEC" w14:textId="77777777" w:rsidR="00000000" w:rsidRDefault="00551CE1">
      <w:pPr>
        <w:widowControl/>
        <w:rPr>
          <w:sz w:val="24"/>
          <w:szCs w:val="24"/>
        </w:rPr>
      </w:pPr>
      <w:r>
        <w:rPr>
          <w:sz w:val="24"/>
          <w:szCs w:val="24"/>
        </w:rPr>
        <w:t xml:space="preserve">Little Black Book. </w:t>
      </w:r>
      <w:r>
        <w:rPr>
          <w:sz w:val="24"/>
          <w:szCs w:val="24"/>
        </w:rPr>
        <w:t>“</w:t>
      </w:r>
      <w:r>
        <w:rPr>
          <w:sz w:val="24"/>
          <w:szCs w:val="24"/>
        </w:rPr>
        <w:t>IKEA Denmark Banishes the Ghosts of Food Waste Past This Christmas.</w:t>
      </w:r>
      <w:r>
        <w:rPr>
          <w:sz w:val="24"/>
          <w:szCs w:val="24"/>
        </w:rPr>
        <w:t>”</w:t>
      </w:r>
      <w:r>
        <w:rPr>
          <w:sz w:val="24"/>
          <w:szCs w:val="24"/>
        </w:rPr>
        <w:t xml:space="preserve"> Little Black Book, December 1, 2020. Retrieved at https://www.lbbonline.com/news/ikea-</w:t>
      </w:r>
      <w:r>
        <w:rPr>
          <w:sz w:val="24"/>
          <w:szCs w:val="24"/>
        </w:rPr>
        <w:t>denmark-banishes-the-ghosts-of-food-waste-past-this-christmas</w:t>
      </w:r>
    </w:p>
    <w:p w14:paraId="07ADA527" w14:textId="77777777" w:rsidR="00000000" w:rsidRDefault="00551CE1">
      <w:pPr>
        <w:widowControl/>
        <w:rPr>
          <w:sz w:val="24"/>
          <w:szCs w:val="24"/>
        </w:rPr>
      </w:pPr>
      <w:r>
        <w:rPr>
          <w:sz w:val="24"/>
          <w:szCs w:val="24"/>
        </w:rPr>
        <w:t>Tags: Denmark, Holidays</w:t>
      </w:r>
    </w:p>
    <w:p w14:paraId="2BA58988" w14:textId="77777777" w:rsidR="00000000" w:rsidRDefault="00551CE1">
      <w:pPr>
        <w:widowControl/>
        <w:rPr>
          <w:sz w:val="24"/>
          <w:szCs w:val="24"/>
        </w:rPr>
      </w:pPr>
    </w:p>
    <w:p w14:paraId="089A015F" w14:textId="77777777" w:rsidR="00000000" w:rsidRDefault="00551CE1">
      <w:pPr>
        <w:widowControl/>
        <w:rPr>
          <w:sz w:val="24"/>
          <w:szCs w:val="24"/>
        </w:rPr>
      </w:pPr>
      <w:r>
        <w:rPr>
          <w:b/>
          <w:bCs/>
          <w:sz w:val="24"/>
          <w:szCs w:val="24"/>
        </w:rPr>
        <w:t>Love Food Hate Waste Awareness Day</w:t>
      </w:r>
      <w:r>
        <w:rPr>
          <w:sz w:val="24"/>
          <w:szCs w:val="24"/>
        </w:rPr>
        <w:t xml:space="preserve"> (London)</w:t>
      </w:r>
      <w:r>
        <w:rPr>
          <w:sz w:val="24"/>
          <w:szCs w:val="24"/>
        </w:rPr>
        <w:t>–</w:t>
      </w:r>
      <w:r>
        <w:rPr>
          <w:sz w:val="24"/>
          <w:szCs w:val="24"/>
        </w:rPr>
        <w:t xml:space="preserve"> September 25, 2019</w:t>
      </w:r>
      <w:r>
        <w:rPr>
          <w:sz w:val="24"/>
          <w:szCs w:val="24"/>
        </w:rPr>
        <w:t>–</w:t>
      </w:r>
      <w:r>
        <w:rPr>
          <w:sz w:val="24"/>
          <w:szCs w:val="24"/>
        </w:rPr>
        <w:t xml:space="preserve"> was hosted by Sustainability at London Metropolitan University.</w:t>
      </w:r>
    </w:p>
    <w:p w14:paraId="1733609F" w14:textId="77777777" w:rsidR="00000000" w:rsidRDefault="00551CE1">
      <w:pPr>
        <w:widowControl/>
        <w:rPr>
          <w:sz w:val="24"/>
          <w:szCs w:val="24"/>
        </w:rPr>
      </w:pPr>
      <w:r>
        <w:rPr>
          <w:sz w:val="24"/>
          <w:szCs w:val="24"/>
        </w:rPr>
        <w:t>Website: https://www.facebook.com/events</w:t>
      </w:r>
      <w:r>
        <w:rPr>
          <w:sz w:val="24"/>
          <w:szCs w:val="24"/>
        </w:rPr>
        <w:t>/478748132967106/</w:t>
      </w:r>
    </w:p>
    <w:p w14:paraId="290E75B3" w14:textId="77777777" w:rsidR="00000000" w:rsidRDefault="00551CE1">
      <w:pPr>
        <w:widowControl/>
        <w:rPr>
          <w:sz w:val="24"/>
          <w:szCs w:val="24"/>
        </w:rPr>
      </w:pPr>
    </w:p>
    <w:p w14:paraId="2AC627E0" w14:textId="77777777" w:rsidR="00000000" w:rsidRDefault="00551CE1">
      <w:pPr>
        <w:widowControl/>
        <w:rPr>
          <w:sz w:val="24"/>
          <w:szCs w:val="24"/>
        </w:rPr>
      </w:pPr>
      <w:r>
        <w:rPr>
          <w:sz w:val="24"/>
          <w:szCs w:val="24"/>
        </w:rPr>
        <w:t xml:space="preserve">Manna Food Center. </w:t>
      </w:r>
      <w:r>
        <w:rPr>
          <w:sz w:val="24"/>
          <w:szCs w:val="24"/>
        </w:rPr>
        <w:t>“</w:t>
      </w:r>
      <w:r>
        <w:rPr>
          <w:sz w:val="24"/>
          <w:szCs w:val="24"/>
        </w:rPr>
        <w:t>No Waste, Big Taste: A Rescued Food Cooking Competition 2019.</w:t>
      </w:r>
      <w:r>
        <w:rPr>
          <w:sz w:val="24"/>
          <w:szCs w:val="24"/>
        </w:rPr>
        <w:t>”</w:t>
      </w:r>
      <w:r>
        <w:rPr>
          <w:sz w:val="24"/>
          <w:szCs w:val="24"/>
        </w:rPr>
        <w:t xml:space="preserve"> Manna Food Center, October 26, 2019. Retrieved at https://www.mannafood.org/</w:t>
      </w:r>
    </w:p>
    <w:p w14:paraId="0EF479AB" w14:textId="77777777" w:rsidR="00000000" w:rsidRDefault="00551CE1">
      <w:pPr>
        <w:widowControl/>
        <w:rPr>
          <w:sz w:val="24"/>
          <w:szCs w:val="24"/>
        </w:rPr>
      </w:pPr>
    </w:p>
    <w:p w14:paraId="53EC5EED" w14:textId="77777777" w:rsidR="00000000" w:rsidRDefault="00551CE1">
      <w:pPr>
        <w:widowControl/>
        <w:rPr>
          <w:sz w:val="24"/>
          <w:szCs w:val="24"/>
        </w:rPr>
      </w:pPr>
      <w:r>
        <w:rPr>
          <w:sz w:val="24"/>
          <w:szCs w:val="24"/>
        </w:rPr>
        <w:t xml:space="preserve">Mascaro, Toni. </w:t>
      </w:r>
      <w:r>
        <w:rPr>
          <w:sz w:val="24"/>
          <w:szCs w:val="24"/>
        </w:rPr>
        <w:t>“</w:t>
      </w:r>
      <w:r>
        <w:rPr>
          <w:sz w:val="24"/>
          <w:szCs w:val="24"/>
        </w:rPr>
        <w:t>How to Plan and Execute a Zero-Food-Waste Event.</w:t>
      </w:r>
      <w:r>
        <w:rPr>
          <w:sz w:val="24"/>
          <w:szCs w:val="24"/>
        </w:rPr>
        <w:t>”</w:t>
      </w:r>
      <w:r>
        <w:rPr>
          <w:sz w:val="24"/>
          <w:szCs w:val="24"/>
        </w:rPr>
        <w:t xml:space="preserve"> FMI The Fo</w:t>
      </w:r>
      <w:r>
        <w:rPr>
          <w:sz w:val="24"/>
          <w:szCs w:val="24"/>
        </w:rPr>
        <w:t>od Industry Association, January 30, 2020. Retrieved at https://www.fmi.org/blog/view/fmi-blog/2020/01/30/how-to-plan-and-execute-a-zero-food-waste-event</w:t>
      </w:r>
    </w:p>
    <w:p w14:paraId="2E0280B7" w14:textId="77777777" w:rsidR="00000000" w:rsidRDefault="00551CE1">
      <w:pPr>
        <w:widowControl/>
        <w:rPr>
          <w:sz w:val="24"/>
          <w:szCs w:val="24"/>
        </w:rPr>
      </w:pPr>
    </w:p>
    <w:p w14:paraId="3110C56C" w14:textId="77777777" w:rsidR="00000000" w:rsidRDefault="00551CE1">
      <w:pPr>
        <w:widowControl/>
        <w:rPr>
          <w:sz w:val="24"/>
          <w:szCs w:val="24"/>
        </w:rPr>
      </w:pPr>
      <w:r>
        <w:rPr>
          <w:sz w:val="24"/>
          <w:szCs w:val="24"/>
        </w:rPr>
        <w:t xml:space="preserve">McDermott, Mark. </w:t>
      </w:r>
      <w:r>
        <w:rPr>
          <w:sz w:val="24"/>
          <w:szCs w:val="24"/>
        </w:rPr>
        <w:t>“</w:t>
      </w:r>
      <w:r>
        <w:rPr>
          <w:sz w:val="24"/>
          <w:szCs w:val="24"/>
        </w:rPr>
        <w:t>LA Times Food Bowl Event Approved on Beach in Manhattan Beach.</w:t>
      </w:r>
      <w:r>
        <w:rPr>
          <w:sz w:val="24"/>
          <w:szCs w:val="24"/>
        </w:rPr>
        <w:t>”</w:t>
      </w:r>
      <w:r>
        <w:rPr>
          <w:sz w:val="24"/>
          <w:szCs w:val="24"/>
        </w:rPr>
        <w:t xml:space="preserve"> EasyRead, March 30,</w:t>
      </w:r>
      <w:r>
        <w:rPr>
          <w:sz w:val="24"/>
          <w:szCs w:val="24"/>
        </w:rPr>
        <w:t xml:space="preserve"> 2018. Retrieved at https://www.easyreadernews.com/la-times-food-bowl-event-approved-on-beach/</w:t>
      </w:r>
    </w:p>
    <w:p w14:paraId="6B728B03" w14:textId="77777777" w:rsidR="00000000" w:rsidRDefault="00551CE1">
      <w:pPr>
        <w:widowControl/>
        <w:rPr>
          <w:sz w:val="24"/>
          <w:szCs w:val="24"/>
        </w:rPr>
      </w:pPr>
    </w:p>
    <w:p w14:paraId="244BD692" w14:textId="77777777" w:rsidR="00000000" w:rsidRDefault="00551CE1">
      <w:pPr>
        <w:widowControl/>
        <w:rPr>
          <w:sz w:val="24"/>
          <w:szCs w:val="24"/>
        </w:rPr>
      </w:pPr>
      <w:r>
        <w:rPr>
          <w:sz w:val="24"/>
          <w:szCs w:val="24"/>
        </w:rPr>
        <w:t xml:space="preserve">McGee, Sarah. </w:t>
      </w:r>
      <w:r>
        <w:rPr>
          <w:sz w:val="24"/>
          <w:szCs w:val="24"/>
        </w:rPr>
        <w:t>“</w:t>
      </w:r>
      <w:r>
        <w:rPr>
          <w:sz w:val="24"/>
          <w:szCs w:val="24"/>
        </w:rPr>
        <w:t>Stop Food Waste Day: Jack Whitehall</w:t>
      </w:r>
      <w:r>
        <w:rPr>
          <w:sz w:val="24"/>
          <w:szCs w:val="24"/>
        </w:rPr>
        <w:t>’</w:t>
      </w:r>
      <w:r>
        <w:rPr>
          <w:sz w:val="24"/>
          <w:szCs w:val="24"/>
        </w:rPr>
        <w:t>s Turning Food Waste into Cocktails.</w:t>
      </w:r>
      <w:r>
        <w:rPr>
          <w:sz w:val="24"/>
          <w:szCs w:val="24"/>
        </w:rPr>
        <w:t>”</w:t>
      </w:r>
      <w:r>
        <w:rPr>
          <w:sz w:val="24"/>
          <w:szCs w:val="24"/>
        </w:rPr>
        <w:t xml:space="preserve"> Dorset Echo, April 28, 2021. Retrieved at https://www.dorsetecho.co.uk/</w:t>
      </w:r>
      <w:r>
        <w:rPr>
          <w:sz w:val="24"/>
          <w:szCs w:val="24"/>
        </w:rPr>
        <w:t>news/19266030.stop-food-waste-day-jack-whitehalls-turning-food-waste-cocktails/</w:t>
      </w:r>
    </w:p>
    <w:p w14:paraId="0C7368D9" w14:textId="77777777" w:rsidR="00000000" w:rsidRDefault="00551CE1">
      <w:pPr>
        <w:widowControl/>
        <w:rPr>
          <w:sz w:val="24"/>
          <w:szCs w:val="24"/>
        </w:rPr>
      </w:pPr>
      <w:r>
        <w:rPr>
          <w:sz w:val="24"/>
          <w:szCs w:val="24"/>
        </w:rPr>
        <w:t xml:space="preserve">Tags: Cocktails, Food Waste Days </w:t>
      </w:r>
    </w:p>
    <w:p w14:paraId="4289FD16" w14:textId="77777777" w:rsidR="00000000" w:rsidRDefault="00551CE1">
      <w:pPr>
        <w:widowControl/>
        <w:rPr>
          <w:sz w:val="24"/>
          <w:szCs w:val="24"/>
        </w:rPr>
      </w:pPr>
    </w:p>
    <w:p w14:paraId="42BF0DEF" w14:textId="77777777" w:rsidR="00000000" w:rsidRDefault="00551CE1">
      <w:pPr>
        <w:widowControl/>
        <w:rPr>
          <w:sz w:val="24"/>
          <w:szCs w:val="24"/>
        </w:rPr>
      </w:pPr>
      <w:r>
        <w:rPr>
          <w:sz w:val="24"/>
          <w:szCs w:val="24"/>
        </w:rPr>
        <w:t xml:space="preserve">McKenzie, David. </w:t>
      </w:r>
      <w:r>
        <w:rPr>
          <w:sz w:val="24"/>
          <w:szCs w:val="24"/>
        </w:rPr>
        <w:t>“</w:t>
      </w:r>
      <w:r>
        <w:rPr>
          <w:sz w:val="24"/>
          <w:szCs w:val="24"/>
        </w:rPr>
        <w:t>World Disco Soup Day 2018: How 20 Tonnes of Food Waste Made People and the Planet Happy for a Day!</w:t>
      </w:r>
      <w:r>
        <w:rPr>
          <w:sz w:val="24"/>
          <w:szCs w:val="24"/>
        </w:rPr>
        <w:t>”</w:t>
      </w:r>
      <w:r>
        <w:rPr>
          <w:sz w:val="24"/>
          <w:szCs w:val="24"/>
        </w:rPr>
        <w:t xml:space="preserve"> Slow Food, June 5, 2018</w:t>
      </w:r>
      <w:r>
        <w:rPr>
          <w:sz w:val="24"/>
          <w:szCs w:val="24"/>
        </w:rPr>
        <w:t>. Retrieved at https://www.slowfood.com/world-disco-soup-day-2018-how-20-tonnes-of-food-waste-made-people-and-the-planet-happy-for-a-day/</w:t>
      </w:r>
    </w:p>
    <w:p w14:paraId="3686549B" w14:textId="77777777" w:rsidR="00000000" w:rsidRDefault="00551CE1">
      <w:pPr>
        <w:widowControl/>
        <w:rPr>
          <w:sz w:val="24"/>
          <w:szCs w:val="24"/>
        </w:rPr>
      </w:pPr>
    </w:p>
    <w:p w14:paraId="5A687C6C" w14:textId="77777777" w:rsidR="00000000" w:rsidRDefault="00551CE1">
      <w:pPr>
        <w:widowControl/>
        <w:rPr>
          <w:sz w:val="24"/>
          <w:szCs w:val="24"/>
        </w:rPr>
      </w:pPr>
      <w:r>
        <w:rPr>
          <w:b/>
          <w:bCs/>
          <w:sz w:val="24"/>
          <w:szCs w:val="24"/>
        </w:rPr>
        <w:t>National Day against Food Waste</w:t>
      </w:r>
      <w:r>
        <w:rPr>
          <w:sz w:val="24"/>
          <w:szCs w:val="24"/>
        </w:rPr>
        <w:t xml:space="preserve"> (Italy) on every February 5. It has been observed since 2013.</w:t>
      </w:r>
    </w:p>
    <w:p w14:paraId="757A2B53" w14:textId="77777777" w:rsidR="00000000" w:rsidRDefault="00551CE1">
      <w:pPr>
        <w:widowControl/>
        <w:rPr>
          <w:sz w:val="24"/>
          <w:szCs w:val="24"/>
        </w:rPr>
      </w:pPr>
      <w:r>
        <w:rPr>
          <w:sz w:val="24"/>
          <w:szCs w:val="24"/>
        </w:rPr>
        <w:t xml:space="preserve">Website: </w:t>
      </w:r>
      <w:r>
        <w:rPr>
          <w:sz w:val="24"/>
          <w:szCs w:val="24"/>
        </w:rPr>
        <w:t>http://www.isprambiente.gov.it/en/archive/news-and-other-events/ispra-news/year-2018/february/food-waste-national-day</w:t>
      </w:r>
    </w:p>
    <w:p w14:paraId="6ADD052A" w14:textId="77777777" w:rsidR="00000000" w:rsidRDefault="00551CE1">
      <w:pPr>
        <w:widowControl/>
        <w:rPr>
          <w:sz w:val="24"/>
          <w:szCs w:val="24"/>
        </w:rPr>
      </w:pPr>
    </w:p>
    <w:p w14:paraId="3C1BF965" w14:textId="77777777" w:rsidR="00000000" w:rsidRDefault="00551CE1">
      <w:pPr>
        <w:widowControl/>
        <w:rPr>
          <w:sz w:val="24"/>
          <w:szCs w:val="24"/>
        </w:rPr>
      </w:pPr>
      <w:r>
        <w:rPr>
          <w:b/>
          <w:bCs/>
          <w:sz w:val="24"/>
          <w:szCs w:val="24"/>
        </w:rPr>
        <w:t>National Stop Food Waste Week</w:t>
      </w:r>
      <w:r>
        <w:rPr>
          <w:sz w:val="24"/>
          <w:szCs w:val="24"/>
        </w:rPr>
        <w:t xml:space="preserve"> (Ireland) is a program of the Stop Food Waste (qv), a program funded under the Ireland</w:t>
      </w:r>
      <w:r>
        <w:rPr>
          <w:sz w:val="24"/>
          <w:szCs w:val="24"/>
        </w:rPr>
        <w:t>’</w:t>
      </w:r>
      <w:r>
        <w:rPr>
          <w:sz w:val="24"/>
          <w:szCs w:val="24"/>
        </w:rPr>
        <w:t xml:space="preserve">s </w:t>
      </w:r>
      <w:r>
        <w:rPr>
          <w:sz w:val="24"/>
          <w:szCs w:val="24"/>
        </w:rPr>
        <w:t>“</w:t>
      </w:r>
      <w:r>
        <w:rPr>
          <w:sz w:val="24"/>
          <w:szCs w:val="24"/>
        </w:rPr>
        <w:t>EPA National Wast</w:t>
      </w:r>
      <w:r>
        <w:rPr>
          <w:sz w:val="24"/>
          <w:szCs w:val="24"/>
        </w:rPr>
        <w:t>e Prevention Programme (NWPP).Website: http://www.stopfoodwaste.ie/</w:t>
      </w:r>
    </w:p>
    <w:p w14:paraId="183B6924" w14:textId="77777777" w:rsidR="00000000" w:rsidRDefault="00551CE1">
      <w:pPr>
        <w:widowControl/>
        <w:rPr>
          <w:sz w:val="24"/>
          <w:szCs w:val="24"/>
        </w:rPr>
      </w:pPr>
    </w:p>
    <w:p w14:paraId="3A3D4E90" w14:textId="77777777" w:rsidR="00000000" w:rsidRDefault="00551CE1">
      <w:pPr>
        <w:widowControl/>
        <w:rPr>
          <w:sz w:val="24"/>
          <w:szCs w:val="24"/>
        </w:rPr>
      </w:pPr>
      <w:r>
        <w:rPr>
          <w:sz w:val="24"/>
          <w:szCs w:val="24"/>
        </w:rPr>
        <w:t xml:space="preserve">Nelson, Lauren. </w:t>
      </w:r>
      <w:r>
        <w:rPr>
          <w:sz w:val="24"/>
          <w:szCs w:val="24"/>
        </w:rPr>
        <w:t>“</w:t>
      </w:r>
      <w:r>
        <w:rPr>
          <w:sz w:val="24"/>
          <w:szCs w:val="24"/>
        </w:rPr>
        <w:t>A Global Effort to Fight Food Waste: World Disco Soup Day on April 29.</w:t>
      </w:r>
      <w:r>
        <w:rPr>
          <w:sz w:val="24"/>
          <w:szCs w:val="24"/>
        </w:rPr>
        <w:t>”</w:t>
      </w:r>
      <w:r>
        <w:rPr>
          <w:sz w:val="24"/>
          <w:szCs w:val="24"/>
        </w:rPr>
        <w:t xml:space="preserve"> Food Tank, April 28, 2017. Retrieved at https://foodtank.com/news/2017/04/world-disco-soup-day/</w:t>
      </w:r>
    </w:p>
    <w:p w14:paraId="5CFBC4E6" w14:textId="77777777" w:rsidR="00000000" w:rsidRDefault="00551CE1">
      <w:pPr>
        <w:widowControl/>
        <w:rPr>
          <w:sz w:val="24"/>
          <w:szCs w:val="24"/>
        </w:rPr>
      </w:pPr>
    </w:p>
    <w:p w14:paraId="41BD9C8C" w14:textId="77777777" w:rsidR="00000000" w:rsidRDefault="00551CE1">
      <w:pPr>
        <w:widowControl/>
        <w:rPr>
          <w:sz w:val="24"/>
          <w:szCs w:val="24"/>
        </w:rPr>
      </w:pPr>
      <w:r>
        <w:rPr>
          <w:sz w:val="24"/>
          <w:szCs w:val="24"/>
        </w:rPr>
        <w:t>N</w:t>
      </w:r>
      <w:r>
        <w:rPr>
          <w:sz w:val="24"/>
          <w:szCs w:val="24"/>
        </w:rPr>
        <w:t xml:space="preserve">icodemo, Allie. </w:t>
      </w:r>
      <w:r>
        <w:rPr>
          <w:sz w:val="24"/>
          <w:szCs w:val="24"/>
        </w:rPr>
        <w:t>“</w:t>
      </w:r>
      <w:r>
        <w:rPr>
          <w:sz w:val="24"/>
          <w:szCs w:val="24"/>
        </w:rPr>
        <w:t>A Sweet Solution to Plastic Pollution.</w:t>
      </w:r>
      <w:r>
        <w:rPr>
          <w:sz w:val="24"/>
          <w:szCs w:val="24"/>
        </w:rPr>
        <w:t>”</w:t>
      </w:r>
      <w:r>
        <w:rPr>
          <w:sz w:val="24"/>
          <w:szCs w:val="24"/>
        </w:rPr>
        <w:t xml:space="preserve"> News@Northeastern, December 7, 2020. Retrieved at https://news.northeastern.edu/2020/12/07/biodegradable-food-containers-and-utensils-made-from-sugar-pulp-could-be-a-game-changer-to-battle-plastic-po</w:t>
      </w:r>
      <w:r>
        <w:rPr>
          <w:sz w:val="24"/>
          <w:szCs w:val="24"/>
        </w:rPr>
        <w:t>llution/</w:t>
      </w:r>
    </w:p>
    <w:p w14:paraId="222B7D67" w14:textId="77777777" w:rsidR="00000000" w:rsidRDefault="00551CE1">
      <w:pPr>
        <w:widowControl/>
        <w:rPr>
          <w:sz w:val="24"/>
          <w:szCs w:val="24"/>
        </w:rPr>
      </w:pPr>
      <w:r>
        <w:rPr>
          <w:sz w:val="24"/>
          <w:szCs w:val="24"/>
        </w:rPr>
        <w:t>Tags: Holidays, Plastic</w:t>
      </w:r>
    </w:p>
    <w:p w14:paraId="7976AA63" w14:textId="77777777" w:rsidR="00000000" w:rsidRDefault="00551CE1">
      <w:pPr>
        <w:widowControl/>
        <w:rPr>
          <w:sz w:val="24"/>
          <w:szCs w:val="24"/>
        </w:rPr>
      </w:pPr>
    </w:p>
    <w:p w14:paraId="58738D3A" w14:textId="77777777" w:rsidR="00000000" w:rsidRDefault="00551CE1">
      <w:pPr>
        <w:widowControl/>
        <w:rPr>
          <w:sz w:val="24"/>
          <w:szCs w:val="24"/>
        </w:rPr>
      </w:pPr>
      <w:r>
        <w:rPr>
          <w:b/>
          <w:bCs/>
          <w:sz w:val="24"/>
          <w:szCs w:val="24"/>
        </w:rPr>
        <w:t>NYC Food Waste Fair</w:t>
      </w:r>
      <w:r>
        <w:rPr>
          <w:sz w:val="24"/>
          <w:szCs w:val="24"/>
        </w:rPr>
        <w:t xml:space="preserve"> (2017-21) was </w:t>
      </w:r>
      <w:r>
        <w:rPr>
          <w:sz w:val="24"/>
          <w:szCs w:val="24"/>
        </w:rPr>
        <w:t>“</w:t>
      </w:r>
      <w:r>
        <w:rPr>
          <w:sz w:val="24"/>
          <w:szCs w:val="24"/>
        </w:rPr>
        <w:t>conceived to support and businesses in trying to make the transition to tackling food waste.</w:t>
      </w:r>
      <w:r>
        <w:rPr>
          <w:sz w:val="24"/>
          <w:szCs w:val="24"/>
        </w:rPr>
        <w:t>”</w:t>
      </w:r>
      <w:r>
        <w:rPr>
          <w:sz w:val="24"/>
          <w:szCs w:val="24"/>
        </w:rPr>
        <w:t xml:space="preserve"> It </w:t>
      </w:r>
      <w:r>
        <w:rPr>
          <w:sz w:val="24"/>
          <w:szCs w:val="24"/>
        </w:rPr>
        <w:t>“</w:t>
      </w:r>
      <w:r>
        <w:rPr>
          <w:sz w:val="24"/>
          <w:szCs w:val="24"/>
        </w:rPr>
        <w:t>works is essentially a resource fair where restaurant managers or grocery store owners, o</w:t>
      </w:r>
      <w:r>
        <w:rPr>
          <w:sz w:val="24"/>
          <w:szCs w:val="24"/>
        </w:rPr>
        <w:t>r food managers can go and find all of the options for eliminating food waste. Panels and workshops will be entirely virtual and, for the first time, will include NYC residents in the conversation.</w:t>
      </w:r>
      <w:r>
        <w:rPr>
          <w:sz w:val="24"/>
          <w:szCs w:val="24"/>
        </w:rPr>
        <w:t>”</w:t>
      </w:r>
      <w:r>
        <w:rPr>
          <w:sz w:val="24"/>
          <w:szCs w:val="24"/>
        </w:rPr>
        <w:t xml:space="preserve"> It </w:t>
      </w:r>
      <w:r>
        <w:rPr>
          <w:sz w:val="24"/>
          <w:szCs w:val="24"/>
        </w:rPr>
        <w:t>“</w:t>
      </w:r>
      <w:r>
        <w:rPr>
          <w:sz w:val="24"/>
          <w:szCs w:val="24"/>
        </w:rPr>
        <w:t xml:space="preserve">was sponsored by the Sanitation Foundation, the </w:t>
      </w:r>
      <w:r>
        <w:rPr>
          <w:sz w:val="24"/>
          <w:szCs w:val="24"/>
        </w:rPr>
        <w:t>“</w:t>
      </w:r>
      <w:r>
        <w:rPr>
          <w:sz w:val="24"/>
          <w:szCs w:val="24"/>
        </w:rPr>
        <w:t>non-</w:t>
      </w:r>
      <w:r>
        <w:rPr>
          <w:sz w:val="24"/>
          <w:szCs w:val="24"/>
        </w:rPr>
        <w:t>profit partner of the New York City Department of Sanitation (DSNY).</w:t>
      </w:r>
      <w:r>
        <w:rPr>
          <w:sz w:val="24"/>
          <w:szCs w:val="24"/>
        </w:rPr>
        <w:t>”</w:t>
      </w:r>
      <w:r>
        <w:rPr>
          <w:sz w:val="24"/>
          <w:szCs w:val="24"/>
        </w:rPr>
        <w:t xml:space="preserve"> Its </w:t>
      </w:r>
      <w:r>
        <w:rPr>
          <w:sz w:val="24"/>
          <w:szCs w:val="24"/>
        </w:rPr>
        <w:t>“</w:t>
      </w:r>
      <w:r>
        <w:rPr>
          <w:sz w:val="24"/>
          <w:szCs w:val="24"/>
        </w:rPr>
        <w:t>mission is two-fold: to celebrate and support the essential Sanitation workforce and advance the Department</w:t>
      </w:r>
      <w:r>
        <w:rPr>
          <w:sz w:val="24"/>
          <w:szCs w:val="24"/>
        </w:rPr>
        <w:t>’</w:t>
      </w:r>
      <w:r>
        <w:rPr>
          <w:sz w:val="24"/>
          <w:szCs w:val="24"/>
        </w:rPr>
        <w:t>s ambitious zero-waste agenda.</w:t>
      </w:r>
      <w:r>
        <w:rPr>
          <w:sz w:val="24"/>
          <w:szCs w:val="24"/>
        </w:rPr>
        <w:t>”</w:t>
      </w:r>
      <w:r>
        <w:rPr>
          <w:sz w:val="24"/>
          <w:szCs w:val="24"/>
        </w:rPr>
        <w:t xml:space="preserve"> It was held in 2019 and in 2021.</w:t>
      </w:r>
    </w:p>
    <w:p w14:paraId="63FDCE3F" w14:textId="77777777" w:rsidR="00000000" w:rsidRDefault="00551CE1">
      <w:pPr>
        <w:widowControl/>
        <w:rPr>
          <w:sz w:val="24"/>
          <w:szCs w:val="24"/>
        </w:rPr>
      </w:pPr>
      <w:r>
        <w:rPr>
          <w:sz w:val="24"/>
          <w:szCs w:val="24"/>
        </w:rPr>
        <w:t>Website:</w:t>
      </w:r>
      <w:r>
        <w:rPr>
          <w:sz w:val="24"/>
          <w:szCs w:val="24"/>
        </w:rPr>
        <w:t xml:space="preserve"> https://www.sanitationfoundation.org/foodwastefair</w:t>
      </w:r>
    </w:p>
    <w:p w14:paraId="1ADE4179" w14:textId="77777777" w:rsidR="00000000" w:rsidRDefault="00551CE1">
      <w:pPr>
        <w:widowControl/>
        <w:rPr>
          <w:sz w:val="24"/>
          <w:szCs w:val="24"/>
        </w:rPr>
      </w:pPr>
      <w:r>
        <w:rPr>
          <w:sz w:val="24"/>
          <w:szCs w:val="24"/>
        </w:rPr>
        <w:t>Tags: Fairs, New York City</w:t>
      </w:r>
    </w:p>
    <w:p w14:paraId="5B8278BA" w14:textId="77777777" w:rsidR="00000000" w:rsidRDefault="00551CE1">
      <w:pPr>
        <w:widowControl/>
        <w:rPr>
          <w:sz w:val="24"/>
          <w:szCs w:val="24"/>
        </w:rPr>
      </w:pPr>
    </w:p>
    <w:p w14:paraId="375E5322" w14:textId="77777777" w:rsidR="00000000" w:rsidRDefault="00551CE1">
      <w:pPr>
        <w:widowControl/>
        <w:rPr>
          <w:sz w:val="24"/>
          <w:szCs w:val="24"/>
        </w:rPr>
      </w:pPr>
      <w:r>
        <w:rPr>
          <w:sz w:val="24"/>
          <w:szCs w:val="24"/>
        </w:rPr>
        <w:t xml:space="preserve">Rachal, Maria. </w:t>
      </w:r>
      <w:r>
        <w:rPr>
          <w:sz w:val="24"/>
          <w:szCs w:val="24"/>
        </w:rPr>
        <w:t>“</w:t>
      </w:r>
      <w:r>
        <w:rPr>
          <w:sz w:val="24"/>
          <w:szCs w:val="24"/>
        </w:rPr>
        <w:t>Roundup: Food Waste Back in the Spotlight.</w:t>
      </w:r>
      <w:r>
        <w:rPr>
          <w:sz w:val="24"/>
          <w:szCs w:val="24"/>
        </w:rPr>
        <w:t>”</w:t>
      </w:r>
      <w:r>
        <w:rPr>
          <w:sz w:val="24"/>
          <w:szCs w:val="24"/>
        </w:rPr>
        <w:t xml:space="preserve"> Waste Dive, April 30, 2021. Retrieved at https://www.wastedive.com/news/roundup-food-waste-back-in-the-spotlight/599</w:t>
      </w:r>
      <w:r>
        <w:rPr>
          <w:sz w:val="24"/>
          <w:szCs w:val="24"/>
        </w:rPr>
        <w:t>390/</w:t>
      </w:r>
    </w:p>
    <w:p w14:paraId="38A817D8" w14:textId="77777777" w:rsidR="00000000" w:rsidRDefault="00551CE1">
      <w:pPr>
        <w:widowControl/>
        <w:rPr>
          <w:sz w:val="24"/>
          <w:szCs w:val="24"/>
        </w:rPr>
      </w:pPr>
      <w:r>
        <w:rPr>
          <w:sz w:val="24"/>
          <w:szCs w:val="24"/>
        </w:rPr>
        <w:t>Tags: Cities, Days, US</w:t>
      </w:r>
    </w:p>
    <w:p w14:paraId="23A780CD" w14:textId="77777777" w:rsidR="00000000" w:rsidRDefault="00551CE1">
      <w:pPr>
        <w:widowControl/>
        <w:rPr>
          <w:sz w:val="24"/>
          <w:szCs w:val="24"/>
        </w:rPr>
      </w:pPr>
    </w:p>
    <w:p w14:paraId="6C050F50" w14:textId="77777777" w:rsidR="00000000" w:rsidRDefault="00551CE1">
      <w:pPr>
        <w:widowControl/>
        <w:rPr>
          <w:sz w:val="24"/>
          <w:szCs w:val="24"/>
        </w:rPr>
      </w:pPr>
      <w:r>
        <w:rPr>
          <w:sz w:val="24"/>
          <w:szCs w:val="24"/>
        </w:rPr>
        <w:t xml:space="preserve">Resource Management, Sustainability. </w:t>
      </w:r>
      <w:r>
        <w:rPr>
          <w:sz w:val="24"/>
          <w:szCs w:val="24"/>
        </w:rPr>
        <w:t>“</w:t>
      </w:r>
      <w:r>
        <w:rPr>
          <w:sz w:val="24"/>
          <w:szCs w:val="24"/>
        </w:rPr>
        <w:t xml:space="preserve">One </w:t>
      </w:r>
      <w:r>
        <w:rPr>
          <w:sz w:val="24"/>
          <w:szCs w:val="24"/>
        </w:rPr>
        <w:t>‘</w:t>
      </w:r>
      <w:r>
        <w:rPr>
          <w:sz w:val="24"/>
          <w:szCs w:val="24"/>
        </w:rPr>
        <w:t>Use-Up Day</w:t>
      </w:r>
      <w:r>
        <w:rPr>
          <w:sz w:val="24"/>
          <w:szCs w:val="24"/>
        </w:rPr>
        <w:t>’</w:t>
      </w:r>
      <w:r>
        <w:rPr>
          <w:sz w:val="24"/>
          <w:szCs w:val="24"/>
        </w:rPr>
        <w:t xml:space="preserve"> a Week Cuts Food Waste by Third, Study Finds.</w:t>
      </w:r>
      <w:r>
        <w:rPr>
          <w:sz w:val="24"/>
          <w:szCs w:val="24"/>
        </w:rPr>
        <w:t>”</w:t>
      </w:r>
      <w:r>
        <w:rPr>
          <w:sz w:val="24"/>
          <w:szCs w:val="24"/>
        </w:rPr>
        <w:t xml:space="preserve"> Circular Online, April 7, 2021. Retrieved at https://www.circularonline.co.uk/news/one-use-up-day-a-week-cuts-food-waste-by-t</w:t>
      </w:r>
      <w:r>
        <w:rPr>
          <w:sz w:val="24"/>
          <w:szCs w:val="24"/>
        </w:rPr>
        <w:t>hird-study-finds/</w:t>
      </w:r>
    </w:p>
    <w:p w14:paraId="19295DE9" w14:textId="77777777" w:rsidR="00000000" w:rsidRDefault="00551CE1">
      <w:pPr>
        <w:widowControl/>
        <w:rPr>
          <w:sz w:val="24"/>
          <w:szCs w:val="24"/>
        </w:rPr>
      </w:pPr>
      <w:r>
        <w:rPr>
          <w:sz w:val="24"/>
          <w:szCs w:val="24"/>
        </w:rPr>
        <w:t>Tags: Food Waste Days</w:t>
      </w:r>
    </w:p>
    <w:p w14:paraId="63047235" w14:textId="77777777" w:rsidR="00000000" w:rsidRDefault="00551CE1">
      <w:pPr>
        <w:widowControl/>
        <w:rPr>
          <w:sz w:val="24"/>
          <w:szCs w:val="24"/>
        </w:rPr>
      </w:pPr>
    </w:p>
    <w:p w14:paraId="3C9E4ECB" w14:textId="77777777" w:rsidR="00000000" w:rsidRDefault="00551CE1">
      <w:pPr>
        <w:widowControl/>
        <w:rPr>
          <w:sz w:val="24"/>
          <w:szCs w:val="24"/>
        </w:rPr>
      </w:pPr>
      <w:r>
        <w:rPr>
          <w:sz w:val="24"/>
          <w:szCs w:val="24"/>
        </w:rPr>
        <w:lastRenderedPageBreak/>
        <w:t xml:space="preserve">Rethink Waste Project. </w:t>
      </w:r>
      <w:r>
        <w:rPr>
          <w:sz w:val="24"/>
          <w:szCs w:val="24"/>
        </w:rPr>
        <w:t>“</w:t>
      </w:r>
      <w:r>
        <w:rPr>
          <w:sz w:val="24"/>
          <w:szCs w:val="24"/>
        </w:rPr>
        <w:t>Rethink Food Waste Challenge: Multifamily Housing Edition!</w:t>
      </w:r>
      <w:r>
        <w:rPr>
          <w:sz w:val="24"/>
          <w:szCs w:val="24"/>
        </w:rPr>
        <w:t>”</w:t>
      </w:r>
      <w:r>
        <w:rPr>
          <w:sz w:val="24"/>
          <w:szCs w:val="24"/>
        </w:rPr>
        <w:t xml:space="preserve"> Bend, Oregon, December 19, 2020. Retrieved at https://envirocenter.org/foodwastechallenge/</w:t>
      </w:r>
    </w:p>
    <w:p w14:paraId="20419F09" w14:textId="77777777" w:rsidR="00000000" w:rsidRDefault="00551CE1">
      <w:pPr>
        <w:widowControl/>
        <w:rPr>
          <w:sz w:val="24"/>
          <w:szCs w:val="24"/>
        </w:rPr>
      </w:pPr>
      <w:r>
        <w:rPr>
          <w:sz w:val="24"/>
          <w:szCs w:val="24"/>
        </w:rPr>
        <w:t>Tags: Challenges, Education</w:t>
      </w:r>
    </w:p>
    <w:p w14:paraId="107ED538" w14:textId="77777777" w:rsidR="00000000" w:rsidRDefault="00551CE1">
      <w:pPr>
        <w:widowControl/>
        <w:rPr>
          <w:sz w:val="24"/>
          <w:szCs w:val="24"/>
        </w:rPr>
      </w:pPr>
    </w:p>
    <w:p w14:paraId="6CC67A9E" w14:textId="77777777" w:rsidR="00000000" w:rsidRDefault="00551CE1">
      <w:pPr>
        <w:widowControl/>
        <w:rPr>
          <w:sz w:val="24"/>
          <w:szCs w:val="24"/>
        </w:rPr>
      </w:pPr>
      <w:r>
        <w:rPr>
          <w:b/>
          <w:bCs/>
          <w:sz w:val="24"/>
          <w:szCs w:val="24"/>
        </w:rPr>
        <w:t>Scholars of</w:t>
      </w:r>
      <w:r>
        <w:rPr>
          <w:b/>
          <w:bCs/>
          <w:sz w:val="24"/>
          <w:szCs w:val="24"/>
        </w:rPr>
        <w:t xml:space="preserve"> Sustenance</w:t>
      </w:r>
      <w:r>
        <w:rPr>
          <w:sz w:val="24"/>
          <w:szCs w:val="24"/>
        </w:rPr>
        <w:t xml:space="preserve"> --SOS</w:t>
      </w:r>
      <w:r>
        <w:rPr>
          <w:sz w:val="24"/>
          <w:szCs w:val="24"/>
        </w:rPr>
        <w:t>–</w:t>
      </w:r>
      <w:r>
        <w:rPr>
          <w:sz w:val="24"/>
          <w:szCs w:val="24"/>
        </w:rPr>
        <w:t xml:space="preserve"> (North Carolina based) is a non-profit food rescue foundation launched in 2012 by Bo H. Holmgreen. It collects food from large tourist hotels and supermarkets and distributes it to those in need. Its </w:t>
      </w:r>
      <w:r>
        <w:rPr>
          <w:sz w:val="24"/>
          <w:szCs w:val="24"/>
        </w:rPr>
        <w:t>“</w:t>
      </w:r>
      <w:r>
        <w:rPr>
          <w:sz w:val="24"/>
          <w:szCs w:val="24"/>
        </w:rPr>
        <w:t xml:space="preserve">food rescue charter was approved in </w:t>
      </w:r>
      <w:r>
        <w:rPr>
          <w:sz w:val="24"/>
          <w:szCs w:val="24"/>
        </w:rPr>
        <w:t>2014 when our non-profit status was established and local foundation paperwork was filed in Thailand. By 2015, our Thai foundation was pioneering these principles in Bangkok and in 2016 we established SOS Indonesia</w:t>
      </w:r>
      <w:r>
        <w:rPr>
          <w:sz w:val="24"/>
          <w:szCs w:val="24"/>
        </w:rPr>
        <w:t>”</w:t>
      </w:r>
      <w:r>
        <w:rPr>
          <w:sz w:val="24"/>
          <w:szCs w:val="24"/>
        </w:rPr>
        <w:t xml:space="preserve"> and in Phuket. </w:t>
      </w:r>
      <w:r>
        <w:rPr>
          <w:sz w:val="24"/>
          <w:szCs w:val="24"/>
        </w:rPr>
        <w:t>“</w:t>
      </w:r>
      <w:r>
        <w:rPr>
          <w:sz w:val="24"/>
          <w:szCs w:val="24"/>
        </w:rPr>
        <w:t>COVID caused a reinventi</w:t>
      </w:r>
      <w:r>
        <w:rPr>
          <w:sz w:val="24"/>
          <w:szCs w:val="24"/>
        </w:rPr>
        <w:t>on of SOS' mission, so SOS operates kitchens across Bali with thousands of volunteers and food donors, now temporarily closed for the safety of volunteers.</w:t>
      </w:r>
    </w:p>
    <w:p w14:paraId="155ADEDC" w14:textId="77777777" w:rsidR="00000000" w:rsidRDefault="00551CE1">
      <w:pPr>
        <w:widowControl/>
        <w:rPr>
          <w:sz w:val="24"/>
          <w:szCs w:val="24"/>
        </w:rPr>
      </w:pPr>
      <w:r>
        <w:rPr>
          <w:sz w:val="24"/>
          <w:szCs w:val="24"/>
        </w:rPr>
        <w:t>Website: https://www.scholarsofsustenance.org/</w:t>
      </w:r>
    </w:p>
    <w:p w14:paraId="5A246148" w14:textId="77777777" w:rsidR="00000000" w:rsidRDefault="00551CE1">
      <w:pPr>
        <w:widowControl/>
        <w:rPr>
          <w:sz w:val="24"/>
          <w:szCs w:val="24"/>
        </w:rPr>
      </w:pPr>
      <w:r>
        <w:rPr>
          <w:sz w:val="24"/>
          <w:szCs w:val="24"/>
        </w:rPr>
        <w:t>Tags: Asia, Food Waste Days, Food Waste Organizations</w:t>
      </w:r>
      <w:r>
        <w:rPr>
          <w:sz w:val="24"/>
          <w:szCs w:val="24"/>
        </w:rPr>
        <w:t xml:space="preserve">, Indonesia, Thailand </w:t>
      </w:r>
    </w:p>
    <w:p w14:paraId="40B4EC4F" w14:textId="77777777" w:rsidR="00000000" w:rsidRDefault="00551CE1">
      <w:pPr>
        <w:widowControl/>
        <w:rPr>
          <w:sz w:val="24"/>
          <w:szCs w:val="24"/>
        </w:rPr>
      </w:pPr>
    </w:p>
    <w:p w14:paraId="77DA74C7" w14:textId="77777777" w:rsidR="00000000" w:rsidRDefault="00551CE1">
      <w:pPr>
        <w:widowControl/>
        <w:rPr>
          <w:sz w:val="24"/>
          <w:szCs w:val="24"/>
        </w:rPr>
      </w:pPr>
      <w:r>
        <w:rPr>
          <w:sz w:val="24"/>
          <w:szCs w:val="24"/>
        </w:rPr>
        <w:t xml:space="preserve">Scrogum, Joy. </w:t>
      </w:r>
      <w:r>
        <w:rPr>
          <w:sz w:val="24"/>
          <w:szCs w:val="24"/>
        </w:rPr>
        <w:t>“</w:t>
      </w:r>
      <w:r>
        <w:rPr>
          <w:sz w:val="24"/>
          <w:szCs w:val="24"/>
        </w:rPr>
        <w:t xml:space="preserve">Focus on Food Waste: April 28 Designated </w:t>
      </w:r>
      <w:r>
        <w:rPr>
          <w:sz w:val="24"/>
          <w:szCs w:val="24"/>
        </w:rPr>
        <w:t>‘</w:t>
      </w:r>
      <w:r>
        <w:rPr>
          <w:sz w:val="24"/>
          <w:szCs w:val="24"/>
        </w:rPr>
        <w:t>Stop Food Waste Day,</w:t>
      </w:r>
      <w:r>
        <w:rPr>
          <w:sz w:val="24"/>
          <w:szCs w:val="24"/>
        </w:rPr>
        <w:t>’”</w:t>
      </w:r>
      <w:r>
        <w:rPr>
          <w:sz w:val="24"/>
          <w:szCs w:val="24"/>
        </w:rPr>
        <w:t xml:space="preserve"> ISTC, April 26, 2017. Retrieved at http://wp.istc.illinois.edu/blog/2017/04/26/focus-on-food-waste-april-28-designated-stop-food-waste-day/</w:t>
      </w:r>
    </w:p>
    <w:p w14:paraId="12BEED95" w14:textId="77777777" w:rsidR="00000000" w:rsidRDefault="00551CE1">
      <w:pPr>
        <w:widowControl/>
        <w:rPr>
          <w:sz w:val="24"/>
          <w:szCs w:val="24"/>
        </w:rPr>
      </w:pPr>
    </w:p>
    <w:p w14:paraId="41AD2733" w14:textId="77777777" w:rsidR="00000000" w:rsidRDefault="00551CE1">
      <w:pPr>
        <w:widowControl/>
        <w:rPr>
          <w:sz w:val="24"/>
          <w:szCs w:val="24"/>
        </w:rPr>
      </w:pPr>
      <w:r>
        <w:rPr>
          <w:sz w:val="24"/>
          <w:szCs w:val="24"/>
        </w:rPr>
        <w:t>Sher, Savan</w:t>
      </w:r>
      <w:r>
        <w:rPr>
          <w:sz w:val="24"/>
          <w:szCs w:val="24"/>
        </w:rPr>
        <w:t xml:space="preserve">nah. </w:t>
      </w:r>
      <w:r>
        <w:rPr>
          <w:sz w:val="24"/>
          <w:szCs w:val="24"/>
        </w:rPr>
        <w:t>“</w:t>
      </w:r>
      <w:r>
        <w:rPr>
          <w:sz w:val="24"/>
          <w:szCs w:val="24"/>
        </w:rPr>
        <w:t>11 Mistakes That Lead to Wasted Food (and Money) during the Holidays.</w:t>
      </w:r>
      <w:r>
        <w:rPr>
          <w:sz w:val="24"/>
          <w:szCs w:val="24"/>
        </w:rPr>
        <w:t>”</w:t>
      </w:r>
      <w:r>
        <w:rPr>
          <w:sz w:val="24"/>
          <w:szCs w:val="24"/>
        </w:rPr>
        <w:t xml:space="preserve"> Bob Villa, nd. [November 11, 2020]. Retrieved at https://www.bobvila.com/slideshow/11-mistakes-that-lead-to-wasted-food-and-money-during-the-holidays-577861</w:t>
      </w:r>
    </w:p>
    <w:p w14:paraId="2AC5A09A" w14:textId="77777777" w:rsidR="00000000" w:rsidRDefault="00551CE1">
      <w:pPr>
        <w:widowControl/>
        <w:rPr>
          <w:sz w:val="24"/>
          <w:szCs w:val="24"/>
        </w:rPr>
      </w:pPr>
      <w:r>
        <w:rPr>
          <w:sz w:val="24"/>
          <w:szCs w:val="24"/>
        </w:rPr>
        <w:t>Tags: Holidays</w:t>
      </w:r>
    </w:p>
    <w:p w14:paraId="7AAEFBF3" w14:textId="77777777" w:rsidR="00000000" w:rsidRDefault="00551CE1">
      <w:pPr>
        <w:widowControl/>
        <w:rPr>
          <w:sz w:val="24"/>
          <w:szCs w:val="24"/>
        </w:rPr>
      </w:pPr>
    </w:p>
    <w:p w14:paraId="26048879" w14:textId="77777777" w:rsidR="00000000" w:rsidRDefault="00551CE1">
      <w:pPr>
        <w:widowControl/>
        <w:rPr>
          <w:sz w:val="24"/>
          <w:szCs w:val="24"/>
        </w:rPr>
      </w:pPr>
      <w:r>
        <w:rPr>
          <w:b/>
          <w:bCs/>
          <w:sz w:val="24"/>
          <w:szCs w:val="24"/>
        </w:rPr>
        <w:t>Six-week Food Waste Challenge</w:t>
      </w:r>
      <w:r>
        <w:rPr>
          <w:sz w:val="24"/>
          <w:szCs w:val="24"/>
        </w:rPr>
        <w:t xml:space="preserve"> (Brisbane, Australia) </w:t>
      </w:r>
      <w:r>
        <w:rPr>
          <w:sz w:val="24"/>
          <w:szCs w:val="24"/>
        </w:rPr>
        <w:t>“</w:t>
      </w:r>
      <w:r>
        <w:rPr>
          <w:sz w:val="24"/>
          <w:szCs w:val="24"/>
        </w:rPr>
        <w:t>aims to help you understand more about food waste in your household and how you can make simple, positive changes to reduce the amount of food you throw away.</w:t>
      </w:r>
      <w:r>
        <w:rPr>
          <w:sz w:val="24"/>
          <w:szCs w:val="24"/>
        </w:rPr>
        <w:t>”</w:t>
      </w:r>
    </w:p>
    <w:p w14:paraId="16F452B7" w14:textId="77777777" w:rsidR="00000000" w:rsidRDefault="00551CE1">
      <w:pPr>
        <w:widowControl/>
        <w:rPr>
          <w:sz w:val="24"/>
          <w:szCs w:val="24"/>
        </w:rPr>
      </w:pPr>
      <w:r>
        <w:rPr>
          <w:sz w:val="24"/>
          <w:szCs w:val="24"/>
        </w:rPr>
        <w:t>Website: https://www.brisba</w:t>
      </w:r>
      <w:r>
        <w:rPr>
          <w:sz w:val="24"/>
          <w:szCs w:val="24"/>
        </w:rPr>
        <w:t>ne.qld.gov.au/clean-and-green/rubbish-tips-and-bins/reducing-waste-at-home/love-food-hate-waste/six-week-food-waste-challenge</w:t>
      </w:r>
    </w:p>
    <w:p w14:paraId="3615F845" w14:textId="77777777" w:rsidR="00000000" w:rsidRDefault="00551CE1">
      <w:pPr>
        <w:widowControl/>
        <w:rPr>
          <w:sz w:val="24"/>
          <w:szCs w:val="24"/>
        </w:rPr>
      </w:pPr>
      <w:r>
        <w:rPr>
          <w:sz w:val="24"/>
          <w:szCs w:val="24"/>
        </w:rPr>
        <w:t>Tags: Australia, Challenges</w:t>
      </w:r>
    </w:p>
    <w:p w14:paraId="03E234FA" w14:textId="77777777" w:rsidR="00000000" w:rsidRDefault="00551CE1">
      <w:pPr>
        <w:widowControl/>
        <w:rPr>
          <w:sz w:val="24"/>
          <w:szCs w:val="24"/>
        </w:rPr>
      </w:pPr>
    </w:p>
    <w:p w14:paraId="1817205B" w14:textId="77777777" w:rsidR="00000000" w:rsidRDefault="00551CE1">
      <w:pPr>
        <w:widowControl/>
        <w:rPr>
          <w:sz w:val="24"/>
          <w:szCs w:val="24"/>
        </w:rPr>
      </w:pPr>
      <w:r>
        <w:rPr>
          <w:sz w:val="24"/>
          <w:szCs w:val="24"/>
        </w:rPr>
        <w:t xml:space="preserve">STA. </w:t>
      </w:r>
      <w:r>
        <w:rPr>
          <w:sz w:val="24"/>
          <w:szCs w:val="24"/>
        </w:rPr>
        <w:t>“</w:t>
      </w:r>
      <w:r>
        <w:rPr>
          <w:sz w:val="24"/>
          <w:szCs w:val="24"/>
        </w:rPr>
        <w:t>Slovenia Observes First Intl Day of Awareness of Food Loss and Waste.</w:t>
      </w:r>
      <w:r>
        <w:rPr>
          <w:sz w:val="24"/>
          <w:szCs w:val="24"/>
        </w:rPr>
        <w:t>”</w:t>
      </w:r>
      <w:r>
        <w:rPr>
          <w:sz w:val="24"/>
          <w:szCs w:val="24"/>
        </w:rPr>
        <w:t xml:space="preserve"> STA, September 29, 2020.</w:t>
      </w:r>
      <w:r>
        <w:rPr>
          <w:sz w:val="24"/>
          <w:szCs w:val="24"/>
        </w:rPr>
        <w:t xml:space="preserve"> Retrieved at https://english.sta.si/2812332/slovenia-observes-first-intl-day-of-awareness-of-food-loss-and-waste</w:t>
      </w:r>
    </w:p>
    <w:p w14:paraId="4A410C1D" w14:textId="77777777" w:rsidR="00000000" w:rsidRDefault="00551CE1">
      <w:pPr>
        <w:widowControl/>
        <w:rPr>
          <w:sz w:val="24"/>
          <w:szCs w:val="24"/>
        </w:rPr>
      </w:pPr>
      <w:r>
        <w:rPr>
          <w:sz w:val="24"/>
          <w:szCs w:val="24"/>
        </w:rPr>
        <w:t xml:space="preserve">Tags: Food Waste Days, Slovenia </w:t>
      </w:r>
    </w:p>
    <w:p w14:paraId="3C7A9232" w14:textId="77777777" w:rsidR="00000000" w:rsidRDefault="00551CE1">
      <w:pPr>
        <w:widowControl/>
        <w:rPr>
          <w:sz w:val="24"/>
          <w:szCs w:val="24"/>
        </w:rPr>
      </w:pPr>
    </w:p>
    <w:p w14:paraId="454763F4" w14:textId="77777777" w:rsidR="00000000" w:rsidRDefault="00551CE1">
      <w:pPr>
        <w:widowControl/>
        <w:rPr>
          <w:sz w:val="24"/>
          <w:szCs w:val="24"/>
        </w:rPr>
      </w:pPr>
      <w:r>
        <w:rPr>
          <w:b/>
          <w:bCs/>
          <w:sz w:val="24"/>
          <w:szCs w:val="24"/>
        </w:rPr>
        <w:t>Stand Up For Food</w:t>
      </w:r>
      <w:r>
        <w:rPr>
          <w:sz w:val="24"/>
          <w:szCs w:val="24"/>
        </w:rPr>
        <w:t xml:space="preserve"> </w:t>
      </w:r>
      <w:r>
        <w:rPr>
          <w:b/>
          <w:bCs/>
          <w:sz w:val="24"/>
          <w:szCs w:val="24"/>
        </w:rPr>
        <w:t>Month</w:t>
      </w:r>
      <w:r>
        <w:rPr>
          <w:sz w:val="24"/>
          <w:szCs w:val="24"/>
        </w:rPr>
        <w:t xml:space="preserve"> (UK) is a campaign launched by Guardians of Grub in September 2019. During the campa</w:t>
      </w:r>
      <w:r>
        <w:rPr>
          <w:sz w:val="24"/>
          <w:szCs w:val="24"/>
        </w:rPr>
        <w:t xml:space="preserve">ign </w:t>
      </w:r>
      <w:r>
        <w:rPr>
          <w:sz w:val="24"/>
          <w:szCs w:val="24"/>
        </w:rPr>
        <w:t>“</w:t>
      </w:r>
      <w:r>
        <w:rPr>
          <w:sz w:val="24"/>
          <w:szCs w:val="24"/>
        </w:rPr>
        <w:t xml:space="preserve">businesses from across the hospitality and food service sector will </w:t>
      </w:r>
      <w:r>
        <w:rPr>
          <w:sz w:val="24"/>
          <w:szCs w:val="24"/>
        </w:rPr>
        <w:lastRenderedPageBreak/>
        <w:t>be measuring their food waste and making changes to lower the amount of perfectly good food wasted., It recruits top chefs to attempt to reduce food waste.</w:t>
      </w:r>
      <w:r>
        <w:rPr>
          <w:sz w:val="24"/>
          <w:szCs w:val="24"/>
        </w:rPr>
        <w:t>”</w:t>
      </w:r>
    </w:p>
    <w:p w14:paraId="5ED24EAC" w14:textId="77777777" w:rsidR="00000000" w:rsidRDefault="00551CE1">
      <w:pPr>
        <w:widowControl/>
        <w:rPr>
          <w:sz w:val="24"/>
          <w:szCs w:val="24"/>
        </w:rPr>
      </w:pPr>
      <w:r>
        <w:rPr>
          <w:sz w:val="24"/>
          <w:szCs w:val="24"/>
        </w:rPr>
        <w:t>Website: https://www.aware</w:t>
      </w:r>
      <w:r>
        <w:rPr>
          <w:sz w:val="24"/>
          <w:szCs w:val="24"/>
        </w:rPr>
        <w:t>nessdays.com/awareness-days-calendar/stand-up-for-food-month-2019/</w:t>
      </w:r>
    </w:p>
    <w:p w14:paraId="4520FDD1" w14:textId="77777777" w:rsidR="00000000" w:rsidRDefault="00551CE1">
      <w:pPr>
        <w:widowControl/>
        <w:rPr>
          <w:sz w:val="24"/>
          <w:szCs w:val="24"/>
        </w:rPr>
      </w:pPr>
    </w:p>
    <w:p w14:paraId="1DB612E5" w14:textId="77777777" w:rsidR="00000000" w:rsidRDefault="00551CE1">
      <w:pPr>
        <w:widowControl/>
        <w:rPr>
          <w:sz w:val="24"/>
          <w:szCs w:val="24"/>
        </w:rPr>
      </w:pPr>
      <w:r>
        <w:rPr>
          <w:b/>
          <w:bCs/>
          <w:sz w:val="24"/>
          <w:szCs w:val="24"/>
        </w:rPr>
        <w:t>Stop Food Waste Day</w:t>
      </w:r>
      <w:r>
        <w:rPr>
          <w:sz w:val="24"/>
          <w:szCs w:val="24"/>
        </w:rPr>
        <w:t xml:space="preserve"> (April 27, 2018) is a trademarked program of the Compass Group, which </w:t>
      </w:r>
      <w:r>
        <w:rPr>
          <w:sz w:val="24"/>
          <w:szCs w:val="24"/>
        </w:rPr>
        <w:t>“</w:t>
      </w:r>
      <w:r>
        <w:rPr>
          <w:sz w:val="24"/>
          <w:szCs w:val="24"/>
        </w:rPr>
        <w:t>has designated April 27th as Stop Food Waste Day</w:t>
      </w:r>
      <w:r>
        <w:rPr>
          <w:sz w:val="24"/>
          <w:szCs w:val="24"/>
        </w:rPr>
        <w:t>™</w:t>
      </w:r>
      <w:r>
        <w:rPr>
          <w:sz w:val="24"/>
          <w:szCs w:val="24"/>
        </w:rPr>
        <w:t xml:space="preserve"> an international day of action to fight food wa</w:t>
      </w:r>
      <w:r>
        <w:rPr>
          <w:sz w:val="24"/>
          <w:szCs w:val="24"/>
        </w:rPr>
        <w:t>ste. Chefs across the world will lead live cooking demonstrations to build awareness of the critical food waste problem and inspire change.</w:t>
      </w:r>
      <w:r>
        <w:rPr>
          <w:sz w:val="24"/>
          <w:szCs w:val="24"/>
        </w:rPr>
        <w:t>”</w:t>
      </w:r>
    </w:p>
    <w:p w14:paraId="6CFF981B" w14:textId="77777777" w:rsidR="00000000" w:rsidRDefault="00551CE1">
      <w:pPr>
        <w:widowControl/>
        <w:rPr>
          <w:sz w:val="24"/>
          <w:szCs w:val="24"/>
        </w:rPr>
      </w:pPr>
      <w:r>
        <w:rPr>
          <w:sz w:val="24"/>
          <w:szCs w:val="24"/>
        </w:rPr>
        <w:t>Website: http://www.compass-usa.com/stop-food-waste-day-goes-global/</w:t>
      </w:r>
    </w:p>
    <w:p w14:paraId="247B3780" w14:textId="77777777" w:rsidR="00000000" w:rsidRDefault="00551CE1">
      <w:pPr>
        <w:widowControl/>
        <w:rPr>
          <w:sz w:val="24"/>
          <w:szCs w:val="24"/>
        </w:rPr>
      </w:pPr>
    </w:p>
    <w:p w14:paraId="260CEE5C" w14:textId="77777777" w:rsidR="00000000" w:rsidRDefault="00551CE1">
      <w:pPr>
        <w:widowControl/>
        <w:rPr>
          <w:sz w:val="24"/>
          <w:szCs w:val="24"/>
        </w:rPr>
      </w:pPr>
      <w:r>
        <w:rPr>
          <w:b/>
          <w:bCs/>
          <w:sz w:val="24"/>
          <w:szCs w:val="24"/>
        </w:rPr>
        <w:t>Stop Food Waste Day</w:t>
      </w:r>
      <w:r>
        <w:rPr>
          <w:sz w:val="24"/>
          <w:szCs w:val="24"/>
        </w:rPr>
        <w:t xml:space="preserve"> is a blog whose partners </w:t>
      </w:r>
      <w:r>
        <w:rPr>
          <w:sz w:val="24"/>
          <w:szCs w:val="24"/>
        </w:rPr>
        <w:t>include the Compass Group, Food Tank, Savethefood.com, ReFEd, Tom Colicchio, and Eatable.</w:t>
      </w:r>
    </w:p>
    <w:p w14:paraId="5921167D" w14:textId="77777777" w:rsidR="00000000" w:rsidRDefault="00551CE1">
      <w:pPr>
        <w:widowControl/>
        <w:rPr>
          <w:sz w:val="24"/>
          <w:szCs w:val="24"/>
        </w:rPr>
      </w:pPr>
      <w:r>
        <w:rPr>
          <w:sz w:val="24"/>
          <w:szCs w:val="24"/>
        </w:rPr>
        <w:t>Website: https://www.stopfoodwasteday.com/new-blog/</w:t>
      </w:r>
    </w:p>
    <w:p w14:paraId="656895CB" w14:textId="77777777" w:rsidR="00000000" w:rsidRDefault="00551CE1">
      <w:pPr>
        <w:widowControl/>
        <w:rPr>
          <w:sz w:val="24"/>
          <w:szCs w:val="24"/>
        </w:rPr>
      </w:pPr>
    </w:p>
    <w:p w14:paraId="78478B86" w14:textId="77777777" w:rsidR="00000000" w:rsidRDefault="00551CE1">
      <w:pPr>
        <w:widowControl/>
        <w:rPr>
          <w:sz w:val="24"/>
          <w:szCs w:val="24"/>
        </w:rPr>
      </w:pPr>
      <w:r>
        <w:rPr>
          <w:b/>
          <w:bCs/>
          <w:sz w:val="24"/>
          <w:szCs w:val="24"/>
        </w:rPr>
        <w:t>Stop Food Waste Day NYC</w:t>
      </w:r>
      <w:r>
        <w:rPr>
          <w:sz w:val="24"/>
          <w:szCs w:val="24"/>
        </w:rPr>
        <w:t xml:space="preserve"> (New York City) </w:t>
      </w:r>
      <w:r>
        <w:rPr>
          <w:sz w:val="24"/>
          <w:szCs w:val="24"/>
        </w:rPr>
        <w:t>“</w:t>
      </w:r>
      <w:r>
        <w:rPr>
          <w:sz w:val="24"/>
          <w:szCs w:val="24"/>
        </w:rPr>
        <w:t>is an interactive teaching market featuring vendors, speakers and partne</w:t>
      </w:r>
      <w:r>
        <w:rPr>
          <w:sz w:val="24"/>
          <w:szCs w:val="24"/>
        </w:rPr>
        <w:t>rs who focus on teaching guests what they can do to reduce food waste.</w:t>
      </w:r>
      <w:r>
        <w:rPr>
          <w:sz w:val="24"/>
          <w:szCs w:val="24"/>
        </w:rPr>
        <w:t>”</w:t>
      </w:r>
      <w:r>
        <w:rPr>
          <w:sz w:val="24"/>
          <w:szCs w:val="24"/>
        </w:rPr>
        <w:t xml:space="preserve"> It was held September 27, 2019.</w:t>
      </w:r>
    </w:p>
    <w:p w14:paraId="6BC07A67" w14:textId="77777777" w:rsidR="00000000" w:rsidRDefault="00551CE1">
      <w:pPr>
        <w:widowControl/>
        <w:rPr>
          <w:sz w:val="24"/>
          <w:szCs w:val="24"/>
        </w:rPr>
      </w:pPr>
      <w:r>
        <w:rPr>
          <w:sz w:val="24"/>
          <w:szCs w:val="24"/>
        </w:rPr>
        <w:t>Website: https://www.stopfoodwasteday.com/en/index.html</w:t>
      </w:r>
    </w:p>
    <w:p w14:paraId="5224C2D1" w14:textId="77777777" w:rsidR="00000000" w:rsidRDefault="00551CE1">
      <w:pPr>
        <w:widowControl/>
        <w:rPr>
          <w:sz w:val="24"/>
          <w:szCs w:val="24"/>
        </w:rPr>
      </w:pPr>
    </w:p>
    <w:p w14:paraId="6752C070" w14:textId="77777777" w:rsidR="00000000" w:rsidRDefault="00551CE1">
      <w:pPr>
        <w:widowControl/>
        <w:rPr>
          <w:sz w:val="24"/>
          <w:szCs w:val="24"/>
        </w:rPr>
      </w:pPr>
      <w:r>
        <w:rPr>
          <w:b/>
          <w:bCs/>
          <w:sz w:val="24"/>
          <w:szCs w:val="24"/>
        </w:rPr>
        <w:t>Stop Food Waste Day</w:t>
      </w:r>
      <w:r>
        <w:rPr>
          <w:sz w:val="24"/>
          <w:szCs w:val="24"/>
        </w:rPr>
        <w:t xml:space="preserve"> (North Carolina) has been proclaimed by the governor for April 28, 2021.</w:t>
      </w:r>
    </w:p>
    <w:p w14:paraId="6CAD73D5" w14:textId="77777777" w:rsidR="00000000" w:rsidRDefault="00551CE1">
      <w:pPr>
        <w:widowControl/>
        <w:rPr>
          <w:sz w:val="24"/>
          <w:szCs w:val="24"/>
        </w:rPr>
      </w:pPr>
      <w:r>
        <w:rPr>
          <w:sz w:val="24"/>
          <w:szCs w:val="24"/>
        </w:rPr>
        <w:t>We</w:t>
      </w:r>
      <w:r>
        <w:rPr>
          <w:sz w:val="24"/>
          <w:szCs w:val="24"/>
        </w:rPr>
        <w:t>bsite: https://files.nc.gov/governor/documents/files/Stop-Food-Waste-Day.pdf</w:t>
      </w:r>
    </w:p>
    <w:p w14:paraId="5541A8D7" w14:textId="77777777" w:rsidR="00000000" w:rsidRDefault="00551CE1">
      <w:pPr>
        <w:widowControl/>
        <w:rPr>
          <w:sz w:val="24"/>
          <w:szCs w:val="24"/>
        </w:rPr>
      </w:pPr>
      <w:r>
        <w:rPr>
          <w:sz w:val="24"/>
          <w:szCs w:val="24"/>
        </w:rPr>
        <w:t>Tags: Days</w:t>
      </w:r>
    </w:p>
    <w:p w14:paraId="52F720B0" w14:textId="77777777" w:rsidR="00000000" w:rsidRDefault="00551CE1">
      <w:pPr>
        <w:widowControl/>
        <w:rPr>
          <w:sz w:val="24"/>
          <w:szCs w:val="24"/>
        </w:rPr>
      </w:pPr>
    </w:p>
    <w:p w14:paraId="6DADDEF2" w14:textId="77777777" w:rsidR="00000000" w:rsidRDefault="00551CE1">
      <w:pPr>
        <w:widowControl/>
        <w:rPr>
          <w:sz w:val="24"/>
          <w:szCs w:val="24"/>
        </w:rPr>
      </w:pPr>
      <w:r>
        <w:rPr>
          <w:b/>
          <w:bCs/>
          <w:sz w:val="24"/>
          <w:szCs w:val="24"/>
        </w:rPr>
        <w:t>Stop Food Waste Day</w:t>
      </w:r>
      <w:r>
        <w:rPr>
          <w:sz w:val="24"/>
          <w:szCs w:val="24"/>
        </w:rPr>
        <w:t xml:space="preserve"> (Australia) is an international day-- April 28, 2021</w:t>
      </w:r>
      <w:r>
        <w:rPr>
          <w:sz w:val="24"/>
          <w:szCs w:val="24"/>
        </w:rPr>
        <w:t>–</w:t>
      </w:r>
      <w:r>
        <w:rPr>
          <w:sz w:val="24"/>
          <w:szCs w:val="24"/>
        </w:rPr>
        <w:t xml:space="preserve"> celebrated by various groups including Compass, FoodTank, ReFED, eatable, and Toast Brewed wi</w:t>
      </w:r>
      <w:r>
        <w:rPr>
          <w:sz w:val="24"/>
          <w:szCs w:val="24"/>
        </w:rPr>
        <w:t xml:space="preserve">th Bread. </w:t>
      </w:r>
    </w:p>
    <w:p w14:paraId="424ED00B" w14:textId="77777777" w:rsidR="00000000" w:rsidRDefault="00551CE1">
      <w:pPr>
        <w:widowControl/>
        <w:rPr>
          <w:sz w:val="24"/>
          <w:szCs w:val="24"/>
        </w:rPr>
      </w:pPr>
      <w:r>
        <w:rPr>
          <w:sz w:val="24"/>
          <w:szCs w:val="24"/>
        </w:rPr>
        <w:t>Website: https://www.stopfoodwasteday.com/en/index.html</w:t>
      </w:r>
    </w:p>
    <w:p w14:paraId="648FFFA6" w14:textId="77777777" w:rsidR="00000000" w:rsidRDefault="00551CE1">
      <w:pPr>
        <w:widowControl/>
        <w:rPr>
          <w:sz w:val="24"/>
          <w:szCs w:val="24"/>
        </w:rPr>
      </w:pPr>
      <w:r>
        <w:rPr>
          <w:sz w:val="24"/>
          <w:szCs w:val="24"/>
        </w:rPr>
        <w:t>Tags: Days</w:t>
      </w:r>
    </w:p>
    <w:p w14:paraId="034F725A" w14:textId="77777777" w:rsidR="00000000" w:rsidRDefault="00551CE1">
      <w:pPr>
        <w:widowControl/>
        <w:rPr>
          <w:sz w:val="24"/>
          <w:szCs w:val="24"/>
        </w:rPr>
      </w:pPr>
    </w:p>
    <w:p w14:paraId="19E2A184" w14:textId="77777777" w:rsidR="00000000" w:rsidRDefault="00551CE1">
      <w:pPr>
        <w:widowControl/>
        <w:rPr>
          <w:sz w:val="24"/>
          <w:szCs w:val="24"/>
        </w:rPr>
      </w:pPr>
      <w:r>
        <w:rPr>
          <w:sz w:val="24"/>
          <w:szCs w:val="24"/>
        </w:rPr>
        <w:t xml:space="preserve">Tyagi, Harshita. </w:t>
      </w:r>
      <w:r>
        <w:rPr>
          <w:sz w:val="24"/>
          <w:szCs w:val="24"/>
        </w:rPr>
        <w:t>“</w:t>
      </w:r>
      <w:r>
        <w:rPr>
          <w:sz w:val="24"/>
          <w:szCs w:val="24"/>
        </w:rPr>
        <w:t>World Food Day 2020: How Food Waste Affects the Economy.</w:t>
      </w:r>
      <w:r>
        <w:rPr>
          <w:sz w:val="24"/>
          <w:szCs w:val="24"/>
        </w:rPr>
        <w:t>”</w:t>
      </w:r>
      <w:r>
        <w:rPr>
          <w:sz w:val="24"/>
          <w:szCs w:val="24"/>
        </w:rPr>
        <w:t xml:space="preserve"> Times Now News, October 16, 2020. Retrieved at </w:t>
      </w:r>
      <w:r>
        <w:rPr>
          <w:sz w:val="24"/>
          <w:szCs w:val="24"/>
        </w:rPr>
        <w:t>https://www.timesnownews.com/business-economy/industry/article/world-food-day-2020-how-food-waste-affects-the-economy/667896</w:t>
      </w:r>
    </w:p>
    <w:p w14:paraId="265B0EFD" w14:textId="77777777" w:rsidR="00000000" w:rsidRDefault="00551CE1">
      <w:pPr>
        <w:widowControl/>
        <w:rPr>
          <w:sz w:val="24"/>
          <w:szCs w:val="24"/>
        </w:rPr>
      </w:pPr>
      <w:r>
        <w:rPr>
          <w:sz w:val="24"/>
          <w:szCs w:val="24"/>
        </w:rPr>
        <w:t>Tags: Economy, Holidays, India</w:t>
      </w:r>
    </w:p>
    <w:p w14:paraId="0E5AB5B6" w14:textId="77777777" w:rsidR="00000000" w:rsidRDefault="00551CE1">
      <w:pPr>
        <w:widowControl/>
        <w:rPr>
          <w:sz w:val="24"/>
          <w:szCs w:val="24"/>
        </w:rPr>
      </w:pPr>
    </w:p>
    <w:p w14:paraId="48F9CAA1" w14:textId="77777777" w:rsidR="00000000" w:rsidRDefault="00551CE1">
      <w:pPr>
        <w:widowControl/>
        <w:rPr>
          <w:sz w:val="24"/>
          <w:szCs w:val="24"/>
        </w:rPr>
      </w:pPr>
      <w:r>
        <w:rPr>
          <w:sz w:val="24"/>
          <w:szCs w:val="24"/>
        </w:rPr>
        <w:t xml:space="preserve">Valentic, Stefanie. </w:t>
      </w:r>
      <w:r>
        <w:rPr>
          <w:sz w:val="24"/>
          <w:szCs w:val="24"/>
        </w:rPr>
        <w:t>“</w:t>
      </w:r>
      <w:r>
        <w:rPr>
          <w:sz w:val="24"/>
          <w:szCs w:val="24"/>
        </w:rPr>
        <w:t>NYC Food Waste Fair Returns in 2021 with Toolkit In Hand.</w:t>
      </w:r>
      <w:r>
        <w:rPr>
          <w:sz w:val="24"/>
          <w:szCs w:val="24"/>
        </w:rPr>
        <w:t>”</w:t>
      </w:r>
      <w:r>
        <w:rPr>
          <w:sz w:val="24"/>
          <w:szCs w:val="24"/>
        </w:rPr>
        <w:t xml:space="preserve"> Waste360, April 16,</w:t>
      </w:r>
      <w:r>
        <w:rPr>
          <w:sz w:val="24"/>
          <w:szCs w:val="24"/>
        </w:rPr>
        <w:t xml:space="preserve"> 2021. Retrieved at https://www.waste360.com/food-waste/nyc-food-waste-fair-returns-2021-toolkit-hand</w:t>
      </w:r>
    </w:p>
    <w:p w14:paraId="31DF4F37" w14:textId="77777777" w:rsidR="00000000" w:rsidRDefault="00551CE1">
      <w:pPr>
        <w:widowControl/>
        <w:rPr>
          <w:sz w:val="24"/>
          <w:szCs w:val="24"/>
        </w:rPr>
      </w:pPr>
      <w:r>
        <w:rPr>
          <w:sz w:val="24"/>
          <w:szCs w:val="24"/>
        </w:rPr>
        <w:t>Tags: Fairs, New York City</w:t>
      </w:r>
    </w:p>
    <w:p w14:paraId="5EEECAD1" w14:textId="77777777" w:rsidR="00000000" w:rsidRDefault="00551CE1">
      <w:pPr>
        <w:widowControl/>
        <w:rPr>
          <w:sz w:val="24"/>
          <w:szCs w:val="24"/>
        </w:rPr>
      </w:pPr>
    </w:p>
    <w:p w14:paraId="09E7ABF7" w14:textId="77777777" w:rsidR="00000000" w:rsidRDefault="00551CE1">
      <w:pPr>
        <w:widowControl/>
        <w:rPr>
          <w:sz w:val="24"/>
          <w:szCs w:val="24"/>
        </w:rPr>
      </w:pPr>
      <w:r>
        <w:rPr>
          <w:b/>
          <w:bCs/>
          <w:sz w:val="24"/>
          <w:szCs w:val="24"/>
        </w:rPr>
        <w:t>Waste Care Day</w:t>
      </w:r>
      <w:r>
        <w:rPr>
          <w:sz w:val="24"/>
          <w:szCs w:val="24"/>
        </w:rPr>
        <w:t xml:space="preserve"> --Hari Peduli Sampah Nasional</w:t>
      </w:r>
      <w:r>
        <w:rPr>
          <w:sz w:val="24"/>
          <w:szCs w:val="24"/>
        </w:rPr>
        <w:t>–</w:t>
      </w:r>
      <w:r>
        <w:rPr>
          <w:sz w:val="24"/>
          <w:szCs w:val="24"/>
        </w:rPr>
        <w:t xml:space="preserve"> (Indonesia) on February 21.</w:t>
      </w:r>
    </w:p>
    <w:p w14:paraId="17BCD5C2" w14:textId="77777777" w:rsidR="00000000" w:rsidRDefault="00551CE1">
      <w:pPr>
        <w:widowControl/>
        <w:rPr>
          <w:sz w:val="24"/>
          <w:szCs w:val="24"/>
        </w:rPr>
      </w:pPr>
      <w:r>
        <w:rPr>
          <w:sz w:val="24"/>
          <w:szCs w:val="24"/>
        </w:rPr>
        <w:lastRenderedPageBreak/>
        <w:t>Website: https://www.greeners.co/agenda-hari-lingkun</w:t>
      </w:r>
      <w:r>
        <w:rPr>
          <w:sz w:val="24"/>
          <w:szCs w:val="24"/>
        </w:rPr>
        <w:t>gan-hidup-februari/hari-peduli-sampah-nasional/</w:t>
      </w:r>
    </w:p>
    <w:p w14:paraId="426141B4" w14:textId="77777777" w:rsidR="00000000" w:rsidRDefault="00551CE1">
      <w:pPr>
        <w:widowControl/>
        <w:rPr>
          <w:sz w:val="24"/>
          <w:szCs w:val="24"/>
        </w:rPr>
      </w:pPr>
    </w:p>
    <w:p w14:paraId="28226225" w14:textId="77777777" w:rsidR="00000000" w:rsidRDefault="00551CE1">
      <w:pPr>
        <w:widowControl/>
        <w:rPr>
          <w:sz w:val="24"/>
          <w:szCs w:val="24"/>
        </w:rPr>
      </w:pPr>
      <w:r>
        <w:rPr>
          <w:b/>
          <w:bCs/>
          <w:sz w:val="24"/>
          <w:szCs w:val="24"/>
        </w:rPr>
        <w:t xml:space="preserve">Waste is Gold </w:t>
      </w:r>
      <w:r>
        <w:rPr>
          <w:sz w:val="24"/>
          <w:szCs w:val="24"/>
        </w:rPr>
        <w:t xml:space="preserve">(Los Angeles) is </w:t>
      </w:r>
      <w:r>
        <w:rPr>
          <w:sz w:val="24"/>
          <w:szCs w:val="24"/>
        </w:rPr>
        <w:t>“</w:t>
      </w:r>
      <w:r>
        <w:rPr>
          <w:sz w:val="24"/>
          <w:szCs w:val="24"/>
        </w:rPr>
        <w:t xml:space="preserve">an anti-food waste </w:t>
      </w:r>
      <w:r>
        <w:rPr>
          <w:sz w:val="24"/>
          <w:szCs w:val="24"/>
        </w:rPr>
        <w:t>‘</w:t>
      </w:r>
      <w:r>
        <w:rPr>
          <w:sz w:val="24"/>
          <w:szCs w:val="24"/>
        </w:rPr>
        <w:t>popup,</w:t>
      </w:r>
      <w:r>
        <w:rPr>
          <w:sz w:val="24"/>
          <w:szCs w:val="24"/>
        </w:rPr>
        <w:t>’</w:t>
      </w:r>
      <w:r>
        <w:rPr>
          <w:sz w:val="24"/>
          <w:szCs w:val="24"/>
        </w:rPr>
        <w:t xml:space="preserve"> featuring Los Angeles restaurants that have created dishes made out of food waste ingredients. Participating chefs are challenged to design a dish </w:t>
      </w:r>
      <w:r>
        <w:rPr>
          <w:sz w:val="24"/>
          <w:szCs w:val="24"/>
        </w:rPr>
        <w:t>or repurpose an existing menu item and customers can order these items on the weekend of Nov 19th-21st for takeout and outdoor dining.</w:t>
      </w:r>
      <w:r>
        <w:rPr>
          <w:sz w:val="24"/>
          <w:szCs w:val="24"/>
        </w:rPr>
        <w:t>”</w:t>
      </w:r>
      <w:r>
        <w:rPr>
          <w:sz w:val="24"/>
          <w:szCs w:val="24"/>
        </w:rPr>
        <w:t xml:space="preserve"> It is sponsored by Choco and three restaurants.</w:t>
      </w:r>
    </w:p>
    <w:p w14:paraId="4A1BF16B" w14:textId="77777777" w:rsidR="00000000" w:rsidRDefault="00551CE1">
      <w:pPr>
        <w:widowControl/>
        <w:rPr>
          <w:sz w:val="24"/>
          <w:szCs w:val="24"/>
        </w:rPr>
      </w:pPr>
      <w:r>
        <w:rPr>
          <w:sz w:val="24"/>
          <w:szCs w:val="24"/>
        </w:rPr>
        <w:t>Website: https://my.choco.com/wasteisgold/</w:t>
      </w:r>
    </w:p>
    <w:p w14:paraId="2D0976C1" w14:textId="77777777" w:rsidR="00000000" w:rsidRDefault="00551CE1">
      <w:pPr>
        <w:widowControl/>
        <w:rPr>
          <w:sz w:val="24"/>
          <w:szCs w:val="24"/>
        </w:rPr>
      </w:pPr>
      <w:r>
        <w:rPr>
          <w:sz w:val="24"/>
          <w:szCs w:val="24"/>
        </w:rPr>
        <w:t>Tags: Holidays, Popups, Resta</w:t>
      </w:r>
      <w:r>
        <w:rPr>
          <w:sz w:val="24"/>
          <w:szCs w:val="24"/>
        </w:rPr>
        <w:t>urants</w:t>
      </w:r>
    </w:p>
    <w:p w14:paraId="5F1D9EA1" w14:textId="77777777" w:rsidR="00000000" w:rsidRDefault="00551CE1">
      <w:pPr>
        <w:widowControl/>
        <w:rPr>
          <w:sz w:val="24"/>
          <w:szCs w:val="24"/>
        </w:rPr>
      </w:pPr>
    </w:p>
    <w:p w14:paraId="0E5B827F" w14:textId="77777777" w:rsidR="00000000" w:rsidRDefault="00551CE1">
      <w:pPr>
        <w:widowControl/>
        <w:rPr>
          <w:sz w:val="24"/>
          <w:szCs w:val="24"/>
        </w:rPr>
      </w:pPr>
      <w:r>
        <w:rPr>
          <w:b/>
          <w:bCs/>
          <w:sz w:val="24"/>
          <w:szCs w:val="24"/>
        </w:rPr>
        <w:t>Waste Not Wednesdays</w:t>
      </w:r>
      <w:r>
        <w:rPr>
          <w:sz w:val="24"/>
          <w:szCs w:val="24"/>
        </w:rPr>
        <w:t xml:space="preserve"> is sponsored by a variety of organizations, including Food Forward (qv), and The James Beard Foundation (qv). An early reference to it is January 18, 2012. </w:t>
      </w:r>
    </w:p>
    <w:p w14:paraId="67AA0D36" w14:textId="77777777" w:rsidR="00000000" w:rsidRDefault="00551CE1">
      <w:pPr>
        <w:widowControl/>
        <w:rPr>
          <w:sz w:val="24"/>
          <w:szCs w:val="24"/>
        </w:rPr>
      </w:pPr>
      <w:r>
        <w:rPr>
          <w:sz w:val="24"/>
          <w:szCs w:val="24"/>
        </w:rPr>
        <w:t>Website: http://www.joscountryjunction.com/waste-not-wednesdays/</w:t>
      </w:r>
    </w:p>
    <w:p w14:paraId="01C9D0F9" w14:textId="77777777" w:rsidR="00000000" w:rsidRDefault="00551CE1">
      <w:pPr>
        <w:widowControl/>
        <w:rPr>
          <w:sz w:val="24"/>
          <w:szCs w:val="24"/>
        </w:rPr>
      </w:pPr>
    </w:p>
    <w:p w14:paraId="366299B4" w14:textId="77777777" w:rsidR="00000000" w:rsidRDefault="00551CE1">
      <w:pPr>
        <w:widowControl/>
        <w:rPr>
          <w:sz w:val="24"/>
          <w:szCs w:val="24"/>
        </w:rPr>
      </w:pPr>
      <w:r>
        <w:rPr>
          <w:b/>
          <w:bCs/>
          <w:sz w:val="24"/>
          <w:szCs w:val="24"/>
        </w:rPr>
        <w:t>Wast</w:t>
      </w:r>
      <w:r>
        <w:rPr>
          <w:b/>
          <w:bCs/>
          <w:sz w:val="24"/>
          <w:szCs w:val="24"/>
        </w:rPr>
        <w:t>e Reduction Week</w:t>
      </w:r>
      <w:r>
        <w:rPr>
          <w:sz w:val="24"/>
          <w:szCs w:val="24"/>
        </w:rPr>
        <w:t xml:space="preserve"> (Canada) is </w:t>
      </w:r>
      <w:r>
        <w:rPr>
          <w:sz w:val="24"/>
          <w:szCs w:val="24"/>
        </w:rPr>
        <w:t>“</w:t>
      </w:r>
      <w:r>
        <w:rPr>
          <w:sz w:val="24"/>
          <w:szCs w:val="24"/>
        </w:rPr>
        <w:t>a national environmental campaign to educate, engage and empower Canadians to reduce, reuse and recycle.</w:t>
      </w:r>
      <w:r>
        <w:rPr>
          <w:sz w:val="24"/>
          <w:szCs w:val="24"/>
        </w:rPr>
        <w:t>”</w:t>
      </w:r>
      <w:r>
        <w:rPr>
          <w:sz w:val="24"/>
          <w:szCs w:val="24"/>
        </w:rPr>
        <w:t xml:space="preserve"> In 2019 the week was celebrated October 21-27. Food waste was the theme of October 25. </w:t>
      </w:r>
    </w:p>
    <w:p w14:paraId="7FAF5F89" w14:textId="77777777" w:rsidR="00000000" w:rsidRDefault="00551CE1">
      <w:pPr>
        <w:widowControl/>
        <w:rPr>
          <w:sz w:val="24"/>
          <w:szCs w:val="24"/>
        </w:rPr>
      </w:pPr>
      <w:r>
        <w:rPr>
          <w:sz w:val="24"/>
          <w:szCs w:val="24"/>
        </w:rPr>
        <w:t>Website: https://wrwcanada.com/e</w:t>
      </w:r>
      <w:r>
        <w:rPr>
          <w:sz w:val="24"/>
          <w:szCs w:val="24"/>
        </w:rPr>
        <w:t>n</w:t>
      </w:r>
    </w:p>
    <w:p w14:paraId="05F1171D" w14:textId="77777777" w:rsidR="00000000" w:rsidRDefault="00551CE1">
      <w:pPr>
        <w:widowControl/>
        <w:rPr>
          <w:sz w:val="24"/>
          <w:szCs w:val="24"/>
        </w:rPr>
      </w:pPr>
    </w:p>
    <w:p w14:paraId="0D106F42" w14:textId="77777777" w:rsidR="00000000" w:rsidRDefault="00551CE1">
      <w:pPr>
        <w:widowControl/>
        <w:rPr>
          <w:sz w:val="24"/>
          <w:szCs w:val="24"/>
        </w:rPr>
      </w:pPr>
      <w:r>
        <w:rPr>
          <w:b/>
          <w:bCs/>
          <w:sz w:val="24"/>
          <w:szCs w:val="24"/>
        </w:rPr>
        <w:t>Winning on Reducing Food Waste Month</w:t>
      </w:r>
      <w:r>
        <w:rPr>
          <w:sz w:val="24"/>
          <w:szCs w:val="24"/>
        </w:rPr>
        <w:t xml:space="preserve"> declared April 2019 by U.S. Agriculture Department, the Environmental Protection Agency and the Food and Drug Administration. It was supported by the National Association of State Departments of Agriculture. It was i</w:t>
      </w:r>
      <w:r>
        <w:rPr>
          <w:sz w:val="24"/>
          <w:szCs w:val="24"/>
        </w:rPr>
        <w:t xml:space="preserve">ntended to reduce food waste in the US. The interagency strategy announced today, Winning on Reducing Food Waste (qv) FY 2019-2020 Federal Interagency Strategy included six key priority areas: 1) </w:t>
      </w:r>
    </w:p>
    <w:p w14:paraId="4A88E189" w14:textId="77777777" w:rsidR="00000000" w:rsidRDefault="00551CE1">
      <w:pPr>
        <w:widowControl/>
        <w:rPr>
          <w:sz w:val="24"/>
          <w:szCs w:val="24"/>
        </w:rPr>
      </w:pPr>
      <w:r>
        <w:rPr>
          <w:sz w:val="24"/>
          <w:szCs w:val="24"/>
        </w:rPr>
        <w:t>Enhance Interagency Coordination; 2) Increase Consumer Educ</w:t>
      </w:r>
      <w:r>
        <w:rPr>
          <w:sz w:val="24"/>
          <w:szCs w:val="24"/>
        </w:rPr>
        <w:t>ation and Outreach Efforts; 3) Improve Coordination and Guidance on Food Loss and Waste Measurement; 4) Clarify and Communicate Information on Food Safety, Food Date Labels, and Food Donations; 5) Collaborate with Private Industry to Reduce Food Loss and W</w:t>
      </w:r>
      <w:r>
        <w:rPr>
          <w:sz w:val="24"/>
          <w:szCs w:val="24"/>
        </w:rPr>
        <w:t>aste Across the Supply Chain; and 6) Encourage Food Waste Reduction by Federal Agencies in their Respective Facilities</w:t>
      </w:r>
    </w:p>
    <w:p w14:paraId="00412535" w14:textId="77777777" w:rsidR="00000000" w:rsidRDefault="00551CE1">
      <w:pPr>
        <w:widowControl/>
        <w:rPr>
          <w:sz w:val="24"/>
          <w:szCs w:val="24"/>
        </w:rPr>
      </w:pPr>
      <w:r>
        <w:rPr>
          <w:sz w:val="24"/>
          <w:szCs w:val="24"/>
        </w:rPr>
        <w:t>Website: https://www.fda.gov/NewsEvents/Newsroom/PressAnnouncements/ucm635654.htm</w:t>
      </w:r>
    </w:p>
    <w:p w14:paraId="5E3D0CF6" w14:textId="77777777" w:rsidR="00000000" w:rsidRDefault="00551CE1">
      <w:pPr>
        <w:widowControl/>
        <w:rPr>
          <w:sz w:val="24"/>
          <w:szCs w:val="24"/>
        </w:rPr>
      </w:pPr>
    </w:p>
    <w:p w14:paraId="672727BC" w14:textId="77777777" w:rsidR="00000000" w:rsidRDefault="00551CE1">
      <w:pPr>
        <w:widowControl/>
        <w:rPr>
          <w:sz w:val="24"/>
          <w:szCs w:val="24"/>
        </w:rPr>
      </w:pPr>
      <w:r>
        <w:rPr>
          <w:sz w:val="24"/>
          <w:szCs w:val="24"/>
        </w:rPr>
        <w:t>Wipatayotin, Apinya.</w:t>
      </w:r>
      <w:r>
        <w:rPr>
          <w:sz w:val="24"/>
          <w:szCs w:val="24"/>
        </w:rPr>
        <w:t>”</w:t>
      </w:r>
      <w:r>
        <w:rPr>
          <w:sz w:val="24"/>
          <w:szCs w:val="24"/>
        </w:rPr>
        <w:t xml:space="preserve"> Video Competition Teaches Kids N</w:t>
      </w:r>
      <w:r>
        <w:rPr>
          <w:sz w:val="24"/>
          <w:szCs w:val="24"/>
        </w:rPr>
        <w:t>ot to Waste Food.</w:t>
      </w:r>
      <w:r>
        <w:rPr>
          <w:sz w:val="24"/>
          <w:szCs w:val="24"/>
        </w:rPr>
        <w:t>”</w:t>
      </w:r>
      <w:r>
        <w:rPr>
          <w:sz w:val="24"/>
          <w:szCs w:val="24"/>
        </w:rPr>
        <w:t xml:space="preserve"> Bangkok Post, December 17, 2020. Retrieved at </w:t>
      </w:r>
    </w:p>
    <w:p w14:paraId="642C54E0" w14:textId="77777777" w:rsidR="00000000" w:rsidRDefault="00551CE1">
      <w:pPr>
        <w:widowControl/>
        <w:rPr>
          <w:sz w:val="24"/>
          <w:szCs w:val="24"/>
        </w:rPr>
      </w:pPr>
      <w:r>
        <w:rPr>
          <w:sz w:val="24"/>
          <w:szCs w:val="24"/>
        </w:rPr>
        <w:t>Tags: Competitions, Thailand, Video</w:t>
      </w:r>
    </w:p>
    <w:p w14:paraId="13C0FFB4" w14:textId="77777777" w:rsidR="00000000" w:rsidRDefault="00551CE1">
      <w:pPr>
        <w:widowControl/>
        <w:rPr>
          <w:sz w:val="24"/>
          <w:szCs w:val="24"/>
        </w:rPr>
      </w:pPr>
    </w:p>
    <w:p w14:paraId="6E1E4633" w14:textId="77777777" w:rsidR="00000000" w:rsidRDefault="00551CE1">
      <w:pPr>
        <w:widowControl/>
        <w:rPr>
          <w:sz w:val="24"/>
          <w:szCs w:val="24"/>
        </w:rPr>
      </w:pPr>
      <w:r>
        <w:rPr>
          <w:b/>
          <w:bCs/>
          <w:sz w:val="24"/>
          <w:szCs w:val="24"/>
        </w:rPr>
        <w:t>World Disco Soup Day</w:t>
      </w:r>
      <w:r>
        <w:rPr>
          <w:sz w:val="24"/>
          <w:szCs w:val="24"/>
        </w:rPr>
        <w:t xml:space="preserve"> is a program of the Slow Food Youth Network (SFYN) first held in 2017. It throws </w:t>
      </w:r>
      <w:r>
        <w:rPr>
          <w:sz w:val="24"/>
          <w:szCs w:val="24"/>
        </w:rPr>
        <w:t>“</w:t>
      </w:r>
      <w:r>
        <w:rPr>
          <w:sz w:val="24"/>
          <w:szCs w:val="24"/>
        </w:rPr>
        <w:t>parties where organizers and visitors turn foodwas</w:t>
      </w:r>
      <w:r>
        <w:rPr>
          <w:sz w:val="24"/>
          <w:szCs w:val="24"/>
        </w:rPr>
        <w:t>te into a discosoup! An event to cook, eat and dance together. Showing the fun way to save food, while thinking seriously about the amount that goes to waste.</w:t>
      </w:r>
      <w:r>
        <w:rPr>
          <w:sz w:val="24"/>
          <w:szCs w:val="24"/>
        </w:rPr>
        <w:t>”</w:t>
      </w:r>
      <w:r>
        <w:rPr>
          <w:sz w:val="24"/>
          <w:szCs w:val="24"/>
        </w:rPr>
        <w:t xml:space="preserve"> A second Disco Soup Day was held on Saturday April 28, 2018. A fourth </w:t>
      </w:r>
      <w:r>
        <w:rPr>
          <w:sz w:val="24"/>
          <w:szCs w:val="24"/>
        </w:rPr>
        <w:t>“</w:t>
      </w:r>
      <w:r>
        <w:rPr>
          <w:sz w:val="24"/>
          <w:szCs w:val="24"/>
        </w:rPr>
        <w:t>Digital</w:t>
      </w:r>
      <w:r>
        <w:rPr>
          <w:sz w:val="24"/>
          <w:szCs w:val="24"/>
        </w:rPr>
        <w:t>”</w:t>
      </w:r>
      <w:r>
        <w:rPr>
          <w:sz w:val="24"/>
          <w:szCs w:val="24"/>
        </w:rPr>
        <w:t xml:space="preserve"> World Disco Soup</w:t>
      </w:r>
      <w:r>
        <w:rPr>
          <w:sz w:val="24"/>
          <w:szCs w:val="24"/>
        </w:rPr>
        <w:t xml:space="preserve"> Day was held on Saturday April 25, 2020, which was held digitally. </w:t>
      </w:r>
      <w:r>
        <w:rPr>
          <w:sz w:val="24"/>
          <w:szCs w:val="24"/>
        </w:rPr>
        <w:t>“</w:t>
      </w:r>
      <w:r>
        <w:rPr>
          <w:sz w:val="24"/>
          <w:szCs w:val="24"/>
        </w:rPr>
        <w:t xml:space="preserve">SFYN groups in Japan, Germany, and the Netherlands are instead hosting </w:t>
      </w:r>
      <w:r>
        <w:rPr>
          <w:sz w:val="24"/>
          <w:szCs w:val="24"/>
        </w:rPr>
        <w:lastRenderedPageBreak/>
        <w:t>their digital disco soups as a big party through Zoom, while some groups are staying active in their communities lik</w:t>
      </w:r>
      <w:r>
        <w:rPr>
          <w:sz w:val="24"/>
          <w:szCs w:val="24"/>
        </w:rPr>
        <w:t>e SFYN USA, who are safely cooking and delivering meals for highly vulnerable community members who are unable to collect from the food shelf and SFYN Kenya who will deliver soups to neighbors in need as an act of community solidarity.</w:t>
      </w:r>
      <w:r>
        <w:rPr>
          <w:sz w:val="24"/>
          <w:szCs w:val="24"/>
        </w:rPr>
        <w:t>”</w:t>
      </w:r>
    </w:p>
    <w:p w14:paraId="1A77FA02" w14:textId="77777777" w:rsidR="00000000" w:rsidRDefault="00551CE1">
      <w:pPr>
        <w:widowControl/>
        <w:rPr>
          <w:sz w:val="24"/>
          <w:szCs w:val="24"/>
        </w:rPr>
      </w:pPr>
      <w:r>
        <w:rPr>
          <w:sz w:val="24"/>
          <w:szCs w:val="24"/>
        </w:rPr>
        <w:t>Website: https://ww</w:t>
      </w:r>
      <w:r>
        <w:rPr>
          <w:sz w:val="24"/>
          <w:szCs w:val="24"/>
        </w:rPr>
        <w:t>w.slowfood.com/what-we-do/international-events/world-disco-soup-day/</w:t>
      </w:r>
    </w:p>
    <w:p w14:paraId="07BECC5D" w14:textId="77777777" w:rsidR="00000000" w:rsidRDefault="00551CE1">
      <w:pPr>
        <w:widowControl/>
        <w:rPr>
          <w:sz w:val="24"/>
          <w:szCs w:val="24"/>
        </w:rPr>
      </w:pPr>
    </w:p>
    <w:p w14:paraId="3DB2B0A6" w14:textId="77777777" w:rsidR="00000000" w:rsidRDefault="00551CE1">
      <w:pPr>
        <w:widowControl/>
        <w:rPr>
          <w:sz w:val="24"/>
          <w:szCs w:val="24"/>
        </w:rPr>
      </w:pPr>
      <w:r>
        <w:rPr>
          <w:b/>
          <w:bCs/>
          <w:sz w:val="24"/>
          <w:szCs w:val="24"/>
        </w:rPr>
        <w:t>World Refrigeration Day</w:t>
      </w:r>
      <w:r>
        <w:rPr>
          <w:sz w:val="24"/>
          <w:szCs w:val="24"/>
        </w:rPr>
        <w:t xml:space="preserve"> (June 26, 2020) </w:t>
      </w:r>
      <w:r>
        <w:rPr>
          <w:sz w:val="24"/>
          <w:szCs w:val="24"/>
        </w:rPr>
        <w:t>“</w:t>
      </w:r>
      <w:r>
        <w:rPr>
          <w:sz w:val="24"/>
          <w:szCs w:val="24"/>
        </w:rPr>
        <w:t xml:space="preserve">is an international event that raises visibility, </w:t>
      </w:r>
      <w:r>
        <w:rPr>
          <w:sz w:val="24"/>
          <w:szCs w:val="24"/>
        </w:rPr>
        <w:t xml:space="preserve">awareness and understanding of the significant role that the refrigeration, air-conditioning and heat pump (RACP) sector plays in modern life and society. The theme for the second year of this event is </w:t>
      </w:r>
      <w:r>
        <w:rPr>
          <w:sz w:val="24"/>
          <w:szCs w:val="24"/>
        </w:rPr>
        <w:t>“</w:t>
      </w:r>
      <w:r>
        <w:rPr>
          <w:sz w:val="24"/>
          <w:szCs w:val="24"/>
        </w:rPr>
        <w:t>Cold Chain 4 Life.</w:t>
      </w:r>
      <w:r>
        <w:rPr>
          <w:sz w:val="24"/>
          <w:szCs w:val="24"/>
        </w:rPr>
        <w:t>”</w:t>
      </w:r>
      <w:r>
        <w:rPr>
          <w:sz w:val="24"/>
          <w:szCs w:val="24"/>
        </w:rPr>
        <w:t xml:space="preserve"> This year</w:t>
      </w:r>
      <w:r>
        <w:rPr>
          <w:sz w:val="24"/>
          <w:szCs w:val="24"/>
        </w:rPr>
        <w:t>’</w:t>
      </w:r>
      <w:r>
        <w:rPr>
          <w:sz w:val="24"/>
          <w:szCs w:val="24"/>
        </w:rPr>
        <w:t>s campaign aims to make</w:t>
      </w:r>
      <w:r>
        <w:rPr>
          <w:sz w:val="24"/>
          <w:szCs w:val="24"/>
        </w:rPr>
        <w:t xml:space="preserve"> the public, policy makers and end-users aware of technology, food waste/loss, human health and comfort, environment and energy considerations associated with the cold chain. The goal is to motivate adoption of best practices to minimize food waste/loss in</w:t>
      </w:r>
      <w:r>
        <w:rPr>
          <w:sz w:val="24"/>
          <w:szCs w:val="24"/>
        </w:rPr>
        <w:t xml:space="preserve"> the supply chain, stimulate wise technology selections and enhance operations to minimize leakage of refrigerants and maximize energy efficiency.</w:t>
      </w:r>
    </w:p>
    <w:p w14:paraId="0B2FB83C" w14:textId="77777777" w:rsidR="00000000" w:rsidRDefault="00551CE1">
      <w:pPr>
        <w:widowControl/>
        <w:rPr>
          <w:sz w:val="24"/>
          <w:szCs w:val="24"/>
        </w:rPr>
      </w:pPr>
      <w:r>
        <w:rPr>
          <w:sz w:val="24"/>
          <w:szCs w:val="24"/>
        </w:rPr>
        <w:t>Website: https://worldrefrigerationday.org/about/</w:t>
      </w:r>
    </w:p>
    <w:p w14:paraId="40BB86CD" w14:textId="77777777" w:rsidR="00000000" w:rsidRDefault="00551CE1">
      <w:pPr>
        <w:widowControl/>
        <w:rPr>
          <w:sz w:val="24"/>
          <w:szCs w:val="24"/>
        </w:rPr>
      </w:pPr>
    </w:p>
    <w:p w14:paraId="752F385E" w14:textId="77777777" w:rsidR="00000000" w:rsidRDefault="00551CE1">
      <w:pPr>
        <w:widowControl/>
        <w:rPr>
          <w:sz w:val="24"/>
          <w:szCs w:val="24"/>
        </w:rPr>
      </w:pPr>
      <w:r>
        <w:rPr>
          <w:sz w:val="24"/>
          <w:szCs w:val="24"/>
        </w:rPr>
        <w:t xml:space="preserve">Yamhill County. </w:t>
      </w:r>
      <w:r>
        <w:rPr>
          <w:sz w:val="24"/>
          <w:szCs w:val="24"/>
        </w:rPr>
        <w:t>“</w:t>
      </w:r>
      <w:r>
        <w:rPr>
          <w:sz w:val="24"/>
          <w:szCs w:val="24"/>
        </w:rPr>
        <w:t>Use Less, Waste Less Holiday Guide.</w:t>
      </w:r>
      <w:r>
        <w:rPr>
          <w:sz w:val="24"/>
          <w:szCs w:val="24"/>
        </w:rPr>
        <w:t>”</w:t>
      </w:r>
      <w:r>
        <w:rPr>
          <w:sz w:val="24"/>
          <w:szCs w:val="24"/>
        </w:rPr>
        <w:t xml:space="preserve"> Yamh</w:t>
      </w:r>
      <w:r>
        <w:rPr>
          <w:sz w:val="24"/>
          <w:szCs w:val="24"/>
        </w:rPr>
        <w:t>ill County Solid Waste, Fall/Winter 2020. Retrieved at https://www.co.yamhill.or.us/sites/default/files/E-newsletter%20Fall%20Winter%202020.pdf</w:t>
      </w:r>
    </w:p>
    <w:p w14:paraId="2F925C72" w14:textId="77777777" w:rsidR="00000000" w:rsidRDefault="00551CE1">
      <w:pPr>
        <w:widowControl/>
        <w:rPr>
          <w:sz w:val="24"/>
          <w:szCs w:val="24"/>
        </w:rPr>
      </w:pPr>
      <w:r>
        <w:rPr>
          <w:sz w:val="24"/>
          <w:szCs w:val="24"/>
        </w:rPr>
        <w:t>Tags: Holidays</w:t>
      </w:r>
    </w:p>
    <w:p w14:paraId="1CF14347" w14:textId="77777777" w:rsidR="00000000" w:rsidRDefault="00551CE1">
      <w:pPr>
        <w:widowControl/>
        <w:rPr>
          <w:sz w:val="24"/>
          <w:szCs w:val="24"/>
        </w:rPr>
      </w:pPr>
    </w:p>
    <w:p w14:paraId="6EAEC7AB" w14:textId="77777777" w:rsidR="00000000" w:rsidRDefault="00551CE1">
      <w:pPr>
        <w:widowControl/>
        <w:rPr>
          <w:sz w:val="24"/>
          <w:szCs w:val="24"/>
        </w:rPr>
      </w:pPr>
      <w:r>
        <w:rPr>
          <w:b/>
          <w:bCs/>
          <w:sz w:val="24"/>
          <w:szCs w:val="24"/>
        </w:rPr>
        <w:t>Year Towards Zero Waste</w:t>
      </w:r>
      <w:r>
        <w:rPr>
          <w:sz w:val="24"/>
          <w:szCs w:val="24"/>
        </w:rPr>
        <w:t xml:space="preserve"> (Singapore) The Ministry of the Environment and Water Resources (MEWR) s</w:t>
      </w:r>
      <w:r>
        <w:rPr>
          <w:sz w:val="24"/>
          <w:szCs w:val="24"/>
        </w:rPr>
        <w:t>et 2019 as the Year Toward Zero Waste.</w:t>
      </w:r>
    </w:p>
    <w:p w14:paraId="422ED2E6" w14:textId="77777777" w:rsidR="00000000" w:rsidRDefault="00551CE1">
      <w:pPr>
        <w:widowControl/>
        <w:rPr>
          <w:sz w:val="24"/>
          <w:szCs w:val="24"/>
        </w:rPr>
      </w:pPr>
      <w:r>
        <w:rPr>
          <w:sz w:val="24"/>
          <w:szCs w:val="24"/>
        </w:rPr>
        <w:t>Website: https://www.mewr.gov.sg/news/2019-is-singapores-year-towards-zero-waste</w:t>
      </w:r>
    </w:p>
    <w:p w14:paraId="195D8B10" w14:textId="77777777" w:rsidR="00000000" w:rsidRDefault="00551CE1">
      <w:pPr>
        <w:widowControl/>
        <w:rPr>
          <w:sz w:val="24"/>
          <w:szCs w:val="24"/>
        </w:rPr>
      </w:pPr>
    </w:p>
    <w:p w14:paraId="34AC9F8F" w14:textId="77777777" w:rsidR="00000000" w:rsidRDefault="00551CE1">
      <w:pPr>
        <w:widowControl/>
        <w:rPr>
          <w:sz w:val="24"/>
          <w:szCs w:val="24"/>
        </w:rPr>
      </w:pPr>
    </w:p>
    <w:p w14:paraId="5D71F402" w14:textId="77777777" w:rsidR="00000000" w:rsidRDefault="00551CE1">
      <w:pPr>
        <w:widowControl/>
        <w:jc w:val="center"/>
        <w:rPr>
          <w:sz w:val="24"/>
          <w:szCs w:val="24"/>
        </w:rPr>
      </w:pPr>
      <w:r>
        <w:rPr>
          <w:sz w:val="24"/>
          <w:szCs w:val="24"/>
        </w:rPr>
        <w:t xml:space="preserve">Food Waste Logs and Tracking Sheets </w:t>
      </w:r>
      <w:r>
        <w:rPr>
          <w:sz w:val="24"/>
          <w:szCs w:val="24"/>
        </w:rPr>
        <w:fldChar w:fldCharType="begin"/>
      </w:r>
      <w:r>
        <w:rPr>
          <w:sz w:val="24"/>
          <w:szCs w:val="24"/>
        </w:rPr>
        <w:instrText>tc "Food Waste Logs and Tracking Sheets " \l 2</w:instrText>
      </w:r>
      <w:r>
        <w:rPr>
          <w:sz w:val="24"/>
          <w:szCs w:val="24"/>
        </w:rPr>
        <w:fldChar w:fldCharType="end"/>
      </w:r>
      <w:r>
        <w:rPr>
          <w:sz w:val="24"/>
          <w:szCs w:val="24"/>
        </w:rPr>
        <w:t xml:space="preserve"> </w:t>
      </w:r>
    </w:p>
    <w:p w14:paraId="77AAE05E" w14:textId="77777777" w:rsidR="00000000" w:rsidRDefault="00551CE1">
      <w:pPr>
        <w:widowControl/>
        <w:rPr>
          <w:sz w:val="24"/>
          <w:szCs w:val="24"/>
        </w:rPr>
      </w:pPr>
    </w:p>
    <w:p w14:paraId="716E68B6" w14:textId="77777777" w:rsidR="00000000" w:rsidRDefault="00551CE1">
      <w:pPr>
        <w:widowControl/>
        <w:rPr>
          <w:sz w:val="24"/>
          <w:szCs w:val="24"/>
        </w:rPr>
      </w:pPr>
      <w:r>
        <w:rPr>
          <w:sz w:val="24"/>
          <w:szCs w:val="24"/>
        </w:rPr>
        <w:t>Daily Food Waste Manual Log Website: https://catal0g.info/downloads/Daily%20Food%20</w:t>
      </w:r>
      <w:r>
        <w:rPr>
          <w:sz w:val="24"/>
          <w:szCs w:val="24"/>
        </w:rPr>
        <w:t>Waste%20Manual%20Log%20.pdf</w:t>
      </w:r>
    </w:p>
    <w:p w14:paraId="33B403FB" w14:textId="77777777" w:rsidR="00000000" w:rsidRDefault="00551CE1">
      <w:pPr>
        <w:widowControl/>
        <w:rPr>
          <w:sz w:val="24"/>
          <w:szCs w:val="24"/>
        </w:rPr>
      </w:pPr>
    </w:p>
    <w:p w14:paraId="1C098363" w14:textId="77777777" w:rsidR="00000000" w:rsidRDefault="00551CE1">
      <w:pPr>
        <w:widowControl/>
        <w:rPr>
          <w:sz w:val="24"/>
          <w:szCs w:val="24"/>
        </w:rPr>
      </w:pPr>
      <w:r>
        <w:rPr>
          <w:sz w:val="24"/>
          <w:szCs w:val="24"/>
        </w:rPr>
        <w:t>Food Waste Tracking Sheet</w:t>
      </w:r>
      <w:r>
        <w:rPr>
          <w:sz w:val="24"/>
          <w:szCs w:val="24"/>
        </w:rPr>
        <w:t>–</w:t>
      </w:r>
      <w:r>
        <w:rPr>
          <w:sz w:val="24"/>
          <w:szCs w:val="24"/>
        </w:rPr>
        <w:t>WRAP</w:t>
      </w:r>
    </w:p>
    <w:p w14:paraId="34022038" w14:textId="77777777" w:rsidR="00000000" w:rsidRDefault="00551CE1">
      <w:pPr>
        <w:widowControl/>
        <w:rPr>
          <w:sz w:val="24"/>
          <w:szCs w:val="24"/>
        </w:rPr>
      </w:pPr>
      <w:r>
        <w:rPr>
          <w:sz w:val="24"/>
          <w:szCs w:val="24"/>
        </w:rPr>
        <w:t>Website: http://www.wrap.org.uk/sites/files/wrap/Food_Waste_Tracking_Sheet_v1.1_0_050115.pdf</w:t>
      </w:r>
    </w:p>
    <w:p w14:paraId="509AC11C" w14:textId="77777777" w:rsidR="00000000" w:rsidRDefault="00551CE1">
      <w:pPr>
        <w:widowControl/>
        <w:rPr>
          <w:sz w:val="24"/>
          <w:szCs w:val="24"/>
        </w:rPr>
      </w:pPr>
    </w:p>
    <w:p w14:paraId="5BEF34EC" w14:textId="77777777" w:rsidR="00000000" w:rsidRDefault="00551CE1">
      <w:pPr>
        <w:widowControl/>
        <w:rPr>
          <w:sz w:val="24"/>
          <w:szCs w:val="24"/>
        </w:rPr>
      </w:pPr>
      <w:r>
        <w:rPr>
          <w:sz w:val="24"/>
          <w:szCs w:val="24"/>
        </w:rPr>
        <w:t>Food Waste Log</w:t>
      </w:r>
    </w:p>
    <w:p w14:paraId="02CE3534" w14:textId="77777777" w:rsidR="00000000" w:rsidRDefault="00551CE1">
      <w:pPr>
        <w:widowControl/>
        <w:rPr>
          <w:sz w:val="24"/>
          <w:szCs w:val="24"/>
        </w:rPr>
      </w:pPr>
      <w:r>
        <w:rPr>
          <w:sz w:val="24"/>
          <w:szCs w:val="24"/>
        </w:rPr>
        <w:t>Website: https://cdn2.hubspot.net/hubfs/3043716/White%20Papers%20to%20Download/FoodWast</w:t>
      </w:r>
      <w:r>
        <w:rPr>
          <w:sz w:val="24"/>
          <w:szCs w:val="24"/>
        </w:rPr>
        <w:t>eReduction_LOG.pdf</w:t>
      </w:r>
    </w:p>
    <w:p w14:paraId="3BDBBBD8" w14:textId="77777777" w:rsidR="00000000" w:rsidRDefault="00551CE1">
      <w:pPr>
        <w:widowControl/>
        <w:rPr>
          <w:sz w:val="24"/>
          <w:szCs w:val="24"/>
        </w:rPr>
      </w:pPr>
    </w:p>
    <w:p w14:paraId="77C230E6" w14:textId="77777777" w:rsidR="00000000" w:rsidRDefault="00551CE1">
      <w:pPr>
        <w:widowControl/>
        <w:rPr>
          <w:sz w:val="24"/>
          <w:szCs w:val="24"/>
        </w:rPr>
      </w:pPr>
      <w:r>
        <w:rPr>
          <w:sz w:val="24"/>
          <w:szCs w:val="24"/>
        </w:rPr>
        <w:t xml:space="preserve">Food Waste Logbook </w:t>
      </w:r>
    </w:p>
    <w:p w14:paraId="6FDAD9D1" w14:textId="77777777" w:rsidR="00000000" w:rsidRDefault="00551CE1">
      <w:pPr>
        <w:widowControl/>
        <w:rPr>
          <w:sz w:val="24"/>
          <w:szCs w:val="24"/>
        </w:rPr>
      </w:pPr>
      <w:r>
        <w:rPr>
          <w:sz w:val="24"/>
          <w:szCs w:val="24"/>
        </w:rPr>
        <w:t>Website: https://www.epa.gov/sites/production/files/2015-08/documents/food-waste-log.pdf</w:t>
      </w:r>
    </w:p>
    <w:p w14:paraId="39E32747" w14:textId="77777777" w:rsidR="00000000" w:rsidRDefault="00551CE1">
      <w:pPr>
        <w:widowControl/>
        <w:rPr>
          <w:sz w:val="24"/>
          <w:szCs w:val="24"/>
        </w:rPr>
      </w:pPr>
    </w:p>
    <w:p w14:paraId="5A66AE7A" w14:textId="77777777" w:rsidR="00000000" w:rsidRDefault="00551CE1">
      <w:pPr>
        <w:widowControl/>
        <w:rPr>
          <w:sz w:val="24"/>
          <w:szCs w:val="24"/>
        </w:rPr>
      </w:pPr>
      <w:r>
        <w:rPr>
          <w:sz w:val="24"/>
          <w:szCs w:val="24"/>
        </w:rPr>
        <w:lastRenderedPageBreak/>
        <w:t xml:space="preserve">Food Waste Log Template </w:t>
      </w:r>
    </w:p>
    <w:p w14:paraId="30405670" w14:textId="77777777" w:rsidR="00000000" w:rsidRDefault="00551CE1">
      <w:pPr>
        <w:widowControl/>
        <w:rPr>
          <w:sz w:val="24"/>
          <w:szCs w:val="24"/>
        </w:rPr>
      </w:pPr>
      <w:r>
        <w:rPr>
          <w:sz w:val="24"/>
          <w:szCs w:val="24"/>
        </w:rPr>
        <w:t>Website: https://www.businessformtemplate.com/preview/Food_Waste_Log</w:t>
      </w:r>
    </w:p>
    <w:p w14:paraId="2F40D18B" w14:textId="77777777" w:rsidR="00000000" w:rsidRDefault="00551CE1">
      <w:pPr>
        <w:widowControl/>
        <w:rPr>
          <w:sz w:val="24"/>
          <w:szCs w:val="24"/>
        </w:rPr>
      </w:pPr>
    </w:p>
    <w:p w14:paraId="64B38694" w14:textId="77777777" w:rsidR="00000000" w:rsidRDefault="00551CE1">
      <w:pPr>
        <w:widowControl/>
        <w:rPr>
          <w:sz w:val="24"/>
          <w:szCs w:val="24"/>
        </w:rPr>
      </w:pPr>
      <w:r>
        <w:rPr>
          <w:sz w:val="24"/>
          <w:szCs w:val="24"/>
        </w:rPr>
        <w:t xml:space="preserve">Foodbuy. </w:t>
      </w:r>
      <w:r>
        <w:rPr>
          <w:sz w:val="24"/>
          <w:szCs w:val="24"/>
        </w:rPr>
        <w:t>“</w:t>
      </w:r>
      <w:r>
        <w:rPr>
          <w:sz w:val="24"/>
          <w:szCs w:val="24"/>
        </w:rPr>
        <w:t>Food Waste Logs: What</w:t>
      </w:r>
      <w:r>
        <w:rPr>
          <w:sz w:val="24"/>
          <w:szCs w:val="24"/>
        </w:rPr>
        <w:t xml:space="preserve"> Gets Measured Gets Saved.</w:t>
      </w:r>
      <w:r>
        <w:rPr>
          <w:sz w:val="24"/>
          <w:szCs w:val="24"/>
        </w:rPr>
        <w:t>”</w:t>
      </w:r>
      <w:r>
        <w:rPr>
          <w:sz w:val="24"/>
          <w:szCs w:val="24"/>
        </w:rPr>
        <w:t xml:space="preserve"> Foodbuy, April 26, 2019. Retrieved at https://www.foodbuy.com/resource-center/resources/food-waste-logs-what-gets-measured-gets-saved/</w:t>
      </w:r>
    </w:p>
    <w:p w14:paraId="563EC7BC" w14:textId="77777777" w:rsidR="00000000" w:rsidRDefault="00551CE1">
      <w:pPr>
        <w:widowControl/>
        <w:rPr>
          <w:sz w:val="24"/>
          <w:szCs w:val="24"/>
        </w:rPr>
      </w:pPr>
    </w:p>
    <w:p w14:paraId="41816DAF" w14:textId="77777777" w:rsidR="00000000" w:rsidRDefault="00551CE1">
      <w:pPr>
        <w:widowControl/>
        <w:rPr>
          <w:sz w:val="24"/>
          <w:szCs w:val="24"/>
        </w:rPr>
      </w:pPr>
      <w:r>
        <w:rPr>
          <w:sz w:val="24"/>
          <w:szCs w:val="24"/>
        </w:rPr>
        <w:t xml:space="preserve">I Value Food: Too Good to Waste Challenge! </w:t>
      </w:r>
    </w:p>
    <w:p w14:paraId="1D59AC1E" w14:textId="77777777" w:rsidR="00000000" w:rsidRDefault="00551CE1">
      <w:pPr>
        <w:widowControl/>
        <w:rPr>
          <w:sz w:val="24"/>
          <w:szCs w:val="24"/>
        </w:rPr>
      </w:pPr>
      <w:r>
        <w:rPr>
          <w:sz w:val="24"/>
          <w:szCs w:val="24"/>
        </w:rPr>
        <w:t>Website: https://challenge.ivaluefood.com/food-waste-log/</w:t>
      </w:r>
    </w:p>
    <w:p w14:paraId="142CB0B3" w14:textId="77777777" w:rsidR="00000000" w:rsidRDefault="00551CE1">
      <w:pPr>
        <w:widowControl/>
        <w:rPr>
          <w:sz w:val="24"/>
          <w:szCs w:val="24"/>
        </w:rPr>
      </w:pPr>
    </w:p>
    <w:p w14:paraId="1183868A" w14:textId="77777777" w:rsidR="00000000" w:rsidRDefault="00551CE1">
      <w:pPr>
        <w:widowControl/>
        <w:rPr>
          <w:sz w:val="24"/>
          <w:szCs w:val="24"/>
        </w:rPr>
      </w:pPr>
      <w:r>
        <w:rPr>
          <w:sz w:val="24"/>
          <w:szCs w:val="24"/>
        </w:rPr>
        <w:t xml:space="preserve">Meyers, Linda. </w:t>
      </w:r>
      <w:r>
        <w:rPr>
          <w:sz w:val="24"/>
          <w:szCs w:val="24"/>
        </w:rPr>
        <w:t>“</w:t>
      </w:r>
      <w:r>
        <w:rPr>
          <w:sz w:val="24"/>
          <w:szCs w:val="24"/>
        </w:rPr>
        <w:t>Keep Track of Your Own Food Waste at Your House.</w:t>
      </w:r>
      <w:r>
        <w:rPr>
          <w:sz w:val="24"/>
          <w:szCs w:val="24"/>
        </w:rPr>
        <w:t>”</w:t>
      </w:r>
      <w:r>
        <w:rPr>
          <w:sz w:val="24"/>
          <w:szCs w:val="24"/>
        </w:rPr>
        <w:t xml:space="preserve"> Heifer International, January 18, 2013. Retrieved at https://www.heifer.org/blog/keep-track-of-your-own-food-waste-at-your-house.ht</w:t>
      </w:r>
      <w:r>
        <w:rPr>
          <w:sz w:val="24"/>
          <w:szCs w:val="24"/>
        </w:rPr>
        <w:t>ml</w:t>
      </w:r>
    </w:p>
    <w:p w14:paraId="7DCD28DB" w14:textId="77777777" w:rsidR="00000000" w:rsidRDefault="00551CE1">
      <w:pPr>
        <w:widowControl/>
        <w:rPr>
          <w:sz w:val="24"/>
          <w:szCs w:val="24"/>
        </w:rPr>
      </w:pPr>
    </w:p>
    <w:p w14:paraId="42A559C3" w14:textId="77777777" w:rsidR="00000000" w:rsidRDefault="00551CE1">
      <w:pPr>
        <w:widowControl/>
        <w:rPr>
          <w:sz w:val="24"/>
          <w:szCs w:val="24"/>
        </w:rPr>
      </w:pPr>
      <w:r>
        <w:rPr>
          <w:sz w:val="24"/>
          <w:szCs w:val="24"/>
        </w:rPr>
        <w:t xml:space="preserve">Restaurant Food Waste Log </w:t>
      </w:r>
    </w:p>
    <w:p w14:paraId="5C715F96" w14:textId="77777777" w:rsidR="00000000" w:rsidRDefault="00551CE1">
      <w:pPr>
        <w:widowControl/>
        <w:rPr>
          <w:sz w:val="24"/>
          <w:szCs w:val="24"/>
        </w:rPr>
      </w:pPr>
      <w:r>
        <w:rPr>
          <w:sz w:val="24"/>
          <w:szCs w:val="24"/>
        </w:rPr>
        <w:t>Website: https://docs.google.com/document/d/1ufgm5k7Al9VQYXik0Blp4yrNDn7ZALoaXFBSqX-kAZo/edit</w:t>
      </w:r>
    </w:p>
    <w:p w14:paraId="046CDDDB" w14:textId="77777777" w:rsidR="00000000" w:rsidRDefault="00551CE1">
      <w:pPr>
        <w:widowControl/>
        <w:rPr>
          <w:sz w:val="24"/>
          <w:szCs w:val="24"/>
        </w:rPr>
      </w:pPr>
    </w:p>
    <w:p w14:paraId="5F87BE4C" w14:textId="77777777" w:rsidR="00000000" w:rsidRDefault="00551CE1">
      <w:pPr>
        <w:widowControl/>
        <w:rPr>
          <w:sz w:val="24"/>
          <w:szCs w:val="24"/>
        </w:rPr>
      </w:pPr>
    </w:p>
    <w:p w14:paraId="759C5C19" w14:textId="77777777" w:rsidR="00000000" w:rsidRDefault="00551CE1">
      <w:pPr>
        <w:widowControl/>
        <w:jc w:val="center"/>
        <w:rPr>
          <w:sz w:val="24"/>
          <w:szCs w:val="24"/>
        </w:rPr>
      </w:pPr>
      <w:r>
        <w:rPr>
          <w:sz w:val="24"/>
          <w:szCs w:val="24"/>
        </w:rPr>
        <w:t xml:space="preserve">Food Waste Management, Studies and Reports </w:t>
      </w:r>
      <w:r>
        <w:rPr>
          <w:sz w:val="24"/>
          <w:szCs w:val="24"/>
        </w:rPr>
        <w:fldChar w:fldCharType="begin"/>
      </w:r>
      <w:r>
        <w:rPr>
          <w:sz w:val="24"/>
          <w:szCs w:val="24"/>
        </w:rPr>
        <w:instrText>tc "Food Waste Management, Studies and Reports " \l 2</w:instrText>
      </w:r>
      <w:r>
        <w:rPr>
          <w:sz w:val="24"/>
          <w:szCs w:val="24"/>
        </w:rPr>
        <w:fldChar w:fldCharType="end"/>
      </w:r>
    </w:p>
    <w:p w14:paraId="0A8619E8" w14:textId="77777777" w:rsidR="00000000" w:rsidRDefault="00551CE1">
      <w:pPr>
        <w:widowControl/>
        <w:rPr>
          <w:sz w:val="24"/>
          <w:szCs w:val="24"/>
        </w:rPr>
      </w:pPr>
      <w:r>
        <w:rPr>
          <w:sz w:val="24"/>
          <w:szCs w:val="24"/>
        </w:rPr>
        <w:t>[Many other academic books and articles on food waste management; See sec</w:t>
      </w:r>
      <w:r>
        <w:rPr>
          <w:sz w:val="24"/>
          <w:szCs w:val="24"/>
        </w:rPr>
        <w:t xml:space="preserve">tion </w:t>
      </w:r>
      <w:r>
        <w:rPr>
          <w:sz w:val="24"/>
          <w:szCs w:val="24"/>
        </w:rPr>
        <w:t>“</w:t>
      </w:r>
      <w:r>
        <w:rPr>
          <w:sz w:val="24"/>
          <w:szCs w:val="24"/>
        </w:rPr>
        <w:t>Commercial Research and Market Reports, Composting Machines, Disposers</w:t>
      </w:r>
      <w:r>
        <w:rPr>
          <w:sz w:val="24"/>
          <w:szCs w:val="24"/>
        </w:rPr>
        <w:t>”</w:t>
      </w:r>
      <w:r>
        <w:rPr>
          <w:sz w:val="24"/>
          <w:szCs w:val="24"/>
        </w:rPr>
        <w:t>]</w:t>
      </w:r>
    </w:p>
    <w:p w14:paraId="559C7F45" w14:textId="77777777" w:rsidR="00000000" w:rsidRDefault="00551CE1">
      <w:pPr>
        <w:widowControl/>
        <w:rPr>
          <w:sz w:val="24"/>
          <w:szCs w:val="24"/>
        </w:rPr>
      </w:pPr>
    </w:p>
    <w:p w14:paraId="6FCB576D" w14:textId="77777777" w:rsidR="00000000" w:rsidRDefault="00551CE1">
      <w:pPr>
        <w:widowControl/>
        <w:rPr>
          <w:sz w:val="24"/>
          <w:szCs w:val="24"/>
        </w:rPr>
      </w:pPr>
      <w:r>
        <w:rPr>
          <w:sz w:val="24"/>
          <w:szCs w:val="24"/>
        </w:rPr>
        <w:t xml:space="preserve">Agapios, Agapiou, Vasileiou Andreas, Stylianou Marinos, Mikedi Katerina, Zorpas A. Antonis. </w:t>
      </w:r>
      <w:r>
        <w:rPr>
          <w:sz w:val="24"/>
          <w:szCs w:val="24"/>
        </w:rPr>
        <w:t>“</w:t>
      </w:r>
      <w:r>
        <w:rPr>
          <w:sz w:val="24"/>
          <w:szCs w:val="24"/>
        </w:rPr>
        <w:t>Waste Aroma Profile in the Framework of Food Waste Management Through Household Com</w:t>
      </w:r>
      <w:r>
        <w:rPr>
          <w:sz w:val="24"/>
          <w:szCs w:val="24"/>
        </w:rPr>
        <w:t>posting.</w:t>
      </w:r>
      <w:r>
        <w:rPr>
          <w:sz w:val="24"/>
          <w:szCs w:val="24"/>
        </w:rPr>
        <w:t>”</w:t>
      </w:r>
      <w:r>
        <w:rPr>
          <w:sz w:val="24"/>
          <w:szCs w:val="24"/>
        </w:rPr>
        <w:t xml:space="preserve"> Journal of Cleaner Production 2571 (June 2020): 120340. Retrieved at https://www.researchgate.net/publication/339045781_Waste_aroma_profile_in_the_framework_of_food_waste_management_through_household_composting</w:t>
      </w:r>
    </w:p>
    <w:p w14:paraId="66E5D6DF" w14:textId="77777777" w:rsidR="00000000" w:rsidRDefault="00551CE1">
      <w:pPr>
        <w:widowControl/>
        <w:rPr>
          <w:sz w:val="24"/>
          <w:szCs w:val="24"/>
        </w:rPr>
      </w:pPr>
    </w:p>
    <w:p w14:paraId="1A7126F8" w14:textId="77777777" w:rsidR="00000000" w:rsidRDefault="00551CE1">
      <w:pPr>
        <w:widowControl/>
        <w:rPr>
          <w:sz w:val="24"/>
          <w:szCs w:val="24"/>
        </w:rPr>
      </w:pPr>
      <w:r>
        <w:rPr>
          <w:sz w:val="24"/>
          <w:szCs w:val="24"/>
        </w:rPr>
        <w:t>Agrawal, Sharad, and Niraj Kumar J</w:t>
      </w:r>
      <w:r>
        <w:rPr>
          <w:sz w:val="24"/>
          <w:szCs w:val="24"/>
        </w:rPr>
        <w:t xml:space="preserve">ha. </w:t>
      </w:r>
      <w:r>
        <w:rPr>
          <w:sz w:val="24"/>
          <w:szCs w:val="24"/>
        </w:rPr>
        <w:t>“</w:t>
      </w:r>
      <w:r>
        <w:rPr>
          <w:sz w:val="24"/>
          <w:szCs w:val="24"/>
        </w:rPr>
        <w:t>Food Waste Processing and Its Management.</w:t>
      </w:r>
      <w:r>
        <w:rPr>
          <w:sz w:val="24"/>
          <w:szCs w:val="24"/>
        </w:rPr>
        <w:t>”</w:t>
      </w:r>
      <w:r>
        <w:rPr>
          <w:sz w:val="24"/>
          <w:szCs w:val="24"/>
        </w:rPr>
        <w:t xml:space="preserve"> Journal of Critical Reviews 7:10 (2020): 1027-1031. doi: 10.31838/jcr.07.10.201 Retrieved at http://jcreview.com/?mno=119935</w:t>
      </w:r>
    </w:p>
    <w:p w14:paraId="01F0B889" w14:textId="77777777" w:rsidR="00000000" w:rsidRDefault="00551CE1">
      <w:pPr>
        <w:widowControl/>
        <w:rPr>
          <w:sz w:val="24"/>
          <w:szCs w:val="24"/>
        </w:rPr>
      </w:pPr>
      <w:r>
        <w:rPr>
          <w:sz w:val="24"/>
          <w:szCs w:val="24"/>
        </w:rPr>
        <w:t>Tags: Environment, Management</w:t>
      </w:r>
    </w:p>
    <w:p w14:paraId="0AE41B57" w14:textId="77777777" w:rsidR="00000000" w:rsidRDefault="00551CE1">
      <w:pPr>
        <w:widowControl/>
        <w:rPr>
          <w:sz w:val="24"/>
          <w:szCs w:val="24"/>
        </w:rPr>
      </w:pPr>
    </w:p>
    <w:p w14:paraId="6BF99B97" w14:textId="77777777" w:rsidR="00000000" w:rsidRDefault="00551CE1">
      <w:pPr>
        <w:widowControl/>
        <w:rPr>
          <w:sz w:val="24"/>
          <w:szCs w:val="24"/>
        </w:rPr>
      </w:pPr>
      <w:r>
        <w:rPr>
          <w:sz w:val="24"/>
          <w:szCs w:val="24"/>
        </w:rPr>
        <w:t>Aldaco, R., D. Hoehn, J. Laso, M. Margallo, J. Ruiz-</w:t>
      </w:r>
      <w:r>
        <w:rPr>
          <w:sz w:val="24"/>
          <w:szCs w:val="24"/>
        </w:rPr>
        <w:t>Salm</w:t>
      </w:r>
      <w:r>
        <w:rPr>
          <w:sz w:val="24"/>
          <w:szCs w:val="24"/>
        </w:rPr>
        <w:t>ó</w:t>
      </w:r>
      <w:r>
        <w:rPr>
          <w:sz w:val="24"/>
          <w:szCs w:val="24"/>
        </w:rPr>
        <w:t xml:space="preserve">n, J. Cristoban, R. Kahhat, P. Villanueva-Rey, A. Bala, L. Batlle-Bayer, P. Fullana-i-Palmer, A. Irabien, and I. Vazquez-Rowe. </w:t>
      </w:r>
      <w:r>
        <w:rPr>
          <w:sz w:val="24"/>
          <w:szCs w:val="24"/>
        </w:rPr>
        <w:t>“</w:t>
      </w:r>
      <w:r>
        <w:rPr>
          <w:sz w:val="24"/>
          <w:szCs w:val="24"/>
        </w:rPr>
        <w:t>Food Waste Management During the COVID-19 Outbreak: a Holistic Climate, Economic and Nutritional Approach.</w:t>
      </w:r>
      <w:r>
        <w:rPr>
          <w:sz w:val="24"/>
          <w:szCs w:val="24"/>
        </w:rPr>
        <w:t>”</w:t>
      </w:r>
      <w:r>
        <w:rPr>
          <w:sz w:val="24"/>
          <w:szCs w:val="24"/>
        </w:rPr>
        <w:t xml:space="preserve"> Science of The </w:t>
      </w:r>
      <w:r>
        <w:rPr>
          <w:sz w:val="24"/>
          <w:szCs w:val="24"/>
        </w:rPr>
        <w:t>Total Environment 742 (November 10, 2020): 140524 https://doi.org/10.1016/j.scitotenv.2020.140524 Retrieved at https://www.sciencedirect.com/science/article/pii/S0048969720340468</w:t>
      </w:r>
    </w:p>
    <w:p w14:paraId="61D2EF86" w14:textId="77777777" w:rsidR="00000000" w:rsidRDefault="00551CE1">
      <w:pPr>
        <w:widowControl/>
        <w:rPr>
          <w:sz w:val="24"/>
          <w:szCs w:val="24"/>
        </w:rPr>
      </w:pPr>
      <w:r>
        <w:rPr>
          <w:sz w:val="24"/>
          <w:szCs w:val="24"/>
        </w:rPr>
        <w:t>Tags: Climate Change, Covid-19, Food Waste Management, Spain</w:t>
      </w:r>
    </w:p>
    <w:p w14:paraId="743BC629" w14:textId="77777777" w:rsidR="00000000" w:rsidRDefault="00551CE1">
      <w:pPr>
        <w:widowControl/>
        <w:rPr>
          <w:sz w:val="24"/>
          <w:szCs w:val="24"/>
        </w:rPr>
      </w:pPr>
    </w:p>
    <w:p w14:paraId="342E14F9" w14:textId="77777777" w:rsidR="00000000" w:rsidRDefault="00551CE1">
      <w:pPr>
        <w:widowControl/>
        <w:rPr>
          <w:sz w:val="24"/>
          <w:szCs w:val="24"/>
        </w:rPr>
      </w:pPr>
      <w:r>
        <w:rPr>
          <w:sz w:val="24"/>
          <w:szCs w:val="24"/>
        </w:rPr>
        <w:t>Armington, Will</w:t>
      </w:r>
      <w:r>
        <w:rPr>
          <w:sz w:val="24"/>
          <w:szCs w:val="24"/>
        </w:rPr>
        <w:t xml:space="preserve">iam R., Callie W. Babbitt, and Roger B. Chen. </w:t>
      </w:r>
      <w:r>
        <w:rPr>
          <w:sz w:val="24"/>
          <w:szCs w:val="24"/>
        </w:rPr>
        <w:t>“</w:t>
      </w:r>
      <w:r>
        <w:rPr>
          <w:sz w:val="24"/>
          <w:szCs w:val="24"/>
        </w:rPr>
        <w:t>Variability in Commercial and Institutional Food Waste Generation and Implications for Sustainable Management Systems.</w:t>
      </w:r>
      <w:r>
        <w:rPr>
          <w:sz w:val="24"/>
          <w:szCs w:val="24"/>
        </w:rPr>
        <w:t>”</w:t>
      </w:r>
      <w:r>
        <w:rPr>
          <w:sz w:val="24"/>
          <w:szCs w:val="24"/>
        </w:rPr>
        <w:t xml:space="preserve"> Resources, Conservation and Recycling 155 (April 2020): 104622 https://doi.org/10.1016/j.</w:t>
      </w:r>
      <w:r>
        <w:rPr>
          <w:sz w:val="24"/>
          <w:szCs w:val="24"/>
        </w:rPr>
        <w:t>resconrec.2019.104622 Retrieved at https://www.sciencedirect.com/science/article/abs/pii/S0921344919305282</w:t>
      </w:r>
    </w:p>
    <w:p w14:paraId="66E75485" w14:textId="77777777" w:rsidR="00000000" w:rsidRDefault="00551CE1">
      <w:pPr>
        <w:widowControl/>
        <w:rPr>
          <w:sz w:val="24"/>
          <w:szCs w:val="24"/>
        </w:rPr>
      </w:pPr>
    </w:p>
    <w:p w14:paraId="53A257C5" w14:textId="77777777" w:rsidR="00000000" w:rsidRDefault="00551CE1">
      <w:pPr>
        <w:widowControl/>
        <w:rPr>
          <w:sz w:val="24"/>
          <w:szCs w:val="24"/>
        </w:rPr>
      </w:pPr>
      <w:r>
        <w:rPr>
          <w:sz w:val="24"/>
          <w:szCs w:val="24"/>
        </w:rPr>
        <w:t xml:space="preserve">BioCycle. </w:t>
      </w:r>
      <w:r>
        <w:rPr>
          <w:sz w:val="24"/>
          <w:szCs w:val="24"/>
        </w:rPr>
        <w:t>“</w:t>
      </w:r>
      <w:r>
        <w:rPr>
          <w:sz w:val="24"/>
          <w:szCs w:val="24"/>
        </w:rPr>
        <w:t>NREL Researchers Examine Food Waste Management Options.</w:t>
      </w:r>
      <w:r>
        <w:rPr>
          <w:sz w:val="24"/>
          <w:szCs w:val="24"/>
        </w:rPr>
        <w:t>”</w:t>
      </w:r>
      <w:r>
        <w:rPr>
          <w:sz w:val="24"/>
          <w:szCs w:val="24"/>
        </w:rPr>
        <w:t xml:space="preserve"> [NREL is the U.S. Department of Energy</w:t>
      </w:r>
      <w:r>
        <w:rPr>
          <w:sz w:val="24"/>
          <w:szCs w:val="24"/>
        </w:rPr>
        <w:t>’</w:t>
      </w:r>
      <w:r>
        <w:rPr>
          <w:sz w:val="24"/>
          <w:szCs w:val="24"/>
        </w:rPr>
        <w:t>s (DOE</w:t>
      </w:r>
      <w:r>
        <w:rPr>
          <w:sz w:val="24"/>
          <w:szCs w:val="24"/>
        </w:rPr>
        <w:t>’</w:t>
      </w:r>
      <w:r>
        <w:rPr>
          <w:sz w:val="24"/>
          <w:szCs w:val="24"/>
        </w:rPr>
        <w:t>s) National Renewable Energy Labor</w:t>
      </w:r>
      <w:r>
        <w:rPr>
          <w:sz w:val="24"/>
          <w:szCs w:val="24"/>
        </w:rPr>
        <w:t>atory]. BioCycle, August 3, 2021. Retrieved at https://www.biocycle.net/nrel-researchers-examine-food-waste-management-options/</w:t>
      </w:r>
    </w:p>
    <w:p w14:paraId="160DF829" w14:textId="77777777" w:rsidR="00000000" w:rsidRDefault="00551CE1">
      <w:pPr>
        <w:widowControl/>
        <w:rPr>
          <w:sz w:val="24"/>
          <w:szCs w:val="24"/>
        </w:rPr>
      </w:pPr>
      <w:r>
        <w:rPr>
          <w:sz w:val="24"/>
          <w:szCs w:val="24"/>
        </w:rPr>
        <w:t>Tags: Biofuels, Food Waste Management</w:t>
      </w:r>
    </w:p>
    <w:p w14:paraId="30F5FD56" w14:textId="77777777" w:rsidR="00000000" w:rsidRDefault="00551CE1">
      <w:pPr>
        <w:widowControl/>
        <w:rPr>
          <w:sz w:val="24"/>
          <w:szCs w:val="24"/>
        </w:rPr>
      </w:pPr>
    </w:p>
    <w:p w14:paraId="680487CF" w14:textId="77777777" w:rsidR="00000000" w:rsidRDefault="00551CE1">
      <w:pPr>
        <w:widowControl/>
        <w:rPr>
          <w:sz w:val="24"/>
          <w:szCs w:val="24"/>
        </w:rPr>
      </w:pPr>
      <w:r>
        <w:rPr>
          <w:sz w:val="24"/>
          <w:szCs w:val="24"/>
        </w:rPr>
        <w:t xml:space="preserve">Bradley, David. </w:t>
      </w:r>
      <w:r>
        <w:rPr>
          <w:sz w:val="24"/>
          <w:szCs w:val="24"/>
        </w:rPr>
        <w:t>“</w:t>
      </w:r>
      <w:r>
        <w:rPr>
          <w:sz w:val="24"/>
          <w:szCs w:val="24"/>
        </w:rPr>
        <w:t>Logistics Logic to Reducing Hotel Food Waste.</w:t>
      </w:r>
      <w:r>
        <w:rPr>
          <w:sz w:val="24"/>
          <w:szCs w:val="24"/>
        </w:rPr>
        <w:t>”</w:t>
      </w:r>
      <w:r>
        <w:rPr>
          <w:sz w:val="24"/>
          <w:szCs w:val="24"/>
        </w:rPr>
        <w:t xml:space="preserve"> Phys.Org, October 2, 2020</w:t>
      </w:r>
      <w:r>
        <w:rPr>
          <w:sz w:val="24"/>
          <w:szCs w:val="24"/>
        </w:rPr>
        <w:t>. Retrieved at https://phys.org/news/2020-10-logistics-logic-hotel-food.html</w:t>
      </w:r>
    </w:p>
    <w:p w14:paraId="10DAF98D" w14:textId="77777777" w:rsidR="00000000" w:rsidRDefault="00551CE1">
      <w:pPr>
        <w:widowControl/>
        <w:rPr>
          <w:sz w:val="24"/>
          <w:szCs w:val="24"/>
        </w:rPr>
      </w:pPr>
      <w:r>
        <w:rPr>
          <w:sz w:val="24"/>
          <w:szCs w:val="24"/>
        </w:rPr>
        <w:t>Tags: Food Waste Management, Hotels</w:t>
      </w:r>
    </w:p>
    <w:p w14:paraId="3BA45889" w14:textId="77777777" w:rsidR="00000000" w:rsidRDefault="00551CE1">
      <w:pPr>
        <w:widowControl/>
        <w:rPr>
          <w:sz w:val="24"/>
          <w:szCs w:val="24"/>
        </w:rPr>
      </w:pPr>
    </w:p>
    <w:p w14:paraId="2AE55018" w14:textId="77777777" w:rsidR="00000000" w:rsidRDefault="00551CE1">
      <w:pPr>
        <w:widowControl/>
        <w:rPr>
          <w:sz w:val="24"/>
          <w:szCs w:val="24"/>
        </w:rPr>
      </w:pPr>
      <w:r>
        <w:rPr>
          <w:sz w:val="24"/>
          <w:szCs w:val="24"/>
        </w:rPr>
        <w:t xml:space="preserve">Chauhan, Youthika. </w:t>
      </w:r>
      <w:r>
        <w:rPr>
          <w:sz w:val="24"/>
          <w:szCs w:val="24"/>
        </w:rPr>
        <w:t>“</w:t>
      </w:r>
      <w:r>
        <w:rPr>
          <w:sz w:val="24"/>
          <w:szCs w:val="24"/>
        </w:rPr>
        <w:t>Food Waste Management with Technological Platforms: Evidence from Indian Food Supply Chains.</w:t>
      </w:r>
      <w:r>
        <w:rPr>
          <w:sz w:val="24"/>
          <w:szCs w:val="24"/>
        </w:rPr>
        <w:t>”</w:t>
      </w:r>
      <w:r>
        <w:rPr>
          <w:sz w:val="24"/>
          <w:szCs w:val="24"/>
        </w:rPr>
        <w:t xml:space="preserve"> Sustainability 12:19 (2020): 8162. https://doi.org/10.3390/su12198162 Retrieved at https://www.mdpi.com/2071-1050/12/19/8162</w:t>
      </w:r>
    </w:p>
    <w:p w14:paraId="3A3E77C5" w14:textId="77777777" w:rsidR="00000000" w:rsidRDefault="00551CE1">
      <w:pPr>
        <w:widowControl/>
        <w:rPr>
          <w:sz w:val="24"/>
          <w:szCs w:val="24"/>
        </w:rPr>
      </w:pPr>
      <w:r>
        <w:rPr>
          <w:sz w:val="24"/>
          <w:szCs w:val="24"/>
        </w:rPr>
        <w:t>Tags: India, Management Studies</w:t>
      </w:r>
    </w:p>
    <w:p w14:paraId="09858C3F" w14:textId="77777777" w:rsidR="00000000" w:rsidRDefault="00551CE1">
      <w:pPr>
        <w:widowControl/>
        <w:rPr>
          <w:sz w:val="24"/>
          <w:szCs w:val="24"/>
        </w:rPr>
      </w:pPr>
    </w:p>
    <w:p w14:paraId="636211E5" w14:textId="77777777" w:rsidR="00000000" w:rsidRDefault="00551CE1">
      <w:pPr>
        <w:widowControl/>
        <w:rPr>
          <w:sz w:val="24"/>
          <w:szCs w:val="24"/>
        </w:rPr>
      </w:pPr>
      <w:r>
        <w:rPr>
          <w:sz w:val="24"/>
          <w:szCs w:val="24"/>
        </w:rPr>
        <w:t xml:space="preserve">Davis, G. </w:t>
      </w:r>
      <w:r>
        <w:rPr>
          <w:sz w:val="24"/>
          <w:szCs w:val="24"/>
        </w:rPr>
        <w:t>“</w:t>
      </w:r>
      <w:r>
        <w:rPr>
          <w:sz w:val="24"/>
          <w:szCs w:val="24"/>
        </w:rPr>
        <w:t>Formulating an Effective Higher Education Curriculum for the Australian Waste Manageme</w:t>
      </w:r>
      <w:r>
        <w:rPr>
          <w:sz w:val="24"/>
          <w:szCs w:val="24"/>
        </w:rPr>
        <w:t>nt Sector.</w:t>
      </w:r>
      <w:r>
        <w:rPr>
          <w:sz w:val="24"/>
          <w:szCs w:val="24"/>
        </w:rPr>
        <w:t>”</w:t>
      </w:r>
      <w:r>
        <w:rPr>
          <w:sz w:val="24"/>
          <w:szCs w:val="24"/>
        </w:rPr>
        <w:t xml:space="preserve"> Waste Management 28:10 (2008): 1868-1875. https://doi.org/10.1016/j.wasman.2007.12.00 Retrieved at https://www.sciencedirect.com/science/article/pii/S0956053X08000044</w:t>
      </w:r>
    </w:p>
    <w:p w14:paraId="44556332" w14:textId="77777777" w:rsidR="00000000" w:rsidRDefault="00551CE1">
      <w:pPr>
        <w:widowControl/>
        <w:rPr>
          <w:sz w:val="24"/>
          <w:szCs w:val="24"/>
        </w:rPr>
      </w:pPr>
    </w:p>
    <w:p w14:paraId="1ACB4950" w14:textId="77777777" w:rsidR="00000000" w:rsidRDefault="00551CE1">
      <w:pPr>
        <w:widowControl/>
        <w:rPr>
          <w:sz w:val="24"/>
          <w:szCs w:val="24"/>
        </w:rPr>
      </w:pPr>
      <w:r>
        <w:rPr>
          <w:sz w:val="24"/>
          <w:szCs w:val="24"/>
        </w:rPr>
        <w:t xml:space="preserve">Dillon Consulting. </w:t>
      </w:r>
      <w:r>
        <w:rPr>
          <w:sz w:val="24"/>
          <w:szCs w:val="24"/>
        </w:rPr>
        <w:t>“</w:t>
      </w:r>
      <w:r>
        <w:rPr>
          <w:sz w:val="24"/>
          <w:szCs w:val="24"/>
        </w:rPr>
        <w:t>Our Food Future; Food and Food Waste Flow Study.</w:t>
      </w:r>
      <w:r>
        <w:rPr>
          <w:sz w:val="24"/>
          <w:szCs w:val="24"/>
        </w:rPr>
        <w:t>”</w:t>
      </w:r>
      <w:r>
        <w:rPr>
          <w:sz w:val="24"/>
          <w:szCs w:val="24"/>
        </w:rPr>
        <w:t xml:space="preserve"> Work P</w:t>
      </w:r>
      <w:r>
        <w:rPr>
          <w:sz w:val="24"/>
          <w:szCs w:val="24"/>
        </w:rPr>
        <w:t>ackage 1. Dillon Consulting, June 2021. Retrieved at https://guelph.ca/wp-content/uploads/Food-and-Food-Waste-Flow-Study-Report-WP1.pdf?utm_source=guelphtoday.com&amp;utm_campaign=guelphtoday.com&amp;utm_medium=referral</w:t>
      </w:r>
    </w:p>
    <w:p w14:paraId="03C834DE" w14:textId="77777777" w:rsidR="00000000" w:rsidRDefault="00551CE1">
      <w:pPr>
        <w:widowControl/>
        <w:rPr>
          <w:sz w:val="24"/>
          <w:szCs w:val="24"/>
        </w:rPr>
      </w:pPr>
      <w:r>
        <w:rPr>
          <w:sz w:val="24"/>
          <w:szCs w:val="24"/>
        </w:rPr>
        <w:t xml:space="preserve">Tags: Canada, Cities, Manufacturing Losses, </w:t>
      </w:r>
      <w:r>
        <w:rPr>
          <w:sz w:val="24"/>
          <w:szCs w:val="24"/>
        </w:rPr>
        <w:t>Reports</w:t>
      </w:r>
    </w:p>
    <w:p w14:paraId="32A0E1F8" w14:textId="77777777" w:rsidR="00000000" w:rsidRDefault="00551CE1">
      <w:pPr>
        <w:widowControl/>
        <w:rPr>
          <w:sz w:val="24"/>
          <w:szCs w:val="24"/>
        </w:rPr>
      </w:pPr>
    </w:p>
    <w:p w14:paraId="6109BF35" w14:textId="77777777" w:rsidR="00000000" w:rsidRDefault="00551CE1">
      <w:pPr>
        <w:widowControl/>
        <w:rPr>
          <w:sz w:val="24"/>
          <w:szCs w:val="24"/>
        </w:rPr>
      </w:pPr>
      <w:r>
        <w:rPr>
          <w:sz w:val="24"/>
          <w:szCs w:val="24"/>
        </w:rPr>
        <w:t xml:space="preserve">Filimonau, Viachaslau, Ekaterina Todorova, Andrew Mzembe, Lieke Sauer, and Aaron Yankholmes. </w:t>
      </w:r>
      <w:r>
        <w:rPr>
          <w:sz w:val="24"/>
          <w:szCs w:val="24"/>
        </w:rPr>
        <w:t>“</w:t>
      </w:r>
      <w:r>
        <w:rPr>
          <w:sz w:val="24"/>
          <w:szCs w:val="24"/>
        </w:rPr>
        <w:t>A Comparative Study of Food Waste Management in Full Service Restaurants of the United Kingdom and the Netherlands.</w:t>
      </w:r>
      <w:r>
        <w:rPr>
          <w:sz w:val="24"/>
          <w:szCs w:val="24"/>
        </w:rPr>
        <w:t>”</w:t>
      </w:r>
      <w:r>
        <w:rPr>
          <w:sz w:val="24"/>
          <w:szCs w:val="24"/>
        </w:rPr>
        <w:t xml:space="preserve"> Journal of Cleaner Production 25810 </w:t>
      </w:r>
      <w:r>
        <w:rPr>
          <w:sz w:val="24"/>
          <w:szCs w:val="24"/>
        </w:rPr>
        <w:t>(June 2020): 120775 https://doi.org/10.1016/j.jclepro.2020.120775 Retrieved at https://www.sciencedirect.com/science/article/abs/pii/S0959652620308222</w:t>
      </w:r>
    </w:p>
    <w:p w14:paraId="4DF94578" w14:textId="77777777" w:rsidR="00000000" w:rsidRDefault="00551CE1">
      <w:pPr>
        <w:widowControl/>
        <w:rPr>
          <w:sz w:val="24"/>
          <w:szCs w:val="24"/>
        </w:rPr>
      </w:pPr>
    </w:p>
    <w:p w14:paraId="6EEAF80A" w14:textId="77777777" w:rsidR="00000000" w:rsidRDefault="00551CE1">
      <w:pPr>
        <w:widowControl/>
        <w:rPr>
          <w:sz w:val="24"/>
          <w:szCs w:val="24"/>
        </w:rPr>
      </w:pPr>
      <w:r>
        <w:rPr>
          <w:sz w:val="24"/>
          <w:szCs w:val="24"/>
        </w:rPr>
        <w:t xml:space="preserve">Filimonau, Viachaslau, Hafize Fidan, Iordanka Alexieva, Stefan Dragoev, and Denitsa Dimitrova Marinova. </w:t>
      </w:r>
      <w:r>
        <w:rPr>
          <w:sz w:val="24"/>
          <w:szCs w:val="24"/>
        </w:rPr>
        <w:t>“</w:t>
      </w:r>
      <w:r>
        <w:rPr>
          <w:sz w:val="24"/>
          <w:szCs w:val="24"/>
        </w:rPr>
        <w:t>Restaurant Food Waste and the Determinants of its Effective Management in Bulgaria: an Exploratory Case Study of Restaurants in Plovdiv.</w:t>
      </w:r>
      <w:r>
        <w:rPr>
          <w:sz w:val="24"/>
          <w:szCs w:val="24"/>
        </w:rPr>
        <w:t>”</w:t>
      </w:r>
      <w:r>
        <w:rPr>
          <w:sz w:val="24"/>
          <w:szCs w:val="24"/>
        </w:rPr>
        <w:t xml:space="preserve"> Tourism Management </w:t>
      </w:r>
      <w:r>
        <w:rPr>
          <w:sz w:val="24"/>
          <w:szCs w:val="24"/>
        </w:rPr>
        <w:lastRenderedPageBreak/>
        <w:t>Perspectives 32 (October 2019) 100577 https://doi.org/10.1016/j.tmp.2019.100577 Retrieved at https</w:t>
      </w:r>
      <w:r>
        <w:rPr>
          <w:sz w:val="24"/>
          <w:szCs w:val="24"/>
        </w:rPr>
        <w:t>://www.sciencedirect.com/science/article/abs/pii/S2211973619301096</w:t>
      </w:r>
    </w:p>
    <w:p w14:paraId="473A839B" w14:textId="77777777" w:rsidR="00000000" w:rsidRDefault="00551CE1">
      <w:pPr>
        <w:widowControl/>
        <w:rPr>
          <w:sz w:val="24"/>
          <w:szCs w:val="24"/>
        </w:rPr>
      </w:pPr>
    </w:p>
    <w:p w14:paraId="2AD7A169" w14:textId="77777777" w:rsidR="00000000" w:rsidRDefault="00551CE1">
      <w:pPr>
        <w:widowControl/>
        <w:rPr>
          <w:sz w:val="24"/>
          <w:szCs w:val="24"/>
        </w:rPr>
      </w:pPr>
      <w:r>
        <w:rPr>
          <w:sz w:val="24"/>
          <w:szCs w:val="24"/>
        </w:rPr>
        <w:t xml:space="preserve">Filimonau, Viachaslau, Huining Zhang, and Ling-en Wang. </w:t>
      </w:r>
      <w:r>
        <w:rPr>
          <w:sz w:val="24"/>
          <w:szCs w:val="24"/>
        </w:rPr>
        <w:t>“</w:t>
      </w:r>
      <w:r>
        <w:rPr>
          <w:sz w:val="24"/>
          <w:szCs w:val="24"/>
        </w:rPr>
        <w:t>Food Waste Management in Shanghai Full-service Restaurants: a Senior Managers</w:t>
      </w:r>
      <w:r>
        <w:rPr>
          <w:sz w:val="24"/>
          <w:szCs w:val="24"/>
        </w:rPr>
        <w:t>’</w:t>
      </w:r>
      <w:r>
        <w:rPr>
          <w:sz w:val="24"/>
          <w:szCs w:val="24"/>
        </w:rPr>
        <w:t xml:space="preserve"> Perspective.</w:t>
      </w:r>
      <w:r>
        <w:rPr>
          <w:sz w:val="24"/>
          <w:szCs w:val="24"/>
        </w:rPr>
        <w:t>”</w:t>
      </w:r>
      <w:r>
        <w:rPr>
          <w:sz w:val="24"/>
          <w:szCs w:val="24"/>
        </w:rPr>
        <w:t xml:space="preserve"> Journal of Cleaner Production 25810 (J</w:t>
      </w:r>
      <w:r>
        <w:rPr>
          <w:sz w:val="24"/>
          <w:szCs w:val="24"/>
        </w:rPr>
        <w:t>une 2020): 120975 https://doi.org/10.1016/j.jclepro.2020.120975 Retrieved at https://www.sciencedirect.com/science/article/abs/pii/S0959652620310222</w:t>
      </w:r>
    </w:p>
    <w:p w14:paraId="2D57F34A" w14:textId="77777777" w:rsidR="00000000" w:rsidRDefault="00551CE1">
      <w:pPr>
        <w:widowControl/>
        <w:rPr>
          <w:sz w:val="24"/>
          <w:szCs w:val="24"/>
        </w:rPr>
      </w:pPr>
    </w:p>
    <w:p w14:paraId="221D35ED" w14:textId="77777777" w:rsidR="00000000" w:rsidRDefault="00551CE1">
      <w:pPr>
        <w:widowControl/>
        <w:rPr>
          <w:sz w:val="24"/>
          <w:szCs w:val="24"/>
        </w:rPr>
      </w:pPr>
      <w:r>
        <w:rPr>
          <w:sz w:val="24"/>
          <w:szCs w:val="24"/>
        </w:rPr>
        <w:t xml:space="preserve">Filimonau, Viachaslau, and Delysia A. De Coteau. </w:t>
      </w:r>
      <w:r>
        <w:rPr>
          <w:sz w:val="24"/>
          <w:szCs w:val="24"/>
        </w:rPr>
        <w:t>“</w:t>
      </w:r>
      <w:r>
        <w:rPr>
          <w:sz w:val="24"/>
          <w:szCs w:val="24"/>
        </w:rPr>
        <w:t>Food Waste Management in Hospitality Operations: a Criti</w:t>
      </w:r>
      <w:r>
        <w:rPr>
          <w:sz w:val="24"/>
          <w:szCs w:val="24"/>
        </w:rPr>
        <w:t>cal Review.</w:t>
      </w:r>
      <w:r>
        <w:rPr>
          <w:sz w:val="24"/>
          <w:szCs w:val="24"/>
        </w:rPr>
        <w:t>”</w:t>
      </w:r>
      <w:r>
        <w:rPr>
          <w:sz w:val="24"/>
          <w:szCs w:val="24"/>
        </w:rPr>
        <w:t xml:space="preserve"> Tourism Management 71 (April 2019): 234-245. DOI: 10.1016/j.tourman.2018.10.009 Retrieved at https://www.researchgate.net/publication/328404213_Food_waste_management_in_hospitality_operations_A_critical_review</w:t>
      </w:r>
    </w:p>
    <w:p w14:paraId="55AA88FB" w14:textId="77777777" w:rsidR="00000000" w:rsidRDefault="00551CE1">
      <w:pPr>
        <w:widowControl/>
        <w:rPr>
          <w:sz w:val="24"/>
          <w:szCs w:val="24"/>
        </w:rPr>
      </w:pPr>
    </w:p>
    <w:p w14:paraId="0A55F4C1" w14:textId="77777777" w:rsidR="00000000" w:rsidRDefault="00551CE1">
      <w:pPr>
        <w:widowControl/>
        <w:rPr>
          <w:sz w:val="24"/>
          <w:szCs w:val="24"/>
        </w:rPr>
      </w:pPr>
      <w:r>
        <w:rPr>
          <w:sz w:val="24"/>
          <w:szCs w:val="24"/>
        </w:rPr>
        <w:t>Fujii, Hidemichi, and Yasushi Ko</w:t>
      </w:r>
      <w:r>
        <w:rPr>
          <w:sz w:val="24"/>
          <w:szCs w:val="24"/>
        </w:rPr>
        <w:t xml:space="preserve">ndo. </w:t>
      </w:r>
      <w:r>
        <w:rPr>
          <w:sz w:val="24"/>
          <w:szCs w:val="24"/>
        </w:rPr>
        <w:t>“</w:t>
      </w:r>
      <w:r>
        <w:rPr>
          <w:sz w:val="24"/>
          <w:szCs w:val="24"/>
        </w:rPr>
        <w:t>Decomposition Analysis of Food Waste Management with Explicit Consideration of Priority of Alternative Management Options and its Application to the Japanese Food Industry from 2008 to 2015.</w:t>
      </w:r>
      <w:r>
        <w:rPr>
          <w:sz w:val="24"/>
          <w:szCs w:val="24"/>
        </w:rPr>
        <w:t>”</w:t>
      </w:r>
      <w:r>
        <w:rPr>
          <w:sz w:val="24"/>
          <w:szCs w:val="24"/>
        </w:rPr>
        <w:t xml:space="preserve"> Journal of Cleaner Production 188 (March 2018): 568-574. D</w:t>
      </w:r>
      <w:r>
        <w:rPr>
          <w:sz w:val="24"/>
          <w:szCs w:val="24"/>
        </w:rPr>
        <w:t>OI: 10.1016/j.jclepro.2018.03.241 Retrieved at https://www.researchgate.net/publication/323994355_Decomposition_analysis_of_food_waste_management_with_explicit_consideration_of_priority_of_alternative_management_options_and_its_application_to_the_Japanese_</w:t>
      </w:r>
      <w:r>
        <w:rPr>
          <w:sz w:val="24"/>
          <w:szCs w:val="24"/>
        </w:rPr>
        <w:t>food_industry_from_2008_to_2015</w:t>
      </w:r>
    </w:p>
    <w:p w14:paraId="1E9B5559" w14:textId="77777777" w:rsidR="00000000" w:rsidRDefault="00551CE1">
      <w:pPr>
        <w:widowControl/>
        <w:rPr>
          <w:sz w:val="24"/>
          <w:szCs w:val="24"/>
        </w:rPr>
      </w:pPr>
    </w:p>
    <w:p w14:paraId="48260AE0" w14:textId="77777777" w:rsidR="00000000" w:rsidRDefault="00551CE1">
      <w:pPr>
        <w:widowControl/>
        <w:rPr>
          <w:sz w:val="24"/>
          <w:szCs w:val="24"/>
        </w:rPr>
      </w:pPr>
      <w:r>
        <w:rPr>
          <w:sz w:val="24"/>
          <w:szCs w:val="24"/>
        </w:rPr>
        <w:t xml:space="preserve">Ghinoi, Stefano, Francesco Silvestri, and Bodo Steiner. </w:t>
      </w:r>
      <w:r>
        <w:rPr>
          <w:sz w:val="24"/>
          <w:szCs w:val="24"/>
        </w:rPr>
        <w:t>“</w:t>
      </w:r>
      <w:r>
        <w:rPr>
          <w:sz w:val="24"/>
          <w:szCs w:val="24"/>
        </w:rPr>
        <w:t>Toward the Creation of Novel Food Waste Management Systems: a Network Approach.</w:t>
      </w:r>
      <w:r>
        <w:rPr>
          <w:sz w:val="24"/>
          <w:szCs w:val="24"/>
        </w:rPr>
        <w:t>”</w:t>
      </w:r>
      <w:r>
        <w:rPr>
          <w:sz w:val="24"/>
          <w:szCs w:val="24"/>
        </w:rPr>
        <w:t xml:space="preserve"> Journal of Cleaner Production 24610 (February 2020): 118987 https://doi.org/10.1016/j</w:t>
      </w:r>
      <w:r>
        <w:rPr>
          <w:sz w:val="24"/>
          <w:szCs w:val="24"/>
        </w:rPr>
        <w:t xml:space="preserve">.jclepro.2019.118987 Retrieved at https://www.sciencedirect.com/science/article/abs/pii/S0959652619338570 </w:t>
      </w:r>
    </w:p>
    <w:p w14:paraId="767C2184" w14:textId="77777777" w:rsidR="00000000" w:rsidRDefault="00551CE1">
      <w:pPr>
        <w:widowControl/>
        <w:rPr>
          <w:sz w:val="24"/>
          <w:szCs w:val="24"/>
        </w:rPr>
      </w:pPr>
    </w:p>
    <w:p w14:paraId="131EC59C" w14:textId="77777777" w:rsidR="00000000" w:rsidRDefault="00551CE1">
      <w:pPr>
        <w:widowControl/>
        <w:rPr>
          <w:sz w:val="24"/>
          <w:szCs w:val="24"/>
        </w:rPr>
      </w:pPr>
      <w:r>
        <w:rPr>
          <w:sz w:val="24"/>
          <w:szCs w:val="24"/>
        </w:rPr>
        <w:t xml:space="preserve">Guven, Huseyin, Zhao Wang, and Ola Eriksson. </w:t>
      </w:r>
      <w:r>
        <w:rPr>
          <w:sz w:val="24"/>
          <w:szCs w:val="24"/>
        </w:rPr>
        <w:t>“</w:t>
      </w:r>
      <w:r>
        <w:rPr>
          <w:sz w:val="24"/>
          <w:szCs w:val="24"/>
        </w:rPr>
        <w:t>Evaluation of Future Food Waste Management Alternatives in Istanbul from the Life Cycle Assessment Per</w:t>
      </w:r>
      <w:r>
        <w:rPr>
          <w:sz w:val="24"/>
          <w:szCs w:val="24"/>
        </w:rPr>
        <w:t>spective.</w:t>
      </w:r>
      <w:r>
        <w:rPr>
          <w:sz w:val="24"/>
          <w:szCs w:val="24"/>
        </w:rPr>
        <w:t>”</w:t>
      </w:r>
      <w:r>
        <w:rPr>
          <w:sz w:val="24"/>
          <w:szCs w:val="24"/>
        </w:rPr>
        <w:t xml:space="preserve"> Journal of Cleaner Production 2391 (December 2019): 117999. https://doi.org/10.1016/j.jclepro.2019.117999 Retrieved at https://www.sciencedirect.com/science/article/abs/pii/S0959652619328690 </w:t>
      </w:r>
    </w:p>
    <w:p w14:paraId="1E8FA081" w14:textId="77777777" w:rsidR="00000000" w:rsidRDefault="00551CE1">
      <w:pPr>
        <w:widowControl/>
        <w:rPr>
          <w:sz w:val="24"/>
          <w:szCs w:val="24"/>
        </w:rPr>
      </w:pPr>
    </w:p>
    <w:p w14:paraId="070D3C80" w14:textId="77777777" w:rsidR="00000000" w:rsidRDefault="00551CE1">
      <w:pPr>
        <w:widowControl/>
        <w:rPr>
          <w:sz w:val="24"/>
          <w:szCs w:val="24"/>
        </w:rPr>
      </w:pPr>
      <w:r>
        <w:rPr>
          <w:sz w:val="24"/>
          <w:szCs w:val="24"/>
        </w:rPr>
        <w:t xml:space="preserve">Joubert, Robyn-Lee, and Osden Jokonya. </w:t>
      </w:r>
      <w:r>
        <w:rPr>
          <w:sz w:val="24"/>
          <w:szCs w:val="24"/>
        </w:rPr>
        <w:t>“</w:t>
      </w:r>
      <w:r>
        <w:rPr>
          <w:sz w:val="24"/>
          <w:szCs w:val="24"/>
        </w:rPr>
        <w:t>A Systematic</w:t>
      </w:r>
      <w:r>
        <w:rPr>
          <w:sz w:val="24"/>
          <w:szCs w:val="24"/>
        </w:rPr>
        <w:t xml:space="preserve"> Literature Review of Factors Affecting the Adoption of Technologies in Food Waste Management.</w:t>
      </w:r>
      <w:r>
        <w:rPr>
          <w:sz w:val="24"/>
          <w:szCs w:val="24"/>
        </w:rPr>
        <w:t>”</w:t>
      </w:r>
      <w:r>
        <w:rPr>
          <w:sz w:val="24"/>
          <w:szCs w:val="24"/>
        </w:rPr>
        <w:t xml:space="preserve"> Procedia Computer Science 181 (2021): 1034-1040. https://doi.org/10.1016/j.procs.2021.01.298 Retrieved at https://www.sciencedirect.com/science/article/pii/S187</w:t>
      </w:r>
      <w:r>
        <w:rPr>
          <w:sz w:val="24"/>
          <w:szCs w:val="24"/>
        </w:rPr>
        <w:t>7050921003471</w:t>
      </w:r>
    </w:p>
    <w:p w14:paraId="21D6A07E" w14:textId="77777777" w:rsidR="00000000" w:rsidRDefault="00551CE1">
      <w:pPr>
        <w:widowControl/>
        <w:rPr>
          <w:sz w:val="24"/>
          <w:szCs w:val="24"/>
        </w:rPr>
      </w:pPr>
      <w:r>
        <w:rPr>
          <w:sz w:val="24"/>
          <w:szCs w:val="24"/>
        </w:rPr>
        <w:t>Tags: Food Waste Management, Technology</w:t>
      </w:r>
    </w:p>
    <w:p w14:paraId="41D7B8C5" w14:textId="77777777" w:rsidR="00000000" w:rsidRDefault="00551CE1">
      <w:pPr>
        <w:widowControl/>
        <w:rPr>
          <w:sz w:val="24"/>
          <w:szCs w:val="24"/>
        </w:rPr>
      </w:pPr>
    </w:p>
    <w:p w14:paraId="0BD843D9" w14:textId="77777777" w:rsidR="00000000" w:rsidRDefault="00551CE1">
      <w:pPr>
        <w:widowControl/>
        <w:rPr>
          <w:sz w:val="24"/>
          <w:szCs w:val="24"/>
        </w:rPr>
      </w:pPr>
      <w:r>
        <w:rPr>
          <w:sz w:val="24"/>
          <w:szCs w:val="24"/>
        </w:rPr>
        <w:t>Laso, Jara Laso, Cristina Campos, Ana Fern</w:t>
      </w:r>
      <w:r>
        <w:rPr>
          <w:sz w:val="24"/>
          <w:szCs w:val="24"/>
        </w:rPr>
        <w:t>á</w:t>
      </w:r>
      <w:r>
        <w:rPr>
          <w:sz w:val="24"/>
          <w:szCs w:val="24"/>
        </w:rPr>
        <w:t>ndez-R</w:t>
      </w:r>
      <w:r>
        <w:rPr>
          <w:sz w:val="24"/>
          <w:szCs w:val="24"/>
        </w:rPr>
        <w:t>í</w:t>
      </w:r>
      <w:r>
        <w:rPr>
          <w:sz w:val="24"/>
          <w:szCs w:val="24"/>
        </w:rPr>
        <w:t>os, Daniel Hoehn, Andrea del R</w:t>
      </w:r>
      <w:r>
        <w:rPr>
          <w:sz w:val="24"/>
          <w:szCs w:val="24"/>
        </w:rPr>
        <w:t>í</w:t>
      </w:r>
      <w:r>
        <w:rPr>
          <w:sz w:val="24"/>
          <w:szCs w:val="24"/>
        </w:rPr>
        <w:t>o, Israel Ruiz-Salm</w:t>
      </w:r>
      <w:r>
        <w:rPr>
          <w:sz w:val="24"/>
          <w:szCs w:val="24"/>
        </w:rPr>
        <w:t>ó</w:t>
      </w:r>
      <w:r>
        <w:rPr>
          <w:sz w:val="24"/>
          <w:szCs w:val="24"/>
        </w:rPr>
        <w:t>n, Jorge Cristobal, Ainoa Qui</w:t>
      </w:r>
      <w:r>
        <w:rPr>
          <w:sz w:val="24"/>
          <w:szCs w:val="24"/>
        </w:rPr>
        <w:t>ñ</w:t>
      </w:r>
      <w:r>
        <w:rPr>
          <w:sz w:val="24"/>
          <w:szCs w:val="24"/>
        </w:rPr>
        <w:t>ones, Francisco Jos</w:t>
      </w:r>
      <w:r>
        <w:rPr>
          <w:sz w:val="24"/>
          <w:szCs w:val="24"/>
        </w:rPr>
        <w:t>é</w:t>
      </w:r>
      <w:r>
        <w:rPr>
          <w:sz w:val="24"/>
          <w:szCs w:val="24"/>
        </w:rPr>
        <w:t xml:space="preserve"> Amo-Seti</w:t>
      </w:r>
      <w:r>
        <w:rPr>
          <w:sz w:val="24"/>
          <w:szCs w:val="24"/>
        </w:rPr>
        <w:t>é</w:t>
      </w:r>
      <w:r>
        <w:rPr>
          <w:sz w:val="24"/>
          <w:szCs w:val="24"/>
        </w:rPr>
        <w:t>n, Mar</w:t>
      </w:r>
      <w:r>
        <w:rPr>
          <w:sz w:val="24"/>
          <w:szCs w:val="24"/>
        </w:rPr>
        <w:t>í</w:t>
      </w:r>
      <w:r>
        <w:rPr>
          <w:sz w:val="24"/>
          <w:szCs w:val="24"/>
        </w:rPr>
        <w:t>a del Carmen Ortego, Sergio Tezan</w:t>
      </w:r>
      <w:r>
        <w:rPr>
          <w:sz w:val="24"/>
          <w:szCs w:val="24"/>
        </w:rPr>
        <w:t>os, Rebeca Abajas, Alba Bala, Pere Fullana-i-Palmer, Rita Puig, Mar</w:t>
      </w:r>
      <w:r>
        <w:rPr>
          <w:sz w:val="24"/>
          <w:szCs w:val="24"/>
        </w:rPr>
        <w:t>í</w:t>
      </w:r>
      <w:r>
        <w:rPr>
          <w:sz w:val="24"/>
          <w:szCs w:val="24"/>
        </w:rPr>
        <w:t>a Margallo, Rub</w:t>
      </w:r>
      <w:r>
        <w:rPr>
          <w:sz w:val="24"/>
          <w:szCs w:val="24"/>
        </w:rPr>
        <w:t>é</w:t>
      </w:r>
      <w:r>
        <w:rPr>
          <w:sz w:val="24"/>
          <w:szCs w:val="24"/>
        </w:rPr>
        <w:t>n Aldaco. and Ricardo Abej</w:t>
      </w:r>
      <w:r>
        <w:rPr>
          <w:sz w:val="24"/>
          <w:szCs w:val="24"/>
        </w:rPr>
        <w:t>ó</w:t>
      </w:r>
      <w:r>
        <w:rPr>
          <w:sz w:val="24"/>
          <w:szCs w:val="24"/>
        </w:rPr>
        <w:t xml:space="preserve">n. </w:t>
      </w:r>
      <w:r>
        <w:rPr>
          <w:sz w:val="24"/>
          <w:szCs w:val="24"/>
        </w:rPr>
        <w:t>“</w:t>
      </w:r>
      <w:r>
        <w:rPr>
          <w:sz w:val="24"/>
          <w:szCs w:val="24"/>
        </w:rPr>
        <w:t>Looking for Answers to Food Loss and Waste Management in Spain from a Holistic Nutritional and Economic Approach.</w:t>
      </w:r>
      <w:r>
        <w:rPr>
          <w:sz w:val="24"/>
          <w:szCs w:val="24"/>
        </w:rPr>
        <w:t>”</w:t>
      </w:r>
      <w:r>
        <w:rPr>
          <w:sz w:val="24"/>
          <w:szCs w:val="24"/>
        </w:rPr>
        <w:t xml:space="preserve"> Sustainability 13:1 </w:t>
      </w:r>
      <w:r>
        <w:rPr>
          <w:sz w:val="24"/>
          <w:szCs w:val="24"/>
        </w:rPr>
        <w:lastRenderedPageBreak/>
        <w:t>(Decem</w:t>
      </w:r>
      <w:r>
        <w:rPr>
          <w:sz w:val="24"/>
          <w:szCs w:val="24"/>
        </w:rPr>
        <w:t>ber 24, 2020): 125. https://doi.org/10.3390/su13010125 Retrieved at https://www.mdpi.com/2071-1050/13/1/125</w:t>
      </w:r>
    </w:p>
    <w:p w14:paraId="02AF8CFD" w14:textId="77777777" w:rsidR="00000000" w:rsidRDefault="00551CE1">
      <w:pPr>
        <w:widowControl/>
        <w:rPr>
          <w:sz w:val="24"/>
          <w:szCs w:val="24"/>
        </w:rPr>
      </w:pPr>
      <w:r>
        <w:rPr>
          <w:sz w:val="24"/>
          <w:szCs w:val="24"/>
        </w:rPr>
        <w:t>Tags: Food Waste, Management, Spain</w:t>
      </w:r>
    </w:p>
    <w:p w14:paraId="23C07F62" w14:textId="77777777" w:rsidR="00000000" w:rsidRDefault="00551CE1">
      <w:pPr>
        <w:widowControl/>
        <w:rPr>
          <w:sz w:val="24"/>
          <w:szCs w:val="24"/>
        </w:rPr>
      </w:pPr>
    </w:p>
    <w:p w14:paraId="2AE3924B" w14:textId="77777777" w:rsidR="00000000" w:rsidRDefault="00551CE1">
      <w:pPr>
        <w:widowControl/>
        <w:rPr>
          <w:sz w:val="24"/>
          <w:szCs w:val="24"/>
        </w:rPr>
      </w:pPr>
      <w:r>
        <w:rPr>
          <w:sz w:val="24"/>
          <w:szCs w:val="24"/>
        </w:rPr>
        <w:t xml:space="preserve">Lemaire, Anais, and Sabine Limbourg. </w:t>
      </w:r>
      <w:r>
        <w:rPr>
          <w:sz w:val="24"/>
          <w:szCs w:val="24"/>
        </w:rPr>
        <w:t>“</w:t>
      </w:r>
      <w:r>
        <w:rPr>
          <w:sz w:val="24"/>
          <w:szCs w:val="24"/>
        </w:rPr>
        <w:t>How Can Food Loss and Waste Management Achieve Sustainable Development Go</w:t>
      </w:r>
      <w:r>
        <w:rPr>
          <w:sz w:val="24"/>
          <w:szCs w:val="24"/>
        </w:rPr>
        <w:t>als?</w:t>
      </w:r>
      <w:r>
        <w:rPr>
          <w:sz w:val="24"/>
          <w:szCs w:val="24"/>
        </w:rPr>
        <w:t>”</w:t>
      </w:r>
      <w:r>
        <w:rPr>
          <w:sz w:val="24"/>
          <w:szCs w:val="24"/>
        </w:rPr>
        <w:t xml:space="preserve"> Journal of Cleaner Production 23410 (October 2019): 1221-1234. https://doi.org/10.1016/j.jclepro.2019.06.226 Retrieved at https://www.sciencedirect.com/science/article/abs/pii/S0959652619321912 </w:t>
      </w:r>
    </w:p>
    <w:p w14:paraId="777020DB" w14:textId="77777777" w:rsidR="00000000" w:rsidRDefault="00551CE1">
      <w:pPr>
        <w:widowControl/>
        <w:rPr>
          <w:sz w:val="24"/>
          <w:szCs w:val="24"/>
        </w:rPr>
      </w:pPr>
    </w:p>
    <w:p w14:paraId="23A97B0E" w14:textId="77777777" w:rsidR="00000000" w:rsidRDefault="00551CE1">
      <w:pPr>
        <w:widowControl/>
        <w:rPr>
          <w:sz w:val="24"/>
          <w:szCs w:val="24"/>
        </w:rPr>
      </w:pPr>
      <w:r>
        <w:rPr>
          <w:sz w:val="24"/>
          <w:szCs w:val="24"/>
        </w:rPr>
        <w:t xml:space="preserve">Love Food Hate Waste New South Wales. </w:t>
      </w:r>
      <w:r>
        <w:rPr>
          <w:sz w:val="24"/>
          <w:szCs w:val="24"/>
        </w:rPr>
        <w:t>“</w:t>
      </w:r>
      <w:r>
        <w:rPr>
          <w:sz w:val="24"/>
          <w:szCs w:val="24"/>
        </w:rPr>
        <w:t>Food Waste Management During Covid -19.</w:t>
      </w:r>
      <w:r>
        <w:rPr>
          <w:sz w:val="24"/>
          <w:szCs w:val="24"/>
        </w:rPr>
        <w:t>”</w:t>
      </w:r>
      <w:r>
        <w:rPr>
          <w:sz w:val="24"/>
          <w:szCs w:val="24"/>
        </w:rPr>
        <w:t xml:space="preserve"> Love Food Hate Waste New South Wales, 2020. Retrieved at https://www.lovefoodhatewaste.nsw.gov.au/about-us/research</w:t>
      </w:r>
    </w:p>
    <w:p w14:paraId="37E2878D" w14:textId="77777777" w:rsidR="00000000" w:rsidRDefault="00551CE1">
      <w:pPr>
        <w:widowControl/>
        <w:rPr>
          <w:sz w:val="24"/>
          <w:szCs w:val="24"/>
        </w:rPr>
      </w:pPr>
    </w:p>
    <w:p w14:paraId="0877004C" w14:textId="77777777" w:rsidR="00000000" w:rsidRDefault="00551CE1">
      <w:pPr>
        <w:widowControl/>
        <w:rPr>
          <w:sz w:val="24"/>
          <w:szCs w:val="24"/>
        </w:rPr>
      </w:pPr>
      <w:r>
        <w:rPr>
          <w:sz w:val="24"/>
          <w:szCs w:val="24"/>
        </w:rPr>
        <w:t xml:space="preserve">Maalouf, Amani, and Mutasem El-Fadel. </w:t>
      </w:r>
      <w:r>
        <w:rPr>
          <w:sz w:val="24"/>
          <w:szCs w:val="24"/>
        </w:rPr>
        <w:t>“</w:t>
      </w:r>
      <w:r>
        <w:rPr>
          <w:sz w:val="24"/>
          <w:szCs w:val="24"/>
        </w:rPr>
        <w:t xml:space="preserve">Carbon Footprint of </w:t>
      </w:r>
      <w:r>
        <w:rPr>
          <w:sz w:val="24"/>
          <w:szCs w:val="24"/>
        </w:rPr>
        <w:t>Integrated Waste Management Systems with Implications of Food Waste Diversion into the Wastewater Stream.</w:t>
      </w:r>
      <w:r>
        <w:rPr>
          <w:sz w:val="24"/>
          <w:szCs w:val="24"/>
        </w:rPr>
        <w:t>”</w:t>
      </w:r>
      <w:r>
        <w:rPr>
          <w:sz w:val="24"/>
          <w:szCs w:val="24"/>
        </w:rPr>
        <w:t xml:space="preserve"> Resources, Conservation and Recycling 133 (June 2018): 263-277. https://doi.org/10.1016/j.resconrec.2018.02.021 Retrieved at https://www.sciencedirec</w:t>
      </w:r>
      <w:r>
        <w:rPr>
          <w:sz w:val="24"/>
          <w:szCs w:val="24"/>
        </w:rPr>
        <w:t>t.com/science/article/abs/pii/S0921344918300806</w:t>
      </w:r>
    </w:p>
    <w:p w14:paraId="58530F71" w14:textId="77777777" w:rsidR="00000000" w:rsidRDefault="00551CE1">
      <w:pPr>
        <w:widowControl/>
        <w:rPr>
          <w:sz w:val="24"/>
          <w:szCs w:val="24"/>
        </w:rPr>
      </w:pPr>
    </w:p>
    <w:p w14:paraId="058445DC" w14:textId="77777777" w:rsidR="00000000" w:rsidRDefault="00551CE1">
      <w:pPr>
        <w:widowControl/>
        <w:rPr>
          <w:sz w:val="24"/>
          <w:szCs w:val="24"/>
        </w:rPr>
      </w:pPr>
      <w:r>
        <w:rPr>
          <w:sz w:val="24"/>
          <w:szCs w:val="24"/>
        </w:rPr>
        <w:t xml:space="preserve">Mak, Tiffany M. W., Xinni Xiong, Daniel C. W. Tsang, Iris K. M. Yu, and Chi Sun Poon. </w:t>
      </w:r>
      <w:r>
        <w:rPr>
          <w:sz w:val="24"/>
          <w:szCs w:val="24"/>
        </w:rPr>
        <w:t>“</w:t>
      </w:r>
      <w:r>
        <w:rPr>
          <w:sz w:val="24"/>
          <w:szCs w:val="24"/>
        </w:rPr>
        <w:t>Sustainable Food Waste Management Towards Circular Bioeconomy: Policy Review, Limitations and Opportunities.</w:t>
      </w:r>
      <w:r>
        <w:rPr>
          <w:sz w:val="24"/>
          <w:szCs w:val="24"/>
        </w:rPr>
        <w:t>”</w:t>
      </w:r>
      <w:r>
        <w:rPr>
          <w:sz w:val="24"/>
          <w:szCs w:val="24"/>
        </w:rPr>
        <w:t xml:space="preserve"> Bioresourc</w:t>
      </w:r>
      <w:r>
        <w:rPr>
          <w:sz w:val="24"/>
          <w:szCs w:val="24"/>
        </w:rPr>
        <w:t>e Technology 297 (February 2020): 122497. https://doi.org/10.1016/j.biortech.2019.122497 Retrieved at https://www.sciencedirect.com/science/article/abs/pii/S0960852419317274</w:t>
      </w:r>
    </w:p>
    <w:p w14:paraId="3E78BA4D" w14:textId="77777777" w:rsidR="00000000" w:rsidRDefault="00551CE1">
      <w:pPr>
        <w:widowControl/>
        <w:rPr>
          <w:sz w:val="24"/>
          <w:szCs w:val="24"/>
        </w:rPr>
      </w:pPr>
    </w:p>
    <w:p w14:paraId="388FEA59" w14:textId="77777777" w:rsidR="00000000" w:rsidRDefault="00551CE1">
      <w:pPr>
        <w:widowControl/>
        <w:rPr>
          <w:sz w:val="24"/>
          <w:szCs w:val="24"/>
        </w:rPr>
      </w:pPr>
      <w:r>
        <w:rPr>
          <w:sz w:val="24"/>
          <w:szCs w:val="24"/>
        </w:rPr>
        <w:t xml:space="preserve">Marsh, Ty. </w:t>
      </w:r>
      <w:r>
        <w:rPr>
          <w:sz w:val="24"/>
          <w:szCs w:val="24"/>
        </w:rPr>
        <w:t>“</w:t>
      </w:r>
      <w:r>
        <w:rPr>
          <w:sz w:val="24"/>
          <w:szCs w:val="24"/>
        </w:rPr>
        <w:t>From Waste to Resources: SWACO Using Data to Continue Progress in Lan</w:t>
      </w:r>
      <w:r>
        <w:rPr>
          <w:sz w:val="24"/>
          <w:szCs w:val="24"/>
        </w:rPr>
        <w:t>dfill Diversion.</w:t>
      </w:r>
      <w:r>
        <w:rPr>
          <w:sz w:val="24"/>
          <w:szCs w:val="24"/>
        </w:rPr>
        <w:t>”</w:t>
      </w:r>
      <w:r>
        <w:rPr>
          <w:sz w:val="24"/>
          <w:szCs w:val="24"/>
        </w:rPr>
        <w:t xml:space="preserve"> This Week News, June 2, 2021. Retrieved at https://www.thisweeknews.com/story/news/local/clintonville/2021/06/02/waste-resources-swaco-using-data-continue-progress-landfill-diversion/7490994002/</w:t>
      </w:r>
    </w:p>
    <w:p w14:paraId="041E3206" w14:textId="77777777" w:rsidR="00000000" w:rsidRDefault="00551CE1">
      <w:pPr>
        <w:widowControl/>
        <w:rPr>
          <w:sz w:val="24"/>
          <w:szCs w:val="24"/>
        </w:rPr>
      </w:pPr>
      <w:r>
        <w:rPr>
          <w:sz w:val="24"/>
          <w:szCs w:val="24"/>
        </w:rPr>
        <w:t>Tags: Landfill, Studies</w:t>
      </w:r>
    </w:p>
    <w:p w14:paraId="1571D3EB" w14:textId="77777777" w:rsidR="00000000" w:rsidRDefault="00551CE1">
      <w:pPr>
        <w:widowControl/>
        <w:rPr>
          <w:sz w:val="24"/>
          <w:szCs w:val="24"/>
        </w:rPr>
      </w:pPr>
    </w:p>
    <w:p w14:paraId="4ADB99A4" w14:textId="77777777" w:rsidR="00000000" w:rsidRDefault="00551CE1">
      <w:pPr>
        <w:widowControl/>
        <w:rPr>
          <w:sz w:val="24"/>
          <w:szCs w:val="24"/>
        </w:rPr>
      </w:pPr>
      <w:r>
        <w:rPr>
          <w:sz w:val="24"/>
          <w:szCs w:val="24"/>
        </w:rPr>
        <w:t>Martin-Rios, Carlo</w:t>
      </w:r>
      <w:r>
        <w:rPr>
          <w:sz w:val="24"/>
          <w:szCs w:val="24"/>
        </w:rPr>
        <w:t>s, Christine Demen-Meier, Stefan G</w:t>
      </w:r>
      <w:r>
        <w:rPr>
          <w:sz w:val="24"/>
          <w:szCs w:val="24"/>
        </w:rPr>
        <w:t>ö</w:t>
      </w:r>
      <w:r>
        <w:rPr>
          <w:sz w:val="24"/>
          <w:szCs w:val="24"/>
        </w:rPr>
        <w:t>ssling, and Cl</w:t>
      </w:r>
      <w:r>
        <w:rPr>
          <w:sz w:val="24"/>
          <w:szCs w:val="24"/>
        </w:rPr>
        <w:t>é</w:t>
      </w:r>
      <w:r>
        <w:rPr>
          <w:sz w:val="24"/>
          <w:szCs w:val="24"/>
        </w:rPr>
        <w:t xml:space="preserve">mence Cornuz. </w:t>
      </w:r>
      <w:r>
        <w:rPr>
          <w:sz w:val="24"/>
          <w:szCs w:val="24"/>
        </w:rPr>
        <w:t>“</w:t>
      </w:r>
      <w:r>
        <w:rPr>
          <w:sz w:val="24"/>
          <w:szCs w:val="24"/>
        </w:rPr>
        <w:t>Food Waste Management Innovations in the Foodservice Industry.</w:t>
      </w:r>
      <w:r>
        <w:rPr>
          <w:sz w:val="24"/>
          <w:szCs w:val="24"/>
        </w:rPr>
        <w:t>”</w:t>
      </w:r>
      <w:r>
        <w:rPr>
          <w:sz w:val="24"/>
          <w:szCs w:val="24"/>
        </w:rPr>
        <w:t xml:space="preserve"> Waste Management 79 (September 2018): 196-206. https://doi.org/10.1016/j.wasman.2018.07.033 Retrieved at https://www.sciencedir</w:t>
      </w:r>
      <w:r>
        <w:rPr>
          <w:sz w:val="24"/>
          <w:szCs w:val="24"/>
        </w:rPr>
        <w:t>ect.com/science/article/pii/S0956053X18304562</w:t>
      </w:r>
    </w:p>
    <w:p w14:paraId="65A1F60D" w14:textId="77777777" w:rsidR="00000000" w:rsidRDefault="00551CE1">
      <w:pPr>
        <w:widowControl/>
        <w:rPr>
          <w:sz w:val="24"/>
          <w:szCs w:val="24"/>
        </w:rPr>
      </w:pPr>
      <w:r>
        <w:rPr>
          <w:sz w:val="24"/>
          <w:szCs w:val="24"/>
        </w:rPr>
        <w:t xml:space="preserve">Tags: Food Services, Food Waste Management </w:t>
      </w:r>
    </w:p>
    <w:p w14:paraId="116949E3" w14:textId="77777777" w:rsidR="00000000" w:rsidRDefault="00551CE1">
      <w:pPr>
        <w:widowControl/>
        <w:rPr>
          <w:sz w:val="24"/>
          <w:szCs w:val="24"/>
        </w:rPr>
      </w:pPr>
    </w:p>
    <w:p w14:paraId="0F4431EE" w14:textId="77777777" w:rsidR="00000000" w:rsidRDefault="00551CE1">
      <w:pPr>
        <w:widowControl/>
        <w:rPr>
          <w:sz w:val="24"/>
          <w:szCs w:val="24"/>
        </w:rPr>
      </w:pPr>
      <w:r>
        <w:rPr>
          <w:sz w:val="24"/>
          <w:szCs w:val="24"/>
        </w:rPr>
        <w:t xml:space="preserve">Martin-Rios, Carlos. </w:t>
      </w:r>
      <w:r>
        <w:rPr>
          <w:sz w:val="24"/>
          <w:szCs w:val="24"/>
        </w:rPr>
        <w:t>“</w:t>
      </w:r>
      <w:r>
        <w:rPr>
          <w:sz w:val="24"/>
          <w:szCs w:val="24"/>
        </w:rPr>
        <w:t>Food Waste Management Innovations in the Foodservice Industry.</w:t>
      </w:r>
      <w:r>
        <w:rPr>
          <w:sz w:val="24"/>
          <w:szCs w:val="24"/>
        </w:rPr>
        <w:t>”</w:t>
      </w:r>
      <w:r>
        <w:rPr>
          <w:sz w:val="24"/>
          <w:szCs w:val="24"/>
        </w:rPr>
        <w:t xml:space="preserve"> Hospitalitynet, October 6, 2020. Retrieved at https://www.hospitalitynet.org/op</w:t>
      </w:r>
      <w:r>
        <w:rPr>
          <w:sz w:val="24"/>
          <w:szCs w:val="24"/>
        </w:rPr>
        <w:t>inion/4100958.html</w:t>
      </w:r>
    </w:p>
    <w:p w14:paraId="463C2E3C" w14:textId="77777777" w:rsidR="00000000" w:rsidRDefault="00551CE1">
      <w:pPr>
        <w:widowControl/>
        <w:rPr>
          <w:sz w:val="24"/>
          <w:szCs w:val="24"/>
        </w:rPr>
      </w:pPr>
      <w:r>
        <w:rPr>
          <w:sz w:val="24"/>
          <w:szCs w:val="24"/>
        </w:rPr>
        <w:t xml:space="preserve">Tags: Food Services, Food Waste Management </w:t>
      </w:r>
    </w:p>
    <w:p w14:paraId="0DC6852C" w14:textId="77777777" w:rsidR="00000000" w:rsidRDefault="00551CE1">
      <w:pPr>
        <w:widowControl/>
        <w:rPr>
          <w:sz w:val="24"/>
          <w:szCs w:val="24"/>
        </w:rPr>
      </w:pPr>
    </w:p>
    <w:p w14:paraId="13EFA681" w14:textId="77777777" w:rsidR="00000000" w:rsidRDefault="00551CE1">
      <w:pPr>
        <w:widowControl/>
        <w:rPr>
          <w:sz w:val="24"/>
          <w:szCs w:val="24"/>
        </w:rPr>
      </w:pPr>
      <w:r>
        <w:rPr>
          <w:sz w:val="24"/>
          <w:szCs w:val="24"/>
        </w:rPr>
        <w:lastRenderedPageBreak/>
        <w:t>Martin-Rios, Carlos, Stefan G</w:t>
      </w:r>
      <w:r>
        <w:rPr>
          <w:sz w:val="24"/>
          <w:szCs w:val="24"/>
        </w:rPr>
        <w:t>ö</w:t>
      </w:r>
      <w:r>
        <w:rPr>
          <w:sz w:val="24"/>
          <w:szCs w:val="24"/>
        </w:rPr>
        <w:t xml:space="preserve">ssling, Juan Carlos Arboleya, Jason Bolton, and Niclas Erhardt. </w:t>
      </w:r>
      <w:r>
        <w:rPr>
          <w:sz w:val="24"/>
          <w:szCs w:val="24"/>
        </w:rPr>
        <w:t>“</w:t>
      </w:r>
      <w:r>
        <w:rPr>
          <w:sz w:val="24"/>
          <w:szCs w:val="24"/>
        </w:rPr>
        <w:t>Sustainable Food Waste Management: Research Topic. Frontiers in Sustainable Food Systems.</w:t>
      </w:r>
      <w:r>
        <w:rPr>
          <w:sz w:val="24"/>
          <w:szCs w:val="24"/>
        </w:rPr>
        <w:t>”</w:t>
      </w:r>
      <w:r>
        <w:rPr>
          <w:sz w:val="24"/>
          <w:szCs w:val="24"/>
        </w:rPr>
        <w:t xml:space="preserve"> Fronti</w:t>
      </w:r>
      <w:r>
        <w:rPr>
          <w:sz w:val="24"/>
          <w:szCs w:val="24"/>
        </w:rPr>
        <w:t>ers, 2002. Retrieved at https://www.frontiersin.org/research-topics/13137/sustainable-food-waste-management</w:t>
      </w:r>
    </w:p>
    <w:p w14:paraId="6BD35B35" w14:textId="77777777" w:rsidR="00000000" w:rsidRDefault="00551CE1">
      <w:pPr>
        <w:widowControl/>
        <w:rPr>
          <w:sz w:val="24"/>
          <w:szCs w:val="24"/>
        </w:rPr>
      </w:pPr>
      <w:r>
        <w:rPr>
          <w:sz w:val="24"/>
          <w:szCs w:val="24"/>
        </w:rPr>
        <w:t>Tags: Food Waste Management</w:t>
      </w:r>
    </w:p>
    <w:p w14:paraId="265EF0DF" w14:textId="77777777" w:rsidR="00000000" w:rsidRDefault="00551CE1">
      <w:pPr>
        <w:widowControl/>
        <w:rPr>
          <w:sz w:val="24"/>
          <w:szCs w:val="24"/>
        </w:rPr>
      </w:pPr>
    </w:p>
    <w:p w14:paraId="234B7527" w14:textId="77777777" w:rsidR="00000000" w:rsidRDefault="00551CE1">
      <w:pPr>
        <w:widowControl/>
        <w:rPr>
          <w:sz w:val="24"/>
          <w:szCs w:val="24"/>
        </w:rPr>
      </w:pPr>
      <w:r>
        <w:rPr>
          <w:sz w:val="24"/>
          <w:szCs w:val="24"/>
        </w:rPr>
        <w:t xml:space="preserve">Martin-Rios, Carlos, Laura Zizka, Peter Varga, and Susana Pasamar. </w:t>
      </w:r>
      <w:r>
        <w:rPr>
          <w:sz w:val="24"/>
          <w:szCs w:val="24"/>
        </w:rPr>
        <w:t>“</w:t>
      </w:r>
      <w:r>
        <w:rPr>
          <w:sz w:val="24"/>
          <w:szCs w:val="24"/>
        </w:rPr>
        <w:t>KITRO: Technology Solutions to Reduce Food Waste in</w:t>
      </w:r>
      <w:r>
        <w:rPr>
          <w:sz w:val="24"/>
          <w:szCs w:val="24"/>
        </w:rPr>
        <w:t xml:space="preserve"> Asia-pacific Hospitality and Restaurants.</w:t>
      </w:r>
      <w:r>
        <w:rPr>
          <w:sz w:val="24"/>
          <w:szCs w:val="24"/>
        </w:rPr>
        <w:t>”</w:t>
      </w:r>
      <w:r>
        <w:rPr>
          <w:sz w:val="24"/>
          <w:szCs w:val="24"/>
        </w:rPr>
        <w:t xml:space="preserve"> Asia Pacific Journal of Tourism Research (June 16, 2020): 1-8. https://doi.org/10.1080/10941665.2020.1773513 Retrieved at https://www.tandfonline.com/doi/abs/10.1080/10941665.2020.1773513?journalCode=rapt20</w:t>
      </w:r>
    </w:p>
    <w:p w14:paraId="20DA205A" w14:textId="77777777" w:rsidR="00000000" w:rsidRDefault="00551CE1">
      <w:pPr>
        <w:widowControl/>
        <w:rPr>
          <w:sz w:val="24"/>
          <w:szCs w:val="24"/>
        </w:rPr>
      </w:pPr>
      <w:r>
        <w:rPr>
          <w:sz w:val="24"/>
          <w:szCs w:val="24"/>
        </w:rPr>
        <w:t>Tags:</w:t>
      </w:r>
      <w:r>
        <w:rPr>
          <w:sz w:val="24"/>
          <w:szCs w:val="24"/>
        </w:rPr>
        <w:t xml:space="preserve"> Food Waste Management, Hospitality</w:t>
      </w:r>
    </w:p>
    <w:p w14:paraId="6B17E599" w14:textId="77777777" w:rsidR="00000000" w:rsidRDefault="00551CE1">
      <w:pPr>
        <w:widowControl/>
        <w:rPr>
          <w:sz w:val="24"/>
          <w:szCs w:val="24"/>
        </w:rPr>
      </w:pPr>
    </w:p>
    <w:p w14:paraId="0ED014AC" w14:textId="77777777" w:rsidR="00000000" w:rsidRDefault="00551CE1">
      <w:pPr>
        <w:widowControl/>
        <w:rPr>
          <w:sz w:val="24"/>
          <w:szCs w:val="24"/>
        </w:rPr>
      </w:pPr>
      <w:r>
        <w:rPr>
          <w:sz w:val="24"/>
          <w:szCs w:val="24"/>
        </w:rPr>
        <w:t xml:space="preserve">Martin-Rios, Carlos, Anastasia Hofmann, and Naomi Mackenzie. </w:t>
      </w:r>
      <w:r>
        <w:rPr>
          <w:sz w:val="24"/>
          <w:szCs w:val="24"/>
        </w:rPr>
        <w:t>“</w:t>
      </w:r>
      <w:r>
        <w:rPr>
          <w:sz w:val="24"/>
          <w:szCs w:val="24"/>
        </w:rPr>
        <w:t>Sustainability-Oriented Innovations in Food Waste Management Technology.</w:t>
      </w:r>
      <w:r>
        <w:rPr>
          <w:sz w:val="24"/>
          <w:szCs w:val="24"/>
        </w:rPr>
        <w:t>”</w:t>
      </w:r>
      <w:r>
        <w:rPr>
          <w:sz w:val="24"/>
          <w:szCs w:val="24"/>
        </w:rPr>
        <w:t xml:space="preserve"> Sustainability 13:1 (December 28, 2020): 210. https://doi.org/10.3390/su13010210 Re</w:t>
      </w:r>
      <w:r>
        <w:rPr>
          <w:sz w:val="24"/>
          <w:szCs w:val="24"/>
        </w:rPr>
        <w:t>trieved at https://www.mdpi.com/2071-1050/13/1/210</w:t>
      </w:r>
    </w:p>
    <w:p w14:paraId="5FB5C826" w14:textId="77777777" w:rsidR="00000000" w:rsidRDefault="00551CE1">
      <w:pPr>
        <w:widowControl/>
        <w:rPr>
          <w:sz w:val="24"/>
          <w:szCs w:val="24"/>
        </w:rPr>
      </w:pPr>
      <w:r>
        <w:rPr>
          <w:sz w:val="24"/>
          <w:szCs w:val="24"/>
        </w:rPr>
        <w:t>Tags: Food Waste Management, Hospitality, Sustainability</w:t>
      </w:r>
    </w:p>
    <w:p w14:paraId="5BCC4673" w14:textId="77777777" w:rsidR="00000000" w:rsidRDefault="00551CE1">
      <w:pPr>
        <w:widowControl/>
        <w:rPr>
          <w:sz w:val="24"/>
          <w:szCs w:val="24"/>
        </w:rPr>
      </w:pPr>
    </w:p>
    <w:p w14:paraId="46B79227" w14:textId="77777777" w:rsidR="00000000" w:rsidRDefault="00551CE1">
      <w:pPr>
        <w:widowControl/>
        <w:rPr>
          <w:sz w:val="24"/>
          <w:szCs w:val="24"/>
        </w:rPr>
      </w:pPr>
      <w:r>
        <w:rPr>
          <w:sz w:val="24"/>
          <w:szCs w:val="24"/>
        </w:rPr>
        <w:t xml:space="preserve">Masud, Muhammad Mehedi. </w:t>
      </w:r>
      <w:r>
        <w:rPr>
          <w:sz w:val="24"/>
          <w:szCs w:val="24"/>
        </w:rPr>
        <w:t>“</w:t>
      </w:r>
      <w:r>
        <w:rPr>
          <w:sz w:val="24"/>
          <w:szCs w:val="24"/>
        </w:rPr>
        <w:t>A Sustainable Approach Towards Food Waste Management.</w:t>
      </w:r>
      <w:r>
        <w:rPr>
          <w:sz w:val="24"/>
          <w:szCs w:val="24"/>
        </w:rPr>
        <w:t>”</w:t>
      </w:r>
      <w:r>
        <w:rPr>
          <w:sz w:val="24"/>
          <w:szCs w:val="24"/>
        </w:rPr>
        <w:t xml:space="preserve"> New Straits Times, August 27, 2020. Retrieved at https://www.nst.co</w:t>
      </w:r>
      <w:r>
        <w:rPr>
          <w:sz w:val="24"/>
          <w:szCs w:val="24"/>
        </w:rPr>
        <w:t>m.my/opinion/columnists/2020/08/620150/sustainable-approach-towards-food</w:t>
      </w:r>
    </w:p>
    <w:p w14:paraId="0B6EBCFC" w14:textId="77777777" w:rsidR="00000000" w:rsidRDefault="00551CE1">
      <w:pPr>
        <w:widowControl/>
        <w:rPr>
          <w:sz w:val="24"/>
          <w:szCs w:val="24"/>
        </w:rPr>
      </w:pPr>
      <w:r>
        <w:rPr>
          <w:sz w:val="24"/>
          <w:szCs w:val="24"/>
        </w:rPr>
        <w:t xml:space="preserve">McCarthy, Breda, Ariadne Beatrice Kapetanaki, and Pengji Wang. </w:t>
      </w:r>
      <w:r>
        <w:rPr>
          <w:sz w:val="24"/>
          <w:szCs w:val="24"/>
        </w:rPr>
        <w:t>“</w:t>
      </w:r>
      <w:r>
        <w:rPr>
          <w:sz w:val="24"/>
          <w:szCs w:val="24"/>
        </w:rPr>
        <w:t>Completing the Food Waste Management Loop: Is There Market Potential for Value-added Surplus Products (VASP)?</w:t>
      </w:r>
      <w:r>
        <w:rPr>
          <w:sz w:val="24"/>
          <w:szCs w:val="24"/>
        </w:rPr>
        <w:t>”</w:t>
      </w:r>
      <w:r>
        <w:rPr>
          <w:sz w:val="24"/>
          <w:szCs w:val="24"/>
        </w:rPr>
        <w:t xml:space="preserve"> Journal </w:t>
      </w:r>
      <w:r>
        <w:rPr>
          <w:sz w:val="24"/>
          <w:szCs w:val="24"/>
        </w:rPr>
        <w:t>of Cleaner Production 25620 (May 2020): 120435. https://doi.org/10.1016/j.jclepro.2020.120435 Retrieved at https://www.sciencedirect.com/science/article/abs/pii/S0959652620304820</w:t>
      </w:r>
    </w:p>
    <w:p w14:paraId="3254C8B8" w14:textId="77777777" w:rsidR="00000000" w:rsidRDefault="00551CE1">
      <w:pPr>
        <w:widowControl/>
        <w:rPr>
          <w:sz w:val="24"/>
          <w:szCs w:val="24"/>
        </w:rPr>
      </w:pPr>
    </w:p>
    <w:p w14:paraId="79A50505" w14:textId="77777777" w:rsidR="00000000" w:rsidRDefault="00551CE1">
      <w:pPr>
        <w:widowControl/>
        <w:rPr>
          <w:sz w:val="24"/>
          <w:szCs w:val="24"/>
        </w:rPr>
      </w:pPr>
      <w:r>
        <w:rPr>
          <w:sz w:val="24"/>
          <w:szCs w:val="24"/>
        </w:rPr>
        <w:t xml:space="preserve">Messenger, Ben. </w:t>
      </w:r>
      <w:r>
        <w:rPr>
          <w:sz w:val="24"/>
          <w:szCs w:val="24"/>
        </w:rPr>
        <w:t>“</w:t>
      </w:r>
      <w:r>
        <w:rPr>
          <w:sz w:val="24"/>
          <w:szCs w:val="24"/>
        </w:rPr>
        <w:t>Food Waste Reduction a Goal of Centre of Excellence for Sus</w:t>
      </w:r>
      <w:r>
        <w:rPr>
          <w:sz w:val="24"/>
          <w:szCs w:val="24"/>
        </w:rPr>
        <w:t>tainable Cooling in Rwanda.</w:t>
      </w:r>
      <w:r>
        <w:rPr>
          <w:sz w:val="24"/>
          <w:szCs w:val="24"/>
        </w:rPr>
        <w:t>”</w:t>
      </w:r>
      <w:r>
        <w:rPr>
          <w:sz w:val="24"/>
          <w:szCs w:val="24"/>
        </w:rPr>
        <w:t xml:space="preserve"> Waste Management World, December 9, 2020. Retrieved at https://waste-management-world.com/a/food-waste-reduction-a-goal-of-centre-of-excellence-for-sustainable-cooling-in-rwanda</w:t>
      </w:r>
    </w:p>
    <w:p w14:paraId="4ABE8A46" w14:textId="77777777" w:rsidR="00000000" w:rsidRDefault="00551CE1">
      <w:pPr>
        <w:widowControl/>
        <w:rPr>
          <w:sz w:val="24"/>
          <w:szCs w:val="24"/>
        </w:rPr>
      </w:pPr>
      <w:r>
        <w:rPr>
          <w:sz w:val="24"/>
          <w:szCs w:val="24"/>
        </w:rPr>
        <w:t>Tags: Rwanda, Waste Management</w:t>
      </w:r>
    </w:p>
    <w:p w14:paraId="0ACB8A35" w14:textId="77777777" w:rsidR="00000000" w:rsidRDefault="00551CE1">
      <w:pPr>
        <w:widowControl/>
        <w:rPr>
          <w:sz w:val="24"/>
          <w:szCs w:val="24"/>
        </w:rPr>
      </w:pPr>
    </w:p>
    <w:p w14:paraId="3D81C083" w14:textId="77777777" w:rsidR="00000000" w:rsidRDefault="00551CE1">
      <w:pPr>
        <w:widowControl/>
        <w:rPr>
          <w:sz w:val="24"/>
          <w:szCs w:val="24"/>
        </w:rPr>
      </w:pPr>
      <w:r>
        <w:rPr>
          <w:sz w:val="24"/>
          <w:szCs w:val="24"/>
        </w:rPr>
        <w:t xml:space="preserve">Nair, Girish K., Nidhi Choudhary, and Swati Prasad. </w:t>
      </w:r>
      <w:r>
        <w:rPr>
          <w:sz w:val="24"/>
          <w:szCs w:val="24"/>
        </w:rPr>
        <w:t>“‘</w:t>
      </w:r>
      <w:r>
        <w:rPr>
          <w:sz w:val="24"/>
          <w:szCs w:val="24"/>
        </w:rPr>
        <w:t>Can Food Waste Be Reduced</w:t>
      </w:r>
      <w:r>
        <w:rPr>
          <w:sz w:val="24"/>
          <w:szCs w:val="24"/>
        </w:rPr>
        <w:t>’</w:t>
      </w:r>
      <w:r>
        <w:rPr>
          <w:sz w:val="24"/>
          <w:szCs w:val="24"/>
        </w:rPr>
        <w:t>? an Investigation into Food Waste Management in Hospitality Industry.</w:t>
      </w:r>
      <w:r>
        <w:rPr>
          <w:sz w:val="24"/>
          <w:szCs w:val="24"/>
        </w:rPr>
        <w:t>”</w:t>
      </w:r>
      <w:r>
        <w:rPr>
          <w:sz w:val="24"/>
          <w:szCs w:val="24"/>
        </w:rPr>
        <w:t xml:space="preserve"> International Journal of Hospitality and Event Management 2:2 (2020). DO</w:t>
      </w:r>
      <w:r>
        <w:rPr>
          <w:sz w:val="24"/>
          <w:szCs w:val="24"/>
        </w:rPr>
        <w:t>I: 10.1504 / IJHEM.2019.109953 Retrieved at http://www.inderscience.com/offer.php?id=109953</w:t>
      </w:r>
    </w:p>
    <w:p w14:paraId="35C33057" w14:textId="77777777" w:rsidR="00000000" w:rsidRDefault="00551CE1">
      <w:pPr>
        <w:widowControl/>
        <w:rPr>
          <w:sz w:val="24"/>
          <w:szCs w:val="24"/>
        </w:rPr>
      </w:pPr>
      <w:r>
        <w:rPr>
          <w:sz w:val="24"/>
          <w:szCs w:val="24"/>
        </w:rPr>
        <w:t>Tags: Food Waste Management, Hotels</w:t>
      </w:r>
    </w:p>
    <w:p w14:paraId="1C224FC7" w14:textId="77777777" w:rsidR="00000000" w:rsidRDefault="00551CE1">
      <w:pPr>
        <w:widowControl/>
        <w:rPr>
          <w:sz w:val="24"/>
          <w:szCs w:val="24"/>
        </w:rPr>
      </w:pPr>
    </w:p>
    <w:p w14:paraId="6B5B346C" w14:textId="77777777" w:rsidR="00000000" w:rsidRDefault="00551CE1">
      <w:pPr>
        <w:widowControl/>
        <w:rPr>
          <w:sz w:val="24"/>
          <w:szCs w:val="24"/>
        </w:rPr>
      </w:pPr>
      <w:r>
        <w:rPr>
          <w:sz w:val="24"/>
          <w:szCs w:val="24"/>
        </w:rPr>
        <w:lastRenderedPageBreak/>
        <w:t xml:space="preserve">Negrete-Rousseau, Rita. </w:t>
      </w:r>
      <w:r>
        <w:rPr>
          <w:sz w:val="24"/>
          <w:szCs w:val="24"/>
        </w:rPr>
        <w:t>“</w:t>
      </w:r>
      <w:r>
        <w:rPr>
          <w:sz w:val="24"/>
          <w:szCs w:val="24"/>
        </w:rPr>
        <w:t>Building a Better Waste Management System.</w:t>
      </w:r>
      <w:r>
        <w:rPr>
          <w:sz w:val="24"/>
          <w:szCs w:val="24"/>
        </w:rPr>
        <w:t>”</w:t>
      </w:r>
      <w:r>
        <w:rPr>
          <w:sz w:val="24"/>
          <w:szCs w:val="24"/>
        </w:rPr>
        <w:t xml:space="preserve"> Foodservice Equipment Reports, June 1, 2020. Retrieved at </w:t>
      </w:r>
      <w:r>
        <w:rPr>
          <w:sz w:val="24"/>
          <w:szCs w:val="24"/>
        </w:rPr>
        <w:t>https://www.fermag.com/articles/9966-building-a-better-waste-management-system</w:t>
      </w:r>
    </w:p>
    <w:p w14:paraId="24F6F6BE" w14:textId="77777777" w:rsidR="00000000" w:rsidRDefault="00551CE1">
      <w:pPr>
        <w:widowControl/>
        <w:rPr>
          <w:sz w:val="24"/>
          <w:szCs w:val="24"/>
        </w:rPr>
      </w:pPr>
    </w:p>
    <w:p w14:paraId="316492E4" w14:textId="77777777" w:rsidR="00000000" w:rsidRDefault="00551CE1">
      <w:pPr>
        <w:widowControl/>
        <w:rPr>
          <w:sz w:val="24"/>
          <w:szCs w:val="24"/>
        </w:rPr>
      </w:pPr>
      <w:r>
        <w:rPr>
          <w:sz w:val="24"/>
          <w:szCs w:val="24"/>
        </w:rPr>
        <w:t>Oliveira, Mariana Martins de, Adriano Lago, and Glenio Piran Dal</w:t>
      </w:r>
      <w:r>
        <w:rPr>
          <w:sz w:val="24"/>
          <w:szCs w:val="24"/>
        </w:rPr>
        <w:t>’</w:t>
      </w:r>
      <w:r>
        <w:rPr>
          <w:sz w:val="24"/>
          <w:szCs w:val="24"/>
        </w:rPr>
        <w:t xml:space="preserve"> Magroc. </w:t>
      </w:r>
      <w:r>
        <w:rPr>
          <w:sz w:val="24"/>
          <w:szCs w:val="24"/>
        </w:rPr>
        <w:t>“</w:t>
      </w:r>
      <w:r>
        <w:rPr>
          <w:sz w:val="24"/>
          <w:szCs w:val="24"/>
        </w:rPr>
        <w:t>Food Loss and Waste in the Context of the Circular Economy: a Systematic Review.</w:t>
      </w:r>
      <w:r>
        <w:rPr>
          <w:sz w:val="24"/>
          <w:szCs w:val="24"/>
        </w:rPr>
        <w:t>”</w:t>
      </w:r>
      <w:r>
        <w:rPr>
          <w:sz w:val="24"/>
          <w:szCs w:val="24"/>
        </w:rPr>
        <w:t xml:space="preserve"> Journal of Cleaner </w:t>
      </w:r>
      <w:r>
        <w:rPr>
          <w:sz w:val="24"/>
          <w:szCs w:val="24"/>
        </w:rPr>
        <w:t xml:space="preserve">Production 294 (April 20, 2021): 126284. https://doi.org/10.1016/j.jclepro.2021.126284 Retrieved at https://www.sciencedirect.com/science/article/abs/pii/S0959652621005047?dgcid=coauthor </w:t>
      </w:r>
    </w:p>
    <w:p w14:paraId="7A6413AF" w14:textId="77777777" w:rsidR="00000000" w:rsidRDefault="00551CE1">
      <w:pPr>
        <w:widowControl/>
        <w:rPr>
          <w:sz w:val="24"/>
          <w:szCs w:val="24"/>
        </w:rPr>
      </w:pPr>
      <w:r>
        <w:rPr>
          <w:sz w:val="24"/>
          <w:szCs w:val="24"/>
        </w:rPr>
        <w:t>Tags: Circular Economy, Studies</w:t>
      </w:r>
    </w:p>
    <w:p w14:paraId="6C541F20" w14:textId="77777777" w:rsidR="00000000" w:rsidRDefault="00551CE1">
      <w:pPr>
        <w:widowControl/>
        <w:rPr>
          <w:sz w:val="24"/>
          <w:szCs w:val="24"/>
        </w:rPr>
      </w:pPr>
    </w:p>
    <w:p w14:paraId="723B06E2" w14:textId="77777777" w:rsidR="00000000" w:rsidRDefault="00551CE1">
      <w:pPr>
        <w:widowControl/>
        <w:rPr>
          <w:sz w:val="24"/>
          <w:szCs w:val="24"/>
        </w:rPr>
      </w:pPr>
      <w:r>
        <w:rPr>
          <w:sz w:val="24"/>
          <w:szCs w:val="24"/>
        </w:rPr>
        <w:t xml:space="preserve">Philippine Information Agency. </w:t>
      </w:r>
      <w:r>
        <w:rPr>
          <w:sz w:val="24"/>
          <w:szCs w:val="24"/>
        </w:rPr>
        <w:t>““</w:t>
      </w:r>
      <w:r>
        <w:rPr>
          <w:sz w:val="24"/>
          <w:szCs w:val="24"/>
        </w:rPr>
        <w:t>Wa</w:t>
      </w:r>
      <w:r>
        <w:rPr>
          <w:sz w:val="24"/>
          <w:szCs w:val="24"/>
        </w:rPr>
        <w:t>ste Not, Want Not: A Food Waste Episode with Slow Food Manila.</w:t>
      </w:r>
      <w:r>
        <w:rPr>
          <w:sz w:val="24"/>
          <w:szCs w:val="24"/>
        </w:rPr>
        <w:t>”</w:t>
      </w:r>
      <w:r>
        <w:rPr>
          <w:sz w:val="24"/>
          <w:szCs w:val="24"/>
        </w:rPr>
        <w:t xml:space="preserve"> [Effective Food Waste Management in the 25th Episode of </w:t>
      </w:r>
      <w:r>
        <w:rPr>
          <w:sz w:val="24"/>
          <w:szCs w:val="24"/>
        </w:rPr>
        <w:t>‘</w:t>
      </w:r>
      <w:r>
        <w:rPr>
          <w:sz w:val="24"/>
          <w:szCs w:val="24"/>
        </w:rPr>
        <w:t>Stories for a Better Normal Series. Philippine Information Agency, November 4, 2020. Retrieved at https://pia.gov.ph/press-releases/rel</w:t>
      </w:r>
      <w:r>
        <w:rPr>
          <w:sz w:val="24"/>
          <w:szCs w:val="24"/>
        </w:rPr>
        <w:t>eases/1057990</w:t>
      </w:r>
    </w:p>
    <w:p w14:paraId="5D83FA78" w14:textId="77777777" w:rsidR="00000000" w:rsidRDefault="00551CE1">
      <w:pPr>
        <w:widowControl/>
        <w:rPr>
          <w:sz w:val="24"/>
          <w:szCs w:val="24"/>
        </w:rPr>
      </w:pPr>
      <w:r>
        <w:rPr>
          <w:sz w:val="24"/>
          <w:szCs w:val="24"/>
        </w:rPr>
        <w:t>Tags: Management, Philippines, Podcasts</w:t>
      </w:r>
    </w:p>
    <w:p w14:paraId="2B2CBCDD" w14:textId="77777777" w:rsidR="00000000" w:rsidRDefault="00551CE1">
      <w:pPr>
        <w:widowControl/>
        <w:rPr>
          <w:sz w:val="24"/>
          <w:szCs w:val="24"/>
        </w:rPr>
      </w:pPr>
    </w:p>
    <w:p w14:paraId="6E563A02" w14:textId="77777777" w:rsidR="00000000" w:rsidRDefault="00551CE1">
      <w:pPr>
        <w:widowControl/>
        <w:rPr>
          <w:sz w:val="24"/>
          <w:szCs w:val="24"/>
        </w:rPr>
      </w:pPr>
      <w:r>
        <w:rPr>
          <w:sz w:val="24"/>
          <w:szCs w:val="24"/>
        </w:rPr>
        <w:t>Sadeleer, Irmeline de, Helge Bratteb</w:t>
      </w:r>
      <w:r>
        <w:rPr>
          <w:sz w:val="24"/>
          <w:szCs w:val="24"/>
        </w:rPr>
        <w:t>ø</w:t>
      </w:r>
      <w:r>
        <w:rPr>
          <w:sz w:val="24"/>
          <w:szCs w:val="24"/>
        </w:rPr>
        <w:t xml:space="preserve">, and Pieter Callewaert. </w:t>
      </w:r>
      <w:r>
        <w:rPr>
          <w:sz w:val="24"/>
          <w:szCs w:val="24"/>
        </w:rPr>
        <w:t>“</w:t>
      </w:r>
      <w:r>
        <w:rPr>
          <w:sz w:val="24"/>
          <w:szCs w:val="24"/>
        </w:rPr>
        <w:t>Waste Prevention, Energy Recovery or Recycling: Directions for Household Food Waste Management in Light of Circular Economy Policy.</w:t>
      </w:r>
      <w:r>
        <w:rPr>
          <w:sz w:val="24"/>
          <w:szCs w:val="24"/>
        </w:rPr>
        <w:t>”</w:t>
      </w:r>
      <w:r>
        <w:rPr>
          <w:sz w:val="24"/>
          <w:szCs w:val="24"/>
        </w:rPr>
        <w:t xml:space="preserve"> Resou</w:t>
      </w:r>
      <w:r>
        <w:rPr>
          <w:sz w:val="24"/>
          <w:szCs w:val="24"/>
        </w:rPr>
        <w:t>rces, Conservation and Recycling 160 (September 2020): 104908. https://doi.org/10.1016/j.resconrec.2020.104908 Retrieved at https://www.sciencedirect.com/science/article/abs/pii/S0921344920302263</w:t>
      </w:r>
    </w:p>
    <w:p w14:paraId="7CFC42C1" w14:textId="77777777" w:rsidR="00000000" w:rsidRDefault="00551CE1">
      <w:pPr>
        <w:widowControl/>
        <w:rPr>
          <w:sz w:val="24"/>
          <w:szCs w:val="24"/>
        </w:rPr>
      </w:pPr>
    </w:p>
    <w:p w14:paraId="7499D2D5" w14:textId="77777777" w:rsidR="00000000" w:rsidRDefault="00551CE1">
      <w:pPr>
        <w:widowControl/>
        <w:rPr>
          <w:sz w:val="24"/>
          <w:szCs w:val="24"/>
        </w:rPr>
      </w:pPr>
      <w:r>
        <w:rPr>
          <w:sz w:val="24"/>
          <w:szCs w:val="24"/>
        </w:rPr>
        <w:t>Scherhaufer, Silvia, Graham Moates, Hanna Hartikainen, Keit</w:t>
      </w:r>
      <w:r>
        <w:rPr>
          <w:sz w:val="24"/>
          <w:szCs w:val="24"/>
        </w:rPr>
        <w:t xml:space="preserve">h Waldro, and Gudrun Obersteiner. </w:t>
      </w:r>
      <w:r>
        <w:rPr>
          <w:sz w:val="24"/>
          <w:szCs w:val="24"/>
        </w:rPr>
        <w:t>“</w:t>
      </w:r>
      <w:r>
        <w:rPr>
          <w:sz w:val="24"/>
          <w:szCs w:val="24"/>
        </w:rPr>
        <w:t>Environmental Impacts of Food Waste in Europe.</w:t>
      </w:r>
      <w:r>
        <w:rPr>
          <w:sz w:val="24"/>
          <w:szCs w:val="24"/>
        </w:rPr>
        <w:t>”</w:t>
      </w:r>
      <w:r>
        <w:rPr>
          <w:sz w:val="24"/>
          <w:szCs w:val="24"/>
        </w:rPr>
        <w:t xml:space="preserve"> </w:t>
      </w:r>
      <w:r>
        <w:rPr>
          <w:i/>
          <w:iCs/>
          <w:sz w:val="24"/>
          <w:szCs w:val="24"/>
        </w:rPr>
        <w:t xml:space="preserve">Journal of Waste Management. </w:t>
      </w:r>
      <w:r>
        <w:rPr>
          <w:sz w:val="24"/>
          <w:szCs w:val="24"/>
        </w:rPr>
        <w:t>77 (July 2018): 98-113. Retrieved at https://www.sciencedirect.com/science/article/pii/S0956053X18302617</w:t>
      </w:r>
    </w:p>
    <w:p w14:paraId="4C3A24CC" w14:textId="77777777" w:rsidR="00000000" w:rsidRDefault="00551CE1">
      <w:pPr>
        <w:widowControl/>
        <w:rPr>
          <w:sz w:val="24"/>
          <w:szCs w:val="24"/>
        </w:rPr>
      </w:pPr>
    </w:p>
    <w:p w14:paraId="6DA283D8" w14:textId="77777777" w:rsidR="00000000" w:rsidRDefault="00551CE1">
      <w:pPr>
        <w:widowControl/>
        <w:rPr>
          <w:sz w:val="24"/>
          <w:szCs w:val="24"/>
        </w:rPr>
      </w:pPr>
      <w:r>
        <w:rPr>
          <w:sz w:val="24"/>
          <w:szCs w:val="24"/>
        </w:rPr>
        <w:t xml:space="preserve">Slorach, Peter C., Harish K. Jeswani, </w:t>
      </w:r>
      <w:r>
        <w:rPr>
          <w:sz w:val="24"/>
          <w:szCs w:val="24"/>
        </w:rPr>
        <w:t>Rosa Cu</w:t>
      </w:r>
      <w:r>
        <w:rPr>
          <w:sz w:val="24"/>
          <w:szCs w:val="24"/>
        </w:rPr>
        <w:t>é</w:t>
      </w:r>
      <w:r>
        <w:rPr>
          <w:sz w:val="24"/>
          <w:szCs w:val="24"/>
        </w:rPr>
        <w:t xml:space="preserve">llar-Franca, and Adisa Azapagic. </w:t>
      </w:r>
      <w:r>
        <w:rPr>
          <w:sz w:val="24"/>
          <w:szCs w:val="24"/>
        </w:rPr>
        <w:t>“</w:t>
      </w:r>
      <w:r>
        <w:rPr>
          <w:sz w:val="24"/>
          <w:szCs w:val="24"/>
        </w:rPr>
        <w:t>Assessing the Economic and Environmental Sustainability of Household Food Waste Management in the UK: Current Situation and Future Scenarios.</w:t>
      </w:r>
      <w:r>
        <w:rPr>
          <w:sz w:val="24"/>
          <w:szCs w:val="24"/>
        </w:rPr>
        <w:t>”</w:t>
      </w:r>
      <w:r>
        <w:rPr>
          <w:sz w:val="24"/>
          <w:szCs w:val="24"/>
        </w:rPr>
        <w:t xml:space="preserve"> Science of The Total Environment 71025 (March 2020): 135580. https://do</w:t>
      </w:r>
      <w:r>
        <w:rPr>
          <w:sz w:val="24"/>
          <w:szCs w:val="24"/>
        </w:rPr>
        <w:t>i.org/10.1016/j.scitotenv.2019.135580 Download PDF at https://www.sciencedirect.com/science/article/pii/S0048969719355755</w:t>
      </w:r>
    </w:p>
    <w:p w14:paraId="0EA8D83A" w14:textId="77777777" w:rsidR="00000000" w:rsidRDefault="00551CE1">
      <w:pPr>
        <w:widowControl/>
        <w:rPr>
          <w:sz w:val="24"/>
          <w:szCs w:val="24"/>
        </w:rPr>
      </w:pPr>
    </w:p>
    <w:p w14:paraId="7E7BEC21" w14:textId="77777777" w:rsidR="00000000" w:rsidRDefault="00551CE1">
      <w:pPr>
        <w:widowControl/>
        <w:rPr>
          <w:sz w:val="24"/>
          <w:szCs w:val="24"/>
        </w:rPr>
      </w:pPr>
      <w:r>
        <w:rPr>
          <w:sz w:val="24"/>
          <w:szCs w:val="24"/>
        </w:rPr>
        <w:t xml:space="preserve">StartUs Insights. </w:t>
      </w:r>
      <w:r>
        <w:rPr>
          <w:sz w:val="24"/>
          <w:szCs w:val="24"/>
        </w:rPr>
        <w:t>“</w:t>
      </w:r>
      <w:r>
        <w:rPr>
          <w:sz w:val="24"/>
          <w:szCs w:val="24"/>
        </w:rPr>
        <w:t>5 Top Food Waste Management Solutions Impacting Smart Cities.</w:t>
      </w:r>
      <w:r>
        <w:rPr>
          <w:sz w:val="24"/>
          <w:szCs w:val="24"/>
        </w:rPr>
        <w:t>”</w:t>
      </w:r>
      <w:r>
        <w:rPr>
          <w:sz w:val="24"/>
          <w:szCs w:val="24"/>
        </w:rPr>
        <w:t xml:space="preserve"> [We analyzed 330 food waste management solutions im</w:t>
      </w:r>
      <w:r>
        <w:rPr>
          <w:sz w:val="24"/>
          <w:szCs w:val="24"/>
        </w:rPr>
        <w:t>pacting smart cities. Copia, TotalCtrl, 412 Food Rescue, Phood &amp; LIVIN farms develop 5 top solutions to watch out for. Learn more in our Global Startup Heat Map!]. StartUs Insights, September 6, 2020. Retrieved at https://www.startus-insights.com/innovator</w:t>
      </w:r>
      <w:r>
        <w:rPr>
          <w:sz w:val="24"/>
          <w:szCs w:val="24"/>
        </w:rPr>
        <w:t>s-guide/5-top-food-waste-management-solutions-impacting-smart-cities/</w:t>
      </w:r>
    </w:p>
    <w:p w14:paraId="731E9DA1" w14:textId="77777777" w:rsidR="00000000" w:rsidRDefault="00551CE1">
      <w:pPr>
        <w:widowControl/>
        <w:rPr>
          <w:sz w:val="24"/>
          <w:szCs w:val="24"/>
        </w:rPr>
      </w:pPr>
      <w:r>
        <w:rPr>
          <w:sz w:val="24"/>
          <w:szCs w:val="24"/>
        </w:rPr>
        <w:t xml:space="preserve">Tags: Cities, Management </w:t>
      </w:r>
    </w:p>
    <w:p w14:paraId="78921C33" w14:textId="77777777" w:rsidR="00000000" w:rsidRDefault="00551CE1">
      <w:pPr>
        <w:widowControl/>
        <w:rPr>
          <w:sz w:val="24"/>
          <w:szCs w:val="24"/>
        </w:rPr>
      </w:pPr>
    </w:p>
    <w:p w14:paraId="1850D454" w14:textId="77777777" w:rsidR="00000000" w:rsidRDefault="00551CE1">
      <w:pPr>
        <w:widowControl/>
        <w:rPr>
          <w:sz w:val="24"/>
          <w:szCs w:val="24"/>
        </w:rPr>
      </w:pPr>
      <w:r>
        <w:rPr>
          <w:sz w:val="24"/>
          <w:szCs w:val="24"/>
        </w:rPr>
        <w:lastRenderedPageBreak/>
        <w:t xml:space="preserve">Tekler, Zeynep Duygu, Raymond Low, Si Ying Chung, Jonathan Sze Choong Low, and Lucienne Blessing. </w:t>
      </w:r>
      <w:r>
        <w:rPr>
          <w:sz w:val="24"/>
          <w:szCs w:val="24"/>
        </w:rPr>
        <w:t>“</w:t>
      </w:r>
      <w:r>
        <w:rPr>
          <w:sz w:val="24"/>
          <w:szCs w:val="24"/>
        </w:rPr>
        <w:t>A Waste Management Behavioural Framework of Singapore</w:t>
      </w:r>
      <w:r>
        <w:rPr>
          <w:sz w:val="24"/>
          <w:szCs w:val="24"/>
        </w:rPr>
        <w:t>’</w:t>
      </w:r>
      <w:r>
        <w:rPr>
          <w:sz w:val="24"/>
          <w:szCs w:val="24"/>
        </w:rPr>
        <w:t>s Food</w:t>
      </w:r>
      <w:r>
        <w:rPr>
          <w:sz w:val="24"/>
          <w:szCs w:val="24"/>
        </w:rPr>
        <w:t xml:space="preserve"> Manufacturing Industry Using Factor Analysis.</w:t>
      </w:r>
      <w:r>
        <w:rPr>
          <w:sz w:val="24"/>
          <w:szCs w:val="24"/>
        </w:rPr>
        <w:t>”</w:t>
      </w:r>
      <w:r>
        <w:rPr>
          <w:sz w:val="24"/>
          <w:szCs w:val="24"/>
        </w:rPr>
        <w:t xml:space="preserve"> Procedia CIRP 802019): 578-583. https://doi.org/10.1016/j.procir.2019.01.066 Download PDF at https://www.sciencedirect.com/science/article/pii/S221282711930068X</w:t>
      </w:r>
    </w:p>
    <w:p w14:paraId="6FEE6178" w14:textId="77777777" w:rsidR="00000000" w:rsidRDefault="00551CE1">
      <w:pPr>
        <w:widowControl/>
        <w:rPr>
          <w:sz w:val="24"/>
          <w:szCs w:val="24"/>
        </w:rPr>
      </w:pPr>
    </w:p>
    <w:p w14:paraId="271E3953" w14:textId="77777777" w:rsidR="00000000" w:rsidRDefault="00551CE1">
      <w:pPr>
        <w:widowControl/>
        <w:rPr>
          <w:sz w:val="24"/>
          <w:szCs w:val="24"/>
        </w:rPr>
      </w:pPr>
      <w:r>
        <w:rPr>
          <w:sz w:val="24"/>
          <w:szCs w:val="24"/>
        </w:rPr>
        <w:t xml:space="preserve">Thamagasorn, Metawe, and Chanathip Pharino. </w:t>
      </w:r>
      <w:r>
        <w:rPr>
          <w:sz w:val="24"/>
          <w:szCs w:val="24"/>
        </w:rPr>
        <w:t>“</w:t>
      </w:r>
      <w:r>
        <w:rPr>
          <w:sz w:val="24"/>
          <w:szCs w:val="24"/>
        </w:rPr>
        <w:t>A</w:t>
      </w:r>
      <w:r>
        <w:rPr>
          <w:sz w:val="24"/>
          <w:szCs w:val="24"/>
        </w:rPr>
        <w:t>n Analysis of Food Waste from a Flight Catering Business for Sustainable Food Waste Management: a Case Study of Halal Food Production Process.</w:t>
      </w:r>
      <w:r>
        <w:rPr>
          <w:sz w:val="24"/>
          <w:szCs w:val="24"/>
        </w:rPr>
        <w:t>”</w:t>
      </w:r>
      <w:r>
        <w:rPr>
          <w:sz w:val="24"/>
          <w:szCs w:val="24"/>
        </w:rPr>
        <w:t xml:space="preserve"> Journal of Cleaner Production 228 (August 2019): 845-855. https://doi.org/10.1016/j.jclepro.2019.04.312 Retrieve</w:t>
      </w:r>
      <w:r>
        <w:rPr>
          <w:sz w:val="24"/>
          <w:szCs w:val="24"/>
        </w:rPr>
        <w:t>d at https://www.sciencedirect.com/science/article/abs/pii/S095965261931409X</w:t>
      </w:r>
    </w:p>
    <w:p w14:paraId="4D89DB06" w14:textId="77777777" w:rsidR="00000000" w:rsidRDefault="00551CE1">
      <w:pPr>
        <w:widowControl/>
        <w:rPr>
          <w:sz w:val="24"/>
          <w:szCs w:val="24"/>
        </w:rPr>
      </w:pPr>
    </w:p>
    <w:p w14:paraId="3CA46606" w14:textId="77777777" w:rsidR="00000000" w:rsidRDefault="00551CE1">
      <w:pPr>
        <w:widowControl/>
        <w:rPr>
          <w:sz w:val="24"/>
          <w:szCs w:val="24"/>
        </w:rPr>
      </w:pPr>
      <w:r>
        <w:rPr>
          <w:sz w:val="24"/>
          <w:szCs w:val="24"/>
        </w:rPr>
        <w:t xml:space="preserve">Thi, Ngoc Bao Dung, Gopalakrishnan Kumar, and Chiu-Yue Lin. </w:t>
      </w:r>
      <w:r>
        <w:rPr>
          <w:sz w:val="24"/>
          <w:szCs w:val="24"/>
        </w:rPr>
        <w:t>“</w:t>
      </w:r>
      <w:r>
        <w:rPr>
          <w:sz w:val="24"/>
          <w:szCs w:val="24"/>
        </w:rPr>
        <w:t>An Overview of Food Waste Management in Developing Countries: Current Status and Future Perspective.</w:t>
      </w:r>
      <w:r>
        <w:rPr>
          <w:sz w:val="24"/>
          <w:szCs w:val="24"/>
        </w:rPr>
        <w:t>”</w:t>
      </w:r>
      <w:r>
        <w:rPr>
          <w:sz w:val="24"/>
          <w:szCs w:val="24"/>
        </w:rPr>
        <w:t xml:space="preserve"> Journal of Envi</w:t>
      </w:r>
      <w:r>
        <w:rPr>
          <w:sz w:val="24"/>
          <w:szCs w:val="24"/>
        </w:rPr>
        <w:t>ronmental Management 157:1 (July 2015): 220-229. 10.1016/j.jenvman.2015.04.022 Retrieved at https://www.sciencedirect.com/science/article/pii/S0301479715300256</w:t>
      </w:r>
    </w:p>
    <w:p w14:paraId="09EABCCA" w14:textId="77777777" w:rsidR="00000000" w:rsidRDefault="00551CE1">
      <w:pPr>
        <w:widowControl/>
        <w:rPr>
          <w:sz w:val="24"/>
          <w:szCs w:val="24"/>
        </w:rPr>
      </w:pPr>
    </w:p>
    <w:p w14:paraId="0D59453D" w14:textId="77777777" w:rsidR="00000000" w:rsidRDefault="00551CE1">
      <w:pPr>
        <w:widowControl/>
        <w:rPr>
          <w:sz w:val="24"/>
          <w:szCs w:val="24"/>
        </w:rPr>
      </w:pPr>
      <w:r>
        <w:rPr>
          <w:sz w:val="24"/>
          <w:szCs w:val="24"/>
        </w:rPr>
        <w:t>Tonini, Davide, Alexander Wandl, Kozmo Meister, Pablo Mu</w:t>
      </w:r>
      <w:r>
        <w:rPr>
          <w:sz w:val="24"/>
          <w:szCs w:val="24"/>
        </w:rPr>
        <w:t>ñ</w:t>
      </w:r>
      <w:r>
        <w:rPr>
          <w:sz w:val="24"/>
          <w:szCs w:val="24"/>
        </w:rPr>
        <w:t xml:space="preserve">oz Unceta, and Dries Huygens. </w:t>
      </w:r>
      <w:r>
        <w:rPr>
          <w:sz w:val="24"/>
          <w:szCs w:val="24"/>
        </w:rPr>
        <w:t>“</w:t>
      </w:r>
      <w:r>
        <w:rPr>
          <w:sz w:val="24"/>
          <w:szCs w:val="24"/>
        </w:rPr>
        <w:t>Quantit</w:t>
      </w:r>
      <w:r>
        <w:rPr>
          <w:sz w:val="24"/>
          <w:szCs w:val="24"/>
        </w:rPr>
        <w:t>ative Sustainability Assessment of Household Food Waste Management in the Amsterdam Metropolitan Area. Resources, Conservation and Recycling 160 (September 2020): 104854. https://doi.org/10.1016/j.resconrec.2020.104854 Download PDF at https://www.sciencedi</w:t>
      </w:r>
      <w:r>
        <w:rPr>
          <w:sz w:val="24"/>
          <w:szCs w:val="24"/>
        </w:rPr>
        <w:t>rect.com/science/article/pii/S0921344920301749</w:t>
      </w:r>
    </w:p>
    <w:p w14:paraId="34C1DCF3" w14:textId="77777777" w:rsidR="00000000" w:rsidRDefault="00551CE1">
      <w:pPr>
        <w:widowControl/>
        <w:rPr>
          <w:sz w:val="24"/>
          <w:szCs w:val="24"/>
        </w:rPr>
      </w:pPr>
    </w:p>
    <w:p w14:paraId="0C461B11" w14:textId="77777777" w:rsidR="00000000" w:rsidRDefault="00551CE1">
      <w:pPr>
        <w:widowControl/>
        <w:rPr>
          <w:sz w:val="24"/>
          <w:szCs w:val="24"/>
        </w:rPr>
      </w:pPr>
      <w:r>
        <w:rPr>
          <w:sz w:val="24"/>
          <w:szCs w:val="24"/>
        </w:rPr>
        <w:t xml:space="preserve">Unger, Nicole, and Francesco Razza. </w:t>
      </w:r>
      <w:r>
        <w:rPr>
          <w:sz w:val="24"/>
          <w:szCs w:val="24"/>
        </w:rPr>
        <w:t>“</w:t>
      </w:r>
      <w:r>
        <w:rPr>
          <w:sz w:val="24"/>
          <w:szCs w:val="24"/>
        </w:rPr>
        <w:t>Food Waste Management (Sector) in a Circular Economy.</w:t>
      </w:r>
      <w:r>
        <w:rPr>
          <w:sz w:val="24"/>
          <w:szCs w:val="24"/>
        </w:rPr>
        <w:t>”</w:t>
      </w:r>
      <w:r>
        <w:rPr>
          <w:sz w:val="24"/>
          <w:szCs w:val="24"/>
        </w:rPr>
        <w:t xml:space="preserve"> </w:t>
      </w:r>
      <w:r>
        <w:rPr>
          <w:i/>
          <w:iCs/>
          <w:sz w:val="24"/>
          <w:szCs w:val="24"/>
        </w:rPr>
        <w:t>Designing Sustainable Technologies, Products and Policies</w:t>
      </w:r>
      <w:r>
        <w:rPr>
          <w:sz w:val="24"/>
          <w:szCs w:val="24"/>
        </w:rPr>
        <w:t xml:space="preserve"> (July 4, 2018): 127-132. </w:t>
      </w:r>
      <w:r>
        <w:rPr>
          <w:sz w:val="24"/>
          <w:szCs w:val="24"/>
        </w:rPr>
        <w:t>Retrieved at https://link.springer.com/chapter/10.1007/978-3-319-66981-6_15</w:t>
      </w:r>
    </w:p>
    <w:p w14:paraId="788904E8" w14:textId="77777777" w:rsidR="00000000" w:rsidRDefault="00551CE1">
      <w:pPr>
        <w:widowControl/>
        <w:rPr>
          <w:sz w:val="24"/>
          <w:szCs w:val="24"/>
        </w:rPr>
      </w:pPr>
    </w:p>
    <w:p w14:paraId="3B8E3F27" w14:textId="77777777" w:rsidR="00000000" w:rsidRDefault="00551CE1">
      <w:pPr>
        <w:widowControl/>
        <w:rPr>
          <w:sz w:val="24"/>
          <w:szCs w:val="24"/>
        </w:rPr>
      </w:pPr>
    </w:p>
    <w:p w14:paraId="5B199335" w14:textId="77777777" w:rsidR="00000000" w:rsidRDefault="00551CE1">
      <w:pPr>
        <w:widowControl/>
        <w:jc w:val="center"/>
        <w:rPr>
          <w:sz w:val="24"/>
          <w:szCs w:val="24"/>
        </w:rPr>
      </w:pPr>
      <w:r>
        <w:rPr>
          <w:sz w:val="24"/>
          <w:szCs w:val="24"/>
        </w:rPr>
        <w:t xml:space="preserve">Food Waste Powders </w:t>
      </w:r>
      <w:r>
        <w:rPr>
          <w:sz w:val="24"/>
          <w:szCs w:val="24"/>
        </w:rPr>
        <w:fldChar w:fldCharType="begin"/>
      </w:r>
      <w:r>
        <w:rPr>
          <w:sz w:val="24"/>
          <w:szCs w:val="24"/>
        </w:rPr>
        <w:instrText>tc "Food Waste Powders " \l 2</w:instrText>
      </w:r>
      <w:r>
        <w:rPr>
          <w:sz w:val="24"/>
          <w:szCs w:val="24"/>
        </w:rPr>
        <w:fldChar w:fldCharType="end"/>
      </w:r>
    </w:p>
    <w:p w14:paraId="7F314280" w14:textId="77777777" w:rsidR="00000000" w:rsidRDefault="00551CE1">
      <w:pPr>
        <w:widowControl/>
        <w:rPr>
          <w:sz w:val="24"/>
          <w:szCs w:val="24"/>
        </w:rPr>
      </w:pPr>
    </w:p>
    <w:p w14:paraId="1FD11812" w14:textId="77777777" w:rsidR="00000000" w:rsidRDefault="00551CE1">
      <w:pPr>
        <w:widowControl/>
        <w:rPr>
          <w:sz w:val="24"/>
          <w:szCs w:val="24"/>
        </w:rPr>
      </w:pPr>
      <w:r>
        <w:rPr>
          <w:sz w:val="24"/>
          <w:szCs w:val="24"/>
        </w:rPr>
        <w:t xml:space="preserve">Open University. </w:t>
      </w:r>
      <w:r>
        <w:rPr>
          <w:sz w:val="24"/>
          <w:szCs w:val="24"/>
        </w:rPr>
        <w:t>“</w:t>
      </w:r>
      <w:r>
        <w:rPr>
          <w:sz w:val="24"/>
          <w:szCs w:val="24"/>
        </w:rPr>
        <w:t>OU Space Expertise to Analyse Food Waste Powders.</w:t>
      </w:r>
      <w:r>
        <w:rPr>
          <w:sz w:val="24"/>
          <w:szCs w:val="24"/>
        </w:rPr>
        <w:t>”</w:t>
      </w:r>
      <w:r>
        <w:rPr>
          <w:sz w:val="24"/>
          <w:szCs w:val="24"/>
        </w:rPr>
        <w:t xml:space="preserve"> Open University, 2021. Retrieved at http://www.open.ac.uk/research/news/ou-s</w:t>
      </w:r>
      <w:r>
        <w:rPr>
          <w:sz w:val="24"/>
          <w:szCs w:val="24"/>
        </w:rPr>
        <w:t>pace-expertise-analyse-food-waste-powders</w:t>
      </w:r>
    </w:p>
    <w:p w14:paraId="33952FD9" w14:textId="77777777" w:rsidR="00000000" w:rsidRDefault="00551CE1">
      <w:pPr>
        <w:widowControl/>
        <w:rPr>
          <w:sz w:val="24"/>
          <w:szCs w:val="24"/>
        </w:rPr>
      </w:pPr>
      <w:r>
        <w:rPr>
          <w:sz w:val="24"/>
          <w:szCs w:val="24"/>
        </w:rPr>
        <w:t>Tags: Food Waste Powders</w:t>
      </w:r>
    </w:p>
    <w:p w14:paraId="7D597258" w14:textId="77777777" w:rsidR="00000000" w:rsidRDefault="00551CE1">
      <w:pPr>
        <w:widowControl/>
        <w:rPr>
          <w:sz w:val="24"/>
          <w:szCs w:val="24"/>
        </w:rPr>
      </w:pPr>
    </w:p>
    <w:p w14:paraId="6B8483FD" w14:textId="77777777" w:rsidR="00000000" w:rsidRDefault="00551CE1">
      <w:pPr>
        <w:widowControl/>
        <w:rPr>
          <w:sz w:val="24"/>
          <w:szCs w:val="24"/>
        </w:rPr>
      </w:pPr>
      <w:r>
        <w:rPr>
          <w:b/>
          <w:bCs/>
          <w:sz w:val="24"/>
          <w:szCs w:val="24"/>
        </w:rPr>
        <w:t>Nutrapharma</w:t>
      </w:r>
      <w:r>
        <w:rPr>
          <w:sz w:val="24"/>
          <w:szCs w:val="24"/>
        </w:rPr>
        <w:t xml:space="preserve"> (Lincolnshire, UK-based) </w:t>
      </w:r>
      <w:r>
        <w:rPr>
          <w:sz w:val="24"/>
          <w:szCs w:val="24"/>
        </w:rPr>
        <w:t>“</w:t>
      </w:r>
      <w:r>
        <w:rPr>
          <w:sz w:val="24"/>
          <w:szCs w:val="24"/>
        </w:rPr>
        <w:t xml:space="preserve">has developed a powder with an especially high protein content that can be used in supplements with what it is referring to as </w:t>
      </w:r>
      <w:r>
        <w:rPr>
          <w:sz w:val="24"/>
          <w:szCs w:val="24"/>
        </w:rPr>
        <w:t>‘</w:t>
      </w:r>
      <w:r>
        <w:rPr>
          <w:sz w:val="24"/>
          <w:szCs w:val="24"/>
        </w:rPr>
        <w:t>farm to capsule tracea</w:t>
      </w:r>
      <w:r>
        <w:rPr>
          <w:sz w:val="24"/>
          <w:szCs w:val="24"/>
        </w:rPr>
        <w:t>bility.</w:t>
      </w:r>
      <w:r>
        <w:rPr>
          <w:sz w:val="24"/>
          <w:szCs w:val="24"/>
        </w:rPr>
        <w:t>’”</w:t>
      </w:r>
      <w:r>
        <w:rPr>
          <w:sz w:val="24"/>
          <w:szCs w:val="24"/>
        </w:rPr>
        <w:t xml:space="preserve"> It </w:t>
      </w:r>
      <w:r>
        <w:rPr>
          <w:sz w:val="24"/>
          <w:szCs w:val="24"/>
        </w:rPr>
        <w:t>“</w:t>
      </w:r>
      <w:r>
        <w:rPr>
          <w:sz w:val="24"/>
          <w:szCs w:val="24"/>
        </w:rPr>
        <w:t>has seemingly found a useful way to repurpose this waste while also making a commonly used product much healthier is very promising.</w:t>
      </w:r>
      <w:r>
        <w:rPr>
          <w:sz w:val="24"/>
          <w:szCs w:val="24"/>
        </w:rPr>
        <w:t>”</w:t>
      </w:r>
      <w:r>
        <w:rPr>
          <w:sz w:val="24"/>
          <w:szCs w:val="24"/>
        </w:rPr>
        <w:t xml:space="preserve"> It </w:t>
      </w:r>
      <w:r>
        <w:rPr>
          <w:sz w:val="24"/>
          <w:szCs w:val="24"/>
        </w:rPr>
        <w:t>“</w:t>
      </w:r>
      <w:r>
        <w:rPr>
          <w:sz w:val="24"/>
          <w:szCs w:val="24"/>
        </w:rPr>
        <w:t xml:space="preserve">develops protein powder from excess vegetables and fruits calling it as a </w:t>
      </w:r>
      <w:r>
        <w:rPr>
          <w:sz w:val="24"/>
          <w:szCs w:val="24"/>
        </w:rPr>
        <w:t>‘</w:t>
      </w:r>
      <w:r>
        <w:rPr>
          <w:sz w:val="24"/>
          <w:szCs w:val="24"/>
        </w:rPr>
        <w:t>farm to capsule traceability</w:t>
      </w:r>
      <w:r>
        <w:rPr>
          <w:sz w:val="24"/>
          <w:szCs w:val="24"/>
        </w:rPr>
        <w:t>’</w:t>
      </w:r>
      <w:r>
        <w:rPr>
          <w:sz w:val="24"/>
          <w:szCs w:val="24"/>
        </w:rPr>
        <w:t xml:space="preserve"> process with the company claiming that its protein powders are higher in protein compared to traditional whey protein powders.</w:t>
      </w:r>
      <w:r>
        <w:rPr>
          <w:sz w:val="24"/>
          <w:szCs w:val="24"/>
        </w:rPr>
        <w:t>”</w:t>
      </w:r>
      <w:r>
        <w:rPr>
          <w:sz w:val="24"/>
          <w:szCs w:val="24"/>
        </w:rPr>
        <w:t xml:space="preserve"> Its chief executive is Eric Hilton, ad of February 10, 2021.</w:t>
      </w:r>
    </w:p>
    <w:p w14:paraId="55C88203" w14:textId="77777777" w:rsidR="00000000" w:rsidRDefault="00551CE1">
      <w:pPr>
        <w:widowControl/>
        <w:rPr>
          <w:sz w:val="24"/>
          <w:szCs w:val="24"/>
        </w:rPr>
      </w:pPr>
      <w:r>
        <w:rPr>
          <w:sz w:val="24"/>
          <w:szCs w:val="24"/>
        </w:rPr>
        <w:t>Website: https://nutra-pharma.co.uk/</w:t>
      </w:r>
    </w:p>
    <w:p w14:paraId="083085BC" w14:textId="77777777" w:rsidR="00000000" w:rsidRDefault="00551CE1">
      <w:pPr>
        <w:widowControl/>
        <w:rPr>
          <w:sz w:val="24"/>
          <w:szCs w:val="24"/>
        </w:rPr>
      </w:pPr>
      <w:r>
        <w:rPr>
          <w:sz w:val="24"/>
          <w:szCs w:val="24"/>
        </w:rPr>
        <w:lastRenderedPageBreak/>
        <w:t>Tags: Powders</w:t>
      </w:r>
    </w:p>
    <w:p w14:paraId="48872C34" w14:textId="77777777" w:rsidR="00000000" w:rsidRDefault="00551CE1">
      <w:pPr>
        <w:widowControl/>
        <w:rPr>
          <w:sz w:val="24"/>
          <w:szCs w:val="24"/>
        </w:rPr>
      </w:pPr>
    </w:p>
    <w:p w14:paraId="04B7957F" w14:textId="77777777" w:rsidR="00000000" w:rsidRDefault="00551CE1">
      <w:pPr>
        <w:widowControl/>
        <w:rPr>
          <w:sz w:val="24"/>
          <w:szCs w:val="24"/>
        </w:rPr>
      </w:pPr>
    </w:p>
    <w:p w14:paraId="11EECB02" w14:textId="77777777" w:rsidR="00000000" w:rsidRDefault="00551CE1">
      <w:pPr>
        <w:widowControl/>
        <w:jc w:val="center"/>
        <w:rPr>
          <w:sz w:val="24"/>
          <w:szCs w:val="24"/>
        </w:rPr>
      </w:pPr>
      <w:r>
        <w:rPr>
          <w:sz w:val="24"/>
          <w:szCs w:val="24"/>
        </w:rPr>
        <w:t xml:space="preserve">Freeganism, Freegans, Dumpster Diving </w:t>
      </w:r>
      <w:r>
        <w:rPr>
          <w:sz w:val="24"/>
          <w:szCs w:val="24"/>
        </w:rPr>
        <w:fldChar w:fldCharType="begin"/>
      </w:r>
      <w:r>
        <w:rPr>
          <w:sz w:val="24"/>
          <w:szCs w:val="24"/>
        </w:rPr>
        <w:instrText>tc "Freeganis</w:instrText>
      </w:r>
      <w:r>
        <w:rPr>
          <w:sz w:val="24"/>
          <w:szCs w:val="24"/>
        </w:rPr>
        <w:instrText>m, Freegans, Dumpster Diving " \l 2</w:instrText>
      </w:r>
      <w:r>
        <w:rPr>
          <w:sz w:val="24"/>
          <w:szCs w:val="24"/>
        </w:rPr>
        <w:fldChar w:fldCharType="end"/>
      </w:r>
    </w:p>
    <w:p w14:paraId="10EEC31A" w14:textId="77777777" w:rsidR="00000000" w:rsidRDefault="00551CE1">
      <w:pPr>
        <w:widowControl/>
        <w:rPr>
          <w:sz w:val="24"/>
          <w:szCs w:val="24"/>
        </w:rPr>
      </w:pPr>
    </w:p>
    <w:p w14:paraId="32BF78D7" w14:textId="77777777" w:rsidR="00000000" w:rsidRDefault="00551CE1">
      <w:pPr>
        <w:widowControl/>
        <w:rPr>
          <w:sz w:val="24"/>
          <w:szCs w:val="24"/>
        </w:rPr>
      </w:pPr>
      <w:r>
        <w:rPr>
          <w:sz w:val="24"/>
          <w:szCs w:val="24"/>
        </w:rPr>
        <w:t xml:space="preserve">Anzilotti, Eillie. </w:t>
      </w:r>
      <w:r>
        <w:rPr>
          <w:sz w:val="24"/>
          <w:szCs w:val="24"/>
        </w:rPr>
        <w:t>“</w:t>
      </w:r>
      <w:r>
        <w:rPr>
          <w:sz w:val="24"/>
          <w:szCs w:val="24"/>
        </w:rPr>
        <w:t>A Simple Sticker Turns Dumpsters into Places to Meet and Share Food.</w:t>
      </w:r>
      <w:r>
        <w:rPr>
          <w:sz w:val="24"/>
          <w:szCs w:val="24"/>
        </w:rPr>
        <w:t>”</w:t>
      </w:r>
      <w:r>
        <w:rPr>
          <w:sz w:val="24"/>
          <w:szCs w:val="24"/>
        </w:rPr>
        <w:t xml:space="preserve"> Co.exist, February 2, 2017. Retrieved at https://www.fastcoexist.com/3067742/a-simple-sticker-turns-dumpsters-into-places-to-me</w:t>
      </w:r>
      <w:r>
        <w:rPr>
          <w:sz w:val="24"/>
          <w:szCs w:val="24"/>
        </w:rPr>
        <w:t>et-and-share-food</w:t>
      </w:r>
    </w:p>
    <w:p w14:paraId="768B9303" w14:textId="77777777" w:rsidR="00000000" w:rsidRDefault="00551CE1">
      <w:pPr>
        <w:widowControl/>
        <w:rPr>
          <w:sz w:val="24"/>
          <w:szCs w:val="24"/>
        </w:rPr>
      </w:pPr>
    </w:p>
    <w:p w14:paraId="6393E228" w14:textId="77777777" w:rsidR="00000000" w:rsidRDefault="00551CE1">
      <w:pPr>
        <w:widowControl/>
        <w:rPr>
          <w:sz w:val="24"/>
          <w:szCs w:val="24"/>
        </w:rPr>
      </w:pPr>
      <w:r>
        <w:rPr>
          <w:sz w:val="24"/>
          <w:szCs w:val="24"/>
        </w:rPr>
        <w:t xml:space="preserve">Baggett, Lauren. </w:t>
      </w:r>
      <w:r>
        <w:rPr>
          <w:sz w:val="24"/>
          <w:szCs w:val="24"/>
        </w:rPr>
        <w:t>“</w:t>
      </w:r>
      <w:r>
        <w:rPr>
          <w:sz w:val="24"/>
          <w:szCs w:val="24"/>
        </w:rPr>
        <w:t xml:space="preserve">How </w:t>
      </w:r>
      <w:r>
        <w:rPr>
          <w:sz w:val="24"/>
          <w:szCs w:val="24"/>
        </w:rPr>
        <w:t>‘</w:t>
      </w:r>
      <w:r>
        <w:rPr>
          <w:sz w:val="24"/>
          <w:szCs w:val="24"/>
        </w:rPr>
        <w:t>Dumpster Diving</w:t>
      </w:r>
      <w:r>
        <w:rPr>
          <w:sz w:val="24"/>
          <w:szCs w:val="24"/>
        </w:rPr>
        <w:t>’</w:t>
      </w:r>
      <w:r>
        <w:rPr>
          <w:sz w:val="24"/>
          <w:szCs w:val="24"/>
        </w:rPr>
        <w:t xml:space="preserve"> Can End Hunger and Food Waste.</w:t>
      </w:r>
      <w:r>
        <w:rPr>
          <w:sz w:val="24"/>
          <w:szCs w:val="24"/>
        </w:rPr>
        <w:t>”</w:t>
      </w:r>
      <w:r>
        <w:rPr>
          <w:sz w:val="24"/>
          <w:szCs w:val="24"/>
        </w:rPr>
        <w:t xml:space="preserve"> Flagpole Magazine, February 1, 2017. Retrieved at http://flagpole.com/food/the-locavore/2017/02/01/how-dumpster-diving-can-end-hunger-and-food-waste</w:t>
      </w:r>
    </w:p>
    <w:p w14:paraId="3B581357" w14:textId="77777777" w:rsidR="00000000" w:rsidRDefault="00551CE1">
      <w:pPr>
        <w:widowControl/>
        <w:rPr>
          <w:sz w:val="24"/>
          <w:szCs w:val="24"/>
        </w:rPr>
      </w:pPr>
    </w:p>
    <w:p w14:paraId="3CEABF48" w14:textId="77777777" w:rsidR="00000000" w:rsidRDefault="00551CE1">
      <w:pPr>
        <w:widowControl/>
        <w:rPr>
          <w:sz w:val="24"/>
          <w:szCs w:val="24"/>
        </w:rPr>
      </w:pPr>
      <w:r>
        <w:rPr>
          <w:sz w:val="24"/>
          <w:szCs w:val="24"/>
        </w:rPr>
        <w:t xml:space="preserve">BBC News. </w:t>
      </w:r>
      <w:r>
        <w:rPr>
          <w:sz w:val="24"/>
          <w:szCs w:val="24"/>
        </w:rPr>
        <w:t>“</w:t>
      </w:r>
      <w:r>
        <w:rPr>
          <w:sz w:val="24"/>
          <w:szCs w:val="24"/>
        </w:rPr>
        <w:t>Esse</w:t>
      </w:r>
      <w:r>
        <w:rPr>
          <w:sz w:val="24"/>
          <w:szCs w:val="24"/>
        </w:rPr>
        <w:t>x Tesco Bin Food Raid Woman Gets Conditional Discharge.</w:t>
      </w:r>
      <w:r>
        <w:rPr>
          <w:sz w:val="24"/>
          <w:szCs w:val="24"/>
        </w:rPr>
        <w:t>”</w:t>
      </w:r>
      <w:r>
        <w:rPr>
          <w:sz w:val="24"/>
          <w:szCs w:val="24"/>
        </w:rPr>
        <w:t xml:space="preserve"> BBC News, June 21, 2011. Retrieved at http://www.bbc.co.uk/news/uk-england-essex-13863164</w:t>
      </w:r>
    </w:p>
    <w:p w14:paraId="14B8FC5C" w14:textId="77777777" w:rsidR="00000000" w:rsidRDefault="00551CE1">
      <w:pPr>
        <w:widowControl/>
        <w:rPr>
          <w:sz w:val="24"/>
          <w:szCs w:val="24"/>
        </w:rPr>
      </w:pPr>
    </w:p>
    <w:p w14:paraId="17B608AD" w14:textId="77777777" w:rsidR="00000000" w:rsidRDefault="00551CE1">
      <w:pPr>
        <w:widowControl/>
        <w:rPr>
          <w:sz w:val="24"/>
          <w:szCs w:val="24"/>
        </w:rPr>
      </w:pPr>
      <w:r>
        <w:rPr>
          <w:sz w:val="24"/>
          <w:szCs w:val="24"/>
        </w:rPr>
        <w:t xml:space="preserve">BBC News. </w:t>
      </w:r>
      <w:r>
        <w:rPr>
          <w:sz w:val="24"/>
          <w:szCs w:val="24"/>
        </w:rPr>
        <w:t>“</w:t>
      </w:r>
      <w:r>
        <w:rPr>
          <w:sz w:val="24"/>
          <w:szCs w:val="24"/>
        </w:rPr>
        <w:t xml:space="preserve">German Students Say Fines for Stealing Supermarket Waste </w:t>
      </w:r>
      <w:r>
        <w:rPr>
          <w:sz w:val="24"/>
          <w:szCs w:val="24"/>
        </w:rPr>
        <w:t>‘</w:t>
      </w:r>
      <w:r>
        <w:rPr>
          <w:sz w:val="24"/>
          <w:szCs w:val="24"/>
        </w:rPr>
        <w:t>Absurd,</w:t>
      </w:r>
      <w:r>
        <w:rPr>
          <w:sz w:val="24"/>
          <w:szCs w:val="24"/>
        </w:rPr>
        <w:t>’”</w:t>
      </w:r>
      <w:r>
        <w:rPr>
          <w:sz w:val="24"/>
          <w:szCs w:val="24"/>
        </w:rPr>
        <w:t xml:space="preserve"> BBC News, November 8, 2019. R</w:t>
      </w:r>
      <w:r>
        <w:rPr>
          <w:sz w:val="24"/>
          <w:szCs w:val="24"/>
        </w:rPr>
        <w:t>etrieved at https://www.bbc.com/news/world-europe-50345264</w:t>
      </w:r>
    </w:p>
    <w:p w14:paraId="3D77919D" w14:textId="77777777" w:rsidR="00000000" w:rsidRDefault="00551CE1">
      <w:pPr>
        <w:widowControl/>
        <w:rPr>
          <w:sz w:val="24"/>
          <w:szCs w:val="24"/>
        </w:rPr>
      </w:pPr>
    </w:p>
    <w:p w14:paraId="2F1A19CA" w14:textId="77777777" w:rsidR="00000000" w:rsidRDefault="00551CE1">
      <w:pPr>
        <w:widowControl/>
        <w:rPr>
          <w:sz w:val="24"/>
          <w:szCs w:val="24"/>
        </w:rPr>
      </w:pPr>
      <w:r>
        <w:rPr>
          <w:sz w:val="24"/>
          <w:szCs w:val="24"/>
        </w:rPr>
        <w:t xml:space="preserve">Breitenbach, Dagmar. </w:t>
      </w:r>
      <w:r>
        <w:rPr>
          <w:sz w:val="24"/>
          <w:szCs w:val="24"/>
        </w:rPr>
        <w:t>“</w:t>
      </w:r>
      <w:r>
        <w:rPr>
          <w:sz w:val="24"/>
          <w:szCs w:val="24"/>
        </w:rPr>
        <w:t>Dumpster Diving to Fight Food Waste.</w:t>
      </w:r>
      <w:r>
        <w:rPr>
          <w:sz w:val="24"/>
          <w:szCs w:val="24"/>
        </w:rPr>
        <w:t>”</w:t>
      </w:r>
      <w:r>
        <w:rPr>
          <w:sz w:val="24"/>
          <w:szCs w:val="24"/>
        </w:rPr>
        <w:t xml:space="preserve"> DW, April 5, 2017. Retrieved at http://www.dw.com/en/dumpster-diving-to-fight-food-waste/a-38306860</w:t>
      </w:r>
    </w:p>
    <w:p w14:paraId="175C277D" w14:textId="77777777" w:rsidR="00000000" w:rsidRDefault="00551CE1">
      <w:pPr>
        <w:widowControl/>
        <w:rPr>
          <w:sz w:val="24"/>
          <w:szCs w:val="24"/>
        </w:rPr>
      </w:pPr>
    </w:p>
    <w:p w14:paraId="4563965D" w14:textId="77777777" w:rsidR="00000000" w:rsidRDefault="00551CE1">
      <w:pPr>
        <w:widowControl/>
        <w:rPr>
          <w:sz w:val="24"/>
          <w:szCs w:val="24"/>
        </w:rPr>
      </w:pPr>
      <w:r>
        <w:rPr>
          <w:sz w:val="24"/>
          <w:szCs w:val="24"/>
        </w:rPr>
        <w:t xml:space="preserve">Brown, Claire. </w:t>
      </w:r>
      <w:r>
        <w:rPr>
          <w:sz w:val="24"/>
          <w:szCs w:val="24"/>
        </w:rPr>
        <w:t>“</w:t>
      </w:r>
      <w:r>
        <w:rPr>
          <w:sz w:val="24"/>
          <w:szCs w:val="24"/>
        </w:rPr>
        <w:t>Freeganism: Food Wa</w:t>
      </w:r>
      <w:r>
        <w:rPr>
          <w:sz w:val="24"/>
          <w:szCs w:val="24"/>
        </w:rPr>
        <w:t>ste</w:t>
      </w:r>
      <w:r>
        <w:rPr>
          <w:sz w:val="24"/>
          <w:szCs w:val="24"/>
        </w:rPr>
        <w:t>’</w:t>
      </w:r>
      <w:r>
        <w:rPr>
          <w:sz w:val="24"/>
          <w:szCs w:val="24"/>
        </w:rPr>
        <w:t>s First Wave.</w:t>
      </w:r>
      <w:r>
        <w:rPr>
          <w:sz w:val="24"/>
          <w:szCs w:val="24"/>
        </w:rPr>
        <w:t>”</w:t>
      </w:r>
      <w:r>
        <w:rPr>
          <w:sz w:val="24"/>
          <w:szCs w:val="24"/>
        </w:rPr>
        <w:t xml:space="preserve"> New Food Economy, May 13, 2016. Retrieved at http://newfoodeconomy.com/freeganism-alex-barnard/</w:t>
      </w:r>
    </w:p>
    <w:p w14:paraId="188C5138" w14:textId="77777777" w:rsidR="00000000" w:rsidRDefault="00551CE1">
      <w:pPr>
        <w:widowControl/>
        <w:rPr>
          <w:sz w:val="24"/>
          <w:szCs w:val="24"/>
        </w:rPr>
      </w:pPr>
    </w:p>
    <w:p w14:paraId="5A14863E" w14:textId="77777777" w:rsidR="00000000" w:rsidRDefault="00551CE1">
      <w:pPr>
        <w:widowControl/>
        <w:rPr>
          <w:sz w:val="24"/>
          <w:szCs w:val="24"/>
        </w:rPr>
      </w:pPr>
      <w:r>
        <w:rPr>
          <w:sz w:val="24"/>
          <w:szCs w:val="24"/>
        </w:rPr>
        <w:t xml:space="preserve">Caballo Publishing. </w:t>
      </w:r>
      <w:r>
        <w:rPr>
          <w:sz w:val="24"/>
          <w:szCs w:val="24"/>
        </w:rPr>
        <w:t>“</w:t>
      </w:r>
      <w:r>
        <w:rPr>
          <w:sz w:val="24"/>
          <w:szCs w:val="24"/>
        </w:rPr>
        <w:t>Freeganism: Dumpster Diving and Reclaiming Waste.</w:t>
      </w:r>
      <w:r>
        <w:rPr>
          <w:sz w:val="24"/>
          <w:szCs w:val="24"/>
        </w:rPr>
        <w:t>”</w:t>
      </w:r>
      <w:r>
        <w:rPr>
          <w:sz w:val="24"/>
          <w:szCs w:val="24"/>
        </w:rPr>
        <w:t xml:space="preserve"> Caballo Publishing, July 1, 2016.</w:t>
      </w:r>
    </w:p>
    <w:p w14:paraId="606EDB81" w14:textId="77777777" w:rsidR="00000000" w:rsidRDefault="00551CE1">
      <w:pPr>
        <w:widowControl/>
        <w:rPr>
          <w:sz w:val="24"/>
          <w:szCs w:val="24"/>
        </w:rPr>
      </w:pPr>
    </w:p>
    <w:p w14:paraId="17E7BBAF" w14:textId="77777777" w:rsidR="00000000" w:rsidRDefault="00551CE1">
      <w:pPr>
        <w:widowControl/>
        <w:rPr>
          <w:sz w:val="24"/>
          <w:szCs w:val="24"/>
        </w:rPr>
      </w:pPr>
      <w:r>
        <w:rPr>
          <w:sz w:val="24"/>
          <w:szCs w:val="24"/>
        </w:rPr>
        <w:t xml:space="preserve">Carnegie, Megan. </w:t>
      </w:r>
      <w:r>
        <w:rPr>
          <w:sz w:val="24"/>
          <w:szCs w:val="24"/>
        </w:rPr>
        <w:t>“</w:t>
      </w:r>
      <w:r>
        <w:rPr>
          <w:sz w:val="24"/>
          <w:szCs w:val="24"/>
        </w:rPr>
        <w:t>Waste Not, Want Not: Meet the Food Skippers.</w:t>
      </w:r>
      <w:r>
        <w:rPr>
          <w:sz w:val="24"/>
          <w:szCs w:val="24"/>
        </w:rPr>
        <w:t>”</w:t>
      </w:r>
      <w:r>
        <w:rPr>
          <w:sz w:val="24"/>
          <w:szCs w:val="24"/>
        </w:rPr>
        <w:t xml:space="preserve"> The Brief, October 31, 2016. Retrieved at http://www.thedebrief.co.uk/news/real-life/waste-not-want-not-meet-the-food-skippers-20161065432</w:t>
      </w:r>
    </w:p>
    <w:p w14:paraId="3017D78E" w14:textId="77777777" w:rsidR="00000000" w:rsidRDefault="00551CE1">
      <w:pPr>
        <w:widowControl/>
        <w:rPr>
          <w:sz w:val="24"/>
          <w:szCs w:val="24"/>
        </w:rPr>
      </w:pPr>
    </w:p>
    <w:p w14:paraId="1DB53828" w14:textId="77777777" w:rsidR="00000000" w:rsidRDefault="00551CE1">
      <w:pPr>
        <w:widowControl/>
        <w:rPr>
          <w:sz w:val="24"/>
          <w:szCs w:val="24"/>
        </w:rPr>
      </w:pPr>
      <w:r>
        <w:rPr>
          <w:sz w:val="24"/>
          <w:szCs w:val="24"/>
        </w:rPr>
        <w:t xml:space="preserve">Chasan, Aliza </w:t>
      </w:r>
      <w:r>
        <w:rPr>
          <w:sz w:val="24"/>
          <w:szCs w:val="24"/>
        </w:rPr>
        <w:t>“</w:t>
      </w:r>
      <w:r>
        <w:rPr>
          <w:sz w:val="24"/>
          <w:szCs w:val="24"/>
        </w:rPr>
        <w:t>NYC Freegans Fight Food Waste One Dum</w:t>
      </w:r>
      <w:r>
        <w:rPr>
          <w:sz w:val="24"/>
          <w:szCs w:val="24"/>
        </w:rPr>
        <w:t>pster-Dive at a Time,</w:t>
      </w:r>
      <w:r>
        <w:rPr>
          <w:sz w:val="24"/>
          <w:szCs w:val="24"/>
        </w:rPr>
        <w:t>”</w:t>
      </w:r>
    </w:p>
    <w:p w14:paraId="4C381AA4" w14:textId="77777777" w:rsidR="00000000" w:rsidRDefault="00551CE1">
      <w:pPr>
        <w:widowControl/>
        <w:rPr>
          <w:sz w:val="24"/>
          <w:szCs w:val="24"/>
        </w:rPr>
      </w:pPr>
      <w:r>
        <w:rPr>
          <w:sz w:val="24"/>
          <w:szCs w:val="24"/>
        </w:rPr>
        <w:t>City Limits, January 12, 2016. Retrieved at http://citylimits.org/2016/01/12/nycs-freegans-attack-food-waste-one-dumpster-dive-at-a-time/</w:t>
      </w:r>
    </w:p>
    <w:p w14:paraId="1F62E3B1" w14:textId="77777777" w:rsidR="00000000" w:rsidRDefault="00551CE1">
      <w:pPr>
        <w:widowControl/>
        <w:rPr>
          <w:sz w:val="24"/>
          <w:szCs w:val="24"/>
        </w:rPr>
      </w:pPr>
    </w:p>
    <w:p w14:paraId="2FC5B62C" w14:textId="77777777" w:rsidR="00000000" w:rsidRDefault="00551CE1">
      <w:pPr>
        <w:widowControl/>
        <w:rPr>
          <w:sz w:val="24"/>
          <w:szCs w:val="24"/>
        </w:rPr>
      </w:pPr>
      <w:r>
        <w:rPr>
          <w:sz w:val="24"/>
          <w:szCs w:val="24"/>
        </w:rPr>
        <w:t xml:space="preserve">Christopher, Ben. </w:t>
      </w:r>
      <w:r>
        <w:rPr>
          <w:sz w:val="24"/>
          <w:szCs w:val="24"/>
        </w:rPr>
        <w:t>“</w:t>
      </w:r>
      <w:r>
        <w:rPr>
          <w:sz w:val="24"/>
          <w:szCs w:val="24"/>
        </w:rPr>
        <w:t>Freegans: Driven to Dumpster Dive Not by Poverty, But by Environmental Poli</w:t>
      </w:r>
      <w:r>
        <w:rPr>
          <w:sz w:val="24"/>
          <w:szCs w:val="24"/>
        </w:rPr>
        <w:t>tics.</w:t>
      </w:r>
      <w:r>
        <w:rPr>
          <w:sz w:val="24"/>
          <w:szCs w:val="24"/>
        </w:rPr>
        <w:t>”</w:t>
      </w:r>
      <w:r>
        <w:rPr>
          <w:sz w:val="24"/>
          <w:szCs w:val="24"/>
        </w:rPr>
        <w:t xml:space="preserve"> Cal Alumni Association, November 4, 2013. Retrieved at https://alumni.berkeley.edu/california-magazine/just-in/2016-02-18/freegans-driven-dumpster-dive-not-poverty-environmnental</w:t>
      </w:r>
    </w:p>
    <w:p w14:paraId="4EEA8AA7" w14:textId="77777777" w:rsidR="00000000" w:rsidRDefault="00551CE1">
      <w:pPr>
        <w:widowControl/>
        <w:rPr>
          <w:sz w:val="24"/>
          <w:szCs w:val="24"/>
        </w:rPr>
      </w:pPr>
      <w:r>
        <w:rPr>
          <w:sz w:val="24"/>
          <w:szCs w:val="24"/>
        </w:rPr>
        <w:lastRenderedPageBreak/>
        <w:t>Tags: Environment, Freegan</w:t>
      </w:r>
    </w:p>
    <w:p w14:paraId="16D60C40" w14:textId="77777777" w:rsidR="00000000" w:rsidRDefault="00551CE1">
      <w:pPr>
        <w:widowControl/>
        <w:rPr>
          <w:sz w:val="24"/>
          <w:szCs w:val="24"/>
        </w:rPr>
      </w:pPr>
    </w:p>
    <w:p w14:paraId="2CA0B616" w14:textId="77777777" w:rsidR="00000000" w:rsidRDefault="00551CE1">
      <w:pPr>
        <w:widowControl/>
        <w:rPr>
          <w:sz w:val="24"/>
          <w:szCs w:val="24"/>
        </w:rPr>
      </w:pPr>
      <w:r>
        <w:rPr>
          <w:sz w:val="24"/>
          <w:szCs w:val="24"/>
        </w:rPr>
        <w:t xml:space="preserve">Cooks, Leda M. </w:t>
      </w:r>
      <w:r>
        <w:rPr>
          <w:sz w:val="24"/>
          <w:szCs w:val="24"/>
        </w:rPr>
        <w:t>“</w:t>
      </w:r>
      <w:r>
        <w:rPr>
          <w:sz w:val="24"/>
          <w:szCs w:val="24"/>
        </w:rPr>
        <w:t>The End(s) of Freeganism a</w:t>
      </w:r>
      <w:r>
        <w:rPr>
          <w:sz w:val="24"/>
          <w:szCs w:val="24"/>
        </w:rPr>
        <w:t>nd the Cultural Production of Food Waste.</w:t>
      </w:r>
      <w:r>
        <w:rPr>
          <w:sz w:val="24"/>
          <w:szCs w:val="24"/>
        </w:rPr>
        <w:t>”</w:t>
      </w:r>
      <w:r>
        <w:rPr>
          <w:sz w:val="24"/>
          <w:szCs w:val="24"/>
        </w:rPr>
        <w:t xml:space="preserve"> ScholarWorks@UMass Amherst, 2017. Retrieved at https://scholarworks.umass.edu/cgi/viewcontent.cgi?article=1051&amp;context=communication_faculty_pubs</w:t>
      </w:r>
    </w:p>
    <w:p w14:paraId="2C7644BB" w14:textId="77777777" w:rsidR="00000000" w:rsidRDefault="00551CE1">
      <w:pPr>
        <w:widowControl/>
        <w:rPr>
          <w:sz w:val="24"/>
          <w:szCs w:val="24"/>
        </w:rPr>
      </w:pPr>
    </w:p>
    <w:p w14:paraId="50379280" w14:textId="77777777" w:rsidR="00000000" w:rsidRDefault="00551CE1">
      <w:pPr>
        <w:widowControl/>
        <w:rPr>
          <w:sz w:val="24"/>
          <w:szCs w:val="24"/>
        </w:rPr>
      </w:pPr>
      <w:r>
        <w:rPr>
          <w:sz w:val="24"/>
          <w:szCs w:val="24"/>
        </w:rPr>
        <w:t xml:space="preserve">Coyne, Michelle. </w:t>
      </w:r>
      <w:r>
        <w:rPr>
          <w:sz w:val="24"/>
          <w:szCs w:val="24"/>
        </w:rPr>
        <w:t>“</w:t>
      </w:r>
      <w:r>
        <w:rPr>
          <w:sz w:val="24"/>
          <w:szCs w:val="24"/>
        </w:rPr>
        <w:t>From Production to Destruction to Recovery: Free</w:t>
      </w:r>
      <w:r>
        <w:rPr>
          <w:sz w:val="24"/>
          <w:szCs w:val="24"/>
        </w:rPr>
        <w:t>ganism</w:t>
      </w:r>
      <w:r>
        <w:rPr>
          <w:sz w:val="24"/>
          <w:szCs w:val="24"/>
        </w:rPr>
        <w:t>’</w:t>
      </w:r>
      <w:r>
        <w:rPr>
          <w:sz w:val="24"/>
          <w:szCs w:val="24"/>
        </w:rPr>
        <w:t>s Redefinition of Food Value and Circulation.</w:t>
      </w:r>
      <w:r>
        <w:rPr>
          <w:sz w:val="24"/>
          <w:szCs w:val="24"/>
        </w:rPr>
        <w:t>”</w:t>
      </w:r>
      <w:r>
        <w:rPr>
          <w:sz w:val="24"/>
          <w:szCs w:val="24"/>
        </w:rPr>
        <w:t xml:space="preserve"> </w:t>
      </w:r>
      <w:r>
        <w:rPr>
          <w:i/>
          <w:iCs/>
          <w:sz w:val="24"/>
          <w:szCs w:val="24"/>
        </w:rPr>
        <w:t>Iowa Journal of Cultural Studies</w:t>
      </w:r>
      <w:r>
        <w:rPr>
          <w:sz w:val="24"/>
          <w:szCs w:val="24"/>
        </w:rPr>
        <w:t xml:space="preserve"> 10 (2009): 9-24. Retrieved at http://ir.uiowa.edu/ijcs/vol10/iss1/3/ </w:t>
      </w:r>
    </w:p>
    <w:p w14:paraId="7EFC06CC" w14:textId="77777777" w:rsidR="00000000" w:rsidRDefault="00551CE1">
      <w:pPr>
        <w:widowControl/>
        <w:rPr>
          <w:sz w:val="24"/>
          <w:szCs w:val="24"/>
        </w:rPr>
      </w:pPr>
    </w:p>
    <w:p w14:paraId="259DB932" w14:textId="77777777" w:rsidR="00000000" w:rsidRDefault="00551CE1">
      <w:pPr>
        <w:widowControl/>
        <w:rPr>
          <w:sz w:val="24"/>
          <w:szCs w:val="24"/>
        </w:rPr>
      </w:pPr>
      <w:r>
        <w:rPr>
          <w:sz w:val="24"/>
          <w:szCs w:val="24"/>
        </w:rPr>
        <w:t xml:space="preserve">Danovich, Tove. </w:t>
      </w:r>
      <w:r>
        <w:rPr>
          <w:sz w:val="24"/>
          <w:szCs w:val="24"/>
        </w:rPr>
        <w:t>“</w:t>
      </w:r>
      <w:r>
        <w:rPr>
          <w:sz w:val="24"/>
          <w:szCs w:val="24"/>
        </w:rPr>
        <w:t>Food Waste Activist Emboldens Dumpster Divers.</w:t>
      </w:r>
      <w:r>
        <w:rPr>
          <w:sz w:val="24"/>
          <w:szCs w:val="24"/>
        </w:rPr>
        <w:t>”</w:t>
      </w:r>
      <w:r>
        <w:rPr>
          <w:sz w:val="24"/>
          <w:szCs w:val="24"/>
        </w:rPr>
        <w:t xml:space="preserve"> Civil Eats, December 8, 2016. Ret</w:t>
      </w:r>
      <w:r>
        <w:rPr>
          <w:sz w:val="24"/>
          <w:szCs w:val="24"/>
        </w:rPr>
        <w:t>rieved at http://civileats.com/2016/12/08/food-waste-activist-emboldens-dumpster-divers/</w:t>
      </w:r>
    </w:p>
    <w:p w14:paraId="2ED67B06" w14:textId="77777777" w:rsidR="00000000" w:rsidRDefault="00551CE1">
      <w:pPr>
        <w:widowControl/>
        <w:rPr>
          <w:sz w:val="24"/>
          <w:szCs w:val="24"/>
        </w:rPr>
      </w:pPr>
    </w:p>
    <w:p w14:paraId="753A5012" w14:textId="77777777" w:rsidR="00000000" w:rsidRDefault="00551CE1">
      <w:pPr>
        <w:widowControl/>
        <w:rPr>
          <w:sz w:val="24"/>
          <w:szCs w:val="24"/>
        </w:rPr>
      </w:pPr>
      <w:r>
        <w:rPr>
          <w:sz w:val="24"/>
          <w:szCs w:val="24"/>
        </w:rPr>
        <w:t xml:space="preserve">Edwards, Ferne, and David Mercer. </w:t>
      </w:r>
      <w:r>
        <w:rPr>
          <w:sz w:val="24"/>
          <w:szCs w:val="24"/>
        </w:rPr>
        <w:t>“</w:t>
      </w:r>
      <w:r>
        <w:rPr>
          <w:sz w:val="24"/>
          <w:szCs w:val="24"/>
        </w:rPr>
        <w:t>Gleaning from Gluttony: An Australian Youth Subculture Confronts the Ethics of Waste.</w:t>
      </w:r>
      <w:r>
        <w:rPr>
          <w:sz w:val="24"/>
          <w:szCs w:val="24"/>
        </w:rPr>
        <w:t>”</w:t>
      </w:r>
      <w:r>
        <w:rPr>
          <w:sz w:val="24"/>
          <w:szCs w:val="24"/>
        </w:rPr>
        <w:t xml:space="preserve"> </w:t>
      </w:r>
      <w:r>
        <w:rPr>
          <w:i/>
          <w:iCs/>
          <w:sz w:val="24"/>
          <w:szCs w:val="24"/>
        </w:rPr>
        <w:t>Australian Geographer</w:t>
      </w:r>
      <w:r>
        <w:rPr>
          <w:sz w:val="24"/>
          <w:szCs w:val="24"/>
        </w:rPr>
        <w:t xml:space="preserve"> 38:3 (2007): 279-296. </w:t>
      </w:r>
      <w:r>
        <w:rPr>
          <w:sz w:val="24"/>
          <w:szCs w:val="24"/>
        </w:rPr>
        <w:t>Retrieved at https://researchbank.rmit.edu.au/view/rmit:848</w:t>
      </w:r>
    </w:p>
    <w:p w14:paraId="591EB9E6" w14:textId="77777777" w:rsidR="00000000" w:rsidRDefault="00551CE1">
      <w:pPr>
        <w:widowControl/>
        <w:rPr>
          <w:sz w:val="24"/>
          <w:szCs w:val="24"/>
        </w:rPr>
      </w:pPr>
      <w:r>
        <w:rPr>
          <w:sz w:val="24"/>
          <w:szCs w:val="24"/>
        </w:rPr>
        <w:t>Tags: Academic Articles, Australia, Ethics, Gleaning</w:t>
      </w:r>
    </w:p>
    <w:p w14:paraId="0ACE9409" w14:textId="77777777" w:rsidR="00000000" w:rsidRDefault="00551CE1">
      <w:pPr>
        <w:widowControl/>
        <w:rPr>
          <w:sz w:val="24"/>
          <w:szCs w:val="24"/>
        </w:rPr>
      </w:pPr>
    </w:p>
    <w:p w14:paraId="3211CAD4" w14:textId="77777777" w:rsidR="00000000" w:rsidRDefault="00551CE1">
      <w:pPr>
        <w:widowControl/>
        <w:rPr>
          <w:sz w:val="24"/>
          <w:szCs w:val="24"/>
        </w:rPr>
      </w:pPr>
      <w:r>
        <w:rPr>
          <w:sz w:val="24"/>
          <w:szCs w:val="24"/>
        </w:rPr>
        <w:t xml:space="preserve">Eighner, Lars. </w:t>
      </w:r>
      <w:r>
        <w:rPr>
          <w:sz w:val="24"/>
          <w:szCs w:val="24"/>
        </w:rPr>
        <w:t>“</w:t>
      </w:r>
      <w:r>
        <w:rPr>
          <w:sz w:val="24"/>
          <w:szCs w:val="24"/>
        </w:rPr>
        <w:t>On Dumpster Diving.</w:t>
      </w:r>
      <w:r>
        <w:rPr>
          <w:sz w:val="24"/>
          <w:szCs w:val="24"/>
        </w:rPr>
        <w:t>”</w:t>
      </w:r>
      <w:r>
        <w:rPr>
          <w:sz w:val="24"/>
          <w:szCs w:val="24"/>
        </w:rPr>
        <w:t xml:space="preserve"> </w:t>
      </w:r>
      <w:r>
        <w:rPr>
          <w:i/>
          <w:iCs/>
          <w:sz w:val="24"/>
          <w:szCs w:val="24"/>
        </w:rPr>
        <w:t>New England Journal of Public Policy</w:t>
      </w:r>
      <w:r>
        <w:rPr>
          <w:sz w:val="24"/>
          <w:szCs w:val="24"/>
        </w:rPr>
        <w:t xml:space="preserve"> 8:1 (Fall 1991): 87-95. Retrieved at http://scholarworks.umb.edu/cgi</w:t>
      </w:r>
      <w:r>
        <w:rPr>
          <w:sz w:val="24"/>
          <w:szCs w:val="24"/>
        </w:rPr>
        <w:t>/viewcontent.cgi?article=1539&amp;context=nejpp</w:t>
      </w:r>
    </w:p>
    <w:p w14:paraId="6F9EEB46" w14:textId="77777777" w:rsidR="00000000" w:rsidRDefault="00551CE1">
      <w:pPr>
        <w:widowControl/>
        <w:rPr>
          <w:sz w:val="24"/>
          <w:szCs w:val="24"/>
        </w:rPr>
      </w:pPr>
    </w:p>
    <w:p w14:paraId="3EB4C87A" w14:textId="77777777" w:rsidR="00000000" w:rsidRDefault="00551CE1">
      <w:pPr>
        <w:widowControl/>
        <w:rPr>
          <w:sz w:val="24"/>
          <w:szCs w:val="24"/>
        </w:rPr>
      </w:pPr>
      <w:r>
        <w:rPr>
          <w:sz w:val="24"/>
          <w:szCs w:val="24"/>
        </w:rPr>
        <w:t xml:space="preserve">ETX Studio. </w:t>
      </w:r>
      <w:r>
        <w:rPr>
          <w:sz w:val="24"/>
          <w:szCs w:val="24"/>
        </w:rPr>
        <w:t>“</w:t>
      </w:r>
      <w:r>
        <w:rPr>
          <w:sz w:val="24"/>
          <w:szCs w:val="24"/>
        </w:rPr>
        <w:t>Freegans Are Helping Combat Food Waste.</w:t>
      </w:r>
      <w:r>
        <w:rPr>
          <w:sz w:val="24"/>
          <w:szCs w:val="24"/>
        </w:rPr>
        <w:t>”</w:t>
      </w:r>
      <w:r>
        <w:rPr>
          <w:sz w:val="24"/>
          <w:szCs w:val="24"/>
        </w:rPr>
        <w:t xml:space="preserve"> ETX Studio, October 16, 2020. Retrieved at https://www.freemalaysiatoday.com/category/leisure/2020/10/16/freegans-are-helping-combat-food-waste/</w:t>
      </w:r>
    </w:p>
    <w:p w14:paraId="387BC776" w14:textId="77777777" w:rsidR="00000000" w:rsidRDefault="00551CE1">
      <w:pPr>
        <w:widowControl/>
        <w:rPr>
          <w:sz w:val="24"/>
          <w:szCs w:val="24"/>
        </w:rPr>
      </w:pPr>
      <w:r>
        <w:rPr>
          <w:sz w:val="24"/>
          <w:szCs w:val="24"/>
        </w:rPr>
        <w:t>Tags: Freega</w:t>
      </w:r>
      <w:r>
        <w:rPr>
          <w:sz w:val="24"/>
          <w:szCs w:val="24"/>
        </w:rPr>
        <w:t>ns</w:t>
      </w:r>
    </w:p>
    <w:p w14:paraId="7F9FDD38" w14:textId="77777777" w:rsidR="00000000" w:rsidRDefault="00551CE1">
      <w:pPr>
        <w:widowControl/>
        <w:rPr>
          <w:sz w:val="24"/>
          <w:szCs w:val="24"/>
        </w:rPr>
      </w:pPr>
    </w:p>
    <w:p w14:paraId="32F6A801" w14:textId="77777777" w:rsidR="00000000" w:rsidRDefault="00551CE1">
      <w:pPr>
        <w:widowControl/>
        <w:rPr>
          <w:sz w:val="24"/>
          <w:szCs w:val="24"/>
        </w:rPr>
      </w:pPr>
      <w:r>
        <w:rPr>
          <w:sz w:val="24"/>
          <w:szCs w:val="24"/>
        </w:rPr>
        <w:t xml:space="preserve">Frayer, Lauren. </w:t>
      </w:r>
      <w:r>
        <w:rPr>
          <w:sz w:val="24"/>
          <w:szCs w:val="24"/>
        </w:rPr>
        <w:t>“</w:t>
      </w:r>
      <w:r>
        <w:rPr>
          <w:sz w:val="24"/>
          <w:szCs w:val="24"/>
        </w:rPr>
        <w:t>Spain</w:t>
      </w:r>
      <w:r>
        <w:rPr>
          <w:sz w:val="24"/>
          <w:szCs w:val="24"/>
        </w:rPr>
        <w:t>’</w:t>
      </w:r>
      <w:r>
        <w:rPr>
          <w:sz w:val="24"/>
          <w:szCs w:val="24"/>
        </w:rPr>
        <w:t>s Unemployed Find Treasure in Others</w:t>
      </w:r>
      <w:r>
        <w:rPr>
          <w:sz w:val="24"/>
          <w:szCs w:val="24"/>
        </w:rPr>
        <w:t>’</w:t>
      </w:r>
      <w:r>
        <w:rPr>
          <w:sz w:val="24"/>
          <w:szCs w:val="24"/>
        </w:rPr>
        <w:t xml:space="preserve"> Trash.</w:t>
      </w:r>
      <w:r>
        <w:rPr>
          <w:sz w:val="24"/>
          <w:szCs w:val="24"/>
        </w:rPr>
        <w:t>”</w:t>
      </w:r>
      <w:r>
        <w:rPr>
          <w:sz w:val="24"/>
          <w:szCs w:val="24"/>
        </w:rPr>
        <w:t xml:space="preserve"> DW, February 21, 2013. Retrieved at http://www.dw.com/en/spains-unemployed-find-treasure-in-others-trash/a-16598222</w:t>
      </w:r>
    </w:p>
    <w:p w14:paraId="3B97EF2D" w14:textId="77777777" w:rsidR="00000000" w:rsidRDefault="00551CE1">
      <w:pPr>
        <w:widowControl/>
        <w:rPr>
          <w:sz w:val="24"/>
          <w:szCs w:val="24"/>
        </w:rPr>
      </w:pPr>
    </w:p>
    <w:p w14:paraId="4EBF6FC2" w14:textId="77777777" w:rsidR="00000000" w:rsidRDefault="00551CE1">
      <w:pPr>
        <w:widowControl/>
        <w:rPr>
          <w:sz w:val="24"/>
          <w:szCs w:val="24"/>
        </w:rPr>
      </w:pPr>
      <w:r>
        <w:rPr>
          <w:sz w:val="24"/>
          <w:szCs w:val="24"/>
        </w:rPr>
        <w:t xml:space="preserve">Gentleman, Amelia. </w:t>
      </w:r>
      <w:r>
        <w:rPr>
          <w:sz w:val="24"/>
          <w:szCs w:val="24"/>
        </w:rPr>
        <w:t>“</w:t>
      </w:r>
      <w:r>
        <w:rPr>
          <w:sz w:val="24"/>
          <w:szCs w:val="24"/>
        </w:rPr>
        <w:t>Three Charged with Stealing Food from Skip Beh</w:t>
      </w:r>
      <w:r>
        <w:rPr>
          <w:sz w:val="24"/>
          <w:szCs w:val="24"/>
        </w:rPr>
        <w:t>ind Iceland Supermarket.</w:t>
      </w:r>
      <w:r>
        <w:rPr>
          <w:sz w:val="24"/>
          <w:szCs w:val="24"/>
        </w:rPr>
        <w:t>”</w:t>
      </w:r>
      <w:r>
        <w:rPr>
          <w:sz w:val="24"/>
          <w:szCs w:val="24"/>
        </w:rPr>
        <w:t xml:space="preserve"> </w:t>
      </w:r>
      <w:r>
        <w:rPr>
          <w:i/>
          <w:iCs/>
          <w:sz w:val="24"/>
          <w:szCs w:val="24"/>
        </w:rPr>
        <w:t>The Guardian</w:t>
      </w:r>
      <w:r>
        <w:rPr>
          <w:sz w:val="24"/>
          <w:szCs w:val="24"/>
        </w:rPr>
        <w:t xml:space="preserve">, January 28, 2014. Retrieved at https://www.theguardian.com/uk-news/2014/jan/28/three-charged-vagrancy-act-food-skip-iceland </w:t>
      </w:r>
    </w:p>
    <w:p w14:paraId="212F3A39" w14:textId="77777777" w:rsidR="00000000" w:rsidRDefault="00551CE1">
      <w:pPr>
        <w:widowControl/>
        <w:rPr>
          <w:sz w:val="24"/>
          <w:szCs w:val="24"/>
        </w:rPr>
      </w:pPr>
    </w:p>
    <w:p w14:paraId="2BD960E5" w14:textId="77777777" w:rsidR="00000000" w:rsidRDefault="00551CE1">
      <w:pPr>
        <w:widowControl/>
        <w:rPr>
          <w:sz w:val="24"/>
          <w:szCs w:val="24"/>
        </w:rPr>
      </w:pPr>
      <w:r>
        <w:rPr>
          <w:sz w:val="24"/>
          <w:szCs w:val="24"/>
        </w:rPr>
        <w:t xml:space="preserve">Gentleman, Amelia. </w:t>
      </w:r>
      <w:r>
        <w:rPr>
          <w:sz w:val="24"/>
          <w:szCs w:val="24"/>
        </w:rPr>
        <w:t>“</w:t>
      </w:r>
      <w:r>
        <w:rPr>
          <w:sz w:val="24"/>
          <w:szCs w:val="24"/>
        </w:rPr>
        <w:t>Prosecutors Drop Case Against Men Caught Taking Food from Iceland Bins</w:t>
      </w:r>
      <w:r>
        <w:rPr>
          <w:sz w:val="24"/>
          <w:szCs w:val="24"/>
        </w:rPr>
        <w:t>.</w:t>
      </w:r>
      <w:r>
        <w:rPr>
          <w:sz w:val="24"/>
          <w:szCs w:val="24"/>
        </w:rPr>
        <w:t>”</w:t>
      </w:r>
      <w:r>
        <w:rPr>
          <w:sz w:val="24"/>
          <w:szCs w:val="24"/>
        </w:rPr>
        <w:t xml:space="preserve"> </w:t>
      </w:r>
      <w:r>
        <w:rPr>
          <w:i/>
          <w:iCs/>
          <w:sz w:val="24"/>
          <w:szCs w:val="24"/>
        </w:rPr>
        <w:t>The Guardian</w:t>
      </w:r>
      <w:r>
        <w:rPr>
          <w:sz w:val="24"/>
          <w:szCs w:val="24"/>
        </w:rPr>
        <w:t>, January 29, 2014. Retrieved at https://www.theguardian.com/uk-news/2014/jan/29/prosecutors-drop-case-men-food-iceland-bins</w:t>
      </w:r>
    </w:p>
    <w:p w14:paraId="4D66EFE8" w14:textId="77777777" w:rsidR="00000000" w:rsidRDefault="00551CE1">
      <w:pPr>
        <w:widowControl/>
        <w:rPr>
          <w:sz w:val="24"/>
          <w:szCs w:val="24"/>
        </w:rPr>
      </w:pPr>
    </w:p>
    <w:p w14:paraId="010E7266" w14:textId="77777777" w:rsidR="00000000" w:rsidRDefault="00551CE1">
      <w:pPr>
        <w:widowControl/>
        <w:rPr>
          <w:sz w:val="24"/>
          <w:szCs w:val="24"/>
        </w:rPr>
      </w:pPr>
      <w:r>
        <w:rPr>
          <w:sz w:val="24"/>
          <w:szCs w:val="24"/>
        </w:rPr>
        <w:t xml:space="preserve">Gross, Joan. </w:t>
      </w:r>
      <w:r>
        <w:rPr>
          <w:sz w:val="24"/>
          <w:szCs w:val="24"/>
        </w:rPr>
        <w:t>“‘</w:t>
      </w:r>
      <w:r>
        <w:rPr>
          <w:sz w:val="24"/>
          <w:szCs w:val="24"/>
        </w:rPr>
        <w:t>Freegans</w:t>
      </w:r>
      <w:r>
        <w:rPr>
          <w:sz w:val="24"/>
          <w:szCs w:val="24"/>
        </w:rPr>
        <w:t>’</w:t>
      </w:r>
      <w:r>
        <w:rPr>
          <w:sz w:val="24"/>
          <w:szCs w:val="24"/>
        </w:rPr>
        <w:t xml:space="preserve"> and Foragers Form New Foodways.</w:t>
      </w:r>
      <w:r>
        <w:rPr>
          <w:sz w:val="24"/>
          <w:szCs w:val="24"/>
        </w:rPr>
        <w:t>”</w:t>
      </w:r>
      <w:r>
        <w:rPr>
          <w:sz w:val="24"/>
          <w:szCs w:val="24"/>
        </w:rPr>
        <w:t xml:space="preserve"> OSU Newsletter (Spring 2008). Retrieved at http://oregonstate.edu/dept/humanities/039freegans039-amp-forager-form-new-foodways</w:t>
      </w:r>
    </w:p>
    <w:p w14:paraId="224761BD" w14:textId="77777777" w:rsidR="00000000" w:rsidRDefault="00551CE1">
      <w:pPr>
        <w:widowControl/>
        <w:rPr>
          <w:sz w:val="24"/>
          <w:szCs w:val="24"/>
        </w:rPr>
      </w:pPr>
    </w:p>
    <w:p w14:paraId="277D495C" w14:textId="77777777" w:rsidR="00000000" w:rsidRDefault="00551CE1">
      <w:pPr>
        <w:widowControl/>
        <w:rPr>
          <w:sz w:val="24"/>
          <w:szCs w:val="24"/>
        </w:rPr>
      </w:pPr>
      <w:r>
        <w:rPr>
          <w:sz w:val="24"/>
          <w:szCs w:val="24"/>
        </w:rPr>
        <w:t xml:space="preserve">Haga, Eric. </w:t>
      </w:r>
      <w:r>
        <w:rPr>
          <w:sz w:val="24"/>
          <w:szCs w:val="24"/>
        </w:rPr>
        <w:t>“</w:t>
      </w:r>
      <w:r>
        <w:rPr>
          <w:sz w:val="24"/>
          <w:szCs w:val="24"/>
        </w:rPr>
        <w:t>Recycling of Things Past: Freegan Use of Primitivist Strategies and Urban Foraging.</w:t>
      </w:r>
      <w:r>
        <w:rPr>
          <w:sz w:val="24"/>
          <w:szCs w:val="24"/>
        </w:rPr>
        <w:t>”</w:t>
      </w:r>
      <w:r>
        <w:rPr>
          <w:sz w:val="24"/>
          <w:szCs w:val="24"/>
        </w:rPr>
        <w:t xml:space="preserve"> Lunds universitet/Socialantro</w:t>
      </w:r>
      <w:r>
        <w:rPr>
          <w:sz w:val="24"/>
          <w:szCs w:val="24"/>
        </w:rPr>
        <w:t>pologi 2013. Retrieved at https://lup.lub.lu.se/student-papers/search/publication/4588844</w:t>
      </w:r>
    </w:p>
    <w:p w14:paraId="0C740828" w14:textId="77777777" w:rsidR="00000000" w:rsidRDefault="00551CE1">
      <w:pPr>
        <w:widowControl/>
        <w:rPr>
          <w:sz w:val="24"/>
          <w:szCs w:val="24"/>
        </w:rPr>
      </w:pPr>
    </w:p>
    <w:p w14:paraId="5A69AB6D" w14:textId="77777777" w:rsidR="00000000" w:rsidRDefault="00551CE1">
      <w:pPr>
        <w:widowControl/>
        <w:rPr>
          <w:sz w:val="24"/>
          <w:szCs w:val="24"/>
        </w:rPr>
      </w:pPr>
      <w:r>
        <w:rPr>
          <w:sz w:val="24"/>
          <w:szCs w:val="24"/>
        </w:rPr>
        <w:t xml:space="preserve">Hampson, Laura. </w:t>
      </w:r>
      <w:r>
        <w:rPr>
          <w:sz w:val="24"/>
          <w:szCs w:val="24"/>
        </w:rPr>
        <w:t>“</w:t>
      </w:r>
      <w:r>
        <w:rPr>
          <w:sz w:val="24"/>
          <w:szCs w:val="24"/>
        </w:rPr>
        <w:t>Dumpster Diving Teacher Lived for Two Months on Food Salvaged from bins.</w:t>
      </w:r>
      <w:r>
        <w:rPr>
          <w:sz w:val="24"/>
          <w:szCs w:val="24"/>
        </w:rPr>
        <w:t>”</w:t>
      </w:r>
      <w:r>
        <w:rPr>
          <w:sz w:val="24"/>
          <w:szCs w:val="24"/>
        </w:rPr>
        <w:t xml:space="preserve"> Yahoo News, February 18, 2021. Retrieved at https://uk.style.yahoo.com/dum</w:t>
      </w:r>
      <w:r>
        <w:rPr>
          <w:sz w:val="24"/>
          <w:szCs w:val="24"/>
        </w:rPr>
        <w:t>pster-diving-teacher-lived-for-two-months-on-food-salvaged-from-bins-110603853.html</w:t>
      </w:r>
    </w:p>
    <w:p w14:paraId="22E26255" w14:textId="77777777" w:rsidR="00000000" w:rsidRDefault="00551CE1">
      <w:pPr>
        <w:widowControl/>
        <w:rPr>
          <w:sz w:val="24"/>
          <w:szCs w:val="24"/>
        </w:rPr>
      </w:pPr>
      <w:r>
        <w:rPr>
          <w:sz w:val="24"/>
          <w:szCs w:val="24"/>
        </w:rPr>
        <w:t>Tags: Dumpster Diving, Ireland</w:t>
      </w:r>
    </w:p>
    <w:p w14:paraId="61E31E0F" w14:textId="77777777" w:rsidR="00000000" w:rsidRDefault="00551CE1">
      <w:pPr>
        <w:widowControl/>
        <w:rPr>
          <w:sz w:val="24"/>
          <w:szCs w:val="24"/>
        </w:rPr>
      </w:pPr>
    </w:p>
    <w:p w14:paraId="610514B7" w14:textId="77777777" w:rsidR="00000000" w:rsidRDefault="00551CE1">
      <w:pPr>
        <w:widowControl/>
        <w:rPr>
          <w:sz w:val="24"/>
          <w:szCs w:val="24"/>
        </w:rPr>
      </w:pPr>
      <w:r>
        <w:rPr>
          <w:sz w:val="24"/>
          <w:szCs w:val="24"/>
        </w:rPr>
        <w:t xml:space="preserve">Haselwanter, Oriana. </w:t>
      </w:r>
      <w:r>
        <w:rPr>
          <w:sz w:val="24"/>
          <w:szCs w:val="24"/>
        </w:rPr>
        <w:t>“</w:t>
      </w:r>
      <w:r>
        <w:rPr>
          <w:sz w:val="24"/>
          <w:szCs w:val="24"/>
        </w:rPr>
        <w:t>Innovation through Dumster Diving?</w:t>
      </w:r>
      <w:r>
        <w:rPr>
          <w:i/>
          <w:iCs/>
          <w:sz w:val="24"/>
          <w:szCs w:val="24"/>
        </w:rPr>
        <w:t>.</w:t>
      </w:r>
      <w:r>
        <w:rPr>
          <w:i/>
          <w:iCs/>
          <w:sz w:val="24"/>
          <w:szCs w:val="24"/>
        </w:rPr>
        <w:t>”</w:t>
      </w:r>
      <w:r>
        <w:rPr>
          <w:i/>
          <w:iCs/>
          <w:sz w:val="24"/>
          <w:szCs w:val="24"/>
        </w:rPr>
        <w:t xml:space="preserve"> Design Management Journal</w:t>
      </w:r>
      <w:r>
        <w:rPr>
          <w:sz w:val="24"/>
          <w:szCs w:val="24"/>
        </w:rPr>
        <w:t xml:space="preserve"> 9:1 (October 2014): 98-112. Retrieved at http://onlinel</w:t>
      </w:r>
      <w:r>
        <w:rPr>
          <w:sz w:val="24"/>
          <w:szCs w:val="24"/>
        </w:rPr>
        <w:t>ibrary.wiley.com/doi/10.1111/dmj.12012/abstract</w:t>
      </w:r>
    </w:p>
    <w:p w14:paraId="1AF8A692" w14:textId="77777777" w:rsidR="00000000" w:rsidRDefault="00551CE1">
      <w:pPr>
        <w:widowControl/>
        <w:rPr>
          <w:sz w:val="24"/>
          <w:szCs w:val="24"/>
        </w:rPr>
      </w:pPr>
    </w:p>
    <w:p w14:paraId="501AECB4" w14:textId="77777777" w:rsidR="00000000" w:rsidRDefault="00551CE1">
      <w:pPr>
        <w:widowControl/>
        <w:rPr>
          <w:sz w:val="24"/>
          <w:szCs w:val="24"/>
        </w:rPr>
      </w:pPr>
      <w:r>
        <w:rPr>
          <w:sz w:val="24"/>
          <w:szCs w:val="24"/>
        </w:rPr>
        <w:t xml:space="preserve">Henry, Sarah. </w:t>
      </w:r>
      <w:r>
        <w:rPr>
          <w:sz w:val="24"/>
          <w:szCs w:val="24"/>
        </w:rPr>
        <w:t>“</w:t>
      </w:r>
      <w:r>
        <w:rPr>
          <w:sz w:val="24"/>
          <w:szCs w:val="24"/>
        </w:rPr>
        <w:t>Salvage Supperclub: a High-end Dinner in a Dumpster to Fight Food Waste.</w:t>
      </w:r>
      <w:r>
        <w:rPr>
          <w:sz w:val="24"/>
          <w:szCs w:val="24"/>
        </w:rPr>
        <w:t>”</w:t>
      </w:r>
      <w:r>
        <w:rPr>
          <w:sz w:val="24"/>
          <w:szCs w:val="24"/>
        </w:rPr>
        <w:t xml:space="preserve"> NPR, July 29, 2016. Retrieved at http://www.npr.org/sections/thesalt/2016/07/29/487089896/salvage-supperclub-a-high-en</w:t>
      </w:r>
      <w:r>
        <w:rPr>
          <w:sz w:val="24"/>
          <w:szCs w:val="24"/>
        </w:rPr>
        <w:t>d-dinner-in-a-dumpster-to-fight-food-waste</w:t>
      </w:r>
    </w:p>
    <w:p w14:paraId="33F7A20A" w14:textId="77777777" w:rsidR="00000000" w:rsidRDefault="00551CE1">
      <w:pPr>
        <w:widowControl/>
        <w:rPr>
          <w:sz w:val="24"/>
          <w:szCs w:val="24"/>
        </w:rPr>
      </w:pPr>
    </w:p>
    <w:p w14:paraId="3E101BA5" w14:textId="77777777" w:rsidR="00000000" w:rsidRDefault="00551CE1">
      <w:pPr>
        <w:widowControl/>
        <w:rPr>
          <w:sz w:val="24"/>
          <w:szCs w:val="24"/>
        </w:rPr>
      </w:pPr>
      <w:r>
        <w:rPr>
          <w:sz w:val="24"/>
          <w:szCs w:val="24"/>
        </w:rPr>
        <w:t xml:space="preserve">Kuffel, Hunter. </w:t>
      </w:r>
      <w:r>
        <w:rPr>
          <w:sz w:val="24"/>
          <w:szCs w:val="24"/>
        </w:rPr>
        <w:t>“</w:t>
      </w:r>
      <w:r>
        <w:rPr>
          <w:sz w:val="24"/>
          <w:szCs w:val="24"/>
        </w:rPr>
        <w:t>Insights from Freegan Trash Tour in N.Y.; New Docuseries on the Prevalence of Food Waste.</w:t>
      </w:r>
      <w:r>
        <w:rPr>
          <w:sz w:val="24"/>
          <w:szCs w:val="24"/>
        </w:rPr>
        <w:t>”</w:t>
      </w:r>
      <w:r>
        <w:rPr>
          <w:sz w:val="24"/>
          <w:szCs w:val="24"/>
        </w:rPr>
        <w:t xml:space="preserve"> Waste360, March 23, 2018. Retrieved at http://www.waste360.com/food-waste/insights-freegan-trash-tour-ny</w:t>
      </w:r>
      <w:r>
        <w:rPr>
          <w:sz w:val="24"/>
          <w:szCs w:val="24"/>
        </w:rPr>
        <w:t>-new-docuseries-prevalence-food-waste</w:t>
      </w:r>
    </w:p>
    <w:p w14:paraId="0B0163C2" w14:textId="77777777" w:rsidR="00000000" w:rsidRDefault="00551CE1">
      <w:pPr>
        <w:widowControl/>
        <w:rPr>
          <w:sz w:val="24"/>
          <w:szCs w:val="24"/>
        </w:rPr>
      </w:pPr>
    </w:p>
    <w:p w14:paraId="4F5CC2A5" w14:textId="77777777" w:rsidR="00000000" w:rsidRDefault="00551CE1">
      <w:pPr>
        <w:widowControl/>
        <w:rPr>
          <w:sz w:val="24"/>
          <w:szCs w:val="24"/>
        </w:rPr>
      </w:pPr>
      <w:r>
        <w:rPr>
          <w:sz w:val="24"/>
          <w:szCs w:val="24"/>
        </w:rPr>
        <w:t>K</w:t>
      </w:r>
      <w:r>
        <w:rPr>
          <w:sz w:val="24"/>
          <w:szCs w:val="24"/>
        </w:rPr>
        <w:t>ü</w:t>
      </w:r>
      <w:r>
        <w:rPr>
          <w:sz w:val="24"/>
          <w:szCs w:val="24"/>
        </w:rPr>
        <w:t xml:space="preserve">hn, Alexander. </w:t>
      </w:r>
      <w:r>
        <w:rPr>
          <w:sz w:val="24"/>
          <w:szCs w:val="24"/>
        </w:rPr>
        <w:t>“</w:t>
      </w:r>
      <w:r>
        <w:rPr>
          <w:sz w:val="24"/>
          <w:szCs w:val="24"/>
        </w:rPr>
        <w:t>A Crash Course in Dumpster Diving.</w:t>
      </w:r>
      <w:r>
        <w:rPr>
          <w:sz w:val="24"/>
          <w:szCs w:val="24"/>
        </w:rPr>
        <w:t>”</w:t>
      </w:r>
      <w:r>
        <w:rPr>
          <w:sz w:val="24"/>
          <w:szCs w:val="24"/>
        </w:rPr>
        <w:t xml:space="preserve"> Spiegel Online, September 2, 2019. Retrieved at https://www.spiegel.de/international/germany/germany-examines-legality-of-dumpster-diving-a-1284079.html</w:t>
      </w:r>
    </w:p>
    <w:p w14:paraId="34A4247C" w14:textId="77777777" w:rsidR="00000000" w:rsidRDefault="00551CE1">
      <w:pPr>
        <w:widowControl/>
        <w:rPr>
          <w:sz w:val="24"/>
          <w:szCs w:val="24"/>
        </w:rPr>
      </w:pPr>
    </w:p>
    <w:p w14:paraId="18187C25" w14:textId="77777777" w:rsidR="00000000" w:rsidRDefault="00551CE1">
      <w:pPr>
        <w:widowControl/>
        <w:rPr>
          <w:sz w:val="24"/>
          <w:szCs w:val="24"/>
        </w:rPr>
      </w:pPr>
      <w:r>
        <w:rPr>
          <w:sz w:val="24"/>
          <w:szCs w:val="24"/>
        </w:rPr>
        <w:t xml:space="preserve">Lee, Lam </w:t>
      </w:r>
      <w:r>
        <w:rPr>
          <w:sz w:val="24"/>
          <w:szCs w:val="24"/>
        </w:rPr>
        <w:t xml:space="preserve">Min. </w:t>
      </w:r>
      <w:r>
        <w:rPr>
          <w:sz w:val="24"/>
          <w:szCs w:val="24"/>
        </w:rPr>
        <w:t>“</w:t>
      </w:r>
      <w:r>
        <w:rPr>
          <w:sz w:val="24"/>
          <w:szCs w:val="24"/>
        </w:rPr>
        <w:t>'We Don't Want to Waste Food': Freegans Collect Fruits from 7th Lunar Month Offerings.</w:t>
      </w:r>
      <w:r>
        <w:rPr>
          <w:sz w:val="24"/>
          <w:szCs w:val="24"/>
        </w:rPr>
        <w:t>”</w:t>
      </w:r>
      <w:r>
        <w:rPr>
          <w:sz w:val="24"/>
          <w:szCs w:val="24"/>
        </w:rPr>
        <w:t xml:space="preserve"> ASIAONE, September 3, 2020. Retrieved at https://www.asiaone.com/singapore/we-dont-want-waste-food-freegans-collect-fruits-7th-lunar-month-offerings</w:t>
      </w:r>
    </w:p>
    <w:p w14:paraId="7E5F5BC6" w14:textId="77777777" w:rsidR="00000000" w:rsidRDefault="00551CE1">
      <w:pPr>
        <w:widowControl/>
        <w:rPr>
          <w:sz w:val="24"/>
          <w:szCs w:val="24"/>
        </w:rPr>
      </w:pPr>
      <w:r>
        <w:rPr>
          <w:sz w:val="24"/>
          <w:szCs w:val="24"/>
        </w:rPr>
        <w:t>Tags: Freegan</w:t>
      </w:r>
      <w:r>
        <w:rPr>
          <w:sz w:val="24"/>
          <w:szCs w:val="24"/>
        </w:rPr>
        <w:t>s, Singapore</w:t>
      </w:r>
    </w:p>
    <w:p w14:paraId="2B50ADF2" w14:textId="77777777" w:rsidR="00000000" w:rsidRDefault="00551CE1">
      <w:pPr>
        <w:widowControl/>
        <w:rPr>
          <w:sz w:val="24"/>
          <w:szCs w:val="24"/>
        </w:rPr>
      </w:pPr>
    </w:p>
    <w:p w14:paraId="512DEFDC" w14:textId="77777777" w:rsidR="00000000" w:rsidRDefault="00551CE1">
      <w:pPr>
        <w:widowControl/>
        <w:rPr>
          <w:sz w:val="24"/>
          <w:szCs w:val="24"/>
        </w:rPr>
      </w:pPr>
      <w:r>
        <w:rPr>
          <w:sz w:val="24"/>
          <w:szCs w:val="24"/>
        </w:rPr>
        <w:t xml:space="preserve">Levy, Andrew. </w:t>
      </w:r>
      <w:r>
        <w:rPr>
          <w:sz w:val="24"/>
          <w:szCs w:val="24"/>
        </w:rPr>
        <w:t>“</w:t>
      </w:r>
      <w:r>
        <w:rPr>
          <w:sz w:val="24"/>
          <w:szCs w:val="24"/>
        </w:rPr>
        <w:t>In Court Charged with Theft by Finding, He Woman Who Took Food from a Tesco Bin.</w:t>
      </w:r>
      <w:r>
        <w:rPr>
          <w:sz w:val="24"/>
          <w:szCs w:val="24"/>
        </w:rPr>
        <w:t>”</w:t>
      </w:r>
      <w:r>
        <w:rPr>
          <w:sz w:val="24"/>
          <w:szCs w:val="24"/>
        </w:rPr>
        <w:t xml:space="preserve"> </w:t>
      </w:r>
      <w:r>
        <w:rPr>
          <w:i/>
          <w:iCs/>
          <w:sz w:val="24"/>
          <w:szCs w:val="24"/>
        </w:rPr>
        <w:t>Daily Mail</w:t>
      </w:r>
      <w:r>
        <w:rPr>
          <w:sz w:val="24"/>
          <w:szCs w:val="24"/>
        </w:rPr>
        <w:t xml:space="preserve">, February 17, 2011. Retrieved at </w:t>
      </w:r>
      <w:r>
        <w:rPr>
          <w:sz w:val="24"/>
          <w:szCs w:val="24"/>
        </w:rPr>
        <w:lastRenderedPageBreak/>
        <w:t>http://www.dailymail.co.uk/news/article-1357741/In-court-charged-theft-finding-woman-took-food-Tesco-</w:t>
      </w:r>
      <w:r>
        <w:rPr>
          <w:sz w:val="24"/>
          <w:szCs w:val="24"/>
        </w:rPr>
        <w:t xml:space="preserve">bin.html </w:t>
      </w:r>
    </w:p>
    <w:p w14:paraId="6A57A7AE" w14:textId="77777777" w:rsidR="00000000" w:rsidRDefault="00551CE1">
      <w:pPr>
        <w:widowControl/>
        <w:rPr>
          <w:sz w:val="24"/>
          <w:szCs w:val="24"/>
        </w:rPr>
      </w:pPr>
    </w:p>
    <w:p w14:paraId="3FC8B978" w14:textId="77777777" w:rsidR="00000000" w:rsidRDefault="00551CE1">
      <w:pPr>
        <w:widowControl/>
        <w:rPr>
          <w:sz w:val="24"/>
          <w:szCs w:val="24"/>
        </w:rPr>
      </w:pPr>
      <w:r>
        <w:rPr>
          <w:sz w:val="24"/>
          <w:szCs w:val="24"/>
        </w:rPr>
        <w:t xml:space="preserve">Luna, Frank. </w:t>
      </w:r>
      <w:r>
        <w:rPr>
          <w:sz w:val="24"/>
          <w:szCs w:val="24"/>
        </w:rPr>
        <w:t>“</w:t>
      </w:r>
      <w:r>
        <w:rPr>
          <w:sz w:val="24"/>
          <w:szCs w:val="24"/>
        </w:rPr>
        <w:t>These Brothers-in-law Were Arrested for Dumpster Diving, but Their Crimes Should Really Be Praised.</w:t>
      </w:r>
      <w:r>
        <w:rPr>
          <w:sz w:val="24"/>
          <w:szCs w:val="24"/>
        </w:rPr>
        <w:t>”</w:t>
      </w:r>
      <w:r>
        <w:rPr>
          <w:sz w:val="24"/>
          <w:szCs w:val="24"/>
        </w:rPr>
        <w:t xml:space="preserve"> Rare.Menu, December 9, 2016. Retrieved at http://rare.us/story/these-brothers-in-law-were-arrested-for-dumpster-diving-but-their-c</w:t>
      </w:r>
      <w:r>
        <w:rPr>
          <w:sz w:val="24"/>
          <w:szCs w:val="24"/>
        </w:rPr>
        <w:t>rimes-should-really-be-praised/</w:t>
      </w:r>
    </w:p>
    <w:p w14:paraId="128002B8" w14:textId="77777777" w:rsidR="00000000" w:rsidRDefault="00551CE1">
      <w:pPr>
        <w:widowControl/>
        <w:rPr>
          <w:sz w:val="24"/>
          <w:szCs w:val="24"/>
        </w:rPr>
      </w:pPr>
    </w:p>
    <w:p w14:paraId="53F50351" w14:textId="77777777" w:rsidR="00000000" w:rsidRDefault="00551CE1">
      <w:pPr>
        <w:widowControl/>
        <w:rPr>
          <w:sz w:val="24"/>
          <w:szCs w:val="24"/>
        </w:rPr>
      </w:pPr>
      <w:r>
        <w:rPr>
          <w:sz w:val="24"/>
          <w:szCs w:val="24"/>
        </w:rPr>
        <w:t>Mad</w:t>
      </w:r>
      <w:r>
        <w:rPr>
          <w:sz w:val="24"/>
          <w:szCs w:val="24"/>
        </w:rPr>
        <w:t>ě</w:t>
      </w:r>
      <w:r>
        <w:rPr>
          <w:sz w:val="24"/>
          <w:szCs w:val="24"/>
        </w:rPr>
        <w:t>ra, Mat</w:t>
      </w:r>
      <w:r>
        <w:rPr>
          <w:sz w:val="24"/>
          <w:szCs w:val="24"/>
        </w:rPr>
        <w:t>ě</w:t>
      </w:r>
      <w:r>
        <w:rPr>
          <w:sz w:val="24"/>
          <w:szCs w:val="24"/>
        </w:rPr>
        <w:t xml:space="preserve">j. </w:t>
      </w:r>
      <w:r>
        <w:rPr>
          <w:sz w:val="24"/>
          <w:szCs w:val="24"/>
        </w:rPr>
        <w:t>“</w:t>
      </w:r>
      <w:r>
        <w:rPr>
          <w:sz w:val="24"/>
          <w:szCs w:val="24"/>
        </w:rPr>
        <w:t>Dumpster-diving. Will Finally End Wasting with Food?</w:t>
      </w:r>
      <w:r>
        <w:rPr>
          <w:sz w:val="24"/>
          <w:szCs w:val="24"/>
        </w:rPr>
        <w:t>”</w:t>
      </w:r>
      <w:r>
        <w:rPr>
          <w:sz w:val="24"/>
          <w:szCs w:val="24"/>
        </w:rPr>
        <w:t xml:space="preserve"> MuniMEDIA, May 17, 2017. Retrieved at http://www.munimedia.cz/prispevek/dumpster-diving-will-finally-end-wasting-with-food-12526/</w:t>
      </w:r>
    </w:p>
    <w:p w14:paraId="798D1649" w14:textId="77777777" w:rsidR="00000000" w:rsidRDefault="00551CE1">
      <w:pPr>
        <w:widowControl/>
        <w:rPr>
          <w:sz w:val="24"/>
          <w:szCs w:val="24"/>
        </w:rPr>
      </w:pPr>
    </w:p>
    <w:p w14:paraId="349CE2E2" w14:textId="77777777" w:rsidR="00000000" w:rsidRDefault="00551CE1">
      <w:pPr>
        <w:widowControl/>
        <w:rPr>
          <w:sz w:val="24"/>
          <w:szCs w:val="24"/>
        </w:rPr>
      </w:pPr>
      <w:r>
        <w:rPr>
          <w:sz w:val="24"/>
          <w:szCs w:val="24"/>
        </w:rPr>
        <w:t xml:space="preserve">Mandalia, Bhavi. </w:t>
      </w:r>
      <w:r>
        <w:rPr>
          <w:sz w:val="24"/>
          <w:szCs w:val="24"/>
        </w:rPr>
        <w:t>“‘</w:t>
      </w:r>
      <w:r>
        <w:rPr>
          <w:sz w:val="24"/>
          <w:szCs w:val="24"/>
        </w:rPr>
        <w:t>Con</w:t>
      </w:r>
      <w:r>
        <w:rPr>
          <w:sz w:val="24"/>
          <w:szCs w:val="24"/>
        </w:rPr>
        <w:t>tainers,</w:t>
      </w:r>
      <w:r>
        <w:rPr>
          <w:sz w:val="24"/>
          <w:szCs w:val="24"/>
        </w:rPr>
        <w:t>’”</w:t>
      </w:r>
      <w:r>
        <w:rPr>
          <w:sz w:val="24"/>
          <w:szCs w:val="24"/>
        </w:rPr>
        <w:t>Can Be Punished as Theft.</w:t>
      </w:r>
      <w:r>
        <w:rPr>
          <w:sz w:val="24"/>
          <w:szCs w:val="24"/>
        </w:rPr>
        <w:t>”</w:t>
      </w:r>
      <w:r>
        <w:rPr>
          <w:sz w:val="24"/>
          <w:szCs w:val="24"/>
        </w:rPr>
        <w:t xml:space="preserve"> Pledge Times, August 18, 2020. Retrieved at https://pledgetimes.com/containers-can-be-punished-as-theft/</w:t>
      </w:r>
    </w:p>
    <w:p w14:paraId="01B8D564" w14:textId="77777777" w:rsidR="00000000" w:rsidRDefault="00551CE1">
      <w:pPr>
        <w:widowControl/>
        <w:rPr>
          <w:sz w:val="24"/>
          <w:szCs w:val="24"/>
        </w:rPr>
      </w:pPr>
    </w:p>
    <w:p w14:paraId="2ADF1646" w14:textId="77777777" w:rsidR="00000000" w:rsidRDefault="00551CE1">
      <w:pPr>
        <w:widowControl/>
        <w:rPr>
          <w:sz w:val="24"/>
          <w:szCs w:val="24"/>
        </w:rPr>
      </w:pPr>
      <w:r>
        <w:rPr>
          <w:sz w:val="24"/>
          <w:szCs w:val="24"/>
        </w:rPr>
        <w:t xml:space="preserve">Mourad, Marie, and Alex Barnard. </w:t>
      </w:r>
      <w:r>
        <w:rPr>
          <w:sz w:val="24"/>
          <w:szCs w:val="24"/>
        </w:rPr>
        <w:t>“</w:t>
      </w:r>
      <w:r>
        <w:rPr>
          <w:sz w:val="24"/>
          <w:szCs w:val="24"/>
        </w:rPr>
        <w:t xml:space="preserve">Chapter 16: </w:t>
      </w:r>
      <w:r>
        <w:rPr>
          <w:sz w:val="24"/>
          <w:szCs w:val="24"/>
        </w:rPr>
        <w:t>‘</w:t>
      </w:r>
      <w:r>
        <w:rPr>
          <w:sz w:val="24"/>
          <w:szCs w:val="24"/>
        </w:rPr>
        <w:t>Don</w:t>
      </w:r>
      <w:r>
        <w:rPr>
          <w:sz w:val="24"/>
          <w:szCs w:val="24"/>
        </w:rPr>
        <w:t>’</w:t>
      </w:r>
      <w:r>
        <w:rPr>
          <w:sz w:val="24"/>
          <w:szCs w:val="24"/>
        </w:rPr>
        <w:t>t Waste the Waste</w:t>
      </w:r>
      <w:r>
        <w:rPr>
          <w:sz w:val="24"/>
          <w:szCs w:val="24"/>
        </w:rPr>
        <w:t>’</w:t>
      </w:r>
      <w:r>
        <w:rPr>
          <w:sz w:val="24"/>
          <w:szCs w:val="24"/>
        </w:rPr>
        <w:t>: Dumpster Dinners among Garbage Gourmands.</w:t>
      </w:r>
      <w:r>
        <w:rPr>
          <w:sz w:val="24"/>
          <w:szCs w:val="24"/>
        </w:rPr>
        <w:t>”</w:t>
      </w:r>
      <w:r>
        <w:rPr>
          <w:sz w:val="24"/>
          <w:szCs w:val="24"/>
        </w:rPr>
        <w:t xml:space="preserve"> In Benedetta Cappellini, David Marshall, and Elizabeth Parsons, eds. </w:t>
      </w:r>
      <w:r>
        <w:rPr>
          <w:i/>
          <w:iCs/>
          <w:sz w:val="24"/>
          <w:szCs w:val="24"/>
        </w:rPr>
        <w:t>The Practice of the Meal: Food, Families and the Market Place</w:t>
      </w:r>
      <w:r>
        <w:rPr>
          <w:sz w:val="24"/>
          <w:szCs w:val="24"/>
        </w:rPr>
        <w:t>. New York: Routledge, Taylor &amp; Francis Group, 2016. pp ??</w:t>
      </w:r>
    </w:p>
    <w:p w14:paraId="4B665712" w14:textId="77777777" w:rsidR="00000000" w:rsidRDefault="00551CE1">
      <w:pPr>
        <w:widowControl/>
        <w:rPr>
          <w:sz w:val="24"/>
          <w:szCs w:val="24"/>
        </w:rPr>
      </w:pPr>
      <w:r>
        <w:rPr>
          <w:sz w:val="24"/>
          <w:szCs w:val="24"/>
        </w:rPr>
        <w:t>Tags: Chapters, Dumpster Diving</w:t>
      </w:r>
    </w:p>
    <w:p w14:paraId="30271DA4" w14:textId="77777777" w:rsidR="00000000" w:rsidRDefault="00551CE1">
      <w:pPr>
        <w:widowControl/>
        <w:rPr>
          <w:sz w:val="24"/>
          <w:szCs w:val="24"/>
        </w:rPr>
      </w:pPr>
    </w:p>
    <w:p w14:paraId="67A8D6B8" w14:textId="77777777" w:rsidR="00000000" w:rsidRDefault="00551CE1">
      <w:pPr>
        <w:widowControl/>
        <w:rPr>
          <w:sz w:val="24"/>
          <w:szCs w:val="24"/>
        </w:rPr>
      </w:pPr>
      <w:r>
        <w:rPr>
          <w:sz w:val="24"/>
          <w:szCs w:val="24"/>
        </w:rPr>
        <w:t xml:space="preserve">Mitchell, Hilary, ed. </w:t>
      </w:r>
      <w:r>
        <w:rPr>
          <w:sz w:val="24"/>
          <w:szCs w:val="24"/>
        </w:rPr>
        <w:t>“</w:t>
      </w:r>
      <w:r>
        <w:rPr>
          <w:sz w:val="24"/>
          <w:szCs w:val="24"/>
        </w:rPr>
        <w:t>Dumpster Diving to Save the Planet - How Scottish Freegans Are Taking Food Reuse to the next Level.</w:t>
      </w:r>
      <w:r>
        <w:rPr>
          <w:sz w:val="24"/>
          <w:szCs w:val="24"/>
        </w:rPr>
        <w:t>”</w:t>
      </w:r>
      <w:r>
        <w:rPr>
          <w:sz w:val="24"/>
          <w:szCs w:val="24"/>
        </w:rPr>
        <w:t xml:space="preserve"> Edinburghlive, January 22, 2020. Retrieved at https://www.edinburghlive.co.uk/news/edinburgh-news/dumpster-diving-save-planet-how-17</w:t>
      </w:r>
      <w:r>
        <w:rPr>
          <w:sz w:val="24"/>
          <w:szCs w:val="24"/>
        </w:rPr>
        <w:t>611152</w:t>
      </w:r>
    </w:p>
    <w:p w14:paraId="53424F3F" w14:textId="77777777" w:rsidR="00000000" w:rsidRDefault="00551CE1">
      <w:pPr>
        <w:widowControl/>
        <w:rPr>
          <w:sz w:val="24"/>
          <w:szCs w:val="24"/>
        </w:rPr>
      </w:pPr>
    </w:p>
    <w:p w14:paraId="31E70E23" w14:textId="77777777" w:rsidR="00000000" w:rsidRDefault="00551CE1">
      <w:pPr>
        <w:widowControl/>
        <w:rPr>
          <w:sz w:val="24"/>
          <w:szCs w:val="24"/>
        </w:rPr>
      </w:pPr>
      <w:r>
        <w:rPr>
          <w:sz w:val="24"/>
          <w:szCs w:val="24"/>
        </w:rPr>
        <w:t xml:space="preserve">Nguyen, Hieu P., Steven Chen, and Sayantani Mukherjee. </w:t>
      </w:r>
      <w:r>
        <w:rPr>
          <w:sz w:val="24"/>
          <w:szCs w:val="24"/>
        </w:rPr>
        <w:t>“</w:t>
      </w:r>
      <w:r>
        <w:rPr>
          <w:sz w:val="24"/>
          <w:szCs w:val="24"/>
        </w:rPr>
        <w:t>Reverse Stigma in the Freegan Community.</w:t>
      </w:r>
      <w:r>
        <w:rPr>
          <w:sz w:val="24"/>
          <w:szCs w:val="24"/>
        </w:rPr>
        <w:t>”</w:t>
      </w:r>
      <w:r>
        <w:rPr>
          <w:sz w:val="24"/>
          <w:szCs w:val="24"/>
        </w:rPr>
        <w:t xml:space="preserve"> </w:t>
      </w:r>
      <w:r>
        <w:rPr>
          <w:i/>
          <w:iCs/>
          <w:sz w:val="24"/>
          <w:szCs w:val="24"/>
        </w:rPr>
        <w:t>Journal of Business Research</w:t>
      </w:r>
      <w:r>
        <w:rPr>
          <w:sz w:val="24"/>
          <w:szCs w:val="24"/>
        </w:rPr>
        <w:t xml:space="preserve"> 67:9 (September 2014): 1877</w:t>
      </w:r>
      <w:r>
        <w:rPr>
          <w:sz w:val="24"/>
          <w:szCs w:val="24"/>
        </w:rPr>
        <w:t>–</w:t>
      </w:r>
      <w:r>
        <w:rPr>
          <w:sz w:val="24"/>
          <w:szCs w:val="24"/>
        </w:rPr>
        <w:t>1884. Retrieved at http://www.sciencedirect.com/science/article/pii/S0148296313004256</w:t>
      </w:r>
    </w:p>
    <w:p w14:paraId="08161DEC" w14:textId="77777777" w:rsidR="00000000" w:rsidRDefault="00551CE1">
      <w:pPr>
        <w:widowControl/>
        <w:rPr>
          <w:sz w:val="24"/>
          <w:szCs w:val="24"/>
        </w:rPr>
      </w:pPr>
    </w:p>
    <w:p w14:paraId="5386ABF8" w14:textId="77777777" w:rsidR="00000000" w:rsidRDefault="00551CE1">
      <w:pPr>
        <w:widowControl/>
        <w:rPr>
          <w:sz w:val="24"/>
          <w:szCs w:val="24"/>
        </w:rPr>
      </w:pPr>
      <w:r>
        <w:rPr>
          <w:sz w:val="24"/>
          <w:szCs w:val="24"/>
        </w:rPr>
        <w:t xml:space="preserve">Oakes </w:t>
      </w:r>
      <w:r>
        <w:rPr>
          <w:sz w:val="24"/>
          <w:szCs w:val="24"/>
        </w:rPr>
        <w:t xml:space="preserve">Warren (?). </w:t>
      </w:r>
      <w:r>
        <w:rPr>
          <w:sz w:val="24"/>
          <w:szCs w:val="24"/>
        </w:rPr>
        <w:t>“</w:t>
      </w:r>
      <w:r>
        <w:rPr>
          <w:sz w:val="24"/>
          <w:szCs w:val="24"/>
        </w:rPr>
        <w:t xml:space="preserve">Why Freegan? An Attack on Consumption </w:t>
      </w:r>
      <w:r>
        <w:rPr>
          <w:sz w:val="24"/>
          <w:szCs w:val="24"/>
        </w:rPr>
        <w:t>–</w:t>
      </w:r>
      <w:r>
        <w:rPr>
          <w:sz w:val="24"/>
          <w:szCs w:val="24"/>
        </w:rPr>
        <w:t xml:space="preserve"> In Defense of Donuts.</w:t>
      </w:r>
      <w:r>
        <w:rPr>
          <w:sz w:val="24"/>
          <w:szCs w:val="24"/>
        </w:rPr>
        <w:t>”</w:t>
      </w:r>
      <w:r>
        <w:rPr>
          <w:sz w:val="24"/>
          <w:szCs w:val="24"/>
        </w:rPr>
        <w:t xml:space="preserve"> Freegan.info, February 2000. </w:t>
      </w:r>
    </w:p>
    <w:p w14:paraId="70801CA3" w14:textId="77777777" w:rsidR="00000000" w:rsidRDefault="00551CE1">
      <w:pPr>
        <w:widowControl/>
        <w:rPr>
          <w:sz w:val="24"/>
          <w:szCs w:val="24"/>
        </w:rPr>
      </w:pPr>
      <w:r>
        <w:rPr>
          <w:sz w:val="24"/>
          <w:szCs w:val="24"/>
        </w:rPr>
        <w:t>Retrieved at https://freegan.info/freegan-philosophy/why-freegan-an-attack-on-consumption-in-defense-of-donuts/</w:t>
      </w:r>
    </w:p>
    <w:p w14:paraId="7DD7875B" w14:textId="77777777" w:rsidR="00000000" w:rsidRDefault="00551CE1">
      <w:pPr>
        <w:widowControl/>
        <w:rPr>
          <w:sz w:val="24"/>
          <w:szCs w:val="24"/>
        </w:rPr>
      </w:pPr>
      <w:r>
        <w:rPr>
          <w:sz w:val="24"/>
          <w:szCs w:val="24"/>
        </w:rPr>
        <w:t>Tags: Freegan</w:t>
      </w:r>
    </w:p>
    <w:p w14:paraId="5070AEDC" w14:textId="77777777" w:rsidR="00000000" w:rsidRDefault="00551CE1">
      <w:pPr>
        <w:widowControl/>
        <w:rPr>
          <w:sz w:val="24"/>
          <w:szCs w:val="24"/>
        </w:rPr>
      </w:pPr>
    </w:p>
    <w:p w14:paraId="0DF1110E" w14:textId="77777777" w:rsidR="00000000" w:rsidRDefault="00551CE1">
      <w:pPr>
        <w:widowControl/>
        <w:rPr>
          <w:sz w:val="24"/>
          <w:szCs w:val="24"/>
        </w:rPr>
      </w:pPr>
      <w:r>
        <w:rPr>
          <w:sz w:val="24"/>
          <w:szCs w:val="24"/>
        </w:rPr>
        <w:t xml:space="preserve">Parkinson, Gary. </w:t>
      </w:r>
      <w:r>
        <w:rPr>
          <w:sz w:val="24"/>
          <w:szCs w:val="24"/>
        </w:rPr>
        <w:t>“</w:t>
      </w:r>
      <w:r>
        <w:rPr>
          <w:sz w:val="24"/>
          <w:szCs w:val="24"/>
        </w:rPr>
        <w:t>Denma</w:t>
      </w:r>
      <w:r>
        <w:rPr>
          <w:sz w:val="24"/>
          <w:szCs w:val="24"/>
        </w:rPr>
        <w:t>rk's 'Dumpster Diver' Highlighting Food Waste.</w:t>
      </w:r>
      <w:r>
        <w:rPr>
          <w:sz w:val="24"/>
          <w:szCs w:val="24"/>
        </w:rPr>
        <w:t>”</w:t>
      </w:r>
      <w:r>
        <w:rPr>
          <w:sz w:val="24"/>
          <w:szCs w:val="24"/>
        </w:rPr>
        <w:t xml:space="preserve"> CGTN, June 8, 2021. Retrieved at https://newseu.cgtn.com/news/2021-06-08/Denmark-s-dumpster-diver-highlighting-food-waste-10Uuaa12yXK/index.html</w:t>
      </w:r>
    </w:p>
    <w:p w14:paraId="74280579" w14:textId="77777777" w:rsidR="00000000" w:rsidRDefault="00551CE1">
      <w:pPr>
        <w:widowControl/>
        <w:rPr>
          <w:sz w:val="24"/>
          <w:szCs w:val="24"/>
        </w:rPr>
      </w:pPr>
      <w:r>
        <w:rPr>
          <w:sz w:val="24"/>
          <w:szCs w:val="24"/>
        </w:rPr>
        <w:t>Tags: Denmark, Dumpster Diving</w:t>
      </w:r>
    </w:p>
    <w:p w14:paraId="3E66E66C" w14:textId="77777777" w:rsidR="00000000" w:rsidRDefault="00551CE1">
      <w:pPr>
        <w:widowControl/>
        <w:rPr>
          <w:sz w:val="24"/>
          <w:szCs w:val="24"/>
        </w:rPr>
      </w:pPr>
    </w:p>
    <w:p w14:paraId="0CA293A1" w14:textId="77777777" w:rsidR="00000000" w:rsidRDefault="00551CE1">
      <w:pPr>
        <w:widowControl/>
        <w:rPr>
          <w:sz w:val="24"/>
          <w:szCs w:val="24"/>
        </w:rPr>
      </w:pPr>
      <w:r>
        <w:rPr>
          <w:sz w:val="24"/>
          <w:szCs w:val="24"/>
        </w:rPr>
        <w:lastRenderedPageBreak/>
        <w:t>Pentina, Iryna, and Clinton Amo</w:t>
      </w:r>
      <w:r>
        <w:rPr>
          <w:sz w:val="24"/>
          <w:szCs w:val="24"/>
        </w:rPr>
        <w:t xml:space="preserve">s. </w:t>
      </w:r>
      <w:r>
        <w:rPr>
          <w:sz w:val="24"/>
          <w:szCs w:val="24"/>
        </w:rPr>
        <w:t>“</w:t>
      </w:r>
      <w:r>
        <w:rPr>
          <w:sz w:val="24"/>
          <w:szCs w:val="24"/>
        </w:rPr>
        <w:t>The Freegan Phenomenon: Anti-consumption or Consumer</w:t>
      </w:r>
    </w:p>
    <w:p w14:paraId="54064B86" w14:textId="77777777" w:rsidR="00000000" w:rsidRDefault="00551CE1">
      <w:pPr>
        <w:widowControl/>
        <w:rPr>
          <w:sz w:val="24"/>
          <w:szCs w:val="24"/>
        </w:rPr>
      </w:pPr>
      <w:r>
        <w:rPr>
          <w:sz w:val="24"/>
          <w:szCs w:val="24"/>
        </w:rPr>
        <w:t>Resistance?.</w:t>
      </w:r>
      <w:r>
        <w:rPr>
          <w:sz w:val="24"/>
          <w:szCs w:val="24"/>
        </w:rPr>
        <w:t>”</w:t>
      </w:r>
      <w:r>
        <w:rPr>
          <w:sz w:val="24"/>
          <w:szCs w:val="24"/>
        </w:rPr>
        <w:t xml:space="preserve"> </w:t>
      </w:r>
      <w:r>
        <w:rPr>
          <w:i/>
          <w:iCs/>
          <w:sz w:val="24"/>
          <w:szCs w:val="24"/>
        </w:rPr>
        <w:t>European Journal of Marketing</w:t>
      </w:r>
      <w:r>
        <w:rPr>
          <w:sz w:val="24"/>
          <w:szCs w:val="24"/>
        </w:rPr>
        <w:t xml:space="preserve"> 45:11/12 (December 2014): 1768</w:t>
      </w:r>
      <w:r>
        <w:rPr>
          <w:sz w:val="24"/>
          <w:szCs w:val="24"/>
        </w:rPr>
        <w:t>–</w:t>
      </w:r>
      <w:r>
        <w:rPr>
          <w:sz w:val="24"/>
          <w:szCs w:val="24"/>
        </w:rPr>
        <w:t>1778. Retrieved at http://docs.business.auckland.ac.nz/Doc/9-The-Freegan-phenomenon-Pentina-and-Amos-EJM-2011.pdf</w:t>
      </w:r>
    </w:p>
    <w:p w14:paraId="108C2AD3" w14:textId="77777777" w:rsidR="00000000" w:rsidRDefault="00551CE1">
      <w:pPr>
        <w:widowControl/>
        <w:rPr>
          <w:sz w:val="24"/>
          <w:szCs w:val="24"/>
        </w:rPr>
      </w:pPr>
    </w:p>
    <w:p w14:paraId="6C539DA4" w14:textId="77777777" w:rsidR="00000000" w:rsidRDefault="00551CE1">
      <w:pPr>
        <w:widowControl/>
        <w:rPr>
          <w:sz w:val="24"/>
          <w:szCs w:val="24"/>
        </w:rPr>
      </w:pPr>
      <w:r>
        <w:rPr>
          <w:sz w:val="24"/>
          <w:szCs w:val="24"/>
        </w:rPr>
        <w:t>Perera, C</w:t>
      </w:r>
      <w:r>
        <w:rPr>
          <w:sz w:val="24"/>
          <w:szCs w:val="24"/>
        </w:rPr>
        <w:t xml:space="preserve">hamila. </w:t>
      </w:r>
      <w:r>
        <w:rPr>
          <w:sz w:val="24"/>
          <w:szCs w:val="24"/>
        </w:rPr>
        <w:t>“</w:t>
      </w:r>
      <w:r>
        <w:rPr>
          <w:sz w:val="24"/>
          <w:szCs w:val="24"/>
        </w:rPr>
        <w:t xml:space="preserve">Why Some People See </w:t>
      </w:r>
      <w:r>
        <w:rPr>
          <w:sz w:val="24"/>
          <w:szCs w:val="24"/>
        </w:rPr>
        <w:t>‘</w:t>
      </w:r>
      <w:r>
        <w:rPr>
          <w:sz w:val="24"/>
          <w:szCs w:val="24"/>
        </w:rPr>
        <w:t>Dumpster Diving</w:t>
      </w:r>
      <w:r>
        <w:rPr>
          <w:sz w:val="24"/>
          <w:szCs w:val="24"/>
        </w:rPr>
        <w:t>’</w:t>
      </w:r>
      <w:r>
        <w:rPr>
          <w:sz w:val="24"/>
          <w:szCs w:val="24"/>
        </w:rPr>
        <w:t xml:space="preserve"> as an Ethical Way to Eat.</w:t>
      </w:r>
      <w:r>
        <w:rPr>
          <w:sz w:val="24"/>
          <w:szCs w:val="24"/>
        </w:rPr>
        <w:t>”</w:t>
      </w:r>
      <w:r>
        <w:rPr>
          <w:sz w:val="24"/>
          <w:szCs w:val="24"/>
        </w:rPr>
        <w:t xml:space="preserve"> The Conversation, November 27, 2017. Retrieved at http://www.abc.net.au/news/2017-11-28/dumpster-diving-why-some-people-see-it-as-ethical-way-to-eat/9200566</w:t>
      </w:r>
    </w:p>
    <w:p w14:paraId="5ED3973C" w14:textId="77777777" w:rsidR="00000000" w:rsidRDefault="00551CE1">
      <w:pPr>
        <w:widowControl/>
        <w:rPr>
          <w:sz w:val="24"/>
          <w:szCs w:val="24"/>
        </w:rPr>
      </w:pPr>
    </w:p>
    <w:p w14:paraId="765DBFF8" w14:textId="77777777" w:rsidR="00000000" w:rsidRDefault="00551CE1">
      <w:pPr>
        <w:widowControl/>
        <w:rPr>
          <w:sz w:val="24"/>
          <w:szCs w:val="24"/>
        </w:rPr>
      </w:pPr>
      <w:r>
        <w:rPr>
          <w:sz w:val="24"/>
          <w:szCs w:val="24"/>
        </w:rPr>
        <w:t xml:space="preserve">Pollak, Sally. </w:t>
      </w:r>
      <w:r>
        <w:rPr>
          <w:sz w:val="24"/>
          <w:szCs w:val="24"/>
        </w:rPr>
        <w:t>“</w:t>
      </w:r>
      <w:r>
        <w:rPr>
          <w:sz w:val="24"/>
          <w:szCs w:val="24"/>
        </w:rPr>
        <w:t>Dumpster</w:t>
      </w:r>
      <w:r>
        <w:rPr>
          <w:sz w:val="24"/>
          <w:szCs w:val="24"/>
        </w:rPr>
        <w:t xml:space="preserve"> Divers Go Gourmet </w:t>
      </w:r>
      <w:r>
        <w:rPr>
          <w:sz w:val="24"/>
          <w:szCs w:val="24"/>
        </w:rPr>
        <w:t>—</w:t>
      </w:r>
      <w:r>
        <w:rPr>
          <w:sz w:val="24"/>
          <w:szCs w:val="24"/>
        </w:rPr>
        <w:t xml:space="preserve"> with </w:t>
      </w:r>
      <w:r>
        <w:rPr>
          <w:sz w:val="24"/>
          <w:szCs w:val="24"/>
        </w:rPr>
        <w:t>‘</w:t>
      </w:r>
      <w:r>
        <w:rPr>
          <w:sz w:val="24"/>
          <w:szCs w:val="24"/>
        </w:rPr>
        <w:t>Garbage,</w:t>
      </w:r>
      <w:r>
        <w:rPr>
          <w:sz w:val="24"/>
          <w:szCs w:val="24"/>
        </w:rPr>
        <w:t>’”</w:t>
      </w:r>
      <w:r>
        <w:rPr>
          <w:sz w:val="24"/>
          <w:szCs w:val="24"/>
        </w:rPr>
        <w:t xml:space="preserve"> Seven Days, May 2, 2017. Retrieved at https://www.sevendaysvt.com/vermont/dumpster-divers-go-gourmet-with-garbage/Content?oid=5473806</w:t>
      </w:r>
    </w:p>
    <w:p w14:paraId="059A91DF" w14:textId="77777777" w:rsidR="00000000" w:rsidRDefault="00551CE1">
      <w:pPr>
        <w:widowControl/>
        <w:rPr>
          <w:sz w:val="24"/>
          <w:szCs w:val="24"/>
        </w:rPr>
      </w:pPr>
    </w:p>
    <w:p w14:paraId="15DAC665" w14:textId="77777777" w:rsidR="00000000" w:rsidRDefault="00551CE1">
      <w:pPr>
        <w:widowControl/>
        <w:rPr>
          <w:sz w:val="24"/>
          <w:szCs w:val="24"/>
        </w:rPr>
      </w:pPr>
      <w:r>
        <w:rPr>
          <w:sz w:val="24"/>
          <w:szCs w:val="24"/>
        </w:rPr>
        <w:t xml:space="preserve">RT News. </w:t>
      </w:r>
      <w:r>
        <w:rPr>
          <w:sz w:val="24"/>
          <w:szCs w:val="24"/>
        </w:rPr>
        <w:t>“</w:t>
      </w:r>
      <w:r>
        <w:rPr>
          <w:sz w:val="24"/>
          <w:szCs w:val="24"/>
        </w:rPr>
        <w:t>3 Dumpster Divers Convicted of Stale Food Theft in France.</w:t>
      </w:r>
      <w:r>
        <w:rPr>
          <w:sz w:val="24"/>
          <w:szCs w:val="24"/>
        </w:rPr>
        <w:t>”</w:t>
      </w:r>
      <w:r>
        <w:rPr>
          <w:sz w:val="24"/>
          <w:szCs w:val="24"/>
        </w:rPr>
        <w:t xml:space="preserve"> RT News, Febr</w:t>
      </w:r>
      <w:r>
        <w:rPr>
          <w:sz w:val="24"/>
          <w:szCs w:val="24"/>
        </w:rPr>
        <w:t xml:space="preserve">uary 5, 2015. Retrieved at https://www.rt.com/news/229131-france-dumpster-diver-trial/ </w:t>
      </w:r>
    </w:p>
    <w:p w14:paraId="04F9D4E1" w14:textId="77777777" w:rsidR="00000000" w:rsidRDefault="00551CE1">
      <w:pPr>
        <w:widowControl/>
        <w:rPr>
          <w:sz w:val="24"/>
          <w:szCs w:val="24"/>
        </w:rPr>
      </w:pPr>
    </w:p>
    <w:p w14:paraId="7F687A73" w14:textId="77777777" w:rsidR="00000000" w:rsidRDefault="00551CE1">
      <w:pPr>
        <w:widowControl/>
        <w:rPr>
          <w:sz w:val="24"/>
          <w:szCs w:val="24"/>
        </w:rPr>
      </w:pPr>
      <w:r>
        <w:rPr>
          <w:sz w:val="24"/>
          <w:szCs w:val="24"/>
        </w:rPr>
        <w:t xml:space="preserve">Shantz, Jeff. </w:t>
      </w:r>
      <w:r>
        <w:rPr>
          <w:sz w:val="24"/>
          <w:szCs w:val="24"/>
        </w:rPr>
        <w:t>“</w:t>
      </w:r>
      <w:r>
        <w:rPr>
          <w:sz w:val="24"/>
          <w:szCs w:val="24"/>
        </w:rPr>
        <w:t>One Person</w:t>
      </w:r>
      <w:r>
        <w:rPr>
          <w:sz w:val="24"/>
          <w:szCs w:val="24"/>
        </w:rPr>
        <w:t>’</w:t>
      </w:r>
      <w:r>
        <w:rPr>
          <w:sz w:val="24"/>
          <w:szCs w:val="24"/>
        </w:rPr>
        <w:t>s Garbage is Another Person</w:t>
      </w:r>
      <w:r>
        <w:rPr>
          <w:sz w:val="24"/>
          <w:szCs w:val="24"/>
        </w:rPr>
        <w:t>’</w:t>
      </w:r>
      <w:r>
        <w:rPr>
          <w:sz w:val="24"/>
          <w:szCs w:val="24"/>
        </w:rPr>
        <w:t>s Treasure: Dumpster Diving, Freeganism and Anarchy.</w:t>
      </w:r>
      <w:r>
        <w:rPr>
          <w:sz w:val="24"/>
          <w:szCs w:val="24"/>
        </w:rPr>
        <w:t>”</w:t>
      </w:r>
      <w:r>
        <w:rPr>
          <w:sz w:val="24"/>
          <w:szCs w:val="24"/>
        </w:rPr>
        <w:t xml:space="preserve"> Verb 3:1 (2005). Retrieved at http://verb.lib.lehigh.edu/in</w:t>
      </w:r>
      <w:r>
        <w:rPr>
          <w:sz w:val="24"/>
          <w:szCs w:val="24"/>
        </w:rPr>
        <w:t>dex.php/verb/article/viewArticle/19/18 (Accessed June 2010).</w:t>
      </w:r>
    </w:p>
    <w:p w14:paraId="662E8F40" w14:textId="77777777" w:rsidR="00000000" w:rsidRDefault="00551CE1">
      <w:pPr>
        <w:widowControl/>
        <w:rPr>
          <w:sz w:val="24"/>
          <w:szCs w:val="24"/>
        </w:rPr>
      </w:pPr>
    </w:p>
    <w:p w14:paraId="233A85A9" w14:textId="77777777" w:rsidR="00000000" w:rsidRDefault="00551CE1">
      <w:pPr>
        <w:widowControl/>
        <w:rPr>
          <w:sz w:val="24"/>
          <w:szCs w:val="24"/>
        </w:rPr>
      </w:pPr>
      <w:r>
        <w:rPr>
          <w:sz w:val="24"/>
          <w:szCs w:val="24"/>
        </w:rPr>
        <w:t xml:space="preserve">Stimmler-Hall, Heather. </w:t>
      </w:r>
      <w:r>
        <w:rPr>
          <w:sz w:val="24"/>
          <w:szCs w:val="24"/>
        </w:rPr>
        <w:t>“</w:t>
      </w:r>
      <w:r>
        <w:rPr>
          <w:sz w:val="24"/>
          <w:szCs w:val="24"/>
        </w:rPr>
        <w:t>Freegan Pony: Will this Secret Restaurant Revolutionize the Paris Food Scene?</w:t>
      </w:r>
      <w:r>
        <w:rPr>
          <w:sz w:val="24"/>
          <w:szCs w:val="24"/>
        </w:rPr>
        <w:t>”</w:t>
      </w:r>
      <w:r>
        <w:rPr>
          <w:sz w:val="24"/>
          <w:szCs w:val="24"/>
        </w:rPr>
        <w:t>, Secrets of Paris, January 21, 2016. Retrieved at http://www.secretsofparis.com/heathers-s</w:t>
      </w:r>
      <w:r>
        <w:rPr>
          <w:sz w:val="24"/>
          <w:szCs w:val="24"/>
        </w:rPr>
        <w:t>ecret-blog/freegan-pony-will-this-secret-restaurant-revolutionize-the-p.html</w:t>
      </w:r>
    </w:p>
    <w:p w14:paraId="17265E18" w14:textId="77777777" w:rsidR="00000000" w:rsidRDefault="00551CE1">
      <w:pPr>
        <w:widowControl/>
        <w:rPr>
          <w:sz w:val="24"/>
          <w:szCs w:val="24"/>
        </w:rPr>
      </w:pPr>
    </w:p>
    <w:p w14:paraId="35F46CF3" w14:textId="77777777" w:rsidR="00000000" w:rsidRDefault="00551CE1">
      <w:pPr>
        <w:widowControl/>
        <w:rPr>
          <w:sz w:val="24"/>
          <w:szCs w:val="24"/>
        </w:rPr>
      </w:pPr>
      <w:r>
        <w:rPr>
          <w:sz w:val="24"/>
          <w:szCs w:val="24"/>
        </w:rPr>
        <w:t xml:space="preserve">Skidelsky, William. </w:t>
      </w:r>
      <w:r>
        <w:rPr>
          <w:sz w:val="24"/>
          <w:szCs w:val="24"/>
        </w:rPr>
        <w:t>“</w:t>
      </w:r>
      <w:r>
        <w:rPr>
          <w:sz w:val="24"/>
          <w:szCs w:val="24"/>
        </w:rPr>
        <w:t>The Freegans</w:t>
      </w:r>
      <w:r>
        <w:rPr>
          <w:sz w:val="24"/>
          <w:szCs w:val="24"/>
        </w:rPr>
        <w:t>’</w:t>
      </w:r>
      <w:r>
        <w:rPr>
          <w:sz w:val="24"/>
          <w:szCs w:val="24"/>
        </w:rPr>
        <w:t xml:space="preserve"> Creed: Waste Not, Want Not.</w:t>
      </w:r>
      <w:r>
        <w:rPr>
          <w:sz w:val="24"/>
          <w:szCs w:val="24"/>
        </w:rPr>
        <w:t>”</w:t>
      </w:r>
      <w:r>
        <w:rPr>
          <w:sz w:val="24"/>
          <w:szCs w:val="24"/>
        </w:rPr>
        <w:t xml:space="preserve"> </w:t>
      </w:r>
      <w:r>
        <w:rPr>
          <w:i/>
          <w:iCs/>
          <w:sz w:val="24"/>
          <w:szCs w:val="24"/>
        </w:rPr>
        <w:t>The Guardian</w:t>
      </w:r>
      <w:r>
        <w:rPr>
          <w:sz w:val="24"/>
          <w:szCs w:val="24"/>
        </w:rPr>
        <w:t>, July 18, 2009. Retrieved at https://www.theguardian.com/environment/2009/jul/19/freegan-environment-</w:t>
      </w:r>
      <w:r>
        <w:rPr>
          <w:sz w:val="24"/>
          <w:szCs w:val="24"/>
        </w:rPr>
        <w:t>food</w:t>
      </w:r>
    </w:p>
    <w:p w14:paraId="7D0482E3" w14:textId="77777777" w:rsidR="00000000" w:rsidRDefault="00551CE1">
      <w:pPr>
        <w:widowControl/>
        <w:rPr>
          <w:sz w:val="24"/>
          <w:szCs w:val="24"/>
        </w:rPr>
      </w:pPr>
    </w:p>
    <w:p w14:paraId="311E2BC9" w14:textId="77777777" w:rsidR="00000000" w:rsidRDefault="00551CE1">
      <w:pPr>
        <w:widowControl/>
        <w:rPr>
          <w:sz w:val="24"/>
          <w:szCs w:val="24"/>
        </w:rPr>
      </w:pPr>
      <w:r>
        <w:rPr>
          <w:sz w:val="24"/>
          <w:szCs w:val="24"/>
        </w:rPr>
        <w:t xml:space="preserve">Viola, Alessandra. </w:t>
      </w:r>
      <w:r>
        <w:rPr>
          <w:sz w:val="24"/>
          <w:szCs w:val="24"/>
        </w:rPr>
        <w:t>“</w:t>
      </w:r>
      <w:r>
        <w:rPr>
          <w:sz w:val="24"/>
          <w:szCs w:val="24"/>
        </w:rPr>
        <w:t>A Treasure of Waste, Freegans, Feeding the 5k, FUSIONS.</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w:t>
      </w:r>
      <w:r>
        <w:rPr>
          <w:sz w:val="24"/>
          <w:szCs w:val="24"/>
        </w:rPr>
        <w:t>/bcfn-magazine-combatingwaste.pdf</w:t>
      </w:r>
    </w:p>
    <w:p w14:paraId="6D829875" w14:textId="77777777" w:rsidR="00000000" w:rsidRDefault="00551CE1">
      <w:pPr>
        <w:widowControl/>
        <w:rPr>
          <w:sz w:val="24"/>
          <w:szCs w:val="24"/>
        </w:rPr>
      </w:pPr>
    </w:p>
    <w:p w14:paraId="461FA38F" w14:textId="77777777" w:rsidR="00000000" w:rsidRDefault="00551CE1">
      <w:pPr>
        <w:widowControl/>
        <w:rPr>
          <w:sz w:val="24"/>
          <w:szCs w:val="24"/>
        </w:rPr>
      </w:pPr>
      <w:r>
        <w:rPr>
          <w:sz w:val="24"/>
          <w:szCs w:val="24"/>
        </w:rPr>
        <w:t xml:space="preserve">Weikle, Brandie. </w:t>
      </w:r>
      <w:r>
        <w:rPr>
          <w:sz w:val="24"/>
          <w:szCs w:val="24"/>
        </w:rPr>
        <w:t>“</w:t>
      </w:r>
      <w:r>
        <w:rPr>
          <w:sz w:val="24"/>
          <w:szCs w:val="24"/>
        </w:rPr>
        <w:t>German Dumpster Divers Fail to Get Case Thrown out in Supreme Court.</w:t>
      </w:r>
      <w:r>
        <w:rPr>
          <w:sz w:val="24"/>
          <w:szCs w:val="24"/>
        </w:rPr>
        <w:t>”</w:t>
      </w:r>
      <w:r>
        <w:rPr>
          <w:sz w:val="24"/>
          <w:szCs w:val="24"/>
        </w:rPr>
        <w:t xml:space="preserve"> CBC Radio, August 27, 2020. </w:t>
      </w:r>
    </w:p>
    <w:p w14:paraId="46D283E2" w14:textId="77777777" w:rsidR="00000000" w:rsidRDefault="00551CE1">
      <w:pPr>
        <w:widowControl/>
        <w:rPr>
          <w:sz w:val="24"/>
          <w:szCs w:val="24"/>
        </w:rPr>
      </w:pPr>
      <w:r>
        <w:rPr>
          <w:sz w:val="24"/>
          <w:szCs w:val="24"/>
        </w:rPr>
        <w:t>https://www.cbc.ca/radio/asithappens/german-dumpster-divers-fail-to-get-case-thrown-out-in-supreme-court-1.5699186</w:t>
      </w:r>
    </w:p>
    <w:p w14:paraId="151A5443" w14:textId="77777777" w:rsidR="00000000" w:rsidRDefault="00551CE1">
      <w:pPr>
        <w:widowControl/>
        <w:rPr>
          <w:sz w:val="24"/>
          <w:szCs w:val="24"/>
        </w:rPr>
      </w:pPr>
    </w:p>
    <w:p w14:paraId="2E1F5C0B" w14:textId="77777777" w:rsidR="00000000" w:rsidRDefault="00551CE1">
      <w:pPr>
        <w:widowControl/>
        <w:rPr>
          <w:sz w:val="24"/>
          <w:szCs w:val="24"/>
        </w:rPr>
      </w:pPr>
    </w:p>
    <w:p w14:paraId="041AD356" w14:textId="77777777" w:rsidR="00000000" w:rsidRDefault="00551CE1">
      <w:pPr>
        <w:widowControl/>
        <w:rPr>
          <w:sz w:val="24"/>
          <w:szCs w:val="24"/>
        </w:rPr>
      </w:pPr>
      <w:r>
        <w:rPr>
          <w:sz w:val="24"/>
          <w:szCs w:val="24"/>
        </w:rPr>
        <w:lastRenderedPageBreak/>
        <w:t xml:space="preserve">Yoder, Kate. </w:t>
      </w:r>
      <w:r>
        <w:rPr>
          <w:sz w:val="24"/>
          <w:szCs w:val="24"/>
        </w:rPr>
        <w:t>“</w:t>
      </w:r>
      <w:r>
        <w:rPr>
          <w:sz w:val="24"/>
          <w:szCs w:val="24"/>
        </w:rPr>
        <w:t>Food Waste Is Heating up the Planet. Is Dumpster-diving by App a Solution?</w:t>
      </w:r>
      <w:r>
        <w:rPr>
          <w:sz w:val="24"/>
          <w:szCs w:val="24"/>
        </w:rPr>
        <w:t>”</w:t>
      </w:r>
      <w:r>
        <w:rPr>
          <w:sz w:val="24"/>
          <w:szCs w:val="24"/>
        </w:rPr>
        <w:t xml:space="preserve"> Salon, May 29, 2021. Retrieved at https://www.sal</w:t>
      </w:r>
      <w:r>
        <w:rPr>
          <w:sz w:val="24"/>
          <w:szCs w:val="24"/>
        </w:rPr>
        <w:t>on.com/2021/05/29/food-waste-is-heating-up-the-planet-is-dumpster-diving-by-app-a-solution_partner/</w:t>
      </w:r>
    </w:p>
    <w:p w14:paraId="142A4CB5" w14:textId="77777777" w:rsidR="00000000" w:rsidRDefault="00551CE1">
      <w:pPr>
        <w:widowControl/>
        <w:rPr>
          <w:sz w:val="24"/>
          <w:szCs w:val="24"/>
        </w:rPr>
      </w:pPr>
      <w:r>
        <w:rPr>
          <w:sz w:val="24"/>
          <w:szCs w:val="24"/>
        </w:rPr>
        <w:t>Tags: Apps, Dumpster Diving</w:t>
      </w:r>
    </w:p>
    <w:p w14:paraId="35CD73A7" w14:textId="77777777" w:rsidR="00000000" w:rsidRDefault="00551CE1">
      <w:pPr>
        <w:widowControl/>
        <w:rPr>
          <w:sz w:val="24"/>
          <w:szCs w:val="24"/>
        </w:rPr>
      </w:pPr>
    </w:p>
    <w:p w14:paraId="25DA947A" w14:textId="77777777" w:rsidR="00000000" w:rsidRDefault="00551CE1">
      <w:pPr>
        <w:widowControl/>
        <w:rPr>
          <w:sz w:val="24"/>
          <w:szCs w:val="24"/>
        </w:rPr>
      </w:pPr>
    </w:p>
    <w:p w14:paraId="4D7ED8BF" w14:textId="77777777" w:rsidR="00000000" w:rsidRDefault="00551CE1">
      <w:pPr>
        <w:widowControl/>
        <w:jc w:val="center"/>
        <w:rPr>
          <w:sz w:val="24"/>
          <w:szCs w:val="24"/>
        </w:rPr>
      </w:pPr>
      <w:r>
        <w:rPr>
          <w:sz w:val="24"/>
          <w:szCs w:val="24"/>
        </w:rPr>
        <w:t xml:space="preserve">Freezing, Cooling Systems, Freezers </w:t>
      </w:r>
      <w:r>
        <w:rPr>
          <w:sz w:val="24"/>
          <w:szCs w:val="24"/>
        </w:rPr>
        <w:fldChar w:fldCharType="begin"/>
      </w:r>
      <w:r>
        <w:rPr>
          <w:sz w:val="24"/>
          <w:szCs w:val="24"/>
        </w:rPr>
        <w:instrText>tc "Freezing, Cooling Systems, Freezers " \l 2</w:instrText>
      </w:r>
      <w:r>
        <w:rPr>
          <w:sz w:val="24"/>
          <w:szCs w:val="24"/>
        </w:rPr>
        <w:fldChar w:fldCharType="end"/>
      </w:r>
    </w:p>
    <w:p w14:paraId="164DFBB8" w14:textId="77777777" w:rsidR="00000000" w:rsidRDefault="00551CE1">
      <w:pPr>
        <w:widowControl/>
        <w:rPr>
          <w:sz w:val="24"/>
          <w:szCs w:val="24"/>
        </w:rPr>
      </w:pPr>
    </w:p>
    <w:p w14:paraId="48BE7DA3" w14:textId="77777777" w:rsidR="00000000" w:rsidRDefault="00551CE1">
      <w:pPr>
        <w:widowControl/>
        <w:rPr>
          <w:sz w:val="24"/>
          <w:szCs w:val="24"/>
        </w:rPr>
      </w:pPr>
      <w:r>
        <w:rPr>
          <w:b/>
          <w:bCs/>
          <w:sz w:val="24"/>
          <w:szCs w:val="24"/>
        </w:rPr>
        <w:t>Africa Centre of Excellence for Sustainable Cooling and Cold Chain</w:t>
      </w:r>
      <w:r>
        <w:rPr>
          <w:sz w:val="24"/>
          <w:szCs w:val="24"/>
        </w:rPr>
        <w:t xml:space="preserve"> --ACES</w:t>
      </w:r>
      <w:r>
        <w:rPr>
          <w:sz w:val="24"/>
          <w:szCs w:val="24"/>
        </w:rPr>
        <w:t>–</w:t>
      </w:r>
      <w:r>
        <w:rPr>
          <w:sz w:val="24"/>
          <w:szCs w:val="24"/>
        </w:rPr>
        <w:t xml:space="preserve"> (Kigali, Rwanda) </w:t>
      </w:r>
      <w:r>
        <w:rPr>
          <w:sz w:val="24"/>
          <w:szCs w:val="24"/>
        </w:rPr>
        <w:t>“</w:t>
      </w:r>
      <w:r>
        <w:rPr>
          <w:sz w:val="24"/>
          <w:szCs w:val="24"/>
        </w:rPr>
        <w:t>is an initiative to help get farmers</w:t>
      </w:r>
      <w:r>
        <w:rPr>
          <w:sz w:val="24"/>
          <w:szCs w:val="24"/>
        </w:rPr>
        <w:t>’</w:t>
      </w:r>
      <w:r>
        <w:rPr>
          <w:sz w:val="24"/>
          <w:szCs w:val="24"/>
        </w:rPr>
        <w:t xml:space="preserve"> produce to higher value market quickly and efficiently and vaccines to recipients.</w:t>
      </w:r>
      <w:r>
        <w:rPr>
          <w:sz w:val="24"/>
          <w:szCs w:val="24"/>
        </w:rPr>
        <w:t>”</w:t>
      </w:r>
      <w:r>
        <w:rPr>
          <w:sz w:val="24"/>
          <w:szCs w:val="24"/>
        </w:rPr>
        <w:t xml:space="preserve"> It </w:t>
      </w:r>
      <w:r>
        <w:rPr>
          <w:sz w:val="24"/>
          <w:szCs w:val="24"/>
        </w:rPr>
        <w:t>“</w:t>
      </w:r>
      <w:r>
        <w:rPr>
          <w:sz w:val="24"/>
          <w:szCs w:val="24"/>
        </w:rPr>
        <w:t>aims to link the country</w:t>
      </w:r>
      <w:r>
        <w:rPr>
          <w:sz w:val="24"/>
          <w:szCs w:val="24"/>
        </w:rPr>
        <w:t>’</w:t>
      </w:r>
      <w:r>
        <w:rPr>
          <w:sz w:val="24"/>
          <w:szCs w:val="24"/>
        </w:rPr>
        <w:t>s farmers, l</w:t>
      </w:r>
      <w:r>
        <w:rPr>
          <w:sz w:val="24"/>
          <w:szCs w:val="24"/>
        </w:rPr>
        <w:t xml:space="preserve">ogistics providers and agri-food businesses with a range of experts and investors keen to minimize wasted food and wasted medicines, and support solutions that return the value of this decreased wastage back to the smallholders and stakeholders throughout </w:t>
      </w:r>
      <w:r>
        <w:rPr>
          <w:sz w:val="24"/>
          <w:szCs w:val="24"/>
        </w:rPr>
        <w:t>the chain.</w:t>
      </w:r>
      <w:r>
        <w:rPr>
          <w:sz w:val="24"/>
          <w:szCs w:val="24"/>
        </w:rPr>
        <w:t>”</w:t>
      </w:r>
      <w:r>
        <w:rPr>
          <w:sz w:val="24"/>
          <w:szCs w:val="24"/>
        </w:rPr>
        <w:t xml:space="preserve"> It </w:t>
      </w:r>
      <w:r>
        <w:rPr>
          <w:sz w:val="24"/>
          <w:szCs w:val="24"/>
        </w:rPr>
        <w:t>“</w:t>
      </w:r>
      <w:r>
        <w:rPr>
          <w:sz w:val="24"/>
          <w:szCs w:val="24"/>
        </w:rPr>
        <w:t>was established in 2020 by the Governments of Rwanda (GoR) and the United Kingdom (UK), the United Nations Environment Programme</w:t>
      </w:r>
      <w:r>
        <w:rPr>
          <w:sz w:val="24"/>
          <w:szCs w:val="24"/>
        </w:rPr>
        <w:t>’</w:t>
      </w:r>
      <w:r>
        <w:rPr>
          <w:sz w:val="24"/>
          <w:szCs w:val="24"/>
        </w:rPr>
        <w:t>s United for Efficiency (UNEP U4E) initiative, the Centre for Sustainable Cooling, and a range of academic inst</w:t>
      </w:r>
      <w:r>
        <w:rPr>
          <w:sz w:val="24"/>
          <w:szCs w:val="24"/>
        </w:rPr>
        <w:t>itutions. ACES is pursued through the Rwanda Cooling Initiative (R-COOL), a joint program of Rwanda Environment Management Authority (REMA) and U4E to advance the country</w:t>
      </w:r>
      <w:r>
        <w:rPr>
          <w:sz w:val="24"/>
          <w:szCs w:val="24"/>
        </w:rPr>
        <w:t>’</w:t>
      </w:r>
      <w:r>
        <w:rPr>
          <w:sz w:val="24"/>
          <w:szCs w:val="24"/>
        </w:rPr>
        <w:t>s sustainable development priorities and ambitions for enhanced collaboration on sust</w:t>
      </w:r>
      <w:r>
        <w:rPr>
          <w:sz w:val="24"/>
          <w:szCs w:val="24"/>
        </w:rPr>
        <w:t>ainable cooling throughout the continent. It is in line with Government commitments on climate change, the Kigali Amendment to the Montreal protocol, and overall sustainable development.</w:t>
      </w:r>
      <w:r>
        <w:rPr>
          <w:sz w:val="24"/>
          <w:szCs w:val="24"/>
        </w:rPr>
        <w:t>”</w:t>
      </w:r>
      <w:r>
        <w:rPr>
          <w:sz w:val="24"/>
          <w:szCs w:val="24"/>
        </w:rPr>
        <w:t xml:space="preserve"> </w:t>
      </w:r>
      <w:r>
        <w:rPr>
          <w:sz w:val="24"/>
          <w:szCs w:val="24"/>
        </w:rPr>
        <w:t>“</w:t>
      </w:r>
      <w:r>
        <w:rPr>
          <w:sz w:val="24"/>
          <w:szCs w:val="24"/>
        </w:rPr>
        <w:t xml:space="preserve">In March 2021, it received at </w:t>
      </w:r>
      <w:r>
        <w:rPr>
          <w:sz w:val="24"/>
          <w:szCs w:val="24"/>
        </w:rPr>
        <w:t>“</w:t>
      </w:r>
      <w:r>
        <w:rPr>
          <w:sz w:val="24"/>
          <w:szCs w:val="24"/>
        </w:rPr>
        <w:t>$3.5 million in funding from the Dep</w:t>
      </w:r>
      <w:r>
        <w:rPr>
          <w:sz w:val="24"/>
          <w:szCs w:val="24"/>
        </w:rPr>
        <w:t>artment for Environment, Food &amp; Rural Affairs (Defra).</w:t>
      </w:r>
      <w:r>
        <w:rPr>
          <w:sz w:val="24"/>
          <w:szCs w:val="24"/>
        </w:rPr>
        <w:t>”</w:t>
      </w:r>
    </w:p>
    <w:p w14:paraId="4EE6AE1B" w14:textId="77777777" w:rsidR="00000000" w:rsidRDefault="00551CE1">
      <w:pPr>
        <w:widowControl/>
        <w:rPr>
          <w:sz w:val="24"/>
          <w:szCs w:val="24"/>
        </w:rPr>
      </w:pPr>
      <w:r>
        <w:rPr>
          <w:sz w:val="24"/>
          <w:szCs w:val="24"/>
        </w:rPr>
        <w:t>Website: https://www.rema.gov.rw/index.php?id=121#</w:t>
      </w:r>
    </w:p>
    <w:p w14:paraId="02B21E20" w14:textId="77777777" w:rsidR="00000000" w:rsidRDefault="00551CE1">
      <w:pPr>
        <w:widowControl/>
        <w:rPr>
          <w:sz w:val="24"/>
          <w:szCs w:val="24"/>
        </w:rPr>
      </w:pPr>
      <w:r>
        <w:rPr>
          <w:sz w:val="24"/>
          <w:szCs w:val="24"/>
        </w:rPr>
        <w:t>Tags: Cooling Systems, Rwanda</w:t>
      </w:r>
    </w:p>
    <w:p w14:paraId="063A5CB6" w14:textId="77777777" w:rsidR="00000000" w:rsidRDefault="00551CE1">
      <w:pPr>
        <w:widowControl/>
        <w:rPr>
          <w:sz w:val="24"/>
          <w:szCs w:val="24"/>
        </w:rPr>
      </w:pPr>
    </w:p>
    <w:p w14:paraId="0803769C" w14:textId="77777777" w:rsidR="00000000" w:rsidRDefault="00551CE1">
      <w:pPr>
        <w:widowControl/>
        <w:rPr>
          <w:sz w:val="24"/>
          <w:szCs w:val="24"/>
        </w:rPr>
      </w:pPr>
      <w:r>
        <w:rPr>
          <w:b/>
          <w:bCs/>
          <w:sz w:val="24"/>
          <w:szCs w:val="24"/>
        </w:rPr>
        <w:t>Evaptainers</w:t>
      </w:r>
      <w:r>
        <w:rPr>
          <w:sz w:val="24"/>
          <w:szCs w:val="24"/>
        </w:rPr>
        <w:t xml:space="preserve"> (Bostion?) </w:t>
      </w:r>
      <w:r>
        <w:rPr>
          <w:sz w:val="24"/>
          <w:szCs w:val="24"/>
        </w:rPr>
        <w:t>“</w:t>
      </w:r>
      <w:r>
        <w:rPr>
          <w:sz w:val="24"/>
          <w:szCs w:val="24"/>
        </w:rPr>
        <w:t>is a mobile, electricity-free cooling device that was born in a Massachusetts Institute of Tec</w:t>
      </w:r>
      <w:r>
        <w:rPr>
          <w:sz w:val="24"/>
          <w:szCs w:val="24"/>
        </w:rPr>
        <w:t xml:space="preserve">hnology classroom, according to the Borgen Project. The device allows farmers or entrepreneurs to cool produce or meat with an evaporative cooling rather than vapor compression. Evaporative cooling works by having two chambers </w:t>
      </w:r>
      <w:r>
        <w:rPr>
          <w:sz w:val="24"/>
          <w:szCs w:val="24"/>
        </w:rPr>
        <w:t>—</w:t>
      </w:r>
      <w:r>
        <w:rPr>
          <w:sz w:val="24"/>
          <w:szCs w:val="24"/>
        </w:rPr>
        <w:t xml:space="preserve"> one for the food and anothe</w:t>
      </w:r>
      <w:r>
        <w:rPr>
          <w:sz w:val="24"/>
          <w:szCs w:val="24"/>
        </w:rPr>
        <w:t xml:space="preserve">r that holds sand. When water is added to the sand, it gradually evaporates, and can cool the surrounding area by up to 20 degrees Celsius. </w:t>
      </w:r>
    </w:p>
    <w:p w14:paraId="07E9E388" w14:textId="77777777" w:rsidR="00000000" w:rsidRDefault="00551CE1">
      <w:pPr>
        <w:widowControl/>
        <w:rPr>
          <w:sz w:val="24"/>
          <w:szCs w:val="24"/>
        </w:rPr>
      </w:pPr>
      <w:r>
        <w:rPr>
          <w:sz w:val="24"/>
          <w:szCs w:val="24"/>
        </w:rPr>
        <w:t>Website: http://www.evaptainers.com/</w:t>
      </w:r>
    </w:p>
    <w:p w14:paraId="32CA8AB6" w14:textId="77777777" w:rsidR="00000000" w:rsidRDefault="00551CE1">
      <w:pPr>
        <w:widowControl/>
        <w:rPr>
          <w:sz w:val="24"/>
          <w:szCs w:val="24"/>
        </w:rPr>
      </w:pPr>
      <w:r>
        <w:rPr>
          <w:sz w:val="24"/>
          <w:szCs w:val="24"/>
        </w:rPr>
        <w:t>Tags: Cooling Systems</w:t>
      </w:r>
    </w:p>
    <w:p w14:paraId="1F3844CC" w14:textId="77777777" w:rsidR="00000000" w:rsidRDefault="00551CE1">
      <w:pPr>
        <w:widowControl/>
        <w:rPr>
          <w:sz w:val="24"/>
          <w:szCs w:val="24"/>
        </w:rPr>
      </w:pPr>
    </w:p>
    <w:p w14:paraId="4CB404C9" w14:textId="77777777" w:rsidR="00000000" w:rsidRDefault="00551CE1">
      <w:pPr>
        <w:widowControl/>
        <w:rPr>
          <w:sz w:val="24"/>
          <w:szCs w:val="24"/>
        </w:rPr>
      </w:pPr>
      <w:r>
        <w:rPr>
          <w:sz w:val="24"/>
          <w:szCs w:val="24"/>
        </w:rPr>
        <w:t xml:space="preserve">Karidis, Arlene. </w:t>
      </w:r>
      <w:r>
        <w:rPr>
          <w:sz w:val="24"/>
          <w:szCs w:val="24"/>
        </w:rPr>
        <w:t>“</w:t>
      </w:r>
      <w:r>
        <w:rPr>
          <w:sz w:val="24"/>
          <w:szCs w:val="24"/>
        </w:rPr>
        <w:t>Therma Cuts Food Service Industry Spo</w:t>
      </w:r>
      <w:r>
        <w:rPr>
          <w:sz w:val="24"/>
          <w:szCs w:val="24"/>
        </w:rPr>
        <w:t>ilage and Waste,</w:t>
      </w:r>
      <w:r>
        <w:rPr>
          <w:sz w:val="24"/>
          <w:szCs w:val="24"/>
        </w:rPr>
        <w:t>”</w:t>
      </w:r>
      <w:r>
        <w:rPr>
          <w:sz w:val="24"/>
          <w:szCs w:val="24"/>
        </w:rPr>
        <w:t xml:space="preserve"> Waste360, March 30, 2021. Retrieved at https://www.waste360.com/food-waste/therma-cuts-food-service-industry-spoilage-and-waste</w:t>
      </w:r>
    </w:p>
    <w:p w14:paraId="31287DD5" w14:textId="77777777" w:rsidR="00000000" w:rsidRDefault="00551CE1">
      <w:pPr>
        <w:widowControl/>
        <w:rPr>
          <w:sz w:val="24"/>
          <w:szCs w:val="24"/>
        </w:rPr>
      </w:pPr>
      <w:r>
        <w:rPr>
          <w:sz w:val="24"/>
          <w:szCs w:val="24"/>
        </w:rPr>
        <w:t>Tags: Businesses, Freezers</w:t>
      </w:r>
    </w:p>
    <w:p w14:paraId="79701843" w14:textId="77777777" w:rsidR="00000000" w:rsidRDefault="00551CE1">
      <w:pPr>
        <w:widowControl/>
        <w:rPr>
          <w:sz w:val="24"/>
          <w:szCs w:val="24"/>
        </w:rPr>
      </w:pPr>
    </w:p>
    <w:p w14:paraId="5C5FB1E8" w14:textId="77777777" w:rsidR="00000000" w:rsidRDefault="00551CE1">
      <w:pPr>
        <w:widowControl/>
        <w:rPr>
          <w:sz w:val="24"/>
          <w:szCs w:val="24"/>
        </w:rPr>
      </w:pPr>
      <w:r>
        <w:rPr>
          <w:sz w:val="24"/>
          <w:szCs w:val="24"/>
        </w:rPr>
        <w:t xml:space="preserve">Klein, Jesse. </w:t>
      </w:r>
      <w:r>
        <w:rPr>
          <w:sz w:val="24"/>
          <w:szCs w:val="24"/>
        </w:rPr>
        <w:t>“</w:t>
      </w:r>
      <w:r>
        <w:rPr>
          <w:sz w:val="24"/>
          <w:szCs w:val="24"/>
        </w:rPr>
        <w:t>These Smart Freezer Sensors Help Domino's, 7-eleven Combat Food Was</w:t>
      </w:r>
      <w:r>
        <w:rPr>
          <w:sz w:val="24"/>
          <w:szCs w:val="24"/>
        </w:rPr>
        <w:t>te.</w:t>
      </w:r>
      <w:r>
        <w:rPr>
          <w:sz w:val="24"/>
          <w:szCs w:val="24"/>
        </w:rPr>
        <w:t>”</w:t>
      </w:r>
      <w:r>
        <w:rPr>
          <w:sz w:val="24"/>
          <w:szCs w:val="24"/>
        </w:rPr>
        <w:t xml:space="preserve"> GreenBiz, March 24, 2021. Retrieved at </w:t>
      </w:r>
      <w:r>
        <w:rPr>
          <w:sz w:val="24"/>
          <w:szCs w:val="24"/>
        </w:rPr>
        <w:lastRenderedPageBreak/>
        <w:t>https://www.greenbiz.com/article/these-smart-freezer-sensors-help-dominos-7-eleven-combat-food-waste</w:t>
      </w:r>
    </w:p>
    <w:p w14:paraId="5E38FCF4" w14:textId="77777777" w:rsidR="00000000" w:rsidRDefault="00551CE1">
      <w:pPr>
        <w:widowControl/>
        <w:rPr>
          <w:sz w:val="24"/>
          <w:szCs w:val="24"/>
        </w:rPr>
      </w:pPr>
      <w:r>
        <w:rPr>
          <w:sz w:val="24"/>
          <w:szCs w:val="24"/>
        </w:rPr>
        <w:t>Tags: Businesses, Freezers</w:t>
      </w:r>
    </w:p>
    <w:p w14:paraId="4B4CF727" w14:textId="77777777" w:rsidR="00000000" w:rsidRDefault="00551CE1">
      <w:pPr>
        <w:widowControl/>
        <w:rPr>
          <w:sz w:val="24"/>
          <w:szCs w:val="24"/>
        </w:rPr>
      </w:pPr>
    </w:p>
    <w:p w14:paraId="62B27D31" w14:textId="77777777" w:rsidR="00000000" w:rsidRDefault="00551CE1">
      <w:pPr>
        <w:widowControl/>
        <w:rPr>
          <w:sz w:val="24"/>
          <w:szCs w:val="24"/>
        </w:rPr>
      </w:pPr>
      <w:r>
        <w:rPr>
          <w:sz w:val="24"/>
          <w:szCs w:val="24"/>
        </w:rPr>
        <w:t xml:space="preserve">Majumdar, Bambi. </w:t>
      </w:r>
      <w:r>
        <w:rPr>
          <w:sz w:val="24"/>
          <w:szCs w:val="24"/>
        </w:rPr>
        <w:t>“</w:t>
      </w:r>
      <w:r>
        <w:rPr>
          <w:sz w:val="24"/>
          <w:szCs w:val="24"/>
        </w:rPr>
        <w:t>Fresh or Frozen? The Produce Debate Continues.</w:t>
      </w:r>
      <w:r>
        <w:rPr>
          <w:sz w:val="24"/>
          <w:szCs w:val="24"/>
        </w:rPr>
        <w:t>”</w:t>
      </w:r>
      <w:r>
        <w:rPr>
          <w:sz w:val="24"/>
          <w:szCs w:val="24"/>
        </w:rPr>
        <w:t xml:space="preserve"> Multibriefs, Apri</w:t>
      </w:r>
      <w:r>
        <w:rPr>
          <w:sz w:val="24"/>
          <w:szCs w:val="24"/>
        </w:rPr>
        <w:t>l 13, 2017. Retrieved at http://exclusive.multibriefs.com/content/fresh-or-frozen-the-produce-debate-continues/food-beverage</w:t>
      </w:r>
    </w:p>
    <w:p w14:paraId="74799B76" w14:textId="77777777" w:rsidR="00000000" w:rsidRDefault="00551CE1">
      <w:pPr>
        <w:widowControl/>
        <w:rPr>
          <w:sz w:val="24"/>
          <w:szCs w:val="24"/>
        </w:rPr>
      </w:pPr>
    </w:p>
    <w:p w14:paraId="784DF5D3" w14:textId="77777777" w:rsidR="00000000" w:rsidRDefault="00551CE1">
      <w:pPr>
        <w:widowControl/>
        <w:rPr>
          <w:sz w:val="24"/>
          <w:szCs w:val="24"/>
        </w:rPr>
      </w:pPr>
      <w:r>
        <w:rPr>
          <w:b/>
          <w:bCs/>
          <w:sz w:val="24"/>
          <w:szCs w:val="24"/>
        </w:rPr>
        <w:t>Therma</w:t>
      </w:r>
      <w:r>
        <w:rPr>
          <w:sz w:val="24"/>
          <w:szCs w:val="24"/>
        </w:rPr>
        <w:t xml:space="preserve"> (San Francisco, California based, and Cebu City, Philippines) is a startup that has created a smart temperature and humidit</w:t>
      </w:r>
      <w:r>
        <w:rPr>
          <w:sz w:val="24"/>
          <w:szCs w:val="24"/>
        </w:rPr>
        <w:t>y sensor that</w:t>
      </w:r>
      <w:r>
        <w:rPr>
          <w:sz w:val="24"/>
          <w:szCs w:val="24"/>
        </w:rPr>
        <w:t>’</w:t>
      </w:r>
      <w:r>
        <w:rPr>
          <w:sz w:val="24"/>
          <w:szCs w:val="24"/>
        </w:rPr>
        <w:t>s mounted inside freezers to record real-time data and send alerts if temperatures rise above a certain threshold. Therma</w:t>
      </w:r>
      <w:r>
        <w:rPr>
          <w:sz w:val="24"/>
          <w:szCs w:val="24"/>
        </w:rPr>
        <w:t>’</w:t>
      </w:r>
      <w:r>
        <w:rPr>
          <w:sz w:val="24"/>
          <w:szCs w:val="24"/>
        </w:rPr>
        <w:t>s breakthrough is using long-range radio to send the signals through densely insulated material such as those used to co</w:t>
      </w:r>
      <w:r>
        <w:rPr>
          <w:sz w:val="24"/>
          <w:szCs w:val="24"/>
        </w:rPr>
        <w:t>nstruct freezers, refrigerators and warehouses.</w:t>
      </w:r>
      <w:r>
        <w:rPr>
          <w:sz w:val="24"/>
          <w:szCs w:val="24"/>
        </w:rPr>
        <w:t>”</w:t>
      </w:r>
      <w:r>
        <w:rPr>
          <w:sz w:val="24"/>
          <w:szCs w:val="24"/>
        </w:rPr>
        <w:t xml:space="preserve"> </w:t>
      </w:r>
      <w:r>
        <w:rPr>
          <w:sz w:val="24"/>
          <w:szCs w:val="24"/>
        </w:rPr>
        <w:t>“</w:t>
      </w:r>
      <w:r>
        <w:rPr>
          <w:sz w:val="24"/>
          <w:szCs w:val="24"/>
        </w:rPr>
        <w:t>The technology enables remote monitoring in real time for equipment temperature, humidity, and energy consumption, which is especially helpful since often the problem and resulting food loss occurs when wor</w:t>
      </w:r>
      <w:r>
        <w:rPr>
          <w:sz w:val="24"/>
          <w:szCs w:val="24"/>
        </w:rPr>
        <w:t>kers are not on site or when products are moving from location to location... Some of his largest clients are Taco Bell, McDonalds, Burger King, NOW Foods, Wyndham Hotels, and Dutch Bros Coffee.</w:t>
      </w:r>
      <w:r>
        <w:rPr>
          <w:sz w:val="24"/>
          <w:szCs w:val="24"/>
        </w:rPr>
        <w:t>”</w:t>
      </w:r>
      <w:r>
        <w:rPr>
          <w:sz w:val="24"/>
          <w:szCs w:val="24"/>
        </w:rPr>
        <w:t xml:space="preserve"> Its founder and CEO is Manik Suri. </w:t>
      </w:r>
    </w:p>
    <w:p w14:paraId="61DC9883" w14:textId="77777777" w:rsidR="00000000" w:rsidRDefault="00551CE1">
      <w:pPr>
        <w:widowControl/>
        <w:rPr>
          <w:sz w:val="24"/>
          <w:szCs w:val="24"/>
        </w:rPr>
      </w:pPr>
      <w:r>
        <w:rPr>
          <w:sz w:val="24"/>
          <w:szCs w:val="24"/>
        </w:rPr>
        <w:t>Website: https://www.hel</w:t>
      </w:r>
      <w:r>
        <w:rPr>
          <w:sz w:val="24"/>
          <w:szCs w:val="24"/>
        </w:rPr>
        <w:t>lotherma.com/</w:t>
      </w:r>
    </w:p>
    <w:p w14:paraId="66D3B2FA" w14:textId="77777777" w:rsidR="00000000" w:rsidRDefault="00551CE1">
      <w:pPr>
        <w:widowControl/>
        <w:rPr>
          <w:sz w:val="24"/>
          <w:szCs w:val="24"/>
        </w:rPr>
      </w:pPr>
      <w:r>
        <w:rPr>
          <w:sz w:val="24"/>
          <w:szCs w:val="24"/>
        </w:rPr>
        <w:t>Tags: Businesses, Freezers, Philippines</w:t>
      </w:r>
    </w:p>
    <w:p w14:paraId="62861568" w14:textId="77777777" w:rsidR="00000000" w:rsidRDefault="00551CE1">
      <w:pPr>
        <w:widowControl/>
        <w:rPr>
          <w:sz w:val="24"/>
          <w:szCs w:val="24"/>
        </w:rPr>
      </w:pPr>
    </w:p>
    <w:p w14:paraId="4CF028E6" w14:textId="77777777" w:rsidR="00000000" w:rsidRDefault="00551CE1">
      <w:pPr>
        <w:widowControl/>
        <w:rPr>
          <w:sz w:val="24"/>
          <w:szCs w:val="24"/>
        </w:rPr>
      </w:pPr>
      <w:r>
        <w:rPr>
          <w:sz w:val="24"/>
          <w:szCs w:val="24"/>
        </w:rPr>
        <w:t xml:space="preserve">Tomkinson, Craig. </w:t>
      </w:r>
      <w:r>
        <w:rPr>
          <w:sz w:val="24"/>
          <w:szCs w:val="24"/>
        </w:rPr>
        <w:t>“</w:t>
      </w:r>
      <w:r>
        <w:rPr>
          <w:sz w:val="24"/>
          <w:szCs w:val="24"/>
        </w:rPr>
        <w:t>Why It</w:t>
      </w:r>
      <w:r>
        <w:rPr>
          <w:sz w:val="24"/>
          <w:szCs w:val="24"/>
        </w:rPr>
        <w:t>’</w:t>
      </w:r>
      <w:r>
        <w:rPr>
          <w:sz w:val="24"/>
          <w:szCs w:val="24"/>
        </w:rPr>
        <w:t>s Time To Rethink Frozen Food.</w:t>
      </w:r>
      <w:r>
        <w:rPr>
          <w:sz w:val="24"/>
          <w:szCs w:val="24"/>
        </w:rPr>
        <w:t>”</w:t>
      </w:r>
      <w:r>
        <w:rPr>
          <w:sz w:val="24"/>
          <w:szCs w:val="24"/>
        </w:rPr>
        <w:t xml:space="preserve"> Huffington Post UK, April 14, 2017. Retrieved at </w:t>
      </w:r>
      <w:r>
        <w:rPr>
          <w:sz w:val="24"/>
          <w:szCs w:val="24"/>
        </w:rPr>
        <w:t>http://www.huffingtonpost.co.uk/craig-tomkinson/why-its-time-to-rethink-f_1_b_15984436.html</w:t>
      </w:r>
    </w:p>
    <w:p w14:paraId="345DCB88" w14:textId="77777777" w:rsidR="00000000" w:rsidRDefault="00551CE1">
      <w:pPr>
        <w:widowControl/>
        <w:rPr>
          <w:sz w:val="24"/>
          <w:szCs w:val="24"/>
        </w:rPr>
      </w:pPr>
    </w:p>
    <w:p w14:paraId="0D56014B" w14:textId="77777777" w:rsidR="00000000" w:rsidRDefault="00551CE1">
      <w:pPr>
        <w:widowControl/>
        <w:rPr>
          <w:sz w:val="24"/>
          <w:szCs w:val="24"/>
        </w:rPr>
      </w:pPr>
    </w:p>
    <w:p w14:paraId="377C4867" w14:textId="77777777" w:rsidR="00000000" w:rsidRDefault="00551CE1">
      <w:pPr>
        <w:widowControl/>
        <w:jc w:val="center"/>
        <w:rPr>
          <w:sz w:val="24"/>
          <w:szCs w:val="24"/>
        </w:rPr>
      </w:pPr>
      <w:r>
        <w:rPr>
          <w:sz w:val="24"/>
          <w:szCs w:val="24"/>
        </w:rPr>
        <w:t xml:space="preserve">Foundations, Foundation Projects, Support </w:t>
      </w:r>
      <w:r>
        <w:rPr>
          <w:sz w:val="24"/>
          <w:szCs w:val="24"/>
        </w:rPr>
        <w:fldChar w:fldCharType="begin"/>
      </w:r>
      <w:r>
        <w:rPr>
          <w:sz w:val="24"/>
          <w:szCs w:val="24"/>
        </w:rPr>
        <w:instrText>tc "Foundations, Foundation Projects, Support " \l 2</w:instrText>
      </w:r>
      <w:r>
        <w:rPr>
          <w:sz w:val="24"/>
          <w:szCs w:val="24"/>
        </w:rPr>
        <w:fldChar w:fldCharType="end"/>
      </w:r>
    </w:p>
    <w:p w14:paraId="35F26D10" w14:textId="77777777" w:rsidR="00000000" w:rsidRDefault="00551CE1">
      <w:pPr>
        <w:widowControl/>
        <w:rPr>
          <w:sz w:val="24"/>
          <w:szCs w:val="24"/>
        </w:rPr>
      </w:pPr>
    </w:p>
    <w:p w14:paraId="304EC9E4" w14:textId="77777777" w:rsidR="00000000" w:rsidRDefault="00551CE1">
      <w:pPr>
        <w:widowControl/>
        <w:rPr>
          <w:sz w:val="24"/>
          <w:szCs w:val="24"/>
        </w:rPr>
      </w:pPr>
      <w:r>
        <w:rPr>
          <w:b/>
          <w:bCs/>
          <w:sz w:val="24"/>
          <w:szCs w:val="24"/>
        </w:rPr>
        <w:t xml:space="preserve">Betsy and Jesse Fink Foundation, The </w:t>
      </w:r>
      <w:r>
        <w:rPr>
          <w:sz w:val="24"/>
          <w:szCs w:val="24"/>
        </w:rPr>
        <w:t xml:space="preserve">--BJFF-- </w:t>
      </w:r>
      <w:r>
        <w:rPr>
          <w:sz w:val="24"/>
          <w:szCs w:val="24"/>
        </w:rPr>
        <w:t>“</w:t>
      </w:r>
      <w:r>
        <w:rPr>
          <w:sz w:val="24"/>
          <w:szCs w:val="24"/>
        </w:rPr>
        <w:t>seeks to reduce, recover, and recycle food waste by directi</w:t>
      </w:r>
      <w:r>
        <w:rPr>
          <w:sz w:val="24"/>
          <w:szCs w:val="24"/>
        </w:rPr>
        <w:t xml:space="preserve">ng it towards its highest and best use </w:t>
      </w:r>
      <w:r>
        <w:rPr>
          <w:sz w:val="24"/>
          <w:szCs w:val="24"/>
        </w:rPr>
        <w:t>–</w:t>
      </w:r>
      <w:r>
        <w:rPr>
          <w:sz w:val="24"/>
          <w:szCs w:val="24"/>
        </w:rPr>
        <w:t xml:space="preserve"> ultimately feeding more people and reducing the environmental impact of food waste. The Food Waste Program is particularly concerned about the issue of food being wasted while people in our communities remain hungry</w:t>
      </w:r>
      <w:r>
        <w:rPr>
          <w:sz w:val="24"/>
          <w:szCs w:val="24"/>
        </w:rPr>
        <w:t>. The Foundation funded a project joining ReFED with Harvard Food Law and Policy Clinic to create The Food Waste Policy Finder, an interactive tool and mapping site that will provide stakeholders with critical food waste policy information. The Policy Find</w:t>
      </w:r>
      <w:r>
        <w:rPr>
          <w:sz w:val="24"/>
          <w:szCs w:val="24"/>
        </w:rPr>
        <w:t>er will help food businesses and food recovery organizations better navigate laws on liability protection, date labeling, tax incentives, animal feed and waste bans. At the same time, the tool highlights inconsistencies in existing legal frameworks and the</w:t>
      </w:r>
      <w:r>
        <w:rPr>
          <w:sz w:val="24"/>
          <w:szCs w:val="24"/>
        </w:rPr>
        <w:t xml:space="preserve"> opportunities for state and federal action. ReFED</w:t>
      </w:r>
      <w:r>
        <w:rPr>
          <w:sz w:val="24"/>
          <w:szCs w:val="24"/>
        </w:rPr>
        <w:t>’</w:t>
      </w:r>
      <w:r>
        <w:rPr>
          <w:sz w:val="24"/>
          <w:szCs w:val="24"/>
        </w:rPr>
        <w:t>s Innovator Database - a living compilation of 400+ commercial and nonprofit entities focused on reducing and preventing food waste - enables users to explore the dynamic and expanding food waste innovatio</w:t>
      </w:r>
      <w:r>
        <w:rPr>
          <w:sz w:val="24"/>
          <w:szCs w:val="24"/>
        </w:rPr>
        <w:t>n sector.</w:t>
      </w:r>
      <w:r>
        <w:rPr>
          <w:sz w:val="24"/>
          <w:szCs w:val="24"/>
        </w:rPr>
        <w:t>”</w:t>
      </w:r>
    </w:p>
    <w:p w14:paraId="59A409D1" w14:textId="77777777" w:rsidR="00000000" w:rsidRDefault="00551CE1">
      <w:pPr>
        <w:widowControl/>
        <w:rPr>
          <w:sz w:val="24"/>
          <w:szCs w:val="24"/>
        </w:rPr>
      </w:pPr>
      <w:r>
        <w:rPr>
          <w:sz w:val="24"/>
          <w:szCs w:val="24"/>
        </w:rPr>
        <w:t>Website: http://www.thefinkfamilyfoundation.org/funding-highlights.htm</w:t>
      </w:r>
    </w:p>
    <w:p w14:paraId="0519768A" w14:textId="77777777" w:rsidR="00000000" w:rsidRDefault="00551CE1">
      <w:pPr>
        <w:widowControl/>
        <w:rPr>
          <w:sz w:val="24"/>
          <w:szCs w:val="24"/>
        </w:rPr>
      </w:pPr>
    </w:p>
    <w:p w14:paraId="3CE536EB" w14:textId="77777777" w:rsidR="00000000" w:rsidRDefault="00551CE1">
      <w:pPr>
        <w:widowControl/>
        <w:rPr>
          <w:sz w:val="24"/>
          <w:szCs w:val="24"/>
        </w:rPr>
      </w:pPr>
      <w:r>
        <w:rPr>
          <w:sz w:val="24"/>
          <w:szCs w:val="24"/>
        </w:rPr>
        <w:t xml:space="preserve">Chapman, James, Aaron Elbourne, Khanh Vi Truong, and Daniel Cozzolino. </w:t>
      </w:r>
      <w:r>
        <w:rPr>
          <w:sz w:val="24"/>
          <w:szCs w:val="24"/>
        </w:rPr>
        <w:t>“</w:t>
      </w:r>
      <w:r>
        <w:rPr>
          <w:sz w:val="24"/>
          <w:szCs w:val="24"/>
        </w:rPr>
        <w:t>Characterisation and Assessment of the Storage of Pulped Food Waste.</w:t>
      </w:r>
      <w:r>
        <w:rPr>
          <w:sz w:val="24"/>
          <w:szCs w:val="24"/>
        </w:rPr>
        <w:t>”</w:t>
      </w:r>
      <w:r>
        <w:rPr>
          <w:sz w:val="24"/>
          <w:szCs w:val="24"/>
        </w:rPr>
        <w:t xml:space="preserve"> Melbourne, Australia: RMIT Univ</w:t>
      </w:r>
      <w:r>
        <w:rPr>
          <w:sz w:val="24"/>
          <w:szCs w:val="24"/>
        </w:rPr>
        <w:t>ersity, nd. Retrieved at https://www.rmit.edu.au/about/schools-colleges/science/research/research-areas/applied-sciences/chemistry/storage-pupled-food-waste</w:t>
      </w:r>
    </w:p>
    <w:p w14:paraId="4078A459" w14:textId="77777777" w:rsidR="00000000" w:rsidRDefault="00551CE1">
      <w:pPr>
        <w:widowControl/>
        <w:rPr>
          <w:sz w:val="24"/>
          <w:szCs w:val="24"/>
        </w:rPr>
      </w:pPr>
    </w:p>
    <w:p w14:paraId="6F45AF0A" w14:textId="77777777" w:rsidR="00000000" w:rsidRDefault="00551CE1">
      <w:pPr>
        <w:widowControl/>
        <w:rPr>
          <w:sz w:val="24"/>
          <w:szCs w:val="24"/>
        </w:rPr>
      </w:pPr>
      <w:r>
        <w:rPr>
          <w:b/>
          <w:bCs/>
          <w:sz w:val="24"/>
          <w:szCs w:val="24"/>
        </w:rPr>
        <w:t xml:space="preserve">Food Loss Challenge Asia </w:t>
      </w:r>
      <w:r>
        <w:rPr>
          <w:sz w:val="24"/>
          <w:szCs w:val="24"/>
        </w:rPr>
        <w:t xml:space="preserve">is a program of Rabobank that </w:t>
      </w:r>
      <w:r>
        <w:rPr>
          <w:sz w:val="24"/>
          <w:szCs w:val="24"/>
        </w:rPr>
        <w:t>“</w:t>
      </w:r>
      <w:r>
        <w:rPr>
          <w:sz w:val="24"/>
          <w:szCs w:val="24"/>
        </w:rPr>
        <w:t>aims to address the global problem of food</w:t>
      </w:r>
      <w:r>
        <w:rPr>
          <w:sz w:val="24"/>
          <w:szCs w:val="24"/>
        </w:rPr>
        <w:t xml:space="preserve"> loss. Every year, 1.3 billion tons of food is lost worldwide whilst world population is expected to increase by 2 billion people to over 9 billion people. To meet the increased demand for food, global food production will have to increase by at least 60%,</w:t>
      </w:r>
      <w:r>
        <w:rPr>
          <w:sz w:val="24"/>
          <w:szCs w:val="24"/>
        </w:rPr>
        <w:t xml:space="preserve"> while at the same time arable land and natural resources are nearing their limits.</w:t>
      </w:r>
      <w:r>
        <w:rPr>
          <w:sz w:val="24"/>
          <w:szCs w:val="24"/>
        </w:rPr>
        <w:t>”</w:t>
      </w:r>
    </w:p>
    <w:p w14:paraId="5F590220" w14:textId="77777777" w:rsidR="00000000" w:rsidRDefault="00551CE1">
      <w:pPr>
        <w:widowControl/>
        <w:rPr>
          <w:sz w:val="24"/>
          <w:szCs w:val="24"/>
        </w:rPr>
      </w:pPr>
      <w:r>
        <w:rPr>
          <w:sz w:val="24"/>
          <w:szCs w:val="24"/>
        </w:rPr>
        <w:t>Website: https://www.rabobank.com/en/press/search/2018/20180823-rabobank-launches-food-loss-challenge-asia-for-start-ups.html</w:t>
      </w:r>
    </w:p>
    <w:p w14:paraId="74B36A40" w14:textId="77777777" w:rsidR="00000000" w:rsidRDefault="00551CE1">
      <w:pPr>
        <w:widowControl/>
        <w:rPr>
          <w:sz w:val="24"/>
          <w:szCs w:val="24"/>
        </w:rPr>
      </w:pPr>
    </w:p>
    <w:p w14:paraId="22001748" w14:textId="77777777" w:rsidR="00000000" w:rsidRDefault="00551CE1">
      <w:pPr>
        <w:widowControl/>
        <w:rPr>
          <w:sz w:val="24"/>
          <w:szCs w:val="24"/>
        </w:rPr>
      </w:pPr>
      <w:r>
        <w:rPr>
          <w:b/>
          <w:bCs/>
          <w:sz w:val="24"/>
          <w:szCs w:val="24"/>
        </w:rPr>
        <w:t>Food Waste Free United</w:t>
      </w:r>
      <w:r>
        <w:rPr>
          <w:sz w:val="24"/>
          <w:szCs w:val="24"/>
        </w:rPr>
        <w:t xml:space="preserve"> foundation --See Same</w:t>
      </w:r>
      <w:r>
        <w:rPr>
          <w:sz w:val="24"/>
          <w:szCs w:val="24"/>
        </w:rPr>
        <w:t>nTegenVoedselverspilling</w:t>
      </w:r>
    </w:p>
    <w:p w14:paraId="7889ECB6" w14:textId="77777777" w:rsidR="00000000" w:rsidRDefault="00551CE1">
      <w:pPr>
        <w:widowControl/>
        <w:rPr>
          <w:sz w:val="24"/>
          <w:szCs w:val="24"/>
        </w:rPr>
      </w:pPr>
    </w:p>
    <w:p w14:paraId="5E4AEDDD" w14:textId="77777777" w:rsidR="00000000" w:rsidRDefault="00551CE1">
      <w:pPr>
        <w:widowControl/>
        <w:rPr>
          <w:sz w:val="24"/>
          <w:szCs w:val="24"/>
        </w:rPr>
      </w:pPr>
      <w:r>
        <w:rPr>
          <w:sz w:val="24"/>
          <w:szCs w:val="24"/>
        </w:rPr>
        <w:t xml:space="preserve">Frandsen, Jon. </w:t>
      </w:r>
      <w:r>
        <w:rPr>
          <w:sz w:val="24"/>
          <w:szCs w:val="24"/>
        </w:rPr>
        <w:t>“</w:t>
      </w:r>
      <w:r>
        <w:rPr>
          <w:sz w:val="24"/>
          <w:szCs w:val="24"/>
        </w:rPr>
        <w:t>Trying to Reverse Americans</w:t>
      </w:r>
      <w:r>
        <w:rPr>
          <w:sz w:val="24"/>
          <w:szCs w:val="24"/>
        </w:rPr>
        <w:t>’</w:t>
      </w:r>
      <w:r>
        <w:rPr>
          <w:sz w:val="24"/>
          <w:szCs w:val="24"/>
        </w:rPr>
        <w:t xml:space="preserve"> Rotten Record on Food Waste.</w:t>
      </w:r>
      <w:r>
        <w:rPr>
          <w:sz w:val="24"/>
          <w:szCs w:val="24"/>
        </w:rPr>
        <w:t>”</w:t>
      </w:r>
      <w:r>
        <w:rPr>
          <w:sz w:val="24"/>
          <w:szCs w:val="24"/>
        </w:rPr>
        <w:t xml:space="preserve"> Stateline [Pew Charitable Trusts] May 16, 2017. Retrieved at http://www.pewtrusts.org/en/research-and-analysis/blogs/stateline/2017/05/16/trying-to-reverse</w:t>
      </w:r>
      <w:r>
        <w:rPr>
          <w:sz w:val="24"/>
          <w:szCs w:val="24"/>
        </w:rPr>
        <w:t>-americans-rotten-record-on-food-waste</w:t>
      </w:r>
    </w:p>
    <w:p w14:paraId="7B9418EA" w14:textId="77777777" w:rsidR="00000000" w:rsidRDefault="00551CE1">
      <w:pPr>
        <w:widowControl/>
        <w:rPr>
          <w:sz w:val="24"/>
          <w:szCs w:val="24"/>
        </w:rPr>
      </w:pPr>
    </w:p>
    <w:p w14:paraId="7B8CBCD8" w14:textId="77777777" w:rsidR="00000000" w:rsidRDefault="00551CE1">
      <w:pPr>
        <w:widowControl/>
        <w:rPr>
          <w:sz w:val="24"/>
          <w:szCs w:val="24"/>
        </w:rPr>
      </w:pPr>
      <w:r>
        <w:rPr>
          <w:sz w:val="24"/>
          <w:szCs w:val="24"/>
        </w:rPr>
        <w:t xml:space="preserve">Kraus, Sarah. </w:t>
      </w:r>
      <w:r>
        <w:rPr>
          <w:sz w:val="24"/>
          <w:szCs w:val="24"/>
        </w:rPr>
        <w:t>“</w:t>
      </w:r>
      <w:r>
        <w:rPr>
          <w:sz w:val="24"/>
          <w:szCs w:val="24"/>
        </w:rPr>
        <w:t>Leftovers Foundation Saves Good Food to Feed Edmonton</w:t>
      </w:r>
      <w:r>
        <w:rPr>
          <w:sz w:val="24"/>
          <w:szCs w:val="24"/>
        </w:rPr>
        <w:t>’</w:t>
      </w:r>
      <w:r>
        <w:rPr>
          <w:sz w:val="24"/>
          <w:szCs w:val="24"/>
        </w:rPr>
        <w:t>s Hungry Before it Goes to Waste.</w:t>
      </w:r>
      <w:r>
        <w:rPr>
          <w:sz w:val="24"/>
          <w:szCs w:val="24"/>
        </w:rPr>
        <w:t>”</w:t>
      </w:r>
      <w:r>
        <w:rPr>
          <w:sz w:val="24"/>
          <w:szCs w:val="24"/>
        </w:rPr>
        <w:t xml:space="preserve"> Global News, July 26, 2017. Retrieved at http://globalnews.ca/news/3625129/leftover-foundation-edmonton/</w:t>
      </w:r>
    </w:p>
    <w:p w14:paraId="6135A3C7" w14:textId="77777777" w:rsidR="00000000" w:rsidRDefault="00551CE1">
      <w:pPr>
        <w:widowControl/>
        <w:rPr>
          <w:sz w:val="24"/>
          <w:szCs w:val="24"/>
        </w:rPr>
      </w:pPr>
    </w:p>
    <w:p w14:paraId="61D8E621" w14:textId="77777777" w:rsidR="00000000" w:rsidRDefault="00551CE1">
      <w:pPr>
        <w:widowControl/>
        <w:rPr>
          <w:sz w:val="24"/>
          <w:szCs w:val="24"/>
        </w:rPr>
      </w:pPr>
      <w:r>
        <w:rPr>
          <w:sz w:val="24"/>
          <w:szCs w:val="24"/>
        </w:rPr>
        <w:t>Kroger</w:t>
      </w:r>
      <w:r>
        <w:rPr>
          <w:sz w:val="24"/>
          <w:szCs w:val="24"/>
        </w:rPr>
        <w:t xml:space="preserve"> Co. </w:t>
      </w:r>
      <w:r>
        <w:rPr>
          <w:sz w:val="24"/>
          <w:szCs w:val="24"/>
        </w:rPr>
        <w:t>“</w:t>
      </w:r>
      <w:r>
        <w:rPr>
          <w:sz w:val="24"/>
          <w:szCs w:val="24"/>
        </w:rPr>
        <w:t>Kroger Launches Zero Hunger, Zero Waste Innovation Fund.</w:t>
      </w:r>
      <w:r>
        <w:rPr>
          <w:sz w:val="24"/>
          <w:szCs w:val="24"/>
        </w:rPr>
        <w:t>”</w:t>
      </w:r>
      <w:r>
        <w:rPr>
          <w:sz w:val="24"/>
          <w:szCs w:val="24"/>
        </w:rPr>
        <w:t xml:space="preserve"> PRNewswire, February 5, 2019. Retrieved at https://www.prnewswire.com/news-releases/kroger-launches-zero-hunger--zero-waste-innovation-fund-300789829.html</w:t>
      </w:r>
    </w:p>
    <w:p w14:paraId="59015BD9" w14:textId="77777777" w:rsidR="00000000" w:rsidRDefault="00551CE1">
      <w:pPr>
        <w:widowControl/>
        <w:rPr>
          <w:sz w:val="24"/>
          <w:szCs w:val="24"/>
        </w:rPr>
      </w:pPr>
      <w:r>
        <w:rPr>
          <w:b/>
          <w:bCs/>
          <w:sz w:val="24"/>
          <w:szCs w:val="24"/>
        </w:rPr>
        <w:t>Kroger Co. Zero Hunger, Zero Waste Fo</w:t>
      </w:r>
      <w:r>
        <w:rPr>
          <w:b/>
          <w:bCs/>
          <w:sz w:val="24"/>
          <w:szCs w:val="24"/>
        </w:rPr>
        <w:t>undation</w:t>
      </w:r>
      <w:r>
        <w:rPr>
          <w:sz w:val="24"/>
          <w:szCs w:val="24"/>
        </w:rPr>
        <w:t xml:space="preserve"> is a public charity launched by Kroger Co. that is </w:t>
      </w:r>
      <w:r>
        <w:rPr>
          <w:sz w:val="24"/>
          <w:szCs w:val="24"/>
        </w:rPr>
        <w:t>“</w:t>
      </w:r>
      <w:r>
        <w:rPr>
          <w:sz w:val="24"/>
          <w:szCs w:val="24"/>
        </w:rPr>
        <w:t>designed to catalyze collective action and direct resources where they are needed most to help transform Kroger communities.</w:t>
      </w:r>
      <w:r>
        <w:rPr>
          <w:sz w:val="24"/>
          <w:szCs w:val="24"/>
        </w:rPr>
        <w:t>”</w:t>
      </w:r>
      <w:r>
        <w:rPr>
          <w:sz w:val="24"/>
          <w:szCs w:val="24"/>
        </w:rPr>
        <w:t xml:space="preserve"> It</w:t>
      </w:r>
      <w:r>
        <w:rPr>
          <w:sz w:val="24"/>
          <w:szCs w:val="24"/>
        </w:rPr>
        <w:t>’</w:t>
      </w:r>
      <w:r>
        <w:rPr>
          <w:sz w:val="24"/>
          <w:szCs w:val="24"/>
        </w:rPr>
        <w:t>s signature program is the Zero Hunger, Zero Waste Innovation Fund</w:t>
      </w:r>
      <w:r>
        <w:rPr>
          <w:sz w:val="24"/>
          <w:szCs w:val="24"/>
        </w:rPr>
        <w:t xml:space="preserve"> (qv).</w:t>
      </w:r>
    </w:p>
    <w:p w14:paraId="242D8833" w14:textId="77777777" w:rsidR="00000000" w:rsidRDefault="00551CE1">
      <w:pPr>
        <w:widowControl/>
        <w:rPr>
          <w:sz w:val="24"/>
          <w:szCs w:val="24"/>
        </w:rPr>
      </w:pPr>
      <w:r>
        <w:rPr>
          <w:sz w:val="24"/>
          <w:szCs w:val="24"/>
        </w:rPr>
        <w:t>Website: https://www.thekrogerco.com/sustainability/zero-hunger-zero-waste/</w:t>
      </w:r>
    </w:p>
    <w:p w14:paraId="01CEC361" w14:textId="77777777" w:rsidR="00000000" w:rsidRDefault="00551CE1">
      <w:pPr>
        <w:widowControl/>
        <w:rPr>
          <w:sz w:val="24"/>
          <w:szCs w:val="24"/>
        </w:rPr>
      </w:pPr>
    </w:p>
    <w:p w14:paraId="742A1236" w14:textId="77777777" w:rsidR="00000000" w:rsidRDefault="00551CE1">
      <w:pPr>
        <w:widowControl/>
        <w:rPr>
          <w:sz w:val="24"/>
          <w:szCs w:val="24"/>
        </w:rPr>
      </w:pPr>
      <w:r>
        <w:rPr>
          <w:sz w:val="24"/>
          <w:szCs w:val="24"/>
        </w:rPr>
        <w:t xml:space="preserve">Hayes, McKenna. </w:t>
      </w:r>
      <w:r>
        <w:rPr>
          <w:sz w:val="24"/>
          <w:szCs w:val="24"/>
        </w:rPr>
        <w:t>“</w:t>
      </w:r>
      <w:r>
        <w:rPr>
          <w:sz w:val="24"/>
          <w:szCs w:val="24"/>
        </w:rPr>
        <w:t xml:space="preserve">Joan Briggs: </w:t>
      </w:r>
      <w:r>
        <w:rPr>
          <w:sz w:val="24"/>
          <w:szCs w:val="24"/>
        </w:rPr>
        <w:t>‘</w:t>
      </w:r>
      <w:r>
        <w:rPr>
          <w:sz w:val="24"/>
          <w:szCs w:val="24"/>
        </w:rPr>
        <w:t>Food is an Incredibly Powerful Tool,</w:t>
      </w:r>
      <w:r>
        <w:rPr>
          <w:sz w:val="24"/>
          <w:szCs w:val="24"/>
        </w:rPr>
        <w:t>’”</w:t>
      </w:r>
      <w:r>
        <w:rPr>
          <w:sz w:val="24"/>
          <w:szCs w:val="24"/>
        </w:rPr>
        <w:t xml:space="preserve"> Food Tank, August 20, 2017. Retrieved at https://foodtank.com/news/2017/08/joan-briggs/</w:t>
      </w:r>
    </w:p>
    <w:p w14:paraId="0D09A7BF" w14:textId="77777777" w:rsidR="00000000" w:rsidRDefault="00551CE1">
      <w:pPr>
        <w:widowControl/>
        <w:rPr>
          <w:sz w:val="24"/>
          <w:szCs w:val="24"/>
        </w:rPr>
      </w:pPr>
    </w:p>
    <w:p w14:paraId="4674F3D2" w14:textId="77777777" w:rsidR="00000000" w:rsidRDefault="00551CE1">
      <w:pPr>
        <w:widowControl/>
        <w:rPr>
          <w:sz w:val="24"/>
          <w:szCs w:val="24"/>
        </w:rPr>
      </w:pPr>
      <w:r>
        <w:rPr>
          <w:b/>
          <w:bCs/>
          <w:sz w:val="24"/>
          <w:szCs w:val="24"/>
        </w:rPr>
        <w:t>GITM Foundati</w:t>
      </w:r>
      <w:r>
        <w:rPr>
          <w:b/>
          <w:bCs/>
          <w:sz w:val="24"/>
          <w:szCs w:val="24"/>
        </w:rPr>
        <w:t>on, The</w:t>
      </w:r>
      <w:r>
        <w:rPr>
          <w:sz w:val="24"/>
          <w:szCs w:val="24"/>
        </w:rPr>
        <w:t xml:space="preserve"> </w:t>
      </w:r>
      <w:r>
        <w:rPr>
          <w:sz w:val="24"/>
          <w:szCs w:val="24"/>
        </w:rPr>
        <w:t>“</w:t>
      </w:r>
      <w:r>
        <w:rPr>
          <w:sz w:val="24"/>
          <w:szCs w:val="24"/>
        </w:rPr>
        <w:t>leads community-wide organizing for programs that support community health. The foundation</w:t>
      </w:r>
      <w:r>
        <w:rPr>
          <w:sz w:val="24"/>
          <w:szCs w:val="24"/>
        </w:rPr>
        <w:t>’</w:t>
      </w:r>
      <w:r>
        <w:rPr>
          <w:sz w:val="24"/>
          <w:szCs w:val="24"/>
        </w:rPr>
        <w:t>s Good Food Recovery (qv)</w:t>
      </w:r>
      <w:r>
        <w:rPr>
          <w:sz w:val="24"/>
          <w:szCs w:val="24"/>
        </w:rPr>
        <w:t>—</w:t>
      </w:r>
      <w:r>
        <w:rPr>
          <w:sz w:val="24"/>
          <w:szCs w:val="24"/>
        </w:rPr>
        <w:t xml:space="preserve">an </w:t>
      </w:r>
      <w:r>
        <w:rPr>
          <w:sz w:val="24"/>
          <w:szCs w:val="24"/>
        </w:rPr>
        <w:t>“</w:t>
      </w:r>
      <w:r>
        <w:rPr>
          <w:sz w:val="24"/>
          <w:szCs w:val="24"/>
        </w:rPr>
        <w:t>Uber for Food</w:t>
      </w:r>
      <w:r>
        <w:rPr>
          <w:sz w:val="24"/>
          <w:szCs w:val="24"/>
        </w:rPr>
        <w:t>”—</w:t>
      </w:r>
      <w:r>
        <w:rPr>
          <w:sz w:val="24"/>
          <w:szCs w:val="24"/>
        </w:rPr>
        <w:t xml:space="preserve">uses ChowMatch to recover unsold, surplus food for hunger relief organizations in Illinois. The Good </w:t>
      </w:r>
      <w:r>
        <w:rPr>
          <w:sz w:val="24"/>
          <w:szCs w:val="24"/>
        </w:rPr>
        <w:lastRenderedPageBreak/>
        <w:t>Food Recov</w:t>
      </w:r>
      <w:r>
        <w:rPr>
          <w:sz w:val="24"/>
          <w:szCs w:val="24"/>
        </w:rPr>
        <w:t>ery invites both donor organizations and home farmers and growers, including fresh food drives as part of the program.</w:t>
      </w:r>
      <w:r>
        <w:rPr>
          <w:sz w:val="24"/>
          <w:szCs w:val="24"/>
        </w:rPr>
        <w:t>”</w:t>
      </w:r>
      <w:r>
        <w:rPr>
          <w:sz w:val="24"/>
          <w:szCs w:val="24"/>
        </w:rPr>
        <w:t xml:space="preserve"> [Source: Food Tank]</w:t>
      </w:r>
    </w:p>
    <w:p w14:paraId="0FBAAA4A" w14:textId="77777777" w:rsidR="00000000" w:rsidRDefault="00551CE1">
      <w:pPr>
        <w:widowControl/>
        <w:rPr>
          <w:sz w:val="24"/>
          <w:szCs w:val="24"/>
        </w:rPr>
      </w:pPr>
      <w:r>
        <w:rPr>
          <w:sz w:val="24"/>
          <w:szCs w:val="24"/>
        </w:rPr>
        <w:t>Website: https://www.gitmfoundation.org/</w:t>
      </w:r>
    </w:p>
    <w:p w14:paraId="07239B0C" w14:textId="77777777" w:rsidR="00000000" w:rsidRDefault="00551CE1">
      <w:pPr>
        <w:widowControl/>
        <w:rPr>
          <w:sz w:val="24"/>
          <w:szCs w:val="24"/>
        </w:rPr>
      </w:pPr>
    </w:p>
    <w:p w14:paraId="7BFFDDBE" w14:textId="77777777" w:rsidR="00000000" w:rsidRDefault="00551CE1">
      <w:pPr>
        <w:widowControl/>
        <w:rPr>
          <w:sz w:val="24"/>
          <w:szCs w:val="24"/>
        </w:rPr>
      </w:pPr>
      <w:r>
        <w:rPr>
          <w:sz w:val="24"/>
          <w:szCs w:val="24"/>
        </w:rPr>
        <w:t xml:space="preserve">London Waste and Recycling Board. </w:t>
      </w:r>
      <w:r>
        <w:rPr>
          <w:sz w:val="24"/>
          <w:szCs w:val="24"/>
        </w:rPr>
        <w:t>“</w:t>
      </w:r>
      <w:r>
        <w:rPr>
          <w:sz w:val="24"/>
          <w:szCs w:val="24"/>
        </w:rPr>
        <w:t>Ellen MacArthur Foundation's London Food Waste Prevention Initaitve.</w:t>
      </w:r>
      <w:r>
        <w:rPr>
          <w:sz w:val="24"/>
          <w:szCs w:val="24"/>
        </w:rPr>
        <w:t>”</w:t>
      </w:r>
      <w:r>
        <w:rPr>
          <w:sz w:val="24"/>
          <w:szCs w:val="24"/>
        </w:rPr>
        <w:t xml:space="preserve"> London Waste and Recycling Board. Nd. [December 2, 2020]</w:t>
      </w:r>
    </w:p>
    <w:p w14:paraId="21EABFAE" w14:textId="77777777" w:rsidR="00000000" w:rsidRDefault="00551CE1">
      <w:pPr>
        <w:widowControl/>
        <w:rPr>
          <w:sz w:val="24"/>
          <w:szCs w:val="24"/>
        </w:rPr>
      </w:pPr>
      <w:r>
        <w:rPr>
          <w:sz w:val="24"/>
          <w:szCs w:val="24"/>
        </w:rPr>
        <w:t>Retrieved at https://www.lwarb.gov.uk/what-we-do/circular-london/food-flagship-initiative/</w:t>
      </w:r>
    </w:p>
    <w:p w14:paraId="45C84137" w14:textId="77777777" w:rsidR="00000000" w:rsidRDefault="00551CE1">
      <w:pPr>
        <w:widowControl/>
        <w:rPr>
          <w:sz w:val="24"/>
          <w:szCs w:val="24"/>
        </w:rPr>
      </w:pPr>
      <w:r>
        <w:rPr>
          <w:sz w:val="24"/>
          <w:szCs w:val="24"/>
        </w:rPr>
        <w:t>Tags: Cities, Foundations</w:t>
      </w:r>
    </w:p>
    <w:p w14:paraId="2E7AAE01" w14:textId="77777777" w:rsidR="00000000" w:rsidRDefault="00551CE1">
      <w:pPr>
        <w:widowControl/>
        <w:rPr>
          <w:sz w:val="24"/>
          <w:szCs w:val="24"/>
        </w:rPr>
      </w:pPr>
    </w:p>
    <w:p w14:paraId="337219BB" w14:textId="77777777" w:rsidR="00000000" w:rsidRDefault="00551CE1">
      <w:pPr>
        <w:widowControl/>
        <w:rPr>
          <w:sz w:val="24"/>
          <w:szCs w:val="24"/>
        </w:rPr>
      </w:pPr>
      <w:r>
        <w:rPr>
          <w:sz w:val="24"/>
          <w:szCs w:val="24"/>
        </w:rPr>
        <w:t>Merced, Mic</w:t>
      </w:r>
      <w:r>
        <w:rPr>
          <w:sz w:val="24"/>
          <w:szCs w:val="24"/>
        </w:rPr>
        <w:t xml:space="preserve">hael, J. de la. </w:t>
      </w:r>
      <w:r>
        <w:rPr>
          <w:sz w:val="24"/>
          <w:szCs w:val="24"/>
        </w:rPr>
        <w:t>“</w:t>
      </w:r>
      <w:r>
        <w:rPr>
          <w:sz w:val="24"/>
          <w:szCs w:val="24"/>
        </w:rPr>
        <w:t>Rockefeller Foundation to Take Food-Waste Fight to Davos.</w:t>
      </w:r>
      <w:r>
        <w:rPr>
          <w:sz w:val="24"/>
          <w:szCs w:val="24"/>
        </w:rPr>
        <w:t>”</w:t>
      </w:r>
      <w:r>
        <w:rPr>
          <w:sz w:val="24"/>
          <w:szCs w:val="24"/>
        </w:rPr>
        <w:t xml:space="preserve"> </w:t>
      </w:r>
      <w:r>
        <w:rPr>
          <w:i/>
          <w:iCs/>
          <w:sz w:val="24"/>
          <w:szCs w:val="24"/>
        </w:rPr>
        <w:t xml:space="preserve">New York Times, </w:t>
      </w:r>
      <w:r>
        <w:rPr>
          <w:sz w:val="24"/>
          <w:szCs w:val="24"/>
        </w:rPr>
        <w:t>January 22, 2016. Retrieved at http://www.nytimes.com/2016/01/22/business/dealbook/davos-rockefeller-foundation-food-waste.html</w:t>
      </w:r>
    </w:p>
    <w:p w14:paraId="3B51EBB5" w14:textId="77777777" w:rsidR="00000000" w:rsidRDefault="00551CE1">
      <w:pPr>
        <w:widowControl/>
        <w:rPr>
          <w:sz w:val="24"/>
          <w:szCs w:val="24"/>
        </w:rPr>
      </w:pPr>
    </w:p>
    <w:p w14:paraId="50CC5140" w14:textId="77777777" w:rsidR="00000000" w:rsidRDefault="00551CE1">
      <w:pPr>
        <w:widowControl/>
        <w:rPr>
          <w:sz w:val="24"/>
          <w:szCs w:val="24"/>
        </w:rPr>
      </w:pPr>
      <w:r>
        <w:rPr>
          <w:sz w:val="24"/>
          <w:szCs w:val="24"/>
        </w:rPr>
        <w:t xml:space="preserve">Peralta, Katherine. </w:t>
      </w:r>
      <w:r>
        <w:rPr>
          <w:sz w:val="24"/>
          <w:szCs w:val="24"/>
        </w:rPr>
        <w:t>“</w:t>
      </w:r>
      <w:r>
        <w:rPr>
          <w:sz w:val="24"/>
          <w:szCs w:val="24"/>
        </w:rPr>
        <w:t>Electrolux Lau</w:t>
      </w:r>
      <w:r>
        <w:rPr>
          <w:sz w:val="24"/>
          <w:szCs w:val="24"/>
        </w:rPr>
        <w:t>nches Food Foundation to Address World Hunger, Food Waste.</w:t>
      </w:r>
      <w:r>
        <w:rPr>
          <w:sz w:val="24"/>
          <w:szCs w:val="24"/>
        </w:rPr>
        <w:t>”</w:t>
      </w:r>
      <w:r>
        <w:rPr>
          <w:sz w:val="24"/>
          <w:szCs w:val="24"/>
        </w:rPr>
        <w:t xml:space="preserve"> </w:t>
      </w:r>
      <w:r>
        <w:rPr>
          <w:i/>
          <w:iCs/>
          <w:sz w:val="24"/>
          <w:szCs w:val="24"/>
        </w:rPr>
        <w:t>Charlotte Observer</w:t>
      </w:r>
      <w:r>
        <w:rPr>
          <w:sz w:val="24"/>
          <w:szCs w:val="24"/>
        </w:rPr>
        <w:t>, September 12, 2016. Retrieved at http://www.charlotteobserver.com/news/business/article101325647.html</w:t>
      </w:r>
    </w:p>
    <w:p w14:paraId="4955DD90" w14:textId="77777777" w:rsidR="00000000" w:rsidRDefault="00551CE1">
      <w:pPr>
        <w:widowControl/>
        <w:rPr>
          <w:sz w:val="24"/>
          <w:szCs w:val="24"/>
        </w:rPr>
      </w:pPr>
    </w:p>
    <w:p w14:paraId="7E21CAEE" w14:textId="77777777" w:rsidR="00000000" w:rsidRDefault="00551CE1">
      <w:pPr>
        <w:widowControl/>
        <w:rPr>
          <w:sz w:val="24"/>
          <w:szCs w:val="24"/>
        </w:rPr>
      </w:pPr>
      <w:r>
        <w:rPr>
          <w:b/>
          <w:bCs/>
          <w:sz w:val="24"/>
          <w:szCs w:val="24"/>
        </w:rPr>
        <w:t>Samen tegen voedselverspilling</w:t>
      </w:r>
      <w:r>
        <w:rPr>
          <w:sz w:val="24"/>
          <w:szCs w:val="24"/>
        </w:rPr>
        <w:t xml:space="preserve"> --Together against Food Waste</w:t>
      </w:r>
      <w:r>
        <w:rPr>
          <w:sz w:val="24"/>
          <w:szCs w:val="24"/>
        </w:rPr>
        <w:t>–</w:t>
      </w:r>
      <w:r>
        <w:rPr>
          <w:sz w:val="24"/>
          <w:szCs w:val="24"/>
        </w:rPr>
        <w:t xml:space="preserve"> (Veghel, Ne</w:t>
      </w:r>
      <w:r>
        <w:rPr>
          <w:sz w:val="24"/>
          <w:szCs w:val="24"/>
        </w:rPr>
        <w:t xml:space="preserve">therlands) is a foundation that focuses on </w:t>
      </w:r>
      <w:r>
        <w:rPr>
          <w:sz w:val="24"/>
          <w:szCs w:val="24"/>
        </w:rPr>
        <w:t>“</w:t>
      </w:r>
      <w:r>
        <w:rPr>
          <w:sz w:val="24"/>
          <w:szCs w:val="24"/>
        </w:rPr>
        <w:t>reducing food waste is crucial on the road to a circular economy. All stakeholders of samen tegen etensppilling share the intention to minimize food wastage faster, both in the chain and among consumers, and make</w:t>
      </w:r>
      <w:r>
        <w:rPr>
          <w:sz w:val="24"/>
          <w:szCs w:val="24"/>
        </w:rPr>
        <w:t xml:space="preserve"> a visible contribution to this. Together against food waste has taken over the agenda that the circular economy in food taskforce drew up in 2018.</w:t>
      </w:r>
      <w:r>
        <w:rPr>
          <w:sz w:val="24"/>
          <w:szCs w:val="24"/>
        </w:rPr>
        <w:t>”</w:t>
      </w:r>
      <w:r>
        <w:rPr>
          <w:sz w:val="24"/>
          <w:szCs w:val="24"/>
        </w:rPr>
        <w:t xml:space="preserve"> Its </w:t>
      </w:r>
      <w:r>
        <w:rPr>
          <w:sz w:val="24"/>
          <w:szCs w:val="24"/>
        </w:rPr>
        <w:t>“</w:t>
      </w:r>
      <w:r>
        <w:rPr>
          <w:sz w:val="24"/>
          <w:szCs w:val="24"/>
        </w:rPr>
        <w:t>specific goal is to use 1 million tons of extra food per year for the food system in the Netherlands t</w:t>
      </w:r>
      <w:r>
        <w:rPr>
          <w:sz w:val="24"/>
          <w:szCs w:val="24"/>
        </w:rPr>
        <w:t>hat is currently being lost. In other words, STV aims for 1 million tonnes less food waste per year in the Netherlands by 2030 at the latest.</w:t>
      </w:r>
      <w:r>
        <w:rPr>
          <w:sz w:val="24"/>
          <w:szCs w:val="24"/>
        </w:rPr>
        <w:t>”</w:t>
      </w:r>
      <w:r>
        <w:rPr>
          <w:sz w:val="24"/>
          <w:szCs w:val="24"/>
        </w:rPr>
        <w:t xml:space="preserve"> Its director as of November 21, 2020 is Toine Timmermans.</w:t>
      </w:r>
    </w:p>
    <w:p w14:paraId="717302B2" w14:textId="77777777" w:rsidR="00000000" w:rsidRDefault="00551CE1">
      <w:pPr>
        <w:widowControl/>
        <w:rPr>
          <w:sz w:val="24"/>
          <w:szCs w:val="24"/>
        </w:rPr>
      </w:pPr>
      <w:r>
        <w:rPr>
          <w:sz w:val="24"/>
          <w:szCs w:val="24"/>
        </w:rPr>
        <w:t>Website: http://samentegenvoedselverspilling.nl/</w:t>
      </w:r>
    </w:p>
    <w:p w14:paraId="643B58C7" w14:textId="77777777" w:rsidR="00000000" w:rsidRDefault="00551CE1">
      <w:pPr>
        <w:widowControl/>
        <w:rPr>
          <w:sz w:val="24"/>
          <w:szCs w:val="24"/>
        </w:rPr>
      </w:pPr>
      <w:r>
        <w:rPr>
          <w:sz w:val="24"/>
          <w:szCs w:val="24"/>
        </w:rPr>
        <w:t xml:space="preserve">Tags: </w:t>
      </w:r>
      <w:r>
        <w:rPr>
          <w:sz w:val="24"/>
          <w:szCs w:val="24"/>
        </w:rPr>
        <w:t>Foundations, Netherlands</w:t>
      </w:r>
    </w:p>
    <w:p w14:paraId="53C9BCB5" w14:textId="77777777" w:rsidR="00000000" w:rsidRDefault="00551CE1">
      <w:pPr>
        <w:widowControl/>
        <w:rPr>
          <w:sz w:val="24"/>
          <w:szCs w:val="24"/>
        </w:rPr>
      </w:pPr>
    </w:p>
    <w:p w14:paraId="7D59539A" w14:textId="77777777" w:rsidR="00000000" w:rsidRDefault="00551CE1">
      <w:pPr>
        <w:widowControl/>
        <w:rPr>
          <w:sz w:val="24"/>
          <w:szCs w:val="24"/>
        </w:rPr>
      </w:pPr>
      <w:r>
        <w:rPr>
          <w:sz w:val="24"/>
          <w:szCs w:val="24"/>
        </w:rPr>
        <w:t xml:space="preserve">Selby, Gaynor. </w:t>
      </w:r>
      <w:r>
        <w:rPr>
          <w:sz w:val="24"/>
          <w:szCs w:val="24"/>
        </w:rPr>
        <w:t>“</w:t>
      </w:r>
      <w:r>
        <w:rPr>
          <w:sz w:val="24"/>
          <w:szCs w:val="24"/>
        </w:rPr>
        <w:t>Food Loss Challenge: Rabobank</w:t>
      </w:r>
      <w:r>
        <w:rPr>
          <w:sz w:val="24"/>
          <w:szCs w:val="24"/>
        </w:rPr>
        <w:t>’</w:t>
      </w:r>
      <w:r>
        <w:rPr>
          <w:sz w:val="24"/>
          <w:szCs w:val="24"/>
        </w:rPr>
        <w:t>s Start-up Shortlist to Help Reduce Food Loss in Asia.</w:t>
      </w:r>
      <w:r>
        <w:rPr>
          <w:sz w:val="24"/>
          <w:szCs w:val="24"/>
        </w:rPr>
        <w:t>”</w:t>
      </w:r>
      <w:r>
        <w:rPr>
          <w:sz w:val="24"/>
          <w:szCs w:val="24"/>
        </w:rPr>
        <w:t xml:space="preserve"> FoodIngredients1st, October 15, 2018. Retrieved at https://www.foodingredientsfirst.com/news/food-loss-challenge-rabobanks-start</w:t>
      </w:r>
      <w:r>
        <w:rPr>
          <w:sz w:val="24"/>
          <w:szCs w:val="24"/>
        </w:rPr>
        <w:t>up-shortlist-to-help-reduce-food-loss-in-asia.html</w:t>
      </w:r>
    </w:p>
    <w:p w14:paraId="66E931B4" w14:textId="77777777" w:rsidR="00000000" w:rsidRDefault="00551CE1">
      <w:pPr>
        <w:widowControl/>
        <w:rPr>
          <w:sz w:val="24"/>
          <w:szCs w:val="24"/>
        </w:rPr>
      </w:pPr>
    </w:p>
    <w:p w14:paraId="1B24C2D9" w14:textId="77777777" w:rsidR="00000000" w:rsidRDefault="00551CE1">
      <w:pPr>
        <w:widowControl/>
        <w:rPr>
          <w:sz w:val="24"/>
          <w:szCs w:val="24"/>
        </w:rPr>
      </w:pPr>
      <w:r>
        <w:rPr>
          <w:b/>
          <w:bCs/>
          <w:sz w:val="24"/>
          <w:szCs w:val="24"/>
        </w:rPr>
        <w:t xml:space="preserve">Together against Food Waste </w:t>
      </w:r>
      <w:r>
        <w:rPr>
          <w:sz w:val="24"/>
          <w:szCs w:val="24"/>
        </w:rPr>
        <w:t>See Samen tegen voedselverspilling</w:t>
      </w:r>
    </w:p>
    <w:p w14:paraId="6C53CD5B" w14:textId="77777777" w:rsidR="00000000" w:rsidRDefault="00551CE1">
      <w:pPr>
        <w:widowControl/>
        <w:rPr>
          <w:sz w:val="24"/>
          <w:szCs w:val="24"/>
        </w:rPr>
      </w:pPr>
    </w:p>
    <w:p w14:paraId="65FA03AF" w14:textId="77777777" w:rsidR="00000000" w:rsidRDefault="00551CE1">
      <w:pPr>
        <w:widowControl/>
        <w:rPr>
          <w:sz w:val="24"/>
          <w:szCs w:val="24"/>
        </w:rPr>
      </w:pPr>
      <w:r>
        <w:rPr>
          <w:b/>
          <w:bCs/>
          <w:sz w:val="24"/>
          <w:szCs w:val="24"/>
        </w:rPr>
        <w:t>Zero Hunger, Zero Waste</w:t>
      </w:r>
      <w:r>
        <w:rPr>
          <w:sz w:val="24"/>
          <w:szCs w:val="24"/>
        </w:rPr>
        <w:t xml:space="preserve"> was founded in 2018 by Kroger Co. (qv) </w:t>
      </w:r>
      <w:r>
        <w:rPr>
          <w:sz w:val="24"/>
          <w:szCs w:val="24"/>
        </w:rPr>
        <w:t>“</w:t>
      </w:r>
      <w:r>
        <w:rPr>
          <w:sz w:val="24"/>
          <w:szCs w:val="24"/>
        </w:rPr>
        <w:t>to support community initiatives that stop hunger and food waste.</w:t>
      </w:r>
    </w:p>
    <w:p w14:paraId="436C3281" w14:textId="77777777" w:rsidR="00000000" w:rsidRDefault="00551CE1">
      <w:pPr>
        <w:widowControl/>
        <w:rPr>
          <w:sz w:val="24"/>
          <w:szCs w:val="24"/>
        </w:rPr>
      </w:pPr>
      <w:r>
        <w:rPr>
          <w:sz w:val="24"/>
          <w:szCs w:val="24"/>
        </w:rPr>
        <w:t>Website: k</w:t>
      </w:r>
      <w:r>
        <w:rPr>
          <w:sz w:val="24"/>
          <w:szCs w:val="24"/>
        </w:rPr>
        <w:t>roger.com/f/zero-hunger-zero-waste</w:t>
      </w:r>
    </w:p>
    <w:p w14:paraId="28DA6837" w14:textId="77777777" w:rsidR="00000000" w:rsidRDefault="00551CE1">
      <w:pPr>
        <w:widowControl/>
        <w:rPr>
          <w:sz w:val="24"/>
          <w:szCs w:val="24"/>
        </w:rPr>
      </w:pPr>
    </w:p>
    <w:p w14:paraId="5DDCC84A" w14:textId="77777777" w:rsidR="00000000" w:rsidRDefault="00551CE1">
      <w:pPr>
        <w:widowControl/>
        <w:rPr>
          <w:sz w:val="24"/>
          <w:szCs w:val="24"/>
        </w:rPr>
      </w:pPr>
    </w:p>
    <w:p w14:paraId="79FCB591" w14:textId="77777777" w:rsidR="00000000" w:rsidRDefault="00551CE1">
      <w:pPr>
        <w:widowControl/>
        <w:rPr>
          <w:sz w:val="24"/>
          <w:szCs w:val="24"/>
        </w:rPr>
      </w:pPr>
    </w:p>
    <w:p w14:paraId="6ECE7116" w14:textId="77777777" w:rsidR="00000000" w:rsidRDefault="00551CE1">
      <w:pPr>
        <w:widowControl/>
        <w:jc w:val="center"/>
        <w:rPr>
          <w:sz w:val="24"/>
          <w:szCs w:val="24"/>
        </w:rPr>
      </w:pPr>
      <w:r>
        <w:rPr>
          <w:sz w:val="24"/>
          <w:szCs w:val="24"/>
        </w:rPr>
        <w:lastRenderedPageBreak/>
        <w:t>Garbage, Garbage Dis</w:t>
      </w:r>
      <w:r>
        <w:rPr>
          <w:sz w:val="24"/>
          <w:szCs w:val="24"/>
        </w:rPr>
        <w:t xml:space="preserve">posals, Disposers, Digesters, Grinders, Machines </w:t>
      </w:r>
      <w:r>
        <w:rPr>
          <w:sz w:val="24"/>
          <w:szCs w:val="24"/>
        </w:rPr>
        <w:fldChar w:fldCharType="begin"/>
      </w:r>
      <w:r>
        <w:rPr>
          <w:sz w:val="24"/>
          <w:szCs w:val="24"/>
        </w:rPr>
        <w:instrText>tc "Garbage, Garbage Disposals, Disposers, Digesters, Grinders, Machines " \l 2</w:instrText>
      </w:r>
      <w:r>
        <w:rPr>
          <w:sz w:val="24"/>
          <w:szCs w:val="24"/>
        </w:rPr>
        <w:fldChar w:fldCharType="end"/>
      </w:r>
    </w:p>
    <w:p w14:paraId="00D54B1D" w14:textId="77777777" w:rsidR="00000000" w:rsidRDefault="00551CE1">
      <w:pPr>
        <w:widowControl/>
        <w:rPr>
          <w:sz w:val="24"/>
          <w:szCs w:val="24"/>
        </w:rPr>
      </w:pPr>
      <w:r>
        <w:rPr>
          <w:sz w:val="24"/>
          <w:szCs w:val="24"/>
        </w:rPr>
        <w:t>[See also Commercial Reports]</w:t>
      </w:r>
    </w:p>
    <w:p w14:paraId="11AF3D3A" w14:textId="77777777" w:rsidR="00000000" w:rsidRDefault="00551CE1">
      <w:pPr>
        <w:widowControl/>
        <w:rPr>
          <w:sz w:val="24"/>
          <w:szCs w:val="24"/>
        </w:rPr>
      </w:pPr>
    </w:p>
    <w:p w14:paraId="0ACC9B90" w14:textId="77777777" w:rsidR="00000000" w:rsidRDefault="00551CE1">
      <w:pPr>
        <w:widowControl/>
        <w:rPr>
          <w:sz w:val="24"/>
          <w:szCs w:val="24"/>
        </w:rPr>
      </w:pPr>
      <w:r>
        <w:rPr>
          <w:sz w:val="24"/>
          <w:szCs w:val="24"/>
        </w:rPr>
        <w:t xml:space="preserve">Bernhard, Adrienne. </w:t>
      </w:r>
      <w:r>
        <w:rPr>
          <w:sz w:val="24"/>
          <w:szCs w:val="24"/>
        </w:rPr>
        <w:t>“</w:t>
      </w:r>
      <w:r>
        <w:rPr>
          <w:sz w:val="24"/>
          <w:szCs w:val="24"/>
        </w:rPr>
        <w:t>The Case for the Humble Garbage Disposal.</w:t>
      </w:r>
      <w:r>
        <w:rPr>
          <w:sz w:val="24"/>
          <w:szCs w:val="24"/>
        </w:rPr>
        <w:t>”</w:t>
      </w:r>
      <w:r>
        <w:rPr>
          <w:sz w:val="24"/>
          <w:szCs w:val="24"/>
        </w:rPr>
        <w:t xml:space="preserve"> CityLab, August 31, 2017. Retrieved at ht</w:t>
      </w:r>
      <w:r>
        <w:rPr>
          <w:sz w:val="24"/>
          <w:szCs w:val="24"/>
        </w:rPr>
        <w:t>tps://www.citylab.com/environment/2017/08/garbage-disposals-new-york/538581/</w:t>
      </w:r>
    </w:p>
    <w:p w14:paraId="667898D9" w14:textId="77777777" w:rsidR="00000000" w:rsidRDefault="00551CE1">
      <w:pPr>
        <w:widowControl/>
        <w:rPr>
          <w:sz w:val="24"/>
          <w:szCs w:val="24"/>
        </w:rPr>
      </w:pPr>
    </w:p>
    <w:p w14:paraId="3B8CA180" w14:textId="77777777" w:rsidR="00000000" w:rsidRDefault="00551CE1">
      <w:pPr>
        <w:widowControl/>
        <w:rPr>
          <w:sz w:val="24"/>
          <w:szCs w:val="24"/>
        </w:rPr>
      </w:pPr>
      <w:r>
        <w:rPr>
          <w:sz w:val="24"/>
          <w:szCs w:val="24"/>
        </w:rPr>
        <w:t xml:space="preserve">BioHiTech Global. </w:t>
      </w:r>
      <w:r>
        <w:rPr>
          <w:sz w:val="24"/>
          <w:szCs w:val="24"/>
        </w:rPr>
        <w:t>“</w:t>
      </w:r>
      <w:r>
        <w:rPr>
          <w:sz w:val="24"/>
          <w:szCs w:val="24"/>
        </w:rPr>
        <w:t>BioHiTech Receives Patent for Network Connected Weight Tracking System for a Waste Disposal Machine.</w:t>
      </w:r>
      <w:r>
        <w:rPr>
          <w:sz w:val="24"/>
          <w:szCs w:val="24"/>
        </w:rPr>
        <w:t>”</w:t>
      </w:r>
      <w:r>
        <w:rPr>
          <w:sz w:val="24"/>
          <w:szCs w:val="24"/>
        </w:rPr>
        <w:t xml:space="preserve"> CISION, May 31, 2018. Retrieved at https://www.prnewswire.com/news-releases/biohitech-receives-patent-for-network-connected-weight-tracking-system-for-a-waste-disposal-machine-300657174.html</w:t>
      </w:r>
    </w:p>
    <w:p w14:paraId="1D1C736F" w14:textId="77777777" w:rsidR="00000000" w:rsidRDefault="00551CE1">
      <w:pPr>
        <w:widowControl/>
        <w:rPr>
          <w:sz w:val="24"/>
          <w:szCs w:val="24"/>
        </w:rPr>
      </w:pPr>
    </w:p>
    <w:p w14:paraId="67852B2F" w14:textId="77777777" w:rsidR="00000000" w:rsidRDefault="00551CE1">
      <w:pPr>
        <w:widowControl/>
        <w:rPr>
          <w:sz w:val="24"/>
          <w:szCs w:val="24"/>
        </w:rPr>
      </w:pPr>
      <w:r>
        <w:rPr>
          <w:sz w:val="24"/>
          <w:szCs w:val="24"/>
        </w:rPr>
        <w:t xml:space="preserve">Chatterjee, Badri. </w:t>
      </w:r>
      <w:r>
        <w:rPr>
          <w:sz w:val="24"/>
          <w:szCs w:val="24"/>
        </w:rPr>
        <w:t>“</w:t>
      </w:r>
      <w:r>
        <w:rPr>
          <w:sz w:val="24"/>
          <w:szCs w:val="24"/>
        </w:rPr>
        <w:t>Food Makes up 73% of Mumbai</w:t>
      </w:r>
      <w:r>
        <w:rPr>
          <w:sz w:val="24"/>
          <w:szCs w:val="24"/>
        </w:rPr>
        <w:t>’</w:t>
      </w:r>
      <w:r>
        <w:rPr>
          <w:sz w:val="24"/>
          <w:szCs w:val="24"/>
        </w:rPr>
        <w:t>s Garbage: Civi</w:t>
      </w:r>
      <w:r>
        <w:rPr>
          <w:sz w:val="24"/>
          <w:szCs w:val="24"/>
        </w:rPr>
        <w:t>c Body.</w:t>
      </w:r>
      <w:r>
        <w:rPr>
          <w:sz w:val="24"/>
          <w:szCs w:val="24"/>
        </w:rPr>
        <w:t>”</w:t>
      </w:r>
      <w:r>
        <w:rPr>
          <w:sz w:val="24"/>
          <w:szCs w:val="24"/>
        </w:rPr>
        <w:t xml:space="preserve"> Hindustan Times, Mumbai, October 9, 2016. Retrieved at http://www.wwwwresearchgroup.com/</w:t>
      </w:r>
    </w:p>
    <w:p w14:paraId="7AD69D50" w14:textId="77777777" w:rsidR="00000000" w:rsidRDefault="00551CE1">
      <w:pPr>
        <w:widowControl/>
        <w:rPr>
          <w:sz w:val="24"/>
          <w:szCs w:val="24"/>
        </w:rPr>
      </w:pPr>
    </w:p>
    <w:p w14:paraId="165DEDD7" w14:textId="77777777" w:rsidR="00000000" w:rsidRDefault="00551CE1">
      <w:pPr>
        <w:widowControl/>
        <w:rPr>
          <w:sz w:val="24"/>
          <w:szCs w:val="24"/>
        </w:rPr>
      </w:pPr>
      <w:r>
        <w:rPr>
          <w:sz w:val="24"/>
          <w:szCs w:val="24"/>
        </w:rPr>
        <w:t>Cook</w:t>
      </w:r>
      <w:r>
        <w:rPr>
          <w:sz w:val="24"/>
          <w:szCs w:val="24"/>
        </w:rPr>
        <w:t>’</w:t>
      </w:r>
      <w:r>
        <w:rPr>
          <w:sz w:val="24"/>
          <w:szCs w:val="24"/>
        </w:rPr>
        <w:t xml:space="preserve">s Direct. </w:t>
      </w:r>
      <w:r>
        <w:rPr>
          <w:sz w:val="24"/>
          <w:szCs w:val="24"/>
        </w:rPr>
        <w:t>“</w:t>
      </w:r>
      <w:r>
        <w:rPr>
          <w:sz w:val="24"/>
          <w:szCs w:val="24"/>
        </w:rPr>
        <w:t>Commonly Asked Questions about Commercial Food Waste Disposers.</w:t>
      </w:r>
      <w:r>
        <w:rPr>
          <w:sz w:val="24"/>
          <w:szCs w:val="24"/>
        </w:rPr>
        <w:t>”</w:t>
      </w:r>
      <w:r>
        <w:rPr>
          <w:sz w:val="24"/>
          <w:szCs w:val="24"/>
        </w:rPr>
        <w:t xml:space="preserve"> Cook</w:t>
      </w:r>
      <w:r>
        <w:rPr>
          <w:sz w:val="24"/>
          <w:szCs w:val="24"/>
        </w:rPr>
        <w:t>’</w:t>
      </w:r>
      <w:r>
        <w:rPr>
          <w:sz w:val="24"/>
          <w:szCs w:val="24"/>
        </w:rPr>
        <w:t>s Direct, February 10, 2021. Retrieved at https://www.cooksdirect.com/c</w:t>
      </w:r>
      <w:r>
        <w:rPr>
          <w:sz w:val="24"/>
          <w:szCs w:val="24"/>
        </w:rPr>
        <w:t>ommonly-asked-questions-about-commercial-food-disposers</w:t>
      </w:r>
    </w:p>
    <w:p w14:paraId="2C7A1A9D" w14:textId="77777777" w:rsidR="00000000" w:rsidRDefault="00551CE1">
      <w:pPr>
        <w:widowControl/>
        <w:rPr>
          <w:sz w:val="24"/>
          <w:szCs w:val="24"/>
        </w:rPr>
      </w:pPr>
      <w:r>
        <w:rPr>
          <w:sz w:val="24"/>
          <w:szCs w:val="24"/>
        </w:rPr>
        <w:t>Tags: Grinders</w:t>
      </w:r>
    </w:p>
    <w:p w14:paraId="635BB3C7" w14:textId="77777777" w:rsidR="00000000" w:rsidRDefault="00551CE1">
      <w:pPr>
        <w:widowControl/>
        <w:rPr>
          <w:sz w:val="24"/>
          <w:szCs w:val="24"/>
        </w:rPr>
      </w:pPr>
    </w:p>
    <w:p w14:paraId="500CC2B7" w14:textId="77777777" w:rsidR="00000000" w:rsidRDefault="00551CE1">
      <w:pPr>
        <w:widowControl/>
        <w:rPr>
          <w:sz w:val="24"/>
          <w:szCs w:val="24"/>
        </w:rPr>
      </w:pPr>
      <w:r>
        <w:rPr>
          <w:b/>
          <w:bCs/>
          <w:sz w:val="24"/>
          <w:szCs w:val="24"/>
        </w:rPr>
        <w:t>Le Crumbler</w:t>
      </w:r>
      <w:r>
        <w:rPr>
          <w:sz w:val="24"/>
          <w:szCs w:val="24"/>
        </w:rPr>
        <w:t xml:space="preserve"> (Bordeaux, France based) is a machine made by the start-up Expliceat that helps French chefs recycle old bread into a substitute for flour. It was invented in 2015. </w:t>
      </w:r>
    </w:p>
    <w:p w14:paraId="1496D620" w14:textId="77777777" w:rsidR="00000000" w:rsidRDefault="00551CE1">
      <w:pPr>
        <w:widowControl/>
        <w:rPr>
          <w:sz w:val="24"/>
          <w:szCs w:val="24"/>
        </w:rPr>
      </w:pPr>
      <w:r>
        <w:rPr>
          <w:sz w:val="24"/>
          <w:szCs w:val="24"/>
        </w:rPr>
        <w:t>Websit</w:t>
      </w:r>
      <w:r>
        <w:rPr>
          <w:sz w:val="24"/>
          <w:szCs w:val="24"/>
        </w:rPr>
        <w:t>e: www.crumbler.fr</w:t>
      </w:r>
    </w:p>
    <w:p w14:paraId="79A155D3" w14:textId="77777777" w:rsidR="00000000" w:rsidRDefault="00551CE1">
      <w:pPr>
        <w:widowControl/>
        <w:rPr>
          <w:sz w:val="24"/>
          <w:szCs w:val="24"/>
        </w:rPr>
      </w:pPr>
      <w:r>
        <w:rPr>
          <w:sz w:val="24"/>
          <w:szCs w:val="24"/>
        </w:rPr>
        <w:t>Tags: Bread, France, Machines</w:t>
      </w:r>
    </w:p>
    <w:p w14:paraId="3D667571" w14:textId="77777777" w:rsidR="00000000" w:rsidRDefault="00551CE1">
      <w:pPr>
        <w:widowControl/>
        <w:rPr>
          <w:sz w:val="24"/>
          <w:szCs w:val="24"/>
        </w:rPr>
      </w:pPr>
    </w:p>
    <w:p w14:paraId="1EB43836" w14:textId="77777777" w:rsidR="00000000" w:rsidRDefault="00551CE1">
      <w:pPr>
        <w:widowControl/>
        <w:rPr>
          <w:sz w:val="24"/>
          <w:szCs w:val="24"/>
        </w:rPr>
      </w:pPr>
      <w:r>
        <w:rPr>
          <w:sz w:val="24"/>
          <w:szCs w:val="24"/>
        </w:rPr>
        <w:t xml:space="preserve">Maalouf, Amani, and Mutasem El-Fadel. </w:t>
      </w:r>
      <w:r>
        <w:rPr>
          <w:sz w:val="24"/>
          <w:szCs w:val="24"/>
        </w:rPr>
        <w:t>“</w:t>
      </w:r>
      <w:r>
        <w:rPr>
          <w:sz w:val="24"/>
          <w:szCs w:val="24"/>
        </w:rPr>
        <w:t>Effect of a Food Waste Disposer Policy on Solid Waste and Wastewater Management with Economic Implications of Environmental Externalities.</w:t>
      </w:r>
      <w:r>
        <w:rPr>
          <w:sz w:val="24"/>
          <w:szCs w:val="24"/>
        </w:rPr>
        <w:t>”</w:t>
      </w:r>
      <w:r>
        <w:rPr>
          <w:sz w:val="24"/>
          <w:szCs w:val="24"/>
        </w:rPr>
        <w:t xml:space="preserve"> Waste Management 69 (Novemb</w:t>
      </w:r>
      <w:r>
        <w:rPr>
          <w:sz w:val="24"/>
          <w:szCs w:val="24"/>
        </w:rPr>
        <w:t>er 2017): 455-462. https://doi.org/10.1016/j.wasman.2017.08.008</w:t>
      </w:r>
    </w:p>
    <w:p w14:paraId="02DD2006" w14:textId="77777777" w:rsidR="00000000" w:rsidRDefault="00551CE1">
      <w:pPr>
        <w:widowControl/>
        <w:rPr>
          <w:sz w:val="24"/>
          <w:szCs w:val="24"/>
        </w:rPr>
      </w:pPr>
      <w:r>
        <w:rPr>
          <w:sz w:val="24"/>
          <w:szCs w:val="24"/>
        </w:rPr>
        <w:t>Retrieved at https://www.sciencedirect.com/science/article/pii/S0956053X17305780</w:t>
      </w:r>
    </w:p>
    <w:p w14:paraId="782246B1" w14:textId="77777777" w:rsidR="00000000" w:rsidRDefault="00551CE1">
      <w:pPr>
        <w:widowControl/>
        <w:rPr>
          <w:sz w:val="24"/>
          <w:szCs w:val="24"/>
        </w:rPr>
      </w:pPr>
      <w:r>
        <w:rPr>
          <w:b/>
          <w:bCs/>
          <w:sz w:val="24"/>
          <w:szCs w:val="24"/>
        </w:rPr>
        <w:t>Power Knot LLC</w:t>
      </w:r>
      <w:r>
        <w:rPr>
          <w:sz w:val="24"/>
          <w:szCs w:val="24"/>
        </w:rPr>
        <w:t xml:space="preserve"> (Fremont, California) is an on-site organic/food waste management solutions provider. Its </w:t>
      </w:r>
      <w:r>
        <w:rPr>
          <w:sz w:val="24"/>
          <w:szCs w:val="24"/>
        </w:rPr>
        <w:t>“</w:t>
      </w:r>
      <w:r>
        <w:rPr>
          <w:sz w:val="24"/>
          <w:szCs w:val="24"/>
        </w:rPr>
        <w:t>LFC</w:t>
      </w:r>
      <w:r>
        <w:rPr>
          <w:sz w:val="24"/>
          <w:szCs w:val="24"/>
        </w:rPr>
        <w:t>®</w:t>
      </w:r>
      <w:r>
        <w:rPr>
          <w:sz w:val="24"/>
          <w:szCs w:val="24"/>
        </w:rPr>
        <w:t xml:space="preserve"> </w:t>
      </w:r>
      <w:r>
        <w:rPr>
          <w:sz w:val="24"/>
          <w:szCs w:val="24"/>
        </w:rPr>
        <w:t>biodigester is a machine that digests food waste. These machines are usually installed in a commercial kitchen and reduces the expense, inconvenience, mess, and carbon footprint of disposing of waste food that would otherwise be hauled to a landfill.</w:t>
      </w:r>
      <w:r>
        <w:rPr>
          <w:sz w:val="24"/>
          <w:szCs w:val="24"/>
        </w:rPr>
        <w:t>”</w:t>
      </w:r>
      <w:r>
        <w:rPr>
          <w:sz w:val="24"/>
          <w:szCs w:val="24"/>
        </w:rPr>
        <w:t xml:space="preserve"> Its </w:t>
      </w:r>
      <w:r>
        <w:rPr>
          <w:sz w:val="24"/>
          <w:szCs w:val="24"/>
        </w:rPr>
        <w:t>“</w:t>
      </w:r>
      <w:r>
        <w:rPr>
          <w:sz w:val="24"/>
          <w:szCs w:val="24"/>
        </w:rPr>
        <w:t>Middle East division has been named as the Best Food Waste Management Solutions Designer and Manufacturer 2021.</w:t>
      </w:r>
      <w:r>
        <w:rPr>
          <w:sz w:val="24"/>
          <w:szCs w:val="24"/>
        </w:rPr>
        <w:t>”</w:t>
      </w:r>
    </w:p>
    <w:p w14:paraId="55FEDD34" w14:textId="77777777" w:rsidR="00000000" w:rsidRDefault="00551CE1">
      <w:pPr>
        <w:widowControl/>
        <w:rPr>
          <w:sz w:val="24"/>
          <w:szCs w:val="24"/>
        </w:rPr>
      </w:pPr>
      <w:r>
        <w:rPr>
          <w:sz w:val="24"/>
          <w:szCs w:val="24"/>
        </w:rPr>
        <w:t>Website: https://www.powerknot.com/</w:t>
      </w:r>
    </w:p>
    <w:p w14:paraId="2D78E9D6" w14:textId="77777777" w:rsidR="00000000" w:rsidRDefault="00551CE1">
      <w:pPr>
        <w:widowControl/>
        <w:rPr>
          <w:sz w:val="24"/>
          <w:szCs w:val="24"/>
        </w:rPr>
      </w:pPr>
      <w:r>
        <w:rPr>
          <w:sz w:val="24"/>
          <w:szCs w:val="24"/>
        </w:rPr>
        <w:t>Tags: Digesters, UAE</w:t>
      </w:r>
    </w:p>
    <w:p w14:paraId="12AF7755" w14:textId="77777777" w:rsidR="00000000" w:rsidRDefault="00551CE1">
      <w:pPr>
        <w:widowControl/>
        <w:rPr>
          <w:sz w:val="24"/>
          <w:szCs w:val="24"/>
        </w:rPr>
      </w:pPr>
    </w:p>
    <w:p w14:paraId="7081C162" w14:textId="77777777" w:rsidR="00000000" w:rsidRDefault="00551CE1">
      <w:pPr>
        <w:widowControl/>
        <w:rPr>
          <w:sz w:val="24"/>
          <w:szCs w:val="24"/>
        </w:rPr>
      </w:pPr>
      <w:r>
        <w:rPr>
          <w:sz w:val="24"/>
          <w:szCs w:val="24"/>
        </w:rPr>
        <w:t xml:space="preserve">Santanachote, Perry. </w:t>
      </w:r>
      <w:r>
        <w:rPr>
          <w:sz w:val="24"/>
          <w:szCs w:val="24"/>
        </w:rPr>
        <w:t>“</w:t>
      </w:r>
      <w:r>
        <w:rPr>
          <w:sz w:val="24"/>
          <w:szCs w:val="24"/>
        </w:rPr>
        <w:t>Best Garbage Disposals From Consumer Reports</w:t>
      </w:r>
      <w:r>
        <w:rPr>
          <w:sz w:val="24"/>
          <w:szCs w:val="24"/>
        </w:rPr>
        <w:t>’</w:t>
      </w:r>
      <w:r>
        <w:rPr>
          <w:sz w:val="24"/>
          <w:szCs w:val="24"/>
        </w:rPr>
        <w:t xml:space="preserve"> Tests.</w:t>
      </w:r>
      <w:r>
        <w:rPr>
          <w:sz w:val="24"/>
          <w:szCs w:val="24"/>
        </w:rPr>
        <w:t>”</w:t>
      </w:r>
      <w:r>
        <w:rPr>
          <w:sz w:val="24"/>
          <w:szCs w:val="24"/>
        </w:rPr>
        <w:t xml:space="preserve"> Consumer</w:t>
      </w:r>
      <w:r>
        <w:rPr>
          <w:sz w:val="24"/>
          <w:szCs w:val="24"/>
        </w:rPr>
        <w:t xml:space="preserve"> Reports, April 17, 2020. Retrieved at https://www.consumerreports.org/garbage-disposals/best-garbage-disposals-from-consumer-reports-tests/</w:t>
      </w:r>
    </w:p>
    <w:p w14:paraId="3CE4ADB6" w14:textId="77777777" w:rsidR="00000000" w:rsidRDefault="00551CE1">
      <w:pPr>
        <w:widowControl/>
        <w:rPr>
          <w:sz w:val="24"/>
          <w:szCs w:val="24"/>
        </w:rPr>
      </w:pPr>
    </w:p>
    <w:p w14:paraId="2BE8E22E" w14:textId="77777777" w:rsidR="00000000" w:rsidRDefault="00551CE1">
      <w:pPr>
        <w:widowControl/>
        <w:rPr>
          <w:sz w:val="24"/>
          <w:szCs w:val="24"/>
        </w:rPr>
      </w:pPr>
      <w:r>
        <w:rPr>
          <w:sz w:val="24"/>
          <w:szCs w:val="24"/>
        </w:rPr>
        <w:t xml:space="preserve">SWR Staff. </w:t>
      </w:r>
      <w:r>
        <w:rPr>
          <w:sz w:val="24"/>
          <w:szCs w:val="24"/>
        </w:rPr>
        <w:t>“</w:t>
      </w:r>
      <w:r>
        <w:rPr>
          <w:sz w:val="24"/>
          <w:szCs w:val="24"/>
        </w:rPr>
        <w:t>Cruise Line Commits to New Digesters.</w:t>
      </w:r>
      <w:r>
        <w:rPr>
          <w:sz w:val="24"/>
          <w:szCs w:val="24"/>
        </w:rPr>
        <w:t>”</w:t>
      </w:r>
      <w:r>
        <w:rPr>
          <w:sz w:val="24"/>
          <w:szCs w:val="24"/>
        </w:rPr>
        <w:t xml:space="preserve"> [Revolution Series Digesters will help Carnival Corporation] So</w:t>
      </w:r>
      <w:r>
        <w:rPr>
          <w:sz w:val="24"/>
          <w:szCs w:val="24"/>
        </w:rPr>
        <w:t>lid Waste &amp; Recycling, September 8, 2020. Retrieved at https://www.solidwastemag.com/digesters/cruise-line-commits-to-new-digesters/1003283978/</w:t>
      </w:r>
    </w:p>
    <w:p w14:paraId="2039C7FE" w14:textId="77777777" w:rsidR="00000000" w:rsidRDefault="00551CE1">
      <w:pPr>
        <w:widowControl/>
        <w:rPr>
          <w:sz w:val="24"/>
          <w:szCs w:val="24"/>
        </w:rPr>
      </w:pPr>
      <w:r>
        <w:rPr>
          <w:sz w:val="24"/>
          <w:szCs w:val="24"/>
        </w:rPr>
        <w:t>Tags: Digesters, Ships</w:t>
      </w:r>
    </w:p>
    <w:p w14:paraId="63BA2779" w14:textId="77777777" w:rsidR="00000000" w:rsidRDefault="00551CE1">
      <w:pPr>
        <w:widowControl/>
        <w:rPr>
          <w:sz w:val="24"/>
          <w:szCs w:val="24"/>
        </w:rPr>
      </w:pPr>
    </w:p>
    <w:p w14:paraId="778942BE" w14:textId="77777777" w:rsidR="00000000" w:rsidRDefault="00551CE1">
      <w:pPr>
        <w:widowControl/>
        <w:rPr>
          <w:sz w:val="24"/>
          <w:szCs w:val="24"/>
        </w:rPr>
      </w:pPr>
    </w:p>
    <w:p w14:paraId="67D2618A" w14:textId="77777777" w:rsidR="00000000" w:rsidRDefault="00551CE1">
      <w:pPr>
        <w:widowControl/>
        <w:jc w:val="center"/>
        <w:rPr>
          <w:sz w:val="24"/>
          <w:szCs w:val="24"/>
        </w:rPr>
      </w:pPr>
      <w:r>
        <w:rPr>
          <w:sz w:val="24"/>
          <w:szCs w:val="24"/>
        </w:rPr>
        <w:t xml:space="preserve">Gleaning, Gleaners </w:t>
      </w:r>
      <w:r>
        <w:rPr>
          <w:sz w:val="24"/>
          <w:szCs w:val="24"/>
        </w:rPr>
        <w:fldChar w:fldCharType="begin"/>
      </w:r>
      <w:r>
        <w:rPr>
          <w:sz w:val="24"/>
          <w:szCs w:val="24"/>
        </w:rPr>
        <w:instrText>tc "Gleaning, Gleaners " \l 2</w:instrText>
      </w:r>
      <w:r>
        <w:rPr>
          <w:sz w:val="24"/>
          <w:szCs w:val="24"/>
        </w:rPr>
        <w:fldChar w:fldCharType="end"/>
      </w:r>
    </w:p>
    <w:p w14:paraId="0CF4E857" w14:textId="77777777" w:rsidR="00000000" w:rsidRDefault="00551CE1">
      <w:pPr>
        <w:widowControl/>
        <w:rPr>
          <w:sz w:val="24"/>
          <w:szCs w:val="24"/>
        </w:rPr>
      </w:pPr>
    </w:p>
    <w:p w14:paraId="2A821917" w14:textId="77777777" w:rsidR="00000000" w:rsidRDefault="00551CE1">
      <w:pPr>
        <w:widowControl/>
        <w:rPr>
          <w:sz w:val="24"/>
          <w:szCs w:val="24"/>
        </w:rPr>
      </w:pPr>
      <w:r>
        <w:rPr>
          <w:sz w:val="24"/>
          <w:szCs w:val="24"/>
        </w:rPr>
        <w:t xml:space="preserve">Baker, Bruce D. </w:t>
      </w:r>
      <w:r>
        <w:rPr>
          <w:sz w:val="24"/>
          <w:szCs w:val="24"/>
        </w:rPr>
        <w:t>“</w:t>
      </w:r>
      <w:r>
        <w:rPr>
          <w:sz w:val="24"/>
          <w:szCs w:val="24"/>
        </w:rPr>
        <w:t>Gleaning as a Transformational Busine</w:t>
      </w:r>
      <w:r>
        <w:rPr>
          <w:sz w:val="24"/>
          <w:szCs w:val="24"/>
        </w:rPr>
        <w:t>ss Model for Solidarity with the Poor and Marginalized</w:t>
      </w:r>
      <w:r>
        <w:rPr>
          <w:sz w:val="24"/>
          <w:szCs w:val="24"/>
        </w:rPr>
        <w:t>”</w:t>
      </w:r>
      <w:r>
        <w:rPr>
          <w:sz w:val="24"/>
          <w:szCs w:val="24"/>
        </w:rPr>
        <w:t xml:space="preserve"> Digital Commons (Fall 2016). SPU Works. Paper 98. Retrieved at http://digitalcommons.spu.edu/cgi/viewcontent.cgi?article=1098&amp;context=works</w:t>
      </w:r>
    </w:p>
    <w:p w14:paraId="5C0945C5" w14:textId="77777777" w:rsidR="00000000" w:rsidRDefault="00551CE1">
      <w:pPr>
        <w:widowControl/>
        <w:rPr>
          <w:sz w:val="24"/>
          <w:szCs w:val="24"/>
        </w:rPr>
      </w:pPr>
    </w:p>
    <w:p w14:paraId="6AC67C2B" w14:textId="77777777" w:rsidR="00000000" w:rsidRDefault="00551CE1">
      <w:pPr>
        <w:widowControl/>
        <w:rPr>
          <w:sz w:val="24"/>
          <w:szCs w:val="24"/>
        </w:rPr>
      </w:pPr>
      <w:r>
        <w:rPr>
          <w:sz w:val="24"/>
          <w:szCs w:val="24"/>
        </w:rPr>
        <w:t xml:space="preserve">Badio, Sandrine. </w:t>
      </w:r>
      <w:r>
        <w:rPr>
          <w:sz w:val="24"/>
          <w:szCs w:val="24"/>
        </w:rPr>
        <w:t>“</w:t>
      </w:r>
      <w:r>
        <w:rPr>
          <w:sz w:val="24"/>
          <w:szCs w:val="24"/>
        </w:rPr>
        <w:t>Understanding Gleaning: Historical and Cu</w:t>
      </w:r>
      <w:r>
        <w:rPr>
          <w:sz w:val="24"/>
          <w:szCs w:val="24"/>
        </w:rPr>
        <w:t>ltural Contexts of the Shift from Rural to Urban Models for the Improvement of Food Security.</w:t>
      </w:r>
      <w:r>
        <w:rPr>
          <w:sz w:val="24"/>
          <w:szCs w:val="24"/>
        </w:rPr>
        <w:t>”</w:t>
      </w:r>
      <w:r>
        <w:rPr>
          <w:sz w:val="24"/>
          <w:szCs w:val="24"/>
        </w:rPr>
        <w:t xml:space="preserve"> Thunder Bay, Canada: Lakehead University, 2009. Retrieved at http://docshare01.docshare.tips/files/3440/34405401.pdf</w:t>
      </w:r>
    </w:p>
    <w:p w14:paraId="5B966326" w14:textId="77777777" w:rsidR="00000000" w:rsidRDefault="00551CE1">
      <w:pPr>
        <w:widowControl/>
        <w:rPr>
          <w:sz w:val="24"/>
          <w:szCs w:val="24"/>
        </w:rPr>
      </w:pPr>
    </w:p>
    <w:p w14:paraId="33668771" w14:textId="77777777" w:rsidR="00000000" w:rsidRDefault="00551CE1">
      <w:pPr>
        <w:widowControl/>
        <w:rPr>
          <w:i/>
          <w:iCs/>
          <w:sz w:val="24"/>
          <w:szCs w:val="24"/>
        </w:rPr>
      </w:pPr>
      <w:r>
        <w:rPr>
          <w:sz w:val="24"/>
          <w:szCs w:val="24"/>
        </w:rPr>
        <w:t xml:space="preserve">Beyranevand, Laurie J., Amber Leasure-Earnhardt, and Carrie Scrufari. </w:t>
      </w:r>
      <w:r>
        <w:rPr>
          <w:i/>
          <w:iCs/>
          <w:sz w:val="24"/>
          <w:szCs w:val="24"/>
        </w:rPr>
        <w:t>Models for</w:t>
      </w:r>
    </w:p>
    <w:p w14:paraId="7F66BD55" w14:textId="77777777" w:rsidR="00000000" w:rsidRDefault="00551CE1">
      <w:pPr>
        <w:widowControl/>
        <w:rPr>
          <w:sz w:val="24"/>
          <w:szCs w:val="24"/>
        </w:rPr>
      </w:pPr>
      <w:r>
        <w:rPr>
          <w:i/>
          <w:iCs/>
          <w:sz w:val="24"/>
          <w:szCs w:val="24"/>
        </w:rPr>
        <w:t>Success: A Set of Case Studies Examining Gleaning Efforts Across the United States</w:t>
      </w:r>
      <w:r>
        <w:rPr>
          <w:sz w:val="24"/>
          <w:szCs w:val="24"/>
        </w:rPr>
        <w:t>. South Royalton, VT: Center for Agriculture and Food Systems, Vermont Law School, January</w:t>
      </w:r>
    </w:p>
    <w:p w14:paraId="237A6A6E" w14:textId="77777777" w:rsidR="00000000" w:rsidRDefault="00551CE1">
      <w:pPr>
        <w:widowControl/>
        <w:rPr>
          <w:sz w:val="24"/>
          <w:szCs w:val="24"/>
        </w:rPr>
      </w:pPr>
      <w:r>
        <w:rPr>
          <w:sz w:val="24"/>
          <w:szCs w:val="24"/>
        </w:rPr>
        <w:t>20</w:t>
      </w:r>
      <w:r>
        <w:rPr>
          <w:sz w:val="24"/>
          <w:szCs w:val="24"/>
        </w:rPr>
        <w:t xml:space="preserve">17. Retrieved at http://forms.vermontlaw.edu/farmgleaning/GleaningReport_2017.pdf </w:t>
      </w:r>
    </w:p>
    <w:p w14:paraId="2A51BDE0" w14:textId="77777777" w:rsidR="00000000" w:rsidRDefault="00551CE1">
      <w:pPr>
        <w:widowControl/>
        <w:rPr>
          <w:sz w:val="24"/>
          <w:szCs w:val="24"/>
        </w:rPr>
      </w:pPr>
    </w:p>
    <w:p w14:paraId="1CEE11E5" w14:textId="77777777" w:rsidR="00000000" w:rsidRDefault="00551CE1">
      <w:pPr>
        <w:widowControl/>
        <w:rPr>
          <w:sz w:val="24"/>
          <w:szCs w:val="24"/>
        </w:rPr>
      </w:pPr>
      <w:r>
        <w:rPr>
          <w:b/>
          <w:bCs/>
          <w:sz w:val="24"/>
          <w:szCs w:val="24"/>
        </w:rPr>
        <w:t>Cornwall Gleaning Network</w:t>
      </w:r>
      <w:r>
        <w:rPr>
          <w:sz w:val="24"/>
          <w:szCs w:val="24"/>
        </w:rPr>
        <w:t xml:space="preserve"> (Cornwall, UK) has been set up to reconnect people with the land, minimise waste and help feed those in poverty at a time when numbers of people s</w:t>
      </w:r>
      <w:r>
        <w:rPr>
          <w:sz w:val="24"/>
          <w:szCs w:val="24"/>
        </w:rPr>
        <w:t>truggling to put food on the table have rocketed, especially since the start of the Covid pandemic. Launched by Regenerative Food and Farming CIC, the Cornwall Gleaning Network plans to harvest surplus food or pick-up wonky produce and deliver it to food b</w:t>
      </w:r>
      <w:r>
        <w:rPr>
          <w:sz w:val="24"/>
          <w:szCs w:val="24"/>
        </w:rPr>
        <w:t>anks and community kitchens. In doing so they are bringing an age-old practice to avoid waste into the 21st century.</w:t>
      </w:r>
      <w:r>
        <w:rPr>
          <w:sz w:val="24"/>
          <w:szCs w:val="24"/>
        </w:rPr>
        <w:t>”</w:t>
      </w:r>
    </w:p>
    <w:p w14:paraId="743137A9" w14:textId="77777777" w:rsidR="00000000" w:rsidRDefault="00551CE1">
      <w:pPr>
        <w:widowControl/>
        <w:rPr>
          <w:sz w:val="24"/>
          <w:szCs w:val="24"/>
        </w:rPr>
      </w:pPr>
      <w:r>
        <w:rPr>
          <w:sz w:val="24"/>
          <w:szCs w:val="24"/>
        </w:rPr>
        <w:t>Website: https://www.facebook.com/Cornwall-Gleaning-Network-102033151774902/</w:t>
      </w:r>
    </w:p>
    <w:p w14:paraId="1F313473" w14:textId="77777777" w:rsidR="00000000" w:rsidRDefault="00551CE1">
      <w:pPr>
        <w:widowControl/>
        <w:rPr>
          <w:sz w:val="24"/>
          <w:szCs w:val="24"/>
        </w:rPr>
      </w:pPr>
      <w:r>
        <w:rPr>
          <w:sz w:val="24"/>
          <w:szCs w:val="24"/>
        </w:rPr>
        <w:t>Tags: Cornwall, Gleaning</w:t>
      </w:r>
    </w:p>
    <w:p w14:paraId="3DB5E28A" w14:textId="77777777" w:rsidR="00000000" w:rsidRDefault="00551CE1">
      <w:pPr>
        <w:widowControl/>
        <w:rPr>
          <w:sz w:val="24"/>
          <w:szCs w:val="24"/>
        </w:rPr>
      </w:pPr>
    </w:p>
    <w:p w14:paraId="05C09BE8" w14:textId="77777777" w:rsidR="00000000" w:rsidRDefault="00551CE1">
      <w:pPr>
        <w:widowControl/>
        <w:rPr>
          <w:sz w:val="24"/>
          <w:szCs w:val="24"/>
        </w:rPr>
      </w:pPr>
      <w:r>
        <w:rPr>
          <w:sz w:val="24"/>
          <w:szCs w:val="24"/>
        </w:rPr>
        <w:t xml:space="preserve">Edwards, Ferne, and David Mercer. </w:t>
      </w:r>
      <w:r>
        <w:rPr>
          <w:sz w:val="24"/>
          <w:szCs w:val="24"/>
        </w:rPr>
        <w:t>“</w:t>
      </w:r>
      <w:r>
        <w:rPr>
          <w:sz w:val="24"/>
          <w:szCs w:val="24"/>
        </w:rPr>
        <w:t>Gleaning from Gluttony: An Australian Youth Subculture Confronts the Ethics of Waste.</w:t>
      </w:r>
      <w:r>
        <w:rPr>
          <w:sz w:val="24"/>
          <w:szCs w:val="24"/>
        </w:rPr>
        <w:t>”</w:t>
      </w:r>
      <w:r>
        <w:rPr>
          <w:sz w:val="24"/>
          <w:szCs w:val="24"/>
        </w:rPr>
        <w:t xml:space="preserve"> </w:t>
      </w:r>
      <w:r>
        <w:rPr>
          <w:i/>
          <w:iCs/>
          <w:sz w:val="24"/>
          <w:szCs w:val="24"/>
        </w:rPr>
        <w:t>Australian Geographer</w:t>
      </w:r>
      <w:r>
        <w:rPr>
          <w:sz w:val="24"/>
          <w:szCs w:val="24"/>
        </w:rPr>
        <w:t xml:space="preserve"> 38:3 (2007): 279-296. Retrieved at https://researchbank.rmit.edu.au/view/rmit:848</w:t>
      </w:r>
    </w:p>
    <w:p w14:paraId="4929C99B" w14:textId="77777777" w:rsidR="00000000" w:rsidRDefault="00551CE1">
      <w:pPr>
        <w:widowControl/>
        <w:rPr>
          <w:sz w:val="24"/>
          <w:szCs w:val="24"/>
        </w:rPr>
      </w:pPr>
      <w:r>
        <w:rPr>
          <w:sz w:val="24"/>
          <w:szCs w:val="24"/>
        </w:rPr>
        <w:t>Tags: Academic Articles, Australia, Ethics, Gleaning</w:t>
      </w:r>
    </w:p>
    <w:p w14:paraId="63280D3B" w14:textId="77777777" w:rsidR="00000000" w:rsidRDefault="00551CE1">
      <w:pPr>
        <w:widowControl/>
        <w:rPr>
          <w:sz w:val="24"/>
          <w:szCs w:val="24"/>
        </w:rPr>
      </w:pPr>
    </w:p>
    <w:p w14:paraId="12908D0B" w14:textId="77777777" w:rsidR="00000000" w:rsidRDefault="00551CE1">
      <w:pPr>
        <w:widowControl/>
        <w:rPr>
          <w:sz w:val="24"/>
          <w:szCs w:val="24"/>
        </w:rPr>
      </w:pPr>
      <w:r>
        <w:rPr>
          <w:sz w:val="24"/>
          <w:szCs w:val="24"/>
        </w:rPr>
        <w:t>Lampe, Elle</w:t>
      </w:r>
      <w:r>
        <w:rPr>
          <w:sz w:val="24"/>
          <w:szCs w:val="24"/>
        </w:rPr>
        <w:t xml:space="preserve">n. </w:t>
      </w:r>
      <w:r>
        <w:rPr>
          <w:sz w:val="24"/>
          <w:szCs w:val="24"/>
        </w:rPr>
        <w:t>“</w:t>
      </w:r>
      <w:r>
        <w:rPr>
          <w:sz w:val="24"/>
          <w:szCs w:val="24"/>
        </w:rPr>
        <w:t>Arkansas Gleaning Project Has Record-Breaking Year.</w:t>
      </w:r>
      <w:r>
        <w:rPr>
          <w:sz w:val="24"/>
          <w:szCs w:val="24"/>
        </w:rPr>
        <w:t>”</w:t>
      </w:r>
      <w:r>
        <w:rPr>
          <w:sz w:val="24"/>
          <w:szCs w:val="24"/>
        </w:rPr>
        <w:t xml:space="preserve"> Arkansas Matters, January 18, 2017. Retrieved at http://www.arkansasmatters.com/news/local-news/arkansas-gleaning-project-has-record-breaking-year/642184761</w:t>
      </w:r>
    </w:p>
    <w:p w14:paraId="4E7F9518" w14:textId="77777777" w:rsidR="00000000" w:rsidRDefault="00551CE1">
      <w:pPr>
        <w:widowControl/>
        <w:rPr>
          <w:sz w:val="24"/>
          <w:szCs w:val="24"/>
        </w:rPr>
      </w:pPr>
    </w:p>
    <w:p w14:paraId="0F87991B" w14:textId="77777777" w:rsidR="00000000" w:rsidRDefault="00551CE1">
      <w:pPr>
        <w:widowControl/>
        <w:rPr>
          <w:sz w:val="24"/>
          <w:szCs w:val="24"/>
        </w:rPr>
      </w:pPr>
      <w:r>
        <w:rPr>
          <w:sz w:val="24"/>
          <w:szCs w:val="24"/>
        </w:rPr>
        <w:t xml:space="preserve">Marshman, Jennifer. </w:t>
      </w:r>
      <w:r>
        <w:rPr>
          <w:i/>
          <w:iCs/>
          <w:sz w:val="24"/>
          <w:szCs w:val="24"/>
        </w:rPr>
        <w:t xml:space="preserve">Gleaning in the 21st </w:t>
      </w:r>
      <w:r>
        <w:rPr>
          <w:i/>
          <w:iCs/>
          <w:sz w:val="24"/>
          <w:szCs w:val="24"/>
        </w:rPr>
        <w:t>Century: Urban Food Recovery and Community Food Security in Ontario, Canada</w:t>
      </w:r>
      <w:r>
        <w:rPr>
          <w:sz w:val="24"/>
          <w:szCs w:val="24"/>
        </w:rPr>
        <w:t>. Waterloo, Ontario, Canada: University of Waterloo, 2015.</w:t>
      </w:r>
    </w:p>
    <w:p w14:paraId="60095D0D" w14:textId="77777777" w:rsidR="00000000" w:rsidRDefault="00551CE1">
      <w:pPr>
        <w:widowControl/>
        <w:rPr>
          <w:sz w:val="24"/>
          <w:szCs w:val="24"/>
        </w:rPr>
      </w:pPr>
    </w:p>
    <w:p w14:paraId="6243970F" w14:textId="77777777" w:rsidR="00000000" w:rsidRDefault="00551CE1">
      <w:pPr>
        <w:widowControl/>
        <w:rPr>
          <w:sz w:val="24"/>
          <w:szCs w:val="24"/>
        </w:rPr>
      </w:pPr>
      <w:r>
        <w:rPr>
          <w:sz w:val="24"/>
          <w:szCs w:val="24"/>
        </w:rPr>
        <w:t xml:space="preserve">Negley, Erin. </w:t>
      </w:r>
      <w:r>
        <w:rPr>
          <w:sz w:val="24"/>
          <w:szCs w:val="24"/>
        </w:rPr>
        <w:t>“</w:t>
      </w:r>
      <w:r>
        <w:rPr>
          <w:sz w:val="24"/>
          <w:szCs w:val="24"/>
        </w:rPr>
        <w:t>Gleaning Lancaster County</w:t>
      </w:r>
      <w:r>
        <w:rPr>
          <w:sz w:val="24"/>
          <w:szCs w:val="24"/>
        </w:rPr>
        <w:t>’</w:t>
      </w:r>
      <w:r>
        <w:rPr>
          <w:sz w:val="24"/>
          <w:szCs w:val="24"/>
        </w:rPr>
        <w:t>s Farms: this Group Helps Unwanted Crops Feed Hungry Families.</w:t>
      </w:r>
      <w:r>
        <w:rPr>
          <w:sz w:val="24"/>
          <w:szCs w:val="24"/>
        </w:rPr>
        <w:t>”</w:t>
      </w:r>
      <w:r>
        <w:rPr>
          <w:sz w:val="24"/>
          <w:szCs w:val="24"/>
        </w:rPr>
        <w:t xml:space="preserve"> Lancaster Online</w:t>
      </w:r>
      <w:r>
        <w:rPr>
          <w:sz w:val="24"/>
          <w:szCs w:val="24"/>
        </w:rPr>
        <w:t>, June 30, 2017. Retrieved at http://lancasteronline.com/features/together/gleaning-lancaster-county-s-farms-this-group-helps-unwanted-crops/article_04f5dc3c-5cf7-11e7-a6dd-73aa576fcc3b.html</w:t>
      </w:r>
    </w:p>
    <w:p w14:paraId="56070466" w14:textId="77777777" w:rsidR="00000000" w:rsidRDefault="00551CE1">
      <w:pPr>
        <w:widowControl/>
        <w:rPr>
          <w:sz w:val="24"/>
          <w:szCs w:val="24"/>
        </w:rPr>
      </w:pPr>
    </w:p>
    <w:p w14:paraId="664090BF" w14:textId="77777777" w:rsidR="00000000" w:rsidRDefault="00551CE1">
      <w:pPr>
        <w:widowControl/>
        <w:rPr>
          <w:sz w:val="24"/>
          <w:szCs w:val="24"/>
        </w:rPr>
      </w:pPr>
      <w:r>
        <w:rPr>
          <w:sz w:val="24"/>
          <w:szCs w:val="24"/>
        </w:rPr>
        <w:t>S</w:t>
      </w:r>
      <w:r>
        <w:rPr>
          <w:sz w:val="24"/>
          <w:szCs w:val="24"/>
        </w:rPr>
        <w:t>ö</w:t>
      </w:r>
      <w:r>
        <w:rPr>
          <w:sz w:val="24"/>
          <w:szCs w:val="24"/>
        </w:rPr>
        <w:t>nmez, Erkut, Deishin Lee Miguel I. G</w:t>
      </w:r>
      <w:r>
        <w:rPr>
          <w:sz w:val="24"/>
          <w:szCs w:val="24"/>
        </w:rPr>
        <w:t>ó</w:t>
      </w:r>
      <w:r>
        <w:rPr>
          <w:sz w:val="24"/>
          <w:szCs w:val="24"/>
        </w:rPr>
        <w:t xml:space="preserve">mez, and Xiaoli Fan. </w:t>
      </w:r>
      <w:r>
        <w:rPr>
          <w:sz w:val="24"/>
          <w:szCs w:val="24"/>
        </w:rPr>
        <w:t>“</w:t>
      </w:r>
      <w:r>
        <w:rPr>
          <w:sz w:val="24"/>
          <w:szCs w:val="24"/>
        </w:rPr>
        <w:t>Imp</w:t>
      </w:r>
      <w:r>
        <w:rPr>
          <w:sz w:val="24"/>
          <w:szCs w:val="24"/>
        </w:rPr>
        <w:t>roving Food Bank Gleaning Operations: An Application in New York State.</w:t>
      </w:r>
      <w:r>
        <w:rPr>
          <w:sz w:val="24"/>
          <w:szCs w:val="24"/>
        </w:rPr>
        <w:t>”</w:t>
      </w:r>
      <w:r>
        <w:rPr>
          <w:sz w:val="24"/>
          <w:szCs w:val="24"/>
        </w:rPr>
        <w:t xml:space="preserve"> </w:t>
      </w:r>
      <w:r>
        <w:rPr>
          <w:i/>
          <w:iCs/>
          <w:sz w:val="24"/>
          <w:szCs w:val="24"/>
        </w:rPr>
        <w:t xml:space="preserve">American Journal of Agricultural Economics </w:t>
      </w:r>
      <w:r>
        <w:rPr>
          <w:sz w:val="24"/>
          <w:szCs w:val="24"/>
        </w:rPr>
        <w:t>98:2 (December 18, 2015): 549-563. Retrieved at https://academic.oup.com/ajae/article-abstract/98/2/549/2195583/Improving-Food-Bank-Gleaning</w:t>
      </w:r>
      <w:r>
        <w:rPr>
          <w:sz w:val="24"/>
          <w:szCs w:val="24"/>
        </w:rPr>
        <w:t>-Operations-An</w:t>
      </w:r>
    </w:p>
    <w:p w14:paraId="55FDEB78" w14:textId="77777777" w:rsidR="00000000" w:rsidRDefault="00551CE1">
      <w:pPr>
        <w:widowControl/>
        <w:rPr>
          <w:sz w:val="24"/>
          <w:szCs w:val="24"/>
        </w:rPr>
      </w:pPr>
    </w:p>
    <w:p w14:paraId="093F2CA5" w14:textId="77777777" w:rsidR="00000000" w:rsidRDefault="00551CE1">
      <w:pPr>
        <w:widowControl/>
        <w:rPr>
          <w:sz w:val="24"/>
          <w:szCs w:val="24"/>
        </w:rPr>
      </w:pPr>
      <w:r>
        <w:rPr>
          <w:sz w:val="24"/>
          <w:szCs w:val="24"/>
        </w:rPr>
        <w:t xml:space="preserve">Vergnault, Olivier. </w:t>
      </w:r>
      <w:r>
        <w:rPr>
          <w:sz w:val="24"/>
          <w:szCs w:val="24"/>
        </w:rPr>
        <w:t>“</w:t>
      </w:r>
      <w:r>
        <w:rPr>
          <w:sz w:val="24"/>
          <w:szCs w:val="24"/>
        </w:rPr>
        <w:t>Old Age Practice of Gleaning to Make a Come Back in Cornwall to Stop Waste and Feed the Poor.</w:t>
      </w:r>
      <w:r>
        <w:rPr>
          <w:sz w:val="24"/>
          <w:szCs w:val="24"/>
        </w:rPr>
        <w:t>”</w:t>
      </w:r>
      <w:r>
        <w:rPr>
          <w:sz w:val="24"/>
          <w:szCs w:val="24"/>
        </w:rPr>
        <w:t xml:space="preserve"> In Your Area, February 22, 2021. Retrieved at https://www.inyourarea.co.uk/news/old-age-practice-of-gleaning-to-make-a-come-</w:t>
      </w:r>
      <w:r>
        <w:rPr>
          <w:sz w:val="24"/>
          <w:szCs w:val="24"/>
        </w:rPr>
        <w:t>back-in-cornwall-to-stop-waste-and-feed-the-poor/</w:t>
      </w:r>
    </w:p>
    <w:p w14:paraId="57A06572" w14:textId="77777777" w:rsidR="00000000" w:rsidRDefault="00551CE1">
      <w:pPr>
        <w:widowControl/>
        <w:rPr>
          <w:sz w:val="24"/>
          <w:szCs w:val="24"/>
        </w:rPr>
      </w:pPr>
      <w:r>
        <w:rPr>
          <w:sz w:val="24"/>
          <w:szCs w:val="24"/>
        </w:rPr>
        <w:t>Tags: Cornwall, Gleaning</w:t>
      </w:r>
    </w:p>
    <w:p w14:paraId="3F60A666" w14:textId="77777777" w:rsidR="00000000" w:rsidRDefault="00551CE1">
      <w:pPr>
        <w:widowControl/>
        <w:rPr>
          <w:sz w:val="24"/>
          <w:szCs w:val="24"/>
        </w:rPr>
      </w:pPr>
    </w:p>
    <w:p w14:paraId="79DC64AD" w14:textId="77777777" w:rsidR="00000000" w:rsidRDefault="00551CE1">
      <w:pPr>
        <w:widowControl/>
        <w:rPr>
          <w:sz w:val="24"/>
          <w:szCs w:val="24"/>
        </w:rPr>
      </w:pPr>
      <w:r>
        <w:rPr>
          <w:sz w:val="24"/>
          <w:szCs w:val="24"/>
        </w:rPr>
        <w:t xml:space="preserve">VTDigger. </w:t>
      </w:r>
      <w:r>
        <w:rPr>
          <w:sz w:val="24"/>
          <w:szCs w:val="24"/>
        </w:rPr>
        <w:t>“</w:t>
      </w:r>
      <w:r>
        <w:rPr>
          <w:sz w:val="24"/>
          <w:szCs w:val="24"/>
        </w:rPr>
        <w:t>National Gleaning Project Report Looks at Best Practices for Reducing Food Waste, Addressing Food Insecurity.</w:t>
      </w:r>
      <w:r>
        <w:rPr>
          <w:sz w:val="24"/>
          <w:szCs w:val="24"/>
        </w:rPr>
        <w:t>”</w:t>
      </w:r>
      <w:r>
        <w:rPr>
          <w:sz w:val="24"/>
          <w:szCs w:val="24"/>
        </w:rPr>
        <w:t xml:space="preserve"> VTDigger, April 6, 2017. Retrieved at https://vtdigger.org</w:t>
      </w:r>
      <w:r>
        <w:rPr>
          <w:sz w:val="24"/>
          <w:szCs w:val="24"/>
        </w:rPr>
        <w:t>/2017/04/06/national-gleaning-project-report-looks-best-practices-reducing-food-waste-addressing-food-insecurity/</w:t>
      </w:r>
    </w:p>
    <w:p w14:paraId="170F47F2" w14:textId="77777777" w:rsidR="00000000" w:rsidRDefault="00551CE1">
      <w:pPr>
        <w:widowControl/>
        <w:rPr>
          <w:sz w:val="24"/>
          <w:szCs w:val="24"/>
        </w:rPr>
      </w:pPr>
    </w:p>
    <w:p w14:paraId="4047D592" w14:textId="77777777" w:rsidR="00000000" w:rsidRDefault="00551CE1">
      <w:pPr>
        <w:widowControl/>
        <w:rPr>
          <w:sz w:val="24"/>
          <w:szCs w:val="24"/>
        </w:rPr>
      </w:pPr>
      <w:r>
        <w:rPr>
          <w:sz w:val="24"/>
          <w:szCs w:val="24"/>
        </w:rPr>
        <w:t xml:space="preserve">Wharton, Rachel. </w:t>
      </w:r>
      <w:r>
        <w:rPr>
          <w:sz w:val="24"/>
          <w:szCs w:val="24"/>
        </w:rPr>
        <w:t>“</w:t>
      </w:r>
      <w:r>
        <w:rPr>
          <w:sz w:val="24"/>
          <w:szCs w:val="24"/>
        </w:rPr>
        <w:t>Meet the Gleaners, Combing Farm Fields to Feed the Newly Hungry.</w:t>
      </w:r>
      <w:r>
        <w:rPr>
          <w:sz w:val="24"/>
          <w:szCs w:val="24"/>
        </w:rPr>
        <w:t>”</w:t>
      </w:r>
      <w:r>
        <w:rPr>
          <w:sz w:val="24"/>
          <w:szCs w:val="24"/>
        </w:rPr>
        <w:t xml:space="preserve"> New York Times, July 6, 2020. Retrieved at https://www.ny</w:t>
      </w:r>
      <w:r>
        <w:rPr>
          <w:sz w:val="24"/>
          <w:szCs w:val="24"/>
        </w:rPr>
        <w:t>times.com/2020/07/06/dining/gleaners-farm-food-waste.html</w:t>
      </w:r>
    </w:p>
    <w:p w14:paraId="1ED926E5" w14:textId="77777777" w:rsidR="00000000" w:rsidRDefault="00551CE1">
      <w:pPr>
        <w:widowControl/>
        <w:rPr>
          <w:sz w:val="24"/>
          <w:szCs w:val="24"/>
        </w:rPr>
      </w:pPr>
    </w:p>
    <w:p w14:paraId="0BB5E567" w14:textId="77777777" w:rsidR="00000000" w:rsidRDefault="00551CE1">
      <w:pPr>
        <w:widowControl/>
        <w:rPr>
          <w:sz w:val="24"/>
          <w:szCs w:val="24"/>
        </w:rPr>
      </w:pPr>
    </w:p>
    <w:p w14:paraId="5C2E5B76" w14:textId="77777777" w:rsidR="00000000" w:rsidRDefault="00551CE1">
      <w:pPr>
        <w:widowControl/>
        <w:jc w:val="center"/>
        <w:rPr>
          <w:sz w:val="24"/>
          <w:szCs w:val="24"/>
        </w:rPr>
      </w:pPr>
      <w:r>
        <w:rPr>
          <w:sz w:val="24"/>
          <w:szCs w:val="24"/>
        </w:rPr>
        <w:t xml:space="preserve">Grassroots Initiatives, Projects </w:t>
      </w:r>
      <w:r>
        <w:rPr>
          <w:sz w:val="24"/>
          <w:szCs w:val="24"/>
        </w:rPr>
        <w:fldChar w:fldCharType="begin"/>
      </w:r>
      <w:r>
        <w:rPr>
          <w:sz w:val="24"/>
          <w:szCs w:val="24"/>
        </w:rPr>
        <w:instrText>tc "Grassroots Initiatives, Projects " \l 2</w:instrText>
      </w:r>
      <w:r>
        <w:rPr>
          <w:sz w:val="24"/>
          <w:szCs w:val="24"/>
        </w:rPr>
        <w:fldChar w:fldCharType="end"/>
      </w:r>
    </w:p>
    <w:p w14:paraId="79779CCC" w14:textId="77777777" w:rsidR="00000000" w:rsidRDefault="00551CE1">
      <w:pPr>
        <w:widowControl/>
        <w:rPr>
          <w:sz w:val="24"/>
          <w:szCs w:val="24"/>
        </w:rPr>
      </w:pPr>
    </w:p>
    <w:p w14:paraId="7CC743A1" w14:textId="77777777" w:rsidR="00000000" w:rsidRDefault="00551CE1">
      <w:pPr>
        <w:widowControl/>
        <w:rPr>
          <w:sz w:val="24"/>
          <w:szCs w:val="24"/>
        </w:rPr>
      </w:pPr>
      <w:r>
        <w:rPr>
          <w:sz w:val="24"/>
          <w:szCs w:val="24"/>
        </w:rPr>
        <w:t xml:space="preserve">Karidis, Arlene. </w:t>
      </w:r>
      <w:r>
        <w:rPr>
          <w:sz w:val="24"/>
          <w:szCs w:val="24"/>
        </w:rPr>
        <w:t>“</w:t>
      </w:r>
      <w:r>
        <w:rPr>
          <w:sz w:val="24"/>
          <w:szCs w:val="24"/>
        </w:rPr>
        <w:t>How Farmlink Grew Food Rescue Reach from One Site to 48 States in a Year.</w:t>
      </w:r>
      <w:r>
        <w:rPr>
          <w:sz w:val="24"/>
          <w:szCs w:val="24"/>
        </w:rPr>
        <w:t>”</w:t>
      </w:r>
      <w:r>
        <w:rPr>
          <w:sz w:val="24"/>
          <w:szCs w:val="24"/>
        </w:rPr>
        <w:t xml:space="preserve"> Waste360, May 14, 2021. Retrieved at https://www.waste360.com/food-waste/how-farmlink-grew-food-rescue-reach-one-site-48-states-year</w:t>
      </w:r>
    </w:p>
    <w:p w14:paraId="037A6BB5" w14:textId="77777777" w:rsidR="00000000" w:rsidRDefault="00551CE1">
      <w:pPr>
        <w:widowControl/>
        <w:rPr>
          <w:sz w:val="24"/>
          <w:szCs w:val="24"/>
        </w:rPr>
      </w:pPr>
      <w:r>
        <w:rPr>
          <w:sz w:val="24"/>
          <w:szCs w:val="24"/>
        </w:rPr>
        <w:t>Tags: Grassroots Initiatives</w:t>
      </w:r>
    </w:p>
    <w:p w14:paraId="0A82A7BE" w14:textId="77777777" w:rsidR="00000000" w:rsidRDefault="00551CE1">
      <w:pPr>
        <w:widowControl/>
        <w:rPr>
          <w:sz w:val="24"/>
          <w:szCs w:val="24"/>
        </w:rPr>
      </w:pPr>
    </w:p>
    <w:p w14:paraId="5169E536" w14:textId="77777777" w:rsidR="00000000" w:rsidRDefault="00551CE1">
      <w:pPr>
        <w:widowControl/>
        <w:rPr>
          <w:sz w:val="24"/>
          <w:szCs w:val="24"/>
        </w:rPr>
      </w:pPr>
      <w:r>
        <w:rPr>
          <w:b/>
          <w:bCs/>
          <w:sz w:val="24"/>
          <w:szCs w:val="24"/>
        </w:rPr>
        <w:t>FarmLink</w:t>
      </w:r>
      <w:r>
        <w:rPr>
          <w:sz w:val="24"/>
          <w:szCs w:val="24"/>
        </w:rPr>
        <w:t xml:space="preserve"> is </w:t>
      </w:r>
      <w:r>
        <w:rPr>
          <w:sz w:val="24"/>
          <w:szCs w:val="24"/>
        </w:rPr>
        <w:t>“</w:t>
      </w:r>
      <w:r>
        <w:rPr>
          <w:sz w:val="24"/>
          <w:szCs w:val="24"/>
        </w:rPr>
        <w:t>a gra</w:t>
      </w:r>
      <w:r>
        <w:rPr>
          <w:sz w:val="24"/>
          <w:szCs w:val="24"/>
        </w:rPr>
        <w:t>ssroots movement that found a solution to farmers dumping food while food banks faced shortages.</w:t>
      </w:r>
      <w:r>
        <w:rPr>
          <w:sz w:val="24"/>
          <w:szCs w:val="24"/>
        </w:rPr>
        <w:t>”</w:t>
      </w:r>
      <w:r>
        <w:rPr>
          <w:sz w:val="24"/>
          <w:szCs w:val="24"/>
        </w:rPr>
        <w:t xml:space="preserve"> It </w:t>
      </w:r>
      <w:r>
        <w:rPr>
          <w:sz w:val="24"/>
          <w:szCs w:val="24"/>
        </w:rPr>
        <w:t>“</w:t>
      </w:r>
      <w:r>
        <w:rPr>
          <w:sz w:val="24"/>
          <w:szCs w:val="24"/>
        </w:rPr>
        <w:t>connects such farms with under-stocked and understaffed food banks. 100% of donations towards FarmLink are used to pay the wages of farm workers and truck</w:t>
      </w:r>
      <w:r>
        <w:rPr>
          <w:sz w:val="24"/>
          <w:szCs w:val="24"/>
        </w:rPr>
        <w:t>ers, thereby keeping employees staffed, preventing fresh produce from ending up in dumps, and putting food onto the tables of those who need it most.</w:t>
      </w:r>
      <w:r>
        <w:rPr>
          <w:sz w:val="24"/>
          <w:szCs w:val="24"/>
        </w:rPr>
        <w:t>”</w:t>
      </w:r>
      <w:r>
        <w:rPr>
          <w:sz w:val="24"/>
          <w:szCs w:val="24"/>
        </w:rPr>
        <w:t xml:space="preserve"> It was launched by two Brown university students in April 2020. It slogan is </w:t>
      </w:r>
      <w:r>
        <w:rPr>
          <w:sz w:val="24"/>
          <w:szCs w:val="24"/>
        </w:rPr>
        <w:t>“</w:t>
      </w:r>
      <w:r>
        <w:rPr>
          <w:sz w:val="24"/>
          <w:szCs w:val="24"/>
        </w:rPr>
        <w:t>Fighting Hunger and Restori</w:t>
      </w:r>
      <w:r>
        <w:rPr>
          <w:sz w:val="24"/>
          <w:szCs w:val="24"/>
        </w:rPr>
        <w:t>ng Jobs during the COVID-19 Pandemic.</w:t>
      </w:r>
      <w:r>
        <w:rPr>
          <w:sz w:val="24"/>
          <w:szCs w:val="24"/>
        </w:rPr>
        <w:t>”</w:t>
      </w:r>
      <w:r>
        <w:rPr>
          <w:sz w:val="24"/>
          <w:szCs w:val="24"/>
        </w:rPr>
        <w:t xml:space="preserve"> By 2021 it was operating in 48 states. </w:t>
      </w:r>
    </w:p>
    <w:p w14:paraId="668B2381" w14:textId="77777777" w:rsidR="00000000" w:rsidRDefault="00551CE1">
      <w:pPr>
        <w:widowControl/>
        <w:rPr>
          <w:sz w:val="24"/>
          <w:szCs w:val="24"/>
        </w:rPr>
      </w:pPr>
      <w:r>
        <w:rPr>
          <w:sz w:val="24"/>
          <w:szCs w:val="24"/>
        </w:rPr>
        <w:lastRenderedPageBreak/>
        <w:t>Website: https://thefarmlinkproject.org/</w:t>
      </w:r>
    </w:p>
    <w:p w14:paraId="02DDF25F" w14:textId="77777777" w:rsidR="00000000" w:rsidRDefault="00551CE1">
      <w:pPr>
        <w:widowControl/>
        <w:rPr>
          <w:sz w:val="24"/>
          <w:szCs w:val="24"/>
        </w:rPr>
      </w:pPr>
      <w:r>
        <w:rPr>
          <w:sz w:val="24"/>
          <w:szCs w:val="24"/>
        </w:rPr>
        <w:t>Tags: Farms, Grassroots Initiatives</w:t>
      </w:r>
    </w:p>
    <w:p w14:paraId="17A7C636" w14:textId="77777777" w:rsidR="00000000" w:rsidRDefault="00551CE1">
      <w:pPr>
        <w:widowControl/>
        <w:rPr>
          <w:sz w:val="24"/>
          <w:szCs w:val="24"/>
        </w:rPr>
      </w:pPr>
    </w:p>
    <w:p w14:paraId="1A6BB2BB" w14:textId="77777777" w:rsidR="00000000" w:rsidRDefault="00551CE1">
      <w:pPr>
        <w:widowControl/>
        <w:rPr>
          <w:sz w:val="24"/>
          <w:szCs w:val="24"/>
        </w:rPr>
      </w:pPr>
      <w:r>
        <w:rPr>
          <w:sz w:val="24"/>
          <w:szCs w:val="24"/>
        </w:rPr>
        <w:t xml:space="preserve">Nikravech, Mariam, Valerie Kwan, Karin Dobernig, Angelika Wilhelm-Rechmann, and Nina Langen. </w:t>
      </w:r>
      <w:r>
        <w:rPr>
          <w:sz w:val="24"/>
          <w:szCs w:val="24"/>
        </w:rPr>
        <w:t>“</w:t>
      </w:r>
      <w:r>
        <w:rPr>
          <w:sz w:val="24"/>
          <w:szCs w:val="24"/>
        </w:rPr>
        <w:t>Limit</w:t>
      </w:r>
      <w:r>
        <w:rPr>
          <w:sz w:val="24"/>
          <w:szCs w:val="24"/>
        </w:rPr>
        <w:t>ing Food Waste via Grassroots Initiatives as a Potential for Climate Change Mitigation: a Systematic Review.</w:t>
      </w:r>
      <w:r>
        <w:rPr>
          <w:sz w:val="24"/>
          <w:szCs w:val="24"/>
        </w:rPr>
        <w:t>”</w:t>
      </w:r>
      <w:r>
        <w:rPr>
          <w:sz w:val="24"/>
          <w:szCs w:val="24"/>
        </w:rPr>
        <w:t xml:space="preserve"> Environmental Research Letters, July 6, 2020. Download at https://iopscience.iop.org/article/10.1088/1748-9326/aba2fe</w:t>
      </w:r>
    </w:p>
    <w:p w14:paraId="30B46163" w14:textId="77777777" w:rsidR="00000000" w:rsidRDefault="00551CE1">
      <w:pPr>
        <w:widowControl/>
        <w:rPr>
          <w:sz w:val="24"/>
          <w:szCs w:val="24"/>
        </w:rPr>
      </w:pPr>
      <w:r>
        <w:rPr>
          <w:sz w:val="24"/>
          <w:szCs w:val="24"/>
        </w:rPr>
        <w:t>Tags: Climate Change</w:t>
      </w:r>
    </w:p>
    <w:p w14:paraId="1308E850" w14:textId="77777777" w:rsidR="00000000" w:rsidRDefault="00551CE1">
      <w:pPr>
        <w:widowControl/>
        <w:rPr>
          <w:sz w:val="24"/>
          <w:szCs w:val="24"/>
        </w:rPr>
      </w:pPr>
    </w:p>
    <w:p w14:paraId="57C4F444" w14:textId="77777777" w:rsidR="00000000" w:rsidRDefault="00551CE1">
      <w:pPr>
        <w:widowControl/>
        <w:rPr>
          <w:sz w:val="24"/>
          <w:szCs w:val="24"/>
        </w:rPr>
      </w:pPr>
      <w:r>
        <w:rPr>
          <w:sz w:val="24"/>
          <w:szCs w:val="24"/>
        </w:rPr>
        <w:t>Tartiu</w:t>
      </w:r>
      <w:r>
        <w:rPr>
          <w:sz w:val="24"/>
          <w:szCs w:val="24"/>
        </w:rPr>
        <w:t>, Valentina Elena, and Piergiuseppe Morone</w:t>
      </w:r>
      <w:r>
        <w:rPr>
          <w:i/>
          <w:iCs/>
          <w:sz w:val="24"/>
          <w:szCs w:val="24"/>
        </w:rPr>
        <w:t>.</w:t>
      </w:r>
      <w:r>
        <w:rPr>
          <w:sz w:val="24"/>
          <w:szCs w:val="24"/>
        </w:rPr>
        <w:t xml:space="preserve"> </w:t>
      </w:r>
      <w:r>
        <w:rPr>
          <w:sz w:val="24"/>
          <w:szCs w:val="24"/>
        </w:rPr>
        <w:t>“</w:t>
      </w:r>
      <w:r>
        <w:rPr>
          <w:sz w:val="24"/>
          <w:szCs w:val="24"/>
        </w:rPr>
        <w:t>Grassroots Innovations and the Transition Towards Sustainability: Tackling the Food Waste Challenge.</w:t>
      </w:r>
      <w:r>
        <w:rPr>
          <w:sz w:val="24"/>
          <w:szCs w:val="24"/>
        </w:rPr>
        <w:t>”</w:t>
      </w:r>
      <w:r>
        <w:rPr>
          <w:sz w:val="24"/>
          <w:szCs w:val="24"/>
        </w:rPr>
        <w:t xml:space="preserve"> In Piergiuseppe Morone, Franka Papendiek, and Valentina Elena Tartiu. </w:t>
      </w:r>
      <w:r>
        <w:rPr>
          <w:i/>
          <w:iCs/>
          <w:sz w:val="24"/>
          <w:szCs w:val="24"/>
        </w:rPr>
        <w:t xml:space="preserve">Food Waste Reduction and Valorisation: </w:t>
      </w:r>
      <w:r>
        <w:rPr>
          <w:i/>
          <w:iCs/>
          <w:sz w:val="24"/>
          <w:szCs w:val="24"/>
        </w:rPr>
        <w:t>Sustainability Assessment and Policy Analysis</w:t>
      </w:r>
      <w:r>
        <w:rPr>
          <w:sz w:val="24"/>
          <w:szCs w:val="24"/>
        </w:rPr>
        <w:t>. Cham, Switzerland: Springer Verlag, 2017. pp 303-327.</w:t>
      </w:r>
    </w:p>
    <w:p w14:paraId="39DBBF2D" w14:textId="77777777" w:rsidR="00000000" w:rsidRDefault="00551CE1">
      <w:pPr>
        <w:widowControl/>
        <w:rPr>
          <w:sz w:val="24"/>
          <w:szCs w:val="24"/>
        </w:rPr>
      </w:pPr>
      <w:r>
        <w:rPr>
          <w:sz w:val="24"/>
          <w:szCs w:val="24"/>
        </w:rPr>
        <w:t>Tags: Academic Chapters, Grassroots Initiatives</w:t>
      </w:r>
    </w:p>
    <w:p w14:paraId="3E41FF75" w14:textId="77777777" w:rsidR="00000000" w:rsidRDefault="00551CE1">
      <w:pPr>
        <w:widowControl/>
        <w:rPr>
          <w:sz w:val="24"/>
          <w:szCs w:val="24"/>
        </w:rPr>
      </w:pPr>
    </w:p>
    <w:p w14:paraId="04F20ABE" w14:textId="77777777" w:rsidR="00000000" w:rsidRDefault="00551CE1">
      <w:pPr>
        <w:widowControl/>
        <w:rPr>
          <w:sz w:val="24"/>
          <w:szCs w:val="24"/>
        </w:rPr>
      </w:pPr>
      <w:r>
        <w:rPr>
          <w:sz w:val="24"/>
          <w:szCs w:val="24"/>
        </w:rPr>
        <w:t xml:space="preserve">Westervelt, Eric. </w:t>
      </w:r>
      <w:r>
        <w:rPr>
          <w:sz w:val="24"/>
          <w:szCs w:val="24"/>
        </w:rPr>
        <w:t>“</w:t>
      </w:r>
      <w:r>
        <w:rPr>
          <w:sz w:val="24"/>
          <w:szCs w:val="24"/>
        </w:rPr>
        <w:t>Freedge Movement: Grassroots Efforts Fight Food Insecurity with Free Refrigerators.</w:t>
      </w:r>
      <w:r>
        <w:rPr>
          <w:sz w:val="24"/>
          <w:szCs w:val="24"/>
        </w:rPr>
        <w:t>”</w:t>
      </w:r>
      <w:r>
        <w:rPr>
          <w:sz w:val="24"/>
          <w:szCs w:val="24"/>
        </w:rPr>
        <w:t xml:space="preserve"> NP</w:t>
      </w:r>
      <w:r>
        <w:rPr>
          <w:sz w:val="24"/>
          <w:szCs w:val="24"/>
        </w:rPr>
        <w:t>R, September 29, 2020. Retrieved at https://www.npr.org/2020/09/29/917023702/freedge-movement-grassroots-efforts-fight-food-insecurity-with-free-refrigerator</w:t>
      </w:r>
    </w:p>
    <w:p w14:paraId="5492C954" w14:textId="77777777" w:rsidR="00000000" w:rsidRDefault="00551CE1">
      <w:pPr>
        <w:widowControl/>
        <w:rPr>
          <w:sz w:val="24"/>
          <w:szCs w:val="24"/>
        </w:rPr>
      </w:pPr>
      <w:r>
        <w:rPr>
          <w:sz w:val="24"/>
          <w:szCs w:val="24"/>
        </w:rPr>
        <w:t>Tags: Freedge Movement, Grassroots Initiatives</w:t>
      </w:r>
    </w:p>
    <w:p w14:paraId="1E427F19" w14:textId="77777777" w:rsidR="00000000" w:rsidRDefault="00551CE1">
      <w:pPr>
        <w:widowControl/>
        <w:rPr>
          <w:sz w:val="24"/>
          <w:szCs w:val="24"/>
        </w:rPr>
      </w:pPr>
    </w:p>
    <w:p w14:paraId="7812A4EA" w14:textId="77777777" w:rsidR="00000000" w:rsidRDefault="00551CE1">
      <w:pPr>
        <w:widowControl/>
        <w:rPr>
          <w:sz w:val="24"/>
          <w:szCs w:val="24"/>
        </w:rPr>
      </w:pPr>
    </w:p>
    <w:p w14:paraId="7E4DA61B" w14:textId="77777777" w:rsidR="00000000" w:rsidRDefault="00551CE1">
      <w:pPr>
        <w:widowControl/>
        <w:rPr>
          <w:sz w:val="24"/>
          <w:szCs w:val="24"/>
        </w:rPr>
      </w:pPr>
    </w:p>
    <w:p w14:paraId="03EA58D1" w14:textId="77777777" w:rsidR="00000000" w:rsidRDefault="00551CE1">
      <w:pPr>
        <w:widowControl/>
        <w:jc w:val="center"/>
        <w:rPr>
          <w:sz w:val="24"/>
          <w:szCs w:val="24"/>
        </w:rPr>
      </w:pPr>
      <w:r>
        <w:rPr>
          <w:sz w:val="24"/>
          <w:szCs w:val="24"/>
        </w:rPr>
        <w:t xml:space="preserve">Great Recession </w:t>
      </w:r>
      <w:r>
        <w:rPr>
          <w:sz w:val="24"/>
          <w:szCs w:val="24"/>
        </w:rPr>
        <w:fldChar w:fldCharType="begin"/>
      </w:r>
      <w:r>
        <w:rPr>
          <w:sz w:val="24"/>
          <w:szCs w:val="24"/>
        </w:rPr>
        <w:instrText>tc "Great Recession " \l 2</w:instrText>
      </w:r>
      <w:r>
        <w:rPr>
          <w:sz w:val="24"/>
          <w:szCs w:val="24"/>
        </w:rPr>
        <w:fldChar w:fldCharType="end"/>
      </w:r>
    </w:p>
    <w:p w14:paraId="505DF8E8" w14:textId="77777777" w:rsidR="00000000" w:rsidRDefault="00551CE1">
      <w:pPr>
        <w:widowControl/>
        <w:rPr>
          <w:sz w:val="24"/>
          <w:szCs w:val="24"/>
        </w:rPr>
      </w:pPr>
    </w:p>
    <w:p w14:paraId="4022B1DA" w14:textId="77777777" w:rsidR="00000000" w:rsidRDefault="00551CE1">
      <w:pPr>
        <w:widowControl/>
        <w:rPr>
          <w:sz w:val="24"/>
          <w:szCs w:val="24"/>
        </w:rPr>
      </w:pPr>
      <w:r>
        <w:rPr>
          <w:sz w:val="24"/>
          <w:szCs w:val="24"/>
        </w:rPr>
        <w:t>Smithers, Rebecca.</w:t>
      </w:r>
      <w:r>
        <w:rPr>
          <w:sz w:val="24"/>
          <w:szCs w:val="24"/>
        </w:rPr>
        <w:t xml:space="preserve"> </w:t>
      </w:r>
      <w:r>
        <w:rPr>
          <w:sz w:val="24"/>
          <w:szCs w:val="24"/>
        </w:rPr>
        <w:t>“</w:t>
      </w:r>
      <w:r>
        <w:rPr>
          <w:sz w:val="24"/>
          <w:szCs w:val="24"/>
        </w:rPr>
        <w:t>British Families Waste less Food since Recession, Government Survey Suggests.</w:t>
      </w:r>
      <w:r>
        <w:rPr>
          <w:sz w:val="24"/>
          <w:szCs w:val="24"/>
        </w:rPr>
        <w:t>”</w:t>
      </w:r>
      <w:r>
        <w:rPr>
          <w:sz w:val="24"/>
          <w:szCs w:val="24"/>
        </w:rPr>
        <w:t xml:space="preserve"> </w:t>
      </w:r>
      <w:r>
        <w:rPr>
          <w:i/>
          <w:iCs/>
          <w:sz w:val="24"/>
          <w:szCs w:val="24"/>
        </w:rPr>
        <w:t>The Guardian</w:t>
      </w:r>
      <w:r>
        <w:rPr>
          <w:sz w:val="24"/>
          <w:szCs w:val="24"/>
        </w:rPr>
        <w:t>, October 22, 2014. Retrieved at https://www.theguardian.com/environment/2014/oct/22/british-families-waste-less-food-since-recession-government-survey-suggests</w:t>
      </w:r>
    </w:p>
    <w:p w14:paraId="0E0DBC4F" w14:textId="77777777" w:rsidR="00000000" w:rsidRDefault="00551CE1">
      <w:pPr>
        <w:widowControl/>
        <w:rPr>
          <w:sz w:val="24"/>
          <w:szCs w:val="24"/>
        </w:rPr>
      </w:pPr>
    </w:p>
    <w:p w14:paraId="3FFDDA72" w14:textId="77777777" w:rsidR="00000000" w:rsidRDefault="00551CE1">
      <w:pPr>
        <w:widowControl/>
        <w:rPr>
          <w:sz w:val="24"/>
          <w:szCs w:val="24"/>
        </w:rPr>
      </w:pPr>
    </w:p>
    <w:p w14:paraId="08B226A7" w14:textId="77777777" w:rsidR="00000000" w:rsidRDefault="00551CE1">
      <w:pPr>
        <w:widowControl/>
        <w:jc w:val="center"/>
        <w:rPr>
          <w:sz w:val="24"/>
          <w:szCs w:val="24"/>
        </w:rPr>
      </w:pPr>
      <w:r>
        <w:rPr>
          <w:sz w:val="24"/>
          <w:szCs w:val="24"/>
        </w:rPr>
        <w:t xml:space="preserve">Grocery Stores, Supermarkets, Retailers, Farmer’s Markets, Department Stores, Resale Shops, Wholesalers, Grocers, Convenience Stores </w:t>
      </w:r>
      <w:r>
        <w:rPr>
          <w:sz w:val="24"/>
          <w:szCs w:val="24"/>
        </w:rPr>
        <w:fldChar w:fldCharType="begin"/>
      </w:r>
      <w:r>
        <w:rPr>
          <w:sz w:val="24"/>
          <w:szCs w:val="24"/>
        </w:rPr>
        <w:instrText>tc "Grocery Stores, Supermarkets, Retailers, Farmer’s Markets, Department Stores, Resale Shops, Wholesalers, Grocers, Convenience Stores " \l 2</w:instrText>
      </w:r>
      <w:r>
        <w:rPr>
          <w:sz w:val="24"/>
          <w:szCs w:val="24"/>
        </w:rPr>
        <w:fldChar w:fldCharType="end"/>
      </w:r>
    </w:p>
    <w:p w14:paraId="358182FA" w14:textId="77777777" w:rsidR="00000000" w:rsidRDefault="00551CE1">
      <w:pPr>
        <w:widowControl/>
        <w:rPr>
          <w:sz w:val="24"/>
          <w:szCs w:val="24"/>
        </w:rPr>
      </w:pPr>
    </w:p>
    <w:p w14:paraId="448A6E09" w14:textId="77777777" w:rsidR="00000000" w:rsidRDefault="00551CE1">
      <w:pPr>
        <w:widowControl/>
        <w:rPr>
          <w:sz w:val="24"/>
          <w:szCs w:val="24"/>
        </w:rPr>
      </w:pPr>
      <w:r>
        <w:rPr>
          <w:sz w:val="24"/>
          <w:szCs w:val="24"/>
        </w:rPr>
        <w:t xml:space="preserve">Abreu, Shaun. </w:t>
      </w:r>
      <w:r>
        <w:rPr>
          <w:sz w:val="24"/>
          <w:szCs w:val="24"/>
        </w:rPr>
        <w:t>“</w:t>
      </w:r>
      <w:r>
        <w:rPr>
          <w:sz w:val="24"/>
          <w:szCs w:val="24"/>
        </w:rPr>
        <w:t>Opinion: Restaurants and Grocers Can Ease NYC</w:t>
      </w:r>
      <w:r>
        <w:rPr>
          <w:sz w:val="24"/>
          <w:szCs w:val="24"/>
        </w:rPr>
        <w:t>’</w:t>
      </w:r>
      <w:r>
        <w:rPr>
          <w:sz w:val="24"/>
          <w:szCs w:val="24"/>
        </w:rPr>
        <w:t>s Hunger Crisis.</w:t>
      </w:r>
      <w:r>
        <w:rPr>
          <w:sz w:val="24"/>
          <w:szCs w:val="24"/>
        </w:rPr>
        <w:t>”</w:t>
      </w:r>
      <w:r>
        <w:rPr>
          <w:sz w:val="24"/>
          <w:szCs w:val="24"/>
        </w:rPr>
        <w:t xml:space="preserve"> CityLimits, September 28, 2020</w:t>
      </w:r>
      <w:r>
        <w:rPr>
          <w:sz w:val="24"/>
          <w:szCs w:val="24"/>
        </w:rPr>
        <w:t>. Retrieved at https://citylimits.org/2020/09/28/opinion-restaurants-and-grocers-can-ease-nycs-hunger-crisis</w:t>
      </w:r>
    </w:p>
    <w:p w14:paraId="0DAC3879" w14:textId="77777777" w:rsidR="00000000" w:rsidRDefault="00551CE1">
      <w:pPr>
        <w:widowControl/>
        <w:rPr>
          <w:sz w:val="24"/>
          <w:szCs w:val="24"/>
        </w:rPr>
      </w:pPr>
      <w:r>
        <w:rPr>
          <w:sz w:val="24"/>
          <w:szCs w:val="24"/>
        </w:rPr>
        <w:t>Tags: New York City, Supermarkets, Restaurants</w:t>
      </w:r>
    </w:p>
    <w:p w14:paraId="22FF2E56" w14:textId="77777777" w:rsidR="00000000" w:rsidRDefault="00551CE1">
      <w:pPr>
        <w:widowControl/>
        <w:rPr>
          <w:sz w:val="24"/>
          <w:szCs w:val="24"/>
        </w:rPr>
      </w:pPr>
    </w:p>
    <w:p w14:paraId="32A14B72" w14:textId="77777777" w:rsidR="00000000" w:rsidRDefault="00551CE1">
      <w:pPr>
        <w:widowControl/>
        <w:rPr>
          <w:sz w:val="24"/>
          <w:szCs w:val="24"/>
        </w:rPr>
      </w:pPr>
      <w:r>
        <w:rPr>
          <w:sz w:val="24"/>
          <w:szCs w:val="24"/>
        </w:rPr>
        <w:t xml:space="preserve">Acosta, Gina. </w:t>
      </w:r>
      <w:r>
        <w:rPr>
          <w:sz w:val="24"/>
          <w:szCs w:val="24"/>
        </w:rPr>
        <w:t>“</w:t>
      </w:r>
      <w:r>
        <w:rPr>
          <w:sz w:val="24"/>
          <w:szCs w:val="24"/>
        </w:rPr>
        <w:t>Kroger Aims to Start Food Waste Education Early.</w:t>
      </w:r>
      <w:r>
        <w:rPr>
          <w:sz w:val="24"/>
          <w:szCs w:val="24"/>
        </w:rPr>
        <w:t>”</w:t>
      </w:r>
      <w:r>
        <w:rPr>
          <w:sz w:val="24"/>
          <w:szCs w:val="24"/>
        </w:rPr>
        <w:t xml:space="preserve"> Retail Leader, October 9, 2018. Retrieved at https://retailleader.com/kroger-aims-start-food-waste-education-early</w:t>
      </w:r>
    </w:p>
    <w:p w14:paraId="70D822B6" w14:textId="77777777" w:rsidR="00000000" w:rsidRDefault="00551CE1">
      <w:pPr>
        <w:widowControl/>
        <w:rPr>
          <w:sz w:val="24"/>
          <w:szCs w:val="24"/>
        </w:rPr>
      </w:pPr>
    </w:p>
    <w:p w14:paraId="2EB89934" w14:textId="77777777" w:rsidR="00000000" w:rsidRDefault="00551CE1">
      <w:pPr>
        <w:widowControl/>
        <w:rPr>
          <w:sz w:val="24"/>
          <w:szCs w:val="24"/>
        </w:rPr>
      </w:pPr>
      <w:r>
        <w:rPr>
          <w:sz w:val="24"/>
          <w:szCs w:val="24"/>
        </w:rPr>
        <w:lastRenderedPageBreak/>
        <w:t xml:space="preserve">Agence France-Presse. </w:t>
      </w:r>
      <w:r>
        <w:rPr>
          <w:sz w:val="24"/>
          <w:szCs w:val="24"/>
        </w:rPr>
        <w:t>“</w:t>
      </w:r>
      <w:r>
        <w:rPr>
          <w:sz w:val="24"/>
          <w:szCs w:val="24"/>
        </w:rPr>
        <w:t>Cutting Food Waste Saves Money for French Supermarkets.</w:t>
      </w:r>
      <w:r>
        <w:rPr>
          <w:sz w:val="24"/>
          <w:szCs w:val="24"/>
        </w:rPr>
        <w:t>”</w:t>
      </w:r>
      <w:r>
        <w:rPr>
          <w:sz w:val="24"/>
          <w:szCs w:val="24"/>
        </w:rPr>
        <w:t xml:space="preserve"> New Vision</w:t>
      </w:r>
      <w:r>
        <w:rPr>
          <w:sz w:val="24"/>
          <w:szCs w:val="24"/>
        </w:rPr>
        <w:t xml:space="preserve">, November 20, 2016. Retrieved at http://www.newvision.co.ug/new_vision/news/1440434/cutting-food-waste-saves-money-french-supermarkets </w:t>
      </w:r>
    </w:p>
    <w:p w14:paraId="7ADA27BE" w14:textId="77777777" w:rsidR="00000000" w:rsidRDefault="00551CE1">
      <w:pPr>
        <w:widowControl/>
        <w:rPr>
          <w:sz w:val="24"/>
          <w:szCs w:val="24"/>
        </w:rPr>
      </w:pPr>
    </w:p>
    <w:p w14:paraId="1E33ABA5" w14:textId="77777777" w:rsidR="00000000" w:rsidRDefault="00551CE1">
      <w:pPr>
        <w:widowControl/>
        <w:rPr>
          <w:sz w:val="24"/>
          <w:szCs w:val="24"/>
        </w:rPr>
      </w:pPr>
      <w:r>
        <w:rPr>
          <w:sz w:val="24"/>
          <w:szCs w:val="24"/>
        </w:rPr>
        <w:t xml:space="preserve">Agence France-Presse. </w:t>
      </w:r>
      <w:r>
        <w:rPr>
          <w:sz w:val="24"/>
          <w:szCs w:val="24"/>
        </w:rPr>
        <w:t>“</w:t>
      </w:r>
      <w:r>
        <w:rPr>
          <w:sz w:val="24"/>
          <w:szCs w:val="24"/>
        </w:rPr>
        <w:t>Danes Offer Fresh Take on Expired Food.</w:t>
      </w:r>
      <w:r>
        <w:rPr>
          <w:sz w:val="24"/>
          <w:szCs w:val="24"/>
        </w:rPr>
        <w:t>”</w:t>
      </w:r>
      <w:r>
        <w:rPr>
          <w:sz w:val="24"/>
          <w:szCs w:val="24"/>
        </w:rPr>
        <w:t xml:space="preserve"> </w:t>
      </w:r>
      <w:r>
        <w:rPr>
          <w:i/>
          <w:iCs/>
          <w:sz w:val="24"/>
          <w:szCs w:val="24"/>
        </w:rPr>
        <w:t>Bangkok Post</w:t>
      </w:r>
      <w:r>
        <w:rPr>
          <w:sz w:val="24"/>
          <w:szCs w:val="24"/>
        </w:rPr>
        <w:t>, December 7, 2016. Retrieved at http://ww</w:t>
      </w:r>
      <w:r>
        <w:rPr>
          <w:sz w:val="24"/>
          <w:szCs w:val="24"/>
        </w:rPr>
        <w:t>w.bangkokpost.com/business/world/1153541/danes-offer-fresh-take-on-expired-food</w:t>
      </w:r>
    </w:p>
    <w:p w14:paraId="3F4CAA17" w14:textId="77777777" w:rsidR="00000000" w:rsidRDefault="00551CE1">
      <w:pPr>
        <w:widowControl/>
        <w:rPr>
          <w:sz w:val="24"/>
          <w:szCs w:val="24"/>
        </w:rPr>
      </w:pPr>
    </w:p>
    <w:p w14:paraId="7B260354" w14:textId="77777777" w:rsidR="00000000" w:rsidRDefault="00551CE1">
      <w:pPr>
        <w:widowControl/>
        <w:rPr>
          <w:sz w:val="24"/>
          <w:szCs w:val="24"/>
        </w:rPr>
      </w:pPr>
      <w:r>
        <w:rPr>
          <w:sz w:val="24"/>
          <w:szCs w:val="24"/>
        </w:rPr>
        <w:t xml:space="preserve">Agence France-Presse. </w:t>
      </w:r>
      <w:r>
        <w:rPr>
          <w:sz w:val="24"/>
          <w:szCs w:val="24"/>
        </w:rPr>
        <w:t>“</w:t>
      </w:r>
      <w:r>
        <w:rPr>
          <w:sz w:val="24"/>
          <w:szCs w:val="24"/>
        </w:rPr>
        <w:t>Supermarket Demands Fuelling Food Waste Crisis: UN.</w:t>
      </w:r>
      <w:r>
        <w:rPr>
          <w:sz w:val="24"/>
          <w:szCs w:val="24"/>
        </w:rPr>
        <w:t>”</w:t>
      </w:r>
      <w:r>
        <w:rPr>
          <w:sz w:val="24"/>
          <w:szCs w:val="24"/>
        </w:rPr>
        <w:t xml:space="preserve"> Channel New Asia, November 10, 2016. Retrieved at http://www.channelnewsasia.com/news/world/superma</w:t>
      </w:r>
      <w:r>
        <w:rPr>
          <w:sz w:val="24"/>
          <w:szCs w:val="24"/>
        </w:rPr>
        <w:t>rket-demands-fuelling-food-waste-crisis-un/3278852.html</w:t>
      </w:r>
    </w:p>
    <w:p w14:paraId="7C5A9896" w14:textId="77777777" w:rsidR="00000000" w:rsidRDefault="00551CE1">
      <w:pPr>
        <w:widowControl/>
        <w:rPr>
          <w:sz w:val="24"/>
          <w:szCs w:val="24"/>
        </w:rPr>
      </w:pPr>
    </w:p>
    <w:p w14:paraId="3A9CA210" w14:textId="77777777" w:rsidR="00000000" w:rsidRDefault="00551CE1">
      <w:pPr>
        <w:widowControl/>
        <w:rPr>
          <w:sz w:val="24"/>
          <w:szCs w:val="24"/>
        </w:rPr>
      </w:pPr>
      <w:r>
        <w:rPr>
          <w:sz w:val="24"/>
          <w:szCs w:val="24"/>
        </w:rPr>
        <w:t xml:space="preserve">Apple Podcasts. </w:t>
      </w:r>
      <w:r>
        <w:rPr>
          <w:sz w:val="24"/>
          <w:szCs w:val="24"/>
        </w:rPr>
        <w:t>“</w:t>
      </w:r>
      <w:r>
        <w:rPr>
          <w:sz w:val="24"/>
          <w:szCs w:val="24"/>
        </w:rPr>
        <w:t>Francesca Goodman-smith: Tackling Supermarket Food Waste.</w:t>
      </w:r>
      <w:r>
        <w:rPr>
          <w:sz w:val="24"/>
          <w:szCs w:val="24"/>
        </w:rPr>
        <w:t>”</w:t>
      </w:r>
      <w:r>
        <w:rPr>
          <w:sz w:val="24"/>
          <w:szCs w:val="24"/>
        </w:rPr>
        <w:t xml:space="preserve"> [ 26 year old Francesca Goodman-Smith is on a mission to tackle New Zealand's food waste problem. Working for Foodstuffs, o</w:t>
      </w:r>
      <w:r>
        <w:rPr>
          <w:sz w:val="24"/>
          <w:szCs w:val="24"/>
        </w:rPr>
        <w:t xml:space="preserve">ne of the country's biggest supermarket chains, she's designed an award-winning waste minimisation programme across 130 stores.] Podcast, November 29, 2020. </w:t>
      </w:r>
    </w:p>
    <w:p w14:paraId="26020520" w14:textId="77777777" w:rsidR="00000000" w:rsidRDefault="00551CE1">
      <w:pPr>
        <w:widowControl/>
        <w:rPr>
          <w:sz w:val="24"/>
          <w:szCs w:val="24"/>
        </w:rPr>
      </w:pPr>
      <w:r>
        <w:rPr>
          <w:sz w:val="24"/>
          <w:szCs w:val="24"/>
        </w:rPr>
        <w:t>Retrieved at https://podcasts.apple.com/nz/podcast/francesca-goodman-smith-tackling-supermarket-fo</w:t>
      </w:r>
      <w:r>
        <w:rPr>
          <w:sz w:val="24"/>
          <w:szCs w:val="24"/>
        </w:rPr>
        <w:t>od-waste/id175135787?i=1000500513263</w:t>
      </w:r>
    </w:p>
    <w:p w14:paraId="368B50C7" w14:textId="77777777" w:rsidR="00000000" w:rsidRDefault="00551CE1">
      <w:pPr>
        <w:widowControl/>
        <w:rPr>
          <w:sz w:val="24"/>
          <w:szCs w:val="24"/>
        </w:rPr>
      </w:pPr>
      <w:r>
        <w:rPr>
          <w:sz w:val="24"/>
          <w:szCs w:val="24"/>
        </w:rPr>
        <w:t>Tags: New Zealand, Sample Podcasts, Supermarkets</w:t>
      </w:r>
    </w:p>
    <w:p w14:paraId="19A6A5F5" w14:textId="77777777" w:rsidR="00000000" w:rsidRDefault="00551CE1">
      <w:pPr>
        <w:widowControl/>
        <w:rPr>
          <w:sz w:val="24"/>
          <w:szCs w:val="24"/>
        </w:rPr>
      </w:pPr>
    </w:p>
    <w:p w14:paraId="29395C4E" w14:textId="77777777" w:rsidR="00000000" w:rsidRDefault="00551CE1">
      <w:pPr>
        <w:widowControl/>
        <w:rPr>
          <w:sz w:val="24"/>
          <w:szCs w:val="24"/>
        </w:rPr>
      </w:pPr>
      <w:r>
        <w:rPr>
          <w:sz w:val="24"/>
          <w:szCs w:val="24"/>
        </w:rPr>
        <w:t xml:space="preserve">Armstrong, Julia. </w:t>
      </w:r>
      <w:r>
        <w:rPr>
          <w:sz w:val="24"/>
          <w:szCs w:val="24"/>
        </w:rPr>
        <w:t>“</w:t>
      </w:r>
      <w:r>
        <w:rPr>
          <w:sz w:val="24"/>
          <w:szCs w:val="24"/>
        </w:rPr>
        <w:t xml:space="preserve">Government Minister Praises </w:t>
      </w:r>
      <w:r>
        <w:rPr>
          <w:sz w:val="24"/>
          <w:szCs w:val="24"/>
        </w:rPr>
        <w:t>‘</w:t>
      </w:r>
      <w:r>
        <w:rPr>
          <w:sz w:val="24"/>
          <w:szCs w:val="24"/>
        </w:rPr>
        <w:t>Brilliant Work</w:t>
      </w:r>
      <w:r>
        <w:rPr>
          <w:sz w:val="24"/>
          <w:szCs w:val="24"/>
        </w:rPr>
        <w:t>’</w:t>
      </w:r>
      <w:r>
        <w:rPr>
          <w:sz w:val="24"/>
          <w:szCs w:val="24"/>
        </w:rPr>
        <w:t xml:space="preserve"> of Barnsley Food Waste Resale Firm.</w:t>
      </w:r>
      <w:r>
        <w:rPr>
          <w:sz w:val="24"/>
          <w:szCs w:val="24"/>
        </w:rPr>
        <w:t>”</w:t>
      </w:r>
      <w:r>
        <w:rPr>
          <w:sz w:val="24"/>
          <w:szCs w:val="24"/>
        </w:rPr>
        <w:t xml:space="preserve"> The Star, October 29, 2020. Retrieved at https://www.thestar.co.uk/b</w:t>
      </w:r>
      <w:r>
        <w:rPr>
          <w:sz w:val="24"/>
          <w:szCs w:val="24"/>
        </w:rPr>
        <w:t>usiness/government-minister-praises-brilliant-work-barnsley-food-waste-resale-firm-3019564</w:t>
      </w:r>
    </w:p>
    <w:p w14:paraId="1896EDF0" w14:textId="77777777" w:rsidR="00000000" w:rsidRDefault="00551CE1">
      <w:pPr>
        <w:widowControl/>
        <w:rPr>
          <w:sz w:val="24"/>
          <w:szCs w:val="24"/>
        </w:rPr>
      </w:pPr>
      <w:r>
        <w:rPr>
          <w:sz w:val="24"/>
          <w:szCs w:val="24"/>
        </w:rPr>
        <w:t xml:space="preserve">Askew, Katy. </w:t>
      </w:r>
      <w:r>
        <w:rPr>
          <w:sz w:val="24"/>
          <w:szCs w:val="24"/>
        </w:rPr>
        <w:t>“</w:t>
      </w:r>
      <w:r>
        <w:rPr>
          <w:sz w:val="24"/>
          <w:szCs w:val="24"/>
        </w:rPr>
        <w:t>Fighting On-farm Food Waste Through Flexible Procurement: Tesco's Response to a Bumper Strawberry Harvest.</w:t>
      </w:r>
      <w:r>
        <w:rPr>
          <w:sz w:val="24"/>
          <w:szCs w:val="24"/>
        </w:rPr>
        <w:t>”</w:t>
      </w:r>
      <w:r>
        <w:rPr>
          <w:sz w:val="24"/>
          <w:szCs w:val="24"/>
        </w:rPr>
        <w:t xml:space="preserve"> Food Navigator, June 18, 2021. Retrieved at</w:t>
      </w:r>
      <w:r>
        <w:rPr>
          <w:sz w:val="24"/>
          <w:szCs w:val="24"/>
        </w:rPr>
        <w:t xml:space="preserve"> https://www.foodnavigator.com/Article/2021/06/18/Fighting-on-farm-food-waste-through-flexible-procurement-Tesco-s-response-to-a-bumper-strawberry-harvest#</w:t>
      </w:r>
    </w:p>
    <w:p w14:paraId="7132BC3E" w14:textId="77777777" w:rsidR="00000000" w:rsidRDefault="00551CE1">
      <w:pPr>
        <w:widowControl/>
        <w:rPr>
          <w:sz w:val="24"/>
          <w:szCs w:val="24"/>
        </w:rPr>
      </w:pPr>
      <w:r>
        <w:rPr>
          <w:sz w:val="24"/>
          <w:szCs w:val="24"/>
        </w:rPr>
        <w:t>Tags: Farms, Supermarkets</w:t>
      </w:r>
    </w:p>
    <w:p w14:paraId="426C8F3C" w14:textId="77777777" w:rsidR="00000000" w:rsidRDefault="00551CE1">
      <w:pPr>
        <w:widowControl/>
        <w:rPr>
          <w:sz w:val="24"/>
          <w:szCs w:val="24"/>
        </w:rPr>
      </w:pPr>
    </w:p>
    <w:p w14:paraId="59BFBC40" w14:textId="77777777" w:rsidR="00000000" w:rsidRDefault="00551CE1">
      <w:pPr>
        <w:widowControl/>
        <w:rPr>
          <w:sz w:val="24"/>
          <w:szCs w:val="24"/>
        </w:rPr>
      </w:pPr>
      <w:r>
        <w:rPr>
          <w:sz w:val="24"/>
          <w:szCs w:val="24"/>
        </w:rPr>
        <w:t xml:space="preserve">Atmonavage, Joseph. </w:t>
      </w:r>
      <w:r>
        <w:rPr>
          <w:sz w:val="24"/>
          <w:szCs w:val="24"/>
        </w:rPr>
        <w:t>“‘</w:t>
      </w:r>
      <w:r>
        <w:rPr>
          <w:sz w:val="24"/>
          <w:szCs w:val="24"/>
        </w:rPr>
        <w:t>Entire Aisles Are Empty.</w:t>
      </w:r>
      <w:r>
        <w:rPr>
          <w:sz w:val="24"/>
          <w:szCs w:val="24"/>
        </w:rPr>
        <w:t>’</w:t>
      </w:r>
      <w:r>
        <w:rPr>
          <w:sz w:val="24"/>
          <w:szCs w:val="24"/>
        </w:rPr>
        <w:t xml:space="preserve"> This Is Why Whole Foods I</w:t>
      </w:r>
      <w:r>
        <w:rPr>
          <w:sz w:val="24"/>
          <w:szCs w:val="24"/>
        </w:rPr>
        <w:t>s Facing Food Shortages, Report Says.</w:t>
      </w:r>
      <w:r>
        <w:rPr>
          <w:sz w:val="24"/>
          <w:szCs w:val="24"/>
        </w:rPr>
        <w:t>”</w:t>
      </w:r>
      <w:r>
        <w:rPr>
          <w:sz w:val="24"/>
          <w:szCs w:val="24"/>
        </w:rPr>
        <w:t xml:space="preserve"> NJ.com, January 19, 2018. Retrieved at http://www.nj.com/entertainment/index.ssf/2018/01/whole_foods_food_shortages_empty_shelves.html </w:t>
      </w:r>
    </w:p>
    <w:p w14:paraId="2BA5B9B8" w14:textId="77777777" w:rsidR="00000000" w:rsidRDefault="00551CE1">
      <w:pPr>
        <w:widowControl/>
        <w:rPr>
          <w:sz w:val="24"/>
          <w:szCs w:val="24"/>
        </w:rPr>
      </w:pPr>
    </w:p>
    <w:p w14:paraId="0FD292DA" w14:textId="77777777" w:rsidR="00000000" w:rsidRDefault="00551CE1">
      <w:pPr>
        <w:widowControl/>
        <w:rPr>
          <w:sz w:val="24"/>
          <w:szCs w:val="24"/>
        </w:rPr>
      </w:pPr>
      <w:r>
        <w:rPr>
          <w:sz w:val="24"/>
          <w:szCs w:val="24"/>
        </w:rPr>
        <w:t xml:space="preserve">BBC News. </w:t>
      </w:r>
      <w:r>
        <w:rPr>
          <w:sz w:val="24"/>
          <w:szCs w:val="24"/>
        </w:rPr>
        <w:t>“</w:t>
      </w:r>
      <w:r>
        <w:rPr>
          <w:sz w:val="24"/>
          <w:szCs w:val="24"/>
        </w:rPr>
        <w:t xml:space="preserve">Tesco Says Almost 30,000 Tonnes of Food </w:t>
      </w:r>
      <w:r>
        <w:rPr>
          <w:sz w:val="24"/>
          <w:szCs w:val="24"/>
        </w:rPr>
        <w:t>‘</w:t>
      </w:r>
      <w:r>
        <w:rPr>
          <w:sz w:val="24"/>
          <w:szCs w:val="24"/>
        </w:rPr>
        <w:t>Wasted,</w:t>
      </w:r>
      <w:r>
        <w:rPr>
          <w:sz w:val="24"/>
          <w:szCs w:val="24"/>
        </w:rPr>
        <w:t>’”</w:t>
      </w:r>
      <w:r>
        <w:rPr>
          <w:sz w:val="24"/>
          <w:szCs w:val="24"/>
        </w:rPr>
        <w:t xml:space="preserve"> BBC News, October </w:t>
      </w:r>
      <w:r>
        <w:rPr>
          <w:sz w:val="24"/>
          <w:szCs w:val="24"/>
        </w:rPr>
        <w:t>21, 2013. Retrieved at http://www.bbc.com/news/uk-24603008</w:t>
      </w:r>
    </w:p>
    <w:p w14:paraId="1C5861DB" w14:textId="77777777" w:rsidR="00000000" w:rsidRDefault="00551CE1">
      <w:pPr>
        <w:widowControl/>
        <w:rPr>
          <w:sz w:val="24"/>
          <w:szCs w:val="24"/>
        </w:rPr>
      </w:pPr>
    </w:p>
    <w:p w14:paraId="05AECBEE" w14:textId="77777777" w:rsidR="00000000" w:rsidRDefault="00551CE1">
      <w:pPr>
        <w:widowControl/>
        <w:rPr>
          <w:sz w:val="24"/>
          <w:szCs w:val="24"/>
        </w:rPr>
      </w:pPr>
      <w:r>
        <w:rPr>
          <w:sz w:val="24"/>
          <w:szCs w:val="24"/>
        </w:rPr>
        <w:t xml:space="preserve">BBC News. </w:t>
      </w:r>
      <w:r>
        <w:rPr>
          <w:sz w:val="24"/>
          <w:szCs w:val="24"/>
        </w:rPr>
        <w:t>“</w:t>
      </w:r>
      <w:r>
        <w:rPr>
          <w:sz w:val="24"/>
          <w:szCs w:val="24"/>
        </w:rPr>
        <w:t>Tesco: No Edible Food Will Go to Waste by February 2018.</w:t>
      </w:r>
      <w:r>
        <w:rPr>
          <w:sz w:val="24"/>
          <w:szCs w:val="24"/>
        </w:rPr>
        <w:t>”</w:t>
      </w:r>
      <w:r>
        <w:rPr>
          <w:sz w:val="24"/>
          <w:szCs w:val="24"/>
        </w:rPr>
        <w:t xml:space="preserve"> BBC News, December 23, 2017. Retrieved at http://www.bbc.com/news/uk-42464912</w:t>
      </w:r>
    </w:p>
    <w:p w14:paraId="1DD213DF" w14:textId="77777777" w:rsidR="00000000" w:rsidRDefault="00551CE1">
      <w:pPr>
        <w:widowControl/>
        <w:rPr>
          <w:sz w:val="24"/>
          <w:szCs w:val="24"/>
        </w:rPr>
      </w:pPr>
    </w:p>
    <w:p w14:paraId="1F512483" w14:textId="77777777" w:rsidR="00000000" w:rsidRDefault="00551CE1">
      <w:pPr>
        <w:widowControl/>
        <w:rPr>
          <w:sz w:val="24"/>
          <w:szCs w:val="24"/>
        </w:rPr>
      </w:pPr>
      <w:r>
        <w:rPr>
          <w:sz w:val="24"/>
          <w:szCs w:val="24"/>
        </w:rPr>
        <w:t xml:space="preserve">Bernabe, Danielle. </w:t>
      </w:r>
      <w:r>
        <w:rPr>
          <w:sz w:val="24"/>
          <w:szCs w:val="24"/>
        </w:rPr>
        <w:t>“‘</w:t>
      </w:r>
      <w:r>
        <w:rPr>
          <w:sz w:val="24"/>
          <w:szCs w:val="24"/>
        </w:rPr>
        <w:t>Ugly</w:t>
      </w:r>
      <w:r>
        <w:rPr>
          <w:sz w:val="24"/>
          <w:szCs w:val="24"/>
        </w:rPr>
        <w:t>’</w:t>
      </w:r>
      <w:r>
        <w:rPr>
          <w:sz w:val="24"/>
          <w:szCs w:val="24"/>
        </w:rPr>
        <w:t xml:space="preserve"> Produce Is Finally Fi</w:t>
      </w:r>
      <w:r>
        <w:rPr>
          <w:sz w:val="24"/>
          <w:szCs w:val="24"/>
        </w:rPr>
        <w:t>nding a Second Life on the Shelves of Major Grocery Chains.</w:t>
      </w:r>
      <w:r>
        <w:rPr>
          <w:sz w:val="24"/>
          <w:szCs w:val="24"/>
        </w:rPr>
        <w:t>”</w:t>
      </w:r>
      <w:r>
        <w:rPr>
          <w:sz w:val="24"/>
          <w:szCs w:val="24"/>
        </w:rPr>
        <w:t xml:space="preserve"> Fortune, June 7, 2021. Retrieved at </w:t>
      </w:r>
    </w:p>
    <w:p w14:paraId="06F2688B" w14:textId="77777777" w:rsidR="00000000" w:rsidRDefault="00551CE1">
      <w:pPr>
        <w:widowControl/>
        <w:rPr>
          <w:sz w:val="24"/>
          <w:szCs w:val="24"/>
        </w:rPr>
      </w:pPr>
      <w:r>
        <w:rPr>
          <w:sz w:val="24"/>
          <w:szCs w:val="24"/>
        </w:rPr>
        <w:t>Tags: Supermarkets, Ugly Produce</w:t>
      </w:r>
    </w:p>
    <w:p w14:paraId="1CA163C1" w14:textId="77777777" w:rsidR="00000000" w:rsidRDefault="00551CE1">
      <w:pPr>
        <w:widowControl/>
        <w:rPr>
          <w:sz w:val="24"/>
          <w:szCs w:val="24"/>
        </w:rPr>
      </w:pPr>
    </w:p>
    <w:p w14:paraId="767CB2FC" w14:textId="77777777" w:rsidR="00000000" w:rsidRDefault="00551CE1">
      <w:pPr>
        <w:widowControl/>
        <w:rPr>
          <w:sz w:val="24"/>
          <w:szCs w:val="24"/>
        </w:rPr>
      </w:pPr>
      <w:r>
        <w:rPr>
          <w:sz w:val="24"/>
          <w:szCs w:val="24"/>
        </w:rPr>
        <w:t xml:space="preserve">Barrie, Josh. </w:t>
      </w:r>
      <w:r>
        <w:rPr>
          <w:sz w:val="24"/>
          <w:szCs w:val="24"/>
        </w:rPr>
        <w:t>“</w:t>
      </w:r>
      <w:r>
        <w:rPr>
          <w:sz w:val="24"/>
          <w:szCs w:val="24"/>
        </w:rPr>
        <w:t>Fruit-farming Family Win Aldi Contract to Sell Food-waste Gin Nationwide.</w:t>
      </w:r>
      <w:r>
        <w:rPr>
          <w:sz w:val="24"/>
          <w:szCs w:val="24"/>
        </w:rPr>
        <w:t>”</w:t>
      </w:r>
      <w:r>
        <w:rPr>
          <w:sz w:val="24"/>
          <w:szCs w:val="24"/>
        </w:rPr>
        <w:t xml:space="preserve"> Food &amp; Drink, August 9, 2021. Retr</w:t>
      </w:r>
      <w:r>
        <w:rPr>
          <w:sz w:val="24"/>
          <w:szCs w:val="24"/>
        </w:rPr>
        <w:t>ieved at https://inews.co.uk/inews-lifestyle/food-and-drink/fruit-farming-family-win-aldi-contract-to-sell-food-waste-gin-nationwide-1142599</w:t>
      </w:r>
    </w:p>
    <w:p w14:paraId="28EB5F84" w14:textId="77777777" w:rsidR="00000000" w:rsidRDefault="00551CE1">
      <w:pPr>
        <w:widowControl/>
        <w:rPr>
          <w:sz w:val="24"/>
          <w:szCs w:val="24"/>
        </w:rPr>
      </w:pPr>
      <w:r>
        <w:rPr>
          <w:sz w:val="24"/>
          <w:szCs w:val="24"/>
        </w:rPr>
        <w:t>Tags: Spirits, Supermarkets</w:t>
      </w:r>
    </w:p>
    <w:p w14:paraId="68BC0911" w14:textId="77777777" w:rsidR="00000000" w:rsidRDefault="00551CE1">
      <w:pPr>
        <w:widowControl/>
        <w:rPr>
          <w:sz w:val="24"/>
          <w:szCs w:val="24"/>
        </w:rPr>
      </w:pPr>
    </w:p>
    <w:p w14:paraId="10B4C146" w14:textId="77777777" w:rsidR="00000000" w:rsidRDefault="00551CE1">
      <w:pPr>
        <w:widowControl/>
        <w:rPr>
          <w:sz w:val="24"/>
          <w:szCs w:val="24"/>
        </w:rPr>
      </w:pPr>
      <w:r>
        <w:rPr>
          <w:sz w:val="24"/>
          <w:szCs w:val="24"/>
        </w:rPr>
        <w:t>“</w:t>
      </w:r>
      <w:r>
        <w:rPr>
          <w:sz w:val="24"/>
          <w:szCs w:val="24"/>
        </w:rPr>
        <w:t>Bill Emerson Good Samaritan Food Donation Act.</w:t>
      </w:r>
      <w:r>
        <w:rPr>
          <w:sz w:val="24"/>
          <w:szCs w:val="24"/>
        </w:rPr>
        <w:t>”</w:t>
      </w:r>
      <w:r>
        <w:rPr>
          <w:sz w:val="24"/>
          <w:szCs w:val="24"/>
        </w:rPr>
        <w:t xml:space="preserve"> Retrieved at https://www.govinfo.gov/content/pkg/PLAW-104publ210/pdf/PLAW-104publ210.pdf</w:t>
      </w:r>
    </w:p>
    <w:p w14:paraId="016743B8" w14:textId="77777777" w:rsidR="00000000" w:rsidRDefault="00551CE1">
      <w:pPr>
        <w:widowControl/>
        <w:rPr>
          <w:sz w:val="24"/>
          <w:szCs w:val="24"/>
        </w:rPr>
      </w:pPr>
      <w:r>
        <w:rPr>
          <w:sz w:val="24"/>
          <w:szCs w:val="24"/>
        </w:rPr>
        <w:t>Tags: Grocery Stores, Laws</w:t>
      </w:r>
    </w:p>
    <w:p w14:paraId="719DA08A" w14:textId="77777777" w:rsidR="00000000" w:rsidRDefault="00551CE1">
      <w:pPr>
        <w:widowControl/>
        <w:rPr>
          <w:sz w:val="24"/>
          <w:szCs w:val="24"/>
        </w:rPr>
      </w:pPr>
    </w:p>
    <w:p w14:paraId="4724BEE7" w14:textId="77777777" w:rsidR="00000000" w:rsidRDefault="00551CE1">
      <w:pPr>
        <w:widowControl/>
        <w:rPr>
          <w:sz w:val="24"/>
          <w:szCs w:val="24"/>
        </w:rPr>
      </w:pPr>
      <w:r>
        <w:rPr>
          <w:sz w:val="24"/>
          <w:szCs w:val="24"/>
        </w:rPr>
        <w:t xml:space="preserve">Black, Jane. </w:t>
      </w:r>
      <w:r>
        <w:rPr>
          <w:sz w:val="24"/>
          <w:szCs w:val="24"/>
        </w:rPr>
        <w:t>“</w:t>
      </w:r>
      <w:r>
        <w:rPr>
          <w:sz w:val="24"/>
          <w:szCs w:val="24"/>
        </w:rPr>
        <w:t>Can Zero-Waste Grocery Stores Make a Difference?</w:t>
      </w:r>
      <w:r>
        <w:rPr>
          <w:sz w:val="24"/>
          <w:szCs w:val="24"/>
        </w:rPr>
        <w:t>”</w:t>
      </w:r>
      <w:r>
        <w:rPr>
          <w:sz w:val="24"/>
          <w:szCs w:val="24"/>
        </w:rPr>
        <w:t xml:space="preserve"> </w:t>
      </w:r>
      <w:r>
        <w:rPr>
          <w:i/>
          <w:iCs/>
          <w:sz w:val="24"/>
          <w:szCs w:val="24"/>
        </w:rPr>
        <w:t>Wall Street Journal</w:t>
      </w:r>
      <w:r>
        <w:rPr>
          <w:sz w:val="24"/>
          <w:szCs w:val="24"/>
        </w:rPr>
        <w:t xml:space="preserve">, March </w:t>
      </w:r>
      <w:r>
        <w:rPr>
          <w:sz w:val="24"/>
          <w:szCs w:val="24"/>
        </w:rPr>
        <w:t>8, 2019. Retrieved at https://www.wsj.com/articles/can-zero-waste-grocery-stores-make-a-difference-11552058031</w:t>
      </w:r>
    </w:p>
    <w:p w14:paraId="67BC712B" w14:textId="77777777" w:rsidR="00000000" w:rsidRDefault="00551CE1">
      <w:pPr>
        <w:widowControl/>
        <w:rPr>
          <w:sz w:val="24"/>
          <w:szCs w:val="24"/>
        </w:rPr>
      </w:pPr>
    </w:p>
    <w:p w14:paraId="434E62E0" w14:textId="77777777" w:rsidR="00000000" w:rsidRDefault="00551CE1">
      <w:pPr>
        <w:widowControl/>
        <w:rPr>
          <w:sz w:val="24"/>
          <w:szCs w:val="24"/>
        </w:rPr>
      </w:pPr>
      <w:r>
        <w:rPr>
          <w:sz w:val="24"/>
          <w:szCs w:val="24"/>
        </w:rPr>
        <w:t xml:space="preserve">Blakemore, Erin. </w:t>
      </w:r>
      <w:r>
        <w:rPr>
          <w:sz w:val="24"/>
          <w:szCs w:val="24"/>
        </w:rPr>
        <w:t>“</w:t>
      </w:r>
      <w:r>
        <w:rPr>
          <w:sz w:val="24"/>
          <w:szCs w:val="24"/>
        </w:rPr>
        <w:t>This Supermarket Sells Only Wasted Food.</w:t>
      </w:r>
      <w:r>
        <w:rPr>
          <w:sz w:val="24"/>
          <w:szCs w:val="24"/>
        </w:rPr>
        <w:t>”</w:t>
      </w:r>
      <w:r>
        <w:rPr>
          <w:sz w:val="24"/>
          <w:szCs w:val="24"/>
        </w:rPr>
        <w:t xml:space="preserve"> Smithsonian.com, September 27, 2016. Retrieved at http://www.smithsonianmag.com/smar</w:t>
      </w:r>
      <w:r>
        <w:rPr>
          <w:sz w:val="24"/>
          <w:szCs w:val="24"/>
        </w:rPr>
        <w:t>t-news/supermarket-sells-only-wasted-food-180960590/?no-ist</w:t>
      </w:r>
    </w:p>
    <w:p w14:paraId="31340690" w14:textId="77777777" w:rsidR="00000000" w:rsidRDefault="00551CE1">
      <w:pPr>
        <w:widowControl/>
        <w:rPr>
          <w:sz w:val="24"/>
          <w:szCs w:val="24"/>
        </w:rPr>
      </w:pPr>
    </w:p>
    <w:p w14:paraId="33EC9E53" w14:textId="77777777" w:rsidR="00000000" w:rsidRDefault="00551CE1">
      <w:pPr>
        <w:widowControl/>
        <w:rPr>
          <w:sz w:val="24"/>
          <w:szCs w:val="24"/>
        </w:rPr>
      </w:pPr>
      <w:r>
        <w:rPr>
          <w:sz w:val="24"/>
          <w:szCs w:val="24"/>
        </w:rPr>
        <w:t xml:space="preserve">Blavity Team. </w:t>
      </w:r>
      <w:r>
        <w:rPr>
          <w:sz w:val="24"/>
          <w:szCs w:val="24"/>
        </w:rPr>
        <w:t>“</w:t>
      </w:r>
      <w:r>
        <w:rPr>
          <w:sz w:val="24"/>
          <w:szCs w:val="24"/>
        </w:rPr>
        <w:t>This Howard Alumna Has Launched a Low-Cost, Organic Grocery in Los Angeles.</w:t>
      </w:r>
      <w:r>
        <w:rPr>
          <w:sz w:val="24"/>
          <w:szCs w:val="24"/>
        </w:rPr>
        <w:t>”</w:t>
      </w:r>
      <w:r>
        <w:rPr>
          <w:sz w:val="24"/>
          <w:szCs w:val="24"/>
        </w:rPr>
        <w:t xml:space="preserve"> Blavity Team, May 29, 2017. Retrieved at https://blavity.com/olympia-auset-supermarkt-affordable-organi</w:t>
      </w:r>
      <w:r>
        <w:rPr>
          <w:sz w:val="24"/>
          <w:szCs w:val="24"/>
        </w:rPr>
        <w:t>c-produce-inglewood</w:t>
      </w:r>
    </w:p>
    <w:p w14:paraId="1782B218" w14:textId="77777777" w:rsidR="00000000" w:rsidRDefault="00551CE1">
      <w:pPr>
        <w:widowControl/>
        <w:rPr>
          <w:sz w:val="24"/>
          <w:szCs w:val="24"/>
        </w:rPr>
      </w:pPr>
    </w:p>
    <w:p w14:paraId="0BF6F154" w14:textId="77777777" w:rsidR="00000000" w:rsidRDefault="00551CE1">
      <w:pPr>
        <w:widowControl/>
        <w:rPr>
          <w:sz w:val="24"/>
          <w:szCs w:val="24"/>
        </w:rPr>
      </w:pPr>
      <w:r>
        <w:rPr>
          <w:sz w:val="24"/>
          <w:szCs w:val="24"/>
        </w:rPr>
        <w:t xml:space="preserve">Bradbury, Rosie. </w:t>
      </w:r>
      <w:r>
        <w:rPr>
          <w:sz w:val="24"/>
          <w:szCs w:val="24"/>
        </w:rPr>
        <w:t>“</w:t>
      </w:r>
      <w:r>
        <w:rPr>
          <w:sz w:val="24"/>
          <w:szCs w:val="24"/>
        </w:rPr>
        <w:t>UNFI Sets Sights on Halving Food Waste by 2025.</w:t>
      </w:r>
      <w:r>
        <w:rPr>
          <w:sz w:val="24"/>
          <w:szCs w:val="24"/>
        </w:rPr>
        <w:t>”</w:t>
      </w:r>
      <w:r>
        <w:rPr>
          <w:sz w:val="24"/>
          <w:szCs w:val="24"/>
        </w:rPr>
        <w:t xml:space="preserve"> Grocery Dive, January 12, 2021. Retrieved at https://www.grocerydive.com/news/unfi-sets-sights-on-halving-food-waste-by-2025/593212/</w:t>
      </w:r>
    </w:p>
    <w:p w14:paraId="1B94D63F" w14:textId="77777777" w:rsidR="00000000" w:rsidRDefault="00551CE1">
      <w:pPr>
        <w:widowControl/>
        <w:rPr>
          <w:sz w:val="24"/>
          <w:szCs w:val="24"/>
        </w:rPr>
      </w:pPr>
      <w:r>
        <w:rPr>
          <w:sz w:val="24"/>
          <w:szCs w:val="24"/>
        </w:rPr>
        <w:t>Tags: Wholesalers</w:t>
      </w:r>
    </w:p>
    <w:p w14:paraId="37EBE13D" w14:textId="77777777" w:rsidR="00000000" w:rsidRDefault="00551CE1">
      <w:pPr>
        <w:widowControl/>
        <w:rPr>
          <w:sz w:val="24"/>
          <w:szCs w:val="24"/>
        </w:rPr>
      </w:pPr>
    </w:p>
    <w:p w14:paraId="6F2CBD65" w14:textId="77777777" w:rsidR="00000000" w:rsidRDefault="00551CE1">
      <w:pPr>
        <w:widowControl/>
        <w:rPr>
          <w:sz w:val="24"/>
          <w:szCs w:val="24"/>
        </w:rPr>
      </w:pPr>
      <w:r>
        <w:rPr>
          <w:b/>
          <w:bCs/>
          <w:sz w:val="24"/>
          <w:szCs w:val="24"/>
        </w:rPr>
        <w:t>The Bread and Bu</w:t>
      </w:r>
      <w:r>
        <w:rPr>
          <w:b/>
          <w:bCs/>
          <w:sz w:val="24"/>
          <w:szCs w:val="24"/>
        </w:rPr>
        <w:t>tter Thing</w:t>
      </w:r>
      <w:r>
        <w:rPr>
          <w:sz w:val="24"/>
          <w:szCs w:val="24"/>
        </w:rPr>
        <w:t xml:space="preserve"> --TBBT</w:t>
      </w:r>
      <w:r>
        <w:rPr>
          <w:sz w:val="24"/>
          <w:szCs w:val="24"/>
        </w:rPr>
        <w:t>–</w:t>
      </w:r>
      <w:r>
        <w:rPr>
          <w:sz w:val="24"/>
          <w:szCs w:val="24"/>
        </w:rPr>
        <w:t xml:space="preserve"> (Manchester, UK) is a food redistribution charity that announced in January 2021 that it has established a relationship with Morrisons to redistribute surplus food to 30,000 families in need.</w:t>
      </w:r>
    </w:p>
    <w:p w14:paraId="226ABC89" w14:textId="77777777" w:rsidR="00000000" w:rsidRDefault="00551CE1">
      <w:pPr>
        <w:widowControl/>
        <w:rPr>
          <w:sz w:val="24"/>
          <w:szCs w:val="24"/>
        </w:rPr>
      </w:pPr>
      <w:r>
        <w:rPr>
          <w:sz w:val="24"/>
          <w:szCs w:val="24"/>
        </w:rPr>
        <w:t>Website: https://breadandbutterthing.org/</w:t>
      </w:r>
    </w:p>
    <w:p w14:paraId="73CF9C86" w14:textId="77777777" w:rsidR="00000000" w:rsidRDefault="00551CE1">
      <w:pPr>
        <w:widowControl/>
        <w:rPr>
          <w:sz w:val="24"/>
          <w:szCs w:val="24"/>
        </w:rPr>
      </w:pPr>
      <w:r>
        <w:rPr>
          <w:sz w:val="24"/>
          <w:szCs w:val="24"/>
        </w:rPr>
        <w:t>Tag</w:t>
      </w:r>
      <w:r>
        <w:rPr>
          <w:sz w:val="24"/>
          <w:szCs w:val="24"/>
        </w:rPr>
        <w:t xml:space="preserve">s: Bread, Food Recovery Organizations, Retailers </w:t>
      </w:r>
    </w:p>
    <w:p w14:paraId="7EB4A8D4" w14:textId="77777777" w:rsidR="00000000" w:rsidRDefault="00551CE1">
      <w:pPr>
        <w:widowControl/>
        <w:rPr>
          <w:sz w:val="24"/>
          <w:szCs w:val="24"/>
        </w:rPr>
      </w:pPr>
    </w:p>
    <w:p w14:paraId="73BDB96F" w14:textId="77777777" w:rsidR="00000000" w:rsidRDefault="00551CE1">
      <w:pPr>
        <w:widowControl/>
        <w:rPr>
          <w:sz w:val="24"/>
          <w:szCs w:val="24"/>
        </w:rPr>
      </w:pPr>
      <w:r>
        <w:rPr>
          <w:b/>
          <w:bCs/>
          <w:sz w:val="24"/>
          <w:szCs w:val="24"/>
        </w:rPr>
        <w:t xml:space="preserve">Breadwinner Golden Ale </w:t>
      </w:r>
      <w:r>
        <w:rPr>
          <w:sz w:val="24"/>
          <w:szCs w:val="24"/>
        </w:rPr>
        <w:t>“</w:t>
      </w:r>
      <w:r>
        <w:rPr>
          <w:sz w:val="24"/>
          <w:szCs w:val="24"/>
        </w:rPr>
        <w:t>is a partnership between award winning Saltaire Brewery and Bradford based supermarket giant Morrisons... It is made using surplus bread from the supermarket</w:t>
      </w:r>
      <w:r>
        <w:rPr>
          <w:sz w:val="24"/>
          <w:szCs w:val="24"/>
        </w:rPr>
        <w:t>’</w:t>
      </w:r>
      <w:r>
        <w:rPr>
          <w:sz w:val="24"/>
          <w:szCs w:val="24"/>
        </w:rPr>
        <w:t>s Rathbones bakery...</w:t>
      </w:r>
      <w:r>
        <w:rPr>
          <w:sz w:val="24"/>
          <w:szCs w:val="24"/>
        </w:rPr>
        <w:t>”</w:t>
      </w:r>
      <w:r>
        <w:rPr>
          <w:sz w:val="24"/>
          <w:szCs w:val="24"/>
        </w:rPr>
        <w:t xml:space="preserve"> </w:t>
      </w:r>
      <w:r>
        <w:rPr>
          <w:sz w:val="24"/>
          <w:szCs w:val="24"/>
        </w:rPr>
        <w:t xml:space="preserve">Retrieved at </w:t>
      </w:r>
      <w:r>
        <w:rPr>
          <w:sz w:val="24"/>
          <w:szCs w:val="24"/>
        </w:rPr>
        <w:lastRenderedPageBreak/>
        <w:t>https://www.thetelegraphandargus.co.uk/news/18748353.saltaire-brewery-uses-leftover-bread-morrisons-bakery-used-brew-ale/</w:t>
      </w:r>
    </w:p>
    <w:p w14:paraId="507FD13B" w14:textId="77777777" w:rsidR="00000000" w:rsidRDefault="00551CE1">
      <w:pPr>
        <w:widowControl/>
        <w:rPr>
          <w:sz w:val="24"/>
          <w:szCs w:val="24"/>
        </w:rPr>
      </w:pPr>
      <w:r>
        <w:rPr>
          <w:sz w:val="24"/>
          <w:szCs w:val="24"/>
        </w:rPr>
        <w:t>Tags: Beer, Bakery Waste, Bread, Supermarkets</w:t>
      </w:r>
    </w:p>
    <w:p w14:paraId="528AB2A7" w14:textId="77777777" w:rsidR="00000000" w:rsidRDefault="00551CE1">
      <w:pPr>
        <w:widowControl/>
        <w:rPr>
          <w:sz w:val="24"/>
          <w:szCs w:val="24"/>
        </w:rPr>
      </w:pPr>
    </w:p>
    <w:p w14:paraId="2DF491ED" w14:textId="77777777" w:rsidR="00000000" w:rsidRDefault="00551CE1">
      <w:pPr>
        <w:widowControl/>
        <w:rPr>
          <w:sz w:val="24"/>
          <w:szCs w:val="24"/>
        </w:rPr>
      </w:pPr>
      <w:r>
        <w:rPr>
          <w:sz w:val="24"/>
          <w:szCs w:val="24"/>
        </w:rPr>
        <w:t xml:space="preserve">Breyer, Melissa. </w:t>
      </w:r>
      <w:r>
        <w:rPr>
          <w:sz w:val="24"/>
          <w:szCs w:val="24"/>
        </w:rPr>
        <w:t>“</w:t>
      </w:r>
      <w:r>
        <w:rPr>
          <w:sz w:val="24"/>
          <w:szCs w:val="24"/>
        </w:rPr>
        <w:t>Don</w:t>
      </w:r>
      <w:r>
        <w:rPr>
          <w:sz w:val="24"/>
          <w:szCs w:val="24"/>
        </w:rPr>
        <w:t>’</w:t>
      </w:r>
      <w:r>
        <w:rPr>
          <w:sz w:val="24"/>
          <w:szCs w:val="24"/>
        </w:rPr>
        <w:t>t Judge a Supermarket for Empty Shelves, it Might Be</w:t>
      </w:r>
      <w:r>
        <w:rPr>
          <w:sz w:val="24"/>
          <w:szCs w:val="24"/>
        </w:rPr>
        <w:t xml:space="preserve"> Fighting Food Waste.</w:t>
      </w:r>
      <w:r>
        <w:rPr>
          <w:sz w:val="24"/>
          <w:szCs w:val="24"/>
        </w:rPr>
        <w:t>”</w:t>
      </w:r>
      <w:r>
        <w:rPr>
          <w:sz w:val="24"/>
          <w:szCs w:val="24"/>
        </w:rPr>
        <w:t xml:space="preserve"> Tree Hugger, January 19, 2018. Retrieved at https://www.treehugger.com/green-food/dont-judge-supermarket-empty-shelves-it-might-be-fighting-food-waste.html</w:t>
      </w:r>
    </w:p>
    <w:p w14:paraId="1A8F0219" w14:textId="77777777" w:rsidR="00000000" w:rsidRDefault="00551CE1">
      <w:pPr>
        <w:widowControl/>
        <w:rPr>
          <w:sz w:val="24"/>
          <w:szCs w:val="24"/>
        </w:rPr>
      </w:pPr>
    </w:p>
    <w:p w14:paraId="7B503A1E" w14:textId="77777777" w:rsidR="00000000" w:rsidRDefault="00551CE1">
      <w:pPr>
        <w:widowControl/>
        <w:rPr>
          <w:sz w:val="24"/>
          <w:szCs w:val="24"/>
        </w:rPr>
      </w:pPr>
      <w:r>
        <w:rPr>
          <w:sz w:val="24"/>
          <w:szCs w:val="24"/>
        </w:rPr>
        <w:t xml:space="preserve">Browne, Michael. </w:t>
      </w:r>
      <w:r>
        <w:rPr>
          <w:sz w:val="24"/>
          <w:szCs w:val="24"/>
        </w:rPr>
        <w:t>“</w:t>
      </w:r>
      <w:r>
        <w:rPr>
          <w:sz w:val="24"/>
          <w:szCs w:val="24"/>
        </w:rPr>
        <w:t>Kroger</w:t>
      </w:r>
      <w:r>
        <w:rPr>
          <w:sz w:val="24"/>
          <w:szCs w:val="24"/>
        </w:rPr>
        <w:t>’</w:t>
      </w:r>
      <w:r>
        <w:rPr>
          <w:sz w:val="24"/>
          <w:szCs w:val="24"/>
        </w:rPr>
        <w:t>s Chefbot Helps Shoppers Create Meals While Reducin</w:t>
      </w:r>
      <w:r>
        <w:rPr>
          <w:sz w:val="24"/>
          <w:szCs w:val="24"/>
        </w:rPr>
        <w:t>g Food Waste</w:t>
      </w:r>
    </w:p>
    <w:p w14:paraId="4FD28436" w14:textId="77777777" w:rsidR="00000000" w:rsidRDefault="00551CE1">
      <w:pPr>
        <w:widowControl/>
        <w:rPr>
          <w:sz w:val="24"/>
          <w:szCs w:val="24"/>
        </w:rPr>
      </w:pPr>
      <w:r>
        <w:rPr>
          <w:sz w:val="24"/>
          <w:szCs w:val="24"/>
        </w:rPr>
        <w:t>New A.i.-powered App Recognizes Food Photos and Offers Recipes Based on Those Ingredients.</w:t>
      </w:r>
      <w:r>
        <w:rPr>
          <w:sz w:val="24"/>
          <w:szCs w:val="24"/>
        </w:rPr>
        <w:t>”</w:t>
      </w:r>
      <w:r>
        <w:rPr>
          <w:sz w:val="24"/>
          <w:szCs w:val="24"/>
        </w:rPr>
        <w:t xml:space="preserve"> Supermarket News, October 12, 2020. Retrieved at https://www.supermarketnews.com/technology/kroger-s-chefbot-helps-shoppers-create-meals-while-reducing</w:t>
      </w:r>
      <w:r>
        <w:rPr>
          <w:sz w:val="24"/>
          <w:szCs w:val="24"/>
        </w:rPr>
        <w:t>-food-waste</w:t>
      </w:r>
    </w:p>
    <w:p w14:paraId="5A26FA6F" w14:textId="77777777" w:rsidR="00000000" w:rsidRDefault="00551CE1">
      <w:pPr>
        <w:widowControl/>
        <w:rPr>
          <w:sz w:val="24"/>
          <w:szCs w:val="24"/>
        </w:rPr>
      </w:pPr>
      <w:r>
        <w:rPr>
          <w:sz w:val="24"/>
          <w:szCs w:val="24"/>
        </w:rPr>
        <w:t>Tags: Apps, Recipes, Supermarkets</w:t>
      </w:r>
    </w:p>
    <w:p w14:paraId="246266F7" w14:textId="77777777" w:rsidR="00000000" w:rsidRDefault="00551CE1">
      <w:pPr>
        <w:widowControl/>
        <w:rPr>
          <w:sz w:val="24"/>
          <w:szCs w:val="24"/>
        </w:rPr>
      </w:pPr>
    </w:p>
    <w:p w14:paraId="6E14E81F" w14:textId="77777777" w:rsidR="00000000" w:rsidRDefault="00551CE1">
      <w:pPr>
        <w:widowControl/>
        <w:rPr>
          <w:sz w:val="24"/>
          <w:szCs w:val="24"/>
        </w:rPr>
      </w:pPr>
      <w:r>
        <w:rPr>
          <w:sz w:val="24"/>
          <w:szCs w:val="24"/>
        </w:rPr>
        <w:t xml:space="preserve">BusinessGreen staff. </w:t>
      </w:r>
      <w:r>
        <w:rPr>
          <w:sz w:val="24"/>
          <w:szCs w:val="24"/>
        </w:rPr>
        <w:t>“</w:t>
      </w:r>
      <w:r>
        <w:rPr>
          <w:sz w:val="24"/>
          <w:szCs w:val="24"/>
        </w:rPr>
        <w:t>'No Time for Waste': Tesco and Hubbub Team up for New Food Waste-busting Trial.</w:t>
      </w:r>
      <w:r>
        <w:rPr>
          <w:sz w:val="24"/>
          <w:szCs w:val="24"/>
        </w:rPr>
        <w:t>”</w:t>
      </w:r>
      <w:r>
        <w:rPr>
          <w:sz w:val="24"/>
          <w:szCs w:val="24"/>
        </w:rPr>
        <w:t xml:space="preserve"> BusinessGreen, September 2, 2020. Retrieved at https://www.businessgreen.com/news/4019645/waste-tesco-hubb</w:t>
      </w:r>
      <w:r>
        <w:rPr>
          <w:sz w:val="24"/>
          <w:szCs w:val="24"/>
        </w:rPr>
        <w:t>ub-team-food-waste-busting-trial</w:t>
      </w:r>
    </w:p>
    <w:p w14:paraId="3319D7A9" w14:textId="77777777" w:rsidR="00000000" w:rsidRDefault="00551CE1">
      <w:pPr>
        <w:widowControl/>
        <w:rPr>
          <w:sz w:val="24"/>
          <w:szCs w:val="24"/>
        </w:rPr>
      </w:pPr>
      <w:r>
        <w:rPr>
          <w:sz w:val="24"/>
          <w:szCs w:val="24"/>
        </w:rPr>
        <w:t>Tags: supermarkets, surveys</w:t>
      </w:r>
    </w:p>
    <w:p w14:paraId="0173458A" w14:textId="77777777" w:rsidR="00000000" w:rsidRDefault="00551CE1">
      <w:pPr>
        <w:widowControl/>
        <w:rPr>
          <w:sz w:val="24"/>
          <w:szCs w:val="24"/>
        </w:rPr>
      </w:pPr>
    </w:p>
    <w:p w14:paraId="3E3F7C20" w14:textId="77777777" w:rsidR="00000000" w:rsidRDefault="00551CE1">
      <w:pPr>
        <w:widowControl/>
        <w:rPr>
          <w:sz w:val="24"/>
          <w:szCs w:val="24"/>
        </w:rPr>
      </w:pPr>
      <w:r>
        <w:rPr>
          <w:sz w:val="24"/>
          <w:szCs w:val="24"/>
        </w:rPr>
        <w:t xml:space="preserve">Celli, Frank E. </w:t>
      </w:r>
      <w:r>
        <w:rPr>
          <w:sz w:val="24"/>
          <w:szCs w:val="24"/>
        </w:rPr>
        <w:t>“</w:t>
      </w:r>
      <w:r>
        <w:rPr>
          <w:sz w:val="24"/>
          <w:szCs w:val="24"/>
        </w:rPr>
        <w:t>How Big Data Can Help Supermarkets Tackle Food Waste.</w:t>
      </w:r>
      <w:r>
        <w:rPr>
          <w:sz w:val="24"/>
          <w:szCs w:val="24"/>
        </w:rPr>
        <w:t>”</w:t>
      </w:r>
      <w:r>
        <w:rPr>
          <w:sz w:val="24"/>
          <w:szCs w:val="24"/>
        </w:rPr>
        <w:t xml:space="preserve"> </w:t>
      </w:r>
      <w:r>
        <w:rPr>
          <w:i/>
          <w:iCs/>
          <w:sz w:val="24"/>
          <w:szCs w:val="24"/>
        </w:rPr>
        <w:t>Supermarket News</w:t>
      </w:r>
      <w:r>
        <w:rPr>
          <w:sz w:val="24"/>
          <w:szCs w:val="24"/>
        </w:rPr>
        <w:t>, August 24, 2016. Retrieved at http://supermarketnews.com/blog/how-big-data-can-help-supermarkets-tackle-</w:t>
      </w:r>
      <w:r>
        <w:rPr>
          <w:sz w:val="24"/>
          <w:szCs w:val="24"/>
        </w:rPr>
        <w:t>food-waste</w:t>
      </w:r>
    </w:p>
    <w:p w14:paraId="2489ABEC" w14:textId="77777777" w:rsidR="00000000" w:rsidRDefault="00551CE1">
      <w:pPr>
        <w:widowControl/>
        <w:rPr>
          <w:sz w:val="24"/>
          <w:szCs w:val="24"/>
        </w:rPr>
      </w:pPr>
    </w:p>
    <w:p w14:paraId="509548F0" w14:textId="77777777" w:rsidR="00000000" w:rsidRDefault="00551CE1">
      <w:pPr>
        <w:widowControl/>
        <w:rPr>
          <w:sz w:val="24"/>
          <w:szCs w:val="24"/>
        </w:rPr>
      </w:pPr>
      <w:r>
        <w:rPr>
          <w:sz w:val="24"/>
          <w:szCs w:val="24"/>
        </w:rPr>
        <w:t xml:space="preserve">Chaifetz, Ashley. </w:t>
      </w:r>
      <w:r>
        <w:rPr>
          <w:sz w:val="24"/>
          <w:szCs w:val="24"/>
        </w:rPr>
        <w:t>“</w:t>
      </w:r>
      <w:r>
        <w:rPr>
          <w:sz w:val="24"/>
          <w:szCs w:val="24"/>
        </w:rPr>
        <w:t>Salvage Grocery Stores: The Next Big Thing in Food Isn</w:t>
      </w:r>
      <w:r>
        <w:rPr>
          <w:sz w:val="24"/>
          <w:szCs w:val="24"/>
        </w:rPr>
        <w:t>’</w:t>
      </w:r>
      <w:r>
        <w:rPr>
          <w:sz w:val="24"/>
          <w:szCs w:val="24"/>
        </w:rPr>
        <w:t>t Even New.</w:t>
      </w:r>
      <w:r>
        <w:rPr>
          <w:sz w:val="24"/>
          <w:szCs w:val="24"/>
        </w:rPr>
        <w:t>”</w:t>
      </w:r>
      <w:r>
        <w:rPr>
          <w:sz w:val="24"/>
          <w:szCs w:val="24"/>
        </w:rPr>
        <w:t xml:space="preserve"> Modern Farmer, December 2, 2014. Retrieved at </w:t>
      </w:r>
      <w:r>
        <w:rPr>
          <w:sz w:val="24"/>
          <w:szCs w:val="24"/>
        </w:rPr>
        <w:t>http://modernfarmer.com/2014/12/salvage-grocery-stores-next-big-thing-food-isnt-even-new/</w:t>
      </w:r>
    </w:p>
    <w:p w14:paraId="0A1BEE9D" w14:textId="77777777" w:rsidR="00000000" w:rsidRDefault="00551CE1">
      <w:pPr>
        <w:widowControl/>
        <w:rPr>
          <w:sz w:val="24"/>
          <w:szCs w:val="24"/>
        </w:rPr>
      </w:pPr>
    </w:p>
    <w:p w14:paraId="6C9DC530" w14:textId="77777777" w:rsidR="00000000" w:rsidRDefault="00551CE1">
      <w:pPr>
        <w:widowControl/>
        <w:rPr>
          <w:sz w:val="24"/>
          <w:szCs w:val="24"/>
        </w:rPr>
      </w:pPr>
      <w:r>
        <w:rPr>
          <w:sz w:val="24"/>
          <w:szCs w:val="24"/>
        </w:rPr>
        <w:t xml:space="preserve">Champions12.3. </w:t>
      </w:r>
      <w:r>
        <w:rPr>
          <w:sz w:val="24"/>
          <w:szCs w:val="24"/>
        </w:rPr>
        <w:t>“</w:t>
      </w:r>
      <w:r>
        <w:rPr>
          <w:sz w:val="24"/>
          <w:szCs w:val="24"/>
        </w:rPr>
        <w:t>RELEASE: World</w:t>
      </w:r>
      <w:r>
        <w:rPr>
          <w:sz w:val="24"/>
          <w:szCs w:val="24"/>
        </w:rPr>
        <w:t>’</w:t>
      </w:r>
      <w:r>
        <w:rPr>
          <w:sz w:val="24"/>
          <w:szCs w:val="24"/>
        </w:rPr>
        <w:t>s Leading Food Retailers and Providers Engage Nearly 200 Suppliers in Cutting Food Loss and Waste in Half.</w:t>
      </w:r>
      <w:r>
        <w:rPr>
          <w:sz w:val="24"/>
          <w:szCs w:val="24"/>
        </w:rPr>
        <w:t>”</w:t>
      </w:r>
      <w:r>
        <w:rPr>
          <w:sz w:val="24"/>
          <w:szCs w:val="24"/>
        </w:rPr>
        <w:t xml:space="preserve"> Champions12.3, September 2</w:t>
      </w:r>
      <w:r>
        <w:rPr>
          <w:sz w:val="24"/>
          <w:szCs w:val="24"/>
        </w:rPr>
        <w:t>4, 2020. Retrieved at https://champions123.org/release-worlds-leading-food-retailers-and-providers-engage-nearly-200-suppliers-cutting-food-loss</w:t>
      </w:r>
    </w:p>
    <w:p w14:paraId="7BA2BF90" w14:textId="77777777" w:rsidR="00000000" w:rsidRDefault="00551CE1">
      <w:pPr>
        <w:widowControl/>
        <w:rPr>
          <w:sz w:val="24"/>
          <w:szCs w:val="24"/>
        </w:rPr>
      </w:pPr>
      <w:r>
        <w:rPr>
          <w:sz w:val="24"/>
          <w:szCs w:val="24"/>
        </w:rPr>
        <w:t>Tags: Retailers</w:t>
      </w:r>
    </w:p>
    <w:p w14:paraId="2D9C04B4" w14:textId="77777777" w:rsidR="00000000" w:rsidRDefault="00551CE1">
      <w:pPr>
        <w:widowControl/>
        <w:rPr>
          <w:sz w:val="24"/>
          <w:szCs w:val="24"/>
        </w:rPr>
      </w:pPr>
    </w:p>
    <w:p w14:paraId="556D3DF0" w14:textId="77777777" w:rsidR="00000000" w:rsidRDefault="00551CE1">
      <w:pPr>
        <w:widowControl/>
        <w:rPr>
          <w:sz w:val="24"/>
          <w:szCs w:val="24"/>
        </w:rPr>
      </w:pPr>
      <w:r>
        <w:rPr>
          <w:sz w:val="24"/>
          <w:szCs w:val="24"/>
        </w:rPr>
        <w:t xml:space="preserve">Chapman, Bill. </w:t>
      </w:r>
      <w:r>
        <w:rPr>
          <w:sz w:val="24"/>
          <w:szCs w:val="24"/>
        </w:rPr>
        <w:t>“</w:t>
      </w:r>
      <w:r>
        <w:rPr>
          <w:sz w:val="24"/>
          <w:szCs w:val="24"/>
        </w:rPr>
        <w:t>How Supermarkets Use Particle Physics to Save Thousands of Tonnes of Food Wast</w:t>
      </w:r>
      <w:r>
        <w:rPr>
          <w:sz w:val="24"/>
          <w:szCs w:val="24"/>
        </w:rPr>
        <w:t>e.</w:t>
      </w:r>
      <w:r>
        <w:rPr>
          <w:sz w:val="24"/>
          <w:szCs w:val="24"/>
        </w:rPr>
        <w:t>”</w:t>
      </w:r>
      <w:r>
        <w:rPr>
          <w:sz w:val="24"/>
          <w:szCs w:val="24"/>
        </w:rPr>
        <w:t xml:space="preserve"> The Independent, September 11, 2017. Retrieved at http://www.independent.co.uk/news/business/news/supermarkets-particle-physics-food-waste-save-thousands-tonnes-blue-yonder-cern-hadron-collider-a7940341.html</w:t>
      </w:r>
    </w:p>
    <w:p w14:paraId="5AEE0424" w14:textId="77777777" w:rsidR="00000000" w:rsidRDefault="00551CE1">
      <w:pPr>
        <w:widowControl/>
        <w:rPr>
          <w:sz w:val="24"/>
          <w:szCs w:val="24"/>
        </w:rPr>
      </w:pPr>
    </w:p>
    <w:p w14:paraId="7821BEC1" w14:textId="77777777" w:rsidR="00000000" w:rsidRDefault="00551CE1">
      <w:pPr>
        <w:widowControl/>
        <w:rPr>
          <w:sz w:val="24"/>
          <w:szCs w:val="24"/>
        </w:rPr>
      </w:pPr>
      <w:r>
        <w:rPr>
          <w:sz w:val="24"/>
          <w:szCs w:val="24"/>
        </w:rPr>
        <w:lastRenderedPageBreak/>
        <w:t xml:space="preserve">Chrisafis, Angelique. </w:t>
      </w:r>
      <w:r>
        <w:rPr>
          <w:sz w:val="24"/>
          <w:szCs w:val="24"/>
        </w:rPr>
        <w:t>“</w:t>
      </w:r>
      <w:r>
        <w:rPr>
          <w:sz w:val="24"/>
          <w:szCs w:val="24"/>
        </w:rPr>
        <w:t>French Law Forbids F</w:t>
      </w:r>
      <w:r>
        <w:rPr>
          <w:sz w:val="24"/>
          <w:szCs w:val="24"/>
        </w:rPr>
        <w:t>ood Waste by Supermarkets.</w:t>
      </w:r>
      <w:r>
        <w:rPr>
          <w:sz w:val="24"/>
          <w:szCs w:val="24"/>
        </w:rPr>
        <w:t>”</w:t>
      </w:r>
      <w:r>
        <w:rPr>
          <w:sz w:val="24"/>
          <w:szCs w:val="24"/>
        </w:rPr>
        <w:t xml:space="preserve"> </w:t>
      </w:r>
      <w:r>
        <w:rPr>
          <w:i/>
          <w:iCs/>
          <w:sz w:val="24"/>
          <w:szCs w:val="24"/>
        </w:rPr>
        <w:t>The Guardian</w:t>
      </w:r>
      <w:r>
        <w:rPr>
          <w:sz w:val="24"/>
          <w:szCs w:val="24"/>
        </w:rPr>
        <w:t>, February 4, 2016. Retrieved at https://www.theguardian.com/world/2016/feb/04/french-law-forbids-food-waste-by-supermarkets</w:t>
      </w:r>
    </w:p>
    <w:p w14:paraId="419FDE9C" w14:textId="77777777" w:rsidR="00000000" w:rsidRDefault="00551CE1">
      <w:pPr>
        <w:widowControl/>
        <w:rPr>
          <w:sz w:val="24"/>
          <w:szCs w:val="24"/>
        </w:rPr>
      </w:pPr>
    </w:p>
    <w:p w14:paraId="2D2BE11D" w14:textId="77777777" w:rsidR="00000000" w:rsidRDefault="00551CE1">
      <w:pPr>
        <w:widowControl/>
        <w:rPr>
          <w:sz w:val="24"/>
          <w:szCs w:val="24"/>
        </w:rPr>
      </w:pPr>
      <w:r>
        <w:rPr>
          <w:sz w:val="24"/>
          <w:szCs w:val="24"/>
        </w:rPr>
        <w:t xml:space="preserve">Chrisafis, Angelique. </w:t>
      </w:r>
      <w:r>
        <w:rPr>
          <w:sz w:val="24"/>
          <w:szCs w:val="24"/>
        </w:rPr>
        <w:t>“</w:t>
      </w:r>
      <w:r>
        <w:rPr>
          <w:sz w:val="24"/>
          <w:szCs w:val="24"/>
        </w:rPr>
        <w:t>France to Force Big Supermarkets to Give Unsold Food to Charities.</w:t>
      </w:r>
      <w:r>
        <w:rPr>
          <w:sz w:val="24"/>
          <w:szCs w:val="24"/>
        </w:rPr>
        <w:t>”</w:t>
      </w:r>
      <w:r>
        <w:rPr>
          <w:sz w:val="24"/>
          <w:szCs w:val="24"/>
        </w:rPr>
        <w:t xml:space="preserve"> </w:t>
      </w:r>
      <w:r>
        <w:rPr>
          <w:i/>
          <w:iCs/>
          <w:sz w:val="24"/>
          <w:szCs w:val="24"/>
        </w:rPr>
        <w:t>The Guardian</w:t>
      </w:r>
      <w:r>
        <w:rPr>
          <w:sz w:val="24"/>
          <w:szCs w:val="24"/>
        </w:rPr>
        <w:t>, May 22, 2015. Retrieved at https://www.theguardian.com/world/2015/may/22/france-to-force-big-supermarkets-to-give-away-unsold-food-to-charity</w:t>
      </w:r>
    </w:p>
    <w:p w14:paraId="0767D23B" w14:textId="77777777" w:rsidR="00000000" w:rsidRDefault="00551CE1">
      <w:pPr>
        <w:widowControl/>
        <w:rPr>
          <w:sz w:val="24"/>
          <w:szCs w:val="24"/>
        </w:rPr>
      </w:pPr>
    </w:p>
    <w:p w14:paraId="34F8D9DB" w14:textId="77777777" w:rsidR="00000000" w:rsidRDefault="00551CE1">
      <w:pPr>
        <w:widowControl/>
        <w:rPr>
          <w:sz w:val="24"/>
          <w:szCs w:val="24"/>
        </w:rPr>
      </w:pPr>
      <w:r>
        <w:rPr>
          <w:sz w:val="24"/>
          <w:szCs w:val="24"/>
        </w:rPr>
        <w:t xml:space="preserve">Chapman, James. </w:t>
      </w:r>
      <w:r>
        <w:rPr>
          <w:sz w:val="24"/>
          <w:szCs w:val="24"/>
        </w:rPr>
        <w:t>“</w:t>
      </w:r>
      <w:r>
        <w:rPr>
          <w:sz w:val="24"/>
          <w:szCs w:val="24"/>
        </w:rPr>
        <w:t xml:space="preserve">As Supermarket Prices Spiral Brown Tells Families: </w:t>
      </w:r>
      <w:r>
        <w:rPr>
          <w:sz w:val="24"/>
          <w:szCs w:val="24"/>
        </w:rPr>
        <w:t>‘</w:t>
      </w:r>
      <w:r>
        <w:rPr>
          <w:sz w:val="24"/>
          <w:szCs w:val="24"/>
        </w:rPr>
        <w:t>Stop Wasting Food,</w:t>
      </w:r>
      <w:r>
        <w:rPr>
          <w:sz w:val="24"/>
          <w:szCs w:val="24"/>
        </w:rPr>
        <w:t>’”</w:t>
      </w:r>
      <w:r>
        <w:rPr>
          <w:sz w:val="24"/>
          <w:szCs w:val="24"/>
        </w:rPr>
        <w:t xml:space="preserve"> Daily Ma</w:t>
      </w:r>
      <w:r>
        <w:rPr>
          <w:sz w:val="24"/>
          <w:szCs w:val="24"/>
        </w:rPr>
        <w:t>il, July 7, 2008. Retrieved at http://www.dailymail.co.uk/news/article-1032605/As-supermarket-prices-spiral-Brown-tells-families-Stop-wasting-food.html</w:t>
      </w:r>
    </w:p>
    <w:p w14:paraId="49CA77C8" w14:textId="77777777" w:rsidR="00000000" w:rsidRDefault="00551CE1">
      <w:pPr>
        <w:widowControl/>
        <w:rPr>
          <w:sz w:val="24"/>
          <w:szCs w:val="24"/>
        </w:rPr>
      </w:pPr>
    </w:p>
    <w:p w14:paraId="77620999" w14:textId="77777777" w:rsidR="00000000" w:rsidRDefault="00551CE1">
      <w:pPr>
        <w:widowControl/>
        <w:rPr>
          <w:sz w:val="24"/>
          <w:szCs w:val="24"/>
        </w:rPr>
      </w:pPr>
      <w:r>
        <w:rPr>
          <w:sz w:val="24"/>
          <w:szCs w:val="24"/>
        </w:rPr>
        <w:t xml:space="preserve">Chiorando, Maria. </w:t>
      </w:r>
      <w:r>
        <w:rPr>
          <w:sz w:val="24"/>
          <w:szCs w:val="24"/>
        </w:rPr>
        <w:t>“</w:t>
      </w:r>
      <w:r>
        <w:rPr>
          <w:sz w:val="24"/>
          <w:szCs w:val="24"/>
        </w:rPr>
        <w:t xml:space="preserve">Lidl to Fight Food Waste With </w:t>
      </w:r>
      <w:r>
        <w:rPr>
          <w:sz w:val="24"/>
          <w:szCs w:val="24"/>
        </w:rPr>
        <w:t>£</w:t>
      </w:r>
      <w:r>
        <w:rPr>
          <w:sz w:val="24"/>
          <w:szCs w:val="24"/>
        </w:rPr>
        <w:t xml:space="preserve">1.50 </w:t>
      </w:r>
      <w:r>
        <w:rPr>
          <w:sz w:val="24"/>
          <w:szCs w:val="24"/>
        </w:rPr>
        <w:t>‘</w:t>
      </w:r>
      <w:r>
        <w:rPr>
          <w:sz w:val="24"/>
          <w:szCs w:val="24"/>
        </w:rPr>
        <w:t>Too Good to Waste</w:t>
      </w:r>
      <w:r>
        <w:rPr>
          <w:sz w:val="24"/>
          <w:szCs w:val="24"/>
        </w:rPr>
        <w:t>’</w:t>
      </w:r>
      <w:r>
        <w:rPr>
          <w:sz w:val="24"/>
          <w:szCs w:val="24"/>
        </w:rPr>
        <w:t xml:space="preserve"> Veg Box.</w:t>
      </w:r>
      <w:r>
        <w:rPr>
          <w:sz w:val="24"/>
          <w:szCs w:val="24"/>
        </w:rPr>
        <w:t>”</w:t>
      </w:r>
      <w:r>
        <w:rPr>
          <w:sz w:val="24"/>
          <w:szCs w:val="24"/>
        </w:rPr>
        <w:t xml:space="preserve"> Plant Based News, </w:t>
      </w:r>
      <w:r>
        <w:rPr>
          <w:sz w:val="24"/>
          <w:szCs w:val="24"/>
        </w:rPr>
        <w:t>August 3, 2018. Retrieved at https://www.plantbasednews.org/post/lidl-fight-food-waste-too-good-to-waste-veg-box</w:t>
      </w:r>
    </w:p>
    <w:p w14:paraId="0717198A" w14:textId="77777777" w:rsidR="00000000" w:rsidRDefault="00551CE1">
      <w:pPr>
        <w:widowControl/>
        <w:rPr>
          <w:sz w:val="24"/>
          <w:szCs w:val="24"/>
        </w:rPr>
      </w:pPr>
    </w:p>
    <w:p w14:paraId="1C3B666D" w14:textId="77777777" w:rsidR="00000000" w:rsidRDefault="00551CE1">
      <w:pPr>
        <w:widowControl/>
        <w:rPr>
          <w:sz w:val="24"/>
          <w:szCs w:val="24"/>
        </w:rPr>
      </w:pPr>
      <w:r>
        <w:rPr>
          <w:sz w:val="24"/>
          <w:szCs w:val="24"/>
        </w:rPr>
        <w:t>Clarke, Tessa, Hjalmar St</w:t>
      </w:r>
      <w:r>
        <w:rPr>
          <w:sz w:val="24"/>
          <w:szCs w:val="24"/>
        </w:rPr>
        <w:t>å</w:t>
      </w:r>
      <w:r>
        <w:rPr>
          <w:sz w:val="24"/>
          <w:szCs w:val="24"/>
        </w:rPr>
        <w:t xml:space="preserve">hlberg Nordegren, and Kristoffer Hagstedt. </w:t>
      </w:r>
      <w:r>
        <w:rPr>
          <w:sz w:val="24"/>
          <w:szCs w:val="24"/>
        </w:rPr>
        <w:t>“</w:t>
      </w:r>
      <w:r>
        <w:rPr>
          <w:sz w:val="24"/>
          <w:szCs w:val="24"/>
        </w:rPr>
        <w:t>Why There Can Be No More Excuses for Supermarket Food Waste.</w:t>
      </w:r>
      <w:r>
        <w:rPr>
          <w:sz w:val="24"/>
          <w:szCs w:val="24"/>
        </w:rPr>
        <w:t>”</w:t>
      </w:r>
      <w:r>
        <w:rPr>
          <w:sz w:val="24"/>
          <w:szCs w:val="24"/>
        </w:rPr>
        <w:t xml:space="preserve"> The Grocer</w:t>
      </w:r>
      <w:r>
        <w:rPr>
          <w:sz w:val="24"/>
          <w:szCs w:val="24"/>
        </w:rPr>
        <w:t>, August 24, 2020. Retrieved at https://www.thegrocer.co.uk/food-waste/why-there-can-be-more-excuses-for-supermarket-food-waste/647691.article</w:t>
      </w:r>
    </w:p>
    <w:p w14:paraId="2DD52C48" w14:textId="77777777" w:rsidR="00000000" w:rsidRDefault="00551CE1">
      <w:pPr>
        <w:widowControl/>
        <w:rPr>
          <w:sz w:val="24"/>
          <w:szCs w:val="24"/>
        </w:rPr>
      </w:pPr>
    </w:p>
    <w:p w14:paraId="661080F9" w14:textId="77777777" w:rsidR="00000000" w:rsidRDefault="00551CE1">
      <w:pPr>
        <w:widowControl/>
        <w:rPr>
          <w:sz w:val="24"/>
          <w:szCs w:val="24"/>
        </w:rPr>
      </w:pPr>
      <w:r>
        <w:rPr>
          <w:sz w:val="24"/>
          <w:szCs w:val="24"/>
        </w:rPr>
        <w:t xml:space="preserve">Clarke, Tessa. </w:t>
      </w:r>
      <w:r>
        <w:rPr>
          <w:sz w:val="24"/>
          <w:szCs w:val="24"/>
        </w:rPr>
        <w:t>“</w:t>
      </w:r>
      <w:r>
        <w:rPr>
          <w:sz w:val="24"/>
          <w:szCs w:val="24"/>
        </w:rPr>
        <w:t>Supermarkets Can Set the Tone in the Crucial Fight Against Food Waste.</w:t>
      </w:r>
      <w:r>
        <w:rPr>
          <w:sz w:val="24"/>
          <w:szCs w:val="24"/>
        </w:rPr>
        <w:t>”</w:t>
      </w:r>
      <w:r>
        <w:rPr>
          <w:sz w:val="24"/>
          <w:szCs w:val="24"/>
        </w:rPr>
        <w:t xml:space="preserve"> The Grocer, December 10,</w:t>
      </w:r>
      <w:r>
        <w:rPr>
          <w:sz w:val="24"/>
          <w:szCs w:val="24"/>
        </w:rPr>
        <w:t xml:space="preserve"> 2020. Retrieved at https://www.thegrocer.co.uk/environment/supermarkets-can-set-the-tone-in-the-crucial-fight-against-food-waste/651207.article</w:t>
      </w:r>
    </w:p>
    <w:p w14:paraId="2230C0DA" w14:textId="77777777" w:rsidR="00000000" w:rsidRDefault="00551CE1">
      <w:pPr>
        <w:widowControl/>
        <w:rPr>
          <w:sz w:val="24"/>
          <w:szCs w:val="24"/>
        </w:rPr>
      </w:pPr>
      <w:r>
        <w:rPr>
          <w:sz w:val="24"/>
          <w:szCs w:val="24"/>
        </w:rPr>
        <w:t>Tags: Supermarkets</w:t>
      </w:r>
    </w:p>
    <w:p w14:paraId="4363305B" w14:textId="77777777" w:rsidR="00000000" w:rsidRDefault="00551CE1">
      <w:pPr>
        <w:widowControl/>
        <w:rPr>
          <w:sz w:val="24"/>
          <w:szCs w:val="24"/>
        </w:rPr>
      </w:pPr>
    </w:p>
    <w:p w14:paraId="4F42DFA2" w14:textId="77777777" w:rsidR="00000000" w:rsidRDefault="00551CE1">
      <w:pPr>
        <w:widowControl/>
        <w:rPr>
          <w:sz w:val="24"/>
          <w:szCs w:val="24"/>
        </w:rPr>
      </w:pPr>
      <w:r>
        <w:rPr>
          <w:sz w:val="24"/>
          <w:szCs w:val="24"/>
        </w:rPr>
        <w:t xml:space="preserve">Clausen, Todd. </w:t>
      </w:r>
      <w:r>
        <w:rPr>
          <w:sz w:val="24"/>
          <w:szCs w:val="24"/>
        </w:rPr>
        <w:t>“</w:t>
      </w:r>
      <w:r>
        <w:rPr>
          <w:sz w:val="24"/>
          <w:szCs w:val="24"/>
        </w:rPr>
        <w:t>With NYS Regulations Coming, Wegmans Looks to Cut Food Waste.</w:t>
      </w:r>
      <w:r>
        <w:rPr>
          <w:sz w:val="24"/>
          <w:szCs w:val="24"/>
        </w:rPr>
        <w:t>”</w:t>
      </w:r>
      <w:r>
        <w:rPr>
          <w:sz w:val="24"/>
          <w:szCs w:val="24"/>
        </w:rPr>
        <w:t xml:space="preserve"> Democrat &amp; C</w:t>
      </w:r>
      <w:r>
        <w:rPr>
          <w:sz w:val="24"/>
          <w:szCs w:val="24"/>
        </w:rPr>
        <w:t>hronicle, March 3, 2017. Retrieved at http://www.democratandchronicle.com/story/money/business/2017/03/03/wegmans-looks-cut-food-waste-with-new-state-regulations-coming/98049694/</w:t>
      </w:r>
    </w:p>
    <w:p w14:paraId="538A3C1E" w14:textId="77777777" w:rsidR="00000000" w:rsidRDefault="00551CE1">
      <w:pPr>
        <w:widowControl/>
        <w:rPr>
          <w:sz w:val="24"/>
          <w:szCs w:val="24"/>
        </w:rPr>
      </w:pPr>
    </w:p>
    <w:p w14:paraId="793124CF" w14:textId="77777777" w:rsidR="00000000" w:rsidRDefault="00551CE1">
      <w:pPr>
        <w:widowControl/>
        <w:rPr>
          <w:sz w:val="24"/>
          <w:szCs w:val="24"/>
        </w:rPr>
      </w:pPr>
      <w:r>
        <w:rPr>
          <w:sz w:val="24"/>
          <w:szCs w:val="24"/>
        </w:rPr>
        <w:t xml:space="preserve">Climate Collaborative. </w:t>
      </w:r>
      <w:r>
        <w:rPr>
          <w:sz w:val="24"/>
          <w:szCs w:val="24"/>
        </w:rPr>
        <w:t>“</w:t>
      </w:r>
      <w:r>
        <w:rPr>
          <w:sz w:val="24"/>
          <w:szCs w:val="24"/>
        </w:rPr>
        <w:t>Checking out Wasted Food; A Breakdown of Retailer Be</w:t>
      </w:r>
      <w:r>
        <w:rPr>
          <w:sz w:val="24"/>
          <w:szCs w:val="24"/>
        </w:rPr>
        <w:t>st Practices for Wasting Less Food.</w:t>
      </w:r>
      <w:r>
        <w:rPr>
          <w:sz w:val="24"/>
          <w:szCs w:val="24"/>
        </w:rPr>
        <w:t>”</w:t>
      </w:r>
      <w:r>
        <w:rPr>
          <w:sz w:val="24"/>
          <w:szCs w:val="24"/>
        </w:rPr>
        <w:t xml:space="preserve"> Climate Collaboratiove, 2020. [created by Dana Gunders] Retrieved at https://d3n8a8pro7vhmx.cloudfront.net/climatecollaborative/pages/1672/attachments/original/1562602482/CC_Food_Waste_Best_Practices_070819.pdf?15626024</w:t>
      </w:r>
      <w:r>
        <w:rPr>
          <w:sz w:val="24"/>
          <w:szCs w:val="24"/>
        </w:rPr>
        <w:t>82</w:t>
      </w:r>
    </w:p>
    <w:p w14:paraId="6D5E1833" w14:textId="77777777" w:rsidR="00000000" w:rsidRDefault="00551CE1">
      <w:pPr>
        <w:widowControl/>
        <w:rPr>
          <w:sz w:val="24"/>
          <w:szCs w:val="24"/>
        </w:rPr>
      </w:pPr>
    </w:p>
    <w:p w14:paraId="4DD3583C" w14:textId="77777777" w:rsidR="00000000" w:rsidRDefault="00551CE1">
      <w:pPr>
        <w:widowControl/>
        <w:rPr>
          <w:sz w:val="24"/>
          <w:szCs w:val="24"/>
        </w:rPr>
      </w:pPr>
      <w:r>
        <w:rPr>
          <w:sz w:val="24"/>
          <w:szCs w:val="24"/>
        </w:rPr>
        <w:t xml:space="preserve">Cochran, Chris, Eva Goulbourne, Chris Hunt, and Angel Veza, </w:t>
      </w:r>
      <w:r>
        <w:rPr>
          <w:i/>
          <w:iCs/>
          <w:sz w:val="24"/>
          <w:szCs w:val="24"/>
        </w:rPr>
        <w:t>et al.</w:t>
      </w:r>
      <w:r>
        <w:rPr>
          <w:sz w:val="24"/>
          <w:szCs w:val="24"/>
        </w:rPr>
        <w:t xml:space="preserve"> </w:t>
      </w:r>
      <w:r>
        <w:rPr>
          <w:i/>
          <w:iCs/>
          <w:sz w:val="24"/>
          <w:szCs w:val="24"/>
        </w:rPr>
        <w:t>Retail Food Waste Action Guide</w:t>
      </w:r>
      <w:r>
        <w:rPr>
          <w:sz w:val="24"/>
          <w:szCs w:val="24"/>
        </w:rPr>
        <w:t xml:space="preserve">. San Francisco: ReFED: Rethinking Food Waste through Economics and Data: A </w:t>
      </w:r>
      <w:r>
        <w:rPr>
          <w:sz w:val="24"/>
          <w:szCs w:val="24"/>
        </w:rPr>
        <w:lastRenderedPageBreak/>
        <w:t>Roadmap to Reduce Food Waste developed in partnership with the Food Waste Reduc</w:t>
      </w:r>
      <w:r>
        <w:rPr>
          <w:sz w:val="24"/>
          <w:szCs w:val="24"/>
        </w:rPr>
        <w:t>tion Alliance (FWRA), 2018. Retrieved at http://www.refed.com/downloads/Retail_Guide_Web.pdf</w:t>
      </w:r>
    </w:p>
    <w:p w14:paraId="3FECCB71" w14:textId="77777777" w:rsidR="00000000" w:rsidRDefault="00551CE1">
      <w:pPr>
        <w:widowControl/>
        <w:rPr>
          <w:sz w:val="24"/>
          <w:szCs w:val="24"/>
        </w:rPr>
      </w:pPr>
    </w:p>
    <w:p w14:paraId="7A457920" w14:textId="77777777" w:rsidR="00000000" w:rsidRDefault="00551CE1">
      <w:pPr>
        <w:widowControl/>
        <w:rPr>
          <w:sz w:val="24"/>
          <w:szCs w:val="24"/>
        </w:rPr>
      </w:pPr>
      <w:r>
        <w:rPr>
          <w:sz w:val="24"/>
          <w:szCs w:val="24"/>
        </w:rPr>
        <w:t xml:space="preserve">Cohen, David. </w:t>
      </w:r>
      <w:r>
        <w:rPr>
          <w:sz w:val="24"/>
          <w:szCs w:val="24"/>
        </w:rPr>
        <w:t>“</w:t>
      </w:r>
      <w:r>
        <w:rPr>
          <w:sz w:val="24"/>
          <w:szCs w:val="24"/>
        </w:rPr>
        <w:t>Food for London: Sadiq Khan and Sainsbury</w:t>
      </w:r>
      <w:r>
        <w:rPr>
          <w:sz w:val="24"/>
          <w:szCs w:val="24"/>
        </w:rPr>
        <w:t>’</w:t>
      </w:r>
      <w:r>
        <w:rPr>
          <w:sz w:val="24"/>
          <w:szCs w:val="24"/>
        </w:rPr>
        <w:t>s Support Our Campaign on Food Waste.</w:t>
      </w:r>
      <w:r>
        <w:rPr>
          <w:sz w:val="24"/>
          <w:szCs w:val="24"/>
        </w:rPr>
        <w:t>”</w:t>
      </w:r>
      <w:r>
        <w:rPr>
          <w:sz w:val="24"/>
          <w:szCs w:val="24"/>
        </w:rPr>
        <w:t xml:space="preserve"> Evening Standard, September 22, 2016. Retrieved at http://www.stan</w:t>
      </w:r>
      <w:r>
        <w:rPr>
          <w:sz w:val="24"/>
          <w:szCs w:val="24"/>
        </w:rPr>
        <w:t>dard.co.uk/news/foodforlondon/food-for-london-sadiq-khan-and-sainsburys-support-our-campaign-on-food-waste-a3351466.html</w:t>
      </w:r>
    </w:p>
    <w:p w14:paraId="5644C0FA" w14:textId="77777777" w:rsidR="00000000" w:rsidRDefault="00551CE1">
      <w:pPr>
        <w:widowControl/>
        <w:rPr>
          <w:sz w:val="24"/>
          <w:szCs w:val="24"/>
        </w:rPr>
      </w:pPr>
    </w:p>
    <w:p w14:paraId="26AC1681" w14:textId="77777777" w:rsidR="00000000" w:rsidRDefault="00551CE1">
      <w:pPr>
        <w:widowControl/>
        <w:rPr>
          <w:sz w:val="24"/>
          <w:szCs w:val="24"/>
        </w:rPr>
      </w:pPr>
      <w:r>
        <w:rPr>
          <w:sz w:val="24"/>
          <w:szCs w:val="24"/>
        </w:rPr>
        <w:t xml:space="preserve">Cohen, David. </w:t>
      </w:r>
      <w:r>
        <w:rPr>
          <w:sz w:val="24"/>
          <w:szCs w:val="24"/>
        </w:rPr>
        <w:t>“</w:t>
      </w:r>
      <w:r>
        <w:rPr>
          <w:sz w:val="24"/>
          <w:szCs w:val="24"/>
        </w:rPr>
        <w:t>Sainsbury</w:t>
      </w:r>
      <w:r>
        <w:rPr>
          <w:sz w:val="24"/>
          <w:szCs w:val="24"/>
        </w:rPr>
        <w:t>’</w:t>
      </w:r>
      <w:r>
        <w:rPr>
          <w:sz w:val="24"/>
          <w:szCs w:val="24"/>
        </w:rPr>
        <w:t>s Boss Says Supermarkets must Be Made to Publish Food Waste Data.</w:t>
      </w:r>
      <w:r>
        <w:rPr>
          <w:sz w:val="24"/>
          <w:szCs w:val="24"/>
        </w:rPr>
        <w:t>”</w:t>
      </w:r>
      <w:r>
        <w:rPr>
          <w:sz w:val="24"/>
          <w:szCs w:val="24"/>
        </w:rPr>
        <w:t xml:space="preserve"> Evening Standard, October 4, 2016. Retrieved at http://www.standard.co.uk/news/foodforlondon/supermarkets-must-be-made-to-publish-food-waste-data-says-sainsbury-s-boss-a3360856.html</w:t>
      </w:r>
    </w:p>
    <w:p w14:paraId="32E82AFB" w14:textId="77777777" w:rsidR="00000000" w:rsidRDefault="00551CE1">
      <w:pPr>
        <w:widowControl/>
        <w:rPr>
          <w:sz w:val="24"/>
          <w:szCs w:val="24"/>
        </w:rPr>
      </w:pPr>
    </w:p>
    <w:p w14:paraId="0FC5AA0A" w14:textId="77777777" w:rsidR="00000000" w:rsidRDefault="00551CE1">
      <w:pPr>
        <w:widowControl/>
        <w:rPr>
          <w:sz w:val="24"/>
          <w:szCs w:val="24"/>
        </w:rPr>
      </w:pPr>
      <w:r>
        <w:rPr>
          <w:sz w:val="24"/>
          <w:szCs w:val="24"/>
        </w:rPr>
        <w:t xml:space="preserve">Cohen, David. </w:t>
      </w:r>
      <w:r>
        <w:rPr>
          <w:sz w:val="24"/>
          <w:szCs w:val="24"/>
        </w:rPr>
        <w:t>“</w:t>
      </w:r>
      <w:r>
        <w:rPr>
          <w:sz w:val="24"/>
          <w:szCs w:val="24"/>
        </w:rPr>
        <w:t>Food for London: Supermarkets Donate 2% of Surplus to Sou</w:t>
      </w:r>
      <w:r>
        <w:rPr>
          <w:sz w:val="24"/>
          <w:szCs w:val="24"/>
        </w:rPr>
        <w:t>th-east London Charity.</w:t>
      </w:r>
      <w:r>
        <w:rPr>
          <w:sz w:val="24"/>
          <w:szCs w:val="24"/>
        </w:rPr>
        <w:t>”</w:t>
      </w:r>
      <w:r>
        <w:rPr>
          <w:sz w:val="24"/>
          <w:szCs w:val="24"/>
        </w:rPr>
        <w:t xml:space="preserve"> Evening Standard, October 6, 2016. Retrieved at http://www.standard.co.uk/news/foodforlondon/food-for-london-supermarkets-donate-2-per-cent-of-surplus-to-southeast-london-charity-a3362991.html</w:t>
      </w:r>
    </w:p>
    <w:p w14:paraId="2D1906B8" w14:textId="77777777" w:rsidR="00000000" w:rsidRDefault="00551CE1">
      <w:pPr>
        <w:widowControl/>
        <w:rPr>
          <w:sz w:val="24"/>
          <w:szCs w:val="24"/>
        </w:rPr>
      </w:pPr>
    </w:p>
    <w:p w14:paraId="34238674" w14:textId="77777777" w:rsidR="00000000" w:rsidRDefault="00551CE1">
      <w:pPr>
        <w:widowControl/>
        <w:rPr>
          <w:sz w:val="24"/>
          <w:szCs w:val="24"/>
        </w:rPr>
      </w:pPr>
      <w:r>
        <w:rPr>
          <w:sz w:val="24"/>
          <w:szCs w:val="24"/>
        </w:rPr>
        <w:t xml:space="preserve">Cohen, David. </w:t>
      </w:r>
      <w:r>
        <w:rPr>
          <w:sz w:val="24"/>
          <w:szCs w:val="24"/>
        </w:rPr>
        <w:t>“</w:t>
      </w:r>
      <w:r>
        <w:rPr>
          <w:sz w:val="24"/>
          <w:szCs w:val="24"/>
        </w:rPr>
        <w:t>Leadsom</w:t>
      </w:r>
      <w:r>
        <w:rPr>
          <w:sz w:val="24"/>
          <w:szCs w:val="24"/>
        </w:rPr>
        <w:t>’</w:t>
      </w:r>
      <w:r>
        <w:rPr>
          <w:sz w:val="24"/>
          <w:szCs w:val="24"/>
        </w:rPr>
        <w:t>s Silence on F</w:t>
      </w:r>
      <w:r>
        <w:rPr>
          <w:sz w:val="24"/>
          <w:szCs w:val="24"/>
        </w:rPr>
        <w:t>ood Waste Is a Shameful Dereliction of Duty.</w:t>
      </w:r>
      <w:r>
        <w:rPr>
          <w:sz w:val="24"/>
          <w:szCs w:val="24"/>
        </w:rPr>
        <w:t>”</w:t>
      </w:r>
      <w:r>
        <w:rPr>
          <w:sz w:val="24"/>
          <w:szCs w:val="24"/>
        </w:rPr>
        <w:t xml:space="preserve"> Evening Standard, January 19, 2017. Retrieved at http://www.standard.co.uk/comment/comment/leadsom-s-silence-on-food-waste-is-a-shameful-dereliction-of-duty-david-cohen-a3444356.html</w:t>
      </w:r>
    </w:p>
    <w:p w14:paraId="51E9E02A" w14:textId="77777777" w:rsidR="00000000" w:rsidRDefault="00551CE1">
      <w:pPr>
        <w:widowControl/>
        <w:rPr>
          <w:sz w:val="24"/>
          <w:szCs w:val="24"/>
        </w:rPr>
      </w:pPr>
    </w:p>
    <w:p w14:paraId="144984CD" w14:textId="77777777" w:rsidR="00000000" w:rsidRDefault="00551CE1">
      <w:pPr>
        <w:widowControl/>
        <w:rPr>
          <w:sz w:val="24"/>
          <w:szCs w:val="24"/>
        </w:rPr>
      </w:pPr>
      <w:r>
        <w:rPr>
          <w:sz w:val="24"/>
          <w:szCs w:val="24"/>
        </w:rPr>
        <w:t xml:space="preserve">Cohen, David. </w:t>
      </w:r>
      <w:r>
        <w:rPr>
          <w:sz w:val="24"/>
          <w:szCs w:val="24"/>
        </w:rPr>
        <w:t>“</w:t>
      </w:r>
      <w:r>
        <w:rPr>
          <w:sz w:val="24"/>
          <w:szCs w:val="24"/>
        </w:rPr>
        <w:t>Food waste:</w:t>
      </w:r>
      <w:r>
        <w:rPr>
          <w:sz w:val="24"/>
          <w:szCs w:val="24"/>
        </w:rPr>
        <w:t xml:space="preserve"> How Does One French Supermarket Outperform the Entire Sector in the UK?</w:t>
      </w:r>
      <w:r>
        <w:rPr>
          <w:sz w:val="24"/>
          <w:szCs w:val="24"/>
        </w:rPr>
        <w:t>”</w:t>
      </w:r>
      <w:r>
        <w:rPr>
          <w:sz w:val="24"/>
          <w:szCs w:val="24"/>
        </w:rPr>
        <w:t xml:space="preserve"> Independent, February 27, 2021. Retrieved at https://www.independent.co.uk/news/uk/home-news/french-supermarket-uk-food-waste-b1807926.html</w:t>
      </w:r>
    </w:p>
    <w:p w14:paraId="63786245" w14:textId="77777777" w:rsidR="00000000" w:rsidRDefault="00551CE1">
      <w:pPr>
        <w:widowControl/>
        <w:rPr>
          <w:sz w:val="24"/>
          <w:szCs w:val="24"/>
        </w:rPr>
      </w:pPr>
      <w:r>
        <w:rPr>
          <w:sz w:val="24"/>
          <w:szCs w:val="24"/>
        </w:rPr>
        <w:t>Tags: France, Supermarkets</w:t>
      </w:r>
    </w:p>
    <w:p w14:paraId="1C5EDAF1" w14:textId="77777777" w:rsidR="00000000" w:rsidRDefault="00551CE1">
      <w:pPr>
        <w:widowControl/>
        <w:rPr>
          <w:sz w:val="24"/>
          <w:szCs w:val="24"/>
        </w:rPr>
      </w:pPr>
    </w:p>
    <w:p w14:paraId="7E021C46" w14:textId="77777777" w:rsidR="00000000" w:rsidRDefault="00551CE1">
      <w:pPr>
        <w:widowControl/>
        <w:rPr>
          <w:sz w:val="24"/>
          <w:szCs w:val="24"/>
        </w:rPr>
      </w:pPr>
      <w:r>
        <w:rPr>
          <w:sz w:val="24"/>
          <w:szCs w:val="24"/>
        </w:rPr>
        <w:t>Common, David.</w:t>
      </w:r>
      <w:r>
        <w:rPr>
          <w:sz w:val="24"/>
          <w:szCs w:val="24"/>
        </w:rPr>
        <w:t xml:space="preserve"> </w:t>
      </w:r>
      <w:r>
        <w:rPr>
          <w:sz w:val="24"/>
          <w:szCs w:val="24"/>
        </w:rPr>
        <w:t>“</w:t>
      </w:r>
      <w:r>
        <w:rPr>
          <w:sz w:val="24"/>
          <w:szCs w:val="24"/>
        </w:rPr>
        <w:t>Walmart Vows Change amid Concerns over Food Waste.</w:t>
      </w:r>
      <w:r>
        <w:rPr>
          <w:sz w:val="24"/>
          <w:szCs w:val="24"/>
        </w:rPr>
        <w:t>”</w:t>
      </w:r>
      <w:r>
        <w:rPr>
          <w:sz w:val="24"/>
          <w:szCs w:val="24"/>
        </w:rPr>
        <w:t xml:space="preserve"> CBC News, October 28, 2016. Retrieved at http://www.cbc.ca/news/business/walmart-responds-food-waste-cbc-marketplace-go-public-1.3824474</w:t>
      </w:r>
    </w:p>
    <w:p w14:paraId="3203A9A2" w14:textId="77777777" w:rsidR="00000000" w:rsidRDefault="00551CE1">
      <w:pPr>
        <w:widowControl/>
        <w:rPr>
          <w:sz w:val="24"/>
          <w:szCs w:val="24"/>
        </w:rPr>
      </w:pPr>
    </w:p>
    <w:p w14:paraId="518F7D99" w14:textId="77777777" w:rsidR="00000000" w:rsidRDefault="00551CE1">
      <w:pPr>
        <w:widowControl/>
        <w:rPr>
          <w:sz w:val="24"/>
          <w:szCs w:val="24"/>
        </w:rPr>
      </w:pPr>
      <w:r>
        <w:rPr>
          <w:b/>
          <w:bCs/>
          <w:sz w:val="24"/>
          <w:szCs w:val="24"/>
        </w:rPr>
        <w:t>Company Shop Group</w:t>
      </w:r>
      <w:r>
        <w:rPr>
          <w:sz w:val="24"/>
          <w:szCs w:val="24"/>
        </w:rPr>
        <w:t xml:space="preserve"> (Barnsley, South Yorkshire, UK based) </w:t>
      </w:r>
      <w:r>
        <w:rPr>
          <w:sz w:val="24"/>
          <w:szCs w:val="24"/>
        </w:rPr>
        <w:t>“</w:t>
      </w:r>
      <w:r>
        <w:rPr>
          <w:sz w:val="24"/>
          <w:szCs w:val="24"/>
        </w:rPr>
        <w:t>is the</w:t>
      </w:r>
      <w:r>
        <w:rPr>
          <w:sz w:val="24"/>
          <w:szCs w:val="24"/>
        </w:rPr>
        <w:t xml:space="preserve"> UK</w:t>
      </w:r>
      <w:r>
        <w:rPr>
          <w:sz w:val="24"/>
          <w:szCs w:val="24"/>
        </w:rPr>
        <w:t>’</w:t>
      </w:r>
      <w:r>
        <w:rPr>
          <w:sz w:val="24"/>
          <w:szCs w:val="24"/>
        </w:rPr>
        <w:t>s leading redistributor of surplus food and household products.</w:t>
      </w:r>
      <w:r>
        <w:rPr>
          <w:sz w:val="24"/>
          <w:szCs w:val="24"/>
        </w:rPr>
        <w:t>”</w:t>
      </w:r>
      <w:r>
        <w:rPr>
          <w:sz w:val="24"/>
          <w:szCs w:val="24"/>
        </w:rPr>
        <w:t xml:space="preserve"> It </w:t>
      </w:r>
      <w:r>
        <w:rPr>
          <w:sz w:val="24"/>
          <w:szCs w:val="24"/>
        </w:rPr>
        <w:t>“</w:t>
      </w:r>
      <w:r>
        <w:rPr>
          <w:sz w:val="24"/>
          <w:szCs w:val="24"/>
        </w:rPr>
        <w:t xml:space="preserve"> provides members with vital access to deeply discounted food, as well as life-changing learning and development programmes; building stronger individuals and more confident communiti</w:t>
      </w:r>
      <w:r>
        <w:rPr>
          <w:sz w:val="24"/>
          <w:szCs w:val="24"/>
        </w:rPr>
        <w:t>es.</w:t>
      </w:r>
      <w:r>
        <w:rPr>
          <w:sz w:val="24"/>
          <w:szCs w:val="24"/>
        </w:rPr>
        <w:t>”</w:t>
      </w:r>
    </w:p>
    <w:p w14:paraId="08D236F2" w14:textId="77777777" w:rsidR="00000000" w:rsidRDefault="00551CE1">
      <w:pPr>
        <w:widowControl/>
        <w:rPr>
          <w:sz w:val="24"/>
          <w:szCs w:val="24"/>
        </w:rPr>
      </w:pPr>
      <w:r>
        <w:rPr>
          <w:sz w:val="24"/>
          <w:szCs w:val="24"/>
        </w:rPr>
        <w:t>Website: https://www.companyshopgroup.co.uk/</w:t>
      </w:r>
    </w:p>
    <w:p w14:paraId="039285A9" w14:textId="77777777" w:rsidR="00000000" w:rsidRDefault="00551CE1">
      <w:pPr>
        <w:widowControl/>
        <w:rPr>
          <w:sz w:val="24"/>
          <w:szCs w:val="24"/>
        </w:rPr>
      </w:pPr>
      <w:r>
        <w:rPr>
          <w:sz w:val="24"/>
          <w:szCs w:val="24"/>
        </w:rPr>
        <w:t>Tags: Resale Shops</w:t>
      </w:r>
    </w:p>
    <w:p w14:paraId="271E4A29" w14:textId="77777777" w:rsidR="00000000" w:rsidRDefault="00551CE1">
      <w:pPr>
        <w:widowControl/>
        <w:rPr>
          <w:sz w:val="24"/>
          <w:szCs w:val="24"/>
        </w:rPr>
      </w:pPr>
    </w:p>
    <w:p w14:paraId="500FCF59" w14:textId="77777777" w:rsidR="00000000" w:rsidRDefault="00551CE1">
      <w:pPr>
        <w:widowControl/>
        <w:rPr>
          <w:sz w:val="24"/>
          <w:szCs w:val="24"/>
        </w:rPr>
      </w:pPr>
      <w:r>
        <w:rPr>
          <w:b/>
          <w:bCs/>
          <w:sz w:val="24"/>
          <w:szCs w:val="24"/>
        </w:rPr>
        <w:lastRenderedPageBreak/>
        <w:t>Coop Denmark</w:t>
      </w:r>
      <w:r>
        <w:rPr>
          <w:sz w:val="24"/>
          <w:szCs w:val="24"/>
        </w:rPr>
        <w:t xml:space="preserve"> has pledged to cut food waste by half by 2020 and has been working systematically to reduce wastage since 2013. In July 2020 it announced that </w:t>
      </w:r>
      <w:r>
        <w:rPr>
          <w:sz w:val="24"/>
          <w:szCs w:val="24"/>
        </w:rPr>
        <w:t>“</w:t>
      </w:r>
      <w:r>
        <w:rPr>
          <w:sz w:val="24"/>
          <w:szCs w:val="24"/>
        </w:rPr>
        <w:t>it has teamed up with Stop Sp</w:t>
      </w:r>
      <w:r>
        <w:rPr>
          <w:sz w:val="24"/>
          <w:szCs w:val="24"/>
        </w:rPr>
        <w:t>ild Lokalt (qv) to step up the donation of surplus food in a bid to reduce wastage.</w:t>
      </w:r>
      <w:r>
        <w:rPr>
          <w:sz w:val="24"/>
          <w:szCs w:val="24"/>
        </w:rPr>
        <w:t>”</w:t>
      </w:r>
    </w:p>
    <w:p w14:paraId="09927BFA" w14:textId="77777777" w:rsidR="00000000" w:rsidRDefault="00551CE1">
      <w:pPr>
        <w:widowControl/>
        <w:rPr>
          <w:sz w:val="24"/>
          <w:szCs w:val="24"/>
        </w:rPr>
      </w:pPr>
      <w:r>
        <w:rPr>
          <w:sz w:val="24"/>
          <w:szCs w:val="24"/>
        </w:rPr>
        <w:t>Website: https://www.esmmagazine.com/retail/coop-denmark-steps-food-waste-reduction-measures-103824</w:t>
      </w:r>
    </w:p>
    <w:p w14:paraId="53AAD5D9" w14:textId="77777777" w:rsidR="00000000" w:rsidRDefault="00551CE1">
      <w:pPr>
        <w:widowControl/>
        <w:rPr>
          <w:sz w:val="24"/>
          <w:szCs w:val="24"/>
        </w:rPr>
      </w:pPr>
    </w:p>
    <w:p w14:paraId="5BDAD03B" w14:textId="77777777" w:rsidR="00000000" w:rsidRDefault="00551CE1">
      <w:pPr>
        <w:widowControl/>
        <w:rPr>
          <w:sz w:val="24"/>
          <w:szCs w:val="24"/>
        </w:rPr>
      </w:pPr>
      <w:r>
        <w:rPr>
          <w:sz w:val="24"/>
          <w:szCs w:val="24"/>
        </w:rPr>
        <w:t xml:space="preserve">Courtene-Jones, Winnie. </w:t>
      </w:r>
      <w:r>
        <w:rPr>
          <w:sz w:val="24"/>
          <w:szCs w:val="24"/>
        </w:rPr>
        <w:t>“</w:t>
      </w:r>
      <w:r>
        <w:rPr>
          <w:sz w:val="24"/>
          <w:szCs w:val="24"/>
        </w:rPr>
        <w:t xml:space="preserve">Lidl Slammed for Selling </w:t>
      </w:r>
      <w:r>
        <w:rPr>
          <w:sz w:val="24"/>
          <w:szCs w:val="24"/>
        </w:rPr>
        <w:t>‘</w:t>
      </w:r>
      <w:r>
        <w:rPr>
          <w:sz w:val="24"/>
          <w:szCs w:val="24"/>
        </w:rPr>
        <w:t>Naked Onions</w:t>
      </w:r>
      <w:r>
        <w:rPr>
          <w:sz w:val="24"/>
          <w:szCs w:val="24"/>
        </w:rPr>
        <w:t>’</w:t>
      </w:r>
      <w:r>
        <w:rPr>
          <w:sz w:val="24"/>
          <w:szCs w:val="24"/>
        </w:rPr>
        <w:t xml:space="preserve"> in Pl</w:t>
      </w:r>
      <w:r>
        <w:rPr>
          <w:sz w:val="24"/>
          <w:szCs w:val="24"/>
        </w:rPr>
        <w:t>astic Wrapping.</w:t>
      </w:r>
      <w:r>
        <w:rPr>
          <w:sz w:val="24"/>
          <w:szCs w:val="24"/>
        </w:rPr>
        <w:t>”</w:t>
      </w:r>
      <w:r>
        <w:rPr>
          <w:sz w:val="24"/>
          <w:szCs w:val="24"/>
        </w:rPr>
        <w:t xml:space="preserve"> Bath Chronicle, January 16, 2018. Retrieved at http://www.bathchronicle.co.uk/whats-on/food-drink/lidl-slammed-selling-naked-onions-1066134</w:t>
      </w:r>
    </w:p>
    <w:p w14:paraId="74733E93" w14:textId="77777777" w:rsidR="00000000" w:rsidRDefault="00551CE1">
      <w:pPr>
        <w:widowControl/>
        <w:rPr>
          <w:sz w:val="24"/>
          <w:szCs w:val="24"/>
        </w:rPr>
      </w:pPr>
    </w:p>
    <w:p w14:paraId="043470C3" w14:textId="77777777" w:rsidR="00000000" w:rsidRDefault="00551CE1">
      <w:pPr>
        <w:widowControl/>
        <w:rPr>
          <w:sz w:val="24"/>
          <w:szCs w:val="24"/>
        </w:rPr>
      </w:pPr>
      <w:r>
        <w:rPr>
          <w:sz w:val="24"/>
          <w:szCs w:val="24"/>
        </w:rPr>
        <w:t xml:space="preserve">Craven, Shona. </w:t>
      </w:r>
      <w:r>
        <w:rPr>
          <w:sz w:val="24"/>
          <w:szCs w:val="24"/>
        </w:rPr>
        <w:t>“</w:t>
      </w:r>
      <w:r>
        <w:rPr>
          <w:sz w:val="24"/>
          <w:szCs w:val="24"/>
        </w:rPr>
        <w:t>Big Stores must Take Action on Waste Too.</w:t>
      </w:r>
      <w:r>
        <w:rPr>
          <w:sz w:val="24"/>
          <w:szCs w:val="24"/>
        </w:rPr>
        <w:t>”</w:t>
      </w:r>
      <w:r>
        <w:rPr>
          <w:sz w:val="24"/>
          <w:szCs w:val="24"/>
        </w:rPr>
        <w:t xml:space="preserve"> The National, December 15, 2016. Retrie</w:t>
      </w:r>
      <w:r>
        <w:rPr>
          <w:sz w:val="24"/>
          <w:szCs w:val="24"/>
        </w:rPr>
        <w:t>ved at http://www.thenational.scot/comment/14970063.Shona_Craven__Big_stores_must_take_action_on_waste_too/</w:t>
      </w:r>
    </w:p>
    <w:p w14:paraId="6AD696EB" w14:textId="77777777" w:rsidR="00000000" w:rsidRDefault="00551CE1">
      <w:pPr>
        <w:widowControl/>
        <w:rPr>
          <w:sz w:val="24"/>
          <w:szCs w:val="24"/>
        </w:rPr>
      </w:pPr>
    </w:p>
    <w:p w14:paraId="4568AA69" w14:textId="77777777" w:rsidR="00000000" w:rsidRDefault="00551CE1">
      <w:pPr>
        <w:widowControl/>
        <w:rPr>
          <w:sz w:val="24"/>
          <w:szCs w:val="24"/>
        </w:rPr>
      </w:pPr>
      <w:r>
        <w:rPr>
          <w:b/>
          <w:bCs/>
          <w:sz w:val="24"/>
          <w:szCs w:val="24"/>
        </w:rPr>
        <w:t>Crumbs Brewing</w:t>
      </w:r>
      <w:r>
        <w:rPr>
          <w:sz w:val="24"/>
          <w:szCs w:val="24"/>
        </w:rPr>
        <w:t xml:space="preserve"> (Surrey-based, UK) makes beers from leftover artisan bread. It is a project with the Isle of Wight brewery Goddards for production a</w:t>
      </w:r>
      <w:r>
        <w:rPr>
          <w:sz w:val="24"/>
          <w:szCs w:val="24"/>
        </w:rPr>
        <w:t xml:space="preserve">nd the local artisan bakery Chalk Hills in Reigate for its surplus stock. In September 2020 it landed </w:t>
      </w:r>
      <w:r>
        <w:rPr>
          <w:sz w:val="24"/>
          <w:szCs w:val="24"/>
        </w:rPr>
        <w:t>“</w:t>
      </w:r>
      <w:r>
        <w:rPr>
          <w:sz w:val="24"/>
          <w:szCs w:val="24"/>
        </w:rPr>
        <w:t>its first major supermarket deal with Waitrose.</w:t>
      </w:r>
      <w:r>
        <w:rPr>
          <w:sz w:val="24"/>
          <w:szCs w:val="24"/>
        </w:rPr>
        <w:t>”</w:t>
      </w:r>
    </w:p>
    <w:p w14:paraId="5B5E4D7E" w14:textId="77777777" w:rsidR="00000000" w:rsidRDefault="00551CE1">
      <w:pPr>
        <w:widowControl/>
        <w:rPr>
          <w:sz w:val="24"/>
          <w:szCs w:val="24"/>
        </w:rPr>
      </w:pPr>
      <w:r>
        <w:rPr>
          <w:sz w:val="24"/>
          <w:szCs w:val="24"/>
        </w:rPr>
        <w:t>Website: https://www.crumbsbrewing.co.uk/</w:t>
      </w:r>
    </w:p>
    <w:p w14:paraId="4BCFC253" w14:textId="77777777" w:rsidR="00000000" w:rsidRDefault="00551CE1">
      <w:pPr>
        <w:widowControl/>
        <w:rPr>
          <w:sz w:val="24"/>
          <w:szCs w:val="24"/>
        </w:rPr>
      </w:pPr>
      <w:r>
        <w:rPr>
          <w:sz w:val="24"/>
          <w:szCs w:val="24"/>
        </w:rPr>
        <w:t>Tags: Bakery Waste, Beer, Supermarkets</w:t>
      </w:r>
    </w:p>
    <w:p w14:paraId="7C5EC509" w14:textId="77777777" w:rsidR="00000000" w:rsidRDefault="00551CE1">
      <w:pPr>
        <w:widowControl/>
        <w:rPr>
          <w:sz w:val="24"/>
          <w:szCs w:val="24"/>
        </w:rPr>
      </w:pPr>
    </w:p>
    <w:p w14:paraId="5AB9F722" w14:textId="77777777" w:rsidR="00000000" w:rsidRDefault="00551CE1">
      <w:pPr>
        <w:widowControl/>
        <w:rPr>
          <w:sz w:val="24"/>
          <w:szCs w:val="24"/>
        </w:rPr>
      </w:pPr>
      <w:r>
        <w:rPr>
          <w:sz w:val="24"/>
          <w:szCs w:val="24"/>
        </w:rPr>
        <w:t xml:space="preserve">Daily Mail Reporter. </w:t>
      </w:r>
      <w:r>
        <w:rPr>
          <w:sz w:val="24"/>
          <w:szCs w:val="24"/>
        </w:rPr>
        <w:t>“</w:t>
      </w:r>
      <w:r>
        <w:rPr>
          <w:sz w:val="24"/>
          <w:szCs w:val="24"/>
        </w:rPr>
        <w:t xml:space="preserve">Supermarkets </w:t>
      </w:r>
      <w:r>
        <w:rPr>
          <w:sz w:val="24"/>
          <w:szCs w:val="24"/>
        </w:rPr>
        <w:t>‘</w:t>
      </w:r>
      <w:r>
        <w:rPr>
          <w:sz w:val="24"/>
          <w:szCs w:val="24"/>
        </w:rPr>
        <w:t>Deliberately Bake Too Much Bread to Lure in Shoppers Before Binning It,</w:t>
      </w:r>
      <w:r>
        <w:rPr>
          <w:sz w:val="24"/>
          <w:szCs w:val="24"/>
        </w:rPr>
        <w:t>’”</w:t>
      </w:r>
      <w:r>
        <w:rPr>
          <w:sz w:val="24"/>
          <w:szCs w:val="24"/>
        </w:rPr>
        <w:t xml:space="preserve"> Daily Mail, September 30, 2016. Retrieved at http://www.dailymail.co.uk/news/article-3816495/Supermarkets-deliberately-bake-bread-lure-shoppers-binning-it.html</w:t>
      </w:r>
    </w:p>
    <w:p w14:paraId="2B4ABFC6" w14:textId="77777777" w:rsidR="00000000" w:rsidRDefault="00551CE1">
      <w:pPr>
        <w:widowControl/>
        <w:rPr>
          <w:sz w:val="24"/>
          <w:szCs w:val="24"/>
        </w:rPr>
      </w:pPr>
    </w:p>
    <w:p w14:paraId="6DABE266" w14:textId="77777777" w:rsidR="00000000" w:rsidRDefault="00551CE1">
      <w:pPr>
        <w:widowControl/>
        <w:rPr>
          <w:sz w:val="24"/>
          <w:szCs w:val="24"/>
        </w:rPr>
      </w:pPr>
      <w:r>
        <w:rPr>
          <w:sz w:val="24"/>
          <w:szCs w:val="24"/>
        </w:rPr>
        <w:t>Daily S</w:t>
      </w:r>
      <w:r>
        <w:rPr>
          <w:sz w:val="24"/>
          <w:szCs w:val="24"/>
        </w:rPr>
        <w:t xml:space="preserve">abah. </w:t>
      </w:r>
      <w:r>
        <w:rPr>
          <w:sz w:val="24"/>
          <w:szCs w:val="24"/>
        </w:rPr>
        <w:t>“</w:t>
      </w:r>
      <w:r>
        <w:rPr>
          <w:sz w:val="24"/>
          <w:szCs w:val="24"/>
        </w:rPr>
        <w:t>One Year On, Turkey</w:t>
      </w:r>
      <w:r>
        <w:rPr>
          <w:sz w:val="24"/>
          <w:szCs w:val="24"/>
        </w:rPr>
        <w:t>’</w:t>
      </w:r>
      <w:r>
        <w:rPr>
          <w:sz w:val="24"/>
          <w:szCs w:val="24"/>
        </w:rPr>
        <w:t>s Zero Waste Campaign Proves Successful.</w:t>
      </w:r>
      <w:r>
        <w:rPr>
          <w:sz w:val="24"/>
          <w:szCs w:val="24"/>
        </w:rPr>
        <w:t>”</w:t>
      </w:r>
      <w:r>
        <w:rPr>
          <w:sz w:val="24"/>
          <w:szCs w:val="24"/>
        </w:rPr>
        <w:t xml:space="preserve"> Daily Sabah Turkey, June 5, 2018. Retrieved at https://www.dailysabah.com/turkey/2018/06/05/one-year-on-turkeys-zero-waste-campaign-proves-successful</w:t>
      </w:r>
    </w:p>
    <w:p w14:paraId="76194A3A" w14:textId="77777777" w:rsidR="00000000" w:rsidRDefault="00551CE1">
      <w:pPr>
        <w:widowControl/>
        <w:rPr>
          <w:sz w:val="24"/>
          <w:szCs w:val="24"/>
        </w:rPr>
      </w:pPr>
    </w:p>
    <w:p w14:paraId="434197EB" w14:textId="77777777" w:rsidR="00000000" w:rsidRDefault="00551CE1">
      <w:pPr>
        <w:widowControl/>
        <w:rPr>
          <w:sz w:val="24"/>
          <w:szCs w:val="24"/>
        </w:rPr>
      </w:pPr>
      <w:r>
        <w:rPr>
          <w:sz w:val="24"/>
          <w:szCs w:val="24"/>
        </w:rPr>
        <w:t xml:space="preserve">Daily Sabah. </w:t>
      </w:r>
      <w:r>
        <w:rPr>
          <w:sz w:val="24"/>
          <w:szCs w:val="24"/>
        </w:rPr>
        <w:t>“</w:t>
      </w:r>
      <w:r>
        <w:rPr>
          <w:sz w:val="24"/>
          <w:szCs w:val="24"/>
        </w:rPr>
        <w:t>Turkey</w:t>
      </w:r>
      <w:r>
        <w:rPr>
          <w:sz w:val="24"/>
          <w:szCs w:val="24"/>
        </w:rPr>
        <w:t>’</w:t>
      </w:r>
      <w:r>
        <w:rPr>
          <w:sz w:val="24"/>
          <w:szCs w:val="24"/>
        </w:rPr>
        <w:t>s Religious Body Joins First Lady</w:t>
      </w:r>
      <w:r>
        <w:rPr>
          <w:sz w:val="24"/>
          <w:szCs w:val="24"/>
        </w:rPr>
        <w:t>’</w:t>
      </w:r>
      <w:r>
        <w:rPr>
          <w:sz w:val="24"/>
          <w:szCs w:val="24"/>
        </w:rPr>
        <w:t>s Zero Waste Efforts.</w:t>
      </w:r>
      <w:r>
        <w:rPr>
          <w:sz w:val="24"/>
          <w:szCs w:val="24"/>
        </w:rPr>
        <w:t>”</w:t>
      </w:r>
      <w:r>
        <w:rPr>
          <w:sz w:val="24"/>
          <w:szCs w:val="24"/>
        </w:rPr>
        <w:t xml:space="preserve"> Daily Sabah, March 21, 2019. Retrieved at https://www.dailysabah.com/turkey/2019/03/21/turkeys-religious-body-joins-first-ladys-zero-waste-e</w:t>
      </w:r>
    </w:p>
    <w:p w14:paraId="466DEE28" w14:textId="77777777" w:rsidR="00000000" w:rsidRDefault="00551CE1">
      <w:pPr>
        <w:widowControl/>
        <w:rPr>
          <w:sz w:val="24"/>
          <w:szCs w:val="24"/>
        </w:rPr>
      </w:pPr>
    </w:p>
    <w:p w14:paraId="025661EE" w14:textId="77777777" w:rsidR="00000000" w:rsidRDefault="00551CE1">
      <w:pPr>
        <w:widowControl/>
        <w:rPr>
          <w:sz w:val="24"/>
          <w:szCs w:val="24"/>
        </w:rPr>
      </w:pPr>
      <w:r>
        <w:rPr>
          <w:b/>
          <w:bCs/>
          <w:sz w:val="24"/>
          <w:szCs w:val="24"/>
        </w:rPr>
        <w:t>Date Check Pro</w:t>
      </w:r>
      <w:r>
        <w:rPr>
          <w:sz w:val="24"/>
          <w:szCs w:val="24"/>
        </w:rPr>
        <w:t xml:space="preserve"> (Madison, Wisconsin based) </w:t>
      </w:r>
      <w:r>
        <w:rPr>
          <w:sz w:val="24"/>
          <w:szCs w:val="24"/>
        </w:rPr>
        <w:t>“</w:t>
      </w:r>
      <w:r>
        <w:rPr>
          <w:sz w:val="24"/>
          <w:szCs w:val="24"/>
        </w:rPr>
        <w:t>is an expirati</w:t>
      </w:r>
      <w:r>
        <w:rPr>
          <w:sz w:val="24"/>
          <w:szCs w:val="24"/>
        </w:rPr>
        <w:t>on date management software that lets companies know when and where products are expiring in store. The product is used by over a thousand supermarket, retail, and convenience store locations around the world to eliminate losses from dated and expired prod</w:t>
      </w:r>
      <w:r>
        <w:rPr>
          <w:sz w:val="24"/>
          <w:szCs w:val="24"/>
        </w:rPr>
        <w:t xml:space="preserve">ucts and provide better products and experiences for their </w:t>
      </w:r>
      <w:r>
        <w:rPr>
          <w:sz w:val="24"/>
          <w:szCs w:val="24"/>
        </w:rPr>
        <w:lastRenderedPageBreak/>
        <w:t>shoppers.</w:t>
      </w:r>
      <w:r>
        <w:rPr>
          <w:sz w:val="24"/>
          <w:szCs w:val="24"/>
        </w:rPr>
        <w:t>”</w:t>
      </w:r>
      <w:r>
        <w:rPr>
          <w:sz w:val="24"/>
          <w:szCs w:val="24"/>
        </w:rPr>
        <w:t xml:space="preserve"> DPC was </w:t>
      </w:r>
      <w:r>
        <w:rPr>
          <w:sz w:val="24"/>
          <w:szCs w:val="24"/>
        </w:rPr>
        <w:t>“</w:t>
      </w:r>
      <w:r>
        <w:rPr>
          <w:sz w:val="24"/>
          <w:szCs w:val="24"/>
        </w:rPr>
        <w:t>developed by parent company Pinpoint Software.</w:t>
      </w:r>
      <w:r>
        <w:rPr>
          <w:sz w:val="24"/>
          <w:szCs w:val="24"/>
        </w:rPr>
        <w:t>”</w:t>
      </w:r>
      <w:r>
        <w:rPr>
          <w:sz w:val="24"/>
          <w:szCs w:val="24"/>
        </w:rPr>
        <w:t xml:space="preserve"> Andrew Hoeft was the founder and is the CEO as of July 10, 2021. </w:t>
      </w:r>
    </w:p>
    <w:p w14:paraId="46F7A26E" w14:textId="77777777" w:rsidR="00000000" w:rsidRDefault="00551CE1">
      <w:pPr>
        <w:widowControl/>
        <w:rPr>
          <w:sz w:val="24"/>
          <w:szCs w:val="24"/>
        </w:rPr>
      </w:pPr>
      <w:r>
        <w:rPr>
          <w:sz w:val="24"/>
          <w:szCs w:val="24"/>
        </w:rPr>
        <w:t>Website: http://www.datecheckpro.com/</w:t>
      </w:r>
    </w:p>
    <w:p w14:paraId="251F2DEE" w14:textId="77777777" w:rsidR="00000000" w:rsidRDefault="00551CE1">
      <w:pPr>
        <w:widowControl/>
        <w:rPr>
          <w:sz w:val="24"/>
          <w:szCs w:val="24"/>
        </w:rPr>
      </w:pPr>
      <w:r>
        <w:rPr>
          <w:sz w:val="24"/>
          <w:szCs w:val="24"/>
        </w:rPr>
        <w:t>Tags: Software, Supermark</w:t>
      </w:r>
      <w:r>
        <w:rPr>
          <w:sz w:val="24"/>
          <w:szCs w:val="24"/>
        </w:rPr>
        <w:t>ets</w:t>
      </w:r>
    </w:p>
    <w:p w14:paraId="3831D762" w14:textId="77777777" w:rsidR="00000000" w:rsidRDefault="00551CE1">
      <w:pPr>
        <w:widowControl/>
        <w:rPr>
          <w:sz w:val="24"/>
          <w:szCs w:val="24"/>
        </w:rPr>
      </w:pPr>
    </w:p>
    <w:p w14:paraId="6B208EDC" w14:textId="77777777" w:rsidR="00000000" w:rsidRDefault="00551CE1">
      <w:pPr>
        <w:widowControl/>
        <w:rPr>
          <w:sz w:val="24"/>
          <w:szCs w:val="24"/>
        </w:rPr>
      </w:pPr>
      <w:r>
        <w:rPr>
          <w:sz w:val="24"/>
          <w:szCs w:val="24"/>
        </w:rPr>
        <w:t xml:space="preserve">Damoah, Abigail. </w:t>
      </w:r>
      <w:r>
        <w:rPr>
          <w:sz w:val="24"/>
          <w:szCs w:val="24"/>
        </w:rPr>
        <w:t>“</w:t>
      </w:r>
      <w:r>
        <w:rPr>
          <w:sz w:val="24"/>
          <w:szCs w:val="24"/>
        </w:rPr>
        <w:t xml:space="preserve">Supermarkets Are Taking a Stand Against Food Waste as </w:t>
      </w:r>
      <w:r>
        <w:rPr>
          <w:sz w:val="24"/>
          <w:szCs w:val="24"/>
        </w:rPr>
        <w:t>£</w:t>
      </w:r>
      <w:r>
        <w:rPr>
          <w:sz w:val="24"/>
          <w:szCs w:val="24"/>
        </w:rPr>
        <w:t>13bn Is Thrown Away Each Year.</w:t>
      </w:r>
      <w:r>
        <w:rPr>
          <w:sz w:val="24"/>
          <w:szCs w:val="24"/>
        </w:rPr>
        <w:t>”</w:t>
      </w:r>
      <w:r>
        <w:rPr>
          <w:sz w:val="24"/>
          <w:szCs w:val="24"/>
        </w:rPr>
        <w:t xml:space="preserve"> Compare Best Deals, January 12, 2017. Retrieved at https://www.comparebestdeals.com/news/story/supermarkets-are-taking-a-stand-against-food-waste-</w:t>
      </w:r>
      <w:r>
        <w:rPr>
          <w:sz w:val="24"/>
          <w:szCs w:val="24"/>
        </w:rPr>
        <w:t>as-13bn-is-thrown-away</w:t>
      </w:r>
    </w:p>
    <w:p w14:paraId="5B1579F8" w14:textId="77777777" w:rsidR="00000000" w:rsidRDefault="00551CE1">
      <w:pPr>
        <w:widowControl/>
        <w:rPr>
          <w:sz w:val="24"/>
          <w:szCs w:val="24"/>
        </w:rPr>
      </w:pPr>
    </w:p>
    <w:p w14:paraId="61F4F63C" w14:textId="77777777" w:rsidR="00000000" w:rsidRDefault="00551CE1">
      <w:pPr>
        <w:widowControl/>
        <w:rPr>
          <w:sz w:val="24"/>
          <w:szCs w:val="24"/>
        </w:rPr>
      </w:pPr>
      <w:r>
        <w:rPr>
          <w:sz w:val="24"/>
          <w:szCs w:val="24"/>
        </w:rPr>
        <w:t>de Moraesa, Camila Colombo, Fl</w:t>
      </w:r>
      <w:r>
        <w:rPr>
          <w:sz w:val="24"/>
          <w:szCs w:val="24"/>
        </w:rPr>
        <w:t>á</w:t>
      </w:r>
      <w:r>
        <w:rPr>
          <w:sz w:val="24"/>
          <w:szCs w:val="24"/>
        </w:rPr>
        <w:t xml:space="preserve">vio Henriquede Oliveira Costa, Carla Roberta Pereir, Andrea Lagoda Silva, and Ivete Delai. </w:t>
      </w:r>
      <w:r>
        <w:rPr>
          <w:sz w:val="24"/>
          <w:szCs w:val="24"/>
        </w:rPr>
        <w:t>“</w:t>
      </w:r>
      <w:r>
        <w:rPr>
          <w:sz w:val="24"/>
          <w:szCs w:val="24"/>
        </w:rPr>
        <w:t>Retail Food Waste: Mapping Causes and Reduction Practices.</w:t>
      </w:r>
      <w:r>
        <w:rPr>
          <w:sz w:val="24"/>
          <w:szCs w:val="24"/>
        </w:rPr>
        <w:t>”</w:t>
      </w:r>
      <w:r>
        <w:rPr>
          <w:sz w:val="24"/>
          <w:szCs w:val="24"/>
        </w:rPr>
        <w:t xml:space="preserve"> Journal of Cleaner Production (February 6, 2020):</w:t>
      </w:r>
      <w:r>
        <w:rPr>
          <w:sz w:val="24"/>
          <w:szCs w:val="24"/>
        </w:rPr>
        <w:t xml:space="preserve"> 120124 https://doi.org/10.1016/j.jclepro.2020.120124 Retrieved at https://www.sciencedirect.com/science/article/pii/S0959652620301712</w:t>
      </w:r>
    </w:p>
    <w:p w14:paraId="0D973F28" w14:textId="77777777" w:rsidR="00000000" w:rsidRDefault="00551CE1">
      <w:pPr>
        <w:widowControl/>
        <w:rPr>
          <w:sz w:val="24"/>
          <w:szCs w:val="24"/>
        </w:rPr>
      </w:pPr>
    </w:p>
    <w:p w14:paraId="7E5E8F75" w14:textId="77777777" w:rsidR="00000000" w:rsidRDefault="00551CE1">
      <w:pPr>
        <w:widowControl/>
        <w:rPr>
          <w:sz w:val="24"/>
          <w:szCs w:val="24"/>
        </w:rPr>
      </w:pPr>
      <w:r>
        <w:rPr>
          <w:sz w:val="24"/>
          <w:szCs w:val="24"/>
        </w:rPr>
        <w:t xml:space="preserve">Delman, Edward. </w:t>
      </w:r>
      <w:r>
        <w:rPr>
          <w:sz w:val="24"/>
          <w:szCs w:val="24"/>
        </w:rPr>
        <w:t>“</w:t>
      </w:r>
      <w:r>
        <w:rPr>
          <w:sz w:val="24"/>
          <w:szCs w:val="24"/>
        </w:rPr>
        <w:t>Should It Be Illegal for Supermarkets to Waste Food?.</w:t>
      </w:r>
      <w:r>
        <w:rPr>
          <w:sz w:val="24"/>
          <w:szCs w:val="24"/>
        </w:rPr>
        <w:t>”</w:t>
      </w:r>
      <w:r>
        <w:rPr>
          <w:sz w:val="24"/>
          <w:szCs w:val="24"/>
        </w:rPr>
        <w:t xml:space="preserve"> </w:t>
      </w:r>
      <w:r>
        <w:rPr>
          <w:i/>
          <w:iCs/>
          <w:sz w:val="24"/>
          <w:szCs w:val="24"/>
        </w:rPr>
        <w:t>The Atlantic</w:t>
      </w:r>
      <w:r>
        <w:rPr>
          <w:sz w:val="24"/>
          <w:szCs w:val="24"/>
        </w:rPr>
        <w:t>, May 29, 2015. Retrieved at http://</w:t>
      </w:r>
      <w:r>
        <w:rPr>
          <w:sz w:val="24"/>
          <w:szCs w:val="24"/>
        </w:rPr>
        <w:t>www.theatlantic.com/international/archive/2015/05/law-france-supermarkets-food-waste/394481/</w:t>
      </w:r>
    </w:p>
    <w:p w14:paraId="0CB288F9" w14:textId="77777777" w:rsidR="00000000" w:rsidRDefault="00551CE1">
      <w:pPr>
        <w:widowControl/>
        <w:rPr>
          <w:sz w:val="24"/>
          <w:szCs w:val="24"/>
        </w:rPr>
      </w:pPr>
    </w:p>
    <w:p w14:paraId="383D6989" w14:textId="77777777" w:rsidR="00000000" w:rsidRDefault="00551CE1">
      <w:pPr>
        <w:widowControl/>
        <w:rPr>
          <w:sz w:val="24"/>
          <w:szCs w:val="24"/>
        </w:rPr>
      </w:pPr>
      <w:r>
        <w:rPr>
          <w:sz w:val="24"/>
          <w:szCs w:val="24"/>
        </w:rPr>
        <w:t xml:space="preserve">DeLoatch, Pamela. </w:t>
      </w:r>
      <w:r>
        <w:rPr>
          <w:sz w:val="24"/>
          <w:szCs w:val="24"/>
        </w:rPr>
        <w:t>“</w:t>
      </w:r>
      <w:r>
        <w:rPr>
          <w:sz w:val="24"/>
          <w:szCs w:val="24"/>
        </w:rPr>
        <w:t>Online Grocery Shopping Could Cause Food Waste to Pile Up.</w:t>
      </w:r>
      <w:r>
        <w:rPr>
          <w:sz w:val="24"/>
          <w:szCs w:val="24"/>
        </w:rPr>
        <w:t>”</w:t>
      </w:r>
      <w:r>
        <w:rPr>
          <w:sz w:val="24"/>
          <w:szCs w:val="24"/>
        </w:rPr>
        <w:t xml:space="preserve"> FoodDive, December 6, 2017. Retrieved at https://www.fooddive.com/news/grocery--onl</w:t>
      </w:r>
      <w:r>
        <w:rPr>
          <w:sz w:val="24"/>
          <w:szCs w:val="24"/>
        </w:rPr>
        <w:t>ine-grocery-shopping-could-cause-food-waste-to-pile-up/512401/</w:t>
      </w:r>
    </w:p>
    <w:p w14:paraId="270685A3" w14:textId="77777777" w:rsidR="00000000" w:rsidRDefault="00551CE1">
      <w:pPr>
        <w:widowControl/>
        <w:rPr>
          <w:sz w:val="24"/>
          <w:szCs w:val="24"/>
        </w:rPr>
      </w:pPr>
    </w:p>
    <w:p w14:paraId="40418206" w14:textId="77777777" w:rsidR="00000000" w:rsidRDefault="00551CE1">
      <w:pPr>
        <w:widowControl/>
        <w:rPr>
          <w:sz w:val="24"/>
          <w:szCs w:val="24"/>
        </w:rPr>
      </w:pPr>
      <w:r>
        <w:rPr>
          <w:sz w:val="24"/>
          <w:szCs w:val="24"/>
        </w:rPr>
        <w:t xml:space="preserve">Derambarsh, Arash. </w:t>
      </w:r>
      <w:r>
        <w:rPr>
          <w:sz w:val="24"/>
          <w:szCs w:val="24"/>
        </w:rPr>
        <w:t>“</w:t>
      </w:r>
      <w:r>
        <w:rPr>
          <w:sz w:val="24"/>
          <w:szCs w:val="24"/>
        </w:rPr>
        <w:t xml:space="preserve">I Helped Lead the Successful Campaign to Ban French Supermarkets from Wasting Food </w:t>
      </w:r>
      <w:r>
        <w:rPr>
          <w:sz w:val="24"/>
          <w:szCs w:val="24"/>
        </w:rPr>
        <w:t>–</w:t>
      </w:r>
      <w:r>
        <w:rPr>
          <w:sz w:val="24"/>
          <w:szCs w:val="24"/>
        </w:rPr>
        <w:t xml:space="preserve"> it must Now Work Across Europe.</w:t>
      </w:r>
      <w:r>
        <w:rPr>
          <w:sz w:val="24"/>
          <w:szCs w:val="24"/>
        </w:rPr>
        <w:t>”</w:t>
      </w:r>
      <w:r>
        <w:rPr>
          <w:sz w:val="24"/>
          <w:szCs w:val="24"/>
        </w:rPr>
        <w:t xml:space="preserve"> The Independent, February 19, 2016. Retrieved at http:</w:t>
      </w:r>
      <w:r>
        <w:rPr>
          <w:sz w:val="24"/>
          <w:szCs w:val="24"/>
        </w:rPr>
        <w:t>//www.independent.co.uk/voices/i-got-france-to-ban-supermarkets-from-wasting-food-and-now-im-fighting-for-it-to-happen-in-europe-a6884096.html</w:t>
      </w:r>
    </w:p>
    <w:p w14:paraId="2C2608C8" w14:textId="77777777" w:rsidR="00000000" w:rsidRDefault="00551CE1">
      <w:pPr>
        <w:widowControl/>
        <w:rPr>
          <w:sz w:val="24"/>
          <w:szCs w:val="24"/>
        </w:rPr>
      </w:pPr>
    </w:p>
    <w:p w14:paraId="4A2BAA03" w14:textId="77777777" w:rsidR="00000000" w:rsidRDefault="00551CE1">
      <w:pPr>
        <w:widowControl/>
        <w:rPr>
          <w:sz w:val="24"/>
          <w:szCs w:val="24"/>
        </w:rPr>
      </w:pPr>
      <w:r>
        <w:rPr>
          <w:sz w:val="24"/>
          <w:szCs w:val="24"/>
        </w:rPr>
        <w:t xml:space="preserve">Devlin, Collette. </w:t>
      </w:r>
      <w:r>
        <w:rPr>
          <w:sz w:val="24"/>
          <w:szCs w:val="24"/>
        </w:rPr>
        <w:t>“</w:t>
      </w:r>
      <w:r>
        <w:rPr>
          <w:sz w:val="24"/>
          <w:szCs w:val="24"/>
        </w:rPr>
        <w:t>Countdown Supermarket Sets up New Fund for Food Rescue Operations.</w:t>
      </w:r>
      <w:r>
        <w:rPr>
          <w:sz w:val="24"/>
          <w:szCs w:val="24"/>
        </w:rPr>
        <w:t>”</w:t>
      </w:r>
      <w:r>
        <w:rPr>
          <w:sz w:val="24"/>
          <w:szCs w:val="24"/>
        </w:rPr>
        <w:t xml:space="preserve"> businessday, September 5,</w:t>
      </w:r>
      <w:r>
        <w:rPr>
          <w:sz w:val="24"/>
          <w:szCs w:val="24"/>
        </w:rPr>
        <w:t xml:space="preserve"> 2016. Retrieved at http://www.stuff.co.nz/business/83843058/countdown-supermarket-sets-up-new-fund-for-food-rescue-operations</w:t>
      </w:r>
    </w:p>
    <w:p w14:paraId="08260844" w14:textId="77777777" w:rsidR="00000000" w:rsidRDefault="00551CE1">
      <w:pPr>
        <w:widowControl/>
        <w:rPr>
          <w:sz w:val="24"/>
          <w:szCs w:val="24"/>
        </w:rPr>
      </w:pPr>
    </w:p>
    <w:p w14:paraId="3617BDA5" w14:textId="77777777" w:rsidR="00000000" w:rsidRDefault="00551CE1">
      <w:pPr>
        <w:widowControl/>
        <w:rPr>
          <w:sz w:val="24"/>
          <w:szCs w:val="24"/>
        </w:rPr>
      </w:pPr>
      <w:r>
        <w:rPr>
          <w:sz w:val="24"/>
          <w:szCs w:val="24"/>
        </w:rPr>
        <w:t xml:space="preserve">Dothan Eagle. </w:t>
      </w:r>
      <w:r>
        <w:rPr>
          <w:sz w:val="24"/>
          <w:szCs w:val="24"/>
        </w:rPr>
        <w:t>“</w:t>
      </w:r>
      <w:r>
        <w:rPr>
          <w:sz w:val="24"/>
          <w:szCs w:val="24"/>
        </w:rPr>
        <w:t>Stores Find Ways to Minimize Food Waste.</w:t>
      </w:r>
      <w:r>
        <w:rPr>
          <w:sz w:val="24"/>
          <w:szCs w:val="24"/>
        </w:rPr>
        <w:t>”</w:t>
      </w:r>
      <w:r>
        <w:rPr>
          <w:sz w:val="24"/>
          <w:szCs w:val="24"/>
        </w:rPr>
        <w:t xml:space="preserve"> Dothan Eagle, March 19, 2017. Retrieved at http://www.dothaneagle.com/n</w:t>
      </w:r>
      <w:r>
        <w:rPr>
          <w:sz w:val="24"/>
          <w:szCs w:val="24"/>
        </w:rPr>
        <w:t>ews/local/stores-find-ways-to-minimize-food-waste/article_75d7deaa-09f0-11e7-9523-3fee47689c67.html</w:t>
      </w:r>
    </w:p>
    <w:p w14:paraId="47D32B79" w14:textId="77777777" w:rsidR="00000000" w:rsidRDefault="00551CE1">
      <w:pPr>
        <w:widowControl/>
        <w:rPr>
          <w:sz w:val="24"/>
          <w:szCs w:val="24"/>
        </w:rPr>
      </w:pPr>
    </w:p>
    <w:p w14:paraId="0B379435" w14:textId="77777777" w:rsidR="00000000" w:rsidRDefault="00551CE1">
      <w:pPr>
        <w:widowControl/>
        <w:rPr>
          <w:sz w:val="24"/>
          <w:szCs w:val="24"/>
        </w:rPr>
      </w:pPr>
      <w:r>
        <w:rPr>
          <w:sz w:val="24"/>
          <w:szCs w:val="24"/>
        </w:rPr>
        <w:lastRenderedPageBreak/>
        <w:t xml:space="preserve">DS Smith. </w:t>
      </w:r>
      <w:r>
        <w:rPr>
          <w:sz w:val="24"/>
          <w:szCs w:val="24"/>
        </w:rPr>
        <w:t>“</w:t>
      </w:r>
      <w:r>
        <w:rPr>
          <w:sz w:val="24"/>
          <w:szCs w:val="24"/>
        </w:rPr>
        <w:t>Tesco Food Waste Case Study.</w:t>
      </w:r>
      <w:r>
        <w:rPr>
          <w:sz w:val="24"/>
          <w:szCs w:val="24"/>
        </w:rPr>
        <w:t>”</w:t>
      </w:r>
      <w:r>
        <w:rPr>
          <w:sz w:val="24"/>
          <w:szCs w:val="24"/>
        </w:rPr>
        <w:t xml:space="preserve"> DS Smith Recycling, January 24, 2017. Retrieved at http://www.dssmith.com/recycling/insights/case-studies/tesco-fo</w:t>
      </w:r>
      <w:r>
        <w:rPr>
          <w:sz w:val="24"/>
          <w:szCs w:val="24"/>
        </w:rPr>
        <w:t>od-waste-case-study</w:t>
      </w:r>
    </w:p>
    <w:p w14:paraId="6E3D6129" w14:textId="77777777" w:rsidR="00000000" w:rsidRDefault="00551CE1">
      <w:pPr>
        <w:widowControl/>
        <w:rPr>
          <w:sz w:val="24"/>
          <w:szCs w:val="24"/>
        </w:rPr>
      </w:pPr>
    </w:p>
    <w:p w14:paraId="43C54CAB" w14:textId="77777777" w:rsidR="00000000" w:rsidRDefault="00551CE1">
      <w:pPr>
        <w:widowControl/>
        <w:rPr>
          <w:sz w:val="24"/>
          <w:szCs w:val="24"/>
        </w:rPr>
      </w:pPr>
      <w:r>
        <w:rPr>
          <w:sz w:val="24"/>
          <w:szCs w:val="24"/>
        </w:rPr>
        <w:t xml:space="preserve">Duell, Mark. </w:t>
      </w:r>
      <w:r>
        <w:rPr>
          <w:sz w:val="24"/>
          <w:szCs w:val="24"/>
        </w:rPr>
        <w:t>“</w:t>
      </w:r>
      <w:r>
        <w:rPr>
          <w:sz w:val="24"/>
          <w:szCs w:val="24"/>
        </w:rPr>
        <w:t xml:space="preserve">10p Supermarket That Sells </w:t>
      </w:r>
      <w:r>
        <w:rPr>
          <w:sz w:val="24"/>
          <w:szCs w:val="24"/>
        </w:rPr>
        <w:t>‘</w:t>
      </w:r>
      <w:r>
        <w:rPr>
          <w:sz w:val="24"/>
          <w:szCs w:val="24"/>
        </w:rPr>
        <w:t>Damaged</w:t>
      </w:r>
      <w:r>
        <w:rPr>
          <w:sz w:val="24"/>
          <w:szCs w:val="24"/>
        </w:rPr>
        <w:t>’</w:t>
      </w:r>
      <w:r>
        <w:rPr>
          <w:sz w:val="24"/>
          <w:szCs w:val="24"/>
        </w:rPr>
        <w:t xml:space="preserve"> Food and Groceries Nearing Their Best-before-dates Goes National with an Online Store Where Savvy Shoppers Can Fill Their Cupboards for a Fiver.</w:t>
      </w:r>
      <w:r>
        <w:rPr>
          <w:sz w:val="24"/>
          <w:szCs w:val="24"/>
        </w:rPr>
        <w:t>”</w:t>
      </w:r>
      <w:r>
        <w:rPr>
          <w:sz w:val="24"/>
          <w:szCs w:val="24"/>
        </w:rPr>
        <w:t xml:space="preserve"> Daily MailOnLine, January 11, 2017. Re</w:t>
      </w:r>
      <w:r>
        <w:rPr>
          <w:sz w:val="24"/>
          <w:szCs w:val="24"/>
        </w:rPr>
        <w:t>trieved at http://www.dailymail.co.uk/news/article-4105338/10p-supermarket-selling-damaged-food-groceries-nearing-best-date-goes-national-online-store-savvy-shoppers-cupboards-fiver.html</w:t>
      </w:r>
    </w:p>
    <w:p w14:paraId="031B0FD2" w14:textId="77777777" w:rsidR="00000000" w:rsidRDefault="00551CE1">
      <w:pPr>
        <w:widowControl/>
        <w:rPr>
          <w:sz w:val="24"/>
          <w:szCs w:val="24"/>
        </w:rPr>
      </w:pPr>
    </w:p>
    <w:p w14:paraId="403A9AA5" w14:textId="77777777" w:rsidR="00000000" w:rsidRDefault="00551CE1">
      <w:pPr>
        <w:widowControl/>
        <w:rPr>
          <w:sz w:val="24"/>
          <w:szCs w:val="24"/>
        </w:rPr>
      </w:pPr>
      <w:r>
        <w:rPr>
          <w:sz w:val="24"/>
          <w:szCs w:val="24"/>
        </w:rPr>
        <w:t xml:space="preserve">Dvorsky, George. </w:t>
      </w:r>
      <w:r>
        <w:rPr>
          <w:sz w:val="24"/>
          <w:szCs w:val="24"/>
        </w:rPr>
        <w:t>“</w:t>
      </w:r>
      <w:r>
        <w:rPr>
          <w:sz w:val="24"/>
          <w:szCs w:val="24"/>
        </w:rPr>
        <w:t>Why France</w:t>
      </w:r>
      <w:r>
        <w:rPr>
          <w:sz w:val="24"/>
          <w:szCs w:val="24"/>
        </w:rPr>
        <w:t>’</w:t>
      </w:r>
      <w:r>
        <w:rPr>
          <w:sz w:val="24"/>
          <w:szCs w:val="24"/>
        </w:rPr>
        <w:t>s New Food Waste Law Might Not Work Out</w:t>
      </w:r>
      <w:r>
        <w:rPr>
          <w:sz w:val="24"/>
          <w:szCs w:val="24"/>
        </w:rPr>
        <w:t>side France.</w:t>
      </w:r>
      <w:r>
        <w:rPr>
          <w:sz w:val="24"/>
          <w:szCs w:val="24"/>
        </w:rPr>
        <w:t>”</w:t>
      </w:r>
      <w:r>
        <w:rPr>
          <w:sz w:val="24"/>
          <w:szCs w:val="24"/>
        </w:rPr>
        <w:t xml:space="preserve"> Gizmodo AU, February 10, 2016. Retrieved at http://www.gizmodo.com.au/2016/02/why-the-us-may-never-pass-a-food-waste-law-like-france/ </w:t>
      </w:r>
    </w:p>
    <w:p w14:paraId="234B7DFE" w14:textId="77777777" w:rsidR="00000000" w:rsidRDefault="00551CE1">
      <w:pPr>
        <w:widowControl/>
        <w:rPr>
          <w:sz w:val="24"/>
          <w:szCs w:val="24"/>
        </w:rPr>
      </w:pPr>
    </w:p>
    <w:p w14:paraId="222D3FC8" w14:textId="77777777" w:rsidR="00000000" w:rsidRDefault="00551CE1">
      <w:pPr>
        <w:widowControl/>
        <w:rPr>
          <w:sz w:val="24"/>
          <w:szCs w:val="24"/>
        </w:rPr>
      </w:pPr>
      <w:r>
        <w:rPr>
          <w:sz w:val="24"/>
          <w:szCs w:val="24"/>
        </w:rPr>
        <w:t xml:space="preserve">Edie.net. </w:t>
      </w:r>
      <w:r>
        <w:rPr>
          <w:sz w:val="24"/>
          <w:szCs w:val="24"/>
        </w:rPr>
        <w:t>“</w:t>
      </w:r>
      <w:r>
        <w:rPr>
          <w:sz w:val="24"/>
          <w:szCs w:val="24"/>
        </w:rPr>
        <w:t>Asda Becomes First Supermarket to Show Customer Food Waste Savings.</w:t>
      </w:r>
      <w:r>
        <w:rPr>
          <w:sz w:val="24"/>
          <w:szCs w:val="24"/>
        </w:rPr>
        <w:t>”</w:t>
      </w:r>
      <w:r>
        <w:rPr>
          <w:sz w:val="24"/>
          <w:szCs w:val="24"/>
        </w:rPr>
        <w:t xml:space="preserve"> Edie.net, July 19, 2016. R</w:t>
      </w:r>
      <w:r>
        <w:rPr>
          <w:sz w:val="24"/>
          <w:szCs w:val="24"/>
        </w:rPr>
        <w:t>etrieved at http://www.edie.net/news/5/Asda-becomes-first-supermarket-to-show-customer-food-waste-savings---/</w:t>
      </w:r>
    </w:p>
    <w:p w14:paraId="3CF4B293" w14:textId="77777777" w:rsidR="00000000" w:rsidRDefault="00551CE1">
      <w:pPr>
        <w:widowControl/>
        <w:rPr>
          <w:sz w:val="24"/>
          <w:szCs w:val="24"/>
        </w:rPr>
      </w:pPr>
    </w:p>
    <w:p w14:paraId="12737FDB" w14:textId="77777777" w:rsidR="00000000" w:rsidRDefault="00551CE1">
      <w:pPr>
        <w:widowControl/>
        <w:rPr>
          <w:sz w:val="24"/>
          <w:szCs w:val="24"/>
        </w:rPr>
      </w:pPr>
      <w:r>
        <w:rPr>
          <w:sz w:val="24"/>
          <w:szCs w:val="24"/>
        </w:rPr>
        <w:t xml:space="preserve">Edie.net. </w:t>
      </w:r>
      <w:r>
        <w:rPr>
          <w:sz w:val="24"/>
          <w:szCs w:val="24"/>
        </w:rPr>
        <w:t>“</w:t>
      </w:r>
      <w:r>
        <w:rPr>
          <w:sz w:val="24"/>
          <w:szCs w:val="24"/>
        </w:rPr>
        <w:t xml:space="preserve">Asda Launches </w:t>
      </w:r>
      <w:r>
        <w:rPr>
          <w:sz w:val="24"/>
          <w:szCs w:val="24"/>
        </w:rPr>
        <w:t>‘</w:t>
      </w:r>
      <w:r>
        <w:rPr>
          <w:sz w:val="24"/>
          <w:szCs w:val="24"/>
        </w:rPr>
        <w:t>Wonky Veg</w:t>
      </w:r>
      <w:r>
        <w:rPr>
          <w:sz w:val="24"/>
          <w:szCs w:val="24"/>
        </w:rPr>
        <w:t>’</w:t>
      </w:r>
      <w:r>
        <w:rPr>
          <w:sz w:val="24"/>
          <w:szCs w:val="24"/>
        </w:rPr>
        <w:t xml:space="preserve"> Range to Tackle Food Waste.</w:t>
      </w:r>
      <w:r>
        <w:rPr>
          <w:sz w:val="24"/>
          <w:szCs w:val="24"/>
        </w:rPr>
        <w:t>”</w:t>
      </w:r>
      <w:r>
        <w:rPr>
          <w:sz w:val="24"/>
          <w:szCs w:val="24"/>
        </w:rPr>
        <w:t xml:space="preserve"> Edie.net, January 6, 2016. Retrieved at </w:t>
      </w:r>
      <w:r>
        <w:rPr>
          <w:sz w:val="24"/>
          <w:szCs w:val="24"/>
        </w:rPr>
        <w:t>http://www.edie.net/news/5/Asda-beautiful-on-the-inside-wonky-fruit-veg-Jamie-Oliver-2015/</w:t>
      </w:r>
    </w:p>
    <w:p w14:paraId="73FCAEDA" w14:textId="77777777" w:rsidR="00000000" w:rsidRDefault="00551CE1">
      <w:pPr>
        <w:widowControl/>
        <w:rPr>
          <w:sz w:val="24"/>
          <w:szCs w:val="24"/>
        </w:rPr>
      </w:pPr>
    </w:p>
    <w:p w14:paraId="3FCCC72C" w14:textId="77777777" w:rsidR="00000000" w:rsidRDefault="00551CE1">
      <w:pPr>
        <w:widowControl/>
        <w:rPr>
          <w:sz w:val="24"/>
          <w:szCs w:val="24"/>
        </w:rPr>
      </w:pPr>
      <w:r>
        <w:rPr>
          <w:sz w:val="24"/>
          <w:szCs w:val="24"/>
        </w:rPr>
        <w:t xml:space="preserve">Edie.net. </w:t>
      </w:r>
      <w:r>
        <w:rPr>
          <w:sz w:val="24"/>
          <w:szCs w:val="24"/>
        </w:rPr>
        <w:t>“</w:t>
      </w:r>
      <w:r>
        <w:rPr>
          <w:sz w:val="24"/>
          <w:szCs w:val="24"/>
        </w:rPr>
        <w:t>Aldi Pledges to Halve Food Waste by 2030.</w:t>
      </w:r>
      <w:r>
        <w:rPr>
          <w:sz w:val="24"/>
          <w:szCs w:val="24"/>
        </w:rPr>
        <w:t>”</w:t>
      </w:r>
      <w:r>
        <w:rPr>
          <w:sz w:val="24"/>
          <w:szCs w:val="24"/>
        </w:rPr>
        <w:t xml:space="preserve"> Edie Net, February 1, 2018. Retrieved at https://www.edie.net/news/5/Aldi-pledges-to-halve-food-waste-by-2030/</w:t>
      </w:r>
    </w:p>
    <w:p w14:paraId="2E01C511" w14:textId="77777777" w:rsidR="00000000" w:rsidRDefault="00551CE1">
      <w:pPr>
        <w:widowControl/>
        <w:rPr>
          <w:sz w:val="24"/>
          <w:szCs w:val="24"/>
        </w:rPr>
      </w:pPr>
    </w:p>
    <w:p w14:paraId="14F1EE1A" w14:textId="77777777" w:rsidR="00000000" w:rsidRDefault="00551CE1">
      <w:pPr>
        <w:widowControl/>
        <w:rPr>
          <w:sz w:val="24"/>
          <w:szCs w:val="24"/>
        </w:rPr>
      </w:pPr>
      <w:r>
        <w:rPr>
          <w:sz w:val="24"/>
          <w:szCs w:val="24"/>
        </w:rPr>
        <w:t xml:space="preserve">ESM. </w:t>
      </w:r>
      <w:r>
        <w:rPr>
          <w:sz w:val="24"/>
          <w:szCs w:val="24"/>
        </w:rPr>
        <w:t>“</w:t>
      </w:r>
      <w:r>
        <w:rPr>
          <w:sz w:val="24"/>
          <w:szCs w:val="24"/>
        </w:rPr>
        <w:t>Retailers Call on Governments to Ease Food Waste Processes.</w:t>
      </w:r>
      <w:r>
        <w:rPr>
          <w:sz w:val="24"/>
          <w:szCs w:val="24"/>
        </w:rPr>
        <w:t>”</w:t>
      </w:r>
      <w:r>
        <w:rPr>
          <w:sz w:val="24"/>
          <w:szCs w:val="24"/>
        </w:rPr>
        <w:t xml:space="preserve"> European Supermarket Magazine, January 30, 2017. Retrieved at http://www.esmmagazine.com/retailers-call-governments-ease-food-waste-processes/37933</w:t>
      </w:r>
    </w:p>
    <w:p w14:paraId="20481584" w14:textId="77777777" w:rsidR="00000000" w:rsidRDefault="00551CE1">
      <w:pPr>
        <w:widowControl/>
        <w:rPr>
          <w:sz w:val="24"/>
          <w:szCs w:val="24"/>
        </w:rPr>
      </w:pPr>
    </w:p>
    <w:p w14:paraId="086E3A07" w14:textId="77777777" w:rsidR="00000000" w:rsidRDefault="00551CE1">
      <w:pPr>
        <w:widowControl/>
        <w:rPr>
          <w:sz w:val="24"/>
          <w:szCs w:val="24"/>
        </w:rPr>
      </w:pPr>
      <w:r>
        <w:rPr>
          <w:sz w:val="24"/>
          <w:szCs w:val="24"/>
        </w:rPr>
        <w:t xml:space="preserve">ESM. </w:t>
      </w:r>
      <w:r>
        <w:rPr>
          <w:sz w:val="24"/>
          <w:szCs w:val="24"/>
        </w:rPr>
        <w:t>“</w:t>
      </w:r>
      <w:r>
        <w:rPr>
          <w:sz w:val="24"/>
          <w:szCs w:val="24"/>
        </w:rPr>
        <w:t>Online Supermarket Ocado Reduces</w:t>
      </w:r>
      <w:r>
        <w:rPr>
          <w:sz w:val="24"/>
          <w:szCs w:val="24"/>
        </w:rPr>
        <w:t xml:space="preserve"> Food Waste To 0.02%.</w:t>
      </w:r>
      <w:r>
        <w:rPr>
          <w:sz w:val="24"/>
          <w:szCs w:val="24"/>
        </w:rPr>
        <w:t>”</w:t>
      </w:r>
      <w:r>
        <w:rPr>
          <w:sz w:val="24"/>
          <w:szCs w:val="24"/>
        </w:rPr>
        <w:t xml:space="preserve"> European Supermarket Magazine, March 29, 2018. Retrieved at https://www.esmmagazine.com/online-supermarket-ocado-food-waste/57758</w:t>
      </w:r>
    </w:p>
    <w:p w14:paraId="07B4E68E" w14:textId="77777777" w:rsidR="00000000" w:rsidRDefault="00551CE1">
      <w:pPr>
        <w:widowControl/>
        <w:rPr>
          <w:sz w:val="24"/>
          <w:szCs w:val="24"/>
        </w:rPr>
      </w:pPr>
    </w:p>
    <w:p w14:paraId="41FD780E" w14:textId="77777777" w:rsidR="00000000" w:rsidRDefault="00551CE1">
      <w:pPr>
        <w:widowControl/>
        <w:rPr>
          <w:sz w:val="24"/>
          <w:szCs w:val="24"/>
        </w:rPr>
      </w:pPr>
      <w:r>
        <w:rPr>
          <w:sz w:val="24"/>
          <w:szCs w:val="24"/>
        </w:rPr>
        <w:t xml:space="preserve">ESM. </w:t>
      </w:r>
      <w:r>
        <w:rPr>
          <w:sz w:val="24"/>
          <w:szCs w:val="24"/>
        </w:rPr>
        <w:t>“</w:t>
      </w:r>
      <w:r>
        <w:rPr>
          <w:sz w:val="24"/>
          <w:szCs w:val="24"/>
        </w:rPr>
        <w:t>Italy Announces Project to Fight Food Waste.</w:t>
      </w:r>
      <w:r>
        <w:rPr>
          <w:sz w:val="24"/>
          <w:szCs w:val="24"/>
        </w:rPr>
        <w:t>”</w:t>
      </w:r>
      <w:r>
        <w:rPr>
          <w:sz w:val="24"/>
          <w:szCs w:val="24"/>
        </w:rPr>
        <w:t xml:space="preserve"> European Supermarket Magazine, December 8, 2016. R</w:t>
      </w:r>
      <w:r>
        <w:rPr>
          <w:sz w:val="24"/>
          <w:szCs w:val="24"/>
        </w:rPr>
        <w:t>etrieved at http://www.esmmagazine.com/italy-announces-project-to-fight-food-waste/35851</w:t>
      </w:r>
    </w:p>
    <w:p w14:paraId="33F379D8" w14:textId="77777777" w:rsidR="00000000" w:rsidRDefault="00551CE1">
      <w:pPr>
        <w:widowControl/>
        <w:rPr>
          <w:sz w:val="24"/>
          <w:szCs w:val="24"/>
        </w:rPr>
      </w:pPr>
    </w:p>
    <w:p w14:paraId="1E961542" w14:textId="77777777" w:rsidR="00000000" w:rsidRDefault="00551CE1">
      <w:pPr>
        <w:widowControl/>
        <w:rPr>
          <w:sz w:val="24"/>
          <w:szCs w:val="24"/>
        </w:rPr>
      </w:pPr>
      <w:r>
        <w:rPr>
          <w:sz w:val="24"/>
          <w:szCs w:val="24"/>
        </w:rPr>
        <w:t xml:space="preserve">ESM. </w:t>
      </w:r>
      <w:r>
        <w:rPr>
          <w:sz w:val="24"/>
          <w:szCs w:val="24"/>
        </w:rPr>
        <w:t>“</w:t>
      </w:r>
      <w:r>
        <w:rPr>
          <w:sz w:val="24"/>
          <w:szCs w:val="24"/>
        </w:rPr>
        <w:t>Portugal Pledges to Cut Food Waste in Half by 2030.</w:t>
      </w:r>
      <w:r>
        <w:rPr>
          <w:sz w:val="24"/>
          <w:szCs w:val="24"/>
        </w:rPr>
        <w:t>”</w:t>
      </w:r>
      <w:r>
        <w:rPr>
          <w:sz w:val="24"/>
          <w:szCs w:val="24"/>
        </w:rPr>
        <w:t xml:space="preserve"> European Supermarket Magazine, May 2, 2018. Retrieved at https://www.esmmagazine.com/portugal-pledges-to-cu</w:t>
      </w:r>
      <w:r>
        <w:rPr>
          <w:sz w:val="24"/>
          <w:szCs w:val="24"/>
        </w:rPr>
        <w:t>t-food-waste-in-half-by-2030/59198</w:t>
      </w:r>
    </w:p>
    <w:p w14:paraId="7EBA4AE2" w14:textId="77777777" w:rsidR="00000000" w:rsidRDefault="00551CE1">
      <w:pPr>
        <w:widowControl/>
        <w:rPr>
          <w:sz w:val="24"/>
          <w:szCs w:val="24"/>
        </w:rPr>
      </w:pPr>
    </w:p>
    <w:p w14:paraId="4BD7ABFF" w14:textId="77777777" w:rsidR="00000000" w:rsidRDefault="00551CE1">
      <w:pPr>
        <w:widowControl/>
        <w:rPr>
          <w:sz w:val="24"/>
          <w:szCs w:val="24"/>
        </w:rPr>
      </w:pPr>
      <w:r>
        <w:rPr>
          <w:sz w:val="24"/>
          <w:szCs w:val="24"/>
        </w:rPr>
        <w:t xml:space="preserve">ESM. </w:t>
      </w:r>
      <w:r>
        <w:rPr>
          <w:sz w:val="24"/>
          <w:szCs w:val="24"/>
        </w:rPr>
        <w:t>“</w:t>
      </w:r>
      <w:r>
        <w:rPr>
          <w:sz w:val="24"/>
          <w:szCs w:val="24"/>
        </w:rPr>
        <w:t>Dagrofa</w:t>
      </w:r>
      <w:r>
        <w:rPr>
          <w:sz w:val="24"/>
          <w:szCs w:val="24"/>
        </w:rPr>
        <w:t>’</w:t>
      </w:r>
      <w:r>
        <w:rPr>
          <w:sz w:val="24"/>
          <w:szCs w:val="24"/>
        </w:rPr>
        <w:t>s MENY Implements Smart Technology to Fight Food Waste.</w:t>
      </w:r>
      <w:r>
        <w:rPr>
          <w:sz w:val="24"/>
          <w:szCs w:val="24"/>
        </w:rPr>
        <w:t>”</w:t>
      </w:r>
      <w:r>
        <w:rPr>
          <w:sz w:val="24"/>
          <w:szCs w:val="24"/>
        </w:rPr>
        <w:t xml:space="preserve"> European Supermarket Magazine, September 29, 2020. Retrieved at </w:t>
      </w:r>
      <w:r>
        <w:rPr>
          <w:sz w:val="24"/>
          <w:szCs w:val="24"/>
        </w:rPr>
        <w:lastRenderedPageBreak/>
        <w:t>https://www.esmmagazine.com/a-brands/dagrofas-meny-implements-smart-technology-to-fig</w:t>
      </w:r>
      <w:r>
        <w:rPr>
          <w:sz w:val="24"/>
          <w:szCs w:val="24"/>
        </w:rPr>
        <w:t>ht-food-waste-110158</w:t>
      </w:r>
    </w:p>
    <w:p w14:paraId="2BEE450E" w14:textId="77777777" w:rsidR="00000000" w:rsidRDefault="00551CE1">
      <w:pPr>
        <w:widowControl/>
        <w:rPr>
          <w:sz w:val="24"/>
          <w:szCs w:val="24"/>
        </w:rPr>
      </w:pPr>
      <w:r>
        <w:rPr>
          <w:sz w:val="24"/>
          <w:szCs w:val="24"/>
        </w:rPr>
        <w:t xml:space="preserve">Tags: Denmark, Retailer </w:t>
      </w:r>
    </w:p>
    <w:p w14:paraId="6EDC07BE" w14:textId="77777777" w:rsidR="00000000" w:rsidRDefault="00551CE1">
      <w:pPr>
        <w:widowControl/>
        <w:rPr>
          <w:sz w:val="24"/>
          <w:szCs w:val="24"/>
        </w:rPr>
      </w:pPr>
    </w:p>
    <w:p w14:paraId="0A22062D" w14:textId="77777777" w:rsidR="00000000" w:rsidRDefault="00551CE1">
      <w:pPr>
        <w:widowControl/>
        <w:rPr>
          <w:sz w:val="24"/>
          <w:szCs w:val="24"/>
        </w:rPr>
      </w:pPr>
      <w:r>
        <w:rPr>
          <w:sz w:val="24"/>
          <w:szCs w:val="24"/>
        </w:rPr>
        <w:t xml:space="preserve">ESM. </w:t>
      </w:r>
      <w:r>
        <w:rPr>
          <w:sz w:val="24"/>
          <w:szCs w:val="24"/>
        </w:rPr>
        <w:t>“</w:t>
      </w:r>
      <w:r>
        <w:rPr>
          <w:sz w:val="24"/>
          <w:szCs w:val="24"/>
        </w:rPr>
        <w:t>Coop Sweden Sets New Food Waste Reduction Target.</w:t>
      </w:r>
      <w:r>
        <w:rPr>
          <w:sz w:val="24"/>
          <w:szCs w:val="24"/>
        </w:rPr>
        <w:t>”</w:t>
      </w:r>
      <w:r>
        <w:rPr>
          <w:sz w:val="24"/>
          <w:szCs w:val="24"/>
        </w:rPr>
        <w:t xml:space="preserve"> European Supermarket Magazine, September 29, 2020. Retrieved at https://www.esmmagazine.com/retail/coop-sweden-sets-new-food-waste-reduction-target-1100</w:t>
      </w:r>
      <w:r>
        <w:rPr>
          <w:sz w:val="24"/>
          <w:szCs w:val="24"/>
        </w:rPr>
        <w:t>59</w:t>
      </w:r>
    </w:p>
    <w:p w14:paraId="5653B374" w14:textId="77777777" w:rsidR="00000000" w:rsidRDefault="00551CE1">
      <w:pPr>
        <w:widowControl/>
        <w:rPr>
          <w:sz w:val="24"/>
          <w:szCs w:val="24"/>
        </w:rPr>
      </w:pPr>
      <w:r>
        <w:rPr>
          <w:sz w:val="24"/>
          <w:szCs w:val="24"/>
        </w:rPr>
        <w:t>Tags: Supermarkets, Sweden</w:t>
      </w:r>
    </w:p>
    <w:p w14:paraId="64185170" w14:textId="77777777" w:rsidR="00000000" w:rsidRDefault="00551CE1">
      <w:pPr>
        <w:widowControl/>
        <w:rPr>
          <w:sz w:val="24"/>
          <w:szCs w:val="24"/>
        </w:rPr>
      </w:pPr>
    </w:p>
    <w:p w14:paraId="13F92FE6" w14:textId="77777777" w:rsidR="00000000" w:rsidRDefault="00551CE1">
      <w:pPr>
        <w:widowControl/>
        <w:rPr>
          <w:sz w:val="24"/>
          <w:szCs w:val="24"/>
        </w:rPr>
      </w:pPr>
      <w:r>
        <w:rPr>
          <w:sz w:val="24"/>
          <w:szCs w:val="24"/>
        </w:rPr>
        <w:t xml:space="preserve">ESM. </w:t>
      </w:r>
      <w:r>
        <w:rPr>
          <w:sz w:val="24"/>
          <w:szCs w:val="24"/>
        </w:rPr>
        <w:t>“</w:t>
      </w:r>
      <w:r>
        <w:rPr>
          <w:sz w:val="24"/>
          <w:szCs w:val="24"/>
        </w:rPr>
        <w:t>Merkur Tests New Technology to Counter Food Waste.</w:t>
      </w:r>
      <w:r>
        <w:rPr>
          <w:sz w:val="24"/>
          <w:szCs w:val="24"/>
        </w:rPr>
        <w:t>”</w:t>
      </w:r>
      <w:r>
        <w:rPr>
          <w:sz w:val="24"/>
          <w:szCs w:val="24"/>
        </w:rPr>
        <w:t xml:space="preserve"> European Supermarket Magazine, January 28, 2021. ['Smart-Shelf' technology] Retrieved at https://www.esmmagazine.com/technology/merkur-new-tech-food-waste-120386</w:t>
      </w:r>
    </w:p>
    <w:p w14:paraId="59AF47D8" w14:textId="77777777" w:rsidR="00000000" w:rsidRDefault="00551CE1">
      <w:pPr>
        <w:widowControl/>
        <w:rPr>
          <w:sz w:val="24"/>
          <w:szCs w:val="24"/>
        </w:rPr>
      </w:pPr>
      <w:r>
        <w:rPr>
          <w:sz w:val="24"/>
          <w:szCs w:val="24"/>
        </w:rPr>
        <w:t>Tags:</w:t>
      </w:r>
      <w:r>
        <w:rPr>
          <w:sz w:val="24"/>
          <w:szCs w:val="24"/>
        </w:rPr>
        <w:t xml:space="preserve"> Austria, Retailers, Technology</w:t>
      </w:r>
    </w:p>
    <w:p w14:paraId="346419A3" w14:textId="77777777" w:rsidR="00000000" w:rsidRDefault="00551CE1">
      <w:pPr>
        <w:widowControl/>
        <w:rPr>
          <w:sz w:val="24"/>
          <w:szCs w:val="24"/>
        </w:rPr>
      </w:pPr>
    </w:p>
    <w:p w14:paraId="7F3858D4" w14:textId="77777777" w:rsidR="00000000" w:rsidRDefault="00551CE1">
      <w:pPr>
        <w:widowControl/>
        <w:rPr>
          <w:sz w:val="24"/>
          <w:szCs w:val="24"/>
        </w:rPr>
      </w:pPr>
      <w:r>
        <w:rPr>
          <w:sz w:val="24"/>
          <w:szCs w:val="24"/>
        </w:rPr>
        <w:t xml:space="preserve">ESM. </w:t>
      </w:r>
      <w:r>
        <w:rPr>
          <w:sz w:val="24"/>
          <w:szCs w:val="24"/>
        </w:rPr>
        <w:t>“</w:t>
      </w:r>
      <w:r>
        <w:rPr>
          <w:sz w:val="24"/>
          <w:szCs w:val="24"/>
        </w:rPr>
        <w:t>Kaufland Joins Wholesale and Retail Dialogue Forum to Reduce Food Waste.</w:t>
      </w:r>
      <w:r>
        <w:rPr>
          <w:sz w:val="24"/>
          <w:szCs w:val="24"/>
        </w:rPr>
        <w:t>”</w:t>
      </w:r>
      <w:r>
        <w:rPr>
          <w:sz w:val="24"/>
          <w:szCs w:val="24"/>
        </w:rPr>
        <w:t xml:space="preserve"> European Supermarket Magazine, March 29, 2021. Retrieved at https://www.esmmagazine.com/retail/kaufland-joins-national-wholesale-retail-dialogu</w:t>
      </w:r>
      <w:r>
        <w:rPr>
          <w:sz w:val="24"/>
          <w:szCs w:val="24"/>
        </w:rPr>
        <w:t>e-forum-reduce-food-waste-126696</w:t>
      </w:r>
    </w:p>
    <w:p w14:paraId="2FB4BC52" w14:textId="77777777" w:rsidR="00000000" w:rsidRDefault="00551CE1">
      <w:pPr>
        <w:widowControl/>
        <w:rPr>
          <w:sz w:val="24"/>
          <w:szCs w:val="24"/>
        </w:rPr>
      </w:pPr>
      <w:r>
        <w:rPr>
          <w:sz w:val="24"/>
          <w:szCs w:val="24"/>
        </w:rPr>
        <w:t>Tags: Germany, Retailers</w:t>
      </w:r>
    </w:p>
    <w:p w14:paraId="43A960A4" w14:textId="77777777" w:rsidR="00000000" w:rsidRDefault="00551CE1">
      <w:pPr>
        <w:widowControl/>
        <w:rPr>
          <w:sz w:val="24"/>
          <w:szCs w:val="24"/>
        </w:rPr>
      </w:pPr>
    </w:p>
    <w:p w14:paraId="53ED5F06" w14:textId="77777777" w:rsidR="00000000" w:rsidRDefault="00551CE1">
      <w:pPr>
        <w:widowControl/>
        <w:rPr>
          <w:sz w:val="24"/>
          <w:szCs w:val="24"/>
        </w:rPr>
      </w:pPr>
    </w:p>
    <w:p w14:paraId="54635527" w14:textId="77777777" w:rsidR="00000000" w:rsidRDefault="00551CE1">
      <w:pPr>
        <w:widowControl/>
        <w:rPr>
          <w:sz w:val="24"/>
          <w:szCs w:val="24"/>
        </w:rPr>
      </w:pPr>
      <w:r>
        <w:rPr>
          <w:sz w:val="24"/>
          <w:szCs w:val="24"/>
        </w:rPr>
        <w:t xml:space="preserve">Ettinger, Jill. </w:t>
      </w:r>
      <w:r>
        <w:rPr>
          <w:sz w:val="24"/>
          <w:szCs w:val="24"/>
        </w:rPr>
        <w:t>“</w:t>
      </w:r>
      <w:r>
        <w:rPr>
          <w:sz w:val="24"/>
          <w:szCs w:val="24"/>
        </w:rPr>
        <w:t xml:space="preserve">Walmart to Battle Food Waste By Selling </w:t>
      </w:r>
      <w:r>
        <w:rPr>
          <w:sz w:val="24"/>
          <w:szCs w:val="24"/>
        </w:rPr>
        <w:t>‘</w:t>
      </w:r>
      <w:r>
        <w:rPr>
          <w:sz w:val="24"/>
          <w:szCs w:val="24"/>
        </w:rPr>
        <w:t>Ugly</w:t>
      </w:r>
      <w:r>
        <w:rPr>
          <w:sz w:val="24"/>
          <w:szCs w:val="24"/>
        </w:rPr>
        <w:t>’</w:t>
      </w:r>
      <w:r>
        <w:rPr>
          <w:sz w:val="24"/>
          <w:szCs w:val="24"/>
        </w:rPr>
        <w:t xml:space="preserve"> Apples.</w:t>
      </w:r>
      <w:r>
        <w:rPr>
          <w:sz w:val="24"/>
          <w:szCs w:val="24"/>
        </w:rPr>
        <w:t>”</w:t>
      </w:r>
      <w:r>
        <w:rPr>
          <w:sz w:val="24"/>
          <w:szCs w:val="24"/>
        </w:rPr>
        <w:t xml:space="preserve"> Organic Authority, July 21, 2016. Retrieved at http://www.organicauthority.com/walmart-to-battle-food-waste-ugly-apples</w:t>
      </w:r>
    </w:p>
    <w:p w14:paraId="01C68932" w14:textId="77777777" w:rsidR="00000000" w:rsidRDefault="00551CE1">
      <w:pPr>
        <w:widowControl/>
        <w:rPr>
          <w:sz w:val="24"/>
          <w:szCs w:val="24"/>
        </w:rPr>
      </w:pPr>
      <w:r>
        <w:rPr>
          <w:sz w:val="24"/>
          <w:szCs w:val="24"/>
        </w:rPr>
        <w:t>Far</w:t>
      </w:r>
      <w:r>
        <w:rPr>
          <w:sz w:val="24"/>
          <w:szCs w:val="24"/>
        </w:rPr>
        <w:t xml:space="preserve">rell, Steve. </w:t>
      </w:r>
      <w:r>
        <w:rPr>
          <w:sz w:val="24"/>
          <w:szCs w:val="24"/>
        </w:rPr>
        <w:t>“</w:t>
      </w:r>
      <w:r>
        <w:rPr>
          <w:sz w:val="24"/>
          <w:szCs w:val="24"/>
        </w:rPr>
        <w:t>Iceland Slashes Food Waste by Almost a Quarter.</w:t>
      </w:r>
      <w:r>
        <w:rPr>
          <w:sz w:val="24"/>
          <w:szCs w:val="24"/>
        </w:rPr>
        <w:t>”</w:t>
      </w:r>
      <w:r>
        <w:rPr>
          <w:sz w:val="24"/>
          <w:szCs w:val="24"/>
        </w:rPr>
        <w:t xml:space="preserve"> The Grocer, May 21, 2020. Retrieved at ttps://www.thegrocer.co.uk/iceland/iceland-claims-23-food-waste-reduction-in-first-ever-report/605113.article</w:t>
      </w:r>
    </w:p>
    <w:p w14:paraId="3889F657" w14:textId="77777777" w:rsidR="00000000" w:rsidRDefault="00551CE1">
      <w:pPr>
        <w:widowControl/>
        <w:rPr>
          <w:sz w:val="24"/>
          <w:szCs w:val="24"/>
        </w:rPr>
      </w:pPr>
    </w:p>
    <w:p w14:paraId="1FBC43C6" w14:textId="77777777" w:rsidR="00000000" w:rsidRDefault="00551CE1">
      <w:pPr>
        <w:widowControl/>
        <w:rPr>
          <w:sz w:val="24"/>
          <w:szCs w:val="24"/>
        </w:rPr>
      </w:pPr>
      <w:r>
        <w:rPr>
          <w:sz w:val="24"/>
          <w:szCs w:val="24"/>
        </w:rPr>
        <w:t>Fern</w:t>
      </w:r>
      <w:r>
        <w:rPr>
          <w:sz w:val="24"/>
          <w:szCs w:val="24"/>
        </w:rPr>
        <w:t>’</w:t>
      </w:r>
      <w:r>
        <w:rPr>
          <w:sz w:val="24"/>
          <w:szCs w:val="24"/>
        </w:rPr>
        <w:t xml:space="preserve">s Ag Insider. </w:t>
      </w:r>
      <w:r>
        <w:rPr>
          <w:sz w:val="24"/>
          <w:szCs w:val="24"/>
        </w:rPr>
        <w:t>“</w:t>
      </w:r>
      <w:r>
        <w:rPr>
          <w:sz w:val="24"/>
          <w:szCs w:val="24"/>
        </w:rPr>
        <w:t xml:space="preserve">French Law Ineffective </w:t>
      </w:r>
      <w:r>
        <w:rPr>
          <w:sz w:val="24"/>
          <w:szCs w:val="24"/>
        </w:rPr>
        <w:t>Against Food Waste by Supermarkets.</w:t>
      </w:r>
      <w:r>
        <w:rPr>
          <w:sz w:val="24"/>
          <w:szCs w:val="24"/>
        </w:rPr>
        <w:t>”</w:t>
      </w:r>
      <w:r>
        <w:rPr>
          <w:sz w:val="24"/>
          <w:szCs w:val="24"/>
        </w:rPr>
        <w:t xml:space="preserve"> Fern</w:t>
      </w:r>
      <w:r>
        <w:rPr>
          <w:sz w:val="24"/>
          <w:szCs w:val="24"/>
        </w:rPr>
        <w:t>’</w:t>
      </w:r>
      <w:r>
        <w:rPr>
          <w:sz w:val="24"/>
          <w:szCs w:val="24"/>
        </w:rPr>
        <w:t xml:space="preserve">s Ag Insider, April 4, 2017. Retrieved at https://thefern.org/ag_insider/french-law-ineffective-food-waste-supermarkets/ </w:t>
      </w:r>
    </w:p>
    <w:p w14:paraId="1480B715" w14:textId="77777777" w:rsidR="00000000" w:rsidRDefault="00551CE1">
      <w:pPr>
        <w:widowControl/>
        <w:rPr>
          <w:sz w:val="24"/>
          <w:szCs w:val="24"/>
        </w:rPr>
      </w:pPr>
    </w:p>
    <w:p w14:paraId="28FC644A" w14:textId="77777777" w:rsidR="00000000" w:rsidRDefault="00551CE1">
      <w:pPr>
        <w:widowControl/>
        <w:rPr>
          <w:sz w:val="24"/>
          <w:szCs w:val="24"/>
        </w:rPr>
      </w:pPr>
      <w:r>
        <w:rPr>
          <w:sz w:val="24"/>
          <w:szCs w:val="24"/>
        </w:rPr>
        <w:t xml:space="preserve">FG Insight. </w:t>
      </w:r>
      <w:r>
        <w:rPr>
          <w:sz w:val="24"/>
          <w:szCs w:val="24"/>
        </w:rPr>
        <w:t>“</w:t>
      </w:r>
      <w:r>
        <w:rPr>
          <w:sz w:val="24"/>
          <w:szCs w:val="24"/>
        </w:rPr>
        <w:t>Beef up the GCA to Tackle Food Waste, Say Campaigners.</w:t>
      </w:r>
      <w:r>
        <w:rPr>
          <w:sz w:val="24"/>
          <w:szCs w:val="24"/>
        </w:rPr>
        <w:t>”</w:t>
      </w:r>
      <w:r>
        <w:rPr>
          <w:sz w:val="24"/>
          <w:szCs w:val="24"/>
        </w:rPr>
        <w:t xml:space="preserve"> FG Insight, December 3, 3016. Retrieved at https://www.fginsight.com/news/beef-up-the-gca-to-tackle-food-waste-say-campaigners-17163</w:t>
      </w:r>
    </w:p>
    <w:p w14:paraId="75A0458B" w14:textId="77777777" w:rsidR="00000000" w:rsidRDefault="00551CE1">
      <w:pPr>
        <w:widowControl/>
        <w:rPr>
          <w:sz w:val="24"/>
          <w:szCs w:val="24"/>
        </w:rPr>
      </w:pPr>
    </w:p>
    <w:p w14:paraId="2098DD75" w14:textId="77777777" w:rsidR="00000000" w:rsidRDefault="00551CE1">
      <w:pPr>
        <w:widowControl/>
        <w:rPr>
          <w:sz w:val="24"/>
          <w:szCs w:val="24"/>
        </w:rPr>
      </w:pPr>
      <w:r>
        <w:rPr>
          <w:sz w:val="24"/>
          <w:szCs w:val="24"/>
        </w:rPr>
        <w:t xml:space="preserve">Figuereido, Jordan. </w:t>
      </w:r>
      <w:r>
        <w:rPr>
          <w:sz w:val="24"/>
          <w:szCs w:val="24"/>
        </w:rPr>
        <w:t>“</w:t>
      </w:r>
      <w:r>
        <w:rPr>
          <w:sz w:val="24"/>
          <w:szCs w:val="24"/>
        </w:rPr>
        <w:t>What the Fork Are You Doing with Your Produce</w:t>
      </w:r>
      <w:r>
        <w:rPr>
          <w:sz w:val="24"/>
          <w:szCs w:val="24"/>
        </w:rPr>
        <w:t>, Walmart?.</w:t>
      </w:r>
      <w:r>
        <w:rPr>
          <w:sz w:val="24"/>
          <w:szCs w:val="24"/>
        </w:rPr>
        <w:t>”</w:t>
      </w:r>
      <w:r>
        <w:rPr>
          <w:sz w:val="24"/>
          <w:szCs w:val="24"/>
        </w:rPr>
        <w:t xml:space="preserve"> Change.org. 2016. [Petition] Retrieved at https://www.change.org/p/walmart-what-the-fork-are-you-doing-with-your-produce-walmart</w:t>
      </w:r>
    </w:p>
    <w:p w14:paraId="2374A401" w14:textId="77777777" w:rsidR="00000000" w:rsidRDefault="00551CE1">
      <w:pPr>
        <w:widowControl/>
        <w:rPr>
          <w:sz w:val="24"/>
          <w:szCs w:val="24"/>
        </w:rPr>
      </w:pPr>
    </w:p>
    <w:p w14:paraId="4CC46D50" w14:textId="77777777" w:rsidR="00000000" w:rsidRDefault="00551CE1">
      <w:pPr>
        <w:widowControl/>
        <w:rPr>
          <w:sz w:val="24"/>
          <w:szCs w:val="24"/>
        </w:rPr>
      </w:pPr>
      <w:r>
        <w:rPr>
          <w:sz w:val="24"/>
          <w:szCs w:val="24"/>
        </w:rPr>
        <w:lastRenderedPageBreak/>
        <w:t xml:space="preserve">Figueiredo, Jordan. </w:t>
      </w:r>
      <w:r>
        <w:rPr>
          <w:sz w:val="24"/>
          <w:szCs w:val="24"/>
        </w:rPr>
        <w:t>“</w:t>
      </w:r>
      <w:r>
        <w:rPr>
          <w:sz w:val="24"/>
          <w:szCs w:val="24"/>
        </w:rPr>
        <w:t>Giant Eagle Now the Largest U.S. Supermarket Selling Ugly Fruits and Vegetables.</w:t>
      </w:r>
      <w:r>
        <w:rPr>
          <w:sz w:val="24"/>
          <w:szCs w:val="24"/>
        </w:rPr>
        <w:t>”</w:t>
      </w:r>
      <w:r>
        <w:rPr>
          <w:sz w:val="24"/>
          <w:szCs w:val="24"/>
        </w:rPr>
        <w:t xml:space="preserve"> Civil Eats</w:t>
      </w:r>
      <w:r>
        <w:rPr>
          <w:sz w:val="24"/>
          <w:szCs w:val="24"/>
        </w:rPr>
        <w:t>, March 4, 2016. Retrieved at http://civileats.com/2016/03/04/giant-eagle-now-the-largest-supermarket-selling-ugly-fruits-and-vegetables/</w:t>
      </w:r>
    </w:p>
    <w:p w14:paraId="26A283AF" w14:textId="77777777" w:rsidR="00000000" w:rsidRDefault="00551CE1">
      <w:pPr>
        <w:widowControl/>
        <w:rPr>
          <w:sz w:val="24"/>
          <w:szCs w:val="24"/>
        </w:rPr>
      </w:pPr>
    </w:p>
    <w:p w14:paraId="43A2A073" w14:textId="77777777" w:rsidR="00000000" w:rsidRDefault="00551CE1">
      <w:pPr>
        <w:widowControl/>
        <w:rPr>
          <w:sz w:val="24"/>
          <w:szCs w:val="24"/>
        </w:rPr>
      </w:pPr>
      <w:r>
        <w:rPr>
          <w:sz w:val="24"/>
          <w:szCs w:val="24"/>
        </w:rPr>
        <w:t xml:space="preserve">Flaws, Bonnie. </w:t>
      </w:r>
      <w:r>
        <w:rPr>
          <w:sz w:val="24"/>
          <w:szCs w:val="24"/>
        </w:rPr>
        <w:t>“</w:t>
      </w:r>
      <w:r>
        <w:rPr>
          <w:sz w:val="24"/>
          <w:szCs w:val="24"/>
        </w:rPr>
        <w:t>Why Zero Plastic in Supermarket Produce Aisles Might Not Be Realistic</w:t>
      </w:r>
    </w:p>
    <w:p w14:paraId="50F22761" w14:textId="77777777" w:rsidR="00000000" w:rsidRDefault="00551CE1">
      <w:pPr>
        <w:widowControl/>
        <w:rPr>
          <w:sz w:val="24"/>
          <w:szCs w:val="24"/>
        </w:rPr>
      </w:pPr>
      <w:r>
        <w:rPr>
          <w:sz w:val="24"/>
          <w:szCs w:val="24"/>
        </w:rPr>
        <w:t>Stuff.co.nz, February 28, 2021.</w:t>
      </w:r>
      <w:r>
        <w:rPr>
          <w:sz w:val="24"/>
          <w:szCs w:val="24"/>
        </w:rPr>
        <w:t xml:space="preserve"> Retrieved at https://www.stuff.co.nz/business/124270896/why-zero-plastic-in-supermarket-produce-aisles-might-not-be-realistic</w:t>
      </w:r>
      <w:r>
        <w:rPr>
          <w:sz w:val="24"/>
          <w:szCs w:val="24"/>
        </w:rPr>
        <w:tab/>
      </w:r>
      <w:r>
        <w:rPr>
          <w:sz w:val="24"/>
          <w:szCs w:val="24"/>
        </w:rPr>
        <w:tab/>
      </w:r>
      <w:r>
        <w:rPr>
          <w:sz w:val="24"/>
          <w:szCs w:val="24"/>
        </w:rPr>
        <w:tab/>
      </w:r>
      <w:r>
        <w:rPr>
          <w:sz w:val="24"/>
          <w:szCs w:val="24"/>
        </w:rPr>
        <w:tab/>
      </w:r>
    </w:p>
    <w:p w14:paraId="74DD98A4" w14:textId="77777777" w:rsidR="00000000" w:rsidRDefault="00551CE1">
      <w:pPr>
        <w:widowControl/>
        <w:rPr>
          <w:sz w:val="24"/>
          <w:szCs w:val="24"/>
        </w:rPr>
      </w:pPr>
      <w:r>
        <w:rPr>
          <w:sz w:val="24"/>
          <w:szCs w:val="24"/>
        </w:rPr>
        <w:t>Tags: New Zealand, Plastic, Supermarkets</w:t>
      </w:r>
    </w:p>
    <w:p w14:paraId="7435B4B3" w14:textId="77777777" w:rsidR="00000000" w:rsidRDefault="00551CE1">
      <w:pPr>
        <w:widowControl/>
        <w:rPr>
          <w:sz w:val="24"/>
          <w:szCs w:val="24"/>
        </w:rPr>
      </w:pPr>
    </w:p>
    <w:p w14:paraId="4B62313C" w14:textId="77777777" w:rsidR="00000000" w:rsidRDefault="00551CE1">
      <w:pPr>
        <w:widowControl/>
        <w:rPr>
          <w:sz w:val="24"/>
          <w:szCs w:val="24"/>
        </w:rPr>
      </w:pPr>
      <w:r>
        <w:rPr>
          <w:sz w:val="24"/>
          <w:szCs w:val="24"/>
        </w:rPr>
        <w:t xml:space="preserve">Food Ingredients 1st. </w:t>
      </w:r>
      <w:r>
        <w:rPr>
          <w:sz w:val="24"/>
          <w:szCs w:val="24"/>
        </w:rPr>
        <w:t>“</w:t>
      </w:r>
      <w:r>
        <w:rPr>
          <w:sz w:val="24"/>
          <w:szCs w:val="24"/>
        </w:rPr>
        <w:t xml:space="preserve">UK: Tesco to Open </w:t>
      </w:r>
      <w:r>
        <w:rPr>
          <w:sz w:val="24"/>
          <w:szCs w:val="24"/>
        </w:rPr>
        <w:t>“</w:t>
      </w:r>
      <w:r>
        <w:rPr>
          <w:sz w:val="24"/>
          <w:szCs w:val="24"/>
        </w:rPr>
        <w:t>Colleague Shops</w:t>
      </w:r>
      <w:r>
        <w:rPr>
          <w:sz w:val="24"/>
          <w:szCs w:val="24"/>
        </w:rPr>
        <w:t>”</w:t>
      </w:r>
      <w:r>
        <w:rPr>
          <w:sz w:val="24"/>
          <w:szCs w:val="24"/>
        </w:rPr>
        <w:t xml:space="preserve"> to Target Food Waste.</w:t>
      </w:r>
      <w:r>
        <w:rPr>
          <w:sz w:val="24"/>
          <w:szCs w:val="24"/>
        </w:rPr>
        <w:t>”</w:t>
      </w:r>
      <w:r>
        <w:rPr>
          <w:sz w:val="24"/>
          <w:szCs w:val="24"/>
        </w:rPr>
        <w:t xml:space="preserve"> F</w:t>
      </w:r>
      <w:r>
        <w:rPr>
          <w:sz w:val="24"/>
          <w:szCs w:val="24"/>
        </w:rPr>
        <w:t>oodIngredients1st, January 29, 2018. Retrieved at http://www.foodingredientsfirst.com/news/uk-tesco-to-open-colleague-shops-to-target-food-waste.html</w:t>
      </w:r>
    </w:p>
    <w:p w14:paraId="1107AE88" w14:textId="77777777" w:rsidR="00000000" w:rsidRDefault="00551CE1">
      <w:pPr>
        <w:widowControl/>
        <w:rPr>
          <w:sz w:val="24"/>
          <w:szCs w:val="24"/>
        </w:rPr>
      </w:pPr>
    </w:p>
    <w:p w14:paraId="6EBF41D0" w14:textId="77777777" w:rsidR="00000000" w:rsidRDefault="00551CE1">
      <w:pPr>
        <w:widowControl/>
        <w:rPr>
          <w:sz w:val="24"/>
          <w:szCs w:val="24"/>
        </w:rPr>
      </w:pPr>
      <w:r>
        <w:rPr>
          <w:sz w:val="24"/>
          <w:szCs w:val="24"/>
        </w:rPr>
        <w:t xml:space="preserve">Franzen, Harald. </w:t>
      </w:r>
      <w:r>
        <w:rPr>
          <w:sz w:val="24"/>
          <w:szCs w:val="24"/>
        </w:rPr>
        <w:t>“</w:t>
      </w:r>
      <w:r>
        <w:rPr>
          <w:sz w:val="24"/>
          <w:szCs w:val="24"/>
        </w:rPr>
        <w:t>Dumpster Diving for Those Who Don</w:t>
      </w:r>
      <w:r>
        <w:rPr>
          <w:sz w:val="24"/>
          <w:szCs w:val="24"/>
        </w:rPr>
        <w:t>’</w:t>
      </w:r>
      <w:r>
        <w:rPr>
          <w:sz w:val="24"/>
          <w:szCs w:val="24"/>
        </w:rPr>
        <w:t>t like Diving into Dumpsters.</w:t>
      </w:r>
      <w:r>
        <w:rPr>
          <w:sz w:val="24"/>
          <w:szCs w:val="24"/>
        </w:rPr>
        <w:t>”</w:t>
      </w:r>
      <w:r>
        <w:rPr>
          <w:sz w:val="24"/>
          <w:szCs w:val="24"/>
        </w:rPr>
        <w:t xml:space="preserve"> DW, September 15, 2017</w:t>
      </w:r>
      <w:r>
        <w:rPr>
          <w:sz w:val="24"/>
          <w:szCs w:val="24"/>
        </w:rPr>
        <w:t>. Retrieved at http://www.dw.com/en/dumpster-diving-for-those-who-dont-like-diving-into-dumpsters/a-40504150</w:t>
      </w:r>
    </w:p>
    <w:p w14:paraId="3A4CC16C" w14:textId="77777777" w:rsidR="00000000" w:rsidRDefault="00551CE1">
      <w:pPr>
        <w:widowControl/>
        <w:rPr>
          <w:sz w:val="24"/>
          <w:szCs w:val="24"/>
        </w:rPr>
      </w:pPr>
    </w:p>
    <w:p w14:paraId="2DA525A0" w14:textId="77777777" w:rsidR="00000000" w:rsidRDefault="00551CE1">
      <w:pPr>
        <w:widowControl/>
        <w:rPr>
          <w:sz w:val="24"/>
          <w:szCs w:val="24"/>
        </w:rPr>
      </w:pPr>
      <w:r>
        <w:rPr>
          <w:sz w:val="24"/>
          <w:szCs w:val="24"/>
        </w:rPr>
        <w:t xml:space="preserve">FreshPlaza. </w:t>
      </w:r>
      <w:r>
        <w:rPr>
          <w:sz w:val="24"/>
          <w:szCs w:val="24"/>
        </w:rPr>
        <w:t>“</w:t>
      </w:r>
      <w:r>
        <w:rPr>
          <w:sz w:val="24"/>
          <w:szCs w:val="24"/>
        </w:rPr>
        <w:t>Farmers Accuse Supermarkets of Causing Food Waste Due to 'Unattainable' Quality Requirements.</w:t>
      </w:r>
      <w:r>
        <w:rPr>
          <w:sz w:val="24"/>
          <w:szCs w:val="24"/>
        </w:rPr>
        <w:t>”</w:t>
      </w:r>
      <w:r>
        <w:rPr>
          <w:sz w:val="24"/>
          <w:szCs w:val="24"/>
        </w:rPr>
        <w:t xml:space="preserve"> FreshPlaza, December 10, 2020. Retriev</w:t>
      </w:r>
      <w:r>
        <w:rPr>
          <w:sz w:val="24"/>
          <w:szCs w:val="24"/>
        </w:rPr>
        <w:t>ed at https://www.freshplaza.com/article/9276029/farmers-accuse-supermarkets-of-causing-food-waste-due-to-unattainable-quality-requirements/</w:t>
      </w:r>
    </w:p>
    <w:p w14:paraId="33A1395A" w14:textId="77777777" w:rsidR="00000000" w:rsidRDefault="00551CE1">
      <w:pPr>
        <w:widowControl/>
        <w:rPr>
          <w:sz w:val="24"/>
          <w:szCs w:val="24"/>
        </w:rPr>
      </w:pPr>
      <w:r>
        <w:rPr>
          <w:sz w:val="24"/>
          <w:szCs w:val="24"/>
        </w:rPr>
        <w:t>Tags: Farmers, Ireland, Supermarkets</w:t>
      </w:r>
    </w:p>
    <w:p w14:paraId="4B21FD73" w14:textId="77777777" w:rsidR="00000000" w:rsidRDefault="00551CE1">
      <w:pPr>
        <w:widowControl/>
        <w:rPr>
          <w:sz w:val="24"/>
          <w:szCs w:val="24"/>
        </w:rPr>
      </w:pPr>
    </w:p>
    <w:p w14:paraId="7204F0C0" w14:textId="77777777" w:rsidR="00000000" w:rsidRDefault="00551CE1">
      <w:pPr>
        <w:widowControl/>
        <w:rPr>
          <w:sz w:val="24"/>
          <w:szCs w:val="24"/>
        </w:rPr>
      </w:pPr>
      <w:r>
        <w:rPr>
          <w:sz w:val="24"/>
          <w:szCs w:val="24"/>
        </w:rPr>
        <w:t xml:space="preserve">Friedland, Julian. </w:t>
      </w:r>
      <w:r>
        <w:rPr>
          <w:sz w:val="24"/>
          <w:szCs w:val="24"/>
        </w:rPr>
        <w:t>“</w:t>
      </w:r>
      <w:r>
        <w:rPr>
          <w:sz w:val="24"/>
          <w:szCs w:val="24"/>
        </w:rPr>
        <w:t>Less Than Mighty Fresh: Confronting Supermarket Food Wast</w:t>
      </w:r>
      <w:r>
        <w:rPr>
          <w:sz w:val="24"/>
          <w:szCs w:val="24"/>
        </w:rPr>
        <w:t>e.</w:t>
      </w:r>
      <w:r>
        <w:rPr>
          <w:sz w:val="24"/>
          <w:szCs w:val="24"/>
        </w:rPr>
        <w:t>”</w:t>
      </w:r>
      <w:r>
        <w:rPr>
          <w:sz w:val="24"/>
          <w:szCs w:val="24"/>
        </w:rPr>
        <w:t xml:space="preserve"> Sage Business Cases, nd (2018?) Retrieved at https://philarchive.org/rec/FRILTM</w:t>
      </w:r>
    </w:p>
    <w:p w14:paraId="4294FCFF" w14:textId="77777777" w:rsidR="00000000" w:rsidRDefault="00551CE1">
      <w:pPr>
        <w:widowControl/>
        <w:rPr>
          <w:sz w:val="24"/>
          <w:szCs w:val="24"/>
        </w:rPr>
      </w:pPr>
      <w:r>
        <w:rPr>
          <w:sz w:val="24"/>
          <w:szCs w:val="24"/>
        </w:rPr>
        <w:t>Tags: Supermarkets</w:t>
      </w:r>
    </w:p>
    <w:p w14:paraId="68BA973B" w14:textId="77777777" w:rsidR="00000000" w:rsidRDefault="00551CE1">
      <w:pPr>
        <w:widowControl/>
        <w:rPr>
          <w:sz w:val="24"/>
          <w:szCs w:val="24"/>
        </w:rPr>
      </w:pPr>
    </w:p>
    <w:p w14:paraId="59488F0B" w14:textId="77777777" w:rsidR="00000000" w:rsidRDefault="00551CE1">
      <w:pPr>
        <w:widowControl/>
        <w:rPr>
          <w:sz w:val="24"/>
          <w:szCs w:val="24"/>
        </w:rPr>
      </w:pPr>
      <w:r>
        <w:rPr>
          <w:sz w:val="24"/>
          <w:szCs w:val="24"/>
        </w:rPr>
        <w:t xml:space="preserve">Frost, Maisha. </w:t>
      </w:r>
      <w:r>
        <w:rPr>
          <w:sz w:val="24"/>
          <w:szCs w:val="24"/>
        </w:rPr>
        <w:t>“</w:t>
      </w:r>
      <w:r>
        <w:rPr>
          <w:sz w:val="24"/>
          <w:szCs w:val="24"/>
        </w:rPr>
        <w:t>Craft Brewer Crumbs</w:t>
      </w:r>
      <w:r>
        <w:rPr>
          <w:sz w:val="24"/>
          <w:szCs w:val="24"/>
        </w:rPr>
        <w:t>’</w:t>
      </w:r>
      <w:r>
        <w:rPr>
          <w:sz w:val="24"/>
          <w:szCs w:val="24"/>
        </w:rPr>
        <w:t xml:space="preserve"> Success with Artisan Leftover Loaves Lands Key Waitrose Contract.</w:t>
      </w:r>
      <w:r>
        <w:rPr>
          <w:sz w:val="24"/>
          <w:szCs w:val="24"/>
        </w:rPr>
        <w:t>”</w:t>
      </w:r>
      <w:r>
        <w:rPr>
          <w:sz w:val="24"/>
          <w:szCs w:val="24"/>
        </w:rPr>
        <w:t xml:space="preserve"> Express, September 13, 2020. Retrieved at https:</w:t>
      </w:r>
      <w:r>
        <w:rPr>
          <w:sz w:val="24"/>
          <w:szCs w:val="24"/>
        </w:rPr>
        <w:t>//www.express.co.uk/finance/city/1335004/waitrose-bakery-contract-craft-brewer-crumbs</w:t>
      </w:r>
    </w:p>
    <w:p w14:paraId="4FA48651" w14:textId="77777777" w:rsidR="00000000" w:rsidRDefault="00551CE1">
      <w:pPr>
        <w:widowControl/>
        <w:rPr>
          <w:sz w:val="24"/>
          <w:szCs w:val="24"/>
        </w:rPr>
      </w:pPr>
      <w:r>
        <w:rPr>
          <w:sz w:val="24"/>
          <w:szCs w:val="24"/>
        </w:rPr>
        <w:t>Tags: Bakery Waste, Beer, Supermarkets</w:t>
      </w:r>
    </w:p>
    <w:p w14:paraId="75C1ABC9" w14:textId="77777777" w:rsidR="00000000" w:rsidRDefault="00551CE1">
      <w:pPr>
        <w:widowControl/>
        <w:rPr>
          <w:sz w:val="24"/>
          <w:szCs w:val="24"/>
        </w:rPr>
      </w:pPr>
    </w:p>
    <w:p w14:paraId="21E84079" w14:textId="77777777" w:rsidR="00000000" w:rsidRDefault="00551CE1">
      <w:pPr>
        <w:widowControl/>
        <w:rPr>
          <w:sz w:val="24"/>
          <w:szCs w:val="24"/>
        </w:rPr>
      </w:pPr>
      <w:r>
        <w:rPr>
          <w:sz w:val="24"/>
          <w:szCs w:val="24"/>
        </w:rPr>
        <w:t xml:space="preserve">Frozen Foods Biz. </w:t>
      </w:r>
      <w:r>
        <w:rPr>
          <w:sz w:val="24"/>
          <w:szCs w:val="24"/>
        </w:rPr>
        <w:t>“</w:t>
      </w:r>
      <w:r>
        <w:rPr>
          <w:sz w:val="24"/>
          <w:szCs w:val="24"/>
        </w:rPr>
        <w:t>Marks &amp; Spencer Freezes Garlic Bread in Store to Reduce Food Waste in UK.</w:t>
      </w:r>
      <w:r>
        <w:rPr>
          <w:sz w:val="24"/>
          <w:szCs w:val="24"/>
        </w:rPr>
        <w:t>”</w:t>
      </w:r>
      <w:r>
        <w:rPr>
          <w:sz w:val="24"/>
          <w:szCs w:val="24"/>
        </w:rPr>
        <w:t xml:space="preserve"> Frozen Foods Biz, October 9, 2020. R</w:t>
      </w:r>
      <w:r>
        <w:rPr>
          <w:sz w:val="24"/>
          <w:szCs w:val="24"/>
        </w:rPr>
        <w:t>etrieved at https://www.frozenfoodsbiz.com/marks-spencer-freezes-garlic-bread-in-store-to-reduce-food-waste</w:t>
      </w:r>
    </w:p>
    <w:p w14:paraId="65FE1E92" w14:textId="77777777" w:rsidR="00000000" w:rsidRDefault="00551CE1">
      <w:pPr>
        <w:widowControl/>
        <w:rPr>
          <w:sz w:val="24"/>
          <w:szCs w:val="24"/>
        </w:rPr>
      </w:pPr>
      <w:r>
        <w:rPr>
          <w:sz w:val="24"/>
          <w:szCs w:val="24"/>
        </w:rPr>
        <w:t>Tags: Bread, Frozen Food, Retailers</w:t>
      </w:r>
    </w:p>
    <w:p w14:paraId="60E7C537" w14:textId="77777777" w:rsidR="00000000" w:rsidRDefault="00551CE1">
      <w:pPr>
        <w:widowControl/>
        <w:rPr>
          <w:sz w:val="24"/>
          <w:szCs w:val="24"/>
        </w:rPr>
      </w:pPr>
    </w:p>
    <w:p w14:paraId="3685CAB0" w14:textId="77777777" w:rsidR="00000000" w:rsidRDefault="00551CE1">
      <w:pPr>
        <w:widowControl/>
        <w:rPr>
          <w:sz w:val="24"/>
          <w:szCs w:val="24"/>
        </w:rPr>
      </w:pPr>
      <w:r>
        <w:rPr>
          <w:sz w:val="24"/>
          <w:szCs w:val="24"/>
        </w:rPr>
        <w:lastRenderedPageBreak/>
        <w:t xml:space="preserve">Fu, Jessica. </w:t>
      </w:r>
      <w:r>
        <w:rPr>
          <w:sz w:val="24"/>
          <w:szCs w:val="24"/>
        </w:rPr>
        <w:t>“</w:t>
      </w:r>
      <w:r>
        <w:rPr>
          <w:sz w:val="24"/>
          <w:szCs w:val="24"/>
        </w:rPr>
        <w:t>Grocery Stores Could Be Donating Way More Food.</w:t>
      </w:r>
      <w:r>
        <w:rPr>
          <w:sz w:val="24"/>
          <w:szCs w:val="24"/>
        </w:rPr>
        <w:t>”</w:t>
      </w:r>
      <w:r>
        <w:rPr>
          <w:sz w:val="24"/>
          <w:szCs w:val="24"/>
        </w:rPr>
        <w:t xml:space="preserve"> New Food Economy, April 12, 2018. Retrieved at h</w:t>
      </w:r>
      <w:r>
        <w:rPr>
          <w:sz w:val="24"/>
          <w:szCs w:val="24"/>
        </w:rPr>
        <w:t>ttps://newfoodeconomy.org/harvard-food-safety-code-report-grocery-store-waste-donations/</w:t>
      </w:r>
    </w:p>
    <w:p w14:paraId="45BD9781" w14:textId="77777777" w:rsidR="00000000" w:rsidRDefault="00551CE1">
      <w:pPr>
        <w:widowControl/>
        <w:rPr>
          <w:sz w:val="24"/>
          <w:szCs w:val="24"/>
        </w:rPr>
      </w:pPr>
    </w:p>
    <w:p w14:paraId="156A1A57" w14:textId="77777777" w:rsidR="00000000" w:rsidRDefault="00551CE1">
      <w:pPr>
        <w:widowControl/>
        <w:rPr>
          <w:sz w:val="24"/>
          <w:szCs w:val="24"/>
        </w:rPr>
      </w:pPr>
      <w:r>
        <w:rPr>
          <w:sz w:val="24"/>
          <w:szCs w:val="24"/>
        </w:rPr>
        <w:t xml:space="preserve">Gadd, Stephen. </w:t>
      </w:r>
      <w:r>
        <w:rPr>
          <w:sz w:val="24"/>
          <w:szCs w:val="24"/>
        </w:rPr>
        <w:t>“</w:t>
      </w:r>
      <w:r>
        <w:rPr>
          <w:sz w:val="24"/>
          <w:szCs w:val="24"/>
        </w:rPr>
        <w:t>Supermarket Chain Ups its Efforts to Reduce Food Waste.</w:t>
      </w:r>
      <w:r>
        <w:rPr>
          <w:sz w:val="24"/>
          <w:szCs w:val="24"/>
        </w:rPr>
        <w:t>”</w:t>
      </w:r>
      <w:r>
        <w:rPr>
          <w:sz w:val="24"/>
          <w:szCs w:val="24"/>
        </w:rPr>
        <w:t xml:space="preserve"> CPHPost, April 25, 2017. Retrieved at </w:t>
      </w:r>
      <w:r>
        <w:rPr>
          <w:sz w:val="24"/>
          <w:szCs w:val="24"/>
        </w:rPr>
        <w:t>http://cphpost.dk/news/business/supermarket-chain-ups-its-efforts-to-reduce-food-waste.html</w:t>
      </w:r>
    </w:p>
    <w:p w14:paraId="2281335B" w14:textId="77777777" w:rsidR="00000000" w:rsidRDefault="00551CE1">
      <w:pPr>
        <w:widowControl/>
        <w:rPr>
          <w:sz w:val="24"/>
          <w:szCs w:val="24"/>
        </w:rPr>
      </w:pPr>
    </w:p>
    <w:p w14:paraId="519BE2EE" w14:textId="77777777" w:rsidR="00000000" w:rsidRDefault="00551CE1">
      <w:pPr>
        <w:widowControl/>
        <w:rPr>
          <w:sz w:val="24"/>
          <w:szCs w:val="24"/>
        </w:rPr>
      </w:pPr>
      <w:r>
        <w:rPr>
          <w:sz w:val="24"/>
          <w:szCs w:val="24"/>
        </w:rPr>
        <w:t xml:space="preserve">Gadd, Stephen. </w:t>
      </w:r>
      <w:r>
        <w:rPr>
          <w:sz w:val="24"/>
          <w:szCs w:val="24"/>
        </w:rPr>
        <w:t>“</w:t>
      </w:r>
      <w:r>
        <w:rPr>
          <w:sz w:val="24"/>
          <w:szCs w:val="24"/>
        </w:rPr>
        <w:t>Danish Initiative to Combat Food Waste Launched in New York.</w:t>
      </w:r>
      <w:r>
        <w:rPr>
          <w:sz w:val="24"/>
          <w:szCs w:val="24"/>
        </w:rPr>
        <w:t>”</w:t>
      </w:r>
      <w:r>
        <w:rPr>
          <w:sz w:val="24"/>
          <w:szCs w:val="24"/>
        </w:rPr>
        <w:t xml:space="preserve"> CPHPost, September 20, 2017. Retrieved at http://cphpost.dk/news/danish-initiative-to</w:t>
      </w:r>
      <w:r>
        <w:rPr>
          <w:sz w:val="24"/>
          <w:szCs w:val="24"/>
        </w:rPr>
        <w:t>-combat-food-waste-launched-in-new-york.html</w:t>
      </w:r>
    </w:p>
    <w:p w14:paraId="645D9921" w14:textId="77777777" w:rsidR="00000000" w:rsidRDefault="00551CE1">
      <w:pPr>
        <w:widowControl/>
        <w:rPr>
          <w:sz w:val="24"/>
          <w:szCs w:val="24"/>
        </w:rPr>
      </w:pPr>
    </w:p>
    <w:p w14:paraId="75C86A91" w14:textId="77777777" w:rsidR="00000000" w:rsidRDefault="00551CE1">
      <w:pPr>
        <w:widowControl/>
        <w:rPr>
          <w:sz w:val="24"/>
          <w:szCs w:val="24"/>
        </w:rPr>
      </w:pPr>
      <w:r>
        <w:rPr>
          <w:sz w:val="24"/>
          <w:szCs w:val="24"/>
        </w:rPr>
        <w:t xml:space="preserve">Gallagher, Sophie. </w:t>
      </w:r>
      <w:r>
        <w:rPr>
          <w:sz w:val="24"/>
          <w:szCs w:val="24"/>
        </w:rPr>
        <w:t>“</w:t>
      </w:r>
      <w:r>
        <w:rPr>
          <w:sz w:val="24"/>
          <w:szCs w:val="24"/>
        </w:rPr>
        <w:t xml:space="preserve">Planet Organic Claims To Have Achieved 0% Food Waste </w:t>
      </w:r>
      <w:r>
        <w:rPr>
          <w:sz w:val="24"/>
          <w:szCs w:val="24"/>
        </w:rPr>
        <w:t>–</w:t>
      </w:r>
      <w:r>
        <w:rPr>
          <w:sz w:val="24"/>
          <w:szCs w:val="24"/>
        </w:rPr>
        <w:t xml:space="preserve"> Here</w:t>
      </w:r>
      <w:r>
        <w:rPr>
          <w:sz w:val="24"/>
          <w:szCs w:val="24"/>
        </w:rPr>
        <w:t>’</w:t>
      </w:r>
      <w:r>
        <w:rPr>
          <w:sz w:val="24"/>
          <w:szCs w:val="24"/>
        </w:rPr>
        <w:t>s How They Did It.</w:t>
      </w:r>
      <w:r>
        <w:rPr>
          <w:sz w:val="24"/>
          <w:szCs w:val="24"/>
        </w:rPr>
        <w:t>”</w:t>
      </w:r>
      <w:r>
        <w:rPr>
          <w:sz w:val="24"/>
          <w:szCs w:val="24"/>
        </w:rPr>
        <w:t xml:space="preserve"> Huffington Post, January 22, 2019. Retrieved at https://www.huffingtonpost.co.uk/entry/planet-organic-claims-t</w:t>
      </w:r>
      <w:r>
        <w:rPr>
          <w:sz w:val="24"/>
          <w:szCs w:val="24"/>
        </w:rPr>
        <w:t>o-achieved-0-food-waste-heres-how-they-did-it_uk_5c46f3aee4b0a8dbe174b5b8</w:t>
      </w:r>
    </w:p>
    <w:p w14:paraId="24AD25E1" w14:textId="77777777" w:rsidR="00000000" w:rsidRDefault="00551CE1">
      <w:pPr>
        <w:widowControl/>
        <w:rPr>
          <w:sz w:val="24"/>
          <w:szCs w:val="24"/>
        </w:rPr>
      </w:pPr>
    </w:p>
    <w:p w14:paraId="2192DD1E" w14:textId="77777777" w:rsidR="00000000" w:rsidRDefault="00551CE1">
      <w:pPr>
        <w:widowControl/>
        <w:rPr>
          <w:sz w:val="24"/>
          <w:szCs w:val="24"/>
        </w:rPr>
      </w:pPr>
      <w:r>
        <w:rPr>
          <w:sz w:val="24"/>
          <w:szCs w:val="24"/>
        </w:rPr>
        <w:t xml:space="preserve">Garfield, Leanna. </w:t>
      </w:r>
      <w:r>
        <w:rPr>
          <w:sz w:val="24"/>
          <w:szCs w:val="24"/>
        </w:rPr>
        <w:t>“</w:t>
      </w:r>
      <w:r>
        <w:rPr>
          <w:sz w:val="24"/>
          <w:szCs w:val="24"/>
        </w:rPr>
        <w:t>A New Grocery Startup Is Taking on Amazon and Pursuing a $100 Billion Opportunity.</w:t>
      </w:r>
      <w:r>
        <w:rPr>
          <w:sz w:val="24"/>
          <w:szCs w:val="24"/>
        </w:rPr>
        <w:t>”</w:t>
      </w:r>
      <w:r>
        <w:rPr>
          <w:sz w:val="24"/>
          <w:szCs w:val="24"/>
        </w:rPr>
        <w:t xml:space="preserve"> Business Insider, November 8, 2017. Retrieved at http://www.businessinsider.co</w:t>
      </w:r>
      <w:r>
        <w:rPr>
          <w:sz w:val="24"/>
          <w:szCs w:val="24"/>
        </w:rPr>
        <w:t>m/farmstead-is-taking-on-amazon-and-pursuing-a-100-billion-opportunity-2017-10</w:t>
      </w:r>
    </w:p>
    <w:p w14:paraId="1A397A1A" w14:textId="77777777" w:rsidR="00000000" w:rsidRDefault="00551CE1">
      <w:pPr>
        <w:widowControl/>
        <w:rPr>
          <w:sz w:val="24"/>
          <w:szCs w:val="24"/>
        </w:rPr>
      </w:pPr>
    </w:p>
    <w:p w14:paraId="2A0E05BF" w14:textId="77777777" w:rsidR="00000000" w:rsidRDefault="00551CE1">
      <w:pPr>
        <w:widowControl/>
        <w:rPr>
          <w:sz w:val="24"/>
          <w:szCs w:val="24"/>
        </w:rPr>
      </w:pPr>
      <w:r>
        <w:rPr>
          <w:sz w:val="24"/>
          <w:szCs w:val="24"/>
        </w:rPr>
        <w:t xml:space="preserve">George, Sarah. </w:t>
      </w:r>
      <w:r>
        <w:rPr>
          <w:sz w:val="24"/>
          <w:szCs w:val="24"/>
        </w:rPr>
        <w:t>“</w:t>
      </w:r>
      <w:r>
        <w:rPr>
          <w:sz w:val="24"/>
          <w:szCs w:val="24"/>
        </w:rPr>
        <w:t>Fighting Food Waste: Co-op and Hubbub Partner to Launch 100 New Community Fridges.</w:t>
      </w:r>
      <w:r>
        <w:rPr>
          <w:sz w:val="24"/>
          <w:szCs w:val="24"/>
        </w:rPr>
        <w:t>”</w:t>
      </w:r>
      <w:r>
        <w:rPr>
          <w:sz w:val="24"/>
          <w:szCs w:val="24"/>
        </w:rPr>
        <w:t xml:space="preserve"> edie.net, May 20, 2021. Retrieved at https://www.edie.net/news/7/Fighting-fo</w:t>
      </w:r>
      <w:r>
        <w:rPr>
          <w:sz w:val="24"/>
          <w:szCs w:val="24"/>
        </w:rPr>
        <w:t>od-waste--Co-op-and-Hubbub-partner-to-launch-100-new-community-fridges/</w:t>
      </w:r>
    </w:p>
    <w:p w14:paraId="76FF431B" w14:textId="77777777" w:rsidR="00000000" w:rsidRDefault="00551CE1">
      <w:pPr>
        <w:widowControl/>
        <w:rPr>
          <w:sz w:val="24"/>
          <w:szCs w:val="24"/>
        </w:rPr>
      </w:pPr>
      <w:r>
        <w:rPr>
          <w:sz w:val="24"/>
          <w:szCs w:val="24"/>
        </w:rPr>
        <w:t>Tags: Community Refrigerators, Supermarkets</w:t>
      </w:r>
    </w:p>
    <w:p w14:paraId="39BE5107" w14:textId="77777777" w:rsidR="00000000" w:rsidRDefault="00551CE1">
      <w:pPr>
        <w:widowControl/>
        <w:rPr>
          <w:sz w:val="24"/>
          <w:szCs w:val="24"/>
        </w:rPr>
      </w:pPr>
    </w:p>
    <w:p w14:paraId="55375AE0" w14:textId="77777777" w:rsidR="00000000" w:rsidRDefault="00551CE1">
      <w:pPr>
        <w:widowControl/>
        <w:rPr>
          <w:sz w:val="24"/>
          <w:szCs w:val="24"/>
        </w:rPr>
      </w:pPr>
      <w:r>
        <w:rPr>
          <w:sz w:val="24"/>
          <w:szCs w:val="24"/>
        </w:rPr>
        <w:t xml:space="preserve">Godoy, Maria. </w:t>
      </w:r>
      <w:r>
        <w:rPr>
          <w:sz w:val="24"/>
          <w:szCs w:val="24"/>
        </w:rPr>
        <w:t>“</w:t>
      </w:r>
      <w:r>
        <w:rPr>
          <w:sz w:val="24"/>
          <w:szCs w:val="24"/>
        </w:rPr>
        <w:t>Wal-Mart, America</w:t>
      </w:r>
      <w:r>
        <w:rPr>
          <w:sz w:val="24"/>
          <w:szCs w:val="24"/>
        </w:rPr>
        <w:t>’</w:t>
      </w:r>
      <w:r>
        <w:rPr>
          <w:sz w:val="24"/>
          <w:szCs w:val="24"/>
        </w:rPr>
        <w:t>s Largest Grocer, Is Now Selling Ugly Fruit and Vegetables.</w:t>
      </w:r>
      <w:r>
        <w:rPr>
          <w:sz w:val="24"/>
          <w:szCs w:val="24"/>
        </w:rPr>
        <w:t>”</w:t>
      </w:r>
      <w:r>
        <w:rPr>
          <w:sz w:val="24"/>
          <w:szCs w:val="24"/>
        </w:rPr>
        <w:t xml:space="preserve"> The Salt, National Public Radio, July 20, 201</w:t>
      </w:r>
      <w:r>
        <w:rPr>
          <w:sz w:val="24"/>
          <w:szCs w:val="24"/>
        </w:rPr>
        <w:t>6. Retrieved at http://www.npr.org/sections/thesalt/2016/07/20/486664266/walmart-world-s-largest-grocer-is-now-selling-ugly-fruit-and-veg</w:t>
      </w:r>
    </w:p>
    <w:p w14:paraId="47A61B57" w14:textId="77777777" w:rsidR="00000000" w:rsidRDefault="00551CE1">
      <w:pPr>
        <w:widowControl/>
        <w:rPr>
          <w:sz w:val="24"/>
          <w:szCs w:val="24"/>
        </w:rPr>
      </w:pPr>
    </w:p>
    <w:p w14:paraId="4A73BBE3" w14:textId="77777777" w:rsidR="00000000" w:rsidRDefault="00551CE1">
      <w:pPr>
        <w:widowControl/>
        <w:rPr>
          <w:sz w:val="24"/>
          <w:szCs w:val="24"/>
        </w:rPr>
      </w:pPr>
      <w:r>
        <w:rPr>
          <w:sz w:val="24"/>
          <w:szCs w:val="24"/>
        </w:rPr>
        <w:t xml:space="preserve">Greenwalt, Megan. </w:t>
      </w:r>
      <w:r>
        <w:rPr>
          <w:sz w:val="24"/>
          <w:szCs w:val="24"/>
        </w:rPr>
        <w:t>“</w:t>
      </w:r>
      <w:r>
        <w:rPr>
          <w:sz w:val="24"/>
          <w:szCs w:val="24"/>
        </w:rPr>
        <w:t>National Grocer Reduces Food Waste by 9%</w:t>
      </w:r>
      <w:r>
        <w:rPr>
          <w:sz w:val="24"/>
          <w:szCs w:val="24"/>
        </w:rPr>
        <w:t>”</w:t>
      </w:r>
      <w:r>
        <w:rPr>
          <w:sz w:val="24"/>
          <w:szCs w:val="24"/>
        </w:rPr>
        <w:t xml:space="preserve"> Waste360, September 7, 2019. Retrieved at https://www.wa</w:t>
      </w:r>
      <w:r>
        <w:rPr>
          <w:sz w:val="24"/>
          <w:szCs w:val="24"/>
        </w:rPr>
        <w:t>ste360.com/food-waste/national-grocer-reduces-food-waste-9</w:t>
      </w:r>
    </w:p>
    <w:p w14:paraId="54FBC0CA" w14:textId="77777777" w:rsidR="00000000" w:rsidRDefault="00551CE1">
      <w:pPr>
        <w:widowControl/>
        <w:rPr>
          <w:sz w:val="24"/>
          <w:szCs w:val="24"/>
        </w:rPr>
      </w:pPr>
    </w:p>
    <w:p w14:paraId="591FF09B" w14:textId="77777777" w:rsidR="00000000" w:rsidRDefault="00551CE1">
      <w:pPr>
        <w:widowControl/>
        <w:rPr>
          <w:sz w:val="24"/>
          <w:szCs w:val="24"/>
        </w:rPr>
      </w:pPr>
      <w:r>
        <w:rPr>
          <w:sz w:val="24"/>
          <w:szCs w:val="24"/>
        </w:rPr>
        <w:t xml:space="preserve">Greenwalt, Megan. </w:t>
      </w:r>
      <w:r>
        <w:rPr>
          <w:sz w:val="24"/>
          <w:szCs w:val="24"/>
        </w:rPr>
        <w:t>“</w:t>
      </w:r>
      <w:r>
        <w:rPr>
          <w:sz w:val="24"/>
          <w:szCs w:val="24"/>
        </w:rPr>
        <w:t>Wholesale Grocery Startup Combats Both Food Waste and Insecurity.</w:t>
      </w:r>
      <w:r>
        <w:rPr>
          <w:sz w:val="24"/>
          <w:szCs w:val="24"/>
        </w:rPr>
        <w:t>”</w:t>
      </w:r>
      <w:r>
        <w:rPr>
          <w:sz w:val="24"/>
          <w:szCs w:val="24"/>
        </w:rPr>
        <w:t xml:space="preserve"> Waste360, October 22, 2020. Retrieved at https://www.waste360.com/food-waste/wholesale-grocery-startup-combats</w:t>
      </w:r>
      <w:r>
        <w:rPr>
          <w:sz w:val="24"/>
          <w:szCs w:val="24"/>
        </w:rPr>
        <w:t>-both-food-waste-and-insecurity</w:t>
      </w:r>
    </w:p>
    <w:p w14:paraId="395E4160" w14:textId="77777777" w:rsidR="00000000" w:rsidRDefault="00551CE1">
      <w:pPr>
        <w:widowControl/>
        <w:rPr>
          <w:sz w:val="24"/>
          <w:szCs w:val="24"/>
        </w:rPr>
      </w:pPr>
      <w:r>
        <w:rPr>
          <w:sz w:val="24"/>
          <w:szCs w:val="24"/>
        </w:rPr>
        <w:t>Tags: Apps, Covid-19, Grocery Stores</w:t>
      </w:r>
    </w:p>
    <w:p w14:paraId="6FFEDC42" w14:textId="77777777" w:rsidR="00000000" w:rsidRDefault="00551CE1">
      <w:pPr>
        <w:widowControl/>
        <w:rPr>
          <w:sz w:val="24"/>
          <w:szCs w:val="24"/>
        </w:rPr>
      </w:pPr>
    </w:p>
    <w:p w14:paraId="1F54CEC2" w14:textId="77777777" w:rsidR="00000000" w:rsidRDefault="00551CE1">
      <w:pPr>
        <w:widowControl/>
        <w:rPr>
          <w:sz w:val="24"/>
          <w:szCs w:val="24"/>
        </w:rPr>
      </w:pPr>
      <w:r>
        <w:rPr>
          <w:sz w:val="24"/>
          <w:szCs w:val="24"/>
        </w:rPr>
        <w:lastRenderedPageBreak/>
        <w:t xml:space="preserve">The Grocer. </w:t>
      </w:r>
      <w:r>
        <w:rPr>
          <w:sz w:val="24"/>
          <w:szCs w:val="24"/>
        </w:rPr>
        <w:t>“</w:t>
      </w:r>
      <w:r>
        <w:rPr>
          <w:sz w:val="24"/>
          <w:szCs w:val="24"/>
        </w:rPr>
        <w:t xml:space="preserve">Sales of New Perfectly Imperfect Fruit &amp; Veg Are </w:t>
      </w:r>
      <w:r>
        <w:rPr>
          <w:sz w:val="24"/>
          <w:szCs w:val="24"/>
        </w:rPr>
        <w:t>‘</w:t>
      </w:r>
      <w:r>
        <w:rPr>
          <w:sz w:val="24"/>
          <w:szCs w:val="24"/>
        </w:rPr>
        <w:t>Flying</w:t>
      </w:r>
      <w:r>
        <w:rPr>
          <w:sz w:val="24"/>
          <w:szCs w:val="24"/>
        </w:rPr>
        <w:t>’</w:t>
      </w:r>
      <w:r>
        <w:rPr>
          <w:sz w:val="24"/>
          <w:szCs w:val="24"/>
        </w:rPr>
        <w:t xml:space="preserve"> at Tesco.</w:t>
      </w:r>
      <w:r>
        <w:rPr>
          <w:sz w:val="24"/>
          <w:szCs w:val="24"/>
        </w:rPr>
        <w:t>”</w:t>
      </w:r>
      <w:r>
        <w:rPr>
          <w:sz w:val="24"/>
          <w:szCs w:val="24"/>
        </w:rPr>
        <w:t xml:space="preserve"> 2016. Retrieved at https://www.thegrocer.co.uk/home/topics/waste-not-want-not/sales-of-wonky-fruit-and-v</w:t>
      </w:r>
      <w:r>
        <w:rPr>
          <w:sz w:val="24"/>
          <w:szCs w:val="24"/>
        </w:rPr>
        <w:t xml:space="preserve">eg-are-flyingat-tesco/536837.article </w:t>
      </w:r>
    </w:p>
    <w:p w14:paraId="138CA8D8" w14:textId="77777777" w:rsidR="00000000" w:rsidRDefault="00551CE1">
      <w:pPr>
        <w:widowControl/>
        <w:rPr>
          <w:sz w:val="24"/>
          <w:szCs w:val="24"/>
        </w:rPr>
      </w:pPr>
    </w:p>
    <w:p w14:paraId="16361B12" w14:textId="77777777" w:rsidR="00000000" w:rsidRDefault="00551CE1">
      <w:pPr>
        <w:widowControl/>
        <w:rPr>
          <w:sz w:val="24"/>
          <w:szCs w:val="24"/>
        </w:rPr>
      </w:pPr>
      <w:r>
        <w:rPr>
          <w:sz w:val="24"/>
          <w:szCs w:val="24"/>
        </w:rPr>
        <w:t xml:space="preserve">The Grocer. </w:t>
      </w:r>
      <w:r>
        <w:rPr>
          <w:sz w:val="24"/>
          <w:szCs w:val="24"/>
        </w:rPr>
        <w:t>“</w:t>
      </w:r>
      <w:r>
        <w:rPr>
          <w:sz w:val="24"/>
          <w:szCs w:val="24"/>
        </w:rPr>
        <w:t xml:space="preserve">From Farm to Food Waste: the Prefarmgatefight. 2017. Retrieved at https://www.thegrocer.co.uk/home/topics/waste-notwant-not/from-farm-to-food-waste-the-prefarmgatefight/559044.article </w:t>
      </w:r>
    </w:p>
    <w:p w14:paraId="34B948A6" w14:textId="77777777" w:rsidR="00000000" w:rsidRDefault="00551CE1">
      <w:pPr>
        <w:widowControl/>
        <w:rPr>
          <w:sz w:val="24"/>
          <w:szCs w:val="24"/>
        </w:rPr>
      </w:pPr>
    </w:p>
    <w:p w14:paraId="4324CA3E" w14:textId="77777777" w:rsidR="00000000" w:rsidRDefault="00551CE1">
      <w:pPr>
        <w:widowControl/>
        <w:rPr>
          <w:sz w:val="24"/>
          <w:szCs w:val="24"/>
        </w:rPr>
      </w:pPr>
      <w:r>
        <w:rPr>
          <w:sz w:val="24"/>
          <w:szCs w:val="24"/>
        </w:rPr>
        <w:t xml:space="preserve">The Grocer. </w:t>
      </w:r>
      <w:r>
        <w:rPr>
          <w:sz w:val="24"/>
          <w:szCs w:val="24"/>
        </w:rPr>
        <w:t>“</w:t>
      </w:r>
      <w:r>
        <w:rPr>
          <w:sz w:val="24"/>
          <w:szCs w:val="24"/>
        </w:rPr>
        <w:t>Forec</w:t>
      </w:r>
      <w:r>
        <w:rPr>
          <w:sz w:val="24"/>
          <w:szCs w:val="24"/>
        </w:rPr>
        <w:t>ast and Promo Failures Drive Waste Warns Tacon.</w:t>
      </w:r>
      <w:r>
        <w:rPr>
          <w:sz w:val="24"/>
          <w:szCs w:val="24"/>
        </w:rPr>
        <w:t>”</w:t>
      </w:r>
      <w:r>
        <w:rPr>
          <w:sz w:val="24"/>
          <w:szCs w:val="24"/>
        </w:rPr>
        <w:t xml:space="preserve"> 2017. Retrieved at https://www.thegrocer.co.uk/home/topics/waste-not-want-not/forecast-and-promo-failures-drivingwastewarns-tacon/560504.article/ </w:t>
      </w:r>
    </w:p>
    <w:p w14:paraId="756F805E" w14:textId="77777777" w:rsidR="00000000" w:rsidRDefault="00551CE1">
      <w:pPr>
        <w:widowControl/>
        <w:rPr>
          <w:sz w:val="24"/>
          <w:szCs w:val="24"/>
        </w:rPr>
      </w:pPr>
    </w:p>
    <w:p w14:paraId="519C79CD" w14:textId="77777777" w:rsidR="00000000" w:rsidRDefault="00551CE1">
      <w:pPr>
        <w:widowControl/>
        <w:rPr>
          <w:sz w:val="24"/>
          <w:szCs w:val="24"/>
        </w:rPr>
      </w:pPr>
      <w:r>
        <w:rPr>
          <w:sz w:val="24"/>
          <w:szCs w:val="24"/>
        </w:rPr>
        <w:t xml:space="preserve">The Grocer. </w:t>
      </w:r>
      <w:r>
        <w:rPr>
          <w:sz w:val="24"/>
          <w:szCs w:val="24"/>
        </w:rPr>
        <w:t>“</w:t>
      </w:r>
      <w:r>
        <w:rPr>
          <w:sz w:val="24"/>
          <w:szCs w:val="24"/>
        </w:rPr>
        <w:t>Tesco to Sell More Cauliflowers at 79p Followi</w:t>
      </w:r>
      <w:r>
        <w:rPr>
          <w:sz w:val="24"/>
          <w:szCs w:val="24"/>
        </w:rPr>
        <w:t>ng Bumper Crop.</w:t>
      </w:r>
      <w:r>
        <w:rPr>
          <w:sz w:val="24"/>
          <w:szCs w:val="24"/>
        </w:rPr>
        <w:t>”</w:t>
      </w:r>
      <w:r>
        <w:rPr>
          <w:sz w:val="24"/>
          <w:szCs w:val="24"/>
        </w:rPr>
        <w:t xml:space="preserve"> 2017. Retrieved at https://www.thegrocer.co.uk/home/topics/waste-not-want-not/tesco-to-sell-more-cauliflowers-at-79pfollowing-bumper-crop/550360.article?utm_source=Daily+News+%28The+Grocer%29&amp;utm_medium=email&amp;utm_campaign=2017-03- 22&amp;c=O4r</w:t>
      </w:r>
      <w:r>
        <w:rPr>
          <w:sz w:val="24"/>
          <w:szCs w:val="24"/>
        </w:rPr>
        <w:t xml:space="preserve">l3xMcTwI26l1giACDKg%3D%3D </w:t>
      </w:r>
    </w:p>
    <w:p w14:paraId="7AF99DC9" w14:textId="77777777" w:rsidR="00000000" w:rsidRDefault="00551CE1">
      <w:pPr>
        <w:widowControl/>
        <w:rPr>
          <w:sz w:val="24"/>
          <w:szCs w:val="24"/>
        </w:rPr>
      </w:pPr>
    </w:p>
    <w:p w14:paraId="552732F0" w14:textId="77777777" w:rsidR="00000000" w:rsidRDefault="00551CE1">
      <w:pPr>
        <w:widowControl/>
        <w:rPr>
          <w:sz w:val="24"/>
          <w:szCs w:val="24"/>
        </w:rPr>
      </w:pPr>
      <w:r>
        <w:rPr>
          <w:sz w:val="24"/>
          <w:szCs w:val="24"/>
        </w:rPr>
        <w:t xml:space="preserve">The Grocer. </w:t>
      </w:r>
      <w:r>
        <w:rPr>
          <w:sz w:val="24"/>
          <w:szCs w:val="24"/>
        </w:rPr>
        <w:t>“</w:t>
      </w:r>
      <w:r>
        <w:rPr>
          <w:sz w:val="24"/>
          <w:szCs w:val="24"/>
        </w:rPr>
        <w:t>Aldi Chops Cauliflower Prices to 29p Following Bumper Crop.</w:t>
      </w:r>
      <w:r>
        <w:rPr>
          <w:sz w:val="24"/>
          <w:szCs w:val="24"/>
        </w:rPr>
        <w:t>”</w:t>
      </w:r>
      <w:r>
        <w:rPr>
          <w:sz w:val="24"/>
          <w:szCs w:val="24"/>
        </w:rPr>
        <w:t xml:space="preserve"> 2017. Retrieved at https://www.thegrocer.co.uk/home/topics/waste-not-want-not/aldi-chops-cauliflower-prices-to-29pfollowing-bumper-crop/550926.article </w:t>
      </w:r>
    </w:p>
    <w:p w14:paraId="5BD9F209" w14:textId="77777777" w:rsidR="00000000" w:rsidRDefault="00551CE1">
      <w:pPr>
        <w:widowControl/>
        <w:rPr>
          <w:sz w:val="24"/>
          <w:szCs w:val="24"/>
        </w:rPr>
      </w:pPr>
    </w:p>
    <w:p w14:paraId="53271CBC" w14:textId="77777777" w:rsidR="00000000" w:rsidRDefault="00551CE1">
      <w:pPr>
        <w:widowControl/>
        <w:rPr>
          <w:sz w:val="24"/>
          <w:szCs w:val="24"/>
        </w:rPr>
      </w:pPr>
      <w:r>
        <w:rPr>
          <w:sz w:val="24"/>
          <w:szCs w:val="24"/>
        </w:rPr>
        <w:t>T</w:t>
      </w:r>
      <w:r>
        <w:rPr>
          <w:sz w:val="24"/>
          <w:szCs w:val="24"/>
        </w:rPr>
        <w:t xml:space="preserve">he Grocer. </w:t>
      </w:r>
      <w:r>
        <w:rPr>
          <w:sz w:val="24"/>
          <w:szCs w:val="24"/>
        </w:rPr>
        <w:t>“</w:t>
      </w:r>
      <w:r>
        <w:rPr>
          <w:sz w:val="24"/>
          <w:szCs w:val="24"/>
        </w:rPr>
        <w:t>Tesco Asks Companies to Go Beyond Courtauld 2025.</w:t>
      </w:r>
      <w:r>
        <w:rPr>
          <w:sz w:val="24"/>
          <w:szCs w:val="24"/>
        </w:rPr>
        <w:t>”</w:t>
      </w:r>
      <w:r>
        <w:rPr>
          <w:sz w:val="24"/>
          <w:szCs w:val="24"/>
        </w:rPr>
        <w:t xml:space="preserve"> 2017. Retrieved at https://www.thegrocer.co.uk/home/topics/waste-not-want-not/tesco-asks-companies-to-go-beyondcourtauld-2025/559372.article </w:t>
      </w:r>
    </w:p>
    <w:p w14:paraId="1E862D7E" w14:textId="77777777" w:rsidR="00000000" w:rsidRDefault="00551CE1">
      <w:pPr>
        <w:widowControl/>
        <w:rPr>
          <w:sz w:val="24"/>
          <w:szCs w:val="24"/>
        </w:rPr>
      </w:pPr>
    </w:p>
    <w:p w14:paraId="1C8C0268" w14:textId="77777777" w:rsidR="00000000" w:rsidRDefault="00551CE1">
      <w:pPr>
        <w:widowControl/>
        <w:rPr>
          <w:sz w:val="24"/>
          <w:szCs w:val="24"/>
        </w:rPr>
      </w:pPr>
      <w:r>
        <w:rPr>
          <w:sz w:val="24"/>
          <w:szCs w:val="24"/>
        </w:rPr>
        <w:t>Groceries Code Adjudicator. GCA - Annual Survey Results 2017. Retrieved at https://www.gov.uk/government/uploads/system/uploads/attachment_data/file/623564/GCA_Annual_Sector_ Survey_Results.pdf</w:t>
      </w:r>
    </w:p>
    <w:p w14:paraId="42451C22" w14:textId="77777777" w:rsidR="00000000" w:rsidRDefault="00551CE1">
      <w:pPr>
        <w:widowControl/>
        <w:rPr>
          <w:sz w:val="24"/>
          <w:szCs w:val="24"/>
        </w:rPr>
      </w:pPr>
    </w:p>
    <w:p w14:paraId="705521B6" w14:textId="77777777" w:rsidR="00000000" w:rsidRDefault="00551CE1">
      <w:pPr>
        <w:widowControl/>
        <w:rPr>
          <w:sz w:val="24"/>
          <w:szCs w:val="24"/>
        </w:rPr>
      </w:pPr>
      <w:r>
        <w:rPr>
          <w:sz w:val="24"/>
          <w:szCs w:val="24"/>
        </w:rPr>
        <w:t xml:space="preserve">Groleau, Carmen. </w:t>
      </w:r>
      <w:r>
        <w:rPr>
          <w:sz w:val="24"/>
          <w:szCs w:val="24"/>
        </w:rPr>
        <w:t>“</w:t>
      </w:r>
      <w:r>
        <w:rPr>
          <w:sz w:val="24"/>
          <w:szCs w:val="24"/>
        </w:rPr>
        <w:t xml:space="preserve">Elora Farmers' Market Introduces 'Pay What </w:t>
      </w:r>
      <w:r>
        <w:rPr>
          <w:sz w:val="24"/>
          <w:szCs w:val="24"/>
        </w:rPr>
        <w:t>You Can' at Some Vendors.</w:t>
      </w:r>
      <w:r>
        <w:rPr>
          <w:sz w:val="24"/>
          <w:szCs w:val="24"/>
        </w:rPr>
        <w:t>”</w:t>
      </w:r>
      <w:r>
        <w:rPr>
          <w:sz w:val="24"/>
          <w:szCs w:val="24"/>
        </w:rPr>
        <w:t xml:space="preserve"> CBC, September 4, 2020. Retrieved at https://www.cbc.ca/news/canada/kitchener-waterloo/elora-farmers-market-pay-what-you-can-1.5712011</w:t>
      </w:r>
    </w:p>
    <w:p w14:paraId="0CFB2966" w14:textId="77777777" w:rsidR="00000000" w:rsidRDefault="00551CE1">
      <w:pPr>
        <w:widowControl/>
        <w:rPr>
          <w:sz w:val="24"/>
          <w:szCs w:val="24"/>
        </w:rPr>
      </w:pPr>
      <w:r>
        <w:rPr>
          <w:sz w:val="24"/>
          <w:szCs w:val="24"/>
        </w:rPr>
        <w:t>Tags: Canada, Farmer</w:t>
      </w:r>
      <w:r>
        <w:rPr>
          <w:sz w:val="24"/>
          <w:szCs w:val="24"/>
        </w:rPr>
        <w:t>’</w:t>
      </w:r>
      <w:r>
        <w:rPr>
          <w:sz w:val="24"/>
          <w:szCs w:val="24"/>
        </w:rPr>
        <w:t>s Markets, Pay What You Can</w:t>
      </w:r>
    </w:p>
    <w:p w14:paraId="1A6FDF49" w14:textId="77777777" w:rsidR="00000000" w:rsidRDefault="00551CE1">
      <w:pPr>
        <w:widowControl/>
        <w:rPr>
          <w:sz w:val="24"/>
          <w:szCs w:val="24"/>
        </w:rPr>
      </w:pPr>
    </w:p>
    <w:p w14:paraId="50D5B3F5" w14:textId="77777777" w:rsidR="00000000" w:rsidRDefault="00551CE1">
      <w:pPr>
        <w:widowControl/>
        <w:rPr>
          <w:sz w:val="24"/>
          <w:szCs w:val="24"/>
        </w:rPr>
      </w:pPr>
      <w:r>
        <w:rPr>
          <w:sz w:val="24"/>
          <w:szCs w:val="24"/>
        </w:rPr>
        <w:t xml:space="preserve">Hall, James. </w:t>
      </w:r>
      <w:r>
        <w:rPr>
          <w:sz w:val="24"/>
          <w:szCs w:val="24"/>
        </w:rPr>
        <w:t>“</w:t>
      </w:r>
      <w:r>
        <w:rPr>
          <w:sz w:val="24"/>
          <w:szCs w:val="24"/>
        </w:rPr>
        <w:t>Gordon Brown Puts the Spotligh</w:t>
      </w:r>
      <w:r>
        <w:rPr>
          <w:sz w:val="24"/>
          <w:szCs w:val="24"/>
        </w:rPr>
        <w:t>t on Supermarket Food Waste.</w:t>
      </w:r>
      <w:r>
        <w:rPr>
          <w:sz w:val="24"/>
          <w:szCs w:val="24"/>
        </w:rPr>
        <w:t>”</w:t>
      </w:r>
      <w:r>
        <w:rPr>
          <w:sz w:val="24"/>
          <w:szCs w:val="24"/>
        </w:rPr>
        <w:t xml:space="preserve"> The Telegraph, July 8, 2008. Retrieved at http://www.telegraph.co.uk/finance/newsbysector/retailandconsumer/2792884/Gordon-Brown-puts-the-spotlight-on-supermarket-food-waste.html</w:t>
      </w:r>
    </w:p>
    <w:p w14:paraId="31659FF0" w14:textId="77777777" w:rsidR="00000000" w:rsidRDefault="00551CE1">
      <w:pPr>
        <w:widowControl/>
        <w:rPr>
          <w:sz w:val="24"/>
          <w:szCs w:val="24"/>
        </w:rPr>
      </w:pPr>
    </w:p>
    <w:p w14:paraId="22B57D2D" w14:textId="77777777" w:rsidR="00000000" w:rsidRDefault="00551CE1">
      <w:pPr>
        <w:widowControl/>
        <w:rPr>
          <w:sz w:val="24"/>
          <w:szCs w:val="24"/>
        </w:rPr>
      </w:pPr>
      <w:r>
        <w:rPr>
          <w:sz w:val="24"/>
          <w:szCs w:val="24"/>
        </w:rPr>
        <w:lastRenderedPageBreak/>
        <w:t xml:space="preserve">Harris, Aleesha. </w:t>
      </w:r>
      <w:r>
        <w:rPr>
          <w:sz w:val="24"/>
          <w:szCs w:val="24"/>
        </w:rPr>
        <w:t>“</w:t>
      </w:r>
      <w:r>
        <w:rPr>
          <w:sz w:val="24"/>
          <w:szCs w:val="24"/>
        </w:rPr>
        <w:t>Food Groups, Organizations T</w:t>
      </w:r>
      <w:r>
        <w:rPr>
          <w:sz w:val="24"/>
          <w:szCs w:val="24"/>
        </w:rPr>
        <w:t>ackle Food Waste During COVID-19 Pandemic.</w:t>
      </w:r>
      <w:r>
        <w:rPr>
          <w:sz w:val="24"/>
          <w:szCs w:val="24"/>
        </w:rPr>
        <w:t>”</w:t>
      </w:r>
      <w:r>
        <w:rPr>
          <w:sz w:val="24"/>
          <w:szCs w:val="24"/>
        </w:rPr>
        <w:t xml:space="preserve"> The Province, May 8, 2020. Retrieved at https://theprovince.com/life/food/food-groups-organizations-tackle-food-waste-during-covid-19-pandemic</w:t>
      </w:r>
    </w:p>
    <w:p w14:paraId="278FE9A9" w14:textId="77777777" w:rsidR="00000000" w:rsidRDefault="00551CE1">
      <w:pPr>
        <w:widowControl/>
        <w:rPr>
          <w:sz w:val="24"/>
          <w:szCs w:val="24"/>
        </w:rPr>
      </w:pPr>
    </w:p>
    <w:p w14:paraId="5703C8B7" w14:textId="77777777" w:rsidR="00000000" w:rsidRDefault="00551CE1">
      <w:pPr>
        <w:widowControl/>
        <w:rPr>
          <w:sz w:val="24"/>
          <w:szCs w:val="24"/>
        </w:rPr>
      </w:pPr>
      <w:r>
        <w:rPr>
          <w:sz w:val="24"/>
          <w:szCs w:val="24"/>
        </w:rPr>
        <w:t>Heard, Brent R., Mayur Bandekar, Benjamin Vassar, and Shelie A. Mill</w:t>
      </w:r>
      <w:r>
        <w:rPr>
          <w:sz w:val="24"/>
          <w:szCs w:val="24"/>
        </w:rPr>
        <w:t xml:space="preserve">er. </w:t>
      </w:r>
      <w:r>
        <w:rPr>
          <w:sz w:val="24"/>
          <w:szCs w:val="24"/>
        </w:rPr>
        <w:t>“</w:t>
      </w:r>
      <w:r>
        <w:rPr>
          <w:sz w:val="24"/>
          <w:szCs w:val="24"/>
        </w:rPr>
        <w:t>Comparison of Life Cycle Environmental Impacts from Meal Kits and Grocery Store Meals.</w:t>
      </w:r>
      <w:r>
        <w:rPr>
          <w:sz w:val="24"/>
          <w:szCs w:val="24"/>
        </w:rPr>
        <w:t>”</w:t>
      </w:r>
      <w:r>
        <w:rPr>
          <w:sz w:val="24"/>
          <w:szCs w:val="24"/>
        </w:rPr>
        <w:t xml:space="preserve"> Resources, Conservation and Recycling 147 (August 2019): 189-200. https://doi.org/10.1016/j.resconrec.2019.04.008 Retrieved at https://www.sciencedirect.com/scienc</w:t>
      </w:r>
      <w:r>
        <w:rPr>
          <w:sz w:val="24"/>
          <w:szCs w:val="24"/>
        </w:rPr>
        <w:t>e/article/pii/S0921344919301703?via%3Dihub</w:t>
      </w:r>
    </w:p>
    <w:p w14:paraId="473809E5" w14:textId="77777777" w:rsidR="00000000" w:rsidRDefault="00551CE1">
      <w:pPr>
        <w:widowControl/>
        <w:rPr>
          <w:sz w:val="24"/>
          <w:szCs w:val="24"/>
        </w:rPr>
      </w:pPr>
      <w:r>
        <w:rPr>
          <w:sz w:val="24"/>
          <w:szCs w:val="24"/>
        </w:rPr>
        <w:t>Tags: Grocery Stores, Meal Kits</w:t>
      </w:r>
    </w:p>
    <w:p w14:paraId="4BE061DE" w14:textId="77777777" w:rsidR="00000000" w:rsidRDefault="00551CE1">
      <w:pPr>
        <w:widowControl/>
        <w:rPr>
          <w:sz w:val="24"/>
          <w:szCs w:val="24"/>
        </w:rPr>
      </w:pPr>
    </w:p>
    <w:p w14:paraId="7A176D04" w14:textId="77777777" w:rsidR="00000000" w:rsidRDefault="00551CE1">
      <w:pPr>
        <w:widowControl/>
        <w:rPr>
          <w:sz w:val="24"/>
          <w:szCs w:val="24"/>
        </w:rPr>
      </w:pPr>
      <w:r>
        <w:rPr>
          <w:sz w:val="24"/>
          <w:szCs w:val="24"/>
        </w:rPr>
        <w:t xml:space="preserve">Helmer, Jodi. </w:t>
      </w:r>
      <w:r>
        <w:rPr>
          <w:sz w:val="24"/>
          <w:szCs w:val="24"/>
        </w:rPr>
        <w:t>“</w:t>
      </w:r>
      <w:r>
        <w:rPr>
          <w:sz w:val="24"/>
          <w:szCs w:val="24"/>
        </w:rPr>
        <w:t>Can Retailers Solve the Issue of Supermarket Food Waste?</w:t>
      </w:r>
      <w:r>
        <w:rPr>
          <w:sz w:val="24"/>
          <w:szCs w:val="24"/>
        </w:rPr>
        <w:t>”</w:t>
      </w:r>
      <w:r>
        <w:rPr>
          <w:sz w:val="24"/>
          <w:szCs w:val="24"/>
        </w:rPr>
        <w:t xml:space="preserve"> FoodPrint, April 6, 2021. Retrieved at https://foodprint.org/blog/supermarkets-food-waste/ </w:t>
      </w:r>
    </w:p>
    <w:p w14:paraId="6FBE3DD1" w14:textId="77777777" w:rsidR="00000000" w:rsidRDefault="00551CE1">
      <w:pPr>
        <w:widowControl/>
        <w:rPr>
          <w:sz w:val="24"/>
          <w:szCs w:val="24"/>
        </w:rPr>
      </w:pPr>
      <w:r>
        <w:rPr>
          <w:sz w:val="24"/>
          <w:szCs w:val="24"/>
        </w:rPr>
        <w:t>Tags: Retailers</w:t>
      </w:r>
    </w:p>
    <w:p w14:paraId="7056756E" w14:textId="77777777" w:rsidR="00000000" w:rsidRDefault="00551CE1">
      <w:pPr>
        <w:widowControl/>
        <w:rPr>
          <w:sz w:val="24"/>
          <w:szCs w:val="24"/>
        </w:rPr>
      </w:pPr>
    </w:p>
    <w:p w14:paraId="3FE3FC90" w14:textId="77777777" w:rsidR="00000000" w:rsidRDefault="00551CE1">
      <w:pPr>
        <w:widowControl/>
        <w:rPr>
          <w:sz w:val="24"/>
          <w:szCs w:val="24"/>
        </w:rPr>
      </w:pPr>
      <w:r>
        <w:rPr>
          <w:sz w:val="24"/>
          <w:szCs w:val="24"/>
        </w:rPr>
        <w:t xml:space="preserve">Herman, Valli. </w:t>
      </w:r>
      <w:r>
        <w:rPr>
          <w:sz w:val="24"/>
          <w:szCs w:val="24"/>
        </w:rPr>
        <w:t>“</w:t>
      </w:r>
      <w:r>
        <w:rPr>
          <w:sz w:val="24"/>
          <w:szCs w:val="24"/>
        </w:rPr>
        <w:t>Grocery of the Future: The Right Food at the Right Moment on Aisle 4.</w:t>
      </w:r>
      <w:r>
        <w:rPr>
          <w:sz w:val="24"/>
          <w:szCs w:val="24"/>
        </w:rPr>
        <w:t>”</w:t>
      </w:r>
      <w:r>
        <w:rPr>
          <w:sz w:val="24"/>
          <w:szCs w:val="24"/>
        </w:rPr>
        <w:t xml:space="preserve"> takepart, December 7, 2016. Retrieved at http://www.takepart.com/article/2016/12/07/grocery-store-of-future</w:t>
      </w:r>
    </w:p>
    <w:p w14:paraId="285D070A" w14:textId="77777777" w:rsidR="00000000" w:rsidRDefault="00551CE1">
      <w:pPr>
        <w:widowControl/>
        <w:rPr>
          <w:sz w:val="24"/>
          <w:szCs w:val="24"/>
        </w:rPr>
      </w:pPr>
    </w:p>
    <w:p w14:paraId="13E3E599" w14:textId="77777777" w:rsidR="00000000" w:rsidRDefault="00551CE1">
      <w:pPr>
        <w:widowControl/>
        <w:rPr>
          <w:sz w:val="24"/>
          <w:szCs w:val="24"/>
        </w:rPr>
      </w:pPr>
      <w:r>
        <w:rPr>
          <w:sz w:val="24"/>
          <w:szCs w:val="24"/>
        </w:rPr>
        <w:t xml:space="preserve">Homewood, Matt. </w:t>
      </w:r>
      <w:r>
        <w:rPr>
          <w:sz w:val="24"/>
          <w:szCs w:val="24"/>
        </w:rPr>
        <w:t>“</w:t>
      </w:r>
      <w:r>
        <w:rPr>
          <w:sz w:val="24"/>
          <w:szCs w:val="24"/>
        </w:rPr>
        <w:t xml:space="preserve">157 Packets of Bacon and </w:t>
      </w:r>
      <w:r>
        <w:rPr>
          <w:sz w:val="24"/>
          <w:szCs w:val="24"/>
        </w:rPr>
        <w:t>€</w:t>
      </w:r>
      <w:r>
        <w:rPr>
          <w:sz w:val="24"/>
          <w:szCs w:val="24"/>
        </w:rPr>
        <w:t xml:space="preserve">1,000 Worth of </w:t>
      </w:r>
      <w:r>
        <w:rPr>
          <w:sz w:val="24"/>
          <w:szCs w:val="24"/>
        </w:rPr>
        <w:t>Cheese: Why Supermarkets Need to Be Taxed for Food Waste.</w:t>
      </w:r>
      <w:r>
        <w:rPr>
          <w:sz w:val="24"/>
          <w:szCs w:val="24"/>
        </w:rPr>
        <w:t>”</w:t>
      </w:r>
      <w:r>
        <w:rPr>
          <w:sz w:val="24"/>
          <w:szCs w:val="24"/>
        </w:rPr>
        <w:t xml:space="preserve"> EuroNews, August 17, 2021. Retrieved at https://www.euronews.com/green/2021/08/17/157-packets-of-bacon-and-1-000-worth-of-cheese-why-supermarkets-need-to-be-taxed-for-food-</w:t>
      </w:r>
    </w:p>
    <w:p w14:paraId="28EBE5B1" w14:textId="77777777" w:rsidR="00000000" w:rsidRDefault="00551CE1">
      <w:pPr>
        <w:widowControl/>
        <w:rPr>
          <w:sz w:val="24"/>
          <w:szCs w:val="24"/>
        </w:rPr>
      </w:pPr>
      <w:r>
        <w:rPr>
          <w:sz w:val="24"/>
          <w:szCs w:val="24"/>
        </w:rPr>
        <w:t>Tags: Supermarkets, Taxe</w:t>
      </w:r>
      <w:r>
        <w:rPr>
          <w:sz w:val="24"/>
          <w:szCs w:val="24"/>
        </w:rPr>
        <w:t>s</w:t>
      </w:r>
    </w:p>
    <w:p w14:paraId="7CD7793C" w14:textId="77777777" w:rsidR="00000000" w:rsidRDefault="00551CE1">
      <w:pPr>
        <w:widowControl/>
        <w:rPr>
          <w:sz w:val="24"/>
          <w:szCs w:val="24"/>
        </w:rPr>
      </w:pPr>
      <w:r>
        <w:rPr>
          <w:sz w:val="24"/>
          <w:szCs w:val="24"/>
        </w:rPr>
        <w:t>Horo</w:t>
      </w:r>
      <w:r>
        <w:rPr>
          <w:sz w:val="24"/>
          <w:szCs w:val="24"/>
        </w:rPr>
        <w:t>ś</w:t>
      </w:r>
      <w:r>
        <w:rPr>
          <w:sz w:val="24"/>
          <w:szCs w:val="24"/>
        </w:rPr>
        <w:t xml:space="preserve">, Izabela Karolina, and Tonia Ruppenthal. </w:t>
      </w:r>
      <w:r>
        <w:rPr>
          <w:sz w:val="24"/>
          <w:szCs w:val="24"/>
        </w:rPr>
        <w:t>“</w:t>
      </w:r>
      <w:r>
        <w:rPr>
          <w:sz w:val="24"/>
          <w:szCs w:val="24"/>
        </w:rPr>
        <w:t>Avoidance of Food Waste from a Grocery Retail Store Owner</w:t>
      </w:r>
      <w:r>
        <w:rPr>
          <w:sz w:val="24"/>
          <w:szCs w:val="24"/>
        </w:rPr>
        <w:t>’</w:t>
      </w:r>
      <w:r>
        <w:rPr>
          <w:sz w:val="24"/>
          <w:szCs w:val="24"/>
        </w:rPr>
        <w:t>s Perspective.</w:t>
      </w:r>
      <w:r>
        <w:rPr>
          <w:sz w:val="24"/>
          <w:szCs w:val="24"/>
        </w:rPr>
        <w:t>”</w:t>
      </w:r>
      <w:r>
        <w:rPr>
          <w:sz w:val="24"/>
          <w:szCs w:val="24"/>
        </w:rPr>
        <w:t xml:space="preserve"> Sustainability 13:2 (January 8, 2021): 550. https://doi.org/10.3390/su13020550 Retrieved at https://www.mdpi.com/2071-1050/13/2/550</w:t>
      </w:r>
    </w:p>
    <w:p w14:paraId="7152ED01" w14:textId="77777777" w:rsidR="00000000" w:rsidRDefault="00551CE1">
      <w:pPr>
        <w:widowControl/>
        <w:rPr>
          <w:sz w:val="24"/>
          <w:szCs w:val="24"/>
        </w:rPr>
      </w:pPr>
      <w:r>
        <w:rPr>
          <w:sz w:val="24"/>
          <w:szCs w:val="24"/>
        </w:rPr>
        <w:t>Tags: Germany, Grocery Stores</w:t>
      </w:r>
    </w:p>
    <w:p w14:paraId="155B2319" w14:textId="77777777" w:rsidR="00000000" w:rsidRDefault="00551CE1">
      <w:pPr>
        <w:widowControl/>
        <w:rPr>
          <w:sz w:val="24"/>
          <w:szCs w:val="24"/>
        </w:rPr>
      </w:pPr>
    </w:p>
    <w:p w14:paraId="645E2091" w14:textId="77777777" w:rsidR="00000000" w:rsidRDefault="00551CE1">
      <w:pPr>
        <w:widowControl/>
        <w:rPr>
          <w:sz w:val="24"/>
          <w:szCs w:val="24"/>
        </w:rPr>
      </w:pPr>
      <w:r>
        <w:rPr>
          <w:sz w:val="24"/>
          <w:szCs w:val="24"/>
        </w:rPr>
        <w:t xml:space="preserve">HuffPost UK. </w:t>
      </w:r>
      <w:r>
        <w:rPr>
          <w:sz w:val="24"/>
          <w:szCs w:val="24"/>
        </w:rPr>
        <w:t>“</w:t>
      </w:r>
      <w:r>
        <w:rPr>
          <w:sz w:val="24"/>
          <w:szCs w:val="24"/>
        </w:rPr>
        <w:t>After Asda</w:t>
      </w:r>
      <w:r>
        <w:rPr>
          <w:sz w:val="24"/>
          <w:szCs w:val="24"/>
        </w:rPr>
        <w:t>’</w:t>
      </w:r>
      <w:r>
        <w:rPr>
          <w:sz w:val="24"/>
          <w:szCs w:val="24"/>
        </w:rPr>
        <w:t xml:space="preserve">s </w:t>
      </w:r>
      <w:r>
        <w:rPr>
          <w:sz w:val="24"/>
          <w:szCs w:val="24"/>
        </w:rPr>
        <w:t>‘</w:t>
      </w:r>
      <w:r>
        <w:rPr>
          <w:sz w:val="24"/>
          <w:szCs w:val="24"/>
        </w:rPr>
        <w:t>Wonky Veg Box</w:t>
      </w:r>
      <w:r>
        <w:rPr>
          <w:sz w:val="24"/>
          <w:szCs w:val="24"/>
        </w:rPr>
        <w:t>’</w:t>
      </w:r>
      <w:r>
        <w:rPr>
          <w:sz w:val="24"/>
          <w:szCs w:val="24"/>
        </w:rPr>
        <w:t>, This Is What Britain</w:t>
      </w:r>
      <w:r>
        <w:rPr>
          <w:sz w:val="24"/>
          <w:szCs w:val="24"/>
        </w:rPr>
        <w:t>’</w:t>
      </w:r>
      <w:r>
        <w:rPr>
          <w:sz w:val="24"/>
          <w:szCs w:val="24"/>
        </w:rPr>
        <w:t>s Other Supermarkets Are Doing.</w:t>
      </w:r>
      <w:r>
        <w:rPr>
          <w:sz w:val="24"/>
          <w:szCs w:val="24"/>
        </w:rPr>
        <w:t>”</w:t>
      </w:r>
      <w:r>
        <w:rPr>
          <w:sz w:val="24"/>
          <w:szCs w:val="24"/>
        </w:rPr>
        <w:t xml:space="preserve"> [Photo] nd. Retrieved at http://www.huffingtonpost.co.uk/2016/02/05/wonky-veg-policy-atsupermarkets-tesco-sainsbury-morrisons-c</w:t>
      </w:r>
      <w:r>
        <w:rPr>
          <w:sz w:val="24"/>
          <w:szCs w:val="24"/>
        </w:rPr>
        <w:t xml:space="preserve">o-op-aldi_n_9169362. html </w:t>
      </w:r>
    </w:p>
    <w:p w14:paraId="0A143425" w14:textId="77777777" w:rsidR="00000000" w:rsidRDefault="00551CE1">
      <w:pPr>
        <w:widowControl/>
        <w:rPr>
          <w:sz w:val="24"/>
          <w:szCs w:val="24"/>
        </w:rPr>
      </w:pPr>
    </w:p>
    <w:p w14:paraId="44211E46" w14:textId="77777777" w:rsidR="00000000" w:rsidRDefault="00551CE1">
      <w:pPr>
        <w:widowControl/>
        <w:rPr>
          <w:sz w:val="24"/>
          <w:szCs w:val="24"/>
        </w:rPr>
      </w:pPr>
      <w:r>
        <w:rPr>
          <w:sz w:val="24"/>
          <w:szCs w:val="24"/>
        </w:rPr>
        <w:t xml:space="preserve">Husted, Kristofor. </w:t>
      </w:r>
      <w:r>
        <w:rPr>
          <w:sz w:val="24"/>
          <w:szCs w:val="24"/>
        </w:rPr>
        <w:t>“</w:t>
      </w:r>
      <w:r>
        <w:rPr>
          <w:sz w:val="24"/>
          <w:szCs w:val="24"/>
        </w:rPr>
        <w:t>Supermarkets Waste Tons of Food as They Woo Shoppers.</w:t>
      </w:r>
      <w:r>
        <w:rPr>
          <w:sz w:val="24"/>
          <w:szCs w:val="24"/>
        </w:rPr>
        <w:t>”</w:t>
      </w:r>
      <w:r>
        <w:rPr>
          <w:sz w:val="24"/>
          <w:szCs w:val="24"/>
        </w:rPr>
        <w:t xml:space="preserve"> The Salt, NPR, September 25, 2014. Retrieved at http://www.npr.org/sections/thesalt/2014/09/25/351495274/supermarkets-waste-tons-of-food-as-they-woo-shop</w:t>
      </w:r>
      <w:r>
        <w:rPr>
          <w:sz w:val="24"/>
          <w:szCs w:val="24"/>
        </w:rPr>
        <w:t>pers</w:t>
      </w:r>
    </w:p>
    <w:p w14:paraId="45932B10" w14:textId="77777777" w:rsidR="00000000" w:rsidRDefault="00551CE1">
      <w:pPr>
        <w:widowControl/>
        <w:rPr>
          <w:sz w:val="24"/>
          <w:szCs w:val="24"/>
        </w:rPr>
      </w:pPr>
    </w:p>
    <w:p w14:paraId="39E7D12A" w14:textId="77777777" w:rsidR="00000000" w:rsidRDefault="00551CE1">
      <w:pPr>
        <w:widowControl/>
        <w:rPr>
          <w:sz w:val="24"/>
          <w:szCs w:val="24"/>
        </w:rPr>
      </w:pPr>
      <w:r>
        <w:rPr>
          <w:sz w:val="24"/>
          <w:szCs w:val="24"/>
        </w:rPr>
        <w:t xml:space="preserve">iAfrica. </w:t>
      </w:r>
      <w:r>
        <w:rPr>
          <w:sz w:val="24"/>
          <w:szCs w:val="24"/>
        </w:rPr>
        <w:t>“</w:t>
      </w:r>
      <w:r>
        <w:rPr>
          <w:sz w:val="24"/>
          <w:szCs w:val="24"/>
        </w:rPr>
        <w:t>Food Waste Reduction Initiative Aims to Achieve a More Sustainable Planet.</w:t>
      </w:r>
      <w:r>
        <w:rPr>
          <w:sz w:val="24"/>
          <w:szCs w:val="24"/>
        </w:rPr>
        <w:t>”</w:t>
      </w:r>
      <w:r>
        <w:rPr>
          <w:sz w:val="24"/>
          <w:szCs w:val="24"/>
        </w:rPr>
        <w:t xml:space="preserve"> iAfrica, October 8, 2020. https://iafrica.com/food-waste-reduction-initiative-aims-to-achieve-a-more-sustainable-planet/</w:t>
      </w:r>
    </w:p>
    <w:p w14:paraId="0D50159F" w14:textId="77777777" w:rsidR="00000000" w:rsidRDefault="00551CE1">
      <w:pPr>
        <w:widowControl/>
        <w:rPr>
          <w:sz w:val="24"/>
          <w:szCs w:val="24"/>
        </w:rPr>
      </w:pPr>
      <w:r>
        <w:rPr>
          <w:sz w:val="24"/>
          <w:szCs w:val="24"/>
        </w:rPr>
        <w:lastRenderedPageBreak/>
        <w:t xml:space="preserve">Retrieved at </w:t>
      </w:r>
    </w:p>
    <w:p w14:paraId="545A34AD" w14:textId="77777777" w:rsidR="00000000" w:rsidRDefault="00551CE1">
      <w:pPr>
        <w:widowControl/>
        <w:rPr>
          <w:sz w:val="24"/>
          <w:szCs w:val="24"/>
        </w:rPr>
      </w:pPr>
      <w:r>
        <w:rPr>
          <w:sz w:val="24"/>
          <w:szCs w:val="24"/>
        </w:rPr>
        <w:t>Tags: Supermarket, South Africa</w:t>
      </w:r>
    </w:p>
    <w:p w14:paraId="23A3A85E" w14:textId="77777777" w:rsidR="00000000" w:rsidRDefault="00551CE1">
      <w:pPr>
        <w:widowControl/>
        <w:rPr>
          <w:sz w:val="24"/>
          <w:szCs w:val="24"/>
        </w:rPr>
      </w:pPr>
    </w:p>
    <w:p w14:paraId="587ED79E" w14:textId="77777777" w:rsidR="00000000" w:rsidRDefault="00551CE1">
      <w:pPr>
        <w:widowControl/>
        <w:rPr>
          <w:sz w:val="24"/>
          <w:szCs w:val="24"/>
        </w:rPr>
      </w:pPr>
      <w:r>
        <w:rPr>
          <w:sz w:val="24"/>
          <w:szCs w:val="24"/>
        </w:rPr>
        <w:t xml:space="preserve">iAfrica. </w:t>
      </w:r>
      <w:r>
        <w:rPr>
          <w:sz w:val="24"/>
          <w:szCs w:val="24"/>
        </w:rPr>
        <w:t>“</w:t>
      </w:r>
      <w:r>
        <w:rPr>
          <w:sz w:val="24"/>
          <w:szCs w:val="24"/>
        </w:rPr>
        <w:t>Major Sa Food Brands Join Pick N Pay in Global Commitment to Reduce Food Waste.</w:t>
      </w:r>
      <w:r>
        <w:rPr>
          <w:sz w:val="24"/>
          <w:szCs w:val="24"/>
        </w:rPr>
        <w:t>”</w:t>
      </w:r>
      <w:r>
        <w:rPr>
          <w:sz w:val="24"/>
          <w:szCs w:val="24"/>
        </w:rPr>
        <w:t xml:space="preserve"> iAfrica, nd [post October 15, 2020] Retrieved at </w:t>
      </w:r>
    </w:p>
    <w:p w14:paraId="1522AE74" w14:textId="77777777" w:rsidR="00000000" w:rsidRDefault="00551CE1">
      <w:pPr>
        <w:widowControl/>
        <w:rPr>
          <w:sz w:val="24"/>
          <w:szCs w:val="24"/>
        </w:rPr>
      </w:pPr>
      <w:r>
        <w:rPr>
          <w:sz w:val="24"/>
          <w:szCs w:val="24"/>
        </w:rPr>
        <w:t>Tags: South Africa, Supermarkets</w:t>
      </w:r>
    </w:p>
    <w:p w14:paraId="6E8B5AC0" w14:textId="77777777" w:rsidR="00000000" w:rsidRDefault="00551CE1">
      <w:pPr>
        <w:widowControl/>
        <w:rPr>
          <w:sz w:val="24"/>
          <w:szCs w:val="24"/>
        </w:rPr>
      </w:pPr>
    </w:p>
    <w:p w14:paraId="732563F2" w14:textId="77777777" w:rsidR="00000000" w:rsidRDefault="00551CE1">
      <w:pPr>
        <w:widowControl/>
        <w:rPr>
          <w:sz w:val="24"/>
          <w:szCs w:val="24"/>
        </w:rPr>
      </w:pPr>
      <w:r>
        <w:rPr>
          <w:b/>
          <w:bCs/>
          <w:sz w:val="24"/>
          <w:szCs w:val="24"/>
        </w:rPr>
        <w:t>Invafresh</w:t>
      </w:r>
      <w:r>
        <w:rPr>
          <w:sz w:val="24"/>
          <w:szCs w:val="24"/>
        </w:rPr>
        <w:t xml:space="preserve"> (Mississauga, Ontario Canada) allows grocery stores </w:t>
      </w:r>
      <w:r>
        <w:rPr>
          <w:sz w:val="24"/>
          <w:szCs w:val="24"/>
        </w:rPr>
        <w:t>“</w:t>
      </w:r>
      <w:r>
        <w:rPr>
          <w:sz w:val="24"/>
          <w:szCs w:val="24"/>
        </w:rPr>
        <w:t xml:space="preserve">to meet the growing demand for fresh food while solving the top challenge that comes with fresh retail </w:t>
      </w:r>
      <w:r>
        <w:rPr>
          <w:sz w:val="24"/>
          <w:szCs w:val="24"/>
        </w:rPr>
        <w:t>—</w:t>
      </w:r>
      <w:r>
        <w:rPr>
          <w:sz w:val="24"/>
          <w:szCs w:val="24"/>
        </w:rPr>
        <w:t xml:space="preserve"> food waste or shrink. By integrating vast amounts of in-store production data into algorithms tha</w:t>
      </w:r>
      <w:r>
        <w:rPr>
          <w:sz w:val="24"/>
          <w:szCs w:val="24"/>
        </w:rPr>
        <w:t>t work to forecast intelligently and accurately, replenish orders, plan production, manage inventory and recipes, and ensure regulatory compliance, Invafresh helps</w:t>
      </w:r>
      <w:r>
        <w:rPr>
          <w:sz w:val="24"/>
          <w:szCs w:val="24"/>
        </w:rPr>
        <w:t>”</w:t>
      </w:r>
      <w:r>
        <w:rPr>
          <w:sz w:val="24"/>
          <w:szCs w:val="24"/>
        </w:rPr>
        <w:t xml:space="preserve"> grocery stores </w:t>
      </w:r>
      <w:r>
        <w:rPr>
          <w:sz w:val="24"/>
          <w:szCs w:val="24"/>
        </w:rPr>
        <w:t>“</w:t>
      </w:r>
      <w:r>
        <w:rPr>
          <w:sz w:val="24"/>
          <w:szCs w:val="24"/>
        </w:rPr>
        <w:t>to eliminate inventory shortfalls and assist with on-shelf availability (OS</w:t>
      </w:r>
      <w:r>
        <w:rPr>
          <w:sz w:val="24"/>
          <w:szCs w:val="24"/>
        </w:rPr>
        <w:t>A), facilitating the right amount of the freshest products at the right time.</w:t>
      </w:r>
      <w:r>
        <w:rPr>
          <w:sz w:val="24"/>
          <w:szCs w:val="24"/>
        </w:rPr>
        <w:t>”</w:t>
      </w:r>
      <w:r>
        <w:rPr>
          <w:sz w:val="24"/>
          <w:szCs w:val="24"/>
        </w:rPr>
        <w:t xml:space="preserve"> It has </w:t>
      </w:r>
      <w:r>
        <w:rPr>
          <w:sz w:val="24"/>
          <w:szCs w:val="24"/>
        </w:rPr>
        <w:t>“</w:t>
      </w:r>
      <w:r>
        <w:rPr>
          <w:sz w:val="24"/>
          <w:szCs w:val="24"/>
        </w:rPr>
        <w:t>100,000+ users across 15 countries realizing up to 25% productivity gains and labor savings.</w:t>
      </w:r>
      <w:r>
        <w:rPr>
          <w:sz w:val="24"/>
          <w:szCs w:val="24"/>
        </w:rPr>
        <w:t>”</w:t>
      </w:r>
      <w:r>
        <w:rPr>
          <w:sz w:val="24"/>
          <w:szCs w:val="24"/>
        </w:rPr>
        <w:t xml:space="preserve"> Retrieved at https://invafresh.com/</w:t>
      </w:r>
    </w:p>
    <w:p w14:paraId="7C781FD7" w14:textId="77777777" w:rsidR="00000000" w:rsidRDefault="00551CE1">
      <w:pPr>
        <w:widowControl/>
        <w:rPr>
          <w:sz w:val="24"/>
          <w:szCs w:val="24"/>
        </w:rPr>
      </w:pPr>
      <w:r>
        <w:rPr>
          <w:sz w:val="24"/>
          <w:szCs w:val="24"/>
        </w:rPr>
        <w:t>Tags: AI, Canada, Grocery Stores</w:t>
      </w:r>
    </w:p>
    <w:p w14:paraId="276A6EB9" w14:textId="77777777" w:rsidR="00000000" w:rsidRDefault="00551CE1">
      <w:pPr>
        <w:widowControl/>
        <w:rPr>
          <w:sz w:val="24"/>
          <w:szCs w:val="24"/>
        </w:rPr>
      </w:pPr>
    </w:p>
    <w:p w14:paraId="39266D2C" w14:textId="77777777" w:rsidR="00000000" w:rsidRDefault="00551CE1">
      <w:pPr>
        <w:widowControl/>
        <w:rPr>
          <w:sz w:val="24"/>
          <w:szCs w:val="24"/>
        </w:rPr>
      </w:pPr>
      <w:r>
        <w:rPr>
          <w:sz w:val="24"/>
          <w:szCs w:val="24"/>
        </w:rPr>
        <w:t xml:space="preserve">ISN. </w:t>
      </w:r>
      <w:r>
        <w:rPr>
          <w:sz w:val="24"/>
          <w:szCs w:val="24"/>
        </w:rPr>
        <w:t>“</w:t>
      </w:r>
      <w:r>
        <w:rPr>
          <w:sz w:val="24"/>
          <w:szCs w:val="24"/>
        </w:rPr>
        <w:t>Carrefour Belgium Demonstrates Food Waste Controlling Methods.</w:t>
      </w:r>
      <w:r>
        <w:rPr>
          <w:sz w:val="24"/>
          <w:szCs w:val="24"/>
        </w:rPr>
        <w:t>”</w:t>
      </w:r>
      <w:r>
        <w:rPr>
          <w:sz w:val="24"/>
          <w:szCs w:val="24"/>
        </w:rPr>
        <w:t xml:space="preserve"> International Supermarket News, October 21, 2016. Retrieved at http://www.internationalsupermarketnews.com/news/25004</w:t>
      </w:r>
    </w:p>
    <w:p w14:paraId="12371325" w14:textId="77777777" w:rsidR="00000000" w:rsidRDefault="00551CE1">
      <w:pPr>
        <w:widowControl/>
        <w:rPr>
          <w:sz w:val="24"/>
          <w:szCs w:val="24"/>
        </w:rPr>
      </w:pPr>
    </w:p>
    <w:p w14:paraId="65E623F8" w14:textId="77777777" w:rsidR="00000000" w:rsidRDefault="00551CE1">
      <w:pPr>
        <w:widowControl/>
        <w:rPr>
          <w:sz w:val="24"/>
          <w:szCs w:val="24"/>
        </w:rPr>
      </w:pPr>
      <w:r>
        <w:rPr>
          <w:sz w:val="24"/>
          <w:szCs w:val="24"/>
        </w:rPr>
        <w:t xml:space="preserve">ISN. </w:t>
      </w:r>
      <w:r>
        <w:rPr>
          <w:sz w:val="24"/>
          <w:szCs w:val="24"/>
        </w:rPr>
        <w:t>“</w:t>
      </w:r>
      <w:r>
        <w:rPr>
          <w:sz w:val="24"/>
          <w:szCs w:val="24"/>
        </w:rPr>
        <w:t>Supermarket WeFood Opens its Second Store That Sells Food Past its</w:t>
      </w:r>
      <w:r>
        <w:rPr>
          <w:sz w:val="24"/>
          <w:szCs w:val="24"/>
        </w:rPr>
        <w:t xml:space="preserve"> Sell-by Date.</w:t>
      </w:r>
      <w:r>
        <w:rPr>
          <w:sz w:val="24"/>
          <w:szCs w:val="24"/>
        </w:rPr>
        <w:t>”</w:t>
      </w:r>
      <w:r>
        <w:rPr>
          <w:sz w:val="24"/>
          <w:szCs w:val="24"/>
        </w:rPr>
        <w:t xml:space="preserve"> International Supermarket News, January 2, 2017. Retrieved at http://www.internationalsupermarketnews.com/news/26820</w:t>
      </w:r>
    </w:p>
    <w:p w14:paraId="48FEBD68" w14:textId="77777777" w:rsidR="00000000" w:rsidRDefault="00551CE1">
      <w:pPr>
        <w:widowControl/>
        <w:rPr>
          <w:sz w:val="24"/>
          <w:szCs w:val="24"/>
        </w:rPr>
      </w:pPr>
      <w:r>
        <w:rPr>
          <w:sz w:val="24"/>
          <w:szCs w:val="24"/>
        </w:rPr>
        <w:t xml:space="preserve">ISN. </w:t>
      </w:r>
      <w:r>
        <w:rPr>
          <w:sz w:val="24"/>
          <w:szCs w:val="24"/>
        </w:rPr>
        <w:t>“</w:t>
      </w:r>
      <w:r>
        <w:rPr>
          <w:sz w:val="24"/>
          <w:szCs w:val="24"/>
        </w:rPr>
        <w:t>Morrisons Supermarket Partners with Food Sharing App to Cut Food Waste.</w:t>
      </w:r>
      <w:r>
        <w:rPr>
          <w:sz w:val="24"/>
          <w:szCs w:val="24"/>
        </w:rPr>
        <w:t>”</w:t>
      </w:r>
      <w:r>
        <w:rPr>
          <w:sz w:val="24"/>
          <w:szCs w:val="24"/>
        </w:rPr>
        <w:t xml:space="preserve"> International Supermarket News, January 27, </w:t>
      </w:r>
      <w:r>
        <w:rPr>
          <w:sz w:val="24"/>
          <w:szCs w:val="24"/>
        </w:rPr>
        <w:t>2017. Retrieved at http://www.internationalsupermarketnews.com/news/27370</w:t>
      </w:r>
    </w:p>
    <w:p w14:paraId="6FB5103A" w14:textId="77777777" w:rsidR="00000000" w:rsidRDefault="00551CE1">
      <w:pPr>
        <w:widowControl/>
        <w:rPr>
          <w:sz w:val="24"/>
          <w:szCs w:val="24"/>
        </w:rPr>
      </w:pPr>
    </w:p>
    <w:p w14:paraId="103C6BEC" w14:textId="77777777" w:rsidR="00000000" w:rsidRDefault="00551CE1">
      <w:pPr>
        <w:widowControl/>
        <w:rPr>
          <w:sz w:val="24"/>
          <w:szCs w:val="24"/>
        </w:rPr>
      </w:pPr>
      <w:r>
        <w:rPr>
          <w:sz w:val="24"/>
          <w:szCs w:val="24"/>
        </w:rPr>
        <w:t xml:space="preserve">Jacobs, Harrison. </w:t>
      </w:r>
      <w:r>
        <w:rPr>
          <w:sz w:val="24"/>
          <w:szCs w:val="24"/>
        </w:rPr>
        <w:t>“</w:t>
      </w:r>
      <w:r>
        <w:rPr>
          <w:sz w:val="24"/>
          <w:szCs w:val="24"/>
        </w:rPr>
        <w:t>Why Grocery Stores Throw out So Much Food.</w:t>
      </w:r>
      <w:r>
        <w:rPr>
          <w:sz w:val="24"/>
          <w:szCs w:val="24"/>
        </w:rPr>
        <w:t>”</w:t>
      </w:r>
      <w:r>
        <w:rPr>
          <w:sz w:val="24"/>
          <w:szCs w:val="24"/>
        </w:rPr>
        <w:t xml:space="preserve"> Business Insider, October 15, 2014. Retrieved at http://www.businessinsider.com/why-grocery-stores-throw-out-so-much-f</w:t>
      </w:r>
      <w:r>
        <w:rPr>
          <w:sz w:val="24"/>
          <w:szCs w:val="24"/>
        </w:rPr>
        <w:t>ood-2014-10</w:t>
      </w:r>
    </w:p>
    <w:p w14:paraId="7904F11B" w14:textId="77777777" w:rsidR="00000000" w:rsidRDefault="00551CE1">
      <w:pPr>
        <w:widowControl/>
        <w:rPr>
          <w:sz w:val="24"/>
          <w:szCs w:val="24"/>
        </w:rPr>
      </w:pPr>
    </w:p>
    <w:p w14:paraId="4DA297BD" w14:textId="77777777" w:rsidR="00000000" w:rsidRDefault="00551CE1">
      <w:pPr>
        <w:widowControl/>
        <w:rPr>
          <w:sz w:val="24"/>
          <w:szCs w:val="24"/>
        </w:rPr>
      </w:pPr>
      <w:r>
        <w:rPr>
          <w:sz w:val="24"/>
          <w:szCs w:val="24"/>
        </w:rPr>
        <w:t xml:space="preserve">Jacobs, Harrison. </w:t>
      </w:r>
      <w:r>
        <w:rPr>
          <w:sz w:val="24"/>
          <w:szCs w:val="24"/>
        </w:rPr>
        <w:t>“</w:t>
      </w:r>
      <w:r>
        <w:rPr>
          <w:sz w:val="24"/>
          <w:szCs w:val="24"/>
        </w:rPr>
        <w:t>Boston</w:t>
      </w:r>
      <w:r>
        <w:rPr>
          <w:sz w:val="24"/>
          <w:szCs w:val="24"/>
        </w:rPr>
        <w:t>’</w:t>
      </w:r>
      <w:r>
        <w:rPr>
          <w:sz w:val="24"/>
          <w:szCs w:val="24"/>
        </w:rPr>
        <w:t>s Store for Expired Food Is Looking like a Better and Better Idea.</w:t>
      </w:r>
      <w:r>
        <w:rPr>
          <w:sz w:val="24"/>
          <w:szCs w:val="24"/>
        </w:rPr>
        <w:t>”</w:t>
      </w:r>
      <w:r>
        <w:rPr>
          <w:sz w:val="24"/>
          <w:szCs w:val="24"/>
        </w:rPr>
        <w:t xml:space="preserve"> Business Insider, October 3, 2013. Retrieved at http://www.businessinsider.com/the-daily-table-sells-expired-food-2013-10</w:t>
      </w:r>
    </w:p>
    <w:p w14:paraId="71A3FC1B" w14:textId="77777777" w:rsidR="00000000" w:rsidRDefault="00551CE1">
      <w:pPr>
        <w:widowControl/>
        <w:rPr>
          <w:sz w:val="24"/>
          <w:szCs w:val="24"/>
        </w:rPr>
      </w:pPr>
    </w:p>
    <w:p w14:paraId="3B0B9ED4" w14:textId="77777777" w:rsidR="00000000" w:rsidRDefault="00551CE1">
      <w:pPr>
        <w:widowControl/>
        <w:rPr>
          <w:sz w:val="24"/>
          <w:szCs w:val="24"/>
        </w:rPr>
      </w:pPr>
      <w:r>
        <w:rPr>
          <w:sz w:val="24"/>
          <w:szCs w:val="24"/>
        </w:rPr>
        <w:t xml:space="preserve">Johnson, Erica. </w:t>
      </w:r>
      <w:r>
        <w:rPr>
          <w:sz w:val="24"/>
          <w:szCs w:val="24"/>
        </w:rPr>
        <w:t>“</w:t>
      </w:r>
      <w:r>
        <w:rPr>
          <w:sz w:val="24"/>
          <w:szCs w:val="24"/>
        </w:rPr>
        <w:t>Walmart I</w:t>
      </w:r>
      <w:r>
        <w:rPr>
          <w:sz w:val="24"/>
          <w:szCs w:val="24"/>
        </w:rPr>
        <w:t xml:space="preserve">nsider Says </w:t>
      </w:r>
      <w:r>
        <w:rPr>
          <w:sz w:val="24"/>
          <w:szCs w:val="24"/>
        </w:rPr>
        <w:t>‘</w:t>
      </w:r>
      <w:r>
        <w:rPr>
          <w:sz w:val="24"/>
          <w:szCs w:val="24"/>
        </w:rPr>
        <w:t>Heartbreaking</w:t>
      </w:r>
      <w:r>
        <w:rPr>
          <w:sz w:val="24"/>
          <w:szCs w:val="24"/>
        </w:rPr>
        <w:t>’</w:t>
      </w:r>
      <w:r>
        <w:rPr>
          <w:sz w:val="24"/>
          <w:szCs w:val="24"/>
        </w:rPr>
        <w:t xml:space="preserve"> Amount of Food Dumped in Trash.</w:t>
      </w:r>
      <w:r>
        <w:rPr>
          <w:sz w:val="24"/>
          <w:szCs w:val="24"/>
        </w:rPr>
        <w:t>”</w:t>
      </w:r>
      <w:r>
        <w:rPr>
          <w:sz w:val="24"/>
          <w:szCs w:val="24"/>
        </w:rPr>
        <w:t xml:space="preserve"> CBC News, October 24, 2016. Retrieved at http://www.cbc.ca/beta/news/canada/british-columbia/walmart-food-waste-go-public-1.3813162</w:t>
      </w:r>
    </w:p>
    <w:p w14:paraId="47D91125" w14:textId="77777777" w:rsidR="00000000" w:rsidRDefault="00551CE1">
      <w:pPr>
        <w:widowControl/>
        <w:rPr>
          <w:sz w:val="24"/>
          <w:szCs w:val="24"/>
        </w:rPr>
      </w:pPr>
    </w:p>
    <w:p w14:paraId="6D738205" w14:textId="77777777" w:rsidR="00000000" w:rsidRDefault="00551CE1">
      <w:pPr>
        <w:widowControl/>
        <w:rPr>
          <w:sz w:val="24"/>
          <w:szCs w:val="24"/>
        </w:rPr>
      </w:pPr>
      <w:r>
        <w:rPr>
          <w:sz w:val="24"/>
          <w:szCs w:val="24"/>
        </w:rPr>
        <w:t xml:space="preserve">Juntti, Melaina. </w:t>
      </w:r>
      <w:r>
        <w:rPr>
          <w:sz w:val="24"/>
          <w:szCs w:val="24"/>
        </w:rPr>
        <w:t>“</w:t>
      </w:r>
      <w:r>
        <w:rPr>
          <w:sz w:val="24"/>
          <w:szCs w:val="24"/>
        </w:rPr>
        <w:t>9 Practices Retailers Can Adopt to Reduce Fo</w:t>
      </w:r>
      <w:r>
        <w:rPr>
          <w:sz w:val="24"/>
          <w:szCs w:val="24"/>
        </w:rPr>
        <w:t>od Waste.</w:t>
      </w:r>
      <w:r>
        <w:rPr>
          <w:sz w:val="24"/>
          <w:szCs w:val="24"/>
        </w:rPr>
        <w:t>”</w:t>
      </w:r>
      <w:r>
        <w:rPr>
          <w:sz w:val="24"/>
          <w:szCs w:val="24"/>
        </w:rPr>
        <w:t xml:space="preserve"> New Hope Network, April 6, 2017. Retrieved at </w:t>
      </w:r>
      <w:r>
        <w:rPr>
          <w:sz w:val="24"/>
          <w:szCs w:val="24"/>
        </w:rPr>
        <w:lastRenderedPageBreak/>
        <w:t>http://www.newhope.com/staffing-and-operations/9-practices-retailers-can-adopt-reduce-food-waste</w:t>
      </w:r>
    </w:p>
    <w:p w14:paraId="034FE1E5" w14:textId="77777777" w:rsidR="00000000" w:rsidRDefault="00551CE1">
      <w:pPr>
        <w:widowControl/>
        <w:rPr>
          <w:sz w:val="24"/>
          <w:szCs w:val="24"/>
        </w:rPr>
      </w:pPr>
    </w:p>
    <w:p w14:paraId="2A99CD35" w14:textId="77777777" w:rsidR="00000000" w:rsidRDefault="00551CE1">
      <w:pPr>
        <w:widowControl/>
        <w:rPr>
          <w:sz w:val="24"/>
          <w:szCs w:val="24"/>
        </w:rPr>
      </w:pPr>
      <w:r>
        <w:rPr>
          <w:sz w:val="24"/>
          <w:szCs w:val="24"/>
        </w:rPr>
        <w:t xml:space="preserve">Just Zilch. </w:t>
      </w:r>
      <w:r>
        <w:rPr>
          <w:sz w:val="24"/>
          <w:szCs w:val="24"/>
        </w:rPr>
        <w:t>“</w:t>
      </w:r>
      <w:r>
        <w:rPr>
          <w:sz w:val="24"/>
          <w:szCs w:val="24"/>
        </w:rPr>
        <w:t>NZ</w:t>
      </w:r>
      <w:r>
        <w:rPr>
          <w:sz w:val="24"/>
          <w:szCs w:val="24"/>
        </w:rPr>
        <w:t>’</w:t>
      </w:r>
      <w:r>
        <w:rPr>
          <w:sz w:val="24"/>
          <w:szCs w:val="24"/>
        </w:rPr>
        <w:t>s Longest-running Free Store Turns Six.</w:t>
      </w:r>
      <w:r>
        <w:rPr>
          <w:sz w:val="24"/>
          <w:szCs w:val="24"/>
        </w:rPr>
        <w:t>”</w:t>
      </w:r>
      <w:r>
        <w:rPr>
          <w:sz w:val="24"/>
          <w:szCs w:val="24"/>
        </w:rPr>
        <w:t xml:space="preserve"> Scoop, June 14, 2017. Retrieved at http://ww</w:t>
      </w:r>
      <w:r>
        <w:rPr>
          <w:sz w:val="24"/>
          <w:szCs w:val="24"/>
        </w:rPr>
        <w:t>w.scoop.co.nz/stories/AK1706/S00291/nzs-longest-running-free-store-turns-six.htm</w:t>
      </w:r>
    </w:p>
    <w:p w14:paraId="69623AE0" w14:textId="77777777" w:rsidR="00000000" w:rsidRDefault="00551CE1">
      <w:pPr>
        <w:widowControl/>
        <w:rPr>
          <w:sz w:val="24"/>
          <w:szCs w:val="24"/>
        </w:rPr>
      </w:pPr>
    </w:p>
    <w:p w14:paraId="7879A54C" w14:textId="77777777" w:rsidR="00000000" w:rsidRDefault="00551CE1">
      <w:pPr>
        <w:widowControl/>
        <w:rPr>
          <w:sz w:val="24"/>
          <w:szCs w:val="24"/>
        </w:rPr>
      </w:pPr>
      <w:r>
        <w:rPr>
          <w:sz w:val="24"/>
          <w:szCs w:val="24"/>
        </w:rPr>
        <w:t xml:space="preserve">Kaufman, Alexander C. </w:t>
      </w:r>
      <w:r>
        <w:rPr>
          <w:sz w:val="24"/>
          <w:szCs w:val="24"/>
        </w:rPr>
        <w:t>“</w:t>
      </w:r>
      <w:r>
        <w:rPr>
          <w:sz w:val="24"/>
          <w:szCs w:val="24"/>
        </w:rPr>
        <w:t>Walmart Touts Itself as an Environmental Leader. Its Workers Say Otherwise.</w:t>
      </w:r>
      <w:r>
        <w:rPr>
          <w:sz w:val="24"/>
          <w:szCs w:val="24"/>
        </w:rPr>
        <w:t>”</w:t>
      </w:r>
      <w:r>
        <w:rPr>
          <w:sz w:val="24"/>
          <w:szCs w:val="24"/>
        </w:rPr>
        <w:t xml:space="preserve"> Huffington Post, May 1, 2017. Retrieved at http://www.huffingtonpost.com/e</w:t>
      </w:r>
      <w:r>
        <w:rPr>
          <w:sz w:val="24"/>
          <w:szCs w:val="24"/>
        </w:rPr>
        <w:t>ntry/walmart-environmentalism_us_5907524ae4b02655f83eba40</w:t>
      </w:r>
    </w:p>
    <w:p w14:paraId="6DC75376" w14:textId="77777777" w:rsidR="00000000" w:rsidRDefault="00551CE1">
      <w:pPr>
        <w:widowControl/>
        <w:rPr>
          <w:sz w:val="24"/>
          <w:szCs w:val="24"/>
        </w:rPr>
      </w:pPr>
    </w:p>
    <w:p w14:paraId="12D9C3A4" w14:textId="77777777" w:rsidR="00000000" w:rsidRDefault="00551CE1">
      <w:pPr>
        <w:widowControl/>
        <w:rPr>
          <w:sz w:val="24"/>
          <w:szCs w:val="24"/>
        </w:rPr>
      </w:pPr>
      <w:r>
        <w:rPr>
          <w:sz w:val="24"/>
          <w:szCs w:val="24"/>
        </w:rPr>
        <w:t xml:space="preserve">Keate, Georgie. </w:t>
      </w:r>
      <w:r>
        <w:rPr>
          <w:sz w:val="24"/>
          <w:szCs w:val="24"/>
        </w:rPr>
        <w:t>“</w:t>
      </w:r>
      <w:r>
        <w:rPr>
          <w:sz w:val="24"/>
          <w:szCs w:val="24"/>
        </w:rPr>
        <w:t>Pledge to Cut Food Waste Will Provide 60m Meals for Poor.</w:t>
      </w:r>
      <w:r>
        <w:rPr>
          <w:sz w:val="24"/>
          <w:szCs w:val="24"/>
        </w:rPr>
        <w:t>”</w:t>
      </w:r>
      <w:r>
        <w:rPr>
          <w:sz w:val="24"/>
          <w:szCs w:val="24"/>
        </w:rPr>
        <w:t xml:space="preserve"> The Times, January 23, 2017. Retrieved at http://www.thetimes.co.uk/article/pledge-to-cut-food-waste-will-provide-60m-mea</w:t>
      </w:r>
      <w:r>
        <w:rPr>
          <w:sz w:val="24"/>
          <w:szCs w:val="24"/>
        </w:rPr>
        <w:t xml:space="preserve">ls-for-poor-c9852lssn </w:t>
      </w:r>
    </w:p>
    <w:p w14:paraId="4733221A" w14:textId="77777777" w:rsidR="00000000" w:rsidRDefault="00551CE1">
      <w:pPr>
        <w:widowControl/>
        <w:rPr>
          <w:sz w:val="24"/>
          <w:szCs w:val="24"/>
        </w:rPr>
      </w:pPr>
    </w:p>
    <w:p w14:paraId="0FB009C7" w14:textId="77777777" w:rsidR="00000000" w:rsidRDefault="00551CE1">
      <w:pPr>
        <w:widowControl/>
        <w:rPr>
          <w:sz w:val="24"/>
          <w:szCs w:val="24"/>
        </w:rPr>
      </w:pPr>
      <w:r>
        <w:rPr>
          <w:sz w:val="24"/>
          <w:szCs w:val="24"/>
        </w:rPr>
        <w:t xml:space="preserve">Kellett, William. </w:t>
      </w:r>
      <w:r>
        <w:rPr>
          <w:sz w:val="24"/>
          <w:szCs w:val="24"/>
        </w:rPr>
        <w:t>“</w:t>
      </w:r>
      <w:r>
        <w:rPr>
          <w:sz w:val="24"/>
          <w:szCs w:val="24"/>
        </w:rPr>
        <w:t>Research Shows that UK Grocery Shopping Habits Have Changed to Combat Food Waste.</w:t>
      </w:r>
      <w:r>
        <w:rPr>
          <w:sz w:val="24"/>
          <w:szCs w:val="24"/>
        </w:rPr>
        <w:t>”</w:t>
      </w:r>
      <w:r>
        <w:rPr>
          <w:sz w:val="24"/>
          <w:szCs w:val="24"/>
        </w:rPr>
        <w:t xml:space="preserve"> AgriLand, March 29, 2021. Retrieved at https://www.agriland.co.uk/farming-news/research-shows-that-uk-grocery-shopping-habits-have</w:t>
      </w:r>
      <w:r>
        <w:rPr>
          <w:sz w:val="24"/>
          <w:szCs w:val="24"/>
        </w:rPr>
        <w:t>-changed-to-combat-food-waste/</w:t>
      </w:r>
    </w:p>
    <w:p w14:paraId="6F73D1F6" w14:textId="77777777" w:rsidR="00000000" w:rsidRDefault="00551CE1">
      <w:pPr>
        <w:widowControl/>
        <w:rPr>
          <w:sz w:val="24"/>
          <w:szCs w:val="24"/>
        </w:rPr>
      </w:pPr>
      <w:r>
        <w:rPr>
          <w:sz w:val="24"/>
          <w:szCs w:val="24"/>
        </w:rPr>
        <w:t>Tags: Covid-19, Grocery Stores</w:t>
      </w:r>
    </w:p>
    <w:p w14:paraId="494AACD3" w14:textId="77777777" w:rsidR="00000000" w:rsidRDefault="00551CE1">
      <w:pPr>
        <w:widowControl/>
        <w:rPr>
          <w:sz w:val="24"/>
          <w:szCs w:val="24"/>
        </w:rPr>
      </w:pPr>
    </w:p>
    <w:p w14:paraId="50D4E834" w14:textId="77777777" w:rsidR="00000000" w:rsidRDefault="00551CE1">
      <w:pPr>
        <w:widowControl/>
        <w:rPr>
          <w:sz w:val="24"/>
          <w:szCs w:val="24"/>
        </w:rPr>
      </w:pPr>
      <w:r>
        <w:rPr>
          <w:sz w:val="24"/>
          <w:szCs w:val="24"/>
        </w:rPr>
        <w:t xml:space="preserve">Khan, Khadija. </w:t>
      </w:r>
      <w:r>
        <w:rPr>
          <w:sz w:val="24"/>
          <w:szCs w:val="24"/>
        </w:rPr>
        <w:t>“</w:t>
      </w:r>
      <w:r>
        <w:rPr>
          <w:sz w:val="24"/>
          <w:szCs w:val="24"/>
        </w:rPr>
        <w:t>This Zero-waste Grocery Store Has No Packaging, Plastic or Big-name Brands.</w:t>
      </w:r>
      <w:r>
        <w:rPr>
          <w:sz w:val="24"/>
          <w:szCs w:val="24"/>
        </w:rPr>
        <w:t>”</w:t>
      </w:r>
      <w:r>
        <w:rPr>
          <w:sz w:val="24"/>
          <w:szCs w:val="24"/>
        </w:rPr>
        <w:t xml:space="preserve"> The Plais Zebra, February 22, 2016. Retrieved at </w:t>
      </w:r>
      <w:r>
        <w:rPr>
          <w:sz w:val="24"/>
          <w:szCs w:val="24"/>
        </w:rPr>
        <w:t>http://www.theplaidzebra.com/zero-waste-grocery-store-no-packaging-plastic-big-name-brands/</w:t>
      </w:r>
    </w:p>
    <w:p w14:paraId="12DCECA8" w14:textId="77777777" w:rsidR="00000000" w:rsidRDefault="00551CE1">
      <w:pPr>
        <w:widowControl/>
        <w:rPr>
          <w:sz w:val="24"/>
          <w:szCs w:val="24"/>
        </w:rPr>
      </w:pPr>
    </w:p>
    <w:p w14:paraId="406FB3BC" w14:textId="77777777" w:rsidR="00000000" w:rsidRDefault="00551CE1">
      <w:pPr>
        <w:widowControl/>
        <w:rPr>
          <w:sz w:val="24"/>
          <w:szCs w:val="24"/>
        </w:rPr>
      </w:pPr>
      <w:r>
        <w:rPr>
          <w:sz w:val="24"/>
          <w:szCs w:val="24"/>
        </w:rPr>
        <w:t xml:space="preserve">Kor, Yasemin Y., Jaideep Prabhu, and Mark Esposito. </w:t>
      </w:r>
      <w:r>
        <w:rPr>
          <w:sz w:val="24"/>
          <w:szCs w:val="24"/>
        </w:rPr>
        <w:t>“</w:t>
      </w:r>
      <w:r>
        <w:rPr>
          <w:sz w:val="24"/>
          <w:szCs w:val="24"/>
        </w:rPr>
        <w:t>How Large Food Retailers Can Help Solve the Food Waste Crisis.</w:t>
      </w:r>
      <w:r>
        <w:rPr>
          <w:sz w:val="24"/>
          <w:szCs w:val="24"/>
        </w:rPr>
        <w:t>”</w:t>
      </w:r>
      <w:r>
        <w:rPr>
          <w:sz w:val="24"/>
          <w:szCs w:val="24"/>
        </w:rPr>
        <w:t xml:space="preserve"> </w:t>
      </w:r>
      <w:r>
        <w:rPr>
          <w:i/>
          <w:iCs/>
          <w:sz w:val="24"/>
          <w:szCs w:val="24"/>
        </w:rPr>
        <w:t>Harvard Business Review</w:t>
      </w:r>
      <w:r>
        <w:rPr>
          <w:sz w:val="24"/>
          <w:szCs w:val="24"/>
        </w:rPr>
        <w:t>, December 19, 2017. Re</w:t>
      </w:r>
      <w:r>
        <w:rPr>
          <w:sz w:val="24"/>
          <w:szCs w:val="24"/>
        </w:rPr>
        <w:t>trieved at https://hbr.org/2017/12/how-large-food-retailers-can-help-solve-the-food-waste-crisis</w:t>
      </w:r>
    </w:p>
    <w:p w14:paraId="184F10CF" w14:textId="77777777" w:rsidR="00000000" w:rsidRDefault="00551CE1">
      <w:pPr>
        <w:widowControl/>
        <w:rPr>
          <w:sz w:val="24"/>
          <w:szCs w:val="24"/>
        </w:rPr>
      </w:pPr>
    </w:p>
    <w:p w14:paraId="2C44A30D" w14:textId="77777777" w:rsidR="00000000" w:rsidRDefault="00551CE1">
      <w:pPr>
        <w:widowControl/>
        <w:rPr>
          <w:sz w:val="24"/>
          <w:szCs w:val="24"/>
        </w:rPr>
      </w:pPr>
      <w:r>
        <w:rPr>
          <w:sz w:val="24"/>
          <w:szCs w:val="24"/>
        </w:rPr>
        <w:t xml:space="preserve">Kowitt, Beth. </w:t>
      </w:r>
      <w:r>
        <w:rPr>
          <w:sz w:val="24"/>
          <w:szCs w:val="24"/>
        </w:rPr>
        <w:t>“</w:t>
      </w:r>
      <w:r>
        <w:rPr>
          <w:sz w:val="24"/>
          <w:szCs w:val="24"/>
        </w:rPr>
        <w:t xml:space="preserve">Exclusive: Startup Apeel Is Launching </w:t>
      </w:r>
      <w:r>
        <w:rPr>
          <w:sz w:val="24"/>
          <w:szCs w:val="24"/>
        </w:rPr>
        <w:t>‘</w:t>
      </w:r>
      <w:r>
        <w:rPr>
          <w:sz w:val="24"/>
          <w:szCs w:val="24"/>
        </w:rPr>
        <w:t>Plastic-free</w:t>
      </w:r>
      <w:r>
        <w:rPr>
          <w:sz w:val="24"/>
          <w:szCs w:val="24"/>
        </w:rPr>
        <w:t>’</w:t>
      </w:r>
      <w:r>
        <w:rPr>
          <w:sz w:val="24"/>
          <w:szCs w:val="24"/>
        </w:rPr>
        <w:t xml:space="preserve"> Cucumbers at Walmart to Cut Back on Waste.</w:t>
      </w:r>
      <w:r>
        <w:rPr>
          <w:sz w:val="24"/>
          <w:szCs w:val="24"/>
        </w:rPr>
        <w:t>”</w:t>
      </w:r>
      <w:r>
        <w:rPr>
          <w:sz w:val="24"/>
          <w:szCs w:val="24"/>
        </w:rPr>
        <w:t xml:space="preserve"> Fortune, September 21, 2020. Retrieved at http</w:t>
      </w:r>
      <w:r>
        <w:rPr>
          <w:sz w:val="24"/>
          <w:szCs w:val="24"/>
        </w:rPr>
        <w:t>s://fortune.com/2020/09/21/apeel-cucumbers-walmart-plastic-food-waste/</w:t>
      </w:r>
    </w:p>
    <w:p w14:paraId="602FF8FF" w14:textId="77777777" w:rsidR="00000000" w:rsidRDefault="00551CE1">
      <w:pPr>
        <w:widowControl/>
        <w:rPr>
          <w:sz w:val="24"/>
          <w:szCs w:val="24"/>
        </w:rPr>
      </w:pPr>
      <w:r>
        <w:rPr>
          <w:sz w:val="24"/>
          <w:szCs w:val="24"/>
        </w:rPr>
        <w:t>Tags: Plastic, Supermarkets</w:t>
      </w:r>
    </w:p>
    <w:p w14:paraId="2B702F39" w14:textId="77777777" w:rsidR="00000000" w:rsidRDefault="00551CE1">
      <w:pPr>
        <w:widowControl/>
        <w:rPr>
          <w:sz w:val="24"/>
          <w:szCs w:val="24"/>
        </w:rPr>
      </w:pPr>
    </w:p>
    <w:p w14:paraId="09D0565B" w14:textId="77777777" w:rsidR="00000000" w:rsidRDefault="00551CE1">
      <w:pPr>
        <w:widowControl/>
        <w:rPr>
          <w:sz w:val="24"/>
          <w:szCs w:val="24"/>
        </w:rPr>
      </w:pPr>
      <w:r>
        <w:rPr>
          <w:b/>
          <w:bCs/>
          <w:sz w:val="24"/>
          <w:szCs w:val="24"/>
        </w:rPr>
        <w:t>Kroger Chefbot</w:t>
      </w:r>
      <w:r>
        <w:rPr>
          <w:sz w:val="24"/>
          <w:szCs w:val="24"/>
        </w:rPr>
        <w:t xml:space="preserve"> is an </w:t>
      </w:r>
      <w:r>
        <w:rPr>
          <w:sz w:val="24"/>
          <w:szCs w:val="24"/>
        </w:rPr>
        <w:t>“</w:t>
      </w:r>
      <w:r>
        <w:rPr>
          <w:sz w:val="24"/>
          <w:szCs w:val="24"/>
        </w:rPr>
        <w:t>A.I.-powered Twitter recipe tool that helps users pair the groceries in their refrigerator and reduce food waste by providing mealtime</w:t>
      </w:r>
      <w:r>
        <w:rPr>
          <w:sz w:val="24"/>
          <w:szCs w:val="24"/>
        </w:rPr>
        <w:t xml:space="preserve"> inspiration and personalized recommendations.</w:t>
      </w:r>
      <w:r>
        <w:rPr>
          <w:sz w:val="24"/>
          <w:szCs w:val="24"/>
        </w:rPr>
        <w:t>”</w:t>
      </w:r>
      <w:r>
        <w:rPr>
          <w:sz w:val="24"/>
          <w:szCs w:val="24"/>
        </w:rPr>
        <w:t xml:space="preserve"> It was developed by the Cincinnati-based supermarket chain Kroger </w:t>
      </w:r>
      <w:r>
        <w:rPr>
          <w:sz w:val="24"/>
          <w:szCs w:val="24"/>
        </w:rPr>
        <w:t>“</w:t>
      </w:r>
      <w:r>
        <w:rPr>
          <w:sz w:val="24"/>
          <w:szCs w:val="24"/>
        </w:rPr>
        <w:t>in partnership with integrated creative and media agency 360i, and technology partners Coffee Labs and Clarifai.</w:t>
      </w:r>
      <w:r>
        <w:rPr>
          <w:sz w:val="24"/>
          <w:szCs w:val="24"/>
        </w:rPr>
        <w:t>”</w:t>
      </w:r>
    </w:p>
    <w:p w14:paraId="188DA0D3" w14:textId="77777777" w:rsidR="00000000" w:rsidRDefault="00551CE1">
      <w:pPr>
        <w:widowControl/>
        <w:rPr>
          <w:sz w:val="24"/>
          <w:szCs w:val="24"/>
        </w:rPr>
      </w:pPr>
      <w:r>
        <w:rPr>
          <w:sz w:val="24"/>
          <w:szCs w:val="24"/>
        </w:rPr>
        <w:t>Retrieved at https://www.dr</w:t>
      </w:r>
      <w:r>
        <w:rPr>
          <w:sz w:val="24"/>
          <w:szCs w:val="24"/>
        </w:rPr>
        <w:t>opbox.com/s/6wwom3wv530wx1m/Kroger%20Chefbot_FAQ%20Document.docx?dl=0</w:t>
      </w:r>
    </w:p>
    <w:p w14:paraId="0C5F883C" w14:textId="77777777" w:rsidR="00000000" w:rsidRDefault="00551CE1">
      <w:pPr>
        <w:widowControl/>
        <w:rPr>
          <w:sz w:val="24"/>
          <w:szCs w:val="24"/>
        </w:rPr>
      </w:pPr>
      <w:r>
        <w:rPr>
          <w:sz w:val="24"/>
          <w:szCs w:val="24"/>
        </w:rPr>
        <w:lastRenderedPageBreak/>
        <w:t>Tags: Recipes, Supermarkets, Twitter</w:t>
      </w:r>
    </w:p>
    <w:p w14:paraId="47FA2782" w14:textId="77777777" w:rsidR="00000000" w:rsidRDefault="00551CE1">
      <w:pPr>
        <w:widowControl/>
        <w:rPr>
          <w:sz w:val="24"/>
          <w:szCs w:val="24"/>
        </w:rPr>
      </w:pPr>
    </w:p>
    <w:p w14:paraId="62CA8B87" w14:textId="77777777" w:rsidR="00000000" w:rsidRDefault="00551CE1">
      <w:pPr>
        <w:widowControl/>
        <w:rPr>
          <w:sz w:val="24"/>
          <w:szCs w:val="24"/>
        </w:rPr>
      </w:pPr>
      <w:r>
        <w:rPr>
          <w:sz w:val="24"/>
          <w:szCs w:val="24"/>
        </w:rPr>
        <w:t xml:space="preserve">Kucharsky, Danny. </w:t>
      </w:r>
      <w:r>
        <w:rPr>
          <w:sz w:val="24"/>
          <w:szCs w:val="24"/>
        </w:rPr>
        <w:t>“</w:t>
      </w:r>
      <w:r>
        <w:rPr>
          <w:sz w:val="24"/>
          <w:szCs w:val="24"/>
        </w:rPr>
        <w:t>Montreal</w:t>
      </w:r>
      <w:r>
        <w:rPr>
          <w:sz w:val="24"/>
          <w:szCs w:val="24"/>
        </w:rPr>
        <w:t>’</w:t>
      </w:r>
      <w:r>
        <w:rPr>
          <w:sz w:val="24"/>
          <w:szCs w:val="24"/>
        </w:rPr>
        <w:t>s Newest Zero-waste Grocery Store.</w:t>
      </w:r>
      <w:r>
        <w:rPr>
          <w:sz w:val="24"/>
          <w:szCs w:val="24"/>
        </w:rPr>
        <w:t>”</w:t>
      </w:r>
      <w:r>
        <w:rPr>
          <w:sz w:val="24"/>
          <w:szCs w:val="24"/>
        </w:rPr>
        <w:t xml:space="preserve"> </w:t>
      </w:r>
      <w:r>
        <w:rPr>
          <w:i/>
          <w:iCs/>
          <w:sz w:val="24"/>
          <w:szCs w:val="24"/>
        </w:rPr>
        <w:t>Canadian Grocer</w:t>
      </w:r>
      <w:r>
        <w:rPr>
          <w:sz w:val="24"/>
          <w:szCs w:val="24"/>
        </w:rPr>
        <w:t>, September 19, 2016. Retrieved at http://www.canadiangrocer.com/top-</w:t>
      </w:r>
      <w:r>
        <w:rPr>
          <w:sz w:val="24"/>
          <w:szCs w:val="24"/>
        </w:rPr>
        <w:t>stories/montreals-newest-zero-waste-grocery-store-68556</w:t>
      </w:r>
    </w:p>
    <w:p w14:paraId="0F57AA10" w14:textId="77777777" w:rsidR="00000000" w:rsidRDefault="00551CE1">
      <w:pPr>
        <w:widowControl/>
        <w:rPr>
          <w:sz w:val="24"/>
          <w:szCs w:val="24"/>
        </w:rPr>
      </w:pPr>
    </w:p>
    <w:p w14:paraId="3123F07F" w14:textId="77777777" w:rsidR="00000000" w:rsidRDefault="00551CE1">
      <w:pPr>
        <w:widowControl/>
        <w:rPr>
          <w:sz w:val="24"/>
          <w:szCs w:val="24"/>
        </w:rPr>
      </w:pPr>
      <w:r>
        <w:rPr>
          <w:sz w:val="24"/>
          <w:szCs w:val="24"/>
        </w:rPr>
        <w:t xml:space="preserve">Lacsamana, Pauline. </w:t>
      </w:r>
      <w:r>
        <w:rPr>
          <w:sz w:val="24"/>
          <w:szCs w:val="24"/>
        </w:rPr>
        <w:t>“</w:t>
      </w:r>
      <w:r>
        <w:rPr>
          <w:sz w:val="24"/>
          <w:szCs w:val="24"/>
        </w:rPr>
        <w:t xml:space="preserve">Walmart Trashes </w:t>
      </w:r>
      <w:r>
        <w:rPr>
          <w:sz w:val="24"/>
          <w:szCs w:val="24"/>
        </w:rPr>
        <w:t>‘</w:t>
      </w:r>
      <w:r>
        <w:rPr>
          <w:sz w:val="24"/>
          <w:szCs w:val="24"/>
        </w:rPr>
        <w:t>Perfectly Good</w:t>
      </w:r>
      <w:r>
        <w:rPr>
          <w:sz w:val="24"/>
          <w:szCs w:val="24"/>
        </w:rPr>
        <w:t>’</w:t>
      </w:r>
      <w:r>
        <w:rPr>
          <w:sz w:val="24"/>
          <w:szCs w:val="24"/>
        </w:rPr>
        <w:t xml:space="preserve"> Food in Canada.</w:t>
      </w:r>
      <w:r>
        <w:rPr>
          <w:sz w:val="24"/>
          <w:szCs w:val="24"/>
        </w:rPr>
        <w:t>”</w:t>
      </w:r>
      <w:r>
        <w:rPr>
          <w:sz w:val="24"/>
          <w:szCs w:val="24"/>
        </w:rPr>
        <w:t xml:space="preserve"> The Daily Meal, November 2, 2016. Retrieved at http://www.thedailymeal.com/news/eat/walmart-trashes-perfectly-good-food-canada/1</w:t>
      </w:r>
      <w:r>
        <w:rPr>
          <w:sz w:val="24"/>
          <w:szCs w:val="24"/>
        </w:rPr>
        <w:t>10216</w:t>
      </w:r>
    </w:p>
    <w:p w14:paraId="4ACDF2F5" w14:textId="77777777" w:rsidR="00000000" w:rsidRDefault="00551CE1">
      <w:pPr>
        <w:widowControl/>
        <w:rPr>
          <w:sz w:val="24"/>
          <w:szCs w:val="24"/>
        </w:rPr>
      </w:pPr>
    </w:p>
    <w:p w14:paraId="59EE6B08" w14:textId="77777777" w:rsidR="00000000" w:rsidRDefault="00551CE1">
      <w:pPr>
        <w:widowControl/>
        <w:rPr>
          <w:sz w:val="24"/>
          <w:szCs w:val="24"/>
        </w:rPr>
      </w:pPr>
      <w:r>
        <w:rPr>
          <w:b/>
          <w:bCs/>
          <w:sz w:val="24"/>
          <w:szCs w:val="24"/>
        </w:rPr>
        <w:t>Lakeshore Depot</w:t>
      </w:r>
      <w:r>
        <w:rPr>
          <w:sz w:val="24"/>
          <w:szCs w:val="24"/>
        </w:rPr>
        <w:t xml:space="preserve"> (Marquette, Michigan) is a grocery store that is committed to reduce food waste. It works with local farmers to reduce waste through storage and preservation. Staff works </w:t>
      </w:r>
      <w:r>
        <w:rPr>
          <w:sz w:val="24"/>
          <w:szCs w:val="24"/>
        </w:rPr>
        <w:t>“</w:t>
      </w:r>
      <w:r>
        <w:rPr>
          <w:sz w:val="24"/>
          <w:szCs w:val="24"/>
        </w:rPr>
        <w:t>directly with farmers on recipes specific to the crops they p</w:t>
      </w:r>
      <w:r>
        <w:rPr>
          <w:sz w:val="24"/>
          <w:szCs w:val="24"/>
        </w:rPr>
        <w:t>roduce.</w:t>
      </w:r>
      <w:r>
        <w:rPr>
          <w:sz w:val="24"/>
          <w:szCs w:val="24"/>
        </w:rPr>
        <w:t>”</w:t>
      </w:r>
      <w:r>
        <w:rPr>
          <w:sz w:val="24"/>
          <w:szCs w:val="24"/>
        </w:rPr>
        <w:t xml:space="preserve"> Food that they are unable </w:t>
      </w:r>
      <w:r>
        <w:rPr>
          <w:sz w:val="24"/>
          <w:szCs w:val="24"/>
        </w:rPr>
        <w:t>“</w:t>
      </w:r>
      <w:r>
        <w:rPr>
          <w:sz w:val="24"/>
          <w:szCs w:val="24"/>
        </w:rPr>
        <w:t>to recapture becomes prioritized as animal feed or sent to Partridge Creek Farm</w:t>
      </w:r>
      <w:r>
        <w:rPr>
          <w:sz w:val="24"/>
          <w:szCs w:val="24"/>
        </w:rPr>
        <w:t>’</w:t>
      </w:r>
      <w:r>
        <w:rPr>
          <w:sz w:val="24"/>
          <w:szCs w:val="24"/>
        </w:rPr>
        <w:t>s compost project.</w:t>
      </w:r>
      <w:r>
        <w:rPr>
          <w:sz w:val="24"/>
          <w:szCs w:val="24"/>
        </w:rPr>
        <w:t>”</w:t>
      </w:r>
    </w:p>
    <w:p w14:paraId="2A8CFD6E" w14:textId="77777777" w:rsidR="00000000" w:rsidRDefault="00551CE1">
      <w:pPr>
        <w:widowControl/>
        <w:rPr>
          <w:sz w:val="24"/>
          <w:szCs w:val="24"/>
        </w:rPr>
      </w:pPr>
      <w:r>
        <w:rPr>
          <w:sz w:val="24"/>
          <w:szCs w:val="24"/>
        </w:rPr>
        <w:t>Website: https://lakeshoredepot.square.site/</w:t>
      </w:r>
    </w:p>
    <w:p w14:paraId="7DE33189" w14:textId="77777777" w:rsidR="00000000" w:rsidRDefault="00551CE1">
      <w:pPr>
        <w:widowControl/>
        <w:rPr>
          <w:sz w:val="24"/>
          <w:szCs w:val="24"/>
        </w:rPr>
      </w:pPr>
      <w:r>
        <w:rPr>
          <w:sz w:val="24"/>
          <w:szCs w:val="24"/>
        </w:rPr>
        <w:t xml:space="preserve">Tags: Grocery Stores </w:t>
      </w:r>
    </w:p>
    <w:p w14:paraId="0FF0470A" w14:textId="77777777" w:rsidR="00000000" w:rsidRDefault="00551CE1">
      <w:pPr>
        <w:widowControl/>
        <w:rPr>
          <w:sz w:val="24"/>
          <w:szCs w:val="24"/>
        </w:rPr>
      </w:pPr>
    </w:p>
    <w:p w14:paraId="0FE1FE43" w14:textId="77777777" w:rsidR="00000000" w:rsidRDefault="00551CE1">
      <w:pPr>
        <w:widowControl/>
        <w:rPr>
          <w:sz w:val="24"/>
          <w:szCs w:val="24"/>
        </w:rPr>
      </w:pPr>
      <w:r>
        <w:rPr>
          <w:sz w:val="24"/>
          <w:szCs w:val="24"/>
        </w:rPr>
        <w:t xml:space="preserve">Lavender, Jane. </w:t>
      </w:r>
      <w:r>
        <w:rPr>
          <w:sz w:val="24"/>
          <w:szCs w:val="24"/>
        </w:rPr>
        <w:t>“</w:t>
      </w:r>
      <w:r>
        <w:rPr>
          <w:sz w:val="24"/>
          <w:szCs w:val="24"/>
        </w:rPr>
        <w:t>One Supermarket Chain Is Selling Fo</w:t>
      </w:r>
      <w:r>
        <w:rPr>
          <w:sz w:val="24"/>
          <w:szCs w:val="24"/>
        </w:rPr>
        <w:t>od for Just 10p - but It</w:t>
      </w:r>
      <w:r>
        <w:rPr>
          <w:sz w:val="24"/>
          <w:szCs w:val="24"/>
        </w:rPr>
        <w:t>’</w:t>
      </w:r>
      <w:r>
        <w:rPr>
          <w:sz w:val="24"/>
          <w:szCs w:val="24"/>
        </w:rPr>
        <w:t>s Just past its Best Before Date.</w:t>
      </w:r>
      <w:r>
        <w:rPr>
          <w:sz w:val="24"/>
          <w:szCs w:val="24"/>
        </w:rPr>
        <w:t>”</w:t>
      </w:r>
      <w:r>
        <w:rPr>
          <w:sz w:val="24"/>
          <w:szCs w:val="24"/>
        </w:rPr>
        <w:t xml:space="preserve"> Mirror, December 3, 2017. Retrieved at http://www.mirror.co.uk/news/uk-news/one-supermarket-chain-selling-food-11632058</w:t>
      </w:r>
    </w:p>
    <w:p w14:paraId="6BE40995" w14:textId="77777777" w:rsidR="00000000" w:rsidRDefault="00551CE1">
      <w:pPr>
        <w:widowControl/>
        <w:rPr>
          <w:sz w:val="24"/>
          <w:szCs w:val="24"/>
        </w:rPr>
      </w:pPr>
    </w:p>
    <w:p w14:paraId="265090A4" w14:textId="77777777" w:rsidR="00000000" w:rsidRDefault="00551CE1">
      <w:pPr>
        <w:widowControl/>
        <w:rPr>
          <w:sz w:val="24"/>
          <w:szCs w:val="24"/>
        </w:rPr>
      </w:pPr>
      <w:r>
        <w:rPr>
          <w:sz w:val="24"/>
          <w:szCs w:val="24"/>
        </w:rPr>
        <w:t xml:space="preserve">LCN. </w:t>
      </w:r>
      <w:r>
        <w:rPr>
          <w:sz w:val="24"/>
          <w:szCs w:val="24"/>
        </w:rPr>
        <w:t>“</w:t>
      </w:r>
      <w:r>
        <w:rPr>
          <w:sz w:val="24"/>
          <w:szCs w:val="24"/>
        </w:rPr>
        <w:t>Wegmans Commits to Cutting Food Waste.</w:t>
      </w:r>
      <w:r>
        <w:rPr>
          <w:sz w:val="24"/>
          <w:szCs w:val="24"/>
        </w:rPr>
        <w:t>”</w:t>
      </w:r>
      <w:r>
        <w:rPr>
          <w:sz w:val="24"/>
          <w:szCs w:val="24"/>
        </w:rPr>
        <w:t xml:space="preserve"> Livingston Country News, Janu</w:t>
      </w:r>
      <w:r>
        <w:rPr>
          <w:sz w:val="24"/>
          <w:szCs w:val="24"/>
        </w:rPr>
        <w:t>ary 2, 2017. Retrieved at http://www.thelcn.com/lcn04/wegmans-commits-to-cutting-food-waste-20170102</w:t>
      </w:r>
    </w:p>
    <w:p w14:paraId="7BC9B2A0" w14:textId="77777777" w:rsidR="00000000" w:rsidRDefault="00551CE1">
      <w:pPr>
        <w:widowControl/>
        <w:rPr>
          <w:sz w:val="24"/>
          <w:szCs w:val="24"/>
        </w:rPr>
      </w:pPr>
    </w:p>
    <w:p w14:paraId="03D6962B" w14:textId="77777777" w:rsidR="00000000" w:rsidRDefault="00551CE1">
      <w:pPr>
        <w:widowControl/>
        <w:rPr>
          <w:sz w:val="24"/>
          <w:szCs w:val="24"/>
        </w:rPr>
      </w:pPr>
      <w:r>
        <w:rPr>
          <w:sz w:val="24"/>
          <w:szCs w:val="24"/>
        </w:rPr>
        <w:t xml:space="preserve">Leader, Alice. </w:t>
      </w:r>
      <w:r>
        <w:rPr>
          <w:sz w:val="24"/>
          <w:szCs w:val="24"/>
        </w:rPr>
        <w:t>“</w:t>
      </w:r>
      <w:r>
        <w:rPr>
          <w:sz w:val="24"/>
          <w:szCs w:val="24"/>
        </w:rPr>
        <w:t>Convenience Stores Grappling with Food Waste amid Driver Shortage.</w:t>
      </w:r>
      <w:r>
        <w:rPr>
          <w:sz w:val="24"/>
          <w:szCs w:val="24"/>
        </w:rPr>
        <w:t>”</w:t>
      </w:r>
      <w:r>
        <w:rPr>
          <w:sz w:val="24"/>
          <w:szCs w:val="24"/>
        </w:rPr>
        <w:t xml:space="preserve"> The Grocer, June 18, 2021. Retrieved at https://www.thegrocer.co.uk/co</w:t>
      </w:r>
      <w:r>
        <w:rPr>
          <w:sz w:val="24"/>
          <w:szCs w:val="24"/>
        </w:rPr>
        <w:t>nvenience/convenience-stores-grappling-with-food-waste-amid-driver-shortage/657152.article</w:t>
      </w:r>
    </w:p>
    <w:p w14:paraId="5A4BB4C7" w14:textId="77777777" w:rsidR="00000000" w:rsidRDefault="00551CE1">
      <w:pPr>
        <w:widowControl/>
        <w:rPr>
          <w:sz w:val="24"/>
          <w:szCs w:val="24"/>
        </w:rPr>
      </w:pPr>
      <w:r>
        <w:rPr>
          <w:sz w:val="24"/>
          <w:szCs w:val="24"/>
        </w:rPr>
        <w:t>Tags: Convenience Stores, Supply Chains</w:t>
      </w:r>
    </w:p>
    <w:p w14:paraId="2563293C" w14:textId="77777777" w:rsidR="00000000" w:rsidRDefault="00551CE1">
      <w:pPr>
        <w:widowControl/>
        <w:rPr>
          <w:sz w:val="24"/>
          <w:szCs w:val="24"/>
        </w:rPr>
      </w:pPr>
    </w:p>
    <w:p w14:paraId="6831AEB2" w14:textId="77777777" w:rsidR="00000000" w:rsidRDefault="00551CE1">
      <w:pPr>
        <w:widowControl/>
        <w:rPr>
          <w:sz w:val="24"/>
          <w:szCs w:val="24"/>
        </w:rPr>
      </w:pPr>
      <w:r>
        <w:rPr>
          <w:sz w:val="24"/>
          <w:szCs w:val="24"/>
        </w:rPr>
        <w:t xml:space="preserve">Little, Mark. </w:t>
      </w:r>
      <w:r>
        <w:rPr>
          <w:sz w:val="24"/>
          <w:szCs w:val="24"/>
        </w:rPr>
        <w:t>“</w:t>
      </w:r>
      <w:r>
        <w:rPr>
          <w:sz w:val="24"/>
          <w:szCs w:val="24"/>
        </w:rPr>
        <w:t>Tackling Food Waste: From Farm to Fork.</w:t>
      </w:r>
      <w:r>
        <w:rPr>
          <w:sz w:val="24"/>
          <w:szCs w:val="24"/>
        </w:rPr>
        <w:t>”</w:t>
      </w:r>
      <w:r>
        <w:rPr>
          <w:sz w:val="24"/>
          <w:szCs w:val="24"/>
        </w:rPr>
        <w:t xml:space="preserve"> United Nations Economic Commission for Europe, nd. [Powerpoint Prese</w:t>
      </w:r>
      <w:r>
        <w:rPr>
          <w:sz w:val="24"/>
          <w:szCs w:val="24"/>
        </w:rPr>
        <w:t>ntation] Retrieved at https://unece.org/DAM/trade/agr/meetings/wp.07/2016/FoodLossConf/04_Mark_Little_Tesco.pdf</w:t>
      </w:r>
    </w:p>
    <w:p w14:paraId="5507E2F1" w14:textId="77777777" w:rsidR="00000000" w:rsidRDefault="00551CE1">
      <w:pPr>
        <w:widowControl/>
        <w:rPr>
          <w:sz w:val="24"/>
          <w:szCs w:val="24"/>
        </w:rPr>
      </w:pPr>
      <w:r>
        <w:rPr>
          <w:sz w:val="24"/>
          <w:szCs w:val="24"/>
        </w:rPr>
        <w:t xml:space="preserve">Tags: Supermarkets </w:t>
      </w:r>
    </w:p>
    <w:p w14:paraId="2A9A1031" w14:textId="77777777" w:rsidR="00000000" w:rsidRDefault="00551CE1">
      <w:pPr>
        <w:widowControl/>
        <w:rPr>
          <w:sz w:val="24"/>
          <w:szCs w:val="24"/>
        </w:rPr>
      </w:pPr>
    </w:p>
    <w:p w14:paraId="736BFD11" w14:textId="77777777" w:rsidR="00000000" w:rsidRDefault="00551CE1">
      <w:pPr>
        <w:widowControl/>
        <w:rPr>
          <w:sz w:val="24"/>
          <w:szCs w:val="24"/>
        </w:rPr>
      </w:pPr>
      <w:r>
        <w:rPr>
          <w:sz w:val="24"/>
          <w:szCs w:val="24"/>
        </w:rPr>
        <w:t xml:space="preserve">Liu, Vanessa, and Judith Tan. </w:t>
      </w:r>
      <w:r>
        <w:rPr>
          <w:sz w:val="24"/>
          <w:szCs w:val="24"/>
        </w:rPr>
        <w:t>“</w:t>
      </w:r>
      <w:r>
        <w:rPr>
          <w:sz w:val="24"/>
          <w:szCs w:val="24"/>
        </w:rPr>
        <w:t>Unsold but Not Unwanted Food: What Do Supermarkets in Singapore Do with These.</w:t>
      </w:r>
      <w:r>
        <w:rPr>
          <w:sz w:val="24"/>
          <w:szCs w:val="24"/>
        </w:rPr>
        <w:t>”</w:t>
      </w:r>
      <w:r>
        <w:rPr>
          <w:sz w:val="24"/>
          <w:szCs w:val="24"/>
        </w:rPr>
        <w:t xml:space="preserve"> The Straits Times, December 13, 2020. Retrieved at </w:t>
      </w:r>
    </w:p>
    <w:p w14:paraId="10D86A24" w14:textId="77777777" w:rsidR="00000000" w:rsidRDefault="00551CE1">
      <w:pPr>
        <w:widowControl/>
        <w:rPr>
          <w:sz w:val="24"/>
          <w:szCs w:val="24"/>
        </w:rPr>
      </w:pPr>
      <w:r>
        <w:rPr>
          <w:sz w:val="24"/>
          <w:szCs w:val="24"/>
        </w:rPr>
        <w:t>Tags: Singapore, Supermarkets</w:t>
      </w:r>
    </w:p>
    <w:p w14:paraId="596CAF62" w14:textId="77777777" w:rsidR="00000000" w:rsidRDefault="00551CE1">
      <w:pPr>
        <w:widowControl/>
        <w:rPr>
          <w:sz w:val="24"/>
          <w:szCs w:val="24"/>
        </w:rPr>
      </w:pPr>
    </w:p>
    <w:p w14:paraId="3991274E" w14:textId="77777777" w:rsidR="00000000" w:rsidRDefault="00551CE1">
      <w:pPr>
        <w:widowControl/>
        <w:rPr>
          <w:sz w:val="24"/>
          <w:szCs w:val="24"/>
        </w:rPr>
      </w:pPr>
      <w:r>
        <w:rPr>
          <w:b/>
          <w:bCs/>
          <w:sz w:val="24"/>
          <w:szCs w:val="24"/>
        </w:rPr>
        <w:lastRenderedPageBreak/>
        <w:t>Look, Smell, Taste, Don</w:t>
      </w:r>
      <w:r>
        <w:rPr>
          <w:b/>
          <w:bCs/>
          <w:sz w:val="24"/>
          <w:szCs w:val="24"/>
        </w:rPr>
        <w:t>’</w:t>
      </w:r>
      <w:r>
        <w:rPr>
          <w:b/>
          <w:bCs/>
          <w:sz w:val="24"/>
          <w:szCs w:val="24"/>
        </w:rPr>
        <w:t>t Waste</w:t>
      </w:r>
      <w:r>
        <w:rPr>
          <w:sz w:val="24"/>
          <w:szCs w:val="24"/>
        </w:rPr>
        <w:t xml:space="preserve"> (UK) is a campaign launched on January 26, 2021 by the app </w:t>
      </w:r>
      <w:r>
        <w:rPr>
          <w:sz w:val="24"/>
          <w:szCs w:val="24"/>
        </w:rPr>
        <w:t>“</w:t>
      </w:r>
      <w:r>
        <w:rPr>
          <w:sz w:val="24"/>
          <w:szCs w:val="24"/>
        </w:rPr>
        <w:t>T</w:t>
      </w:r>
      <w:r>
        <w:rPr>
          <w:sz w:val="24"/>
          <w:szCs w:val="24"/>
        </w:rPr>
        <w:t>oo Good To Go</w:t>
      </w:r>
      <w:r>
        <w:rPr>
          <w:sz w:val="24"/>
          <w:szCs w:val="24"/>
        </w:rPr>
        <w:t>”</w:t>
      </w:r>
      <w:r>
        <w:rPr>
          <w:sz w:val="24"/>
          <w:szCs w:val="24"/>
        </w:rPr>
        <w:t xml:space="preserve"> (qv) </w:t>
      </w:r>
      <w:r>
        <w:rPr>
          <w:sz w:val="24"/>
          <w:szCs w:val="24"/>
        </w:rPr>
        <w:t>“</w:t>
      </w:r>
      <w:r>
        <w:rPr>
          <w:sz w:val="24"/>
          <w:szCs w:val="24"/>
        </w:rPr>
        <w:t>in partnership with some of the UK</w:t>
      </w:r>
      <w:r>
        <w:rPr>
          <w:sz w:val="24"/>
          <w:szCs w:val="24"/>
        </w:rPr>
        <w:t>’</w:t>
      </w:r>
      <w:r>
        <w:rPr>
          <w:sz w:val="24"/>
          <w:szCs w:val="24"/>
        </w:rPr>
        <w:t>s major food brands, to tackle date label confusion and help eliminate food waste.</w:t>
      </w:r>
      <w:r>
        <w:rPr>
          <w:sz w:val="24"/>
          <w:szCs w:val="24"/>
        </w:rPr>
        <w:t>”</w:t>
      </w:r>
    </w:p>
    <w:p w14:paraId="109DB9F9" w14:textId="77777777" w:rsidR="00000000" w:rsidRDefault="00551CE1">
      <w:pPr>
        <w:widowControl/>
        <w:rPr>
          <w:sz w:val="24"/>
          <w:szCs w:val="24"/>
        </w:rPr>
      </w:pPr>
      <w:r>
        <w:rPr>
          <w:sz w:val="24"/>
          <w:szCs w:val="24"/>
        </w:rPr>
        <w:t>Website: https://toogoodtogo.co.uk/en-gb/campaign/commitment</w:t>
      </w:r>
    </w:p>
    <w:p w14:paraId="0DF448BF" w14:textId="77777777" w:rsidR="00000000" w:rsidRDefault="00551CE1">
      <w:pPr>
        <w:widowControl/>
        <w:rPr>
          <w:sz w:val="24"/>
          <w:szCs w:val="24"/>
        </w:rPr>
      </w:pPr>
      <w:r>
        <w:rPr>
          <w:sz w:val="24"/>
          <w:szCs w:val="24"/>
        </w:rPr>
        <w:t>Tags: Apps, Campaigns, Date Labels, Retailers</w:t>
      </w:r>
    </w:p>
    <w:p w14:paraId="6F977F35" w14:textId="77777777" w:rsidR="00000000" w:rsidRDefault="00551CE1">
      <w:pPr>
        <w:widowControl/>
        <w:rPr>
          <w:sz w:val="24"/>
          <w:szCs w:val="24"/>
        </w:rPr>
      </w:pPr>
    </w:p>
    <w:p w14:paraId="21F7FA75" w14:textId="77777777" w:rsidR="00000000" w:rsidRDefault="00551CE1">
      <w:pPr>
        <w:widowControl/>
        <w:rPr>
          <w:sz w:val="24"/>
          <w:szCs w:val="24"/>
        </w:rPr>
      </w:pPr>
      <w:r>
        <w:rPr>
          <w:sz w:val="24"/>
          <w:szCs w:val="24"/>
        </w:rPr>
        <w:t>Loria, K</w:t>
      </w:r>
      <w:r>
        <w:rPr>
          <w:sz w:val="24"/>
          <w:szCs w:val="24"/>
        </w:rPr>
        <w:t xml:space="preserve">eith. </w:t>
      </w:r>
      <w:r>
        <w:rPr>
          <w:sz w:val="24"/>
          <w:szCs w:val="24"/>
        </w:rPr>
        <w:t>“</w:t>
      </w:r>
      <w:r>
        <w:rPr>
          <w:sz w:val="24"/>
          <w:szCs w:val="24"/>
        </w:rPr>
        <w:t>How Retailers Can Reduce Food Waste.</w:t>
      </w:r>
      <w:r>
        <w:rPr>
          <w:sz w:val="24"/>
          <w:szCs w:val="24"/>
        </w:rPr>
        <w:t>”</w:t>
      </w:r>
      <w:r>
        <w:rPr>
          <w:sz w:val="24"/>
          <w:szCs w:val="24"/>
        </w:rPr>
        <w:t xml:space="preserve"> FoodDive, April 11, 2017. Retrieved at http://www.fooddive.com/news/grocery--how-retailers-can-reduce-food-waste/440192/</w:t>
      </w:r>
    </w:p>
    <w:p w14:paraId="41502B0D" w14:textId="77777777" w:rsidR="00000000" w:rsidRDefault="00551CE1">
      <w:pPr>
        <w:widowControl/>
        <w:rPr>
          <w:sz w:val="24"/>
          <w:szCs w:val="24"/>
        </w:rPr>
      </w:pPr>
    </w:p>
    <w:p w14:paraId="3B9075AD" w14:textId="77777777" w:rsidR="00000000" w:rsidRDefault="00551CE1">
      <w:pPr>
        <w:widowControl/>
        <w:rPr>
          <w:sz w:val="24"/>
          <w:szCs w:val="24"/>
        </w:rPr>
      </w:pPr>
      <w:r>
        <w:rPr>
          <w:sz w:val="24"/>
          <w:szCs w:val="24"/>
        </w:rPr>
        <w:t xml:space="preserve">MacCarthy, Libby. </w:t>
      </w:r>
      <w:r>
        <w:rPr>
          <w:sz w:val="24"/>
          <w:szCs w:val="24"/>
        </w:rPr>
        <w:t>“</w:t>
      </w:r>
      <w:r>
        <w:rPr>
          <w:sz w:val="24"/>
          <w:szCs w:val="24"/>
        </w:rPr>
        <w:t>Sainsbury</w:t>
      </w:r>
      <w:r>
        <w:rPr>
          <w:sz w:val="24"/>
          <w:szCs w:val="24"/>
        </w:rPr>
        <w:t>’</w:t>
      </w:r>
      <w:r>
        <w:rPr>
          <w:sz w:val="24"/>
          <w:szCs w:val="24"/>
        </w:rPr>
        <w:t xml:space="preserve">s Commits </w:t>
      </w:r>
      <w:r>
        <w:rPr>
          <w:sz w:val="24"/>
          <w:szCs w:val="24"/>
        </w:rPr>
        <w:t>£</w:t>
      </w:r>
      <w:r>
        <w:rPr>
          <w:sz w:val="24"/>
          <w:szCs w:val="24"/>
        </w:rPr>
        <w:t>1m to Radically Reduce Food Waste in the UK.</w:t>
      </w:r>
      <w:r>
        <w:rPr>
          <w:sz w:val="24"/>
          <w:szCs w:val="24"/>
        </w:rPr>
        <w:t>”</w:t>
      </w:r>
      <w:r>
        <w:rPr>
          <w:sz w:val="24"/>
          <w:szCs w:val="24"/>
        </w:rPr>
        <w:t xml:space="preserve"> Sus</w:t>
      </w:r>
      <w:r>
        <w:rPr>
          <w:sz w:val="24"/>
          <w:szCs w:val="24"/>
        </w:rPr>
        <w:t>tainable Brands, November 10, 2016. Retrieved at http://www.sustainablebrands.com/news_and_views/waste_not/libby_maccarthy/sainsburys_commits_%C2%A31m_radically_reduce_food_waste_uk</w:t>
      </w:r>
    </w:p>
    <w:p w14:paraId="2FFF5387" w14:textId="77777777" w:rsidR="00000000" w:rsidRDefault="00551CE1">
      <w:pPr>
        <w:widowControl/>
        <w:rPr>
          <w:sz w:val="24"/>
          <w:szCs w:val="24"/>
        </w:rPr>
      </w:pPr>
    </w:p>
    <w:p w14:paraId="7134282C" w14:textId="77777777" w:rsidR="00000000" w:rsidRDefault="00551CE1">
      <w:pPr>
        <w:widowControl/>
        <w:rPr>
          <w:sz w:val="24"/>
          <w:szCs w:val="24"/>
        </w:rPr>
      </w:pPr>
      <w:r>
        <w:rPr>
          <w:sz w:val="24"/>
          <w:szCs w:val="24"/>
        </w:rPr>
        <w:t xml:space="preserve">MacCarthy, Libby. </w:t>
      </w:r>
      <w:r>
        <w:rPr>
          <w:sz w:val="24"/>
          <w:szCs w:val="24"/>
        </w:rPr>
        <w:t>“</w:t>
      </w:r>
      <w:r>
        <w:rPr>
          <w:sz w:val="24"/>
          <w:szCs w:val="24"/>
        </w:rPr>
        <w:t>WWF, Sodexo Team Up to Launch New Sustainable Meals In</w:t>
      </w:r>
      <w:r>
        <w:rPr>
          <w:sz w:val="24"/>
          <w:szCs w:val="24"/>
        </w:rPr>
        <w:t>itiative.</w:t>
      </w:r>
      <w:r>
        <w:rPr>
          <w:sz w:val="24"/>
          <w:szCs w:val="24"/>
        </w:rPr>
        <w:t>”</w:t>
      </w:r>
      <w:r>
        <w:rPr>
          <w:sz w:val="24"/>
          <w:szCs w:val="24"/>
        </w:rPr>
        <w:t xml:space="preserve"> Sustainable Brands, December 2, 2016. Retrieved at http://www.sustainablebrands.com/news_and_views/collaboration/libby_maccarthy/wwf_sodexo_team_launch_new_sustainable_meals_initiative</w:t>
      </w:r>
    </w:p>
    <w:p w14:paraId="78F620C8" w14:textId="77777777" w:rsidR="00000000" w:rsidRDefault="00551CE1">
      <w:pPr>
        <w:widowControl/>
        <w:rPr>
          <w:sz w:val="24"/>
          <w:szCs w:val="24"/>
        </w:rPr>
      </w:pPr>
    </w:p>
    <w:p w14:paraId="1554A227" w14:textId="77777777" w:rsidR="00000000" w:rsidRDefault="00551CE1">
      <w:pPr>
        <w:widowControl/>
        <w:rPr>
          <w:sz w:val="24"/>
          <w:szCs w:val="24"/>
        </w:rPr>
      </w:pPr>
      <w:r>
        <w:rPr>
          <w:sz w:val="24"/>
          <w:szCs w:val="24"/>
        </w:rPr>
        <w:t xml:space="preserve">MacCarthy, Libby. </w:t>
      </w:r>
      <w:r>
        <w:rPr>
          <w:sz w:val="24"/>
          <w:szCs w:val="24"/>
        </w:rPr>
        <w:t>“</w:t>
      </w:r>
      <w:r>
        <w:rPr>
          <w:sz w:val="24"/>
          <w:szCs w:val="24"/>
        </w:rPr>
        <w:t>Baldor Specialty Foods Reaches Sustainab</w:t>
      </w:r>
      <w:r>
        <w:rPr>
          <w:sz w:val="24"/>
          <w:szCs w:val="24"/>
        </w:rPr>
        <w:t>ility Goal Early by Reimagining Waste.</w:t>
      </w:r>
      <w:r>
        <w:rPr>
          <w:sz w:val="24"/>
          <w:szCs w:val="24"/>
        </w:rPr>
        <w:t>”</w:t>
      </w:r>
      <w:r>
        <w:rPr>
          <w:sz w:val="24"/>
          <w:szCs w:val="24"/>
        </w:rPr>
        <w:t xml:space="preserve"> Sustainable Brands, December 30, 2016. Retrieved at http://www.sustainablebrands.com/news_and_views/waste_not/libby_maccarthy/baldor_specialty_foods_reaches_sustainability_goal_early_re</w:t>
      </w:r>
    </w:p>
    <w:p w14:paraId="6ADD71A1" w14:textId="77777777" w:rsidR="00000000" w:rsidRDefault="00551CE1">
      <w:pPr>
        <w:widowControl/>
        <w:rPr>
          <w:sz w:val="24"/>
          <w:szCs w:val="24"/>
        </w:rPr>
      </w:pPr>
    </w:p>
    <w:p w14:paraId="4C5D27EC" w14:textId="77777777" w:rsidR="00000000" w:rsidRDefault="00551CE1">
      <w:pPr>
        <w:widowControl/>
        <w:rPr>
          <w:sz w:val="24"/>
          <w:szCs w:val="24"/>
        </w:rPr>
      </w:pPr>
      <w:r>
        <w:rPr>
          <w:sz w:val="24"/>
          <w:szCs w:val="24"/>
        </w:rPr>
        <w:t xml:space="preserve">MacCarthy, Libby. </w:t>
      </w:r>
      <w:r>
        <w:rPr>
          <w:sz w:val="24"/>
          <w:szCs w:val="24"/>
        </w:rPr>
        <w:t>“</w:t>
      </w:r>
      <w:r>
        <w:rPr>
          <w:sz w:val="24"/>
          <w:szCs w:val="24"/>
        </w:rPr>
        <w:t>15 Food Gi</w:t>
      </w:r>
      <w:r>
        <w:rPr>
          <w:sz w:val="24"/>
          <w:szCs w:val="24"/>
        </w:rPr>
        <w:t>ants, Retailers Step Up to Chop Food Loss and Waste by 2030.</w:t>
      </w:r>
      <w:r>
        <w:rPr>
          <w:sz w:val="24"/>
          <w:szCs w:val="24"/>
        </w:rPr>
        <w:t>”</w:t>
      </w:r>
      <w:r>
        <w:rPr>
          <w:sz w:val="24"/>
          <w:szCs w:val="24"/>
        </w:rPr>
        <w:t xml:space="preserve"> Sustainable Brands, November 21, 2016. Retrieved at http://www.sustainablebrands.com/news_and_views/waste_not/libby_maccarthy/15_food_giants_retailers_step_chop_food_loss_waste_2030</w:t>
      </w:r>
    </w:p>
    <w:p w14:paraId="2CD15B15" w14:textId="77777777" w:rsidR="00000000" w:rsidRDefault="00551CE1">
      <w:pPr>
        <w:widowControl/>
        <w:rPr>
          <w:sz w:val="24"/>
          <w:szCs w:val="24"/>
        </w:rPr>
      </w:pPr>
    </w:p>
    <w:p w14:paraId="76A00001" w14:textId="77777777" w:rsidR="00000000" w:rsidRDefault="00551CE1">
      <w:pPr>
        <w:widowControl/>
        <w:rPr>
          <w:sz w:val="24"/>
          <w:szCs w:val="24"/>
        </w:rPr>
      </w:pPr>
      <w:r>
        <w:rPr>
          <w:sz w:val="24"/>
          <w:szCs w:val="24"/>
        </w:rPr>
        <w:t>Mace, Matt.</w:t>
      </w:r>
      <w:r>
        <w:rPr>
          <w:sz w:val="24"/>
          <w:szCs w:val="24"/>
        </w:rPr>
        <w:t xml:space="preserve"> </w:t>
      </w:r>
      <w:r>
        <w:rPr>
          <w:sz w:val="24"/>
          <w:szCs w:val="24"/>
        </w:rPr>
        <w:t>“</w:t>
      </w:r>
      <w:r>
        <w:rPr>
          <w:sz w:val="24"/>
          <w:szCs w:val="24"/>
        </w:rPr>
        <w:t>Exclusive: Tesco Boss Calls for Greater Transparency to Tackle Food Waste.</w:t>
      </w:r>
      <w:r>
        <w:rPr>
          <w:sz w:val="24"/>
          <w:szCs w:val="24"/>
        </w:rPr>
        <w:t>”</w:t>
      </w:r>
      <w:r>
        <w:rPr>
          <w:sz w:val="24"/>
          <w:szCs w:val="24"/>
        </w:rPr>
        <w:t xml:space="preserve"> Edie.net, December 6, 2016. Retrieved at http://www.edie.net/news/5/Tesco-chief-calls-for-greater-reporting-transparency-to-tackle-food-waste/</w:t>
      </w:r>
    </w:p>
    <w:p w14:paraId="732D1C39" w14:textId="77777777" w:rsidR="00000000" w:rsidRDefault="00551CE1">
      <w:pPr>
        <w:widowControl/>
        <w:rPr>
          <w:sz w:val="24"/>
          <w:szCs w:val="24"/>
        </w:rPr>
      </w:pPr>
    </w:p>
    <w:p w14:paraId="24A0AC46" w14:textId="77777777" w:rsidR="00000000" w:rsidRDefault="00551CE1">
      <w:pPr>
        <w:widowControl/>
        <w:rPr>
          <w:sz w:val="24"/>
          <w:szCs w:val="24"/>
        </w:rPr>
      </w:pPr>
      <w:r>
        <w:rPr>
          <w:sz w:val="24"/>
          <w:szCs w:val="24"/>
        </w:rPr>
        <w:t xml:space="preserve">Mace, Matt. </w:t>
      </w:r>
      <w:r>
        <w:rPr>
          <w:sz w:val="24"/>
          <w:szCs w:val="24"/>
        </w:rPr>
        <w:t>“</w:t>
      </w:r>
      <w:r>
        <w:rPr>
          <w:sz w:val="24"/>
          <w:szCs w:val="24"/>
        </w:rPr>
        <w:t>Stop the Rot: Skip of</w:t>
      </w:r>
      <w:r>
        <w:rPr>
          <w:sz w:val="24"/>
          <w:szCs w:val="24"/>
        </w:rPr>
        <w:t xml:space="preserve"> Food Waste Arrives at Supermarket HQS.</w:t>
      </w:r>
      <w:r>
        <w:rPr>
          <w:sz w:val="24"/>
          <w:szCs w:val="24"/>
        </w:rPr>
        <w:t>”</w:t>
      </w:r>
      <w:r>
        <w:rPr>
          <w:sz w:val="24"/>
          <w:szCs w:val="24"/>
        </w:rPr>
        <w:t xml:space="preserve"> November 27, 2015. Retrieved at http://www.edie.net/news/5/Visual-food-waste-message-delivered-to-supermarket-HQs/</w:t>
      </w:r>
    </w:p>
    <w:p w14:paraId="42FDACC1" w14:textId="77777777" w:rsidR="00000000" w:rsidRDefault="00551CE1">
      <w:pPr>
        <w:widowControl/>
        <w:rPr>
          <w:sz w:val="24"/>
          <w:szCs w:val="24"/>
        </w:rPr>
      </w:pPr>
    </w:p>
    <w:p w14:paraId="18D95237" w14:textId="77777777" w:rsidR="00000000" w:rsidRDefault="00551CE1">
      <w:pPr>
        <w:widowControl/>
        <w:rPr>
          <w:sz w:val="24"/>
          <w:szCs w:val="24"/>
        </w:rPr>
      </w:pPr>
      <w:r>
        <w:rPr>
          <w:sz w:val="24"/>
          <w:szCs w:val="24"/>
        </w:rPr>
        <w:t xml:space="preserve">Mace, Matt. </w:t>
      </w:r>
      <w:r>
        <w:rPr>
          <w:sz w:val="24"/>
          <w:szCs w:val="24"/>
        </w:rPr>
        <w:t>“</w:t>
      </w:r>
      <w:r>
        <w:rPr>
          <w:sz w:val="24"/>
          <w:szCs w:val="24"/>
        </w:rPr>
        <w:t>Food and Retail Giants to Collaborate on Government-backed Scheme to Reduce Food Waste</w:t>
      </w:r>
      <w:r>
        <w:rPr>
          <w:sz w:val="24"/>
          <w:szCs w:val="24"/>
        </w:rPr>
        <w:t>.</w:t>
      </w:r>
      <w:r>
        <w:rPr>
          <w:sz w:val="24"/>
          <w:szCs w:val="24"/>
        </w:rPr>
        <w:t>”</w:t>
      </w:r>
      <w:r>
        <w:rPr>
          <w:sz w:val="24"/>
          <w:szCs w:val="24"/>
        </w:rPr>
        <w:t xml:space="preserve"> Edie.net, October 12, 2020. Retrieved at https://www.edie.net/news/5/Food-and-retail-giants-to-collaborate-on-government-scheme-to-reduce-food-waste/</w:t>
      </w:r>
    </w:p>
    <w:p w14:paraId="6433C33F" w14:textId="77777777" w:rsidR="00000000" w:rsidRDefault="00551CE1">
      <w:pPr>
        <w:widowControl/>
        <w:rPr>
          <w:sz w:val="24"/>
          <w:szCs w:val="24"/>
        </w:rPr>
      </w:pPr>
      <w:r>
        <w:rPr>
          <w:sz w:val="24"/>
          <w:szCs w:val="24"/>
        </w:rPr>
        <w:t>Tags: Retailers</w:t>
      </w:r>
    </w:p>
    <w:p w14:paraId="30D63BBA" w14:textId="77777777" w:rsidR="00000000" w:rsidRDefault="00551CE1">
      <w:pPr>
        <w:widowControl/>
        <w:rPr>
          <w:sz w:val="24"/>
          <w:szCs w:val="24"/>
        </w:rPr>
      </w:pPr>
    </w:p>
    <w:p w14:paraId="25BE215E" w14:textId="77777777" w:rsidR="00000000" w:rsidRDefault="00551CE1">
      <w:pPr>
        <w:widowControl/>
        <w:rPr>
          <w:sz w:val="24"/>
          <w:szCs w:val="24"/>
        </w:rPr>
      </w:pPr>
      <w:r>
        <w:rPr>
          <w:sz w:val="24"/>
          <w:szCs w:val="24"/>
        </w:rPr>
        <w:t xml:space="preserve">Mahoney, Sarah. </w:t>
      </w:r>
      <w:r>
        <w:rPr>
          <w:sz w:val="24"/>
          <w:szCs w:val="24"/>
        </w:rPr>
        <w:t>“</w:t>
      </w:r>
      <w:r>
        <w:rPr>
          <w:sz w:val="24"/>
          <w:szCs w:val="24"/>
        </w:rPr>
        <w:t>What</w:t>
      </w:r>
      <w:r>
        <w:rPr>
          <w:sz w:val="24"/>
          <w:szCs w:val="24"/>
        </w:rPr>
        <w:t>’</w:t>
      </w:r>
      <w:r>
        <w:rPr>
          <w:sz w:val="24"/>
          <w:szCs w:val="24"/>
        </w:rPr>
        <w:t>s for Dinner? Retailers Have a Better Answer than D2C Brands.</w:t>
      </w:r>
      <w:r>
        <w:rPr>
          <w:sz w:val="24"/>
          <w:szCs w:val="24"/>
        </w:rPr>
        <w:t>”</w:t>
      </w:r>
      <w:r>
        <w:rPr>
          <w:sz w:val="24"/>
          <w:szCs w:val="24"/>
        </w:rPr>
        <w:t xml:space="preserve"> M</w:t>
      </w:r>
      <w:r>
        <w:rPr>
          <w:sz w:val="24"/>
          <w:szCs w:val="24"/>
        </w:rPr>
        <w:t>edia Post Communications, March 18, 2019. Retrieved at https://www.mediapost.com/publications/article/333286/whats-for-dinner-retailers-have-a-better-answer.html</w:t>
      </w:r>
    </w:p>
    <w:p w14:paraId="0A12E1FA" w14:textId="77777777" w:rsidR="00000000" w:rsidRDefault="00551CE1">
      <w:pPr>
        <w:widowControl/>
        <w:rPr>
          <w:sz w:val="24"/>
          <w:szCs w:val="24"/>
        </w:rPr>
      </w:pPr>
    </w:p>
    <w:p w14:paraId="1173EA99" w14:textId="77777777" w:rsidR="00000000" w:rsidRDefault="00551CE1">
      <w:pPr>
        <w:widowControl/>
        <w:rPr>
          <w:sz w:val="24"/>
          <w:szCs w:val="24"/>
        </w:rPr>
      </w:pPr>
      <w:r>
        <w:rPr>
          <w:sz w:val="24"/>
          <w:szCs w:val="24"/>
        </w:rPr>
        <w:t xml:space="preserve">Maidment, Neil. </w:t>
      </w:r>
      <w:r>
        <w:rPr>
          <w:sz w:val="24"/>
          <w:szCs w:val="24"/>
        </w:rPr>
        <w:t>“</w:t>
      </w:r>
      <w:r>
        <w:rPr>
          <w:sz w:val="24"/>
          <w:szCs w:val="24"/>
        </w:rPr>
        <w:t>Tesco to Offer Unsold Food to British Charities.</w:t>
      </w:r>
      <w:r>
        <w:rPr>
          <w:sz w:val="24"/>
          <w:szCs w:val="24"/>
        </w:rPr>
        <w:t>”</w:t>
      </w:r>
      <w:r>
        <w:rPr>
          <w:sz w:val="24"/>
          <w:szCs w:val="24"/>
        </w:rPr>
        <w:t xml:space="preserve"> Reuters, June 4, 2015. Ret</w:t>
      </w:r>
      <w:r>
        <w:rPr>
          <w:sz w:val="24"/>
          <w:szCs w:val="24"/>
        </w:rPr>
        <w:t>rieved at http://www.reuters.com/article/tesco-food-waste-idUSL5N0YQ1B820150604</w:t>
      </w:r>
    </w:p>
    <w:p w14:paraId="26FB9A98" w14:textId="77777777" w:rsidR="00000000" w:rsidRDefault="00551CE1">
      <w:pPr>
        <w:widowControl/>
        <w:rPr>
          <w:sz w:val="24"/>
          <w:szCs w:val="24"/>
        </w:rPr>
      </w:pPr>
    </w:p>
    <w:p w14:paraId="1D6676BD" w14:textId="77777777" w:rsidR="00000000" w:rsidRDefault="00551CE1">
      <w:pPr>
        <w:widowControl/>
        <w:rPr>
          <w:sz w:val="24"/>
          <w:szCs w:val="24"/>
        </w:rPr>
      </w:pPr>
      <w:r>
        <w:rPr>
          <w:sz w:val="24"/>
          <w:szCs w:val="24"/>
        </w:rPr>
        <w:t xml:space="preserve">Mainichi Japan. </w:t>
      </w:r>
      <w:r>
        <w:rPr>
          <w:sz w:val="24"/>
          <w:szCs w:val="24"/>
        </w:rPr>
        <w:t>“</w:t>
      </w:r>
      <w:r>
        <w:rPr>
          <w:sz w:val="24"/>
          <w:szCs w:val="24"/>
        </w:rPr>
        <w:t>Japanese Retailers Using AI to Cut Food Waste with Weather Info, Purchasing Data.</w:t>
      </w:r>
      <w:r>
        <w:rPr>
          <w:sz w:val="24"/>
          <w:szCs w:val="24"/>
        </w:rPr>
        <w:t>”</w:t>
      </w:r>
      <w:r>
        <w:rPr>
          <w:sz w:val="24"/>
          <w:szCs w:val="24"/>
        </w:rPr>
        <w:t xml:space="preserve"> Mainichi Japan, January 3, 2021. Retrieved at https://mainichi.jp/english/articles/20201229/p2a/00m/0na/077000c</w:t>
      </w:r>
    </w:p>
    <w:p w14:paraId="7EE5E901" w14:textId="77777777" w:rsidR="00000000" w:rsidRDefault="00551CE1">
      <w:pPr>
        <w:widowControl/>
        <w:rPr>
          <w:sz w:val="24"/>
          <w:szCs w:val="24"/>
        </w:rPr>
      </w:pPr>
      <w:r>
        <w:rPr>
          <w:sz w:val="24"/>
          <w:szCs w:val="24"/>
        </w:rPr>
        <w:t>Tags: Artificial Intelligence, Japan, Retailers</w:t>
      </w:r>
    </w:p>
    <w:p w14:paraId="5528BBFB" w14:textId="77777777" w:rsidR="00000000" w:rsidRDefault="00551CE1">
      <w:pPr>
        <w:widowControl/>
        <w:rPr>
          <w:sz w:val="24"/>
          <w:szCs w:val="24"/>
        </w:rPr>
      </w:pPr>
    </w:p>
    <w:p w14:paraId="16C06653" w14:textId="77777777" w:rsidR="00000000" w:rsidRDefault="00551CE1">
      <w:pPr>
        <w:widowControl/>
        <w:rPr>
          <w:sz w:val="24"/>
          <w:szCs w:val="24"/>
        </w:rPr>
      </w:pPr>
      <w:r>
        <w:rPr>
          <w:sz w:val="24"/>
          <w:szCs w:val="24"/>
        </w:rPr>
        <w:t xml:space="preserve">Malet, Caroline De. </w:t>
      </w:r>
      <w:r>
        <w:rPr>
          <w:sz w:val="24"/>
          <w:szCs w:val="24"/>
        </w:rPr>
        <w:t>“</w:t>
      </w:r>
      <w:r>
        <w:rPr>
          <w:sz w:val="24"/>
          <w:szCs w:val="24"/>
        </w:rPr>
        <w:t xml:space="preserve">Anti-waste Grocery Stores in France Sell </w:t>
      </w:r>
      <w:r>
        <w:rPr>
          <w:sz w:val="24"/>
          <w:szCs w:val="24"/>
        </w:rPr>
        <w:t>“</w:t>
      </w:r>
      <w:r>
        <w:rPr>
          <w:sz w:val="24"/>
          <w:szCs w:val="24"/>
        </w:rPr>
        <w:t>Unsellable</w:t>
      </w:r>
      <w:r>
        <w:rPr>
          <w:sz w:val="24"/>
          <w:szCs w:val="24"/>
        </w:rPr>
        <w:t>”</w:t>
      </w:r>
      <w:r>
        <w:rPr>
          <w:sz w:val="24"/>
          <w:szCs w:val="24"/>
        </w:rPr>
        <w:t xml:space="preserve"> Products.</w:t>
      </w:r>
      <w:r>
        <w:rPr>
          <w:sz w:val="24"/>
          <w:szCs w:val="24"/>
        </w:rPr>
        <w:t>”</w:t>
      </w:r>
      <w:r>
        <w:rPr>
          <w:sz w:val="24"/>
          <w:szCs w:val="24"/>
        </w:rPr>
        <w:t xml:space="preserve"> Le Figar</w:t>
      </w:r>
      <w:r>
        <w:rPr>
          <w:sz w:val="24"/>
          <w:szCs w:val="24"/>
        </w:rPr>
        <w:t>o via The Hindu, April 15, 2019. Retrieved at https://www.thehindu.com/sci-tech/energy-and-environment/anti-waste-grocery-stores-in-france-sell-unsellable-products/article26743971.ece</w:t>
      </w:r>
    </w:p>
    <w:p w14:paraId="6E224555" w14:textId="77777777" w:rsidR="00000000" w:rsidRDefault="00551CE1">
      <w:pPr>
        <w:widowControl/>
        <w:rPr>
          <w:sz w:val="24"/>
          <w:szCs w:val="24"/>
        </w:rPr>
      </w:pPr>
    </w:p>
    <w:p w14:paraId="33CABD26" w14:textId="77777777" w:rsidR="00000000" w:rsidRDefault="00551CE1">
      <w:pPr>
        <w:widowControl/>
        <w:rPr>
          <w:sz w:val="24"/>
          <w:szCs w:val="24"/>
        </w:rPr>
      </w:pPr>
      <w:r>
        <w:rPr>
          <w:sz w:val="24"/>
          <w:szCs w:val="24"/>
        </w:rPr>
        <w:t xml:space="preserve">Mancini, Melissa, and Nelisha Vellani. </w:t>
      </w:r>
      <w:r>
        <w:rPr>
          <w:sz w:val="24"/>
          <w:szCs w:val="24"/>
        </w:rPr>
        <w:t>“</w:t>
      </w:r>
      <w:r>
        <w:rPr>
          <w:sz w:val="24"/>
          <w:szCs w:val="24"/>
        </w:rPr>
        <w:t>Here</w:t>
      </w:r>
      <w:r>
        <w:rPr>
          <w:sz w:val="24"/>
          <w:szCs w:val="24"/>
        </w:rPr>
        <w:t>’</w:t>
      </w:r>
      <w:r>
        <w:rPr>
          <w:sz w:val="24"/>
          <w:szCs w:val="24"/>
        </w:rPr>
        <w:t>s How Much Food Walmart Th</w:t>
      </w:r>
      <w:r>
        <w:rPr>
          <w:sz w:val="24"/>
          <w:szCs w:val="24"/>
        </w:rPr>
        <w:t>rows Away over 12 Days; Marketplace Finds Discarded Food Well Before the Best-before Date; Retailer Calls it Unfit to Consume.</w:t>
      </w:r>
      <w:r>
        <w:rPr>
          <w:sz w:val="24"/>
          <w:szCs w:val="24"/>
        </w:rPr>
        <w:t>”</w:t>
      </w:r>
      <w:r>
        <w:rPr>
          <w:sz w:val="24"/>
          <w:szCs w:val="24"/>
        </w:rPr>
        <w:t xml:space="preserve"> CBC News October 25, 2016. Retrieved at http://www.cbc.ca/news/business/marketplace-walmart-food-waste-1.3814719</w:t>
      </w:r>
    </w:p>
    <w:p w14:paraId="03C72A9B" w14:textId="77777777" w:rsidR="00000000" w:rsidRDefault="00551CE1">
      <w:pPr>
        <w:widowControl/>
        <w:rPr>
          <w:sz w:val="24"/>
          <w:szCs w:val="24"/>
        </w:rPr>
      </w:pPr>
      <w:r>
        <w:rPr>
          <w:sz w:val="24"/>
          <w:szCs w:val="24"/>
        </w:rPr>
        <w:t>Mancini, Meliss</w:t>
      </w:r>
      <w:r>
        <w:rPr>
          <w:sz w:val="24"/>
          <w:szCs w:val="24"/>
        </w:rPr>
        <w:t>a, David Common, and Nelisha Vellani.</w:t>
      </w:r>
      <w:r>
        <w:rPr>
          <w:sz w:val="24"/>
          <w:szCs w:val="24"/>
        </w:rPr>
        <w:t>”</w:t>
      </w:r>
      <w:r>
        <w:rPr>
          <w:sz w:val="24"/>
          <w:szCs w:val="24"/>
        </w:rPr>
        <w:t>Walmart Says it Has Reduced Food Waste by 20% since CBC Investigation.</w:t>
      </w:r>
      <w:r>
        <w:rPr>
          <w:sz w:val="24"/>
          <w:szCs w:val="24"/>
        </w:rPr>
        <w:t>”</w:t>
      </w:r>
      <w:r>
        <w:rPr>
          <w:sz w:val="24"/>
          <w:szCs w:val="24"/>
        </w:rPr>
        <w:t xml:space="preserve"> CBC News, October 27, 2017. Retrieved at http://www.cbc.ca/news/business/marketplace-walmart-food-waste-reduction-1.4371547</w:t>
      </w:r>
    </w:p>
    <w:p w14:paraId="0ABA40F2" w14:textId="77777777" w:rsidR="00000000" w:rsidRDefault="00551CE1">
      <w:pPr>
        <w:widowControl/>
        <w:rPr>
          <w:sz w:val="24"/>
          <w:szCs w:val="24"/>
        </w:rPr>
      </w:pPr>
    </w:p>
    <w:p w14:paraId="265A4614" w14:textId="77777777" w:rsidR="00000000" w:rsidRDefault="00551CE1">
      <w:pPr>
        <w:widowControl/>
        <w:rPr>
          <w:sz w:val="24"/>
          <w:szCs w:val="24"/>
        </w:rPr>
      </w:pPr>
      <w:r>
        <w:rPr>
          <w:sz w:val="24"/>
          <w:szCs w:val="24"/>
        </w:rPr>
        <w:t xml:space="preserve">Martinko, Katherine. </w:t>
      </w:r>
      <w:r>
        <w:rPr>
          <w:sz w:val="24"/>
          <w:szCs w:val="24"/>
        </w:rPr>
        <w:t>“</w:t>
      </w:r>
      <w:r>
        <w:rPr>
          <w:sz w:val="24"/>
          <w:szCs w:val="24"/>
        </w:rPr>
        <w:t>The Women</w:t>
      </w:r>
      <w:r>
        <w:rPr>
          <w:sz w:val="24"/>
          <w:szCs w:val="24"/>
        </w:rPr>
        <w:t>’</w:t>
      </w:r>
      <w:r>
        <w:rPr>
          <w:sz w:val="24"/>
          <w:szCs w:val="24"/>
        </w:rPr>
        <w:t>s Institute Wants Supermarkets to Work Toward Reducing Food Waste.</w:t>
      </w:r>
      <w:r>
        <w:rPr>
          <w:sz w:val="24"/>
          <w:szCs w:val="24"/>
        </w:rPr>
        <w:t>”</w:t>
      </w:r>
      <w:r>
        <w:rPr>
          <w:sz w:val="24"/>
          <w:szCs w:val="24"/>
        </w:rPr>
        <w:t xml:space="preserve"> Treehugger, April 17, 2017. Retrieved at http://www.treehugger.com/green-food/womens-institute-study-food-waste.html</w:t>
      </w:r>
    </w:p>
    <w:p w14:paraId="703F2FA6" w14:textId="77777777" w:rsidR="00000000" w:rsidRDefault="00551CE1">
      <w:pPr>
        <w:widowControl/>
        <w:rPr>
          <w:sz w:val="24"/>
          <w:szCs w:val="24"/>
        </w:rPr>
      </w:pPr>
    </w:p>
    <w:p w14:paraId="4313F0F6" w14:textId="77777777" w:rsidR="00000000" w:rsidRDefault="00551CE1">
      <w:pPr>
        <w:widowControl/>
        <w:rPr>
          <w:sz w:val="24"/>
          <w:szCs w:val="24"/>
        </w:rPr>
      </w:pPr>
      <w:r>
        <w:rPr>
          <w:sz w:val="24"/>
          <w:szCs w:val="24"/>
        </w:rPr>
        <w:t xml:space="preserve">Marks, Simon. </w:t>
      </w:r>
      <w:r>
        <w:rPr>
          <w:sz w:val="24"/>
          <w:szCs w:val="24"/>
        </w:rPr>
        <w:t>“</w:t>
      </w:r>
      <w:r>
        <w:rPr>
          <w:sz w:val="24"/>
          <w:szCs w:val="24"/>
        </w:rPr>
        <w:t>Brussels Declares War on Supermarkets.</w:t>
      </w:r>
      <w:r>
        <w:rPr>
          <w:sz w:val="24"/>
          <w:szCs w:val="24"/>
        </w:rPr>
        <w:t>”</w:t>
      </w:r>
      <w:r>
        <w:rPr>
          <w:sz w:val="24"/>
          <w:szCs w:val="24"/>
        </w:rPr>
        <w:t xml:space="preserve"> Poli</w:t>
      </w:r>
      <w:r>
        <w:rPr>
          <w:sz w:val="24"/>
          <w:szCs w:val="24"/>
        </w:rPr>
        <w:t>tico, September 10, 2017. Retrieved at https://www.politico.eu/article/carrefour-tesco-asda-sainsbury-leclerc-intermarche-brussels-declares-war-on-supermarkets/</w:t>
      </w:r>
    </w:p>
    <w:p w14:paraId="6F0FD85E" w14:textId="77777777" w:rsidR="00000000" w:rsidRDefault="00551CE1">
      <w:pPr>
        <w:widowControl/>
        <w:rPr>
          <w:sz w:val="24"/>
          <w:szCs w:val="24"/>
        </w:rPr>
      </w:pPr>
    </w:p>
    <w:p w14:paraId="4DEC8788" w14:textId="77777777" w:rsidR="00000000" w:rsidRDefault="00551CE1">
      <w:pPr>
        <w:widowControl/>
        <w:rPr>
          <w:sz w:val="24"/>
          <w:szCs w:val="24"/>
        </w:rPr>
      </w:pPr>
      <w:r>
        <w:rPr>
          <w:sz w:val="24"/>
          <w:szCs w:val="24"/>
        </w:rPr>
        <w:t xml:space="preserve">Masweneng, Kgaugelo. </w:t>
      </w:r>
      <w:r>
        <w:rPr>
          <w:sz w:val="24"/>
          <w:szCs w:val="24"/>
        </w:rPr>
        <w:t>“</w:t>
      </w:r>
      <w:r>
        <w:rPr>
          <w:sz w:val="24"/>
          <w:szCs w:val="24"/>
        </w:rPr>
        <w:t xml:space="preserve">Cape Town Grocer Turns to </w:t>
      </w:r>
      <w:r>
        <w:rPr>
          <w:sz w:val="24"/>
          <w:szCs w:val="24"/>
        </w:rPr>
        <w:t>‘</w:t>
      </w:r>
      <w:r>
        <w:rPr>
          <w:sz w:val="24"/>
          <w:szCs w:val="24"/>
        </w:rPr>
        <w:t>Nude</w:t>
      </w:r>
      <w:r>
        <w:rPr>
          <w:sz w:val="24"/>
          <w:szCs w:val="24"/>
        </w:rPr>
        <w:t>’</w:t>
      </w:r>
      <w:r>
        <w:rPr>
          <w:sz w:val="24"/>
          <w:szCs w:val="24"/>
        </w:rPr>
        <w:t xml:space="preserve"> Food in Fight Against Plastic Pollution</w:t>
      </w:r>
      <w:r>
        <w:rPr>
          <w:sz w:val="24"/>
          <w:szCs w:val="24"/>
        </w:rPr>
        <w:t>.</w:t>
      </w:r>
      <w:r>
        <w:rPr>
          <w:sz w:val="24"/>
          <w:szCs w:val="24"/>
        </w:rPr>
        <w:t>”</w:t>
      </w:r>
      <w:r>
        <w:rPr>
          <w:sz w:val="24"/>
          <w:szCs w:val="24"/>
        </w:rPr>
        <w:t xml:space="preserve"> Times Live, October 6, 2017. Retrieved at https://www.timeslive.co.za/news/sci-tech/2017-10-06-cape-town-grocer-turns-to-nude-food-in-fight-against-plastic-pollution/</w:t>
      </w:r>
    </w:p>
    <w:p w14:paraId="06185024" w14:textId="77777777" w:rsidR="00000000" w:rsidRDefault="00551CE1">
      <w:pPr>
        <w:widowControl/>
        <w:rPr>
          <w:sz w:val="24"/>
          <w:szCs w:val="24"/>
        </w:rPr>
      </w:pPr>
    </w:p>
    <w:p w14:paraId="6DC71F7C" w14:textId="77777777" w:rsidR="00000000" w:rsidRDefault="00551CE1">
      <w:pPr>
        <w:widowControl/>
        <w:rPr>
          <w:sz w:val="24"/>
          <w:szCs w:val="24"/>
        </w:rPr>
      </w:pPr>
      <w:r>
        <w:rPr>
          <w:sz w:val="24"/>
          <w:szCs w:val="24"/>
        </w:rPr>
        <w:lastRenderedPageBreak/>
        <w:t xml:space="preserve">McKie, Robin. </w:t>
      </w:r>
      <w:r>
        <w:rPr>
          <w:sz w:val="24"/>
          <w:szCs w:val="24"/>
        </w:rPr>
        <w:t>“</w:t>
      </w:r>
      <w:r>
        <w:rPr>
          <w:sz w:val="24"/>
          <w:szCs w:val="24"/>
        </w:rPr>
        <w:t xml:space="preserve">Shops Urged to Help Cut </w:t>
      </w:r>
      <w:r>
        <w:rPr>
          <w:sz w:val="24"/>
          <w:szCs w:val="24"/>
        </w:rPr>
        <w:t>£</w:t>
      </w:r>
      <w:r>
        <w:rPr>
          <w:sz w:val="24"/>
          <w:szCs w:val="24"/>
        </w:rPr>
        <w:t>10bn Food Waste Cost.</w:t>
      </w:r>
      <w:r>
        <w:rPr>
          <w:sz w:val="24"/>
          <w:szCs w:val="24"/>
        </w:rPr>
        <w:t>”</w:t>
      </w:r>
      <w:r>
        <w:rPr>
          <w:sz w:val="24"/>
          <w:szCs w:val="24"/>
        </w:rPr>
        <w:t xml:space="preserve"> The Guardian, April 29</w:t>
      </w:r>
      <w:r>
        <w:rPr>
          <w:sz w:val="24"/>
          <w:szCs w:val="24"/>
        </w:rPr>
        <w:t>, 2017. Retrieved at https://www.theguardian.com/environment/2017/apr/29/mps-demand-action-on-10bn-food-waste</w:t>
      </w:r>
    </w:p>
    <w:p w14:paraId="0B0FD0E9" w14:textId="77777777" w:rsidR="00000000" w:rsidRDefault="00551CE1">
      <w:pPr>
        <w:widowControl/>
        <w:rPr>
          <w:sz w:val="24"/>
          <w:szCs w:val="24"/>
        </w:rPr>
      </w:pPr>
    </w:p>
    <w:p w14:paraId="78CE2DAB" w14:textId="77777777" w:rsidR="00000000" w:rsidRDefault="00551CE1">
      <w:pPr>
        <w:widowControl/>
        <w:rPr>
          <w:sz w:val="24"/>
          <w:szCs w:val="24"/>
        </w:rPr>
      </w:pPr>
      <w:r>
        <w:rPr>
          <w:sz w:val="24"/>
          <w:szCs w:val="24"/>
        </w:rPr>
        <w:t xml:space="preserve">McLuckie, Matt, Nitin Sukh, and Gabriel Thoumi. </w:t>
      </w:r>
      <w:r>
        <w:rPr>
          <w:sz w:val="24"/>
          <w:szCs w:val="24"/>
        </w:rPr>
        <w:t>“</w:t>
      </w:r>
      <w:r>
        <w:rPr>
          <w:sz w:val="24"/>
          <w:szCs w:val="24"/>
        </w:rPr>
        <w:t>Scope for Improvement: Accounting for Food Loss and Waste in Scope 3 Reporting.</w:t>
      </w:r>
      <w:r>
        <w:rPr>
          <w:sz w:val="24"/>
          <w:szCs w:val="24"/>
        </w:rPr>
        <w:t>”</w:t>
      </w:r>
      <w:r>
        <w:rPr>
          <w:sz w:val="24"/>
          <w:szCs w:val="24"/>
        </w:rPr>
        <w:t xml:space="preserve"> Planet Tracker,</w:t>
      </w:r>
      <w:r>
        <w:rPr>
          <w:sz w:val="24"/>
          <w:szCs w:val="24"/>
        </w:rPr>
        <w:t xml:space="preserve"> April 2020. Retrieved at https://planet-tracker.org/tracker-programmes/food-and-land-use/food-and-agriculture/#scope-for-improvement</w:t>
      </w:r>
    </w:p>
    <w:p w14:paraId="18BAEDB6" w14:textId="77777777" w:rsidR="00000000" w:rsidRDefault="00551CE1">
      <w:pPr>
        <w:widowControl/>
        <w:rPr>
          <w:sz w:val="24"/>
          <w:szCs w:val="24"/>
        </w:rPr>
      </w:pPr>
    </w:p>
    <w:p w14:paraId="563E2ADE" w14:textId="77777777" w:rsidR="00000000" w:rsidRDefault="00551CE1">
      <w:pPr>
        <w:widowControl/>
        <w:rPr>
          <w:sz w:val="24"/>
          <w:szCs w:val="24"/>
        </w:rPr>
      </w:pPr>
      <w:r>
        <w:rPr>
          <w:sz w:val="24"/>
          <w:szCs w:val="24"/>
        </w:rPr>
        <w:t xml:space="preserve">Microsoft. </w:t>
      </w:r>
      <w:r>
        <w:rPr>
          <w:sz w:val="24"/>
          <w:szCs w:val="24"/>
        </w:rPr>
        <w:t>“</w:t>
      </w:r>
      <w:r>
        <w:rPr>
          <w:sz w:val="24"/>
          <w:szCs w:val="24"/>
        </w:rPr>
        <w:t>Manufacturer Tracks Food Storage Temperatures with Azure Event Hubs, Helps Reduce Global Food Waste.</w:t>
      </w:r>
      <w:r>
        <w:rPr>
          <w:sz w:val="24"/>
          <w:szCs w:val="24"/>
        </w:rPr>
        <w:t>”</w:t>
      </w:r>
      <w:r>
        <w:rPr>
          <w:sz w:val="24"/>
          <w:szCs w:val="24"/>
        </w:rPr>
        <w:t xml:space="preserve"> Microso</w:t>
      </w:r>
      <w:r>
        <w:rPr>
          <w:sz w:val="24"/>
          <w:szCs w:val="24"/>
        </w:rPr>
        <w:t>ft, January 20, 2021. Retrieved at https://customers.microsoft.com/en-sg/story/861883-danfoss-manufacturing-azure</w:t>
      </w:r>
    </w:p>
    <w:p w14:paraId="29FF78FE" w14:textId="77777777" w:rsidR="00000000" w:rsidRDefault="00551CE1">
      <w:pPr>
        <w:widowControl/>
        <w:rPr>
          <w:sz w:val="24"/>
          <w:szCs w:val="24"/>
        </w:rPr>
      </w:pPr>
      <w:r>
        <w:rPr>
          <w:sz w:val="24"/>
          <w:szCs w:val="24"/>
        </w:rPr>
        <w:t>Tags: AI, Denmark, Grocery Stores</w:t>
      </w:r>
    </w:p>
    <w:p w14:paraId="48D162CB" w14:textId="77777777" w:rsidR="00000000" w:rsidRDefault="00551CE1">
      <w:pPr>
        <w:widowControl/>
        <w:rPr>
          <w:sz w:val="24"/>
          <w:szCs w:val="24"/>
        </w:rPr>
      </w:pPr>
    </w:p>
    <w:p w14:paraId="23C7DA44" w14:textId="77777777" w:rsidR="00000000" w:rsidRDefault="00551CE1">
      <w:pPr>
        <w:widowControl/>
        <w:rPr>
          <w:sz w:val="24"/>
          <w:szCs w:val="24"/>
        </w:rPr>
      </w:pPr>
      <w:r>
        <w:rPr>
          <w:sz w:val="24"/>
          <w:szCs w:val="24"/>
        </w:rPr>
        <w:t xml:space="preserve">Mitchell, Stuart. </w:t>
      </w:r>
      <w:r>
        <w:rPr>
          <w:sz w:val="24"/>
          <w:szCs w:val="24"/>
        </w:rPr>
        <w:t>“</w:t>
      </w:r>
      <w:r>
        <w:rPr>
          <w:sz w:val="24"/>
          <w:szCs w:val="24"/>
        </w:rPr>
        <w:t>Iceland Announces 23% Food Waste Reduction And Launches Nationwide Colleague Food Redist</w:t>
      </w:r>
      <w:r>
        <w:rPr>
          <w:sz w:val="24"/>
          <w:szCs w:val="24"/>
        </w:rPr>
        <w:t>ribution Trial.</w:t>
      </w:r>
      <w:r>
        <w:rPr>
          <w:sz w:val="24"/>
          <w:szCs w:val="24"/>
        </w:rPr>
        <w:t>”</w:t>
      </w:r>
      <w:r>
        <w:rPr>
          <w:sz w:val="24"/>
          <w:szCs w:val="24"/>
        </w:rPr>
        <w:t xml:space="preserve"> Ethical Marketing News, July 6, 2020 Retrieved at https://ethicalmarketingnews.com/iceland-announces-23-food-waste-reduction-and-launches-nationwide-colleague-food-redistribution-trial</w:t>
      </w:r>
    </w:p>
    <w:p w14:paraId="450D3859" w14:textId="77777777" w:rsidR="00000000" w:rsidRDefault="00551CE1">
      <w:pPr>
        <w:widowControl/>
        <w:rPr>
          <w:sz w:val="24"/>
          <w:szCs w:val="24"/>
        </w:rPr>
      </w:pPr>
    </w:p>
    <w:p w14:paraId="27377969" w14:textId="77777777" w:rsidR="00000000" w:rsidRDefault="00551CE1">
      <w:pPr>
        <w:widowControl/>
        <w:rPr>
          <w:sz w:val="24"/>
          <w:szCs w:val="24"/>
        </w:rPr>
      </w:pPr>
      <w:r>
        <w:rPr>
          <w:sz w:val="24"/>
          <w:szCs w:val="24"/>
        </w:rPr>
        <w:t>Molidor, Jennifer, Stephanie Feldstein, and Jordan Fi</w:t>
      </w:r>
      <w:r>
        <w:rPr>
          <w:sz w:val="24"/>
          <w:szCs w:val="24"/>
        </w:rPr>
        <w:t xml:space="preserve">gueiredo. </w:t>
      </w:r>
      <w:r>
        <w:rPr>
          <w:sz w:val="24"/>
          <w:szCs w:val="24"/>
        </w:rPr>
        <w:t>“</w:t>
      </w:r>
      <w:r>
        <w:rPr>
          <w:sz w:val="24"/>
          <w:szCs w:val="24"/>
        </w:rPr>
        <w:t>Checked Out: How U.S. Supermarkets Fail to Make the Grade in Reducing Food Waste.</w:t>
      </w:r>
      <w:r>
        <w:rPr>
          <w:sz w:val="24"/>
          <w:szCs w:val="24"/>
        </w:rPr>
        <w:t>”</w:t>
      </w:r>
      <w:r>
        <w:rPr>
          <w:sz w:val="24"/>
          <w:szCs w:val="24"/>
        </w:rPr>
        <w:t xml:space="preserve"> The Center for Biological Diversity and The </w:t>
      </w:r>
      <w:r>
        <w:rPr>
          <w:sz w:val="24"/>
          <w:szCs w:val="24"/>
        </w:rPr>
        <w:t>‘</w:t>
      </w:r>
      <w:r>
        <w:rPr>
          <w:sz w:val="24"/>
          <w:szCs w:val="24"/>
        </w:rPr>
        <w:t>Ugly</w:t>
      </w:r>
      <w:r>
        <w:rPr>
          <w:sz w:val="24"/>
          <w:szCs w:val="24"/>
        </w:rPr>
        <w:t>’</w:t>
      </w:r>
      <w:r>
        <w:rPr>
          <w:sz w:val="24"/>
          <w:szCs w:val="24"/>
        </w:rPr>
        <w:t xml:space="preserve"> Fruit and Veg Campaign, April 2018. Retrieved at http://www.biologicaldiversity.org/programs/population_and_sus</w:t>
      </w:r>
      <w:r>
        <w:rPr>
          <w:sz w:val="24"/>
          <w:szCs w:val="24"/>
        </w:rPr>
        <w:t>tainability/grocery_waste/pdfs/CheckedOut.pdf</w:t>
      </w:r>
    </w:p>
    <w:p w14:paraId="16398B23" w14:textId="77777777" w:rsidR="00000000" w:rsidRDefault="00551CE1">
      <w:pPr>
        <w:widowControl/>
        <w:rPr>
          <w:sz w:val="24"/>
          <w:szCs w:val="24"/>
        </w:rPr>
      </w:pPr>
      <w:r>
        <w:rPr>
          <w:sz w:val="24"/>
          <w:szCs w:val="24"/>
        </w:rPr>
        <w:t xml:space="preserve">Moore, Darrel. </w:t>
      </w:r>
      <w:r>
        <w:rPr>
          <w:sz w:val="24"/>
          <w:szCs w:val="24"/>
        </w:rPr>
        <w:t>“</w:t>
      </w:r>
      <w:r>
        <w:rPr>
          <w:sz w:val="24"/>
          <w:szCs w:val="24"/>
        </w:rPr>
        <w:t>Are UK Supermarkets Set To Publish Food Waste Figures?</w:t>
      </w:r>
      <w:r>
        <w:rPr>
          <w:sz w:val="24"/>
          <w:szCs w:val="24"/>
        </w:rPr>
        <w:t>”</w:t>
      </w:r>
      <w:r>
        <w:rPr>
          <w:sz w:val="24"/>
          <w:szCs w:val="24"/>
        </w:rPr>
        <w:t xml:space="preserve"> CIWN Journal, November 17, 2017. Retrieved at https://ciwm-journal.co.uk/uk-supermarkets-set-publish-food-waste-figures/</w:t>
      </w:r>
    </w:p>
    <w:p w14:paraId="389B76F6" w14:textId="77777777" w:rsidR="00000000" w:rsidRDefault="00551CE1">
      <w:pPr>
        <w:widowControl/>
        <w:rPr>
          <w:sz w:val="24"/>
          <w:szCs w:val="24"/>
        </w:rPr>
      </w:pPr>
    </w:p>
    <w:p w14:paraId="3F2F8C84" w14:textId="77777777" w:rsidR="00000000" w:rsidRDefault="00551CE1">
      <w:pPr>
        <w:widowControl/>
        <w:rPr>
          <w:sz w:val="24"/>
          <w:szCs w:val="24"/>
        </w:rPr>
      </w:pPr>
      <w:r>
        <w:rPr>
          <w:sz w:val="24"/>
          <w:szCs w:val="24"/>
        </w:rPr>
        <w:t xml:space="preserve">Morley, Katie. </w:t>
      </w:r>
      <w:r>
        <w:rPr>
          <w:sz w:val="24"/>
          <w:szCs w:val="24"/>
        </w:rPr>
        <w:t>“</w:t>
      </w:r>
      <w:r>
        <w:rPr>
          <w:sz w:val="24"/>
          <w:szCs w:val="24"/>
        </w:rPr>
        <w:t>Shoppers Face Food Waste Warnings in Supermarkets, as Levels Rise for the First Time in a Decade.</w:t>
      </w:r>
      <w:r>
        <w:rPr>
          <w:sz w:val="24"/>
          <w:szCs w:val="24"/>
        </w:rPr>
        <w:t>”</w:t>
      </w:r>
      <w:r>
        <w:rPr>
          <w:sz w:val="24"/>
          <w:szCs w:val="24"/>
        </w:rPr>
        <w:t xml:space="preserve"> The Telegraph, January 10, 2017. Retrieved at http://www.telegraph.co.uk/news/2017/01/10/shoppers-face-food-waste-warnings-supermarkets-levels-rise-first/</w:t>
      </w:r>
    </w:p>
    <w:p w14:paraId="1E2E72EE" w14:textId="77777777" w:rsidR="00000000" w:rsidRDefault="00551CE1">
      <w:pPr>
        <w:widowControl/>
        <w:rPr>
          <w:sz w:val="24"/>
          <w:szCs w:val="24"/>
        </w:rPr>
      </w:pPr>
    </w:p>
    <w:p w14:paraId="76FBD92B" w14:textId="77777777" w:rsidR="00000000" w:rsidRDefault="00551CE1">
      <w:pPr>
        <w:widowControl/>
        <w:rPr>
          <w:sz w:val="24"/>
          <w:szCs w:val="24"/>
        </w:rPr>
      </w:pPr>
      <w:r>
        <w:rPr>
          <w:sz w:val="24"/>
          <w:szCs w:val="24"/>
        </w:rPr>
        <w:t>M</w:t>
      </w:r>
      <w:r>
        <w:rPr>
          <w:sz w:val="24"/>
          <w:szCs w:val="24"/>
        </w:rPr>
        <w:t xml:space="preserve">ott, Ron. </w:t>
      </w:r>
      <w:r>
        <w:rPr>
          <w:sz w:val="24"/>
          <w:szCs w:val="24"/>
        </w:rPr>
        <w:t>“</w:t>
      </w:r>
      <w:r>
        <w:rPr>
          <w:sz w:val="24"/>
          <w:szCs w:val="24"/>
        </w:rPr>
        <w:t>Daily Table Supermarket Specializes in Food Past Its Prime.</w:t>
      </w:r>
      <w:r>
        <w:rPr>
          <w:sz w:val="24"/>
          <w:szCs w:val="24"/>
        </w:rPr>
        <w:t>”</w:t>
      </w:r>
      <w:r>
        <w:rPr>
          <w:sz w:val="24"/>
          <w:szCs w:val="24"/>
        </w:rPr>
        <w:t xml:space="preserve"> NBC Nightly News, June 29, 2015. Retrieved at http://www.nbcnews.com/nightly-news/food-past-its-prime-supermarket-specializes-expired-food-n383826 </w:t>
      </w:r>
    </w:p>
    <w:p w14:paraId="36C7361E" w14:textId="77777777" w:rsidR="00000000" w:rsidRDefault="00551CE1">
      <w:pPr>
        <w:widowControl/>
        <w:rPr>
          <w:sz w:val="24"/>
          <w:szCs w:val="24"/>
        </w:rPr>
      </w:pPr>
    </w:p>
    <w:p w14:paraId="1373DB2B" w14:textId="77777777" w:rsidR="00000000" w:rsidRDefault="00551CE1">
      <w:pPr>
        <w:widowControl/>
        <w:rPr>
          <w:sz w:val="24"/>
          <w:szCs w:val="24"/>
        </w:rPr>
      </w:pPr>
      <w:r>
        <w:rPr>
          <w:sz w:val="24"/>
          <w:szCs w:val="24"/>
        </w:rPr>
        <w:t xml:space="preserve">Moult, J. A., S. R. Allan, C. N. Hewitt, and M. Berners-Lee. </w:t>
      </w:r>
      <w:r>
        <w:rPr>
          <w:sz w:val="24"/>
          <w:szCs w:val="24"/>
        </w:rPr>
        <w:t>“</w:t>
      </w:r>
      <w:r>
        <w:rPr>
          <w:sz w:val="24"/>
          <w:szCs w:val="24"/>
        </w:rPr>
        <w:t>Greenhouse Gas Emissions of Food Waste Disposal Options for UK Retailers.</w:t>
      </w:r>
      <w:r>
        <w:rPr>
          <w:sz w:val="24"/>
          <w:szCs w:val="24"/>
        </w:rPr>
        <w:t>”</w:t>
      </w:r>
      <w:r>
        <w:rPr>
          <w:sz w:val="24"/>
          <w:szCs w:val="24"/>
        </w:rPr>
        <w:t xml:space="preserve"> Food Policy 77 (2018): 50-58, 10.1016/j.foodpol.2018.04.003 Retrieved at https://www.sciencedirect.com/science/article/</w:t>
      </w:r>
      <w:r>
        <w:rPr>
          <w:sz w:val="24"/>
          <w:szCs w:val="24"/>
        </w:rPr>
        <w:t>abs/pii/S0306919217309168</w:t>
      </w:r>
    </w:p>
    <w:p w14:paraId="5EABB1EC" w14:textId="77777777" w:rsidR="00000000" w:rsidRDefault="00551CE1">
      <w:pPr>
        <w:widowControl/>
        <w:rPr>
          <w:sz w:val="24"/>
          <w:szCs w:val="24"/>
        </w:rPr>
      </w:pPr>
      <w:r>
        <w:rPr>
          <w:sz w:val="24"/>
          <w:szCs w:val="24"/>
        </w:rPr>
        <w:t xml:space="preserve">Tags: Environment, Retailers </w:t>
      </w:r>
    </w:p>
    <w:p w14:paraId="7BD59880" w14:textId="77777777" w:rsidR="00000000" w:rsidRDefault="00551CE1">
      <w:pPr>
        <w:widowControl/>
        <w:rPr>
          <w:sz w:val="24"/>
          <w:szCs w:val="24"/>
        </w:rPr>
      </w:pPr>
    </w:p>
    <w:p w14:paraId="4C486AAC" w14:textId="77777777" w:rsidR="00000000" w:rsidRDefault="00551CE1">
      <w:pPr>
        <w:widowControl/>
        <w:rPr>
          <w:sz w:val="24"/>
          <w:szCs w:val="24"/>
        </w:rPr>
      </w:pPr>
      <w:r>
        <w:rPr>
          <w:b/>
          <w:bCs/>
          <w:sz w:val="24"/>
          <w:szCs w:val="24"/>
        </w:rPr>
        <w:t>MyBio Bellezze Naturali</w:t>
      </w:r>
      <w:r>
        <w:rPr>
          <w:sz w:val="24"/>
          <w:szCs w:val="24"/>
        </w:rPr>
        <w:t xml:space="preserve"> (Italy) is a line of Italian organic fruit and vegetables designed by Penny Market Italia to limit food waste. It </w:t>
      </w:r>
      <w:r>
        <w:rPr>
          <w:sz w:val="24"/>
          <w:szCs w:val="24"/>
        </w:rPr>
        <w:t>“</w:t>
      </w:r>
      <w:r>
        <w:rPr>
          <w:sz w:val="24"/>
          <w:szCs w:val="24"/>
        </w:rPr>
        <w:t xml:space="preserve">consists of six aesthetically-imperfect seasonal references </w:t>
      </w:r>
      <w:r>
        <w:rPr>
          <w:sz w:val="24"/>
          <w:szCs w:val="24"/>
        </w:rPr>
        <w:t xml:space="preserve">- courgettes, lemons, tomatoes, potatoes, apples and carrots </w:t>
      </w:r>
      <w:r>
        <w:rPr>
          <w:sz w:val="24"/>
          <w:szCs w:val="24"/>
        </w:rPr>
        <w:t>–</w:t>
      </w:r>
      <w:r>
        <w:rPr>
          <w:sz w:val="24"/>
          <w:szCs w:val="24"/>
        </w:rPr>
        <w:t xml:space="preserve"> presented in biodegradable and compostable packaging.</w:t>
      </w:r>
      <w:r>
        <w:rPr>
          <w:sz w:val="24"/>
          <w:szCs w:val="24"/>
        </w:rPr>
        <w:t>”</w:t>
      </w:r>
    </w:p>
    <w:p w14:paraId="11313236" w14:textId="77777777" w:rsidR="00000000" w:rsidRDefault="00551CE1">
      <w:pPr>
        <w:widowControl/>
        <w:rPr>
          <w:sz w:val="24"/>
          <w:szCs w:val="24"/>
        </w:rPr>
      </w:pPr>
      <w:r>
        <w:rPr>
          <w:sz w:val="24"/>
          <w:szCs w:val="24"/>
        </w:rPr>
        <w:t>Website: https://www.pennymarket.it/products/brand-penny/mybio/mybio-bellezze-naturali</w:t>
      </w:r>
    </w:p>
    <w:p w14:paraId="27600069" w14:textId="77777777" w:rsidR="00000000" w:rsidRDefault="00551CE1">
      <w:pPr>
        <w:widowControl/>
        <w:rPr>
          <w:sz w:val="24"/>
          <w:szCs w:val="24"/>
        </w:rPr>
      </w:pPr>
    </w:p>
    <w:p w14:paraId="28FC77DD" w14:textId="77777777" w:rsidR="00000000" w:rsidRDefault="00551CE1">
      <w:pPr>
        <w:widowControl/>
        <w:rPr>
          <w:sz w:val="24"/>
          <w:szCs w:val="24"/>
        </w:rPr>
      </w:pPr>
      <w:r>
        <w:rPr>
          <w:sz w:val="24"/>
          <w:szCs w:val="24"/>
        </w:rPr>
        <w:t xml:space="preserve">Nazir, Sahar. </w:t>
      </w:r>
      <w:r>
        <w:rPr>
          <w:sz w:val="24"/>
          <w:szCs w:val="24"/>
        </w:rPr>
        <w:t>“</w:t>
      </w:r>
      <w:r>
        <w:rPr>
          <w:sz w:val="24"/>
          <w:szCs w:val="24"/>
        </w:rPr>
        <w:t>Morrisons to Reduce Food Waste from</w:t>
      </w:r>
      <w:r>
        <w:rPr>
          <w:sz w:val="24"/>
          <w:szCs w:val="24"/>
        </w:rPr>
        <w:t xml:space="preserve"> Own Food-making Operations.</w:t>
      </w:r>
      <w:r>
        <w:rPr>
          <w:sz w:val="24"/>
          <w:szCs w:val="24"/>
        </w:rPr>
        <w:t>”</w:t>
      </w:r>
      <w:r>
        <w:rPr>
          <w:sz w:val="24"/>
          <w:szCs w:val="24"/>
        </w:rPr>
        <w:t xml:space="preserve"> Retail Gazette, January 26, 2021. Retrieved at https://www.retailgazette.co.uk/blog/2021/01/morrisons-to-reduce-food-waste-from-own-food-making-operations/</w:t>
      </w:r>
    </w:p>
    <w:p w14:paraId="788F2A34" w14:textId="77777777" w:rsidR="00000000" w:rsidRDefault="00551CE1">
      <w:pPr>
        <w:widowControl/>
        <w:rPr>
          <w:sz w:val="24"/>
          <w:szCs w:val="24"/>
        </w:rPr>
      </w:pPr>
      <w:r>
        <w:rPr>
          <w:sz w:val="24"/>
          <w:szCs w:val="24"/>
        </w:rPr>
        <w:t>Tags: Retailers</w:t>
      </w:r>
    </w:p>
    <w:p w14:paraId="275313B0" w14:textId="77777777" w:rsidR="00000000" w:rsidRDefault="00551CE1">
      <w:pPr>
        <w:widowControl/>
        <w:rPr>
          <w:sz w:val="24"/>
          <w:szCs w:val="24"/>
        </w:rPr>
      </w:pPr>
    </w:p>
    <w:p w14:paraId="39271816" w14:textId="77777777" w:rsidR="00000000" w:rsidRDefault="00551CE1">
      <w:pPr>
        <w:widowControl/>
        <w:rPr>
          <w:sz w:val="24"/>
          <w:szCs w:val="24"/>
        </w:rPr>
      </w:pPr>
      <w:r>
        <w:rPr>
          <w:b/>
          <w:bCs/>
          <w:sz w:val="24"/>
          <w:szCs w:val="24"/>
        </w:rPr>
        <w:t xml:space="preserve">NEC Corp </w:t>
      </w:r>
      <w:r>
        <w:rPr>
          <w:sz w:val="24"/>
          <w:szCs w:val="24"/>
        </w:rPr>
        <w:t xml:space="preserve">( Minato City, Tokyo, Japan) </w:t>
      </w:r>
      <w:r>
        <w:rPr>
          <w:sz w:val="24"/>
          <w:szCs w:val="24"/>
        </w:rPr>
        <w:t>“</w:t>
      </w:r>
      <w:r>
        <w:rPr>
          <w:sz w:val="24"/>
          <w:szCs w:val="24"/>
        </w:rPr>
        <w:t xml:space="preserve"> provides </w:t>
      </w:r>
      <w:r>
        <w:rPr>
          <w:sz w:val="24"/>
          <w:szCs w:val="24"/>
        </w:rPr>
        <w:t>‘</w:t>
      </w:r>
      <w:r>
        <w:rPr>
          <w:sz w:val="24"/>
          <w:szCs w:val="24"/>
        </w:rPr>
        <w:t>Sol</w:t>
      </w:r>
      <w:r>
        <w:rPr>
          <w:sz w:val="24"/>
          <w:szCs w:val="24"/>
        </w:rPr>
        <w:t>utions for Society</w:t>
      </w:r>
      <w:r>
        <w:rPr>
          <w:sz w:val="24"/>
          <w:szCs w:val="24"/>
        </w:rPr>
        <w:t>’</w:t>
      </w:r>
      <w:r>
        <w:rPr>
          <w:sz w:val="24"/>
          <w:szCs w:val="24"/>
        </w:rPr>
        <w:t xml:space="preserve"> that promote the safety, security, fairness and efficiency of society. Its AI technology </w:t>
      </w:r>
      <w:r>
        <w:rPr>
          <w:sz w:val="24"/>
          <w:szCs w:val="24"/>
        </w:rPr>
        <w:t>“</w:t>
      </w:r>
      <w:r>
        <w:rPr>
          <w:sz w:val="24"/>
          <w:szCs w:val="24"/>
        </w:rPr>
        <w:t xml:space="preserve"> can not only analyse data such as weather, calendar and customers' trends in estimating demand but also give reasoning behind its analysis. NEC h</w:t>
      </w:r>
      <w:r>
        <w:rPr>
          <w:sz w:val="24"/>
          <w:szCs w:val="24"/>
        </w:rPr>
        <w:t>as deployed the technology to some major retailers and food makers, helping them reduce costs by 15%-75%. NEC hopes to share and process data through a common platform among makers, retailers and logistics, to reduce mismatches in supply chains.</w:t>
      </w:r>
      <w:r>
        <w:rPr>
          <w:sz w:val="24"/>
          <w:szCs w:val="24"/>
        </w:rPr>
        <w:t>”</w:t>
      </w:r>
    </w:p>
    <w:p w14:paraId="2BD3D2F8" w14:textId="77777777" w:rsidR="00000000" w:rsidRDefault="00551CE1">
      <w:pPr>
        <w:widowControl/>
        <w:rPr>
          <w:sz w:val="24"/>
          <w:szCs w:val="24"/>
        </w:rPr>
      </w:pPr>
      <w:r>
        <w:rPr>
          <w:sz w:val="24"/>
          <w:szCs w:val="24"/>
        </w:rPr>
        <w:t xml:space="preserve">Website: </w:t>
      </w:r>
    </w:p>
    <w:p w14:paraId="785138CD" w14:textId="77777777" w:rsidR="00000000" w:rsidRDefault="00551CE1">
      <w:pPr>
        <w:widowControl/>
        <w:rPr>
          <w:sz w:val="24"/>
          <w:szCs w:val="24"/>
        </w:rPr>
      </w:pPr>
      <w:r>
        <w:rPr>
          <w:sz w:val="24"/>
          <w:szCs w:val="24"/>
        </w:rPr>
        <w:t>Tags: Japan, Retailers, Supply Chains, Technology</w:t>
      </w:r>
    </w:p>
    <w:p w14:paraId="5EFCFFF7" w14:textId="77777777" w:rsidR="00000000" w:rsidRDefault="00551CE1">
      <w:pPr>
        <w:widowControl/>
        <w:rPr>
          <w:sz w:val="24"/>
          <w:szCs w:val="24"/>
        </w:rPr>
      </w:pPr>
    </w:p>
    <w:p w14:paraId="2AF48B5C" w14:textId="77777777" w:rsidR="00000000" w:rsidRDefault="00551CE1">
      <w:pPr>
        <w:widowControl/>
        <w:rPr>
          <w:sz w:val="24"/>
          <w:szCs w:val="24"/>
        </w:rPr>
      </w:pPr>
      <w:r>
        <w:rPr>
          <w:sz w:val="24"/>
          <w:szCs w:val="24"/>
        </w:rPr>
        <w:t xml:space="preserve">Nicholls, Luke. </w:t>
      </w:r>
      <w:r>
        <w:rPr>
          <w:sz w:val="24"/>
          <w:szCs w:val="24"/>
        </w:rPr>
        <w:t>“</w:t>
      </w:r>
      <w:r>
        <w:rPr>
          <w:sz w:val="24"/>
          <w:szCs w:val="24"/>
        </w:rPr>
        <w:t>Hugh</w:t>
      </w:r>
      <w:r>
        <w:rPr>
          <w:sz w:val="24"/>
          <w:szCs w:val="24"/>
        </w:rPr>
        <w:t>’</w:t>
      </w:r>
      <w:r>
        <w:rPr>
          <w:sz w:val="24"/>
          <w:szCs w:val="24"/>
        </w:rPr>
        <w:t>s War on Food Waste: Are Supermarkets Doing Enough?.</w:t>
      </w:r>
      <w:r>
        <w:rPr>
          <w:sz w:val="24"/>
          <w:szCs w:val="24"/>
        </w:rPr>
        <w:t>”</w:t>
      </w:r>
      <w:r>
        <w:rPr>
          <w:sz w:val="24"/>
          <w:szCs w:val="24"/>
        </w:rPr>
        <w:t xml:space="preserve"> Edie.net, November 5, 2015. Retrieved at http://www.edie.net/news/5/Hughs-war-on-waste-supermarket-household-food-waste-statisti</w:t>
      </w:r>
      <w:r>
        <w:rPr>
          <w:sz w:val="24"/>
          <w:szCs w:val="24"/>
        </w:rPr>
        <w:t>cs/</w:t>
      </w:r>
    </w:p>
    <w:p w14:paraId="02932018" w14:textId="77777777" w:rsidR="00000000" w:rsidRDefault="00551CE1">
      <w:pPr>
        <w:widowControl/>
        <w:rPr>
          <w:sz w:val="24"/>
          <w:szCs w:val="24"/>
        </w:rPr>
      </w:pPr>
    </w:p>
    <w:p w14:paraId="6142D9C3" w14:textId="77777777" w:rsidR="00000000" w:rsidRDefault="00551CE1">
      <w:pPr>
        <w:widowControl/>
        <w:rPr>
          <w:sz w:val="24"/>
          <w:szCs w:val="24"/>
        </w:rPr>
      </w:pPr>
      <w:r>
        <w:rPr>
          <w:sz w:val="24"/>
          <w:szCs w:val="24"/>
        </w:rPr>
        <w:t xml:space="preserve">Nicholls, Luke. </w:t>
      </w:r>
      <w:r>
        <w:rPr>
          <w:sz w:val="24"/>
          <w:szCs w:val="24"/>
        </w:rPr>
        <w:t>“</w:t>
      </w:r>
      <w:r>
        <w:rPr>
          <w:sz w:val="24"/>
          <w:szCs w:val="24"/>
        </w:rPr>
        <w:t>Food Waste: Focus must Shift from Supermarkets to Supply Chains.</w:t>
      </w:r>
      <w:r>
        <w:rPr>
          <w:sz w:val="24"/>
          <w:szCs w:val="24"/>
        </w:rPr>
        <w:t>”</w:t>
      </w:r>
      <w:r>
        <w:rPr>
          <w:sz w:val="24"/>
          <w:szCs w:val="24"/>
        </w:rPr>
        <w:t xml:space="preserve"> Edie.net, February 17, 2016. Retrieved at http://www.edie.net/news/5/Food-waste-Shift-focus-from-supermarkets-to-supply-chains-urges-FareShare/</w:t>
      </w:r>
    </w:p>
    <w:p w14:paraId="5CA8EBA7" w14:textId="77777777" w:rsidR="00000000" w:rsidRDefault="00551CE1">
      <w:pPr>
        <w:widowControl/>
        <w:rPr>
          <w:sz w:val="24"/>
          <w:szCs w:val="24"/>
        </w:rPr>
      </w:pPr>
    </w:p>
    <w:p w14:paraId="57654008" w14:textId="77777777" w:rsidR="00000000" w:rsidRDefault="00551CE1">
      <w:pPr>
        <w:widowControl/>
        <w:rPr>
          <w:sz w:val="24"/>
          <w:szCs w:val="24"/>
        </w:rPr>
      </w:pPr>
      <w:r>
        <w:rPr>
          <w:b/>
          <w:bCs/>
          <w:sz w:val="24"/>
          <w:szCs w:val="24"/>
        </w:rPr>
        <w:t>No Time For Waste</w:t>
      </w:r>
      <w:r>
        <w:rPr>
          <w:sz w:val="24"/>
          <w:szCs w:val="24"/>
        </w:rPr>
        <w:t xml:space="preserve"> (UK) </w:t>
      </w:r>
      <w:r>
        <w:rPr>
          <w:sz w:val="24"/>
          <w:szCs w:val="24"/>
        </w:rPr>
        <w:t xml:space="preserve">is a Tesco project in partnership with Hubbub (qv) </w:t>
      </w:r>
      <w:r>
        <w:rPr>
          <w:sz w:val="24"/>
          <w:szCs w:val="24"/>
        </w:rPr>
        <w:t>“</w:t>
      </w:r>
      <w:r>
        <w:rPr>
          <w:sz w:val="24"/>
          <w:szCs w:val="24"/>
        </w:rPr>
        <w:t>to aid people in their reduction of food waste. Tesco hopes that in using the insights gained from its 2020 trial No Time For Waste Challenge, households will be more knowledgeable in how to save food and</w:t>
      </w:r>
      <w:r>
        <w:rPr>
          <w:sz w:val="24"/>
          <w:szCs w:val="24"/>
        </w:rPr>
        <w:t xml:space="preserve"> reduce waste by up to 76 per cent.</w:t>
      </w:r>
      <w:r>
        <w:rPr>
          <w:sz w:val="24"/>
          <w:szCs w:val="24"/>
        </w:rPr>
        <w:t>”</w:t>
      </w:r>
    </w:p>
    <w:p w14:paraId="62564EFE" w14:textId="77777777" w:rsidR="00000000" w:rsidRDefault="00551CE1">
      <w:pPr>
        <w:widowControl/>
        <w:rPr>
          <w:sz w:val="24"/>
          <w:szCs w:val="24"/>
        </w:rPr>
      </w:pPr>
      <w:r>
        <w:rPr>
          <w:sz w:val="24"/>
          <w:szCs w:val="24"/>
        </w:rPr>
        <w:t>Website: https://www.tescofoodwastechallenge.co.uk/</w:t>
      </w:r>
    </w:p>
    <w:p w14:paraId="2421492E" w14:textId="77777777" w:rsidR="00000000" w:rsidRDefault="00551CE1">
      <w:pPr>
        <w:widowControl/>
        <w:rPr>
          <w:sz w:val="24"/>
          <w:szCs w:val="24"/>
        </w:rPr>
      </w:pPr>
      <w:r>
        <w:rPr>
          <w:sz w:val="24"/>
          <w:szCs w:val="24"/>
        </w:rPr>
        <w:t>Tags: Challenges, Supermarkets</w:t>
      </w:r>
    </w:p>
    <w:p w14:paraId="2C013A8F" w14:textId="77777777" w:rsidR="00000000" w:rsidRDefault="00551CE1">
      <w:pPr>
        <w:widowControl/>
        <w:rPr>
          <w:sz w:val="24"/>
          <w:szCs w:val="24"/>
        </w:rPr>
      </w:pPr>
    </w:p>
    <w:p w14:paraId="4630596A" w14:textId="77777777" w:rsidR="00000000" w:rsidRDefault="00551CE1">
      <w:pPr>
        <w:widowControl/>
        <w:rPr>
          <w:sz w:val="24"/>
          <w:szCs w:val="24"/>
        </w:rPr>
      </w:pPr>
      <w:r>
        <w:rPr>
          <w:sz w:val="24"/>
          <w:szCs w:val="24"/>
        </w:rPr>
        <w:t>O</w:t>
      </w:r>
      <w:r>
        <w:rPr>
          <w:sz w:val="24"/>
          <w:szCs w:val="24"/>
        </w:rPr>
        <w:t>’</w:t>
      </w:r>
      <w:r>
        <w:rPr>
          <w:sz w:val="24"/>
          <w:szCs w:val="24"/>
        </w:rPr>
        <w:t xml:space="preserve">Sullivan, Feargus. </w:t>
      </w:r>
      <w:r>
        <w:rPr>
          <w:sz w:val="24"/>
          <w:szCs w:val="24"/>
        </w:rPr>
        <w:t>“</w:t>
      </w:r>
      <w:r>
        <w:rPr>
          <w:sz w:val="24"/>
          <w:szCs w:val="24"/>
        </w:rPr>
        <w:t>Welcome to the World</w:t>
      </w:r>
      <w:r>
        <w:rPr>
          <w:sz w:val="24"/>
          <w:szCs w:val="24"/>
        </w:rPr>
        <w:t>’</w:t>
      </w:r>
      <w:r>
        <w:rPr>
          <w:sz w:val="24"/>
          <w:szCs w:val="24"/>
        </w:rPr>
        <w:t xml:space="preserve">s First </w:t>
      </w:r>
      <w:r>
        <w:rPr>
          <w:sz w:val="24"/>
          <w:szCs w:val="24"/>
        </w:rPr>
        <w:t>‘</w:t>
      </w:r>
      <w:r>
        <w:rPr>
          <w:sz w:val="24"/>
          <w:szCs w:val="24"/>
        </w:rPr>
        <w:t>Waste Supermarket,</w:t>
      </w:r>
      <w:r>
        <w:rPr>
          <w:sz w:val="24"/>
          <w:szCs w:val="24"/>
        </w:rPr>
        <w:t>’”</w:t>
      </w:r>
      <w:r>
        <w:rPr>
          <w:sz w:val="24"/>
          <w:szCs w:val="24"/>
        </w:rPr>
        <w:t xml:space="preserve"> CityLab, September 23, 2016. Retrieved at http://www.citylab.c</w:t>
      </w:r>
      <w:r>
        <w:rPr>
          <w:sz w:val="24"/>
          <w:szCs w:val="24"/>
        </w:rPr>
        <w:t>om/cityfixer/2016/09/welcome-to-the-worlds-first-waste-supermarket/501212/</w:t>
      </w:r>
    </w:p>
    <w:p w14:paraId="47E30CB3" w14:textId="77777777" w:rsidR="00000000" w:rsidRDefault="00551CE1">
      <w:pPr>
        <w:widowControl/>
        <w:rPr>
          <w:sz w:val="24"/>
          <w:szCs w:val="24"/>
        </w:rPr>
      </w:pPr>
    </w:p>
    <w:p w14:paraId="6C6B1D05" w14:textId="77777777" w:rsidR="00000000" w:rsidRDefault="00551CE1">
      <w:pPr>
        <w:widowControl/>
        <w:rPr>
          <w:sz w:val="24"/>
          <w:szCs w:val="24"/>
        </w:rPr>
      </w:pPr>
      <w:r>
        <w:rPr>
          <w:sz w:val="24"/>
          <w:szCs w:val="24"/>
        </w:rPr>
        <w:lastRenderedPageBreak/>
        <w:t xml:space="preserve">Ogleby, George. </w:t>
      </w:r>
      <w:r>
        <w:rPr>
          <w:sz w:val="24"/>
          <w:szCs w:val="24"/>
        </w:rPr>
        <w:t>“</w:t>
      </w:r>
      <w:r>
        <w:rPr>
          <w:sz w:val="24"/>
          <w:szCs w:val="24"/>
        </w:rPr>
        <w:t>Sainsbury</w:t>
      </w:r>
      <w:r>
        <w:rPr>
          <w:sz w:val="24"/>
          <w:szCs w:val="24"/>
        </w:rPr>
        <w:t>’</w:t>
      </w:r>
      <w:r>
        <w:rPr>
          <w:sz w:val="24"/>
          <w:szCs w:val="24"/>
        </w:rPr>
        <w:t>s Sees Surge in Demand for Regional Food Waste Campaign.</w:t>
      </w:r>
      <w:r>
        <w:rPr>
          <w:sz w:val="24"/>
          <w:szCs w:val="24"/>
        </w:rPr>
        <w:t>”</w:t>
      </w:r>
      <w:r>
        <w:rPr>
          <w:sz w:val="24"/>
          <w:szCs w:val="24"/>
        </w:rPr>
        <w:t xml:space="preserve"> Edie.net, January 20, 2017. Retrieved at http://www.edie.net/news/5/Sainsbury-s-food-waste-camp</w:t>
      </w:r>
      <w:r>
        <w:rPr>
          <w:sz w:val="24"/>
          <w:szCs w:val="24"/>
        </w:rPr>
        <w:t>aign-surges-in-demand/</w:t>
      </w:r>
    </w:p>
    <w:p w14:paraId="64453B88" w14:textId="77777777" w:rsidR="00000000" w:rsidRDefault="00551CE1">
      <w:pPr>
        <w:widowControl/>
        <w:rPr>
          <w:sz w:val="24"/>
          <w:szCs w:val="24"/>
        </w:rPr>
      </w:pPr>
    </w:p>
    <w:p w14:paraId="4F09ADD7" w14:textId="77777777" w:rsidR="00000000" w:rsidRDefault="00551CE1">
      <w:pPr>
        <w:widowControl/>
        <w:rPr>
          <w:sz w:val="24"/>
          <w:szCs w:val="24"/>
        </w:rPr>
      </w:pPr>
      <w:r>
        <w:rPr>
          <w:sz w:val="24"/>
          <w:szCs w:val="24"/>
        </w:rPr>
        <w:t xml:space="preserve">Ogleby, George. </w:t>
      </w:r>
      <w:r>
        <w:rPr>
          <w:sz w:val="24"/>
          <w:szCs w:val="24"/>
        </w:rPr>
        <w:t>“</w:t>
      </w:r>
      <w:r>
        <w:rPr>
          <w:sz w:val="24"/>
          <w:szCs w:val="24"/>
        </w:rPr>
        <w:t>Lidl Aims to Donate Two Million Meals Through Neighbourly Partnership.</w:t>
      </w:r>
      <w:r>
        <w:rPr>
          <w:sz w:val="24"/>
          <w:szCs w:val="24"/>
        </w:rPr>
        <w:t>”</w:t>
      </w:r>
      <w:r>
        <w:rPr>
          <w:sz w:val="24"/>
          <w:szCs w:val="24"/>
        </w:rPr>
        <w:t xml:space="preserve"> Edie.net, January 30, 2017. Retrieved at http://www.edie.net/news/7/Lidl-aims-to-donate-two-million-meals-through-Neighbourly/</w:t>
      </w:r>
    </w:p>
    <w:p w14:paraId="415EFE5A" w14:textId="77777777" w:rsidR="00000000" w:rsidRDefault="00551CE1">
      <w:pPr>
        <w:widowControl/>
        <w:rPr>
          <w:sz w:val="24"/>
          <w:szCs w:val="24"/>
        </w:rPr>
      </w:pPr>
    </w:p>
    <w:p w14:paraId="74509616" w14:textId="77777777" w:rsidR="00000000" w:rsidRDefault="00551CE1">
      <w:pPr>
        <w:widowControl/>
        <w:rPr>
          <w:sz w:val="24"/>
          <w:szCs w:val="24"/>
        </w:rPr>
      </w:pPr>
      <w:r>
        <w:rPr>
          <w:sz w:val="24"/>
          <w:szCs w:val="24"/>
        </w:rPr>
        <w:t>Ogleby, George.</w:t>
      </w:r>
      <w:r>
        <w:rPr>
          <w:sz w:val="24"/>
          <w:szCs w:val="24"/>
        </w:rPr>
        <w:t xml:space="preserve"> </w:t>
      </w:r>
      <w:r>
        <w:rPr>
          <w:sz w:val="24"/>
          <w:szCs w:val="24"/>
        </w:rPr>
        <w:t>“</w:t>
      </w:r>
      <w:r>
        <w:rPr>
          <w:sz w:val="24"/>
          <w:szCs w:val="24"/>
        </w:rPr>
        <w:t>Walmart to Cut One Billion Tonnes of Supply Chain Emissions by 2030.</w:t>
      </w:r>
      <w:r>
        <w:rPr>
          <w:sz w:val="24"/>
          <w:szCs w:val="24"/>
        </w:rPr>
        <w:t>”</w:t>
      </w:r>
      <w:r>
        <w:rPr>
          <w:sz w:val="24"/>
          <w:szCs w:val="24"/>
        </w:rPr>
        <w:t xml:space="preserve"> Edie.net, April 24, 2017. Retrieved at https://www.edie.net/news/6/Walmart-launches-plan-to-cut-one-billion-tonnes-of-supply-chain-emissions-by-2030/</w:t>
      </w:r>
    </w:p>
    <w:p w14:paraId="529AD090" w14:textId="77777777" w:rsidR="00000000" w:rsidRDefault="00551CE1">
      <w:pPr>
        <w:widowControl/>
        <w:rPr>
          <w:sz w:val="24"/>
          <w:szCs w:val="24"/>
        </w:rPr>
      </w:pPr>
    </w:p>
    <w:p w14:paraId="184006D9" w14:textId="77777777" w:rsidR="00000000" w:rsidRDefault="00551CE1">
      <w:pPr>
        <w:widowControl/>
        <w:rPr>
          <w:sz w:val="24"/>
          <w:szCs w:val="24"/>
        </w:rPr>
      </w:pPr>
      <w:r>
        <w:rPr>
          <w:sz w:val="24"/>
          <w:szCs w:val="24"/>
        </w:rPr>
        <w:t xml:space="preserve">Orgel, David. </w:t>
      </w:r>
      <w:r>
        <w:rPr>
          <w:sz w:val="24"/>
          <w:szCs w:val="24"/>
        </w:rPr>
        <w:t>“</w:t>
      </w:r>
      <w:r>
        <w:rPr>
          <w:sz w:val="24"/>
          <w:szCs w:val="24"/>
        </w:rPr>
        <w:t>Supermarket Wellness Watch: Kroger Takes a Stand Against Hunger, Food Waste.</w:t>
      </w:r>
      <w:r>
        <w:rPr>
          <w:sz w:val="24"/>
          <w:szCs w:val="24"/>
        </w:rPr>
        <w:t>”</w:t>
      </w:r>
      <w:r>
        <w:rPr>
          <w:sz w:val="24"/>
          <w:szCs w:val="24"/>
        </w:rPr>
        <w:t xml:space="preserve"> Drug Store News, December 14, 2017. Retrieved at http://www.drugstorenews.com/article/supermarket-wellness-watch-kroger-takes-stand-against-hunger-food-waste</w:t>
      </w:r>
    </w:p>
    <w:p w14:paraId="6B5360D6" w14:textId="77777777" w:rsidR="00000000" w:rsidRDefault="00551CE1">
      <w:pPr>
        <w:widowControl/>
        <w:rPr>
          <w:sz w:val="24"/>
          <w:szCs w:val="24"/>
        </w:rPr>
      </w:pPr>
    </w:p>
    <w:p w14:paraId="78B6DFCF" w14:textId="77777777" w:rsidR="00000000" w:rsidRDefault="00551CE1">
      <w:pPr>
        <w:widowControl/>
        <w:rPr>
          <w:sz w:val="24"/>
          <w:szCs w:val="24"/>
        </w:rPr>
      </w:pPr>
      <w:r>
        <w:rPr>
          <w:sz w:val="24"/>
          <w:szCs w:val="24"/>
        </w:rPr>
        <w:t>Paget, Ally.</w:t>
      </w:r>
      <w:r>
        <w:rPr>
          <w:i/>
          <w:iCs/>
          <w:sz w:val="24"/>
          <w:szCs w:val="24"/>
        </w:rPr>
        <w:t xml:space="preserve"> Britis</w:t>
      </w:r>
      <w:r>
        <w:rPr>
          <w:i/>
          <w:iCs/>
          <w:sz w:val="24"/>
          <w:szCs w:val="24"/>
        </w:rPr>
        <w:t>h Aisles: Community Supermarkets Could Offer a Sustainable Solution to Food Poverty</w:t>
      </w:r>
      <w:r>
        <w:rPr>
          <w:sz w:val="24"/>
          <w:szCs w:val="24"/>
        </w:rPr>
        <w:t xml:space="preserve">. London: Demos, 2015. Retrieved at https://www.demos.co.uk/files/476_1501_BA_body_web_2.pdf?1427295281 </w:t>
      </w:r>
    </w:p>
    <w:p w14:paraId="1AB501F6" w14:textId="77777777" w:rsidR="00000000" w:rsidRDefault="00551CE1">
      <w:pPr>
        <w:widowControl/>
        <w:rPr>
          <w:sz w:val="24"/>
          <w:szCs w:val="24"/>
        </w:rPr>
      </w:pPr>
    </w:p>
    <w:p w14:paraId="2D18F44A" w14:textId="77777777" w:rsidR="00000000" w:rsidRDefault="00551CE1">
      <w:pPr>
        <w:widowControl/>
        <w:rPr>
          <w:sz w:val="24"/>
          <w:szCs w:val="24"/>
        </w:rPr>
      </w:pPr>
      <w:r>
        <w:rPr>
          <w:sz w:val="24"/>
          <w:szCs w:val="24"/>
        </w:rPr>
        <w:t xml:space="preserve">Park, Emily. </w:t>
      </w:r>
      <w:r>
        <w:rPr>
          <w:sz w:val="24"/>
          <w:szCs w:val="24"/>
        </w:rPr>
        <w:t>“</w:t>
      </w:r>
      <w:r>
        <w:rPr>
          <w:sz w:val="24"/>
          <w:szCs w:val="24"/>
        </w:rPr>
        <w:t xml:space="preserve">Report: Changing Instore Shopping Habits Could Spell </w:t>
      </w:r>
      <w:r>
        <w:rPr>
          <w:sz w:val="24"/>
          <w:szCs w:val="24"/>
        </w:rPr>
        <w:t>Trouble for Fresh.</w:t>
      </w:r>
      <w:r>
        <w:rPr>
          <w:sz w:val="24"/>
          <w:szCs w:val="24"/>
        </w:rPr>
        <w:t>”</w:t>
      </w:r>
      <w:r>
        <w:rPr>
          <w:sz w:val="24"/>
          <w:szCs w:val="24"/>
        </w:rPr>
        <w:t xml:space="preserve"> Supermarket Perimeter, February 22, 2021. Retrieved at https://www.supermarketperimeter.com/articles/6272-report-changing-instore-shopping-habits-could-spell-trouble-for-fresh</w:t>
      </w:r>
    </w:p>
    <w:p w14:paraId="31607E05" w14:textId="77777777" w:rsidR="00000000" w:rsidRDefault="00551CE1">
      <w:pPr>
        <w:widowControl/>
        <w:rPr>
          <w:sz w:val="24"/>
          <w:szCs w:val="24"/>
        </w:rPr>
      </w:pPr>
      <w:r>
        <w:rPr>
          <w:sz w:val="24"/>
          <w:szCs w:val="24"/>
        </w:rPr>
        <w:t>Tags: Supermarkets</w:t>
      </w:r>
    </w:p>
    <w:p w14:paraId="5DCF5610" w14:textId="77777777" w:rsidR="00000000" w:rsidRDefault="00551CE1">
      <w:pPr>
        <w:widowControl/>
        <w:rPr>
          <w:sz w:val="24"/>
          <w:szCs w:val="24"/>
        </w:rPr>
      </w:pPr>
    </w:p>
    <w:p w14:paraId="76259241" w14:textId="77777777" w:rsidR="00000000" w:rsidRDefault="00551CE1">
      <w:pPr>
        <w:widowControl/>
        <w:rPr>
          <w:sz w:val="24"/>
          <w:szCs w:val="24"/>
        </w:rPr>
      </w:pPr>
      <w:r>
        <w:rPr>
          <w:sz w:val="24"/>
          <w:szCs w:val="24"/>
        </w:rPr>
        <w:t xml:space="preserve">Patil, Mukta. </w:t>
      </w:r>
      <w:r>
        <w:rPr>
          <w:sz w:val="24"/>
          <w:szCs w:val="24"/>
        </w:rPr>
        <w:t>“</w:t>
      </w:r>
      <w:r>
        <w:rPr>
          <w:sz w:val="24"/>
          <w:szCs w:val="24"/>
        </w:rPr>
        <w:t>Make Your Grocery Game Ze</w:t>
      </w:r>
      <w:r>
        <w:rPr>
          <w:sz w:val="24"/>
          <w:szCs w:val="24"/>
        </w:rPr>
        <w:t>ro-Waste; Five Ways to Render Grocery Shopping Easier on the Planet</w:t>
      </w:r>
      <w:r>
        <w:rPr>
          <w:sz w:val="24"/>
          <w:szCs w:val="24"/>
        </w:rPr>
        <w:t>—</w:t>
      </w:r>
      <w:r>
        <w:rPr>
          <w:sz w:val="24"/>
          <w:szCs w:val="24"/>
        </w:rPr>
        <w:t>and Your Wallet.</w:t>
      </w:r>
      <w:r>
        <w:rPr>
          <w:sz w:val="24"/>
          <w:szCs w:val="24"/>
        </w:rPr>
        <w:t>”</w:t>
      </w:r>
      <w:r>
        <w:rPr>
          <w:sz w:val="24"/>
          <w:szCs w:val="24"/>
        </w:rPr>
        <w:t xml:space="preserve"> Sierra Club, February 4, 2019. Retrieved at https://www.sierraclub.org/sierra/make-your-grocery-game-zero-waste</w:t>
      </w:r>
    </w:p>
    <w:p w14:paraId="1A68BDC7" w14:textId="77777777" w:rsidR="00000000" w:rsidRDefault="00551CE1">
      <w:pPr>
        <w:widowControl/>
        <w:rPr>
          <w:sz w:val="24"/>
          <w:szCs w:val="24"/>
        </w:rPr>
      </w:pPr>
    </w:p>
    <w:p w14:paraId="3F454001" w14:textId="77777777" w:rsidR="00000000" w:rsidRDefault="00551CE1">
      <w:pPr>
        <w:widowControl/>
        <w:rPr>
          <w:sz w:val="24"/>
          <w:szCs w:val="24"/>
        </w:rPr>
      </w:pPr>
      <w:r>
        <w:rPr>
          <w:sz w:val="24"/>
          <w:szCs w:val="24"/>
        </w:rPr>
        <w:t xml:space="preserve">Payton, Matt. </w:t>
      </w:r>
      <w:r>
        <w:rPr>
          <w:sz w:val="24"/>
          <w:szCs w:val="24"/>
        </w:rPr>
        <w:t>“</w:t>
      </w:r>
      <w:r>
        <w:rPr>
          <w:sz w:val="24"/>
          <w:szCs w:val="24"/>
        </w:rPr>
        <w:t>French Supermarkets Banned from Throwing A</w:t>
      </w:r>
      <w:r>
        <w:rPr>
          <w:sz w:val="24"/>
          <w:szCs w:val="24"/>
        </w:rPr>
        <w:t>way and Spoiling Unsold Food</w:t>
      </w:r>
    </w:p>
    <w:p w14:paraId="5EB52F7E" w14:textId="77777777" w:rsidR="00000000" w:rsidRDefault="00551CE1">
      <w:pPr>
        <w:widowControl/>
        <w:rPr>
          <w:sz w:val="24"/>
          <w:szCs w:val="24"/>
        </w:rPr>
      </w:pPr>
      <w:r>
        <w:rPr>
          <w:sz w:val="24"/>
          <w:szCs w:val="24"/>
        </w:rPr>
        <w:t>‘</w:t>
      </w:r>
      <w:r>
        <w:rPr>
          <w:sz w:val="24"/>
          <w:szCs w:val="24"/>
        </w:rPr>
        <w:t>Supermarkets Will Be Obliged to Sign a Donation Deal with Charities,</w:t>
      </w:r>
      <w:r>
        <w:rPr>
          <w:sz w:val="24"/>
          <w:szCs w:val="24"/>
        </w:rPr>
        <w:t>’”</w:t>
      </w:r>
      <w:r>
        <w:rPr>
          <w:sz w:val="24"/>
          <w:szCs w:val="24"/>
        </w:rPr>
        <w:t xml:space="preserve"> The Independent, February 5, 2016. Retrieved at http://www.independent.co.uk/news/world/europe/french-law-bans-supermarkets-throwing-away-and-spoiling-unso</w:t>
      </w:r>
      <w:r>
        <w:rPr>
          <w:sz w:val="24"/>
          <w:szCs w:val="24"/>
        </w:rPr>
        <w:t xml:space="preserve">ld-food-giving-them-to-food-banks-and-a6855371.html </w:t>
      </w:r>
    </w:p>
    <w:p w14:paraId="67EBD966" w14:textId="77777777" w:rsidR="00000000" w:rsidRDefault="00551CE1">
      <w:pPr>
        <w:widowControl/>
        <w:rPr>
          <w:sz w:val="24"/>
          <w:szCs w:val="24"/>
        </w:rPr>
      </w:pPr>
    </w:p>
    <w:p w14:paraId="5E001C15" w14:textId="77777777" w:rsidR="00000000" w:rsidRDefault="00551CE1">
      <w:pPr>
        <w:widowControl/>
        <w:rPr>
          <w:sz w:val="24"/>
          <w:szCs w:val="24"/>
        </w:rPr>
      </w:pPr>
      <w:r>
        <w:rPr>
          <w:sz w:val="24"/>
          <w:szCs w:val="24"/>
        </w:rPr>
        <w:t xml:space="preserve">Payton, Matt. </w:t>
      </w:r>
      <w:r>
        <w:rPr>
          <w:sz w:val="24"/>
          <w:szCs w:val="24"/>
        </w:rPr>
        <w:t>“</w:t>
      </w:r>
      <w:r>
        <w:rPr>
          <w:sz w:val="24"/>
          <w:szCs w:val="24"/>
        </w:rPr>
        <w:t xml:space="preserve">Supermarket Food Waste </w:t>
      </w:r>
      <w:r>
        <w:rPr>
          <w:sz w:val="24"/>
          <w:szCs w:val="24"/>
        </w:rPr>
        <w:t>‘</w:t>
      </w:r>
      <w:r>
        <w:rPr>
          <w:sz w:val="24"/>
          <w:szCs w:val="24"/>
        </w:rPr>
        <w:t>Must Be Banned by EU and US</w:t>
      </w:r>
      <w:r>
        <w:rPr>
          <w:sz w:val="24"/>
          <w:szCs w:val="24"/>
        </w:rPr>
        <w:t>’</w:t>
      </w:r>
      <w:r>
        <w:rPr>
          <w:sz w:val="24"/>
          <w:szCs w:val="24"/>
        </w:rPr>
        <w:t>, Demands French Politician Arash Derambarsh.</w:t>
      </w:r>
      <w:r>
        <w:rPr>
          <w:sz w:val="24"/>
          <w:szCs w:val="24"/>
        </w:rPr>
        <w:t>”</w:t>
      </w:r>
      <w:r>
        <w:rPr>
          <w:sz w:val="24"/>
          <w:szCs w:val="24"/>
        </w:rPr>
        <w:t xml:space="preserve"> The Independent, February 19, 2016. Retrieved at http://www.independent.co.uk/news/world</w:t>
      </w:r>
      <w:r>
        <w:rPr>
          <w:sz w:val="24"/>
          <w:szCs w:val="24"/>
        </w:rPr>
        <w:t>/europe/supermarket-food-waste-must-be-banned-by-eu-and-us-demands-french-politician-arash-derambarsh-a6884191.html</w:t>
      </w:r>
    </w:p>
    <w:p w14:paraId="45423F66" w14:textId="77777777" w:rsidR="00000000" w:rsidRDefault="00551CE1">
      <w:pPr>
        <w:widowControl/>
        <w:rPr>
          <w:sz w:val="24"/>
          <w:szCs w:val="24"/>
        </w:rPr>
      </w:pPr>
    </w:p>
    <w:p w14:paraId="198709DE" w14:textId="77777777" w:rsidR="00000000" w:rsidRDefault="00551CE1">
      <w:pPr>
        <w:widowControl/>
        <w:rPr>
          <w:sz w:val="24"/>
          <w:szCs w:val="24"/>
        </w:rPr>
      </w:pPr>
      <w:r>
        <w:rPr>
          <w:sz w:val="24"/>
          <w:szCs w:val="24"/>
        </w:rPr>
        <w:lastRenderedPageBreak/>
        <w:t xml:space="preserve">Payton, Matt. </w:t>
      </w:r>
      <w:r>
        <w:rPr>
          <w:sz w:val="24"/>
          <w:szCs w:val="24"/>
        </w:rPr>
        <w:t>“</w:t>
      </w:r>
      <w:r>
        <w:rPr>
          <w:sz w:val="24"/>
          <w:szCs w:val="24"/>
        </w:rPr>
        <w:t>Denmark Opens First Food Waste Supermarket Selling Surplus Produce.</w:t>
      </w:r>
      <w:r>
        <w:rPr>
          <w:sz w:val="24"/>
          <w:szCs w:val="24"/>
        </w:rPr>
        <w:t>”</w:t>
      </w:r>
      <w:r>
        <w:rPr>
          <w:sz w:val="24"/>
          <w:szCs w:val="24"/>
        </w:rPr>
        <w:t xml:space="preserve"> The Independent, February 23, 2016. Retrieved at http:/</w:t>
      </w:r>
      <w:r>
        <w:rPr>
          <w:sz w:val="24"/>
          <w:szCs w:val="24"/>
        </w:rPr>
        <w:t>/www.independent.co.uk/news/world/europe/denmark-food-waste-supermarket-we-food-copenhagen-surplus-produce-a6890621.html</w:t>
      </w:r>
    </w:p>
    <w:p w14:paraId="6C924D02" w14:textId="77777777" w:rsidR="00000000" w:rsidRDefault="00551CE1">
      <w:pPr>
        <w:widowControl/>
        <w:rPr>
          <w:sz w:val="24"/>
          <w:szCs w:val="24"/>
        </w:rPr>
      </w:pPr>
    </w:p>
    <w:p w14:paraId="43A12AE1" w14:textId="77777777" w:rsidR="00000000" w:rsidRDefault="00551CE1">
      <w:pPr>
        <w:widowControl/>
        <w:rPr>
          <w:sz w:val="24"/>
          <w:szCs w:val="24"/>
        </w:rPr>
      </w:pPr>
      <w:r>
        <w:rPr>
          <w:sz w:val="24"/>
          <w:szCs w:val="24"/>
        </w:rPr>
        <w:t xml:space="preserve">Pearson, Bryan. </w:t>
      </w:r>
      <w:r>
        <w:rPr>
          <w:sz w:val="24"/>
          <w:szCs w:val="24"/>
        </w:rPr>
        <w:t>“</w:t>
      </w:r>
      <w:r>
        <w:rPr>
          <w:sz w:val="24"/>
          <w:szCs w:val="24"/>
        </w:rPr>
        <w:t>Food Waste Is The New Sales Driver: 4 Ways Kroger, Walmart Are Changing Shopper Thinking.</w:t>
      </w:r>
      <w:r>
        <w:rPr>
          <w:sz w:val="24"/>
          <w:szCs w:val="24"/>
        </w:rPr>
        <w:t>”</w:t>
      </w:r>
      <w:r>
        <w:rPr>
          <w:sz w:val="24"/>
          <w:szCs w:val="24"/>
        </w:rPr>
        <w:t xml:space="preserve"> Forbes, November 5, 2018. </w:t>
      </w:r>
      <w:r>
        <w:rPr>
          <w:sz w:val="24"/>
          <w:szCs w:val="24"/>
        </w:rPr>
        <w:t>Retrieved at https://www.forbes.com/sites/bryanpearson/2018/11/05/food-waste-is-the-new-sales-driver-4-ways-kroger-walmart-are-changing-shopper-thinking/#6352b31a7c09</w:t>
      </w:r>
    </w:p>
    <w:p w14:paraId="18F6DBF9" w14:textId="77777777" w:rsidR="00000000" w:rsidRDefault="00551CE1">
      <w:pPr>
        <w:widowControl/>
        <w:rPr>
          <w:sz w:val="24"/>
          <w:szCs w:val="24"/>
        </w:rPr>
      </w:pPr>
    </w:p>
    <w:p w14:paraId="516197F4" w14:textId="77777777" w:rsidR="00000000" w:rsidRDefault="00551CE1">
      <w:pPr>
        <w:widowControl/>
        <w:rPr>
          <w:sz w:val="24"/>
          <w:szCs w:val="24"/>
        </w:rPr>
      </w:pPr>
      <w:r>
        <w:rPr>
          <w:sz w:val="24"/>
          <w:szCs w:val="24"/>
        </w:rPr>
        <w:t xml:space="preserve">Pearson-Jones, Bridie. </w:t>
      </w:r>
      <w:r>
        <w:rPr>
          <w:sz w:val="24"/>
          <w:szCs w:val="24"/>
        </w:rPr>
        <w:t>“</w:t>
      </w:r>
      <w:r>
        <w:rPr>
          <w:sz w:val="24"/>
          <w:szCs w:val="24"/>
        </w:rPr>
        <w:t>Best Before... but When? Supermarkets Are Accused of Giving Shor</w:t>
      </w:r>
      <w:r>
        <w:rPr>
          <w:sz w:val="24"/>
          <w:szCs w:val="24"/>
        </w:rPr>
        <w:t xml:space="preserve">tened </w:t>
      </w:r>
      <w:r>
        <w:rPr>
          <w:sz w:val="24"/>
          <w:szCs w:val="24"/>
        </w:rPr>
        <w:t>‘</w:t>
      </w:r>
      <w:r>
        <w:rPr>
          <w:sz w:val="24"/>
          <w:szCs w:val="24"/>
        </w:rPr>
        <w:t>Use By</w:t>
      </w:r>
      <w:r>
        <w:rPr>
          <w:sz w:val="24"/>
          <w:szCs w:val="24"/>
        </w:rPr>
        <w:t>’</w:t>
      </w:r>
      <w:r>
        <w:rPr>
          <w:sz w:val="24"/>
          <w:szCs w:val="24"/>
        </w:rPr>
        <w:t xml:space="preserve"> Dates in a Bid to Get Shoppers to Buy More (Despite Britons Wasting Seven Million Tonnes of Food a Year).</w:t>
      </w:r>
      <w:r>
        <w:rPr>
          <w:sz w:val="24"/>
          <w:szCs w:val="24"/>
        </w:rPr>
        <w:t>”</w:t>
      </w:r>
      <w:r>
        <w:rPr>
          <w:sz w:val="24"/>
          <w:szCs w:val="24"/>
        </w:rPr>
        <w:t xml:space="preserve"> Daily Mail, June 3, 2018. Retrieved at http://www.dailymail.co.uk/news/article-5800235/Supermarkets-accused-deliberately-giving-shorte</w:t>
      </w:r>
      <w:r>
        <w:rPr>
          <w:sz w:val="24"/>
          <w:szCs w:val="24"/>
        </w:rPr>
        <w:t>ned-use-dates-food.html</w:t>
      </w:r>
    </w:p>
    <w:p w14:paraId="280F43D5" w14:textId="77777777" w:rsidR="00000000" w:rsidRDefault="00551CE1">
      <w:pPr>
        <w:widowControl/>
        <w:rPr>
          <w:sz w:val="24"/>
          <w:szCs w:val="24"/>
        </w:rPr>
      </w:pPr>
    </w:p>
    <w:p w14:paraId="6CAA1433" w14:textId="77777777" w:rsidR="00000000" w:rsidRDefault="00551CE1">
      <w:pPr>
        <w:widowControl/>
        <w:rPr>
          <w:sz w:val="24"/>
          <w:szCs w:val="24"/>
        </w:rPr>
      </w:pPr>
      <w:r>
        <w:rPr>
          <w:sz w:val="24"/>
          <w:szCs w:val="24"/>
        </w:rPr>
        <w:t xml:space="preserve">Pekic, Branislav. </w:t>
      </w:r>
      <w:r>
        <w:rPr>
          <w:sz w:val="24"/>
          <w:szCs w:val="24"/>
        </w:rPr>
        <w:t>“</w:t>
      </w:r>
      <w:r>
        <w:rPr>
          <w:sz w:val="24"/>
          <w:szCs w:val="24"/>
        </w:rPr>
        <w:t>Continente Introduces 'Zero Waste' Fruit and Vegetable Boxes.</w:t>
      </w:r>
      <w:r>
        <w:rPr>
          <w:sz w:val="24"/>
          <w:szCs w:val="24"/>
        </w:rPr>
        <w:t>”</w:t>
      </w:r>
      <w:r>
        <w:rPr>
          <w:sz w:val="24"/>
          <w:szCs w:val="24"/>
        </w:rPr>
        <w:t xml:space="preserve"> European Supermarket Magazine, August 7, 2020. Retrieved at https://www.esmmagazine.com/fresh-produce/continente-introduces-zero-waste-fruit-vegetabl</w:t>
      </w:r>
      <w:r>
        <w:rPr>
          <w:sz w:val="24"/>
          <w:szCs w:val="24"/>
        </w:rPr>
        <w:t>e-boxes-105529</w:t>
      </w:r>
    </w:p>
    <w:p w14:paraId="53D5CFDA" w14:textId="77777777" w:rsidR="00000000" w:rsidRDefault="00551CE1">
      <w:pPr>
        <w:widowControl/>
        <w:rPr>
          <w:sz w:val="24"/>
          <w:szCs w:val="24"/>
        </w:rPr>
      </w:pPr>
    </w:p>
    <w:p w14:paraId="4C93CA9E" w14:textId="77777777" w:rsidR="00000000" w:rsidRDefault="00551CE1">
      <w:pPr>
        <w:widowControl/>
        <w:rPr>
          <w:sz w:val="24"/>
          <w:szCs w:val="24"/>
        </w:rPr>
      </w:pPr>
      <w:r>
        <w:rPr>
          <w:sz w:val="24"/>
          <w:szCs w:val="24"/>
        </w:rPr>
        <w:t xml:space="preserve">Perroni, Eva. </w:t>
      </w:r>
      <w:r>
        <w:rPr>
          <w:sz w:val="24"/>
          <w:szCs w:val="24"/>
        </w:rPr>
        <w:t>“</w:t>
      </w:r>
      <w:r>
        <w:rPr>
          <w:sz w:val="24"/>
          <w:szCs w:val="24"/>
        </w:rPr>
        <w:t>How UK Grocery Stores Are Increasing Transparency Around Food Waste.</w:t>
      </w:r>
      <w:r>
        <w:rPr>
          <w:sz w:val="24"/>
          <w:szCs w:val="24"/>
        </w:rPr>
        <w:t>”</w:t>
      </w:r>
      <w:r>
        <w:rPr>
          <w:sz w:val="24"/>
          <w:szCs w:val="24"/>
        </w:rPr>
        <w:t xml:space="preserve"> The Daily Meal, January 29, 2018. Retrieved at https://www.thedailymeal.com/entertain/how-uk-grocery-stores-are-increasing-transparency-around-food-waste </w:t>
      </w:r>
    </w:p>
    <w:p w14:paraId="5CD0E2DE" w14:textId="77777777" w:rsidR="00000000" w:rsidRDefault="00551CE1">
      <w:pPr>
        <w:widowControl/>
        <w:rPr>
          <w:sz w:val="24"/>
          <w:szCs w:val="24"/>
        </w:rPr>
      </w:pPr>
      <w:r>
        <w:rPr>
          <w:sz w:val="24"/>
          <w:szCs w:val="24"/>
        </w:rPr>
        <w:tab/>
      </w:r>
    </w:p>
    <w:p w14:paraId="549C45D3" w14:textId="77777777" w:rsidR="00000000" w:rsidRDefault="00551CE1">
      <w:pPr>
        <w:widowControl/>
        <w:rPr>
          <w:sz w:val="24"/>
          <w:szCs w:val="24"/>
        </w:rPr>
      </w:pPr>
      <w:r>
        <w:rPr>
          <w:sz w:val="24"/>
          <w:szCs w:val="24"/>
        </w:rPr>
        <w:t xml:space="preserve">Perry, Francesca. </w:t>
      </w:r>
      <w:r>
        <w:rPr>
          <w:sz w:val="24"/>
          <w:szCs w:val="24"/>
        </w:rPr>
        <w:t>“</w:t>
      </w:r>
      <w:r>
        <w:rPr>
          <w:sz w:val="24"/>
          <w:szCs w:val="24"/>
        </w:rPr>
        <w:t>Nendo Designs Roadside Mini-markets Tackling Food Waste.</w:t>
      </w:r>
      <w:r>
        <w:rPr>
          <w:sz w:val="24"/>
          <w:szCs w:val="24"/>
        </w:rPr>
        <w:t>”</w:t>
      </w:r>
      <w:r>
        <w:rPr>
          <w:sz w:val="24"/>
          <w:szCs w:val="24"/>
        </w:rPr>
        <w:t xml:space="preserve"> ICON Magazine, July 13, 2021. Retrieved at https://www.iconeye.com/design/nendo-roadside-mini-markets-food-waste-japan</w:t>
      </w:r>
    </w:p>
    <w:p w14:paraId="0A2F8E11" w14:textId="77777777" w:rsidR="00000000" w:rsidRDefault="00551CE1">
      <w:pPr>
        <w:widowControl/>
        <w:rPr>
          <w:sz w:val="24"/>
          <w:szCs w:val="24"/>
        </w:rPr>
      </w:pPr>
      <w:r>
        <w:rPr>
          <w:sz w:val="24"/>
          <w:szCs w:val="24"/>
        </w:rPr>
        <w:t>Tags: Grocery Stores, Japan</w:t>
      </w:r>
    </w:p>
    <w:p w14:paraId="5D69D08E" w14:textId="77777777" w:rsidR="00000000" w:rsidRDefault="00551CE1">
      <w:pPr>
        <w:widowControl/>
        <w:rPr>
          <w:sz w:val="24"/>
          <w:szCs w:val="24"/>
        </w:rPr>
      </w:pPr>
    </w:p>
    <w:p w14:paraId="3F72C222" w14:textId="77777777" w:rsidR="00000000" w:rsidRDefault="00551CE1">
      <w:pPr>
        <w:widowControl/>
        <w:rPr>
          <w:sz w:val="24"/>
          <w:szCs w:val="24"/>
        </w:rPr>
      </w:pPr>
      <w:r>
        <w:rPr>
          <w:sz w:val="24"/>
          <w:szCs w:val="24"/>
        </w:rPr>
        <w:t xml:space="preserve">Peters, Adele. </w:t>
      </w:r>
      <w:r>
        <w:rPr>
          <w:sz w:val="24"/>
          <w:szCs w:val="24"/>
        </w:rPr>
        <w:t>“</w:t>
      </w:r>
      <w:r>
        <w:rPr>
          <w:sz w:val="24"/>
          <w:szCs w:val="24"/>
        </w:rPr>
        <w:t>This City-run</w:t>
      </w:r>
      <w:r>
        <w:rPr>
          <w:sz w:val="24"/>
          <w:szCs w:val="24"/>
        </w:rPr>
        <w:t xml:space="preserve"> Secondhand Department Store Is Helping Berlin Reduce Waste.</w:t>
      </w:r>
      <w:r>
        <w:rPr>
          <w:sz w:val="24"/>
          <w:szCs w:val="24"/>
        </w:rPr>
        <w:t>”</w:t>
      </w:r>
      <w:r>
        <w:rPr>
          <w:sz w:val="24"/>
          <w:szCs w:val="24"/>
        </w:rPr>
        <w:t xml:space="preserve"> </w:t>
      </w:r>
    </w:p>
    <w:p w14:paraId="308E776E" w14:textId="77777777" w:rsidR="00000000" w:rsidRDefault="00551CE1">
      <w:pPr>
        <w:widowControl/>
        <w:rPr>
          <w:sz w:val="24"/>
          <w:szCs w:val="24"/>
        </w:rPr>
      </w:pPr>
      <w:r>
        <w:rPr>
          <w:sz w:val="24"/>
          <w:szCs w:val="24"/>
        </w:rPr>
        <w:t xml:space="preserve">Fast Company, September 25, 2020. Retrieved at </w:t>
      </w:r>
    </w:p>
    <w:p w14:paraId="64889212" w14:textId="77777777" w:rsidR="00000000" w:rsidRDefault="00551CE1">
      <w:pPr>
        <w:widowControl/>
        <w:rPr>
          <w:sz w:val="24"/>
          <w:szCs w:val="24"/>
        </w:rPr>
      </w:pPr>
      <w:r>
        <w:rPr>
          <w:sz w:val="24"/>
          <w:szCs w:val="24"/>
        </w:rPr>
        <w:t>Tags: Department Stores, Germany</w:t>
      </w:r>
    </w:p>
    <w:p w14:paraId="6658B7F2" w14:textId="77777777" w:rsidR="00000000" w:rsidRDefault="00551CE1">
      <w:pPr>
        <w:widowControl/>
        <w:rPr>
          <w:sz w:val="24"/>
          <w:szCs w:val="24"/>
        </w:rPr>
      </w:pPr>
    </w:p>
    <w:p w14:paraId="74959EF8" w14:textId="77777777" w:rsidR="00000000" w:rsidRDefault="00551CE1">
      <w:pPr>
        <w:widowControl/>
        <w:rPr>
          <w:sz w:val="24"/>
          <w:szCs w:val="24"/>
        </w:rPr>
      </w:pPr>
      <w:r>
        <w:rPr>
          <w:sz w:val="24"/>
          <w:szCs w:val="24"/>
        </w:rPr>
        <w:t xml:space="preserve">Pettit, Marisa. </w:t>
      </w:r>
      <w:r>
        <w:rPr>
          <w:sz w:val="24"/>
          <w:szCs w:val="24"/>
        </w:rPr>
        <w:t>“</w:t>
      </w:r>
      <w:r>
        <w:rPr>
          <w:sz w:val="24"/>
          <w:szCs w:val="24"/>
        </w:rPr>
        <w:t>Why This Danish Supermarket Is Selling Food That Nobody Wants.</w:t>
      </w:r>
      <w:r>
        <w:rPr>
          <w:sz w:val="24"/>
          <w:szCs w:val="24"/>
        </w:rPr>
        <w:t>”</w:t>
      </w:r>
      <w:r>
        <w:rPr>
          <w:sz w:val="24"/>
          <w:szCs w:val="24"/>
        </w:rPr>
        <w:t xml:space="preserve"> Reset, March 3, 2016. Retrieved at https://en.reset.org/blog/why-danish-supermarket-selling-food-nobody-wants-03162016</w:t>
      </w:r>
    </w:p>
    <w:p w14:paraId="2B008B0D" w14:textId="77777777" w:rsidR="00000000" w:rsidRDefault="00551CE1">
      <w:pPr>
        <w:widowControl/>
        <w:rPr>
          <w:sz w:val="24"/>
          <w:szCs w:val="24"/>
        </w:rPr>
      </w:pPr>
    </w:p>
    <w:p w14:paraId="4EE34E69" w14:textId="77777777" w:rsidR="00000000" w:rsidRDefault="00551CE1">
      <w:pPr>
        <w:widowControl/>
        <w:rPr>
          <w:sz w:val="24"/>
          <w:szCs w:val="24"/>
        </w:rPr>
      </w:pPr>
      <w:r>
        <w:rPr>
          <w:sz w:val="24"/>
          <w:szCs w:val="24"/>
        </w:rPr>
        <w:t xml:space="preserve">Piasecka, Dominika. </w:t>
      </w:r>
      <w:r>
        <w:rPr>
          <w:sz w:val="24"/>
          <w:szCs w:val="24"/>
        </w:rPr>
        <w:t>“</w:t>
      </w:r>
      <w:r>
        <w:rPr>
          <w:sz w:val="24"/>
          <w:szCs w:val="24"/>
        </w:rPr>
        <w:t>Co-op Group Hits a Million Meals and Pledges More B</w:t>
      </w:r>
      <w:r>
        <w:rPr>
          <w:sz w:val="24"/>
          <w:szCs w:val="24"/>
        </w:rPr>
        <w:t>efore Christmas.</w:t>
      </w:r>
      <w:r>
        <w:rPr>
          <w:sz w:val="24"/>
          <w:szCs w:val="24"/>
        </w:rPr>
        <w:t>”</w:t>
      </w:r>
      <w:r>
        <w:rPr>
          <w:sz w:val="24"/>
          <w:szCs w:val="24"/>
        </w:rPr>
        <w:t xml:space="preserve"> [United Kingdom], Co-Operative News, December 19, 2016. Retrieved at http://www.thenews.coop/112142/news/co-operatives/co-op-group-hits-million-meals-pledges-christmas</w:t>
      </w:r>
    </w:p>
    <w:p w14:paraId="0143E013" w14:textId="77777777" w:rsidR="00000000" w:rsidRDefault="00551CE1">
      <w:pPr>
        <w:widowControl/>
        <w:rPr>
          <w:sz w:val="24"/>
          <w:szCs w:val="24"/>
        </w:rPr>
      </w:pPr>
    </w:p>
    <w:p w14:paraId="23F7E8C9" w14:textId="77777777" w:rsidR="00000000" w:rsidRDefault="00551CE1">
      <w:pPr>
        <w:widowControl/>
        <w:rPr>
          <w:sz w:val="24"/>
          <w:szCs w:val="24"/>
        </w:rPr>
      </w:pPr>
      <w:r>
        <w:rPr>
          <w:sz w:val="24"/>
          <w:szCs w:val="24"/>
        </w:rPr>
        <w:t xml:space="preserve">Pieters, Janene. </w:t>
      </w:r>
      <w:r>
        <w:rPr>
          <w:sz w:val="24"/>
          <w:szCs w:val="24"/>
        </w:rPr>
        <w:t>“</w:t>
      </w:r>
      <w:r>
        <w:rPr>
          <w:sz w:val="24"/>
          <w:szCs w:val="24"/>
        </w:rPr>
        <w:t>Lidl Starts Super Cheap Pricing to Fight Food Waste</w:t>
      </w:r>
      <w:r>
        <w:rPr>
          <w:sz w:val="24"/>
          <w:szCs w:val="24"/>
        </w:rPr>
        <w:t>.</w:t>
      </w:r>
      <w:r>
        <w:rPr>
          <w:sz w:val="24"/>
          <w:szCs w:val="24"/>
        </w:rPr>
        <w:t>”</w:t>
      </w:r>
      <w:r>
        <w:rPr>
          <w:sz w:val="24"/>
          <w:szCs w:val="24"/>
        </w:rPr>
        <w:t xml:space="preserve"> NL Times, August 27, 2020. Retrieved at </w:t>
      </w:r>
    </w:p>
    <w:p w14:paraId="78AA1D1E" w14:textId="77777777" w:rsidR="00000000" w:rsidRDefault="00551CE1">
      <w:pPr>
        <w:widowControl/>
        <w:rPr>
          <w:sz w:val="24"/>
          <w:szCs w:val="24"/>
        </w:rPr>
      </w:pPr>
      <w:r>
        <w:rPr>
          <w:sz w:val="24"/>
          <w:szCs w:val="24"/>
        </w:rPr>
        <w:t>https://nltimes.nl/2020/08/27/lidl-starts-super-cheap-pricing-fight-food-waste</w:t>
      </w:r>
    </w:p>
    <w:p w14:paraId="312BF2C9" w14:textId="77777777" w:rsidR="00000000" w:rsidRDefault="00551CE1">
      <w:pPr>
        <w:widowControl/>
        <w:rPr>
          <w:sz w:val="24"/>
          <w:szCs w:val="24"/>
        </w:rPr>
      </w:pPr>
    </w:p>
    <w:p w14:paraId="7E0DD405" w14:textId="77777777" w:rsidR="00000000" w:rsidRDefault="00551CE1">
      <w:pPr>
        <w:widowControl/>
        <w:rPr>
          <w:sz w:val="24"/>
          <w:szCs w:val="24"/>
        </w:rPr>
      </w:pPr>
      <w:r>
        <w:rPr>
          <w:sz w:val="24"/>
          <w:szCs w:val="24"/>
        </w:rPr>
        <w:t xml:space="preserve">Post Staff. </w:t>
      </w:r>
      <w:r>
        <w:rPr>
          <w:sz w:val="24"/>
          <w:szCs w:val="24"/>
        </w:rPr>
        <w:t>“</w:t>
      </w:r>
      <w:r>
        <w:rPr>
          <w:sz w:val="24"/>
          <w:szCs w:val="24"/>
        </w:rPr>
        <w:t>Confusing Results from Supermarket</w:t>
      </w:r>
      <w:r>
        <w:rPr>
          <w:sz w:val="24"/>
          <w:szCs w:val="24"/>
        </w:rPr>
        <w:t>’</w:t>
      </w:r>
      <w:r>
        <w:rPr>
          <w:sz w:val="24"/>
          <w:szCs w:val="24"/>
        </w:rPr>
        <w:t>s Food Waste Drive and Media Influence.</w:t>
      </w:r>
      <w:r>
        <w:rPr>
          <w:sz w:val="24"/>
          <w:szCs w:val="24"/>
        </w:rPr>
        <w:t>”</w:t>
      </w:r>
      <w:r>
        <w:rPr>
          <w:sz w:val="24"/>
          <w:szCs w:val="24"/>
        </w:rPr>
        <w:t xml:space="preserve"> Post Media Online, March 13, 2017. Retrieve</w:t>
      </w:r>
      <w:r>
        <w:rPr>
          <w:sz w:val="24"/>
          <w:szCs w:val="24"/>
        </w:rPr>
        <w:t>d at http://www.poandpo.com/news_business/confusing-results-from-supermarkets-food-waste-drive-and-media-influence-1332017395/</w:t>
      </w:r>
    </w:p>
    <w:p w14:paraId="738BBD33" w14:textId="77777777" w:rsidR="00000000" w:rsidRDefault="00551CE1">
      <w:pPr>
        <w:widowControl/>
        <w:rPr>
          <w:sz w:val="24"/>
          <w:szCs w:val="24"/>
        </w:rPr>
      </w:pPr>
    </w:p>
    <w:p w14:paraId="52E63142" w14:textId="77777777" w:rsidR="00000000" w:rsidRDefault="00551CE1">
      <w:pPr>
        <w:widowControl/>
        <w:rPr>
          <w:sz w:val="24"/>
          <w:szCs w:val="24"/>
        </w:rPr>
      </w:pPr>
      <w:r>
        <w:rPr>
          <w:sz w:val="24"/>
          <w:szCs w:val="24"/>
        </w:rPr>
        <w:t xml:space="preserve">Potato News Today. </w:t>
      </w:r>
      <w:r>
        <w:rPr>
          <w:sz w:val="24"/>
          <w:szCs w:val="24"/>
        </w:rPr>
        <w:t>“</w:t>
      </w:r>
      <w:r>
        <w:rPr>
          <w:sz w:val="24"/>
          <w:szCs w:val="24"/>
        </w:rPr>
        <w:t>Tesco, Branston Working to Cut down on UK</w:t>
      </w:r>
      <w:r>
        <w:rPr>
          <w:sz w:val="24"/>
          <w:szCs w:val="24"/>
        </w:rPr>
        <w:t>’</w:t>
      </w:r>
      <w:r>
        <w:rPr>
          <w:sz w:val="24"/>
          <w:szCs w:val="24"/>
        </w:rPr>
        <w:t>s Food Waste by Marketing Unwashed Potatoes.</w:t>
      </w:r>
      <w:r>
        <w:rPr>
          <w:sz w:val="24"/>
          <w:szCs w:val="24"/>
        </w:rPr>
        <w:t>”</w:t>
      </w:r>
      <w:r>
        <w:rPr>
          <w:sz w:val="24"/>
          <w:szCs w:val="24"/>
        </w:rPr>
        <w:t xml:space="preserve"> Potato News Today, M</w:t>
      </w:r>
      <w:r>
        <w:rPr>
          <w:sz w:val="24"/>
          <w:szCs w:val="24"/>
        </w:rPr>
        <w:t>arch 15, 2021. Retrieved at https://www.potatonewstoday.com/2021/03/15/tesco-branston-working-to-cut-down-on-uks-food-waste-by-marketing-unwashed-potatoes/</w:t>
      </w:r>
    </w:p>
    <w:p w14:paraId="63FC81D3" w14:textId="77777777" w:rsidR="00000000" w:rsidRDefault="00551CE1">
      <w:pPr>
        <w:widowControl/>
        <w:rPr>
          <w:sz w:val="24"/>
          <w:szCs w:val="24"/>
        </w:rPr>
      </w:pPr>
      <w:r>
        <w:rPr>
          <w:sz w:val="24"/>
          <w:szCs w:val="24"/>
        </w:rPr>
        <w:t>Tags: Potatoes, Supermarkets</w:t>
      </w:r>
    </w:p>
    <w:p w14:paraId="690D551D" w14:textId="77777777" w:rsidR="00000000" w:rsidRDefault="00551CE1">
      <w:pPr>
        <w:widowControl/>
        <w:rPr>
          <w:sz w:val="24"/>
          <w:szCs w:val="24"/>
        </w:rPr>
      </w:pPr>
    </w:p>
    <w:p w14:paraId="3F873518" w14:textId="77777777" w:rsidR="00000000" w:rsidRDefault="00551CE1">
      <w:pPr>
        <w:widowControl/>
        <w:rPr>
          <w:sz w:val="24"/>
          <w:szCs w:val="24"/>
        </w:rPr>
      </w:pPr>
      <w:r>
        <w:rPr>
          <w:sz w:val="24"/>
          <w:szCs w:val="24"/>
        </w:rPr>
        <w:t xml:space="preserve">Prince, Rosa. </w:t>
      </w:r>
      <w:r>
        <w:rPr>
          <w:sz w:val="24"/>
          <w:szCs w:val="24"/>
        </w:rPr>
        <w:t>“</w:t>
      </w:r>
      <w:r>
        <w:rPr>
          <w:sz w:val="24"/>
          <w:szCs w:val="24"/>
        </w:rPr>
        <w:t>Tesco Store Throwing Away Pounds 3,500 of Food Every We</w:t>
      </w:r>
      <w:r>
        <w:rPr>
          <w:sz w:val="24"/>
          <w:szCs w:val="24"/>
        </w:rPr>
        <w:t>ek.</w:t>
      </w:r>
      <w:r>
        <w:rPr>
          <w:sz w:val="24"/>
          <w:szCs w:val="24"/>
        </w:rPr>
        <w:t>”</w:t>
      </w:r>
      <w:r>
        <w:rPr>
          <w:sz w:val="24"/>
          <w:szCs w:val="24"/>
        </w:rPr>
        <w:t xml:space="preserve"> The Independent, February 18, 1998. Retrieved at http://www.independent.co.uk/news/tesco-store-throwing-away-pounds-3500-of-food-every-week-1145590.html</w:t>
      </w:r>
    </w:p>
    <w:p w14:paraId="410CA15A" w14:textId="77777777" w:rsidR="00000000" w:rsidRDefault="00551CE1">
      <w:pPr>
        <w:widowControl/>
        <w:rPr>
          <w:sz w:val="24"/>
          <w:szCs w:val="24"/>
        </w:rPr>
      </w:pPr>
    </w:p>
    <w:p w14:paraId="1C96C60D" w14:textId="77777777" w:rsidR="00000000" w:rsidRDefault="00551CE1">
      <w:pPr>
        <w:widowControl/>
        <w:rPr>
          <w:sz w:val="24"/>
          <w:szCs w:val="24"/>
        </w:rPr>
      </w:pPr>
      <w:r>
        <w:rPr>
          <w:sz w:val="24"/>
          <w:szCs w:val="24"/>
        </w:rPr>
        <w:t xml:space="preserve">Produce Business UK. </w:t>
      </w:r>
      <w:r>
        <w:rPr>
          <w:sz w:val="24"/>
          <w:szCs w:val="24"/>
        </w:rPr>
        <w:t>“</w:t>
      </w:r>
      <w:r>
        <w:rPr>
          <w:sz w:val="24"/>
          <w:szCs w:val="24"/>
        </w:rPr>
        <w:t xml:space="preserve">Tesco Creates </w:t>
      </w:r>
      <w:r>
        <w:rPr>
          <w:sz w:val="24"/>
          <w:szCs w:val="24"/>
        </w:rPr>
        <w:t>‘</w:t>
      </w:r>
      <w:r>
        <w:rPr>
          <w:sz w:val="24"/>
          <w:szCs w:val="24"/>
        </w:rPr>
        <w:t>Manifesto</w:t>
      </w:r>
      <w:r>
        <w:rPr>
          <w:sz w:val="24"/>
          <w:szCs w:val="24"/>
        </w:rPr>
        <w:t>’</w:t>
      </w:r>
      <w:r>
        <w:rPr>
          <w:sz w:val="24"/>
          <w:szCs w:val="24"/>
        </w:rPr>
        <w:t xml:space="preserve"> to Boost Its Efforts on Climate Change, Food Wast</w:t>
      </w:r>
      <w:r>
        <w:rPr>
          <w:sz w:val="24"/>
          <w:szCs w:val="24"/>
        </w:rPr>
        <w:t>e.</w:t>
      </w:r>
      <w:r>
        <w:rPr>
          <w:sz w:val="24"/>
          <w:szCs w:val="24"/>
        </w:rPr>
        <w:t>”</w:t>
      </w:r>
      <w:r>
        <w:rPr>
          <w:sz w:val="24"/>
          <w:szCs w:val="24"/>
        </w:rPr>
        <w:t xml:space="preserve"> Produce Business UK, March 28, 2021.Retrieved at https://www.producebusinessuk.com/tesco-creates-manifesto-to-boost-its-efforts-on-climate-change-food-waste/</w:t>
      </w:r>
    </w:p>
    <w:p w14:paraId="5F3897B8" w14:textId="77777777" w:rsidR="00000000" w:rsidRDefault="00551CE1">
      <w:pPr>
        <w:widowControl/>
        <w:rPr>
          <w:sz w:val="24"/>
          <w:szCs w:val="24"/>
        </w:rPr>
      </w:pPr>
      <w:r>
        <w:rPr>
          <w:sz w:val="24"/>
          <w:szCs w:val="24"/>
        </w:rPr>
        <w:t>Tags: Climate Change, Retailers</w:t>
      </w:r>
    </w:p>
    <w:p w14:paraId="19215420" w14:textId="77777777" w:rsidR="00000000" w:rsidRDefault="00551CE1">
      <w:pPr>
        <w:widowControl/>
        <w:rPr>
          <w:sz w:val="24"/>
          <w:szCs w:val="24"/>
        </w:rPr>
      </w:pPr>
    </w:p>
    <w:p w14:paraId="2EA500C8" w14:textId="77777777" w:rsidR="00000000" w:rsidRDefault="00551CE1">
      <w:pPr>
        <w:widowControl/>
        <w:rPr>
          <w:sz w:val="24"/>
          <w:szCs w:val="24"/>
        </w:rPr>
      </w:pPr>
      <w:r>
        <w:rPr>
          <w:sz w:val="24"/>
          <w:szCs w:val="24"/>
        </w:rPr>
        <w:t xml:space="preserve">Progressive Grocer. </w:t>
      </w:r>
      <w:r>
        <w:rPr>
          <w:sz w:val="24"/>
          <w:szCs w:val="24"/>
        </w:rPr>
        <w:t>“</w:t>
      </w:r>
      <w:r>
        <w:rPr>
          <w:sz w:val="24"/>
          <w:szCs w:val="24"/>
        </w:rPr>
        <w:t>Sprouts Honored by EPA for Reducing Food</w:t>
      </w:r>
      <w:r>
        <w:rPr>
          <w:sz w:val="24"/>
          <w:szCs w:val="24"/>
        </w:rPr>
        <w:t xml:space="preserve"> Waste.</w:t>
      </w:r>
      <w:r>
        <w:rPr>
          <w:sz w:val="24"/>
          <w:szCs w:val="24"/>
        </w:rPr>
        <w:t>”</w:t>
      </w:r>
      <w:r>
        <w:rPr>
          <w:sz w:val="24"/>
          <w:szCs w:val="24"/>
        </w:rPr>
        <w:t xml:space="preserve"> Progressive Grocer, December 11, 2018. Retrieved at https://progressivegrocer.com/sprouts-honored-epa-reducing-food-waste</w:t>
      </w:r>
    </w:p>
    <w:p w14:paraId="0B1BB221" w14:textId="77777777" w:rsidR="00000000" w:rsidRDefault="00551CE1">
      <w:pPr>
        <w:widowControl/>
        <w:rPr>
          <w:sz w:val="24"/>
          <w:szCs w:val="24"/>
        </w:rPr>
      </w:pPr>
    </w:p>
    <w:p w14:paraId="408D5BAD" w14:textId="77777777" w:rsidR="00000000" w:rsidRDefault="00551CE1">
      <w:pPr>
        <w:widowControl/>
        <w:rPr>
          <w:sz w:val="24"/>
          <w:szCs w:val="24"/>
        </w:rPr>
      </w:pPr>
      <w:r>
        <w:rPr>
          <w:sz w:val="24"/>
          <w:szCs w:val="24"/>
        </w:rPr>
        <w:t xml:space="preserve">PRWeb. </w:t>
      </w:r>
      <w:r>
        <w:rPr>
          <w:sz w:val="24"/>
          <w:szCs w:val="24"/>
        </w:rPr>
        <w:t>“</w:t>
      </w:r>
      <w:r>
        <w:rPr>
          <w:sz w:val="24"/>
          <w:szCs w:val="24"/>
        </w:rPr>
        <w:t>Coop Danmark Deploys New Tools To Cut Waste In Its 1,200 Stores.</w:t>
      </w:r>
      <w:r>
        <w:rPr>
          <w:sz w:val="24"/>
          <w:szCs w:val="24"/>
        </w:rPr>
        <w:t>”</w:t>
      </w:r>
      <w:r>
        <w:rPr>
          <w:sz w:val="24"/>
          <w:szCs w:val="24"/>
        </w:rPr>
        <w:t xml:space="preserve"> PRWeb, January 16, 2017. Retrieved at http://www.p</w:t>
      </w:r>
      <w:r>
        <w:rPr>
          <w:sz w:val="24"/>
          <w:szCs w:val="24"/>
        </w:rPr>
        <w:t>rweb.com/releases/RELEX_Solutions/Coop_Denmark_Deploys/prweb13982182.htm</w:t>
      </w:r>
    </w:p>
    <w:p w14:paraId="0A02E4D3" w14:textId="77777777" w:rsidR="00000000" w:rsidRDefault="00551CE1">
      <w:pPr>
        <w:widowControl/>
        <w:rPr>
          <w:sz w:val="24"/>
          <w:szCs w:val="24"/>
        </w:rPr>
      </w:pPr>
    </w:p>
    <w:p w14:paraId="2C11387D" w14:textId="77777777" w:rsidR="00000000" w:rsidRDefault="00551CE1">
      <w:pPr>
        <w:widowControl/>
        <w:rPr>
          <w:sz w:val="24"/>
          <w:szCs w:val="24"/>
        </w:rPr>
      </w:pPr>
      <w:r>
        <w:rPr>
          <w:sz w:val="24"/>
          <w:szCs w:val="24"/>
        </w:rPr>
        <w:t xml:space="preserve">PRWeb. </w:t>
      </w:r>
      <w:r>
        <w:rPr>
          <w:sz w:val="24"/>
          <w:szCs w:val="24"/>
        </w:rPr>
        <w:t>“</w:t>
      </w:r>
      <w:r>
        <w:rPr>
          <w:sz w:val="24"/>
          <w:szCs w:val="24"/>
        </w:rPr>
        <w:t>RELEX Helps Farm Boy to Boost Supply Chain Efficiency, PRWeb, January 16, 2017. Retrieved at http://www.prweb.com/releases/RELEX_Solutions/Farm_Boy_Goes_Live/prweb13978414.ht</w:t>
      </w:r>
      <w:r>
        <w:rPr>
          <w:sz w:val="24"/>
          <w:szCs w:val="24"/>
        </w:rPr>
        <w:t>m</w:t>
      </w:r>
    </w:p>
    <w:p w14:paraId="2BB0D1FA" w14:textId="77777777" w:rsidR="00000000" w:rsidRDefault="00551CE1">
      <w:pPr>
        <w:widowControl/>
        <w:rPr>
          <w:sz w:val="24"/>
          <w:szCs w:val="24"/>
        </w:rPr>
      </w:pPr>
    </w:p>
    <w:p w14:paraId="397430FF" w14:textId="77777777" w:rsidR="00000000" w:rsidRDefault="00551CE1">
      <w:pPr>
        <w:widowControl/>
        <w:rPr>
          <w:sz w:val="24"/>
          <w:szCs w:val="24"/>
        </w:rPr>
      </w:pPr>
      <w:r>
        <w:rPr>
          <w:sz w:val="24"/>
          <w:szCs w:val="24"/>
        </w:rPr>
        <w:t xml:space="preserve">Progressive Grocer. </w:t>
      </w:r>
      <w:r>
        <w:rPr>
          <w:sz w:val="24"/>
          <w:szCs w:val="24"/>
        </w:rPr>
        <w:t>“</w:t>
      </w:r>
      <w:r>
        <w:rPr>
          <w:sz w:val="24"/>
          <w:szCs w:val="24"/>
        </w:rPr>
        <w:t>5 Grocers Among 1st Food Waste Champs Distinction Conferred by USDA, EPA.</w:t>
      </w:r>
      <w:r>
        <w:rPr>
          <w:sz w:val="24"/>
          <w:szCs w:val="24"/>
        </w:rPr>
        <w:t>”</w:t>
      </w:r>
      <w:r>
        <w:rPr>
          <w:sz w:val="24"/>
          <w:szCs w:val="24"/>
        </w:rPr>
        <w:t xml:space="preserve"> Progressive Grocer, November 18, 2016. Retrieved at </w:t>
      </w:r>
      <w:r>
        <w:rPr>
          <w:sz w:val="24"/>
          <w:szCs w:val="24"/>
        </w:rPr>
        <w:lastRenderedPageBreak/>
        <w:t>http://www.progressivegrocer.com/industry-news-trends/national-supermarket-chains/grocers-among-1st-food-</w:t>
      </w:r>
      <w:r>
        <w:rPr>
          <w:sz w:val="24"/>
          <w:szCs w:val="24"/>
        </w:rPr>
        <w:t>loss-and-waste-2030-champions</w:t>
      </w:r>
    </w:p>
    <w:p w14:paraId="398883EC" w14:textId="77777777" w:rsidR="00000000" w:rsidRDefault="00551CE1">
      <w:pPr>
        <w:widowControl/>
        <w:rPr>
          <w:sz w:val="24"/>
          <w:szCs w:val="24"/>
        </w:rPr>
      </w:pPr>
    </w:p>
    <w:p w14:paraId="4539D40B" w14:textId="77777777" w:rsidR="00000000" w:rsidRDefault="00551CE1">
      <w:pPr>
        <w:widowControl/>
        <w:rPr>
          <w:sz w:val="24"/>
          <w:szCs w:val="24"/>
        </w:rPr>
      </w:pPr>
      <w:r>
        <w:rPr>
          <w:sz w:val="24"/>
          <w:szCs w:val="24"/>
        </w:rPr>
        <w:t xml:space="preserve">Progressive Grocer. </w:t>
      </w:r>
      <w:r>
        <w:rPr>
          <w:sz w:val="24"/>
          <w:szCs w:val="24"/>
        </w:rPr>
        <w:t>“</w:t>
      </w:r>
      <w:r>
        <w:rPr>
          <w:sz w:val="24"/>
          <w:szCs w:val="24"/>
        </w:rPr>
        <w:t>The 6 Sources of Grocery Food Waste &amp; How To Fix Them.</w:t>
      </w:r>
      <w:r>
        <w:rPr>
          <w:sz w:val="24"/>
          <w:szCs w:val="24"/>
        </w:rPr>
        <w:t>”</w:t>
      </w:r>
      <w:r>
        <w:rPr>
          <w:sz w:val="24"/>
          <w:szCs w:val="24"/>
        </w:rPr>
        <w:t xml:space="preserve"> Progressive Grocer, February 9, 2021. [Webinar Tuesday, March 23, 2021] Retrieved at https://progressivegrocer.com/6-sources-grocery-food-waste-how-</w:t>
      </w:r>
      <w:r>
        <w:rPr>
          <w:sz w:val="24"/>
          <w:szCs w:val="24"/>
        </w:rPr>
        <w:t>fix-them</w:t>
      </w:r>
    </w:p>
    <w:p w14:paraId="568885A2" w14:textId="77777777" w:rsidR="00000000" w:rsidRDefault="00551CE1">
      <w:pPr>
        <w:widowControl/>
        <w:rPr>
          <w:sz w:val="24"/>
          <w:szCs w:val="24"/>
        </w:rPr>
      </w:pPr>
      <w:r>
        <w:rPr>
          <w:sz w:val="24"/>
          <w:szCs w:val="24"/>
        </w:rPr>
        <w:t>Tags: Grocery Stores, Sample Webinars</w:t>
      </w:r>
    </w:p>
    <w:p w14:paraId="4E7B774F" w14:textId="77777777" w:rsidR="00000000" w:rsidRDefault="00551CE1">
      <w:pPr>
        <w:widowControl/>
        <w:rPr>
          <w:sz w:val="24"/>
          <w:szCs w:val="24"/>
        </w:rPr>
      </w:pPr>
    </w:p>
    <w:p w14:paraId="719CFB45" w14:textId="77777777" w:rsidR="00000000" w:rsidRDefault="00551CE1">
      <w:pPr>
        <w:widowControl/>
        <w:rPr>
          <w:sz w:val="24"/>
          <w:szCs w:val="24"/>
        </w:rPr>
      </w:pPr>
      <w:r>
        <w:rPr>
          <w:sz w:val="24"/>
          <w:szCs w:val="24"/>
        </w:rPr>
        <w:t xml:space="preserve">Quinn, Ian. </w:t>
      </w:r>
      <w:r>
        <w:rPr>
          <w:sz w:val="24"/>
          <w:szCs w:val="24"/>
        </w:rPr>
        <w:t>“</w:t>
      </w:r>
      <w:r>
        <w:rPr>
          <w:sz w:val="24"/>
          <w:szCs w:val="24"/>
        </w:rPr>
        <w:t>Supermarkets Agree to Come Clean on Food Waste Figures.</w:t>
      </w:r>
      <w:r>
        <w:rPr>
          <w:sz w:val="24"/>
          <w:szCs w:val="24"/>
        </w:rPr>
        <w:t>”</w:t>
      </w:r>
      <w:r>
        <w:rPr>
          <w:sz w:val="24"/>
          <w:szCs w:val="24"/>
        </w:rPr>
        <w:t xml:space="preserve"> The Grocer, November 10, 2017. Retrieved at </w:t>
      </w:r>
      <w:r>
        <w:rPr>
          <w:sz w:val="24"/>
          <w:szCs w:val="24"/>
        </w:rPr>
        <w:t>https://www.thegrocer.co.uk/home/topics/waste-not-want-not/supermarkets-agree-to-come-clean-on-food-waste-figures/559948.article</w:t>
      </w:r>
    </w:p>
    <w:p w14:paraId="2E6083A6" w14:textId="77777777" w:rsidR="00000000" w:rsidRDefault="00551CE1">
      <w:pPr>
        <w:widowControl/>
        <w:rPr>
          <w:sz w:val="24"/>
          <w:szCs w:val="24"/>
        </w:rPr>
      </w:pPr>
    </w:p>
    <w:p w14:paraId="47A73B44" w14:textId="77777777" w:rsidR="00000000" w:rsidRDefault="00551CE1">
      <w:pPr>
        <w:widowControl/>
        <w:rPr>
          <w:sz w:val="24"/>
          <w:szCs w:val="24"/>
        </w:rPr>
      </w:pPr>
      <w:r>
        <w:rPr>
          <w:sz w:val="24"/>
          <w:szCs w:val="24"/>
        </w:rPr>
        <w:t xml:space="preserve">Quinn, Ian. </w:t>
      </w:r>
      <w:r>
        <w:rPr>
          <w:sz w:val="24"/>
          <w:szCs w:val="24"/>
        </w:rPr>
        <w:t>“</w:t>
      </w:r>
      <w:r>
        <w:rPr>
          <w:sz w:val="24"/>
          <w:szCs w:val="24"/>
        </w:rPr>
        <w:t>Feedback Slams Food Industry over Failures in Waste Reporting.</w:t>
      </w:r>
      <w:r>
        <w:rPr>
          <w:sz w:val="24"/>
          <w:szCs w:val="24"/>
        </w:rPr>
        <w:t>”</w:t>
      </w:r>
      <w:r>
        <w:rPr>
          <w:sz w:val="24"/>
          <w:szCs w:val="24"/>
        </w:rPr>
        <w:t xml:space="preserve"> The Grocer, November 2019. Retrieved at https://w</w:t>
      </w:r>
      <w:r>
        <w:rPr>
          <w:sz w:val="24"/>
          <w:szCs w:val="24"/>
        </w:rPr>
        <w:t>ww.thegrocer.co.uk/food-waste/feedback-slams-food-industry-over-failures-in-waste-reporting/599943.article</w:t>
      </w:r>
    </w:p>
    <w:p w14:paraId="75996FE0" w14:textId="77777777" w:rsidR="00000000" w:rsidRDefault="00551CE1">
      <w:pPr>
        <w:widowControl/>
        <w:rPr>
          <w:sz w:val="24"/>
          <w:szCs w:val="24"/>
        </w:rPr>
      </w:pPr>
    </w:p>
    <w:p w14:paraId="1A65CBDB" w14:textId="77777777" w:rsidR="00000000" w:rsidRDefault="00551CE1">
      <w:pPr>
        <w:widowControl/>
        <w:rPr>
          <w:sz w:val="24"/>
          <w:szCs w:val="24"/>
        </w:rPr>
      </w:pPr>
      <w:r>
        <w:rPr>
          <w:sz w:val="24"/>
          <w:szCs w:val="24"/>
        </w:rPr>
        <w:t xml:space="preserve">Quinn, Ian. </w:t>
      </w:r>
      <w:r>
        <w:rPr>
          <w:sz w:val="24"/>
          <w:szCs w:val="24"/>
        </w:rPr>
        <w:t>“</w:t>
      </w:r>
      <w:r>
        <w:rPr>
          <w:sz w:val="24"/>
          <w:szCs w:val="24"/>
        </w:rPr>
        <w:t xml:space="preserve">Tesco Claims </w:t>
      </w:r>
      <w:r>
        <w:rPr>
          <w:sz w:val="24"/>
          <w:szCs w:val="24"/>
        </w:rPr>
        <w:t>‘</w:t>
      </w:r>
      <w:r>
        <w:rPr>
          <w:sz w:val="24"/>
          <w:szCs w:val="24"/>
        </w:rPr>
        <w:t>Major Breakthrough</w:t>
      </w:r>
      <w:r>
        <w:rPr>
          <w:sz w:val="24"/>
          <w:szCs w:val="24"/>
        </w:rPr>
        <w:t>’</w:t>
      </w:r>
      <w:r>
        <w:rPr>
          <w:sz w:val="24"/>
          <w:szCs w:val="24"/>
        </w:rPr>
        <w:t xml:space="preserve"> in Use of Recycled Soft Plastics for Packaging.</w:t>
      </w:r>
      <w:r>
        <w:rPr>
          <w:sz w:val="24"/>
          <w:szCs w:val="24"/>
        </w:rPr>
        <w:t>”</w:t>
      </w:r>
      <w:r>
        <w:rPr>
          <w:sz w:val="24"/>
          <w:szCs w:val="24"/>
        </w:rPr>
        <w:t xml:space="preserve"> The Grocer, September 8, 2020. Retrieved at https://</w:t>
      </w:r>
      <w:r>
        <w:rPr>
          <w:sz w:val="24"/>
          <w:szCs w:val="24"/>
        </w:rPr>
        <w:t>www.thegrocer.co.uk/plastic/tesco-claims-major-breakthrough-in-use-of-recycled-soft-plastics-for-packaging/648116.article</w:t>
      </w:r>
    </w:p>
    <w:p w14:paraId="4E4A3E30" w14:textId="77777777" w:rsidR="00000000" w:rsidRDefault="00551CE1">
      <w:pPr>
        <w:widowControl/>
        <w:rPr>
          <w:sz w:val="24"/>
          <w:szCs w:val="24"/>
        </w:rPr>
      </w:pPr>
      <w:r>
        <w:rPr>
          <w:sz w:val="24"/>
          <w:szCs w:val="24"/>
        </w:rPr>
        <w:t>Tags: Plastics, Supermarkets</w:t>
      </w:r>
    </w:p>
    <w:p w14:paraId="1140A908" w14:textId="77777777" w:rsidR="00000000" w:rsidRDefault="00551CE1">
      <w:pPr>
        <w:widowControl/>
        <w:rPr>
          <w:sz w:val="24"/>
          <w:szCs w:val="24"/>
        </w:rPr>
      </w:pPr>
    </w:p>
    <w:p w14:paraId="78A15977" w14:textId="77777777" w:rsidR="00000000" w:rsidRDefault="00551CE1">
      <w:pPr>
        <w:widowControl/>
        <w:rPr>
          <w:sz w:val="24"/>
          <w:szCs w:val="24"/>
        </w:rPr>
      </w:pPr>
      <w:r>
        <w:rPr>
          <w:sz w:val="24"/>
          <w:szCs w:val="24"/>
        </w:rPr>
        <w:t xml:space="preserve">Quinn, Ian. </w:t>
      </w:r>
      <w:r>
        <w:rPr>
          <w:sz w:val="24"/>
          <w:szCs w:val="24"/>
        </w:rPr>
        <w:t>“</w:t>
      </w:r>
      <w:r>
        <w:rPr>
          <w:sz w:val="24"/>
          <w:szCs w:val="24"/>
        </w:rPr>
        <w:t>Supermarkets and Suppliers Still Failing on Food Waste Transparency, Warns Report.</w:t>
      </w:r>
      <w:r>
        <w:rPr>
          <w:sz w:val="24"/>
          <w:szCs w:val="24"/>
        </w:rPr>
        <w:t>”</w:t>
      </w:r>
      <w:r>
        <w:rPr>
          <w:sz w:val="24"/>
          <w:szCs w:val="24"/>
        </w:rPr>
        <w:t xml:space="preserve"> The Gro</w:t>
      </w:r>
      <w:r>
        <w:rPr>
          <w:sz w:val="24"/>
          <w:szCs w:val="24"/>
        </w:rPr>
        <w:t>cer, September 23, 2020. Retrieved at https://www.thegrocer.co.uk/buying-and-supplying/two-thirds-of-roadmap-signatories-failing-on-food-waste-transparency-admits-report/648662.article</w:t>
      </w:r>
    </w:p>
    <w:p w14:paraId="60F227F5" w14:textId="77777777" w:rsidR="00000000" w:rsidRDefault="00551CE1">
      <w:pPr>
        <w:widowControl/>
        <w:rPr>
          <w:sz w:val="24"/>
          <w:szCs w:val="24"/>
        </w:rPr>
      </w:pPr>
      <w:r>
        <w:rPr>
          <w:sz w:val="24"/>
          <w:szCs w:val="24"/>
        </w:rPr>
        <w:t>Tags: Supermarkets</w:t>
      </w:r>
    </w:p>
    <w:p w14:paraId="44F3DA6A" w14:textId="77777777" w:rsidR="00000000" w:rsidRDefault="00551CE1">
      <w:pPr>
        <w:widowControl/>
        <w:rPr>
          <w:sz w:val="24"/>
          <w:szCs w:val="24"/>
        </w:rPr>
      </w:pPr>
    </w:p>
    <w:p w14:paraId="5A0EEA60" w14:textId="77777777" w:rsidR="00000000" w:rsidRDefault="00551CE1">
      <w:pPr>
        <w:widowControl/>
        <w:rPr>
          <w:sz w:val="24"/>
          <w:szCs w:val="24"/>
        </w:rPr>
      </w:pPr>
      <w:r>
        <w:rPr>
          <w:sz w:val="24"/>
          <w:szCs w:val="24"/>
        </w:rPr>
        <w:t xml:space="preserve">Quinn, Ian. </w:t>
      </w:r>
      <w:r>
        <w:rPr>
          <w:sz w:val="24"/>
          <w:szCs w:val="24"/>
        </w:rPr>
        <w:t>“</w:t>
      </w:r>
      <w:r>
        <w:rPr>
          <w:sz w:val="24"/>
          <w:szCs w:val="24"/>
        </w:rPr>
        <w:t>Tesco Calls for Mandatory Clampdown on</w:t>
      </w:r>
      <w:r>
        <w:rPr>
          <w:sz w:val="24"/>
          <w:szCs w:val="24"/>
        </w:rPr>
        <w:t xml:space="preserve"> Food Waste as Suppliers Step up Efforts.</w:t>
      </w:r>
      <w:r>
        <w:rPr>
          <w:sz w:val="24"/>
          <w:szCs w:val="24"/>
        </w:rPr>
        <w:t>”</w:t>
      </w:r>
      <w:r>
        <w:rPr>
          <w:sz w:val="24"/>
          <w:szCs w:val="24"/>
        </w:rPr>
        <w:t xml:space="preserve"> The Grocer, September 23, 2020. Retrieved at https://www.thegrocer.co.uk/stores/tesco-calls-for-mandatory-clampdown-on-food-waste-as-suppliers-step-up-efforts/648663.article</w:t>
      </w:r>
    </w:p>
    <w:p w14:paraId="094244DD" w14:textId="77777777" w:rsidR="00000000" w:rsidRDefault="00551CE1">
      <w:pPr>
        <w:widowControl/>
        <w:rPr>
          <w:sz w:val="24"/>
          <w:szCs w:val="24"/>
        </w:rPr>
      </w:pPr>
      <w:r>
        <w:rPr>
          <w:sz w:val="24"/>
          <w:szCs w:val="24"/>
        </w:rPr>
        <w:t>Tags: Supermarkets</w:t>
      </w:r>
    </w:p>
    <w:p w14:paraId="4E58798C" w14:textId="77777777" w:rsidR="00000000" w:rsidRDefault="00551CE1">
      <w:pPr>
        <w:widowControl/>
        <w:rPr>
          <w:sz w:val="24"/>
          <w:szCs w:val="24"/>
        </w:rPr>
      </w:pPr>
    </w:p>
    <w:p w14:paraId="333BD098" w14:textId="77777777" w:rsidR="00000000" w:rsidRDefault="00551CE1">
      <w:pPr>
        <w:widowControl/>
        <w:rPr>
          <w:sz w:val="24"/>
          <w:szCs w:val="24"/>
        </w:rPr>
      </w:pPr>
      <w:r>
        <w:rPr>
          <w:sz w:val="24"/>
          <w:szCs w:val="24"/>
        </w:rPr>
        <w:t xml:space="preserve">Quinn, Ian. </w:t>
      </w:r>
      <w:r>
        <w:rPr>
          <w:sz w:val="24"/>
          <w:szCs w:val="24"/>
        </w:rPr>
        <w:t>“</w:t>
      </w:r>
      <w:r>
        <w:rPr>
          <w:sz w:val="24"/>
          <w:szCs w:val="24"/>
        </w:rPr>
        <w:t>Govern</w:t>
      </w:r>
      <w:r>
        <w:rPr>
          <w:sz w:val="24"/>
          <w:szCs w:val="24"/>
        </w:rPr>
        <w:t>ment Urged to Target Companies Shirking Transparency; a New Report by Feedback Warns That less than 10% of Major Food Businesses Have Committed to Full Transparency.</w:t>
      </w:r>
      <w:r>
        <w:rPr>
          <w:sz w:val="24"/>
          <w:szCs w:val="24"/>
        </w:rPr>
        <w:t>”</w:t>
      </w:r>
      <w:r>
        <w:rPr>
          <w:sz w:val="24"/>
          <w:szCs w:val="24"/>
        </w:rPr>
        <w:t xml:space="preserve"> The Grocer, October 28, 2020. Retrieved at https://www.thegrocer.co.uk/food-waste/food-wa</w:t>
      </w:r>
      <w:r>
        <w:rPr>
          <w:sz w:val="24"/>
          <w:szCs w:val="24"/>
        </w:rPr>
        <w:t>ste-government-urged-to-target-companies-shirking-transparency/649817.article</w:t>
      </w:r>
    </w:p>
    <w:p w14:paraId="18BE1DCE" w14:textId="77777777" w:rsidR="00000000" w:rsidRDefault="00551CE1">
      <w:pPr>
        <w:widowControl/>
        <w:rPr>
          <w:sz w:val="24"/>
          <w:szCs w:val="24"/>
        </w:rPr>
      </w:pPr>
      <w:r>
        <w:rPr>
          <w:sz w:val="24"/>
          <w:szCs w:val="24"/>
        </w:rPr>
        <w:t>Tags: Supermarkets, Organizational Reports</w:t>
      </w:r>
    </w:p>
    <w:p w14:paraId="508A1F5B" w14:textId="77777777" w:rsidR="00000000" w:rsidRDefault="00551CE1">
      <w:pPr>
        <w:widowControl/>
        <w:rPr>
          <w:sz w:val="24"/>
          <w:szCs w:val="24"/>
        </w:rPr>
      </w:pPr>
    </w:p>
    <w:p w14:paraId="5DE1D6C0" w14:textId="77777777" w:rsidR="00000000" w:rsidRDefault="00551CE1">
      <w:pPr>
        <w:widowControl/>
        <w:rPr>
          <w:sz w:val="24"/>
          <w:szCs w:val="24"/>
        </w:rPr>
      </w:pPr>
      <w:r>
        <w:rPr>
          <w:sz w:val="24"/>
          <w:szCs w:val="24"/>
        </w:rPr>
        <w:lastRenderedPageBreak/>
        <w:t xml:space="preserve">Ralphs Grocery Company. </w:t>
      </w:r>
      <w:r>
        <w:rPr>
          <w:sz w:val="24"/>
          <w:szCs w:val="24"/>
        </w:rPr>
        <w:t>“</w:t>
      </w:r>
      <w:r>
        <w:rPr>
          <w:sz w:val="24"/>
          <w:szCs w:val="24"/>
        </w:rPr>
        <w:t>Ralphs Celebrates Zero Hunger | Zero Waste Achievements During Hunger Action Month.</w:t>
      </w:r>
      <w:r>
        <w:rPr>
          <w:sz w:val="24"/>
          <w:szCs w:val="24"/>
        </w:rPr>
        <w:t>”</w:t>
      </w:r>
      <w:r>
        <w:rPr>
          <w:sz w:val="24"/>
          <w:szCs w:val="24"/>
        </w:rPr>
        <w:t xml:space="preserve"> PRNewswire, September 29</w:t>
      </w:r>
      <w:r>
        <w:rPr>
          <w:sz w:val="24"/>
          <w:szCs w:val="24"/>
        </w:rPr>
        <w:t>, 2020. Retrieved at https://www.prnewswire.com/news-releases/ralphs-celebrates-zero-hunger--zero-waste-acheivements-during-hunger-action-month-301140144.html</w:t>
      </w:r>
    </w:p>
    <w:p w14:paraId="3BF864C8" w14:textId="77777777" w:rsidR="00000000" w:rsidRDefault="00551CE1">
      <w:pPr>
        <w:widowControl/>
        <w:rPr>
          <w:sz w:val="24"/>
          <w:szCs w:val="24"/>
        </w:rPr>
      </w:pPr>
      <w:r>
        <w:rPr>
          <w:sz w:val="24"/>
          <w:szCs w:val="24"/>
        </w:rPr>
        <w:t>Tags: Supermarkets</w:t>
      </w:r>
    </w:p>
    <w:p w14:paraId="433F2F1D" w14:textId="77777777" w:rsidR="00000000" w:rsidRDefault="00551CE1">
      <w:pPr>
        <w:widowControl/>
        <w:rPr>
          <w:sz w:val="24"/>
          <w:szCs w:val="24"/>
        </w:rPr>
      </w:pPr>
    </w:p>
    <w:p w14:paraId="69FF38EF" w14:textId="77777777" w:rsidR="00000000" w:rsidRDefault="00551CE1">
      <w:pPr>
        <w:widowControl/>
        <w:rPr>
          <w:sz w:val="24"/>
          <w:szCs w:val="24"/>
        </w:rPr>
      </w:pPr>
      <w:r>
        <w:rPr>
          <w:sz w:val="24"/>
          <w:szCs w:val="24"/>
        </w:rPr>
        <w:t xml:space="preserve">Redman, Russell. </w:t>
      </w:r>
      <w:r>
        <w:rPr>
          <w:sz w:val="24"/>
          <w:szCs w:val="24"/>
        </w:rPr>
        <w:t>“</w:t>
      </w:r>
      <w:r>
        <w:rPr>
          <w:sz w:val="24"/>
          <w:szCs w:val="24"/>
        </w:rPr>
        <w:t>Kroger Sees Family Meals as Catalyst for Reducing Food Wast</w:t>
      </w:r>
      <w:r>
        <w:rPr>
          <w:sz w:val="24"/>
          <w:szCs w:val="24"/>
        </w:rPr>
        <w:t>e; Nearly Half of Shoppers Polled Cite Food Expiration as Chief Cause Waste During Pandemic.</w:t>
      </w:r>
      <w:r>
        <w:rPr>
          <w:sz w:val="24"/>
          <w:szCs w:val="24"/>
        </w:rPr>
        <w:t>”</w:t>
      </w:r>
      <w:r>
        <w:rPr>
          <w:sz w:val="24"/>
          <w:szCs w:val="24"/>
        </w:rPr>
        <w:t xml:space="preserve"> Supermarket News, September 25, 2020. Retrieved at https://www.supermarketnews.com/sustainability/kroger-sees-family-meals-catalyst-reducing-food-waste</w:t>
      </w:r>
    </w:p>
    <w:p w14:paraId="7F381B03" w14:textId="77777777" w:rsidR="00000000" w:rsidRDefault="00551CE1">
      <w:pPr>
        <w:widowControl/>
        <w:rPr>
          <w:sz w:val="24"/>
          <w:szCs w:val="24"/>
        </w:rPr>
      </w:pPr>
      <w:r>
        <w:rPr>
          <w:sz w:val="24"/>
          <w:szCs w:val="24"/>
        </w:rPr>
        <w:t>Tags: Date</w:t>
      </w:r>
      <w:r>
        <w:rPr>
          <w:sz w:val="24"/>
          <w:szCs w:val="24"/>
        </w:rPr>
        <w:t xml:space="preserve"> Labels, Supermarkets, Pandemic</w:t>
      </w:r>
    </w:p>
    <w:p w14:paraId="26713B67" w14:textId="77777777" w:rsidR="00000000" w:rsidRDefault="00551CE1">
      <w:pPr>
        <w:widowControl/>
        <w:rPr>
          <w:sz w:val="24"/>
          <w:szCs w:val="24"/>
        </w:rPr>
      </w:pPr>
    </w:p>
    <w:p w14:paraId="610094E4" w14:textId="77777777" w:rsidR="00000000" w:rsidRDefault="00551CE1">
      <w:pPr>
        <w:widowControl/>
        <w:rPr>
          <w:sz w:val="24"/>
          <w:szCs w:val="24"/>
        </w:rPr>
      </w:pPr>
      <w:r>
        <w:rPr>
          <w:sz w:val="24"/>
          <w:szCs w:val="24"/>
        </w:rPr>
        <w:t xml:space="preserve">Reitemeier, Maren, Mohamed Aheeyar, and Pay Drechsel. </w:t>
      </w:r>
      <w:r>
        <w:rPr>
          <w:sz w:val="24"/>
          <w:szCs w:val="24"/>
        </w:rPr>
        <w:t>“</w:t>
      </w:r>
      <w:r>
        <w:rPr>
          <w:sz w:val="24"/>
          <w:szCs w:val="24"/>
        </w:rPr>
        <w:t>Perceptions of Food Waste Reduction in Sri Lanka's Commercial Capital, Colombo.</w:t>
      </w:r>
      <w:r>
        <w:rPr>
          <w:sz w:val="24"/>
          <w:szCs w:val="24"/>
        </w:rPr>
        <w:t>”</w:t>
      </w:r>
      <w:r>
        <w:rPr>
          <w:sz w:val="24"/>
          <w:szCs w:val="24"/>
        </w:rPr>
        <w:t xml:space="preserve"> Sustainability 13:2 (January 16, 2021): 838. https://doi.org/10.3390/su13020838 Retriev</w:t>
      </w:r>
      <w:r>
        <w:rPr>
          <w:sz w:val="24"/>
          <w:szCs w:val="24"/>
        </w:rPr>
        <w:t>ed at https://www.mdpi.com/2071-1050/13/2/838/review_report</w:t>
      </w:r>
    </w:p>
    <w:p w14:paraId="6E5CCAB0" w14:textId="77777777" w:rsidR="00000000" w:rsidRDefault="00551CE1">
      <w:pPr>
        <w:widowControl/>
        <w:rPr>
          <w:sz w:val="24"/>
          <w:szCs w:val="24"/>
        </w:rPr>
      </w:pPr>
      <w:r>
        <w:rPr>
          <w:sz w:val="24"/>
          <w:szCs w:val="24"/>
        </w:rPr>
        <w:t xml:space="preserve">Tags: Retailers, Sri Lanka </w:t>
      </w:r>
    </w:p>
    <w:p w14:paraId="78D8B64C" w14:textId="77777777" w:rsidR="00000000" w:rsidRDefault="00551CE1">
      <w:pPr>
        <w:widowControl/>
        <w:rPr>
          <w:sz w:val="24"/>
          <w:szCs w:val="24"/>
        </w:rPr>
      </w:pPr>
    </w:p>
    <w:p w14:paraId="2CD68543" w14:textId="77777777" w:rsidR="00000000" w:rsidRDefault="00551CE1">
      <w:pPr>
        <w:widowControl/>
        <w:rPr>
          <w:sz w:val="24"/>
          <w:szCs w:val="24"/>
        </w:rPr>
      </w:pPr>
      <w:r>
        <w:rPr>
          <w:sz w:val="24"/>
          <w:szCs w:val="24"/>
        </w:rPr>
        <w:t xml:space="preserve">Retail Analysis. </w:t>
      </w:r>
      <w:r>
        <w:rPr>
          <w:sz w:val="24"/>
          <w:szCs w:val="24"/>
        </w:rPr>
        <w:t>“</w:t>
      </w:r>
      <w:r>
        <w:rPr>
          <w:sz w:val="24"/>
          <w:szCs w:val="24"/>
        </w:rPr>
        <w:t>CEE: Tackling Food Waste.</w:t>
      </w:r>
      <w:r>
        <w:rPr>
          <w:sz w:val="24"/>
          <w:szCs w:val="24"/>
        </w:rPr>
        <w:t>”</w:t>
      </w:r>
      <w:r>
        <w:rPr>
          <w:sz w:val="24"/>
          <w:szCs w:val="24"/>
        </w:rPr>
        <w:t xml:space="preserve"> Retail Analysis, September 27, 2016. Retrieved at http://retailanalysis.igd.com/Hub.aspx?id=23&amp;tid=3&amp;nid=15796</w:t>
      </w:r>
    </w:p>
    <w:p w14:paraId="3CC3145C" w14:textId="77777777" w:rsidR="00000000" w:rsidRDefault="00551CE1">
      <w:pPr>
        <w:widowControl/>
        <w:rPr>
          <w:sz w:val="24"/>
          <w:szCs w:val="24"/>
        </w:rPr>
      </w:pPr>
    </w:p>
    <w:p w14:paraId="22F0F008" w14:textId="77777777" w:rsidR="00000000" w:rsidRDefault="00551CE1">
      <w:pPr>
        <w:widowControl/>
        <w:rPr>
          <w:sz w:val="24"/>
          <w:szCs w:val="24"/>
        </w:rPr>
      </w:pPr>
      <w:r>
        <w:rPr>
          <w:sz w:val="24"/>
          <w:szCs w:val="24"/>
        </w:rPr>
        <w:t xml:space="preserve">Retail News Editor. </w:t>
      </w:r>
      <w:r>
        <w:rPr>
          <w:sz w:val="24"/>
          <w:szCs w:val="24"/>
        </w:rPr>
        <w:t>“</w:t>
      </w:r>
      <w:r>
        <w:rPr>
          <w:sz w:val="24"/>
          <w:szCs w:val="24"/>
        </w:rPr>
        <w:t xml:space="preserve">TESCO Launches Resealable Salad Bags as Part of its </w:t>
      </w:r>
      <w:r>
        <w:rPr>
          <w:sz w:val="24"/>
          <w:szCs w:val="24"/>
        </w:rPr>
        <w:t>‘</w:t>
      </w:r>
      <w:r>
        <w:rPr>
          <w:sz w:val="24"/>
          <w:szCs w:val="24"/>
        </w:rPr>
        <w:t>No Time for Food Waste</w:t>
      </w:r>
      <w:r>
        <w:rPr>
          <w:sz w:val="24"/>
          <w:szCs w:val="24"/>
        </w:rPr>
        <w:t>’</w:t>
      </w:r>
      <w:r>
        <w:rPr>
          <w:sz w:val="24"/>
          <w:szCs w:val="24"/>
        </w:rPr>
        <w:t xml:space="preserve"> Campaign.</w:t>
      </w:r>
      <w:r>
        <w:rPr>
          <w:sz w:val="24"/>
          <w:szCs w:val="24"/>
        </w:rPr>
        <w:t>”</w:t>
      </w:r>
      <w:r>
        <w:rPr>
          <w:sz w:val="24"/>
          <w:szCs w:val="24"/>
        </w:rPr>
        <w:t xml:space="preserve"> EPR Retail News, May 29, 2017. Retrieved at http://eprretailnews.com/2017/05/29/tesco-launches-resealable-salad-bags-as-part-of-its-no-time-for-foo</w:t>
      </w:r>
      <w:r>
        <w:rPr>
          <w:sz w:val="24"/>
          <w:szCs w:val="24"/>
        </w:rPr>
        <w:t>d-waste-campaign-68888665/</w:t>
      </w:r>
    </w:p>
    <w:p w14:paraId="103517E2" w14:textId="77777777" w:rsidR="00000000" w:rsidRDefault="00551CE1">
      <w:pPr>
        <w:widowControl/>
        <w:rPr>
          <w:sz w:val="24"/>
          <w:szCs w:val="24"/>
        </w:rPr>
      </w:pPr>
    </w:p>
    <w:p w14:paraId="5FE1FCAF" w14:textId="77777777" w:rsidR="00000000" w:rsidRDefault="00551CE1">
      <w:pPr>
        <w:widowControl/>
        <w:rPr>
          <w:sz w:val="24"/>
          <w:szCs w:val="24"/>
        </w:rPr>
      </w:pPr>
      <w:r>
        <w:rPr>
          <w:sz w:val="24"/>
          <w:szCs w:val="24"/>
        </w:rPr>
        <w:t xml:space="preserve">Recycling Magazine. </w:t>
      </w:r>
      <w:r>
        <w:rPr>
          <w:sz w:val="24"/>
          <w:szCs w:val="24"/>
        </w:rPr>
        <w:t>“</w:t>
      </w:r>
      <w:r>
        <w:rPr>
          <w:sz w:val="24"/>
          <w:szCs w:val="24"/>
        </w:rPr>
        <w:t>Russian Food Retailer Fights Food Waste with Israeli Startup.</w:t>
      </w:r>
      <w:r>
        <w:rPr>
          <w:sz w:val="24"/>
          <w:szCs w:val="24"/>
        </w:rPr>
        <w:t>”</w:t>
      </w:r>
      <w:r>
        <w:rPr>
          <w:sz w:val="24"/>
          <w:szCs w:val="24"/>
        </w:rPr>
        <w:t xml:space="preserve"> Recycling Magazine, December 2, 2020. Retrieved at https://www.recycling-magazine.com/2020/12/02/russian-food-retailer-fights-food-waste-with-is</w:t>
      </w:r>
      <w:r>
        <w:rPr>
          <w:sz w:val="24"/>
          <w:szCs w:val="24"/>
        </w:rPr>
        <w:t>raeli-startup/#:~:text=To%20prevent%20food%20waste%2C%20Russian,Israeli%20foodtech%20s</w:t>
      </w:r>
    </w:p>
    <w:p w14:paraId="7BA7BFA1" w14:textId="77777777" w:rsidR="00000000" w:rsidRDefault="00551CE1">
      <w:pPr>
        <w:widowControl/>
        <w:rPr>
          <w:sz w:val="24"/>
          <w:szCs w:val="24"/>
        </w:rPr>
      </w:pPr>
      <w:r>
        <w:rPr>
          <w:sz w:val="24"/>
          <w:szCs w:val="24"/>
        </w:rPr>
        <w:t>Tags: Israel, Retailers, Russia</w:t>
      </w:r>
    </w:p>
    <w:p w14:paraId="6D6F7F91" w14:textId="77777777" w:rsidR="00000000" w:rsidRDefault="00551CE1">
      <w:pPr>
        <w:widowControl/>
        <w:rPr>
          <w:sz w:val="24"/>
          <w:szCs w:val="24"/>
        </w:rPr>
      </w:pPr>
    </w:p>
    <w:p w14:paraId="697DD615" w14:textId="77777777" w:rsidR="00000000" w:rsidRDefault="00551CE1">
      <w:pPr>
        <w:widowControl/>
        <w:rPr>
          <w:sz w:val="24"/>
          <w:szCs w:val="24"/>
        </w:rPr>
      </w:pPr>
      <w:r>
        <w:rPr>
          <w:sz w:val="24"/>
          <w:szCs w:val="24"/>
        </w:rPr>
        <w:t xml:space="preserve">Richards, Carol, and Bree Devin. </w:t>
      </w:r>
      <w:r>
        <w:rPr>
          <w:sz w:val="24"/>
          <w:szCs w:val="24"/>
        </w:rPr>
        <w:t>“</w:t>
      </w:r>
      <w:r>
        <w:rPr>
          <w:sz w:val="24"/>
          <w:szCs w:val="24"/>
        </w:rPr>
        <w:t>Powerful Supermarkets Push the Cost of Food Waste onto Suppliers, Charities.</w:t>
      </w:r>
      <w:r>
        <w:rPr>
          <w:sz w:val="24"/>
          <w:szCs w:val="24"/>
        </w:rPr>
        <w:t>”</w:t>
      </w:r>
      <w:r>
        <w:rPr>
          <w:sz w:val="24"/>
          <w:szCs w:val="24"/>
        </w:rPr>
        <w:t xml:space="preserve"> The Conversation Media G</w:t>
      </w:r>
      <w:r>
        <w:rPr>
          <w:sz w:val="24"/>
          <w:szCs w:val="24"/>
        </w:rPr>
        <w:t>roup, February 28, 2016. Retrieved at http://theconversation.com/powerful-supermarkets-push-the-cost-of-food-waste-onto-suppliers-charities-54654</w:t>
      </w:r>
    </w:p>
    <w:p w14:paraId="1B8ADFF0" w14:textId="77777777" w:rsidR="00000000" w:rsidRDefault="00551CE1">
      <w:pPr>
        <w:widowControl/>
        <w:rPr>
          <w:sz w:val="24"/>
          <w:szCs w:val="24"/>
        </w:rPr>
      </w:pPr>
    </w:p>
    <w:p w14:paraId="39BDBAC7" w14:textId="77777777" w:rsidR="00000000" w:rsidRDefault="00551CE1">
      <w:pPr>
        <w:widowControl/>
        <w:rPr>
          <w:sz w:val="24"/>
          <w:szCs w:val="24"/>
        </w:rPr>
      </w:pPr>
      <w:r>
        <w:rPr>
          <w:sz w:val="24"/>
          <w:szCs w:val="24"/>
        </w:rPr>
        <w:t xml:space="preserve">Roberts, Mary. </w:t>
      </w:r>
      <w:r>
        <w:rPr>
          <w:sz w:val="24"/>
          <w:szCs w:val="24"/>
        </w:rPr>
        <w:t>“</w:t>
      </w:r>
      <w:r>
        <w:rPr>
          <w:sz w:val="24"/>
          <w:szCs w:val="24"/>
        </w:rPr>
        <w:t>Wasted Opportunities: How Supermarkets Can Help Tackle Food Waste.</w:t>
      </w:r>
      <w:r>
        <w:rPr>
          <w:sz w:val="24"/>
          <w:szCs w:val="24"/>
        </w:rPr>
        <w:t>”</w:t>
      </w:r>
      <w:r>
        <w:rPr>
          <w:sz w:val="24"/>
          <w:szCs w:val="24"/>
        </w:rPr>
        <w:t xml:space="preserve"> London: The National Fede</w:t>
      </w:r>
      <w:r>
        <w:rPr>
          <w:sz w:val="24"/>
          <w:szCs w:val="24"/>
        </w:rPr>
        <w:t>ration of Women</w:t>
      </w:r>
      <w:r>
        <w:rPr>
          <w:sz w:val="24"/>
          <w:szCs w:val="24"/>
        </w:rPr>
        <w:t>’</w:t>
      </w:r>
      <w:r>
        <w:rPr>
          <w:sz w:val="24"/>
          <w:szCs w:val="24"/>
        </w:rPr>
        <w:t>s Institutes, April 2017. Retrieved at https://www.thewi.org.uk/__data/assets/pdf_file/0009/193761/Food-Matters-FINAL-indiv-web-low.pdf</w:t>
      </w:r>
    </w:p>
    <w:p w14:paraId="3EB32DCC" w14:textId="77777777" w:rsidR="00000000" w:rsidRDefault="00551CE1">
      <w:pPr>
        <w:widowControl/>
        <w:rPr>
          <w:sz w:val="24"/>
          <w:szCs w:val="24"/>
        </w:rPr>
      </w:pPr>
    </w:p>
    <w:p w14:paraId="7AF0CC37" w14:textId="77777777" w:rsidR="00000000" w:rsidRDefault="00551CE1">
      <w:pPr>
        <w:widowControl/>
        <w:rPr>
          <w:sz w:val="24"/>
          <w:szCs w:val="24"/>
        </w:rPr>
      </w:pPr>
      <w:r>
        <w:rPr>
          <w:b/>
          <w:bCs/>
          <w:sz w:val="24"/>
          <w:szCs w:val="24"/>
        </w:rPr>
        <w:t>Rohlik Group</w:t>
      </w:r>
      <w:r>
        <w:rPr>
          <w:sz w:val="24"/>
          <w:szCs w:val="24"/>
        </w:rPr>
        <w:t xml:space="preserve"> (Czech Republic-based) is a retailer that debuted Apeel oranges</w:t>
      </w:r>
    </w:p>
    <w:p w14:paraId="02D74369" w14:textId="77777777" w:rsidR="00000000" w:rsidRDefault="00551CE1">
      <w:pPr>
        <w:widowControl/>
        <w:rPr>
          <w:sz w:val="24"/>
          <w:szCs w:val="24"/>
        </w:rPr>
      </w:pPr>
      <w:r>
        <w:rPr>
          <w:sz w:val="24"/>
          <w:szCs w:val="24"/>
        </w:rPr>
        <w:t xml:space="preserve">in March 2021. </w:t>
      </w:r>
      <w:r>
        <w:rPr>
          <w:sz w:val="24"/>
          <w:szCs w:val="24"/>
        </w:rPr>
        <w:t>“</w:t>
      </w:r>
      <w:r>
        <w:rPr>
          <w:sz w:val="24"/>
          <w:szCs w:val="24"/>
        </w:rPr>
        <w:t>Oranges tr</w:t>
      </w:r>
      <w:r>
        <w:rPr>
          <w:sz w:val="24"/>
          <w:szCs w:val="24"/>
        </w:rPr>
        <w:t>eated with Apeel</w:t>
      </w:r>
      <w:r>
        <w:rPr>
          <w:sz w:val="24"/>
          <w:szCs w:val="24"/>
        </w:rPr>
        <w:t>’</w:t>
      </w:r>
      <w:r>
        <w:rPr>
          <w:sz w:val="24"/>
          <w:szCs w:val="24"/>
        </w:rPr>
        <w:t>s plant-based coating, which keeps fruit and vegetables fresh for up to twice as long.</w:t>
      </w:r>
      <w:r>
        <w:rPr>
          <w:sz w:val="24"/>
          <w:szCs w:val="24"/>
        </w:rPr>
        <w:t>”</w:t>
      </w:r>
      <w:r>
        <w:rPr>
          <w:sz w:val="24"/>
          <w:szCs w:val="24"/>
        </w:rPr>
        <w:t xml:space="preserve"> </w:t>
      </w:r>
    </w:p>
    <w:p w14:paraId="1741B624" w14:textId="77777777" w:rsidR="00000000" w:rsidRDefault="00551CE1">
      <w:pPr>
        <w:widowControl/>
        <w:rPr>
          <w:sz w:val="24"/>
          <w:szCs w:val="24"/>
        </w:rPr>
      </w:pPr>
      <w:r>
        <w:rPr>
          <w:sz w:val="24"/>
          <w:szCs w:val="24"/>
        </w:rPr>
        <w:t>Website: http://www.fruitnet.com/americafruit/article/184772/rohlik-group-debuts-apeel-oranges</w:t>
      </w:r>
    </w:p>
    <w:p w14:paraId="4EF52FE3" w14:textId="77777777" w:rsidR="00000000" w:rsidRDefault="00551CE1">
      <w:pPr>
        <w:widowControl/>
        <w:rPr>
          <w:sz w:val="24"/>
          <w:szCs w:val="24"/>
        </w:rPr>
      </w:pPr>
      <w:r>
        <w:rPr>
          <w:sz w:val="24"/>
          <w:szCs w:val="24"/>
        </w:rPr>
        <w:t>Tags: Czech Republic, Oranges, Retailers</w:t>
      </w:r>
    </w:p>
    <w:p w14:paraId="2F3AF9C6" w14:textId="77777777" w:rsidR="00000000" w:rsidRDefault="00551CE1">
      <w:pPr>
        <w:widowControl/>
        <w:rPr>
          <w:sz w:val="24"/>
          <w:szCs w:val="24"/>
        </w:rPr>
      </w:pPr>
    </w:p>
    <w:p w14:paraId="048CE066" w14:textId="77777777" w:rsidR="00000000" w:rsidRDefault="00551CE1">
      <w:pPr>
        <w:widowControl/>
        <w:rPr>
          <w:sz w:val="24"/>
          <w:szCs w:val="24"/>
        </w:rPr>
      </w:pPr>
      <w:r>
        <w:rPr>
          <w:sz w:val="24"/>
          <w:szCs w:val="24"/>
        </w:rPr>
        <w:t>RT Question M</w:t>
      </w:r>
      <w:r>
        <w:rPr>
          <w:sz w:val="24"/>
          <w:szCs w:val="24"/>
        </w:rPr>
        <w:t xml:space="preserve">ore. </w:t>
      </w:r>
      <w:r>
        <w:rPr>
          <w:sz w:val="24"/>
          <w:szCs w:val="24"/>
        </w:rPr>
        <w:t>“</w:t>
      </w:r>
      <w:r>
        <w:rPr>
          <w:sz w:val="24"/>
          <w:szCs w:val="24"/>
        </w:rPr>
        <w:t>Denmark Opens 1</w:t>
      </w:r>
      <w:r>
        <w:rPr>
          <w:sz w:val="24"/>
          <w:szCs w:val="24"/>
          <w:vertAlign w:val="superscript"/>
        </w:rPr>
        <w:t>st</w:t>
      </w:r>
      <w:r>
        <w:rPr>
          <w:sz w:val="24"/>
          <w:szCs w:val="24"/>
        </w:rPr>
        <w:t xml:space="preserve"> Food Waste Supermarket.</w:t>
      </w:r>
      <w:r>
        <w:rPr>
          <w:sz w:val="24"/>
          <w:szCs w:val="24"/>
        </w:rPr>
        <w:t>”</w:t>
      </w:r>
      <w:r>
        <w:rPr>
          <w:sz w:val="24"/>
          <w:szCs w:val="24"/>
        </w:rPr>
        <w:t xml:space="preserve"> RT Question More, February 23, 2016. Retrieved at https://www.rt.com/news/333388-denmark-food-waste-store/</w:t>
      </w:r>
    </w:p>
    <w:p w14:paraId="2B8956C3" w14:textId="77777777" w:rsidR="00000000" w:rsidRDefault="00551CE1">
      <w:pPr>
        <w:widowControl/>
        <w:rPr>
          <w:sz w:val="24"/>
          <w:szCs w:val="24"/>
        </w:rPr>
      </w:pPr>
    </w:p>
    <w:p w14:paraId="4ED24909" w14:textId="77777777" w:rsidR="00000000" w:rsidRDefault="00551CE1">
      <w:pPr>
        <w:widowControl/>
        <w:rPr>
          <w:sz w:val="24"/>
          <w:szCs w:val="24"/>
        </w:rPr>
      </w:pPr>
      <w:r>
        <w:rPr>
          <w:sz w:val="24"/>
          <w:szCs w:val="24"/>
        </w:rPr>
        <w:t xml:space="preserve">Ruiz, Irene Banos. </w:t>
      </w:r>
      <w:r>
        <w:rPr>
          <w:sz w:val="24"/>
          <w:szCs w:val="24"/>
        </w:rPr>
        <w:t>“</w:t>
      </w:r>
      <w:r>
        <w:rPr>
          <w:sz w:val="24"/>
          <w:szCs w:val="24"/>
        </w:rPr>
        <w:t>First German Supermarket Sells Waste Food Only.</w:t>
      </w:r>
      <w:r>
        <w:rPr>
          <w:sz w:val="24"/>
          <w:szCs w:val="24"/>
        </w:rPr>
        <w:t>”</w:t>
      </w:r>
      <w:r>
        <w:rPr>
          <w:sz w:val="24"/>
          <w:szCs w:val="24"/>
        </w:rPr>
        <w:t xml:space="preserve"> DW, February 6, 2017. Retrieve</w:t>
      </w:r>
      <w:r>
        <w:rPr>
          <w:sz w:val="24"/>
          <w:szCs w:val="24"/>
        </w:rPr>
        <w:t>d at http://www.dw.com/en/first-german-supermarket-sells-waste-food-only/a-37426777</w:t>
      </w:r>
    </w:p>
    <w:p w14:paraId="7448C212" w14:textId="77777777" w:rsidR="00000000" w:rsidRDefault="00551CE1">
      <w:pPr>
        <w:widowControl/>
        <w:rPr>
          <w:sz w:val="24"/>
          <w:szCs w:val="24"/>
        </w:rPr>
      </w:pPr>
    </w:p>
    <w:p w14:paraId="264A2AA5" w14:textId="77777777" w:rsidR="00000000" w:rsidRDefault="00551CE1">
      <w:pPr>
        <w:widowControl/>
        <w:rPr>
          <w:sz w:val="24"/>
          <w:szCs w:val="24"/>
        </w:rPr>
      </w:pPr>
      <w:r>
        <w:rPr>
          <w:sz w:val="24"/>
          <w:szCs w:val="24"/>
        </w:rPr>
        <w:t xml:space="preserve">Ruiz-Grossman, Sarah. </w:t>
      </w:r>
      <w:r>
        <w:rPr>
          <w:sz w:val="24"/>
          <w:szCs w:val="24"/>
        </w:rPr>
        <w:t>“</w:t>
      </w:r>
      <w:r>
        <w:rPr>
          <w:sz w:val="24"/>
          <w:szCs w:val="24"/>
        </w:rPr>
        <w:t xml:space="preserve">Eatery Makes Delicious Meals from Food That Stores Refuse to Sell </w:t>
      </w:r>
      <w:r>
        <w:rPr>
          <w:sz w:val="24"/>
          <w:szCs w:val="24"/>
        </w:rPr>
        <w:t>“</w:t>
      </w:r>
      <w:r>
        <w:rPr>
          <w:sz w:val="24"/>
          <w:szCs w:val="24"/>
        </w:rPr>
        <w:t>Ugly</w:t>
      </w:r>
      <w:r>
        <w:rPr>
          <w:sz w:val="24"/>
          <w:szCs w:val="24"/>
        </w:rPr>
        <w:t>”</w:t>
      </w:r>
      <w:r>
        <w:rPr>
          <w:sz w:val="24"/>
          <w:szCs w:val="24"/>
        </w:rPr>
        <w:t xml:space="preserve"> Food Never Looked So Good.</w:t>
      </w:r>
      <w:r>
        <w:rPr>
          <w:sz w:val="24"/>
          <w:szCs w:val="24"/>
        </w:rPr>
        <w:t>”</w:t>
      </w:r>
      <w:r>
        <w:rPr>
          <w:sz w:val="24"/>
          <w:szCs w:val="24"/>
        </w:rPr>
        <w:t xml:space="preserve"> Huffington Post, November 1, 2016. Retrieved at</w:t>
      </w:r>
      <w:r>
        <w:rPr>
          <w:sz w:val="24"/>
          <w:szCs w:val="24"/>
        </w:rPr>
        <w:t xml:space="preserve"> http://www.huffingtonpost.com/entry/restlos-glucklich-food-waste-completely-happy-restaurant_us_580fcd65e4b001e247df09c2?utm_hp_ref=reclaim</w:t>
      </w:r>
    </w:p>
    <w:p w14:paraId="0652CA65" w14:textId="77777777" w:rsidR="00000000" w:rsidRDefault="00551CE1">
      <w:pPr>
        <w:widowControl/>
        <w:rPr>
          <w:sz w:val="24"/>
          <w:szCs w:val="24"/>
        </w:rPr>
      </w:pPr>
    </w:p>
    <w:p w14:paraId="312B3EFD" w14:textId="77777777" w:rsidR="00000000" w:rsidRDefault="00551CE1">
      <w:pPr>
        <w:widowControl/>
        <w:rPr>
          <w:sz w:val="24"/>
          <w:szCs w:val="24"/>
        </w:rPr>
      </w:pPr>
      <w:r>
        <w:rPr>
          <w:sz w:val="24"/>
          <w:szCs w:val="24"/>
        </w:rPr>
        <w:t>Ruppenthal, Tonia Verfasser, and Izabela Karolina Horos</w:t>
      </w:r>
      <w:r>
        <w:rPr>
          <w:sz w:val="24"/>
          <w:szCs w:val="24"/>
        </w:rPr>
        <w:t>́</w:t>
      </w:r>
      <w:r>
        <w:rPr>
          <w:sz w:val="24"/>
          <w:szCs w:val="24"/>
        </w:rPr>
        <w:t xml:space="preserve">. </w:t>
      </w:r>
      <w:r>
        <w:rPr>
          <w:sz w:val="24"/>
          <w:szCs w:val="24"/>
        </w:rPr>
        <w:t>“</w:t>
      </w:r>
      <w:r>
        <w:rPr>
          <w:sz w:val="24"/>
          <w:szCs w:val="24"/>
        </w:rPr>
        <w:t>Avoidance of Food Waste from a Grocery Retail Store Own</w:t>
      </w:r>
      <w:r>
        <w:rPr>
          <w:sz w:val="24"/>
          <w:szCs w:val="24"/>
        </w:rPr>
        <w:t>er's Perspective.</w:t>
      </w:r>
      <w:r>
        <w:rPr>
          <w:sz w:val="24"/>
          <w:szCs w:val="24"/>
        </w:rPr>
        <w:t>”</w:t>
      </w:r>
      <w:r>
        <w:rPr>
          <w:sz w:val="24"/>
          <w:szCs w:val="24"/>
        </w:rPr>
        <w:t xml:space="preserve"> Sustainability, 2021): S. 1-22. [Fulda Hochschule Fulda] https://doi.org/10.3390/su13020550 Retrieved at https://d-nb.info/1227040318/34</w:t>
      </w:r>
    </w:p>
    <w:p w14:paraId="631C2F86" w14:textId="77777777" w:rsidR="00000000" w:rsidRDefault="00551CE1">
      <w:pPr>
        <w:widowControl/>
        <w:rPr>
          <w:sz w:val="24"/>
          <w:szCs w:val="24"/>
        </w:rPr>
      </w:pPr>
      <w:r>
        <w:rPr>
          <w:sz w:val="24"/>
          <w:szCs w:val="24"/>
        </w:rPr>
        <w:t>Tags: Retailers, Students</w:t>
      </w:r>
    </w:p>
    <w:p w14:paraId="4B5809AF" w14:textId="77777777" w:rsidR="00000000" w:rsidRDefault="00551CE1">
      <w:pPr>
        <w:widowControl/>
        <w:rPr>
          <w:sz w:val="24"/>
          <w:szCs w:val="24"/>
        </w:rPr>
      </w:pPr>
    </w:p>
    <w:p w14:paraId="0B786EE5" w14:textId="77777777" w:rsidR="00000000" w:rsidRDefault="00551CE1">
      <w:pPr>
        <w:widowControl/>
        <w:rPr>
          <w:sz w:val="24"/>
          <w:szCs w:val="24"/>
        </w:rPr>
      </w:pPr>
      <w:r>
        <w:rPr>
          <w:sz w:val="24"/>
          <w:szCs w:val="24"/>
        </w:rPr>
        <w:t xml:space="preserve">Schilling, Becky. </w:t>
      </w:r>
      <w:r>
        <w:rPr>
          <w:sz w:val="24"/>
          <w:szCs w:val="24"/>
        </w:rPr>
        <w:t>“</w:t>
      </w:r>
      <w:r>
        <w:rPr>
          <w:sz w:val="24"/>
          <w:szCs w:val="24"/>
        </w:rPr>
        <w:t>Consumers</w:t>
      </w:r>
      <w:r>
        <w:rPr>
          <w:sz w:val="24"/>
          <w:szCs w:val="24"/>
        </w:rPr>
        <w:t>’</w:t>
      </w:r>
      <w:r>
        <w:rPr>
          <w:sz w:val="24"/>
          <w:szCs w:val="24"/>
        </w:rPr>
        <w:t xml:space="preserve"> Desire Will Help Retailers Cut Food Waste.</w:t>
      </w:r>
      <w:r>
        <w:rPr>
          <w:sz w:val="24"/>
          <w:szCs w:val="24"/>
        </w:rPr>
        <w:t>”</w:t>
      </w:r>
      <w:r>
        <w:rPr>
          <w:sz w:val="24"/>
          <w:szCs w:val="24"/>
        </w:rPr>
        <w:t xml:space="preserve"> Supermarket News, June 7, 2017. Retrieved at http://www.supermarketnews.com/sustainability/consumers-desire-will-help-retailers-cut-food-waste</w:t>
      </w:r>
    </w:p>
    <w:p w14:paraId="26430562" w14:textId="77777777" w:rsidR="00000000" w:rsidRDefault="00551CE1">
      <w:pPr>
        <w:widowControl/>
        <w:rPr>
          <w:sz w:val="24"/>
          <w:szCs w:val="24"/>
        </w:rPr>
      </w:pPr>
    </w:p>
    <w:p w14:paraId="7432514C" w14:textId="77777777" w:rsidR="00000000" w:rsidRDefault="00551CE1">
      <w:pPr>
        <w:widowControl/>
        <w:rPr>
          <w:sz w:val="24"/>
          <w:szCs w:val="24"/>
        </w:rPr>
      </w:pPr>
      <w:r>
        <w:rPr>
          <w:sz w:val="24"/>
          <w:szCs w:val="24"/>
        </w:rPr>
        <w:t xml:space="preserve">Scotsman Food and Drink Staff. </w:t>
      </w:r>
      <w:r>
        <w:rPr>
          <w:sz w:val="24"/>
          <w:szCs w:val="24"/>
        </w:rPr>
        <w:t>“</w:t>
      </w:r>
      <w:r>
        <w:rPr>
          <w:sz w:val="24"/>
          <w:szCs w:val="24"/>
        </w:rPr>
        <w:t>Scotland</w:t>
      </w:r>
      <w:r>
        <w:rPr>
          <w:sz w:val="24"/>
          <w:szCs w:val="24"/>
        </w:rPr>
        <w:t>’</w:t>
      </w:r>
      <w:r>
        <w:rPr>
          <w:sz w:val="24"/>
          <w:szCs w:val="24"/>
        </w:rPr>
        <w:t xml:space="preserve">s First </w:t>
      </w:r>
      <w:r>
        <w:rPr>
          <w:sz w:val="24"/>
          <w:szCs w:val="24"/>
        </w:rPr>
        <w:t>‘</w:t>
      </w:r>
      <w:r>
        <w:rPr>
          <w:sz w:val="24"/>
          <w:szCs w:val="24"/>
        </w:rPr>
        <w:t>Rescued Food</w:t>
      </w:r>
      <w:r>
        <w:rPr>
          <w:sz w:val="24"/>
          <w:szCs w:val="24"/>
        </w:rPr>
        <w:t>’</w:t>
      </w:r>
      <w:r>
        <w:rPr>
          <w:sz w:val="24"/>
          <w:szCs w:val="24"/>
        </w:rPr>
        <w:t xml:space="preserve"> Shop Opens in Edinburgh.</w:t>
      </w:r>
      <w:r>
        <w:rPr>
          <w:sz w:val="24"/>
          <w:szCs w:val="24"/>
        </w:rPr>
        <w:t>”</w:t>
      </w:r>
      <w:r>
        <w:rPr>
          <w:sz w:val="24"/>
          <w:szCs w:val="24"/>
        </w:rPr>
        <w:t xml:space="preserve"> Scottsman Food Drink,</w:t>
      </w:r>
      <w:r>
        <w:rPr>
          <w:sz w:val="24"/>
          <w:szCs w:val="24"/>
        </w:rPr>
        <w:t xml:space="preserve"> January 25, 2019. Retrieved at https://foodanddrink.scotsman.com/food/scotlands-first-rescued-food-shop-opens-in-edinburgh</w:t>
      </w:r>
    </w:p>
    <w:p w14:paraId="4965C280" w14:textId="77777777" w:rsidR="00000000" w:rsidRDefault="00551CE1">
      <w:pPr>
        <w:widowControl/>
        <w:rPr>
          <w:sz w:val="24"/>
          <w:szCs w:val="24"/>
        </w:rPr>
      </w:pPr>
    </w:p>
    <w:p w14:paraId="5FE385EF" w14:textId="77777777" w:rsidR="00000000" w:rsidRDefault="00551CE1">
      <w:pPr>
        <w:widowControl/>
        <w:rPr>
          <w:sz w:val="24"/>
          <w:szCs w:val="24"/>
        </w:rPr>
      </w:pPr>
      <w:r>
        <w:rPr>
          <w:sz w:val="24"/>
          <w:szCs w:val="24"/>
        </w:rPr>
        <w:t xml:space="preserve">Searle, Fred. </w:t>
      </w:r>
      <w:r>
        <w:rPr>
          <w:sz w:val="24"/>
          <w:szCs w:val="24"/>
        </w:rPr>
        <w:t>“</w:t>
      </w:r>
      <w:r>
        <w:rPr>
          <w:sz w:val="24"/>
          <w:szCs w:val="24"/>
        </w:rPr>
        <w:t>Greece Joins Food Waste Fight.</w:t>
      </w:r>
      <w:r>
        <w:rPr>
          <w:sz w:val="24"/>
          <w:szCs w:val="24"/>
        </w:rPr>
        <w:t>”</w:t>
      </w:r>
      <w:r>
        <w:rPr>
          <w:sz w:val="24"/>
          <w:szCs w:val="24"/>
        </w:rPr>
        <w:t xml:space="preserve"> Eurofruit, April 27, 2018. Retrieved at http://www.fruitnet.com/eurofruit/article/17</w:t>
      </w:r>
      <w:r>
        <w:rPr>
          <w:sz w:val="24"/>
          <w:szCs w:val="24"/>
        </w:rPr>
        <w:t>5435/greece-joins-food-waste-fight</w:t>
      </w:r>
    </w:p>
    <w:p w14:paraId="36960F12" w14:textId="77777777" w:rsidR="00000000" w:rsidRDefault="00551CE1">
      <w:pPr>
        <w:widowControl/>
        <w:rPr>
          <w:sz w:val="24"/>
          <w:szCs w:val="24"/>
        </w:rPr>
      </w:pPr>
    </w:p>
    <w:p w14:paraId="35CCF8EF" w14:textId="77777777" w:rsidR="00000000" w:rsidRDefault="00551CE1">
      <w:pPr>
        <w:widowControl/>
        <w:rPr>
          <w:sz w:val="24"/>
          <w:szCs w:val="24"/>
        </w:rPr>
      </w:pPr>
      <w:r>
        <w:rPr>
          <w:sz w:val="24"/>
          <w:szCs w:val="24"/>
        </w:rPr>
        <w:t xml:space="preserve">Sedghi, Ami. </w:t>
      </w:r>
      <w:r>
        <w:rPr>
          <w:sz w:val="24"/>
          <w:szCs w:val="24"/>
        </w:rPr>
        <w:t>“</w:t>
      </w:r>
      <w:r>
        <w:rPr>
          <w:sz w:val="24"/>
          <w:szCs w:val="24"/>
        </w:rPr>
        <w:t>UK Tops Chart of EU Food Waste.</w:t>
      </w:r>
      <w:r>
        <w:rPr>
          <w:sz w:val="24"/>
          <w:szCs w:val="24"/>
        </w:rPr>
        <w:t>”</w:t>
      </w:r>
      <w:r>
        <w:rPr>
          <w:sz w:val="24"/>
          <w:szCs w:val="24"/>
        </w:rPr>
        <w:t xml:space="preserve"> </w:t>
      </w:r>
      <w:r>
        <w:rPr>
          <w:i/>
          <w:iCs/>
          <w:sz w:val="24"/>
          <w:szCs w:val="24"/>
        </w:rPr>
        <w:t>The Guardian</w:t>
      </w:r>
      <w:r>
        <w:rPr>
          <w:sz w:val="24"/>
          <w:szCs w:val="24"/>
        </w:rPr>
        <w:t xml:space="preserve">, May 22, 2015. Retrieved at </w:t>
      </w:r>
      <w:r>
        <w:rPr>
          <w:sz w:val="24"/>
          <w:szCs w:val="24"/>
        </w:rPr>
        <w:t>http://www.theguardian.com/world/2015/may/22/uk-tops-chart-of-eu-food-waste</w:t>
      </w:r>
    </w:p>
    <w:p w14:paraId="1376C909" w14:textId="77777777" w:rsidR="00000000" w:rsidRDefault="00551CE1">
      <w:pPr>
        <w:widowControl/>
        <w:rPr>
          <w:sz w:val="24"/>
          <w:szCs w:val="24"/>
        </w:rPr>
      </w:pPr>
    </w:p>
    <w:p w14:paraId="4F0B1A70" w14:textId="77777777" w:rsidR="00000000" w:rsidRDefault="00551CE1">
      <w:pPr>
        <w:widowControl/>
        <w:rPr>
          <w:sz w:val="24"/>
          <w:szCs w:val="24"/>
        </w:rPr>
      </w:pPr>
      <w:r>
        <w:rPr>
          <w:sz w:val="24"/>
          <w:szCs w:val="24"/>
        </w:rPr>
        <w:t xml:space="preserve">Segal, David. </w:t>
      </w:r>
      <w:r>
        <w:rPr>
          <w:sz w:val="24"/>
          <w:szCs w:val="24"/>
        </w:rPr>
        <w:t>“</w:t>
      </w:r>
      <w:r>
        <w:rPr>
          <w:sz w:val="24"/>
          <w:szCs w:val="24"/>
        </w:rPr>
        <w:t xml:space="preserve">The World Wastes Tons of Food. A Grocery </w:t>
      </w:r>
      <w:r>
        <w:rPr>
          <w:sz w:val="24"/>
          <w:szCs w:val="24"/>
        </w:rPr>
        <w:t>‘</w:t>
      </w:r>
      <w:r>
        <w:rPr>
          <w:sz w:val="24"/>
          <w:szCs w:val="24"/>
        </w:rPr>
        <w:t>Happy Hour</w:t>
      </w:r>
      <w:r>
        <w:rPr>
          <w:sz w:val="24"/>
          <w:szCs w:val="24"/>
        </w:rPr>
        <w:t>’</w:t>
      </w:r>
      <w:r>
        <w:rPr>
          <w:sz w:val="24"/>
          <w:szCs w:val="24"/>
        </w:rPr>
        <w:t xml:space="preserve"> Is One Answer.</w:t>
      </w:r>
      <w:r>
        <w:rPr>
          <w:sz w:val="24"/>
          <w:szCs w:val="24"/>
        </w:rPr>
        <w:t>”</w:t>
      </w:r>
      <w:r>
        <w:rPr>
          <w:sz w:val="24"/>
          <w:szCs w:val="24"/>
        </w:rPr>
        <w:t xml:space="preserve"> </w:t>
      </w:r>
      <w:r>
        <w:rPr>
          <w:i/>
          <w:iCs/>
          <w:sz w:val="24"/>
          <w:szCs w:val="24"/>
        </w:rPr>
        <w:t>The New York Times</w:t>
      </w:r>
      <w:r>
        <w:rPr>
          <w:sz w:val="24"/>
          <w:szCs w:val="24"/>
        </w:rPr>
        <w:t>, September 8, 2019. Retrieved at https://www.nytimes.com/2019/09/08/busines</w:t>
      </w:r>
      <w:r>
        <w:rPr>
          <w:sz w:val="24"/>
          <w:szCs w:val="24"/>
        </w:rPr>
        <w:t>s/food-waste-climate-change.html</w:t>
      </w:r>
    </w:p>
    <w:p w14:paraId="78020F0E" w14:textId="77777777" w:rsidR="00000000" w:rsidRDefault="00551CE1">
      <w:pPr>
        <w:widowControl/>
        <w:rPr>
          <w:sz w:val="24"/>
          <w:szCs w:val="24"/>
        </w:rPr>
      </w:pPr>
    </w:p>
    <w:p w14:paraId="02087A29" w14:textId="77777777" w:rsidR="00000000" w:rsidRDefault="00551CE1">
      <w:pPr>
        <w:widowControl/>
        <w:rPr>
          <w:sz w:val="24"/>
          <w:szCs w:val="24"/>
        </w:rPr>
      </w:pPr>
      <w:r>
        <w:rPr>
          <w:sz w:val="24"/>
          <w:szCs w:val="24"/>
        </w:rPr>
        <w:lastRenderedPageBreak/>
        <w:t xml:space="preserve">Shakman, Andrew. </w:t>
      </w:r>
      <w:r>
        <w:rPr>
          <w:sz w:val="24"/>
          <w:szCs w:val="24"/>
        </w:rPr>
        <w:t>“</w:t>
      </w:r>
      <w:r>
        <w:rPr>
          <w:sz w:val="24"/>
          <w:szCs w:val="24"/>
        </w:rPr>
        <w:t>5 Factors Driving Food Waste in Foodservice.</w:t>
      </w:r>
      <w:r>
        <w:rPr>
          <w:sz w:val="24"/>
          <w:szCs w:val="24"/>
        </w:rPr>
        <w:t>”</w:t>
      </w:r>
      <w:r>
        <w:rPr>
          <w:sz w:val="24"/>
          <w:szCs w:val="24"/>
        </w:rPr>
        <w:t xml:space="preserve"> Huffington Post, June 27, 2016. Retrieved at https://www.huffingtonpost.com/entry/5-factors-driving-food-waste-in-foodservice_us_57715567e4b0fa</w:t>
      </w:r>
    </w:p>
    <w:p w14:paraId="1A4323EE" w14:textId="77777777" w:rsidR="00000000" w:rsidRDefault="00551CE1">
      <w:pPr>
        <w:widowControl/>
        <w:rPr>
          <w:sz w:val="24"/>
          <w:szCs w:val="24"/>
        </w:rPr>
      </w:pPr>
    </w:p>
    <w:p w14:paraId="1CC61B4F" w14:textId="77777777" w:rsidR="00000000" w:rsidRDefault="00551CE1">
      <w:pPr>
        <w:widowControl/>
        <w:rPr>
          <w:sz w:val="24"/>
          <w:szCs w:val="24"/>
        </w:rPr>
      </w:pPr>
      <w:r>
        <w:rPr>
          <w:sz w:val="24"/>
          <w:szCs w:val="24"/>
        </w:rPr>
        <w:t>Sheffield, Ha</w:t>
      </w:r>
      <w:r>
        <w:rPr>
          <w:sz w:val="24"/>
          <w:szCs w:val="24"/>
        </w:rPr>
        <w:t xml:space="preserve">zel. </w:t>
      </w:r>
      <w:r>
        <w:rPr>
          <w:sz w:val="24"/>
          <w:szCs w:val="24"/>
        </w:rPr>
        <w:t>“</w:t>
      </w:r>
      <w:r>
        <w:rPr>
          <w:sz w:val="24"/>
          <w:szCs w:val="24"/>
        </w:rPr>
        <w:t>Denmark Plans Two More Food Waste Supermarkets Selling Surplus Produce.</w:t>
      </w:r>
      <w:r>
        <w:rPr>
          <w:sz w:val="24"/>
          <w:szCs w:val="24"/>
        </w:rPr>
        <w:t>”</w:t>
      </w:r>
      <w:r>
        <w:rPr>
          <w:sz w:val="24"/>
          <w:szCs w:val="24"/>
        </w:rPr>
        <w:t xml:space="preserve"> The Independent, September 19, 2016. Retrieved at http://www.independent.co.uk/news/world/europe/denmark-plans-two-more-food-waste-supermarkets-selling-surplus-produce-a7317041.</w:t>
      </w:r>
      <w:r>
        <w:rPr>
          <w:sz w:val="24"/>
          <w:szCs w:val="24"/>
        </w:rPr>
        <w:t>html</w:t>
      </w:r>
    </w:p>
    <w:p w14:paraId="771278DE" w14:textId="77777777" w:rsidR="00000000" w:rsidRDefault="00551CE1">
      <w:pPr>
        <w:widowControl/>
        <w:rPr>
          <w:sz w:val="24"/>
          <w:szCs w:val="24"/>
        </w:rPr>
      </w:pPr>
    </w:p>
    <w:p w14:paraId="1AB3CE51" w14:textId="77777777" w:rsidR="00000000" w:rsidRDefault="00551CE1">
      <w:pPr>
        <w:widowControl/>
        <w:rPr>
          <w:sz w:val="24"/>
          <w:szCs w:val="24"/>
        </w:rPr>
      </w:pPr>
      <w:r>
        <w:rPr>
          <w:sz w:val="24"/>
          <w:szCs w:val="24"/>
        </w:rPr>
        <w:t xml:space="preserve">Sheffield, Hazel. </w:t>
      </w:r>
      <w:r>
        <w:rPr>
          <w:sz w:val="24"/>
          <w:szCs w:val="24"/>
        </w:rPr>
        <w:t>“</w:t>
      </w:r>
      <w:r>
        <w:rPr>
          <w:sz w:val="24"/>
          <w:szCs w:val="24"/>
        </w:rPr>
        <w:t>The UK</w:t>
      </w:r>
      <w:r>
        <w:rPr>
          <w:sz w:val="24"/>
          <w:szCs w:val="24"/>
        </w:rPr>
        <w:t>’</w:t>
      </w:r>
      <w:r>
        <w:rPr>
          <w:sz w:val="24"/>
          <w:szCs w:val="24"/>
        </w:rPr>
        <w:t>s First Food Waste Supermarket Opens.</w:t>
      </w:r>
      <w:r>
        <w:rPr>
          <w:sz w:val="24"/>
          <w:szCs w:val="24"/>
        </w:rPr>
        <w:t>”</w:t>
      </w:r>
      <w:r>
        <w:rPr>
          <w:sz w:val="24"/>
          <w:szCs w:val="24"/>
        </w:rPr>
        <w:t xml:space="preserve"> The Independent, September 20, 2016. Retrieved at http://www.independent.co.uk/news/uk/home-news/first-food-waste-supermarket-uk-leeds-real-junk-food-project-a7317906.html</w:t>
      </w:r>
    </w:p>
    <w:p w14:paraId="7EFEC207" w14:textId="77777777" w:rsidR="00000000" w:rsidRDefault="00551CE1">
      <w:pPr>
        <w:widowControl/>
        <w:rPr>
          <w:sz w:val="24"/>
          <w:szCs w:val="24"/>
        </w:rPr>
      </w:pPr>
    </w:p>
    <w:p w14:paraId="0E668720" w14:textId="77777777" w:rsidR="00000000" w:rsidRDefault="00551CE1">
      <w:pPr>
        <w:widowControl/>
        <w:rPr>
          <w:sz w:val="24"/>
          <w:szCs w:val="24"/>
        </w:rPr>
      </w:pPr>
      <w:r>
        <w:rPr>
          <w:sz w:val="24"/>
          <w:szCs w:val="24"/>
        </w:rPr>
        <w:t>Sheldon, Mar</w:t>
      </w:r>
      <w:r>
        <w:rPr>
          <w:sz w:val="24"/>
          <w:szCs w:val="24"/>
        </w:rPr>
        <w:t xml:space="preserve">issa. </w:t>
      </w:r>
      <w:r>
        <w:rPr>
          <w:sz w:val="24"/>
          <w:szCs w:val="24"/>
        </w:rPr>
        <w:t>“</w:t>
      </w:r>
      <w:r>
        <w:rPr>
          <w:sz w:val="24"/>
          <w:szCs w:val="24"/>
        </w:rPr>
        <w:t>Excess Food Law Requires New York Supermarkets to Donate to Charity.</w:t>
      </w:r>
      <w:r>
        <w:rPr>
          <w:sz w:val="24"/>
          <w:szCs w:val="24"/>
        </w:rPr>
        <w:t>”</w:t>
      </w:r>
      <w:r>
        <w:rPr>
          <w:sz w:val="24"/>
          <w:szCs w:val="24"/>
        </w:rPr>
        <w:t xml:space="preserve"> NYC Food Policy Center, February 2021. Retrieved at https://www.nycfoodpolicy.org/food-policy-snapshot-excess-food-law/</w:t>
      </w:r>
    </w:p>
    <w:p w14:paraId="0E5A7E6A" w14:textId="77777777" w:rsidR="00000000" w:rsidRDefault="00551CE1">
      <w:pPr>
        <w:widowControl/>
        <w:rPr>
          <w:sz w:val="24"/>
          <w:szCs w:val="24"/>
        </w:rPr>
      </w:pPr>
      <w:r>
        <w:rPr>
          <w:sz w:val="24"/>
          <w:szCs w:val="24"/>
        </w:rPr>
        <w:t>Tags: States, Supermarkets</w:t>
      </w:r>
    </w:p>
    <w:p w14:paraId="40B06D4B" w14:textId="77777777" w:rsidR="00000000" w:rsidRDefault="00551CE1">
      <w:pPr>
        <w:widowControl/>
        <w:rPr>
          <w:sz w:val="24"/>
          <w:szCs w:val="24"/>
        </w:rPr>
      </w:pPr>
      <w:r>
        <w:rPr>
          <w:b/>
          <w:bCs/>
          <w:sz w:val="24"/>
          <w:szCs w:val="24"/>
        </w:rPr>
        <w:t>Shelf Engine</w:t>
      </w:r>
      <w:r>
        <w:rPr>
          <w:sz w:val="24"/>
          <w:szCs w:val="24"/>
        </w:rPr>
        <w:t xml:space="preserve"> (Seattle, Washingto</w:t>
      </w:r>
      <w:r>
        <w:rPr>
          <w:sz w:val="24"/>
          <w:szCs w:val="24"/>
        </w:rPr>
        <w:t>n based) is a startup that uses artificial intelligence for the perishable food industry, including suppliers and retailers, that predicts what to order.</w:t>
      </w:r>
      <w:r>
        <w:rPr>
          <w:sz w:val="24"/>
          <w:szCs w:val="24"/>
        </w:rPr>
        <w:t>”</w:t>
      </w:r>
      <w:r>
        <w:rPr>
          <w:sz w:val="24"/>
          <w:szCs w:val="24"/>
        </w:rPr>
        <w:t xml:space="preserve"> Its automated prediction engine </w:t>
      </w:r>
      <w:r>
        <w:rPr>
          <w:sz w:val="24"/>
          <w:szCs w:val="24"/>
        </w:rPr>
        <w:t>“</w:t>
      </w:r>
      <w:r>
        <w:rPr>
          <w:sz w:val="24"/>
          <w:szCs w:val="24"/>
        </w:rPr>
        <w:t>helps grocery stores and delicatessens work out how much food they n</w:t>
      </w:r>
      <w:r>
        <w:rPr>
          <w:sz w:val="24"/>
          <w:szCs w:val="24"/>
        </w:rPr>
        <w:t>eed to order.</w:t>
      </w:r>
      <w:r>
        <w:rPr>
          <w:sz w:val="24"/>
          <w:szCs w:val="24"/>
        </w:rPr>
        <w:t>”</w:t>
      </w:r>
      <w:r>
        <w:rPr>
          <w:sz w:val="24"/>
          <w:szCs w:val="24"/>
        </w:rPr>
        <w:t xml:space="preserve"> It </w:t>
      </w:r>
      <w:r>
        <w:rPr>
          <w:sz w:val="24"/>
          <w:szCs w:val="24"/>
        </w:rPr>
        <w:t>“</w:t>
      </w:r>
      <w:r>
        <w:rPr>
          <w:sz w:val="24"/>
          <w:szCs w:val="24"/>
        </w:rPr>
        <w:t>aims to accurately predict orders for hundreds of stock-keeping units (SKUs) on a daily basis.</w:t>
      </w:r>
      <w:r>
        <w:rPr>
          <w:sz w:val="24"/>
          <w:szCs w:val="24"/>
        </w:rPr>
        <w:t>”</w:t>
      </w:r>
      <w:r>
        <w:rPr>
          <w:sz w:val="24"/>
          <w:szCs w:val="24"/>
        </w:rPr>
        <w:t xml:space="preserve"> Its </w:t>
      </w:r>
      <w:r>
        <w:rPr>
          <w:sz w:val="24"/>
          <w:szCs w:val="24"/>
        </w:rPr>
        <w:t>“</w:t>
      </w:r>
      <w:r>
        <w:rPr>
          <w:sz w:val="24"/>
          <w:szCs w:val="24"/>
        </w:rPr>
        <w:t>forecasting uses your POS data</w:t>
      </w:r>
      <w:r>
        <w:rPr>
          <w:sz w:val="24"/>
          <w:szCs w:val="24"/>
        </w:rPr>
        <w:t>—</w:t>
      </w:r>
      <w:r>
        <w:rPr>
          <w:sz w:val="24"/>
          <w:szCs w:val="24"/>
        </w:rPr>
        <w:t>along with real world considerations like school schedules, local events, holidays, and weather.</w:t>
      </w:r>
      <w:r>
        <w:rPr>
          <w:sz w:val="24"/>
          <w:szCs w:val="24"/>
        </w:rPr>
        <w:t>”</w:t>
      </w:r>
      <w:r>
        <w:rPr>
          <w:sz w:val="24"/>
          <w:szCs w:val="24"/>
        </w:rPr>
        <w:t xml:space="preserve"> It </w:t>
      </w:r>
      <w:r>
        <w:rPr>
          <w:sz w:val="24"/>
          <w:szCs w:val="24"/>
        </w:rPr>
        <w:t>“</w:t>
      </w:r>
      <w:r>
        <w:rPr>
          <w:sz w:val="24"/>
          <w:szCs w:val="24"/>
        </w:rPr>
        <w:t>buy</w:t>
      </w:r>
      <w:r>
        <w:rPr>
          <w:sz w:val="24"/>
          <w:szCs w:val="24"/>
        </w:rPr>
        <w:t>s back unsold inventory from the retailers it works with, taking the risk away from their suppliers.</w:t>
      </w:r>
      <w:r>
        <w:rPr>
          <w:sz w:val="24"/>
          <w:szCs w:val="24"/>
        </w:rPr>
        <w:t>”</w:t>
      </w:r>
      <w:r>
        <w:rPr>
          <w:sz w:val="24"/>
          <w:szCs w:val="24"/>
        </w:rPr>
        <w:t xml:space="preserve"> It claims to have </w:t>
      </w:r>
      <w:r>
        <w:rPr>
          <w:sz w:val="24"/>
          <w:szCs w:val="24"/>
        </w:rPr>
        <w:t>“</w:t>
      </w:r>
      <w:r>
        <w:rPr>
          <w:sz w:val="24"/>
          <w:szCs w:val="24"/>
        </w:rPr>
        <w:t>increased a national grocer</w:t>
      </w:r>
      <w:r>
        <w:rPr>
          <w:sz w:val="24"/>
          <w:szCs w:val="24"/>
        </w:rPr>
        <w:t>’</w:t>
      </w:r>
      <w:r>
        <w:rPr>
          <w:sz w:val="24"/>
          <w:szCs w:val="24"/>
        </w:rPr>
        <w:t>s profit margin by 63.7% while increasing revenue. Set up as a scan-based vendor, Shelf Engine only charged</w:t>
      </w:r>
      <w:r>
        <w:rPr>
          <w:sz w:val="24"/>
          <w:szCs w:val="24"/>
        </w:rPr>
        <w:t xml:space="preserve"> for the items that sold and eliminated the cost of all shrink from spoilage, breakage, and theft.</w:t>
      </w:r>
      <w:r>
        <w:rPr>
          <w:sz w:val="24"/>
          <w:szCs w:val="24"/>
        </w:rPr>
        <w:t>”</w:t>
      </w:r>
      <w:r>
        <w:rPr>
          <w:sz w:val="24"/>
          <w:szCs w:val="24"/>
        </w:rPr>
        <w:t xml:space="preserve"> It was co-founded by Bede Jordan and Stefan Kalb in 2016.</w:t>
      </w:r>
    </w:p>
    <w:p w14:paraId="4B5DA658" w14:textId="77777777" w:rsidR="00000000" w:rsidRDefault="00551CE1">
      <w:pPr>
        <w:widowControl/>
        <w:rPr>
          <w:sz w:val="24"/>
          <w:szCs w:val="24"/>
        </w:rPr>
      </w:pPr>
      <w:r>
        <w:rPr>
          <w:sz w:val="24"/>
          <w:szCs w:val="24"/>
        </w:rPr>
        <w:t>Website: www.shelfengine.com</w:t>
      </w:r>
    </w:p>
    <w:p w14:paraId="62C35E79" w14:textId="77777777" w:rsidR="00000000" w:rsidRDefault="00551CE1">
      <w:pPr>
        <w:widowControl/>
        <w:rPr>
          <w:sz w:val="24"/>
          <w:szCs w:val="24"/>
        </w:rPr>
      </w:pPr>
      <w:r>
        <w:rPr>
          <w:sz w:val="24"/>
          <w:szCs w:val="24"/>
        </w:rPr>
        <w:t>Tags: Platforms, Supermarkets</w:t>
      </w:r>
    </w:p>
    <w:p w14:paraId="7C0C465C" w14:textId="77777777" w:rsidR="00000000" w:rsidRDefault="00551CE1">
      <w:pPr>
        <w:widowControl/>
        <w:rPr>
          <w:sz w:val="24"/>
          <w:szCs w:val="24"/>
        </w:rPr>
      </w:pPr>
    </w:p>
    <w:p w14:paraId="7DF421AB" w14:textId="77777777" w:rsidR="00000000" w:rsidRDefault="00551CE1">
      <w:pPr>
        <w:widowControl/>
        <w:rPr>
          <w:sz w:val="24"/>
          <w:szCs w:val="24"/>
        </w:rPr>
      </w:pPr>
      <w:r>
        <w:rPr>
          <w:sz w:val="24"/>
          <w:szCs w:val="24"/>
        </w:rPr>
        <w:t xml:space="preserve">Shelf Engine. </w:t>
      </w:r>
      <w:r>
        <w:rPr>
          <w:sz w:val="24"/>
          <w:szCs w:val="24"/>
        </w:rPr>
        <w:t>“</w:t>
      </w:r>
      <w:r>
        <w:rPr>
          <w:sz w:val="24"/>
          <w:szCs w:val="24"/>
        </w:rPr>
        <w:t>The Business Case for S</w:t>
      </w:r>
      <w:r>
        <w:rPr>
          <w:sz w:val="24"/>
          <w:szCs w:val="24"/>
        </w:rPr>
        <w:t>ustainability: How to Decrease Food Waste and Increase Profitability.</w:t>
      </w:r>
      <w:r>
        <w:rPr>
          <w:sz w:val="24"/>
          <w:szCs w:val="24"/>
        </w:rPr>
        <w:t>”</w:t>
      </w:r>
      <w:r>
        <w:rPr>
          <w:sz w:val="24"/>
          <w:szCs w:val="24"/>
        </w:rPr>
        <w:t xml:space="preserve"> Grocery Dive, February 16, 2021. Retrieved at https://www.grocerydive.com/spons/the-business-case-for-sustainability-how-to-decrease-food-waste-and-increa/594903/</w:t>
      </w:r>
    </w:p>
    <w:p w14:paraId="19BC8CD8" w14:textId="77777777" w:rsidR="00000000" w:rsidRDefault="00551CE1">
      <w:pPr>
        <w:widowControl/>
        <w:rPr>
          <w:sz w:val="24"/>
          <w:szCs w:val="24"/>
        </w:rPr>
      </w:pPr>
      <w:r>
        <w:rPr>
          <w:sz w:val="24"/>
          <w:szCs w:val="24"/>
        </w:rPr>
        <w:t>Tags: Supermarkets</w:t>
      </w:r>
    </w:p>
    <w:p w14:paraId="7173E759" w14:textId="77777777" w:rsidR="00000000" w:rsidRDefault="00551CE1">
      <w:pPr>
        <w:widowControl/>
        <w:rPr>
          <w:sz w:val="24"/>
          <w:szCs w:val="24"/>
        </w:rPr>
      </w:pPr>
    </w:p>
    <w:p w14:paraId="067F39F8" w14:textId="77777777" w:rsidR="00000000" w:rsidRDefault="00551CE1">
      <w:pPr>
        <w:widowControl/>
        <w:rPr>
          <w:sz w:val="24"/>
          <w:szCs w:val="24"/>
        </w:rPr>
      </w:pPr>
      <w:r>
        <w:rPr>
          <w:sz w:val="24"/>
          <w:szCs w:val="24"/>
        </w:rPr>
        <w:t>Si</w:t>
      </w:r>
      <w:r>
        <w:rPr>
          <w:sz w:val="24"/>
          <w:szCs w:val="24"/>
        </w:rPr>
        <w:t xml:space="preserve">lverstein, Sam. </w:t>
      </w:r>
      <w:r>
        <w:rPr>
          <w:sz w:val="24"/>
          <w:szCs w:val="24"/>
        </w:rPr>
        <w:t>“</w:t>
      </w:r>
      <w:r>
        <w:rPr>
          <w:sz w:val="24"/>
          <w:szCs w:val="24"/>
        </w:rPr>
        <w:t>Kroger Turns Photos into Recipes with AI-powered Twitter Tool.</w:t>
      </w:r>
      <w:r>
        <w:rPr>
          <w:sz w:val="24"/>
          <w:szCs w:val="24"/>
        </w:rPr>
        <w:t>”</w:t>
      </w:r>
      <w:r>
        <w:rPr>
          <w:sz w:val="24"/>
          <w:szCs w:val="24"/>
        </w:rPr>
        <w:t xml:space="preserve"> GroceryDive October 13, 2020. Retrieved at https://www.grocerydive.com/news/krogers-newest-tool-turns-photos-into-recipes-via-twitter/586896/</w:t>
      </w:r>
    </w:p>
    <w:p w14:paraId="59DFA3A7" w14:textId="77777777" w:rsidR="00000000" w:rsidRDefault="00551CE1">
      <w:pPr>
        <w:widowControl/>
        <w:rPr>
          <w:sz w:val="24"/>
          <w:szCs w:val="24"/>
        </w:rPr>
      </w:pPr>
      <w:r>
        <w:rPr>
          <w:sz w:val="24"/>
          <w:szCs w:val="24"/>
        </w:rPr>
        <w:lastRenderedPageBreak/>
        <w:t>Tags: Recipes, Supermarkets, Twit</w:t>
      </w:r>
      <w:r>
        <w:rPr>
          <w:sz w:val="24"/>
          <w:szCs w:val="24"/>
        </w:rPr>
        <w:t>ter</w:t>
      </w:r>
    </w:p>
    <w:p w14:paraId="73961F39" w14:textId="77777777" w:rsidR="00000000" w:rsidRDefault="00551CE1">
      <w:pPr>
        <w:widowControl/>
        <w:rPr>
          <w:sz w:val="24"/>
          <w:szCs w:val="24"/>
        </w:rPr>
      </w:pPr>
    </w:p>
    <w:p w14:paraId="6138BA93" w14:textId="77777777" w:rsidR="00000000" w:rsidRDefault="00551CE1">
      <w:pPr>
        <w:widowControl/>
        <w:rPr>
          <w:sz w:val="24"/>
          <w:szCs w:val="24"/>
        </w:rPr>
      </w:pPr>
      <w:r>
        <w:rPr>
          <w:sz w:val="24"/>
          <w:szCs w:val="24"/>
        </w:rPr>
        <w:t xml:space="preserve">Simpson, Philip. </w:t>
      </w:r>
      <w:r>
        <w:rPr>
          <w:sz w:val="24"/>
          <w:szCs w:val="24"/>
        </w:rPr>
        <w:t>“</w:t>
      </w:r>
      <w:r>
        <w:rPr>
          <w:sz w:val="24"/>
          <w:szCs w:val="24"/>
        </w:rPr>
        <w:t>Transparency the Key to the War on Food Waste for Retailers.</w:t>
      </w:r>
      <w:r>
        <w:rPr>
          <w:sz w:val="24"/>
          <w:szCs w:val="24"/>
        </w:rPr>
        <w:t>”</w:t>
      </w:r>
      <w:r>
        <w:rPr>
          <w:sz w:val="24"/>
          <w:szCs w:val="24"/>
        </w:rPr>
        <w:t xml:space="preserve"> Waste Management, November 25, 2017. Retrieved at https://waste-management-world.com/a/transparency-the-key-to-the-war-on-food-waste-for-retailers</w:t>
      </w:r>
    </w:p>
    <w:p w14:paraId="585A96C2" w14:textId="77777777" w:rsidR="00000000" w:rsidRDefault="00551CE1">
      <w:pPr>
        <w:widowControl/>
        <w:rPr>
          <w:sz w:val="24"/>
          <w:szCs w:val="24"/>
        </w:rPr>
      </w:pPr>
    </w:p>
    <w:p w14:paraId="265665E6" w14:textId="77777777" w:rsidR="00000000" w:rsidRDefault="00551CE1">
      <w:pPr>
        <w:widowControl/>
        <w:rPr>
          <w:sz w:val="24"/>
          <w:szCs w:val="24"/>
        </w:rPr>
      </w:pPr>
      <w:r>
        <w:rPr>
          <w:sz w:val="24"/>
          <w:szCs w:val="24"/>
        </w:rPr>
        <w:t xml:space="preserve">Sky News. </w:t>
      </w:r>
      <w:r>
        <w:rPr>
          <w:sz w:val="24"/>
          <w:szCs w:val="24"/>
        </w:rPr>
        <w:t>“</w:t>
      </w:r>
      <w:r>
        <w:rPr>
          <w:sz w:val="24"/>
          <w:szCs w:val="24"/>
        </w:rPr>
        <w:t xml:space="preserve">Food Waste: </w:t>
      </w:r>
      <w:r>
        <w:rPr>
          <w:sz w:val="24"/>
          <w:szCs w:val="24"/>
        </w:rPr>
        <w:t>UK</w:t>
      </w:r>
      <w:r>
        <w:rPr>
          <w:sz w:val="24"/>
          <w:szCs w:val="24"/>
        </w:rPr>
        <w:t>’</w:t>
      </w:r>
      <w:r>
        <w:rPr>
          <w:sz w:val="24"/>
          <w:szCs w:val="24"/>
        </w:rPr>
        <w:t xml:space="preserve">s Major Supermarkets Sign up to Halve </w:t>
      </w:r>
      <w:r>
        <w:rPr>
          <w:sz w:val="24"/>
          <w:szCs w:val="24"/>
        </w:rPr>
        <w:t>£</w:t>
      </w:r>
      <w:r>
        <w:rPr>
          <w:sz w:val="24"/>
          <w:szCs w:val="24"/>
        </w:rPr>
        <w:t>20bn Annual Bill by 2030" Sky News, June 13, 2019. Retrieved at https://news.sky.com/story/food-waste-uks-major-supermarkets-sign-up-to-halve-20bn-annual-bill-by-2030-11740618</w:t>
      </w:r>
    </w:p>
    <w:p w14:paraId="5B8FDEBA" w14:textId="77777777" w:rsidR="00000000" w:rsidRDefault="00551CE1">
      <w:pPr>
        <w:widowControl/>
        <w:rPr>
          <w:sz w:val="24"/>
          <w:szCs w:val="24"/>
        </w:rPr>
      </w:pPr>
    </w:p>
    <w:p w14:paraId="39606BEC" w14:textId="77777777" w:rsidR="00000000" w:rsidRDefault="00551CE1">
      <w:pPr>
        <w:widowControl/>
        <w:rPr>
          <w:sz w:val="24"/>
          <w:szCs w:val="24"/>
        </w:rPr>
      </w:pPr>
      <w:r>
        <w:rPr>
          <w:sz w:val="24"/>
          <w:szCs w:val="24"/>
        </w:rPr>
        <w:t xml:space="preserve">Sloan, Willona. </w:t>
      </w:r>
      <w:r>
        <w:rPr>
          <w:sz w:val="24"/>
          <w:szCs w:val="24"/>
        </w:rPr>
        <w:t>“</w:t>
      </w:r>
      <w:r>
        <w:rPr>
          <w:sz w:val="24"/>
          <w:szCs w:val="24"/>
        </w:rPr>
        <w:t>Community Food Waste</w:t>
      </w:r>
      <w:r>
        <w:rPr>
          <w:sz w:val="24"/>
          <w:szCs w:val="24"/>
        </w:rPr>
        <w:t xml:space="preserve"> Programs Make Good Fit for Farmers</w:t>
      </w:r>
      <w:r>
        <w:rPr>
          <w:sz w:val="24"/>
          <w:szCs w:val="24"/>
        </w:rPr>
        <w:t>’</w:t>
      </w:r>
      <w:r>
        <w:rPr>
          <w:sz w:val="24"/>
          <w:szCs w:val="24"/>
        </w:rPr>
        <w:t xml:space="preserve"> Markets.</w:t>
      </w:r>
      <w:r>
        <w:rPr>
          <w:sz w:val="24"/>
          <w:szCs w:val="24"/>
        </w:rPr>
        <w:t>”</w:t>
      </w:r>
      <w:r>
        <w:rPr>
          <w:sz w:val="24"/>
          <w:szCs w:val="24"/>
        </w:rPr>
        <w:t xml:space="preserve"> Waste360, September 24, 2018. Retrieved at https://www.waste360.com/food-waste/community-food-waste-programs-make-good-fit-farmers-markets </w:t>
      </w:r>
    </w:p>
    <w:p w14:paraId="43191B38" w14:textId="77777777" w:rsidR="00000000" w:rsidRDefault="00551CE1">
      <w:pPr>
        <w:widowControl/>
        <w:rPr>
          <w:sz w:val="24"/>
          <w:szCs w:val="24"/>
        </w:rPr>
      </w:pPr>
    </w:p>
    <w:p w14:paraId="35360F0F" w14:textId="77777777" w:rsidR="00000000" w:rsidRDefault="00551CE1">
      <w:pPr>
        <w:widowControl/>
        <w:rPr>
          <w:sz w:val="24"/>
          <w:szCs w:val="24"/>
        </w:rPr>
      </w:pPr>
      <w:r>
        <w:rPr>
          <w:sz w:val="24"/>
          <w:szCs w:val="24"/>
        </w:rPr>
        <w:t xml:space="preserve">Smith, George. </w:t>
      </w:r>
      <w:r>
        <w:rPr>
          <w:sz w:val="24"/>
          <w:szCs w:val="24"/>
        </w:rPr>
        <w:t>“‘</w:t>
      </w:r>
      <w:r>
        <w:rPr>
          <w:sz w:val="24"/>
          <w:szCs w:val="24"/>
        </w:rPr>
        <w:t>Every $1 Invested in Food Waste Policies Brings $14</w:t>
      </w:r>
      <w:r>
        <w:rPr>
          <w:sz w:val="24"/>
          <w:szCs w:val="24"/>
        </w:rPr>
        <w:t xml:space="preserve"> in Return</w:t>
      </w:r>
      <w:r>
        <w:rPr>
          <w:sz w:val="24"/>
          <w:szCs w:val="24"/>
        </w:rPr>
        <w:t>’</w:t>
      </w:r>
      <w:r>
        <w:rPr>
          <w:sz w:val="24"/>
          <w:szCs w:val="24"/>
        </w:rPr>
        <w:t xml:space="preserve"> </w:t>
      </w:r>
      <w:r>
        <w:rPr>
          <w:sz w:val="24"/>
          <w:szCs w:val="24"/>
        </w:rPr>
        <w:t>–</w:t>
      </w:r>
      <w:r>
        <w:rPr>
          <w:sz w:val="24"/>
          <w:szCs w:val="24"/>
        </w:rPr>
        <w:t xml:space="preserve"> FAO Director General.</w:t>
      </w:r>
      <w:r>
        <w:rPr>
          <w:sz w:val="24"/>
          <w:szCs w:val="24"/>
        </w:rPr>
        <w:t>”</w:t>
      </w:r>
      <w:r>
        <w:rPr>
          <w:sz w:val="24"/>
          <w:szCs w:val="24"/>
        </w:rPr>
        <w:t xml:space="preserve"> New Food, September 20, 2017. Retrieved at https://www.newfoodmagazine.com/news/44333/food-loss-and-waste/</w:t>
      </w:r>
    </w:p>
    <w:p w14:paraId="75EC7283" w14:textId="77777777" w:rsidR="00000000" w:rsidRDefault="00551CE1">
      <w:pPr>
        <w:widowControl/>
        <w:rPr>
          <w:sz w:val="24"/>
          <w:szCs w:val="24"/>
        </w:rPr>
      </w:pPr>
    </w:p>
    <w:p w14:paraId="0AF1F10C" w14:textId="77777777" w:rsidR="00000000" w:rsidRDefault="00551CE1">
      <w:pPr>
        <w:widowControl/>
        <w:rPr>
          <w:sz w:val="24"/>
          <w:szCs w:val="24"/>
        </w:rPr>
      </w:pPr>
      <w:r>
        <w:rPr>
          <w:sz w:val="24"/>
          <w:szCs w:val="24"/>
        </w:rPr>
        <w:t xml:space="preserve">Smith, George. </w:t>
      </w:r>
      <w:r>
        <w:rPr>
          <w:sz w:val="24"/>
          <w:szCs w:val="24"/>
        </w:rPr>
        <w:t>“</w:t>
      </w:r>
      <w:r>
        <w:rPr>
          <w:sz w:val="24"/>
          <w:szCs w:val="24"/>
        </w:rPr>
        <w:t>Tesco to Publish Food Waste Data in a Bid to Tackle the Global Crisis.</w:t>
      </w:r>
      <w:r>
        <w:rPr>
          <w:sz w:val="24"/>
          <w:szCs w:val="24"/>
        </w:rPr>
        <w:t>”</w:t>
      </w:r>
      <w:r>
        <w:rPr>
          <w:sz w:val="24"/>
          <w:szCs w:val="24"/>
        </w:rPr>
        <w:t xml:space="preserve"> New Food Magazine, September 21, 2017. Retrieved at https://www.newfoodmagazine.com/news/44349/tesco-food-waste-data/</w:t>
      </w:r>
    </w:p>
    <w:p w14:paraId="7EB90ABC" w14:textId="77777777" w:rsidR="00000000" w:rsidRDefault="00551CE1">
      <w:pPr>
        <w:widowControl/>
        <w:rPr>
          <w:sz w:val="24"/>
          <w:szCs w:val="24"/>
        </w:rPr>
      </w:pPr>
    </w:p>
    <w:p w14:paraId="1BDDC30A" w14:textId="77777777" w:rsidR="00000000" w:rsidRDefault="00551CE1">
      <w:pPr>
        <w:widowControl/>
        <w:rPr>
          <w:sz w:val="24"/>
          <w:szCs w:val="24"/>
        </w:rPr>
      </w:pPr>
      <w:r>
        <w:rPr>
          <w:sz w:val="24"/>
          <w:szCs w:val="24"/>
        </w:rPr>
        <w:t xml:space="preserve">Smithers, Rebecca. </w:t>
      </w:r>
      <w:r>
        <w:rPr>
          <w:sz w:val="24"/>
          <w:szCs w:val="24"/>
        </w:rPr>
        <w:t>“</w:t>
      </w:r>
      <w:r>
        <w:rPr>
          <w:sz w:val="24"/>
          <w:szCs w:val="24"/>
        </w:rPr>
        <w:t>UK Supermarkets Face Mounting Pressure to Cut</w:t>
      </w:r>
      <w:r>
        <w:rPr>
          <w:sz w:val="24"/>
          <w:szCs w:val="24"/>
        </w:rPr>
        <w:t xml:space="preserve"> Food Waste.</w:t>
      </w:r>
      <w:r>
        <w:rPr>
          <w:sz w:val="24"/>
          <w:szCs w:val="24"/>
        </w:rPr>
        <w:t>”</w:t>
      </w:r>
      <w:r>
        <w:rPr>
          <w:sz w:val="24"/>
          <w:szCs w:val="24"/>
        </w:rPr>
        <w:t xml:space="preserve"> </w:t>
      </w:r>
      <w:r>
        <w:rPr>
          <w:i/>
          <w:iCs/>
          <w:sz w:val="24"/>
          <w:szCs w:val="24"/>
        </w:rPr>
        <w:t>The Guardian</w:t>
      </w:r>
      <w:r>
        <w:rPr>
          <w:sz w:val="24"/>
          <w:szCs w:val="24"/>
        </w:rPr>
        <w:t>, October 21, 2013. Retrieved at https://www.theguardian.com/business/2013/oct/21/uk-supermarkets-pressure-cut-food-waste</w:t>
      </w:r>
    </w:p>
    <w:p w14:paraId="25900A1C" w14:textId="77777777" w:rsidR="00000000" w:rsidRDefault="00551CE1">
      <w:pPr>
        <w:widowControl/>
        <w:rPr>
          <w:sz w:val="24"/>
          <w:szCs w:val="24"/>
        </w:rPr>
      </w:pPr>
    </w:p>
    <w:p w14:paraId="21E0A5D9" w14:textId="77777777" w:rsidR="00000000" w:rsidRDefault="00551CE1">
      <w:pPr>
        <w:widowControl/>
        <w:rPr>
          <w:sz w:val="24"/>
          <w:szCs w:val="24"/>
        </w:rPr>
      </w:pPr>
      <w:r>
        <w:rPr>
          <w:sz w:val="24"/>
          <w:szCs w:val="24"/>
        </w:rPr>
        <w:t xml:space="preserve">Smithers, Rebecca. </w:t>
      </w:r>
      <w:r>
        <w:rPr>
          <w:sz w:val="24"/>
          <w:szCs w:val="24"/>
        </w:rPr>
        <w:t>“</w:t>
      </w:r>
      <w:r>
        <w:rPr>
          <w:sz w:val="24"/>
          <w:szCs w:val="24"/>
        </w:rPr>
        <w:t xml:space="preserve">UK Grocers Pledge to Halve Food Waste from </w:t>
      </w:r>
      <w:r>
        <w:rPr>
          <w:sz w:val="24"/>
          <w:szCs w:val="24"/>
        </w:rPr>
        <w:t>‘</w:t>
      </w:r>
      <w:r>
        <w:rPr>
          <w:sz w:val="24"/>
          <w:szCs w:val="24"/>
        </w:rPr>
        <w:t>Farm to Fork</w:t>
      </w:r>
      <w:r>
        <w:rPr>
          <w:sz w:val="24"/>
          <w:szCs w:val="24"/>
        </w:rPr>
        <w:t>’</w:t>
      </w:r>
      <w:r>
        <w:rPr>
          <w:sz w:val="24"/>
          <w:szCs w:val="24"/>
        </w:rPr>
        <w:t xml:space="preserve"> by 2030.</w:t>
      </w:r>
      <w:r>
        <w:rPr>
          <w:sz w:val="24"/>
          <w:szCs w:val="24"/>
        </w:rPr>
        <w:t>”</w:t>
      </w:r>
      <w:r>
        <w:rPr>
          <w:sz w:val="24"/>
          <w:szCs w:val="24"/>
        </w:rPr>
        <w:t xml:space="preserve"> The Guardian, Septe</w:t>
      </w:r>
      <w:r>
        <w:rPr>
          <w:sz w:val="24"/>
          <w:szCs w:val="24"/>
        </w:rPr>
        <w:t>mber 26, 2018. Retrieved at https://www.theguardian.com/environment/2018/sep/25/uk-grocers-pledge-halve-food-waste-supermarkets</w:t>
      </w:r>
    </w:p>
    <w:p w14:paraId="424728DC" w14:textId="77777777" w:rsidR="00000000" w:rsidRDefault="00551CE1">
      <w:pPr>
        <w:widowControl/>
        <w:rPr>
          <w:sz w:val="24"/>
          <w:szCs w:val="24"/>
        </w:rPr>
      </w:pPr>
    </w:p>
    <w:p w14:paraId="3EF74E26" w14:textId="77777777" w:rsidR="00000000" w:rsidRDefault="00551CE1">
      <w:pPr>
        <w:widowControl/>
        <w:rPr>
          <w:sz w:val="24"/>
          <w:szCs w:val="24"/>
        </w:rPr>
      </w:pPr>
      <w:r>
        <w:rPr>
          <w:sz w:val="24"/>
          <w:szCs w:val="24"/>
        </w:rPr>
        <w:t xml:space="preserve">Stormont, Brian. </w:t>
      </w:r>
      <w:r>
        <w:rPr>
          <w:sz w:val="24"/>
          <w:szCs w:val="24"/>
        </w:rPr>
        <w:t>“</w:t>
      </w:r>
      <w:r>
        <w:rPr>
          <w:sz w:val="24"/>
          <w:szCs w:val="24"/>
        </w:rPr>
        <w:t>Aldi Cuts Prices of Food on Final Day of Sale by 75% as it Bids to Cut Amount of Produce Being Wasted.</w:t>
      </w:r>
      <w:r>
        <w:rPr>
          <w:sz w:val="24"/>
          <w:szCs w:val="24"/>
        </w:rPr>
        <w:t>”</w:t>
      </w:r>
      <w:r>
        <w:rPr>
          <w:sz w:val="24"/>
          <w:szCs w:val="24"/>
        </w:rPr>
        <w:t xml:space="preserve"> The C</w:t>
      </w:r>
      <w:r>
        <w:rPr>
          <w:sz w:val="24"/>
          <w:szCs w:val="24"/>
        </w:rPr>
        <w:t>ourier, January 25, 2021. Retrieved at https://www.thecourier.co.uk/fp/lifestyle/food-drink/1899193/aldi-cuts-prices-of-food-on-final-day-of-sale-by-75-as-it-bids-to-cut-amount-of-produce-being-wasted</w:t>
      </w:r>
    </w:p>
    <w:p w14:paraId="307DD38F" w14:textId="77777777" w:rsidR="00000000" w:rsidRDefault="00551CE1">
      <w:pPr>
        <w:widowControl/>
        <w:rPr>
          <w:sz w:val="24"/>
          <w:szCs w:val="24"/>
        </w:rPr>
      </w:pPr>
      <w:r>
        <w:rPr>
          <w:sz w:val="24"/>
          <w:szCs w:val="24"/>
        </w:rPr>
        <w:t>Tags: Produce, Supermarkets</w:t>
      </w:r>
    </w:p>
    <w:p w14:paraId="6629E0ED" w14:textId="77777777" w:rsidR="00000000" w:rsidRDefault="00551CE1">
      <w:pPr>
        <w:widowControl/>
        <w:rPr>
          <w:sz w:val="24"/>
          <w:szCs w:val="24"/>
        </w:rPr>
      </w:pPr>
    </w:p>
    <w:p w14:paraId="6FA6C4FA" w14:textId="77777777" w:rsidR="00000000" w:rsidRDefault="00551CE1">
      <w:pPr>
        <w:widowControl/>
        <w:rPr>
          <w:sz w:val="24"/>
          <w:szCs w:val="24"/>
        </w:rPr>
      </w:pPr>
      <w:r>
        <w:rPr>
          <w:sz w:val="24"/>
          <w:szCs w:val="24"/>
        </w:rPr>
        <w:t xml:space="preserve">Supermarket Guru. </w:t>
      </w:r>
      <w:r>
        <w:rPr>
          <w:sz w:val="24"/>
          <w:szCs w:val="24"/>
        </w:rPr>
        <w:t>“</w:t>
      </w:r>
      <w:r>
        <w:rPr>
          <w:sz w:val="24"/>
          <w:szCs w:val="24"/>
        </w:rPr>
        <w:t>Another</w:t>
      </w:r>
      <w:r>
        <w:rPr>
          <w:sz w:val="24"/>
          <w:szCs w:val="24"/>
        </w:rPr>
        <w:t xml:space="preserve"> Food Waste Problem During Covid-19.</w:t>
      </w:r>
      <w:r>
        <w:rPr>
          <w:sz w:val="24"/>
          <w:szCs w:val="24"/>
        </w:rPr>
        <w:t>”</w:t>
      </w:r>
      <w:r>
        <w:rPr>
          <w:sz w:val="24"/>
          <w:szCs w:val="24"/>
        </w:rPr>
        <w:t xml:space="preserve"> Supermarket Guru, July 6, 2020. Retrieved at </w:t>
      </w:r>
      <w:r>
        <w:rPr>
          <w:sz w:val="24"/>
          <w:szCs w:val="24"/>
        </w:rPr>
        <w:lastRenderedPageBreak/>
        <w:t>https://www.supermarketguru.com/the-lempert-report/another-food-waste-problem-during-covid-19/</w:t>
      </w:r>
    </w:p>
    <w:p w14:paraId="6BDFA5B3" w14:textId="77777777" w:rsidR="00000000" w:rsidRDefault="00551CE1">
      <w:pPr>
        <w:widowControl/>
        <w:rPr>
          <w:sz w:val="24"/>
          <w:szCs w:val="24"/>
        </w:rPr>
      </w:pPr>
    </w:p>
    <w:p w14:paraId="7DE4C008" w14:textId="77777777" w:rsidR="00000000" w:rsidRDefault="00551CE1">
      <w:pPr>
        <w:widowControl/>
        <w:rPr>
          <w:sz w:val="24"/>
          <w:szCs w:val="24"/>
        </w:rPr>
      </w:pPr>
      <w:r>
        <w:rPr>
          <w:sz w:val="24"/>
          <w:szCs w:val="24"/>
        </w:rPr>
        <w:t xml:space="preserve">Sustainable Brands. </w:t>
      </w:r>
      <w:r>
        <w:rPr>
          <w:sz w:val="24"/>
          <w:szCs w:val="24"/>
        </w:rPr>
        <w:t>“</w:t>
      </w:r>
      <w:r>
        <w:rPr>
          <w:sz w:val="24"/>
          <w:szCs w:val="24"/>
        </w:rPr>
        <w:t>Sodexo Campaigns Aim to Change Behavior to Save Food, Re</w:t>
      </w:r>
      <w:r>
        <w:rPr>
          <w:sz w:val="24"/>
          <w:szCs w:val="24"/>
        </w:rPr>
        <w:t>duce Water Use and More.</w:t>
      </w:r>
      <w:r>
        <w:rPr>
          <w:sz w:val="24"/>
          <w:szCs w:val="24"/>
        </w:rPr>
        <w:t>”</w:t>
      </w:r>
      <w:r>
        <w:rPr>
          <w:sz w:val="24"/>
          <w:szCs w:val="24"/>
        </w:rPr>
        <w:t xml:space="preserve"> Sustainable Brands, October 31, 2016. Retrieved at http://www.sustainablebrands.com/news_and_views/behavior_change/sustainable_brands/sodexo_campaigns_aim_change_behavior_save_food_red</w:t>
      </w:r>
    </w:p>
    <w:p w14:paraId="4BA7E46C" w14:textId="77777777" w:rsidR="00000000" w:rsidRDefault="00551CE1">
      <w:pPr>
        <w:widowControl/>
        <w:rPr>
          <w:sz w:val="24"/>
          <w:szCs w:val="24"/>
        </w:rPr>
      </w:pPr>
    </w:p>
    <w:p w14:paraId="02F2E445" w14:textId="77777777" w:rsidR="00000000" w:rsidRDefault="00551CE1">
      <w:pPr>
        <w:widowControl/>
        <w:rPr>
          <w:sz w:val="24"/>
          <w:szCs w:val="24"/>
        </w:rPr>
      </w:pPr>
      <w:r>
        <w:rPr>
          <w:sz w:val="24"/>
          <w:szCs w:val="24"/>
        </w:rPr>
        <w:t xml:space="preserve">Sustainable Brands. </w:t>
      </w:r>
      <w:r>
        <w:rPr>
          <w:sz w:val="24"/>
          <w:szCs w:val="24"/>
        </w:rPr>
        <w:t>“</w:t>
      </w:r>
      <w:r>
        <w:rPr>
          <w:sz w:val="24"/>
          <w:szCs w:val="24"/>
        </w:rPr>
        <w:t>Trending: Australia Ope</w:t>
      </w:r>
      <w:r>
        <w:rPr>
          <w:sz w:val="24"/>
          <w:szCs w:val="24"/>
        </w:rPr>
        <w:t>ns First Rescued-food Supermarket, US Startup Turns Food Waste into Fertilizer.</w:t>
      </w:r>
      <w:r>
        <w:rPr>
          <w:sz w:val="24"/>
          <w:szCs w:val="24"/>
        </w:rPr>
        <w:t>”</w:t>
      </w:r>
      <w:r>
        <w:rPr>
          <w:sz w:val="24"/>
          <w:szCs w:val="24"/>
        </w:rPr>
        <w:t xml:space="preserve"> Sustainable Brands, May 3, 2017. Retrieved at http://www.sustainablebrands.com/news_and_views/product_innovation/sustainable_brands/trending_australia_opens_first_rescued-food</w:t>
      </w:r>
      <w:r>
        <w:rPr>
          <w:sz w:val="24"/>
          <w:szCs w:val="24"/>
        </w:rPr>
        <w:t>_sup</w:t>
      </w:r>
    </w:p>
    <w:p w14:paraId="3B2BE729" w14:textId="77777777" w:rsidR="00000000" w:rsidRDefault="00551CE1">
      <w:pPr>
        <w:widowControl/>
        <w:rPr>
          <w:sz w:val="24"/>
          <w:szCs w:val="24"/>
        </w:rPr>
      </w:pPr>
    </w:p>
    <w:p w14:paraId="1E4FDD4D" w14:textId="77777777" w:rsidR="00000000" w:rsidRDefault="00551CE1">
      <w:pPr>
        <w:widowControl/>
        <w:rPr>
          <w:sz w:val="24"/>
          <w:szCs w:val="24"/>
        </w:rPr>
      </w:pPr>
      <w:r>
        <w:rPr>
          <w:sz w:val="24"/>
          <w:szCs w:val="24"/>
        </w:rPr>
        <w:t xml:space="preserve">T&amp;A Reporters. </w:t>
      </w:r>
      <w:r>
        <w:rPr>
          <w:sz w:val="24"/>
          <w:szCs w:val="24"/>
        </w:rPr>
        <w:t>“</w:t>
      </w:r>
      <w:r>
        <w:rPr>
          <w:sz w:val="24"/>
          <w:szCs w:val="24"/>
        </w:rPr>
        <w:t>Saltaire Brewery Uses Leftover Bread from Morrisons Bakery to Brew Ale.</w:t>
      </w:r>
      <w:r>
        <w:rPr>
          <w:sz w:val="24"/>
          <w:szCs w:val="24"/>
        </w:rPr>
        <w:t>”</w:t>
      </w:r>
      <w:r>
        <w:rPr>
          <w:sz w:val="24"/>
          <w:szCs w:val="24"/>
        </w:rPr>
        <w:t xml:space="preserve"> Telegraph &amp; Argus, September 27, 2020. Retrieved at https://www.thetelegraphandargus.co.uk/news/18748353.saltaire-brewery-uses-leftover-bread-morrisons-bakery-us</w:t>
      </w:r>
      <w:r>
        <w:rPr>
          <w:sz w:val="24"/>
          <w:szCs w:val="24"/>
        </w:rPr>
        <w:t>ed-brew-ale/</w:t>
      </w:r>
    </w:p>
    <w:p w14:paraId="78E98F70" w14:textId="77777777" w:rsidR="00000000" w:rsidRDefault="00551CE1">
      <w:pPr>
        <w:widowControl/>
        <w:rPr>
          <w:sz w:val="24"/>
          <w:szCs w:val="24"/>
        </w:rPr>
      </w:pPr>
      <w:r>
        <w:rPr>
          <w:sz w:val="24"/>
          <w:szCs w:val="24"/>
        </w:rPr>
        <w:t>Tags: Bakery Waste, Beer, Bread, Supermarkets</w:t>
      </w:r>
    </w:p>
    <w:p w14:paraId="3330ABEE" w14:textId="77777777" w:rsidR="00000000" w:rsidRDefault="00551CE1">
      <w:pPr>
        <w:widowControl/>
        <w:rPr>
          <w:sz w:val="24"/>
          <w:szCs w:val="24"/>
        </w:rPr>
      </w:pPr>
      <w:r>
        <w:rPr>
          <w:sz w:val="24"/>
          <w:szCs w:val="24"/>
        </w:rPr>
        <w:t xml:space="preserve">Takei, Hiroyuki. </w:t>
      </w:r>
      <w:r>
        <w:rPr>
          <w:sz w:val="24"/>
          <w:szCs w:val="24"/>
        </w:rPr>
        <w:t>“</w:t>
      </w:r>
      <w:r>
        <w:rPr>
          <w:sz w:val="24"/>
          <w:szCs w:val="24"/>
        </w:rPr>
        <w:t>Rescued-food Supermarket Opens in Tokyo to Feed the Needy.</w:t>
      </w:r>
      <w:r>
        <w:rPr>
          <w:sz w:val="24"/>
          <w:szCs w:val="24"/>
        </w:rPr>
        <w:t>”</w:t>
      </w:r>
      <w:r>
        <w:rPr>
          <w:sz w:val="24"/>
          <w:szCs w:val="24"/>
        </w:rPr>
        <w:t xml:space="preserve"> The Asahi Shimbun, September 27, 2017. Retrieved at http://www.asahi.com/ajw/articles/AJ201709270006.html</w:t>
      </w:r>
    </w:p>
    <w:p w14:paraId="6D40A732" w14:textId="77777777" w:rsidR="00000000" w:rsidRDefault="00551CE1">
      <w:pPr>
        <w:widowControl/>
        <w:rPr>
          <w:sz w:val="24"/>
          <w:szCs w:val="24"/>
        </w:rPr>
      </w:pPr>
    </w:p>
    <w:p w14:paraId="645B0BEB" w14:textId="77777777" w:rsidR="00000000" w:rsidRDefault="00551CE1">
      <w:pPr>
        <w:widowControl/>
        <w:rPr>
          <w:sz w:val="24"/>
          <w:szCs w:val="24"/>
        </w:rPr>
      </w:pPr>
      <w:r>
        <w:rPr>
          <w:sz w:val="24"/>
          <w:szCs w:val="24"/>
        </w:rPr>
        <w:t>Tatum, Megan</w:t>
      </w:r>
      <w:r>
        <w:rPr>
          <w:sz w:val="24"/>
          <w:szCs w:val="24"/>
        </w:rPr>
        <w:t xml:space="preserve">. </w:t>
      </w:r>
      <w:r>
        <w:rPr>
          <w:sz w:val="24"/>
          <w:szCs w:val="24"/>
        </w:rPr>
        <w:t>“</w:t>
      </w:r>
      <w:r>
        <w:rPr>
          <w:sz w:val="24"/>
          <w:szCs w:val="24"/>
        </w:rPr>
        <w:t>Waste Not Want Not Campaign Launched by The Grocer.</w:t>
      </w:r>
      <w:r>
        <w:rPr>
          <w:sz w:val="24"/>
          <w:szCs w:val="24"/>
        </w:rPr>
        <w:t>”</w:t>
      </w:r>
      <w:r>
        <w:rPr>
          <w:sz w:val="24"/>
          <w:szCs w:val="24"/>
        </w:rPr>
        <w:t xml:space="preserve"> The Grocer, May 19, 2016. Retrieved at http://www.thegrocer.co.uk/home/topics/waste-not-want-not/waste-not-want-not-campaign-launched-by-the-grocer/536278.article</w:t>
      </w:r>
    </w:p>
    <w:p w14:paraId="13E51FCC" w14:textId="77777777" w:rsidR="00000000" w:rsidRDefault="00551CE1">
      <w:pPr>
        <w:widowControl/>
        <w:rPr>
          <w:sz w:val="24"/>
          <w:szCs w:val="24"/>
        </w:rPr>
      </w:pPr>
    </w:p>
    <w:p w14:paraId="58019E63" w14:textId="77777777" w:rsidR="00000000" w:rsidRDefault="00551CE1">
      <w:pPr>
        <w:widowControl/>
        <w:rPr>
          <w:sz w:val="24"/>
          <w:szCs w:val="24"/>
        </w:rPr>
      </w:pPr>
      <w:r>
        <w:rPr>
          <w:sz w:val="24"/>
          <w:szCs w:val="24"/>
        </w:rPr>
        <w:t xml:space="preserve">Tatum, Megan. </w:t>
      </w:r>
      <w:r>
        <w:rPr>
          <w:sz w:val="24"/>
          <w:szCs w:val="24"/>
        </w:rPr>
        <w:t>“</w:t>
      </w:r>
      <w:r>
        <w:rPr>
          <w:sz w:val="24"/>
          <w:szCs w:val="24"/>
        </w:rPr>
        <w:t>The Global Food Waste</w:t>
      </w:r>
      <w:r>
        <w:rPr>
          <w:sz w:val="24"/>
          <w:szCs w:val="24"/>
        </w:rPr>
        <w:t xml:space="preserve"> Scandal.</w:t>
      </w:r>
      <w:r>
        <w:rPr>
          <w:sz w:val="24"/>
          <w:szCs w:val="24"/>
        </w:rPr>
        <w:t>”</w:t>
      </w:r>
      <w:r>
        <w:rPr>
          <w:sz w:val="24"/>
          <w:szCs w:val="24"/>
        </w:rPr>
        <w:t xml:space="preserve"> The Grocer, February 16, 2017. Retrieved at http://www.thegrocer.co.uk/home/topics/waste-not-want-not/the-global-food-waste-scandal/548612.article</w:t>
      </w:r>
    </w:p>
    <w:p w14:paraId="51262E88" w14:textId="77777777" w:rsidR="00000000" w:rsidRDefault="00551CE1">
      <w:pPr>
        <w:widowControl/>
        <w:rPr>
          <w:sz w:val="24"/>
          <w:szCs w:val="24"/>
        </w:rPr>
      </w:pPr>
    </w:p>
    <w:p w14:paraId="40D3E6D5" w14:textId="77777777" w:rsidR="00000000" w:rsidRDefault="00551CE1">
      <w:pPr>
        <w:widowControl/>
        <w:rPr>
          <w:sz w:val="24"/>
          <w:szCs w:val="24"/>
        </w:rPr>
      </w:pPr>
      <w:r>
        <w:rPr>
          <w:sz w:val="24"/>
          <w:szCs w:val="24"/>
        </w:rPr>
        <w:t xml:space="preserve">Tatum, Megan. </w:t>
      </w:r>
      <w:r>
        <w:rPr>
          <w:sz w:val="24"/>
          <w:szCs w:val="24"/>
        </w:rPr>
        <w:t>“</w:t>
      </w:r>
      <w:r>
        <w:rPr>
          <w:sz w:val="24"/>
          <w:szCs w:val="24"/>
        </w:rPr>
        <w:t xml:space="preserve">Thirteen Ways Supermarkets Can </w:t>
      </w:r>
      <w:r>
        <w:rPr>
          <w:sz w:val="24"/>
          <w:szCs w:val="24"/>
        </w:rPr>
        <w:t>‘</w:t>
      </w:r>
      <w:r>
        <w:rPr>
          <w:sz w:val="24"/>
          <w:szCs w:val="24"/>
        </w:rPr>
        <w:t>Nudge</w:t>
      </w:r>
      <w:r>
        <w:rPr>
          <w:sz w:val="24"/>
          <w:szCs w:val="24"/>
        </w:rPr>
        <w:t>’</w:t>
      </w:r>
      <w:r>
        <w:rPr>
          <w:sz w:val="24"/>
          <w:szCs w:val="24"/>
        </w:rPr>
        <w:t xml:space="preserve"> Shoppers into Wasting less Food.</w:t>
      </w:r>
      <w:r>
        <w:rPr>
          <w:sz w:val="24"/>
          <w:szCs w:val="24"/>
        </w:rPr>
        <w:t>”</w:t>
      </w:r>
      <w:r>
        <w:rPr>
          <w:sz w:val="24"/>
          <w:szCs w:val="24"/>
        </w:rPr>
        <w:t xml:space="preserve"> The Groce</w:t>
      </w:r>
      <w:r>
        <w:rPr>
          <w:sz w:val="24"/>
          <w:szCs w:val="24"/>
        </w:rPr>
        <w:t>r, February 16, 2018. Retrieved at https://www.thegrocer.co.uk/home/topics/waste-not-want-not/thirteen-ways-retailers-can-nudge-shoppers-into-wasting-less/563321.article</w:t>
      </w:r>
    </w:p>
    <w:p w14:paraId="1C4B418A" w14:textId="77777777" w:rsidR="00000000" w:rsidRDefault="00551CE1">
      <w:pPr>
        <w:widowControl/>
        <w:rPr>
          <w:sz w:val="24"/>
          <w:szCs w:val="24"/>
        </w:rPr>
      </w:pPr>
    </w:p>
    <w:p w14:paraId="0E1DFB8A" w14:textId="77777777" w:rsidR="00000000" w:rsidRDefault="00551CE1">
      <w:pPr>
        <w:widowControl/>
        <w:rPr>
          <w:sz w:val="24"/>
          <w:szCs w:val="24"/>
        </w:rPr>
      </w:pPr>
      <w:r>
        <w:rPr>
          <w:sz w:val="24"/>
          <w:szCs w:val="24"/>
        </w:rPr>
        <w:t xml:space="preserve">Tefft, James. </w:t>
      </w:r>
      <w:r>
        <w:rPr>
          <w:sz w:val="24"/>
          <w:szCs w:val="24"/>
        </w:rPr>
        <w:t>“</w:t>
      </w:r>
      <w:r>
        <w:rPr>
          <w:sz w:val="24"/>
          <w:szCs w:val="24"/>
        </w:rPr>
        <w:t>Modern Wholesale Food Markets: a Key to Reduced Food Waste.</w:t>
      </w:r>
      <w:r>
        <w:rPr>
          <w:sz w:val="24"/>
          <w:szCs w:val="24"/>
        </w:rPr>
        <w:t>”</w:t>
      </w:r>
      <w:r>
        <w:rPr>
          <w:sz w:val="24"/>
          <w:szCs w:val="24"/>
        </w:rPr>
        <w:t xml:space="preserve"> Washingto</w:t>
      </w:r>
      <w:r>
        <w:rPr>
          <w:sz w:val="24"/>
          <w:szCs w:val="24"/>
        </w:rPr>
        <w:t>n, DC: World Bank, December 26, 2018. Retrieved at https://www.newsghana.com.gh/modern-wholesale-food-markets-a-key-to-reduced-food-waste/</w:t>
      </w:r>
    </w:p>
    <w:p w14:paraId="2F479DA6" w14:textId="77777777" w:rsidR="00000000" w:rsidRDefault="00551CE1">
      <w:pPr>
        <w:widowControl/>
        <w:rPr>
          <w:sz w:val="24"/>
          <w:szCs w:val="24"/>
        </w:rPr>
      </w:pPr>
    </w:p>
    <w:p w14:paraId="6977ABD7" w14:textId="77777777" w:rsidR="00000000" w:rsidRDefault="00551CE1">
      <w:pPr>
        <w:widowControl/>
        <w:rPr>
          <w:sz w:val="24"/>
          <w:szCs w:val="24"/>
        </w:rPr>
      </w:pPr>
      <w:r>
        <w:rPr>
          <w:sz w:val="24"/>
          <w:szCs w:val="24"/>
        </w:rPr>
        <w:t xml:space="preserve">Tully, Kathy Shiels. </w:t>
      </w:r>
      <w:r>
        <w:rPr>
          <w:sz w:val="24"/>
          <w:szCs w:val="24"/>
        </w:rPr>
        <w:t>“</w:t>
      </w:r>
      <w:r>
        <w:rPr>
          <w:sz w:val="24"/>
          <w:szCs w:val="24"/>
        </w:rPr>
        <w:t>A Former Exec at Trader Joe</w:t>
      </w:r>
      <w:r>
        <w:rPr>
          <w:sz w:val="24"/>
          <w:szCs w:val="24"/>
        </w:rPr>
        <w:t>’</w:t>
      </w:r>
      <w:r>
        <w:rPr>
          <w:sz w:val="24"/>
          <w:szCs w:val="24"/>
        </w:rPr>
        <w:t>s Grows Another Kind of Grocery Store.</w:t>
      </w:r>
      <w:r>
        <w:rPr>
          <w:sz w:val="24"/>
          <w:szCs w:val="24"/>
        </w:rPr>
        <w:t>”</w:t>
      </w:r>
      <w:r>
        <w:rPr>
          <w:sz w:val="24"/>
          <w:szCs w:val="24"/>
        </w:rPr>
        <w:t xml:space="preserve"> Christian Science Monitor,</w:t>
      </w:r>
      <w:r>
        <w:rPr>
          <w:sz w:val="24"/>
          <w:szCs w:val="24"/>
        </w:rPr>
        <w:t xml:space="preserve"> June 22, 2017. Retrieved at </w:t>
      </w:r>
      <w:r>
        <w:rPr>
          <w:sz w:val="24"/>
          <w:szCs w:val="24"/>
        </w:rPr>
        <w:lastRenderedPageBreak/>
        <w:t>https://www.csmonitor.com/World/Making-a-difference/2017/0623/A-former-exec-at-Trader-Joe-s-grows-another-kind-of-grocery-store</w:t>
      </w:r>
    </w:p>
    <w:p w14:paraId="2F083C56" w14:textId="77777777" w:rsidR="00000000" w:rsidRDefault="00551CE1">
      <w:pPr>
        <w:widowControl/>
        <w:rPr>
          <w:sz w:val="24"/>
          <w:szCs w:val="24"/>
        </w:rPr>
      </w:pPr>
    </w:p>
    <w:p w14:paraId="69FF71ED" w14:textId="77777777" w:rsidR="00000000" w:rsidRDefault="00551CE1">
      <w:pPr>
        <w:widowControl/>
        <w:rPr>
          <w:sz w:val="24"/>
          <w:szCs w:val="24"/>
        </w:rPr>
      </w:pPr>
      <w:r>
        <w:rPr>
          <w:sz w:val="24"/>
          <w:szCs w:val="24"/>
        </w:rPr>
        <w:t xml:space="preserve">TVNZ. </w:t>
      </w:r>
      <w:r>
        <w:rPr>
          <w:sz w:val="24"/>
          <w:szCs w:val="24"/>
        </w:rPr>
        <w:t>“</w:t>
      </w:r>
      <w:r>
        <w:rPr>
          <w:sz w:val="24"/>
          <w:szCs w:val="24"/>
        </w:rPr>
        <w:t>Countdown Launches Another Initiative to Curb Food Waste, Provide Cheaper Fruit and Vege.</w:t>
      </w:r>
      <w:r>
        <w:rPr>
          <w:sz w:val="24"/>
          <w:szCs w:val="24"/>
        </w:rPr>
        <w:t>”</w:t>
      </w:r>
      <w:r>
        <w:rPr>
          <w:sz w:val="24"/>
          <w:szCs w:val="24"/>
        </w:rPr>
        <w:t xml:space="preserve"> TVNZ, November 2, 2020. Retrieved at https://www.tvnz.co.nz/one-news/new-zealand/countdown-launches-another-initiative-curb-food-waste-provide-cheaper-fruit-and-vege</w:t>
      </w:r>
    </w:p>
    <w:p w14:paraId="07C28444" w14:textId="77777777" w:rsidR="00000000" w:rsidRDefault="00551CE1">
      <w:pPr>
        <w:widowControl/>
        <w:rPr>
          <w:sz w:val="24"/>
          <w:szCs w:val="24"/>
        </w:rPr>
      </w:pPr>
      <w:r>
        <w:rPr>
          <w:sz w:val="24"/>
          <w:szCs w:val="24"/>
        </w:rPr>
        <w:t>Tags: New Zealand, Supermarkets</w:t>
      </w:r>
    </w:p>
    <w:p w14:paraId="4C58DF26" w14:textId="77777777" w:rsidR="00000000" w:rsidRDefault="00551CE1">
      <w:pPr>
        <w:widowControl/>
        <w:rPr>
          <w:sz w:val="24"/>
          <w:szCs w:val="24"/>
        </w:rPr>
      </w:pPr>
    </w:p>
    <w:p w14:paraId="0875825C" w14:textId="77777777" w:rsidR="00000000" w:rsidRDefault="00551CE1">
      <w:pPr>
        <w:widowControl/>
        <w:rPr>
          <w:sz w:val="24"/>
          <w:szCs w:val="24"/>
        </w:rPr>
      </w:pPr>
      <w:r>
        <w:rPr>
          <w:sz w:val="24"/>
          <w:szCs w:val="24"/>
        </w:rPr>
        <w:t xml:space="preserve">University of Helsinki. </w:t>
      </w:r>
      <w:r>
        <w:rPr>
          <w:sz w:val="24"/>
          <w:szCs w:val="24"/>
        </w:rPr>
        <w:t>“</w:t>
      </w:r>
      <w:r>
        <w:rPr>
          <w:sz w:val="24"/>
          <w:szCs w:val="24"/>
        </w:rPr>
        <w:t>HELSUS and Paulig to Collaborate with the Aim of Reducing Food Waste at the Beginning of the Supply Chain.</w:t>
      </w:r>
      <w:r>
        <w:rPr>
          <w:sz w:val="24"/>
          <w:szCs w:val="24"/>
        </w:rPr>
        <w:t>”</w:t>
      </w:r>
      <w:r>
        <w:rPr>
          <w:sz w:val="24"/>
          <w:szCs w:val="24"/>
        </w:rPr>
        <w:t xml:space="preserve"> [HELSUS</w:t>
      </w:r>
      <w:r>
        <w:rPr>
          <w:sz w:val="24"/>
          <w:szCs w:val="24"/>
        </w:rPr>
        <w:t>–</w:t>
      </w:r>
      <w:r>
        <w:rPr>
          <w:sz w:val="24"/>
          <w:szCs w:val="24"/>
        </w:rPr>
        <w:t xml:space="preserve"> University of Helsinki</w:t>
      </w:r>
      <w:r>
        <w:rPr>
          <w:sz w:val="24"/>
          <w:szCs w:val="24"/>
        </w:rPr>
        <w:t>’</w:t>
      </w:r>
      <w:r>
        <w:rPr>
          <w:sz w:val="24"/>
          <w:szCs w:val="24"/>
        </w:rPr>
        <w:t>s Helsinki Institute of Sustainability Science] Universit</w:t>
      </w:r>
      <w:r>
        <w:rPr>
          <w:sz w:val="24"/>
          <w:szCs w:val="24"/>
        </w:rPr>
        <w:t>y of Helsinki, March 15, 2021. Retrieved at https://www2.helsinki.fi/en/news/sustainability-news/helsus-and-paulig-to-collaborate-with-the-aim-of-reducing-food-waste-at-the-beginning-of-the-supply-chain?utm_medium=social_owned&amp;utm_source=facebook</w:t>
      </w:r>
    </w:p>
    <w:p w14:paraId="1F16B6D3" w14:textId="77777777" w:rsidR="00000000" w:rsidRDefault="00551CE1">
      <w:pPr>
        <w:widowControl/>
        <w:rPr>
          <w:sz w:val="24"/>
          <w:szCs w:val="24"/>
        </w:rPr>
      </w:pPr>
      <w:r>
        <w:rPr>
          <w:sz w:val="24"/>
          <w:szCs w:val="24"/>
        </w:rPr>
        <w:t>Tags: Fin</w:t>
      </w:r>
      <w:r>
        <w:rPr>
          <w:sz w:val="24"/>
          <w:szCs w:val="24"/>
        </w:rPr>
        <w:t>land, Supermarkets</w:t>
      </w:r>
    </w:p>
    <w:p w14:paraId="4570875B" w14:textId="77777777" w:rsidR="00000000" w:rsidRDefault="00551CE1">
      <w:pPr>
        <w:widowControl/>
        <w:rPr>
          <w:sz w:val="24"/>
          <w:szCs w:val="24"/>
        </w:rPr>
      </w:pPr>
    </w:p>
    <w:p w14:paraId="09058B93" w14:textId="77777777" w:rsidR="00000000" w:rsidRDefault="00551CE1">
      <w:pPr>
        <w:widowControl/>
        <w:rPr>
          <w:sz w:val="24"/>
          <w:szCs w:val="24"/>
        </w:rPr>
      </w:pPr>
      <w:r>
        <w:rPr>
          <w:sz w:val="24"/>
          <w:szCs w:val="24"/>
        </w:rPr>
        <w:t xml:space="preserve">Van Rompaey, Stefan. </w:t>
      </w:r>
      <w:r>
        <w:rPr>
          <w:sz w:val="24"/>
          <w:szCs w:val="24"/>
        </w:rPr>
        <w:t>“</w:t>
      </w:r>
      <w:r>
        <w:rPr>
          <w:sz w:val="24"/>
          <w:szCs w:val="24"/>
        </w:rPr>
        <w:t>Retailers Press for Rules That Help Tackling Food Waste.</w:t>
      </w:r>
      <w:r>
        <w:rPr>
          <w:sz w:val="24"/>
          <w:szCs w:val="24"/>
        </w:rPr>
        <w:t>”</w:t>
      </w:r>
      <w:r>
        <w:rPr>
          <w:sz w:val="24"/>
          <w:szCs w:val="24"/>
        </w:rPr>
        <w:t xml:space="preserve"> Retail Detail, January 26, 2017. Retrieved at https://www.retaildetail.eu/en/news/food/retailers-press-rules-help-tackling-food-waste</w:t>
      </w:r>
    </w:p>
    <w:p w14:paraId="34C82DE4" w14:textId="77777777" w:rsidR="00000000" w:rsidRDefault="00551CE1">
      <w:pPr>
        <w:widowControl/>
        <w:rPr>
          <w:sz w:val="24"/>
          <w:szCs w:val="24"/>
        </w:rPr>
      </w:pPr>
    </w:p>
    <w:p w14:paraId="7E955319" w14:textId="77777777" w:rsidR="00000000" w:rsidRDefault="00551CE1">
      <w:pPr>
        <w:widowControl/>
        <w:rPr>
          <w:sz w:val="24"/>
          <w:szCs w:val="24"/>
        </w:rPr>
      </w:pPr>
      <w:r>
        <w:rPr>
          <w:sz w:val="24"/>
          <w:szCs w:val="24"/>
        </w:rPr>
        <w:t xml:space="preserve">Webber, Liz. </w:t>
      </w:r>
      <w:r>
        <w:rPr>
          <w:sz w:val="24"/>
          <w:szCs w:val="24"/>
        </w:rPr>
        <w:t>“</w:t>
      </w:r>
      <w:r>
        <w:rPr>
          <w:sz w:val="24"/>
          <w:szCs w:val="24"/>
        </w:rPr>
        <w:t>Disrupt</w:t>
      </w:r>
      <w:r>
        <w:rPr>
          <w:sz w:val="24"/>
          <w:szCs w:val="24"/>
        </w:rPr>
        <w:t>ors 2016: Food Waste.</w:t>
      </w:r>
      <w:r>
        <w:rPr>
          <w:sz w:val="24"/>
          <w:szCs w:val="24"/>
        </w:rPr>
        <w:t>”</w:t>
      </w:r>
      <w:r>
        <w:rPr>
          <w:sz w:val="24"/>
          <w:szCs w:val="24"/>
        </w:rPr>
        <w:t xml:space="preserve"> Supermarket News, December 6, 2016. Retrieved at http://supermarketnews.com/sustainability/disruptors-2016-food-waste</w:t>
      </w:r>
    </w:p>
    <w:p w14:paraId="41A1ED07" w14:textId="77777777" w:rsidR="00000000" w:rsidRDefault="00551CE1">
      <w:pPr>
        <w:widowControl/>
        <w:rPr>
          <w:sz w:val="24"/>
          <w:szCs w:val="24"/>
        </w:rPr>
      </w:pPr>
    </w:p>
    <w:p w14:paraId="7C0F04A0" w14:textId="77777777" w:rsidR="00000000" w:rsidRDefault="00551CE1">
      <w:pPr>
        <w:widowControl/>
        <w:rPr>
          <w:sz w:val="24"/>
          <w:szCs w:val="24"/>
        </w:rPr>
      </w:pPr>
      <w:r>
        <w:rPr>
          <w:sz w:val="24"/>
          <w:szCs w:val="24"/>
        </w:rPr>
        <w:t xml:space="preserve">VeganTrade. </w:t>
      </w:r>
      <w:r>
        <w:rPr>
          <w:sz w:val="24"/>
          <w:szCs w:val="24"/>
        </w:rPr>
        <w:t>“</w:t>
      </w:r>
      <w:r>
        <w:rPr>
          <w:sz w:val="24"/>
          <w:szCs w:val="24"/>
        </w:rPr>
        <w:t>The Big Issue: Food Waste.</w:t>
      </w:r>
      <w:r>
        <w:rPr>
          <w:sz w:val="24"/>
          <w:szCs w:val="24"/>
        </w:rPr>
        <w:t>”</w:t>
      </w:r>
      <w:r>
        <w:rPr>
          <w:sz w:val="24"/>
          <w:szCs w:val="24"/>
        </w:rPr>
        <w:t xml:space="preserve"> Vegan Trade Journal, December 21, 2018. Retrieved at https://www.vegantra</w:t>
      </w:r>
      <w:r>
        <w:rPr>
          <w:sz w:val="24"/>
          <w:szCs w:val="24"/>
        </w:rPr>
        <w:t>dejournal.com/the-big-issue-food-waste/</w:t>
      </w:r>
    </w:p>
    <w:p w14:paraId="67315B38" w14:textId="77777777" w:rsidR="00000000" w:rsidRDefault="00551CE1">
      <w:pPr>
        <w:widowControl/>
        <w:rPr>
          <w:sz w:val="24"/>
          <w:szCs w:val="24"/>
        </w:rPr>
      </w:pPr>
    </w:p>
    <w:p w14:paraId="6B855F2A" w14:textId="77777777" w:rsidR="00000000" w:rsidRDefault="00551CE1">
      <w:pPr>
        <w:widowControl/>
        <w:rPr>
          <w:sz w:val="24"/>
          <w:szCs w:val="24"/>
        </w:rPr>
      </w:pPr>
      <w:r>
        <w:rPr>
          <w:sz w:val="24"/>
          <w:szCs w:val="24"/>
        </w:rPr>
        <w:t xml:space="preserve">Welch, Dan, Joanne Swaffield, and David Evans. </w:t>
      </w:r>
      <w:r>
        <w:rPr>
          <w:sz w:val="24"/>
          <w:szCs w:val="24"/>
        </w:rPr>
        <w:t>“</w:t>
      </w:r>
      <w:r>
        <w:rPr>
          <w:sz w:val="24"/>
          <w:szCs w:val="24"/>
        </w:rPr>
        <w:t>Food Waste Transitions: the Role of Retailers and Other Collective Actors.</w:t>
      </w:r>
      <w:r>
        <w:rPr>
          <w:sz w:val="24"/>
          <w:szCs w:val="24"/>
        </w:rPr>
        <w:t>”</w:t>
      </w:r>
      <w:r>
        <w:rPr>
          <w:sz w:val="24"/>
          <w:szCs w:val="24"/>
        </w:rPr>
        <w:t xml:space="preserve"> BSA Sociology of Food Study Group Conference, June 30, 2014. Retrieved at https://www.acade</w:t>
      </w:r>
      <w:r>
        <w:rPr>
          <w:sz w:val="24"/>
          <w:szCs w:val="24"/>
        </w:rPr>
        <w:t xml:space="preserve">mia.edu/8483393/Welch_D._Swaffield_J._and_Evans_D_._Food_waste_transitions_the_role_of_retailers_and_other_collective_actors_BSA_Sociology_of_Food_Study_Group_Conference._30_June_2014?email_work_card=thumbnail </w:t>
      </w:r>
    </w:p>
    <w:p w14:paraId="76A0B6B4" w14:textId="77777777" w:rsidR="00000000" w:rsidRDefault="00551CE1">
      <w:pPr>
        <w:widowControl/>
        <w:rPr>
          <w:sz w:val="24"/>
          <w:szCs w:val="24"/>
        </w:rPr>
      </w:pPr>
    </w:p>
    <w:p w14:paraId="0E8E1FB0" w14:textId="77777777" w:rsidR="00000000" w:rsidRDefault="00551CE1">
      <w:pPr>
        <w:widowControl/>
        <w:rPr>
          <w:sz w:val="24"/>
          <w:szCs w:val="24"/>
        </w:rPr>
      </w:pPr>
      <w:r>
        <w:rPr>
          <w:sz w:val="24"/>
          <w:szCs w:val="24"/>
        </w:rPr>
        <w:t xml:space="preserve">Valentic, Stefanie. </w:t>
      </w:r>
      <w:r>
        <w:rPr>
          <w:sz w:val="24"/>
          <w:szCs w:val="24"/>
        </w:rPr>
        <w:t>“</w:t>
      </w:r>
      <w:r>
        <w:rPr>
          <w:sz w:val="24"/>
          <w:szCs w:val="24"/>
        </w:rPr>
        <w:t>Andrew Zimmern's Latest</w:t>
      </w:r>
      <w:r>
        <w:rPr>
          <w:sz w:val="24"/>
          <w:szCs w:val="24"/>
        </w:rPr>
        <w:t xml:space="preserve"> Culinary Endeavor: Tackling Food Waste in America.</w:t>
      </w:r>
      <w:r>
        <w:rPr>
          <w:sz w:val="24"/>
          <w:szCs w:val="24"/>
        </w:rPr>
        <w:t>”</w:t>
      </w:r>
      <w:r>
        <w:rPr>
          <w:sz w:val="24"/>
          <w:szCs w:val="24"/>
        </w:rPr>
        <w:t xml:space="preserve"> Waste360, May 19, 2021. Retrieved at https://www.waste360.com/food-waste/andrew-zimmerns-latest-culinary-endeavor-tackling-food-waste-america</w:t>
      </w:r>
    </w:p>
    <w:p w14:paraId="7D6265FF" w14:textId="77777777" w:rsidR="00000000" w:rsidRDefault="00551CE1">
      <w:pPr>
        <w:widowControl/>
        <w:rPr>
          <w:sz w:val="24"/>
          <w:szCs w:val="24"/>
        </w:rPr>
      </w:pPr>
      <w:r>
        <w:rPr>
          <w:sz w:val="24"/>
          <w:szCs w:val="24"/>
        </w:rPr>
        <w:t>Tags: General Articles, Supermarkets</w:t>
      </w:r>
    </w:p>
    <w:p w14:paraId="42EFD748" w14:textId="77777777" w:rsidR="00000000" w:rsidRDefault="00551CE1">
      <w:pPr>
        <w:widowControl/>
        <w:rPr>
          <w:sz w:val="24"/>
          <w:szCs w:val="24"/>
        </w:rPr>
      </w:pPr>
      <w:r>
        <w:rPr>
          <w:sz w:val="24"/>
          <w:szCs w:val="24"/>
        </w:rPr>
        <w:tab/>
      </w:r>
    </w:p>
    <w:p w14:paraId="0622B183" w14:textId="77777777" w:rsidR="00000000" w:rsidRDefault="00551CE1">
      <w:pPr>
        <w:widowControl/>
        <w:rPr>
          <w:sz w:val="24"/>
          <w:szCs w:val="24"/>
        </w:rPr>
      </w:pPr>
      <w:r>
        <w:rPr>
          <w:sz w:val="24"/>
          <w:szCs w:val="24"/>
        </w:rPr>
        <w:t>Watanabe, Eluiza Alber</w:t>
      </w:r>
      <w:r>
        <w:rPr>
          <w:sz w:val="24"/>
          <w:szCs w:val="24"/>
        </w:rPr>
        <w:t xml:space="preserve">to de Morais, Caroline Rodrigues do Nascimento, Michele Gasparoto Moreira Teixeira de Freitas, and Mayra Monteiro Viana. </w:t>
      </w:r>
      <w:r>
        <w:rPr>
          <w:sz w:val="24"/>
          <w:szCs w:val="24"/>
        </w:rPr>
        <w:t>“</w:t>
      </w:r>
      <w:r>
        <w:rPr>
          <w:sz w:val="24"/>
          <w:szCs w:val="24"/>
        </w:rPr>
        <w:t xml:space="preserve">Food Waste: an Exploratory Investigation of Causes, Practices and Consequences Perceived by Brazilian Supermarkets and </w:t>
      </w:r>
      <w:r>
        <w:rPr>
          <w:sz w:val="24"/>
          <w:szCs w:val="24"/>
        </w:rPr>
        <w:lastRenderedPageBreak/>
        <w:t>Restaurants.</w:t>
      </w:r>
      <w:r>
        <w:rPr>
          <w:sz w:val="24"/>
          <w:szCs w:val="24"/>
        </w:rPr>
        <w:t>”</w:t>
      </w:r>
      <w:r>
        <w:rPr>
          <w:sz w:val="24"/>
          <w:szCs w:val="24"/>
        </w:rPr>
        <w:t xml:space="preserve"> B</w:t>
      </w:r>
      <w:r>
        <w:rPr>
          <w:sz w:val="24"/>
          <w:szCs w:val="24"/>
        </w:rPr>
        <w:t>ritish Food Journal (August 6, 2021). https://doi.org/10.1108/BFJ-01-2021-0045 Retrieved at https://www.emerald.com/insight/content/doi/10.1108/BFJ-01-2021-0045/full/html?skipTracking=true</w:t>
      </w:r>
    </w:p>
    <w:p w14:paraId="7C00A595" w14:textId="77777777" w:rsidR="00000000" w:rsidRDefault="00551CE1">
      <w:pPr>
        <w:widowControl/>
        <w:rPr>
          <w:sz w:val="24"/>
          <w:szCs w:val="24"/>
        </w:rPr>
      </w:pPr>
      <w:r>
        <w:rPr>
          <w:sz w:val="24"/>
          <w:szCs w:val="24"/>
        </w:rPr>
        <w:t>Tags: Brazil, Restaurants, Supermarkets</w:t>
      </w:r>
    </w:p>
    <w:p w14:paraId="3FDD51C5" w14:textId="77777777" w:rsidR="00000000" w:rsidRDefault="00551CE1">
      <w:pPr>
        <w:widowControl/>
        <w:rPr>
          <w:sz w:val="24"/>
          <w:szCs w:val="24"/>
        </w:rPr>
      </w:pPr>
    </w:p>
    <w:p w14:paraId="2896CA29" w14:textId="77777777" w:rsidR="00000000" w:rsidRDefault="00551CE1">
      <w:pPr>
        <w:widowControl/>
        <w:rPr>
          <w:sz w:val="24"/>
          <w:szCs w:val="24"/>
        </w:rPr>
      </w:pPr>
      <w:r>
        <w:rPr>
          <w:sz w:val="24"/>
          <w:szCs w:val="24"/>
        </w:rPr>
        <w:t xml:space="preserve">Wells, Liz. </w:t>
      </w:r>
      <w:r>
        <w:rPr>
          <w:sz w:val="24"/>
          <w:szCs w:val="24"/>
        </w:rPr>
        <w:t>“</w:t>
      </w:r>
      <w:r>
        <w:rPr>
          <w:sz w:val="24"/>
          <w:szCs w:val="24"/>
        </w:rPr>
        <w:t xml:space="preserve">James Hall &amp; </w:t>
      </w:r>
      <w:r>
        <w:rPr>
          <w:sz w:val="24"/>
          <w:szCs w:val="24"/>
        </w:rPr>
        <w:t>Co Partners with Food Waste App.</w:t>
      </w:r>
      <w:r>
        <w:rPr>
          <w:sz w:val="24"/>
          <w:szCs w:val="24"/>
        </w:rPr>
        <w:t>”</w:t>
      </w:r>
      <w:r>
        <w:rPr>
          <w:sz w:val="24"/>
          <w:szCs w:val="24"/>
        </w:rPr>
        <w:t xml:space="preserve"> Talking Retail, September 9, 2020. Retrieved at https://www.talkingretail.com/news/industry-news/james-hall-co-partners-with-food-waste-app-10-09-2020/</w:t>
      </w:r>
    </w:p>
    <w:p w14:paraId="3BD64755" w14:textId="77777777" w:rsidR="00000000" w:rsidRDefault="00551CE1">
      <w:pPr>
        <w:widowControl/>
        <w:rPr>
          <w:sz w:val="24"/>
          <w:szCs w:val="24"/>
        </w:rPr>
      </w:pPr>
      <w:r>
        <w:rPr>
          <w:sz w:val="24"/>
          <w:szCs w:val="24"/>
        </w:rPr>
        <w:t>Tags: Apps, Supermarkets</w:t>
      </w:r>
    </w:p>
    <w:p w14:paraId="267B69D0" w14:textId="77777777" w:rsidR="00000000" w:rsidRDefault="00551CE1">
      <w:pPr>
        <w:widowControl/>
        <w:rPr>
          <w:sz w:val="24"/>
          <w:szCs w:val="24"/>
        </w:rPr>
      </w:pPr>
    </w:p>
    <w:p w14:paraId="6797138C" w14:textId="77777777" w:rsidR="00000000" w:rsidRDefault="00551CE1">
      <w:pPr>
        <w:widowControl/>
        <w:rPr>
          <w:sz w:val="24"/>
          <w:szCs w:val="24"/>
        </w:rPr>
      </w:pPr>
      <w:r>
        <w:rPr>
          <w:sz w:val="24"/>
          <w:szCs w:val="24"/>
        </w:rPr>
        <w:t xml:space="preserve">Whitbread, Douglas. </w:t>
      </w:r>
      <w:r>
        <w:rPr>
          <w:sz w:val="24"/>
          <w:szCs w:val="24"/>
        </w:rPr>
        <w:t>“</w:t>
      </w:r>
      <w:r>
        <w:rPr>
          <w:sz w:val="24"/>
          <w:szCs w:val="24"/>
        </w:rPr>
        <w:t>Surplus to Requirements</w:t>
      </w:r>
      <w:r>
        <w:rPr>
          <w:sz w:val="24"/>
          <w:szCs w:val="24"/>
        </w:rPr>
        <w:t>: Internationals Address Root Causes of Food Waste.</w:t>
      </w:r>
      <w:r>
        <w:rPr>
          <w:sz w:val="24"/>
          <w:szCs w:val="24"/>
        </w:rPr>
        <w:t>”</w:t>
      </w:r>
      <w:r>
        <w:rPr>
          <w:sz w:val="24"/>
          <w:szCs w:val="24"/>
        </w:rPr>
        <w:t xml:space="preserve"> Copenhagen Post, April 1, 2018. Retrieved at http://cphpost.dk/news/surplus-to-requirements-internationals-address-root-causes-of-food-waste.html</w:t>
      </w:r>
    </w:p>
    <w:p w14:paraId="29D5CA89" w14:textId="77777777" w:rsidR="00000000" w:rsidRDefault="00551CE1">
      <w:pPr>
        <w:widowControl/>
        <w:rPr>
          <w:sz w:val="24"/>
          <w:szCs w:val="24"/>
        </w:rPr>
      </w:pPr>
    </w:p>
    <w:p w14:paraId="09C7BA19" w14:textId="77777777" w:rsidR="00000000" w:rsidRDefault="00551CE1">
      <w:pPr>
        <w:widowControl/>
        <w:rPr>
          <w:sz w:val="24"/>
          <w:szCs w:val="24"/>
        </w:rPr>
      </w:pPr>
      <w:r>
        <w:rPr>
          <w:sz w:val="24"/>
          <w:szCs w:val="24"/>
        </w:rPr>
        <w:t xml:space="preserve">Willsher, Kim. </w:t>
      </w:r>
      <w:r>
        <w:rPr>
          <w:sz w:val="24"/>
          <w:szCs w:val="24"/>
        </w:rPr>
        <w:t>“</w:t>
      </w:r>
      <w:r>
        <w:rPr>
          <w:sz w:val="24"/>
          <w:szCs w:val="24"/>
        </w:rPr>
        <w:t>Man Who Forced French Supermarkets to Do</w:t>
      </w:r>
      <w:r>
        <w:rPr>
          <w:sz w:val="24"/>
          <w:szCs w:val="24"/>
        </w:rPr>
        <w:t>nate Food Wants to Take Law Global.</w:t>
      </w:r>
      <w:r>
        <w:rPr>
          <w:sz w:val="24"/>
          <w:szCs w:val="24"/>
        </w:rPr>
        <w:t>”</w:t>
      </w:r>
      <w:r>
        <w:rPr>
          <w:sz w:val="24"/>
          <w:szCs w:val="24"/>
        </w:rPr>
        <w:t xml:space="preserve"> </w:t>
      </w:r>
      <w:r>
        <w:rPr>
          <w:i/>
          <w:iCs/>
          <w:sz w:val="24"/>
          <w:szCs w:val="24"/>
        </w:rPr>
        <w:t>The Guardian</w:t>
      </w:r>
      <w:r>
        <w:rPr>
          <w:sz w:val="24"/>
          <w:szCs w:val="24"/>
        </w:rPr>
        <w:t>, May 25, 2015. Retrieved at https://www.theguardian.com/world/2015/may/25/french-supermarkets-donate-food-waste-global-law-campaign</w:t>
      </w:r>
    </w:p>
    <w:p w14:paraId="4E3AF9C4" w14:textId="77777777" w:rsidR="00000000" w:rsidRDefault="00551CE1">
      <w:pPr>
        <w:widowControl/>
        <w:rPr>
          <w:sz w:val="24"/>
          <w:szCs w:val="24"/>
        </w:rPr>
      </w:pPr>
    </w:p>
    <w:p w14:paraId="478CC63E" w14:textId="77777777" w:rsidR="00000000" w:rsidRDefault="00551CE1">
      <w:pPr>
        <w:widowControl/>
        <w:rPr>
          <w:sz w:val="24"/>
          <w:szCs w:val="24"/>
        </w:rPr>
      </w:pPr>
      <w:r>
        <w:rPr>
          <w:sz w:val="24"/>
          <w:szCs w:val="24"/>
        </w:rPr>
        <w:t xml:space="preserve">Win, Thin Lei. </w:t>
      </w:r>
      <w:r>
        <w:rPr>
          <w:sz w:val="24"/>
          <w:szCs w:val="24"/>
        </w:rPr>
        <w:t>“</w:t>
      </w:r>
      <w:r>
        <w:rPr>
          <w:sz w:val="24"/>
          <w:szCs w:val="24"/>
        </w:rPr>
        <w:t>Apps and Blockchain help European Supermarkets Lure Clima</w:t>
      </w:r>
      <w:r>
        <w:rPr>
          <w:sz w:val="24"/>
          <w:szCs w:val="24"/>
        </w:rPr>
        <w:t>te-conscious Consumers.</w:t>
      </w:r>
      <w:r>
        <w:rPr>
          <w:sz w:val="24"/>
          <w:szCs w:val="24"/>
        </w:rPr>
        <w:t>”</w:t>
      </w:r>
      <w:r>
        <w:rPr>
          <w:sz w:val="24"/>
          <w:szCs w:val="24"/>
        </w:rPr>
        <w:t xml:space="preserve"> Reuters, February 26, 2020. Retrieved at https://www.reuters.com/journalists/thin-lei-win</w:t>
      </w:r>
    </w:p>
    <w:p w14:paraId="7E9E23E4" w14:textId="77777777" w:rsidR="00000000" w:rsidRDefault="00551CE1">
      <w:pPr>
        <w:widowControl/>
        <w:rPr>
          <w:sz w:val="24"/>
          <w:szCs w:val="24"/>
        </w:rPr>
      </w:pPr>
    </w:p>
    <w:p w14:paraId="13D3ED33" w14:textId="77777777" w:rsidR="00000000" w:rsidRDefault="00551CE1">
      <w:pPr>
        <w:widowControl/>
        <w:rPr>
          <w:sz w:val="24"/>
          <w:szCs w:val="24"/>
        </w:rPr>
      </w:pPr>
      <w:r>
        <w:rPr>
          <w:sz w:val="24"/>
          <w:szCs w:val="24"/>
        </w:rPr>
        <w:t xml:space="preserve">Woolworths. </w:t>
      </w:r>
      <w:r>
        <w:rPr>
          <w:sz w:val="24"/>
          <w:szCs w:val="24"/>
        </w:rPr>
        <w:t>“</w:t>
      </w:r>
      <w:r>
        <w:rPr>
          <w:sz w:val="24"/>
          <w:szCs w:val="24"/>
        </w:rPr>
        <w:t>Woolworths Pleased to See Food Waste Reduction Is Now a National Priority.</w:t>
      </w:r>
      <w:r>
        <w:rPr>
          <w:sz w:val="24"/>
          <w:szCs w:val="24"/>
        </w:rPr>
        <w:t>”</w:t>
      </w:r>
      <w:r>
        <w:rPr>
          <w:sz w:val="24"/>
          <w:szCs w:val="24"/>
        </w:rPr>
        <w:t xml:space="preserve"> Public, November 20, 2017. Retrieved at http://www.publicnow.com/view/5A9A1075E553131CD89572C67AE9FF5FA531351C</w:t>
      </w:r>
    </w:p>
    <w:p w14:paraId="443F6B4F" w14:textId="77777777" w:rsidR="00000000" w:rsidRDefault="00551CE1">
      <w:pPr>
        <w:widowControl/>
        <w:rPr>
          <w:sz w:val="24"/>
          <w:szCs w:val="24"/>
        </w:rPr>
      </w:pPr>
    </w:p>
    <w:p w14:paraId="50048EDD" w14:textId="77777777" w:rsidR="00000000" w:rsidRDefault="00551CE1">
      <w:pPr>
        <w:widowControl/>
        <w:rPr>
          <w:sz w:val="24"/>
          <w:szCs w:val="24"/>
        </w:rPr>
      </w:pPr>
      <w:r>
        <w:rPr>
          <w:sz w:val="24"/>
          <w:szCs w:val="24"/>
        </w:rPr>
        <w:t xml:space="preserve">Worstall, Tim. </w:t>
      </w:r>
      <w:r>
        <w:rPr>
          <w:sz w:val="24"/>
          <w:szCs w:val="24"/>
        </w:rPr>
        <w:t>“</w:t>
      </w:r>
      <w:r>
        <w:rPr>
          <w:sz w:val="24"/>
          <w:szCs w:val="24"/>
        </w:rPr>
        <w:t>OP-ED: Solving the Problem of Food Waste.</w:t>
      </w:r>
      <w:r>
        <w:rPr>
          <w:sz w:val="24"/>
          <w:szCs w:val="24"/>
        </w:rPr>
        <w:t>”</w:t>
      </w:r>
      <w:r>
        <w:rPr>
          <w:sz w:val="24"/>
          <w:szCs w:val="24"/>
        </w:rPr>
        <w:t xml:space="preserve"> Dhaka Tri</w:t>
      </w:r>
      <w:r>
        <w:rPr>
          <w:sz w:val="24"/>
          <w:szCs w:val="24"/>
        </w:rPr>
        <w:t>bune, October 11, 2020. Retrieved at https://www.dhakatribune.com/opinion/op-ed/2020/10/11/op-ed-solving-the-problem-of-food-waste</w:t>
      </w:r>
    </w:p>
    <w:p w14:paraId="59E993F8" w14:textId="77777777" w:rsidR="00000000" w:rsidRDefault="00551CE1">
      <w:pPr>
        <w:widowControl/>
        <w:rPr>
          <w:sz w:val="24"/>
          <w:szCs w:val="24"/>
        </w:rPr>
      </w:pPr>
      <w:r>
        <w:rPr>
          <w:sz w:val="24"/>
          <w:szCs w:val="24"/>
        </w:rPr>
        <w:t>Tags: Bangladesh, Supermarkets</w:t>
      </w:r>
    </w:p>
    <w:p w14:paraId="70DE6935" w14:textId="77777777" w:rsidR="00000000" w:rsidRDefault="00551CE1">
      <w:pPr>
        <w:widowControl/>
        <w:rPr>
          <w:sz w:val="24"/>
          <w:szCs w:val="24"/>
        </w:rPr>
      </w:pPr>
    </w:p>
    <w:p w14:paraId="1F770779" w14:textId="77777777" w:rsidR="00000000" w:rsidRDefault="00551CE1">
      <w:pPr>
        <w:widowControl/>
        <w:rPr>
          <w:sz w:val="24"/>
          <w:szCs w:val="24"/>
        </w:rPr>
      </w:pPr>
      <w:r>
        <w:rPr>
          <w:sz w:val="24"/>
          <w:szCs w:val="24"/>
        </w:rPr>
        <w:t xml:space="preserve">Wyatt, Turner. </w:t>
      </w:r>
      <w:r>
        <w:rPr>
          <w:sz w:val="24"/>
          <w:szCs w:val="24"/>
        </w:rPr>
        <w:t>“</w:t>
      </w:r>
      <w:r>
        <w:rPr>
          <w:sz w:val="24"/>
          <w:szCs w:val="24"/>
        </w:rPr>
        <w:t>Retailers Could Be the Most Important Player in Reducing Food Waste.</w:t>
      </w:r>
      <w:r>
        <w:rPr>
          <w:sz w:val="24"/>
          <w:szCs w:val="24"/>
        </w:rPr>
        <w:t>”</w:t>
      </w:r>
      <w:r>
        <w:rPr>
          <w:sz w:val="24"/>
          <w:szCs w:val="24"/>
        </w:rPr>
        <w:t xml:space="preserve"> Sustain</w:t>
      </w:r>
      <w:r>
        <w:rPr>
          <w:sz w:val="24"/>
          <w:szCs w:val="24"/>
        </w:rPr>
        <w:t>able Brands, September 28, 2020. Retrieved at https://sustainablebrands.com/read/marketing-and-comms/retailers-could-be-the-most-important-player-in-reducing-food-waste</w:t>
      </w:r>
    </w:p>
    <w:p w14:paraId="3466721E" w14:textId="77777777" w:rsidR="00000000" w:rsidRDefault="00551CE1">
      <w:pPr>
        <w:widowControl/>
        <w:rPr>
          <w:sz w:val="24"/>
          <w:szCs w:val="24"/>
        </w:rPr>
      </w:pPr>
      <w:r>
        <w:rPr>
          <w:sz w:val="24"/>
          <w:szCs w:val="24"/>
        </w:rPr>
        <w:t>Tags: Retailers, Upcycling</w:t>
      </w:r>
    </w:p>
    <w:p w14:paraId="5934B579" w14:textId="77777777" w:rsidR="00000000" w:rsidRDefault="00551CE1">
      <w:pPr>
        <w:widowControl/>
        <w:rPr>
          <w:sz w:val="24"/>
          <w:szCs w:val="24"/>
        </w:rPr>
      </w:pPr>
    </w:p>
    <w:p w14:paraId="5622D539" w14:textId="77777777" w:rsidR="00000000" w:rsidRDefault="00551CE1">
      <w:pPr>
        <w:widowControl/>
        <w:rPr>
          <w:sz w:val="24"/>
          <w:szCs w:val="24"/>
        </w:rPr>
      </w:pPr>
      <w:r>
        <w:rPr>
          <w:sz w:val="24"/>
          <w:szCs w:val="24"/>
        </w:rPr>
        <w:lastRenderedPageBreak/>
        <w:t xml:space="preserve">Wystrach, Michael. </w:t>
      </w:r>
      <w:r>
        <w:rPr>
          <w:sz w:val="24"/>
          <w:szCs w:val="24"/>
        </w:rPr>
        <w:t>“</w:t>
      </w:r>
      <w:r>
        <w:rPr>
          <w:sz w:val="24"/>
          <w:szCs w:val="24"/>
        </w:rPr>
        <w:t>Grocery to Landfill: Confronting What W</w:t>
      </w:r>
      <w:r>
        <w:rPr>
          <w:sz w:val="24"/>
          <w:szCs w:val="24"/>
        </w:rPr>
        <w:t>e Waste.</w:t>
      </w:r>
      <w:r>
        <w:rPr>
          <w:sz w:val="24"/>
          <w:szCs w:val="24"/>
        </w:rPr>
        <w:t>”</w:t>
      </w:r>
      <w:r>
        <w:rPr>
          <w:sz w:val="24"/>
          <w:szCs w:val="24"/>
        </w:rPr>
        <w:t xml:space="preserve"> CNBC, May 11, 2016. Retrieved at http://www.cnbc.com/2016/05/11/grocery-to-landfill-confronting-what-we-waste-commentary.html</w:t>
      </w:r>
    </w:p>
    <w:p w14:paraId="115AC5A0" w14:textId="77777777" w:rsidR="00000000" w:rsidRDefault="00551CE1">
      <w:pPr>
        <w:widowControl/>
        <w:rPr>
          <w:sz w:val="24"/>
          <w:szCs w:val="24"/>
        </w:rPr>
      </w:pPr>
    </w:p>
    <w:p w14:paraId="625C3D66" w14:textId="77777777" w:rsidR="00000000" w:rsidRDefault="00551CE1">
      <w:pPr>
        <w:widowControl/>
        <w:rPr>
          <w:sz w:val="24"/>
          <w:szCs w:val="24"/>
        </w:rPr>
      </w:pPr>
      <w:r>
        <w:rPr>
          <w:b/>
          <w:bCs/>
          <w:sz w:val="24"/>
          <w:szCs w:val="24"/>
        </w:rPr>
        <w:t>Xcess: Independent Food Redistribution Network</w:t>
      </w:r>
      <w:r>
        <w:rPr>
          <w:sz w:val="24"/>
          <w:szCs w:val="24"/>
        </w:rPr>
        <w:t xml:space="preserve"> (UK) establishes and develops </w:t>
      </w:r>
      <w:r>
        <w:rPr>
          <w:sz w:val="24"/>
          <w:szCs w:val="24"/>
        </w:rPr>
        <w:t>“</w:t>
      </w:r>
      <w:r>
        <w:rPr>
          <w:sz w:val="24"/>
          <w:szCs w:val="24"/>
        </w:rPr>
        <w:t>national strategies and work with the foo</w:t>
      </w:r>
      <w:r>
        <w:rPr>
          <w:sz w:val="24"/>
          <w:szCs w:val="24"/>
        </w:rPr>
        <w:t>d industry and other agencies to tackle food surplus, its wastage and the impact on poverty in the UK</w:t>
      </w:r>
      <w:r>
        <w:rPr>
          <w:sz w:val="24"/>
          <w:szCs w:val="24"/>
        </w:rPr>
        <w:t>’</w:t>
      </w:r>
      <w:r>
        <w:rPr>
          <w:sz w:val="24"/>
          <w:szCs w:val="24"/>
        </w:rPr>
        <w:t>s most deprived communities. Organisations signed up to the new coalition include Blackpool Food Bank, a network of 70 local partners, The Bread and Butte</w:t>
      </w:r>
      <w:r>
        <w:rPr>
          <w:sz w:val="24"/>
          <w:szCs w:val="24"/>
        </w:rPr>
        <w:t>r Thing (qv), which runs a weekly affordable food service for over 12,000 members across the north of England and works as a food surplus partner with Morrisons, and City Harvest, which delivers to 340 community projects and charity groups across London fr</w:t>
      </w:r>
      <w:r>
        <w:rPr>
          <w:sz w:val="24"/>
          <w:szCs w:val="24"/>
        </w:rPr>
        <w:t>om soup kitchens to women</w:t>
      </w:r>
      <w:r>
        <w:rPr>
          <w:sz w:val="24"/>
          <w:szCs w:val="24"/>
        </w:rPr>
        <w:t>’</w:t>
      </w:r>
      <w:r>
        <w:rPr>
          <w:sz w:val="24"/>
          <w:szCs w:val="24"/>
        </w:rPr>
        <w:t>s refuges.</w:t>
      </w:r>
      <w:r>
        <w:rPr>
          <w:sz w:val="24"/>
          <w:szCs w:val="24"/>
        </w:rPr>
        <w:t>”</w:t>
      </w:r>
    </w:p>
    <w:p w14:paraId="07AC6DB1" w14:textId="77777777" w:rsidR="00000000" w:rsidRDefault="00551CE1">
      <w:pPr>
        <w:widowControl/>
        <w:rPr>
          <w:sz w:val="24"/>
          <w:szCs w:val="24"/>
        </w:rPr>
      </w:pPr>
      <w:r>
        <w:rPr>
          <w:sz w:val="24"/>
          <w:szCs w:val="24"/>
        </w:rPr>
        <w:t>Website: https://www.xcess.org.uk/</w:t>
      </w:r>
    </w:p>
    <w:p w14:paraId="7CF8C789" w14:textId="77777777" w:rsidR="00000000" w:rsidRDefault="00551CE1">
      <w:pPr>
        <w:widowControl/>
        <w:rPr>
          <w:sz w:val="24"/>
          <w:szCs w:val="24"/>
        </w:rPr>
      </w:pPr>
      <w:r>
        <w:rPr>
          <w:sz w:val="24"/>
          <w:szCs w:val="24"/>
        </w:rPr>
        <w:t>Tags: Food Recovery Organizations, Retailers</w:t>
      </w:r>
    </w:p>
    <w:p w14:paraId="6F0BC15C" w14:textId="77777777" w:rsidR="00000000" w:rsidRDefault="00551CE1">
      <w:pPr>
        <w:widowControl/>
        <w:rPr>
          <w:sz w:val="24"/>
          <w:szCs w:val="24"/>
        </w:rPr>
      </w:pPr>
    </w:p>
    <w:p w14:paraId="3105EA86" w14:textId="77777777" w:rsidR="00000000" w:rsidRDefault="00551CE1">
      <w:pPr>
        <w:widowControl/>
        <w:rPr>
          <w:sz w:val="24"/>
          <w:szCs w:val="24"/>
        </w:rPr>
      </w:pPr>
      <w:r>
        <w:rPr>
          <w:sz w:val="24"/>
          <w:szCs w:val="24"/>
        </w:rPr>
        <w:t xml:space="preserve">Yoon, Eddie. </w:t>
      </w:r>
      <w:r>
        <w:rPr>
          <w:sz w:val="24"/>
          <w:szCs w:val="24"/>
        </w:rPr>
        <w:t>“</w:t>
      </w:r>
      <w:r>
        <w:rPr>
          <w:sz w:val="24"/>
          <w:szCs w:val="24"/>
        </w:rPr>
        <w:t>The Grocery Industry Confronts a New Problem: Only 10% of Americans Love Cooking.</w:t>
      </w:r>
      <w:r>
        <w:rPr>
          <w:sz w:val="24"/>
          <w:szCs w:val="24"/>
        </w:rPr>
        <w:t>”</w:t>
      </w:r>
      <w:r>
        <w:rPr>
          <w:sz w:val="24"/>
          <w:szCs w:val="24"/>
        </w:rPr>
        <w:t xml:space="preserve"> Harvard Business Review, September 22, 2</w:t>
      </w:r>
      <w:r>
        <w:rPr>
          <w:sz w:val="24"/>
          <w:szCs w:val="24"/>
        </w:rPr>
        <w:t>017. Retrieved at https://hbr.org/2017/09/the-grocery-industry-confronts-a-new-problem-only-10-of-americans-love-cooking</w:t>
      </w:r>
    </w:p>
    <w:p w14:paraId="4B02D325" w14:textId="77777777" w:rsidR="00000000" w:rsidRDefault="00551CE1">
      <w:pPr>
        <w:widowControl/>
        <w:rPr>
          <w:sz w:val="24"/>
          <w:szCs w:val="24"/>
        </w:rPr>
      </w:pPr>
    </w:p>
    <w:p w14:paraId="466B22AF" w14:textId="77777777" w:rsidR="00000000" w:rsidRDefault="00551CE1">
      <w:pPr>
        <w:widowControl/>
        <w:rPr>
          <w:sz w:val="24"/>
          <w:szCs w:val="24"/>
        </w:rPr>
      </w:pPr>
      <w:r>
        <w:rPr>
          <w:sz w:val="24"/>
          <w:szCs w:val="24"/>
        </w:rPr>
        <w:t xml:space="preserve">Zwartz, Henry. </w:t>
      </w:r>
      <w:r>
        <w:rPr>
          <w:sz w:val="24"/>
          <w:szCs w:val="24"/>
        </w:rPr>
        <w:t>“</w:t>
      </w:r>
      <w:r>
        <w:rPr>
          <w:sz w:val="24"/>
          <w:szCs w:val="24"/>
        </w:rPr>
        <w:t>Food Rescue Group OzHarvest Opens Supermarket to Help Vulnerable People.</w:t>
      </w:r>
      <w:r>
        <w:rPr>
          <w:sz w:val="24"/>
          <w:szCs w:val="24"/>
        </w:rPr>
        <w:t>”</w:t>
      </w:r>
      <w:r>
        <w:rPr>
          <w:sz w:val="24"/>
          <w:szCs w:val="24"/>
        </w:rPr>
        <w:t xml:space="preserve"> The Age, April 27, 2017. Retrieved at http:/</w:t>
      </w:r>
      <w:r>
        <w:rPr>
          <w:sz w:val="24"/>
          <w:szCs w:val="24"/>
        </w:rPr>
        <w:t>/www.theage.com.au/nsw/food-rescue-group-ozharvest-opens-supermarket-to-help-vulnerable-people-20170427-gvttj1.html</w:t>
      </w:r>
    </w:p>
    <w:p w14:paraId="171E712A" w14:textId="77777777" w:rsidR="00000000" w:rsidRDefault="00551CE1">
      <w:pPr>
        <w:widowControl/>
        <w:rPr>
          <w:sz w:val="24"/>
          <w:szCs w:val="24"/>
        </w:rPr>
      </w:pPr>
    </w:p>
    <w:p w14:paraId="05E806B8" w14:textId="77777777" w:rsidR="00000000" w:rsidRDefault="00551CE1">
      <w:pPr>
        <w:widowControl/>
        <w:rPr>
          <w:sz w:val="24"/>
          <w:szCs w:val="24"/>
        </w:rPr>
      </w:pPr>
    </w:p>
    <w:p w14:paraId="315665A3" w14:textId="77777777" w:rsidR="00000000" w:rsidRDefault="00551CE1">
      <w:pPr>
        <w:widowControl/>
        <w:jc w:val="center"/>
        <w:rPr>
          <w:sz w:val="24"/>
          <w:szCs w:val="24"/>
        </w:rPr>
      </w:pPr>
      <w:r>
        <w:rPr>
          <w:sz w:val="24"/>
          <w:szCs w:val="24"/>
        </w:rPr>
        <w:t>Altern</w:t>
      </w:r>
      <w:r>
        <w:rPr>
          <w:sz w:val="24"/>
          <w:szCs w:val="24"/>
        </w:rPr>
        <w:t xml:space="preserve">ative Food Networks </w:t>
      </w:r>
      <w:r>
        <w:rPr>
          <w:sz w:val="24"/>
          <w:szCs w:val="24"/>
        </w:rPr>
        <w:fldChar w:fldCharType="begin"/>
      </w:r>
      <w:r>
        <w:rPr>
          <w:sz w:val="24"/>
          <w:szCs w:val="24"/>
        </w:rPr>
        <w:instrText>tc "Alternative Food Networks " \l 3</w:instrText>
      </w:r>
      <w:r>
        <w:rPr>
          <w:sz w:val="24"/>
          <w:szCs w:val="24"/>
        </w:rPr>
        <w:fldChar w:fldCharType="end"/>
      </w:r>
    </w:p>
    <w:p w14:paraId="5A85D8CF" w14:textId="77777777" w:rsidR="00000000" w:rsidRDefault="00551CE1">
      <w:pPr>
        <w:widowControl/>
        <w:rPr>
          <w:sz w:val="24"/>
          <w:szCs w:val="24"/>
        </w:rPr>
      </w:pPr>
    </w:p>
    <w:p w14:paraId="5BDB58AF" w14:textId="77777777" w:rsidR="00000000" w:rsidRDefault="00551CE1">
      <w:pPr>
        <w:widowControl/>
        <w:rPr>
          <w:sz w:val="24"/>
          <w:szCs w:val="24"/>
        </w:rPr>
      </w:pPr>
      <w:r>
        <w:rPr>
          <w:sz w:val="24"/>
          <w:szCs w:val="24"/>
        </w:rPr>
        <w:t>Ribeiro, Ana Po</w:t>
      </w:r>
      <w:r>
        <w:rPr>
          <w:sz w:val="24"/>
          <w:szCs w:val="24"/>
        </w:rPr>
        <w:t>ç</w:t>
      </w:r>
      <w:r>
        <w:rPr>
          <w:sz w:val="24"/>
          <w:szCs w:val="24"/>
        </w:rPr>
        <w:t>as, Jakub Rok, Robert Harmsen, Jes</w:t>
      </w:r>
      <w:r>
        <w:rPr>
          <w:sz w:val="24"/>
          <w:szCs w:val="24"/>
        </w:rPr>
        <w:t>ú</w:t>
      </w:r>
      <w:r>
        <w:rPr>
          <w:sz w:val="24"/>
          <w:szCs w:val="24"/>
        </w:rPr>
        <w:t>s Rosales Carre</w:t>
      </w:r>
      <w:r>
        <w:rPr>
          <w:sz w:val="24"/>
          <w:szCs w:val="24"/>
        </w:rPr>
        <w:t>ó</w:t>
      </w:r>
      <w:r>
        <w:rPr>
          <w:sz w:val="24"/>
          <w:szCs w:val="24"/>
        </w:rPr>
        <w:t xml:space="preserve">n, and Ernst Worrell. </w:t>
      </w:r>
      <w:r>
        <w:rPr>
          <w:sz w:val="24"/>
          <w:szCs w:val="24"/>
        </w:rPr>
        <w:t>“</w:t>
      </w:r>
      <w:r>
        <w:rPr>
          <w:sz w:val="24"/>
          <w:szCs w:val="24"/>
        </w:rPr>
        <w:t>Food Was</w:t>
      </w:r>
      <w:r>
        <w:rPr>
          <w:sz w:val="24"/>
          <w:szCs w:val="24"/>
        </w:rPr>
        <w:t xml:space="preserve">te in an Alternative Food Network </w:t>
      </w:r>
      <w:r>
        <w:rPr>
          <w:sz w:val="24"/>
          <w:szCs w:val="24"/>
        </w:rPr>
        <w:t>–</w:t>
      </w:r>
      <w:r>
        <w:rPr>
          <w:sz w:val="24"/>
          <w:szCs w:val="24"/>
        </w:rPr>
        <w:t xml:space="preserve"> a Case-study.</w:t>
      </w:r>
      <w:r>
        <w:rPr>
          <w:sz w:val="24"/>
          <w:szCs w:val="24"/>
        </w:rPr>
        <w:t>”</w:t>
      </w:r>
      <w:r>
        <w:rPr>
          <w:sz w:val="24"/>
          <w:szCs w:val="24"/>
        </w:rPr>
        <w:t xml:space="preserve"> Resources, Conservation and Recycling 149 (October 2019): 210-219. https://doi.org/10.1016/j.resconrec.2019.05.029 Download PDF at https://www.sciencedirect.com/science/article/pii/S0921344919302423 </w:t>
      </w:r>
    </w:p>
    <w:p w14:paraId="08E62977" w14:textId="77777777" w:rsidR="00000000" w:rsidRDefault="00551CE1">
      <w:pPr>
        <w:widowControl/>
        <w:rPr>
          <w:sz w:val="24"/>
          <w:szCs w:val="24"/>
        </w:rPr>
      </w:pPr>
    </w:p>
    <w:p w14:paraId="00D15F53" w14:textId="77777777" w:rsidR="00000000" w:rsidRDefault="00551CE1">
      <w:pPr>
        <w:widowControl/>
        <w:rPr>
          <w:sz w:val="24"/>
          <w:szCs w:val="24"/>
        </w:rPr>
      </w:pPr>
    </w:p>
    <w:p w14:paraId="7B42A341" w14:textId="77777777" w:rsidR="00000000" w:rsidRDefault="00551CE1">
      <w:pPr>
        <w:widowControl/>
        <w:rPr>
          <w:sz w:val="24"/>
          <w:szCs w:val="24"/>
        </w:rPr>
      </w:pPr>
    </w:p>
    <w:p w14:paraId="467DE5FB" w14:textId="77777777" w:rsidR="00000000" w:rsidRDefault="00551CE1">
      <w:pPr>
        <w:widowControl/>
        <w:jc w:val="center"/>
        <w:rPr>
          <w:sz w:val="24"/>
          <w:szCs w:val="24"/>
        </w:rPr>
      </w:pPr>
      <w:r>
        <w:rPr>
          <w:sz w:val="24"/>
          <w:szCs w:val="24"/>
        </w:rPr>
        <w:t xml:space="preserve">Grocery Stores, Pop-ups, Anti-Supermarkets, Distributes Excess Food Grocery Platforms </w:t>
      </w:r>
      <w:r>
        <w:rPr>
          <w:sz w:val="24"/>
          <w:szCs w:val="24"/>
        </w:rPr>
        <w:fldChar w:fldCharType="begin"/>
      </w:r>
      <w:r>
        <w:rPr>
          <w:sz w:val="24"/>
          <w:szCs w:val="24"/>
        </w:rPr>
        <w:instrText>tc</w:instrText>
      </w:r>
      <w:r>
        <w:rPr>
          <w:sz w:val="24"/>
          <w:szCs w:val="24"/>
        </w:rPr>
        <w:instrText xml:space="preserve"> "Grocery Stores, Pop-ups, Anti-Supermarkets, Distributes Excess Food Grocery Platforms " \l 3</w:instrText>
      </w:r>
      <w:r>
        <w:rPr>
          <w:sz w:val="24"/>
          <w:szCs w:val="24"/>
        </w:rPr>
        <w:fldChar w:fldCharType="end"/>
      </w:r>
    </w:p>
    <w:p w14:paraId="66ECACD1" w14:textId="77777777" w:rsidR="00000000" w:rsidRDefault="00551CE1">
      <w:pPr>
        <w:widowControl/>
        <w:rPr>
          <w:sz w:val="24"/>
          <w:szCs w:val="24"/>
        </w:rPr>
      </w:pPr>
    </w:p>
    <w:p w14:paraId="20AEB794" w14:textId="77777777" w:rsidR="00000000" w:rsidRDefault="00551CE1">
      <w:pPr>
        <w:widowControl/>
        <w:rPr>
          <w:sz w:val="24"/>
          <w:szCs w:val="24"/>
        </w:rPr>
      </w:pPr>
      <w:r>
        <w:rPr>
          <w:b/>
          <w:bCs/>
          <w:sz w:val="24"/>
          <w:szCs w:val="24"/>
        </w:rPr>
        <w:t>Bargain Grocery</w:t>
      </w:r>
      <w:r>
        <w:rPr>
          <w:sz w:val="24"/>
          <w:szCs w:val="24"/>
        </w:rPr>
        <w:t xml:space="preserve"> (Utica, New York) is a </w:t>
      </w:r>
      <w:r>
        <w:rPr>
          <w:sz w:val="24"/>
          <w:szCs w:val="24"/>
        </w:rPr>
        <w:t>“</w:t>
      </w:r>
      <w:r>
        <w:rPr>
          <w:sz w:val="24"/>
          <w:szCs w:val="24"/>
        </w:rPr>
        <w:t>grocery store dedicated to serving the community. We were founded in</w:t>
      </w:r>
      <w:r>
        <w:rPr>
          <w:sz w:val="24"/>
          <w:szCs w:val="24"/>
        </w:rPr>
        <w:t xml:space="preserve"> 2002 to generate funds for Compassion Coalition, a nonprofit organization that donates items back into the community. </w:t>
      </w:r>
      <w:r>
        <w:rPr>
          <w:sz w:val="24"/>
          <w:szCs w:val="24"/>
        </w:rPr>
        <w:t>“</w:t>
      </w:r>
      <w:r>
        <w:rPr>
          <w:sz w:val="24"/>
          <w:szCs w:val="24"/>
        </w:rPr>
        <w:t xml:space="preserve"> It </w:t>
      </w:r>
      <w:r>
        <w:rPr>
          <w:sz w:val="24"/>
          <w:szCs w:val="24"/>
        </w:rPr>
        <w:t>“</w:t>
      </w:r>
      <w:r>
        <w:rPr>
          <w:sz w:val="24"/>
          <w:szCs w:val="24"/>
        </w:rPr>
        <w:t>offers fresh, healthy food at an exceptionally affordable price, creating food access and diverting food waste.</w:t>
      </w:r>
      <w:r>
        <w:rPr>
          <w:sz w:val="24"/>
          <w:szCs w:val="24"/>
        </w:rPr>
        <w:t>”</w:t>
      </w:r>
      <w:r>
        <w:rPr>
          <w:sz w:val="24"/>
          <w:szCs w:val="24"/>
        </w:rPr>
        <w:t xml:space="preserve"> </w:t>
      </w:r>
      <w:r>
        <w:rPr>
          <w:sz w:val="24"/>
          <w:szCs w:val="24"/>
        </w:rPr>
        <w:t>“</w:t>
      </w:r>
      <w:r>
        <w:rPr>
          <w:sz w:val="24"/>
          <w:szCs w:val="24"/>
        </w:rPr>
        <w:t>The operation ari</w:t>
      </w:r>
      <w:r>
        <w:rPr>
          <w:sz w:val="24"/>
          <w:szCs w:val="24"/>
        </w:rPr>
        <w:t>ses from an idea of Mike Servello</w:t>
      </w:r>
      <w:r>
        <w:rPr>
          <w:sz w:val="24"/>
          <w:szCs w:val="24"/>
        </w:rPr>
        <w:t>’</w:t>
      </w:r>
      <w:r>
        <w:rPr>
          <w:sz w:val="24"/>
          <w:szCs w:val="24"/>
        </w:rPr>
        <w:t>s when he was pastor of the Redeemer Church, in Utica, NY.</w:t>
      </w:r>
      <w:r>
        <w:rPr>
          <w:sz w:val="24"/>
          <w:szCs w:val="24"/>
        </w:rPr>
        <w:t>”</w:t>
      </w:r>
    </w:p>
    <w:p w14:paraId="69C56096" w14:textId="77777777" w:rsidR="00000000" w:rsidRDefault="00551CE1">
      <w:pPr>
        <w:widowControl/>
        <w:rPr>
          <w:sz w:val="24"/>
          <w:szCs w:val="24"/>
        </w:rPr>
      </w:pPr>
      <w:r>
        <w:rPr>
          <w:sz w:val="24"/>
          <w:szCs w:val="24"/>
        </w:rPr>
        <w:lastRenderedPageBreak/>
        <w:t>Website: https://www.bargaingrocery.com/</w:t>
      </w:r>
    </w:p>
    <w:p w14:paraId="541740B2" w14:textId="77777777" w:rsidR="00000000" w:rsidRDefault="00551CE1">
      <w:pPr>
        <w:widowControl/>
        <w:rPr>
          <w:sz w:val="24"/>
          <w:szCs w:val="24"/>
        </w:rPr>
      </w:pPr>
      <w:r>
        <w:rPr>
          <w:sz w:val="24"/>
          <w:szCs w:val="24"/>
        </w:rPr>
        <w:t>Tags: Grocery Stores</w:t>
      </w:r>
    </w:p>
    <w:p w14:paraId="1B19BD37" w14:textId="77777777" w:rsidR="00000000" w:rsidRDefault="00551CE1">
      <w:pPr>
        <w:widowControl/>
        <w:rPr>
          <w:sz w:val="24"/>
          <w:szCs w:val="24"/>
        </w:rPr>
      </w:pPr>
    </w:p>
    <w:p w14:paraId="457CA492" w14:textId="77777777" w:rsidR="00000000" w:rsidRDefault="00551CE1">
      <w:pPr>
        <w:widowControl/>
        <w:rPr>
          <w:sz w:val="24"/>
          <w:szCs w:val="24"/>
        </w:rPr>
      </w:pPr>
      <w:r>
        <w:rPr>
          <w:b/>
          <w:bCs/>
          <w:sz w:val="24"/>
          <w:szCs w:val="24"/>
        </w:rPr>
        <w:t>Best Before Project</w:t>
      </w:r>
      <w:r>
        <w:rPr>
          <w:sz w:val="24"/>
          <w:szCs w:val="24"/>
        </w:rPr>
        <w:t xml:space="preserve"> (Bury St Edmunds, Suffolk, England) </w:t>
      </w:r>
      <w:r>
        <w:rPr>
          <w:sz w:val="24"/>
          <w:szCs w:val="24"/>
        </w:rPr>
        <w:t>“</w:t>
      </w:r>
      <w:r>
        <w:rPr>
          <w:sz w:val="24"/>
          <w:szCs w:val="24"/>
        </w:rPr>
        <w:t>offers food and drinks free of charge whic</w:t>
      </w:r>
      <w:r>
        <w:rPr>
          <w:sz w:val="24"/>
          <w:szCs w:val="24"/>
        </w:rPr>
        <w:t xml:space="preserve">h are nearly at or past their </w:t>
      </w:r>
      <w:r>
        <w:rPr>
          <w:sz w:val="24"/>
          <w:szCs w:val="24"/>
        </w:rPr>
        <w:t>‘</w:t>
      </w:r>
      <w:r>
        <w:rPr>
          <w:sz w:val="24"/>
          <w:szCs w:val="24"/>
        </w:rPr>
        <w:t>best before</w:t>
      </w:r>
      <w:r>
        <w:rPr>
          <w:sz w:val="24"/>
          <w:szCs w:val="24"/>
        </w:rPr>
        <w:t>’</w:t>
      </w:r>
      <w:r>
        <w:rPr>
          <w:sz w:val="24"/>
          <w:szCs w:val="24"/>
        </w:rPr>
        <w:t xml:space="preserve"> date but still within their </w:t>
      </w:r>
      <w:r>
        <w:rPr>
          <w:sz w:val="24"/>
          <w:szCs w:val="24"/>
        </w:rPr>
        <w:t>‘</w:t>
      </w:r>
      <w:r>
        <w:rPr>
          <w:sz w:val="24"/>
          <w:szCs w:val="24"/>
        </w:rPr>
        <w:t>use by</w:t>
      </w:r>
      <w:r>
        <w:rPr>
          <w:sz w:val="24"/>
          <w:szCs w:val="24"/>
        </w:rPr>
        <w:t>’</w:t>
      </w:r>
      <w:r>
        <w:rPr>
          <w:sz w:val="24"/>
          <w:szCs w:val="24"/>
        </w:rPr>
        <w:t xml:space="preserve"> date </w:t>
      </w:r>
      <w:r>
        <w:rPr>
          <w:sz w:val="24"/>
          <w:szCs w:val="24"/>
        </w:rPr>
        <w:t>–</w:t>
      </w:r>
      <w:r>
        <w:rPr>
          <w:sz w:val="24"/>
          <w:szCs w:val="24"/>
        </w:rPr>
        <w:t xml:space="preserve"> and therefore perfectly fine to eat and drink.</w:t>
      </w:r>
      <w:r>
        <w:rPr>
          <w:sz w:val="24"/>
          <w:szCs w:val="24"/>
        </w:rPr>
        <w:t>”</w:t>
      </w:r>
      <w:r>
        <w:rPr>
          <w:sz w:val="24"/>
          <w:szCs w:val="24"/>
        </w:rPr>
        <w:t xml:space="preserve"> It was launched in August 2017.</w:t>
      </w:r>
    </w:p>
    <w:p w14:paraId="59C25AB7" w14:textId="77777777" w:rsidR="00000000" w:rsidRDefault="00551CE1">
      <w:pPr>
        <w:widowControl/>
        <w:rPr>
          <w:sz w:val="24"/>
          <w:szCs w:val="24"/>
        </w:rPr>
      </w:pPr>
      <w:r>
        <w:rPr>
          <w:sz w:val="24"/>
          <w:szCs w:val="24"/>
        </w:rPr>
        <w:t>Website: https://www.facebook.com/BestBeforeProjectBSE/</w:t>
      </w:r>
    </w:p>
    <w:p w14:paraId="101F0AFB" w14:textId="77777777" w:rsidR="00000000" w:rsidRDefault="00551CE1">
      <w:pPr>
        <w:widowControl/>
        <w:rPr>
          <w:sz w:val="24"/>
          <w:szCs w:val="24"/>
        </w:rPr>
      </w:pPr>
    </w:p>
    <w:p w14:paraId="11F4F343" w14:textId="77777777" w:rsidR="00000000" w:rsidRDefault="00551CE1">
      <w:pPr>
        <w:widowControl/>
        <w:rPr>
          <w:sz w:val="24"/>
          <w:szCs w:val="24"/>
        </w:rPr>
      </w:pPr>
      <w:r>
        <w:rPr>
          <w:b/>
          <w:bCs/>
          <w:sz w:val="24"/>
          <w:szCs w:val="24"/>
        </w:rPr>
        <w:t>Bo Welfare</w:t>
      </w:r>
      <w:r>
        <w:rPr>
          <w:sz w:val="24"/>
          <w:szCs w:val="24"/>
        </w:rPr>
        <w:t xml:space="preserve"> (Horsens, Denmark) i</w:t>
      </w:r>
      <w:r>
        <w:rPr>
          <w:sz w:val="24"/>
          <w:szCs w:val="24"/>
        </w:rPr>
        <w:t xml:space="preserve">s </w:t>
      </w:r>
      <w:r>
        <w:rPr>
          <w:sz w:val="24"/>
          <w:szCs w:val="24"/>
        </w:rPr>
        <w:t>“</w:t>
      </w:r>
      <w:r>
        <w:rPr>
          <w:sz w:val="24"/>
          <w:szCs w:val="24"/>
        </w:rPr>
        <w:t>a social housing project in the Danish city of Horsens that runs the food waste pop-up shop.</w:t>
      </w:r>
      <w:r>
        <w:rPr>
          <w:sz w:val="24"/>
          <w:szCs w:val="24"/>
        </w:rPr>
        <w:t>”</w:t>
      </w:r>
    </w:p>
    <w:p w14:paraId="7D250E07" w14:textId="77777777" w:rsidR="00000000" w:rsidRDefault="00551CE1">
      <w:pPr>
        <w:widowControl/>
        <w:rPr>
          <w:sz w:val="24"/>
          <w:szCs w:val="24"/>
        </w:rPr>
      </w:pPr>
      <w:r>
        <w:rPr>
          <w:sz w:val="24"/>
          <w:szCs w:val="24"/>
        </w:rPr>
        <w:t>Website: http://botrivsel.dk/</w:t>
      </w:r>
    </w:p>
    <w:p w14:paraId="119827B2" w14:textId="77777777" w:rsidR="00000000" w:rsidRDefault="00551CE1">
      <w:pPr>
        <w:widowControl/>
        <w:rPr>
          <w:sz w:val="24"/>
          <w:szCs w:val="24"/>
        </w:rPr>
      </w:pPr>
    </w:p>
    <w:p w14:paraId="1537829A" w14:textId="77777777" w:rsidR="00000000" w:rsidRDefault="00551CE1">
      <w:pPr>
        <w:widowControl/>
        <w:rPr>
          <w:sz w:val="24"/>
          <w:szCs w:val="24"/>
        </w:rPr>
      </w:pPr>
      <w:r>
        <w:rPr>
          <w:b/>
          <w:bCs/>
          <w:sz w:val="24"/>
          <w:szCs w:val="24"/>
        </w:rPr>
        <w:t>Daily Table</w:t>
      </w:r>
      <w:r>
        <w:rPr>
          <w:sz w:val="24"/>
          <w:szCs w:val="24"/>
        </w:rPr>
        <w:t xml:space="preserve"> (Dorchester, Massachusetts) is a not-for-profit grocery store that sells </w:t>
      </w:r>
      <w:r>
        <w:rPr>
          <w:sz w:val="24"/>
          <w:szCs w:val="24"/>
        </w:rPr>
        <w:t>“</w:t>
      </w:r>
      <w:r>
        <w:rPr>
          <w:sz w:val="24"/>
          <w:szCs w:val="24"/>
        </w:rPr>
        <w:t xml:space="preserve">salvaged edible food traditionally thrown </w:t>
      </w:r>
      <w:r>
        <w:rPr>
          <w:sz w:val="24"/>
          <w:szCs w:val="24"/>
        </w:rPr>
        <w:t>out by other grocery stores due to expiration dates of cosmetic deformities. This will be a non-profit retail store with items priced to compete with fast food, targeting audiences who otherwise could not afford fresh produce. The first store opened in Dor</w:t>
      </w:r>
      <w:r>
        <w:rPr>
          <w:sz w:val="24"/>
          <w:szCs w:val="24"/>
        </w:rPr>
        <w:t>chester, Massachusetts in May 2015.</w:t>
      </w:r>
      <w:r>
        <w:rPr>
          <w:sz w:val="24"/>
          <w:szCs w:val="24"/>
        </w:rPr>
        <w:t>”</w:t>
      </w:r>
      <w:r>
        <w:rPr>
          <w:sz w:val="24"/>
          <w:szCs w:val="24"/>
        </w:rPr>
        <w:t xml:space="preserve"> It also </w:t>
      </w:r>
      <w:r>
        <w:rPr>
          <w:sz w:val="24"/>
          <w:szCs w:val="24"/>
        </w:rPr>
        <w:t>“</w:t>
      </w:r>
      <w:r>
        <w:rPr>
          <w:sz w:val="24"/>
          <w:szCs w:val="24"/>
        </w:rPr>
        <w:t xml:space="preserve">operates a large commercial kitchen with executive chef Ismail Samad, whose team prepares healthy </w:t>
      </w:r>
      <w:r>
        <w:rPr>
          <w:sz w:val="24"/>
          <w:szCs w:val="24"/>
        </w:rPr>
        <w:t>“</w:t>
      </w:r>
      <w:r>
        <w:rPr>
          <w:sz w:val="24"/>
          <w:szCs w:val="24"/>
        </w:rPr>
        <w:t>grab-and-go</w:t>
      </w:r>
      <w:r>
        <w:rPr>
          <w:sz w:val="24"/>
          <w:szCs w:val="24"/>
        </w:rPr>
        <w:t>”</w:t>
      </w:r>
      <w:r>
        <w:rPr>
          <w:sz w:val="24"/>
          <w:szCs w:val="24"/>
        </w:rPr>
        <w:t xml:space="preserve"> meals, including chicken, fish, beef, and vegetarian entrees, as well as a variety of soups, chili</w:t>
      </w:r>
      <w:r>
        <w:rPr>
          <w:sz w:val="24"/>
          <w:szCs w:val="24"/>
        </w:rPr>
        <w:t>, smoothies, and salads.</w:t>
      </w:r>
      <w:r>
        <w:rPr>
          <w:sz w:val="24"/>
          <w:szCs w:val="24"/>
        </w:rPr>
        <w:t>”</w:t>
      </w:r>
      <w:r>
        <w:rPr>
          <w:sz w:val="24"/>
          <w:szCs w:val="24"/>
        </w:rPr>
        <w:t xml:space="preserve"> It was launched by Doug Rauch, former president of Trader Joe</w:t>
      </w:r>
      <w:r>
        <w:rPr>
          <w:sz w:val="24"/>
          <w:szCs w:val="24"/>
        </w:rPr>
        <w:t>’</w:t>
      </w:r>
      <w:r>
        <w:rPr>
          <w:sz w:val="24"/>
          <w:szCs w:val="24"/>
        </w:rPr>
        <w:t>s.</w:t>
      </w:r>
    </w:p>
    <w:p w14:paraId="0D9A047F" w14:textId="77777777" w:rsidR="00000000" w:rsidRDefault="00551CE1">
      <w:pPr>
        <w:widowControl/>
        <w:rPr>
          <w:sz w:val="24"/>
          <w:szCs w:val="24"/>
        </w:rPr>
      </w:pPr>
      <w:r>
        <w:rPr>
          <w:sz w:val="24"/>
          <w:szCs w:val="24"/>
        </w:rPr>
        <w:t>Website: http://dailytable.org/</w:t>
      </w:r>
    </w:p>
    <w:p w14:paraId="68AB389A" w14:textId="77777777" w:rsidR="00000000" w:rsidRDefault="00551CE1">
      <w:pPr>
        <w:widowControl/>
        <w:rPr>
          <w:sz w:val="24"/>
          <w:szCs w:val="24"/>
        </w:rPr>
      </w:pPr>
    </w:p>
    <w:p w14:paraId="0BA75C31" w14:textId="77777777" w:rsidR="00000000" w:rsidRDefault="00551CE1">
      <w:pPr>
        <w:widowControl/>
        <w:rPr>
          <w:sz w:val="24"/>
          <w:szCs w:val="24"/>
        </w:rPr>
      </w:pPr>
      <w:r>
        <w:rPr>
          <w:b/>
          <w:bCs/>
          <w:sz w:val="24"/>
          <w:szCs w:val="24"/>
        </w:rPr>
        <w:t>EroeGo</w:t>
      </w:r>
      <w:r>
        <w:rPr>
          <w:sz w:val="24"/>
          <w:szCs w:val="24"/>
        </w:rPr>
        <w:t xml:space="preserve"> (Dubai, UAE? or Santa Clara, California?) is an online grocery platform that fights food waste. It was founded September 10, </w:t>
      </w:r>
      <w:r>
        <w:rPr>
          <w:sz w:val="24"/>
          <w:szCs w:val="24"/>
        </w:rPr>
        <w:t>2020 by Daniel Solomon and John G. Werner.</w:t>
      </w:r>
    </w:p>
    <w:p w14:paraId="2E887B06" w14:textId="77777777" w:rsidR="00000000" w:rsidRDefault="00551CE1">
      <w:pPr>
        <w:widowControl/>
        <w:rPr>
          <w:sz w:val="24"/>
          <w:szCs w:val="24"/>
        </w:rPr>
      </w:pPr>
      <w:r>
        <w:rPr>
          <w:sz w:val="24"/>
          <w:szCs w:val="24"/>
        </w:rPr>
        <w:t>Website: https://beta.eroego.com/</w:t>
      </w:r>
    </w:p>
    <w:p w14:paraId="44E46A00" w14:textId="77777777" w:rsidR="00000000" w:rsidRDefault="00551CE1">
      <w:pPr>
        <w:widowControl/>
        <w:rPr>
          <w:sz w:val="24"/>
          <w:szCs w:val="24"/>
        </w:rPr>
      </w:pPr>
      <w:r>
        <w:rPr>
          <w:sz w:val="24"/>
          <w:szCs w:val="24"/>
        </w:rPr>
        <w:t>Tags: Grocery Platforms, UAE</w:t>
      </w:r>
    </w:p>
    <w:p w14:paraId="09C34D28" w14:textId="77777777" w:rsidR="00000000" w:rsidRDefault="00551CE1">
      <w:pPr>
        <w:widowControl/>
        <w:rPr>
          <w:sz w:val="24"/>
          <w:szCs w:val="24"/>
        </w:rPr>
      </w:pPr>
    </w:p>
    <w:p w14:paraId="2473B221" w14:textId="77777777" w:rsidR="00000000" w:rsidRDefault="00551CE1">
      <w:pPr>
        <w:widowControl/>
        <w:rPr>
          <w:sz w:val="24"/>
          <w:szCs w:val="24"/>
        </w:rPr>
      </w:pPr>
      <w:r>
        <w:rPr>
          <w:b/>
          <w:bCs/>
          <w:sz w:val="24"/>
          <w:szCs w:val="24"/>
        </w:rPr>
        <w:t xml:space="preserve">Food Circle Supermarket </w:t>
      </w:r>
      <w:r>
        <w:rPr>
          <w:sz w:val="24"/>
          <w:szCs w:val="24"/>
        </w:rPr>
        <w:t xml:space="preserve">(based in Sheffield, South Yorkshire, UK) sells </w:t>
      </w:r>
      <w:r>
        <w:rPr>
          <w:sz w:val="24"/>
          <w:szCs w:val="24"/>
        </w:rPr>
        <w:t>“</w:t>
      </w:r>
      <w:r>
        <w:rPr>
          <w:sz w:val="24"/>
          <w:szCs w:val="24"/>
        </w:rPr>
        <w:t>surplus products, meaning that they may have otherwise have gone to waste, b</w:t>
      </w:r>
      <w:r>
        <w:rPr>
          <w:sz w:val="24"/>
          <w:szCs w:val="24"/>
        </w:rPr>
        <w:t>ut are still in-date, wholesome and healthy.</w:t>
      </w:r>
      <w:r>
        <w:rPr>
          <w:sz w:val="24"/>
          <w:szCs w:val="24"/>
        </w:rPr>
        <w:t>”</w:t>
      </w:r>
    </w:p>
    <w:p w14:paraId="0585511E" w14:textId="77777777" w:rsidR="00000000" w:rsidRDefault="00551CE1">
      <w:pPr>
        <w:widowControl/>
        <w:rPr>
          <w:sz w:val="24"/>
          <w:szCs w:val="24"/>
        </w:rPr>
      </w:pPr>
      <w:r>
        <w:rPr>
          <w:sz w:val="24"/>
          <w:szCs w:val="24"/>
        </w:rPr>
        <w:t>Website: https://foodcirclesupermarket.co.uk/</w:t>
      </w:r>
    </w:p>
    <w:p w14:paraId="6685970E" w14:textId="77777777" w:rsidR="00000000" w:rsidRDefault="00551CE1">
      <w:pPr>
        <w:widowControl/>
        <w:rPr>
          <w:sz w:val="24"/>
          <w:szCs w:val="24"/>
        </w:rPr>
      </w:pPr>
    </w:p>
    <w:p w14:paraId="2E00E5E7" w14:textId="77777777" w:rsidR="00000000" w:rsidRDefault="00551CE1">
      <w:pPr>
        <w:widowControl/>
        <w:rPr>
          <w:sz w:val="24"/>
          <w:szCs w:val="24"/>
        </w:rPr>
      </w:pPr>
      <w:r>
        <w:rPr>
          <w:b/>
          <w:bCs/>
          <w:sz w:val="24"/>
          <w:szCs w:val="24"/>
        </w:rPr>
        <w:t>Food Sharing Hub</w:t>
      </w:r>
      <w:r>
        <w:rPr>
          <w:sz w:val="24"/>
          <w:szCs w:val="24"/>
        </w:rPr>
        <w:t xml:space="preserve"> (Edinburgh, Scotland) distributes </w:t>
      </w:r>
      <w:r>
        <w:rPr>
          <w:sz w:val="24"/>
          <w:szCs w:val="24"/>
        </w:rPr>
        <w:t>“</w:t>
      </w:r>
      <w:r>
        <w:rPr>
          <w:sz w:val="24"/>
          <w:szCs w:val="24"/>
        </w:rPr>
        <w:t>fruit, vegetables and bakery products which supermarkets would previously have binned as they were past their b</w:t>
      </w:r>
      <w:r>
        <w:rPr>
          <w:sz w:val="24"/>
          <w:szCs w:val="24"/>
        </w:rPr>
        <w:t>est before date. But with partnership from Tesco, the Co-op and Lidl, volunteers are collecting foodstuffs from five grocery stores and making them available at less cost.</w:t>
      </w:r>
      <w:r>
        <w:rPr>
          <w:sz w:val="24"/>
          <w:szCs w:val="24"/>
        </w:rPr>
        <w:t>”</w:t>
      </w:r>
      <w:r>
        <w:rPr>
          <w:sz w:val="24"/>
          <w:szCs w:val="24"/>
        </w:rPr>
        <w:t xml:space="preserve"> It was launched January 25, 2019.</w:t>
      </w:r>
    </w:p>
    <w:p w14:paraId="7380A562" w14:textId="77777777" w:rsidR="00000000" w:rsidRDefault="00551CE1">
      <w:pPr>
        <w:widowControl/>
        <w:rPr>
          <w:sz w:val="24"/>
          <w:szCs w:val="24"/>
        </w:rPr>
      </w:pPr>
      <w:r>
        <w:rPr>
          <w:sz w:val="24"/>
          <w:szCs w:val="24"/>
        </w:rPr>
        <w:t>Website: https://www.shrubcoop.org/what-we-do/foo</w:t>
      </w:r>
      <w:r>
        <w:rPr>
          <w:sz w:val="24"/>
          <w:szCs w:val="24"/>
        </w:rPr>
        <w:t>d-sharing-edinburgh/</w:t>
      </w:r>
    </w:p>
    <w:p w14:paraId="295591F8" w14:textId="77777777" w:rsidR="00000000" w:rsidRDefault="00551CE1">
      <w:pPr>
        <w:widowControl/>
        <w:rPr>
          <w:sz w:val="24"/>
          <w:szCs w:val="24"/>
        </w:rPr>
      </w:pPr>
    </w:p>
    <w:p w14:paraId="52CDAA30" w14:textId="77777777" w:rsidR="00000000" w:rsidRDefault="00551CE1">
      <w:pPr>
        <w:widowControl/>
        <w:rPr>
          <w:sz w:val="24"/>
          <w:szCs w:val="24"/>
        </w:rPr>
      </w:pPr>
      <w:r>
        <w:rPr>
          <w:b/>
          <w:bCs/>
          <w:sz w:val="24"/>
          <w:szCs w:val="24"/>
        </w:rPr>
        <w:t>GreenPrice</w:t>
      </w:r>
      <w:r>
        <w:rPr>
          <w:sz w:val="24"/>
          <w:szCs w:val="24"/>
        </w:rPr>
        <w:t xml:space="preserve"> or Green Price (Hong Kong) is a chain of grocery stores that </w:t>
      </w:r>
      <w:r>
        <w:rPr>
          <w:sz w:val="24"/>
          <w:szCs w:val="24"/>
        </w:rPr>
        <w:t>“</w:t>
      </w:r>
      <w:r>
        <w:rPr>
          <w:sz w:val="24"/>
          <w:szCs w:val="24"/>
        </w:rPr>
        <w:t>sources food near its best-before date from retailers, then sells at a discount to low-income families. Profits go towards providing healthy meals to children in</w:t>
      </w:r>
      <w:r>
        <w:rPr>
          <w:sz w:val="24"/>
          <w:szCs w:val="24"/>
        </w:rPr>
        <w:t xml:space="preserve"> need.</w:t>
      </w:r>
      <w:r>
        <w:rPr>
          <w:sz w:val="24"/>
          <w:szCs w:val="24"/>
        </w:rPr>
        <w:t>”</w:t>
      </w:r>
    </w:p>
    <w:p w14:paraId="3706DE23" w14:textId="77777777" w:rsidR="00000000" w:rsidRDefault="00551CE1">
      <w:pPr>
        <w:widowControl/>
        <w:rPr>
          <w:sz w:val="24"/>
          <w:szCs w:val="24"/>
        </w:rPr>
      </w:pPr>
      <w:r>
        <w:rPr>
          <w:sz w:val="24"/>
          <w:szCs w:val="24"/>
        </w:rPr>
        <w:t>Website: https://www.greenprice.hk/</w:t>
      </w:r>
    </w:p>
    <w:p w14:paraId="1D84B15E" w14:textId="77777777" w:rsidR="00000000" w:rsidRDefault="00551CE1">
      <w:pPr>
        <w:widowControl/>
        <w:rPr>
          <w:sz w:val="24"/>
          <w:szCs w:val="24"/>
        </w:rPr>
      </w:pPr>
    </w:p>
    <w:p w14:paraId="06953606" w14:textId="77777777" w:rsidR="00000000" w:rsidRDefault="00551CE1">
      <w:pPr>
        <w:widowControl/>
        <w:rPr>
          <w:sz w:val="24"/>
          <w:szCs w:val="24"/>
        </w:rPr>
      </w:pPr>
      <w:r>
        <w:rPr>
          <w:b/>
          <w:bCs/>
          <w:sz w:val="24"/>
          <w:szCs w:val="24"/>
        </w:rPr>
        <w:lastRenderedPageBreak/>
        <w:t>Goodwill Foods</w:t>
      </w:r>
      <w:r>
        <w:rPr>
          <w:sz w:val="24"/>
          <w:szCs w:val="24"/>
        </w:rPr>
        <w:t xml:space="preserve"> (Pingtung, Taiwan) helps </w:t>
      </w:r>
      <w:r>
        <w:rPr>
          <w:sz w:val="24"/>
          <w:szCs w:val="24"/>
        </w:rPr>
        <w:t>“</w:t>
      </w:r>
      <w:r>
        <w:rPr>
          <w:sz w:val="24"/>
          <w:szCs w:val="24"/>
        </w:rPr>
        <w:t xml:space="preserve">farmers to minimise food waste by increasing the use of </w:t>
      </w:r>
      <w:r>
        <w:rPr>
          <w:sz w:val="24"/>
          <w:szCs w:val="24"/>
        </w:rPr>
        <w:t>“</w:t>
      </w:r>
      <w:r>
        <w:rPr>
          <w:sz w:val="24"/>
          <w:szCs w:val="24"/>
        </w:rPr>
        <w:t>off-grade products.</w:t>
      </w:r>
      <w:r>
        <w:rPr>
          <w:sz w:val="24"/>
          <w:szCs w:val="24"/>
        </w:rPr>
        <w:t>”</w:t>
      </w:r>
      <w:r>
        <w:rPr>
          <w:sz w:val="24"/>
          <w:szCs w:val="24"/>
        </w:rPr>
        <w:t xml:space="preserve"> Lin Ya Wen is a co-founder.</w:t>
      </w:r>
    </w:p>
    <w:p w14:paraId="2546339C" w14:textId="77777777" w:rsidR="00000000" w:rsidRDefault="00551CE1">
      <w:pPr>
        <w:widowControl/>
        <w:rPr>
          <w:sz w:val="24"/>
          <w:szCs w:val="24"/>
        </w:rPr>
      </w:pPr>
      <w:r>
        <w:rPr>
          <w:sz w:val="24"/>
          <w:szCs w:val="24"/>
        </w:rPr>
        <w:t>Website: https://www.goodwillfoods.com/legal/about-us</w:t>
      </w:r>
    </w:p>
    <w:p w14:paraId="1136C0B1" w14:textId="77777777" w:rsidR="00000000" w:rsidRDefault="00551CE1">
      <w:pPr>
        <w:widowControl/>
        <w:rPr>
          <w:sz w:val="24"/>
          <w:szCs w:val="24"/>
        </w:rPr>
      </w:pPr>
      <w:r>
        <w:rPr>
          <w:sz w:val="24"/>
          <w:szCs w:val="24"/>
        </w:rPr>
        <w:t>Tags: Groc</w:t>
      </w:r>
      <w:r>
        <w:rPr>
          <w:sz w:val="24"/>
          <w:szCs w:val="24"/>
        </w:rPr>
        <w:t>ery Stores that Distribute Excess Food, Taiwan</w:t>
      </w:r>
    </w:p>
    <w:p w14:paraId="7C8AF1AE" w14:textId="77777777" w:rsidR="00000000" w:rsidRDefault="00551CE1">
      <w:pPr>
        <w:widowControl/>
        <w:rPr>
          <w:sz w:val="24"/>
          <w:szCs w:val="24"/>
        </w:rPr>
      </w:pPr>
    </w:p>
    <w:p w14:paraId="7966A6EE" w14:textId="77777777" w:rsidR="00000000" w:rsidRDefault="00551CE1">
      <w:pPr>
        <w:widowControl/>
        <w:rPr>
          <w:sz w:val="24"/>
          <w:szCs w:val="24"/>
        </w:rPr>
      </w:pPr>
      <w:r>
        <w:rPr>
          <w:b/>
          <w:bCs/>
          <w:sz w:val="24"/>
          <w:szCs w:val="24"/>
        </w:rPr>
        <w:t>Happy Hours Market</w:t>
      </w:r>
      <w:r>
        <w:rPr>
          <w:sz w:val="24"/>
          <w:szCs w:val="24"/>
        </w:rPr>
        <w:t xml:space="preserve"> (Bruxelles, Belgium) wants to stop supermarkets throwing out perfectly edible food - such as fruit, vegetables, bread, meat and dairy produce.</w:t>
      </w:r>
      <w:r>
        <w:rPr>
          <w:sz w:val="24"/>
          <w:szCs w:val="24"/>
        </w:rPr>
        <w:t>”</w:t>
      </w:r>
      <w:r>
        <w:rPr>
          <w:sz w:val="24"/>
          <w:szCs w:val="24"/>
        </w:rPr>
        <w:t xml:space="preserve"> It </w:t>
      </w:r>
      <w:r>
        <w:rPr>
          <w:sz w:val="24"/>
          <w:szCs w:val="24"/>
        </w:rPr>
        <w:t>“</w:t>
      </w:r>
      <w:r>
        <w:rPr>
          <w:sz w:val="24"/>
          <w:szCs w:val="24"/>
        </w:rPr>
        <w:t xml:space="preserve">works with several </w:t>
      </w:r>
      <w:r>
        <w:rPr>
          <w:sz w:val="24"/>
          <w:szCs w:val="24"/>
        </w:rPr>
        <w:t>Carrefour Market franchisees around Brussels, picking up unsold produce just before closing time each night.The food is sold to the general public at half price, between 19.30 and 21.00, via an app and website, to be picked up that same evening at a design</w:t>
      </w:r>
      <w:r>
        <w:rPr>
          <w:sz w:val="24"/>
          <w:szCs w:val="24"/>
        </w:rPr>
        <w:t>ated collection point, currently in Ixelles. Anything left is donated to charities, including homeless shelters and food banks.</w:t>
      </w:r>
    </w:p>
    <w:p w14:paraId="721EE913" w14:textId="77777777" w:rsidR="00000000" w:rsidRDefault="00551CE1">
      <w:pPr>
        <w:widowControl/>
        <w:rPr>
          <w:sz w:val="24"/>
          <w:szCs w:val="24"/>
        </w:rPr>
      </w:pPr>
      <w:r>
        <w:rPr>
          <w:sz w:val="24"/>
          <w:szCs w:val="24"/>
        </w:rPr>
        <w:t>Website: https://happyhours.be/</w:t>
      </w:r>
    </w:p>
    <w:p w14:paraId="26E07E68" w14:textId="77777777" w:rsidR="00000000" w:rsidRDefault="00551CE1">
      <w:pPr>
        <w:widowControl/>
        <w:rPr>
          <w:sz w:val="24"/>
          <w:szCs w:val="24"/>
        </w:rPr>
      </w:pPr>
    </w:p>
    <w:p w14:paraId="0D5E230B" w14:textId="77777777" w:rsidR="00000000" w:rsidRDefault="00551CE1">
      <w:pPr>
        <w:widowControl/>
        <w:rPr>
          <w:sz w:val="24"/>
          <w:szCs w:val="24"/>
        </w:rPr>
      </w:pPr>
      <w:r>
        <w:rPr>
          <w:b/>
          <w:bCs/>
          <w:sz w:val="24"/>
          <w:szCs w:val="24"/>
        </w:rPr>
        <w:t xml:space="preserve">Nous </w:t>
      </w:r>
      <w:r>
        <w:rPr>
          <w:b/>
          <w:bCs/>
          <w:sz w:val="24"/>
          <w:szCs w:val="24"/>
        </w:rPr>
        <w:t>É</w:t>
      </w:r>
      <w:r>
        <w:rPr>
          <w:b/>
          <w:bCs/>
          <w:sz w:val="24"/>
          <w:szCs w:val="24"/>
        </w:rPr>
        <w:t xml:space="preserve">piceries Anti-Gaspi </w:t>
      </w:r>
      <w:r>
        <w:rPr>
          <w:sz w:val="24"/>
          <w:szCs w:val="24"/>
        </w:rPr>
        <w:t>--We, Anti-Waste Grocery Stores (Brittany, France) is a chain of groc</w:t>
      </w:r>
      <w:r>
        <w:rPr>
          <w:sz w:val="24"/>
          <w:szCs w:val="24"/>
        </w:rPr>
        <w:t xml:space="preserve">ery stores offering unsold items. </w:t>
      </w:r>
      <w:r>
        <w:rPr>
          <w:sz w:val="24"/>
          <w:szCs w:val="24"/>
        </w:rPr>
        <w:t>“</w:t>
      </w:r>
      <w:r>
        <w:rPr>
          <w:sz w:val="24"/>
          <w:szCs w:val="24"/>
        </w:rPr>
        <w:t>From fruit to vegetables, pantry staples, drinks, frozen foods, fresh meat or fish, and even beauty and hygiene products (end of series, promotions or damaged boxes)</w:t>
      </w:r>
      <w:r>
        <w:rPr>
          <w:sz w:val="24"/>
          <w:szCs w:val="24"/>
        </w:rPr>
        <w:t>”</w:t>
      </w:r>
      <w:r>
        <w:rPr>
          <w:sz w:val="24"/>
          <w:szCs w:val="24"/>
        </w:rPr>
        <w:t xml:space="preserve"> at up top 75% off. The chain was launched by French en</w:t>
      </w:r>
      <w:r>
        <w:rPr>
          <w:sz w:val="24"/>
          <w:szCs w:val="24"/>
        </w:rPr>
        <w:t>trepreneurs Charles Lottmann and Vincent Justin.</w:t>
      </w:r>
    </w:p>
    <w:p w14:paraId="6F730681" w14:textId="77777777" w:rsidR="00000000" w:rsidRDefault="00551CE1">
      <w:pPr>
        <w:widowControl/>
        <w:rPr>
          <w:sz w:val="24"/>
          <w:szCs w:val="24"/>
        </w:rPr>
      </w:pPr>
      <w:r>
        <w:rPr>
          <w:sz w:val="24"/>
          <w:szCs w:val="24"/>
        </w:rPr>
        <w:t>Website: http://www.nousantigaspi.com/</w:t>
      </w:r>
    </w:p>
    <w:p w14:paraId="2ACD74D5" w14:textId="77777777" w:rsidR="00000000" w:rsidRDefault="00551CE1">
      <w:pPr>
        <w:widowControl/>
        <w:rPr>
          <w:sz w:val="24"/>
          <w:szCs w:val="24"/>
        </w:rPr>
      </w:pPr>
    </w:p>
    <w:p w14:paraId="2707CD7F" w14:textId="77777777" w:rsidR="00000000" w:rsidRDefault="00551CE1">
      <w:pPr>
        <w:widowControl/>
        <w:rPr>
          <w:sz w:val="24"/>
          <w:szCs w:val="24"/>
        </w:rPr>
      </w:pPr>
      <w:r>
        <w:rPr>
          <w:b/>
          <w:bCs/>
          <w:sz w:val="24"/>
          <w:szCs w:val="24"/>
        </w:rPr>
        <w:t>OOPS!</w:t>
      </w:r>
      <w:r>
        <w:rPr>
          <w:sz w:val="24"/>
          <w:szCs w:val="24"/>
        </w:rPr>
        <w:t xml:space="preserve"> (UK) is a </w:t>
      </w:r>
      <w:r>
        <w:rPr>
          <w:sz w:val="24"/>
          <w:szCs w:val="24"/>
        </w:rPr>
        <w:t>“</w:t>
      </w:r>
      <w:r>
        <w:rPr>
          <w:sz w:val="24"/>
          <w:szCs w:val="24"/>
        </w:rPr>
        <w:t xml:space="preserve">retail operation of frozen food supplier KPFF. It </w:t>
      </w:r>
      <w:r>
        <w:rPr>
          <w:sz w:val="24"/>
          <w:szCs w:val="24"/>
        </w:rPr>
        <w:t>“</w:t>
      </w:r>
      <w:r>
        <w:rPr>
          <w:sz w:val="24"/>
          <w:szCs w:val="24"/>
        </w:rPr>
        <w:t>launched its first two stores in Preston and Bolton,</w:t>
      </w:r>
      <w:r>
        <w:rPr>
          <w:sz w:val="24"/>
          <w:szCs w:val="24"/>
        </w:rPr>
        <w:t>”</w:t>
      </w:r>
      <w:r>
        <w:rPr>
          <w:sz w:val="24"/>
          <w:szCs w:val="24"/>
        </w:rPr>
        <w:t xml:space="preserve"> and plans to roll out </w:t>
      </w:r>
      <w:r>
        <w:rPr>
          <w:sz w:val="24"/>
          <w:szCs w:val="24"/>
        </w:rPr>
        <w:t>“</w:t>
      </w:r>
      <w:r>
        <w:rPr>
          <w:sz w:val="24"/>
          <w:szCs w:val="24"/>
        </w:rPr>
        <w:t>30 stores around the U</w:t>
      </w:r>
      <w:r>
        <w:rPr>
          <w:sz w:val="24"/>
          <w:szCs w:val="24"/>
        </w:rPr>
        <w:t>K in 2021. The new retail operation focuses on selling surplus food that would otherwise go to landfill when it is still edible.</w:t>
      </w:r>
      <w:r>
        <w:rPr>
          <w:sz w:val="24"/>
          <w:szCs w:val="24"/>
        </w:rPr>
        <w:t>”</w:t>
      </w:r>
    </w:p>
    <w:p w14:paraId="71634ADD" w14:textId="77777777" w:rsidR="00000000" w:rsidRDefault="00551CE1">
      <w:pPr>
        <w:widowControl/>
        <w:rPr>
          <w:sz w:val="24"/>
          <w:szCs w:val="24"/>
        </w:rPr>
      </w:pPr>
      <w:r>
        <w:rPr>
          <w:sz w:val="24"/>
          <w:szCs w:val="24"/>
        </w:rPr>
        <w:t>Website: https://oopsclearance.co.uk/</w:t>
      </w:r>
    </w:p>
    <w:p w14:paraId="093BF64D" w14:textId="77777777" w:rsidR="00000000" w:rsidRDefault="00551CE1">
      <w:pPr>
        <w:widowControl/>
        <w:rPr>
          <w:sz w:val="24"/>
          <w:szCs w:val="24"/>
        </w:rPr>
      </w:pPr>
      <w:r>
        <w:rPr>
          <w:sz w:val="24"/>
          <w:szCs w:val="24"/>
        </w:rPr>
        <w:t>Tags: Distributes Excess Food</w:t>
      </w:r>
    </w:p>
    <w:p w14:paraId="5C649EBE" w14:textId="77777777" w:rsidR="00000000" w:rsidRDefault="00551CE1">
      <w:pPr>
        <w:widowControl/>
        <w:rPr>
          <w:sz w:val="24"/>
          <w:szCs w:val="24"/>
        </w:rPr>
      </w:pPr>
    </w:p>
    <w:p w14:paraId="1B2AD6C3" w14:textId="77777777" w:rsidR="00000000" w:rsidRDefault="00551CE1">
      <w:pPr>
        <w:widowControl/>
        <w:rPr>
          <w:sz w:val="24"/>
          <w:szCs w:val="24"/>
        </w:rPr>
      </w:pPr>
      <w:r>
        <w:rPr>
          <w:b/>
          <w:bCs/>
          <w:sz w:val="24"/>
          <w:szCs w:val="24"/>
        </w:rPr>
        <w:t>OzHarvest Market</w:t>
      </w:r>
      <w:r>
        <w:rPr>
          <w:sz w:val="24"/>
          <w:szCs w:val="24"/>
        </w:rPr>
        <w:t xml:space="preserve"> (Australia) </w:t>
      </w:r>
      <w:r>
        <w:rPr>
          <w:sz w:val="24"/>
          <w:szCs w:val="24"/>
        </w:rPr>
        <w:t>“</w:t>
      </w:r>
      <w:r>
        <w:rPr>
          <w:sz w:val="24"/>
          <w:szCs w:val="24"/>
        </w:rPr>
        <w:t>is Australia</w:t>
      </w:r>
      <w:r>
        <w:rPr>
          <w:sz w:val="24"/>
          <w:szCs w:val="24"/>
        </w:rPr>
        <w:t>’</w:t>
      </w:r>
      <w:r>
        <w:rPr>
          <w:sz w:val="24"/>
          <w:szCs w:val="24"/>
        </w:rPr>
        <w:t>s first ever r</w:t>
      </w:r>
      <w:r>
        <w:rPr>
          <w:sz w:val="24"/>
          <w:szCs w:val="24"/>
        </w:rPr>
        <w:t xml:space="preserve">escued food supermarket, stocked with produce that has either been donated or would otherwise go to waste, but is perfectly edible. Based on a </w:t>
      </w:r>
      <w:r>
        <w:rPr>
          <w:sz w:val="24"/>
          <w:szCs w:val="24"/>
        </w:rPr>
        <w:t>‘</w:t>
      </w:r>
      <w:r>
        <w:rPr>
          <w:sz w:val="24"/>
          <w:szCs w:val="24"/>
        </w:rPr>
        <w:t>take what you need, give if you can</w:t>
      </w:r>
      <w:r>
        <w:rPr>
          <w:sz w:val="24"/>
          <w:szCs w:val="24"/>
        </w:rPr>
        <w:t>’</w:t>
      </w:r>
      <w:r>
        <w:rPr>
          <w:sz w:val="24"/>
          <w:szCs w:val="24"/>
        </w:rPr>
        <w:t xml:space="preserve"> philosophy, our purpose is to make rescued food available to everyone, espe</w:t>
      </w:r>
      <w:r>
        <w:rPr>
          <w:sz w:val="24"/>
          <w:szCs w:val="24"/>
        </w:rPr>
        <w:t>cially those who need it most.</w:t>
      </w:r>
      <w:r>
        <w:rPr>
          <w:sz w:val="24"/>
          <w:szCs w:val="24"/>
        </w:rPr>
        <w:t>”</w:t>
      </w:r>
      <w:r>
        <w:rPr>
          <w:sz w:val="24"/>
          <w:szCs w:val="24"/>
        </w:rPr>
        <w:t xml:space="preserve"> It is a program of OzHarvest (qv)</w:t>
      </w:r>
    </w:p>
    <w:p w14:paraId="557DB45B" w14:textId="77777777" w:rsidR="00000000" w:rsidRDefault="00551CE1">
      <w:pPr>
        <w:widowControl/>
        <w:rPr>
          <w:sz w:val="24"/>
          <w:szCs w:val="24"/>
        </w:rPr>
      </w:pPr>
      <w:r>
        <w:rPr>
          <w:sz w:val="24"/>
          <w:szCs w:val="24"/>
        </w:rPr>
        <w:t>Website: https://www.ozharvest.org/what-we-do/market/</w:t>
      </w:r>
    </w:p>
    <w:p w14:paraId="527CE5C4" w14:textId="77777777" w:rsidR="00000000" w:rsidRDefault="00551CE1">
      <w:pPr>
        <w:widowControl/>
        <w:rPr>
          <w:sz w:val="24"/>
          <w:szCs w:val="24"/>
        </w:rPr>
      </w:pPr>
    </w:p>
    <w:p w14:paraId="1C8780D3" w14:textId="77777777" w:rsidR="00000000" w:rsidRDefault="00551CE1">
      <w:pPr>
        <w:widowControl/>
        <w:rPr>
          <w:sz w:val="24"/>
          <w:szCs w:val="24"/>
        </w:rPr>
      </w:pPr>
      <w:r>
        <w:rPr>
          <w:b/>
          <w:bCs/>
          <w:sz w:val="24"/>
          <w:szCs w:val="24"/>
        </w:rPr>
        <w:t xml:space="preserve">Penny Market Italia </w:t>
      </w:r>
      <w:r>
        <w:rPr>
          <w:sz w:val="24"/>
          <w:szCs w:val="24"/>
        </w:rPr>
        <w:t xml:space="preserve">(Italy) is a market for </w:t>
      </w:r>
      <w:r>
        <w:rPr>
          <w:sz w:val="24"/>
          <w:szCs w:val="24"/>
        </w:rPr>
        <w:t>“</w:t>
      </w:r>
      <w:r>
        <w:rPr>
          <w:sz w:val="24"/>
          <w:szCs w:val="24"/>
        </w:rPr>
        <w:t>fruits and vegetables, dairy products and fresh products delivered during the day to guara</w:t>
      </w:r>
      <w:r>
        <w:rPr>
          <w:sz w:val="24"/>
          <w:szCs w:val="24"/>
        </w:rPr>
        <w:t>ntee freshness and quality; where you can buy your favorite products at a competitive and affordable price...</w:t>
      </w:r>
      <w:r>
        <w:rPr>
          <w:sz w:val="24"/>
          <w:szCs w:val="24"/>
        </w:rPr>
        <w:t>”</w:t>
      </w:r>
      <w:r>
        <w:rPr>
          <w:sz w:val="24"/>
          <w:szCs w:val="24"/>
        </w:rPr>
        <w:t xml:space="preserve"> It has developed MyBio Bellezze Naturali (qv), a line of organic fruit and vegetables intended to reduce food waste.</w:t>
      </w:r>
    </w:p>
    <w:p w14:paraId="1565D25B" w14:textId="77777777" w:rsidR="00000000" w:rsidRDefault="00551CE1">
      <w:pPr>
        <w:widowControl/>
        <w:rPr>
          <w:sz w:val="24"/>
          <w:szCs w:val="24"/>
        </w:rPr>
      </w:pPr>
      <w:r>
        <w:rPr>
          <w:sz w:val="24"/>
          <w:szCs w:val="24"/>
        </w:rPr>
        <w:t>Website: https://www.pennyma</w:t>
      </w:r>
      <w:r>
        <w:rPr>
          <w:sz w:val="24"/>
          <w:szCs w:val="24"/>
        </w:rPr>
        <w:t>rket.it/</w:t>
      </w:r>
    </w:p>
    <w:p w14:paraId="7E43AD45" w14:textId="77777777" w:rsidR="00000000" w:rsidRDefault="00551CE1">
      <w:pPr>
        <w:widowControl/>
        <w:rPr>
          <w:sz w:val="24"/>
          <w:szCs w:val="24"/>
        </w:rPr>
      </w:pPr>
    </w:p>
    <w:p w14:paraId="055B2376" w14:textId="77777777" w:rsidR="00000000" w:rsidRDefault="00551CE1">
      <w:pPr>
        <w:widowControl/>
        <w:rPr>
          <w:sz w:val="24"/>
          <w:szCs w:val="24"/>
        </w:rPr>
      </w:pPr>
      <w:r>
        <w:rPr>
          <w:b/>
          <w:bCs/>
          <w:sz w:val="24"/>
          <w:szCs w:val="24"/>
        </w:rPr>
        <w:t>Ph</w:t>
      </w:r>
      <w:r>
        <w:rPr>
          <w:b/>
          <w:bCs/>
          <w:sz w:val="24"/>
          <w:szCs w:val="24"/>
        </w:rPr>
        <w:t>é</w:t>
      </w:r>
      <w:r>
        <w:rPr>
          <w:b/>
          <w:bCs/>
          <w:sz w:val="24"/>
          <w:szCs w:val="24"/>
        </w:rPr>
        <w:t>nix</w:t>
      </w:r>
      <w:r>
        <w:rPr>
          <w:sz w:val="24"/>
          <w:szCs w:val="24"/>
        </w:rPr>
        <w:t xml:space="preserve"> (France) is a French company certified B Corp that is </w:t>
      </w:r>
      <w:r>
        <w:rPr>
          <w:sz w:val="24"/>
          <w:szCs w:val="24"/>
        </w:rPr>
        <w:t>“</w:t>
      </w:r>
      <w:r>
        <w:rPr>
          <w:sz w:val="24"/>
          <w:szCs w:val="24"/>
        </w:rPr>
        <w:t xml:space="preserve">pioneering waste reduction and a circular economy. It is </w:t>
      </w:r>
      <w:r>
        <w:rPr>
          <w:sz w:val="24"/>
          <w:szCs w:val="24"/>
        </w:rPr>
        <w:t>“</w:t>
      </w:r>
      <w:r>
        <w:rPr>
          <w:sz w:val="24"/>
          <w:szCs w:val="24"/>
        </w:rPr>
        <w:t>fighting food waste with a brand, Les gueules cass</w:t>
      </w:r>
      <w:r>
        <w:rPr>
          <w:sz w:val="24"/>
          <w:szCs w:val="24"/>
        </w:rPr>
        <w:t>é</w:t>
      </w:r>
      <w:r>
        <w:rPr>
          <w:sz w:val="24"/>
          <w:szCs w:val="24"/>
        </w:rPr>
        <w:t>es (</w:t>
      </w:r>
      <w:r>
        <w:rPr>
          <w:sz w:val="24"/>
          <w:szCs w:val="24"/>
        </w:rPr>
        <w:t>“</w:t>
      </w:r>
      <w:r>
        <w:rPr>
          <w:sz w:val="24"/>
          <w:szCs w:val="24"/>
        </w:rPr>
        <w:t>Broken Faces</w:t>
      </w:r>
      <w:r>
        <w:rPr>
          <w:sz w:val="24"/>
          <w:szCs w:val="24"/>
        </w:rPr>
        <w:t>”</w:t>
      </w:r>
      <w:r>
        <w:rPr>
          <w:sz w:val="24"/>
          <w:szCs w:val="24"/>
        </w:rPr>
        <w:t>), selling fruit and vegetables with surface imperfection</w:t>
      </w:r>
      <w:r>
        <w:rPr>
          <w:sz w:val="24"/>
          <w:szCs w:val="24"/>
        </w:rPr>
        <w:t>s at cut-rate prices in supermarkets.</w:t>
      </w:r>
      <w:r>
        <w:rPr>
          <w:sz w:val="24"/>
          <w:szCs w:val="24"/>
        </w:rPr>
        <w:t>”</w:t>
      </w:r>
      <w:r>
        <w:rPr>
          <w:sz w:val="24"/>
          <w:szCs w:val="24"/>
        </w:rPr>
        <w:t xml:space="preserve"> </w:t>
      </w:r>
      <w:r>
        <w:rPr>
          <w:sz w:val="24"/>
          <w:szCs w:val="24"/>
        </w:rPr>
        <w:t>“</w:t>
      </w:r>
      <w:r>
        <w:rPr>
          <w:sz w:val="24"/>
          <w:szCs w:val="24"/>
        </w:rPr>
        <w:t xml:space="preserve">It uses </w:t>
      </w:r>
      <w:r>
        <w:rPr>
          <w:sz w:val="24"/>
          <w:szCs w:val="24"/>
        </w:rPr>
        <w:t>“</w:t>
      </w:r>
      <w:r>
        <w:rPr>
          <w:sz w:val="24"/>
          <w:szCs w:val="24"/>
        </w:rPr>
        <w:t xml:space="preserve">a number of different approaches. These approaches include selling food through a mobile </w:t>
      </w:r>
      <w:r>
        <w:rPr>
          <w:sz w:val="24"/>
          <w:szCs w:val="24"/>
        </w:rPr>
        <w:lastRenderedPageBreak/>
        <w:t>app, donating it to charities, reusing items where possible and converting excess food into animal feed.</w:t>
      </w:r>
      <w:r>
        <w:rPr>
          <w:sz w:val="24"/>
          <w:szCs w:val="24"/>
        </w:rPr>
        <w:t>”</w:t>
      </w:r>
      <w:r>
        <w:rPr>
          <w:sz w:val="24"/>
          <w:szCs w:val="24"/>
        </w:rPr>
        <w:t xml:space="preserve"> It</w:t>
      </w:r>
      <w:r>
        <w:rPr>
          <w:sz w:val="24"/>
          <w:szCs w:val="24"/>
        </w:rPr>
        <w:t>”</w:t>
      </w:r>
      <w:r>
        <w:rPr>
          <w:sz w:val="24"/>
          <w:szCs w:val="24"/>
        </w:rPr>
        <w:t xml:space="preserve"> partners</w:t>
      </w:r>
      <w:r>
        <w:rPr>
          <w:sz w:val="24"/>
          <w:szCs w:val="24"/>
        </w:rPr>
        <w:t xml:space="preserve"> with a variety of businesses including large food retailers, local businesses, producers, manufacturers, wholesalers and event organisers to offer different solutions to each party, depending on whether they need more food or less.</w:t>
      </w:r>
      <w:r>
        <w:rPr>
          <w:sz w:val="24"/>
          <w:szCs w:val="24"/>
        </w:rPr>
        <w:t>”</w:t>
      </w:r>
      <w:r>
        <w:rPr>
          <w:sz w:val="24"/>
          <w:szCs w:val="24"/>
        </w:rPr>
        <w:t xml:space="preserve"> It was co-founded in P</w:t>
      </w:r>
      <w:r>
        <w:rPr>
          <w:sz w:val="24"/>
          <w:szCs w:val="24"/>
        </w:rPr>
        <w:t>aris in 2014 by Baptiste Corval and Jean Moreau. It also operates in Spain and Denmark. See also Phenix --Danmark and Phenix by OnTheList</w:t>
      </w:r>
    </w:p>
    <w:p w14:paraId="146C0EDB" w14:textId="77777777" w:rsidR="00000000" w:rsidRDefault="00551CE1">
      <w:pPr>
        <w:widowControl/>
        <w:rPr>
          <w:sz w:val="24"/>
          <w:szCs w:val="24"/>
        </w:rPr>
      </w:pPr>
      <w:r>
        <w:rPr>
          <w:sz w:val="24"/>
          <w:szCs w:val="24"/>
        </w:rPr>
        <w:t>Website: https://wearephenix.com/</w:t>
      </w:r>
    </w:p>
    <w:p w14:paraId="1082A8C0" w14:textId="77777777" w:rsidR="00000000" w:rsidRDefault="00551CE1">
      <w:pPr>
        <w:widowControl/>
        <w:rPr>
          <w:sz w:val="24"/>
          <w:szCs w:val="24"/>
        </w:rPr>
      </w:pPr>
      <w:r>
        <w:rPr>
          <w:sz w:val="24"/>
          <w:szCs w:val="24"/>
        </w:rPr>
        <w:t>Tags: Distributes Excess Food, France, Upcycled</w:t>
      </w:r>
    </w:p>
    <w:p w14:paraId="7F908245" w14:textId="77777777" w:rsidR="00000000" w:rsidRDefault="00551CE1">
      <w:pPr>
        <w:widowControl/>
        <w:rPr>
          <w:sz w:val="24"/>
          <w:szCs w:val="24"/>
        </w:rPr>
      </w:pPr>
    </w:p>
    <w:p w14:paraId="65E29DEE" w14:textId="77777777" w:rsidR="00000000" w:rsidRDefault="00551CE1">
      <w:pPr>
        <w:widowControl/>
        <w:rPr>
          <w:sz w:val="24"/>
          <w:szCs w:val="24"/>
        </w:rPr>
      </w:pPr>
      <w:r>
        <w:rPr>
          <w:b/>
          <w:bCs/>
          <w:sz w:val="24"/>
          <w:szCs w:val="24"/>
        </w:rPr>
        <w:t>Phenix by OnTheList</w:t>
      </w:r>
      <w:r>
        <w:rPr>
          <w:sz w:val="24"/>
          <w:szCs w:val="24"/>
        </w:rPr>
        <w:t xml:space="preserve"> (Hong Kong) is </w:t>
      </w:r>
      <w:r>
        <w:rPr>
          <w:sz w:val="24"/>
          <w:szCs w:val="24"/>
        </w:rPr>
        <w:t xml:space="preserve">a </w:t>
      </w:r>
      <w:r>
        <w:rPr>
          <w:sz w:val="24"/>
          <w:szCs w:val="24"/>
        </w:rPr>
        <w:t>“</w:t>
      </w:r>
      <w:r>
        <w:rPr>
          <w:sz w:val="24"/>
          <w:szCs w:val="24"/>
        </w:rPr>
        <w:t>mobile platform helps F&amp;B companies in Hong Kong turn surplus food into new opportunities, where customers can purchase food that would otherwise go to waste for discounted prices.</w:t>
      </w:r>
      <w:r>
        <w:rPr>
          <w:sz w:val="24"/>
          <w:szCs w:val="24"/>
        </w:rPr>
        <w:t>”</w:t>
      </w:r>
      <w:r>
        <w:rPr>
          <w:sz w:val="24"/>
          <w:szCs w:val="24"/>
        </w:rPr>
        <w:t xml:space="preserve"> It was launched in Hong Kong on February 10, 2021 </w:t>
      </w:r>
      <w:r>
        <w:rPr>
          <w:sz w:val="24"/>
          <w:szCs w:val="24"/>
        </w:rPr>
        <w:t>“</w:t>
      </w:r>
      <w:r>
        <w:rPr>
          <w:sz w:val="24"/>
          <w:szCs w:val="24"/>
        </w:rPr>
        <w:t xml:space="preserve">to help rescue some </w:t>
      </w:r>
      <w:r>
        <w:rPr>
          <w:sz w:val="24"/>
          <w:szCs w:val="24"/>
        </w:rPr>
        <w:t>of the 3,600 tonnes of food that goes into the city</w:t>
      </w:r>
      <w:r>
        <w:rPr>
          <w:sz w:val="24"/>
          <w:szCs w:val="24"/>
        </w:rPr>
        <w:t>’</w:t>
      </w:r>
      <w:r>
        <w:rPr>
          <w:sz w:val="24"/>
          <w:szCs w:val="24"/>
        </w:rPr>
        <w:t>s landfills every single day. Phenix by OnTheList App, a new platform brought by Hong Kong-headquartered flash sales fashion concept OnTheList with French startup Phenix (qv), will allow Hong Kong residen</w:t>
      </w:r>
      <w:r>
        <w:rPr>
          <w:sz w:val="24"/>
          <w:szCs w:val="24"/>
        </w:rPr>
        <w:t>ts to grab perfectly good food with huge discounts from F&amp;B businesses that would otherwise discard these items.</w:t>
      </w:r>
      <w:r>
        <w:rPr>
          <w:sz w:val="24"/>
          <w:szCs w:val="24"/>
        </w:rPr>
        <w:t>”</w:t>
      </w:r>
      <w:r>
        <w:rPr>
          <w:sz w:val="24"/>
          <w:szCs w:val="24"/>
        </w:rPr>
        <w:t xml:space="preserve"> </w:t>
      </w:r>
    </w:p>
    <w:p w14:paraId="41D19FE2" w14:textId="77777777" w:rsidR="00000000" w:rsidRDefault="00551CE1">
      <w:pPr>
        <w:widowControl/>
        <w:rPr>
          <w:sz w:val="24"/>
          <w:szCs w:val="24"/>
        </w:rPr>
      </w:pPr>
      <w:r>
        <w:rPr>
          <w:sz w:val="24"/>
          <w:szCs w:val="24"/>
        </w:rPr>
        <w:t>Website: http://onelink.to/v4k54p</w:t>
      </w:r>
    </w:p>
    <w:p w14:paraId="21EF7493" w14:textId="77777777" w:rsidR="00000000" w:rsidRDefault="00551CE1">
      <w:pPr>
        <w:widowControl/>
        <w:rPr>
          <w:sz w:val="24"/>
          <w:szCs w:val="24"/>
        </w:rPr>
      </w:pPr>
      <w:r>
        <w:rPr>
          <w:sz w:val="24"/>
          <w:szCs w:val="24"/>
        </w:rPr>
        <w:t>Tags: Apps, Distributes Excess Food, France, Hong Kong</w:t>
      </w:r>
    </w:p>
    <w:p w14:paraId="7A57EC36" w14:textId="77777777" w:rsidR="00000000" w:rsidRDefault="00551CE1">
      <w:pPr>
        <w:widowControl/>
        <w:rPr>
          <w:sz w:val="24"/>
          <w:szCs w:val="24"/>
        </w:rPr>
      </w:pPr>
    </w:p>
    <w:p w14:paraId="1A0DD865" w14:textId="77777777" w:rsidR="00000000" w:rsidRDefault="00551CE1">
      <w:pPr>
        <w:widowControl/>
        <w:rPr>
          <w:sz w:val="24"/>
          <w:szCs w:val="24"/>
        </w:rPr>
      </w:pPr>
      <w:r>
        <w:rPr>
          <w:b/>
          <w:bCs/>
          <w:sz w:val="24"/>
          <w:szCs w:val="24"/>
        </w:rPr>
        <w:t>Planet Organic</w:t>
      </w:r>
      <w:r>
        <w:rPr>
          <w:sz w:val="24"/>
          <w:szCs w:val="24"/>
        </w:rPr>
        <w:t xml:space="preserve"> (UK) stores have proclaimed that the</w:t>
      </w:r>
      <w:r>
        <w:rPr>
          <w:sz w:val="24"/>
          <w:szCs w:val="24"/>
        </w:rPr>
        <w:t xml:space="preserve">y are </w:t>
      </w:r>
      <w:r>
        <w:rPr>
          <w:sz w:val="24"/>
          <w:szCs w:val="24"/>
        </w:rPr>
        <w:t>“</w:t>
      </w:r>
      <w:r>
        <w:rPr>
          <w:sz w:val="24"/>
          <w:szCs w:val="24"/>
        </w:rPr>
        <w:t>Zero Edible Food Waste.</w:t>
      </w:r>
      <w:r>
        <w:rPr>
          <w:sz w:val="24"/>
          <w:szCs w:val="24"/>
        </w:rPr>
        <w:t>”</w:t>
      </w:r>
      <w:r>
        <w:rPr>
          <w:sz w:val="24"/>
          <w:szCs w:val="24"/>
        </w:rPr>
        <w:t xml:space="preserve"> </w:t>
      </w:r>
      <w:r>
        <w:rPr>
          <w:sz w:val="24"/>
          <w:szCs w:val="24"/>
        </w:rPr>
        <w:t>“</w:t>
      </w:r>
      <w:r>
        <w:rPr>
          <w:sz w:val="24"/>
          <w:szCs w:val="24"/>
        </w:rPr>
        <w:t>At the end of every day we donate all our edible food to volunteers who redistribute it to the local community via OLIO, the food sharing revolution platform. It is a truly pioneering partnership and each month more than 50</w:t>
      </w:r>
      <w:r>
        <w:rPr>
          <w:sz w:val="24"/>
          <w:szCs w:val="24"/>
        </w:rPr>
        <w:t>00 portions of perishable food now feed bellies in communities near all of our stores.</w:t>
      </w:r>
      <w:r>
        <w:rPr>
          <w:sz w:val="24"/>
          <w:szCs w:val="24"/>
        </w:rPr>
        <w:t>”</w:t>
      </w:r>
      <w:r>
        <w:rPr>
          <w:sz w:val="24"/>
          <w:szCs w:val="24"/>
        </w:rPr>
        <w:t xml:space="preserve"> </w:t>
      </w:r>
    </w:p>
    <w:p w14:paraId="20334913" w14:textId="77777777" w:rsidR="00000000" w:rsidRDefault="00551CE1">
      <w:pPr>
        <w:widowControl/>
        <w:rPr>
          <w:sz w:val="24"/>
          <w:szCs w:val="24"/>
        </w:rPr>
      </w:pPr>
      <w:r>
        <w:rPr>
          <w:sz w:val="24"/>
          <w:szCs w:val="24"/>
        </w:rPr>
        <w:t>Website: https://www.planetorganic.com/zerofoodwaste/</w:t>
      </w:r>
    </w:p>
    <w:p w14:paraId="6A872216" w14:textId="77777777" w:rsidR="00000000" w:rsidRDefault="00551CE1">
      <w:pPr>
        <w:widowControl/>
        <w:rPr>
          <w:sz w:val="24"/>
          <w:szCs w:val="24"/>
        </w:rPr>
      </w:pPr>
    </w:p>
    <w:p w14:paraId="5D338B12" w14:textId="77777777" w:rsidR="00000000" w:rsidRDefault="00551CE1">
      <w:pPr>
        <w:widowControl/>
        <w:rPr>
          <w:sz w:val="24"/>
          <w:szCs w:val="24"/>
        </w:rPr>
      </w:pPr>
      <w:r>
        <w:rPr>
          <w:b/>
          <w:bCs/>
          <w:sz w:val="24"/>
          <w:szCs w:val="24"/>
        </w:rPr>
        <w:t>Pop-Up Grocery</w:t>
      </w:r>
      <w:r>
        <w:rPr>
          <w:sz w:val="24"/>
          <w:szCs w:val="24"/>
        </w:rPr>
        <w:t xml:space="preserve"> (Atlanta) was launched on Martin Luther King Day on January 21, 2019 by Goodr (qv) and the Atlant</w:t>
      </w:r>
      <w:r>
        <w:rPr>
          <w:sz w:val="24"/>
          <w:szCs w:val="24"/>
        </w:rPr>
        <w:t>a Hawks in tandem with the Hawks</w:t>
      </w:r>
      <w:r>
        <w:rPr>
          <w:sz w:val="24"/>
          <w:szCs w:val="24"/>
        </w:rPr>
        <w:t>’</w:t>
      </w:r>
      <w:r>
        <w:rPr>
          <w:sz w:val="24"/>
          <w:szCs w:val="24"/>
        </w:rPr>
        <w:t xml:space="preserve"> court dedication at the Martin Luther King, Jr. Recreation and Aquatic Center in downtown Atlanta. One of their goals for 2019 is to pop-up in a new place every two weeks.</w:t>
      </w:r>
    </w:p>
    <w:p w14:paraId="1D6B0CA8" w14:textId="77777777" w:rsidR="00000000" w:rsidRDefault="00551CE1">
      <w:pPr>
        <w:widowControl/>
        <w:rPr>
          <w:sz w:val="24"/>
          <w:szCs w:val="24"/>
        </w:rPr>
      </w:pPr>
      <w:r>
        <w:rPr>
          <w:sz w:val="24"/>
          <w:szCs w:val="24"/>
        </w:rPr>
        <w:t xml:space="preserve">Website: </w:t>
      </w:r>
      <w:r>
        <w:rPr>
          <w:sz w:val="24"/>
          <w:szCs w:val="24"/>
        </w:rPr>
        <w:t>https://thespoon.tech/goodr-launches-free-pop-up-grocery-store-featuring-surplus-food-for-mlk-day/</w:t>
      </w:r>
    </w:p>
    <w:p w14:paraId="2ED137B7" w14:textId="77777777" w:rsidR="00000000" w:rsidRDefault="00551CE1">
      <w:pPr>
        <w:widowControl/>
        <w:rPr>
          <w:sz w:val="24"/>
          <w:szCs w:val="24"/>
        </w:rPr>
      </w:pPr>
    </w:p>
    <w:p w14:paraId="2B53212D" w14:textId="77777777" w:rsidR="00000000" w:rsidRDefault="00551CE1">
      <w:pPr>
        <w:widowControl/>
        <w:rPr>
          <w:sz w:val="24"/>
          <w:szCs w:val="24"/>
        </w:rPr>
      </w:pPr>
      <w:r>
        <w:rPr>
          <w:b/>
          <w:bCs/>
          <w:sz w:val="24"/>
          <w:szCs w:val="24"/>
        </w:rPr>
        <w:t>S GROUP</w:t>
      </w:r>
      <w:r>
        <w:rPr>
          <w:sz w:val="24"/>
          <w:szCs w:val="24"/>
        </w:rPr>
        <w:t xml:space="preserve"> </w:t>
      </w:r>
      <w:r>
        <w:rPr>
          <w:sz w:val="24"/>
          <w:szCs w:val="24"/>
        </w:rPr>
        <w:t>–</w:t>
      </w:r>
      <w:r>
        <w:rPr>
          <w:sz w:val="24"/>
          <w:szCs w:val="24"/>
        </w:rPr>
        <w:t xml:space="preserve"> S Kanava</w:t>
      </w:r>
      <w:r>
        <w:rPr>
          <w:sz w:val="24"/>
          <w:szCs w:val="24"/>
        </w:rPr>
        <w:t>–</w:t>
      </w:r>
      <w:r>
        <w:rPr>
          <w:sz w:val="24"/>
          <w:szCs w:val="24"/>
        </w:rPr>
        <w:t xml:space="preserve"> (Finland) is a </w:t>
      </w:r>
      <w:r>
        <w:rPr>
          <w:sz w:val="24"/>
          <w:szCs w:val="24"/>
        </w:rPr>
        <w:t>“</w:t>
      </w:r>
      <w:r>
        <w:rPr>
          <w:sz w:val="24"/>
          <w:szCs w:val="24"/>
        </w:rPr>
        <w:t>retail co-operative</w:t>
      </w:r>
      <w:r>
        <w:rPr>
          <w:sz w:val="24"/>
          <w:szCs w:val="24"/>
        </w:rPr>
        <w:t>”</w:t>
      </w:r>
      <w:r>
        <w:rPr>
          <w:sz w:val="24"/>
          <w:szCs w:val="24"/>
        </w:rPr>
        <w:t xml:space="preserve"> that </w:t>
      </w:r>
      <w:r>
        <w:rPr>
          <w:sz w:val="24"/>
          <w:szCs w:val="24"/>
        </w:rPr>
        <w:t>“</w:t>
      </w:r>
      <w:r>
        <w:rPr>
          <w:sz w:val="24"/>
          <w:szCs w:val="24"/>
        </w:rPr>
        <w:t>has pledged to reduce the food loss arising from its operations by 15 per cent by 2020.</w:t>
      </w:r>
      <w:r>
        <w:rPr>
          <w:sz w:val="24"/>
          <w:szCs w:val="24"/>
        </w:rPr>
        <w:t>”</w:t>
      </w:r>
      <w:r>
        <w:rPr>
          <w:sz w:val="24"/>
          <w:szCs w:val="24"/>
        </w:rPr>
        <w:t xml:space="preserve"> Its </w:t>
      </w:r>
      <w:r>
        <w:rPr>
          <w:sz w:val="24"/>
          <w:szCs w:val="24"/>
        </w:rPr>
        <w:t>“</w:t>
      </w:r>
      <w:r>
        <w:rPr>
          <w:sz w:val="24"/>
          <w:szCs w:val="24"/>
        </w:rPr>
        <w:t>happy-hour prices for the evening hours will be adopted on a nationwide scale. During these hours, customers will get a 60 per cent discount on products whose expiration dates are approaching.</w:t>
      </w:r>
      <w:r>
        <w:rPr>
          <w:sz w:val="24"/>
          <w:szCs w:val="24"/>
        </w:rPr>
        <w:t>”</w:t>
      </w:r>
      <w:r>
        <w:rPr>
          <w:sz w:val="24"/>
          <w:szCs w:val="24"/>
        </w:rPr>
        <w:t xml:space="preserve"> </w:t>
      </w:r>
    </w:p>
    <w:p w14:paraId="2F2C8FF1" w14:textId="77777777" w:rsidR="00000000" w:rsidRDefault="00551CE1">
      <w:pPr>
        <w:widowControl/>
        <w:rPr>
          <w:sz w:val="24"/>
          <w:szCs w:val="24"/>
        </w:rPr>
      </w:pPr>
      <w:r>
        <w:rPr>
          <w:sz w:val="24"/>
          <w:szCs w:val="24"/>
        </w:rPr>
        <w:t>Website: https://www.s-kanava.fi/asiakasomistaja</w:t>
      </w:r>
    </w:p>
    <w:p w14:paraId="5B9AED29" w14:textId="77777777" w:rsidR="00000000" w:rsidRDefault="00551CE1">
      <w:pPr>
        <w:widowControl/>
        <w:rPr>
          <w:sz w:val="24"/>
          <w:szCs w:val="24"/>
        </w:rPr>
      </w:pPr>
    </w:p>
    <w:p w14:paraId="61892B37" w14:textId="77777777" w:rsidR="00000000" w:rsidRDefault="00551CE1">
      <w:pPr>
        <w:widowControl/>
        <w:rPr>
          <w:sz w:val="24"/>
          <w:szCs w:val="24"/>
        </w:rPr>
      </w:pPr>
      <w:r>
        <w:rPr>
          <w:b/>
          <w:bCs/>
          <w:sz w:val="24"/>
          <w:szCs w:val="24"/>
        </w:rPr>
        <w:t>Save-On-Fo</w:t>
      </w:r>
      <w:r>
        <w:rPr>
          <w:b/>
          <w:bCs/>
          <w:sz w:val="24"/>
          <w:szCs w:val="24"/>
        </w:rPr>
        <w:t>ods</w:t>
      </w:r>
      <w:r>
        <w:rPr>
          <w:sz w:val="24"/>
          <w:szCs w:val="24"/>
        </w:rPr>
        <w:t xml:space="preserve"> (Kelowna, Canada) is a grocery chain that is part of the Overwaitea Food Group. It recycles </w:t>
      </w:r>
      <w:r>
        <w:rPr>
          <w:sz w:val="24"/>
          <w:szCs w:val="24"/>
        </w:rPr>
        <w:t>“</w:t>
      </w:r>
      <w:r>
        <w:rPr>
          <w:sz w:val="24"/>
          <w:szCs w:val="24"/>
        </w:rPr>
        <w:t>up to 90% of the cardboard plastics and organics that come into our stores.</w:t>
      </w:r>
      <w:r>
        <w:rPr>
          <w:sz w:val="24"/>
          <w:szCs w:val="24"/>
        </w:rPr>
        <w:t>”</w:t>
      </w:r>
    </w:p>
    <w:p w14:paraId="664BB758" w14:textId="77777777" w:rsidR="00000000" w:rsidRDefault="00551CE1">
      <w:pPr>
        <w:widowControl/>
        <w:rPr>
          <w:sz w:val="24"/>
          <w:szCs w:val="24"/>
        </w:rPr>
      </w:pPr>
      <w:r>
        <w:rPr>
          <w:sz w:val="24"/>
          <w:szCs w:val="24"/>
        </w:rPr>
        <w:lastRenderedPageBreak/>
        <w:t>Website: https://www.saveonfoods.com/</w:t>
      </w:r>
    </w:p>
    <w:p w14:paraId="01C5870F" w14:textId="77777777" w:rsidR="00000000" w:rsidRDefault="00551CE1">
      <w:pPr>
        <w:widowControl/>
        <w:rPr>
          <w:sz w:val="24"/>
          <w:szCs w:val="24"/>
        </w:rPr>
      </w:pPr>
    </w:p>
    <w:p w14:paraId="11DB06FF" w14:textId="77777777" w:rsidR="00000000" w:rsidRDefault="00551CE1">
      <w:pPr>
        <w:widowControl/>
        <w:rPr>
          <w:sz w:val="24"/>
          <w:szCs w:val="24"/>
        </w:rPr>
      </w:pPr>
      <w:r>
        <w:rPr>
          <w:b/>
          <w:bCs/>
          <w:sz w:val="24"/>
          <w:szCs w:val="24"/>
        </w:rPr>
        <w:t>Sprouts Farmers Market</w:t>
      </w:r>
      <w:r>
        <w:rPr>
          <w:sz w:val="24"/>
          <w:szCs w:val="24"/>
        </w:rPr>
        <w:t xml:space="preserve"> is a Phoenix-based c</w:t>
      </w:r>
      <w:r>
        <w:rPr>
          <w:sz w:val="24"/>
          <w:szCs w:val="24"/>
        </w:rPr>
        <w:t xml:space="preserve">ompany. In 2018 its </w:t>
      </w:r>
      <w:r>
        <w:rPr>
          <w:sz w:val="24"/>
          <w:szCs w:val="24"/>
        </w:rPr>
        <w:t>“</w:t>
      </w:r>
      <w:r>
        <w:rPr>
          <w:sz w:val="24"/>
          <w:szCs w:val="24"/>
        </w:rPr>
        <w:t>store #256 in Tustin, Calif., received a data-driven award, which went to recipients that achieved the highest percent increases in their sector comparing year-to-year data.</w:t>
      </w:r>
      <w:r>
        <w:rPr>
          <w:sz w:val="24"/>
          <w:szCs w:val="24"/>
        </w:rPr>
        <w:t>”</w:t>
      </w:r>
      <w:r>
        <w:rPr>
          <w:sz w:val="24"/>
          <w:szCs w:val="24"/>
        </w:rPr>
        <w:t xml:space="preserve"> It uses platforms and equipment from BioHiTech Global (qv) t</w:t>
      </w:r>
      <w:r>
        <w:rPr>
          <w:sz w:val="24"/>
          <w:szCs w:val="24"/>
        </w:rPr>
        <w:t>o reduce food waste.</w:t>
      </w:r>
    </w:p>
    <w:p w14:paraId="1AA80F20" w14:textId="77777777" w:rsidR="00000000" w:rsidRDefault="00551CE1">
      <w:pPr>
        <w:widowControl/>
        <w:rPr>
          <w:sz w:val="24"/>
          <w:szCs w:val="24"/>
        </w:rPr>
      </w:pPr>
      <w:r>
        <w:rPr>
          <w:sz w:val="24"/>
          <w:szCs w:val="24"/>
        </w:rPr>
        <w:t>Website: https://www.sprouts.com/</w:t>
      </w:r>
    </w:p>
    <w:p w14:paraId="3C5908BB" w14:textId="77777777" w:rsidR="00000000" w:rsidRDefault="00551CE1">
      <w:pPr>
        <w:widowControl/>
        <w:rPr>
          <w:b/>
          <w:bCs/>
          <w:sz w:val="24"/>
          <w:szCs w:val="24"/>
        </w:rPr>
      </w:pPr>
    </w:p>
    <w:p w14:paraId="3EB0BA10" w14:textId="77777777" w:rsidR="00000000" w:rsidRDefault="00551CE1">
      <w:pPr>
        <w:widowControl/>
        <w:rPr>
          <w:sz w:val="24"/>
          <w:szCs w:val="24"/>
        </w:rPr>
      </w:pPr>
      <w:r>
        <w:rPr>
          <w:b/>
          <w:bCs/>
          <w:sz w:val="24"/>
          <w:szCs w:val="24"/>
        </w:rPr>
        <w:t>Taste Not Waste (</w:t>
      </w:r>
      <w:r>
        <w:rPr>
          <w:sz w:val="24"/>
          <w:szCs w:val="24"/>
        </w:rPr>
        <w:t xml:space="preserve">Dawley, Telford, UK) is a </w:t>
      </w:r>
      <w:r>
        <w:rPr>
          <w:sz w:val="24"/>
          <w:szCs w:val="24"/>
        </w:rPr>
        <w:t>“</w:t>
      </w:r>
      <w:r>
        <w:rPr>
          <w:sz w:val="24"/>
          <w:szCs w:val="24"/>
        </w:rPr>
        <w:t>Community Discount Fruit and Vegetable Shop</w:t>
      </w:r>
      <w:r>
        <w:rPr>
          <w:sz w:val="24"/>
          <w:szCs w:val="24"/>
        </w:rPr>
        <w:t>”</w:t>
      </w:r>
      <w:r>
        <w:rPr>
          <w:sz w:val="24"/>
          <w:szCs w:val="24"/>
        </w:rPr>
        <w:t xml:space="preserve"> supported by Heavenly. It</w:t>
      </w:r>
      <w:r>
        <w:rPr>
          <w:sz w:val="24"/>
          <w:szCs w:val="24"/>
        </w:rPr>
        <w:t>’</w:t>
      </w:r>
      <w:r>
        <w:rPr>
          <w:sz w:val="24"/>
          <w:szCs w:val="24"/>
        </w:rPr>
        <w:t xml:space="preserve">s </w:t>
      </w:r>
      <w:r>
        <w:rPr>
          <w:sz w:val="24"/>
          <w:szCs w:val="24"/>
        </w:rPr>
        <w:t>“</w:t>
      </w:r>
      <w:r>
        <w:rPr>
          <w:sz w:val="24"/>
          <w:szCs w:val="24"/>
        </w:rPr>
        <w:t xml:space="preserve">policy is to prevent filling landfill with the fresh food that can be put to use! </w:t>
      </w:r>
      <w:r>
        <w:rPr>
          <w:sz w:val="24"/>
          <w:szCs w:val="24"/>
        </w:rPr>
        <w:t>We are aiming to improve health inequalities for the public of Telford and Wrekin area.</w:t>
      </w:r>
      <w:r>
        <w:rPr>
          <w:sz w:val="24"/>
          <w:szCs w:val="24"/>
        </w:rPr>
        <w:t>”</w:t>
      </w:r>
    </w:p>
    <w:p w14:paraId="1CDEC045" w14:textId="77777777" w:rsidR="00000000" w:rsidRDefault="00551CE1">
      <w:pPr>
        <w:widowControl/>
        <w:rPr>
          <w:sz w:val="24"/>
          <w:szCs w:val="24"/>
        </w:rPr>
      </w:pPr>
      <w:r>
        <w:rPr>
          <w:sz w:val="24"/>
          <w:szCs w:val="24"/>
        </w:rPr>
        <w:t>Website: https://www.facebook.com/pg/tastenotwastecic/about/?ref=page_internal</w:t>
      </w:r>
    </w:p>
    <w:p w14:paraId="2882E358" w14:textId="77777777" w:rsidR="00000000" w:rsidRDefault="00551CE1">
      <w:pPr>
        <w:widowControl/>
        <w:rPr>
          <w:sz w:val="24"/>
          <w:szCs w:val="24"/>
        </w:rPr>
      </w:pPr>
    </w:p>
    <w:p w14:paraId="40587D5D" w14:textId="77777777" w:rsidR="00000000" w:rsidRDefault="00551CE1">
      <w:pPr>
        <w:widowControl/>
        <w:rPr>
          <w:sz w:val="24"/>
          <w:szCs w:val="24"/>
        </w:rPr>
      </w:pPr>
      <w:r>
        <w:rPr>
          <w:b/>
          <w:bCs/>
          <w:sz w:val="24"/>
          <w:szCs w:val="24"/>
        </w:rPr>
        <w:t>TBJ Gourmet</w:t>
      </w:r>
      <w:r>
        <w:rPr>
          <w:sz w:val="24"/>
          <w:szCs w:val="24"/>
        </w:rPr>
        <w:t xml:space="preserve"> (West Chester, Pennsylvania) is an online store that is engaged in a collab</w:t>
      </w:r>
      <w:r>
        <w:rPr>
          <w:sz w:val="24"/>
          <w:szCs w:val="24"/>
        </w:rPr>
        <w:t xml:space="preserve">oration with Philabundance (qv) to produce Abundantly Good (qv), that takes </w:t>
      </w:r>
      <w:r>
        <w:rPr>
          <w:sz w:val="24"/>
          <w:szCs w:val="24"/>
        </w:rPr>
        <w:t>“</w:t>
      </w:r>
      <w:r>
        <w:rPr>
          <w:sz w:val="24"/>
          <w:szCs w:val="24"/>
        </w:rPr>
        <w:t>surplus farm products and upcycle them into quality products for those in need.</w:t>
      </w:r>
      <w:r>
        <w:rPr>
          <w:sz w:val="24"/>
          <w:szCs w:val="24"/>
        </w:rPr>
        <w:t>”</w:t>
      </w:r>
    </w:p>
    <w:p w14:paraId="1DCE1CD3" w14:textId="77777777" w:rsidR="00000000" w:rsidRDefault="00551CE1">
      <w:pPr>
        <w:widowControl/>
        <w:rPr>
          <w:sz w:val="24"/>
          <w:szCs w:val="24"/>
        </w:rPr>
      </w:pPr>
      <w:r>
        <w:rPr>
          <w:sz w:val="24"/>
          <w:szCs w:val="24"/>
        </w:rPr>
        <w:t>Website: https://tbjgourmet.com/</w:t>
      </w:r>
    </w:p>
    <w:p w14:paraId="07347B6F" w14:textId="77777777" w:rsidR="00000000" w:rsidRDefault="00551CE1">
      <w:pPr>
        <w:widowControl/>
        <w:rPr>
          <w:sz w:val="24"/>
          <w:szCs w:val="24"/>
        </w:rPr>
      </w:pPr>
    </w:p>
    <w:p w14:paraId="03700E52" w14:textId="77777777" w:rsidR="00000000" w:rsidRDefault="00551CE1">
      <w:pPr>
        <w:widowControl/>
        <w:rPr>
          <w:sz w:val="24"/>
          <w:szCs w:val="24"/>
        </w:rPr>
      </w:pPr>
      <w:r>
        <w:rPr>
          <w:b/>
          <w:bCs/>
          <w:sz w:val="24"/>
          <w:szCs w:val="24"/>
        </w:rPr>
        <w:t>We, Anti-Waste Grocery Stores</w:t>
      </w:r>
      <w:r>
        <w:rPr>
          <w:sz w:val="24"/>
          <w:szCs w:val="24"/>
        </w:rPr>
        <w:t xml:space="preserve"> See Nous </w:t>
      </w:r>
      <w:r>
        <w:rPr>
          <w:sz w:val="24"/>
          <w:szCs w:val="24"/>
        </w:rPr>
        <w:t>É</w:t>
      </w:r>
      <w:r>
        <w:rPr>
          <w:sz w:val="24"/>
          <w:szCs w:val="24"/>
        </w:rPr>
        <w:t xml:space="preserve">piceries Anti-Gaspi </w:t>
      </w:r>
    </w:p>
    <w:p w14:paraId="7CE20DB7" w14:textId="77777777" w:rsidR="00000000" w:rsidRDefault="00551CE1">
      <w:pPr>
        <w:widowControl/>
        <w:rPr>
          <w:sz w:val="24"/>
          <w:szCs w:val="24"/>
        </w:rPr>
      </w:pPr>
    </w:p>
    <w:p w14:paraId="073532F3" w14:textId="77777777" w:rsidR="00000000" w:rsidRDefault="00551CE1">
      <w:pPr>
        <w:widowControl/>
        <w:rPr>
          <w:sz w:val="24"/>
          <w:szCs w:val="24"/>
        </w:rPr>
      </w:pPr>
      <w:r>
        <w:rPr>
          <w:b/>
          <w:bCs/>
          <w:sz w:val="24"/>
          <w:szCs w:val="24"/>
        </w:rPr>
        <w:t>WeFood</w:t>
      </w:r>
      <w:r>
        <w:rPr>
          <w:sz w:val="24"/>
          <w:szCs w:val="24"/>
        </w:rPr>
        <w:t xml:space="preserve"> (Copenhagen, Denmark) is a surplus supermarket chain that was launched by DanChurchAid (DCA) in 2016. is </w:t>
      </w:r>
      <w:r>
        <w:rPr>
          <w:sz w:val="24"/>
          <w:szCs w:val="24"/>
        </w:rPr>
        <w:t>“</w:t>
      </w:r>
      <w:r>
        <w:rPr>
          <w:sz w:val="24"/>
          <w:szCs w:val="24"/>
        </w:rPr>
        <w:t>operated entirely by volunteers and sells products that ordinary Danish supermarket chains discards for reasons like inco</w:t>
      </w:r>
      <w:r>
        <w:rPr>
          <w:sz w:val="24"/>
          <w:szCs w:val="24"/>
        </w:rPr>
        <w:t xml:space="preserve">rrect labels, </w:t>
      </w:r>
      <w:r>
        <w:rPr>
          <w:sz w:val="24"/>
          <w:szCs w:val="24"/>
        </w:rPr>
        <w:t>‘</w:t>
      </w:r>
      <w:r>
        <w:rPr>
          <w:sz w:val="24"/>
          <w:szCs w:val="24"/>
        </w:rPr>
        <w:t>best before</w:t>
      </w:r>
      <w:r>
        <w:rPr>
          <w:sz w:val="24"/>
          <w:szCs w:val="24"/>
        </w:rPr>
        <w:t>’</w:t>
      </w:r>
      <w:r>
        <w:rPr>
          <w:sz w:val="24"/>
          <w:szCs w:val="24"/>
        </w:rPr>
        <w:t xml:space="preserve"> dates, or damaged packaging. In addition, Wefood has made partnerships with several of the largest supermarket chains in Denmark to receive their close-to-expire food. </w:t>
      </w:r>
      <w:r>
        <w:rPr>
          <w:sz w:val="24"/>
          <w:szCs w:val="24"/>
        </w:rPr>
        <w:t>“</w:t>
      </w:r>
      <w:r>
        <w:rPr>
          <w:sz w:val="24"/>
          <w:szCs w:val="24"/>
        </w:rPr>
        <w:t>Prices are 30%-50% below supermarket prices. By 2020 it had</w:t>
      </w:r>
      <w:r>
        <w:rPr>
          <w:sz w:val="24"/>
          <w:szCs w:val="24"/>
        </w:rPr>
        <w:t xml:space="preserve"> 3 stores. </w:t>
      </w:r>
    </w:p>
    <w:p w14:paraId="1EF0455C" w14:textId="77777777" w:rsidR="00000000" w:rsidRDefault="00551CE1">
      <w:pPr>
        <w:widowControl/>
        <w:rPr>
          <w:sz w:val="24"/>
          <w:szCs w:val="24"/>
        </w:rPr>
      </w:pPr>
      <w:r>
        <w:rPr>
          <w:sz w:val="24"/>
          <w:szCs w:val="24"/>
        </w:rPr>
        <w:t>Website: https://www.danchurchaid.org/join-us/wefood</w:t>
      </w:r>
    </w:p>
    <w:p w14:paraId="02A18CED" w14:textId="77777777" w:rsidR="00000000" w:rsidRDefault="00551CE1">
      <w:pPr>
        <w:widowControl/>
        <w:rPr>
          <w:sz w:val="24"/>
          <w:szCs w:val="24"/>
        </w:rPr>
      </w:pPr>
    </w:p>
    <w:p w14:paraId="0AA823E9" w14:textId="77777777" w:rsidR="00000000" w:rsidRDefault="00551CE1">
      <w:pPr>
        <w:widowControl/>
        <w:rPr>
          <w:sz w:val="24"/>
          <w:szCs w:val="24"/>
        </w:rPr>
      </w:pPr>
      <w:r>
        <w:rPr>
          <w:b/>
          <w:bCs/>
          <w:sz w:val="24"/>
          <w:szCs w:val="24"/>
        </w:rPr>
        <w:t>WeFood</w:t>
      </w:r>
      <w:r>
        <w:rPr>
          <w:sz w:val="24"/>
          <w:szCs w:val="24"/>
        </w:rPr>
        <w:t xml:space="preserve"> (Helsinki, Finland) is a supermarket for </w:t>
      </w:r>
      <w:r>
        <w:rPr>
          <w:sz w:val="24"/>
          <w:szCs w:val="24"/>
        </w:rPr>
        <w:t>“</w:t>
      </w:r>
      <w:r>
        <w:rPr>
          <w:sz w:val="24"/>
          <w:szCs w:val="24"/>
        </w:rPr>
        <w:t>rescued food</w:t>
      </w:r>
      <w:r>
        <w:rPr>
          <w:sz w:val="24"/>
          <w:szCs w:val="24"/>
        </w:rPr>
        <w:t>”</w:t>
      </w:r>
      <w:r>
        <w:rPr>
          <w:sz w:val="24"/>
          <w:szCs w:val="24"/>
        </w:rPr>
        <w:t xml:space="preserve">. It was launched by Finn Church Aid, a faith-based organisation that provides humanitarian assistance. The supermarket works </w:t>
      </w:r>
      <w:r>
        <w:rPr>
          <w:sz w:val="24"/>
          <w:szCs w:val="24"/>
        </w:rPr>
        <w:t>“</w:t>
      </w:r>
      <w:r>
        <w:rPr>
          <w:sz w:val="24"/>
          <w:szCs w:val="24"/>
        </w:rPr>
        <w:t>w</w:t>
      </w:r>
      <w:r>
        <w:rPr>
          <w:sz w:val="24"/>
          <w:szCs w:val="24"/>
        </w:rPr>
        <w:t xml:space="preserve">ith bakeries, food producers and grocery stores. We get all this food for free. If the food is edible, they will give it to us. We can take food that has already passed its </w:t>
      </w:r>
      <w:r>
        <w:rPr>
          <w:sz w:val="24"/>
          <w:szCs w:val="24"/>
        </w:rPr>
        <w:t>‘</w:t>
      </w:r>
      <w:r>
        <w:rPr>
          <w:sz w:val="24"/>
          <w:szCs w:val="24"/>
        </w:rPr>
        <w:t>best before</w:t>
      </w:r>
      <w:r>
        <w:rPr>
          <w:sz w:val="24"/>
          <w:szCs w:val="24"/>
        </w:rPr>
        <w:t>’</w:t>
      </w:r>
      <w:r>
        <w:rPr>
          <w:sz w:val="24"/>
          <w:szCs w:val="24"/>
        </w:rPr>
        <w:t xml:space="preserve"> date, but it must be edible and safe. So, we have to check our food e</w:t>
      </w:r>
      <w:r>
        <w:rPr>
          <w:sz w:val="24"/>
          <w:szCs w:val="24"/>
        </w:rPr>
        <w:t>very day.</w:t>
      </w:r>
      <w:r>
        <w:rPr>
          <w:sz w:val="24"/>
          <w:szCs w:val="24"/>
        </w:rPr>
        <w:t>”</w:t>
      </w:r>
      <w:r>
        <w:rPr>
          <w:sz w:val="24"/>
          <w:szCs w:val="24"/>
        </w:rPr>
        <w:t xml:space="preserve"> </w:t>
      </w:r>
    </w:p>
    <w:p w14:paraId="6F7663E2" w14:textId="77777777" w:rsidR="00000000" w:rsidRDefault="00551CE1">
      <w:pPr>
        <w:widowControl/>
        <w:rPr>
          <w:sz w:val="24"/>
          <w:szCs w:val="24"/>
        </w:rPr>
      </w:pPr>
      <w:r>
        <w:rPr>
          <w:sz w:val="24"/>
          <w:szCs w:val="24"/>
        </w:rPr>
        <w:t>Website: https://www.kirkonulkomaanapu.fi/en/</w:t>
      </w:r>
    </w:p>
    <w:p w14:paraId="2BE2B574" w14:textId="77777777" w:rsidR="00000000" w:rsidRDefault="00551CE1">
      <w:pPr>
        <w:widowControl/>
        <w:rPr>
          <w:sz w:val="24"/>
          <w:szCs w:val="24"/>
        </w:rPr>
      </w:pPr>
    </w:p>
    <w:p w14:paraId="3357DE1C" w14:textId="77777777" w:rsidR="00000000" w:rsidRDefault="00551CE1">
      <w:pPr>
        <w:widowControl/>
        <w:rPr>
          <w:sz w:val="24"/>
          <w:szCs w:val="24"/>
        </w:rPr>
      </w:pPr>
    </w:p>
    <w:p w14:paraId="4CF0B023" w14:textId="77777777" w:rsidR="00000000" w:rsidRDefault="00551CE1">
      <w:pPr>
        <w:widowControl/>
        <w:rPr>
          <w:sz w:val="24"/>
          <w:szCs w:val="24"/>
        </w:rPr>
      </w:pPr>
    </w:p>
    <w:p w14:paraId="48A211FF" w14:textId="77777777" w:rsidR="00000000" w:rsidRDefault="00551CE1">
      <w:pPr>
        <w:widowControl/>
        <w:jc w:val="center"/>
        <w:rPr>
          <w:sz w:val="24"/>
          <w:szCs w:val="24"/>
        </w:rPr>
      </w:pPr>
      <w:r>
        <w:rPr>
          <w:sz w:val="24"/>
          <w:szCs w:val="24"/>
        </w:rPr>
        <w:t xml:space="preserve">Online Grocery Companies, Food Delivery Services, Food Delivery Grocery Services </w:t>
      </w:r>
      <w:r>
        <w:rPr>
          <w:sz w:val="24"/>
          <w:szCs w:val="24"/>
        </w:rPr>
        <w:fldChar w:fldCharType="begin"/>
      </w:r>
      <w:r>
        <w:rPr>
          <w:sz w:val="24"/>
          <w:szCs w:val="24"/>
        </w:rPr>
        <w:instrText>tc "Online Grocery Companies, Food Delivery Services, Food Delivery Grocery Services " \l 3</w:instrText>
      </w:r>
      <w:r>
        <w:rPr>
          <w:sz w:val="24"/>
          <w:szCs w:val="24"/>
        </w:rPr>
        <w:fldChar w:fldCharType="end"/>
      </w:r>
    </w:p>
    <w:p w14:paraId="0C9930F7" w14:textId="77777777" w:rsidR="00000000" w:rsidRDefault="00551CE1">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BF83896" w14:textId="77777777" w:rsidR="00000000" w:rsidRDefault="00551CE1">
      <w:pPr>
        <w:widowControl/>
        <w:rPr>
          <w:sz w:val="24"/>
          <w:szCs w:val="24"/>
        </w:rPr>
      </w:pPr>
      <w:r>
        <w:rPr>
          <w:sz w:val="24"/>
          <w:szCs w:val="24"/>
        </w:rPr>
        <w:t xml:space="preserve">Allen, Lorcan. </w:t>
      </w:r>
      <w:r>
        <w:rPr>
          <w:sz w:val="24"/>
          <w:szCs w:val="24"/>
        </w:rPr>
        <w:t>“</w:t>
      </w:r>
      <w:r>
        <w:rPr>
          <w:sz w:val="24"/>
          <w:szCs w:val="24"/>
        </w:rPr>
        <w:t>Online Grocery Sales Will Slash Supermarket Food Waste - Ocado Boss.</w:t>
      </w:r>
      <w:r>
        <w:rPr>
          <w:sz w:val="24"/>
          <w:szCs w:val="24"/>
        </w:rPr>
        <w:t>”</w:t>
      </w:r>
      <w:r>
        <w:rPr>
          <w:sz w:val="24"/>
          <w:szCs w:val="24"/>
        </w:rPr>
        <w:t xml:space="preserve"> Irish Farmers Journal, February 13, 2021. Retrieved at </w:t>
      </w:r>
      <w:r>
        <w:rPr>
          <w:sz w:val="24"/>
          <w:szCs w:val="24"/>
        </w:rPr>
        <w:lastRenderedPageBreak/>
        <w:t>https://www.farmersjournal.ie/online-grocery-sales-will-slash-supermarket-food-waste-says-ocado-boss-601985</w:t>
      </w:r>
    </w:p>
    <w:p w14:paraId="2C9FCFEC" w14:textId="77777777" w:rsidR="00000000" w:rsidRDefault="00551CE1">
      <w:pPr>
        <w:widowControl/>
        <w:rPr>
          <w:sz w:val="24"/>
          <w:szCs w:val="24"/>
        </w:rPr>
      </w:pPr>
      <w:r>
        <w:rPr>
          <w:sz w:val="24"/>
          <w:szCs w:val="24"/>
        </w:rPr>
        <w:t>Tags: Ireland, Online G</w:t>
      </w:r>
      <w:r>
        <w:rPr>
          <w:sz w:val="24"/>
          <w:szCs w:val="24"/>
        </w:rPr>
        <w:t>rocery</w:t>
      </w:r>
    </w:p>
    <w:p w14:paraId="09F86D46" w14:textId="77777777" w:rsidR="00000000" w:rsidRDefault="00551CE1">
      <w:pPr>
        <w:widowControl/>
        <w:rPr>
          <w:sz w:val="24"/>
          <w:szCs w:val="24"/>
        </w:rPr>
      </w:pPr>
    </w:p>
    <w:p w14:paraId="1A84D66C" w14:textId="77777777" w:rsidR="00000000" w:rsidRDefault="00551CE1">
      <w:pPr>
        <w:widowControl/>
        <w:rPr>
          <w:sz w:val="24"/>
          <w:szCs w:val="24"/>
        </w:rPr>
      </w:pPr>
      <w:r>
        <w:rPr>
          <w:b/>
          <w:bCs/>
          <w:sz w:val="24"/>
          <w:szCs w:val="24"/>
        </w:rPr>
        <w:t>Approved Food Ltd</w:t>
      </w:r>
      <w:r>
        <w:rPr>
          <w:sz w:val="24"/>
          <w:szCs w:val="24"/>
        </w:rPr>
        <w:t xml:space="preserve"> (Sheffield, South Yorkshire, UK) is an online website that sells </w:t>
      </w:r>
      <w:r>
        <w:rPr>
          <w:sz w:val="24"/>
          <w:szCs w:val="24"/>
        </w:rPr>
        <w:t>“</w:t>
      </w:r>
      <w:r>
        <w:rPr>
          <w:sz w:val="24"/>
          <w:szCs w:val="24"/>
        </w:rPr>
        <w:t>short dated produce at bargain prices. All the food on the site is safe to eat, it will just be close to or past it</w:t>
      </w:r>
      <w:r>
        <w:rPr>
          <w:sz w:val="24"/>
          <w:szCs w:val="24"/>
        </w:rPr>
        <w:t>’</w:t>
      </w:r>
      <w:r>
        <w:rPr>
          <w:sz w:val="24"/>
          <w:szCs w:val="24"/>
        </w:rPr>
        <w:t xml:space="preserve">s best by dates. Best by dates are advisory, it </w:t>
      </w:r>
      <w:r>
        <w:rPr>
          <w:sz w:val="24"/>
          <w:szCs w:val="24"/>
        </w:rPr>
        <w:t>is the use by dates that have safety implications.</w:t>
      </w:r>
      <w:r>
        <w:rPr>
          <w:sz w:val="24"/>
          <w:szCs w:val="24"/>
        </w:rPr>
        <w:t>”</w:t>
      </w:r>
      <w:r>
        <w:rPr>
          <w:sz w:val="24"/>
          <w:szCs w:val="24"/>
        </w:rPr>
        <w:t xml:space="preserve"> They have launched a program </w:t>
      </w:r>
      <w:r>
        <w:rPr>
          <w:b/>
          <w:bCs/>
          <w:sz w:val="24"/>
          <w:szCs w:val="24"/>
        </w:rPr>
        <w:t>#PerfectlyGood</w:t>
      </w:r>
      <w:r>
        <w:rPr>
          <w:sz w:val="24"/>
          <w:szCs w:val="24"/>
        </w:rPr>
        <w:t xml:space="preserve"> (qv) to reduce food waste in the United Kingdom. It</w:t>
      </w:r>
      <w:r>
        <w:rPr>
          <w:sz w:val="24"/>
          <w:szCs w:val="24"/>
        </w:rPr>
        <w:t>’</w:t>
      </w:r>
      <w:r>
        <w:rPr>
          <w:sz w:val="24"/>
          <w:szCs w:val="24"/>
        </w:rPr>
        <w:t>s managing director as of June 21, 2019 is Andy Needham.</w:t>
      </w:r>
    </w:p>
    <w:p w14:paraId="7522A55A" w14:textId="77777777" w:rsidR="00000000" w:rsidRDefault="00551CE1">
      <w:pPr>
        <w:widowControl/>
        <w:rPr>
          <w:sz w:val="24"/>
          <w:szCs w:val="24"/>
        </w:rPr>
      </w:pPr>
      <w:r>
        <w:rPr>
          <w:sz w:val="24"/>
          <w:szCs w:val="24"/>
        </w:rPr>
        <w:t>Website: http://store.approvedfood.co.uk/?afid=e1d7</w:t>
      </w:r>
      <w:r>
        <w:rPr>
          <w:sz w:val="24"/>
          <w:szCs w:val="24"/>
        </w:rPr>
        <w:t>89</w:t>
      </w:r>
    </w:p>
    <w:p w14:paraId="4D2E6FC5" w14:textId="77777777" w:rsidR="00000000" w:rsidRDefault="00551CE1">
      <w:pPr>
        <w:widowControl/>
        <w:rPr>
          <w:sz w:val="24"/>
          <w:szCs w:val="24"/>
        </w:rPr>
      </w:pPr>
    </w:p>
    <w:p w14:paraId="0982BEFF" w14:textId="77777777" w:rsidR="00000000" w:rsidRDefault="00551CE1">
      <w:pPr>
        <w:widowControl/>
        <w:rPr>
          <w:sz w:val="24"/>
          <w:szCs w:val="24"/>
        </w:rPr>
      </w:pPr>
      <w:r>
        <w:rPr>
          <w:b/>
          <w:bCs/>
          <w:sz w:val="24"/>
          <w:szCs w:val="24"/>
        </w:rPr>
        <w:t>Cheetah</w:t>
      </w:r>
      <w:r>
        <w:rPr>
          <w:sz w:val="24"/>
          <w:szCs w:val="24"/>
        </w:rPr>
        <w:t xml:space="preserve"> (San Francisco, California) is an e-commerce platform startup that was launched </w:t>
      </w:r>
      <w:r>
        <w:rPr>
          <w:sz w:val="24"/>
          <w:szCs w:val="24"/>
        </w:rPr>
        <w:t>“</w:t>
      </w:r>
      <w:r>
        <w:rPr>
          <w:sz w:val="24"/>
          <w:szCs w:val="24"/>
        </w:rPr>
        <w:t xml:space="preserve">as a food supply app for restaurants in 2015. In August 2020 it </w:t>
      </w:r>
      <w:r>
        <w:rPr>
          <w:sz w:val="24"/>
          <w:szCs w:val="24"/>
        </w:rPr>
        <w:t>“</w:t>
      </w:r>
      <w:r>
        <w:rPr>
          <w:sz w:val="24"/>
          <w:szCs w:val="24"/>
        </w:rPr>
        <w:t xml:space="preserve">launched a </w:t>
      </w:r>
      <w:r>
        <w:rPr>
          <w:sz w:val="24"/>
          <w:szCs w:val="24"/>
        </w:rPr>
        <w:t>“</w:t>
      </w:r>
      <w:r>
        <w:rPr>
          <w:sz w:val="24"/>
          <w:szCs w:val="24"/>
        </w:rPr>
        <w:t>wholesale grocery delivery startup, launched community fridges throughout the Bay Area</w:t>
      </w:r>
      <w:r>
        <w:rPr>
          <w:sz w:val="24"/>
          <w:szCs w:val="24"/>
        </w:rPr>
        <w:t xml:space="preserve"> as part of its free #FoodGiving Campaign. The purpose of this social impact effort is to reduce food insecurity during these challenging times, while bringing the people of the Bay Area together.</w:t>
      </w:r>
      <w:r>
        <w:rPr>
          <w:sz w:val="24"/>
          <w:szCs w:val="24"/>
        </w:rPr>
        <w:t>”</w:t>
      </w:r>
      <w:r>
        <w:rPr>
          <w:sz w:val="24"/>
          <w:szCs w:val="24"/>
        </w:rPr>
        <w:t xml:space="preserve"> In October 2020 it began </w:t>
      </w:r>
      <w:r>
        <w:rPr>
          <w:sz w:val="24"/>
          <w:szCs w:val="24"/>
        </w:rPr>
        <w:t>“</w:t>
      </w:r>
      <w:r>
        <w:rPr>
          <w:sz w:val="24"/>
          <w:szCs w:val="24"/>
        </w:rPr>
        <w:t>placing fully stocked refrigerat</w:t>
      </w:r>
      <w:r>
        <w:rPr>
          <w:sz w:val="24"/>
          <w:szCs w:val="24"/>
        </w:rPr>
        <w:t>ors across the Bay Area, and is encouraging people to take what they need at no cost.</w:t>
      </w:r>
      <w:r>
        <w:rPr>
          <w:sz w:val="24"/>
          <w:szCs w:val="24"/>
        </w:rPr>
        <w:t>”</w:t>
      </w:r>
    </w:p>
    <w:p w14:paraId="77E5FBB9" w14:textId="77777777" w:rsidR="00000000" w:rsidRDefault="00551CE1">
      <w:pPr>
        <w:widowControl/>
        <w:rPr>
          <w:sz w:val="24"/>
          <w:szCs w:val="24"/>
        </w:rPr>
      </w:pPr>
      <w:r>
        <w:rPr>
          <w:sz w:val="24"/>
          <w:szCs w:val="24"/>
        </w:rPr>
        <w:t>Website: https://www.gocheetah.com/</w:t>
      </w:r>
    </w:p>
    <w:p w14:paraId="4CF6E629" w14:textId="77777777" w:rsidR="00000000" w:rsidRDefault="00551CE1">
      <w:pPr>
        <w:widowControl/>
        <w:rPr>
          <w:sz w:val="24"/>
          <w:szCs w:val="24"/>
        </w:rPr>
      </w:pPr>
    </w:p>
    <w:p w14:paraId="36E899C6" w14:textId="77777777" w:rsidR="00000000" w:rsidRDefault="00551CE1">
      <w:pPr>
        <w:widowControl/>
        <w:rPr>
          <w:sz w:val="24"/>
          <w:szCs w:val="24"/>
        </w:rPr>
      </w:pPr>
      <w:r>
        <w:rPr>
          <w:b/>
          <w:bCs/>
          <w:sz w:val="24"/>
          <w:szCs w:val="24"/>
        </w:rPr>
        <w:t>Edgar</w:t>
      </w:r>
      <w:r>
        <w:rPr>
          <w:sz w:val="24"/>
          <w:szCs w:val="24"/>
        </w:rPr>
        <w:t xml:space="preserve"> (Hong Kong) is a zero-waste market. It was founded by Rapha</w:t>
      </w:r>
      <w:r>
        <w:rPr>
          <w:sz w:val="24"/>
          <w:szCs w:val="24"/>
        </w:rPr>
        <w:t>ë</w:t>
      </w:r>
      <w:r>
        <w:rPr>
          <w:sz w:val="24"/>
          <w:szCs w:val="24"/>
        </w:rPr>
        <w:t>l De Ry in December 2016.</w:t>
      </w:r>
    </w:p>
    <w:p w14:paraId="14600378" w14:textId="77777777" w:rsidR="00000000" w:rsidRDefault="00551CE1">
      <w:pPr>
        <w:widowControl/>
        <w:rPr>
          <w:sz w:val="24"/>
          <w:szCs w:val="24"/>
        </w:rPr>
      </w:pPr>
      <w:r>
        <w:rPr>
          <w:sz w:val="24"/>
          <w:szCs w:val="24"/>
        </w:rPr>
        <w:t>Website: https://www.edgar.hk/pages/abou</w:t>
      </w:r>
      <w:r>
        <w:rPr>
          <w:sz w:val="24"/>
          <w:szCs w:val="24"/>
        </w:rPr>
        <w:t>t-us</w:t>
      </w:r>
    </w:p>
    <w:p w14:paraId="4271D175" w14:textId="77777777" w:rsidR="00000000" w:rsidRDefault="00551CE1">
      <w:pPr>
        <w:widowControl/>
        <w:rPr>
          <w:sz w:val="24"/>
          <w:szCs w:val="24"/>
        </w:rPr>
      </w:pPr>
    </w:p>
    <w:p w14:paraId="237D5E8E" w14:textId="77777777" w:rsidR="00000000" w:rsidRDefault="00551CE1">
      <w:pPr>
        <w:widowControl/>
        <w:rPr>
          <w:sz w:val="24"/>
          <w:szCs w:val="24"/>
        </w:rPr>
      </w:pPr>
      <w:r>
        <w:rPr>
          <w:b/>
          <w:bCs/>
          <w:sz w:val="24"/>
          <w:szCs w:val="24"/>
        </w:rPr>
        <w:t>Farmstead</w:t>
      </w:r>
      <w:r>
        <w:rPr>
          <w:sz w:val="24"/>
          <w:szCs w:val="24"/>
        </w:rPr>
        <w:t xml:space="preserve"> See FarmsteadApp. </w:t>
      </w:r>
    </w:p>
    <w:p w14:paraId="1BA13A64" w14:textId="77777777" w:rsidR="00000000" w:rsidRDefault="00551CE1">
      <w:pPr>
        <w:widowControl/>
        <w:rPr>
          <w:sz w:val="24"/>
          <w:szCs w:val="24"/>
        </w:rPr>
      </w:pPr>
    </w:p>
    <w:p w14:paraId="1349C8C6" w14:textId="77777777" w:rsidR="00000000" w:rsidRDefault="00551CE1">
      <w:pPr>
        <w:widowControl/>
        <w:rPr>
          <w:sz w:val="24"/>
          <w:szCs w:val="24"/>
        </w:rPr>
      </w:pPr>
      <w:r>
        <w:rPr>
          <w:sz w:val="24"/>
          <w:szCs w:val="24"/>
        </w:rPr>
        <w:t xml:space="preserve">Farmstead. </w:t>
      </w:r>
      <w:r>
        <w:rPr>
          <w:sz w:val="24"/>
          <w:szCs w:val="24"/>
        </w:rPr>
        <w:t>“</w:t>
      </w:r>
      <w:r>
        <w:rPr>
          <w:sz w:val="24"/>
          <w:szCs w:val="24"/>
        </w:rPr>
        <w:t>Farmstead Reaches Key Online Grocery Profitability Milestone.</w:t>
      </w:r>
      <w:r>
        <w:rPr>
          <w:sz w:val="24"/>
          <w:szCs w:val="24"/>
        </w:rPr>
        <w:t>”</w:t>
      </w:r>
      <w:r>
        <w:rPr>
          <w:sz w:val="24"/>
          <w:szCs w:val="24"/>
        </w:rPr>
        <w:t xml:space="preserve"> Globe Newswire, December 14, 2020. Retrieved at https://www.globenewswire.com/news-release/2020/12/14/2144674/0/en/Farmstead-Reaches-Key-Online-G</w:t>
      </w:r>
      <w:r>
        <w:rPr>
          <w:sz w:val="24"/>
          <w:szCs w:val="24"/>
        </w:rPr>
        <w:t>rocery-Profitability-Milestone.html</w:t>
      </w:r>
    </w:p>
    <w:p w14:paraId="10A8217C" w14:textId="77777777" w:rsidR="00000000" w:rsidRDefault="00551CE1">
      <w:pPr>
        <w:widowControl/>
        <w:rPr>
          <w:sz w:val="24"/>
          <w:szCs w:val="24"/>
        </w:rPr>
      </w:pPr>
      <w:r>
        <w:rPr>
          <w:sz w:val="24"/>
          <w:szCs w:val="24"/>
        </w:rPr>
        <w:t>Tags: Online Grocery Services</w:t>
      </w:r>
    </w:p>
    <w:p w14:paraId="1D194573" w14:textId="77777777" w:rsidR="00000000" w:rsidRDefault="00551CE1">
      <w:pPr>
        <w:widowControl/>
        <w:rPr>
          <w:sz w:val="24"/>
          <w:szCs w:val="24"/>
        </w:rPr>
      </w:pPr>
    </w:p>
    <w:p w14:paraId="6D8A177A" w14:textId="77777777" w:rsidR="00000000" w:rsidRDefault="00551CE1">
      <w:pPr>
        <w:widowControl/>
        <w:rPr>
          <w:sz w:val="24"/>
          <w:szCs w:val="24"/>
        </w:rPr>
      </w:pPr>
      <w:r>
        <w:rPr>
          <w:b/>
          <w:bCs/>
          <w:sz w:val="24"/>
          <w:szCs w:val="24"/>
        </w:rPr>
        <w:t>GoodAfter</w:t>
      </w:r>
      <w:r>
        <w:rPr>
          <w:sz w:val="24"/>
          <w:szCs w:val="24"/>
        </w:rPr>
        <w:t xml:space="preserve"> (Portugal) is </w:t>
      </w:r>
      <w:r>
        <w:rPr>
          <w:sz w:val="24"/>
          <w:szCs w:val="24"/>
        </w:rPr>
        <w:t>“</w:t>
      </w:r>
      <w:r>
        <w:rPr>
          <w:sz w:val="24"/>
          <w:szCs w:val="24"/>
        </w:rPr>
        <w:t>Portugal</w:t>
      </w:r>
      <w:r>
        <w:rPr>
          <w:sz w:val="24"/>
          <w:szCs w:val="24"/>
        </w:rPr>
        <w:t>’</w:t>
      </w:r>
      <w:r>
        <w:rPr>
          <w:sz w:val="24"/>
          <w:szCs w:val="24"/>
        </w:rPr>
        <w:t xml:space="preserve">s first online supermarket for products near or outside the preferred consumption date, have grown 250 percent in the Iberian Peninsula since the pandemic </w:t>
      </w:r>
      <w:r>
        <w:rPr>
          <w:sz w:val="24"/>
          <w:szCs w:val="24"/>
        </w:rPr>
        <w:t>began.</w:t>
      </w:r>
      <w:r>
        <w:rPr>
          <w:sz w:val="24"/>
          <w:szCs w:val="24"/>
        </w:rPr>
        <w:t>”</w:t>
      </w:r>
    </w:p>
    <w:p w14:paraId="65B3A731" w14:textId="77777777" w:rsidR="00000000" w:rsidRDefault="00551CE1">
      <w:pPr>
        <w:widowControl/>
        <w:rPr>
          <w:sz w:val="24"/>
          <w:szCs w:val="24"/>
        </w:rPr>
      </w:pPr>
      <w:r>
        <w:rPr>
          <w:sz w:val="24"/>
          <w:szCs w:val="24"/>
        </w:rPr>
        <w:t>Website: https://goodafter.com/pt/</w:t>
      </w:r>
    </w:p>
    <w:p w14:paraId="3821F704" w14:textId="77777777" w:rsidR="00000000" w:rsidRDefault="00551CE1">
      <w:pPr>
        <w:widowControl/>
        <w:rPr>
          <w:sz w:val="24"/>
          <w:szCs w:val="24"/>
        </w:rPr>
      </w:pPr>
      <w:r>
        <w:rPr>
          <w:sz w:val="24"/>
          <w:szCs w:val="24"/>
        </w:rPr>
        <w:t>Tags: Covid-19, Online Delivery Services, Portugal</w:t>
      </w:r>
    </w:p>
    <w:p w14:paraId="0A0E23BB" w14:textId="77777777" w:rsidR="00000000" w:rsidRDefault="00551CE1">
      <w:pPr>
        <w:widowControl/>
        <w:rPr>
          <w:sz w:val="24"/>
          <w:szCs w:val="24"/>
        </w:rPr>
      </w:pPr>
    </w:p>
    <w:p w14:paraId="5B7D7727" w14:textId="77777777" w:rsidR="00000000" w:rsidRDefault="00551CE1">
      <w:pPr>
        <w:widowControl/>
        <w:rPr>
          <w:sz w:val="24"/>
          <w:szCs w:val="24"/>
        </w:rPr>
      </w:pPr>
      <w:r>
        <w:rPr>
          <w:sz w:val="24"/>
          <w:szCs w:val="24"/>
        </w:rPr>
        <w:t xml:space="preserve">HelloFresh. </w:t>
      </w:r>
      <w:r>
        <w:rPr>
          <w:sz w:val="24"/>
          <w:szCs w:val="24"/>
        </w:rPr>
        <w:t>“</w:t>
      </w:r>
      <w:r>
        <w:rPr>
          <w:sz w:val="24"/>
          <w:szCs w:val="24"/>
        </w:rPr>
        <w:t xml:space="preserve">How Nordic Nations Are Tackling Food Waste </w:t>
      </w:r>
      <w:r>
        <w:rPr>
          <w:sz w:val="24"/>
          <w:szCs w:val="24"/>
        </w:rPr>
        <w:t>–</w:t>
      </w:r>
      <w:r>
        <w:rPr>
          <w:sz w:val="24"/>
          <w:szCs w:val="24"/>
        </w:rPr>
        <w:t xml:space="preserve"> and How You Can Too.</w:t>
      </w:r>
      <w:r>
        <w:rPr>
          <w:sz w:val="24"/>
          <w:szCs w:val="24"/>
        </w:rPr>
        <w:t>”</w:t>
      </w:r>
      <w:r>
        <w:rPr>
          <w:sz w:val="24"/>
          <w:szCs w:val="24"/>
        </w:rPr>
        <w:t xml:space="preserve"> The Local, January 4, 2021. Retrieved at https://www.thelocal.dk/20210104/how-nor</w:t>
      </w:r>
      <w:r>
        <w:rPr>
          <w:sz w:val="24"/>
          <w:szCs w:val="24"/>
        </w:rPr>
        <w:t>dic-nations-are-tackling-food-waste-and-how-you-can-too-hellofresh-tlccu</w:t>
      </w:r>
    </w:p>
    <w:p w14:paraId="7750F22D" w14:textId="77777777" w:rsidR="00000000" w:rsidRDefault="00551CE1">
      <w:pPr>
        <w:widowControl/>
        <w:rPr>
          <w:sz w:val="24"/>
          <w:szCs w:val="24"/>
        </w:rPr>
      </w:pPr>
      <w:r>
        <w:rPr>
          <w:sz w:val="24"/>
          <w:szCs w:val="24"/>
        </w:rPr>
        <w:t>Tags: Denmark, Online Grocery Services</w:t>
      </w:r>
    </w:p>
    <w:p w14:paraId="77678E79" w14:textId="77777777" w:rsidR="00000000" w:rsidRDefault="00551CE1">
      <w:pPr>
        <w:widowControl/>
        <w:rPr>
          <w:sz w:val="24"/>
          <w:szCs w:val="24"/>
        </w:rPr>
      </w:pPr>
    </w:p>
    <w:p w14:paraId="5AD1A7F9" w14:textId="77777777" w:rsidR="00000000" w:rsidRDefault="00551CE1">
      <w:pPr>
        <w:widowControl/>
        <w:rPr>
          <w:sz w:val="24"/>
          <w:szCs w:val="24"/>
        </w:rPr>
      </w:pPr>
      <w:r>
        <w:rPr>
          <w:b/>
          <w:bCs/>
          <w:sz w:val="24"/>
          <w:szCs w:val="24"/>
        </w:rPr>
        <w:t>Hive Bulk Foods, The</w:t>
      </w:r>
      <w:r>
        <w:rPr>
          <w:sz w:val="24"/>
          <w:szCs w:val="24"/>
        </w:rPr>
        <w:t xml:space="preserve"> (Malaysia) is a zero-waste bulk food store that sells </w:t>
      </w:r>
      <w:r>
        <w:rPr>
          <w:sz w:val="24"/>
          <w:szCs w:val="24"/>
        </w:rPr>
        <w:t>“</w:t>
      </w:r>
      <w:r>
        <w:rPr>
          <w:sz w:val="24"/>
          <w:szCs w:val="24"/>
        </w:rPr>
        <w:t>300 bulk whole foods. Nuts, seeds, butter, legumes, pulses, dried f</w:t>
      </w:r>
      <w:r>
        <w:rPr>
          <w:sz w:val="24"/>
          <w:szCs w:val="24"/>
        </w:rPr>
        <w:t>ruits, reusable straws, grains, cereals, spreads, rice, coffee, tea, vinegar, salt, seasoning, sweetener, oils, condiments, baking...</w:t>
      </w:r>
      <w:r>
        <w:rPr>
          <w:sz w:val="24"/>
          <w:szCs w:val="24"/>
        </w:rPr>
        <w:t>”</w:t>
      </w:r>
    </w:p>
    <w:p w14:paraId="3825EA94" w14:textId="77777777" w:rsidR="00000000" w:rsidRDefault="00551CE1">
      <w:pPr>
        <w:widowControl/>
        <w:rPr>
          <w:sz w:val="24"/>
          <w:szCs w:val="24"/>
        </w:rPr>
      </w:pPr>
      <w:r>
        <w:rPr>
          <w:sz w:val="24"/>
          <w:szCs w:val="24"/>
        </w:rPr>
        <w:t>Website: https://thehivebulkfoods.com/</w:t>
      </w:r>
    </w:p>
    <w:p w14:paraId="21A4F18E" w14:textId="77777777" w:rsidR="00000000" w:rsidRDefault="00551CE1">
      <w:pPr>
        <w:widowControl/>
        <w:rPr>
          <w:sz w:val="24"/>
          <w:szCs w:val="24"/>
        </w:rPr>
      </w:pPr>
    </w:p>
    <w:p w14:paraId="4FD39A7E" w14:textId="77777777" w:rsidR="00000000" w:rsidRDefault="00551CE1">
      <w:pPr>
        <w:widowControl/>
        <w:rPr>
          <w:sz w:val="24"/>
          <w:szCs w:val="24"/>
        </w:rPr>
      </w:pPr>
      <w:r>
        <w:rPr>
          <w:sz w:val="24"/>
          <w:szCs w:val="24"/>
        </w:rPr>
        <w:t xml:space="preserve">Ilyuk, Veronica. </w:t>
      </w:r>
      <w:r>
        <w:rPr>
          <w:sz w:val="24"/>
          <w:szCs w:val="24"/>
        </w:rPr>
        <w:t>“</w:t>
      </w:r>
      <w:r>
        <w:rPr>
          <w:sz w:val="24"/>
          <w:szCs w:val="24"/>
        </w:rPr>
        <w:t>Like Throwing a Piece of Me Away: How Online and In-store Grocery Purchase Channels Affect Consumers</w:t>
      </w:r>
      <w:r>
        <w:rPr>
          <w:sz w:val="24"/>
          <w:szCs w:val="24"/>
        </w:rPr>
        <w:t>’</w:t>
      </w:r>
      <w:r>
        <w:rPr>
          <w:sz w:val="24"/>
          <w:szCs w:val="24"/>
        </w:rPr>
        <w:t xml:space="preserve"> Food Waste</w:t>
      </w:r>
      <w:r>
        <w:rPr>
          <w:i/>
          <w:iCs/>
          <w:sz w:val="24"/>
          <w:szCs w:val="24"/>
        </w:rPr>
        <w:t>.</w:t>
      </w:r>
      <w:r>
        <w:rPr>
          <w:i/>
          <w:iCs/>
          <w:sz w:val="24"/>
          <w:szCs w:val="24"/>
        </w:rPr>
        <w:t>”</w:t>
      </w:r>
      <w:r>
        <w:rPr>
          <w:i/>
          <w:iCs/>
          <w:sz w:val="24"/>
          <w:szCs w:val="24"/>
        </w:rPr>
        <w:t xml:space="preserve"> Journal of Retailing and Consumer Services</w:t>
      </w:r>
      <w:r>
        <w:rPr>
          <w:sz w:val="24"/>
          <w:szCs w:val="24"/>
        </w:rPr>
        <w:t xml:space="preserve"> 41 (March 2018): 20-30. Retrieved at http://www.sciencedirect.com/science/article/pii/S09696989173</w:t>
      </w:r>
      <w:r>
        <w:rPr>
          <w:sz w:val="24"/>
          <w:szCs w:val="24"/>
        </w:rPr>
        <w:t>02990?via%3Dihub</w:t>
      </w:r>
    </w:p>
    <w:p w14:paraId="03DABFAD" w14:textId="77777777" w:rsidR="00000000" w:rsidRDefault="00551CE1">
      <w:pPr>
        <w:widowControl/>
        <w:rPr>
          <w:sz w:val="24"/>
          <w:szCs w:val="24"/>
        </w:rPr>
      </w:pPr>
    </w:p>
    <w:p w14:paraId="79F7F289" w14:textId="77777777" w:rsidR="00000000" w:rsidRDefault="00551CE1">
      <w:pPr>
        <w:widowControl/>
        <w:rPr>
          <w:sz w:val="24"/>
          <w:szCs w:val="24"/>
        </w:rPr>
      </w:pPr>
      <w:r>
        <w:rPr>
          <w:b/>
          <w:bCs/>
          <w:sz w:val="24"/>
          <w:szCs w:val="24"/>
        </w:rPr>
        <w:t>Kuradashi.jp</w:t>
      </w:r>
      <w:r>
        <w:rPr>
          <w:sz w:val="24"/>
          <w:szCs w:val="24"/>
        </w:rPr>
        <w:t xml:space="preserve"> (Tokyo-based) is Kuradashi's retail website, where </w:t>
      </w:r>
      <w:r>
        <w:rPr>
          <w:sz w:val="24"/>
          <w:szCs w:val="24"/>
        </w:rPr>
        <w:t>“</w:t>
      </w:r>
      <w:r>
        <w:rPr>
          <w:sz w:val="24"/>
          <w:szCs w:val="24"/>
        </w:rPr>
        <w:t>consumers can buy pasta and canned goods that are near their expiration date. The website's sales in March doubled compared with February and there were nearly three times m</w:t>
      </w:r>
      <w:r>
        <w:rPr>
          <w:sz w:val="24"/>
          <w:szCs w:val="24"/>
        </w:rPr>
        <w:t>ore new users. The company donates a portion of its profits to social welfare groups.</w:t>
      </w:r>
      <w:r>
        <w:rPr>
          <w:sz w:val="24"/>
          <w:szCs w:val="24"/>
        </w:rPr>
        <w:t>”</w:t>
      </w:r>
      <w:r>
        <w:rPr>
          <w:sz w:val="24"/>
          <w:szCs w:val="24"/>
        </w:rPr>
        <w:t xml:space="preserve"> It has </w:t>
      </w:r>
      <w:r>
        <w:rPr>
          <w:sz w:val="24"/>
          <w:szCs w:val="24"/>
        </w:rPr>
        <w:t>“</w:t>
      </w:r>
      <w:r>
        <w:rPr>
          <w:sz w:val="24"/>
          <w:szCs w:val="24"/>
        </w:rPr>
        <w:t>a network of 800 companies, including Meiji Holdings Co, Kagome Co and Lotte Foods Co, who sell it a total 50,000 items including packs of instant curry, smoothi</w:t>
      </w:r>
      <w:r>
        <w:rPr>
          <w:sz w:val="24"/>
          <w:szCs w:val="24"/>
        </w:rPr>
        <w:t>es and high-quality nori.</w:t>
      </w:r>
      <w:r>
        <w:rPr>
          <w:sz w:val="24"/>
          <w:szCs w:val="24"/>
        </w:rPr>
        <w:t>”</w:t>
      </w:r>
      <w:r>
        <w:rPr>
          <w:sz w:val="24"/>
          <w:szCs w:val="24"/>
        </w:rPr>
        <w:t xml:space="preserve"> It </w:t>
      </w:r>
      <w:r>
        <w:rPr>
          <w:sz w:val="24"/>
          <w:szCs w:val="24"/>
        </w:rPr>
        <w:t>“</w:t>
      </w:r>
      <w:r>
        <w:rPr>
          <w:sz w:val="24"/>
          <w:szCs w:val="24"/>
        </w:rPr>
        <w:t xml:space="preserve"> is now thriving due partly to a jump in demand for low-priced unsold foods as consumers became more cost conscious amid the COVID-19 pandemic.</w:t>
      </w:r>
      <w:r>
        <w:rPr>
          <w:sz w:val="24"/>
          <w:szCs w:val="24"/>
        </w:rPr>
        <w:t>”</w:t>
      </w:r>
      <w:r>
        <w:rPr>
          <w:sz w:val="24"/>
          <w:szCs w:val="24"/>
        </w:rPr>
        <w:t xml:space="preserve"> It was launched by Tatsuya Sekito in 2014.</w:t>
      </w:r>
    </w:p>
    <w:p w14:paraId="382075CB" w14:textId="77777777" w:rsidR="00000000" w:rsidRDefault="00551CE1">
      <w:pPr>
        <w:widowControl/>
        <w:rPr>
          <w:sz w:val="24"/>
          <w:szCs w:val="24"/>
        </w:rPr>
      </w:pPr>
      <w:r>
        <w:rPr>
          <w:sz w:val="24"/>
          <w:szCs w:val="24"/>
        </w:rPr>
        <w:t>Website: https://www.kuradashi.jp/</w:t>
      </w:r>
    </w:p>
    <w:p w14:paraId="5053C8AF" w14:textId="77777777" w:rsidR="00000000" w:rsidRDefault="00551CE1">
      <w:pPr>
        <w:widowControl/>
        <w:rPr>
          <w:sz w:val="24"/>
          <w:szCs w:val="24"/>
        </w:rPr>
      </w:pPr>
      <w:r>
        <w:rPr>
          <w:sz w:val="24"/>
          <w:szCs w:val="24"/>
        </w:rPr>
        <w:t>Ta</w:t>
      </w:r>
      <w:r>
        <w:rPr>
          <w:sz w:val="24"/>
          <w:szCs w:val="24"/>
        </w:rPr>
        <w:t>gs: Covid-19, Japan, Online Grocery Companies</w:t>
      </w:r>
    </w:p>
    <w:p w14:paraId="3946B68B" w14:textId="77777777" w:rsidR="00000000" w:rsidRDefault="00551CE1">
      <w:pPr>
        <w:widowControl/>
        <w:rPr>
          <w:sz w:val="24"/>
          <w:szCs w:val="24"/>
        </w:rPr>
      </w:pPr>
    </w:p>
    <w:p w14:paraId="68D5CB95" w14:textId="77777777" w:rsidR="00000000" w:rsidRDefault="00551CE1">
      <w:pPr>
        <w:widowControl/>
        <w:rPr>
          <w:sz w:val="24"/>
          <w:szCs w:val="24"/>
        </w:rPr>
      </w:pPr>
      <w:r>
        <w:rPr>
          <w:b/>
          <w:bCs/>
          <w:sz w:val="24"/>
          <w:szCs w:val="24"/>
        </w:rPr>
        <w:t>Live Zero</w:t>
      </w:r>
      <w:r>
        <w:rPr>
          <w:sz w:val="24"/>
          <w:szCs w:val="24"/>
        </w:rPr>
        <w:t xml:space="preserve"> (Hong Kong) is a zero-waste bulk food store.</w:t>
      </w:r>
    </w:p>
    <w:p w14:paraId="6CF01234" w14:textId="77777777" w:rsidR="00000000" w:rsidRDefault="00551CE1">
      <w:pPr>
        <w:widowControl/>
        <w:rPr>
          <w:sz w:val="24"/>
          <w:szCs w:val="24"/>
        </w:rPr>
      </w:pPr>
      <w:r>
        <w:rPr>
          <w:sz w:val="24"/>
          <w:szCs w:val="24"/>
        </w:rPr>
        <w:t>Website: https://livezero.hk/</w:t>
      </w:r>
    </w:p>
    <w:p w14:paraId="50F7577D" w14:textId="77777777" w:rsidR="00000000" w:rsidRDefault="00551CE1">
      <w:pPr>
        <w:widowControl/>
        <w:rPr>
          <w:sz w:val="24"/>
          <w:szCs w:val="24"/>
        </w:rPr>
      </w:pPr>
    </w:p>
    <w:p w14:paraId="3BE44754" w14:textId="77777777" w:rsidR="00000000" w:rsidRDefault="00551CE1">
      <w:pPr>
        <w:widowControl/>
        <w:rPr>
          <w:sz w:val="24"/>
          <w:szCs w:val="24"/>
        </w:rPr>
      </w:pPr>
      <w:r>
        <w:rPr>
          <w:b/>
          <w:bCs/>
          <w:sz w:val="24"/>
          <w:szCs w:val="24"/>
        </w:rPr>
        <w:t>Loop</w:t>
      </w:r>
      <w:r>
        <w:rPr>
          <w:sz w:val="24"/>
          <w:szCs w:val="24"/>
        </w:rPr>
        <w:t xml:space="preserve"> is an online zero-waste shopping platform created by TerraCycle, a waste management company, and consumer product comp</w:t>
      </w:r>
      <w:r>
        <w:rPr>
          <w:sz w:val="24"/>
          <w:szCs w:val="24"/>
        </w:rPr>
        <w:t>anies. It was piloted in the U.K. and was launched in Paris and New York in Spring 2019. Goods come in a tote. Consumers place their waste in the totes which are picked up directly from their home and all recovered waste is reused or recycled...</w:t>
      </w:r>
      <w:r>
        <w:rPr>
          <w:sz w:val="24"/>
          <w:szCs w:val="24"/>
        </w:rPr>
        <w:t>”</w:t>
      </w:r>
      <w:r>
        <w:rPr>
          <w:sz w:val="24"/>
          <w:szCs w:val="24"/>
        </w:rPr>
        <w:t xml:space="preserve"> In additi</w:t>
      </w:r>
      <w:r>
        <w:rPr>
          <w:sz w:val="24"/>
          <w:szCs w:val="24"/>
        </w:rPr>
        <w:t>on to drinks and soap, LOOP also makes vegan dog treats with the residual pulp left from juice processing and pizza crusts.</w:t>
      </w:r>
      <w:r>
        <w:rPr>
          <w:sz w:val="24"/>
          <w:szCs w:val="24"/>
        </w:rPr>
        <w:t>”</w:t>
      </w:r>
      <w:r>
        <w:rPr>
          <w:sz w:val="24"/>
          <w:szCs w:val="24"/>
        </w:rPr>
        <w:t xml:space="preserve"> </w:t>
      </w:r>
    </w:p>
    <w:p w14:paraId="3F913117" w14:textId="77777777" w:rsidR="00000000" w:rsidRDefault="00551CE1">
      <w:pPr>
        <w:widowControl/>
        <w:rPr>
          <w:sz w:val="24"/>
          <w:szCs w:val="24"/>
        </w:rPr>
      </w:pPr>
      <w:r>
        <w:rPr>
          <w:sz w:val="24"/>
          <w:szCs w:val="24"/>
        </w:rPr>
        <w:t>Website: https://loopstore.com/</w:t>
      </w:r>
    </w:p>
    <w:p w14:paraId="40151573" w14:textId="77777777" w:rsidR="00000000" w:rsidRDefault="00551CE1">
      <w:pPr>
        <w:widowControl/>
        <w:rPr>
          <w:sz w:val="24"/>
          <w:szCs w:val="24"/>
        </w:rPr>
      </w:pPr>
    </w:p>
    <w:p w14:paraId="03E4AB4E" w14:textId="77777777" w:rsidR="00000000" w:rsidRDefault="00551CE1">
      <w:pPr>
        <w:widowControl/>
        <w:rPr>
          <w:sz w:val="24"/>
          <w:szCs w:val="24"/>
        </w:rPr>
      </w:pPr>
      <w:r>
        <w:rPr>
          <w:b/>
          <w:bCs/>
          <w:sz w:val="24"/>
          <w:szCs w:val="24"/>
        </w:rPr>
        <w:t>Matsmart-Motatos</w:t>
      </w:r>
      <w:r>
        <w:rPr>
          <w:sz w:val="24"/>
          <w:szCs w:val="24"/>
        </w:rPr>
        <w:t xml:space="preserve"> (Stockholm, Sweden based) is an e-commerce battling global food waste by selling</w:t>
      </w:r>
      <w:r>
        <w:rPr>
          <w:sz w:val="24"/>
          <w:szCs w:val="24"/>
        </w:rPr>
        <w:t xml:space="preserve"> surplus groceries online.</w:t>
      </w:r>
    </w:p>
    <w:p w14:paraId="768C9098" w14:textId="77777777" w:rsidR="00000000" w:rsidRDefault="00551CE1">
      <w:pPr>
        <w:widowControl/>
        <w:rPr>
          <w:sz w:val="24"/>
          <w:szCs w:val="24"/>
        </w:rPr>
      </w:pPr>
      <w:r>
        <w:rPr>
          <w:sz w:val="24"/>
          <w:szCs w:val="24"/>
        </w:rPr>
        <w:t>Website: https://people.matsmart.se/</w:t>
      </w:r>
    </w:p>
    <w:p w14:paraId="09941F71" w14:textId="77777777" w:rsidR="00000000" w:rsidRDefault="00551CE1">
      <w:pPr>
        <w:widowControl/>
        <w:rPr>
          <w:sz w:val="24"/>
          <w:szCs w:val="24"/>
        </w:rPr>
      </w:pPr>
      <w:r>
        <w:rPr>
          <w:sz w:val="24"/>
          <w:szCs w:val="24"/>
        </w:rPr>
        <w:t>Tags: Online Grocery Companies, Sweden</w:t>
      </w:r>
    </w:p>
    <w:p w14:paraId="1286EE39" w14:textId="77777777" w:rsidR="00000000" w:rsidRDefault="00551CE1">
      <w:pPr>
        <w:widowControl/>
        <w:rPr>
          <w:sz w:val="24"/>
          <w:szCs w:val="24"/>
        </w:rPr>
      </w:pPr>
    </w:p>
    <w:p w14:paraId="5D6DAEB6" w14:textId="77777777" w:rsidR="00000000" w:rsidRDefault="00551CE1">
      <w:pPr>
        <w:widowControl/>
        <w:rPr>
          <w:sz w:val="24"/>
          <w:szCs w:val="24"/>
        </w:rPr>
      </w:pPr>
      <w:r>
        <w:rPr>
          <w:sz w:val="24"/>
          <w:szCs w:val="24"/>
        </w:rPr>
        <w:t xml:space="preserve">Njagi, Kagondu. </w:t>
      </w:r>
      <w:r>
        <w:rPr>
          <w:sz w:val="24"/>
          <w:szCs w:val="24"/>
        </w:rPr>
        <w:t>“</w:t>
      </w:r>
      <w:r>
        <w:rPr>
          <w:sz w:val="24"/>
          <w:szCs w:val="24"/>
        </w:rPr>
        <w:t>When Bits Meet Bites: Kenya</w:t>
      </w:r>
      <w:r>
        <w:rPr>
          <w:sz w:val="24"/>
          <w:szCs w:val="24"/>
        </w:rPr>
        <w:t>’</w:t>
      </w:r>
      <w:r>
        <w:rPr>
          <w:sz w:val="24"/>
          <w:szCs w:val="24"/>
        </w:rPr>
        <w:t>s Farm-to-fork Online Delivery Cuts Waste, Boosts Earnings.</w:t>
      </w:r>
      <w:r>
        <w:rPr>
          <w:sz w:val="24"/>
          <w:szCs w:val="24"/>
        </w:rPr>
        <w:t>”</w:t>
      </w:r>
      <w:r>
        <w:rPr>
          <w:sz w:val="24"/>
          <w:szCs w:val="24"/>
        </w:rPr>
        <w:t xml:space="preserve"> Reuters, August 9, 2018. Retrieved at https://</w:t>
      </w:r>
      <w:r>
        <w:rPr>
          <w:sz w:val="24"/>
          <w:szCs w:val="24"/>
        </w:rPr>
        <w:t>www.reuters.com/article/us-kenya-food-internet/when-bits-meet-bites-kenyas-farm-to-fork-online-delivery-cuts-waste-boosts-earnings-idUSKBN1KU1RV</w:t>
      </w:r>
    </w:p>
    <w:p w14:paraId="53D46A30" w14:textId="77777777" w:rsidR="00000000" w:rsidRDefault="00551CE1">
      <w:pPr>
        <w:widowControl/>
        <w:rPr>
          <w:sz w:val="24"/>
          <w:szCs w:val="24"/>
        </w:rPr>
      </w:pPr>
    </w:p>
    <w:p w14:paraId="16FA86C3" w14:textId="77777777" w:rsidR="00000000" w:rsidRDefault="00551CE1">
      <w:pPr>
        <w:widowControl/>
        <w:rPr>
          <w:sz w:val="24"/>
          <w:szCs w:val="24"/>
        </w:rPr>
      </w:pPr>
      <w:r>
        <w:rPr>
          <w:b/>
          <w:bCs/>
          <w:sz w:val="24"/>
          <w:szCs w:val="24"/>
        </w:rPr>
        <w:lastRenderedPageBreak/>
        <w:t>Scarecrow's Pantry</w:t>
      </w:r>
      <w:r>
        <w:rPr>
          <w:sz w:val="24"/>
          <w:szCs w:val="24"/>
        </w:rPr>
        <w:t xml:space="preserve"> (Brighton, UK) partners </w:t>
      </w:r>
      <w:r>
        <w:rPr>
          <w:sz w:val="24"/>
          <w:szCs w:val="24"/>
        </w:rPr>
        <w:t>“</w:t>
      </w:r>
      <w:r>
        <w:rPr>
          <w:sz w:val="24"/>
          <w:szCs w:val="24"/>
        </w:rPr>
        <w:t>with organic growing co-operatives, local farmers, bakeries, craft</w:t>
      </w:r>
      <w:r>
        <w:rPr>
          <w:sz w:val="24"/>
          <w:szCs w:val="24"/>
        </w:rPr>
        <w:t xml:space="preserve"> breweries, independent coffee blenders, organic wholefood suppliers we are driven to reduce single use plastic association with domestic grocery supplies.</w:t>
      </w:r>
      <w:r>
        <w:rPr>
          <w:sz w:val="24"/>
          <w:szCs w:val="24"/>
        </w:rPr>
        <w:t>”</w:t>
      </w:r>
    </w:p>
    <w:p w14:paraId="241099B8" w14:textId="77777777" w:rsidR="00000000" w:rsidRDefault="00551CE1">
      <w:pPr>
        <w:widowControl/>
        <w:rPr>
          <w:sz w:val="24"/>
          <w:szCs w:val="24"/>
        </w:rPr>
      </w:pPr>
      <w:r>
        <w:rPr>
          <w:sz w:val="24"/>
          <w:szCs w:val="24"/>
        </w:rPr>
        <w:t xml:space="preserve">Website: https://www.scarecrowspantry.com </w:t>
      </w:r>
    </w:p>
    <w:p w14:paraId="2BE5E822" w14:textId="77777777" w:rsidR="00000000" w:rsidRDefault="00551CE1">
      <w:pPr>
        <w:widowControl/>
        <w:rPr>
          <w:sz w:val="24"/>
          <w:szCs w:val="24"/>
        </w:rPr>
      </w:pPr>
      <w:r>
        <w:rPr>
          <w:sz w:val="24"/>
          <w:szCs w:val="24"/>
        </w:rPr>
        <w:t>Tags: Delivery, Plastic</w:t>
      </w:r>
    </w:p>
    <w:p w14:paraId="2E073459" w14:textId="77777777" w:rsidR="00000000" w:rsidRDefault="00551CE1">
      <w:pPr>
        <w:widowControl/>
        <w:rPr>
          <w:sz w:val="24"/>
          <w:szCs w:val="24"/>
        </w:rPr>
      </w:pPr>
    </w:p>
    <w:p w14:paraId="6570058F" w14:textId="77777777" w:rsidR="00000000" w:rsidRDefault="00551CE1">
      <w:pPr>
        <w:widowControl/>
        <w:rPr>
          <w:sz w:val="24"/>
          <w:szCs w:val="24"/>
        </w:rPr>
      </w:pPr>
      <w:r>
        <w:rPr>
          <w:sz w:val="24"/>
          <w:szCs w:val="24"/>
        </w:rPr>
        <w:t xml:space="preserve">Simmons, Melody. </w:t>
      </w:r>
      <w:r>
        <w:rPr>
          <w:sz w:val="24"/>
          <w:szCs w:val="24"/>
        </w:rPr>
        <w:t>“</w:t>
      </w:r>
      <w:r>
        <w:rPr>
          <w:sz w:val="24"/>
          <w:szCs w:val="24"/>
        </w:rPr>
        <w:t>Imperfect Foo</w:t>
      </w:r>
      <w:r>
        <w:rPr>
          <w:sz w:val="24"/>
          <w:szCs w:val="24"/>
        </w:rPr>
        <w:t>ds' Covid-related Demand for Grocery Delivery Prompts Big Expansion.</w:t>
      </w:r>
      <w:r>
        <w:rPr>
          <w:sz w:val="24"/>
          <w:szCs w:val="24"/>
        </w:rPr>
        <w:t>”</w:t>
      </w:r>
      <w:r>
        <w:rPr>
          <w:sz w:val="24"/>
          <w:szCs w:val="24"/>
        </w:rPr>
        <w:t xml:space="preserve"> Baltimore Business Journal, October 23, 2020. Retrieved at https://www.bizjournals.com/baltimore/news/2020/10/23/imperfect-foods-grocery-expansion-leases-hanover.html</w:t>
      </w:r>
    </w:p>
    <w:p w14:paraId="159226E1" w14:textId="77777777" w:rsidR="00000000" w:rsidRDefault="00551CE1">
      <w:pPr>
        <w:widowControl/>
        <w:rPr>
          <w:sz w:val="24"/>
          <w:szCs w:val="24"/>
        </w:rPr>
      </w:pPr>
      <w:r>
        <w:rPr>
          <w:sz w:val="24"/>
          <w:szCs w:val="24"/>
        </w:rPr>
        <w:t>Tags: Covid-19, Del</w:t>
      </w:r>
      <w:r>
        <w:rPr>
          <w:sz w:val="24"/>
          <w:szCs w:val="24"/>
        </w:rPr>
        <w:t>ivery Grocery Services</w:t>
      </w:r>
    </w:p>
    <w:p w14:paraId="22EA36BE" w14:textId="77777777" w:rsidR="00000000" w:rsidRDefault="00551CE1">
      <w:pPr>
        <w:widowControl/>
        <w:rPr>
          <w:sz w:val="24"/>
          <w:szCs w:val="24"/>
        </w:rPr>
      </w:pPr>
      <w:r>
        <w:rPr>
          <w:b/>
          <w:bCs/>
          <w:sz w:val="24"/>
          <w:szCs w:val="24"/>
        </w:rPr>
        <w:t>Spade &amp; Barrow</w:t>
      </w:r>
      <w:r>
        <w:rPr>
          <w:sz w:val="24"/>
          <w:szCs w:val="24"/>
        </w:rPr>
        <w:t xml:space="preserve"> (Melbourne, Australia) </w:t>
      </w:r>
      <w:r>
        <w:rPr>
          <w:sz w:val="24"/>
          <w:szCs w:val="24"/>
        </w:rPr>
        <w:t>“</w:t>
      </w:r>
      <w:r>
        <w:rPr>
          <w:sz w:val="24"/>
          <w:szCs w:val="24"/>
        </w:rPr>
        <w:t>is committed to supporting an equitable &amp; sustainable food system that values Australian farmers, reduces unnecessary waste and provides affordable access to fresh produce.</w:t>
      </w:r>
      <w:r>
        <w:rPr>
          <w:sz w:val="24"/>
          <w:szCs w:val="24"/>
        </w:rPr>
        <w:t>”</w:t>
      </w:r>
    </w:p>
    <w:p w14:paraId="0E42E8EC" w14:textId="77777777" w:rsidR="00000000" w:rsidRDefault="00551CE1">
      <w:pPr>
        <w:widowControl/>
        <w:rPr>
          <w:sz w:val="24"/>
          <w:szCs w:val="24"/>
        </w:rPr>
      </w:pPr>
      <w:r>
        <w:rPr>
          <w:sz w:val="24"/>
          <w:szCs w:val="24"/>
        </w:rPr>
        <w:t>Website: www.spadean</w:t>
      </w:r>
      <w:r>
        <w:rPr>
          <w:sz w:val="24"/>
          <w:szCs w:val="24"/>
        </w:rPr>
        <w:t>dbarrow.com.au</w:t>
      </w:r>
    </w:p>
    <w:p w14:paraId="37EE6DAB" w14:textId="77777777" w:rsidR="00000000" w:rsidRDefault="00551CE1">
      <w:pPr>
        <w:widowControl/>
        <w:rPr>
          <w:sz w:val="24"/>
          <w:szCs w:val="24"/>
        </w:rPr>
      </w:pPr>
    </w:p>
    <w:p w14:paraId="50F1FAFB" w14:textId="77777777" w:rsidR="00000000" w:rsidRDefault="00551CE1">
      <w:pPr>
        <w:widowControl/>
        <w:rPr>
          <w:sz w:val="24"/>
          <w:szCs w:val="24"/>
        </w:rPr>
      </w:pPr>
      <w:r>
        <w:rPr>
          <w:b/>
          <w:bCs/>
          <w:sz w:val="24"/>
          <w:szCs w:val="24"/>
        </w:rPr>
        <w:t>Spade &amp; Barrow</w:t>
      </w:r>
      <w:r>
        <w:rPr>
          <w:sz w:val="24"/>
          <w:szCs w:val="24"/>
        </w:rPr>
        <w:t xml:space="preserve"> (Vale of Evesham, UK) delivers fresh produce to work places </w:t>
      </w:r>
      <w:r>
        <w:rPr>
          <w:sz w:val="24"/>
          <w:szCs w:val="24"/>
        </w:rPr>
        <w:t>“</w:t>
      </w:r>
      <w:r>
        <w:rPr>
          <w:sz w:val="24"/>
          <w:szCs w:val="24"/>
        </w:rPr>
        <w:t>for collection on your way home. Produce whenever available is sourced straight from our farm resulting in a smaller carbon foot print and also minimizing the use o</w:t>
      </w:r>
      <w:r>
        <w:rPr>
          <w:sz w:val="24"/>
          <w:szCs w:val="24"/>
        </w:rPr>
        <w:t>f additional packaging where possible.</w:t>
      </w:r>
    </w:p>
    <w:p w14:paraId="6E36626C" w14:textId="77777777" w:rsidR="00000000" w:rsidRDefault="00551CE1">
      <w:pPr>
        <w:widowControl/>
        <w:rPr>
          <w:sz w:val="24"/>
          <w:szCs w:val="24"/>
        </w:rPr>
      </w:pPr>
      <w:r>
        <w:rPr>
          <w:sz w:val="24"/>
          <w:szCs w:val="24"/>
        </w:rPr>
        <w:t>Website: https://www.spadeandbarrow.co.uk/</w:t>
      </w:r>
    </w:p>
    <w:p w14:paraId="376AB103" w14:textId="77777777" w:rsidR="00000000" w:rsidRDefault="00551CE1">
      <w:pPr>
        <w:widowControl/>
        <w:rPr>
          <w:sz w:val="24"/>
          <w:szCs w:val="24"/>
        </w:rPr>
      </w:pPr>
    </w:p>
    <w:p w14:paraId="13158999" w14:textId="77777777" w:rsidR="00000000" w:rsidRDefault="00551CE1">
      <w:pPr>
        <w:widowControl/>
        <w:rPr>
          <w:sz w:val="24"/>
          <w:szCs w:val="24"/>
        </w:rPr>
      </w:pPr>
      <w:r>
        <w:rPr>
          <w:b/>
          <w:bCs/>
          <w:sz w:val="24"/>
          <w:szCs w:val="24"/>
        </w:rPr>
        <w:t>Swiggy</w:t>
      </w:r>
      <w:r>
        <w:rPr>
          <w:sz w:val="24"/>
          <w:szCs w:val="24"/>
        </w:rPr>
        <w:t xml:space="preserve"> (Bangalore, India based) is India</w:t>
      </w:r>
      <w:r>
        <w:rPr>
          <w:sz w:val="24"/>
          <w:szCs w:val="24"/>
        </w:rPr>
        <w:t>’</w:t>
      </w:r>
      <w:r>
        <w:rPr>
          <w:sz w:val="24"/>
          <w:szCs w:val="24"/>
        </w:rPr>
        <w:t xml:space="preserve">s largest </w:t>
      </w:r>
      <w:r>
        <w:rPr>
          <w:sz w:val="24"/>
          <w:szCs w:val="24"/>
        </w:rPr>
        <w:t>“</w:t>
      </w:r>
      <w:r>
        <w:rPr>
          <w:sz w:val="24"/>
          <w:szCs w:val="24"/>
        </w:rPr>
        <w:t>online food ordering and delivery platform.</w:t>
      </w:r>
      <w:r>
        <w:rPr>
          <w:sz w:val="24"/>
          <w:szCs w:val="24"/>
        </w:rPr>
        <w:t>”</w:t>
      </w:r>
      <w:r>
        <w:rPr>
          <w:sz w:val="24"/>
          <w:szCs w:val="24"/>
        </w:rPr>
        <w:t xml:space="preserve"> It </w:t>
      </w:r>
      <w:r>
        <w:rPr>
          <w:sz w:val="24"/>
          <w:szCs w:val="24"/>
        </w:rPr>
        <w:t>“</w:t>
      </w:r>
      <w:r>
        <w:rPr>
          <w:sz w:val="24"/>
          <w:szCs w:val="24"/>
        </w:rPr>
        <w:t>introduced meal trays made of cornstarch and bagasse, the residue left after extraction of juice from sugarcane.</w:t>
      </w:r>
      <w:r>
        <w:rPr>
          <w:sz w:val="24"/>
          <w:szCs w:val="24"/>
        </w:rPr>
        <w:t>”</w:t>
      </w:r>
      <w:r>
        <w:rPr>
          <w:sz w:val="24"/>
          <w:szCs w:val="24"/>
        </w:rPr>
        <w:t xml:space="preserve"> It </w:t>
      </w:r>
      <w:r>
        <w:rPr>
          <w:sz w:val="24"/>
          <w:szCs w:val="24"/>
        </w:rPr>
        <w:t>“</w:t>
      </w:r>
      <w:r>
        <w:rPr>
          <w:sz w:val="24"/>
          <w:szCs w:val="24"/>
        </w:rPr>
        <w:t>started piloting the collection of used oils and convert them to biofuels across some of our kitchens in association with</w:t>
      </w:r>
      <w:r>
        <w:rPr>
          <w:sz w:val="24"/>
          <w:szCs w:val="24"/>
        </w:rPr>
        <w:t>”</w:t>
      </w:r>
      <w:r>
        <w:rPr>
          <w:sz w:val="24"/>
          <w:szCs w:val="24"/>
        </w:rPr>
        <w:t xml:space="preserve"> Food Safety and</w:t>
      </w:r>
      <w:r>
        <w:rPr>
          <w:sz w:val="24"/>
          <w:szCs w:val="24"/>
        </w:rPr>
        <w:t xml:space="preserve"> Standards Authority (FSSAI) approved vendors.</w:t>
      </w:r>
    </w:p>
    <w:p w14:paraId="3C4C6D54" w14:textId="77777777" w:rsidR="00000000" w:rsidRDefault="00551CE1">
      <w:pPr>
        <w:widowControl/>
        <w:rPr>
          <w:sz w:val="24"/>
          <w:szCs w:val="24"/>
        </w:rPr>
      </w:pPr>
      <w:r>
        <w:rPr>
          <w:sz w:val="24"/>
          <w:szCs w:val="24"/>
        </w:rPr>
        <w:t>Website: https://www.swiggy.com/</w:t>
      </w:r>
    </w:p>
    <w:p w14:paraId="5B0AF293" w14:textId="77777777" w:rsidR="00000000" w:rsidRDefault="00551CE1">
      <w:pPr>
        <w:widowControl/>
        <w:rPr>
          <w:sz w:val="24"/>
          <w:szCs w:val="24"/>
        </w:rPr>
      </w:pPr>
    </w:p>
    <w:p w14:paraId="4E08E10C" w14:textId="77777777" w:rsidR="00000000" w:rsidRDefault="00551CE1">
      <w:pPr>
        <w:widowControl/>
        <w:rPr>
          <w:sz w:val="24"/>
          <w:szCs w:val="24"/>
        </w:rPr>
      </w:pPr>
      <w:r>
        <w:rPr>
          <w:b/>
          <w:bCs/>
          <w:sz w:val="24"/>
          <w:szCs w:val="24"/>
        </w:rPr>
        <w:t xml:space="preserve">UCOOK </w:t>
      </w:r>
      <w:r>
        <w:rPr>
          <w:sz w:val="24"/>
          <w:szCs w:val="24"/>
        </w:rPr>
        <w:t xml:space="preserve">(South Africa) is an online dinner kit delivery service that is </w:t>
      </w:r>
      <w:r>
        <w:rPr>
          <w:sz w:val="24"/>
          <w:szCs w:val="24"/>
        </w:rPr>
        <w:t>“</w:t>
      </w:r>
      <w:r>
        <w:rPr>
          <w:sz w:val="24"/>
          <w:szCs w:val="24"/>
        </w:rPr>
        <w:t>working to reduce the impact of waste and packaging on the environment.</w:t>
      </w:r>
      <w:r>
        <w:rPr>
          <w:sz w:val="24"/>
          <w:szCs w:val="24"/>
        </w:rPr>
        <w:t>”</w:t>
      </w:r>
      <w:r>
        <w:rPr>
          <w:sz w:val="24"/>
          <w:szCs w:val="24"/>
        </w:rPr>
        <w:t xml:space="preserve"> It states that all </w:t>
      </w:r>
      <w:r>
        <w:rPr>
          <w:sz w:val="24"/>
          <w:szCs w:val="24"/>
        </w:rPr>
        <w:t>“</w:t>
      </w:r>
      <w:r>
        <w:rPr>
          <w:sz w:val="24"/>
          <w:szCs w:val="24"/>
        </w:rPr>
        <w:t>packaging c</w:t>
      </w:r>
      <w:r>
        <w:rPr>
          <w:sz w:val="24"/>
          <w:szCs w:val="24"/>
        </w:rPr>
        <w:t xml:space="preserve">an be collected by their courier and returned to them for recycling and that </w:t>
      </w:r>
      <w:r>
        <w:rPr>
          <w:sz w:val="24"/>
          <w:szCs w:val="24"/>
        </w:rPr>
        <w:t>“</w:t>
      </w:r>
      <w:r>
        <w:rPr>
          <w:sz w:val="24"/>
          <w:szCs w:val="24"/>
        </w:rPr>
        <w:t>they donate all leftover food to the local leg of global upcycle campaign, The Real Junk Food Project.</w:t>
      </w:r>
      <w:r>
        <w:rPr>
          <w:sz w:val="24"/>
          <w:szCs w:val="24"/>
        </w:rPr>
        <w:t>”</w:t>
      </w:r>
    </w:p>
    <w:p w14:paraId="45AE5590" w14:textId="77777777" w:rsidR="00000000" w:rsidRDefault="00551CE1">
      <w:pPr>
        <w:widowControl/>
        <w:rPr>
          <w:sz w:val="24"/>
          <w:szCs w:val="24"/>
        </w:rPr>
      </w:pPr>
      <w:r>
        <w:rPr>
          <w:sz w:val="24"/>
          <w:szCs w:val="24"/>
        </w:rPr>
        <w:t>Website: https://ucook.co.za/</w:t>
      </w:r>
    </w:p>
    <w:p w14:paraId="4C1544BC" w14:textId="77777777" w:rsidR="00000000" w:rsidRDefault="00551CE1">
      <w:pPr>
        <w:widowControl/>
        <w:rPr>
          <w:sz w:val="24"/>
          <w:szCs w:val="24"/>
        </w:rPr>
      </w:pPr>
    </w:p>
    <w:p w14:paraId="66FACED0" w14:textId="77777777" w:rsidR="00000000" w:rsidRDefault="00551CE1">
      <w:pPr>
        <w:widowControl/>
        <w:rPr>
          <w:sz w:val="24"/>
          <w:szCs w:val="24"/>
        </w:rPr>
      </w:pPr>
      <w:r>
        <w:rPr>
          <w:sz w:val="24"/>
          <w:szCs w:val="24"/>
        </w:rPr>
        <w:t xml:space="preserve">Wang, Tom. </w:t>
      </w:r>
      <w:r>
        <w:rPr>
          <w:sz w:val="24"/>
          <w:szCs w:val="24"/>
        </w:rPr>
        <w:t>“</w:t>
      </w:r>
      <w:r>
        <w:rPr>
          <w:sz w:val="24"/>
          <w:szCs w:val="24"/>
        </w:rPr>
        <w:t>Pandemic Food Delivery Boom Cre</w:t>
      </w:r>
      <w:r>
        <w:rPr>
          <w:sz w:val="24"/>
          <w:szCs w:val="24"/>
        </w:rPr>
        <w:t>ating Vast Amounts of Plastic Waste in China.</w:t>
      </w:r>
      <w:r>
        <w:rPr>
          <w:sz w:val="24"/>
          <w:szCs w:val="24"/>
        </w:rPr>
        <w:t>”</w:t>
      </w:r>
      <w:r>
        <w:rPr>
          <w:sz w:val="24"/>
          <w:szCs w:val="24"/>
        </w:rPr>
        <w:t xml:space="preserve"> [video clip] South China Morning Post, August 10, 2020. Retrieved at .https://www.scmp.com/video/scmp-originals/3096785/pandemic-food-delivery-boom-creating-vast-amounts-plastic-waste-china</w:t>
      </w:r>
    </w:p>
    <w:p w14:paraId="3EDCFEB1" w14:textId="77777777" w:rsidR="00000000" w:rsidRDefault="00551CE1">
      <w:pPr>
        <w:widowControl/>
        <w:rPr>
          <w:sz w:val="24"/>
          <w:szCs w:val="24"/>
        </w:rPr>
      </w:pPr>
    </w:p>
    <w:p w14:paraId="3F23B32D" w14:textId="77777777" w:rsidR="00000000" w:rsidRDefault="00551CE1">
      <w:pPr>
        <w:widowControl/>
        <w:rPr>
          <w:sz w:val="24"/>
          <w:szCs w:val="24"/>
        </w:rPr>
      </w:pPr>
      <w:r>
        <w:rPr>
          <w:sz w:val="24"/>
          <w:szCs w:val="24"/>
        </w:rPr>
        <w:t xml:space="preserve">Wood, Cirrus. </w:t>
      </w:r>
      <w:r>
        <w:rPr>
          <w:sz w:val="24"/>
          <w:szCs w:val="24"/>
        </w:rPr>
        <w:t>“</w:t>
      </w:r>
      <w:r>
        <w:rPr>
          <w:sz w:val="24"/>
          <w:szCs w:val="24"/>
        </w:rPr>
        <w:t>Far</w:t>
      </w:r>
      <w:r>
        <w:rPr>
          <w:sz w:val="24"/>
          <w:szCs w:val="24"/>
        </w:rPr>
        <w:t>mstead, a New Online Grocery Delivery Service, Wants to Combat Inefficiency and Food Waste.</w:t>
      </w:r>
      <w:r>
        <w:rPr>
          <w:sz w:val="24"/>
          <w:szCs w:val="24"/>
        </w:rPr>
        <w:t>”</w:t>
      </w:r>
      <w:r>
        <w:rPr>
          <w:sz w:val="24"/>
          <w:szCs w:val="24"/>
        </w:rPr>
        <w:t xml:space="preserve"> BerkeleySide.com, April 23, 2018. Retrieved at https://www.berkeleyside.com/2018/04/23/farmstead-app-comes-to-berkeley</w:t>
      </w:r>
    </w:p>
    <w:p w14:paraId="579DAE3F" w14:textId="77777777" w:rsidR="00000000" w:rsidRDefault="00551CE1">
      <w:pPr>
        <w:widowControl/>
        <w:rPr>
          <w:sz w:val="24"/>
          <w:szCs w:val="24"/>
        </w:rPr>
      </w:pPr>
    </w:p>
    <w:p w14:paraId="57328C1D" w14:textId="77777777" w:rsidR="00000000" w:rsidRDefault="00551CE1">
      <w:pPr>
        <w:widowControl/>
        <w:rPr>
          <w:sz w:val="24"/>
          <w:szCs w:val="24"/>
        </w:rPr>
      </w:pPr>
      <w:r>
        <w:rPr>
          <w:sz w:val="24"/>
          <w:szCs w:val="24"/>
        </w:rPr>
        <w:lastRenderedPageBreak/>
        <w:t>Wright Lauri, Alice Sanchez, Patricia Jakub</w:t>
      </w:r>
      <w:r>
        <w:rPr>
          <w:sz w:val="24"/>
          <w:szCs w:val="24"/>
        </w:rPr>
        <w:t xml:space="preserve">ec, and Jen Ross. </w:t>
      </w:r>
      <w:r>
        <w:rPr>
          <w:sz w:val="24"/>
          <w:szCs w:val="24"/>
        </w:rPr>
        <w:t>“</w:t>
      </w:r>
      <w:r>
        <w:rPr>
          <w:sz w:val="24"/>
          <w:szCs w:val="24"/>
        </w:rPr>
        <w:t>Food Fighters: A Food Recovery-Meal Delivery Program Benefits Meal Recipients, Volunteers and Agencies.</w:t>
      </w:r>
      <w:r>
        <w:rPr>
          <w:sz w:val="24"/>
          <w:szCs w:val="24"/>
        </w:rPr>
        <w:t>”</w:t>
      </w:r>
      <w:r>
        <w:rPr>
          <w:sz w:val="24"/>
          <w:szCs w:val="24"/>
        </w:rPr>
        <w:t xml:space="preserve"> Journal of Hunger &amp; Environmental Nutrition, February 5, 2021. </w:t>
      </w:r>
      <w:r>
        <w:rPr>
          <w:sz w:val="24"/>
          <w:szCs w:val="24"/>
        </w:rPr>
        <w:tab/>
        <w:t>https://doi.org/10.1080/19320248.2021.1883496 Retrieved at https://w</w:t>
      </w:r>
      <w:r>
        <w:rPr>
          <w:sz w:val="24"/>
          <w:szCs w:val="24"/>
        </w:rPr>
        <w:t>ww.tandfonline.com/doi/abs/10.1080/19320248.2021.1883496?journalCode=when20</w:t>
      </w:r>
    </w:p>
    <w:p w14:paraId="49361D96" w14:textId="77777777" w:rsidR="00000000" w:rsidRDefault="00551CE1">
      <w:pPr>
        <w:widowControl/>
        <w:rPr>
          <w:sz w:val="24"/>
          <w:szCs w:val="24"/>
        </w:rPr>
      </w:pPr>
      <w:r>
        <w:rPr>
          <w:sz w:val="24"/>
          <w:szCs w:val="24"/>
        </w:rPr>
        <w:t>Tags: Food Delivery Services, Food Insecurity</w:t>
      </w:r>
    </w:p>
    <w:p w14:paraId="3C19D04B" w14:textId="77777777" w:rsidR="00000000" w:rsidRDefault="00551CE1">
      <w:pPr>
        <w:widowControl/>
        <w:rPr>
          <w:sz w:val="24"/>
          <w:szCs w:val="24"/>
        </w:rPr>
      </w:pPr>
    </w:p>
    <w:p w14:paraId="4558AE0E" w14:textId="77777777" w:rsidR="00000000" w:rsidRDefault="00551CE1">
      <w:pPr>
        <w:widowControl/>
        <w:rPr>
          <w:sz w:val="24"/>
          <w:szCs w:val="24"/>
        </w:rPr>
      </w:pPr>
    </w:p>
    <w:p w14:paraId="761A1CA2" w14:textId="77777777" w:rsidR="00000000" w:rsidRDefault="00551CE1">
      <w:pPr>
        <w:widowControl/>
        <w:rPr>
          <w:sz w:val="24"/>
          <w:szCs w:val="24"/>
        </w:rPr>
      </w:pPr>
    </w:p>
    <w:p w14:paraId="62C972FA" w14:textId="77777777" w:rsidR="00000000" w:rsidRDefault="00551CE1">
      <w:pPr>
        <w:widowControl/>
        <w:jc w:val="center"/>
        <w:rPr>
          <w:sz w:val="24"/>
          <w:szCs w:val="24"/>
        </w:rPr>
      </w:pPr>
      <w:r>
        <w:rPr>
          <w:sz w:val="24"/>
          <w:szCs w:val="24"/>
        </w:rPr>
        <w:t>Pay What You Can/ Pay What You Feel Grocery Stores, Social Supermarke</w:t>
      </w:r>
      <w:r>
        <w:rPr>
          <w:sz w:val="24"/>
          <w:szCs w:val="24"/>
        </w:rPr>
        <w:t xml:space="preserve">ts, Farmer’s Markets </w:t>
      </w:r>
      <w:r>
        <w:rPr>
          <w:sz w:val="24"/>
          <w:szCs w:val="24"/>
        </w:rPr>
        <w:fldChar w:fldCharType="begin"/>
      </w:r>
      <w:r>
        <w:rPr>
          <w:sz w:val="24"/>
          <w:szCs w:val="24"/>
        </w:rPr>
        <w:instrText>tc "Pay What You Can/ Pay What You Feel Grocery Stores, Social Supermarkets, Farmer’s Markets " \l 3</w:instrText>
      </w:r>
      <w:r>
        <w:rPr>
          <w:sz w:val="24"/>
          <w:szCs w:val="24"/>
        </w:rPr>
        <w:fldChar w:fldCharType="end"/>
      </w:r>
      <w:r>
        <w:rPr>
          <w:sz w:val="24"/>
          <w:szCs w:val="24"/>
        </w:rPr>
        <w:t xml:space="preserve"> </w:t>
      </w:r>
    </w:p>
    <w:p w14:paraId="654CD209" w14:textId="77777777" w:rsidR="00000000" w:rsidRDefault="00551CE1">
      <w:pPr>
        <w:widowControl/>
        <w:rPr>
          <w:sz w:val="24"/>
          <w:szCs w:val="24"/>
        </w:rPr>
      </w:pPr>
      <w:r>
        <w:rPr>
          <w:sz w:val="24"/>
          <w:szCs w:val="24"/>
        </w:rPr>
        <w:t xml:space="preserve">Burns, Charlotte. </w:t>
      </w:r>
      <w:r>
        <w:rPr>
          <w:sz w:val="24"/>
          <w:szCs w:val="24"/>
        </w:rPr>
        <w:t>“</w:t>
      </w:r>
      <w:r>
        <w:rPr>
          <w:sz w:val="24"/>
          <w:szCs w:val="24"/>
        </w:rPr>
        <w:t>Waste Wa</w:t>
      </w:r>
      <w:r>
        <w:rPr>
          <w:sz w:val="24"/>
          <w:szCs w:val="24"/>
        </w:rPr>
        <w:t>rriors the UK</w:t>
      </w:r>
      <w:r>
        <w:rPr>
          <w:sz w:val="24"/>
          <w:szCs w:val="24"/>
        </w:rPr>
        <w:t>’</w:t>
      </w:r>
      <w:r>
        <w:rPr>
          <w:sz w:val="24"/>
          <w:szCs w:val="24"/>
        </w:rPr>
        <w:t xml:space="preserve">s First </w:t>
      </w:r>
      <w:r>
        <w:rPr>
          <w:sz w:val="24"/>
          <w:szCs w:val="24"/>
        </w:rPr>
        <w:t>‘</w:t>
      </w:r>
      <w:r>
        <w:rPr>
          <w:sz w:val="24"/>
          <w:szCs w:val="24"/>
        </w:rPr>
        <w:t>Pay What You Like</w:t>
      </w:r>
      <w:r>
        <w:rPr>
          <w:sz w:val="24"/>
          <w:szCs w:val="24"/>
        </w:rPr>
        <w:t>’</w:t>
      </w:r>
      <w:r>
        <w:rPr>
          <w:sz w:val="24"/>
          <w:szCs w:val="24"/>
        </w:rPr>
        <w:t xml:space="preserve"> Supermarket Has Opened</w:t>
      </w:r>
      <w:r>
        <w:rPr>
          <w:sz w:val="24"/>
          <w:szCs w:val="24"/>
        </w:rPr>
        <w:t>…</w:t>
      </w:r>
      <w:r>
        <w:rPr>
          <w:sz w:val="24"/>
          <w:szCs w:val="24"/>
        </w:rPr>
        <w:t>but There</w:t>
      </w:r>
      <w:r>
        <w:rPr>
          <w:sz w:val="24"/>
          <w:szCs w:val="24"/>
        </w:rPr>
        <w:t>’</w:t>
      </w:r>
      <w:r>
        <w:rPr>
          <w:sz w:val="24"/>
          <w:szCs w:val="24"/>
        </w:rPr>
        <w:t>s a Catch.</w:t>
      </w:r>
      <w:r>
        <w:rPr>
          <w:sz w:val="24"/>
          <w:szCs w:val="24"/>
        </w:rPr>
        <w:t>”</w:t>
      </w:r>
      <w:r>
        <w:rPr>
          <w:sz w:val="24"/>
          <w:szCs w:val="24"/>
        </w:rPr>
        <w:t xml:space="preserve"> The Sun, Retrieved at https://www.thesun.co.uk/news/1826932/the-uks-first-pay-what-you-like-supermarket-has-opened-in-leeds/</w:t>
      </w:r>
    </w:p>
    <w:p w14:paraId="4F228EB7" w14:textId="77777777" w:rsidR="00000000" w:rsidRDefault="00551CE1">
      <w:pPr>
        <w:widowControl/>
        <w:rPr>
          <w:sz w:val="24"/>
          <w:szCs w:val="24"/>
        </w:rPr>
      </w:pPr>
    </w:p>
    <w:p w14:paraId="7BC9EE73" w14:textId="77777777" w:rsidR="00000000" w:rsidRDefault="00551CE1">
      <w:pPr>
        <w:widowControl/>
        <w:rPr>
          <w:sz w:val="24"/>
          <w:szCs w:val="24"/>
        </w:rPr>
      </w:pPr>
      <w:r>
        <w:rPr>
          <w:b/>
          <w:bCs/>
          <w:sz w:val="24"/>
          <w:szCs w:val="24"/>
        </w:rPr>
        <w:t>Foodprint</w:t>
      </w:r>
      <w:r>
        <w:rPr>
          <w:sz w:val="24"/>
          <w:szCs w:val="24"/>
        </w:rPr>
        <w:t xml:space="preserve"> (Nottingham, UK) is the city</w:t>
      </w:r>
      <w:r>
        <w:rPr>
          <w:sz w:val="24"/>
          <w:szCs w:val="24"/>
        </w:rPr>
        <w:t>’</w:t>
      </w:r>
      <w:r>
        <w:rPr>
          <w:sz w:val="24"/>
          <w:szCs w:val="24"/>
        </w:rPr>
        <w:t xml:space="preserve">s </w:t>
      </w:r>
      <w:r>
        <w:rPr>
          <w:sz w:val="24"/>
          <w:szCs w:val="24"/>
        </w:rPr>
        <w:t>“</w:t>
      </w:r>
      <w:r>
        <w:rPr>
          <w:sz w:val="24"/>
          <w:szCs w:val="24"/>
        </w:rPr>
        <w:t>f</w:t>
      </w:r>
      <w:r>
        <w:rPr>
          <w:sz w:val="24"/>
          <w:szCs w:val="24"/>
        </w:rPr>
        <w:t>irst social supermarket and a surplus food redistribution network.</w:t>
      </w:r>
      <w:r>
        <w:rPr>
          <w:sz w:val="24"/>
          <w:szCs w:val="24"/>
        </w:rPr>
        <w:t>”</w:t>
      </w:r>
      <w:r>
        <w:rPr>
          <w:sz w:val="24"/>
          <w:szCs w:val="24"/>
        </w:rPr>
        <w:t xml:space="preserve"> It collects food from its partners and redistributes them </w:t>
      </w:r>
      <w:r>
        <w:rPr>
          <w:sz w:val="24"/>
          <w:szCs w:val="24"/>
        </w:rPr>
        <w:t>“</w:t>
      </w:r>
      <w:r>
        <w:rPr>
          <w:sz w:val="24"/>
          <w:szCs w:val="24"/>
        </w:rPr>
        <w:t>to those experiencing food poverty in the city, be this through our network of community-eating cafes, food banks, and school bre</w:t>
      </w:r>
      <w:r>
        <w:rPr>
          <w:sz w:val="24"/>
          <w:szCs w:val="24"/>
        </w:rPr>
        <w:t>akfast clubs, or directly through our shop.</w:t>
      </w:r>
      <w:r>
        <w:rPr>
          <w:sz w:val="24"/>
          <w:szCs w:val="24"/>
        </w:rPr>
        <w:t>”</w:t>
      </w:r>
      <w:r>
        <w:rPr>
          <w:sz w:val="24"/>
          <w:szCs w:val="24"/>
        </w:rPr>
        <w:t xml:space="preserve"> It opened December 2017.</w:t>
      </w:r>
    </w:p>
    <w:p w14:paraId="0CCDA82B" w14:textId="77777777" w:rsidR="00000000" w:rsidRDefault="00551CE1">
      <w:pPr>
        <w:widowControl/>
        <w:rPr>
          <w:sz w:val="24"/>
          <w:szCs w:val="24"/>
        </w:rPr>
      </w:pPr>
      <w:r>
        <w:rPr>
          <w:sz w:val="24"/>
          <w:szCs w:val="24"/>
        </w:rPr>
        <w:t>Website: https://www.foodprint.io/</w:t>
      </w:r>
    </w:p>
    <w:p w14:paraId="48B92CCC" w14:textId="77777777" w:rsidR="00000000" w:rsidRDefault="00551CE1">
      <w:pPr>
        <w:widowControl/>
        <w:rPr>
          <w:sz w:val="24"/>
          <w:szCs w:val="24"/>
        </w:rPr>
      </w:pPr>
    </w:p>
    <w:p w14:paraId="02F86A46" w14:textId="77777777" w:rsidR="00000000" w:rsidRDefault="00551CE1">
      <w:pPr>
        <w:widowControl/>
        <w:rPr>
          <w:sz w:val="24"/>
          <w:szCs w:val="24"/>
        </w:rPr>
      </w:pPr>
      <w:r>
        <w:rPr>
          <w:sz w:val="24"/>
          <w:szCs w:val="24"/>
        </w:rPr>
        <w:t xml:space="preserve">Groleau, Carmen. </w:t>
      </w:r>
      <w:r>
        <w:rPr>
          <w:sz w:val="24"/>
          <w:szCs w:val="24"/>
        </w:rPr>
        <w:t>“</w:t>
      </w:r>
      <w:r>
        <w:rPr>
          <w:sz w:val="24"/>
          <w:szCs w:val="24"/>
        </w:rPr>
        <w:t>Elora Farmers' Market Introduces 'Pay What You Can' at Some Vendors.</w:t>
      </w:r>
      <w:r>
        <w:rPr>
          <w:sz w:val="24"/>
          <w:szCs w:val="24"/>
        </w:rPr>
        <w:t>”</w:t>
      </w:r>
      <w:r>
        <w:rPr>
          <w:sz w:val="24"/>
          <w:szCs w:val="24"/>
        </w:rPr>
        <w:t xml:space="preserve"> CBC, September 4, 2020. Retrieved at https://www.cbc.ca/news/c</w:t>
      </w:r>
      <w:r>
        <w:rPr>
          <w:sz w:val="24"/>
          <w:szCs w:val="24"/>
        </w:rPr>
        <w:t>anada/kitchener-waterloo/elora-farmers-market-pay-what-you-can-1.5712011</w:t>
      </w:r>
    </w:p>
    <w:p w14:paraId="0F11C2F2" w14:textId="77777777" w:rsidR="00000000" w:rsidRDefault="00551CE1">
      <w:pPr>
        <w:widowControl/>
        <w:rPr>
          <w:sz w:val="24"/>
          <w:szCs w:val="24"/>
        </w:rPr>
      </w:pPr>
      <w:r>
        <w:rPr>
          <w:sz w:val="24"/>
          <w:szCs w:val="24"/>
        </w:rPr>
        <w:t>Tags: Canada, Farmer</w:t>
      </w:r>
      <w:r>
        <w:rPr>
          <w:sz w:val="24"/>
          <w:szCs w:val="24"/>
        </w:rPr>
        <w:t>’</w:t>
      </w:r>
      <w:r>
        <w:rPr>
          <w:sz w:val="24"/>
          <w:szCs w:val="24"/>
        </w:rPr>
        <w:t>s Markets, Pay What You Can</w:t>
      </w:r>
    </w:p>
    <w:p w14:paraId="37706448" w14:textId="77777777" w:rsidR="00000000" w:rsidRDefault="00551CE1">
      <w:pPr>
        <w:widowControl/>
        <w:rPr>
          <w:sz w:val="24"/>
          <w:szCs w:val="24"/>
        </w:rPr>
      </w:pPr>
    </w:p>
    <w:p w14:paraId="6DC3E8A2" w14:textId="77777777" w:rsidR="00000000" w:rsidRDefault="00551CE1">
      <w:pPr>
        <w:widowControl/>
        <w:rPr>
          <w:sz w:val="24"/>
          <w:szCs w:val="24"/>
        </w:rPr>
      </w:pPr>
      <w:r>
        <w:rPr>
          <w:b/>
          <w:bCs/>
          <w:sz w:val="24"/>
          <w:szCs w:val="24"/>
        </w:rPr>
        <w:t>Planet Food York</w:t>
      </w:r>
      <w:r>
        <w:rPr>
          <w:sz w:val="24"/>
          <w:szCs w:val="24"/>
        </w:rPr>
        <w:t xml:space="preserve"> (York, UK) </w:t>
      </w:r>
      <w:r>
        <w:rPr>
          <w:sz w:val="24"/>
          <w:szCs w:val="24"/>
        </w:rPr>
        <w:t>“</w:t>
      </w:r>
      <w:r>
        <w:rPr>
          <w:sz w:val="24"/>
          <w:szCs w:val="24"/>
        </w:rPr>
        <w:t xml:space="preserve">is a nonprofit that recovers food that would end up in a landfill. The food is then sold at their </w:t>
      </w:r>
      <w:r>
        <w:rPr>
          <w:sz w:val="24"/>
          <w:szCs w:val="24"/>
        </w:rPr>
        <w:t>“</w:t>
      </w:r>
      <w:r>
        <w:rPr>
          <w:sz w:val="24"/>
          <w:szCs w:val="24"/>
        </w:rPr>
        <w:t>pay-a</w:t>
      </w:r>
      <w:r>
        <w:rPr>
          <w:sz w:val="24"/>
          <w:szCs w:val="24"/>
        </w:rPr>
        <w:t>s-you-feel</w:t>
      </w:r>
      <w:r>
        <w:rPr>
          <w:sz w:val="24"/>
          <w:szCs w:val="24"/>
        </w:rPr>
        <w:t>”</w:t>
      </w:r>
      <w:r>
        <w:rPr>
          <w:sz w:val="24"/>
          <w:szCs w:val="24"/>
        </w:rPr>
        <w:t xml:space="preserve"> food store. In the face of COVID-19, Planet Food York is partnering with local churches and food banks to deliver bags of food to the community. The food ranges from fresh produce to chocolate Easter eggs.</w:t>
      </w:r>
      <w:r>
        <w:rPr>
          <w:sz w:val="24"/>
          <w:szCs w:val="24"/>
        </w:rPr>
        <w:t>”</w:t>
      </w:r>
    </w:p>
    <w:p w14:paraId="0FC07DD3" w14:textId="77777777" w:rsidR="00000000" w:rsidRDefault="00551CE1">
      <w:pPr>
        <w:widowControl/>
        <w:rPr>
          <w:sz w:val="24"/>
          <w:szCs w:val="24"/>
        </w:rPr>
      </w:pPr>
      <w:r>
        <w:rPr>
          <w:sz w:val="24"/>
          <w:szCs w:val="24"/>
        </w:rPr>
        <w:t>Website: https://www.facebook.com/pla</w:t>
      </w:r>
      <w:r>
        <w:rPr>
          <w:sz w:val="24"/>
          <w:szCs w:val="24"/>
        </w:rPr>
        <w:t>netfoodyork/</w:t>
      </w:r>
    </w:p>
    <w:p w14:paraId="66A7BB93" w14:textId="77777777" w:rsidR="00000000" w:rsidRDefault="00551CE1">
      <w:pPr>
        <w:widowControl/>
        <w:rPr>
          <w:sz w:val="24"/>
          <w:szCs w:val="24"/>
        </w:rPr>
      </w:pPr>
    </w:p>
    <w:p w14:paraId="4BD3F1E2" w14:textId="77777777" w:rsidR="00000000" w:rsidRDefault="00551CE1">
      <w:pPr>
        <w:widowControl/>
        <w:rPr>
          <w:sz w:val="24"/>
          <w:szCs w:val="24"/>
        </w:rPr>
      </w:pPr>
      <w:r>
        <w:rPr>
          <w:b/>
          <w:bCs/>
          <w:sz w:val="24"/>
          <w:szCs w:val="24"/>
        </w:rPr>
        <w:t>Real Junk Food Project</w:t>
      </w:r>
      <w:r>
        <w:rPr>
          <w:b/>
          <w:bCs/>
          <w:sz w:val="24"/>
          <w:szCs w:val="24"/>
        </w:rPr>
        <w:t>’</w:t>
      </w:r>
      <w:r>
        <w:rPr>
          <w:b/>
          <w:bCs/>
          <w:sz w:val="24"/>
          <w:szCs w:val="24"/>
        </w:rPr>
        <w:t>s Kindness Sharehouse</w:t>
      </w:r>
      <w:r>
        <w:rPr>
          <w:sz w:val="24"/>
          <w:szCs w:val="24"/>
        </w:rPr>
        <w:t xml:space="preserve"> (Wakefield, UK) operates a pay-as-you-feel policy for selling food that would otherwise be binned.</w:t>
      </w:r>
    </w:p>
    <w:p w14:paraId="1CF35221" w14:textId="77777777" w:rsidR="00000000" w:rsidRDefault="00551CE1">
      <w:pPr>
        <w:widowControl/>
        <w:rPr>
          <w:sz w:val="24"/>
          <w:szCs w:val="24"/>
        </w:rPr>
      </w:pPr>
      <w:r>
        <w:rPr>
          <w:sz w:val="24"/>
          <w:szCs w:val="24"/>
        </w:rPr>
        <w:t>Website: https://realjunkfoodsheffield.com/sharehouse-market/</w:t>
      </w:r>
    </w:p>
    <w:p w14:paraId="3DA28C76" w14:textId="77777777" w:rsidR="00000000" w:rsidRDefault="00551CE1">
      <w:pPr>
        <w:widowControl/>
        <w:rPr>
          <w:sz w:val="24"/>
          <w:szCs w:val="24"/>
        </w:rPr>
      </w:pPr>
    </w:p>
    <w:p w14:paraId="1FF367DB" w14:textId="77777777" w:rsidR="00000000" w:rsidRDefault="00551CE1">
      <w:pPr>
        <w:widowControl/>
        <w:rPr>
          <w:sz w:val="24"/>
          <w:szCs w:val="24"/>
        </w:rPr>
      </w:pPr>
    </w:p>
    <w:p w14:paraId="57E3FFFE" w14:textId="77777777" w:rsidR="00000000" w:rsidRDefault="00551CE1">
      <w:pPr>
        <w:widowControl/>
        <w:jc w:val="center"/>
        <w:rPr>
          <w:sz w:val="24"/>
          <w:szCs w:val="24"/>
        </w:rPr>
      </w:pPr>
      <w:r>
        <w:rPr>
          <w:sz w:val="24"/>
          <w:szCs w:val="24"/>
        </w:rPr>
        <w:t xml:space="preserve">Zero Waste Grocery Stores, Food Stores, Delivery Services </w:t>
      </w:r>
      <w:r>
        <w:rPr>
          <w:sz w:val="24"/>
          <w:szCs w:val="24"/>
        </w:rPr>
        <w:fldChar w:fldCharType="begin"/>
      </w:r>
      <w:r>
        <w:rPr>
          <w:sz w:val="24"/>
          <w:szCs w:val="24"/>
        </w:rPr>
        <w:instrText>tc "Zero Waste Grocery Stores, Food Stores, Delivery Services " \l 3</w:instrText>
      </w:r>
      <w:r>
        <w:rPr>
          <w:sz w:val="24"/>
          <w:szCs w:val="24"/>
        </w:rPr>
        <w:fldChar w:fldCharType="end"/>
      </w:r>
    </w:p>
    <w:p w14:paraId="60E09F65" w14:textId="77777777" w:rsidR="00000000" w:rsidRDefault="00551CE1">
      <w:pPr>
        <w:widowControl/>
        <w:rPr>
          <w:sz w:val="24"/>
          <w:szCs w:val="24"/>
        </w:rPr>
      </w:pPr>
    </w:p>
    <w:p w14:paraId="244FC3A7" w14:textId="77777777" w:rsidR="00000000" w:rsidRDefault="00551CE1">
      <w:pPr>
        <w:widowControl/>
        <w:rPr>
          <w:sz w:val="24"/>
          <w:szCs w:val="24"/>
        </w:rPr>
      </w:pPr>
      <w:r>
        <w:rPr>
          <w:sz w:val="24"/>
          <w:szCs w:val="24"/>
        </w:rPr>
        <w:t xml:space="preserve">Anderson, Niamh. </w:t>
      </w:r>
      <w:r>
        <w:rPr>
          <w:sz w:val="24"/>
          <w:szCs w:val="24"/>
        </w:rPr>
        <w:t>“</w:t>
      </w:r>
      <w:r>
        <w:rPr>
          <w:sz w:val="24"/>
          <w:szCs w:val="24"/>
        </w:rPr>
        <w:t>Green Around the Tills Owner of New Dublin Zero-waste Grocery Shop Wants to Encourage Irish Shoppers t</w:t>
      </w:r>
      <w:r>
        <w:rPr>
          <w:sz w:val="24"/>
          <w:szCs w:val="24"/>
        </w:rPr>
        <w:t xml:space="preserve">o Move Away from Excess Packaging and Get </w:t>
      </w:r>
      <w:r>
        <w:rPr>
          <w:sz w:val="24"/>
          <w:szCs w:val="24"/>
        </w:rPr>
        <w:t>‘</w:t>
      </w:r>
      <w:r>
        <w:rPr>
          <w:sz w:val="24"/>
          <w:szCs w:val="24"/>
        </w:rPr>
        <w:t xml:space="preserve">Back to </w:t>
      </w:r>
      <w:r>
        <w:rPr>
          <w:sz w:val="24"/>
          <w:szCs w:val="24"/>
        </w:rPr>
        <w:lastRenderedPageBreak/>
        <w:t>Basics</w:t>
      </w:r>
      <w:r>
        <w:rPr>
          <w:sz w:val="24"/>
          <w:szCs w:val="24"/>
        </w:rPr>
        <w:t>’</w:t>
      </w:r>
      <w:r>
        <w:rPr>
          <w:sz w:val="24"/>
          <w:szCs w:val="24"/>
        </w:rPr>
        <w:t xml:space="preserve"> with Cooking.</w:t>
      </w:r>
      <w:r>
        <w:rPr>
          <w:sz w:val="24"/>
          <w:szCs w:val="24"/>
        </w:rPr>
        <w:t>”</w:t>
      </w:r>
      <w:r>
        <w:rPr>
          <w:sz w:val="24"/>
          <w:szCs w:val="24"/>
        </w:rPr>
        <w:t xml:space="preserve"> The Irish Sun, December 27, 2018. Retrieved at https://www.thesun.ie/news/3540139/new-dublin-zero-waste-grocery-shop-fight-plastic/</w:t>
      </w:r>
    </w:p>
    <w:p w14:paraId="2311AEF8" w14:textId="77777777" w:rsidR="00000000" w:rsidRDefault="00551CE1">
      <w:pPr>
        <w:widowControl/>
        <w:rPr>
          <w:sz w:val="24"/>
          <w:szCs w:val="24"/>
        </w:rPr>
      </w:pPr>
    </w:p>
    <w:p w14:paraId="787216A3" w14:textId="77777777" w:rsidR="00000000" w:rsidRDefault="00551CE1">
      <w:pPr>
        <w:widowControl/>
        <w:rPr>
          <w:sz w:val="24"/>
          <w:szCs w:val="24"/>
        </w:rPr>
      </w:pPr>
      <w:r>
        <w:rPr>
          <w:sz w:val="24"/>
          <w:szCs w:val="24"/>
        </w:rPr>
        <w:t xml:space="preserve">BBC News. </w:t>
      </w:r>
      <w:r>
        <w:rPr>
          <w:sz w:val="24"/>
          <w:szCs w:val="24"/>
        </w:rPr>
        <w:t>“</w:t>
      </w:r>
      <w:r>
        <w:rPr>
          <w:sz w:val="24"/>
          <w:szCs w:val="24"/>
        </w:rPr>
        <w:t>Going Plastic-free: the Rise of Zero-w</w:t>
      </w:r>
      <w:r>
        <w:rPr>
          <w:sz w:val="24"/>
          <w:szCs w:val="24"/>
        </w:rPr>
        <w:t>aste Shops.</w:t>
      </w:r>
      <w:r>
        <w:rPr>
          <w:sz w:val="24"/>
          <w:szCs w:val="24"/>
        </w:rPr>
        <w:t>”</w:t>
      </w:r>
      <w:r>
        <w:rPr>
          <w:sz w:val="24"/>
          <w:szCs w:val="24"/>
        </w:rPr>
        <w:t xml:space="preserve"> BBC News, January 5, 2019. Retrieved at https://www.bbc.com/news/uk-wales-46574402</w:t>
      </w:r>
    </w:p>
    <w:p w14:paraId="4BDB7468" w14:textId="77777777" w:rsidR="00000000" w:rsidRDefault="00551CE1">
      <w:pPr>
        <w:widowControl/>
        <w:rPr>
          <w:sz w:val="24"/>
          <w:szCs w:val="24"/>
        </w:rPr>
      </w:pPr>
    </w:p>
    <w:p w14:paraId="3D0DAA19" w14:textId="77777777" w:rsidR="00000000" w:rsidRDefault="00551CE1">
      <w:pPr>
        <w:widowControl/>
        <w:rPr>
          <w:sz w:val="24"/>
          <w:szCs w:val="24"/>
        </w:rPr>
      </w:pPr>
      <w:r>
        <w:rPr>
          <w:b/>
          <w:bCs/>
          <w:sz w:val="24"/>
          <w:szCs w:val="24"/>
        </w:rPr>
        <w:t xml:space="preserve">Berkeley Bowl </w:t>
      </w:r>
      <w:r>
        <w:rPr>
          <w:sz w:val="24"/>
          <w:szCs w:val="24"/>
        </w:rPr>
        <w:t xml:space="preserve">(Berkeley, California) </w:t>
      </w:r>
      <w:r>
        <w:rPr>
          <w:sz w:val="24"/>
          <w:szCs w:val="24"/>
        </w:rPr>
        <w:t>“</w:t>
      </w:r>
      <w:r>
        <w:rPr>
          <w:sz w:val="24"/>
          <w:szCs w:val="24"/>
        </w:rPr>
        <w:t>is an independent grocery store in Berkeley, California. Owned by Glenn and Diane Yasuda, it sells organic and natural pr</w:t>
      </w:r>
      <w:r>
        <w:rPr>
          <w:sz w:val="24"/>
          <w:szCs w:val="24"/>
        </w:rPr>
        <w:t>oducts and has an extensive produce section.</w:t>
      </w:r>
      <w:r>
        <w:rPr>
          <w:sz w:val="24"/>
          <w:szCs w:val="24"/>
        </w:rPr>
        <w:t>”</w:t>
      </w:r>
      <w:r>
        <w:rPr>
          <w:sz w:val="24"/>
          <w:szCs w:val="24"/>
        </w:rPr>
        <w:t xml:space="preserve"> It </w:t>
      </w:r>
      <w:r>
        <w:rPr>
          <w:sz w:val="24"/>
          <w:szCs w:val="24"/>
        </w:rPr>
        <w:t>“</w:t>
      </w:r>
      <w:r>
        <w:rPr>
          <w:sz w:val="24"/>
          <w:szCs w:val="24"/>
        </w:rPr>
        <w:t xml:space="preserve">maintains a </w:t>
      </w:r>
      <w:r>
        <w:rPr>
          <w:sz w:val="24"/>
          <w:szCs w:val="24"/>
        </w:rPr>
        <w:t>“</w:t>
      </w:r>
      <w:r>
        <w:rPr>
          <w:sz w:val="24"/>
          <w:szCs w:val="24"/>
        </w:rPr>
        <w:t>bulk food sections, where shoppers can peruse organic and conventional selections.</w:t>
      </w:r>
      <w:r>
        <w:rPr>
          <w:sz w:val="24"/>
          <w:szCs w:val="24"/>
        </w:rPr>
        <w:t>”</w:t>
      </w:r>
    </w:p>
    <w:p w14:paraId="504365A3" w14:textId="77777777" w:rsidR="00000000" w:rsidRDefault="00551CE1">
      <w:pPr>
        <w:widowControl/>
        <w:rPr>
          <w:sz w:val="24"/>
          <w:szCs w:val="24"/>
        </w:rPr>
      </w:pPr>
      <w:r>
        <w:rPr>
          <w:sz w:val="24"/>
          <w:szCs w:val="24"/>
        </w:rPr>
        <w:t>Website: http://www.berkeleybowl.com/</w:t>
      </w:r>
    </w:p>
    <w:p w14:paraId="449EEEEA" w14:textId="77777777" w:rsidR="00000000" w:rsidRDefault="00551CE1">
      <w:pPr>
        <w:widowControl/>
        <w:rPr>
          <w:sz w:val="24"/>
          <w:szCs w:val="24"/>
        </w:rPr>
      </w:pPr>
    </w:p>
    <w:p w14:paraId="2040528A" w14:textId="77777777" w:rsidR="00000000" w:rsidRDefault="00551CE1">
      <w:pPr>
        <w:widowControl/>
        <w:rPr>
          <w:sz w:val="24"/>
          <w:szCs w:val="24"/>
        </w:rPr>
      </w:pPr>
      <w:r>
        <w:rPr>
          <w:sz w:val="24"/>
          <w:szCs w:val="24"/>
        </w:rPr>
        <w:t xml:space="preserve">Coconuts Singapore. </w:t>
      </w:r>
      <w:r>
        <w:rPr>
          <w:sz w:val="24"/>
          <w:szCs w:val="24"/>
        </w:rPr>
        <w:t>“</w:t>
      </w:r>
      <w:r>
        <w:rPr>
          <w:sz w:val="24"/>
          <w:szCs w:val="24"/>
        </w:rPr>
        <w:t>Heads Up: Singapore</w:t>
      </w:r>
      <w:r>
        <w:rPr>
          <w:sz w:val="24"/>
          <w:szCs w:val="24"/>
        </w:rPr>
        <w:t>’</w:t>
      </w:r>
      <w:r>
        <w:rPr>
          <w:sz w:val="24"/>
          <w:szCs w:val="24"/>
        </w:rPr>
        <w:t>s First Zero-waste Food and L</w:t>
      </w:r>
      <w:r>
        <w:rPr>
          <w:sz w:val="24"/>
          <w:szCs w:val="24"/>
        </w:rPr>
        <w:t>ifestyle Store Is Opening Soon.</w:t>
      </w:r>
      <w:r>
        <w:rPr>
          <w:sz w:val="24"/>
          <w:szCs w:val="24"/>
        </w:rPr>
        <w:t>”</w:t>
      </w:r>
      <w:r>
        <w:rPr>
          <w:sz w:val="24"/>
          <w:szCs w:val="24"/>
        </w:rPr>
        <w:t xml:space="preserve"> Coconuts Singapore, April 25, 2018. Retrieved at https://coconuts.co/singapore/lifestyle/heads-singapores-first-zero-waste-food-lifestyle-store-opening-soon/</w:t>
      </w:r>
    </w:p>
    <w:p w14:paraId="5EAB2F34" w14:textId="77777777" w:rsidR="00000000" w:rsidRDefault="00551CE1">
      <w:pPr>
        <w:widowControl/>
        <w:rPr>
          <w:sz w:val="24"/>
          <w:szCs w:val="24"/>
        </w:rPr>
      </w:pPr>
    </w:p>
    <w:p w14:paraId="683ECB22" w14:textId="77777777" w:rsidR="00000000" w:rsidRDefault="00551CE1">
      <w:pPr>
        <w:widowControl/>
        <w:rPr>
          <w:sz w:val="24"/>
          <w:szCs w:val="24"/>
        </w:rPr>
      </w:pPr>
      <w:r>
        <w:rPr>
          <w:b/>
          <w:bCs/>
          <w:sz w:val="24"/>
          <w:szCs w:val="24"/>
        </w:rPr>
        <w:t xml:space="preserve">Davis Food Co-op </w:t>
      </w:r>
      <w:r>
        <w:rPr>
          <w:sz w:val="24"/>
          <w:szCs w:val="24"/>
        </w:rPr>
        <w:t xml:space="preserve">(Davis, California) is </w:t>
      </w:r>
      <w:r>
        <w:rPr>
          <w:sz w:val="24"/>
          <w:szCs w:val="24"/>
        </w:rPr>
        <w:t>“</w:t>
      </w:r>
      <w:r>
        <w:rPr>
          <w:sz w:val="24"/>
          <w:szCs w:val="24"/>
        </w:rPr>
        <w:t>a full-line cooperative</w:t>
      </w:r>
      <w:r>
        <w:rPr>
          <w:sz w:val="24"/>
          <w:szCs w:val="24"/>
        </w:rPr>
        <w:t xml:space="preserve"> grocer and your source for fresh, local, organic and natural foods.</w:t>
      </w:r>
      <w:r>
        <w:rPr>
          <w:sz w:val="24"/>
          <w:szCs w:val="24"/>
        </w:rPr>
        <w:t>”</w:t>
      </w:r>
      <w:r>
        <w:rPr>
          <w:sz w:val="24"/>
          <w:szCs w:val="24"/>
        </w:rPr>
        <w:t xml:space="preserve"> It </w:t>
      </w:r>
      <w:r>
        <w:rPr>
          <w:sz w:val="24"/>
          <w:szCs w:val="24"/>
        </w:rPr>
        <w:t>“</w:t>
      </w:r>
      <w:r>
        <w:rPr>
          <w:sz w:val="24"/>
          <w:szCs w:val="24"/>
        </w:rPr>
        <w:t xml:space="preserve">maintains a </w:t>
      </w:r>
      <w:r>
        <w:rPr>
          <w:sz w:val="24"/>
          <w:szCs w:val="24"/>
        </w:rPr>
        <w:t>“</w:t>
      </w:r>
      <w:r>
        <w:rPr>
          <w:sz w:val="24"/>
          <w:szCs w:val="24"/>
        </w:rPr>
        <w:t>bulk food sections, where shoppers can peruse organic and conventional selections.</w:t>
      </w:r>
      <w:r>
        <w:rPr>
          <w:sz w:val="24"/>
          <w:szCs w:val="24"/>
        </w:rPr>
        <w:t>”</w:t>
      </w:r>
    </w:p>
    <w:p w14:paraId="4C03D11C" w14:textId="77777777" w:rsidR="00000000" w:rsidRDefault="00551CE1">
      <w:pPr>
        <w:widowControl/>
        <w:rPr>
          <w:sz w:val="24"/>
          <w:szCs w:val="24"/>
        </w:rPr>
      </w:pPr>
      <w:r>
        <w:rPr>
          <w:sz w:val="24"/>
          <w:szCs w:val="24"/>
        </w:rPr>
        <w:t>Website: https://davisfood.coop/</w:t>
      </w:r>
    </w:p>
    <w:p w14:paraId="4979FF61" w14:textId="77777777" w:rsidR="00000000" w:rsidRDefault="00551CE1">
      <w:pPr>
        <w:widowControl/>
        <w:rPr>
          <w:sz w:val="24"/>
          <w:szCs w:val="24"/>
        </w:rPr>
      </w:pPr>
    </w:p>
    <w:p w14:paraId="68470EC4" w14:textId="77777777" w:rsidR="00000000" w:rsidRDefault="00551CE1">
      <w:pPr>
        <w:widowControl/>
        <w:rPr>
          <w:sz w:val="24"/>
          <w:szCs w:val="24"/>
        </w:rPr>
      </w:pPr>
      <w:r>
        <w:rPr>
          <w:b/>
          <w:bCs/>
          <w:sz w:val="24"/>
          <w:szCs w:val="24"/>
        </w:rPr>
        <w:t>Eco Larder</w:t>
      </w:r>
      <w:r>
        <w:rPr>
          <w:sz w:val="24"/>
          <w:szCs w:val="24"/>
        </w:rPr>
        <w:t xml:space="preserve"> (Edinburgh, Scotland) </w:t>
      </w:r>
      <w:r>
        <w:rPr>
          <w:sz w:val="24"/>
          <w:szCs w:val="24"/>
        </w:rPr>
        <w:t>“</w:t>
      </w:r>
      <w:r>
        <w:rPr>
          <w:sz w:val="24"/>
          <w:szCs w:val="24"/>
        </w:rPr>
        <w:t>is a Social Enter</w:t>
      </w:r>
      <w:r>
        <w:rPr>
          <w:sz w:val="24"/>
          <w:szCs w:val="24"/>
        </w:rPr>
        <w:t>prise on a mission to create Plastic Free Edinburgh. We provide groceries, lifestyle goods, baby items and many more gems...that help us live without single use plastics.</w:t>
      </w:r>
      <w:r>
        <w:rPr>
          <w:sz w:val="24"/>
          <w:szCs w:val="24"/>
        </w:rPr>
        <w:t>”</w:t>
      </w:r>
    </w:p>
    <w:p w14:paraId="090E6FF0" w14:textId="77777777" w:rsidR="00000000" w:rsidRDefault="00551CE1">
      <w:pPr>
        <w:widowControl/>
        <w:rPr>
          <w:sz w:val="24"/>
          <w:szCs w:val="24"/>
        </w:rPr>
      </w:pPr>
      <w:r>
        <w:rPr>
          <w:sz w:val="24"/>
          <w:szCs w:val="24"/>
        </w:rPr>
        <w:t>Website: https://www.theecolarder.com/</w:t>
      </w:r>
    </w:p>
    <w:p w14:paraId="09E911E6" w14:textId="77777777" w:rsidR="00000000" w:rsidRDefault="00551CE1">
      <w:pPr>
        <w:widowControl/>
        <w:rPr>
          <w:sz w:val="24"/>
          <w:szCs w:val="24"/>
        </w:rPr>
      </w:pPr>
    </w:p>
    <w:p w14:paraId="4D605183" w14:textId="77777777" w:rsidR="00000000" w:rsidRDefault="00551CE1">
      <w:pPr>
        <w:widowControl/>
        <w:rPr>
          <w:sz w:val="24"/>
          <w:szCs w:val="24"/>
        </w:rPr>
      </w:pPr>
      <w:r>
        <w:rPr>
          <w:b/>
          <w:bCs/>
          <w:sz w:val="24"/>
          <w:szCs w:val="24"/>
        </w:rPr>
        <w:t xml:space="preserve">Ekoplaza </w:t>
      </w:r>
      <w:r>
        <w:rPr>
          <w:sz w:val="24"/>
          <w:szCs w:val="24"/>
        </w:rPr>
        <w:t xml:space="preserve">(Amsterdam) has </w:t>
      </w:r>
      <w:r>
        <w:rPr>
          <w:sz w:val="24"/>
          <w:szCs w:val="24"/>
        </w:rPr>
        <w:t>“</w:t>
      </w:r>
      <w:r>
        <w:rPr>
          <w:sz w:val="24"/>
          <w:szCs w:val="24"/>
        </w:rPr>
        <w:t>found an environme</w:t>
      </w:r>
      <w:r>
        <w:rPr>
          <w:sz w:val="24"/>
          <w:szCs w:val="24"/>
        </w:rPr>
        <w:t>ntally friendly alternative to plastic packaging, in the form of innovative compostable biomaterials. And we</w:t>
      </w:r>
      <w:r>
        <w:rPr>
          <w:sz w:val="24"/>
          <w:szCs w:val="24"/>
        </w:rPr>
        <w:t>’</w:t>
      </w:r>
      <w:r>
        <w:rPr>
          <w:sz w:val="24"/>
          <w:szCs w:val="24"/>
        </w:rPr>
        <w:t>ve taken the first step towards a healthy, plastic-free world. That</w:t>
      </w:r>
      <w:r>
        <w:rPr>
          <w:sz w:val="24"/>
          <w:szCs w:val="24"/>
        </w:rPr>
        <w:t>’</w:t>
      </w:r>
      <w:r>
        <w:rPr>
          <w:sz w:val="24"/>
          <w:szCs w:val="24"/>
        </w:rPr>
        <w:t>s what makes shopping at Ekoplaza different. You don</w:t>
      </w:r>
      <w:r>
        <w:rPr>
          <w:sz w:val="24"/>
          <w:szCs w:val="24"/>
        </w:rPr>
        <w:t>’</w:t>
      </w:r>
      <w:r>
        <w:rPr>
          <w:sz w:val="24"/>
          <w:szCs w:val="24"/>
        </w:rPr>
        <w:t xml:space="preserve">t have to worry about the </w:t>
      </w:r>
      <w:r>
        <w:rPr>
          <w:sz w:val="24"/>
          <w:szCs w:val="24"/>
        </w:rPr>
        <w:t>hidden side effects of what you buy: what you see is what you get.</w:t>
      </w:r>
      <w:r>
        <w:rPr>
          <w:sz w:val="24"/>
          <w:szCs w:val="24"/>
        </w:rPr>
        <w:t>”</w:t>
      </w:r>
      <w:r>
        <w:rPr>
          <w:sz w:val="24"/>
          <w:szCs w:val="24"/>
        </w:rPr>
        <w:t xml:space="preserve"> It claims to be </w:t>
      </w:r>
      <w:r>
        <w:rPr>
          <w:sz w:val="24"/>
          <w:szCs w:val="24"/>
        </w:rPr>
        <w:t>“</w:t>
      </w:r>
      <w:r>
        <w:rPr>
          <w:sz w:val="24"/>
          <w:szCs w:val="24"/>
        </w:rPr>
        <w:t>to be the world</w:t>
      </w:r>
      <w:r>
        <w:rPr>
          <w:sz w:val="24"/>
          <w:szCs w:val="24"/>
        </w:rPr>
        <w:t>’</w:t>
      </w:r>
      <w:r>
        <w:rPr>
          <w:sz w:val="24"/>
          <w:szCs w:val="24"/>
        </w:rPr>
        <w:t>s first plastic-free pop-up store.</w:t>
      </w:r>
      <w:r>
        <w:rPr>
          <w:sz w:val="24"/>
          <w:szCs w:val="24"/>
        </w:rPr>
        <w:t>”</w:t>
      </w:r>
    </w:p>
    <w:p w14:paraId="0323E7D5" w14:textId="77777777" w:rsidR="00000000" w:rsidRDefault="00551CE1">
      <w:pPr>
        <w:widowControl/>
        <w:rPr>
          <w:sz w:val="24"/>
          <w:szCs w:val="24"/>
        </w:rPr>
      </w:pPr>
      <w:r>
        <w:rPr>
          <w:sz w:val="24"/>
          <w:szCs w:val="24"/>
        </w:rPr>
        <w:t>Website: https://www.ekoplaza.nl/pagina/ekoplaza-lab-1</w:t>
      </w:r>
    </w:p>
    <w:p w14:paraId="138196AC" w14:textId="77777777" w:rsidR="00000000" w:rsidRDefault="00551CE1">
      <w:pPr>
        <w:widowControl/>
        <w:rPr>
          <w:sz w:val="24"/>
          <w:szCs w:val="24"/>
        </w:rPr>
      </w:pPr>
    </w:p>
    <w:p w14:paraId="6D7DF21E" w14:textId="77777777" w:rsidR="00000000" w:rsidRDefault="00551CE1">
      <w:pPr>
        <w:widowControl/>
        <w:rPr>
          <w:sz w:val="24"/>
          <w:szCs w:val="24"/>
        </w:rPr>
      </w:pPr>
      <w:r>
        <w:rPr>
          <w:b/>
          <w:bCs/>
          <w:sz w:val="24"/>
          <w:szCs w:val="24"/>
        </w:rPr>
        <w:t>Jarr</w:t>
      </w:r>
      <w:r>
        <w:rPr>
          <w:sz w:val="24"/>
          <w:szCs w:val="24"/>
        </w:rPr>
        <w:t xml:space="preserve"> (Vancouver, Canada) provides </w:t>
      </w:r>
      <w:r>
        <w:rPr>
          <w:sz w:val="24"/>
          <w:szCs w:val="24"/>
        </w:rPr>
        <w:t>“</w:t>
      </w:r>
      <w:r>
        <w:rPr>
          <w:sz w:val="24"/>
          <w:szCs w:val="24"/>
        </w:rPr>
        <w:t>solutions you need to live a</w:t>
      </w:r>
      <w:r>
        <w:rPr>
          <w:sz w:val="24"/>
          <w:szCs w:val="24"/>
        </w:rPr>
        <w:t xml:space="preserve"> low-waste life.</w:t>
      </w:r>
      <w:r>
        <w:rPr>
          <w:sz w:val="24"/>
          <w:szCs w:val="24"/>
        </w:rPr>
        <w:t>”</w:t>
      </w:r>
      <w:r>
        <w:rPr>
          <w:sz w:val="24"/>
          <w:szCs w:val="24"/>
        </w:rPr>
        <w:t xml:space="preserve"> Its </w:t>
      </w:r>
      <w:r>
        <w:rPr>
          <w:sz w:val="24"/>
          <w:szCs w:val="24"/>
        </w:rPr>
        <w:t>“</w:t>
      </w:r>
      <w:r>
        <w:rPr>
          <w:sz w:val="24"/>
          <w:szCs w:val="24"/>
        </w:rPr>
        <w:t>mission is to simplify zero waste living</w:t>
      </w:r>
      <w:r>
        <w:rPr>
          <w:sz w:val="24"/>
          <w:szCs w:val="24"/>
        </w:rPr>
        <w:t>—</w:t>
      </w:r>
      <w:r>
        <w:rPr>
          <w:sz w:val="24"/>
          <w:szCs w:val="24"/>
        </w:rPr>
        <w:t>together.</w:t>
      </w:r>
      <w:r>
        <w:rPr>
          <w:sz w:val="24"/>
          <w:szCs w:val="24"/>
        </w:rPr>
        <w:t>”</w:t>
      </w:r>
      <w:r>
        <w:rPr>
          <w:sz w:val="24"/>
          <w:szCs w:val="24"/>
        </w:rPr>
        <w:t xml:space="preserve"> It offers </w:t>
      </w:r>
      <w:r>
        <w:rPr>
          <w:sz w:val="24"/>
          <w:szCs w:val="24"/>
        </w:rPr>
        <w:t>“</w:t>
      </w:r>
      <w:r>
        <w:rPr>
          <w:sz w:val="24"/>
          <w:szCs w:val="24"/>
        </w:rPr>
        <w:t>package-free and low-waste groceries and household supplies, delivered right to your door using returnable containers.</w:t>
      </w:r>
      <w:r>
        <w:rPr>
          <w:sz w:val="24"/>
          <w:szCs w:val="24"/>
        </w:rPr>
        <w:t>”</w:t>
      </w:r>
      <w:r>
        <w:rPr>
          <w:sz w:val="24"/>
          <w:szCs w:val="24"/>
        </w:rPr>
        <w:t xml:space="preserve"> It champions </w:t>
      </w:r>
      <w:r>
        <w:rPr>
          <w:sz w:val="24"/>
          <w:szCs w:val="24"/>
        </w:rPr>
        <w:t>“</w:t>
      </w:r>
      <w:r>
        <w:rPr>
          <w:sz w:val="24"/>
          <w:szCs w:val="24"/>
        </w:rPr>
        <w:t>the circular economy and against sin</w:t>
      </w:r>
      <w:r>
        <w:rPr>
          <w:sz w:val="24"/>
          <w:szCs w:val="24"/>
        </w:rPr>
        <w:t>gle-use, throwaway culture.</w:t>
      </w:r>
      <w:r>
        <w:rPr>
          <w:sz w:val="24"/>
          <w:szCs w:val="24"/>
        </w:rPr>
        <w:t>”</w:t>
      </w:r>
    </w:p>
    <w:p w14:paraId="13BE4B22" w14:textId="77777777" w:rsidR="00000000" w:rsidRDefault="00551CE1">
      <w:pPr>
        <w:widowControl/>
        <w:rPr>
          <w:sz w:val="24"/>
          <w:szCs w:val="24"/>
        </w:rPr>
      </w:pPr>
      <w:r>
        <w:rPr>
          <w:sz w:val="24"/>
          <w:szCs w:val="24"/>
        </w:rPr>
        <w:t>Website: https://jarr.co/</w:t>
      </w:r>
    </w:p>
    <w:p w14:paraId="06550FED" w14:textId="77777777" w:rsidR="00000000" w:rsidRDefault="00551CE1">
      <w:pPr>
        <w:widowControl/>
        <w:rPr>
          <w:sz w:val="24"/>
          <w:szCs w:val="24"/>
        </w:rPr>
      </w:pPr>
      <w:r>
        <w:rPr>
          <w:sz w:val="24"/>
          <w:szCs w:val="24"/>
        </w:rPr>
        <w:t>Tags: Canada, Zero Waste Delivery Service</w:t>
      </w:r>
    </w:p>
    <w:p w14:paraId="0850AFE6" w14:textId="77777777" w:rsidR="00000000" w:rsidRDefault="00551CE1">
      <w:pPr>
        <w:widowControl/>
        <w:rPr>
          <w:sz w:val="24"/>
          <w:szCs w:val="24"/>
        </w:rPr>
      </w:pPr>
    </w:p>
    <w:p w14:paraId="1A78B1E5" w14:textId="77777777" w:rsidR="00000000" w:rsidRDefault="00551CE1">
      <w:pPr>
        <w:widowControl/>
        <w:rPr>
          <w:sz w:val="24"/>
          <w:szCs w:val="24"/>
        </w:rPr>
      </w:pPr>
      <w:r>
        <w:rPr>
          <w:sz w:val="24"/>
          <w:szCs w:val="24"/>
        </w:rPr>
        <w:t xml:space="preserve">Johnson, Bea. </w:t>
      </w:r>
      <w:r>
        <w:rPr>
          <w:sz w:val="24"/>
          <w:szCs w:val="24"/>
        </w:rPr>
        <w:t>“</w:t>
      </w:r>
      <w:r>
        <w:rPr>
          <w:sz w:val="24"/>
          <w:szCs w:val="24"/>
        </w:rPr>
        <w:t>Zero Waste Grocery Shopping.</w:t>
      </w:r>
      <w:r>
        <w:rPr>
          <w:sz w:val="24"/>
          <w:szCs w:val="24"/>
        </w:rPr>
        <w:t>”</w:t>
      </w:r>
      <w:r>
        <w:rPr>
          <w:sz w:val="24"/>
          <w:szCs w:val="24"/>
        </w:rPr>
        <w:t xml:space="preserve"> Zero Home Waste, January 2010. Retrieved at </w:t>
      </w:r>
      <w:r>
        <w:rPr>
          <w:sz w:val="24"/>
          <w:szCs w:val="24"/>
        </w:rPr>
        <w:t>http://www.zerowastehome.com/2010/01/zero-waste-grocery-shopping/</w:t>
      </w:r>
    </w:p>
    <w:p w14:paraId="234D5F88" w14:textId="77777777" w:rsidR="00000000" w:rsidRDefault="00551CE1">
      <w:pPr>
        <w:widowControl/>
        <w:rPr>
          <w:sz w:val="24"/>
          <w:szCs w:val="24"/>
        </w:rPr>
      </w:pPr>
    </w:p>
    <w:p w14:paraId="6A56A6DE" w14:textId="77777777" w:rsidR="00000000" w:rsidRDefault="00551CE1">
      <w:pPr>
        <w:widowControl/>
        <w:rPr>
          <w:sz w:val="24"/>
          <w:szCs w:val="24"/>
        </w:rPr>
      </w:pPr>
      <w:r>
        <w:rPr>
          <w:sz w:val="24"/>
          <w:szCs w:val="24"/>
        </w:rPr>
        <w:t xml:space="preserve">Jones, Becky. </w:t>
      </w:r>
      <w:r>
        <w:rPr>
          <w:sz w:val="24"/>
          <w:szCs w:val="24"/>
        </w:rPr>
        <w:t>“</w:t>
      </w:r>
      <w:r>
        <w:rPr>
          <w:sz w:val="24"/>
          <w:szCs w:val="24"/>
        </w:rPr>
        <w:t>Leicester</w:t>
      </w:r>
      <w:r>
        <w:rPr>
          <w:sz w:val="24"/>
          <w:szCs w:val="24"/>
        </w:rPr>
        <w:t>’</w:t>
      </w:r>
      <w:r>
        <w:rPr>
          <w:sz w:val="24"/>
          <w:szCs w:val="24"/>
        </w:rPr>
        <w:t>s First ZERO Waste Store Set to Open this Summer.</w:t>
      </w:r>
      <w:r>
        <w:rPr>
          <w:sz w:val="24"/>
          <w:szCs w:val="24"/>
        </w:rPr>
        <w:t>”</w:t>
      </w:r>
      <w:r>
        <w:rPr>
          <w:sz w:val="24"/>
          <w:szCs w:val="24"/>
        </w:rPr>
        <w:t xml:space="preserve"> Leicester Mercury, May 21, 2018. Retrieved at https://www.leicestermercury.co.uk/whats-on/whats-on-news/leicester</w:t>
      </w:r>
      <w:r>
        <w:rPr>
          <w:sz w:val="24"/>
          <w:szCs w:val="24"/>
        </w:rPr>
        <w:t>s-first-zero-waste-store-1589578</w:t>
      </w:r>
    </w:p>
    <w:p w14:paraId="194C70E9" w14:textId="77777777" w:rsidR="00000000" w:rsidRDefault="00551CE1">
      <w:pPr>
        <w:widowControl/>
        <w:rPr>
          <w:sz w:val="24"/>
          <w:szCs w:val="24"/>
        </w:rPr>
      </w:pPr>
    </w:p>
    <w:p w14:paraId="24946174" w14:textId="77777777" w:rsidR="00000000" w:rsidRDefault="00551CE1">
      <w:pPr>
        <w:widowControl/>
        <w:rPr>
          <w:sz w:val="24"/>
          <w:szCs w:val="24"/>
        </w:rPr>
      </w:pPr>
      <w:r>
        <w:rPr>
          <w:b/>
          <w:bCs/>
          <w:sz w:val="24"/>
          <w:szCs w:val="24"/>
        </w:rPr>
        <w:t>Glass Pantry</w:t>
      </w:r>
      <w:r>
        <w:rPr>
          <w:sz w:val="24"/>
          <w:szCs w:val="24"/>
        </w:rPr>
        <w:t xml:space="preserve"> (Milwaukee, Wisconsin) is a zero waste bulk store that focuses on </w:t>
      </w:r>
      <w:r>
        <w:rPr>
          <w:sz w:val="24"/>
          <w:szCs w:val="24"/>
        </w:rPr>
        <w:t>“</w:t>
      </w:r>
      <w:r>
        <w:rPr>
          <w:sz w:val="24"/>
          <w:szCs w:val="24"/>
        </w:rPr>
        <w:t>bulk shopping, zero waste and bulk foods and cleaning products with an emphasis on going package free when possible.</w:t>
      </w:r>
      <w:r>
        <w:rPr>
          <w:sz w:val="24"/>
          <w:szCs w:val="24"/>
        </w:rPr>
        <w:t>”</w:t>
      </w:r>
      <w:r>
        <w:rPr>
          <w:sz w:val="24"/>
          <w:szCs w:val="24"/>
        </w:rPr>
        <w:t xml:space="preserve"> It operated online durin</w:t>
      </w:r>
      <w:r>
        <w:rPr>
          <w:sz w:val="24"/>
          <w:szCs w:val="24"/>
        </w:rPr>
        <w:t>g COVID-19 pandemic. It officially opened in May 2020.</w:t>
      </w:r>
    </w:p>
    <w:p w14:paraId="6B6B6B91" w14:textId="77777777" w:rsidR="00000000" w:rsidRDefault="00551CE1">
      <w:pPr>
        <w:widowControl/>
        <w:rPr>
          <w:sz w:val="24"/>
          <w:szCs w:val="24"/>
        </w:rPr>
      </w:pPr>
      <w:r>
        <w:rPr>
          <w:sz w:val="24"/>
          <w:szCs w:val="24"/>
        </w:rPr>
        <w:t>Website: https://www.glasspantrymilwaukee.com/</w:t>
      </w:r>
    </w:p>
    <w:p w14:paraId="130A7E02" w14:textId="77777777" w:rsidR="00000000" w:rsidRDefault="00551CE1">
      <w:pPr>
        <w:widowControl/>
        <w:rPr>
          <w:sz w:val="24"/>
          <w:szCs w:val="24"/>
        </w:rPr>
      </w:pPr>
    </w:p>
    <w:p w14:paraId="1490CE99" w14:textId="77777777" w:rsidR="00000000" w:rsidRDefault="00551CE1">
      <w:pPr>
        <w:widowControl/>
        <w:rPr>
          <w:sz w:val="24"/>
          <w:szCs w:val="24"/>
        </w:rPr>
      </w:pPr>
      <w:r>
        <w:rPr>
          <w:b/>
          <w:bCs/>
          <w:sz w:val="24"/>
          <w:szCs w:val="24"/>
        </w:rPr>
        <w:t>HISBE</w:t>
      </w:r>
      <w:r>
        <w:rPr>
          <w:sz w:val="24"/>
          <w:szCs w:val="24"/>
        </w:rPr>
        <w:t xml:space="preserve"> (Brighton, UK) has plastic-free aisles and refill stations and says it pays staff and suppliers fairly.</w:t>
      </w:r>
    </w:p>
    <w:p w14:paraId="12527C15" w14:textId="77777777" w:rsidR="00000000" w:rsidRDefault="00551CE1">
      <w:pPr>
        <w:widowControl/>
        <w:rPr>
          <w:sz w:val="24"/>
          <w:szCs w:val="24"/>
        </w:rPr>
      </w:pPr>
      <w:r>
        <w:rPr>
          <w:sz w:val="24"/>
          <w:szCs w:val="24"/>
        </w:rPr>
        <w:t>Website: https://hisbe.co.uk/</w:t>
      </w:r>
    </w:p>
    <w:p w14:paraId="016EE376" w14:textId="77777777" w:rsidR="00000000" w:rsidRDefault="00551CE1">
      <w:pPr>
        <w:widowControl/>
        <w:rPr>
          <w:sz w:val="24"/>
          <w:szCs w:val="24"/>
        </w:rPr>
      </w:pPr>
    </w:p>
    <w:p w14:paraId="1618D154" w14:textId="77777777" w:rsidR="00000000" w:rsidRDefault="00551CE1">
      <w:pPr>
        <w:widowControl/>
        <w:rPr>
          <w:sz w:val="24"/>
          <w:szCs w:val="24"/>
        </w:rPr>
      </w:pPr>
      <w:r>
        <w:rPr>
          <w:b/>
          <w:bCs/>
          <w:sz w:val="24"/>
          <w:szCs w:val="24"/>
        </w:rPr>
        <w:t>Inconvenienc</w:t>
      </w:r>
      <w:r>
        <w:rPr>
          <w:b/>
          <w:bCs/>
          <w:sz w:val="24"/>
          <w:szCs w:val="24"/>
        </w:rPr>
        <w:t>e Store, The</w:t>
      </w:r>
      <w:r>
        <w:rPr>
          <w:sz w:val="24"/>
          <w:szCs w:val="24"/>
        </w:rPr>
        <w:t xml:space="preserve"> (Thornbury, Victoria, Australia) is a </w:t>
      </w:r>
      <w:r>
        <w:rPr>
          <w:sz w:val="24"/>
          <w:szCs w:val="24"/>
        </w:rPr>
        <w:t>“</w:t>
      </w:r>
      <w:r>
        <w:rPr>
          <w:sz w:val="24"/>
          <w:szCs w:val="24"/>
        </w:rPr>
        <w:t>Pay-As-You-Feel Grocery Store</w:t>
      </w:r>
      <w:r>
        <w:rPr>
          <w:sz w:val="24"/>
          <w:szCs w:val="24"/>
        </w:rPr>
        <w:t>”</w:t>
      </w:r>
      <w:r>
        <w:rPr>
          <w:sz w:val="24"/>
          <w:szCs w:val="24"/>
        </w:rPr>
        <w:t xml:space="preserve"> launched by Lentil as Anything (qv). It that </w:t>
      </w:r>
      <w:r>
        <w:rPr>
          <w:sz w:val="24"/>
          <w:szCs w:val="24"/>
        </w:rPr>
        <w:t>“</w:t>
      </w:r>
      <w:r>
        <w:rPr>
          <w:sz w:val="24"/>
          <w:szCs w:val="24"/>
        </w:rPr>
        <w:t xml:space="preserve">aims to provide the opposite experience as your regular grocery store, with </w:t>
      </w:r>
      <w:r>
        <w:rPr>
          <w:sz w:val="24"/>
          <w:szCs w:val="24"/>
        </w:rPr>
        <w:t>‘</w:t>
      </w:r>
      <w:r>
        <w:rPr>
          <w:sz w:val="24"/>
          <w:szCs w:val="24"/>
        </w:rPr>
        <w:t>rescued</w:t>
      </w:r>
      <w:r>
        <w:rPr>
          <w:sz w:val="24"/>
          <w:szCs w:val="24"/>
        </w:rPr>
        <w:t>’</w:t>
      </w:r>
      <w:r>
        <w:rPr>
          <w:sz w:val="24"/>
          <w:szCs w:val="24"/>
        </w:rPr>
        <w:t xml:space="preserve"> food items and sustainability the key foc</w:t>
      </w:r>
      <w:r>
        <w:rPr>
          <w:sz w:val="24"/>
          <w:szCs w:val="24"/>
        </w:rPr>
        <w:t>uses. All stock sold within the store will be slightly imperfect or misshaped produce donated by local businesses, markets and shops which not only reduces food waste but allowing customers to pay less. The grocer will be entirely vegan, stocking a range o</w:t>
      </w:r>
      <w:r>
        <w:rPr>
          <w:sz w:val="24"/>
          <w:szCs w:val="24"/>
        </w:rPr>
        <w:t>f items including fresh vegetables, gourmet bread, pickles, preserves, jams, cans and condiments. Don</w:t>
      </w:r>
      <w:r>
        <w:rPr>
          <w:sz w:val="24"/>
          <w:szCs w:val="24"/>
        </w:rPr>
        <w:t>’</w:t>
      </w:r>
      <w:r>
        <w:rPr>
          <w:sz w:val="24"/>
          <w:szCs w:val="24"/>
        </w:rPr>
        <w:t>t forget to BYO bag.</w:t>
      </w:r>
      <w:r>
        <w:rPr>
          <w:sz w:val="24"/>
          <w:szCs w:val="24"/>
        </w:rPr>
        <w:t>”</w:t>
      </w:r>
    </w:p>
    <w:p w14:paraId="5123447B" w14:textId="77777777" w:rsidR="00000000" w:rsidRDefault="00551CE1">
      <w:pPr>
        <w:widowControl/>
        <w:rPr>
          <w:sz w:val="24"/>
          <w:szCs w:val="24"/>
        </w:rPr>
      </w:pPr>
      <w:r>
        <w:rPr>
          <w:sz w:val="24"/>
          <w:szCs w:val="24"/>
        </w:rPr>
        <w:t>Website: https://lentilasanything.com/food/the-inconvenience-store/</w:t>
      </w:r>
    </w:p>
    <w:p w14:paraId="5106F42B" w14:textId="77777777" w:rsidR="00000000" w:rsidRDefault="00551CE1">
      <w:pPr>
        <w:widowControl/>
        <w:rPr>
          <w:sz w:val="24"/>
          <w:szCs w:val="24"/>
        </w:rPr>
      </w:pPr>
    </w:p>
    <w:p w14:paraId="12D1F0BD" w14:textId="77777777" w:rsidR="00000000" w:rsidRDefault="00551CE1">
      <w:pPr>
        <w:widowControl/>
        <w:rPr>
          <w:sz w:val="24"/>
          <w:szCs w:val="24"/>
        </w:rPr>
      </w:pPr>
      <w:r>
        <w:rPr>
          <w:b/>
          <w:bCs/>
          <w:sz w:val="24"/>
          <w:szCs w:val="24"/>
        </w:rPr>
        <w:t>Litterless</w:t>
      </w:r>
      <w:r>
        <w:rPr>
          <w:sz w:val="24"/>
          <w:szCs w:val="24"/>
        </w:rPr>
        <w:t xml:space="preserve"> (US) is a website that lists stores in its </w:t>
      </w:r>
      <w:r>
        <w:rPr>
          <w:sz w:val="24"/>
          <w:szCs w:val="24"/>
        </w:rPr>
        <w:t>“</w:t>
      </w:r>
      <w:r>
        <w:rPr>
          <w:sz w:val="24"/>
          <w:szCs w:val="24"/>
        </w:rPr>
        <w:t>Zero Was</w:t>
      </w:r>
      <w:r>
        <w:rPr>
          <w:sz w:val="24"/>
          <w:szCs w:val="24"/>
        </w:rPr>
        <w:t>te Grocery Guide</w:t>
      </w:r>
      <w:r>
        <w:rPr>
          <w:sz w:val="24"/>
          <w:szCs w:val="24"/>
        </w:rPr>
        <w:t>”</w:t>
      </w:r>
      <w:r>
        <w:rPr>
          <w:sz w:val="24"/>
          <w:szCs w:val="24"/>
        </w:rPr>
        <w:t xml:space="preserve"> and online marketplaces in the U.S. that sell food in bulk.</w:t>
      </w:r>
    </w:p>
    <w:p w14:paraId="1B0D3158" w14:textId="77777777" w:rsidR="00000000" w:rsidRDefault="00551CE1">
      <w:pPr>
        <w:widowControl/>
        <w:rPr>
          <w:sz w:val="24"/>
          <w:szCs w:val="24"/>
        </w:rPr>
      </w:pPr>
      <w:r>
        <w:rPr>
          <w:sz w:val="24"/>
          <w:szCs w:val="24"/>
        </w:rPr>
        <w:t>Website: https://www.litterless.com/wheretoshop/</w:t>
      </w:r>
    </w:p>
    <w:p w14:paraId="642AB6A9" w14:textId="77777777" w:rsidR="00000000" w:rsidRDefault="00551CE1">
      <w:pPr>
        <w:widowControl/>
        <w:rPr>
          <w:sz w:val="24"/>
          <w:szCs w:val="24"/>
        </w:rPr>
      </w:pPr>
    </w:p>
    <w:p w14:paraId="55AE6C5A" w14:textId="77777777" w:rsidR="00000000" w:rsidRDefault="00551CE1">
      <w:pPr>
        <w:widowControl/>
        <w:rPr>
          <w:sz w:val="24"/>
          <w:szCs w:val="24"/>
        </w:rPr>
      </w:pPr>
      <w:r>
        <w:rPr>
          <w:b/>
          <w:bCs/>
          <w:sz w:val="24"/>
          <w:szCs w:val="24"/>
        </w:rPr>
        <w:t>Little Pantry, The</w:t>
      </w:r>
      <w:r>
        <w:rPr>
          <w:sz w:val="24"/>
          <w:szCs w:val="24"/>
        </w:rPr>
        <w:t xml:space="preserve"> (Tenby in Pembrokeshire, Wales) is a zero waste shop. </w:t>
      </w:r>
    </w:p>
    <w:p w14:paraId="1F7F954F" w14:textId="77777777" w:rsidR="00000000" w:rsidRDefault="00551CE1">
      <w:pPr>
        <w:widowControl/>
        <w:rPr>
          <w:sz w:val="24"/>
          <w:szCs w:val="24"/>
        </w:rPr>
      </w:pPr>
      <w:r>
        <w:rPr>
          <w:sz w:val="24"/>
          <w:szCs w:val="24"/>
        </w:rPr>
        <w:t>Website: https://www.facebook.com/TheLittlePantryTenby</w:t>
      </w:r>
      <w:r>
        <w:rPr>
          <w:sz w:val="24"/>
          <w:szCs w:val="24"/>
        </w:rPr>
        <w:t>/</w:t>
      </w:r>
    </w:p>
    <w:p w14:paraId="7C8FBEA7" w14:textId="77777777" w:rsidR="00000000" w:rsidRDefault="00551CE1">
      <w:pPr>
        <w:widowControl/>
        <w:rPr>
          <w:sz w:val="24"/>
          <w:szCs w:val="24"/>
        </w:rPr>
      </w:pPr>
    </w:p>
    <w:p w14:paraId="31920D65" w14:textId="77777777" w:rsidR="00000000" w:rsidRDefault="00551CE1">
      <w:pPr>
        <w:widowControl/>
        <w:rPr>
          <w:sz w:val="24"/>
          <w:szCs w:val="24"/>
        </w:rPr>
      </w:pPr>
      <w:r>
        <w:rPr>
          <w:b/>
          <w:bCs/>
          <w:sz w:val="24"/>
          <w:szCs w:val="24"/>
        </w:rPr>
        <w:t xml:space="preserve">Locavore </w:t>
      </w:r>
      <w:r>
        <w:rPr>
          <w:sz w:val="24"/>
          <w:szCs w:val="24"/>
        </w:rPr>
        <w:t xml:space="preserve">(Glasgow, Scotland) </w:t>
      </w:r>
      <w:r>
        <w:rPr>
          <w:sz w:val="24"/>
          <w:szCs w:val="24"/>
        </w:rPr>
        <w:t>“</w:t>
      </w:r>
      <w:r>
        <w:rPr>
          <w:sz w:val="24"/>
          <w:szCs w:val="24"/>
        </w:rPr>
        <w:t>is a social enterprise which exists to help build a more sustainable local food system.</w:t>
      </w:r>
      <w:r>
        <w:rPr>
          <w:sz w:val="24"/>
          <w:szCs w:val="24"/>
        </w:rPr>
        <w:t>”</w:t>
      </w:r>
      <w:r>
        <w:rPr>
          <w:sz w:val="24"/>
          <w:szCs w:val="24"/>
        </w:rPr>
        <w:t xml:space="preserve"> Zero Waste Scotland (qv) provides funds to </w:t>
      </w:r>
      <w:r>
        <w:rPr>
          <w:sz w:val="24"/>
          <w:szCs w:val="24"/>
        </w:rPr>
        <w:t>“</w:t>
      </w:r>
      <w:r>
        <w:rPr>
          <w:sz w:val="24"/>
          <w:szCs w:val="24"/>
        </w:rPr>
        <w:t>reduce retail packaging and food waste.</w:t>
      </w:r>
      <w:r>
        <w:rPr>
          <w:sz w:val="24"/>
          <w:szCs w:val="24"/>
        </w:rPr>
        <w:t>”</w:t>
      </w:r>
    </w:p>
    <w:p w14:paraId="4B18B7EE" w14:textId="77777777" w:rsidR="00000000" w:rsidRDefault="00551CE1">
      <w:pPr>
        <w:widowControl/>
        <w:rPr>
          <w:sz w:val="24"/>
          <w:szCs w:val="24"/>
        </w:rPr>
      </w:pPr>
      <w:r>
        <w:rPr>
          <w:sz w:val="24"/>
          <w:szCs w:val="24"/>
        </w:rPr>
        <w:t>Website: https://glasgowlocavore.org/</w:t>
      </w:r>
    </w:p>
    <w:p w14:paraId="0E54EFF1" w14:textId="77777777" w:rsidR="00000000" w:rsidRDefault="00551CE1">
      <w:pPr>
        <w:widowControl/>
        <w:rPr>
          <w:sz w:val="24"/>
          <w:szCs w:val="24"/>
        </w:rPr>
      </w:pPr>
    </w:p>
    <w:p w14:paraId="6B85B927" w14:textId="77777777" w:rsidR="00000000" w:rsidRDefault="00551CE1">
      <w:pPr>
        <w:widowControl/>
        <w:rPr>
          <w:sz w:val="24"/>
          <w:szCs w:val="24"/>
        </w:rPr>
      </w:pPr>
      <w:r>
        <w:rPr>
          <w:sz w:val="24"/>
          <w:szCs w:val="24"/>
        </w:rPr>
        <w:t>Matchar, E</w:t>
      </w:r>
      <w:r>
        <w:rPr>
          <w:sz w:val="24"/>
          <w:szCs w:val="24"/>
        </w:rPr>
        <w:t xml:space="preserve">mily. </w:t>
      </w:r>
      <w:r>
        <w:rPr>
          <w:sz w:val="24"/>
          <w:szCs w:val="24"/>
        </w:rPr>
        <w:t>“</w:t>
      </w:r>
      <w:r>
        <w:rPr>
          <w:sz w:val="24"/>
          <w:szCs w:val="24"/>
        </w:rPr>
        <w:t xml:space="preserve">The Rise of </w:t>
      </w:r>
      <w:r>
        <w:rPr>
          <w:sz w:val="24"/>
          <w:szCs w:val="24"/>
        </w:rPr>
        <w:t>‘</w:t>
      </w:r>
      <w:r>
        <w:rPr>
          <w:sz w:val="24"/>
          <w:szCs w:val="24"/>
        </w:rPr>
        <w:t>Zero-Waste</w:t>
      </w:r>
      <w:r>
        <w:rPr>
          <w:sz w:val="24"/>
          <w:szCs w:val="24"/>
        </w:rPr>
        <w:t>’</w:t>
      </w:r>
      <w:r>
        <w:rPr>
          <w:sz w:val="24"/>
          <w:szCs w:val="24"/>
        </w:rPr>
        <w:t xml:space="preserve"> Grocery Stores.</w:t>
      </w:r>
      <w:r>
        <w:rPr>
          <w:sz w:val="24"/>
          <w:szCs w:val="24"/>
        </w:rPr>
        <w:t>”</w:t>
      </w:r>
      <w:r>
        <w:rPr>
          <w:sz w:val="24"/>
          <w:szCs w:val="24"/>
        </w:rPr>
        <w:t xml:space="preserve"> Smithsonian.com, February 15, 2019. Retrieved at https://www.smithsonianmag.com/innovation/rise-zero-waste-grocery-stores-180971495/</w:t>
      </w:r>
    </w:p>
    <w:p w14:paraId="041D0DC0" w14:textId="77777777" w:rsidR="00000000" w:rsidRDefault="00551CE1">
      <w:pPr>
        <w:widowControl/>
        <w:rPr>
          <w:sz w:val="24"/>
          <w:szCs w:val="24"/>
        </w:rPr>
      </w:pPr>
    </w:p>
    <w:p w14:paraId="69A52689" w14:textId="77777777" w:rsidR="00000000" w:rsidRDefault="00551CE1">
      <w:pPr>
        <w:widowControl/>
        <w:rPr>
          <w:sz w:val="24"/>
          <w:szCs w:val="24"/>
        </w:rPr>
      </w:pPr>
      <w:r>
        <w:rPr>
          <w:b/>
          <w:bCs/>
          <w:sz w:val="24"/>
          <w:szCs w:val="24"/>
        </w:rPr>
        <w:t>The Mighty Bin</w:t>
      </w:r>
      <w:r>
        <w:rPr>
          <w:sz w:val="24"/>
          <w:szCs w:val="24"/>
        </w:rPr>
        <w:t xml:space="preserve"> (San Diego, Callifornia) is a zero-waste grocery store. It</w:t>
      </w:r>
      <w:r>
        <w:rPr>
          <w:sz w:val="24"/>
          <w:szCs w:val="24"/>
        </w:rPr>
        <w:t>s four main issues that the store</w:t>
      </w:r>
      <w:r>
        <w:rPr>
          <w:sz w:val="24"/>
          <w:szCs w:val="24"/>
        </w:rPr>
        <w:t>’</w:t>
      </w:r>
      <w:r>
        <w:rPr>
          <w:sz w:val="24"/>
          <w:szCs w:val="24"/>
        </w:rPr>
        <w:t xml:space="preserve">s built upon are: </w:t>
      </w:r>
      <w:r>
        <w:rPr>
          <w:sz w:val="24"/>
          <w:szCs w:val="24"/>
        </w:rPr>
        <w:t>“</w:t>
      </w:r>
      <w:r>
        <w:rPr>
          <w:sz w:val="24"/>
          <w:szCs w:val="24"/>
        </w:rPr>
        <w:t xml:space="preserve">limiting our plastic use, increasing organic agriculture, preventing </w:t>
      </w:r>
      <w:r>
        <w:rPr>
          <w:sz w:val="24"/>
          <w:szCs w:val="24"/>
        </w:rPr>
        <w:lastRenderedPageBreak/>
        <w:t>food waste, and the need for simple non-toxic ingredients.</w:t>
      </w:r>
      <w:r>
        <w:rPr>
          <w:sz w:val="24"/>
          <w:szCs w:val="24"/>
        </w:rPr>
        <w:t>”</w:t>
      </w:r>
      <w:r>
        <w:rPr>
          <w:sz w:val="24"/>
          <w:szCs w:val="24"/>
        </w:rPr>
        <w:t xml:space="preserve"> For an article about, see: https://sandiegodowntownnews.com/san-diegos-fir</w:t>
      </w:r>
      <w:r>
        <w:rPr>
          <w:sz w:val="24"/>
          <w:szCs w:val="24"/>
        </w:rPr>
        <w:t>st-zero-waste-grocery-coming-to-north-park/</w:t>
      </w:r>
    </w:p>
    <w:p w14:paraId="7FC440EA" w14:textId="77777777" w:rsidR="00000000" w:rsidRDefault="00551CE1">
      <w:pPr>
        <w:widowControl/>
        <w:rPr>
          <w:sz w:val="24"/>
          <w:szCs w:val="24"/>
        </w:rPr>
      </w:pPr>
      <w:r>
        <w:rPr>
          <w:sz w:val="24"/>
          <w:szCs w:val="24"/>
        </w:rPr>
        <w:t>Website: https://www.themightybin.com/</w:t>
      </w:r>
    </w:p>
    <w:p w14:paraId="26FB4779" w14:textId="77777777" w:rsidR="00000000" w:rsidRDefault="00551CE1">
      <w:pPr>
        <w:widowControl/>
        <w:rPr>
          <w:sz w:val="24"/>
          <w:szCs w:val="24"/>
        </w:rPr>
      </w:pPr>
      <w:r>
        <w:rPr>
          <w:sz w:val="24"/>
          <w:szCs w:val="24"/>
        </w:rPr>
        <w:t xml:space="preserve">Tags: Zero Waste Grocery Stores </w:t>
      </w:r>
    </w:p>
    <w:p w14:paraId="10F1A72E" w14:textId="77777777" w:rsidR="00000000" w:rsidRDefault="00551CE1">
      <w:pPr>
        <w:widowControl/>
        <w:rPr>
          <w:sz w:val="24"/>
          <w:szCs w:val="24"/>
        </w:rPr>
      </w:pPr>
    </w:p>
    <w:p w14:paraId="21A7485C" w14:textId="77777777" w:rsidR="00000000" w:rsidRDefault="00551CE1">
      <w:pPr>
        <w:widowControl/>
        <w:rPr>
          <w:sz w:val="24"/>
          <w:szCs w:val="24"/>
        </w:rPr>
      </w:pPr>
      <w:r>
        <w:rPr>
          <w:b/>
          <w:bCs/>
          <w:sz w:val="24"/>
          <w:szCs w:val="24"/>
        </w:rPr>
        <w:t>Mustard Seed Market</w:t>
      </w:r>
      <w:r>
        <w:rPr>
          <w:sz w:val="24"/>
          <w:szCs w:val="24"/>
        </w:rPr>
        <w:t xml:space="preserve"> (Victoria, British Columbia, Canada) is a program of the Mustard Seed Street Church, a registered charity, which operat</w:t>
      </w:r>
      <w:r>
        <w:rPr>
          <w:sz w:val="24"/>
          <w:szCs w:val="24"/>
        </w:rPr>
        <w:t xml:space="preserve">es the Mustard Seed Food Bank (qv) food bank and the market which opened in November 2018. Its goals include </w:t>
      </w:r>
      <w:r>
        <w:rPr>
          <w:sz w:val="24"/>
          <w:szCs w:val="24"/>
        </w:rPr>
        <w:t>“</w:t>
      </w:r>
      <w:r>
        <w:rPr>
          <w:sz w:val="24"/>
          <w:szCs w:val="24"/>
        </w:rPr>
        <w:t>further reduce food waste in our community--taking items that are not easily redistributed and turning them into prepared items. This will allow T</w:t>
      </w:r>
      <w:r>
        <w:rPr>
          <w:sz w:val="24"/>
          <w:szCs w:val="24"/>
        </w:rPr>
        <w:t>he Mustard Seed to eventually run food security programs at zero waste.perate to further reduce food waste in our community--taking items that are not easily redistributed and turning them into prepared items. This will allow The Mustard Seed to eventually</w:t>
      </w:r>
      <w:r>
        <w:rPr>
          <w:sz w:val="24"/>
          <w:szCs w:val="24"/>
        </w:rPr>
        <w:t xml:space="preserve"> run food security programs at zero waste.</w:t>
      </w:r>
      <w:r>
        <w:rPr>
          <w:sz w:val="24"/>
          <w:szCs w:val="24"/>
        </w:rPr>
        <w:t>”</w:t>
      </w:r>
    </w:p>
    <w:p w14:paraId="298FB130" w14:textId="77777777" w:rsidR="00000000" w:rsidRDefault="00551CE1">
      <w:pPr>
        <w:widowControl/>
        <w:rPr>
          <w:sz w:val="24"/>
          <w:szCs w:val="24"/>
        </w:rPr>
      </w:pPr>
      <w:r>
        <w:rPr>
          <w:sz w:val="24"/>
          <w:szCs w:val="24"/>
        </w:rPr>
        <w:t>Website: http://mustardseed.ca/ministries/food-bank/</w:t>
      </w:r>
    </w:p>
    <w:p w14:paraId="088D4805" w14:textId="77777777" w:rsidR="00000000" w:rsidRDefault="00551CE1">
      <w:pPr>
        <w:widowControl/>
        <w:rPr>
          <w:sz w:val="24"/>
          <w:szCs w:val="24"/>
        </w:rPr>
      </w:pPr>
    </w:p>
    <w:p w14:paraId="2F10A988" w14:textId="77777777" w:rsidR="00000000" w:rsidRDefault="00551CE1">
      <w:pPr>
        <w:widowControl/>
        <w:rPr>
          <w:sz w:val="24"/>
          <w:szCs w:val="24"/>
        </w:rPr>
      </w:pPr>
      <w:r>
        <w:rPr>
          <w:b/>
          <w:bCs/>
          <w:sz w:val="24"/>
          <w:szCs w:val="24"/>
        </w:rPr>
        <w:t>Naked Inc.</w:t>
      </w:r>
      <w:r>
        <w:rPr>
          <w:sz w:val="24"/>
          <w:szCs w:val="24"/>
        </w:rPr>
        <w:t xml:space="preserve"> (Jakarta, Indonesia) is a zero-waste store. </w:t>
      </w:r>
      <w:r>
        <w:rPr>
          <w:sz w:val="24"/>
          <w:szCs w:val="24"/>
        </w:rPr>
        <w:t>“</w:t>
      </w:r>
      <w:r>
        <w:rPr>
          <w:sz w:val="24"/>
          <w:szCs w:val="24"/>
        </w:rPr>
        <w:t xml:space="preserve">Liquid and dry goods are displayed in </w:t>
      </w:r>
      <w:r>
        <w:rPr>
          <w:sz w:val="24"/>
          <w:szCs w:val="24"/>
        </w:rPr>
        <w:t>huge glass jars, and customers may fill their reusable containers with as much of these products as much as they need. Each product is priced differently according to volume.</w:t>
      </w:r>
      <w:r>
        <w:rPr>
          <w:sz w:val="24"/>
          <w:szCs w:val="24"/>
        </w:rPr>
        <w:t>”</w:t>
      </w:r>
      <w:r>
        <w:rPr>
          <w:sz w:val="24"/>
          <w:szCs w:val="24"/>
        </w:rPr>
        <w:t xml:space="preserve"> It has </w:t>
      </w:r>
      <w:r>
        <w:rPr>
          <w:sz w:val="24"/>
          <w:szCs w:val="24"/>
        </w:rPr>
        <w:t>“</w:t>
      </w:r>
      <w:r>
        <w:rPr>
          <w:sz w:val="24"/>
          <w:szCs w:val="24"/>
        </w:rPr>
        <w:t>bamboo straws, menstrual cups, net bags, cassava trash bags, and beeswax</w:t>
      </w:r>
      <w:r>
        <w:rPr>
          <w:sz w:val="24"/>
          <w:szCs w:val="24"/>
        </w:rPr>
        <w:t xml:space="preserve"> food wraps</w:t>
      </w:r>
      <w:r>
        <w:rPr>
          <w:sz w:val="24"/>
          <w:szCs w:val="24"/>
        </w:rPr>
        <w:t>”</w:t>
      </w:r>
      <w:r>
        <w:rPr>
          <w:sz w:val="24"/>
          <w:szCs w:val="24"/>
        </w:rPr>
        <w:t xml:space="preserve"> as well as </w:t>
      </w:r>
      <w:r>
        <w:rPr>
          <w:sz w:val="24"/>
          <w:szCs w:val="24"/>
        </w:rPr>
        <w:t>‘</w:t>
      </w:r>
      <w:r>
        <w:rPr>
          <w:sz w:val="24"/>
          <w:szCs w:val="24"/>
        </w:rPr>
        <w:t>glass jars, paper bags, and canvas bags available for purchase as well,</w:t>
      </w:r>
    </w:p>
    <w:p w14:paraId="2D448559" w14:textId="77777777" w:rsidR="00000000" w:rsidRDefault="00551CE1">
      <w:pPr>
        <w:widowControl/>
        <w:rPr>
          <w:sz w:val="24"/>
          <w:szCs w:val="24"/>
        </w:rPr>
      </w:pPr>
      <w:r>
        <w:rPr>
          <w:sz w:val="24"/>
          <w:szCs w:val="24"/>
        </w:rPr>
        <w:t>Website: https://manual.co.id/article/naked-inc-kemang/</w:t>
      </w:r>
    </w:p>
    <w:p w14:paraId="38BC70FD" w14:textId="77777777" w:rsidR="00000000" w:rsidRDefault="00551CE1">
      <w:pPr>
        <w:widowControl/>
        <w:rPr>
          <w:sz w:val="24"/>
          <w:szCs w:val="24"/>
        </w:rPr>
      </w:pPr>
    </w:p>
    <w:p w14:paraId="30476298" w14:textId="77777777" w:rsidR="00000000" w:rsidRDefault="00551CE1">
      <w:pPr>
        <w:widowControl/>
        <w:rPr>
          <w:sz w:val="24"/>
          <w:szCs w:val="24"/>
        </w:rPr>
      </w:pPr>
      <w:r>
        <w:rPr>
          <w:b/>
          <w:bCs/>
          <w:sz w:val="24"/>
          <w:szCs w:val="24"/>
        </w:rPr>
        <w:t>Natural Weigh</w:t>
      </w:r>
      <w:r>
        <w:rPr>
          <w:sz w:val="24"/>
          <w:szCs w:val="24"/>
        </w:rPr>
        <w:t xml:space="preserve"> (Crickhowell in Powys, Wales) is a zero waste shop owned and run by Robin and Chloe. It </w:t>
      </w:r>
      <w:r>
        <w:rPr>
          <w:sz w:val="24"/>
          <w:szCs w:val="24"/>
        </w:rPr>
        <w:t xml:space="preserve">provides </w:t>
      </w:r>
      <w:r>
        <w:rPr>
          <w:sz w:val="24"/>
          <w:szCs w:val="24"/>
        </w:rPr>
        <w:t>“</w:t>
      </w:r>
      <w:r>
        <w:rPr>
          <w:sz w:val="24"/>
          <w:szCs w:val="24"/>
        </w:rPr>
        <w:t>customers the chance to choose a plastic free alternative when doing their regular shop.</w:t>
      </w:r>
      <w:r>
        <w:rPr>
          <w:sz w:val="24"/>
          <w:szCs w:val="24"/>
        </w:rPr>
        <w:t>”</w:t>
      </w:r>
      <w:r>
        <w:rPr>
          <w:sz w:val="24"/>
          <w:szCs w:val="24"/>
        </w:rPr>
        <w:t xml:space="preserve"> It also sells </w:t>
      </w:r>
      <w:r>
        <w:rPr>
          <w:sz w:val="24"/>
          <w:szCs w:val="24"/>
        </w:rPr>
        <w:t>“</w:t>
      </w:r>
      <w:r>
        <w:rPr>
          <w:sz w:val="24"/>
          <w:szCs w:val="24"/>
        </w:rPr>
        <w:t>organic, additive free food to help people reduce the amount of plastic generated and discarded into our natural environment.</w:t>
      </w:r>
      <w:r>
        <w:rPr>
          <w:sz w:val="24"/>
          <w:szCs w:val="24"/>
        </w:rPr>
        <w:t>”</w:t>
      </w:r>
    </w:p>
    <w:p w14:paraId="3D9E1C0A" w14:textId="77777777" w:rsidR="00000000" w:rsidRDefault="00551CE1">
      <w:pPr>
        <w:widowControl/>
        <w:rPr>
          <w:sz w:val="24"/>
          <w:szCs w:val="24"/>
        </w:rPr>
      </w:pPr>
      <w:r>
        <w:rPr>
          <w:sz w:val="24"/>
          <w:szCs w:val="24"/>
        </w:rPr>
        <w:t>Website: https</w:t>
      </w:r>
      <w:r>
        <w:rPr>
          <w:sz w:val="24"/>
          <w:szCs w:val="24"/>
        </w:rPr>
        <w:t>://naturalweigh.co.uk/about-us/</w:t>
      </w:r>
    </w:p>
    <w:p w14:paraId="75A675A9" w14:textId="77777777" w:rsidR="00000000" w:rsidRDefault="00551CE1">
      <w:pPr>
        <w:widowControl/>
        <w:rPr>
          <w:sz w:val="24"/>
          <w:szCs w:val="24"/>
        </w:rPr>
      </w:pPr>
    </w:p>
    <w:p w14:paraId="0DFCBFEC" w14:textId="77777777" w:rsidR="00000000" w:rsidRDefault="00551CE1">
      <w:pPr>
        <w:widowControl/>
        <w:rPr>
          <w:sz w:val="24"/>
          <w:szCs w:val="24"/>
        </w:rPr>
      </w:pPr>
      <w:r>
        <w:rPr>
          <w:b/>
          <w:bCs/>
          <w:sz w:val="24"/>
          <w:szCs w:val="24"/>
        </w:rPr>
        <w:t>Negozio Leggero</w:t>
      </w:r>
      <w:r>
        <w:rPr>
          <w:sz w:val="24"/>
          <w:szCs w:val="24"/>
        </w:rPr>
        <w:t xml:space="preserve"> (Sicily, Italy) is a zero-waste bulk food store. </w:t>
      </w:r>
    </w:p>
    <w:p w14:paraId="345B6706" w14:textId="77777777" w:rsidR="00000000" w:rsidRDefault="00551CE1">
      <w:pPr>
        <w:widowControl/>
        <w:rPr>
          <w:sz w:val="24"/>
          <w:szCs w:val="24"/>
        </w:rPr>
      </w:pPr>
      <w:r>
        <w:rPr>
          <w:sz w:val="24"/>
          <w:szCs w:val="24"/>
        </w:rPr>
        <w:t>Website: http://www.negozioleggero.it/</w:t>
      </w:r>
    </w:p>
    <w:p w14:paraId="318C240D" w14:textId="77777777" w:rsidR="00000000" w:rsidRDefault="00551CE1">
      <w:pPr>
        <w:widowControl/>
        <w:rPr>
          <w:sz w:val="24"/>
          <w:szCs w:val="24"/>
        </w:rPr>
      </w:pPr>
    </w:p>
    <w:p w14:paraId="684FDC83" w14:textId="77777777" w:rsidR="00000000" w:rsidRDefault="00551CE1">
      <w:pPr>
        <w:widowControl/>
        <w:rPr>
          <w:sz w:val="24"/>
          <w:szCs w:val="24"/>
        </w:rPr>
      </w:pPr>
      <w:r>
        <w:rPr>
          <w:b/>
          <w:bCs/>
          <w:sz w:val="24"/>
          <w:szCs w:val="24"/>
        </w:rPr>
        <w:t xml:space="preserve">NOMS </w:t>
      </w:r>
      <w:r>
        <w:rPr>
          <w:b/>
          <w:bCs/>
          <w:sz w:val="24"/>
          <w:szCs w:val="24"/>
        </w:rPr>
        <w:t>–</w:t>
      </w:r>
      <w:r>
        <w:rPr>
          <w:sz w:val="24"/>
          <w:szCs w:val="24"/>
        </w:rPr>
        <w:t xml:space="preserve"> Natural, Organic, Mindful and Sustainable</w:t>
      </w:r>
      <w:r>
        <w:rPr>
          <w:b/>
          <w:bCs/>
          <w:sz w:val="24"/>
          <w:szCs w:val="24"/>
        </w:rPr>
        <w:t>–</w:t>
      </w:r>
      <w:r>
        <w:rPr>
          <w:b/>
          <w:bCs/>
          <w:sz w:val="24"/>
          <w:szCs w:val="24"/>
        </w:rPr>
        <w:t xml:space="preserve"> </w:t>
      </w:r>
      <w:r>
        <w:rPr>
          <w:sz w:val="24"/>
          <w:szCs w:val="24"/>
        </w:rPr>
        <w:t>(Phibsborough, Dublin, Ireland) is a zero-waste grocery shop that w</w:t>
      </w:r>
      <w:r>
        <w:rPr>
          <w:sz w:val="24"/>
          <w:szCs w:val="24"/>
        </w:rPr>
        <w:t>as launched by Naomi Sheridan in December 2018.</w:t>
      </w:r>
    </w:p>
    <w:p w14:paraId="5ACB8CF7" w14:textId="77777777" w:rsidR="00000000" w:rsidRDefault="00551CE1">
      <w:pPr>
        <w:widowControl/>
        <w:rPr>
          <w:sz w:val="24"/>
          <w:szCs w:val="24"/>
        </w:rPr>
      </w:pPr>
      <w:r>
        <w:rPr>
          <w:sz w:val="24"/>
          <w:szCs w:val="24"/>
        </w:rPr>
        <w:t>Website: https://www.noms.ie/</w:t>
      </w:r>
    </w:p>
    <w:p w14:paraId="4DEBD7D7" w14:textId="77777777" w:rsidR="00000000" w:rsidRDefault="00551CE1">
      <w:pPr>
        <w:widowControl/>
        <w:rPr>
          <w:sz w:val="24"/>
          <w:szCs w:val="24"/>
        </w:rPr>
      </w:pPr>
    </w:p>
    <w:p w14:paraId="6BC43376" w14:textId="77777777" w:rsidR="00000000" w:rsidRDefault="00551CE1">
      <w:pPr>
        <w:widowControl/>
        <w:rPr>
          <w:sz w:val="24"/>
          <w:szCs w:val="24"/>
        </w:rPr>
      </w:pPr>
      <w:r>
        <w:rPr>
          <w:b/>
          <w:bCs/>
          <w:sz w:val="24"/>
          <w:szCs w:val="24"/>
        </w:rPr>
        <w:t>Nous</w:t>
      </w:r>
      <w:r>
        <w:rPr>
          <w:sz w:val="24"/>
          <w:szCs w:val="24"/>
        </w:rPr>
        <w:t xml:space="preserve"> </w:t>
      </w:r>
      <w:r>
        <w:rPr>
          <w:b/>
          <w:bCs/>
          <w:sz w:val="24"/>
          <w:szCs w:val="24"/>
        </w:rPr>
        <w:t>é</w:t>
      </w:r>
      <w:r>
        <w:rPr>
          <w:b/>
          <w:bCs/>
          <w:sz w:val="24"/>
          <w:szCs w:val="24"/>
        </w:rPr>
        <w:t>piceries anti-gaspi</w:t>
      </w:r>
      <w:r>
        <w:rPr>
          <w:sz w:val="24"/>
          <w:szCs w:val="24"/>
        </w:rPr>
        <w:t xml:space="preserve"> </w:t>
      </w:r>
      <w:r>
        <w:rPr>
          <w:sz w:val="24"/>
          <w:szCs w:val="24"/>
        </w:rPr>
        <w:t>–</w:t>
      </w:r>
      <w:r>
        <w:rPr>
          <w:sz w:val="24"/>
          <w:szCs w:val="24"/>
        </w:rPr>
        <w:t>We Anti Waste Grocery</w:t>
      </w:r>
      <w:r>
        <w:rPr>
          <w:sz w:val="24"/>
          <w:szCs w:val="24"/>
        </w:rPr>
        <w:t>–</w:t>
      </w:r>
      <w:r>
        <w:rPr>
          <w:sz w:val="24"/>
          <w:szCs w:val="24"/>
        </w:rPr>
        <w:t xml:space="preserve"> (Brittany, France based) is a network of </w:t>
      </w:r>
      <w:r>
        <w:rPr>
          <w:sz w:val="24"/>
          <w:szCs w:val="24"/>
        </w:rPr>
        <w:t>“</w:t>
      </w:r>
      <w:r>
        <w:rPr>
          <w:sz w:val="24"/>
          <w:szCs w:val="24"/>
        </w:rPr>
        <w:t>anti-waste</w:t>
      </w:r>
      <w:r>
        <w:rPr>
          <w:sz w:val="24"/>
          <w:szCs w:val="24"/>
        </w:rPr>
        <w:t>”</w:t>
      </w:r>
      <w:r>
        <w:rPr>
          <w:sz w:val="24"/>
          <w:szCs w:val="24"/>
        </w:rPr>
        <w:t xml:space="preserve"> discount grocery stores in western France and Paris. It was launched by French entrepreneurs Charles Lottmann and Vincent Justin in 2018; as of July 24, 2021 it has 17 stores. </w:t>
      </w:r>
      <w:r>
        <w:rPr>
          <w:sz w:val="24"/>
          <w:szCs w:val="24"/>
        </w:rPr>
        <w:t>“</w:t>
      </w:r>
      <w:r>
        <w:rPr>
          <w:sz w:val="24"/>
          <w:szCs w:val="24"/>
        </w:rPr>
        <w:t xml:space="preserve">From fruit to vegetables, pantry staples, drinks, frozen foods, fresh meat or </w:t>
      </w:r>
      <w:r>
        <w:rPr>
          <w:sz w:val="24"/>
          <w:szCs w:val="24"/>
        </w:rPr>
        <w:t>fish, and even beauty and hygiene products (end of series, promotions or damaged boxes)</w:t>
      </w:r>
      <w:r>
        <w:rPr>
          <w:sz w:val="24"/>
          <w:szCs w:val="24"/>
        </w:rPr>
        <w:t>”</w:t>
      </w:r>
      <w:r>
        <w:rPr>
          <w:sz w:val="24"/>
          <w:szCs w:val="24"/>
        </w:rPr>
        <w:t xml:space="preserve"> at up top 75% off.</w:t>
      </w:r>
      <w:r>
        <w:rPr>
          <w:sz w:val="24"/>
          <w:szCs w:val="24"/>
        </w:rPr>
        <w:t>”</w:t>
      </w:r>
      <w:r>
        <w:rPr>
          <w:sz w:val="24"/>
          <w:szCs w:val="24"/>
        </w:rPr>
        <w:t xml:space="preserve">... </w:t>
      </w:r>
      <w:r>
        <w:rPr>
          <w:sz w:val="24"/>
          <w:szCs w:val="24"/>
        </w:rPr>
        <w:t>“</w:t>
      </w:r>
      <w:r>
        <w:rPr>
          <w:sz w:val="24"/>
          <w:szCs w:val="24"/>
        </w:rPr>
        <w:t>They partner with a range of companies, from small farmers to large grocery store brands like Carrefour and Franprix, selling groceries ranging</w:t>
      </w:r>
      <w:r>
        <w:rPr>
          <w:sz w:val="24"/>
          <w:szCs w:val="24"/>
        </w:rPr>
        <w:t xml:space="preserve"> from produce to dairy products to </w:t>
      </w:r>
      <w:r>
        <w:rPr>
          <w:sz w:val="24"/>
          <w:szCs w:val="24"/>
        </w:rPr>
        <w:lastRenderedPageBreak/>
        <w:t>meats as well as hygiene and personal care items. The goal is to have 50 stores by 2024, with managers having a financial stake in the business.</w:t>
      </w:r>
      <w:r>
        <w:rPr>
          <w:sz w:val="24"/>
          <w:szCs w:val="24"/>
        </w:rPr>
        <w:t>”</w:t>
      </w:r>
    </w:p>
    <w:p w14:paraId="60F72655" w14:textId="77777777" w:rsidR="00000000" w:rsidRDefault="00551CE1">
      <w:pPr>
        <w:widowControl/>
        <w:rPr>
          <w:sz w:val="24"/>
          <w:szCs w:val="24"/>
        </w:rPr>
      </w:pPr>
      <w:r>
        <w:rPr>
          <w:sz w:val="24"/>
          <w:szCs w:val="24"/>
        </w:rPr>
        <w:t>Website: http://www.nousantigaspi.com/magasins/</w:t>
      </w:r>
    </w:p>
    <w:p w14:paraId="04867D73" w14:textId="77777777" w:rsidR="00000000" w:rsidRDefault="00551CE1">
      <w:pPr>
        <w:widowControl/>
        <w:rPr>
          <w:sz w:val="24"/>
          <w:szCs w:val="24"/>
        </w:rPr>
      </w:pPr>
      <w:r>
        <w:rPr>
          <w:sz w:val="24"/>
          <w:szCs w:val="24"/>
        </w:rPr>
        <w:t>Tags: Food Stores, France</w:t>
      </w:r>
    </w:p>
    <w:p w14:paraId="36874DD7" w14:textId="77777777" w:rsidR="00000000" w:rsidRDefault="00551CE1">
      <w:pPr>
        <w:widowControl/>
        <w:rPr>
          <w:sz w:val="24"/>
          <w:szCs w:val="24"/>
        </w:rPr>
      </w:pPr>
    </w:p>
    <w:p w14:paraId="7FC1F942" w14:textId="77777777" w:rsidR="00000000" w:rsidRDefault="00551CE1">
      <w:pPr>
        <w:widowControl/>
        <w:rPr>
          <w:sz w:val="24"/>
          <w:szCs w:val="24"/>
        </w:rPr>
      </w:pPr>
      <w:r>
        <w:rPr>
          <w:b/>
          <w:bCs/>
          <w:sz w:val="24"/>
          <w:szCs w:val="24"/>
        </w:rPr>
        <w:t>Precycle</w:t>
      </w:r>
      <w:r>
        <w:rPr>
          <w:sz w:val="24"/>
          <w:szCs w:val="24"/>
        </w:rPr>
        <w:t xml:space="preserve"> (Bushwick, Brooklyn) is a </w:t>
      </w:r>
      <w:r>
        <w:rPr>
          <w:sz w:val="24"/>
          <w:szCs w:val="24"/>
        </w:rPr>
        <w:t>“</w:t>
      </w:r>
      <w:r>
        <w:rPr>
          <w:sz w:val="24"/>
          <w:szCs w:val="24"/>
        </w:rPr>
        <w:t>zero-waste way to shop for groceries.</w:t>
      </w:r>
      <w:r>
        <w:rPr>
          <w:sz w:val="24"/>
          <w:szCs w:val="24"/>
        </w:rPr>
        <w:t>”</w:t>
      </w:r>
      <w:r>
        <w:rPr>
          <w:sz w:val="24"/>
          <w:szCs w:val="24"/>
        </w:rPr>
        <w:t xml:space="preserve"> Its mission is </w:t>
      </w:r>
      <w:r>
        <w:rPr>
          <w:sz w:val="24"/>
          <w:szCs w:val="24"/>
        </w:rPr>
        <w:t>“</w:t>
      </w:r>
      <w:r>
        <w:rPr>
          <w:sz w:val="24"/>
          <w:szCs w:val="24"/>
        </w:rPr>
        <w:t>to help reduce food and packaging waste. It was launched by Katerina Bogatireva in 2018.</w:t>
      </w:r>
    </w:p>
    <w:p w14:paraId="4F84561B" w14:textId="77777777" w:rsidR="00000000" w:rsidRDefault="00551CE1">
      <w:pPr>
        <w:widowControl/>
        <w:rPr>
          <w:sz w:val="24"/>
          <w:szCs w:val="24"/>
        </w:rPr>
      </w:pPr>
      <w:r>
        <w:rPr>
          <w:sz w:val="24"/>
          <w:szCs w:val="24"/>
        </w:rPr>
        <w:t>Website: https://www.precyclenyc.com/</w:t>
      </w:r>
    </w:p>
    <w:p w14:paraId="22E830D6" w14:textId="77777777" w:rsidR="00000000" w:rsidRDefault="00551CE1">
      <w:pPr>
        <w:widowControl/>
        <w:rPr>
          <w:sz w:val="24"/>
          <w:szCs w:val="24"/>
        </w:rPr>
      </w:pPr>
    </w:p>
    <w:p w14:paraId="40A65237" w14:textId="77777777" w:rsidR="00000000" w:rsidRDefault="00551CE1">
      <w:pPr>
        <w:widowControl/>
        <w:rPr>
          <w:sz w:val="24"/>
          <w:szCs w:val="24"/>
        </w:rPr>
      </w:pPr>
      <w:r>
        <w:rPr>
          <w:b/>
          <w:bCs/>
          <w:sz w:val="24"/>
          <w:szCs w:val="24"/>
        </w:rPr>
        <w:t>Rainbow Grocery</w:t>
      </w:r>
      <w:r>
        <w:rPr>
          <w:sz w:val="24"/>
          <w:szCs w:val="24"/>
        </w:rPr>
        <w:t xml:space="preserve"> (San Francisco) is a </w:t>
      </w:r>
      <w:r>
        <w:rPr>
          <w:sz w:val="24"/>
          <w:szCs w:val="24"/>
        </w:rPr>
        <w:t>“</w:t>
      </w:r>
      <w:r>
        <w:rPr>
          <w:sz w:val="24"/>
          <w:szCs w:val="24"/>
        </w:rPr>
        <w:t>worker-owned cooperative serving San Francisco and the Bay Area since 1975.</w:t>
      </w:r>
      <w:r>
        <w:rPr>
          <w:sz w:val="24"/>
          <w:szCs w:val="24"/>
        </w:rPr>
        <w:t>”</w:t>
      </w:r>
      <w:r>
        <w:rPr>
          <w:sz w:val="24"/>
          <w:szCs w:val="24"/>
        </w:rPr>
        <w:t xml:space="preserve"> It </w:t>
      </w:r>
      <w:r>
        <w:rPr>
          <w:sz w:val="24"/>
          <w:szCs w:val="24"/>
        </w:rPr>
        <w:t>“</w:t>
      </w:r>
      <w:r>
        <w:rPr>
          <w:sz w:val="24"/>
          <w:szCs w:val="24"/>
        </w:rPr>
        <w:t xml:space="preserve">maintains a </w:t>
      </w:r>
      <w:r>
        <w:rPr>
          <w:sz w:val="24"/>
          <w:szCs w:val="24"/>
        </w:rPr>
        <w:t>“</w:t>
      </w:r>
      <w:r>
        <w:rPr>
          <w:sz w:val="24"/>
          <w:szCs w:val="24"/>
        </w:rPr>
        <w:t>bulk food sections, where shoppers can peruse organic and conventional selections.</w:t>
      </w:r>
      <w:r>
        <w:rPr>
          <w:sz w:val="24"/>
          <w:szCs w:val="24"/>
        </w:rPr>
        <w:t>”</w:t>
      </w:r>
    </w:p>
    <w:p w14:paraId="47ACE4F7" w14:textId="77777777" w:rsidR="00000000" w:rsidRDefault="00551CE1">
      <w:pPr>
        <w:widowControl/>
        <w:rPr>
          <w:sz w:val="24"/>
          <w:szCs w:val="24"/>
        </w:rPr>
      </w:pPr>
      <w:r>
        <w:rPr>
          <w:sz w:val="24"/>
          <w:szCs w:val="24"/>
        </w:rPr>
        <w:t>Website: https://www.rainbow.coop/</w:t>
      </w:r>
    </w:p>
    <w:p w14:paraId="4ED8C187" w14:textId="77777777" w:rsidR="00000000" w:rsidRDefault="00551CE1">
      <w:pPr>
        <w:widowControl/>
        <w:rPr>
          <w:sz w:val="24"/>
          <w:szCs w:val="24"/>
        </w:rPr>
      </w:pPr>
    </w:p>
    <w:p w14:paraId="6C854429" w14:textId="77777777" w:rsidR="00000000" w:rsidRDefault="00551CE1">
      <w:pPr>
        <w:widowControl/>
        <w:rPr>
          <w:sz w:val="24"/>
          <w:szCs w:val="24"/>
        </w:rPr>
      </w:pPr>
      <w:r>
        <w:rPr>
          <w:b/>
          <w:bCs/>
          <w:sz w:val="24"/>
          <w:szCs w:val="24"/>
        </w:rPr>
        <w:t>Ripple</w:t>
      </w:r>
      <w:r>
        <w:rPr>
          <w:sz w:val="24"/>
          <w:szCs w:val="24"/>
        </w:rPr>
        <w:t xml:space="preserve"> (Cardiff, Wales) is a a not-for-pr</w:t>
      </w:r>
      <w:r>
        <w:rPr>
          <w:sz w:val="24"/>
          <w:szCs w:val="24"/>
        </w:rPr>
        <w:t>ofit zero-waste store.</w:t>
      </w:r>
    </w:p>
    <w:p w14:paraId="4F94DD38" w14:textId="77777777" w:rsidR="00000000" w:rsidRDefault="00551CE1">
      <w:pPr>
        <w:widowControl/>
        <w:rPr>
          <w:sz w:val="24"/>
          <w:szCs w:val="24"/>
        </w:rPr>
      </w:pPr>
      <w:r>
        <w:rPr>
          <w:sz w:val="24"/>
          <w:szCs w:val="24"/>
        </w:rPr>
        <w:t>Website: https://www.kickstarter.com/projects/215432144/ripple-cardiffs-first-not-for-profit-zero-waste-st</w:t>
      </w:r>
    </w:p>
    <w:p w14:paraId="1CF77ECB" w14:textId="77777777" w:rsidR="00000000" w:rsidRDefault="00551CE1">
      <w:pPr>
        <w:widowControl/>
        <w:rPr>
          <w:sz w:val="24"/>
          <w:szCs w:val="24"/>
        </w:rPr>
      </w:pPr>
    </w:p>
    <w:p w14:paraId="5DC7F63B" w14:textId="77777777" w:rsidR="00000000" w:rsidRDefault="00551CE1">
      <w:pPr>
        <w:widowControl/>
        <w:rPr>
          <w:sz w:val="24"/>
          <w:szCs w:val="24"/>
        </w:rPr>
      </w:pPr>
      <w:r>
        <w:rPr>
          <w:b/>
          <w:bCs/>
          <w:sz w:val="24"/>
          <w:szCs w:val="24"/>
        </w:rPr>
        <w:t>Roots Zero Waste Market</w:t>
      </w:r>
      <w:r>
        <w:rPr>
          <w:sz w:val="24"/>
          <w:szCs w:val="24"/>
        </w:rPr>
        <w:t xml:space="preserve"> (Garden City, Idaho) is a zero-waste' grocery store. It is </w:t>
      </w:r>
      <w:r>
        <w:rPr>
          <w:sz w:val="24"/>
          <w:szCs w:val="24"/>
        </w:rPr>
        <w:t>“</w:t>
      </w:r>
      <w:r>
        <w:rPr>
          <w:sz w:val="24"/>
          <w:szCs w:val="24"/>
        </w:rPr>
        <w:t xml:space="preserve">is tackling the Global plastic packaging </w:t>
      </w:r>
      <w:r>
        <w:rPr>
          <w:sz w:val="24"/>
          <w:szCs w:val="24"/>
        </w:rPr>
        <w:t>and food waste problem and simplify your life. Roots is a neighborhood grocery store and caf</w:t>
      </w:r>
      <w:r>
        <w:rPr>
          <w:sz w:val="24"/>
          <w:szCs w:val="24"/>
        </w:rPr>
        <w:t>é</w:t>
      </w:r>
      <w:r>
        <w:rPr>
          <w:sz w:val="24"/>
          <w:szCs w:val="24"/>
        </w:rPr>
        <w:t xml:space="preserve"> offering healthy bulk foods, household cleaning products, personal care products, full service deli items and fresh prepared meals, to shoppers looking for plasti</w:t>
      </w:r>
      <w:r>
        <w:rPr>
          <w:sz w:val="24"/>
          <w:szCs w:val="24"/>
        </w:rPr>
        <w:t>c-free, sustainably sourced and ethically manufactured products.</w:t>
      </w:r>
      <w:r>
        <w:rPr>
          <w:sz w:val="24"/>
          <w:szCs w:val="24"/>
        </w:rPr>
        <w:t>”</w:t>
      </w:r>
      <w:r>
        <w:rPr>
          <w:sz w:val="24"/>
          <w:szCs w:val="24"/>
        </w:rPr>
        <w:t xml:space="preserve"> It was founded by Lea Rainey in 2019.</w:t>
      </w:r>
    </w:p>
    <w:p w14:paraId="5B3E1005" w14:textId="77777777" w:rsidR="00000000" w:rsidRDefault="00551CE1">
      <w:pPr>
        <w:widowControl/>
        <w:rPr>
          <w:sz w:val="24"/>
          <w:szCs w:val="24"/>
        </w:rPr>
      </w:pPr>
      <w:r>
        <w:rPr>
          <w:sz w:val="24"/>
          <w:szCs w:val="24"/>
        </w:rPr>
        <w:t>Website: https://rootszerowastemarket.com/</w:t>
      </w:r>
    </w:p>
    <w:p w14:paraId="76F980CE" w14:textId="77777777" w:rsidR="00000000" w:rsidRDefault="00551CE1">
      <w:pPr>
        <w:widowControl/>
        <w:rPr>
          <w:sz w:val="24"/>
          <w:szCs w:val="24"/>
        </w:rPr>
      </w:pPr>
      <w:r>
        <w:rPr>
          <w:sz w:val="24"/>
          <w:szCs w:val="24"/>
        </w:rPr>
        <w:t>Tags: Zero Waste Grocery Stores</w:t>
      </w:r>
    </w:p>
    <w:p w14:paraId="5CCF5BBD" w14:textId="77777777" w:rsidR="00000000" w:rsidRDefault="00551CE1">
      <w:pPr>
        <w:widowControl/>
        <w:rPr>
          <w:sz w:val="24"/>
          <w:szCs w:val="24"/>
        </w:rPr>
      </w:pPr>
    </w:p>
    <w:p w14:paraId="19FF5A13" w14:textId="77777777" w:rsidR="00000000" w:rsidRDefault="00551CE1">
      <w:pPr>
        <w:widowControl/>
        <w:rPr>
          <w:sz w:val="24"/>
          <w:szCs w:val="24"/>
        </w:rPr>
      </w:pPr>
      <w:r>
        <w:rPr>
          <w:sz w:val="24"/>
          <w:szCs w:val="24"/>
        </w:rPr>
        <w:t xml:space="preserve">Scheer, Roddy, and Doug Moss. </w:t>
      </w:r>
      <w:r>
        <w:rPr>
          <w:sz w:val="24"/>
          <w:szCs w:val="24"/>
        </w:rPr>
        <w:t>“</w:t>
      </w:r>
      <w:r>
        <w:rPr>
          <w:sz w:val="24"/>
          <w:szCs w:val="24"/>
        </w:rPr>
        <w:t>Zero Waste Grocery Shopping Comes To America</w:t>
      </w:r>
    </w:p>
    <w:p w14:paraId="742F3A67" w14:textId="77777777" w:rsidR="00000000" w:rsidRDefault="00551CE1">
      <w:pPr>
        <w:widowControl/>
        <w:rPr>
          <w:sz w:val="24"/>
          <w:szCs w:val="24"/>
        </w:rPr>
      </w:pPr>
      <w:r>
        <w:rPr>
          <w:sz w:val="24"/>
          <w:szCs w:val="24"/>
        </w:rPr>
        <w:t>Bring-Your-Own-Bags and Stock Up.</w:t>
      </w:r>
      <w:r>
        <w:rPr>
          <w:sz w:val="24"/>
          <w:szCs w:val="24"/>
        </w:rPr>
        <w:t>”</w:t>
      </w:r>
      <w:r>
        <w:rPr>
          <w:sz w:val="24"/>
          <w:szCs w:val="24"/>
        </w:rPr>
        <w:t xml:space="preserve"> Emagazine, February 7, 2019. Retrieved at https://emagazine.com/zero-waste-grocery/</w:t>
      </w:r>
    </w:p>
    <w:p w14:paraId="52E087C3" w14:textId="77777777" w:rsidR="00000000" w:rsidRDefault="00551CE1">
      <w:pPr>
        <w:widowControl/>
        <w:rPr>
          <w:sz w:val="24"/>
          <w:szCs w:val="24"/>
        </w:rPr>
      </w:pPr>
    </w:p>
    <w:p w14:paraId="0AC537E8" w14:textId="77777777" w:rsidR="00000000" w:rsidRDefault="00551CE1">
      <w:pPr>
        <w:widowControl/>
        <w:rPr>
          <w:sz w:val="24"/>
          <w:szCs w:val="24"/>
        </w:rPr>
      </w:pPr>
      <w:r>
        <w:rPr>
          <w:b/>
          <w:bCs/>
          <w:sz w:val="24"/>
          <w:szCs w:val="24"/>
        </w:rPr>
        <w:t>The Source Bulk Foods</w:t>
      </w:r>
      <w:r>
        <w:rPr>
          <w:sz w:val="24"/>
          <w:szCs w:val="24"/>
        </w:rPr>
        <w:t xml:space="preserve"> (Australia) is Australia</w:t>
      </w:r>
      <w:r>
        <w:rPr>
          <w:sz w:val="24"/>
          <w:szCs w:val="24"/>
        </w:rPr>
        <w:t>’</w:t>
      </w:r>
      <w:r>
        <w:rPr>
          <w:sz w:val="24"/>
          <w:szCs w:val="24"/>
        </w:rPr>
        <w:t>s largest bulk foods and zero waste retailer</w:t>
      </w:r>
      <w:r>
        <w:rPr>
          <w:sz w:val="24"/>
          <w:szCs w:val="24"/>
        </w:rPr>
        <w:t xml:space="preserve">. It was founded in Byron Bay, Sydney, in 2012. has </w:t>
      </w:r>
      <w:r>
        <w:rPr>
          <w:sz w:val="24"/>
          <w:szCs w:val="24"/>
        </w:rPr>
        <w:t>“</w:t>
      </w:r>
      <w:r>
        <w:rPr>
          <w:sz w:val="24"/>
          <w:szCs w:val="24"/>
        </w:rPr>
        <w:t>over 50 zero waste bulk food stores around Australia.</w:t>
      </w:r>
      <w:r>
        <w:rPr>
          <w:sz w:val="24"/>
          <w:szCs w:val="24"/>
        </w:rPr>
        <w:t>”</w:t>
      </w:r>
      <w:r>
        <w:rPr>
          <w:sz w:val="24"/>
          <w:szCs w:val="24"/>
        </w:rPr>
        <w:t xml:space="preserve"> It has shops in London, UK, Singapore (opened August 2019) and Dublin, Ireland.</w:t>
      </w:r>
    </w:p>
    <w:p w14:paraId="4AFE809E" w14:textId="77777777" w:rsidR="00000000" w:rsidRDefault="00551CE1">
      <w:pPr>
        <w:widowControl/>
        <w:rPr>
          <w:sz w:val="24"/>
          <w:szCs w:val="24"/>
        </w:rPr>
      </w:pPr>
      <w:r>
        <w:rPr>
          <w:sz w:val="24"/>
          <w:szCs w:val="24"/>
        </w:rPr>
        <w:t>Website: https://thesourcebulkfoods.com.au/</w:t>
      </w:r>
    </w:p>
    <w:p w14:paraId="2099163A" w14:textId="77777777" w:rsidR="00000000" w:rsidRDefault="00551CE1">
      <w:pPr>
        <w:widowControl/>
        <w:rPr>
          <w:sz w:val="24"/>
          <w:szCs w:val="24"/>
        </w:rPr>
      </w:pPr>
      <w:r>
        <w:rPr>
          <w:sz w:val="24"/>
          <w:szCs w:val="24"/>
        </w:rPr>
        <w:t>Tags: Australia, Bulk Fo</w:t>
      </w:r>
      <w:r>
        <w:rPr>
          <w:sz w:val="24"/>
          <w:szCs w:val="24"/>
        </w:rPr>
        <w:t>od Store</w:t>
      </w:r>
    </w:p>
    <w:p w14:paraId="2BF666F8" w14:textId="77777777" w:rsidR="00000000" w:rsidRDefault="00551CE1">
      <w:pPr>
        <w:widowControl/>
        <w:rPr>
          <w:sz w:val="24"/>
          <w:szCs w:val="24"/>
        </w:rPr>
      </w:pPr>
    </w:p>
    <w:p w14:paraId="26D8FEE7" w14:textId="77777777" w:rsidR="00000000" w:rsidRDefault="00551CE1">
      <w:pPr>
        <w:widowControl/>
        <w:rPr>
          <w:sz w:val="24"/>
          <w:szCs w:val="24"/>
        </w:rPr>
      </w:pPr>
      <w:r>
        <w:rPr>
          <w:sz w:val="24"/>
          <w:szCs w:val="24"/>
        </w:rPr>
        <w:t xml:space="preserve">St. Denis, Jen. </w:t>
      </w:r>
      <w:r>
        <w:rPr>
          <w:sz w:val="24"/>
          <w:szCs w:val="24"/>
        </w:rPr>
        <w:t>“</w:t>
      </w:r>
      <w:r>
        <w:rPr>
          <w:sz w:val="24"/>
          <w:szCs w:val="24"/>
        </w:rPr>
        <w:t>Nothin</w:t>
      </w:r>
      <w:r>
        <w:rPr>
          <w:sz w:val="24"/>
          <w:szCs w:val="24"/>
        </w:rPr>
        <w:t>’</w:t>
      </w:r>
      <w:r>
        <w:rPr>
          <w:sz w:val="24"/>
          <w:szCs w:val="24"/>
        </w:rPr>
        <w:t xml:space="preserve"> but Food at Vancouver</w:t>
      </w:r>
      <w:r>
        <w:rPr>
          <w:sz w:val="24"/>
          <w:szCs w:val="24"/>
        </w:rPr>
        <w:t>’</w:t>
      </w:r>
      <w:r>
        <w:rPr>
          <w:sz w:val="24"/>
          <w:szCs w:val="24"/>
        </w:rPr>
        <w:t>s First No-package Grocery Store.</w:t>
      </w:r>
      <w:r>
        <w:rPr>
          <w:sz w:val="24"/>
          <w:szCs w:val="24"/>
        </w:rPr>
        <w:t>”</w:t>
      </w:r>
      <w:r>
        <w:rPr>
          <w:sz w:val="24"/>
          <w:szCs w:val="24"/>
        </w:rPr>
        <w:t xml:space="preserve"> Metro News, January 26, 2018. Retrieved at http://www.metronews.ca/news/vancouver/2018/01/26/nothin-but-food-at-vancouver-s-first-no-package-grocery-store.html</w:t>
      </w:r>
    </w:p>
    <w:p w14:paraId="6DB7B058" w14:textId="77777777" w:rsidR="00000000" w:rsidRDefault="00551CE1">
      <w:pPr>
        <w:widowControl/>
        <w:rPr>
          <w:sz w:val="24"/>
          <w:szCs w:val="24"/>
        </w:rPr>
      </w:pPr>
    </w:p>
    <w:p w14:paraId="3AF5044C" w14:textId="77777777" w:rsidR="00000000" w:rsidRDefault="00551CE1">
      <w:pPr>
        <w:widowControl/>
        <w:rPr>
          <w:sz w:val="24"/>
          <w:szCs w:val="24"/>
        </w:rPr>
      </w:pPr>
      <w:r>
        <w:rPr>
          <w:sz w:val="24"/>
          <w:szCs w:val="24"/>
        </w:rPr>
        <w:lastRenderedPageBreak/>
        <w:t>Szc</w:t>
      </w:r>
      <w:r>
        <w:rPr>
          <w:sz w:val="24"/>
          <w:szCs w:val="24"/>
        </w:rPr>
        <w:t xml:space="preserve">zepanski, Mallory. </w:t>
      </w:r>
      <w:r>
        <w:rPr>
          <w:sz w:val="24"/>
          <w:szCs w:val="24"/>
        </w:rPr>
        <w:t>“</w:t>
      </w:r>
      <w:r>
        <w:rPr>
          <w:sz w:val="24"/>
          <w:szCs w:val="24"/>
        </w:rPr>
        <w:t>10 Zero Waste Supermarkets from Around the Globe.</w:t>
      </w:r>
      <w:r>
        <w:rPr>
          <w:sz w:val="24"/>
          <w:szCs w:val="24"/>
        </w:rPr>
        <w:t>”</w:t>
      </w:r>
      <w:r>
        <w:rPr>
          <w:sz w:val="24"/>
          <w:szCs w:val="24"/>
        </w:rPr>
        <w:t xml:space="preserve"> Waste360, April 24, 2016. Retrieved at http://www.waste360.com/waste-reduction/10-zero-waste-supermarkets-around-globe </w:t>
      </w:r>
    </w:p>
    <w:p w14:paraId="64B2B9D7" w14:textId="77777777" w:rsidR="00000000" w:rsidRDefault="00551CE1">
      <w:pPr>
        <w:widowControl/>
        <w:rPr>
          <w:sz w:val="24"/>
          <w:szCs w:val="24"/>
        </w:rPr>
      </w:pPr>
    </w:p>
    <w:p w14:paraId="37904BF7" w14:textId="77777777" w:rsidR="00000000" w:rsidRDefault="00551CE1">
      <w:pPr>
        <w:widowControl/>
        <w:rPr>
          <w:sz w:val="24"/>
          <w:szCs w:val="24"/>
        </w:rPr>
      </w:pPr>
      <w:r>
        <w:rPr>
          <w:b/>
          <w:bCs/>
          <w:sz w:val="24"/>
          <w:szCs w:val="24"/>
        </w:rPr>
        <w:t>Unboxed Market</w:t>
      </w:r>
      <w:r>
        <w:rPr>
          <w:sz w:val="24"/>
          <w:szCs w:val="24"/>
        </w:rPr>
        <w:t xml:space="preserve"> (Toronto) is a waste free market that opened in M</w:t>
      </w:r>
      <w:r>
        <w:rPr>
          <w:sz w:val="24"/>
          <w:szCs w:val="24"/>
        </w:rPr>
        <w:t>arch 2019.</w:t>
      </w:r>
    </w:p>
    <w:p w14:paraId="35BF1AEC" w14:textId="77777777" w:rsidR="00000000" w:rsidRDefault="00551CE1">
      <w:pPr>
        <w:widowControl/>
        <w:rPr>
          <w:sz w:val="24"/>
          <w:szCs w:val="24"/>
        </w:rPr>
      </w:pPr>
      <w:r>
        <w:rPr>
          <w:sz w:val="24"/>
          <w:szCs w:val="24"/>
        </w:rPr>
        <w:t>Website: https://unboxedmarket.com</w:t>
      </w:r>
    </w:p>
    <w:p w14:paraId="7F78A18D" w14:textId="77777777" w:rsidR="00000000" w:rsidRDefault="00551CE1">
      <w:pPr>
        <w:widowControl/>
        <w:rPr>
          <w:sz w:val="24"/>
          <w:szCs w:val="24"/>
        </w:rPr>
      </w:pPr>
    </w:p>
    <w:p w14:paraId="51DAABE9" w14:textId="77777777" w:rsidR="00000000" w:rsidRDefault="00551CE1">
      <w:pPr>
        <w:widowControl/>
        <w:rPr>
          <w:sz w:val="24"/>
          <w:szCs w:val="24"/>
        </w:rPr>
      </w:pPr>
      <w:r>
        <w:rPr>
          <w:b/>
          <w:bCs/>
          <w:sz w:val="24"/>
          <w:szCs w:val="24"/>
        </w:rPr>
        <w:t>UnPackt</w:t>
      </w:r>
      <w:r>
        <w:rPr>
          <w:sz w:val="24"/>
          <w:szCs w:val="24"/>
        </w:rPr>
        <w:t xml:space="preserve"> (Singapore) is the </w:t>
      </w:r>
      <w:r>
        <w:rPr>
          <w:sz w:val="24"/>
          <w:szCs w:val="24"/>
        </w:rPr>
        <w:t>“</w:t>
      </w:r>
      <w:r>
        <w:rPr>
          <w:sz w:val="24"/>
          <w:szCs w:val="24"/>
        </w:rPr>
        <w:t>first zero-waste bulk store in Singapore that offers you the luxury of quality-assured food and daily lifestyle products in your own containers so you are free from plastic waste.</w:t>
      </w:r>
      <w:r>
        <w:rPr>
          <w:sz w:val="24"/>
          <w:szCs w:val="24"/>
        </w:rPr>
        <w:t>”</w:t>
      </w:r>
      <w:r>
        <w:rPr>
          <w:sz w:val="24"/>
          <w:szCs w:val="24"/>
        </w:rPr>
        <w:t xml:space="preserve"> </w:t>
      </w:r>
      <w:r>
        <w:rPr>
          <w:sz w:val="24"/>
          <w:szCs w:val="24"/>
        </w:rPr>
        <w:t>It opened in May 2018.</w:t>
      </w:r>
    </w:p>
    <w:p w14:paraId="4D01F611" w14:textId="77777777" w:rsidR="00000000" w:rsidRDefault="00551CE1">
      <w:pPr>
        <w:widowControl/>
        <w:rPr>
          <w:sz w:val="24"/>
          <w:szCs w:val="24"/>
        </w:rPr>
      </w:pPr>
      <w:r>
        <w:rPr>
          <w:sz w:val="24"/>
          <w:szCs w:val="24"/>
        </w:rPr>
        <w:t>Website: https://www.facebook.com/UnPackt.SG/</w:t>
      </w:r>
    </w:p>
    <w:p w14:paraId="5F49BDA5" w14:textId="77777777" w:rsidR="00000000" w:rsidRDefault="00551CE1">
      <w:pPr>
        <w:widowControl/>
        <w:rPr>
          <w:sz w:val="24"/>
          <w:szCs w:val="24"/>
        </w:rPr>
      </w:pPr>
    </w:p>
    <w:p w14:paraId="2AFD4A1F" w14:textId="77777777" w:rsidR="00000000" w:rsidRDefault="00551CE1">
      <w:pPr>
        <w:widowControl/>
        <w:rPr>
          <w:sz w:val="24"/>
          <w:szCs w:val="24"/>
        </w:rPr>
      </w:pPr>
      <w:r>
        <w:rPr>
          <w:b/>
          <w:bCs/>
          <w:sz w:val="24"/>
          <w:szCs w:val="24"/>
        </w:rPr>
        <w:t>Wee Bit Greener</w:t>
      </w:r>
      <w:r>
        <w:rPr>
          <w:sz w:val="24"/>
          <w:szCs w:val="24"/>
        </w:rPr>
        <w:t xml:space="preserve"> (Glasgow, Scotland) is a zero-waste and plastic free caf</w:t>
      </w:r>
      <w:r>
        <w:rPr>
          <w:sz w:val="24"/>
          <w:szCs w:val="24"/>
        </w:rPr>
        <w:t>é</w:t>
      </w:r>
      <w:r>
        <w:rPr>
          <w:sz w:val="24"/>
          <w:szCs w:val="24"/>
        </w:rPr>
        <w:t xml:space="preserve"> and grocery store that sells </w:t>
      </w:r>
      <w:r>
        <w:rPr>
          <w:sz w:val="24"/>
          <w:szCs w:val="24"/>
        </w:rPr>
        <w:t>“</w:t>
      </w:r>
      <w:r>
        <w:rPr>
          <w:sz w:val="24"/>
          <w:szCs w:val="24"/>
        </w:rPr>
        <w:t>fruit, vegetables, spices, herbs, bread, toothbrushes, cleaning items and homemade</w:t>
      </w:r>
      <w:r>
        <w:rPr>
          <w:sz w:val="24"/>
          <w:szCs w:val="24"/>
        </w:rPr>
        <w:t xml:space="preserve"> cakes.</w:t>
      </w:r>
      <w:r>
        <w:rPr>
          <w:sz w:val="24"/>
          <w:szCs w:val="24"/>
        </w:rPr>
        <w:t>”</w:t>
      </w:r>
      <w:r>
        <w:rPr>
          <w:sz w:val="24"/>
          <w:szCs w:val="24"/>
        </w:rPr>
        <w:t xml:space="preserve"> It opened in December 2018.</w:t>
      </w:r>
    </w:p>
    <w:p w14:paraId="52113F4F" w14:textId="77777777" w:rsidR="00000000" w:rsidRDefault="00551CE1">
      <w:pPr>
        <w:widowControl/>
        <w:rPr>
          <w:sz w:val="24"/>
          <w:szCs w:val="24"/>
        </w:rPr>
      </w:pPr>
      <w:r>
        <w:rPr>
          <w:sz w:val="24"/>
          <w:szCs w:val="24"/>
        </w:rPr>
        <w:t>Website: https://www.facebook.com/weebitgreener/</w:t>
      </w:r>
    </w:p>
    <w:p w14:paraId="7AB68E71" w14:textId="77777777" w:rsidR="00000000" w:rsidRDefault="00551CE1">
      <w:pPr>
        <w:widowControl/>
        <w:rPr>
          <w:sz w:val="24"/>
          <w:szCs w:val="24"/>
        </w:rPr>
      </w:pPr>
    </w:p>
    <w:p w14:paraId="48836F99" w14:textId="77777777" w:rsidR="00000000" w:rsidRDefault="00551CE1">
      <w:pPr>
        <w:widowControl/>
        <w:rPr>
          <w:sz w:val="24"/>
          <w:szCs w:val="24"/>
        </w:rPr>
      </w:pPr>
      <w:r>
        <w:rPr>
          <w:sz w:val="24"/>
          <w:szCs w:val="24"/>
        </w:rPr>
        <w:t xml:space="preserve">Zelt, Amy. </w:t>
      </w:r>
      <w:r>
        <w:rPr>
          <w:sz w:val="24"/>
          <w:szCs w:val="24"/>
        </w:rPr>
        <w:t>“</w:t>
      </w:r>
      <w:r>
        <w:rPr>
          <w:sz w:val="24"/>
          <w:szCs w:val="24"/>
        </w:rPr>
        <w:t>Zero Waste Shops Opening All Over Europe.</w:t>
      </w:r>
      <w:r>
        <w:rPr>
          <w:sz w:val="24"/>
          <w:szCs w:val="24"/>
        </w:rPr>
        <w:t>”</w:t>
      </w:r>
      <w:r>
        <w:rPr>
          <w:sz w:val="24"/>
          <w:szCs w:val="24"/>
        </w:rPr>
        <w:t xml:space="preserve"> RobGreenfield.TV, July 1, 2017. Retrieved at http://robgreenfield.tv/foifi/</w:t>
      </w:r>
    </w:p>
    <w:p w14:paraId="755D25CF" w14:textId="77777777" w:rsidR="00000000" w:rsidRDefault="00551CE1">
      <w:pPr>
        <w:widowControl/>
        <w:rPr>
          <w:sz w:val="24"/>
          <w:szCs w:val="24"/>
        </w:rPr>
      </w:pPr>
    </w:p>
    <w:p w14:paraId="11805F40" w14:textId="77777777" w:rsidR="00000000" w:rsidRDefault="00551CE1">
      <w:pPr>
        <w:widowControl/>
        <w:rPr>
          <w:sz w:val="24"/>
          <w:szCs w:val="24"/>
        </w:rPr>
      </w:pPr>
      <w:r>
        <w:rPr>
          <w:b/>
          <w:bCs/>
          <w:sz w:val="24"/>
          <w:szCs w:val="24"/>
        </w:rPr>
        <w:t>Zero Market</w:t>
      </w:r>
      <w:r>
        <w:rPr>
          <w:sz w:val="24"/>
          <w:szCs w:val="24"/>
        </w:rPr>
        <w:t xml:space="preserve"> (Denver) sold </w:t>
      </w:r>
      <w:r>
        <w:rPr>
          <w:sz w:val="24"/>
          <w:szCs w:val="24"/>
        </w:rPr>
        <w:t>“</w:t>
      </w:r>
      <w:r>
        <w:rPr>
          <w:sz w:val="24"/>
          <w:szCs w:val="24"/>
        </w:rPr>
        <w:t>zero-waste</w:t>
      </w:r>
      <w:r>
        <w:rPr>
          <w:sz w:val="24"/>
          <w:szCs w:val="24"/>
        </w:rPr>
        <w:t xml:space="preserve"> products at pop-ups in 2015 and in 2017 opened a 600-square-foot stall in a public market.</w:t>
      </w:r>
      <w:r>
        <w:rPr>
          <w:sz w:val="24"/>
          <w:szCs w:val="24"/>
        </w:rPr>
        <w:t>”</w:t>
      </w:r>
    </w:p>
    <w:p w14:paraId="04D2E735" w14:textId="77777777" w:rsidR="00000000" w:rsidRDefault="00551CE1">
      <w:pPr>
        <w:widowControl/>
        <w:rPr>
          <w:sz w:val="24"/>
          <w:szCs w:val="24"/>
        </w:rPr>
      </w:pPr>
      <w:r>
        <w:rPr>
          <w:sz w:val="24"/>
          <w:szCs w:val="24"/>
        </w:rPr>
        <w:t>Website: https://www.thezeromarket.com/</w:t>
      </w:r>
    </w:p>
    <w:p w14:paraId="29FC7E46" w14:textId="77777777" w:rsidR="00000000" w:rsidRDefault="00551CE1">
      <w:pPr>
        <w:widowControl/>
        <w:rPr>
          <w:sz w:val="24"/>
          <w:szCs w:val="24"/>
        </w:rPr>
      </w:pPr>
    </w:p>
    <w:p w14:paraId="568508BD" w14:textId="77777777" w:rsidR="00000000" w:rsidRDefault="00551CE1">
      <w:pPr>
        <w:widowControl/>
        <w:rPr>
          <w:sz w:val="24"/>
          <w:szCs w:val="24"/>
        </w:rPr>
      </w:pPr>
    </w:p>
    <w:p w14:paraId="48AD152C" w14:textId="77777777" w:rsidR="00000000" w:rsidRDefault="00551CE1">
      <w:pPr>
        <w:widowControl/>
        <w:jc w:val="center"/>
        <w:rPr>
          <w:sz w:val="24"/>
          <w:szCs w:val="24"/>
        </w:rPr>
      </w:pPr>
      <w:r>
        <w:rPr>
          <w:sz w:val="24"/>
          <w:szCs w:val="24"/>
        </w:rPr>
        <w:t>Holiday Food Wasted</w:t>
      </w:r>
    </w:p>
    <w:p w14:paraId="33122302" w14:textId="77777777" w:rsidR="00000000" w:rsidRDefault="00551CE1">
      <w:pPr>
        <w:widowControl/>
        <w:rPr>
          <w:sz w:val="24"/>
          <w:szCs w:val="24"/>
        </w:rPr>
      </w:pPr>
    </w:p>
    <w:p w14:paraId="59D5DE63" w14:textId="77777777" w:rsidR="00000000" w:rsidRDefault="00551CE1">
      <w:pPr>
        <w:widowControl/>
        <w:rPr>
          <w:sz w:val="24"/>
          <w:szCs w:val="24"/>
        </w:rPr>
      </w:pPr>
      <w:r>
        <w:rPr>
          <w:sz w:val="24"/>
          <w:szCs w:val="24"/>
        </w:rPr>
        <w:t xml:space="preserve">Halon, Eytan. </w:t>
      </w:r>
      <w:r>
        <w:rPr>
          <w:sz w:val="24"/>
          <w:szCs w:val="24"/>
        </w:rPr>
        <w:t>“</w:t>
      </w:r>
      <w:r>
        <w:rPr>
          <w:sz w:val="24"/>
          <w:szCs w:val="24"/>
        </w:rPr>
        <w:t>Study: One-fifth of Annual Israeli Food Waste Occurs during High Holy Days.</w:t>
      </w:r>
      <w:r>
        <w:rPr>
          <w:sz w:val="24"/>
          <w:szCs w:val="24"/>
        </w:rPr>
        <w:t>”</w:t>
      </w:r>
      <w:r>
        <w:rPr>
          <w:sz w:val="24"/>
          <w:szCs w:val="24"/>
        </w:rPr>
        <w:t xml:space="preserve"> The Jerusalem Post, September 22, 2019. Retrieved at https://www.jpost.com/Israel-News/Study-One-fifth-of-annual-Israeli-food-waste-occurs-during-High-Holy-Days-602484</w:t>
      </w:r>
    </w:p>
    <w:p w14:paraId="7CC173EC" w14:textId="77777777" w:rsidR="00000000" w:rsidRDefault="00551CE1">
      <w:pPr>
        <w:widowControl/>
        <w:rPr>
          <w:sz w:val="24"/>
          <w:szCs w:val="24"/>
        </w:rPr>
      </w:pPr>
    </w:p>
    <w:p w14:paraId="24891D85" w14:textId="77777777" w:rsidR="00000000" w:rsidRDefault="00551CE1">
      <w:pPr>
        <w:widowControl/>
        <w:rPr>
          <w:sz w:val="24"/>
          <w:szCs w:val="24"/>
        </w:rPr>
      </w:pPr>
      <w:r>
        <w:rPr>
          <w:b/>
          <w:bCs/>
          <w:sz w:val="24"/>
          <w:szCs w:val="24"/>
        </w:rPr>
        <w:t>Holiday Fo</w:t>
      </w:r>
      <w:r>
        <w:rPr>
          <w:b/>
          <w:bCs/>
          <w:sz w:val="24"/>
          <w:szCs w:val="24"/>
        </w:rPr>
        <w:t>otprint</w:t>
      </w:r>
      <w:r>
        <w:rPr>
          <w:sz w:val="24"/>
          <w:szCs w:val="24"/>
        </w:rPr>
        <w:t xml:space="preserve"> (Spain) is a Food Bank Drive initiative organised by Spain-Holiday.com that </w:t>
      </w:r>
      <w:r>
        <w:rPr>
          <w:sz w:val="24"/>
          <w:szCs w:val="24"/>
        </w:rPr>
        <w:t>“</w:t>
      </w:r>
      <w:r>
        <w:rPr>
          <w:sz w:val="24"/>
          <w:szCs w:val="24"/>
        </w:rPr>
        <w:t>aims to tackle the issue of food waste in the holiday rental industry which, to date, is relatively unaddressed. Together with the collaboration of its guests, owners, and</w:t>
      </w:r>
      <w:r>
        <w:rPr>
          <w:sz w:val="24"/>
          <w:szCs w:val="24"/>
        </w:rPr>
        <w:t xml:space="preserve"> rental managers, it hopes to make a real impact by giving back to local communities where it is needed the most.</w:t>
      </w:r>
      <w:r>
        <w:rPr>
          <w:sz w:val="24"/>
          <w:szCs w:val="24"/>
        </w:rPr>
        <w:t>”</w:t>
      </w:r>
      <w:r>
        <w:rPr>
          <w:sz w:val="24"/>
          <w:szCs w:val="24"/>
        </w:rPr>
        <w:t xml:space="preserve"> It was launched in July 2018.</w:t>
      </w:r>
    </w:p>
    <w:p w14:paraId="3B3E49AA" w14:textId="77777777" w:rsidR="00000000" w:rsidRDefault="00551CE1">
      <w:pPr>
        <w:widowControl/>
        <w:rPr>
          <w:sz w:val="24"/>
          <w:szCs w:val="24"/>
        </w:rPr>
      </w:pPr>
      <w:r>
        <w:rPr>
          <w:sz w:val="24"/>
          <w:szCs w:val="24"/>
        </w:rPr>
        <w:t>Website: https://www.spain-holiday.com/campaign/holiday-footprint-food-bank-drive</w:t>
      </w:r>
    </w:p>
    <w:p w14:paraId="5F9CCA22" w14:textId="77777777" w:rsidR="00000000" w:rsidRDefault="00551CE1">
      <w:pPr>
        <w:widowControl/>
        <w:rPr>
          <w:sz w:val="24"/>
          <w:szCs w:val="24"/>
        </w:rPr>
      </w:pPr>
    </w:p>
    <w:p w14:paraId="1D037037" w14:textId="77777777" w:rsidR="00000000" w:rsidRDefault="00551CE1">
      <w:pPr>
        <w:widowControl/>
        <w:rPr>
          <w:sz w:val="24"/>
          <w:szCs w:val="24"/>
        </w:rPr>
      </w:pPr>
      <w:r>
        <w:rPr>
          <w:sz w:val="24"/>
          <w:szCs w:val="24"/>
        </w:rPr>
        <w:t xml:space="preserve">Parker-Pope, Tara. </w:t>
      </w:r>
      <w:r>
        <w:rPr>
          <w:sz w:val="24"/>
          <w:szCs w:val="24"/>
        </w:rPr>
        <w:t>“</w:t>
      </w:r>
      <w:r>
        <w:rPr>
          <w:sz w:val="24"/>
          <w:szCs w:val="24"/>
        </w:rPr>
        <w:t>An Abund</w:t>
      </w:r>
      <w:r>
        <w:rPr>
          <w:sz w:val="24"/>
          <w:szCs w:val="24"/>
        </w:rPr>
        <w:t>ance of Food, Wasted.</w:t>
      </w:r>
      <w:r>
        <w:rPr>
          <w:sz w:val="24"/>
          <w:szCs w:val="24"/>
        </w:rPr>
        <w:t>”</w:t>
      </w:r>
      <w:r>
        <w:rPr>
          <w:sz w:val="24"/>
          <w:szCs w:val="24"/>
        </w:rPr>
        <w:t xml:space="preserve"> </w:t>
      </w:r>
      <w:r>
        <w:rPr>
          <w:i/>
          <w:iCs/>
          <w:sz w:val="24"/>
          <w:szCs w:val="24"/>
        </w:rPr>
        <w:t>New York Times</w:t>
      </w:r>
      <w:r>
        <w:rPr>
          <w:sz w:val="24"/>
          <w:szCs w:val="24"/>
        </w:rPr>
        <w:t xml:space="preserve">, November 27, 2008. Retrieved at http://well.blogs.nytimes.com/2008/11/27/an-abundance-of-holiday-food-wasted/?_r=0 </w:t>
      </w:r>
    </w:p>
    <w:p w14:paraId="27F4BD1B" w14:textId="77777777" w:rsidR="00000000" w:rsidRDefault="00551CE1">
      <w:pPr>
        <w:widowControl/>
        <w:rPr>
          <w:sz w:val="24"/>
          <w:szCs w:val="24"/>
        </w:rPr>
      </w:pPr>
    </w:p>
    <w:p w14:paraId="73078774" w14:textId="77777777" w:rsidR="00000000" w:rsidRDefault="00551CE1">
      <w:pPr>
        <w:widowControl/>
        <w:rPr>
          <w:sz w:val="24"/>
          <w:szCs w:val="24"/>
        </w:rPr>
      </w:pPr>
      <w:r>
        <w:rPr>
          <w:sz w:val="24"/>
          <w:szCs w:val="24"/>
        </w:rPr>
        <w:lastRenderedPageBreak/>
        <w:t xml:space="preserve">The Yeshiva World. </w:t>
      </w:r>
      <w:r>
        <w:rPr>
          <w:sz w:val="24"/>
          <w:szCs w:val="24"/>
        </w:rPr>
        <w:t>“</w:t>
      </w:r>
      <w:r>
        <w:rPr>
          <w:sz w:val="24"/>
          <w:szCs w:val="24"/>
        </w:rPr>
        <w:t>How Much Food Will be Wasted in Israel During the Tishrei Yomim Tovim?</w:t>
      </w:r>
      <w:r>
        <w:rPr>
          <w:sz w:val="24"/>
          <w:szCs w:val="24"/>
        </w:rPr>
        <w:t>”</w:t>
      </w:r>
      <w:r>
        <w:rPr>
          <w:sz w:val="24"/>
          <w:szCs w:val="24"/>
        </w:rPr>
        <w:t xml:space="preserve"> The Yesh</w:t>
      </w:r>
      <w:r>
        <w:rPr>
          <w:sz w:val="24"/>
          <w:szCs w:val="24"/>
        </w:rPr>
        <w:t>iva World, September 11, 2019. Retrieved at https://www.theyeshivaworld.com/news/israel-news/1785782/how-much-food-will-be-wasted-in-israel-during-the-tishrei-yomim-tovim.html</w:t>
      </w:r>
    </w:p>
    <w:p w14:paraId="02E45465" w14:textId="77777777" w:rsidR="00000000" w:rsidRDefault="00551CE1">
      <w:pPr>
        <w:widowControl/>
        <w:rPr>
          <w:sz w:val="24"/>
          <w:szCs w:val="24"/>
        </w:rPr>
      </w:pPr>
    </w:p>
    <w:p w14:paraId="0C8665DC" w14:textId="77777777" w:rsidR="00000000" w:rsidRDefault="00551CE1">
      <w:pPr>
        <w:widowControl/>
        <w:rPr>
          <w:sz w:val="24"/>
          <w:szCs w:val="24"/>
        </w:rPr>
      </w:pPr>
    </w:p>
    <w:p w14:paraId="1AFE611F" w14:textId="77777777" w:rsidR="00000000" w:rsidRDefault="00551CE1">
      <w:pPr>
        <w:widowControl/>
        <w:rPr>
          <w:sz w:val="24"/>
          <w:szCs w:val="24"/>
        </w:rPr>
      </w:pPr>
    </w:p>
    <w:p w14:paraId="2BE0B593" w14:textId="77777777" w:rsidR="00000000" w:rsidRDefault="00551CE1">
      <w:pPr>
        <w:widowControl/>
        <w:jc w:val="center"/>
        <w:rPr>
          <w:sz w:val="24"/>
          <w:szCs w:val="24"/>
        </w:rPr>
      </w:pPr>
      <w:r>
        <w:rPr>
          <w:sz w:val="24"/>
          <w:szCs w:val="24"/>
        </w:rPr>
        <w:t xml:space="preserve">Home, Households, Consumers </w:t>
      </w:r>
      <w:r>
        <w:rPr>
          <w:sz w:val="24"/>
          <w:szCs w:val="24"/>
        </w:rPr>
        <w:fldChar w:fldCharType="begin"/>
      </w:r>
      <w:r>
        <w:rPr>
          <w:sz w:val="24"/>
          <w:szCs w:val="24"/>
        </w:rPr>
        <w:instrText>tc "Home, Households, Consumers " \l 2</w:instrText>
      </w:r>
      <w:r>
        <w:rPr>
          <w:sz w:val="24"/>
          <w:szCs w:val="24"/>
        </w:rPr>
        <w:fldChar w:fldCharType="end"/>
      </w:r>
    </w:p>
    <w:p w14:paraId="66A29264" w14:textId="77777777" w:rsidR="00000000" w:rsidRDefault="00551CE1">
      <w:pPr>
        <w:widowControl/>
        <w:rPr>
          <w:sz w:val="24"/>
          <w:szCs w:val="24"/>
        </w:rPr>
      </w:pPr>
      <w:r>
        <w:rPr>
          <w:sz w:val="24"/>
          <w:szCs w:val="24"/>
        </w:rPr>
        <w:t xml:space="preserve">Abouabdillah, Aziz, Roberto Capone, </w:t>
      </w:r>
      <w:r>
        <w:rPr>
          <w:sz w:val="24"/>
          <w:szCs w:val="24"/>
        </w:rPr>
        <w:t xml:space="preserve">Lahcen El Youssfi, Philipp Debs, Ahmed Harraq, Hamid El Bilali, Mohamed El Amrani, Francesco Bottalico, and Noureddin Driouech. </w:t>
      </w:r>
      <w:r>
        <w:rPr>
          <w:sz w:val="24"/>
          <w:szCs w:val="24"/>
        </w:rPr>
        <w:t>“</w:t>
      </w:r>
      <w:r>
        <w:rPr>
          <w:sz w:val="24"/>
          <w:szCs w:val="24"/>
        </w:rPr>
        <w:t>Household Food Waste in Morocco: An Exploratory Survey.</w:t>
      </w:r>
      <w:r>
        <w:rPr>
          <w:sz w:val="24"/>
          <w:szCs w:val="24"/>
        </w:rPr>
        <w:t>”</w:t>
      </w:r>
      <w:r>
        <w:rPr>
          <w:sz w:val="24"/>
          <w:szCs w:val="24"/>
        </w:rPr>
        <w:t xml:space="preserve"> </w:t>
      </w:r>
      <w:r>
        <w:rPr>
          <w:i/>
          <w:iCs/>
          <w:sz w:val="24"/>
          <w:szCs w:val="24"/>
        </w:rPr>
        <w:t>Proceedings of the Sixth International Scientific Agricultural Symposi</w:t>
      </w:r>
      <w:r>
        <w:rPr>
          <w:i/>
          <w:iCs/>
          <w:sz w:val="24"/>
          <w:szCs w:val="24"/>
        </w:rPr>
        <w:t>um</w:t>
      </w:r>
      <w:r>
        <w:rPr>
          <w:sz w:val="24"/>
          <w:szCs w:val="24"/>
        </w:rPr>
        <w:t xml:space="preserve"> </w:t>
      </w:r>
      <w:r>
        <w:rPr>
          <w:sz w:val="24"/>
          <w:szCs w:val="24"/>
        </w:rPr>
        <w:t>“</w:t>
      </w:r>
      <w:r>
        <w:rPr>
          <w:sz w:val="24"/>
          <w:szCs w:val="24"/>
        </w:rPr>
        <w:t>Agrosym 2015.</w:t>
      </w:r>
      <w:r>
        <w:rPr>
          <w:sz w:val="24"/>
          <w:szCs w:val="24"/>
        </w:rPr>
        <w:t>”</w:t>
      </w:r>
      <w:r>
        <w:rPr>
          <w:sz w:val="24"/>
          <w:szCs w:val="24"/>
        </w:rPr>
        <w:t xml:space="preserve"> Jahorina (Bosnia Herzegovina), October 15-18, 2015, pp 1353-1360. Retrieved at www.agrosym.rs.ba/agrosym/agrosym_2015/BOOK_OF_PROCEEDINGS_2015.pdf</w:t>
      </w:r>
    </w:p>
    <w:p w14:paraId="05D7018D" w14:textId="77777777" w:rsidR="00000000" w:rsidRDefault="00551CE1">
      <w:pPr>
        <w:widowControl/>
        <w:rPr>
          <w:sz w:val="24"/>
          <w:szCs w:val="24"/>
        </w:rPr>
      </w:pPr>
    </w:p>
    <w:p w14:paraId="246339B8" w14:textId="77777777" w:rsidR="00000000" w:rsidRDefault="00551CE1">
      <w:pPr>
        <w:widowControl/>
        <w:rPr>
          <w:sz w:val="24"/>
          <w:szCs w:val="24"/>
        </w:rPr>
      </w:pPr>
      <w:r>
        <w:rPr>
          <w:sz w:val="24"/>
          <w:szCs w:val="24"/>
        </w:rPr>
        <w:t>Agapios, Agapiou, Vasileiou Andreas, Stylianou Marinos, Mikedi Katerina, Zorpas A. Antoni</w:t>
      </w:r>
      <w:r>
        <w:rPr>
          <w:sz w:val="24"/>
          <w:szCs w:val="24"/>
        </w:rPr>
        <w:t xml:space="preserve">s. </w:t>
      </w:r>
      <w:r>
        <w:rPr>
          <w:sz w:val="24"/>
          <w:szCs w:val="24"/>
        </w:rPr>
        <w:t>“</w:t>
      </w:r>
      <w:r>
        <w:rPr>
          <w:sz w:val="24"/>
          <w:szCs w:val="24"/>
        </w:rPr>
        <w:t>Waste Aroma Profile in the Framework of Food Waste Management Through Household Composting.</w:t>
      </w:r>
      <w:r>
        <w:rPr>
          <w:sz w:val="24"/>
          <w:szCs w:val="24"/>
        </w:rPr>
        <w:t>”</w:t>
      </w:r>
      <w:r>
        <w:rPr>
          <w:sz w:val="24"/>
          <w:szCs w:val="24"/>
        </w:rPr>
        <w:t xml:space="preserve"> Journal of Cleaner Production 2571 (June 2020): 120340. Retrieved at https://www.researchgate.net/publication/339045781_Waste_aroma_profile_in_the_framework_of</w:t>
      </w:r>
      <w:r>
        <w:rPr>
          <w:sz w:val="24"/>
          <w:szCs w:val="24"/>
        </w:rPr>
        <w:t>_food_waste_management_through_household_composting</w:t>
      </w:r>
    </w:p>
    <w:p w14:paraId="0DAA03DD" w14:textId="77777777" w:rsidR="00000000" w:rsidRDefault="00551CE1">
      <w:pPr>
        <w:widowControl/>
        <w:rPr>
          <w:sz w:val="24"/>
          <w:szCs w:val="24"/>
        </w:rPr>
      </w:pPr>
    </w:p>
    <w:p w14:paraId="4E62FBB8" w14:textId="77777777" w:rsidR="00000000" w:rsidRDefault="00551CE1">
      <w:pPr>
        <w:widowControl/>
        <w:rPr>
          <w:sz w:val="24"/>
          <w:szCs w:val="24"/>
        </w:rPr>
      </w:pPr>
      <w:r>
        <w:rPr>
          <w:sz w:val="24"/>
          <w:szCs w:val="24"/>
        </w:rPr>
        <w:t xml:space="preserve">Apolonio, Rocel A. </w:t>
      </w:r>
      <w:r>
        <w:rPr>
          <w:sz w:val="24"/>
          <w:szCs w:val="24"/>
        </w:rPr>
        <w:t>“</w:t>
      </w:r>
      <w:r>
        <w:rPr>
          <w:sz w:val="24"/>
          <w:szCs w:val="24"/>
        </w:rPr>
        <w:t>Behavioral and Demographic Antecedents to Household Food Waste.</w:t>
      </w:r>
      <w:r>
        <w:rPr>
          <w:sz w:val="24"/>
          <w:szCs w:val="24"/>
        </w:rPr>
        <w:t>”</w:t>
      </w:r>
      <w:r>
        <w:rPr>
          <w:sz w:val="24"/>
          <w:szCs w:val="24"/>
        </w:rPr>
        <w:t xml:space="preserve"> International Journal of Humanities, Arts and Social Sciences 6:1 (February 28, 2020): 32-43. doi: https://dx.doi.org/</w:t>
      </w:r>
      <w:r>
        <w:rPr>
          <w:sz w:val="24"/>
          <w:szCs w:val="24"/>
        </w:rPr>
        <w:t>10.20469/ijhss.6.20004-1</w:t>
      </w:r>
    </w:p>
    <w:p w14:paraId="465F91CB" w14:textId="77777777" w:rsidR="00000000" w:rsidRDefault="00551CE1">
      <w:pPr>
        <w:widowControl/>
        <w:rPr>
          <w:sz w:val="24"/>
          <w:szCs w:val="24"/>
        </w:rPr>
      </w:pPr>
    </w:p>
    <w:p w14:paraId="5B68EB51" w14:textId="77777777" w:rsidR="00000000" w:rsidRDefault="00551CE1">
      <w:pPr>
        <w:widowControl/>
        <w:rPr>
          <w:sz w:val="24"/>
          <w:szCs w:val="24"/>
        </w:rPr>
      </w:pPr>
      <w:r>
        <w:rPr>
          <w:sz w:val="24"/>
          <w:szCs w:val="24"/>
        </w:rPr>
        <w:t xml:space="preserve">BioCycle. </w:t>
      </w:r>
      <w:r>
        <w:rPr>
          <w:sz w:val="24"/>
          <w:szCs w:val="24"/>
        </w:rPr>
        <w:t>“</w:t>
      </w:r>
      <w:r>
        <w:rPr>
          <w:sz w:val="24"/>
          <w:szCs w:val="24"/>
        </w:rPr>
        <w:t>Testing Household Food Waste Bin Behavior Change in Ireland.</w:t>
      </w:r>
      <w:r>
        <w:rPr>
          <w:sz w:val="24"/>
          <w:szCs w:val="24"/>
        </w:rPr>
        <w:t>”</w:t>
      </w:r>
      <w:r>
        <w:rPr>
          <w:sz w:val="24"/>
          <w:szCs w:val="24"/>
        </w:rPr>
        <w:t xml:space="preserve"> BioCycle, September 1, 2020. Retrieved at </w:t>
      </w:r>
    </w:p>
    <w:p w14:paraId="631862B5" w14:textId="77777777" w:rsidR="00000000" w:rsidRDefault="00551CE1">
      <w:pPr>
        <w:widowControl/>
        <w:rPr>
          <w:sz w:val="24"/>
          <w:szCs w:val="24"/>
        </w:rPr>
      </w:pPr>
      <w:r>
        <w:rPr>
          <w:sz w:val="24"/>
          <w:szCs w:val="24"/>
        </w:rPr>
        <w:t>Tags: Households, Ireland, Reports</w:t>
      </w:r>
    </w:p>
    <w:p w14:paraId="398FA341" w14:textId="77777777" w:rsidR="00000000" w:rsidRDefault="00551CE1">
      <w:pPr>
        <w:widowControl/>
        <w:rPr>
          <w:sz w:val="24"/>
          <w:szCs w:val="24"/>
        </w:rPr>
      </w:pPr>
    </w:p>
    <w:p w14:paraId="5676C4DC" w14:textId="77777777" w:rsidR="00000000" w:rsidRDefault="00551CE1">
      <w:pPr>
        <w:widowControl/>
        <w:rPr>
          <w:sz w:val="24"/>
          <w:szCs w:val="24"/>
        </w:rPr>
      </w:pPr>
      <w:r>
        <w:rPr>
          <w:sz w:val="24"/>
          <w:szCs w:val="24"/>
        </w:rPr>
        <w:t xml:space="preserve">Breen, Declan. </w:t>
      </w:r>
      <w:r>
        <w:rPr>
          <w:sz w:val="24"/>
          <w:szCs w:val="24"/>
        </w:rPr>
        <w:t>“</w:t>
      </w:r>
      <w:r>
        <w:rPr>
          <w:sz w:val="24"/>
          <w:szCs w:val="24"/>
        </w:rPr>
        <w:t>Report on the Food Waste Recycling Pilot Project 2018-2020.</w:t>
      </w:r>
      <w:r>
        <w:rPr>
          <w:sz w:val="24"/>
          <w:szCs w:val="24"/>
        </w:rPr>
        <w:t>”</w:t>
      </w:r>
      <w:r>
        <w:rPr>
          <w:sz w:val="24"/>
          <w:szCs w:val="24"/>
        </w:rPr>
        <w:t xml:space="preserve"> W</w:t>
      </w:r>
      <w:r>
        <w:rPr>
          <w:sz w:val="24"/>
          <w:szCs w:val="24"/>
        </w:rPr>
        <w:t>orking Group, Food Waste Recycling Project, September 3, 2020. Retrieved at https://issuu.com/declan.breen/docs/food_waste_report_3</w:t>
      </w:r>
    </w:p>
    <w:p w14:paraId="256B1A5E" w14:textId="77777777" w:rsidR="00000000" w:rsidRDefault="00551CE1">
      <w:pPr>
        <w:widowControl/>
        <w:rPr>
          <w:sz w:val="24"/>
          <w:szCs w:val="24"/>
        </w:rPr>
      </w:pPr>
      <w:r>
        <w:rPr>
          <w:sz w:val="24"/>
          <w:szCs w:val="24"/>
        </w:rPr>
        <w:t>Tags: Households, Ireland, Reports</w:t>
      </w:r>
    </w:p>
    <w:p w14:paraId="18DF57F3" w14:textId="77777777" w:rsidR="00000000" w:rsidRDefault="00551CE1">
      <w:pPr>
        <w:widowControl/>
        <w:rPr>
          <w:sz w:val="24"/>
          <w:szCs w:val="24"/>
        </w:rPr>
      </w:pPr>
    </w:p>
    <w:p w14:paraId="4B3DC9E9" w14:textId="77777777" w:rsidR="00000000" w:rsidRDefault="00551CE1">
      <w:pPr>
        <w:widowControl/>
        <w:rPr>
          <w:sz w:val="24"/>
          <w:szCs w:val="24"/>
        </w:rPr>
      </w:pPr>
      <w:r>
        <w:rPr>
          <w:sz w:val="24"/>
          <w:szCs w:val="24"/>
        </w:rPr>
        <w:t xml:space="preserve">Chadwick, Philip. </w:t>
      </w:r>
      <w:r>
        <w:rPr>
          <w:sz w:val="24"/>
          <w:szCs w:val="24"/>
        </w:rPr>
        <w:t>“</w:t>
      </w:r>
      <w:r>
        <w:rPr>
          <w:sz w:val="24"/>
          <w:szCs w:val="24"/>
        </w:rPr>
        <w:t>Focus on UK Household Food Waste, Urges FPA Packaging News, May 16, 2</w:t>
      </w:r>
      <w:r>
        <w:rPr>
          <w:sz w:val="24"/>
          <w:szCs w:val="24"/>
        </w:rPr>
        <w:t>017. Retrieved at https://www.packagingnews.co.uk/news/focus-on-uk-household-food-waste-urges-fpa-15-05-2017</w:t>
      </w:r>
    </w:p>
    <w:p w14:paraId="1C77D82C" w14:textId="77777777" w:rsidR="00000000" w:rsidRDefault="00551CE1">
      <w:pPr>
        <w:widowControl/>
        <w:rPr>
          <w:sz w:val="24"/>
          <w:szCs w:val="24"/>
        </w:rPr>
      </w:pPr>
    </w:p>
    <w:p w14:paraId="3CACD25F" w14:textId="77777777" w:rsidR="00000000" w:rsidRDefault="00551CE1">
      <w:pPr>
        <w:widowControl/>
        <w:rPr>
          <w:sz w:val="24"/>
          <w:szCs w:val="24"/>
        </w:rPr>
      </w:pPr>
      <w:r>
        <w:rPr>
          <w:sz w:val="24"/>
          <w:szCs w:val="24"/>
        </w:rPr>
        <w:t xml:space="preserve">Chalak, Ali, Chaza Abou-Daher, Jad Chaaban, and Mohamad G Abiad. </w:t>
      </w:r>
      <w:r>
        <w:rPr>
          <w:sz w:val="24"/>
          <w:szCs w:val="24"/>
        </w:rPr>
        <w:t>“</w:t>
      </w:r>
      <w:r>
        <w:rPr>
          <w:sz w:val="24"/>
          <w:szCs w:val="24"/>
        </w:rPr>
        <w:t>The Global Economic and Regulatory Determinants of Household Food Waste Generati</w:t>
      </w:r>
      <w:r>
        <w:rPr>
          <w:sz w:val="24"/>
          <w:szCs w:val="24"/>
        </w:rPr>
        <w:t>on: A Cross-Country Analysis.</w:t>
      </w:r>
      <w:r>
        <w:rPr>
          <w:sz w:val="24"/>
          <w:szCs w:val="24"/>
        </w:rPr>
        <w:t>”</w:t>
      </w:r>
      <w:r>
        <w:rPr>
          <w:sz w:val="24"/>
          <w:szCs w:val="24"/>
        </w:rPr>
        <w:t xml:space="preserve"> Waste Magazine 48 (February 2016): 418-422. doi: 10.1016/j.wasman.2015.11.040</w:t>
      </w:r>
    </w:p>
    <w:p w14:paraId="4D0F5DCD" w14:textId="77777777" w:rsidR="00000000" w:rsidRDefault="00551CE1">
      <w:pPr>
        <w:widowControl/>
        <w:rPr>
          <w:sz w:val="24"/>
          <w:szCs w:val="24"/>
        </w:rPr>
      </w:pPr>
      <w:r>
        <w:rPr>
          <w:sz w:val="24"/>
          <w:szCs w:val="24"/>
        </w:rPr>
        <w:t>Retrieved at https://pubmed.ncbi.nlm.nih.gov/26680687/</w:t>
      </w:r>
    </w:p>
    <w:p w14:paraId="618E72C3" w14:textId="77777777" w:rsidR="00000000" w:rsidRDefault="00551CE1">
      <w:pPr>
        <w:widowControl/>
        <w:rPr>
          <w:sz w:val="24"/>
          <w:szCs w:val="24"/>
        </w:rPr>
      </w:pPr>
    </w:p>
    <w:p w14:paraId="30D59542" w14:textId="77777777" w:rsidR="00000000" w:rsidRDefault="00551CE1">
      <w:pPr>
        <w:widowControl/>
        <w:rPr>
          <w:sz w:val="24"/>
          <w:szCs w:val="24"/>
        </w:rPr>
      </w:pPr>
      <w:r>
        <w:rPr>
          <w:sz w:val="24"/>
          <w:szCs w:val="24"/>
        </w:rPr>
        <w:t xml:space="preserve">Charles, Dan. </w:t>
      </w:r>
      <w:r>
        <w:rPr>
          <w:sz w:val="24"/>
          <w:szCs w:val="24"/>
        </w:rPr>
        <w:t>“</w:t>
      </w:r>
      <w:r>
        <w:rPr>
          <w:sz w:val="24"/>
          <w:szCs w:val="24"/>
        </w:rPr>
        <w:t>In Fight Against Food Waste, Brits Find A Worthy Battlefield: The Home.</w:t>
      </w:r>
      <w:r>
        <w:rPr>
          <w:sz w:val="24"/>
          <w:szCs w:val="24"/>
        </w:rPr>
        <w:t>”</w:t>
      </w:r>
      <w:r>
        <w:rPr>
          <w:sz w:val="24"/>
          <w:szCs w:val="24"/>
        </w:rPr>
        <w:t xml:space="preserve"> The Salt, NPR, October 15, 2016. Retrieved at http://www.npr.org/sections/thesalt/2016/10/15/497854941/in-fight-against-food-waste-brits-find-a-worthy-battlefield-the-home</w:t>
      </w:r>
    </w:p>
    <w:p w14:paraId="0CCBC678" w14:textId="77777777" w:rsidR="00000000" w:rsidRDefault="00551CE1">
      <w:pPr>
        <w:widowControl/>
        <w:rPr>
          <w:sz w:val="24"/>
          <w:szCs w:val="24"/>
        </w:rPr>
      </w:pPr>
    </w:p>
    <w:p w14:paraId="008993A2" w14:textId="77777777" w:rsidR="00000000" w:rsidRDefault="00551CE1">
      <w:pPr>
        <w:widowControl/>
        <w:rPr>
          <w:sz w:val="24"/>
          <w:szCs w:val="24"/>
        </w:rPr>
      </w:pPr>
      <w:r>
        <w:rPr>
          <w:sz w:val="24"/>
          <w:szCs w:val="24"/>
        </w:rPr>
        <w:t xml:space="preserve">Cochrane, </w:t>
      </w:r>
      <w:r>
        <w:rPr>
          <w:sz w:val="24"/>
          <w:szCs w:val="24"/>
        </w:rPr>
        <w:t xml:space="preserve">Mallory. </w:t>
      </w:r>
      <w:r>
        <w:rPr>
          <w:sz w:val="24"/>
          <w:szCs w:val="24"/>
        </w:rPr>
        <w:t>“</w:t>
      </w:r>
      <w:r>
        <w:rPr>
          <w:sz w:val="24"/>
          <w:szCs w:val="24"/>
        </w:rPr>
        <w:t>Want to Waste Less Food? There</w:t>
      </w:r>
      <w:r>
        <w:rPr>
          <w:sz w:val="24"/>
          <w:szCs w:val="24"/>
        </w:rPr>
        <w:t>’</w:t>
      </w:r>
      <w:r>
        <w:rPr>
          <w:sz w:val="24"/>
          <w:szCs w:val="24"/>
        </w:rPr>
        <w:t>s a Book for That.</w:t>
      </w:r>
      <w:r>
        <w:rPr>
          <w:sz w:val="24"/>
          <w:szCs w:val="24"/>
        </w:rPr>
        <w:t>”</w:t>
      </w:r>
      <w:r>
        <w:rPr>
          <w:sz w:val="24"/>
          <w:szCs w:val="24"/>
        </w:rPr>
        <w:t xml:space="preserve"> Civil Eats, October 2, 2015. Retrieved at http://civileats.com/2015/10/02/food-waste-handbook</w:t>
      </w:r>
    </w:p>
    <w:p w14:paraId="38F15D82" w14:textId="77777777" w:rsidR="00000000" w:rsidRDefault="00551CE1">
      <w:pPr>
        <w:widowControl/>
        <w:rPr>
          <w:sz w:val="24"/>
          <w:szCs w:val="24"/>
        </w:rPr>
      </w:pPr>
    </w:p>
    <w:p w14:paraId="1E9D0BC9" w14:textId="77777777" w:rsidR="00000000" w:rsidRDefault="00551CE1">
      <w:pPr>
        <w:widowControl/>
        <w:rPr>
          <w:sz w:val="24"/>
          <w:szCs w:val="24"/>
        </w:rPr>
      </w:pPr>
      <w:r>
        <w:rPr>
          <w:sz w:val="24"/>
          <w:szCs w:val="24"/>
        </w:rPr>
        <w:t xml:space="preserve">Conrad, Zach, Meredith T. Niles, Deborah A. Neher, Eric D. Roy, Nicole E. Tichenor, and Lisa Jahns. </w:t>
      </w:r>
      <w:r>
        <w:rPr>
          <w:sz w:val="24"/>
          <w:szCs w:val="24"/>
        </w:rPr>
        <w:t>“</w:t>
      </w:r>
      <w:r>
        <w:rPr>
          <w:sz w:val="24"/>
          <w:szCs w:val="24"/>
        </w:rPr>
        <w:t>Relationship Between Food Waste, Diet Quality, and Environmental Sustainability.</w:t>
      </w:r>
      <w:r>
        <w:rPr>
          <w:sz w:val="24"/>
          <w:szCs w:val="24"/>
        </w:rPr>
        <w:t>”</w:t>
      </w:r>
      <w:r>
        <w:rPr>
          <w:sz w:val="24"/>
          <w:szCs w:val="24"/>
        </w:rPr>
        <w:t xml:space="preserve"> Plos.org, April 18, 2018. Retrieved at https://journals.plos.org/plosone/article?id</w:t>
      </w:r>
    </w:p>
    <w:p w14:paraId="09D9EEDF" w14:textId="77777777" w:rsidR="00000000" w:rsidRDefault="00551CE1">
      <w:pPr>
        <w:widowControl/>
        <w:rPr>
          <w:sz w:val="24"/>
          <w:szCs w:val="24"/>
        </w:rPr>
      </w:pPr>
    </w:p>
    <w:p w14:paraId="08AD941E" w14:textId="77777777" w:rsidR="00000000" w:rsidRDefault="00551CE1">
      <w:pPr>
        <w:widowControl/>
        <w:rPr>
          <w:sz w:val="24"/>
          <w:szCs w:val="24"/>
        </w:rPr>
      </w:pPr>
      <w:r>
        <w:rPr>
          <w:sz w:val="24"/>
          <w:szCs w:val="24"/>
        </w:rPr>
        <w:t xml:space="preserve">Elimelech, Efrat, Eyal Ert and Ofira Ayalon. </w:t>
      </w:r>
      <w:r>
        <w:rPr>
          <w:sz w:val="24"/>
          <w:szCs w:val="24"/>
        </w:rPr>
        <w:t>“</w:t>
      </w:r>
      <w:r>
        <w:rPr>
          <w:sz w:val="24"/>
          <w:szCs w:val="24"/>
        </w:rPr>
        <w:t xml:space="preserve">Bridging the Gap Between Self-assessments </w:t>
      </w:r>
      <w:r>
        <w:rPr>
          <w:sz w:val="24"/>
          <w:szCs w:val="24"/>
        </w:rPr>
        <w:t>and Measured Household Food Waste: a Hybrid Valuation Approach.</w:t>
      </w:r>
      <w:r>
        <w:rPr>
          <w:sz w:val="24"/>
          <w:szCs w:val="24"/>
        </w:rPr>
        <w:t>”</w:t>
      </w:r>
      <w:r>
        <w:rPr>
          <w:sz w:val="24"/>
          <w:szCs w:val="24"/>
        </w:rPr>
        <w:t xml:space="preserve"> Waste Management 95 (July 15, 2019): 259-270. Retrieved at https://www.sciencedirect.com/science/article/pii/S0956053X19303939?dgcid=author</w:t>
      </w:r>
    </w:p>
    <w:p w14:paraId="0617F1BC" w14:textId="77777777" w:rsidR="00000000" w:rsidRDefault="00551CE1">
      <w:pPr>
        <w:widowControl/>
        <w:rPr>
          <w:sz w:val="24"/>
          <w:szCs w:val="24"/>
        </w:rPr>
      </w:pPr>
    </w:p>
    <w:p w14:paraId="5FA15A90" w14:textId="77777777" w:rsidR="00000000" w:rsidRDefault="00551CE1">
      <w:pPr>
        <w:widowControl/>
        <w:rPr>
          <w:sz w:val="24"/>
          <w:szCs w:val="24"/>
        </w:rPr>
      </w:pPr>
      <w:r>
        <w:rPr>
          <w:sz w:val="24"/>
          <w:szCs w:val="24"/>
        </w:rPr>
        <w:t>Elmenofi, Gehan A.G., Roberto Capone, Shereen Wake</w:t>
      </w:r>
      <w:r>
        <w:rPr>
          <w:sz w:val="24"/>
          <w:szCs w:val="24"/>
        </w:rPr>
        <w:t xml:space="preserve">d, Philipp Debs, Francesco Bottalico, and Hamid El Bilali. </w:t>
      </w:r>
      <w:r>
        <w:rPr>
          <w:sz w:val="24"/>
          <w:szCs w:val="24"/>
        </w:rPr>
        <w:t>“</w:t>
      </w:r>
      <w:r>
        <w:rPr>
          <w:sz w:val="24"/>
          <w:szCs w:val="24"/>
        </w:rPr>
        <w:t>An Exploratory Survey on Household Food Waste in Egypt.</w:t>
      </w:r>
      <w:r>
        <w:rPr>
          <w:sz w:val="24"/>
          <w:szCs w:val="24"/>
        </w:rPr>
        <w:t>”</w:t>
      </w:r>
      <w:r>
        <w:rPr>
          <w:sz w:val="24"/>
          <w:szCs w:val="24"/>
        </w:rPr>
        <w:t xml:space="preserve"> 1298-1304. Retrieved at http://www.agrosym.rs.ba/agrosym/agrosym_2015/BOOK_OF_PROCEEDINGS_2015.pdf</w:t>
      </w:r>
    </w:p>
    <w:p w14:paraId="4C1C3907" w14:textId="77777777" w:rsidR="00000000" w:rsidRDefault="00551CE1">
      <w:pPr>
        <w:widowControl/>
        <w:rPr>
          <w:sz w:val="24"/>
          <w:szCs w:val="24"/>
        </w:rPr>
      </w:pPr>
    </w:p>
    <w:p w14:paraId="71C49EE7" w14:textId="77777777" w:rsidR="00000000" w:rsidRDefault="00551CE1">
      <w:pPr>
        <w:widowControl/>
        <w:rPr>
          <w:sz w:val="24"/>
          <w:szCs w:val="24"/>
        </w:rPr>
      </w:pPr>
      <w:r>
        <w:rPr>
          <w:sz w:val="24"/>
          <w:szCs w:val="24"/>
        </w:rPr>
        <w:t>Falasconi, Luca, Clara Cicatiello, Silv</w:t>
      </w:r>
      <w:r>
        <w:rPr>
          <w:sz w:val="24"/>
          <w:szCs w:val="24"/>
        </w:rPr>
        <w:t>io Franco, Andrea Segr</w:t>
      </w:r>
      <w:r>
        <w:rPr>
          <w:sz w:val="24"/>
          <w:szCs w:val="24"/>
        </w:rPr>
        <w:t>è</w:t>
      </w:r>
      <w:r>
        <w:rPr>
          <w:sz w:val="24"/>
          <w:szCs w:val="24"/>
        </w:rPr>
        <w:t xml:space="preserve">, Marco Setti, and Matteo Vittuari. </w:t>
      </w:r>
      <w:r>
        <w:rPr>
          <w:sz w:val="24"/>
          <w:szCs w:val="24"/>
        </w:rPr>
        <w:t>“</w:t>
      </w:r>
      <w:r>
        <w:rPr>
          <w:sz w:val="24"/>
          <w:szCs w:val="24"/>
        </w:rPr>
        <w:t>Such a Shame! A Study on Self-Perception of Household Food Waste.</w:t>
      </w:r>
      <w:r>
        <w:rPr>
          <w:sz w:val="24"/>
          <w:szCs w:val="24"/>
        </w:rPr>
        <w:t>”</w:t>
      </w:r>
      <w:r>
        <w:rPr>
          <w:sz w:val="24"/>
          <w:szCs w:val="24"/>
        </w:rPr>
        <w:t xml:space="preserve"> Sustainability 11:1 (2019): 270. Retrieved at https://www.mdpi.com/2071-1050/11/1/270</w:t>
      </w:r>
    </w:p>
    <w:p w14:paraId="1F10EA33" w14:textId="77777777" w:rsidR="00000000" w:rsidRDefault="00551CE1">
      <w:pPr>
        <w:widowControl/>
        <w:rPr>
          <w:sz w:val="24"/>
          <w:szCs w:val="24"/>
        </w:rPr>
      </w:pPr>
    </w:p>
    <w:p w14:paraId="66F557C1" w14:textId="77777777" w:rsidR="00000000" w:rsidRDefault="00551CE1">
      <w:pPr>
        <w:widowControl/>
        <w:rPr>
          <w:sz w:val="24"/>
          <w:szCs w:val="24"/>
        </w:rPr>
      </w:pPr>
      <w:r>
        <w:rPr>
          <w:sz w:val="24"/>
          <w:szCs w:val="24"/>
        </w:rPr>
        <w:t>Feng, Hualiang, Xiaojun Wang, Jiasheng Cai</w:t>
      </w:r>
      <w:r>
        <w:rPr>
          <w:sz w:val="24"/>
          <w:szCs w:val="24"/>
        </w:rPr>
        <w:t xml:space="preserve">, and Shaohua Chen. </w:t>
      </w:r>
      <w:r>
        <w:rPr>
          <w:sz w:val="24"/>
          <w:szCs w:val="24"/>
        </w:rPr>
        <w:t>“</w:t>
      </w:r>
      <w:r>
        <w:rPr>
          <w:sz w:val="24"/>
          <w:szCs w:val="24"/>
        </w:rPr>
        <w:t>Discrepancies in N2O Emissions Between Household Waste and its Food Waste and Non-food Waste Components During the Predisposal Stage.</w:t>
      </w:r>
      <w:r>
        <w:rPr>
          <w:sz w:val="24"/>
          <w:szCs w:val="24"/>
        </w:rPr>
        <w:t>”</w:t>
      </w:r>
      <w:r>
        <w:rPr>
          <w:sz w:val="24"/>
          <w:szCs w:val="24"/>
        </w:rPr>
        <w:t xml:space="preserve"> Journal of Environmental Management 2651 (July 2020): 110548. https://doi.org/10.1016/j.jenvman.2020</w:t>
      </w:r>
      <w:r>
        <w:rPr>
          <w:sz w:val="24"/>
          <w:szCs w:val="24"/>
        </w:rPr>
        <w:t>.110548 Retrieved at sciencedirect.com/science/article/pii/S0301479720304813</w:t>
      </w:r>
    </w:p>
    <w:p w14:paraId="6D346DEA" w14:textId="77777777" w:rsidR="00000000" w:rsidRDefault="00551CE1">
      <w:pPr>
        <w:widowControl/>
        <w:rPr>
          <w:sz w:val="24"/>
          <w:szCs w:val="24"/>
        </w:rPr>
      </w:pPr>
    </w:p>
    <w:p w14:paraId="0F698BF1" w14:textId="77777777" w:rsidR="00000000" w:rsidRDefault="00551CE1">
      <w:pPr>
        <w:widowControl/>
        <w:rPr>
          <w:sz w:val="24"/>
          <w:szCs w:val="24"/>
        </w:rPr>
      </w:pPr>
      <w:r>
        <w:rPr>
          <w:sz w:val="24"/>
          <w:szCs w:val="24"/>
        </w:rPr>
        <w:t xml:space="preserve">Fox, Slone. </w:t>
      </w:r>
      <w:r>
        <w:rPr>
          <w:sz w:val="24"/>
          <w:szCs w:val="24"/>
        </w:rPr>
        <w:t>“</w:t>
      </w:r>
      <w:r>
        <w:rPr>
          <w:sz w:val="24"/>
          <w:szCs w:val="24"/>
        </w:rPr>
        <w:t>Top Ten Countries That Produce the Most Household Waste.</w:t>
      </w:r>
      <w:r>
        <w:rPr>
          <w:sz w:val="24"/>
          <w:szCs w:val="24"/>
        </w:rPr>
        <w:t>”</w:t>
      </w:r>
      <w:r>
        <w:rPr>
          <w:sz w:val="24"/>
          <w:szCs w:val="24"/>
        </w:rPr>
        <w:t xml:space="preserve"> Recycling Product News, June 12, 2020. Retrieved at https://www.recyclingproductnews.com/article/34116/top-</w:t>
      </w:r>
      <w:r>
        <w:rPr>
          <w:sz w:val="24"/>
          <w:szCs w:val="24"/>
        </w:rPr>
        <w:t>ten-countries-that-produce-the-most-household-waste</w:t>
      </w:r>
    </w:p>
    <w:p w14:paraId="5F2A5F9C" w14:textId="77777777" w:rsidR="00000000" w:rsidRDefault="00551CE1">
      <w:pPr>
        <w:widowControl/>
        <w:rPr>
          <w:sz w:val="24"/>
          <w:szCs w:val="24"/>
        </w:rPr>
      </w:pPr>
    </w:p>
    <w:p w14:paraId="77A2D350" w14:textId="77777777" w:rsidR="00000000" w:rsidRDefault="00551CE1">
      <w:pPr>
        <w:widowControl/>
        <w:rPr>
          <w:sz w:val="24"/>
          <w:szCs w:val="24"/>
        </w:rPr>
      </w:pPr>
      <w:r>
        <w:rPr>
          <w:sz w:val="24"/>
          <w:szCs w:val="24"/>
        </w:rPr>
        <w:t xml:space="preserve">Hamilton, Stephen F., and Timothy J. Richards. </w:t>
      </w:r>
      <w:r>
        <w:rPr>
          <w:sz w:val="24"/>
          <w:szCs w:val="24"/>
        </w:rPr>
        <w:t>“</w:t>
      </w:r>
      <w:r>
        <w:rPr>
          <w:sz w:val="24"/>
          <w:szCs w:val="24"/>
        </w:rPr>
        <w:t>Food Policy and Household Food Waste.</w:t>
      </w:r>
      <w:r>
        <w:rPr>
          <w:sz w:val="24"/>
          <w:szCs w:val="24"/>
        </w:rPr>
        <w:t>”</w:t>
      </w:r>
      <w:r>
        <w:rPr>
          <w:sz w:val="24"/>
          <w:szCs w:val="24"/>
        </w:rPr>
        <w:t xml:space="preserve"> </w:t>
      </w:r>
      <w:r>
        <w:rPr>
          <w:i/>
          <w:iCs/>
          <w:sz w:val="24"/>
          <w:szCs w:val="24"/>
        </w:rPr>
        <w:t>American Journal of Agricultural Economics</w:t>
      </w:r>
      <w:r>
        <w:rPr>
          <w:sz w:val="24"/>
          <w:szCs w:val="24"/>
        </w:rPr>
        <w:t xml:space="preserve"> 101:2 (March 2019): 600</w:t>
      </w:r>
      <w:r>
        <w:rPr>
          <w:sz w:val="24"/>
          <w:szCs w:val="24"/>
        </w:rPr>
        <w:t>–</w:t>
      </w:r>
      <w:r>
        <w:rPr>
          <w:sz w:val="24"/>
          <w:szCs w:val="24"/>
        </w:rPr>
        <w:t>614. https://doi.org/10.1093/ajae/aay109</w:t>
      </w:r>
    </w:p>
    <w:p w14:paraId="3C9196A1" w14:textId="77777777" w:rsidR="00000000" w:rsidRDefault="00551CE1">
      <w:pPr>
        <w:widowControl/>
        <w:rPr>
          <w:sz w:val="24"/>
          <w:szCs w:val="24"/>
        </w:rPr>
      </w:pPr>
    </w:p>
    <w:p w14:paraId="384C6DFD" w14:textId="77777777" w:rsidR="00000000" w:rsidRDefault="00551CE1">
      <w:pPr>
        <w:widowControl/>
        <w:rPr>
          <w:sz w:val="24"/>
          <w:szCs w:val="24"/>
        </w:rPr>
      </w:pPr>
      <w:r>
        <w:rPr>
          <w:sz w:val="24"/>
          <w:szCs w:val="24"/>
        </w:rPr>
        <w:lastRenderedPageBreak/>
        <w:t>Iles, J</w:t>
      </w:r>
      <w:r>
        <w:rPr>
          <w:sz w:val="24"/>
          <w:szCs w:val="24"/>
        </w:rPr>
        <w:t xml:space="preserve">ulie. </w:t>
      </w:r>
      <w:r>
        <w:rPr>
          <w:sz w:val="24"/>
          <w:szCs w:val="24"/>
        </w:rPr>
        <w:t>“</w:t>
      </w:r>
      <w:r>
        <w:rPr>
          <w:sz w:val="24"/>
          <w:szCs w:val="24"/>
        </w:rPr>
        <w:t>Food Chain: Consumers the Weak Link When it Comes to Waste.</w:t>
      </w:r>
      <w:r>
        <w:rPr>
          <w:sz w:val="24"/>
          <w:szCs w:val="24"/>
        </w:rPr>
        <w:t>”</w:t>
      </w:r>
      <w:r>
        <w:rPr>
          <w:sz w:val="24"/>
          <w:szCs w:val="24"/>
        </w:rPr>
        <w:t xml:space="preserve"> Stuff, January 29, 2017. Retrieved at http://www.stuff.co.nz/business/88602698/Food-chain-consumers-the-weak-link-when-it-comes-to-waste</w:t>
      </w:r>
    </w:p>
    <w:p w14:paraId="67245208" w14:textId="77777777" w:rsidR="00000000" w:rsidRDefault="00551CE1">
      <w:pPr>
        <w:widowControl/>
        <w:rPr>
          <w:sz w:val="24"/>
          <w:szCs w:val="24"/>
        </w:rPr>
      </w:pPr>
    </w:p>
    <w:p w14:paraId="776BF5EA" w14:textId="77777777" w:rsidR="00000000" w:rsidRDefault="00551CE1">
      <w:pPr>
        <w:widowControl/>
        <w:rPr>
          <w:sz w:val="24"/>
          <w:szCs w:val="24"/>
        </w:rPr>
      </w:pPr>
      <w:r>
        <w:rPr>
          <w:sz w:val="24"/>
          <w:szCs w:val="24"/>
        </w:rPr>
        <w:t>Kasza, Gyula, Annam</w:t>
      </w:r>
      <w:r>
        <w:rPr>
          <w:sz w:val="24"/>
          <w:szCs w:val="24"/>
        </w:rPr>
        <w:t>á</w:t>
      </w:r>
      <w:r>
        <w:rPr>
          <w:sz w:val="24"/>
          <w:szCs w:val="24"/>
        </w:rPr>
        <w:t>ria Dork</w:t>
      </w:r>
      <w:r>
        <w:rPr>
          <w:sz w:val="24"/>
          <w:szCs w:val="24"/>
        </w:rPr>
        <w:t>ó</w:t>
      </w:r>
      <w:r>
        <w:rPr>
          <w:sz w:val="24"/>
          <w:szCs w:val="24"/>
        </w:rPr>
        <w:t>, Atilla Kunszab</w:t>
      </w:r>
      <w:r>
        <w:rPr>
          <w:sz w:val="24"/>
          <w:szCs w:val="24"/>
        </w:rPr>
        <w:t>ó</w:t>
      </w:r>
      <w:r>
        <w:rPr>
          <w:sz w:val="24"/>
          <w:szCs w:val="24"/>
        </w:rPr>
        <w:t>, an</w:t>
      </w:r>
      <w:r>
        <w:rPr>
          <w:sz w:val="24"/>
          <w:szCs w:val="24"/>
        </w:rPr>
        <w:t>d D</w:t>
      </w:r>
      <w:r>
        <w:rPr>
          <w:sz w:val="24"/>
          <w:szCs w:val="24"/>
        </w:rPr>
        <w:t>á</w:t>
      </w:r>
      <w:r>
        <w:rPr>
          <w:sz w:val="24"/>
          <w:szCs w:val="24"/>
        </w:rPr>
        <w:t xml:space="preserve">vid Szakos. </w:t>
      </w:r>
      <w:r>
        <w:rPr>
          <w:sz w:val="24"/>
          <w:szCs w:val="24"/>
        </w:rPr>
        <w:t>“</w:t>
      </w:r>
      <w:r>
        <w:rPr>
          <w:sz w:val="24"/>
          <w:szCs w:val="24"/>
        </w:rPr>
        <w:t>Quantification of Household Food Waste in Hungary: A Replication Study Using the FUSIONS Methodology.</w:t>
      </w:r>
      <w:r>
        <w:rPr>
          <w:sz w:val="24"/>
          <w:szCs w:val="24"/>
        </w:rPr>
        <w:t>”</w:t>
      </w:r>
      <w:r>
        <w:rPr>
          <w:sz w:val="24"/>
          <w:szCs w:val="24"/>
        </w:rPr>
        <w:t xml:space="preserve"> Sustainability 2:8 (April 12, 2020) 10.3390/su12083069 Retrieved at https://www.mdpi.com/2071-1050/12/8/3069/html#cite</w:t>
      </w:r>
    </w:p>
    <w:p w14:paraId="03C5F943" w14:textId="77777777" w:rsidR="00000000" w:rsidRDefault="00551CE1">
      <w:pPr>
        <w:widowControl/>
        <w:rPr>
          <w:sz w:val="24"/>
          <w:szCs w:val="24"/>
        </w:rPr>
      </w:pPr>
    </w:p>
    <w:p w14:paraId="5CF83E81" w14:textId="77777777" w:rsidR="00000000" w:rsidRDefault="00551CE1">
      <w:pPr>
        <w:widowControl/>
        <w:rPr>
          <w:sz w:val="24"/>
          <w:szCs w:val="24"/>
        </w:rPr>
      </w:pPr>
      <w:r>
        <w:rPr>
          <w:sz w:val="24"/>
          <w:szCs w:val="24"/>
        </w:rPr>
        <w:t>Landry. Craig E.</w:t>
      </w:r>
      <w:r>
        <w:rPr>
          <w:sz w:val="24"/>
          <w:szCs w:val="24"/>
        </w:rPr>
        <w:t xml:space="preserve">, and Travis E. Smith. </w:t>
      </w:r>
      <w:r>
        <w:rPr>
          <w:sz w:val="24"/>
          <w:szCs w:val="24"/>
        </w:rPr>
        <w:t>“</w:t>
      </w:r>
      <w:r>
        <w:rPr>
          <w:sz w:val="24"/>
          <w:szCs w:val="24"/>
        </w:rPr>
        <w:t>Demand for Household Food Waste.</w:t>
      </w:r>
      <w:r>
        <w:rPr>
          <w:sz w:val="24"/>
          <w:szCs w:val="24"/>
        </w:rPr>
        <w:t>”</w:t>
      </w:r>
      <w:r>
        <w:rPr>
          <w:sz w:val="24"/>
          <w:szCs w:val="24"/>
        </w:rPr>
        <w:t xml:space="preserve"> Applied Economic Perspectives and Policy 41:1 (March 2019): 20-36. Retrieved at https://www.henryherald.com/news/uga-study-americans-buy-food-knowing-some-will-be-wasted/article_69e48918-678b-11e9-a</w:t>
      </w:r>
      <w:r>
        <w:rPr>
          <w:sz w:val="24"/>
          <w:szCs w:val="24"/>
        </w:rPr>
        <w:t>ea0-2b7628124813.html</w:t>
      </w:r>
    </w:p>
    <w:p w14:paraId="3A82B96C" w14:textId="77777777" w:rsidR="00000000" w:rsidRDefault="00551CE1">
      <w:pPr>
        <w:widowControl/>
        <w:rPr>
          <w:sz w:val="24"/>
          <w:szCs w:val="24"/>
        </w:rPr>
      </w:pPr>
    </w:p>
    <w:p w14:paraId="441046EA" w14:textId="77777777" w:rsidR="00000000" w:rsidRDefault="00551CE1">
      <w:pPr>
        <w:widowControl/>
        <w:rPr>
          <w:sz w:val="24"/>
          <w:szCs w:val="24"/>
        </w:rPr>
      </w:pPr>
      <w:r>
        <w:rPr>
          <w:sz w:val="24"/>
          <w:szCs w:val="24"/>
        </w:rPr>
        <w:t xml:space="preserve">Love Food Hate Waste. </w:t>
      </w:r>
      <w:r>
        <w:rPr>
          <w:sz w:val="24"/>
          <w:szCs w:val="24"/>
        </w:rPr>
        <w:t>“</w:t>
      </w:r>
      <w:r>
        <w:rPr>
          <w:sz w:val="24"/>
          <w:szCs w:val="24"/>
        </w:rPr>
        <w:t>New Zealand Food Waste Research Love Food Hate Waste Campaign Evaluation 2018.</w:t>
      </w:r>
      <w:r>
        <w:rPr>
          <w:sz w:val="24"/>
          <w:szCs w:val="24"/>
        </w:rPr>
        <w:t>”</w:t>
      </w:r>
      <w:r>
        <w:rPr>
          <w:sz w:val="24"/>
          <w:szCs w:val="24"/>
        </w:rPr>
        <w:t xml:space="preserve"> Retrieved at https://lovefoodhatewaste.co.nz/wp-content/uploads/2019/02/Love-Food-Hate-Waste-Research-Results-Summary-February-201</w:t>
      </w:r>
      <w:r>
        <w:rPr>
          <w:sz w:val="24"/>
          <w:szCs w:val="24"/>
        </w:rPr>
        <w:t>9.pdf/</w:t>
      </w:r>
    </w:p>
    <w:p w14:paraId="3F7D6150" w14:textId="77777777" w:rsidR="00000000" w:rsidRDefault="00551CE1">
      <w:pPr>
        <w:widowControl/>
        <w:rPr>
          <w:sz w:val="24"/>
          <w:szCs w:val="24"/>
        </w:rPr>
      </w:pPr>
    </w:p>
    <w:p w14:paraId="480B1FE4" w14:textId="77777777" w:rsidR="00000000" w:rsidRDefault="00551CE1">
      <w:pPr>
        <w:widowControl/>
        <w:rPr>
          <w:sz w:val="24"/>
          <w:szCs w:val="24"/>
        </w:rPr>
      </w:pPr>
      <w:r>
        <w:rPr>
          <w:sz w:val="24"/>
          <w:szCs w:val="24"/>
        </w:rPr>
        <w:t xml:space="preserve">Min, Shi, Xiaobing Wang, and Xiaohua Yu. </w:t>
      </w:r>
      <w:r>
        <w:rPr>
          <w:sz w:val="24"/>
          <w:szCs w:val="24"/>
        </w:rPr>
        <w:t>“</w:t>
      </w:r>
      <w:r>
        <w:rPr>
          <w:sz w:val="24"/>
          <w:szCs w:val="24"/>
        </w:rPr>
        <w:t>Does Dietary Knowledge Affect Household Food Waste in the Developing Economy of China? Food Policy Available online (April 25, 2020): 101896. https://doi.org/10.1016/j.foodpol.2020.101896 Retrieved at https</w:t>
      </w:r>
      <w:r>
        <w:rPr>
          <w:sz w:val="24"/>
          <w:szCs w:val="24"/>
        </w:rPr>
        <w:t>://www.sciencedirect.com/science/article/abs/pii/S0306919220300981</w:t>
      </w:r>
    </w:p>
    <w:p w14:paraId="6DD341E5" w14:textId="77777777" w:rsidR="00000000" w:rsidRDefault="00551CE1">
      <w:pPr>
        <w:widowControl/>
        <w:rPr>
          <w:sz w:val="24"/>
          <w:szCs w:val="24"/>
        </w:rPr>
      </w:pPr>
    </w:p>
    <w:p w14:paraId="5C93E6C0" w14:textId="77777777" w:rsidR="00000000" w:rsidRDefault="00551CE1">
      <w:pPr>
        <w:widowControl/>
        <w:rPr>
          <w:sz w:val="24"/>
          <w:szCs w:val="24"/>
        </w:rPr>
      </w:pPr>
      <w:r>
        <w:rPr>
          <w:sz w:val="24"/>
          <w:szCs w:val="24"/>
        </w:rPr>
        <w:t xml:space="preserve">Oelofse, Suzan, Aubrey Muswema, and Fhumulani Ramukhwatho. </w:t>
      </w:r>
      <w:r>
        <w:rPr>
          <w:sz w:val="24"/>
          <w:szCs w:val="24"/>
        </w:rPr>
        <w:t>“</w:t>
      </w:r>
      <w:r>
        <w:rPr>
          <w:sz w:val="24"/>
          <w:szCs w:val="24"/>
        </w:rPr>
        <w:t xml:space="preserve">Household Food Waste </w:t>
      </w:r>
      <w:r>
        <w:rPr>
          <w:sz w:val="24"/>
          <w:szCs w:val="24"/>
        </w:rPr>
        <w:t>Disposal in South Africa: a Case Study of Johannesburg and Ekurhuleni.</w:t>
      </w:r>
      <w:r>
        <w:rPr>
          <w:sz w:val="24"/>
          <w:szCs w:val="24"/>
        </w:rPr>
        <w:t>”</w:t>
      </w:r>
      <w:r>
        <w:rPr>
          <w:sz w:val="24"/>
          <w:szCs w:val="24"/>
        </w:rPr>
        <w:t xml:space="preserve"> </w:t>
      </w:r>
      <w:r>
        <w:rPr>
          <w:i/>
          <w:iCs/>
          <w:sz w:val="24"/>
          <w:szCs w:val="24"/>
        </w:rPr>
        <w:t>South African Journal of Science</w:t>
      </w:r>
      <w:r>
        <w:rPr>
          <w:sz w:val="24"/>
          <w:szCs w:val="24"/>
        </w:rPr>
        <w:t xml:space="preserve"> 114:5/6 (2018). DOI: 10.17159/sajs.2018/20170284 Retrieved at https://www.sajs.co.za/article/view/5162</w:t>
      </w:r>
    </w:p>
    <w:p w14:paraId="310837A1" w14:textId="77777777" w:rsidR="00000000" w:rsidRDefault="00551CE1">
      <w:pPr>
        <w:widowControl/>
        <w:rPr>
          <w:sz w:val="24"/>
          <w:szCs w:val="24"/>
        </w:rPr>
      </w:pPr>
    </w:p>
    <w:p w14:paraId="234AFA33" w14:textId="77777777" w:rsidR="00000000" w:rsidRDefault="00551CE1">
      <w:pPr>
        <w:widowControl/>
        <w:rPr>
          <w:sz w:val="24"/>
          <w:szCs w:val="24"/>
        </w:rPr>
      </w:pPr>
      <w:r>
        <w:rPr>
          <w:sz w:val="24"/>
          <w:szCs w:val="24"/>
        </w:rPr>
        <w:t xml:space="preserve">Phys.Org. </w:t>
      </w:r>
      <w:r>
        <w:rPr>
          <w:sz w:val="24"/>
          <w:szCs w:val="24"/>
        </w:rPr>
        <w:t>“</w:t>
      </w:r>
      <w:r>
        <w:rPr>
          <w:sz w:val="24"/>
          <w:szCs w:val="24"/>
        </w:rPr>
        <w:t>Less Food Wasted in South Africa tha</w:t>
      </w:r>
      <w:r>
        <w:rPr>
          <w:sz w:val="24"/>
          <w:szCs w:val="24"/>
        </w:rPr>
        <w:t>n in Europe.</w:t>
      </w:r>
      <w:r>
        <w:rPr>
          <w:sz w:val="24"/>
          <w:szCs w:val="24"/>
        </w:rPr>
        <w:t>”</w:t>
      </w:r>
      <w:r>
        <w:rPr>
          <w:sz w:val="24"/>
          <w:szCs w:val="24"/>
        </w:rPr>
        <w:t xml:space="preserve"> Phys.Org, May 30, 2018. Retrieved https://phys.org/news/2018-05-food-south-africa-europe.html</w:t>
      </w:r>
    </w:p>
    <w:p w14:paraId="0E6D40C9" w14:textId="77777777" w:rsidR="00000000" w:rsidRDefault="00551CE1">
      <w:pPr>
        <w:widowControl/>
        <w:rPr>
          <w:sz w:val="24"/>
          <w:szCs w:val="24"/>
        </w:rPr>
      </w:pPr>
    </w:p>
    <w:p w14:paraId="105B12B9" w14:textId="77777777" w:rsidR="00000000" w:rsidRDefault="00551CE1">
      <w:pPr>
        <w:widowControl/>
        <w:rPr>
          <w:sz w:val="24"/>
          <w:szCs w:val="24"/>
        </w:rPr>
      </w:pPr>
      <w:r>
        <w:rPr>
          <w:sz w:val="24"/>
          <w:szCs w:val="24"/>
        </w:rPr>
        <w:t xml:space="preserve">Regina, Luna. </w:t>
      </w:r>
      <w:r>
        <w:rPr>
          <w:sz w:val="24"/>
          <w:szCs w:val="24"/>
        </w:rPr>
        <w:t>“</w:t>
      </w:r>
      <w:r>
        <w:rPr>
          <w:sz w:val="24"/>
          <w:szCs w:val="24"/>
        </w:rPr>
        <w:t>9 Food Waste Solutions That Are Basically Habits to Save The Earth.</w:t>
      </w:r>
      <w:r>
        <w:rPr>
          <w:sz w:val="24"/>
          <w:szCs w:val="24"/>
        </w:rPr>
        <w:t>”</w:t>
      </w:r>
      <w:r>
        <w:rPr>
          <w:sz w:val="24"/>
          <w:szCs w:val="24"/>
        </w:rPr>
        <w:t xml:space="preserve"> Green Ideal, November 22, 2018. Retrieved at https://greeneride</w:t>
      </w:r>
      <w:r>
        <w:rPr>
          <w:sz w:val="24"/>
          <w:szCs w:val="24"/>
        </w:rPr>
        <w:t>al.com/guides/food-waste-solutions-habits-to-save-the-earth/</w:t>
      </w:r>
    </w:p>
    <w:p w14:paraId="10EA036C" w14:textId="77777777" w:rsidR="00000000" w:rsidRDefault="00551CE1">
      <w:pPr>
        <w:widowControl/>
        <w:rPr>
          <w:sz w:val="24"/>
          <w:szCs w:val="24"/>
        </w:rPr>
      </w:pPr>
    </w:p>
    <w:p w14:paraId="7C921342" w14:textId="77777777" w:rsidR="00000000" w:rsidRDefault="00551CE1">
      <w:pPr>
        <w:widowControl/>
        <w:rPr>
          <w:sz w:val="24"/>
          <w:szCs w:val="24"/>
        </w:rPr>
      </w:pPr>
      <w:r>
        <w:rPr>
          <w:sz w:val="24"/>
          <w:szCs w:val="24"/>
        </w:rPr>
        <w:t xml:space="preserve">Richter, Beate, and Wolfgang Bokelmann. </w:t>
      </w:r>
      <w:r>
        <w:rPr>
          <w:sz w:val="24"/>
          <w:szCs w:val="24"/>
        </w:rPr>
        <w:t>“</w:t>
      </w:r>
      <w:r>
        <w:rPr>
          <w:sz w:val="24"/>
          <w:szCs w:val="24"/>
        </w:rPr>
        <w:t xml:space="preserve">The Significance of Avoiding Household Food Waste </w:t>
      </w:r>
      <w:r>
        <w:rPr>
          <w:sz w:val="24"/>
          <w:szCs w:val="24"/>
        </w:rPr>
        <w:t>–</w:t>
      </w:r>
      <w:r>
        <w:rPr>
          <w:sz w:val="24"/>
          <w:szCs w:val="24"/>
        </w:rPr>
        <w:t xml:space="preserve"> a Means-end-chain Approach.</w:t>
      </w:r>
      <w:r>
        <w:rPr>
          <w:sz w:val="24"/>
          <w:szCs w:val="24"/>
        </w:rPr>
        <w:t>”</w:t>
      </w:r>
      <w:r>
        <w:rPr>
          <w:sz w:val="24"/>
          <w:szCs w:val="24"/>
        </w:rPr>
        <w:t xml:space="preserve"> Waste Management 74 (April 2018): 34-42. Retrieved at https://www.scienc</w:t>
      </w:r>
      <w:r>
        <w:rPr>
          <w:sz w:val="24"/>
          <w:szCs w:val="24"/>
        </w:rPr>
        <w:t>edirect.com/science/article/pii/S0956053X17309571</w:t>
      </w:r>
    </w:p>
    <w:p w14:paraId="0AF9C0B1" w14:textId="77777777" w:rsidR="00000000" w:rsidRDefault="00551CE1">
      <w:pPr>
        <w:widowControl/>
        <w:rPr>
          <w:sz w:val="24"/>
          <w:szCs w:val="24"/>
        </w:rPr>
      </w:pPr>
    </w:p>
    <w:p w14:paraId="2A620791" w14:textId="77777777" w:rsidR="00000000" w:rsidRDefault="00551CE1">
      <w:pPr>
        <w:widowControl/>
        <w:rPr>
          <w:sz w:val="24"/>
          <w:szCs w:val="24"/>
        </w:rPr>
      </w:pPr>
      <w:r>
        <w:rPr>
          <w:sz w:val="24"/>
          <w:szCs w:val="24"/>
        </w:rPr>
        <w:t>Sadeleer, Irmeline de, Helge Bratteb</w:t>
      </w:r>
      <w:r>
        <w:rPr>
          <w:sz w:val="24"/>
          <w:szCs w:val="24"/>
        </w:rPr>
        <w:t>ø</w:t>
      </w:r>
      <w:r>
        <w:rPr>
          <w:sz w:val="24"/>
          <w:szCs w:val="24"/>
        </w:rPr>
        <w:t xml:space="preserve">, and Pieter Callewaert. </w:t>
      </w:r>
      <w:r>
        <w:rPr>
          <w:sz w:val="24"/>
          <w:szCs w:val="24"/>
        </w:rPr>
        <w:t>“</w:t>
      </w:r>
      <w:r>
        <w:rPr>
          <w:sz w:val="24"/>
          <w:szCs w:val="24"/>
        </w:rPr>
        <w:t xml:space="preserve">Waste Prevention, Energy Recovery or Recycling: Directions for Household Food Waste Management in Light of Circular </w:t>
      </w:r>
      <w:r>
        <w:rPr>
          <w:sz w:val="24"/>
          <w:szCs w:val="24"/>
        </w:rPr>
        <w:lastRenderedPageBreak/>
        <w:t>Economy Policy.</w:t>
      </w:r>
      <w:r>
        <w:rPr>
          <w:sz w:val="24"/>
          <w:szCs w:val="24"/>
        </w:rPr>
        <w:t>”</w:t>
      </w:r>
      <w:r>
        <w:rPr>
          <w:sz w:val="24"/>
          <w:szCs w:val="24"/>
        </w:rPr>
        <w:t xml:space="preserve"> Resources</w:t>
      </w:r>
      <w:r>
        <w:rPr>
          <w:sz w:val="24"/>
          <w:szCs w:val="24"/>
        </w:rPr>
        <w:t>, Conservation and Recycling 160 (September 2020): 104908. https://doi.org/10.1016/j.resconrec.2020.104908 Retrieved at https://www.sciencedirect.com/science/article/abs/pii/S0921344920302263</w:t>
      </w:r>
    </w:p>
    <w:p w14:paraId="0DC9012C" w14:textId="77777777" w:rsidR="00000000" w:rsidRDefault="00551CE1">
      <w:pPr>
        <w:widowControl/>
        <w:rPr>
          <w:sz w:val="24"/>
          <w:szCs w:val="24"/>
        </w:rPr>
      </w:pPr>
    </w:p>
    <w:p w14:paraId="733EB100" w14:textId="77777777" w:rsidR="00000000" w:rsidRDefault="00551CE1">
      <w:pPr>
        <w:widowControl/>
        <w:rPr>
          <w:sz w:val="24"/>
          <w:szCs w:val="24"/>
        </w:rPr>
      </w:pPr>
      <w:r>
        <w:rPr>
          <w:sz w:val="24"/>
          <w:szCs w:val="24"/>
        </w:rPr>
        <w:t xml:space="preserve">Schultz, Angela. </w:t>
      </w:r>
      <w:r>
        <w:rPr>
          <w:sz w:val="24"/>
          <w:szCs w:val="24"/>
        </w:rPr>
        <w:t>“</w:t>
      </w:r>
      <w:r>
        <w:rPr>
          <w:sz w:val="24"/>
          <w:szCs w:val="24"/>
        </w:rPr>
        <w:t>Preserving Produce at Home Reduces Ventura Co</w:t>
      </w:r>
      <w:r>
        <w:rPr>
          <w:sz w:val="24"/>
          <w:szCs w:val="24"/>
        </w:rPr>
        <w:t>unty</w:t>
      </w:r>
      <w:r>
        <w:rPr>
          <w:sz w:val="24"/>
          <w:szCs w:val="24"/>
        </w:rPr>
        <w:t>’</w:t>
      </w:r>
      <w:r>
        <w:rPr>
          <w:sz w:val="24"/>
          <w:szCs w:val="24"/>
        </w:rPr>
        <w:t>s Food Waste.</w:t>
      </w:r>
      <w:r>
        <w:rPr>
          <w:sz w:val="24"/>
          <w:szCs w:val="24"/>
        </w:rPr>
        <w:t>”</w:t>
      </w:r>
      <w:r>
        <w:rPr>
          <w:sz w:val="24"/>
          <w:szCs w:val="24"/>
        </w:rPr>
        <w:t xml:space="preserve"> </w:t>
      </w:r>
      <w:r>
        <w:rPr>
          <w:i/>
          <w:iCs/>
          <w:sz w:val="24"/>
          <w:szCs w:val="24"/>
        </w:rPr>
        <w:t>Ventura County Star</w:t>
      </w:r>
      <w:r>
        <w:rPr>
          <w:sz w:val="24"/>
          <w:szCs w:val="24"/>
        </w:rPr>
        <w:t>, August 28, 2016. Retrieved at http://www.vcstar.com/news/columnists/preserving-produce-at-home-reduces-ventura-countys-food-waste-3aff7fc1-45ea-35b0-e053-0100007f8355-391523031.html</w:t>
      </w:r>
    </w:p>
    <w:p w14:paraId="471939CC" w14:textId="77777777" w:rsidR="00000000" w:rsidRDefault="00551CE1">
      <w:pPr>
        <w:widowControl/>
        <w:rPr>
          <w:sz w:val="24"/>
          <w:szCs w:val="24"/>
        </w:rPr>
      </w:pPr>
    </w:p>
    <w:p w14:paraId="2DCB170F" w14:textId="77777777" w:rsidR="00000000" w:rsidRDefault="00551CE1">
      <w:pPr>
        <w:widowControl/>
        <w:rPr>
          <w:sz w:val="24"/>
          <w:szCs w:val="24"/>
        </w:rPr>
      </w:pPr>
      <w:r>
        <w:rPr>
          <w:sz w:val="24"/>
          <w:szCs w:val="24"/>
        </w:rPr>
        <w:t>Schanesa, Karin, Karin Doberniga</w:t>
      </w:r>
      <w:r>
        <w:rPr>
          <w:sz w:val="24"/>
          <w:szCs w:val="24"/>
        </w:rPr>
        <w:t>b, and Burcu G</w:t>
      </w:r>
      <w:r>
        <w:rPr>
          <w:sz w:val="24"/>
          <w:szCs w:val="24"/>
        </w:rPr>
        <w:t>ö</w:t>
      </w:r>
      <w:r>
        <w:rPr>
          <w:sz w:val="24"/>
          <w:szCs w:val="24"/>
        </w:rPr>
        <w:t xml:space="preserve">zet. </w:t>
      </w:r>
      <w:r>
        <w:rPr>
          <w:sz w:val="24"/>
          <w:szCs w:val="24"/>
        </w:rPr>
        <w:t>“</w:t>
      </w:r>
      <w:r>
        <w:rPr>
          <w:sz w:val="24"/>
          <w:szCs w:val="24"/>
        </w:rPr>
        <w:t>Food Waste Matters - a Systematic Review of Household Food Waste Practices and Their Policy Implications</w:t>
      </w:r>
      <w:r>
        <w:rPr>
          <w:i/>
          <w:iCs/>
          <w:sz w:val="24"/>
          <w:szCs w:val="24"/>
        </w:rPr>
        <w:t>.</w:t>
      </w:r>
      <w:r>
        <w:rPr>
          <w:i/>
          <w:iCs/>
          <w:sz w:val="24"/>
          <w:szCs w:val="24"/>
        </w:rPr>
        <w:t>”</w:t>
      </w:r>
      <w:r>
        <w:rPr>
          <w:i/>
          <w:iCs/>
          <w:sz w:val="24"/>
          <w:szCs w:val="24"/>
        </w:rPr>
        <w:t xml:space="preserve"> Journal of Cleaner Production </w:t>
      </w:r>
      <w:r>
        <w:rPr>
          <w:sz w:val="24"/>
          <w:szCs w:val="24"/>
        </w:rPr>
        <w:t>182 (May 1, 2018): 978-991. https://doi.org/10.1016/j.jclepro.2018.02.030 Retrieved at https://www</w:t>
      </w:r>
      <w:r>
        <w:rPr>
          <w:sz w:val="24"/>
          <w:szCs w:val="24"/>
        </w:rPr>
        <w:t>.sciencedirect.com/science/article/pii/S0959652618303366</w:t>
      </w:r>
    </w:p>
    <w:p w14:paraId="63406D05" w14:textId="77777777" w:rsidR="00000000" w:rsidRDefault="00551CE1">
      <w:pPr>
        <w:widowControl/>
        <w:rPr>
          <w:sz w:val="24"/>
          <w:szCs w:val="24"/>
        </w:rPr>
      </w:pPr>
    </w:p>
    <w:p w14:paraId="39A3391A" w14:textId="77777777" w:rsidR="00000000" w:rsidRDefault="00551CE1">
      <w:pPr>
        <w:widowControl/>
        <w:rPr>
          <w:sz w:val="24"/>
          <w:szCs w:val="24"/>
        </w:rPr>
      </w:pPr>
      <w:r>
        <w:rPr>
          <w:sz w:val="24"/>
          <w:szCs w:val="24"/>
        </w:rPr>
        <w:t xml:space="preserve">Sligo County Council. </w:t>
      </w:r>
      <w:r>
        <w:rPr>
          <w:sz w:val="24"/>
          <w:szCs w:val="24"/>
        </w:rPr>
        <w:t>“</w:t>
      </w:r>
      <w:r>
        <w:rPr>
          <w:sz w:val="24"/>
          <w:szCs w:val="24"/>
        </w:rPr>
        <w:t>Final Report: National Brown Bin Awareness Pilot Scheme in Sligo City,</w:t>
      </w:r>
      <w:r>
        <w:rPr>
          <w:sz w:val="24"/>
          <w:szCs w:val="24"/>
        </w:rPr>
        <w:t>”</w:t>
      </w:r>
      <w:r>
        <w:rPr>
          <w:sz w:val="24"/>
          <w:szCs w:val="24"/>
        </w:rPr>
        <w:t>, Riverside, Sligo, Ireland; Cr</w:t>
      </w:r>
      <w:r>
        <w:rPr>
          <w:sz w:val="24"/>
          <w:szCs w:val="24"/>
        </w:rPr>
        <w:t>é</w:t>
      </w:r>
      <w:r>
        <w:rPr>
          <w:sz w:val="24"/>
          <w:szCs w:val="24"/>
        </w:rPr>
        <w:t xml:space="preserve"> </w:t>
      </w:r>
      <w:r>
        <w:rPr>
          <w:sz w:val="24"/>
          <w:szCs w:val="24"/>
        </w:rPr>
        <w:t>–</w:t>
      </w:r>
      <w:r>
        <w:rPr>
          <w:sz w:val="24"/>
          <w:szCs w:val="24"/>
        </w:rPr>
        <w:t xml:space="preserve"> Composting &amp; Anaerobic Digestion Association of Ireland, Po Box 135, </w:t>
      </w:r>
      <w:r>
        <w:rPr>
          <w:sz w:val="24"/>
          <w:szCs w:val="24"/>
        </w:rPr>
        <w:t>Enfield, Co. Meath Ireland; Department of Communications, Climate Action and the Environment, Newtown Road, Wexford, Ireland; Novamont, Via Fauser 8, Novara, Italy, February 1, 2019. Retrieved at http://www.cre.ie/web/wp-content/uploads/2010/12/National-Br</w:t>
      </w:r>
      <w:r>
        <w:rPr>
          <w:sz w:val="24"/>
          <w:szCs w:val="24"/>
        </w:rPr>
        <w:t>own-Bin-Awareness-Pilot-Report-Sligo-30.01.2019.pdf</w:t>
      </w:r>
    </w:p>
    <w:p w14:paraId="45D25D95" w14:textId="77777777" w:rsidR="00000000" w:rsidRDefault="00551CE1">
      <w:pPr>
        <w:widowControl/>
        <w:rPr>
          <w:sz w:val="24"/>
          <w:szCs w:val="24"/>
        </w:rPr>
      </w:pPr>
    </w:p>
    <w:p w14:paraId="325CED61" w14:textId="77777777" w:rsidR="00000000" w:rsidRDefault="00551CE1">
      <w:pPr>
        <w:widowControl/>
        <w:rPr>
          <w:sz w:val="24"/>
          <w:szCs w:val="24"/>
        </w:rPr>
      </w:pPr>
      <w:r>
        <w:rPr>
          <w:sz w:val="24"/>
          <w:szCs w:val="24"/>
        </w:rPr>
        <w:t>Slorach, Peter C., Harish K. Jeswani, Rosa Cu</w:t>
      </w:r>
      <w:r>
        <w:rPr>
          <w:sz w:val="24"/>
          <w:szCs w:val="24"/>
        </w:rPr>
        <w:t>é</w:t>
      </w:r>
      <w:r>
        <w:rPr>
          <w:sz w:val="24"/>
          <w:szCs w:val="24"/>
        </w:rPr>
        <w:t xml:space="preserve">llar-Franca, and Adisa Azapagic. </w:t>
      </w:r>
      <w:r>
        <w:rPr>
          <w:sz w:val="24"/>
          <w:szCs w:val="24"/>
        </w:rPr>
        <w:t>“</w:t>
      </w:r>
      <w:r>
        <w:rPr>
          <w:sz w:val="24"/>
          <w:szCs w:val="24"/>
        </w:rPr>
        <w:t>Assessing the Economic and Environmental Sustainability of Household Food Waste Management in the UK: Current Situation and</w:t>
      </w:r>
      <w:r>
        <w:rPr>
          <w:sz w:val="24"/>
          <w:szCs w:val="24"/>
        </w:rPr>
        <w:t xml:space="preserve"> Future Scenarios.</w:t>
      </w:r>
      <w:r>
        <w:rPr>
          <w:sz w:val="24"/>
          <w:szCs w:val="24"/>
        </w:rPr>
        <w:t>”</w:t>
      </w:r>
      <w:r>
        <w:rPr>
          <w:sz w:val="24"/>
          <w:szCs w:val="24"/>
        </w:rPr>
        <w:t xml:space="preserve"> Science of The Total Environment 71025 (March 2020): 135580. https://doi.org/10.1016/j.scitotenv.2019.135580 Download PDF at https://www.sciencedirect.com/science/article/pii/S0048969719355755</w:t>
      </w:r>
    </w:p>
    <w:p w14:paraId="320B6A52" w14:textId="77777777" w:rsidR="00000000" w:rsidRDefault="00551CE1">
      <w:pPr>
        <w:widowControl/>
        <w:rPr>
          <w:sz w:val="24"/>
          <w:szCs w:val="24"/>
        </w:rPr>
      </w:pPr>
    </w:p>
    <w:p w14:paraId="7AFA9B96" w14:textId="77777777" w:rsidR="00000000" w:rsidRDefault="00551CE1">
      <w:pPr>
        <w:widowControl/>
        <w:rPr>
          <w:sz w:val="24"/>
          <w:szCs w:val="24"/>
        </w:rPr>
      </w:pPr>
      <w:r>
        <w:rPr>
          <w:sz w:val="24"/>
          <w:szCs w:val="24"/>
        </w:rPr>
        <w:t>Tonini, Davide, Alexander Wandl, Kozmo Mei</w:t>
      </w:r>
      <w:r>
        <w:rPr>
          <w:sz w:val="24"/>
          <w:szCs w:val="24"/>
        </w:rPr>
        <w:t>ster, Pablo Mu</w:t>
      </w:r>
      <w:r>
        <w:rPr>
          <w:sz w:val="24"/>
          <w:szCs w:val="24"/>
        </w:rPr>
        <w:t>ñ</w:t>
      </w:r>
      <w:r>
        <w:rPr>
          <w:sz w:val="24"/>
          <w:szCs w:val="24"/>
        </w:rPr>
        <w:t xml:space="preserve">oz Unceta, and Dries Huygens. </w:t>
      </w:r>
      <w:r>
        <w:rPr>
          <w:sz w:val="24"/>
          <w:szCs w:val="24"/>
        </w:rPr>
        <w:t>“</w:t>
      </w:r>
      <w:r>
        <w:rPr>
          <w:sz w:val="24"/>
          <w:szCs w:val="24"/>
        </w:rPr>
        <w:t>Quantitative Sustainability Assessment of Household Food Waste Management in the Amsterdam Metropolitan Area. Resources, Conservation and Recycling 160 (September 2020): 104854. https://doi.org/10.1016/j.rescon</w:t>
      </w:r>
      <w:r>
        <w:rPr>
          <w:sz w:val="24"/>
          <w:szCs w:val="24"/>
        </w:rPr>
        <w:t>rec.2020.104854 Download PDF at https://www.sciencedirect.com/science/article/pii/S0921344920301749</w:t>
      </w:r>
    </w:p>
    <w:p w14:paraId="7B2FB47D" w14:textId="77777777" w:rsidR="00000000" w:rsidRDefault="00551CE1">
      <w:pPr>
        <w:widowControl/>
        <w:rPr>
          <w:sz w:val="24"/>
          <w:szCs w:val="24"/>
        </w:rPr>
      </w:pPr>
    </w:p>
    <w:p w14:paraId="702C07EF" w14:textId="77777777" w:rsidR="00000000" w:rsidRDefault="00551CE1">
      <w:pPr>
        <w:widowControl/>
        <w:rPr>
          <w:sz w:val="24"/>
          <w:szCs w:val="24"/>
        </w:rPr>
      </w:pPr>
      <w:r>
        <w:rPr>
          <w:sz w:val="24"/>
          <w:szCs w:val="24"/>
        </w:rPr>
        <w:t xml:space="preserve">Van der Werf, Paul, Jamie Seabrook, and Jason Gilliland. </w:t>
      </w:r>
      <w:r>
        <w:rPr>
          <w:sz w:val="24"/>
          <w:szCs w:val="24"/>
        </w:rPr>
        <w:t>“</w:t>
      </w:r>
      <w:r>
        <w:rPr>
          <w:sz w:val="24"/>
          <w:szCs w:val="24"/>
        </w:rPr>
        <w:t>Food for Naught: Using the Theory of Planned Behaviour to Better Understand Household Food Wastin</w:t>
      </w:r>
      <w:r>
        <w:rPr>
          <w:sz w:val="24"/>
          <w:szCs w:val="24"/>
        </w:rPr>
        <w:t>g Behaviour.</w:t>
      </w:r>
      <w:r>
        <w:rPr>
          <w:sz w:val="24"/>
          <w:szCs w:val="24"/>
        </w:rPr>
        <w:t>”</w:t>
      </w:r>
      <w:r>
        <w:rPr>
          <w:sz w:val="24"/>
          <w:szCs w:val="24"/>
        </w:rPr>
        <w:t xml:space="preserve"> The Canadian Geographer, March 18, 2019. Retrieved at https://onlinelibrary.wiley.com/doi/full/10.1111/cag.12519</w:t>
      </w:r>
    </w:p>
    <w:p w14:paraId="643944A6" w14:textId="77777777" w:rsidR="00000000" w:rsidRDefault="00551CE1">
      <w:pPr>
        <w:widowControl/>
        <w:rPr>
          <w:sz w:val="24"/>
          <w:szCs w:val="24"/>
        </w:rPr>
      </w:pPr>
    </w:p>
    <w:p w14:paraId="040B72A5" w14:textId="77777777" w:rsidR="00000000" w:rsidRDefault="00551CE1">
      <w:pPr>
        <w:widowControl/>
        <w:rPr>
          <w:sz w:val="24"/>
          <w:szCs w:val="24"/>
        </w:rPr>
      </w:pPr>
      <w:r>
        <w:rPr>
          <w:sz w:val="24"/>
          <w:szCs w:val="24"/>
        </w:rPr>
        <w:t xml:space="preserve">Wang, Pengji, Breda McCarthy, and Ariadne Kapetanaki. </w:t>
      </w:r>
      <w:r>
        <w:rPr>
          <w:sz w:val="24"/>
          <w:szCs w:val="24"/>
        </w:rPr>
        <w:t>“</w:t>
      </w:r>
      <w:r>
        <w:rPr>
          <w:sz w:val="24"/>
          <w:szCs w:val="24"/>
        </w:rPr>
        <w:t>To Be Ethical or to Be Good? The Impact of 'Good Provider' and Moral Norm</w:t>
      </w:r>
      <w:r>
        <w:rPr>
          <w:sz w:val="24"/>
          <w:szCs w:val="24"/>
        </w:rPr>
        <w:t>s on Food Waste Decisions in Two Countries.</w:t>
      </w:r>
      <w:r>
        <w:rPr>
          <w:sz w:val="24"/>
          <w:szCs w:val="24"/>
        </w:rPr>
        <w:t>”</w:t>
      </w:r>
      <w:r>
        <w:rPr>
          <w:sz w:val="24"/>
          <w:szCs w:val="24"/>
        </w:rPr>
        <w:t xml:space="preserve"> Global Environmental Change 69 (July 2021): 102300. </w:t>
      </w:r>
      <w:r>
        <w:rPr>
          <w:sz w:val="24"/>
          <w:szCs w:val="24"/>
        </w:rPr>
        <w:lastRenderedPageBreak/>
        <w:t>https://doi.org/10.1016/j.gloenvcha.2021.102300 Retrieved at https://www.sciencedirect.com/science/article/abs/pii/S0959378021000790</w:t>
      </w:r>
    </w:p>
    <w:p w14:paraId="4639CB5B" w14:textId="77777777" w:rsidR="00000000" w:rsidRDefault="00551CE1">
      <w:pPr>
        <w:widowControl/>
        <w:rPr>
          <w:sz w:val="24"/>
          <w:szCs w:val="24"/>
        </w:rPr>
      </w:pPr>
      <w:r>
        <w:rPr>
          <w:sz w:val="24"/>
          <w:szCs w:val="24"/>
        </w:rPr>
        <w:t>Tags: Australia, Consumers</w:t>
      </w:r>
      <w:r>
        <w:rPr>
          <w:sz w:val="24"/>
          <w:szCs w:val="24"/>
        </w:rPr>
        <w:t>, Singapore</w:t>
      </w:r>
    </w:p>
    <w:p w14:paraId="323B2A5E" w14:textId="77777777" w:rsidR="00000000" w:rsidRDefault="00551CE1">
      <w:pPr>
        <w:widowControl/>
        <w:rPr>
          <w:sz w:val="24"/>
          <w:szCs w:val="24"/>
        </w:rPr>
      </w:pPr>
    </w:p>
    <w:p w14:paraId="22D5167E" w14:textId="77777777" w:rsidR="00000000" w:rsidRDefault="00551CE1">
      <w:pPr>
        <w:widowControl/>
        <w:rPr>
          <w:sz w:val="24"/>
          <w:szCs w:val="24"/>
        </w:rPr>
      </w:pPr>
      <w:r>
        <w:rPr>
          <w:sz w:val="24"/>
          <w:szCs w:val="24"/>
        </w:rPr>
        <w:t xml:space="preserve">Yu, Yang, and Edward C. Jaenicke. </w:t>
      </w:r>
      <w:r>
        <w:rPr>
          <w:sz w:val="24"/>
          <w:szCs w:val="24"/>
        </w:rPr>
        <w:t>“</w:t>
      </w:r>
      <w:r>
        <w:rPr>
          <w:sz w:val="24"/>
          <w:szCs w:val="24"/>
        </w:rPr>
        <w:t>Estimating Food Waste as Household Production Inefficiency.</w:t>
      </w:r>
      <w:r>
        <w:rPr>
          <w:sz w:val="24"/>
          <w:szCs w:val="24"/>
        </w:rPr>
        <w:t>”</w:t>
      </w:r>
      <w:r>
        <w:rPr>
          <w:sz w:val="24"/>
          <w:szCs w:val="24"/>
        </w:rPr>
        <w:t xml:space="preserve"> American Journal of Agricultural Economics (January 23, 2020). https://doi.org/10.1002/ajae.12036 Retrieved at https://onlinelibrary.wiley.com/doi/</w:t>
      </w:r>
      <w:r>
        <w:rPr>
          <w:sz w:val="24"/>
          <w:szCs w:val="24"/>
        </w:rPr>
        <w:t>10.1002/ajae.12036</w:t>
      </w:r>
    </w:p>
    <w:p w14:paraId="63CC980B" w14:textId="77777777" w:rsidR="00000000" w:rsidRDefault="00551CE1">
      <w:pPr>
        <w:widowControl/>
        <w:rPr>
          <w:sz w:val="24"/>
          <w:szCs w:val="24"/>
        </w:rPr>
      </w:pPr>
    </w:p>
    <w:p w14:paraId="3AF1C7A5" w14:textId="77777777" w:rsidR="00000000" w:rsidRDefault="00551CE1">
      <w:pPr>
        <w:widowControl/>
        <w:rPr>
          <w:sz w:val="24"/>
          <w:szCs w:val="24"/>
        </w:rPr>
      </w:pPr>
    </w:p>
    <w:p w14:paraId="6884E320" w14:textId="77777777" w:rsidR="00000000" w:rsidRDefault="00551CE1">
      <w:pPr>
        <w:widowControl/>
        <w:jc w:val="center"/>
        <w:rPr>
          <w:sz w:val="24"/>
          <w:szCs w:val="24"/>
        </w:rPr>
      </w:pPr>
      <w:r>
        <w:rPr>
          <w:sz w:val="24"/>
          <w:szCs w:val="24"/>
        </w:rPr>
        <w:t xml:space="preserve">Hospitals, Healthcare, Assisted Living, and Food Waste </w:t>
      </w:r>
      <w:r>
        <w:rPr>
          <w:sz w:val="24"/>
          <w:szCs w:val="24"/>
        </w:rPr>
        <w:fldChar w:fldCharType="begin"/>
      </w:r>
      <w:r>
        <w:rPr>
          <w:sz w:val="24"/>
          <w:szCs w:val="24"/>
        </w:rPr>
        <w:instrText>tc "Hospitals, Healthcare, Assisted Living, and Food Waste " \l 2</w:instrText>
      </w:r>
      <w:r>
        <w:rPr>
          <w:sz w:val="24"/>
          <w:szCs w:val="24"/>
        </w:rPr>
        <w:fldChar w:fldCharType="end"/>
      </w:r>
    </w:p>
    <w:p w14:paraId="4D0A28D4" w14:textId="77777777" w:rsidR="00000000" w:rsidRDefault="00551CE1">
      <w:pPr>
        <w:widowControl/>
        <w:rPr>
          <w:sz w:val="24"/>
          <w:szCs w:val="24"/>
        </w:rPr>
      </w:pPr>
    </w:p>
    <w:p w14:paraId="19CD1D91" w14:textId="77777777" w:rsidR="00000000" w:rsidRDefault="00551CE1">
      <w:pPr>
        <w:widowControl/>
        <w:rPr>
          <w:sz w:val="24"/>
          <w:szCs w:val="24"/>
        </w:rPr>
      </w:pPr>
      <w:r>
        <w:rPr>
          <w:sz w:val="24"/>
          <w:szCs w:val="24"/>
        </w:rPr>
        <w:t xml:space="preserve">Aged Care Online. </w:t>
      </w:r>
      <w:r>
        <w:rPr>
          <w:sz w:val="24"/>
          <w:szCs w:val="24"/>
        </w:rPr>
        <w:t>“</w:t>
      </w:r>
      <w:r>
        <w:rPr>
          <w:sz w:val="24"/>
          <w:szCs w:val="24"/>
        </w:rPr>
        <w:t>Hungry for Change: Tackling Food Waste in Aged Care.</w:t>
      </w:r>
      <w:r>
        <w:rPr>
          <w:sz w:val="24"/>
          <w:szCs w:val="24"/>
        </w:rPr>
        <w:t>”</w:t>
      </w:r>
      <w:r>
        <w:rPr>
          <w:sz w:val="24"/>
          <w:szCs w:val="24"/>
        </w:rPr>
        <w:t xml:space="preserve"> Aged Care Online, July 29, 2020. Retrieved at </w:t>
      </w:r>
      <w:r>
        <w:rPr>
          <w:sz w:val="24"/>
          <w:szCs w:val="24"/>
        </w:rPr>
        <w:t>https://agedcareonline.com.au/2020/07/Hungry-for-Change-Tackling-Food-Waste-in-Aged-Care</w:t>
      </w:r>
    </w:p>
    <w:p w14:paraId="6CF40144" w14:textId="77777777" w:rsidR="00000000" w:rsidRDefault="00551CE1">
      <w:pPr>
        <w:widowControl/>
        <w:rPr>
          <w:sz w:val="24"/>
          <w:szCs w:val="24"/>
        </w:rPr>
      </w:pPr>
    </w:p>
    <w:p w14:paraId="67E17361" w14:textId="77777777" w:rsidR="00000000" w:rsidRDefault="00551CE1">
      <w:pPr>
        <w:widowControl/>
        <w:rPr>
          <w:sz w:val="24"/>
          <w:szCs w:val="24"/>
        </w:rPr>
      </w:pPr>
      <w:r>
        <w:rPr>
          <w:sz w:val="24"/>
          <w:szCs w:val="24"/>
        </w:rPr>
        <w:t xml:space="preserve">Alharbi, Nouf Sahal, Malak Yahia Qattan, and Jawaher Haji Alhaji. </w:t>
      </w:r>
      <w:r>
        <w:rPr>
          <w:sz w:val="24"/>
          <w:szCs w:val="24"/>
        </w:rPr>
        <w:t>“</w:t>
      </w:r>
      <w:r>
        <w:rPr>
          <w:sz w:val="24"/>
          <w:szCs w:val="24"/>
        </w:rPr>
        <w:t xml:space="preserve">Towards Sustainable Food Services in Hospitals: Expanding the Concept of </w:t>
      </w:r>
      <w:r>
        <w:rPr>
          <w:sz w:val="24"/>
          <w:szCs w:val="24"/>
        </w:rPr>
        <w:t>‘</w:t>
      </w:r>
      <w:r>
        <w:rPr>
          <w:sz w:val="24"/>
          <w:szCs w:val="24"/>
        </w:rPr>
        <w:t>Plate Waste</w:t>
      </w:r>
      <w:r>
        <w:rPr>
          <w:sz w:val="24"/>
          <w:szCs w:val="24"/>
        </w:rPr>
        <w:t>’</w:t>
      </w:r>
      <w:r>
        <w:rPr>
          <w:sz w:val="24"/>
          <w:szCs w:val="24"/>
        </w:rPr>
        <w:t xml:space="preserve"> to</w:t>
      </w:r>
      <w:r>
        <w:rPr>
          <w:sz w:val="24"/>
          <w:szCs w:val="24"/>
        </w:rPr>
        <w:t>‘</w:t>
      </w:r>
      <w:r>
        <w:rPr>
          <w:sz w:val="24"/>
          <w:szCs w:val="24"/>
        </w:rPr>
        <w:t>Tray Wast</w:t>
      </w:r>
      <w:r>
        <w:rPr>
          <w:sz w:val="24"/>
          <w:szCs w:val="24"/>
        </w:rPr>
        <w:t>e.</w:t>
      </w:r>
      <w:r>
        <w:rPr>
          <w:sz w:val="24"/>
          <w:szCs w:val="24"/>
        </w:rPr>
        <w:t>’”</w:t>
      </w:r>
      <w:r>
        <w:rPr>
          <w:sz w:val="24"/>
          <w:szCs w:val="24"/>
        </w:rPr>
        <w:t xml:space="preserve"> Sustainability 12:17 (August 24, 2020): 6872. https://doi.org/10.3390/su12176872 Download at https://www.mdpi.com/2071-1050/12/17/6872/htm</w:t>
      </w:r>
    </w:p>
    <w:p w14:paraId="4F143CCF" w14:textId="77777777" w:rsidR="00000000" w:rsidRDefault="00551CE1">
      <w:pPr>
        <w:widowControl/>
        <w:rPr>
          <w:sz w:val="24"/>
          <w:szCs w:val="24"/>
        </w:rPr>
      </w:pPr>
      <w:r>
        <w:rPr>
          <w:sz w:val="24"/>
          <w:szCs w:val="24"/>
        </w:rPr>
        <w:t>Tags: Hospitals, Plate Waste</w:t>
      </w:r>
    </w:p>
    <w:p w14:paraId="566DB29B" w14:textId="77777777" w:rsidR="00000000" w:rsidRDefault="00551CE1">
      <w:pPr>
        <w:widowControl/>
        <w:rPr>
          <w:sz w:val="24"/>
          <w:szCs w:val="24"/>
        </w:rPr>
      </w:pPr>
    </w:p>
    <w:p w14:paraId="4969C33E" w14:textId="77777777" w:rsidR="00000000" w:rsidRDefault="00551CE1">
      <w:pPr>
        <w:widowControl/>
        <w:rPr>
          <w:sz w:val="24"/>
          <w:szCs w:val="24"/>
        </w:rPr>
      </w:pPr>
      <w:r>
        <w:rPr>
          <w:sz w:val="24"/>
          <w:szCs w:val="24"/>
        </w:rPr>
        <w:t xml:space="preserve">Bell, Alison F., Linda C. Tapsell, Karen L. Walton, and Marijka Batterham. </w:t>
      </w:r>
      <w:r>
        <w:rPr>
          <w:sz w:val="24"/>
          <w:szCs w:val="24"/>
        </w:rPr>
        <w:t>“</w:t>
      </w:r>
      <w:r>
        <w:rPr>
          <w:sz w:val="24"/>
          <w:szCs w:val="24"/>
        </w:rPr>
        <w:t>Unwrap</w:t>
      </w:r>
      <w:r>
        <w:rPr>
          <w:sz w:val="24"/>
          <w:szCs w:val="24"/>
        </w:rPr>
        <w:t>ping Nutrition: Exploring the Impact of Hospital Food and Beverage Packaging on Plate Waste/intake in Older People.</w:t>
      </w:r>
      <w:r>
        <w:rPr>
          <w:sz w:val="24"/>
          <w:szCs w:val="24"/>
        </w:rPr>
        <w:t>”</w:t>
      </w:r>
      <w:r>
        <w:rPr>
          <w:sz w:val="24"/>
          <w:szCs w:val="24"/>
        </w:rPr>
        <w:t xml:space="preserve"> Appetite 144 (September 2019): 104463. DOI: 10.1016/j.appet.2019.104463 Retrieved at https://www.researchgate.net/publication/335937656_Unw</w:t>
      </w:r>
      <w:r>
        <w:rPr>
          <w:sz w:val="24"/>
          <w:szCs w:val="24"/>
        </w:rPr>
        <w:t>rapping_nutrition_Exploring_the_impact_of_hospital_food_and_beverage_packaging_on_plate_wasteintake_in_older_people</w:t>
      </w:r>
    </w:p>
    <w:p w14:paraId="797400AE" w14:textId="77777777" w:rsidR="00000000" w:rsidRDefault="00551CE1">
      <w:pPr>
        <w:widowControl/>
        <w:rPr>
          <w:sz w:val="24"/>
          <w:szCs w:val="24"/>
        </w:rPr>
      </w:pPr>
    </w:p>
    <w:p w14:paraId="724B0746" w14:textId="77777777" w:rsidR="00000000" w:rsidRDefault="00551CE1">
      <w:pPr>
        <w:widowControl/>
        <w:rPr>
          <w:sz w:val="24"/>
          <w:szCs w:val="24"/>
        </w:rPr>
      </w:pPr>
      <w:r>
        <w:rPr>
          <w:sz w:val="24"/>
          <w:szCs w:val="24"/>
        </w:rPr>
        <w:t xml:space="preserve">Cook, Nathan, Jorja Collins, Denise Goodwin, and Judi Porter. </w:t>
      </w:r>
      <w:r>
        <w:rPr>
          <w:sz w:val="24"/>
          <w:szCs w:val="24"/>
        </w:rPr>
        <w:t>“</w:t>
      </w:r>
      <w:r>
        <w:rPr>
          <w:sz w:val="24"/>
          <w:szCs w:val="24"/>
        </w:rPr>
        <w:t>A Systematic Review of Food Waste Audit Methods in Hospital Foodservices.</w:t>
      </w:r>
      <w:r>
        <w:rPr>
          <w:sz w:val="24"/>
          <w:szCs w:val="24"/>
        </w:rPr>
        <w:t>”</w:t>
      </w:r>
      <w:r>
        <w:rPr>
          <w:sz w:val="24"/>
          <w:szCs w:val="24"/>
        </w:rPr>
        <w:t xml:space="preserve"> J</w:t>
      </w:r>
      <w:r>
        <w:rPr>
          <w:sz w:val="24"/>
          <w:szCs w:val="24"/>
        </w:rPr>
        <w:t xml:space="preserve">ournal of Human Nutrition and Dietetics (June 1, 2021). https://doi.org/10.1111/jhn.12928 </w:t>
      </w:r>
    </w:p>
    <w:p w14:paraId="4362F035" w14:textId="77777777" w:rsidR="00000000" w:rsidRDefault="00551CE1">
      <w:pPr>
        <w:widowControl/>
        <w:rPr>
          <w:sz w:val="24"/>
          <w:szCs w:val="24"/>
        </w:rPr>
      </w:pPr>
      <w:r>
        <w:rPr>
          <w:sz w:val="24"/>
          <w:szCs w:val="24"/>
        </w:rPr>
        <w:t>Retrieved at https://pubmed.ncbi.nlm.nih.gov/34060673/</w:t>
      </w:r>
    </w:p>
    <w:p w14:paraId="45A5EAC2" w14:textId="77777777" w:rsidR="00000000" w:rsidRDefault="00551CE1">
      <w:pPr>
        <w:widowControl/>
        <w:rPr>
          <w:sz w:val="24"/>
          <w:szCs w:val="24"/>
        </w:rPr>
      </w:pPr>
      <w:r>
        <w:rPr>
          <w:sz w:val="24"/>
          <w:szCs w:val="24"/>
        </w:rPr>
        <w:t>Tags: Hospitals</w:t>
      </w:r>
    </w:p>
    <w:p w14:paraId="092BF596" w14:textId="77777777" w:rsidR="00000000" w:rsidRDefault="00551CE1">
      <w:pPr>
        <w:widowControl/>
        <w:rPr>
          <w:sz w:val="24"/>
          <w:szCs w:val="24"/>
        </w:rPr>
      </w:pPr>
    </w:p>
    <w:p w14:paraId="76793E8D" w14:textId="77777777" w:rsidR="00000000" w:rsidRDefault="00551CE1">
      <w:pPr>
        <w:widowControl/>
        <w:rPr>
          <w:sz w:val="24"/>
          <w:szCs w:val="24"/>
        </w:rPr>
      </w:pPr>
      <w:r>
        <w:rPr>
          <w:sz w:val="24"/>
          <w:szCs w:val="24"/>
        </w:rPr>
        <w:t xml:space="preserve">Croatia Week. </w:t>
      </w:r>
      <w:r>
        <w:rPr>
          <w:sz w:val="24"/>
          <w:szCs w:val="24"/>
        </w:rPr>
        <w:t>“</w:t>
      </w:r>
      <w:r>
        <w:rPr>
          <w:sz w:val="24"/>
          <w:szCs w:val="24"/>
        </w:rPr>
        <w:t>Croatian Project Urges Hotels to Reduce Food Waste.</w:t>
      </w:r>
      <w:r>
        <w:rPr>
          <w:sz w:val="24"/>
          <w:szCs w:val="24"/>
        </w:rPr>
        <w:t>”</w:t>
      </w:r>
      <w:r>
        <w:rPr>
          <w:sz w:val="24"/>
          <w:szCs w:val="24"/>
        </w:rPr>
        <w:t xml:space="preserve"> Croatia Week. July 9, 202</w:t>
      </w:r>
      <w:r>
        <w:rPr>
          <w:sz w:val="24"/>
          <w:szCs w:val="24"/>
        </w:rPr>
        <w:t>1. Retrieved at https://www.croatiaweek.com/croatian-project-urges-hotels-to-reduce-food-waste/</w:t>
      </w:r>
    </w:p>
    <w:p w14:paraId="246196DE" w14:textId="77777777" w:rsidR="00000000" w:rsidRDefault="00551CE1">
      <w:pPr>
        <w:widowControl/>
        <w:rPr>
          <w:sz w:val="24"/>
          <w:szCs w:val="24"/>
        </w:rPr>
      </w:pPr>
      <w:r>
        <w:rPr>
          <w:sz w:val="24"/>
          <w:szCs w:val="24"/>
        </w:rPr>
        <w:t>Tags: Croatia, Hotels</w:t>
      </w:r>
    </w:p>
    <w:p w14:paraId="4EE58F00" w14:textId="77777777" w:rsidR="00000000" w:rsidRDefault="00551CE1">
      <w:pPr>
        <w:widowControl/>
        <w:rPr>
          <w:sz w:val="24"/>
          <w:szCs w:val="24"/>
        </w:rPr>
      </w:pPr>
    </w:p>
    <w:p w14:paraId="57ABD05C" w14:textId="77777777" w:rsidR="00000000" w:rsidRDefault="00551CE1">
      <w:pPr>
        <w:widowControl/>
        <w:rPr>
          <w:sz w:val="24"/>
          <w:szCs w:val="24"/>
        </w:rPr>
      </w:pPr>
      <w:r>
        <w:rPr>
          <w:sz w:val="24"/>
          <w:szCs w:val="24"/>
        </w:rPr>
        <w:t>Eriksson, Mattias, Christopher Malefors, Pauline Bergstr</w:t>
      </w:r>
      <w:r>
        <w:rPr>
          <w:sz w:val="24"/>
          <w:szCs w:val="24"/>
        </w:rPr>
        <w:t>ö</w:t>
      </w:r>
      <w:r>
        <w:rPr>
          <w:sz w:val="24"/>
          <w:szCs w:val="24"/>
        </w:rPr>
        <w:t xml:space="preserve">m, Emelie Eriksson, and Christine Persson Osowski. </w:t>
      </w:r>
      <w:r>
        <w:rPr>
          <w:sz w:val="24"/>
          <w:szCs w:val="24"/>
        </w:rPr>
        <w:t>“</w:t>
      </w:r>
      <w:r>
        <w:rPr>
          <w:sz w:val="24"/>
          <w:szCs w:val="24"/>
        </w:rPr>
        <w:t>Quantities and Quantificatio</w:t>
      </w:r>
      <w:r>
        <w:rPr>
          <w:sz w:val="24"/>
          <w:szCs w:val="24"/>
        </w:rPr>
        <w:t>n Methodologies of Food Waste in Swedish Hospitals.</w:t>
      </w:r>
      <w:r>
        <w:rPr>
          <w:sz w:val="24"/>
          <w:szCs w:val="24"/>
        </w:rPr>
        <w:t>”</w:t>
      </w:r>
      <w:r>
        <w:rPr>
          <w:sz w:val="24"/>
          <w:szCs w:val="24"/>
        </w:rPr>
        <w:t xml:space="preserve"> Sustainability 12:8 (April 13, 2020): 3116. https://doi.org/10.3390/su12083116</w:t>
      </w:r>
    </w:p>
    <w:p w14:paraId="75653FB2" w14:textId="77777777" w:rsidR="00000000" w:rsidRDefault="00551CE1">
      <w:pPr>
        <w:widowControl/>
        <w:rPr>
          <w:sz w:val="24"/>
          <w:szCs w:val="24"/>
        </w:rPr>
      </w:pPr>
      <w:r>
        <w:rPr>
          <w:sz w:val="24"/>
          <w:szCs w:val="24"/>
        </w:rPr>
        <w:lastRenderedPageBreak/>
        <w:t xml:space="preserve">Tags: Hospitals, Sweden </w:t>
      </w:r>
    </w:p>
    <w:p w14:paraId="48498D8B" w14:textId="77777777" w:rsidR="00000000" w:rsidRDefault="00551CE1">
      <w:pPr>
        <w:widowControl/>
        <w:rPr>
          <w:sz w:val="24"/>
          <w:szCs w:val="24"/>
        </w:rPr>
      </w:pPr>
    </w:p>
    <w:p w14:paraId="48C7ED54" w14:textId="77777777" w:rsidR="00000000" w:rsidRDefault="00551CE1">
      <w:pPr>
        <w:widowControl/>
        <w:rPr>
          <w:sz w:val="24"/>
          <w:szCs w:val="24"/>
        </w:rPr>
      </w:pPr>
      <w:r>
        <w:rPr>
          <w:sz w:val="24"/>
          <w:szCs w:val="24"/>
        </w:rPr>
        <w:t xml:space="preserve">Fiona Stanley Hospital. </w:t>
      </w:r>
      <w:r>
        <w:rPr>
          <w:sz w:val="24"/>
          <w:szCs w:val="24"/>
        </w:rPr>
        <w:t>“</w:t>
      </w:r>
      <w:r>
        <w:rPr>
          <w:sz w:val="24"/>
          <w:szCs w:val="24"/>
        </w:rPr>
        <w:t>FSH Menu Redesign Reduces Food Waste by Epic Proportion.</w:t>
      </w:r>
      <w:r>
        <w:rPr>
          <w:sz w:val="24"/>
          <w:szCs w:val="24"/>
        </w:rPr>
        <w:t>”</w:t>
      </w:r>
      <w:r>
        <w:rPr>
          <w:sz w:val="24"/>
          <w:szCs w:val="24"/>
        </w:rPr>
        <w:t xml:space="preserve"> Western Austral</w:t>
      </w:r>
      <w:r>
        <w:rPr>
          <w:sz w:val="24"/>
          <w:szCs w:val="24"/>
        </w:rPr>
        <w:t>ia: Fiona Stanley Hospital, July 13, 2020. Retrieved at https://www.fsh.health.wa.gov.au/About-us/News/FSH-menu-redesign-reduces-food-waste-by-epic-proportion</w:t>
      </w:r>
    </w:p>
    <w:p w14:paraId="38E89592" w14:textId="77777777" w:rsidR="00000000" w:rsidRDefault="00551CE1">
      <w:pPr>
        <w:widowControl/>
        <w:rPr>
          <w:sz w:val="24"/>
          <w:szCs w:val="24"/>
        </w:rPr>
      </w:pPr>
    </w:p>
    <w:p w14:paraId="4DBEC4A6" w14:textId="77777777" w:rsidR="00000000" w:rsidRDefault="00551CE1">
      <w:pPr>
        <w:widowControl/>
        <w:rPr>
          <w:sz w:val="24"/>
          <w:szCs w:val="24"/>
        </w:rPr>
      </w:pPr>
      <w:r>
        <w:rPr>
          <w:sz w:val="24"/>
          <w:szCs w:val="24"/>
        </w:rPr>
        <w:t xml:space="preserve">Food Finders. </w:t>
      </w:r>
      <w:r>
        <w:rPr>
          <w:sz w:val="24"/>
          <w:szCs w:val="24"/>
        </w:rPr>
        <w:t>“</w:t>
      </w:r>
      <w:r>
        <w:rPr>
          <w:sz w:val="24"/>
          <w:szCs w:val="24"/>
        </w:rPr>
        <w:t>Food Finders Joins Forces with Kaiser Permanente to Rescue Unserved Food from Hos</w:t>
      </w:r>
      <w:r>
        <w:rPr>
          <w:sz w:val="24"/>
          <w:szCs w:val="24"/>
        </w:rPr>
        <w:t>pitals.</w:t>
      </w:r>
      <w:r>
        <w:rPr>
          <w:sz w:val="24"/>
          <w:szCs w:val="24"/>
        </w:rPr>
        <w:t>”</w:t>
      </w:r>
      <w:r>
        <w:rPr>
          <w:sz w:val="24"/>
          <w:szCs w:val="24"/>
        </w:rPr>
        <w:t xml:space="preserve"> Ocean County Breeze, February 24, 2017. Retrieved at http://www.oc-breeze.com/2017/02/24/97076_food-finders-joins-forces-kaiser-permanente-rescue-unserved-food-hospitals/</w:t>
      </w:r>
    </w:p>
    <w:p w14:paraId="2A8B0081" w14:textId="77777777" w:rsidR="00000000" w:rsidRDefault="00551CE1">
      <w:pPr>
        <w:widowControl/>
        <w:rPr>
          <w:sz w:val="24"/>
          <w:szCs w:val="24"/>
        </w:rPr>
      </w:pPr>
    </w:p>
    <w:p w14:paraId="319F136E" w14:textId="77777777" w:rsidR="00000000" w:rsidRDefault="00551CE1">
      <w:pPr>
        <w:widowControl/>
        <w:rPr>
          <w:sz w:val="24"/>
          <w:szCs w:val="24"/>
        </w:rPr>
      </w:pPr>
      <w:r>
        <w:rPr>
          <w:sz w:val="24"/>
          <w:szCs w:val="24"/>
        </w:rPr>
        <w:t xml:space="preserve">Green Industry Platform. </w:t>
      </w:r>
      <w:r>
        <w:rPr>
          <w:sz w:val="24"/>
          <w:szCs w:val="24"/>
        </w:rPr>
        <w:t>“</w:t>
      </w:r>
      <w:r>
        <w:rPr>
          <w:sz w:val="24"/>
          <w:szCs w:val="24"/>
        </w:rPr>
        <w:t>Reducing Food Waste in Irish Healthcare Facilitie</w:t>
      </w:r>
      <w:r>
        <w:rPr>
          <w:sz w:val="24"/>
          <w:szCs w:val="24"/>
        </w:rPr>
        <w:t>s.</w:t>
      </w:r>
      <w:r>
        <w:rPr>
          <w:sz w:val="24"/>
          <w:szCs w:val="24"/>
        </w:rPr>
        <w:t>”</w:t>
      </w:r>
      <w:r>
        <w:rPr>
          <w:sz w:val="24"/>
          <w:szCs w:val="24"/>
        </w:rPr>
        <w:t xml:space="preserve"> Green Industry Platform, August 1, 2014. Retrieved at https://www.greenindustryplatform.org/guidance/reducing-food-waste-irish-healthcare-facilities</w:t>
      </w:r>
    </w:p>
    <w:p w14:paraId="3EB93023" w14:textId="77777777" w:rsidR="00000000" w:rsidRDefault="00551CE1">
      <w:pPr>
        <w:widowControl/>
        <w:rPr>
          <w:sz w:val="24"/>
          <w:szCs w:val="24"/>
        </w:rPr>
      </w:pPr>
      <w:r>
        <w:rPr>
          <w:sz w:val="24"/>
          <w:szCs w:val="24"/>
        </w:rPr>
        <w:t>Tags: Healthcare, Ireland</w:t>
      </w:r>
    </w:p>
    <w:p w14:paraId="61788C00" w14:textId="77777777" w:rsidR="00000000" w:rsidRDefault="00551CE1">
      <w:pPr>
        <w:widowControl/>
        <w:rPr>
          <w:sz w:val="24"/>
          <w:szCs w:val="24"/>
        </w:rPr>
      </w:pPr>
    </w:p>
    <w:p w14:paraId="689FBB4E" w14:textId="77777777" w:rsidR="00000000" w:rsidRDefault="00551CE1">
      <w:pPr>
        <w:widowControl/>
        <w:rPr>
          <w:sz w:val="24"/>
          <w:szCs w:val="24"/>
        </w:rPr>
      </w:pPr>
      <w:r>
        <w:rPr>
          <w:sz w:val="24"/>
          <w:szCs w:val="24"/>
        </w:rPr>
        <w:t xml:space="preserve">Lephilibert, Benjamin. </w:t>
      </w:r>
      <w:r>
        <w:rPr>
          <w:sz w:val="24"/>
          <w:szCs w:val="24"/>
        </w:rPr>
        <w:t>“</w:t>
      </w:r>
      <w:r>
        <w:rPr>
          <w:sz w:val="24"/>
          <w:szCs w:val="24"/>
        </w:rPr>
        <w:t>PATA Spotlight - Food Waste Solutions in Hospitality</w:t>
      </w:r>
      <w:r>
        <w:rPr>
          <w:sz w:val="24"/>
          <w:szCs w:val="24"/>
        </w:rPr>
        <w:t xml:space="preserve"> by LightBlue Environmental Consulting.</w:t>
      </w:r>
      <w:r>
        <w:rPr>
          <w:sz w:val="24"/>
          <w:szCs w:val="24"/>
        </w:rPr>
        <w:t>”</w:t>
      </w:r>
      <w:r>
        <w:rPr>
          <w:sz w:val="24"/>
          <w:szCs w:val="24"/>
        </w:rPr>
        <w:t xml:space="preserve"> [includes video] Hospitality Net TV, November 12, 2020. Retrieved at https://www.hospitalitynet.org/video/69001158.html</w:t>
      </w:r>
    </w:p>
    <w:p w14:paraId="52E1A156" w14:textId="77777777" w:rsidR="00000000" w:rsidRDefault="00551CE1">
      <w:pPr>
        <w:widowControl/>
        <w:rPr>
          <w:sz w:val="24"/>
          <w:szCs w:val="24"/>
        </w:rPr>
      </w:pPr>
      <w:r>
        <w:rPr>
          <w:sz w:val="24"/>
          <w:szCs w:val="24"/>
        </w:rPr>
        <w:t>Tags: Hospitality</w:t>
      </w:r>
    </w:p>
    <w:p w14:paraId="34F73FB4" w14:textId="77777777" w:rsidR="00000000" w:rsidRDefault="00551CE1">
      <w:pPr>
        <w:widowControl/>
        <w:rPr>
          <w:sz w:val="24"/>
          <w:szCs w:val="24"/>
        </w:rPr>
      </w:pPr>
    </w:p>
    <w:p w14:paraId="0C539F9B" w14:textId="77777777" w:rsidR="00000000" w:rsidRDefault="00551CE1">
      <w:pPr>
        <w:widowControl/>
        <w:rPr>
          <w:sz w:val="24"/>
          <w:szCs w:val="24"/>
        </w:rPr>
      </w:pPr>
      <w:r>
        <w:rPr>
          <w:sz w:val="24"/>
          <w:szCs w:val="24"/>
        </w:rPr>
        <w:t xml:space="preserve">Melikoglu, Mehmet. </w:t>
      </w:r>
      <w:r>
        <w:rPr>
          <w:sz w:val="24"/>
          <w:szCs w:val="24"/>
        </w:rPr>
        <w:t>“</w:t>
      </w:r>
      <w:r>
        <w:rPr>
          <w:sz w:val="24"/>
          <w:szCs w:val="24"/>
        </w:rPr>
        <w:t>Appraising Food Waste Generation and Forecasting Food Waste to Energy Potentials of Hospitals in Turkey: a Global to Local Analysis.</w:t>
      </w:r>
      <w:r>
        <w:rPr>
          <w:sz w:val="24"/>
          <w:szCs w:val="24"/>
        </w:rPr>
        <w:t>”</w:t>
      </w:r>
      <w:r>
        <w:rPr>
          <w:sz w:val="24"/>
          <w:szCs w:val="24"/>
        </w:rPr>
        <w:t xml:space="preserve"> Sustainable Production and Consumption (July 29, 2020). https://doi.org/10.1016/j.spc.2020.07.016 Retrieved at https://www</w:t>
      </w:r>
      <w:r>
        <w:rPr>
          <w:sz w:val="24"/>
          <w:szCs w:val="24"/>
        </w:rPr>
        <w:t>.sciencedirect.com/science/article/abs/pii/S2352550920304528</w:t>
      </w:r>
    </w:p>
    <w:p w14:paraId="7F1EAE29" w14:textId="77777777" w:rsidR="00000000" w:rsidRDefault="00551CE1">
      <w:pPr>
        <w:widowControl/>
        <w:rPr>
          <w:sz w:val="24"/>
          <w:szCs w:val="24"/>
        </w:rPr>
      </w:pPr>
    </w:p>
    <w:p w14:paraId="570C4537" w14:textId="77777777" w:rsidR="00000000" w:rsidRDefault="00551CE1">
      <w:pPr>
        <w:widowControl/>
        <w:rPr>
          <w:sz w:val="24"/>
          <w:szCs w:val="24"/>
        </w:rPr>
      </w:pPr>
      <w:r>
        <w:rPr>
          <w:sz w:val="24"/>
          <w:szCs w:val="24"/>
        </w:rPr>
        <w:t xml:space="preserve">Pieters, Janene. </w:t>
      </w:r>
      <w:r>
        <w:rPr>
          <w:sz w:val="24"/>
          <w:szCs w:val="24"/>
        </w:rPr>
        <w:t>“</w:t>
      </w:r>
      <w:r>
        <w:rPr>
          <w:sz w:val="24"/>
          <w:szCs w:val="24"/>
        </w:rPr>
        <w:t>Dutch Hospitals Can Lower Food Waste by Half: Study.</w:t>
      </w:r>
      <w:r>
        <w:rPr>
          <w:sz w:val="24"/>
          <w:szCs w:val="24"/>
        </w:rPr>
        <w:t>”</w:t>
      </w:r>
      <w:r>
        <w:rPr>
          <w:sz w:val="24"/>
          <w:szCs w:val="24"/>
        </w:rPr>
        <w:t xml:space="preserve"> NL Times, January 6, 2017. Retrieved at http://nltimes.nl/2017/01/06/dutch-hospitals-can-lower-food-waste-half-study</w:t>
      </w:r>
    </w:p>
    <w:p w14:paraId="0CC84598" w14:textId="77777777" w:rsidR="00000000" w:rsidRDefault="00551CE1">
      <w:pPr>
        <w:widowControl/>
        <w:rPr>
          <w:sz w:val="24"/>
          <w:szCs w:val="24"/>
        </w:rPr>
      </w:pPr>
    </w:p>
    <w:p w14:paraId="7A22A04C" w14:textId="77777777" w:rsidR="00000000" w:rsidRDefault="00551CE1">
      <w:pPr>
        <w:widowControl/>
        <w:rPr>
          <w:sz w:val="24"/>
          <w:szCs w:val="24"/>
        </w:rPr>
      </w:pPr>
      <w:r>
        <w:rPr>
          <w:sz w:val="24"/>
          <w:szCs w:val="24"/>
        </w:rPr>
        <w:t>Rath</w:t>
      </w:r>
      <w:r>
        <w:rPr>
          <w:sz w:val="24"/>
          <w:szCs w:val="24"/>
        </w:rPr>
        <w:t xml:space="preserve">nayake, Dimuthu, and Shanti Dalpatadu. </w:t>
      </w:r>
      <w:r>
        <w:rPr>
          <w:sz w:val="24"/>
          <w:szCs w:val="24"/>
        </w:rPr>
        <w:t>“</w:t>
      </w:r>
      <w:r>
        <w:rPr>
          <w:sz w:val="24"/>
          <w:szCs w:val="24"/>
        </w:rPr>
        <w:t>A Systematic Approach to Reduce Hospital Food Waste Based on Patient Experience.</w:t>
      </w:r>
      <w:r>
        <w:rPr>
          <w:sz w:val="24"/>
          <w:szCs w:val="24"/>
        </w:rPr>
        <w:t>”</w:t>
      </w:r>
      <w:r>
        <w:rPr>
          <w:sz w:val="24"/>
          <w:szCs w:val="24"/>
        </w:rPr>
        <w:t xml:space="preserve"> British Journal of Healthcare Management 26:10 (October 15, 2020). https://doi.org/10.12968/bjhc.2019.0100 Retrieved at https://www.ma</w:t>
      </w:r>
      <w:r>
        <w:rPr>
          <w:sz w:val="24"/>
          <w:szCs w:val="24"/>
        </w:rPr>
        <w:t>gonlinelibrary.com/doi/abs/10.12968/bjhc.2019.0100</w:t>
      </w:r>
    </w:p>
    <w:p w14:paraId="1D6C79C6" w14:textId="77777777" w:rsidR="00000000" w:rsidRDefault="00551CE1">
      <w:pPr>
        <w:widowControl/>
        <w:rPr>
          <w:sz w:val="24"/>
          <w:szCs w:val="24"/>
        </w:rPr>
      </w:pPr>
      <w:r>
        <w:rPr>
          <w:sz w:val="24"/>
          <w:szCs w:val="24"/>
        </w:rPr>
        <w:t>Tags: Hospitals</w:t>
      </w:r>
    </w:p>
    <w:p w14:paraId="658865A3" w14:textId="77777777" w:rsidR="00000000" w:rsidRDefault="00551CE1">
      <w:pPr>
        <w:widowControl/>
        <w:rPr>
          <w:sz w:val="24"/>
          <w:szCs w:val="24"/>
        </w:rPr>
      </w:pPr>
    </w:p>
    <w:p w14:paraId="3CB00DB5" w14:textId="77777777" w:rsidR="00000000" w:rsidRDefault="00551CE1">
      <w:pPr>
        <w:widowControl/>
        <w:rPr>
          <w:sz w:val="24"/>
          <w:szCs w:val="24"/>
        </w:rPr>
      </w:pPr>
      <w:r>
        <w:rPr>
          <w:sz w:val="24"/>
          <w:szCs w:val="24"/>
        </w:rPr>
        <w:t xml:space="preserve">UNCE. </w:t>
      </w:r>
      <w:r>
        <w:rPr>
          <w:sz w:val="24"/>
          <w:szCs w:val="24"/>
        </w:rPr>
        <w:t>“</w:t>
      </w:r>
      <w:r>
        <w:rPr>
          <w:sz w:val="24"/>
          <w:szCs w:val="24"/>
        </w:rPr>
        <w:t>Food Waste Prevention in the Hospitality Sector: Structural Issues and Tangible Solutions.</w:t>
      </w:r>
      <w:r>
        <w:rPr>
          <w:sz w:val="24"/>
          <w:szCs w:val="24"/>
        </w:rPr>
        <w:t>”</w:t>
      </w:r>
      <w:r>
        <w:rPr>
          <w:sz w:val="24"/>
          <w:szCs w:val="24"/>
        </w:rPr>
        <w:t xml:space="preserve"> United Nations Economic Commission for Europe, nd. [Powerpoint Presentation] Retrieved at</w:t>
      </w:r>
      <w:r>
        <w:rPr>
          <w:sz w:val="24"/>
          <w:szCs w:val="24"/>
        </w:rPr>
        <w:t xml:space="preserve"> https://unece.org/DAM/trade/agr/meetings/wp.07/2017/10_BLephilbert_LightBlue.pdf</w:t>
      </w:r>
    </w:p>
    <w:p w14:paraId="490ABD62" w14:textId="77777777" w:rsidR="00000000" w:rsidRDefault="00551CE1">
      <w:pPr>
        <w:widowControl/>
        <w:rPr>
          <w:sz w:val="24"/>
          <w:szCs w:val="24"/>
        </w:rPr>
      </w:pPr>
      <w:r>
        <w:rPr>
          <w:sz w:val="24"/>
          <w:szCs w:val="24"/>
        </w:rPr>
        <w:t>Tags: Hospitality</w:t>
      </w:r>
    </w:p>
    <w:p w14:paraId="3C103045" w14:textId="77777777" w:rsidR="00000000" w:rsidRDefault="00551CE1">
      <w:pPr>
        <w:widowControl/>
        <w:rPr>
          <w:sz w:val="24"/>
          <w:szCs w:val="24"/>
        </w:rPr>
      </w:pPr>
    </w:p>
    <w:p w14:paraId="54188E79" w14:textId="77777777" w:rsidR="00000000" w:rsidRDefault="00551CE1">
      <w:pPr>
        <w:widowControl/>
        <w:jc w:val="center"/>
        <w:rPr>
          <w:sz w:val="24"/>
          <w:szCs w:val="24"/>
        </w:rPr>
      </w:pPr>
      <w:r>
        <w:rPr>
          <w:sz w:val="24"/>
          <w:szCs w:val="24"/>
        </w:rPr>
        <w:t xml:space="preserve">Hotels, Food Services, Hospitality, Weddings, Tourism </w:t>
      </w:r>
      <w:r>
        <w:rPr>
          <w:sz w:val="24"/>
          <w:szCs w:val="24"/>
        </w:rPr>
        <w:fldChar w:fldCharType="begin"/>
      </w:r>
      <w:r>
        <w:rPr>
          <w:sz w:val="24"/>
          <w:szCs w:val="24"/>
        </w:rPr>
        <w:instrText>tc "Hotels, Food Services, Hospitality, Weddings, Tourism " \l 2</w:instrText>
      </w:r>
      <w:r>
        <w:rPr>
          <w:sz w:val="24"/>
          <w:szCs w:val="24"/>
        </w:rPr>
        <w:fldChar w:fldCharType="end"/>
      </w:r>
    </w:p>
    <w:p w14:paraId="4D1E95C4" w14:textId="77777777" w:rsidR="00000000" w:rsidRDefault="00551CE1">
      <w:pPr>
        <w:widowControl/>
        <w:rPr>
          <w:sz w:val="24"/>
          <w:szCs w:val="24"/>
        </w:rPr>
      </w:pPr>
    </w:p>
    <w:p w14:paraId="296469EE" w14:textId="77777777" w:rsidR="00000000" w:rsidRDefault="00551CE1">
      <w:pPr>
        <w:widowControl/>
        <w:rPr>
          <w:sz w:val="24"/>
          <w:szCs w:val="24"/>
        </w:rPr>
      </w:pPr>
      <w:r>
        <w:rPr>
          <w:sz w:val="24"/>
          <w:szCs w:val="24"/>
        </w:rPr>
        <w:t xml:space="preserve">BBC News. </w:t>
      </w:r>
      <w:r>
        <w:rPr>
          <w:sz w:val="24"/>
          <w:szCs w:val="24"/>
        </w:rPr>
        <w:t>“</w:t>
      </w:r>
      <w:r>
        <w:rPr>
          <w:sz w:val="24"/>
          <w:szCs w:val="24"/>
        </w:rPr>
        <w:t xml:space="preserve">Hotel Breakfast Buffets Are </w:t>
      </w:r>
      <w:r>
        <w:rPr>
          <w:sz w:val="24"/>
          <w:szCs w:val="24"/>
        </w:rPr>
        <w:t>‘</w:t>
      </w:r>
      <w:r>
        <w:rPr>
          <w:sz w:val="24"/>
          <w:szCs w:val="24"/>
        </w:rPr>
        <w:t>A Food Waste Nightmare,</w:t>
      </w:r>
      <w:r>
        <w:rPr>
          <w:sz w:val="24"/>
          <w:szCs w:val="24"/>
        </w:rPr>
        <w:t>’”</w:t>
      </w:r>
      <w:r>
        <w:rPr>
          <w:sz w:val="24"/>
          <w:szCs w:val="24"/>
        </w:rPr>
        <w:t xml:space="preserve"> BBC News, November 15</w:t>
      </w:r>
      <w:r>
        <w:rPr>
          <w:sz w:val="24"/>
          <w:szCs w:val="24"/>
        </w:rPr>
        <w:t>, 2016. Retrieved at http://www.bbc.com/news/uk-politics-37989725</w:t>
      </w:r>
    </w:p>
    <w:p w14:paraId="0C408E41" w14:textId="77777777" w:rsidR="00000000" w:rsidRDefault="00551CE1">
      <w:pPr>
        <w:widowControl/>
        <w:rPr>
          <w:sz w:val="24"/>
          <w:szCs w:val="24"/>
        </w:rPr>
      </w:pPr>
    </w:p>
    <w:p w14:paraId="239E0F55" w14:textId="77777777" w:rsidR="00000000" w:rsidRDefault="00551CE1">
      <w:pPr>
        <w:widowControl/>
        <w:rPr>
          <w:sz w:val="24"/>
          <w:szCs w:val="24"/>
        </w:rPr>
      </w:pPr>
      <w:r>
        <w:rPr>
          <w:sz w:val="24"/>
          <w:szCs w:val="24"/>
        </w:rPr>
        <w:t xml:space="preserve">Bodamer, David. </w:t>
      </w:r>
      <w:r>
        <w:rPr>
          <w:sz w:val="24"/>
          <w:szCs w:val="24"/>
        </w:rPr>
        <w:t>“</w:t>
      </w:r>
      <w:r>
        <w:rPr>
          <w:sz w:val="24"/>
          <w:szCs w:val="24"/>
        </w:rPr>
        <w:t>WWF, AHLA, Rockefeller Foundation Band Together to Tackle Hotel Food Waste.</w:t>
      </w:r>
      <w:r>
        <w:rPr>
          <w:sz w:val="24"/>
          <w:szCs w:val="24"/>
        </w:rPr>
        <w:t>”</w:t>
      </w:r>
      <w:r>
        <w:rPr>
          <w:sz w:val="24"/>
          <w:szCs w:val="24"/>
        </w:rPr>
        <w:t xml:space="preserve"> Waste360, March 22, 2017. Retrieved at http://www.waste360.com/generators/wwf-ahla-rockefeller-</w:t>
      </w:r>
      <w:r>
        <w:rPr>
          <w:sz w:val="24"/>
          <w:szCs w:val="24"/>
        </w:rPr>
        <w:t>foundation-band-together-tackle-hotel-food-waste</w:t>
      </w:r>
    </w:p>
    <w:p w14:paraId="01BF00CE" w14:textId="77777777" w:rsidR="00000000" w:rsidRDefault="00551CE1">
      <w:pPr>
        <w:widowControl/>
        <w:rPr>
          <w:sz w:val="24"/>
          <w:szCs w:val="24"/>
        </w:rPr>
      </w:pPr>
    </w:p>
    <w:p w14:paraId="178E98E8" w14:textId="77777777" w:rsidR="00000000" w:rsidRDefault="00551CE1">
      <w:pPr>
        <w:widowControl/>
        <w:rPr>
          <w:sz w:val="24"/>
          <w:szCs w:val="24"/>
        </w:rPr>
      </w:pPr>
      <w:r>
        <w:rPr>
          <w:sz w:val="24"/>
          <w:szCs w:val="24"/>
        </w:rPr>
        <w:t xml:space="preserve">Bradley, David. </w:t>
      </w:r>
      <w:r>
        <w:rPr>
          <w:sz w:val="24"/>
          <w:szCs w:val="24"/>
        </w:rPr>
        <w:t>“</w:t>
      </w:r>
      <w:r>
        <w:rPr>
          <w:sz w:val="24"/>
          <w:szCs w:val="24"/>
        </w:rPr>
        <w:t>Logistics Logic to Reducing Hotel Food Waste.</w:t>
      </w:r>
      <w:r>
        <w:rPr>
          <w:sz w:val="24"/>
          <w:szCs w:val="24"/>
        </w:rPr>
        <w:t>”</w:t>
      </w:r>
      <w:r>
        <w:rPr>
          <w:sz w:val="24"/>
          <w:szCs w:val="24"/>
        </w:rPr>
        <w:t xml:space="preserve"> Phys.Org, October 2, 2020. Retrieved at https://phys.org/news/2020-10-logistics-logic-hotel-food.html</w:t>
      </w:r>
    </w:p>
    <w:p w14:paraId="548CCD5B" w14:textId="77777777" w:rsidR="00000000" w:rsidRDefault="00551CE1">
      <w:pPr>
        <w:widowControl/>
        <w:rPr>
          <w:sz w:val="24"/>
          <w:szCs w:val="24"/>
        </w:rPr>
      </w:pPr>
      <w:r>
        <w:rPr>
          <w:sz w:val="24"/>
          <w:szCs w:val="24"/>
        </w:rPr>
        <w:t>Tags: Food Waste Management, Hotels</w:t>
      </w:r>
    </w:p>
    <w:p w14:paraId="38AEFB12" w14:textId="77777777" w:rsidR="00000000" w:rsidRDefault="00551CE1">
      <w:pPr>
        <w:widowControl/>
        <w:rPr>
          <w:sz w:val="24"/>
          <w:szCs w:val="24"/>
        </w:rPr>
      </w:pPr>
    </w:p>
    <w:p w14:paraId="2BE2A14E" w14:textId="77777777" w:rsidR="00000000" w:rsidRDefault="00551CE1">
      <w:pPr>
        <w:widowControl/>
        <w:rPr>
          <w:sz w:val="24"/>
          <w:szCs w:val="24"/>
        </w:rPr>
      </w:pPr>
      <w:r>
        <w:rPr>
          <w:sz w:val="24"/>
          <w:szCs w:val="24"/>
        </w:rPr>
        <w:t>Buc</w:t>
      </w:r>
      <w:r>
        <w:rPr>
          <w:sz w:val="24"/>
          <w:szCs w:val="24"/>
        </w:rPr>
        <w:t>zacki, Aleksander, Bart</w:t>
      </w:r>
      <w:r>
        <w:rPr>
          <w:sz w:val="24"/>
          <w:szCs w:val="24"/>
        </w:rPr>
        <w:t>ł</w:t>
      </w:r>
      <w:r>
        <w:rPr>
          <w:sz w:val="24"/>
          <w:szCs w:val="24"/>
        </w:rPr>
        <w:t>omiej G</w:t>
      </w:r>
      <w:r>
        <w:rPr>
          <w:sz w:val="24"/>
          <w:szCs w:val="24"/>
        </w:rPr>
        <w:t>ł</w:t>
      </w:r>
      <w:r>
        <w:rPr>
          <w:sz w:val="24"/>
          <w:szCs w:val="24"/>
        </w:rPr>
        <w:t xml:space="preserve">adysz, and Erika Palmer. </w:t>
      </w:r>
      <w:r>
        <w:rPr>
          <w:sz w:val="24"/>
          <w:szCs w:val="24"/>
        </w:rPr>
        <w:t>“</w:t>
      </w:r>
      <w:r>
        <w:rPr>
          <w:sz w:val="24"/>
          <w:szCs w:val="24"/>
        </w:rPr>
        <w:t>HoReCa Food Waste and Sustainable Development Goals</w:t>
      </w:r>
      <w:r>
        <w:rPr>
          <w:sz w:val="24"/>
          <w:szCs w:val="24"/>
        </w:rPr>
        <w:t>—</w:t>
      </w:r>
      <w:r>
        <w:rPr>
          <w:sz w:val="24"/>
          <w:szCs w:val="24"/>
        </w:rPr>
        <w:t>A Systemic View.</w:t>
      </w:r>
      <w:r>
        <w:rPr>
          <w:sz w:val="24"/>
          <w:szCs w:val="24"/>
        </w:rPr>
        <w:t>”</w:t>
      </w:r>
      <w:r>
        <w:rPr>
          <w:sz w:val="24"/>
          <w:szCs w:val="24"/>
        </w:rPr>
        <w:t xml:space="preserve"> Sustainability 13:10 (May 14, 2021): 5510. https://doi.org/10.3390/su13105510 Retrieved at https://www.mdpi.com/2071-1050/13/10/</w:t>
      </w:r>
      <w:r>
        <w:rPr>
          <w:sz w:val="24"/>
          <w:szCs w:val="24"/>
        </w:rPr>
        <w:t>5510</w:t>
      </w:r>
    </w:p>
    <w:p w14:paraId="3052F6EB" w14:textId="77777777" w:rsidR="00000000" w:rsidRDefault="00551CE1">
      <w:pPr>
        <w:widowControl/>
        <w:rPr>
          <w:sz w:val="24"/>
          <w:szCs w:val="24"/>
        </w:rPr>
      </w:pPr>
      <w:r>
        <w:rPr>
          <w:sz w:val="24"/>
          <w:szCs w:val="24"/>
        </w:rPr>
        <w:t>Tags: Hospitality</w:t>
      </w:r>
    </w:p>
    <w:p w14:paraId="79D75714" w14:textId="77777777" w:rsidR="00000000" w:rsidRDefault="00551CE1">
      <w:pPr>
        <w:widowControl/>
        <w:rPr>
          <w:sz w:val="24"/>
          <w:szCs w:val="24"/>
        </w:rPr>
      </w:pPr>
    </w:p>
    <w:p w14:paraId="5534A5EE" w14:textId="77777777" w:rsidR="00000000" w:rsidRDefault="00551CE1">
      <w:pPr>
        <w:widowControl/>
        <w:rPr>
          <w:sz w:val="24"/>
          <w:szCs w:val="24"/>
        </w:rPr>
      </w:pPr>
      <w:r>
        <w:rPr>
          <w:sz w:val="24"/>
          <w:szCs w:val="24"/>
        </w:rPr>
        <w:t xml:space="preserve">Carnival Corporation. </w:t>
      </w:r>
      <w:r>
        <w:rPr>
          <w:sz w:val="24"/>
          <w:szCs w:val="24"/>
        </w:rPr>
        <w:t>“</w:t>
      </w:r>
      <w:r>
        <w:rPr>
          <w:sz w:val="24"/>
          <w:szCs w:val="24"/>
        </w:rPr>
        <w:t>Costa Cruises and Fondazione Banco Alimentare Onlus Take the Battle Against Food Waste to Sea.</w:t>
      </w:r>
      <w:r>
        <w:rPr>
          <w:sz w:val="24"/>
          <w:szCs w:val="24"/>
        </w:rPr>
        <w:t>”</w:t>
      </w:r>
      <w:r>
        <w:rPr>
          <w:sz w:val="24"/>
          <w:szCs w:val="24"/>
        </w:rPr>
        <w:t xml:space="preserve"> Just Means, July 25, 2017. Retrieved at http://justmeans.com/press-release/costa-cruises-and-fondazione-banco-ali</w:t>
      </w:r>
      <w:r>
        <w:rPr>
          <w:sz w:val="24"/>
          <w:szCs w:val="24"/>
        </w:rPr>
        <w:t>mentare-onlus-take-the-battle-against-food-waste</w:t>
      </w:r>
    </w:p>
    <w:p w14:paraId="5FCE8B7A" w14:textId="77777777" w:rsidR="00000000" w:rsidRDefault="00551CE1">
      <w:pPr>
        <w:widowControl/>
        <w:rPr>
          <w:sz w:val="24"/>
          <w:szCs w:val="24"/>
        </w:rPr>
      </w:pPr>
    </w:p>
    <w:p w14:paraId="11C9B65E" w14:textId="77777777" w:rsidR="00000000" w:rsidRDefault="00551CE1">
      <w:pPr>
        <w:widowControl/>
        <w:rPr>
          <w:sz w:val="24"/>
          <w:szCs w:val="24"/>
        </w:rPr>
      </w:pPr>
      <w:r>
        <w:rPr>
          <w:sz w:val="24"/>
          <w:szCs w:val="24"/>
        </w:rPr>
        <w:t xml:space="preserve">Carnival Corporation. </w:t>
      </w:r>
      <w:r>
        <w:rPr>
          <w:sz w:val="24"/>
          <w:szCs w:val="24"/>
        </w:rPr>
        <w:t>“</w:t>
      </w:r>
      <w:r>
        <w:rPr>
          <w:sz w:val="24"/>
          <w:szCs w:val="24"/>
        </w:rPr>
        <w:t>The Costa Cruises and Fondazione Banco Alimentare Onlus: The Battle Against Food Waste Arrives in Genoa.</w:t>
      </w:r>
      <w:r>
        <w:rPr>
          <w:sz w:val="24"/>
          <w:szCs w:val="24"/>
        </w:rPr>
        <w:t>”</w:t>
      </w:r>
      <w:r>
        <w:rPr>
          <w:sz w:val="24"/>
          <w:szCs w:val="24"/>
        </w:rPr>
        <w:t xml:space="preserve"> CSR Wire, April 12, 2019. Retrieved at http://www.csrwire.com/press_releases/</w:t>
      </w:r>
      <w:r>
        <w:rPr>
          <w:sz w:val="24"/>
          <w:szCs w:val="24"/>
        </w:rPr>
        <w:t>41874-Costa-Cruises-and-Fondazione-Banco-Alimentare-Onlus-The-Battle-Against-Food-Waste-Arrives-in-Genoa</w:t>
      </w:r>
    </w:p>
    <w:p w14:paraId="0265EEF9" w14:textId="77777777" w:rsidR="00000000" w:rsidRDefault="00551CE1">
      <w:pPr>
        <w:widowControl/>
        <w:rPr>
          <w:sz w:val="24"/>
          <w:szCs w:val="24"/>
        </w:rPr>
      </w:pPr>
    </w:p>
    <w:p w14:paraId="1B8D6A20" w14:textId="77777777" w:rsidR="00000000" w:rsidRDefault="00551CE1">
      <w:pPr>
        <w:widowControl/>
        <w:rPr>
          <w:sz w:val="24"/>
          <w:szCs w:val="24"/>
        </w:rPr>
      </w:pPr>
      <w:r>
        <w:rPr>
          <w:sz w:val="24"/>
          <w:szCs w:val="24"/>
        </w:rPr>
        <w:t xml:space="preserve">Clowes, Austin, Peter Mitchell, and Craig Hanson. </w:t>
      </w:r>
      <w:r>
        <w:rPr>
          <w:i/>
          <w:iCs/>
          <w:sz w:val="24"/>
          <w:szCs w:val="24"/>
        </w:rPr>
        <w:t>The Business Case for Reducing Food Loss and Waste: Hotels. A Report on Behalf of Champions 12.3.</w:t>
      </w:r>
      <w:r>
        <w:rPr>
          <w:sz w:val="24"/>
          <w:szCs w:val="24"/>
        </w:rPr>
        <w:t xml:space="preserve"> Ch</w:t>
      </w:r>
      <w:r>
        <w:rPr>
          <w:sz w:val="24"/>
          <w:szCs w:val="24"/>
        </w:rPr>
        <w:t xml:space="preserve">ampions 12.3, April 2018. Retrieved at http://www.wrap.org.uk/sites/files/wrap/Hotels_The%20Business%20Case%20for%20Reducing%20Food%20Waste.pdf </w:t>
      </w:r>
    </w:p>
    <w:p w14:paraId="1B2D12CA" w14:textId="77777777" w:rsidR="00000000" w:rsidRDefault="00551CE1">
      <w:pPr>
        <w:widowControl/>
        <w:rPr>
          <w:sz w:val="24"/>
          <w:szCs w:val="24"/>
        </w:rPr>
      </w:pPr>
    </w:p>
    <w:p w14:paraId="2B368C9A" w14:textId="77777777" w:rsidR="00000000" w:rsidRDefault="00551CE1">
      <w:pPr>
        <w:widowControl/>
        <w:rPr>
          <w:sz w:val="24"/>
          <w:szCs w:val="24"/>
        </w:rPr>
      </w:pPr>
      <w:r>
        <w:rPr>
          <w:sz w:val="24"/>
          <w:szCs w:val="24"/>
        </w:rPr>
        <w:t xml:space="preserve">Clowes, Austin, Peter Mitchell, and Craig Hanson. </w:t>
      </w:r>
      <w:r>
        <w:rPr>
          <w:sz w:val="24"/>
          <w:szCs w:val="24"/>
        </w:rPr>
        <w:t>“</w:t>
      </w:r>
      <w:r>
        <w:rPr>
          <w:sz w:val="24"/>
          <w:szCs w:val="24"/>
        </w:rPr>
        <w:t>The Business Case for Reducing Food Loss and Waste: Catering; A Report on Behalf of Champions 12.3.</w:t>
      </w:r>
      <w:r>
        <w:rPr>
          <w:sz w:val="24"/>
          <w:szCs w:val="24"/>
        </w:rPr>
        <w:t>”</w:t>
      </w:r>
      <w:r>
        <w:rPr>
          <w:sz w:val="24"/>
          <w:szCs w:val="24"/>
        </w:rPr>
        <w:t xml:space="preserve"> Banbury, Oxon: Waste and Resources Action Programme, June 2018. Retrieved at http://www.wrap.org.uk/sites/files/wrap/Champions123_BusinessCase_Catering_0.p</w:t>
      </w:r>
      <w:r>
        <w:rPr>
          <w:sz w:val="24"/>
          <w:szCs w:val="24"/>
        </w:rPr>
        <w:t>df</w:t>
      </w:r>
    </w:p>
    <w:p w14:paraId="66BCB2C8" w14:textId="77777777" w:rsidR="00000000" w:rsidRDefault="00551CE1">
      <w:pPr>
        <w:widowControl/>
        <w:rPr>
          <w:sz w:val="24"/>
          <w:szCs w:val="24"/>
        </w:rPr>
      </w:pPr>
    </w:p>
    <w:p w14:paraId="70237D64" w14:textId="77777777" w:rsidR="00000000" w:rsidRDefault="00551CE1">
      <w:pPr>
        <w:widowControl/>
        <w:rPr>
          <w:sz w:val="24"/>
          <w:szCs w:val="24"/>
        </w:rPr>
      </w:pPr>
      <w:r>
        <w:rPr>
          <w:sz w:val="24"/>
          <w:szCs w:val="24"/>
        </w:rPr>
        <w:t xml:space="preserve">Davis, Tom. </w:t>
      </w:r>
      <w:r>
        <w:rPr>
          <w:sz w:val="24"/>
          <w:szCs w:val="24"/>
        </w:rPr>
        <w:t>“</w:t>
      </w:r>
      <w:r>
        <w:rPr>
          <w:sz w:val="24"/>
          <w:szCs w:val="24"/>
        </w:rPr>
        <w:t>Waste Not, Want Not.</w:t>
      </w:r>
      <w:r>
        <w:rPr>
          <w:sz w:val="24"/>
          <w:szCs w:val="24"/>
        </w:rPr>
        <w:t>”</w:t>
      </w:r>
      <w:r>
        <w:rPr>
          <w:sz w:val="24"/>
          <w:szCs w:val="24"/>
        </w:rPr>
        <w:t xml:space="preserve"> Hotel Owner, January 4, 2017. Retrieved at http://www.hotelowner.co.uk/7911-waste-not-want-not/</w:t>
      </w:r>
    </w:p>
    <w:p w14:paraId="1C8E6442" w14:textId="77777777" w:rsidR="00000000" w:rsidRDefault="00551CE1">
      <w:pPr>
        <w:widowControl/>
        <w:rPr>
          <w:sz w:val="24"/>
          <w:szCs w:val="24"/>
        </w:rPr>
      </w:pPr>
    </w:p>
    <w:p w14:paraId="1DA9066E" w14:textId="77777777" w:rsidR="00000000" w:rsidRDefault="00551CE1">
      <w:pPr>
        <w:widowControl/>
        <w:rPr>
          <w:sz w:val="24"/>
          <w:szCs w:val="24"/>
        </w:rPr>
      </w:pPr>
      <w:r>
        <w:rPr>
          <w:sz w:val="24"/>
          <w:szCs w:val="24"/>
        </w:rPr>
        <w:lastRenderedPageBreak/>
        <w:t xml:space="preserve">de Visser-Amundson, Anna. </w:t>
      </w:r>
      <w:r>
        <w:rPr>
          <w:sz w:val="24"/>
          <w:szCs w:val="24"/>
        </w:rPr>
        <w:t>“</w:t>
      </w:r>
      <w:r>
        <w:rPr>
          <w:sz w:val="24"/>
          <w:szCs w:val="24"/>
        </w:rPr>
        <w:t>A Multi-stakeholder Partnership to Fight Food Waste in the Hospitality Industry: a Contributi</w:t>
      </w:r>
      <w:r>
        <w:rPr>
          <w:sz w:val="24"/>
          <w:szCs w:val="24"/>
        </w:rPr>
        <w:t>on to the United Nations Sustainable Development Goals 12 and 17.</w:t>
      </w:r>
      <w:r>
        <w:rPr>
          <w:sz w:val="24"/>
          <w:szCs w:val="24"/>
        </w:rPr>
        <w:t>”</w:t>
      </w:r>
      <w:r>
        <w:rPr>
          <w:sz w:val="24"/>
          <w:szCs w:val="24"/>
        </w:rPr>
        <w:t xml:space="preserve"> Journal of Sustainable Tourism, December 4, 2020. https://doi.org/10.1080/09669582.2020.1849232 </w:t>
      </w:r>
    </w:p>
    <w:p w14:paraId="78686441" w14:textId="77777777" w:rsidR="00000000" w:rsidRDefault="00551CE1">
      <w:pPr>
        <w:widowControl/>
        <w:rPr>
          <w:sz w:val="24"/>
          <w:szCs w:val="24"/>
        </w:rPr>
      </w:pPr>
      <w:r>
        <w:rPr>
          <w:sz w:val="24"/>
          <w:szCs w:val="24"/>
        </w:rPr>
        <w:t>Retrieved at https://www.tandfonline.com/doi/abs/10.1080/09669582.2020.1849232?journalCode=r</w:t>
      </w:r>
      <w:r>
        <w:rPr>
          <w:sz w:val="24"/>
          <w:szCs w:val="24"/>
        </w:rPr>
        <w:t>sus20</w:t>
      </w:r>
    </w:p>
    <w:p w14:paraId="57DAF797" w14:textId="77777777" w:rsidR="00000000" w:rsidRDefault="00551CE1">
      <w:pPr>
        <w:widowControl/>
        <w:rPr>
          <w:sz w:val="24"/>
          <w:szCs w:val="24"/>
        </w:rPr>
      </w:pPr>
      <w:r>
        <w:rPr>
          <w:sz w:val="24"/>
          <w:szCs w:val="24"/>
        </w:rPr>
        <w:t>Tags: Hospitality</w:t>
      </w:r>
    </w:p>
    <w:p w14:paraId="06593DF1" w14:textId="77777777" w:rsidR="00000000" w:rsidRDefault="00551CE1">
      <w:pPr>
        <w:widowControl/>
        <w:rPr>
          <w:sz w:val="24"/>
          <w:szCs w:val="24"/>
        </w:rPr>
      </w:pPr>
    </w:p>
    <w:p w14:paraId="28A9F11D" w14:textId="77777777" w:rsidR="00000000" w:rsidRDefault="00551CE1">
      <w:pPr>
        <w:widowControl/>
        <w:rPr>
          <w:sz w:val="24"/>
          <w:szCs w:val="24"/>
        </w:rPr>
      </w:pPr>
      <w:r>
        <w:rPr>
          <w:sz w:val="24"/>
          <w:szCs w:val="24"/>
        </w:rPr>
        <w:t xml:space="preserve">Deulgaonkar, Parg. </w:t>
      </w:r>
      <w:r>
        <w:rPr>
          <w:sz w:val="24"/>
          <w:szCs w:val="24"/>
        </w:rPr>
        <w:t>“</w:t>
      </w:r>
      <w:r>
        <w:rPr>
          <w:sz w:val="24"/>
          <w:szCs w:val="24"/>
        </w:rPr>
        <w:t>New App to Help UAE Hotels Save $30,000 a Year.</w:t>
      </w:r>
      <w:r>
        <w:rPr>
          <w:sz w:val="24"/>
          <w:szCs w:val="24"/>
        </w:rPr>
        <w:t>”</w:t>
      </w:r>
      <w:r>
        <w:rPr>
          <w:sz w:val="24"/>
          <w:szCs w:val="24"/>
        </w:rPr>
        <w:t xml:space="preserve"> February 22, 2017. Retrieved at http://www.arabianbusiness.com/new-app-help-uae-hotels-save-30-000-year-664355.html</w:t>
      </w:r>
    </w:p>
    <w:p w14:paraId="1A939F9B" w14:textId="77777777" w:rsidR="00000000" w:rsidRDefault="00551CE1">
      <w:pPr>
        <w:widowControl/>
        <w:rPr>
          <w:sz w:val="24"/>
          <w:szCs w:val="24"/>
        </w:rPr>
      </w:pPr>
    </w:p>
    <w:p w14:paraId="2C5ECE62" w14:textId="77777777" w:rsidR="00000000" w:rsidRDefault="00551CE1">
      <w:pPr>
        <w:widowControl/>
        <w:rPr>
          <w:sz w:val="24"/>
          <w:szCs w:val="24"/>
        </w:rPr>
      </w:pPr>
      <w:r>
        <w:rPr>
          <w:sz w:val="24"/>
          <w:szCs w:val="24"/>
        </w:rPr>
        <w:t xml:space="preserve">Dhir, Amandeep, Shalini Talwar, Puneet Kaur, </w:t>
      </w:r>
      <w:r>
        <w:rPr>
          <w:sz w:val="24"/>
          <w:szCs w:val="24"/>
        </w:rPr>
        <w:t xml:space="preserve">and Areej Malibari. </w:t>
      </w:r>
      <w:r>
        <w:rPr>
          <w:sz w:val="24"/>
          <w:szCs w:val="24"/>
        </w:rPr>
        <w:t>“</w:t>
      </w:r>
      <w:r>
        <w:rPr>
          <w:sz w:val="24"/>
          <w:szCs w:val="24"/>
        </w:rPr>
        <w:t>Food Waste in Hospitality and Food Services: A Systematic Literature Review and Framework Development Approach.</w:t>
      </w:r>
      <w:r>
        <w:rPr>
          <w:sz w:val="24"/>
          <w:szCs w:val="24"/>
        </w:rPr>
        <w:t>”</w:t>
      </w:r>
      <w:r>
        <w:rPr>
          <w:sz w:val="24"/>
          <w:szCs w:val="24"/>
        </w:rPr>
        <w:t xml:space="preserve"> Journal of Cleaner Production (July 9, 2020): 122861. https://doi.org/10.1016/j.jclepro.2020.122861 Download PDF at https:</w:t>
      </w:r>
      <w:r>
        <w:rPr>
          <w:sz w:val="24"/>
          <w:szCs w:val="24"/>
        </w:rPr>
        <w:t>//www.sciencedirect.com/science/article/pii/S0959652620329061</w:t>
      </w:r>
    </w:p>
    <w:p w14:paraId="4C204D9B" w14:textId="77777777" w:rsidR="00000000" w:rsidRDefault="00551CE1">
      <w:pPr>
        <w:widowControl/>
        <w:rPr>
          <w:sz w:val="24"/>
          <w:szCs w:val="24"/>
        </w:rPr>
      </w:pPr>
    </w:p>
    <w:p w14:paraId="0E4E2281" w14:textId="77777777" w:rsidR="00000000" w:rsidRDefault="00551CE1">
      <w:pPr>
        <w:widowControl/>
        <w:rPr>
          <w:sz w:val="24"/>
          <w:szCs w:val="24"/>
        </w:rPr>
      </w:pPr>
      <w:r>
        <w:rPr>
          <w:sz w:val="24"/>
          <w:szCs w:val="24"/>
        </w:rPr>
        <w:t xml:space="preserve">Filimonau, Viachaslau, and Delysia A. De Coteau. </w:t>
      </w:r>
      <w:r>
        <w:rPr>
          <w:sz w:val="24"/>
          <w:szCs w:val="24"/>
        </w:rPr>
        <w:t>“</w:t>
      </w:r>
      <w:r>
        <w:rPr>
          <w:sz w:val="24"/>
          <w:szCs w:val="24"/>
        </w:rPr>
        <w:t>Food Waste Management in Hospitality Operations: a Critical Review.</w:t>
      </w:r>
      <w:r>
        <w:rPr>
          <w:sz w:val="24"/>
          <w:szCs w:val="24"/>
        </w:rPr>
        <w:t>”</w:t>
      </w:r>
      <w:r>
        <w:rPr>
          <w:sz w:val="24"/>
          <w:szCs w:val="24"/>
        </w:rPr>
        <w:t xml:space="preserve"> Tourism Management 71 (April 2019): 234-245. Retrieved at https://www.rese</w:t>
      </w:r>
      <w:r>
        <w:rPr>
          <w:sz w:val="24"/>
          <w:szCs w:val="24"/>
        </w:rPr>
        <w:t>archgate.net/publication/328404213_Food_waste_management_in_hospitality_operations_A_critical_review</w:t>
      </w:r>
    </w:p>
    <w:p w14:paraId="668E779E" w14:textId="77777777" w:rsidR="00000000" w:rsidRDefault="00551CE1">
      <w:pPr>
        <w:widowControl/>
        <w:rPr>
          <w:sz w:val="24"/>
          <w:szCs w:val="24"/>
        </w:rPr>
      </w:pPr>
    </w:p>
    <w:p w14:paraId="028FD08E" w14:textId="77777777" w:rsidR="00000000" w:rsidRDefault="00551CE1">
      <w:pPr>
        <w:widowControl/>
        <w:rPr>
          <w:sz w:val="24"/>
          <w:szCs w:val="24"/>
        </w:rPr>
      </w:pPr>
      <w:r>
        <w:rPr>
          <w:sz w:val="24"/>
          <w:szCs w:val="24"/>
        </w:rPr>
        <w:t xml:space="preserve">Filimonau, Viachaslau, and Judit Sulyok. </w:t>
      </w:r>
      <w:r>
        <w:rPr>
          <w:sz w:val="24"/>
          <w:szCs w:val="24"/>
        </w:rPr>
        <w:t>“‘</w:t>
      </w:r>
      <w:r>
        <w:rPr>
          <w:sz w:val="24"/>
          <w:szCs w:val="24"/>
        </w:rPr>
        <w:t>Bin it and Forget It!</w:t>
      </w:r>
      <w:r>
        <w:rPr>
          <w:sz w:val="24"/>
          <w:szCs w:val="24"/>
        </w:rPr>
        <w:t>’</w:t>
      </w:r>
      <w:r>
        <w:rPr>
          <w:sz w:val="24"/>
          <w:szCs w:val="24"/>
        </w:rPr>
        <w:t>: the Challenges of Food Waste Management in Restaurants of a Mid-sized Hungarian City.</w:t>
      </w:r>
      <w:r>
        <w:rPr>
          <w:sz w:val="24"/>
          <w:szCs w:val="24"/>
        </w:rPr>
        <w:t>”</w:t>
      </w:r>
      <w:r>
        <w:rPr>
          <w:sz w:val="24"/>
          <w:szCs w:val="24"/>
        </w:rPr>
        <w:t xml:space="preserve"> </w:t>
      </w:r>
      <w:r>
        <w:rPr>
          <w:sz w:val="24"/>
          <w:szCs w:val="24"/>
        </w:rPr>
        <w:t>Tourism Management Perspectives 37 (January 2021): 100759. Retrieved at https://www.sciencedirect.com/science/article/pii/S2211973620301264</w:t>
      </w:r>
    </w:p>
    <w:p w14:paraId="62407721" w14:textId="77777777" w:rsidR="00000000" w:rsidRDefault="00551CE1">
      <w:pPr>
        <w:widowControl/>
        <w:rPr>
          <w:sz w:val="24"/>
          <w:szCs w:val="24"/>
        </w:rPr>
      </w:pPr>
      <w:r>
        <w:rPr>
          <w:sz w:val="24"/>
          <w:szCs w:val="24"/>
        </w:rPr>
        <w:t>Tags: Hungary, Restaurants, Tourism</w:t>
      </w:r>
    </w:p>
    <w:p w14:paraId="5E2718E3" w14:textId="77777777" w:rsidR="00000000" w:rsidRDefault="00551CE1">
      <w:pPr>
        <w:widowControl/>
        <w:rPr>
          <w:sz w:val="24"/>
          <w:szCs w:val="24"/>
        </w:rPr>
      </w:pPr>
    </w:p>
    <w:p w14:paraId="1CF29C86" w14:textId="77777777" w:rsidR="00000000" w:rsidRDefault="00551CE1">
      <w:pPr>
        <w:widowControl/>
        <w:rPr>
          <w:sz w:val="24"/>
          <w:szCs w:val="24"/>
        </w:rPr>
      </w:pPr>
      <w:r>
        <w:rPr>
          <w:sz w:val="24"/>
          <w:szCs w:val="24"/>
        </w:rPr>
        <w:t>Gandhi, Paras, Monika Yadav, Kunwar Paritosh, Nidhi Pareek, Javier Lizasoain, A</w:t>
      </w:r>
      <w:r>
        <w:rPr>
          <w:sz w:val="24"/>
          <w:szCs w:val="24"/>
        </w:rPr>
        <w:t xml:space="preserve">lexander Bauer, and Vivekanand Vivekanand. </w:t>
      </w:r>
      <w:r>
        <w:rPr>
          <w:sz w:val="24"/>
          <w:szCs w:val="24"/>
        </w:rPr>
        <w:t>“</w:t>
      </w:r>
      <w:r>
        <w:rPr>
          <w:sz w:val="24"/>
          <w:szCs w:val="24"/>
        </w:rPr>
        <w:t>Food Wastes from Hospitality Sector as Versatile Bioresources for Bio-products: an Overview.</w:t>
      </w:r>
      <w:r>
        <w:rPr>
          <w:sz w:val="24"/>
          <w:szCs w:val="24"/>
        </w:rPr>
        <w:t>”</w:t>
      </w:r>
      <w:r>
        <w:rPr>
          <w:sz w:val="24"/>
          <w:szCs w:val="24"/>
        </w:rPr>
        <w:t xml:space="preserve"> </w:t>
      </w:r>
      <w:r>
        <w:rPr>
          <w:i/>
          <w:iCs/>
          <w:sz w:val="24"/>
          <w:szCs w:val="24"/>
        </w:rPr>
        <w:t>Journal of Material Cycles and Waste Management</w:t>
      </w:r>
      <w:r>
        <w:rPr>
          <w:sz w:val="24"/>
          <w:szCs w:val="24"/>
        </w:rPr>
        <w:t xml:space="preserve"> (April 25, 2020). DOI https://doi.org/10.1007/s10163-020-01034-1 Retri</w:t>
      </w:r>
      <w:r>
        <w:rPr>
          <w:sz w:val="24"/>
          <w:szCs w:val="24"/>
        </w:rPr>
        <w:t>eved at https://link.springer.com/article/10.1007/s10163-020-01034-1</w:t>
      </w:r>
    </w:p>
    <w:p w14:paraId="226B9547" w14:textId="77777777" w:rsidR="00000000" w:rsidRDefault="00551CE1">
      <w:pPr>
        <w:widowControl/>
        <w:rPr>
          <w:sz w:val="24"/>
          <w:szCs w:val="24"/>
        </w:rPr>
      </w:pPr>
    </w:p>
    <w:p w14:paraId="144A7B0B" w14:textId="77777777" w:rsidR="00000000" w:rsidRDefault="00551CE1">
      <w:pPr>
        <w:widowControl/>
        <w:rPr>
          <w:sz w:val="24"/>
          <w:szCs w:val="24"/>
        </w:rPr>
      </w:pPr>
      <w:r>
        <w:rPr>
          <w:sz w:val="24"/>
          <w:szCs w:val="24"/>
        </w:rPr>
        <w:t>Gen</w:t>
      </w:r>
      <w:r>
        <w:rPr>
          <w:sz w:val="24"/>
          <w:szCs w:val="24"/>
        </w:rPr>
        <w:t>ç</w:t>
      </w:r>
      <w:r>
        <w:rPr>
          <w:sz w:val="24"/>
          <w:szCs w:val="24"/>
        </w:rPr>
        <w:t>, H</w:t>
      </w:r>
      <w:r>
        <w:rPr>
          <w:sz w:val="24"/>
          <w:szCs w:val="24"/>
        </w:rPr>
        <w:t>ü</w:t>
      </w:r>
      <w:r>
        <w:rPr>
          <w:sz w:val="24"/>
          <w:szCs w:val="24"/>
        </w:rPr>
        <w:t>seyin U</w:t>
      </w:r>
      <w:r>
        <w:rPr>
          <w:sz w:val="24"/>
          <w:szCs w:val="24"/>
        </w:rPr>
        <w:t>ğ</w:t>
      </w:r>
      <w:r>
        <w:rPr>
          <w:sz w:val="24"/>
          <w:szCs w:val="24"/>
        </w:rPr>
        <w:t>ur, Hakan Y</w:t>
      </w:r>
      <w:r>
        <w:rPr>
          <w:sz w:val="24"/>
          <w:szCs w:val="24"/>
        </w:rPr>
        <w:t>ı</w:t>
      </w:r>
      <w:r>
        <w:rPr>
          <w:sz w:val="24"/>
          <w:szCs w:val="24"/>
        </w:rPr>
        <w:t>lmazer, Mert Y</w:t>
      </w:r>
      <w:r>
        <w:rPr>
          <w:sz w:val="24"/>
          <w:szCs w:val="24"/>
        </w:rPr>
        <w:t>ı</w:t>
      </w:r>
      <w:r>
        <w:rPr>
          <w:sz w:val="24"/>
          <w:szCs w:val="24"/>
        </w:rPr>
        <w:t>ld</w:t>
      </w:r>
      <w:r>
        <w:rPr>
          <w:sz w:val="24"/>
          <w:szCs w:val="24"/>
        </w:rPr>
        <w:t>ı</w:t>
      </w:r>
      <w:r>
        <w:rPr>
          <w:sz w:val="24"/>
          <w:szCs w:val="24"/>
        </w:rPr>
        <w:t>z, and Aykut Co</w:t>
      </w:r>
      <w:r>
        <w:rPr>
          <w:sz w:val="24"/>
          <w:szCs w:val="24"/>
        </w:rPr>
        <w:t>ş</w:t>
      </w:r>
      <w:r>
        <w:rPr>
          <w:sz w:val="24"/>
          <w:szCs w:val="24"/>
        </w:rPr>
        <w:t xml:space="preserve">kun. </w:t>
      </w:r>
      <w:r>
        <w:rPr>
          <w:sz w:val="24"/>
          <w:szCs w:val="24"/>
        </w:rPr>
        <w:t>“</w:t>
      </w:r>
      <w:r>
        <w:rPr>
          <w:sz w:val="24"/>
          <w:szCs w:val="24"/>
        </w:rPr>
        <w:t>Stop Wasting, Start Tasting! Design Speculations for Reducing Food Waste in the Hospitality Sector.</w:t>
      </w:r>
      <w:r>
        <w:rPr>
          <w:sz w:val="24"/>
          <w:szCs w:val="24"/>
        </w:rPr>
        <w:t>”</w:t>
      </w:r>
      <w:r>
        <w:rPr>
          <w:sz w:val="24"/>
          <w:szCs w:val="24"/>
        </w:rPr>
        <w:t xml:space="preserve"> Conference Paper,</w:t>
      </w:r>
      <w:r>
        <w:rPr>
          <w:sz w:val="24"/>
          <w:szCs w:val="24"/>
        </w:rPr>
        <w:t xml:space="preserve"> DIS </w:t>
      </w:r>
      <w:r>
        <w:rPr>
          <w:sz w:val="24"/>
          <w:szCs w:val="24"/>
        </w:rPr>
        <w:t>‘</w:t>
      </w:r>
      <w:r>
        <w:rPr>
          <w:sz w:val="24"/>
          <w:szCs w:val="24"/>
        </w:rPr>
        <w:t>19 Companion, June 23</w:t>
      </w:r>
      <w:r>
        <w:rPr>
          <w:sz w:val="24"/>
          <w:szCs w:val="24"/>
        </w:rPr>
        <w:t>–</w:t>
      </w:r>
      <w:r>
        <w:rPr>
          <w:sz w:val="24"/>
          <w:szCs w:val="24"/>
        </w:rPr>
        <w:t>28, 2019, San Diego, California. Retrieved at https://www.researchgate.net/publication/333935234_Stop_Wasting_Start_Tasting_Design_Speculations_for_Reducing_Food_Waste_in_The_Hospitality_Sector</w:t>
      </w:r>
    </w:p>
    <w:p w14:paraId="085F1BF5" w14:textId="77777777" w:rsidR="00000000" w:rsidRDefault="00551CE1">
      <w:pPr>
        <w:widowControl/>
        <w:rPr>
          <w:sz w:val="24"/>
          <w:szCs w:val="24"/>
        </w:rPr>
      </w:pPr>
    </w:p>
    <w:p w14:paraId="43C03A01" w14:textId="77777777" w:rsidR="00000000" w:rsidRDefault="00551CE1">
      <w:pPr>
        <w:widowControl/>
        <w:rPr>
          <w:sz w:val="24"/>
          <w:szCs w:val="24"/>
        </w:rPr>
      </w:pPr>
      <w:r>
        <w:rPr>
          <w:sz w:val="24"/>
          <w:szCs w:val="24"/>
        </w:rPr>
        <w:lastRenderedPageBreak/>
        <w:t xml:space="preserve">Giorgi, Sara. </w:t>
      </w:r>
      <w:r>
        <w:rPr>
          <w:sz w:val="24"/>
          <w:szCs w:val="24"/>
        </w:rPr>
        <w:t>“</w:t>
      </w:r>
      <w:r>
        <w:rPr>
          <w:sz w:val="24"/>
          <w:szCs w:val="24"/>
        </w:rPr>
        <w:t xml:space="preserve">Understanding out </w:t>
      </w:r>
      <w:r>
        <w:rPr>
          <w:sz w:val="24"/>
          <w:szCs w:val="24"/>
        </w:rPr>
        <w:t>of Home Consumer Food Waste.</w:t>
      </w:r>
      <w:r>
        <w:rPr>
          <w:sz w:val="24"/>
          <w:szCs w:val="24"/>
        </w:rPr>
        <w:t>”</w:t>
      </w:r>
      <w:r>
        <w:rPr>
          <w:sz w:val="24"/>
          <w:szCs w:val="24"/>
        </w:rPr>
        <w:t xml:space="preserve"> Banbury, Oxon: Waste and Resources Action Programme, June 2013. Retrieved at http://www.wrap.org.uk/sites/files/wrap/OOH%20Report.pdf</w:t>
      </w:r>
    </w:p>
    <w:p w14:paraId="407E1473" w14:textId="77777777" w:rsidR="00000000" w:rsidRDefault="00551CE1">
      <w:pPr>
        <w:widowControl/>
        <w:rPr>
          <w:sz w:val="24"/>
          <w:szCs w:val="24"/>
        </w:rPr>
      </w:pPr>
    </w:p>
    <w:p w14:paraId="3FE362AF" w14:textId="77777777" w:rsidR="00000000" w:rsidRDefault="00551CE1">
      <w:pPr>
        <w:widowControl/>
        <w:rPr>
          <w:sz w:val="24"/>
          <w:szCs w:val="24"/>
        </w:rPr>
      </w:pPr>
      <w:r>
        <w:rPr>
          <w:sz w:val="24"/>
          <w:szCs w:val="24"/>
        </w:rPr>
        <w:t xml:space="preserve">GlobalData. </w:t>
      </w:r>
      <w:r>
        <w:rPr>
          <w:sz w:val="24"/>
          <w:szCs w:val="24"/>
        </w:rPr>
        <w:t>“</w:t>
      </w:r>
      <w:r>
        <w:rPr>
          <w:sz w:val="24"/>
          <w:szCs w:val="24"/>
        </w:rPr>
        <w:t>AI</w:t>
      </w:r>
      <w:r>
        <w:rPr>
          <w:sz w:val="24"/>
          <w:szCs w:val="24"/>
        </w:rPr>
        <w:t>’</w:t>
      </w:r>
      <w:r>
        <w:rPr>
          <w:sz w:val="24"/>
          <w:szCs w:val="24"/>
        </w:rPr>
        <w:t>s Untapped Potential in the Battle Against Food Waste.</w:t>
      </w:r>
      <w:r>
        <w:rPr>
          <w:sz w:val="24"/>
          <w:szCs w:val="24"/>
        </w:rPr>
        <w:t>”</w:t>
      </w:r>
      <w:r>
        <w:rPr>
          <w:sz w:val="24"/>
          <w:szCs w:val="24"/>
        </w:rPr>
        <w:t xml:space="preserve"> GlobalData Thematic</w:t>
      </w:r>
      <w:r>
        <w:rPr>
          <w:sz w:val="24"/>
          <w:szCs w:val="24"/>
        </w:rPr>
        <w:t xml:space="preserve"> Research, October 22, 2020. Retrieved at https://www.verdict.co.uk/food-waste-ai/</w:t>
      </w:r>
    </w:p>
    <w:p w14:paraId="114DA46D" w14:textId="77777777" w:rsidR="00000000" w:rsidRDefault="00551CE1">
      <w:pPr>
        <w:widowControl/>
        <w:rPr>
          <w:sz w:val="24"/>
          <w:szCs w:val="24"/>
        </w:rPr>
      </w:pPr>
      <w:r>
        <w:rPr>
          <w:sz w:val="24"/>
          <w:szCs w:val="24"/>
        </w:rPr>
        <w:t>Tags: Artificial Intelligence Devices, Food Service,</w:t>
      </w:r>
    </w:p>
    <w:p w14:paraId="6AA99CB2" w14:textId="77777777" w:rsidR="00000000" w:rsidRDefault="00551CE1">
      <w:pPr>
        <w:widowControl/>
        <w:rPr>
          <w:sz w:val="24"/>
          <w:szCs w:val="24"/>
        </w:rPr>
      </w:pPr>
    </w:p>
    <w:p w14:paraId="07ED5439" w14:textId="77777777" w:rsidR="00000000" w:rsidRDefault="00551CE1">
      <w:pPr>
        <w:widowControl/>
        <w:rPr>
          <w:sz w:val="24"/>
          <w:szCs w:val="24"/>
        </w:rPr>
      </w:pPr>
      <w:r>
        <w:rPr>
          <w:sz w:val="24"/>
          <w:szCs w:val="24"/>
        </w:rPr>
        <w:t xml:space="preserve">Globetrender. </w:t>
      </w:r>
      <w:r>
        <w:rPr>
          <w:sz w:val="24"/>
          <w:szCs w:val="24"/>
        </w:rPr>
        <w:t>“</w:t>
      </w:r>
      <w:r>
        <w:rPr>
          <w:sz w:val="24"/>
          <w:szCs w:val="24"/>
        </w:rPr>
        <w:t>Tokyu Hotels Has Unveiled the World</w:t>
      </w:r>
      <w:r>
        <w:rPr>
          <w:sz w:val="24"/>
          <w:szCs w:val="24"/>
        </w:rPr>
        <w:t>’</w:t>
      </w:r>
      <w:r>
        <w:rPr>
          <w:sz w:val="24"/>
          <w:szCs w:val="24"/>
        </w:rPr>
        <w:t>s First Hydrogen Hotel in Japan.</w:t>
      </w:r>
      <w:r>
        <w:rPr>
          <w:sz w:val="24"/>
          <w:szCs w:val="24"/>
        </w:rPr>
        <w:t>”</w:t>
      </w:r>
      <w:r>
        <w:rPr>
          <w:sz w:val="24"/>
          <w:szCs w:val="24"/>
        </w:rPr>
        <w:t xml:space="preserve"> Globetrender, June 19, 2021. Retri</w:t>
      </w:r>
      <w:r>
        <w:rPr>
          <w:sz w:val="24"/>
          <w:szCs w:val="24"/>
        </w:rPr>
        <w:t>eved at https://globetrender.com/2021/06/19/tokyu-hotels-first-hydrogen-hotel-japan/</w:t>
      </w:r>
    </w:p>
    <w:p w14:paraId="36C4D657" w14:textId="77777777" w:rsidR="00000000" w:rsidRDefault="00551CE1">
      <w:pPr>
        <w:widowControl/>
        <w:rPr>
          <w:sz w:val="24"/>
          <w:szCs w:val="24"/>
        </w:rPr>
      </w:pPr>
      <w:r>
        <w:rPr>
          <w:sz w:val="24"/>
          <w:szCs w:val="24"/>
        </w:rPr>
        <w:t>Tags: Hotels, Japan</w:t>
      </w:r>
    </w:p>
    <w:p w14:paraId="385F93F5" w14:textId="77777777" w:rsidR="00000000" w:rsidRDefault="00551CE1">
      <w:pPr>
        <w:widowControl/>
        <w:rPr>
          <w:sz w:val="24"/>
          <w:szCs w:val="24"/>
        </w:rPr>
      </w:pPr>
    </w:p>
    <w:p w14:paraId="45BBFB5D" w14:textId="77777777" w:rsidR="00000000" w:rsidRDefault="00551CE1">
      <w:pPr>
        <w:widowControl/>
        <w:rPr>
          <w:sz w:val="24"/>
          <w:szCs w:val="24"/>
        </w:rPr>
      </w:pPr>
      <w:r>
        <w:rPr>
          <w:sz w:val="24"/>
          <w:szCs w:val="24"/>
        </w:rPr>
        <w:t>Gomes, Ana, Cristina Saraiva, Alexandra Esteves and Carla Gon</w:t>
      </w:r>
      <w:r>
        <w:rPr>
          <w:sz w:val="24"/>
          <w:szCs w:val="24"/>
        </w:rPr>
        <w:t>ç</w:t>
      </w:r>
      <w:r>
        <w:rPr>
          <w:sz w:val="24"/>
          <w:szCs w:val="24"/>
        </w:rPr>
        <w:t xml:space="preserve">alves. </w:t>
      </w:r>
      <w:r>
        <w:rPr>
          <w:sz w:val="24"/>
          <w:szCs w:val="24"/>
        </w:rPr>
        <w:t>“</w:t>
      </w:r>
      <w:r>
        <w:rPr>
          <w:sz w:val="24"/>
          <w:szCs w:val="24"/>
        </w:rPr>
        <w:t>Evaluation of Hospital Food Waste</w:t>
      </w:r>
      <w:r>
        <w:rPr>
          <w:sz w:val="24"/>
          <w:szCs w:val="24"/>
        </w:rPr>
        <w:t>—</w:t>
      </w:r>
      <w:r>
        <w:rPr>
          <w:sz w:val="24"/>
          <w:szCs w:val="24"/>
        </w:rPr>
        <w:t>A Case Study in Portugal.</w:t>
      </w:r>
      <w:r>
        <w:rPr>
          <w:sz w:val="24"/>
          <w:szCs w:val="24"/>
        </w:rPr>
        <w:t>”</w:t>
      </w:r>
      <w:r>
        <w:rPr>
          <w:sz w:val="24"/>
          <w:szCs w:val="24"/>
        </w:rPr>
        <w:t xml:space="preserve"> Sustainability 2020, 12:15 (July 30, 2020): 6157; https://doi.org/10.3390/su12156157 Retrieved at https://www.mdpi.com/2071-1050/12/15/6157</w:t>
      </w:r>
    </w:p>
    <w:p w14:paraId="57A70510" w14:textId="77777777" w:rsidR="00000000" w:rsidRDefault="00551CE1">
      <w:pPr>
        <w:widowControl/>
        <w:rPr>
          <w:sz w:val="24"/>
          <w:szCs w:val="24"/>
        </w:rPr>
      </w:pPr>
    </w:p>
    <w:p w14:paraId="3D7A0E54" w14:textId="77777777" w:rsidR="00000000" w:rsidRDefault="00551CE1">
      <w:pPr>
        <w:widowControl/>
        <w:rPr>
          <w:sz w:val="24"/>
          <w:szCs w:val="24"/>
        </w:rPr>
      </w:pPr>
      <w:r>
        <w:rPr>
          <w:sz w:val="24"/>
          <w:szCs w:val="24"/>
        </w:rPr>
        <w:t xml:space="preserve">Gregory-Smith, Diana, Victoria K. Wells, Danae Manika, and David J. McElroy. </w:t>
      </w:r>
      <w:r>
        <w:rPr>
          <w:sz w:val="24"/>
          <w:szCs w:val="24"/>
        </w:rPr>
        <w:t>“</w:t>
      </w:r>
      <w:r>
        <w:rPr>
          <w:sz w:val="24"/>
          <w:szCs w:val="24"/>
        </w:rPr>
        <w:t>An Environ</w:t>
      </w:r>
      <w:r>
        <w:rPr>
          <w:sz w:val="24"/>
          <w:szCs w:val="24"/>
        </w:rPr>
        <w:t>mental Social Marketing Intervention in Cultural Heritage Tourism: a Realist Evaluation.</w:t>
      </w:r>
      <w:r>
        <w:rPr>
          <w:sz w:val="24"/>
          <w:szCs w:val="24"/>
        </w:rPr>
        <w:t>”</w:t>
      </w:r>
      <w:r>
        <w:rPr>
          <w:sz w:val="24"/>
          <w:szCs w:val="24"/>
        </w:rPr>
        <w:t xml:space="preserve"> Journal of Sustainable Tourism 25 (March 10, 2017): 1042-1059. https://doi.org/10.1080/09669582.2017.1288732 Retrieved at https://www.tandfonline.com/doi/abs/10.1080/</w:t>
      </w:r>
      <w:r>
        <w:rPr>
          <w:sz w:val="24"/>
          <w:szCs w:val="24"/>
        </w:rPr>
        <w:t>09669582.2017.1288732?journalCode=rsus20</w:t>
      </w:r>
    </w:p>
    <w:p w14:paraId="0E848C5A" w14:textId="77777777" w:rsidR="00000000" w:rsidRDefault="00551CE1">
      <w:pPr>
        <w:widowControl/>
        <w:rPr>
          <w:sz w:val="24"/>
          <w:szCs w:val="24"/>
        </w:rPr>
      </w:pPr>
      <w:r>
        <w:rPr>
          <w:sz w:val="24"/>
          <w:szCs w:val="24"/>
        </w:rPr>
        <w:t>Tags: Environment, Tourism</w:t>
      </w:r>
    </w:p>
    <w:p w14:paraId="0E091863" w14:textId="77777777" w:rsidR="00000000" w:rsidRDefault="00551CE1">
      <w:pPr>
        <w:widowControl/>
        <w:rPr>
          <w:sz w:val="24"/>
          <w:szCs w:val="24"/>
        </w:rPr>
      </w:pPr>
    </w:p>
    <w:p w14:paraId="0DF95094" w14:textId="77777777" w:rsidR="00000000" w:rsidRDefault="00551CE1">
      <w:pPr>
        <w:widowControl/>
        <w:rPr>
          <w:sz w:val="24"/>
          <w:szCs w:val="24"/>
        </w:rPr>
      </w:pPr>
      <w:r>
        <w:rPr>
          <w:sz w:val="24"/>
          <w:szCs w:val="24"/>
        </w:rPr>
        <w:t xml:space="preserve">Gretzel, Ulrike, Jamie Murphy, Juho Pesonen, and Casey Blanton. </w:t>
      </w:r>
      <w:r>
        <w:rPr>
          <w:sz w:val="24"/>
          <w:szCs w:val="24"/>
        </w:rPr>
        <w:t>“</w:t>
      </w:r>
      <w:r>
        <w:rPr>
          <w:sz w:val="24"/>
          <w:szCs w:val="24"/>
        </w:rPr>
        <w:t>Food Waste in Tourist Households: a Perspective Article.</w:t>
      </w:r>
      <w:r>
        <w:rPr>
          <w:sz w:val="24"/>
          <w:szCs w:val="24"/>
        </w:rPr>
        <w:t>”</w:t>
      </w:r>
      <w:r>
        <w:rPr>
          <w:sz w:val="24"/>
          <w:szCs w:val="24"/>
        </w:rPr>
        <w:t xml:space="preserve"> </w:t>
      </w:r>
      <w:r>
        <w:rPr>
          <w:i/>
          <w:iCs/>
          <w:sz w:val="24"/>
          <w:szCs w:val="24"/>
        </w:rPr>
        <w:t>Tourism Review</w:t>
      </w:r>
      <w:r>
        <w:rPr>
          <w:sz w:val="24"/>
          <w:szCs w:val="24"/>
        </w:rPr>
        <w:t xml:space="preserve"> (October 2019). DOI: 10.1108/TR-05-2019-0170 Retr</w:t>
      </w:r>
      <w:r>
        <w:rPr>
          <w:sz w:val="24"/>
          <w:szCs w:val="24"/>
        </w:rPr>
        <w:t>ieved at https://www.researchgate.net/publication/336389355_Food_waste_in_tourist_households_a_perspective_article</w:t>
      </w:r>
    </w:p>
    <w:p w14:paraId="3095039A" w14:textId="77777777" w:rsidR="00000000" w:rsidRDefault="00551CE1">
      <w:pPr>
        <w:widowControl/>
        <w:rPr>
          <w:sz w:val="24"/>
          <w:szCs w:val="24"/>
        </w:rPr>
      </w:pPr>
    </w:p>
    <w:p w14:paraId="5FB7E982" w14:textId="77777777" w:rsidR="00000000" w:rsidRDefault="00551CE1">
      <w:pPr>
        <w:widowControl/>
        <w:rPr>
          <w:sz w:val="24"/>
          <w:szCs w:val="24"/>
        </w:rPr>
      </w:pPr>
      <w:r>
        <w:rPr>
          <w:sz w:val="24"/>
          <w:szCs w:val="24"/>
        </w:rPr>
        <w:t xml:space="preserve">Grewal, Herpreet Kaur. </w:t>
      </w:r>
      <w:r>
        <w:rPr>
          <w:sz w:val="24"/>
          <w:szCs w:val="24"/>
        </w:rPr>
        <w:t>“</w:t>
      </w:r>
      <w:r>
        <w:rPr>
          <w:sz w:val="24"/>
          <w:szCs w:val="24"/>
        </w:rPr>
        <w:t>Food and FM Industry Faces Serious Waste Challenge.</w:t>
      </w:r>
      <w:r>
        <w:rPr>
          <w:sz w:val="24"/>
          <w:szCs w:val="24"/>
        </w:rPr>
        <w:t>”</w:t>
      </w:r>
      <w:r>
        <w:rPr>
          <w:sz w:val="24"/>
          <w:szCs w:val="24"/>
        </w:rPr>
        <w:t xml:space="preserve"> FM World, June 6, 2017. Retrieved at http://www.fm-world.co.uk/</w:t>
      </w:r>
      <w:r>
        <w:rPr>
          <w:sz w:val="24"/>
          <w:szCs w:val="24"/>
        </w:rPr>
        <w:t>news/news-analysis/food-and-fm-industry-faces-serious-waste-challenge/</w:t>
      </w:r>
    </w:p>
    <w:p w14:paraId="2D8613C4" w14:textId="77777777" w:rsidR="00000000" w:rsidRDefault="00551CE1">
      <w:pPr>
        <w:widowControl/>
        <w:rPr>
          <w:sz w:val="24"/>
          <w:szCs w:val="24"/>
        </w:rPr>
      </w:pPr>
    </w:p>
    <w:p w14:paraId="0BB1237E" w14:textId="77777777" w:rsidR="00000000" w:rsidRDefault="00551CE1">
      <w:pPr>
        <w:widowControl/>
        <w:rPr>
          <w:sz w:val="24"/>
          <w:szCs w:val="24"/>
        </w:rPr>
      </w:pPr>
      <w:r>
        <w:rPr>
          <w:sz w:val="24"/>
          <w:szCs w:val="24"/>
        </w:rPr>
        <w:t xml:space="preserve">Gridley, Danny. </w:t>
      </w:r>
      <w:r>
        <w:rPr>
          <w:sz w:val="24"/>
          <w:szCs w:val="24"/>
        </w:rPr>
        <w:t>“</w:t>
      </w:r>
      <w:r>
        <w:rPr>
          <w:sz w:val="24"/>
          <w:szCs w:val="24"/>
        </w:rPr>
        <w:t>Vegas Hotel Turns Food Waste into Pig Slop, Daily Meal, July 26, 2016. Retrieved at http://www.thedailymeal.com/news/eat/vegas-hotel-turns-food-waste-pig-slop/072616</w:t>
      </w:r>
    </w:p>
    <w:p w14:paraId="25AB51B9" w14:textId="77777777" w:rsidR="00000000" w:rsidRDefault="00551CE1">
      <w:pPr>
        <w:widowControl/>
        <w:rPr>
          <w:sz w:val="24"/>
          <w:szCs w:val="24"/>
        </w:rPr>
      </w:pPr>
    </w:p>
    <w:p w14:paraId="386ADB7B" w14:textId="77777777" w:rsidR="00000000" w:rsidRDefault="00551CE1">
      <w:pPr>
        <w:widowControl/>
        <w:rPr>
          <w:sz w:val="24"/>
          <w:szCs w:val="24"/>
        </w:rPr>
      </w:pPr>
      <w:r>
        <w:rPr>
          <w:sz w:val="24"/>
          <w:szCs w:val="24"/>
        </w:rPr>
        <w:t xml:space="preserve">Griffiths, Sophia. </w:t>
      </w:r>
      <w:r>
        <w:rPr>
          <w:sz w:val="24"/>
          <w:szCs w:val="24"/>
        </w:rPr>
        <w:t>“</w:t>
      </w:r>
      <w:r>
        <w:rPr>
          <w:sz w:val="24"/>
          <w:szCs w:val="24"/>
        </w:rPr>
        <w:t>ITT 2018: After Plastic, Is Food Waste Next?.</w:t>
      </w:r>
      <w:r>
        <w:rPr>
          <w:sz w:val="24"/>
          <w:szCs w:val="24"/>
        </w:rPr>
        <w:t>”</w:t>
      </w:r>
      <w:r>
        <w:rPr>
          <w:sz w:val="24"/>
          <w:szCs w:val="24"/>
        </w:rPr>
        <w:t xml:space="preserve"> TTG June 5, 2018. Retrieved at https://www.ttgmedia.com/news/itt-2018-after-plastic-is-food-waste-next-14395</w:t>
      </w:r>
    </w:p>
    <w:p w14:paraId="7672DD24" w14:textId="77777777" w:rsidR="00000000" w:rsidRDefault="00551CE1">
      <w:pPr>
        <w:widowControl/>
        <w:rPr>
          <w:sz w:val="24"/>
          <w:szCs w:val="24"/>
        </w:rPr>
      </w:pPr>
    </w:p>
    <w:p w14:paraId="2F9A97A7" w14:textId="77777777" w:rsidR="00000000" w:rsidRDefault="00551CE1">
      <w:pPr>
        <w:widowControl/>
        <w:rPr>
          <w:sz w:val="24"/>
          <w:szCs w:val="24"/>
        </w:rPr>
      </w:pPr>
      <w:r>
        <w:rPr>
          <w:sz w:val="24"/>
          <w:szCs w:val="24"/>
        </w:rPr>
        <w:lastRenderedPageBreak/>
        <w:t xml:space="preserve">Hotel Kitchen. </w:t>
      </w:r>
      <w:r>
        <w:rPr>
          <w:sz w:val="24"/>
          <w:szCs w:val="24"/>
        </w:rPr>
        <w:t>“</w:t>
      </w:r>
      <w:r>
        <w:rPr>
          <w:sz w:val="24"/>
          <w:szCs w:val="24"/>
        </w:rPr>
        <w:t>Creating a Culture Committed to Food Waste Reduction and Manage</w:t>
      </w:r>
      <w:r>
        <w:rPr>
          <w:sz w:val="24"/>
          <w:szCs w:val="24"/>
        </w:rPr>
        <w:t>ment.</w:t>
      </w:r>
      <w:r>
        <w:rPr>
          <w:sz w:val="24"/>
          <w:szCs w:val="24"/>
        </w:rPr>
        <w:t>”</w:t>
      </w:r>
      <w:r>
        <w:rPr>
          <w:sz w:val="24"/>
          <w:szCs w:val="24"/>
        </w:rPr>
        <w:t xml:space="preserve"> Hotel Kitchen, at http://hotelkitchen.org/</w:t>
      </w:r>
    </w:p>
    <w:p w14:paraId="58B8B8F5" w14:textId="77777777" w:rsidR="00000000" w:rsidRDefault="00551CE1">
      <w:pPr>
        <w:widowControl/>
        <w:rPr>
          <w:sz w:val="24"/>
          <w:szCs w:val="24"/>
        </w:rPr>
      </w:pPr>
    </w:p>
    <w:p w14:paraId="419C804C" w14:textId="77777777" w:rsidR="00000000" w:rsidRDefault="00551CE1">
      <w:pPr>
        <w:widowControl/>
        <w:rPr>
          <w:sz w:val="24"/>
          <w:szCs w:val="24"/>
        </w:rPr>
      </w:pPr>
      <w:r>
        <w:rPr>
          <w:b/>
          <w:bCs/>
          <w:sz w:val="24"/>
          <w:szCs w:val="24"/>
        </w:rPr>
        <w:t>InterContinental Hotels Group</w:t>
      </w:r>
      <w:r>
        <w:rPr>
          <w:sz w:val="24"/>
          <w:szCs w:val="24"/>
        </w:rPr>
        <w:t xml:space="preserve"> </w:t>
      </w:r>
      <w:r>
        <w:rPr>
          <w:sz w:val="24"/>
          <w:szCs w:val="24"/>
        </w:rPr>
        <w:t>“</w:t>
      </w:r>
      <w:r>
        <w:rPr>
          <w:sz w:val="24"/>
          <w:szCs w:val="24"/>
        </w:rPr>
        <w:t xml:space="preserve">is using AI-enabled technology to track, measure and reduce food waste in seven IHG hotels in its Europe, Middle East, Asia and Africa region. Installation of the technology </w:t>
      </w:r>
      <w:r>
        <w:rPr>
          <w:sz w:val="24"/>
          <w:szCs w:val="24"/>
        </w:rPr>
        <w:t>is expected in a further 30 properties in coming months. One hotel already benefitting from this approach is InterContinental Fujairah Resort, UAE, which has reduced food waste by more than 50% in just six months.</w:t>
      </w:r>
      <w:r>
        <w:rPr>
          <w:sz w:val="24"/>
          <w:szCs w:val="24"/>
        </w:rPr>
        <w:t>”</w:t>
      </w:r>
    </w:p>
    <w:p w14:paraId="2BF2AFAA" w14:textId="77777777" w:rsidR="00000000" w:rsidRDefault="00551CE1">
      <w:pPr>
        <w:widowControl/>
        <w:rPr>
          <w:sz w:val="24"/>
          <w:szCs w:val="24"/>
        </w:rPr>
      </w:pPr>
      <w:r>
        <w:rPr>
          <w:sz w:val="24"/>
          <w:szCs w:val="24"/>
        </w:rPr>
        <w:t>Website: https://www.ihgplc.com/en/news-a</w:t>
      </w:r>
      <w:r>
        <w:rPr>
          <w:sz w:val="24"/>
          <w:szCs w:val="24"/>
        </w:rPr>
        <w:t>nd-media/news-releases/2019/award-winning-ai-technology-helps-ihg-hotels-track-measure-and-reduce-food-waste</w:t>
      </w:r>
    </w:p>
    <w:p w14:paraId="1849CE3F" w14:textId="77777777" w:rsidR="00000000" w:rsidRDefault="00551CE1">
      <w:pPr>
        <w:widowControl/>
        <w:rPr>
          <w:sz w:val="24"/>
          <w:szCs w:val="24"/>
        </w:rPr>
      </w:pPr>
    </w:p>
    <w:p w14:paraId="627A1748" w14:textId="77777777" w:rsidR="00000000" w:rsidRDefault="00551CE1">
      <w:pPr>
        <w:widowControl/>
        <w:rPr>
          <w:sz w:val="24"/>
          <w:szCs w:val="24"/>
        </w:rPr>
      </w:pPr>
      <w:r>
        <w:rPr>
          <w:sz w:val="24"/>
          <w:szCs w:val="24"/>
        </w:rPr>
        <w:t xml:space="preserve">IGCAT. </w:t>
      </w:r>
      <w:r>
        <w:rPr>
          <w:sz w:val="24"/>
          <w:szCs w:val="24"/>
        </w:rPr>
        <w:t>“</w:t>
      </w:r>
      <w:r>
        <w:rPr>
          <w:sz w:val="24"/>
          <w:szCs w:val="24"/>
        </w:rPr>
        <w:t>Food Waste Monitoring Proven to Reduce Food Waste.</w:t>
      </w:r>
      <w:r>
        <w:rPr>
          <w:sz w:val="24"/>
          <w:szCs w:val="24"/>
        </w:rPr>
        <w:t>”</w:t>
      </w:r>
      <w:r>
        <w:rPr>
          <w:sz w:val="24"/>
          <w:szCs w:val="24"/>
        </w:rPr>
        <w:t xml:space="preserve"> International Institute of Gastronomy, Culture, Arts and Tourism, July 16, 2020. Retri</w:t>
      </w:r>
      <w:r>
        <w:rPr>
          <w:sz w:val="24"/>
          <w:szCs w:val="24"/>
        </w:rPr>
        <w:t>eved at https://igcat.org/food-waste-monitoring-proven-to-reduce-food-waste/</w:t>
      </w:r>
    </w:p>
    <w:p w14:paraId="00DC218B" w14:textId="77777777" w:rsidR="00000000" w:rsidRDefault="00551CE1">
      <w:pPr>
        <w:widowControl/>
        <w:rPr>
          <w:sz w:val="24"/>
          <w:szCs w:val="24"/>
        </w:rPr>
      </w:pPr>
    </w:p>
    <w:p w14:paraId="17FF72B1" w14:textId="77777777" w:rsidR="00000000" w:rsidRDefault="00551CE1">
      <w:pPr>
        <w:widowControl/>
        <w:rPr>
          <w:sz w:val="24"/>
          <w:szCs w:val="24"/>
        </w:rPr>
      </w:pPr>
      <w:r>
        <w:rPr>
          <w:b/>
          <w:bCs/>
          <w:sz w:val="24"/>
          <w:szCs w:val="24"/>
        </w:rPr>
        <w:t>ITC Maurya</w:t>
      </w:r>
      <w:r>
        <w:rPr>
          <w:sz w:val="24"/>
          <w:szCs w:val="24"/>
        </w:rPr>
        <w:t xml:space="preserve"> (Delhi, India) is a program of ITC Hotels that is </w:t>
      </w:r>
      <w:r>
        <w:rPr>
          <w:sz w:val="24"/>
          <w:szCs w:val="24"/>
        </w:rPr>
        <w:t>“</w:t>
      </w:r>
      <w:r>
        <w:rPr>
          <w:sz w:val="24"/>
          <w:szCs w:val="24"/>
        </w:rPr>
        <w:t xml:space="preserve">an on-site waste recycling plant n June 2016. The Bio-Urja </w:t>
      </w:r>
      <w:r>
        <w:rPr>
          <w:sz w:val="24"/>
          <w:szCs w:val="24"/>
        </w:rPr>
        <w:t>“</w:t>
      </w:r>
      <w:r>
        <w:rPr>
          <w:sz w:val="24"/>
          <w:szCs w:val="24"/>
        </w:rPr>
        <w:t xml:space="preserve">uses leftover food and minimal water to operate. </w:t>
      </w:r>
      <w:r>
        <w:rPr>
          <w:sz w:val="24"/>
          <w:szCs w:val="24"/>
        </w:rPr>
        <w:t>“</w:t>
      </w:r>
      <w:r>
        <w:rPr>
          <w:sz w:val="24"/>
          <w:szCs w:val="24"/>
        </w:rPr>
        <w:t>Leftov</w:t>
      </w:r>
      <w:r>
        <w:rPr>
          <w:sz w:val="24"/>
          <w:szCs w:val="24"/>
        </w:rPr>
        <w:t>er food from the banquet is used in the plant, which is installed on the hotel premises. The gas from it is used in the employee cafeteria as cooking fuel.</w:t>
      </w:r>
      <w:r>
        <w:rPr>
          <w:sz w:val="24"/>
          <w:szCs w:val="24"/>
        </w:rPr>
        <w:t>”</w:t>
      </w:r>
      <w:r>
        <w:rPr>
          <w:sz w:val="24"/>
          <w:szCs w:val="24"/>
        </w:rPr>
        <w:t xml:space="preserve"> </w:t>
      </w:r>
    </w:p>
    <w:p w14:paraId="3DDFB5B0" w14:textId="77777777" w:rsidR="00000000" w:rsidRDefault="00551CE1">
      <w:pPr>
        <w:widowControl/>
        <w:rPr>
          <w:sz w:val="24"/>
          <w:szCs w:val="24"/>
        </w:rPr>
      </w:pPr>
      <w:r>
        <w:rPr>
          <w:sz w:val="24"/>
          <w:szCs w:val="24"/>
        </w:rPr>
        <w:t>Website: ***</w:t>
      </w:r>
    </w:p>
    <w:p w14:paraId="4A49E78F" w14:textId="77777777" w:rsidR="00000000" w:rsidRDefault="00551CE1">
      <w:pPr>
        <w:widowControl/>
        <w:rPr>
          <w:sz w:val="24"/>
          <w:szCs w:val="24"/>
        </w:rPr>
      </w:pPr>
    </w:p>
    <w:p w14:paraId="1045272D" w14:textId="77777777" w:rsidR="00000000" w:rsidRDefault="00551CE1">
      <w:pPr>
        <w:widowControl/>
        <w:rPr>
          <w:sz w:val="24"/>
          <w:szCs w:val="24"/>
        </w:rPr>
      </w:pPr>
      <w:r>
        <w:rPr>
          <w:sz w:val="24"/>
          <w:szCs w:val="24"/>
        </w:rPr>
        <w:t>Kallbekken, Steffen, and H</w:t>
      </w:r>
      <w:r>
        <w:rPr>
          <w:sz w:val="24"/>
          <w:szCs w:val="24"/>
        </w:rPr>
        <w:t>å</w:t>
      </w:r>
      <w:r>
        <w:rPr>
          <w:sz w:val="24"/>
          <w:szCs w:val="24"/>
        </w:rPr>
        <w:t>konS</w:t>
      </w:r>
      <w:r>
        <w:rPr>
          <w:sz w:val="24"/>
          <w:szCs w:val="24"/>
        </w:rPr>
        <w:t>æ</w:t>
      </w:r>
      <w:r>
        <w:rPr>
          <w:sz w:val="24"/>
          <w:szCs w:val="24"/>
        </w:rPr>
        <w:t xml:space="preserve">len. </w:t>
      </w:r>
      <w:r>
        <w:rPr>
          <w:sz w:val="24"/>
          <w:szCs w:val="24"/>
        </w:rPr>
        <w:t>“‘</w:t>
      </w:r>
      <w:r>
        <w:rPr>
          <w:sz w:val="24"/>
          <w:szCs w:val="24"/>
        </w:rPr>
        <w:t>Nudging</w:t>
      </w:r>
      <w:r>
        <w:rPr>
          <w:sz w:val="24"/>
          <w:szCs w:val="24"/>
        </w:rPr>
        <w:t>’</w:t>
      </w:r>
      <w:r>
        <w:rPr>
          <w:sz w:val="24"/>
          <w:szCs w:val="24"/>
        </w:rPr>
        <w:t xml:space="preserve"> Hotel Guests to Reduce Food Waste as</w:t>
      </w:r>
      <w:r>
        <w:rPr>
          <w:sz w:val="24"/>
          <w:szCs w:val="24"/>
        </w:rPr>
        <w:t xml:space="preserve"> a Win</w:t>
      </w:r>
      <w:r>
        <w:rPr>
          <w:sz w:val="24"/>
          <w:szCs w:val="24"/>
        </w:rPr>
        <w:t>–</w:t>
      </w:r>
      <w:r>
        <w:rPr>
          <w:sz w:val="24"/>
          <w:szCs w:val="24"/>
        </w:rPr>
        <w:t>win Environmental Measure.</w:t>
      </w:r>
      <w:r>
        <w:rPr>
          <w:sz w:val="24"/>
          <w:szCs w:val="24"/>
        </w:rPr>
        <w:t>”</w:t>
      </w:r>
      <w:r>
        <w:rPr>
          <w:sz w:val="24"/>
          <w:szCs w:val="24"/>
        </w:rPr>
        <w:t xml:space="preserve"> Economics Letters 119: (June 2013): 325-327. DOI: 10.1016/j.econlet.2013.03.019 Retrieved at https://www.sciencedirect.com/science/article/pii/S0165176513001286 Retrieved at </w:t>
      </w:r>
    </w:p>
    <w:p w14:paraId="47FCB51A" w14:textId="77777777" w:rsidR="00000000" w:rsidRDefault="00551CE1">
      <w:pPr>
        <w:widowControl/>
        <w:rPr>
          <w:sz w:val="24"/>
          <w:szCs w:val="24"/>
        </w:rPr>
      </w:pPr>
      <w:r>
        <w:rPr>
          <w:sz w:val="24"/>
          <w:szCs w:val="24"/>
        </w:rPr>
        <w:t>Tags: Academic Articles, Environment, Hotels</w:t>
      </w:r>
    </w:p>
    <w:p w14:paraId="44BC726C" w14:textId="77777777" w:rsidR="00000000" w:rsidRDefault="00551CE1">
      <w:pPr>
        <w:widowControl/>
        <w:rPr>
          <w:sz w:val="24"/>
          <w:szCs w:val="24"/>
        </w:rPr>
      </w:pPr>
    </w:p>
    <w:p w14:paraId="0C7E7A1F" w14:textId="77777777" w:rsidR="00000000" w:rsidRDefault="00551CE1">
      <w:pPr>
        <w:widowControl/>
        <w:rPr>
          <w:sz w:val="24"/>
          <w:szCs w:val="24"/>
        </w:rPr>
      </w:pPr>
      <w:r>
        <w:rPr>
          <w:sz w:val="24"/>
          <w:szCs w:val="24"/>
        </w:rPr>
        <w:t xml:space="preserve">Karapetyan, Salifa. </w:t>
      </w:r>
      <w:r>
        <w:rPr>
          <w:sz w:val="24"/>
          <w:szCs w:val="24"/>
        </w:rPr>
        <w:t>“</w:t>
      </w:r>
      <w:r>
        <w:rPr>
          <w:sz w:val="24"/>
          <w:szCs w:val="24"/>
        </w:rPr>
        <w:t>Programme Targets Food Waste at Resorts in Seychelles, Saving Money and Environment.</w:t>
      </w:r>
      <w:r>
        <w:rPr>
          <w:sz w:val="24"/>
          <w:szCs w:val="24"/>
        </w:rPr>
        <w:t>”</w:t>
      </w:r>
      <w:r>
        <w:rPr>
          <w:sz w:val="24"/>
          <w:szCs w:val="24"/>
        </w:rPr>
        <w:t xml:space="preserve"> Seychelles News Agency, July 16, 2018. Retrieved at http://www.seychellesnewsagency.com/articles/9419/Programme+targets+food+waste+at+resorts+in+Seyc</w:t>
      </w:r>
      <w:r>
        <w:rPr>
          <w:sz w:val="24"/>
          <w:szCs w:val="24"/>
        </w:rPr>
        <w:t>helles%2C+saving+money+and+environment</w:t>
      </w:r>
    </w:p>
    <w:p w14:paraId="6B1FA56A" w14:textId="77777777" w:rsidR="00000000" w:rsidRDefault="00551CE1">
      <w:pPr>
        <w:widowControl/>
        <w:rPr>
          <w:sz w:val="24"/>
          <w:szCs w:val="24"/>
        </w:rPr>
      </w:pPr>
    </w:p>
    <w:p w14:paraId="3819CF84" w14:textId="77777777" w:rsidR="00000000" w:rsidRDefault="00551CE1">
      <w:pPr>
        <w:widowControl/>
        <w:rPr>
          <w:sz w:val="24"/>
          <w:szCs w:val="24"/>
        </w:rPr>
      </w:pPr>
      <w:r>
        <w:rPr>
          <w:sz w:val="24"/>
          <w:szCs w:val="24"/>
        </w:rPr>
        <w:t xml:space="preserve">Karantzavelou, Vicky. </w:t>
      </w:r>
      <w:r>
        <w:rPr>
          <w:sz w:val="24"/>
          <w:szCs w:val="24"/>
        </w:rPr>
        <w:t>“</w:t>
      </w:r>
      <w:r>
        <w:rPr>
          <w:sz w:val="24"/>
          <w:szCs w:val="24"/>
        </w:rPr>
        <w:t>Circular Economy: the European Hospitality Industry Presents New Guidelines to Further Reduce its Food Waste.</w:t>
      </w:r>
      <w:r>
        <w:rPr>
          <w:sz w:val="24"/>
          <w:szCs w:val="24"/>
        </w:rPr>
        <w:t>”</w:t>
      </w:r>
      <w:r>
        <w:rPr>
          <w:sz w:val="24"/>
          <w:szCs w:val="24"/>
        </w:rPr>
        <w:t xml:space="preserve"> Travel Daily News, February 1, 2017. Retrieved at https://www.traveldailynews.com/post/circular-economy-the-european-hospitality-industry-presents-new-guidelines-to-further-reduce-its-food-waste</w:t>
      </w:r>
    </w:p>
    <w:p w14:paraId="513AC61B" w14:textId="77777777" w:rsidR="00000000" w:rsidRDefault="00551CE1">
      <w:pPr>
        <w:widowControl/>
        <w:rPr>
          <w:sz w:val="24"/>
          <w:szCs w:val="24"/>
        </w:rPr>
      </w:pPr>
    </w:p>
    <w:p w14:paraId="56CEDAC4" w14:textId="77777777" w:rsidR="00000000" w:rsidRDefault="00551CE1">
      <w:pPr>
        <w:widowControl/>
        <w:rPr>
          <w:sz w:val="24"/>
          <w:szCs w:val="24"/>
        </w:rPr>
      </w:pPr>
      <w:r>
        <w:rPr>
          <w:sz w:val="24"/>
          <w:szCs w:val="24"/>
        </w:rPr>
        <w:t xml:space="preserve">Ko, Wen-Hwa, and Min-Yen Lu. </w:t>
      </w:r>
      <w:r>
        <w:rPr>
          <w:sz w:val="24"/>
          <w:szCs w:val="24"/>
        </w:rPr>
        <w:t>“</w:t>
      </w:r>
      <w:r>
        <w:rPr>
          <w:sz w:val="24"/>
          <w:szCs w:val="24"/>
        </w:rPr>
        <w:t>Evaluation of the Professiona</w:t>
      </w:r>
      <w:r>
        <w:rPr>
          <w:sz w:val="24"/>
          <w:szCs w:val="24"/>
        </w:rPr>
        <w:t>l Competence of Kitchen Staff to Avoid Food Waste Using the Modified Delphi Method.</w:t>
      </w:r>
      <w:r>
        <w:rPr>
          <w:sz w:val="24"/>
          <w:szCs w:val="24"/>
        </w:rPr>
        <w:t>”</w:t>
      </w:r>
      <w:r>
        <w:rPr>
          <w:sz w:val="24"/>
          <w:szCs w:val="24"/>
        </w:rPr>
        <w:t xml:space="preserve"> Sustainability 12 (September 28, 2020): 8078; https://doi.org/10.3390/su12198078 Retrieved at https://www.mdpi.com/2071-1050/12/19/8078</w:t>
      </w:r>
    </w:p>
    <w:p w14:paraId="58AB6CB0" w14:textId="77777777" w:rsidR="00000000" w:rsidRDefault="00551CE1">
      <w:pPr>
        <w:widowControl/>
        <w:rPr>
          <w:sz w:val="24"/>
          <w:szCs w:val="24"/>
        </w:rPr>
      </w:pPr>
      <w:r>
        <w:rPr>
          <w:sz w:val="24"/>
          <w:szCs w:val="24"/>
        </w:rPr>
        <w:lastRenderedPageBreak/>
        <w:t>Tags: Hotels, Restaurants</w:t>
      </w:r>
    </w:p>
    <w:p w14:paraId="437593D3" w14:textId="77777777" w:rsidR="00000000" w:rsidRDefault="00551CE1">
      <w:pPr>
        <w:widowControl/>
        <w:rPr>
          <w:sz w:val="24"/>
          <w:szCs w:val="24"/>
        </w:rPr>
      </w:pPr>
    </w:p>
    <w:p w14:paraId="10B4D11C" w14:textId="77777777" w:rsidR="00000000" w:rsidRDefault="00551CE1">
      <w:pPr>
        <w:widowControl/>
        <w:rPr>
          <w:sz w:val="24"/>
          <w:szCs w:val="24"/>
        </w:rPr>
      </w:pPr>
      <w:r>
        <w:rPr>
          <w:sz w:val="24"/>
          <w:szCs w:val="24"/>
        </w:rPr>
        <w:t>Kyoko, K</w:t>
      </w:r>
      <w:r>
        <w:rPr>
          <w:sz w:val="24"/>
          <w:szCs w:val="24"/>
        </w:rPr>
        <w:t xml:space="preserve">ato. </w:t>
      </w:r>
      <w:r>
        <w:rPr>
          <w:sz w:val="24"/>
          <w:szCs w:val="24"/>
        </w:rPr>
        <w:t>“</w:t>
      </w:r>
      <w:r>
        <w:rPr>
          <w:sz w:val="24"/>
          <w:szCs w:val="24"/>
        </w:rPr>
        <w:t>A Luxury Hotel Recycling Food Waste.</w:t>
      </w:r>
      <w:r>
        <w:rPr>
          <w:sz w:val="24"/>
          <w:szCs w:val="24"/>
        </w:rPr>
        <w:t>”</w:t>
      </w:r>
      <w:r>
        <w:rPr>
          <w:sz w:val="24"/>
          <w:szCs w:val="24"/>
        </w:rPr>
        <w:t xml:space="preserve"> gov-online.go.jp, August 2020. Retrieved at https://www.gov-online.go.jp/eng/publicity/book/hlj/html/202008/202008_04_en.html</w:t>
      </w:r>
    </w:p>
    <w:p w14:paraId="03C6CF48" w14:textId="77777777" w:rsidR="00000000" w:rsidRDefault="00551CE1">
      <w:pPr>
        <w:widowControl/>
        <w:rPr>
          <w:sz w:val="24"/>
          <w:szCs w:val="24"/>
        </w:rPr>
      </w:pPr>
      <w:r>
        <w:rPr>
          <w:sz w:val="24"/>
          <w:szCs w:val="24"/>
        </w:rPr>
        <w:t>Tags: Hotels, Japan</w:t>
      </w:r>
    </w:p>
    <w:p w14:paraId="7D0AA1CB" w14:textId="77777777" w:rsidR="00000000" w:rsidRDefault="00551CE1">
      <w:pPr>
        <w:widowControl/>
        <w:rPr>
          <w:sz w:val="24"/>
          <w:szCs w:val="24"/>
        </w:rPr>
      </w:pPr>
    </w:p>
    <w:p w14:paraId="1BEDE222" w14:textId="77777777" w:rsidR="00000000" w:rsidRDefault="00551CE1">
      <w:pPr>
        <w:widowControl/>
        <w:rPr>
          <w:sz w:val="24"/>
          <w:szCs w:val="24"/>
        </w:rPr>
      </w:pPr>
      <w:r>
        <w:rPr>
          <w:sz w:val="24"/>
          <w:szCs w:val="24"/>
        </w:rPr>
        <w:t xml:space="preserve">Lal, Neeta. </w:t>
      </w:r>
      <w:r>
        <w:rPr>
          <w:sz w:val="24"/>
          <w:szCs w:val="24"/>
        </w:rPr>
        <w:t>“</w:t>
      </w:r>
      <w:r>
        <w:rPr>
          <w:sz w:val="24"/>
          <w:szCs w:val="24"/>
        </w:rPr>
        <w:t xml:space="preserve">Big Fat Indian Weddings: a Bollywood Villain in War </w:t>
      </w:r>
      <w:r>
        <w:rPr>
          <w:sz w:val="24"/>
          <w:szCs w:val="24"/>
        </w:rPr>
        <w:t>on Wasted Food.</w:t>
      </w:r>
      <w:r>
        <w:rPr>
          <w:sz w:val="24"/>
          <w:szCs w:val="24"/>
        </w:rPr>
        <w:t>”</w:t>
      </w:r>
      <w:r>
        <w:rPr>
          <w:sz w:val="24"/>
          <w:szCs w:val="24"/>
        </w:rPr>
        <w:t xml:space="preserve"> South China Morning Post, September 5, 2020. Retrieved at https://www.scmp.com/week-asia/lifestyle-culture/article/3100368/big-fat-indian-weddings-bollywood-villain-war-wasted</w:t>
      </w:r>
    </w:p>
    <w:p w14:paraId="1008EFB9" w14:textId="77777777" w:rsidR="00000000" w:rsidRDefault="00551CE1">
      <w:pPr>
        <w:widowControl/>
        <w:rPr>
          <w:sz w:val="24"/>
          <w:szCs w:val="24"/>
        </w:rPr>
      </w:pPr>
      <w:r>
        <w:rPr>
          <w:sz w:val="24"/>
          <w:szCs w:val="24"/>
        </w:rPr>
        <w:t>Tags: India, Videos, Weddings</w:t>
      </w:r>
    </w:p>
    <w:p w14:paraId="41E1369E" w14:textId="77777777" w:rsidR="00000000" w:rsidRDefault="00551CE1">
      <w:pPr>
        <w:widowControl/>
        <w:rPr>
          <w:sz w:val="24"/>
          <w:szCs w:val="24"/>
        </w:rPr>
      </w:pPr>
    </w:p>
    <w:p w14:paraId="77F91DE4" w14:textId="77777777" w:rsidR="00000000" w:rsidRDefault="00551CE1">
      <w:pPr>
        <w:widowControl/>
        <w:rPr>
          <w:sz w:val="24"/>
          <w:szCs w:val="24"/>
        </w:rPr>
      </w:pPr>
      <w:r>
        <w:rPr>
          <w:sz w:val="24"/>
          <w:szCs w:val="24"/>
        </w:rPr>
        <w:t xml:space="preserve">Lim, Angela. </w:t>
      </w:r>
      <w:r>
        <w:rPr>
          <w:sz w:val="24"/>
          <w:szCs w:val="24"/>
        </w:rPr>
        <w:t>“</w:t>
      </w:r>
      <w:r>
        <w:rPr>
          <w:sz w:val="24"/>
          <w:szCs w:val="24"/>
        </w:rPr>
        <w:t>14 Hotels Recognis</w:t>
      </w:r>
      <w:r>
        <w:rPr>
          <w:sz w:val="24"/>
          <w:szCs w:val="24"/>
        </w:rPr>
        <w:t>ed for Implementing Waste Reduction Measures.</w:t>
      </w:r>
      <w:r>
        <w:rPr>
          <w:sz w:val="24"/>
          <w:szCs w:val="24"/>
        </w:rPr>
        <w:t>”</w:t>
      </w:r>
      <w:r>
        <w:rPr>
          <w:sz w:val="24"/>
          <w:szCs w:val="24"/>
        </w:rPr>
        <w:t xml:space="preserve"> Channel New Asia, October 24, 2016. Retrieved at http://www.channelnewsasia.com/news/singapore/14-hotels-recognised-for-implementing-waste-reduction-measures/3230722.html</w:t>
      </w:r>
    </w:p>
    <w:p w14:paraId="2AFCB382" w14:textId="77777777" w:rsidR="00000000" w:rsidRDefault="00551CE1">
      <w:pPr>
        <w:widowControl/>
        <w:rPr>
          <w:sz w:val="24"/>
          <w:szCs w:val="24"/>
        </w:rPr>
      </w:pPr>
    </w:p>
    <w:p w14:paraId="3B7F497C" w14:textId="77777777" w:rsidR="00000000" w:rsidRDefault="00551CE1">
      <w:pPr>
        <w:widowControl/>
        <w:rPr>
          <w:sz w:val="24"/>
          <w:szCs w:val="24"/>
        </w:rPr>
      </w:pPr>
      <w:r>
        <w:rPr>
          <w:sz w:val="24"/>
          <w:szCs w:val="24"/>
        </w:rPr>
        <w:t xml:space="preserve">Lyons, Erin, </w:t>
      </w:r>
      <w:r>
        <w:rPr>
          <w:sz w:val="24"/>
          <w:szCs w:val="24"/>
        </w:rPr>
        <w:t>“</w:t>
      </w:r>
      <w:r>
        <w:rPr>
          <w:sz w:val="24"/>
          <w:szCs w:val="24"/>
        </w:rPr>
        <w:t>Outrageous Food Waste i</w:t>
      </w:r>
      <w:r>
        <w:rPr>
          <w:sz w:val="24"/>
          <w:szCs w:val="24"/>
        </w:rPr>
        <w:t>n Sydney Hotel Quarantine Revealed.</w:t>
      </w:r>
      <w:r>
        <w:rPr>
          <w:sz w:val="24"/>
          <w:szCs w:val="24"/>
        </w:rPr>
        <w:t>”</w:t>
      </w:r>
      <w:r>
        <w:rPr>
          <w:sz w:val="24"/>
          <w:szCs w:val="24"/>
        </w:rPr>
        <w:t xml:space="preserve"> News.Au, December 13, 2020. Retrieved at https://www.news.com.au/lifestyle/health/health-problems/outrageous-food-waste-in-sydney-hotel-quarantine-revealed/news-story/80117bcd01b9f906bddcf1c9d029d989</w:t>
      </w:r>
    </w:p>
    <w:p w14:paraId="1D32E9EC" w14:textId="77777777" w:rsidR="00000000" w:rsidRDefault="00551CE1">
      <w:pPr>
        <w:widowControl/>
        <w:rPr>
          <w:sz w:val="24"/>
          <w:szCs w:val="24"/>
        </w:rPr>
      </w:pPr>
      <w:r>
        <w:rPr>
          <w:sz w:val="24"/>
          <w:szCs w:val="24"/>
        </w:rPr>
        <w:t>Tags: Australia, Co</w:t>
      </w:r>
      <w:r>
        <w:rPr>
          <w:sz w:val="24"/>
          <w:szCs w:val="24"/>
        </w:rPr>
        <w:t>vid-19, Hotels</w:t>
      </w:r>
    </w:p>
    <w:p w14:paraId="4544CE56" w14:textId="77777777" w:rsidR="00000000" w:rsidRDefault="00551CE1">
      <w:pPr>
        <w:widowControl/>
        <w:rPr>
          <w:sz w:val="24"/>
          <w:szCs w:val="24"/>
        </w:rPr>
      </w:pPr>
    </w:p>
    <w:p w14:paraId="7BAC9DA5" w14:textId="77777777" w:rsidR="00000000" w:rsidRDefault="00551CE1">
      <w:pPr>
        <w:widowControl/>
        <w:rPr>
          <w:sz w:val="24"/>
          <w:szCs w:val="24"/>
        </w:rPr>
      </w:pPr>
      <w:r>
        <w:rPr>
          <w:sz w:val="24"/>
          <w:szCs w:val="24"/>
        </w:rPr>
        <w:t>Malefors, Christopher, Pieter Callewaer, Per-Anders Hansson, Hanna Hartikainen, Oona Pietil</w:t>
      </w:r>
      <w:r>
        <w:rPr>
          <w:sz w:val="24"/>
          <w:szCs w:val="24"/>
        </w:rPr>
        <w:t>ä</w:t>
      </w:r>
      <w:r>
        <w:rPr>
          <w:sz w:val="24"/>
          <w:szCs w:val="24"/>
        </w:rPr>
        <w:t xml:space="preserve">inen, Ingrid Strid, Christina Strotmann and Mattias Eriksson. </w:t>
      </w:r>
      <w:r>
        <w:rPr>
          <w:sz w:val="24"/>
          <w:szCs w:val="24"/>
        </w:rPr>
        <w:t>“</w:t>
      </w:r>
      <w:r>
        <w:rPr>
          <w:sz w:val="24"/>
          <w:szCs w:val="24"/>
        </w:rPr>
        <w:t>Towards a Baseline for Food-Waste Quantification in the Hospitality Sector</w:t>
      </w:r>
      <w:r>
        <w:rPr>
          <w:sz w:val="24"/>
          <w:szCs w:val="24"/>
        </w:rPr>
        <w:t>—</w:t>
      </w:r>
      <w:r>
        <w:rPr>
          <w:sz w:val="24"/>
          <w:szCs w:val="24"/>
        </w:rPr>
        <w:t>Quantities</w:t>
      </w:r>
      <w:r>
        <w:rPr>
          <w:sz w:val="24"/>
          <w:szCs w:val="24"/>
        </w:rPr>
        <w:t xml:space="preserve"> and Data Processing Criteria.</w:t>
      </w:r>
      <w:r>
        <w:rPr>
          <w:sz w:val="24"/>
          <w:szCs w:val="24"/>
        </w:rPr>
        <w:t>”</w:t>
      </w:r>
      <w:r>
        <w:rPr>
          <w:sz w:val="24"/>
          <w:szCs w:val="24"/>
        </w:rPr>
        <w:t xml:space="preserve"> Sustainability 11:13 (2019): 3541. Retrieved at https://www.mdpi.com/2071-1050/11/13/3541</w:t>
      </w:r>
    </w:p>
    <w:p w14:paraId="2828AC11" w14:textId="77777777" w:rsidR="00000000" w:rsidRDefault="00551CE1">
      <w:pPr>
        <w:widowControl/>
        <w:rPr>
          <w:sz w:val="24"/>
          <w:szCs w:val="24"/>
        </w:rPr>
      </w:pPr>
    </w:p>
    <w:p w14:paraId="3B5DDC05" w14:textId="77777777" w:rsidR="00000000" w:rsidRDefault="00551CE1">
      <w:pPr>
        <w:widowControl/>
        <w:rPr>
          <w:sz w:val="24"/>
          <w:szCs w:val="24"/>
        </w:rPr>
      </w:pPr>
      <w:r>
        <w:rPr>
          <w:sz w:val="24"/>
          <w:szCs w:val="24"/>
        </w:rPr>
        <w:t xml:space="preserve">Manzer, Kate. </w:t>
      </w:r>
      <w:r>
        <w:rPr>
          <w:sz w:val="24"/>
          <w:szCs w:val="24"/>
        </w:rPr>
        <w:t>“</w:t>
      </w:r>
      <w:r>
        <w:rPr>
          <w:sz w:val="24"/>
          <w:szCs w:val="24"/>
        </w:rPr>
        <w:t>Sustainability Tip: Hotels Can Combat the Food Waste Problem and Save Money with These Tips.</w:t>
      </w:r>
      <w:r>
        <w:rPr>
          <w:sz w:val="24"/>
          <w:szCs w:val="24"/>
        </w:rPr>
        <w:t>”</w:t>
      </w:r>
      <w:r>
        <w:rPr>
          <w:sz w:val="24"/>
          <w:szCs w:val="24"/>
        </w:rPr>
        <w:t xml:space="preserve"> Vail Daily, April 22, 20</w:t>
      </w:r>
      <w:r>
        <w:rPr>
          <w:sz w:val="24"/>
          <w:szCs w:val="24"/>
        </w:rPr>
        <w:t>20. Retrieved at https://www.vaildaily.com/entertainment/sustainability-tip-hotels-can-combat-the-food-waste-problem-and-save-money-with-these-tips/</w:t>
      </w:r>
    </w:p>
    <w:p w14:paraId="1ACE8F79" w14:textId="77777777" w:rsidR="00000000" w:rsidRDefault="00551CE1">
      <w:pPr>
        <w:widowControl/>
        <w:rPr>
          <w:sz w:val="24"/>
          <w:szCs w:val="24"/>
        </w:rPr>
      </w:pPr>
    </w:p>
    <w:p w14:paraId="0162DEC4" w14:textId="77777777" w:rsidR="00000000" w:rsidRDefault="00551CE1">
      <w:pPr>
        <w:widowControl/>
        <w:rPr>
          <w:sz w:val="24"/>
          <w:szCs w:val="24"/>
        </w:rPr>
      </w:pPr>
      <w:r>
        <w:rPr>
          <w:sz w:val="24"/>
          <w:szCs w:val="24"/>
        </w:rPr>
        <w:t>Martin-Rios, Carlos, Christine Demen-Meier, Stefan G</w:t>
      </w:r>
      <w:r>
        <w:rPr>
          <w:sz w:val="24"/>
          <w:szCs w:val="24"/>
        </w:rPr>
        <w:t>ö</w:t>
      </w:r>
      <w:r>
        <w:rPr>
          <w:sz w:val="24"/>
          <w:szCs w:val="24"/>
        </w:rPr>
        <w:t>ssling, and Cl</w:t>
      </w:r>
      <w:r>
        <w:rPr>
          <w:sz w:val="24"/>
          <w:szCs w:val="24"/>
        </w:rPr>
        <w:t>é</w:t>
      </w:r>
      <w:r>
        <w:rPr>
          <w:sz w:val="24"/>
          <w:szCs w:val="24"/>
        </w:rPr>
        <w:t xml:space="preserve">mence Cornuz. </w:t>
      </w:r>
      <w:r>
        <w:rPr>
          <w:sz w:val="24"/>
          <w:szCs w:val="24"/>
        </w:rPr>
        <w:t>“</w:t>
      </w:r>
      <w:r>
        <w:rPr>
          <w:sz w:val="24"/>
          <w:szCs w:val="24"/>
        </w:rPr>
        <w:t>Food Waste Management I</w:t>
      </w:r>
      <w:r>
        <w:rPr>
          <w:sz w:val="24"/>
          <w:szCs w:val="24"/>
        </w:rPr>
        <w:t>nnovations in the Foodservice Industry.</w:t>
      </w:r>
      <w:r>
        <w:rPr>
          <w:sz w:val="24"/>
          <w:szCs w:val="24"/>
        </w:rPr>
        <w:t>”</w:t>
      </w:r>
      <w:r>
        <w:rPr>
          <w:sz w:val="24"/>
          <w:szCs w:val="24"/>
        </w:rPr>
        <w:t xml:space="preserve"> Waste Management 79 (September 2018): 196-206. https://doi.org/10.1016/j.wasman.2018.07.033 Retrieved at https://www.sciencedirect.com/science/article/pii/S0956053X18304562</w:t>
      </w:r>
    </w:p>
    <w:p w14:paraId="4908B575" w14:textId="77777777" w:rsidR="00000000" w:rsidRDefault="00551CE1">
      <w:pPr>
        <w:widowControl/>
        <w:rPr>
          <w:sz w:val="24"/>
          <w:szCs w:val="24"/>
        </w:rPr>
      </w:pPr>
      <w:r>
        <w:rPr>
          <w:sz w:val="24"/>
          <w:szCs w:val="24"/>
        </w:rPr>
        <w:t>Tags: Food Services, Food Waste Management</w:t>
      </w:r>
      <w:r>
        <w:rPr>
          <w:sz w:val="24"/>
          <w:szCs w:val="24"/>
        </w:rPr>
        <w:t xml:space="preserve"> </w:t>
      </w:r>
    </w:p>
    <w:p w14:paraId="6E262271" w14:textId="77777777" w:rsidR="00000000" w:rsidRDefault="00551CE1">
      <w:pPr>
        <w:widowControl/>
        <w:rPr>
          <w:sz w:val="24"/>
          <w:szCs w:val="24"/>
        </w:rPr>
      </w:pPr>
    </w:p>
    <w:p w14:paraId="480445A8" w14:textId="77777777" w:rsidR="00000000" w:rsidRDefault="00551CE1">
      <w:pPr>
        <w:widowControl/>
        <w:rPr>
          <w:sz w:val="24"/>
          <w:szCs w:val="24"/>
        </w:rPr>
      </w:pPr>
      <w:r>
        <w:rPr>
          <w:sz w:val="24"/>
          <w:szCs w:val="24"/>
        </w:rPr>
        <w:t xml:space="preserve">Martin-Rios, Carlos. </w:t>
      </w:r>
      <w:r>
        <w:rPr>
          <w:sz w:val="24"/>
          <w:szCs w:val="24"/>
        </w:rPr>
        <w:t>“</w:t>
      </w:r>
      <w:r>
        <w:rPr>
          <w:sz w:val="24"/>
          <w:szCs w:val="24"/>
        </w:rPr>
        <w:t>Food Waste Management Innovations in the Foodservice Industry.</w:t>
      </w:r>
      <w:r>
        <w:rPr>
          <w:sz w:val="24"/>
          <w:szCs w:val="24"/>
        </w:rPr>
        <w:t>”</w:t>
      </w:r>
      <w:r>
        <w:rPr>
          <w:sz w:val="24"/>
          <w:szCs w:val="24"/>
        </w:rPr>
        <w:t xml:space="preserve"> Hospitalitynet, October 6, 2020. Retrieved at https://www.hospitalitynet.org/opinion/4100958.html</w:t>
      </w:r>
    </w:p>
    <w:p w14:paraId="66F11A91" w14:textId="77777777" w:rsidR="00000000" w:rsidRDefault="00551CE1">
      <w:pPr>
        <w:widowControl/>
        <w:rPr>
          <w:sz w:val="24"/>
          <w:szCs w:val="24"/>
        </w:rPr>
      </w:pPr>
      <w:r>
        <w:rPr>
          <w:sz w:val="24"/>
          <w:szCs w:val="24"/>
        </w:rPr>
        <w:lastRenderedPageBreak/>
        <w:t xml:space="preserve">Tags: Food Services, Food Waste Management </w:t>
      </w:r>
    </w:p>
    <w:p w14:paraId="4A951307" w14:textId="77777777" w:rsidR="00000000" w:rsidRDefault="00551CE1">
      <w:pPr>
        <w:widowControl/>
        <w:rPr>
          <w:sz w:val="24"/>
          <w:szCs w:val="24"/>
        </w:rPr>
      </w:pPr>
    </w:p>
    <w:p w14:paraId="5407D207" w14:textId="77777777" w:rsidR="00000000" w:rsidRDefault="00551CE1">
      <w:pPr>
        <w:widowControl/>
        <w:rPr>
          <w:sz w:val="24"/>
          <w:szCs w:val="24"/>
        </w:rPr>
      </w:pPr>
      <w:r>
        <w:rPr>
          <w:sz w:val="24"/>
          <w:szCs w:val="24"/>
        </w:rPr>
        <w:t>Martin-Rios, Carlos, Lau</w:t>
      </w:r>
      <w:r>
        <w:rPr>
          <w:sz w:val="24"/>
          <w:szCs w:val="24"/>
        </w:rPr>
        <w:t xml:space="preserve">ra Zizka, Peter Varga, and Susana Pasamar. </w:t>
      </w:r>
      <w:r>
        <w:rPr>
          <w:sz w:val="24"/>
          <w:szCs w:val="24"/>
        </w:rPr>
        <w:t>“</w:t>
      </w:r>
      <w:r>
        <w:rPr>
          <w:sz w:val="24"/>
          <w:szCs w:val="24"/>
        </w:rPr>
        <w:t>KITRO: Technology Solutions to Reduce Food Waste in Asia-pacific Hospitality and Restaurants.</w:t>
      </w:r>
      <w:r>
        <w:rPr>
          <w:sz w:val="24"/>
          <w:szCs w:val="24"/>
        </w:rPr>
        <w:t>”</w:t>
      </w:r>
      <w:r>
        <w:rPr>
          <w:sz w:val="24"/>
          <w:szCs w:val="24"/>
        </w:rPr>
        <w:t xml:space="preserve"> Asia Pacific Journal of Tourism Research (June 16, 2020): 1-8. https://doi.org/10.1080/10941665.2020.1773513 Retrieve</w:t>
      </w:r>
      <w:r>
        <w:rPr>
          <w:sz w:val="24"/>
          <w:szCs w:val="24"/>
        </w:rPr>
        <w:t>d at https://www.tandfonline.com/doi/abs/10.1080/10941665.2020.1773513?journalCode=rapt20</w:t>
      </w:r>
    </w:p>
    <w:p w14:paraId="4B113241" w14:textId="77777777" w:rsidR="00000000" w:rsidRDefault="00551CE1">
      <w:pPr>
        <w:widowControl/>
        <w:rPr>
          <w:sz w:val="24"/>
          <w:szCs w:val="24"/>
        </w:rPr>
      </w:pPr>
      <w:r>
        <w:rPr>
          <w:sz w:val="24"/>
          <w:szCs w:val="24"/>
        </w:rPr>
        <w:t>Tags: Food Waste Management, Hospitality</w:t>
      </w:r>
    </w:p>
    <w:p w14:paraId="6DC1CE0A" w14:textId="77777777" w:rsidR="00000000" w:rsidRDefault="00551CE1">
      <w:pPr>
        <w:widowControl/>
        <w:rPr>
          <w:sz w:val="24"/>
          <w:szCs w:val="24"/>
        </w:rPr>
      </w:pPr>
    </w:p>
    <w:p w14:paraId="3F0A3B16" w14:textId="77777777" w:rsidR="00000000" w:rsidRDefault="00551CE1">
      <w:pPr>
        <w:widowControl/>
        <w:rPr>
          <w:sz w:val="24"/>
          <w:szCs w:val="24"/>
        </w:rPr>
      </w:pPr>
      <w:r>
        <w:rPr>
          <w:sz w:val="24"/>
          <w:szCs w:val="24"/>
        </w:rPr>
        <w:t xml:space="preserve">Marthinsen, Jarle, and Peter Sundt. </w:t>
      </w:r>
      <w:r>
        <w:rPr>
          <w:i/>
          <w:iCs/>
          <w:sz w:val="24"/>
          <w:szCs w:val="24"/>
        </w:rPr>
        <w:t>Prevention of Food Waste in Restaurants, Hotels, Canteens and Catering</w:t>
      </w:r>
      <w:r>
        <w:rPr>
          <w:sz w:val="24"/>
          <w:szCs w:val="24"/>
        </w:rPr>
        <w:t>. Copenhagen: Nordisk Ministerr</w:t>
      </w:r>
      <w:r>
        <w:rPr>
          <w:sz w:val="24"/>
          <w:szCs w:val="24"/>
        </w:rPr>
        <w:t>å</w:t>
      </w:r>
      <w:r>
        <w:rPr>
          <w:sz w:val="24"/>
          <w:szCs w:val="24"/>
        </w:rPr>
        <w:t>d, 2012. Retrieved at http://www.diva-portal.org/smash/get/diva2:701203/FULLTEXT01.pdf</w:t>
      </w:r>
    </w:p>
    <w:p w14:paraId="068992BD" w14:textId="77777777" w:rsidR="00000000" w:rsidRDefault="00551CE1">
      <w:pPr>
        <w:widowControl/>
        <w:rPr>
          <w:sz w:val="24"/>
          <w:szCs w:val="24"/>
        </w:rPr>
      </w:pPr>
      <w:r>
        <w:rPr>
          <w:sz w:val="24"/>
          <w:szCs w:val="24"/>
        </w:rPr>
        <w:t>Tags: Denmark, General Books, Hospitality, Prevention</w:t>
      </w:r>
    </w:p>
    <w:p w14:paraId="66CF04AB" w14:textId="77777777" w:rsidR="00000000" w:rsidRDefault="00551CE1">
      <w:pPr>
        <w:widowControl/>
        <w:rPr>
          <w:sz w:val="24"/>
          <w:szCs w:val="24"/>
        </w:rPr>
      </w:pPr>
      <w:r>
        <w:rPr>
          <w:sz w:val="24"/>
          <w:szCs w:val="24"/>
        </w:rPr>
        <w:t xml:space="preserve"> </w:t>
      </w:r>
    </w:p>
    <w:p w14:paraId="2EF3142D" w14:textId="77777777" w:rsidR="00000000" w:rsidRDefault="00551CE1">
      <w:pPr>
        <w:widowControl/>
        <w:rPr>
          <w:sz w:val="24"/>
          <w:szCs w:val="24"/>
        </w:rPr>
      </w:pPr>
      <w:r>
        <w:rPr>
          <w:sz w:val="24"/>
          <w:szCs w:val="24"/>
        </w:rPr>
        <w:t>McBride, Mo</w:t>
      </w:r>
      <w:r>
        <w:rPr>
          <w:sz w:val="24"/>
          <w:szCs w:val="24"/>
        </w:rPr>
        <w:t>nica, and Pete Pearson. Hotel Kitchen: Fighting Food Waste in Hotels. Washington, DC: World Wildlife Fund, November 13, 2017. Retrieved at https://www.worldwildlife.org/publications/hotel-kitchen-fighting-food-waste-in-hotels</w:t>
      </w:r>
    </w:p>
    <w:p w14:paraId="3E59C615" w14:textId="77777777" w:rsidR="00000000" w:rsidRDefault="00551CE1">
      <w:pPr>
        <w:widowControl/>
        <w:rPr>
          <w:sz w:val="24"/>
          <w:szCs w:val="24"/>
        </w:rPr>
      </w:pPr>
    </w:p>
    <w:p w14:paraId="1510F543" w14:textId="77777777" w:rsidR="00000000" w:rsidRDefault="00551CE1">
      <w:pPr>
        <w:widowControl/>
        <w:rPr>
          <w:sz w:val="24"/>
          <w:szCs w:val="24"/>
        </w:rPr>
      </w:pPr>
      <w:r>
        <w:rPr>
          <w:sz w:val="24"/>
          <w:szCs w:val="24"/>
        </w:rPr>
        <w:t>Martin-Rios, Carlos, Anastasi</w:t>
      </w:r>
      <w:r>
        <w:rPr>
          <w:sz w:val="24"/>
          <w:szCs w:val="24"/>
        </w:rPr>
        <w:t xml:space="preserve">a Hofmann, and Naomi Mackenzie. </w:t>
      </w:r>
      <w:r>
        <w:rPr>
          <w:sz w:val="24"/>
          <w:szCs w:val="24"/>
        </w:rPr>
        <w:t>“</w:t>
      </w:r>
      <w:r>
        <w:rPr>
          <w:sz w:val="24"/>
          <w:szCs w:val="24"/>
        </w:rPr>
        <w:t>Sustainability-Oriented Innovations in Food Waste Management Technology.</w:t>
      </w:r>
      <w:r>
        <w:rPr>
          <w:sz w:val="24"/>
          <w:szCs w:val="24"/>
        </w:rPr>
        <w:t>”</w:t>
      </w:r>
      <w:r>
        <w:rPr>
          <w:sz w:val="24"/>
          <w:szCs w:val="24"/>
        </w:rPr>
        <w:t xml:space="preserve"> Sustainability 13:1 (December 28, 2020): 210. https://doi.org/10.3390/su13010210 Retrieved at https://www.mdpi.com/2071-1050/13/1/210</w:t>
      </w:r>
    </w:p>
    <w:p w14:paraId="469DD8D1" w14:textId="77777777" w:rsidR="00000000" w:rsidRDefault="00551CE1">
      <w:pPr>
        <w:widowControl/>
        <w:rPr>
          <w:sz w:val="24"/>
          <w:szCs w:val="24"/>
        </w:rPr>
      </w:pPr>
      <w:r>
        <w:rPr>
          <w:sz w:val="24"/>
          <w:szCs w:val="24"/>
        </w:rPr>
        <w:t>Tags: Food Wast</w:t>
      </w:r>
      <w:r>
        <w:rPr>
          <w:sz w:val="24"/>
          <w:szCs w:val="24"/>
        </w:rPr>
        <w:t>e Management, Hospitality, Sustainability</w:t>
      </w:r>
    </w:p>
    <w:p w14:paraId="30939CB9" w14:textId="77777777" w:rsidR="00000000" w:rsidRDefault="00551CE1">
      <w:pPr>
        <w:widowControl/>
        <w:rPr>
          <w:sz w:val="24"/>
          <w:szCs w:val="24"/>
        </w:rPr>
      </w:pPr>
    </w:p>
    <w:p w14:paraId="29F03409" w14:textId="77777777" w:rsidR="00000000" w:rsidRDefault="00551CE1">
      <w:pPr>
        <w:widowControl/>
        <w:rPr>
          <w:sz w:val="24"/>
          <w:szCs w:val="24"/>
        </w:rPr>
      </w:pPr>
      <w:r>
        <w:rPr>
          <w:sz w:val="24"/>
          <w:szCs w:val="24"/>
        </w:rPr>
        <w:t xml:space="preserve">Mvhotels. </w:t>
      </w:r>
      <w:r>
        <w:rPr>
          <w:sz w:val="24"/>
          <w:szCs w:val="24"/>
        </w:rPr>
        <w:t>“</w:t>
      </w:r>
      <w:r>
        <w:rPr>
          <w:sz w:val="24"/>
          <w:szCs w:val="24"/>
        </w:rPr>
        <w:t>Soneva Celebrates for Two Decades of Sustainability.</w:t>
      </w:r>
      <w:r>
        <w:rPr>
          <w:sz w:val="24"/>
          <w:szCs w:val="24"/>
        </w:rPr>
        <w:t>”</w:t>
      </w:r>
      <w:r>
        <w:rPr>
          <w:sz w:val="24"/>
          <w:szCs w:val="24"/>
        </w:rPr>
        <w:t xml:space="preserve"> Mvhotels, January 14, 2017. Retrieved at http://mvhotelsonline.com/media/view/484/Soneva-celebrates-for-two-decades-of-sustainability</w:t>
      </w:r>
    </w:p>
    <w:p w14:paraId="7F08F40A" w14:textId="77777777" w:rsidR="00000000" w:rsidRDefault="00551CE1">
      <w:pPr>
        <w:widowControl/>
        <w:rPr>
          <w:sz w:val="24"/>
          <w:szCs w:val="24"/>
        </w:rPr>
      </w:pPr>
    </w:p>
    <w:p w14:paraId="15871B5F" w14:textId="77777777" w:rsidR="00000000" w:rsidRDefault="00551CE1">
      <w:pPr>
        <w:widowControl/>
        <w:rPr>
          <w:sz w:val="24"/>
          <w:szCs w:val="24"/>
        </w:rPr>
      </w:pPr>
      <w:r>
        <w:rPr>
          <w:sz w:val="24"/>
          <w:szCs w:val="24"/>
        </w:rPr>
        <w:t xml:space="preserve">Nair, Girish </w:t>
      </w:r>
      <w:r>
        <w:rPr>
          <w:sz w:val="24"/>
          <w:szCs w:val="24"/>
        </w:rPr>
        <w:t xml:space="preserve">K., Nidhi Choudhary, and Swati Prasad. </w:t>
      </w:r>
      <w:r>
        <w:rPr>
          <w:sz w:val="24"/>
          <w:szCs w:val="24"/>
        </w:rPr>
        <w:t>“‘</w:t>
      </w:r>
      <w:r>
        <w:rPr>
          <w:sz w:val="24"/>
          <w:szCs w:val="24"/>
        </w:rPr>
        <w:t>Can Food Waste Be Reduced</w:t>
      </w:r>
      <w:r>
        <w:rPr>
          <w:sz w:val="24"/>
          <w:szCs w:val="24"/>
        </w:rPr>
        <w:t>’</w:t>
      </w:r>
      <w:r>
        <w:rPr>
          <w:sz w:val="24"/>
          <w:szCs w:val="24"/>
        </w:rPr>
        <w:t>? an Investigation into Food Waste Management in Hospitality Industry.</w:t>
      </w:r>
      <w:r>
        <w:rPr>
          <w:sz w:val="24"/>
          <w:szCs w:val="24"/>
        </w:rPr>
        <w:t>”</w:t>
      </w:r>
      <w:r>
        <w:rPr>
          <w:sz w:val="24"/>
          <w:szCs w:val="24"/>
        </w:rPr>
        <w:t xml:space="preserve"> International Journal of Hospitality and Event Management 2:2 (2020). DOI: 10.1504 / IJHEM.2019.109953 Retrieved at h</w:t>
      </w:r>
      <w:r>
        <w:rPr>
          <w:sz w:val="24"/>
          <w:szCs w:val="24"/>
        </w:rPr>
        <w:t>ttp://www.inderscience.com/offer.php?id=109953</w:t>
      </w:r>
    </w:p>
    <w:p w14:paraId="7B31C92D" w14:textId="77777777" w:rsidR="00000000" w:rsidRDefault="00551CE1">
      <w:pPr>
        <w:widowControl/>
        <w:rPr>
          <w:sz w:val="24"/>
          <w:szCs w:val="24"/>
        </w:rPr>
      </w:pPr>
      <w:r>
        <w:rPr>
          <w:sz w:val="24"/>
          <w:szCs w:val="24"/>
        </w:rPr>
        <w:t>Tags: Food Waste Management, Hotels</w:t>
      </w:r>
    </w:p>
    <w:p w14:paraId="3FFFAFFE" w14:textId="77777777" w:rsidR="00000000" w:rsidRDefault="00551CE1">
      <w:pPr>
        <w:widowControl/>
        <w:rPr>
          <w:sz w:val="24"/>
          <w:szCs w:val="24"/>
        </w:rPr>
      </w:pPr>
    </w:p>
    <w:p w14:paraId="4F0F8BCC" w14:textId="77777777" w:rsidR="00000000" w:rsidRDefault="00551CE1">
      <w:pPr>
        <w:widowControl/>
        <w:rPr>
          <w:sz w:val="24"/>
          <w:szCs w:val="24"/>
        </w:rPr>
      </w:pPr>
      <w:r>
        <w:rPr>
          <w:sz w:val="24"/>
          <w:szCs w:val="24"/>
        </w:rPr>
        <w:t xml:space="preserve">National Herald Staff. </w:t>
      </w:r>
      <w:r>
        <w:rPr>
          <w:sz w:val="24"/>
          <w:szCs w:val="24"/>
        </w:rPr>
        <w:t>“</w:t>
      </w:r>
      <w:r>
        <w:rPr>
          <w:sz w:val="24"/>
          <w:szCs w:val="24"/>
        </w:rPr>
        <w:t>WWF Wants Greek Hotels, Customers to Stop Food Waste.</w:t>
      </w:r>
      <w:r>
        <w:rPr>
          <w:sz w:val="24"/>
          <w:szCs w:val="24"/>
        </w:rPr>
        <w:t>”</w:t>
      </w:r>
      <w:r>
        <w:rPr>
          <w:sz w:val="24"/>
          <w:szCs w:val="24"/>
        </w:rPr>
        <w:t xml:space="preserve"> The National Herald, September 16, 2019. Retrieved at https://www.thenationalherald.com/26090</w:t>
      </w:r>
      <w:r>
        <w:rPr>
          <w:sz w:val="24"/>
          <w:szCs w:val="24"/>
        </w:rPr>
        <w:t>0/wwf-wants-greek-hotels-customers-to-stop-food-waste/</w:t>
      </w:r>
    </w:p>
    <w:p w14:paraId="2272F9DC" w14:textId="77777777" w:rsidR="00000000" w:rsidRDefault="00551CE1">
      <w:pPr>
        <w:widowControl/>
        <w:rPr>
          <w:sz w:val="24"/>
          <w:szCs w:val="24"/>
        </w:rPr>
      </w:pPr>
    </w:p>
    <w:p w14:paraId="2FE84437" w14:textId="77777777" w:rsidR="00000000" w:rsidRDefault="00551CE1">
      <w:pPr>
        <w:widowControl/>
        <w:rPr>
          <w:sz w:val="24"/>
          <w:szCs w:val="24"/>
        </w:rPr>
      </w:pPr>
      <w:r>
        <w:rPr>
          <w:sz w:val="24"/>
          <w:szCs w:val="24"/>
        </w:rPr>
        <w:t xml:space="preserve">Okumus, Bendegul, Babak Taheri, Ibrahim Giritlioglu, and Martin J. Gannon. </w:t>
      </w:r>
      <w:r>
        <w:rPr>
          <w:sz w:val="24"/>
          <w:szCs w:val="24"/>
        </w:rPr>
        <w:t>“</w:t>
      </w:r>
      <w:r>
        <w:rPr>
          <w:sz w:val="24"/>
          <w:szCs w:val="24"/>
        </w:rPr>
        <w:t>Tackling Food Waste in All-inclusive Resort Hotels.</w:t>
      </w:r>
      <w:r>
        <w:rPr>
          <w:sz w:val="24"/>
          <w:szCs w:val="24"/>
        </w:rPr>
        <w:t>”</w:t>
      </w:r>
      <w:r>
        <w:rPr>
          <w:sz w:val="24"/>
          <w:szCs w:val="24"/>
        </w:rPr>
        <w:t xml:space="preserve"> International Journal of Hospitality Management 88 (July 2020): 102543.</w:t>
      </w:r>
      <w:r>
        <w:rPr>
          <w:sz w:val="24"/>
          <w:szCs w:val="24"/>
        </w:rPr>
        <w:t xml:space="preserve"> https://doi.org/10.1016/j.ijhm.2020.102543 Retrieved at https://www.sciencedirect.com/science/article/abs/pii/S0278431920300955</w:t>
      </w:r>
    </w:p>
    <w:p w14:paraId="7C8DBCE8" w14:textId="77777777" w:rsidR="00000000" w:rsidRDefault="00551CE1">
      <w:pPr>
        <w:widowControl/>
        <w:rPr>
          <w:sz w:val="24"/>
          <w:szCs w:val="24"/>
        </w:rPr>
      </w:pPr>
    </w:p>
    <w:p w14:paraId="649502B2" w14:textId="77777777" w:rsidR="00000000" w:rsidRDefault="00551CE1">
      <w:pPr>
        <w:widowControl/>
        <w:rPr>
          <w:sz w:val="24"/>
          <w:szCs w:val="24"/>
        </w:rPr>
      </w:pPr>
      <w:r>
        <w:rPr>
          <w:b/>
          <w:bCs/>
          <w:sz w:val="24"/>
          <w:szCs w:val="24"/>
        </w:rPr>
        <w:t>Orbisk</w:t>
      </w:r>
      <w:r>
        <w:rPr>
          <w:sz w:val="24"/>
          <w:szCs w:val="24"/>
        </w:rPr>
        <w:t xml:space="preserve"> (Utrecht, Netherlands) s a start-up on a mission to make the world food system more sustainable. Its </w:t>
      </w:r>
      <w:r>
        <w:rPr>
          <w:sz w:val="24"/>
          <w:szCs w:val="24"/>
        </w:rPr>
        <w:t>“</w:t>
      </w:r>
      <w:r>
        <w:rPr>
          <w:sz w:val="24"/>
          <w:szCs w:val="24"/>
        </w:rPr>
        <w:t>automatic food wa</w:t>
      </w:r>
      <w:r>
        <w:rPr>
          <w:sz w:val="24"/>
          <w:szCs w:val="24"/>
        </w:rPr>
        <w:t>ste monitor enables catering establishments to reduce their food waste by up to 50% . This results in an improvement of the profit margin on purchasing costs of 5%.</w:t>
      </w:r>
      <w:r>
        <w:rPr>
          <w:sz w:val="24"/>
          <w:szCs w:val="24"/>
        </w:rPr>
        <w:t>”</w:t>
      </w:r>
      <w:r>
        <w:rPr>
          <w:sz w:val="24"/>
          <w:szCs w:val="24"/>
        </w:rPr>
        <w:t xml:space="preserve"> It helps operators discover trends in kitchens based on data. It</w:t>
      </w:r>
      <w:r>
        <w:rPr>
          <w:sz w:val="24"/>
          <w:szCs w:val="24"/>
        </w:rPr>
        <w:t>’</w:t>
      </w:r>
      <w:r>
        <w:rPr>
          <w:sz w:val="24"/>
          <w:szCs w:val="24"/>
        </w:rPr>
        <w:t>s CEO is Olaf van der Vee</w:t>
      </w:r>
      <w:r>
        <w:rPr>
          <w:sz w:val="24"/>
          <w:szCs w:val="24"/>
        </w:rPr>
        <w:t>n as of August 25, 2021.</w:t>
      </w:r>
    </w:p>
    <w:p w14:paraId="43954E97" w14:textId="77777777" w:rsidR="00000000" w:rsidRDefault="00551CE1">
      <w:pPr>
        <w:widowControl/>
        <w:rPr>
          <w:sz w:val="24"/>
          <w:szCs w:val="24"/>
        </w:rPr>
      </w:pPr>
      <w:r>
        <w:rPr>
          <w:sz w:val="24"/>
          <w:szCs w:val="24"/>
        </w:rPr>
        <w:t>Website: https://orbisk.com/nl/</w:t>
      </w:r>
    </w:p>
    <w:p w14:paraId="51F4CE39" w14:textId="77777777" w:rsidR="00000000" w:rsidRDefault="00551CE1">
      <w:pPr>
        <w:widowControl/>
        <w:rPr>
          <w:sz w:val="24"/>
          <w:szCs w:val="24"/>
        </w:rPr>
      </w:pPr>
      <w:r>
        <w:rPr>
          <w:sz w:val="24"/>
          <w:szCs w:val="24"/>
        </w:rPr>
        <w:t>Tags: Artificial Intelligence Devices, Food Service, Netherlands</w:t>
      </w:r>
    </w:p>
    <w:p w14:paraId="3798329B" w14:textId="77777777" w:rsidR="00000000" w:rsidRDefault="00551CE1">
      <w:pPr>
        <w:widowControl/>
        <w:rPr>
          <w:sz w:val="24"/>
          <w:szCs w:val="24"/>
        </w:rPr>
      </w:pPr>
    </w:p>
    <w:p w14:paraId="64DA2C3D" w14:textId="77777777" w:rsidR="00000000" w:rsidRDefault="00551CE1">
      <w:pPr>
        <w:widowControl/>
        <w:rPr>
          <w:sz w:val="24"/>
          <w:szCs w:val="24"/>
        </w:rPr>
      </w:pPr>
      <w:r>
        <w:rPr>
          <w:sz w:val="24"/>
          <w:szCs w:val="24"/>
        </w:rPr>
        <w:t xml:space="preserve">Ratliff, Laura. </w:t>
      </w:r>
      <w:r>
        <w:rPr>
          <w:sz w:val="24"/>
          <w:szCs w:val="24"/>
        </w:rPr>
        <w:t>“</w:t>
      </w:r>
      <w:r>
        <w:rPr>
          <w:sz w:val="24"/>
          <w:szCs w:val="24"/>
        </w:rPr>
        <w:t>How Luxury Hotels And Restaurants in Developing Countries Fight Food Waste.</w:t>
      </w:r>
      <w:r>
        <w:rPr>
          <w:sz w:val="24"/>
          <w:szCs w:val="24"/>
        </w:rPr>
        <w:t>”</w:t>
      </w:r>
      <w:r>
        <w:rPr>
          <w:sz w:val="24"/>
          <w:szCs w:val="24"/>
        </w:rPr>
        <w:t xml:space="preserve"> The Salt NPR, July 20, 2018. Retrieved </w:t>
      </w:r>
      <w:r>
        <w:rPr>
          <w:sz w:val="24"/>
          <w:szCs w:val="24"/>
        </w:rPr>
        <w:t>at https://www.npr.org/sections/thesalt/2018/07/20/628206194/how-luxury-hotels-and-restaurants-in-developing-countries-fight-food-waste</w:t>
      </w:r>
    </w:p>
    <w:p w14:paraId="20E00863" w14:textId="77777777" w:rsidR="00000000" w:rsidRDefault="00551CE1">
      <w:pPr>
        <w:widowControl/>
        <w:rPr>
          <w:sz w:val="24"/>
          <w:szCs w:val="24"/>
        </w:rPr>
      </w:pPr>
    </w:p>
    <w:p w14:paraId="4DAE8AD7" w14:textId="77777777" w:rsidR="00000000" w:rsidRDefault="00551CE1">
      <w:pPr>
        <w:widowControl/>
        <w:rPr>
          <w:sz w:val="24"/>
          <w:szCs w:val="24"/>
        </w:rPr>
      </w:pPr>
      <w:r>
        <w:rPr>
          <w:sz w:val="24"/>
          <w:szCs w:val="24"/>
        </w:rPr>
        <w:t xml:space="preserve">Sarkar, Arita. </w:t>
      </w:r>
      <w:r>
        <w:rPr>
          <w:sz w:val="24"/>
          <w:szCs w:val="24"/>
        </w:rPr>
        <w:t>“</w:t>
      </w:r>
      <w:r>
        <w:rPr>
          <w:sz w:val="24"/>
          <w:szCs w:val="24"/>
        </w:rPr>
        <w:t>BMC Approaches Hotels and Hospitals in Bandra, Khar to Process Their Waste.</w:t>
      </w:r>
      <w:r>
        <w:rPr>
          <w:sz w:val="24"/>
          <w:szCs w:val="24"/>
        </w:rPr>
        <w:t>”</w:t>
      </w:r>
      <w:r>
        <w:rPr>
          <w:sz w:val="24"/>
          <w:szCs w:val="24"/>
        </w:rPr>
        <w:t xml:space="preserve"> Indian Express, September </w:t>
      </w:r>
      <w:r>
        <w:rPr>
          <w:sz w:val="24"/>
          <w:szCs w:val="24"/>
        </w:rPr>
        <w:t>25, 2016. Retrieved at http://indianexpress.com/article/mumbai/bmc-approaches-hotels-and-hospitals-in-bandra-khar-to-process-their-waste/</w:t>
      </w:r>
    </w:p>
    <w:p w14:paraId="3C1141E2" w14:textId="77777777" w:rsidR="00000000" w:rsidRDefault="00551CE1">
      <w:pPr>
        <w:widowControl/>
        <w:rPr>
          <w:sz w:val="24"/>
          <w:szCs w:val="24"/>
        </w:rPr>
      </w:pPr>
    </w:p>
    <w:p w14:paraId="7D194487" w14:textId="77777777" w:rsidR="00000000" w:rsidRDefault="00551CE1">
      <w:pPr>
        <w:widowControl/>
        <w:rPr>
          <w:sz w:val="24"/>
          <w:szCs w:val="24"/>
        </w:rPr>
      </w:pPr>
      <w:r>
        <w:rPr>
          <w:sz w:val="24"/>
          <w:szCs w:val="24"/>
        </w:rPr>
        <w:t xml:space="preserve">Shallcross, Juliana. </w:t>
      </w:r>
      <w:r>
        <w:rPr>
          <w:sz w:val="24"/>
          <w:szCs w:val="24"/>
        </w:rPr>
        <w:t>“</w:t>
      </w:r>
      <w:r>
        <w:rPr>
          <w:sz w:val="24"/>
          <w:szCs w:val="24"/>
        </w:rPr>
        <w:t>World</w:t>
      </w:r>
      <w:r>
        <w:rPr>
          <w:sz w:val="24"/>
          <w:szCs w:val="24"/>
        </w:rPr>
        <w:t>’</w:t>
      </w:r>
      <w:r>
        <w:rPr>
          <w:sz w:val="24"/>
          <w:szCs w:val="24"/>
        </w:rPr>
        <w:t>s Biggest Hotel Chains Are Turning Their Attention to Food Waste.</w:t>
      </w:r>
      <w:r>
        <w:rPr>
          <w:sz w:val="24"/>
          <w:szCs w:val="24"/>
        </w:rPr>
        <w:t>”</w:t>
      </w:r>
      <w:r>
        <w:rPr>
          <w:sz w:val="24"/>
          <w:szCs w:val="24"/>
        </w:rPr>
        <w:t xml:space="preserve"> Cond</w:t>
      </w:r>
      <w:r>
        <w:rPr>
          <w:sz w:val="24"/>
          <w:szCs w:val="24"/>
        </w:rPr>
        <w:t>é</w:t>
      </w:r>
      <w:r>
        <w:rPr>
          <w:sz w:val="24"/>
          <w:szCs w:val="24"/>
        </w:rPr>
        <w:t xml:space="preserve"> Nast Traveler, N</w:t>
      </w:r>
      <w:r>
        <w:rPr>
          <w:sz w:val="24"/>
          <w:szCs w:val="24"/>
        </w:rPr>
        <w:t>ovember 6, 2019. Retrieved at https://www.cntraveler.com/story/the-worlds-biggest-hotel-chains-are-turning-their-attention-to-food-waste</w:t>
      </w:r>
    </w:p>
    <w:p w14:paraId="4D66EF8B" w14:textId="77777777" w:rsidR="00000000" w:rsidRDefault="00551CE1">
      <w:pPr>
        <w:widowControl/>
        <w:rPr>
          <w:sz w:val="24"/>
          <w:szCs w:val="24"/>
        </w:rPr>
      </w:pPr>
    </w:p>
    <w:p w14:paraId="0100951F" w14:textId="77777777" w:rsidR="00000000" w:rsidRDefault="00551CE1">
      <w:pPr>
        <w:widowControl/>
        <w:rPr>
          <w:sz w:val="24"/>
          <w:szCs w:val="24"/>
        </w:rPr>
      </w:pPr>
      <w:r>
        <w:rPr>
          <w:sz w:val="24"/>
          <w:szCs w:val="24"/>
        </w:rPr>
        <w:t xml:space="preserve">Serafino, Melody. </w:t>
      </w:r>
      <w:r>
        <w:rPr>
          <w:sz w:val="24"/>
          <w:szCs w:val="24"/>
        </w:rPr>
        <w:t>“</w:t>
      </w:r>
      <w:r>
        <w:rPr>
          <w:sz w:val="24"/>
          <w:szCs w:val="24"/>
        </w:rPr>
        <w:t>ReFED Analysis Uncovers Opportunity to Reduce 16 Million Tons of Food Waste in Foodservice and Rest</w:t>
      </w:r>
      <w:r>
        <w:rPr>
          <w:sz w:val="24"/>
          <w:szCs w:val="24"/>
        </w:rPr>
        <w:t>aurant Sectors.</w:t>
      </w:r>
      <w:r>
        <w:rPr>
          <w:sz w:val="24"/>
          <w:szCs w:val="24"/>
        </w:rPr>
        <w:t>”</w:t>
      </w:r>
      <w:r>
        <w:rPr>
          <w:sz w:val="24"/>
          <w:szCs w:val="24"/>
        </w:rPr>
        <w:t xml:space="preserve"> Food News Today, April 18, 2018. Retrieved at http://foodnews.today/refed-analysis-uncovers-opportunity-reduce-16-million-tons-food-waste-foodservice-restaurant-sectors/</w:t>
      </w:r>
    </w:p>
    <w:p w14:paraId="0E656FC6" w14:textId="77777777" w:rsidR="00000000" w:rsidRDefault="00551CE1">
      <w:pPr>
        <w:widowControl/>
        <w:rPr>
          <w:sz w:val="24"/>
          <w:szCs w:val="24"/>
        </w:rPr>
      </w:pPr>
    </w:p>
    <w:p w14:paraId="647DCA88" w14:textId="77777777" w:rsidR="00000000" w:rsidRDefault="00551CE1">
      <w:pPr>
        <w:widowControl/>
        <w:rPr>
          <w:sz w:val="24"/>
          <w:szCs w:val="24"/>
        </w:rPr>
      </w:pPr>
      <w:r>
        <w:rPr>
          <w:sz w:val="24"/>
          <w:szCs w:val="24"/>
        </w:rPr>
        <w:t xml:space="preserve">Singleton, Richard L. </w:t>
      </w:r>
      <w:r>
        <w:rPr>
          <w:sz w:val="24"/>
          <w:szCs w:val="24"/>
        </w:rPr>
        <w:t>“</w:t>
      </w:r>
      <w:r>
        <w:rPr>
          <w:sz w:val="24"/>
          <w:szCs w:val="24"/>
        </w:rPr>
        <w:t>Sorting it Out; Food Waste Separation in Large New Zealand Hotels: Barriers and Incentives.</w:t>
      </w:r>
      <w:r>
        <w:rPr>
          <w:sz w:val="24"/>
          <w:szCs w:val="24"/>
        </w:rPr>
        <w:t>”</w:t>
      </w:r>
      <w:r>
        <w:rPr>
          <w:sz w:val="24"/>
          <w:szCs w:val="24"/>
        </w:rPr>
        <w:t xml:space="preserve"> Master</w:t>
      </w:r>
      <w:r>
        <w:rPr>
          <w:sz w:val="24"/>
          <w:szCs w:val="24"/>
        </w:rPr>
        <w:t>’</w:t>
      </w:r>
      <w:r>
        <w:rPr>
          <w:sz w:val="24"/>
          <w:szCs w:val="24"/>
        </w:rPr>
        <w:t xml:space="preserve">s Thesis, School of Geography, Environment and Earth Sciences </w:t>
      </w:r>
      <w:r>
        <w:rPr>
          <w:sz w:val="24"/>
          <w:szCs w:val="24"/>
        </w:rPr>
        <w:t>·</w:t>
      </w:r>
      <w:r>
        <w:rPr>
          <w:sz w:val="24"/>
          <w:szCs w:val="24"/>
        </w:rPr>
        <w:t xml:space="preserve"> Te Kura Tat</w:t>
      </w:r>
      <w:r>
        <w:rPr>
          <w:sz w:val="24"/>
          <w:szCs w:val="24"/>
        </w:rPr>
        <w:t>ā</w:t>
      </w:r>
      <w:r>
        <w:rPr>
          <w:sz w:val="24"/>
          <w:szCs w:val="24"/>
        </w:rPr>
        <w:t>i Aro Whenua Victoria University of Wellington, New Zealand, July 2012. http://h</w:t>
      </w:r>
      <w:r>
        <w:rPr>
          <w:sz w:val="24"/>
          <w:szCs w:val="24"/>
        </w:rPr>
        <w:t>dl.handle.net/10063/2614 Retrieved at https://www.academia.edu/3167777/Sorting_it_Out_Food_waste_separation_in_large_New_Zealand_hotels_-_Barriers_and_Incentives_FULL_?auto=download</w:t>
      </w:r>
    </w:p>
    <w:p w14:paraId="48CFB350" w14:textId="77777777" w:rsidR="00000000" w:rsidRDefault="00551CE1">
      <w:pPr>
        <w:widowControl/>
        <w:rPr>
          <w:sz w:val="24"/>
          <w:szCs w:val="24"/>
        </w:rPr>
      </w:pPr>
      <w:r>
        <w:rPr>
          <w:sz w:val="24"/>
          <w:szCs w:val="24"/>
        </w:rPr>
        <w:t xml:space="preserve">Tags: Hotels, New Zealand, Sorting, Theses </w:t>
      </w:r>
    </w:p>
    <w:p w14:paraId="631ED56F" w14:textId="77777777" w:rsidR="00000000" w:rsidRDefault="00551CE1">
      <w:pPr>
        <w:widowControl/>
        <w:rPr>
          <w:sz w:val="24"/>
          <w:szCs w:val="24"/>
        </w:rPr>
      </w:pPr>
    </w:p>
    <w:p w14:paraId="30EEE734" w14:textId="77777777" w:rsidR="00000000" w:rsidRDefault="00551CE1">
      <w:pPr>
        <w:widowControl/>
        <w:rPr>
          <w:sz w:val="24"/>
          <w:szCs w:val="24"/>
        </w:rPr>
      </w:pPr>
      <w:r>
        <w:rPr>
          <w:sz w:val="24"/>
          <w:szCs w:val="24"/>
        </w:rPr>
        <w:t xml:space="preserve">Smith, Ernie. </w:t>
      </w:r>
      <w:r>
        <w:rPr>
          <w:sz w:val="24"/>
          <w:szCs w:val="24"/>
        </w:rPr>
        <w:t>“</w:t>
      </w:r>
      <w:r>
        <w:rPr>
          <w:sz w:val="24"/>
          <w:szCs w:val="24"/>
        </w:rPr>
        <w:t>Hotel Industry</w:t>
      </w:r>
      <w:r>
        <w:rPr>
          <w:sz w:val="24"/>
          <w:szCs w:val="24"/>
        </w:rPr>
        <w:t xml:space="preserve"> Embarks on Pilot to Prevent Food Waste.</w:t>
      </w:r>
      <w:r>
        <w:rPr>
          <w:sz w:val="24"/>
          <w:szCs w:val="24"/>
        </w:rPr>
        <w:t>”</w:t>
      </w:r>
      <w:r>
        <w:rPr>
          <w:sz w:val="24"/>
          <w:szCs w:val="24"/>
        </w:rPr>
        <w:t xml:space="preserve"> Associations Now, March 22, 2017. Retrieved at http://associationsnow.com/2017/03/hotel-industry-embarks-pilot-prevent-food-waste/</w:t>
      </w:r>
    </w:p>
    <w:p w14:paraId="58289499" w14:textId="77777777" w:rsidR="00000000" w:rsidRDefault="00551CE1">
      <w:pPr>
        <w:widowControl/>
        <w:rPr>
          <w:sz w:val="24"/>
          <w:szCs w:val="24"/>
        </w:rPr>
      </w:pPr>
    </w:p>
    <w:p w14:paraId="27D9A233" w14:textId="77777777" w:rsidR="00000000" w:rsidRDefault="00551CE1">
      <w:pPr>
        <w:widowControl/>
        <w:rPr>
          <w:sz w:val="24"/>
          <w:szCs w:val="24"/>
        </w:rPr>
      </w:pPr>
      <w:r>
        <w:rPr>
          <w:sz w:val="24"/>
          <w:szCs w:val="24"/>
        </w:rPr>
        <w:t xml:space="preserve">Southey, Flora. </w:t>
      </w:r>
      <w:r>
        <w:rPr>
          <w:sz w:val="24"/>
          <w:szCs w:val="24"/>
        </w:rPr>
        <w:t>“</w:t>
      </w:r>
      <w:r>
        <w:rPr>
          <w:sz w:val="24"/>
          <w:szCs w:val="24"/>
        </w:rPr>
        <w:t>Food Waste Recognition Tech for Professional Kitchens Receives In</w:t>
      </w:r>
      <w:r>
        <w:rPr>
          <w:sz w:val="24"/>
          <w:szCs w:val="24"/>
        </w:rPr>
        <w:t>vestment Boost.</w:t>
      </w:r>
      <w:r>
        <w:rPr>
          <w:sz w:val="24"/>
          <w:szCs w:val="24"/>
        </w:rPr>
        <w:t>”</w:t>
      </w:r>
      <w:r>
        <w:rPr>
          <w:sz w:val="24"/>
          <w:szCs w:val="24"/>
        </w:rPr>
        <w:t xml:space="preserve"> [Dutch start-up Orbisk, which says its monitor can help hotels, restaurants, and industrial </w:t>
      </w:r>
      <w:r>
        <w:rPr>
          <w:sz w:val="24"/>
          <w:szCs w:val="24"/>
        </w:rPr>
        <w:lastRenderedPageBreak/>
        <w:t>kitchens reduce food waste, is scaling up in preparation for market entry.] Food Navigator, August 24, 2021. Retrieved at https://www.foodnavigator</w:t>
      </w:r>
      <w:r>
        <w:rPr>
          <w:sz w:val="24"/>
          <w:szCs w:val="24"/>
        </w:rPr>
        <w:t>.com/Article/2021/08/24/Orbisk-Food-waste-recognition-tech-for-professional-kitchens-receives-investment-boost</w:t>
      </w:r>
    </w:p>
    <w:p w14:paraId="63305897" w14:textId="77777777" w:rsidR="00000000" w:rsidRDefault="00551CE1">
      <w:pPr>
        <w:widowControl/>
        <w:rPr>
          <w:sz w:val="24"/>
          <w:szCs w:val="24"/>
        </w:rPr>
      </w:pPr>
      <w:r>
        <w:rPr>
          <w:sz w:val="24"/>
          <w:szCs w:val="24"/>
        </w:rPr>
        <w:t>Tags: Artificial Intelligence Devices, Food Service Netherlands</w:t>
      </w:r>
    </w:p>
    <w:p w14:paraId="50C37F6E" w14:textId="77777777" w:rsidR="00000000" w:rsidRDefault="00551CE1">
      <w:pPr>
        <w:widowControl/>
        <w:rPr>
          <w:sz w:val="24"/>
          <w:szCs w:val="24"/>
        </w:rPr>
      </w:pPr>
    </w:p>
    <w:p w14:paraId="76FC9259" w14:textId="77777777" w:rsidR="00000000" w:rsidRDefault="00551CE1">
      <w:pPr>
        <w:widowControl/>
        <w:rPr>
          <w:sz w:val="24"/>
          <w:szCs w:val="24"/>
        </w:rPr>
      </w:pPr>
      <w:r>
        <w:rPr>
          <w:sz w:val="24"/>
          <w:szCs w:val="24"/>
        </w:rPr>
        <w:t xml:space="preserve">Star Business Report. </w:t>
      </w:r>
      <w:r>
        <w:rPr>
          <w:sz w:val="24"/>
          <w:szCs w:val="24"/>
        </w:rPr>
        <w:t>“</w:t>
      </w:r>
      <w:r>
        <w:rPr>
          <w:sz w:val="24"/>
          <w:szCs w:val="24"/>
        </w:rPr>
        <w:t>Food Wastage Alarming; Mostly at Weddings, Finds Survey.</w:t>
      </w:r>
      <w:r>
        <w:rPr>
          <w:sz w:val="24"/>
          <w:szCs w:val="24"/>
        </w:rPr>
        <w:t>”</w:t>
      </w:r>
      <w:r>
        <w:rPr>
          <w:sz w:val="24"/>
          <w:szCs w:val="24"/>
        </w:rPr>
        <w:t xml:space="preserve"> Dhaka, Bangladesh: Daily Star, November 15, 2019, Retrieved at https://www.thedailystar.net/business/news/food-wastage-alarming-1826968</w:t>
      </w:r>
    </w:p>
    <w:p w14:paraId="5287560B" w14:textId="77777777" w:rsidR="00000000" w:rsidRDefault="00551CE1">
      <w:pPr>
        <w:widowControl/>
        <w:rPr>
          <w:sz w:val="24"/>
          <w:szCs w:val="24"/>
        </w:rPr>
      </w:pPr>
    </w:p>
    <w:p w14:paraId="2CFCCBA0" w14:textId="77777777" w:rsidR="00000000" w:rsidRDefault="00551CE1">
      <w:pPr>
        <w:widowControl/>
        <w:rPr>
          <w:sz w:val="24"/>
          <w:szCs w:val="24"/>
        </w:rPr>
      </w:pPr>
      <w:r>
        <w:rPr>
          <w:sz w:val="24"/>
          <w:szCs w:val="24"/>
        </w:rPr>
        <w:t xml:space="preserve">Straits Times. </w:t>
      </w:r>
      <w:r>
        <w:rPr>
          <w:sz w:val="24"/>
          <w:szCs w:val="24"/>
        </w:rPr>
        <w:t>“</w:t>
      </w:r>
      <w:r>
        <w:rPr>
          <w:sz w:val="24"/>
          <w:szCs w:val="24"/>
        </w:rPr>
        <w:t>Turning Plastic Bottles into Uniforms, Food Waste into Fresh Herbs: How Hotels Are Embracing Sustainab</w:t>
      </w:r>
      <w:r>
        <w:rPr>
          <w:sz w:val="24"/>
          <w:szCs w:val="24"/>
        </w:rPr>
        <w:t>ility.</w:t>
      </w:r>
      <w:r>
        <w:rPr>
          <w:sz w:val="24"/>
          <w:szCs w:val="24"/>
        </w:rPr>
        <w:t>”</w:t>
      </w:r>
      <w:r>
        <w:rPr>
          <w:sz w:val="24"/>
          <w:szCs w:val="24"/>
        </w:rPr>
        <w:t xml:space="preserve"> The Straits Times, February 24, 2021. Retrieved at https://www.straitstimes.com/singapore/jobs-hospitality-sustainability-hotels</w:t>
      </w:r>
    </w:p>
    <w:p w14:paraId="791C749D" w14:textId="77777777" w:rsidR="00000000" w:rsidRDefault="00551CE1">
      <w:pPr>
        <w:widowControl/>
        <w:rPr>
          <w:sz w:val="24"/>
          <w:szCs w:val="24"/>
        </w:rPr>
      </w:pPr>
      <w:r>
        <w:rPr>
          <w:sz w:val="24"/>
          <w:szCs w:val="24"/>
        </w:rPr>
        <w:t>Tags: Hotels, Plastic, Singapore</w:t>
      </w:r>
    </w:p>
    <w:p w14:paraId="53B2B3C7" w14:textId="77777777" w:rsidR="00000000" w:rsidRDefault="00551CE1">
      <w:pPr>
        <w:widowControl/>
        <w:rPr>
          <w:sz w:val="24"/>
          <w:szCs w:val="24"/>
        </w:rPr>
      </w:pPr>
    </w:p>
    <w:p w14:paraId="09A7C62B" w14:textId="77777777" w:rsidR="00000000" w:rsidRDefault="00551CE1">
      <w:pPr>
        <w:widowControl/>
        <w:rPr>
          <w:sz w:val="24"/>
          <w:szCs w:val="24"/>
        </w:rPr>
      </w:pPr>
      <w:r>
        <w:rPr>
          <w:b/>
          <w:bCs/>
          <w:sz w:val="24"/>
          <w:szCs w:val="24"/>
        </w:rPr>
        <w:t>#SunwayforGood Zero Food Wastage Programme</w:t>
      </w:r>
      <w:r>
        <w:rPr>
          <w:sz w:val="24"/>
          <w:szCs w:val="24"/>
        </w:rPr>
        <w:t xml:space="preserve"> (Malaysia based) was launched by the Sunwa</w:t>
      </w:r>
      <w:r>
        <w:rPr>
          <w:sz w:val="24"/>
          <w:szCs w:val="24"/>
        </w:rPr>
        <w:t>y Group in 2016. Food from Sunway</w:t>
      </w:r>
      <w:r>
        <w:rPr>
          <w:sz w:val="24"/>
          <w:szCs w:val="24"/>
        </w:rPr>
        <w:t>’</w:t>
      </w:r>
      <w:r>
        <w:rPr>
          <w:sz w:val="24"/>
          <w:szCs w:val="24"/>
        </w:rPr>
        <w:t xml:space="preserve">s hotels are </w:t>
      </w:r>
      <w:r>
        <w:rPr>
          <w:sz w:val="24"/>
          <w:szCs w:val="24"/>
        </w:rPr>
        <w:t>“</w:t>
      </w:r>
      <w:r>
        <w:rPr>
          <w:sz w:val="24"/>
          <w:szCs w:val="24"/>
        </w:rPr>
        <w:t xml:space="preserve">redistributed to B40 communities. In 2019, the group started composting food, to free up landfills and reduce soil, air and water pollution... Rather than dumping food scraps, a </w:t>
      </w:r>
      <w:r>
        <w:rPr>
          <w:sz w:val="24"/>
          <w:szCs w:val="24"/>
        </w:rPr>
        <w:t>“</w:t>
      </w:r>
      <w:r>
        <w:rPr>
          <w:sz w:val="24"/>
          <w:szCs w:val="24"/>
        </w:rPr>
        <w:t>vendor transports it to anoth</w:t>
      </w:r>
      <w:r>
        <w:rPr>
          <w:sz w:val="24"/>
          <w:szCs w:val="24"/>
        </w:rPr>
        <w:t xml:space="preserve">er site where the food waste is ingested by black soldier fly (BSF) larvae and earthworms, which break down the organic matter to form fertiliser. The BSF larvae and earthworms are given as feed to poultry farms and fisheries, while the organic fertiliser </w:t>
      </w:r>
      <w:r>
        <w:rPr>
          <w:sz w:val="24"/>
          <w:szCs w:val="24"/>
        </w:rPr>
        <w:t>is used for vegetable crops.</w:t>
      </w:r>
      <w:r>
        <w:rPr>
          <w:sz w:val="24"/>
          <w:szCs w:val="24"/>
        </w:rPr>
        <w:t>”</w:t>
      </w:r>
    </w:p>
    <w:p w14:paraId="046A102E" w14:textId="77777777" w:rsidR="00000000" w:rsidRDefault="00551CE1">
      <w:pPr>
        <w:widowControl/>
        <w:rPr>
          <w:sz w:val="24"/>
          <w:szCs w:val="24"/>
        </w:rPr>
      </w:pPr>
      <w:r>
        <w:rPr>
          <w:sz w:val="24"/>
          <w:szCs w:val="24"/>
        </w:rPr>
        <w:t>Website: http://www.sunwayforgood.com/stories_tag/zero-food-wastage/</w:t>
      </w:r>
    </w:p>
    <w:p w14:paraId="73FB5CCB" w14:textId="77777777" w:rsidR="00000000" w:rsidRDefault="00551CE1">
      <w:pPr>
        <w:widowControl/>
        <w:rPr>
          <w:sz w:val="24"/>
          <w:szCs w:val="24"/>
        </w:rPr>
      </w:pPr>
    </w:p>
    <w:p w14:paraId="0D23DEC5" w14:textId="77777777" w:rsidR="00000000" w:rsidRDefault="00551CE1">
      <w:pPr>
        <w:widowControl/>
        <w:rPr>
          <w:sz w:val="24"/>
          <w:szCs w:val="24"/>
        </w:rPr>
      </w:pPr>
      <w:r>
        <w:rPr>
          <w:sz w:val="24"/>
          <w:szCs w:val="24"/>
        </w:rPr>
        <w:t xml:space="preserve">Sustainable Brands Staff. </w:t>
      </w:r>
      <w:r>
        <w:rPr>
          <w:sz w:val="24"/>
          <w:szCs w:val="24"/>
        </w:rPr>
        <w:t>“</w:t>
      </w:r>
      <w:r>
        <w:rPr>
          <w:sz w:val="24"/>
          <w:szCs w:val="24"/>
        </w:rPr>
        <w:t>Accor, Hilton, Hyatt, IHG Hotels &amp; Resorts, and Marriott International Collaborated with WWF and Greenview on the Industry-wide W</w:t>
      </w:r>
      <w:r>
        <w:rPr>
          <w:sz w:val="24"/>
          <w:szCs w:val="24"/>
        </w:rPr>
        <w:t>aste-measurement Methodology.</w:t>
      </w:r>
      <w:r>
        <w:rPr>
          <w:sz w:val="24"/>
          <w:szCs w:val="24"/>
        </w:rPr>
        <w:t>”</w:t>
      </w:r>
      <w:r>
        <w:rPr>
          <w:sz w:val="24"/>
          <w:szCs w:val="24"/>
        </w:rPr>
        <w:t xml:space="preserve"> Sustainable Brands, September 3, 2021. Retrieved at https://sustainablebrands.com/read/new-metrics/first-of-its-kind-methodology-provides-standard-for-measuring-food-waste-across-hotel-chains</w:t>
      </w:r>
    </w:p>
    <w:p w14:paraId="3425EB55" w14:textId="77777777" w:rsidR="00000000" w:rsidRDefault="00551CE1">
      <w:pPr>
        <w:widowControl/>
        <w:rPr>
          <w:sz w:val="24"/>
          <w:szCs w:val="24"/>
        </w:rPr>
      </w:pPr>
      <w:r>
        <w:rPr>
          <w:sz w:val="24"/>
          <w:szCs w:val="24"/>
        </w:rPr>
        <w:t>Tags: Hospitality, Hotels</w:t>
      </w:r>
    </w:p>
    <w:p w14:paraId="2DC1E576" w14:textId="77777777" w:rsidR="00000000" w:rsidRDefault="00551CE1">
      <w:pPr>
        <w:widowControl/>
        <w:rPr>
          <w:sz w:val="24"/>
          <w:szCs w:val="24"/>
        </w:rPr>
      </w:pPr>
    </w:p>
    <w:p w14:paraId="028CA195" w14:textId="77777777" w:rsidR="00000000" w:rsidRDefault="00551CE1">
      <w:pPr>
        <w:widowControl/>
        <w:rPr>
          <w:sz w:val="24"/>
          <w:szCs w:val="24"/>
        </w:rPr>
      </w:pPr>
      <w:r>
        <w:rPr>
          <w:b/>
          <w:bCs/>
          <w:sz w:val="24"/>
          <w:szCs w:val="24"/>
        </w:rPr>
        <w:t>Sustai</w:t>
      </w:r>
      <w:r>
        <w:rPr>
          <w:b/>
          <w:bCs/>
          <w:sz w:val="24"/>
          <w:szCs w:val="24"/>
        </w:rPr>
        <w:t>nable Hospitality Alliance</w:t>
      </w:r>
      <w:r>
        <w:rPr>
          <w:sz w:val="24"/>
          <w:szCs w:val="24"/>
        </w:rPr>
        <w:t xml:space="preserve"> (London, England) </w:t>
      </w:r>
      <w:r>
        <w:rPr>
          <w:sz w:val="24"/>
          <w:szCs w:val="24"/>
        </w:rPr>
        <w:t>“</w:t>
      </w:r>
      <w:r>
        <w:rPr>
          <w:sz w:val="24"/>
          <w:szCs w:val="24"/>
        </w:rPr>
        <w:t>brings together engaged hospitality companies and uses the collective power of the industry to address key challenges affecting our planet and its people.</w:t>
      </w:r>
      <w:r>
        <w:rPr>
          <w:sz w:val="24"/>
          <w:szCs w:val="24"/>
        </w:rPr>
        <w:t>”</w:t>
      </w:r>
      <w:r>
        <w:rPr>
          <w:sz w:val="24"/>
          <w:szCs w:val="24"/>
        </w:rPr>
        <w:t xml:space="preserve"> It was founded in 1992 by executives of 10 global hote</w:t>
      </w:r>
      <w:r>
        <w:rPr>
          <w:sz w:val="24"/>
          <w:szCs w:val="24"/>
        </w:rPr>
        <w:t>l companies. It has produced a Food Waste Fact Sheet at  https://sustainablehospitalityalliance.org/resource/food-waste-factsheet and Top Tips for Hotels on Reducing Food Waste June 5, 2021  at https://sustainablehospitalityalliance.org/top-tips-for-hotels</w:t>
      </w:r>
      <w:r>
        <w:rPr>
          <w:sz w:val="24"/>
          <w:szCs w:val="24"/>
        </w:rPr>
        <w:t>-on-reducing-food-waste/</w:t>
      </w:r>
    </w:p>
    <w:p w14:paraId="681F9011" w14:textId="77777777" w:rsidR="00000000" w:rsidRDefault="00551CE1">
      <w:pPr>
        <w:widowControl/>
        <w:rPr>
          <w:sz w:val="24"/>
          <w:szCs w:val="24"/>
        </w:rPr>
      </w:pPr>
      <w:r>
        <w:rPr>
          <w:sz w:val="24"/>
          <w:szCs w:val="24"/>
        </w:rPr>
        <w:t>Website: sustainablehospitalityalliance.org</w:t>
      </w:r>
    </w:p>
    <w:p w14:paraId="1DE6CC33" w14:textId="77777777" w:rsidR="00000000" w:rsidRDefault="00551CE1">
      <w:pPr>
        <w:widowControl/>
        <w:rPr>
          <w:sz w:val="24"/>
          <w:szCs w:val="24"/>
        </w:rPr>
      </w:pPr>
      <w:r>
        <w:rPr>
          <w:sz w:val="24"/>
          <w:szCs w:val="24"/>
        </w:rPr>
        <w:t>Tags: Hospitality, Organizations</w:t>
      </w:r>
    </w:p>
    <w:p w14:paraId="3A3479D9" w14:textId="77777777" w:rsidR="00000000" w:rsidRDefault="00551CE1">
      <w:pPr>
        <w:widowControl/>
        <w:rPr>
          <w:sz w:val="24"/>
          <w:szCs w:val="24"/>
        </w:rPr>
      </w:pPr>
    </w:p>
    <w:p w14:paraId="0A3351F4" w14:textId="77777777" w:rsidR="00000000" w:rsidRDefault="00551CE1">
      <w:pPr>
        <w:widowControl/>
        <w:rPr>
          <w:sz w:val="24"/>
          <w:szCs w:val="24"/>
        </w:rPr>
      </w:pPr>
      <w:r>
        <w:rPr>
          <w:sz w:val="24"/>
          <w:szCs w:val="24"/>
        </w:rPr>
        <w:t xml:space="preserve">Thompson, Sylvia. </w:t>
      </w:r>
      <w:r>
        <w:rPr>
          <w:sz w:val="24"/>
          <w:szCs w:val="24"/>
        </w:rPr>
        <w:t>“</w:t>
      </w:r>
      <w:r>
        <w:rPr>
          <w:sz w:val="24"/>
          <w:szCs w:val="24"/>
        </w:rPr>
        <w:t>Turning Food Waste into Profit.</w:t>
      </w:r>
      <w:r>
        <w:rPr>
          <w:sz w:val="24"/>
          <w:szCs w:val="24"/>
        </w:rPr>
        <w:t>”</w:t>
      </w:r>
      <w:r>
        <w:rPr>
          <w:sz w:val="24"/>
          <w:szCs w:val="24"/>
        </w:rPr>
        <w:t xml:space="preserve"> Irish Times, June 3, 2017. Retrieved at http://www.irishtimes.com/news/environment/turning-food-waste</w:t>
      </w:r>
      <w:r>
        <w:rPr>
          <w:sz w:val="24"/>
          <w:szCs w:val="24"/>
        </w:rPr>
        <w:t>-into-profit-1.3097437</w:t>
      </w:r>
    </w:p>
    <w:p w14:paraId="6DDBA221" w14:textId="77777777" w:rsidR="00000000" w:rsidRDefault="00551CE1">
      <w:pPr>
        <w:widowControl/>
        <w:rPr>
          <w:sz w:val="24"/>
          <w:szCs w:val="24"/>
        </w:rPr>
      </w:pPr>
    </w:p>
    <w:p w14:paraId="1DE7B770" w14:textId="77777777" w:rsidR="00000000" w:rsidRDefault="00551CE1">
      <w:pPr>
        <w:widowControl/>
        <w:rPr>
          <w:sz w:val="24"/>
          <w:szCs w:val="24"/>
        </w:rPr>
      </w:pPr>
      <w:r>
        <w:rPr>
          <w:sz w:val="24"/>
          <w:szCs w:val="24"/>
        </w:rPr>
        <w:t>Tomaszewska, Marzena, Beata Bilska, Agnieszka Tul-Krzyszczuk, and Danuta Ko</w:t>
      </w:r>
      <w:r>
        <w:rPr>
          <w:sz w:val="24"/>
          <w:szCs w:val="24"/>
        </w:rPr>
        <w:t>ł</w:t>
      </w:r>
      <w:r>
        <w:rPr>
          <w:sz w:val="24"/>
          <w:szCs w:val="24"/>
        </w:rPr>
        <w:t>o</w:t>
      </w:r>
      <w:r>
        <w:rPr>
          <w:sz w:val="24"/>
          <w:szCs w:val="24"/>
        </w:rPr>
        <w:t>ż</w:t>
      </w:r>
      <w:r>
        <w:rPr>
          <w:sz w:val="24"/>
          <w:szCs w:val="24"/>
        </w:rPr>
        <w:t xml:space="preserve">yn-Krajewska. </w:t>
      </w:r>
      <w:r>
        <w:rPr>
          <w:sz w:val="24"/>
          <w:szCs w:val="24"/>
        </w:rPr>
        <w:t>“</w:t>
      </w:r>
      <w:r>
        <w:rPr>
          <w:sz w:val="24"/>
          <w:szCs w:val="24"/>
        </w:rPr>
        <w:t>Estimation of the Scale of Food Waste in Hotel Food Services</w:t>
      </w:r>
      <w:r>
        <w:rPr>
          <w:sz w:val="24"/>
          <w:szCs w:val="24"/>
        </w:rPr>
        <w:t>—</w:t>
      </w:r>
      <w:r>
        <w:rPr>
          <w:sz w:val="24"/>
          <w:szCs w:val="24"/>
        </w:rPr>
        <w:t>A Case Study.</w:t>
      </w:r>
      <w:r>
        <w:rPr>
          <w:sz w:val="24"/>
          <w:szCs w:val="24"/>
        </w:rPr>
        <w:t>”</w:t>
      </w:r>
      <w:r>
        <w:rPr>
          <w:sz w:val="24"/>
          <w:szCs w:val="24"/>
        </w:rPr>
        <w:t xml:space="preserve"> Sustainability 13:1 (January 5, 2021): 421. https://doi.org/10.</w:t>
      </w:r>
      <w:r>
        <w:rPr>
          <w:sz w:val="24"/>
          <w:szCs w:val="24"/>
        </w:rPr>
        <w:t>3390/su13010421 Retrieved at https://www.mdpi.com/2071-1050/13/1/421</w:t>
      </w:r>
    </w:p>
    <w:p w14:paraId="5D750972" w14:textId="77777777" w:rsidR="00000000" w:rsidRDefault="00551CE1">
      <w:pPr>
        <w:widowControl/>
        <w:rPr>
          <w:sz w:val="24"/>
          <w:szCs w:val="24"/>
        </w:rPr>
      </w:pPr>
      <w:r>
        <w:rPr>
          <w:sz w:val="24"/>
          <w:szCs w:val="24"/>
        </w:rPr>
        <w:t>Tags: Hotels</w:t>
      </w:r>
    </w:p>
    <w:p w14:paraId="6DF8385F" w14:textId="77777777" w:rsidR="00000000" w:rsidRDefault="00551CE1">
      <w:pPr>
        <w:widowControl/>
        <w:rPr>
          <w:sz w:val="24"/>
          <w:szCs w:val="24"/>
        </w:rPr>
      </w:pPr>
    </w:p>
    <w:p w14:paraId="66978C2C" w14:textId="77777777" w:rsidR="00000000" w:rsidRDefault="00551CE1">
      <w:pPr>
        <w:widowControl/>
        <w:rPr>
          <w:sz w:val="24"/>
          <w:szCs w:val="24"/>
        </w:rPr>
      </w:pPr>
      <w:r>
        <w:rPr>
          <w:sz w:val="24"/>
          <w:szCs w:val="24"/>
        </w:rPr>
        <w:t xml:space="preserve">Troitino, Christina. </w:t>
      </w:r>
      <w:r>
        <w:rPr>
          <w:sz w:val="24"/>
          <w:szCs w:val="24"/>
        </w:rPr>
        <w:t>“</w:t>
      </w:r>
      <w:r>
        <w:rPr>
          <w:sz w:val="24"/>
          <w:szCs w:val="24"/>
        </w:rPr>
        <w:t>The Tragedy of the Buffet Commons: Reducing Food Waste at Hotels.</w:t>
      </w:r>
      <w:r>
        <w:rPr>
          <w:sz w:val="24"/>
          <w:szCs w:val="24"/>
        </w:rPr>
        <w:t>”</w:t>
      </w:r>
      <w:r>
        <w:rPr>
          <w:sz w:val="24"/>
          <w:szCs w:val="24"/>
        </w:rPr>
        <w:t xml:space="preserve"> Forbes Magazine, 14 Sept. 2017, www.forbes.com/sites/christinatroitino/2017/09/14/th</w:t>
      </w:r>
      <w:r>
        <w:rPr>
          <w:sz w:val="24"/>
          <w:szCs w:val="24"/>
        </w:rPr>
        <w:t>e-tragedy-of-the-buffet-commons-reducing-food-waste-at-hotels/#32c44e0017dc.</w:t>
      </w:r>
    </w:p>
    <w:p w14:paraId="5EE950F8" w14:textId="77777777" w:rsidR="00000000" w:rsidRDefault="00551CE1">
      <w:pPr>
        <w:widowControl/>
        <w:rPr>
          <w:sz w:val="24"/>
          <w:szCs w:val="24"/>
        </w:rPr>
      </w:pPr>
    </w:p>
    <w:p w14:paraId="37D423E5" w14:textId="77777777" w:rsidR="00000000" w:rsidRDefault="00551CE1">
      <w:pPr>
        <w:widowControl/>
        <w:rPr>
          <w:sz w:val="24"/>
          <w:szCs w:val="24"/>
        </w:rPr>
      </w:pPr>
      <w:r>
        <w:rPr>
          <w:sz w:val="24"/>
          <w:szCs w:val="24"/>
        </w:rPr>
        <w:t xml:space="preserve">TNN. </w:t>
      </w:r>
      <w:r>
        <w:rPr>
          <w:sz w:val="24"/>
          <w:szCs w:val="24"/>
        </w:rPr>
        <w:t>“</w:t>
      </w:r>
      <w:r>
        <w:rPr>
          <w:sz w:val="24"/>
          <w:szCs w:val="24"/>
        </w:rPr>
        <w:t>Swachh Effect: Corporation to Collect Food Waste from Hotels.</w:t>
      </w:r>
      <w:r>
        <w:rPr>
          <w:sz w:val="24"/>
          <w:szCs w:val="24"/>
        </w:rPr>
        <w:t>”</w:t>
      </w:r>
      <w:r>
        <w:rPr>
          <w:sz w:val="24"/>
          <w:szCs w:val="24"/>
        </w:rPr>
        <w:t xml:space="preserve"> Times of India, October 17, 2016. Retrieved at </w:t>
      </w:r>
      <w:r>
        <w:rPr>
          <w:sz w:val="24"/>
          <w:szCs w:val="24"/>
        </w:rPr>
        <w:t>http://timesofindia.indiatimes.com/city/trichy/Swachh-effect-Corporation-to-collect-food-waste-from-hotels/articleshow/54887548.cms</w:t>
      </w:r>
    </w:p>
    <w:p w14:paraId="6071CDF3" w14:textId="77777777" w:rsidR="00000000" w:rsidRDefault="00551CE1">
      <w:pPr>
        <w:widowControl/>
        <w:rPr>
          <w:sz w:val="24"/>
          <w:szCs w:val="24"/>
        </w:rPr>
      </w:pPr>
    </w:p>
    <w:p w14:paraId="08F6C13E" w14:textId="77777777" w:rsidR="00000000" w:rsidRDefault="00551CE1">
      <w:pPr>
        <w:widowControl/>
        <w:rPr>
          <w:sz w:val="24"/>
          <w:szCs w:val="24"/>
        </w:rPr>
      </w:pPr>
      <w:r>
        <w:rPr>
          <w:sz w:val="24"/>
          <w:szCs w:val="24"/>
        </w:rPr>
        <w:t xml:space="preserve">University of Otago. </w:t>
      </w:r>
      <w:r>
        <w:rPr>
          <w:sz w:val="24"/>
          <w:szCs w:val="24"/>
        </w:rPr>
        <w:t>“</w:t>
      </w:r>
      <w:r>
        <w:rPr>
          <w:sz w:val="24"/>
          <w:szCs w:val="24"/>
        </w:rPr>
        <w:t>Saving Money Key Motivator to Reducing Food Waste, Study Finds.</w:t>
      </w:r>
      <w:r>
        <w:rPr>
          <w:sz w:val="24"/>
          <w:szCs w:val="24"/>
        </w:rPr>
        <w:t>”</w:t>
      </w:r>
      <w:r>
        <w:rPr>
          <w:sz w:val="24"/>
          <w:szCs w:val="24"/>
        </w:rPr>
        <w:t xml:space="preserve"> Phys.Org, November 30, 2020 Retrieve</w:t>
      </w:r>
      <w:r>
        <w:rPr>
          <w:sz w:val="24"/>
          <w:szCs w:val="24"/>
        </w:rPr>
        <w:t>d at https://phys.org/news/2020-11-money-key-food.html</w:t>
      </w:r>
    </w:p>
    <w:p w14:paraId="7D601274" w14:textId="77777777" w:rsidR="00000000" w:rsidRDefault="00551CE1">
      <w:pPr>
        <w:widowControl/>
        <w:rPr>
          <w:sz w:val="24"/>
          <w:szCs w:val="24"/>
        </w:rPr>
      </w:pPr>
      <w:r>
        <w:rPr>
          <w:sz w:val="24"/>
          <w:szCs w:val="24"/>
        </w:rPr>
        <w:t xml:space="preserve">Tags: Hospitality, New Zealand </w:t>
      </w:r>
    </w:p>
    <w:p w14:paraId="69B0EF6A" w14:textId="77777777" w:rsidR="00000000" w:rsidRDefault="00551CE1">
      <w:pPr>
        <w:widowControl/>
        <w:rPr>
          <w:sz w:val="24"/>
          <w:szCs w:val="24"/>
        </w:rPr>
      </w:pPr>
    </w:p>
    <w:p w14:paraId="43DD9857" w14:textId="77777777" w:rsidR="00000000" w:rsidRDefault="00551CE1">
      <w:pPr>
        <w:widowControl/>
        <w:rPr>
          <w:sz w:val="24"/>
          <w:szCs w:val="24"/>
        </w:rPr>
      </w:pPr>
      <w:r>
        <w:rPr>
          <w:sz w:val="24"/>
          <w:szCs w:val="24"/>
        </w:rPr>
        <w:t xml:space="preserve">Vizzoto, Felipe, Sara Tessitore, Fabio Iraldo, and Francesco Testa. </w:t>
      </w:r>
      <w:r>
        <w:rPr>
          <w:sz w:val="24"/>
          <w:szCs w:val="24"/>
        </w:rPr>
        <w:t>“</w:t>
      </w:r>
      <w:r>
        <w:rPr>
          <w:sz w:val="24"/>
          <w:szCs w:val="24"/>
        </w:rPr>
        <w:t>Retrieved Passively Concerned: Horeca Managers</w:t>
      </w:r>
      <w:r>
        <w:rPr>
          <w:sz w:val="24"/>
          <w:szCs w:val="24"/>
        </w:rPr>
        <w:t>’</w:t>
      </w:r>
      <w:r>
        <w:rPr>
          <w:sz w:val="24"/>
          <w:szCs w:val="24"/>
        </w:rPr>
        <w:t xml:space="preserve"> Recognition of the Importance of Food Waste Hardly </w:t>
      </w:r>
      <w:r>
        <w:rPr>
          <w:sz w:val="24"/>
          <w:szCs w:val="24"/>
        </w:rPr>
        <w:t>Leads to the Adoption of More Strategies to Reduce it.</w:t>
      </w:r>
      <w:r>
        <w:rPr>
          <w:sz w:val="24"/>
          <w:szCs w:val="24"/>
        </w:rPr>
        <w:t>”</w:t>
      </w:r>
      <w:r>
        <w:rPr>
          <w:sz w:val="24"/>
          <w:szCs w:val="24"/>
        </w:rPr>
        <w:t xml:space="preserve"> Waste Management 10715 (April 2020): 266-275. https://doi.org/10.1016/j.wasman.2020.04.010 Retrieved at https://www.sciencedirect.com/science/article/pii/S0956053X20301732</w:t>
      </w:r>
    </w:p>
    <w:p w14:paraId="272A0B7D" w14:textId="77777777" w:rsidR="00000000" w:rsidRDefault="00551CE1">
      <w:pPr>
        <w:widowControl/>
        <w:rPr>
          <w:sz w:val="24"/>
          <w:szCs w:val="24"/>
        </w:rPr>
      </w:pPr>
    </w:p>
    <w:p w14:paraId="130771A3" w14:textId="77777777" w:rsidR="00000000" w:rsidRDefault="00551CE1">
      <w:pPr>
        <w:widowControl/>
        <w:rPr>
          <w:sz w:val="24"/>
          <w:szCs w:val="24"/>
        </w:rPr>
      </w:pPr>
      <w:r>
        <w:rPr>
          <w:sz w:val="24"/>
          <w:szCs w:val="24"/>
        </w:rPr>
        <w:t xml:space="preserve">Vizzoto, Felipe, Francesco </w:t>
      </w:r>
      <w:r>
        <w:rPr>
          <w:sz w:val="24"/>
          <w:szCs w:val="24"/>
        </w:rPr>
        <w:t xml:space="preserve">Testa, and Fabio Iraldo. </w:t>
      </w:r>
      <w:r>
        <w:rPr>
          <w:sz w:val="24"/>
          <w:szCs w:val="24"/>
        </w:rPr>
        <w:t>“</w:t>
      </w:r>
      <w:r>
        <w:rPr>
          <w:sz w:val="24"/>
          <w:szCs w:val="24"/>
        </w:rPr>
        <w:t>Strategies to Reduce Food Waste in the Foodservices Sector: a Systematic Review.</w:t>
      </w:r>
      <w:r>
        <w:rPr>
          <w:sz w:val="24"/>
          <w:szCs w:val="24"/>
        </w:rPr>
        <w:t>”</w:t>
      </w:r>
      <w:r>
        <w:rPr>
          <w:sz w:val="24"/>
          <w:szCs w:val="24"/>
        </w:rPr>
        <w:t xml:space="preserve"> [identifies 180 strategies and organized them into 30 groups] International Journal of Hospitality Management 95 (May 2021): 102933. https://doi.org</w:t>
      </w:r>
      <w:r>
        <w:rPr>
          <w:sz w:val="24"/>
          <w:szCs w:val="24"/>
        </w:rPr>
        <w:t>/10.1016/j.ijhm.2021.102933 Retrieved at https://www.sciencedirect.com/science/article/abs/pii/S0278431921000761</w:t>
      </w:r>
    </w:p>
    <w:p w14:paraId="1F9F28AC" w14:textId="77777777" w:rsidR="00000000" w:rsidRDefault="00551CE1">
      <w:pPr>
        <w:widowControl/>
        <w:rPr>
          <w:sz w:val="24"/>
          <w:szCs w:val="24"/>
        </w:rPr>
      </w:pPr>
      <w:r>
        <w:rPr>
          <w:sz w:val="24"/>
          <w:szCs w:val="24"/>
        </w:rPr>
        <w:t>Tags: Hospitality</w:t>
      </w:r>
    </w:p>
    <w:p w14:paraId="37E819A3" w14:textId="77777777" w:rsidR="00000000" w:rsidRDefault="00551CE1">
      <w:pPr>
        <w:widowControl/>
        <w:rPr>
          <w:sz w:val="24"/>
          <w:szCs w:val="24"/>
        </w:rPr>
      </w:pPr>
    </w:p>
    <w:p w14:paraId="5E2C632C" w14:textId="77777777" w:rsidR="00000000" w:rsidRDefault="00551CE1">
      <w:pPr>
        <w:widowControl/>
        <w:rPr>
          <w:sz w:val="24"/>
          <w:szCs w:val="24"/>
        </w:rPr>
      </w:pPr>
      <w:r>
        <w:rPr>
          <w:sz w:val="24"/>
          <w:szCs w:val="24"/>
        </w:rPr>
        <w:t xml:space="preserve">Waste360. </w:t>
      </w:r>
      <w:r>
        <w:rPr>
          <w:sz w:val="24"/>
          <w:szCs w:val="24"/>
        </w:rPr>
        <w:t>“</w:t>
      </w:r>
      <w:r>
        <w:rPr>
          <w:sz w:val="24"/>
          <w:szCs w:val="24"/>
        </w:rPr>
        <w:t>Compass Group, Unilever Announce Food Waste Reduction Effort.</w:t>
      </w:r>
      <w:r>
        <w:rPr>
          <w:sz w:val="24"/>
          <w:szCs w:val="24"/>
        </w:rPr>
        <w:t>”</w:t>
      </w:r>
      <w:r>
        <w:rPr>
          <w:sz w:val="24"/>
          <w:szCs w:val="24"/>
        </w:rPr>
        <w:t xml:space="preserve"> Waste360, April 20, 2017. Retrieved at http://www.</w:t>
      </w:r>
      <w:r>
        <w:rPr>
          <w:sz w:val="24"/>
          <w:szCs w:val="24"/>
        </w:rPr>
        <w:t>waste360.com/food-waste/compass-group-unilever-announce-food-waste-reduction-effort</w:t>
      </w:r>
    </w:p>
    <w:p w14:paraId="67E56A78" w14:textId="77777777" w:rsidR="00000000" w:rsidRDefault="00551CE1">
      <w:pPr>
        <w:widowControl/>
        <w:rPr>
          <w:sz w:val="24"/>
          <w:szCs w:val="24"/>
        </w:rPr>
      </w:pPr>
    </w:p>
    <w:p w14:paraId="6732757A" w14:textId="77777777" w:rsidR="00000000" w:rsidRDefault="00551CE1">
      <w:pPr>
        <w:widowControl/>
        <w:rPr>
          <w:sz w:val="24"/>
          <w:szCs w:val="24"/>
        </w:rPr>
      </w:pPr>
      <w:r>
        <w:rPr>
          <w:sz w:val="24"/>
          <w:szCs w:val="24"/>
        </w:rPr>
        <w:t xml:space="preserve">Waste360. </w:t>
      </w:r>
      <w:r>
        <w:rPr>
          <w:sz w:val="24"/>
          <w:szCs w:val="24"/>
        </w:rPr>
        <w:t>“</w:t>
      </w:r>
      <w:r>
        <w:rPr>
          <w:sz w:val="24"/>
          <w:szCs w:val="24"/>
        </w:rPr>
        <w:t>Episode 26: How Bon Appetit Uses Tech to Tackle Food Waste.</w:t>
      </w:r>
      <w:r>
        <w:rPr>
          <w:sz w:val="24"/>
          <w:szCs w:val="24"/>
        </w:rPr>
        <w:t>”</w:t>
      </w:r>
      <w:r>
        <w:rPr>
          <w:sz w:val="24"/>
          <w:szCs w:val="24"/>
        </w:rPr>
        <w:t xml:space="preserve"> Claire Cummings Bogle, waste programs manager at Bon App</w:t>
      </w:r>
      <w:r>
        <w:rPr>
          <w:sz w:val="24"/>
          <w:szCs w:val="24"/>
        </w:rPr>
        <w:t>é</w:t>
      </w:r>
      <w:r>
        <w:rPr>
          <w:sz w:val="24"/>
          <w:szCs w:val="24"/>
        </w:rPr>
        <w:t>tit Management Company, joins Editorial Di</w:t>
      </w:r>
      <w:r>
        <w:rPr>
          <w:sz w:val="24"/>
          <w:szCs w:val="24"/>
        </w:rPr>
        <w:t xml:space="preserve">rector Stefanie Valentic] Waste360, July 22, 2021. </w:t>
      </w:r>
    </w:p>
    <w:p w14:paraId="15D1BB24" w14:textId="77777777" w:rsidR="00000000" w:rsidRDefault="00551CE1">
      <w:pPr>
        <w:widowControl/>
        <w:rPr>
          <w:sz w:val="24"/>
          <w:szCs w:val="24"/>
        </w:rPr>
      </w:pPr>
      <w:r>
        <w:rPr>
          <w:sz w:val="24"/>
          <w:szCs w:val="24"/>
        </w:rPr>
        <w:lastRenderedPageBreak/>
        <w:t>Retrieved https://www.waste360.com/food-waste/episode-26-how-bon-appetit-uses-tech-tackle-food-waste</w:t>
      </w:r>
    </w:p>
    <w:p w14:paraId="2A05042F" w14:textId="77777777" w:rsidR="00000000" w:rsidRDefault="00551CE1">
      <w:pPr>
        <w:widowControl/>
        <w:rPr>
          <w:sz w:val="24"/>
          <w:szCs w:val="24"/>
        </w:rPr>
      </w:pPr>
      <w:r>
        <w:rPr>
          <w:sz w:val="24"/>
          <w:szCs w:val="24"/>
        </w:rPr>
        <w:t>Tags: Food Services, Podcasts</w:t>
      </w:r>
    </w:p>
    <w:p w14:paraId="1D7E4A14" w14:textId="77777777" w:rsidR="00000000" w:rsidRDefault="00551CE1">
      <w:pPr>
        <w:widowControl/>
        <w:rPr>
          <w:sz w:val="24"/>
          <w:szCs w:val="24"/>
        </w:rPr>
      </w:pPr>
    </w:p>
    <w:p w14:paraId="10ECB44A" w14:textId="77777777" w:rsidR="00000000" w:rsidRDefault="00551CE1">
      <w:pPr>
        <w:widowControl/>
        <w:rPr>
          <w:sz w:val="24"/>
          <w:szCs w:val="24"/>
        </w:rPr>
      </w:pPr>
      <w:r>
        <w:rPr>
          <w:sz w:val="24"/>
          <w:szCs w:val="24"/>
        </w:rPr>
        <w:t xml:space="preserve">Youngs, A. J., G. Nobis, and P. Town. </w:t>
      </w:r>
      <w:r>
        <w:rPr>
          <w:sz w:val="24"/>
          <w:szCs w:val="24"/>
        </w:rPr>
        <w:t>“</w:t>
      </w:r>
      <w:r>
        <w:rPr>
          <w:sz w:val="24"/>
          <w:szCs w:val="24"/>
        </w:rPr>
        <w:t>Food Waste from Hotels and Restau</w:t>
      </w:r>
      <w:r>
        <w:rPr>
          <w:sz w:val="24"/>
          <w:szCs w:val="24"/>
        </w:rPr>
        <w:t>rants in the U.K.</w:t>
      </w:r>
      <w:r>
        <w:rPr>
          <w:sz w:val="24"/>
          <w:szCs w:val="24"/>
        </w:rPr>
        <w:t>”</w:t>
      </w:r>
      <w:r>
        <w:rPr>
          <w:sz w:val="24"/>
          <w:szCs w:val="24"/>
        </w:rPr>
        <w:t xml:space="preserve"> </w:t>
      </w:r>
      <w:r>
        <w:rPr>
          <w:i/>
          <w:iCs/>
          <w:sz w:val="24"/>
          <w:szCs w:val="24"/>
        </w:rPr>
        <w:t>Waste Management &amp; Research</w:t>
      </w:r>
      <w:r>
        <w:rPr>
          <w:sz w:val="24"/>
          <w:szCs w:val="24"/>
        </w:rPr>
        <w:t xml:space="preserve"> 1:4 (1983): 295-308. Retrieved at http://www.sciencedirect.com/science/article/pii/0734242X83900344</w:t>
      </w:r>
    </w:p>
    <w:p w14:paraId="63CD383F" w14:textId="77777777" w:rsidR="00000000" w:rsidRDefault="00551CE1">
      <w:pPr>
        <w:widowControl/>
        <w:rPr>
          <w:sz w:val="24"/>
          <w:szCs w:val="24"/>
        </w:rPr>
      </w:pPr>
    </w:p>
    <w:p w14:paraId="52F3C006" w14:textId="77777777" w:rsidR="00000000" w:rsidRDefault="00551CE1">
      <w:pPr>
        <w:widowControl/>
        <w:rPr>
          <w:sz w:val="24"/>
          <w:szCs w:val="24"/>
        </w:rPr>
      </w:pPr>
      <w:r>
        <w:rPr>
          <w:sz w:val="24"/>
          <w:szCs w:val="24"/>
        </w:rPr>
        <w:t>Z</w:t>
      </w:r>
      <w:r>
        <w:rPr>
          <w:sz w:val="24"/>
          <w:szCs w:val="24"/>
        </w:rPr>
        <w:t>ü</w:t>
      </w:r>
      <w:r>
        <w:rPr>
          <w:sz w:val="24"/>
          <w:szCs w:val="24"/>
        </w:rPr>
        <w:t xml:space="preserve">rcher, Marius. </w:t>
      </w:r>
      <w:r>
        <w:rPr>
          <w:sz w:val="24"/>
          <w:szCs w:val="24"/>
        </w:rPr>
        <w:t>“</w:t>
      </w:r>
      <w:r>
        <w:rPr>
          <w:sz w:val="24"/>
          <w:szCs w:val="24"/>
        </w:rPr>
        <w:t>Opinion: Marius Z</w:t>
      </w:r>
      <w:r>
        <w:rPr>
          <w:sz w:val="24"/>
          <w:szCs w:val="24"/>
        </w:rPr>
        <w:t>ü</w:t>
      </w:r>
      <w:r>
        <w:rPr>
          <w:sz w:val="24"/>
          <w:szCs w:val="24"/>
        </w:rPr>
        <w:t>rcher on Preventing Food Waste.</w:t>
      </w:r>
      <w:r>
        <w:rPr>
          <w:sz w:val="24"/>
          <w:szCs w:val="24"/>
        </w:rPr>
        <w:t>”</w:t>
      </w:r>
      <w:r>
        <w:rPr>
          <w:sz w:val="24"/>
          <w:szCs w:val="24"/>
        </w:rPr>
        <w:t xml:space="preserve"> Food Service Consultants International,</w:t>
      </w:r>
      <w:r>
        <w:rPr>
          <w:sz w:val="24"/>
          <w:szCs w:val="24"/>
        </w:rPr>
        <w:t xml:space="preserve"> October 20, 2020. Retrieved at https://www.fcsi.org/foodservice-consultant/worldwide/opinion-marius-zurcher-preventing-food-waste/</w:t>
      </w:r>
    </w:p>
    <w:p w14:paraId="6C1A78AC" w14:textId="77777777" w:rsidR="00000000" w:rsidRDefault="00551CE1">
      <w:pPr>
        <w:widowControl/>
        <w:rPr>
          <w:sz w:val="24"/>
          <w:szCs w:val="24"/>
        </w:rPr>
      </w:pPr>
      <w:r>
        <w:rPr>
          <w:sz w:val="24"/>
          <w:szCs w:val="24"/>
        </w:rPr>
        <w:t>Tags: Food Services</w:t>
      </w:r>
    </w:p>
    <w:p w14:paraId="4E945E29" w14:textId="77777777" w:rsidR="00000000" w:rsidRDefault="00551CE1">
      <w:pPr>
        <w:widowControl/>
        <w:rPr>
          <w:sz w:val="24"/>
          <w:szCs w:val="24"/>
        </w:rPr>
      </w:pPr>
    </w:p>
    <w:p w14:paraId="2CED3884" w14:textId="77777777" w:rsidR="00000000" w:rsidRDefault="00551CE1">
      <w:pPr>
        <w:widowControl/>
        <w:rPr>
          <w:sz w:val="24"/>
          <w:szCs w:val="24"/>
        </w:rPr>
      </w:pPr>
    </w:p>
    <w:p w14:paraId="239DEFD4" w14:textId="77777777" w:rsidR="00000000" w:rsidRDefault="00551CE1">
      <w:pPr>
        <w:widowControl/>
        <w:jc w:val="center"/>
        <w:rPr>
          <w:sz w:val="24"/>
          <w:szCs w:val="24"/>
        </w:rPr>
      </w:pPr>
      <w:r>
        <w:rPr>
          <w:sz w:val="24"/>
          <w:szCs w:val="24"/>
        </w:rPr>
        <w:t xml:space="preserve">Hunger, Homeless, Refugees, Food Banks, </w:t>
      </w:r>
      <w:r>
        <w:rPr>
          <w:sz w:val="24"/>
          <w:szCs w:val="24"/>
        </w:rPr>
        <w:t xml:space="preserve">Food Recovery, Food Insecurity, Food Rescue </w:t>
      </w:r>
      <w:r>
        <w:rPr>
          <w:sz w:val="24"/>
          <w:szCs w:val="24"/>
        </w:rPr>
        <w:fldChar w:fldCharType="begin"/>
      </w:r>
      <w:r>
        <w:rPr>
          <w:sz w:val="24"/>
          <w:szCs w:val="24"/>
        </w:rPr>
        <w:instrText>tc "Hunger, Homeless, Refugees, Food Banks, Food Recovery, Food Insecurity, Food Rescue " \l 2</w:instrText>
      </w:r>
      <w:r>
        <w:rPr>
          <w:sz w:val="24"/>
          <w:szCs w:val="24"/>
        </w:rPr>
        <w:fldChar w:fldCharType="end"/>
      </w:r>
    </w:p>
    <w:p w14:paraId="7D06639D" w14:textId="77777777" w:rsidR="00000000" w:rsidRDefault="00551CE1">
      <w:pPr>
        <w:widowControl/>
        <w:rPr>
          <w:sz w:val="24"/>
          <w:szCs w:val="24"/>
        </w:rPr>
      </w:pPr>
    </w:p>
    <w:p w14:paraId="792888CD" w14:textId="77777777" w:rsidR="00000000" w:rsidRDefault="00551CE1">
      <w:pPr>
        <w:widowControl/>
        <w:rPr>
          <w:sz w:val="24"/>
          <w:szCs w:val="24"/>
        </w:rPr>
      </w:pPr>
      <w:r>
        <w:rPr>
          <w:sz w:val="24"/>
          <w:szCs w:val="24"/>
        </w:rPr>
        <w:t>Afri</w:t>
      </w:r>
      <w:r>
        <w:rPr>
          <w:sz w:val="24"/>
          <w:szCs w:val="24"/>
        </w:rPr>
        <w:t xml:space="preserve">ca Science Focus. </w:t>
      </w:r>
      <w:r>
        <w:rPr>
          <w:sz w:val="24"/>
          <w:szCs w:val="24"/>
        </w:rPr>
        <w:t>“</w:t>
      </w:r>
      <w:r>
        <w:rPr>
          <w:sz w:val="24"/>
          <w:szCs w:val="24"/>
        </w:rPr>
        <w:t>AgriAfrica: Food Loss Driving Hunger.</w:t>
      </w:r>
      <w:r>
        <w:rPr>
          <w:sz w:val="24"/>
          <w:szCs w:val="24"/>
        </w:rPr>
        <w:t>”</w:t>
      </w:r>
      <w:r>
        <w:rPr>
          <w:sz w:val="24"/>
          <w:szCs w:val="24"/>
        </w:rPr>
        <w:t xml:space="preserve"> Michael Kaloki, Episode 49, July 7, 2021. Retrieved at https://www.scidev.net/global/podcast/agriafrica-food-loss-driving-hunger/</w:t>
      </w:r>
    </w:p>
    <w:p w14:paraId="23150999" w14:textId="77777777" w:rsidR="00000000" w:rsidRDefault="00551CE1">
      <w:pPr>
        <w:widowControl/>
        <w:rPr>
          <w:sz w:val="24"/>
          <w:szCs w:val="24"/>
        </w:rPr>
      </w:pPr>
      <w:r>
        <w:rPr>
          <w:sz w:val="24"/>
          <w:szCs w:val="24"/>
        </w:rPr>
        <w:t>Tags: Africa, Hunger, Podcast</w:t>
      </w:r>
    </w:p>
    <w:p w14:paraId="791E066C" w14:textId="77777777" w:rsidR="00000000" w:rsidRDefault="00551CE1">
      <w:pPr>
        <w:widowControl/>
        <w:rPr>
          <w:sz w:val="24"/>
          <w:szCs w:val="24"/>
        </w:rPr>
      </w:pPr>
    </w:p>
    <w:p w14:paraId="0FE96741" w14:textId="77777777" w:rsidR="00000000" w:rsidRDefault="00551CE1">
      <w:pPr>
        <w:widowControl/>
        <w:rPr>
          <w:sz w:val="24"/>
          <w:szCs w:val="24"/>
        </w:rPr>
      </w:pPr>
      <w:r>
        <w:rPr>
          <w:sz w:val="24"/>
          <w:szCs w:val="24"/>
        </w:rPr>
        <w:t xml:space="preserve">Anderson, Brett. </w:t>
      </w:r>
      <w:r>
        <w:rPr>
          <w:sz w:val="24"/>
          <w:szCs w:val="24"/>
        </w:rPr>
        <w:t>“</w:t>
      </w:r>
      <w:r>
        <w:rPr>
          <w:sz w:val="24"/>
          <w:szCs w:val="24"/>
        </w:rPr>
        <w:t>To Fight Waste and Hunger, Food Banks Start Cooking.</w:t>
      </w:r>
      <w:r>
        <w:rPr>
          <w:sz w:val="24"/>
          <w:szCs w:val="24"/>
        </w:rPr>
        <w:t>”</w:t>
      </w:r>
      <w:r>
        <w:rPr>
          <w:sz w:val="24"/>
          <w:szCs w:val="24"/>
        </w:rPr>
        <w:t xml:space="preserve"> New York Times, May 14, 2020. Retrieved at https://www.nytimes.com/2020/05/14/dining/food-banks-free-meals-coronavirus.html</w:t>
      </w:r>
    </w:p>
    <w:p w14:paraId="082AF292" w14:textId="77777777" w:rsidR="00000000" w:rsidRDefault="00551CE1">
      <w:pPr>
        <w:widowControl/>
        <w:rPr>
          <w:sz w:val="24"/>
          <w:szCs w:val="24"/>
        </w:rPr>
      </w:pPr>
    </w:p>
    <w:p w14:paraId="72A8893A" w14:textId="77777777" w:rsidR="00000000" w:rsidRDefault="00551CE1">
      <w:pPr>
        <w:widowControl/>
        <w:rPr>
          <w:sz w:val="24"/>
          <w:szCs w:val="24"/>
        </w:rPr>
      </w:pPr>
      <w:r>
        <w:rPr>
          <w:sz w:val="24"/>
          <w:szCs w:val="24"/>
        </w:rPr>
        <w:t xml:space="preserve">Anzilotti, Eillie. </w:t>
      </w:r>
      <w:r>
        <w:rPr>
          <w:sz w:val="24"/>
          <w:szCs w:val="24"/>
        </w:rPr>
        <w:t>“</w:t>
      </w:r>
      <w:r>
        <w:rPr>
          <w:sz w:val="24"/>
          <w:szCs w:val="24"/>
        </w:rPr>
        <w:t>Food Banks</w:t>
      </w:r>
      <w:r>
        <w:rPr>
          <w:sz w:val="24"/>
          <w:szCs w:val="24"/>
        </w:rPr>
        <w:t>’</w:t>
      </w:r>
      <w:r>
        <w:rPr>
          <w:sz w:val="24"/>
          <w:szCs w:val="24"/>
        </w:rPr>
        <w:t xml:space="preserve"> Massive Plan to Move from Canned Goods to Fre</w:t>
      </w:r>
      <w:r>
        <w:rPr>
          <w:sz w:val="24"/>
          <w:szCs w:val="24"/>
        </w:rPr>
        <w:t>sh Produce.</w:t>
      </w:r>
      <w:r>
        <w:rPr>
          <w:sz w:val="24"/>
          <w:szCs w:val="24"/>
        </w:rPr>
        <w:t>”</w:t>
      </w:r>
      <w:r>
        <w:rPr>
          <w:sz w:val="24"/>
          <w:szCs w:val="24"/>
        </w:rPr>
        <w:t xml:space="preserve"> Fast Company, November 23, 2017. Retrieved at https://www.fastcompany.com/40498700/food-banks-massive-plan-to-move-from-canned-goods-to-fresh-produce </w:t>
      </w:r>
    </w:p>
    <w:p w14:paraId="46A56D22" w14:textId="77777777" w:rsidR="00000000" w:rsidRDefault="00551CE1">
      <w:pPr>
        <w:widowControl/>
        <w:rPr>
          <w:sz w:val="24"/>
          <w:szCs w:val="24"/>
        </w:rPr>
      </w:pPr>
    </w:p>
    <w:p w14:paraId="53587CF4" w14:textId="77777777" w:rsidR="00000000" w:rsidRDefault="00551CE1">
      <w:pPr>
        <w:widowControl/>
        <w:rPr>
          <w:sz w:val="24"/>
          <w:szCs w:val="24"/>
        </w:rPr>
      </w:pPr>
      <w:r>
        <w:rPr>
          <w:sz w:val="24"/>
          <w:szCs w:val="24"/>
        </w:rPr>
        <w:t xml:space="preserve">Banda, Michelle. </w:t>
      </w:r>
      <w:r>
        <w:rPr>
          <w:sz w:val="24"/>
          <w:szCs w:val="24"/>
        </w:rPr>
        <w:t>“</w:t>
      </w:r>
      <w:r>
        <w:rPr>
          <w:sz w:val="24"/>
          <w:szCs w:val="24"/>
        </w:rPr>
        <w:t>Recycling Food 'Waste': a Day on the Road with SA Harvest.</w:t>
      </w:r>
      <w:r>
        <w:rPr>
          <w:sz w:val="24"/>
          <w:szCs w:val="24"/>
        </w:rPr>
        <w:t>”</w:t>
      </w:r>
      <w:r>
        <w:rPr>
          <w:sz w:val="24"/>
          <w:szCs w:val="24"/>
        </w:rPr>
        <w:t xml:space="preserve"> Daily Maveric</w:t>
      </w:r>
      <w:r>
        <w:rPr>
          <w:sz w:val="24"/>
          <w:szCs w:val="24"/>
        </w:rPr>
        <w:t>k, June 2, 2021. Retrieved at https://www.dailymaverick.co.za/article/2021-06-02-recycling-food-waste-a-day-on-the-road-with-sa-harvest/</w:t>
      </w:r>
    </w:p>
    <w:p w14:paraId="04BE810C" w14:textId="77777777" w:rsidR="00000000" w:rsidRDefault="00551CE1">
      <w:pPr>
        <w:widowControl/>
        <w:rPr>
          <w:sz w:val="24"/>
          <w:szCs w:val="24"/>
        </w:rPr>
      </w:pPr>
      <w:r>
        <w:rPr>
          <w:sz w:val="24"/>
          <w:szCs w:val="24"/>
        </w:rPr>
        <w:t xml:space="preserve">Tags: Food Rescue, South Africa </w:t>
      </w:r>
    </w:p>
    <w:p w14:paraId="1B696C1F" w14:textId="77777777" w:rsidR="00000000" w:rsidRDefault="00551CE1">
      <w:pPr>
        <w:widowControl/>
        <w:rPr>
          <w:sz w:val="24"/>
          <w:szCs w:val="24"/>
        </w:rPr>
      </w:pPr>
    </w:p>
    <w:p w14:paraId="3665B508" w14:textId="77777777" w:rsidR="00000000" w:rsidRDefault="00551CE1">
      <w:pPr>
        <w:widowControl/>
        <w:rPr>
          <w:sz w:val="24"/>
          <w:szCs w:val="24"/>
        </w:rPr>
      </w:pPr>
      <w:r>
        <w:rPr>
          <w:sz w:val="24"/>
          <w:szCs w:val="24"/>
        </w:rPr>
        <w:t xml:space="preserve">Beitsch, Rebecca. </w:t>
      </w:r>
      <w:r>
        <w:rPr>
          <w:sz w:val="24"/>
          <w:szCs w:val="24"/>
        </w:rPr>
        <w:t>“</w:t>
      </w:r>
      <w:r>
        <w:rPr>
          <w:sz w:val="24"/>
          <w:szCs w:val="24"/>
        </w:rPr>
        <w:t>Fighting Food Waste to Feed the Hungry.</w:t>
      </w:r>
      <w:r>
        <w:rPr>
          <w:sz w:val="24"/>
          <w:szCs w:val="24"/>
        </w:rPr>
        <w:t>”</w:t>
      </w:r>
      <w:r>
        <w:rPr>
          <w:sz w:val="24"/>
          <w:szCs w:val="24"/>
        </w:rPr>
        <w:t xml:space="preserve"> Working Woman Report, Jan</w:t>
      </w:r>
      <w:r>
        <w:rPr>
          <w:sz w:val="24"/>
          <w:szCs w:val="24"/>
        </w:rPr>
        <w:t>uary 8, 2019. Retrieved at http://workingwomanreport.com/fighting-food-waste-feed-hungry/</w:t>
      </w:r>
    </w:p>
    <w:p w14:paraId="76DED097" w14:textId="77777777" w:rsidR="00000000" w:rsidRDefault="00551CE1">
      <w:pPr>
        <w:widowControl/>
        <w:rPr>
          <w:sz w:val="24"/>
          <w:szCs w:val="24"/>
        </w:rPr>
      </w:pPr>
    </w:p>
    <w:p w14:paraId="5CF52525" w14:textId="77777777" w:rsidR="00000000" w:rsidRDefault="00551CE1">
      <w:pPr>
        <w:widowControl/>
        <w:rPr>
          <w:sz w:val="24"/>
          <w:szCs w:val="24"/>
        </w:rPr>
      </w:pPr>
      <w:r>
        <w:rPr>
          <w:sz w:val="24"/>
          <w:szCs w:val="24"/>
        </w:rPr>
        <w:t xml:space="preserve">Balca, Dario. </w:t>
      </w:r>
      <w:r>
        <w:rPr>
          <w:sz w:val="24"/>
          <w:szCs w:val="24"/>
        </w:rPr>
        <w:t>“</w:t>
      </w:r>
      <w:r>
        <w:rPr>
          <w:sz w:val="24"/>
          <w:szCs w:val="24"/>
        </w:rPr>
        <w:t>How a Vancouver Man Is Turning Food Waste into Free Meals.</w:t>
      </w:r>
      <w:r>
        <w:rPr>
          <w:sz w:val="24"/>
          <w:szCs w:val="24"/>
        </w:rPr>
        <w:t>”</w:t>
      </w:r>
      <w:r>
        <w:rPr>
          <w:sz w:val="24"/>
          <w:szCs w:val="24"/>
        </w:rPr>
        <w:t xml:space="preserve"> CTV News Vancouver, December 22, 2017. Retrieved at https://bc.ctvnews.ca/how-a-vancouver-</w:t>
      </w:r>
      <w:r>
        <w:rPr>
          <w:sz w:val="24"/>
          <w:szCs w:val="24"/>
        </w:rPr>
        <w:t>man-is-turning-food-waste-into-free-meals-1.3733432</w:t>
      </w:r>
    </w:p>
    <w:p w14:paraId="439ED2AF" w14:textId="77777777" w:rsidR="00000000" w:rsidRDefault="00551CE1">
      <w:pPr>
        <w:widowControl/>
        <w:rPr>
          <w:sz w:val="24"/>
          <w:szCs w:val="24"/>
        </w:rPr>
      </w:pPr>
    </w:p>
    <w:p w14:paraId="3F056009" w14:textId="77777777" w:rsidR="00000000" w:rsidRDefault="00551CE1">
      <w:pPr>
        <w:widowControl/>
        <w:rPr>
          <w:sz w:val="24"/>
          <w:szCs w:val="24"/>
        </w:rPr>
      </w:pPr>
      <w:r>
        <w:rPr>
          <w:sz w:val="24"/>
          <w:szCs w:val="24"/>
        </w:rPr>
        <w:t xml:space="preserve">Beitsch, Rebecca. </w:t>
      </w:r>
      <w:r>
        <w:rPr>
          <w:sz w:val="24"/>
          <w:szCs w:val="24"/>
        </w:rPr>
        <w:t>“</w:t>
      </w:r>
      <w:r>
        <w:rPr>
          <w:sz w:val="24"/>
          <w:szCs w:val="24"/>
        </w:rPr>
        <w:t>Fighting Food Waste to Feed the Hungry.</w:t>
      </w:r>
      <w:r>
        <w:rPr>
          <w:sz w:val="24"/>
          <w:szCs w:val="24"/>
        </w:rPr>
        <w:t>”</w:t>
      </w:r>
      <w:r>
        <w:rPr>
          <w:sz w:val="24"/>
          <w:szCs w:val="24"/>
        </w:rPr>
        <w:t xml:space="preserve"> </w:t>
      </w:r>
      <w:r>
        <w:rPr>
          <w:i/>
          <w:iCs/>
          <w:sz w:val="24"/>
          <w:szCs w:val="24"/>
        </w:rPr>
        <w:t>Chicago Tribune,</w:t>
      </w:r>
      <w:r>
        <w:rPr>
          <w:sz w:val="24"/>
          <w:szCs w:val="24"/>
        </w:rPr>
        <w:t xml:space="preserve"> January 3, 2019. Retrieved at https://www.chicagotribune.com/news/nationworld/sns-tns-bc-foodwaste-hungry-20190103-story.html</w:t>
      </w:r>
    </w:p>
    <w:p w14:paraId="4C4218A7" w14:textId="77777777" w:rsidR="00000000" w:rsidRDefault="00551CE1">
      <w:pPr>
        <w:widowControl/>
        <w:rPr>
          <w:sz w:val="24"/>
          <w:szCs w:val="24"/>
        </w:rPr>
      </w:pPr>
    </w:p>
    <w:p w14:paraId="1EB8A147" w14:textId="77777777" w:rsidR="00000000" w:rsidRDefault="00551CE1">
      <w:pPr>
        <w:widowControl/>
        <w:rPr>
          <w:sz w:val="24"/>
          <w:szCs w:val="24"/>
        </w:rPr>
      </w:pPr>
      <w:r>
        <w:rPr>
          <w:sz w:val="24"/>
          <w:szCs w:val="24"/>
        </w:rPr>
        <w:t xml:space="preserve">Belz, Adam. </w:t>
      </w:r>
      <w:r>
        <w:rPr>
          <w:sz w:val="24"/>
          <w:szCs w:val="24"/>
        </w:rPr>
        <w:t>“</w:t>
      </w:r>
      <w:r>
        <w:rPr>
          <w:sz w:val="24"/>
          <w:szCs w:val="24"/>
        </w:rPr>
        <w:t>An Odd Effect of the Trade War: Food Banks Will Get a Lot More Food, and They Need a Way to Cool It.</w:t>
      </w:r>
      <w:r>
        <w:rPr>
          <w:sz w:val="24"/>
          <w:szCs w:val="24"/>
        </w:rPr>
        <w:t>”</w:t>
      </w:r>
      <w:r>
        <w:rPr>
          <w:sz w:val="24"/>
          <w:szCs w:val="24"/>
        </w:rPr>
        <w:t xml:space="preserve"> Star Tribune, December 1, 2018. Retrieved at http://www.startribune.com/an-odd-effect-of-the-trade-war-food-banks-will-get-a-lot-more-food-a</w:t>
      </w:r>
      <w:r>
        <w:rPr>
          <w:sz w:val="24"/>
          <w:szCs w:val="24"/>
        </w:rPr>
        <w:t xml:space="preserve">nd-they-need-a-way-to-cool-it/501664611/ </w:t>
      </w:r>
    </w:p>
    <w:p w14:paraId="2C0FD5C5" w14:textId="77777777" w:rsidR="00000000" w:rsidRDefault="00551CE1">
      <w:pPr>
        <w:widowControl/>
        <w:rPr>
          <w:sz w:val="24"/>
          <w:szCs w:val="24"/>
        </w:rPr>
      </w:pPr>
    </w:p>
    <w:p w14:paraId="7688AA26" w14:textId="77777777" w:rsidR="00000000" w:rsidRDefault="00551CE1">
      <w:pPr>
        <w:widowControl/>
        <w:rPr>
          <w:sz w:val="24"/>
          <w:szCs w:val="24"/>
        </w:rPr>
      </w:pPr>
      <w:r>
        <w:rPr>
          <w:sz w:val="24"/>
          <w:szCs w:val="24"/>
        </w:rPr>
        <w:t xml:space="preserve">Bethune, Meredith. </w:t>
      </w:r>
      <w:r>
        <w:rPr>
          <w:sz w:val="24"/>
          <w:szCs w:val="24"/>
        </w:rPr>
        <w:t>“</w:t>
      </w:r>
      <w:r>
        <w:rPr>
          <w:sz w:val="24"/>
          <w:szCs w:val="24"/>
        </w:rPr>
        <w:t>A Montreal Meals-on-Wheels Program is Closing the Food Waste Loop.</w:t>
      </w:r>
      <w:r>
        <w:rPr>
          <w:sz w:val="24"/>
          <w:szCs w:val="24"/>
        </w:rPr>
        <w:t>”</w:t>
      </w:r>
      <w:r>
        <w:rPr>
          <w:sz w:val="24"/>
          <w:szCs w:val="24"/>
        </w:rPr>
        <w:t xml:space="preserve"> Civil Eats, March 3, 2017. Retrieved at http://civileats.com/2017/03/03/a-montreal-meals-on-wheels-program-closing-the-food-w</w:t>
      </w:r>
      <w:r>
        <w:rPr>
          <w:sz w:val="24"/>
          <w:szCs w:val="24"/>
        </w:rPr>
        <w:t>aste-loop/</w:t>
      </w:r>
    </w:p>
    <w:p w14:paraId="73F46DDC" w14:textId="77777777" w:rsidR="00000000" w:rsidRDefault="00551CE1">
      <w:pPr>
        <w:widowControl/>
        <w:rPr>
          <w:sz w:val="24"/>
          <w:szCs w:val="24"/>
        </w:rPr>
      </w:pPr>
    </w:p>
    <w:p w14:paraId="03278D15" w14:textId="77777777" w:rsidR="00000000" w:rsidRDefault="00551CE1">
      <w:pPr>
        <w:widowControl/>
        <w:rPr>
          <w:sz w:val="24"/>
          <w:szCs w:val="24"/>
        </w:rPr>
      </w:pPr>
      <w:r>
        <w:rPr>
          <w:sz w:val="24"/>
          <w:szCs w:val="24"/>
        </w:rPr>
        <w:t xml:space="preserve">Bodine, Seth. </w:t>
      </w:r>
      <w:r>
        <w:rPr>
          <w:sz w:val="24"/>
          <w:szCs w:val="24"/>
        </w:rPr>
        <w:t>“</w:t>
      </w:r>
      <w:r>
        <w:rPr>
          <w:sz w:val="24"/>
          <w:szCs w:val="24"/>
        </w:rPr>
        <w:t>With Extra Food in Their Fields, Farmers Partner with Nonprofits to Help the Hungry.</w:t>
      </w:r>
      <w:r>
        <w:rPr>
          <w:sz w:val="24"/>
          <w:szCs w:val="24"/>
        </w:rPr>
        <w:t>”</w:t>
      </w:r>
      <w:r>
        <w:rPr>
          <w:sz w:val="24"/>
          <w:szCs w:val="24"/>
        </w:rPr>
        <w:t xml:space="preserve"> Harvard Public Media, September 15, 2020. Retrieved at https://www.harvestpublicmedia.org/post/extra-food-their-fields-farmers-partner-nonprofi</w:t>
      </w:r>
      <w:r>
        <w:rPr>
          <w:sz w:val="24"/>
          <w:szCs w:val="24"/>
        </w:rPr>
        <w:t>ts-help-hungry</w:t>
      </w:r>
    </w:p>
    <w:p w14:paraId="1F5C115C" w14:textId="77777777" w:rsidR="00000000" w:rsidRDefault="00551CE1">
      <w:pPr>
        <w:widowControl/>
        <w:rPr>
          <w:sz w:val="24"/>
          <w:szCs w:val="24"/>
        </w:rPr>
      </w:pPr>
      <w:r>
        <w:rPr>
          <w:sz w:val="24"/>
          <w:szCs w:val="24"/>
        </w:rPr>
        <w:t>Tags: Farmers, Hunger</w:t>
      </w:r>
    </w:p>
    <w:p w14:paraId="2A12A8C7" w14:textId="77777777" w:rsidR="00000000" w:rsidRDefault="00551CE1">
      <w:pPr>
        <w:widowControl/>
        <w:rPr>
          <w:sz w:val="24"/>
          <w:szCs w:val="24"/>
        </w:rPr>
      </w:pPr>
    </w:p>
    <w:p w14:paraId="28E1A72C" w14:textId="77777777" w:rsidR="00000000" w:rsidRDefault="00551CE1">
      <w:pPr>
        <w:widowControl/>
        <w:rPr>
          <w:sz w:val="24"/>
          <w:szCs w:val="24"/>
        </w:rPr>
      </w:pPr>
      <w:r>
        <w:rPr>
          <w:sz w:val="24"/>
          <w:szCs w:val="24"/>
        </w:rPr>
        <w:t xml:space="preserve">Bogdonas, Kristin, and Caitlin Mellendorf. </w:t>
      </w:r>
      <w:r>
        <w:rPr>
          <w:sz w:val="24"/>
          <w:szCs w:val="24"/>
        </w:rPr>
        <w:t>“</w:t>
      </w:r>
      <w:r>
        <w:rPr>
          <w:sz w:val="24"/>
          <w:szCs w:val="24"/>
        </w:rPr>
        <w:t>30 Days of Food Rescue.</w:t>
      </w:r>
      <w:r>
        <w:rPr>
          <w:sz w:val="24"/>
          <w:szCs w:val="24"/>
        </w:rPr>
        <w:t>”</w:t>
      </w:r>
      <w:r>
        <w:rPr>
          <w:sz w:val="24"/>
          <w:szCs w:val="24"/>
        </w:rPr>
        <w:t xml:space="preserve"> Tool Kit, etc. University of Illinois Extension, Nutrition &amp; Wellness Team, April 2020. Retrieved at https://uofi.app.box.com/s/fyaidbu9fr3g64qvfwk90</w:t>
      </w:r>
      <w:r>
        <w:rPr>
          <w:sz w:val="24"/>
          <w:szCs w:val="24"/>
        </w:rPr>
        <w:t>e6r8uac8smd</w:t>
      </w:r>
    </w:p>
    <w:p w14:paraId="73D70465" w14:textId="77777777" w:rsidR="00000000" w:rsidRDefault="00551CE1">
      <w:pPr>
        <w:widowControl/>
        <w:rPr>
          <w:sz w:val="24"/>
          <w:szCs w:val="24"/>
        </w:rPr>
      </w:pPr>
    </w:p>
    <w:p w14:paraId="1AD0867D" w14:textId="77777777" w:rsidR="00000000" w:rsidRDefault="00551CE1">
      <w:pPr>
        <w:widowControl/>
        <w:rPr>
          <w:sz w:val="24"/>
          <w:szCs w:val="24"/>
        </w:rPr>
      </w:pPr>
      <w:r>
        <w:rPr>
          <w:sz w:val="24"/>
          <w:szCs w:val="24"/>
        </w:rPr>
        <w:t xml:space="preserve">Bordoloi, Bedanga. </w:t>
      </w:r>
      <w:r>
        <w:rPr>
          <w:sz w:val="24"/>
          <w:szCs w:val="24"/>
        </w:rPr>
        <w:t>“</w:t>
      </w:r>
      <w:r>
        <w:rPr>
          <w:sz w:val="24"/>
          <w:szCs w:val="24"/>
        </w:rPr>
        <w:t>Curbing Food Wastage in a Hungry World.</w:t>
      </w:r>
      <w:r>
        <w:rPr>
          <w:sz w:val="24"/>
          <w:szCs w:val="24"/>
        </w:rPr>
        <w:t>”</w:t>
      </w:r>
      <w:r>
        <w:rPr>
          <w:sz w:val="24"/>
          <w:szCs w:val="24"/>
        </w:rPr>
        <w:t xml:space="preserve"> The Hindo Business Line, October 30, 2016. Retrieved at http://www.thehindubusinessline.com/opinion/problem-of-food-wastage-in-india/article9285737.ece</w:t>
      </w:r>
    </w:p>
    <w:p w14:paraId="4CC41D2F" w14:textId="77777777" w:rsidR="00000000" w:rsidRDefault="00551CE1">
      <w:pPr>
        <w:widowControl/>
        <w:rPr>
          <w:sz w:val="24"/>
          <w:szCs w:val="24"/>
        </w:rPr>
      </w:pPr>
    </w:p>
    <w:p w14:paraId="1AA0819F" w14:textId="77777777" w:rsidR="00000000" w:rsidRDefault="00551CE1">
      <w:pPr>
        <w:widowControl/>
        <w:rPr>
          <w:sz w:val="24"/>
          <w:szCs w:val="24"/>
        </w:rPr>
      </w:pPr>
      <w:r>
        <w:rPr>
          <w:sz w:val="24"/>
          <w:szCs w:val="24"/>
        </w:rPr>
        <w:t xml:space="preserve">Bothwell, Liz. </w:t>
      </w:r>
      <w:r>
        <w:rPr>
          <w:sz w:val="24"/>
          <w:szCs w:val="24"/>
        </w:rPr>
        <w:t>“</w:t>
      </w:r>
      <w:r>
        <w:rPr>
          <w:sz w:val="24"/>
          <w:szCs w:val="24"/>
        </w:rPr>
        <w:t>Episode 68: E</w:t>
      </w:r>
      <w:r>
        <w:rPr>
          <w:sz w:val="24"/>
          <w:szCs w:val="24"/>
        </w:rPr>
        <w:t>xploring Hunger, Waste &amp; Covid</w:t>
      </w:r>
      <w:r>
        <w:rPr>
          <w:sz w:val="24"/>
          <w:szCs w:val="24"/>
        </w:rPr>
        <w:t>’</w:t>
      </w:r>
      <w:r>
        <w:rPr>
          <w:sz w:val="24"/>
          <w:szCs w:val="24"/>
        </w:rPr>
        <w:t>s Impact on the Food Chain.</w:t>
      </w:r>
      <w:r>
        <w:rPr>
          <w:sz w:val="24"/>
          <w:szCs w:val="24"/>
        </w:rPr>
        <w:t>”</w:t>
      </w:r>
      <w:r>
        <w:rPr>
          <w:sz w:val="24"/>
          <w:szCs w:val="24"/>
        </w:rPr>
        <w:t xml:space="preserve"> [interview with Emily Broad Leib, Clinical Professor &amp; Director, Food Law &amp; Policy Clinic (FLPC), Harvard Law School] Waste360, July 20, 2020. Retrieved at https://www.waste360.com/nothingwasted-p</w:t>
      </w:r>
      <w:r>
        <w:rPr>
          <w:sz w:val="24"/>
          <w:szCs w:val="24"/>
        </w:rPr>
        <w:t>odcast/episode-68-exploring-hunger-waste-covids-impact-food-chain</w:t>
      </w:r>
    </w:p>
    <w:p w14:paraId="1A9979AB" w14:textId="77777777" w:rsidR="00000000" w:rsidRDefault="00551CE1">
      <w:pPr>
        <w:widowControl/>
        <w:rPr>
          <w:sz w:val="24"/>
          <w:szCs w:val="24"/>
        </w:rPr>
      </w:pPr>
    </w:p>
    <w:p w14:paraId="0CDD64D9" w14:textId="77777777" w:rsidR="00000000" w:rsidRDefault="00551CE1">
      <w:pPr>
        <w:widowControl/>
        <w:rPr>
          <w:sz w:val="24"/>
          <w:szCs w:val="24"/>
        </w:rPr>
      </w:pPr>
      <w:r>
        <w:rPr>
          <w:sz w:val="24"/>
          <w:szCs w:val="24"/>
        </w:rPr>
        <w:t xml:space="preserve">Broyles, Addie. </w:t>
      </w:r>
      <w:r>
        <w:rPr>
          <w:sz w:val="24"/>
          <w:szCs w:val="24"/>
        </w:rPr>
        <w:t>“</w:t>
      </w:r>
      <w:r>
        <w:rPr>
          <w:sz w:val="24"/>
          <w:szCs w:val="24"/>
        </w:rPr>
        <w:t>Keep Austin Fed Rescues 50,000 Meals but Needs Volunteers to Do More.</w:t>
      </w:r>
      <w:r>
        <w:rPr>
          <w:sz w:val="24"/>
          <w:szCs w:val="24"/>
        </w:rPr>
        <w:t>”</w:t>
      </w:r>
      <w:r>
        <w:rPr>
          <w:sz w:val="24"/>
          <w:szCs w:val="24"/>
        </w:rPr>
        <w:t xml:space="preserve"> My Statesman, December 5, 2017. Retrieved at http://www.mystatesman.com/lifestyles/keep-austin-fed-re</w:t>
      </w:r>
      <w:r>
        <w:rPr>
          <w:sz w:val="24"/>
          <w:szCs w:val="24"/>
        </w:rPr>
        <w:t xml:space="preserve">scues-000-meals-but-needs-volunteers-more/OXH7OjoGSKA2BwXSe3DDVJ/ </w:t>
      </w:r>
    </w:p>
    <w:p w14:paraId="24729680" w14:textId="77777777" w:rsidR="00000000" w:rsidRDefault="00551CE1">
      <w:pPr>
        <w:widowControl/>
        <w:rPr>
          <w:sz w:val="24"/>
          <w:szCs w:val="24"/>
        </w:rPr>
      </w:pPr>
    </w:p>
    <w:p w14:paraId="5B0472C8" w14:textId="77777777" w:rsidR="00000000" w:rsidRDefault="00551CE1">
      <w:pPr>
        <w:widowControl/>
        <w:rPr>
          <w:sz w:val="24"/>
          <w:szCs w:val="24"/>
        </w:rPr>
      </w:pPr>
      <w:r>
        <w:rPr>
          <w:sz w:val="24"/>
          <w:szCs w:val="24"/>
        </w:rPr>
        <w:lastRenderedPageBreak/>
        <w:t>Canbolat, T</w:t>
      </w:r>
      <w:r>
        <w:rPr>
          <w:sz w:val="24"/>
          <w:szCs w:val="24"/>
        </w:rPr>
        <w:t>ü</w:t>
      </w:r>
      <w:r>
        <w:rPr>
          <w:sz w:val="24"/>
          <w:szCs w:val="24"/>
        </w:rPr>
        <w:t xml:space="preserve">lay. </w:t>
      </w:r>
      <w:r>
        <w:rPr>
          <w:sz w:val="24"/>
          <w:szCs w:val="24"/>
        </w:rPr>
        <w:t>“</w:t>
      </w:r>
      <w:r>
        <w:rPr>
          <w:sz w:val="24"/>
          <w:szCs w:val="24"/>
        </w:rPr>
        <w:t>First Lady</w:t>
      </w:r>
      <w:r>
        <w:rPr>
          <w:sz w:val="24"/>
          <w:szCs w:val="24"/>
        </w:rPr>
        <w:t>’</w:t>
      </w:r>
      <w:r>
        <w:rPr>
          <w:sz w:val="24"/>
          <w:szCs w:val="24"/>
        </w:rPr>
        <w:t>s Waste-saving Food Bank Initiative Expanded.</w:t>
      </w:r>
      <w:r>
        <w:rPr>
          <w:sz w:val="24"/>
          <w:szCs w:val="24"/>
        </w:rPr>
        <w:t>”</w:t>
      </w:r>
      <w:r>
        <w:rPr>
          <w:sz w:val="24"/>
          <w:szCs w:val="24"/>
        </w:rPr>
        <w:t xml:space="preserve"> Daily Sabah, August 29, 2019. Retrieved at https://www.dailysabah.com/turkey/2019/08/29/first-ladys-waste-saving</w:t>
      </w:r>
      <w:r>
        <w:rPr>
          <w:sz w:val="24"/>
          <w:szCs w:val="24"/>
        </w:rPr>
        <w:t>-food-bank-initiative-expanded</w:t>
      </w:r>
    </w:p>
    <w:p w14:paraId="54B44B08" w14:textId="77777777" w:rsidR="00000000" w:rsidRDefault="00551CE1">
      <w:pPr>
        <w:widowControl/>
        <w:rPr>
          <w:sz w:val="24"/>
          <w:szCs w:val="24"/>
        </w:rPr>
      </w:pPr>
    </w:p>
    <w:p w14:paraId="23AF4CB9" w14:textId="77777777" w:rsidR="00000000" w:rsidRDefault="00551CE1">
      <w:pPr>
        <w:widowControl/>
        <w:rPr>
          <w:sz w:val="24"/>
          <w:szCs w:val="24"/>
        </w:rPr>
      </w:pPr>
      <w:r>
        <w:rPr>
          <w:sz w:val="24"/>
          <w:szCs w:val="24"/>
        </w:rPr>
        <w:t xml:space="preserve">Canadian Press. </w:t>
      </w:r>
      <w:r>
        <w:rPr>
          <w:sz w:val="24"/>
          <w:szCs w:val="24"/>
        </w:rPr>
        <w:t>“</w:t>
      </w:r>
      <w:r>
        <w:rPr>
          <w:sz w:val="24"/>
          <w:szCs w:val="24"/>
        </w:rPr>
        <w:t>Found Nova Scotia Feeds the Hungry with Forgotten Fruit and Vegetables.</w:t>
      </w:r>
      <w:r>
        <w:rPr>
          <w:sz w:val="24"/>
          <w:szCs w:val="24"/>
        </w:rPr>
        <w:t>”</w:t>
      </w:r>
      <w:r>
        <w:rPr>
          <w:sz w:val="24"/>
          <w:szCs w:val="24"/>
        </w:rPr>
        <w:t xml:space="preserve"> Canadian Press, October 2, 2016. Retrieved at </w:t>
      </w:r>
      <w:r>
        <w:rPr>
          <w:sz w:val="24"/>
          <w:szCs w:val="24"/>
        </w:rPr>
        <w:t>http://www.metronews.ca/life/food/2016/10/02/found-nova-scotia-feeds-the-hungry-with-forgotten-fruit-and-vegetables.html</w:t>
      </w:r>
    </w:p>
    <w:p w14:paraId="171F0E61" w14:textId="77777777" w:rsidR="00000000" w:rsidRDefault="00551CE1">
      <w:pPr>
        <w:widowControl/>
        <w:rPr>
          <w:sz w:val="24"/>
          <w:szCs w:val="24"/>
        </w:rPr>
      </w:pPr>
    </w:p>
    <w:p w14:paraId="1D77696B" w14:textId="77777777" w:rsidR="00000000" w:rsidRDefault="00551CE1">
      <w:pPr>
        <w:widowControl/>
        <w:rPr>
          <w:sz w:val="24"/>
          <w:szCs w:val="24"/>
        </w:rPr>
      </w:pPr>
      <w:r>
        <w:rPr>
          <w:sz w:val="24"/>
          <w:szCs w:val="24"/>
        </w:rPr>
        <w:t>Caraher, Martin, and Sin</w:t>
      </w:r>
      <w:r>
        <w:rPr>
          <w:sz w:val="24"/>
          <w:szCs w:val="24"/>
        </w:rPr>
        <w:t>é</w:t>
      </w:r>
      <w:r>
        <w:rPr>
          <w:sz w:val="24"/>
          <w:szCs w:val="24"/>
        </w:rPr>
        <w:t xml:space="preserve">ad Furey. </w:t>
      </w:r>
      <w:r>
        <w:rPr>
          <w:sz w:val="24"/>
          <w:szCs w:val="24"/>
        </w:rPr>
        <w:t>“</w:t>
      </w:r>
      <w:r>
        <w:rPr>
          <w:sz w:val="24"/>
          <w:szCs w:val="24"/>
        </w:rPr>
        <w:t>Is it Appropriate to Use Surplus Food to Feed People in Hunger? Short-term Band-aid to More Deep-r</w:t>
      </w:r>
      <w:r>
        <w:rPr>
          <w:sz w:val="24"/>
          <w:szCs w:val="24"/>
        </w:rPr>
        <w:t>ooted Problems of Poverty.</w:t>
      </w:r>
      <w:r>
        <w:rPr>
          <w:sz w:val="24"/>
          <w:szCs w:val="24"/>
        </w:rPr>
        <w:t>”</w:t>
      </w:r>
      <w:r>
        <w:rPr>
          <w:sz w:val="24"/>
          <w:szCs w:val="24"/>
        </w:rPr>
        <w:t xml:space="preserve"> Food Research Collaboration, January 26, 2017. Retrieved at http://foodresearch.org.uk/wp-content/uploads/2017/01/Final-Using-food-surplus-hunger-FRC-briefing-paper-24-01-17.pdf</w:t>
      </w:r>
    </w:p>
    <w:p w14:paraId="091400F8" w14:textId="77777777" w:rsidR="00000000" w:rsidRDefault="00551CE1">
      <w:pPr>
        <w:widowControl/>
        <w:rPr>
          <w:sz w:val="24"/>
          <w:szCs w:val="24"/>
        </w:rPr>
      </w:pPr>
    </w:p>
    <w:p w14:paraId="5F75EE6D" w14:textId="77777777" w:rsidR="00000000" w:rsidRDefault="00551CE1">
      <w:pPr>
        <w:widowControl/>
        <w:rPr>
          <w:sz w:val="24"/>
          <w:szCs w:val="24"/>
        </w:rPr>
      </w:pPr>
      <w:r>
        <w:rPr>
          <w:sz w:val="24"/>
          <w:szCs w:val="24"/>
        </w:rPr>
        <w:t xml:space="preserve">Caraher, Martin. </w:t>
      </w:r>
      <w:r>
        <w:rPr>
          <w:sz w:val="24"/>
          <w:szCs w:val="24"/>
        </w:rPr>
        <w:t>“</w:t>
      </w:r>
      <w:r>
        <w:rPr>
          <w:sz w:val="24"/>
          <w:szCs w:val="24"/>
        </w:rPr>
        <w:t>Food Banks Are Not the Solution</w:t>
      </w:r>
      <w:r>
        <w:rPr>
          <w:sz w:val="24"/>
          <w:szCs w:val="24"/>
        </w:rPr>
        <w:t xml:space="preserve"> to Food Poverty.</w:t>
      </w:r>
      <w:r>
        <w:rPr>
          <w:sz w:val="24"/>
          <w:szCs w:val="24"/>
        </w:rPr>
        <w:t>”</w:t>
      </w:r>
      <w:r>
        <w:rPr>
          <w:sz w:val="24"/>
          <w:szCs w:val="24"/>
        </w:rPr>
        <w:t xml:space="preserve"> Newsweek, February 1, 2017. Retrieved at http://www.newsweek.com/food-waste-food-surplus-food-banks-poverty-charities-government-551222</w:t>
      </w:r>
    </w:p>
    <w:p w14:paraId="4A48BE9D" w14:textId="77777777" w:rsidR="00000000" w:rsidRDefault="00551CE1">
      <w:pPr>
        <w:widowControl/>
        <w:rPr>
          <w:sz w:val="24"/>
          <w:szCs w:val="24"/>
        </w:rPr>
      </w:pPr>
    </w:p>
    <w:p w14:paraId="63C55FE7" w14:textId="77777777" w:rsidR="00000000" w:rsidRDefault="00551CE1">
      <w:pPr>
        <w:widowControl/>
        <w:rPr>
          <w:sz w:val="24"/>
          <w:szCs w:val="24"/>
        </w:rPr>
      </w:pPr>
      <w:r>
        <w:rPr>
          <w:b/>
          <w:bCs/>
          <w:sz w:val="24"/>
          <w:szCs w:val="24"/>
        </w:rPr>
        <w:t>Caritas Polska</w:t>
      </w:r>
      <w:r>
        <w:rPr>
          <w:sz w:val="24"/>
          <w:szCs w:val="24"/>
        </w:rPr>
        <w:t xml:space="preserve"> (Warszawa, Polska) </w:t>
      </w:r>
      <w:r>
        <w:rPr>
          <w:sz w:val="24"/>
          <w:szCs w:val="24"/>
        </w:rPr>
        <w:t>“</w:t>
      </w:r>
      <w:r>
        <w:rPr>
          <w:sz w:val="24"/>
          <w:szCs w:val="24"/>
        </w:rPr>
        <w:t xml:space="preserve">is the largest charity organisation in Poland. It consists of 44 </w:t>
      </w:r>
      <w:r>
        <w:rPr>
          <w:sz w:val="24"/>
          <w:szCs w:val="24"/>
        </w:rPr>
        <w:t>diocesan Caritas organisations, which act at the regional level, and Caritas Poland, which is responsible for national campaigns and providing international aid, supporting, in particular, victims of natural disasters and armed conflicts around the world.</w:t>
      </w:r>
      <w:r>
        <w:rPr>
          <w:sz w:val="24"/>
          <w:szCs w:val="24"/>
        </w:rPr>
        <w:t>”</w:t>
      </w:r>
    </w:p>
    <w:p w14:paraId="25FD1D13" w14:textId="77777777" w:rsidR="00000000" w:rsidRDefault="00551CE1">
      <w:pPr>
        <w:widowControl/>
        <w:rPr>
          <w:sz w:val="24"/>
          <w:szCs w:val="24"/>
        </w:rPr>
      </w:pPr>
      <w:r>
        <w:rPr>
          <w:sz w:val="24"/>
          <w:szCs w:val="24"/>
        </w:rPr>
        <w:t>Website: https://caritas.pl/</w:t>
      </w:r>
    </w:p>
    <w:p w14:paraId="7A513AEA" w14:textId="77777777" w:rsidR="00000000" w:rsidRDefault="00551CE1">
      <w:pPr>
        <w:widowControl/>
        <w:rPr>
          <w:sz w:val="24"/>
          <w:szCs w:val="24"/>
        </w:rPr>
      </w:pPr>
      <w:r>
        <w:rPr>
          <w:sz w:val="24"/>
          <w:szCs w:val="24"/>
        </w:rPr>
        <w:t>Tags: Food Banks, Poland</w:t>
      </w:r>
    </w:p>
    <w:p w14:paraId="194E1B1F" w14:textId="77777777" w:rsidR="00000000" w:rsidRDefault="00551CE1">
      <w:pPr>
        <w:widowControl/>
        <w:rPr>
          <w:sz w:val="24"/>
          <w:szCs w:val="24"/>
        </w:rPr>
      </w:pPr>
    </w:p>
    <w:p w14:paraId="64732E54" w14:textId="77777777" w:rsidR="00000000" w:rsidRDefault="00551CE1">
      <w:pPr>
        <w:widowControl/>
        <w:rPr>
          <w:sz w:val="24"/>
          <w:szCs w:val="24"/>
        </w:rPr>
      </w:pPr>
      <w:r>
        <w:rPr>
          <w:sz w:val="24"/>
          <w:szCs w:val="24"/>
        </w:rPr>
        <w:t xml:space="preserve">Chaturvedi, Ankita. </w:t>
      </w:r>
      <w:r>
        <w:rPr>
          <w:sz w:val="24"/>
          <w:szCs w:val="24"/>
        </w:rPr>
        <w:t>“</w:t>
      </w:r>
      <w:r>
        <w:rPr>
          <w:sz w:val="24"/>
          <w:szCs w:val="24"/>
        </w:rPr>
        <w:t>Private Sector, Charities to Donate to UAE Food Bank.</w:t>
      </w:r>
      <w:r>
        <w:rPr>
          <w:sz w:val="24"/>
          <w:szCs w:val="24"/>
        </w:rPr>
        <w:t>”</w:t>
      </w:r>
      <w:r>
        <w:rPr>
          <w:sz w:val="24"/>
          <w:szCs w:val="24"/>
        </w:rPr>
        <w:t xml:space="preserve"> Khaleej Times, January 8, 2017. Retrieved at http://www.khaleejtimes.com/year-of-giving-2017/private-sector-charities-to-don</w:t>
      </w:r>
      <w:r>
        <w:rPr>
          <w:sz w:val="24"/>
          <w:szCs w:val="24"/>
        </w:rPr>
        <w:t>ate-to-uae-food-bank</w:t>
      </w:r>
    </w:p>
    <w:p w14:paraId="31C543F4" w14:textId="77777777" w:rsidR="00000000" w:rsidRDefault="00551CE1">
      <w:pPr>
        <w:widowControl/>
        <w:rPr>
          <w:sz w:val="24"/>
          <w:szCs w:val="24"/>
        </w:rPr>
      </w:pPr>
    </w:p>
    <w:p w14:paraId="77CCAFA5" w14:textId="77777777" w:rsidR="00000000" w:rsidRDefault="00551CE1">
      <w:pPr>
        <w:widowControl/>
        <w:rPr>
          <w:sz w:val="24"/>
          <w:szCs w:val="24"/>
        </w:rPr>
      </w:pPr>
      <w:r>
        <w:rPr>
          <w:sz w:val="24"/>
          <w:szCs w:val="24"/>
        </w:rPr>
        <w:t xml:space="preserve">Cisneros, Monica. </w:t>
      </w:r>
      <w:r>
        <w:rPr>
          <w:sz w:val="24"/>
          <w:szCs w:val="24"/>
        </w:rPr>
        <w:t>“</w:t>
      </w:r>
      <w:r>
        <w:rPr>
          <w:sz w:val="24"/>
          <w:szCs w:val="24"/>
        </w:rPr>
        <w:t>New Programme Tackles Food Waste and Feeds Hungry in Ghent,</w:t>
      </w:r>
      <w:r>
        <w:rPr>
          <w:sz w:val="24"/>
          <w:szCs w:val="24"/>
        </w:rPr>
        <w:t>”</w:t>
      </w:r>
    </w:p>
    <w:p w14:paraId="027B3C24" w14:textId="77777777" w:rsidR="00000000" w:rsidRDefault="00551CE1">
      <w:pPr>
        <w:widowControl/>
        <w:rPr>
          <w:sz w:val="24"/>
          <w:szCs w:val="24"/>
        </w:rPr>
      </w:pPr>
      <w:r>
        <w:rPr>
          <w:sz w:val="24"/>
          <w:szCs w:val="24"/>
        </w:rPr>
        <w:t xml:space="preserve">FlandersToday, May 1, 2017. Retrieved at http://www.flanderstoday.eu/living/new-programme-tackles-food-waste-and-feeds-hungry-ghent </w:t>
      </w:r>
    </w:p>
    <w:p w14:paraId="4CBED378" w14:textId="77777777" w:rsidR="00000000" w:rsidRDefault="00551CE1">
      <w:pPr>
        <w:widowControl/>
        <w:rPr>
          <w:sz w:val="24"/>
          <w:szCs w:val="24"/>
        </w:rPr>
      </w:pPr>
    </w:p>
    <w:p w14:paraId="4FC38ABF" w14:textId="77777777" w:rsidR="00000000" w:rsidRDefault="00551CE1">
      <w:pPr>
        <w:widowControl/>
        <w:rPr>
          <w:sz w:val="24"/>
          <w:szCs w:val="24"/>
        </w:rPr>
      </w:pPr>
      <w:r>
        <w:rPr>
          <w:sz w:val="24"/>
          <w:szCs w:val="24"/>
        </w:rPr>
        <w:t xml:space="preserve">Cormack, Lucy. </w:t>
      </w:r>
      <w:r>
        <w:rPr>
          <w:sz w:val="24"/>
          <w:szCs w:val="24"/>
        </w:rPr>
        <w:t>“</w:t>
      </w:r>
      <w:r>
        <w:rPr>
          <w:sz w:val="24"/>
          <w:szCs w:val="24"/>
        </w:rPr>
        <w:t>Food</w:t>
      </w:r>
      <w:r>
        <w:rPr>
          <w:sz w:val="24"/>
          <w:szCs w:val="24"/>
        </w:rPr>
        <w:t xml:space="preserve"> Waste Averages $3800 per Household, Yet Food Insecurity at </w:t>
      </w:r>
      <w:r>
        <w:rPr>
          <w:sz w:val="24"/>
          <w:szCs w:val="24"/>
        </w:rPr>
        <w:t>‘</w:t>
      </w:r>
      <w:r>
        <w:rPr>
          <w:sz w:val="24"/>
          <w:szCs w:val="24"/>
        </w:rPr>
        <w:t>Crisis</w:t>
      </w:r>
      <w:r>
        <w:rPr>
          <w:sz w:val="24"/>
          <w:szCs w:val="24"/>
        </w:rPr>
        <w:t>’</w:t>
      </w:r>
      <w:r>
        <w:rPr>
          <w:sz w:val="24"/>
          <w:szCs w:val="24"/>
        </w:rPr>
        <w:t xml:space="preserve"> Point.</w:t>
      </w:r>
      <w:r>
        <w:rPr>
          <w:sz w:val="24"/>
          <w:szCs w:val="24"/>
        </w:rPr>
        <w:t>”</w:t>
      </w:r>
      <w:r>
        <w:rPr>
          <w:sz w:val="24"/>
          <w:szCs w:val="24"/>
        </w:rPr>
        <w:t xml:space="preserve"> Sydney Morning Herald, June 4, 2017. Retrieved at http://www.smh.com.au/business/consumer-affairs/food-waste-averages-3800-per-household-yet-food-insecurity-at-crisis-point-201706</w:t>
      </w:r>
      <w:r>
        <w:rPr>
          <w:sz w:val="24"/>
          <w:szCs w:val="24"/>
        </w:rPr>
        <w:t>02-gwj1eg.html</w:t>
      </w:r>
    </w:p>
    <w:p w14:paraId="1BAE9E4D" w14:textId="77777777" w:rsidR="00000000" w:rsidRDefault="00551CE1">
      <w:pPr>
        <w:widowControl/>
        <w:rPr>
          <w:sz w:val="24"/>
          <w:szCs w:val="24"/>
        </w:rPr>
      </w:pPr>
    </w:p>
    <w:p w14:paraId="14FBAC71" w14:textId="77777777" w:rsidR="00000000" w:rsidRDefault="00551CE1">
      <w:pPr>
        <w:widowControl/>
        <w:rPr>
          <w:sz w:val="24"/>
          <w:szCs w:val="24"/>
        </w:rPr>
      </w:pPr>
      <w:r>
        <w:rPr>
          <w:sz w:val="24"/>
          <w:szCs w:val="24"/>
        </w:rPr>
        <w:lastRenderedPageBreak/>
        <w:t xml:space="preserve">Cosgrove, Kelly, Maricarmen Vizcaino, and Christopher Wharton. </w:t>
      </w:r>
      <w:r>
        <w:rPr>
          <w:sz w:val="24"/>
          <w:szCs w:val="24"/>
        </w:rPr>
        <w:t>“</w:t>
      </w:r>
      <w:r>
        <w:rPr>
          <w:sz w:val="24"/>
          <w:szCs w:val="24"/>
        </w:rPr>
        <w:t>COVID-19-Related Changes in Perceived Household Food Waste in the United States: A Cross-Sectional Descriptive Study.</w:t>
      </w:r>
      <w:r>
        <w:rPr>
          <w:sz w:val="24"/>
          <w:szCs w:val="24"/>
        </w:rPr>
        <w:t>”</w:t>
      </w:r>
      <w:r>
        <w:rPr>
          <w:sz w:val="24"/>
          <w:szCs w:val="24"/>
        </w:rPr>
        <w:t xml:space="preserve"> International Journal of Environmental Research and Publi</w:t>
      </w:r>
      <w:r>
        <w:rPr>
          <w:sz w:val="24"/>
          <w:szCs w:val="24"/>
        </w:rPr>
        <w:t>c Health, 18:3 (January 28, 2021) 1104; https://doi.org/10.3390/ijerph18031104</w:t>
      </w:r>
    </w:p>
    <w:p w14:paraId="161334EF" w14:textId="77777777" w:rsidR="00000000" w:rsidRDefault="00551CE1">
      <w:pPr>
        <w:widowControl/>
        <w:rPr>
          <w:sz w:val="24"/>
          <w:szCs w:val="24"/>
        </w:rPr>
      </w:pPr>
      <w:r>
        <w:rPr>
          <w:sz w:val="24"/>
          <w:szCs w:val="24"/>
        </w:rPr>
        <w:t>Retrieved at International Journal of Environmental Res. Public Health</w:t>
      </w:r>
    </w:p>
    <w:p w14:paraId="79E26C0B" w14:textId="77777777" w:rsidR="00000000" w:rsidRDefault="00551CE1">
      <w:pPr>
        <w:widowControl/>
        <w:rPr>
          <w:sz w:val="24"/>
          <w:szCs w:val="24"/>
        </w:rPr>
      </w:pPr>
      <w:r>
        <w:rPr>
          <w:sz w:val="24"/>
          <w:szCs w:val="24"/>
        </w:rPr>
        <w:t>Tags: Covid-19, Households</w:t>
      </w:r>
    </w:p>
    <w:p w14:paraId="7E57DD2D" w14:textId="77777777" w:rsidR="00000000" w:rsidRDefault="00551CE1">
      <w:pPr>
        <w:widowControl/>
        <w:rPr>
          <w:sz w:val="24"/>
          <w:szCs w:val="24"/>
        </w:rPr>
      </w:pPr>
    </w:p>
    <w:p w14:paraId="0BCCF8DE" w14:textId="77777777" w:rsidR="00000000" w:rsidRDefault="00551CE1">
      <w:pPr>
        <w:widowControl/>
        <w:rPr>
          <w:sz w:val="24"/>
          <w:szCs w:val="24"/>
        </w:rPr>
      </w:pPr>
      <w:r>
        <w:rPr>
          <w:sz w:val="24"/>
          <w:szCs w:val="24"/>
        </w:rPr>
        <w:t xml:space="preserve">Cusimano, Lauren. </w:t>
      </w:r>
      <w:r>
        <w:rPr>
          <w:sz w:val="24"/>
          <w:szCs w:val="24"/>
        </w:rPr>
        <w:t>“</w:t>
      </w:r>
      <w:r>
        <w:rPr>
          <w:sz w:val="24"/>
          <w:szCs w:val="24"/>
        </w:rPr>
        <w:t>Table Scraps: A Week in the Life of Food Not Bombs Phoenix.</w:t>
      </w:r>
      <w:r>
        <w:rPr>
          <w:sz w:val="24"/>
          <w:szCs w:val="24"/>
        </w:rPr>
        <w:t>”</w:t>
      </w:r>
      <w:r>
        <w:rPr>
          <w:sz w:val="24"/>
          <w:szCs w:val="24"/>
        </w:rPr>
        <w:t xml:space="preserve"> Phoenix New Times, October 29, 2020. Retrieved at https://www.phoenixnewtimes.com/restaurants/table-scraps-food-not-bombs-phoenix-will-take-your-scraps-but-not-your-glory-11509382</w:t>
      </w:r>
    </w:p>
    <w:p w14:paraId="51741751" w14:textId="77777777" w:rsidR="00000000" w:rsidRDefault="00551CE1">
      <w:pPr>
        <w:widowControl/>
        <w:rPr>
          <w:sz w:val="24"/>
          <w:szCs w:val="24"/>
        </w:rPr>
      </w:pPr>
      <w:r>
        <w:rPr>
          <w:sz w:val="24"/>
          <w:szCs w:val="24"/>
        </w:rPr>
        <w:t>Tags: Food Recovery</w:t>
      </w:r>
    </w:p>
    <w:p w14:paraId="6DAF60E1" w14:textId="77777777" w:rsidR="00000000" w:rsidRDefault="00551CE1">
      <w:pPr>
        <w:widowControl/>
        <w:rPr>
          <w:sz w:val="24"/>
          <w:szCs w:val="24"/>
        </w:rPr>
      </w:pPr>
    </w:p>
    <w:p w14:paraId="7C248B80" w14:textId="77777777" w:rsidR="00000000" w:rsidRDefault="00551CE1">
      <w:pPr>
        <w:widowControl/>
        <w:rPr>
          <w:sz w:val="24"/>
          <w:szCs w:val="24"/>
        </w:rPr>
      </w:pPr>
      <w:r>
        <w:rPr>
          <w:sz w:val="24"/>
          <w:szCs w:val="24"/>
        </w:rPr>
        <w:t xml:space="preserve">Cuthbert, Dominic. </w:t>
      </w:r>
      <w:r>
        <w:rPr>
          <w:sz w:val="24"/>
          <w:szCs w:val="24"/>
        </w:rPr>
        <w:t>“</w:t>
      </w:r>
      <w:r>
        <w:rPr>
          <w:sz w:val="24"/>
          <w:szCs w:val="24"/>
        </w:rPr>
        <w:t>BSA Spearhead Food Waste Breakthr</w:t>
      </w:r>
      <w:r>
        <w:rPr>
          <w:sz w:val="24"/>
          <w:szCs w:val="24"/>
        </w:rPr>
        <w:t>ough.</w:t>
      </w:r>
      <w:r>
        <w:rPr>
          <w:sz w:val="24"/>
          <w:szCs w:val="24"/>
        </w:rPr>
        <w:t>”</w:t>
      </w:r>
      <w:r>
        <w:rPr>
          <w:sz w:val="24"/>
          <w:szCs w:val="24"/>
        </w:rPr>
        <w:t xml:space="preserve"> Food &amp; Drink International, January 23, 2017. Retrieved at http://fdiforum.net/mag/bsa-food-waste-breakthrough/ </w:t>
      </w:r>
    </w:p>
    <w:p w14:paraId="21089FC5" w14:textId="77777777" w:rsidR="00000000" w:rsidRDefault="00551CE1">
      <w:pPr>
        <w:widowControl/>
        <w:rPr>
          <w:sz w:val="24"/>
          <w:szCs w:val="24"/>
        </w:rPr>
      </w:pPr>
    </w:p>
    <w:p w14:paraId="62E5FC31" w14:textId="77777777" w:rsidR="00000000" w:rsidRDefault="00551CE1">
      <w:pPr>
        <w:widowControl/>
        <w:rPr>
          <w:sz w:val="24"/>
          <w:szCs w:val="24"/>
        </w:rPr>
      </w:pPr>
      <w:r>
        <w:rPr>
          <w:sz w:val="24"/>
          <w:szCs w:val="24"/>
        </w:rPr>
        <w:t xml:space="preserve">DeMarco, Joey. </w:t>
      </w:r>
      <w:r>
        <w:rPr>
          <w:sz w:val="24"/>
          <w:szCs w:val="24"/>
        </w:rPr>
        <w:t>“</w:t>
      </w:r>
      <w:r>
        <w:rPr>
          <w:sz w:val="24"/>
          <w:szCs w:val="24"/>
        </w:rPr>
        <w:t>Copia: An End-to-End Waste Reduction and Recovery Solution.</w:t>
      </w:r>
      <w:r>
        <w:rPr>
          <w:sz w:val="24"/>
          <w:szCs w:val="24"/>
        </w:rPr>
        <w:t>”</w:t>
      </w:r>
      <w:r>
        <w:rPr>
          <w:sz w:val="24"/>
          <w:szCs w:val="24"/>
        </w:rPr>
        <w:t xml:space="preserve"> Food Tank, January 14, 2017. Retrieved at https://foodtank</w:t>
      </w:r>
      <w:r>
        <w:rPr>
          <w:sz w:val="24"/>
          <w:szCs w:val="24"/>
        </w:rPr>
        <w:t>.com/news/2017/01/technology-is-reducing-food-waste-an-interview-with-copias-mike-goldblatt/</w:t>
      </w:r>
    </w:p>
    <w:p w14:paraId="2C08C369" w14:textId="77777777" w:rsidR="00000000" w:rsidRDefault="00551CE1">
      <w:pPr>
        <w:widowControl/>
        <w:rPr>
          <w:sz w:val="24"/>
          <w:szCs w:val="24"/>
        </w:rPr>
      </w:pPr>
    </w:p>
    <w:p w14:paraId="673D644A" w14:textId="77777777" w:rsidR="00000000" w:rsidRDefault="00551CE1">
      <w:pPr>
        <w:widowControl/>
        <w:rPr>
          <w:sz w:val="24"/>
          <w:szCs w:val="24"/>
        </w:rPr>
      </w:pPr>
      <w:r>
        <w:rPr>
          <w:sz w:val="24"/>
          <w:szCs w:val="24"/>
        </w:rPr>
        <w:t xml:space="preserve">Dumais, Rebecca D. </w:t>
      </w:r>
      <w:r>
        <w:rPr>
          <w:sz w:val="24"/>
          <w:szCs w:val="24"/>
        </w:rPr>
        <w:t>“</w:t>
      </w:r>
      <w:r>
        <w:rPr>
          <w:sz w:val="24"/>
          <w:szCs w:val="24"/>
        </w:rPr>
        <w:t>Arizona Non-traditional Food Bank Rescues Fresh Produce.</w:t>
      </w:r>
      <w:r>
        <w:rPr>
          <w:sz w:val="24"/>
          <w:szCs w:val="24"/>
        </w:rPr>
        <w:t>”</w:t>
      </w:r>
      <w:r>
        <w:rPr>
          <w:sz w:val="24"/>
          <w:szCs w:val="24"/>
        </w:rPr>
        <w:t xml:space="preserve"> Fresh Plaza, January 3, 2018. Retrieved at </w:t>
      </w:r>
      <w:r>
        <w:rPr>
          <w:sz w:val="24"/>
          <w:szCs w:val="24"/>
        </w:rPr>
        <w:t>http://www.freshplaza.com/article/187103/Arizona-non-traditional-food-bank-rescues-fresh-produce</w:t>
      </w:r>
    </w:p>
    <w:p w14:paraId="393D6039" w14:textId="77777777" w:rsidR="00000000" w:rsidRDefault="00551CE1">
      <w:pPr>
        <w:widowControl/>
        <w:rPr>
          <w:sz w:val="24"/>
          <w:szCs w:val="24"/>
        </w:rPr>
      </w:pPr>
    </w:p>
    <w:p w14:paraId="02A12F6C" w14:textId="77777777" w:rsidR="00000000" w:rsidRDefault="00551CE1">
      <w:pPr>
        <w:widowControl/>
        <w:rPr>
          <w:sz w:val="24"/>
          <w:szCs w:val="24"/>
        </w:rPr>
      </w:pPr>
      <w:r>
        <w:rPr>
          <w:sz w:val="24"/>
          <w:szCs w:val="24"/>
        </w:rPr>
        <w:t xml:space="preserve">Dymoke, Alex. </w:t>
      </w:r>
      <w:r>
        <w:rPr>
          <w:sz w:val="24"/>
          <w:szCs w:val="24"/>
        </w:rPr>
        <w:t>“</w:t>
      </w:r>
      <w:r>
        <w:rPr>
          <w:sz w:val="24"/>
          <w:szCs w:val="24"/>
        </w:rPr>
        <w:t>Jeremy Corbyn: Food Waste Is Painful to See When People Are Going Hungry.</w:t>
      </w:r>
      <w:r>
        <w:rPr>
          <w:sz w:val="24"/>
          <w:szCs w:val="24"/>
        </w:rPr>
        <w:t>”</w:t>
      </w:r>
      <w:r>
        <w:rPr>
          <w:sz w:val="24"/>
          <w:szCs w:val="24"/>
        </w:rPr>
        <w:t xml:space="preserve"> Evening Standard, October 18, 2016. Retrieved at http://www.standard</w:t>
      </w:r>
      <w:r>
        <w:rPr>
          <w:sz w:val="24"/>
          <w:szCs w:val="24"/>
        </w:rPr>
        <w:t>.co.uk/news/foodforlondon/jeremy-corbyn-food-waste-is-painful-to-see-when-people-are-going-hungry-a3371856.html</w:t>
      </w:r>
    </w:p>
    <w:p w14:paraId="7CA4E4FF" w14:textId="77777777" w:rsidR="00000000" w:rsidRDefault="00551CE1">
      <w:pPr>
        <w:widowControl/>
        <w:rPr>
          <w:sz w:val="24"/>
          <w:szCs w:val="24"/>
        </w:rPr>
      </w:pPr>
    </w:p>
    <w:p w14:paraId="5CF215A1" w14:textId="77777777" w:rsidR="00000000" w:rsidRDefault="00551CE1">
      <w:pPr>
        <w:widowControl/>
        <w:rPr>
          <w:sz w:val="24"/>
          <w:szCs w:val="24"/>
        </w:rPr>
      </w:pPr>
      <w:r>
        <w:rPr>
          <w:sz w:val="24"/>
          <w:szCs w:val="24"/>
        </w:rPr>
        <w:t xml:space="preserve">ERR News. </w:t>
      </w:r>
      <w:r>
        <w:rPr>
          <w:sz w:val="24"/>
          <w:szCs w:val="24"/>
        </w:rPr>
        <w:t>“</w:t>
      </w:r>
      <w:r>
        <w:rPr>
          <w:sz w:val="24"/>
          <w:szCs w:val="24"/>
        </w:rPr>
        <w:t>Food Bank: Most of the Surplus Food in Estonia Goes to Waste.</w:t>
      </w:r>
      <w:r>
        <w:rPr>
          <w:sz w:val="24"/>
          <w:szCs w:val="24"/>
        </w:rPr>
        <w:t>”</w:t>
      </w:r>
      <w:r>
        <w:rPr>
          <w:sz w:val="24"/>
          <w:szCs w:val="24"/>
        </w:rPr>
        <w:t xml:space="preserve"> EER News, September 24, 2020. Retrieved at https://news.err.ee/113866</w:t>
      </w:r>
      <w:r>
        <w:rPr>
          <w:sz w:val="24"/>
          <w:szCs w:val="24"/>
        </w:rPr>
        <w:t>4/food-bank-most-of-the-surplus-food-in-estonia-goes-to-waste</w:t>
      </w:r>
    </w:p>
    <w:p w14:paraId="4E34B028" w14:textId="77777777" w:rsidR="00000000" w:rsidRDefault="00551CE1">
      <w:pPr>
        <w:widowControl/>
        <w:rPr>
          <w:sz w:val="24"/>
          <w:szCs w:val="24"/>
        </w:rPr>
      </w:pPr>
      <w:r>
        <w:rPr>
          <w:sz w:val="24"/>
          <w:szCs w:val="24"/>
        </w:rPr>
        <w:t>Tags: Food Banks, Estonia</w:t>
      </w:r>
    </w:p>
    <w:p w14:paraId="5656D33C" w14:textId="77777777" w:rsidR="00000000" w:rsidRDefault="00551CE1">
      <w:pPr>
        <w:widowControl/>
        <w:rPr>
          <w:sz w:val="24"/>
          <w:szCs w:val="24"/>
        </w:rPr>
      </w:pPr>
    </w:p>
    <w:p w14:paraId="5BF2836E" w14:textId="77777777" w:rsidR="00000000" w:rsidRDefault="00551CE1">
      <w:pPr>
        <w:widowControl/>
        <w:rPr>
          <w:sz w:val="24"/>
          <w:szCs w:val="24"/>
        </w:rPr>
      </w:pPr>
      <w:r>
        <w:rPr>
          <w:sz w:val="24"/>
          <w:szCs w:val="24"/>
        </w:rPr>
        <w:t xml:space="preserve">Fawcett-Atkinson, Marc. </w:t>
      </w:r>
      <w:r>
        <w:rPr>
          <w:sz w:val="24"/>
          <w:szCs w:val="24"/>
        </w:rPr>
        <w:t>“</w:t>
      </w:r>
      <w:r>
        <w:rPr>
          <w:sz w:val="24"/>
          <w:szCs w:val="24"/>
        </w:rPr>
        <w:t>Food Banks Aren't the Answer to Hunger, Researchers Say.</w:t>
      </w:r>
      <w:r>
        <w:rPr>
          <w:sz w:val="24"/>
          <w:szCs w:val="24"/>
        </w:rPr>
        <w:t>”</w:t>
      </w:r>
      <w:r>
        <w:rPr>
          <w:sz w:val="24"/>
          <w:szCs w:val="24"/>
        </w:rPr>
        <w:t xml:space="preserve"> Natioonal Opbserver, December 8, 2020. Retrieved at https://www.nationalobserver.com</w:t>
      </w:r>
      <w:r>
        <w:rPr>
          <w:sz w:val="24"/>
          <w:szCs w:val="24"/>
        </w:rPr>
        <w:t>/2020/12/08/news/hunger-food-banks-poverty-stories-in-canadian-media</w:t>
      </w:r>
    </w:p>
    <w:p w14:paraId="01A8FC9D" w14:textId="77777777" w:rsidR="00000000" w:rsidRDefault="00551CE1">
      <w:pPr>
        <w:widowControl/>
        <w:rPr>
          <w:sz w:val="24"/>
          <w:szCs w:val="24"/>
        </w:rPr>
      </w:pPr>
      <w:r>
        <w:rPr>
          <w:sz w:val="24"/>
          <w:szCs w:val="24"/>
        </w:rPr>
        <w:t>Tags: Canada, Food Banks</w:t>
      </w:r>
    </w:p>
    <w:p w14:paraId="4AEFCADB" w14:textId="77777777" w:rsidR="00000000" w:rsidRDefault="00551CE1">
      <w:pPr>
        <w:widowControl/>
        <w:rPr>
          <w:sz w:val="24"/>
          <w:szCs w:val="24"/>
        </w:rPr>
      </w:pPr>
    </w:p>
    <w:p w14:paraId="6C4619C2" w14:textId="77777777" w:rsidR="00000000" w:rsidRDefault="00551CE1">
      <w:pPr>
        <w:widowControl/>
        <w:rPr>
          <w:sz w:val="24"/>
          <w:szCs w:val="24"/>
        </w:rPr>
      </w:pPr>
      <w:r>
        <w:rPr>
          <w:sz w:val="24"/>
          <w:szCs w:val="24"/>
        </w:rPr>
        <w:lastRenderedPageBreak/>
        <w:t xml:space="preserve">Feeding America. </w:t>
      </w:r>
      <w:r>
        <w:rPr>
          <w:b/>
          <w:bCs/>
          <w:sz w:val="24"/>
          <w:szCs w:val="24"/>
        </w:rPr>
        <w:t>Find Your Local Food Bank</w:t>
      </w:r>
      <w:r>
        <w:rPr>
          <w:sz w:val="24"/>
          <w:szCs w:val="24"/>
        </w:rPr>
        <w:t xml:space="preserve"> Website: https://www.feedingamerica.org/find-your-local-foodbank</w:t>
      </w:r>
    </w:p>
    <w:p w14:paraId="585729DA" w14:textId="77777777" w:rsidR="00000000" w:rsidRDefault="00551CE1">
      <w:pPr>
        <w:widowControl/>
        <w:rPr>
          <w:sz w:val="24"/>
          <w:szCs w:val="24"/>
        </w:rPr>
      </w:pPr>
    </w:p>
    <w:p w14:paraId="22ED6C22" w14:textId="77777777" w:rsidR="00000000" w:rsidRDefault="00551CE1">
      <w:pPr>
        <w:widowControl/>
        <w:rPr>
          <w:sz w:val="24"/>
          <w:szCs w:val="24"/>
        </w:rPr>
      </w:pPr>
      <w:r>
        <w:rPr>
          <w:sz w:val="24"/>
          <w:szCs w:val="24"/>
        </w:rPr>
        <w:t xml:space="preserve">Feis, Aaron. </w:t>
      </w:r>
      <w:r>
        <w:rPr>
          <w:sz w:val="24"/>
          <w:szCs w:val="24"/>
        </w:rPr>
        <w:t>“</w:t>
      </w:r>
      <w:r>
        <w:rPr>
          <w:sz w:val="24"/>
          <w:szCs w:val="24"/>
        </w:rPr>
        <w:t>Kim Jong Un Threatens North Koreans Ca</w:t>
      </w:r>
      <w:r>
        <w:rPr>
          <w:sz w:val="24"/>
          <w:szCs w:val="24"/>
        </w:rPr>
        <w:t>ught Wasting Food amid Famine.</w:t>
      </w:r>
      <w:r>
        <w:rPr>
          <w:sz w:val="24"/>
          <w:szCs w:val="24"/>
        </w:rPr>
        <w:t>”</w:t>
      </w:r>
      <w:r>
        <w:rPr>
          <w:sz w:val="24"/>
          <w:szCs w:val="24"/>
        </w:rPr>
        <w:t xml:space="preserve"> New York Post, November 11, 2020. Retrieved at https://nypost.com/2020/11/11/kim-jong-un-threatens-north-koreans-caught-wasting-food/</w:t>
      </w:r>
    </w:p>
    <w:p w14:paraId="095A2953" w14:textId="77777777" w:rsidR="00000000" w:rsidRDefault="00551CE1">
      <w:pPr>
        <w:widowControl/>
        <w:rPr>
          <w:sz w:val="24"/>
          <w:szCs w:val="24"/>
        </w:rPr>
      </w:pPr>
      <w:r>
        <w:rPr>
          <w:sz w:val="24"/>
          <w:szCs w:val="24"/>
        </w:rPr>
        <w:t xml:space="preserve">Tags: Hunger, North Korea, </w:t>
      </w:r>
    </w:p>
    <w:p w14:paraId="62F007E1" w14:textId="77777777" w:rsidR="00000000" w:rsidRDefault="00551CE1">
      <w:pPr>
        <w:widowControl/>
        <w:rPr>
          <w:sz w:val="24"/>
          <w:szCs w:val="24"/>
        </w:rPr>
      </w:pPr>
    </w:p>
    <w:p w14:paraId="2D6B1B74" w14:textId="77777777" w:rsidR="00000000" w:rsidRDefault="00551CE1">
      <w:pPr>
        <w:widowControl/>
        <w:rPr>
          <w:sz w:val="24"/>
          <w:szCs w:val="24"/>
        </w:rPr>
      </w:pPr>
      <w:r>
        <w:rPr>
          <w:sz w:val="24"/>
          <w:szCs w:val="24"/>
        </w:rPr>
        <w:t xml:space="preserve">Figueiredo, Jordan. </w:t>
      </w:r>
      <w:r>
        <w:rPr>
          <w:sz w:val="24"/>
          <w:szCs w:val="24"/>
        </w:rPr>
        <w:t>“</w:t>
      </w:r>
      <w:r>
        <w:rPr>
          <w:sz w:val="24"/>
          <w:szCs w:val="24"/>
        </w:rPr>
        <w:t>Declare Your Love for Food Rescue This V</w:t>
      </w:r>
      <w:r>
        <w:rPr>
          <w:sz w:val="24"/>
          <w:szCs w:val="24"/>
        </w:rPr>
        <w:t>alentine</w:t>
      </w:r>
      <w:r>
        <w:rPr>
          <w:sz w:val="24"/>
          <w:szCs w:val="24"/>
        </w:rPr>
        <w:t>’</w:t>
      </w:r>
      <w:r>
        <w:rPr>
          <w:sz w:val="24"/>
          <w:szCs w:val="24"/>
        </w:rPr>
        <w:t>s Day.</w:t>
      </w:r>
      <w:r>
        <w:rPr>
          <w:sz w:val="24"/>
          <w:szCs w:val="24"/>
        </w:rPr>
        <w:t>”</w:t>
      </w:r>
      <w:r>
        <w:rPr>
          <w:sz w:val="24"/>
          <w:szCs w:val="24"/>
        </w:rPr>
        <w:t xml:space="preserve"> Huffington Post, February 8, 2017. Retrieved at http://www.huffingtonpost.com/jordan-figueiredo/declare-your-love-for-foo_b_14636898.html</w:t>
      </w:r>
    </w:p>
    <w:p w14:paraId="01090D62" w14:textId="77777777" w:rsidR="00000000" w:rsidRDefault="00551CE1">
      <w:pPr>
        <w:widowControl/>
        <w:rPr>
          <w:sz w:val="24"/>
          <w:szCs w:val="24"/>
        </w:rPr>
      </w:pPr>
    </w:p>
    <w:p w14:paraId="53530CB7" w14:textId="77777777" w:rsidR="00000000" w:rsidRDefault="00551CE1">
      <w:pPr>
        <w:widowControl/>
        <w:rPr>
          <w:sz w:val="24"/>
          <w:szCs w:val="24"/>
        </w:rPr>
      </w:pPr>
      <w:r>
        <w:rPr>
          <w:sz w:val="24"/>
          <w:szCs w:val="24"/>
        </w:rPr>
        <w:t xml:space="preserve">The First News. </w:t>
      </w:r>
      <w:r>
        <w:rPr>
          <w:sz w:val="24"/>
          <w:szCs w:val="24"/>
        </w:rPr>
        <w:t>“</w:t>
      </w:r>
      <w:r>
        <w:rPr>
          <w:sz w:val="24"/>
          <w:szCs w:val="24"/>
        </w:rPr>
        <w:t>Nine Million Tonnes of Food Wasted in Poland Annually.</w:t>
      </w:r>
      <w:r>
        <w:rPr>
          <w:sz w:val="24"/>
          <w:szCs w:val="24"/>
        </w:rPr>
        <w:t>”</w:t>
      </w:r>
      <w:r>
        <w:rPr>
          <w:sz w:val="24"/>
          <w:szCs w:val="24"/>
        </w:rPr>
        <w:t xml:space="preserve"> The First News, February 6,</w:t>
      </w:r>
      <w:r>
        <w:rPr>
          <w:sz w:val="24"/>
          <w:szCs w:val="24"/>
        </w:rPr>
        <w:t xml:space="preserve"> 2021. Retrieved at https://www.thefirstnews.com/article/nine-million-tonnes-of-food-wasted-in-poland-annually-19645</w:t>
      </w:r>
    </w:p>
    <w:p w14:paraId="341BB774" w14:textId="77777777" w:rsidR="00000000" w:rsidRDefault="00551CE1">
      <w:pPr>
        <w:widowControl/>
        <w:rPr>
          <w:sz w:val="24"/>
          <w:szCs w:val="24"/>
        </w:rPr>
      </w:pPr>
      <w:r>
        <w:rPr>
          <w:sz w:val="24"/>
          <w:szCs w:val="24"/>
        </w:rPr>
        <w:t>Tags: Food Banks, Poland</w:t>
      </w:r>
    </w:p>
    <w:p w14:paraId="26599C75" w14:textId="77777777" w:rsidR="00000000" w:rsidRDefault="00551CE1">
      <w:pPr>
        <w:widowControl/>
        <w:rPr>
          <w:sz w:val="24"/>
          <w:szCs w:val="24"/>
        </w:rPr>
      </w:pPr>
    </w:p>
    <w:p w14:paraId="56D3FAA3" w14:textId="77777777" w:rsidR="00000000" w:rsidRDefault="00551CE1">
      <w:pPr>
        <w:widowControl/>
        <w:rPr>
          <w:sz w:val="24"/>
          <w:szCs w:val="24"/>
        </w:rPr>
      </w:pPr>
      <w:r>
        <w:rPr>
          <w:sz w:val="24"/>
          <w:szCs w:val="24"/>
        </w:rPr>
        <w:t xml:space="preserve">Garabrandt, Kristi. </w:t>
      </w:r>
      <w:r>
        <w:rPr>
          <w:sz w:val="24"/>
          <w:szCs w:val="24"/>
        </w:rPr>
        <w:t>“</w:t>
      </w:r>
      <w:r>
        <w:rPr>
          <w:sz w:val="24"/>
          <w:szCs w:val="24"/>
        </w:rPr>
        <w:t>Local Group Aims to Reduce Food Waste and Hunger.</w:t>
      </w:r>
      <w:r>
        <w:rPr>
          <w:sz w:val="24"/>
          <w:szCs w:val="24"/>
        </w:rPr>
        <w:t>”</w:t>
      </w:r>
      <w:r>
        <w:rPr>
          <w:sz w:val="24"/>
          <w:szCs w:val="24"/>
        </w:rPr>
        <w:t xml:space="preserve"> News-Herald, January 12, 2017. Retrieved </w:t>
      </w:r>
      <w:r>
        <w:rPr>
          <w:sz w:val="24"/>
          <w:szCs w:val="24"/>
        </w:rPr>
        <w:t>at http://www.news-herald.com/general-news/20170112/local-group-aims-to-reduce-food-waste-and-hunger</w:t>
      </w:r>
    </w:p>
    <w:p w14:paraId="1D4319A8" w14:textId="77777777" w:rsidR="00000000" w:rsidRDefault="00551CE1">
      <w:pPr>
        <w:widowControl/>
        <w:rPr>
          <w:sz w:val="24"/>
          <w:szCs w:val="24"/>
        </w:rPr>
      </w:pPr>
    </w:p>
    <w:p w14:paraId="323BFEB9" w14:textId="77777777" w:rsidR="00000000" w:rsidRDefault="00551CE1">
      <w:pPr>
        <w:widowControl/>
        <w:rPr>
          <w:sz w:val="24"/>
          <w:szCs w:val="24"/>
        </w:rPr>
      </w:pPr>
      <w:r>
        <w:rPr>
          <w:sz w:val="24"/>
          <w:szCs w:val="24"/>
        </w:rPr>
        <w:t xml:space="preserve">Greenwalt, Megan. </w:t>
      </w:r>
      <w:r>
        <w:rPr>
          <w:sz w:val="24"/>
          <w:szCs w:val="24"/>
        </w:rPr>
        <w:t>“</w:t>
      </w:r>
      <w:r>
        <w:rPr>
          <w:sz w:val="24"/>
          <w:szCs w:val="24"/>
        </w:rPr>
        <w:t>Feeding Children Everywhere Uses Online Platform to Reduce Food Waste.</w:t>
      </w:r>
      <w:r>
        <w:rPr>
          <w:sz w:val="24"/>
          <w:szCs w:val="24"/>
        </w:rPr>
        <w:t>”</w:t>
      </w:r>
      <w:r>
        <w:rPr>
          <w:sz w:val="24"/>
          <w:szCs w:val="24"/>
        </w:rPr>
        <w:t xml:space="preserve"> Waste360, December 15, 2020. Retrieved at https://www.waste360.</w:t>
      </w:r>
      <w:r>
        <w:rPr>
          <w:sz w:val="24"/>
          <w:szCs w:val="24"/>
        </w:rPr>
        <w:t>com/food-waste/feeding-children-everywhere-uses-online-platform-reduce-food-waste-0</w:t>
      </w:r>
    </w:p>
    <w:p w14:paraId="42A7DDFE" w14:textId="77777777" w:rsidR="00000000" w:rsidRDefault="00551CE1">
      <w:pPr>
        <w:widowControl/>
        <w:rPr>
          <w:sz w:val="24"/>
          <w:szCs w:val="24"/>
        </w:rPr>
      </w:pPr>
      <w:r>
        <w:rPr>
          <w:sz w:val="24"/>
          <w:szCs w:val="24"/>
        </w:rPr>
        <w:t>Tags: Food Banks, Platforms</w:t>
      </w:r>
    </w:p>
    <w:p w14:paraId="3CFC2A7F" w14:textId="77777777" w:rsidR="00000000" w:rsidRDefault="00551CE1">
      <w:pPr>
        <w:widowControl/>
        <w:rPr>
          <w:sz w:val="24"/>
          <w:szCs w:val="24"/>
        </w:rPr>
      </w:pPr>
    </w:p>
    <w:p w14:paraId="30F72015" w14:textId="77777777" w:rsidR="00000000" w:rsidRDefault="00551CE1">
      <w:pPr>
        <w:widowControl/>
        <w:rPr>
          <w:sz w:val="24"/>
          <w:szCs w:val="24"/>
        </w:rPr>
      </w:pPr>
      <w:r>
        <w:rPr>
          <w:sz w:val="24"/>
          <w:szCs w:val="24"/>
        </w:rPr>
        <w:t xml:space="preserve">Grover, Ed. </w:t>
      </w:r>
      <w:r>
        <w:rPr>
          <w:sz w:val="24"/>
          <w:szCs w:val="24"/>
        </w:rPr>
        <w:t>“</w:t>
      </w:r>
      <w:r>
        <w:rPr>
          <w:sz w:val="24"/>
          <w:szCs w:val="24"/>
        </w:rPr>
        <w:t>Retrieved at Giving Surplus Supermarket Food to Charities Will Not Solve Hunger or Waste Problems, New Paper Claims.</w:t>
      </w:r>
      <w:r>
        <w:rPr>
          <w:sz w:val="24"/>
          <w:szCs w:val="24"/>
        </w:rPr>
        <w:t>”</w:t>
      </w:r>
      <w:r>
        <w:rPr>
          <w:sz w:val="24"/>
          <w:szCs w:val="24"/>
        </w:rPr>
        <w:t xml:space="preserve"> PHYS, Januar</w:t>
      </w:r>
      <w:r>
        <w:rPr>
          <w:sz w:val="24"/>
          <w:szCs w:val="24"/>
        </w:rPr>
        <w:t>y 26, 2017. Retrieved at https://phys.org/news/2017-01-surplus-supermarket-food-charities-hunger.html</w:t>
      </w:r>
    </w:p>
    <w:p w14:paraId="13968638" w14:textId="77777777" w:rsidR="00000000" w:rsidRDefault="00551CE1">
      <w:pPr>
        <w:widowControl/>
        <w:rPr>
          <w:sz w:val="24"/>
          <w:szCs w:val="24"/>
        </w:rPr>
      </w:pPr>
    </w:p>
    <w:p w14:paraId="10A7DBDA" w14:textId="77777777" w:rsidR="00000000" w:rsidRDefault="00551CE1">
      <w:pPr>
        <w:widowControl/>
        <w:rPr>
          <w:sz w:val="24"/>
          <w:szCs w:val="24"/>
        </w:rPr>
      </w:pPr>
      <w:r>
        <w:rPr>
          <w:sz w:val="24"/>
          <w:szCs w:val="24"/>
        </w:rPr>
        <w:t xml:space="preserve">Hall, Alena. </w:t>
      </w:r>
      <w:r>
        <w:rPr>
          <w:sz w:val="24"/>
          <w:szCs w:val="24"/>
        </w:rPr>
        <w:t>“</w:t>
      </w:r>
      <w:r>
        <w:rPr>
          <w:sz w:val="24"/>
          <w:szCs w:val="24"/>
        </w:rPr>
        <w:t>Man Who Grew Up In Struggling Immigrant Household Leaves Wall Street Job To Help Homeless.</w:t>
      </w:r>
      <w:r>
        <w:rPr>
          <w:sz w:val="24"/>
          <w:szCs w:val="24"/>
        </w:rPr>
        <w:t>”</w:t>
      </w:r>
      <w:r>
        <w:rPr>
          <w:sz w:val="24"/>
          <w:szCs w:val="24"/>
        </w:rPr>
        <w:t xml:space="preserve"> February 2, 2015. Retrieved at http://www.huffi</w:t>
      </w:r>
      <w:r>
        <w:rPr>
          <w:sz w:val="24"/>
          <w:szCs w:val="24"/>
        </w:rPr>
        <w:t>ngtonpost.com/2015/01/30/rescue-leftover-cuisine_n_6563516.html</w:t>
      </w:r>
    </w:p>
    <w:p w14:paraId="12A9F4F1" w14:textId="77777777" w:rsidR="00000000" w:rsidRDefault="00551CE1">
      <w:pPr>
        <w:widowControl/>
        <w:rPr>
          <w:sz w:val="24"/>
          <w:szCs w:val="24"/>
        </w:rPr>
      </w:pPr>
    </w:p>
    <w:p w14:paraId="1D26849D" w14:textId="77777777" w:rsidR="00000000" w:rsidRDefault="00551CE1">
      <w:pPr>
        <w:widowControl/>
        <w:rPr>
          <w:sz w:val="24"/>
          <w:szCs w:val="24"/>
        </w:rPr>
      </w:pPr>
      <w:r>
        <w:rPr>
          <w:sz w:val="24"/>
          <w:szCs w:val="24"/>
        </w:rPr>
        <w:t xml:space="preserve">Haskins, Elaine. </w:t>
      </w:r>
      <w:r>
        <w:rPr>
          <w:sz w:val="24"/>
          <w:szCs w:val="24"/>
        </w:rPr>
        <w:t>“</w:t>
      </w:r>
      <w:r>
        <w:rPr>
          <w:sz w:val="24"/>
          <w:szCs w:val="24"/>
        </w:rPr>
        <w:t>Agriculture Secretary Says Pandemic Has Been 'Devastating' to Food Security.</w:t>
      </w:r>
      <w:r>
        <w:rPr>
          <w:sz w:val="24"/>
          <w:szCs w:val="24"/>
        </w:rPr>
        <w:t>”</w:t>
      </w:r>
      <w:r>
        <w:rPr>
          <w:sz w:val="24"/>
          <w:szCs w:val="24"/>
        </w:rPr>
        <w:t xml:space="preserve"> The Courier Express, January 19, 2021. Retrieved at http://www.thecourierexpress.com/coronavirus/agriculture-secretary-says-pandemic-has-been-devastating-to-food-security/article_ab68f769-65f8-5065-aed5-49329e0aae68.html</w:t>
      </w:r>
    </w:p>
    <w:p w14:paraId="69BA4450" w14:textId="77777777" w:rsidR="00000000" w:rsidRDefault="00551CE1">
      <w:pPr>
        <w:widowControl/>
        <w:rPr>
          <w:sz w:val="24"/>
          <w:szCs w:val="24"/>
        </w:rPr>
      </w:pPr>
      <w:r>
        <w:rPr>
          <w:sz w:val="24"/>
          <w:szCs w:val="24"/>
        </w:rPr>
        <w:t>Tags: Covid-19, Food Security</w:t>
      </w:r>
    </w:p>
    <w:p w14:paraId="29DBA3A1" w14:textId="77777777" w:rsidR="00000000" w:rsidRDefault="00551CE1">
      <w:pPr>
        <w:widowControl/>
        <w:rPr>
          <w:sz w:val="24"/>
          <w:szCs w:val="24"/>
        </w:rPr>
      </w:pPr>
    </w:p>
    <w:p w14:paraId="6A2126E9" w14:textId="77777777" w:rsidR="00000000" w:rsidRDefault="00551CE1">
      <w:pPr>
        <w:widowControl/>
        <w:rPr>
          <w:sz w:val="24"/>
          <w:szCs w:val="24"/>
        </w:rPr>
      </w:pPr>
      <w:r>
        <w:rPr>
          <w:sz w:val="24"/>
          <w:szCs w:val="24"/>
        </w:rPr>
        <w:lastRenderedPageBreak/>
        <w:t>Haw</w:t>
      </w:r>
      <w:r>
        <w:rPr>
          <w:sz w:val="24"/>
          <w:szCs w:val="24"/>
        </w:rPr>
        <w:t xml:space="preserve">es, Clarissa. </w:t>
      </w:r>
      <w:r>
        <w:rPr>
          <w:sz w:val="24"/>
          <w:szCs w:val="24"/>
        </w:rPr>
        <w:t>“</w:t>
      </w:r>
      <w:r>
        <w:rPr>
          <w:sz w:val="24"/>
          <w:szCs w:val="24"/>
        </w:rPr>
        <w:t>Trucking Industry Non-Profit Fights Food Waste Through Collections for Needy.</w:t>
      </w:r>
      <w:r>
        <w:rPr>
          <w:sz w:val="24"/>
          <w:szCs w:val="24"/>
        </w:rPr>
        <w:t>”</w:t>
      </w:r>
      <w:r>
        <w:rPr>
          <w:sz w:val="24"/>
          <w:szCs w:val="24"/>
        </w:rPr>
        <w:t xml:space="preserve"> Trucks.com, April 17, 2017. Retrieved at https://www.trucks.com/2017/04/17/trucking-industry-non-profit-collects-food/</w:t>
      </w:r>
    </w:p>
    <w:p w14:paraId="14DEA72B" w14:textId="77777777" w:rsidR="00000000" w:rsidRDefault="00551CE1">
      <w:pPr>
        <w:widowControl/>
        <w:rPr>
          <w:sz w:val="24"/>
          <w:szCs w:val="24"/>
        </w:rPr>
      </w:pPr>
    </w:p>
    <w:p w14:paraId="3CBFCD06" w14:textId="77777777" w:rsidR="00000000" w:rsidRDefault="00551CE1">
      <w:pPr>
        <w:widowControl/>
        <w:rPr>
          <w:sz w:val="24"/>
          <w:szCs w:val="24"/>
        </w:rPr>
      </w:pPr>
      <w:r>
        <w:rPr>
          <w:sz w:val="24"/>
          <w:szCs w:val="24"/>
        </w:rPr>
        <w:t xml:space="preserve">Held, Lisa Elaine. </w:t>
      </w:r>
      <w:r>
        <w:rPr>
          <w:sz w:val="24"/>
          <w:szCs w:val="24"/>
        </w:rPr>
        <w:t>“</w:t>
      </w:r>
      <w:r>
        <w:rPr>
          <w:sz w:val="24"/>
          <w:szCs w:val="24"/>
        </w:rPr>
        <w:t>Food Waste and Hunger:</w:t>
      </w:r>
      <w:r>
        <w:rPr>
          <w:sz w:val="24"/>
          <w:szCs w:val="24"/>
        </w:rPr>
        <w:t xml:space="preserve"> Are We Paying Enough Attention to Systemic Solutions?.</w:t>
      </w:r>
      <w:r>
        <w:rPr>
          <w:sz w:val="24"/>
          <w:szCs w:val="24"/>
        </w:rPr>
        <w:t>”</w:t>
      </w:r>
      <w:r>
        <w:rPr>
          <w:sz w:val="24"/>
          <w:szCs w:val="24"/>
        </w:rPr>
        <w:t xml:space="preserve"> Food Tank, November 16, 2017. Retrieved at https://foodtank.com/news/2017/11/andrew-fisher-interview/</w:t>
      </w:r>
    </w:p>
    <w:p w14:paraId="2529460F" w14:textId="77777777" w:rsidR="00000000" w:rsidRDefault="00551CE1">
      <w:pPr>
        <w:widowControl/>
        <w:rPr>
          <w:sz w:val="24"/>
          <w:szCs w:val="24"/>
        </w:rPr>
      </w:pPr>
    </w:p>
    <w:p w14:paraId="3B716FFC" w14:textId="77777777" w:rsidR="00000000" w:rsidRDefault="00551CE1">
      <w:pPr>
        <w:widowControl/>
        <w:rPr>
          <w:sz w:val="24"/>
          <w:szCs w:val="24"/>
        </w:rPr>
      </w:pPr>
      <w:r>
        <w:rPr>
          <w:sz w:val="24"/>
          <w:szCs w:val="24"/>
        </w:rPr>
        <w:t xml:space="preserve">Higgins-Dunn, Noah. </w:t>
      </w:r>
      <w:r>
        <w:rPr>
          <w:sz w:val="24"/>
          <w:szCs w:val="24"/>
        </w:rPr>
        <w:t>“</w:t>
      </w:r>
      <w:r>
        <w:rPr>
          <w:sz w:val="24"/>
          <w:szCs w:val="24"/>
        </w:rPr>
        <w:t>Food Not Bombs Gives Food Away for Free to Reduce Waste in Columbia.</w:t>
      </w:r>
      <w:r>
        <w:rPr>
          <w:sz w:val="24"/>
          <w:szCs w:val="24"/>
        </w:rPr>
        <w:t>”</w:t>
      </w:r>
      <w:r>
        <w:rPr>
          <w:sz w:val="24"/>
          <w:szCs w:val="24"/>
        </w:rPr>
        <w:t xml:space="preserve"> Misso</w:t>
      </w:r>
      <w:r>
        <w:rPr>
          <w:sz w:val="24"/>
          <w:szCs w:val="24"/>
        </w:rPr>
        <w:t>urian, August 6, 2018. Retrieved at https://www.columbiamissourian.com/news/local/food-not-bombs-gives-food-away-for-free-to-reduce/article_3fe6334c-8ee1-11e8-a1b5-0341846a33ba.html</w:t>
      </w:r>
    </w:p>
    <w:p w14:paraId="09E1FBC7" w14:textId="77777777" w:rsidR="00000000" w:rsidRDefault="00551CE1">
      <w:pPr>
        <w:widowControl/>
        <w:rPr>
          <w:sz w:val="24"/>
          <w:szCs w:val="24"/>
        </w:rPr>
      </w:pPr>
    </w:p>
    <w:p w14:paraId="3D84C3FB" w14:textId="77777777" w:rsidR="00000000" w:rsidRDefault="00551CE1">
      <w:pPr>
        <w:widowControl/>
        <w:rPr>
          <w:sz w:val="24"/>
          <w:szCs w:val="24"/>
        </w:rPr>
      </w:pPr>
      <w:r>
        <w:rPr>
          <w:sz w:val="24"/>
          <w:szCs w:val="24"/>
        </w:rPr>
        <w:t xml:space="preserve">Holsoppl, Kara. </w:t>
      </w:r>
      <w:r>
        <w:rPr>
          <w:sz w:val="24"/>
          <w:szCs w:val="24"/>
        </w:rPr>
        <w:t>“</w:t>
      </w:r>
      <w:r>
        <w:rPr>
          <w:sz w:val="24"/>
          <w:szCs w:val="24"/>
        </w:rPr>
        <w:t xml:space="preserve">This Pittsburgh Group is Pioneering the </w:t>
      </w:r>
      <w:r>
        <w:rPr>
          <w:sz w:val="24"/>
          <w:szCs w:val="24"/>
        </w:rPr>
        <w:t>‘</w:t>
      </w:r>
      <w:r>
        <w:rPr>
          <w:sz w:val="24"/>
          <w:szCs w:val="24"/>
        </w:rPr>
        <w:t>Uber of Food Re</w:t>
      </w:r>
      <w:r>
        <w:rPr>
          <w:sz w:val="24"/>
          <w:szCs w:val="24"/>
        </w:rPr>
        <w:t>covery,</w:t>
      </w:r>
      <w:r>
        <w:rPr>
          <w:sz w:val="24"/>
          <w:szCs w:val="24"/>
        </w:rPr>
        <w:t>’”</w:t>
      </w:r>
      <w:r>
        <w:rPr>
          <w:sz w:val="24"/>
          <w:szCs w:val="24"/>
        </w:rPr>
        <w:t xml:space="preserve"> WESA, December 22, 2016. Retrieved at http://wesa.fm/post/pittsburgh-group-pioneering-uber-food-recovery</w:t>
      </w:r>
    </w:p>
    <w:p w14:paraId="295F40FD" w14:textId="77777777" w:rsidR="00000000" w:rsidRDefault="00551CE1">
      <w:pPr>
        <w:widowControl/>
        <w:rPr>
          <w:sz w:val="24"/>
          <w:szCs w:val="24"/>
        </w:rPr>
      </w:pPr>
    </w:p>
    <w:p w14:paraId="464CE45B" w14:textId="77777777" w:rsidR="00000000" w:rsidRDefault="00551CE1">
      <w:pPr>
        <w:widowControl/>
        <w:rPr>
          <w:sz w:val="24"/>
          <w:szCs w:val="24"/>
        </w:rPr>
      </w:pPr>
      <w:r>
        <w:rPr>
          <w:sz w:val="24"/>
          <w:szCs w:val="24"/>
        </w:rPr>
        <w:t xml:space="preserve">Imhoff, Daniel, and Christina Badaracco. </w:t>
      </w:r>
      <w:r>
        <w:rPr>
          <w:sz w:val="24"/>
          <w:szCs w:val="24"/>
        </w:rPr>
        <w:t>“</w:t>
      </w:r>
      <w:r>
        <w:rPr>
          <w:sz w:val="24"/>
          <w:szCs w:val="24"/>
        </w:rPr>
        <w:t>Food Waste Has Increased Dramatically, Despite Hunger; Here Are Ways to Address Both.</w:t>
      </w:r>
      <w:r>
        <w:rPr>
          <w:sz w:val="24"/>
          <w:szCs w:val="24"/>
        </w:rPr>
        <w:t>”</w:t>
      </w:r>
      <w:r>
        <w:rPr>
          <w:sz w:val="24"/>
          <w:szCs w:val="24"/>
        </w:rPr>
        <w:t xml:space="preserve"> The Hill, M</w:t>
      </w:r>
      <w:r>
        <w:rPr>
          <w:sz w:val="24"/>
          <w:szCs w:val="24"/>
        </w:rPr>
        <w:t>arch 11, 2021. Retrieved at https://thehill.com/changing-america/opinion/542560-food-waste-has-increased-dramatically-despite-hunger</w:t>
      </w:r>
    </w:p>
    <w:p w14:paraId="0EE1449D" w14:textId="77777777" w:rsidR="00000000" w:rsidRDefault="00551CE1">
      <w:pPr>
        <w:widowControl/>
        <w:rPr>
          <w:sz w:val="24"/>
          <w:szCs w:val="24"/>
        </w:rPr>
      </w:pPr>
      <w:r>
        <w:rPr>
          <w:sz w:val="24"/>
          <w:szCs w:val="24"/>
        </w:rPr>
        <w:t>Tags: Covid-19, Hunger</w:t>
      </w:r>
    </w:p>
    <w:p w14:paraId="7311EE6F" w14:textId="77777777" w:rsidR="00000000" w:rsidRDefault="00551CE1">
      <w:pPr>
        <w:widowControl/>
        <w:rPr>
          <w:sz w:val="24"/>
          <w:szCs w:val="24"/>
        </w:rPr>
      </w:pPr>
    </w:p>
    <w:p w14:paraId="11F50965" w14:textId="77777777" w:rsidR="00000000" w:rsidRDefault="00551CE1">
      <w:pPr>
        <w:widowControl/>
        <w:rPr>
          <w:sz w:val="24"/>
          <w:szCs w:val="24"/>
        </w:rPr>
      </w:pPr>
      <w:r>
        <w:rPr>
          <w:sz w:val="24"/>
          <w:szCs w:val="24"/>
        </w:rPr>
        <w:t xml:space="preserve">Intrakamhang, Joe, and Mike Ryckman. </w:t>
      </w:r>
      <w:r>
        <w:rPr>
          <w:sz w:val="24"/>
          <w:szCs w:val="24"/>
        </w:rPr>
        <w:t>“</w:t>
      </w:r>
      <w:r>
        <w:rPr>
          <w:sz w:val="24"/>
          <w:szCs w:val="24"/>
        </w:rPr>
        <w:t>Unsiloing Data to Work Toward Solving Food Waste and Food Ins</w:t>
      </w:r>
      <w:r>
        <w:rPr>
          <w:sz w:val="24"/>
          <w:szCs w:val="24"/>
        </w:rPr>
        <w:t>ecurity.</w:t>
      </w:r>
      <w:r>
        <w:rPr>
          <w:sz w:val="24"/>
          <w:szCs w:val="24"/>
        </w:rPr>
        <w:t>”</w:t>
      </w:r>
      <w:r>
        <w:rPr>
          <w:sz w:val="24"/>
          <w:szCs w:val="24"/>
        </w:rPr>
        <w:t xml:space="preserve"> Google Cloud, December 8, 2020. Retrieved at https://cloud.google.com/blog/products/data-analytics/reducing-food-waste-and-insecurity-with-cloud-data-analytics</w:t>
      </w:r>
    </w:p>
    <w:p w14:paraId="00761EEB" w14:textId="77777777" w:rsidR="00000000" w:rsidRDefault="00551CE1">
      <w:pPr>
        <w:widowControl/>
        <w:rPr>
          <w:sz w:val="24"/>
          <w:szCs w:val="24"/>
        </w:rPr>
      </w:pPr>
      <w:r>
        <w:rPr>
          <w:sz w:val="24"/>
          <w:szCs w:val="24"/>
        </w:rPr>
        <w:t>Tags: Hunger, Platforms</w:t>
      </w:r>
    </w:p>
    <w:p w14:paraId="4E8CCBD3" w14:textId="77777777" w:rsidR="00000000" w:rsidRDefault="00551CE1">
      <w:pPr>
        <w:widowControl/>
        <w:rPr>
          <w:sz w:val="24"/>
          <w:szCs w:val="24"/>
        </w:rPr>
      </w:pPr>
    </w:p>
    <w:p w14:paraId="0A744F2C" w14:textId="77777777" w:rsidR="00000000" w:rsidRDefault="00551CE1">
      <w:pPr>
        <w:widowControl/>
        <w:rPr>
          <w:sz w:val="24"/>
          <w:szCs w:val="24"/>
        </w:rPr>
      </w:pPr>
      <w:r>
        <w:rPr>
          <w:sz w:val="24"/>
          <w:szCs w:val="24"/>
        </w:rPr>
        <w:t xml:space="preserve">Ishmail, Sukaina. </w:t>
      </w:r>
      <w:r>
        <w:rPr>
          <w:sz w:val="24"/>
          <w:szCs w:val="24"/>
        </w:rPr>
        <w:t>“</w:t>
      </w:r>
      <w:r>
        <w:rPr>
          <w:sz w:val="24"/>
          <w:szCs w:val="24"/>
        </w:rPr>
        <w:t>Unsold Food from Retail Sector Now a Big H</w:t>
      </w:r>
      <w:r>
        <w:rPr>
          <w:sz w:val="24"/>
          <w:szCs w:val="24"/>
        </w:rPr>
        <w:t>elp for the Poor.</w:t>
      </w:r>
      <w:r>
        <w:rPr>
          <w:sz w:val="24"/>
          <w:szCs w:val="24"/>
        </w:rPr>
        <w:t>”</w:t>
      </w:r>
      <w:r>
        <w:rPr>
          <w:sz w:val="24"/>
          <w:szCs w:val="24"/>
        </w:rPr>
        <w:t xml:space="preserve"> IOL, October 18, 2020. Retrieved at https://www.iol.co.za/capeargus/news/unsold-food-from-retail-sector-now-a-big-help-for-the-poor-cf7a058f-3efd-416f-93b6-bdd8fd7ca01c</w:t>
      </w:r>
    </w:p>
    <w:p w14:paraId="2B0E110B" w14:textId="77777777" w:rsidR="00000000" w:rsidRDefault="00551CE1">
      <w:pPr>
        <w:widowControl/>
        <w:rPr>
          <w:sz w:val="24"/>
          <w:szCs w:val="24"/>
        </w:rPr>
      </w:pPr>
      <w:r>
        <w:rPr>
          <w:sz w:val="24"/>
          <w:szCs w:val="24"/>
        </w:rPr>
        <w:t>Tags: Hunger, South Africa</w:t>
      </w:r>
    </w:p>
    <w:p w14:paraId="55B0A677" w14:textId="77777777" w:rsidR="00000000" w:rsidRDefault="00551CE1">
      <w:pPr>
        <w:widowControl/>
        <w:rPr>
          <w:sz w:val="24"/>
          <w:szCs w:val="24"/>
        </w:rPr>
      </w:pPr>
    </w:p>
    <w:p w14:paraId="74EF0A67" w14:textId="77777777" w:rsidR="00000000" w:rsidRDefault="00551CE1">
      <w:pPr>
        <w:widowControl/>
        <w:rPr>
          <w:sz w:val="24"/>
          <w:szCs w:val="24"/>
        </w:rPr>
      </w:pPr>
      <w:r>
        <w:rPr>
          <w:sz w:val="24"/>
          <w:szCs w:val="24"/>
        </w:rPr>
        <w:t xml:space="preserve">Jacotine, Sarah. </w:t>
      </w:r>
      <w:r>
        <w:rPr>
          <w:sz w:val="24"/>
          <w:szCs w:val="24"/>
        </w:rPr>
        <w:t>“</w:t>
      </w:r>
      <w:r>
        <w:rPr>
          <w:sz w:val="24"/>
          <w:szCs w:val="24"/>
        </w:rPr>
        <w:t>More than 200 Companie</w:t>
      </w:r>
      <w:r>
        <w:rPr>
          <w:sz w:val="24"/>
          <w:szCs w:val="24"/>
        </w:rPr>
        <w:t>s Sign up to UAE Food Bank.</w:t>
      </w:r>
      <w:r>
        <w:rPr>
          <w:sz w:val="24"/>
          <w:szCs w:val="24"/>
        </w:rPr>
        <w:t>”</w:t>
      </w:r>
      <w:r>
        <w:rPr>
          <w:sz w:val="24"/>
          <w:szCs w:val="24"/>
        </w:rPr>
        <w:t xml:space="preserve"> HotelierMiddleEast.com, January 23, 2017. Retrieved at http://www.hoteliermiddleeast.com/29329-more-than-200-companies-sign-up-to-uae-food-bank/</w:t>
      </w:r>
    </w:p>
    <w:p w14:paraId="116F1632" w14:textId="77777777" w:rsidR="00000000" w:rsidRDefault="00551CE1">
      <w:pPr>
        <w:widowControl/>
        <w:rPr>
          <w:sz w:val="24"/>
          <w:szCs w:val="24"/>
        </w:rPr>
      </w:pPr>
    </w:p>
    <w:p w14:paraId="6DB32A8B" w14:textId="77777777" w:rsidR="00000000" w:rsidRDefault="00551CE1">
      <w:pPr>
        <w:widowControl/>
        <w:rPr>
          <w:sz w:val="24"/>
          <w:szCs w:val="24"/>
        </w:rPr>
      </w:pPr>
      <w:r>
        <w:rPr>
          <w:sz w:val="24"/>
          <w:szCs w:val="24"/>
        </w:rPr>
        <w:t xml:space="preserve">Jirgens, Alex. </w:t>
      </w:r>
      <w:r>
        <w:rPr>
          <w:sz w:val="24"/>
          <w:szCs w:val="24"/>
        </w:rPr>
        <w:t>“</w:t>
      </w:r>
      <w:r>
        <w:rPr>
          <w:sz w:val="24"/>
          <w:szCs w:val="24"/>
        </w:rPr>
        <w:t>Iowa Initiative Aims to Fight Food Waste and Insecurity.</w:t>
      </w:r>
      <w:r>
        <w:rPr>
          <w:sz w:val="24"/>
          <w:szCs w:val="24"/>
        </w:rPr>
        <w:t>”</w:t>
      </w:r>
      <w:r>
        <w:rPr>
          <w:sz w:val="24"/>
          <w:szCs w:val="24"/>
        </w:rPr>
        <w:t xml:space="preserve"> KIMT 3,</w:t>
      </w:r>
      <w:r>
        <w:rPr>
          <w:sz w:val="24"/>
          <w:szCs w:val="24"/>
        </w:rPr>
        <w:t xml:space="preserve"> October 15, 2020. Retrieved at https://www.kimt.com/content/news/Iowa-initiative-aims-to-fight-food-waste-and-insecurity-572750621.html</w:t>
      </w:r>
    </w:p>
    <w:p w14:paraId="0D74010C" w14:textId="77777777" w:rsidR="00000000" w:rsidRDefault="00551CE1">
      <w:pPr>
        <w:widowControl/>
        <w:rPr>
          <w:sz w:val="24"/>
          <w:szCs w:val="24"/>
        </w:rPr>
      </w:pPr>
      <w:r>
        <w:rPr>
          <w:sz w:val="24"/>
          <w:szCs w:val="24"/>
        </w:rPr>
        <w:lastRenderedPageBreak/>
        <w:t>Tags: Initiatives, Food Recovery</w:t>
      </w:r>
    </w:p>
    <w:p w14:paraId="3658E83A" w14:textId="77777777" w:rsidR="00000000" w:rsidRDefault="00551CE1">
      <w:pPr>
        <w:widowControl/>
        <w:rPr>
          <w:sz w:val="24"/>
          <w:szCs w:val="24"/>
        </w:rPr>
      </w:pPr>
    </w:p>
    <w:p w14:paraId="0BD1BBC3" w14:textId="77777777" w:rsidR="00000000" w:rsidRDefault="00551CE1">
      <w:pPr>
        <w:widowControl/>
        <w:rPr>
          <w:sz w:val="24"/>
          <w:szCs w:val="24"/>
        </w:rPr>
      </w:pPr>
      <w:r>
        <w:rPr>
          <w:sz w:val="24"/>
          <w:szCs w:val="24"/>
        </w:rPr>
        <w:t xml:space="preserve">Kahn, Zeeshan Rasool. </w:t>
      </w:r>
      <w:r>
        <w:rPr>
          <w:sz w:val="24"/>
          <w:szCs w:val="24"/>
        </w:rPr>
        <w:t>“</w:t>
      </w:r>
      <w:r>
        <w:rPr>
          <w:sz w:val="24"/>
          <w:szCs w:val="24"/>
        </w:rPr>
        <w:t>Feeding Hungry Alone Cannot Obliterate Hunger.</w:t>
      </w:r>
      <w:r>
        <w:rPr>
          <w:sz w:val="24"/>
          <w:szCs w:val="24"/>
        </w:rPr>
        <w:t>”</w:t>
      </w:r>
      <w:r>
        <w:rPr>
          <w:sz w:val="24"/>
          <w:szCs w:val="24"/>
        </w:rPr>
        <w:t xml:space="preserve"> unmid, January</w:t>
      </w:r>
      <w:r>
        <w:rPr>
          <w:sz w:val="24"/>
          <w:szCs w:val="24"/>
        </w:rPr>
        <w:t xml:space="preserve"> 1, 2019. Retrieved at http://www.ummid.com/news/2019/january/01.01.2019/feeding-hungry-cannot-obliterate-hunger.html</w:t>
      </w:r>
    </w:p>
    <w:p w14:paraId="081CCE48" w14:textId="77777777" w:rsidR="00000000" w:rsidRDefault="00551CE1">
      <w:pPr>
        <w:widowControl/>
        <w:rPr>
          <w:sz w:val="24"/>
          <w:szCs w:val="24"/>
        </w:rPr>
      </w:pPr>
    </w:p>
    <w:p w14:paraId="54225A99" w14:textId="77777777" w:rsidR="00000000" w:rsidRDefault="00551CE1">
      <w:pPr>
        <w:widowControl/>
        <w:rPr>
          <w:sz w:val="24"/>
          <w:szCs w:val="24"/>
        </w:rPr>
      </w:pPr>
      <w:r>
        <w:rPr>
          <w:sz w:val="24"/>
          <w:szCs w:val="24"/>
        </w:rPr>
        <w:t xml:space="preserve">Karidis, Arlene. </w:t>
      </w:r>
      <w:r>
        <w:rPr>
          <w:sz w:val="24"/>
          <w:szCs w:val="24"/>
        </w:rPr>
        <w:t>“</w:t>
      </w:r>
      <w:r>
        <w:rPr>
          <w:sz w:val="24"/>
          <w:szCs w:val="24"/>
        </w:rPr>
        <w:t>PepsiCo, GFN Tackle Hunger While Building Food Rescue Infrastructure.</w:t>
      </w:r>
      <w:r>
        <w:rPr>
          <w:sz w:val="24"/>
          <w:szCs w:val="24"/>
        </w:rPr>
        <w:t>”</w:t>
      </w:r>
      <w:r>
        <w:rPr>
          <w:sz w:val="24"/>
          <w:szCs w:val="24"/>
        </w:rPr>
        <w:t xml:space="preserve"> Waste 360, January 17, 2019. Retrieved at https:</w:t>
      </w:r>
      <w:r>
        <w:rPr>
          <w:sz w:val="24"/>
          <w:szCs w:val="24"/>
        </w:rPr>
        <w:t>//www.waste360.com/food-waste/pepsico-gfn-tackle-hunger-while-building-food-rescue-infrastructure</w:t>
      </w:r>
    </w:p>
    <w:p w14:paraId="44FA937F" w14:textId="77777777" w:rsidR="00000000" w:rsidRDefault="00551CE1">
      <w:pPr>
        <w:widowControl/>
        <w:rPr>
          <w:sz w:val="24"/>
          <w:szCs w:val="24"/>
        </w:rPr>
      </w:pPr>
    </w:p>
    <w:p w14:paraId="5BF948E6" w14:textId="77777777" w:rsidR="00000000" w:rsidRDefault="00551CE1">
      <w:pPr>
        <w:widowControl/>
        <w:rPr>
          <w:sz w:val="24"/>
          <w:szCs w:val="24"/>
        </w:rPr>
      </w:pPr>
      <w:r>
        <w:rPr>
          <w:sz w:val="24"/>
          <w:szCs w:val="24"/>
        </w:rPr>
        <w:t xml:space="preserve">Karidis, Arlene. </w:t>
      </w:r>
      <w:r>
        <w:rPr>
          <w:sz w:val="24"/>
          <w:szCs w:val="24"/>
        </w:rPr>
        <w:t>“</w:t>
      </w:r>
      <w:r>
        <w:rPr>
          <w:sz w:val="24"/>
          <w:szCs w:val="24"/>
        </w:rPr>
        <w:t>New Models to Feed the Hungry While Tackling Food Waste.</w:t>
      </w:r>
      <w:r>
        <w:rPr>
          <w:sz w:val="24"/>
          <w:szCs w:val="24"/>
        </w:rPr>
        <w:t>”</w:t>
      </w:r>
      <w:r>
        <w:rPr>
          <w:sz w:val="24"/>
          <w:szCs w:val="24"/>
        </w:rPr>
        <w:t xml:space="preserve"> Waste360, May 1, 2017. Retrieved at </w:t>
      </w:r>
      <w:r>
        <w:rPr>
          <w:sz w:val="24"/>
          <w:szCs w:val="24"/>
        </w:rPr>
        <w:t>http://www.waste360.com/food-waste/new-models-feed-hungry-while-tackling-food-waste</w:t>
      </w:r>
    </w:p>
    <w:p w14:paraId="056E90A0" w14:textId="77777777" w:rsidR="00000000" w:rsidRDefault="00551CE1">
      <w:pPr>
        <w:widowControl/>
        <w:rPr>
          <w:sz w:val="24"/>
          <w:szCs w:val="24"/>
        </w:rPr>
      </w:pPr>
    </w:p>
    <w:p w14:paraId="7DAF0145" w14:textId="77777777" w:rsidR="00000000" w:rsidRDefault="00551CE1">
      <w:pPr>
        <w:widowControl/>
        <w:rPr>
          <w:sz w:val="24"/>
          <w:szCs w:val="24"/>
        </w:rPr>
      </w:pPr>
      <w:r>
        <w:rPr>
          <w:sz w:val="24"/>
          <w:szCs w:val="24"/>
        </w:rPr>
        <w:t xml:space="preserve">Keefe, Jereme. </w:t>
      </w:r>
      <w:r>
        <w:rPr>
          <w:sz w:val="24"/>
          <w:szCs w:val="24"/>
        </w:rPr>
        <w:t>“</w:t>
      </w:r>
      <w:r>
        <w:rPr>
          <w:sz w:val="24"/>
          <w:szCs w:val="24"/>
        </w:rPr>
        <w:t>Food Waste to the Dinner Table.</w:t>
      </w:r>
      <w:r>
        <w:rPr>
          <w:sz w:val="24"/>
          <w:szCs w:val="24"/>
        </w:rPr>
        <w:t>”</w:t>
      </w:r>
      <w:r>
        <w:rPr>
          <w:sz w:val="24"/>
          <w:szCs w:val="24"/>
        </w:rPr>
        <w:t xml:space="preserve"> Power97, January 18, 2019. Retrieved at https://power97.com/news/4864508/feed-nova-scotia-wasted-food/</w:t>
      </w:r>
    </w:p>
    <w:p w14:paraId="3DD0A848" w14:textId="77777777" w:rsidR="00000000" w:rsidRDefault="00551CE1">
      <w:pPr>
        <w:widowControl/>
        <w:rPr>
          <w:sz w:val="24"/>
          <w:szCs w:val="24"/>
        </w:rPr>
      </w:pPr>
    </w:p>
    <w:p w14:paraId="08D4A182" w14:textId="77777777" w:rsidR="00000000" w:rsidRDefault="00551CE1">
      <w:pPr>
        <w:widowControl/>
        <w:rPr>
          <w:sz w:val="24"/>
          <w:szCs w:val="24"/>
        </w:rPr>
      </w:pPr>
      <w:r>
        <w:rPr>
          <w:sz w:val="24"/>
          <w:szCs w:val="24"/>
        </w:rPr>
        <w:t>Khaishgi, Amna Eht</w:t>
      </w:r>
      <w:r>
        <w:rPr>
          <w:sz w:val="24"/>
          <w:szCs w:val="24"/>
        </w:rPr>
        <w:t xml:space="preserve">esham. </w:t>
      </w:r>
      <w:r>
        <w:rPr>
          <w:sz w:val="24"/>
          <w:szCs w:val="24"/>
        </w:rPr>
        <w:t>“</w:t>
      </w:r>
      <w:r>
        <w:rPr>
          <w:sz w:val="24"/>
          <w:szCs w:val="24"/>
        </w:rPr>
        <w:t>Food Waste Is Main Cause of Global Hunger, Says UN Agency Official.</w:t>
      </w:r>
      <w:r>
        <w:rPr>
          <w:sz w:val="24"/>
          <w:szCs w:val="24"/>
        </w:rPr>
        <w:t>”</w:t>
      </w:r>
      <w:r>
        <w:rPr>
          <w:sz w:val="24"/>
          <w:szCs w:val="24"/>
        </w:rPr>
        <w:t xml:space="preserve"> Arab News, September 17, 2017. Retrieved at http://www.arabnews.com/node/1162476/world</w:t>
      </w:r>
    </w:p>
    <w:p w14:paraId="6044B96A" w14:textId="77777777" w:rsidR="00000000" w:rsidRDefault="00551CE1">
      <w:pPr>
        <w:widowControl/>
        <w:rPr>
          <w:sz w:val="24"/>
          <w:szCs w:val="24"/>
        </w:rPr>
      </w:pPr>
    </w:p>
    <w:p w14:paraId="4789F265" w14:textId="77777777" w:rsidR="00000000" w:rsidRDefault="00551CE1">
      <w:pPr>
        <w:widowControl/>
        <w:rPr>
          <w:sz w:val="24"/>
          <w:szCs w:val="24"/>
        </w:rPr>
      </w:pPr>
      <w:r>
        <w:rPr>
          <w:sz w:val="24"/>
          <w:szCs w:val="24"/>
        </w:rPr>
        <w:t xml:space="preserve">Klein, Jesse. </w:t>
      </w:r>
      <w:r>
        <w:rPr>
          <w:sz w:val="24"/>
          <w:szCs w:val="24"/>
        </w:rPr>
        <w:t>“</w:t>
      </w:r>
      <w:r>
        <w:rPr>
          <w:sz w:val="24"/>
          <w:szCs w:val="24"/>
        </w:rPr>
        <w:t>This X-incubated Startup Takes Aim at Solving Food Waste and Food Insecurity</w:t>
      </w:r>
      <w:r>
        <w:rPr>
          <w:sz w:val="24"/>
          <w:szCs w:val="24"/>
        </w:rPr>
        <w:t>.</w:t>
      </w:r>
      <w:r>
        <w:rPr>
          <w:sz w:val="24"/>
          <w:szCs w:val="24"/>
        </w:rPr>
        <w:t>”</w:t>
      </w:r>
      <w:r>
        <w:rPr>
          <w:sz w:val="24"/>
          <w:szCs w:val="24"/>
        </w:rPr>
        <w:t xml:space="preserve"> GreenBiz, February 5, 2021. Retrieved at https://www.greenbiz.com/article/x-incubated-startup-takes-aim-solving-food-waste-and-food-insecurity</w:t>
      </w:r>
    </w:p>
    <w:p w14:paraId="1224F332" w14:textId="77777777" w:rsidR="00000000" w:rsidRDefault="00551CE1">
      <w:pPr>
        <w:widowControl/>
        <w:rPr>
          <w:sz w:val="24"/>
          <w:szCs w:val="24"/>
        </w:rPr>
      </w:pPr>
      <w:r>
        <w:rPr>
          <w:sz w:val="24"/>
          <w:szCs w:val="24"/>
        </w:rPr>
        <w:t>Tags: Hunger, Produce</w:t>
      </w:r>
    </w:p>
    <w:p w14:paraId="2E928B39" w14:textId="77777777" w:rsidR="00000000" w:rsidRDefault="00551CE1">
      <w:pPr>
        <w:widowControl/>
        <w:rPr>
          <w:sz w:val="24"/>
          <w:szCs w:val="24"/>
        </w:rPr>
      </w:pPr>
    </w:p>
    <w:p w14:paraId="46F3DD2D" w14:textId="77777777" w:rsidR="00000000" w:rsidRDefault="00551CE1">
      <w:pPr>
        <w:widowControl/>
        <w:rPr>
          <w:sz w:val="24"/>
          <w:szCs w:val="24"/>
        </w:rPr>
      </w:pPr>
      <w:r>
        <w:rPr>
          <w:sz w:val="24"/>
          <w:szCs w:val="24"/>
        </w:rPr>
        <w:t xml:space="preserve">Lee, Myungchul. </w:t>
      </w:r>
      <w:r>
        <w:rPr>
          <w:sz w:val="24"/>
          <w:szCs w:val="24"/>
        </w:rPr>
        <w:t>“</w:t>
      </w:r>
      <w:r>
        <w:rPr>
          <w:sz w:val="24"/>
          <w:szCs w:val="24"/>
        </w:rPr>
        <w:t xml:space="preserve">North Koreans Told to Join </w:t>
      </w:r>
      <w:r>
        <w:rPr>
          <w:sz w:val="24"/>
          <w:szCs w:val="24"/>
        </w:rPr>
        <w:t>‘</w:t>
      </w:r>
      <w:r>
        <w:rPr>
          <w:sz w:val="24"/>
          <w:szCs w:val="24"/>
        </w:rPr>
        <w:t>Food-Saving Struggle</w:t>
      </w:r>
      <w:r>
        <w:rPr>
          <w:sz w:val="24"/>
          <w:szCs w:val="24"/>
        </w:rPr>
        <w:t>’</w:t>
      </w:r>
      <w:r>
        <w:rPr>
          <w:sz w:val="24"/>
          <w:szCs w:val="24"/>
        </w:rPr>
        <w:t xml:space="preserve"> to Combat Shortages.</w:t>
      </w:r>
      <w:r>
        <w:rPr>
          <w:sz w:val="24"/>
          <w:szCs w:val="24"/>
        </w:rPr>
        <w:t>”</w:t>
      </w:r>
      <w:r>
        <w:rPr>
          <w:sz w:val="24"/>
          <w:szCs w:val="24"/>
        </w:rPr>
        <w:t xml:space="preserve"> Radio Free Asia, November 10, 2020. Retrieved at https://www.rfa.org/english/news/korea/shortage-11102020213507.html</w:t>
      </w:r>
    </w:p>
    <w:p w14:paraId="1478EE87" w14:textId="77777777" w:rsidR="00000000" w:rsidRDefault="00551CE1">
      <w:pPr>
        <w:widowControl/>
        <w:rPr>
          <w:sz w:val="24"/>
          <w:szCs w:val="24"/>
        </w:rPr>
      </w:pPr>
      <w:r>
        <w:rPr>
          <w:sz w:val="24"/>
          <w:szCs w:val="24"/>
        </w:rPr>
        <w:t xml:space="preserve">Tags: Hunger, North Korea </w:t>
      </w:r>
    </w:p>
    <w:p w14:paraId="7E636916" w14:textId="77777777" w:rsidR="00000000" w:rsidRDefault="00551CE1">
      <w:pPr>
        <w:widowControl/>
        <w:rPr>
          <w:sz w:val="24"/>
          <w:szCs w:val="24"/>
        </w:rPr>
      </w:pPr>
    </w:p>
    <w:p w14:paraId="46C36C19" w14:textId="77777777" w:rsidR="00000000" w:rsidRDefault="00551CE1">
      <w:pPr>
        <w:widowControl/>
        <w:rPr>
          <w:sz w:val="24"/>
          <w:szCs w:val="24"/>
        </w:rPr>
      </w:pPr>
      <w:r>
        <w:rPr>
          <w:sz w:val="24"/>
          <w:szCs w:val="24"/>
        </w:rPr>
        <w:t xml:space="preserve">Letigio, Delta Dyrecka. </w:t>
      </w:r>
      <w:r>
        <w:rPr>
          <w:sz w:val="24"/>
          <w:szCs w:val="24"/>
        </w:rPr>
        <w:t>“</w:t>
      </w:r>
      <w:r>
        <w:rPr>
          <w:sz w:val="24"/>
          <w:szCs w:val="24"/>
        </w:rPr>
        <w:t>Cebu City Passes Food Waste Reduction Ordinance.</w:t>
      </w:r>
      <w:r>
        <w:rPr>
          <w:sz w:val="24"/>
          <w:szCs w:val="24"/>
        </w:rPr>
        <w:t>”</w:t>
      </w:r>
      <w:r>
        <w:rPr>
          <w:sz w:val="24"/>
          <w:szCs w:val="24"/>
        </w:rPr>
        <w:t xml:space="preserve"> Cebu Daily News, December 4, 2020.</w:t>
      </w:r>
      <w:r>
        <w:rPr>
          <w:sz w:val="24"/>
          <w:szCs w:val="24"/>
        </w:rPr>
        <w:t xml:space="preserve"> Retrieved at Retrieved at </w:t>
      </w:r>
    </w:p>
    <w:p w14:paraId="5216E5B4" w14:textId="77777777" w:rsidR="00000000" w:rsidRDefault="00551CE1">
      <w:pPr>
        <w:widowControl/>
        <w:rPr>
          <w:sz w:val="24"/>
          <w:szCs w:val="24"/>
        </w:rPr>
      </w:pPr>
      <w:r>
        <w:rPr>
          <w:sz w:val="24"/>
          <w:szCs w:val="24"/>
        </w:rPr>
        <w:t xml:space="preserve">Tags: Cities, Food Banks, Philippines </w:t>
      </w:r>
    </w:p>
    <w:p w14:paraId="53771670" w14:textId="77777777" w:rsidR="00000000" w:rsidRDefault="00551CE1">
      <w:pPr>
        <w:widowControl/>
        <w:rPr>
          <w:sz w:val="24"/>
          <w:szCs w:val="24"/>
        </w:rPr>
      </w:pPr>
    </w:p>
    <w:p w14:paraId="1AA49DAF" w14:textId="77777777" w:rsidR="00000000" w:rsidRDefault="00551CE1">
      <w:pPr>
        <w:widowControl/>
        <w:rPr>
          <w:sz w:val="24"/>
          <w:szCs w:val="24"/>
        </w:rPr>
      </w:pPr>
      <w:r>
        <w:rPr>
          <w:sz w:val="24"/>
          <w:szCs w:val="24"/>
        </w:rPr>
        <w:t xml:space="preserve">Lempert, Phil. </w:t>
      </w:r>
      <w:r>
        <w:rPr>
          <w:sz w:val="24"/>
          <w:szCs w:val="24"/>
        </w:rPr>
        <w:t>“</w:t>
      </w:r>
      <w:r>
        <w:rPr>
          <w:sz w:val="24"/>
          <w:szCs w:val="24"/>
        </w:rPr>
        <w:t>Whole Foods</w:t>
      </w:r>
      <w:r>
        <w:rPr>
          <w:sz w:val="24"/>
          <w:szCs w:val="24"/>
        </w:rPr>
        <w:t>’</w:t>
      </w:r>
      <w:r>
        <w:rPr>
          <w:sz w:val="24"/>
          <w:szCs w:val="24"/>
        </w:rPr>
        <w:t xml:space="preserve"> Former Co-CEO Becomes a FoodMaven.</w:t>
      </w:r>
      <w:r>
        <w:rPr>
          <w:sz w:val="24"/>
          <w:szCs w:val="24"/>
        </w:rPr>
        <w:t>”</w:t>
      </w:r>
      <w:r>
        <w:rPr>
          <w:sz w:val="24"/>
          <w:szCs w:val="24"/>
        </w:rPr>
        <w:t xml:space="preserve"> Forbes, January 3, 2018. Retrieved at https://www.forbes.com/sites/phillempert/2018/01/03/whole-foods-former-co-ceo-becomes</w:t>
      </w:r>
      <w:r>
        <w:rPr>
          <w:sz w:val="24"/>
          <w:szCs w:val="24"/>
        </w:rPr>
        <w:t>-a-foodmaven/#4f68852c6360</w:t>
      </w:r>
    </w:p>
    <w:p w14:paraId="3841F1A1" w14:textId="77777777" w:rsidR="00000000" w:rsidRDefault="00551CE1">
      <w:pPr>
        <w:widowControl/>
        <w:rPr>
          <w:sz w:val="24"/>
          <w:szCs w:val="24"/>
        </w:rPr>
      </w:pPr>
    </w:p>
    <w:p w14:paraId="54DF8A06" w14:textId="77777777" w:rsidR="00000000" w:rsidRDefault="00551CE1">
      <w:pPr>
        <w:widowControl/>
        <w:rPr>
          <w:sz w:val="24"/>
          <w:szCs w:val="24"/>
        </w:rPr>
      </w:pPr>
      <w:r>
        <w:rPr>
          <w:sz w:val="24"/>
          <w:szCs w:val="24"/>
        </w:rPr>
        <w:lastRenderedPageBreak/>
        <w:t xml:space="preserve">Lyons, Erin. </w:t>
      </w:r>
      <w:r>
        <w:rPr>
          <w:sz w:val="24"/>
          <w:szCs w:val="24"/>
        </w:rPr>
        <w:t>“</w:t>
      </w:r>
      <w:r>
        <w:rPr>
          <w:sz w:val="24"/>
          <w:szCs w:val="24"/>
        </w:rPr>
        <w:t>Oxford Food Bank Leading Way in Saving Supermarket Surplus from Bin.</w:t>
      </w:r>
      <w:r>
        <w:rPr>
          <w:sz w:val="24"/>
          <w:szCs w:val="24"/>
        </w:rPr>
        <w:t>”</w:t>
      </w:r>
      <w:r>
        <w:rPr>
          <w:sz w:val="24"/>
          <w:szCs w:val="24"/>
        </w:rPr>
        <w:t xml:space="preserve"> Oxford Mail, November 12, 2018. Retrieved at https://www.oxfordmail.co.uk/news/17217029.oxford-food-bank-leading-way-in-saving-supermarket-surpl</w:t>
      </w:r>
      <w:r>
        <w:rPr>
          <w:sz w:val="24"/>
          <w:szCs w:val="24"/>
        </w:rPr>
        <w:t>us-from-bin/</w:t>
      </w:r>
    </w:p>
    <w:p w14:paraId="1EBEEE89" w14:textId="77777777" w:rsidR="00000000" w:rsidRDefault="00551CE1">
      <w:pPr>
        <w:widowControl/>
        <w:rPr>
          <w:sz w:val="24"/>
          <w:szCs w:val="24"/>
        </w:rPr>
      </w:pPr>
    </w:p>
    <w:p w14:paraId="1DD1B5E5" w14:textId="77777777" w:rsidR="00000000" w:rsidRDefault="00551CE1">
      <w:pPr>
        <w:widowControl/>
        <w:rPr>
          <w:sz w:val="24"/>
          <w:szCs w:val="24"/>
        </w:rPr>
      </w:pPr>
      <w:r>
        <w:rPr>
          <w:sz w:val="24"/>
          <w:szCs w:val="24"/>
        </w:rPr>
        <w:t xml:space="preserve">McGinsie, Cavan. </w:t>
      </w:r>
      <w:r>
        <w:rPr>
          <w:sz w:val="24"/>
          <w:szCs w:val="24"/>
        </w:rPr>
        <w:t>“</w:t>
      </w:r>
      <w:r>
        <w:rPr>
          <w:sz w:val="24"/>
          <w:szCs w:val="24"/>
        </w:rPr>
        <w:t>Indy Food Drop and the Battle Against Food Waste.</w:t>
      </w:r>
      <w:r>
        <w:rPr>
          <w:sz w:val="24"/>
          <w:szCs w:val="24"/>
        </w:rPr>
        <w:t>”</w:t>
      </w:r>
      <w:r>
        <w:rPr>
          <w:sz w:val="24"/>
          <w:szCs w:val="24"/>
        </w:rPr>
        <w:t xml:space="preserve"> Nuvo, April 6, 2017. Retrieved at http://www.nuvo.net/food_and_drink/indy-food-drop-and-the-battle-against-food-waste/article_f156522a-1a06-11e7-9480-ebeaf597fafa.html</w:t>
      </w:r>
    </w:p>
    <w:p w14:paraId="113BC78B" w14:textId="77777777" w:rsidR="00000000" w:rsidRDefault="00551CE1">
      <w:pPr>
        <w:widowControl/>
        <w:rPr>
          <w:sz w:val="24"/>
          <w:szCs w:val="24"/>
        </w:rPr>
      </w:pPr>
    </w:p>
    <w:p w14:paraId="3D62DF8F" w14:textId="77777777" w:rsidR="00000000" w:rsidRDefault="00551CE1">
      <w:pPr>
        <w:widowControl/>
        <w:rPr>
          <w:sz w:val="24"/>
          <w:szCs w:val="24"/>
        </w:rPr>
      </w:pPr>
      <w:r>
        <w:rPr>
          <w:sz w:val="24"/>
          <w:szCs w:val="24"/>
        </w:rPr>
        <w:t>Meie</w:t>
      </w:r>
      <w:r>
        <w:rPr>
          <w:sz w:val="24"/>
          <w:szCs w:val="24"/>
        </w:rPr>
        <w:t xml:space="preserve">r, Magnus. </w:t>
      </w:r>
      <w:r>
        <w:rPr>
          <w:sz w:val="24"/>
          <w:szCs w:val="24"/>
        </w:rPr>
        <w:t>“</w:t>
      </w:r>
      <w:r>
        <w:rPr>
          <w:sz w:val="24"/>
          <w:szCs w:val="24"/>
        </w:rPr>
        <w:t>World Food Day 2020: Reducing 25% of Global Food Waste Will Eliminate Hunger &amp; Starvation.</w:t>
      </w:r>
      <w:r>
        <w:rPr>
          <w:sz w:val="24"/>
          <w:szCs w:val="24"/>
        </w:rPr>
        <w:t>”</w:t>
      </w:r>
      <w:r>
        <w:rPr>
          <w:sz w:val="24"/>
          <w:szCs w:val="24"/>
        </w:rPr>
        <w:t xml:space="preserve"> Forbes, October 15, 2020. Retrieved at https://www.forbes.com/sites/sap/2020/10/14/worldfoodday-2020-reducing-25-of-global-food-waste-will-eliminate-hun</w:t>
      </w:r>
      <w:r>
        <w:rPr>
          <w:sz w:val="24"/>
          <w:szCs w:val="24"/>
        </w:rPr>
        <w:t>ger--starvation/#1f18de60466f</w:t>
      </w:r>
    </w:p>
    <w:p w14:paraId="15275668" w14:textId="77777777" w:rsidR="00000000" w:rsidRDefault="00551CE1">
      <w:pPr>
        <w:widowControl/>
        <w:rPr>
          <w:sz w:val="24"/>
          <w:szCs w:val="24"/>
        </w:rPr>
      </w:pPr>
      <w:r>
        <w:rPr>
          <w:sz w:val="24"/>
          <w:szCs w:val="24"/>
        </w:rPr>
        <w:t>Tags: Hunger</w:t>
      </w:r>
    </w:p>
    <w:p w14:paraId="212A8503" w14:textId="77777777" w:rsidR="00000000" w:rsidRDefault="00551CE1">
      <w:pPr>
        <w:widowControl/>
        <w:rPr>
          <w:sz w:val="24"/>
          <w:szCs w:val="24"/>
        </w:rPr>
      </w:pPr>
    </w:p>
    <w:p w14:paraId="773D8486" w14:textId="77777777" w:rsidR="00000000" w:rsidRDefault="00551CE1">
      <w:pPr>
        <w:widowControl/>
        <w:rPr>
          <w:sz w:val="24"/>
          <w:szCs w:val="24"/>
        </w:rPr>
      </w:pPr>
      <w:r>
        <w:rPr>
          <w:sz w:val="24"/>
          <w:szCs w:val="24"/>
        </w:rPr>
        <w:t xml:space="preserve">Miles, Lindsay. </w:t>
      </w:r>
      <w:r>
        <w:rPr>
          <w:sz w:val="24"/>
          <w:szCs w:val="24"/>
        </w:rPr>
        <w:t>“</w:t>
      </w:r>
      <w:r>
        <w:rPr>
          <w:sz w:val="24"/>
          <w:szCs w:val="24"/>
        </w:rPr>
        <w:t>War on Waste: How Food Rescue WA is Fighting Food Waste.</w:t>
      </w:r>
      <w:r>
        <w:rPr>
          <w:sz w:val="24"/>
          <w:szCs w:val="24"/>
        </w:rPr>
        <w:t>”</w:t>
      </w:r>
      <w:r>
        <w:rPr>
          <w:sz w:val="24"/>
          <w:szCs w:val="24"/>
        </w:rPr>
        <w:t xml:space="preserve"> Treading My Own Path, June 8, 2017. Retrieved at http://treadingmyownpath.com/2017/06/08/war-on-waste-food-rescue-wa/</w:t>
      </w:r>
    </w:p>
    <w:p w14:paraId="0E1210FA" w14:textId="77777777" w:rsidR="00000000" w:rsidRDefault="00551CE1">
      <w:pPr>
        <w:widowControl/>
        <w:rPr>
          <w:sz w:val="24"/>
          <w:szCs w:val="24"/>
        </w:rPr>
      </w:pPr>
    </w:p>
    <w:p w14:paraId="662209E1" w14:textId="77777777" w:rsidR="00000000" w:rsidRDefault="00551CE1">
      <w:pPr>
        <w:widowControl/>
        <w:rPr>
          <w:sz w:val="24"/>
          <w:szCs w:val="24"/>
        </w:rPr>
      </w:pPr>
      <w:r>
        <w:rPr>
          <w:b/>
          <w:bCs/>
          <w:sz w:val="24"/>
          <w:szCs w:val="24"/>
        </w:rPr>
        <w:t>More Meals Less Wa</w:t>
      </w:r>
      <w:r>
        <w:rPr>
          <w:b/>
          <w:bCs/>
          <w:sz w:val="24"/>
          <w:szCs w:val="24"/>
        </w:rPr>
        <w:t>ste</w:t>
      </w:r>
      <w:r>
        <w:rPr>
          <w:sz w:val="24"/>
          <w:szCs w:val="24"/>
        </w:rPr>
        <w:t xml:space="preserve"> (New Jersey) is a campaign launched in September 2020 that </w:t>
      </w:r>
      <w:r>
        <w:rPr>
          <w:sz w:val="24"/>
          <w:szCs w:val="24"/>
        </w:rPr>
        <w:t>“</w:t>
      </w:r>
      <w:r>
        <w:rPr>
          <w:sz w:val="24"/>
          <w:szCs w:val="24"/>
        </w:rPr>
        <w:t>includes billboards, social media ads and radio spots, will inform residents and businesses about what can be done to help prevent food waste.</w:t>
      </w:r>
      <w:r>
        <w:rPr>
          <w:sz w:val="24"/>
          <w:szCs w:val="24"/>
        </w:rPr>
        <w:t>”</w:t>
      </w:r>
      <w:r>
        <w:rPr>
          <w:sz w:val="24"/>
          <w:szCs w:val="24"/>
        </w:rPr>
        <w:t xml:space="preserve"> It was launched by the New Jersey Department of </w:t>
      </w:r>
      <w:r>
        <w:rPr>
          <w:sz w:val="24"/>
          <w:szCs w:val="24"/>
        </w:rPr>
        <w:t xml:space="preserve">Agriculture, the Community FoodBank of New Jersey, the Food Bank of South Jersey, Mercer Street Friends, and Norwescap. </w:t>
      </w:r>
    </w:p>
    <w:p w14:paraId="42E1EC62" w14:textId="77777777" w:rsidR="00000000" w:rsidRDefault="00551CE1">
      <w:pPr>
        <w:widowControl/>
        <w:rPr>
          <w:sz w:val="24"/>
          <w:szCs w:val="24"/>
        </w:rPr>
      </w:pPr>
      <w:r>
        <w:rPr>
          <w:sz w:val="24"/>
          <w:szCs w:val="24"/>
        </w:rPr>
        <w:t>Website: https://moremealslesswaste.com/</w:t>
      </w:r>
    </w:p>
    <w:p w14:paraId="703637CD" w14:textId="77777777" w:rsidR="00000000" w:rsidRDefault="00551CE1">
      <w:pPr>
        <w:widowControl/>
        <w:rPr>
          <w:sz w:val="24"/>
          <w:szCs w:val="24"/>
        </w:rPr>
      </w:pPr>
      <w:r>
        <w:rPr>
          <w:sz w:val="24"/>
          <w:szCs w:val="24"/>
        </w:rPr>
        <w:t>Tags: Campaigns, Food Banks, Governmental</w:t>
      </w:r>
    </w:p>
    <w:p w14:paraId="6B07A942" w14:textId="77777777" w:rsidR="00000000" w:rsidRDefault="00551CE1">
      <w:pPr>
        <w:widowControl/>
        <w:rPr>
          <w:sz w:val="24"/>
          <w:szCs w:val="24"/>
        </w:rPr>
      </w:pPr>
    </w:p>
    <w:p w14:paraId="1FF53780" w14:textId="77777777" w:rsidR="00000000" w:rsidRDefault="00551CE1">
      <w:pPr>
        <w:widowControl/>
        <w:rPr>
          <w:sz w:val="24"/>
          <w:szCs w:val="24"/>
        </w:rPr>
      </w:pPr>
      <w:r>
        <w:rPr>
          <w:sz w:val="24"/>
          <w:szCs w:val="24"/>
        </w:rPr>
        <w:t xml:space="preserve">Mourad, Marie. </w:t>
      </w:r>
      <w:r>
        <w:rPr>
          <w:sz w:val="24"/>
          <w:szCs w:val="24"/>
        </w:rPr>
        <w:t>“</w:t>
      </w:r>
      <w:r>
        <w:rPr>
          <w:sz w:val="24"/>
          <w:szCs w:val="24"/>
        </w:rPr>
        <w:t>Food (In)Security and Waste: Lessons from the Pandemic.</w:t>
      </w:r>
      <w:r>
        <w:rPr>
          <w:sz w:val="24"/>
          <w:szCs w:val="24"/>
        </w:rPr>
        <w:t>”</w:t>
      </w:r>
      <w:r>
        <w:rPr>
          <w:sz w:val="24"/>
          <w:szCs w:val="24"/>
        </w:rPr>
        <w:t xml:space="preserve"> Think Tank, February 2021. Retrieved at https://foodtank.com/news/2021/02/food-insecurity-and-waste-lessons-from-the-pandemic/</w:t>
      </w:r>
    </w:p>
    <w:p w14:paraId="1D5ED9FB" w14:textId="77777777" w:rsidR="00000000" w:rsidRDefault="00551CE1">
      <w:pPr>
        <w:widowControl/>
        <w:rPr>
          <w:sz w:val="24"/>
          <w:szCs w:val="24"/>
        </w:rPr>
      </w:pPr>
      <w:r>
        <w:rPr>
          <w:sz w:val="24"/>
          <w:szCs w:val="24"/>
        </w:rPr>
        <w:t>Tags: Covid-19, Food Insecurity</w:t>
      </w:r>
    </w:p>
    <w:p w14:paraId="5ADD39AA" w14:textId="77777777" w:rsidR="00000000" w:rsidRDefault="00551CE1">
      <w:pPr>
        <w:widowControl/>
        <w:rPr>
          <w:sz w:val="24"/>
          <w:szCs w:val="24"/>
        </w:rPr>
      </w:pPr>
    </w:p>
    <w:p w14:paraId="73FA1389" w14:textId="77777777" w:rsidR="00000000" w:rsidRDefault="00551CE1">
      <w:pPr>
        <w:widowControl/>
        <w:rPr>
          <w:sz w:val="24"/>
          <w:szCs w:val="24"/>
        </w:rPr>
      </w:pPr>
      <w:r>
        <w:rPr>
          <w:sz w:val="24"/>
          <w:szCs w:val="24"/>
        </w:rPr>
        <w:t xml:space="preserve">Mulyanto, Randy. </w:t>
      </w:r>
      <w:r>
        <w:rPr>
          <w:sz w:val="24"/>
          <w:szCs w:val="24"/>
        </w:rPr>
        <w:t>“</w:t>
      </w:r>
      <w:r>
        <w:rPr>
          <w:sz w:val="24"/>
          <w:szCs w:val="24"/>
        </w:rPr>
        <w:t>Indonesians Take Loca</w:t>
      </w:r>
      <w:r>
        <w:rPr>
          <w:sz w:val="24"/>
          <w:szCs w:val="24"/>
        </w:rPr>
        <w:t>l Approach to Massive Problem of Food Waste.</w:t>
      </w:r>
      <w:r>
        <w:rPr>
          <w:sz w:val="24"/>
          <w:szCs w:val="24"/>
        </w:rPr>
        <w:t>”</w:t>
      </w:r>
      <w:r>
        <w:rPr>
          <w:sz w:val="24"/>
          <w:szCs w:val="24"/>
        </w:rPr>
        <w:t xml:space="preserve"> Nikkei Asia, November 27, 2020. Retrieved at https://asia.nikkei.com/Spotlight/Society/Indonesians-take-local-approach-to-massive-problem-of-food-waste,</w:t>
      </w:r>
    </w:p>
    <w:p w14:paraId="5BCC545F" w14:textId="77777777" w:rsidR="00000000" w:rsidRDefault="00551CE1">
      <w:pPr>
        <w:widowControl/>
        <w:rPr>
          <w:sz w:val="24"/>
          <w:szCs w:val="24"/>
        </w:rPr>
      </w:pPr>
      <w:r>
        <w:rPr>
          <w:sz w:val="24"/>
          <w:szCs w:val="24"/>
        </w:rPr>
        <w:t>Tags: Food Recovery Organizations, Indonesia</w:t>
      </w:r>
    </w:p>
    <w:p w14:paraId="48CDA60A" w14:textId="77777777" w:rsidR="00000000" w:rsidRDefault="00551CE1">
      <w:pPr>
        <w:widowControl/>
        <w:rPr>
          <w:sz w:val="24"/>
          <w:szCs w:val="24"/>
        </w:rPr>
      </w:pPr>
    </w:p>
    <w:p w14:paraId="1467AC32" w14:textId="77777777" w:rsidR="00000000" w:rsidRDefault="00551CE1">
      <w:pPr>
        <w:widowControl/>
        <w:rPr>
          <w:sz w:val="24"/>
          <w:szCs w:val="24"/>
        </w:rPr>
      </w:pPr>
      <w:r>
        <w:rPr>
          <w:sz w:val="24"/>
          <w:szCs w:val="24"/>
        </w:rPr>
        <w:t xml:space="preserve">NFI. </w:t>
      </w:r>
      <w:r>
        <w:rPr>
          <w:sz w:val="24"/>
          <w:szCs w:val="24"/>
        </w:rPr>
        <w:t>“</w:t>
      </w:r>
      <w:r>
        <w:rPr>
          <w:sz w:val="24"/>
          <w:szCs w:val="24"/>
        </w:rPr>
        <w:t>NFI</w:t>
      </w:r>
      <w:r>
        <w:rPr>
          <w:sz w:val="24"/>
          <w:szCs w:val="24"/>
        </w:rPr>
        <w:t>’</w:t>
      </w:r>
      <w:r>
        <w:rPr>
          <w:sz w:val="24"/>
          <w:szCs w:val="24"/>
        </w:rPr>
        <w:t>s</w:t>
      </w:r>
      <w:r>
        <w:rPr>
          <w:sz w:val="24"/>
          <w:szCs w:val="24"/>
        </w:rPr>
        <w:t xml:space="preserve"> David Broering to Speak at Food Rescue Summit.</w:t>
      </w:r>
      <w:r>
        <w:rPr>
          <w:sz w:val="24"/>
          <w:szCs w:val="24"/>
        </w:rPr>
        <w:t>”</w:t>
      </w:r>
      <w:r>
        <w:rPr>
          <w:sz w:val="24"/>
          <w:szCs w:val="24"/>
        </w:rPr>
        <w:t xml:space="preserve"> Benzinga, January 22, 2018. Retrieved at https://www.benzinga.com/pressreleases/18/01/p11058743/nfis-david-broering-to-speak-at-food-rescue-summit</w:t>
      </w:r>
    </w:p>
    <w:p w14:paraId="6845B67B" w14:textId="77777777" w:rsidR="00000000" w:rsidRDefault="00551CE1">
      <w:pPr>
        <w:widowControl/>
        <w:rPr>
          <w:sz w:val="24"/>
          <w:szCs w:val="24"/>
        </w:rPr>
      </w:pPr>
    </w:p>
    <w:p w14:paraId="55766EFD" w14:textId="77777777" w:rsidR="00000000" w:rsidRDefault="00551CE1">
      <w:pPr>
        <w:widowControl/>
        <w:rPr>
          <w:sz w:val="24"/>
          <w:szCs w:val="24"/>
        </w:rPr>
      </w:pPr>
      <w:r>
        <w:rPr>
          <w:sz w:val="24"/>
          <w:szCs w:val="24"/>
        </w:rPr>
        <w:t>O</w:t>
      </w:r>
      <w:r>
        <w:rPr>
          <w:sz w:val="24"/>
          <w:szCs w:val="24"/>
        </w:rPr>
        <w:t>’</w:t>
      </w:r>
      <w:r>
        <w:rPr>
          <w:sz w:val="24"/>
          <w:szCs w:val="24"/>
        </w:rPr>
        <w:t xml:space="preserve">Brien, Doug, </w:t>
      </w:r>
      <w:r>
        <w:rPr>
          <w:i/>
          <w:iCs/>
          <w:sz w:val="24"/>
          <w:szCs w:val="24"/>
        </w:rPr>
        <w:t>et al.</w:t>
      </w:r>
      <w:r>
        <w:rPr>
          <w:sz w:val="24"/>
          <w:szCs w:val="24"/>
        </w:rPr>
        <w:t xml:space="preserve"> </w:t>
      </w:r>
      <w:r>
        <w:rPr>
          <w:sz w:val="24"/>
          <w:szCs w:val="24"/>
        </w:rPr>
        <w:t>“</w:t>
      </w:r>
      <w:r>
        <w:rPr>
          <w:sz w:val="24"/>
          <w:szCs w:val="24"/>
        </w:rPr>
        <w:t>Waste not, Want Not - Toward Zero Hu</w:t>
      </w:r>
      <w:r>
        <w:rPr>
          <w:sz w:val="24"/>
          <w:szCs w:val="24"/>
        </w:rPr>
        <w:t>nger: Food Banks - A Green Solution to Hunger.</w:t>
      </w:r>
      <w:r>
        <w:rPr>
          <w:sz w:val="24"/>
          <w:szCs w:val="24"/>
        </w:rPr>
        <w:t>”</w:t>
      </w:r>
      <w:r>
        <w:rPr>
          <w:sz w:val="24"/>
          <w:szCs w:val="24"/>
        </w:rPr>
        <w:t xml:space="preserve"> Chicago: The Global FoodBanking Network, 2019. Retrieved at http://www.foodbanking.org/wp-content/uploads/2019/03/GFN_WasteNot.pdf</w:t>
      </w:r>
    </w:p>
    <w:p w14:paraId="3B8CC5BD" w14:textId="77777777" w:rsidR="00000000" w:rsidRDefault="00551CE1">
      <w:pPr>
        <w:widowControl/>
        <w:rPr>
          <w:sz w:val="24"/>
          <w:szCs w:val="24"/>
        </w:rPr>
      </w:pPr>
    </w:p>
    <w:p w14:paraId="228AB7BB" w14:textId="77777777" w:rsidR="00000000" w:rsidRDefault="00551CE1">
      <w:pPr>
        <w:widowControl/>
        <w:rPr>
          <w:sz w:val="24"/>
          <w:szCs w:val="24"/>
        </w:rPr>
      </w:pPr>
      <w:r>
        <w:rPr>
          <w:sz w:val="24"/>
          <w:szCs w:val="24"/>
        </w:rPr>
        <w:t>O</w:t>
      </w:r>
      <w:r>
        <w:rPr>
          <w:sz w:val="24"/>
          <w:szCs w:val="24"/>
        </w:rPr>
        <w:t>’</w:t>
      </w:r>
      <w:r>
        <w:rPr>
          <w:sz w:val="24"/>
          <w:szCs w:val="24"/>
        </w:rPr>
        <w:t xml:space="preserve">Hare, James. </w:t>
      </w:r>
      <w:r>
        <w:rPr>
          <w:sz w:val="24"/>
          <w:szCs w:val="24"/>
        </w:rPr>
        <w:t>“</w:t>
      </w:r>
      <w:r>
        <w:rPr>
          <w:sz w:val="24"/>
          <w:szCs w:val="24"/>
        </w:rPr>
        <w:t>This Non Profit Is Rescuing Excess Restaurant Food to Feed t</w:t>
      </w:r>
      <w:r>
        <w:rPr>
          <w:sz w:val="24"/>
          <w:szCs w:val="24"/>
        </w:rPr>
        <w:t>he Homeless.</w:t>
      </w:r>
      <w:r>
        <w:rPr>
          <w:sz w:val="24"/>
          <w:szCs w:val="24"/>
        </w:rPr>
        <w:t>”</w:t>
      </w:r>
      <w:r>
        <w:rPr>
          <w:sz w:val="24"/>
          <w:szCs w:val="24"/>
        </w:rPr>
        <w:t xml:space="preserve"> Global Citizen, March 15, 2017. Retrieved at https://www.globalcitizen.org/en/content/non-profit-rescues-food-waste-donate-hunger/ </w:t>
      </w:r>
    </w:p>
    <w:p w14:paraId="3EB75321" w14:textId="77777777" w:rsidR="00000000" w:rsidRDefault="00551CE1">
      <w:pPr>
        <w:widowControl/>
        <w:rPr>
          <w:sz w:val="24"/>
          <w:szCs w:val="24"/>
        </w:rPr>
      </w:pPr>
    </w:p>
    <w:p w14:paraId="19FCFCCC" w14:textId="77777777" w:rsidR="00000000" w:rsidRDefault="00551CE1">
      <w:pPr>
        <w:widowControl/>
        <w:rPr>
          <w:sz w:val="24"/>
          <w:szCs w:val="24"/>
        </w:rPr>
      </w:pPr>
      <w:r>
        <w:rPr>
          <w:sz w:val="24"/>
          <w:szCs w:val="24"/>
        </w:rPr>
        <w:t xml:space="preserve">Orisbayev, Zholdas, </w:t>
      </w:r>
      <w:r>
        <w:rPr>
          <w:sz w:val="24"/>
          <w:szCs w:val="24"/>
        </w:rPr>
        <w:t>“</w:t>
      </w:r>
      <w:r>
        <w:rPr>
          <w:sz w:val="24"/>
          <w:szCs w:val="24"/>
        </w:rPr>
        <w:t>Michigan Food Banks Pressured by COVID-19 Fallout.</w:t>
      </w:r>
      <w:r>
        <w:rPr>
          <w:sz w:val="24"/>
          <w:szCs w:val="24"/>
        </w:rPr>
        <w:t>”</w:t>
      </w:r>
      <w:r>
        <w:rPr>
          <w:sz w:val="24"/>
          <w:szCs w:val="24"/>
        </w:rPr>
        <w:t xml:space="preserve"> Spartan News Room, December 11, 2020</w:t>
      </w:r>
      <w:r>
        <w:rPr>
          <w:sz w:val="24"/>
          <w:szCs w:val="24"/>
        </w:rPr>
        <w:t>. Retrieved at https://news.jrn.msu.edu/2020/12/michigan-food-banks-pressured-by-covid-19-fallout/</w:t>
      </w:r>
    </w:p>
    <w:p w14:paraId="197ACF7D" w14:textId="77777777" w:rsidR="00000000" w:rsidRDefault="00551CE1">
      <w:pPr>
        <w:widowControl/>
        <w:rPr>
          <w:sz w:val="24"/>
          <w:szCs w:val="24"/>
        </w:rPr>
      </w:pPr>
      <w:r>
        <w:rPr>
          <w:sz w:val="24"/>
          <w:szCs w:val="24"/>
        </w:rPr>
        <w:t>Tags: Covid-19, Food Banks</w:t>
      </w:r>
    </w:p>
    <w:p w14:paraId="1776BCCA" w14:textId="77777777" w:rsidR="00000000" w:rsidRDefault="00551CE1">
      <w:pPr>
        <w:widowControl/>
        <w:rPr>
          <w:sz w:val="24"/>
          <w:szCs w:val="24"/>
        </w:rPr>
      </w:pPr>
    </w:p>
    <w:p w14:paraId="413544B5" w14:textId="77777777" w:rsidR="00000000" w:rsidRDefault="00551CE1">
      <w:pPr>
        <w:widowControl/>
        <w:rPr>
          <w:sz w:val="24"/>
          <w:szCs w:val="24"/>
        </w:rPr>
      </w:pPr>
      <w:r>
        <w:rPr>
          <w:sz w:val="24"/>
          <w:szCs w:val="24"/>
        </w:rPr>
        <w:t xml:space="preserve">Peters, Adele. </w:t>
      </w:r>
      <w:r>
        <w:rPr>
          <w:sz w:val="24"/>
          <w:szCs w:val="24"/>
        </w:rPr>
        <w:t>“</w:t>
      </w:r>
      <w:r>
        <w:rPr>
          <w:sz w:val="24"/>
          <w:szCs w:val="24"/>
        </w:rPr>
        <w:t>Google Is Building Two New Tools to Help Tackle Food Waste and Hunger.</w:t>
      </w:r>
      <w:r>
        <w:rPr>
          <w:sz w:val="24"/>
          <w:szCs w:val="24"/>
        </w:rPr>
        <w:t>”</w:t>
      </w:r>
      <w:r>
        <w:rPr>
          <w:sz w:val="24"/>
          <w:szCs w:val="24"/>
        </w:rPr>
        <w:t xml:space="preserve"> Fast Company, December 9, 2020. Retrieved</w:t>
      </w:r>
      <w:r>
        <w:rPr>
          <w:sz w:val="24"/>
          <w:szCs w:val="24"/>
        </w:rPr>
        <w:t xml:space="preserve"> at https://www.fastcompany.com/90583360/google-has-created-2-new-tools-to-help-tackle-food-waste-and-hunger</w:t>
      </w:r>
    </w:p>
    <w:p w14:paraId="3399BDDA" w14:textId="77777777" w:rsidR="00000000" w:rsidRDefault="00551CE1">
      <w:pPr>
        <w:widowControl/>
        <w:rPr>
          <w:sz w:val="24"/>
          <w:szCs w:val="24"/>
        </w:rPr>
      </w:pPr>
      <w:r>
        <w:rPr>
          <w:sz w:val="24"/>
          <w:szCs w:val="24"/>
        </w:rPr>
        <w:t xml:space="preserve">Tags: Food Banks, Tools </w:t>
      </w:r>
    </w:p>
    <w:p w14:paraId="2C1535D4" w14:textId="77777777" w:rsidR="00000000" w:rsidRDefault="00551CE1">
      <w:pPr>
        <w:widowControl/>
        <w:rPr>
          <w:sz w:val="24"/>
          <w:szCs w:val="24"/>
        </w:rPr>
      </w:pPr>
    </w:p>
    <w:p w14:paraId="44BED37E" w14:textId="77777777" w:rsidR="00000000" w:rsidRDefault="00551CE1">
      <w:pPr>
        <w:widowControl/>
        <w:rPr>
          <w:sz w:val="24"/>
          <w:szCs w:val="24"/>
        </w:rPr>
      </w:pPr>
      <w:r>
        <w:rPr>
          <w:b/>
          <w:bCs/>
          <w:sz w:val="24"/>
          <w:szCs w:val="24"/>
        </w:rPr>
        <w:t>Project Delta</w:t>
      </w:r>
      <w:r>
        <w:rPr>
          <w:sz w:val="24"/>
          <w:szCs w:val="24"/>
        </w:rPr>
        <w:t xml:space="preserve"> (launched in Nogales, Arizona) uses </w:t>
      </w:r>
      <w:r>
        <w:rPr>
          <w:sz w:val="24"/>
          <w:szCs w:val="24"/>
        </w:rPr>
        <w:t>“</w:t>
      </w:r>
      <w:r>
        <w:rPr>
          <w:sz w:val="24"/>
          <w:szCs w:val="24"/>
        </w:rPr>
        <w:t>the machine learning programs take into account thousands of different</w:t>
      </w:r>
      <w:r>
        <w:rPr>
          <w:sz w:val="24"/>
          <w:szCs w:val="24"/>
        </w:rPr>
        <w:t xml:space="preserve"> calculations and variables, the things it would take a dedicated team of organizers to manage, to ensure the food is going where it is needed most, where it</w:t>
      </w:r>
      <w:r>
        <w:rPr>
          <w:sz w:val="24"/>
          <w:szCs w:val="24"/>
        </w:rPr>
        <w:t>’</w:t>
      </w:r>
      <w:r>
        <w:rPr>
          <w:sz w:val="24"/>
          <w:szCs w:val="24"/>
        </w:rPr>
        <w:t>s most likely to get eaten, and other priorities.</w:t>
      </w:r>
      <w:r>
        <w:rPr>
          <w:sz w:val="24"/>
          <w:szCs w:val="24"/>
        </w:rPr>
        <w:t>”</w:t>
      </w:r>
      <w:r>
        <w:rPr>
          <w:sz w:val="24"/>
          <w:szCs w:val="24"/>
        </w:rPr>
        <w:t xml:space="preserve"> It </w:t>
      </w:r>
      <w:r>
        <w:rPr>
          <w:sz w:val="24"/>
          <w:szCs w:val="24"/>
        </w:rPr>
        <w:t>“</w:t>
      </w:r>
      <w:r>
        <w:rPr>
          <w:sz w:val="24"/>
          <w:szCs w:val="24"/>
        </w:rPr>
        <w:t xml:space="preserve">is an early-stage moonshot that started at </w:t>
      </w:r>
      <w:r>
        <w:rPr>
          <w:sz w:val="24"/>
          <w:szCs w:val="24"/>
        </w:rPr>
        <w:t>X, Alphabet's moonshot factory, and recently moved to Google, where it will scale up its work. The city, Nogales, sees 75 percent of America</w:t>
      </w:r>
      <w:r>
        <w:rPr>
          <w:sz w:val="24"/>
          <w:szCs w:val="24"/>
        </w:rPr>
        <w:t>’</w:t>
      </w:r>
      <w:r>
        <w:rPr>
          <w:sz w:val="24"/>
          <w:szCs w:val="24"/>
        </w:rPr>
        <w:t>s winter produce pass through its port. It is here that Project Delta could solve America</w:t>
      </w:r>
      <w:r>
        <w:rPr>
          <w:sz w:val="24"/>
          <w:szCs w:val="24"/>
        </w:rPr>
        <w:t>’</w:t>
      </w:r>
      <w:r>
        <w:rPr>
          <w:sz w:val="24"/>
          <w:szCs w:val="24"/>
        </w:rPr>
        <w:t xml:space="preserve">s hunger crisis and food </w:t>
      </w:r>
      <w:r>
        <w:rPr>
          <w:sz w:val="24"/>
          <w:szCs w:val="24"/>
        </w:rPr>
        <w:t>waste problem at the same time. Project Delta is working with Feeding America and Kroger to bring hard data science and artificial intelligence to the food banking world.</w:t>
      </w:r>
      <w:r>
        <w:rPr>
          <w:sz w:val="24"/>
          <w:szCs w:val="24"/>
        </w:rPr>
        <w:t>”</w:t>
      </w:r>
      <w:r>
        <w:rPr>
          <w:sz w:val="24"/>
          <w:szCs w:val="24"/>
        </w:rPr>
        <w:t xml:space="preserve"> It is now a project of Google. </w:t>
      </w:r>
    </w:p>
    <w:p w14:paraId="67C45B91" w14:textId="77777777" w:rsidR="00000000" w:rsidRDefault="00551CE1">
      <w:pPr>
        <w:widowControl/>
        <w:rPr>
          <w:sz w:val="24"/>
          <w:szCs w:val="24"/>
        </w:rPr>
      </w:pPr>
      <w:r>
        <w:rPr>
          <w:sz w:val="24"/>
          <w:szCs w:val="24"/>
        </w:rPr>
        <w:t>Website: https://blog.x.company/a-new-home-for-proje</w:t>
      </w:r>
      <w:r>
        <w:rPr>
          <w:sz w:val="24"/>
          <w:szCs w:val="24"/>
        </w:rPr>
        <w:t>ct-delta-a39f8286b6d7</w:t>
      </w:r>
    </w:p>
    <w:p w14:paraId="72F9BEDC" w14:textId="77777777" w:rsidR="00000000" w:rsidRDefault="00551CE1">
      <w:pPr>
        <w:widowControl/>
        <w:rPr>
          <w:sz w:val="24"/>
          <w:szCs w:val="24"/>
        </w:rPr>
      </w:pPr>
      <w:r>
        <w:rPr>
          <w:sz w:val="24"/>
          <w:szCs w:val="24"/>
        </w:rPr>
        <w:t>Tags: Hunger, Machine Learning, Produce</w:t>
      </w:r>
    </w:p>
    <w:p w14:paraId="721C016B" w14:textId="77777777" w:rsidR="00000000" w:rsidRDefault="00551CE1">
      <w:pPr>
        <w:widowControl/>
        <w:rPr>
          <w:sz w:val="24"/>
          <w:szCs w:val="24"/>
        </w:rPr>
      </w:pPr>
    </w:p>
    <w:p w14:paraId="376F5DAF" w14:textId="77777777" w:rsidR="00000000" w:rsidRDefault="00551CE1">
      <w:pPr>
        <w:widowControl/>
        <w:rPr>
          <w:sz w:val="24"/>
          <w:szCs w:val="24"/>
        </w:rPr>
      </w:pPr>
      <w:r>
        <w:rPr>
          <w:sz w:val="24"/>
          <w:szCs w:val="24"/>
        </w:rPr>
        <w:t xml:space="preserve">Queen, Lisa. </w:t>
      </w:r>
      <w:r>
        <w:rPr>
          <w:sz w:val="24"/>
          <w:szCs w:val="24"/>
        </w:rPr>
        <w:t>“‘</w:t>
      </w:r>
      <w:r>
        <w:rPr>
          <w:sz w:val="24"/>
          <w:szCs w:val="24"/>
        </w:rPr>
        <w:t>Garbage Food for Garbage People</w:t>
      </w:r>
      <w:r>
        <w:rPr>
          <w:sz w:val="24"/>
          <w:szCs w:val="24"/>
        </w:rPr>
        <w:t>’</w:t>
      </w:r>
      <w:r>
        <w:rPr>
          <w:sz w:val="24"/>
          <w:szCs w:val="24"/>
        </w:rPr>
        <w:t xml:space="preserve"> Not Solution to Hunger.</w:t>
      </w:r>
      <w:r>
        <w:rPr>
          <w:sz w:val="24"/>
          <w:szCs w:val="24"/>
        </w:rPr>
        <w:t>”</w:t>
      </w:r>
      <w:r>
        <w:rPr>
          <w:sz w:val="24"/>
          <w:szCs w:val="24"/>
        </w:rPr>
        <w:t xml:space="preserve"> York Region, June 20, 2017. Retrieved at https://www.yorkregion.com/community-story/7382463--garbage-food-for-garbage-pe</w:t>
      </w:r>
      <w:r>
        <w:rPr>
          <w:sz w:val="24"/>
          <w:szCs w:val="24"/>
        </w:rPr>
        <w:t>ople-not-solution-to-hunger/</w:t>
      </w:r>
    </w:p>
    <w:p w14:paraId="4669C722" w14:textId="77777777" w:rsidR="00000000" w:rsidRDefault="00551CE1">
      <w:pPr>
        <w:widowControl/>
        <w:rPr>
          <w:sz w:val="24"/>
          <w:szCs w:val="24"/>
        </w:rPr>
      </w:pPr>
      <w:r>
        <w:rPr>
          <w:sz w:val="24"/>
          <w:szCs w:val="24"/>
        </w:rPr>
        <w:t xml:space="preserve">Riches, Graham. </w:t>
      </w:r>
      <w:r>
        <w:rPr>
          <w:sz w:val="24"/>
          <w:szCs w:val="24"/>
        </w:rPr>
        <w:t>“</w:t>
      </w:r>
      <w:r>
        <w:rPr>
          <w:sz w:val="24"/>
          <w:szCs w:val="24"/>
        </w:rPr>
        <w:t>Dear Premier: Don</w:t>
      </w:r>
      <w:r>
        <w:rPr>
          <w:sz w:val="24"/>
          <w:szCs w:val="24"/>
        </w:rPr>
        <w:t>’</w:t>
      </w:r>
      <w:r>
        <w:rPr>
          <w:sz w:val="24"/>
          <w:szCs w:val="24"/>
        </w:rPr>
        <w:t xml:space="preserve">t Promote Food Banks </w:t>
      </w:r>
      <w:r>
        <w:rPr>
          <w:sz w:val="24"/>
          <w:szCs w:val="24"/>
        </w:rPr>
        <w:t>—</w:t>
      </w:r>
      <w:r>
        <w:rPr>
          <w:sz w:val="24"/>
          <w:szCs w:val="24"/>
        </w:rPr>
        <w:t xml:space="preserve"> End the Need For Them.</w:t>
      </w:r>
      <w:r>
        <w:rPr>
          <w:sz w:val="24"/>
          <w:szCs w:val="24"/>
        </w:rPr>
        <w:t>”</w:t>
      </w:r>
      <w:r>
        <w:rPr>
          <w:sz w:val="24"/>
          <w:szCs w:val="24"/>
        </w:rPr>
        <w:t xml:space="preserve"> The Tyee, January 4, 2018. Retrieved at https://thetyee.ca/Opinion/2018/01/04/Dont-Promote-Food-Banks-End-Them/</w:t>
      </w:r>
    </w:p>
    <w:p w14:paraId="630944E8" w14:textId="77777777" w:rsidR="00000000" w:rsidRDefault="00551CE1">
      <w:pPr>
        <w:widowControl/>
        <w:rPr>
          <w:sz w:val="24"/>
          <w:szCs w:val="24"/>
        </w:rPr>
      </w:pPr>
    </w:p>
    <w:p w14:paraId="75A56526" w14:textId="77777777" w:rsidR="00000000" w:rsidRDefault="00551CE1">
      <w:pPr>
        <w:widowControl/>
        <w:rPr>
          <w:sz w:val="24"/>
          <w:szCs w:val="24"/>
        </w:rPr>
      </w:pPr>
      <w:r>
        <w:rPr>
          <w:sz w:val="24"/>
          <w:szCs w:val="24"/>
        </w:rPr>
        <w:t xml:space="preserve">Rodin, Judith. </w:t>
      </w:r>
      <w:r>
        <w:rPr>
          <w:sz w:val="24"/>
          <w:szCs w:val="24"/>
        </w:rPr>
        <w:t>“</w:t>
      </w:r>
      <w:r>
        <w:rPr>
          <w:sz w:val="24"/>
          <w:szCs w:val="24"/>
        </w:rPr>
        <w:t>Eliminating Wast</w:t>
      </w:r>
      <w:r>
        <w:rPr>
          <w:sz w:val="24"/>
          <w:szCs w:val="24"/>
        </w:rPr>
        <w:t>e Can Feed the Hungry</w:t>
      </w:r>
      <w:r>
        <w:rPr>
          <w:sz w:val="24"/>
          <w:szCs w:val="24"/>
        </w:rPr>
        <w:t>—</w:t>
      </w:r>
      <w:r>
        <w:rPr>
          <w:sz w:val="24"/>
          <w:szCs w:val="24"/>
        </w:rPr>
        <w:t>All of Them.</w:t>
      </w:r>
      <w:r>
        <w:rPr>
          <w:sz w:val="24"/>
          <w:szCs w:val="24"/>
        </w:rPr>
        <w:t>”</w:t>
      </w:r>
      <w:r>
        <w:rPr>
          <w:sz w:val="24"/>
          <w:szCs w:val="24"/>
        </w:rPr>
        <w:t xml:space="preserve"> Time, December 1, 2016. Retrieved at http://time.com/4587716/rockefeller-foundation-judith-rodin-food-waste/</w:t>
      </w:r>
    </w:p>
    <w:p w14:paraId="65266015" w14:textId="77777777" w:rsidR="00000000" w:rsidRDefault="00551CE1">
      <w:pPr>
        <w:widowControl/>
        <w:rPr>
          <w:sz w:val="24"/>
          <w:szCs w:val="24"/>
        </w:rPr>
      </w:pPr>
    </w:p>
    <w:p w14:paraId="0C40FA72" w14:textId="77777777" w:rsidR="00000000" w:rsidRDefault="00551CE1">
      <w:pPr>
        <w:widowControl/>
        <w:rPr>
          <w:sz w:val="24"/>
          <w:szCs w:val="24"/>
        </w:rPr>
      </w:pPr>
      <w:r>
        <w:rPr>
          <w:sz w:val="24"/>
          <w:szCs w:val="24"/>
        </w:rPr>
        <w:lastRenderedPageBreak/>
        <w:t xml:space="preserve">Rose, Nick, and Susan Booth. </w:t>
      </w:r>
      <w:r>
        <w:rPr>
          <w:sz w:val="24"/>
          <w:szCs w:val="24"/>
        </w:rPr>
        <w:t>“‘</w:t>
      </w:r>
      <w:r>
        <w:rPr>
          <w:sz w:val="24"/>
          <w:szCs w:val="24"/>
        </w:rPr>
        <w:t>Successful Failures</w:t>
      </w:r>
      <w:r>
        <w:rPr>
          <w:sz w:val="24"/>
          <w:szCs w:val="24"/>
        </w:rPr>
        <w:t>’</w:t>
      </w:r>
      <w:r>
        <w:rPr>
          <w:sz w:val="24"/>
          <w:szCs w:val="24"/>
        </w:rPr>
        <w:t xml:space="preserve"> </w:t>
      </w:r>
      <w:r>
        <w:rPr>
          <w:sz w:val="24"/>
          <w:szCs w:val="24"/>
        </w:rPr>
        <w:t>–</w:t>
      </w:r>
      <w:r>
        <w:rPr>
          <w:sz w:val="24"/>
          <w:szCs w:val="24"/>
        </w:rPr>
        <w:t xml:space="preserve"> the Problem with Food Banks.</w:t>
      </w:r>
      <w:r>
        <w:rPr>
          <w:sz w:val="24"/>
          <w:szCs w:val="24"/>
        </w:rPr>
        <w:t>”</w:t>
      </w:r>
      <w:r>
        <w:rPr>
          <w:sz w:val="24"/>
          <w:szCs w:val="24"/>
        </w:rPr>
        <w:t xml:space="preserve"> The Conversation, November</w:t>
      </w:r>
      <w:r>
        <w:rPr>
          <w:sz w:val="24"/>
          <w:szCs w:val="24"/>
        </w:rPr>
        <w:t xml:space="preserve"> 12, 2017. Retrieved at http://theconversation.com/successful-failures-the-problem-with-food-banks-86546</w:t>
      </w:r>
    </w:p>
    <w:p w14:paraId="33D4A1B6" w14:textId="77777777" w:rsidR="00000000" w:rsidRDefault="00551CE1">
      <w:pPr>
        <w:widowControl/>
        <w:rPr>
          <w:sz w:val="24"/>
          <w:szCs w:val="24"/>
        </w:rPr>
      </w:pPr>
    </w:p>
    <w:p w14:paraId="7F4C82BA" w14:textId="77777777" w:rsidR="00000000" w:rsidRDefault="00551CE1">
      <w:pPr>
        <w:widowControl/>
        <w:rPr>
          <w:sz w:val="24"/>
          <w:szCs w:val="24"/>
        </w:rPr>
      </w:pPr>
      <w:r>
        <w:rPr>
          <w:sz w:val="24"/>
          <w:szCs w:val="24"/>
        </w:rPr>
        <w:t xml:space="preserve">Rosenberg, David. </w:t>
      </w:r>
      <w:r>
        <w:rPr>
          <w:sz w:val="24"/>
          <w:szCs w:val="24"/>
        </w:rPr>
        <w:t>“</w:t>
      </w:r>
      <w:r>
        <w:rPr>
          <w:sz w:val="24"/>
          <w:szCs w:val="24"/>
        </w:rPr>
        <w:t>Third of All Food in Israel Is Wasted, but Giving It to the Poor Solves Nothing.</w:t>
      </w:r>
      <w:r>
        <w:rPr>
          <w:sz w:val="24"/>
          <w:szCs w:val="24"/>
        </w:rPr>
        <w:t>”</w:t>
      </w:r>
      <w:r>
        <w:rPr>
          <w:sz w:val="24"/>
          <w:szCs w:val="24"/>
        </w:rPr>
        <w:t xml:space="preserve"> Haaretz, January 11, 2017. Retrieved at http://www.haaretz.com/opinion/1.764397</w:t>
      </w:r>
    </w:p>
    <w:p w14:paraId="354021F1" w14:textId="77777777" w:rsidR="00000000" w:rsidRDefault="00551CE1">
      <w:pPr>
        <w:widowControl/>
        <w:rPr>
          <w:sz w:val="24"/>
          <w:szCs w:val="24"/>
        </w:rPr>
      </w:pPr>
    </w:p>
    <w:p w14:paraId="7862E480" w14:textId="77777777" w:rsidR="00000000" w:rsidRDefault="00551CE1">
      <w:pPr>
        <w:widowControl/>
        <w:rPr>
          <w:sz w:val="24"/>
          <w:szCs w:val="24"/>
        </w:rPr>
      </w:pPr>
      <w:r>
        <w:rPr>
          <w:sz w:val="24"/>
          <w:szCs w:val="24"/>
        </w:rPr>
        <w:t xml:space="preserve">Saul, Nick. </w:t>
      </w:r>
      <w:r>
        <w:rPr>
          <w:sz w:val="24"/>
          <w:szCs w:val="24"/>
        </w:rPr>
        <w:t>“</w:t>
      </w:r>
      <w:r>
        <w:rPr>
          <w:sz w:val="24"/>
          <w:szCs w:val="24"/>
        </w:rPr>
        <w:t>Stop Trying to Solve Hunger with Corporate Food Waste.</w:t>
      </w:r>
      <w:r>
        <w:rPr>
          <w:sz w:val="24"/>
          <w:szCs w:val="24"/>
        </w:rPr>
        <w:t>”</w:t>
      </w:r>
      <w:r>
        <w:rPr>
          <w:sz w:val="24"/>
          <w:szCs w:val="24"/>
        </w:rPr>
        <w:t xml:space="preserve"> Huffington Post Canada, </w:t>
      </w:r>
      <w:r>
        <w:rPr>
          <w:sz w:val="24"/>
          <w:szCs w:val="24"/>
        </w:rPr>
        <w:t>July 6, 2016. Retrieved at http://www.huffingtonpost.ca/nick-saul/food-waste-poverty_b_10327320.html</w:t>
      </w:r>
    </w:p>
    <w:p w14:paraId="04E50D6C" w14:textId="77777777" w:rsidR="00000000" w:rsidRDefault="00551CE1">
      <w:pPr>
        <w:widowControl/>
        <w:rPr>
          <w:sz w:val="24"/>
          <w:szCs w:val="24"/>
        </w:rPr>
      </w:pPr>
    </w:p>
    <w:p w14:paraId="624092B8" w14:textId="77777777" w:rsidR="00000000" w:rsidRDefault="00551CE1">
      <w:pPr>
        <w:widowControl/>
        <w:rPr>
          <w:sz w:val="24"/>
          <w:szCs w:val="24"/>
        </w:rPr>
      </w:pPr>
      <w:r>
        <w:rPr>
          <w:sz w:val="24"/>
          <w:szCs w:val="24"/>
        </w:rPr>
        <w:t xml:space="preserve">Schutter, Olivier de, </w:t>
      </w:r>
      <w:r>
        <w:rPr>
          <w:i/>
          <w:iCs/>
          <w:sz w:val="24"/>
          <w:szCs w:val="24"/>
        </w:rPr>
        <w:t>et al</w:t>
      </w:r>
      <w:r>
        <w:rPr>
          <w:sz w:val="24"/>
          <w:szCs w:val="24"/>
        </w:rPr>
        <w:t xml:space="preserve">. </w:t>
      </w:r>
      <w:r>
        <w:rPr>
          <w:sz w:val="24"/>
          <w:szCs w:val="24"/>
        </w:rPr>
        <w:t>“</w:t>
      </w:r>
      <w:r>
        <w:rPr>
          <w:sz w:val="24"/>
          <w:szCs w:val="24"/>
        </w:rPr>
        <w:t>Food Banks Are No Solution to Poverty.</w:t>
      </w:r>
      <w:r>
        <w:rPr>
          <w:sz w:val="24"/>
          <w:szCs w:val="24"/>
        </w:rPr>
        <w:t>”</w:t>
      </w:r>
      <w:r>
        <w:rPr>
          <w:sz w:val="24"/>
          <w:szCs w:val="24"/>
        </w:rPr>
        <w:t xml:space="preserve"> </w:t>
      </w:r>
      <w:r>
        <w:rPr>
          <w:i/>
          <w:iCs/>
          <w:sz w:val="24"/>
          <w:szCs w:val="24"/>
        </w:rPr>
        <w:t>The Guardian</w:t>
      </w:r>
      <w:r>
        <w:rPr>
          <w:sz w:val="24"/>
          <w:szCs w:val="24"/>
        </w:rPr>
        <w:t>, March 24, 2019. Retrieved at https://www.theguardian.com/society/2019/</w:t>
      </w:r>
      <w:r>
        <w:rPr>
          <w:sz w:val="24"/>
          <w:szCs w:val="24"/>
        </w:rPr>
        <w:t>mar/24/food-banks-are-no-solution-to-poverty</w:t>
      </w:r>
    </w:p>
    <w:p w14:paraId="6249764E" w14:textId="77777777" w:rsidR="00000000" w:rsidRDefault="00551CE1">
      <w:pPr>
        <w:widowControl/>
        <w:rPr>
          <w:sz w:val="24"/>
          <w:szCs w:val="24"/>
        </w:rPr>
      </w:pPr>
    </w:p>
    <w:p w14:paraId="374C89E5" w14:textId="77777777" w:rsidR="00000000" w:rsidRDefault="00551CE1">
      <w:pPr>
        <w:widowControl/>
        <w:rPr>
          <w:sz w:val="24"/>
          <w:szCs w:val="24"/>
        </w:rPr>
      </w:pPr>
      <w:r>
        <w:rPr>
          <w:sz w:val="24"/>
          <w:szCs w:val="24"/>
        </w:rPr>
        <w:t xml:space="preserve">Shan, Marco. </w:t>
      </w:r>
      <w:r>
        <w:rPr>
          <w:sz w:val="24"/>
          <w:szCs w:val="24"/>
        </w:rPr>
        <w:t>“</w:t>
      </w:r>
      <w:r>
        <w:rPr>
          <w:sz w:val="24"/>
          <w:szCs w:val="24"/>
        </w:rPr>
        <w:t>Food Banks Reemerge in Chinese Cities.</w:t>
      </w:r>
      <w:r>
        <w:rPr>
          <w:sz w:val="24"/>
          <w:szCs w:val="24"/>
        </w:rPr>
        <w:t>”</w:t>
      </w:r>
      <w:r>
        <w:rPr>
          <w:sz w:val="24"/>
          <w:szCs w:val="24"/>
        </w:rPr>
        <w:t xml:space="preserve"> CGTN, November 6, 2020. Retrieved at https://news.cgtn.com/news/2020-11-06/Food-banks-reemerge-in-Chinese-cities-Vc7q3lhyW4/index.html</w:t>
      </w:r>
    </w:p>
    <w:p w14:paraId="0E52DDD4" w14:textId="77777777" w:rsidR="00000000" w:rsidRDefault="00551CE1">
      <w:pPr>
        <w:widowControl/>
        <w:rPr>
          <w:sz w:val="24"/>
          <w:szCs w:val="24"/>
        </w:rPr>
      </w:pPr>
      <w:r>
        <w:rPr>
          <w:sz w:val="24"/>
          <w:szCs w:val="24"/>
        </w:rPr>
        <w:t>Tags: Food Banks, Chi</w:t>
      </w:r>
      <w:r>
        <w:rPr>
          <w:sz w:val="24"/>
          <w:szCs w:val="24"/>
        </w:rPr>
        <w:t xml:space="preserve">na </w:t>
      </w:r>
    </w:p>
    <w:p w14:paraId="1C14B402" w14:textId="77777777" w:rsidR="00000000" w:rsidRDefault="00551CE1">
      <w:pPr>
        <w:widowControl/>
        <w:rPr>
          <w:sz w:val="24"/>
          <w:szCs w:val="24"/>
        </w:rPr>
      </w:pPr>
    </w:p>
    <w:p w14:paraId="614A67B9" w14:textId="77777777" w:rsidR="00000000" w:rsidRDefault="00551CE1">
      <w:pPr>
        <w:widowControl/>
        <w:rPr>
          <w:sz w:val="24"/>
          <w:szCs w:val="24"/>
        </w:rPr>
      </w:pPr>
      <w:r>
        <w:rPr>
          <w:sz w:val="24"/>
          <w:szCs w:val="24"/>
        </w:rPr>
        <w:t xml:space="preserve">Sheffield, Hazel. </w:t>
      </w:r>
      <w:r>
        <w:rPr>
          <w:sz w:val="24"/>
          <w:szCs w:val="24"/>
        </w:rPr>
        <w:t>“</w:t>
      </w:r>
      <w:r>
        <w:rPr>
          <w:sz w:val="24"/>
          <w:szCs w:val="24"/>
        </w:rPr>
        <w:t>Hungry Children Fed by the Real Junk Food Project in UK Food Waste Initiative.</w:t>
      </w:r>
      <w:r>
        <w:rPr>
          <w:sz w:val="24"/>
          <w:szCs w:val="24"/>
        </w:rPr>
        <w:t>”</w:t>
      </w:r>
      <w:r>
        <w:rPr>
          <w:sz w:val="24"/>
          <w:szCs w:val="24"/>
        </w:rPr>
        <w:t xml:space="preserve"> The Independent, October 19, 2016. Retrieved at http://www.independent.co.uk/life-style/health-and-families/features/hungry-children-fed-by-food-waste-p</w:t>
      </w:r>
      <w:r>
        <w:rPr>
          <w:sz w:val="24"/>
          <w:szCs w:val="24"/>
        </w:rPr>
        <w:t>roject-in-newuk-project-the-real-junk-food-leeds-a7366231.html</w:t>
      </w:r>
    </w:p>
    <w:p w14:paraId="7E7A0A7B" w14:textId="77777777" w:rsidR="00000000" w:rsidRDefault="00551CE1">
      <w:pPr>
        <w:widowControl/>
        <w:rPr>
          <w:sz w:val="24"/>
          <w:szCs w:val="24"/>
        </w:rPr>
      </w:pPr>
    </w:p>
    <w:p w14:paraId="2AF10E91" w14:textId="77777777" w:rsidR="00000000" w:rsidRDefault="00551CE1">
      <w:pPr>
        <w:widowControl/>
        <w:rPr>
          <w:sz w:val="24"/>
          <w:szCs w:val="24"/>
        </w:rPr>
      </w:pPr>
      <w:r>
        <w:rPr>
          <w:sz w:val="24"/>
          <w:szCs w:val="24"/>
        </w:rPr>
        <w:t xml:space="preserve">Sowder, Amy. </w:t>
      </w:r>
      <w:r>
        <w:rPr>
          <w:sz w:val="24"/>
          <w:szCs w:val="24"/>
        </w:rPr>
        <w:t>“</w:t>
      </w:r>
      <w:r>
        <w:rPr>
          <w:sz w:val="24"/>
          <w:szCs w:val="24"/>
        </w:rPr>
        <w:t>Letter to USDA: Help Food Banks, Reduce Food Waste.</w:t>
      </w:r>
      <w:r>
        <w:rPr>
          <w:sz w:val="24"/>
          <w:szCs w:val="24"/>
        </w:rPr>
        <w:t>”</w:t>
      </w:r>
      <w:r>
        <w:rPr>
          <w:sz w:val="24"/>
          <w:szCs w:val="24"/>
        </w:rPr>
        <w:t xml:space="preserve"> The Packer, April 14, 2020. Retrieved at https://www.thepacker.com/article/letter-usda-help-food-banks-reduce-food-waste</w:t>
      </w:r>
    </w:p>
    <w:p w14:paraId="7CC88A24" w14:textId="77777777" w:rsidR="00000000" w:rsidRDefault="00551CE1">
      <w:pPr>
        <w:widowControl/>
        <w:rPr>
          <w:sz w:val="24"/>
          <w:szCs w:val="24"/>
        </w:rPr>
      </w:pPr>
    </w:p>
    <w:p w14:paraId="3468937F" w14:textId="77777777" w:rsidR="00000000" w:rsidRDefault="00551CE1">
      <w:pPr>
        <w:widowControl/>
        <w:rPr>
          <w:sz w:val="24"/>
          <w:szCs w:val="24"/>
        </w:rPr>
      </w:pPr>
      <w:r>
        <w:rPr>
          <w:sz w:val="24"/>
          <w:szCs w:val="24"/>
        </w:rPr>
        <w:t>Sow</w:t>
      </w:r>
      <w:r>
        <w:rPr>
          <w:sz w:val="24"/>
          <w:szCs w:val="24"/>
        </w:rPr>
        <w:t xml:space="preserve">der, Amy. </w:t>
      </w:r>
      <w:r>
        <w:rPr>
          <w:sz w:val="24"/>
          <w:szCs w:val="24"/>
        </w:rPr>
        <w:t>“</w:t>
      </w:r>
      <w:r>
        <w:rPr>
          <w:sz w:val="24"/>
          <w:szCs w:val="24"/>
        </w:rPr>
        <w:t>Hungry Harvest Maintains New Sustainable Practices During Pandemic.</w:t>
      </w:r>
      <w:r>
        <w:rPr>
          <w:sz w:val="24"/>
          <w:szCs w:val="24"/>
        </w:rPr>
        <w:t>”</w:t>
      </w:r>
      <w:r>
        <w:rPr>
          <w:sz w:val="24"/>
          <w:szCs w:val="24"/>
        </w:rPr>
        <w:t xml:space="preserve"> The Packer, June 19, 2020. Retrieved at https://www.thepacker.com/article/hungry-harvest-maintains-new-sustainable-practices-during-pandemic </w:t>
      </w:r>
    </w:p>
    <w:p w14:paraId="2AEF31E6" w14:textId="77777777" w:rsidR="00000000" w:rsidRDefault="00551CE1">
      <w:pPr>
        <w:widowControl/>
        <w:rPr>
          <w:sz w:val="24"/>
          <w:szCs w:val="24"/>
        </w:rPr>
      </w:pPr>
    </w:p>
    <w:p w14:paraId="355A1853" w14:textId="77777777" w:rsidR="00000000" w:rsidRDefault="00551CE1">
      <w:pPr>
        <w:widowControl/>
        <w:rPr>
          <w:sz w:val="24"/>
          <w:szCs w:val="24"/>
        </w:rPr>
      </w:pPr>
      <w:r>
        <w:rPr>
          <w:sz w:val="24"/>
          <w:szCs w:val="24"/>
        </w:rPr>
        <w:t>Spring, Charlotte A., and Robin B</w:t>
      </w:r>
      <w:r>
        <w:rPr>
          <w:sz w:val="24"/>
          <w:szCs w:val="24"/>
        </w:rPr>
        <w:t xml:space="preserve">iddulph. </w:t>
      </w:r>
      <w:r>
        <w:rPr>
          <w:sz w:val="24"/>
          <w:szCs w:val="24"/>
        </w:rPr>
        <w:t>“</w:t>
      </w:r>
      <w:r>
        <w:rPr>
          <w:sz w:val="24"/>
          <w:szCs w:val="24"/>
        </w:rPr>
        <w:t>Capturing Waste or Capturing Innovation? Comparing Self-Organising Potentials of Surplus Food Redistribution Initiatives to Prevent Food Waste.</w:t>
      </w:r>
      <w:r>
        <w:rPr>
          <w:sz w:val="24"/>
          <w:szCs w:val="24"/>
        </w:rPr>
        <w:t>”</w:t>
      </w:r>
      <w:r>
        <w:rPr>
          <w:sz w:val="24"/>
          <w:szCs w:val="24"/>
        </w:rPr>
        <w:t xml:space="preserve"> Sustainability -- IF 2.592-- (May 22, 2020). DOI: 10.3390/su12104252 Retrieved at https://www.x-mol.c</w:t>
      </w:r>
      <w:r>
        <w:rPr>
          <w:sz w:val="24"/>
          <w:szCs w:val="24"/>
        </w:rPr>
        <w:t>om/paper/1263907911096180736</w:t>
      </w:r>
    </w:p>
    <w:p w14:paraId="5C6404D6" w14:textId="77777777" w:rsidR="00000000" w:rsidRDefault="00551CE1">
      <w:pPr>
        <w:widowControl/>
        <w:rPr>
          <w:sz w:val="24"/>
          <w:szCs w:val="24"/>
        </w:rPr>
      </w:pPr>
    </w:p>
    <w:p w14:paraId="041A7A09" w14:textId="77777777" w:rsidR="00000000" w:rsidRDefault="00551CE1">
      <w:pPr>
        <w:widowControl/>
        <w:rPr>
          <w:sz w:val="24"/>
          <w:szCs w:val="24"/>
        </w:rPr>
      </w:pPr>
      <w:r>
        <w:rPr>
          <w:sz w:val="24"/>
          <w:szCs w:val="24"/>
        </w:rPr>
        <w:t xml:space="preserve">Stephens, Jilly. </w:t>
      </w:r>
      <w:r>
        <w:rPr>
          <w:sz w:val="24"/>
          <w:szCs w:val="24"/>
        </w:rPr>
        <w:t>“</w:t>
      </w:r>
      <w:r>
        <w:rPr>
          <w:sz w:val="24"/>
          <w:szCs w:val="24"/>
        </w:rPr>
        <w:t>Rescuing Food to Fight Hunger.</w:t>
      </w:r>
      <w:r>
        <w:rPr>
          <w:sz w:val="24"/>
          <w:szCs w:val="24"/>
        </w:rPr>
        <w:t>”</w:t>
      </w:r>
      <w:r>
        <w:rPr>
          <w:sz w:val="24"/>
          <w:szCs w:val="24"/>
        </w:rPr>
        <w:t xml:space="preserve"> Huffington Post, November 17, 2016. Retrieved at </w:t>
      </w:r>
      <w:r>
        <w:rPr>
          <w:sz w:val="24"/>
          <w:szCs w:val="24"/>
        </w:rPr>
        <w:lastRenderedPageBreak/>
        <w:t>http://www.huffingtonpost.com/jilly-stephens/rescuing-food-to-fight-hunger_b_12759496.html?utm_hp_ref=reclaim</w:t>
      </w:r>
    </w:p>
    <w:p w14:paraId="06C85B27" w14:textId="77777777" w:rsidR="00000000" w:rsidRDefault="00551CE1">
      <w:pPr>
        <w:widowControl/>
        <w:rPr>
          <w:sz w:val="24"/>
          <w:szCs w:val="24"/>
        </w:rPr>
      </w:pPr>
    </w:p>
    <w:p w14:paraId="4F5D9D44" w14:textId="77777777" w:rsidR="00000000" w:rsidRDefault="00551CE1">
      <w:pPr>
        <w:widowControl/>
        <w:rPr>
          <w:sz w:val="24"/>
          <w:szCs w:val="24"/>
        </w:rPr>
      </w:pPr>
      <w:r>
        <w:rPr>
          <w:sz w:val="24"/>
          <w:szCs w:val="24"/>
        </w:rPr>
        <w:t>Stewart, Vivian.</w:t>
      </w:r>
      <w:r>
        <w:rPr>
          <w:sz w:val="24"/>
          <w:szCs w:val="24"/>
        </w:rPr>
        <w:t xml:space="preserve"> </w:t>
      </w:r>
      <w:r>
        <w:rPr>
          <w:sz w:val="24"/>
          <w:szCs w:val="24"/>
        </w:rPr>
        <w:t>“</w:t>
      </w:r>
      <w:r>
        <w:rPr>
          <w:sz w:val="24"/>
          <w:szCs w:val="24"/>
        </w:rPr>
        <w:t>The Only Way to Tackle Food Waste Is with Education and Collaboration, Says UK Harvest CEO.</w:t>
      </w:r>
      <w:r>
        <w:rPr>
          <w:sz w:val="24"/>
          <w:szCs w:val="24"/>
        </w:rPr>
        <w:t>”</w:t>
      </w:r>
      <w:r>
        <w:rPr>
          <w:sz w:val="24"/>
          <w:szCs w:val="24"/>
        </w:rPr>
        <w:t xml:space="preserve"> Evening Standard, May 21, 2018. Retrieved at https://www.standard.co.uk/lifestyle/foodanddrink/uk-harvest-yvonne-thomson-interview-a3844616.html</w:t>
      </w:r>
    </w:p>
    <w:p w14:paraId="55671916" w14:textId="77777777" w:rsidR="00000000" w:rsidRDefault="00551CE1">
      <w:pPr>
        <w:widowControl/>
        <w:rPr>
          <w:sz w:val="24"/>
          <w:szCs w:val="24"/>
        </w:rPr>
      </w:pPr>
    </w:p>
    <w:p w14:paraId="6F3A4398" w14:textId="77777777" w:rsidR="00000000" w:rsidRDefault="00551CE1">
      <w:pPr>
        <w:widowControl/>
        <w:rPr>
          <w:sz w:val="24"/>
          <w:szCs w:val="24"/>
        </w:rPr>
      </w:pPr>
      <w:r>
        <w:rPr>
          <w:sz w:val="24"/>
          <w:szCs w:val="24"/>
        </w:rPr>
        <w:t xml:space="preserve">Swan, Michael. </w:t>
      </w:r>
      <w:r>
        <w:rPr>
          <w:sz w:val="24"/>
          <w:szCs w:val="24"/>
        </w:rPr>
        <w:t>“</w:t>
      </w:r>
      <w:r>
        <w:rPr>
          <w:sz w:val="24"/>
          <w:szCs w:val="24"/>
        </w:rPr>
        <w:t>Canada</w:t>
      </w:r>
      <w:r>
        <w:rPr>
          <w:sz w:val="24"/>
          <w:szCs w:val="24"/>
        </w:rPr>
        <w:t>’</w:t>
      </w:r>
      <w:r>
        <w:rPr>
          <w:sz w:val="24"/>
          <w:szCs w:val="24"/>
        </w:rPr>
        <w:t>s Largest Food Rescue Agency Sees an Ever-growing Demand.</w:t>
      </w:r>
      <w:r>
        <w:rPr>
          <w:sz w:val="24"/>
          <w:szCs w:val="24"/>
        </w:rPr>
        <w:t>”</w:t>
      </w:r>
      <w:r>
        <w:rPr>
          <w:sz w:val="24"/>
          <w:szCs w:val="24"/>
        </w:rPr>
        <w:t xml:space="preserve"> Catholic Register, January 28, 2017. Retrieved at http://www.catholicregister.org/features/featureseries/item/24193-canada-s-largest-food-rescue-agency-sees-an-ever-growing-demand</w:t>
      </w:r>
    </w:p>
    <w:p w14:paraId="29401FEC" w14:textId="77777777" w:rsidR="00000000" w:rsidRDefault="00551CE1">
      <w:pPr>
        <w:widowControl/>
        <w:rPr>
          <w:sz w:val="24"/>
          <w:szCs w:val="24"/>
        </w:rPr>
      </w:pPr>
    </w:p>
    <w:p w14:paraId="1C156466" w14:textId="77777777" w:rsidR="00000000" w:rsidRDefault="00551CE1">
      <w:pPr>
        <w:widowControl/>
        <w:rPr>
          <w:sz w:val="24"/>
          <w:szCs w:val="24"/>
        </w:rPr>
      </w:pPr>
      <w:r>
        <w:rPr>
          <w:sz w:val="24"/>
          <w:szCs w:val="24"/>
        </w:rPr>
        <w:t>Szczepan</w:t>
      </w:r>
      <w:r>
        <w:rPr>
          <w:sz w:val="24"/>
          <w:szCs w:val="24"/>
        </w:rPr>
        <w:t xml:space="preserve">ski, Mallory. </w:t>
      </w:r>
      <w:r>
        <w:rPr>
          <w:sz w:val="24"/>
          <w:szCs w:val="24"/>
        </w:rPr>
        <w:t>“</w:t>
      </w:r>
      <w:r>
        <w:rPr>
          <w:sz w:val="24"/>
          <w:szCs w:val="24"/>
        </w:rPr>
        <w:t>Fighting Hunger, Food Waste Amid COVID-19.</w:t>
      </w:r>
      <w:r>
        <w:rPr>
          <w:sz w:val="24"/>
          <w:szCs w:val="24"/>
        </w:rPr>
        <w:t>”</w:t>
      </w:r>
      <w:r>
        <w:rPr>
          <w:sz w:val="24"/>
          <w:szCs w:val="24"/>
        </w:rPr>
        <w:t xml:space="preserve"> Waste360, March 17, 2020. Retrieved at https://www.waste360.com/food-waste/fighting-hunger-food-waste-amid-covid-19 </w:t>
      </w:r>
    </w:p>
    <w:p w14:paraId="7BB9515A" w14:textId="77777777" w:rsidR="00000000" w:rsidRDefault="00551CE1">
      <w:pPr>
        <w:widowControl/>
        <w:rPr>
          <w:sz w:val="24"/>
          <w:szCs w:val="24"/>
        </w:rPr>
      </w:pPr>
    </w:p>
    <w:p w14:paraId="0F72E1A9" w14:textId="77777777" w:rsidR="00000000" w:rsidRDefault="00551CE1">
      <w:pPr>
        <w:widowControl/>
        <w:rPr>
          <w:sz w:val="24"/>
          <w:szCs w:val="24"/>
        </w:rPr>
      </w:pPr>
      <w:r>
        <w:rPr>
          <w:sz w:val="24"/>
          <w:szCs w:val="24"/>
        </w:rPr>
        <w:t xml:space="preserve">Tatum, Megan. </w:t>
      </w:r>
      <w:r>
        <w:rPr>
          <w:sz w:val="24"/>
          <w:szCs w:val="24"/>
        </w:rPr>
        <w:t>“</w:t>
      </w:r>
      <w:r>
        <w:rPr>
          <w:sz w:val="24"/>
          <w:szCs w:val="24"/>
        </w:rPr>
        <w:t>Surplus Food Won</w:t>
      </w:r>
      <w:r>
        <w:rPr>
          <w:sz w:val="24"/>
          <w:szCs w:val="24"/>
        </w:rPr>
        <w:t>’</w:t>
      </w:r>
      <w:r>
        <w:rPr>
          <w:sz w:val="24"/>
          <w:szCs w:val="24"/>
        </w:rPr>
        <w:t>t Fix Food Waste.</w:t>
      </w:r>
      <w:r>
        <w:rPr>
          <w:sz w:val="24"/>
          <w:szCs w:val="24"/>
        </w:rPr>
        <w:t>”</w:t>
      </w:r>
      <w:r>
        <w:rPr>
          <w:sz w:val="24"/>
          <w:szCs w:val="24"/>
        </w:rPr>
        <w:t xml:space="preserve"> </w:t>
      </w:r>
      <w:r>
        <w:rPr>
          <w:i/>
          <w:iCs/>
          <w:sz w:val="24"/>
          <w:szCs w:val="24"/>
        </w:rPr>
        <w:t>The Grocer</w:t>
      </w:r>
      <w:r>
        <w:rPr>
          <w:sz w:val="24"/>
          <w:szCs w:val="24"/>
        </w:rPr>
        <w:t>, February 1, 2017</w:t>
      </w:r>
      <w:r>
        <w:rPr>
          <w:sz w:val="24"/>
          <w:szCs w:val="24"/>
        </w:rPr>
        <w:t>. Retrieved at http://www.thegrocer.co.uk/home/topics/waste-not-want-not/surplus-food-wont-fix-food-waste-our-expert-webinar-will-grill-experts-on-what-will-work/547936.article</w:t>
      </w:r>
    </w:p>
    <w:p w14:paraId="4547BC87" w14:textId="77777777" w:rsidR="00000000" w:rsidRDefault="00551CE1">
      <w:pPr>
        <w:widowControl/>
        <w:rPr>
          <w:sz w:val="24"/>
          <w:szCs w:val="24"/>
        </w:rPr>
      </w:pPr>
    </w:p>
    <w:p w14:paraId="6C18605B" w14:textId="77777777" w:rsidR="00000000" w:rsidRDefault="00551CE1">
      <w:pPr>
        <w:widowControl/>
        <w:rPr>
          <w:sz w:val="24"/>
          <w:szCs w:val="24"/>
        </w:rPr>
      </w:pPr>
      <w:r>
        <w:rPr>
          <w:sz w:val="24"/>
          <w:szCs w:val="24"/>
        </w:rPr>
        <w:t xml:space="preserve">Telangana Today. </w:t>
      </w:r>
      <w:r>
        <w:rPr>
          <w:sz w:val="24"/>
          <w:szCs w:val="24"/>
        </w:rPr>
        <w:t>“</w:t>
      </w:r>
      <w:r>
        <w:rPr>
          <w:sz w:val="24"/>
          <w:szCs w:val="24"/>
        </w:rPr>
        <w:t xml:space="preserve">Hyderabad: Volunteers of </w:t>
      </w:r>
      <w:r>
        <w:rPr>
          <w:sz w:val="24"/>
          <w:szCs w:val="24"/>
        </w:rPr>
        <w:t>‘</w:t>
      </w:r>
      <w:r>
        <w:rPr>
          <w:sz w:val="24"/>
          <w:szCs w:val="24"/>
        </w:rPr>
        <w:t>No Food Waste</w:t>
      </w:r>
      <w:r>
        <w:rPr>
          <w:sz w:val="24"/>
          <w:szCs w:val="24"/>
        </w:rPr>
        <w:t>’</w:t>
      </w:r>
      <w:r>
        <w:rPr>
          <w:sz w:val="24"/>
          <w:szCs w:val="24"/>
        </w:rPr>
        <w:t xml:space="preserve"> Goes Extra Mile in </w:t>
      </w:r>
      <w:r>
        <w:rPr>
          <w:sz w:val="24"/>
          <w:szCs w:val="24"/>
        </w:rPr>
        <w:t>Helping the Needy.</w:t>
      </w:r>
      <w:r>
        <w:rPr>
          <w:sz w:val="24"/>
          <w:szCs w:val="24"/>
        </w:rPr>
        <w:t>”</w:t>
      </w:r>
      <w:r>
        <w:rPr>
          <w:sz w:val="24"/>
          <w:szCs w:val="24"/>
        </w:rPr>
        <w:t xml:space="preserve"> Telangana Today, October 23, 2020. Retrieved at https://telanganatoday.com/hyderabad-volunteers-of-no-food-waste-goes-extra-mile-in-helping-the-needy</w:t>
      </w:r>
    </w:p>
    <w:p w14:paraId="7E3570AD" w14:textId="77777777" w:rsidR="00000000" w:rsidRDefault="00551CE1">
      <w:pPr>
        <w:widowControl/>
        <w:rPr>
          <w:sz w:val="24"/>
          <w:szCs w:val="24"/>
        </w:rPr>
      </w:pPr>
      <w:r>
        <w:rPr>
          <w:sz w:val="24"/>
          <w:szCs w:val="24"/>
        </w:rPr>
        <w:t>Tags: Food Recovery, India</w:t>
      </w:r>
    </w:p>
    <w:p w14:paraId="63309328" w14:textId="77777777" w:rsidR="00000000" w:rsidRDefault="00551CE1">
      <w:pPr>
        <w:widowControl/>
        <w:rPr>
          <w:sz w:val="24"/>
          <w:szCs w:val="24"/>
        </w:rPr>
      </w:pPr>
    </w:p>
    <w:p w14:paraId="598A5E8A" w14:textId="77777777" w:rsidR="00000000" w:rsidRDefault="00551CE1">
      <w:pPr>
        <w:widowControl/>
        <w:rPr>
          <w:sz w:val="24"/>
          <w:szCs w:val="24"/>
        </w:rPr>
      </w:pPr>
      <w:r>
        <w:rPr>
          <w:sz w:val="24"/>
          <w:szCs w:val="24"/>
        </w:rPr>
        <w:t xml:space="preserve">Tribur, Zoe. </w:t>
      </w:r>
      <w:r>
        <w:rPr>
          <w:sz w:val="24"/>
          <w:szCs w:val="24"/>
        </w:rPr>
        <w:t>“</w:t>
      </w:r>
      <w:r>
        <w:rPr>
          <w:sz w:val="24"/>
          <w:szCs w:val="24"/>
        </w:rPr>
        <w:t>Food Bank Emerges as Key Service During Pandemic.</w:t>
      </w:r>
      <w:r>
        <w:rPr>
          <w:sz w:val="24"/>
          <w:szCs w:val="24"/>
        </w:rPr>
        <w:t>”</w:t>
      </w:r>
      <w:r>
        <w:rPr>
          <w:sz w:val="24"/>
          <w:szCs w:val="24"/>
        </w:rPr>
        <w:t xml:space="preserve"> The Potreo View, January 2021. Retrieved at https://www.potreroview.net/food-bank-emerges-as-key-service-during-pandemic/ </w:t>
      </w:r>
    </w:p>
    <w:p w14:paraId="2C59BB63" w14:textId="77777777" w:rsidR="00000000" w:rsidRDefault="00551CE1">
      <w:pPr>
        <w:widowControl/>
        <w:rPr>
          <w:sz w:val="24"/>
          <w:szCs w:val="24"/>
        </w:rPr>
      </w:pPr>
      <w:r>
        <w:rPr>
          <w:sz w:val="24"/>
          <w:szCs w:val="24"/>
        </w:rPr>
        <w:t>Tags: Covid-19, Food Banks</w:t>
      </w:r>
    </w:p>
    <w:p w14:paraId="097683FC" w14:textId="77777777" w:rsidR="00000000" w:rsidRDefault="00551CE1">
      <w:pPr>
        <w:widowControl/>
        <w:rPr>
          <w:sz w:val="24"/>
          <w:szCs w:val="24"/>
        </w:rPr>
      </w:pPr>
    </w:p>
    <w:p w14:paraId="22B204CF" w14:textId="77777777" w:rsidR="00000000" w:rsidRDefault="00551CE1">
      <w:pPr>
        <w:widowControl/>
        <w:rPr>
          <w:sz w:val="24"/>
          <w:szCs w:val="24"/>
        </w:rPr>
      </w:pPr>
      <w:r>
        <w:rPr>
          <w:sz w:val="24"/>
          <w:szCs w:val="24"/>
        </w:rPr>
        <w:t xml:space="preserve">Tielens, Joris, and Jeroen Candel. </w:t>
      </w:r>
      <w:r>
        <w:rPr>
          <w:sz w:val="24"/>
          <w:szCs w:val="24"/>
        </w:rPr>
        <w:t>“</w:t>
      </w:r>
      <w:r>
        <w:rPr>
          <w:sz w:val="24"/>
          <w:szCs w:val="24"/>
        </w:rPr>
        <w:t>Reducing Food Wast</w:t>
      </w:r>
      <w:r>
        <w:rPr>
          <w:sz w:val="24"/>
          <w:szCs w:val="24"/>
        </w:rPr>
        <w:t>age, Improving Food Security?.</w:t>
      </w:r>
      <w:r>
        <w:rPr>
          <w:sz w:val="24"/>
          <w:szCs w:val="24"/>
        </w:rPr>
        <w:t>”</w:t>
      </w:r>
      <w:r>
        <w:rPr>
          <w:sz w:val="24"/>
          <w:szCs w:val="24"/>
        </w:rPr>
        <w:t xml:space="preserve"> Food &amp; Business Knowledge Platform, The Hague, The Netherlands, July 2014. Retrieved at http://knowledge4food.net/wp-content/uploads/2014/07/140702_fbkp_report-foodwastage_DEF.pdf</w:t>
      </w:r>
    </w:p>
    <w:p w14:paraId="226F3DC3" w14:textId="77777777" w:rsidR="00000000" w:rsidRDefault="00551CE1">
      <w:pPr>
        <w:widowControl/>
        <w:rPr>
          <w:sz w:val="24"/>
          <w:szCs w:val="24"/>
        </w:rPr>
      </w:pPr>
    </w:p>
    <w:p w14:paraId="20A11D09" w14:textId="77777777" w:rsidR="00000000" w:rsidRDefault="00551CE1">
      <w:pPr>
        <w:widowControl/>
        <w:rPr>
          <w:sz w:val="24"/>
          <w:szCs w:val="24"/>
        </w:rPr>
      </w:pPr>
      <w:r>
        <w:rPr>
          <w:sz w:val="24"/>
          <w:szCs w:val="24"/>
        </w:rPr>
        <w:t xml:space="preserve">Valentic, Stefanie. </w:t>
      </w:r>
      <w:r>
        <w:rPr>
          <w:sz w:val="24"/>
          <w:szCs w:val="24"/>
        </w:rPr>
        <w:t>“</w:t>
      </w:r>
      <w:r>
        <w:rPr>
          <w:sz w:val="24"/>
          <w:szCs w:val="24"/>
        </w:rPr>
        <w:t>Designing Solutions to</w:t>
      </w:r>
      <w:r>
        <w:rPr>
          <w:sz w:val="24"/>
          <w:szCs w:val="24"/>
        </w:rPr>
        <w:t xml:space="preserve"> Fight Food Waste and Hunger.</w:t>
      </w:r>
      <w:r>
        <w:rPr>
          <w:sz w:val="24"/>
          <w:szCs w:val="24"/>
        </w:rPr>
        <w:t>”</w:t>
      </w:r>
      <w:r>
        <w:rPr>
          <w:sz w:val="24"/>
          <w:szCs w:val="24"/>
        </w:rPr>
        <w:t xml:space="preserve"> Waste360 September 16, 2020. Retrieved at https://www.waste360.com/food-waste/designing-solutions-fight-food-waste-and-hunger</w:t>
      </w:r>
    </w:p>
    <w:p w14:paraId="5FE3A8C7" w14:textId="77777777" w:rsidR="00000000" w:rsidRDefault="00551CE1">
      <w:pPr>
        <w:widowControl/>
        <w:rPr>
          <w:sz w:val="24"/>
          <w:szCs w:val="24"/>
        </w:rPr>
      </w:pPr>
      <w:r>
        <w:rPr>
          <w:sz w:val="24"/>
          <w:szCs w:val="24"/>
        </w:rPr>
        <w:t>Tags: Covid-19, Hunger</w:t>
      </w:r>
    </w:p>
    <w:p w14:paraId="3BCEB136" w14:textId="77777777" w:rsidR="00000000" w:rsidRDefault="00551CE1">
      <w:pPr>
        <w:widowControl/>
        <w:rPr>
          <w:sz w:val="24"/>
          <w:szCs w:val="24"/>
        </w:rPr>
      </w:pPr>
    </w:p>
    <w:p w14:paraId="03713312" w14:textId="77777777" w:rsidR="00000000" w:rsidRDefault="00551CE1">
      <w:pPr>
        <w:widowControl/>
        <w:rPr>
          <w:sz w:val="24"/>
          <w:szCs w:val="24"/>
        </w:rPr>
      </w:pPr>
      <w:r>
        <w:rPr>
          <w:sz w:val="24"/>
          <w:szCs w:val="24"/>
        </w:rPr>
        <w:lastRenderedPageBreak/>
        <w:t xml:space="preserve">Voxy. </w:t>
      </w:r>
      <w:r>
        <w:rPr>
          <w:sz w:val="24"/>
          <w:szCs w:val="24"/>
        </w:rPr>
        <w:t>“</w:t>
      </w:r>
      <w:r>
        <w:rPr>
          <w:sz w:val="24"/>
          <w:szCs w:val="24"/>
        </w:rPr>
        <w:t>Countdown</w:t>
      </w:r>
      <w:r>
        <w:rPr>
          <w:sz w:val="24"/>
          <w:szCs w:val="24"/>
        </w:rPr>
        <w:t>’</w:t>
      </w:r>
      <w:r>
        <w:rPr>
          <w:sz w:val="24"/>
          <w:szCs w:val="24"/>
        </w:rPr>
        <w:t>s Food Rescue Recognised at Green Ribbon Awards.</w:t>
      </w:r>
      <w:r>
        <w:rPr>
          <w:sz w:val="24"/>
          <w:szCs w:val="24"/>
        </w:rPr>
        <w:t>”</w:t>
      </w:r>
      <w:r>
        <w:rPr>
          <w:sz w:val="24"/>
          <w:szCs w:val="24"/>
        </w:rPr>
        <w:t xml:space="preserve"> Voxy, Ju</w:t>
      </w:r>
      <w:r>
        <w:rPr>
          <w:sz w:val="24"/>
          <w:szCs w:val="24"/>
        </w:rPr>
        <w:t>ne 9, 2017, Retrieved at http://www.voxy.co.nz/business/5/284927</w:t>
      </w:r>
    </w:p>
    <w:p w14:paraId="28C0F3D6" w14:textId="77777777" w:rsidR="00000000" w:rsidRDefault="00551CE1">
      <w:pPr>
        <w:widowControl/>
        <w:rPr>
          <w:sz w:val="24"/>
          <w:szCs w:val="24"/>
        </w:rPr>
      </w:pPr>
    </w:p>
    <w:p w14:paraId="0D57185C" w14:textId="77777777" w:rsidR="00000000" w:rsidRDefault="00551CE1">
      <w:pPr>
        <w:widowControl/>
        <w:rPr>
          <w:sz w:val="24"/>
          <w:szCs w:val="24"/>
        </w:rPr>
      </w:pPr>
      <w:r>
        <w:rPr>
          <w:sz w:val="24"/>
          <w:szCs w:val="24"/>
        </w:rPr>
        <w:t xml:space="preserve">Vuchnich, Allison. </w:t>
      </w:r>
      <w:r>
        <w:rPr>
          <w:sz w:val="24"/>
          <w:szCs w:val="24"/>
        </w:rPr>
        <w:t>“</w:t>
      </w:r>
      <w:r>
        <w:rPr>
          <w:sz w:val="24"/>
          <w:szCs w:val="24"/>
        </w:rPr>
        <w:t>Food Waste at Record Levels as Other Canadians Go Hungry.</w:t>
      </w:r>
      <w:r>
        <w:rPr>
          <w:sz w:val="24"/>
          <w:szCs w:val="24"/>
        </w:rPr>
        <w:t>”</w:t>
      </w:r>
      <w:r>
        <w:rPr>
          <w:sz w:val="24"/>
          <w:szCs w:val="24"/>
        </w:rPr>
        <w:t xml:space="preserve"> Global News, June 25, 2015. Retrieved at http://globalnews.ca/news/2075857/food-waste-at-record-levels-as-other</w:t>
      </w:r>
      <w:r>
        <w:rPr>
          <w:sz w:val="24"/>
          <w:szCs w:val="24"/>
        </w:rPr>
        <w:t>-canadians-go-hungry/</w:t>
      </w:r>
    </w:p>
    <w:p w14:paraId="614E3D10" w14:textId="77777777" w:rsidR="00000000" w:rsidRDefault="00551CE1">
      <w:pPr>
        <w:widowControl/>
        <w:rPr>
          <w:sz w:val="24"/>
          <w:szCs w:val="24"/>
        </w:rPr>
      </w:pPr>
    </w:p>
    <w:p w14:paraId="11897F22" w14:textId="77777777" w:rsidR="00000000" w:rsidRDefault="00551CE1">
      <w:pPr>
        <w:widowControl/>
        <w:rPr>
          <w:sz w:val="24"/>
          <w:szCs w:val="24"/>
        </w:rPr>
      </w:pPr>
      <w:r>
        <w:rPr>
          <w:sz w:val="24"/>
          <w:szCs w:val="24"/>
        </w:rPr>
        <w:t xml:space="preserve">Welsch, Chris. </w:t>
      </w:r>
      <w:r>
        <w:rPr>
          <w:sz w:val="24"/>
          <w:szCs w:val="24"/>
        </w:rPr>
        <w:t>“</w:t>
      </w:r>
      <w:r>
        <w:rPr>
          <w:sz w:val="24"/>
          <w:szCs w:val="24"/>
        </w:rPr>
        <w:t>Fighting Hunger and Waste in Turkey.</w:t>
      </w:r>
      <w:r>
        <w:rPr>
          <w:sz w:val="24"/>
          <w:szCs w:val="24"/>
        </w:rPr>
        <w:t>”</w:t>
      </w:r>
      <w:r>
        <w:rPr>
          <w:sz w:val="24"/>
          <w:szCs w:val="24"/>
        </w:rPr>
        <w:t xml:space="preserve"> European Investment Bank, June 9, 2020. Retrieved at https://www.eib.org/en/stories/turkey-food-waste</w:t>
      </w:r>
    </w:p>
    <w:p w14:paraId="62DEF98A" w14:textId="77777777" w:rsidR="00000000" w:rsidRDefault="00551CE1">
      <w:pPr>
        <w:widowControl/>
        <w:rPr>
          <w:sz w:val="24"/>
          <w:szCs w:val="24"/>
        </w:rPr>
      </w:pPr>
    </w:p>
    <w:p w14:paraId="1F181A32" w14:textId="77777777" w:rsidR="00000000" w:rsidRDefault="00551CE1">
      <w:pPr>
        <w:widowControl/>
        <w:rPr>
          <w:sz w:val="24"/>
          <w:szCs w:val="24"/>
        </w:rPr>
      </w:pPr>
      <w:r>
        <w:rPr>
          <w:sz w:val="24"/>
          <w:szCs w:val="24"/>
        </w:rPr>
        <w:t>Wenzel, Ryan. Hunger, Waste, and Food Security: First World Problems.</w:t>
      </w:r>
      <w:r>
        <w:rPr>
          <w:sz w:val="24"/>
          <w:szCs w:val="24"/>
        </w:rPr>
        <w:t>”</w:t>
      </w:r>
      <w:r>
        <w:rPr>
          <w:sz w:val="24"/>
          <w:szCs w:val="24"/>
        </w:rPr>
        <w:t xml:space="preserve"> nd, n</w:t>
      </w:r>
      <w:r>
        <w:rPr>
          <w:sz w:val="24"/>
          <w:szCs w:val="24"/>
        </w:rPr>
        <w:t>p. Retrieved at https://www.academia.edu/32420443/Hunger_waste_and_food_security_First_world_problems</w:t>
      </w:r>
    </w:p>
    <w:p w14:paraId="7AB1BBB0" w14:textId="77777777" w:rsidR="00000000" w:rsidRDefault="00551CE1">
      <w:pPr>
        <w:widowControl/>
        <w:rPr>
          <w:sz w:val="24"/>
          <w:szCs w:val="24"/>
        </w:rPr>
      </w:pPr>
    </w:p>
    <w:p w14:paraId="0F7A52BD" w14:textId="77777777" w:rsidR="00000000" w:rsidRDefault="00551CE1">
      <w:pPr>
        <w:widowControl/>
        <w:rPr>
          <w:sz w:val="24"/>
          <w:szCs w:val="24"/>
        </w:rPr>
      </w:pPr>
      <w:r>
        <w:rPr>
          <w:sz w:val="24"/>
          <w:szCs w:val="24"/>
        </w:rPr>
        <w:t xml:space="preserve">Whyte, Andrew, ed. </w:t>
      </w:r>
      <w:r>
        <w:rPr>
          <w:sz w:val="24"/>
          <w:szCs w:val="24"/>
        </w:rPr>
        <w:t>“</w:t>
      </w:r>
      <w:r>
        <w:rPr>
          <w:sz w:val="24"/>
          <w:szCs w:val="24"/>
        </w:rPr>
        <w:t>Toidupank Founder: by Reducing Food Waste We Can Reduce Climate Change.</w:t>
      </w:r>
      <w:r>
        <w:rPr>
          <w:sz w:val="24"/>
          <w:szCs w:val="24"/>
        </w:rPr>
        <w:t>”</w:t>
      </w:r>
      <w:r>
        <w:rPr>
          <w:sz w:val="24"/>
          <w:szCs w:val="24"/>
        </w:rPr>
        <w:t xml:space="preserve"> [Piet Boerefijn] ERR News, May 14, 2021. Retrieved at https:</w:t>
      </w:r>
      <w:r>
        <w:rPr>
          <w:sz w:val="24"/>
          <w:szCs w:val="24"/>
        </w:rPr>
        <w:t>//news.err.ee/1608211381/toidupank-founder-by-reducing-food-waste-we-can-reduce-climate-change</w:t>
      </w:r>
    </w:p>
    <w:p w14:paraId="62C4E39E" w14:textId="77777777" w:rsidR="00000000" w:rsidRDefault="00551CE1">
      <w:pPr>
        <w:widowControl/>
        <w:rPr>
          <w:sz w:val="24"/>
          <w:szCs w:val="24"/>
        </w:rPr>
      </w:pPr>
      <w:r>
        <w:rPr>
          <w:sz w:val="24"/>
          <w:szCs w:val="24"/>
        </w:rPr>
        <w:t>Tags: Estonia, Food Banks</w:t>
      </w:r>
    </w:p>
    <w:p w14:paraId="365CFEC3" w14:textId="77777777" w:rsidR="00000000" w:rsidRDefault="00551CE1">
      <w:pPr>
        <w:widowControl/>
        <w:rPr>
          <w:sz w:val="24"/>
          <w:szCs w:val="24"/>
        </w:rPr>
      </w:pPr>
    </w:p>
    <w:p w14:paraId="28A65AEE" w14:textId="77777777" w:rsidR="00000000" w:rsidRDefault="00551CE1">
      <w:pPr>
        <w:widowControl/>
        <w:rPr>
          <w:sz w:val="24"/>
          <w:szCs w:val="24"/>
        </w:rPr>
      </w:pPr>
      <w:r>
        <w:rPr>
          <w:sz w:val="24"/>
          <w:szCs w:val="24"/>
        </w:rPr>
        <w:t xml:space="preserve">Wolfe, Jeff. </w:t>
      </w:r>
      <w:r>
        <w:rPr>
          <w:sz w:val="24"/>
          <w:szCs w:val="24"/>
        </w:rPr>
        <w:t>“</w:t>
      </w:r>
      <w:r>
        <w:rPr>
          <w:sz w:val="24"/>
          <w:szCs w:val="24"/>
        </w:rPr>
        <w:t>New Jersey Department of Agriculture Partners with Food Banks to Help Prevent Food Waste.</w:t>
      </w:r>
      <w:r>
        <w:rPr>
          <w:sz w:val="24"/>
          <w:szCs w:val="24"/>
        </w:rPr>
        <w:t>”</w:t>
      </w:r>
      <w:r>
        <w:rPr>
          <w:sz w:val="24"/>
          <w:szCs w:val="24"/>
        </w:rPr>
        <w:t xml:space="preserve"> Press of Atlantic City, Septe</w:t>
      </w:r>
      <w:r>
        <w:rPr>
          <w:sz w:val="24"/>
          <w:szCs w:val="24"/>
        </w:rPr>
        <w:t>mber 10, 2020. Retrieved at https://pressofatlanticcity.com/currents_gazettes/brigantine/new-jersey-department-of-agriculture-partners-with-food-banks-to-help-prevent-food-waste/article_69992cdb-cf14-506a-aff6-484bbb743bc8.html</w:t>
      </w:r>
    </w:p>
    <w:p w14:paraId="10FB1902" w14:textId="77777777" w:rsidR="00000000" w:rsidRDefault="00551CE1">
      <w:pPr>
        <w:widowControl/>
        <w:rPr>
          <w:sz w:val="24"/>
          <w:szCs w:val="24"/>
        </w:rPr>
      </w:pPr>
      <w:r>
        <w:rPr>
          <w:sz w:val="24"/>
          <w:szCs w:val="24"/>
        </w:rPr>
        <w:t xml:space="preserve">Tags: Covid-19, Food Banks, </w:t>
      </w:r>
      <w:r>
        <w:rPr>
          <w:sz w:val="24"/>
          <w:szCs w:val="24"/>
        </w:rPr>
        <w:t>Governmental</w:t>
      </w:r>
    </w:p>
    <w:p w14:paraId="0BFB0C37" w14:textId="77777777" w:rsidR="00000000" w:rsidRDefault="00551CE1">
      <w:pPr>
        <w:widowControl/>
        <w:rPr>
          <w:sz w:val="24"/>
          <w:szCs w:val="24"/>
        </w:rPr>
      </w:pPr>
    </w:p>
    <w:p w14:paraId="39104D15" w14:textId="77777777" w:rsidR="00000000" w:rsidRDefault="00551CE1">
      <w:pPr>
        <w:widowControl/>
        <w:rPr>
          <w:sz w:val="24"/>
          <w:szCs w:val="24"/>
        </w:rPr>
      </w:pPr>
    </w:p>
    <w:p w14:paraId="4169F3D3" w14:textId="77777777" w:rsidR="00000000" w:rsidRDefault="00551CE1">
      <w:pPr>
        <w:widowControl/>
        <w:jc w:val="center"/>
        <w:rPr>
          <w:sz w:val="24"/>
          <w:szCs w:val="24"/>
        </w:rPr>
      </w:pPr>
      <w:r>
        <w:rPr>
          <w:sz w:val="24"/>
          <w:szCs w:val="24"/>
        </w:rPr>
        <w:t xml:space="preserve">Hydrothermal, Liquification </w:t>
      </w:r>
      <w:r>
        <w:rPr>
          <w:sz w:val="24"/>
          <w:szCs w:val="24"/>
        </w:rPr>
        <w:fldChar w:fldCharType="begin"/>
      </w:r>
      <w:r>
        <w:rPr>
          <w:sz w:val="24"/>
          <w:szCs w:val="24"/>
        </w:rPr>
        <w:instrText>tc "Hydrothermal, Liquification " \l 2</w:instrText>
      </w:r>
      <w:r>
        <w:rPr>
          <w:sz w:val="24"/>
          <w:szCs w:val="24"/>
        </w:rPr>
        <w:fldChar w:fldCharType="end"/>
      </w:r>
    </w:p>
    <w:p w14:paraId="18BBAD49" w14:textId="77777777" w:rsidR="00000000" w:rsidRDefault="00551CE1">
      <w:pPr>
        <w:widowControl/>
        <w:rPr>
          <w:sz w:val="24"/>
          <w:szCs w:val="24"/>
        </w:rPr>
      </w:pPr>
    </w:p>
    <w:p w14:paraId="72F395DE" w14:textId="77777777" w:rsidR="00000000" w:rsidRDefault="00551CE1">
      <w:pPr>
        <w:widowControl/>
        <w:rPr>
          <w:sz w:val="24"/>
          <w:szCs w:val="24"/>
        </w:rPr>
      </w:pPr>
    </w:p>
    <w:p w14:paraId="05C96960" w14:textId="77777777" w:rsidR="00000000" w:rsidRDefault="00551CE1">
      <w:pPr>
        <w:widowControl/>
        <w:rPr>
          <w:sz w:val="24"/>
          <w:szCs w:val="24"/>
        </w:rPr>
      </w:pPr>
      <w:r>
        <w:rPr>
          <w:sz w:val="24"/>
          <w:szCs w:val="24"/>
        </w:rPr>
        <w:t xml:space="preserve">Motavaf, Bita, Sofia H. Capece, and Phillip E. Savage. </w:t>
      </w:r>
      <w:r>
        <w:rPr>
          <w:sz w:val="24"/>
          <w:szCs w:val="24"/>
        </w:rPr>
        <w:t>“</w:t>
      </w:r>
      <w:r>
        <w:rPr>
          <w:sz w:val="24"/>
          <w:szCs w:val="24"/>
        </w:rPr>
        <w:t>Screening Potential Catalysts for the Hydrothermal Liquefaction of Food Waste.</w:t>
      </w:r>
      <w:r>
        <w:rPr>
          <w:sz w:val="24"/>
          <w:szCs w:val="24"/>
        </w:rPr>
        <w:t>”</w:t>
      </w:r>
      <w:r>
        <w:rPr>
          <w:sz w:val="24"/>
          <w:szCs w:val="24"/>
        </w:rPr>
        <w:t xml:space="preserve"> Energy Fuels (May 14, 2021). </w:t>
      </w:r>
    </w:p>
    <w:p w14:paraId="1ADC47F1" w14:textId="77777777" w:rsidR="00000000" w:rsidRDefault="00551CE1">
      <w:pPr>
        <w:widowControl/>
        <w:rPr>
          <w:sz w:val="24"/>
          <w:szCs w:val="24"/>
        </w:rPr>
      </w:pPr>
      <w:r>
        <w:rPr>
          <w:sz w:val="24"/>
          <w:szCs w:val="24"/>
        </w:rPr>
        <w:t xml:space="preserve">https://doi.org/10.1021/acs.energyfuels.1c00672 Retrieved at </w:t>
      </w:r>
    </w:p>
    <w:p w14:paraId="0FC0A7A5" w14:textId="77777777" w:rsidR="00000000" w:rsidRDefault="00551CE1">
      <w:pPr>
        <w:widowControl/>
        <w:rPr>
          <w:sz w:val="24"/>
          <w:szCs w:val="24"/>
        </w:rPr>
      </w:pPr>
      <w:r>
        <w:rPr>
          <w:sz w:val="24"/>
          <w:szCs w:val="24"/>
        </w:rPr>
        <w:t>Tags: Hydrothermal</w:t>
      </w:r>
    </w:p>
    <w:p w14:paraId="6CEC162B" w14:textId="77777777" w:rsidR="00000000" w:rsidRDefault="00551CE1">
      <w:pPr>
        <w:widowControl/>
        <w:rPr>
          <w:sz w:val="24"/>
          <w:szCs w:val="24"/>
        </w:rPr>
      </w:pPr>
      <w:r>
        <w:rPr>
          <w:sz w:val="24"/>
          <w:szCs w:val="24"/>
        </w:rPr>
        <w:t xml:space="preserve">Zhang, Chao, Mingshuai Shao, Huanan Wu, Ning Wang, Qindong Chen, and QiyongXu. </w:t>
      </w:r>
      <w:r>
        <w:rPr>
          <w:sz w:val="24"/>
          <w:szCs w:val="24"/>
        </w:rPr>
        <w:t>“</w:t>
      </w:r>
      <w:r>
        <w:rPr>
          <w:sz w:val="24"/>
          <w:szCs w:val="24"/>
        </w:rPr>
        <w:t>Management and Valorization of Digestate from Food Waste via Hydrothermal.</w:t>
      </w:r>
      <w:r>
        <w:rPr>
          <w:sz w:val="24"/>
          <w:szCs w:val="24"/>
        </w:rPr>
        <w:t>”</w:t>
      </w:r>
      <w:r>
        <w:rPr>
          <w:sz w:val="24"/>
          <w:szCs w:val="24"/>
        </w:rPr>
        <w:t xml:space="preserve"> Resources, Conserva</w:t>
      </w:r>
      <w:r>
        <w:rPr>
          <w:sz w:val="24"/>
          <w:szCs w:val="24"/>
        </w:rPr>
        <w:t>tion and Recycling 171 (August 2021): 105639. https://doi.org/10.1016/j.resconrec.2021.105639 Retrieved at https://www.sciencedirect.com/science/article/abs/pii/S0921344921002482</w:t>
      </w:r>
    </w:p>
    <w:p w14:paraId="381B566C" w14:textId="77777777" w:rsidR="00000000" w:rsidRDefault="00551CE1">
      <w:pPr>
        <w:widowControl/>
        <w:rPr>
          <w:sz w:val="24"/>
          <w:szCs w:val="24"/>
        </w:rPr>
      </w:pPr>
      <w:r>
        <w:rPr>
          <w:sz w:val="24"/>
          <w:szCs w:val="24"/>
        </w:rPr>
        <w:t>Tags: Digestate, Hydrothermal, Valorization</w:t>
      </w:r>
    </w:p>
    <w:p w14:paraId="0BCF4F2B" w14:textId="77777777" w:rsidR="00000000" w:rsidRDefault="00551CE1">
      <w:pPr>
        <w:widowControl/>
        <w:rPr>
          <w:sz w:val="24"/>
          <w:szCs w:val="24"/>
        </w:rPr>
      </w:pPr>
    </w:p>
    <w:p w14:paraId="2B1CE79C" w14:textId="77777777" w:rsidR="00000000" w:rsidRDefault="00551CE1">
      <w:pPr>
        <w:widowControl/>
        <w:rPr>
          <w:sz w:val="24"/>
          <w:szCs w:val="24"/>
        </w:rPr>
      </w:pPr>
    </w:p>
    <w:p w14:paraId="0EEE0DFD" w14:textId="77777777" w:rsidR="00000000" w:rsidRDefault="00551CE1">
      <w:pPr>
        <w:widowControl/>
        <w:jc w:val="center"/>
        <w:rPr>
          <w:sz w:val="24"/>
          <w:szCs w:val="24"/>
        </w:rPr>
      </w:pPr>
      <w:r>
        <w:rPr>
          <w:sz w:val="24"/>
          <w:szCs w:val="24"/>
        </w:rPr>
        <w:t xml:space="preserve">Incinerators and Food Waste </w:t>
      </w:r>
      <w:r>
        <w:rPr>
          <w:sz w:val="24"/>
          <w:szCs w:val="24"/>
        </w:rPr>
        <w:fldChar w:fldCharType="begin"/>
      </w:r>
      <w:r>
        <w:rPr>
          <w:sz w:val="24"/>
          <w:szCs w:val="24"/>
        </w:rPr>
        <w:instrText>tc "Incinerators and Food Waste</w:instrText>
      </w:r>
      <w:r>
        <w:rPr>
          <w:sz w:val="24"/>
          <w:szCs w:val="24"/>
        </w:rPr>
        <w:instrText xml:space="preserve"> " \l 2</w:instrText>
      </w:r>
      <w:r>
        <w:rPr>
          <w:sz w:val="24"/>
          <w:szCs w:val="24"/>
        </w:rPr>
        <w:fldChar w:fldCharType="end"/>
      </w:r>
    </w:p>
    <w:p w14:paraId="5D9B4CDE" w14:textId="77777777" w:rsidR="00000000" w:rsidRDefault="00551CE1">
      <w:pPr>
        <w:widowControl/>
        <w:rPr>
          <w:sz w:val="24"/>
          <w:szCs w:val="24"/>
        </w:rPr>
      </w:pPr>
    </w:p>
    <w:p w14:paraId="29E0D610" w14:textId="77777777" w:rsidR="00000000" w:rsidRDefault="00551CE1">
      <w:pPr>
        <w:widowControl/>
        <w:rPr>
          <w:sz w:val="24"/>
          <w:szCs w:val="24"/>
        </w:rPr>
      </w:pPr>
    </w:p>
    <w:p w14:paraId="3180EF7E" w14:textId="77777777" w:rsidR="00000000" w:rsidRDefault="00551CE1">
      <w:pPr>
        <w:widowControl/>
        <w:rPr>
          <w:sz w:val="24"/>
          <w:szCs w:val="24"/>
        </w:rPr>
      </w:pPr>
      <w:r>
        <w:rPr>
          <w:sz w:val="24"/>
          <w:szCs w:val="24"/>
        </w:rPr>
        <w:t xml:space="preserve">Bailey, Joanna. </w:t>
      </w:r>
      <w:r>
        <w:rPr>
          <w:sz w:val="24"/>
          <w:szCs w:val="24"/>
        </w:rPr>
        <w:t>“</w:t>
      </w:r>
      <w:r>
        <w:rPr>
          <w:sz w:val="24"/>
          <w:szCs w:val="24"/>
        </w:rPr>
        <w:t>Inside the World of Incinerating Airline Passenger Food.</w:t>
      </w:r>
      <w:r>
        <w:rPr>
          <w:sz w:val="24"/>
          <w:szCs w:val="24"/>
        </w:rPr>
        <w:t>”</w:t>
      </w:r>
      <w:r>
        <w:rPr>
          <w:sz w:val="24"/>
          <w:szCs w:val="24"/>
        </w:rPr>
        <w:t xml:space="preserve"> Simple Flying, June 17, 2020. Retrieved at https://simpleflying.com/incinerating-airline-passenger-food/</w:t>
      </w:r>
    </w:p>
    <w:p w14:paraId="3A7079C8" w14:textId="77777777" w:rsidR="00000000" w:rsidRDefault="00551CE1">
      <w:pPr>
        <w:widowControl/>
        <w:rPr>
          <w:sz w:val="24"/>
          <w:szCs w:val="24"/>
        </w:rPr>
      </w:pPr>
    </w:p>
    <w:p w14:paraId="07FCD2AA" w14:textId="77777777" w:rsidR="00000000" w:rsidRDefault="00551CE1">
      <w:pPr>
        <w:widowControl/>
        <w:rPr>
          <w:sz w:val="24"/>
          <w:szCs w:val="24"/>
        </w:rPr>
      </w:pPr>
      <w:r>
        <w:rPr>
          <w:sz w:val="24"/>
          <w:szCs w:val="24"/>
        </w:rPr>
        <w:t xml:space="preserve">Crowley. D., A. Staines, C. Collins, J. Bracken, and M. Bruen. </w:t>
      </w:r>
      <w:r>
        <w:rPr>
          <w:sz w:val="24"/>
          <w:szCs w:val="24"/>
        </w:rPr>
        <w:t>“</w:t>
      </w:r>
      <w:r>
        <w:rPr>
          <w:sz w:val="24"/>
          <w:szCs w:val="24"/>
        </w:rPr>
        <w:t>Health and Environmental Effects of Landfilling and Incineration of Waste - A Literature Review.</w:t>
      </w:r>
      <w:r>
        <w:rPr>
          <w:sz w:val="24"/>
          <w:szCs w:val="24"/>
        </w:rPr>
        <w:t>”</w:t>
      </w:r>
      <w:r>
        <w:rPr>
          <w:sz w:val="24"/>
          <w:szCs w:val="24"/>
        </w:rPr>
        <w:t xml:space="preserve"> Dublin Institute of Technology, January 1, 2003. Retrieved at http://arrow.dit.ie/cgi/viewcontent.cgi?article=1002&amp;context=schfsehrep</w:t>
      </w:r>
    </w:p>
    <w:p w14:paraId="092A718B" w14:textId="77777777" w:rsidR="00000000" w:rsidRDefault="00551CE1">
      <w:pPr>
        <w:widowControl/>
        <w:rPr>
          <w:sz w:val="24"/>
          <w:szCs w:val="24"/>
        </w:rPr>
      </w:pPr>
    </w:p>
    <w:p w14:paraId="3C52944C" w14:textId="77777777" w:rsidR="00000000" w:rsidRDefault="00551CE1">
      <w:pPr>
        <w:widowControl/>
        <w:rPr>
          <w:sz w:val="24"/>
          <w:szCs w:val="24"/>
        </w:rPr>
      </w:pPr>
      <w:r>
        <w:rPr>
          <w:sz w:val="24"/>
          <w:szCs w:val="24"/>
        </w:rPr>
        <w:t>Shapiro-Bengtsen, Sara</w:t>
      </w:r>
      <w:r>
        <w:rPr>
          <w:sz w:val="24"/>
          <w:szCs w:val="24"/>
        </w:rPr>
        <w:t xml:space="preserve">, and Sara Shapiro-Bengtsen. </w:t>
      </w:r>
      <w:r>
        <w:rPr>
          <w:sz w:val="24"/>
          <w:szCs w:val="24"/>
        </w:rPr>
        <w:t>“</w:t>
      </w:r>
      <w:r>
        <w:rPr>
          <w:sz w:val="24"/>
          <w:szCs w:val="24"/>
        </w:rPr>
        <w:t>Is China Building More Waste Incinerators than it Needs?</w:t>
      </w:r>
      <w:r>
        <w:rPr>
          <w:sz w:val="24"/>
          <w:szCs w:val="24"/>
        </w:rPr>
        <w:t>”</w:t>
      </w:r>
      <w:r>
        <w:rPr>
          <w:sz w:val="24"/>
          <w:szCs w:val="24"/>
        </w:rPr>
        <w:t xml:space="preserve"> Eco-Business, August 21, 2020. Retrieved at https://www.eco-business.com/opinion/is-china-building-more-waste-incinerators-than-it-needs/</w:t>
      </w:r>
    </w:p>
    <w:p w14:paraId="4710074B" w14:textId="77777777" w:rsidR="00000000" w:rsidRDefault="00551CE1">
      <w:pPr>
        <w:widowControl/>
        <w:rPr>
          <w:sz w:val="24"/>
          <w:szCs w:val="24"/>
        </w:rPr>
      </w:pPr>
    </w:p>
    <w:p w14:paraId="4CF4A05C" w14:textId="77777777" w:rsidR="00000000" w:rsidRDefault="00551CE1">
      <w:pPr>
        <w:widowControl/>
        <w:rPr>
          <w:sz w:val="24"/>
          <w:szCs w:val="24"/>
        </w:rPr>
      </w:pPr>
    </w:p>
    <w:p w14:paraId="5FB8DAA3" w14:textId="77777777" w:rsidR="00000000" w:rsidRDefault="00551CE1">
      <w:pPr>
        <w:widowControl/>
        <w:jc w:val="center"/>
        <w:rPr>
          <w:sz w:val="24"/>
          <w:szCs w:val="24"/>
        </w:rPr>
      </w:pPr>
      <w:r>
        <w:rPr>
          <w:sz w:val="24"/>
          <w:szCs w:val="24"/>
        </w:rPr>
        <w:t xml:space="preserve">Infographics Related to Food Waste </w:t>
      </w:r>
      <w:r>
        <w:rPr>
          <w:sz w:val="24"/>
          <w:szCs w:val="24"/>
        </w:rPr>
        <w:fldChar w:fldCharType="begin"/>
      </w:r>
      <w:r>
        <w:rPr>
          <w:sz w:val="24"/>
          <w:szCs w:val="24"/>
        </w:rPr>
        <w:instrText xml:space="preserve">tc "Infographics Related to </w:instrText>
      </w:r>
      <w:r>
        <w:rPr>
          <w:sz w:val="24"/>
          <w:szCs w:val="24"/>
        </w:rPr>
        <w:instrText>Food Waste " \l 2</w:instrText>
      </w:r>
      <w:r>
        <w:rPr>
          <w:sz w:val="24"/>
          <w:szCs w:val="24"/>
        </w:rPr>
        <w:fldChar w:fldCharType="end"/>
      </w:r>
    </w:p>
    <w:p w14:paraId="51A88AA9" w14:textId="77777777" w:rsidR="00000000" w:rsidRDefault="00551CE1">
      <w:pPr>
        <w:widowControl/>
        <w:rPr>
          <w:sz w:val="24"/>
          <w:szCs w:val="24"/>
        </w:rPr>
      </w:pPr>
    </w:p>
    <w:p w14:paraId="49DC615E" w14:textId="77777777" w:rsidR="00000000" w:rsidRDefault="00551CE1">
      <w:pPr>
        <w:widowControl/>
        <w:rPr>
          <w:sz w:val="24"/>
          <w:szCs w:val="24"/>
        </w:rPr>
      </w:pPr>
      <w:r>
        <w:rPr>
          <w:sz w:val="24"/>
          <w:szCs w:val="24"/>
        </w:rPr>
        <w:t xml:space="preserve">European Parliament. </w:t>
      </w:r>
      <w:r>
        <w:rPr>
          <w:sz w:val="24"/>
          <w:szCs w:val="24"/>
        </w:rPr>
        <w:t>“</w:t>
      </w:r>
      <w:r>
        <w:rPr>
          <w:sz w:val="24"/>
          <w:szCs w:val="24"/>
        </w:rPr>
        <w:t>Food Waste: the Problem in the EU in Numbers.</w:t>
      </w:r>
      <w:r>
        <w:rPr>
          <w:sz w:val="24"/>
          <w:szCs w:val="24"/>
        </w:rPr>
        <w:t>”</w:t>
      </w:r>
      <w:r>
        <w:rPr>
          <w:sz w:val="24"/>
          <w:szCs w:val="24"/>
        </w:rPr>
        <w:t xml:space="preserve"> European Parliament, May 12, 2017. Retrieved at http://www.europarl.europa.eu/news/en/news-room/20170505STO73528/food-waste-the-problem-in-the-eu-in-numbers-infograph</w:t>
      </w:r>
      <w:r>
        <w:rPr>
          <w:sz w:val="24"/>
          <w:szCs w:val="24"/>
        </w:rPr>
        <w:t>ic</w:t>
      </w:r>
    </w:p>
    <w:p w14:paraId="2690232C" w14:textId="77777777" w:rsidR="00000000" w:rsidRDefault="00551CE1">
      <w:pPr>
        <w:widowControl/>
        <w:rPr>
          <w:sz w:val="24"/>
          <w:szCs w:val="24"/>
        </w:rPr>
      </w:pPr>
      <w:r>
        <w:rPr>
          <w:sz w:val="24"/>
          <w:szCs w:val="24"/>
        </w:rPr>
        <w:t>Tags: European Union, Governmental Initiatives, Infographics</w:t>
      </w:r>
    </w:p>
    <w:p w14:paraId="02A22887" w14:textId="77777777" w:rsidR="00000000" w:rsidRDefault="00551CE1">
      <w:pPr>
        <w:widowControl/>
        <w:rPr>
          <w:sz w:val="24"/>
          <w:szCs w:val="24"/>
        </w:rPr>
      </w:pPr>
    </w:p>
    <w:p w14:paraId="21F978D8" w14:textId="77777777" w:rsidR="00000000" w:rsidRDefault="00551CE1">
      <w:pPr>
        <w:widowControl/>
        <w:rPr>
          <w:sz w:val="24"/>
          <w:szCs w:val="24"/>
        </w:rPr>
      </w:pPr>
      <w:r>
        <w:rPr>
          <w:sz w:val="24"/>
          <w:szCs w:val="24"/>
        </w:rPr>
        <w:t xml:space="preserve">Fight Food Waste CRC. </w:t>
      </w:r>
      <w:r>
        <w:rPr>
          <w:sz w:val="24"/>
          <w:szCs w:val="24"/>
        </w:rPr>
        <w:t>“</w:t>
      </w:r>
      <w:r>
        <w:rPr>
          <w:sz w:val="24"/>
          <w:szCs w:val="24"/>
        </w:rPr>
        <w:t>Research Insights of Consumer Perceptions of the Role of Packaging in Minimising Food Waste.</w:t>
      </w:r>
      <w:r>
        <w:rPr>
          <w:sz w:val="24"/>
          <w:szCs w:val="24"/>
        </w:rPr>
        <w:t>”</w:t>
      </w:r>
      <w:r>
        <w:rPr>
          <w:sz w:val="24"/>
          <w:szCs w:val="24"/>
        </w:rPr>
        <w:t xml:space="preserve"> Fight Food Waste CRC, nd [October 2020?]. Retrieved at https://fightfoodwa</w:t>
      </w:r>
      <w:r>
        <w:rPr>
          <w:sz w:val="24"/>
          <w:szCs w:val="24"/>
        </w:rPr>
        <w:t>stecrc.com.au/wp-content/uploads/2019/05/FINAL_FFW_CRC_Infographic.pdf</w:t>
      </w:r>
    </w:p>
    <w:p w14:paraId="7A9DB9FA" w14:textId="77777777" w:rsidR="00000000" w:rsidRDefault="00551CE1">
      <w:pPr>
        <w:widowControl/>
        <w:rPr>
          <w:sz w:val="24"/>
          <w:szCs w:val="24"/>
        </w:rPr>
      </w:pPr>
      <w:r>
        <w:rPr>
          <w:sz w:val="24"/>
          <w:szCs w:val="24"/>
        </w:rPr>
        <w:t>Tags: Consumers, Infographics, Packaging</w:t>
      </w:r>
    </w:p>
    <w:p w14:paraId="0FF4B5EB" w14:textId="77777777" w:rsidR="00000000" w:rsidRDefault="00551CE1">
      <w:pPr>
        <w:widowControl/>
        <w:rPr>
          <w:sz w:val="24"/>
          <w:szCs w:val="24"/>
        </w:rPr>
      </w:pPr>
    </w:p>
    <w:p w14:paraId="39F3A2DB" w14:textId="77777777" w:rsidR="00000000" w:rsidRDefault="00551CE1">
      <w:pPr>
        <w:widowControl/>
        <w:rPr>
          <w:sz w:val="24"/>
          <w:szCs w:val="24"/>
        </w:rPr>
      </w:pPr>
      <w:r>
        <w:rPr>
          <w:sz w:val="24"/>
          <w:szCs w:val="24"/>
        </w:rPr>
        <w:t xml:space="preserve">USDA. </w:t>
      </w:r>
      <w:r>
        <w:rPr>
          <w:sz w:val="24"/>
          <w:szCs w:val="24"/>
        </w:rPr>
        <w:t>“</w:t>
      </w:r>
      <w:r>
        <w:rPr>
          <w:sz w:val="24"/>
          <w:szCs w:val="24"/>
        </w:rPr>
        <w:t>Easy Steps to Prevent Food Waste. USDA, June 29, 2021. Retrieved at https://www.usda.gov/sites/default/files/documents/easy-steps-preven</w:t>
      </w:r>
      <w:r>
        <w:rPr>
          <w:sz w:val="24"/>
          <w:szCs w:val="24"/>
        </w:rPr>
        <w:t>t-food-waste-infographic.pdf</w:t>
      </w:r>
    </w:p>
    <w:p w14:paraId="52BB8506" w14:textId="77777777" w:rsidR="00000000" w:rsidRDefault="00551CE1">
      <w:pPr>
        <w:widowControl/>
        <w:rPr>
          <w:sz w:val="24"/>
          <w:szCs w:val="24"/>
        </w:rPr>
      </w:pPr>
      <w:r>
        <w:rPr>
          <w:sz w:val="24"/>
          <w:szCs w:val="24"/>
        </w:rPr>
        <w:t>Tags: Campaigns, Infographics</w:t>
      </w:r>
    </w:p>
    <w:p w14:paraId="7EEB0C5F" w14:textId="77777777" w:rsidR="00000000" w:rsidRDefault="00551CE1">
      <w:pPr>
        <w:widowControl/>
        <w:jc w:val="center"/>
        <w:rPr>
          <w:sz w:val="24"/>
          <w:szCs w:val="24"/>
        </w:rPr>
      </w:pPr>
      <w:r>
        <w:rPr>
          <w:sz w:val="24"/>
          <w:szCs w:val="24"/>
        </w:rPr>
        <w:t xml:space="preserve">Insects, Cockroaches, Maggots </w:t>
      </w:r>
      <w:r>
        <w:rPr>
          <w:sz w:val="24"/>
          <w:szCs w:val="24"/>
        </w:rPr>
        <w:fldChar w:fldCharType="begin"/>
      </w:r>
      <w:r>
        <w:rPr>
          <w:sz w:val="24"/>
          <w:szCs w:val="24"/>
        </w:rPr>
        <w:instrText>tc "Insects, Cockroaches, Maggots " \l 2</w:instrText>
      </w:r>
      <w:r>
        <w:rPr>
          <w:sz w:val="24"/>
          <w:szCs w:val="24"/>
        </w:rPr>
        <w:fldChar w:fldCharType="end"/>
      </w:r>
    </w:p>
    <w:p w14:paraId="1A468682" w14:textId="77777777" w:rsidR="00000000" w:rsidRDefault="00551CE1">
      <w:pPr>
        <w:widowControl/>
        <w:jc w:val="center"/>
        <w:rPr>
          <w:sz w:val="24"/>
          <w:szCs w:val="24"/>
        </w:rPr>
      </w:pPr>
      <w:r>
        <w:rPr>
          <w:sz w:val="24"/>
          <w:szCs w:val="24"/>
        </w:rPr>
        <w:t>(See also Insect to Animal Feed Businesses)</w:t>
      </w:r>
    </w:p>
    <w:p w14:paraId="1EA2F595" w14:textId="77777777" w:rsidR="00000000" w:rsidRDefault="00551CE1">
      <w:pPr>
        <w:widowControl/>
        <w:rPr>
          <w:sz w:val="24"/>
          <w:szCs w:val="24"/>
        </w:rPr>
      </w:pPr>
    </w:p>
    <w:p w14:paraId="6CB40C20" w14:textId="77777777" w:rsidR="00000000" w:rsidRDefault="00551CE1">
      <w:pPr>
        <w:widowControl/>
        <w:rPr>
          <w:sz w:val="24"/>
          <w:szCs w:val="24"/>
        </w:rPr>
      </w:pPr>
      <w:r>
        <w:rPr>
          <w:sz w:val="24"/>
          <w:szCs w:val="24"/>
        </w:rPr>
        <w:t xml:space="preserve">Agence France-Presse. </w:t>
      </w:r>
      <w:r>
        <w:rPr>
          <w:sz w:val="24"/>
          <w:szCs w:val="24"/>
        </w:rPr>
        <w:t>“</w:t>
      </w:r>
      <w:r>
        <w:rPr>
          <w:sz w:val="24"/>
          <w:szCs w:val="24"/>
        </w:rPr>
        <w:t>How Maggots Can Put China</w:t>
      </w:r>
      <w:r>
        <w:rPr>
          <w:sz w:val="24"/>
          <w:szCs w:val="24"/>
        </w:rPr>
        <w:t>’</w:t>
      </w:r>
      <w:r>
        <w:rPr>
          <w:sz w:val="24"/>
          <w:szCs w:val="24"/>
        </w:rPr>
        <w:t>s Mountains of Food Waste to Good Use.</w:t>
      </w:r>
      <w:r>
        <w:rPr>
          <w:sz w:val="24"/>
          <w:szCs w:val="24"/>
        </w:rPr>
        <w:t>”</w:t>
      </w:r>
      <w:r>
        <w:rPr>
          <w:sz w:val="24"/>
          <w:szCs w:val="24"/>
        </w:rPr>
        <w:t xml:space="preserve"> South China Morning Post, May 27, 2017. Retrieved at https://www.scmp.com/news/china/society/article/2096074/how-maggots-can-put-chinas-mountains-food-waste-good-use</w:t>
      </w:r>
    </w:p>
    <w:p w14:paraId="52420DE7" w14:textId="77777777" w:rsidR="00000000" w:rsidRDefault="00551CE1">
      <w:pPr>
        <w:widowControl/>
        <w:rPr>
          <w:sz w:val="24"/>
          <w:szCs w:val="24"/>
        </w:rPr>
      </w:pPr>
    </w:p>
    <w:p w14:paraId="4B1C2E82" w14:textId="77777777" w:rsidR="00000000" w:rsidRDefault="00551CE1">
      <w:pPr>
        <w:widowControl/>
        <w:rPr>
          <w:sz w:val="24"/>
          <w:szCs w:val="24"/>
        </w:rPr>
      </w:pPr>
      <w:r>
        <w:rPr>
          <w:b/>
          <w:bCs/>
          <w:sz w:val="24"/>
          <w:szCs w:val="24"/>
        </w:rPr>
        <w:t>AgriGrub Ltd.</w:t>
      </w:r>
      <w:r>
        <w:rPr>
          <w:sz w:val="24"/>
          <w:szCs w:val="24"/>
        </w:rPr>
        <w:t xml:space="preserve"> (Soham, UK based) </w:t>
      </w:r>
      <w:r>
        <w:rPr>
          <w:sz w:val="24"/>
          <w:szCs w:val="24"/>
        </w:rPr>
        <w:t>“</w:t>
      </w:r>
      <w:r>
        <w:rPr>
          <w:sz w:val="24"/>
          <w:szCs w:val="24"/>
        </w:rPr>
        <w:t>us</w:t>
      </w:r>
      <w:r>
        <w:rPr>
          <w:sz w:val="24"/>
          <w:szCs w:val="24"/>
        </w:rPr>
        <w:t>es waste fruit and vegetables from AMFresh which can</w:t>
      </w:r>
      <w:r>
        <w:rPr>
          <w:sz w:val="24"/>
          <w:szCs w:val="24"/>
        </w:rPr>
        <w:t>’</w:t>
      </w:r>
      <w:r>
        <w:rPr>
          <w:sz w:val="24"/>
          <w:szCs w:val="24"/>
        </w:rPr>
        <w:t xml:space="preserve">t be eaten by people or fed to livestock and feeds them to Black Soldier Fly larvae (BSFL). These </w:t>
      </w:r>
      <w:r>
        <w:rPr>
          <w:sz w:val="24"/>
          <w:szCs w:val="24"/>
        </w:rPr>
        <w:lastRenderedPageBreak/>
        <w:t>grubs are naturally amazing at breaking this waste down, and they also make a fantastic live food for bir</w:t>
      </w:r>
      <w:r>
        <w:rPr>
          <w:sz w:val="24"/>
          <w:szCs w:val="24"/>
        </w:rPr>
        <w:t>ds, reptiles and hedgehogs. The grubs are also dried for use in bird food, and AgriGrub</w:t>
      </w:r>
      <w:r>
        <w:rPr>
          <w:sz w:val="24"/>
          <w:szCs w:val="24"/>
        </w:rPr>
        <w:t>’</w:t>
      </w:r>
      <w:r>
        <w:rPr>
          <w:sz w:val="24"/>
          <w:szCs w:val="24"/>
        </w:rPr>
        <w:t>s aim is to use them to replace soy in chicken feed. The insect droppings make an excellent and sustainable organic fertiliser.</w:t>
      </w:r>
      <w:r>
        <w:rPr>
          <w:sz w:val="24"/>
          <w:szCs w:val="24"/>
        </w:rPr>
        <w:t>”</w:t>
      </w:r>
      <w:r>
        <w:rPr>
          <w:sz w:val="24"/>
          <w:szCs w:val="24"/>
        </w:rPr>
        <w:t xml:space="preserve"> It processes </w:t>
      </w:r>
      <w:r>
        <w:rPr>
          <w:sz w:val="24"/>
          <w:szCs w:val="24"/>
        </w:rPr>
        <w:t>“</w:t>
      </w:r>
      <w:r>
        <w:rPr>
          <w:sz w:val="24"/>
          <w:szCs w:val="24"/>
        </w:rPr>
        <w:t>around 250kg of waste a d</w:t>
      </w:r>
      <w:r>
        <w:rPr>
          <w:sz w:val="24"/>
          <w:szCs w:val="24"/>
        </w:rPr>
        <w:t>ay and have been awarded a grant from the Combined Authority</w:t>
      </w:r>
      <w:r>
        <w:rPr>
          <w:sz w:val="24"/>
          <w:szCs w:val="24"/>
        </w:rPr>
        <w:t>’</w:t>
      </w:r>
      <w:r>
        <w:rPr>
          <w:sz w:val="24"/>
          <w:szCs w:val="24"/>
        </w:rPr>
        <w:t>s Eastern Agri-Tech Growth Initiative to enable them to increase their capacity to process 10 tonnes of waste a day by the end of 2021.</w:t>
      </w:r>
    </w:p>
    <w:p w14:paraId="13311808" w14:textId="77777777" w:rsidR="00000000" w:rsidRDefault="00551CE1">
      <w:pPr>
        <w:widowControl/>
        <w:rPr>
          <w:sz w:val="24"/>
          <w:szCs w:val="24"/>
        </w:rPr>
      </w:pPr>
      <w:r>
        <w:rPr>
          <w:sz w:val="24"/>
          <w:szCs w:val="24"/>
        </w:rPr>
        <w:t xml:space="preserve">Website: https://www.agrigrub.co.uk/ </w:t>
      </w:r>
    </w:p>
    <w:p w14:paraId="5D73A679" w14:textId="77777777" w:rsidR="00000000" w:rsidRDefault="00551CE1">
      <w:pPr>
        <w:widowControl/>
        <w:rPr>
          <w:sz w:val="24"/>
          <w:szCs w:val="24"/>
        </w:rPr>
      </w:pPr>
      <w:r>
        <w:rPr>
          <w:sz w:val="24"/>
          <w:szCs w:val="24"/>
        </w:rPr>
        <w:t>Tags: Insects, Upcycl</w:t>
      </w:r>
      <w:r>
        <w:rPr>
          <w:sz w:val="24"/>
          <w:szCs w:val="24"/>
        </w:rPr>
        <w:t>ing</w:t>
      </w:r>
    </w:p>
    <w:p w14:paraId="38C6594F" w14:textId="77777777" w:rsidR="00000000" w:rsidRDefault="00551CE1">
      <w:pPr>
        <w:widowControl/>
        <w:rPr>
          <w:sz w:val="24"/>
          <w:szCs w:val="24"/>
        </w:rPr>
      </w:pPr>
    </w:p>
    <w:p w14:paraId="2C5CEE03" w14:textId="77777777" w:rsidR="00000000" w:rsidRDefault="00551CE1">
      <w:pPr>
        <w:widowControl/>
        <w:rPr>
          <w:sz w:val="24"/>
          <w:szCs w:val="24"/>
        </w:rPr>
      </w:pPr>
      <w:r>
        <w:rPr>
          <w:b/>
          <w:bCs/>
          <w:sz w:val="24"/>
          <w:szCs w:val="24"/>
        </w:rPr>
        <w:t>AgriProtein</w:t>
      </w:r>
      <w:r>
        <w:rPr>
          <w:sz w:val="24"/>
          <w:szCs w:val="24"/>
        </w:rPr>
        <w:t xml:space="preserve"> (Guildford, United Kingdom) is a for-profit company that </w:t>
      </w:r>
      <w:r>
        <w:rPr>
          <w:sz w:val="24"/>
          <w:szCs w:val="24"/>
        </w:rPr>
        <w:t>“</w:t>
      </w:r>
      <w:r>
        <w:rPr>
          <w:sz w:val="24"/>
          <w:szCs w:val="24"/>
        </w:rPr>
        <w:t>uses pre-consumer food waste, gathered from vegetable producers, supermarkets and other sources, to feed its flies</w:t>
      </w:r>
      <w:r>
        <w:rPr>
          <w:sz w:val="24"/>
          <w:szCs w:val="24"/>
        </w:rPr>
        <w:t>”</w:t>
      </w:r>
      <w:r>
        <w:rPr>
          <w:sz w:val="24"/>
          <w:szCs w:val="24"/>
        </w:rPr>
        <w:t xml:space="preserve"> and from this makes food for aquaculture. </w:t>
      </w:r>
      <w:r>
        <w:rPr>
          <w:sz w:val="24"/>
          <w:szCs w:val="24"/>
        </w:rPr>
        <w:t>“</w:t>
      </w:r>
      <w:r>
        <w:rPr>
          <w:sz w:val="24"/>
          <w:szCs w:val="24"/>
        </w:rPr>
        <w:t xml:space="preserve"> uses insects to conve</w:t>
      </w:r>
      <w:r>
        <w:rPr>
          <w:sz w:val="24"/>
          <w:szCs w:val="24"/>
        </w:rPr>
        <w:t>rt food waste into sustainable products including: an alternative protein for use in livestock and aquaculture feed, a natural oil for use in animal feed, and an organic soil enhancer. The company was founded in 2008 in South Africa.</w:t>
      </w:r>
      <w:r>
        <w:rPr>
          <w:sz w:val="24"/>
          <w:szCs w:val="24"/>
        </w:rPr>
        <w:t>”</w:t>
      </w:r>
      <w:r>
        <w:rPr>
          <w:sz w:val="24"/>
          <w:szCs w:val="24"/>
        </w:rPr>
        <w:t xml:space="preserve"> It </w:t>
      </w:r>
      <w:r>
        <w:rPr>
          <w:sz w:val="24"/>
          <w:szCs w:val="24"/>
        </w:rPr>
        <w:t>“</w:t>
      </w:r>
      <w:r>
        <w:rPr>
          <w:sz w:val="24"/>
          <w:szCs w:val="24"/>
        </w:rPr>
        <w:t>is a subsidiary o</w:t>
      </w:r>
      <w:r>
        <w:rPr>
          <w:sz w:val="24"/>
          <w:szCs w:val="24"/>
        </w:rPr>
        <w:t>f the Insect Technology Group.</w:t>
      </w:r>
      <w:r>
        <w:rPr>
          <w:sz w:val="24"/>
          <w:szCs w:val="24"/>
        </w:rPr>
        <w:t>”</w:t>
      </w:r>
      <w:r>
        <w:rPr>
          <w:sz w:val="24"/>
          <w:szCs w:val="24"/>
        </w:rPr>
        <w:t xml:space="preserve"> It makes MagMeal (qv), MagOil (qv) and MagSoil.</w:t>
      </w:r>
    </w:p>
    <w:p w14:paraId="0423B96B" w14:textId="77777777" w:rsidR="00000000" w:rsidRDefault="00551CE1">
      <w:pPr>
        <w:widowControl/>
        <w:rPr>
          <w:sz w:val="24"/>
          <w:szCs w:val="24"/>
        </w:rPr>
      </w:pPr>
      <w:r>
        <w:rPr>
          <w:sz w:val="24"/>
          <w:szCs w:val="24"/>
        </w:rPr>
        <w:t>Website: https://agriprotein.com/</w:t>
      </w:r>
    </w:p>
    <w:p w14:paraId="698CE68E" w14:textId="77777777" w:rsidR="00000000" w:rsidRDefault="00551CE1">
      <w:pPr>
        <w:widowControl/>
        <w:rPr>
          <w:sz w:val="24"/>
          <w:szCs w:val="24"/>
        </w:rPr>
      </w:pPr>
      <w:r>
        <w:rPr>
          <w:sz w:val="24"/>
          <w:szCs w:val="24"/>
        </w:rPr>
        <w:t>Tags: Animal Feed Businesses, Insects</w:t>
      </w:r>
    </w:p>
    <w:p w14:paraId="5D75C7A0" w14:textId="77777777" w:rsidR="00000000" w:rsidRDefault="00551CE1">
      <w:pPr>
        <w:widowControl/>
        <w:rPr>
          <w:sz w:val="24"/>
          <w:szCs w:val="24"/>
        </w:rPr>
      </w:pPr>
    </w:p>
    <w:p w14:paraId="0A783080" w14:textId="77777777" w:rsidR="00000000" w:rsidRDefault="00551CE1">
      <w:pPr>
        <w:widowControl/>
        <w:rPr>
          <w:sz w:val="24"/>
          <w:szCs w:val="24"/>
        </w:rPr>
      </w:pPr>
      <w:r>
        <w:rPr>
          <w:b/>
          <w:bCs/>
          <w:sz w:val="24"/>
          <w:szCs w:val="24"/>
        </w:rPr>
        <w:t>Aspire Food Group</w:t>
      </w:r>
      <w:r>
        <w:rPr>
          <w:sz w:val="24"/>
          <w:szCs w:val="24"/>
        </w:rPr>
        <w:t xml:space="preserve"> --Audacity, Skills, Passion, Ingenuity, Rebelliousness and commitment to Excellence</w:t>
      </w:r>
      <w:r>
        <w:rPr>
          <w:sz w:val="24"/>
          <w:szCs w:val="24"/>
        </w:rPr>
        <w:t>–</w:t>
      </w:r>
      <w:r>
        <w:rPr>
          <w:sz w:val="24"/>
          <w:szCs w:val="24"/>
        </w:rPr>
        <w:t xml:space="preserve"> </w:t>
      </w:r>
      <w:r>
        <w:rPr>
          <w:sz w:val="24"/>
          <w:szCs w:val="24"/>
        </w:rPr>
        <w:t xml:space="preserve">(US?) is the </w:t>
      </w:r>
      <w:r>
        <w:rPr>
          <w:sz w:val="24"/>
          <w:szCs w:val="24"/>
        </w:rPr>
        <w:t>“</w:t>
      </w:r>
      <w:r>
        <w:rPr>
          <w:sz w:val="24"/>
          <w:szCs w:val="24"/>
        </w:rPr>
        <w:t xml:space="preserve">parent company of the edible insect protein bar brand Exo, which it acquired in 2018, is developing "smart-farming" technology to lessen the financial and labor costs. In 2017, it launched the first automated cricket farm in the world. Using </w:t>
      </w:r>
      <w:r>
        <w:rPr>
          <w:sz w:val="24"/>
          <w:szCs w:val="24"/>
        </w:rPr>
        <w:t>sensors, autonomous robotics, centralized distribution systems and custom assemblies, Aspire can continually monitor, track data and research its insects. The company has launched weevil and cricket farms in the U.S., Ghana and Mexico and in February raise</w:t>
      </w:r>
      <w:r>
        <w:rPr>
          <w:sz w:val="24"/>
          <w:szCs w:val="24"/>
        </w:rPr>
        <w:t>d $16.8 million to construct insect farms in Canada.</w:t>
      </w:r>
      <w:r>
        <w:rPr>
          <w:sz w:val="24"/>
          <w:szCs w:val="24"/>
        </w:rPr>
        <w:t>”</w:t>
      </w:r>
    </w:p>
    <w:p w14:paraId="3FE95D24" w14:textId="77777777" w:rsidR="00000000" w:rsidRDefault="00551CE1">
      <w:pPr>
        <w:widowControl/>
        <w:rPr>
          <w:sz w:val="24"/>
          <w:szCs w:val="24"/>
        </w:rPr>
      </w:pPr>
      <w:r>
        <w:rPr>
          <w:sz w:val="24"/>
          <w:szCs w:val="24"/>
        </w:rPr>
        <w:t>Website: https://aspirefg.com/</w:t>
      </w:r>
    </w:p>
    <w:p w14:paraId="76A70238" w14:textId="77777777" w:rsidR="00000000" w:rsidRDefault="00551CE1">
      <w:pPr>
        <w:widowControl/>
        <w:rPr>
          <w:sz w:val="24"/>
          <w:szCs w:val="24"/>
        </w:rPr>
      </w:pPr>
      <w:r>
        <w:rPr>
          <w:sz w:val="24"/>
          <w:szCs w:val="24"/>
        </w:rPr>
        <w:t xml:space="preserve">Tags: Canada, Ghana, Insects, Mexico </w:t>
      </w:r>
    </w:p>
    <w:p w14:paraId="000D1DE0" w14:textId="77777777" w:rsidR="00000000" w:rsidRDefault="00551CE1">
      <w:pPr>
        <w:widowControl/>
        <w:rPr>
          <w:sz w:val="24"/>
          <w:szCs w:val="24"/>
        </w:rPr>
      </w:pPr>
    </w:p>
    <w:p w14:paraId="123FD3D9" w14:textId="77777777" w:rsidR="00000000" w:rsidRDefault="00551CE1">
      <w:pPr>
        <w:widowControl/>
        <w:rPr>
          <w:sz w:val="24"/>
          <w:szCs w:val="24"/>
        </w:rPr>
      </w:pPr>
      <w:r>
        <w:rPr>
          <w:b/>
          <w:bCs/>
          <w:sz w:val="24"/>
          <w:szCs w:val="24"/>
        </w:rPr>
        <w:t>BeoBia</w:t>
      </w:r>
      <w:r>
        <w:rPr>
          <w:sz w:val="24"/>
          <w:szCs w:val="24"/>
        </w:rPr>
        <w:t xml:space="preserve"> </w:t>
      </w:r>
      <w:r>
        <w:rPr>
          <w:sz w:val="24"/>
          <w:szCs w:val="24"/>
        </w:rPr>
        <w:t>–</w:t>
      </w:r>
      <w:r>
        <w:rPr>
          <w:sz w:val="24"/>
          <w:szCs w:val="24"/>
        </w:rPr>
        <w:t>food for life' in Irish Gaelic</w:t>
      </w:r>
      <w:r>
        <w:rPr>
          <w:sz w:val="24"/>
          <w:szCs w:val="24"/>
        </w:rPr>
        <w:t>–</w:t>
      </w:r>
      <w:r>
        <w:rPr>
          <w:sz w:val="24"/>
          <w:szCs w:val="24"/>
        </w:rPr>
        <w:t xml:space="preserve"> (Loughborough , Leicestershire, U.K.-based) is a  startup that </w:t>
      </w:r>
      <w:r>
        <w:rPr>
          <w:sz w:val="24"/>
          <w:szCs w:val="24"/>
        </w:rPr>
        <w:t>“</w:t>
      </w:r>
      <w:r>
        <w:rPr>
          <w:sz w:val="24"/>
          <w:szCs w:val="24"/>
        </w:rPr>
        <w:t>has invented a way for consu</w:t>
      </w:r>
      <w:r>
        <w:rPr>
          <w:sz w:val="24"/>
          <w:szCs w:val="24"/>
        </w:rPr>
        <w:t>mers to cultivate mealworm farms in their homes by using food waste. By emptying scraps into BeoBia "eco-growing pods," consumers feed the mealworms, creating a "continuous supply of affordable, sustainable and nutritious pet feed." Since mealworms are nat</w:t>
      </w:r>
      <w:r>
        <w:rPr>
          <w:sz w:val="24"/>
          <w:szCs w:val="24"/>
        </w:rPr>
        <w:t xml:space="preserve">ural composters, the pods also produce fertilizer, meaning the invention has potential to revolutionize food waste management, animal feed and plant growth simultaneously. Although not on the market yet, the company launched a Kickstarter campaign in July </w:t>
      </w:r>
      <w:r>
        <w:rPr>
          <w:sz w:val="24"/>
          <w:szCs w:val="24"/>
        </w:rPr>
        <w:t>2021.</w:t>
      </w:r>
      <w:r>
        <w:rPr>
          <w:sz w:val="24"/>
          <w:szCs w:val="24"/>
        </w:rPr>
        <w:t>”</w:t>
      </w:r>
    </w:p>
    <w:p w14:paraId="35AEEB86" w14:textId="77777777" w:rsidR="00000000" w:rsidRDefault="00551CE1">
      <w:pPr>
        <w:widowControl/>
        <w:rPr>
          <w:sz w:val="24"/>
          <w:szCs w:val="24"/>
        </w:rPr>
      </w:pPr>
      <w:r>
        <w:rPr>
          <w:sz w:val="24"/>
          <w:szCs w:val="24"/>
        </w:rPr>
        <w:t>Website: https://www.beobia.com/</w:t>
      </w:r>
    </w:p>
    <w:p w14:paraId="128E43F3" w14:textId="77777777" w:rsidR="00000000" w:rsidRDefault="00551CE1">
      <w:pPr>
        <w:widowControl/>
        <w:rPr>
          <w:sz w:val="24"/>
          <w:szCs w:val="24"/>
        </w:rPr>
      </w:pPr>
      <w:r>
        <w:rPr>
          <w:sz w:val="24"/>
          <w:szCs w:val="24"/>
        </w:rPr>
        <w:t>Tags: Insects</w:t>
      </w:r>
    </w:p>
    <w:p w14:paraId="76D1817D" w14:textId="77777777" w:rsidR="00000000" w:rsidRDefault="00551CE1">
      <w:pPr>
        <w:widowControl/>
        <w:rPr>
          <w:sz w:val="24"/>
          <w:szCs w:val="24"/>
        </w:rPr>
      </w:pPr>
    </w:p>
    <w:p w14:paraId="5E618BCC" w14:textId="77777777" w:rsidR="00000000" w:rsidRDefault="00551CE1">
      <w:pPr>
        <w:widowControl/>
        <w:rPr>
          <w:sz w:val="24"/>
          <w:szCs w:val="24"/>
        </w:rPr>
      </w:pPr>
      <w:r>
        <w:rPr>
          <w:b/>
          <w:bCs/>
          <w:sz w:val="24"/>
          <w:szCs w:val="24"/>
        </w:rPr>
        <w:t>Better Origin</w:t>
      </w:r>
      <w:r>
        <w:rPr>
          <w:sz w:val="24"/>
          <w:szCs w:val="24"/>
        </w:rPr>
        <w:t xml:space="preserve"> (Cambridge, UK) </w:t>
      </w:r>
      <w:r>
        <w:rPr>
          <w:sz w:val="24"/>
          <w:szCs w:val="24"/>
        </w:rPr>
        <w:t>“</w:t>
      </w:r>
      <w:r>
        <w:rPr>
          <w:sz w:val="24"/>
          <w:szCs w:val="24"/>
        </w:rPr>
        <w:t xml:space="preserve">is a startup that converts waste food into essential nutrients using insects fed to chickens inside a standard shipping container, an </w:t>
      </w:r>
      <w:r>
        <w:rPr>
          <w:sz w:val="24"/>
          <w:szCs w:val="24"/>
        </w:rPr>
        <w:t>“</w:t>
      </w:r>
      <w:r>
        <w:rPr>
          <w:sz w:val="24"/>
          <w:szCs w:val="24"/>
        </w:rPr>
        <w:t xml:space="preserve">autonomous insect </w:t>
      </w:r>
      <w:r>
        <w:rPr>
          <w:sz w:val="24"/>
          <w:szCs w:val="24"/>
        </w:rPr>
        <w:lastRenderedPageBreak/>
        <w:t>mini-farm.</w:t>
      </w:r>
      <w:r>
        <w:rPr>
          <w:sz w:val="24"/>
          <w:szCs w:val="24"/>
        </w:rPr>
        <w:t>”</w:t>
      </w:r>
      <w:r>
        <w:rPr>
          <w:sz w:val="24"/>
          <w:szCs w:val="24"/>
        </w:rPr>
        <w:t xml:space="preserve"> </w:t>
      </w:r>
      <w:r>
        <w:rPr>
          <w:sz w:val="24"/>
          <w:szCs w:val="24"/>
        </w:rPr>
        <w:t>“</w:t>
      </w:r>
      <w:r>
        <w:rPr>
          <w:sz w:val="24"/>
          <w:szCs w:val="24"/>
        </w:rPr>
        <w:t xml:space="preserve">Its </w:t>
      </w:r>
      <w:r>
        <w:rPr>
          <w:sz w:val="24"/>
          <w:szCs w:val="24"/>
        </w:rPr>
        <w:t xml:space="preserve">X1insect mini-farm is dropped on site. A farmer adds food waste - gathered from nearby factories or from the farm - into a hopper to feed the larvae of black soldier flies. Two weeks later, the insects are fed directly to the chickens as an alternative to </w:t>
      </w:r>
      <w:r>
        <w:rPr>
          <w:sz w:val="24"/>
          <w:szCs w:val="24"/>
        </w:rPr>
        <w:t>the soy feed they normally get.</w:t>
      </w:r>
      <w:r>
        <w:rPr>
          <w:sz w:val="24"/>
          <w:szCs w:val="24"/>
        </w:rPr>
        <w:t>”</w:t>
      </w:r>
      <w:r>
        <w:rPr>
          <w:sz w:val="24"/>
          <w:szCs w:val="24"/>
        </w:rPr>
        <w:t xml:space="preserve"> It </w:t>
      </w:r>
      <w:r>
        <w:rPr>
          <w:sz w:val="24"/>
          <w:szCs w:val="24"/>
        </w:rPr>
        <w:t>“</w:t>
      </w:r>
      <w:r>
        <w:rPr>
          <w:sz w:val="24"/>
          <w:szCs w:val="24"/>
        </w:rPr>
        <w:t>arose from collaboration between the academic research of Cambridge University and the expertise of the Cambridge Technology cluster.</w:t>
      </w:r>
      <w:r>
        <w:rPr>
          <w:sz w:val="24"/>
          <w:szCs w:val="24"/>
        </w:rPr>
        <w:t>”</w:t>
      </w:r>
      <w:r>
        <w:rPr>
          <w:sz w:val="24"/>
          <w:szCs w:val="24"/>
        </w:rPr>
        <w:t xml:space="preserve"> Its competitors include Protix (qv), Agriprotein (qv), InnovaFeed (qv), Enterra (qv)</w:t>
      </w:r>
      <w:r>
        <w:rPr>
          <w:sz w:val="24"/>
          <w:szCs w:val="24"/>
        </w:rPr>
        <w:t xml:space="preserve">, and Entocycle (qv). </w:t>
      </w:r>
    </w:p>
    <w:p w14:paraId="5F3D06D2" w14:textId="77777777" w:rsidR="00000000" w:rsidRDefault="00551CE1">
      <w:pPr>
        <w:widowControl/>
        <w:rPr>
          <w:sz w:val="24"/>
          <w:szCs w:val="24"/>
        </w:rPr>
      </w:pPr>
      <w:r>
        <w:rPr>
          <w:sz w:val="24"/>
          <w:szCs w:val="24"/>
        </w:rPr>
        <w:t>Website: https://betterorigin.co.uk/</w:t>
      </w:r>
    </w:p>
    <w:p w14:paraId="433B8DD7" w14:textId="77777777" w:rsidR="00000000" w:rsidRDefault="00551CE1">
      <w:pPr>
        <w:widowControl/>
        <w:rPr>
          <w:sz w:val="24"/>
          <w:szCs w:val="24"/>
        </w:rPr>
      </w:pPr>
      <w:r>
        <w:rPr>
          <w:sz w:val="24"/>
          <w:szCs w:val="24"/>
        </w:rPr>
        <w:t xml:space="preserve">Tags: Insects </w:t>
      </w:r>
    </w:p>
    <w:p w14:paraId="5EBD4BFE" w14:textId="77777777" w:rsidR="00000000" w:rsidRDefault="00551CE1">
      <w:pPr>
        <w:widowControl/>
        <w:rPr>
          <w:sz w:val="24"/>
          <w:szCs w:val="24"/>
        </w:rPr>
      </w:pPr>
    </w:p>
    <w:p w14:paraId="1F1935C7" w14:textId="77777777" w:rsidR="00000000" w:rsidRDefault="00551CE1">
      <w:pPr>
        <w:widowControl/>
        <w:rPr>
          <w:sz w:val="24"/>
          <w:szCs w:val="24"/>
        </w:rPr>
      </w:pPr>
      <w:r>
        <w:rPr>
          <w:sz w:val="24"/>
          <w:szCs w:val="24"/>
        </w:rPr>
        <w:t xml:space="preserve">Byrne, Jane. </w:t>
      </w:r>
      <w:r>
        <w:rPr>
          <w:sz w:val="24"/>
          <w:szCs w:val="24"/>
        </w:rPr>
        <w:t>“</w:t>
      </w:r>
      <w:r>
        <w:rPr>
          <w:sz w:val="24"/>
          <w:szCs w:val="24"/>
        </w:rPr>
        <w:t>Demand for Insect Protein Could Hit 500,000 Tons by 2030.</w:t>
      </w:r>
      <w:r>
        <w:rPr>
          <w:sz w:val="24"/>
          <w:szCs w:val="24"/>
        </w:rPr>
        <w:t>”</w:t>
      </w:r>
      <w:r>
        <w:rPr>
          <w:sz w:val="24"/>
          <w:szCs w:val="24"/>
        </w:rPr>
        <w:t xml:space="preserve"> FeedNavigator.com, February 24, 2021. Retrieved at https://www.feednavigator.com/Article/2021/02/24/Demand-</w:t>
      </w:r>
      <w:r>
        <w:rPr>
          <w:sz w:val="24"/>
          <w:szCs w:val="24"/>
        </w:rPr>
        <w:t>for-insect-protein-could-hit-500-000-tons-by-2030</w:t>
      </w:r>
    </w:p>
    <w:p w14:paraId="2530D95A" w14:textId="77777777" w:rsidR="00000000" w:rsidRDefault="00551CE1">
      <w:pPr>
        <w:widowControl/>
        <w:rPr>
          <w:sz w:val="24"/>
          <w:szCs w:val="24"/>
        </w:rPr>
      </w:pPr>
      <w:r>
        <w:rPr>
          <w:sz w:val="24"/>
          <w:szCs w:val="24"/>
        </w:rPr>
        <w:t>Tags: Insects</w:t>
      </w:r>
    </w:p>
    <w:p w14:paraId="5E0F252A" w14:textId="77777777" w:rsidR="00000000" w:rsidRDefault="00551CE1">
      <w:pPr>
        <w:widowControl/>
        <w:rPr>
          <w:sz w:val="24"/>
          <w:szCs w:val="24"/>
        </w:rPr>
      </w:pPr>
    </w:p>
    <w:p w14:paraId="0611A370" w14:textId="77777777" w:rsidR="00000000" w:rsidRDefault="00551CE1">
      <w:pPr>
        <w:widowControl/>
        <w:rPr>
          <w:sz w:val="24"/>
          <w:szCs w:val="24"/>
        </w:rPr>
      </w:pPr>
      <w:r>
        <w:rPr>
          <w:sz w:val="24"/>
          <w:szCs w:val="24"/>
        </w:rPr>
        <w:t xml:space="preserve">Carpenter, Scott. </w:t>
      </w:r>
      <w:r>
        <w:rPr>
          <w:sz w:val="24"/>
          <w:szCs w:val="24"/>
        </w:rPr>
        <w:t>“</w:t>
      </w:r>
      <w:r>
        <w:rPr>
          <w:sz w:val="24"/>
          <w:szCs w:val="24"/>
        </w:rPr>
        <w:t>World</w:t>
      </w:r>
      <w:r>
        <w:rPr>
          <w:sz w:val="24"/>
          <w:szCs w:val="24"/>
        </w:rPr>
        <w:t>’</w:t>
      </w:r>
      <w:r>
        <w:rPr>
          <w:sz w:val="24"/>
          <w:szCs w:val="24"/>
        </w:rPr>
        <w:t>s Largest Insect Protein Farm Signals Future of Food Supply.</w:t>
      </w:r>
      <w:r>
        <w:rPr>
          <w:sz w:val="24"/>
          <w:szCs w:val="24"/>
        </w:rPr>
        <w:t>”</w:t>
      </w:r>
      <w:r>
        <w:rPr>
          <w:sz w:val="24"/>
          <w:szCs w:val="24"/>
        </w:rPr>
        <w:t xml:space="preserve"> Forbes, December 31, 2020. Retrieved at https://www.Forbes.com/sites/scottcarpenter/2021/12/31/worlds-la</w:t>
      </w:r>
      <w:r>
        <w:rPr>
          <w:sz w:val="24"/>
          <w:szCs w:val="24"/>
        </w:rPr>
        <w:t>rgest-insect-protein-farm-signals-future-of-food-supply</w:t>
      </w:r>
    </w:p>
    <w:p w14:paraId="6DB7B7BB" w14:textId="77777777" w:rsidR="00000000" w:rsidRDefault="00551CE1">
      <w:pPr>
        <w:widowControl/>
        <w:rPr>
          <w:sz w:val="24"/>
          <w:szCs w:val="24"/>
        </w:rPr>
      </w:pPr>
      <w:r>
        <w:rPr>
          <w:sz w:val="24"/>
          <w:szCs w:val="24"/>
        </w:rPr>
        <w:t>Tags: Insects</w:t>
      </w:r>
    </w:p>
    <w:p w14:paraId="3C107C0B" w14:textId="77777777" w:rsidR="00000000" w:rsidRDefault="00551CE1">
      <w:pPr>
        <w:widowControl/>
        <w:rPr>
          <w:sz w:val="24"/>
          <w:szCs w:val="24"/>
        </w:rPr>
      </w:pPr>
    </w:p>
    <w:p w14:paraId="5F737641" w14:textId="77777777" w:rsidR="00000000" w:rsidRDefault="00551CE1">
      <w:pPr>
        <w:widowControl/>
        <w:rPr>
          <w:sz w:val="24"/>
          <w:szCs w:val="24"/>
        </w:rPr>
      </w:pPr>
      <w:r>
        <w:rPr>
          <w:b/>
          <w:bCs/>
          <w:sz w:val="24"/>
          <w:szCs w:val="24"/>
        </w:rPr>
        <w:t>Costa Rica Insect Company</w:t>
      </w:r>
      <w:r>
        <w:rPr>
          <w:sz w:val="24"/>
          <w:szCs w:val="24"/>
        </w:rPr>
        <w:t xml:space="preserve"> </w:t>
      </w:r>
      <w:r>
        <w:rPr>
          <w:sz w:val="24"/>
          <w:szCs w:val="24"/>
        </w:rPr>
        <w:t>–</w:t>
      </w:r>
      <w:r>
        <w:rPr>
          <w:sz w:val="24"/>
          <w:szCs w:val="24"/>
        </w:rPr>
        <w:t xml:space="preserve"> CRIC-- (El Tejar de El Guarco, Cartago, Costa Rica) converts insec</w:t>
      </w:r>
      <w:r>
        <w:rPr>
          <w:sz w:val="24"/>
          <w:szCs w:val="24"/>
        </w:rPr>
        <w:t xml:space="preserve">ts to make flour that is then made into food. For instance, it uses </w:t>
      </w:r>
      <w:r>
        <w:rPr>
          <w:sz w:val="24"/>
          <w:szCs w:val="24"/>
        </w:rPr>
        <w:t>“</w:t>
      </w:r>
      <w:r>
        <w:rPr>
          <w:sz w:val="24"/>
          <w:szCs w:val="24"/>
        </w:rPr>
        <w:t>barley spent-grain (which is the residue of beer) to create excellent tasting raw materials and healthy end products high in fiber and protein, such as the Beerchips sold by Bbite.</w:t>
      </w:r>
      <w:r>
        <w:rPr>
          <w:sz w:val="24"/>
          <w:szCs w:val="24"/>
        </w:rPr>
        <w:t>”</w:t>
      </w:r>
      <w:r>
        <w:rPr>
          <w:sz w:val="24"/>
          <w:szCs w:val="24"/>
        </w:rPr>
        <w:t xml:space="preserve"> </w:t>
      </w:r>
    </w:p>
    <w:p w14:paraId="6B8C87A8" w14:textId="77777777" w:rsidR="00000000" w:rsidRDefault="00551CE1">
      <w:pPr>
        <w:widowControl/>
        <w:rPr>
          <w:sz w:val="24"/>
          <w:szCs w:val="24"/>
        </w:rPr>
      </w:pPr>
      <w:r>
        <w:rPr>
          <w:sz w:val="24"/>
          <w:szCs w:val="24"/>
        </w:rPr>
        <w:t>Webs</w:t>
      </w:r>
      <w:r>
        <w:rPr>
          <w:sz w:val="24"/>
          <w:szCs w:val="24"/>
        </w:rPr>
        <w:t>ite: https://cric.tech/food-waste-a-big-problem/</w:t>
      </w:r>
    </w:p>
    <w:p w14:paraId="093D3564" w14:textId="77777777" w:rsidR="00000000" w:rsidRDefault="00551CE1">
      <w:pPr>
        <w:widowControl/>
        <w:rPr>
          <w:sz w:val="24"/>
          <w:szCs w:val="24"/>
        </w:rPr>
      </w:pPr>
      <w:r>
        <w:rPr>
          <w:sz w:val="24"/>
          <w:szCs w:val="24"/>
        </w:rPr>
        <w:t>Tags: Costa Rica, Insects</w:t>
      </w:r>
    </w:p>
    <w:p w14:paraId="0C35EC76" w14:textId="77777777" w:rsidR="00000000" w:rsidRDefault="00551CE1">
      <w:pPr>
        <w:widowControl/>
        <w:rPr>
          <w:sz w:val="24"/>
          <w:szCs w:val="24"/>
        </w:rPr>
      </w:pPr>
    </w:p>
    <w:p w14:paraId="0BBD2803" w14:textId="77777777" w:rsidR="00000000" w:rsidRDefault="00551CE1">
      <w:pPr>
        <w:widowControl/>
        <w:rPr>
          <w:sz w:val="24"/>
          <w:szCs w:val="24"/>
        </w:rPr>
      </w:pPr>
      <w:r>
        <w:rPr>
          <w:sz w:val="24"/>
          <w:szCs w:val="24"/>
        </w:rPr>
        <w:t xml:space="preserve">Dong-hwan, Ko. </w:t>
      </w:r>
      <w:r>
        <w:rPr>
          <w:sz w:val="24"/>
          <w:szCs w:val="24"/>
        </w:rPr>
        <w:t>“</w:t>
      </w:r>
      <w:r>
        <w:rPr>
          <w:sz w:val="24"/>
          <w:szCs w:val="24"/>
        </w:rPr>
        <w:t>Gov</w:t>
      </w:r>
      <w:r>
        <w:rPr>
          <w:sz w:val="24"/>
          <w:szCs w:val="24"/>
        </w:rPr>
        <w:t>’</w:t>
      </w:r>
      <w:r>
        <w:rPr>
          <w:sz w:val="24"/>
          <w:szCs w:val="24"/>
        </w:rPr>
        <w:t>t Embraces Insects to Feed on Mounds of Food Waste.</w:t>
      </w:r>
      <w:r>
        <w:rPr>
          <w:sz w:val="24"/>
          <w:szCs w:val="24"/>
        </w:rPr>
        <w:t>”</w:t>
      </w:r>
      <w:r>
        <w:rPr>
          <w:sz w:val="24"/>
          <w:szCs w:val="24"/>
        </w:rPr>
        <w:t xml:space="preserve"> Korea Times, April 18, 2018. Retrieved at https://www.koreatimes.co.kr/www/nation/2018/04/371_247442.html</w:t>
      </w:r>
    </w:p>
    <w:p w14:paraId="72B4B6F4" w14:textId="77777777" w:rsidR="00000000" w:rsidRDefault="00551CE1">
      <w:pPr>
        <w:widowControl/>
        <w:rPr>
          <w:sz w:val="24"/>
          <w:szCs w:val="24"/>
        </w:rPr>
      </w:pPr>
      <w:r>
        <w:rPr>
          <w:sz w:val="24"/>
          <w:szCs w:val="24"/>
        </w:rPr>
        <w:t>D</w:t>
      </w:r>
      <w:r>
        <w:rPr>
          <w:sz w:val="24"/>
          <w:szCs w:val="24"/>
        </w:rPr>
        <w:t xml:space="preserve">unya News. </w:t>
      </w:r>
      <w:r>
        <w:rPr>
          <w:sz w:val="24"/>
          <w:szCs w:val="24"/>
        </w:rPr>
        <w:t>“</w:t>
      </w:r>
      <w:r>
        <w:rPr>
          <w:sz w:val="24"/>
          <w:szCs w:val="24"/>
        </w:rPr>
        <w:t>Kenya Harnesses Fly Larvae's Appetite to Process Food Waste.</w:t>
      </w:r>
      <w:r>
        <w:rPr>
          <w:sz w:val="24"/>
          <w:szCs w:val="24"/>
        </w:rPr>
        <w:t>”</w:t>
      </w:r>
      <w:r>
        <w:rPr>
          <w:sz w:val="24"/>
          <w:szCs w:val="24"/>
        </w:rPr>
        <w:t xml:space="preserve"> Dunya News, September 25, 2020. Retrieved at https://dunyanews.tv/en/WeirdNews/565555-Kenya-harnesses-fly-larvae-appetite-process-food-waste</w:t>
      </w:r>
    </w:p>
    <w:p w14:paraId="19DBB3DE" w14:textId="77777777" w:rsidR="00000000" w:rsidRDefault="00551CE1">
      <w:pPr>
        <w:widowControl/>
        <w:rPr>
          <w:sz w:val="24"/>
          <w:szCs w:val="24"/>
        </w:rPr>
      </w:pPr>
      <w:r>
        <w:rPr>
          <w:sz w:val="24"/>
          <w:szCs w:val="24"/>
        </w:rPr>
        <w:t>Tags: Insects, Kenya</w:t>
      </w:r>
    </w:p>
    <w:p w14:paraId="1C8FFDA1" w14:textId="77777777" w:rsidR="00000000" w:rsidRDefault="00551CE1">
      <w:pPr>
        <w:widowControl/>
        <w:rPr>
          <w:sz w:val="24"/>
          <w:szCs w:val="24"/>
        </w:rPr>
      </w:pPr>
    </w:p>
    <w:p w14:paraId="5B01C2E2" w14:textId="77777777" w:rsidR="00000000" w:rsidRDefault="00551CE1">
      <w:pPr>
        <w:widowControl/>
        <w:rPr>
          <w:sz w:val="24"/>
          <w:szCs w:val="24"/>
        </w:rPr>
      </w:pPr>
      <w:r>
        <w:rPr>
          <w:sz w:val="24"/>
          <w:szCs w:val="24"/>
        </w:rPr>
        <w:t xml:space="preserve">Editorial Team. </w:t>
      </w:r>
      <w:r>
        <w:rPr>
          <w:sz w:val="24"/>
          <w:szCs w:val="24"/>
        </w:rPr>
        <w:t>“</w:t>
      </w:r>
      <w:r>
        <w:rPr>
          <w:sz w:val="24"/>
          <w:szCs w:val="24"/>
        </w:rPr>
        <w:t>Th</w:t>
      </w:r>
      <w:r>
        <w:rPr>
          <w:sz w:val="24"/>
          <w:szCs w:val="24"/>
        </w:rPr>
        <w:t>ese 10 Promising Insect-focused Food Tech Startups in Europe Aim to Redefine the Food Chain.</w:t>
      </w:r>
      <w:r>
        <w:rPr>
          <w:sz w:val="24"/>
          <w:szCs w:val="24"/>
        </w:rPr>
        <w:t>”</w:t>
      </w:r>
      <w:r>
        <w:rPr>
          <w:sz w:val="24"/>
          <w:szCs w:val="24"/>
        </w:rPr>
        <w:t xml:space="preserve"> Silicon Canals, October 13, 2020. Retrieved at https://siliconcanals.com/news/startups/insect-focused-food-tech-startups-europe/</w:t>
      </w:r>
    </w:p>
    <w:p w14:paraId="6D9E372F" w14:textId="77777777" w:rsidR="00000000" w:rsidRDefault="00551CE1">
      <w:pPr>
        <w:widowControl/>
        <w:rPr>
          <w:sz w:val="24"/>
          <w:szCs w:val="24"/>
        </w:rPr>
      </w:pPr>
      <w:r>
        <w:rPr>
          <w:sz w:val="24"/>
          <w:szCs w:val="24"/>
        </w:rPr>
        <w:t xml:space="preserve">Tags: Europe, Insects </w:t>
      </w:r>
    </w:p>
    <w:p w14:paraId="69B7F32B" w14:textId="77777777" w:rsidR="00000000" w:rsidRDefault="00551CE1">
      <w:pPr>
        <w:widowControl/>
        <w:rPr>
          <w:sz w:val="24"/>
          <w:szCs w:val="24"/>
        </w:rPr>
      </w:pPr>
    </w:p>
    <w:p w14:paraId="50F8A471" w14:textId="77777777" w:rsidR="00000000" w:rsidRDefault="00551CE1">
      <w:pPr>
        <w:widowControl/>
        <w:rPr>
          <w:sz w:val="24"/>
          <w:szCs w:val="24"/>
        </w:rPr>
      </w:pPr>
      <w:r>
        <w:rPr>
          <w:sz w:val="24"/>
          <w:szCs w:val="24"/>
        </w:rPr>
        <w:lastRenderedPageBreak/>
        <w:t>Ehret, Lu</w:t>
      </w:r>
      <w:r>
        <w:rPr>
          <w:sz w:val="24"/>
          <w:szCs w:val="24"/>
        </w:rPr>
        <w:t xml:space="preserve">dovic. </w:t>
      </w:r>
      <w:r>
        <w:rPr>
          <w:sz w:val="24"/>
          <w:szCs w:val="24"/>
        </w:rPr>
        <w:t>“</w:t>
      </w:r>
      <w:r>
        <w:rPr>
          <w:sz w:val="24"/>
          <w:szCs w:val="24"/>
        </w:rPr>
        <w:t>In China, Maggots Finish Plates, and Food Waste.</w:t>
      </w:r>
      <w:r>
        <w:rPr>
          <w:sz w:val="24"/>
          <w:szCs w:val="24"/>
        </w:rPr>
        <w:t>”</w:t>
      </w:r>
      <w:r>
        <w:rPr>
          <w:sz w:val="24"/>
          <w:szCs w:val="24"/>
        </w:rPr>
        <w:t xml:space="preserve"> PHYS.ORG, May 29, 2017. Retrieved at https://phys.org/news/2017-05-china-maggots-finish-plates-food.html </w:t>
      </w:r>
    </w:p>
    <w:p w14:paraId="6DC96B80" w14:textId="77777777" w:rsidR="00000000" w:rsidRDefault="00551CE1">
      <w:pPr>
        <w:widowControl/>
        <w:rPr>
          <w:sz w:val="24"/>
          <w:szCs w:val="24"/>
        </w:rPr>
      </w:pPr>
    </w:p>
    <w:p w14:paraId="632DEF48" w14:textId="77777777" w:rsidR="00000000" w:rsidRDefault="00551CE1">
      <w:pPr>
        <w:widowControl/>
        <w:rPr>
          <w:sz w:val="24"/>
          <w:szCs w:val="24"/>
        </w:rPr>
      </w:pPr>
      <w:r>
        <w:rPr>
          <w:b/>
          <w:bCs/>
          <w:sz w:val="24"/>
          <w:szCs w:val="24"/>
        </w:rPr>
        <w:t>FarmInsect</w:t>
      </w:r>
      <w:r>
        <w:rPr>
          <w:sz w:val="24"/>
          <w:szCs w:val="24"/>
        </w:rPr>
        <w:t xml:space="preserve"> (Bergkirchen, Germany) aims to reinvent agricultural practices through its intui</w:t>
      </w:r>
      <w:r>
        <w:rPr>
          <w:sz w:val="24"/>
          <w:szCs w:val="24"/>
        </w:rPr>
        <w:t>tive platform that guides farmers through the insect production process. The FarmInsect technology allows farmers without previous insect-harvesting experience to easily and quickly learn. It creates a kind of circular economy, in which insect farming prod</w:t>
      </w:r>
      <w:r>
        <w:rPr>
          <w:sz w:val="24"/>
          <w:szCs w:val="24"/>
        </w:rPr>
        <w:t>uces feed for livestock, which produces waste that can be used in insect farming. This closed-loop process allows farmers to be self-sufficient and environmentally sustainable and can save them up to 20 percent compared to the cost of conventional livestoc</w:t>
      </w:r>
      <w:r>
        <w:rPr>
          <w:sz w:val="24"/>
          <w:szCs w:val="24"/>
        </w:rPr>
        <w:t>k feed.</w:t>
      </w:r>
      <w:r>
        <w:rPr>
          <w:sz w:val="24"/>
          <w:szCs w:val="24"/>
        </w:rPr>
        <w:t>”</w:t>
      </w:r>
      <w:r>
        <w:rPr>
          <w:sz w:val="24"/>
          <w:szCs w:val="24"/>
        </w:rPr>
        <w:t xml:space="preserve"> It was launched in 2019.</w:t>
      </w:r>
    </w:p>
    <w:p w14:paraId="744178A4" w14:textId="77777777" w:rsidR="00000000" w:rsidRDefault="00551CE1">
      <w:pPr>
        <w:widowControl/>
        <w:rPr>
          <w:sz w:val="24"/>
          <w:szCs w:val="24"/>
        </w:rPr>
      </w:pPr>
      <w:r>
        <w:rPr>
          <w:sz w:val="24"/>
          <w:szCs w:val="24"/>
        </w:rPr>
        <w:t>Website: https://farminsect.eu/en/</w:t>
      </w:r>
    </w:p>
    <w:p w14:paraId="0EBE2377" w14:textId="77777777" w:rsidR="00000000" w:rsidRDefault="00551CE1">
      <w:pPr>
        <w:widowControl/>
        <w:rPr>
          <w:sz w:val="24"/>
          <w:szCs w:val="24"/>
        </w:rPr>
      </w:pPr>
      <w:r>
        <w:rPr>
          <w:sz w:val="24"/>
          <w:szCs w:val="24"/>
        </w:rPr>
        <w:t>Tags: Germany, Insects</w:t>
      </w:r>
    </w:p>
    <w:p w14:paraId="2F6357AF" w14:textId="77777777" w:rsidR="00000000" w:rsidRDefault="00551CE1">
      <w:pPr>
        <w:widowControl/>
        <w:rPr>
          <w:sz w:val="24"/>
          <w:szCs w:val="24"/>
        </w:rPr>
      </w:pPr>
    </w:p>
    <w:p w14:paraId="1127AB0B" w14:textId="77777777" w:rsidR="00000000" w:rsidRDefault="00551CE1">
      <w:pPr>
        <w:widowControl/>
        <w:rPr>
          <w:sz w:val="24"/>
          <w:szCs w:val="24"/>
        </w:rPr>
      </w:pPr>
      <w:r>
        <w:rPr>
          <w:b/>
          <w:bCs/>
          <w:sz w:val="24"/>
          <w:szCs w:val="24"/>
        </w:rPr>
        <w:t>Grubin</w:t>
      </w:r>
      <w:r>
        <w:rPr>
          <w:sz w:val="24"/>
          <w:szCs w:val="24"/>
        </w:rPr>
        <w:t xml:space="preserve"> (Tokyo, Japan ) is a company that has developed </w:t>
      </w:r>
      <w:r>
        <w:rPr>
          <w:sz w:val="24"/>
          <w:szCs w:val="24"/>
        </w:rPr>
        <w:t>“</w:t>
      </w:r>
      <w:r>
        <w:rPr>
          <w:sz w:val="24"/>
          <w:szCs w:val="24"/>
        </w:rPr>
        <w:t>a plastic bin filled with larvae of the black solder fly, Hermetia illucens. The idea is that the larvae wi</w:t>
      </w:r>
      <w:r>
        <w:rPr>
          <w:sz w:val="24"/>
          <w:szCs w:val="24"/>
        </w:rPr>
        <w:t>ll eat any organic waste thrown into the bin. Once the larvae are fully grown, they are collected from a special compartment inside the bin and then dried and ground into pellets, to be used as a sustainable source of animal feed for fish or chicken.</w:t>
      </w:r>
      <w:r>
        <w:rPr>
          <w:sz w:val="24"/>
          <w:szCs w:val="24"/>
        </w:rPr>
        <w:t>”</w:t>
      </w:r>
      <w:r>
        <w:rPr>
          <w:sz w:val="24"/>
          <w:szCs w:val="24"/>
        </w:rPr>
        <w:t xml:space="preserve"> The </w:t>
      </w:r>
      <w:r>
        <w:rPr>
          <w:sz w:val="24"/>
          <w:szCs w:val="24"/>
        </w:rPr>
        <w:t xml:space="preserve">company </w:t>
      </w:r>
      <w:r>
        <w:rPr>
          <w:sz w:val="24"/>
          <w:szCs w:val="24"/>
        </w:rPr>
        <w:t>“</w:t>
      </w:r>
      <w:r>
        <w:rPr>
          <w:sz w:val="24"/>
          <w:szCs w:val="24"/>
        </w:rPr>
        <w:t>aims to reimagine how we deal with leftovers.</w:t>
      </w:r>
      <w:r>
        <w:rPr>
          <w:sz w:val="24"/>
          <w:szCs w:val="24"/>
        </w:rPr>
        <w:t>”</w:t>
      </w:r>
    </w:p>
    <w:p w14:paraId="39D99000" w14:textId="77777777" w:rsidR="00000000" w:rsidRDefault="00551CE1">
      <w:pPr>
        <w:widowControl/>
        <w:rPr>
          <w:sz w:val="24"/>
          <w:szCs w:val="24"/>
        </w:rPr>
      </w:pPr>
      <w:r>
        <w:rPr>
          <w:sz w:val="24"/>
          <w:szCs w:val="24"/>
        </w:rPr>
        <w:t>Website: https://www.grubin.jp/en/</w:t>
      </w:r>
    </w:p>
    <w:p w14:paraId="6A762305" w14:textId="77777777" w:rsidR="00000000" w:rsidRDefault="00551CE1">
      <w:pPr>
        <w:widowControl/>
        <w:rPr>
          <w:sz w:val="24"/>
          <w:szCs w:val="24"/>
        </w:rPr>
      </w:pPr>
      <w:r>
        <w:rPr>
          <w:sz w:val="24"/>
          <w:szCs w:val="24"/>
        </w:rPr>
        <w:t>Tags: Insects, Japan</w:t>
      </w:r>
    </w:p>
    <w:p w14:paraId="512A5A8C" w14:textId="77777777" w:rsidR="00000000" w:rsidRDefault="00551CE1">
      <w:pPr>
        <w:widowControl/>
        <w:rPr>
          <w:sz w:val="24"/>
          <w:szCs w:val="24"/>
        </w:rPr>
      </w:pPr>
    </w:p>
    <w:p w14:paraId="60E07DA1" w14:textId="77777777" w:rsidR="00000000" w:rsidRDefault="00551CE1">
      <w:pPr>
        <w:widowControl/>
        <w:rPr>
          <w:sz w:val="24"/>
          <w:szCs w:val="24"/>
        </w:rPr>
      </w:pPr>
      <w:r>
        <w:rPr>
          <w:sz w:val="24"/>
          <w:szCs w:val="24"/>
        </w:rPr>
        <w:t xml:space="preserve">Harikumar, Sreejith, Andreas Helwig and Thomas Banhazi. </w:t>
      </w:r>
      <w:r>
        <w:rPr>
          <w:sz w:val="24"/>
          <w:szCs w:val="24"/>
        </w:rPr>
        <w:t>“</w:t>
      </w:r>
      <w:r>
        <w:rPr>
          <w:sz w:val="24"/>
          <w:szCs w:val="24"/>
        </w:rPr>
        <w:t>Converting Food Waste to Animal Nutrition Using Black Soldier Fly [BSF].</w:t>
      </w:r>
      <w:r>
        <w:rPr>
          <w:sz w:val="24"/>
          <w:szCs w:val="24"/>
        </w:rPr>
        <w:t>”</w:t>
      </w:r>
      <w:r>
        <w:rPr>
          <w:sz w:val="24"/>
          <w:szCs w:val="24"/>
        </w:rPr>
        <w:t xml:space="preserve"> Research Gat</w:t>
      </w:r>
      <w:r>
        <w:rPr>
          <w:sz w:val="24"/>
          <w:szCs w:val="24"/>
        </w:rPr>
        <w:t>e, October 2018. Retrieved at https://www.researchgate.net/publication/328551486_Converting_food_waste_to_animal_nutrition_using_black_soldier_fly_BSF</w:t>
      </w:r>
    </w:p>
    <w:p w14:paraId="1F40825A" w14:textId="77777777" w:rsidR="00000000" w:rsidRDefault="00551CE1">
      <w:pPr>
        <w:widowControl/>
        <w:rPr>
          <w:sz w:val="24"/>
          <w:szCs w:val="24"/>
        </w:rPr>
      </w:pPr>
    </w:p>
    <w:p w14:paraId="08D569A6" w14:textId="77777777" w:rsidR="00000000" w:rsidRDefault="00551CE1">
      <w:pPr>
        <w:widowControl/>
        <w:rPr>
          <w:sz w:val="24"/>
          <w:szCs w:val="24"/>
        </w:rPr>
      </w:pPr>
      <w:r>
        <w:rPr>
          <w:sz w:val="24"/>
          <w:szCs w:val="24"/>
        </w:rPr>
        <w:t xml:space="preserve">Hopkins, Indee, Lisa P. Newman, Harsharn Gill, and Jessica Danaher. </w:t>
      </w:r>
      <w:r>
        <w:rPr>
          <w:sz w:val="24"/>
          <w:szCs w:val="24"/>
        </w:rPr>
        <w:t>“</w:t>
      </w:r>
      <w:r>
        <w:rPr>
          <w:sz w:val="24"/>
          <w:szCs w:val="24"/>
        </w:rPr>
        <w:t>The Influence of Food Waste Rearing</w:t>
      </w:r>
      <w:r>
        <w:rPr>
          <w:sz w:val="24"/>
          <w:szCs w:val="24"/>
        </w:rPr>
        <w:t xml:space="preserve"> Substrates on Black Soldier Fly Larvae Protein Composition: A Systematic Review.</w:t>
      </w:r>
      <w:r>
        <w:rPr>
          <w:sz w:val="24"/>
          <w:szCs w:val="24"/>
        </w:rPr>
        <w:t>”</w:t>
      </w:r>
      <w:r>
        <w:rPr>
          <w:sz w:val="24"/>
          <w:szCs w:val="24"/>
        </w:rPr>
        <w:t xml:space="preserve"> Insects 12:7 (July 4, 2021): 608. https://doi.org/10.3390/insects12070608 Retrieved at https://www.mdpi.com/2075-4450/12/7/608 </w:t>
      </w:r>
    </w:p>
    <w:p w14:paraId="7E42CC8F" w14:textId="77777777" w:rsidR="00000000" w:rsidRDefault="00551CE1">
      <w:pPr>
        <w:widowControl/>
        <w:rPr>
          <w:sz w:val="24"/>
          <w:szCs w:val="24"/>
        </w:rPr>
      </w:pPr>
      <w:r>
        <w:rPr>
          <w:sz w:val="24"/>
          <w:szCs w:val="24"/>
        </w:rPr>
        <w:t>Tags: Insects</w:t>
      </w:r>
    </w:p>
    <w:p w14:paraId="63AE802F" w14:textId="77777777" w:rsidR="00000000" w:rsidRDefault="00551CE1">
      <w:pPr>
        <w:widowControl/>
        <w:rPr>
          <w:sz w:val="24"/>
          <w:szCs w:val="24"/>
        </w:rPr>
      </w:pPr>
      <w:r>
        <w:rPr>
          <w:sz w:val="24"/>
          <w:szCs w:val="24"/>
        </w:rPr>
        <w:t xml:space="preserve">Hornyak, Tim. </w:t>
      </w:r>
      <w:r>
        <w:rPr>
          <w:sz w:val="24"/>
          <w:szCs w:val="24"/>
        </w:rPr>
        <w:t>“</w:t>
      </w:r>
      <w:r>
        <w:rPr>
          <w:sz w:val="24"/>
          <w:szCs w:val="24"/>
        </w:rPr>
        <w:t>More Pets Are Ea</w:t>
      </w:r>
      <w:r>
        <w:rPr>
          <w:sz w:val="24"/>
          <w:szCs w:val="24"/>
        </w:rPr>
        <w:t>ting Insect-based Food to Fight Climate Change for Their Owners.</w:t>
      </w:r>
      <w:r>
        <w:rPr>
          <w:sz w:val="24"/>
          <w:szCs w:val="24"/>
        </w:rPr>
        <w:t>”</w:t>
      </w:r>
      <w:r>
        <w:rPr>
          <w:sz w:val="24"/>
          <w:szCs w:val="24"/>
        </w:rPr>
        <w:t xml:space="preserve"> CNBC, June 12, 2021. Retrieved at https://www.cnbc.com/2021/06/12/more-pets-eating-insect-food-to-fight-climate-change-for-owners.html</w:t>
      </w:r>
    </w:p>
    <w:p w14:paraId="38787D31" w14:textId="77777777" w:rsidR="00000000" w:rsidRDefault="00551CE1">
      <w:pPr>
        <w:widowControl/>
        <w:rPr>
          <w:sz w:val="24"/>
          <w:szCs w:val="24"/>
        </w:rPr>
      </w:pPr>
      <w:r>
        <w:rPr>
          <w:sz w:val="24"/>
          <w:szCs w:val="24"/>
        </w:rPr>
        <w:t xml:space="preserve">Tags: Canada, Insects, Pet Food </w:t>
      </w:r>
    </w:p>
    <w:p w14:paraId="01678CC8" w14:textId="77777777" w:rsidR="00000000" w:rsidRDefault="00551CE1">
      <w:pPr>
        <w:widowControl/>
        <w:rPr>
          <w:sz w:val="24"/>
          <w:szCs w:val="24"/>
        </w:rPr>
      </w:pPr>
    </w:p>
    <w:p w14:paraId="7C908F2C" w14:textId="77777777" w:rsidR="00000000" w:rsidRDefault="00551CE1">
      <w:pPr>
        <w:widowControl/>
        <w:rPr>
          <w:sz w:val="24"/>
          <w:szCs w:val="24"/>
        </w:rPr>
      </w:pPr>
      <w:r>
        <w:rPr>
          <w:sz w:val="24"/>
          <w:szCs w:val="24"/>
        </w:rPr>
        <w:t xml:space="preserve">Houser, Kristin. </w:t>
      </w:r>
      <w:r>
        <w:rPr>
          <w:sz w:val="24"/>
          <w:szCs w:val="24"/>
        </w:rPr>
        <w:t>“</w:t>
      </w:r>
      <w:r>
        <w:rPr>
          <w:sz w:val="24"/>
          <w:szCs w:val="24"/>
        </w:rPr>
        <w:t>How a Billion Cockroaches Are Helping China Process Food Waste.</w:t>
      </w:r>
      <w:r>
        <w:rPr>
          <w:sz w:val="24"/>
          <w:szCs w:val="24"/>
        </w:rPr>
        <w:t>”</w:t>
      </w:r>
      <w:r>
        <w:rPr>
          <w:sz w:val="24"/>
          <w:szCs w:val="24"/>
        </w:rPr>
        <w:t xml:space="preserve"> Futurism, December 11, 2018. Retrieved at https://futurism.com/the-byte/cockroaches-food-waste-china</w:t>
      </w:r>
    </w:p>
    <w:p w14:paraId="50D185DE" w14:textId="77777777" w:rsidR="00000000" w:rsidRDefault="00551CE1">
      <w:pPr>
        <w:widowControl/>
        <w:rPr>
          <w:sz w:val="24"/>
          <w:szCs w:val="24"/>
        </w:rPr>
      </w:pPr>
    </w:p>
    <w:p w14:paraId="110976D5" w14:textId="77777777" w:rsidR="00000000" w:rsidRDefault="00551CE1">
      <w:pPr>
        <w:widowControl/>
        <w:rPr>
          <w:sz w:val="24"/>
          <w:szCs w:val="24"/>
        </w:rPr>
      </w:pPr>
      <w:r>
        <w:rPr>
          <w:sz w:val="24"/>
          <w:szCs w:val="24"/>
        </w:rPr>
        <w:t xml:space="preserve">Hyslop, Gill. </w:t>
      </w:r>
      <w:r>
        <w:rPr>
          <w:sz w:val="24"/>
          <w:szCs w:val="24"/>
        </w:rPr>
        <w:t>“</w:t>
      </w:r>
      <w:r>
        <w:rPr>
          <w:sz w:val="24"/>
          <w:szCs w:val="24"/>
        </w:rPr>
        <w:t xml:space="preserve">Making a Case for the Protein </w:t>
      </w:r>
      <w:r>
        <w:rPr>
          <w:sz w:val="24"/>
          <w:szCs w:val="24"/>
        </w:rPr>
        <w:t>‘</w:t>
      </w:r>
      <w:r>
        <w:rPr>
          <w:sz w:val="24"/>
          <w:szCs w:val="24"/>
        </w:rPr>
        <w:t>Halo Effect</w:t>
      </w:r>
      <w:r>
        <w:rPr>
          <w:sz w:val="24"/>
          <w:szCs w:val="24"/>
        </w:rPr>
        <w:t>’</w:t>
      </w:r>
      <w:r>
        <w:rPr>
          <w:sz w:val="24"/>
          <w:szCs w:val="24"/>
        </w:rPr>
        <w:t xml:space="preserve"> of Cricket P</w:t>
      </w:r>
      <w:r>
        <w:rPr>
          <w:sz w:val="24"/>
          <w:szCs w:val="24"/>
        </w:rPr>
        <w:t>owder in Cereal-based Products.</w:t>
      </w:r>
      <w:r>
        <w:rPr>
          <w:sz w:val="24"/>
          <w:szCs w:val="24"/>
        </w:rPr>
        <w:t>”</w:t>
      </w:r>
      <w:r>
        <w:rPr>
          <w:sz w:val="24"/>
          <w:szCs w:val="24"/>
        </w:rPr>
        <w:t xml:space="preserve"> Bakery and Snacks, February 17, 2021. Retrieved at </w:t>
      </w:r>
      <w:r>
        <w:rPr>
          <w:sz w:val="24"/>
          <w:szCs w:val="24"/>
        </w:rPr>
        <w:lastRenderedPageBreak/>
        <w:t>https://www.bakeryandsnacks.com/Article/2021/02/17/Making-a-case-for-the-protein-halo-effect-of-cricket-powder-in-cereal-based-products</w:t>
      </w:r>
    </w:p>
    <w:p w14:paraId="33209369" w14:textId="77777777" w:rsidR="00000000" w:rsidRDefault="00551CE1">
      <w:pPr>
        <w:widowControl/>
        <w:rPr>
          <w:sz w:val="24"/>
          <w:szCs w:val="24"/>
        </w:rPr>
      </w:pPr>
      <w:r>
        <w:rPr>
          <w:sz w:val="24"/>
          <w:szCs w:val="24"/>
        </w:rPr>
        <w:t>Tags: Insects</w:t>
      </w:r>
    </w:p>
    <w:p w14:paraId="03C3E84F" w14:textId="77777777" w:rsidR="00000000" w:rsidRDefault="00551CE1">
      <w:pPr>
        <w:widowControl/>
        <w:rPr>
          <w:sz w:val="24"/>
          <w:szCs w:val="24"/>
        </w:rPr>
      </w:pPr>
    </w:p>
    <w:p w14:paraId="0DB3C4EB" w14:textId="77777777" w:rsidR="00000000" w:rsidRDefault="00551CE1">
      <w:pPr>
        <w:widowControl/>
        <w:rPr>
          <w:sz w:val="24"/>
          <w:szCs w:val="24"/>
        </w:rPr>
      </w:pPr>
      <w:r>
        <w:rPr>
          <w:b/>
          <w:bCs/>
          <w:sz w:val="24"/>
          <w:szCs w:val="24"/>
        </w:rPr>
        <w:t>Illegal Oats</w:t>
      </w:r>
      <w:r>
        <w:rPr>
          <w:sz w:val="24"/>
          <w:szCs w:val="24"/>
        </w:rPr>
        <w:t xml:space="preserve"> (?) </w:t>
      </w:r>
      <w:r>
        <w:rPr>
          <w:sz w:val="24"/>
          <w:szCs w:val="24"/>
        </w:rPr>
        <w:t>“</w:t>
      </w:r>
      <w:r>
        <w:rPr>
          <w:sz w:val="24"/>
          <w:szCs w:val="24"/>
        </w:rPr>
        <w:t>aim</w:t>
      </w:r>
      <w:r>
        <w:rPr>
          <w:sz w:val="24"/>
          <w:szCs w:val="24"/>
        </w:rPr>
        <w:t>s to bring edible insects to snacking by adding insect protein to granola, terming it "ento-granola." Primarily using mealworms, the Illegal Oats brand is entering the market with hopes to expand the acceptance of edible insects beyond just crickets.</w:t>
      </w:r>
      <w:r>
        <w:rPr>
          <w:sz w:val="24"/>
          <w:szCs w:val="24"/>
        </w:rPr>
        <w:t>”</w:t>
      </w:r>
      <w:r>
        <w:rPr>
          <w:sz w:val="24"/>
          <w:szCs w:val="24"/>
        </w:rPr>
        <w:t xml:space="preserve"> It w</w:t>
      </w:r>
      <w:r>
        <w:rPr>
          <w:sz w:val="24"/>
          <w:szCs w:val="24"/>
        </w:rPr>
        <w:t xml:space="preserve">as launched in July 2021. </w:t>
      </w:r>
    </w:p>
    <w:p w14:paraId="449610E9" w14:textId="77777777" w:rsidR="00000000" w:rsidRDefault="00551CE1">
      <w:pPr>
        <w:widowControl/>
        <w:rPr>
          <w:sz w:val="24"/>
          <w:szCs w:val="24"/>
        </w:rPr>
      </w:pPr>
      <w:r>
        <w:rPr>
          <w:sz w:val="24"/>
          <w:szCs w:val="24"/>
        </w:rPr>
        <w:t>Website: https://www.illegaloats.com/</w:t>
      </w:r>
    </w:p>
    <w:p w14:paraId="4C13948F" w14:textId="77777777" w:rsidR="00000000" w:rsidRDefault="00551CE1">
      <w:pPr>
        <w:widowControl/>
        <w:rPr>
          <w:sz w:val="24"/>
          <w:szCs w:val="24"/>
        </w:rPr>
      </w:pPr>
      <w:r>
        <w:rPr>
          <w:sz w:val="24"/>
          <w:szCs w:val="24"/>
        </w:rPr>
        <w:t xml:space="preserve">Tags: Insects </w:t>
      </w:r>
    </w:p>
    <w:p w14:paraId="26370A97" w14:textId="77777777" w:rsidR="00000000" w:rsidRDefault="00551CE1">
      <w:pPr>
        <w:widowControl/>
        <w:rPr>
          <w:sz w:val="24"/>
          <w:szCs w:val="24"/>
        </w:rPr>
      </w:pPr>
    </w:p>
    <w:p w14:paraId="289E1820" w14:textId="77777777" w:rsidR="00000000" w:rsidRDefault="00551CE1">
      <w:pPr>
        <w:widowControl/>
        <w:rPr>
          <w:sz w:val="24"/>
          <w:szCs w:val="24"/>
        </w:rPr>
      </w:pPr>
      <w:r>
        <w:rPr>
          <w:b/>
          <w:bCs/>
          <w:sz w:val="24"/>
          <w:szCs w:val="24"/>
        </w:rPr>
        <w:t>Jiminy</w:t>
      </w:r>
      <w:r>
        <w:rPr>
          <w:b/>
          <w:bCs/>
          <w:sz w:val="24"/>
          <w:szCs w:val="24"/>
        </w:rPr>
        <w:t>’</w:t>
      </w:r>
      <w:r>
        <w:rPr>
          <w:b/>
          <w:bCs/>
          <w:sz w:val="24"/>
          <w:szCs w:val="24"/>
        </w:rPr>
        <w:t>s</w:t>
      </w:r>
      <w:r>
        <w:rPr>
          <w:sz w:val="24"/>
          <w:szCs w:val="24"/>
        </w:rPr>
        <w:t xml:space="preserve"> (Berkeley, California) </w:t>
      </w:r>
      <w:r>
        <w:rPr>
          <w:sz w:val="24"/>
          <w:szCs w:val="24"/>
        </w:rPr>
        <w:t>“</w:t>
      </w:r>
      <w:r>
        <w:rPr>
          <w:sz w:val="24"/>
          <w:szCs w:val="24"/>
        </w:rPr>
        <w:t>is a pet food brand for people who can</w:t>
      </w:r>
      <w:r>
        <w:rPr>
          <w:sz w:val="24"/>
          <w:szCs w:val="24"/>
        </w:rPr>
        <w:t>’</w:t>
      </w:r>
      <w:r>
        <w:rPr>
          <w:sz w:val="24"/>
          <w:szCs w:val="24"/>
        </w:rPr>
        <w:t>t stomach the idea of eating insects themselves but still want to participate in sustainable food consu</w:t>
      </w:r>
      <w:r>
        <w:rPr>
          <w:sz w:val="24"/>
          <w:szCs w:val="24"/>
        </w:rPr>
        <w:t>mption. Founded in 2016, Jiminy</w:t>
      </w:r>
      <w:r>
        <w:rPr>
          <w:sz w:val="24"/>
          <w:szCs w:val="24"/>
        </w:rPr>
        <w:t>’</w:t>
      </w:r>
      <w:r>
        <w:rPr>
          <w:sz w:val="24"/>
          <w:szCs w:val="24"/>
        </w:rPr>
        <w:t>s replaces animal protein in dog treats with insect protein. According to its website, 25 percent to 30 percent of the environmental impact of meat consumption in the U.S. comes from feeding cats and dogs. In 2020, the compa</w:t>
      </w:r>
      <w:r>
        <w:rPr>
          <w:sz w:val="24"/>
          <w:szCs w:val="24"/>
        </w:rPr>
        <w:t>ny claims, dog owners helped save more than 218 million gallons of water and prevented the release of 20.5 million grams of greenhouse gases by switching from traditional dog treats to Jiminy</w:t>
      </w:r>
      <w:r>
        <w:rPr>
          <w:sz w:val="24"/>
          <w:szCs w:val="24"/>
        </w:rPr>
        <w:t>’</w:t>
      </w:r>
      <w:r>
        <w:rPr>
          <w:sz w:val="24"/>
          <w:szCs w:val="24"/>
        </w:rPr>
        <w:t>s.</w:t>
      </w:r>
      <w:r>
        <w:rPr>
          <w:sz w:val="24"/>
          <w:szCs w:val="24"/>
        </w:rPr>
        <w:t>”</w:t>
      </w:r>
    </w:p>
    <w:p w14:paraId="54105239" w14:textId="77777777" w:rsidR="00000000" w:rsidRDefault="00551CE1">
      <w:pPr>
        <w:widowControl/>
        <w:rPr>
          <w:sz w:val="24"/>
          <w:szCs w:val="24"/>
        </w:rPr>
      </w:pPr>
      <w:r>
        <w:rPr>
          <w:sz w:val="24"/>
          <w:szCs w:val="24"/>
        </w:rPr>
        <w:t xml:space="preserve">Website: https://jiminys.com/ </w:t>
      </w:r>
    </w:p>
    <w:p w14:paraId="112F434E" w14:textId="77777777" w:rsidR="00000000" w:rsidRDefault="00551CE1">
      <w:pPr>
        <w:widowControl/>
        <w:rPr>
          <w:sz w:val="24"/>
          <w:szCs w:val="24"/>
        </w:rPr>
      </w:pPr>
      <w:r>
        <w:rPr>
          <w:sz w:val="24"/>
          <w:szCs w:val="24"/>
        </w:rPr>
        <w:t xml:space="preserve">Tags: Insects </w:t>
      </w:r>
    </w:p>
    <w:p w14:paraId="5D35BEB5" w14:textId="77777777" w:rsidR="00000000" w:rsidRDefault="00551CE1">
      <w:pPr>
        <w:widowControl/>
        <w:rPr>
          <w:sz w:val="24"/>
          <w:szCs w:val="24"/>
        </w:rPr>
      </w:pPr>
    </w:p>
    <w:p w14:paraId="71E20882" w14:textId="77777777" w:rsidR="00000000" w:rsidRDefault="00551CE1">
      <w:pPr>
        <w:widowControl/>
        <w:rPr>
          <w:sz w:val="24"/>
          <w:szCs w:val="24"/>
        </w:rPr>
      </w:pPr>
      <w:r>
        <w:rPr>
          <w:sz w:val="24"/>
          <w:szCs w:val="24"/>
        </w:rPr>
        <w:t>Kearns, Madel</w:t>
      </w:r>
      <w:r>
        <w:rPr>
          <w:sz w:val="24"/>
          <w:szCs w:val="24"/>
        </w:rPr>
        <w:t xml:space="preserve">yn. </w:t>
      </w:r>
      <w:r>
        <w:rPr>
          <w:sz w:val="24"/>
          <w:szCs w:val="24"/>
        </w:rPr>
        <w:t>“</w:t>
      </w:r>
      <w:r>
        <w:rPr>
          <w:sz w:val="24"/>
          <w:szCs w:val="24"/>
        </w:rPr>
        <w:t>Salmon Group Introducing Insect Flour from Grasshoppers into Salmon Feed via Metapod Partnership.</w:t>
      </w:r>
      <w:r>
        <w:rPr>
          <w:sz w:val="24"/>
          <w:szCs w:val="24"/>
        </w:rPr>
        <w:t>”</w:t>
      </w:r>
      <w:r>
        <w:rPr>
          <w:sz w:val="24"/>
          <w:szCs w:val="24"/>
        </w:rPr>
        <w:t xml:space="preserve"> SeafoodSource, June 10, 2020. Retrieved at https://www.seafoodsource.com/news/aquaculture/salmon-group-introducing-insect-flour-from-grasshoppers-into-s</w:t>
      </w:r>
      <w:r>
        <w:rPr>
          <w:sz w:val="24"/>
          <w:szCs w:val="24"/>
        </w:rPr>
        <w:t>almon-feed-via-metapod-partnership</w:t>
      </w:r>
    </w:p>
    <w:p w14:paraId="076D4C81" w14:textId="77777777" w:rsidR="00000000" w:rsidRDefault="00551CE1">
      <w:pPr>
        <w:widowControl/>
        <w:rPr>
          <w:sz w:val="24"/>
          <w:szCs w:val="24"/>
        </w:rPr>
      </w:pPr>
    </w:p>
    <w:p w14:paraId="071CAC49" w14:textId="77777777" w:rsidR="00000000" w:rsidRDefault="00551CE1">
      <w:pPr>
        <w:widowControl/>
        <w:rPr>
          <w:sz w:val="24"/>
          <w:szCs w:val="24"/>
        </w:rPr>
      </w:pPr>
      <w:r>
        <w:rPr>
          <w:sz w:val="24"/>
          <w:szCs w:val="24"/>
        </w:rPr>
        <w:t xml:space="preserve">Lancaster Bee. </w:t>
      </w:r>
      <w:r>
        <w:rPr>
          <w:sz w:val="24"/>
          <w:szCs w:val="24"/>
        </w:rPr>
        <w:t>“</w:t>
      </w:r>
      <w:r>
        <w:rPr>
          <w:sz w:val="24"/>
          <w:szCs w:val="24"/>
        </w:rPr>
        <w:t>NOCO Affiliate Patents Method of Converting Food Waste to Insect Feed.</w:t>
      </w:r>
      <w:r>
        <w:rPr>
          <w:sz w:val="24"/>
          <w:szCs w:val="24"/>
        </w:rPr>
        <w:t>”</w:t>
      </w:r>
      <w:r>
        <w:rPr>
          <w:sz w:val="24"/>
          <w:szCs w:val="24"/>
        </w:rPr>
        <w:t xml:space="preserve"> Lancaster Bee, September 10, 2020. Retrieved at https://www.lancasterbee.com/articles/noco-affiliate-patents-method-of-converting-fo</w:t>
      </w:r>
      <w:r>
        <w:rPr>
          <w:sz w:val="24"/>
          <w:szCs w:val="24"/>
        </w:rPr>
        <w:t>od-waste-to-insect-feed/</w:t>
      </w:r>
    </w:p>
    <w:p w14:paraId="720A2191" w14:textId="77777777" w:rsidR="00000000" w:rsidRDefault="00551CE1">
      <w:pPr>
        <w:widowControl/>
        <w:rPr>
          <w:sz w:val="24"/>
          <w:szCs w:val="24"/>
        </w:rPr>
      </w:pPr>
      <w:r>
        <w:rPr>
          <w:sz w:val="24"/>
          <w:szCs w:val="24"/>
        </w:rPr>
        <w:t>Tags: Insects</w:t>
      </w:r>
    </w:p>
    <w:p w14:paraId="09B6A899" w14:textId="77777777" w:rsidR="00000000" w:rsidRDefault="00551CE1">
      <w:pPr>
        <w:widowControl/>
        <w:rPr>
          <w:sz w:val="24"/>
          <w:szCs w:val="24"/>
        </w:rPr>
      </w:pPr>
    </w:p>
    <w:p w14:paraId="3F6E9EDE" w14:textId="77777777" w:rsidR="00000000" w:rsidRDefault="00551CE1">
      <w:pPr>
        <w:widowControl/>
        <w:rPr>
          <w:sz w:val="24"/>
          <w:szCs w:val="24"/>
        </w:rPr>
      </w:pPr>
      <w:r>
        <w:rPr>
          <w:sz w:val="24"/>
          <w:szCs w:val="24"/>
        </w:rPr>
        <w:t xml:space="preserve">Lehnis, Marianne. </w:t>
      </w:r>
      <w:r>
        <w:rPr>
          <w:sz w:val="24"/>
          <w:szCs w:val="24"/>
        </w:rPr>
        <w:t>“</w:t>
      </w:r>
      <w:r>
        <w:rPr>
          <w:sz w:val="24"/>
          <w:szCs w:val="24"/>
        </w:rPr>
        <w:t>This Australian Founder Is Tackling Food Waste with Robot-Managed Maggots.</w:t>
      </w:r>
      <w:r>
        <w:rPr>
          <w:sz w:val="24"/>
          <w:szCs w:val="24"/>
        </w:rPr>
        <w:t>”</w:t>
      </w:r>
      <w:r>
        <w:rPr>
          <w:sz w:val="24"/>
          <w:szCs w:val="24"/>
        </w:rPr>
        <w:t xml:space="preserve"> Forbes, June 23, 2020. Retrieved at https://www.forbes.com/sites/mariannelehnis/2020/06/23/this-australian-founder-is-tac</w:t>
      </w:r>
      <w:r>
        <w:rPr>
          <w:sz w:val="24"/>
          <w:szCs w:val="24"/>
        </w:rPr>
        <w:t>kling-food-waste-with-robot-managed-maggots/#45a9574613a6</w:t>
      </w:r>
    </w:p>
    <w:p w14:paraId="11D187B6" w14:textId="77777777" w:rsidR="00000000" w:rsidRDefault="00551CE1">
      <w:pPr>
        <w:widowControl/>
        <w:rPr>
          <w:sz w:val="24"/>
          <w:szCs w:val="24"/>
        </w:rPr>
      </w:pPr>
    </w:p>
    <w:p w14:paraId="2E501B86" w14:textId="77777777" w:rsidR="00000000" w:rsidRDefault="00551CE1">
      <w:pPr>
        <w:widowControl/>
        <w:rPr>
          <w:sz w:val="24"/>
          <w:szCs w:val="24"/>
        </w:rPr>
      </w:pPr>
      <w:r>
        <w:rPr>
          <w:sz w:val="24"/>
          <w:szCs w:val="24"/>
        </w:rPr>
        <w:t xml:space="preserve">Madson, Diana. </w:t>
      </w:r>
      <w:r>
        <w:rPr>
          <w:sz w:val="24"/>
          <w:szCs w:val="24"/>
        </w:rPr>
        <w:t>“</w:t>
      </w:r>
      <w:r>
        <w:rPr>
          <w:sz w:val="24"/>
          <w:szCs w:val="24"/>
        </w:rPr>
        <w:t>Maggots Munch on Food Waste at a South African Factory; the Insects Eat Leftovers That Would Otherwise Sit in Landfills, Emitting Carbon Pollution.</w:t>
      </w:r>
      <w:r>
        <w:rPr>
          <w:sz w:val="24"/>
          <w:szCs w:val="24"/>
        </w:rPr>
        <w:t>”</w:t>
      </w:r>
      <w:r>
        <w:rPr>
          <w:sz w:val="24"/>
          <w:szCs w:val="24"/>
        </w:rPr>
        <w:t xml:space="preserve"> Yale Climate Connections, August</w:t>
      </w:r>
      <w:r>
        <w:rPr>
          <w:sz w:val="24"/>
          <w:szCs w:val="24"/>
        </w:rPr>
        <w:t xml:space="preserve"> 24, 2020. Retrieved at https://yaleclimateconnections.org/2020/08/maggots-munch-on-food-waste-at-a-south-african-factory/</w:t>
      </w:r>
    </w:p>
    <w:p w14:paraId="523CA551" w14:textId="77777777" w:rsidR="00000000" w:rsidRDefault="00551CE1">
      <w:pPr>
        <w:widowControl/>
        <w:rPr>
          <w:sz w:val="24"/>
          <w:szCs w:val="24"/>
        </w:rPr>
      </w:pPr>
    </w:p>
    <w:p w14:paraId="7B9EF2C2" w14:textId="77777777" w:rsidR="00000000" w:rsidRDefault="00551CE1">
      <w:pPr>
        <w:widowControl/>
        <w:rPr>
          <w:sz w:val="24"/>
          <w:szCs w:val="24"/>
        </w:rPr>
      </w:pPr>
      <w:r>
        <w:rPr>
          <w:b/>
          <w:bCs/>
          <w:sz w:val="24"/>
          <w:szCs w:val="24"/>
        </w:rPr>
        <w:lastRenderedPageBreak/>
        <w:t xml:space="preserve">Mighty Cricket </w:t>
      </w:r>
      <w:r>
        <w:rPr>
          <w:sz w:val="24"/>
          <w:szCs w:val="24"/>
        </w:rPr>
        <w:t xml:space="preserve">(St Louis, Missouri based) </w:t>
      </w:r>
      <w:r>
        <w:rPr>
          <w:sz w:val="24"/>
          <w:szCs w:val="24"/>
        </w:rPr>
        <w:t>“</w:t>
      </w:r>
      <w:r>
        <w:rPr>
          <w:sz w:val="24"/>
          <w:szCs w:val="24"/>
        </w:rPr>
        <w:t xml:space="preserve">uses finely ground crickets in plain and flavored protein powders, a variety of oatmeal, </w:t>
      </w:r>
      <w:r>
        <w:rPr>
          <w:sz w:val="24"/>
          <w:szCs w:val="24"/>
        </w:rPr>
        <w:t xml:space="preserve">pancake/waffle mixes and chocolate bars. Using the Acheta domesticus species </w:t>
      </w:r>
      <w:r>
        <w:rPr>
          <w:sz w:val="24"/>
          <w:szCs w:val="24"/>
        </w:rPr>
        <w:t>—</w:t>
      </w:r>
      <w:r>
        <w:rPr>
          <w:sz w:val="24"/>
          <w:szCs w:val="24"/>
        </w:rPr>
        <w:t xml:space="preserve"> commonly called the house cricket </w:t>
      </w:r>
      <w:r>
        <w:rPr>
          <w:sz w:val="24"/>
          <w:szCs w:val="24"/>
        </w:rPr>
        <w:t>—</w:t>
      </w:r>
      <w:r>
        <w:rPr>
          <w:sz w:val="24"/>
          <w:szCs w:val="24"/>
        </w:rPr>
        <w:t xml:space="preserve"> its products provide a significant source of protein and overall nutrition without sacrificing taste.</w:t>
      </w:r>
      <w:r>
        <w:rPr>
          <w:sz w:val="24"/>
          <w:szCs w:val="24"/>
        </w:rPr>
        <w:t>”</w:t>
      </w:r>
      <w:r>
        <w:rPr>
          <w:sz w:val="24"/>
          <w:szCs w:val="24"/>
        </w:rPr>
        <w:t xml:space="preserve"> Its founder and CEO is Sarah Schlafly </w:t>
      </w:r>
      <w:r>
        <w:rPr>
          <w:sz w:val="24"/>
          <w:szCs w:val="24"/>
        </w:rPr>
        <w:t>as of August 19, 2021.</w:t>
      </w:r>
    </w:p>
    <w:p w14:paraId="1BD3F09E" w14:textId="77777777" w:rsidR="00000000" w:rsidRDefault="00551CE1">
      <w:pPr>
        <w:widowControl/>
        <w:rPr>
          <w:sz w:val="24"/>
          <w:szCs w:val="24"/>
        </w:rPr>
      </w:pPr>
      <w:r>
        <w:rPr>
          <w:sz w:val="24"/>
          <w:szCs w:val="24"/>
        </w:rPr>
        <w:t>Website: https://www.mightycricket.co/</w:t>
      </w:r>
    </w:p>
    <w:p w14:paraId="2CC2A5DB" w14:textId="77777777" w:rsidR="00000000" w:rsidRDefault="00551CE1">
      <w:pPr>
        <w:widowControl/>
        <w:rPr>
          <w:sz w:val="24"/>
          <w:szCs w:val="24"/>
        </w:rPr>
      </w:pPr>
      <w:r>
        <w:rPr>
          <w:sz w:val="24"/>
          <w:szCs w:val="24"/>
        </w:rPr>
        <w:t>Tags: Insects</w:t>
      </w:r>
    </w:p>
    <w:p w14:paraId="42618ED6" w14:textId="77777777" w:rsidR="00000000" w:rsidRDefault="00551CE1">
      <w:pPr>
        <w:widowControl/>
        <w:rPr>
          <w:sz w:val="24"/>
          <w:szCs w:val="24"/>
        </w:rPr>
      </w:pPr>
    </w:p>
    <w:p w14:paraId="33B17E23" w14:textId="77777777" w:rsidR="00000000" w:rsidRDefault="00551CE1">
      <w:pPr>
        <w:widowControl/>
        <w:rPr>
          <w:sz w:val="24"/>
          <w:szCs w:val="24"/>
        </w:rPr>
      </w:pPr>
      <w:r>
        <w:rPr>
          <w:sz w:val="24"/>
          <w:szCs w:val="24"/>
        </w:rPr>
        <w:t xml:space="preserve">Moore, Darrell. </w:t>
      </w:r>
      <w:r>
        <w:rPr>
          <w:sz w:val="24"/>
          <w:szCs w:val="24"/>
        </w:rPr>
        <w:t>“</w:t>
      </w:r>
      <w:r>
        <w:rPr>
          <w:sz w:val="24"/>
          <w:szCs w:val="24"/>
        </w:rPr>
        <w:t>Canada Looks to Reduce Food Waste Through 'Sustainable Insect Production.'</w:t>
      </w:r>
      <w:r>
        <w:rPr>
          <w:sz w:val="24"/>
          <w:szCs w:val="24"/>
        </w:rPr>
        <w:t>”</w:t>
      </w:r>
      <w:r>
        <w:rPr>
          <w:sz w:val="24"/>
          <w:szCs w:val="24"/>
        </w:rPr>
        <w:t xml:space="preserve"> Circular Online, January 19, 2021. Retrieved at https://www.circularonline.co.uk/news/</w:t>
      </w:r>
      <w:r>
        <w:rPr>
          <w:sz w:val="24"/>
          <w:szCs w:val="24"/>
        </w:rPr>
        <w:t>canada-looks-to-reduce-food-waste-through-sustainable-insect-production/</w:t>
      </w:r>
    </w:p>
    <w:p w14:paraId="3B40C8C0" w14:textId="77777777" w:rsidR="00000000" w:rsidRDefault="00551CE1">
      <w:pPr>
        <w:widowControl/>
        <w:rPr>
          <w:sz w:val="24"/>
          <w:szCs w:val="24"/>
        </w:rPr>
      </w:pPr>
      <w:r>
        <w:rPr>
          <w:sz w:val="24"/>
          <w:szCs w:val="24"/>
        </w:rPr>
        <w:t>Tags: Canada, Insects</w:t>
      </w:r>
    </w:p>
    <w:p w14:paraId="3F6244E4" w14:textId="77777777" w:rsidR="00000000" w:rsidRDefault="00551CE1">
      <w:pPr>
        <w:widowControl/>
        <w:rPr>
          <w:sz w:val="24"/>
          <w:szCs w:val="24"/>
        </w:rPr>
      </w:pPr>
    </w:p>
    <w:p w14:paraId="37F9C22F" w14:textId="77777777" w:rsidR="00000000" w:rsidRDefault="00551CE1">
      <w:pPr>
        <w:widowControl/>
        <w:rPr>
          <w:sz w:val="24"/>
          <w:szCs w:val="24"/>
        </w:rPr>
      </w:pPr>
      <w:r>
        <w:rPr>
          <w:b/>
          <w:bCs/>
          <w:sz w:val="24"/>
          <w:szCs w:val="24"/>
        </w:rPr>
        <w:t xml:space="preserve">NORBITE </w:t>
      </w:r>
      <w:r>
        <w:rPr>
          <w:sz w:val="24"/>
          <w:szCs w:val="24"/>
        </w:rPr>
        <w:t xml:space="preserve">(Stockholm, Sweden) develops alternative proteins by using the </w:t>
      </w:r>
      <w:r>
        <w:rPr>
          <w:sz w:val="24"/>
          <w:szCs w:val="24"/>
        </w:rPr>
        <w:t>“</w:t>
      </w:r>
      <w:r>
        <w:rPr>
          <w:sz w:val="24"/>
          <w:szCs w:val="24"/>
        </w:rPr>
        <w:t xml:space="preserve">insect, Galleria </w:t>
      </w:r>
      <w:r>
        <w:rPr>
          <w:sz w:val="24"/>
          <w:szCs w:val="24"/>
        </w:rPr>
        <w:t>mellonella, possess the extraordinary capacity to naturally digest plastic. Norbite has developed a proprietary vertical farming technology to enable the insects to perform at industrial scale. To produce sustainable goods, the obtained larvae are bio-refi</w:t>
      </w:r>
      <w:r>
        <w:rPr>
          <w:sz w:val="24"/>
          <w:szCs w:val="24"/>
        </w:rPr>
        <w:t xml:space="preserve">ned to get proteins, for food and feed; antimicrobial peptides (AMPs) - to fight multidrug resistant bacteria (MDR); elicitors </w:t>
      </w:r>
      <w:r>
        <w:rPr>
          <w:sz w:val="24"/>
          <w:szCs w:val="24"/>
        </w:rPr>
        <w:t>–</w:t>
      </w:r>
      <w:r>
        <w:rPr>
          <w:sz w:val="24"/>
          <w:szCs w:val="24"/>
        </w:rPr>
        <w:t xml:space="preserve"> to reinforce natural plants</w:t>
      </w:r>
      <w:r>
        <w:rPr>
          <w:sz w:val="24"/>
          <w:szCs w:val="24"/>
        </w:rPr>
        <w:t>’</w:t>
      </w:r>
      <w:r>
        <w:rPr>
          <w:sz w:val="24"/>
          <w:szCs w:val="24"/>
        </w:rPr>
        <w:t xml:space="preserve"> defenses and avoid the utilization of pesticides; and even the dejections of the insects are used </w:t>
      </w:r>
      <w:r>
        <w:rPr>
          <w:sz w:val="24"/>
          <w:szCs w:val="24"/>
        </w:rPr>
        <w:t>as biofertilizers, making this process a perfect example of circular economy.</w:t>
      </w:r>
    </w:p>
    <w:p w14:paraId="039B595F" w14:textId="77777777" w:rsidR="00000000" w:rsidRDefault="00551CE1">
      <w:pPr>
        <w:widowControl/>
        <w:rPr>
          <w:sz w:val="24"/>
          <w:szCs w:val="24"/>
        </w:rPr>
      </w:pPr>
      <w:r>
        <w:rPr>
          <w:sz w:val="24"/>
          <w:szCs w:val="24"/>
        </w:rPr>
        <w:t>Website: https://norbite.eu/</w:t>
      </w:r>
    </w:p>
    <w:p w14:paraId="79C0523F" w14:textId="77777777" w:rsidR="00000000" w:rsidRDefault="00551CE1">
      <w:pPr>
        <w:widowControl/>
        <w:rPr>
          <w:sz w:val="24"/>
          <w:szCs w:val="24"/>
        </w:rPr>
      </w:pPr>
      <w:r>
        <w:rPr>
          <w:sz w:val="24"/>
          <w:szCs w:val="24"/>
        </w:rPr>
        <w:t>Tags: Insects, Plastic, Sweden</w:t>
      </w:r>
    </w:p>
    <w:p w14:paraId="622038B1" w14:textId="77777777" w:rsidR="00000000" w:rsidRDefault="00551CE1">
      <w:pPr>
        <w:widowControl/>
        <w:rPr>
          <w:sz w:val="24"/>
          <w:szCs w:val="24"/>
        </w:rPr>
      </w:pPr>
      <w:r>
        <w:rPr>
          <w:sz w:val="24"/>
          <w:szCs w:val="24"/>
        </w:rPr>
        <w:t>https://whywaste.com/</w:t>
      </w:r>
    </w:p>
    <w:p w14:paraId="092BB73F" w14:textId="77777777" w:rsidR="00000000" w:rsidRDefault="00551CE1">
      <w:pPr>
        <w:widowControl/>
        <w:rPr>
          <w:sz w:val="24"/>
          <w:szCs w:val="24"/>
        </w:rPr>
      </w:pPr>
    </w:p>
    <w:p w14:paraId="6D21904D" w14:textId="77777777" w:rsidR="00000000" w:rsidRDefault="00551CE1">
      <w:pPr>
        <w:widowControl/>
        <w:rPr>
          <w:sz w:val="24"/>
          <w:szCs w:val="24"/>
        </w:rPr>
      </w:pPr>
      <w:r>
        <w:rPr>
          <w:sz w:val="24"/>
          <w:szCs w:val="24"/>
        </w:rPr>
        <w:t>Ojha, Shikha, Sara Bu</w:t>
      </w:r>
      <w:r>
        <w:rPr>
          <w:sz w:val="24"/>
          <w:szCs w:val="24"/>
        </w:rPr>
        <w:t>ß</w:t>
      </w:r>
      <w:r>
        <w:rPr>
          <w:sz w:val="24"/>
          <w:szCs w:val="24"/>
        </w:rPr>
        <w:t>ler, and Oliver K. Schl</w:t>
      </w:r>
      <w:r>
        <w:rPr>
          <w:sz w:val="24"/>
          <w:szCs w:val="24"/>
        </w:rPr>
        <w:t>ü</w:t>
      </w:r>
      <w:r>
        <w:rPr>
          <w:sz w:val="24"/>
          <w:szCs w:val="24"/>
        </w:rPr>
        <w:t xml:space="preserve">ter. </w:t>
      </w:r>
      <w:r>
        <w:rPr>
          <w:sz w:val="24"/>
          <w:szCs w:val="24"/>
        </w:rPr>
        <w:t>“</w:t>
      </w:r>
      <w:r>
        <w:rPr>
          <w:sz w:val="24"/>
          <w:szCs w:val="24"/>
        </w:rPr>
        <w:t>Food Waste Valorisation and Circular Econom</w:t>
      </w:r>
      <w:r>
        <w:rPr>
          <w:sz w:val="24"/>
          <w:szCs w:val="24"/>
        </w:rPr>
        <w:t>y Concepts in Insect Production and Processing.</w:t>
      </w:r>
      <w:r>
        <w:rPr>
          <w:sz w:val="24"/>
          <w:szCs w:val="24"/>
        </w:rPr>
        <w:t>”</w:t>
      </w:r>
      <w:r>
        <w:rPr>
          <w:sz w:val="24"/>
          <w:szCs w:val="24"/>
        </w:rPr>
        <w:t xml:space="preserve"> Waste Management 118 (December 2020): 600-609. https://doi.org/10.1016/j.wasman.2020.09.010 Retrieved at https://www.sciencedirect.com/science/article/abs/pii/S0956053X20305213</w:t>
      </w:r>
    </w:p>
    <w:p w14:paraId="3BA9BE74" w14:textId="77777777" w:rsidR="00000000" w:rsidRDefault="00551CE1">
      <w:pPr>
        <w:widowControl/>
        <w:rPr>
          <w:sz w:val="24"/>
          <w:szCs w:val="24"/>
        </w:rPr>
      </w:pPr>
      <w:r>
        <w:rPr>
          <w:sz w:val="24"/>
          <w:szCs w:val="24"/>
        </w:rPr>
        <w:t>Tags: Circular Economy, Insect</w:t>
      </w:r>
      <w:r>
        <w:rPr>
          <w:sz w:val="24"/>
          <w:szCs w:val="24"/>
        </w:rPr>
        <w:t xml:space="preserve">s, Valorization </w:t>
      </w:r>
    </w:p>
    <w:p w14:paraId="79FC31F1" w14:textId="77777777" w:rsidR="00000000" w:rsidRDefault="00551CE1">
      <w:pPr>
        <w:widowControl/>
        <w:rPr>
          <w:sz w:val="24"/>
          <w:szCs w:val="24"/>
        </w:rPr>
      </w:pPr>
    </w:p>
    <w:p w14:paraId="5B14E788" w14:textId="77777777" w:rsidR="00000000" w:rsidRDefault="00551CE1">
      <w:pPr>
        <w:widowControl/>
        <w:rPr>
          <w:sz w:val="24"/>
          <w:szCs w:val="24"/>
        </w:rPr>
      </w:pPr>
      <w:r>
        <w:rPr>
          <w:sz w:val="24"/>
          <w:szCs w:val="24"/>
        </w:rPr>
        <w:t xml:space="preserve">Open Access Government. </w:t>
      </w:r>
      <w:r>
        <w:rPr>
          <w:sz w:val="24"/>
          <w:szCs w:val="24"/>
        </w:rPr>
        <w:t>“</w:t>
      </w:r>
      <w:r>
        <w:rPr>
          <w:sz w:val="24"/>
          <w:szCs w:val="24"/>
        </w:rPr>
        <w:t>Food Waste Will Be Transformed into Animal Food under UKRI-back Project.</w:t>
      </w:r>
      <w:r>
        <w:rPr>
          <w:sz w:val="24"/>
          <w:szCs w:val="24"/>
        </w:rPr>
        <w:t>”</w:t>
      </w:r>
      <w:r>
        <w:rPr>
          <w:sz w:val="24"/>
          <w:szCs w:val="24"/>
        </w:rPr>
        <w:t xml:space="preserve"> [UK Research and Innovation] Open Access Government, October 23, 2020. Retrieved at https://www.openaccessgovernment.org/food-waste-into-an</w:t>
      </w:r>
      <w:r>
        <w:rPr>
          <w:sz w:val="24"/>
          <w:szCs w:val="24"/>
        </w:rPr>
        <w:t>imal-food-ukri-back-project/96380/</w:t>
      </w:r>
    </w:p>
    <w:p w14:paraId="4C032559" w14:textId="77777777" w:rsidR="00000000" w:rsidRDefault="00551CE1">
      <w:pPr>
        <w:widowControl/>
        <w:rPr>
          <w:sz w:val="24"/>
          <w:szCs w:val="24"/>
        </w:rPr>
      </w:pPr>
      <w:r>
        <w:rPr>
          <w:sz w:val="24"/>
          <w:szCs w:val="24"/>
        </w:rPr>
        <w:t>Tags: Animal Feed, Insects</w:t>
      </w:r>
    </w:p>
    <w:p w14:paraId="2FBC921D" w14:textId="77777777" w:rsidR="00000000" w:rsidRDefault="00551CE1">
      <w:pPr>
        <w:widowControl/>
        <w:rPr>
          <w:sz w:val="24"/>
          <w:szCs w:val="24"/>
        </w:rPr>
      </w:pPr>
    </w:p>
    <w:p w14:paraId="703E20A6" w14:textId="77777777" w:rsidR="00000000" w:rsidRDefault="00551CE1">
      <w:pPr>
        <w:widowControl/>
        <w:rPr>
          <w:sz w:val="24"/>
          <w:szCs w:val="24"/>
        </w:rPr>
      </w:pPr>
      <w:r>
        <w:rPr>
          <w:sz w:val="24"/>
          <w:szCs w:val="24"/>
        </w:rPr>
        <w:t xml:space="preserve">Romensky, Larissa. </w:t>
      </w:r>
      <w:r>
        <w:rPr>
          <w:sz w:val="24"/>
          <w:szCs w:val="24"/>
        </w:rPr>
        <w:t>“</w:t>
      </w:r>
      <w:r>
        <w:rPr>
          <w:sz w:val="24"/>
          <w:szCs w:val="24"/>
        </w:rPr>
        <w:t>Melbourne Biotech Company Breeds Flies to Tackle World</w:t>
      </w:r>
      <w:r>
        <w:rPr>
          <w:sz w:val="24"/>
          <w:szCs w:val="24"/>
        </w:rPr>
        <w:t>’</w:t>
      </w:r>
      <w:r>
        <w:rPr>
          <w:sz w:val="24"/>
          <w:szCs w:val="24"/>
        </w:rPr>
        <w:t>s Waste Problem.</w:t>
      </w:r>
      <w:r>
        <w:rPr>
          <w:sz w:val="24"/>
          <w:szCs w:val="24"/>
        </w:rPr>
        <w:t>”</w:t>
      </w:r>
      <w:r>
        <w:rPr>
          <w:sz w:val="24"/>
          <w:szCs w:val="24"/>
        </w:rPr>
        <w:t xml:space="preserve"> ABC Central Victoria, October 19, 2017. Retrieved at https://www.abc.net.au/news/2017-07-09/melbourn</w:t>
      </w:r>
      <w:r>
        <w:rPr>
          <w:sz w:val="24"/>
          <w:szCs w:val="24"/>
        </w:rPr>
        <w:t>e-millennials-breeding-flies-to-tackle-waste/8688692</w:t>
      </w:r>
    </w:p>
    <w:p w14:paraId="1A777066" w14:textId="77777777" w:rsidR="00000000" w:rsidRDefault="00551CE1">
      <w:pPr>
        <w:widowControl/>
        <w:rPr>
          <w:sz w:val="24"/>
          <w:szCs w:val="24"/>
        </w:rPr>
      </w:pPr>
    </w:p>
    <w:p w14:paraId="731FC8B3" w14:textId="77777777" w:rsidR="00000000" w:rsidRDefault="00551CE1">
      <w:pPr>
        <w:widowControl/>
        <w:rPr>
          <w:sz w:val="24"/>
          <w:szCs w:val="24"/>
        </w:rPr>
      </w:pPr>
      <w:r>
        <w:rPr>
          <w:b/>
          <w:bCs/>
          <w:sz w:val="24"/>
          <w:szCs w:val="24"/>
        </w:rPr>
        <w:lastRenderedPageBreak/>
        <w:t>Sanergy</w:t>
      </w:r>
      <w:r>
        <w:rPr>
          <w:sz w:val="24"/>
          <w:szCs w:val="24"/>
        </w:rPr>
        <w:t xml:space="preserve"> (Nairobi, Kenya-based) </w:t>
      </w:r>
      <w:r>
        <w:rPr>
          <w:sz w:val="24"/>
          <w:szCs w:val="24"/>
        </w:rPr>
        <w:t>“</w:t>
      </w:r>
      <w:r>
        <w:rPr>
          <w:sz w:val="24"/>
          <w:szCs w:val="24"/>
        </w:rPr>
        <w:t xml:space="preserve">has created a lucrative business out of black soldier flies, while also solving a serious social and public health issue in the country </w:t>
      </w:r>
      <w:r>
        <w:rPr>
          <w:sz w:val="24"/>
          <w:szCs w:val="24"/>
        </w:rPr>
        <w:t>—</w:t>
      </w:r>
      <w:r>
        <w:rPr>
          <w:sz w:val="24"/>
          <w:szCs w:val="24"/>
        </w:rPr>
        <w:t xml:space="preserve"> poor sanitation.</w:t>
      </w:r>
      <w:r>
        <w:rPr>
          <w:sz w:val="24"/>
          <w:szCs w:val="24"/>
        </w:rPr>
        <w:t>”</w:t>
      </w:r>
      <w:r>
        <w:rPr>
          <w:sz w:val="24"/>
          <w:szCs w:val="24"/>
        </w:rPr>
        <w:t xml:space="preserve"> It converts </w:t>
      </w:r>
      <w:r>
        <w:rPr>
          <w:sz w:val="24"/>
          <w:szCs w:val="24"/>
        </w:rPr>
        <w:t>“</w:t>
      </w:r>
      <w:r>
        <w:rPr>
          <w:sz w:val="24"/>
          <w:szCs w:val="24"/>
        </w:rPr>
        <w:t>t</w:t>
      </w:r>
      <w:r>
        <w:rPr>
          <w:sz w:val="24"/>
          <w:szCs w:val="24"/>
        </w:rPr>
        <w:t>he waste at a centralized facility into valuable end-products, such as organic fertilizer and insect-based animal feed.</w:t>
      </w:r>
      <w:r>
        <w:rPr>
          <w:sz w:val="24"/>
          <w:szCs w:val="24"/>
        </w:rPr>
        <w:t>”</w:t>
      </w:r>
    </w:p>
    <w:p w14:paraId="25637E74" w14:textId="77777777" w:rsidR="00000000" w:rsidRDefault="00551CE1">
      <w:pPr>
        <w:widowControl/>
        <w:rPr>
          <w:sz w:val="24"/>
          <w:szCs w:val="24"/>
        </w:rPr>
      </w:pPr>
      <w:r>
        <w:rPr>
          <w:sz w:val="24"/>
          <w:szCs w:val="24"/>
        </w:rPr>
        <w:t>Website: http://www.sanergy.com/</w:t>
      </w:r>
    </w:p>
    <w:p w14:paraId="74F6F2B1" w14:textId="77777777" w:rsidR="00000000" w:rsidRDefault="00551CE1">
      <w:pPr>
        <w:widowControl/>
        <w:rPr>
          <w:sz w:val="24"/>
          <w:szCs w:val="24"/>
        </w:rPr>
      </w:pPr>
      <w:r>
        <w:rPr>
          <w:sz w:val="24"/>
          <w:szCs w:val="24"/>
        </w:rPr>
        <w:t>Tags: Insects, Kenya</w:t>
      </w:r>
    </w:p>
    <w:p w14:paraId="40C9663D" w14:textId="77777777" w:rsidR="00000000" w:rsidRDefault="00551CE1">
      <w:pPr>
        <w:widowControl/>
        <w:rPr>
          <w:sz w:val="24"/>
          <w:szCs w:val="24"/>
        </w:rPr>
      </w:pPr>
    </w:p>
    <w:p w14:paraId="09640868" w14:textId="77777777" w:rsidR="00000000" w:rsidRDefault="00551CE1">
      <w:pPr>
        <w:widowControl/>
        <w:rPr>
          <w:sz w:val="24"/>
          <w:szCs w:val="24"/>
        </w:rPr>
      </w:pPr>
      <w:r>
        <w:rPr>
          <w:sz w:val="24"/>
          <w:szCs w:val="24"/>
        </w:rPr>
        <w:t xml:space="preserve">Singh, Anshika, B. H. Srikanth, and Kanchan Kumari. </w:t>
      </w:r>
      <w:r>
        <w:rPr>
          <w:sz w:val="24"/>
          <w:szCs w:val="24"/>
        </w:rPr>
        <w:t>“</w:t>
      </w:r>
      <w:r>
        <w:rPr>
          <w:sz w:val="24"/>
          <w:szCs w:val="24"/>
        </w:rPr>
        <w:t>Determining the Black Soldi</w:t>
      </w:r>
      <w:r>
        <w:rPr>
          <w:sz w:val="24"/>
          <w:szCs w:val="24"/>
        </w:rPr>
        <w:t>er Fly Larvae Performance for Plant-based Food Waste Reduction and the the Effect on Biomass Yield.</w:t>
      </w:r>
      <w:r>
        <w:rPr>
          <w:sz w:val="24"/>
          <w:szCs w:val="24"/>
        </w:rPr>
        <w:t>”</w:t>
      </w:r>
      <w:r>
        <w:rPr>
          <w:sz w:val="24"/>
          <w:szCs w:val="24"/>
        </w:rPr>
        <w:t xml:space="preserve"> Waste Management 130 (July 2021): 147-154. https://doi.org/10.1016/j.wasman.2021.05.028 Retrieved at https://www.sciencedirect.com/science/article/abs/pii/</w:t>
      </w:r>
      <w:r>
        <w:rPr>
          <w:sz w:val="24"/>
          <w:szCs w:val="24"/>
        </w:rPr>
        <w:t>S0956053X21003135</w:t>
      </w:r>
    </w:p>
    <w:p w14:paraId="5DA333E1" w14:textId="77777777" w:rsidR="00000000" w:rsidRDefault="00551CE1">
      <w:pPr>
        <w:widowControl/>
        <w:rPr>
          <w:sz w:val="24"/>
          <w:szCs w:val="24"/>
        </w:rPr>
      </w:pPr>
      <w:r>
        <w:rPr>
          <w:sz w:val="24"/>
          <w:szCs w:val="24"/>
        </w:rPr>
        <w:t>Tags: Academic Articles, Insects</w:t>
      </w:r>
    </w:p>
    <w:p w14:paraId="590A1E1F" w14:textId="77777777" w:rsidR="00000000" w:rsidRDefault="00551CE1">
      <w:pPr>
        <w:widowControl/>
        <w:rPr>
          <w:sz w:val="24"/>
          <w:szCs w:val="24"/>
        </w:rPr>
      </w:pPr>
    </w:p>
    <w:p w14:paraId="74326DDD" w14:textId="77777777" w:rsidR="00000000" w:rsidRDefault="00551CE1">
      <w:pPr>
        <w:widowControl/>
        <w:rPr>
          <w:sz w:val="24"/>
          <w:szCs w:val="24"/>
        </w:rPr>
      </w:pPr>
      <w:r>
        <w:rPr>
          <w:b/>
          <w:bCs/>
          <w:sz w:val="24"/>
          <w:szCs w:val="24"/>
        </w:rPr>
        <w:t>Yora Pet Foods</w:t>
      </w:r>
      <w:r>
        <w:rPr>
          <w:sz w:val="24"/>
          <w:szCs w:val="24"/>
        </w:rPr>
        <w:t xml:space="preserve"> (Brighton, West Sussex, U.K.) </w:t>
      </w:r>
      <w:r>
        <w:rPr>
          <w:sz w:val="24"/>
          <w:szCs w:val="24"/>
        </w:rPr>
        <w:t>“</w:t>
      </w:r>
      <w:r>
        <w:rPr>
          <w:sz w:val="24"/>
          <w:szCs w:val="24"/>
        </w:rPr>
        <w:t>introduced the first insect protein pet food sold in the U.K. Targeting environmentally conscious pet owners, it expects to have shipped over 200 tons of prod</w:t>
      </w:r>
      <w:r>
        <w:rPr>
          <w:sz w:val="24"/>
          <w:szCs w:val="24"/>
        </w:rPr>
        <w:t>uct to more than 200 countries and generate sales over $2.8 million. Its business is part of a movement in which manufacturers in North America, Europe and beyond are trying to make pet food more sustainable and environmentally friendly by using proteins f</w:t>
      </w:r>
      <w:r>
        <w:rPr>
          <w:sz w:val="24"/>
          <w:szCs w:val="24"/>
        </w:rPr>
        <w:t>rom insects instead of animals.</w:t>
      </w:r>
      <w:r>
        <w:rPr>
          <w:sz w:val="24"/>
          <w:szCs w:val="24"/>
        </w:rPr>
        <w:t>”</w:t>
      </w:r>
      <w:r>
        <w:rPr>
          <w:sz w:val="24"/>
          <w:szCs w:val="24"/>
        </w:rPr>
        <w:t xml:space="preserve"> It was founded in 2019. </w:t>
      </w:r>
    </w:p>
    <w:p w14:paraId="4DADB8FC" w14:textId="77777777" w:rsidR="00000000" w:rsidRDefault="00551CE1">
      <w:pPr>
        <w:widowControl/>
        <w:rPr>
          <w:sz w:val="24"/>
          <w:szCs w:val="24"/>
        </w:rPr>
      </w:pPr>
      <w:r>
        <w:rPr>
          <w:sz w:val="24"/>
          <w:szCs w:val="24"/>
        </w:rPr>
        <w:t>Website: https://www.yorapetfoods.com/</w:t>
      </w:r>
    </w:p>
    <w:p w14:paraId="1C9E8593" w14:textId="77777777" w:rsidR="00000000" w:rsidRDefault="00551CE1">
      <w:pPr>
        <w:widowControl/>
        <w:rPr>
          <w:sz w:val="24"/>
          <w:szCs w:val="24"/>
        </w:rPr>
      </w:pPr>
      <w:r>
        <w:rPr>
          <w:sz w:val="24"/>
          <w:szCs w:val="24"/>
        </w:rPr>
        <w:t>Tags: Insects, Pet Food</w:t>
      </w:r>
    </w:p>
    <w:p w14:paraId="08770CB5" w14:textId="77777777" w:rsidR="00000000" w:rsidRDefault="00551CE1">
      <w:pPr>
        <w:widowControl/>
        <w:rPr>
          <w:sz w:val="24"/>
          <w:szCs w:val="24"/>
        </w:rPr>
      </w:pPr>
    </w:p>
    <w:p w14:paraId="5A2F26FC" w14:textId="77777777" w:rsidR="00000000" w:rsidRDefault="00551CE1">
      <w:pPr>
        <w:widowControl/>
        <w:rPr>
          <w:sz w:val="24"/>
          <w:szCs w:val="24"/>
        </w:rPr>
      </w:pPr>
    </w:p>
    <w:p w14:paraId="5DF78A54" w14:textId="77777777" w:rsidR="00000000" w:rsidRDefault="00551CE1">
      <w:pPr>
        <w:widowControl/>
        <w:jc w:val="center"/>
        <w:rPr>
          <w:sz w:val="24"/>
          <w:szCs w:val="24"/>
        </w:rPr>
      </w:pPr>
      <w:r>
        <w:rPr>
          <w:sz w:val="24"/>
          <w:szCs w:val="24"/>
        </w:rPr>
        <w:t xml:space="preserve">Landfill and Food Waste </w:t>
      </w:r>
      <w:r>
        <w:rPr>
          <w:sz w:val="24"/>
          <w:szCs w:val="24"/>
        </w:rPr>
        <w:fldChar w:fldCharType="begin"/>
      </w:r>
      <w:r>
        <w:rPr>
          <w:sz w:val="24"/>
          <w:szCs w:val="24"/>
        </w:rPr>
        <w:instrText>tc "Landfill and Food Waste " \l 2</w:instrText>
      </w:r>
      <w:r>
        <w:rPr>
          <w:sz w:val="24"/>
          <w:szCs w:val="24"/>
        </w:rPr>
        <w:fldChar w:fldCharType="end"/>
      </w:r>
    </w:p>
    <w:p w14:paraId="7C82B139" w14:textId="77777777" w:rsidR="00000000" w:rsidRDefault="00551CE1">
      <w:pPr>
        <w:widowControl/>
        <w:rPr>
          <w:sz w:val="24"/>
          <w:szCs w:val="24"/>
        </w:rPr>
      </w:pPr>
    </w:p>
    <w:p w14:paraId="3CD5C973" w14:textId="77777777" w:rsidR="00000000" w:rsidRDefault="00551CE1">
      <w:pPr>
        <w:widowControl/>
        <w:rPr>
          <w:sz w:val="24"/>
          <w:szCs w:val="24"/>
        </w:rPr>
      </w:pPr>
      <w:r>
        <w:rPr>
          <w:sz w:val="24"/>
          <w:szCs w:val="24"/>
        </w:rPr>
        <w:t xml:space="preserve">Baek, Wonseok. </w:t>
      </w:r>
      <w:r>
        <w:rPr>
          <w:sz w:val="24"/>
          <w:szCs w:val="24"/>
        </w:rPr>
        <w:t>“</w:t>
      </w:r>
      <w:r>
        <w:rPr>
          <w:sz w:val="24"/>
          <w:szCs w:val="24"/>
        </w:rPr>
        <w:t>Change of MSW Composition Attributed by Ban on Direct Landfill of Food Waste in Korea.</w:t>
      </w:r>
      <w:r>
        <w:rPr>
          <w:sz w:val="24"/>
          <w:szCs w:val="24"/>
        </w:rPr>
        <w:t>”</w:t>
      </w:r>
      <w:r>
        <w:rPr>
          <w:sz w:val="24"/>
          <w:szCs w:val="24"/>
        </w:rPr>
        <w:t xml:space="preserve"> presentation to the 7th Workshop on GHG Inventories in Asia (WGIA7), July 7, 2009. Retrieved at http://www-gio.nies.go.jp/wgia/wg7/pdf/4.4.4.2.%20Wonseok%20Baek.pdf</w:t>
      </w:r>
    </w:p>
    <w:p w14:paraId="709E106C" w14:textId="77777777" w:rsidR="00000000" w:rsidRDefault="00551CE1">
      <w:pPr>
        <w:widowControl/>
        <w:rPr>
          <w:sz w:val="24"/>
          <w:szCs w:val="24"/>
        </w:rPr>
      </w:pPr>
      <w:r>
        <w:rPr>
          <w:sz w:val="24"/>
          <w:szCs w:val="24"/>
        </w:rPr>
        <w:t>Tag</w:t>
      </w:r>
      <w:r>
        <w:rPr>
          <w:sz w:val="24"/>
          <w:szCs w:val="24"/>
        </w:rPr>
        <w:t>s: Bans on Food Waste, Landfill</w:t>
      </w:r>
    </w:p>
    <w:p w14:paraId="7AE902A8" w14:textId="77777777" w:rsidR="00000000" w:rsidRDefault="00551CE1">
      <w:pPr>
        <w:widowControl/>
        <w:rPr>
          <w:sz w:val="24"/>
          <w:szCs w:val="24"/>
        </w:rPr>
      </w:pPr>
    </w:p>
    <w:p w14:paraId="5817D7F2" w14:textId="77777777" w:rsidR="00000000" w:rsidRDefault="00551CE1">
      <w:pPr>
        <w:widowControl/>
        <w:rPr>
          <w:sz w:val="24"/>
          <w:szCs w:val="24"/>
        </w:rPr>
      </w:pPr>
      <w:r>
        <w:rPr>
          <w:sz w:val="24"/>
          <w:szCs w:val="24"/>
        </w:rPr>
        <w:t xml:space="preserve">Crowley. D., A. Staines, C. Collins, J. Bracken, and M. Bruen. </w:t>
      </w:r>
      <w:r>
        <w:rPr>
          <w:sz w:val="24"/>
          <w:szCs w:val="24"/>
        </w:rPr>
        <w:t>“</w:t>
      </w:r>
      <w:r>
        <w:rPr>
          <w:sz w:val="24"/>
          <w:szCs w:val="24"/>
        </w:rPr>
        <w:t>Health and Environmental Effects of Landfilling and Incineration of Waste - A Literature Review.</w:t>
      </w:r>
      <w:r>
        <w:rPr>
          <w:sz w:val="24"/>
          <w:szCs w:val="24"/>
        </w:rPr>
        <w:t>”</w:t>
      </w:r>
      <w:r>
        <w:rPr>
          <w:sz w:val="24"/>
          <w:szCs w:val="24"/>
        </w:rPr>
        <w:t xml:space="preserve"> Dublin Institute of Technology, January 1, 2003. Retrieved at</w:t>
      </w:r>
      <w:r>
        <w:rPr>
          <w:sz w:val="24"/>
          <w:szCs w:val="24"/>
        </w:rPr>
        <w:t xml:space="preserve"> http://arrow.dit.ie/cgi/viewcontent.cgi?article=1002&amp;context=schfsehrep</w:t>
      </w:r>
    </w:p>
    <w:p w14:paraId="25C454EE" w14:textId="77777777" w:rsidR="00000000" w:rsidRDefault="00551CE1">
      <w:pPr>
        <w:widowControl/>
        <w:rPr>
          <w:sz w:val="24"/>
          <w:szCs w:val="24"/>
        </w:rPr>
      </w:pPr>
      <w:r>
        <w:rPr>
          <w:sz w:val="24"/>
          <w:szCs w:val="24"/>
        </w:rPr>
        <w:t>Tags: Landfill, Technical Journal Articles</w:t>
      </w:r>
    </w:p>
    <w:p w14:paraId="77FAE528" w14:textId="77777777" w:rsidR="00000000" w:rsidRDefault="00551CE1">
      <w:pPr>
        <w:widowControl/>
        <w:rPr>
          <w:sz w:val="24"/>
          <w:szCs w:val="24"/>
        </w:rPr>
      </w:pPr>
    </w:p>
    <w:p w14:paraId="6F36204C" w14:textId="77777777" w:rsidR="00000000" w:rsidRDefault="00551CE1">
      <w:pPr>
        <w:widowControl/>
        <w:rPr>
          <w:sz w:val="24"/>
          <w:szCs w:val="24"/>
        </w:rPr>
      </w:pPr>
      <w:r>
        <w:rPr>
          <w:sz w:val="24"/>
          <w:szCs w:val="24"/>
        </w:rPr>
        <w:t xml:space="preserve">Judkis, Maura. </w:t>
      </w:r>
      <w:r>
        <w:rPr>
          <w:sz w:val="24"/>
          <w:szCs w:val="24"/>
        </w:rPr>
        <w:t>“</w:t>
      </w:r>
      <w:r>
        <w:rPr>
          <w:sz w:val="24"/>
          <w:szCs w:val="24"/>
        </w:rPr>
        <w:t xml:space="preserve">How One Company Eliminated Food Waste: the </w:t>
      </w:r>
      <w:r>
        <w:rPr>
          <w:sz w:val="24"/>
          <w:szCs w:val="24"/>
        </w:rPr>
        <w:t>‘</w:t>
      </w:r>
      <w:r>
        <w:rPr>
          <w:sz w:val="24"/>
          <w:szCs w:val="24"/>
        </w:rPr>
        <w:t>Landfill Can No Longer Be an Option,</w:t>
      </w:r>
      <w:r>
        <w:rPr>
          <w:sz w:val="24"/>
          <w:szCs w:val="24"/>
        </w:rPr>
        <w:t>’”</w:t>
      </w:r>
      <w:r>
        <w:rPr>
          <w:sz w:val="24"/>
          <w:szCs w:val="24"/>
        </w:rPr>
        <w:t xml:space="preserve"> </w:t>
      </w:r>
      <w:r>
        <w:rPr>
          <w:i/>
          <w:iCs/>
          <w:sz w:val="24"/>
          <w:szCs w:val="24"/>
        </w:rPr>
        <w:t>Washington Post</w:t>
      </w:r>
      <w:r>
        <w:rPr>
          <w:sz w:val="24"/>
          <w:szCs w:val="24"/>
        </w:rPr>
        <w:t>, January 5, 2017. Retrie</w:t>
      </w:r>
      <w:r>
        <w:rPr>
          <w:sz w:val="24"/>
          <w:szCs w:val="24"/>
        </w:rPr>
        <w:t>ved at https://www.washingtonpost.com/news/food/wp/2017/01/05/how-one-company-eliminated-food-waste-the-landfill-can-no-longer-be-an-option/?tid=a_inl&amp;utm_term=.ce94b3bc8051</w:t>
      </w:r>
    </w:p>
    <w:p w14:paraId="0A81EBB0" w14:textId="77777777" w:rsidR="00000000" w:rsidRDefault="00551CE1">
      <w:pPr>
        <w:widowControl/>
        <w:rPr>
          <w:sz w:val="24"/>
          <w:szCs w:val="24"/>
        </w:rPr>
      </w:pPr>
      <w:r>
        <w:rPr>
          <w:sz w:val="24"/>
          <w:szCs w:val="24"/>
        </w:rPr>
        <w:t>Tags: Landfill, Manufacturers</w:t>
      </w:r>
    </w:p>
    <w:p w14:paraId="353B7DF4" w14:textId="77777777" w:rsidR="00000000" w:rsidRDefault="00551CE1">
      <w:pPr>
        <w:widowControl/>
        <w:rPr>
          <w:sz w:val="24"/>
          <w:szCs w:val="24"/>
        </w:rPr>
      </w:pPr>
    </w:p>
    <w:p w14:paraId="465BCA43" w14:textId="77777777" w:rsidR="00000000" w:rsidRDefault="00551CE1">
      <w:pPr>
        <w:widowControl/>
        <w:rPr>
          <w:sz w:val="24"/>
          <w:szCs w:val="24"/>
        </w:rPr>
      </w:pPr>
      <w:r>
        <w:rPr>
          <w:sz w:val="24"/>
          <w:szCs w:val="24"/>
        </w:rPr>
        <w:t xml:space="preserve">Manfredi, Simone, </w:t>
      </w:r>
      <w:r>
        <w:rPr>
          <w:i/>
          <w:iCs/>
          <w:sz w:val="24"/>
          <w:szCs w:val="24"/>
        </w:rPr>
        <w:t xml:space="preserve">et al. </w:t>
      </w:r>
      <w:r>
        <w:rPr>
          <w:sz w:val="24"/>
          <w:szCs w:val="24"/>
        </w:rPr>
        <w:t>“</w:t>
      </w:r>
      <w:r>
        <w:rPr>
          <w:sz w:val="24"/>
          <w:szCs w:val="24"/>
        </w:rPr>
        <w:t>Landfilling of Waste: Acc</w:t>
      </w:r>
      <w:r>
        <w:rPr>
          <w:sz w:val="24"/>
          <w:szCs w:val="24"/>
        </w:rPr>
        <w:t>ounting of Greenhouse Gases and Global Warming Contributions.</w:t>
      </w:r>
      <w:r>
        <w:rPr>
          <w:sz w:val="24"/>
          <w:szCs w:val="24"/>
        </w:rPr>
        <w:t>”</w:t>
      </w:r>
      <w:r>
        <w:rPr>
          <w:sz w:val="24"/>
          <w:szCs w:val="24"/>
        </w:rPr>
        <w:t xml:space="preserve"> Waste Management &amp; Research, 27:8 (June 2009): 825</w:t>
      </w:r>
      <w:r>
        <w:rPr>
          <w:sz w:val="24"/>
          <w:szCs w:val="24"/>
        </w:rPr>
        <w:t>–</w:t>
      </w:r>
      <w:r>
        <w:rPr>
          <w:sz w:val="24"/>
          <w:szCs w:val="24"/>
        </w:rPr>
        <w:t>836. Retrieved at https://www.ncbi.nlm.nih.gov/pubmed/19808732</w:t>
      </w:r>
    </w:p>
    <w:p w14:paraId="4A6B5743" w14:textId="77777777" w:rsidR="00000000" w:rsidRDefault="00551CE1">
      <w:pPr>
        <w:widowControl/>
        <w:rPr>
          <w:sz w:val="24"/>
          <w:szCs w:val="24"/>
        </w:rPr>
      </w:pPr>
      <w:r>
        <w:rPr>
          <w:sz w:val="24"/>
          <w:szCs w:val="24"/>
        </w:rPr>
        <w:t>Tags: Landfill, Technical Journal Articles</w:t>
      </w:r>
    </w:p>
    <w:p w14:paraId="12FF86E6" w14:textId="77777777" w:rsidR="00000000" w:rsidRDefault="00551CE1">
      <w:pPr>
        <w:widowControl/>
        <w:rPr>
          <w:sz w:val="24"/>
          <w:szCs w:val="24"/>
        </w:rPr>
      </w:pPr>
    </w:p>
    <w:p w14:paraId="6FE6EC0F" w14:textId="77777777" w:rsidR="00000000" w:rsidRDefault="00551CE1">
      <w:pPr>
        <w:widowControl/>
        <w:rPr>
          <w:sz w:val="24"/>
          <w:szCs w:val="24"/>
        </w:rPr>
      </w:pPr>
      <w:r>
        <w:rPr>
          <w:sz w:val="24"/>
          <w:szCs w:val="24"/>
        </w:rPr>
        <w:t xml:space="preserve">Marsh, Ty. </w:t>
      </w:r>
      <w:r>
        <w:rPr>
          <w:sz w:val="24"/>
          <w:szCs w:val="24"/>
        </w:rPr>
        <w:t>“</w:t>
      </w:r>
      <w:r>
        <w:rPr>
          <w:sz w:val="24"/>
          <w:szCs w:val="24"/>
        </w:rPr>
        <w:t>From Waste to Resources</w:t>
      </w:r>
      <w:r>
        <w:rPr>
          <w:sz w:val="24"/>
          <w:szCs w:val="24"/>
        </w:rPr>
        <w:t>: SWACO Using Data to Continue Progress in Landfill Diversion.</w:t>
      </w:r>
      <w:r>
        <w:rPr>
          <w:sz w:val="24"/>
          <w:szCs w:val="24"/>
        </w:rPr>
        <w:t>”</w:t>
      </w:r>
      <w:r>
        <w:rPr>
          <w:sz w:val="24"/>
          <w:szCs w:val="24"/>
        </w:rPr>
        <w:t xml:space="preserve"> This Week News, June 2, 2021. Retrieved at https://www.thisweeknews.com/story/news/local/clintonville/2021/06/02/waste-resources-swaco-using-data-continue-progress-landfill-diversion/749099400</w:t>
      </w:r>
      <w:r>
        <w:rPr>
          <w:sz w:val="24"/>
          <w:szCs w:val="24"/>
        </w:rPr>
        <w:t>2/</w:t>
      </w:r>
    </w:p>
    <w:p w14:paraId="08FAF8BC" w14:textId="77777777" w:rsidR="00000000" w:rsidRDefault="00551CE1">
      <w:pPr>
        <w:widowControl/>
        <w:rPr>
          <w:sz w:val="24"/>
          <w:szCs w:val="24"/>
        </w:rPr>
      </w:pPr>
      <w:r>
        <w:rPr>
          <w:sz w:val="24"/>
          <w:szCs w:val="24"/>
        </w:rPr>
        <w:t>Tags: Landfill, Studies</w:t>
      </w:r>
    </w:p>
    <w:p w14:paraId="1F24EC63" w14:textId="77777777" w:rsidR="00000000" w:rsidRDefault="00551CE1">
      <w:pPr>
        <w:widowControl/>
        <w:rPr>
          <w:sz w:val="24"/>
          <w:szCs w:val="24"/>
        </w:rPr>
      </w:pPr>
    </w:p>
    <w:p w14:paraId="668D4C42" w14:textId="77777777" w:rsidR="00000000" w:rsidRDefault="00551CE1">
      <w:pPr>
        <w:widowControl/>
        <w:rPr>
          <w:sz w:val="24"/>
          <w:szCs w:val="24"/>
        </w:rPr>
      </w:pPr>
      <w:r>
        <w:rPr>
          <w:sz w:val="24"/>
          <w:szCs w:val="24"/>
        </w:rPr>
        <w:t xml:space="preserve">Melosi, M. V. </w:t>
      </w:r>
      <w:r>
        <w:rPr>
          <w:sz w:val="24"/>
          <w:szCs w:val="24"/>
        </w:rPr>
        <w:t>“</w:t>
      </w:r>
      <w:r>
        <w:rPr>
          <w:sz w:val="24"/>
          <w:szCs w:val="24"/>
        </w:rPr>
        <w:t>The Fresno Sanitary Landfill in an American Cultural Context.</w:t>
      </w:r>
      <w:r>
        <w:rPr>
          <w:sz w:val="24"/>
          <w:szCs w:val="24"/>
        </w:rPr>
        <w:t>”</w:t>
      </w:r>
      <w:r>
        <w:rPr>
          <w:sz w:val="24"/>
          <w:szCs w:val="24"/>
        </w:rPr>
        <w:t xml:space="preserve"> </w:t>
      </w:r>
      <w:r>
        <w:rPr>
          <w:i/>
          <w:iCs/>
          <w:sz w:val="24"/>
          <w:szCs w:val="24"/>
        </w:rPr>
        <w:t>The Public Historian</w:t>
      </w:r>
      <w:r>
        <w:rPr>
          <w:sz w:val="24"/>
          <w:szCs w:val="24"/>
        </w:rPr>
        <w:t xml:space="preserve"> 24:3 (Summer 2002): 17-35. Retrieved at https://www.jstor.org/stable/10.1525/tph.2002.24.3.17</w:t>
      </w:r>
    </w:p>
    <w:p w14:paraId="55B365F4" w14:textId="77777777" w:rsidR="00000000" w:rsidRDefault="00551CE1">
      <w:pPr>
        <w:widowControl/>
        <w:rPr>
          <w:sz w:val="24"/>
          <w:szCs w:val="24"/>
        </w:rPr>
      </w:pPr>
      <w:r>
        <w:rPr>
          <w:sz w:val="24"/>
          <w:szCs w:val="24"/>
        </w:rPr>
        <w:t>Tags: Landfill, Technical Journal A</w:t>
      </w:r>
      <w:r>
        <w:rPr>
          <w:sz w:val="24"/>
          <w:szCs w:val="24"/>
        </w:rPr>
        <w:t>rticles</w:t>
      </w:r>
    </w:p>
    <w:p w14:paraId="5E5B23A5" w14:textId="77777777" w:rsidR="00000000" w:rsidRDefault="00551CE1">
      <w:pPr>
        <w:widowControl/>
        <w:rPr>
          <w:sz w:val="24"/>
          <w:szCs w:val="24"/>
        </w:rPr>
      </w:pPr>
    </w:p>
    <w:p w14:paraId="69736142" w14:textId="77777777" w:rsidR="00000000" w:rsidRDefault="00551CE1">
      <w:pPr>
        <w:widowControl/>
        <w:rPr>
          <w:sz w:val="24"/>
          <w:szCs w:val="24"/>
        </w:rPr>
      </w:pPr>
      <w:r>
        <w:rPr>
          <w:sz w:val="24"/>
          <w:szCs w:val="24"/>
        </w:rPr>
        <w:t xml:space="preserve">NYT. </w:t>
      </w:r>
      <w:r>
        <w:rPr>
          <w:sz w:val="24"/>
          <w:szCs w:val="24"/>
        </w:rPr>
        <w:t>“</w:t>
      </w:r>
      <w:r>
        <w:rPr>
          <w:sz w:val="24"/>
          <w:szCs w:val="24"/>
        </w:rPr>
        <w:t>Keeping Food on the Plate, and Out of Landfills</w:t>
      </w:r>
      <w:r>
        <w:rPr>
          <w:sz w:val="24"/>
          <w:szCs w:val="24"/>
        </w:rPr>
        <w:t>”</w:t>
      </w:r>
      <w:r>
        <w:rPr>
          <w:sz w:val="24"/>
          <w:szCs w:val="24"/>
        </w:rPr>
        <w:t xml:space="preserve"> [includes commentary by Dana Ginders, Emily Broad Leib, Diana Aviv, and Emily Malina and Ricky Ashenfelter], </w:t>
      </w:r>
      <w:r>
        <w:rPr>
          <w:i/>
          <w:iCs/>
          <w:sz w:val="24"/>
          <w:szCs w:val="24"/>
        </w:rPr>
        <w:t>New York Times</w:t>
      </w:r>
      <w:r>
        <w:rPr>
          <w:sz w:val="24"/>
          <w:szCs w:val="24"/>
        </w:rPr>
        <w:t>, September 21, 2016. Retrieved at http://www.nytimes.com/roomfordeba</w:t>
      </w:r>
      <w:r>
        <w:rPr>
          <w:sz w:val="24"/>
          <w:szCs w:val="24"/>
        </w:rPr>
        <w:t>te/2016/09/21/keeping-food-on-the-plate-and-out-of-landfills</w:t>
      </w:r>
    </w:p>
    <w:p w14:paraId="0A670589" w14:textId="77777777" w:rsidR="00000000" w:rsidRDefault="00551CE1">
      <w:pPr>
        <w:widowControl/>
        <w:rPr>
          <w:sz w:val="24"/>
          <w:szCs w:val="24"/>
        </w:rPr>
      </w:pPr>
      <w:r>
        <w:rPr>
          <w:sz w:val="24"/>
          <w:szCs w:val="24"/>
        </w:rPr>
        <w:t>Tags: General Articles, Landfill</w:t>
      </w:r>
    </w:p>
    <w:p w14:paraId="2D4C031B" w14:textId="77777777" w:rsidR="00000000" w:rsidRDefault="00551CE1">
      <w:pPr>
        <w:widowControl/>
        <w:rPr>
          <w:sz w:val="24"/>
          <w:szCs w:val="24"/>
        </w:rPr>
      </w:pPr>
    </w:p>
    <w:p w14:paraId="581FEE56" w14:textId="77777777" w:rsidR="00000000" w:rsidRDefault="00551CE1">
      <w:pPr>
        <w:widowControl/>
        <w:rPr>
          <w:sz w:val="24"/>
          <w:szCs w:val="24"/>
        </w:rPr>
      </w:pPr>
      <w:r>
        <w:rPr>
          <w:sz w:val="24"/>
          <w:szCs w:val="24"/>
        </w:rPr>
        <w:t xml:space="preserve">Povich, Elaine S. </w:t>
      </w:r>
      <w:r>
        <w:rPr>
          <w:sz w:val="24"/>
          <w:szCs w:val="24"/>
        </w:rPr>
        <w:t>“</w:t>
      </w:r>
      <w:r>
        <w:rPr>
          <w:sz w:val="24"/>
          <w:szCs w:val="24"/>
        </w:rPr>
        <w:t>Waste Not? Some States Are Starting to Send less Food to Landfills.</w:t>
      </w:r>
      <w:r>
        <w:rPr>
          <w:sz w:val="24"/>
          <w:szCs w:val="24"/>
        </w:rPr>
        <w:t>”</w:t>
      </w:r>
      <w:r>
        <w:rPr>
          <w:sz w:val="24"/>
          <w:szCs w:val="24"/>
        </w:rPr>
        <w:t xml:space="preserve"> The Counter, July 15, 2021. Retrieved at https://thecounter.org/waste-cli</w:t>
      </w:r>
      <w:r>
        <w:rPr>
          <w:sz w:val="24"/>
          <w:szCs w:val="24"/>
        </w:rPr>
        <w:t>mate-change-states-less-food-landfills/</w:t>
      </w:r>
    </w:p>
    <w:p w14:paraId="5C0736AD" w14:textId="77777777" w:rsidR="00000000" w:rsidRDefault="00551CE1">
      <w:pPr>
        <w:widowControl/>
        <w:rPr>
          <w:sz w:val="24"/>
          <w:szCs w:val="24"/>
        </w:rPr>
      </w:pPr>
      <w:r>
        <w:rPr>
          <w:sz w:val="24"/>
          <w:szCs w:val="24"/>
        </w:rPr>
        <w:t>Tags: Landfill, Legislation, States</w:t>
      </w:r>
    </w:p>
    <w:p w14:paraId="1BC97818" w14:textId="77777777" w:rsidR="00000000" w:rsidRDefault="00551CE1">
      <w:pPr>
        <w:widowControl/>
        <w:rPr>
          <w:sz w:val="24"/>
          <w:szCs w:val="24"/>
        </w:rPr>
      </w:pPr>
    </w:p>
    <w:p w14:paraId="1B11041E" w14:textId="77777777" w:rsidR="00000000" w:rsidRDefault="00551CE1">
      <w:pPr>
        <w:widowControl/>
        <w:rPr>
          <w:sz w:val="24"/>
          <w:szCs w:val="24"/>
        </w:rPr>
      </w:pPr>
      <w:r>
        <w:rPr>
          <w:sz w:val="24"/>
          <w:szCs w:val="24"/>
        </w:rPr>
        <w:t xml:space="preserve">Yoon, Souk, and H. Lim. </w:t>
      </w:r>
      <w:r>
        <w:rPr>
          <w:sz w:val="24"/>
          <w:szCs w:val="24"/>
        </w:rPr>
        <w:t>“</w:t>
      </w:r>
      <w:r>
        <w:rPr>
          <w:sz w:val="24"/>
          <w:szCs w:val="24"/>
        </w:rPr>
        <w:t>Change of Municipal Solid Waste Composition and Landfilled Amount by the Landfill Ban of Food Waste.</w:t>
      </w:r>
      <w:r>
        <w:rPr>
          <w:sz w:val="24"/>
          <w:szCs w:val="24"/>
        </w:rPr>
        <w:t>”</w:t>
      </w:r>
      <w:r>
        <w:rPr>
          <w:sz w:val="24"/>
          <w:szCs w:val="24"/>
        </w:rPr>
        <w:t xml:space="preserve"> </w:t>
      </w:r>
      <w:r>
        <w:rPr>
          <w:i/>
          <w:iCs/>
          <w:sz w:val="24"/>
          <w:szCs w:val="24"/>
        </w:rPr>
        <w:t>Journal of KORRA</w:t>
      </w:r>
      <w:r>
        <w:rPr>
          <w:sz w:val="24"/>
          <w:szCs w:val="24"/>
        </w:rPr>
        <w:t xml:space="preserve"> 13 (2005): 63</w:t>
      </w:r>
      <w:r>
        <w:rPr>
          <w:sz w:val="24"/>
          <w:szCs w:val="24"/>
        </w:rPr>
        <w:t>–</w:t>
      </w:r>
      <w:r>
        <w:rPr>
          <w:sz w:val="24"/>
          <w:szCs w:val="24"/>
        </w:rPr>
        <w:t>70.</w:t>
      </w:r>
    </w:p>
    <w:p w14:paraId="76D7ACBD" w14:textId="77777777" w:rsidR="00000000" w:rsidRDefault="00551CE1">
      <w:pPr>
        <w:widowControl/>
        <w:rPr>
          <w:sz w:val="24"/>
          <w:szCs w:val="24"/>
        </w:rPr>
      </w:pPr>
      <w:r>
        <w:rPr>
          <w:sz w:val="24"/>
          <w:szCs w:val="24"/>
        </w:rPr>
        <w:t>Tags: Landfill, T</w:t>
      </w:r>
      <w:r>
        <w:rPr>
          <w:sz w:val="24"/>
          <w:szCs w:val="24"/>
        </w:rPr>
        <w:t>echnical Journal Articles</w:t>
      </w:r>
    </w:p>
    <w:p w14:paraId="4B0AD78E" w14:textId="77777777" w:rsidR="00000000" w:rsidRDefault="00551CE1">
      <w:pPr>
        <w:widowControl/>
        <w:rPr>
          <w:sz w:val="24"/>
          <w:szCs w:val="24"/>
        </w:rPr>
      </w:pPr>
    </w:p>
    <w:p w14:paraId="79FC3707" w14:textId="77777777" w:rsidR="00000000" w:rsidRDefault="00551CE1">
      <w:pPr>
        <w:widowControl/>
        <w:jc w:val="center"/>
        <w:rPr>
          <w:sz w:val="24"/>
          <w:szCs w:val="24"/>
        </w:rPr>
      </w:pPr>
      <w:r>
        <w:rPr>
          <w:sz w:val="24"/>
          <w:szCs w:val="24"/>
        </w:rPr>
        <w:t xml:space="preserve">Leftovers, Doggy Doggie Bags </w:t>
      </w:r>
      <w:r>
        <w:rPr>
          <w:sz w:val="24"/>
          <w:szCs w:val="24"/>
        </w:rPr>
        <w:fldChar w:fldCharType="begin"/>
      </w:r>
      <w:r>
        <w:rPr>
          <w:sz w:val="24"/>
          <w:szCs w:val="24"/>
        </w:rPr>
        <w:instrText>tc "Leftovers, Doggy Doggie Bags " \l 2</w:instrText>
      </w:r>
      <w:r>
        <w:rPr>
          <w:sz w:val="24"/>
          <w:szCs w:val="24"/>
        </w:rPr>
        <w:fldChar w:fldCharType="end"/>
      </w:r>
    </w:p>
    <w:p w14:paraId="5BD7FC94" w14:textId="77777777" w:rsidR="00000000" w:rsidRDefault="00551CE1">
      <w:pPr>
        <w:widowControl/>
        <w:rPr>
          <w:sz w:val="24"/>
          <w:szCs w:val="24"/>
        </w:rPr>
      </w:pPr>
    </w:p>
    <w:p w14:paraId="0801AF7B" w14:textId="77777777" w:rsidR="00000000" w:rsidRDefault="00551CE1">
      <w:pPr>
        <w:widowControl/>
        <w:rPr>
          <w:sz w:val="24"/>
          <w:szCs w:val="24"/>
        </w:rPr>
      </w:pPr>
      <w:r>
        <w:rPr>
          <w:sz w:val="24"/>
          <w:szCs w:val="24"/>
        </w:rPr>
        <w:t xml:space="preserve">Aleshaiwi, Alia, and Tim Harries. </w:t>
      </w:r>
      <w:r>
        <w:rPr>
          <w:sz w:val="24"/>
          <w:szCs w:val="24"/>
        </w:rPr>
        <w:t>“</w:t>
      </w:r>
      <w:r>
        <w:rPr>
          <w:sz w:val="24"/>
          <w:szCs w:val="24"/>
        </w:rPr>
        <w:t xml:space="preserve">A Step in the Journey to Food Waste: How and Why </w:t>
      </w:r>
      <w:r>
        <w:rPr>
          <w:sz w:val="24"/>
          <w:szCs w:val="24"/>
        </w:rPr>
        <w:t>Mealtime Surpluses Become Unwanted" Appetite 158 (March 1, 2021): 105040. https://doi.org/10.1016/j.appet.2020.105040 Retrieved at https://www.sciencedirect.com/science/article/pii/S0195666320316627?dgcid=coauthor</w:t>
      </w:r>
    </w:p>
    <w:p w14:paraId="43B5C2DF" w14:textId="77777777" w:rsidR="00000000" w:rsidRDefault="00551CE1">
      <w:pPr>
        <w:widowControl/>
        <w:rPr>
          <w:sz w:val="24"/>
          <w:szCs w:val="24"/>
        </w:rPr>
      </w:pPr>
      <w:r>
        <w:rPr>
          <w:sz w:val="24"/>
          <w:szCs w:val="24"/>
        </w:rPr>
        <w:t>Tags: Households, Leftovers, Saudi Arabia</w:t>
      </w:r>
    </w:p>
    <w:p w14:paraId="2F01BFE7" w14:textId="77777777" w:rsidR="00000000" w:rsidRDefault="00551CE1">
      <w:pPr>
        <w:widowControl/>
        <w:rPr>
          <w:sz w:val="24"/>
          <w:szCs w:val="24"/>
        </w:rPr>
      </w:pPr>
    </w:p>
    <w:p w14:paraId="712BC10E" w14:textId="77777777" w:rsidR="00000000" w:rsidRDefault="00551CE1">
      <w:pPr>
        <w:widowControl/>
        <w:rPr>
          <w:sz w:val="24"/>
          <w:szCs w:val="24"/>
        </w:rPr>
      </w:pPr>
      <w:r>
        <w:rPr>
          <w:sz w:val="24"/>
          <w:szCs w:val="24"/>
        </w:rPr>
        <w:t xml:space="preserve">Allen, Jay. </w:t>
      </w:r>
      <w:r>
        <w:rPr>
          <w:sz w:val="24"/>
          <w:szCs w:val="24"/>
        </w:rPr>
        <w:t>“</w:t>
      </w:r>
      <w:r>
        <w:rPr>
          <w:sz w:val="24"/>
          <w:szCs w:val="24"/>
        </w:rPr>
        <w:t xml:space="preserve">Why The </w:t>
      </w:r>
      <w:r>
        <w:rPr>
          <w:sz w:val="24"/>
          <w:szCs w:val="24"/>
        </w:rPr>
        <w:t>“</w:t>
      </w:r>
      <w:r>
        <w:rPr>
          <w:sz w:val="24"/>
          <w:szCs w:val="24"/>
        </w:rPr>
        <w:t>Doggie Bag</w:t>
      </w:r>
      <w:r>
        <w:rPr>
          <w:sz w:val="24"/>
          <w:szCs w:val="24"/>
        </w:rPr>
        <w:t>”</w:t>
      </w:r>
      <w:r>
        <w:rPr>
          <w:sz w:val="24"/>
          <w:szCs w:val="24"/>
        </w:rPr>
        <w:t xml:space="preserve"> Concept Pooped Out in Japan.</w:t>
      </w:r>
      <w:r>
        <w:rPr>
          <w:sz w:val="24"/>
          <w:szCs w:val="24"/>
        </w:rPr>
        <w:t>”</w:t>
      </w:r>
      <w:r>
        <w:rPr>
          <w:sz w:val="24"/>
          <w:szCs w:val="24"/>
        </w:rPr>
        <w:t xml:space="preserve"> Unseen Japan, October 8, 2020. Retrieved at https://unseenjapan.com/doggie-bag-japan-food-waste/ </w:t>
      </w:r>
    </w:p>
    <w:p w14:paraId="369A2282" w14:textId="77777777" w:rsidR="00000000" w:rsidRDefault="00551CE1">
      <w:pPr>
        <w:widowControl/>
        <w:rPr>
          <w:sz w:val="24"/>
          <w:szCs w:val="24"/>
        </w:rPr>
      </w:pPr>
      <w:r>
        <w:rPr>
          <w:sz w:val="24"/>
          <w:szCs w:val="24"/>
        </w:rPr>
        <w:lastRenderedPageBreak/>
        <w:t xml:space="preserve">Tags: Doggie Bags, Japan, Restaurants </w:t>
      </w:r>
    </w:p>
    <w:p w14:paraId="522AA8C5" w14:textId="77777777" w:rsidR="00000000" w:rsidRDefault="00551CE1">
      <w:pPr>
        <w:widowControl/>
        <w:rPr>
          <w:sz w:val="24"/>
          <w:szCs w:val="24"/>
        </w:rPr>
      </w:pPr>
    </w:p>
    <w:p w14:paraId="49997BB6" w14:textId="77777777" w:rsidR="00000000" w:rsidRDefault="00551CE1">
      <w:pPr>
        <w:widowControl/>
        <w:rPr>
          <w:sz w:val="24"/>
          <w:szCs w:val="24"/>
        </w:rPr>
      </w:pPr>
      <w:r>
        <w:rPr>
          <w:sz w:val="24"/>
          <w:szCs w:val="24"/>
        </w:rPr>
        <w:t xml:space="preserve">Bayley, Bonnie. </w:t>
      </w:r>
      <w:r>
        <w:rPr>
          <w:sz w:val="24"/>
          <w:szCs w:val="24"/>
        </w:rPr>
        <w:t>“</w:t>
      </w:r>
      <w:r>
        <w:rPr>
          <w:sz w:val="24"/>
          <w:szCs w:val="24"/>
        </w:rPr>
        <w:t>How Many Times Can you Reheat Leftov</w:t>
      </w:r>
      <w:r>
        <w:rPr>
          <w:sz w:val="24"/>
          <w:szCs w:val="24"/>
        </w:rPr>
        <w:t>ers?</w:t>
      </w:r>
      <w:r>
        <w:rPr>
          <w:sz w:val="24"/>
          <w:szCs w:val="24"/>
        </w:rPr>
        <w:t>”</w:t>
      </w:r>
      <w:r>
        <w:rPr>
          <w:sz w:val="24"/>
          <w:szCs w:val="24"/>
        </w:rPr>
        <w:t xml:space="preserve"> SBS, April 4, 2017. Retrieved at http://www.sbs.com.au/food/article/2017/04/03/how-many-times-can-you-reheat-leftovers</w:t>
      </w:r>
    </w:p>
    <w:p w14:paraId="202BCF68" w14:textId="77777777" w:rsidR="00000000" w:rsidRDefault="00551CE1">
      <w:pPr>
        <w:widowControl/>
        <w:rPr>
          <w:sz w:val="24"/>
          <w:szCs w:val="24"/>
        </w:rPr>
      </w:pPr>
    </w:p>
    <w:p w14:paraId="4BC09DE6" w14:textId="77777777" w:rsidR="00000000" w:rsidRDefault="00551CE1">
      <w:pPr>
        <w:widowControl/>
        <w:rPr>
          <w:sz w:val="24"/>
          <w:szCs w:val="24"/>
        </w:rPr>
      </w:pPr>
      <w:r>
        <w:rPr>
          <w:sz w:val="24"/>
          <w:szCs w:val="24"/>
        </w:rPr>
        <w:t xml:space="preserve">Braw, Elisabeth. </w:t>
      </w:r>
      <w:r>
        <w:rPr>
          <w:sz w:val="24"/>
          <w:szCs w:val="24"/>
        </w:rPr>
        <w:t>“</w:t>
      </w:r>
      <w:r>
        <w:rPr>
          <w:sz w:val="24"/>
          <w:szCs w:val="24"/>
        </w:rPr>
        <w:t>Free Lunch, Anyone? Foodsharing Sites and Apps Stop Leftovers Going to Waste.</w:t>
      </w:r>
      <w:r>
        <w:rPr>
          <w:sz w:val="24"/>
          <w:szCs w:val="24"/>
        </w:rPr>
        <w:t>”</w:t>
      </w:r>
      <w:r>
        <w:rPr>
          <w:sz w:val="24"/>
          <w:szCs w:val="24"/>
        </w:rPr>
        <w:t xml:space="preserve"> </w:t>
      </w:r>
      <w:r>
        <w:rPr>
          <w:i/>
          <w:iCs/>
          <w:sz w:val="24"/>
          <w:szCs w:val="24"/>
        </w:rPr>
        <w:t>The Guardian</w:t>
      </w:r>
      <w:r>
        <w:rPr>
          <w:sz w:val="24"/>
          <w:szCs w:val="24"/>
        </w:rPr>
        <w:t>, May 5, 2014</w:t>
      </w:r>
      <w:r>
        <w:rPr>
          <w:i/>
          <w:iCs/>
          <w:sz w:val="24"/>
          <w:szCs w:val="24"/>
        </w:rPr>
        <w:t xml:space="preserve">. </w:t>
      </w:r>
      <w:r>
        <w:rPr>
          <w:sz w:val="24"/>
          <w:szCs w:val="24"/>
        </w:rPr>
        <w:t>Retrie</w:t>
      </w:r>
      <w:r>
        <w:rPr>
          <w:sz w:val="24"/>
          <w:szCs w:val="24"/>
        </w:rPr>
        <w:t xml:space="preserve">ved at http://www.theguardian.com/sustainable-business/free-food-sharing-leftovers-surplus-local-popular/ </w:t>
      </w:r>
    </w:p>
    <w:p w14:paraId="37766795" w14:textId="77777777" w:rsidR="00000000" w:rsidRDefault="00551CE1">
      <w:pPr>
        <w:widowControl/>
        <w:rPr>
          <w:sz w:val="24"/>
          <w:szCs w:val="24"/>
        </w:rPr>
      </w:pPr>
    </w:p>
    <w:p w14:paraId="54708F9A" w14:textId="77777777" w:rsidR="00000000" w:rsidRDefault="00551CE1">
      <w:pPr>
        <w:widowControl/>
        <w:rPr>
          <w:sz w:val="24"/>
          <w:szCs w:val="24"/>
        </w:rPr>
      </w:pPr>
      <w:r>
        <w:rPr>
          <w:sz w:val="24"/>
          <w:szCs w:val="24"/>
        </w:rPr>
        <w:t xml:space="preserve">Breeden, Aurelien. </w:t>
      </w:r>
      <w:r>
        <w:rPr>
          <w:sz w:val="24"/>
          <w:szCs w:val="24"/>
        </w:rPr>
        <w:t>“</w:t>
      </w:r>
      <w:r>
        <w:rPr>
          <w:sz w:val="24"/>
          <w:szCs w:val="24"/>
        </w:rPr>
        <w:t>Brushing off a French Stigma That Doggie Bags Are for Beggars.</w:t>
      </w:r>
      <w:r>
        <w:rPr>
          <w:sz w:val="24"/>
          <w:szCs w:val="24"/>
        </w:rPr>
        <w:t>”</w:t>
      </w:r>
      <w:r>
        <w:rPr>
          <w:sz w:val="24"/>
          <w:szCs w:val="24"/>
        </w:rPr>
        <w:t xml:space="preserve"> </w:t>
      </w:r>
      <w:r>
        <w:rPr>
          <w:i/>
          <w:iCs/>
          <w:sz w:val="24"/>
          <w:szCs w:val="24"/>
        </w:rPr>
        <w:t>New York Times</w:t>
      </w:r>
      <w:r>
        <w:rPr>
          <w:sz w:val="24"/>
          <w:szCs w:val="24"/>
        </w:rPr>
        <w:t>, November 14, 2014. Retrieved at https://www.nyti</w:t>
      </w:r>
      <w:r>
        <w:rPr>
          <w:sz w:val="24"/>
          <w:szCs w:val="24"/>
        </w:rPr>
        <w:t xml:space="preserve">mes.com/2014/11/14/world/europe/brushing-off-a-french-stigma-that-doggie-bags-are-for-beggars-.html?_r=0 </w:t>
      </w:r>
    </w:p>
    <w:p w14:paraId="7D41E3EE" w14:textId="77777777" w:rsidR="00000000" w:rsidRDefault="00551CE1">
      <w:pPr>
        <w:widowControl/>
        <w:rPr>
          <w:sz w:val="24"/>
          <w:szCs w:val="24"/>
        </w:rPr>
      </w:pPr>
    </w:p>
    <w:p w14:paraId="63D20B42" w14:textId="77777777" w:rsidR="00000000" w:rsidRDefault="00551CE1">
      <w:pPr>
        <w:widowControl/>
        <w:rPr>
          <w:sz w:val="24"/>
          <w:szCs w:val="24"/>
        </w:rPr>
      </w:pPr>
      <w:r>
        <w:rPr>
          <w:sz w:val="24"/>
          <w:szCs w:val="24"/>
        </w:rPr>
        <w:t xml:space="preserve">Crewe, Paul. </w:t>
      </w:r>
      <w:r>
        <w:rPr>
          <w:sz w:val="24"/>
          <w:szCs w:val="24"/>
        </w:rPr>
        <w:t>“</w:t>
      </w:r>
      <w:r>
        <w:rPr>
          <w:sz w:val="24"/>
          <w:szCs w:val="24"/>
        </w:rPr>
        <w:t>How to Reduce Food Waste: Organise, Categorise and Love Your Leftovers.</w:t>
      </w:r>
      <w:r>
        <w:rPr>
          <w:sz w:val="24"/>
          <w:szCs w:val="24"/>
        </w:rPr>
        <w:t>”</w:t>
      </w:r>
      <w:r>
        <w:rPr>
          <w:sz w:val="24"/>
          <w:szCs w:val="24"/>
        </w:rPr>
        <w:t xml:space="preserve"> The Independent, October 27, 2016. Retrieved at http://www.ind</w:t>
      </w:r>
      <w:r>
        <w:rPr>
          <w:sz w:val="24"/>
          <w:szCs w:val="24"/>
        </w:rPr>
        <w:t>ependent.co.uk/news/uk/home-news/food-waste-sainsburys-waste-less-save-more-shelf-life-storage-a7382856.html</w:t>
      </w:r>
    </w:p>
    <w:p w14:paraId="0C06CF1A" w14:textId="77777777" w:rsidR="00000000" w:rsidRDefault="00551CE1">
      <w:pPr>
        <w:widowControl/>
        <w:rPr>
          <w:sz w:val="24"/>
          <w:szCs w:val="24"/>
        </w:rPr>
      </w:pPr>
    </w:p>
    <w:p w14:paraId="7C43D00A" w14:textId="77777777" w:rsidR="00000000" w:rsidRDefault="00551CE1">
      <w:pPr>
        <w:widowControl/>
        <w:rPr>
          <w:sz w:val="24"/>
          <w:szCs w:val="24"/>
        </w:rPr>
      </w:pPr>
      <w:r>
        <w:rPr>
          <w:sz w:val="24"/>
          <w:szCs w:val="24"/>
        </w:rPr>
        <w:t xml:space="preserve">De Graaf, Mia. </w:t>
      </w:r>
      <w:r>
        <w:rPr>
          <w:sz w:val="24"/>
          <w:szCs w:val="24"/>
        </w:rPr>
        <w:t>“</w:t>
      </w:r>
      <w:r>
        <w:rPr>
          <w:sz w:val="24"/>
          <w:szCs w:val="24"/>
        </w:rPr>
        <w:t>Leftovers Make You Eat More and Exercise Less: Study Reveals People Who Save Food for Later Reward Themselves with Unhealthy Snack</w:t>
      </w:r>
      <w:r>
        <w:rPr>
          <w:sz w:val="24"/>
          <w:szCs w:val="24"/>
        </w:rPr>
        <w:t>s and Skipping the Gym.</w:t>
      </w:r>
      <w:r>
        <w:rPr>
          <w:sz w:val="24"/>
          <w:szCs w:val="24"/>
        </w:rPr>
        <w:t>”</w:t>
      </w:r>
      <w:r>
        <w:rPr>
          <w:sz w:val="24"/>
          <w:szCs w:val="24"/>
        </w:rPr>
        <w:t xml:space="preserve"> Daily Mail, September 7, 2018. Retrieved at https://www.dailymail.co.uk/health/article-6144387/Leftovers-make-eat-exercise-less.html</w:t>
      </w:r>
    </w:p>
    <w:p w14:paraId="5091074B" w14:textId="77777777" w:rsidR="00000000" w:rsidRDefault="00551CE1">
      <w:pPr>
        <w:widowControl/>
        <w:rPr>
          <w:sz w:val="24"/>
          <w:szCs w:val="24"/>
        </w:rPr>
      </w:pPr>
    </w:p>
    <w:p w14:paraId="66D1A53B" w14:textId="77777777" w:rsidR="00000000" w:rsidRDefault="00551CE1">
      <w:pPr>
        <w:widowControl/>
        <w:rPr>
          <w:sz w:val="24"/>
          <w:szCs w:val="24"/>
        </w:rPr>
      </w:pPr>
      <w:r>
        <w:rPr>
          <w:sz w:val="24"/>
          <w:szCs w:val="24"/>
        </w:rPr>
        <w:t xml:space="preserve">Dewey, Caitlin. </w:t>
      </w:r>
      <w:r>
        <w:rPr>
          <w:sz w:val="24"/>
          <w:szCs w:val="24"/>
        </w:rPr>
        <w:t>“</w:t>
      </w:r>
      <w:r>
        <w:rPr>
          <w:sz w:val="24"/>
          <w:szCs w:val="24"/>
        </w:rPr>
        <w:t>Why Americans Have Stopped Eating Leftovers.</w:t>
      </w:r>
      <w:r>
        <w:rPr>
          <w:sz w:val="24"/>
          <w:szCs w:val="24"/>
        </w:rPr>
        <w:t>”</w:t>
      </w:r>
      <w:r>
        <w:rPr>
          <w:sz w:val="24"/>
          <w:szCs w:val="24"/>
        </w:rPr>
        <w:t xml:space="preserve"> Washington Post, October 31, 2017.</w:t>
      </w:r>
      <w:r>
        <w:rPr>
          <w:sz w:val="24"/>
          <w:szCs w:val="24"/>
        </w:rPr>
        <w:t xml:space="preserve"> Retrieved at https://www.washingtonpost.com/news/wonk/wp/2017/10/31/why-americans-have-stopped-eating-leftovers/?utm_term=.e41cb3bf1cdf</w:t>
      </w:r>
    </w:p>
    <w:p w14:paraId="13BCB23C" w14:textId="77777777" w:rsidR="00000000" w:rsidRDefault="00551CE1">
      <w:pPr>
        <w:widowControl/>
        <w:rPr>
          <w:sz w:val="24"/>
          <w:szCs w:val="24"/>
        </w:rPr>
      </w:pPr>
    </w:p>
    <w:p w14:paraId="490E6D8E" w14:textId="77777777" w:rsidR="00000000" w:rsidRDefault="00551CE1">
      <w:pPr>
        <w:widowControl/>
        <w:rPr>
          <w:sz w:val="24"/>
          <w:szCs w:val="24"/>
        </w:rPr>
      </w:pPr>
      <w:r>
        <w:rPr>
          <w:sz w:val="24"/>
          <w:szCs w:val="24"/>
        </w:rPr>
        <w:t xml:space="preserve">Le figaro. </w:t>
      </w:r>
      <w:r>
        <w:rPr>
          <w:sz w:val="24"/>
          <w:szCs w:val="24"/>
        </w:rPr>
        <w:t>“</w:t>
      </w:r>
      <w:r>
        <w:rPr>
          <w:sz w:val="24"/>
          <w:szCs w:val="24"/>
        </w:rPr>
        <w:t>Les Doggy Bags vont devenir obligatoires dans les restaurants.</w:t>
      </w:r>
      <w:r>
        <w:rPr>
          <w:sz w:val="24"/>
          <w:szCs w:val="24"/>
        </w:rPr>
        <w:t>”</w:t>
      </w:r>
      <w:r>
        <w:rPr>
          <w:sz w:val="24"/>
          <w:szCs w:val="24"/>
        </w:rPr>
        <w:t xml:space="preserve"> Le figaro, May 28, 2018. Retrieved at http</w:t>
      </w:r>
      <w:r>
        <w:rPr>
          <w:sz w:val="24"/>
          <w:szCs w:val="24"/>
        </w:rPr>
        <w:t>://www.lefigaro.fr/conso/2018/05/28/20010-20180528ARTFIG00185-les-doggy-bags-vont-devenir-obligatoires-dans-les-restaurants.php#fig-comments</w:t>
      </w:r>
    </w:p>
    <w:p w14:paraId="498DBE8C" w14:textId="77777777" w:rsidR="00000000" w:rsidRDefault="00551CE1">
      <w:pPr>
        <w:widowControl/>
        <w:rPr>
          <w:sz w:val="24"/>
          <w:szCs w:val="24"/>
        </w:rPr>
      </w:pPr>
    </w:p>
    <w:p w14:paraId="5DD3D228" w14:textId="77777777" w:rsidR="00000000" w:rsidRDefault="00551CE1">
      <w:pPr>
        <w:widowControl/>
        <w:rPr>
          <w:sz w:val="24"/>
          <w:szCs w:val="24"/>
        </w:rPr>
      </w:pPr>
      <w:r>
        <w:rPr>
          <w:sz w:val="24"/>
          <w:szCs w:val="24"/>
        </w:rPr>
        <w:t xml:space="preserve">Lai, Catherine. </w:t>
      </w:r>
      <w:r>
        <w:rPr>
          <w:sz w:val="24"/>
          <w:szCs w:val="24"/>
        </w:rPr>
        <w:t>“</w:t>
      </w:r>
      <w:r>
        <w:rPr>
          <w:sz w:val="24"/>
          <w:szCs w:val="24"/>
        </w:rPr>
        <w:t>Food Ordering Platform Launches Digital Doggy-bag to Reduce Food Waste.</w:t>
      </w:r>
      <w:r>
        <w:rPr>
          <w:sz w:val="24"/>
          <w:szCs w:val="24"/>
        </w:rPr>
        <w:t>”</w:t>
      </w:r>
      <w:r>
        <w:rPr>
          <w:sz w:val="24"/>
          <w:szCs w:val="24"/>
        </w:rPr>
        <w:t xml:space="preserve"> Hong Kong Free Press, Ma</w:t>
      </w:r>
      <w:r>
        <w:rPr>
          <w:sz w:val="24"/>
          <w:szCs w:val="24"/>
        </w:rPr>
        <w:t>rch 3, 2017. Retrieved at https://www.hongkongfp.com/2017/03/03/food-ordering-platform-launches-digital-doggy-bag-reduce-food-waste</w:t>
      </w:r>
    </w:p>
    <w:p w14:paraId="22322572" w14:textId="77777777" w:rsidR="00000000" w:rsidRDefault="00551CE1">
      <w:pPr>
        <w:widowControl/>
        <w:rPr>
          <w:sz w:val="24"/>
          <w:szCs w:val="24"/>
        </w:rPr>
      </w:pPr>
    </w:p>
    <w:p w14:paraId="78D342E1" w14:textId="77777777" w:rsidR="00000000" w:rsidRDefault="00551CE1">
      <w:pPr>
        <w:widowControl/>
        <w:rPr>
          <w:sz w:val="24"/>
          <w:szCs w:val="24"/>
        </w:rPr>
      </w:pPr>
      <w:r>
        <w:rPr>
          <w:sz w:val="24"/>
          <w:szCs w:val="24"/>
        </w:rPr>
        <w:t xml:space="preserve">Nelson, Soraya Sarhaddi. </w:t>
      </w:r>
      <w:r>
        <w:rPr>
          <w:sz w:val="24"/>
          <w:szCs w:val="24"/>
        </w:rPr>
        <w:t>“</w:t>
      </w:r>
      <w:r>
        <w:rPr>
          <w:sz w:val="24"/>
          <w:szCs w:val="24"/>
        </w:rPr>
        <w:t>Got Leftovers to Share? In Germany, There</w:t>
      </w:r>
      <w:r>
        <w:rPr>
          <w:sz w:val="24"/>
          <w:szCs w:val="24"/>
        </w:rPr>
        <w:t>’</w:t>
      </w:r>
      <w:r>
        <w:rPr>
          <w:sz w:val="24"/>
          <w:szCs w:val="24"/>
        </w:rPr>
        <w:t>s a Website for That.</w:t>
      </w:r>
      <w:r>
        <w:rPr>
          <w:sz w:val="24"/>
          <w:szCs w:val="24"/>
        </w:rPr>
        <w:t>”</w:t>
      </w:r>
      <w:r>
        <w:rPr>
          <w:sz w:val="24"/>
          <w:szCs w:val="24"/>
        </w:rPr>
        <w:t xml:space="preserve"> The Salt, NPR, June 27, 2014. Re</w:t>
      </w:r>
      <w:r>
        <w:rPr>
          <w:sz w:val="24"/>
          <w:szCs w:val="24"/>
        </w:rPr>
        <w:t xml:space="preserve">trieved at </w:t>
      </w:r>
      <w:r>
        <w:rPr>
          <w:sz w:val="24"/>
          <w:szCs w:val="24"/>
        </w:rPr>
        <w:lastRenderedPageBreak/>
        <w:t>http://www.npr.org/sections/thesalt/2014/06/27/321691095/got-leftovers-to-share-in-germany-theres-a-website-for-that</w:t>
      </w:r>
    </w:p>
    <w:p w14:paraId="5BB9A1FB" w14:textId="77777777" w:rsidR="00000000" w:rsidRDefault="00551CE1">
      <w:pPr>
        <w:widowControl/>
        <w:rPr>
          <w:sz w:val="24"/>
          <w:szCs w:val="24"/>
        </w:rPr>
      </w:pPr>
    </w:p>
    <w:p w14:paraId="7B87F7EA" w14:textId="77777777" w:rsidR="00000000" w:rsidRDefault="00551CE1">
      <w:pPr>
        <w:widowControl/>
        <w:rPr>
          <w:sz w:val="24"/>
          <w:szCs w:val="24"/>
        </w:rPr>
      </w:pPr>
      <w:r>
        <w:rPr>
          <w:sz w:val="24"/>
          <w:szCs w:val="24"/>
        </w:rPr>
        <w:t xml:space="preserve">Petrzela, Natalia Mehlman. </w:t>
      </w:r>
      <w:r>
        <w:rPr>
          <w:sz w:val="24"/>
          <w:szCs w:val="24"/>
        </w:rPr>
        <w:t>“</w:t>
      </w:r>
      <w:r>
        <w:rPr>
          <w:sz w:val="24"/>
          <w:szCs w:val="24"/>
        </w:rPr>
        <w:t>The Curious History of Leftovers.</w:t>
      </w:r>
      <w:r>
        <w:rPr>
          <w:sz w:val="24"/>
          <w:szCs w:val="24"/>
        </w:rPr>
        <w:t>”</w:t>
      </w:r>
      <w:r>
        <w:rPr>
          <w:sz w:val="24"/>
          <w:szCs w:val="24"/>
        </w:rPr>
        <w:t xml:space="preserve"> History, November 21, 2017. Retrieved at http://www.history.com/</w:t>
      </w:r>
      <w:r>
        <w:rPr>
          <w:sz w:val="24"/>
          <w:szCs w:val="24"/>
        </w:rPr>
        <w:t>news/the-curious-history-of-leftovers</w:t>
      </w:r>
    </w:p>
    <w:p w14:paraId="2A3ED521" w14:textId="77777777" w:rsidR="00000000" w:rsidRDefault="00551CE1">
      <w:pPr>
        <w:widowControl/>
        <w:rPr>
          <w:sz w:val="24"/>
          <w:szCs w:val="24"/>
        </w:rPr>
      </w:pPr>
    </w:p>
    <w:p w14:paraId="4783160D" w14:textId="77777777" w:rsidR="00000000" w:rsidRDefault="00551CE1">
      <w:pPr>
        <w:widowControl/>
        <w:rPr>
          <w:sz w:val="24"/>
          <w:szCs w:val="24"/>
        </w:rPr>
      </w:pPr>
      <w:r>
        <w:rPr>
          <w:sz w:val="24"/>
          <w:szCs w:val="24"/>
        </w:rPr>
        <w:t xml:space="preserve">REFRESH. </w:t>
      </w:r>
      <w:r>
        <w:rPr>
          <w:sz w:val="24"/>
          <w:szCs w:val="24"/>
        </w:rPr>
        <w:t>“</w:t>
      </w:r>
      <w:r>
        <w:rPr>
          <w:sz w:val="24"/>
          <w:szCs w:val="24"/>
        </w:rPr>
        <w:t>Doggy Bag Design Contest.</w:t>
      </w:r>
      <w:r>
        <w:rPr>
          <w:sz w:val="24"/>
          <w:szCs w:val="24"/>
        </w:rPr>
        <w:t>”</w:t>
      </w:r>
      <w:r>
        <w:rPr>
          <w:sz w:val="24"/>
          <w:szCs w:val="24"/>
        </w:rPr>
        <w:t xml:space="preserve"> Barcelona, May 2019. Retrieved at https://eu-refresh.org/doggy-bag-design-contest</w:t>
      </w:r>
    </w:p>
    <w:p w14:paraId="0AF1BA02" w14:textId="77777777" w:rsidR="00000000" w:rsidRDefault="00551CE1">
      <w:pPr>
        <w:widowControl/>
        <w:rPr>
          <w:sz w:val="24"/>
          <w:szCs w:val="24"/>
        </w:rPr>
      </w:pPr>
    </w:p>
    <w:p w14:paraId="76798490" w14:textId="77777777" w:rsidR="00000000" w:rsidRDefault="00551CE1">
      <w:pPr>
        <w:widowControl/>
        <w:rPr>
          <w:sz w:val="24"/>
          <w:szCs w:val="24"/>
        </w:rPr>
      </w:pPr>
      <w:r>
        <w:rPr>
          <w:sz w:val="24"/>
          <w:szCs w:val="24"/>
        </w:rPr>
        <w:t xml:space="preserve">Rhodes, Jesse. </w:t>
      </w:r>
      <w:r>
        <w:rPr>
          <w:sz w:val="24"/>
          <w:szCs w:val="24"/>
        </w:rPr>
        <w:t>“</w:t>
      </w:r>
      <w:r>
        <w:rPr>
          <w:sz w:val="24"/>
          <w:szCs w:val="24"/>
        </w:rPr>
        <w:t>Unwrapping the History of the Doggie Bag.</w:t>
      </w:r>
      <w:r>
        <w:rPr>
          <w:sz w:val="24"/>
          <w:szCs w:val="24"/>
        </w:rPr>
        <w:t>”</w:t>
      </w:r>
      <w:r>
        <w:rPr>
          <w:sz w:val="24"/>
          <w:szCs w:val="24"/>
        </w:rPr>
        <w:t xml:space="preserve"> Smithsonian Magazine, January 25, 2011. Retrieved at https://www.smithsonianmag.com/arts-culture/unwrapping-the-history-of-the-doggie-bag-28056680/</w:t>
      </w:r>
    </w:p>
    <w:p w14:paraId="2EDF7E1A" w14:textId="77777777" w:rsidR="00000000" w:rsidRDefault="00551CE1">
      <w:pPr>
        <w:widowControl/>
        <w:rPr>
          <w:sz w:val="24"/>
          <w:szCs w:val="24"/>
        </w:rPr>
      </w:pPr>
    </w:p>
    <w:p w14:paraId="4EF5739A" w14:textId="77777777" w:rsidR="00000000" w:rsidRDefault="00551CE1">
      <w:pPr>
        <w:widowControl/>
        <w:rPr>
          <w:sz w:val="24"/>
          <w:szCs w:val="24"/>
        </w:rPr>
      </w:pPr>
      <w:r>
        <w:rPr>
          <w:sz w:val="24"/>
          <w:szCs w:val="24"/>
        </w:rPr>
        <w:t xml:space="preserve">Roe, Brian E., Danyi Qi, John W. Apolzan, and Corby K. </w:t>
      </w:r>
      <w:r>
        <w:rPr>
          <w:sz w:val="24"/>
          <w:szCs w:val="24"/>
        </w:rPr>
        <w:t>“</w:t>
      </w:r>
      <w:r>
        <w:rPr>
          <w:sz w:val="24"/>
          <w:szCs w:val="24"/>
        </w:rPr>
        <w:t>Martin. Selection, Intake, and Plate Waste Pattern</w:t>
      </w:r>
      <w:r>
        <w:rPr>
          <w:sz w:val="24"/>
          <w:szCs w:val="24"/>
        </w:rPr>
        <w:t>s of Leftover Food Items among U.S. Consumers: a Pilot Study.</w:t>
      </w:r>
      <w:r>
        <w:rPr>
          <w:sz w:val="24"/>
          <w:szCs w:val="24"/>
        </w:rPr>
        <w:t>”</w:t>
      </w:r>
      <w:r>
        <w:rPr>
          <w:sz w:val="24"/>
          <w:szCs w:val="24"/>
        </w:rPr>
        <w:t xml:space="preserve"> PLOS ONE, September 9, 2020. https://doi.org/10.1371/journal.pone.0238050</w:t>
      </w:r>
    </w:p>
    <w:p w14:paraId="3960B1B7" w14:textId="77777777" w:rsidR="00000000" w:rsidRDefault="00551CE1">
      <w:pPr>
        <w:widowControl/>
        <w:rPr>
          <w:sz w:val="24"/>
          <w:szCs w:val="24"/>
        </w:rPr>
      </w:pPr>
      <w:r>
        <w:rPr>
          <w:sz w:val="24"/>
          <w:szCs w:val="24"/>
        </w:rPr>
        <w:t>Retrieved at https://www.scientificamerican.com/podcast/episode/leftovers-are-a-food-waste-problem/</w:t>
      </w:r>
    </w:p>
    <w:p w14:paraId="4D8E79FE" w14:textId="77777777" w:rsidR="00000000" w:rsidRDefault="00551CE1">
      <w:pPr>
        <w:widowControl/>
        <w:rPr>
          <w:sz w:val="24"/>
          <w:szCs w:val="24"/>
        </w:rPr>
      </w:pPr>
      <w:r>
        <w:rPr>
          <w:sz w:val="24"/>
          <w:szCs w:val="24"/>
        </w:rPr>
        <w:t>Tags: Consumers, Le</w:t>
      </w:r>
      <w:r>
        <w:rPr>
          <w:sz w:val="24"/>
          <w:szCs w:val="24"/>
        </w:rPr>
        <w:t>ftovers, Plate Waste</w:t>
      </w:r>
    </w:p>
    <w:p w14:paraId="6DEAEE2C" w14:textId="77777777" w:rsidR="00000000" w:rsidRDefault="00551CE1">
      <w:pPr>
        <w:widowControl/>
        <w:rPr>
          <w:sz w:val="24"/>
          <w:szCs w:val="24"/>
        </w:rPr>
      </w:pPr>
    </w:p>
    <w:p w14:paraId="68BFF336" w14:textId="77777777" w:rsidR="00000000" w:rsidRDefault="00551CE1">
      <w:pPr>
        <w:widowControl/>
        <w:rPr>
          <w:sz w:val="24"/>
          <w:szCs w:val="24"/>
        </w:rPr>
      </w:pPr>
      <w:r>
        <w:rPr>
          <w:sz w:val="24"/>
          <w:szCs w:val="24"/>
        </w:rPr>
        <w:t xml:space="preserve">Sheffield, Hazel. </w:t>
      </w:r>
      <w:r>
        <w:rPr>
          <w:sz w:val="24"/>
          <w:szCs w:val="24"/>
        </w:rPr>
        <w:t>“</w:t>
      </w:r>
      <w:r>
        <w:rPr>
          <w:sz w:val="24"/>
          <w:szCs w:val="24"/>
        </w:rPr>
        <w:t>How the Humble Doggy Bag Reduced Food Waste in Scotland by 40 per Cent.</w:t>
      </w:r>
      <w:r>
        <w:rPr>
          <w:sz w:val="24"/>
          <w:szCs w:val="24"/>
        </w:rPr>
        <w:t>”</w:t>
      </w:r>
      <w:r>
        <w:rPr>
          <w:sz w:val="24"/>
          <w:szCs w:val="24"/>
        </w:rPr>
        <w:t xml:space="preserve"> The Independent, September 19, 2016. Retrieved at http://www.independent.co.uk/news/uk/home-news/hundreds-of-scottish-restaurants-sign-up-to-o</w:t>
      </w:r>
      <w:r>
        <w:rPr>
          <w:sz w:val="24"/>
          <w:szCs w:val="24"/>
        </w:rPr>
        <w:t>ffer-customers-doggy-bags-to-reduce-food-waste-a7316731.html</w:t>
      </w:r>
    </w:p>
    <w:p w14:paraId="26E247BE" w14:textId="77777777" w:rsidR="00000000" w:rsidRDefault="00551CE1">
      <w:pPr>
        <w:widowControl/>
        <w:rPr>
          <w:sz w:val="24"/>
          <w:szCs w:val="24"/>
        </w:rPr>
      </w:pPr>
    </w:p>
    <w:p w14:paraId="51E717CB" w14:textId="77777777" w:rsidR="00000000" w:rsidRDefault="00551CE1">
      <w:pPr>
        <w:widowControl/>
        <w:rPr>
          <w:sz w:val="24"/>
          <w:szCs w:val="24"/>
        </w:rPr>
      </w:pPr>
      <w:r>
        <w:rPr>
          <w:sz w:val="24"/>
          <w:szCs w:val="24"/>
        </w:rPr>
        <w:t>Sirieix, Lucie, Jan L</w:t>
      </w:r>
      <w:r>
        <w:rPr>
          <w:sz w:val="24"/>
          <w:szCs w:val="24"/>
        </w:rPr>
        <w:t>á</w:t>
      </w:r>
      <w:r>
        <w:rPr>
          <w:sz w:val="24"/>
          <w:szCs w:val="24"/>
        </w:rPr>
        <w:t>lab, and Kl</w:t>
      </w:r>
      <w:r>
        <w:rPr>
          <w:sz w:val="24"/>
          <w:szCs w:val="24"/>
        </w:rPr>
        <w:t>á</w:t>
      </w:r>
      <w:r>
        <w:rPr>
          <w:sz w:val="24"/>
          <w:szCs w:val="24"/>
        </w:rPr>
        <w:t>ra Kocmanov</w:t>
      </w:r>
      <w:r>
        <w:rPr>
          <w:sz w:val="24"/>
          <w:szCs w:val="24"/>
        </w:rPr>
        <w:t>á</w:t>
      </w:r>
      <w:r>
        <w:rPr>
          <w:sz w:val="24"/>
          <w:szCs w:val="24"/>
        </w:rPr>
        <w:t xml:space="preserve">. </w:t>
      </w:r>
      <w:r>
        <w:rPr>
          <w:sz w:val="24"/>
          <w:szCs w:val="24"/>
        </w:rPr>
        <w:t>“</w:t>
      </w:r>
      <w:r>
        <w:rPr>
          <w:sz w:val="24"/>
          <w:szCs w:val="24"/>
        </w:rPr>
        <w:t>Understanding the Antecedents of Consumers</w:t>
      </w:r>
      <w:r>
        <w:rPr>
          <w:sz w:val="24"/>
          <w:szCs w:val="24"/>
        </w:rPr>
        <w:t>’</w:t>
      </w:r>
      <w:r>
        <w:rPr>
          <w:sz w:val="24"/>
          <w:szCs w:val="24"/>
        </w:rPr>
        <w:t xml:space="preserve"> Attitudes Towards Doggy Bags in Restaurants: Concern about Food Waste, Culture, Norms and Emotion.</w:t>
      </w:r>
      <w:r>
        <w:rPr>
          <w:sz w:val="24"/>
          <w:szCs w:val="24"/>
        </w:rPr>
        <w:t>”</w:t>
      </w:r>
      <w:r>
        <w:rPr>
          <w:sz w:val="24"/>
          <w:szCs w:val="24"/>
        </w:rPr>
        <w:t xml:space="preserve"> </w:t>
      </w:r>
      <w:r>
        <w:rPr>
          <w:i/>
          <w:iCs/>
          <w:sz w:val="24"/>
          <w:szCs w:val="24"/>
        </w:rPr>
        <w:t>J</w:t>
      </w:r>
      <w:r>
        <w:rPr>
          <w:i/>
          <w:iCs/>
          <w:sz w:val="24"/>
          <w:szCs w:val="24"/>
        </w:rPr>
        <w:t>ournal of Retailing and Consumer Services</w:t>
      </w:r>
      <w:r>
        <w:rPr>
          <w:sz w:val="24"/>
          <w:szCs w:val="24"/>
        </w:rPr>
        <w:t xml:space="preserve"> 34 (January 2017): 153</w:t>
      </w:r>
      <w:r>
        <w:rPr>
          <w:sz w:val="24"/>
          <w:szCs w:val="24"/>
        </w:rPr>
        <w:t>–</w:t>
      </w:r>
      <w:r>
        <w:rPr>
          <w:sz w:val="24"/>
          <w:szCs w:val="24"/>
        </w:rPr>
        <w:t>158. Retrieved at http://www.sciencedirect.com/science/article/pii/S0969698916302296</w:t>
      </w:r>
    </w:p>
    <w:p w14:paraId="2988A36F" w14:textId="77777777" w:rsidR="00000000" w:rsidRDefault="00551CE1">
      <w:pPr>
        <w:widowControl/>
        <w:rPr>
          <w:sz w:val="24"/>
          <w:szCs w:val="24"/>
        </w:rPr>
      </w:pPr>
    </w:p>
    <w:p w14:paraId="79F2A73F" w14:textId="77777777" w:rsidR="00000000" w:rsidRDefault="00551CE1">
      <w:pPr>
        <w:widowControl/>
        <w:rPr>
          <w:sz w:val="24"/>
          <w:szCs w:val="24"/>
        </w:rPr>
      </w:pPr>
      <w:r>
        <w:rPr>
          <w:sz w:val="24"/>
          <w:szCs w:val="24"/>
        </w:rPr>
        <w:t xml:space="preserve">Sorrel, Charlie. </w:t>
      </w:r>
      <w:r>
        <w:rPr>
          <w:sz w:val="24"/>
          <w:szCs w:val="24"/>
        </w:rPr>
        <w:t>“</w:t>
      </w:r>
      <w:r>
        <w:rPr>
          <w:sz w:val="24"/>
          <w:szCs w:val="24"/>
        </w:rPr>
        <w:t>Italy</w:t>
      </w:r>
      <w:r>
        <w:rPr>
          <w:sz w:val="24"/>
          <w:szCs w:val="24"/>
        </w:rPr>
        <w:t>’</w:t>
      </w:r>
      <w:r>
        <w:rPr>
          <w:sz w:val="24"/>
          <w:szCs w:val="24"/>
        </w:rPr>
        <w:t>s Plan to Destigmatize Doggy Bags and End Food Waste.</w:t>
      </w:r>
      <w:r>
        <w:rPr>
          <w:sz w:val="24"/>
          <w:szCs w:val="24"/>
        </w:rPr>
        <w:t>”</w:t>
      </w:r>
      <w:r>
        <w:rPr>
          <w:sz w:val="24"/>
          <w:szCs w:val="24"/>
        </w:rPr>
        <w:t xml:space="preserve"> Co.exist, August 5, 2016. </w:t>
      </w:r>
      <w:r>
        <w:rPr>
          <w:sz w:val="24"/>
          <w:szCs w:val="24"/>
        </w:rPr>
        <w:t>Retrieved at https://www.fastcoexist.com/3062597/world-changing-ideas/italys-plan-to-destigmatize-doggy-bags-and-end-food-waste</w:t>
      </w:r>
    </w:p>
    <w:p w14:paraId="6D07187D" w14:textId="77777777" w:rsidR="00000000" w:rsidRDefault="00551CE1">
      <w:pPr>
        <w:widowControl/>
        <w:rPr>
          <w:sz w:val="24"/>
          <w:szCs w:val="24"/>
        </w:rPr>
      </w:pPr>
    </w:p>
    <w:p w14:paraId="4443764F" w14:textId="77777777" w:rsidR="00000000" w:rsidRDefault="00551CE1">
      <w:pPr>
        <w:widowControl/>
        <w:rPr>
          <w:sz w:val="24"/>
          <w:szCs w:val="24"/>
        </w:rPr>
      </w:pPr>
      <w:r>
        <w:rPr>
          <w:sz w:val="24"/>
          <w:szCs w:val="24"/>
        </w:rPr>
        <w:t xml:space="preserve">Spector, Felicity. </w:t>
      </w:r>
      <w:r>
        <w:rPr>
          <w:sz w:val="24"/>
          <w:szCs w:val="24"/>
        </w:rPr>
        <w:t>“</w:t>
      </w:r>
      <w:r>
        <w:rPr>
          <w:sz w:val="24"/>
          <w:szCs w:val="24"/>
        </w:rPr>
        <w:t>The War on Food Waste: 8 Ways to Love Your Leftovers.</w:t>
      </w:r>
      <w:r>
        <w:rPr>
          <w:sz w:val="24"/>
          <w:szCs w:val="24"/>
        </w:rPr>
        <w:t>”</w:t>
      </w:r>
      <w:r>
        <w:rPr>
          <w:sz w:val="24"/>
          <w:szCs w:val="24"/>
        </w:rPr>
        <w:t xml:space="preserve"> </w:t>
      </w:r>
      <w:r>
        <w:rPr>
          <w:i/>
          <w:iCs/>
          <w:sz w:val="24"/>
          <w:szCs w:val="24"/>
        </w:rPr>
        <w:t>The Telegraph</w:t>
      </w:r>
      <w:r>
        <w:rPr>
          <w:sz w:val="24"/>
          <w:szCs w:val="24"/>
        </w:rPr>
        <w:t>, February 26, 2016. Retrieved at http:</w:t>
      </w:r>
      <w:r>
        <w:rPr>
          <w:sz w:val="24"/>
          <w:szCs w:val="24"/>
        </w:rPr>
        <w:t xml:space="preserve">//www.telegraph.co.uk/food-and-drink/features/the-war-on-food-waste-8-ways-to-love-your-leftovers/ </w:t>
      </w:r>
    </w:p>
    <w:p w14:paraId="6B1E9B20" w14:textId="77777777" w:rsidR="00000000" w:rsidRDefault="00551CE1">
      <w:pPr>
        <w:widowControl/>
        <w:rPr>
          <w:sz w:val="24"/>
          <w:szCs w:val="24"/>
        </w:rPr>
      </w:pPr>
    </w:p>
    <w:p w14:paraId="10320015" w14:textId="77777777" w:rsidR="00000000" w:rsidRDefault="00551CE1">
      <w:pPr>
        <w:widowControl/>
        <w:rPr>
          <w:sz w:val="24"/>
          <w:szCs w:val="24"/>
        </w:rPr>
      </w:pPr>
      <w:r>
        <w:rPr>
          <w:sz w:val="24"/>
          <w:szCs w:val="24"/>
        </w:rPr>
        <w:t xml:space="preserve">Spinks, Rosie. </w:t>
      </w:r>
      <w:r>
        <w:rPr>
          <w:sz w:val="24"/>
          <w:szCs w:val="24"/>
        </w:rPr>
        <w:t>“</w:t>
      </w:r>
      <w:r>
        <w:rPr>
          <w:sz w:val="24"/>
          <w:szCs w:val="24"/>
        </w:rPr>
        <w:t>French Restaurant Culture Is about to Get a Little More American.</w:t>
      </w:r>
      <w:r>
        <w:rPr>
          <w:sz w:val="24"/>
          <w:szCs w:val="24"/>
        </w:rPr>
        <w:t>”</w:t>
      </w:r>
      <w:r>
        <w:rPr>
          <w:sz w:val="24"/>
          <w:szCs w:val="24"/>
        </w:rPr>
        <w:t xml:space="preserve"> Quartz, May 2, 2018. Retrieved at </w:t>
      </w:r>
      <w:r>
        <w:rPr>
          <w:sz w:val="24"/>
          <w:szCs w:val="24"/>
        </w:rPr>
        <w:lastRenderedPageBreak/>
        <w:t>https://quartzy.qz.com/1267968/le-dogg</w:t>
      </w:r>
      <w:r>
        <w:rPr>
          <w:sz w:val="24"/>
          <w:szCs w:val="24"/>
        </w:rPr>
        <w:t>y-bag-french-restaurant-culture-is-about-to-get-a-little-more-american/</w:t>
      </w:r>
    </w:p>
    <w:p w14:paraId="6939D701" w14:textId="77777777" w:rsidR="00000000" w:rsidRDefault="00551CE1">
      <w:pPr>
        <w:widowControl/>
        <w:rPr>
          <w:sz w:val="24"/>
          <w:szCs w:val="24"/>
        </w:rPr>
      </w:pPr>
    </w:p>
    <w:p w14:paraId="6AFA3619" w14:textId="77777777" w:rsidR="00000000" w:rsidRDefault="00551CE1">
      <w:pPr>
        <w:widowControl/>
        <w:rPr>
          <w:sz w:val="24"/>
          <w:szCs w:val="24"/>
        </w:rPr>
      </w:pPr>
      <w:r>
        <w:rPr>
          <w:sz w:val="24"/>
          <w:szCs w:val="24"/>
        </w:rPr>
        <w:t xml:space="preserve">Veit, Helen. </w:t>
      </w:r>
      <w:r>
        <w:rPr>
          <w:sz w:val="24"/>
          <w:szCs w:val="24"/>
        </w:rPr>
        <w:t>“</w:t>
      </w:r>
      <w:r>
        <w:rPr>
          <w:sz w:val="24"/>
          <w:szCs w:val="24"/>
        </w:rPr>
        <w:t>An Economic History of Leftovers.</w:t>
      </w:r>
      <w:r>
        <w:rPr>
          <w:sz w:val="24"/>
          <w:szCs w:val="24"/>
        </w:rPr>
        <w:t>”</w:t>
      </w:r>
      <w:r>
        <w:rPr>
          <w:sz w:val="24"/>
          <w:szCs w:val="24"/>
        </w:rPr>
        <w:t xml:space="preserve"> </w:t>
      </w:r>
      <w:r>
        <w:rPr>
          <w:i/>
          <w:iCs/>
          <w:sz w:val="24"/>
          <w:szCs w:val="24"/>
        </w:rPr>
        <w:t>Atlantic</w:t>
      </w:r>
      <w:r>
        <w:rPr>
          <w:sz w:val="24"/>
          <w:szCs w:val="24"/>
        </w:rPr>
        <w:t>, October 7, 2015. Retrieved at https://www.theatlantic.com/business/archive/2015/10/an-economic-history-of-leftovers/409255/</w:t>
      </w:r>
    </w:p>
    <w:p w14:paraId="1BFA5D23" w14:textId="77777777" w:rsidR="00000000" w:rsidRDefault="00551CE1">
      <w:pPr>
        <w:widowControl/>
        <w:rPr>
          <w:sz w:val="24"/>
          <w:szCs w:val="24"/>
        </w:rPr>
      </w:pPr>
    </w:p>
    <w:p w14:paraId="6ED3CB86" w14:textId="77777777" w:rsidR="00000000" w:rsidRDefault="00551CE1">
      <w:pPr>
        <w:widowControl/>
        <w:rPr>
          <w:sz w:val="24"/>
          <w:szCs w:val="24"/>
        </w:rPr>
      </w:pPr>
      <w:r>
        <w:rPr>
          <w:sz w:val="24"/>
          <w:szCs w:val="24"/>
        </w:rPr>
        <w:t xml:space="preserve">Wallace, Kerrianna. </w:t>
      </w:r>
      <w:r>
        <w:rPr>
          <w:sz w:val="24"/>
          <w:szCs w:val="24"/>
        </w:rPr>
        <w:t>“</w:t>
      </w:r>
      <w:r>
        <w:rPr>
          <w:sz w:val="24"/>
          <w:szCs w:val="24"/>
        </w:rPr>
        <w:t>Your Meal Prep May Be in Leftovers Territory.</w:t>
      </w:r>
      <w:r>
        <w:rPr>
          <w:sz w:val="24"/>
          <w:szCs w:val="24"/>
        </w:rPr>
        <w:t>”</w:t>
      </w:r>
      <w:r>
        <w:rPr>
          <w:sz w:val="24"/>
          <w:szCs w:val="24"/>
        </w:rPr>
        <w:t xml:space="preserve"> Study Breaks, April 16, 2018. Retrieved at https://studybreaks.com/culture/meal-prep</w:t>
      </w:r>
    </w:p>
    <w:p w14:paraId="4E33BC47" w14:textId="77777777" w:rsidR="00000000" w:rsidRDefault="00551CE1">
      <w:pPr>
        <w:widowControl/>
        <w:rPr>
          <w:sz w:val="24"/>
          <w:szCs w:val="24"/>
        </w:rPr>
      </w:pPr>
    </w:p>
    <w:p w14:paraId="31CADF83" w14:textId="77777777" w:rsidR="00000000" w:rsidRDefault="00551CE1">
      <w:pPr>
        <w:widowControl/>
        <w:rPr>
          <w:sz w:val="24"/>
          <w:szCs w:val="24"/>
        </w:rPr>
      </w:pPr>
    </w:p>
    <w:p w14:paraId="4EED77C2" w14:textId="77777777" w:rsidR="00000000" w:rsidRDefault="00551CE1">
      <w:pPr>
        <w:widowControl/>
        <w:rPr>
          <w:sz w:val="24"/>
          <w:szCs w:val="24"/>
        </w:rPr>
      </w:pPr>
    </w:p>
    <w:p w14:paraId="07183F26" w14:textId="77777777" w:rsidR="00000000" w:rsidRDefault="00551CE1">
      <w:pPr>
        <w:widowControl/>
        <w:jc w:val="center"/>
        <w:rPr>
          <w:sz w:val="24"/>
          <w:szCs w:val="24"/>
        </w:rPr>
      </w:pPr>
      <w:r>
        <w:rPr>
          <w:sz w:val="24"/>
          <w:szCs w:val="24"/>
        </w:rPr>
        <w:t>Legal Issues, Laws, Legislation, Polic</w:t>
      </w:r>
      <w:r>
        <w:rPr>
          <w:sz w:val="24"/>
          <w:szCs w:val="24"/>
        </w:rPr>
        <w:t xml:space="preserve">ies, Taxing, Tax Credits, Tax Deduction, Regulations, Politics, Political, Policies Responses </w:t>
      </w:r>
      <w:r>
        <w:rPr>
          <w:sz w:val="24"/>
          <w:szCs w:val="24"/>
        </w:rPr>
        <w:fldChar w:fldCharType="begin"/>
      </w:r>
      <w:r>
        <w:rPr>
          <w:sz w:val="24"/>
          <w:szCs w:val="24"/>
        </w:rPr>
        <w:instrText>tc "Legal Issues, Laws, Legislation, Policies, Taxing, Tax Credits, Tax Deduction, Regulations, Pol</w:instrText>
      </w:r>
      <w:r>
        <w:rPr>
          <w:sz w:val="24"/>
          <w:szCs w:val="24"/>
        </w:rPr>
        <w:instrText>itics, Political, Policies Responses " \l 2</w:instrText>
      </w:r>
      <w:r>
        <w:rPr>
          <w:sz w:val="24"/>
          <w:szCs w:val="24"/>
        </w:rPr>
        <w:fldChar w:fldCharType="end"/>
      </w:r>
    </w:p>
    <w:p w14:paraId="483B36F9" w14:textId="77777777" w:rsidR="00000000" w:rsidRDefault="00551CE1">
      <w:pPr>
        <w:widowControl/>
        <w:rPr>
          <w:sz w:val="24"/>
          <w:szCs w:val="24"/>
        </w:rPr>
      </w:pPr>
    </w:p>
    <w:p w14:paraId="22B8C1B4" w14:textId="77777777" w:rsidR="00000000" w:rsidRDefault="00551CE1">
      <w:pPr>
        <w:widowControl/>
        <w:rPr>
          <w:sz w:val="24"/>
          <w:szCs w:val="24"/>
        </w:rPr>
      </w:pPr>
      <w:r>
        <w:rPr>
          <w:sz w:val="24"/>
          <w:szCs w:val="24"/>
        </w:rPr>
        <w:t xml:space="preserve">Adamowski, Jaroslaw. </w:t>
      </w:r>
      <w:r>
        <w:rPr>
          <w:sz w:val="24"/>
          <w:szCs w:val="24"/>
        </w:rPr>
        <w:t>“</w:t>
      </w:r>
      <w:r>
        <w:rPr>
          <w:sz w:val="24"/>
          <w:szCs w:val="24"/>
        </w:rPr>
        <w:t>Polish MPs Pass Bill to Combat Food Waste.</w:t>
      </w:r>
      <w:r>
        <w:rPr>
          <w:sz w:val="24"/>
          <w:szCs w:val="24"/>
        </w:rPr>
        <w:t>”</w:t>
      </w:r>
      <w:r>
        <w:rPr>
          <w:sz w:val="24"/>
          <w:szCs w:val="24"/>
        </w:rPr>
        <w:t xml:space="preserve"> IEG Policy Agribusiness, August 1, 2019. Retrieved at https://iegpolicy.agribusinessintelligence.informa.com/</w:t>
      </w:r>
    </w:p>
    <w:p w14:paraId="24EBE8AA" w14:textId="77777777" w:rsidR="00000000" w:rsidRDefault="00551CE1">
      <w:pPr>
        <w:widowControl/>
        <w:rPr>
          <w:sz w:val="24"/>
          <w:szCs w:val="24"/>
        </w:rPr>
      </w:pPr>
    </w:p>
    <w:p w14:paraId="0949862C" w14:textId="77777777" w:rsidR="00000000" w:rsidRDefault="00551CE1">
      <w:pPr>
        <w:widowControl/>
        <w:rPr>
          <w:sz w:val="24"/>
          <w:szCs w:val="24"/>
        </w:rPr>
      </w:pPr>
      <w:r>
        <w:rPr>
          <w:sz w:val="24"/>
          <w:szCs w:val="24"/>
        </w:rPr>
        <w:t xml:space="preserve">Adamowski, Jaroslaw. </w:t>
      </w:r>
      <w:r>
        <w:rPr>
          <w:sz w:val="24"/>
          <w:szCs w:val="24"/>
        </w:rPr>
        <w:t>“</w:t>
      </w:r>
      <w:r>
        <w:rPr>
          <w:sz w:val="24"/>
          <w:szCs w:val="24"/>
        </w:rPr>
        <w:t>Slovak Par</w:t>
      </w:r>
      <w:r>
        <w:rPr>
          <w:sz w:val="24"/>
          <w:szCs w:val="24"/>
        </w:rPr>
        <w:t>liament Passes Law to Combat Food Waste; but Law Won;t Enter into Force until January 2024.</w:t>
      </w:r>
      <w:r>
        <w:rPr>
          <w:sz w:val="24"/>
          <w:szCs w:val="24"/>
        </w:rPr>
        <w:t>”</w:t>
      </w:r>
      <w:r>
        <w:rPr>
          <w:sz w:val="24"/>
          <w:szCs w:val="24"/>
        </w:rPr>
        <w:t xml:space="preserve"> IEG Policy Agribusiness, December 2, 2019. Retrieved at https://iegpolicy.agribusinessintelligence.informa.com/PL222350/Slovak-parliament-passes-law-to-combat-food</w:t>
      </w:r>
      <w:r>
        <w:rPr>
          <w:sz w:val="24"/>
          <w:szCs w:val="24"/>
        </w:rPr>
        <w:t>-waste</w:t>
      </w:r>
    </w:p>
    <w:p w14:paraId="64ACF33D" w14:textId="77777777" w:rsidR="00000000" w:rsidRDefault="00551CE1">
      <w:pPr>
        <w:widowControl/>
        <w:rPr>
          <w:sz w:val="24"/>
          <w:szCs w:val="24"/>
        </w:rPr>
      </w:pPr>
    </w:p>
    <w:p w14:paraId="59FC6046" w14:textId="77777777" w:rsidR="00000000" w:rsidRDefault="00551CE1">
      <w:pPr>
        <w:widowControl/>
        <w:rPr>
          <w:sz w:val="24"/>
          <w:szCs w:val="24"/>
        </w:rPr>
      </w:pPr>
      <w:r>
        <w:rPr>
          <w:sz w:val="24"/>
          <w:szCs w:val="24"/>
        </w:rPr>
        <w:t xml:space="preserve">Agency of Natural Resources. </w:t>
      </w:r>
      <w:r>
        <w:rPr>
          <w:sz w:val="24"/>
          <w:szCs w:val="24"/>
        </w:rPr>
        <w:t>“</w:t>
      </w:r>
      <w:r>
        <w:rPr>
          <w:sz w:val="24"/>
          <w:szCs w:val="24"/>
        </w:rPr>
        <w:t>Vermont</w:t>
      </w:r>
      <w:r>
        <w:rPr>
          <w:sz w:val="24"/>
          <w:szCs w:val="24"/>
        </w:rPr>
        <w:t>’</w:t>
      </w:r>
      <w:r>
        <w:rPr>
          <w:sz w:val="24"/>
          <w:szCs w:val="24"/>
        </w:rPr>
        <w:t>s Universal Recycling Law: Status Report.</w:t>
      </w:r>
      <w:r>
        <w:rPr>
          <w:sz w:val="24"/>
          <w:szCs w:val="24"/>
        </w:rPr>
        <w:t>”</w:t>
      </w:r>
      <w:r>
        <w:rPr>
          <w:sz w:val="24"/>
          <w:szCs w:val="24"/>
        </w:rPr>
        <w:t xml:space="preserve"> Vermont Department of Environmental Conservation, December 2016. Retrieved at </w:t>
      </w:r>
      <w:r>
        <w:rPr>
          <w:sz w:val="24"/>
          <w:szCs w:val="24"/>
        </w:rPr>
        <w:t>http://dec.vermont.gov/sites/dec/files/wmp/SolidWaste/Documents/Universal.Recycling.Status.Report.Dec_.2016.pdf</w:t>
      </w:r>
    </w:p>
    <w:p w14:paraId="42063399" w14:textId="77777777" w:rsidR="00000000" w:rsidRDefault="00551CE1">
      <w:pPr>
        <w:widowControl/>
        <w:rPr>
          <w:sz w:val="24"/>
          <w:szCs w:val="24"/>
        </w:rPr>
      </w:pPr>
      <w:r>
        <w:rPr>
          <w:sz w:val="24"/>
          <w:szCs w:val="24"/>
        </w:rPr>
        <w:t xml:space="preserve">Agius, Matthew. </w:t>
      </w:r>
      <w:r>
        <w:rPr>
          <w:sz w:val="24"/>
          <w:szCs w:val="24"/>
        </w:rPr>
        <w:t>“</w:t>
      </w:r>
      <w:r>
        <w:rPr>
          <w:sz w:val="24"/>
          <w:szCs w:val="24"/>
        </w:rPr>
        <w:t>Malta Throws Away 22% of its Food Says NSO, as Legal Framework on Food Wastage Announced.</w:t>
      </w:r>
      <w:r>
        <w:rPr>
          <w:sz w:val="24"/>
          <w:szCs w:val="24"/>
        </w:rPr>
        <w:t>”</w:t>
      </w:r>
      <w:r>
        <w:rPr>
          <w:sz w:val="24"/>
          <w:szCs w:val="24"/>
        </w:rPr>
        <w:t xml:space="preserve"> Malta Today, February 11, 2017. Retr</w:t>
      </w:r>
      <w:r>
        <w:rPr>
          <w:sz w:val="24"/>
          <w:szCs w:val="24"/>
        </w:rPr>
        <w:t>ieved at http://www.maltatoday.com.mt/news/national/74320/malta_throws_away_22_of_its_food_says_nso_as_new_legal_framework_on_food_wastage_announced#.WJ8oOL33b4U</w:t>
      </w:r>
    </w:p>
    <w:p w14:paraId="02F64A14" w14:textId="77777777" w:rsidR="00000000" w:rsidRDefault="00551CE1">
      <w:pPr>
        <w:widowControl/>
        <w:rPr>
          <w:sz w:val="24"/>
          <w:szCs w:val="24"/>
        </w:rPr>
      </w:pPr>
    </w:p>
    <w:p w14:paraId="3D849E68" w14:textId="77777777" w:rsidR="00000000" w:rsidRDefault="00551CE1">
      <w:pPr>
        <w:widowControl/>
        <w:rPr>
          <w:sz w:val="24"/>
          <w:szCs w:val="24"/>
        </w:rPr>
      </w:pPr>
      <w:r>
        <w:rPr>
          <w:sz w:val="24"/>
          <w:szCs w:val="24"/>
        </w:rPr>
        <w:t xml:space="preserve">Agroberichten Buitenland. </w:t>
      </w:r>
      <w:r>
        <w:rPr>
          <w:sz w:val="24"/>
          <w:szCs w:val="24"/>
        </w:rPr>
        <w:t>“</w:t>
      </w:r>
      <w:r>
        <w:rPr>
          <w:sz w:val="24"/>
          <w:szCs w:val="24"/>
        </w:rPr>
        <w:t>Food Waste in Poland.</w:t>
      </w:r>
      <w:r>
        <w:rPr>
          <w:sz w:val="24"/>
          <w:szCs w:val="24"/>
        </w:rPr>
        <w:t>”</w:t>
      </w:r>
      <w:r>
        <w:rPr>
          <w:sz w:val="24"/>
          <w:szCs w:val="24"/>
        </w:rPr>
        <w:t xml:space="preserve"> Nieuwsbericht PAP / Money.pl/ Calisia.pl Fe</w:t>
      </w:r>
      <w:r>
        <w:rPr>
          <w:sz w:val="24"/>
          <w:szCs w:val="24"/>
        </w:rPr>
        <w:t>bruary 10, 2021. Retrieved at ttps://www.agroberichtenbuitenland.nl/actueel/nieuws/2021/02/10/food-waste-in-poland</w:t>
      </w:r>
    </w:p>
    <w:p w14:paraId="23BDDE04" w14:textId="77777777" w:rsidR="00000000" w:rsidRDefault="00551CE1">
      <w:pPr>
        <w:widowControl/>
        <w:rPr>
          <w:sz w:val="24"/>
          <w:szCs w:val="24"/>
        </w:rPr>
      </w:pPr>
      <w:r>
        <w:rPr>
          <w:sz w:val="24"/>
          <w:szCs w:val="24"/>
        </w:rPr>
        <w:t>Tags: Legislation, Poland</w:t>
      </w:r>
    </w:p>
    <w:p w14:paraId="45FB0EF4" w14:textId="77777777" w:rsidR="00000000" w:rsidRDefault="00551CE1">
      <w:pPr>
        <w:widowControl/>
        <w:rPr>
          <w:sz w:val="24"/>
          <w:szCs w:val="24"/>
        </w:rPr>
      </w:pPr>
    </w:p>
    <w:p w14:paraId="4B7975C4" w14:textId="77777777" w:rsidR="00000000" w:rsidRDefault="00551CE1">
      <w:pPr>
        <w:widowControl/>
        <w:rPr>
          <w:sz w:val="24"/>
          <w:szCs w:val="24"/>
        </w:rPr>
      </w:pPr>
      <w:r>
        <w:rPr>
          <w:sz w:val="24"/>
          <w:szCs w:val="24"/>
        </w:rPr>
        <w:t xml:space="preserve">ANSA. </w:t>
      </w:r>
      <w:r>
        <w:rPr>
          <w:sz w:val="24"/>
          <w:szCs w:val="24"/>
        </w:rPr>
        <w:t>“</w:t>
      </w:r>
      <w:r>
        <w:rPr>
          <w:sz w:val="24"/>
          <w:szCs w:val="24"/>
        </w:rPr>
        <w:t>Law Against Food Waste Comes into Force.</w:t>
      </w:r>
      <w:r>
        <w:rPr>
          <w:sz w:val="24"/>
          <w:szCs w:val="24"/>
        </w:rPr>
        <w:t>”</w:t>
      </w:r>
      <w:r>
        <w:rPr>
          <w:sz w:val="24"/>
          <w:szCs w:val="24"/>
        </w:rPr>
        <w:t xml:space="preserve"> ANSA, September 14, 2016. Retrieved at http://www.ansa.it/english</w:t>
      </w:r>
      <w:r>
        <w:rPr>
          <w:sz w:val="24"/>
          <w:szCs w:val="24"/>
        </w:rPr>
        <w:t>/news/lifestyle/food_wine/2016/09/14/law-against-food-waste-comes-into-force_b762f469-f395-415d-85ad-9a94f7e99505.html</w:t>
      </w:r>
    </w:p>
    <w:p w14:paraId="0DA7B2DA" w14:textId="77777777" w:rsidR="00000000" w:rsidRDefault="00551CE1">
      <w:pPr>
        <w:widowControl/>
        <w:rPr>
          <w:sz w:val="24"/>
          <w:szCs w:val="24"/>
        </w:rPr>
      </w:pPr>
    </w:p>
    <w:p w14:paraId="75851615" w14:textId="77777777" w:rsidR="00000000" w:rsidRDefault="00551CE1">
      <w:pPr>
        <w:widowControl/>
        <w:rPr>
          <w:sz w:val="24"/>
          <w:szCs w:val="24"/>
        </w:rPr>
      </w:pPr>
      <w:r>
        <w:rPr>
          <w:sz w:val="24"/>
          <w:szCs w:val="24"/>
        </w:rPr>
        <w:t xml:space="preserve">Axne, Cindy. </w:t>
      </w:r>
      <w:r>
        <w:rPr>
          <w:sz w:val="24"/>
          <w:szCs w:val="24"/>
        </w:rPr>
        <w:t>“</w:t>
      </w:r>
      <w:r>
        <w:rPr>
          <w:sz w:val="24"/>
          <w:szCs w:val="24"/>
        </w:rPr>
        <w:t>Rep. Axne Introduces Legislation to Promote Sustainable Food Practices, Reduce Food Waste.</w:t>
      </w:r>
      <w:r>
        <w:rPr>
          <w:sz w:val="24"/>
          <w:szCs w:val="24"/>
        </w:rPr>
        <w:t>”</w:t>
      </w:r>
      <w:r>
        <w:rPr>
          <w:sz w:val="24"/>
          <w:szCs w:val="24"/>
        </w:rPr>
        <w:t xml:space="preserve"> Press Release, June 1, 2021. R</w:t>
      </w:r>
      <w:r>
        <w:rPr>
          <w:sz w:val="24"/>
          <w:szCs w:val="24"/>
        </w:rPr>
        <w:t xml:space="preserve">etrieved at </w:t>
      </w:r>
      <w:r>
        <w:rPr>
          <w:sz w:val="24"/>
          <w:szCs w:val="24"/>
        </w:rPr>
        <w:lastRenderedPageBreak/>
        <w:t>https://axne.house.gov/media/press-releases/rep-axne-introduces-legislation-promote-sustainable-food-practices-reduce-food</w:t>
      </w:r>
    </w:p>
    <w:p w14:paraId="0DAD0903" w14:textId="77777777" w:rsidR="00000000" w:rsidRDefault="00551CE1">
      <w:pPr>
        <w:widowControl/>
        <w:rPr>
          <w:sz w:val="24"/>
          <w:szCs w:val="24"/>
        </w:rPr>
      </w:pPr>
      <w:r>
        <w:rPr>
          <w:sz w:val="24"/>
          <w:szCs w:val="24"/>
        </w:rPr>
        <w:t>Tags: Laws, Sustainable</w:t>
      </w:r>
    </w:p>
    <w:p w14:paraId="423F626D" w14:textId="77777777" w:rsidR="00000000" w:rsidRDefault="00551CE1">
      <w:pPr>
        <w:widowControl/>
        <w:rPr>
          <w:sz w:val="24"/>
          <w:szCs w:val="24"/>
        </w:rPr>
      </w:pPr>
    </w:p>
    <w:p w14:paraId="14AFBB21" w14:textId="77777777" w:rsidR="00000000" w:rsidRDefault="00551CE1">
      <w:pPr>
        <w:widowControl/>
        <w:rPr>
          <w:sz w:val="24"/>
          <w:szCs w:val="24"/>
        </w:rPr>
      </w:pPr>
      <w:r>
        <w:rPr>
          <w:sz w:val="24"/>
          <w:szCs w:val="24"/>
        </w:rPr>
        <w:t xml:space="preserve">Balzek, Kelliann, </w:t>
      </w:r>
      <w:r>
        <w:rPr>
          <w:i/>
          <w:iCs/>
          <w:sz w:val="24"/>
          <w:szCs w:val="24"/>
        </w:rPr>
        <w:t>et al</w:t>
      </w:r>
      <w:r>
        <w:rPr>
          <w:sz w:val="24"/>
          <w:szCs w:val="24"/>
        </w:rPr>
        <w:t xml:space="preserve">. </w:t>
      </w:r>
      <w:r>
        <w:rPr>
          <w:sz w:val="24"/>
          <w:szCs w:val="24"/>
        </w:rPr>
        <w:t>“</w:t>
      </w:r>
      <w:r>
        <w:rPr>
          <w:sz w:val="24"/>
          <w:szCs w:val="24"/>
        </w:rPr>
        <w:t>Federal Enhanced Tax Deduction for Food Donation: A Legal Guide.</w:t>
      </w:r>
      <w:r>
        <w:rPr>
          <w:sz w:val="24"/>
          <w:szCs w:val="24"/>
        </w:rPr>
        <w:t>”</w:t>
      </w:r>
      <w:r>
        <w:rPr>
          <w:sz w:val="24"/>
          <w:szCs w:val="24"/>
        </w:rPr>
        <w:t xml:space="preserve"> Food</w:t>
      </w:r>
      <w:r>
        <w:rPr>
          <w:sz w:val="24"/>
          <w:szCs w:val="24"/>
        </w:rPr>
        <w:t xml:space="preserve"> Recover Project, University of Arkansas and the Harvard Food Law &amp; Policy Clinic, April 2016. Retrieved at http://www.chlpi.org/wp-content/uploads/2013/12/Food-Donation-Fed-Tax-Guide-for-Pub-2.pdf</w:t>
      </w:r>
    </w:p>
    <w:p w14:paraId="34AA9810" w14:textId="77777777" w:rsidR="00000000" w:rsidRDefault="00551CE1">
      <w:pPr>
        <w:widowControl/>
        <w:rPr>
          <w:sz w:val="24"/>
          <w:szCs w:val="24"/>
        </w:rPr>
      </w:pPr>
    </w:p>
    <w:p w14:paraId="0F9864B3" w14:textId="77777777" w:rsidR="00000000" w:rsidRDefault="00551CE1">
      <w:pPr>
        <w:widowControl/>
        <w:rPr>
          <w:sz w:val="24"/>
          <w:szCs w:val="24"/>
        </w:rPr>
      </w:pPr>
      <w:r>
        <w:rPr>
          <w:sz w:val="24"/>
          <w:szCs w:val="24"/>
        </w:rPr>
        <w:t xml:space="preserve">BBC News. </w:t>
      </w:r>
      <w:r>
        <w:rPr>
          <w:sz w:val="24"/>
          <w:szCs w:val="24"/>
        </w:rPr>
        <w:t>“</w:t>
      </w:r>
      <w:r>
        <w:rPr>
          <w:sz w:val="24"/>
          <w:szCs w:val="24"/>
        </w:rPr>
        <w:t>Stop Wasting Food, Brown Urging.</w:t>
      </w:r>
      <w:r>
        <w:rPr>
          <w:sz w:val="24"/>
          <w:szCs w:val="24"/>
        </w:rPr>
        <w:t>”</w:t>
      </w:r>
      <w:r>
        <w:rPr>
          <w:sz w:val="24"/>
          <w:szCs w:val="24"/>
        </w:rPr>
        <w:t xml:space="preserve"> BBC News, Ju</w:t>
      </w:r>
      <w:r>
        <w:rPr>
          <w:sz w:val="24"/>
          <w:szCs w:val="24"/>
        </w:rPr>
        <w:t xml:space="preserve">ly 7, 2008. Retrieved at http://news.bbc.co.uk/2/hi/uk_politics/7492573.stm </w:t>
      </w:r>
    </w:p>
    <w:p w14:paraId="645BD40F" w14:textId="77777777" w:rsidR="00000000" w:rsidRDefault="00551CE1">
      <w:pPr>
        <w:widowControl/>
        <w:rPr>
          <w:sz w:val="24"/>
          <w:szCs w:val="24"/>
        </w:rPr>
      </w:pPr>
    </w:p>
    <w:p w14:paraId="31E323A9" w14:textId="77777777" w:rsidR="00000000" w:rsidRDefault="00551CE1">
      <w:pPr>
        <w:widowControl/>
        <w:rPr>
          <w:sz w:val="24"/>
          <w:szCs w:val="24"/>
        </w:rPr>
      </w:pPr>
      <w:r>
        <w:rPr>
          <w:sz w:val="24"/>
          <w:szCs w:val="24"/>
        </w:rPr>
        <w:t xml:space="preserve">Belcher, David, and Brian Aldrich. </w:t>
      </w:r>
      <w:r>
        <w:rPr>
          <w:sz w:val="24"/>
          <w:szCs w:val="24"/>
        </w:rPr>
        <w:t>“</w:t>
      </w:r>
      <w:r>
        <w:rPr>
          <w:sz w:val="24"/>
          <w:szCs w:val="24"/>
        </w:rPr>
        <w:t>Regulations Governing Land Application of Food Waste in New York State.</w:t>
      </w:r>
      <w:r>
        <w:rPr>
          <w:sz w:val="24"/>
          <w:szCs w:val="24"/>
        </w:rPr>
        <w:t>”</w:t>
      </w:r>
      <w:r>
        <w:rPr>
          <w:sz w:val="24"/>
          <w:szCs w:val="24"/>
        </w:rPr>
        <w:t xml:space="preserve"> Cornel University, Manure Management Program, November 29, 2006. Retr</w:t>
      </w:r>
      <w:r>
        <w:rPr>
          <w:sz w:val="24"/>
          <w:szCs w:val="24"/>
        </w:rPr>
        <w:t>ieved at https://ecommons.cornell.edu/handle/1813/60644</w:t>
      </w:r>
    </w:p>
    <w:p w14:paraId="71DBC68F" w14:textId="77777777" w:rsidR="00000000" w:rsidRDefault="00551CE1">
      <w:pPr>
        <w:widowControl/>
        <w:rPr>
          <w:sz w:val="24"/>
          <w:szCs w:val="24"/>
        </w:rPr>
      </w:pPr>
    </w:p>
    <w:p w14:paraId="175D56AF" w14:textId="77777777" w:rsidR="00000000" w:rsidRDefault="00551CE1">
      <w:pPr>
        <w:widowControl/>
        <w:rPr>
          <w:sz w:val="24"/>
          <w:szCs w:val="24"/>
        </w:rPr>
      </w:pPr>
      <w:r>
        <w:rPr>
          <w:sz w:val="24"/>
          <w:szCs w:val="24"/>
        </w:rPr>
        <w:t xml:space="preserve">Benyama, Addisalem, John Rolfe, and Susan Kinnear. </w:t>
      </w:r>
      <w:r>
        <w:rPr>
          <w:sz w:val="24"/>
          <w:szCs w:val="24"/>
        </w:rPr>
        <w:t>“</w:t>
      </w:r>
      <w:r>
        <w:rPr>
          <w:sz w:val="24"/>
          <w:szCs w:val="24"/>
        </w:rPr>
        <w:t>Willingness to Pay for a Domestic Food Waste Diversion Policy Option in Regional Queensland, Australia.</w:t>
      </w:r>
      <w:r>
        <w:rPr>
          <w:sz w:val="24"/>
          <w:szCs w:val="24"/>
        </w:rPr>
        <w:t>”</w:t>
      </w:r>
      <w:r>
        <w:rPr>
          <w:sz w:val="24"/>
          <w:szCs w:val="24"/>
        </w:rPr>
        <w:t xml:space="preserve"> Journal of Cleaner Production 270:10 (Octo</w:t>
      </w:r>
      <w:r>
        <w:rPr>
          <w:sz w:val="24"/>
          <w:szCs w:val="24"/>
        </w:rPr>
        <w:t xml:space="preserve">ber 2020): 122485 </w:t>
      </w:r>
    </w:p>
    <w:p w14:paraId="72D33F6D" w14:textId="77777777" w:rsidR="00000000" w:rsidRDefault="00551CE1">
      <w:pPr>
        <w:widowControl/>
        <w:rPr>
          <w:sz w:val="24"/>
          <w:szCs w:val="24"/>
        </w:rPr>
      </w:pPr>
      <w:r>
        <w:rPr>
          <w:sz w:val="24"/>
          <w:szCs w:val="24"/>
        </w:rPr>
        <w:t>https://doi.org/10.1016/j.jclepro.2020.122485 Retrieved at https://www.sciencedirect.com/science/article/abs/pii/S0959652620325324?dgcid=author</w:t>
      </w:r>
    </w:p>
    <w:p w14:paraId="2D354038" w14:textId="77777777" w:rsidR="00000000" w:rsidRDefault="00551CE1">
      <w:pPr>
        <w:widowControl/>
        <w:rPr>
          <w:sz w:val="24"/>
          <w:szCs w:val="24"/>
        </w:rPr>
      </w:pPr>
    </w:p>
    <w:p w14:paraId="6EED757D" w14:textId="77777777" w:rsidR="00000000" w:rsidRDefault="00551CE1">
      <w:pPr>
        <w:widowControl/>
        <w:rPr>
          <w:sz w:val="24"/>
          <w:szCs w:val="24"/>
        </w:rPr>
      </w:pPr>
      <w:r>
        <w:rPr>
          <w:sz w:val="24"/>
          <w:szCs w:val="24"/>
        </w:rPr>
        <w:t>“</w:t>
      </w:r>
      <w:r>
        <w:rPr>
          <w:sz w:val="24"/>
          <w:szCs w:val="24"/>
        </w:rPr>
        <w:t>Bill Emerson Good Samaritan Food Donation Act.</w:t>
      </w:r>
      <w:r>
        <w:rPr>
          <w:sz w:val="24"/>
          <w:szCs w:val="24"/>
        </w:rPr>
        <w:t>”</w:t>
      </w:r>
      <w:r>
        <w:rPr>
          <w:sz w:val="24"/>
          <w:szCs w:val="24"/>
        </w:rPr>
        <w:t xml:space="preserve"> Retrieved at https://www.govinfo.gov/conten</w:t>
      </w:r>
      <w:r>
        <w:rPr>
          <w:sz w:val="24"/>
          <w:szCs w:val="24"/>
        </w:rPr>
        <w:t>t/pkg/PLAW-104publ210/pdf/PLAW-104publ210.pdf</w:t>
      </w:r>
    </w:p>
    <w:p w14:paraId="26C131C0" w14:textId="77777777" w:rsidR="00000000" w:rsidRDefault="00551CE1">
      <w:pPr>
        <w:widowControl/>
        <w:rPr>
          <w:sz w:val="24"/>
          <w:szCs w:val="24"/>
        </w:rPr>
      </w:pPr>
      <w:r>
        <w:rPr>
          <w:sz w:val="24"/>
          <w:szCs w:val="24"/>
        </w:rPr>
        <w:t>Tags: Grocery Stores, Laws</w:t>
      </w:r>
    </w:p>
    <w:p w14:paraId="5C9E579C" w14:textId="77777777" w:rsidR="00000000" w:rsidRDefault="00551CE1">
      <w:pPr>
        <w:widowControl/>
        <w:rPr>
          <w:sz w:val="24"/>
          <w:szCs w:val="24"/>
        </w:rPr>
      </w:pPr>
    </w:p>
    <w:p w14:paraId="4193D2BD" w14:textId="77777777" w:rsidR="00000000" w:rsidRDefault="00551CE1">
      <w:pPr>
        <w:widowControl/>
        <w:rPr>
          <w:sz w:val="24"/>
          <w:szCs w:val="24"/>
        </w:rPr>
      </w:pPr>
      <w:r>
        <w:rPr>
          <w:sz w:val="24"/>
          <w:szCs w:val="24"/>
        </w:rPr>
        <w:t xml:space="preserve">Bloom, Jonathan. </w:t>
      </w:r>
      <w:r>
        <w:rPr>
          <w:sz w:val="24"/>
          <w:szCs w:val="24"/>
        </w:rPr>
        <w:t>“</w:t>
      </w:r>
      <w:r>
        <w:rPr>
          <w:sz w:val="24"/>
          <w:szCs w:val="24"/>
        </w:rPr>
        <w:t>5 Things I Learned While Lobbying Congress on Food Waste.</w:t>
      </w:r>
      <w:r>
        <w:rPr>
          <w:sz w:val="24"/>
          <w:szCs w:val="24"/>
        </w:rPr>
        <w:t>”</w:t>
      </w:r>
      <w:r>
        <w:rPr>
          <w:sz w:val="24"/>
          <w:szCs w:val="24"/>
        </w:rPr>
        <w:t xml:space="preserve"> Civil Eats, June 8, 2016. Retrieved at http://civileats.com/2016/06/08/5-things-i-learned-while-lobbying-</w:t>
      </w:r>
      <w:r>
        <w:rPr>
          <w:sz w:val="24"/>
          <w:szCs w:val="24"/>
        </w:rPr>
        <w:t>congress-on-food-waste/</w:t>
      </w:r>
    </w:p>
    <w:p w14:paraId="5F08790C" w14:textId="77777777" w:rsidR="00000000" w:rsidRDefault="00551CE1">
      <w:pPr>
        <w:widowControl/>
        <w:rPr>
          <w:sz w:val="24"/>
          <w:szCs w:val="24"/>
        </w:rPr>
      </w:pPr>
    </w:p>
    <w:p w14:paraId="631899C6" w14:textId="77777777" w:rsidR="00000000" w:rsidRDefault="00551CE1">
      <w:pPr>
        <w:widowControl/>
        <w:rPr>
          <w:sz w:val="24"/>
          <w:szCs w:val="24"/>
        </w:rPr>
      </w:pPr>
      <w:r>
        <w:rPr>
          <w:sz w:val="24"/>
          <w:szCs w:val="24"/>
        </w:rPr>
        <w:t xml:space="preserve">Bothwell, Liz. </w:t>
      </w:r>
      <w:r>
        <w:rPr>
          <w:sz w:val="24"/>
          <w:szCs w:val="24"/>
        </w:rPr>
        <w:t>“</w:t>
      </w:r>
      <w:r>
        <w:rPr>
          <w:sz w:val="24"/>
          <w:szCs w:val="24"/>
        </w:rPr>
        <w:t>Episode 59: Taking A Bite Out of What Food Waste Law Means.</w:t>
      </w:r>
      <w:r>
        <w:rPr>
          <w:sz w:val="24"/>
          <w:szCs w:val="24"/>
        </w:rPr>
        <w:t>”</w:t>
      </w:r>
      <w:r>
        <w:rPr>
          <w:sz w:val="24"/>
          <w:szCs w:val="24"/>
        </w:rPr>
        <w:t xml:space="preserve"> Waste360, May 18, 2020. [interview with Matt Karmel, environmental attorney at Riker Danzig] Retrieved at https://www.waste360.com/nothingwasted-podcast/e</w:t>
      </w:r>
      <w:r>
        <w:rPr>
          <w:sz w:val="24"/>
          <w:szCs w:val="24"/>
        </w:rPr>
        <w:t>pisode-59-taking-bite-out-what-food-waste-law-means</w:t>
      </w:r>
    </w:p>
    <w:p w14:paraId="41D027A8" w14:textId="77777777" w:rsidR="00000000" w:rsidRDefault="00551CE1">
      <w:pPr>
        <w:widowControl/>
        <w:rPr>
          <w:sz w:val="24"/>
          <w:szCs w:val="24"/>
        </w:rPr>
      </w:pPr>
    </w:p>
    <w:p w14:paraId="698E32FE" w14:textId="77777777" w:rsidR="00000000" w:rsidRDefault="00551CE1">
      <w:pPr>
        <w:widowControl/>
        <w:rPr>
          <w:sz w:val="24"/>
          <w:szCs w:val="24"/>
        </w:rPr>
      </w:pPr>
      <w:r>
        <w:rPr>
          <w:sz w:val="24"/>
          <w:szCs w:val="24"/>
        </w:rPr>
        <w:t xml:space="preserve">Bradshaw, Carrie. </w:t>
      </w:r>
      <w:r>
        <w:rPr>
          <w:sz w:val="24"/>
          <w:szCs w:val="24"/>
        </w:rPr>
        <w:t>“</w:t>
      </w:r>
      <w:r>
        <w:rPr>
          <w:sz w:val="24"/>
          <w:szCs w:val="24"/>
        </w:rPr>
        <w:t>Waste Law and the Value of Food.</w:t>
      </w:r>
      <w:r>
        <w:rPr>
          <w:sz w:val="24"/>
          <w:szCs w:val="24"/>
        </w:rPr>
        <w:t>”</w:t>
      </w:r>
      <w:r>
        <w:rPr>
          <w:sz w:val="24"/>
          <w:szCs w:val="24"/>
        </w:rPr>
        <w:t xml:space="preserve"> </w:t>
      </w:r>
      <w:r>
        <w:rPr>
          <w:i/>
          <w:iCs/>
          <w:sz w:val="24"/>
          <w:szCs w:val="24"/>
        </w:rPr>
        <w:t>Journal of Environmental Law</w:t>
      </w:r>
      <w:r>
        <w:rPr>
          <w:sz w:val="24"/>
          <w:szCs w:val="24"/>
        </w:rPr>
        <w:t xml:space="preserve"> 30:2 (July 2018): 311</w:t>
      </w:r>
      <w:r>
        <w:rPr>
          <w:sz w:val="24"/>
          <w:szCs w:val="24"/>
        </w:rPr>
        <w:t>–</w:t>
      </w:r>
      <w:r>
        <w:rPr>
          <w:sz w:val="24"/>
          <w:szCs w:val="24"/>
        </w:rPr>
        <w:t>331. Retrieved at https://academic.oup.com/jel/article-abstract/30/2/311/4990344</w:t>
      </w:r>
    </w:p>
    <w:p w14:paraId="0F4727BF" w14:textId="77777777" w:rsidR="00000000" w:rsidRDefault="00551CE1">
      <w:pPr>
        <w:widowControl/>
        <w:rPr>
          <w:sz w:val="24"/>
          <w:szCs w:val="24"/>
        </w:rPr>
      </w:pPr>
    </w:p>
    <w:p w14:paraId="37CC8C53" w14:textId="77777777" w:rsidR="00000000" w:rsidRDefault="00551CE1">
      <w:pPr>
        <w:widowControl/>
        <w:rPr>
          <w:sz w:val="24"/>
          <w:szCs w:val="24"/>
        </w:rPr>
      </w:pPr>
      <w:r>
        <w:rPr>
          <w:sz w:val="24"/>
          <w:szCs w:val="24"/>
        </w:rPr>
        <w:t xml:space="preserve">Bradshaw, Carrie. </w:t>
      </w:r>
      <w:r>
        <w:rPr>
          <w:sz w:val="24"/>
          <w:szCs w:val="24"/>
        </w:rPr>
        <w:t>“</w:t>
      </w:r>
      <w:r>
        <w:rPr>
          <w:sz w:val="24"/>
          <w:szCs w:val="24"/>
        </w:rPr>
        <w:t>England</w:t>
      </w:r>
      <w:r>
        <w:rPr>
          <w:sz w:val="24"/>
          <w:szCs w:val="24"/>
        </w:rPr>
        <w:t>’</w:t>
      </w:r>
      <w:r>
        <w:rPr>
          <w:sz w:val="24"/>
          <w:szCs w:val="24"/>
        </w:rPr>
        <w:t>s Fresh Approach to Food Waste: Problem Frames in the Resources and Waste Strategy.</w:t>
      </w:r>
      <w:r>
        <w:rPr>
          <w:sz w:val="24"/>
          <w:szCs w:val="24"/>
        </w:rPr>
        <w:t>”</w:t>
      </w:r>
      <w:r>
        <w:rPr>
          <w:sz w:val="24"/>
          <w:szCs w:val="24"/>
        </w:rPr>
        <w:t xml:space="preserve"> Legal Studie (Forthcoming). Accepted for publication December 2019. Retrieved at https://papers.ssrn.com/sol3/papers.cfm?abstract_id=3499698</w:t>
      </w:r>
    </w:p>
    <w:p w14:paraId="3D301FFF" w14:textId="77777777" w:rsidR="00000000" w:rsidRDefault="00551CE1">
      <w:pPr>
        <w:widowControl/>
        <w:rPr>
          <w:sz w:val="24"/>
          <w:szCs w:val="24"/>
        </w:rPr>
      </w:pPr>
    </w:p>
    <w:p w14:paraId="7A485D4A" w14:textId="77777777" w:rsidR="00000000" w:rsidRDefault="00551CE1">
      <w:pPr>
        <w:widowControl/>
        <w:rPr>
          <w:sz w:val="24"/>
          <w:szCs w:val="24"/>
        </w:rPr>
      </w:pPr>
      <w:r>
        <w:rPr>
          <w:sz w:val="24"/>
          <w:szCs w:val="24"/>
        </w:rPr>
        <w:t>Br</w:t>
      </w:r>
      <w:r>
        <w:rPr>
          <w:sz w:val="24"/>
          <w:szCs w:val="24"/>
        </w:rPr>
        <w:t xml:space="preserve">own, Margaret. </w:t>
      </w:r>
      <w:r>
        <w:rPr>
          <w:sz w:val="24"/>
          <w:szCs w:val="24"/>
        </w:rPr>
        <w:t>“</w:t>
      </w:r>
      <w:r>
        <w:rPr>
          <w:sz w:val="24"/>
          <w:szCs w:val="24"/>
        </w:rPr>
        <w:t>Cuomo Strengthens Food Recovery Act with Tax Credit!</w:t>
      </w:r>
      <w:r>
        <w:rPr>
          <w:sz w:val="24"/>
          <w:szCs w:val="24"/>
        </w:rPr>
        <w:t>”</w:t>
      </w:r>
      <w:r>
        <w:rPr>
          <w:sz w:val="24"/>
          <w:szCs w:val="24"/>
        </w:rPr>
        <w:t xml:space="preserve"> Natural Resources Defense Council, March 24, 2017. Retrieved at https://www.nrdc.org/experts/margaret-brown/cuomo-strengthens-food-recovery-act-tax-credit</w:t>
      </w:r>
    </w:p>
    <w:p w14:paraId="452FD00D" w14:textId="77777777" w:rsidR="00000000" w:rsidRDefault="00551CE1">
      <w:pPr>
        <w:widowControl/>
        <w:rPr>
          <w:sz w:val="24"/>
          <w:szCs w:val="24"/>
        </w:rPr>
      </w:pPr>
    </w:p>
    <w:p w14:paraId="564D596A" w14:textId="77777777" w:rsidR="00000000" w:rsidRDefault="00551CE1">
      <w:pPr>
        <w:widowControl/>
        <w:rPr>
          <w:sz w:val="24"/>
          <w:szCs w:val="24"/>
        </w:rPr>
      </w:pPr>
      <w:r>
        <w:rPr>
          <w:sz w:val="24"/>
          <w:szCs w:val="24"/>
        </w:rPr>
        <w:t xml:space="preserve">Buzby, Jean. </w:t>
      </w:r>
      <w:r>
        <w:rPr>
          <w:sz w:val="24"/>
          <w:szCs w:val="24"/>
        </w:rPr>
        <w:t>“</w:t>
      </w:r>
      <w:r>
        <w:rPr>
          <w:sz w:val="24"/>
          <w:szCs w:val="24"/>
        </w:rPr>
        <w:t>Federal Incentiv</w:t>
      </w:r>
      <w:r>
        <w:rPr>
          <w:sz w:val="24"/>
          <w:szCs w:val="24"/>
        </w:rPr>
        <w:t>es for Businesses to Donate Food.</w:t>
      </w:r>
      <w:r>
        <w:rPr>
          <w:sz w:val="24"/>
          <w:szCs w:val="24"/>
        </w:rPr>
        <w:t>”</w:t>
      </w:r>
      <w:r>
        <w:rPr>
          <w:sz w:val="24"/>
          <w:szCs w:val="24"/>
        </w:rPr>
        <w:t xml:space="preserve"> U.S. Department of Agriculture (USDA), July 10, 2020. Retrieved at https://www.usda.gov/media/blog/2020/07/08/federal-incentives-businesses-donate-food</w:t>
      </w:r>
    </w:p>
    <w:p w14:paraId="706C176A" w14:textId="77777777" w:rsidR="00000000" w:rsidRDefault="00551CE1">
      <w:pPr>
        <w:widowControl/>
        <w:rPr>
          <w:sz w:val="24"/>
          <w:szCs w:val="24"/>
        </w:rPr>
      </w:pPr>
    </w:p>
    <w:p w14:paraId="7DCB2A86" w14:textId="77777777" w:rsidR="00000000" w:rsidRDefault="00551CE1">
      <w:pPr>
        <w:widowControl/>
        <w:rPr>
          <w:sz w:val="24"/>
          <w:szCs w:val="24"/>
        </w:rPr>
      </w:pPr>
      <w:r>
        <w:rPr>
          <w:sz w:val="24"/>
          <w:szCs w:val="24"/>
        </w:rPr>
        <w:t xml:space="preserve">Carfraz. </w:t>
      </w:r>
      <w:r>
        <w:rPr>
          <w:sz w:val="24"/>
          <w:szCs w:val="24"/>
        </w:rPr>
        <w:t>“</w:t>
      </w:r>
      <w:r>
        <w:rPr>
          <w:sz w:val="24"/>
          <w:szCs w:val="24"/>
        </w:rPr>
        <w:t xml:space="preserve">On Food Waste, Tax Credits and </w:t>
      </w:r>
      <w:r>
        <w:rPr>
          <w:sz w:val="24"/>
          <w:szCs w:val="24"/>
        </w:rPr>
        <w:t>‘</w:t>
      </w:r>
      <w:r>
        <w:rPr>
          <w:sz w:val="24"/>
          <w:szCs w:val="24"/>
        </w:rPr>
        <w:t>Innovation</w:t>
      </w:r>
      <w:r>
        <w:rPr>
          <w:sz w:val="24"/>
          <w:szCs w:val="24"/>
        </w:rPr>
        <w:t>’</w:t>
      </w:r>
      <w:r>
        <w:rPr>
          <w:sz w:val="24"/>
          <w:szCs w:val="24"/>
        </w:rPr>
        <w:t>.</w:t>
      </w:r>
      <w:r>
        <w:rPr>
          <w:sz w:val="24"/>
          <w:szCs w:val="24"/>
        </w:rPr>
        <w:t>”</w:t>
      </w:r>
      <w:r>
        <w:rPr>
          <w:sz w:val="24"/>
          <w:szCs w:val="24"/>
        </w:rPr>
        <w:t xml:space="preserve"> Guelph Food </w:t>
      </w:r>
      <w:r>
        <w:rPr>
          <w:sz w:val="24"/>
          <w:szCs w:val="24"/>
        </w:rPr>
        <w:t>Waste Research Project, February 8, 2016. Retrieved at https://guelphfoodwaste.com/author/carfraz/</w:t>
      </w:r>
    </w:p>
    <w:p w14:paraId="762B61F8" w14:textId="77777777" w:rsidR="00000000" w:rsidRDefault="00551CE1">
      <w:pPr>
        <w:widowControl/>
        <w:rPr>
          <w:sz w:val="24"/>
          <w:szCs w:val="24"/>
        </w:rPr>
      </w:pPr>
    </w:p>
    <w:p w14:paraId="795A5AB4" w14:textId="77777777" w:rsidR="00000000" w:rsidRDefault="00551CE1">
      <w:pPr>
        <w:widowControl/>
        <w:rPr>
          <w:sz w:val="24"/>
          <w:szCs w:val="24"/>
        </w:rPr>
      </w:pPr>
      <w:r>
        <w:rPr>
          <w:sz w:val="24"/>
          <w:szCs w:val="24"/>
        </w:rPr>
        <w:t xml:space="preserve">Civita, Nicole, and James Haley. </w:t>
      </w:r>
      <w:r>
        <w:rPr>
          <w:sz w:val="24"/>
          <w:szCs w:val="24"/>
        </w:rPr>
        <w:t>“</w:t>
      </w:r>
      <w:r>
        <w:rPr>
          <w:sz w:val="24"/>
          <w:szCs w:val="24"/>
        </w:rPr>
        <w:t>Food Recovery: a Legal Guide.</w:t>
      </w:r>
      <w:r>
        <w:rPr>
          <w:sz w:val="24"/>
          <w:szCs w:val="24"/>
        </w:rPr>
        <w:t>”</w:t>
      </w:r>
      <w:r>
        <w:rPr>
          <w:sz w:val="24"/>
          <w:szCs w:val="24"/>
        </w:rPr>
        <w:t xml:space="preserve"> Program in Agricultural &amp; Food Law at the University of Arkansas School of Law. Retrieved a</w:t>
      </w:r>
      <w:r>
        <w:rPr>
          <w:sz w:val="24"/>
          <w:szCs w:val="24"/>
        </w:rPr>
        <w:t>t https://law.uark.edu/service-outreach/food-recovery-project/Legal-Guide-To-Food-Recovery.pdf</w:t>
      </w:r>
    </w:p>
    <w:p w14:paraId="1A56B616" w14:textId="77777777" w:rsidR="00000000" w:rsidRDefault="00551CE1">
      <w:pPr>
        <w:widowControl/>
        <w:rPr>
          <w:sz w:val="24"/>
          <w:szCs w:val="24"/>
        </w:rPr>
      </w:pPr>
    </w:p>
    <w:p w14:paraId="0B9425DD" w14:textId="77777777" w:rsidR="00000000" w:rsidRDefault="00551CE1">
      <w:pPr>
        <w:widowControl/>
        <w:rPr>
          <w:sz w:val="24"/>
          <w:szCs w:val="24"/>
        </w:rPr>
      </w:pPr>
      <w:r>
        <w:rPr>
          <w:sz w:val="24"/>
          <w:szCs w:val="24"/>
        </w:rPr>
        <w:t>Constantinescu, Oana, and Toma Barb</w:t>
      </w:r>
      <w:r>
        <w:rPr>
          <w:sz w:val="24"/>
          <w:szCs w:val="24"/>
        </w:rPr>
        <w:t>ă</w:t>
      </w:r>
      <w:r>
        <w:rPr>
          <w:sz w:val="24"/>
          <w:szCs w:val="24"/>
        </w:rPr>
        <w:t>ras</w:t>
      </w:r>
      <w:r>
        <w:rPr>
          <w:sz w:val="24"/>
          <w:szCs w:val="24"/>
        </w:rPr>
        <w:t>ă</w:t>
      </w:r>
      <w:r>
        <w:rPr>
          <w:sz w:val="24"/>
          <w:szCs w:val="24"/>
        </w:rPr>
        <w:t xml:space="preserve">. </w:t>
      </w:r>
      <w:r>
        <w:rPr>
          <w:sz w:val="24"/>
          <w:szCs w:val="24"/>
        </w:rPr>
        <w:t>“</w:t>
      </w:r>
      <w:r>
        <w:rPr>
          <w:sz w:val="24"/>
          <w:szCs w:val="24"/>
        </w:rPr>
        <w:t>Romania Fights Food Waste by Wasting Legislation.</w:t>
      </w:r>
      <w:r>
        <w:rPr>
          <w:sz w:val="24"/>
          <w:szCs w:val="24"/>
        </w:rPr>
        <w:t>”</w:t>
      </w:r>
      <w:r>
        <w:rPr>
          <w:sz w:val="24"/>
          <w:szCs w:val="24"/>
        </w:rPr>
        <w:t xml:space="preserve"> European Food and Feed Law Review 12:4 (2017): 352-353. Retrieved </w:t>
      </w:r>
      <w:r>
        <w:rPr>
          <w:sz w:val="24"/>
          <w:szCs w:val="24"/>
        </w:rPr>
        <w:t xml:space="preserve">at </w:t>
      </w:r>
    </w:p>
    <w:p w14:paraId="4D7D47C8" w14:textId="77777777" w:rsidR="00000000" w:rsidRDefault="00551CE1">
      <w:pPr>
        <w:widowControl/>
        <w:rPr>
          <w:sz w:val="24"/>
          <w:szCs w:val="24"/>
        </w:rPr>
      </w:pPr>
      <w:r>
        <w:rPr>
          <w:sz w:val="24"/>
          <w:szCs w:val="24"/>
        </w:rPr>
        <w:t>Tags: Laws, Romania</w:t>
      </w:r>
    </w:p>
    <w:p w14:paraId="5A379BD8" w14:textId="77777777" w:rsidR="00000000" w:rsidRDefault="00551CE1">
      <w:pPr>
        <w:widowControl/>
        <w:rPr>
          <w:sz w:val="24"/>
          <w:szCs w:val="24"/>
        </w:rPr>
      </w:pPr>
    </w:p>
    <w:p w14:paraId="2262A5A8" w14:textId="77777777" w:rsidR="00000000" w:rsidRDefault="00551CE1">
      <w:pPr>
        <w:widowControl/>
        <w:rPr>
          <w:sz w:val="24"/>
          <w:szCs w:val="24"/>
        </w:rPr>
      </w:pPr>
      <w:r>
        <w:rPr>
          <w:sz w:val="24"/>
          <w:szCs w:val="24"/>
        </w:rPr>
        <w:t xml:space="preserve">Cummings, Claire. </w:t>
      </w:r>
      <w:r>
        <w:rPr>
          <w:sz w:val="24"/>
          <w:szCs w:val="24"/>
        </w:rPr>
        <w:t>“</w:t>
      </w:r>
      <w:r>
        <w:rPr>
          <w:sz w:val="24"/>
          <w:szCs w:val="24"/>
        </w:rPr>
        <w:t>Why Cutting Food Waste Soon Could Get Easier.</w:t>
      </w:r>
      <w:r>
        <w:rPr>
          <w:sz w:val="24"/>
          <w:szCs w:val="24"/>
        </w:rPr>
        <w:t>”</w:t>
      </w:r>
      <w:r>
        <w:rPr>
          <w:sz w:val="24"/>
          <w:szCs w:val="24"/>
        </w:rPr>
        <w:t xml:space="preserve"> GreenBiz, March 31, 2017. Retrieved at https://www.greenbiz.com/article/why-cutting-food-waste-soon-could-get-easier </w:t>
      </w:r>
    </w:p>
    <w:p w14:paraId="3D79DEFF" w14:textId="77777777" w:rsidR="00000000" w:rsidRDefault="00551CE1">
      <w:pPr>
        <w:widowControl/>
        <w:rPr>
          <w:sz w:val="24"/>
          <w:szCs w:val="24"/>
        </w:rPr>
      </w:pPr>
    </w:p>
    <w:p w14:paraId="076CA2A0" w14:textId="77777777" w:rsidR="00000000" w:rsidRDefault="00551CE1">
      <w:pPr>
        <w:widowControl/>
        <w:rPr>
          <w:sz w:val="24"/>
          <w:szCs w:val="24"/>
        </w:rPr>
      </w:pPr>
      <w:r>
        <w:rPr>
          <w:sz w:val="24"/>
          <w:szCs w:val="24"/>
        </w:rPr>
        <w:t xml:space="preserve">Eriksson, Aleksandra. </w:t>
      </w:r>
      <w:r>
        <w:rPr>
          <w:sz w:val="24"/>
          <w:szCs w:val="24"/>
        </w:rPr>
        <w:t>“</w:t>
      </w:r>
      <w:r>
        <w:rPr>
          <w:sz w:val="24"/>
          <w:szCs w:val="24"/>
        </w:rPr>
        <w:t>MEPs Vote to Restore Re</w:t>
      </w:r>
      <w:r>
        <w:rPr>
          <w:sz w:val="24"/>
          <w:szCs w:val="24"/>
        </w:rPr>
        <w:t>cycling Targets.</w:t>
      </w:r>
      <w:r>
        <w:rPr>
          <w:sz w:val="24"/>
          <w:szCs w:val="24"/>
        </w:rPr>
        <w:t>”</w:t>
      </w:r>
      <w:r>
        <w:rPr>
          <w:sz w:val="24"/>
          <w:szCs w:val="24"/>
        </w:rPr>
        <w:t xml:space="preserve"> EU Observer, January 25, 2017. Retrieved at https://euobserver.com/environment/136666</w:t>
      </w:r>
    </w:p>
    <w:p w14:paraId="6DA77A43" w14:textId="77777777" w:rsidR="00000000" w:rsidRDefault="00551CE1">
      <w:pPr>
        <w:widowControl/>
        <w:rPr>
          <w:sz w:val="24"/>
          <w:szCs w:val="24"/>
        </w:rPr>
      </w:pPr>
    </w:p>
    <w:p w14:paraId="4D0A47A3" w14:textId="77777777" w:rsidR="00000000" w:rsidRDefault="00551CE1">
      <w:pPr>
        <w:widowControl/>
        <w:rPr>
          <w:sz w:val="24"/>
          <w:szCs w:val="24"/>
        </w:rPr>
      </w:pPr>
      <w:r>
        <w:rPr>
          <w:sz w:val="24"/>
          <w:szCs w:val="24"/>
        </w:rPr>
        <w:t xml:space="preserve">EU News. </w:t>
      </w:r>
      <w:r>
        <w:rPr>
          <w:sz w:val="24"/>
          <w:szCs w:val="24"/>
        </w:rPr>
        <w:t>“</w:t>
      </w:r>
      <w:r>
        <w:rPr>
          <w:sz w:val="24"/>
          <w:szCs w:val="24"/>
        </w:rPr>
        <w:t>Proposals for Cutting Food Waste.</w:t>
      </w:r>
      <w:r>
        <w:rPr>
          <w:sz w:val="24"/>
          <w:szCs w:val="24"/>
        </w:rPr>
        <w:t>”</w:t>
      </w:r>
      <w:r>
        <w:rPr>
          <w:sz w:val="24"/>
          <w:szCs w:val="24"/>
        </w:rPr>
        <w:t xml:space="preserve"> EU News, April 13, 2017. Retrieved at https://www.wired-gov.net/wg/news.nsf/articles/Proposals+for+cutting</w:t>
      </w:r>
      <w:r>
        <w:rPr>
          <w:sz w:val="24"/>
          <w:szCs w:val="24"/>
        </w:rPr>
        <w:t>+food+waste+13042017142000?open</w:t>
      </w:r>
    </w:p>
    <w:p w14:paraId="1E6B1641" w14:textId="77777777" w:rsidR="00000000" w:rsidRDefault="00551CE1">
      <w:pPr>
        <w:widowControl/>
        <w:rPr>
          <w:sz w:val="24"/>
          <w:szCs w:val="24"/>
        </w:rPr>
      </w:pPr>
    </w:p>
    <w:p w14:paraId="0D416D85" w14:textId="77777777" w:rsidR="00000000" w:rsidRDefault="00551CE1">
      <w:pPr>
        <w:widowControl/>
        <w:rPr>
          <w:sz w:val="24"/>
          <w:szCs w:val="24"/>
        </w:rPr>
      </w:pPr>
      <w:r>
        <w:rPr>
          <w:sz w:val="24"/>
          <w:szCs w:val="24"/>
        </w:rPr>
        <w:t xml:space="preserve">Faden, Mike. </w:t>
      </w:r>
      <w:r>
        <w:rPr>
          <w:sz w:val="24"/>
          <w:szCs w:val="24"/>
        </w:rPr>
        <w:t>“</w:t>
      </w:r>
      <w:r>
        <w:rPr>
          <w:sz w:val="24"/>
          <w:szCs w:val="24"/>
        </w:rPr>
        <w:t>California Cracks Down on Food Waste Dumping.</w:t>
      </w:r>
      <w:r>
        <w:rPr>
          <w:sz w:val="24"/>
          <w:szCs w:val="24"/>
        </w:rPr>
        <w:t>”</w:t>
      </w:r>
      <w:r>
        <w:rPr>
          <w:sz w:val="24"/>
          <w:szCs w:val="24"/>
        </w:rPr>
        <w:t xml:space="preserve"> </w:t>
      </w:r>
      <w:r>
        <w:rPr>
          <w:i/>
          <w:iCs/>
          <w:sz w:val="24"/>
          <w:szCs w:val="24"/>
        </w:rPr>
        <w:t>Frontiers in Ecology and the Environment</w:t>
      </w:r>
      <w:r>
        <w:rPr>
          <w:sz w:val="24"/>
          <w:szCs w:val="24"/>
        </w:rPr>
        <w:t xml:space="preserve"> 3:10 (December 2005): 523.</w:t>
      </w:r>
    </w:p>
    <w:p w14:paraId="221339BF" w14:textId="77777777" w:rsidR="00000000" w:rsidRDefault="00551CE1">
      <w:pPr>
        <w:widowControl/>
        <w:rPr>
          <w:sz w:val="24"/>
          <w:szCs w:val="24"/>
        </w:rPr>
      </w:pPr>
    </w:p>
    <w:p w14:paraId="569B113A" w14:textId="77777777" w:rsidR="00000000" w:rsidRDefault="00551CE1">
      <w:pPr>
        <w:widowControl/>
        <w:rPr>
          <w:sz w:val="24"/>
          <w:szCs w:val="24"/>
        </w:rPr>
      </w:pPr>
      <w:r>
        <w:rPr>
          <w:sz w:val="24"/>
          <w:szCs w:val="24"/>
        </w:rPr>
        <w:t xml:space="preserve">Flannigan, Kelsey. </w:t>
      </w:r>
      <w:r>
        <w:rPr>
          <w:sz w:val="24"/>
          <w:szCs w:val="24"/>
        </w:rPr>
        <w:t>“</w:t>
      </w:r>
      <w:r>
        <w:rPr>
          <w:sz w:val="24"/>
          <w:szCs w:val="24"/>
        </w:rPr>
        <w:t>Copenhagen Introduces Mandatory Separation of Household Food Waste.</w:t>
      </w:r>
      <w:r>
        <w:rPr>
          <w:sz w:val="24"/>
          <w:szCs w:val="24"/>
        </w:rPr>
        <w:t>”</w:t>
      </w:r>
      <w:r>
        <w:rPr>
          <w:sz w:val="24"/>
          <w:szCs w:val="24"/>
        </w:rPr>
        <w:t xml:space="preserve"> Guel</w:t>
      </w:r>
      <w:r>
        <w:rPr>
          <w:sz w:val="24"/>
          <w:szCs w:val="24"/>
        </w:rPr>
        <w:t>ph Food Waste Research Project, November 3, 2016. Retrieved at https://guelphfoodwaste.com/2016/11/03/copenhagen-introduces-mandatory-separation-of-household-food-waste/</w:t>
      </w:r>
    </w:p>
    <w:p w14:paraId="15F0CACB" w14:textId="77777777" w:rsidR="00000000" w:rsidRDefault="00551CE1">
      <w:pPr>
        <w:widowControl/>
        <w:rPr>
          <w:sz w:val="24"/>
          <w:szCs w:val="24"/>
        </w:rPr>
      </w:pPr>
    </w:p>
    <w:p w14:paraId="51A096BA" w14:textId="77777777" w:rsidR="00000000" w:rsidRDefault="00551CE1">
      <w:pPr>
        <w:widowControl/>
        <w:rPr>
          <w:sz w:val="24"/>
          <w:szCs w:val="24"/>
        </w:rPr>
      </w:pPr>
      <w:r>
        <w:rPr>
          <w:sz w:val="24"/>
          <w:szCs w:val="24"/>
        </w:rPr>
        <w:t xml:space="preserve">Flannigan, Kelsey. </w:t>
      </w:r>
      <w:r>
        <w:rPr>
          <w:sz w:val="24"/>
          <w:szCs w:val="24"/>
        </w:rPr>
        <w:t>“</w:t>
      </w:r>
      <w:r>
        <w:rPr>
          <w:sz w:val="24"/>
          <w:szCs w:val="24"/>
        </w:rPr>
        <w:t>How Denmark Has Become a Trailblazer in the Food Waste Revolution</w:t>
      </w:r>
      <w:r>
        <w:rPr>
          <w:sz w:val="24"/>
          <w:szCs w:val="24"/>
        </w:rPr>
        <w:t>.</w:t>
      </w:r>
      <w:r>
        <w:rPr>
          <w:sz w:val="24"/>
          <w:szCs w:val="24"/>
        </w:rPr>
        <w:t>”</w:t>
      </w:r>
      <w:r>
        <w:rPr>
          <w:sz w:val="24"/>
          <w:szCs w:val="24"/>
        </w:rPr>
        <w:t xml:space="preserve"> Guelph Food Waste Research Project, August 4, 2016. Retrieved at https://guelphfoodwaste.com/2016/08/04/how-denmark-has-become-a-trailblazer-in-the-food-waste-revolution/</w:t>
      </w:r>
    </w:p>
    <w:p w14:paraId="18C33444" w14:textId="77777777" w:rsidR="00000000" w:rsidRDefault="00551CE1">
      <w:pPr>
        <w:widowControl/>
        <w:rPr>
          <w:sz w:val="24"/>
          <w:szCs w:val="24"/>
        </w:rPr>
      </w:pPr>
    </w:p>
    <w:p w14:paraId="13B8CE40" w14:textId="77777777" w:rsidR="00000000" w:rsidRDefault="00551CE1">
      <w:pPr>
        <w:widowControl/>
        <w:rPr>
          <w:sz w:val="24"/>
          <w:szCs w:val="24"/>
        </w:rPr>
      </w:pPr>
      <w:r>
        <w:rPr>
          <w:sz w:val="24"/>
          <w:szCs w:val="24"/>
        </w:rPr>
        <w:t xml:space="preserve">Flannigan, Kelsey. </w:t>
      </w:r>
      <w:r>
        <w:rPr>
          <w:sz w:val="24"/>
          <w:szCs w:val="24"/>
        </w:rPr>
        <w:t>“</w:t>
      </w:r>
      <w:r>
        <w:rPr>
          <w:sz w:val="24"/>
          <w:szCs w:val="24"/>
        </w:rPr>
        <w:t>Spain</w:t>
      </w:r>
      <w:r>
        <w:rPr>
          <w:sz w:val="24"/>
          <w:szCs w:val="24"/>
        </w:rPr>
        <w:t>’</w:t>
      </w:r>
      <w:r>
        <w:rPr>
          <w:sz w:val="24"/>
          <w:szCs w:val="24"/>
        </w:rPr>
        <w:t xml:space="preserve">s </w:t>
      </w:r>
      <w:r>
        <w:rPr>
          <w:sz w:val="24"/>
          <w:szCs w:val="24"/>
        </w:rPr>
        <w:t>“</w:t>
      </w:r>
      <w:r>
        <w:rPr>
          <w:sz w:val="24"/>
          <w:szCs w:val="24"/>
        </w:rPr>
        <w:t>Espigoladors</w:t>
      </w:r>
      <w:r>
        <w:rPr>
          <w:sz w:val="24"/>
          <w:szCs w:val="24"/>
        </w:rPr>
        <w:t>”</w:t>
      </w:r>
      <w:r>
        <w:rPr>
          <w:sz w:val="24"/>
          <w:szCs w:val="24"/>
        </w:rPr>
        <w:t xml:space="preserve"> Harvest Unwanted Crops to Feed.</w:t>
      </w:r>
      <w:r>
        <w:rPr>
          <w:sz w:val="24"/>
          <w:szCs w:val="24"/>
        </w:rPr>
        <w:t>”</w:t>
      </w:r>
      <w:r>
        <w:rPr>
          <w:sz w:val="24"/>
          <w:szCs w:val="24"/>
        </w:rPr>
        <w:t xml:space="preserve"> Octob</w:t>
      </w:r>
      <w:r>
        <w:rPr>
          <w:sz w:val="24"/>
          <w:szCs w:val="24"/>
        </w:rPr>
        <w:t>er 12, 2016. Retrieved at https://guelphfoodwaste.com/2016/10/12/spains-espigoladors-harvest-unwanted-crops-to-feed-the-hungry/</w:t>
      </w:r>
    </w:p>
    <w:p w14:paraId="33CD33E9" w14:textId="77777777" w:rsidR="00000000" w:rsidRDefault="00551CE1">
      <w:pPr>
        <w:widowControl/>
        <w:rPr>
          <w:sz w:val="24"/>
          <w:szCs w:val="24"/>
        </w:rPr>
      </w:pPr>
    </w:p>
    <w:p w14:paraId="624D3022" w14:textId="77777777" w:rsidR="00000000" w:rsidRDefault="00551CE1">
      <w:pPr>
        <w:widowControl/>
        <w:rPr>
          <w:sz w:val="24"/>
          <w:szCs w:val="24"/>
        </w:rPr>
      </w:pPr>
      <w:r>
        <w:rPr>
          <w:sz w:val="24"/>
          <w:szCs w:val="24"/>
        </w:rPr>
        <w:t xml:space="preserve">Food Law and Policy Clinic. </w:t>
      </w:r>
      <w:r>
        <w:rPr>
          <w:sz w:val="24"/>
          <w:szCs w:val="24"/>
        </w:rPr>
        <w:t>“</w:t>
      </w:r>
      <w:r>
        <w:rPr>
          <w:sz w:val="24"/>
          <w:szCs w:val="24"/>
        </w:rPr>
        <w:t>Date Labels: The Case for Federal Legislation.</w:t>
      </w:r>
      <w:r>
        <w:rPr>
          <w:sz w:val="24"/>
          <w:szCs w:val="24"/>
        </w:rPr>
        <w:t>”</w:t>
      </w:r>
      <w:r>
        <w:rPr>
          <w:sz w:val="24"/>
          <w:szCs w:val="24"/>
        </w:rPr>
        <w:t xml:space="preserve"> Harvard University</w:t>
      </w:r>
      <w:r>
        <w:rPr>
          <w:sz w:val="24"/>
          <w:szCs w:val="24"/>
        </w:rPr>
        <w:t>’</w:t>
      </w:r>
      <w:r>
        <w:rPr>
          <w:sz w:val="24"/>
          <w:szCs w:val="24"/>
        </w:rPr>
        <w:t>s Food Law and Policy Clinic, J</w:t>
      </w:r>
      <w:r>
        <w:rPr>
          <w:sz w:val="24"/>
          <w:szCs w:val="24"/>
        </w:rPr>
        <w:t xml:space="preserve">une 2019. Retrieved at https://www.chlpi.org/wp-content/uploads/2013/12/date-labels-issue-brief_June-2019.pdf </w:t>
      </w:r>
    </w:p>
    <w:p w14:paraId="463C74EC" w14:textId="77777777" w:rsidR="00000000" w:rsidRDefault="00551CE1">
      <w:pPr>
        <w:widowControl/>
        <w:rPr>
          <w:sz w:val="24"/>
          <w:szCs w:val="24"/>
        </w:rPr>
      </w:pPr>
      <w:r>
        <w:rPr>
          <w:sz w:val="24"/>
          <w:szCs w:val="24"/>
        </w:rPr>
        <w:t>Tags: Date Labels, Laws</w:t>
      </w:r>
    </w:p>
    <w:p w14:paraId="185E6325" w14:textId="77777777" w:rsidR="00000000" w:rsidRDefault="00551CE1">
      <w:pPr>
        <w:widowControl/>
        <w:rPr>
          <w:sz w:val="24"/>
          <w:szCs w:val="24"/>
        </w:rPr>
      </w:pPr>
    </w:p>
    <w:p w14:paraId="780E3B02" w14:textId="77777777" w:rsidR="00000000" w:rsidRDefault="00551CE1">
      <w:pPr>
        <w:widowControl/>
        <w:rPr>
          <w:sz w:val="24"/>
          <w:szCs w:val="24"/>
        </w:rPr>
      </w:pPr>
      <w:r>
        <w:rPr>
          <w:sz w:val="24"/>
          <w:szCs w:val="24"/>
        </w:rPr>
        <w:t xml:space="preserve">Food Recovery Committee. </w:t>
      </w:r>
      <w:r>
        <w:rPr>
          <w:sz w:val="24"/>
          <w:szCs w:val="24"/>
        </w:rPr>
        <w:t>“</w:t>
      </w:r>
      <w:r>
        <w:rPr>
          <w:sz w:val="24"/>
          <w:szCs w:val="24"/>
        </w:rPr>
        <w:t>Comprehensive Guide to Food Recovery.</w:t>
      </w:r>
      <w:r>
        <w:rPr>
          <w:sz w:val="24"/>
          <w:szCs w:val="24"/>
        </w:rPr>
        <w:t>”</w:t>
      </w:r>
      <w:r>
        <w:rPr>
          <w:sz w:val="24"/>
          <w:szCs w:val="24"/>
        </w:rPr>
        <w:t xml:space="preserve"> updated March 2007. </w:t>
      </w:r>
      <w:r>
        <w:rPr>
          <w:sz w:val="24"/>
          <w:szCs w:val="24"/>
        </w:rPr>
        <w:t>Retrieved at http://law.uark.edu/documents/2013/06/food-recovery-final2007.pdf</w:t>
      </w:r>
    </w:p>
    <w:p w14:paraId="54FAC13F" w14:textId="77777777" w:rsidR="00000000" w:rsidRDefault="00551CE1">
      <w:pPr>
        <w:widowControl/>
        <w:rPr>
          <w:sz w:val="24"/>
          <w:szCs w:val="24"/>
        </w:rPr>
      </w:pPr>
    </w:p>
    <w:p w14:paraId="32D4821A" w14:textId="77777777" w:rsidR="00000000" w:rsidRDefault="00551CE1">
      <w:pPr>
        <w:widowControl/>
        <w:rPr>
          <w:sz w:val="24"/>
          <w:szCs w:val="24"/>
        </w:rPr>
      </w:pPr>
      <w:r>
        <w:rPr>
          <w:sz w:val="24"/>
          <w:szCs w:val="24"/>
        </w:rPr>
        <w:t xml:space="preserve">Gaiani, Silvia. </w:t>
      </w:r>
      <w:r>
        <w:rPr>
          <w:sz w:val="24"/>
          <w:szCs w:val="24"/>
        </w:rPr>
        <w:t>“</w:t>
      </w:r>
      <w:r>
        <w:rPr>
          <w:sz w:val="24"/>
          <w:szCs w:val="24"/>
        </w:rPr>
        <w:t>Food Donations: Supporting the Most Deprived While Reducing Food Waste.</w:t>
      </w:r>
      <w:r>
        <w:rPr>
          <w:sz w:val="24"/>
          <w:szCs w:val="24"/>
        </w:rPr>
        <w:t>”</w:t>
      </w:r>
      <w:r>
        <w:rPr>
          <w:sz w:val="24"/>
          <w:szCs w:val="24"/>
        </w:rPr>
        <w:t xml:space="preserve"> EU-FUSIONS, April 2015. Retrieved at http://www.eu-fusions.org/index.php/fusions-blog/</w:t>
      </w:r>
      <w:r>
        <w:rPr>
          <w:sz w:val="24"/>
          <w:szCs w:val="24"/>
        </w:rPr>
        <w:t xml:space="preserve">78-food-donations </w:t>
      </w:r>
    </w:p>
    <w:p w14:paraId="1D8FEEB9" w14:textId="77777777" w:rsidR="00000000" w:rsidRDefault="00551CE1">
      <w:pPr>
        <w:widowControl/>
        <w:rPr>
          <w:sz w:val="24"/>
          <w:szCs w:val="24"/>
        </w:rPr>
      </w:pPr>
    </w:p>
    <w:p w14:paraId="35C5E96D" w14:textId="77777777" w:rsidR="00000000" w:rsidRDefault="00551CE1">
      <w:pPr>
        <w:widowControl/>
        <w:rPr>
          <w:sz w:val="24"/>
          <w:szCs w:val="24"/>
        </w:rPr>
      </w:pPr>
      <w:r>
        <w:rPr>
          <w:sz w:val="24"/>
          <w:szCs w:val="24"/>
        </w:rPr>
        <w:t xml:space="preserve">Garske, Beatrice, Katharine Heyl, Felix Ekardt, Lea Moana Weber, and Wiktoria Gradzka. </w:t>
      </w:r>
      <w:r>
        <w:rPr>
          <w:sz w:val="24"/>
          <w:szCs w:val="24"/>
        </w:rPr>
        <w:t>“</w:t>
      </w:r>
      <w:r>
        <w:rPr>
          <w:sz w:val="24"/>
          <w:szCs w:val="24"/>
        </w:rPr>
        <w:t>Challenges of Food Waste Governance An Assessment of European Legislation on Food Waste and Recommendations for Improvement by Economic Instruments.</w:t>
      </w:r>
      <w:r>
        <w:rPr>
          <w:sz w:val="24"/>
          <w:szCs w:val="24"/>
        </w:rPr>
        <w:t>”</w:t>
      </w:r>
      <w:r>
        <w:rPr>
          <w:sz w:val="24"/>
          <w:szCs w:val="24"/>
        </w:rPr>
        <w:t xml:space="preserve"> Land 9:7 (July 16, 2020): 231. https://doi.org/10.3390/land9070231 Retrieved at https://www.mdpi.com/2073-445X/9/7/231</w:t>
      </w:r>
    </w:p>
    <w:p w14:paraId="0498D99C" w14:textId="77777777" w:rsidR="00000000" w:rsidRDefault="00551CE1">
      <w:pPr>
        <w:widowControl/>
        <w:rPr>
          <w:sz w:val="24"/>
          <w:szCs w:val="24"/>
        </w:rPr>
      </w:pPr>
    </w:p>
    <w:p w14:paraId="76E0F56F" w14:textId="77777777" w:rsidR="00000000" w:rsidRDefault="00551CE1">
      <w:pPr>
        <w:widowControl/>
        <w:rPr>
          <w:sz w:val="24"/>
          <w:szCs w:val="24"/>
        </w:rPr>
      </w:pPr>
      <w:r>
        <w:rPr>
          <w:sz w:val="24"/>
          <w:szCs w:val="24"/>
        </w:rPr>
        <w:t xml:space="preserve">GFN. </w:t>
      </w:r>
      <w:r>
        <w:rPr>
          <w:sz w:val="24"/>
          <w:szCs w:val="24"/>
        </w:rPr>
        <w:t>“</w:t>
      </w:r>
      <w:r>
        <w:rPr>
          <w:sz w:val="24"/>
          <w:szCs w:val="24"/>
        </w:rPr>
        <w:t>New Law in Bulgaria Will Help Companies Donate More Food to Food Banks.</w:t>
      </w:r>
      <w:r>
        <w:rPr>
          <w:sz w:val="24"/>
          <w:szCs w:val="24"/>
        </w:rPr>
        <w:t>”</w:t>
      </w:r>
      <w:r>
        <w:rPr>
          <w:sz w:val="24"/>
          <w:szCs w:val="24"/>
        </w:rPr>
        <w:t xml:space="preserve"> Global FoodBanking Network, November 18, 2016. Retrieve</w:t>
      </w:r>
      <w:r>
        <w:rPr>
          <w:sz w:val="24"/>
          <w:szCs w:val="24"/>
        </w:rPr>
        <w:t>d at https://www.foodbanking.org/new-law-bulgaria-will-help-companies-donate-food-food-banks</w:t>
      </w:r>
    </w:p>
    <w:p w14:paraId="2F349345" w14:textId="77777777" w:rsidR="00000000" w:rsidRDefault="00551CE1">
      <w:pPr>
        <w:widowControl/>
        <w:rPr>
          <w:sz w:val="24"/>
          <w:szCs w:val="24"/>
        </w:rPr>
      </w:pPr>
    </w:p>
    <w:p w14:paraId="0F027FEF" w14:textId="77777777" w:rsidR="00000000" w:rsidRDefault="00551CE1">
      <w:pPr>
        <w:widowControl/>
        <w:rPr>
          <w:sz w:val="24"/>
          <w:szCs w:val="24"/>
        </w:rPr>
      </w:pPr>
      <w:r>
        <w:rPr>
          <w:sz w:val="24"/>
          <w:szCs w:val="24"/>
        </w:rPr>
        <w:t xml:space="preserve">Gillman, Steve. </w:t>
      </w:r>
      <w:r>
        <w:rPr>
          <w:sz w:val="24"/>
          <w:szCs w:val="24"/>
        </w:rPr>
        <w:t>“</w:t>
      </w:r>
      <w:r>
        <w:rPr>
          <w:sz w:val="24"/>
          <w:szCs w:val="24"/>
        </w:rPr>
        <w:t>France</w:t>
      </w:r>
      <w:r>
        <w:rPr>
          <w:sz w:val="24"/>
          <w:szCs w:val="24"/>
        </w:rPr>
        <w:t>’</w:t>
      </w:r>
      <w:r>
        <w:rPr>
          <w:sz w:val="24"/>
          <w:szCs w:val="24"/>
        </w:rPr>
        <w:t>s Food Waste Law Extended to Agrifood and Catering Businesses; The Law Had Already Been Imposed on Distributors like Supermarkets.</w:t>
      </w:r>
      <w:r>
        <w:rPr>
          <w:sz w:val="24"/>
          <w:szCs w:val="24"/>
        </w:rPr>
        <w:t>”</w:t>
      </w:r>
      <w:r>
        <w:rPr>
          <w:sz w:val="24"/>
          <w:szCs w:val="24"/>
        </w:rPr>
        <w:t xml:space="preserve"> IEG Po</w:t>
      </w:r>
      <w:r>
        <w:rPr>
          <w:sz w:val="24"/>
          <w:szCs w:val="24"/>
        </w:rPr>
        <w:t>licy, Agribusiness, January 7, 2020. Retrieved at https://iegpolicy.agribusinessintelligence.informa.com/PL222646/Frances-food-waste-law-extended-to-agrifood-and-catering-businesses</w:t>
      </w:r>
    </w:p>
    <w:p w14:paraId="6DF29A56" w14:textId="77777777" w:rsidR="00000000" w:rsidRDefault="00551CE1">
      <w:pPr>
        <w:widowControl/>
        <w:rPr>
          <w:sz w:val="24"/>
          <w:szCs w:val="24"/>
        </w:rPr>
      </w:pPr>
    </w:p>
    <w:p w14:paraId="0F17BD05" w14:textId="77777777" w:rsidR="00000000" w:rsidRDefault="00551CE1">
      <w:pPr>
        <w:widowControl/>
        <w:rPr>
          <w:sz w:val="24"/>
          <w:szCs w:val="24"/>
        </w:rPr>
      </w:pPr>
      <w:r>
        <w:rPr>
          <w:b/>
          <w:bCs/>
          <w:sz w:val="24"/>
          <w:szCs w:val="24"/>
        </w:rPr>
        <w:t>Global Food Donation Policy Atlas, The</w:t>
      </w:r>
      <w:r>
        <w:rPr>
          <w:sz w:val="24"/>
          <w:szCs w:val="24"/>
        </w:rPr>
        <w:t xml:space="preserve"> (Boston, Massachusetts) </w:t>
      </w:r>
      <w:r>
        <w:rPr>
          <w:sz w:val="24"/>
          <w:szCs w:val="24"/>
        </w:rPr>
        <w:t>“</w:t>
      </w:r>
      <w:r>
        <w:rPr>
          <w:sz w:val="24"/>
          <w:szCs w:val="24"/>
        </w:rPr>
        <w:t xml:space="preserve">provides </w:t>
      </w:r>
      <w:r>
        <w:rPr>
          <w:sz w:val="24"/>
          <w:szCs w:val="24"/>
        </w:rPr>
        <w:t>a first-of-its-kind look at the current state of food donation laws and policies in participating countries along with country-specific policy recommendations for strengthening food recovery efforts. The project includes the Quick-view atlas, which visuall</w:t>
      </w:r>
      <w:r>
        <w:rPr>
          <w:sz w:val="24"/>
          <w:szCs w:val="24"/>
        </w:rPr>
        <w:t>y compares the food donation policy landscape across countries, and the Library of country-by-country executive summaries, legal guides, and policy recommendations.</w:t>
      </w:r>
      <w:r>
        <w:rPr>
          <w:sz w:val="24"/>
          <w:szCs w:val="24"/>
        </w:rPr>
        <w:t>”</w:t>
      </w:r>
      <w:r>
        <w:rPr>
          <w:sz w:val="24"/>
          <w:szCs w:val="24"/>
        </w:rPr>
        <w:t xml:space="preserve"> It </w:t>
      </w:r>
      <w:r>
        <w:rPr>
          <w:sz w:val="24"/>
          <w:szCs w:val="24"/>
        </w:rPr>
        <w:t>“</w:t>
      </w:r>
      <w:r>
        <w:rPr>
          <w:sz w:val="24"/>
          <w:szCs w:val="24"/>
        </w:rPr>
        <w:t>is a collaboration between the Harvard Law School Food Law and Policy Clinic (FLPC) (q</w:t>
      </w:r>
      <w:r>
        <w:rPr>
          <w:sz w:val="24"/>
          <w:szCs w:val="24"/>
        </w:rPr>
        <w:t>v) and The Global FoodBanking Network (GFN) (qv).</w:t>
      </w:r>
      <w:r>
        <w:rPr>
          <w:sz w:val="24"/>
          <w:szCs w:val="24"/>
        </w:rPr>
        <w:t>”</w:t>
      </w:r>
    </w:p>
    <w:p w14:paraId="1CBB3253" w14:textId="77777777" w:rsidR="00000000" w:rsidRDefault="00551CE1">
      <w:pPr>
        <w:widowControl/>
        <w:rPr>
          <w:sz w:val="24"/>
          <w:szCs w:val="24"/>
        </w:rPr>
      </w:pPr>
      <w:r>
        <w:rPr>
          <w:sz w:val="24"/>
          <w:szCs w:val="24"/>
        </w:rPr>
        <w:t>Website: https://atlas.foodbanking.org/</w:t>
      </w:r>
    </w:p>
    <w:p w14:paraId="548654E5" w14:textId="77777777" w:rsidR="00000000" w:rsidRDefault="00551CE1">
      <w:pPr>
        <w:widowControl/>
        <w:rPr>
          <w:sz w:val="24"/>
          <w:szCs w:val="24"/>
        </w:rPr>
      </w:pPr>
    </w:p>
    <w:p w14:paraId="4073BE9E" w14:textId="77777777" w:rsidR="00000000" w:rsidRDefault="00551CE1">
      <w:pPr>
        <w:widowControl/>
        <w:rPr>
          <w:sz w:val="24"/>
          <w:szCs w:val="24"/>
        </w:rPr>
      </w:pPr>
      <w:r>
        <w:rPr>
          <w:sz w:val="24"/>
          <w:szCs w:val="24"/>
        </w:rPr>
        <w:lastRenderedPageBreak/>
        <w:t xml:space="preserve">Goodman, J. David. </w:t>
      </w:r>
      <w:r>
        <w:rPr>
          <w:sz w:val="24"/>
          <w:szCs w:val="24"/>
        </w:rPr>
        <w:t>“</w:t>
      </w:r>
      <w:r>
        <w:rPr>
          <w:sz w:val="24"/>
          <w:szCs w:val="24"/>
        </w:rPr>
        <w:t>5</w:t>
      </w:r>
      <w:r>
        <w:rPr>
          <w:sz w:val="24"/>
          <w:szCs w:val="24"/>
        </w:rPr>
        <w:t>¢</w:t>
      </w:r>
      <w:r>
        <w:rPr>
          <w:sz w:val="24"/>
          <w:szCs w:val="24"/>
        </w:rPr>
        <w:t xml:space="preserve"> Fee on Plastic Bags Is Approved by New York City Council.</w:t>
      </w:r>
      <w:r>
        <w:rPr>
          <w:sz w:val="24"/>
          <w:szCs w:val="24"/>
        </w:rPr>
        <w:t>”</w:t>
      </w:r>
      <w:r>
        <w:rPr>
          <w:sz w:val="24"/>
          <w:szCs w:val="24"/>
        </w:rPr>
        <w:t xml:space="preserve"> </w:t>
      </w:r>
      <w:r>
        <w:rPr>
          <w:i/>
          <w:iCs/>
          <w:sz w:val="24"/>
          <w:szCs w:val="24"/>
        </w:rPr>
        <w:t>New York Times</w:t>
      </w:r>
      <w:r>
        <w:rPr>
          <w:sz w:val="24"/>
          <w:szCs w:val="24"/>
        </w:rPr>
        <w:t>, May 5, 2016. Retrieved at http://www.nytimes.com/2016/05/06/nyregi</w:t>
      </w:r>
      <w:r>
        <w:rPr>
          <w:sz w:val="24"/>
          <w:szCs w:val="24"/>
        </w:rPr>
        <w:t>on/new-york-city-council-backs-5-cent-fee-on-plastic-bags.html?_r=0</w:t>
      </w:r>
    </w:p>
    <w:p w14:paraId="33647CAE" w14:textId="77777777" w:rsidR="00000000" w:rsidRDefault="00551CE1">
      <w:pPr>
        <w:widowControl/>
        <w:rPr>
          <w:sz w:val="24"/>
          <w:szCs w:val="24"/>
        </w:rPr>
      </w:pPr>
    </w:p>
    <w:p w14:paraId="310FEB6A" w14:textId="77777777" w:rsidR="00000000" w:rsidRDefault="00551CE1">
      <w:pPr>
        <w:widowControl/>
        <w:rPr>
          <w:sz w:val="24"/>
          <w:szCs w:val="24"/>
        </w:rPr>
      </w:pPr>
      <w:r>
        <w:rPr>
          <w:sz w:val="24"/>
          <w:szCs w:val="24"/>
        </w:rPr>
        <w:t xml:space="preserve">Goodwin, Liz. </w:t>
      </w:r>
      <w:r>
        <w:rPr>
          <w:sz w:val="24"/>
          <w:szCs w:val="24"/>
        </w:rPr>
        <w:t>“</w:t>
      </w:r>
      <w:r>
        <w:rPr>
          <w:sz w:val="24"/>
          <w:szCs w:val="24"/>
        </w:rPr>
        <w:t>Tackling Food Waste: Something Politicians Can Agree On.</w:t>
      </w:r>
      <w:r>
        <w:rPr>
          <w:sz w:val="24"/>
          <w:szCs w:val="24"/>
        </w:rPr>
        <w:t>”</w:t>
      </w:r>
      <w:r>
        <w:rPr>
          <w:sz w:val="24"/>
          <w:szCs w:val="24"/>
        </w:rPr>
        <w:t xml:space="preserve"> The Hill, March 10, 2017. Retrieved at http://thehill.com/blogs/congress-blog/politics/323357-tackling-food-waste-</w:t>
      </w:r>
      <w:r>
        <w:rPr>
          <w:sz w:val="24"/>
          <w:szCs w:val="24"/>
        </w:rPr>
        <w:t>something-politicians-can-agree-on</w:t>
      </w:r>
    </w:p>
    <w:p w14:paraId="4AC710EE" w14:textId="77777777" w:rsidR="00000000" w:rsidRDefault="00551CE1">
      <w:pPr>
        <w:widowControl/>
        <w:rPr>
          <w:sz w:val="24"/>
          <w:szCs w:val="24"/>
        </w:rPr>
      </w:pPr>
    </w:p>
    <w:p w14:paraId="51E168FB" w14:textId="77777777" w:rsidR="00000000" w:rsidRDefault="00551CE1">
      <w:pPr>
        <w:widowControl/>
        <w:rPr>
          <w:sz w:val="24"/>
          <w:szCs w:val="24"/>
        </w:rPr>
      </w:pPr>
      <w:r>
        <w:rPr>
          <w:sz w:val="24"/>
          <w:szCs w:val="24"/>
        </w:rPr>
        <w:t xml:space="preserve">Gorn, David. </w:t>
      </w:r>
      <w:r>
        <w:rPr>
          <w:sz w:val="24"/>
          <w:szCs w:val="24"/>
        </w:rPr>
        <w:t>“</w:t>
      </w:r>
      <w:r>
        <w:rPr>
          <w:sz w:val="24"/>
          <w:szCs w:val="24"/>
        </w:rPr>
        <w:t>Food Recycling Law a Hit in San Francisco.</w:t>
      </w:r>
      <w:r>
        <w:rPr>
          <w:sz w:val="24"/>
          <w:szCs w:val="24"/>
        </w:rPr>
        <w:t>”</w:t>
      </w:r>
      <w:r>
        <w:rPr>
          <w:sz w:val="24"/>
          <w:szCs w:val="24"/>
        </w:rPr>
        <w:t xml:space="preserve"> NPR, October 21, 2009. Retrieved at http://www.npr.org/templates/story/story.php?storyId=113969321</w:t>
      </w:r>
    </w:p>
    <w:p w14:paraId="4F853BF3" w14:textId="77777777" w:rsidR="00000000" w:rsidRDefault="00551CE1">
      <w:pPr>
        <w:widowControl/>
        <w:rPr>
          <w:sz w:val="24"/>
          <w:szCs w:val="24"/>
        </w:rPr>
      </w:pPr>
    </w:p>
    <w:p w14:paraId="4559C027" w14:textId="77777777" w:rsidR="00000000" w:rsidRDefault="00551CE1">
      <w:pPr>
        <w:widowControl/>
        <w:rPr>
          <w:sz w:val="24"/>
          <w:szCs w:val="24"/>
        </w:rPr>
      </w:pPr>
      <w:r>
        <w:rPr>
          <w:sz w:val="24"/>
          <w:szCs w:val="24"/>
        </w:rPr>
        <w:t xml:space="preserve">Grice, Andrew. </w:t>
      </w:r>
      <w:r>
        <w:rPr>
          <w:sz w:val="24"/>
          <w:szCs w:val="24"/>
        </w:rPr>
        <w:t>“</w:t>
      </w:r>
      <w:r>
        <w:rPr>
          <w:sz w:val="24"/>
          <w:szCs w:val="24"/>
        </w:rPr>
        <w:t>Britain Declares War on Food Waste.</w:t>
      </w:r>
      <w:r>
        <w:rPr>
          <w:sz w:val="24"/>
          <w:szCs w:val="24"/>
        </w:rPr>
        <w:t>”</w:t>
      </w:r>
      <w:r>
        <w:rPr>
          <w:sz w:val="24"/>
          <w:szCs w:val="24"/>
        </w:rPr>
        <w:t xml:space="preserve"> The Indep</w:t>
      </w:r>
      <w:r>
        <w:rPr>
          <w:sz w:val="24"/>
          <w:szCs w:val="24"/>
        </w:rPr>
        <w:t>endent, July 6, 2008. Retrieved at http://www.independent.co.uk/environment/green-living/britain-declares-war-on-food-waste-861250.html</w:t>
      </w:r>
    </w:p>
    <w:p w14:paraId="1F2D8112" w14:textId="77777777" w:rsidR="00000000" w:rsidRDefault="00551CE1">
      <w:pPr>
        <w:widowControl/>
        <w:rPr>
          <w:sz w:val="24"/>
          <w:szCs w:val="24"/>
        </w:rPr>
      </w:pPr>
    </w:p>
    <w:p w14:paraId="2FBD4E68" w14:textId="77777777" w:rsidR="00000000" w:rsidRDefault="00551CE1">
      <w:pPr>
        <w:widowControl/>
        <w:rPr>
          <w:sz w:val="24"/>
          <w:szCs w:val="24"/>
        </w:rPr>
      </w:pPr>
      <w:r>
        <w:rPr>
          <w:sz w:val="24"/>
          <w:szCs w:val="24"/>
        </w:rPr>
        <w:t xml:space="preserve">Gunders, Dana. </w:t>
      </w:r>
      <w:r>
        <w:rPr>
          <w:sz w:val="24"/>
          <w:szCs w:val="24"/>
        </w:rPr>
        <w:t>“</w:t>
      </w:r>
      <w:r>
        <w:rPr>
          <w:sz w:val="24"/>
          <w:szCs w:val="24"/>
        </w:rPr>
        <w:t>Food Waste Goes to Capitol Hill: NRDC Testifies Before House Committee Today.</w:t>
      </w:r>
      <w:r>
        <w:rPr>
          <w:sz w:val="24"/>
          <w:szCs w:val="24"/>
        </w:rPr>
        <w:t>”</w:t>
      </w:r>
      <w:r>
        <w:rPr>
          <w:sz w:val="24"/>
          <w:szCs w:val="24"/>
        </w:rPr>
        <w:t xml:space="preserve"> Expert Blog, Natural Res</w:t>
      </w:r>
      <w:r>
        <w:rPr>
          <w:sz w:val="24"/>
          <w:szCs w:val="24"/>
        </w:rPr>
        <w:t>ources Defense Council, May 25, 2016. Retrieved at https://www.nrdc.org/experts/dana-gunders/food-waste-goes-capitol-hill-nrdc-testifies-house-committee-today</w:t>
      </w:r>
    </w:p>
    <w:p w14:paraId="0C75AE79" w14:textId="77777777" w:rsidR="00000000" w:rsidRDefault="00551CE1">
      <w:pPr>
        <w:widowControl/>
        <w:rPr>
          <w:sz w:val="24"/>
          <w:szCs w:val="24"/>
        </w:rPr>
      </w:pPr>
    </w:p>
    <w:p w14:paraId="19B2FE66" w14:textId="77777777" w:rsidR="00000000" w:rsidRDefault="00551CE1">
      <w:pPr>
        <w:widowControl/>
        <w:rPr>
          <w:sz w:val="24"/>
          <w:szCs w:val="24"/>
        </w:rPr>
      </w:pPr>
      <w:r>
        <w:rPr>
          <w:sz w:val="24"/>
          <w:szCs w:val="24"/>
        </w:rPr>
        <w:t xml:space="preserve">Hannon, Brian P. D. </w:t>
      </w:r>
      <w:r>
        <w:rPr>
          <w:sz w:val="24"/>
          <w:szCs w:val="24"/>
        </w:rPr>
        <w:t>“</w:t>
      </w:r>
      <w:r>
        <w:rPr>
          <w:sz w:val="24"/>
          <w:szCs w:val="24"/>
        </w:rPr>
        <w:t>School Recycling Bill Focused on Reducing Food Waste.</w:t>
      </w:r>
      <w:r>
        <w:rPr>
          <w:sz w:val="24"/>
          <w:szCs w:val="24"/>
        </w:rPr>
        <w:t>”</w:t>
      </w:r>
      <w:r>
        <w:rPr>
          <w:sz w:val="24"/>
          <w:szCs w:val="24"/>
        </w:rPr>
        <w:t xml:space="preserve"> ecoRI News May 31, 2</w:t>
      </w:r>
      <w:r>
        <w:rPr>
          <w:sz w:val="24"/>
          <w:szCs w:val="24"/>
        </w:rPr>
        <w:t xml:space="preserve">021. Retrieved at </w:t>
      </w:r>
    </w:p>
    <w:p w14:paraId="02D64981" w14:textId="77777777" w:rsidR="00000000" w:rsidRDefault="00551CE1">
      <w:pPr>
        <w:widowControl/>
        <w:rPr>
          <w:sz w:val="24"/>
          <w:szCs w:val="24"/>
        </w:rPr>
      </w:pPr>
      <w:r>
        <w:rPr>
          <w:sz w:val="24"/>
          <w:szCs w:val="24"/>
        </w:rPr>
        <w:t>Tags: Laws, Schools</w:t>
      </w:r>
    </w:p>
    <w:p w14:paraId="71CE810C" w14:textId="77777777" w:rsidR="00000000" w:rsidRDefault="00551CE1">
      <w:pPr>
        <w:widowControl/>
        <w:rPr>
          <w:sz w:val="24"/>
          <w:szCs w:val="24"/>
        </w:rPr>
      </w:pPr>
    </w:p>
    <w:p w14:paraId="1A39A97E" w14:textId="77777777" w:rsidR="00000000" w:rsidRDefault="00551CE1">
      <w:pPr>
        <w:widowControl/>
        <w:rPr>
          <w:sz w:val="24"/>
          <w:szCs w:val="24"/>
        </w:rPr>
      </w:pPr>
      <w:r>
        <w:rPr>
          <w:sz w:val="24"/>
          <w:szCs w:val="24"/>
        </w:rPr>
        <w:t xml:space="preserve">Hathaway, Roy. </w:t>
      </w:r>
      <w:r>
        <w:rPr>
          <w:sz w:val="24"/>
          <w:szCs w:val="24"/>
        </w:rPr>
        <w:t>“</w:t>
      </w:r>
      <w:r>
        <w:rPr>
          <w:sz w:val="24"/>
          <w:szCs w:val="24"/>
        </w:rPr>
        <w:t>Why the European Parliament</w:t>
      </w:r>
      <w:r>
        <w:rPr>
          <w:sz w:val="24"/>
          <w:szCs w:val="24"/>
        </w:rPr>
        <w:t>’</w:t>
      </w:r>
      <w:r>
        <w:rPr>
          <w:sz w:val="24"/>
          <w:szCs w:val="24"/>
        </w:rPr>
        <w:t>s Approach to Recycling Targets Is Wrong.</w:t>
      </w:r>
      <w:r>
        <w:rPr>
          <w:sz w:val="24"/>
          <w:szCs w:val="24"/>
        </w:rPr>
        <w:t>”</w:t>
      </w:r>
      <w:r>
        <w:rPr>
          <w:sz w:val="24"/>
          <w:szCs w:val="24"/>
        </w:rPr>
        <w:t xml:space="preserve"> Let</w:t>
      </w:r>
      <w:r>
        <w:rPr>
          <w:sz w:val="24"/>
          <w:szCs w:val="24"/>
        </w:rPr>
        <w:t>’</w:t>
      </w:r>
      <w:r>
        <w:rPr>
          <w:sz w:val="24"/>
          <w:szCs w:val="24"/>
        </w:rPr>
        <w:t>s Recycle, February 14, 2017. Retrieved at http://www.letsrecycle.com/news/latest-news/why-the-european-parliaments-approach-</w:t>
      </w:r>
      <w:r>
        <w:rPr>
          <w:sz w:val="24"/>
          <w:szCs w:val="24"/>
        </w:rPr>
        <w:t>to-recycling-targets-is-wrong/</w:t>
      </w:r>
    </w:p>
    <w:p w14:paraId="31280231" w14:textId="77777777" w:rsidR="00000000" w:rsidRDefault="00551CE1">
      <w:pPr>
        <w:widowControl/>
        <w:rPr>
          <w:sz w:val="24"/>
          <w:szCs w:val="24"/>
        </w:rPr>
      </w:pPr>
    </w:p>
    <w:p w14:paraId="66E8ED36" w14:textId="77777777" w:rsidR="00000000" w:rsidRDefault="00551CE1">
      <w:pPr>
        <w:widowControl/>
        <w:rPr>
          <w:sz w:val="24"/>
          <w:szCs w:val="24"/>
        </w:rPr>
      </w:pPr>
      <w:r>
        <w:rPr>
          <w:sz w:val="24"/>
          <w:szCs w:val="24"/>
        </w:rPr>
        <w:t xml:space="preserve">Homewood, Matt. </w:t>
      </w:r>
      <w:r>
        <w:rPr>
          <w:sz w:val="24"/>
          <w:szCs w:val="24"/>
        </w:rPr>
        <w:t>“</w:t>
      </w:r>
      <w:r>
        <w:rPr>
          <w:sz w:val="24"/>
          <w:szCs w:val="24"/>
        </w:rPr>
        <w:t xml:space="preserve">157 Packets of Bacon and </w:t>
      </w:r>
      <w:r>
        <w:rPr>
          <w:sz w:val="24"/>
          <w:szCs w:val="24"/>
        </w:rPr>
        <w:t>€</w:t>
      </w:r>
      <w:r>
        <w:rPr>
          <w:sz w:val="24"/>
          <w:szCs w:val="24"/>
        </w:rPr>
        <w:t>1,000 Worth of Cheese: Why Supermarkets Need to Be Taxed for Food Waste.</w:t>
      </w:r>
      <w:r>
        <w:rPr>
          <w:sz w:val="24"/>
          <w:szCs w:val="24"/>
        </w:rPr>
        <w:t>”</w:t>
      </w:r>
      <w:r>
        <w:rPr>
          <w:sz w:val="24"/>
          <w:szCs w:val="24"/>
        </w:rPr>
        <w:t xml:space="preserve"> EuroNews, August 17, 2021. Retrieved at </w:t>
      </w:r>
      <w:r>
        <w:rPr>
          <w:sz w:val="24"/>
          <w:szCs w:val="24"/>
        </w:rPr>
        <w:t>https://www.euronews.com/green/2021/08/17/157-packets-of-bacon-and-1-000-worth-of-cheese-why-supermarkets-need-to-be-taxed-for-food-</w:t>
      </w:r>
    </w:p>
    <w:p w14:paraId="10E1218A" w14:textId="77777777" w:rsidR="00000000" w:rsidRDefault="00551CE1">
      <w:pPr>
        <w:widowControl/>
        <w:rPr>
          <w:sz w:val="24"/>
          <w:szCs w:val="24"/>
        </w:rPr>
      </w:pPr>
      <w:r>
        <w:rPr>
          <w:sz w:val="24"/>
          <w:szCs w:val="24"/>
        </w:rPr>
        <w:t>Tags: Supermarkets, Taxing</w:t>
      </w:r>
    </w:p>
    <w:p w14:paraId="27D05458" w14:textId="77777777" w:rsidR="00000000" w:rsidRDefault="00551CE1">
      <w:pPr>
        <w:widowControl/>
        <w:rPr>
          <w:sz w:val="24"/>
          <w:szCs w:val="24"/>
        </w:rPr>
      </w:pPr>
    </w:p>
    <w:p w14:paraId="7E408A0F" w14:textId="77777777" w:rsidR="00000000" w:rsidRDefault="00551CE1">
      <w:pPr>
        <w:widowControl/>
        <w:rPr>
          <w:sz w:val="24"/>
          <w:szCs w:val="24"/>
        </w:rPr>
      </w:pPr>
      <w:r>
        <w:rPr>
          <w:sz w:val="24"/>
          <w:szCs w:val="24"/>
        </w:rPr>
        <w:t xml:space="preserve">House of Commons, Canada. </w:t>
      </w:r>
      <w:r>
        <w:rPr>
          <w:sz w:val="24"/>
          <w:szCs w:val="24"/>
        </w:rPr>
        <w:t>“</w:t>
      </w:r>
      <w:r>
        <w:rPr>
          <w:sz w:val="24"/>
          <w:szCs w:val="24"/>
        </w:rPr>
        <w:t>An Act to Establish National Food Waste Awareness Day and to Provide</w:t>
      </w:r>
      <w:r>
        <w:rPr>
          <w:sz w:val="24"/>
          <w:szCs w:val="24"/>
        </w:rPr>
        <w:t xml:space="preserve"> for the Development of a National Strategy to Reduce Food Waste in Canada.</w:t>
      </w:r>
      <w:r>
        <w:rPr>
          <w:sz w:val="24"/>
          <w:szCs w:val="24"/>
        </w:rPr>
        <w:t>”</w:t>
      </w:r>
      <w:r>
        <w:rPr>
          <w:sz w:val="24"/>
          <w:szCs w:val="24"/>
        </w:rPr>
        <w:t xml:space="preserve"> Parliament, House of Commons, 2016. Retrieved at http://publications.gc.ca/site/eng/9.811798/publication.html</w:t>
      </w:r>
    </w:p>
    <w:p w14:paraId="0CFD5657" w14:textId="77777777" w:rsidR="00000000" w:rsidRDefault="00551CE1">
      <w:pPr>
        <w:widowControl/>
        <w:rPr>
          <w:sz w:val="24"/>
          <w:szCs w:val="24"/>
        </w:rPr>
      </w:pPr>
    </w:p>
    <w:p w14:paraId="6DE608DE" w14:textId="77777777" w:rsidR="00000000" w:rsidRDefault="00551CE1">
      <w:pPr>
        <w:widowControl/>
        <w:rPr>
          <w:sz w:val="24"/>
          <w:szCs w:val="24"/>
        </w:rPr>
      </w:pPr>
      <w:r>
        <w:rPr>
          <w:sz w:val="24"/>
          <w:szCs w:val="24"/>
        </w:rPr>
        <w:lastRenderedPageBreak/>
        <w:t xml:space="preserve">Indian Express. </w:t>
      </w:r>
      <w:r>
        <w:rPr>
          <w:sz w:val="24"/>
          <w:szCs w:val="24"/>
        </w:rPr>
        <w:t>“</w:t>
      </w:r>
      <w:r>
        <w:rPr>
          <w:sz w:val="24"/>
          <w:szCs w:val="24"/>
        </w:rPr>
        <w:t xml:space="preserve">Wasting Food Akin to Being a </w:t>
      </w:r>
      <w:r>
        <w:rPr>
          <w:sz w:val="24"/>
          <w:szCs w:val="24"/>
        </w:rPr>
        <w:t>‘</w:t>
      </w:r>
      <w:r>
        <w:rPr>
          <w:sz w:val="24"/>
          <w:szCs w:val="24"/>
        </w:rPr>
        <w:t>Carbon Criminal</w:t>
      </w:r>
      <w:r>
        <w:rPr>
          <w:sz w:val="24"/>
          <w:szCs w:val="24"/>
        </w:rPr>
        <w:t>’</w:t>
      </w:r>
      <w:r>
        <w:rPr>
          <w:sz w:val="24"/>
          <w:szCs w:val="24"/>
        </w:rPr>
        <w:t>: Env</w:t>
      </w:r>
      <w:r>
        <w:rPr>
          <w:sz w:val="24"/>
          <w:szCs w:val="24"/>
        </w:rPr>
        <w:t>ironment Minister Anil Madhav Dave.</w:t>
      </w:r>
      <w:r>
        <w:rPr>
          <w:sz w:val="24"/>
          <w:szCs w:val="24"/>
        </w:rPr>
        <w:t>”</w:t>
      </w:r>
      <w:r>
        <w:rPr>
          <w:sz w:val="24"/>
          <w:szCs w:val="24"/>
        </w:rPr>
        <w:t xml:space="preserve"> The Indian Express, November 15, 2016. Retrieved at http://indianexpress.com/article/india/india-news-india/wasting-food-akin-to-being-a-carbon-criminal-environment-minister-anil-madhav-dave-4376496/</w:t>
      </w:r>
    </w:p>
    <w:p w14:paraId="2CEF0E82" w14:textId="77777777" w:rsidR="00000000" w:rsidRDefault="00551CE1">
      <w:pPr>
        <w:widowControl/>
        <w:rPr>
          <w:sz w:val="24"/>
          <w:szCs w:val="24"/>
        </w:rPr>
      </w:pPr>
    </w:p>
    <w:p w14:paraId="6A0C4D64" w14:textId="77777777" w:rsidR="00000000" w:rsidRDefault="00551CE1">
      <w:pPr>
        <w:widowControl/>
        <w:rPr>
          <w:sz w:val="24"/>
          <w:szCs w:val="24"/>
        </w:rPr>
      </w:pPr>
      <w:r>
        <w:rPr>
          <w:sz w:val="24"/>
          <w:szCs w:val="24"/>
        </w:rPr>
        <w:t xml:space="preserve">ISI. </w:t>
      </w:r>
      <w:r>
        <w:rPr>
          <w:sz w:val="24"/>
          <w:szCs w:val="24"/>
        </w:rPr>
        <w:t>“</w:t>
      </w:r>
      <w:r>
        <w:rPr>
          <w:sz w:val="24"/>
          <w:szCs w:val="24"/>
        </w:rPr>
        <w:t>European Par</w:t>
      </w:r>
      <w:r>
        <w:rPr>
          <w:sz w:val="24"/>
          <w:szCs w:val="24"/>
        </w:rPr>
        <w:t>liament Votes to Halve Food Waste by 2030 Thanks to Viral Petition.</w:t>
      </w:r>
      <w:r>
        <w:rPr>
          <w:sz w:val="24"/>
          <w:szCs w:val="24"/>
        </w:rPr>
        <w:t>”</w:t>
      </w:r>
      <w:r>
        <w:rPr>
          <w:sz w:val="24"/>
          <w:szCs w:val="24"/>
        </w:rPr>
        <w:t xml:space="preserve"> ISI Waste Management, March 15, 2017. Retrieved at http://islwastemanagement.co.uk/isl-blog/european-parliament-votes-halve-food-waste-2030-thanks-viral-petition/</w:t>
      </w:r>
    </w:p>
    <w:p w14:paraId="7501F00F" w14:textId="77777777" w:rsidR="00000000" w:rsidRDefault="00551CE1">
      <w:pPr>
        <w:widowControl/>
        <w:rPr>
          <w:sz w:val="24"/>
          <w:szCs w:val="24"/>
        </w:rPr>
      </w:pPr>
    </w:p>
    <w:p w14:paraId="66635D84" w14:textId="77777777" w:rsidR="00000000" w:rsidRDefault="00551CE1">
      <w:pPr>
        <w:widowControl/>
        <w:rPr>
          <w:sz w:val="24"/>
          <w:szCs w:val="24"/>
        </w:rPr>
      </w:pPr>
      <w:r>
        <w:rPr>
          <w:sz w:val="24"/>
          <w:szCs w:val="24"/>
        </w:rPr>
        <w:t xml:space="preserve">Jean, Celia. </w:t>
      </w:r>
      <w:r>
        <w:rPr>
          <w:sz w:val="24"/>
          <w:szCs w:val="24"/>
        </w:rPr>
        <w:t>“</w:t>
      </w:r>
      <w:r>
        <w:rPr>
          <w:sz w:val="24"/>
          <w:szCs w:val="24"/>
        </w:rPr>
        <w:t>Companies</w:t>
      </w:r>
      <w:r>
        <w:rPr>
          <w:sz w:val="24"/>
          <w:szCs w:val="24"/>
        </w:rPr>
        <w:t xml:space="preserve"> Donating Unused Food to Receive Tax-break in New Bill Proposal.</w:t>
      </w:r>
      <w:r>
        <w:rPr>
          <w:sz w:val="24"/>
          <w:szCs w:val="24"/>
        </w:rPr>
        <w:t>”</w:t>
      </w:r>
      <w:r>
        <w:rPr>
          <w:sz w:val="24"/>
          <w:szCs w:val="24"/>
        </w:rPr>
        <w:t xml:space="preserve"> Jerusalem Post, December 11, 2020. Retrieved at https://www.jpost.com/israel-news/companies-donating-unused-food-to-receive-tax-break-in-new-bill-proposal-651838</w:t>
      </w:r>
    </w:p>
    <w:p w14:paraId="0D078AB7" w14:textId="77777777" w:rsidR="00000000" w:rsidRDefault="00551CE1">
      <w:pPr>
        <w:widowControl/>
        <w:rPr>
          <w:sz w:val="24"/>
          <w:szCs w:val="24"/>
        </w:rPr>
      </w:pPr>
      <w:r>
        <w:rPr>
          <w:sz w:val="24"/>
          <w:szCs w:val="24"/>
        </w:rPr>
        <w:t>Tags: Israel, Tax Deduction</w:t>
      </w:r>
    </w:p>
    <w:p w14:paraId="75614852" w14:textId="77777777" w:rsidR="00000000" w:rsidRDefault="00551CE1">
      <w:pPr>
        <w:widowControl/>
        <w:rPr>
          <w:sz w:val="24"/>
          <w:szCs w:val="24"/>
        </w:rPr>
      </w:pPr>
    </w:p>
    <w:p w14:paraId="30207AAF" w14:textId="77777777" w:rsidR="00000000" w:rsidRDefault="00551CE1">
      <w:pPr>
        <w:widowControl/>
        <w:rPr>
          <w:sz w:val="24"/>
          <w:szCs w:val="24"/>
        </w:rPr>
      </w:pPr>
      <w:r>
        <w:rPr>
          <w:sz w:val="24"/>
          <w:szCs w:val="24"/>
        </w:rPr>
        <w:t xml:space="preserve">Kardis, Arlene. </w:t>
      </w:r>
      <w:r>
        <w:rPr>
          <w:sz w:val="24"/>
          <w:szCs w:val="24"/>
        </w:rPr>
        <w:t>“</w:t>
      </w:r>
      <w:r>
        <w:rPr>
          <w:sz w:val="24"/>
          <w:szCs w:val="24"/>
        </w:rPr>
        <w:t>Could 2018 be a Big Year for Food Recovery Legislation?</w:t>
      </w:r>
      <w:r>
        <w:rPr>
          <w:sz w:val="24"/>
          <w:szCs w:val="24"/>
        </w:rPr>
        <w:t>”</w:t>
      </w:r>
      <w:r>
        <w:rPr>
          <w:sz w:val="24"/>
          <w:szCs w:val="24"/>
        </w:rPr>
        <w:t xml:space="preserve"> Waste360, December 21, 2017. Retrieved at http://www.waste360.com/food-waste/could-2018-be-big-year-food-recovery-legislation</w:t>
      </w:r>
    </w:p>
    <w:p w14:paraId="690F6004" w14:textId="77777777" w:rsidR="00000000" w:rsidRDefault="00551CE1">
      <w:pPr>
        <w:widowControl/>
        <w:rPr>
          <w:sz w:val="24"/>
          <w:szCs w:val="24"/>
        </w:rPr>
      </w:pPr>
    </w:p>
    <w:p w14:paraId="0DE36E7F" w14:textId="77777777" w:rsidR="00000000" w:rsidRDefault="00551CE1">
      <w:pPr>
        <w:widowControl/>
        <w:rPr>
          <w:sz w:val="24"/>
          <w:szCs w:val="24"/>
        </w:rPr>
      </w:pPr>
      <w:r>
        <w:rPr>
          <w:sz w:val="24"/>
          <w:szCs w:val="24"/>
        </w:rPr>
        <w:t xml:space="preserve">Karidis, Arlene. </w:t>
      </w:r>
      <w:r>
        <w:rPr>
          <w:sz w:val="24"/>
          <w:szCs w:val="24"/>
        </w:rPr>
        <w:t>“</w:t>
      </w:r>
      <w:r>
        <w:rPr>
          <w:sz w:val="24"/>
          <w:szCs w:val="24"/>
        </w:rPr>
        <w:t>How Policy Could Impact Food Waste (</w:t>
      </w:r>
      <w:r>
        <w:rPr>
          <w:sz w:val="24"/>
          <w:szCs w:val="24"/>
        </w:rPr>
        <w:t>Part One).</w:t>
      </w:r>
      <w:r>
        <w:rPr>
          <w:sz w:val="24"/>
          <w:szCs w:val="24"/>
        </w:rPr>
        <w:t>”</w:t>
      </w:r>
      <w:r>
        <w:rPr>
          <w:sz w:val="24"/>
          <w:szCs w:val="24"/>
        </w:rPr>
        <w:t xml:space="preserve"> Waste360, October 9, 2018. Retrieved at https://www.waste360.com/legislation-regulation/how-policy-could-impact-food-waste-part-one</w:t>
      </w:r>
    </w:p>
    <w:p w14:paraId="6912A6F8" w14:textId="77777777" w:rsidR="00000000" w:rsidRDefault="00551CE1">
      <w:pPr>
        <w:widowControl/>
        <w:rPr>
          <w:sz w:val="24"/>
          <w:szCs w:val="24"/>
        </w:rPr>
      </w:pPr>
    </w:p>
    <w:p w14:paraId="0B9C7813" w14:textId="77777777" w:rsidR="00000000" w:rsidRDefault="00551CE1">
      <w:pPr>
        <w:widowControl/>
        <w:rPr>
          <w:sz w:val="24"/>
          <w:szCs w:val="24"/>
        </w:rPr>
      </w:pPr>
      <w:r>
        <w:rPr>
          <w:sz w:val="24"/>
          <w:szCs w:val="24"/>
        </w:rPr>
        <w:t xml:space="preserve">Karidis, Arlene. </w:t>
      </w:r>
      <w:r>
        <w:rPr>
          <w:sz w:val="24"/>
          <w:szCs w:val="24"/>
        </w:rPr>
        <w:t>“</w:t>
      </w:r>
      <w:r>
        <w:rPr>
          <w:sz w:val="24"/>
          <w:szCs w:val="24"/>
        </w:rPr>
        <w:t>How Policy Could Impact Food Waste (Part Two).</w:t>
      </w:r>
      <w:r>
        <w:rPr>
          <w:sz w:val="24"/>
          <w:szCs w:val="24"/>
        </w:rPr>
        <w:t>”</w:t>
      </w:r>
      <w:r>
        <w:rPr>
          <w:sz w:val="24"/>
          <w:szCs w:val="24"/>
        </w:rPr>
        <w:t xml:space="preserve"> Waste360, October 10, 2018. Retrieved at http</w:t>
      </w:r>
      <w:r>
        <w:rPr>
          <w:sz w:val="24"/>
          <w:szCs w:val="24"/>
        </w:rPr>
        <w:t>s://www.waste360.com/business/eref-announces-2018-scholars</w:t>
      </w:r>
    </w:p>
    <w:p w14:paraId="0CB72DAC" w14:textId="77777777" w:rsidR="00000000" w:rsidRDefault="00551CE1">
      <w:pPr>
        <w:widowControl/>
        <w:rPr>
          <w:sz w:val="24"/>
          <w:szCs w:val="24"/>
        </w:rPr>
      </w:pPr>
    </w:p>
    <w:p w14:paraId="6A5FDEDF" w14:textId="77777777" w:rsidR="00000000" w:rsidRDefault="00551CE1">
      <w:pPr>
        <w:widowControl/>
        <w:rPr>
          <w:sz w:val="24"/>
          <w:szCs w:val="24"/>
        </w:rPr>
      </w:pPr>
      <w:r>
        <w:rPr>
          <w:sz w:val="24"/>
          <w:szCs w:val="24"/>
        </w:rPr>
        <w:t xml:space="preserve">Karidis, Arlene. </w:t>
      </w:r>
      <w:r>
        <w:rPr>
          <w:sz w:val="24"/>
          <w:szCs w:val="24"/>
        </w:rPr>
        <w:t>“</w:t>
      </w:r>
      <w:r>
        <w:rPr>
          <w:sz w:val="24"/>
          <w:szCs w:val="24"/>
        </w:rPr>
        <w:t>How Policy Could Impact Food Waste (Part Three).</w:t>
      </w:r>
      <w:r>
        <w:rPr>
          <w:sz w:val="24"/>
          <w:szCs w:val="24"/>
        </w:rPr>
        <w:t>”</w:t>
      </w:r>
      <w:r>
        <w:rPr>
          <w:sz w:val="24"/>
          <w:szCs w:val="24"/>
        </w:rPr>
        <w:t xml:space="preserve"> Waste360, October 11, 2018. Retrieved at https://www.waste360.com/legislation-regulation/how-policy-could-impact-food-waste-part</w:t>
      </w:r>
      <w:r>
        <w:rPr>
          <w:sz w:val="24"/>
          <w:szCs w:val="24"/>
        </w:rPr>
        <w:t>-three</w:t>
      </w:r>
    </w:p>
    <w:p w14:paraId="7AF60479" w14:textId="77777777" w:rsidR="00000000" w:rsidRDefault="00551CE1">
      <w:pPr>
        <w:widowControl/>
        <w:rPr>
          <w:sz w:val="24"/>
          <w:szCs w:val="24"/>
        </w:rPr>
      </w:pPr>
    </w:p>
    <w:p w14:paraId="4B1692A3" w14:textId="77777777" w:rsidR="00000000" w:rsidRDefault="00551CE1">
      <w:pPr>
        <w:widowControl/>
        <w:rPr>
          <w:sz w:val="24"/>
          <w:szCs w:val="24"/>
        </w:rPr>
      </w:pPr>
      <w:r>
        <w:rPr>
          <w:sz w:val="24"/>
          <w:szCs w:val="24"/>
        </w:rPr>
        <w:t xml:space="preserve">Karidis, Arlene. </w:t>
      </w:r>
      <w:r>
        <w:rPr>
          <w:sz w:val="24"/>
          <w:szCs w:val="24"/>
        </w:rPr>
        <w:t>“</w:t>
      </w:r>
      <w:r>
        <w:rPr>
          <w:sz w:val="24"/>
          <w:szCs w:val="24"/>
        </w:rPr>
        <w:t>What</w:t>
      </w:r>
      <w:r>
        <w:rPr>
          <w:sz w:val="24"/>
          <w:szCs w:val="24"/>
        </w:rPr>
        <w:t>’</w:t>
      </w:r>
      <w:r>
        <w:rPr>
          <w:sz w:val="24"/>
          <w:szCs w:val="24"/>
        </w:rPr>
        <w:t>s on the Horizon for Federal Food Waste Reduction and Prevention Policy? Part 1.</w:t>
      </w:r>
      <w:r>
        <w:rPr>
          <w:sz w:val="24"/>
          <w:szCs w:val="24"/>
        </w:rPr>
        <w:t>”</w:t>
      </w:r>
      <w:r>
        <w:rPr>
          <w:sz w:val="24"/>
          <w:szCs w:val="24"/>
        </w:rPr>
        <w:t xml:space="preserve"> [interviews with Nicole Civita, Emily Broad Leib, Laurie J. Beyranevand, Alex Nichols-Vinueza, and Brenda Platt] Waste360, June 3, 2021. Retrie</w:t>
      </w:r>
      <w:r>
        <w:rPr>
          <w:sz w:val="24"/>
          <w:szCs w:val="24"/>
        </w:rPr>
        <w:t>ved at https://www.waste360.com/food-waste/whats-horizon-federal-food-waste-reduction-and-prevention-policy-part-1</w:t>
      </w:r>
    </w:p>
    <w:p w14:paraId="3C045AA5" w14:textId="77777777" w:rsidR="00000000" w:rsidRDefault="00551CE1">
      <w:pPr>
        <w:widowControl/>
        <w:rPr>
          <w:sz w:val="24"/>
          <w:szCs w:val="24"/>
        </w:rPr>
      </w:pPr>
      <w:r>
        <w:rPr>
          <w:sz w:val="24"/>
          <w:szCs w:val="24"/>
        </w:rPr>
        <w:t>Tags: Policies</w:t>
      </w:r>
    </w:p>
    <w:p w14:paraId="0E164735" w14:textId="77777777" w:rsidR="00000000" w:rsidRDefault="00551CE1">
      <w:pPr>
        <w:widowControl/>
        <w:rPr>
          <w:sz w:val="24"/>
          <w:szCs w:val="24"/>
        </w:rPr>
      </w:pPr>
    </w:p>
    <w:p w14:paraId="07B678E0" w14:textId="77777777" w:rsidR="00000000" w:rsidRDefault="00551CE1">
      <w:pPr>
        <w:widowControl/>
        <w:rPr>
          <w:sz w:val="24"/>
          <w:szCs w:val="24"/>
        </w:rPr>
      </w:pPr>
      <w:r>
        <w:rPr>
          <w:sz w:val="24"/>
          <w:szCs w:val="24"/>
        </w:rPr>
        <w:t xml:space="preserve">Karidis, Arlene. </w:t>
      </w:r>
      <w:r>
        <w:rPr>
          <w:sz w:val="24"/>
          <w:szCs w:val="24"/>
        </w:rPr>
        <w:t>“</w:t>
      </w:r>
      <w:r>
        <w:rPr>
          <w:sz w:val="24"/>
          <w:szCs w:val="24"/>
        </w:rPr>
        <w:t>What</w:t>
      </w:r>
      <w:r>
        <w:rPr>
          <w:sz w:val="24"/>
          <w:szCs w:val="24"/>
        </w:rPr>
        <w:t>’</w:t>
      </w:r>
      <w:r>
        <w:rPr>
          <w:sz w:val="24"/>
          <w:szCs w:val="24"/>
        </w:rPr>
        <w:t>s on the Horizon for Federal Food Waste Reduction and Prevention Policy? Part 2.</w:t>
      </w:r>
      <w:r>
        <w:rPr>
          <w:sz w:val="24"/>
          <w:szCs w:val="24"/>
        </w:rPr>
        <w:t>”</w:t>
      </w:r>
      <w:r>
        <w:rPr>
          <w:sz w:val="24"/>
          <w:szCs w:val="24"/>
        </w:rPr>
        <w:t xml:space="preserve"> [interviews with Nic</w:t>
      </w:r>
      <w:r>
        <w:rPr>
          <w:sz w:val="24"/>
          <w:szCs w:val="24"/>
        </w:rPr>
        <w:t xml:space="preserve">ole Civita, Emily Broad Leib, Alex Nichols-Vinueza] Waste360, June 4, 2021. Retrieved at </w:t>
      </w:r>
      <w:r>
        <w:rPr>
          <w:sz w:val="24"/>
          <w:szCs w:val="24"/>
        </w:rPr>
        <w:lastRenderedPageBreak/>
        <w:t>https://www.waste360.com/food-waste/whats-horizon-federal-food-waste-reduction-and-prevention-policy-part-2</w:t>
      </w:r>
    </w:p>
    <w:p w14:paraId="7E47DAD3" w14:textId="77777777" w:rsidR="00000000" w:rsidRDefault="00551CE1">
      <w:pPr>
        <w:widowControl/>
        <w:rPr>
          <w:sz w:val="24"/>
          <w:szCs w:val="24"/>
        </w:rPr>
      </w:pPr>
      <w:r>
        <w:rPr>
          <w:sz w:val="24"/>
          <w:szCs w:val="24"/>
        </w:rPr>
        <w:t>Tags: Policies</w:t>
      </w:r>
    </w:p>
    <w:p w14:paraId="25A2CC5C" w14:textId="77777777" w:rsidR="00000000" w:rsidRDefault="00551CE1">
      <w:pPr>
        <w:widowControl/>
        <w:rPr>
          <w:sz w:val="24"/>
          <w:szCs w:val="24"/>
        </w:rPr>
      </w:pPr>
    </w:p>
    <w:p w14:paraId="7186BB10" w14:textId="77777777" w:rsidR="00000000" w:rsidRDefault="00551CE1">
      <w:pPr>
        <w:widowControl/>
        <w:rPr>
          <w:sz w:val="24"/>
          <w:szCs w:val="24"/>
        </w:rPr>
      </w:pPr>
      <w:r>
        <w:rPr>
          <w:sz w:val="24"/>
          <w:szCs w:val="24"/>
        </w:rPr>
        <w:t xml:space="preserve">Karmel, Matthew. </w:t>
      </w:r>
      <w:r>
        <w:rPr>
          <w:sz w:val="24"/>
          <w:szCs w:val="24"/>
        </w:rPr>
        <w:t>“</w:t>
      </w:r>
      <w:r>
        <w:rPr>
          <w:sz w:val="24"/>
          <w:szCs w:val="24"/>
        </w:rPr>
        <w:t>New Jersey Enacts Food Wa</w:t>
      </w:r>
      <w:r>
        <w:rPr>
          <w:sz w:val="24"/>
          <w:szCs w:val="24"/>
        </w:rPr>
        <w:t xml:space="preserve">ste Recycling Mandate </w:t>
      </w:r>
      <w:r>
        <w:rPr>
          <w:sz w:val="24"/>
          <w:szCs w:val="24"/>
        </w:rPr>
        <w:t>–</w:t>
      </w:r>
      <w:r>
        <w:rPr>
          <w:sz w:val="24"/>
          <w:szCs w:val="24"/>
        </w:rPr>
        <w:t xml:space="preserve"> Implementation Issues on Horizon.</w:t>
      </w:r>
      <w:r>
        <w:rPr>
          <w:sz w:val="24"/>
          <w:szCs w:val="24"/>
        </w:rPr>
        <w:t>”</w:t>
      </w:r>
      <w:r>
        <w:rPr>
          <w:sz w:val="24"/>
          <w:szCs w:val="24"/>
        </w:rPr>
        <w:t xml:space="preserve"> Waste360, April 23, 2020. Retrieved at https://www.waste360.com/food-waste/new-jersey-enacts-food-waste-recycling-mandate-implementation-issues-horizon</w:t>
      </w:r>
    </w:p>
    <w:p w14:paraId="58C34641" w14:textId="77777777" w:rsidR="00000000" w:rsidRDefault="00551CE1">
      <w:pPr>
        <w:widowControl/>
        <w:rPr>
          <w:sz w:val="24"/>
          <w:szCs w:val="24"/>
        </w:rPr>
      </w:pPr>
    </w:p>
    <w:p w14:paraId="566B05C0" w14:textId="77777777" w:rsidR="00000000" w:rsidRDefault="00551CE1">
      <w:pPr>
        <w:widowControl/>
        <w:rPr>
          <w:sz w:val="24"/>
          <w:szCs w:val="24"/>
        </w:rPr>
      </w:pPr>
      <w:r>
        <w:rPr>
          <w:sz w:val="24"/>
          <w:szCs w:val="24"/>
        </w:rPr>
        <w:t xml:space="preserve">Kinch, Kat. </w:t>
      </w:r>
      <w:r>
        <w:rPr>
          <w:sz w:val="24"/>
          <w:szCs w:val="24"/>
        </w:rPr>
        <w:t>“</w:t>
      </w:r>
      <w:r>
        <w:rPr>
          <w:sz w:val="24"/>
          <w:szCs w:val="24"/>
        </w:rPr>
        <w:t>Does John Oliver</w:t>
      </w:r>
      <w:r>
        <w:rPr>
          <w:sz w:val="24"/>
          <w:szCs w:val="24"/>
        </w:rPr>
        <w:t>’</w:t>
      </w:r>
      <w:r>
        <w:rPr>
          <w:sz w:val="24"/>
          <w:szCs w:val="24"/>
        </w:rPr>
        <w:t>s Critique of U.S. Food Donation Law Apply in Canada?.</w:t>
      </w:r>
      <w:r>
        <w:rPr>
          <w:sz w:val="24"/>
          <w:szCs w:val="24"/>
        </w:rPr>
        <w:t>”</w:t>
      </w:r>
      <w:r>
        <w:rPr>
          <w:sz w:val="24"/>
          <w:szCs w:val="24"/>
        </w:rPr>
        <w:t xml:space="preserve"> Linkedin.com, July 27, 2015. Retrieved at https://www.linkedin.com/pulse/does-john-olivers-critique-us-food-donation-law-apply-kat-kinch</w:t>
      </w:r>
    </w:p>
    <w:p w14:paraId="62C8844B" w14:textId="77777777" w:rsidR="00000000" w:rsidRDefault="00551CE1">
      <w:pPr>
        <w:widowControl/>
        <w:rPr>
          <w:sz w:val="24"/>
          <w:szCs w:val="24"/>
        </w:rPr>
      </w:pPr>
    </w:p>
    <w:p w14:paraId="41882084" w14:textId="77777777" w:rsidR="00000000" w:rsidRDefault="00551CE1">
      <w:pPr>
        <w:widowControl/>
        <w:rPr>
          <w:sz w:val="24"/>
          <w:szCs w:val="24"/>
        </w:rPr>
      </w:pPr>
      <w:r>
        <w:rPr>
          <w:sz w:val="24"/>
          <w:szCs w:val="24"/>
        </w:rPr>
        <w:t xml:space="preserve">Kirchgaessner, Stephanie. </w:t>
      </w:r>
      <w:r>
        <w:rPr>
          <w:sz w:val="24"/>
          <w:szCs w:val="24"/>
        </w:rPr>
        <w:t>“</w:t>
      </w:r>
      <w:r>
        <w:rPr>
          <w:sz w:val="24"/>
          <w:szCs w:val="24"/>
        </w:rPr>
        <w:t>Italy Tackles Food</w:t>
      </w:r>
      <w:r>
        <w:rPr>
          <w:sz w:val="24"/>
          <w:szCs w:val="24"/>
        </w:rPr>
        <w:t xml:space="preserve"> Waste with Law Encouraging Firms to Donate Food, </w:t>
      </w:r>
      <w:r>
        <w:rPr>
          <w:i/>
          <w:iCs/>
          <w:sz w:val="24"/>
          <w:szCs w:val="24"/>
        </w:rPr>
        <w:t>The Guardian</w:t>
      </w:r>
      <w:r>
        <w:rPr>
          <w:sz w:val="24"/>
          <w:szCs w:val="24"/>
        </w:rPr>
        <w:t>, August 3, 2016. Retrieved at https://www.theguardian.com/world/2016/aug/03/italy-food-waste-law-donate-food</w:t>
      </w:r>
    </w:p>
    <w:p w14:paraId="1E5437AE" w14:textId="77777777" w:rsidR="00000000" w:rsidRDefault="00551CE1">
      <w:pPr>
        <w:widowControl/>
        <w:rPr>
          <w:sz w:val="24"/>
          <w:szCs w:val="24"/>
        </w:rPr>
      </w:pPr>
    </w:p>
    <w:p w14:paraId="1FE8CBE1" w14:textId="77777777" w:rsidR="00000000" w:rsidRDefault="00551CE1">
      <w:pPr>
        <w:widowControl/>
        <w:rPr>
          <w:sz w:val="24"/>
          <w:szCs w:val="24"/>
        </w:rPr>
      </w:pPr>
      <w:r>
        <w:rPr>
          <w:sz w:val="24"/>
          <w:szCs w:val="24"/>
        </w:rPr>
        <w:t xml:space="preserve">KPMG Australia. </w:t>
      </w:r>
      <w:r>
        <w:rPr>
          <w:sz w:val="24"/>
          <w:szCs w:val="24"/>
        </w:rPr>
        <w:t>“</w:t>
      </w:r>
      <w:r>
        <w:rPr>
          <w:sz w:val="24"/>
          <w:szCs w:val="24"/>
        </w:rPr>
        <w:t>A National Food Waste Tax Incentive.</w:t>
      </w:r>
      <w:r>
        <w:rPr>
          <w:sz w:val="24"/>
          <w:szCs w:val="24"/>
        </w:rPr>
        <w:t>”</w:t>
      </w:r>
      <w:r>
        <w:rPr>
          <w:sz w:val="24"/>
          <w:szCs w:val="24"/>
        </w:rPr>
        <w:t xml:space="preserve"> KPMG Australia, September 20</w:t>
      </w:r>
      <w:r>
        <w:rPr>
          <w:sz w:val="24"/>
          <w:szCs w:val="24"/>
        </w:rPr>
        <w:t>20. Retrieved at https://assets.kpmg/content/dam/kpmg/au/pdf/2020/national-food-waste-tax-incentive.pdf</w:t>
      </w:r>
    </w:p>
    <w:p w14:paraId="40E23D05" w14:textId="77777777" w:rsidR="00000000" w:rsidRDefault="00551CE1">
      <w:pPr>
        <w:widowControl/>
        <w:rPr>
          <w:sz w:val="24"/>
          <w:szCs w:val="24"/>
        </w:rPr>
      </w:pPr>
      <w:r>
        <w:rPr>
          <w:sz w:val="24"/>
          <w:szCs w:val="24"/>
        </w:rPr>
        <w:t>Tags: Australia, Taxing</w:t>
      </w:r>
    </w:p>
    <w:p w14:paraId="424BD131" w14:textId="77777777" w:rsidR="00000000" w:rsidRDefault="00551CE1">
      <w:pPr>
        <w:widowControl/>
        <w:rPr>
          <w:sz w:val="24"/>
          <w:szCs w:val="24"/>
        </w:rPr>
      </w:pPr>
      <w:r>
        <w:rPr>
          <w:sz w:val="24"/>
          <w:szCs w:val="24"/>
        </w:rPr>
        <w:t xml:space="preserve">Lau, Edwin. </w:t>
      </w:r>
      <w:r>
        <w:rPr>
          <w:sz w:val="24"/>
          <w:szCs w:val="24"/>
        </w:rPr>
        <w:t>“</w:t>
      </w:r>
      <w:r>
        <w:rPr>
          <w:sz w:val="24"/>
          <w:szCs w:val="24"/>
        </w:rPr>
        <w:t>Hong Kong</w:t>
      </w:r>
      <w:r>
        <w:rPr>
          <w:sz w:val="24"/>
          <w:szCs w:val="24"/>
        </w:rPr>
        <w:t>’</w:t>
      </w:r>
      <w:r>
        <w:rPr>
          <w:sz w:val="24"/>
          <w:szCs w:val="24"/>
        </w:rPr>
        <w:t>s Waste Charge Will Reduce Our Rubbish Levels, Never Mind the Naysayers.</w:t>
      </w:r>
      <w:r>
        <w:rPr>
          <w:sz w:val="24"/>
          <w:szCs w:val="24"/>
        </w:rPr>
        <w:t>”</w:t>
      </w:r>
      <w:r>
        <w:rPr>
          <w:sz w:val="24"/>
          <w:szCs w:val="24"/>
        </w:rPr>
        <w:t xml:space="preserve"> South China Morning Post. March</w:t>
      </w:r>
      <w:r>
        <w:rPr>
          <w:sz w:val="24"/>
          <w:szCs w:val="24"/>
        </w:rPr>
        <w:t xml:space="preserve"> 29, 2017. Retrieved at http://www.scmp.com/comment/insight-opinion/article/2083078/hong-kongs-waste-charge-will-reduce-our-rubbish-levels-never</w:t>
      </w:r>
    </w:p>
    <w:p w14:paraId="71A51F9C" w14:textId="77777777" w:rsidR="00000000" w:rsidRDefault="00551CE1">
      <w:pPr>
        <w:widowControl/>
        <w:rPr>
          <w:sz w:val="24"/>
          <w:szCs w:val="24"/>
        </w:rPr>
      </w:pPr>
    </w:p>
    <w:p w14:paraId="66BAA991" w14:textId="77777777" w:rsidR="00000000" w:rsidRDefault="00551CE1">
      <w:pPr>
        <w:widowControl/>
        <w:rPr>
          <w:sz w:val="24"/>
          <w:szCs w:val="24"/>
        </w:rPr>
      </w:pPr>
      <w:r>
        <w:rPr>
          <w:sz w:val="24"/>
          <w:szCs w:val="24"/>
        </w:rPr>
        <w:t xml:space="preserve">Lawson, Dominic. </w:t>
      </w:r>
      <w:r>
        <w:rPr>
          <w:sz w:val="24"/>
          <w:szCs w:val="24"/>
        </w:rPr>
        <w:t>“</w:t>
      </w:r>
      <w:r>
        <w:rPr>
          <w:sz w:val="24"/>
          <w:szCs w:val="24"/>
        </w:rPr>
        <w:t>I</w:t>
      </w:r>
      <w:r>
        <w:rPr>
          <w:sz w:val="24"/>
          <w:szCs w:val="24"/>
        </w:rPr>
        <w:t>’</w:t>
      </w:r>
      <w:r>
        <w:rPr>
          <w:sz w:val="24"/>
          <w:szCs w:val="24"/>
        </w:rPr>
        <w:t>m Sorry, but Brown Is Talking Rubbish.</w:t>
      </w:r>
      <w:r>
        <w:rPr>
          <w:sz w:val="24"/>
          <w:szCs w:val="24"/>
        </w:rPr>
        <w:t>”</w:t>
      </w:r>
      <w:r>
        <w:rPr>
          <w:sz w:val="24"/>
          <w:szCs w:val="24"/>
        </w:rPr>
        <w:t xml:space="preserve"> The Independent, July 7, 2008. Retrieved at http:/</w:t>
      </w:r>
      <w:r>
        <w:rPr>
          <w:sz w:val="24"/>
          <w:szCs w:val="24"/>
        </w:rPr>
        <w:t xml:space="preserve">/www.independent.co.uk/voices/commentators/dominic-lawson/dominic-lawson-im-sorry-but-brown-is-talking-rubbish-862009.html </w:t>
      </w:r>
    </w:p>
    <w:p w14:paraId="2208104C" w14:textId="77777777" w:rsidR="00000000" w:rsidRDefault="00551CE1">
      <w:pPr>
        <w:widowControl/>
        <w:rPr>
          <w:sz w:val="24"/>
          <w:szCs w:val="24"/>
        </w:rPr>
      </w:pPr>
    </w:p>
    <w:p w14:paraId="2A65E750" w14:textId="77777777" w:rsidR="00000000" w:rsidRDefault="00551CE1">
      <w:pPr>
        <w:widowControl/>
        <w:rPr>
          <w:sz w:val="24"/>
          <w:szCs w:val="24"/>
        </w:rPr>
      </w:pPr>
      <w:r>
        <w:rPr>
          <w:sz w:val="24"/>
          <w:szCs w:val="24"/>
        </w:rPr>
        <w:t xml:space="preserve">Leib, Emily Broad, </w:t>
      </w:r>
      <w:r>
        <w:rPr>
          <w:i/>
          <w:iCs/>
          <w:sz w:val="24"/>
          <w:szCs w:val="24"/>
        </w:rPr>
        <w:t>et al. Leftovers for Livestock: a Legal Guide for Using Food Scraps as Animal Feed.</w:t>
      </w:r>
      <w:r>
        <w:rPr>
          <w:sz w:val="24"/>
          <w:szCs w:val="24"/>
        </w:rPr>
        <w:t xml:space="preserve"> Food Recover Project, Univer</w:t>
      </w:r>
      <w:r>
        <w:rPr>
          <w:sz w:val="24"/>
          <w:szCs w:val="24"/>
        </w:rPr>
        <w:t>sity of Arkansas and the Harvard Food Law &amp; Policy Clinic, August 2016. Retrieved at https://foodrecoveryproject.files.wordpress.com/2016/08/leftovers-for-livestock_a-legal-guide_august-2016.pdf</w:t>
      </w:r>
    </w:p>
    <w:p w14:paraId="2267A847" w14:textId="77777777" w:rsidR="00000000" w:rsidRDefault="00551CE1">
      <w:pPr>
        <w:widowControl/>
        <w:rPr>
          <w:sz w:val="24"/>
          <w:szCs w:val="24"/>
        </w:rPr>
      </w:pPr>
    </w:p>
    <w:p w14:paraId="7DAF78D1" w14:textId="77777777" w:rsidR="00000000" w:rsidRDefault="00551CE1">
      <w:pPr>
        <w:widowControl/>
        <w:rPr>
          <w:sz w:val="24"/>
          <w:szCs w:val="24"/>
        </w:rPr>
      </w:pPr>
      <w:r>
        <w:rPr>
          <w:sz w:val="24"/>
          <w:szCs w:val="24"/>
        </w:rPr>
        <w:t>Leverenz, Dominik, Felicitas Schneider, Thomas Schmidt, Gero</w:t>
      </w:r>
      <w:r>
        <w:rPr>
          <w:sz w:val="24"/>
          <w:szCs w:val="24"/>
        </w:rPr>
        <w:t>ld Hafner, Zuemmy Nev</w:t>
      </w:r>
      <w:r>
        <w:rPr>
          <w:sz w:val="24"/>
          <w:szCs w:val="24"/>
        </w:rPr>
        <w:t>á</w:t>
      </w:r>
      <w:r>
        <w:rPr>
          <w:sz w:val="24"/>
          <w:szCs w:val="24"/>
        </w:rPr>
        <w:t xml:space="preserve">rez, and Martin Kranert. </w:t>
      </w:r>
      <w:r>
        <w:rPr>
          <w:sz w:val="24"/>
          <w:szCs w:val="24"/>
        </w:rPr>
        <w:t>“</w:t>
      </w:r>
      <w:r>
        <w:rPr>
          <w:sz w:val="24"/>
          <w:szCs w:val="24"/>
        </w:rPr>
        <w:t>Food Waste Generation in Germany in the Scope of European Legal Requirements for Monitoring and Reporting.</w:t>
      </w:r>
      <w:r>
        <w:rPr>
          <w:sz w:val="24"/>
          <w:szCs w:val="24"/>
        </w:rPr>
        <w:t>”</w:t>
      </w:r>
      <w:r>
        <w:rPr>
          <w:sz w:val="24"/>
          <w:szCs w:val="24"/>
        </w:rPr>
        <w:t xml:space="preserve"> Sustainability 13:12 (June 10, 2021): 6616. https://doi.org/10.3390/su13126616 </w:t>
      </w:r>
    </w:p>
    <w:p w14:paraId="4FBADFA3" w14:textId="77777777" w:rsidR="00000000" w:rsidRDefault="00551CE1">
      <w:pPr>
        <w:widowControl/>
        <w:rPr>
          <w:sz w:val="24"/>
          <w:szCs w:val="24"/>
        </w:rPr>
      </w:pPr>
      <w:r>
        <w:rPr>
          <w:sz w:val="24"/>
          <w:szCs w:val="24"/>
        </w:rPr>
        <w:t>Retrieved at https:/</w:t>
      </w:r>
      <w:r>
        <w:rPr>
          <w:sz w:val="24"/>
          <w:szCs w:val="24"/>
        </w:rPr>
        <w:t>/www.mdpi.com/2071-1050/13/12/6616</w:t>
      </w:r>
    </w:p>
    <w:p w14:paraId="4F2257D7" w14:textId="77777777" w:rsidR="00000000" w:rsidRDefault="00551CE1">
      <w:pPr>
        <w:widowControl/>
        <w:rPr>
          <w:sz w:val="24"/>
          <w:szCs w:val="24"/>
        </w:rPr>
      </w:pPr>
      <w:r>
        <w:rPr>
          <w:sz w:val="24"/>
          <w:szCs w:val="24"/>
        </w:rPr>
        <w:lastRenderedPageBreak/>
        <w:t>Tags: Germany, Laws</w:t>
      </w:r>
    </w:p>
    <w:p w14:paraId="7390B4F6" w14:textId="77777777" w:rsidR="00000000" w:rsidRDefault="00551CE1">
      <w:pPr>
        <w:widowControl/>
        <w:rPr>
          <w:sz w:val="24"/>
          <w:szCs w:val="24"/>
        </w:rPr>
      </w:pPr>
    </w:p>
    <w:p w14:paraId="117B23C0" w14:textId="77777777" w:rsidR="00000000" w:rsidRDefault="00551CE1">
      <w:pPr>
        <w:widowControl/>
        <w:rPr>
          <w:sz w:val="24"/>
          <w:szCs w:val="24"/>
        </w:rPr>
      </w:pPr>
      <w:r>
        <w:rPr>
          <w:sz w:val="24"/>
          <w:szCs w:val="24"/>
        </w:rPr>
        <w:t xml:space="preserve">Mainichi Japan. </w:t>
      </w:r>
      <w:r>
        <w:rPr>
          <w:sz w:val="24"/>
          <w:szCs w:val="24"/>
        </w:rPr>
        <w:t>“</w:t>
      </w:r>
      <w:r>
        <w:rPr>
          <w:sz w:val="24"/>
          <w:szCs w:val="24"/>
        </w:rPr>
        <w:t>Japan Enacts Law to Push Food Waste Reduction.</w:t>
      </w:r>
      <w:r>
        <w:rPr>
          <w:sz w:val="24"/>
          <w:szCs w:val="24"/>
        </w:rPr>
        <w:t>”</w:t>
      </w:r>
      <w:r>
        <w:rPr>
          <w:sz w:val="24"/>
          <w:szCs w:val="24"/>
        </w:rPr>
        <w:t xml:space="preserve"> Mainichi Japan, May 24, 2019. Retrieved at https://mainichi.jp/english/articles/20190524/p2g/00m/0dm/049000c</w:t>
      </w:r>
    </w:p>
    <w:p w14:paraId="3C174342" w14:textId="77777777" w:rsidR="00000000" w:rsidRDefault="00551CE1">
      <w:pPr>
        <w:widowControl/>
        <w:rPr>
          <w:sz w:val="24"/>
          <w:szCs w:val="24"/>
        </w:rPr>
      </w:pPr>
    </w:p>
    <w:p w14:paraId="637C11E4" w14:textId="77777777" w:rsidR="00000000" w:rsidRDefault="00551CE1">
      <w:pPr>
        <w:widowControl/>
        <w:rPr>
          <w:sz w:val="24"/>
          <w:szCs w:val="24"/>
        </w:rPr>
      </w:pPr>
      <w:r>
        <w:rPr>
          <w:sz w:val="24"/>
          <w:szCs w:val="24"/>
        </w:rPr>
        <w:t xml:space="preserve">Marston, Jennifer. </w:t>
      </w:r>
      <w:r>
        <w:rPr>
          <w:sz w:val="24"/>
          <w:szCs w:val="24"/>
        </w:rPr>
        <w:t>“</w:t>
      </w:r>
      <w:r>
        <w:rPr>
          <w:sz w:val="24"/>
          <w:szCs w:val="24"/>
        </w:rPr>
        <w:t>A New</w:t>
      </w:r>
      <w:r>
        <w:rPr>
          <w:sz w:val="24"/>
          <w:szCs w:val="24"/>
        </w:rPr>
        <w:t xml:space="preserve"> California Law Requires Restaurants to Provide Food-waste Bins to Customers.</w:t>
      </w:r>
      <w:r>
        <w:rPr>
          <w:sz w:val="24"/>
          <w:szCs w:val="24"/>
        </w:rPr>
        <w:t>”</w:t>
      </w:r>
      <w:r>
        <w:rPr>
          <w:sz w:val="24"/>
          <w:szCs w:val="24"/>
        </w:rPr>
        <w:t xml:space="preserve"> The Spoon, October 28, 2019. Retrieved at https://thespoon.tech/a-new-california-law-requires-restaurants-to-provide-food-waste-bins-to-customers/</w:t>
      </w:r>
    </w:p>
    <w:p w14:paraId="29C74CA5" w14:textId="77777777" w:rsidR="00000000" w:rsidRDefault="00551CE1">
      <w:pPr>
        <w:widowControl/>
        <w:rPr>
          <w:sz w:val="24"/>
          <w:szCs w:val="24"/>
        </w:rPr>
      </w:pPr>
    </w:p>
    <w:p w14:paraId="5DD4103C" w14:textId="77777777" w:rsidR="00000000" w:rsidRDefault="00551CE1">
      <w:pPr>
        <w:widowControl/>
        <w:rPr>
          <w:sz w:val="24"/>
          <w:szCs w:val="24"/>
        </w:rPr>
      </w:pPr>
      <w:r>
        <w:rPr>
          <w:sz w:val="24"/>
          <w:szCs w:val="24"/>
        </w:rPr>
        <w:t xml:space="preserve">Matamoros, Cristina Abellan. </w:t>
      </w:r>
      <w:r>
        <w:rPr>
          <w:sz w:val="24"/>
          <w:szCs w:val="24"/>
        </w:rPr>
        <w:t>“</w:t>
      </w:r>
      <w:r>
        <w:rPr>
          <w:sz w:val="24"/>
          <w:szCs w:val="24"/>
        </w:rPr>
        <w:t>How Is Food Waste Regulated in Europe?.</w:t>
      </w:r>
      <w:r>
        <w:rPr>
          <w:sz w:val="24"/>
          <w:szCs w:val="24"/>
        </w:rPr>
        <w:t>”</w:t>
      </w:r>
      <w:r>
        <w:rPr>
          <w:sz w:val="24"/>
          <w:szCs w:val="24"/>
        </w:rPr>
        <w:t xml:space="preserve"> EuroNews, February 6, 2019. Retrieved at https://www.euronews.com/2019/02/06/how-is-food-waste-regulated-in-europe</w:t>
      </w:r>
    </w:p>
    <w:p w14:paraId="2B7FB3C7" w14:textId="77777777" w:rsidR="00000000" w:rsidRDefault="00551CE1">
      <w:pPr>
        <w:widowControl/>
        <w:rPr>
          <w:sz w:val="24"/>
          <w:szCs w:val="24"/>
        </w:rPr>
      </w:pPr>
    </w:p>
    <w:p w14:paraId="5D2094EF" w14:textId="77777777" w:rsidR="00000000" w:rsidRDefault="00551CE1">
      <w:pPr>
        <w:widowControl/>
        <w:rPr>
          <w:sz w:val="24"/>
          <w:szCs w:val="24"/>
        </w:rPr>
      </w:pPr>
      <w:r>
        <w:rPr>
          <w:sz w:val="24"/>
          <w:szCs w:val="24"/>
        </w:rPr>
        <w:t xml:space="preserve">MHWMagazine. </w:t>
      </w:r>
      <w:r>
        <w:rPr>
          <w:sz w:val="24"/>
          <w:szCs w:val="24"/>
        </w:rPr>
        <w:t>“</w:t>
      </w:r>
      <w:r>
        <w:rPr>
          <w:sz w:val="24"/>
          <w:szCs w:val="24"/>
        </w:rPr>
        <w:t>ReFood Responds to the Resources and Waste Strategy.</w:t>
      </w:r>
      <w:r>
        <w:rPr>
          <w:sz w:val="24"/>
          <w:szCs w:val="24"/>
        </w:rPr>
        <w:t>”</w:t>
      </w:r>
      <w:r>
        <w:rPr>
          <w:sz w:val="24"/>
          <w:szCs w:val="24"/>
        </w:rPr>
        <w:t xml:space="preserve"> December 31, 2018. Materials H</w:t>
      </w:r>
      <w:r>
        <w:rPr>
          <w:sz w:val="24"/>
          <w:szCs w:val="24"/>
        </w:rPr>
        <w:t>andling World Magazine, Retrieved at https://mhwmagazine.co.uk/refood-responds-to-the-resources-and-waste-strategy.html</w:t>
      </w:r>
    </w:p>
    <w:p w14:paraId="45FE8524" w14:textId="77777777" w:rsidR="00000000" w:rsidRDefault="00551CE1">
      <w:pPr>
        <w:widowControl/>
        <w:rPr>
          <w:sz w:val="24"/>
          <w:szCs w:val="24"/>
        </w:rPr>
      </w:pPr>
    </w:p>
    <w:p w14:paraId="50469AA2" w14:textId="77777777" w:rsidR="00000000" w:rsidRDefault="00551CE1">
      <w:pPr>
        <w:widowControl/>
        <w:rPr>
          <w:sz w:val="24"/>
          <w:szCs w:val="24"/>
        </w:rPr>
      </w:pPr>
      <w:r>
        <w:rPr>
          <w:sz w:val="24"/>
          <w:szCs w:val="24"/>
        </w:rPr>
        <w:t xml:space="preserve">Michail, Niamh. </w:t>
      </w:r>
      <w:r>
        <w:rPr>
          <w:sz w:val="24"/>
          <w:szCs w:val="24"/>
        </w:rPr>
        <w:t>“</w:t>
      </w:r>
      <w:r>
        <w:rPr>
          <w:sz w:val="24"/>
          <w:szCs w:val="24"/>
        </w:rPr>
        <w:t>Industry Reacts to Italy</w:t>
      </w:r>
      <w:r>
        <w:rPr>
          <w:sz w:val="24"/>
          <w:szCs w:val="24"/>
        </w:rPr>
        <w:t>’</w:t>
      </w:r>
      <w:r>
        <w:rPr>
          <w:sz w:val="24"/>
          <w:szCs w:val="24"/>
        </w:rPr>
        <w:t>s Origin Law.</w:t>
      </w:r>
      <w:r>
        <w:rPr>
          <w:sz w:val="24"/>
          <w:szCs w:val="24"/>
        </w:rPr>
        <w:t>”</w:t>
      </w:r>
      <w:r>
        <w:rPr>
          <w:sz w:val="24"/>
          <w:szCs w:val="24"/>
        </w:rPr>
        <w:t xml:space="preserve"> Food Navigator, October 20, 2017. Retrieved at https://www.foodnavigator.com/A</w:t>
      </w:r>
      <w:r>
        <w:rPr>
          <w:sz w:val="24"/>
          <w:szCs w:val="24"/>
        </w:rPr>
        <w:t>rticle/2017/10/20/Industry-reacts-to-Italy-s-origin-law</w:t>
      </w:r>
    </w:p>
    <w:p w14:paraId="3FA7098D" w14:textId="77777777" w:rsidR="00000000" w:rsidRDefault="00551CE1">
      <w:pPr>
        <w:widowControl/>
        <w:rPr>
          <w:sz w:val="24"/>
          <w:szCs w:val="24"/>
        </w:rPr>
      </w:pPr>
      <w:r>
        <w:rPr>
          <w:sz w:val="24"/>
          <w:szCs w:val="24"/>
        </w:rPr>
        <w:t>Mi</w:t>
      </w:r>
      <w:r>
        <w:rPr>
          <w:sz w:val="24"/>
          <w:szCs w:val="24"/>
        </w:rPr>
        <w:t>ś</w:t>
      </w:r>
      <w:r>
        <w:rPr>
          <w:sz w:val="24"/>
          <w:szCs w:val="24"/>
        </w:rPr>
        <w:t>niakiewicz, Ma</w:t>
      </w:r>
      <w:r>
        <w:rPr>
          <w:sz w:val="24"/>
          <w:szCs w:val="24"/>
        </w:rPr>
        <w:t>ł</w:t>
      </w:r>
      <w:r>
        <w:rPr>
          <w:sz w:val="24"/>
          <w:szCs w:val="24"/>
        </w:rPr>
        <w:t xml:space="preserve">gorzata. </w:t>
      </w:r>
      <w:r>
        <w:rPr>
          <w:sz w:val="24"/>
          <w:szCs w:val="24"/>
        </w:rPr>
        <w:t>“</w:t>
      </w:r>
      <w:r>
        <w:rPr>
          <w:sz w:val="24"/>
          <w:szCs w:val="24"/>
        </w:rPr>
        <w:t>Possibility to Reduce Food Waste in Poland in the Light of Current Regulations.</w:t>
      </w:r>
      <w:r>
        <w:rPr>
          <w:sz w:val="24"/>
          <w:szCs w:val="24"/>
        </w:rPr>
        <w:t>”</w:t>
      </w:r>
      <w:r>
        <w:rPr>
          <w:sz w:val="24"/>
          <w:szCs w:val="24"/>
        </w:rPr>
        <w:t xml:space="preserve"> IBIMA, posted October 22, 2020. Retrieved at https://ibima.org/accepted-paper/possibility-t</w:t>
      </w:r>
      <w:r>
        <w:rPr>
          <w:sz w:val="24"/>
          <w:szCs w:val="24"/>
        </w:rPr>
        <w:t>o-reduce-food-waste-in-poland-in-the-light-of-current-regulations/</w:t>
      </w:r>
    </w:p>
    <w:p w14:paraId="062631C1" w14:textId="77777777" w:rsidR="00000000" w:rsidRDefault="00551CE1">
      <w:pPr>
        <w:widowControl/>
        <w:rPr>
          <w:sz w:val="24"/>
          <w:szCs w:val="24"/>
        </w:rPr>
      </w:pPr>
      <w:r>
        <w:rPr>
          <w:sz w:val="24"/>
          <w:szCs w:val="24"/>
        </w:rPr>
        <w:t>Tags: Laws, Poland</w:t>
      </w:r>
    </w:p>
    <w:p w14:paraId="024F7031" w14:textId="77777777" w:rsidR="00000000" w:rsidRDefault="00551CE1">
      <w:pPr>
        <w:widowControl/>
        <w:rPr>
          <w:sz w:val="24"/>
          <w:szCs w:val="24"/>
        </w:rPr>
      </w:pPr>
    </w:p>
    <w:p w14:paraId="3C8FA852" w14:textId="77777777" w:rsidR="00000000" w:rsidRDefault="00551CE1">
      <w:pPr>
        <w:widowControl/>
        <w:rPr>
          <w:sz w:val="24"/>
          <w:szCs w:val="24"/>
        </w:rPr>
      </w:pPr>
      <w:r>
        <w:rPr>
          <w:sz w:val="24"/>
          <w:szCs w:val="24"/>
        </w:rPr>
        <w:t xml:space="preserve">Mestas, Alexa. </w:t>
      </w:r>
      <w:r>
        <w:rPr>
          <w:sz w:val="24"/>
          <w:szCs w:val="24"/>
        </w:rPr>
        <w:t>“</w:t>
      </w:r>
      <w:r>
        <w:rPr>
          <w:sz w:val="24"/>
          <w:szCs w:val="24"/>
        </w:rPr>
        <w:t>Italy</w:t>
      </w:r>
      <w:r>
        <w:rPr>
          <w:sz w:val="24"/>
          <w:szCs w:val="24"/>
        </w:rPr>
        <w:t>’</w:t>
      </w:r>
      <w:r>
        <w:rPr>
          <w:sz w:val="24"/>
          <w:szCs w:val="24"/>
        </w:rPr>
        <w:t>s New Law Battles Food Waste.</w:t>
      </w:r>
      <w:r>
        <w:rPr>
          <w:sz w:val="24"/>
          <w:szCs w:val="24"/>
        </w:rPr>
        <w:t>”</w:t>
      </w:r>
      <w:r>
        <w:rPr>
          <w:sz w:val="24"/>
          <w:szCs w:val="24"/>
        </w:rPr>
        <w:t xml:space="preserve"> Food Tank, November 10, 2016. Retrieved at http://foodtank.com/news/2016/11/italys-new-law-battles-food-waste</w:t>
      </w:r>
    </w:p>
    <w:p w14:paraId="6E39252F" w14:textId="77777777" w:rsidR="00000000" w:rsidRDefault="00551CE1">
      <w:pPr>
        <w:widowControl/>
        <w:rPr>
          <w:sz w:val="24"/>
          <w:szCs w:val="24"/>
        </w:rPr>
      </w:pPr>
    </w:p>
    <w:p w14:paraId="2154734A" w14:textId="77777777" w:rsidR="00000000" w:rsidRDefault="00551CE1">
      <w:pPr>
        <w:widowControl/>
        <w:rPr>
          <w:sz w:val="24"/>
          <w:szCs w:val="24"/>
        </w:rPr>
      </w:pPr>
      <w:r>
        <w:rPr>
          <w:sz w:val="24"/>
          <w:szCs w:val="24"/>
        </w:rPr>
        <w:t xml:space="preserve">Morenoff, David L. </w:t>
      </w:r>
      <w:r>
        <w:rPr>
          <w:sz w:val="24"/>
          <w:szCs w:val="24"/>
        </w:rPr>
        <w:t>“</w:t>
      </w:r>
      <w:r>
        <w:rPr>
          <w:sz w:val="24"/>
          <w:szCs w:val="24"/>
        </w:rPr>
        <w:t>Lost Food and Liability: The Good Samaritan Food Donation Law Story.</w:t>
      </w:r>
      <w:r>
        <w:rPr>
          <w:sz w:val="24"/>
          <w:szCs w:val="24"/>
        </w:rPr>
        <w:t>”</w:t>
      </w:r>
      <w:r>
        <w:rPr>
          <w:sz w:val="24"/>
          <w:szCs w:val="24"/>
        </w:rPr>
        <w:t xml:space="preserve"> </w:t>
      </w:r>
      <w:r>
        <w:rPr>
          <w:i/>
          <w:iCs/>
          <w:sz w:val="24"/>
          <w:szCs w:val="24"/>
        </w:rPr>
        <w:t>Food and Drug Law Journal</w:t>
      </w:r>
      <w:r>
        <w:rPr>
          <w:sz w:val="24"/>
          <w:szCs w:val="24"/>
        </w:rPr>
        <w:t xml:space="preserve"> 57 (March 2002): 107. Retrieved at https://litigation-essentials.lexisnexis.com/webcd/app?action=DocumentDisplay&amp;crawlid=1&amp;doctype=cite&amp;doci</w:t>
      </w:r>
      <w:r>
        <w:rPr>
          <w:sz w:val="24"/>
          <w:szCs w:val="24"/>
        </w:rPr>
        <w:t>d=57+Food+Drug+L.J.+107&amp;srctype=smi&amp;srcid=3B15&amp;key=fdf897c5f4465907585e68469a9096df</w:t>
      </w:r>
    </w:p>
    <w:p w14:paraId="3FD7910F" w14:textId="77777777" w:rsidR="00000000" w:rsidRDefault="00551CE1">
      <w:pPr>
        <w:widowControl/>
        <w:rPr>
          <w:sz w:val="24"/>
          <w:szCs w:val="24"/>
        </w:rPr>
      </w:pPr>
    </w:p>
    <w:p w14:paraId="4BE4C89C" w14:textId="77777777" w:rsidR="00000000" w:rsidRDefault="00551CE1">
      <w:pPr>
        <w:widowControl/>
        <w:rPr>
          <w:sz w:val="24"/>
          <w:szCs w:val="24"/>
        </w:rPr>
      </w:pPr>
      <w:r>
        <w:rPr>
          <w:sz w:val="24"/>
          <w:szCs w:val="24"/>
        </w:rPr>
        <w:t xml:space="preserve">Mugica, Yerina. </w:t>
      </w:r>
      <w:r>
        <w:rPr>
          <w:sz w:val="24"/>
          <w:szCs w:val="24"/>
        </w:rPr>
        <w:t>“</w:t>
      </w:r>
      <w:r>
        <w:rPr>
          <w:sz w:val="24"/>
          <w:szCs w:val="24"/>
        </w:rPr>
        <w:t>Food to the Rescue: Vermont</w:t>
      </w:r>
      <w:r>
        <w:rPr>
          <w:sz w:val="24"/>
          <w:szCs w:val="24"/>
        </w:rPr>
        <w:t>’</w:t>
      </w:r>
      <w:r>
        <w:rPr>
          <w:sz w:val="24"/>
          <w:szCs w:val="24"/>
        </w:rPr>
        <w:t>s Universal Recycling Law.</w:t>
      </w:r>
      <w:r>
        <w:rPr>
          <w:sz w:val="24"/>
          <w:szCs w:val="24"/>
        </w:rPr>
        <w:t>”</w:t>
      </w:r>
      <w:r>
        <w:rPr>
          <w:sz w:val="24"/>
          <w:szCs w:val="24"/>
        </w:rPr>
        <w:t xml:space="preserve"> Natural Resources Defense Council, October 24, 2017. Retrieved at https://www.nrdc.org/resources/v</w:t>
      </w:r>
      <w:r>
        <w:rPr>
          <w:sz w:val="24"/>
          <w:szCs w:val="24"/>
        </w:rPr>
        <w:t>ermonts-universal-recycling-law</w:t>
      </w:r>
    </w:p>
    <w:p w14:paraId="22F0F28C" w14:textId="77777777" w:rsidR="00000000" w:rsidRDefault="00551CE1">
      <w:pPr>
        <w:widowControl/>
        <w:rPr>
          <w:sz w:val="24"/>
          <w:szCs w:val="24"/>
        </w:rPr>
      </w:pPr>
    </w:p>
    <w:p w14:paraId="1095B197" w14:textId="77777777" w:rsidR="00000000" w:rsidRDefault="00551CE1">
      <w:pPr>
        <w:widowControl/>
        <w:rPr>
          <w:sz w:val="24"/>
          <w:szCs w:val="24"/>
        </w:rPr>
      </w:pPr>
      <w:r>
        <w:rPr>
          <w:sz w:val="24"/>
          <w:szCs w:val="24"/>
        </w:rPr>
        <w:t xml:space="preserve">MyChesCo. </w:t>
      </w:r>
      <w:r>
        <w:rPr>
          <w:sz w:val="24"/>
          <w:szCs w:val="24"/>
        </w:rPr>
        <w:t>“</w:t>
      </w:r>
      <w:r>
        <w:rPr>
          <w:sz w:val="24"/>
          <w:szCs w:val="24"/>
        </w:rPr>
        <w:t>Casey Looks to Fight Hunger, Address Food Waste.</w:t>
      </w:r>
      <w:r>
        <w:rPr>
          <w:sz w:val="24"/>
          <w:szCs w:val="24"/>
        </w:rPr>
        <w:t>”</w:t>
      </w:r>
      <w:r>
        <w:rPr>
          <w:sz w:val="24"/>
          <w:szCs w:val="24"/>
        </w:rPr>
        <w:t xml:space="preserve"> ChesCo., May 11, 2018. Retrieved at http://mychesco.com/a/news/national/casey-looks-to-fight-hunger-address-food-waste/</w:t>
      </w:r>
    </w:p>
    <w:p w14:paraId="59CAA154" w14:textId="77777777" w:rsidR="00000000" w:rsidRDefault="00551CE1">
      <w:pPr>
        <w:widowControl/>
        <w:rPr>
          <w:sz w:val="24"/>
          <w:szCs w:val="24"/>
        </w:rPr>
      </w:pPr>
    </w:p>
    <w:p w14:paraId="4D9C0B8D" w14:textId="77777777" w:rsidR="00000000" w:rsidRDefault="00551CE1">
      <w:pPr>
        <w:widowControl/>
        <w:rPr>
          <w:sz w:val="24"/>
          <w:szCs w:val="24"/>
        </w:rPr>
      </w:pPr>
      <w:r>
        <w:rPr>
          <w:sz w:val="24"/>
          <w:szCs w:val="24"/>
        </w:rPr>
        <w:t xml:space="preserve">Nieuwsbericht. </w:t>
      </w:r>
      <w:r>
        <w:rPr>
          <w:sz w:val="24"/>
          <w:szCs w:val="24"/>
        </w:rPr>
        <w:t>“</w:t>
      </w:r>
      <w:r>
        <w:rPr>
          <w:sz w:val="24"/>
          <w:szCs w:val="24"/>
        </w:rPr>
        <w:t>New Legislation on Food W</w:t>
      </w:r>
      <w:r>
        <w:rPr>
          <w:sz w:val="24"/>
          <w:szCs w:val="24"/>
        </w:rPr>
        <w:t>aste in Poland.</w:t>
      </w:r>
      <w:r>
        <w:rPr>
          <w:sz w:val="24"/>
          <w:szCs w:val="24"/>
        </w:rPr>
        <w:t>”</w:t>
      </w:r>
      <w:r>
        <w:rPr>
          <w:sz w:val="24"/>
          <w:szCs w:val="24"/>
        </w:rPr>
        <w:t xml:space="preserve"> Nieuwsbericht, August 26, 2019. Retrieved at https://www.agroberichtenbuitenland.nl/actueel/nieuws/2019/08/26/new-legislation-on-food-waste-in-poland</w:t>
      </w:r>
    </w:p>
    <w:p w14:paraId="7673F99C" w14:textId="77777777" w:rsidR="00000000" w:rsidRDefault="00551CE1">
      <w:pPr>
        <w:widowControl/>
        <w:rPr>
          <w:sz w:val="24"/>
          <w:szCs w:val="24"/>
        </w:rPr>
      </w:pPr>
    </w:p>
    <w:p w14:paraId="5A3BCA42" w14:textId="77777777" w:rsidR="00000000" w:rsidRDefault="00551CE1">
      <w:pPr>
        <w:widowControl/>
        <w:rPr>
          <w:sz w:val="24"/>
          <w:szCs w:val="24"/>
        </w:rPr>
      </w:pPr>
      <w:r>
        <w:rPr>
          <w:sz w:val="24"/>
          <w:szCs w:val="24"/>
        </w:rPr>
        <w:t>O</w:t>
      </w:r>
      <w:r>
        <w:rPr>
          <w:sz w:val="24"/>
          <w:szCs w:val="24"/>
        </w:rPr>
        <w:t>’</w:t>
      </w:r>
      <w:r>
        <w:rPr>
          <w:sz w:val="24"/>
          <w:szCs w:val="24"/>
        </w:rPr>
        <w:t xml:space="preserve">Grady, Eileen. </w:t>
      </w:r>
      <w:r>
        <w:rPr>
          <w:sz w:val="24"/>
          <w:szCs w:val="24"/>
        </w:rPr>
        <w:t>“</w:t>
      </w:r>
      <w:r>
        <w:rPr>
          <w:sz w:val="24"/>
          <w:szCs w:val="24"/>
        </w:rPr>
        <w:t>New Law Signed by Governor Aims to Address Food Waste in Schools.</w:t>
      </w:r>
      <w:r>
        <w:rPr>
          <w:sz w:val="24"/>
          <w:szCs w:val="24"/>
        </w:rPr>
        <w:t>”</w:t>
      </w:r>
      <w:r>
        <w:rPr>
          <w:sz w:val="24"/>
          <w:szCs w:val="24"/>
        </w:rPr>
        <w:t xml:space="preserve"> Con</w:t>
      </w:r>
      <w:r>
        <w:rPr>
          <w:sz w:val="24"/>
          <w:szCs w:val="24"/>
        </w:rPr>
        <w:t>cord Monitor, May 2O, 2021. Retrieved at https://www.concordmonitor.com/School-food-bill-passes-40525246</w:t>
      </w:r>
    </w:p>
    <w:p w14:paraId="42CB3818" w14:textId="77777777" w:rsidR="00000000" w:rsidRDefault="00551CE1">
      <w:pPr>
        <w:widowControl/>
        <w:rPr>
          <w:sz w:val="24"/>
          <w:szCs w:val="24"/>
        </w:rPr>
      </w:pPr>
      <w:r>
        <w:rPr>
          <w:sz w:val="24"/>
          <w:szCs w:val="24"/>
        </w:rPr>
        <w:t>Tags: Laws, Schools</w:t>
      </w:r>
    </w:p>
    <w:p w14:paraId="0933BCB3" w14:textId="77777777" w:rsidR="00000000" w:rsidRDefault="00551CE1">
      <w:pPr>
        <w:widowControl/>
        <w:rPr>
          <w:sz w:val="24"/>
          <w:szCs w:val="24"/>
        </w:rPr>
      </w:pPr>
    </w:p>
    <w:p w14:paraId="20DAD98C" w14:textId="77777777" w:rsidR="00000000" w:rsidRDefault="00551CE1">
      <w:pPr>
        <w:widowControl/>
        <w:rPr>
          <w:sz w:val="24"/>
          <w:szCs w:val="24"/>
        </w:rPr>
      </w:pPr>
      <w:r>
        <w:rPr>
          <w:sz w:val="24"/>
          <w:szCs w:val="24"/>
        </w:rPr>
        <w:t xml:space="preserve">Ogleby, George. </w:t>
      </w:r>
      <w:r>
        <w:rPr>
          <w:sz w:val="24"/>
          <w:szCs w:val="24"/>
        </w:rPr>
        <w:t>“</w:t>
      </w:r>
      <w:r>
        <w:rPr>
          <w:sz w:val="24"/>
          <w:szCs w:val="24"/>
        </w:rPr>
        <w:t>Liz Goodwin: Britain at Risk of Losing Global Food Waste Leadership.</w:t>
      </w:r>
      <w:r>
        <w:rPr>
          <w:sz w:val="24"/>
          <w:szCs w:val="24"/>
        </w:rPr>
        <w:t>”</w:t>
      </w:r>
      <w:r>
        <w:rPr>
          <w:sz w:val="24"/>
          <w:szCs w:val="24"/>
        </w:rPr>
        <w:t xml:space="preserve"> Edie.net, January 30, 2017. Retrieved at ht</w:t>
      </w:r>
      <w:r>
        <w:rPr>
          <w:sz w:val="24"/>
          <w:szCs w:val="24"/>
        </w:rPr>
        <w:t>tp://www.edie.net/news/5/Liz-Goodwin-UK-at-risk-of-losing-global-food-waste-leadership</w:t>
      </w:r>
    </w:p>
    <w:p w14:paraId="06D8A462" w14:textId="77777777" w:rsidR="00000000" w:rsidRDefault="00551CE1">
      <w:pPr>
        <w:widowControl/>
        <w:rPr>
          <w:sz w:val="24"/>
          <w:szCs w:val="24"/>
        </w:rPr>
      </w:pPr>
    </w:p>
    <w:p w14:paraId="4026F2E2" w14:textId="77777777" w:rsidR="00000000" w:rsidRDefault="00551CE1">
      <w:pPr>
        <w:widowControl/>
        <w:rPr>
          <w:sz w:val="24"/>
          <w:szCs w:val="24"/>
        </w:rPr>
      </w:pPr>
      <w:r>
        <w:rPr>
          <w:sz w:val="24"/>
          <w:szCs w:val="24"/>
        </w:rPr>
        <w:t xml:space="preserve">Parker, Fiona. </w:t>
      </w:r>
      <w:r>
        <w:rPr>
          <w:sz w:val="24"/>
          <w:szCs w:val="24"/>
        </w:rPr>
        <w:t>“</w:t>
      </w:r>
      <w:r>
        <w:rPr>
          <w:sz w:val="24"/>
          <w:szCs w:val="24"/>
        </w:rPr>
        <w:t xml:space="preserve">Anti-waste Charity Could Face Criminal Charges </w:t>
      </w:r>
      <w:r>
        <w:rPr>
          <w:sz w:val="24"/>
          <w:szCs w:val="24"/>
        </w:rPr>
        <w:t>‘</w:t>
      </w:r>
      <w:r>
        <w:rPr>
          <w:sz w:val="24"/>
          <w:szCs w:val="24"/>
        </w:rPr>
        <w:t>For Serving Out-of-date Food,</w:t>
      </w:r>
      <w:r>
        <w:rPr>
          <w:sz w:val="24"/>
          <w:szCs w:val="24"/>
        </w:rPr>
        <w:t>’”</w:t>
      </w:r>
      <w:r>
        <w:rPr>
          <w:sz w:val="24"/>
          <w:szCs w:val="24"/>
        </w:rPr>
        <w:t xml:space="preserve"> Metro, June 5, 2017. Retrieved at http://metro.co.uk/2017/06/05/anti-was</w:t>
      </w:r>
      <w:r>
        <w:rPr>
          <w:sz w:val="24"/>
          <w:szCs w:val="24"/>
        </w:rPr>
        <w:t>te-charity-could-face-criminal-charges-for-serving-out-of-date-food-6685698/</w:t>
      </w:r>
    </w:p>
    <w:p w14:paraId="3140932E" w14:textId="77777777" w:rsidR="00000000" w:rsidRDefault="00551CE1">
      <w:pPr>
        <w:widowControl/>
        <w:rPr>
          <w:sz w:val="24"/>
          <w:szCs w:val="24"/>
        </w:rPr>
      </w:pPr>
    </w:p>
    <w:p w14:paraId="155B25B4" w14:textId="77777777" w:rsidR="00000000" w:rsidRDefault="00551CE1">
      <w:pPr>
        <w:widowControl/>
        <w:rPr>
          <w:sz w:val="24"/>
          <w:szCs w:val="24"/>
        </w:rPr>
      </w:pPr>
      <w:r>
        <w:rPr>
          <w:sz w:val="24"/>
          <w:szCs w:val="24"/>
        </w:rPr>
        <w:t xml:space="preserve">Perchard, Edward. </w:t>
      </w:r>
      <w:r>
        <w:rPr>
          <w:sz w:val="24"/>
          <w:szCs w:val="24"/>
        </w:rPr>
        <w:t>“</w:t>
      </w:r>
      <w:r>
        <w:rPr>
          <w:sz w:val="24"/>
          <w:szCs w:val="24"/>
        </w:rPr>
        <w:t>MEPS Vote Through 70 per Cent Recycling Target for Europe.</w:t>
      </w:r>
      <w:r>
        <w:rPr>
          <w:sz w:val="24"/>
          <w:szCs w:val="24"/>
        </w:rPr>
        <w:t>”</w:t>
      </w:r>
      <w:r>
        <w:rPr>
          <w:sz w:val="24"/>
          <w:szCs w:val="24"/>
        </w:rPr>
        <w:t xml:space="preserve"> Resource Magazine, January 24, 2017. Retrieved at http://resource.co/article/meps-vote-through-70-c</w:t>
      </w:r>
      <w:r>
        <w:rPr>
          <w:sz w:val="24"/>
          <w:szCs w:val="24"/>
        </w:rPr>
        <w:t>ent-recycling-target-europe-11624</w:t>
      </w:r>
    </w:p>
    <w:p w14:paraId="64C223A2" w14:textId="77777777" w:rsidR="00000000" w:rsidRDefault="00551CE1">
      <w:pPr>
        <w:widowControl/>
        <w:rPr>
          <w:sz w:val="24"/>
          <w:szCs w:val="24"/>
        </w:rPr>
      </w:pPr>
    </w:p>
    <w:p w14:paraId="06DDF55E" w14:textId="77777777" w:rsidR="00000000" w:rsidRDefault="00551CE1">
      <w:pPr>
        <w:widowControl/>
        <w:rPr>
          <w:sz w:val="24"/>
          <w:szCs w:val="24"/>
        </w:rPr>
      </w:pPr>
      <w:r>
        <w:rPr>
          <w:sz w:val="24"/>
          <w:szCs w:val="24"/>
        </w:rPr>
        <w:t xml:space="preserve">Povich, Elaine S. </w:t>
      </w:r>
      <w:r>
        <w:rPr>
          <w:sz w:val="24"/>
          <w:szCs w:val="24"/>
        </w:rPr>
        <w:t>“</w:t>
      </w:r>
      <w:r>
        <w:rPr>
          <w:sz w:val="24"/>
          <w:szCs w:val="24"/>
        </w:rPr>
        <w:t>Waste Not? Some States Are Starting to Send less Food to Landfills.</w:t>
      </w:r>
      <w:r>
        <w:rPr>
          <w:sz w:val="24"/>
          <w:szCs w:val="24"/>
        </w:rPr>
        <w:t>”</w:t>
      </w:r>
      <w:r>
        <w:rPr>
          <w:sz w:val="24"/>
          <w:szCs w:val="24"/>
        </w:rPr>
        <w:t xml:space="preserve"> The Counter, July 15, 2021. Retrieved at https://thecounter.org/waste-climate-change-states-less-food-landfills/</w:t>
      </w:r>
    </w:p>
    <w:p w14:paraId="0C1ABFC3" w14:textId="77777777" w:rsidR="00000000" w:rsidRDefault="00551CE1">
      <w:pPr>
        <w:widowControl/>
        <w:rPr>
          <w:sz w:val="24"/>
          <w:szCs w:val="24"/>
        </w:rPr>
      </w:pPr>
      <w:r>
        <w:rPr>
          <w:sz w:val="24"/>
          <w:szCs w:val="24"/>
        </w:rPr>
        <w:t>Tags: Landfill, Legi</w:t>
      </w:r>
      <w:r>
        <w:rPr>
          <w:sz w:val="24"/>
          <w:szCs w:val="24"/>
        </w:rPr>
        <w:t>slation, States</w:t>
      </w:r>
    </w:p>
    <w:p w14:paraId="793B608C" w14:textId="77777777" w:rsidR="00000000" w:rsidRDefault="00551CE1">
      <w:pPr>
        <w:widowControl/>
        <w:rPr>
          <w:sz w:val="24"/>
          <w:szCs w:val="24"/>
        </w:rPr>
      </w:pPr>
    </w:p>
    <w:p w14:paraId="75F3CA5A" w14:textId="77777777" w:rsidR="00000000" w:rsidRDefault="00551CE1">
      <w:pPr>
        <w:widowControl/>
        <w:rPr>
          <w:sz w:val="24"/>
          <w:szCs w:val="24"/>
        </w:rPr>
      </w:pPr>
      <w:r>
        <w:rPr>
          <w:sz w:val="24"/>
          <w:szCs w:val="24"/>
        </w:rPr>
        <w:t xml:space="preserve">Press Trust of India. </w:t>
      </w:r>
      <w:r>
        <w:rPr>
          <w:sz w:val="24"/>
          <w:szCs w:val="24"/>
        </w:rPr>
        <w:t>“</w:t>
      </w:r>
      <w:r>
        <w:rPr>
          <w:sz w:val="24"/>
          <w:szCs w:val="24"/>
        </w:rPr>
        <w:t xml:space="preserve">Wasting Food Is Akin to Being </w:t>
      </w:r>
      <w:r>
        <w:rPr>
          <w:sz w:val="24"/>
          <w:szCs w:val="24"/>
        </w:rPr>
        <w:t>‘</w:t>
      </w:r>
      <w:r>
        <w:rPr>
          <w:sz w:val="24"/>
          <w:szCs w:val="24"/>
        </w:rPr>
        <w:t>Carbon Criminal</w:t>
      </w:r>
      <w:r>
        <w:rPr>
          <w:sz w:val="24"/>
          <w:szCs w:val="24"/>
        </w:rPr>
        <w:t>’</w:t>
      </w:r>
      <w:r>
        <w:rPr>
          <w:sz w:val="24"/>
          <w:szCs w:val="24"/>
        </w:rPr>
        <w:t>: Environment Minister.</w:t>
      </w:r>
      <w:r>
        <w:rPr>
          <w:sz w:val="24"/>
          <w:szCs w:val="24"/>
        </w:rPr>
        <w:t>”</w:t>
      </w:r>
      <w:r>
        <w:rPr>
          <w:sz w:val="24"/>
          <w:szCs w:val="24"/>
        </w:rPr>
        <w:t xml:space="preserve"> November 15, 2016. Retrieved at http://www.india.com/news/india/wasting-food-is-akin-to-being-carbon-criminal-environment-minister-1646550/</w:t>
      </w:r>
    </w:p>
    <w:p w14:paraId="24A6C353" w14:textId="77777777" w:rsidR="00000000" w:rsidRDefault="00551CE1">
      <w:pPr>
        <w:widowControl/>
        <w:rPr>
          <w:sz w:val="24"/>
          <w:szCs w:val="24"/>
        </w:rPr>
      </w:pPr>
    </w:p>
    <w:p w14:paraId="2CA01EE5" w14:textId="77777777" w:rsidR="00000000" w:rsidRDefault="00551CE1">
      <w:pPr>
        <w:widowControl/>
        <w:rPr>
          <w:sz w:val="24"/>
          <w:szCs w:val="24"/>
        </w:rPr>
      </w:pPr>
      <w:r>
        <w:rPr>
          <w:sz w:val="24"/>
          <w:szCs w:val="24"/>
        </w:rPr>
        <w:t>Rac</w:t>
      </w:r>
      <w:r>
        <w:rPr>
          <w:sz w:val="24"/>
          <w:szCs w:val="24"/>
        </w:rPr>
        <w:t xml:space="preserve">hal, Maria. </w:t>
      </w:r>
      <w:r>
        <w:rPr>
          <w:sz w:val="24"/>
          <w:szCs w:val="24"/>
        </w:rPr>
        <w:t>“</w:t>
      </w:r>
      <w:r>
        <w:rPr>
          <w:sz w:val="24"/>
          <w:szCs w:val="24"/>
        </w:rPr>
        <w:t>Washington, DC, Zero Waste Bill Is Now Law, Though Funding Remains Uncertain.</w:t>
      </w:r>
      <w:r>
        <w:rPr>
          <w:sz w:val="24"/>
          <w:szCs w:val="24"/>
        </w:rPr>
        <w:t>”</w:t>
      </w:r>
      <w:r>
        <w:rPr>
          <w:sz w:val="24"/>
          <w:szCs w:val="24"/>
        </w:rPr>
        <w:t xml:space="preserve"> Waste Dive, April 5, 2021. Retrieved at https://www.wastedive.com/news/washington-dc-zero-waste-glass-recycling-organics-bill-becomes-law-funding-uncertain/597614/</w:t>
      </w:r>
    </w:p>
    <w:p w14:paraId="15CE0592" w14:textId="77777777" w:rsidR="00000000" w:rsidRDefault="00551CE1">
      <w:pPr>
        <w:widowControl/>
        <w:rPr>
          <w:sz w:val="24"/>
          <w:szCs w:val="24"/>
        </w:rPr>
      </w:pPr>
      <w:r>
        <w:rPr>
          <w:sz w:val="24"/>
          <w:szCs w:val="24"/>
        </w:rPr>
        <w:t>Tags: Cities, Laws</w:t>
      </w:r>
    </w:p>
    <w:p w14:paraId="1BB8655E" w14:textId="77777777" w:rsidR="00000000" w:rsidRDefault="00551CE1">
      <w:pPr>
        <w:widowControl/>
        <w:rPr>
          <w:sz w:val="24"/>
          <w:szCs w:val="24"/>
        </w:rPr>
      </w:pPr>
    </w:p>
    <w:p w14:paraId="0C158AE3" w14:textId="77777777" w:rsidR="00000000" w:rsidRDefault="00551CE1">
      <w:pPr>
        <w:widowControl/>
        <w:rPr>
          <w:sz w:val="24"/>
          <w:szCs w:val="24"/>
        </w:rPr>
      </w:pPr>
      <w:r>
        <w:rPr>
          <w:sz w:val="24"/>
          <w:szCs w:val="24"/>
        </w:rPr>
        <w:t xml:space="preserve">Reuters. </w:t>
      </w:r>
      <w:r>
        <w:rPr>
          <w:sz w:val="24"/>
          <w:szCs w:val="24"/>
        </w:rPr>
        <w:t>“</w:t>
      </w:r>
      <w:r>
        <w:rPr>
          <w:sz w:val="24"/>
          <w:szCs w:val="24"/>
        </w:rPr>
        <w:t>Food Waste in the European Union.</w:t>
      </w:r>
      <w:r>
        <w:rPr>
          <w:sz w:val="24"/>
          <w:szCs w:val="24"/>
        </w:rPr>
        <w:t>”</w:t>
      </w:r>
      <w:r>
        <w:rPr>
          <w:sz w:val="24"/>
          <w:szCs w:val="24"/>
        </w:rPr>
        <w:t xml:space="preserve"> Reuters, January 23, 2017. Retrieved at http://www.dailymail.co.uk/wires/reuters/article-4149082/Food-waste-European-Union.html</w:t>
      </w:r>
    </w:p>
    <w:p w14:paraId="317DE1BC" w14:textId="77777777" w:rsidR="00000000" w:rsidRDefault="00551CE1">
      <w:pPr>
        <w:widowControl/>
        <w:rPr>
          <w:sz w:val="24"/>
          <w:szCs w:val="24"/>
        </w:rPr>
      </w:pPr>
    </w:p>
    <w:p w14:paraId="4549B6C6" w14:textId="77777777" w:rsidR="00000000" w:rsidRDefault="00551CE1">
      <w:pPr>
        <w:widowControl/>
        <w:rPr>
          <w:sz w:val="24"/>
          <w:szCs w:val="24"/>
        </w:rPr>
      </w:pPr>
      <w:r>
        <w:rPr>
          <w:sz w:val="24"/>
          <w:szCs w:val="24"/>
        </w:rPr>
        <w:lastRenderedPageBreak/>
        <w:t xml:space="preserve">Rodyk, Dentons. </w:t>
      </w:r>
      <w:r>
        <w:rPr>
          <w:sz w:val="24"/>
          <w:szCs w:val="24"/>
        </w:rPr>
        <w:t>“</w:t>
      </w:r>
      <w:r>
        <w:rPr>
          <w:sz w:val="24"/>
          <w:szCs w:val="24"/>
        </w:rPr>
        <w:t>Food Waste Law under the New Resource Sustain</w:t>
      </w:r>
      <w:r>
        <w:rPr>
          <w:sz w:val="24"/>
          <w:szCs w:val="24"/>
        </w:rPr>
        <w:t>ability Act, 2019 (Singapore).</w:t>
      </w:r>
      <w:r>
        <w:rPr>
          <w:sz w:val="24"/>
          <w:szCs w:val="24"/>
        </w:rPr>
        <w:t>”</w:t>
      </w:r>
      <w:r>
        <w:rPr>
          <w:sz w:val="24"/>
          <w:szCs w:val="24"/>
        </w:rPr>
        <w:t xml:space="preserve"> JDSUPRA, May 24, 2021. Retrieved at https://www.jdsupra.com/legalnews/food-waste-law-under-the-new-resource-6616346/</w:t>
      </w:r>
    </w:p>
    <w:p w14:paraId="37F59CBA" w14:textId="77777777" w:rsidR="00000000" w:rsidRDefault="00551CE1">
      <w:pPr>
        <w:widowControl/>
        <w:rPr>
          <w:sz w:val="24"/>
          <w:szCs w:val="24"/>
        </w:rPr>
      </w:pPr>
      <w:r>
        <w:rPr>
          <w:sz w:val="24"/>
          <w:szCs w:val="24"/>
        </w:rPr>
        <w:t>Tags: Laws, Singapore</w:t>
      </w:r>
    </w:p>
    <w:p w14:paraId="648A5A65" w14:textId="77777777" w:rsidR="00000000" w:rsidRDefault="00551CE1">
      <w:pPr>
        <w:widowControl/>
        <w:rPr>
          <w:sz w:val="24"/>
          <w:szCs w:val="24"/>
        </w:rPr>
      </w:pPr>
    </w:p>
    <w:p w14:paraId="2ABAB1D4" w14:textId="77777777" w:rsidR="00000000" w:rsidRDefault="00551CE1">
      <w:pPr>
        <w:widowControl/>
        <w:rPr>
          <w:sz w:val="24"/>
          <w:szCs w:val="24"/>
        </w:rPr>
      </w:pPr>
      <w:r>
        <w:rPr>
          <w:sz w:val="24"/>
          <w:szCs w:val="24"/>
        </w:rPr>
        <w:t xml:space="preserve">Rosengren, Cole. </w:t>
      </w:r>
      <w:r>
        <w:rPr>
          <w:sz w:val="24"/>
          <w:szCs w:val="24"/>
        </w:rPr>
        <w:t>“</w:t>
      </w:r>
      <w:r>
        <w:rPr>
          <w:sz w:val="24"/>
          <w:szCs w:val="24"/>
        </w:rPr>
        <w:t>Maryland Becomes Latest State to Pass Organics Diversion Mandate.</w:t>
      </w:r>
      <w:r>
        <w:rPr>
          <w:sz w:val="24"/>
          <w:szCs w:val="24"/>
        </w:rPr>
        <w:t>”</w:t>
      </w:r>
      <w:r>
        <w:rPr>
          <w:sz w:val="24"/>
          <w:szCs w:val="24"/>
        </w:rPr>
        <w:t xml:space="preserve"> Waste Drive, April 15, 2021. Retrieved at https://www.wastedive.com/news/maryland-organics-recycling-compost-digestion-hogan/598316</w:t>
      </w:r>
    </w:p>
    <w:p w14:paraId="5744E363" w14:textId="77777777" w:rsidR="00000000" w:rsidRDefault="00551CE1">
      <w:pPr>
        <w:widowControl/>
        <w:rPr>
          <w:sz w:val="24"/>
          <w:szCs w:val="24"/>
        </w:rPr>
      </w:pPr>
      <w:r>
        <w:rPr>
          <w:sz w:val="24"/>
          <w:szCs w:val="24"/>
        </w:rPr>
        <w:t>Tags: States, Laws</w:t>
      </w:r>
    </w:p>
    <w:p w14:paraId="08D430D9" w14:textId="77777777" w:rsidR="00000000" w:rsidRDefault="00551CE1">
      <w:pPr>
        <w:widowControl/>
        <w:rPr>
          <w:sz w:val="24"/>
          <w:szCs w:val="24"/>
        </w:rPr>
      </w:pPr>
    </w:p>
    <w:p w14:paraId="4F62AD2D" w14:textId="77777777" w:rsidR="00000000" w:rsidRDefault="00551CE1">
      <w:pPr>
        <w:widowControl/>
        <w:rPr>
          <w:sz w:val="24"/>
          <w:szCs w:val="24"/>
        </w:rPr>
      </w:pPr>
      <w:r>
        <w:rPr>
          <w:sz w:val="24"/>
          <w:szCs w:val="24"/>
        </w:rPr>
        <w:t xml:space="preserve">Russ, Hodgson. </w:t>
      </w:r>
      <w:r>
        <w:rPr>
          <w:sz w:val="24"/>
          <w:szCs w:val="24"/>
        </w:rPr>
        <w:t>“</w:t>
      </w:r>
      <w:r>
        <w:rPr>
          <w:sz w:val="24"/>
          <w:szCs w:val="24"/>
        </w:rPr>
        <w:t>The New York State Fo</w:t>
      </w:r>
      <w:r>
        <w:rPr>
          <w:sz w:val="24"/>
          <w:szCs w:val="24"/>
        </w:rPr>
        <w:t>od Donation and Food Scraps Recycling Law: What Do You Need to Know?</w:t>
      </w:r>
      <w:r>
        <w:rPr>
          <w:sz w:val="24"/>
          <w:szCs w:val="24"/>
        </w:rPr>
        <w:t>”</w:t>
      </w:r>
      <w:r>
        <w:rPr>
          <w:sz w:val="24"/>
          <w:szCs w:val="24"/>
        </w:rPr>
        <w:t xml:space="preserve"> JDSUPRA, March 1, 2021. Retrieved at https://www.jdsupra.com/legalnews/the-new-york-state-food-donation-and-8654435/</w:t>
      </w:r>
    </w:p>
    <w:p w14:paraId="179A87F8" w14:textId="77777777" w:rsidR="00000000" w:rsidRDefault="00551CE1">
      <w:pPr>
        <w:widowControl/>
        <w:rPr>
          <w:sz w:val="24"/>
          <w:szCs w:val="24"/>
        </w:rPr>
      </w:pPr>
      <w:r>
        <w:rPr>
          <w:sz w:val="24"/>
          <w:szCs w:val="24"/>
        </w:rPr>
        <w:t>Tags: Laws</w:t>
      </w:r>
    </w:p>
    <w:p w14:paraId="1E5EE8CC" w14:textId="77777777" w:rsidR="00000000" w:rsidRDefault="00551CE1">
      <w:pPr>
        <w:widowControl/>
        <w:rPr>
          <w:sz w:val="24"/>
          <w:szCs w:val="24"/>
        </w:rPr>
      </w:pPr>
    </w:p>
    <w:p w14:paraId="3A159A53" w14:textId="77777777" w:rsidR="00000000" w:rsidRDefault="00551CE1">
      <w:pPr>
        <w:widowControl/>
        <w:rPr>
          <w:sz w:val="24"/>
          <w:szCs w:val="24"/>
        </w:rPr>
      </w:pPr>
      <w:r>
        <w:rPr>
          <w:sz w:val="24"/>
          <w:szCs w:val="24"/>
        </w:rPr>
        <w:t xml:space="preserve">Sandson, Katie, Emily Broad Leib, </w:t>
      </w:r>
      <w:r>
        <w:rPr>
          <w:i/>
          <w:iCs/>
          <w:sz w:val="24"/>
          <w:szCs w:val="24"/>
        </w:rPr>
        <w:t>et al. Bans and Beyond:</w:t>
      </w:r>
      <w:r>
        <w:rPr>
          <w:i/>
          <w:iCs/>
          <w:sz w:val="24"/>
          <w:szCs w:val="24"/>
        </w:rPr>
        <w:t xml:space="preserve"> Designing and Implementing Organic Waste Bans and Mandatory Organics Recycling Laws</w:t>
      </w:r>
      <w:r>
        <w:rPr>
          <w:sz w:val="24"/>
          <w:szCs w:val="24"/>
        </w:rPr>
        <w:t>. Harvard Law School Food Law and Policy Clinic (FLPC) in partnership with the Center for EcoTechnology (CET), July 2019. Retrieved at https://wastedfood.cetonline.org/wp-c</w:t>
      </w:r>
      <w:r>
        <w:rPr>
          <w:sz w:val="24"/>
          <w:szCs w:val="24"/>
        </w:rPr>
        <w:t>ontent/uploads/2019/07/Harvard-Law-School-FLPC-Center-for-EcoTechnology-CET-Organic-Waste-Bans-Toolkit.pdf</w:t>
      </w:r>
    </w:p>
    <w:p w14:paraId="69CE2F2D" w14:textId="77777777" w:rsidR="00000000" w:rsidRDefault="00551CE1">
      <w:pPr>
        <w:widowControl/>
        <w:rPr>
          <w:sz w:val="24"/>
          <w:szCs w:val="24"/>
        </w:rPr>
      </w:pPr>
    </w:p>
    <w:p w14:paraId="25F4C710" w14:textId="77777777" w:rsidR="00000000" w:rsidRDefault="00551CE1">
      <w:pPr>
        <w:widowControl/>
        <w:rPr>
          <w:sz w:val="24"/>
          <w:szCs w:val="24"/>
        </w:rPr>
      </w:pPr>
      <w:r>
        <w:rPr>
          <w:sz w:val="24"/>
          <w:szCs w:val="24"/>
        </w:rPr>
        <w:t xml:space="preserve">Seggos, Basil. </w:t>
      </w:r>
      <w:r>
        <w:rPr>
          <w:sz w:val="24"/>
          <w:szCs w:val="24"/>
        </w:rPr>
        <w:t>“</w:t>
      </w:r>
      <w:r>
        <w:rPr>
          <w:sz w:val="24"/>
          <w:szCs w:val="24"/>
        </w:rPr>
        <w:t>NYSDEC Chief: Putting Wasted Food to Good Use Helps Environment, Economy.</w:t>
      </w:r>
      <w:r>
        <w:rPr>
          <w:sz w:val="24"/>
          <w:szCs w:val="24"/>
        </w:rPr>
        <w:t>”</w:t>
      </w:r>
      <w:r>
        <w:rPr>
          <w:sz w:val="24"/>
          <w:szCs w:val="24"/>
        </w:rPr>
        <w:t xml:space="preserve"> Syracuse, March 28, 2017. Retrieved at http://www.syracus</w:t>
      </w:r>
      <w:r>
        <w:rPr>
          <w:sz w:val="24"/>
          <w:szCs w:val="24"/>
        </w:rPr>
        <w:t>e.com/opinion/index.ssf/2017/03/nysdec_chief_putting_wasted_food_to_good_use_helps_environment_economy_commentar.html</w:t>
      </w:r>
    </w:p>
    <w:p w14:paraId="3A857200" w14:textId="77777777" w:rsidR="00000000" w:rsidRDefault="00551CE1">
      <w:pPr>
        <w:widowControl/>
        <w:rPr>
          <w:sz w:val="24"/>
          <w:szCs w:val="24"/>
        </w:rPr>
      </w:pPr>
    </w:p>
    <w:p w14:paraId="2C7344E4" w14:textId="77777777" w:rsidR="00000000" w:rsidRDefault="00551CE1">
      <w:pPr>
        <w:widowControl/>
        <w:rPr>
          <w:sz w:val="24"/>
          <w:szCs w:val="24"/>
        </w:rPr>
      </w:pPr>
      <w:r>
        <w:rPr>
          <w:sz w:val="24"/>
          <w:szCs w:val="24"/>
        </w:rPr>
        <w:t xml:space="preserve">Selby, Gaynor, and Joshua Poole. </w:t>
      </w:r>
      <w:r>
        <w:rPr>
          <w:sz w:val="24"/>
          <w:szCs w:val="24"/>
        </w:rPr>
        <w:t>“</w:t>
      </w:r>
      <w:r>
        <w:rPr>
          <w:sz w:val="24"/>
          <w:szCs w:val="24"/>
        </w:rPr>
        <w:t xml:space="preserve">Food Waste (Part 1): EU Steps up the Fight with </w:t>
      </w:r>
      <w:r>
        <w:rPr>
          <w:sz w:val="24"/>
          <w:szCs w:val="24"/>
        </w:rPr>
        <w:t>“</w:t>
      </w:r>
      <w:r>
        <w:rPr>
          <w:sz w:val="24"/>
          <w:szCs w:val="24"/>
        </w:rPr>
        <w:t>Landmark</w:t>
      </w:r>
      <w:r>
        <w:rPr>
          <w:sz w:val="24"/>
          <w:szCs w:val="24"/>
        </w:rPr>
        <w:t>”</w:t>
      </w:r>
      <w:r>
        <w:rPr>
          <w:sz w:val="24"/>
          <w:szCs w:val="24"/>
        </w:rPr>
        <w:t xml:space="preserve"> Laws, While Suppliers Work Towards a Circula</w:t>
      </w:r>
      <w:r>
        <w:rPr>
          <w:sz w:val="24"/>
          <w:szCs w:val="24"/>
        </w:rPr>
        <w:t>r Economy.</w:t>
      </w:r>
      <w:r>
        <w:rPr>
          <w:sz w:val="24"/>
          <w:szCs w:val="24"/>
        </w:rPr>
        <w:t>”</w:t>
      </w:r>
      <w:r>
        <w:rPr>
          <w:sz w:val="24"/>
          <w:szCs w:val="24"/>
        </w:rPr>
        <w:t xml:space="preserve"> FoodIngredients1st, May 9, 2018. Retrieved at http://www.foodingredientsfirst.com/news/food-waste-part-1-eu-steps-up-the-fight-with-landmark-laws-while-suppliers-work-towards-a-circular-economy.html</w:t>
      </w:r>
    </w:p>
    <w:p w14:paraId="5D269EF7" w14:textId="77777777" w:rsidR="00000000" w:rsidRDefault="00551CE1">
      <w:pPr>
        <w:widowControl/>
        <w:rPr>
          <w:sz w:val="24"/>
          <w:szCs w:val="24"/>
        </w:rPr>
      </w:pPr>
    </w:p>
    <w:p w14:paraId="2DAD5627" w14:textId="77777777" w:rsidR="00000000" w:rsidRDefault="00551CE1">
      <w:pPr>
        <w:widowControl/>
        <w:rPr>
          <w:sz w:val="24"/>
          <w:szCs w:val="24"/>
        </w:rPr>
      </w:pPr>
      <w:r>
        <w:rPr>
          <w:sz w:val="24"/>
          <w:szCs w:val="24"/>
        </w:rPr>
        <w:t xml:space="preserve">Shields, Rachel. </w:t>
      </w:r>
      <w:r>
        <w:rPr>
          <w:sz w:val="24"/>
          <w:szCs w:val="24"/>
        </w:rPr>
        <w:t>“</w:t>
      </w:r>
      <w:r>
        <w:rPr>
          <w:sz w:val="24"/>
          <w:szCs w:val="24"/>
        </w:rPr>
        <w:t xml:space="preserve">Kitchen Bin War: Tackling </w:t>
      </w:r>
      <w:r>
        <w:rPr>
          <w:sz w:val="24"/>
          <w:szCs w:val="24"/>
        </w:rPr>
        <w:t>the Food Waste Mountain.</w:t>
      </w:r>
      <w:r>
        <w:rPr>
          <w:sz w:val="24"/>
          <w:szCs w:val="24"/>
        </w:rPr>
        <w:t>”</w:t>
      </w:r>
      <w:r>
        <w:rPr>
          <w:sz w:val="24"/>
          <w:szCs w:val="24"/>
        </w:rPr>
        <w:t xml:space="preserve"> The Independent, June 6, 2009. Retrieved at http://www.independent.co.uk/environment/green-living/kitchen-bin-war-tackling-the-food-waste-mountain-1698753.html </w:t>
      </w:r>
    </w:p>
    <w:p w14:paraId="6DCEE9A3" w14:textId="77777777" w:rsidR="00000000" w:rsidRDefault="00551CE1">
      <w:pPr>
        <w:widowControl/>
        <w:rPr>
          <w:sz w:val="24"/>
          <w:szCs w:val="24"/>
        </w:rPr>
      </w:pPr>
    </w:p>
    <w:p w14:paraId="35E5F964" w14:textId="77777777" w:rsidR="00000000" w:rsidRDefault="00551CE1">
      <w:pPr>
        <w:widowControl/>
        <w:rPr>
          <w:sz w:val="24"/>
          <w:szCs w:val="24"/>
        </w:rPr>
      </w:pPr>
      <w:r>
        <w:rPr>
          <w:sz w:val="24"/>
          <w:szCs w:val="24"/>
        </w:rPr>
        <w:t xml:space="preserve">Smithers, Rebecca. </w:t>
      </w:r>
      <w:r>
        <w:rPr>
          <w:sz w:val="24"/>
          <w:szCs w:val="24"/>
        </w:rPr>
        <w:t>“</w:t>
      </w:r>
      <w:r>
        <w:rPr>
          <w:sz w:val="24"/>
          <w:szCs w:val="24"/>
        </w:rPr>
        <w:t>Campaigners Call on EU to Halve Food Waste by 20</w:t>
      </w:r>
      <w:r>
        <w:rPr>
          <w:sz w:val="24"/>
          <w:szCs w:val="24"/>
        </w:rPr>
        <w:t>30.</w:t>
      </w:r>
      <w:r>
        <w:rPr>
          <w:sz w:val="24"/>
          <w:szCs w:val="24"/>
        </w:rPr>
        <w:t>”</w:t>
      </w:r>
      <w:r>
        <w:rPr>
          <w:sz w:val="24"/>
          <w:szCs w:val="24"/>
        </w:rPr>
        <w:t xml:space="preserve"> </w:t>
      </w:r>
      <w:r>
        <w:rPr>
          <w:i/>
          <w:iCs/>
          <w:sz w:val="24"/>
          <w:szCs w:val="24"/>
        </w:rPr>
        <w:t>The Guardian</w:t>
      </w:r>
      <w:r>
        <w:rPr>
          <w:sz w:val="24"/>
          <w:szCs w:val="24"/>
        </w:rPr>
        <w:t>, January 18, 2017. Retrieved at https://www.theguardian.com/environment/2017/jan/18/eu-proposals-halve-food-waste-europe-2030-uk-supermarkets-tesco-sainsburys</w:t>
      </w:r>
    </w:p>
    <w:p w14:paraId="529D4FD0" w14:textId="77777777" w:rsidR="00000000" w:rsidRDefault="00551CE1">
      <w:pPr>
        <w:widowControl/>
        <w:rPr>
          <w:sz w:val="24"/>
          <w:szCs w:val="24"/>
        </w:rPr>
      </w:pPr>
    </w:p>
    <w:p w14:paraId="780BBA46" w14:textId="77777777" w:rsidR="00000000" w:rsidRDefault="00551CE1">
      <w:pPr>
        <w:widowControl/>
        <w:rPr>
          <w:sz w:val="24"/>
          <w:szCs w:val="24"/>
        </w:rPr>
      </w:pPr>
      <w:r>
        <w:rPr>
          <w:sz w:val="24"/>
          <w:szCs w:val="24"/>
        </w:rPr>
        <w:t xml:space="preserve">Socialist Worker. </w:t>
      </w:r>
      <w:r>
        <w:rPr>
          <w:sz w:val="24"/>
          <w:szCs w:val="24"/>
        </w:rPr>
        <w:t>“</w:t>
      </w:r>
      <w:r>
        <w:rPr>
          <w:sz w:val="24"/>
          <w:szCs w:val="24"/>
        </w:rPr>
        <w:t>A System of Waste and Rot.</w:t>
      </w:r>
      <w:r>
        <w:rPr>
          <w:sz w:val="24"/>
          <w:szCs w:val="24"/>
        </w:rPr>
        <w:t>”</w:t>
      </w:r>
      <w:r>
        <w:rPr>
          <w:sz w:val="24"/>
          <w:szCs w:val="24"/>
        </w:rPr>
        <w:t xml:space="preserve"> Socialist Worker, April 24, 202</w:t>
      </w:r>
      <w:r>
        <w:rPr>
          <w:sz w:val="24"/>
          <w:szCs w:val="24"/>
        </w:rPr>
        <w:t>0. Retrieved at https://socialistworker.co.uk/art/49951/A+system+of+waste+and+rot</w:t>
      </w:r>
    </w:p>
    <w:p w14:paraId="74F5F5DB" w14:textId="77777777" w:rsidR="00000000" w:rsidRDefault="00551CE1">
      <w:pPr>
        <w:widowControl/>
        <w:rPr>
          <w:sz w:val="24"/>
          <w:szCs w:val="24"/>
        </w:rPr>
      </w:pPr>
    </w:p>
    <w:p w14:paraId="1AE5B817" w14:textId="77777777" w:rsidR="00000000" w:rsidRDefault="00551CE1">
      <w:pPr>
        <w:widowControl/>
        <w:rPr>
          <w:sz w:val="24"/>
          <w:szCs w:val="24"/>
        </w:rPr>
      </w:pPr>
      <w:r>
        <w:rPr>
          <w:sz w:val="24"/>
          <w:szCs w:val="24"/>
        </w:rPr>
        <w:t xml:space="preserve">Swinburne, Mathew, and Katie Sandson. </w:t>
      </w:r>
      <w:r>
        <w:rPr>
          <w:sz w:val="24"/>
          <w:szCs w:val="24"/>
        </w:rPr>
        <w:t>“</w:t>
      </w:r>
      <w:r>
        <w:rPr>
          <w:sz w:val="24"/>
          <w:szCs w:val="24"/>
        </w:rPr>
        <w:t>Food Waste: Addressing Our 160 Billion Pound Public Health Challenge with Policy and Business Interventions.</w:t>
      </w:r>
      <w:r>
        <w:rPr>
          <w:sz w:val="24"/>
          <w:szCs w:val="24"/>
        </w:rPr>
        <w:t>”</w:t>
      </w:r>
      <w:r>
        <w:rPr>
          <w:sz w:val="24"/>
          <w:szCs w:val="24"/>
        </w:rPr>
        <w:t xml:space="preserve"> Journal of Law, Medicine</w:t>
      </w:r>
      <w:r>
        <w:rPr>
          <w:sz w:val="24"/>
          <w:szCs w:val="24"/>
        </w:rPr>
        <w:t xml:space="preserve"> and Ethics 47 2 Suppl. (June 2019): 100-103. doi: 10.1177/1073110519857329 Retrieved at https://journals.sagepub.com/doi/full/10.1177/1073110519857329</w:t>
      </w:r>
    </w:p>
    <w:p w14:paraId="79D402A0" w14:textId="77777777" w:rsidR="00000000" w:rsidRDefault="00551CE1">
      <w:pPr>
        <w:widowControl/>
        <w:rPr>
          <w:sz w:val="24"/>
          <w:szCs w:val="24"/>
        </w:rPr>
      </w:pPr>
    </w:p>
    <w:p w14:paraId="55759DC6" w14:textId="77777777" w:rsidR="00000000" w:rsidRDefault="00551CE1">
      <w:pPr>
        <w:widowControl/>
        <w:rPr>
          <w:sz w:val="24"/>
          <w:szCs w:val="24"/>
        </w:rPr>
      </w:pPr>
      <w:r>
        <w:rPr>
          <w:sz w:val="24"/>
          <w:szCs w:val="24"/>
        </w:rPr>
        <w:t xml:space="preserve">Swinburne, Zander. </w:t>
      </w:r>
      <w:r>
        <w:rPr>
          <w:sz w:val="24"/>
          <w:szCs w:val="24"/>
        </w:rPr>
        <w:t>“</w:t>
      </w:r>
      <w:r>
        <w:rPr>
          <w:sz w:val="24"/>
          <w:szCs w:val="24"/>
        </w:rPr>
        <w:t xml:space="preserve">Peers Reject </w:t>
      </w:r>
      <w:r>
        <w:rPr>
          <w:sz w:val="24"/>
          <w:szCs w:val="24"/>
        </w:rPr>
        <w:t>‘</w:t>
      </w:r>
      <w:r>
        <w:rPr>
          <w:sz w:val="24"/>
          <w:szCs w:val="24"/>
        </w:rPr>
        <w:t>Good Samaritan</w:t>
      </w:r>
      <w:r>
        <w:rPr>
          <w:sz w:val="24"/>
          <w:szCs w:val="24"/>
        </w:rPr>
        <w:t>’</w:t>
      </w:r>
      <w:r>
        <w:rPr>
          <w:sz w:val="24"/>
          <w:szCs w:val="24"/>
        </w:rPr>
        <w:t xml:space="preserve"> Food Donation Plan for Britain.</w:t>
      </w:r>
      <w:r>
        <w:rPr>
          <w:sz w:val="24"/>
          <w:szCs w:val="24"/>
        </w:rPr>
        <w:t>”</w:t>
      </w:r>
      <w:r>
        <w:rPr>
          <w:sz w:val="24"/>
          <w:szCs w:val="24"/>
        </w:rPr>
        <w:t xml:space="preserve"> The Independent, Apr</w:t>
      </w:r>
      <w:r>
        <w:rPr>
          <w:sz w:val="24"/>
          <w:szCs w:val="24"/>
        </w:rPr>
        <w:t>il 4, 2014. Retrieved at http://www.independent.co.uk/life-style/food-and-drink/news/peers-reject-good-samaritan-food-donation-plan-for-britain-9241173.html</w:t>
      </w:r>
    </w:p>
    <w:p w14:paraId="1C329344" w14:textId="77777777" w:rsidR="00000000" w:rsidRDefault="00551CE1">
      <w:pPr>
        <w:widowControl/>
        <w:rPr>
          <w:sz w:val="24"/>
          <w:szCs w:val="24"/>
        </w:rPr>
      </w:pPr>
    </w:p>
    <w:p w14:paraId="5B48657A" w14:textId="77777777" w:rsidR="00000000" w:rsidRDefault="00551CE1">
      <w:pPr>
        <w:widowControl/>
        <w:rPr>
          <w:sz w:val="24"/>
          <w:szCs w:val="24"/>
        </w:rPr>
      </w:pPr>
      <w:r>
        <w:rPr>
          <w:sz w:val="24"/>
          <w:szCs w:val="24"/>
        </w:rPr>
        <w:t xml:space="preserve">Toutant, Charles. </w:t>
      </w:r>
      <w:r>
        <w:rPr>
          <w:sz w:val="24"/>
          <w:szCs w:val="24"/>
        </w:rPr>
        <w:t>“</w:t>
      </w:r>
      <w:r>
        <w:rPr>
          <w:sz w:val="24"/>
          <w:szCs w:val="24"/>
        </w:rPr>
        <w:t xml:space="preserve"> New Law Could Generate Business for New Jersey Attorneys</w:t>
      </w:r>
      <w:r>
        <w:rPr>
          <w:sz w:val="24"/>
          <w:szCs w:val="24"/>
        </w:rPr>
        <w:t>—</w:t>
      </w:r>
      <w:r>
        <w:rPr>
          <w:sz w:val="24"/>
          <w:szCs w:val="24"/>
        </w:rPr>
        <w:t>But Questions Remain.</w:t>
      </w:r>
      <w:r>
        <w:rPr>
          <w:sz w:val="24"/>
          <w:szCs w:val="24"/>
        </w:rPr>
        <w:t>”</w:t>
      </w:r>
      <w:r>
        <w:rPr>
          <w:sz w:val="24"/>
          <w:szCs w:val="24"/>
        </w:rPr>
        <w:t xml:space="preserve"> Law.com, March 26, 2021. Retrieved at https://www.law.com/njlawjournal/2021/03/26/new-law-could-generate-business-for-new-jersey-attorneys-but-questions-remain/?slreturn=20210227115908</w:t>
      </w:r>
    </w:p>
    <w:p w14:paraId="0369E7FE" w14:textId="77777777" w:rsidR="00000000" w:rsidRDefault="00551CE1">
      <w:pPr>
        <w:widowControl/>
        <w:rPr>
          <w:sz w:val="24"/>
          <w:szCs w:val="24"/>
        </w:rPr>
      </w:pPr>
      <w:r>
        <w:rPr>
          <w:sz w:val="24"/>
          <w:szCs w:val="24"/>
        </w:rPr>
        <w:t>Tags: Laws</w:t>
      </w:r>
    </w:p>
    <w:p w14:paraId="10F5B99E" w14:textId="77777777" w:rsidR="00000000" w:rsidRDefault="00551CE1">
      <w:pPr>
        <w:widowControl/>
        <w:rPr>
          <w:sz w:val="24"/>
          <w:szCs w:val="24"/>
        </w:rPr>
      </w:pPr>
      <w:r>
        <w:rPr>
          <w:sz w:val="24"/>
          <w:szCs w:val="24"/>
        </w:rPr>
        <w:t xml:space="preserve">Toussaint, Kristin. </w:t>
      </w:r>
      <w:r>
        <w:rPr>
          <w:sz w:val="24"/>
          <w:szCs w:val="24"/>
        </w:rPr>
        <w:t>“</w:t>
      </w:r>
      <w:r>
        <w:rPr>
          <w:sz w:val="24"/>
          <w:szCs w:val="24"/>
        </w:rPr>
        <w:t>Vermont Just Banned Food Waste in Tra</w:t>
      </w:r>
      <w:r>
        <w:rPr>
          <w:sz w:val="24"/>
          <w:szCs w:val="24"/>
        </w:rPr>
        <w:t>sh. Here</w:t>
      </w:r>
      <w:r>
        <w:rPr>
          <w:sz w:val="24"/>
          <w:szCs w:val="24"/>
        </w:rPr>
        <w:t>’</w:t>
      </w:r>
      <w:r>
        <w:rPr>
          <w:sz w:val="24"/>
          <w:szCs w:val="24"/>
        </w:rPr>
        <w:t>s How it Works.</w:t>
      </w:r>
      <w:r>
        <w:rPr>
          <w:sz w:val="24"/>
          <w:szCs w:val="24"/>
        </w:rPr>
        <w:t>”</w:t>
      </w:r>
      <w:r>
        <w:rPr>
          <w:sz w:val="24"/>
          <w:szCs w:val="24"/>
        </w:rPr>
        <w:t xml:space="preserve"> Fast Company, July 6, 2020. Retrieved at https://www.fastcompany.com/90523234/vermont-just-banned-food-waste-in-trash-heres-how-it-works</w:t>
      </w:r>
    </w:p>
    <w:p w14:paraId="3DDE9AAC" w14:textId="77777777" w:rsidR="00000000" w:rsidRDefault="00551CE1">
      <w:pPr>
        <w:widowControl/>
        <w:rPr>
          <w:sz w:val="24"/>
          <w:szCs w:val="24"/>
        </w:rPr>
      </w:pPr>
    </w:p>
    <w:p w14:paraId="1FE07BC6" w14:textId="77777777" w:rsidR="00000000" w:rsidRDefault="00551CE1">
      <w:pPr>
        <w:widowControl/>
        <w:rPr>
          <w:sz w:val="24"/>
          <w:szCs w:val="24"/>
        </w:rPr>
      </w:pPr>
      <w:r>
        <w:rPr>
          <w:sz w:val="24"/>
          <w:szCs w:val="24"/>
        </w:rPr>
        <w:t xml:space="preserve">Weaver, Michael. </w:t>
      </w:r>
      <w:r>
        <w:rPr>
          <w:sz w:val="24"/>
          <w:szCs w:val="24"/>
        </w:rPr>
        <w:t>“</w:t>
      </w:r>
      <w:r>
        <w:rPr>
          <w:sz w:val="24"/>
          <w:szCs w:val="24"/>
        </w:rPr>
        <w:t>Labor to Wage War on Food Waste if Re-elected.</w:t>
      </w:r>
      <w:r>
        <w:rPr>
          <w:sz w:val="24"/>
          <w:szCs w:val="24"/>
        </w:rPr>
        <w:t>”</w:t>
      </w:r>
      <w:r>
        <w:rPr>
          <w:sz w:val="24"/>
          <w:szCs w:val="24"/>
        </w:rPr>
        <w:t xml:space="preserve"> RiotAct, September 10, 202</w:t>
      </w:r>
      <w:r>
        <w:rPr>
          <w:sz w:val="24"/>
          <w:szCs w:val="24"/>
        </w:rPr>
        <w:t>0. Retrieved at https://the-riotact.com/labor-proposes-war-on-food-waste-if-elected/402594</w:t>
      </w:r>
    </w:p>
    <w:p w14:paraId="01F912C1" w14:textId="77777777" w:rsidR="00000000" w:rsidRDefault="00551CE1">
      <w:pPr>
        <w:widowControl/>
        <w:rPr>
          <w:sz w:val="24"/>
          <w:szCs w:val="24"/>
        </w:rPr>
      </w:pPr>
      <w:r>
        <w:rPr>
          <w:sz w:val="24"/>
          <w:szCs w:val="24"/>
        </w:rPr>
        <w:t>Tags: Politics</w:t>
      </w:r>
    </w:p>
    <w:p w14:paraId="4B5135F4" w14:textId="77777777" w:rsidR="00000000" w:rsidRDefault="00551CE1">
      <w:pPr>
        <w:widowControl/>
        <w:rPr>
          <w:sz w:val="24"/>
          <w:szCs w:val="24"/>
        </w:rPr>
      </w:pPr>
    </w:p>
    <w:p w14:paraId="058FA232" w14:textId="77777777" w:rsidR="00000000" w:rsidRDefault="00551CE1">
      <w:pPr>
        <w:widowControl/>
        <w:rPr>
          <w:sz w:val="24"/>
          <w:szCs w:val="24"/>
        </w:rPr>
      </w:pPr>
      <w:r>
        <w:rPr>
          <w:sz w:val="24"/>
          <w:szCs w:val="24"/>
        </w:rPr>
        <w:t xml:space="preserve">Xin, Zhou. </w:t>
      </w:r>
      <w:r>
        <w:rPr>
          <w:sz w:val="24"/>
          <w:szCs w:val="24"/>
        </w:rPr>
        <w:t>“</w:t>
      </w:r>
      <w:r>
        <w:rPr>
          <w:sz w:val="24"/>
          <w:szCs w:val="24"/>
        </w:rPr>
        <w:t>China Speeds up Draft Law Against Food Waste as Nation Strives to Feed 1.4 Billion People.</w:t>
      </w:r>
      <w:r>
        <w:rPr>
          <w:sz w:val="24"/>
          <w:szCs w:val="24"/>
        </w:rPr>
        <w:t>”</w:t>
      </w:r>
      <w:r>
        <w:rPr>
          <w:sz w:val="24"/>
          <w:szCs w:val="24"/>
        </w:rPr>
        <w:t xml:space="preserve"> South China Morning Post, October 16, 2020. Retrieved at </w:t>
      </w:r>
    </w:p>
    <w:p w14:paraId="724E0664" w14:textId="77777777" w:rsidR="00000000" w:rsidRDefault="00551CE1">
      <w:pPr>
        <w:widowControl/>
        <w:rPr>
          <w:sz w:val="24"/>
          <w:szCs w:val="24"/>
        </w:rPr>
      </w:pPr>
      <w:r>
        <w:rPr>
          <w:sz w:val="24"/>
          <w:szCs w:val="24"/>
        </w:rPr>
        <w:t>Tags: China, Clean Plate Campaign, Laws</w:t>
      </w:r>
    </w:p>
    <w:p w14:paraId="36582D4E" w14:textId="77777777" w:rsidR="00000000" w:rsidRDefault="00551CE1">
      <w:pPr>
        <w:widowControl/>
        <w:rPr>
          <w:sz w:val="24"/>
          <w:szCs w:val="24"/>
        </w:rPr>
      </w:pPr>
    </w:p>
    <w:p w14:paraId="6FCED04A" w14:textId="77777777" w:rsidR="00000000" w:rsidRDefault="00551CE1">
      <w:pPr>
        <w:widowControl/>
        <w:rPr>
          <w:sz w:val="24"/>
          <w:szCs w:val="24"/>
        </w:rPr>
      </w:pPr>
      <w:r>
        <w:rPr>
          <w:sz w:val="24"/>
          <w:szCs w:val="24"/>
        </w:rPr>
        <w:t xml:space="preserve">Xinhua. </w:t>
      </w:r>
      <w:r>
        <w:rPr>
          <w:sz w:val="24"/>
          <w:szCs w:val="24"/>
        </w:rPr>
        <w:t>“</w:t>
      </w:r>
      <w:r>
        <w:rPr>
          <w:sz w:val="24"/>
          <w:szCs w:val="24"/>
        </w:rPr>
        <w:t>China Considers Anti-food-waste Law to Ensure Food Secur</w:t>
      </w:r>
      <w:r>
        <w:rPr>
          <w:sz w:val="24"/>
          <w:szCs w:val="24"/>
        </w:rPr>
        <w:t>ity.</w:t>
      </w:r>
      <w:r>
        <w:rPr>
          <w:sz w:val="24"/>
          <w:szCs w:val="24"/>
        </w:rPr>
        <w:t>”</w:t>
      </w:r>
      <w:r>
        <w:rPr>
          <w:sz w:val="24"/>
          <w:szCs w:val="24"/>
        </w:rPr>
        <w:t xml:space="preserve"> Xinhuanet, December 22, 2020. Retrieved at http://www.xinhuanet.com/english/2020-12/22/c_139611092.htm</w:t>
      </w:r>
    </w:p>
    <w:p w14:paraId="6C19A79B" w14:textId="77777777" w:rsidR="00000000" w:rsidRDefault="00551CE1">
      <w:pPr>
        <w:widowControl/>
        <w:rPr>
          <w:sz w:val="24"/>
          <w:szCs w:val="24"/>
        </w:rPr>
      </w:pPr>
      <w:r>
        <w:rPr>
          <w:sz w:val="24"/>
          <w:szCs w:val="24"/>
        </w:rPr>
        <w:t>Tags: China, Laws</w:t>
      </w:r>
    </w:p>
    <w:p w14:paraId="2F3FE7E9" w14:textId="77777777" w:rsidR="00000000" w:rsidRDefault="00551CE1">
      <w:pPr>
        <w:widowControl/>
        <w:rPr>
          <w:sz w:val="24"/>
          <w:szCs w:val="24"/>
        </w:rPr>
      </w:pPr>
    </w:p>
    <w:p w14:paraId="41B0A033" w14:textId="77777777" w:rsidR="00000000" w:rsidRDefault="00551CE1">
      <w:pPr>
        <w:widowControl/>
        <w:rPr>
          <w:sz w:val="24"/>
          <w:szCs w:val="24"/>
        </w:rPr>
      </w:pPr>
    </w:p>
    <w:p w14:paraId="2FFE941A" w14:textId="77777777" w:rsidR="00000000" w:rsidRDefault="00551CE1">
      <w:pPr>
        <w:widowControl/>
        <w:rPr>
          <w:sz w:val="24"/>
          <w:szCs w:val="24"/>
        </w:rPr>
      </w:pPr>
    </w:p>
    <w:p w14:paraId="54847F89" w14:textId="77777777" w:rsidR="00000000" w:rsidRDefault="00551CE1">
      <w:pPr>
        <w:widowControl/>
        <w:jc w:val="center"/>
        <w:rPr>
          <w:sz w:val="24"/>
          <w:szCs w:val="24"/>
        </w:rPr>
      </w:pPr>
      <w:r>
        <w:rPr>
          <w:sz w:val="24"/>
          <w:szCs w:val="24"/>
        </w:rPr>
        <w:t xml:space="preserve">Livestock and Food Waste </w:t>
      </w:r>
      <w:r>
        <w:rPr>
          <w:sz w:val="24"/>
          <w:szCs w:val="24"/>
        </w:rPr>
        <w:fldChar w:fldCharType="begin"/>
      </w:r>
      <w:r>
        <w:rPr>
          <w:sz w:val="24"/>
          <w:szCs w:val="24"/>
        </w:rPr>
        <w:instrText>tc "Livestock and Food Waste " \l 2</w:instrText>
      </w:r>
      <w:r>
        <w:rPr>
          <w:sz w:val="24"/>
          <w:szCs w:val="24"/>
        </w:rPr>
        <w:fldChar w:fldCharType="end"/>
      </w:r>
    </w:p>
    <w:p w14:paraId="7A1D9FA8" w14:textId="77777777" w:rsidR="00000000" w:rsidRDefault="00551CE1">
      <w:pPr>
        <w:widowControl/>
        <w:rPr>
          <w:sz w:val="24"/>
          <w:szCs w:val="24"/>
        </w:rPr>
      </w:pPr>
    </w:p>
    <w:p w14:paraId="5D82D7A8" w14:textId="77777777" w:rsidR="00000000" w:rsidRDefault="00551CE1">
      <w:pPr>
        <w:widowControl/>
        <w:rPr>
          <w:sz w:val="24"/>
          <w:szCs w:val="24"/>
        </w:rPr>
      </w:pPr>
      <w:r>
        <w:rPr>
          <w:sz w:val="24"/>
          <w:szCs w:val="24"/>
        </w:rPr>
        <w:t xml:space="preserve">Atkinson, Kacy. </w:t>
      </w:r>
      <w:r>
        <w:rPr>
          <w:sz w:val="24"/>
          <w:szCs w:val="24"/>
        </w:rPr>
        <w:t>“</w:t>
      </w:r>
      <w:r>
        <w:rPr>
          <w:sz w:val="24"/>
          <w:szCs w:val="24"/>
        </w:rPr>
        <w:t>Beef</w:t>
      </w:r>
      <w:r>
        <w:rPr>
          <w:sz w:val="24"/>
          <w:szCs w:val="24"/>
        </w:rPr>
        <w:t>’</w:t>
      </w:r>
      <w:r>
        <w:rPr>
          <w:sz w:val="24"/>
          <w:szCs w:val="24"/>
        </w:rPr>
        <w:t>s Real Impact.</w:t>
      </w:r>
      <w:r>
        <w:rPr>
          <w:sz w:val="24"/>
          <w:szCs w:val="24"/>
        </w:rPr>
        <w:t>”</w:t>
      </w:r>
      <w:r>
        <w:rPr>
          <w:sz w:val="24"/>
          <w:szCs w:val="24"/>
        </w:rPr>
        <w:t xml:space="preserve"> Sterling Journal-Advocate, October 1, 2016. Retri</w:t>
      </w:r>
      <w:r>
        <w:rPr>
          <w:sz w:val="24"/>
          <w:szCs w:val="24"/>
        </w:rPr>
        <w:t>eved at http://www.journal-advocate.com/sterling-agriculture/ci_30421942/beefs-real-impact</w:t>
      </w:r>
    </w:p>
    <w:p w14:paraId="7F9829F5" w14:textId="77777777" w:rsidR="00000000" w:rsidRDefault="00551CE1">
      <w:pPr>
        <w:widowControl/>
        <w:rPr>
          <w:sz w:val="24"/>
          <w:szCs w:val="24"/>
        </w:rPr>
      </w:pPr>
    </w:p>
    <w:p w14:paraId="0B8EABB8" w14:textId="77777777" w:rsidR="00000000" w:rsidRDefault="00551CE1">
      <w:pPr>
        <w:widowControl/>
        <w:rPr>
          <w:sz w:val="24"/>
          <w:szCs w:val="24"/>
        </w:rPr>
      </w:pPr>
      <w:r>
        <w:rPr>
          <w:sz w:val="24"/>
          <w:szCs w:val="24"/>
        </w:rPr>
        <w:t xml:space="preserve">Blackmore, Willy. </w:t>
      </w:r>
      <w:r>
        <w:rPr>
          <w:sz w:val="24"/>
          <w:szCs w:val="24"/>
        </w:rPr>
        <w:t>“</w:t>
      </w:r>
      <w:r>
        <w:rPr>
          <w:sz w:val="24"/>
          <w:szCs w:val="24"/>
        </w:rPr>
        <w:t>Should Livestock Eat Garbage Instead of Grain?.</w:t>
      </w:r>
      <w:r>
        <w:rPr>
          <w:sz w:val="24"/>
          <w:szCs w:val="24"/>
        </w:rPr>
        <w:t>”</w:t>
      </w:r>
      <w:r>
        <w:rPr>
          <w:sz w:val="24"/>
          <w:szCs w:val="24"/>
        </w:rPr>
        <w:t xml:space="preserve"> TakePart, August 8, 2016. Retrieved at http://www.takepart.com/article/2016/08/09/garbage-feedin</w:t>
      </w:r>
      <w:r>
        <w:rPr>
          <w:sz w:val="24"/>
          <w:szCs w:val="24"/>
        </w:rPr>
        <w:t>g</w:t>
      </w:r>
    </w:p>
    <w:p w14:paraId="7B5E744D" w14:textId="77777777" w:rsidR="00000000" w:rsidRDefault="00551CE1">
      <w:pPr>
        <w:widowControl/>
        <w:rPr>
          <w:sz w:val="24"/>
          <w:szCs w:val="24"/>
        </w:rPr>
      </w:pPr>
    </w:p>
    <w:p w14:paraId="71A0B298" w14:textId="77777777" w:rsidR="00000000" w:rsidRDefault="00551CE1">
      <w:pPr>
        <w:widowControl/>
        <w:rPr>
          <w:sz w:val="24"/>
          <w:szCs w:val="24"/>
        </w:rPr>
      </w:pPr>
      <w:r>
        <w:rPr>
          <w:sz w:val="24"/>
          <w:szCs w:val="24"/>
        </w:rPr>
        <w:t xml:space="preserve">Erbentraut, Joseph. </w:t>
      </w:r>
      <w:r>
        <w:rPr>
          <w:sz w:val="24"/>
          <w:szCs w:val="24"/>
        </w:rPr>
        <w:t>“</w:t>
      </w:r>
      <w:r>
        <w:rPr>
          <w:sz w:val="24"/>
          <w:szCs w:val="24"/>
        </w:rPr>
        <w:t>Farm Animals Actually Eat People</w:t>
      </w:r>
      <w:r>
        <w:rPr>
          <w:sz w:val="24"/>
          <w:szCs w:val="24"/>
        </w:rPr>
        <w:t>’</w:t>
      </w:r>
      <w:r>
        <w:rPr>
          <w:sz w:val="24"/>
          <w:szCs w:val="24"/>
        </w:rPr>
        <w:t>s Leftovers and It</w:t>
      </w:r>
      <w:r>
        <w:rPr>
          <w:sz w:val="24"/>
          <w:szCs w:val="24"/>
        </w:rPr>
        <w:t>’</w:t>
      </w:r>
      <w:r>
        <w:rPr>
          <w:sz w:val="24"/>
          <w:szCs w:val="24"/>
        </w:rPr>
        <w:t>s Good for the Planet.</w:t>
      </w:r>
      <w:r>
        <w:rPr>
          <w:sz w:val="24"/>
          <w:szCs w:val="24"/>
        </w:rPr>
        <w:t>”</w:t>
      </w:r>
      <w:r>
        <w:rPr>
          <w:sz w:val="24"/>
          <w:szCs w:val="24"/>
        </w:rPr>
        <w:t xml:space="preserve"> Huffington Post, September 28, 2016. Retrieved at http://www.huffingtonpost.com/entry/food-waste-livestock-feed_us_57e947bbe4b0e80b1ba32213</w:t>
      </w:r>
    </w:p>
    <w:p w14:paraId="3CF05E8A" w14:textId="77777777" w:rsidR="00000000" w:rsidRDefault="00551CE1">
      <w:pPr>
        <w:widowControl/>
        <w:rPr>
          <w:sz w:val="24"/>
          <w:szCs w:val="24"/>
        </w:rPr>
      </w:pPr>
    </w:p>
    <w:p w14:paraId="6C67AE92" w14:textId="77777777" w:rsidR="00000000" w:rsidRDefault="00551CE1">
      <w:pPr>
        <w:widowControl/>
        <w:rPr>
          <w:sz w:val="24"/>
          <w:szCs w:val="24"/>
        </w:rPr>
      </w:pPr>
      <w:r>
        <w:rPr>
          <w:sz w:val="24"/>
          <w:szCs w:val="24"/>
        </w:rPr>
        <w:t>Gustin, Georgin</w:t>
      </w:r>
      <w:r>
        <w:rPr>
          <w:sz w:val="24"/>
          <w:szCs w:val="24"/>
        </w:rPr>
        <w:t xml:space="preserve">a. </w:t>
      </w:r>
      <w:r>
        <w:rPr>
          <w:sz w:val="24"/>
          <w:szCs w:val="24"/>
        </w:rPr>
        <w:t>“</w:t>
      </w:r>
      <w:r>
        <w:rPr>
          <w:sz w:val="24"/>
          <w:szCs w:val="24"/>
        </w:rPr>
        <w:t>Tackling Food Waste as a Way to Save the Climate, Too.</w:t>
      </w:r>
      <w:r>
        <w:rPr>
          <w:sz w:val="24"/>
          <w:szCs w:val="24"/>
        </w:rPr>
        <w:t>”</w:t>
      </w:r>
      <w:r>
        <w:rPr>
          <w:sz w:val="24"/>
          <w:szCs w:val="24"/>
        </w:rPr>
        <w:t xml:space="preserve"> September 6, 2016. Retrieved at https://insideclimatenews.org/news/29082016/food-waste-global-problem-solutions-climate-change-recycling-landfills-greenhouse-gas-methane-global-warming</w:t>
      </w:r>
    </w:p>
    <w:p w14:paraId="60A0FA18" w14:textId="77777777" w:rsidR="00000000" w:rsidRDefault="00551CE1">
      <w:pPr>
        <w:widowControl/>
        <w:rPr>
          <w:sz w:val="24"/>
          <w:szCs w:val="24"/>
        </w:rPr>
      </w:pPr>
    </w:p>
    <w:p w14:paraId="1AA749A8" w14:textId="77777777" w:rsidR="00000000" w:rsidRDefault="00551CE1">
      <w:pPr>
        <w:widowControl/>
        <w:rPr>
          <w:sz w:val="24"/>
          <w:szCs w:val="24"/>
        </w:rPr>
      </w:pPr>
      <w:r>
        <w:rPr>
          <w:sz w:val="24"/>
          <w:szCs w:val="24"/>
        </w:rPr>
        <w:t>Radke, Ama</w:t>
      </w:r>
      <w:r>
        <w:rPr>
          <w:sz w:val="24"/>
          <w:szCs w:val="24"/>
        </w:rPr>
        <w:t xml:space="preserve">nda. </w:t>
      </w:r>
      <w:r>
        <w:rPr>
          <w:sz w:val="24"/>
          <w:szCs w:val="24"/>
        </w:rPr>
        <w:t>“</w:t>
      </w:r>
      <w:r>
        <w:rPr>
          <w:sz w:val="24"/>
          <w:szCs w:val="24"/>
        </w:rPr>
        <w:t>Food Waste an Important Factor in Sustainable Food Systems.</w:t>
      </w:r>
      <w:r>
        <w:rPr>
          <w:sz w:val="24"/>
          <w:szCs w:val="24"/>
        </w:rPr>
        <w:t>”</w:t>
      </w:r>
      <w:r>
        <w:rPr>
          <w:sz w:val="24"/>
          <w:szCs w:val="24"/>
        </w:rPr>
        <w:t xml:space="preserve"> AgNewsFeed, October 25, 2016. Retrieved at http://beefmagazine.com/blog/food-waste-important-factor-sustainable-food-systems</w:t>
      </w:r>
    </w:p>
    <w:p w14:paraId="1EC16AD4" w14:textId="77777777" w:rsidR="00000000" w:rsidRDefault="00551CE1">
      <w:pPr>
        <w:widowControl/>
        <w:rPr>
          <w:sz w:val="24"/>
          <w:szCs w:val="24"/>
        </w:rPr>
      </w:pPr>
    </w:p>
    <w:p w14:paraId="7D2C14B6" w14:textId="77777777" w:rsidR="00000000" w:rsidRDefault="00551CE1">
      <w:pPr>
        <w:widowControl/>
        <w:rPr>
          <w:sz w:val="24"/>
          <w:szCs w:val="24"/>
        </w:rPr>
      </w:pPr>
      <w:r>
        <w:rPr>
          <w:sz w:val="24"/>
          <w:szCs w:val="24"/>
        </w:rPr>
        <w:t xml:space="preserve">Sparling, Nina. </w:t>
      </w:r>
      <w:r>
        <w:rPr>
          <w:sz w:val="24"/>
          <w:szCs w:val="24"/>
        </w:rPr>
        <w:t>“</w:t>
      </w:r>
      <w:r>
        <w:rPr>
          <w:sz w:val="24"/>
          <w:szCs w:val="24"/>
        </w:rPr>
        <w:t>Reduce Greenhouse Gas Emissions by Eating Less</w:t>
      </w:r>
      <w:r>
        <w:rPr>
          <w:sz w:val="24"/>
          <w:szCs w:val="24"/>
        </w:rPr>
        <w:t xml:space="preserve"> Meat, CGIAR Report Says.</w:t>
      </w:r>
      <w:r>
        <w:rPr>
          <w:sz w:val="24"/>
          <w:szCs w:val="24"/>
        </w:rPr>
        <w:t>”</w:t>
      </w:r>
      <w:r>
        <w:rPr>
          <w:sz w:val="24"/>
          <w:szCs w:val="24"/>
        </w:rPr>
        <w:t xml:space="preserve"> Food Tank, October 28, 2016. Retrieved at http://foodtank.com/news/2016/10/reduce-greenhouse-gas-emissions-by-eating-less-meat-cgiar-report-says</w:t>
      </w:r>
    </w:p>
    <w:p w14:paraId="1F23982F" w14:textId="77777777" w:rsidR="00000000" w:rsidRDefault="00551CE1">
      <w:pPr>
        <w:widowControl/>
        <w:rPr>
          <w:sz w:val="24"/>
          <w:szCs w:val="24"/>
        </w:rPr>
      </w:pPr>
    </w:p>
    <w:p w14:paraId="33920589" w14:textId="77777777" w:rsidR="00000000" w:rsidRDefault="00551CE1">
      <w:pPr>
        <w:widowControl/>
        <w:rPr>
          <w:sz w:val="24"/>
          <w:szCs w:val="24"/>
        </w:rPr>
      </w:pPr>
      <w:r>
        <w:rPr>
          <w:sz w:val="24"/>
          <w:szCs w:val="24"/>
        </w:rPr>
        <w:t xml:space="preserve">Swerdloff, Alex. </w:t>
      </w:r>
      <w:r>
        <w:rPr>
          <w:sz w:val="24"/>
          <w:szCs w:val="24"/>
        </w:rPr>
        <w:t>“</w:t>
      </w:r>
      <w:r>
        <w:rPr>
          <w:sz w:val="24"/>
          <w:szCs w:val="24"/>
        </w:rPr>
        <w:t>Europe</w:t>
      </w:r>
      <w:r>
        <w:rPr>
          <w:sz w:val="24"/>
          <w:szCs w:val="24"/>
        </w:rPr>
        <w:t>’</w:t>
      </w:r>
      <w:r>
        <w:rPr>
          <w:sz w:val="24"/>
          <w:szCs w:val="24"/>
        </w:rPr>
        <w:t>s Pigs Could Be the Answer to Its Food Waste Problem,</w:t>
      </w:r>
      <w:r>
        <w:rPr>
          <w:sz w:val="24"/>
          <w:szCs w:val="24"/>
        </w:rPr>
        <w:t>”</w:t>
      </w:r>
    </w:p>
    <w:p w14:paraId="03EB3709" w14:textId="77777777" w:rsidR="00000000" w:rsidRDefault="00551CE1">
      <w:pPr>
        <w:widowControl/>
        <w:rPr>
          <w:sz w:val="24"/>
          <w:szCs w:val="24"/>
        </w:rPr>
      </w:pPr>
      <w:r>
        <w:rPr>
          <w:sz w:val="24"/>
          <w:szCs w:val="24"/>
        </w:rPr>
        <w:t>Dec</w:t>
      </w:r>
      <w:r>
        <w:rPr>
          <w:sz w:val="24"/>
          <w:szCs w:val="24"/>
        </w:rPr>
        <w:t>ember 14, 2015. Retrieved at https://munchies.vice.com/en/articles/europes-pigs-could-be-the-answer-to-its-food-waste-problem</w:t>
      </w:r>
    </w:p>
    <w:p w14:paraId="71AAF4B6" w14:textId="77777777" w:rsidR="00000000" w:rsidRDefault="00551CE1">
      <w:pPr>
        <w:widowControl/>
        <w:rPr>
          <w:sz w:val="24"/>
          <w:szCs w:val="24"/>
        </w:rPr>
      </w:pPr>
    </w:p>
    <w:p w14:paraId="467ADCE8" w14:textId="77777777" w:rsidR="00000000" w:rsidRDefault="00551CE1">
      <w:pPr>
        <w:widowControl/>
        <w:rPr>
          <w:sz w:val="24"/>
          <w:szCs w:val="24"/>
        </w:rPr>
      </w:pPr>
      <w:r>
        <w:rPr>
          <w:sz w:val="24"/>
          <w:szCs w:val="24"/>
        </w:rPr>
        <w:t xml:space="preserve">Walter, Ron. </w:t>
      </w:r>
      <w:r>
        <w:rPr>
          <w:sz w:val="24"/>
          <w:szCs w:val="24"/>
        </w:rPr>
        <w:t>“</w:t>
      </w:r>
      <w:r>
        <w:rPr>
          <w:sz w:val="24"/>
          <w:szCs w:val="24"/>
        </w:rPr>
        <w:t>Beef Industry Goals for 2030 Involve Conservation, Efficiency, less Waste.</w:t>
      </w:r>
      <w:r>
        <w:rPr>
          <w:sz w:val="24"/>
          <w:szCs w:val="24"/>
        </w:rPr>
        <w:t>”</w:t>
      </w:r>
      <w:r>
        <w:rPr>
          <w:sz w:val="24"/>
          <w:szCs w:val="24"/>
        </w:rPr>
        <w:t xml:space="preserve"> MooseJaw Today, October 10, 2020. Retri</w:t>
      </w:r>
      <w:r>
        <w:rPr>
          <w:sz w:val="24"/>
          <w:szCs w:val="24"/>
        </w:rPr>
        <w:t>eved at https://www.moosejawtoday.com/agriculture-news/beef-industry-goals-for-2030-involve-conservation-efficiency-less-waste-2782890</w:t>
      </w:r>
    </w:p>
    <w:p w14:paraId="7279949C" w14:textId="77777777" w:rsidR="00000000" w:rsidRDefault="00551CE1">
      <w:pPr>
        <w:widowControl/>
        <w:rPr>
          <w:sz w:val="24"/>
          <w:szCs w:val="24"/>
        </w:rPr>
      </w:pPr>
      <w:r>
        <w:rPr>
          <w:sz w:val="24"/>
          <w:szCs w:val="24"/>
        </w:rPr>
        <w:t>Tags: Canada, Livestock</w:t>
      </w:r>
    </w:p>
    <w:p w14:paraId="3D4706D4" w14:textId="77777777" w:rsidR="00000000" w:rsidRDefault="00551CE1">
      <w:pPr>
        <w:widowControl/>
        <w:rPr>
          <w:sz w:val="24"/>
          <w:szCs w:val="24"/>
        </w:rPr>
      </w:pPr>
    </w:p>
    <w:p w14:paraId="68DDCB0E" w14:textId="77777777" w:rsidR="00000000" w:rsidRDefault="00551CE1">
      <w:pPr>
        <w:widowControl/>
        <w:rPr>
          <w:sz w:val="24"/>
          <w:szCs w:val="24"/>
        </w:rPr>
      </w:pPr>
      <w:r>
        <w:rPr>
          <w:sz w:val="24"/>
          <w:szCs w:val="24"/>
        </w:rPr>
        <w:t xml:space="preserve">Young, Richard. </w:t>
      </w:r>
      <w:r>
        <w:rPr>
          <w:sz w:val="24"/>
          <w:szCs w:val="24"/>
        </w:rPr>
        <w:t>“</w:t>
      </w:r>
      <w:r>
        <w:rPr>
          <w:sz w:val="24"/>
          <w:szCs w:val="24"/>
        </w:rPr>
        <w:t>Methane-emitting Cows and Junk Motorway Food.</w:t>
      </w:r>
      <w:r>
        <w:rPr>
          <w:sz w:val="24"/>
          <w:szCs w:val="24"/>
        </w:rPr>
        <w:t>”</w:t>
      </w:r>
      <w:r>
        <w:rPr>
          <w:sz w:val="24"/>
          <w:szCs w:val="24"/>
        </w:rPr>
        <w:t xml:space="preserve"> </w:t>
      </w:r>
      <w:r>
        <w:rPr>
          <w:i/>
          <w:iCs/>
          <w:sz w:val="24"/>
          <w:szCs w:val="24"/>
        </w:rPr>
        <w:t>The Guardian</w:t>
      </w:r>
      <w:r>
        <w:rPr>
          <w:sz w:val="24"/>
          <w:szCs w:val="24"/>
        </w:rPr>
        <w:t>, November 14, 2016. Retrieved at https://www.theguardian.com/environment/2016/nov/14/methane-emitting-cows-and-junk-motorway-food</w:t>
      </w:r>
    </w:p>
    <w:p w14:paraId="1FC3C256" w14:textId="77777777" w:rsidR="00000000" w:rsidRDefault="00551CE1">
      <w:pPr>
        <w:widowControl/>
        <w:rPr>
          <w:sz w:val="24"/>
          <w:szCs w:val="24"/>
        </w:rPr>
      </w:pPr>
    </w:p>
    <w:p w14:paraId="34032673" w14:textId="77777777" w:rsidR="00000000" w:rsidRDefault="00551CE1">
      <w:pPr>
        <w:widowControl/>
        <w:rPr>
          <w:sz w:val="24"/>
          <w:szCs w:val="24"/>
        </w:rPr>
      </w:pPr>
    </w:p>
    <w:p w14:paraId="77E6CF02" w14:textId="77777777" w:rsidR="00000000" w:rsidRDefault="00551CE1">
      <w:pPr>
        <w:widowControl/>
        <w:jc w:val="center"/>
        <w:rPr>
          <w:sz w:val="24"/>
          <w:szCs w:val="24"/>
        </w:rPr>
      </w:pPr>
      <w:r>
        <w:rPr>
          <w:sz w:val="24"/>
          <w:szCs w:val="24"/>
        </w:rPr>
        <w:t xml:space="preserve">Meal Kits, Meal Delivery Services, Food Delivery  </w:t>
      </w:r>
      <w:r>
        <w:rPr>
          <w:sz w:val="24"/>
          <w:szCs w:val="24"/>
        </w:rPr>
        <w:fldChar w:fldCharType="begin"/>
      </w:r>
      <w:r>
        <w:rPr>
          <w:sz w:val="24"/>
          <w:szCs w:val="24"/>
        </w:rPr>
        <w:instrText>tc "Meal Kits, Meal Delivery Services, Food Delivery  " \l 2</w:instrText>
      </w:r>
      <w:r>
        <w:rPr>
          <w:sz w:val="24"/>
          <w:szCs w:val="24"/>
        </w:rPr>
        <w:fldChar w:fldCharType="end"/>
      </w:r>
    </w:p>
    <w:p w14:paraId="6CA079A2" w14:textId="77777777" w:rsidR="00000000" w:rsidRDefault="00551CE1">
      <w:pPr>
        <w:widowControl/>
        <w:rPr>
          <w:sz w:val="24"/>
          <w:szCs w:val="24"/>
        </w:rPr>
      </w:pPr>
    </w:p>
    <w:p w14:paraId="63672A12" w14:textId="77777777" w:rsidR="00000000" w:rsidRDefault="00551CE1">
      <w:pPr>
        <w:widowControl/>
        <w:rPr>
          <w:sz w:val="24"/>
          <w:szCs w:val="24"/>
        </w:rPr>
      </w:pPr>
      <w:r>
        <w:rPr>
          <w:b/>
          <w:bCs/>
          <w:sz w:val="24"/>
          <w:szCs w:val="24"/>
        </w:rPr>
        <w:lastRenderedPageBreak/>
        <w:t>Blue Apron</w:t>
      </w:r>
      <w:r>
        <w:rPr>
          <w:sz w:val="24"/>
          <w:szCs w:val="24"/>
        </w:rPr>
        <w:t xml:space="preserve"> (New York) is an ingredient-and-recipe meal kit service that </w:t>
      </w:r>
      <w:r>
        <w:rPr>
          <w:sz w:val="24"/>
          <w:szCs w:val="24"/>
        </w:rPr>
        <w:t>“</w:t>
      </w:r>
      <w:r>
        <w:rPr>
          <w:sz w:val="24"/>
          <w:szCs w:val="24"/>
        </w:rPr>
        <w:t>contain ingredients and also include suggested recipes that must be cooked by hand by the customer using the pre-ordered ingredients.</w:t>
      </w:r>
      <w:r>
        <w:rPr>
          <w:sz w:val="24"/>
          <w:szCs w:val="24"/>
        </w:rPr>
        <w:t>”</w:t>
      </w:r>
      <w:r>
        <w:rPr>
          <w:sz w:val="24"/>
          <w:szCs w:val="24"/>
        </w:rPr>
        <w:t xml:space="preserve"> A study that examined its meals concluded that i</w:t>
      </w:r>
      <w:r>
        <w:rPr>
          <w:sz w:val="24"/>
          <w:szCs w:val="24"/>
        </w:rPr>
        <w:t>ts meal kits resulted in less food loss and waste. It</w:t>
      </w:r>
      <w:r>
        <w:rPr>
          <w:sz w:val="24"/>
          <w:szCs w:val="24"/>
        </w:rPr>
        <w:t>’</w:t>
      </w:r>
      <w:r>
        <w:rPr>
          <w:sz w:val="24"/>
          <w:szCs w:val="24"/>
        </w:rPr>
        <w:t xml:space="preserve">s president and CEO was Linda Findley Kozlowski as of August 27, 2020. </w:t>
      </w:r>
    </w:p>
    <w:p w14:paraId="07C5D5E0" w14:textId="77777777" w:rsidR="00000000" w:rsidRDefault="00551CE1">
      <w:pPr>
        <w:widowControl/>
        <w:rPr>
          <w:sz w:val="24"/>
          <w:szCs w:val="24"/>
        </w:rPr>
      </w:pPr>
      <w:r>
        <w:rPr>
          <w:sz w:val="24"/>
          <w:szCs w:val="24"/>
        </w:rPr>
        <w:t>Website: https://blog.blueapron.com/food-waste-tips-to-avoid/</w:t>
      </w:r>
    </w:p>
    <w:p w14:paraId="4BAAA3FA" w14:textId="77777777" w:rsidR="00000000" w:rsidRDefault="00551CE1">
      <w:pPr>
        <w:widowControl/>
        <w:rPr>
          <w:sz w:val="24"/>
          <w:szCs w:val="24"/>
        </w:rPr>
      </w:pPr>
    </w:p>
    <w:p w14:paraId="6C619119" w14:textId="77777777" w:rsidR="00000000" w:rsidRDefault="00551CE1">
      <w:pPr>
        <w:widowControl/>
        <w:rPr>
          <w:sz w:val="24"/>
          <w:szCs w:val="24"/>
        </w:rPr>
      </w:pPr>
      <w:r>
        <w:rPr>
          <w:b/>
          <w:bCs/>
          <w:sz w:val="24"/>
          <w:szCs w:val="24"/>
        </w:rPr>
        <w:t>Ends+Stems</w:t>
      </w:r>
      <w:r>
        <w:rPr>
          <w:sz w:val="24"/>
          <w:szCs w:val="24"/>
        </w:rPr>
        <w:t xml:space="preserve"> (San Francisco Bay area based) is </w:t>
      </w:r>
      <w:r>
        <w:rPr>
          <w:sz w:val="24"/>
          <w:szCs w:val="24"/>
        </w:rPr>
        <w:t>“</w:t>
      </w:r>
      <w:r>
        <w:rPr>
          <w:sz w:val="24"/>
          <w:szCs w:val="24"/>
        </w:rPr>
        <w:t>a meal-planning servi</w:t>
      </w:r>
      <w:r>
        <w:rPr>
          <w:sz w:val="24"/>
          <w:szCs w:val="24"/>
        </w:rPr>
        <w:t>ce designed to help people reduce their food waste...</w:t>
      </w:r>
      <w:r>
        <w:rPr>
          <w:sz w:val="24"/>
          <w:szCs w:val="24"/>
        </w:rPr>
        <w:t>”</w:t>
      </w:r>
      <w:r>
        <w:rPr>
          <w:sz w:val="24"/>
          <w:szCs w:val="24"/>
        </w:rPr>
        <w:t xml:space="preserve"> </w:t>
      </w:r>
      <w:r>
        <w:rPr>
          <w:sz w:val="24"/>
          <w:szCs w:val="24"/>
        </w:rPr>
        <w:t>“</w:t>
      </w:r>
      <w:r>
        <w:rPr>
          <w:sz w:val="24"/>
          <w:szCs w:val="24"/>
        </w:rPr>
        <w:t>It provides weekly meal plans, a smart grocery list, and the recipes people need to handle a week of dinners with zero effort in planning.</w:t>
      </w:r>
      <w:r>
        <w:rPr>
          <w:sz w:val="24"/>
          <w:szCs w:val="24"/>
        </w:rPr>
        <w:t>”</w:t>
      </w:r>
      <w:r>
        <w:rPr>
          <w:sz w:val="24"/>
          <w:szCs w:val="24"/>
        </w:rPr>
        <w:t xml:space="preserve"> It was founded in 12017 by CEO chef Alison Mountford.</w:t>
      </w:r>
    </w:p>
    <w:p w14:paraId="76085FC5" w14:textId="77777777" w:rsidR="00000000" w:rsidRDefault="00551CE1">
      <w:pPr>
        <w:widowControl/>
        <w:rPr>
          <w:sz w:val="24"/>
          <w:szCs w:val="24"/>
        </w:rPr>
      </w:pPr>
      <w:r>
        <w:rPr>
          <w:sz w:val="24"/>
          <w:szCs w:val="24"/>
        </w:rPr>
        <w:t>Websit</w:t>
      </w:r>
      <w:r>
        <w:rPr>
          <w:sz w:val="24"/>
          <w:szCs w:val="24"/>
        </w:rPr>
        <w:t>e: https://endsandstems.com/</w:t>
      </w:r>
    </w:p>
    <w:p w14:paraId="3A4EF3CA" w14:textId="77777777" w:rsidR="00000000" w:rsidRDefault="00551CE1">
      <w:pPr>
        <w:widowControl/>
        <w:rPr>
          <w:sz w:val="24"/>
          <w:szCs w:val="24"/>
        </w:rPr>
      </w:pPr>
      <w:r>
        <w:rPr>
          <w:sz w:val="24"/>
          <w:szCs w:val="24"/>
        </w:rPr>
        <w:t>Tags: Chefs, Meal Delivery Services</w:t>
      </w:r>
    </w:p>
    <w:p w14:paraId="01EB6387" w14:textId="77777777" w:rsidR="00000000" w:rsidRDefault="00551CE1">
      <w:pPr>
        <w:widowControl/>
        <w:rPr>
          <w:sz w:val="24"/>
          <w:szCs w:val="24"/>
        </w:rPr>
      </w:pPr>
    </w:p>
    <w:p w14:paraId="3E55EF09" w14:textId="77777777" w:rsidR="00000000" w:rsidRDefault="00551CE1">
      <w:pPr>
        <w:widowControl/>
        <w:rPr>
          <w:sz w:val="24"/>
          <w:szCs w:val="24"/>
        </w:rPr>
      </w:pPr>
      <w:r>
        <w:rPr>
          <w:b/>
          <w:bCs/>
          <w:sz w:val="24"/>
          <w:szCs w:val="24"/>
        </w:rPr>
        <w:t xml:space="preserve">Fresh Prep </w:t>
      </w:r>
      <w:r>
        <w:rPr>
          <w:sz w:val="24"/>
          <w:szCs w:val="24"/>
        </w:rPr>
        <w:t xml:space="preserve">(Vancouver, Canada) is at B Corp-certified meal kit company that </w:t>
      </w:r>
      <w:r>
        <w:rPr>
          <w:sz w:val="24"/>
          <w:szCs w:val="24"/>
        </w:rPr>
        <w:t>“</w:t>
      </w:r>
      <w:r>
        <w:rPr>
          <w:sz w:val="24"/>
          <w:szCs w:val="24"/>
        </w:rPr>
        <w:t>launched its long-awaited Zero Waste Kit packaging solution in 2021.</w:t>
      </w:r>
      <w:r>
        <w:rPr>
          <w:sz w:val="24"/>
          <w:szCs w:val="24"/>
        </w:rPr>
        <w:t>”</w:t>
      </w:r>
      <w:r>
        <w:rPr>
          <w:sz w:val="24"/>
          <w:szCs w:val="24"/>
        </w:rPr>
        <w:t xml:space="preserve"> has a </w:t>
      </w:r>
      <w:r>
        <w:rPr>
          <w:sz w:val="24"/>
          <w:szCs w:val="24"/>
        </w:rPr>
        <w:t>“</w:t>
      </w:r>
      <w:r>
        <w:rPr>
          <w:sz w:val="24"/>
          <w:szCs w:val="24"/>
        </w:rPr>
        <w:t xml:space="preserve">mission was to create a sustainable </w:t>
      </w:r>
      <w:r>
        <w:rPr>
          <w:sz w:val="24"/>
          <w:szCs w:val="24"/>
        </w:rPr>
        <w:t>solution to food preparation.</w:t>
      </w:r>
      <w:r>
        <w:rPr>
          <w:sz w:val="24"/>
          <w:szCs w:val="24"/>
        </w:rPr>
        <w:t>”</w:t>
      </w:r>
      <w:r>
        <w:rPr>
          <w:sz w:val="24"/>
          <w:szCs w:val="24"/>
        </w:rPr>
        <w:t xml:space="preserve"> Its meal kits are </w:t>
      </w:r>
      <w:r>
        <w:rPr>
          <w:sz w:val="24"/>
          <w:szCs w:val="24"/>
        </w:rPr>
        <w:t>“</w:t>
      </w:r>
      <w:r>
        <w:rPr>
          <w:sz w:val="24"/>
          <w:szCs w:val="24"/>
        </w:rPr>
        <w:t>Composed of dishwasher-safe, BPA-free, reusable plastic and silicone; the containers are delivered in reusable, insulated cooler bags containing reusable ice packs.</w:t>
      </w:r>
      <w:r>
        <w:rPr>
          <w:sz w:val="24"/>
          <w:szCs w:val="24"/>
        </w:rPr>
        <w:t>”</w:t>
      </w:r>
      <w:r>
        <w:rPr>
          <w:sz w:val="24"/>
          <w:szCs w:val="24"/>
        </w:rPr>
        <w:t xml:space="preserve"> It was founded by Becky Brauer and Husei</w:t>
      </w:r>
      <w:r>
        <w:rPr>
          <w:sz w:val="24"/>
          <w:szCs w:val="24"/>
        </w:rPr>
        <w:t xml:space="preserve">n Rahemtulla in 2015. </w:t>
      </w:r>
    </w:p>
    <w:p w14:paraId="01C00092" w14:textId="77777777" w:rsidR="00000000" w:rsidRDefault="00551CE1">
      <w:pPr>
        <w:widowControl/>
        <w:rPr>
          <w:sz w:val="24"/>
          <w:szCs w:val="24"/>
        </w:rPr>
      </w:pPr>
      <w:r>
        <w:rPr>
          <w:sz w:val="24"/>
          <w:szCs w:val="24"/>
        </w:rPr>
        <w:t>Website: https://www.freshprep.ca/</w:t>
      </w:r>
    </w:p>
    <w:p w14:paraId="3DE2926B" w14:textId="77777777" w:rsidR="00000000" w:rsidRDefault="00551CE1">
      <w:pPr>
        <w:widowControl/>
        <w:rPr>
          <w:sz w:val="24"/>
          <w:szCs w:val="24"/>
        </w:rPr>
      </w:pPr>
      <w:r>
        <w:rPr>
          <w:sz w:val="24"/>
          <w:szCs w:val="24"/>
        </w:rPr>
        <w:t>Tags: Canada, Meal Kits</w:t>
      </w:r>
    </w:p>
    <w:p w14:paraId="3817E140" w14:textId="77777777" w:rsidR="00000000" w:rsidRDefault="00551CE1">
      <w:pPr>
        <w:widowControl/>
        <w:rPr>
          <w:sz w:val="24"/>
          <w:szCs w:val="24"/>
        </w:rPr>
      </w:pPr>
    </w:p>
    <w:p w14:paraId="07291E95" w14:textId="77777777" w:rsidR="00000000" w:rsidRDefault="00551CE1">
      <w:pPr>
        <w:widowControl/>
        <w:rPr>
          <w:sz w:val="24"/>
          <w:szCs w:val="24"/>
        </w:rPr>
      </w:pPr>
      <w:r>
        <w:rPr>
          <w:b/>
          <w:bCs/>
          <w:sz w:val="24"/>
          <w:szCs w:val="24"/>
        </w:rPr>
        <w:t>Gousto</w:t>
      </w:r>
      <w:r>
        <w:rPr>
          <w:sz w:val="24"/>
          <w:szCs w:val="24"/>
        </w:rPr>
        <w:t xml:space="preserve"> (UK) </w:t>
      </w:r>
      <w:r>
        <w:rPr>
          <w:sz w:val="24"/>
          <w:szCs w:val="24"/>
        </w:rPr>
        <w:t>“</w:t>
      </w:r>
      <w:r>
        <w:rPr>
          <w:sz w:val="24"/>
          <w:szCs w:val="24"/>
        </w:rPr>
        <w:t>makes cooking easy with recipes, selected online, and ingredients sent to users homes. A recipe box has everything you need to cook up to four meals each week a</w:t>
      </w:r>
      <w:r>
        <w:rPr>
          <w:sz w:val="24"/>
          <w:szCs w:val="24"/>
        </w:rPr>
        <w:t>nd includes the precise ingredients, meaning that there</w:t>
      </w:r>
      <w:r>
        <w:rPr>
          <w:sz w:val="24"/>
          <w:szCs w:val="24"/>
        </w:rPr>
        <w:t>’</w:t>
      </w:r>
      <w:r>
        <w:rPr>
          <w:sz w:val="24"/>
          <w:szCs w:val="24"/>
        </w:rPr>
        <w:t>s no food waste.</w:t>
      </w:r>
      <w:r>
        <w:rPr>
          <w:sz w:val="24"/>
          <w:szCs w:val="24"/>
        </w:rPr>
        <w:t>”</w:t>
      </w:r>
    </w:p>
    <w:p w14:paraId="4F86F4CC" w14:textId="77777777" w:rsidR="00000000" w:rsidRDefault="00551CE1">
      <w:pPr>
        <w:widowControl/>
        <w:rPr>
          <w:sz w:val="24"/>
          <w:szCs w:val="24"/>
        </w:rPr>
      </w:pPr>
      <w:r>
        <w:rPr>
          <w:sz w:val="24"/>
          <w:szCs w:val="24"/>
        </w:rPr>
        <w:t>Website: https://www.gousto.co.uk/</w:t>
      </w:r>
    </w:p>
    <w:p w14:paraId="076A1892" w14:textId="77777777" w:rsidR="00000000" w:rsidRDefault="00551CE1">
      <w:pPr>
        <w:widowControl/>
        <w:rPr>
          <w:sz w:val="24"/>
          <w:szCs w:val="24"/>
        </w:rPr>
      </w:pPr>
    </w:p>
    <w:p w14:paraId="0C3D4015" w14:textId="77777777" w:rsidR="00000000" w:rsidRDefault="00551CE1">
      <w:pPr>
        <w:widowControl/>
        <w:rPr>
          <w:sz w:val="24"/>
          <w:szCs w:val="24"/>
        </w:rPr>
      </w:pPr>
      <w:r>
        <w:rPr>
          <w:b/>
          <w:bCs/>
          <w:sz w:val="24"/>
          <w:szCs w:val="24"/>
        </w:rPr>
        <w:t>Handpick</w:t>
      </w:r>
      <w:r>
        <w:rPr>
          <w:sz w:val="24"/>
          <w:szCs w:val="24"/>
        </w:rPr>
        <w:t xml:space="preserve"> is an app that </w:t>
      </w:r>
      <w:r>
        <w:rPr>
          <w:sz w:val="24"/>
          <w:szCs w:val="24"/>
        </w:rPr>
        <w:t>“</w:t>
      </w:r>
      <w:r>
        <w:rPr>
          <w:sz w:val="24"/>
          <w:szCs w:val="24"/>
        </w:rPr>
        <w:t>designs meal kits with groceries perfectly paired to cook 3 recipes.</w:t>
      </w:r>
      <w:r>
        <w:rPr>
          <w:sz w:val="24"/>
          <w:szCs w:val="24"/>
        </w:rPr>
        <w:t>”</w:t>
      </w:r>
    </w:p>
    <w:p w14:paraId="24D00B18" w14:textId="77777777" w:rsidR="00000000" w:rsidRDefault="00551CE1">
      <w:pPr>
        <w:widowControl/>
        <w:rPr>
          <w:sz w:val="24"/>
          <w:szCs w:val="24"/>
        </w:rPr>
      </w:pPr>
      <w:r>
        <w:rPr>
          <w:sz w:val="24"/>
          <w:szCs w:val="24"/>
        </w:rPr>
        <w:t xml:space="preserve">It is intended to </w:t>
      </w:r>
      <w:r>
        <w:rPr>
          <w:sz w:val="24"/>
          <w:szCs w:val="24"/>
        </w:rPr>
        <w:t>“</w:t>
      </w:r>
      <w:r>
        <w:rPr>
          <w:sz w:val="24"/>
          <w:szCs w:val="24"/>
        </w:rPr>
        <w:t>help eliminate food waste and avoid ingredient repackaging.</w:t>
      </w:r>
      <w:r>
        <w:rPr>
          <w:sz w:val="24"/>
          <w:szCs w:val="24"/>
        </w:rPr>
        <w:t>”</w:t>
      </w:r>
    </w:p>
    <w:p w14:paraId="5C466AAA" w14:textId="77777777" w:rsidR="00000000" w:rsidRDefault="00551CE1">
      <w:pPr>
        <w:widowControl/>
        <w:rPr>
          <w:sz w:val="24"/>
          <w:szCs w:val="24"/>
        </w:rPr>
      </w:pPr>
      <w:r>
        <w:rPr>
          <w:sz w:val="24"/>
          <w:szCs w:val="24"/>
        </w:rPr>
        <w:t>Website: https://handpick.com/</w:t>
      </w:r>
    </w:p>
    <w:p w14:paraId="1476D886" w14:textId="77777777" w:rsidR="00000000" w:rsidRDefault="00551CE1">
      <w:pPr>
        <w:widowControl/>
        <w:rPr>
          <w:sz w:val="24"/>
          <w:szCs w:val="24"/>
        </w:rPr>
      </w:pPr>
    </w:p>
    <w:p w14:paraId="2E5D3B36" w14:textId="77777777" w:rsidR="00000000" w:rsidRDefault="00551CE1">
      <w:pPr>
        <w:widowControl/>
        <w:rPr>
          <w:sz w:val="24"/>
          <w:szCs w:val="24"/>
        </w:rPr>
      </w:pPr>
      <w:r>
        <w:rPr>
          <w:sz w:val="24"/>
          <w:szCs w:val="24"/>
        </w:rPr>
        <w:t xml:space="preserve">Heard, Brent R., Mayur Bandekar, Benjamin Vassar, and Shelie A. Miller. </w:t>
      </w:r>
      <w:r>
        <w:rPr>
          <w:sz w:val="24"/>
          <w:szCs w:val="24"/>
        </w:rPr>
        <w:t>“</w:t>
      </w:r>
      <w:r>
        <w:rPr>
          <w:sz w:val="24"/>
          <w:szCs w:val="24"/>
        </w:rPr>
        <w:t>C</w:t>
      </w:r>
      <w:r>
        <w:rPr>
          <w:sz w:val="24"/>
          <w:szCs w:val="24"/>
        </w:rPr>
        <w:t>omparison of Life Cycle Environmental Impacts from Meal Kits and Grocery Store Meals.</w:t>
      </w:r>
      <w:r>
        <w:rPr>
          <w:sz w:val="24"/>
          <w:szCs w:val="24"/>
        </w:rPr>
        <w:t>”</w:t>
      </w:r>
      <w:r>
        <w:rPr>
          <w:sz w:val="24"/>
          <w:szCs w:val="24"/>
        </w:rPr>
        <w:t xml:space="preserve"> Resources, Conservation and Recycling 147 (August 2019): 189-200. https://doi.org/10.1016/j.resconrec.2019.04.008 Retrieved at https://www.sciencedirect.com/science/arti</w:t>
      </w:r>
      <w:r>
        <w:rPr>
          <w:sz w:val="24"/>
          <w:szCs w:val="24"/>
        </w:rPr>
        <w:t>cle/pii/S0921344919301703?via%3Dihub</w:t>
      </w:r>
    </w:p>
    <w:p w14:paraId="49B558BD" w14:textId="77777777" w:rsidR="00000000" w:rsidRDefault="00551CE1">
      <w:pPr>
        <w:widowControl/>
        <w:rPr>
          <w:sz w:val="24"/>
          <w:szCs w:val="24"/>
        </w:rPr>
      </w:pPr>
      <w:r>
        <w:rPr>
          <w:sz w:val="24"/>
          <w:szCs w:val="24"/>
        </w:rPr>
        <w:t>Tags: Grocery Stores, Meal Kits</w:t>
      </w:r>
    </w:p>
    <w:p w14:paraId="4D1A277F" w14:textId="77777777" w:rsidR="00000000" w:rsidRDefault="00551CE1">
      <w:pPr>
        <w:widowControl/>
        <w:rPr>
          <w:sz w:val="24"/>
          <w:szCs w:val="24"/>
        </w:rPr>
      </w:pPr>
    </w:p>
    <w:p w14:paraId="7F6A0EFF" w14:textId="77777777" w:rsidR="00000000" w:rsidRDefault="00551CE1">
      <w:pPr>
        <w:widowControl/>
        <w:rPr>
          <w:sz w:val="24"/>
          <w:szCs w:val="24"/>
        </w:rPr>
      </w:pPr>
      <w:r>
        <w:rPr>
          <w:sz w:val="24"/>
          <w:szCs w:val="24"/>
        </w:rPr>
        <w:t xml:space="preserve">Ho, Sally. </w:t>
      </w:r>
      <w:r>
        <w:rPr>
          <w:sz w:val="24"/>
          <w:szCs w:val="24"/>
        </w:rPr>
        <w:t>“</w:t>
      </w:r>
      <w:r>
        <w:rPr>
          <w:sz w:val="24"/>
          <w:szCs w:val="24"/>
        </w:rPr>
        <w:t>Just Salad Debuts New Plastic-Free Anti-Food Waste Meal Kit Brand.</w:t>
      </w:r>
      <w:r>
        <w:rPr>
          <w:sz w:val="24"/>
          <w:szCs w:val="24"/>
        </w:rPr>
        <w:t>”</w:t>
      </w:r>
      <w:r>
        <w:rPr>
          <w:sz w:val="24"/>
          <w:szCs w:val="24"/>
        </w:rPr>
        <w:t xml:space="preserve"> Green Queen, January 15, 2021. Retrieved at </w:t>
      </w:r>
      <w:r>
        <w:rPr>
          <w:sz w:val="24"/>
          <w:szCs w:val="24"/>
        </w:rPr>
        <w:t>https://www.greenqueen.com.hk/just-salad-debuts-new-plastic-free-anti-food-waste-meal-kit-brand/</w:t>
      </w:r>
    </w:p>
    <w:p w14:paraId="22CE4101" w14:textId="77777777" w:rsidR="00000000" w:rsidRDefault="00551CE1">
      <w:pPr>
        <w:widowControl/>
        <w:rPr>
          <w:sz w:val="24"/>
          <w:szCs w:val="24"/>
        </w:rPr>
      </w:pPr>
      <w:r>
        <w:rPr>
          <w:sz w:val="24"/>
          <w:szCs w:val="24"/>
        </w:rPr>
        <w:lastRenderedPageBreak/>
        <w:t>Tags: Meal Kits, Restaurants, Plastic</w:t>
      </w:r>
    </w:p>
    <w:p w14:paraId="5DA07A49" w14:textId="77777777" w:rsidR="00000000" w:rsidRDefault="00551CE1">
      <w:pPr>
        <w:widowControl/>
        <w:rPr>
          <w:sz w:val="24"/>
          <w:szCs w:val="24"/>
        </w:rPr>
      </w:pPr>
    </w:p>
    <w:p w14:paraId="708021D3" w14:textId="77777777" w:rsidR="00000000" w:rsidRDefault="00551CE1">
      <w:pPr>
        <w:widowControl/>
        <w:rPr>
          <w:sz w:val="24"/>
          <w:szCs w:val="24"/>
        </w:rPr>
      </w:pPr>
      <w:r>
        <w:rPr>
          <w:sz w:val="24"/>
          <w:szCs w:val="24"/>
        </w:rPr>
        <w:t xml:space="preserve">Hobson, Jeremy, and Allison Hagan. </w:t>
      </w:r>
      <w:r>
        <w:rPr>
          <w:sz w:val="24"/>
          <w:szCs w:val="24"/>
        </w:rPr>
        <w:t>“</w:t>
      </w:r>
      <w:r>
        <w:rPr>
          <w:sz w:val="24"/>
          <w:szCs w:val="24"/>
        </w:rPr>
        <w:t>Blue Apron CEO's Recipe for Continued Growth after the Pandemic.</w:t>
      </w:r>
      <w:r>
        <w:rPr>
          <w:sz w:val="24"/>
          <w:szCs w:val="24"/>
        </w:rPr>
        <w:t>”</w:t>
      </w:r>
      <w:r>
        <w:rPr>
          <w:sz w:val="24"/>
          <w:szCs w:val="24"/>
        </w:rPr>
        <w:t>WBUR, August 26, 20</w:t>
      </w:r>
      <w:r>
        <w:rPr>
          <w:sz w:val="24"/>
          <w:szCs w:val="24"/>
        </w:rPr>
        <w:t>20. Retrieved at ttps://www.wbur.org/hereandnow/2020/08/26/blue-apron-meal-kit-delivery</w:t>
      </w:r>
    </w:p>
    <w:p w14:paraId="7E9E9DA6" w14:textId="77777777" w:rsidR="00000000" w:rsidRDefault="00551CE1">
      <w:pPr>
        <w:widowControl/>
        <w:rPr>
          <w:sz w:val="24"/>
          <w:szCs w:val="24"/>
        </w:rPr>
      </w:pPr>
    </w:p>
    <w:p w14:paraId="2612EF34" w14:textId="77777777" w:rsidR="00000000" w:rsidRDefault="00551CE1">
      <w:pPr>
        <w:widowControl/>
        <w:rPr>
          <w:sz w:val="24"/>
          <w:szCs w:val="24"/>
        </w:rPr>
      </w:pPr>
      <w:r>
        <w:rPr>
          <w:sz w:val="24"/>
          <w:szCs w:val="24"/>
        </w:rPr>
        <w:t xml:space="preserve">Hogan, Ruth. </w:t>
      </w:r>
      <w:r>
        <w:rPr>
          <w:sz w:val="24"/>
          <w:szCs w:val="24"/>
        </w:rPr>
        <w:t>“</w:t>
      </w:r>
      <w:r>
        <w:rPr>
          <w:sz w:val="24"/>
          <w:szCs w:val="24"/>
        </w:rPr>
        <w:t>Australia</w:t>
      </w:r>
      <w:r>
        <w:rPr>
          <w:sz w:val="24"/>
          <w:szCs w:val="24"/>
        </w:rPr>
        <w:t>’</w:t>
      </w:r>
      <w:r>
        <w:rPr>
          <w:sz w:val="24"/>
          <w:szCs w:val="24"/>
        </w:rPr>
        <w:t>s Food Waste Problem Fueled by Meal Delivery Services.</w:t>
      </w:r>
      <w:r>
        <w:rPr>
          <w:sz w:val="24"/>
          <w:szCs w:val="24"/>
        </w:rPr>
        <w:t>”</w:t>
      </w:r>
      <w:r>
        <w:rPr>
          <w:sz w:val="24"/>
          <w:szCs w:val="24"/>
        </w:rPr>
        <w:t xml:space="preserve"> Inside Retail, November 27, 2019. Retrieved at http://irau2021prod.wpengine.com/news/au</w:t>
      </w:r>
      <w:r>
        <w:rPr>
          <w:sz w:val="24"/>
          <w:szCs w:val="24"/>
        </w:rPr>
        <w:t>stralias-food-waste-problem-fueled-by-meal-delivery-services-201911</w:t>
      </w:r>
    </w:p>
    <w:p w14:paraId="3F6F6825" w14:textId="77777777" w:rsidR="00000000" w:rsidRDefault="00551CE1">
      <w:pPr>
        <w:widowControl/>
        <w:rPr>
          <w:sz w:val="24"/>
          <w:szCs w:val="24"/>
        </w:rPr>
      </w:pPr>
      <w:r>
        <w:rPr>
          <w:sz w:val="24"/>
          <w:szCs w:val="24"/>
        </w:rPr>
        <w:t>Tags: Australia, Food Delivery</w:t>
      </w:r>
    </w:p>
    <w:p w14:paraId="2FFB2D82" w14:textId="77777777" w:rsidR="00000000" w:rsidRDefault="00551CE1">
      <w:pPr>
        <w:widowControl/>
        <w:rPr>
          <w:sz w:val="24"/>
          <w:szCs w:val="24"/>
        </w:rPr>
      </w:pPr>
    </w:p>
    <w:p w14:paraId="520D9470" w14:textId="77777777" w:rsidR="00000000" w:rsidRDefault="00551CE1">
      <w:pPr>
        <w:widowControl/>
        <w:rPr>
          <w:sz w:val="24"/>
          <w:szCs w:val="24"/>
        </w:rPr>
      </w:pPr>
      <w:r>
        <w:rPr>
          <w:sz w:val="24"/>
          <w:szCs w:val="24"/>
        </w:rPr>
        <w:t xml:space="preserve">Lambert, Jonathan. </w:t>
      </w:r>
      <w:r>
        <w:rPr>
          <w:sz w:val="24"/>
          <w:szCs w:val="24"/>
        </w:rPr>
        <w:t>“</w:t>
      </w:r>
      <w:r>
        <w:rPr>
          <w:sz w:val="24"/>
          <w:szCs w:val="24"/>
        </w:rPr>
        <w:t>Meal Kits Have A Smaller Carbon Footprint Than Grocery Shopping, Study Says.</w:t>
      </w:r>
      <w:r>
        <w:rPr>
          <w:sz w:val="24"/>
          <w:szCs w:val="24"/>
        </w:rPr>
        <w:t>”</w:t>
      </w:r>
      <w:r>
        <w:rPr>
          <w:sz w:val="24"/>
          <w:szCs w:val="24"/>
        </w:rPr>
        <w:t xml:space="preserve"> NPR, April 22, 2019. Retrieved at https://www.npr.org/sect</w:t>
      </w:r>
      <w:r>
        <w:rPr>
          <w:sz w:val="24"/>
          <w:szCs w:val="24"/>
        </w:rPr>
        <w:t>ions/thesalt/2019/04/22/716010599/meal-kits-have-smaller-carbon-footprint-than-grocery-shopping-study-says</w:t>
      </w:r>
    </w:p>
    <w:p w14:paraId="6E048013" w14:textId="77777777" w:rsidR="00000000" w:rsidRDefault="00551CE1">
      <w:pPr>
        <w:widowControl/>
        <w:rPr>
          <w:sz w:val="24"/>
          <w:szCs w:val="24"/>
        </w:rPr>
      </w:pPr>
    </w:p>
    <w:p w14:paraId="3DB24E9D" w14:textId="77777777" w:rsidR="00000000" w:rsidRDefault="00551CE1">
      <w:pPr>
        <w:widowControl/>
        <w:rPr>
          <w:sz w:val="24"/>
          <w:szCs w:val="24"/>
        </w:rPr>
      </w:pPr>
      <w:r>
        <w:rPr>
          <w:sz w:val="24"/>
          <w:szCs w:val="24"/>
        </w:rPr>
        <w:t xml:space="preserve">Lewis, Marc. </w:t>
      </w:r>
      <w:r>
        <w:rPr>
          <w:sz w:val="24"/>
          <w:szCs w:val="24"/>
        </w:rPr>
        <w:t>“</w:t>
      </w:r>
      <w:r>
        <w:rPr>
          <w:sz w:val="24"/>
          <w:szCs w:val="24"/>
        </w:rPr>
        <w:t>The Case for Meal Kits: Environment</w:t>
      </w:r>
      <w:r>
        <w:rPr>
          <w:sz w:val="24"/>
          <w:szCs w:val="24"/>
        </w:rPr>
        <w:t>’</w:t>
      </w:r>
      <w:r>
        <w:rPr>
          <w:sz w:val="24"/>
          <w:szCs w:val="24"/>
        </w:rPr>
        <w:t>s Friend or Foe?</w:t>
      </w:r>
      <w:r>
        <w:rPr>
          <w:sz w:val="24"/>
          <w:szCs w:val="24"/>
        </w:rPr>
        <w:t>”</w:t>
      </w:r>
      <w:r>
        <w:rPr>
          <w:sz w:val="24"/>
          <w:szCs w:val="24"/>
        </w:rPr>
        <w:t xml:space="preserve"> EcoWatch, March 8, 2021. Retrieved at https://www.ecowatch.com/case-for-meal-del</w:t>
      </w:r>
      <w:r>
        <w:rPr>
          <w:sz w:val="24"/>
          <w:szCs w:val="24"/>
        </w:rPr>
        <w:t>ivery-kits-2650927816.html</w:t>
      </w:r>
    </w:p>
    <w:p w14:paraId="7C7EC4A8" w14:textId="77777777" w:rsidR="00000000" w:rsidRDefault="00551CE1">
      <w:pPr>
        <w:widowControl/>
        <w:rPr>
          <w:sz w:val="24"/>
          <w:szCs w:val="24"/>
        </w:rPr>
      </w:pPr>
      <w:r>
        <w:rPr>
          <w:sz w:val="24"/>
          <w:szCs w:val="24"/>
        </w:rPr>
        <w:t>Tags: Environment, Meal Kits, Packaging</w:t>
      </w:r>
    </w:p>
    <w:p w14:paraId="264B6941" w14:textId="77777777" w:rsidR="00000000" w:rsidRDefault="00551CE1">
      <w:pPr>
        <w:widowControl/>
        <w:rPr>
          <w:sz w:val="24"/>
          <w:szCs w:val="24"/>
        </w:rPr>
      </w:pPr>
    </w:p>
    <w:p w14:paraId="36119EC8" w14:textId="77777777" w:rsidR="00000000" w:rsidRDefault="00551CE1">
      <w:pPr>
        <w:widowControl/>
        <w:rPr>
          <w:sz w:val="24"/>
          <w:szCs w:val="24"/>
        </w:rPr>
      </w:pPr>
      <w:r>
        <w:rPr>
          <w:sz w:val="24"/>
          <w:szCs w:val="24"/>
        </w:rPr>
        <w:t xml:space="preserve">Noonan, Sandra. </w:t>
      </w:r>
      <w:r>
        <w:rPr>
          <w:sz w:val="24"/>
          <w:szCs w:val="24"/>
        </w:rPr>
        <w:t>“</w:t>
      </w:r>
      <w:r>
        <w:rPr>
          <w:sz w:val="24"/>
          <w:szCs w:val="24"/>
        </w:rPr>
        <w:t>Please Hold the Packaging: Creating a No-Landfill Meal Kit.</w:t>
      </w:r>
      <w:r>
        <w:rPr>
          <w:sz w:val="24"/>
          <w:szCs w:val="24"/>
        </w:rPr>
        <w:t>”</w:t>
      </w:r>
      <w:r>
        <w:rPr>
          <w:sz w:val="24"/>
          <w:szCs w:val="24"/>
        </w:rPr>
        <w:t xml:space="preserve"> Sustainable Brands, December 19, 2020. Retrieved at https://sustainablebrands.com/read/product-service-design-</w:t>
      </w:r>
      <w:r>
        <w:rPr>
          <w:sz w:val="24"/>
          <w:szCs w:val="24"/>
        </w:rPr>
        <w:t>innovation/please-hold-the-packaging-creating-a-no-landfill-meal-kit</w:t>
      </w:r>
    </w:p>
    <w:p w14:paraId="5D053306" w14:textId="77777777" w:rsidR="00000000" w:rsidRDefault="00551CE1">
      <w:pPr>
        <w:widowControl/>
        <w:rPr>
          <w:sz w:val="24"/>
          <w:szCs w:val="24"/>
        </w:rPr>
      </w:pPr>
      <w:r>
        <w:rPr>
          <w:sz w:val="24"/>
          <w:szCs w:val="24"/>
        </w:rPr>
        <w:t>Tags: Meal Kits, Packaging</w:t>
      </w:r>
    </w:p>
    <w:p w14:paraId="2B835B40" w14:textId="77777777" w:rsidR="00000000" w:rsidRDefault="00551CE1">
      <w:pPr>
        <w:widowControl/>
        <w:rPr>
          <w:sz w:val="24"/>
          <w:szCs w:val="24"/>
        </w:rPr>
      </w:pPr>
    </w:p>
    <w:p w14:paraId="69507991" w14:textId="77777777" w:rsidR="00000000" w:rsidRDefault="00551CE1">
      <w:pPr>
        <w:widowControl/>
        <w:rPr>
          <w:sz w:val="24"/>
          <w:szCs w:val="24"/>
        </w:rPr>
      </w:pPr>
      <w:r>
        <w:rPr>
          <w:sz w:val="24"/>
          <w:szCs w:val="24"/>
        </w:rPr>
        <w:t xml:space="preserve">Peters, Adele. </w:t>
      </w:r>
      <w:r>
        <w:rPr>
          <w:sz w:val="24"/>
          <w:szCs w:val="24"/>
        </w:rPr>
        <w:t>“</w:t>
      </w:r>
      <w:r>
        <w:rPr>
          <w:sz w:val="24"/>
          <w:szCs w:val="24"/>
        </w:rPr>
        <w:t>Cooking with a Meal Kit May Waste 62% less Food than Grocery Store Ingredients.</w:t>
      </w:r>
      <w:r>
        <w:rPr>
          <w:sz w:val="24"/>
          <w:szCs w:val="24"/>
        </w:rPr>
        <w:t>”</w:t>
      </w:r>
      <w:r>
        <w:rPr>
          <w:sz w:val="24"/>
          <w:szCs w:val="24"/>
        </w:rPr>
        <w:t xml:space="preserve"> Co.exist, September 19, 2016. Retrieved at https://www.fastcoe</w:t>
      </w:r>
      <w:r>
        <w:rPr>
          <w:sz w:val="24"/>
          <w:szCs w:val="24"/>
        </w:rPr>
        <w:t>xist.com/3063772/cooking-with-a-meal-kit-may-waste-62-less-food-than-grocery-store-ingredients</w:t>
      </w:r>
    </w:p>
    <w:p w14:paraId="4F54AF47" w14:textId="77777777" w:rsidR="00000000" w:rsidRDefault="00551CE1">
      <w:pPr>
        <w:widowControl/>
        <w:rPr>
          <w:sz w:val="24"/>
          <w:szCs w:val="24"/>
        </w:rPr>
      </w:pPr>
    </w:p>
    <w:p w14:paraId="7ED51D71" w14:textId="77777777" w:rsidR="00000000" w:rsidRDefault="00551CE1">
      <w:pPr>
        <w:widowControl/>
        <w:rPr>
          <w:sz w:val="24"/>
          <w:szCs w:val="24"/>
        </w:rPr>
      </w:pPr>
      <w:r>
        <w:rPr>
          <w:sz w:val="24"/>
          <w:szCs w:val="24"/>
        </w:rPr>
        <w:t xml:space="preserve">Phipps, Lauren. </w:t>
      </w:r>
      <w:r>
        <w:rPr>
          <w:sz w:val="24"/>
          <w:szCs w:val="24"/>
        </w:rPr>
        <w:t>“</w:t>
      </w:r>
      <w:r>
        <w:rPr>
          <w:sz w:val="24"/>
          <w:szCs w:val="24"/>
        </w:rPr>
        <w:t>Pondering the Packaging and Food Waste Tradeoffs of Meal Delivery Kits.</w:t>
      </w:r>
      <w:r>
        <w:rPr>
          <w:sz w:val="24"/>
          <w:szCs w:val="24"/>
        </w:rPr>
        <w:t>”</w:t>
      </w:r>
      <w:r>
        <w:rPr>
          <w:sz w:val="24"/>
          <w:szCs w:val="24"/>
        </w:rPr>
        <w:t xml:space="preserve"> Green Biz, October 5, 2020. Retrieved at https://www.greenbiz.com/arti</w:t>
      </w:r>
      <w:r>
        <w:rPr>
          <w:sz w:val="24"/>
          <w:szCs w:val="24"/>
        </w:rPr>
        <w:t>cle/pondering-packaging-and-food-waste-tradeoffs-meal-delivery-kits</w:t>
      </w:r>
    </w:p>
    <w:p w14:paraId="50D77268" w14:textId="77777777" w:rsidR="00000000" w:rsidRDefault="00551CE1">
      <w:pPr>
        <w:widowControl/>
        <w:rPr>
          <w:sz w:val="24"/>
          <w:szCs w:val="24"/>
        </w:rPr>
      </w:pPr>
      <w:r>
        <w:rPr>
          <w:sz w:val="24"/>
          <w:szCs w:val="24"/>
        </w:rPr>
        <w:t>Tags: Meal Kits, Packaging</w:t>
      </w:r>
    </w:p>
    <w:p w14:paraId="744CF172" w14:textId="77777777" w:rsidR="00000000" w:rsidRDefault="00551CE1">
      <w:pPr>
        <w:widowControl/>
        <w:rPr>
          <w:sz w:val="24"/>
          <w:szCs w:val="24"/>
        </w:rPr>
      </w:pPr>
    </w:p>
    <w:p w14:paraId="46D7914F" w14:textId="77777777" w:rsidR="00000000" w:rsidRDefault="00551CE1">
      <w:pPr>
        <w:widowControl/>
        <w:rPr>
          <w:sz w:val="24"/>
          <w:szCs w:val="24"/>
        </w:rPr>
      </w:pPr>
      <w:r>
        <w:rPr>
          <w:b/>
          <w:bCs/>
          <w:sz w:val="24"/>
          <w:szCs w:val="24"/>
        </w:rPr>
        <w:t>Sun Basket</w:t>
      </w:r>
      <w:r>
        <w:rPr>
          <w:sz w:val="24"/>
          <w:szCs w:val="24"/>
        </w:rPr>
        <w:t xml:space="preserve"> (San Francisco-based) is a meal delivery service that </w:t>
      </w:r>
      <w:r>
        <w:rPr>
          <w:sz w:val="24"/>
          <w:szCs w:val="24"/>
        </w:rPr>
        <w:t>“</w:t>
      </w:r>
      <w:r>
        <w:rPr>
          <w:sz w:val="24"/>
          <w:szCs w:val="24"/>
        </w:rPr>
        <w:t>helps reduce this food waste by providing only what you need to prepare healthy, organic meals</w:t>
      </w:r>
      <w:r>
        <w:rPr>
          <w:sz w:val="24"/>
          <w:szCs w:val="24"/>
        </w:rPr>
        <w:t>.</w:t>
      </w:r>
      <w:r>
        <w:rPr>
          <w:sz w:val="24"/>
          <w:szCs w:val="24"/>
        </w:rPr>
        <w:t>”</w:t>
      </w:r>
      <w:r>
        <w:rPr>
          <w:sz w:val="24"/>
          <w:szCs w:val="24"/>
        </w:rPr>
        <w:t xml:space="preserve"> In the fall of 2017, Sun Basket switched to TempGuard as it </w:t>
      </w:r>
      <w:r>
        <w:rPr>
          <w:sz w:val="24"/>
          <w:szCs w:val="24"/>
        </w:rPr>
        <w:t>“</w:t>
      </w:r>
      <w:r>
        <w:rPr>
          <w:sz w:val="24"/>
          <w:szCs w:val="24"/>
        </w:rPr>
        <w:t>views paper curbside recyclable as the most desired recyclable standard...</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corrugated shippers are made from a blend of recycled and virgin fibers and are curbside-recyclable. Gel packs</w:t>
      </w:r>
      <w:r>
        <w:rPr>
          <w:sz w:val="24"/>
          <w:szCs w:val="24"/>
        </w:rPr>
        <w:t xml:space="preserve"> from Nordic Ice, formerly Temperatsure, are made </w:t>
      </w:r>
      <w:r>
        <w:rPr>
          <w:sz w:val="24"/>
          <w:szCs w:val="24"/>
        </w:rPr>
        <w:lastRenderedPageBreak/>
        <w:t>from low-density polyethylene and contain a gel made from 98% water and 2% non-GMO cotton.</w:t>
      </w:r>
      <w:r>
        <w:rPr>
          <w:sz w:val="24"/>
          <w:szCs w:val="24"/>
        </w:rPr>
        <w:t>”</w:t>
      </w:r>
    </w:p>
    <w:p w14:paraId="56EE56F2" w14:textId="77777777" w:rsidR="00000000" w:rsidRDefault="00551CE1">
      <w:pPr>
        <w:widowControl/>
        <w:rPr>
          <w:sz w:val="24"/>
          <w:szCs w:val="24"/>
        </w:rPr>
      </w:pPr>
      <w:r>
        <w:rPr>
          <w:sz w:val="24"/>
          <w:szCs w:val="24"/>
        </w:rPr>
        <w:t>Website: https://sunbasket.com/stories/waste-not</w:t>
      </w:r>
    </w:p>
    <w:p w14:paraId="108A5430" w14:textId="77777777" w:rsidR="00000000" w:rsidRDefault="00551CE1">
      <w:pPr>
        <w:widowControl/>
        <w:rPr>
          <w:sz w:val="24"/>
          <w:szCs w:val="24"/>
        </w:rPr>
      </w:pPr>
    </w:p>
    <w:p w14:paraId="25CC79D9" w14:textId="77777777" w:rsidR="00000000" w:rsidRDefault="00551CE1">
      <w:pPr>
        <w:widowControl/>
        <w:rPr>
          <w:sz w:val="24"/>
          <w:szCs w:val="24"/>
        </w:rPr>
      </w:pPr>
      <w:r>
        <w:rPr>
          <w:b/>
          <w:bCs/>
          <w:sz w:val="24"/>
          <w:szCs w:val="24"/>
        </w:rPr>
        <w:t>Uminouchi</w:t>
      </w:r>
      <w:r>
        <w:rPr>
          <w:sz w:val="24"/>
          <w:szCs w:val="24"/>
        </w:rPr>
        <w:t xml:space="preserve"> (Fukuoka Prefecture, Japan) is a platform built by two</w:t>
      </w:r>
      <w:r>
        <w:rPr>
          <w:sz w:val="24"/>
          <w:szCs w:val="24"/>
        </w:rPr>
        <w:t xml:space="preserve"> Japanese businesses, Benners and Panorama. Benners. It connects buyers and sellers for selling marine products.</w:t>
      </w:r>
      <w:r>
        <w:rPr>
          <w:sz w:val="24"/>
          <w:szCs w:val="24"/>
        </w:rPr>
        <w:t>”</w:t>
      </w:r>
      <w:r>
        <w:rPr>
          <w:sz w:val="24"/>
          <w:szCs w:val="24"/>
        </w:rPr>
        <w:t xml:space="preserve"> </w:t>
      </w:r>
      <w:r>
        <w:rPr>
          <w:sz w:val="24"/>
          <w:szCs w:val="24"/>
        </w:rPr>
        <w:t>“</w:t>
      </w:r>
      <w:r>
        <w:rPr>
          <w:sz w:val="24"/>
          <w:szCs w:val="24"/>
        </w:rPr>
        <w:t>Non-standard fish cannot be shipped, therefore often wasted or sold for almost nothing. But they can be just as valuable if they are processe</w:t>
      </w:r>
      <w:r>
        <w:rPr>
          <w:sz w:val="24"/>
          <w:szCs w:val="24"/>
        </w:rPr>
        <w:t>d and packed for meal kits.</w:t>
      </w:r>
      <w:r>
        <w:rPr>
          <w:sz w:val="24"/>
          <w:szCs w:val="24"/>
        </w:rPr>
        <w:t>”</w:t>
      </w:r>
    </w:p>
    <w:p w14:paraId="306B4D74" w14:textId="77777777" w:rsidR="00000000" w:rsidRDefault="00551CE1">
      <w:pPr>
        <w:widowControl/>
        <w:rPr>
          <w:sz w:val="24"/>
          <w:szCs w:val="24"/>
        </w:rPr>
      </w:pPr>
      <w:r>
        <w:rPr>
          <w:sz w:val="24"/>
          <w:szCs w:val="24"/>
        </w:rPr>
        <w:t>Website: https://camp-fire.jp/profile/uminouchi</w:t>
      </w:r>
    </w:p>
    <w:p w14:paraId="1F8729E4" w14:textId="77777777" w:rsidR="00000000" w:rsidRDefault="00551CE1">
      <w:pPr>
        <w:widowControl/>
        <w:rPr>
          <w:sz w:val="24"/>
          <w:szCs w:val="24"/>
        </w:rPr>
      </w:pPr>
    </w:p>
    <w:p w14:paraId="1F5EE5FF" w14:textId="77777777" w:rsidR="00000000" w:rsidRDefault="00551CE1">
      <w:pPr>
        <w:widowControl/>
        <w:rPr>
          <w:sz w:val="24"/>
          <w:szCs w:val="24"/>
        </w:rPr>
      </w:pPr>
      <w:r>
        <w:rPr>
          <w:sz w:val="24"/>
          <w:szCs w:val="24"/>
        </w:rPr>
        <w:t xml:space="preserve">University of Oregon. </w:t>
      </w:r>
      <w:r>
        <w:rPr>
          <w:sz w:val="24"/>
          <w:szCs w:val="24"/>
        </w:rPr>
        <w:t>“</w:t>
      </w:r>
      <w:r>
        <w:rPr>
          <w:sz w:val="24"/>
          <w:szCs w:val="24"/>
        </w:rPr>
        <w:t>With Meal Kits, Preventing Waste Overcomes Packaging Worry.</w:t>
      </w:r>
      <w:r>
        <w:rPr>
          <w:sz w:val="24"/>
          <w:szCs w:val="24"/>
        </w:rPr>
        <w:t>”</w:t>
      </w:r>
      <w:r>
        <w:rPr>
          <w:sz w:val="24"/>
          <w:szCs w:val="24"/>
        </w:rPr>
        <w:t xml:space="preserve"> AroundtheO, July 21, 2017. Retrieved at http://around.uoregon.edu/content/meal-kits-preventing</w:t>
      </w:r>
      <w:r>
        <w:rPr>
          <w:sz w:val="24"/>
          <w:szCs w:val="24"/>
        </w:rPr>
        <w:t>-waste-overcomes-packaging-worry</w:t>
      </w:r>
    </w:p>
    <w:p w14:paraId="16AA3D22" w14:textId="77777777" w:rsidR="00000000" w:rsidRDefault="00551CE1">
      <w:pPr>
        <w:widowControl/>
        <w:rPr>
          <w:sz w:val="24"/>
          <w:szCs w:val="24"/>
        </w:rPr>
      </w:pPr>
    </w:p>
    <w:p w14:paraId="1BF7FE7F" w14:textId="77777777" w:rsidR="00000000" w:rsidRDefault="00551CE1">
      <w:pPr>
        <w:widowControl/>
        <w:rPr>
          <w:sz w:val="24"/>
          <w:szCs w:val="24"/>
        </w:rPr>
      </w:pPr>
      <w:r>
        <w:rPr>
          <w:sz w:val="24"/>
          <w:szCs w:val="24"/>
        </w:rPr>
        <w:t xml:space="preserve">USDA. </w:t>
      </w:r>
      <w:r>
        <w:rPr>
          <w:sz w:val="24"/>
          <w:szCs w:val="24"/>
        </w:rPr>
        <w:t>“</w:t>
      </w:r>
      <w:r>
        <w:rPr>
          <w:sz w:val="24"/>
          <w:szCs w:val="24"/>
        </w:rPr>
        <w:t>Do Meal Kits Reduce Food Waste? An Interview with Dr. Brenna Ellison.</w:t>
      </w:r>
      <w:r>
        <w:rPr>
          <w:sz w:val="24"/>
          <w:szCs w:val="24"/>
        </w:rPr>
        <w:t>”</w:t>
      </w:r>
      <w:r>
        <w:rPr>
          <w:sz w:val="24"/>
          <w:szCs w:val="24"/>
        </w:rPr>
        <w:t xml:space="preserve"> Blog, July 28, 2021. Retrieved at </w:t>
      </w:r>
      <w:r>
        <w:rPr>
          <w:sz w:val="24"/>
          <w:szCs w:val="24"/>
        </w:rPr>
        <w:t>https://www.usda.gov/media/blog/2021/07/28/do-meal-kits-reduce-food-waste-interview-dr-brenna-ellison</w:t>
      </w:r>
    </w:p>
    <w:p w14:paraId="13EB0A02" w14:textId="77777777" w:rsidR="00000000" w:rsidRDefault="00551CE1">
      <w:pPr>
        <w:widowControl/>
        <w:rPr>
          <w:sz w:val="24"/>
          <w:szCs w:val="24"/>
        </w:rPr>
      </w:pPr>
      <w:r>
        <w:rPr>
          <w:sz w:val="24"/>
          <w:szCs w:val="24"/>
        </w:rPr>
        <w:t xml:space="preserve">Tags: Blogs, Meal Kits </w:t>
      </w:r>
    </w:p>
    <w:p w14:paraId="3AEBA739" w14:textId="77777777" w:rsidR="00000000" w:rsidRDefault="00551CE1">
      <w:pPr>
        <w:widowControl/>
        <w:rPr>
          <w:sz w:val="24"/>
          <w:szCs w:val="24"/>
        </w:rPr>
      </w:pPr>
    </w:p>
    <w:p w14:paraId="7D7B0DE5" w14:textId="77777777" w:rsidR="00000000" w:rsidRDefault="00551CE1">
      <w:pPr>
        <w:widowControl/>
        <w:rPr>
          <w:sz w:val="24"/>
          <w:szCs w:val="24"/>
        </w:rPr>
      </w:pPr>
    </w:p>
    <w:p w14:paraId="74D10260" w14:textId="77777777" w:rsidR="00000000" w:rsidRDefault="00551CE1">
      <w:pPr>
        <w:widowControl/>
        <w:jc w:val="center"/>
        <w:rPr>
          <w:sz w:val="24"/>
          <w:szCs w:val="24"/>
        </w:rPr>
      </w:pPr>
      <w:r>
        <w:rPr>
          <w:sz w:val="24"/>
          <w:szCs w:val="24"/>
        </w:rPr>
        <w:t xml:space="preserve">Measuring, Measurement Food Waste </w:t>
      </w:r>
      <w:r>
        <w:rPr>
          <w:sz w:val="24"/>
          <w:szCs w:val="24"/>
        </w:rPr>
        <w:fldChar w:fldCharType="begin"/>
      </w:r>
      <w:r>
        <w:rPr>
          <w:sz w:val="24"/>
          <w:szCs w:val="24"/>
        </w:rPr>
        <w:instrText>tc "Measuring, Measurement Food Waste " \l 2</w:instrText>
      </w:r>
      <w:r>
        <w:rPr>
          <w:sz w:val="24"/>
          <w:szCs w:val="24"/>
        </w:rPr>
        <w:fldChar w:fldCharType="end"/>
      </w:r>
    </w:p>
    <w:p w14:paraId="11550434" w14:textId="77777777" w:rsidR="00000000" w:rsidRDefault="00551CE1">
      <w:pPr>
        <w:widowControl/>
        <w:rPr>
          <w:sz w:val="24"/>
          <w:szCs w:val="24"/>
        </w:rPr>
      </w:pPr>
    </w:p>
    <w:p w14:paraId="058F04F4" w14:textId="77777777" w:rsidR="00000000" w:rsidRDefault="00551CE1">
      <w:pPr>
        <w:widowControl/>
        <w:rPr>
          <w:sz w:val="24"/>
          <w:szCs w:val="24"/>
        </w:rPr>
      </w:pPr>
      <w:r>
        <w:rPr>
          <w:sz w:val="24"/>
          <w:szCs w:val="24"/>
        </w:rPr>
        <w:t xml:space="preserve">Alvarado, Sara. </w:t>
      </w:r>
      <w:r>
        <w:rPr>
          <w:sz w:val="24"/>
          <w:szCs w:val="24"/>
        </w:rPr>
        <w:t>“</w:t>
      </w:r>
      <w:r>
        <w:rPr>
          <w:sz w:val="24"/>
          <w:szCs w:val="24"/>
        </w:rPr>
        <w:t>Nutrient Loss Associated with Food Waste.</w:t>
      </w:r>
      <w:r>
        <w:rPr>
          <w:sz w:val="24"/>
          <w:szCs w:val="24"/>
        </w:rPr>
        <w:t>”</w:t>
      </w:r>
      <w:r>
        <w:rPr>
          <w:sz w:val="24"/>
          <w:szCs w:val="24"/>
        </w:rPr>
        <w:t xml:space="preserve"> Medical News Bulleti</w:t>
      </w:r>
      <w:r>
        <w:rPr>
          <w:sz w:val="24"/>
          <w:szCs w:val="24"/>
        </w:rPr>
        <w:t>n, October 4, 2017. Retrieved at https://www.medicalnewsbulletin.com/nutrient-loss-associated-food-waste/</w:t>
      </w:r>
    </w:p>
    <w:p w14:paraId="5ABDB1BF" w14:textId="77777777" w:rsidR="00000000" w:rsidRDefault="00551CE1">
      <w:pPr>
        <w:widowControl/>
        <w:rPr>
          <w:sz w:val="24"/>
          <w:szCs w:val="24"/>
        </w:rPr>
      </w:pPr>
    </w:p>
    <w:p w14:paraId="3A58D390" w14:textId="77777777" w:rsidR="00000000" w:rsidRDefault="00551CE1">
      <w:pPr>
        <w:widowControl/>
        <w:rPr>
          <w:sz w:val="24"/>
          <w:szCs w:val="24"/>
        </w:rPr>
      </w:pPr>
      <w:r>
        <w:rPr>
          <w:sz w:val="24"/>
          <w:szCs w:val="24"/>
        </w:rPr>
        <w:t xml:space="preserve">Bellemare, Marc F., Metin </w:t>
      </w:r>
      <w:r>
        <w:rPr>
          <w:sz w:val="24"/>
          <w:szCs w:val="24"/>
        </w:rPr>
        <w:t>Ç</w:t>
      </w:r>
      <w:r>
        <w:rPr>
          <w:sz w:val="24"/>
          <w:szCs w:val="24"/>
        </w:rPr>
        <w:t xml:space="preserve">akir, Hikaru Hanawa Peterson, Lindsey Novak, and Jeta Rudi. </w:t>
      </w:r>
      <w:r>
        <w:rPr>
          <w:sz w:val="24"/>
          <w:szCs w:val="24"/>
        </w:rPr>
        <w:t>“</w:t>
      </w:r>
      <w:r>
        <w:rPr>
          <w:sz w:val="24"/>
          <w:szCs w:val="24"/>
        </w:rPr>
        <w:t>On the Measurement of Food Waste.</w:t>
      </w:r>
      <w:r>
        <w:rPr>
          <w:sz w:val="24"/>
          <w:szCs w:val="24"/>
        </w:rPr>
        <w:t>”</w:t>
      </w:r>
      <w:r>
        <w:rPr>
          <w:sz w:val="24"/>
          <w:szCs w:val="24"/>
        </w:rPr>
        <w:t xml:space="preserve"> </w:t>
      </w:r>
      <w:r>
        <w:rPr>
          <w:i/>
          <w:iCs/>
          <w:sz w:val="24"/>
          <w:szCs w:val="24"/>
        </w:rPr>
        <w:t>American Journal of Agricu</w:t>
      </w:r>
      <w:r>
        <w:rPr>
          <w:i/>
          <w:iCs/>
          <w:sz w:val="24"/>
          <w:szCs w:val="24"/>
        </w:rPr>
        <w:t xml:space="preserve">ltural Economics </w:t>
      </w:r>
      <w:r>
        <w:rPr>
          <w:sz w:val="24"/>
          <w:szCs w:val="24"/>
        </w:rPr>
        <w:t>(June 19, 2017). Retrieved at https://academic.oup.com/ajae/article/3868245/On-the-Measurement-of-Food-Waste</w:t>
      </w:r>
    </w:p>
    <w:p w14:paraId="7CB919B8" w14:textId="77777777" w:rsidR="00000000" w:rsidRDefault="00551CE1">
      <w:pPr>
        <w:widowControl/>
        <w:rPr>
          <w:sz w:val="24"/>
          <w:szCs w:val="24"/>
        </w:rPr>
      </w:pPr>
    </w:p>
    <w:p w14:paraId="641CA2F3" w14:textId="77777777" w:rsidR="00000000" w:rsidRDefault="00551CE1">
      <w:pPr>
        <w:widowControl/>
        <w:rPr>
          <w:sz w:val="24"/>
          <w:szCs w:val="24"/>
        </w:rPr>
      </w:pPr>
      <w:r>
        <w:rPr>
          <w:sz w:val="24"/>
          <w:szCs w:val="24"/>
        </w:rPr>
        <w:t xml:space="preserve">Elimelechab, Efrat, Ofira Ayalonab and Eyal Ert. </w:t>
      </w:r>
      <w:r>
        <w:rPr>
          <w:sz w:val="24"/>
          <w:szCs w:val="24"/>
        </w:rPr>
        <w:t>“</w:t>
      </w:r>
      <w:r>
        <w:rPr>
          <w:sz w:val="24"/>
          <w:szCs w:val="24"/>
        </w:rPr>
        <w:t>What Gets Measured Gets Managed: a New Method of Measuring Household Food Waste</w:t>
      </w:r>
      <w:r>
        <w:rPr>
          <w:sz w:val="24"/>
          <w:szCs w:val="24"/>
        </w:rPr>
        <w:t>.</w:t>
      </w:r>
      <w:r>
        <w:rPr>
          <w:sz w:val="24"/>
          <w:szCs w:val="24"/>
        </w:rPr>
        <w:t>”</w:t>
      </w:r>
      <w:r>
        <w:rPr>
          <w:sz w:val="24"/>
          <w:szCs w:val="24"/>
        </w:rPr>
        <w:t xml:space="preserve"> </w:t>
      </w:r>
      <w:r>
        <w:rPr>
          <w:i/>
          <w:iCs/>
          <w:sz w:val="24"/>
          <w:szCs w:val="24"/>
        </w:rPr>
        <w:t>Waste Management</w:t>
      </w:r>
      <w:r>
        <w:rPr>
          <w:sz w:val="24"/>
          <w:szCs w:val="24"/>
        </w:rPr>
        <w:t xml:space="preserve"> 76 (June 2018): 68-81. Retrieved at https://www.sciencedirect.com/science/article/pii/S0956053X18301739</w:t>
      </w:r>
    </w:p>
    <w:p w14:paraId="39A42EE7" w14:textId="77777777" w:rsidR="00000000" w:rsidRDefault="00551CE1">
      <w:pPr>
        <w:widowControl/>
        <w:rPr>
          <w:sz w:val="24"/>
          <w:szCs w:val="24"/>
        </w:rPr>
      </w:pPr>
    </w:p>
    <w:p w14:paraId="6AA81999" w14:textId="77777777" w:rsidR="00000000" w:rsidRDefault="00551CE1">
      <w:pPr>
        <w:widowControl/>
        <w:rPr>
          <w:sz w:val="24"/>
          <w:szCs w:val="24"/>
        </w:rPr>
      </w:pPr>
      <w:r>
        <w:rPr>
          <w:sz w:val="24"/>
          <w:szCs w:val="24"/>
        </w:rPr>
        <w:t xml:space="preserve">Fassler, Joe. </w:t>
      </w:r>
      <w:r>
        <w:rPr>
          <w:sz w:val="24"/>
          <w:szCs w:val="24"/>
        </w:rPr>
        <w:t>“</w:t>
      </w:r>
      <w:r>
        <w:rPr>
          <w:sz w:val="24"/>
          <w:szCs w:val="24"/>
        </w:rPr>
        <w:t>We</w:t>
      </w:r>
      <w:r>
        <w:rPr>
          <w:sz w:val="24"/>
          <w:szCs w:val="24"/>
        </w:rPr>
        <w:t>’</w:t>
      </w:r>
      <w:r>
        <w:rPr>
          <w:sz w:val="24"/>
          <w:szCs w:val="24"/>
        </w:rPr>
        <w:t>ve All Heard the Staggering Statistics about Food Waste. A New Study Says They</w:t>
      </w:r>
      <w:r>
        <w:rPr>
          <w:sz w:val="24"/>
          <w:szCs w:val="24"/>
        </w:rPr>
        <w:t>’</w:t>
      </w:r>
      <w:r>
        <w:rPr>
          <w:sz w:val="24"/>
          <w:szCs w:val="24"/>
        </w:rPr>
        <w:t>re Wrong.</w:t>
      </w:r>
      <w:r>
        <w:rPr>
          <w:sz w:val="24"/>
          <w:szCs w:val="24"/>
        </w:rPr>
        <w:t>”</w:t>
      </w:r>
      <w:r>
        <w:rPr>
          <w:sz w:val="24"/>
          <w:szCs w:val="24"/>
        </w:rPr>
        <w:t xml:space="preserve"> New Food Economy, June </w:t>
      </w:r>
      <w:r>
        <w:rPr>
          <w:sz w:val="24"/>
          <w:szCs w:val="24"/>
        </w:rPr>
        <w:t>22, 2017. Retrieved at http://newfoodeconomy.com/weve-heard-staggering-statistics-food-waste-new-study-says-theyre-wrong/</w:t>
      </w:r>
    </w:p>
    <w:p w14:paraId="4DEAFFF0" w14:textId="77777777" w:rsidR="00000000" w:rsidRDefault="00551CE1">
      <w:pPr>
        <w:widowControl/>
        <w:rPr>
          <w:sz w:val="24"/>
          <w:szCs w:val="24"/>
        </w:rPr>
      </w:pPr>
    </w:p>
    <w:p w14:paraId="4B696F9B" w14:textId="77777777" w:rsidR="00000000" w:rsidRDefault="00551CE1">
      <w:pPr>
        <w:widowControl/>
        <w:rPr>
          <w:sz w:val="24"/>
          <w:szCs w:val="24"/>
        </w:rPr>
      </w:pPr>
      <w:r>
        <w:rPr>
          <w:sz w:val="24"/>
          <w:szCs w:val="24"/>
        </w:rPr>
        <w:t xml:space="preserve">Garcia-Garcia, Guillermo, Elliot Woolley, Shahin Rahimifard, James Colwill, Rod White, and Louise Needham. </w:t>
      </w:r>
      <w:r>
        <w:rPr>
          <w:sz w:val="24"/>
          <w:szCs w:val="24"/>
        </w:rPr>
        <w:t>“</w:t>
      </w:r>
      <w:r>
        <w:rPr>
          <w:sz w:val="24"/>
          <w:szCs w:val="24"/>
        </w:rPr>
        <w:t>A Methodology for Sustain</w:t>
      </w:r>
      <w:r>
        <w:rPr>
          <w:sz w:val="24"/>
          <w:szCs w:val="24"/>
        </w:rPr>
        <w:t>able Management of Food Waste.</w:t>
      </w:r>
      <w:r>
        <w:rPr>
          <w:sz w:val="24"/>
          <w:szCs w:val="24"/>
        </w:rPr>
        <w:t>”</w:t>
      </w:r>
      <w:r>
        <w:rPr>
          <w:sz w:val="24"/>
          <w:szCs w:val="24"/>
        </w:rPr>
        <w:t xml:space="preserve"> Waste and </w:t>
      </w:r>
      <w:r>
        <w:rPr>
          <w:sz w:val="24"/>
          <w:szCs w:val="24"/>
        </w:rPr>
        <w:lastRenderedPageBreak/>
        <w:t>Biomass Valorization 8 (2017): 2209</w:t>
      </w:r>
      <w:r>
        <w:rPr>
          <w:sz w:val="24"/>
          <w:szCs w:val="24"/>
        </w:rPr>
        <w:t>–</w:t>
      </w:r>
      <w:r>
        <w:rPr>
          <w:sz w:val="24"/>
          <w:szCs w:val="24"/>
        </w:rPr>
        <w:t>2227. https://doi.org/10.1007/s12649-016-9720-0 Retrieved at https://link.springer.com/article/10.1007/s12649-016-9720-0</w:t>
      </w:r>
    </w:p>
    <w:p w14:paraId="26EB69D9" w14:textId="77777777" w:rsidR="00000000" w:rsidRDefault="00551CE1">
      <w:pPr>
        <w:widowControl/>
        <w:rPr>
          <w:sz w:val="24"/>
          <w:szCs w:val="24"/>
        </w:rPr>
      </w:pPr>
      <w:r>
        <w:rPr>
          <w:sz w:val="24"/>
          <w:szCs w:val="24"/>
        </w:rPr>
        <w:t>Tags: Measurement, Valorization</w:t>
      </w:r>
    </w:p>
    <w:p w14:paraId="304869D2" w14:textId="77777777" w:rsidR="00000000" w:rsidRDefault="00551CE1">
      <w:pPr>
        <w:widowControl/>
        <w:rPr>
          <w:sz w:val="24"/>
          <w:szCs w:val="24"/>
        </w:rPr>
      </w:pPr>
    </w:p>
    <w:p w14:paraId="65107BC6" w14:textId="77777777" w:rsidR="00000000" w:rsidRDefault="00551CE1">
      <w:pPr>
        <w:widowControl/>
        <w:rPr>
          <w:sz w:val="24"/>
          <w:szCs w:val="24"/>
        </w:rPr>
      </w:pPr>
      <w:r>
        <w:rPr>
          <w:sz w:val="24"/>
          <w:szCs w:val="24"/>
        </w:rPr>
        <w:t xml:space="preserve">Kranowitz, Jeremy. </w:t>
      </w:r>
      <w:r>
        <w:rPr>
          <w:sz w:val="24"/>
          <w:szCs w:val="24"/>
        </w:rPr>
        <w:t>“</w:t>
      </w:r>
      <w:r>
        <w:rPr>
          <w:sz w:val="24"/>
          <w:szCs w:val="24"/>
        </w:rPr>
        <w:t>Down</w:t>
      </w:r>
      <w:r>
        <w:rPr>
          <w:sz w:val="24"/>
          <w:szCs w:val="24"/>
        </w:rPr>
        <w:t xml:space="preserve"> the Rabbit Hole: Why Measuring Food Waste Is So Confusing.</w:t>
      </w:r>
      <w:r>
        <w:rPr>
          <w:sz w:val="24"/>
          <w:szCs w:val="24"/>
        </w:rPr>
        <w:t>”</w:t>
      </w:r>
      <w:r>
        <w:rPr>
          <w:sz w:val="24"/>
          <w:szCs w:val="24"/>
        </w:rPr>
        <w:t xml:space="preserve"> NYC Food Policy, February 15, 2017. Retrieved at http://www.nycfoodpolicy.org/rabbit-hole-measuring-food-waste-confusing/</w:t>
      </w:r>
    </w:p>
    <w:p w14:paraId="446936A4" w14:textId="77777777" w:rsidR="00000000" w:rsidRDefault="00551CE1">
      <w:pPr>
        <w:widowControl/>
        <w:rPr>
          <w:sz w:val="24"/>
          <w:szCs w:val="24"/>
        </w:rPr>
      </w:pPr>
    </w:p>
    <w:p w14:paraId="13621802" w14:textId="77777777" w:rsidR="00000000" w:rsidRDefault="00551CE1">
      <w:pPr>
        <w:widowControl/>
        <w:rPr>
          <w:sz w:val="24"/>
          <w:szCs w:val="24"/>
        </w:rPr>
      </w:pPr>
      <w:r>
        <w:rPr>
          <w:sz w:val="24"/>
          <w:szCs w:val="24"/>
        </w:rPr>
        <w:t xml:space="preserve">Restobiz. </w:t>
      </w:r>
      <w:r>
        <w:rPr>
          <w:sz w:val="24"/>
          <w:szCs w:val="24"/>
        </w:rPr>
        <w:t>“</w:t>
      </w:r>
      <w:r>
        <w:rPr>
          <w:sz w:val="24"/>
          <w:szCs w:val="24"/>
        </w:rPr>
        <w:t>World-first Project: Measuring Food Waste Across the Canadian</w:t>
      </w:r>
      <w:r>
        <w:rPr>
          <w:sz w:val="24"/>
          <w:szCs w:val="24"/>
        </w:rPr>
        <w:t xml:space="preserve"> Supply Chain.</w:t>
      </w:r>
      <w:r>
        <w:rPr>
          <w:sz w:val="24"/>
          <w:szCs w:val="24"/>
        </w:rPr>
        <w:t>”</w:t>
      </w:r>
      <w:r>
        <w:rPr>
          <w:sz w:val="24"/>
          <w:szCs w:val="24"/>
        </w:rPr>
        <w:t xml:space="preserve"> Restobiz, May 31, 2018. Retrieved at https://www.restobiz.ca/world-first-project-measuring-food-waste-across-canadian-supply-chain/</w:t>
      </w:r>
    </w:p>
    <w:p w14:paraId="353FC3D1" w14:textId="77777777" w:rsidR="00000000" w:rsidRDefault="00551CE1">
      <w:pPr>
        <w:widowControl/>
        <w:rPr>
          <w:sz w:val="24"/>
          <w:szCs w:val="24"/>
        </w:rPr>
      </w:pPr>
    </w:p>
    <w:p w14:paraId="6A480084" w14:textId="77777777" w:rsidR="00000000" w:rsidRDefault="00551CE1">
      <w:pPr>
        <w:widowControl/>
        <w:rPr>
          <w:sz w:val="24"/>
          <w:szCs w:val="24"/>
        </w:rPr>
      </w:pPr>
      <w:r>
        <w:rPr>
          <w:sz w:val="24"/>
          <w:szCs w:val="24"/>
        </w:rPr>
        <w:t xml:space="preserve">Spoiler Alert. </w:t>
      </w:r>
      <w:r>
        <w:rPr>
          <w:sz w:val="24"/>
          <w:szCs w:val="24"/>
        </w:rPr>
        <w:t>“</w:t>
      </w:r>
      <w:r>
        <w:rPr>
          <w:sz w:val="24"/>
          <w:szCs w:val="24"/>
        </w:rPr>
        <w:t>Food Loss and Waste: A Quick Guide to Understanding the FLW Standard.</w:t>
      </w:r>
      <w:r>
        <w:rPr>
          <w:sz w:val="24"/>
          <w:szCs w:val="24"/>
        </w:rPr>
        <w:t>”</w:t>
      </w:r>
      <w:r>
        <w:rPr>
          <w:sz w:val="24"/>
          <w:szCs w:val="24"/>
        </w:rPr>
        <w:t xml:space="preserve"> Spoilar Alert, May 2</w:t>
      </w:r>
      <w:r>
        <w:rPr>
          <w:sz w:val="24"/>
          <w:szCs w:val="24"/>
        </w:rPr>
        <w:t>9, 2017. Retrieved at http://blog.spoileralert.com/flw-protocol-guide-food-loss-and-waste-standard</w:t>
      </w:r>
    </w:p>
    <w:p w14:paraId="6748AEC1" w14:textId="77777777" w:rsidR="00000000" w:rsidRDefault="00551CE1">
      <w:pPr>
        <w:widowControl/>
        <w:rPr>
          <w:sz w:val="24"/>
          <w:szCs w:val="24"/>
        </w:rPr>
      </w:pPr>
    </w:p>
    <w:p w14:paraId="6A65040B" w14:textId="77777777" w:rsidR="00000000" w:rsidRDefault="00551CE1">
      <w:pPr>
        <w:widowControl/>
        <w:rPr>
          <w:sz w:val="24"/>
          <w:szCs w:val="24"/>
        </w:rPr>
      </w:pPr>
    </w:p>
    <w:p w14:paraId="40590358" w14:textId="77777777" w:rsidR="00000000" w:rsidRDefault="00551CE1">
      <w:pPr>
        <w:widowControl/>
        <w:jc w:val="center"/>
        <w:rPr>
          <w:sz w:val="24"/>
          <w:szCs w:val="24"/>
        </w:rPr>
      </w:pPr>
      <w:r>
        <w:rPr>
          <w:sz w:val="24"/>
          <w:szCs w:val="24"/>
        </w:rPr>
        <w:t xml:space="preserve">Medicine and Food Waste </w:t>
      </w:r>
      <w:r>
        <w:rPr>
          <w:sz w:val="24"/>
          <w:szCs w:val="24"/>
        </w:rPr>
        <w:fldChar w:fldCharType="begin"/>
      </w:r>
      <w:r>
        <w:rPr>
          <w:sz w:val="24"/>
          <w:szCs w:val="24"/>
        </w:rPr>
        <w:instrText>tc "Medicine and Food Waste " \l 2</w:instrText>
      </w:r>
      <w:r>
        <w:rPr>
          <w:sz w:val="24"/>
          <w:szCs w:val="24"/>
        </w:rPr>
        <w:fldChar w:fldCharType="end"/>
      </w:r>
    </w:p>
    <w:p w14:paraId="31E22FA5" w14:textId="77777777" w:rsidR="00000000" w:rsidRDefault="00551CE1">
      <w:pPr>
        <w:widowControl/>
        <w:rPr>
          <w:sz w:val="24"/>
          <w:szCs w:val="24"/>
        </w:rPr>
      </w:pPr>
      <w:r>
        <w:rPr>
          <w:sz w:val="24"/>
          <w:szCs w:val="24"/>
        </w:rPr>
        <w:t xml:space="preserve">Powers, Anna. </w:t>
      </w:r>
      <w:r>
        <w:rPr>
          <w:sz w:val="24"/>
          <w:szCs w:val="24"/>
        </w:rPr>
        <w:t>“</w:t>
      </w:r>
      <w:r>
        <w:rPr>
          <w:sz w:val="24"/>
          <w:szCs w:val="24"/>
        </w:rPr>
        <w:t>Making Drugs for Parkinson</w:t>
      </w:r>
      <w:r>
        <w:rPr>
          <w:sz w:val="24"/>
          <w:szCs w:val="24"/>
        </w:rPr>
        <w:t>’</w:t>
      </w:r>
      <w:r>
        <w:rPr>
          <w:sz w:val="24"/>
          <w:szCs w:val="24"/>
        </w:rPr>
        <w:t>s from Food Waste: Scientists Discover an Environmentally Friendly Way to Tu</w:t>
      </w:r>
      <w:r>
        <w:rPr>
          <w:sz w:val="24"/>
          <w:szCs w:val="24"/>
        </w:rPr>
        <w:t>rn Waste into Products.</w:t>
      </w:r>
      <w:r>
        <w:rPr>
          <w:sz w:val="24"/>
          <w:szCs w:val="24"/>
        </w:rPr>
        <w:t>”</w:t>
      </w:r>
      <w:r>
        <w:rPr>
          <w:sz w:val="24"/>
          <w:szCs w:val="24"/>
        </w:rPr>
        <w:t xml:space="preserve"> Forbes, October 31, 2020. Retrieved at https://www.forbes.com/sites/annapowers/2020/10/31/making-drugs-for-parkinsons-from-food-waste-scientists-discover-an-environmentally-friendly-way-to-turn-waste-into-products/?sh=7d8180583756</w:t>
      </w:r>
    </w:p>
    <w:p w14:paraId="4D4A9D44" w14:textId="77777777" w:rsidR="00000000" w:rsidRDefault="00551CE1">
      <w:pPr>
        <w:widowControl/>
        <w:rPr>
          <w:sz w:val="24"/>
          <w:szCs w:val="24"/>
        </w:rPr>
      </w:pPr>
      <w:r>
        <w:rPr>
          <w:sz w:val="24"/>
          <w:szCs w:val="24"/>
        </w:rPr>
        <w:t>Tags: Environment, Medicine, Singapore</w:t>
      </w:r>
    </w:p>
    <w:p w14:paraId="428008C1" w14:textId="77777777" w:rsidR="00000000" w:rsidRDefault="00551CE1">
      <w:pPr>
        <w:widowControl/>
        <w:rPr>
          <w:sz w:val="24"/>
          <w:szCs w:val="24"/>
        </w:rPr>
      </w:pPr>
    </w:p>
    <w:p w14:paraId="44DC9FCA" w14:textId="77777777" w:rsidR="00000000" w:rsidRDefault="00551CE1">
      <w:pPr>
        <w:widowControl/>
        <w:rPr>
          <w:sz w:val="24"/>
          <w:szCs w:val="24"/>
        </w:rPr>
      </w:pPr>
    </w:p>
    <w:p w14:paraId="5EEAF3C1" w14:textId="77777777" w:rsidR="00000000" w:rsidRDefault="00551CE1">
      <w:pPr>
        <w:widowControl/>
        <w:jc w:val="center"/>
        <w:rPr>
          <w:sz w:val="24"/>
          <w:szCs w:val="24"/>
        </w:rPr>
      </w:pPr>
      <w:r>
        <w:rPr>
          <w:sz w:val="24"/>
          <w:szCs w:val="24"/>
        </w:rPr>
        <w:t xml:space="preserve">Messaging, Communications re </w:t>
      </w:r>
      <w:r>
        <w:rPr>
          <w:sz w:val="24"/>
          <w:szCs w:val="24"/>
        </w:rPr>
        <w:t xml:space="preserve">Food Waste </w:t>
      </w:r>
      <w:r>
        <w:rPr>
          <w:sz w:val="24"/>
          <w:szCs w:val="24"/>
        </w:rPr>
        <w:fldChar w:fldCharType="begin"/>
      </w:r>
      <w:r>
        <w:rPr>
          <w:sz w:val="24"/>
          <w:szCs w:val="24"/>
        </w:rPr>
        <w:instrText>tc "Messaging, Communications re Food Waste " \l 2</w:instrText>
      </w:r>
      <w:r>
        <w:rPr>
          <w:sz w:val="24"/>
          <w:szCs w:val="24"/>
        </w:rPr>
        <w:fldChar w:fldCharType="end"/>
      </w:r>
    </w:p>
    <w:p w14:paraId="7696181D" w14:textId="77777777" w:rsidR="00000000" w:rsidRDefault="00551CE1">
      <w:pPr>
        <w:widowControl/>
        <w:rPr>
          <w:sz w:val="24"/>
          <w:szCs w:val="24"/>
        </w:rPr>
      </w:pPr>
    </w:p>
    <w:p w14:paraId="77280B0A" w14:textId="77777777" w:rsidR="00000000" w:rsidRDefault="00551CE1">
      <w:pPr>
        <w:widowControl/>
        <w:rPr>
          <w:sz w:val="24"/>
          <w:szCs w:val="24"/>
        </w:rPr>
      </w:pPr>
      <w:r>
        <w:rPr>
          <w:sz w:val="24"/>
          <w:szCs w:val="24"/>
        </w:rPr>
        <w:t xml:space="preserve">Olavarria-Key, Nicole, Anni Ding, Tiffany S. Legendre, and Jihye Min. </w:t>
      </w:r>
      <w:r>
        <w:rPr>
          <w:sz w:val="24"/>
          <w:szCs w:val="24"/>
        </w:rPr>
        <w:t>“</w:t>
      </w:r>
      <w:r>
        <w:rPr>
          <w:sz w:val="24"/>
          <w:szCs w:val="24"/>
        </w:rPr>
        <w:t xml:space="preserve">Communication of </w:t>
      </w:r>
      <w:r>
        <w:rPr>
          <w:sz w:val="24"/>
          <w:szCs w:val="24"/>
        </w:rPr>
        <w:t>Food Waste Messages: the Effects of Communication Modality, Presentation Order, and Mindfulness on Food Waste Reduction Intention.</w:t>
      </w:r>
      <w:r>
        <w:rPr>
          <w:sz w:val="24"/>
          <w:szCs w:val="24"/>
        </w:rPr>
        <w:t>”</w:t>
      </w:r>
      <w:r>
        <w:rPr>
          <w:sz w:val="24"/>
          <w:szCs w:val="24"/>
        </w:rPr>
        <w:t xml:space="preserve"> International Journal of Hospitality Management 96 (July 2021): 102962. https://doi.org/10.1016/j.ijhm.2021.102962 Retrieved</w:t>
      </w:r>
      <w:r>
        <w:rPr>
          <w:sz w:val="24"/>
          <w:szCs w:val="24"/>
        </w:rPr>
        <w:t xml:space="preserve"> at https://www.sciencedirect.com/science/article/abs/pii/S0278431921001055 </w:t>
      </w:r>
    </w:p>
    <w:p w14:paraId="563C7E3C" w14:textId="77777777" w:rsidR="00000000" w:rsidRDefault="00551CE1">
      <w:pPr>
        <w:widowControl/>
        <w:rPr>
          <w:sz w:val="24"/>
          <w:szCs w:val="24"/>
        </w:rPr>
      </w:pPr>
      <w:r>
        <w:rPr>
          <w:sz w:val="24"/>
          <w:szCs w:val="24"/>
        </w:rPr>
        <w:t>Tags: Hospitality, Messaging</w:t>
      </w:r>
    </w:p>
    <w:p w14:paraId="69C3AA85" w14:textId="77777777" w:rsidR="00000000" w:rsidRDefault="00551CE1">
      <w:pPr>
        <w:widowControl/>
        <w:rPr>
          <w:sz w:val="24"/>
          <w:szCs w:val="24"/>
        </w:rPr>
      </w:pPr>
    </w:p>
    <w:p w14:paraId="1271B1A5" w14:textId="77777777" w:rsidR="00000000" w:rsidRDefault="00551CE1">
      <w:pPr>
        <w:widowControl/>
        <w:rPr>
          <w:sz w:val="24"/>
          <w:szCs w:val="24"/>
        </w:rPr>
      </w:pPr>
      <w:r>
        <w:rPr>
          <w:sz w:val="24"/>
          <w:szCs w:val="24"/>
        </w:rPr>
        <w:t xml:space="preserve">Turvey, Catherine, Meghan Moran, Jennifer Sacheck, Ashley Arashiro, Qiushi Huang, Katie Heley, Erica Johnston, and Roni Neff. </w:t>
      </w:r>
      <w:r>
        <w:rPr>
          <w:sz w:val="24"/>
          <w:szCs w:val="24"/>
        </w:rPr>
        <w:t>“</w:t>
      </w:r>
      <w:r>
        <w:rPr>
          <w:sz w:val="24"/>
          <w:szCs w:val="24"/>
        </w:rPr>
        <w:t>Impact of Messaging St</w:t>
      </w:r>
      <w:r>
        <w:rPr>
          <w:sz w:val="24"/>
          <w:szCs w:val="24"/>
        </w:rPr>
        <w:t>rategy on Consumer Understanding of Food Date Labels,</w:t>
      </w:r>
      <w:r>
        <w:rPr>
          <w:sz w:val="24"/>
          <w:szCs w:val="24"/>
        </w:rPr>
        <w:t>”</w:t>
      </w:r>
      <w:r>
        <w:rPr>
          <w:sz w:val="24"/>
          <w:szCs w:val="24"/>
        </w:rPr>
        <w:t xml:space="preserve"> Journal of Nutrition Education and Behavior 53:5 (May 2021): 389-400. https://doi.org/10.1016/j.jneb.2021.03.007 Retrieved at https://www.sciencedirect.com/science/article/pii/S1499404621000919</w:t>
      </w:r>
    </w:p>
    <w:p w14:paraId="2EB8CE0D" w14:textId="77777777" w:rsidR="00000000" w:rsidRDefault="00551CE1">
      <w:pPr>
        <w:widowControl/>
        <w:rPr>
          <w:sz w:val="24"/>
          <w:szCs w:val="24"/>
        </w:rPr>
      </w:pPr>
      <w:r>
        <w:rPr>
          <w:sz w:val="24"/>
          <w:szCs w:val="24"/>
        </w:rPr>
        <w:t>Tags: C</w:t>
      </w:r>
      <w:r>
        <w:rPr>
          <w:sz w:val="24"/>
          <w:szCs w:val="24"/>
        </w:rPr>
        <w:t>onsumers, Date Labels, Messaging</w:t>
      </w:r>
    </w:p>
    <w:p w14:paraId="02C58AAA" w14:textId="77777777" w:rsidR="00000000" w:rsidRDefault="00551CE1">
      <w:pPr>
        <w:widowControl/>
        <w:rPr>
          <w:sz w:val="24"/>
          <w:szCs w:val="24"/>
        </w:rPr>
      </w:pPr>
    </w:p>
    <w:p w14:paraId="6F65493D" w14:textId="77777777" w:rsidR="00000000" w:rsidRDefault="00551CE1">
      <w:pPr>
        <w:widowControl/>
        <w:rPr>
          <w:sz w:val="24"/>
          <w:szCs w:val="24"/>
        </w:rPr>
      </w:pPr>
      <w:r>
        <w:rPr>
          <w:sz w:val="24"/>
          <w:szCs w:val="24"/>
        </w:rPr>
        <w:lastRenderedPageBreak/>
        <w:t xml:space="preserve">Zhang, Wenhao. </w:t>
      </w:r>
      <w:r>
        <w:rPr>
          <w:sz w:val="24"/>
          <w:szCs w:val="24"/>
        </w:rPr>
        <w:t>“</w:t>
      </w:r>
      <w:r>
        <w:rPr>
          <w:sz w:val="24"/>
          <w:szCs w:val="24"/>
        </w:rPr>
        <w:t>Evaluating Antecedents of Food Waste Behavior and Reducing College Students</w:t>
      </w:r>
      <w:r>
        <w:rPr>
          <w:sz w:val="24"/>
          <w:szCs w:val="24"/>
        </w:rPr>
        <w:t>’</w:t>
      </w:r>
      <w:r>
        <w:rPr>
          <w:sz w:val="24"/>
          <w:szCs w:val="24"/>
        </w:rPr>
        <w:t xml:space="preserve"> Plate Waste Through an Intervention of Weighing and Displaying the Amount of Waste with Emotional Messaging.</w:t>
      </w:r>
      <w:r>
        <w:rPr>
          <w:sz w:val="24"/>
          <w:szCs w:val="24"/>
        </w:rPr>
        <w:t>”</w:t>
      </w:r>
      <w:r>
        <w:rPr>
          <w:sz w:val="24"/>
          <w:szCs w:val="24"/>
        </w:rPr>
        <w:t xml:space="preserve"> Dissertation, Docto</w:t>
      </w:r>
      <w:r>
        <w:rPr>
          <w:sz w:val="24"/>
          <w:szCs w:val="24"/>
        </w:rPr>
        <w:t>r of Philosophy; Department: Department of Hospitality Management, Kansas State University, May 2020. Retrieved at https://krex.k-state.edu/dspace/handle/2097/40581</w:t>
      </w:r>
    </w:p>
    <w:p w14:paraId="1BB78CD2" w14:textId="77777777" w:rsidR="00000000" w:rsidRDefault="00551CE1">
      <w:pPr>
        <w:widowControl/>
        <w:rPr>
          <w:sz w:val="24"/>
          <w:szCs w:val="24"/>
        </w:rPr>
      </w:pPr>
      <w:r>
        <w:rPr>
          <w:sz w:val="24"/>
          <w:szCs w:val="24"/>
        </w:rPr>
        <w:t>Tags: Dissertations, Messaging, Plate Waste, Universities</w:t>
      </w:r>
    </w:p>
    <w:p w14:paraId="6BA20ECE" w14:textId="77777777" w:rsidR="00000000" w:rsidRDefault="00551CE1">
      <w:pPr>
        <w:widowControl/>
        <w:rPr>
          <w:sz w:val="24"/>
          <w:szCs w:val="24"/>
        </w:rPr>
      </w:pPr>
    </w:p>
    <w:p w14:paraId="431EEFB8" w14:textId="77777777" w:rsidR="00000000" w:rsidRDefault="00551CE1">
      <w:pPr>
        <w:widowControl/>
        <w:rPr>
          <w:sz w:val="24"/>
          <w:szCs w:val="24"/>
        </w:rPr>
      </w:pPr>
    </w:p>
    <w:p w14:paraId="14DF3B7D" w14:textId="77777777" w:rsidR="00000000" w:rsidRDefault="00551CE1">
      <w:pPr>
        <w:widowControl/>
        <w:jc w:val="center"/>
        <w:rPr>
          <w:sz w:val="24"/>
          <w:szCs w:val="24"/>
        </w:rPr>
      </w:pPr>
      <w:r>
        <w:rPr>
          <w:sz w:val="24"/>
          <w:szCs w:val="24"/>
        </w:rPr>
        <w:t xml:space="preserve">Metabolic Food Waste, Weight, Calories </w:t>
      </w:r>
      <w:r>
        <w:rPr>
          <w:sz w:val="24"/>
          <w:szCs w:val="24"/>
        </w:rPr>
        <w:fldChar w:fldCharType="begin"/>
      </w:r>
      <w:r>
        <w:rPr>
          <w:sz w:val="24"/>
          <w:szCs w:val="24"/>
        </w:rPr>
        <w:instrText>tc "Metabolic Food Waste, Weigh</w:instrText>
      </w:r>
      <w:r>
        <w:rPr>
          <w:sz w:val="24"/>
          <w:szCs w:val="24"/>
        </w:rPr>
        <w:instrText>t, Calories " \l 2</w:instrText>
      </w:r>
      <w:r>
        <w:rPr>
          <w:sz w:val="24"/>
          <w:szCs w:val="24"/>
        </w:rPr>
        <w:fldChar w:fldCharType="end"/>
      </w:r>
    </w:p>
    <w:p w14:paraId="52F9F57D" w14:textId="77777777" w:rsidR="00000000" w:rsidRDefault="00551CE1">
      <w:pPr>
        <w:widowControl/>
        <w:rPr>
          <w:sz w:val="24"/>
          <w:szCs w:val="24"/>
        </w:rPr>
      </w:pPr>
    </w:p>
    <w:p w14:paraId="5A4B9666" w14:textId="77777777" w:rsidR="00000000" w:rsidRDefault="00551CE1">
      <w:pPr>
        <w:widowControl/>
        <w:rPr>
          <w:sz w:val="24"/>
          <w:szCs w:val="24"/>
        </w:rPr>
      </w:pPr>
      <w:r>
        <w:rPr>
          <w:sz w:val="24"/>
          <w:szCs w:val="24"/>
        </w:rPr>
        <w:t xml:space="preserve">Ferrer, Benjamin. </w:t>
      </w:r>
      <w:r>
        <w:rPr>
          <w:sz w:val="24"/>
          <w:szCs w:val="24"/>
        </w:rPr>
        <w:t>“</w:t>
      </w:r>
      <w:r>
        <w:rPr>
          <w:sz w:val="24"/>
          <w:szCs w:val="24"/>
        </w:rPr>
        <w:t>Calorie Cap Helps Mitigate Food and Packaging Waste, Flags Circle Economy.</w:t>
      </w:r>
      <w:r>
        <w:rPr>
          <w:sz w:val="24"/>
          <w:szCs w:val="24"/>
        </w:rPr>
        <w:t>”</w:t>
      </w:r>
      <w:r>
        <w:rPr>
          <w:sz w:val="24"/>
          <w:szCs w:val="24"/>
        </w:rPr>
        <w:t xml:space="preserve"> FoodIngredientsFirst, January 26, 2021. Retrieved at https://www.foodingredientsfirst.com/news/calorie-cap-helps-mitigate-food-and-packagin</w:t>
      </w:r>
      <w:r>
        <w:rPr>
          <w:sz w:val="24"/>
          <w:szCs w:val="24"/>
        </w:rPr>
        <w:t>g-waste-flags-circle-economy.html</w:t>
      </w:r>
    </w:p>
    <w:p w14:paraId="20D5A6AA" w14:textId="77777777" w:rsidR="00000000" w:rsidRDefault="00551CE1">
      <w:pPr>
        <w:widowControl/>
        <w:rPr>
          <w:sz w:val="24"/>
          <w:szCs w:val="24"/>
        </w:rPr>
      </w:pPr>
      <w:r>
        <w:rPr>
          <w:sz w:val="24"/>
          <w:szCs w:val="24"/>
        </w:rPr>
        <w:t>Tags: Calories</w:t>
      </w:r>
    </w:p>
    <w:p w14:paraId="3F6798E8" w14:textId="77777777" w:rsidR="00000000" w:rsidRDefault="00551CE1">
      <w:pPr>
        <w:widowControl/>
        <w:rPr>
          <w:sz w:val="24"/>
          <w:szCs w:val="24"/>
        </w:rPr>
      </w:pPr>
    </w:p>
    <w:p w14:paraId="0461CB42" w14:textId="77777777" w:rsidR="00000000" w:rsidRDefault="00551CE1">
      <w:pPr>
        <w:widowControl/>
        <w:rPr>
          <w:sz w:val="24"/>
          <w:szCs w:val="24"/>
        </w:rPr>
      </w:pPr>
      <w:r>
        <w:rPr>
          <w:sz w:val="24"/>
          <w:szCs w:val="24"/>
        </w:rPr>
        <w:t xml:space="preserve">Hofman, Linda. </w:t>
      </w:r>
      <w:r>
        <w:rPr>
          <w:sz w:val="24"/>
          <w:szCs w:val="24"/>
        </w:rPr>
        <w:t>“</w:t>
      </w:r>
      <w:r>
        <w:rPr>
          <w:sz w:val="24"/>
          <w:szCs w:val="24"/>
        </w:rPr>
        <w:t>Obese People Waste Food. Introducing: Metabolic Food Waste.</w:t>
      </w:r>
      <w:r>
        <w:rPr>
          <w:sz w:val="24"/>
          <w:szCs w:val="24"/>
        </w:rPr>
        <w:t>”</w:t>
      </w:r>
      <w:r>
        <w:rPr>
          <w:sz w:val="24"/>
          <w:szCs w:val="24"/>
        </w:rPr>
        <w:t xml:space="preserve"> Medium.com, October 7, 2019. Retrieved at https://medium.com/futurists-club-by-science-of-the-time/obese-people-waste-food-introd</w:t>
      </w:r>
      <w:r>
        <w:rPr>
          <w:sz w:val="24"/>
          <w:szCs w:val="24"/>
        </w:rPr>
        <w:t>ucing-metabolic-food-waste-bbd65009402e</w:t>
      </w:r>
    </w:p>
    <w:p w14:paraId="36BF67B0" w14:textId="77777777" w:rsidR="00000000" w:rsidRDefault="00551CE1">
      <w:pPr>
        <w:widowControl/>
        <w:rPr>
          <w:sz w:val="24"/>
          <w:szCs w:val="24"/>
        </w:rPr>
      </w:pPr>
      <w:r>
        <w:rPr>
          <w:sz w:val="24"/>
          <w:szCs w:val="24"/>
        </w:rPr>
        <w:t>Tags: Metabolic Food Waste</w:t>
      </w:r>
    </w:p>
    <w:p w14:paraId="67F99411" w14:textId="77777777" w:rsidR="00000000" w:rsidRDefault="00551CE1">
      <w:pPr>
        <w:widowControl/>
        <w:rPr>
          <w:sz w:val="24"/>
          <w:szCs w:val="24"/>
        </w:rPr>
      </w:pPr>
    </w:p>
    <w:p w14:paraId="6CB234CD" w14:textId="77777777" w:rsidR="00000000" w:rsidRDefault="00551CE1">
      <w:pPr>
        <w:widowControl/>
        <w:rPr>
          <w:sz w:val="24"/>
          <w:szCs w:val="24"/>
        </w:rPr>
      </w:pPr>
      <w:r>
        <w:rPr>
          <w:sz w:val="24"/>
          <w:szCs w:val="24"/>
        </w:rPr>
        <w:t xml:space="preserve">Serafini, Mauro, and Elisabetta Toti. </w:t>
      </w:r>
      <w:r>
        <w:rPr>
          <w:sz w:val="24"/>
          <w:szCs w:val="24"/>
        </w:rPr>
        <w:t>“</w:t>
      </w:r>
      <w:r>
        <w:rPr>
          <w:sz w:val="24"/>
          <w:szCs w:val="24"/>
        </w:rPr>
        <w:t>Unsustainability of Obesity: Metabolic Food Waste.</w:t>
      </w:r>
      <w:r>
        <w:rPr>
          <w:sz w:val="24"/>
          <w:szCs w:val="24"/>
        </w:rPr>
        <w:t>”</w:t>
      </w:r>
      <w:r>
        <w:rPr>
          <w:sz w:val="24"/>
          <w:szCs w:val="24"/>
        </w:rPr>
        <w:t xml:space="preserve"> Frontiers in Nutrition 7 (October 2016). https://doi.org/10.3389/fnut.2016.00040 Retrieved at htt</w:t>
      </w:r>
      <w:r>
        <w:rPr>
          <w:sz w:val="24"/>
          <w:szCs w:val="24"/>
        </w:rPr>
        <w:t>ps://www.frontiersin.org/articles/10.3389/fnut.2016.00040/full</w:t>
      </w:r>
    </w:p>
    <w:p w14:paraId="0BA09A81" w14:textId="77777777" w:rsidR="00000000" w:rsidRDefault="00551CE1">
      <w:pPr>
        <w:widowControl/>
        <w:rPr>
          <w:sz w:val="24"/>
          <w:szCs w:val="24"/>
        </w:rPr>
      </w:pPr>
      <w:r>
        <w:rPr>
          <w:sz w:val="24"/>
          <w:szCs w:val="24"/>
        </w:rPr>
        <w:t>Tags: Metabolic Food Waste</w:t>
      </w:r>
    </w:p>
    <w:p w14:paraId="2B540E6C" w14:textId="77777777" w:rsidR="00000000" w:rsidRDefault="00551CE1">
      <w:pPr>
        <w:widowControl/>
        <w:rPr>
          <w:sz w:val="24"/>
          <w:szCs w:val="24"/>
        </w:rPr>
      </w:pPr>
    </w:p>
    <w:p w14:paraId="52BA0A9E" w14:textId="77777777" w:rsidR="00000000" w:rsidRDefault="00551CE1">
      <w:pPr>
        <w:widowControl/>
        <w:rPr>
          <w:sz w:val="24"/>
          <w:szCs w:val="24"/>
        </w:rPr>
      </w:pPr>
      <w:r>
        <w:rPr>
          <w:sz w:val="24"/>
          <w:szCs w:val="24"/>
        </w:rPr>
        <w:t xml:space="preserve">Toti, Elisabetta, Carla Di Mattia and Mauro Serafini. </w:t>
      </w:r>
      <w:r>
        <w:rPr>
          <w:sz w:val="24"/>
          <w:szCs w:val="24"/>
        </w:rPr>
        <w:t>“</w:t>
      </w:r>
      <w:r>
        <w:rPr>
          <w:sz w:val="24"/>
          <w:szCs w:val="24"/>
        </w:rPr>
        <w:t>Metabolic Food Waste and Ecological Impact of Obesity in FAO World</w:t>
      </w:r>
      <w:r>
        <w:rPr>
          <w:sz w:val="24"/>
          <w:szCs w:val="24"/>
        </w:rPr>
        <w:t>’</w:t>
      </w:r>
      <w:r>
        <w:rPr>
          <w:sz w:val="24"/>
          <w:szCs w:val="24"/>
        </w:rPr>
        <w:t>s Region.</w:t>
      </w:r>
      <w:r>
        <w:rPr>
          <w:sz w:val="24"/>
          <w:szCs w:val="24"/>
        </w:rPr>
        <w:t>”</w:t>
      </w:r>
      <w:r>
        <w:rPr>
          <w:sz w:val="24"/>
          <w:szCs w:val="24"/>
        </w:rPr>
        <w:t xml:space="preserve"> </w:t>
      </w:r>
      <w:r>
        <w:rPr>
          <w:i/>
          <w:iCs/>
          <w:sz w:val="24"/>
          <w:szCs w:val="24"/>
        </w:rPr>
        <w:t>Frontiers in Nutrition</w:t>
      </w:r>
      <w:r>
        <w:rPr>
          <w:sz w:val="24"/>
          <w:szCs w:val="24"/>
        </w:rPr>
        <w:t>, August 2</w:t>
      </w:r>
      <w:r>
        <w:rPr>
          <w:sz w:val="24"/>
          <w:szCs w:val="24"/>
        </w:rPr>
        <w:t>3, 2019. Retrieved at https://www.frontiersin.org/articles/10.3389/fnut.2019.00126/full</w:t>
      </w:r>
    </w:p>
    <w:p w14:paraId="463630E1" w14:textId="77777777" w:rsidR="00000000" w:rsidRDefault="00551CE1">
      <w:pPr>
        <w:widowControl/>
        <w:rPr>
          <w:sz w:val="24"/>
          <w:szCs w:val="24"/>
        </w:rPr>
      </w:pPr>
    </w:p>
    <w:p w14:paraId="27FE0DA4" w14:textId="77777777" w:rsidR="00000000" w:rsidRDefault="00551CE1">
      <w:pPr>
        <w:widowControl/>
        <w:rPr>
          <w:sz w:val="24"/>
          <w:szCs w:val="24"/>
        </w:rPr>
      </w:pPr>
    </w:p>
    <w:p w14:paraId="585E279D" w14:textId="77777777" w:rsidR="00000000" w:rsidRDefault="00551CE1">
      <w:pPr>
        <w:widowControl/>
        <w:jc w:val="center"/>
        <w:rPr>
          <w:sz w:val="24"/>
          <w:szCs w:val="24"/>
        </w:rPr>
      </w:pPr>
      <w:r>
        <w:rPr>
          <w:sz w:val="24"/>
          <w:szCs w:val="24"/>
        </w:rPr>
        <w:t xml:space="preserve">Municipal, City Recycling, Composting, Collecting, Cities, Crisis, Laws </w:t>
      </w:r>
      <w:r>
        <w:rPr>
          <w:sz w:val="24"/>
          <w:szCs w:val="24"/>
        </w:rPr>
        <w:fldChar w:fldCharType="begin"/>
      </w:r>
      <w:r>
        <w:rPr>
          <w:sz w:val="24"/>
          <w:szCs w:val="24"/>
        </w:rPr>
        <w:instrText>tc "Municipal, City Recycling, Composting, Collecting, Cities, Crisis, Laws " \l 2</w:instrText>
      </w:r>
      <w:r>
        <w:rPr>
          <w:sz w:val="24"/>
          <w:szCs w:val="24"/>
        </w:rPr>
        <w:fldChar w:fldCharType="end"/>
      </w:r>
    </w:p>
    <w:p w14:paraId="2F22A67A" w14:textId="77777777" w:rsidR="00000000" w:rsidRDefault="00551CE1">
      <w:pPr>
        <w:widowControl/>
        <w:rPr>
          <w:sz w:val="24"/>
          <w:szCs w:val="24"/>
        </w:rPr>
      </w:pPr>
    </w:p>
    <w:p w14:paraId="5F595422" w14:textId="77777777" w:rsidR="00000000" w:rsidRDefault="00551CE1">
      <w:pPr>
        <w:widowControl/>
        <w:rPr>
          <w:sz w:val="24"/>
          <w:szCs w:val="24"/>
        </w:rPr>
      </w:pPr>
      <w:r>
        <w:rPr>
          <w:sz w:val="24"/>
          <w:szCs w:val="24"/>
        </w:rPr>
        <w:t xml:space="preserve">Balkan, Elizabeth, and Yvette Cabrera. </w:t>
      </w:r>
      <w:r>
        <w:rPr>
          <w:sz w:val="24"/>
          <w:szCs w:val="24"/>
        </w:rPr>
        <w:t>“</w:t>
      </w:r>
      <w:r>
        <w:rPr>
          <w:sz w:val="24"/>
          <w:szCs w:val="24"/>
        </w:rPr>
        <w:t>Food Waste Lessons from Milan.</w:t>
      </w:r>
      <w:r>
        <w:rPr>
          <w:sz w:val="24"/>
          <w:szCs w:val="24"/>
        </w:rPr>
        <w:t>”</w:t>
      </w:r>
      <w:r>
        <w:rPr>
          <w:sz w:val="24"/>
          <w:szCs w:val="24"/>
        </w:rPr>
        <w:t xml:space="preserve"> Natural Resources Defense Council Blog, May 8, 2019. Retrieved at https://www.nrdc.org/experts/elizabeth-balkan/food-waste-lessons-milan</w:t>
      </w:r>
    </w:p>
    <w:p w14:paraId="00FD96F0" w14:textId="77777777" w:rsidR="00000000" w:rsidRDefault="00551CE1">
      <w:pPr>
        <w:widowControl/>
        <w:rPr>
          <w:sz w:val="24"/>
          <w:szCs w:val="24"/>
        </w:rPr>
      </w:pPr>
    </w:p>
    <w:p w14:paraId="1B942EF6" w14:textId="77777777" w:rsidR="00000000" w:rsidRDefault="00551CE1">
      <w:pPr>
        <w:widowControl/>
        <w:rPr>
          <w:sz w:val="24"/>
          <w:szCs w:val="24"/>
        </w:rPr>
      </w:pPr>
      <w:r>
        <w:rPr>
          <w:sz w:val="24"/>
          <w:szCs w:val="24"/>
        </w:rPr>
        <w:t xml:space="preserve">Barua, Ananya. </w:t>
      </w:r>
      <w:r>
        <w:rPr>
          <w:sz w:val="24"/>
          <w:szCs w:val="24"/>
        </w:rPr>
        <w:t>“</w:t>
      </w:r>
      <w:r>
        <w:rPr>
          <w:sz w:val="24"/>
          <w:szCs w:val="24"/>
        </w:rPr>
        <w:t>Social Enterprise Processes 60000 Tonnes of Food Waste, Empowers 500 W</w:t>
      </w:r>
      <w:r>
        <w:rPr>
          <w:sz w:val="24"/>
          <w:szCs w:val="24"/>
        </w:rPr>
        <w:t>aste Pickers.</w:t>
      </w:r>
      <w:r>
        <w:rPr>
          <w:sz w:val="24"/>
          <w:szCs w:val="24"/>
        </w:rPr>
        <w:t>”</w:t>
      </w:r>
      <w:r>
        <w:rPr>
          <w:sz w:val="24"/>
          <w:szCs w:val="24"/>
        </w:rPr>
        <w:t xml:space="preserve"> The Better India, December 18, 2020. Retrieved at https://www.thebetterindia.com/244384/social-enterprise-food-waste-empowers-waste-pickers-sampurnearth/</w:t>
      </w:r>
    </w:p>
    <w:p w14:paraId="1EDA4892" w14:textId="77777777" w:rsidR="00000000" w:rsidRDefault="00551CE1">
      <w:pPr>
        <w:widowControl/>
        <w:rPr>
          <w:sz w:val="24"/>
          <w:szCs w:val="24"/>
        </w:rPr>
      </w:pPr>
      <w:r>
        <w:rPr>
          <w:sz w:val="24"/>
          <w:szCs w:val="24"/>
        </w:rPr>
        <w:t>Tags: India, Recycling</w:t>
      </w:r>
    </w:p>
    <w:p w14:paraId="371EC6AB" w14:textId="77777777" w:rsidR="00000000" w:rsidRDefault="00551CE1">
      <w:pPr>
        <w:widowControl/>
        <w:rPr>
          <w:sz w:val="24"/>
          <w:szCs w:val="24"/>
        </w:rPr>
      </w:pPr>
    </w:p>
    <w:p w14:paraId="32B8641A" w14:textId="77777777" w:rsidR="00000000" w:rsidRDefault="00551CE1">
      <w:pPr>
        <w:widowControl/>
        <w:rPr>
          <w:sz w:val="24"/>
          <w:szCs w:val="24"/>
        </w:rPr>
      </w:pPr>
      <w:r>
        <w:rPr>
          <w:sz w:val="24"/>
          <w:szCs w:val="24"/>
        </w:rPr>
        <w:t xml:space="preserve">Bradshaw, Kaitlin. </w:t>
      </w:r>
      <w:r>
        <w:rPr>
          <w:sz w:val="24"/>
          <w:szCs w:val="24"/>
        </w:rPr>
        <w:t>“</w:t>
      </w:r>
      <w:r>
        <w:rPr>
          <w:sz w:val="24"/>
          <w:szCs w:val="24"/>
        </w:rPr>
        <w:t>Using Measurement Tools to Reduce Food Wast</w:t>
      </w:r>
      <w:r>
        <w:rPr>
          <w:sz w:val="24"/>
          <w:szCs w:val="24"/>
        </w:rPr>
        <w:t>e and Drive Prevention.</w:t>
      </w:r>
      <w:r>
        <w:rPr>
          <w:sz w:val="24"/>
          <w:szCs w:val="24"/>
        </w:rPr>
        <w:t>”</w:t>
      </w:r>
      <w:r>
        <w:rPr>
          <w:sz w:val="24"/>
          <w:szCs w:val="24"/>
        </w:rPr>
        <w:t xml:space="preserve"> Waste360, September 17, 2020. Retrieved at https://www.waste360.com/food-waste/using-measurement-tools-reduce-food-waste-and-drive-prevention</w:t>
      </w:r>
    </w:p>
    <w:p w14:paraId="66E510A9" w14:textId="77777777" w:rsidR="00000000" w:rsidRDefault="00551CE1">
      <w:pPr>
        <w:widowControl/>
        <w:rPr>
          <w:sz w:val="24"/>
          <w:szCs w:val="24"/>
        </w:rPr>
      </w:pPr>
      <w:r>
        <w:rPr>
          <w:sz w:val="24"/>
          <w:szCs w:val="24"/>
        </w:rPr>
        <w:t>Tags: Cities, Tools</w:t>
      </w:r>
    </w:p>
    <w:p w14:paraId="7CBD0DB7" w14:textId="77777777" w:rsidR="00000000" w:rsidRDefault="00551CE1">
      <w:pPr>
        <w:widowControl/>
        <w:rPr>
          <w:sz w:val="24"/>
          <w:szCs w:val="24"/>
        </w:rPr>
      </w:pPr>
    </w:p>
    <w:p w14:paraId="7BC41C04" w14:textId="77777777" w:rsidR="00000000" w:rsidRDefault="00551CE1">
      <w:pPr>
        <w:widowControl/>
        <w:rPr>
          <w:sz w:val="24"/>
          <w:szCs w:val="24"/>
        </w:rPr>
      </w:pPr>
      <w:r>
        <w:rPr>
          <w:sz w:val="24"/>
          <w:szCs w:val="24"/>
        </w:rPr>
        <w:t xml:space="preserve">BBC News. </w:t>
      </w:r>
      <w:r>
        <w:rPr>
          <w:sz w:val="24"/>
          <w:szCs w:val="24"/>
        </w:rPr>
        <w:t>“</w:t>
      </w:r>
      <w:r>
        <w:rPr>
          <w:sz w:val="24"/>
          <w:szCs w:val="24"/>
        </w:rPr>
        <w:t xml:space="preserve">Lincolnshire Factory to Make </w:t>
      </w:r>
      <w:r>
        <w:rPr>
          <w:sz w:val="24"/>
          <w:szCs w:val="24"/>
        </w:rPr>
        <w:t>‘</w:t>
      </w:r>
      <w:r>
        <w:rPr>
          <w:sz w:val="24"/>
          <w:szCs w:val="24"/>
        </w:rPr>
        <w:t>Coal</w:t>
      </w:r>
      <w:r>
        <w:rPr>
          <w:sz w:val="24"/>
          <w:szCs w:val="24"/>
        </w:rPr>
        <w:t>’</w:t>
      </w:r>
      <w:r>
        <w:rPr>
          <w:sz w:val="24"/>
          <w:szCs w:val="24"/>
        </w:rPr>
        <w:t xml:space="preserve"> from Food Waste.</w:t>
      </w:r>
      <w:r>
        <w:rPr>
          <w:sz w:val="24"/>
          <w:szCs w:val="24"/>
        </w:rPr>
        <w:t>”</w:t>
      </w:r>
      <w:r>
        <w:rPr>
          <w:sz w:val="24"/>
          <w:szCs w:val="24"/>
        </w:rPr>
        <w:t xml:space="preserve"> BBC</w:t>
      </w:r>
      <w:r>
        <w:rPr>
          <w:sz w:val="24"/>
          <w:szCs w:val="24"/>
        </w:rPr>
        <w:t xml:space="preserve"> News, December 14, 2017. Retrieved at http://www.bbc.com/news/uk-england-humber-42354354</w:t>
      </w:r>
    </w:p>
    <w:p w14:paraId="2D73AD15" w14:textId="77777777" w:rsidR="00000000" w:rsidRDefault="00551CE1">
      <w:pPr>
        <w:widowControl/>
        <w:rPr>
          <w:sz w:val="24"/>
          <w:szCs w:val="24"/>
        </w:rPr>
      </w:pPr>
    </w:p>
    <w:p w14:paraId="49C3BA32" w14:textId="77777777" w:rsidR="00000000" w:rsidRDefault="00551CE1">
      <w:pPr>
        <w:widowControl/>
        <w:rPr>
          <w:sz w:val="24"/>
          <w:szCs w:val="24"/>
        </w:rPr>
      </w:pPr>
      <w:r>
        <w:rPr>
          <w:sz w:val="24"/>
          <w:szCs w:val="24"/>
        </w:rPr>
        <w:t xml:space="preserve">BBC News. </w:t>
      </w:r>
      <w:r>
        <w:rPr>
          <w:sz w:val="24"/>
          <w:szCs w:val="24"/>
        </w:rPr>
        <w:t>“</w:t>
      </w:r>
      <w:r>
        <w:rPr>
          <w:sz w:val="24"/>
          <w:szCs w:val="24"/>
        </w:rPr>
        <w:t>Guernsey 'One of the Highest' Recycling Rates in the World.</w:t>
      </w:r>
      <w:r>
        <w:rPr>
          <w:sz w:val="24"/>
          <w:szCs w:val="24"/>
        </w:rPr>
        <w:t>”</w:t>
      </w:r>
      <w:r>
        <w:rPr>
          <w:sz w:val="24"/>
          <w:szCs w:val="24"/>
        </w:rPr>
        <w:t xml:space="preserve"> BBC News, June 26, 2020. Retrieved at https://www.bbc.com/news/world-europe-guernsey-53199320</w:t>
      </w:r>
    </w:p>
    <w:p w14:paraId="74CAF983" w14:textId="77777777" w:rsidR="00000000" w:rsidRDefault="00551CE1">
      <w:pPr>
        <w:widowControl/>
        <w:rPr>
          <w:sz w:val="24"/>
          <w:szCs w:val="24"/>
        </w:rPr>
      </w:pPr>
    </w:p>
    <w:p w14:paraId="29D2FF44" w14:textId="77777777" w:rsidR="00000000" w:rsidRDefault="00551CE1">
      <w:pPr>
        <w:widowControl/>
        <w:rPr>
          <w:sz w:val="24"/>
          <w:szCs w:val="24"/>
        </w:rPr>
      </w:pPr>
      <w:r>
        <w:rPr>
          <w:sz w:val="24"/>
          <w:szCs w:val="24"/>
        </w:rPr>
        <w:t xml:space="preserve">Bergeson, Lynn L. </w:t>
      </w:r>
      <w:r>
        <w:rPr>
          <w:sz w:val="24"/>
          <w:szCs w:val="24"/>
        </w:rPr>
        <w:t>“</w:t>
      </w:r>
      <w:r>
        <w:rPr>
          <w:sz w:val="24"/>
          <w:szCs w:val="24"/>
        </w:rPr>
        <w:t>EC Launches Initiative Aimed at Connecting Stakeholders with Biobased Compounds.</w:t>
      </w:r>
      <w:r>
        <w:rPr>
          <w:sz w:val="24"/>
          <w:szCs w:val="24"/>
        </w:rPr>
        <w:t>”</w:t>
      </w:r>
      <w:r>
        <w:rPr>
          <w:sz w:val="24"/>
          <w:szCs w:val="24"/>
        </w:rPr>
        <w:t xml:space="preserve"> National Law Review, April 17, 2020. Retrieved at https://www.natlawreview.com/article/ec-launches-initiative-aimed-connecting-stakeholders-biobased-comp</w:t>
      </w:r>
      <w:r>
        <w:rPr>
          <w:sz w:val="24"/>
          <w:szCs w:val="24"/>
        </w:rPr>
        <w:t>ounds</w:t>
      </w:r>
    </w:p>
    <w:p w14:paraId="1E97A41B" w14:textId="77777777" w:rsidR="00000000" w:rsidRDefault="00551CE1">
      <w:pPr>
        <w:widowControl/>
        <w:rPr>
          <w:sz w:val="24"/>
          <w:szCs w:val="24"/>
        </w:rPr>
      </w:pPr>
    </w:p>
    <w:p w14:paraId="3A7F4F77" w14:textId="77777777" w:rsidR="00000000" w:rsidRDefault="00551CE1">
      <w:pPr>
        <w:widowControl/>
        <w:rPr>
          <w:sz w:val="24"/>
          <w:szCs w:val="24"/>
        </w:rPr>
      </w:pPr>
      <w:r>
        <w:rPr>
          <w:sz w:val="24"/>
          <w:szCs w:val="24"/>
        </w:rPr>
        <w:t xml:space="preserve">Bhat, James. </w:t>
      </w:r>
      <w:r>
        <w:rPr>
          <w:sz w:val="24"/>
          <w:szCs w:val="24"/>
        </w:rPr>
        <w:t>“</w:t>
      </w:r>
      <w:r>
        <w:rPr>
          <w:sz w:val="24"/>
          <w:szCs w:val="24"/>
        </w:rPr>
        <w:t>How to Cut Costs and Increase Sustainability with Food Waste Recycling</w:t>
      </w:r>
    </w:p>
    <w:p w14:paraId="41184FCA" w14:textId="77777777" w:rsidR="00000000" w:rsidRDefault="00551CE1">
      <w:pPr>
        <w:widowControl/>
        <w:rPr>
          <w:sz w:val="24"/>
          <w:szCs w:val="24"/>
        </w:rPr>
      </w:pPr>
      <w:r>
        <w:rPr>
          <w:sz w:val="24"/>
          <w:szCs w:val="24"/>
        </w:rPr>
        <w:t>There Are Multiple Benefits to Be Had.</w:t>
      </w:r>
      <w:r>
        <w:rPr>
          <w:sz w:val="24"/>
          <w:szCs w:val="24"/>
        </w:rPr>
        <w:t>”</w:t>
      </w:r>
      <w:r>
        <w:rPr>
          <w:sz w:val="24"/>
          <w:szCs w:val="24"/>
        </w:rPr>
        <w:t xml:space="preserve"> QSR Magazine, May 2020. Retrieved at https://www.qsrmagazine.com/outside-insights/how-cut-costs-and-increase-sustainability-</w:t>
      </w:r>
      <w:r>
        <w:rPr>
          <w:sz w:val="24"/>
          <w:szCs w:val="24"/>
        </w:rPr>
        <w:t>food-waste-recycling</w:t>
      </w:r>
    </w:p>
    <w:p w14:paraId="5CB9BDC4" w14:textId="77777777" w:rsidR="00000000" w:rsidRDefault="00551CE1">
      <w:pPr>
        <w:widowControl/>
        <w:rPr>
          <w:sz w:val="24"/>
          <w:szCs w:val="24"/>
        </w:rPr>
      </w:pPr>
    </w:p>
    <w:p w14:paraId="5CB1E9AF" w14:textId="77777777" w:rsidR="00000000" w:rsidRDefault="00551CE1">
      <w:pPr>
        <w:widowControl/>
        <w:rPr>
          <w:sz w:val="24"/>
          <w:szCs w:val="24"/>
        </w:rPr>
      </w:pPr>
      <w:r>
        <w:rPr>
          <w:sz w:val="24"/>
          <w:szCs w:val="24"/>
        </w:rPr>
        <w:t xml:space="preserve">BioCycle World. </w:t>
      </w:r>
      <w:r>
        <w:rPr>
          <w:sz w:val="24"/>
          <w:szCs w:val="24"/>
        </w:rPr>
        <w:t>“</w:t>
      </w:r>
      <w:r>
        <w:rPr>
          <w:sz w:val="24"/>
          <w:szCs w:val="24"/>
        </w:rPr>
        <w:t>Mandatory Food Waste Ordinance Adoption.</w:t>
      </w:r>
      <w:r>
        <w:rPr>
          <w:sz w:val="24"/>
          <w:szCs w:val="24"/>
        </w:rPr>
        <w:t>”</w:t>
      </w:r>
      <w:r>
        <w:rPr>
          <w:sz w:val="24"/>
          <w:szCs w:val="24"/>
        </w:rPr>
        <w:t xml:space="preserve"> BioCycle World, January 21, 2020. Retrieved at https://www.biocycle.net/2020/01/21/biocycle-world-188/</w:t>
      </w:r>
    </w:p>
    <w:p w14:paraId="305EC47A" w14:textId="77777777" w:rsidR="00000000" w:rsidRDefault="00551CE1">
      <w:pPr>
        <w:widowControl/>
        <w:rPr>
          <w:sz w:val="24"/>
          <w:szCs w:val="24"/>
        </w:rPr>
      </w:pPr>
    </w:p>
    <w:p w14:paraId="3EA4575C" w14:textId="77777777" w:rsidR="00000000" w:rsidRDefault="00551CE1">
      <w:pPr>
        <w:widowControl/>
        <w:rPr>
          <w:sz w:val="24"/>
          <w:szCs w:val="24"/>
        </w:rPr>
      </w:pPr>
      <w:r>
        <w:rPr>
          <w:sz w:val="24"/>
          <w:szCs w:val="24"/>
        </w:rPr>
        <w:t xml:space="preserve">Boteler, Cody. </w:t>
      </w:r>
      <w:r>
        <w:rPr>
          <w:sz w:val="24"/>
          <w:szCs w:val="24"/>
        </w:rPr>
        <w:t>“</w:t>
      </w:r>
      <w:r>
        <w:rPr>
          <w:sz w:val="24"/>
          <w:szCs w:val="24"/>
        </w:rPr>
        <w:t>3 Experts, 3 Methods: the Debate over Food Waste Proces</w:t>
      </w:r>
      <w:r>
        <w:rPr>
          <w:sz w:val="24"/>
          <w:szCs w:val="24"/>
        </w:rPr>
        <w:t>sing</w:t>
      </w:r>
      <w:r>
        <w:rPr>
          <w:sz w:val="24"/>
          <w:szCs w:val="24"/>
        </w:rPr>
        <w:t>”</w:t>
      </w:r>
      <w:r>
        <w:rPr>
          <w:sz w:val="24"/>
          <w:szCs w:val="24"/>
        </w:rPr>
        <w:t xml:space="preserve"> Waste Dive, September 11, 2017. Retrieved at http://www.wastedive.com/news/3-experts-3-methods-the-debate-over-food-waste-processing/504199/</w:t>
      </w:r>
    </w:p>
    <w:p w14:paraId="41B8327F" w14:textId="77777777" w:rsidR="00000000" w:rsidRDefault="00551CE1">
      <w:pPr>
        <w:widowControl/>
        <w:rPr>
          <w:sz w:val="24"/>
          <w:szCs w:val="24"/>
        </w:rPr>
      </w:pPr>
    </w:p>
    <w:p w14:paraId="52761651" w14:textId="77777777" w:rsidR="00000000" w:rsidRDefault="00551CE1">
      <w:pPr>
        <w:widowControl/>
        <w:rPr>
          <w:sz w:val="24"/>
          <w:szCs w:val="24"/>
        </w:rPr>
      </w:pPr>
      <w:r>
        <w:rPr>
          <w:sz w:val="24"/>
          <w:szCs w:val="24"/>
        </w:rPr>
        <w:t xml:space="preserve">C40 Cities. </w:t>
      </w:r>
      <w:r>
        <w:rPr>
          <w:sz w:val="24"/>
          <w:szCs w:val="24"/>
        </w:rPr>
        <w:t>“</w:t>
      </w:r>
      <w:r>
        <w:rPr>
          <w:sz w:val="24"/>
          <w:szCs w:val="24"/>
        </w:rPr>
        <w:t>Case Study: Cities100: Milan - Collecting Food Waste City-wide.</w:t>
      </w:r>
      <w:r>
        <w:rPr>
          <w:sz w:val="24"/>
          <w:szCs w:val="24"/>
        </w:rPr>
        <w:t>”</w:t>
      </w:r>
      <w:r>
        <w:rPr>
          <w:sz w:val="24"/>
          <w:szCs w:val="24"/>
        </w:rPr>
        <w:t xml:space="preserve"> C40 Cities, October 30, 2015. </w:t>
      </w:r>
      <w:r>
        <w:rPr>
          <w:sz w:val="24"/>
          <w:szCs w:val="24"/>
        </w:rPr>
        <w:t>Retrieved at http://www.c40.org/case_studies/cities100-milan-collecting-food-waste-city-wide</w:t>
      </w:r>
    </w:p>
    <w:p w14:paraId="1742F5A6" w14:textId="77777777" w:rsidR="00000000" w:rsidRDefault="00551CE1">
      <w:pPr>
        <w:widowControl/>
        <w:rPr>
          <w:sz w:val="24"/>
          <w:szCs w:val="24"/>
        </w:rPr>
      </w:pPr>
    </w:p>
    <w:p w14:paraId="7ED69B12" w14:textId="77777777" w:rsidR="00000000" w:rsidRDefault="00551CE1">
      <w:pPr>
        <w:widowControl/>
        <w:rPr>
          <w:sz w:val="24"/>
          <w:szCs w:val="24"/>
        </w:rPr>
      </w:pPr>
      <w:r>
        <w:rPr>
          <w:sz w:val="24"/>
          <w:szCs w:val="24"/>
        </w:rPr>
        <w:t xml:space="preserve">Catozzi, Deb. </w:t>
      </w:r>
      <w:r>
        <w:rPr>
          <w:sz w:val="24"/>
          <w:szCs w:val="24"/>
        </w:rPr>
        <w:t>“</w:t>
      </w:r>
      <w:r>
        <w:rPr>
          <w:sz w:val="24"/>
          <w:szCs w:val="24"/>
        </w:rPr>
        <w:t>NYS Food Recovery and Recycling Act.</w:t>
      </w:r>
      <w:r>
        <w:rPr>
          <w:sz w:val="24"/>
          <w:szCs w:val="24"/>
        </w:rPr>
        <w:t>”</w:t>
      </w:r>
      <w:r>
        <w:rPr>
          <w:sz w:val="24"/>
          <w:szCs w:val="24"/>
        </w:rPr>
        <w:t xml:space="preserve"> Hunger Action Network of New York State, December 2017. Retrieved at https://www.hungeractionnys.org/nys-food</w:t>
      </w:r>
      <w:r>
        <w:rPr>
          <w:sz w:val="24"/>
          <w:szCs w:val="24"/>
        </w:rPr>
        <w:t xml:space="preserve">-recovery-and-recycling-act/ </w:t>
      </w:r>
    </w:p>
    <w:p w14:paraId="0A080378" w14:textId="77777777" w:rsidR="00000000" w:rsidRDefault="00551CE1">
      <w:pPr>
        <w:widowControl/>
        <w:rPr>
          <w:sz w:val="24"/>
          <w:szCs w:val="24"/>
        </w:rPr>
      </w:pPr>
    </w:p>
    <w:p w14:paraId="7079C4DE" w14:textId="77777777" w:rsidR="00000000" w:rsidRDefault="00551CE1">
      <w:pPr>
        <w:widowControl/>
        <w:rPr>
          <w:sz w:val="24"/>
          <w:szCs w:val="24"/>
        </w:rPr>
      </w:pPr>
      <w:r>
        <w:rPr>
          <w:sz w:val="24"/>
          <w:szCs w:val="24"/>
        </w:rPr>
        <w:t xml:space="preserve">Cohen, Steve. </w:t>
      </w:r>
      <w:r>
        <w:rPr>
          <w:sz w:val="24"/>
          <w:szCs w:val="24"/>
        </w:rPr>
        <w:t>“</w:t>
      </w:r>
      <w:r>
        <w:rPr>
          <w:sz w:val="24"/>
          <w:szCs w:val="24"/>
        </w:rPr>
        <w:t>Wasted Again: What Can We Do With All of That Garbage?</w:t>
      </w:r>
      <w:r>
        <w:rPr>
          <w:sz w:val="24"/>
          <w:szCs w:val="24"/>
        </w:rPr>
        <w:t>”</w:t>
      </w:r>
      <w:r>
        <w:rPr>
          <w:sz w:val="24"/>
          <w:szCs w:val="24"/>
        </w:rPr>
        <w:t xml:space="preserve"> Consilience, June 8, 2009. Retrieved at https://consiliencejournal.org/2009/06/08/wasted-again-what-can-we-do-with-all-of-that-garbage</w:t>
      </w:r>
    </w:p>
    <w:p w14:paraId="0A827449" w14:textId="77777777" w:rsidR="00000000" w:rsidRDefault="00551CE1">
      <w:pPr>
        <w:widowControl/>
        <w:rPr>
          <w:sz w:val="24"/>
          <w:szCs w:val="24"/>
        </w:rPr>
      </w:pPr>
    </w:p>
    <w:p w14:paraId="49B3BCE8" w14:textId="77777777" w:rsidR="00000000" w:rsidRDefault="00551CE1">
      <w:pPr>
        <w:widowControl/>
        <w:rPr>
          <w:sz w:val="24"/>
          <w:szCs w:val="24"/>
        </w:rPr>
      </w:pPr>
      <w:r>
        <w:rPr>
          <w:sz w:val="24"/>
          <w:szCs w:val="24"/>
        </w:rPr>
        <w:lastRenderedPageBreak/>
        <w:t xml:space="preserve">Cohen, Steve. </w:t>
      </w:r>
      <w:r>
        <w:rPr>
          <w:sz w:val="24"/>
          <w:szCs w:val="24"/>
        </w:rPr>
        <w:t>“</w:t>
      </w:r>
      <w:r>
        <w:rPr>
          <w:sz w:val="24"/>
          <w:szCs w:val="24"/>
        </w:rPr>
        <w:t>Using the Food We Waste in New York City.</w:t>
      </w:r>
      <w:r>
        <w:rPr>
          <w:sz w:val="24"/>
          <w:szCs w:val="24"/>
        </w:rPr>
        <w:t>”</w:t>
      </w:r>
      <w:r>
        <w:rPr>
          <w:sz w:val="24"/>
          <w:szCs w:val="24"/>
        </w:rPr>
        <w:t xml:space="preserve"> State of the Planet, October 9, 2018. Retrieved at https://blogs.ei.columbia.edu/2018/10/08/using-food-waste-new-york-city/</w:t>
      </w:r>
    </w:p>
    <w:p w14:paraId="0F62E674" w14:textId="77777777" w:rsidR="00000000" w:rsidRDefault="00551CE1">
      <w:pPr>
        <w:widowControl/>
        <w:rPr>
          <w:sz w:val="24"/>
          <w:szCs w:val="24"/>
        </w:rPr>
      </w:pPr>
    </w:p>
    <w:p w14:paraId="602F9F45" w14:textId="77777777" w:rsidR="00000000" w:rsidRDefault="00551CE1">
      <w:pPr>
        <w:widowControl/>
        <w:rPr>
          <w:sz w:val="24"/>
          <w:szCs w:val="24"/>
        </w:rPr>
      </w:pPr>
      <w:r>
        <w:rPr>
          <w:sz w:val="24"/>
          <w:szCs w:val="24"/>
        </w:rPr>
        <w:t xml:space="preserve">Dawson, D. J. </w:t>
      </w:r>
      <w:r>
        <w:rPr>
          <w:sz w:val="24"/>
          <w:szCs w:val="24"/>
        </w:rPr>
        <w:t>“</w:t>
      </w:r>
      <w:r>
        <w:rPr>
          <w:sz w:val="24"/>
          <w:szCs w:val="24"/>
        </w:rPr>
        <w:t>How Cities Are Turning Food into Fuel.</w:t>
      </w:r>
      <w:r>
        <w:rPr>
          <w:sz w:val="24"/>
          <w:szCs w:val="24"/>
        </w:rPr>
        <w:t>”</w:t>
      </w:r>
      <w:r>
        <w:rPr>
          <w:sz w:val="24"/>
          <w:szCs w:val="24"/>
        </w:rPr>
        <w:t xml:space="preserve"> Politico, November</w:t>
      </w:r>
      <w:r>
        <w:rPr>
          <w:sz w:val="24"/>
          <w:szCs w:val="24"/>
        </w:rPr>
        <w:t xml:space="preserve"> 21, 2019. Retrieved at https://www.politico.com/news/magazine/2019/11/21/food-waste-fuel-energy-sustainability-070265</w:t>
      </w:r>
    </w:p>
    <w:p w14:paraId="1DFDFD93" w14:textId="77777777" w:rsidR="00000000" w:rsidRDefault="00551CE1">
      <w:pPr>
        <w:widowControl/>
        <w:rPr>
          <w:sz w:val="24"/>
          <w:szCs w:val="24"/>
        </w:rPr>
      </w:pPr>
    </w:p>
    <w:p w14:paraId="33F5AC45" w14:textId="77777777" w:rsidR="00000000" w:rsidRDefault="00551CE1">
      <w:pPr>
        <w:widowControl/>
        <w:rPr>
          <w:sz w:val="24"/>
          <w:szCs w:val="24"/>
        </w:rPr>
      </w:pPr>
      <w:r>
        <w:rPr>
          <w:sz w:val="24"/>
          <w:szCs w:val="24"/>
        </w:rPr>
        <w:t xml:space="preserve">Dizikes Peter. </w:t>
      </w:r>
      <w:r>
        <w:rPr>
          <w:sz w:val="24"/>
          <w:szCs w:val="24"/>
        </w:rPr>
        <w:t>“</w:t>
      </w:r>
      <w:r>
        <w:rPr>
          <w:sz w:val="24"/>
          <w:szCs w:val="24"/>
        </w:rPr>
        <w:t>Study: For Food-waste Recycling, Policy Is Key.</w:t>
      </w:r>
      <w:r>
        <w:rPr>
          <w:sz w:val="24"/>
          <w:szCs w:val="24"/>
        </w:rPr>
        <w:t>”</w:t>
      </w:r>
      <w:r>
        <w:rPr>
          <w:sz w:val="24"/>
          <w:szCs w:val="24"/>
        </w:rPr>
        <w:t xml:space="preserve"> MIT News, August 17, 2017. Retrieved at http://news.mit.edu/2017/study-</w:t>
      </w:r>
      <w:r>
        <w:rPr>
          <w:sz w:val="24"/>
          <w:szCs w:val="24"/>
        </w:rPr>
        <w:t>food-waste-recycling-policy-key-0817</w:t>
      </w:r>
    </w:p>
    <w:p w14:paraId="72DEB1EC" w14:textId="77777777" w:rsidR="00000000" w:rsidRDefault="00551CE1">
      <w:pPr>
        <w:widowControl/>
        <w:rPr>
          <w:sz w:val="24"/>
          <w:szCs w:val="24"/>
        </w:rPr>
      </w:pPr>
    </w:p>
    <w:p w14:paraId="645CA949" w14:textId="77777777" w:rsidR="00000000" w:rsidRDefault="00551CE1">
      <w:pPr>
        <w:widowControl/>
        <w:rPr>
          <w:sz w:val="24"/>
          <w:szCs w:val="24"/>
        </w:rPr>
      </w:pPr>
      <w:r>
        <w:rPr>
          <w:sz w:val="24"/>
          <w:szCs w:val="24"/>
        </w:rPr>
        <w:t xml:space="preserve">Eberlein, Sven. </w:t>
      </w:r>
      <w:r>
        <w:rPr>
          <w:sz w:val="24"/>
          <w:szCs w:val="24"/>
        </w:rPr>
        <w:t>“</w:t>
      </w:r>
      <w:r>
        <w:rPr>
          <w:sz w:val="24"/>
          <w:szCs w:val="24"/>
        </w:rPr>
        <w:t>Where No City Has Gone Before: San Francisco Will Be World</w:t>
      </w:r>
      <w:r>
        <w:rPr>
          <w:sz w:val="24"/>
          <w:szCs w:val="24"/>
        </w:rPr>
        <w:t>’</w:t>
      </w:r>
      <w:r>
        <w:rPr>
          <w:sz w:val="24"/>
          <w:szCs w:val="24"/>
        </w:rPr>
        <w:t>s First Zero-Waste Town by 2020.</w:t>
      </w:r>
      <w:r>
        <w:rPr>
          <w:sz w:val="24"/>
          <w:szCs w:val="24"/>
        </w:rPr>
        <w:t>”</w:t>
      </w:r>
      <w:r>
        <w:rPr>
          <w:sz w:val="24"/>
          <w:szCs w:val="24"/>
        </w:rPr>
        <w:t xml:space="preserve"> AlterNet, April 18, 2012. Retrieved at http://www.alternet.org/story/155039/where_no_city_has_gone_before%3A</w:t>
      </w:r>
      <w:r>
        <w:rPr>
          <w:sz w:val="24"/>
          <w:szCs w:val="24"/>
        </w:rPr>
        <w:t xml:space="preserve">_san_francisco_will_be_world%27s_first_zero-waste_town_by_2020 </w:t>
      </w:r>
    </w:p>
    <w:p w14:paraId="51D74DC7" w14:textId="77777777" w:rsidR="00000000" w:rsidRDefault="00551CE1">
      <w:pPr>
        <w:widowControl/>
        <w:rPr>
          <w:sz w:val="24"/>
          <w:szCs w:val="24"/>
        </w:rPr>
      </w:pPr>
      <w:r>
        <w:rPr>
          <w:sz w:val="24"/>
          <w:szCs w:val="24"/>
        </w:rPr>
        <w:t xml:space="preserve">GCIS Vuk'uzenzele. </w:t>
      </w:r>
      <w:r>
        <w:rPr>
          <w:sz w:val="24"/>
          <w:szCs w:val="24"/>
        </w:rPr>
        <w:t>“</w:t>
      </w:r>
      <w:r>
        <w:rPr>
          <w:sz w:val="24"/>
          <w:szCs w:val="24"/>
        </w:rPr>
        <w:t>Organic Waste Project to Free up Landfills.</w:t>
      </w:r>
      <w:r>
        <w:rPr>
          <w:sz w:val="24"/>
          <w:szCs w:val="24"/>
        </w:rPr>
        <w:t>”</w:t>
      </w:r>
      <w:r>
        <w:rPr>
          <w:sz w:val="24"/>
          <w:szCs w:val="24"/>
        </w:rPr>
        <w:t xml:space="preserve"> Waste Management World, June 2, 2021. Retrieved at https://waste-management-world.com/a/organic-waste-project-to-free-up-landfi</w:t>
      </w:r>
      <w:r>
        <w:rPr>
          <w:sz w:val="24"/>
          <w:szCs w:val="24"/>
        </w:rPr>
        <w:t>lls</w:t>
      </w:r>
    </w:p>
    <w:p w14:paraId="4BCFB996" w14:textId="77777777" w:rsidR="00000000" w:rsidRDefault="00551CE1">
      <w:pPr>
        <w:widowControl/>
        <w:rPr>
          <w:sz w:val="24"/>
          <w:szCs w:val="24"/>
        </w:rPr>
      </w:pPr>
      <w:r>
        <w:rPr>
          <w:sz w:val="24"/>
          <w:szCs w:val="24"/>
        </w:rPr>
        <w:t>Tags: City Recycling, South Africa</w:t>
      </w:r>
    </w:p>
    <w:p w14:paraId="7B0F97B7" w14:textId="77777777" w:rsidR="00000000" w:rsidRDefault="00551CE1">
      <w:pPr>
        <w:widowControl/>
        <w:rPr>
          <w:sz w:val="24"/>
          <w:szCs w:val="24"/>
        </w:rPr>
      </w:pPr>
    </w:p>
    <w:p w14:paraId="203C3AB9" w14:textId="77777777" w:rsidR="00000000" w:rsidRDefault="00551CE1">
      <w:pPr>
        <w:widowControl/>
        <w:rPr>
          <w:sz w:val="24"/>
          <w:szCs w:val="24"/>
        </w:rPr>
      </w:pPr>
      <w:r>
        <w:rPr>
          <w:sz w:val="24"/>
          <w:szCs w:val="24"/>
        </w:rPr>
        <w:t xml:space="preserve">Gerlat, Allan. </w:t>
      </w:r>
      <w:r>
        <w:rPr>
          <w:sz w:val="24"/>
          <w:szCs w:val="24"/>
        </w:rPr>
        <w:t>“</w:t>
      </w:r>
      <w:r>
        <w:rPr>
          <w:sz w:val="24"/>
          <w:szCs w:val="24"/>
        </w:rPr>
        <w:t>Massachusetts to Ban Some Commercial Food Waste.</w:t>
      </w:r>
      <w:r>
        <w:rPr>
          <w:sz w:val="24"/>
          <w:szCs w:val="24"/>
        </w:rPr>
        <w:t>”</w:t>
      </w:r>
      <w:r>
        <w:rPr>
          <w:sz w:val="24"/>
          <w:szCs w:val="24"/>
        </w:rPr>
        <w:t xml:space="preserve"> Waste360, January 31, 2014. Retrieved at http://www.waste360.com/disposal-bans/massachusetts-ban-some-commercial-food-waste </w:t>
      </w:r>
    </w:p>
    <w:p w14:paraId="41A58CC5" w14:textId="77777777" w:rsidR="00000000" w:rsidRDefault="00551CE1">
      <w:pPr>
        <w:widowControl/>
        <w:rPr>
          <w:sz w:val="24"/>
          <w:szCs w:val="24"/>
        </w:rPr>
      </w:pPr>
    </w:p>
    <w:p w14:paraId="071638F0" w14:textId="77777777" w:rsidR="00000000" w:rsidRDefault="00551CE1">
      <w:pPr>
        <w:widowControl/>
        <w:rPr>
          <w:sz w:val="24"/>
          <w:szCs w:val="24"/>
        </w:rPr>
      </w:pPr>
      <w:r>
        <w:rPr>
          <w:sz w:val="24"/>
          <w:szCs w:val="24"/>
        </w:rPr>
        <w:t>Giavini, Michele, Christ</w:t>
      </w:r>
      <w:r>
        <w:rPr>
          <w:sz w:val="24"/>
          <w:szCs w:val="24"/>
        </w:rPr>
        <w:t xml:space="preserve">ian Garaffa, Enzo Favoino, Enzo, and Paola Petrone. </w:t>
      </w:r>
      <w:r>
        <w:rPr>
          <w:sz w:val="24"/>
          <w:szCs w:val="24"/>
        </w:rPr>
        <w:t>“</w:t>
      </w:r>
      <w:r>
        <w:rPr>
          <w:sz w:val="24"/>
          <w:szCs w:val="24"/>
        </w:rPr>
        <w:t>Capture Rates of Source Separated Organics: a Comparison Across EU, with a Focus on Metropolitan Areas.</w:t>
      </w:r>
      <w:r>
        <w:rPr>
          <w:sz w:val="24"/>
          <w:szCs w:val="24"/>
        </w:rPr>
        <w:t>”</w:t>
      </w:r>
      <w:r>
        <w:rPr>
          <w:sz w:val="24"/>
          <w:szCs w:val="24"/>
        </w:rPr>
        <w:t xml:space="preserve"> Research Gate, nd. Retrieved at https://www.researchgate.net/profile/Michele_Giavini/publication/2</w:t>
      </w:r>
      <w:r>
        <w:rPr>
          <w:sz w:val="24"/>
          <w:szCs w:val="24"/>
        </w:rPr>
        <w:t>75823920_Capture_Rates_of_Source_Separated_Organics_a_Comparison_Across_EU_with_a_Focus_on_Metropolitan_Areas/links/554742c70cf23ff7168710ef/Capture-Rates-of-Source-Separated-Organics-a-Comparison-Across-EU-with-a-Focus-on-Metropolitan-Areas.pdf</w:t>
      </w:r>
    </w:p>
    <w:p w14:paraId="7A92FAB8" w14:textId="77777777" w:rsidR="00000000" w:rsidRDefault="00551CE1">
      <w:pPr>
        <w:widowControl/>
        <w:rPr>
          <w:sz w:val="24"/>
          <w:szCs w:val="24"/>
        </w:rPr>
      </w:pPr>
    </w:p>
    <w:p w14:paraId="73A95323" w14:textId="77777777" w:rsidR="00000000" w:rsidRDefault="00551CE1">
      <w:pPr>
        <w:widowControl/>
        <w:rPr>
          <w:sz w:val="24"/>
          <w:szCs w:val="24"/>
        </w:rPr>
      </w:pPr>
      <w:r>
        <w:rPr>
          <w:sz w:val="24"/>
          <w:szCs w:val="24"/>
        </w:rPr>
        <w:t>Glasgow C</w:t>
      </w:r>
      <w:r>
        <w:rPr>
          <w:sz w:val="24"/>
          <w:szCs w:val="24"/>
        </w:rPr>
        <w:t xml:space="preserve">ity Council. </w:t>
      </w:r>
      <w:r>
        <w:rPr>
          <w:sz w:val="24"/>
          <w:szCs w:val="24"/>
        </w:rPr>
        <w:t>“</w:t>
      </w:r>
      <w:r>
        <w:rPr>
          <w:sz w:val="24"/>
          <w:szCs w:val="24"/>
        </w:rPr>
        <w:t>Food</w:t>
      </w:r>
      <w:r>
        <w:rPr>
          <w:sz w:val="24"/>
          <w:szCs w:val="24"/>
        </w:rPr>
        <w:t>’</w:t>
      </w:r>
      <w:r>
        <w:rPr>
          <w:sz w:val="24"/>
          <w:szCs w:val="24"/>
        </w:rPr>
        <w:t>s for Thought as Glasgow Launches Major Recycling Drive.</w:t>
      </w:r>
      <w:r>
        <w:rPr>
          <w:sz w:val="24"/>
          <w:szCs w:val="24"/>
        </w:rPr>
        <w:t>”</w:t>
      </w:r>
      <w:r>
        <w:rPr>
          <w:sz w:val="24"/>
          <w:szCs w:val="24"/>
        </w:rPr>
        <w:t xml:space="preserve"> Glasgow City Council, January 19, 2016. Retrieved at https://www.glasgow.gov.uk/index.aspx?articleid=18936</w:t>
      </w:r>
    </w:p>
    <w:p w14:paraId="41E74DF1" w14:textId="77777777" w:rsidR="00000000" w:rsidRDefault="00551CE1">
      <w:pPr>
        <w:widowControl/>
        <w:rPr>
          <w:sz w:val="24"/>
          <w:szCs w:val="24"/>
        </w:rPr>
      </w:pPr>
    </w:p>
    <w:p w14:paraId="61A5E380" w14:textId="77777777" w:rsidR="00000000" w:rsidRDefault="00551CE1">
      <w:pPr>
        <w:widowControl/>
        <w:rPr>
          <w:sz w:val="24"/>
          <w:szCs w:val="24"/>
        </w:rPr>
      </w:pPr>
      <w:r>
        <w:rPr>
          <w:sz w:val="24"/>
          <w:szCs w:val="24"/>
        </w:rPr>
        <w:t xml:space="preserve">Goldenberg, Sally, and Danielle Muoio. </w:t>
      </w:r>
      <w:r>
        <w:rPr>
          <w:sz w:val="24"/>
          <w:szCs w:val="24"/>
        </w:rPr>
        <w:t>“</w:t>
      </w:r>
      <w:r>
        <w:rPr>
          <w:sz w:val="24"/>
          <w:szCs w:val="24"/>
        </w:rPr>
        <w:t>Wasted Potential: New York City</w:t>
      </w:r>
      <w:r>
        <w:rPr>
          <w:sz w:val="24"/>
          <w:szCs w:val="24"/>
        </w:rPr>
        <w:t>’</w:t>
      </w:r>
      <w:r>
        <w:rPr>
          <w:sz w:val="24"/>
          <w:szCs w:val="24"/>
        </w:rPr>
        <w:t>s Food Recycling Failures Exacerbate Climate Crisis.</w:t>
      </w:r>
      <w:r>
        <w:rPr>
          <w:sz w:val="24"/>
          <w:szCs w:val="24"/>
        </w:rPr>
        <w:t>”</w:t>
      </w:r>
      <w:r>
        <w:rPr>
          <w:sz w:val="24"/>
          <w:szCs w:val="24"/>
        </w:rPr>
        <w:t xml:space="preserve"> Politico, January 7, 2020. Retrieved at https://www.politico.com/states/new-york/city-hall/story/2020/01/07/wasted-potential-new-york-citys-food-recycling-failures-exacerbate-climate-crisis-1237743</w:t>
      </w:r>
    </w:p>
    <w:p w14:paraId="3415943F" w14:textId="77777777" w:rsidR="00000000" w:rsidRDefault="00551CE1">
      <w:pPr>
        <w:widowControl/>
        <w:rPr>
          <w:sz w:val="24"/>
          <w:szCs w:val="24"/>
        </w:rPr>
      </w:pPr>
    </w:p>
    <w:p w14:paraId="3AE4FA32" w14:textId="77777777" w:rsidR="00000000" w:rsidRDefault="00551CE1">
      <w:pPr>
        <w:widowControl/>
        <w:rPr>
          <w:sz w:val="24"/>
          <w:szCs w:val="24"/>
        </w:rPr>
      </w:pPr>
      <w:r>
        <w:rPr>
          <w:sz w:val="24"/>
          <w:szCs w:val="24"/>
        </w:rPr>
        <w:lastRenderedPageBreak/>
        <w:t>Go</w:t>
      </w:r>
      <w:r>
        <w:rPr>
          <w:sz w:val="24"/>
          <w:szCs w:val="24"/>
        </w:rPr>
        <w:t xml:space="preserve">odwin, Liz. </w:t>
      </w:r>
      <w:r>
        <w:rPr>
          <w:sz w:val="24"/>
          <w:szCs w:val="24"/>
        </w:rPr>
        <w:t>“</w:t>
      </w:r>
      <w:r>
        <w:rPr>
          <w:sz w:val="24"/>
          <w:szCs w:val="24"/>
        </w:rPr>
        <w:t>Dear Global Mayors: Solving Food Waste Is Money in the Bank.</w:t>
      </w:r>
      <w:r>
        <w:rPr>
          <w:sz w:val="24"/>
          <w:szCs w:val="24"/>
        </w:rPr>
        <w:t>”</w:t>
      </w:r>
      <w:r>
        <w:rPr>
          <w:sz w:val="24"/>
          <w:szCs w:val="24"/>
        </w:rPr>
        <w:t xml:space="preserve"> GreenBiz, December 7, 2017. Retrieved at https://www.greenbiz.com/article/dear-global-mayors-solving-food-waste-money-bank</w:t>
      </w:r>
    </w:p>
    <w:p w14:paraId="7D5F2AAD" w14:textId="77777777" w:rsidR="00000000" w:rsidRDefault="00551CE1">
      <w:pPr>
        <w:widowControl/>
        <w:rPr>
          <w:sz w:val="24"/>
          <w:szCs w:val="24"/>
        </w:rPr>
      </w:pPr>
    </w:p>
    <w:p w14:paraId="46F518DF" w14:textId="77777777" w:rsidR="00000000" w:rsidRDefault="00551CE1">
      <w:pPr>
        <w:widowControl/>
        <w:rPr>
          <w:sz w:val="24"/>
          <w:szCs w:val="24"/>
        </w:rPr>
      </w:pPr>
      <w:r>
        <w:rPr>
          <w:sz w:val="24"/>
          <w:szCs w:val="24"/>
        </w:rPr>
        <w:t xml:space="preserve">Henam, Sonia, and Swati Singh Sambyal. </w:t>
      </w:r>
      <w:r>
        <w:rPr>
          <w:sz w:val="24"/>
          <w:szCs w:val="24"/>
        </w:rPr>
        <w:t>“</w:t>
      </w:r>
      <w:r>
        <w:rPr>
          <w:sz w:val="24"/>
          <w:szCs w:val="24"/>
        </w:rPr>
        <w:t>Ten Zero-waste Ci</w:t>
      </w:r>
      <w:r>
        <w:rPr>
          <w:sz w:val="24"/>
          <w:szCs w:val="24"/>
        </w:rPr>
        <w:t>ties: How Seoul Came to Be among the Best in Recycling.</w:t>
      </w:r>
      <w:r>
        <w:rPr>
          <w:sz w:val="24"/>
          <w:szCs w:val="24"/>
        </w:rPr>
        <w:t>”</w:t>
      </w:r>
      <w:r>
        <w:rPr>
          <w:sz w:val="24"/>
          <w:szCs w:val="24"/>
        </w:rPr>
        <w:t xml:space="preserve"> DownToEarth, December 27, 2019. Retrieved at https://www.downtoearth.org.in/news/waste/ten-zero-waste-cities-how-seoul-came-to-be-among-the-best-in-recycling-68585</w:t>
      </w:r>
    </w:p>
    <w:p w14:paraId="43C7FDC0" w14:textId="77777777" w:rsidR="00000000" w:rsidRDefault="00551CE1">
      <w:pPr>
        <w:widowControl/>
        <w:rPr>
          <w:sz w:val="24"/>
          <w:szCs w:val="24"/>
        </w:rPr>
      </w:pPr>
    </w:p>
    <w:p w14:paraId="6A5E8750" w14:textId="77777777" w:rsidR="00000000" w:rsidRDefault="00551CE1">
      <w:pPr>
        <w:widowControl/>
        <w:rPr>
          <w:sz w:val="24"/>
          <w:szCs w:val="24"/>
        </w:rPr>
      </w:pPr>
      <w:r>
        <w:rPr>
          <w:sz w:val="24"/>
          <w:szCs w:val="24"/>
        </w:rPr>
        <w:t>Henam, Sonia, and Swati Singh Samb</w:t>
      </w:r>
      <w:r>
        <w:rPr>
          <w:sz w:val="24"/>
          <w:szCs w:val="24"/>
        </w:rPr>
        <w:t xml:space="preserve">yal. </w:t>
      </w:r>
      <w:r>
        <w:rPr>
          <w:sz w:val="24"/>
          <w:szCs w:val="24"/>
        </w:rPr>
        <w:t>“</w:t>
      </w:r>
      <w:r>
        <w:rPr>
          <w:sz w:val="24"/>
          <w:szCs w:val="24"/>
        </w:rPr>
        <w:t>Ten Zero-waste Cities: Kamikatsu, Japan</w:t>
      </w:r>
      <w:r>
        <w:rPr>
          <w:sz w:val="24"/>
          <w:szCs w:val="24"/>
        </w:rPr>
        <w:t>’</w:t>
      </w:r>
      <w:r>
        <w:rPr>
          <w:sz w:val="24"/>
          <w:szCs w:val="24"/>
        </w:rPr>
        <w:t>s Zero-waste Miracle Town.</w:t>
      </w:r>
      <w:r>
        <w:rPr>
          <w:sz w:val="24"/>
          <w:szCs w:val="24"/>
        </w:rPr>
        <w:t>”</w:t>
      </w:r>
      <w:r>
        <w:rPr>
          <w:sz w:val="24"/>
          <w:szCs w:val="24"/>
        </w:rPr>
        <w:t xml:space="preserve"> DownToEarth, December 27, 2019. Retrieved at https://www.downtoearth.org.in/news/waste/ten-zero-waste-cities-how-seoul-came-to-be-among-the-best-in-recycling-68585</w:t>
      </w:r>
    </w:p>
    <w:p w14:paraId="4779FCBA" w14:textId="77777777" w:rsidR="00000000" w:rsidRDefault="00551CE1">
      <w:pPr>
        <w:widowControl/>
        <w:rPr>
          <w:sz w:val="24"/>
          <w:szCs w:val="24"/>
        </w:rPr>
      </w:pPr>
    </w:p>
    <w:p w14:paraId="2DE13E4B" w14:textId="77777777" w:rsidR="00000000" w:rsidRDefault="00551CE1">
      <w:pPr>
        <w:widowControl/>
        <w:rPr>
          <w:sz w:val="24"/>
          <w:szCs w:val="24"/>
        </w:rPr>
      </w:pPr>
      <w:r>
        <w:rPr>
          <w:sz w:val="24"/>
          <w:szCs w:val="24"/>
        </w:rPr>
        <w:t xml:space="preserve">Holmerz, Stefan. </w:t>
      </w:r>
      <w:r>
        <w:rPr>
          <w:sz w:val="24"/>
          <w:szCs w:val="24"/>
        </w:rPr>
        <w:t>“</w:t>
      </w:r>
      <w:r>
        <w:rPr>
          <w:sz w:val="24"/>
          <w:szCs w:val="24"/>
        </w:rPr>
        <w:t>Oslo</w:t>
      </w:r>
      <w:r>
        <w:rPr>
          <w:sz w:val="24"/>
          <w:szCs w:val="24"/>
        </w:rPr>
        <w:t>’</w:t>
      </w:r>
      <w:r>
        <w:rPr>
          <w:sz w:val="24"/>
          <w:szCs w:val="24"/>
        </w:rPr>
        <w:t>s Colourful Solution to Waste Management.</w:t>
      </w:r>
      <w:r>
        <w:rPr>
          <w:sz w:val="24"/>
          <w:szCs w:val="24"/>
        </w:rPr>
        <w:t>”</w:t>
      </w:r>
      <w:r>
        <w:rPr>
          <w:sz w:val="24"/>
          <w:szCs w:val="24"/>
        </w:rPr>
        <w:t xml:space="preserve"> Waste Management World, June 25, 2015. Retrieved at https://waste-management-world.com/a/oslos-colourful-solution-to-waste-management</w:t>
      </w:r>
    </w:p>
    <w:p w14:paraId="351F8B1A" w14:textId="77777777" w:rsidR="00000000" w:rsidRDefault="00551CE1">
      <w:pPr>
        <w:widowControl/>
        <w:rPr>
          <w:sz w:val="24"/>
          <w:szCs w:val="24"/>
        </w:rPr>
      </w:pPr>
    </w:p>
    <w:p w14:paraId="162845B5" w14:textId="77777777" w:rsidR="00000000" w:rsidRDefault="00551CE1">
      <w:pPr>
        <w:widowControl/>
        <w:rPr>
          <w:sz w:val="24"/>
          <w:szCs w:val="24"/>
        </w:rPr>
      </w:pPr>
      <w:r>
        <w:rPr>
          <w:b/>
          <w:bCs/>
          <w:sz w:val="24"/>
          <w:szCs w:val="24"/>
        </w:rPr>
        <w:t>Hong Kong Productivity Council</w:t>
      </w:r>
      <w:r>
        <w:rPr>
          <w:sz w:val="24"/>
          <w:szCs w:val="24"/>
        </w:rPr>
        <w:t xml:space="preserve"> (HKPC) is a</w:t>
      </w:r>
      <w:r>
        <w:rPr>
          <w:sz w:val="24"/>
          <w:szCs w:val="24"/>
        </w:rPr>
        <w:t>”</w:t>
      </w:r>
      <w:r>
        <w:rPr>
          <w:sz w:val="24"/>
          <w:szCs w:val="24"/>
        </w:rPr>
        <w:t>High Performance Food Waste C</w:t>
      </w:r>
      <w:r>
        <w:rPr>
          <w:sz w:val="24"/>
          <w:szCs w:val="24"/>
        </w:rPr>
        <w:t>onversion System (FWCS)</w:t>
      </w:r>
      <w:r>
        <w:rPr>
          <w:sz w:val="24"/>
          <w:szCs w:val="24"/>
        </w:rPr>
        <w:t>”</w:t>
      </w:r>
      <w:r>
        <w:rPr>
          <w:sz w:val="24"/>
          <w:szCs w:val="24"/>
        </w:rPr>
        <w:t xml:space="preserve"> that operates </w:t>
      </w:r>
      <w:r>
        <w:rPr>
          <w:sz w:val="24"/>
          <w:szCs w:val="24"/>
        </w:rPr>
        <w:t>“</w:t>
      </w:r>
      <w:r>
        <w:rPr>
          <w:sz w:val="24"/>
          <w:szCs w:val="24"/>
        </w:rPr>
        <w:t>continuously, effectively transforming waste into organic fertilizers with commercial value.</w:t>
      </w:r>
      <w:r>
        <w:rPr>
          <w:sz w:val="24"/>
          <w:szCs w:val="24"/>
        </w:rPr>
        <w:t>”</w:t>
      </w:r>
      <w:r>
        <w:rPr>
          <w:sz w:val="24"/>
          <w:szCs w:val="24"/>
        </w:rPr>
        <w:t xml:space="preserve"> </w:t>
      </w:r>
    </w:p>
    <w:p w14:paraId="2206DB64" w14:textId="77777777" w:rsidR="00000000" w:rsidRDefault="00551CE1">
      <w:pPr>
        <w:widowControl/>
        <w:rPr>
          <w:sz w:val="24"/>
          <w:szCs w:val="24"/>
        </w:rPr>
      </w:pPr>
      <w:r>
        <w:rPr>
          <w:sz w:val="24"/>
          <w:szCs w:val="24"/>
        </w:rPr>
        <w:t>Website: https://www.hkpc.org/en/support-resource/technology-transfer/environmental-technology/fwcs</w:t>
      </w:r>
    </w:p>
    <w:p w14:paraId="7C1B4C5D" w14:textId="77777777" w:rsidR="00000000" w:rsidRDefault="00551CE1">
      <w:pPr>
        <w:widowControl/>
        <w:rPr>
          <w:sz w:val="24"/>
          <w:szCs w:val="24"/>
        </w:rPr>
      </w:pPr>
    </w:p>
    <w:p w14:paraId="3E4D7F1A" w14:textId="77777777" w:rsidR="00000000" w:rsidRDefault="00551CE1">
      <w:pPr>
        <w:widowControl/>
        <w:rPr>
          <w:sz w:val="24"/>
          <w:szCs w:val="24"/>
        </w:rPr>
      </w:pPr>
      <w:r>
        <w:rPr>
          <w:sz w:val="24"/>
          <w:szCs w:val="24"/>
        </w:rPr>
        <w:t xml:space="preserve">Hoover, Darby. </w:t>
      </w:r>
      <w:r>
        <w:rPr>
          <w:sz w:val="24"/>
          <w:szCs w:val="24"/>
        </w:rPr>
        <w:t>“</w:t>
      </w:r>
      <w:r>
        <w:rPr>
          <w:sz w:val="24"/>
          <w:szCs w:val="24"/>
        </w:rPr>
        <w:t>Report: What, Where and How Much Food is Wasted in Cities.</w:t>
      </w:r>
      <w:r>
        <w:rPr>
          <w:sz w:val="24"/>
          <w:szCs w:val="24"/>
        </w:rPr>
        <w:t>”</w:t>
      </w:r>
      <w:r>
        <w:rPr>
          <w:sz w:val="24"/>
          <w:szCs w:val="24"/>
        </w:rPr>
        <w:t xml:space="preserve"> Natural Resources Defense Council, October 25, 2017. Retrieved at https://www.nrdc.org/experts/darby-hoover/report-what-where-and-how-much-food-wasted-cities</w:t>
      </w:r>
    </w:p>
    <w:p w14:paraId="3E11D0E7" w14:textId="77777777" w:rsidR="00000000" w:rsidRDefault="00551CE1">
      <w:pPr>
        <w:widowControl/>
        <w:rPr>
          <w:sz w:val="24"/>
          <w:szCs w:val="24"/>
        </w:rPr>
      </w:pPr>
    </w:p>
    <w:p w14:paraId="4C87FA32" w14:textId="77777777" w:rsidR="00000000" w:rsidRDefault="00551CE1">
      <w:pPr>
        <w:widowControl/>
        <w:rPr>
          <w:sz w:val="24"/>
          <w:szCs w:val="24"/>
        </w:rPr>
      </w:pPr>
      <w:r>
        <w:rPr>
          <w:sz w:val="24"/>
          <w:szCs w:val="24"/>
        </w:rPr>
        <w:t xml:space="preserve">Howie, Cherie. </w:t>
      </w:r>
      <w:r>
        <w:rPr>
          <w:sz w:val="24"/>
          <w:szCs w:val="24"/>
        </w:rPr>
        <w:t>“</w:t>
      </w:r>
      <w:r>
        <w:rPr>
          <w:sz w:val="24"/>
          <w:szCs w:val="24"/>
        </w:rPr>
        <w:t>Kerbs</w:t>
      </w:r>
      <w:r>
        <w:rPr>
          <w:sz w:val="24"/>
          <w:szCs w:val="24"/>
        </w:rPr>
        <w:t>ide Food-waste Collection Coming to Auckland: Who Will Get it First?.</w:t>
      </w:r>
      <w:r>
        <w:rPr>
          <w:sz w:val="24"/>
          <w:szCs w:val="24"/>
        </w:rPr>
        <w:t>”</w:t>
      </w:r>
      <w:r>
        <w:rPr>
          <w:sz w:val="24"/>
          <w:szCs w:val="24"/>
        </w:rPr>
        <w:t xml:space="preserve"> New Zealand Herald, May 15, 2017. Retrieved at http://www.nzherald.co.nz/nz/news/article.cfm?c_id=1&amp;objectid=11856287</w:t>
      </w:r>
    </w:p>
    <w:p w14:paraId="1796268F" w14:textId="77777777" w:rsidR="00000000" w:rsidRDefault="00551CE1">
      <w:pPr>
        <w:widowControl/>
        <w:rPr>
          <w:sz w:val="24"/>
          <w:szCs w:val="24"/>
        </w:rPr>
      </w:pPr>
    </w:p>
    <w:p w14:paraId="7651FFFB" w14:textId="77777777" w:rsidR="00000000" w:rsidRDefault="00551CE1">
      <w:pPr>
        <w:widowControl/>
        <w:rPr>
          <w:sz w:val="24"/>
          <w:szCs w:val="24"/>
        </w:rPr>
      </w:pPr>
      <w:r>
        <w:rPr>
          <w:sz w:val="24"/>
          <w:szCs w:val="24"/>
        </w:rPr>
        <w:t xml:space="preserve">Isle of Wight Radio. </w:t>
      </w:r>
      <w:r>
        <w:rPr>
          <w:sz w:val="24"/>
          <w:szCs w:val="24"/>
        </w:rPr>
        <w:t>“</w:t>
      </w:r>
      <w:r>
        <w:rPr>
          <w:sz w:val="24"/>
          <w:szCs w:val="24"/>
        </w:rPr>
        <w:t>Isle of Wight Council Launches Recycling Cam</w:t>
      </w:r>
      <w:r>
        <w:rPr>
          <w:sz w:val="24"/>
          <w:szCs w:val="24"/>
        </w:rPr>
        <w:t>paign.</w:t>
      </w:r>
      <w:r>
        <w:rPr>
          <w:sz w:val="24"/>
          <w:szCs w:val="24"/>
        </w:rPr>
        <w:t>”</w:t>
      </w:r>
      <w:r>
        <w:rPr>
          <w:sz w:val="24"/>
          <w:szCs w:val="24"/>
        </w:rPr>
        <w:t xml:space="preserve"> Isle of Wight Radio, July 5, 2017. Retrieved at http://iwradio.co.uk/2017/07/05/isle-wight-council-launches-recycling-campaign/</w:t>
      </w:r>
    </w:p>
    <w:p w14:paraId="42D63DB0" w14:textId="77777777" w:rsidR="00000000" w:rsidRDefault="00551CE1">
      <w:pPr>
        <w:widowControl/>
        <w:rPr>
          <w:sz w:val="24"/>
          <w:szCs w:val="24"/>
        </w:rPr>
      </w:pPr>
    </w:p>
    <w:p w14:paraId="30096C5E" w14:textId="77777777" w:rsidR="00000000" w:rsidRDefault="00551CE1">
      <w:pPr>
        <w:widowControl/>
        <w:rPr>
          <w:sz w:val="24"/>
          <w:szCs w:val="24"/>
        </w:rPr>
      </w:pPr>
      <w:r>
        <w:rPr>
          <w:sz w:val="24"/>
          <w:szCs w:val="24"/>
        </w:rPr>
        <w:t xml:space="preserve">Jeon, Dawoon, Kyungmi Chung, Jingyeong Shin, Chang Min Park, Seung Gu Shin, and Young Mo Kim. </w:t>
      </w:r>
      <w:r>
        <w:rPr>
          <w:sz w:val="24"/>
          <w:szCs w:val="24"/>
        </w:rPr>
        <w:t>“</w:t>
      </w:r>
      <w:r>
        <w:rPr>
          <w:sz w:val="24"/>
          <w:szCs w:val="24"/>
        </w:rPr>
        <w:t>Reducing Food Waste in R</w:t>
      </w:r>
      <w:r>
        <w:rPr>
          <w:sz w:val="24"/>
          <w:szCs w:val="24"/>
        </w:rPr>
        <w:t>esidential Complexes Using a Pilot-scale On-site System.</w:t>
      </w:r>
      <w:r>
        <w:rPr>
          <w:sz w:val="24"/>
          <w:szCs w:val="24"/>
        </w:rPr>
        <w:t>”</w:t>
      </w:r>
      <w:r>
        <w:rPr>
          <w:sz w:val="24"/>
          <w:szCs w:val="24"/>
        </w:rPr>
        <w:t xml:space="preserve"> Bioresource Technology (May 7, 2020): 123497 Retrieved at https://doi.org/10.1016/j.biortech.2020.123497</w:t>
      </w:r>
    </w:p>
    <w:p w14:paraId="748F2D69" w14:textId="77777777" w:rsidR="00000000" w:rsidRDefault="00551CE1">
      <w:pPr>
        <w:widowControl/>
        <w:rPr>
          <w:sz w:val="24"/>
          <w:szCs w:val="24"/>
        </w:rPr>
      </w:pPr>
    </w:p>
    <w:p w14:paraId="33CDF820" w14:textId="77777777" w:rsidR="00000000" w:rsidRDefault="00551CE1">
      <w:pPr>
        <w:widowControl/>
        <w:rPr>
          <w:sz w:val="24"/>
          <w:szCs w:val="24"/>
        </w:rPr>
      </w:pPr>
      <w:r>
        <w:rPr>
          <w:b/>
          <w:bCs/>
          <w:sz w:val="24"/>
          <w:szCs w:val="24"/>
        </w:rPr>
        <w:lastRenderedPageBreak/>
        <w:t>Journey to Zero Waste</w:t>
      </w:r>
      <w:r>
        <w:rPr>
          <w:sz w:val="24"/>
          <w:szCs w:val="24"/>
        </w:rPr>
        <w:t xml:space="preserve"> (Singapore) is a Facebook group that gives tips how to compost food wa</w:t>
      </w:r>
      <w:r>
        <w:rPr>
          <w:sz w:val="24"/>
          <w:szCs w:val="24"/>
        </w:rPr>
        <w:t xml:space="preserve">ste. </w:t>
      </w:r>
    </w:p>
    <w:p w14:paraId="7FB4BB83" w14:textId="77777777" w:rsidR="00000000" w:rsidRDefault="00551CE1">
      <w:pPr>
        <w:widowControl/>
        <w:rPr>
          <w:sz w:val="24"/>
          <w:szCs w:val="24"/>
        </w:rPr>
      </w:pPr>
      <w:r>
        <w:rPr>
          <w:sz w:val="24"/>
          <w:szCs w:val="24"/>
        </w:rPr>
        <w:t>Website: https://www.facebook.com/groups/ZeroWasteJourneySg/about/</w:t>
      </w:r>
    </w:p>
    <w:p w14:paraId="538A9344" w14:textId="77777777" w:rsidR="00000000" w:rsidRDefault="00551CE1">
      <w:pPr>
        <w:widowControl/>
        <w:rPr>
          <w:sz w:val="24"/>
          <w:szCs w:val="24"/>
        </w:rPr>
      </w:pPr>
    </w:p>
    <w:p w14:paraId="06406927" w14:textId="77777777" w:rsidR="00000000" w:rsidRDefault="00551CE1">
      <w:pPr>
        <w:widowControl/>
        <w:rPr>
          <w:sz w:val="24"/>
          <w:szCs w:val="24"/>
        </w:rPr>
      </w:pPr>
      <w:r>
        <w:rPr>
          <w:sz w:val="24"/>
          <w:szCs w:val="24"/>
        </w:rPr>
        <w:t xml:space="preserve">Karidis, Arlene. </w:t>
      </w:r>
      <w:r>
        <w:rPr>
          <w:sz w:val="24"/>
          <w:szCs w:val="24"/>
        </w:rPr>
        <w:t>“</w:t>
      </w:r>
      <w:r>
        <w:rPr>
          <w:sz w:val="24"/>
          <w:szCs w:val="24"/>
        </w:rPr>
        <w:t>Nonprofit Jump-Starts Food Diversion in Mass., Expands Through Northeast.</w:t>
      </w:r>
      <w:r>
        <w:rPr>
          <w:sz w:val="24"/>
          <w:szCs w:val="24"/>
        </w:rPr>
        <w:t>”</w:t>
      </w:r>
      <w:r>
        <w:rPr>
          <w:sz w:val="24"/>
          <w:szCs w:val="24"/>
        </w:rPr>
        <w:t xml:space="preserve"> Waste360, February 1, 2018. Retrieved at http://www.waste360.com/food-waste/nonprofit-jum</w:t>
      </w:r>
      <w:r>
        <w:rPr>
          <w:sz w:val="24"/>
          <w:szCs w:val="24"/>
        </w:rPr>
        <w:t xml:space="preserve">p-starts-food-diversion-mass-expands-through-northeast </w:t>
      </w:r>
    </w:p>
    <w:p w14:paraId="700EC1A6" w14:textId="77777777" w:rsidR="00000000" w:rsidRDefault="00551CE1">
      <w:pPr>
        <w:widowControl/>
        <w:rPr>
          <w:sz w:val="24"/>
          <w:szCs w:val="24"/>
        </w:rPr>
      </w:pPr>
    </w:p>
    <w:p w14:paraId="0127FE43" w14:textId="77777777" w:rsidR="00000000" w:rsidRDefault="00551CE1">
      <w:pPr>
        <w:widowControl/>
        <w:rPr>
          <w:sz w:val="24"/>
          <w:szCs w:val="24"/>
        </w:rPr>
      </w:pPr>
      <w:r>
        <w:rPr>
          <w:sz w:val="24"/>
          <w:szCs w:val="24"/>
        </w:rPr>
        <w:t xml:space="preserve">Karidis, Arlene. </w:t>
      </w:r>
      <w:r>
        <w:rPr>
          <w:sz w:val="24"/>
          <w:szCs w:val="24"/>
        </w:rPr>
        <w:t>“</w:t>
      </w:r>
      <w:r>
        <w:rPr>
          <w:sz w:val="24"/>
          <w:szCs w:val="24"/>
        </w:rPr>
        <w:t>How to Make Recycling Work: Tales of Four Cities.</w:t>
      </w:r>
      <w:r>
        <w:rPr>
          <w:sz w:val="24"/>
          <w:szCs w:val="24"/>
        </w:rPr>
        <w:t>”</w:t>
      </w:r>
      <w:r>
        <w:rPr>
          <w:sz w:val="24"/>
          <w:szCs w:val="24"/>
        </w:rPr>
        <w:t xml:space="preserve"> Waste360, July 14, 2021. Retrieved at https://www.waste360.com/recycling/how-make-recycling-work-tales-four-cities</w:t>
      </w:r>
    </w:p>
    <w:p w14:paraId="7651F4AD" w14:textId="77777777" w:rsidR="00000000" w:rsidRDefault="00551CE1">
      <w:pPr>
        <w:widowControl/>
        <w:rPr>
          <w:sz w:val="24"/>
          <w:szCs w:val="24"/>
        </w:rPr>
      </w:pPr>
      <w:r>
        <w:rPr>
          <w:sz w:val="24"/>
          <w:szCs w:val="24"/>
        </w:rPr>
        <w:t>Tags: Cities, R</w:t>
      </w:r>
      <w:r>
        <w:rPr>
          <w:sz w:val="24"/>
          <w:szCs w:val="24"/>
        </w:rPr>
        <w:t xml:space="preserve">ecycling </w:t>
      </w:r>
    </w:p>
    <w:p w14:paraId="412494B9" w14:textId="77777777" w:rsidR="00000000" w:rsidRDefault="00551CE1">
      <w:pPr>
        <w:widowControl/>
        <w:rPr>
          <w:sz w:val="24"/>
          <w:szCs w:val="24"/>
        </w:rPr>
      </w:pPr>
    </w:p>
    <w:p w14:paraId="336A5699" w14:textId="77777777" w:rsidR="00000000" w:rsidRDefault="00551CE1">
      <w:pPr>
        <w:widowControl/>
        <w:rPr>
          <w:sz w:val="24"/>
          <w:szCs w:val="24"/>
        </w:rPr>
      </w:pPr>
      <w:r>
        <w:rPr>
          <w:sz w:val="24"/>
          <w:szCs w:val="24"/>
        </w:rPr>
        <w:t xml:space="preserve">Koerth-Baker, Maggie. </w:t>
      </w:r>
      <w:r>
        <w:rPr>
          <w:sz w:val="24"/>
          <w:szCs w:val="24"/>
        </w:rPr>
        <w:t>“</w:t>
      </w:r>
      <w:r>
        <w:rPr>
          <w:sz w:val="24"/>
          <w:szCs w:val="24"/>
        </w:rPr>
        <w:t>The Era of Easy Recycling May Be Coming to an End.</w:t>
      </w:r>
      <w:r>
        <w:rPr>
          <w:sz w:val="24"/>
          <w:szCs w:val="24"/>
        </w:rPr>
        <w:t>”</w:t>
      </w:r>
      <w:r>
        <w:rPr>
          <w:sz w:val="24"/>
          <w:szCs w:val="24"/>
        </w:rPr>
        <w:t xml:space="preserve"> FiveThirtyEight, January 10, 2019. Retrieved at https://fivethirtyeight.com/features/the-era-of-easy-recycling-may-be-coming-to-an-end/?ex_cid=story-twitter </w:t>
      </w:r>
    </w:p>
    <w:p w14:paraId="1188F9CF" w14:textId="77777777" w:rsidR="00000000" w:rsidRDefault="00551CE1">
      <w:pPr>
        <w:widowControl/>
        <w:rPr>
          <w:sz w:val="24"/>
          <w:szCs w:val="24"/>
        </w:rPr>
      </w:pPr>
    </w:p>
    <w:p w14:paraId="4EE445F3" w14:textId="77777777" w:rsidR="00000000" w:rsidRDefault="00551CE1">
      <w:pPr>
        <w:widowControl/>
        <w:rPr>
          <w:sz w:val="24"/>
          <w:szCs w:val="24"/>
        </w:rPr>
      </w:pPr>
      <w:r>
        <w:rPr>
          <w:sz w:val="24"/>
          <w:szCs w:val="24"/>
        </w:rPr>
        <w:t>Keating, Ma</w:t>
      </w:r>
      <w:r>
        <w:rPr>
          <w:sz w:val="24"/>
          <w:szCs w:val="24"/>
        </w:rPr>
        <w:t xml:space="preserve">deline, and Andrea Spacht Collins. </w:t>
      </w:r>
      <w:r>
        <w:rPr>
          <w:sz w:val="24"/>
          <w:szCs w:val="24"/>
        </w:rPr>
        <w:t>“</w:t>
      </w:r>
      <w:r>
        <w:rPr>
          <w:sz w:val="24"/>
          <w:szCs w:val="24"/>
        </w:rPr>
        <w:t>Cities Respond to COVID Needs by Rescuing Surplus Food.</w:t>
      </w:r>
      <w:r>
        <w:rPr>
          <w:sz w:val="24"/>
          <w:szCs w:val="24"/>
        </w:rPr>
        <w:t>”</w:t>
      </w:r>
      <w:r>
        <w:rPr>
          <w:sz w:val="24"/>
          <w:szCs w:val="24"/>
        </w:rPr>
        <w:t xml:space="preserve"> Natural Resources Defense Council, July 9, 2020. Retrieved at https://www.nrdc.org/experts/madeline-keating/cities-respond-covid-needs-rescuing-surplus-food</w:t>
      </w:r>
    </w:p>
    <w:p w14:paraId="265C6D9F" w14:textId="77777777" w:rsidR="00000000" w:rsidRDefault="00551CE1">
      <w:pPr>
        <w:widowControl/>
        <w:rPr>
          <w:sz w:val="24"/>
          <w:szCs w:val="24"/>
        </w:rPr>
      </w:pPr>
    </w:p>
    <w:p w14:paraId="42E62748" w14:textId="77777777" w:rsidR="00000000" w:rsidRDefault="00551CE1">
      <w:pPr>
        <w:widowControl/>
        <w:rPr>
          <w:sz w:val="24"/>
          <w:szCs w:val="24"/>
        </w:rPr>
      </w:pPr>
      <w:r>
        <w:rPr>
          <w:sz w:val="24"/>
          <w:szCs w:val="24"/>
        </w:rPr>
        <w:t>Levit</w:t>
      </w:r>
      <w:r>
        <w:rPr>
          <w:sz w:val="24"/>
          <w:szCs w:val="24"/>
        </w:rPr>
        <w:t xml:space="preserve">an, Dave. </w:t>
      </w:r>
      <w:r>
        <w:rPr>
          <w:sz w:val="24"/>
          <w:szCs w:val="24"/>
        </w:rPr>
        <w:t>“</w:t>
      </w:r>
      <w:r>
        <w:rPr>
          <w:sz w:val="24"/>
          <w:szCs w:val="24"/>
        </w:rPr>
        <w:t>Recycling</w:t>
      </w:r>
      <w:r>
        <w:rPr>
          <w:sz w:val="24"/>
          <w:szCs w:val="24"/>
        </w:rPr>
        <w:t>’</w:t>
      </w:r>
      <w:r>
        <w:rPr>
          <w:sz w:val="24"/>
          <w:szCs w:val="24"/>
        </w:rPr>
        <w:t xml:space="preserve">s </w:t>
      </w:r>
      <w:r>
        <w:rPr>
          <w:sz w:val="24"/>
          <w:szCs w:val="24"/>
        </w:rPr>
        <w:t>‘</w:t>
      </w:r>
      <w:r>
        <w:rPr>
          <w:sz w:val="24"/>
          <w:szCs w:val="24"/>
        </w:rPr>
        <w:t>Final Frontier</w:t>
      </w:r>
      <w:r>
        <w:rPr>
          <w:sz w:val="24"/>
          <w:szCs w:val="24"/>
        </w:rPr>
        <w:t>’</w:t>
      </w:r>
      <w:r>
        <w:rPr>
          <w:sz w:val="24"/>
          <w:szCs w:val="24"/>
        </w:rPr>
        <w:t>: The Composting of Food Waste.</w:t>
      </w:r>
      <w:r>
        <w:rPr>
          <w:sz w:val="24"/>
          <w:szCs w:val="24"/>
        </w:rPr>
        <w:t>”</w:t>
      </w:r>
      <w:r>
        <w:rPr>
          <w:sz w:val="24"/>
          <w:szCs w:val="24"/>
        </w:rPr>
        <w:t xml:space="preserve"> Yale Environment 360, August 8. 2013. Retrieved at http://e360.yale.edu/features/recyclings_final_frontier_the_composting_of_food_waste </w:t>
      </w:r>
    </w:p>
    <w:p w14:paraId="127DC9AE" w14:textId="77777777" w:rsidR="00000000" w:rsidRDefault="00551CE1">
      <w:pPr>
        <w:widowControl/>
        <w:rPr>
          <w:sz w:val="24"/>
          <w:szCs w:val="24"/>
        </w:rPr>
      </w:pPr>
    </w:p>
    <w:p w14:paraId="7EAEC77D" w14:textId="77777777" w:rsidR="00000000" w:rsidRDefault="00551CE1">
      <w:pPr>
        <w:widowControl/>
        <w:rPr>
          <w:sz w:val="24"/>
          <w:szCs w:val="24"/>
        </w:rPr>
      </w:pPr>
      <w:r>
        <w:rPr>
          <w:sz w:val="24"/>
          <w:szCs w:val="24"/>
        </w:rPr>
        <w:t xml:space="preserve">McClellan, Jennifer. </w:t>
      </w:r>
      <w:r>
        <w:rPr>
          <w:sz w:val="24"/>
          <w:szCs w:val="24"/>
        </w:rPr>
        <w:t>“</w:t>
      </w:r>
      <w:r>
        <w:rPr>
          <w:sz w:val="24"/>
          <w:szCs w:val="24"/>
        </w:rPr>
        <w:t>San Francisco</w:t>
      </w:r>
      <w:r>
        <w:rPr>
          <w:sz w:val="24"/>
          <w:szCs w:val="24"/>
        </w:rPr>
        <w:t>’</w:t>
      </w:r>
      <w:r>
        <w:rPr>
          <w:sz w:val="24"/>
          <w:szCs w:val="24"/>
        </w:rPr>
        <w:t>s Mandator</w:t>
      </w:r>
      <w:r>
        <w:rPr>
          <w:sz w:val="24"/>
          <w:szCs w:val="24"/>
        </w:rPr>
        <w:t>y Composting Law Turns Food Waste into Profit.</w:t>
      </w:r>
      <w:r>
        <w:rPr>
          <w:sz w:val="24"/>
          <w:szCs w:val="24"/>
        </w:rPr>
        <w:t>”</w:t>
      </w:r>
      <w:r>
        <w:rPr>
          <w:sz w:val="24"/>
          <w:szCs w:val="24"/>
        </w:rPr>
        <w:t xml:space="preserve"> AZ Central, August 4, 2017. Retrieved at https://www.newzcliq.com/san-franciscos-mandatory-composting-law-turns-food-waste-into-profit/</w:t>
      </w:r>
    </w:p>
    <w:p w14:paraId="1227F7DB" w14:textId="77777777" w:rsidR="00000000" w:rsidRDefault="00551CE1">
      <w:pPr>
        <w:widowControl/>
        <w:rPr>
          <w:sz w:val="24"/>
          <w:szCs w:val="24"/>
        </w:rPr>
      </w:pPr>
    </w:p>
    <w:p w14:paraId="225C4056" w14:textId="77777777" w:rsidR="00000000" w:rsidRDefault="00551CE1">
      <w:pPr>
        <w:widowControl/>
        <w:rPr>
          <w:sz w:val="24"/>
          <w:szCs w:val="24"/>
        </w:rPr>
      </w:pPr>
      <w:r>
        <w:rPr>
          <w:sz w:val="24"/>
          <w:szCs w:val="24"/>
        </w:rPr>
        <w:t xml:space="preserve">McClure, Cassie, and Suzanne Michaels. </w:t>
      </w:r>
      <w:r>
        <w:rPr>
          <w:sz w:val="24"/>
          <w:szCs w:val="24"/>
        </w:rPr>
        <w:t>“</w:t>
      </w:r>
      <w:r>
        <w:rPr>
          <w:sz w:val="24"/>
          <w:szCs w:val="24"/>
        </w:rPr>
        <w:t>Recycle Clean: How Food Waste C</w:t>
      </w:r>
      <w:r>
        <w:rPr>
          <w:sz w:val="24"/>
          <w:szCs w:val="24"/>
        </w:rPr>
        <w:t>ontaminates Recycling.</w:t>
      </w:r>
      <w:r>
        <w:rPr>
          <w:sz w:val="24"/>
          <w:szCs w:val="24"/>
        </w:rPr>
        <w:t>”</w:t>
      </w:r>
      <w:r>
        <w:rPr>
          <w:sz w:val="24"/>
          <w:szCs w:val="24"/>
        </w:rPr>
        <w:t xml:space="preserve"> KRWG, July 1, 2019. Retrieved at https://www.krwg.org/post/recycle-clean-how-food-waste-contaminates-recycling</w:t>
      </w:r>
    </w:p>
    <w:p w14:paraId="481CEA6D" w14:textId="77777777" w:rsidR="00000000" w:rsidRDefault="00551CE1">
      <w:pPr>
        <w:widowControl/>
        <w:rPr>
          <w:sz w:val="24"/>
          <w:szCs w:val="24"/>
        </w:rPr>
      </w:pPr>
    </w:p>
    <w:p w14:paraId="185A2081" w14:textId="77777777" w:rsidR="00000000" w:rsidRDefault="00551CE1">
      <w:pPr>
        <w:widowControl/>
        <w:rPr>
          <w:sz w:val="24"/>
          <w:szCs w:val="24"/>
        </w:rPr>
      </w:pPr>
      <w:r>
        <w:rPr>
          <w:sz w:val="24"/>
          <w:szCs w:val="24"/>
        </w:rPr>
        <w:t xml:space="preserve">McMullen, Cheryl. </w:t>
      </w:r>
      <w:r>
        <w:rPr>
          <w:sz w:val="24"/>
          <w:szCs w:val="24"/>
        </w:rPr>
        <w:t>“</w:t>
      </w:r>
      <w:r>
        <w:rPr>
          <w:sz w:val="24"/>
          <w:szCs w:val="24"/>
        </w:rPr>
        <w:t>How One Hauler is Dealing with NYC</w:t>
      </w:r>
      <w:r>
        <w:rPr>
          <w:sz w:val="24"/>
          <w:szCs w:val="24"/>
        </w:rPr>
        <w:t>’</w:t>
      </w:r>
      <w:r>
        <w:rPr>
          <w:sz w:val="24"/>
          <w:szCs w:val="24"/>
        </w:rPr>
        <w:t>s Expanded Food Waste Rules.</w:t>
      </w:r>
      <w:r>
        <w:rPr>
          <w:sz w:val="24"/>
          <w:szCs w:val="24"/>
        </w:rPr>
        <w:t>”</w:t>
      </w:r>
      <w:r>
        <w:rPr>
          <w:sz w:val="24"/>
          <w:szCs w:val="24"/>
        </w:rPr>
        <w:t xml:space="preserve"> Waste360, December 4, 2017. Retrieve</w:t>
      </w:r>
      <w:r>
        <w:rPr>
          <w:sz w:val="24"/>
          <w:szCs w:val="24"/>
        </w:rPr>
        <w:t xml:space="preserve">d at http://www.waste360.com/commercial/how-one-hauler-dealing-nyc-s-expanded-food-waste-rules </w:t>
      </w:r>
    </w:p>
    <w:p w14:paraId="549DC496" w14:textId="77777777" w:rsidR="00000000" w:rsidRDefault="00551CE1">
      <w:pPr>
        <w:widowControl/>
        <w:rPr>
          <w:sz w:val="24"/>
          <w:szCs w:val="24"/>
        </w:rPr>
      </w:pPr>
    </w:p>
    <w:p w14:paraId="438B9286" w14:textId="77777777" w:rsidR="00000000" w:rsidRDefault="00551CE1">
      <w:pPr>
        <w:widowControl/>
        <w:rPr>
          <w:sz w:val="24"/>
          <w:szCs w:val="24"/>
        </w:rPr>
      </w:pPr>
      <w:r>
        <w:rPr>
          <w:sz w:val="24"/>
          <w:szCs w:val="24"/>
        </w:rPr>
        <w:lastRenderedPageBreak/>
        <w:t xml:space="preserve">Mercado Jocelyn. </w:t>
      </w:r>
      <w:r>
        <w:rPr>
          <w:sz w:val="24"/>
          <w:szCs w:val="24"/>
        </w:rPr>
        <w:t>“</w:t>
      </w:r>
      <w:r>
        <w:rPr>
          <w:sz w:val="24"/>
          <w:szCs w:val="24"/>
        </w:rPr>
        <w:t>What We Can Learn from San Francisco: Mandatory Composting and Zero Waste.</w:t>
      </w:r>
      <w:r>
        <w:rPr>
          <w:sz w:val="24"/>
          <w:szCs w:val="24"/>
        </w:rPr>
        <w:t>”</w:t>
      </w:r>
      <w:r>
        <w:rPr>
          <w:sz w:val="24"/>
          <w:szCs w:val="24"/>
        </w:rPr>
        <w:t xml:space="preserve"> June 11, 2015. Retrieved at https://www.pachamama.org/blog/what-w</w:t>
      </w:r>
      <w:r>
        <w:rPr>
          <w:sz w:val="24"/>
          <w:szCs w:val="24"/>
        </w:rPr>
        <w:t>e-can-learn-from-san-francisco-mandatory-composting-and-zero-waste</w:t>
      </w:r>
    </w:p>
    <w:p w14:paraId="5C80E4F6" w14:textId="77777777" w:rsidR="00000000" w:rsidRDefault="00551CE1">
      <w:pPr>
        <w:widowControl/>
        <w:rPr>
          <w:sz w:val="24"/>
          <w:szCs w:val="24"/>
        </w:rPr>
      </w:pPr>
    </w:p>
    <w:p w14:paraId="57DC99BE" w14:textId="77777777" w:rsidR="00000000" w:rsidRDefault="00551CE1">
      <w:pPr>
        <w:widowControl/>
        <w:rPr>
          <w:sz w:val="24"/>
          <w:szCs w:val="24"/>
        </w:rPr>
      </w:pPr>
      <w:r>
        <w:rPr>
          <w:sz w:val="24"/>
          <w:szCs w:val="24"/>
        </w:rPr>
        <w:t xml:space="preserve">NYC Food Policy. </w:t>
      </w:r>
      <w:r>
        <w:rPr>
          <w:sz w:val="24"/>
          <w:szCs w:val="24"/>
        </w:rPr>
        <w:t>“</w:t>
      </w:r>
      <w:r>
        <w:rPr>
          <w:sz w:val="24"/>
          <w:szCs w:val="24"/>
        </w:rPr>
        <w:t>The City of Ghent Scales Up Food Waste Recovery.</w:t>
      </w:r>
      <w:r>
        <w:rPr>
          <w:sz w:val="24"/>
          <w:szCs w:val="24"/>
        </w:rPr>
        <w:t>”</w:t>
      </w:r>
      <w:r>
        <w:rPr>
          <w:sz w:val="24"/>
          <w:szCs w:val="24"/>
        </w:rPr>
        <w:t xml:space="preserve"> NYC Food Policy, September 11, 2018. Retrieved at </w:t>
      </w:r>
      <w:r>
        <w:rPr>
          <w:sz w:val="24"/>
          <w:szCs w:val="24"/>
        </w:rPr>
        <w:t>http://www.nycfoodpolicy.org/the-city-of-ghent-scales-up-food-waste-recovery/</w:t>
      </w:r>
    </w:p>
    <w:p w14:paraId="4502E8D6" w14:textId="77777777" w:rsidR="00000000" w:rsidRDefault="00551CE1">
      <w:pPr>
        <w:widowControl/>
        <w:rPr>
          <w:sz w:val="24"/>
          <w:szCs w:val="24"/>
        </w:rPr>
      </w:pPr>
    </w:p>
    <w:p w14:paraId="1BAB3947" w14:textId="77777777" w:rsidR="00000000" w:rsidRDefault="00551CE1">
      <w:pPr>
        <w:widowControl/>
        <w:rPr>
          <w:sz w:val="24"/>
          <w:szCs w:val="24"/>
        </w:rPr>
      </w:pPr>
      <w:r>
        <w:rPr>
          <w:sz w:val="24"/>
          <w:szCs w:val="24"/>
        </w:rPr>
        <w:t xml:space="preserve">Rachal, Maria, and Cole Rosengren, eds. </w:t>
      </w:r>
      <w:r>
        <w:rPr>
          <w:sz w:val="24"/>
          <w:szCs w:val="24"/>
        </w:rPr>
        <w:t>“</w:t>
      </w:r>
      <w:r>
        <w:rPr>
          <w:sz w:val="24"/>
          <w:szCs w:val="24"/>
        </w:rPr>
        <w:t>Atlanta and San Francisco's Food Waste Wisdom; How the Pandemic Affected Recycling Education.</w:t>
      </w:r>
      <w:r>
        <w:rPr>
          <w:sz w:val="24"/>
          <w:szCs w:val="24"/>
        </w:rPr>
        <w:t>”</w:t>
      </w:r>
      <w:r>
        <w:rPr>
          <w:sz w:val="24"/>
          <w:szCs w:val="24"/>
        </w:rPr>
        <w:t xml:space="preserve"> Waste Dive, June 18, 2021. Retrieved at </w:t>
      </w:r>
    </w:p>
    <w:p w14:paraId="12C122FA" w14:textId="77777777" w:rsidR="00000000" w:rsidRDefault="00551CE1">
      <w:pPr>
        <w:widowControl/>
        <w:rPr>
          <w:sz w:val="24"/>
          <w:szCs w:val="24"/>
        </w:rPr>
      </w:pPr>
      <w:r>
        <w:rPr>
          <w:sz w:val="24"/>
          <w:szCs w:val="24"/>
        </w:rPr>
        <w:t>Tags: Covid-19, Education, Recycling</w:t>
      </w:r>
    </w:p>
    <w:p w14:paraId="16677D8E" w14:textId="77777777" w:rsidR="00000000" w:rsidRDefault="00551CE1">
      <w:pPr>
        <w:widowControl/>
        <w:rPr>
          <w:sz w:val="24"/>
          <w:szCs w:val="24"/>
        </w:rPr>
      </w:pPr>
    </w:p>
    <w:p w14:paraId="1B4874EC" w14:textId="77777777" w:rsidR="00000000" w:rsidRDefault="00551CE1">
      <w:pPr>
        <w:widowControl/>
        <w:rPr>
          <w:sz w:val="24"/>
          <w:szCs w:val="24"/>
        </w:rPr>
      </w:pPr>
      <w:r>
        <w:rPr>
          <w:sz w:val="24"/>
          <w:szCs w:val="24"/>
        </w:rPr>
        <w:t xml:space="preserve">Rainey, Clint. </w:t>
      </w:r>
      <w:r>
        <w:rPr>
          <w:sz w:val="24"/>
          <w:szCs w:val="24"/>
        </w:rPr>
        <w:t>“</w:t>
      </w:r>
      <w:r>
        <w:rPr>
          <w:sz w:val="24"/>
          <w:szCs w:val="24"/>
        </w:rPr>
        <w:t>Here</w:t>
      </w:r>
      <w:r>
        <w:rPr>
          <w:sz w:val="24"/>
          <w:szCs w:val="24"/>
        </w:rPr>
        <w:t>’</w:t>
      </w:r>
      <w:r>
        <w:rPr>
          <w:sz w:val="24"/>
          <w:szCs w:val="24"/>
        </w:rPr>
        <w:t>s How New York Is Working to Revolutionize the Way the City Disposes of Food Waste.</w:t>
      </w:r>
      <w:r>
        <w:rPr>
          <w:sz w:val="24"/>
          <w:szCs w:val="24"/>
        </w:rPr>
        <w:t>”</w:t>
      </w:r>
      <w:r>
        <w:rPr>
          <w:sz w:val="24"/>
          <w:szCs w:val="24"/>
        </w:rPr>
        <w:t xml:space="preserve"> Grub Street, June 2, 2017. Retrieved at http://www.grubstreet.com/2017/06/new-york-citys-revolutionary-food-wast</w:t>
      </w:r>
      <w:r>
        <w:rPr>
          <w:sz w:val="24"/>
          <w:szCs w:val="24"/>
        </w:rPr>
        <w:t>e-recycling-program.html</w:t>
      </w:r>
    </w:p>
    <w:p w14:paraId="45BA4E63" w14:textId="77777777" w:rsidR="00000000" w:rsidRDefault="00551CE1">
      <w:pPr>
        <w:widowControl/>
        <w:rPr>
          <w:sz w:val="24"/>
          <w:szCs w:val="24"/>
        </w:rPr>
      </w:pPr>
      <w:r>
        <w:rPr>
          <w:sz w:val="24"/>
          <w:szCs w:val="24"/>
        </w:rPr>
        <w:t xml:space="preserve">Rainey, Clint. </w:t>
      </w:r>
      <w:r>
        <w:rPr>
          <w:sz w:val="24"/>
          <w:szCs w:val="24"/>
        </w:rPr>
        <w:t>“</w:t>
      </w:r>
      <w:r>
        <w:rPr>
          <w:sz w:val="24"/>
          <w:szCs w:val="24"/>
        </w:rPr>
        <w:t>London Will Start Powering Public Buses with Coffee Grounds.</w:t>
      </w:r>
      <w:r>
        <w:rPr>
          <w:sz w:val="24"/>
          <w:szCs w:val="24"/>
        </w:rPr>
        <w:t>”</w:t>
      </w:r>
      <w:r>
        <w:rPr>
          <w:sz w:val="24"/>
          <w:szCs w:val="24"/>
        </w:rPr>
        <w:t xml:space="preserve"> Grub Street, November 20, 2017. Retrieved at http://www.grubstreet.com/2017/11/london-will-start-powering-public-buses-with-coffee-grounds.html</w:t>
      </w:r>
    </w:p>
    <w:p w14:paraId="175DFED7" w14:textId="77777777" w:rsidR="00000000" w:rsidRDefault="00551CE1">
      <w:pPr>
        <w:widowControl/>
        <w:rPr>
          <w:sz w:val="24"/>
          <w:szCs w:val="24"/>
        </w:rPr>
      </w:pPr>
    </w:p>
    <w:p w14:paraId="0C062D8A" w14:textId="77777777" w:rsidR="00000000" w:rsidRDefault="00551CE1">
      <w:pPr>
        <w:widowControl/>
        <w:rPr>
          <w:sz w:val="24"/>
          <w:szCs w:val="24"/>
        </w:rPr>
      </w:pPr>
      <w:r>
        <w:rPr>
          <w:sz w:val="24"/>
          <w:szCs w:val="24"/>
        </w:rPr>
        <w:t>Rosengre</w:t>
      </w:r>
      <w:r>
        <w:rPr>
          <w:sz w:val="24"/>
          <w:szCs w:val="24"/>
        </w:rPr>
        <w:t xml:space="preserve">n, Cole. </w:t>
      </w:r>
      <w:r>
        <w:rPr>
          <w:sz w:val="24"/>
          <w:szCs w:val="24"/>
        </w:rPr>
        <w:t>“</w:t>
      </w:r>
      <w:r>
        <w:rPr>
          <w:sz w:val="24"/>
          <w:szCs w:val="24"/>
        </w:rPr>
        <w:t>Talkin</w:t>
      </w:r>
      <w:r>
        <w:rPr>
          <w:sz w:val="24"/>
          <w:szCs w:val="24"/>
        </w:rPr>
        <w:t>’</w:t>
      </w:r>
      <w:r>
        <w:rPr>
          <w:sz w:val="24"/>
          <w:szCs w:val="24"/>
        </w:rPr>
        <w:t xml:space="preserve"> Trash with Waste Dive: Organics Diversion Is Here to Stay in NYC. What</w:t>
      </w:r>
      <w:r>
        <w:rPr>
          <w:sz w:val="24"/>
          <w:szCs w:val="24"/>
        </w:rPr>
        <w:t>’</w:t>
      </w:r>
      <w:r>
        <w:rPr>
          <w:sz w:val="24"/>
          <w:szCs w:val="24"/>
        </w:rPr>
        <w:t>s Next?.</w:t>
      </w:r>
      <w:r>
        <w:rPr>
          <w:sz w:val="24"/>
          <w:szCs w:val="24"/>
        </w:rPr>
        <w:t>”</w:t>
      </w:r>
      <w:r>
        <w:rPr>
          <w:sz w:val="24"/>
          <w:szCs w:val="24"/>
        </w:rPr>
        <w:t xml:space="preserve"> Waste Dive, July 31, 2017. Retrieved at http://www.wastedive.com/news/talkin-trash-with-waste-dive-organics-diversion-is-here-to-stay-in-nyc-w/448219/</w:t>
      </w:r>
    </w:p>
    <w:p w14:paraId="640DB9C8" w14:textId="77777777" w:rsidR="00000000" w:rsidRDefault="00551CE1">
      <w:pPr>
        <w:widowControl/>
        <w:rPr>
          <w:sz w:val="24"/>
          <w:szCs w:val="24"/>
        </w:rPr>
      </w:pPr>
    </w:p>
    <w:p w14:paraId="7D9D25C3" w14:textId="77777777" w:rsidR="00000000" w:rsidRDefault="00551CE1">
      <w:pPr>
        <w:widowControl/>
        <w:rPr>
          <w:sz w:val="24"/>
          <w:szCs w:val="24"/>
        </w:rPr>
      </w:pPr>
      <w:r>
        <w:rPr>
          <w:sz w:val="24"/>
          <w:szCs w:val="24"/>
        </w:rPr>
        <w:t>Rosen</w:t>
      </w:r>
      <w:r>
        <w:rPr>
          <w:sz w:val="24"/>
          <w:szCs w:val="24"/>
        </w:rPr>
        <w:t xml:space="preserve">gren, Cole. </w:t>
      </w:r>
      <w:r>
        <w:rPr>
          <w:sz w:val="24"/>
          <w:szCs w:val="24"/>
        </w:rPr>
        <w:t>“</w:t>
      </w:r>
      <w:r>
        <w:rPr>
          <w:sz w:val="24"/>
          <w:szCs w:val="24"/>
        </w:rPr>
        <w:t>Study: Food Scrap Recycling Can Work in Cities of Any Size, Though Payt Helps.</w:t>
      </w:r>
      <w:r>
        <w:rPr>
          <w:sz w:val="24"/>
          <w:szCs w:val="24"/>
        </w:rPr>
        <w:t>”</w:t>
      </w:r>
      <w:r>
        <w:rPr>
          <w:sz w:val="24"/>
          <w:szCs w:val="24"/>
        </w:rPr>
        <w:t xml:space="preserve"> Waste Dive, September 11, 2017. Retrieved at http://www.wastedive.com/news/study-food-scrap-recycling-can-work-in-cities-of-any-size-though-payt-hel/504479/</w:t>
      </w:r>
    </w:p>
    <w:p w14:paraId="10BEB090" w14:textId="77777777" w:rsidR="00000000" w:rsidRDefault="00551CE1">
      <w:pPr>
        <w:widowControl/>
        <w:rPr>
          <w:sz w:val="24"/>
          <w:szCs w:val="24"/>
        </w:rPr>
      </w:pPr>
    </w:p>
    <w:p w14:paraId="7E884E90" w14:textId="77777777" w:rsidR="00000000" w:rsidRDefault="00551CE1">
      <w:pPr>
        <w:widowControl/>
        <w:rPr>
          <w:sz w:val="24"/>
          <w:szCs w:val="24"/>
        </w:rPr>
      </w:pPr>
      <w:r>
        <w:rPr>
          <w:sz w:val="24"/>
          <w:szCs w:val="24"/>
        </w:rPr>
        <w:t>Rueb,</w:t>
      </w:r>
      <w:r>
        <w:rPr>
          <w:sz w:val="24"/>
          <w:szCs w:val="24"/>
        </w:rPr>
        <w:t xml:space="preserve"> Emily S. </w:t>
      </w:r>
      <w:r>
        <w:rPr>
          <w:sz w:val="24"/>
          <w:szCs w:val="24"/>
        </w:rPr>
        <w:t>“</w:t>
      </w:r>
      <w:r>
        <w:rPr>
          <w:sz w:val="24"/>
          <w:szCs w:val="24"/>
        </w:rPr>
        <w:t>How New York Is Turning Food Waste into Compost and Gas</w:t>
      </w:r>
      <w:r>
        <w:rPr>
          <w:i/>
          <w:iCs/>
          <w:sz w:val="24"/>
          <w:szCs w:val="24"/>
        </w:rPr>
        <w:t>.</w:t>
      </w:r>
      <w:r>
        <w:rPr>
          <w:i/>
          <w:iCs/>
          <w:sz w:val="24"/>
          <w:szCs w:val="24"/>
        </w:rPr>
        <w:t>”</w:t>
      </w:r>
      <w:r>
        <w:rPr>
          <w:i/>
          <w:iCs/>
          <w:sz w:val="24"/>
          <w:szCs w:val="24"/>
        </w:rPr>
        <w:t xml:space="preserve"> New York Times</w:t>
      </w:r>
      <w:r>
        <w:rPr>
          <w:sz w:val="24"/>
          <w:szCs w:val="24"/>
        </w:rPr>
        <w:t>, June 2, 2017. Retrieved at https://mobile.nytimes.com/2017/06/02/nyregion/compost-organic-recycling-new-york-city.html?_r=0&amp;referer=https%3A//www.google.com/</w:t>
      </w:r>
    </w:p>
    <w:p w14:paraId="4E3AEABD" w14:textId="77777777" w:rsidR="00000000" w:rsidRDefault="00551CE1">
      <w:pPr>
        <w:widowControl/>
        <w:rPr>
          <w:sz w:val="24"/>
          <w:szCs w:val="24"/>
        </w:rPr>
      </w:pPr>
    </w:p>
    <w:p w14:paraId="454C3B63" w14:textId="77777777" w:rsidR="00000000" w:rsidRDefault="00551CE1">
      <w:pPr>
        <w:widowControl/>
        <w:rPr>
          <w:sz w:val="24"/>
          <w:szCs w:val="24"/>
        </w:rPr>
      </w:pPr>
      <w:r>
        <w:rPr>
          <w:sz w:val="24"/>
          <w:szCs w:val="24"/>
        </w:rPr>
        <w:t xml:space="preserve">RWW. </w:t>
      </w:r>
      <w:r>
        <w:rPr>
          <w:sz w:val="24"/>
          <w:szCs w:val="24"/>
        </w:rPr>
        <w:t>“</w:t>
      </w:r>
      <w:r>
        <w:rPr>
          <w:sz w:val="24"/>
          <w:szCs w:val="24"/>
        </w:rPr>
        <w:t>The It</w:t>
      </w:r>
      <w:r>
        <w:rPr>
          <w:sz w:val="24"/>
          <w:szCs w:val="24"/>
        </w:rPr>
        <w:t>alian Mode: How Italy Leads the Way in Europe in Separate Waste Collection Systems.</w:t>
      </w:r>
      <w:r>
        <w:rPr>
          <w:sz w:val="24"/>
          <w:szCs w:val="24"/>
        </w:rPr>
        <w:t>”</w:t>
      </w:r>
      <w:r>
        <w:rPr>
          <w:sz w:val="24"/>
          <w:szCs w:val="24"/>
        </w:rPr>
        <w:t xml:space="preserve"> Recycling &amp; Waste World, June 19, 2014. Retrieved at http://www.recyclingwasteworld.co.uk/in-depth-article/the-italian-mode-how-italy-leads-the-way-in-europe-in-separate-w</w:t>
      </w:r>
      <w:r>
        <w:rPr>
          <w:sz w:val="24"/>
          <w:szCs w:val="24"/>
        </w:rPr>
        <w:t>aste-collection-systems/71126/</w:t>
      </w:r>
    </w:p>
    <w:p w14:paraId="188F1FEE" w14:textId="77777777" w:rsidR="00000000" w:rsidRDefault="00551CE1">
      <w:pPr>
        <w:widowControl/>
        <w:rPr>
          <w:sz w:val="24"/>
          <w:szCs w:val="24"/>
        </w:rPr>
      </w:pPr>
    </w:p>
    <w:p w14:paraId="45C8B491" w14:textId="77777777" w:rsidR="00000000" w:rsidRDefault="00551CE1">
      <w:pPr>
        <w:widowControl/>
        <w:rPr>
          <w:sz w:val="24"/>
          <w:szCs w:val="24"/>
        </w:rPr>
      </w:pPr>
      <w:r>
        <w:rPr>
          <w:sz w:val="24"/>
          <w:szCs w:val="24"/>
        </w:rPr>
        <w:lastRenderedPageBreak/>
        <w:t xml:space="preserve">Semuels, Alana. </w:t>
      </w:r>
      <w:r>
        <w:rPr>
          <w:sz w:val="24"/>
          <w:szCs w:val="24"/>
        </w:rPr>
        <w:t>“</w:t>
      </w:r>
      <w:r>
        <w:rPr>
          <w:sz w:val="24"/>
          <w:szCs w:val="24"/>
        </w:rPr>
        <w:t>Is this the End of Recycling?</w:t>
      </w:r>
      <w:r>
        <w:rPr>
          <w:sz w:val="24"/>
          <w:szCs w:val="24"/>
        </w:rPr>
        <w:t>”</w:t>
      </w:r>
      <w:r>
        <w:rPr>
          <w:sz w:val="24"/>
          <w:szCs w:val="24"/>
        </w:rPr>
        <w:t xml:space="preserve"> The Atlantic, March 5, 2019. Retrieved from: https://www.theatlantic.com/technology/archive/2019/03/china-has-stopped-accepting-our-trash/584131/</w:t>
      </w:r>
    </w:p>
    <w:p w14:paraId="3FC406FA" w14:textId="77777777" w:rsidR="00000000" w:rsidRDefault="00551CE1">
      <w:pPr>
        <w:widowControl/>
        <w:rPr>
          <w:sz w:val="24"/>
          <w:szCs w:val="24"/>
        </w:rPr>
      </w:pPr>
    </w:p>
    <w:p w14:paraId="5E4C78AA" w14:textId="77777777" w:rsidR="00000000" w:rsidRDefault="00551CE1">
      <w:pPr>
        <w:widowControl/>
        <w:rPr>
          <w:sz w:val="24"/>
          <w:szCs w:val="24"/>
        </w:rPr>
      </w:pPr>
      <w:r>
        <w:rPr>
          <w:sz w:val="24"/>
          <w:szCs w:val="24"/>
        </w:rPr>
        <w:t xml:space="preserve">Sheppard, Kate. </w:t>
      </w:r>
      <w:r>
        <w:rPr>
          <w:sz w:val="24"/>
          <w:szCs w:val="24"/>
        </w:rPr>
        <w:t>“</w:t>
      </w:r>
      <w:r>
        <w:rPr>
          <w:sz w:val="24"/>
          <w:szCs w:val="24"/>
        </w:rPr>
        <w:t>Why Doesn</w:t>
      </w:r>
      <w:r>
        <w:rPr>
          <w:sz w:val="24"/>
          <w:szCs w:val="24"/>
        </w:rPr>
        <w:t>’</w:t>
      </w:r>
      <w:r>
        <w:rPr>
          <w:sz w:val="24"/>
          <w:szCs w:val="24"/>
        </w:rPr>
        <w:t xml:space="preserve">t </w:t>
      </w:r>
      <w:r>
        <w:rPr>
          <w:sz w:val="24"/>
          <w:szCs w:val="24"/>
        </w:rPr>
        <w:t>Your City Have Curbside Composting?.</w:t>
      </w:r>
      <w:r>
        <w:rPr>
          <w:sz w:val="24"/>
          <w:szCs w:val="24"/>
        </w:rPr>
        <w:t>”</w:t>
      </w:r>
      <w:r>
        <w:rPr>
          <w:sz w:val="24"/>
          <w:szCs w:val="24"/>
        </w:rPr>
        <w:t xml:space="preserve"> Mother Jones, September 10, 2012. Retrieved at http://www.motherjones.com/environment/2012/09/why-doesnt-your-city-have-curbside-composting</w:t>
      </w:r>
    </w:p>
    <w:p w14:paraId="36BDF56A" w14:textId="77777777" w:rsidR="00000000" w:rsidRDefault="00551CE1">
      <w:pPr>
        <w:widowControl/>
        <w:rPr>
          <w:sz w:val="24"/>
          <w:szCs w:val="24"/>
        </w:rPr>
      </w:pPr>
    </w:p>
    <w:p w14:paraId="307CAD50" w14:textId="77777777" w:rsidR="00000000" w:rsidRDefault="00551CE1">
      <w:pPr>
        <w:widowControl/>
        <w:rPr>
          <w:sz w:val="24"/>
          <w:szCs w:val="24"/>
        </w:rPr>
      </w:pPr>
      <w:r>
        <w:rPr>
          <w:sz w:val="24"/>
          <w:szCs w:val="24"/>
        </w:rPr>
        <w:t xml:space="preserve">TNN. </w:t>
      </w:r>
      <w:r>
        <w:rPr>
          <w:sz w:val="24"/>
          <w:szCs w:val="24"/>
        </w:rPr>
        <w:t>“</w:t>
      </w:r>
      <w:r>
        <w:rPr>
          <w:sz w:val="24"/>
          <w:szCs w:val="24"/>
        </w:rPr>
        <w:t>Online Plea Opposes BBMP Move to Pulverize Food Waste.</w:t>
      </w:r>
      <w:r>
        <w:rPr>
          <w:sz w:val="24"/>
          <w:szCs w:val="24"/>
        </w:rPr>
        <w:t>”</w:t>
      </w:r>
      <w:r>
        <w:rPr>
          <w:sz w:val="24"/>
          <w:szCs w:val="24"/>
        </w:rPr>
        <w:t xml:space="preserve"> Times of India,</w:t>
      </w:r>
      <w:r>
        <w:rPr>
          <w:sz w:val="24"/>
          <w:szCs w:val="24"/>
        </w:rPr>
        <w:t xml:space="preserve"> January 3, 2018. Retrieved at https://timesofindia.indiatimes.com/city/bengaluru/online-plea-opposes-bbmp-move-to-pulverize-food-waste/articleshow/62343365.cms</w:t>
      </w:r>
    </w:p>
    <w:p w14:paraId="3A11ACAE" w14:textId="77777777" w:rsidR="00000000" w:rsidRDefault="00551CE1">
      <w:pPr>
        <w:widowControl/>
        <w:rPr>
          <w:sz w:val="24"/>
          <w:szCs w:val="24"/>
        </w:rPr>
      </w:pPr>
    </w:p>
    <w:p w14:paraId="531A6826" w14:textId="77777777" w:rsidR="00000000" w:rsidRDefault="00551CE1">
      <w:pPr>
        <w:widowControl/>
        <w:rPr>
          <w:sz w:val="24"/>
          <w:szCs w:val="24"/>
        </w:rPr>
      </w:pPr>
      <w:r>
        <w:rPr>
          <w:sz w:val="24"/>
          <w:szCs w:val="24"/>
        </w:rPr>
        <w:t xml:space="preserve">Waldramfood, Hannah. </w:t>
      </w:r>
      <w:r>
        <w:rPr>
          <w:sz w:val="24"/>
          <w:szCs w:val="24"/>
        </w:rPr>
        <w:t>“</w:t>
      </w:r>
      <w:r>
        <w:rPr>
          <w:sz w:val="24"/>
          <w:szCs w:val="24"/>
        </w:rPr>
        <w:t>Kerbside Caddies to Reduce Food Waste.</w:t>
      </w:r>
      <w:r>
        <w:rPr>
          <w:sz w:val="24"/>
          <w:szCs w:val="24"/>
        </w:rPr>
        <w:t>”</w:t>
      </w:r>
      <w:r>
        <w:rPr>
          <w:sz w:val="24"/>
          <w:szCs w:val="24"/>
        </w:rPr>
        <w:t xml:space="preserve"> The Guardian, May 12, 2010. Retr</w:t>
      </w:r>
      <w:r>
        <w:rPr>
          <w:sz w:val="24"/>
          <w:szCs w:val="24"/>
        </w:rPr>
        <w:t>ieved at https://www.theguardian.com/cardiff/2010/may/12/cardiff-council-new-kerbside-caddies</w:t>
      </w:r>
    </w:p>
    <w:p w14:paraId="371A6AF3" w14:textId="77777777" w:rsidR="00000000" w:rsidRDefault="00551CE1">
      <w:pPr>
        <w:widowControl/>
        <w:rPr>
          <w:sz w:val="24"/>
          <w:szCs w:val="24"/>
        </w:rPr>
      </w:pPr>
      <w:r>
        <w:rPr>
          <w:sz w:val="24"/>
          <w:szCs w:val="24"/>
        </w:rPr>
        <w:t xml:space="preserve">Warshawsky, Daniel N. </w:t>
      </w:r>
      <w:r>
        <w:rPr>
          <w:sz w:val="24"/>
          <w:szCs w:val="24"/>
        </w:rPr>
        <w:t>“</w:t>
      </w:r>
      <w:r>
        <w:rPr>
          <w:sz w:val="24"/>
          <w:szCs w:val="24"/>
        </w:rPr>
        <w:t>Cities: Case Study of Consumer Perspectives in Los Angeles.</w:t>
      </w:r>
      <w:r>
        <w:rPr>
          <w:sz w:val="24"/>
          <w:szCs w:val="24"/>
        </w:rPr>
        <w:t>”</w:t>
      </w:r>
      <w:r>
        <w:rPr>
          <w:sz w:val="24"/>
          <w:szCs w:val="24"/>
        </w:rPr>
        <w:t xml:space="preserve"> Sustainability 11 (February 6, 2019): 847. Retrieved at https://www.mdpi.com/2</w:t>
      </w:r>
      <w:r>
        <w:rPr>
          <w:sz w:val="24"/>
          <w:szCs w:val="24"/>
        </w:rPr>
        <w:t>071-1050/11/3/847</w:t>
      </w:r>
    </w:p>
    <w:p w14:paraId="0B85AA65" w14:textId="77777777" w:rsidR="00000000" w:rsidRDefault="00551CE1">
      <w:pPr>
        <w:widowControl/>
        <w:rPr>
          <w:sz w:val="24"/>
          <w:szCs w:val="24"/>
        </w:rPr>
      </w:pPr>
    </w:p>
    <w:p w14:paraId="21E6AE6C" w14:textId="77777777" w:rsidR="00000000" w:rsidRDefault="00551CE1">
      <w:pPr>
        <w:widowControl/>
        <w:rPr>
          <w:sz w:val="24"/>
          <w:szCs w:val="24"/>
        </w:rPr>
      </w:pPr>
      <w:r>
        <w:rPr>
          <w:sz w:val="24"/>
          <w:szCs w:val="24"/>
        </w:rPr>
        <w:t xml:space="preserve">The Week. </w:t>
      </w:r>
      <w:r>
        <w:rPr>
          <w:sz w:val="24"/>
          <w:szCs w:val="24"/>
        </w:rPr>
        <w:t>“</w:t>
      </w:r>
      <w:r>
        <w:rPr>
          <w:sz w:val="24"/>
          <w:szCs w:val="24"/>
        </w:rPr>
        <w:t>The Recycling Crisis.</w:t>
      </w:r>
      <w:r>
        <w:rPr>
          <w:sz w:val="24"/>
          <w:szCs w:val="24"/>
        </w:rPr>
        <w:t>”</w:t>
      </w:r>
      <w:r>
        <w:rPr>
          <w:sz w:val="24"/>
          <w:szCs w:val="24"/>
        </w:rPr>
        <w:t xml:space="preserve"> The Week, March 30, 2019. Retrieved at https://theweek.com/articles/831864/recycling-crisis</w:t>
      </w:r>
    </w:p>
    <w:p w14:paraId="29BE34E3" w14:textId="77777777" w:rsidR="00000000" w:rsidRDefault="00551CE1">
      <w:pPr>
        <w:widowControl/>
        <w:rPr>
          <w:sz w:val="24"/>
          <w:szCs w:val="24"/>
        </w:rPr>
      </w:pPr>
    </w:p>
    <w:p w14:paraId="00FF9F2B" w14:textId="77777777" w:rsidR="00000000" w:rsidRDefault="00551CE1">
      <w:pPr>
        <w:widowControl/>
        <w:rPr>
          <w:sz w:val="24"/>
          <w:szCs w:val="24"/>
        </w:rPr>
      </w:pPr>
      <w:r>
        <w:rPr>
          <w:sz w:val="24"/>
          <w:szCs w:val="24"/>
        </w:rPr>
        <w:t xml:space="preserve">WRAP. </w:t>
      </w:r>
      <w:r>
        <w:rPr>
          <w:sz w:val="24"/>
          <w:szCs w:val="24"/>
        </w:rPr>
        <w:t>“</w:t>
      </w:r>
      <w:r>
        <w:rPr>
          <w:sz w:val="24"/>
          <w:szCs w:val="24"/>
        </w:rPr>
        <w:t>Nine London Boroughs &amp; Seven EU Cities Focus on Valuing Food through TriFOCAL.</w:t>
      </w:r>
      <w:r>
        <w:rPr>
          <w:sz w:val="24"/>
          <w:szCs w:val="24"/>
        </w:rPr>
        <w:t>”</w:t>
      </w:r>
      <w:r>
        <w:rPr>
          <w:sz w:val="24"/>
          <w:szCs w:val="24"/>
        </w:rPr>
        <w:t xml:space="preserve"> Waste and Resources Act</w:t>
      </w:r>
      <w:r>
        <w:rPr>
          <w:sz w:val="24"/>
          <w:szCs w:val="24"/>
        </w:rPr>
        <w:t>ion Programme, March 16, 2017. Retrieved at http://www.wrap.org.uk/content/nine-london-boroughs-seven-eu-cities-focus-valuing-food-through-trifocal</w:t>
      </w:r>
    </w:p>
    <w:p w14:paraId="6989D8A9" w14:textId="77777777" w:rsidR="00000000" w:rsidRDefault="00551CE1">
      <w:pPr>
        <w:widowControl/>
        <w:rPr>
          <w:sz w:val="24"/>
          <w:szCs w:val="24"/>
        </w:rPr>
      </w:pPr>
    </w:p>
    <w:p w14:paraId="6849B365" w14:textId="77777777" w:rsidR="00000000" w:rsidRDefault="00551CE1">
      <w:pPr>
        <w:widowControl/>
        <w:rPr>
          <w:sz w:val="24"/>
          <w:szCs w:val="24"/>
        </w:rPr>
      </w:pPr>
      <w:r>
        <w:rPr>
          <w:sz w:val="24"/>
          <w:szCs w:val="24"/>
        </w:rPr>
        <w:t xml:space="preserve">WRAP. </w:t>
      </w:r>
      <w:r>
        <w:rPr>
          <w:sz w:val="24"/>
          <w:szCs w:val="24"/>
        </w:rPr>
        <w:t>“</w:t>
      </w:r>
      <w:r>
        <w:rPr>
          <w:sz w:val="24"/>
          <w:szCs w:val="24"/>
        </w:rPr>
        <w:t>Maximising Food Waste Collections: Case Studies.</w:t>
      </w:r>
      <w:r>
        <w:rPr>
          <w:sz w:val="24"/>
          <w:szCs w:val="24"/>
        </w:rPr>
        <w:t>”</w:t>
      </w:r>
      <w:r>
        <w:rPr>
          <w:sz w:val="24"/>
          <w:szCs w:val="24"/>
        </w:rPr>
        <w:t xml:space="preserve"> Banbury, Oxon: Waste and Resources Action Programme, 2020. Retrieved at https://www.wrap.org.uk/content/maximising-food-waste-collections-case-studies</w:t>
      </w:r>
    </w:p>
    <w:p w14:paraId="6E74137D" w14:textId="77777777" w:rsidR="00000000" w:rsidRDefault="00551CE1">
      <w:pPr>
        <w:widowControl/>
        <w:rPr>
          <w:sz w:val="24"/>
          <w:szCs w:val="24"/>
        </w:rPr>
      </w:pPr>
    </w:p>
    <w:p w14:paraId="761C8E87" w14:textId="77777777" w:rsidR="00000000" w:rsidRDefault="00551CE1">
      <w:pPr>
        <w:widowControl/>
        <w:rPr>
          <w:sz w:val="24"/>
          <w:szCs w:val="24"/>
        </w:rPr>
      </w:pPr>
    </w:p>
    <w:p w14:paraId="4094D571" w14:textId="77777777" w:rsidR="00000000" w:rsidRDefault="00551CE1">
      <w:pPr>
        <w:widowControl/>
        <w:jc w:val="center"/>
        <w:rPr>
          <w:sz w:val="24"/>
          <w:szCs w:val="24"/>
        </w:rPr>
      </w:pPr>
      <w:r>
        <w:rPr>
          <w:sz w:val="24"/>
          <w:szCs w:val="24"/>
        </w:rPr>
        <w:t xml:space="preserve">Nose to Tail; Root to Stem </w:t>
      </w:r>
      <w:r>
        <w:rPr>
          <w:sz w:val="24"/>
          <w:szCs w:val="24"/>
        </w:rPr>
        <w:fldChar w:fldCharType="begin"/>
      </w:r>
      <w:r>
        <w:rPr>
          <w:sz w:val="24"/>
          <w:szCs w:val="24"/>
        </w:rPr>
        <w:instrText>tc "Nose to Tail; Root to Stem " \l 2</w:instrText>
      </w:r>
      <w:r>
        <w:rPr>
          <w:sz w:val="24"/>
          <w:szCs w:val="24"/>
        </w:rPr>
        <w:fldChar w:fldCharType="end"/>
      </w:r>
    </w:p>
    <w:p w14:paraId="28CD2865" w14:textId="77777777" w:rsidR="00000000" w:rsidRDefault="00551CE1">
      <w:pPr>
        <w:widowControl/>
        <w:rPr>
          <w:sz w:val="24"/>
          <w:szCs w:val="24"/>
        </w:rPr>
      </w:pPr>
    </w:p>
    <w:p w14:paraId="61936416" w14:textId="77777777" w:rsidR="00000000" w:rsidRDefault="00551CE1">
      <w:pPr>
        <w:widowControl/>
        <w:rPr>
          <w:sz w:val="24"/>
          <w:szCs w:val="24"/>
        </w:rPr>
      </w:pPr>
      <w:r>
        <w:rPr>
          <w:sz w:val="24"/>
          <w:szCs w:val="24"/>
        </w:rPr>
        <w:t xml:space="preserve">Khosla, Sakshita. </w:t>
      </w:r>
      <w:r>
        <w:rPr>
          <w:sz w:val="24"/>
          <w:szCs w:val="24"/>
        </w:rPr>
        <w:t>“</w:t>
      </w:r>
      <w:r>
        <w:rPr>
          <w:sz w:val="24"/>
          <w:szCs w:val="24"/>
        </w:rPr>
        <w:t>Root to Stem: Eating Fruits &amp; Vegetables w</w:t>
      </w:r>
      <w:r>
        <w:rPr>
          <w:sz w:val="24"/>
          <w:szCs w:val="24"/>
        </w:rPr>
        <w:t>ith Peels, Stems, Leaves Is Now a Food Trend!</w:t>
      </w:r>
      <w:r>
        <w:rPr>
          <w:sz w:val="24"/>
          <w:szCs w:val="24"/>
        </w:rPr>
        <w:t>”</w:t>
      </w:r>
      <w:r>
        <w:rPr>
          <w:sz w:val="24"/>
          <w:szCs w:val="24"/>
        </w:rPr>
        <w:t xml:space="preserve"> NDTV, January 12, 2018. Retrieved at https://food.ndtv.com/food-drinks/root-to-stem-eating-fruits-vegetables-with-peels-stems-leaves-is-now-a-food-trend-1799381</w:t>
      </w:r>
    </w:p>
    <w:p w14:paraId="6E737F13" w14:textId="77777777" w:rsidR="00000000" w:rsidRDefault="00551CE1">
      <w:pPr>
        <w:widowControl/>
        <w:rPr>
          <w:sz w:val="24"/>
          <w:szCs w:val="24"/>
        </w:rPr>
      </w:pPr>
    </w:p>
    <w:p w14:paraId="5FDEE8FF" w14:textId="77777777" w:rsidR="00000000" w:rsidRDefault="00551CE1">
      <w:pPr>
        <w:widowControl/>
        <w:rPr>
          <w:sz w:val="24"/>
          <w:szCs w:val="24"/>
        </w:rPr>
      </w:pPr>
      <w:r>
        <w:rPr>
          <w:sz w:val="24"/>
          <w:szCs w:val="24"/>
        </w:rPr>
        <w:t xml:space="preserve">Mather, Robin. </w:t>
      </w:r>
      <w:r>
        <w:rPr>
          <w:sz w:val="24"/>
          <w:szCs w:val="24"/>
        </w:rPr>
        <w:t>“</w:t>
      </w:r>
      <w:r>
        <w:rPr>
          <w:sz w:val="24"/>
          <w:szCs w:val="24"/>
        </w:rPr>
        <w:t xml:space="preserve">Eating Nose-to-tail Means less </w:t>
      </w:r>
      <w:r>
        <w:rPr>
          <w:sz w:val="24"/>
          <w:szCs w:val="24"/>
        </w:rPr>
        <w:t>Waste, Delicious Rewards.</w:t>
      </w:r>
      <w:r>
        <w:rPr>
          <w:sz w:val="24"/>
          <w:szCs w:val="24"/>
        </w:rPr>
        <w:t>”</w:t>
      </w:r>
      <w:r>
        <w:rPr>
          <w:sz w:val="24"/>
          <w:szCs w:val="24"/>
        </w:rPr>
        <w:t xml:space="preserve"> Arizona Daily Star, December 9, 2020. Retrieved at </w:t>
      </w:r>
      <w:r>
        <w:rPr>
          <w:sz w:val="24"/>
          <w:szCs w:val="24"/>
        </w:rPr>
        <w:lastRenderedPageBreak/>
        <w:t>https://tucson.com/entertainment/caliente/eating-nose-to-tail-means-less-waste-delicious-rewards/article_2c9c2908-5684-5703-9b48-0204ada31e54.html</w:t>
      </w:r>
    </w:p>
    <w:p w14:paraId="059D6A76" w14:textId="77777777" w:rsidR="00000000" w:rsidRDefault="00551CE1">
      <w:pPr>
        <w:widowControl/>
        <w:rPr>
          <w:sz w:val="24"/>
          <w:szCs w:val="24"/>
        </w:rPr>
      </w:pPr>
      <w:r>
        <w:rPr>
          <w:sz w:val="24"/>
          <w:szCs w:val="24"/>
        </w:rPr>
        <w:t>Tags: Nose to Tail</w:t>
      </w:r>
    </w:p>
    <w:p w14:paraId="0309F2F5" w14:textId="77777777" w:rsidR="00000000" w:rsidRDefault="00551CE1">
      <w:pPr>
        <w:widowControl/>
        <w:rPr>
          <w:sz w:val="24"/>
          <w:szCs w:val="24"/>
        </w:rPr>
      </w:pPr>
    </w:p>
    <w:p w14:paraId="2FBA5C6C" w14:textId="77777777" w:rsidR="00000000" w:rsidRDefault="00551CE1">
      <w:pPr>
        <w:widowControl/>
        <w:rPr>
          <w:sz w:val="24"/>
          <w:szCs w:val="24"/>
        </w:rPr>
      </w:pPr>
      <w:r>
        <w:rPr>
          <w:sz w:val="24"/>
          <w:szCs w:val="24"/>
        </w:rPr>
        <w:t>Stanek, Ami</w:t>
      </w:r>
      <w:r>
        <w:rPr>
          <w:sz w:val="24"/>
          <w:szCs w:val="24"/>
        </w:rPr>
        <w:t xml:space="preserve">el. </w:t>
      </w:r>
      <w:r>
        <w:rPr>
          <w:sz w:val="24"/>
          <w:szCs w:val="24"/>
        </w:rPr>
        <w:t>“</w:t>
      </w:r>
      <w:r>
        <w:rPr>
          <w:sz w:val="24"/>
          <w:szCs w:val="24"/>
        </w:rPr>
        <w:t>How Nose to Tail Taught a Former Vegetarian to Respect Meat.</w:t>
      </w:r>
      <w:r>
        <w:rPr>
          <w:sz w:val="24"/>
          <w:szCs w:val="24"/>
        </w:rPr>
        <w:t>”</w:t>
      </w:r>
      <w:r>
        <w:rPr>
          <w:sz w:val="24"/>
          <w:szCs w:val="24"/>
        </w:rPr>
        <w:t xml:space="preserve"> Bon Appetit, October 2, 2017. Retrieved at https://www.bonappetit.com/story/nose-to-tail </w:t>
      </w:r>
    </w:p>
    <w:p w14:paraId="1B7876A7" w14:textId="77777777" w:rsidR="00000000" w:rsidRDefault="00551CE1">
      <w:pPr>
        <w:widowControl/>
        <w:rPr>
          <w:sz w:val="24"/>
          <w:szCs w:val="24"/>
        </w:rPr>
      </w:pPr>
    </w:p>
    <w:p w14:paraId="776C9FDC" w14:textId="77777777" w:rsidR="00000000" w:rsidRDefault="00551CE1">
      <w:pPr>
        <w:widowControl/>
        <w:rPr>
          <w:sz w:val="24"/>
          <w:szCs w:val="24"/>
        </w:rPr>
      </w:pPr>
    </w:p>
    <w:p w14:paraId="1D3DA7CC" w14:textId="77777777" w:rsidR="00000000" w:rsidRDefault="00551CE1">
      <w:pPr>
        <w:widowControl/>
        <w:jc w:val="center"/>
        <w:rPr>
          <w:sz w:val="24"/>
          <w:szCs w:val="24"/>
        </w:rPr>
      </w:pPr>
      <w:r>
        <w:rPr>
          <w:sz w:val="24"/>
          <w:szCs w:val="24"/>
        </w:rPr>
        <w:t xml:space="preserve">Nutrition and Food Waste </w:t>
      </w:r>
      <w:r>
        <w:rPr>
          <w:sz w:val="24"/>
          <w:szCs w:val="24"/>
        </w:rPr>
        <w:fldChar w:fldCharType="begin"/>
      </w:r>
      <w:r>
        <w:rPr>
          <w:sz w:val="24"/>
          <w:szCs w:val="24"/>
        </w:rPr>
        <w:instrText>tc "Nutrition and Food Waste " \l 2</w:instrText>
      </w:r>
      <w:r>
        <w:rPr>
          <w:sz w:val="24"/>
          <w:szCs w:val="24"/>
        </w:rPr>
        <w:fldChar w:fldCharType="end"/>
      </w:r>
    </w:p>
    <w:p w14:paraId="615AEDBC" w14:textId="77777777" w:rsidR="00000000" w:rsidRDefault="00551CE1">
      <w:pPr>
        <w:widowControl/>
        <w:rPr>
          <w:sz w:val="24"/>
          <w:szCs w:val="24"/>
        </w:rPr>
      </w:pPr>
    </w:p>
    <w:p w14:paraId="785F4113" w14:textId="77777777" w:rsidR="00000000" w:rsidRDefault="00551CE1">
      <w:pPr>
        <w:widowControl/>
        <w:rPr>
          <w:sz w:val="24"/>
          <w:szCs w:val="24"/>
        </w:rPr>
      </w:pPr>
      <w:r>
        <w:rPr>
          <w:sz w:val="24"/>
          <w:szCs w:val="24"/>
        </w:rPr>
        <w:t xml:space="preserve">Asonye, Chidi. </w:t>
      </w:r>
      <w:r>
        <w:rPr>
          <w:sz w:val="24"/>
          <w:szCs w:val="24"/>
        </w:rPr>
        <w:t>“</w:t>
      </w:r>
      <w:r>
        <w:rPr>
          <w:sz w:val="24"/>
          <w:szCs w:val="24"/>
        </w:rPr>
        <w:t xml:space="preserve">Recycling of Food Waste </w:t>
      </w:r>
      <w:r>
        <w:rPr>
          <w:sz w:val="24"/>
          <w:szCs w:val="24"/>
        </w:rPr>
        <w:t>‘</w:t>
      </w:r>
      <w:r>
        <w:rPr>
          <w:sz w:val="24"/>
          <w:szCs w:val="24"/>
        </w:rPr>
        <w:t>ll [sic] Ensure B</w:t>
      </w:r>
      <w:r>
        <w:rPr>
          <w:sz w:val="24"/>
          <w:szCs w:val="24"/>
        </w:rPr>
        <w:t xml:space="preserve">etter Nutrition </w:t>
      </w:r>
      <w:r>
        <w:rPr>
          <w:sz w:val="24"/>
          <w:szCs w:val="24"/>
        </w:rPr>
        <w:t>–</w:t>
      </w:r>
      <w:r>
        <w:rPr>
          <w:sz w:val="24"/>
          <w:szCs w:val="24"/>
        </w:rPr>
        <w:t xml:space="preserve"> Prof. Onwuka.</w:t>
      </w:r>
      <w:r>
        <w:rPr>
          <w:sz w:val="24"/>
          <w:szCs w:val="24"/>
        </w:rPr>
        <w:t>”</w:t>
      </w:r>
      <w:r>
        <w:rPr>
          <w:sz w:val="24"/>
          <w:szCs w:val="24"/>
        </w:rPr>
        <w:t xml:space="preserve"> The Authority, July 22, 2018. Retrieved at http://authorityngr.com/2018/07/22/recycling-of-food-waste-ll-ensure-better-nutrition-prof-onwuka/</w:t>
      </w:r>
    </w:p>
    <w:p w14:paraId="795078CD" w14:textId="77777777" w:rsidR="00000000" w:rsidRDefault="00551CE1">
      <w:pPr>
        <w:widowControl/>
        <w:rPr>
          <w:sz w:val="24"/>
          <w:szCs w:val="24"/>
        </w:rPr>
      </w:pPr>
      <w:r>
        <w:rPr>
          <w:sz w:val="24"/>
          <w:szCs w:val="24"/>
        </w:rPr>
        <w:t>Tags: Nutrition</w:t>
      </w:r>
    </w:p>
    <w:p w14:paraId="1F3736E7" w14:textId="77777777" w:rsidR="00000000" w:rsidRDefault="00551CE1">
      <w:pPr>
        <w:widowControl/>
        <w:rPr>
          <w:sz w:val="24"/>
          <w:szCs w:val="24"/>
        </w:rPr>
      </w:pPr>
    </w:p>
    <w:p w14:paraId="2441FB16" w14:textId="77777777" w:rsidR="00000000" w:rsidRDefault="00551CE1">
      <w:pPr>
        <w:widowControl/>
        <w:rPr>
          <w:sz w:val="24"/>
          <w:szCs w:val="24"/>
        </w:rPr>
      </w:pPr>
      <w:r>
        <w:rPr>
          <w:sz w:val="24"/>
          <w:szCs w:val="24"/>
        </w:rPr>
        <w:t xml:space="preserve">Brennan, Aoife, and Sarah Browne. </w:t>
      </w:r>
      <w:r>
        <w:rPr>
          <w:sz w:val="24"/>
          <w:szCs w:val="24"/>
        </w:rPr>
        <w:t>“</w:t>
      </w:r>
      <w:r>
        <w:rPr>
          <w:sz w:val="24"/>
          <w:szCs w:val="24"/>
        </w:rPr>
        <w:t>Food Waste and Nutrition Qual</w:t>
      </w:r>
      <w:r>
        <w:rPr>
          <w:sz w:val="24"/>
          <w:szCs w:val="24"/>
        </w:rPr>
        <w:t>ity in the Context of Public Health: A Scoping Review.</w:t>
      </w:r>
      <w:r>
        <w:rPr>
          <w:sz w:val="24"/>
          <w:szCs w:val="24"/>
        </w:rPr>
        <w:t>”</w:t>
      </w:r>
      <w:r>
        <w:rPr>
          <w:sz w:val="24"/>
          <w:szCs w:val="24"/>
        </w:rPr>
        <w:t xml:space="preserve"> International Journal of Environmental Research and Public Health 18:10 (March 30, 2021): 5379. https://doi.org/10.3390/ijerph18105379 Retrieved at </w:t>
      </w:r>
    </w:p>
    <w:p w14:paraId="124A3331" w14:textId="77777777" w:rsidR="00000000" w:rsidRDefault="00551CE1">
      <w:pPr>
        <w:widowControl/>
        <w:rPr>
          <w:sz w:val="24"/>
          <w:szCs w:val="24"/>
        </w:rPr>
      </w:pPr>
      <w:r>
        <w:rPr>
          <w:sz w:val="24"/>
          <w:szCs w:val="24"/>
        </w:rPr>
        <w:t>Tags: Nutrition</w:t>
      </w:r>
    </w:p>
    <w:p w14:paraId="439A9B1E" w14:textId="77777777" w:rsidR="00000000" w:rsidRDefault="00551CE1">
      <w:pPr>
        <w:widowControl/>
        <w:rPr>
          <w:sz w:val="24"/>
          <w:szCs w:val="24"/>
        </w:rPr>
      </w:pPr>
    </w:p>
    <w:p w14:paraId="1D3DB035" w14:textId="77777777" w:rsidR="00000000" w:rsidRDefault="00551CE1">
      <w:pPr>
        <w:widowControl/>
        <w:rPr>
          <w:sz w:val="24"/>
          <w:szCs w:val="24"/>
        </w:rPr>
      </w:pPr>
      <w:r>
        <w:rPr>
          <w:sz w:val="24"/>
          <w:szCs w:val="24"/>
        </w:rPr>
        <w:t xml:space="preserve">Sexton, Chrissy. </w:t>
      </w:r>
      <w:r>
        <w:rPr>
          <w:sz w:val="24"/>
          <w:szCs w:val="24"/>
        </w:rPr>
        <w:t>“</w:t>
      </w:r>
      <w:r>
        <w:rPr>
          <w:sz w:val="24"/>
          <w:szCs w:val="24"/>
        </w:rPr>
        <w:t>Cutting Food Was</w:t>
      </w:r>
      <w:r>
        <w:rPr>
          <w:sz w:val="24"/>
          <w:szCs w:val="24"/>
        </w:rPr>
        <w:t>te Could Feed the World, but Not Nutritiously.</w:t>
      </w:r>
      <w:r>
        <w:rPr>
          <w:sz w:val="24"/>
          <w:szCs w:val="24"/>
        </w:rPr>
        <w:t>”</w:t>
      </w:r>
      <w:r>
        <w:rPr>
          <w:sz w:val="24"/>
          <w:szCs w:val="24"/>
        </w:rPr>
        <w:t xml:space="preserve"> Earth.com, June 7, 2021. Retrieved at https://www.earth.com/news/cutting-food-waste-could-feed-the-world-but-not-nutritiously/</w:t>
      </w:r>
    </w:p>
    <w:p w14:paraId="629DA0B7" w14:textId="77777777" w:rsidR="00000000" w:rsidRDefault="00551CE1">
      <w:pPr>
        <w:widowControl/>
        <w:rPr>
          <w:sz w:val="24"/>
          <w:szCs w:val="24"/>
        </w:rPr>
      </w:pPr>
      <w:r>
        <w:rPr>
          <w:sz w:val="24"/>
          <w:szCs w:val="24"/>
        </w:rPr>
        <w:t>Tags: Nutrition</w:t>
      </w:r>
    </w:p>
    <w:p w14:paraId="542B86EA" w14:textId="77777777" w:rsidR="00000000" w:rsidRDefault="00551CE1">
      <w:pPr>
        <w:widowControl/>
        <w:rPr>
          <w:sz w:val="24"/>
          <w:szCs w:val="24"/>
        </w:rPr>
      </w:pPr>
    </w:p>
    <w:p w14:paraId="24E39135" w14:textId="77777777" w:rsidR="00000000" w:rsidRDefault="00551CE1">
      <w:pPr>
        <w:widowControl/>
        <w:rPr>
          <w:sz w:val="24"/>
          <w:szCs w:val="24"/>
        </w:rPr>
      </w:pPr>
    </w:p>
    <w:p w14:paraId="49465BB2" w14:textId="77777777" w:rsidR="00000000" w:rsidRDefault="00551CE1">
      <w:pPr>
        <w:widowControl/>
        <w:jc w:val="center"/>
        <w:rPr>
          <w:sz w:val="24"/>
          <w:szCs w:val="24"/>
        </w:rPr>
      </w:pPr>
      <w:r>
        <w:rPr>
          <w:sz w:val="24"/>
          <w:szCs w:val="24"/>
        </w:rPr>
        <w:t xml:space="preserve">Obesity and Food Waste </w:t>
      </w:r>
      <w:r>
        <w:rPr>
          <w:sz w:val="24"/>
          <w:szCs w:val="24"/>
        </w:rPr>
        <w:fldChar w:fldCharType="begin"/>
      </w:r>
      <w:r>
        <w:rPr>
          <w:sz w:val="24"/>
          <w:szCs w:val="24"/>
        </w:rPr>
        <w:instrText>tc "Obesity and Food Waste " \l 2</w:instrText>
      </w:r>
      <w:r>
        <w:rPr>
          <w:sz w:val="24"/>
          <w:szCs w:val="24"/>
        </w:rPr>
        <w:fldChar w:fldCharType="end"/>
      </w:r>
    </w:p>
    <w:p w14:paraId="2B389368" w14:textId="77777777" w:rsidR="00000000" w:rsidRDefault="00551CE1">
      <w:pPr>
        <w:widowControl/>
        <w:rPr>
          <w:sz w:val="24"/>
          <w:szCs w:val="24"/>
        </w:rPr>
      </w:pPr>
    </w:p>
    <w:p w14:paraId="347BCB28" w14:textId="77777777" w:rsidR="00000000" w:rsidRDefault="00551CE1">
      <w:pPr>
        <w:widowControl/>
        <w:rPr>
          <w:sz w:val="24"/>
          <w:szCs w:val="24"/>
        </w:rPr>
      </w:pPr>
      <w:r>
        <w:rPr>
          <w:sz w:val="24"/>
          <w:szCs w:val="24"/>
        </w:rPr>
        <w:t xml:space="preserve">Gupta, Shilpi, Chelsea M. Rose, James Buszkiewicz, Jennifer Otten, Marie L. Spiker, and Adam Drewnowski. </w:t>
      </w:r>
      <w:r>
        <w:rPr>
          <w:sz w:val="24"/>
          <w:szCs w:val="24"/>
        </w:rPr>
        <w:t>“</w:t>
      </w:r>
      <w:r>
        <w:rPr>
          <w:sz w:val="24"/>
          <w:szCs w:val="24"/>
        </w:rPr>
        <w:t>Inedible Food Waste Linked to Diet Quality and Food Spending in the Seattle Obesity Study SOS III.</w:t>
      </w:r>
      <w:r>
        <w:rPr>
          <w:sz w:val="24"/>
          <w:szCs w:val="24"/>
        </w:rPr>
        <w:t>”</w:t>
      </w:r>
      <w:r>
        <w:rPr>
          <w:sz w:val="24"/>
          <w:szCs w:val="24"/>
        </w:rPr>
        <w:t xml:space="preserve"> Nutrients 13:2 (January 30, 2021: 479. https://doi</w:t>
      </w:r>
      <w:r>
        <w:rPr>
          <w:sz w:val="24"/>
          <w:szCs w:val="24"/>
        </w:rPr>
        <w:t xml:space="preserve">.org/10.3390/nu13020479 Retrieved at </w:t>
      </w:r>
      <w:r>
        <w:rPr>
          <w:sz w:val="24"/>
          <w:szCs w:val="24"/>
        </w:rPr>
        <w:tab/>
        <w:t>https://www.mdpi.com/2072-6643/13/2/479/review_report</w:t>
      </w:r>
    </w:p>
    <w:p w14:paraId="0C2D9739" w14:textId="77777777" w:rsidR="00000000" w:rsidRDefault="00551CE1">
      <w:pPr>
        <w:widowControl/>
        <w:rPr>
          <w:sz w:val="24"/>
          <w:szCs w:val="24"/>
        </w:rPr>
      </w:pPr>
      <w:r>
        <w:rPr>
          <w:sz w:val="24"/>
          <w:szCs w:val="24"/>
        </w:rPr>
        <w:t>Tags: Obesity</w:t>
      </w:r>
    </w:p>
    <w:p w14:paraId="4C0F2971" w14:textId="77777777" w:rsidR="00000000" w:rsidRDefault="00551CE1">
      <w:pPr>
        <w:widowControl/>
        <w:rPr>
          <w:sz w:val="24"/>
          <w:szCs w:val="24"/>
        </w:rPr>
      </w:pPr>
    </w:p>
    <w:p w14:paraId="7CB5B5AE" w14:textId="77777777" w:rsidR="00000000" w:rsidRDefault="00551CE1">
      <w:pPr>
        <w:widowControl/>
        <w:rPr>
          <w:sz w:val="24"/>
          <w:szCs w:val="24"/>
        </w:rPr>
      </w:pPr>
      <w:r>
        <w:rPr>
          <w:sz w:val="24"/>
          <w:szCs w:val="24"/>
        </w:rPr>
        <w:t xml:space="preserve">May, Tiffany. </w:t>
      </w:r>
      <w:r>
        <w:rPr>
          <w:sz w:val="24"/>
          <w:szCs w:val="24"/>
        </w:rPr>
        <w:t>“</w:t>
      </w:r>
      <w:r>
        <w:rPr>
          <w:sz w:val="24"/>
          <w:szCs w:val="24"/>
        </w:rPr>
        <w:t>Influencers May Face Fines as China Tackles Obesity and Food Waste.</w:t>
      </w:r>
      <w:r>
        <w:rPr>
          <w:sz w:val="24"/>
          <w:szCs w:val="24"/>
        </w:rPr>
        <w:t>”</w:t>
      </w:r>
      <w:r>
        <w:rPr>
          <w:i/>
          <w:iCs/>
          <w:sz w:val="24"/>
          <w:szCs w:val="24"/>
        </w:rPr>
        <w:t xml:space="preserve"> The New York Times</w:t>
      </w:r>
      <w:r>
        <w:rPr>
          <w:sz w:val="24"/>
          <w:szCs w:val="24"/>
        </w:rPr>
        <w:t>, December 24, 2020. Retrieved at https://www.n</w:t>
      </w:r>
      <w:r>
        <w:rPr>
          <w:sz w:val="24"/>
          <w:szCs w:val="24"/>
        </w:rPr>
        <w:t>ytimes.com/2020/12/24/world/asia/china-obesity-overweight.html</w:t>
      </w:r>
    </w:p>
    <w:p w14:paraId="6207C80C" w14:textId="77777777" w:rsidR="00000000" w:rsidRDefault="00551CE1">
      <w:pPr>
        <w:widowControl/>
        <w:rPr>
          <w:sz w:val="24"/>
          <w:szCs w:val="24"/>
        </w:rPr>
      </w:pPr>
      <w:r>
        <w:rPr>
          <w:sz w:val="24"/>
          <w:szCs w:val="24"/>
        </w:rPr>
        <w:t>Tags: China, Governmental Programs, Obesity</w:t>
      </w:r>
    </w:p>
    <w:p w14:paraId="5F926DAB" w14:textId="77777777" w:rsidR="00000000" w:rsidRDefault="00551CE1">
      <w:pPr>
        <w:widowControl/>
        <w:rPr>
          <w:sz w:val="24"/>
          <w:szCs w:val="24"/>
        </w:rPr>
      </w:pPr>
    </w:p>
    <w:p w14:paraId="0F8615E3" w14:textId="77777777" w:rsidR="00000000" w:rsidRDefault="00551CE1">
      <w:pPr>
        <w:widowControl/>
        <w:rPr>
          <w:sz w:val="24"/>
          <w:szCs w:val="24"/>
        </w:rPr>
      </w:pPr>
      <w:r>
        <w:rPr>
          <w:sz w:val="24"/>
          <w:szCs w:val="24"/>
        </w:rPr>
        <w:lastRenderedPageBreak/>
        <w:t xml:space="preserve">Toti1, Elisabetta, Carla Di Mattia, and Mauro Serafini. </w:t>
      </w:r>
      <w:r>
        <w:rPr>
          <w:sz w:val="24"/>
          <w:szCs w:val="24"/>
        </w:rPr>
        <w:t>“</w:t>
      </w:r>
      <w:r>
        <w:rPr>
          <w:sz w:val="24"/>
          <w:szCs w:val="24"/>
        </w:rPr>
        <w:t>Metabolic Food Waste and Ecological Impact of Obesity in FAO World</w:t>
      </w:r>
      <w:r>
        <w:rPr>
          <w:sz w:val="24"/>
          <w:szCs w:val="24"/>
        </w:rPr>
        <w:t>’</w:t>
      </w:r>
      <w:r>
        <w:rPr>
          <w:sz w:val="24"/>
          <w:szCs w:val="24"/>
        </w:rPr>
        <w:t>s Region.</w:t>
      </w:r>
      <w:r>
        <w:rPr>
          <w:sz w:val="24"/>
          <w:szCs w:val="24"/>
        </w:rPr>
        <w:t>”</w:t>
      </w:r>
      <w:r>
        <w:rPr>
          <w:sz w:val="24"/>
          <w:szCs w:val="24"/>
        </w:rPr>
        <w:t xml:space="preserve"> </w:t>
      </w:r>
      <w:r>
        <w:rPr>
          <w:i/>
          <w:iCs/>
          <w:sz w:val="24"/>
          <w:szCs w:val="24"/>
        </w:rPr>
        <w:t xml:space="preserve">Frontiers in </w:t>
      </w:r>
      <w:r>
        <w:rPr>
          <w:i/>
          <w:iCs/>
          <w:sz w:val="24"/>
          <w:szCs w:val="24"/>
        </w:rPr>
        <w:t>Nutrition</w:t>
      </w:r>
      <w:r>
        <w:rPr>
          <w:sz w:val="24"/>
          <w:szCs w:val="24"/>
        </w:rPr>
        <w:t xml:space="preserve"> 23 (August 2019). Retrieved at https://www.frontiersin.org/articles/10.3389/fnut.2019.00126/full</w:t>
      </w:r>
    </w:p>
    <w:p w14:paraId="260253FF" w14:textId="77777777" w:rsidR="00000000" w:rsidRDefault="00551CE1">
      <w:pPr>
        <w:widowControl/>
        <w:rPr>
          <w:sz w:val="24"/>
          <w:szCs w:val="24"/>
        </w:rPr>
      </w:pPr>
    </w:p>
    <w:p w14:paraId="425D2FC2" w14:textId="77777777" w:rsidR="00000000" w:rsidRDefault="00551CE1">
      <w:pPr>
        <w:widowControl/>
        <w:rPr>
          <w:sz w:val="24"/>
          <w:szCs w:val="24"/>
        </w:rPr>
      </w:pPr>
    </w:p>
    <w:p w14:paraId="0BFE0251" w14:textId="77777777" w:rsidR="00000000" w:rsidRDefault="00551CE1">
      <w:pPr>
        <w:widowControl/>
        <w:rPr>
          <w:sz w:val="24"/>
          <w:szCs w:val="24"/>
        </w:rPr>
      </w:pPr>
    </w:p>
    <w:p w14:paraId="2AAB92ED" w14:textId="77777777" w:rsidR="00000000" w:rsidRDefault="00551CE1">
      <w:pPr>
        <w:widowControl/>
        <w:jc w:val="center"/>
        <w:rPr>
          <w:sz w:val="24"/>
          <w:szCs w:val="24"/>
        </w:rPr>
      </w:pPr>
      <w:r>
        <w:rPr>
          <w:sz w:val="24"/>
          <w:szCs w:val="24"/>
        </w:rPr>
        <w:t>Organizations, Organizational Projects, Consortiums, Servic</w:t>
      </w:r>
      <w:r>
        <w:rPr>
          <w:sz w:val="24"/>
          <w:szCs w:val="24"/>
        </w:rPr>
        <w:t xml:space="preserve">es, Start Ups, Instruments, Tools, Directories </w:t>
      </w:r>
      <w:r>
        <w:rPr>
          <w:sz w:val="24"/>
          <w:szCs w:val="24"/>
        </w:rPr>
        <w:fldChar w:fldCharType="begin"/>
      </w:r>
      <w:r>
        <w:rPr>
          <w:sz w:val="24"/>
          <w:szCs w:val="24"/>
        </w:rPr>
        <w:instrText>tc "Organizations, Organizational Projects, Consortiums, Services, Start Ups, Instruments, Tools, Directories " \l 2</w:instrText>
      </w:r>
      <w:r>
        <w:rPr>
          <w:sz w:val="24"/>
          <w:szCs w:val="24"/>
        </w:rPr>
        <w:fldChar w:fldCharType="end"/>
      </w:r>
    </w:p>
    <w:p w14:paraId="13305C1A" w14:textId="77777777" w:rsidR="00000000" w:rsidRDefault="00551CE1">
      <w:pPr>
        <w:widowControl/>
        <w:rPr>
          <w:sz w:val="24"/>
          <w:szCs w:val="24"/>
        </w:rPr>
      </w:pPr>
    </w:p>
    <w:p w14:paraId="414A084B" w14:textId="77777777" w:rsidR="00000000" w:rsidRDefault="00551CE1">
      <w:pPr>
        <w:widowControl/>
        <w:rPr>
          <w:sz w:val="24"/>
          <w:szCs w:val="24"/>
        </w:rPr>
      </w:pPr>
      <w:r>
        <w:rPr>
          <w:sz w:val="24"/>
          <w:szCs w:val="24"/>
        </w:rPr>
        <w:t xml:space="preserve">Akhaya, Prisca. </w:t>
      </w:r>
      <w:r>
        <w:rPr>
          <w:sz w:val="24"/>
          <w:szCs w:val="24"/>
        </w:rPr>
        <w:t>“</w:t>
      </w:r>
      <w:r>
        <w:rPr>
          <w:sz w:val="24"/>
          <w:szCs w:val="24"/>
        </w:rPr>
        <w:t>One Start</w:t>
      </w:r>
      <w:r>
        <w:rPr>
          <w:sz w:val="24"/>
          <w:szCs w:val="24"/>
        </w:rPr>
        <w:t>up in Indonesia Seeks to Transform the Way People Deal with Food Excess.</w:t>
      </w:r>
      <w:r>
        <w:rPr>
          <w:sz w:val="24"/>
          <w:szCs w:val="24"/>
        </w:rPr>
        <w:t>”</w:t>
      </w:r>
      <w:r>
        <w:rPr>
          <w:sz w:val="24"/>
          <w:szCs w:val="24"/>
        </w:rPr>
        <w:t xml:space="preserve"> Yahoo News, December 25, 2018. Retrieved at https://sg.news.yahoo.com/one-startup-indonesia-seeks-transform-way-people-deal-010057885.html</w:t>
      </w:r>
    </w:p>
    <w:p w14:paraId="502CFD96" w14:textId="77777777" w:rsidR="00000000" w:rsidRDefault="00551CE1">
      <w:pPr>
        <w:widowControl/>
        <w:rPr>
          <w:sz w:val="24"/>
          <w:szCs w:val="24"/>
        </w:rPr>
      </w:pPr>
    </w:p>
    <w:p w14:paraId="69094340" w14:textId="77777777" w:rsidR="00000000" w:rsidRDefault="00551CE1">
      <w:pPr>
        <w:widowControl/>
        <w:rPr>
          <w:sz w:val="24"/>
          <w:szCs w:val="24"/>
        </w:rPr>
      </w:pPr>
      <w:r>
        <w:rPr>
          <w:sz w:val="24"/>
          <w:szCs w:val="24"/>
        </w:rPr>
        <w:t xml:space="preserve">Arora, Isha. </w:t>
      </w:r>
      <w:r>
        <w:rPr>
          <w:sz w:val="24"/>
          <w:szCs w:val="24"/>
        </w:rPr>
        <w:t>“</w:t>
      </w:r>
      <w:r>
        <w:rPr>
          <w:sz w:val="24"/>
          <w:szCs w:val="24"/>
        </w:rPr>
        <w:t>Say Not to Food Dumping! A L</w:t>
      </w:r>
      <w:r>
        <w:rPr>
          <w:sz w:val="24"/>
          <w:szCs w:val="24"/>
        </w:rPr>
        <w:t>ook at the Organisations Working to Ensure Zero Food Wastage in India.</w:t>
      </w:r>
      <w:r>
        <w:rPr>
          <w:sz w:val="24"/>
          <w:szCs w:val="24"/>
        </w:rPr>
        <w:t>”</w:t>
      </w:r>
      <w:r>
        <w:rPr>
          <w:sz w:val="24"/>
          <w:szCs w:val="24"/>
        </w:rPr>
        <w:t xml:space="preserve"> Financial Express, December 23, 2018. Retrieved at https://www.financialexpress.com/india-news/say-not-to-food-dumping-a-look-at-the-organisations-working-to-ensure-zero-food-wastage-i</w:t>
      </w:r>
      <w:r>
        <w:rPr>
          <w:sz w:val="24"/>
          <w:szCs w:val="24"/>
        </w:rPr>
        <w:t>n-india/1422330/</w:t>
      </w:r>
    </w:p>
    <w:p w14:paraId="2365CD56" w14:textId="77777777" w:rsidR="00000000" w:rsidRDefault="00551CE1">
      <w:pPr>
        <w:widowControl/>
        <w:rPr>
          <w:sz w:val="24"/>
          <w:szCs w:val="24"/>
        </w:rPr>
      </w:pPr>
    </w:p>
    <w:p w14:paraId="138322FA" w14:textId="77777777" w:rsidR="00000000" w:rsidRDefault="00551CE1">
      <w:pPr>
        <w:widowControl/>
        <w:rPr>
          <w:sz w:val="24"/>
          <w:szCs w:val="24"/>
        </w:rPr>
      </w:pPr>
      <w:r>
        <w:rPr>
          <w:sz w:val="24"/>
          <w:szCs w:val="24"/>
        </w:rPr>
        <w:t xml:space="preserve">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 Retrieved at https://foodtank.com/news/2018/09/27-organizations-in-new-york-city-combating-food-waste/</w:t>
      </w:r>
    </w:p>
    <w:p w14:paraId="28E19648" w14:textId="77777777" w:rsidR="00000000" w:rsidRDefault="00551CE1">
      <w:pPr>
        <w:widowControl/>
        <w:rPr>
          <w:sz w:val="24"/>
          <w:szCs w:val="24"/>
        </w:rPr>
      </w:pPr>
    </w:p>
    <w:p w14:paraId="714F0A3E" w14:textId="77777777" w:rsidR="00000000" w:rsidRDefault="00551CE1">
      <w:pPr>
        <w:widowControl/>
        <w:rPr>
          <w:sz w:val="24"/>
          <w:szCs w:val="24"/>
        </w:rPr>
      </w:pPr>
      <w:r>
        <w:rPr>
          <w:sz w:val="24"/>
          <w:szCs w:val="24"/>
        </w:rPr>
        <w:t>Baglioni, Simone, Benedetta De Pi</w:t>
      </w:r>
      <w:r>
        <w:rPr>
          <w:sz w:val="24"/>
          <w:szCs w:val="24"/>
        </w:rPr>
        <w:t xml:space="preserve">eri, and Tatiana Tallarico. </w:t>
      </w:r>
      <w:r>
        <w:rPr>
          <w:sz w:val="24"/>
          <w:szCs w:val="24"/>
        </w:rPr>
        <w:t>“</w:t>
      </w:r>
      <w:r>
        <w:rPr>
          <w:sz w:val="24"/>
          <w:szCs w:val="24"/>
        </w:rPr>
        <w:t>Surplus Food Recovery and Food Aid: the Pivotal Role of Non-profit Organisations. Insights from Italy and Germany.</w:t>
      </w:r>
      <w:r>
        <w:rPr>
          <w:sz w:val="24"/>
          <w:szCs w:val="24"/>
        </w:rPr>
        <w:t>”</w:t>
      </w:r>
      <w:r>
        <w:rPr>
          <w:sz w:val="24"/>
          <w:szCs w:val="24"/>
        </w:rPr>
        <w:t xml:space="preserve"> VOLUNTAS: International Journal of Voluntary and Nonprofit Organizations 28:5 (2017): 2032-2052. DOI 10.1007/s1</w:t>
      </w:r>
      <w:r>
        <w:rPr>
          <w:sz w:val="24"/>
          <w:szCs w:val="24"/>
        </w:rPr>
        <w:t>1266-016-9746-8 Retrieved at https://link.springer.com/article/10.1007/s11266-016-9746-8</w:t>
      </w:r>
    </w:p>
    <w:p w14:paraId="0048CE4F" w14:textId="77777777" w:rsidR="00000000" w:rsidRDefault="00551CE1">
      <w:pPr>
        <w:widowControl/>
        <w:rPr>
          <w:sz w:val="24"/>
          <w:szCs w:val="24"/>
        </w:rPr>
      </w:pPr>
    </w:p>
    <w:p w14:paraId="041F61D4" w14:textId="77777777" w:rsidR="00000000" w:rsidRDefault="00551CE1">
      <w:pPr>
        <w:widowControl/>
        <w:rPr>
          <w:sz w:val="24"/>
          <w:szCs w:val="24"/>
        </w:rPr>
      </w:pPr>
      <w:r>
        <w:rPr>
          <w:sz w:val="24"/>
          <w:szCs w:val="24"/>
        </w:rPr>
        <w:t xml:space="preserve">Balkan, Elizabeth. </w:t>
      </w:r>
      <w:r>
        <w:rPr>
          <w:sz w:val="24"/>
          <w:szCs w:val="24"/>
        </w:rPr>
        <w:t>“</w:t>
      </w:r>
      <w:r>
        <w:rPr>
          <w:sz w:val="24"/>
          <w:szCs w:val="24"/>
        </w:rPr>
        <w:t>Waste to Wealth: Baltimore Takes the Lead on Food Waste.</w:t>
      </w:r>
      <w:r>
        <w:rPr>
          <w:sz w:val="24"/>
          <w:szCs w:val="24"/>
        </w:rPr>
        <w:t>”</w:t>
      </w:r>
      <w:r>
        <w:rPr>
          <w:sz w:val="24"/>
          <w:szCs w:val="24"/>
        </w:rPr>
        <w:t xml:space="preserve"> Natural Resources Defense Council, September 5, 2018. Retrieved at https://www.nrdc.org/</w:t>
      </w:r>
      <w:r>
        <w:rPr>
          <w:sz w:val="24"/>
          <w:szCs w:val="24"/>
        </w:rPr>
        <w:t>experts/elizabeth-balkan/waste-wealth-baltimore-takes-lead-food-waste</w:t>
      </w:r>
    </w:p>
    <w:p w14:paraId="42F8AD2D" w14:textId="77777777" w:rsidR="00000000" w:rsidRDefault="00551CE1">
      <w:pPr>
        <w:widowControl/>
        <w:rPr>
          <w:sz w:val="24"/>
          <w:szCs w:val="24"/>
        </w:rPr>
      </w:pPr>
      <w:r>
        <w:rPr>
          <w:sz w:val="24"/>
          <w:szCs w:val="24"/>
        </w:rPr>
        <w:t>Tags: Cities, Organizations</w:t>
      </w:r>
    </w:p>
    <w:p w14:paraId="5918712C" w14:textId="77777777" w:rsidR="00000000" w:rsidRDefault="00551CE1">
      <w:pPr>
        <w:widowControl/>
        <w:rPr>
          <w:sz w:val="24"/>
          <w:szCs w:val="24"/>
        </w:rPr>
      </w:pPr>
      <w:r>
        <w:rPr>
          <w:sz w:val="24"/>
          <w:szCs w:val="24"/>
        </w:rPr>
        <w:tab/>
      </w:r>
    </w:p>
    <w:p w14:paraId="19BA862B" w14:textId="77777777" w:rsidR="00000000" w:rsidRDefault="00551CE1">
      <w:pPr>
        <w:widowControl/>
        <w:rPr>
          <w:sz w:val="24"/>
          <w:szCs w:val="24"/>
        </w:rPr>
      </w:pPr>
      <w:r>
        <w:rPr>
          <w:sz w:val="24"/>
          <w:szCs w:val="24"/>
        </w:rPr>
        <w:t xml:space="preserve">Bos-Brouwers, Hilke. </w:t>
      </w:r>
      <w:r>
        <w:rPr>
          <w:sz w:val="24"/>
          <w:szCs w:val="24"/>
        </w:rPr>
        <w:t>“</w:t>
      </w:r>
      <w:r>
        <w:rPr>
          <w:sz w:val="24"/>
          <w:szCs w:val="24"/>
        </w:rPr>
        <w:t>Start of Multidisciplinary Study to Make Use of Food Waste for Sustainable Animal Feed.</w:t>
      </w:r>
      <w:r>
        <w:rPr>
          <w:sz w:val="24"/>
          <w:szCs w:val="24"/>
        </w:rPr>
        <w:t>”</w:t>
      </w:r>
      <w:r>
        <w:rPr>
          <w:sz w:val="24"/>
          <w:szCs w:val="24"/>
        </w:rPr>
        <w:t xml:space="preserve"> Wageningen University, May 20, 2021. Retrieve</w:t>
      </w:r>
      <w:r>
        <w:rPr>
          <w:sz w:val="24"/>
          <w:szCs w:val="24"/>
        </w:rPr>
        <w:t>d at https://www.wur.nl/en/newsarticle/Start-of-multidisciplinary-study-to-make-use-of-food-waste-for-sustainable-animal-feed.htm</w:t>
      </w:r>
    </w:p>
    <w:p w14:paraId="23B9E9A7" w14:textId="77777777" w:rsidR="00000000" w:rsidRDefault="00551CE1">
      <w:pPr>
        <w:widowControl/>
        <w:rPr>
          <w:sz w:val="24"/>
          <w:szCs w:val="24"/>
        </w:rPr>
      </w:pPr>
      <w:r>
        <w:rPr>
          <w:sz w:val="24"/>
          <w:szCs w:val="24"/>
        </w:rPr>
        <w:t>Tags: Animal Feed, Netherlands, Projects</w:t>
      </w:r>
    </w:p>
    <w:p w14:paraId="2E4570D4" w14:textId="77777777" w:rsidR="00000000" w:rsidRDefault="00551CE1">
      <w:pPr>
        <w:widowControl/>
        <w:rPr>
          <w:sz w:val="24"/>
          <w:szCs w:val="24"/>
        </w:rPr>
      </w:pPr>
    </w:p>
    <w:p w14:paraId="39064198" w14:textId="77777777" w:rsidR="00000000" w:rsidRDefault="00551CE1">
      <w:pPr>
        <w:widowControl/>
        <w:rPr>
          <w:sz w:val="24"/>
          <w:szCs w:val="24"/>
        </w:rPr>
      </w:pPr>
      <w:r>
        <w:rPr>
          <w:sz w:val="24"/>
          <w:szCs w:val="24"/>
        </w:rPr>
        <w:t xml:space="preserve">Bothwell, Liz. </w:t>
      </w:r>
      <w:r>
        <w:rPr>
          <w:sz w:val="24"/>
          <w:szCs w:val="24"/>
        </w:rPr>
        <w:t>“</w:t>
      </w:r>
      <w:r>
        <w:rPr>
          <w:sz w:val="24"/>
          <w:szCs w:val="24"/>
        </w:rPr>
        <w:t>Episode 73: Solving the Food Waste Problem with ReFED</w:t>
      </w:r>
      <w:r>
        <w:rPr>
          <w:sz w:val="24"/>
          <w:szCs w:val="24"/>
        </w:rPr>
        <w:t>’</w:t>
      </w:r>
      <w:r>
        <w:rPr>
          <w:sz w:val="24"/>
          <w:szCs w:val="24"/>
        </w:rPr>
        <w:t>s Coari.</w:t>
      </w:r>
      <w:r>
        <w:rPr>
          <w:sz w:val="24"/>
          <w:szCs w:val="24"/>
        </w:rPr>
        <w:t>”</w:t>
      </w:r>
      <w:r>
        <w:rPr>
          <w:sz w:val="24"/>
          <w:szCs w:val="24"/>
        </w:rPr>
        <w:t xml:space="preserve"> Wast</w:t>
      </w:r>
      <w:r>
        <w:rPr>
          <w:sz w:val="24"/>
          <w:szCs w:val="24"/>
        </w:rPr>
        <w:t xml:space="preserve">e360, August 24, 2020. Retrieved at </w:t>
      </w:r>
      <w:r>
        <w:rPr>
          <w:sz w:val="24"/>
          <w:szCs w:val="24"/>
        </w:rPr>
        <w:lastRenderedPageBreak/>
        <w:t>https://www.waste360.com/nothingwasted-podcast/episode-73-solving-food-waste-problem-refeds-coari</w:t>
      </w:r>
    </w:p>
    <w:p w14:paraId="400F301F" w14:textId="77777777" w:rsidR="00000000" w:rsidRDefault="00551CE1">
      <w:pPr>
        <w:widowControl/>
        <w:rPr>
          <w:sz w:val="24"/>
          <w:szCs w:val="24"/>
        </w:rPr>
      </w:pPr>
    </w:p>
    <w:p w14:paraId="21B5EF2E" w14:textId="77777777" w:rsidR="00000000" w:rsidRDefault="00551CE1">
      <w:pPr>
        <w:widowControl/>
        <w:rPr>
          <w:sz w:val="24"/>
          <w:szCs w:val="24"/>
        </w:rPr>
      </w:pPr>
      <w:r>
        <w:rPr>
          <w:sz w:val="24"/>
          <w:szCs w:val="24"/>
        </w:rPr>
        <w:t xml:space="preserve">Bradshaw, Kaitlin. </w:t>
      </w:r>
      <w:r>
        <w:rPr>
          <w:sz w:val="24"/>
          <w:szCs w:val="24"/>
        </w:rPr>
        <w:t>“</w:t>
      </w:r>
      <w:r>
        <w:rPr>
          <w:sz w:val="24"/>
          <w:szCs w:val="24"/>
        </w:rPr>
        <w:t>Using Measurement Tools to Reduce Food Waste and Drive Prevention.</w:t>
      </w:r>
      <w:r>
        <w:rPr>
          <w:sz w:val="24"/>
          <w:szCs w:val="24"/>
        </w:rPr>
        <w:t>”</w:t>
      </w:r>
      <w:r>
        <w:rPr>
          <w:sz w:val="24"/>
          <w:szCs w:val="24"/>
        </w:rPr>
        <w:t xml:space="preserve"> Waste360, September 17, 2020. Retrieved at https://www.waste360.com/food-waste/using-measurement-tools-reduce-food-waste-and-drive-prevention </w:t>
      </w:r>
    </w:p>
    <w:p w14:paraId="5BA569FD" w14:textId="77777777" w:rsidR="00000000" w:rsidRDefault="00551CE1">
      <w:pPr>
        <w:widowControl/>
        <w:rPr>
          <w:sz w:val="24"/>
          <w:szCs w:val="24"/>
        </w:rPr>
      </w:pPr>
      <w:r>
        <w:rPr>
          <w:sz w:val="24"/>
          <w:szCs w:val="24"/>
        </w:rPr>
        <w:t>Tags: Cities, Tools</w:t>
      </w:r>
    </w:p>
    <w:p w14:paraId="73DFE42D" w14:textId="77777777" w:rsidR="00000000" w:rsidRDefault="00551CE1">
      <w:pPr>
        <w:widowControl/>
        <w:rPr>
          <w:sz w:val="24"/>
          <w:szCs w:val="24"/>
        </w:rPr>
      </w:pPr>
    </w:p>
    <w:p w14:paraId="6F41874F" w14:textId="77777777" w:rsidR="00000000" w:rsidRDefault="00551CE1">
      <w:pPr>
        <w:widowControl/>
        <w:rPr>
          <w:sz w:val="24"/>
          <w:szCs w:val="24"/>
        </w:rPr>
      </w:pPr>
      <w:r>
        <w:rPr>
          <w:sz w:val="24"/>
          <w:szCs w:val="24"/>
        </w:rPr>
        <w:t xml:space="preserve">Brooks, Leslie. </w:t>
      </w:r>
      <w:r>
        <w:rPr>
          <w:sz w:val="24"/>
          <w:szCs w:val="24"/>
        </w:rPr>
        <w:t>“</w:t>
      </w:r>
      <w:r>
        <w:rPr>
          <w:sz w:val="24"/>
          <w:szCs w:val="24"/>
        </w:rPr>
        <w:t xml:space="preserve">Second </w:t>
      </w:r>
      <w:r>
        <w:rPr>
          <w:sz w:val="24"/>
          <w:szCs w:val="24"/>
        </w:rPr>
        <w:t>Servings of Houston Mitigates Food Waste with Help from ReFED Fund.</w:t>
      </w:r>
      <w:r>
        <w:rPr>
          <w:sz w:val="24"/>
          <w:szCs w:val="24"/>
        </w:rPr>
        <w:t>”</w:t>
      </w:r>
      <w:r>
        <w:rPr>
          <w:sz w:val="24"/>
          <w:szCs w:val="24"/>
        </w:rPr>
        <w:t xml:space="preserve"> Food Tank, August 2020. Retrieved at https://foodtank.com/news/2020/08/second-servings-of-houston-mitigates-food-waste-with-help-from-refed-fund/</w:t>
      </w:r>
    </w:p>
    <w:p w14:paraId="3FF0D05E" w14:textId="77777777" w:rsidR="00000000" w:rsidRDefault="00551CE1">
      <w:pPr>
        <w:widowControl/>
        <w:rPr>
          <w:sz w:val="24"/>
          <w:szCs w:val="24"/>
        </w:rPr>
      </w:pPr>
    </w:p>
    <w:p w14:paraId="14768AEE" w14:textId="77777777" w:rsidR="00000000" w:rsidRDefault="00551CE1">
      <w:pPr>
        <w:widowControl/>
        <w:rPr>
          <w:sz w:val="24"/>
          <w:szCs w:val="24"/>
        </w:rPr>
      </w:pPr>
      <w:r>
        <w:rPr>
          <w:sz w:val="24"/>
          <w:szCs w:val="24"/>
        </w:rPr>
        <w:t xml:space="preserve">Burrell, Heather. </w:t>
      </w:r>
      <w:r>
        <w:rPr>
          <w:sz w:val="24"/>
          <w:szCs w:val="24"/>
        </w:rPr>
        <w:t>“</w:t>
      </w:r>
      <w:r>
        <w:rPr>
          <w:sz w:val="24"/>
          <w:szCs w:val="24"/>
        </w:rPr>
        <w:t xml:space="preserve">Five of the Top </w:t>
      </w:r>
      <w:r>
        <w:rPr>
          <w:sz w:val="24"/>
          <w:szCs w:val="24"/>
        </w:rPr>
        <w:t>‘</w:t>
      </w:r>
      <w:r>
        <w:rPr>
          <w:sz w:val="24"/>
          <w:szCs w:val="24"/>
        </w:rPr>
        <w:t>Zero</w:t>
      </w:r>
      <w:r>
        <w:rPr>
          <w:sz w:val="24"/>
          <w:szCs w:val="24"/>
        </w:rPr>
        <w:t xml:space="preserve"> Waste</w:t>
      </w:r>
      <w:r>
        <w:rPr>
          <w:sz w:val="24"/>
          <w:szCs w:val="24"/>
        </w:rPr>
        <w:t>’</w:t>
      </w:r>
      <w:r>
        <w:rPr>
          <w:sz w:val="24"/>
          <w:szCs w:val="24"/>
        </w:rPr>
        <w:t xml:space="preserve"> Initiatives of 2020.</w:t>
      </w:r>
      <w:r>
        <w:rPr>
          <w:sz w:val="24"/>
          <w:szCs w:val="24"/>
        </w:rPr>
        <w:t>”</w:t>
      </w:r>
      <w:r>
        <w:rPr>
          <w:sz w:val="24"/>
          <w:szCs w:val="24"/>
        </w:rPr>
        <w:t xml:space="preserve"> FoodBev Media, September 10, 2020. Retrieved at https://www.foodbev.com/news/five-of-the-top-zero-waste-initiatives-of-2020/</w:t>
      </w:r>
    </w:p>
    <w:p w14:paraId="22BC8BB4" w14:textId="77777777" w:rsidR="00000000" w:rsidRDefault="00551CE1">
      <w:pPr>
        <w:widowControl/>
        <w:rPr>
          <w:sz w:val="24"/>
          <w:szCs w:val="24"/>
        </w:rPr>
      </w:pPr>
      <w:r>
        <w:rPr>
          <w:sz w:val="24"/>
          <w:szCs w:val="24"/>
        </w:rPr>
        <w:t>Tags: Projects</w:t>
      </w:r>
    </w:p>
    <w:p w14:paraId="3648378E" w14:textId="77777777" w:rsidR="00000000" w:rsidRDefault="00551CE1">
      <w:pPr>
        <w:widowControl/>
        <w:rPr>
          <w:sz w:val="24"/>
          <w:szCs w:val="24"/>
        </w:rPr>
      </w:pPr>
    </w:p>
    <w:p w14:paraId="0B882126" w14:textId="77777777" w:rsidR="00000000" w:rsidRDefault="00551CE1">
      <w:pPr>
        <w:widowControl/>
        <w:rPr>
          <w:sz w:val="24"/>
          <w:szCs w:val="24"/>
        </w:rPr>
      </w:pPr>
      <w:r>
        <w:rPr>
          <w:sz w:val="24"/>
          <w:szCs w:val="24"/>
        </w:rPr>
        <w:t xml:space="preserve">Callicrate, Mike. </w:t>
      </w:r>
      <w:r>
        <w:rPr>
          <w:sz w:val="24"/>
          <w:szCs w:val="24"/>
        </w:rPr>
        <w:t>“</w:t>
      </w:r>
      <w:r>
        <w:rPr>
          <w:sz w:val="24"/>
          <w:szCs w:val="24"/>
        </w:rPr>
        <w:t>Foodmaven Could Do More Harm than Good in the Fight Against Food W</w:t>
      </w:r>
      <w:r>
        <w:rPr>
          <w:sz w:val="24"/>
          <w:szCs w:val="24"/>
        </w:rPr>
        <w:t>aste.</w:t>
      </w:r>
      <w:r>
        <w:rPr>
          <w:sz w:val="24"/>
          <w:szCs w:val="24"/>
        </w:rPr>
        <w:t>”</w:t>
      </w:r>
      <w:r>
        <w:rPr>
          <w:sz w:val="24"/>
          <w:szCs w:val="24"/>
        </w:rPr>
        <w:t xml:space="preserve"> Colorado Springs Independent, April 5, 2017 Retrieved at http://www.csindy.com/coloradosprings/foodmaven-could-do-more-harm-than-good-in-the-fight-against-food-waste/Content?oid=5057130</w:t>
      </w:r>
    </w:p>
    <w:p w14:paraId="006C6B20" w14:textId="77777777" w:rsidR="00000000" w:rsidRDefault="00551CE1">
      <w:pPr>
        <w:widowControl/>
        <w:rPr>
          <w:sz w:val="24"/>
          <w:szCs w:val="24"/>
        </w:rPr>
      </w:pPr>
    </w:p>
    <w:p w14:paraId="5A566691" w14:textId="77777777" w:rsidR="00000000" w:rsidRDefault="00551CE1">
      <w:pPr>
        <w:widowControl/>
        <w:rPr>
          <w:sz w:val="24"/>
          <w:szCs w:val="24"/>
        </w:rPr>
      </w:pPr>
      <w:r>
        <w:rPr>
          <w:sz w:val="24"/>
          <w:szCs w:val="24"/>
        </w:rPr>
        <w:t xml:space="preserve">Cabrera Yvette, and Ava Richardson. </w:t>
      </w:r>
      <w:r>
        <w:rPr>
          <w:sz w:val="24"/>
          <w:szCs w:val="24"/>
        </w:rPr>
        <w:t>“</w:t>
      </w:r>
      <w:r>
        <w:rPr>
          <w:sz w:val="24"/>
          <w:szCs w:val="24"/>
        </w:rPr>
        <w:t>Drawing on the Past to Pr</w:t>
      </w:r>
      <w:r>
        <w:rPr>
          <w:sz w:val="24"/>
          <w:szCs w:val="24"/>
        </w:rPr>
        <w:t>event Food Waste Today.</w:t>
      </w:r>
      <w:r>
        <w:rPr>
          <w:sz w:val="24"/>
          <w:szCs w:val="24"/>
        </w:rPr>
        <w:t>”</w:t>
      </w:r>
      <w:r>
        <w:rPr>
          <w:sz w:val="24"/>
          <w:szCs w:val="24"/>
        </w:rPr>
        <w:t xml:space="preserve"> National Resource Defense Council (NRDC), September 3, 2020. Retrieved at https://www.nrdc.org/experts/yvette-cabrera/drawing-past-prevent-food-waste-today</w:t>
      </w:r>
    </w:p>
    <w:p w14:paraId="3FA9AE81" w14:textId="77777777" w:rsidR="00000000" w:rsidRDefault="00551CE1">
      <w:pPr>
        <w:widowControl/>
        <w:rPr>
          <w:sz w:val="24"/>
          <w:szCs w:val="24"/>
        </w:rPr>
      </w:pPr>
      <w:r>
        <w:rPr>
          <w:sz w:val="24"/>
          <w:szCs w:val="24"/>
        </w:rPr>
        <w:t>Tags: History, Organizations</w:t>
      </w:r>
    </w:p>
    <w:p w14:paraId="6B986A65" w14:textId="77777777" w:rsidR="00000000" w:rsidRDefault="00551CE1">
      <w:pPr>
        <w:widowControl/>
        <w:rPr>
          <w:sz w:val="24"/>
          <w:szCs w:val="24"/>
        </w:rPr>
      </w:pPr>
    </w:p>
    <w:p w14:paraId="5136953C" w14:textId="77777777" w:rsidR="00000000" w:rsidRDefault="00551CE1">
      <w:pPr>
        <w:widowControl/>
        <w:rPr>
          <w:sz w:val="24"/>
          <w:szCs w:val="24"/>
        </w:rPr>
      </w:pPr>
      <w:r>
        <w:rPr>
          <w:sz w:val="24"/>
          <w:szCs w:val="24"/>
        </w:rPr>
        <w:t xml:space="preserve">Chhabra, Esha. </w:t>
      </w:r>
      <w:r>
        <w:rPr>
          <w:sz w:val="24"/>
          <w:szCs w:val="24"/>
        </w:rPr>
        <w:t>“</w:t>
      </w:r>
      <w:r>
        <w:rPr>
          <w:sz w:val="24"/>
          <w:szCs w:val="24"/>
        </w:rPr>
        <w:t>A New Database Lists Solution</w:t>
      </w:r>
      <w:r>
        <w:rPr>
          <w:sz w:val="24"/>
          <w:szCs w:val="24"/>
        </w:rPr>
        <w:t>s to Our Food Waste Problem.</w:t>
      </w:r>
      <w:r>
        <w:rPr>
          <w:sz w:val="24"/>
          <w:szCs w:val="24"/>
        </w:rPr>
        <w:t>”</w:t>
      </w:r>
      <w:r>
        <w:rPr>
          <w:sz w:val="24"/>
          <w:szCs w:val="24"/>
        </w:rPr>
        <w:t xml:space="preserve"> Forbes, March 31, 2021. Retrieved at https://www.forbes.com/sites/eshachhabra/2021/03/31/a-new-database-lists-solutions-to-our-food-waste-problem/?sh=579fdb1b7e66</w:t>
      </w:r>
    </w:p>
    <w:p w14:paraId="3607F20B" w14:textId="77777777" w:rsidR="00000000" w:rsidRDefault="00551CE1">
      <w:pPr>
        <w:widowControl/>
        <w:rPr>
          <w:sz w:val="24"/>
          <w:szCs w:val="24"/>
        </w:rPr>
      </w:pPr>
      <w:r>
        <w:rPr>
          <w:sz w:val="24"/>
          <w:szCs w:val="24"/>
        </w:rPr>
        <w:t>Tags: Organizations, Platforms</w:t>
      </w:r>
    </w:p>
    <w:p w14:paraId="69DD6244" w14:textId="77777777" w:rsidR="00000000" w:rsidRDefault="00551CE1">
      <w:pPr>
        <w:widowControl/>
        <w:rPr>
          <w:sz w:val="24"/>
          <w:szCs w:val="24"/>
        </w:rPr>
      </w:pPr>
    </w:p>
    <w:p w14:paraId="6D0FB579" w14:textId="77777777" w:rsidR="00000000" w:rsidRDefault="00551CE1">
      <w:pPr>
        <w:widowControl/>
        <w:rPr>
          <w:sz w:val="24"/>
          <w:szCs w:val="24"/>
        </w:rPr>
      </w:pPr>
      <w:r>
        <w:rPr>
          <w:sz w:val="24"/>
          <w:szCs w:val="24"/>
        </w:rPr>
        <w:t xml:space="preserve">CNNMoney Switzerland. </w:t>
      </w:r>
      <w:r>
        <w:rPr>
          <w:sz w:val="24"/>
          <w:szCs w:val="24"/>
        </w:rPr>
        <w:t>“</w:t>
      </w:r>
      <w:r>
        <w:rPr>
          <w:sz w:val="24"/>
          <w:szCs w:val="24"/>
        </w:rPr>
        <w:t xml:space="preserve">Today's </w:t>
      </w:r>
      <w:r>
        <w:rPr>
          <w:sz w:val="24"/>
          <w:szCs w:val="24"/>
        </w:rPr>
        <w:t>Special: How These Start-ups Are Fighting Food Waste.</w:t>
      </w:r>
      <w:r>
        <w:rPr>
          <w:sz w:val="24"/>
          <w:szCs w:val="24"/>
        </w:rPr>
        <w:t>”</w:t>
      </w:r>
      <w:r>
        <w:rPr>
          <w:sz w:val="24"/>
          <w:szCs w:val="24"/>
        </w:rPr>
        <w:t xml:space="preserve"> CNNMoney Switzerland, July 7, 2020. Retrieved at CNNMoney Switzerland.</w:t>
      </w:r>
    </w:p>
    <w:p w14:paraId="0EB1DCF2" w14:textId="77777777" w:rsidR="00000000" w:rsidRDefault="00551CE1">
      <w:pPr>
        <w:widowControl/>
        <w:rPr>
          <w:sz w:val="24"/>
          <w:szCs w:val="24"/>
        </w:rPr>
      </w:pPr>
    </w:p>
    <w:p w14:paraId="5875D84D" w14:textId="77777777" w:rsidR="00000000" w:rsidRDefault="00551CE1">
      <w:pPr>
        <w:widowControl/>
        <w:rPr>
          <w:sz w:val="24"/>
          <w:szCs w:val="24"/>
        </w:rPr>
      </w:pPr>
      <w:r>
        <w:rPr>
          <w:sz w:val="24"/>
          <w:szCs w:val="24"/>
        </w:rPr>
        <w:t xml:space="preserve">Coats, Kelley. </w:t>
      </w:r>
      <w:r>
        <w:rPr>
          <w:sz w:val="24"/>
          <w:szCs w:val="24"/>
        </w:rPr>
        <w:t>“</w:t>
      </w:r>
      <w:r>
        <w:rPr>
          <w:sz w:val="24"/>
          <w:szCs w:val="24"/>
        </w:rPr>
        <w:t>Wait, Are You Going to Toss That Food? A Phoenix Area Group Can Help.</w:t>
      </w:r>
      <w:r>
        <w:rPr>
          <w:sz w:val="24"/>
          <w:szCs w:val="24"/>
        </w:rPr>
        <w:t>”</w:t>
      </w:r>
      <w:r>
        <w:rPr>
          <w:sz w:val="24"/>
          <w:szCs w:val="24"/>
        </w:rPr>
        <w:t xml:space="preserve"> azcentral, December 16, 2016. Retrieved at</w:t>
      </w:r>
      <w:r>
        <w:rPr>
          <w:sz w:val="24"/>
          <w:szCs w:val="24"/>
        </w:rPr>
        <w:t xml:space="preserve"> http://www.azcentral.com/story/news/local/arizona-contributor/2016/12/16/wait-you-going-toss-food-phoenix-area-group-can-help/95464758/</w:t>
      </w:r>
    </w:p>
    <w:p w14:paraId="3BF7D824" w14:textId="77777777" w:rsidR="00000000" w:rsidRDefault="00551CE1">
      <w:pPr>
        <w:widowControl/>
        <w:rPr>
          <w:sz w:val="24"/>
          <w:szCs w:val="24"/>
        </w:rPr>
      </w:pPr>
    </w:p>
    <w:p w14:paraId="2E2BB293" w14:textId="77777777" w:rsidR="00000000" w:rsidRDefault="00551CE1">
      <w:pPr>
        <w:widowControl/>
        <w:rPr>
          <w:sz w:val="24"/>
          <w:szCs w:val="24"/>
        </w:rPr>
      </w:pPr>
      <w:r>
        <w:rPr>
          <w:sz w:val="24"/>
          <w:szCs w:val="24"/>
        </w:rPr>
        <w:lastRenderedPageBreak/>
        <w:t xml:space="preserve">Cuthbert, Dominic. </w:t>
      </w:r>
      <w:r>
        <w:rPr>
          <w:sz w:val="24"/>
          <w:szCs w:val="24"/>
        </w:rPr>
        <w:t>“</w:t>
      </w:r>
      <w:r>
        <w:rPr>
          <w:sz w:val="24"/>
          <w:szCs w:val="24"/>
        </w:rPr>
        <w:t>Scientists Troubleshoot Food Waste Reduction.</w:t>
      </w:r>
      <w:r>
        <w:rPr>
          <w:sz w:val="24"/>
          <w:szCs w:val="24"/>
        </w:rPr>
        <w:t>”</w:t>
      </w:r>
      <w:r>
        <w:rPr>
          <w:sz w:val="24"/>
          <w:szCs w:val="24"/>
        </w:rPr>
        <w:t xml:space="preserve"> FDI Forum, January 9, 2017. Retrieved at http://fdi</w:t>
      </w:r>
      <w:r>
        <w:rPr>
          <w:sz w:val="24"/>
          <w:szCs w:val="24"/>
        </w:rPr>
        <w:t>forum.net/mag/scientists-troubleshoot-food-waste</w:t>
      </w:r>
    </w:p>
    <w:p w14:paraId="5D6E6E8B" w14:textId="77777777" w:rsidR="00000000" w:rsidRDefault="00551CE1">
      <w:pPr>
        <w:widowControl/>
        <w:rPr>
          <w:sz w:val="24"/>
          <w:szCs w:val="24"/>
        </w:rPr>
      </w:pPr>
    </w:p>
    <w:p w14:paraId="7093ACB9" w14:textId="77777777" w:rsidR="00000000" w:rsidRDefault="00551CE1">
      <w:pPr>
        <w:widowControl/>
        <w:rPr>
          <w:sz w:val="24"/>
          <w:szCs w:val="24"/>
        </w:rPr>
      </w:pPr>
      <w:r>
        <w:rPr>
          <w:sz w:val="24"/>
          <w:szCs w:val="24"/>
        </w:rPr>
        <w:t xml:space="preserve">Deuchar, Sam. </w:t>
      </w:r>
      <w:r>
        <w:rPr>
          <w:sz w:val="24"/>
          <w:szCs w:val="24"/>
        </w:rPr>
        <w:t>“</w:t>
      </w:r>
      <w:r>
        <w:rPr>
          <w:sz w:val="24"/>
          <w:szCs w:val="24"/>
        </w:rPr>
        <w:t>A Step in the Race to End Food Waste What is Foodprint?.</w:t>
      </w:r>
      <w:r>
        <w:rPr>
          <w:sz w:val="24"/>
          <w:szCs w:val="24"/>
        </w:rPr>
        <w:t>”</w:t>
      </w:r>
      <w:r>
        <w:rPr>
          <w:sz w:val="24"/>
          <w:szCs w:val="24"/>
        </w:rPr>
        <w:t xml:space="preserve"> MENAFIN, May 9, 2017. Retrieved at http://menafn.com/1095466758/Foodprint-A-Step-in-the-Race-to-End-Food-Waste</w:t>
      </w:r>
    </w:p>
    <w:p w14:paraId="6C563A6D" w14:textId="77777777" w:rsidR="00000000" w:rsidRDefault="00551CE1">
      <w:pPr>
        <w:widowControl/>
        <w:rPr>
          <w:sz w:val="24"/>
          <w:szCs w:val="24"/>
        </w:rPr>
      </w:pPr>
    </w:p>
    <w:p w14:paraId="430C664D" w14:textId="77777777" w:rsidR="00000000" w:rsidRDefault="00551CE1">
      <w:pPr>
        <w:widowControl/>
        <w:rPr>
          <w:sz w:val="24"/>
          <w:szCs w:val="24"/>
        </w:rPr>
      </w:pPr>
      <w:r>
        <w:rPr>
          <w:sz w:val="24"/>
          <w:szCs w:val="24"/>
        </w:rPr>
        <w:t xml:space="preserve">Diaz, Alexa. </w:t>
      </w:r>
      <w:r>
        <w:rPr>
          <w:sz w:val="24"/>
          <w:szCs w:val="24"/>
        </w:rPr>
        <w:t>“</w:t>
      </w:r>
      <w:r>
        <w:rPr>
          <w:sz w:val="24"/>
          <w:szCs w:val="24"/>
        </w:rPr>
        <w:t>This Bi</w:t>
      </w:r>
      <w:r>
        <w:rPr>
          <w:sz w:val="24"/>
          <w:szCs w:val="24"/>
        </w:rPr>
        <w:t>ke-Powered Collective Is Picking Up Denver</w:t>
      </w:r>
      <w:r>
        <w:rPr>
          <w:sz w:val="24"/>
          <w:szCs w:val="24"/>
        </w:rPr>
        <w:t>’</w:t>
      </w:r>
      <w:r>
        <w:rPr>
          <w:sz w:val="24"/>
          <w:szCs w:val="24"/>
        </w:rPr>
        <w:t>s Food Waste.</w:t>
      </w:r>
      <w:r>
        <w:rPr>
          <w:sz w:val="24"/>
          <w:szCs w:val="24"/>
        </w:rPr>
        <w:t>”</w:t>
      </w:r>
      <w:r>
        <w:rPr>
          <w:sz w:val="24"/>
          <w:szCs w:val="24"/>
        </w:rPr>
        <w:t xml:space="preserve"> 5280, July 12, 2017. Retrieved at http://www.5280.com/2017/07/bike-powered-collective-picking-denvers-food-waste/#</w:t>
      </w:r>
    </w:p>
    <w:p w14:paraId="4DBD77CE" w14:textId="77777777" w:rsidR="00000000" w:rsidRDefault="00551CE1">
      <w:pPr>
        <w:widowControl/>
        <w:rPr>
          <w:sz w:val="24"/>
          <w:szCs w:val="24"/>
        </w:rPr>
      </w:pPr>
    </w:p>
    <w:p w14:paraId="78A9FFE3" w14:textId="77777777" w:rsidR="00000000" w:rsidRDefault="00551CE1">
      <w:pPr>
        <w:widowControl/>
        <w:rPr>
          <w:sz w:val="24"/>
          <w:szCs w:val="24"/>
        </w:rPr>
      </w:pPr>
      <w:r>
        <w:rPr>
          <w:sz w:val="24"/>
          <w:szCs w:val="24"/>
        </w:rPr>
        <w:t xml:space="preserve">Elvin, Alex. </w:t>
      </w:r>
      <w:r>
        <w:rPr>
          <w:sz w:val="24"/>
          <w:szCs w:val="24"/>
        </w:rPr>
        <w:t>“</w:t>
      </w:r>
      <w:r>
        <w:rPr>
          <w:sz w:val="24"/>
          <w:szCs w:val="24"/>
        </w:rPr>
        <w:t>New Study on Food Waste Looks to Do More Than Just Pick up the Scrap</w:t>
      </w:r>
      <w:r>
        <w:rPr>
          <w:sz w:val="24"/>
          <w:szCs w:val="24"/>
        </w:rPr>
        <w:t>s.</w:t>
      </w:r>
      <w:r>
        <w:rPr>
          <w:sz w:val="24"/>
          <w:szCs w:val="24"/>
        </w:rPr>
        <w:t>”</w:t>
      </w:r>
      <w:r>
        <w:rPr>
          <w:sz w:val="24"/>
          <w:szCs w:val="24"/>
        </w:rPr>
        <w:t xml:space="preserve"> Vineyard Gazette, January 16, 2017. Retrieved at https://vineyardgazette.com/news/2017/01/16/food-waste</w:t>
      </w:r>
    </w:p>
    <w:p w14:paraId="2CCA9071" w14:textId="77777777" w:rsidR="00000000" w:rsidRDefault="00551CE1">
      <w:pPr>
        <w:widowControl/>
        <w:rPr>
          <w:sz w:val="24"/>
          <w:szCs w:val="24"/>
        </w:rPr>
      </w:pPr>
    </w:p>
    <w:p w14:paraId="721404F5" w14:textId="77777777" w:rsidR="00000000" w:rsidRDefault="00551CE1">
      <w:pPr>
        <w:widowControl/>
        <w:rPr>
          <w:sz w:val="24"/>
          <w:szCs w:val="24"/>
        </w:rPr>
      </w:pPr>
      <w:r>
        <w:rPr>
          <w:sz w:val="24"/>
          <w:szCs w:val="24"/>
        </w:rPr>
        <w:t>Food Ingredients 1</w:t>
      </w:r>
      <w:r>
        <w:rPr>
          <w:sz w:val="24"/>
          <w:szCs w:val="24"/>
          <w:vertAlign w:val="superscript"/>
        </w:rPr>
        <w:t>st</w:t>
      </w:r>
      <w:r>
        <w:rPr>
          <w:sz w:val="24"/>
          <w:szCs w:val="24"/>
        </w:rPr>
        <w:t xml:space="preserve">. </w:t>
      </w:r>
      <w:r>
        <w:rPr>
          <w:sz w:val="24"/>
          <w:szCs w:val="24"/>
        </w:rPr>
        <w:t>“</w:t>
      </w:r>
      <w:r>
        <w:rPr>
          <w:sz w:val="24"/>
          <w:szCs w:val="24"/>
        </w:rPr>
        <w:t>London Tests Innovative Food Waste Scheme.</w:t>
      </w:r>
      <w:r>
        <w:rPr>
          <w:sz w:val="24"/>
          <w:szCs w:val="24"/>
        </w:rPr>
        <w:t>”</w:t>
      </w:r>
      <w:r>
        <w:rPr>
          <w:sz w:val="24"/>
          <w:szCs w:val="24"/>
        </w:rPr>
        <w:t xml:space="preserve"> FoodIngredients1</w:t>
      </w:r>
      <w:r>
        <w:rPr>
          <w:sz w:val="24"/>
          <w:szCs w:val="24"/>
          <w:vertAlign w:val="superscript"/>
        </w:rPr>
        <w:t>st</w:t>
      </w:r>
      <w:r>
        <w:rPr>
          <w:sz w:val="24"/>
          <w:szCs w:val="24"/>
        </w:rPr>
        <w:t>, September 9, 2016. Retrieved at http://www.foodingredientsfi</w:t>
      </w:r>
      <w:r>
        <w:rPr>
          <w:sz w:val="24"/>
          <w:szCs w:val="24"/>
        </w:rPr>
        <w:t>rst.com/news/London-Tests-Innovative-Food-Waste-Scheme.html?frompage=index&amp;tracking=Headlines</w:t>
      </w:r>
    </w:p>
    <w:p w14:paraId="050F16E8" w14:textId="77777777" w:rsidR="00000000" w:rsidRDefault="00551CE1">
      <w:pPr>
        <w:widowControl/>
        <w:rPr>
          <w:sz w:val="24"/>
          <w:szCs w:val="24"/>
        </w:rPr>
      </w:pPr>
    </w:p>
    <w:p w14:paraId="2EEE64F9" w14:textId="77777777" w:rsidR="00000000" w:rsidRDefault="00551CE1">
      <w:pPr>
        <w:widowControl/>
        <w:rPr>
          <w:sz w:val="24"/>
          <w:szCs w:val="24"/>
        </w:rPr>
      </w:pPr>
      <w:r>
        <w:rPr>
          <w:b/>
          <w:bCs/>
          <w:sz w:val="24"/>
          <w:szCs w:val="24"/>
        </w:rPr>
        <w:t>Food Matters in Baltimore</w:t>
      </w:r>
      <w:r>
        <w:rPr>
          <w:sz w:val="24"/>
          <w:szCs w:val="24"/>
        </w:rPr>
        <w:t xml:space="preserve"> (Baltimore) is an initiative led by the City of Baltimore and NRDC, one of our goals has been to increase resident awareness about food waste and solutions. But, as is often the case, food waste prevention has been the toughest topic to address in Baltimo</w:t>
      </w:r>
      <w:r>
        <w:rPr>
          <w:sz w:val="24"/>
          <w:szCs w:val="24"/>
        </w:rPr>
        <w:t>re</w:t>
      </w:r>
      <w:r>
        <w:rPr>
          <w:sz w:val="24"/>
          <w:szCs w:val="24"/>
        </w:rPr>
        <w:t>—</w:t>
      </w:r>
      <w:r>
        <w:rPr>
          <w:sz w:val="24"/>
          <w:szCs w:val="24"/>
        </w:rPr>
        <w:t>preventing food waste is both hard to measure and difficult to connect with broader food system issues.</w:t>
      </w:r>
    </w:p>
    <w:p w14:paraId="0AA4821F" w14:textId="77777777" w:rsidR="00000000" w:rsidRDefault="00551CE1">
      <w:pPr>
        <w:widowControl/>
        <w:rPr>
          <w:sz w:val="24"/>
          <w:szCs w:val="24"/>
        </w:rPr>
      </w:pPr>
      <w:r>
        <w:rPr>
          <w:sz w:val="24"/>
          <w:szCs w:val="24"/>
        </w:rPr>
        <w:t>Website: https://www.nrdc.org/resources/food-matters-baltimore-reimagining-waste-wealth</w:t>
      </w:r>
    </w:p>
    <w:p w14:paraId="642094AF" w14:textId="77777777" w:rsidR="00000000" w:rsidRDefault="00551CE1">
      <w:pPr>
        <w:widowControl/>
        <w:rPr>
          <w:sz w:val="24"/>
          <w:szCs w:val="24"/>
        </w:rPr>
      </w:pPr>
      <w:r>
        <w:rPr>
          <w:sz w:val="24"/>
          <w:szCs w:val="24"/>
        </w:rPr>
        <w:t>Tags: Cities, Organizations</w:t>
      </w:r>
    </w:p>
    <w:p w14:paraId="50F4EAF8" w14:textId="77777777" w:rsidR="00000000" w:rsidRDefault="00551CE1">
      <w:pPr>
        <w:widowControl/>
        <w:rPr>
          <w:sz w:val="24"/>
          <w:szCs w:val="24"/>
        </w:rPr>
      </w:pPr>
    </w:p>
    <w:p w14:paraId="5EE70D6D" w14:textId="77777777" w:rsidR="00000000" w:rsidRDefault="00551CE1">
      <w:pPr>
        <w:widowControl/>
        <w:rPr>
          <w:sz w:val="24"/>
          <w:szCs w:val="24"/>
        </w:rPr>
      </w:pPr>
      <w:r>
        <w:rPr>
          <w:b/>
          <w:bCs/>
          <w:sz w:val="24"/>
          <w:szCs w:val="24"/>
        </w:rPr>
        <w:t>FORKLIFT</w:t>
      </w:r>
      <w:r>
        <w:rPr>
          <w:sz w:val="24"/>
          <w:szCs w:val="24"/>
        </w:rPr>
        <w:t xml:space="preserve"> --Food side flow Recove</w:t>
      </w:r>
      <w:r>
        <w:rPr>
          <w:sz w:val="24"/>
          <w:szCs w:val="24"/>
        </w:rPr>
        <w:t>ry Life cycle Tool</w:t>
      </w:r>
      <w:r>
        <w:rPr>
          <w:sz w:val="24"/>
          <w:szCs w:val="24"/>
        </w:rPr>
        <w:t>–</w:t>
      </w:r>
      <w:r>
        <w:rPr>
          <w:sz w:val="24"/>
          <w:szCs w:val="24"/>
        </w:rPr>
        <w:t xml:space="preserve"> is </w:t>
      </w:r>
      <w:r>
        <w:rPr>
          <w:sz w:val="24"/>
          <w:szCs w:val="24"/>
        </w:rPr>
        <w:t>“</w:t>
      </w:r>
      <w:r>
        <w:rPr>
          <w:sz w:val="24"/>
          <w:szCs w:val="24"/>
        </w:rPr>
        <w:t>an EU-funded project that applies a partial lifecycle greenhouse gas impact and costing calculation to six key examples of unpreventable food processing wastes.</w:t>
      </w:r>
      <w:r>
        <w:rPr>
          <w:sz w:val="24"/>
          <w:szCs w:val="24"/>
        </w:rPr>
        <w:t>”</w:t>
      </w:r>
      <w:r>
        <w:rPr>
          <w:sz w:val="24"/>
          <w:szCs w:val="24"/>
        </w:rPr>
        <w:t xml:space="preserve"> It </w:t>
      </w:r>
      <w:r>
        <w:rPr>
          <w:sz w:val="24"/>
          <w:szCs w:val="24"/>
        </w:rPr>
        <w:t>“</w:t>
      </w:r>
      <w:r>
        <w:rPr>
          <w:sz w:val="24"/>
          <w:szCs w:val="24"/>
        </w:rPr>
        <w:t>is a spreadsheet learning tool that indicates life cycle greenhous</w:t>
      </w:r>
      <w:r>
        <w:rPr>
          <w:sz w:val="24"/>
          <w:szCs w:val="24"/>
        </w:rPr>
        <w:t>e gas emissions and costs for using selected food side flows . It allows users to interpret the results regarding the effects of intervention with the additional effect of making it possible to compare the results with alternative products available on the</w:t>
      </w:r>
      <w:r>
        <w:rPr>
          <w:sz w:val="24"/>
          <w:szCs w:val="24"/>
        </w:rPr>
        <w:t xml:space="preserve"> market.</w:t>
      </w:r>
      <w:r>
        <w:rPr>
          <w:sz w:val="24"/>
          <w:szCs w:val="24"/>
        </w:rPr>
        <w:t>”</w:t>
      </w:r>
    </w:p>
    <w:p w14:paraId="60FAE690" w14:textId="77777777" w:rsidR="00000000" w:rsidRDefault="00551CE1">
      <w:pPr>
        <w:widowControl/>
        <w:rPr>
          <w:sz w:val="24"/>
          <w:szCs w:val="24"/>
        </w:rPr>
      </w:pPr>
      <w:r>
        <w:rPr>
          <w:sz w:val="24"/>
          <w:szCs w:val="24"/>
        </w:rPr>
        <w:t>Website: https://eu-refresh.org/forklift</w:t>
      </w:r>
    </w:p>
    <w:p w14:paraId="146C0598" w14:textId="77777777" w:rsidR="00000000" w:rsidRDefault="00551CE1">
      <w:pPr>
        <w:widowControl/>
        <w:rPr>
          <w:sz w:val="24"/>
          <w:szCs w:val="24"/>
        </w:rPr>
      </w:pPr>
      <w:r>
        <w:rPr>
          <w:sz w:val="24"/>
          <w:szCs w:val="24"/>
        </w:rPr>
        <w:t xml:space="preserve">Tags: Europe, Tools </w:t>
      </w:r>
    </w:p>
    <w:p w14:paraId="0F1F658C" w14:textId="77777777" w:rsidR="00000000" w:rsidRDefault="00551CE1">
      <w:pPr>
        <w:widowControl/>
        <w:rPr>
          <w:sz w:val="24"/>
          <w:szCs w:val="24"/>
        </w:rPr>
      </w:pPr>
    </w:p>
    <w:p w14:paraId="428770B8" w14:textId="77777777" w:rsidR="00000000" w:rsidRDefault="00551CE1">
      <w:pPr>
        <w:widowControl/>
        <w:rPr>
          <w:sz w:val="24"/>
          <w:szCs w:val="24"/>
        </w:rPr>
      </w:pPr>
      <w:r>
        <w:rPr>
          <w:sz w:val="24"/>
          <w:szCs w:val="24"/>
        </w:rPr>
        <w:t xml:space="preserve">Full Plate Venture LLC and Maryland Food Bank, Inc. </w:t>
      </w:r>
      <w:r>
        <w:rPr>
          <w:sz w:val="24"/>
          <w:szCs w:val="24"/>
        </w:rPr>
        <w:t>“</w:t>
      </w:r>
      <w:r>
        <w:rPr>
          <w:sz w:val="24"/>
          <w:szCs w:val="24"/>
        </w:rPr>
        <w:t>Food Rescue in Baltimore City: Assessing Current Landscape and Potential Growth.</w:t>
      </w:r>
      <w:r>
        <w:rPr>
          <w:sz w:val="24"/>
          <w:szCs w:val="24"/>
        </w:rPr>
        <w:t>”</w:t>
      </w:r>
      <w:r>
        <w:rPr>
          <w:sz w:val="24"/>
          <w:szCs w:val="24"/>
        </w:rPr>
        <w:t xml:space="preserve"> National Resource Defense Council (NRDC), Novemb</w:t>
      </w:r>
      <w:r>
        <w:rPr>
          <w:sz w:val="24"/>
          <w:szCs w:val="24"/>
        </w:rPr>
        <w:t>er 7, 2019. Retrieved at https://www.nrdc.org/sites/default/files/baltimore-food-rescue-assessment-20190814.pdf</w:t>
      </w:r>
    </w:p>
    <w:p w14:paraId="60FC19E9" w14:textId="77777777" w:rsidR="00000000" w:rsidRDefault="00551CE1">
      <w:pPr>
        <w:widowControl/>
        <w:rPr>
          <w:sz w:val="24"/>
          <w:szCs w:val="24"/>
        </w:rPr>
      </w:pPr>
      <w:r>
        <w:rPr>
          <w:sz w:val="24"/>
          <w:szCs w:val="24"/>
        </w:rPr>
        <w:t>Tags: Cities, Organizations</w:t>
      </w:r>
    </w:p>
    <w:p w14:paraId="427ADC08" w14:textId="77777777" w:rsidR="00000000" w:rsidRDefault="00551CE1">
      <w:pPr>
        <w:widowControl/>
        <w:rPr>
          <w:sz w:val="24"/>
          <w:szCs w:val="24"/>
        </w:rPr>
      </w:pPr>
    </w:p>
    <w:p w14:paraId="7E57F751" w14:textId="77777777" w:rsidR="00000000" w:rsidRDefault="00551CE1">
      <w:pPr>
        <w:widowControl/>
        <w:rPr>
          <w:sz w:val="24"/>
          <w:szCs w:val="24"/>
        </w:rPr>
      </w:pPr>
      <w:r>
        <w:rPr>
          <w:sz w:val="24"/>
          <w:szCs w:val="24"/>
        </w:rPr>
        <w:lastRenderedPageBreak/>
        <w:t xml:space="preserve">Furbank, Lani. </w:t>
      </w:r>
      <w:r>
        <w:rPr>
          <w:sz w:val="24"/>
          <w:szCs w:val="24"/>
        </w:rPr>
        <w:t>“</w:t>
      </w:r>
      <w:r>
        <w:rPr>
          <w:sz w:val="24"/>
          <w:szCs w:val="24"/>
        </w:rPr>
        <w:t>59 Organizations Fighting Food Loss and Waste.</w:t>
      </w:r>
      <w:r>
        <w:rPr>
          <w:sz w:val="24"/>
          <w:szCs w:val="24"/>
        </w:rPr>
        <w:t>”</w:t>
      </w:r>
      <w:r>
        <w:rPr>
          <w:sz w:val="24"/>
          <w:szCs w:val="24"/>
        </w:rPr>
        <w:t xml:space="preserve"> Food Tank, nd. Retrieved at https://foodtank.com/ne</w:t>
      </w:r>
      <w:r>
        <w:rPr>
          <w:sz w:val="24"/>
          <w:szCs w:val="24"/>
        </w:rPr>
        <w:t>ws/author/lani-furbank/</w:t>
      </w:r>
    </w:p>
    <w:p w14:paraId="0FB7EB85" w14:textId="77777777" w:rsidR="00000000" w:rsidRDefault="00551CE1">
      <w:pPr>
        <w:widowControl/>
        <w:rPr>
          <w:sz w:val="24"/>
          <w:szCs w:val="24"/>
        </w:rPr>
      </w:pPr>
    </w:p>
    <w:p w14:paraId="1DD301FE" w14:textId="77777777" w:rsidR="00000000" w:rsidRDefault="00551CE1">
      <w:pPr>
        <w:widowControl/>
        <w:rPr>
          <w:sz w:val="24"/>
          <w:szCs w:val="24"/>
        </w:rPr>
      </w:pPr>
      <w:r>
        <w:rPr>
          <w:sz w:val="24"/>
          <w:szCs w:val="24"/>
        </w:rPr>
        <w:t xml:space="preserve">Georgia Today. </w:t>
      </w:r>
      <w:r>
        <w:rPr>
          <w:sz w:val="24"/>
          <w:szCs w:val="24"/>
        </w:rPr>
        <w:t>“</w:t>
      </w:r>
      <w:r>
        <w:rPr>
          <w:sz w:val="24"/>
          <w:szCs w:val="24"/>
        </w:rPr>
        <w:t>CENN with the Support of the British Embassy Launches a New Project on Food Waste.</w:t>
      </w:r>
      <w:r>
        <w:rPr>
          <w:sz w:val="24"/>
          <w:szCs w:val="24"/>
        </w:rPr>
        <w:t>”</w:t>
      </w:r>
      <w:r>
        <w:rPr>
          <w:sz w:val="24"/>
          <w:szCs w:val="24"/>
        </w:rPr>
        <w:t xml:space="preserve"> Georgia Today, February 11, 2021. [Caucasus Environmental NGO Network] Retrieved at http://georgiatoday.ge/news/23894/CENN-with-the</w:t>
      </w:r>
      <w:r>
        <w:rPr>
          <w:sz w:val="24"/>
          <w:szCs w:val="24"/>
        </w:rPr>
        <w:t>-Support-of-the-British-Embassy-Launches-a-New-Project-on-Food-Waste-</w:t>
      </w:r>
    </w:p>
    <w:p w14:paraId="43003B59" w14:textId="77777777" w:rsidR="00000000" w:rsidRDefault="00551CE1">
      <w:pPr>
        <w:widowControl/>
        <w:rPr>
          <w:sz w:val="24"/>
          <w:szCs w:val="24"/>
        </w:rPr>
      </w:pPr>
      <w:r>
        <w:rPr>
          <w:sz w:val="24"/>
          <w:szCs w:val="24"/>
        </w:rPr>
        <w:t>Tags: Georgia, Organizational Projects</w:t>
      </w:r>
    </w:p>
    <w:p w14:paraId="7AF1A982" w14:textId="77777777" w:rsidR="00000000" w:rsidRDefault="00551CE1">
      <w:pPr>
        <w:widowControl/>
        <w:rPr>
          <w:sz w:val="24"/>
          <w:szCs w:val="24"/>
        </w:rPr>
      </w:pPr>
    </w:p>
    <w:p w14:paraId="2400DAD0" w14:textId="77777777" w:rsidR="00000000" w:rsidRDefault="00551CE1">
      <w:pPr>
        <w:widowControl/>
        <w:rPr>
          <w:sz w:val="24"/>
          <w:szCs w:val="24"/>
        </w:rPr>
      </w:pPr>
      <w:r>
        <w:rPr>
          <w:sz w:val="24"/>
          <w:szCs w:val="24"/>
        </w:rPr>
        <w:t xml:space="preserve">Good Nonprofit. </w:t>
      </w:r>
      <w:r>
        <w:rPr>
          <w:sz w:val="24"/>
          <w:szCs w:val="24"/>
        </w:rPr>
        <w:t>“</w:t>
      </w:r>
      <w:r>
        <w:rPr>
          <w:sz w:val="24"/>
          <w:szCs w:val="24"/>
        </w:rPr>
        <w:t>West Michigan Group Aims to Reduce Food Waste.</w:t>
      </w:r>
      <w:r>
        <w:rPr>
          <w:sz w:val="24"/>
          <w:szCs w:val="24"/>
        </w:rPr>
        <w:t>”</w:t>
      </w:r>
      <w:r>
        <w:rPr>
          <w:sz w:val="24"/>
          <w:szCs w:val="24"/>
        </w:rPr>
        <w:t xml:space="preserve"> Good Nonprofit, August 14, 2017. Retrieved at https://good-nonprofit.com/non-prof</w:t>
      </w:r>
      <w:r>
        <w:rPr>
          <w:sz w:val="24"/>
          <w:szCs w:val="24"/>
        </w:rPr>
        <w:t>it-organizations/feeding-america/west-michigan-group-aims-to-reduce-food-waste/10358/</w:t>
      </w:r>
    </w:p>
    <w:p w14:paraId="4FD71755" w14:textId="77777777" w:rsidR="00000000" w:rsidRDefault="00551CE1">
      <w:pPr>
        <w:widowControl/>
        <w:rPr>
          <w:sz w:val="24"/>
          <w:szCs w:val="24"/>
        </w:rPr>
      </w:pPr>
    </w:p>
    <w:p w14:paraId="09A6F372" w14:textId="77777777" w:rsidR="00000000" w:rsidRDefault="00551CE1">
      <w:pPr>
        <w:widowControl/>
        <w:rPr>
          <w:sz w:val="24"/>
          <w:szCs w:val="24"/>
        </w:rPr>
      </w:pPr>
      <w:r>
        <w:rPr>
          <w:sz w:val="24"/>
          <w:szCs w:val="24"/>
        </w:rPr>
        <w:t xml:space="preserve">Gravely, Evan. </w:t>
      </w:r>
      <w:r>
        <w:rPr>
          <w:sz w:val="24"/>
          <w:szCs w:val="24"/>
        </w:rPr>
        <w:t>“</w:t>
      </w:r>
      <w:r>
        <w:rPr>
          <w:sz w:val="24"/>
          <w:szCs w:val="24"/>
        </w:rPr>
        <w:t>Eight Toronto-based Initiatives Fighting Food Waste.</w:t>
      </w:r>
      <w:r>
        <w:rPr>
          <w:sz w:val="24"/>
          <w:szCs w:val="24"/>
        </w:rPr>
        <w:t>”</w:t>
      </w:r>
      <w:r>
        <w:rPr>
          <w:sz w:val="24"/>
          <w:szCs w:val="24"/>
        </w:rPr>
        <w:t xml:space="preserve"> Think Tank, December 2018. Retrieved at https://foodtank.com/news/2018/12/eight-toronto-based-initi</w:t>
      </w:r>
      <w:r>
        <w:rPr>
          <w:sz w:val="24"/>
          <w:szCs w:val="24"/>
        </w:rPr>
        <w:t>atives-fighting-food-waste/</w:t>
      </w:r>
    </w:p>
    <w:p w14:paraId="64D60E8A" w14:textId="77777777" w:rsidR="00000000" w:rsidRDefault="00551CE1">
      <w:pPr>
        <w:widowControl/>
        <w:rPr>
          <w:sz w:val="24"/>
          <w:szCs w:val="24"/>
        </w:rPr>
      </w:pPr>
    </w:p>
    <w:p w14:paraId="02F8B1D5" w14:textId="77777777" w:rsidR="00000000" w:rsidRDefault="00551CE1">
      <w:pPr>
        <w:widowControl/>
        <w:rPr>
          <w:sz w:val="24"/>
          <w:szCs w:val="24"/>
        </w:rPr>
      </w:pPr>
      <w:r>
        <w:rPr>
          <w:sz w:val="24"/>
          <w:szCs w:val="24"/>
        </w:rPr>
        <w:t xml:space="preserve">Gunders, Dana. </w:t>
      </w:r>
      <w:r>
        <w:rPr>
          <w:sz w:val="24"/>
          <w:szCs w:val="24"/>
        </w:rPr>
        <w:t>“</w:t>
      </w:r>
      <w:r>
        <w:rPr>
          <w:sz w:val="24"/>
          <w:szCs w:val="24"/>
        </w:rPr>
        <w:t>Save the Food.</w:t>
      </w:r>
      <w:r>
        <w:rPr>
          <w:sz w:val="24"/>
          <w:szCs w:val="24"/>
        </w:rPr>
        <w:t>”</w:t>
      </w:r>
      <w:r>
        <w:rPr>
          <w:sz w:val="24"/>
          <w:szCs w:val="24"/>
        </w:rPr>
        <w:t xml:space="preserve"> Expert Blog, Natural Resources Defense Council, April 21, 2016. Retrieved at https://www.nrdc.org/experts/dana-gunders/save-food</w:t>
      </w:r>
    </w:p>
    <w:p w14:paraId="19CAE8DC" w14:textId="77777777" w:rsidR="00000000" w:rsidRDefault="00551CE1">
      <w:pPr>
        <w:widowControl/>
        <w:rPr>
          <w:sz w:val="24"/>
          <w:szCs w:val="24"/>
        </w:rPr>
      </w:pPr>
    </w:p>
    <w:p w14:paraId="18540769" w14:textId="77777777" w:rsidR="00000000" w:rsidRDefault="00551CE1">
      <w:pPr>
        <w:widowControl/>
        <w:rPr>
          <w:sz w:val="24"/>
          <w:szCs w:val="24"/>
        </w:rPr>
      </w:pPr>
      <w:r>
        <w:rPr>
          <w:sz w:val="24"/>
          <w:szCs w:val="24"/>
        </w:rPr>
        <w:t xml:space="preserve">Gunders, Dana. </w:t>
      </w:r>
      <w:r>
        <w:rPr>
          <w:sz w:val="24"/>
          <w:szCs w:val="24"/>
        </w:rPr>
        <w:t>“</w:t>
      </w:r>
      <w:r>
        <w:rPr>
          <w:sz w:val="24"/>
          <w:szCs w:val="24"/>
        </w:rPr>
        <w:t>Finally a Coordination Hub! Announcing Further wi</w:t>
      </w:r>
      <w:r>
        <w:rPr>
          <w:sz w:val="24"/>
          <w:szCs w:val="24"/>
        </w:rPr>
        <w:t>th Food.</w:t>
      </w:r>
      <w:r>
        <w:rPr>
          <w:sz w:val="24"/>
          <w:szCs w:val="24"/>
        </w:rPr>
        <w:t>”</w:t>
      </w:r>
      <w:r>
        <w:rPr>
          <w:sz w:val="24"/>
          <w:szCs w:val="24"/>
        </w:rPr>
        <w:t xml:space="preserve"> Expert Blog, Natural Resources Defense Council, January 26, 2017. Retrieved at https://www.nrdc.org/experts/dana-gunders/finally-coordination-hub-announcing-further-food </w:t>
      </w:r>
    </w:p>
    <w:p w14:paraId="6AACF632" w14:textId="77777777" w:rsidR="00000000" w:rsidRDefault="00551CE1">
      <w:pPr>
        <w:widowControl/>
        <w:rPr>
          <w:sz w:val="24"/>
          <w:szCs w:val="24"/>
        </w:rPr>
      </w:pPr>
    </w:p>
    <w:p w14:paraId="086DDF11" w14:textId="77777777" w:rsidR="00000000" w:rsidRDefault="00551CE1">
      <w:pPr>
        <w:widowControl/>
        <w:rPr>
          <w:sz w:val="24"/>
          <w:szCs w:val="24"/>
        </w:rPr>
      </w:pPr>
      <w:r>
        <w:rPr>
          <w:sz w:val="24"/>
          <w:szCs w:val="24"/>
        </w:rPr>
        <w:t xml:space="preserve">Hamilton, David. </w:t>
      </w:r>
      <w:r>
        <w:rPr>
          <w:sz w:val="24"/>
          <w:szCs w:val="24"/>
        </w:rPr>
        <w:t>“</w:t>
      </w:r>
      <w:r>
        <w:rPr>
          <w:sz w:val="24"/>
          <w:szCs w:val="24"/>
        </w:rPr>
        <w:t>Glean KY Fights Hunger and Food Waste in Central Kentuck</w:t>
      </w:r>
      <w:r>
        <w:rPr>
          <w:sz w:val="24"/>
          <w:szCs w:val="24"/>
        </w:rPr>
        <w:t>y.</w:t>
      </w:r>
      <w:r>
        <w:rPr>
          <w:sz w:val="24"/>
          <w:szCs w:val="24"/>
        </w:rPr>
        <w:t>”</w:t>
      </w:r>
      <w:r>
        <w:rPr>
          <w:sz w:val="24"/>
          <w:szCs w:val="24"/>
        </w:rPr>
        <w:t xml:space="preserve"> The State-Journal, October 7, 2018. Retrieved at https://www.state-journal.com/2018/10/07/glean-ky-fights-hunger-and-food-waste-in-central-kentucky/</w:t>
      </w:r>
    </w:p>
    <w:p w14:paraId="7A134F29" w14:textId="77777777" w:rsidR="00000000" w:rsidRDefault="00551CE1">
      <w:pPr>
        <w:widowControl/>
        <w:rPr>
          <w:sz w:val="24"/>
          <w:szCs w:val="24"/>
        </w:rPr>
      </w:pPr>
    </w:p>
    <w:p w14:paraId="51D0DCBE" w14:textId="77777777" w:rsidR="00000000" w:rsidRDefault="00551CE1">
      <w:pPr>
        <w:widowControl/>
        <w:rPr>
          <w:sz w:val="24"/>
          <w:szCs w:val="24"/>
        </w:rPr>
      </w:pPr>
      <w:r>
        <w:rPr>
          <w:sz w:val="24"/>
          <w:szCs w:val="24"/>
        </w:rPr>
        <w:t xml:space="preserve">Hernandez, Jordan and Joelle. </w:t>
      </w:r>
      <w:r>
        <w:rPr>
          <w:sz w:val="24"/>
          <w:szCs w:val="24"/>
        </w:rPr>
        <w:t>“</w:t>
      </w:r>
      <w:r>
        <w:rPr>
          <w:sz w:val="24"/>
          <w:szCs w:val="24"/>
        </w:rPr>
        <w:t>Local Organizations That Accept + Allocate Left-Over Food.</w:t>
      </w:r>
      <w:r>
        <w:rPr>
          <w:sz w:val="24"/>
          <w:szCs w:val="24"/>
        </w:rPr>
        <w:t>”</w:t>
      </w:r>
      <w:r>
        <w:rPr>
          <w:sz w:val="24"/>
          <w:szCs w:val="24"/>
        </w:rPr>
        <w:t xml:space="preserve"> Hoboken Gir</w:t>
      </w:r>
      <w:r>
        <w:rPr>
          <w:sz w:val="24"/>
          <w:szCs w:val="24"/>
        </w:rPr>
        <w:t>l, December 25, 2020. Retrieved at https://www.hobokengirl.com/food-waste-organizations-new-jersey/</w:t>
      </w:r>
    </w:p>
    <w:p w14:paraId="54B140CF" w14:textId="77777777" w:rsidR="00000000" w:rsidRDefault="00551CE1">
      <w:pPr>
        <w:widowControl/>
        <w:rPr>
          <w:sz w:val="24"/>
          <w:szCs w:val="24"/>
        </w:rPr>
      </w:pPr>
      <w:r>
        <w:rPr>
          <w:sz w:val="24"/>
          <w:szCs w:val="24"/>
        </w:rPr>
        <w:t>Tags: Organizations</w:t>
      </w:r>
    </w:p>
    <w:p w14:paraId="2F103299" w14:textId="77777777" w:rsidR="00000000" w:rsidRDefault="00551CE1">
      <w:pPr>
        <w:widowControl/>
        <w:rPr>
          <w:sz w:val="24"/>
          <w:szCs w:val="24"/>
        </w:rPr>
      </w:pPr>
    </w:p>
    <w:p w14:paraId="1B71D28E" w14:textId="77777777" w:rsidR="00000000" w:rsidRDefault="00551CE1">
      <w:pPr>
        <w:widowControl/>
        <w:rPr>
          <w:sz w:val="24"/>
          <w:szCs w:val="24"/>
        </w:rPr>
      </w:pPr>
      <w:r>
        <w:rPr>
          <w:sz w:val="24"/>
          <w:szCs w:val="24"/>
        </w:rPr>
        <w:t xml:space="preserve">Hinde, Natasha. </w:t>
      </w:r>
      <w:r>
        <w:rPr>
          <w:sz w:val="24"/>
          <w:szCs w:val="24"/>
        </w:rPr>
        <w:t>“</w:t>
      </w:r>
      <w:r>
        <w:rPr>
          <w:sz w:val="24"/>
          <w:szCs w:val="24"/>
        </w:rPr>
        <w:t>People</w:t>
      </w:r>
      <w:r>
        <w:rPr>
          <w:sz w:val="24"/>
          <w:szCs w:val="24"/>
        </w:rPr>
        <w:t>’</w:t>
      </w:r>
      <w:r>
        <w:rPr>
          <w:sz w:val="24"/>
          <w:szCs w:val="24"/>
        </w:rPr>
        <w:t>s Kitchen: Everyone</w:t>
      </w:r>
      <w:r>
        <w:rPr>
          <w:sz w:val="24"/>
          <w:szCs w:val="24"/>
        </w:rPr>
        <w:t>’</w:t>
      </w:r>
      <w:r>
        <w:rPr>
          <w:sz w:val="24"/>
          <w:szCs w:val="24"/>
        </w:rPr>
        <w:t xml:space="preserve">s Welcome at this Communal Supper Club </w:t>
      </w:r>
      <w:r>
        <w:rPr>
          <w:sz w:val="24"/>
          <w:szCs w:val="24"/>
        </w:rPr>
        <w:t>Tackling Food Waste and Loneliness.</w:t>
      </w:r>
      <w:r>
        <w:rPr>
          <w:sz w:val="24"/>
          <w:szCs w:val="24"/>
        </w:rPr>
        <w:t>”</w:t>
      </w:r>
      <w:r>
        <w:rPr>
          <w:sz w:val="24"/>
          <w:szCs w:val="24"/>
        </w:rPr>
        <w:t xml:space="preserve"> HuffPost UK, January 29, 2018. Retrieved at http://www.huffingtonpost.co.uk/entry/peoples-kitchen-everyones-welcome-at-this-communal-supper-club-tackling-food-waste-and-loneliness_uk_5a69ac64e4b0e56300766802</w:t>
      </w:r>
    </w:p>
    <w:p w14:paraId="78A7432F" w14:textId="77777777" w:rsidR="00000000" w:rsidRDefault="00551CE1">
      <w:pPr>
        <w:widowControl/>
        <w:rPr>
          <w:sz w:val="24"/>
          <w:szCs w:val="24"/>
        </w:rPr>
      </w:pPr>
    </w:p>
    <w:p w14:paraId="43C96BB8" w14:textId="77777777" w:rsidR="00000000" w:rsidRDefault="00551CE1">
      <w:pPr>
        <w:widowControl/>
        <w:rPr>
          <w:sz w:val="24"/>
          <w:szCs w:val="24"/>
        </w:rPr>
      </w:pPr>
      <w:r>
        <w:rPr>
          <w:sz w:val="24"/>
          <w:szCs w:val="24"/>
        </w:rPr>
        <w:lastRenderedPageBreak/>
        <w:t>Hommel, Ra</w:t>
      </w:r>
      <w:r>
        <w:rPr>
          <w:sz w:val="24"/>
          <w:szCs w:val="24"/>
        </w:rPr>
        <w:t xml:space="preserve">chel. </w:t>
      </w:r>
      <w:r>
        <w:rPr>
          <w:sz w:val="24"/>
          <w:szCs w:val="24"/>
        </w:rPr>
        <w:t>“</w:t>
      </w:r>
      <w:r>
        <w:rPr>
          <w:sz w:val="24"/>
          <w:szCs w:val="24"/>
        </w:rPr>
        <w:t>25 Organizations Growing Change in the San Diego Food Ecosystem.</w:t>
      </w:r>
      <w:r>
        <w:rPr>
          <w:sz w:val="24"/>
          <w:szCs w:val="24"/>
        </w:rPr>
        <w:t>”</w:t>
      </w:r>
      <w:r>
        <w:rPr>
          <w:sz w:val="24"/>
          <w:szCs w:val="24"/>
        </w:rPr>
        <w:t xml:space="preserve"> FoodTank, November 2018. Retrieved at https://foodtank.com/news/2018/11/food-for-thought-25-organizations-growing-change/</w:t>
      </w:r>
    </w:p>
    <w:p w14:paraId="21363F3F" w14:textId="77777777" w:rsidR="00000000" w:rsidRDefault="00551CE1">
      <w:pPr>
        <w:widowControl/>
        <w:rPr>
          <w:sz w:val="24"/>
          <w:szCs w:val="24"/>
        </w:rPr>
      </w:pPr>
    </w:p>
    <w:p w14:paraId="39251FB7" w14:textId="77777777" w:rsidR="00000000" w:rsidRDefault="00551CE1">
      <w:pPr>
        <w:widowControl/>
        <w:rPr>
          <w:sz w:val="24"/>
          <w:szCs w:val="24"/>
        </w:rPr>
      </w:pPr>
      <w:r>
        <w:rPr>
          <w:sz w:val="24"/>
          <w:szCs w:val="24"/>
        </w:rPr>
        <w:t xml:space="preserve">Hoover, Darby, and Yvette Cabrera. </w:t>
      </w:r>
      <w:r>
        <w:rPr>
          <w:sz w:val="24"/>
          <w:szCs w:val="24"/>
        </w:rPr>
        <w:t>“</w:t>
      </w:r>
      <w:r>
        <w:rPr>
          <w:sz w:val="24"/>
          <w:szCs w:val="24"/>
        </w:rPr>
        <w:t>Building Out the Food Ma</w:t>
      </w:r>
      <w:r>
        <w:rPr>
          <w:sz w:val="24"/>
          <w:szCs w:val="24"/>
        </w:rPr>
        <w:t>tters Toolbox: New Food Waste Tools.</w:t>
      </w:r>
      <w:r>
        <w:rPr>
          <w:sz w:val="24"/>
          <w:szCs w:val="24"/>
        </w:rPr>
        <w:t>”</w:t>
      </w:r>
      <w:r>
        <w:rPr>
          <w:sz w:val="24"/>
          <w:szCs w:val="24"/>
        </w:rPr>
        <w:t xml:space="preserve"> Natural Resources Defense Council (NRDC) blog post, November 25, 2019. Retrieved at https://www.nrdc.org/experts/darby-hoover/building-out-food-matters-toolbox-new-food-waste-tools</w:t>
      </w:r>
    </w:p>
    <w:p w14:paraId="603E826D" w14:textId="77777777" w:rsidR="00000000" w:rsidRDefault="00551CE1">
      <w:pPr>
        <w:widowControl/>
        <w:rPr>
          <w:sz w:val="24"/>
          <w:szCs w:val="24"/>
        </w:rPr>
      </w:pPr>
    </w:p>
    <w:p w14:paraId="591E6C5C" w14:textId="77777777" w:rsidR="00000000" w:rsidRDefault="00551CE1">
      <w:pPr>
        <w:widowControl/>
        <w:rPr>
          <w:sz w:val="24"/>
          <w:szCs w:val="24"/>
        </w:rPr>
      </w:pPr>
      <w:r>
        <w:rPr>
          <w:sz w:val="24"/>
          <w:szCs w:val="24"/>
        </w:rPr>
        <w:t xml:space="preserve">Hotel Kitchen. </w:t>
      </w:r>
      <w:r>
        <w:rPr>
          <w:sz w:val="24"/>
          <w:szCs w:val="24"/>
        </w:rPr>
        <w:t>“</w:t>
      </w:r>
      <w:r>
        <w:rPr>
          <w:sz w:val="24"/>
          <w:szCs w:val="24"/>
        </w:rPr>
        <w:t>Creating a Culture C</w:t>
      </w:r>
      <w:r>
        <w:rPr>
          <w:sz w:val="24"/>
          <w:szCs w:val="24"/>
        </w:rPr>
        <w:t>ommitted to Food Waste Reduction and Management.</w:t>
      </w:r>
      <w:r>
        <w:rPr>
          <w:sz w:val="24"/>
          <w:szCs w:val="24"/>
        </w:rPr>
        <w:t>”</w:t>
      </w:r>
      <w:r>
        <w:rPr>
          <w:sz w:val="24"/>
          <w:szCs w:val="24"/>
        </w:rPr>
        <w:t xml:space="preserve"> Hotel Kitchen, at http://hotelkitchen.org/</w:t>
      </w:r>
    </w:p>
    <w:p w14:paraId="7F2FDA50" w14:textId="77777777" w:rsidR="00000000" w:rsidRDefault="00551CE1">
      <w:pPr>
        <w:widowControl/>
        <w:rPr>
          <w:sz w:val="24"/>
          <w:szCs w:val="24"/>
        </w:rPr>
      </w:pPr>
    </w:p>
    <w:p w14:paraId="69D7278C" w14:textId="77777777" w:rsidR="00000000" w:rsidRDefault="00551CE1">
      <w:pPr>
        <w:widowControl/>
        <w:rPr>
          <w:sz w:val="24"/>
          <w:szCs w:val="24"/>
        </w:rPr>
      </w:pPr>
      <w:r>
        <w:rPr>
          <w:sz w:val="24"/>
          <w:szCs w:val="24"/>
        </w:rPr>
        <w:t xml:space="preserve">Hotel Kitchen. </w:t>
      </w:r>
      <w:r>
        <w:rPr>
          <w:sz w:val="24"/>
          <w:szCs w:val="24"/>
        </w:rPr>
        <w:t>“</w:t>
      </w:r>
      <w:r>
        <w:rPr>
          <w:sz w:val="24"/>
          <w:szCs w:val="24"/>
        </w:rPr>
        <w:t>Bin Tracker.</w:t>
      </w:r>
      <w:r>
        <w:rPr>
          <w:sz w:val="24"/>
          <w:szCs w:val="24"/>
        </w:rPr>
        <w:t>”</w:t>
      </w:r>
      <w:r>
        <w:rPr>
          <w:sz w:val="24"/>
          <w:szCs w:val="24"/>
        </w:rPr>
        <w:t xml:space="preserve"> Hotel Kitchen Retrieved at https://hotelkitchen.org/wp-content/uploads/2019/07/Bin_Tracker.pdf</w:t>
      </w:r>
    </w:p>
    <w:p w14:paraId="7E1502B1" w14:textId="77777777" w:rsidR="00000000" w:rsidRDefault="00551CE1">
      <w:pPr>
        <w:widowControl/>
        <w:rPr>
          <w:sz w:val="24"/>
          <w:szCs w:val="24"/>
        </w:rPr>
      </w:pPr>
    </w:p>
    <w:p w14:paraId="07154288" w14:textId="77777777" w:rsidR="00000000" w:rsidRDefault="00551CE1">
      <w:pPr>
        <w:widowControl/>
        <w:rPr>
          <w:sz w:val="24"/>
          <w:szCs w:val="24"/>
        </w:rPr>
      </w:pPr>
      <w:r>
        <w:rPr>
          <w:sz w:val="24"/>
          <w:szCs w:val="24"/>
        </w:rPr>
        <w:t xml:space="preserve">Hotel Kitchen. </w:t>
      </w:r>
      <w:r>
        <w:rPr>
          <w:sz w:val="24"/>
          <w:szCs w:val="24"/>
        </w:rPr>
        <w:t>“</w:t>
      </w:r>
      <w:r>
        <w:rPr>
          <w:sz w:val="24"/>
          <w:szCs w:val="24"/>
        </w:rPr>
        <w:t>Kitchen Checklist.</w:t>
      </w:r>
      <w:r>
        <w:rPr>
          <w:sz w:val="24"/>
          <w:szCs w:val="24"/>
        </w:rPr>
        <w:t>”</w:t>
      </w:r>
      <w:r>
        <w:rPr>
          <w:sz w:val="24"/>
          <w:szCs w:val="24"/>
        </w:rPr>
        <w:t xml:space="preserve"> </w:t>
      </w:r>
      <w:r>
        <w:rPr>
          <w:sz w:val="24"/>
          <w:szCs w:val="24"/>
        </w:rPr>
        <w:t>Hotel Kitchen Retrieved at https://hotelkitchen.org/wp-content/uploads/2017/11/HotelKitchen_checklist_final.pdf</w:t>
      </w:r>
    </w:p>
    <w:p w14:paraId="55A60331" w14:textId="77777777" w:rsidR="00000000" w:rsidRDefault="00551CE1">
      <w:pPr>
        <w:widowControl/>
        <w:rPr>
          <w:sz w:val="24"/>
          <w:szCs w:val="24"/>
        </w:rPr>
      </w:pPr>
    </w:p>
    <w:p w14:paraId="5CD559F2" w14:textId="77777777" w:rsidR="00000000" w:rsidRDefault="00551CE1">
      <w:pPr>
        <w:widowControl/>
        <w:rPr>
          <w:sz w:val="24"/>
          <w:szCs w:val="24"/>
        </w:rPr>
      </w:pPr>
      <w:r>
        <w:rPr>
          <w:sz w:val="24"/>
          <w:szCs w:val="24"/>
        </w:rPr>
        <w:t xml:space="preserve">Irvine, Denise. </w:t>
      </w:r>
      <w:r>
        <w:rPr>
          <w:sz w:val="24"/>
          <w:szCs w:val="24"/>
        </w:rPr>
        <w:t>“</w:t>
      </w:r>
      <w:r>
        <w:rPr>
          <w:sz w:val="24"/>
          <w:szCs w:val="24"/>
        </w:rPr>
        <w:t>Good Enough to Eat, but Not Good Enough to Sell.</w:t>
      </w:r>
      <w:r>
        <w:rPr>
          <w:sz w:val="24"/>
          <w:szCs w:val="24"/>
        </w:rPr>
        <w:t>”</w:t>
      </w:r>
      <w:r>
        <w:rPr>
          <w:sz w:val="24"/>
          <w:szCs w:val="24"/>
        </w:rPr>
        <w:t xml:space="preserve"> Stuff, March 7, 2015. Retrieved at http://www.stuff.co.nz/life-style/food-wi</w:t>
      </w:r>
      <w:r>
        <w:rPr>
          <w:sz w:val="24"/>
          <w:szCs w:val="24"/>
        </w:rPr>
        <w:t>ne/food-news/67040288/good-enough-to-eat-but-not-good-enough-to-sell</w:t>
      </w:r>
    </w:p>
    <w:p w14:paraId="7FE88F5F" w14:textId="77777777" w:rsidR="00000000" w:rsidRDefault="00551CE1">
      <w:pPr>
        <w:widowControl/>
        <w:rPr>
          <w:sz w:val="24"/>
          <w:szCs w:val="24"/>
        </w:rPr>
      </w:pPr>
    </w:p>
    <w:p w14:paraId="17D13663" w14:textId="77777777" w:rsidR="00000000" w:rsidRDefault="00551CE1">
      <w:pPr>
        <w:widowControl/>
        <w:rPr>
          <w:sz w:val="24"/>
          <w:szCs w:val="24"/>
        </w:rPr>
      </w:pPr>
      <w:r>
        <w:rPr>
          <w:sz w:val="24"/>
          <w:szCs w:val="24"/>
        </w:rPr>
        <w:t xml:space="preserve">Jameson, Melissa. </w:t>
      </w:r>
      <w:r>
        <w:rPr>
          <w:sz w:val="24"/>
          <w:szCs w:val="24"/>
        </w:rPr>
        <w:t>“</w:t>
      </w:r>
      <w:r>
        <w:rPr>
          <w:sz w:val="24"/>
          <w:szCs w:val="24"/>
        </w:rPr>
        <w:t>Community Connections to Collaborate on Food Waste Diversion Program.</w:t>
      </w:r>
      <w:r>
        <w:rPr>
          <w:sz w:val="24"/>
          <w:szCs w:val="24"/>
        </w:rPr>
        <w:t>”</w:t>
      </w:r>
      <w:r>
        <w:rPr>
          <w:sz w:val="24"/>
          <w:szCs w:val="24"/>
        </w:rPr>
        <w:t xml:space="preserve"> Revelstok Mountaineer, May 15, 2017. Retrieved at http://www.revelstokemountaineer.com/community</w:t>
      </w:r>
      <w:r>
        <w:rPr>
          <w:sz w:val="24"/>
          <w:szCs w:val="24"/>
        </w:rPr>
        <w:t>-connections-to-collaborate-on-food-waste-diversion-program-18923</w:t>
      </w:r>
    </w:p>
    <w:p w14:paraId="502025A4" w14:textId="77777777" w:rsidR="00000000" w:rsidRDefault="00551CE1">
      <w:pPr>
        <w:widowControl/>
        <w:rPr>
          <w:sz w:val="24"/>
          <w:szCs w:val="24"/>
        </w:rPr>
      </w:pPr>
    </w:p>
    <w:p w14:paraId="7C50EED3" w14:textId="77777777" w:rsidR="00000000" w:rsidRDefault="00551CE1">
      <w:pPr>
        <w:widowControl/>
        <w:rPr>
          <w:sz w:val="24"/>
          <w:szCs w:val="24"/>
        </w:rPr>
      </w:pPr>
      <w:r>
        <w:rPr>
          <w:sz w:val="24"/>
          <w:szCs w:val="24"/>
        </w:rPr>
        <w:t xml:space="preserve">Jones, Carey. </w:t>
      </w:r>
      <w:r>
        <w:rPr>
          <w:sz w:val="24"/>
          <w:szCs w:val="24"/>
        </w:rPr>
        <w:t>“</w:t>
      </w:r>
      <w:r>
        <w:rPr>
          <w:sz w:val="24"/>
          <w:szCs w:val="24"/>
        </w:rPr>
        <w:t xml:space="preserve">Interview: Tristram Stuart, </w:t>
      </w:r>
      <w:r>
        <w:rPr>
          <w:sz w:val="24"/>
          <w:szCs w:val="24"/>
        </w:rPr>
        <w:t>‘</w:t>
      </w:r>
      <w:r>
        <w:rPr>
          <w:sz w:val="24"/>
          <w:szCs w:val="24"/>
        </w:rPr>
        <w:t>Feeding the 5000,</w:t>
      </w:r>
      <w:r>
        <w:rPr>
          <w:sz w:val="24"/>
          <w:szCs w:val="24"/>
        </w:rPr>
        <w:t>’”</w:t>
      </w:r>
      <w:r>
        <w:rPr>
          <w:sz w:val="24"/>
          <w:szCs w:val="24"/>
        </w:rPr>
        <w:t xml:space="preserve"> Culintro Blog, May 10, 2016. Retrieved at http://culintro.com/blog/interview-tristram-stuart-feeding-5000/</w:t>
      </w:r>
    </w:p>
    <w:p w14:paraId="47E70438" w14:textId="77777777" w:rsidR="00000000" w:rsidRDefault="00551CE1">
      <w:pPr>
        <w:widowControl/>
        <w:rPr>
          <w:sz w:val="24"/>
          <w:szCs w:val="24"/>
        </w:rPr>
      </w:pPr>
    </w:p>
    <w:p w14:paraId="0499C405" w14:textId="77777777" w:rsidR="00000000" w:rsidRDefault="00551CE1">
      <w:pPr>
        <w:widowControl/>
        <w:rPr>
          <w:sz w:val="24"/>
          <w:szCs w:val="24"/>
        </w:rPr>
      </w:pPr>
      <w:r>
        <w:rPr>
          <w:sz w:val="24"/>
          <w:szCs w:val="24"/>
        </w:rPr>
        <w:t xml:space="preserve">Kennedy, Maev. </w:t>
      </w:r>
      <w:r>
        <w:rPr>
          <w:sz w:val="24"/>
          <w:szCs w:val="24"/>
        </w:rPr>
        <w:t>“</w:t>
      </w:r>
      <w:r>
        <w:rPr>
          <w:sz w:val="24"/>
          <w:szCs w:val="24"/>
        </w:rPr>
        <w:t>F</w:t>
      </w:r>
      <w:r>
        <w:rPr>
          <w:sz w:val="24"/>
          <w:szCs w:val="24"/>
        </w:rPr>
        <w:t xml:space="preserve">eeding the 5,000 </w:t>
      </w:r>
      <w:r>
        <w:rPr>
          <w:sz w:val="24"/>
          <w:szCs w:val="24"/>
        </w:rPr>
        <w:t>–</w:t>
      </w:r>
      <w:r>
        <w:rPr>
          <w:sz w:val="24"/>
          <w:szCs w:val="24"/>
        </w:rPr>
        <w:t xml:space="preserve"> London Braves Sleet and Cold for Free Lunch</w:t>
      </w:r>
      <w:r>
        <w:rPr>
          <w:i/>
          <w:iCs/>
          <w:sz w:val="24"/>
          <w:szCs w:val="24"/>
        </w:rPr>
        <w:t>.</w:t>
      </w:r>
      <w:r>
        <w:rPr>
          <w:i/>
          <w:iCs/>
          <w:sz w:val="24"/>
          <w:szCs w:val="24"/>
        </w:rPr>
        <w:t>”</w:t>
      </w:r>
      <w:r>
        <w:rPr>
          <w:i/>
          <w:iCs/>
          <w:sz w:val="24"/>
          <w:szCs w:val="24"/>
        </w:rPr>
        <w:t xml:space="preserve"> The Guardian</w:t>
      </w:r>
      <w:r>
        <w:rPr>
          <w:sz w:val="24"/>
          <w:szCs w:val="24"/>
        </w:rPr>
        <w:t>, December 16. 2009. Retrieved at https://www.theguardian.com/environment/2009/dec/16/food-waste-campaign-trafalgar-square</w:t>
      </w:r>
    </w:p>
    <w:p w14:paraId="1A01A7F8" w14:textId="77777777" w:rsidR="00000000" w:rsidRDefault="00551CE1">
      <w:pPr>
        <w:widowControl/>
        <w:rPr>
          <w:sz w:val="24"/>
          <w:szCs w:val="24"/>
        </w:rPr>
      </w:pPr>
    </w:p>
    <w:p w14:paraId="4C9598C1" w14:textId="77777777" w:rsidR="00000000" w:rsidRDefault="00551CE1">
      <w:pPr>
        <w:widowControl/>
        <w:rPr>
          <w:sz w:val="24"/>
          <w:szCs w:val="24"/>
        </w:rPr>
      </w:pPr>
      <w:r>
        <w:rPr>
          <w:sz w:val="24"/>
          <w:szCs w:val="24"/>
        </w:rPr>
        <w:t xml:space="preserve">Lacsamana, Pauline. </w:t>
      </w:r>
      <w:r>
        <w:rPr>
          <w:sz w:val="24"/>
          <w:szCs w:val="24"/>
        </w:rPr>
        <w:t>“</w:t>
      </w:r>
      <w:r>
        <w:rPr>
          <w:sz w:val="24"/>
          <w:szCs w:val="24"/>
        </w:rPr>
        <w:t>Stop Hunger</w:t>
      </w:r>
      <w:r>
        <w:rPr>
          <w:sz w:val="24"/>
          <w:szCs w:val="24"/>
        </w:rPr>
        <w:t>’</w:t>
      </w:r>
      <w:r>
        <w:rPr>
          <w:sz w:val="24"/>
          <w:szCs w:val="24"/>
        </w:rPr>
        <w:t xml:space="preserve">s </w:t>
      </w:r>
      <w:r>
        <w:rPr>
          <w:sz w:val="24"/>
          <w:szCs w:val="24"/>
        </w:rPr>
        <w:t>‘</w:t>
      </w:r>
      <w:r>
        <w:rPr>
          <w:sz w:val="24"/>
          <w:szCs w:val="24"/>
        </w:rPr>
        <w:t>Satisfeito</w:t>
      </w:r>
      <w:r>
        <w:rPr>
          <w:sz w:val="24"/>
          <w:szCs w:val="24"/>
        </w:rPr>
        <w:t>’</w:t>
      </w:r>
      <w:r>
        <w:rPr>
          <w:sz w:val="24"/>
          <w:szCs w:val="24"/>
        </w:rPr>
        <w:t xml:space="preserve"> Initiat</w:t>
      </w:r>
      <w:r>
        <w:rPr>
          <w:sz w:val="24"/>
          <w:szCs w:val="24"/>
        </w:rPr>
        <w:t>ive Combats Food Waste and Malnutrition in Brazil.</w:t>
      </w:r>
      <w:r>
        <w:rPr>
          <w:sz w:val="24"/>
          <w:szCs w:val="24"/>
        </w:rPr>
        <w:t>”</w:t>
      </w:r>
      <w:r>
        <w:rPr>
          <w:sz w:val="24"/>
          <w:szCs w:val="24"/>
        </w:rPr>
        <w:t xml:space="preserve"> The Daily Meal, January 4, 2017. Retrieved at http://www.thedailymeal.com/news/travel/stop-hunger-s-satisfeito-initiative-combats-food-waste-and-malnutrition-brazil/010417</w:t>
      </w:r>
    </w:p>
    <w:p w14:paraId="2211FEC7" w14:textId="77777777" w:rsidR="00000000" w:rsidRDefault="00551CE1">
      <w:pPr>
        <w:widowControl/>
        <w:rPr>
          <w:sz w:val="24"/>
          <w:szCs w:val="24"/>
        </w:rPr>
      </w:pPr>
    </w:p>
    <w:p w14:paraId="2767E9E4" w14:textId="77777777" w:rsidR="00000000" w:rsidRDefault="00551CE1">
      <w:pPr>
        <w:widowControl/>
        <w:rPr>
          <w:sz w:val="24"/>
          <w:szCs w:val="24"/>
        </w:rPr>
      </w:pPr>
      <w:r>
        <w:rPr>
          <w:sz w:val="24"/>
          <w:szCs w:val="24"/>
        </w:rPr>
        <w:t xml:space="preserve">Lammers, Leslie. </w:t>
      </w:r>
      <w:r>
        <w:rPr>
          <w:sz w:val="24"/>
          <w:szCs w:val="24"/>
        </w:rPr>
        <w:t>“</w:t>
      </w:r>
      <w:r>
        <w:rPr>
          <w:sz w:val="24"/>
          <w:szCs w:val="24"/>
        </w:rPr>
        <w:t>Food Shift La</w:t>
      </w:r>
      <w:r>
        <w:rPr>
          <w:sz w:val="24"/>
          <w:szCs w:val="24"/>
        </w:rPr>
        <w:t>unching Systemic Approach to Food Recovery with Alameda Kitchen.</w:t>
      </w:r>
      <w:r>
        <w:rPr>
          <w:sz w:val="24"/>
          <w:szCs w:val="24"/>
        </w:rPr>
        <w:t>”</w:t>
      </w:r>
      <w:r>
        <w:rPr>
          <w:sz w:val="24"/>
          <w:szCs w:val="24"/>
        </w:rPr>
        <w:t xml:space="preserve"> Sustainable Brands, November 2, 2015. Retrieved at </w:t>
      </w:r>
      <w:r>
        <w:rPr>
          <w:sz w:val="24"/>
          <w:szCs w:val="24"/>
        </w:rPr>
        <w:lastRenderedPageBreak/>
        <w:t>http://www.sustainablebrands.com/news_and_views/startups/lesley_lammers/food_shift_launching_systemic_approach_food_recovery_alameda_</w:t>
      </w:r>
    </w:p>
    <w:p w14:paraId="5884A240" w14:textId="77777777" w:rsidR="00000000" w:rsidRDefault="00551CE1">
      <w:pPr>
        <w:widowControl/>
        <w:rPr>
          <w:sz w:val="24"/>
          <w:szCs w:val="24"/>
        </w:rPr>
      </w:pPr>
    </w:p>
    <w:p w14:paraId="73514398" w14:textId="77777777" w:rsidR="00000000" w:rsidRDefault="00551CE1">
      <w:pPr>
        <w:widowControl/>
        <w:rPr>
          <w:sz w:val="24"/>
          <w:szCs w:val="24"/>
        </w:rPr>
      </w:pPr>
      <w:r>
        <w:rPr>
          <w:sz w:val="24"/>
          <w:szCs w:val="24"/>
        </w:rPr>
        <w:t>Leka</w:t>
      </w:r>
      <w:r>
        <w:rPr>
          <w:sz w:val="24"/>
          <w:szCs w:val="24"/>
        </w:rPr>
        <w:t xml:space="preserve">ch, Sasha. </w:t>
      </w:r>
      <w:r>
        <w:rPr>
          <w:sz w:val="24"/>
          <w:szCs w:val="24"/>
        </w:rPr>
        <w:t>“</w:t>
      </w:r>
      <w:r>
        <w:rPr>
          <w:sz w:val="24"/>
          <w:szCs w:val="24"/>
        </w:rPr>
        <w:t>DoorDash Helps Users Combat Food Waste.</w:t>
      </w:r>
      <w:r>
        <w:rPr>
          <w:sz w:val="24"/>
          <w:szCs w:val="24"/>
        </w:rPr>
        <w:t>”</w:t>
      </w:r>
      <w:r>
        <w:rPr>
          <w:sz w:val="24"/>
          <w:szCs w:val="24"/>
        </w:rPr>
        <w:t xml:space="preserve"> Mashable, January 23, 2018. Retrieved at http://mashable.com/2018/01/23/food-waste-door-dash-restaurants-donations/#...DKKIgRmqE</w:t>
      </w:r>
    </w:p>
    <w:p w14:paraId="0F9B0FF7" w14:textId="77777777" w:rsidR="00000000" w:rsidRDefault="00551CE1">
      <w:pPr>
        <w:widowControl/>
        <w:rPr>
          <w:sz w:val="24"/>
          <w:szCs w:val="24"/>
        </w:rPr>
      </w:pPr>
    </w:p>
    <w:p w14:paraId="4AC02004" w14:textId="77777777" w:rsidR="00000000" w:rsidRDefault="00551CE1">
      <w:pPr>
        <w:widowControl/>
        <w:rPr>
          <w:sz w:val="24"/>
          <w:szCs w:val="24"/>
        </w:rPr>
      </w:pPr>
      <w:r>
        <w:rPr>
          <w:sz w:val="24"/>
          <w:szCs w:val="24"/>
        </w:rPr>
        <w:t xml:space="preserve">Martin, Amy. </w:t>
      </w:r>
      <w:r>
        <w:rPr>
          <w:sz w:val="24"/>
          <w:szCs w:val="24"/>
        </w:rPr>
        <w:t>“</w:t>
      </w:r>
      <w:r>
        <w:rPr>
          <w:sz w:val="24"/>
          <w:szCs w:val="24"/>
        </w:rPr>
        <w:t xml:space="preserve">17 Organizations Diverting Food Waste to Provide Meals for </w:t>
      </w:r>
      <w:r>
        <w:rPr>
          <w:sz w:val="24"/>
          <w:szCs w:val="24"/>
        </w:rPr>
        <w:t>People in Need.</w:t>
      </w:r>
      <w:r>
        <w:rPr>
          <w:sz w:val="24"/>
          <w:szCs w:val="24"/>
        </w:rPr>
        <w:t>”</w:t>
      </w:r>
      <w:r>
        <w:rPr>
          <w:sz w:val="24"/>
          <w:szCs w:val="24"/>
        </w:rPr>
        <w:t xml:space="preserve"> Think Tank, December 2020. Retrieved at https://foodtank.com/news/2020/12/organizations-diverting-food-waste-to-provide-meals-for-people-in-need/</w:t>
      </w:r>
    </w:p>
    <w:p w14:paraId="47991684" w14:textId="77777777" w:rsidR="00000000" w:rsidRDefault="00551CE1">
      <w:pPr>
        <w:widowControl/>
        <w:rPr>
          <w:sz w:val="24"/>
          <w:szCs w:val="24"/>
        </w:rPr>
      </w:pPr>
      <w:r>
        <w:rPr>
          <w:sz w:val="24"/>
          <w:szCs w:val="24"/>
        </w:rPr>
        <w:t>Tags: Food Recovery</w:t>
      </w:r>
    </w:p>
    <w:p w14:paraId="5701905B" w14:textId="77777777" w:rsidR="00000000" w:rsidRDefault="00551CE1">
      <w:pPr>
        <w:widowControl/>
        <w:rPr>
          <w:sz w:val="24"/>
          <w:szCs w:val="24"/>
        </w:rPr>
      </w:pPr>
    </w:p>
    <w:p w14:paraId="720BDB0E" w14:textId="77777777" w:rsidR="00000000" w:rsidRDefault="00551CE1">
      <w:pPr>
        <w:widowControl/>
        <w:rPr>
          <w:sz w:val="24"/>
          <w:szCs w:val="24"/>
        </w:rPr>
      </w:pPr>
      <w:r>
        <w:rPr>
          <w:sz w:val="24"/>
          <w:szCs w:val="24"/>
        </w:rPr>
        <w:t xml:space="preserve">Mehmet, Sam. </w:t>
      </w:r>
      <w:r>
        <w:rPr>
          <w:sz w:val="24"/>
          <w:szCs w:val="24"/>
        </w:rPr>
        <w:t>“</w:t>
      </w:r>
      <w:r>
        <w:rPr>
          <w:sz w:val="24"/>
          <w:szCs w:val="24"/>
        </w:rPr>
        <w:t>Global Food Giants Join Coalition of Action on Food Waste.</w:t>
      </w:r>
      <w:r>
        <w:rPr>
          <w:sz w:val="24"/>
          <w:szCs w:val="24"/>
        </w:rPr>
        <w:t>”</w:t>
      </w:r>
      <w:r>
        <w:rPr>
          <w:sz w:val="24"/>
          <w:szCs w:val="24"/>
        </w:rPr>
        <w:t xml:space="preserve"> New Food, August 18, 2020. Retrieved at https://www.newfoodmagazine.com/news/116057/global-food-giants-join-coalition-of-action-on-food-waste/</w:t>
      </w:r>
    </w:p>
    <w:p w14:paraId="4BDFACC9" w14:textId="77777777" w:rsidR="00000000" w:rsidRDefault="00551CE1">
      <w:pPr>
        <w:widowControl/>
        <w:rPr>
          <w:sz w:val="24"/>
          <w:szCs w:val="24"/>
        </w:rPr>
      </w:pPr>
    </w:p>
    <w:p w14:paraId="5EF468DE" w14:textId="77777777" w:rsidR="00000000" w:rsidRDefault="00551CE1">
      <w:pPr>
        <w:widowControl/>
        <w:rPr>
          <w:sz w:val="24"/>
          <w:szCs w:val="24"/>
        </w:rPr>
      </w:pPr>
      <w:r>
        <w:rPr>
          <w:sz w:val="24"/>
          <w:szCs w:val="24"/>
        </w:rPr>
        <w:t xml:space="preserve">Mitchell, Stephanie. </w:t>
      </w:r>
      <w:r>
        <w:rPr>
          <w:sz w:val="24"/>
          <w:szCs w:val="24"/>
        </w:rPr>
        <w:t>“</w:t>
      </w:r>
      <w:r>
        <w:rPr>
          <w:sz w:val="24"/>
          <w:szCs w:val="24"/>
        </w:rPr>
        <w:t>New Service Reduces Food Waste</w:t>
      </w:r>
      <w:r>
        <w:rPr>
          <w:sz w:val="24"/>
          <w:szCs w:val="24"/>
        </w:rPr>
        <w:t xml:space="preserve"> and Feeds People for Free.</w:t>
      </w:r>
      <w:r>
        <w:rPr>
          <w:sz w:val="24"/>
          <w:szCs w:val="24"/>
        </w:rPr>
        <w:t>”</w:t>
      </w:r>
      <w:r>
        <w:rPr>
          <w:sz w:val="24"/>
          <w:szCs w:val="24"/>
        </w:rPr>
        <w:t xml:space="preserve"> Stuff, June 22, 2018. Retrieved at https://www.stuff.co.nz/taranaki-daily-news/news/104906756/taranaki-company-handing-out-surplus-food-thrives-with-its-volunteers</w:t>
      </w:r>
    </w:p>
    <w:p w14:paraId="61680249" w14:textId="77777777" w:rsidR="00000000" w:rsidRDefault="00551CE1">
      <w:pPr>
        <w:widowControl/>
        <w:rPr>
          <w:sz w:val="24"/>
          <w:szCs w:val="24"/>
        </w:rPr>
      </w:pPr>
    </w:p>
    <w:p w14:paraId="6E2C8B19" w14:textId="77777777" w:rsidR="00000000" w:rsidRDefault="00551CE1">
      <w:pPr>
        <w:widowControl/>
        <w:rPr>
          <w:sz w:val="24"/>
          <w:szCs w:val="24"/>
        </w:rPr>
      </w:pPr>
      <w:r>
        <w:rPr>
          <w:sz w:val="24"/>
          <w:szCs w:val="24"/>
        </w:rPr>
        <w:t xml:space="preserve">Mok, Aaron. </w:t>
      </w:r>
      <w:r>
        <w:rPr>
          <w:sz w:val="24"/>
          <w:szCs w:val="24"/>
        </w:rPr>
        <w:t>“</w:t>
      </w:r>
      <w:r>
        <w:rPr>
          <w:sz w:val="24"/>
          <w:szCs w:val="24"/>
        </w:rPr>
        <w:t>How 23 Organizations Are Reducing Food Waste Duri</w:t>
      </w:r>
      <w:r>
        <w:rPr>
          <w:sz w:val="24"/>
          <w:szCs w:val="24"/>
        </w:rPr>
        <w:t>ng COVID-19.</w:t>
      </w:r>
      <w:r>
        <w:rPr>
          <w:sz w:val="24"/>
          <w:szCs w:val="24"/>
        </w:rPr>
        <w:t>”</w:t>
      </w:r>
      <w:r>
        <w:rPr>
          <w:sz w:val="24"/>
          <w:szCs w:val="24"/>
        </w:rPr>
        <w:t xml:space="preserve"> GreenBiz, May 15, 2020. Retrieved at https://www.greenbiz.com/article/how-23-organizations-are-reducing-food-waste-during-covid-19</w:t>
      </w:r>
    </w:p>
    <w:p w14:paraId="3DE14374" w14:textId="77777777" w:rsidR="00000000" w:rsidRDefault="00551CE1">
      <w:pPr>
        <w:widowControl/>
        <w:rPr>
          <w:sz w:val="24"/>
          <w:szCs w:val="24"/>
        </w:rPr>
      </w:pPr>
    </w:p>
    <w:p w14:paraId="05E59F46" w14:textId="77777777" w:rsidR="00000000" w:rsidRDefault="00551CE1">
      <w:pPr>
        <w:widowControl/>
        <w:rPr>
          <w:sz w:val="24"/>
          <w:szCs w:val="24"/>
        </w:rPr>
      </w:pPr>
      <w:r>
        <w:rPr>
          <w:b/>
          <w:bCs/>
          <w:sz w:val="24"/>
          <w:szCs w:val="24"/>
        </w:rPr>
        <w:t>More Meals less Waste</w:t>
      </w:r>
      <w:r>
        <w:rPr>
          <w:sz w:val="24"/>
          <w:szCs w:val="24"/>
        </w:rPr>
        <w:t xml:space="preserve"> (New Jersey) is a project that encourages decreasing food loss and food waste. It is a p</w:t>
      </w:r>
      <w:r>
        <w:rPr>
          <w:sz w:val="24"/>
          <w:szCs w:val="24"/>
        </w:rPr>
        <w:t>roject of New Jersey Secretary of Agriculture, The Community FoodBank of New Jersey (CFBNJ), The Food Bank of South Jersey, Mercer Street Friends, and Norwescap.</w:t>
      </w:r>
    </w:p>
    <w:p w14:paraId="551BE3A5" w14:textId="77777777" w:rsidR="00000000" w:rsidRDefault="00551CE1">
      <w:pPr>
        <w:widowControl/>
        <w:rPr>
          <w:sz w:val="24"/>
          <w:szCs w:val="24"/>
        </w:rPr>
      </w:pPr>
      <w:r>
        <w:rPr>
          <w:sz w:val="24"/>
          <w:szCs w:val="24"/>
        </w:rPr>
        <w:t>Website: www.MoreMealsLessWaste.com</w:t>
      </w:r>
    </w:p>
    <w:p w14:paraId="29F91905" w14:textId="77777777" w:rsidR="00000000" w:rsidRDefault="00551CE1">
      <w:pPr>
        <w:widowControl/>
        <w:rPr>
          <w:sz w:val="24"/>
          <w:szCs w:val="24"/>
        </w:rPr>
      </w:pPr>
      <w:r>
        <w:rPr>
          <w:sz w:val="24"/>
          <w:szCs w:val="24"/>
        </w:rPr>
        <w:t>Tags: Governmental</w:t>
      </w:r>
    </w:p>
    <w:p w14:paraId="544193C1" w14:textId="77777777" w:rsidR="00000000" w:rsidRDefault="00551CE1">
      <w:pPr>
        <w:widowControl/>
        <w:rPr>
          <w:sz w:val="24"/>
          <w:szCs w:val="24"/>
        </w:rPr>
      </w:pPr>
    </w:p>
    <w:p w14:paraId="72CE4321" w14:textId="77777777" w:rsidR="00000000" w:rsidRDefault="00551CE1">
      <w:pPr>
        <w:widowControl/>
        <w:rPr>
          <w:sz w:val="24"/>
          <w:szCs w:val="24"/>
        </w:rPr>
      </w:pPr>
      <w:r>
        <w:rPr>
          <w:sz w:val="24"/>
          <w:szCs w:val="24"/>
        </w:rPr>
        <w:t xml:space="preserve">Mugica, Yermia, and Alice Henly. </w:t>
      </w:r>
      <w:r>
        <w:rPr>
          <w:sz w:val="24"/>
          <w:szCs w:val="24"/>
        </w:rPr>
        <w:t>“</w:t>
      </w:r>
      <w:r>
        <w:rPr>
          <w:sz w:val="24"/>
          <w:szCs w:val="24"/>
        </w:rPr>
        <w:t>Food</w:t>
      </w:r>
      <w:r>
        <w:rPr>
          <w:sz w:val="24"/>
          <w:szCs w:val="24"/>
        </w:rPr>
        <w:t xml:space="preserve"> to the Rescue: Drexel Food Lab.</w:t>
      </w:r>
      <w:r>
        <w:rPr>
          <w:sz w:val="24"/>
          <w:szCs w:val="24"/>
        </w:rPr>
        <w:t>”</w:t>
      </w:r>
      <w:r>
        <w:rPr>
          <w:sz w:val="24"/>
          <w:szCs w:val="24"/>
        </w:rPr>
        <w:t xml:space="preserve"> Natural Resources Defense Council, October 25, 2017 Retrieved at https://www.nrdc.org/resources/drexel-food-lab</w:t>
      </w:r>
    </w:p>
    <w:p w14:paraId="6DF23808" w14:textId="77777777" w:rsidR="00000000" w:rsidRDefault="00551CE1">
      <w:pPr>
        <w:widowControl/>
        <w:rPr>
          <w:sz w:val="24"/>
          <w:szCs w:val="24"/>
        </w:rPr>
      </w:pPr>
    </w:p>
    <w:p w14:paraId="005C6C3E" w14:textId="77777777" w:rsidR="00000000" w:rsidRDefault="00551CE1">
      <w:pPr>
        <w:widowControl/>
        <w:rPr>
          <w:sz w:val="24"/>
          <w:szCs w:val="24"/>
        </w:rPr>
      </w:pPr>
      <w:r>
        <w:rPr>
          <w:sz w:val="24"/>
          <w:szCs w:val="24"/>
        </w:rPr>
        <w:t xml:space="preserve">National Restaurant Association with World Wildlife Fund. </w:t>
      </w:r>
      <w:r>
        <w:rPr>
          <w:sz w:val="24"/>
          <w:szCs w:val="24"/>
        </w:rPr>
        <w:t>“</w:t>
      </w:r>
      <w:r>
        <w:rPr>
          <w:sz w:val="24"/>
          <w:szCs w:val="24"/>
        </w:rPr>
        <w:t>86 Food Waste; Managing</w:t>
      </w:r>
    </w:p>
    <w:p w14:paraId="74B13833" w14:textId="77777777" w:rsidR="00000000" w:rsidRDefault="00551CE1">
      <w:pPr>
        <w:widowControl/>
        <w:rPr>
          <w:sz w:val="24"/>
          <w:szCs w:val="24"/>
        </w:rPr>
      </w:pPr>
      <w:r>
        <w:rPr>
          <w:sz w:val="24"/>
          <w:szCs w:val="24"/>
        </w:rPr>
        <w:t xml:space="preserve">Food Waste in Restaurants </w:t>
      </w:r>
      <w:r>
        <w:rPr>
          <w:sz w:val="24"/>
          <w:szCs w:val="24"/>
        </w:rPr>
        <w:t>How Small Steps Can Have a Big Impact on Reducing Waste and Protecting the Planet.</w:t>
      </w:r>
      <w:r>
        <w:rPr>
          <w:sz w:val="24"/>
          <w:szCs w:val="24"/>
        </w:rPr>
        <w:t>”</w:t>
      </w:r>
      <w:r>
        <w:rPr>
          <w:sz w:val="24"/>
          <w:szCs w:val="24"/>
        </w:rPr>
        <w:t xml:space="preserve"> National Restaurant Association with World Wildlife Fund, nd. Retrieved at https://www.restaurantkitchen.org/wp-content/uploads/2020/03/2020-02-10_86FoodWaste_Report_final.</w:t>
      </w:r>
      <w:r>
        <w:rPr>
          <w:sz w:val="24"/>
          <w:szCs w:val="24"/>
        </w:rPr>
        <w:t>pdf</w:t>
      </w:r>
    </w:p>
    <w:p w14:paraId="4DC5E6C7" w14:textId="77777777" w:rsidR="00000000" w:rsidRDefault="00551CE1">
      <w:pPr>
        <w:widowControl/>
        <w:rPr>
          <w:sz w:val="24"/>
          <w:szCs w:val="24"/>
        </w:rPr>
      </w:pPr>
    </w:p>
    <w:p w14:paraId="3C3337E2" w14:textId="77777777" w:rsidR="00000000" w:rsidRDefault="00551CE1">
      <w:pPr>
        <w:widowControl/>
        <w:rPr>
          <w:sz w:val="24"/>
          <w:szCs w:val="24"/>
        </w:rPr>
      </w:pPr>
      <w:r>
        <w:rPr>
          <w:sz w:val="24"/>
          <w:szCs w:val="24"/>
        </w:rPr>
        <w:t xml:space="preserve">Newsroom. </w:t>
      </w:r>
      <w:r>
        <w:rPr>
          <w:sz w:val="24"/>
          <w:szCs w:val="24"/>
        </w:rPr>
        <w:t>“</w:t>
      </w:r>
      <w:r>
        <w:rPr>
          <w:sz w:val="24"/>
          <w:szCs w:val="24"/>
        </w:rPr>
        <w:t>Cluj Project Food Waste Combat, Globally Awarded for the Best Local Social Responsibility Initiative in the JCI Network.</w:t>
      </w:r>
      <w:r>
        <w:rPr>
          <w:sz w:val="24"/>
          <w:szCs w:val="24"/>
        </w:rPr>
        <w:t>”</w:t>
      </w:r>
      <w:r>
        <w:rPr>
          <w:sz w:val="24"/>
          <w:szCs w:val="24"/>
        </w:rPr>
        <w:t xml:space="preserve"> BR Business, November 17, 2017. Retrieved at http://www.business-review.eu/news/cluj-project-food-waste-combat-globall</w:t>
      </w:r>
      <w:r>
        <w:rPr>
          <w:sz w:val="24"/>
          <w:szCs w:val="24"/>
        </w:rPr>
        <w:t>y-awarded-for-the-best-local-social-responsibility-initiative-in-the-jci-network-152679</w:t>
      </w:r>
    </w:p>
    <w:p w14:paraId="13F3BFE8" w14:textId="77777777" w:rsidR="00000000" w:rsidRDefault="00551CE1">
      <w:pPr>
        <w:widowControl/>
        <w:rPr>
          <w:sz w:val="24"/>
          <w:szCs w:val="24"/>
        </w:rPr>
      </w:pPr>
    </w:p>
    <w:p w14:paraId="0915E2DA" w14:textId="77777777" w:rsidR="00000000" w:rsidRDefault="00551CE1">
      <w:pPr>
        <w:widowControl/>
        <w:rPr>
          <w:sz w:val="24"/>
          <w:szCs w:val="24"/>
        </w:rPr>
      </w:pPr>
      <w:r>
        <w:rPr>
          <w:sz w:val="24"/>
          <w:szCs w:val="24"/>
        </w:rPr>
        <w:t xml:space="preserve">Nichols, Jennifer. </w:t>
      </w:r>
      <w:r>
        <w:rPr>
          <w:sz w:val="24"/>
          <w:szCs w:val="24"/>
        </w:rPr>
        <w:t>“</w:t>
      </w:r>
      <w:r>
        <w:rPr>
          <w:sz w:val="24"/>
          <w:szCs w:val="24"/>
        </w:rPr>
        <w:t>Spare Harvest Battles Food Waste by Swapping, Selling and Sharing Excess Produce.</w:t>
      </w:r>
      <w:r>
        <w:rPr>
          <w:sz w:val="24"/>
          <w:szCs w:val="24"/>
        </w:rPr>
        <w:t>”</w:t>
      </w:r>
      <w:r>
        <w:rPr>
          <w:sz w:val="24"/>
          <w:szCs w:val="24"/>
        </w:rPr>
        <w:t xml:space="preserve"> ABC, November 6, 2017. Retrieved at http://www.abc.net.au/news/r</w:t>
      </w:r>
      <w:r>
        <w:rPr>
          <w:sz w:val="24"/>
          <w:szCs w:val="24"/>
        </w:rPr>
        <w:t>ural/2017-11-06/spare-harvest-website-stops-food-waste/9115932</w:t>
      </w:r>
    </w:p>
    <w:p w14:paraId="27AC882F" w14:textId="77777777" w:rsidR="00000000" w:rsidRDefault="00551CE1">
      <w:pPr>
        <w:widowControl/>
        <w:rPr>
          <w:sz w:val="24"/>
          <w:szCs w:val="24"/>
        </w:rPr>
      </w:pPr>
    </w:p>
    <w:p w14:paraId="20F13563" w14:textId="77777777" w:rsidR="00000000" w:rsidRDefault="00551CE1">
      <w:pPr>
        <w:widowControl/>
        <w:rPr>
          <w:sz w:val="24"/>
          <w:szCs w:val="24"/>
        </w:rPr>
      </w:pPr>
      <w:r>
        <w:rPr>
          <w:sz w:val="24"/>
          <w:szCs w:val="24"/>
        </w:rPr>
        <w:t xml:space="preserve">Nierenberg, Danielle. </w:t>
      </w:r>
      <w:r>
        <w:rPr>
          <w:sz w:val="24"/>
          <w:szCs w:val="24"/>
        </w:rPr>
        <w:t>“</w:t>
      </w:r>
      <w:r>
        <w:rPr>
          <w:sz w:val="24"/>
          <w:szCs w:val="24"/>
        </w:rPr>
        <w:t>117 Organizations to Watch in 2017.</w:t>
      </w:r>
      <w:r>
        <w:rPr>
          <w:sz w:val="24"/>
          <w:szCs w:val="24"/>
        </w:rPr>
        <w:t>”</w:t>
      </w:r>
      <w:r>
        <w:rPr>
          <w:sz w:val="24"/>
          <w:szCs w:val="24"/>
        </w:rPr>
        <w:t xml:space="preserve"> Food Tank, December 28, 2016. Retrieved at https://foodtank.com/news/2016/12/117-organizations-to-watch-in-2017/</w:t>
      </w:r>
    </w:p>
    <w:p w14:paraId="6099E749" w14:textId="77777777" w:rsidR="00000000" w:rsidRDefault="00551CE1">
      <w:pPr>
        <w:widowControl/>
        <w:rPr>
          <w:sz w:val="24"/>
          <w:szCs w:val="24"/>
        </w:rPr>
      </w:pPr>
    </w:p>
    <w:p w14:paraId="0B4AD0F0" w14:textId="77777777" w:rsidR="00000000" w:rsidRDefault="00551CE1">
      <w:pPr>
        <w:widowControl/>
        <w:rPr>
          <w:sz w:val="24"/>
          <w:szCs w:val="24"/>
        </w:rPr>
      </w:pPr>
      <w:r>
        <w:rPr>
          <w:sz w:val="24"/>
          <w:szCs w:val="24"/>
        </w:rPr>
        <w:t xml:space="preserve">Nonko, Emily. </w:t>
      </w:r>
      <w:r>
        <w:rPr>
          <w:sz w:val="24"/>
          <w:szCs w:val="24"/>
        </w:rPr>
        <w:t>“</w:t>
      </w:r>
      <w:r>
        <w:rPr>
          <w:sz w:val="24"/>
          <w:szCs w:val="24"/>
        </w:rPr>
        <w:t>How</w:t>
      </w:r>
      <w:r>
        <w:rPr>
          <w:sz w:val="24"/>
          <w:szCs w:val="24"/>
        </w:rPr>
        <w:t xml:space="preserve"> City Harvest Tackles Food Waste and Feeds Hungry New Yorkers.</w:t>
      </w:r>
      <w:r>
        <w:rPr>
          <w:sz w:val="24"/>
          <w:szCs w:val="24"/>
        </w:rPr>
        <w:t>”</w:t>
      </w:r>
      <w:r>
        <w:rPr>
          <w:sz w:val="24"/>
          <w:szCs w:val="24"/>
        </w:rPr>
        <w:t xml:space="preserve"> Curbed, March 28, 2017. Retrieved at http://ny.curbed.com/2017/3/29/14498836/city-harvest-nyc-food-waste</w:t>
      </w:r>
    </w:p>
    <w:p w14:paraId="503E2C80" w14:textId="77777777" w:rsidR="00000000" w:rsidRDefault="00551CE1">
      <w:pPr>
        <w:widowControl/>
        <w:rPr>
          <w:sz w:val="24"/>
          <w:szCs w:val="24"/>
        </w:rPr>
      </w:pPr>
    </w:p>
    <w:p w14:paraId="7C3E15DE" w14:textId="77777777" w:rsidR="00000000" w:rsidRDefault="00551CE1">
      <w:pPr>
        <w:widowControl/>
        <w:rPr>
          <w:sz w:val="24"/>
          <w:szCs w:val="24"/>
        </w:rPr>
      </w:pPr>
      <w:r>
        <w:rPr>
          <w:sz w:val="24"/>
          <w:szCs w:val="24"/>
        </w:rPr>
        <w:t xml:space="preserve">NRDC. </w:t>
      </w:r>
      <w:r>
        <w:rPr>
          <w:sz w:val="24"/>
          <w:szCs w:val="24"/>
        </w:rPr>
        <w:t>“</w:t>
      </w:r>
      <w:r>
        <w:rPr>
          <w:sz w:val="24"/>
          <w:szCs w:val="24"/>
        </w:rPr>
        <w:t>Two-Thirds of Food Wasted at Home in Three Major U.S. Cities Is Edible.</w:t>
      </w:r>
      <w:r>
        <w:rPr>
          <w:sz w:val="24"/>
          <w:szCs w:val="24"/>
        </w:rPr>
        <w:t>”</w:t>
      </w:r>
      <w:r>
        <w:rPr>
          <w:sz w:val="24"/>
          <w:szCs w:val="24"/>
        </w:rPr>
        <w:t xml:space="preserve"> Natura</w:t>
      </w:r>
      <w:r>
        <w:rPr>
          <w:sz w:val="24"/>
          <w:szCs w:val="24"/>
        </w:rPr>
        <w:t>l Resources Defense Council, October 25, 2017. Retrieved at www.nrdc.org/media/2017/171024-0.</w:t>
      </w:r>
    </w:p>
    <w:p w14:paraId="74D9F103" w14:textId="77777777" w:rsidR="00000000" w:rsidRDefault="00551CE1">
      <w:pPr>
        <w:widowControl/>
        <w:rPr>
          <w:sz w:val="24"/>
          <w:szCs w:val="24"/>
        </w:rPr>
      </w:pPr>
    </w:p>
    <w:p w14:paraId="67FFFA98" w14:textId="77777777" w:rsidR="00000000" w:rsidRDefault="00551CE1">
      <w:pPr>
        <w:widowControl/>
        <w:rPr>
          <w:sz w:val="24"/>
          <w:szCs w:val="24"/>
        </w:rPr>
      </w:pPr>
      <w:r>
        <w:rPr>
          <w:sz w:val="24"/>
          <w:szCs w:val="24"/>
        </w:rPr>
        <w:t xml:space="preserve">NRDC. </w:t>
      </w:r>
      <w:r>
        <w:rPr>
          <w:sz w:val="24"/>
          <w:szCs w:val="24"/>
        </w:rPr>
        <w:t>“</w:t>
      </w:r>
      <w:r>
        <w:rPr>
          <w:sz w:val="24"/>
          <w:szCs w:val="24"/>
        </w:rPr>
        <w:t>Food Matters in Baltimore: Reimagining Waste into Wealth.</w:t>
      </w:r>
      <w:r>
        <w:rPr>
          <w:sz w:val="24"/>
          <w:szCs w:val="24"/>
        </w:rPr>
        <w:t>”</w:t>
      </w:r>
      <w:r>
        <w:rPr>
          <w:sz w:val="24"/>
          <w:szCs w:val="24"/>
        </w:rPr>
        <w:t xml:space="preserve"> National Resource Defense Council (NRDC), November 7, 2019. Retrieved at https://www.nrdc.org/r</w:t>
      </w:r>
      <w:r>
        <w:rPr>
          <w:sz w:val="24"/>
          <w:szCs w:val="24"/>
        </w:rPr>
        <w:t>esources/food-matters-baltimore-reimagining-waste-wealth</w:t>
      </w:r>
    </w:p>
    <w:p w14:paraId="623D98D2" w14:textId="77777777" w:rsidR="00000000" w:rsidRDefault="00551CE1">
      <w:pPr>
        <w:widowControl/>
        <w:rPr>
          <w:sz w:val="24"/>
          <w:szCs w:val="24"/>
        </w:rPr>
      </w:pPr>
      <w:r>
        <w:rPr>
          <w:sz w:val="24"/>
          <w:szCs w:val="24"/>
        </w:rPr>
        <w:t>Tags: Cities, Organizations</w:t>
      </w:r>
    </w:p>
    <w:p w14:paraId="701C96F0" w14:textId="77777777" w:rsidR="00000000" w:rsidRDefault="00551CE1">
      <w:pPr>
        <w:widowControl/>
        <w:rPr>
          <w:sz w:val="24"/>
          <w:szCs w:val="24"/>
        </w:rPr>
      </w:pPr>
    </w:p>
    <w:p w14:paraId="13D76F8C" w14:textId="77777777" w:rsidR="00000000" w:rsidRDefault="00551CE1">
      <w:pPr>
        <w:widowControl/>
        <w:rPr>
          <w:sz w:val="24"/>
          <w:szCs w:val="24"/>
        </w:rPr>
      </w:pPr>
      <w:r>
        <w:rPr>
          <w:sz w:val="24"/>
          <w:szCs w:val="24"/>
        </w:rPr>
        <w:t xml:space="preserve">NRDC. </w:t>
      </w:r>
      <w:r>
        <w:rPr>
          <w:sz w:val="24"/>
          <w:szCs w:val="24"/>
        </w:rPr>
        <w:t>“</w:t>
      </w:r>
      <w:r>
        <w:rPr>
          <w:sz w:val="24"/>
          <w:szCs w:val="24"/>
        </w:rPr>
        <w:t>Food Matters in Denver: Sustained Momentum and Opportunity for Growth.</w:t>
      </w:r>
      <w:r>
        <w:rPr>
          <w:sz w:val="24"/>
          <w:szCs w:val="24"/>
        </w:rPr>
        <w:t>”</w:t>
      </w:r>
      <w:r>
        <w:rPr>
          <w:sz w:val="24"/>
          <w:szCs w:val="24"/>
        </w:rPr>
        <w:t xml:space="preserve"> National </w:t>
      </w:r>
      <w:r>
        <w:rPr>
          <w:sz w:val="24"/>
          <w:szCs w:val="24"/>
        </w:rPr>
        <w:t>Resource Defense Council (NRDC), November 7, 2019. Retrieved at https://www.nrdc.org/resources/food-matters-denver-sustained-momentum-and-opportunity-growth</w:t>
      </w:r>
    </w:p>
    <w:p w14:paraId="4ADF1929" w14:textId="77777777" w:rsidR="00000000" w:rsidRDefault="00551CE1">
      <w:pPr>
        <w:widowControl/>
        <w:rPr>
          <w:sz w:val="24"/>
          <w:szCs w:val="24"/>
        </w:rPr>
      </w:pPr>
      <w:r>
        <w:rPr>
          <w:sz w:val="24"/>
          <w:szCs w:val="24"/>
        </w:rPr>
        <w:t>Tags: Cities, Organizations</w:t>
      </w:r>
    </w:p>
    <w:p w14:paraId="6BD528C9" w14:textId="77777777" w:rsidR="00000000" w:rsidRDefault="00551CE1">
      <w:pPr>
        <w:widowControl/>
        <w:rPr>
          <w:sz w:val="24"/>
          <w:szCs w:val="24"/>
        </w:rPr>
      </w:pPr>
    </w:p>
    <w:p w14:paraId="6B8AA0A0" w14:textId="77777777" w:rsidR="00000000" w:rsidRDefault="00551CE1">
      <w:pPr>
        <w:widowControl/>
        <w:rPr>
          <w:sz w:val="24"/>
          <w:szCs w:val="24"/>
        </w:rPr>
      </w:pPr>
      <w:r>
        <w:rPr>
          <w:sz w:val="24"/>
          <w:szCs w:val="24"/>
        </w:rPr>
        <w:t xml:space="preserve">NRDC. </w:t>
      </w:r>
      <w:r>
        <w:rPr>
          <w:sz w:val="24"/>
          <w:szCs w:val="24"/>
        </w:rPr>
        <w:t>“</w:t>
      </w:r>
      <w:r>
        <w:rPr>
          <w:sz w:val="24"/>
          <w:szCs w:val="24"/>
        </w:rPr>
        <w:t>NRDC Launches Regional Food Matters Project to Reduce Food Wast</w:t>
      </w:r>
      <w:r>
        <w:rPr>
          <w:sz w:val="24"/>
          <w:szCs w:val="24"/>
        </w:rPr>
        <w:t>e in 5 Southeastern Cities.</w:t>
      </w:r>
      <w:r>
        <w:rPr>
          <w:sz w:val="24"/>
          <w:szCs w:val="24"/>
        </w:rPr>
        <w:t>”</w:t>
      </w:r>
      <w:r>
        <w:rPr>
          <w:sz w:val="24"/>
          <w:szCs w:val="24"/>
        </w:rPr>
        <w:t xml:space="preserve"> Natural Resources Defense Council, September 9, 2020. Retrieved at https://www.nrdc.org/media/2020/200909-0</w:t>
      </w:r>
    </w:p>
    <w:p w14:paraId="404112D6" w14:textId="77777777" w:rsidR="00000000" w:rsidRDefault="00551CE1">
      <w:pPr>
        <w:widowControl/>
        <w:rPr>
          <w:sz w:val="24"/>
          <w:szCs w:val="24"/>
        </w:rPr>
      </w:pPr>
      <w:r>
        <w:rPr>
          <w:sz w:val="24"/>
          <w:szCs w:val="24"/>
        </w:rPr>
        <w:t>Tags: Cities, Organizations</w:t>
      </w:r>
    </w:p>
    <w:p w14:paraId="1B7C6733" w14:textId="77777777" w:rsidR="00000000" w:rsidRDefault="00551CE1">
      <w:pPr>
        <w:widowControl/>
        <w:rPr>
          <w:sz w:val="24"/>
          <w:szCs w:val="24"/>
        </w:rPr>
      </w:pPr>
    </w:p>
    <w:p w14:paraId="0E8FBFA2" w14:textId="77777777" w:rsidR="00000000" w:rsidRDefault="00551CE1">
      <w:pPr>
        <w:widowControl/>
        <w:rPr>
          <w:sz w:val="24"/>
          <w:szCs w:val="24"/>
        </w:rPr>
      </w:pPr>
      <w:r>
        <w:rPr>
          <w:sz w:val="24"/>
          <w:szCs w:val="24"/>
        </w:rPr>
        <w:t xml:space="preserve">NRDC. </w:t>
      </w:r>
      <w:r>
        <w:rPr>
          <w:sz w:val="24"/>
          <w:szCs w:val="24"/>
        </w:rPr>
        <w:t>“</w:t>
      </w:r>
      <w:r>
        <w:rPr>
          <w:sz w:val="24"/>
          <w:szCs w:val="24"/>
        </w:rPr>
        <w:t>Tackling Food Waste, Nashville-Style.</w:t>
      </w:r>
      <w:r>
        <w:rPr>
          <w:sz w:val="24"/>
          <w:szCs w:val="24"/>
        </w:rPr>
        <w:t>”</w:t>
      </w:r>
      <w:r>
        <w:rPr>
          <w:sz w:val="24"/>
          <w:szCs w:val="24"/>
        </w:rPr>
        <w:t xml:space="preserve"> Natural Resources Defense Council, February </w:t>
      </w:r>
      <w:r>
        <w:rPr>
          <w:sz w:val="24"/>
          <w:szCs w:val="24"/>
        </w:rPr>
        <w:t>16, 2017. Retrieved at https://www.nrdc.org/resources/tackling-food-waste-nashvillian-style</w:t>
      </w:r>
    </w:p>
    <w:p w14:paraId="3BB774DB" w14:textId="77777777" w:rsidR="00000000" w:rsidRDefault="00551CE1">
      <w:pPr>
        <w:widowControl/>
        <w:rPr>
          <w:sz w:val="24"/>
          <w:szCs w:val="24"/>
        </w:rPr>
      </w:pPr>
      <w:r>
        <w:rPr>
          <w:sz w:val="24"/>
          <w:szCs w:val="24"/>
        </w:rPr>
        <w:t>Tags: Cities, Organizations</w:t>
      </w:r>
    </w:p>
    <w:p w14:paraId="080AC895" w14:textId="77777777" w:rsidR="00000000" w:rsidRDefault="00551CE1">
      <w:pPr>
        <w:widowControl/>
        <w:rPr>
          <w:sz w:val="24"/>
          <w:szCs w:val="24"/>
        </w:rPr>
      </w:pPr>
    </w:p>
    <w:p w14:paraId="20BDB97F" w14:textId="77777777" w:rsidR="00000000" w:rsidRDefault="00551CE1">
      <w:pPr>
        <w:widowControl/>
        <w:rPr>
          <w:sz w:val="24"/>
          <w:szCs w:val="24"/>
        </w:rPr>
      </w:pPr>
      <w:r>
        <w:rPr>
          <w:sz w:val="24"/>
          <w:szCs w:val="24"/>
        </w:rPr>
        <w:lastRenderedPageBreak/>
        <w:t xml:space="preserve">NRDC. </w:t>
      </w:r>
      <w:r>
        <w:rPr>
          <w:sz w:val="24"/>
          <w:szCs w:val="24"/>
        </w:rPr>
        <w:t>“</w:t>
      </w:r>
      <w:r>
        <w:rPr>
          <w:sz w:val="24"/>
          <w:szCs w:val="24"/>
        </w:rPr>
        <w:t>NRDC Expands Regional Food Matters Project to Reduce Food Waste in 5 Great Lakes Cities and Counties.</w:t>
      </w:r>
      <w:r>
        <w:rPr>
          <w:sz w:val="24"/>
          <w:szCs w:val="24"/>
        </w:rPr>
        <w:t>”</w:t>
      </w:r>
      <w:r>
        <w:rPr>
          <w:sz w:val="24"/>
          <w:szCs w:val="24"/>
        </w:rPr>
        <w:t xml:space="preserve"> Natural Resources Defense</w:t>
      </w:r>
      <w:r>
        <w:rPr>
          <w:sz w:val="24"/>
          <w:szCs w:val="24"/>
        </w:rPr>
        <w:t xml:space="preserve"> Council, January 19, 2021. Retrieved at https://www.nrdc.org/media/2021/210119-0</w:t>
      </w:r>
    </w:p>
    <w:p w14:paraId="29820DE9" w14:textId="77777777" w:rsidR="00000000" w:rsidRDefault="00551CE1">
      <w:pPr>
        <w:widowControl/>
        <w:rPr>
          <w:sz w:val="24"/>
          <w:szCs w:val="24"/>
        </w:rPr>
      </w:pPr>
      <w:r>
        <w:rPr>
          <w:sz w:val="24"/>
          <w:szCs w:val="24"/>
        </w:rPr>
        <w:t>Tags: Cities, Organizations</w:t>
      </w:r>
    </w:p>
    <w:p w14:paraId="7D5C7623" w14:textId="77777777" w:rsidR="00000000" w:rsidRDefault="00551CE1">
      <w:pPr>
        <w:widowControl/>
        <w:rPr>
          <w:sz w:val="24"/>
          <w:szCs w:val="24"/>
        </w:rPr>
      </w:pPr>
    </w:p>
    <w:p w14:paraId="5F2D1C64" w14:textId="77777777" w:rsidR="00000000" w:rsidRDefault="00551CE1">
      <w:pPr>
        <w:widowControl/>
        <w:rPr>
          <w:sz w:val="24"/>
          <w:szCs w:val="24"/>
        </w:rPr>
      </w:pPr>
      <w:r>
        <w:rPr>
          <w:sz w:val="24"/>
          <w:szCs w:val="24"/>
        </w:rPr>
        <w:t xml:space="preserve">NRDC. </w:t>
      </w:r>
      <w:r>
        <w:rPr>
          <w:sz w:val="24"/>
          <w:szCs w:val="24"/>
        </w:rPr>
        <w:t>“</w:t>
      </w:r>
      <w:r>
        <w:rPr>
          <w:sz w:val="24"/>
          <w:szCs w:val="24"/>
        </w:rPr>
        <w:t>NRDC Launches Regional Food Matters Project to Reduce Food Waste in 5 MidAtlantic Cities.</w:t>
      </w:r>
      <w:r>
        <w:rPr>
          <w:sz w:val="24"/>
          <w:szCs w:val="24"/>
        </w:rPr>
        <w:t>”</w:t>
      </w:r>
      <w:r>
        <w:rPr>
          <w:sz w:val="24"/>
          <w:szCs w:val="24"/>
        </w:rPr>
        <w:t xml:space="preserve"> Natural Resources Defense Council, September 9,</w:t>
      </w:r>
      <w:r>
        <w:rPr>
          <w:sz w:val="24"/>
          <w:szCs w:val="24"/>
        </w:rPr>
        <w:t xml:space="preserve"> 2020. Retrieved at Tags: Cities, Organizations</w:t>
      </w:r>
    </w:p>
    <w:p w14:paraId="60A715F2" w14:textId="77777777" w:rsidR="00000000" w:rsidRDefault="00551CE1">
      <w:pPr>
        <w:widowControl/>
        <w:rPr>
          <w:sz w:val="24"/>
          <w:szCs w:val="24"/>
        </w:rPr>
      </w:pPr>
    </w:p>
    <w:p w14:paraId="0501DB28" w14:textId="77777777" w:rsidR="00000000" w:rsidRDefault="00551CE1">
      <w:pPr>
        <w:widowControl/>
        <w:rPr>
          <w:sz w:val="24"/>
          <w:szCs w:val="24"/>
        </w:rPr>
      </w:pPr>
      <w:r>
        <w:rPr>
          <w:sz w:val="24"/>
          <w:szCs w:val="24"/>
        </w:rPr>
        <w:t xml:space="preserve">Our Auckland. </w:t>
      </w:r>
      <w:r>
        <w:rPr>
          <w:sz w:val="24"/>
          <w:szCs w:val="24"/>
        </w:rPr>
        <w:t>“</w:t>
      </w:r>
      <w:r>
        <w:rPr>
          <w:sz w:val="24"/>
          <w:szCs w:val="24"/>
        </w:rPr>
        <w:t>Help These Harvesters Make the Most of Windfall.</w:t>
      </w:r>
      <w:r>
        <w:rPr>
          <w:sz w:val="24"/>
          <w:szCs w:val="24"/>
        </w:rPr>
        <w:t>”</w:t>
      </w:r>
      <w:r>
        <w:rPr>
          <w:sz w:val="24"/>
          <w:szCs w:val="24"/>
        </w:rPr>
        <w:t xml:space="preserve"> Our Auckland, April 10, 2017. Retrieved at http://ourauckland.aucklandcouncil.govt.nz/articles/news/2017/03/making-the-most-of-windfall/</w:t>
      </w:r>
    </w:p>
    <w:p w14:paraId="334132C6" w14:textId="77777777" w:rsidR="00000000" w:rsidRDefault="00551CE1">
      <w:pPr>
        <w:widowControl/>
        <w:rPr>
          <w:sz w:val="24"/>
          <w:szCs w:val="24"/>
        </w:rPr>
      </w:pPr>
    </w:p>
    <w:p w14:paraId="674593F8" w14:textId="77777777" w:rsidR="00000000" w:rsidRDefault="00551CE1">
      <w:pPr>
        <w:widowControl/>
        <w:rPr>
          <w:sz w:val="24"/>
          <w:szCs w:val="24"/>
        </w:rPr>
      </w:pPr>
      <w:r>
        <w:rPr>
          <w:sz w:val="24"/>
          <w:szCs w:val="24"/>
        </w:rPr>
        <w:t>Pete</w:t>
      </w:r>
      <w:r>
        <w:rPr>
          <w:sz w:val="24"/>
          <w:szCs w:val="24"/>
        </w:rPr>
        <w:t xml:space="preserve">rs, Adele. </w:t>
      </w:r>
      <w:r>
        <w:rPr>
          <w:sz w:val="24"/>
          <w:szCs w:val="24"/>
        </w:rPr>
        <w:t>“</w:t>
      </w:r>
      <w:r>
        <w:rPr>
          <w:sz w:val="24"/>
          <w:szCs w:val="24"/>
        </w:rPr>
        <w:t>Google Is Building Two New Tools to Help Tackle Food Waste and Hunger.</w:t>
      </w:r>
      <w:r>
        <w:rPr>
          <w:sz w:val="24"/>
          <w:szCs w:val="24"/>
        </w:rPr>
        <w:t>”</w:t>
      </w:r>
      <w:r>
        <w:rPr>
          <w:sz w:val="24"/>
          <w:szCs w:val="24"/>
        </w:rPr>
        <w:t xml:space="preserve"> Fast Company, December 9, 2020. Retrieved at https://www.fastcompany.com/90583360/google-has-created-2-new-tools-to-help-tackle-food-waste-and-hunger</w:t>
      </w:r>
    </w:p>
    <w:p w14:paraId="734A7A37" w14:textId="77777777" w:rsidR="00000000" w:rsidRDefault="00551CE1">
      <w:pPr>
        <w:widowControl/>
        <w:rPr>
          <w:sz w:val="24"/>
          <w:szCs w:val="24"/>
        </w:rPr>
      </w:pPr>
      <w:r>
        <w:rPr>
          <w:sz w:val="24"/>
          <w:szCs w:val="24"/>
        </w:rPr>
        <w:t>Tags: Food Banks, Tool</w:t>
      </w:r>
      <w:r>
        <w:rPr>
          <w:sz w:val="24"/>
          <w:szCs w:val="24"/>
        </w:rPr>
        <w:t xml:space="preserve">s </w:t>
      </w:r>
    </w:p>
    <w:p w14:paraId="0B3F8A1E" w14:textId="77777777" w:rsidR="00000000" w:rsidRDefault="00551CE1">
      <w:pPr>
        <w:widowControl/>
        <w:rPr>
          <w:sz w:val="24"/>
          <w:szCs w:val="24"/>
        </w:rPr>
      </w:pPr>
    </w:p>
    <w:p w14:paraId="1FA25760" w14:textId="77777777" w:rsidR="00000000" w:rsidRDefault="00551CE1">
      <w:pPr>
        <w:widowControl/>
        <w:rPr>
          <w:sz w:val="24"/>
          <w:szCs w:val="24"/>
        </w:rPr>
      </w:pPr>
      <w:r>
        <w:rPr>
          <w:sz w:val="24"/>
          <w:szCs w:val="24"/>
        </w:rPr>
        <w:t xml:space="preserve">Petroni, Agostino. </w:t>
      </w:r>
      <w:r>
        <w:rPr>
          <w:sz w:val="24"/>
          <w:szCs w:val="24"/>
        </w:rPr>
        <w:t>“</w:t>
      </w:r>
      <w:r>
        <w:rPr>
          <w:sz w:val="24"/>
          <w:szCs w:val="24"/>
        </w:rPr>
        <w:t>Harnessing Food Waste to Empower Communities in Brazil.</w:t>
      </w:r>
      <w:r>
        <w:rPr>
          <w:sz w:val="24"/>
          <w:szCs w:val="24"/>
        </w:rPr>
        <w:t>”</w:t>
      </w:r>
      <w:r>
        <w:rPr>
          <w:sz w:val="24"/>
          <w:szCs w:val="24"/>
        </w:rPr>
        <w:t xml:space="preserve"> Yes! Magazine, October 9, 2020. Retrieved at https://www.yesmagazine.org/social-justice/2020/10/09/food-waste-brazil-communities/ </w:t>
      </w:r>
    </w:p>
    <w:p w14:paraId="31FEB360" w14:textId="77777777" w:rsidR="00000000" w:rsidRDefault="00551CE1">
      <w:pPr>
        <w:widowControl/>
        <w:rPr>
          <w:sz w:val="24"/>
          <w:szCs w:val="24"/>
        </w:rPr>
      </w:pPr>
      <w:r>
        <w:rPr>
          <w:sz w:val="24"/>
          <w:szCs w:val="24"/>
        </w:rPr>
        <w:t>Tags: Brazil, Chefs, Organizational Projects</w:t>
      </w:r>
    </w:p>
    <w:p w14:paraId="133437E1" w14:textId="77777777" w:rsidR="00000000" w:rsidRDefault="00551CE1">
      <w:pPr>
        <w:widowControl/>
        <w:rPr>
          <w:sz w:val="24"/>
          <w:szCs w:val="24"/>
        </w:rPr>
      </w:pPr>
    </w:p>
    <w:p w14:paraId="55506996" w14:textId="77777777" w:rsidR="00000000" w:rsidRDefault="00551CE1">
      <w:pPr>
        <w:widowControl/>
        <w:rPr>
          <w:sz w:val="24"/>
          <w:szCs w:val="24"/>
        </w:rPr>
      </w:pPr>
      <w:r>
        <w:rPr>
          <w:sz w:val="24"/>
          <w:szCs w:val="24"/>
        </w:rPr>
        <w:t xml:space="preserve">PRNewswire. </w:t>
      </w:r>
      <w:r>
        <w:rPr>
          <w:sz w:val="24"/>
          <w:szCs w:val="24"/>
        </w:rPr>
        <w:t>“</w:t>
      </w:r>
      <w:r>
        <w:rPr>
          <w:sz w:val="24"/>
          <w:szCs w:val="24"/>
        </w:rPr>
        <w:t>Feedback, Together with a Coalition of Partners, Brings Popular Food Waste Awareness Festival to America to Take Food Waste.</w:t>
      </w:r>
      <w:r>
        <w:rPr>
          <w:sz w:val="24"/>
          <w:szCs w:val="24"/>
        </w:rPr>
        <w:t>”</w:t>
      </w:r>
      <w:r>
        <w:rPr>
          <w:sz w:val="24"/>
          <w:szCs w:val="24"/>
        </w:rPr>
        <w:t xml:space="preserve"> April 18, 2016. Retrieved at http://www.prnewswire.com/news-releases/feedback-together-with-a-coalition-of-partners</w:t>
      </w:r>
      <w:r>
        <w:rPr>
          <w:sz w:val="24"/>
          <w:szCs w:val="24"/>
        </w:rPr>
        <w:t>-brings-popular-food-waste-awareness-festival-to-america-to-take-food-waste-offthemenu-300252983.html</w:t>
      </w:r>
    </w:p>
    <w:p w14:paraId="08EF77D6" w14:textId="77777777" w:rsidR="00000000" w:rsidRDefault="00551CE1">
      <w:pPr>
        <w:widowControl/>
        <w:rPr>
          <w:sz w:val="24"/>
          <w:szCs w:val="24"/>
        </w:rPr>
      </w:pPr>
    </w:p>
    <w:p w14:paraId="65D50623" w14:textId="77777777" w:rsidR="00000000" w:rsidRDefault="00551CE1">
      <w:pPr>
        <w:widowControl/>
        <w:rPr>
          <w:sz w:val="24"/>
          <w:szCs w:val="24"/>
        </w:rPr>
      </w:pPr>
      <w:r>
        <w:rPr>
          <w:sz w:val="24"/>
          <w:szCs w:val="24"/>
        </w:rPr>
        <w:t xml:space="preserve">PRNewswire. </w:t>
      </w:r>
      <w:r>
        <w:rPr>
          <w:sz w:val="24"/>
          <w:szCs w:val="24"/>
        </w:rPr>
        <w:t>“</w:t>
      </w:r>
      <w:r>
        <w:rPr>
          <w:sz w:val="24"/>
          <w:szCs w:val="24"/>
        </w:rPr>
        <w:t>Feeding the 5000 Events Spread Across America as Heat Rises in Fight Against Food Waste NGOs, Civic Institutions, Chefs, and Concerned Citiz</w:t>
      </w:r>
      <w:r>
        <w:rPr>
          <w:sz w:val="24"/>
          <w:szCs w:val="24"/>
        </w:rPr>
        <w:t>ens Offer Free Meals in Food Waste Awareness Festivals throughout USA.</w:t>
      </w:r>
      <w:r>
        <w:rPr>
          <w:sz w:val="24"/>
          <w:szCs w:val="24"/>
        </w:rPr>
        <w:t>”</w:t>
      </w:r>
      <w:r>
        <w:rPr>
          <w:sz w:val="24"/>
          <w:szCs w:val="24"/>
        </w:rPr>
        <w:t xml:space="preserve"> PRNewswire, September 20, 2016. Retrieved at http://www.prnewswire.com/news-releases/feeding-the-5000-events-spread-across-america-as-heat-rises-in-fight-against-food-waste-593987391.h</w:t>
      </w:r>
      <w:r>
        <w:rPr>
          <w:sz w:val="24"/>
          <w:szCs w:val="24"/>
        </w:rPr>
        <w:t>tml</w:t>
      </w:r>
    </w:p>
    <w:p w14:paraId="38594BCD" w14:textId="77777777" w:rsidR="00000000" w:rsidRDefault="00551CE1">
      <w:pPr>
        <w:widowControl/>
        <w:rPr>
          <w:sz w:val="24"/>
          <w:szCs w:val="24"/>
        </w:rPr>
      </w:pPr>
    </w:p>
    <w:p w14:paraId="54BDBE34" w14:textId="77777777" w:rsidR="00000000" w:rsidRDefault="00551CE1">
      <w:pPr>
        <w:widowControl/>
        <w:rPr>
          <w:sz w:val="24"/>
          <w:szCs w:val="24"/>
        </w:rPr>
      </w:pPr>
      <w:r>
        <w:rPr>
          <w:sz w:val="24"/>
          <w:szCs w:val="24"/>
        </w:rPr>
        <w:t xml:space="preserve">Prouse, Susanna. </w:t>
      </w:r>
      <w:r>
        <w:rPr>
          <w:sz w:val="24"/>
          <w:szCs w:val="24"/>
        </w:rPr>
        <w:t>“</w:t>
      </w:r>
      <w:r>
        <w:rPr>
          <w:sz w:val="24"/>
          <w:szCs w:val="24"/>
        </w:rPr>
        <w:t>New Campaign to Reduce Food Waste in Wales.</w:t>
      </w:r>
      <w:r>
        <w:rPr>
          <w:sz w:val="24"/>
          <w:szCs w:val="24"/>
        </w:rPr>
        <w:t>”</w:t>
      </w:r>
      <w:r>
        <w:rPr>
          <w:sz w:val="24"/>
          <w:szCs w:val="24"/>
        </w:rPr>
        <w:t xml:space="preserve"> Resource Magazine, March 26, 2013. Retrieved at http://resource.co/article/FP/New_campaign_reduce_food_waste_Wales-2891</w:t>
      </w:r>
    </w:p>
    <w:p w14:paraId="0E36BCB7" w14:textId="77777777" w:rsidR="00000000" w:rsidRDefault="00551CE1">
      <w:pPr>
        <w:widowControl/>
        <w:rPr>
          <w:sz w:val="24"/>
          <w:szCs w:val="24"/>
        </w:rPr>
      </w:pPr>
    </w:p>
    <w:p w14:paraId="64F27A91" w14:textId="77777777" w:rsidR="00000000" w:rsidRDefault="00551CE1">
      <w:pPr>
        <w:widowControl/>
        <w:rPr>
          <w:sz w:val="24"/>
          <w:szCs w:val="24"/>
        </w:rPr>
      </w:pPr>
      <w:r>
        <w:rPr>
          <w:sz w:val="24"/>
          <w:szCs w:val="24"/>
        </w:rPr>
        <w:t xml:space="preserve">Rabin, Kyle. </w:t>
      </w:r>
      <w:r>
        <w:rPr>
          <w:sz w:val="24"/>
          <w:szCs w:val="24"/>
        </w:rPr>
        <w:t>“</w:t>
      </w:r>
      <w:r>
        <w:rPr>
          <w:sz w:val="24"/>
          <w:szCs w:val="24"/>
        </w:rPr>
        <w:t>Aims to Reduce Food Waste and Hunger.</w:t>
      </w:r>
      <w:r>
        <w:rPr>
          <w:sz w:val="24"/>
          <w:szCs w:val="24"/>
        </w:rPr>
        <w:t>”</w:t>
      </w:r>
      <w:r>
        <w:rPr>
          <w:sz w:val="24"/>
          <w:szCs w:val="24"/>
        </w:rPr>
        <w:t xml:space="preserve"> Grace Communic</w:t>
      </w:r>
      <w:r>
        <w:rPr>
          <w:sz w:val="24"/>
          <w:szCs w:val="24"/>
        </w:rPr>
        <w:t>ations Foundation, December 30, 2016. Retrieved at http://gracelinks.org/blog/7646?utm_source=GRACE+Newsletter&amp;utm_campaign=64f8d90a6b-</w:t>
      </w:r>
      <w:r>
        <w:rPr>
          <w:sz w:val="24"/>
          <w:szCs w:val="24"/>
        </w:rPr>
        <w:lastRenderedPageBreak/>
        <w:t xml:space="preserve">EMAIL_CAMPAIGN_2016_12_14&amp;utm_medium=email&amp;utm_term=0_d8918a9897-64f8d90a6b-119791461 </w:t>
      </w:r>
    </w:p>
    <w:p w14:paraId="4554EE75" w14:textId="77777777" w:rsidR="00000000" w:rsidRDefault="00551CE1">
      <w:pPr>
        <w:widowControl/>
        <w:rPr>
          <w:sz w:val="24"/>
          <w:szCs w:val="24"/>
        </w:rPr>
      </w:pPr>
    </w:p>
    <w:p w14:paraId="664CD9EA" w14:textId="77777777" w:rsidR="00000000" w:rsidRDefault="00551CE1">
      <w:pPr>
        <w:widowControl/>
        <w:rPr>
          <w:sz w:val="24"/>
          <w:szCs w:val="24"/>
        </w:rPr>
      </w:pPr>
      <w:r>
        <w:rPr>
          <w:sz w:val="24"/>
          <w:szCs w:val="24"/>
        </w:rPr>
        <w:t xml:space="preserve">Rabobank. </w:t>
      </w:r>
      <w:r>
        <w:rPr>
          <w:sz w:val="24"/>
          <w:szCs w:val="24"/>
        </w:rPr>
        <w:t>“</w:t>
      </w:r>
      <w:r>
        <w:rPr>
          <w:sz w:val="24"/>
          <w:szCs w:val="24"/>
        </w:rPr>
        <w:t>Turning up the Volume on Food Waste.</w:t>
      </w:r>
      <w:r>
        <w:rPr>
          <w:sz w:val="24"/>
          <w:szCs w:val="24"/>
        </w:rPr>
        <w:t>”</w:t>
      </w:r>
      <w:r>
        <w:rPr>
          <w:sz w:val="24"/>
          <w:szCs w:val="24"/>
        </w:rPr>
        <w:t xml:space="preserve"> Rabobank, March 8, 2018. Retrieved at https://www.rabobank.com/en/raboworld/articles/turning-up-the-volume-on-food-waste.html</w:t>
      </w:r>
    </w:p>
    <w:p w14:paraId="2D50D6ED" w14:textId="77777777" w:rsidR="00000000" w:rsidRDefault="00551CE1">
      <w:pPr>
        <w:widowControl/>
        <w:rPr>
          <w:sz w:val="24"/>
          <w:szCs w:val="24"/>
        </w:rPr>
      </w:pPr>
    </w:p>
    <w:p w14:paraId="115211AD" w14:textId="77777777" w:rsidR="00000000" w:rsidRDefault="00551CE1">
      <w:pPr>
        <w:widowControl/>
        <w:rPr>
          <w:sz w:val="24"/>
          <w:szCs w:val="24"/>
        </w:rPr>
      </w:pPr>
      <w:r>
        <w:rPr>
          <w:sz w:val="24"/>
          <w:szCs w:val="24"/>
        </w:rPr>
        <w:t xml:space="preserve">ReFED. </w:t>
      </w:r>
      <w:r>
        <w:rPr>
          <w:sz w:val="24"/>
          <w:szCs w:val="24"/>
        </w:rPr>
        <w:t>“</w:t>
      </w:r>
      <w:r>
        <w:rPr>
          <w:sz w:val="24"/>
          <w:szCs w:val="24"/>
        </w:rPr>
        <w:t>COVID-19 Food Waste Fundable Initiatives Directory</w:t>
      </w:r>
      <w:r>
        <w:rPr>
          <w:sz w:val="24"/>
          <w:szCs w:val="24"/>
        </w:rPr>
        <w:t>”</w:t>
      </w:r>
      <w:r>
        <w:rPr>
          <w:sz w:val="24"/>
          <w:szCs w:val="24"/>
        </w:rPr>
        <w:t xml:space="preserve"> is a list/description of 37 org</w:t>
      </w:r>
      <w:r>
        <w:rPr>
          <w:sz w:val="24"/>
          <w:szCs w:val="24"/>
        </w:rPr>
        <w:t>anizations that ReFED has showcased to help them attract additional funding and partnerships to fully scale their work.</w:t>
      </w:r>
      <w:r>
        <w:rPr>
          <w:sz w:val="24"/>
          <w:szCs w:val="24"/>
        </w:rPr>
        <w:t>”</w:t>
      </w:r>
      <w:r>
        <w:rPr>
          <w:sz w:val="24"/>
          <w:szCs w:val="24"/>
        </w:rPr>
        <w:t xml:space="preserve"> Retrieved at https://covid.refed.com/fundable-initiatives</w:t>
      </w:r>
    </w:p>
    <w:p w14:paraId="147CC994" w14:textId="77777777" w:rsidR="00000000" w:rsidRDefault="00551CE1">
      <w:pPr>
        <w:widowControl/>
        <w:rPr>
          <w:sz w:val="24"/>
          <w:szCs w:val="24"/>
        </w:rPr>
      </w:pPr>
      <w:r>
        <w:rPr>
          <w:sz w:val="24"/>
          <w:szCs w:val="24"/>
        </w:rPr>
        <w:t>Tags: Covid-19, Directories, Funding, Organizations</w:t>
      </w:r>
    </w:p>
    <w:p w14:paraId="124E014B" w14:textId="77777777" w:rsidR="00000000" w:rsidRDefault="00551CE1">
      <w:pPr>
        <w:widowControl/>
        <w:rPr>
          <w:sz w:val="24"/>
          <w:szCs w:val="24"/>
        </w:rPr>
      </w:pPr>
    </w:p>
    <w:p w14:paraId="55945B82" w14:textId="77777777" w:rsidR="00000000" w:rsidRDefault="00551CE1">
      <w:pPr>
        <w:widowControl/>
        <w:rPr>
          <w:sz w:val="24"/>
          <w:szCs w:val="24"/>
        </w:rPr>
      </w:pPr>
      <w:r>
        <w:rPr>
          <w:sz w:val="24"/>
          <w:szCs w:val="24"/>
        </w:rPr>
        <w:t xml:space="preserve">ReFED. </w:t>
      </w:r>
      <w:r>
        <w:rPr>
          <w:sz w:val="24"/>
          <w:szCs w:val="24"/>
        </w:rPr>
        <w:t>“</w:t>
      </w:r>
      <w:r>
        <w:rPr>
          <w:sz w:val="24"/>
          <w:szCs w:val="24"/>
        </w:rPr>
        <w:t>New Data from Re</w:t>
      </w:r>
      <w:r>
        <w:rPr>
          <w:sz w:val="24"/>
          <w:szCs w:val="24"/>
        </w:rPr>
        <w:t>FED Reveals Amount of Food Waste Has Leveled Off After Increasing 11.9% Since 2010.</w:t>
      </w:r>
      <w:r>
        <w:rPr>
          <w:sz w:val="24"/>
          <w:szCs w:val="24"/>
        </w:rPr>
        <w:t>”</w:t>
      </w:r>
      <w:r>
        <w:rPr>
          <w:sz w:val="24"/>
          <w:szCs w:val="24"/>
        </w:rPr>
        <w:t xml:space="preserve"> PRNewswire, February 2, 2021. Retrieved at https://www.prnewswire.com/news-releases/new-data-from-refed-reveals-amount-of-food-waste-has-leveled-off-after-increasing-11-9-</w:t>
      </w:r>
      <w:r>
        <w:rPr>
          <w:sz w:val="24"/>
          <w:szCs w:val="24"/>
        </w:rPr>
        <w:t>since-2010--301220112.html</w:t>
      </w:r>
    </w:p>
    <w:p w14:paraId="37876C15" w14:textId="77777777" w:rsidR="00000000" w:rsidRDefault="00551CE1">
      <w:pPr>
        <w:widowControl/>
        <w:rPr>
          <w:sz w:val="24"/>
          <w:szCs w:val="24"/>
        </w:rPr>
      </w:pPr>
      <w:r>
        <w:rPr>
          <w:sz w:val="24"/>
          <w:szCs w:val="24"/>
        </w:rPr>
        <w:t xml:space="preserve">Tags: Organizations, Organizational Reports, </w:t>
      </w:r>
    </w:p>
    <w:p w14:paraId="614A4402" w14:textId="77777777" w:rsidR="00000000" w:rsidRDefault="00551CE1">
      <w:pPr>
        <w:widowControl/>
        <w:rPr>
          <w:sz w:val="24"/>
          <w:szCs w:val="24"/>
        </w:rPr>
      </w:pPr>
    </w:p>
    <w:p w14:paraId="791FED85" w14:textId="77777777" w:rsidR="00000000" w:rsidRDefault="00551CE1">
      <w:pPr>
        <w:widowControl/>
        <w:rPr>
          <w:sz w:val="24"/>
          <w:szCs w:val="24"/>
        </w:rPr>
      </w:pPr>
      <w:r>
        <w:rPr>
          <w:sz w:val="24"/>
          <w:szCs w:val="24"/>
        </w:rPr>
        <w:t xml:space="preserve">ReFED. </w:t>
      </w:r>
      <w:r>
        <w:rPr>
          <w:sz w:val="24"/>
          <w:szCs w:val="24"/>
        </w:rPr>
        <w:t>“</w:t>
      </w:r>
      <w:r>
        <w:rPr>
          <w:sz w:val="24"/>
          <w:szCs w:val="24"/>
        </w:rPr>
        <w:t>Roadmap to 2030: Reducing US Food Waste by 50%.</w:t>
      </w:r>
      <w:r>
        <w:rPr>
          <w:sz w:val="24"/>
          <w:szCs w:val="24"/>
        </w:rPr>
        <w:t>”</w:t>
      </w:r>
      <w:r>
        <w:rPr>
          <w:sz w:val="24"/>
          <w:szCs w:val="24"/>
        </w:rPr>
        <w:t xml:space="preserve"> Powered by ReFED's Insights Engine, released March 2021. Retrieved at https://refed.com/food-waste/the-solutions/#roadmap-203</w:t>
      </w:r>
      <w:r>
        <w:rPr>
          <w:sz w:val="24"/>
          <w:szCs w:val="24"/>
        </w:rPr>
        <w:t>0</w:t>
      </w:r>
    </w:p>
    <w:p w14:paraId="58E7FDA1" w14:textId="77777777" w:rsidR="00000000" w:rsidRDefault="00551CE1">
      <w:pPr>
        <w:widowControl/>
        <w:rPr>
          <w:sz w:val="24"/>
          <w:szCs w:val="24"/>
        </w:rPr>
      </w:pPr>
      <w:r>
        <w:rPr>
          <w:sz w:val="24"/>
          <w:szCs w:val="24"/>
        </w:rPr>
        <w:t>Tags: Organizations, Platforms</w:t>
      </w:r>
    </w:p>
    <w:p w14:paraId="56F9DC22" w14:textId="77777777" w:rsidR="00000000" w:rsidRDefault="00551CE1">
      <w:pPr>
        <w:widowControl/>
        <w:rPr>
          <w:sz w:val="24"/>
          <w:szCs w:val="24"/>
        </w:rPr>
      </w:pPr>
    </w:p>
    <w:p w14:paraId="4A7EEB9A" w14:textId="77777777" w:rsidR="00000000" w:rsidRDefault="00551CE1">
      <w:pPr>
        <w:widowControl/>
        <w:rPr>
          <w:sz w:val="24"/>
          <w:szCs w:val="24"/>
        </w:rPr>
      </w:pPr>
      <w:r>
        <w:rPr>
          <w:sz w:val="24"/>
          <w:szCs w:val="24"/>
        </w:rPr>
        <w:t xml:space="preserve">Rogers, Verity. </w:t>
      </w:r>
      <w:r>
        <w:rPr>
          <w:sz w:val="24"/>
          <w:szCs w:val="24"/>
        </w:rPr>
        <w:t>“</w:t>
      </w:r>
      <w:r>
        <w:rPr>
          <w:sz w:val="24"/>
          <w:szCs w:val="24"/>
        </w:rPr>
        <w:t>This Is Rubbish Uses Drama to Prevent Food Waste.</w:t>
      </w:r>
      <w:r>
        <w:rPr>
          <w:sz w:val="24"/>
          <w:szCs w:val="24"/>
        </w:rPr>
        <w:t>”</w:t>
      </w:r>
      <w:r>
        <w:rPr>
          <w:sz w:val="24"/>
          <w:szCs w:val="24"/>
        </w:rPr>
        <w:t xml:space="preserve"> Resource Magazine, October 10, 2014. Retrieved at http://resource.co/article/rubbish-uses-drama-prevent-food-waste-6664</w:t>
      </w:r>
    </w:p>
    <w:p w14:paraId="02215854" w14:textId="77777777" w:rsidR="00000000" w:rsidRDefault="00551CE1">
      <w:pPr>
        <w:widowControl/>
        <w:rPr>
          <w:sz w:val="24"/>
          <w:szCs w:val="24"/>
        </w:rPr>
      </w:pPr>
    </w:p>
    <w:p w14:paraId="544638C6" w14:textId="77777777" w:rsidR="00000000" w:rsidRDefault="00551CE1">
      <w:pPr>
        <w:widowControl/>
        <w:rPr>
          <w:sz w:val="24"/>
          <w:szCs w:val="24"/>
        </w:rPr>
      </w:pPr>
      <w:r>
        <w:rPr>
          <w:sz w:val="24"/>
          <w:szCs w:val="24"/>
        </w:rPr>
        <w:t xml:space="preserve">Rosengren, Cole. </w:t>
      </w:r>
      <w:r>
        <w:rPr>
          <w:sz w:val="24"/>
          <w:szCs w:val="24"/>
        </w:rPr>
        <w:t>“</w:t>
      </w:r>
      <w:r>
        <w:rPr>
          <w:sz w:val="24"/>
          <w:szCs w:val="24"/>
        </w:rPr>
        <w:t>Feedback Announ</w:t>
      </w:r>
      <w:r>
        <w:rPr>
          <w:sz w:val="24"/>
          <w:szCs w:val="24"/>
        </w:rPr>
        <w:t>ces New Initiatives in Food Waste Reduction Campaign.</w:t>
      </w:r>
      <w:r>
        <w:rPr>
          <w:sz w:val="24"/>
          <w:szCs w:val="24"/>
        </w:rPr>
        <w:t>”</w:t>
      </w:r>
      <w:r>
        <w:rPr>
          <w:sz w:val="24"/>
          <w:szCs w:val="24"/>
        </w:rPr>
        <w:t xml:space="preserve"> Waste Drive, September 21, 2016. Retrieved at http://www.wastedive.com/news/feedback-announces-new-initiatives-in-food-waste-reduction-campaign/426683/</w:t>
      </w:r>
    </w:p>
    <w:p w14:paraId="24FCEEDB" w14:textId="77777777" w:rsidR="00000000" w:rsidRDefault="00551CE1">
      <w:pPr>
        <w:widowControl/>
        <w:rPr>
          <w:sz w:val="24"/>
          <w:szCs w:val="24"/>
        </w:rPr>
      </w:pPr>
    </w:p>
    <w:p w14:paraId="166419C2" w14:textId="77777777" w:rsidR="00000000" w:rsidRDefault="00551CE1">
      <w:pPr>
        <w:widowControl/>
        <w:rPr>
          <w:sz w:val="24"/>
          <w:szCs w:val="24"/>
        </w:rPr>
      </w:pPr>
      <w:r>
        <w:rPr>
          <w:sz w:val="24"/>
          <w:szCs w:val="24"/>
        </w:rPr>
        <w:t xml:space="preserve">Salyer, Kirsten. </w:t>
      </w:r>
      <w:r>
        <w:rPr>
          <w:sz w:val="24"/>
          <w:szCs w:val="24"/>
        </w:rPr>
        <w:t>“</w:t>
      </w:r>
      <w:r>
        <w:rPr>
          <w:sz w:val="24"/>
          <w:szCs w:val="24"/>
        </w:rPr>
        <w:t>Chef Massimo Bottura Calls for</w:t>
      </w:r>
      <w:r>
        <w:rPr>
          <w:sz w:val="24"/>
          <w:szCs w:val="24"/>
        </w:rPr>
        <w:t xml:space="preserve"> a Revolution to End Food Waste.</w:t>
      </w:r>
      <w:r>
        <w:rPr>
          <w:sz w:val="24"/>
          <w:szCs w:val="24"/>
        </w:rPr>
        <w:t>”</w:t>
      </w:r>
      <w:r>
        <w:rPr>
          <w:sz w:val="24"/>
          <w:szCs w:val="24"/>
        </w:rPr>
        <w:t xml:space="preserve"> World Economic Forum, November 23, 2020. Retrieved at https://www.weforum.org/agenda/2020/11/massimo-bottura-on-solutions-for-food-waste/</w:t>
      </w:r>
    </w:p>
    <w:p w14:paraId="193CE4EC" w14:textId="77777777" w:rsidR="00000000" w:rsidRDefault="00551CE1">
      <w:pPr>
        <w:widowControl/>
        <w:rPr>
          <w:sz w:val="24"/>
          <w:szCs w:val="24"/>
        </w:rPr>
      </w:pPr>
      <w:r>
        <w:rPr>
          <w:sz w:val="24"/>
          <w:szCs w:val="24"/>
        </w:rPr>
        <w:t>Tags: Chefs, Italy, Organizations</w:t>
      </w:r>
    </w:p>
    <w:p w14:paraId="5026E31D" w14:textId="77777777" w:rsidR="00000000" w:rsidRDefault="00551CE1">
      <w:pPr>
        <w:widowControl/>
        <w:rPr>
          <w:sz w:val="24"/>
          <w:szCs w:val="24"/>
        </w:rPr>
      </w:pPr>
    </w:p>
    <w:p w14:paraId="7EE39DE8" w14:textId="77777777" w:rsidR="00000000" w:rsidRDefault="00551CE1">
      <w:pPr>
        <w:widowControl/>
        <w:rPr>
          <w:sz w:val="24"/>
          <w:szCs w:val="24"/>
        </w:rPr>
      </w:pPr>
      <w:r>
        <w:rPr>
          <w:b/>
          <w:bCs/>
          <w:sz w:val="24"/>
          <w:szCs w:val="24"/>
        </w:rPr>
        <w:t>Say No to Food Waste</w:t>
      </w:r>
      <w:r>
        <w:rPr>
          <w:sz w:val="24"/>
          <w:szCs w:val="24"/>
        </w:rPr>
        <w:t xml:space="preserve"> (Tbilisi, Georgia) is a medi</w:t>
      </w:r>
      <w:r>
        <w:rPr>
          <w:sz w:val="24"/>
          <w:szCs w:val="24"/>
        </w:rPr>
        <w:t xml:space="preserve">a campaign by CENN [Caucasus Environmental NGO Network] with the support of the British Embassy, </w:t>
      </w:r>
      <w:r>
        <w:rPr>
          <w:sz w:val="24"/>
          <w:szCs w:val="24"/>
        </w:rPr>
        <w:t>‘</w:t>
      </w:r>
      <w:r>
        <w:rPr>
          <w:sz w:val="24"/>
          <w:szCs w:val="24"/>
        </w:rPr>
        <w:t>to urge people change their behavior and consume more responsibly to reduce food waste.</w:t>
      </w:r>
      <w:r>
        <w:rPr>
          <w:sz w:val="24"/>
          <w:szCs w:val="24"/>
        </w:rPr>
        <w:t>”</w:t>
      </w:r>
      <w:r>
        <w:rPr>
          <w:sz w:val="24"/>
          <w:szCs w:val="24"/>
        </w:rPr>
        <w:t xml:space="preserve"> It wii strive </w:t>
      </w:r>
      <w:r>
        <w:rPr>
          <w:sz w:val="24"/>
          <w:szCs w:val="24"/>
        </w:rPr>
        <w:t>“</w:t>
      </w:r>
      <w:r>
        <w:rPr>
          <w:sz w:val="24"/>
          <w:szCs w:val="24"/>
        </w:rPr>
        <w:t xml:space="preserve">to achieve an </w:t>
      </w:r>
      <w:r>
        <w:rPr>
          <w:sz w:val="24"/>
          <w:szCs w:val="24"/>
        </w:rPr>
        <w:t>‘</w:t>
      </w:r>
      <w:r>
        <w:rPr>
          <w:sz w:val="24"/>
          <w:szCs w:val="24"/>
        </w:rPr>
        <w:t>awakened</w:t>
      </w:r>
      <w:r>
        <w:rPr>
          <w:sz w:val="24"/>
          <w:szCs w:val="24"/>
        </w:rPr>
        <w:t>’</w:t>
      </w:r>
      <w:r>
        <w:rPr>
          <w:sz w:val="24"/>
          <w:szCs w:val="24"/>
        </w:rPr>
        <w:t xml:space="preserve"> culture, the members of which</w:t>
      </w:r>
      <w:r>
        <w:rPr>
          <w:sz w:val="24"/>
          <w:szCs w:val="24"/>
        </w:rPr>
        <w:t xml:space="preserve"> will act more responsibly in support of their own surroundings.</w:t>
      </w:r>
      <w:r>
        <w:rPr>
          <w:sz w:val="24"/>
          <w:szCs w:val="24"/>
        </w:rPr>
        <w:t>”</w:t>
      </w:r>
    </w:p>
    <w:p w14:paraId="7D2DCD55" w14:textId="77777777" w:rsidR="00000000" w:rsidRDefault="00551CE1">
      <w:pPr>
        <w:widowControl/>
        <w:rPr>
          <w:sz w:val="24"/>
          <w:szCs w:val="24"/>
        </w:rPr>
      </w:pPr>
      <w:r>
        <w:rPr>
          <w:sz w:val="24"/>
          <w:szCs w:val="24"/>
        </w:rPr>
        <w:t xml:space="preserve">Website: </w:t>
      </w:r>
    </w:p>
    <w:p w14:paraId="612B200D" w14:textId="77777777" w:rsidR="00000000" w:rsidRDefault="00551CE1">
      <w:pPr>
        <w:widowControl/>
        <w:rPr>
          <w:sz w:val="24"/>
          <w:szCs w:val="24"/>
        </w:rPr>
      </w:pPr>
      <w:r>
        <w:rPr>
          <w:sz w:val="24"/>
          <w:szCs w:val="24"/>
        </w:rPr>
        <w:t>Tags: Georgia, Organizational Projects</w:t>
      </w:r>
    </w:p>
    <w:p w14:paraId="4E797B66" w14:textId="77777777" w:rsidR="00000000" w:rsidRDefault="00551CE1">
      <w:pPr>
        <w:widowControl/>
        <w:rPr>
          <w:sz w:val="24"/>
          <w:szCs w:val="24"/>
        </w:rPr>
      </w:pPr>
    </w:p>
    <w:p w14:paraId="257FC861" w14:textId="77777777" w:rsidR="00000000" w:rsidRDefault="00551CE1">
      <w:pPr>
        <w:widowControl/>
        <w:rPr>
          <w:sz w:val="24"/>
          <w:szCs w:val="24"/>
        </w:rPr>
      </w:pPr>
      <w:r>
        <w:rPr>
          <w:sz w:val="24"/>
          <w:szCs w:val="24"/>
        </w:rPr>
        <w:t xml:space="preserve">Searle, Fred. </w:t>
      </w:r>
      <w:r>
        <w:rPr>
          <w:sz w:val="24"/>
          <w:szCs w:val="24"/>
        </w:rPr>
        <w:t>“</w:t>
      </w:r>
      <w:r>
        <w:rPr>
          <w:sz w:val="24"/>
          <w:szCs w:val="24"/>
        </w:rPr>
        <w:t>Wrap Takes Food Waste Fight to next Level.</w:t>
      </w:r>
      <w:r>
        <w:rPr>
          <w:sz w:val="24"/>
          <w:szCs w:val="24"/>
        </w:rPr>
        <w:t>”</w:t>
      </w:r>
      <w:r>
        <w:rPr>
          <w:sz w:val="24"/>
          <w:szCs w:val="24"/>
        </w:rPr>
        <w:t xml:space="preserve"> Fresh Produce, September 13, 2017. Retrieved at http://www.fruitnet.com/fpj/artic</w:t>
      </w:r>
      <w:r>
        <w:rPr>
          <w:sz w:val="24"/>
          <w:szCs w:val="24"/>
        </w:rPr>
        <w:t xml:space="preserve">le/173377/wrap-takes-food-waste-fight-to-next-level </w:t>
      </w:r>
    </w:p>
    <w:p w14:paraId="3237004A" w14:textId="77777777" w:rsidR="00000000" w:rsidRDefault="00551CE1">
      <w:pPr>
        <w:widowControl/>
        <w:rPr>
          <w:sz w:val="24"/>
          <w:szCs w:val="24"/>
        </w:rPr>
      </w:pPr>
    </w:p>
    <w:p w14:paraId="0312E290" w14:textId="77777777" w:rsidR="00000000" w:rsidRDefault="00551CE1">
      <w:pPr>
        <w:widowControl/>
        <w:rPr>
          <w:sz w:val="24"/>
          <w:szCs w:val="24"/>
        </w:rPr>
      </w:pPr>
      <w:r>
        <w:rPr>
          <w:sz w:val="24"/>
          <w:szCs w:val="24"/>
        </w:rPr>
        <w:t xml:space="preserve">SFN. </w:t>
      </w:r>
      <w:r>
        <w:rPr>
          <w:sz w:val="24"/>
          <w:szCs w:val="24"/>
        </w:rPr>
        <w:t>“</w:t>
      </w:r>
      <w:r>
        <w:rPr>
          <w:sz w:val="24"/>
          <w:szCs w:val="24"/>
        </w:rPr>
        <w:t>Food Waste Alliance Working Across Industries.</w:t>
      </w:r>
      <w:r>
        <w:rPr>
          <w:sz w:val="24"/>
          <w:szCs w:val="24"/>
        </w:rPr>
        <w:t>”</w:t>
      </w:r>
      <w:r>
        <w:rPr>
          <w:sz w:val="24"/>
          <w:szCs w:val="24"/>
        </w:rPr>
        <w:t xml:space="preserve"> Southern Farm Network, August 10, 2015. Retrieved at http://sfntoday.com/food-waste-alliance-working-to-reduce-waste/</w:t>
      </w:r>
    </w:p>
    <w:p w14:paraId="068A7353" w14:textId="77777777" w:rsidR="00000000" w:rsidRDefault="00551CE1">
      <w:pPr>
        <w:widowControl/>
        <w:rPr>
          <w:sz w:val="24"/>
          <w:szCs w:val="24"/>
        </w:rPr>
      </w:pPr>
    </w:p>
    <w:p w14:paraId="0876F5CC" w14:textId="77777777" w:rsidR="00000000" w:rsidRDefault="00551CE1">
      <w:pPr>
        <w:widowControl/>
        <w:rPr>
          <w:sz w:val="24"/>
          <w:szCs w:val="24"/>
        </w:rPr>
      </w:pPr>
      <w:r>
        <w:rPr>
          <w:sz w:val="24"/>
          <w:szCs w:val="24"/>
        </w:rPr>
        <w:t xml:space="preserve">Shrum, Rick. </w:t>
      </w:r>
      <w:r>
        <w:rPr>
          <w:sz w:val="24"/>
          <w:szCs w:val="24"/>
        </w:rPr>
        <w:t>“</w:t>
      </w:r>
      <w:r>
        <w:rPr>
          <w:sz w:val="24"/>
          <w:szCs w:val="24"/>
        </w:rPr>
        <w:t>Food Rescue Gro</w:t>
      </w:r>
      <w:r>
        <w:rPr>
          <w:sz w:val="24"/>
          <w:szCs w:val="24"/>
        </w:rPr>
        <w:t>up Expands to Washington, Four Other Counties.</w:t>
      </w:r>
      <w:r>
        <w:rPr>
          <w:sz w:val="24"/>
          <w:szCs w:val="24"/>
        </w:rPr>
        <w:t>”</w:t>
      </w:r>
      <w:r>
        <w:rPr>
          <w:sz w:val="24"/>
          <w:szCs w:val="24"/>
        </w:rPr>
        <w:t xml:space="preserve"> Observer-Reporter, September 13, 2017. Retrieved at http://www.observer-reporter.com/20170913/food_rescue_group_expands_to_washington_four_other_counties</w:t>
      </w:r>
    </w:p>
    <w:p w14:paraId="56C057E2" w14:textId="77777777" w:rsidR="00000000" w:rsidRDefault="00551CE1">
      <w:pPr>
        <w:widowControl/>
        <w:rPr>
          <w:sz w:val="24"/>
          <w:szCs w:val="24"/>
        </w:rPr>
      </w:pPr>
    </w:p>
    <w:p w14:paraId="2BF8604F" w14:textId="77777777" w:rsidR="00000000" w:rsidRDefault="00551CE1">
      <w:pPr>
        <w:widowControl/>
        <w:rPr>
          <w:sz w:val="24"/>
          <w:szCs w:val="24"/>
        </w:rPr>
      </w:pPr>
      <w:r>
        <w:rPr>
          <w:sz w:val="24"/>
          <w:szCs w:val="24"/>
        </w:rPr>
        <w:t xml:space="preserve">Sinclair, Mark. </w:t>
      </w:r>
      <w:r>
        <w:rPr>
          <w:sz w:val="24"/>
          <w:szCs w:val="24"/>
        </w:rPr>
        <w:t>“</w:t>
      </w:r>
      <w:r>
        <w:rPr>
          <w:sz w:val="24"/>
          <w:szCs w:val="24"/>
        </w:rPr>
        <w:t>This Is Real Junk Food.</w:t>
      </w:r>
      <w:r>
        <w:rPr>
          <w:sz w:val="24"/>
          <w:szCs w:val="24"/>
        </w:rPr>
        <w:t>”</w:t>
      </w:r>
      <w:r>
        <w:rPr>
          <w:sz w:val="24"/>
          <w:szCs w:val="24"/>
        </w:rPr>
        <w:t xml:space="preserve"> Creative Review, March 13, 2017. Retrieved at https://www.creativereview.co.uk/real-junk-food-project/</w:t>
      </w:r>
    </w:p>
    <w:p w14:paraId="72937629" w14:textId="77777777" w:rsidR="00000000" w:rsidRDefault="00551CE1">
      <w:pPr>
        <w:widowControl/>
        <w:rPr>
          <w:sz w:val="24"/>
          <w:szCs w:val="24"/>
        </w:rPr>
      </w:pPr>
    </w:p>
    <w:p w14:paraId="1E28FD54" w14:textId="77777777" w:rsidR="00000000" w:rsidRDefault="00551CE1">
      <w:pPr>
        <w:widowControl/>
        <w:rPr>
          <w:sz w:val="24"/>
          <w:szCs w:val="24"/>
        </w:rPr>
      </w:pPr>
      <w:r>
        <w:rPr>
          <w:b/>
          <w:bCs/>
          <w:sz w:val="24"/>
          <w:szCs w:val="24"/>
        </w:rPr>
        <w:t>Stop Food Waste Australia</w:t>
      </w:r>
      <w:r>
        <w:rPr>
          <w:sz w:val="24"/>
          <w:szCs w:val="24"/>
        </w:rPr>
        <w:t xml:space="preserve"> (Australia) is </w:t>
      </w:r>
      <w:r>
        <w:rPr>
          <w:sz w:val="24"/>
          <w:szCs w:val="24"/>
        </w:rPr>
        <w:t>“</w:t>
      </w:r>
      <w:r>
        <w:rPr>
          <w:sz w:val="24"/>
          <w:szCs w:val="24"/>
        </w:rPr>
        <w:t>an independent long-term partnership that reduces food waste and food insecurity, drives innovation, and impr</w:t>
      </w:r>
      <w:r>
        <w:rPr>
          <w:sz w:val="24"/>
          <w:szCs w:val="24"/>
        </w:rPr>
        <w:t>oves the Australian food system</w:t>
      </w:r>
      <w:r>
        <w:rPr>
          <w:sz w:val="24"/>
          <w:szCs w:val="24"/>
        </w:rPr>
        <w:t>’</w:t>
      </w:r>
      <w:r>
        <w:rPr>
          <w:sz w:val="24"/>
          <w:szCs w:val="24"/>
        </w:rPr>
        <w:t>s productivity and resilience. As a vital part of the National Food Waste Strategy, Stop Food Waste Australia</w:t>
      </w:r>
      <w:r>
        <w:rPr>
          <w:sz w:val="24"/>
          <w:szCs w:val="24"/>
        </w:rPr>
        <w:t>’</w:t>
      </w:r>
      <w:r>
        <w:rPr>
          <w:sz w:val="24"/>
          <w:szCs w:val="24"/>
        </w:rPr>
        <w:t>s establishment brings together the people and programs needed to halve food waste in Australia by 2030.</w:t>
      </w:r>
      <w:r>
        <w:rPr>
          <w:sz w:val="24"/>
          <w:szCs w:val="24"/>
        </w:rPr>
        <w:t>”</w:t>
      </w:r>
    </w:p>
    <w:p w14:paraId="258B51DD" w14:textId="77777777" w:rsidR="00000000" w:rsidRDefault="00551CE1">
      <w:pPr>
        <w:widowControl/>
        <w:rPr>
          <w:sz w:val="24"/>
          <w:szCs w:val="24"/>
        </w:rPr>
      </w:pPr>
      <w:r>
        <w:rPr>
          <w:sz w:val="24"/>
          <w:szCs w:val="24"/>
        </w:rPr>
        <w:t>Website:</w:t>
      </w:r>
      <w:r>
        <w:rPr>
          <w:sz w:val="24"/>
          <w:szCs w:val="24"/>
        </w:rPr>
        <w:t xml:space="preserve"> https://www.stopfoodwaste.com.au/ </w:t>
      </w:r>
    </w:p>
    <w:p w14:paraId="6CD056A9" w14:textId="77777777" w:rsidR="00000000" w:rsidRDefault="00551CE1">
      <w:pPr>
        <w:widowControl/>
        <w:rPr>
          <w:sz w:val="24"/>
          <w:szCs w:val="24"/>
        </w:rPr>
      </w:pPr>
      <w:r>
        <w:rPr>
          <w:sz w:val="24"/>
          <w:szCs w:val="24"/>
        </w:rPr>
        <w:t>Tags: Australia, Organizations</w:t>
      </w:r>
    </w:p>
    <w:p w14:paraId="0F998743" w14:textId="77777777" w:rsidR="00000000" w:rsidRDefault="00551CE1">
      <w:pPr>
        <w:widowControl/>
        <w:rPr>
          <w:sz w:val="24"/>
          <w:szCs w:val="24"/>
        </w:rPr>
      </w:pPr>
    </w:p>
    <w:p w14:paraId="0FE6BE2E" w14:textId="77777777" w:rsidR="00000000" w:rsidRDefault="00551CE1">
      <w:pPr>
        <w:widowControl/>
        <w:rPr>
          <w:sz w:val="24"/>
          <w:szCs w:val="24"/>
        </w:rPr>
      </w:pPr>
      <w:r>
        <w:rPr>
          <w:sz w:val="24"/>
          <w:szCs w:val="24"/>
        </w:rPr>
        <w:t xml:space="preserve">Surya, Reno. </w:t>
      </w:r>
      <w:r>
        <w:rPr>
          <w:sz w:val="24"/>
          <w:szCs w:val="24"/>
        </w:rPr>
        <w:t>“</w:t>
      </w:r>
      <w:r>
        <w:rPr>
          <w:sz w:val="24"/>
          <w:szCs w:val="24"/>
        </w:rPr>
        <w:t>Indonesia Remains One of the World's Worst in Managing Food Waste: Garda Pangan Wants to Change That.</w:t>
      </w:r>
      <w:r>
        <w:rPr>
          <w:sz w:val="24"/>
          <w:szCs w:val="24"/>
        </w:rPr>
        <w:t>”</w:t>
      </w:r>
      <w:r>
        <w:rPr>
          <w:sz w:val="24"/>
          <w:szCs w:val="24"/>
        </w:rPr>
        <w:t xml:space="preserve"> The Jakarta Post, March 30, 2021. Retrieved at </w:t>
      </w:r>
    </w:p>
    <w:p w14:paraId="221A9DF7" w14:textId="77777777" w:rsidR="00000000" w:rsidRDefault="00551CE1">
      <w:pPr>
        <w:widowControl/>
        <w:rPr>
          <w:sz w:val="24"/>
          <w:szCs w:val="24"/>
        </w:rPr>
      </w:pPr>
      <w:r>
        <w:rPr>
          <w:sz w:val="24"/>
          <w:szCs w:val="24"/>
        </w:rPr>
        <w:t>Tags: Food Recovery Org</w:t>
      </w:r>
      <w:r>
        <w:rPr>
          <w:sz w:val="24"/>
          <w:szCs w:val="24"/>
        </w:rPr>
        <w:t>anizations, Indonesia</w:t>
      </w:r>
    </w:p>
    <w:p w14:paraId="722AC97F" w14:textId="77777777" w:rsidR="00000000" w:rsidRDefault="00551CE1">
      <w:pPr>
        <w:widowControl/>
        <w:rPr>
          <w:sz w:val="24"/>
          <w:szCs w:val="24"/>
        </w:rPr>
      </w:pPr>
    </w:p>
    <w:p w14:paraId="6E80F2E3" w14:textId="77777777" w:rsidR="00000000" w:rsidRDefault="00551CE1">
      <w:pPr>
        <w:widowControl/>
        <w:rPr>
          <w:sz w:val="24"/>
          <w:szCs w:val="24"/>
        </w:rPr>
      </w:pPr>
      <w:r>
        <w:rPr>
          <w:b/>
          <w:bCs/>
          <w:sz w:val="24"/>
          <w:szCs w:val="24"/>
        </w:rPr>
        <w:t>Sustainable Hospitality Alliance</w:t>
      </w:r>
      <w:r>
        <w:rPr>
          <w:sz w:val="24"/>
          <w:szCs w:val="24"/>
        </w:rPr>
        <w:t xml:space="preserve"> (London, England) </w:t>
      </w:r>
      <w:r>
        <w:rPr>
          <w:sz w:val="24"/>
          <w:szCs w:val="24"/>
        </w:rPr>
        <w:t>“</w:t>
      </w:r>
      <w:r>
        <w:rPr>
          <w:sz w:val="24"/>
          <w:szCs w:val="24"/>
        </w:rPr>
        <w:t>brings together engaged hospitality companies and uses the collective power of the industry to address key challenges affecting our planet and its people.</w:t>
      </w:r>
      <w:r>
        <w:rPr>
          <w:sz w:val="24"/>
          <w:szCs w:val="24"/>
        </w:rPr>
        <w:t>”</w:t>
      </w:r>
      <w:r>
        <w:rPr>
          <w:sz w:val="24"/>
          <w:szCs w:val="24"/>
        </w:rPr>
        <w:t xml:space="preserve"> It was founded in 1992 by</w:t>
      </w:r>
      <w:r>
        <w:rPr>
          <w:sz w:val="24"/>
          <w:szCs w:val="24"/>
        </w:rPr>
        <w:t xml:space="preserve"> executives of 10 global hotel companies. It has produced a Food Waste Fact Sheet at  https://sustainablehospitalityalliance.org/resource/food-waste-factsheet and Top Tips for Hotels on Reducing Food Waste June 5, 2021  at https://sustainablehospitalityall</w:t>
      </w:r>
      <w:r>
        <w:rPr>
          <w:sz w:val="24"/>
          <w:szCs w:val="24"/>
        </w:rPr>
        <w:t>iance.org/top-tips-for-hotels-on-reducing-food-waste/</w:t>
      </w:r>
    </w:p>
    <w:p w14:paraId="63F2E214" w14:textId="77777777" w:rsidR="00000000" w:rsidRDefault="00551CE1">
      <w:pPr>
        <w:widowControl/>
        <w:rPr>
          <w:sz w:val="24"/>
          <w:szCs w:val="24"/>
        </w:rPr>
      </w:pPr>
      <w:r>
        <w:rPr>
          <w:sz w:val="24"/>
          <w:szCs w:val="24"/>
        </w:rPr>
        <w:t>Website: sustainablehospitalityalliance.org</w:t>
      </w:r>
    </w:p>
    <w:p w14:paraId="77D7FD97" w14:textId="77777777" w:rsidR="00000000" w:rsidRDefault="00551CE1">
      <w:pPr>
        <w:widowControl/>
        <w:rPr>
          <w:sz w:val="24"/>
          <w:szCs w:val="24"/>
        </w:rPr>
      </w:pPr>
      <w:r>
        <w:rPr>
          <w:sz w:val="24"/>
          <w:szCs w:val="24"/>
        </w:rPr>
        <w:t>Tags: Hospitality, Organizations</w:t>
      </w:r>
    </w:p>
    <w:p w14:paraId="34289260" w14:textId="77777777" w:rsidR="00000000" w:rsidRDefault="00551CE1">
      <w:pPr>
        <w:widowControl/>
        <w:rPr>
          <w:sz w:val="24"/>
          <w:szCs w:val="24"/>
        </w:rPr>
      </w:pPr>
    </w:p>
    <w:p w14:paraId="138444EB" w14:textId="77777777" w:rsidR="00000000" w:rsidRDefault="00551CE1">
      <w:pPr>
        <w:widowControl/>
        <w:rPr>
          <w:sz w:val="24"/>
          <w:szCs w:val="24"/>
        </w:rPr>
      </w:pPr>
      <w:r>
        <w:rPr>
          <w:sz w:val="24"/>
          <w:szCs w:val="24"/>
        </w:rPr>
        <w:t xml:space="preserve">Swartzell, Griffin. </w:t>
      </w:r>
      <w:r>
        <w:rPr>
          <w:sz w:val="24"/>
          <w:szCs w:val="24"/>
        </w:rPr>
        <w:t>“</w:t>
      </w:r>
      <w:r>
        <w:rPr>
          <w:sz w:val="24"/>
          <w:szCs w:val="24"/>
        </w:rPr>
        <w:t>Can FoodMaven Fix the Food Industry</w:t>
      </w:r>
      <w:r>
        <w:rPr>
          <w:sz w:val="24"/>
          <w:szCs w:val="24"/>
        </w:rPr>
        <w:t>’</w:t>
      </w:r>
      <w:r>
        <w:rPr>
          <w:sz w:val="24"/>
          <w:szCs w:val="24"/>
        </w:rPr>
        <w:t>s Huge Waste Problem?.</w:t>
      </w:r>
      <w:r>
        <w:rPr>
          <w:sz w:val="24"/>
          <w:szCs w:val="24"/>
        </w:rPr>
        <w:t>”</w:t>
      </w:r>
      <w:r>
        <w:rPr>
          <w:sz w:val="24"/>
          <w:szCs w:val="24"/>
        </w:rPr>
        <w:t xml:space="preserve"> Colorado Springs Independent, March 23, 201</w:t>
      </w:r>
      <w:r>
        <w:rPr>
          <w:sz w:val="24"/>
          <w:szCs w:val="24"/>
        </w:rPr>
        <w:t>7. Retrieved at http://www.csindy.com/coloradosprings/can-foodmaven-fix-the-food-industrys-huge-waste-problem/Content?oid=4891015</w:t>
      </w:r>
    </w:p>
    <w:p w14:paraId="5454AF41" w14:textId="77777777" w:rsidR="00000000" w:rsidRDefault="00551CE1">
      <w:pPr>
        <w:widowControl/>
        <w:rPr>
          <w:sz w:val="24"/>
          <w:szCs w:val="24"/>
        </w:rPr>
      </w:pPr>
    </w:p>
    <w:p w14:paraId="4FD4402E" w14:textId="77777777" w:rsidR="00000000" w:rsidRDefault="00551CE1">
      <w:pPr>
        <w:widowControl/>
        <w:rPr>
          <w:sz w:val="24"/>
          <w:szCs w:val="24"/>
        </w:rPr>
      </w:pPr>
      <w:r>
        <w:rPr>
          <w:sz w:val="24"/>
          <w:szCs w:val="24"/>
        </w:rPr>
        <w:lastRenderedPageBreak/>
        <w:t xml:space="preserve">Syddansk Universitet. </w:t>
      </w:r>
      <w:r>
        <w:rPr>
          <w:sz w:val="24"/>
          <w:szCs w:val="24"/>
        </w:rPr>
        <w:t>“</w:t>
      </w:r>
      <w:r>
        <w:rPr>
          <w:sz w:val="24"/>
          <w:szCs w:val="24"/>
        </w:rPr>
        <w:t>Food Waste: Which Initiatives Work?</w:t>
      </w:r>
      <w:r>
        <w:rPr>
          <w:sz w:val="24"/>
          <w:szCs w:val="24"/>
        </w:rPr>
        <w:t>”</w:t>
      </w:r>
      <w:r>
        <w:rPr>
          <w:sz w:val="24"/>
          <w:szCs w:val="24"/>
        </w:rPr>
        <w:t xml:space="preserve"> Public, June 4, 2018. Retrieved at http://www.publicnow.com/view/</w:t>
      </w:r>
      <w:r>
        <w:rPr>
          <w:sz w:val="24"/>
          <w:szCs w:val="24"/>
        </w:rPr>
        <w:t>4C12E83D19D681DF8181E7478757FF47708B67A0?2018-06-04-11:30:08+01:00-xxx256</w:t>
      </w:r>
    </w:p>
    <w:p w14:paraId="1CAF104F" w14:textId="77777777" w:rsidR="00000000" w:rsidRDefault="00551CE1">
      <w:pPr>
        <w:widowControl/>
        <w:rPr>
          <w:sz w:val="24"/>
          <w:szCs w:val="24"/>
        </w:rPr>
      </w:pPr>
    </w:p>
    <w:p w14:paraId="03117A40" w14:textId="77777777" w:rsidR="00000000" w:rsidRDefault="00551CE1">
      <w:pPr>
        <w:widowControl/>
        <w:rPr>
          <w:sz w:val="24"/>
          <w:szCs w:val="24"/>
        </w:rPr>
      </w:pPr>
      <w:r>
        <w:rPr>
          <w:sz w:val="24"/>
          <w:szCs w:val="24"/>
        </w:rPr>
        <w:t xml:space="preserve">Team YS. </w:t>
      </w:r>
      <w:r>
        <w:rPr>
          <w:sz w:val="24"/>
          <w:szCs w:val="24"/>
        </w:rPr>
        <w:t>“</w:t>
      </w:r>
      <w:r>
        <w:rPr>
          <w:sz w:val="24"/>
          <w:szCs w:val="24"/>
        </w:rPr>
        <w:t>Because There Is No Planet B: How India</w:t>
      </w:r>
      <w:r>
        <w:rPr>
          <w:sz w:val="24"/>
          <w:szCs w:val="24"/>
        </w:rPr>
        <w:t>’</w:t>
      </w:r>
      <w:r>
        <w:rPr>
          <w:sz w:val="24"/>
          <w:szCs w:val="24"/>
        </w:rPr>
        <w:t>s Startups Are Fighting the Waste Management Crisis.</w:t>
      </w:r>
      <w:r>
        <w:rPr>
          <w:sz w:val="24"/>
          <w:szCs w:val="24"/>
        </w:rPr>
        <w:t>”</w:t>
      </w:r>
      <w:r>
        <w:rPr>
          <w:sz w:val="24"/>
          <w:szCs w:val="24"/>
        </w:rPr>
        <w:t xml:space="preserve"> YourStory, June 5, 2021. Retrieved at https://yourstory.com/2021/06/no-planet</w:t>
      </w:r>
      <w:r>
        <w:rPr>
          <w:sz w:val="24"/>
          <w:szCs w:val="24"/>
        </w:rPr>
        <w:t>b-indias-startups-fighting-waste-management-crisis-/amp</w:t>
      </w:r>
    </w:p>
    <w:p w14:paraId="508B8AAB" w14:textId="77777777" w:rsidR="00000000" w:rsidRDefault="00551CE1">
      <w:pPr>
        <w:widowControl/>
        <w:rPr>
          <w:sz w:val="24"/>
          <w:szCs w:val="24"/>
        </w:rPr>
      </w:pPr>
      <w:r>
        <w:rPr>
          <w:sz w:val="24"/>
          <w:szCs w:val="24"/>
        </w:rPr>
        <w:t>Tags: India, Startups</w:t>
      </w:r>
    </w:p>
    <w:p w14:paraId="14539C6A" w14:textId="77777777" w:rsidR="00000000" w:rsidRDefault="00551CE1">
      <w:pPr>
        <w:widowControl/>
        <w:rPr>
          <w:sz w:val="24"/>
          <w:szCs w:val="24"/>
        </w:rPr>
      </w:pPr>
    </w:p>
    <w:p w14:paraId="66A45444" w14:textId="77777777" w:rsidR="00000000" w:rsidRDefault="00551CE1">
      <w:pPr>
        <w:widowControl/>
        <w:rPr>
          <w:sz w:val="24"/>
          <w:szCs w:val="24"/>
        </w:rPr>
      </w:pPr>
      <w:r>
        <w:rPr>
          <w:sz w:val="24"/>
          <w:szCs w:val="24"/>
        </w:rPr>
        <w:t xml:space="preserve">Upton, Michael. </w:t>
      </w:r>
      <w:r>
        <w:rPr>
          <w:sz w:val="24"/>
          <w:szCs w:val="24"/>
        </w:rPr>
        <w:t>“</w:t>
      </w:r>
      <w:r>
        <w:rPr>
          <w:sz w:val="24"/>
          <w:szCs w:val="24"/>
        </w:rPr>
        <w:t>Family</w:t>
      </w:r>
      <w:r>
        <w:rPr>
          <w:sz w:val="24"/>
          <w:szCs w:val="24"/>
        </w:rPr>
        <w:t>’</w:t>
      </w:r>
      <w:r>
        <w:rPr>
          <w:sz w:val="24"/>
          <w:szCs w:val="24"/>
        </w:rPr>
        <w:t>s Helping Hand from Mexborough Businesses.</w:t>
      </w:r>
      <w:r>
        <w:rPr>
          <w:sz w:val="24"/>
          <w:szCs w:val="24"/>
        </w:rPr>
        <w:t>”</w:t>
      </w:r>
      <w:r>
        <w:rPr>
          <w:sz w:val="24"/>
          <w:szCs w:val="24"/>
        </w:rPr>
        <w:t xml:space="preserve"> Rotherham Advertiser, January 3, 2017. Retrieved at http://www.rotherhamadvertiser.co.uk/news/105588/family-s</w:t>
      </w:r>
      <w:r>
        <w:rPr>
          <w:sz w:val="24"/>
          <w:szCs w:val="24"/>
        </w:rPr>
        <w:t>-helping-hand-from-mexborough-businesses.aspx</w:t>
      </w:r>
    </w:p>
    <w:p w14:paraId="494192AA" w14:textId="77777777" w:rsidR="00000000" w:rsidRDefault="00551CE1">
      <w:pPr>
        <w:widowControl/>
        <w:rPr>
          <w:sz w:val="24"/>
          <w:szCs w:val="24"/>
        </w:rPr>
      </w:pPr>
    </w:p>
    <w:p w14:paraId="73A4550D" w14:textId="77777777" w:rsidR="00000000" w:rsidRDefault="00551CE1">
      <w:pPr>
        <w:widowControl/>
        <w:rPr>
          <w:sz w:val="24"/>
          <w:szCs w:val="24"/>
        </w:rPr>
      </w:pPr>
      <w:r>
        <w:rPr>
          <w:sz w:val="24"/>
          <w:szCs w:val="24"/>
        </w:rPr>
        <w:t xml:space="preserve">Wahi, Uvika. </w:t>
      </w:r>
      <w:r>
        <w:rPr>
          <w:sz w:val="24"/>
          <w:szCs w:val="24"/>
        </w:rPr>
        <w:t>“</w:t>
      </w:r>
      <w:r>
        <w:rPr>
          <w:sz w:val="24"/>
          <w:szCs w:val="24"/>
        </w:rPr>
        <w:t>Hunger Is A Huge Enemy That Small Organizations Are Fighting &amp; They Need Your Help.</w:t>
      </w:r>
      <w:r>
        <w:rPr>
          <w:sz w:val="24"/>
          <w:szCs w:val="24"/>
        </w:rPr>
        <w:t>”</w:t>
      </w:r>
      <w:r>
        <w:rPr>
          <w:sz w:val="24"/>
          <w:szCs w:val="24"/>
        </w:rPr>
        <w:t xml:space="preserve"> MSXP, August 9, 2017. Retrieved at http://www.mensxp.com/special-features/today/38783-hunger-is-a-huge-enemy-t</w:t>
      </w:r>
      <w:r>
        <w:rPr>
          <w:sz w:val="24"/>
          <w:szCs w:val="24"/>
        </w:rPr>
        <w:t>hat-small-organizations-are-fighting-they-need-your-help.html</w:t>
      </w:r>
    </w:p>
    <w:p w14:paraId="025FD700" w14:textId="77777777" w:rsidR="00000000" w:rsidRDefault="00551CE1">
      <w:pPr>
        <w:widowControl/>
        <w:rPr>
          <w:sz w:val="24"/>
          <w:szCs w:val="24"/>
        </w:rPr>
      </w:pPr>
    </w:p>
    <w:p w14:paraId="31C7D778" w14:textId="77777777" w:rsidR="00000000" w:rsidRDefault="00551CE1">
      <w:pPr>
        <w:widowControl/>
        <w:rPr>
          <w:sz w:val="24"/>
          <w:szCs w:val="24"/>
        </w:rPr>
      </w:pPr>
      <w:r>
        <w:rPr>
          <w:sz w:val="24"/>
          <w:szCs w:val="24"/>
        </w:rPr>
        <w:t xml:space="preserve">Walla, Katherine. </w:t>
      </w:r>
      <w:r>
        <w:rPr>
          <w:sz w:val="24"/>
          <w:szCs w:val="24"/>
        </w:rPr>
        <w:t>“</w:t>
      </w:r>
      <w:r>
        <w:rPr>
          <w:sz w:val="24"/>
          <w:szCs w:val="24"/>
        </w:rPr>
        <w:t>19 Organizations Turning Food Waste into Food Justice.</w:t>
      </w:r>
      <w:r>
        <w:rPr>
          <w:sz w:val="24"/>
          <w:szCs w:val="24"/>
        </w:rPr>
        <w:t>”</w:t>
      </w:r>
      <w:r>
        <w:rPr>
          <w:sz w:val="24"/>
          <w:szCs w:val="24"/>
        </w:rPr>
        <w:t xml:space="preserve"> Food Tank, January 2019. Retrieved at https://foodtank.com/news/2019/01/theres-an-app-for-that-reducing-our-food-waste</w:t>
      </w:r>
      <w:r>
        <w:rPr>
          <w:sz w:val="24"/>
          <w:szCs w:val="24"/>
        </w:rPr>
        <w:t>/</w:t>
      </w:r>
    </w:p>
    <w:p w14:paraId="5AA1E079" w14:textId="77777777" w:rsidR="00000000" w:rsidRDefault="00551CE1">
      <w:pPr>
        <w:widowControl/>
        <w:rPr>
          <w:sz w:val="24"/>
          <w:szCs w:val="24"/>
        </w:rPr>
      </w:pPr>
    </w:p>
    <w:p w14:paraId="0F2D768C" w14:textId="77777777" w:rsidR="00000000" w:rsidRDefault="00551CE1">
      <w:pPr>
        <w:widowControl/>
        <w:rPr>
          <w:sz w:val="24"/>
          <w:szCs w:val="24"/>
        </w:rPr>
      </w:pPr>
      <w:r>
        <w:rPr>
          <w:sz w:val="24"/>
          <w:szCs w:val="24"/>
        </w:rPr>
        <w:t xml:space="preserve">Waste360 Staff. </w:t>
      </w:r>
      <w:r>
        <w:rPr>
          <w:sz w:val="24"/>
          <w:szCs w:val="24"/>
        </w:rPr>
        <w:t>“</w:t>
      </w:r>
      <w:r>
        <w:rPr>
          <w:sz w:val="24"/>
          <w:szCs w:val="24"/>
        </w:rPr>
        <w:t>Imperfect Expands National Operations to Fight Food Waste.</w:t>
      </w:r>
      <w:r>
        <w:rPr>
          <w:sz w:val="24"/>
          <w:szCs w:val="24"/>
        </w:rPr>
        <w:t>”</w:t>
      </w:r>
      <w:r>
        <w:rPr>
          <w:sz w:val="24"/>
          <w:szCs w:val="24"/>
        </w:rPr>
        <w:t xml:space="preserve"> Waste360, November 8, 2018. Retrieved at https://www.waste360.com/food-waste/imperfect-expands-national-operations-fight-food-waste</w:t>
      </w:r>
    </w:p>
    <w:p w14:paraId="5E29A49C" w14:textId="77777777" w:rsidR="00000000" w:rsidRDefault="00551CE1">
      <w:pPr>
        <w:widowControl/>
        <w:rPr>
          <w:sz w:val="24"/>
          <w:szCs w:val="24"/>
        </w:rPr>
      </w:pPr>
    </w:p>
    <w:p w14:paraId="7E9CE702" w14:textId="77777777" w:rsidR="00000000" w:rsidRDefault="00551CE1">
      <w:pPr>
        <w:widowControl/>
        <w:rPr>
          <w:sz w:val="24"/>
          <w:szCs w:val="24"/>
        </w:rPr>
      </w:pPr>
      <w:r>
        <w:rPr>
          <w:sz w:val="24"/>
          <w:szCs w:val="24"/>
        </w:rPr>
        <w:t xml:space="preserve">World Food Program. </w:t>
      </w:r>
      <w:r>
        <w:rPr>
          <w:sz w:val="24"/>
          <w:szCs w:val="24"/>
        </w:rPr>
        <w:t>“</w:t>
      </w:r>
      <w:r>
        <w:rPr>
          <w:sz w:val="24"/>
          <w:szCs w:val="24"/>
        </w:rPr>
        <w:t>WFP</w:t>
      </w:r>
      <w:r>
        <w:rPr>
          <w:sz w:val="24"/>
          <w:szCs w:val="24"/>
        </w:rPr>
        <w:t>’</w:t>
      </w:r>
      <w:r>
        <w:rPr>
          <w:sz w:val="24"/>
          <w:szCs w:val="24"/>
        </w:rPr>
        <w:t>s Zero Food Loss I</w:t>
      </w:r>
      <w:r>
        <w:rPr>
          <w:sz w:val="24"/>
          <w:szCs w:val="24"/>
        </w:rPr>
        <w:t>nitiative: Reaching 200 Million Farmers by 2030.</w:t>
      </w:r>
      <w:r>
        <w:rPr>
          <w:sz w:val="24"/>
          <w:szCs w:val="24"/>
        </w:rPr>
        <w:t>”</w:t>
      </w:r>
      <w:r>
        <w:rPr>
          <w:sz w:val="24"/>
          <w:szCs w:val="24"/>
        </w:rPr>
        <w:t xml:space="preserve"> World Food Program, March 19, 2019. Retrieved at https://www.wfpusa.org/multimedia/wfps-zero-food-loss-initiative-reaching-200-million-farmers-by-2030/</w:t>
      </w:r>
    </w:p>
    <w:p w14:paraId="64573EF8" w14:textId="77777777" w:rsidR="00000000" w:rsidRDefault="00551CE1">
      <w:pPr>
        <w:widowControl/>
        <w:rPr>
          <w:sz w:val="24"/>
          <w:szCs w:val="24"/>
        </w:rPr>
      </w:pPr>
      <w:r>
        <w:rPr>
          <w:sz w:val="24"/>
          <w:szCs w:val="24"/>
        </w:rPr>
        <w:t>Tags: Africa, Food Loss, Organizational Projects</w:t>
      </w:r>
    </w:p>
    <w:p w14:paraId="0217AB0E" w14:textId="77777777" w:rsidR="00000000" w:rsidRDefault="00551CE1">
      <w:pPr>
        <w:widowControl/>
        <w:rPr>
          <w:sz w:val="24"/>
          <w:szCs w:val="24"/>
        </w:rPr>
      </w:pPr>
    </w:p>
    <w:p w14:paraId="6109EE55" w14:textId="77777777" w:rsidR="00000000" w:rsidRDefault="00551CE1">
      <w:pPr>
        <w:widowControl/>
        <w:rPr>
          <w:sz w:val="24"/>
          <w:szCs w:val="24"/>
        </w:rPr>
      </w:pPr>
      <w:r>
        <w:rPr>
          <w:sz w:val="24"/>
          <w:szCs w:val="24"/>
        </w:rPr>
        <w:t xml:space="preserve">World Wildlife Fund. </w:t>
      </w:r>
      <w:r>
        <w:rPr>
          <w:sz w:val="24"/>
          <w:szCs w:val="24"/>
        </w:rPr>
        <w:t>“</w:t>
      </w:r>
      <w:r>
        <w:rPr>
          <w:sz w:val="24"/>
          <w:szCs w:val="24"/>
        </w:rPr>
        <w:t>ReFED: Advancing Solutions to Food Loss and Waste During the Time of COVID.</w:t>
      </w:r>
      <w:r>
        <w:rPr>
          <w:sz w:val="24"/>
          <w:szCs w:val="24"/>
        </w:rPr>
        <w:t>”</w:t>
      </w:r>
      <w:r>
        <w:rPr>
          <w:sz w:val="24"/>
          <w:szCs w:val="24"/>
        </w:rPr>
        <w:t xml:space="preserve"> World Wildlife Fund, August 11, 2020. Retrieved at https://www.worldwildlife.org/blogs/sustainability-works</w:t>
      </w:r>
      <w:r>
        <w:rPr>
          <w:sz w:val="24"/>
          <w:szCs w:val="24"/>
        </w:rPr>
        <w:t>/posts/refed-advancing-solutions-to-food-loss-and-waste-during-the-time-of-covid</w:t>
      </w:r>
    </w:p>
    <w:p w14:paraId="55092033" w14:textId="77777777" w:rsidR="00000000" w:rsidRDefault="00551CE1">
      <w:pPr>
        <w:widowControl/>
        <w:rPr>
          <w:sz w:val="24"/>
          <w:szCs w:val="24"/>
        </w:rPr>
      </w:pPr>
    </w:p>
    <w:p w14:paraId="5A2535E4" w14:textId="77777777" w:rsidR="00000000" w:rsidRDefault="00551CE1">
      <w:pPr>
        <w:widowControl/>
        <w:rPr>
          <w:sz w:val="24"/>
          <w:szCs w:val="24"/>
        </w:rPr>
      </w:pPr>
    </w:p>
    <w:p w14:paraId="60916536" w14:textId="77777777" w:rsidR="00000000" w:rsidRDefault="00551CE1">
      <w:pPr>
        <w:widowControl/>
        <w:rPr>
          <w:sz w:val="24"/>
          <w:szCs w:val="24"/>
        </w:rPr>
      </w:pPr>
    </w:p>
    <w:p w14:paraId="44E4AC59" w14:textId="77777777" w:rsidR="00000000" w:rsidRDefault="00551CE1">
      <w:pPr>
        <w:widowControl/>
        <w:jc w:val="center"/>
        <w:rPr>
          <w:sz w:val="24"/>
          <w:szCs w:val="24"/>
        </w:rPr>
      </w:pPr>
      <w:r>
        <w:rPr>
          <w:sz w:val="24"/>
          <w:szCs w:val="24"/>
        </w:rPr>
        <w:t xml:space="preserve">Overproduction </w:t>
      </w:r>
      <w:r>
        <w:rPr>
          <w:sz w:val="24"/>
          <w:szCs w:val="24"/>
        </w:rPr>
        <w:fldChar w:fldCharType="begin"/>
      </w:r>
      <w:r>
        <w:rPr>
          <w:sz w:val="24"/>
          <w:szCs w:val="24"/>
        </w:rPr>
        <w:instrText>tc "Overproduction " \l 2</w:instrText>
      </w:r>
      <w:r>
        <w:rPr>
          <w:sz w:val="24"/>
          <w:szCs w:val="24"/>
        </w:rPr>
        <w:fldChar w:fldCharType="end"/>
      </w:r>
    </w:p>
    <w:p w14:paraId="13B4A31C" w14:textId="77777777" w:rsidR="00000000" w:rsidRDefault="00551CE1">
      <w:pPr>
        <w:widowControl/>
        <w:rPr>
          <w:sz w:val="24"/>
          <w:szCs w:val="24"/>
        </w:rPr>
      </w:pPr>
    </w:p>
    <w:p w14:paraId="13E2154F" w14:textId="77777777" w:rsidR="00000000" w:rsidRDefault="00551CE1">
      <w:pPr>
        <w:widowControl/>
        <w:rPr>
          <w:sz w:val="24"/>
          <w:szCs w:val="24"/>
        </w:rPr>
      </w:pPr>
      <w:r>
        <w:rPr>
          <w:sz w:val="24"/>
          <w:szCs w:val="24"/>
        </w:rPr>
        <w:lastRenderedPageBreak/>
        <w:t xml:space="preserve">Dufalla, Jacqueline. </w:t>
      </w:r>
      <w:r>
        <w:rPr>
          <w:sz w:val="24"/>
          <w:szCs w:val="24"/>
        </w:rPr>
        <w:t>“</w:t>
      </w:r>
      <w:r>
        <w:rPr>
          <w:sz w:val="24"/>
          <w:szCs w:val="24"/>
        </w:rPr>
        <w:t>Agricultural Overproduction and the Deteriorating Environment,</w:t>
      </w:r>
      <w:r>
        <w:rPr>
          <w:sz w:val="24"/>
          <w:szCs w:val="24"/>
        </w:rPr>
        <w:t>”</w:t>
      </w:r>
    </w:p>
    <w:p w14:paraId="63582AA6" w14:textId="77777777" w:rsidR="00000000" w:rsidRDefault="00551CE1">
      <w:pPr>
        <w:widowControl/>
        <w:rPr>
          <w:sz w:val="24"/>
          <w:szCs w:val="24"/>
        </w:rPr>
      </w:pPr>
      <w:r>
        <w:rPr>
          <w:sz w:val="24"/>
          <w:szCs w:val="24"/>
        </w:rPr>
        <w:t>July 7, 2016. Retrieved at http://www.e-ir.info/2016/07/0</w:t>
      </w:r>
      <w:r>
        <w:rPr>
          <w:sz w:val="24"/>
          <w:szCs w:val="24"/>
        </w:rPr>
        <w:t>7/agricultural-overproduction-and-the-deteriorating-environment/</w:t>
      </w:r>
    </w:p>
    <w:p w14:paraId="48690FED" w14:textId="77777777" w:rsidR="00000000" w:rsidRDefault="00551CE1">
      <w:pPr>
        <w:widowControl/>
        <w:rPr>
          <w:sz w:val="24"/>
          <w:szCs w:val="24"/>
        </w:rPr>
      </w:pPr>
    </w:p>
    <w:p w14:paraId="0194C6FA" w14:textId="77777777" w:rsidR="00000000" w:rsidRDefault="00551CE1">
      <w:pPr>
        <w:widowControl/>
        <w:rPr>
          <w:sz w:val="24"/>
          <w:szCs w:val="24"/>
        </w:rPr>
      </w:pPr>
      <w:r>
        <w:rPr>
          <w:sz w:val="24"/>
          <w:szCs w:val="24"/>
        </w:rPr>
        <w:t xml:space="preserve">Greens. </w:t>
      </w:r>
      <w:r>
        <w:rPr>
          <w:sz w:val="24"/>
          <w:szCs w:val="24"/>
        </w:rPr>
        <w:t>“</w:t>
      </w:r>
      <w:r>
        <w:rPr>
          <w:sz w:val="24"/>
          <w:szCs w:val="24"/>
        </w:rPr>
        <w:t>Overproduction of Food (Waste).</w:t>
      </w:r>
      <w:r>
        <w:rPr>
          <w:sz w:val="24"/>
          <w:szCs w:val="24"/>
        </w:rPr>
        <w:t>”</w:t>
      </w:r>
      <w:r>
        <w:rPr>
          <w:sz w:val="24"/>
          <w:szCs w:val="24"/>
        </w:rPr>
        <w:t xml:space="preserve"> The Greens, May 16, 2017. Retrieved at https://www.greens-efa.eu/en/article/news/overproduction-of-food-waste/</w:t>
      </w:r>
    </w:p>
    <w:p w14:paraId="43A20A0F" w14:textId="77777777" w:rsidR="00000000" w:rsidRDefault="00551CE1">
      <w:pPr>
        <w:widowControl/>
        <w:rPr>
          <w:sz w:val="24"/>
          <w:szCs w:val="24"/>
        </w:rPr>
      </w:pPr>
    </w:p>
    <w:p w14:paraId="3A68C5DB" w14:textId="77777777" w:rsidR="00000000" w:rsidRDefault="00551CE1">
      <w:pPr>
        <w:widowControl/>
        <w:rPr>
          <w:sz w:val="24"/>
          <w:szCs w:val="24"/>
        </w:rPr>
      </w:pPr>
      <w:r>
        <w:rPr>
          <w:sz w:val="24"/>
          <w:szCs w:val="24"/>
        </w:rPr>
        <w:t xml:space="preserve">Hayes, McKenna. </w:t>
      </w:r>
      <w:r>
        <w:rPr>
          <w:sz w:val="24"/>
          <w:szCs w:val="24"/>
        </w:rPr>
        <w:t>“</w:t>
      </w:r>
      <w:r>
        <w:rPr>
          <w:sz w:val="24"/>
          <w:szCs w:val="24"/>
        </w:rPr>
        <w:t xml:space="preserve">Eillie Anzilotti: </w:t>
      </w:r>
      <w:r>
        <w:rPr>
          <w:sz w:val="24"/>
          <w:szCs w:val="24"/>
        </w:rPr>
        <w:t>‘</w:t>
      </w:r>
      <w:r>
        <w:rPr>
          <w:sz w:val="24"/>
          <w:szCs w:val="24"/>
        </w:rPr>
        <w:t>Overproduction of Livestock Is the Most Pressing Modern Food Issue,</w:t>
      </w:r>
      <w:r>
        <w:rPr>
          <w:sz w:val="24"/>
          <w:szCs w:val="24"/>
        </w:rPr>
        <w:t>’”</w:t>
      </w:r>
      <w:r>
        <w:rPr>
          <w:sz w:val="24"/>
          <w:szCs w:val="24"/>
        </w:rPr>
        <w:t xml:space="preserve"> Food Tank, August 23, 2017. Retrieved at https://foodtank.com/news/2017/08/eillie-anzilotti/</w:t>
      </w:r>
    </w:p>
    <w:p w14:paraId="607B30C8" w14:textId="77777777" w:rsidR="00000000" w:rsidRDefault="00551CE1">
      <w:pPr>
        <w:widowControl/>
        <w:rPr>
          <w:sz w:val="24"/>
          <w:szCs w:val="24"/>
        </w:rPr>
      </w:pPr>
    </w:p>
    <w:p w14:paraId="710B5AC5" w14:textId="77777777" w:rsidR="00000000" w:rsidRDefault="00551CE1">
      <w:pPr>
        <w:widowControl/>
        <w:rPr>
          <w:sz w:val="24"/>
          <w:szCs w:val="24"/>
        </w:rPr>
      </w:pPr>
      <w:r>
        <w:rPr>
          <w:sz w:val="24"/>
          <w:szCs w:val="24"/>
        </w:rPr>
        <w:t xml:space="preserve">Messner, Rudolf, Carol Richards, and Hope Johnson. </w:t>
      </w:r>
      <w:r>
        <w:rPr>
          <w:sz w:val="24"/>
          <w:szCs w:val="24"/>
        </w:rPr>
        <w:t>“</w:t>
      </w:r>
      <w:r>
        <w:rPr>
          <w:sz w:val="24"/>
          <w:szCs w:val="24"/>
        </w:rPr>
        <w:t xml:space="preserve">The </w:t>
      </w:r>
      <w:r>
        <w:rPr>
          <w:sz w:val="24"/>
          <w:szCs w:val="24"/>
        </w:rPr>
        <w:t>‘</w:t>
      </w:r>
      <w:r>
        <w:rPr>
          <w:sz w:val="24"/>
          <w:szCs w:val="24"/>
        </w:rPr>
        <w:t>Prevention Paradox</w:t>
      </w:r>
      <w:r>
        <w:rPr>
          <w:sz w:val="24"/>
          <w:szCs w:val="24"/>
        </w:rPr>
        <w:t>’</w:t>
      </w:r>
      <w:r>
        <w:rPr>
          <w:sz w:val="24"/>
          <w:szCs w:val="24"/>
        </w:rPr>
        <w:t>: Food Waste Pre</w:t>
      </w:r>
      <w:r>
        <w:rPr>
          <w:sz w:val="24"/>
          <w:szCs w:val="24"/>
        </w:rPr>
        <w:t>vention and the Quandary of Systemic Surplus Production.</w:t>
      </w:r>
      <w:r>
        <w:rPr>
          <w:sz w:val="24"/>
          <w:szCs w:val="24"/>
        </w:rPr>
        <w:t>”</w:t>
      </w:r>
      <w:r>
        <w:rPr>
          <w:sz w:val="24"/>
          <w:szCs w:val="24"/>
        </w:rPr>
        <w:t xml:space="preserve"> </w:t>
      </w:r>
      <w:r>
        <w:rPr>
          <w:i/>
          <w:iCs/>
          <w:sz w:val="24"/>
          <w:szCs w:val="24"/>
        </w:rPr>
        <w:t>Agriculture and Human Values</w:t>
      </w:r>
      <w:r>
        <w:rPr>
          <w:sz w:val="24"/>
          <w:szCs w:val="24"/>
        </w:rPr>
        <w:t xml:space="preserve"> (January 22, 2020). doi.org/10.1007/s10460-019-10014-7 Retrieved at https://link.springer.com/article/10.1007/s10460-019-10014-7</w:t>
      </w:r>
    </w:p>
    <w:p w14:paraId="5BA629E8" w14:textId="77777777" w:rsidR="00000000" w:rsidRDefault="00551CE1">
      <w:pPr>
        <w:widowControl/>
        <w:rPr>
          <w:sz w:val="24"/>
          <w:szCs w:val="24"/>
        </w:rPr>
      </w:pPr>
    </w:p>
    <w:p w14:paraId="10A28A51" w14:textId="77777777" w:rsidR="00000000" w:rsidRDefault="00551CE1">
      <w:pPr>
        <w:widowControl/>
        <w:rPr>
          <w:sz w:val="24"/>
          <w:szCs w:val="24"/>
        </w:rPr>
      </w:pPr>
    </w:p>
    <w:p w14:paraId="46A10185" w14:textId="77777777" w:rsidR="00000000" w:rsidRDefault="00551CE1">
      <w:pPr>
        <w:widowControl/>
        <w:jc w:val="center"/>
        <w:rPr>
          <w:sz w:val="24"/>
          <w:szCs w:val="24"/>
        </w:rPr>
      </w:pPr>
      <w:r>
        <w:rPr>
          <w:sz w:val="24"/>
          <w:szCs w:val="24"/>
        </w:rPr>
        <w:t xml:space="preserve">Packaging, Plastics, Jars, Cups, Plates, Straws, Compostables, Cutlery, Sensors, Stickers </w:t>
      </w:r>
      <w:r>
        <w:rPr>
          <w:sz w:val="24"/>
          <w:szCs w:val="24"/>
        </w:rPr>
        <w:fldChar w:fldCharType="begin"/>
      </w:r>
      <w:r>
        <w:rPr>
          <w:sz w:val="24"/>
          <w:szCs w:val="24"/>
        </w:rPr>
        <w:instrText>tc "Packaging, Plastics, Jars, Cups, P</w:instrText>
      </w:r>
      <w:r>
        <w:rPr>
          <w:sz w:val="24"/>
          <w:szCs w:val="24"/>
        </w:rPr>
        <w:instrText>lates, Straws, Compostables, Cutlery, Sensors, Stickers " \l 2</w:instrText>
      </w:r>
      <w:r>
        <w:rPr>
          <w:sz w:val="24"/>
          <w:szCs w:val="24"/>
        </w:rPr>
        <w:fldChar w:fldCharType="end"/>
      </w:r>
    </w:p>
    <w:p w14:paraId="29C418B8" w14:textId="77777777" w:rsidR="00000000" w:rsidRDefault="00551CE1">
      <w:pPr>
        <w:widowControl/>
        <w:rPr>
          <w:sz w:val="24"/>
          <w:szCs w:val="24"/>
        </w:rPr>
      </w:pPr>
    </w:p>
    <w:p w14:paraId="62F516AB" w14:textId="77777777" w:rsidR="00000000" w:rsidRDefault="00551CE1">
      <w:pPr>
        <w:widowControl/>
        <w:rPr>
          <w:sz w:val="24"/>
          <w:szCs w:val="24"/>
        </w:rPr>
      </w:pPr>
      <w:r>
        <w:rPr>
          <w:sz w:val="24"/>
          <w:szCs w:val="24"/>
        </w:rPr>
        <w:t xml:space="preserve">Ackers, Kylie. </w:t>
      </w:r>
      <w:r>
        <w:rPr>
          <w:sz w:val="24"/>
          <w:szCs w:val="24"/>
        </w:rPr>
        <w:t>“</w:t>
      </w:r>
      <w:r>
        <w:rPr>
          <w:sz w:val="24"/>
          <w:szCs w:val="24"/>
        </w:rPr>
        <w:t>The World</w:t>
      </w:r>
      <w:r>
        <w:rPr>
          <w:sz w:val="24"/>
          <w:szCs w:val="24"/>
        </w:rPr>
        <w:t>’</w:t>
      </w:r>
      <w:r>
        <w:rPr>
          <w:sz w:val="24"/>
          <w:szCs w:val="24"/>
        </w:rPr>
        <w:t>s First Edible Cutlery.</w:t>
      </w:r>
      <w:r>
        <w:rPr>
          <w:sz w:val="24"/>
          <w:szCs w:val="24"/>
        </w:rPr>
        <w:t>”</w:t>
      </w:r>
      <w:r>
        <w:rPr>
          <w:sz w:val="24"/>
          <w:szCs w:val="24"/>
        </w:rPr>
        <w:t xml:space="preserve"> The Food Rush, April 6, 2016. Retrieved at [Can</w:t>
      </w:r>
      <w:r>
        <w:rPr>
          <w:sz w:val="24"/>
          <w:szCs w:val="24"/>
        </w:rPr>
        <w:t>’</w:t>
      </w:r>
      <w:r>
        <w:rPr>
          <w:sz w:val="24"/>
          <w:szCs w:val="24"/>
        </w:rPr>
        <w:t>t locate as of October 11, 2020]</w:t>
      </w:r>
    </w:p>
    <w:p w14:paraId="6F73976D" w14:textId="77777777" w:rsidR="00000000" w:rsidRDefault="00551CE1">
      <w:pPr>
        <w:widowControl/>
        <w:rPr>
          <w:sz w:val="24"/>
          <w:szCs w:val="24"/>
        </w:rPr>
      </w:pPr>
    </w:p>
    <w:p w14:paraId="408533B9" w14:textId="77777777" w:rsidR="00000000" w:rsidRDefault="00551CE1">
      <w:pPr>
        <w:widowControl/>
        <w:rPr>
          <w:sz w:val="24"/>
          <w:szCs w:val="24"/>
        </w:rPr>
      </w:pPr>
      <w:r>
        <w:rPr>
          <w:sz w:val="24"/>
          <w:szCs w:val="24"/>
        </w:rPr>
        <w:t xml:space="preserve">AJOT. </w:t>
      </w:r>
      <w:r>
        <w:rPr>
          <w:sz w:val="24"/>
          <w:szCs w:val="24"/>
        </w:rPr>
        <w:t>“</w:t>
      </w:r>
      <w:r>
        <w:rPr>
          <w:sz w:val="24"/>
          <w:szCs w:val="24"/>
        </w:rPr>
        <w:t>IFCO Celebrates 318,000 Metric Tonnes of Food Wast</w:t>
      </w:r>
      <w:r>
        <w:rPr>
          <w:sz w:val="24"/>
          <w:szCs w:val="24"/>
        </w:rPr>
        <w:t>e Avoided.</w:t>
      </w:r>
      <w:r>
        <w:rPr>
          <w:sz w:val="24"/>
          <w:szCs w:val="24"/>
        </w:rPr>
        <w:t>”</w:t>
      </w:r>
      <w:r>
        <w:rPr>
          <w:sz w:val="24"/>
          <w:szCs w:val="24"/>
        </w:rPr>
        <w:t xml:space="preserve"> American Journal of Transportation, May 9, 2017. Retrieved at https://www.ajot.com/news/ifco-celebrates-318000-metric-tonnes-of-food-waste-avoided</w:t>
      </w:r>
    </w:p>
    <w:p w14:paraId="511E1540" w14:textId="77777777" w:rsidR="00000000" w:rsidRDefault="00551CE1">
      <w:pPr>
        <w:widowControl/>
        <w:rPr>
          <w:sz w:val="24"/>
          <w:szCs w:val="24"/>
        </w:rPr>
      </w:pPr>
    </w:p>
    <w:p w14:paraId="0A221850" w14:textId="77777777" w:rsidR="00000000" w:rsidRDefault="00551CE1">
      <w:pPr>
        <w:widowControl/>
        <w:rPr>
          <w:sz w:val="24"/>
          <w:szCs w:val="24"/>
        </w:rPr>
      </w:pPr>
      <w:r>
        <w:rPr>
          <w:sz w:val="24"/>
          <w:szCs w:val="24"/>
        </w:rPr>
        <w:t xml:space="preserve">American Chemical Society. </w:t>
      </w:r>
      <w:r>
        <w:rPr>
          <w:sz w:val="24"/>
          <w:szCs w:val="24"/>
        </w:rPr>
        <w:t>“</w:t>
      </w:r>
      <w:r>
        <w:rPr>
          <w:sz w:val="24"/>
          <w:szCs w:val="24"/>
        </w:rPr>
        <w:t>Cutting Food Waste, but Tossing More Packaging: Our Plastics Conundr</w:t>
      </w:r>
      <w:r>
        <w:rPr>
          <w:sz w:val="24"/>
          <w:szCs w:val="24"/>
        </w:rPr>
        <w:t>um.</w:t>
      </w:r>
      <w:r>
        <w:rPr>
          <w:sz w:val="24"/>
          <w:szCs w:val="24"/>
        </w:rPr>
        <w:t>”</w:t>
      </w:r>
      <w:r>
        <w:rPr>
          <w:sz w:val="24"/>
          <w:szCs w:val="24"/>
        </w:rPr>
        <w:t xml:space="preserve"> EurekAlert, October 19, 2016. Retrieved at https://www.eurekalert.org/pub_releases/2016-10/acs-cfw101916.php</w:t>
      </w:r>
    </w:p>
    <w:p w14:paraId="590B634B" w14:textId="77777777" w:rsidR="00000000" w:rsidRDefault="00551CE1">
      <w:pPr>
        <w:widowControl/>
        <w:rPr>
          <w:sz w:val="24"/>
          <w:szCs w:val="24"/>
        </w:rPr>
      </w:pPr>
    </w:p>
    <w:p w14:paraId="24ED10DC" w14:textId="77777777" w:rsidR="00000000" w:rsidRDefault="00551CE1">
      <w:pPr>
        <w:widowControl/>
        <w:rPr>
          <w:sz w:val="24"/>
          <w:szCs w:val="24"/>
        </w:rPr>
      </w:pPr>
      <w:r>
        <w:rPr>
          <w:sz w:val="24"/>
          <w:szCs w:val="24"/>
        </w:rPr>
        <w:t xml:space="preserve">Andersen, Julie. </w:t>
      </w:r>
      <w:r>
        <w:rPr>
          <w:sz w:val="24"/>
          <w:szCs w:val="24"/>
        </w:rPr>
        <w:t>“</w:t>
      </w:r>
      <w:r>
        <w:rPr>
          <w:sz w:val="24"/>
          <w:szCs w:val="24"/>
        </w:rPr>
        <w:t>Plastic Pollution Doesn</w:t>
      </w:r>
      <w:r>
        <w:rPr>
          <w:sz w:val="24"/>
          <w:szCs w:val="24"/>
        </w:rPr>
        <w:t>’</w:t>
      </w:r>
      <w:r>
        <w:rPr>
          <w:sz w:val="24"/>
          <w:szCs w:val="24"/>
        </w:rPr>
        <w:t>t Just Make for an Ugly Beach Day. It</w:t>
      </w:r>
      <w:r>
        <w:rPr>
          <w:sz w:val="24"/>
          <w:szCs w:val="24"/>
        </w:rPr>
        <w:t>’</w:t>
      </w:r>
      <w:r>
        <w:rPr>
          <w:sz w:val="24"/>
          <w:szCs w:val="24"/>
        </w:rPr>
        <w:t>s Contaminating Our Food Chain.</w:t>
      </w:r>
      <w:r>
        <w:rPr>
          <w:sz w:val="24"/>
          <w:szCs w:val="24"/>
        </w:rPr>
        <w:t>”</w:t>
      </w:r>
      <w:r>
        <w:rPr>
          <w:sz w:val="24"/>
          <w:szCs w:val="24"/>
        </w:rPr>
        <w:t xml:space="preserve"> </w:t>
      </w:r>
      <w:r>
        <w:rPr>
          <w:i/>
          <w:iCs/>
          <w:sz w:val="24"/>
          <w:szCs w:val="24"/>
        </w:rPr>
        <w:t>Los Angeles Times</w:t>
      </w:r>
      <w:r>
        <w:rPr>
          <w:sz w:val="24"/>
          <w:szCs w:val="24"/>
        </w:rPr>
        <w:t>, May 29, 2</w:t>
      </w:r>
      <w:r>
        <w:rPr>
          <w:sz w:val="24"/>
          <w:szCs w:val="24"/>
        </w:rPr>
        <w:t>017. Retrieved at http://www.latimes.com/opinion/livable-city/la-ol-plastic-pollution-styrofoam-20170529-story.html</w:t>
      </w:r>
    </w:p>
    <w:p w14:paraId="35AC8EE1" w14:textId="77777777" w:rsidR="00000000" w:rsidRDefault="00551CE1">
      <w:pPr>
        <w:widowControl/>
        <w:rPr>
          <w:sz w:val="24"/>
          <w:szCs w:val="24"/>
        </w:rPr>
      </w:pPr>
    </w:p>
    <w:p w14:paraId="37F2281A" w14:textId="77777777" w:rsidR="00000000" w:rsidRDefault="00551CE1">
      <w:pPr>
        <w:widowControl/>
        <w:rPr>
          <w:sz w:val="24"/>
          <w:szCs w:val="24"/>
        </w:rPr>
      </w:pPr>
      <w:r>
        <w:rPr>
          <w:sz w:val="24"/>
          <w:szCs w:val="24"/>
        </w:rPr>
        <w:t xml:space="preserve">Ashton, Izzy. </w:t>
      </w:r>
      <w:r>
        <w:rPr>
          <w:sz w:val="24"/>
          <w:szCs w:val="24"/>
        </w:rPr>
        <w:t>“</w:t>
      </w:r>
      <w:r>
        <w:rPr>
          <w:sz w:val="24"/>
          <w:szCs w:val="24"/>
        </w:rPr>
        <w:t>Why the Time Is Now for Food Waste</w:t>
      </w:r>
      <w:r>
        <w:rPr>
          <w:sz w:val="24"/>
          <w:szCs w:val="24"/>
        </w:rPr>
        <w:t>’</w:t>
      </w:r>
      <w:r>
        <w:rPr>
          <w:sz w:val="24"/>
          <w:szCs w:val="24"/>
        </w:rPr>
        <w:t xml:space="preserve">s </w:t>
      </w:r>
      <w:r>
        <w:rPr>
          <w:sz w:val="24"/>
          <w:szCs w:val="24"/>
        </w:rPr>
        <w:t>‘</w:t>
      </w:r>
      <w:r>
        <w:rPr>
          <w:sz w:val="24"/>
          <w:szCs w:val="24"/>
        </w:rPr>
        <w:t>Plastic</w:t>
      </w:r>
      <w:r>
        <w:rPr>
          <w:sz w:val="24"/>
          <w:szCs w:val="24"/>
        </w:rPr>
        <w:t>’</w:t>
      </w:r>
      <w:r>
        <w:rPr>
          <w:sz w:val="24"/>
          <w:szCs w:val="24"/>
        </w:rPr>
        <w:t xml:space="preserve"> Moment.</w:t>
      </w:r>
      <w:r>
        <w:rPr>
          <w:sz w:val="24"/>
          <w:szCs w:val="24"/>
        </w:rPr>
        <w:t>”</w:t>
      </w:r>
      <w:r>
        <w:rPr>
          <w:sz w:val="24"/>
          <w:szCs w:val="24"/>
        </w:rPr>
        <w:t xml:space="preserve"> Creative Brief, </w:t>
      </w:r>
      <w:r>
        <w:rPr>
          <w:sz w:val="24"/>
          <w:szCs w:val="24"/>
        </w:rPr>
        <w:t>August 27, 2020. Retrieved at https://www.creativebrief.com/bite/interview/founder/why-time-now-food-wastes-plastic-moment</w:t>
      </w:r>
    </w:p>
    <w:p w14:paraId="5FF94988" w14:textId="77777777" w:rsidR="00000000" w:rsidRDefault="00551CE1">
      <w:pPr>
        <w:widowControl/>
        <w:rPr>
          <w:sz w:val="24"/>
          <w:szCs w:val="24"/>
        </w:rPr>
      </w:pPr>
    </w:p>
    <w:p w14:paraId="7986C94F" w14:textId="77777777" w:rsidR="00000000" w:rsidRDefault="00551CE1">
      <w:pPr>
        <w:widowControl/>
        <w:rPr>
          <w:sz w:val="24"/>
          <w:szCs w:val="24"/>
        </w:rPr>
      </w:pPr>
      <w:r>
        <w:rPr>
          <w:sz w:val="24"/>
          <w:szCs w:val="24"/>
        </w:rPr>
        <w:t xml:space="preserve">Askew, Katy. </w:t>
      </w:r>
      <w:r>
        <w:rPr>
          <w:sz w:val="24"/>
          <w:szCs w:val="24"/>
        </w:rPr>
        <w:t>“</w:t>
      </w:r>
      <w:r>
        <w:rPr>
          <w:sz w:val="24"/>
          <w:szCs w:val="24"/>
        </w:rPr>
        <w:t>Food Waste and Plastic Pollution: 'The Two Key Sustainability Drivers Are Carbon and Circularity.'</w:t>
      </w:r>
      <w:r>
        <w:rPr>
          <w:sz w:val="24"/>
          <w:szCs w:val="24"/>
        </w:rPr>
        <w:t>”</w:t>
      </w:r>
      <w:r>
        <w:rPr>
          <w:sz w:val="24"/>
          <w:szCs w:val="24"/>
        </w:rPr>
        <w:t xml:space="preserve"> FoodNavigator.com,</w:t>
      </w:r>
      <w:r>
        <w:rPr>
          <w:sz w:val="24"/>
          <w:szCs w:val="24"/>
        </w:rPr>
        <w:t xml:space="preserve"> July 31, 2020. Retrieved at </w:t>
      </w:r>
      <w:r>
        <w:rPr>
          <w:sz w:val="24"/>
          <w:szCs w:val="24"/>
        </w:rPr>
        <w:lastRenderedPageBreak/>
        <w:t>ttps://www.foodnavigator.com/Article/2020/07/31/Food-waste-and-plastic-pollution-The-two-key-sustainability-drivers-are-carbon-and-circularity</w:t>
      </w:r>
    </w:p>
    <w:p w14:paraId="42E5D2E9" w14:textId="77777777" w:rsidR="00000000" w:rsidRDefault="00551CE1">
      <w:pPr>
        <w:widowControl/>
        <w:rPr>
          <w:sz w:val="24"/>
          <w:szCs w:val="24"/>
        </w:rPr>
      </w:pPr>
    </w:p>
    <w:p w14:paraId="05D90E30" w14:textId="77777777" w:rsidR="00000000" w:rsidRDefault="00551CE1">
      <w:pPr>
        <w:widowControl/>
        <w:rPr>
          <w:sz w:val="24"/>
          <w:szCs w:val="24"/>
        </w:rPr>
      </w:pPr>
      <w:r>
        <w:rPr>
          <w:sz w:val="24"/>
          <w:szCs w:val="24"/>
        </w:rPr>
        <w:t xml:space="preserve">Askew, Katy. </w:t>
      </w:r>
      <w:r>
        <w:rPr>
          <w:sz w:val="24"/>
          <w:szCs w:val="24"/>
        </w:rPr>
        <w:t>“</w:t>
      </w:r>
      <w:r>
        <w:rPr>
          <w:sz w:val="24"/>
          <w:szCs w:val="24"/>
        </w:rPr>
        <w:t>Plastics, Pollution, Food Safety and Waste: 'These Issues Are Interco</w:t>
      </w:r>
      <w:r>
        <w:rPr>
          <w:sz w:val="24"/>
          <w:szCs w:val="24"/>
        </w:rPr>
        <w:t>nnected.'</w:t>
      </w:r>
      <w:r>
        <w:rPr>
          <w:sz w:val="24"/>
          <w:szCs w:val="24"/>
        </w:rPr>
        <w:t>”</w:t>
      </w:r>
    </w:p>
    <w:p w14:paraId="7301FD3C" w14:textId="77777777" w:rsidR="00000000" w:rsidRDefault="00551CE1">
      <w:pPr>
        <w:widowControl/>
        <w:rPr>
          <w:sz w:val="24"/>
          <w:szCs w:val="24"/>
        </w:rPr>
      </w:pPr>
      <w:r>
        <w:rPr>
          <w:sz w:val="24"/>
          <w:szCs w:val="24"/>
        </w:rPr>
        <w:t>FoodNavigator.com, December 24, 2020. Retrieved at https://www.foodnavigator.com/Article/2020/12/24/Plastics-pollution-food-safety-and-waste-These-issues-are-interconnected</w:t>
      </w:r>
    </w:p>
    <w:p w14:paraId="2E5CD0AC" w14:textId="77777777" w:rsidR="00000000" w:rsidRDefault="00551CE1">
      <w:pPr>
        <w:widowControl/>
        <w:rPr>
          <w:sz w:val="24"/>
          <w:szCs w:val="24"/>
        </w:rPr>
      </w:pPr>
      <w:r>
        <w:rPr>
          <w:sz w:val="24"/>
          <w:szCs w:val="24"/>
        </w:rPr>
        <w:t>Tags: Food Safety, Plastic</w:t>
      </w:r>
    </w:p>
    <w:p w14:paraId="39BE2349" w14:textId="77777777" w:rsidR="00000000" w:rsidRDefault="00551CE1">
      <w:pPr>
        <w:widowControl/>
        <w:rPr>
          <w:sz w:val="24"/>
          <w:szCs w:val="24"/>
        </w:rPr>
      </w:pPr>
    </w:p>
    <w:p w14:paraId="4E5C8854" w14:textId="77777777" w:rsidR="00000000" w:rsidRDefault="00551CE1">
      <w:pPr>
        <w:widowControl/>
        <w:rPr>
          <w:sz w:val="24"/>
          <w:szCs w:val="24"/>
        </w:rPr>
      </w:pPr>
      <w:r>
        <w:rPr>
          <w:sz w:val="24"/>
          <w:szCs w:val="24"/>
        </w:rPr>
        <w:t xml:space="preserve">Australian Institute of Packaging. </w:t>
      </w:r>
      <w:r>
        <w:rPr>
          <w:sz w:val="24"/>
          <w:szCs w:val="24"/>
        </w:rPr>
        <w:t>“</w:t>
      </w:r>
      <w:r>
        <w:rPr>
          <w:sz w:val="24"/>
          <w:szCs w:val="24"/>
        </w:rPr>
        <w:t>AIP Webi</w:t>
      </w:r>
      <w:r>
        <w:rPr>
          <w:sz w:val="24"/>
          <w:szCs w:val="24"/>
        </w:rPr>
        <w:t>nar Discusses Role Packaging Has in Minimising Food Waste.</w:t>
      </w:r>
      <w:r>
        <w:rPr>
          <w:sz w:val="24"/>
          <w:szCs w:val="24"/>
        </w:rPr>
        <w:t>”</w:t>
      </w:r>
      <w:r>
        <w:rPr>
          <w:sz w:val="24"/>
          <w:szCs w:val="24"/>
        </w:rPr>
        <w:t xml:space="preserve"> Food Magazine, August 20, 2020. Retrieved at https://foodmag.com.au/aip-webinar-discusses-role-packaging-has-in-minimising-food-waste/</w:t>
      </w:r>
    </w:p>
    <w:p w14:paraId="4EE6CC11" w14:textId="77777777" w:rsidR="00000000" w:rsidRDefault="00551CE1">
      <w:pPr>
        <w:widowControl/>
        <w:rPr>
          <w:sz w:val="24"/>
          <w:szCs w:val="24"/>
        </w:rPr>
      </w:pPr>
      <w:r>
        <w:rPr>
          <w:b/>
          <w:bCs/>
          <w:sz w:val="24"/>
          <w:szCs w:val="24"/>
        </w:rPr>
        <w:t>AgroZ</w:t>
      </w:r>
      <w:r>
        <w:rPr>
          <w:sz w:val="24"/>
          <w:szCs w:val="24"/>
        </w:rPr>
        <w:t xml:space="preserve"> (Tanzania-based) produces a </w:t>
      </w:r>
      <w:r>
        <w:rPr>
          <w:sz w:val="24"/>
          <w:szCs w:val="24"/>
        </w:rPr>
        <w:t>“</w:t>
      </w:r>
      <w:r>
        <w:rPr>
          <w:sz w:val="24"/>
          <w:szCs w:val="24"/>
        </w:rPr>
        <w:t>multi-layered hermetic bag</w:t>
      </w:r>
      <w:r>
        <w:rPr>
          <w:sz w:val="24"/>
          <w:szCs w:val="24"/>
        </w:rPr>
        <w:t xml:space="preserve"> recommended for the storage of grains and pulses for six to nine months and sometimes longer period of time to protect against insects and pests without using pesticide dusts.</w:t>
      </w:r>
      <w:r>
        <w:rPr>
          <w:sz w:val="24"/>
          <w:szCs w:val="24"/>
        </w:rPr>
        <w:t>”</w:t>
      </w:r>
      <w:r>
        <w:rPr>
          <w:sz w:val="24"/>
          <w:szCs w:val="24"/>
        </w:rPr>
        <w:t xml:space="preserve"> It is </w:t>
      </w:r>
      <w:r>
        <w:rPr>
          <w:sz w:val="24"/>
          <w:szCs w:val="24"/>
        </w:rPr>
        <w:t>“</w:t>
      </w:r>
      <w:r>
        <w:rPr>
          <w:sz w:val="24"/>
          <w:szCs w:val="24"/>
        </w:rPr>
        <w:t>recommended for the storage of maize, sorghum, rice, millet, dried bean</w:t>
      </w:r>
      <w:r>
        <w:rPr>
          <w:sz w:val="24"/>
          <w:szCs w:val="24"/>
        </w:rPr>
        <w:t>s and other pulses.</w:t>
      </w:r>
      <w:r>
        <w:rPr>
          <w:sz w:val="24"/>
          <w:szCs w:val="24"/>
        </w:rPr>
        <w:t>”</w:t>
      </w:r>
    </w:p>
    <w:p w14:paraId="072F81F2" w14:textId="77777777" w:rsidR="00000000" w:rsidRDefault="00551CE1">
      <w:pPr>
        <w:widowControl/>
        <w:rPr>
          <w:sz w:val="24"/>
          <w:szCs w:val="24"/>
        </w:rPr>
      </w:pPr>
      <w:r>
        <w:rPr>
          <w:sz w:val="24"/>
          <w:szCs w:val="24"/>
        </w:rPr>
        <w:t xml:space="preserve">Website: http://azpfl.com/index.php/en/brands/agroz/agroz-bag-and-bag-plus </w:t>
      </w:r>
    </w:p>
    <w:p w14:paraId="4498C541" w14:textId="77777777" w:rsidR="00000000" w:rsidRDefault="00551CE1">
      <w:pPr>
        <w:widowControl/>
        <w:rPr>
          <w:sz w:val="24"/>
          <w:szCs w:val="24"/>
        </w:rPr>
      </w:pPr>
      <w:r>
        <w:rPr>
          <w:sz w:val="24"/>
          <w:szCs w:val="24"/>
        </w:rPr>
        <w:t>Tags: Storage, Tanzania</w:t>
      </w:r>
    </w:p>
    <w:p w14:paraId="33D42C20" w14:textId="77777777" w:rsidR="00000000" w:rsidRDefault="00551CE1">
      <w:pPr>
        <w:widowControl/>
        <w:rPr>
          <w:sz w:val="24"/>
          <w:szCs w:val="24"/>
        </w:rPr>
      </w:pPr>
    </w:p>
    <w:p w14:paraId="6DAD9579" w14:textId="77777777" w:rsidR="00000000" w:rsidRDefault="00551CE1">
      <w:pPr>
        <w:widowControl/>
        <w:rPr>
          <w:sz w:val="24"/>
          <w:szCs w:val="24"/>
        </w:rPr>
      </w:pPr>
      <w:r>
        <w:rPr>
          <w:sz w:val="24"/>
          <w:szCs w:val="24"/>
        </w:rPr>
        <w:t xml:space="preserve">Bahmid, Nur Alim. </w:t>
      </w:r>
      <w:r>
        <w:rPr>
          <w:sz w:val="24"/>
          <w:szCs w:val="24"/>
        </w:rPr>
        <w:t>“</w:t>
      </w:r>
      <w:r>
        <w:rPr>
          <w:sz w:val="24"/>
          <w:szCs w:val="24"/>
        </w:rPr>
        <w:t>Reducing Food Waste with Antimicrobial Packaging.</w:t>
      </w:r>
      <w:r>
        <w:rPr>
          <w:sz w:val="24"/>
          <w:szCs w:val="24"/>
        </w:rPr>
        <w:t>”</w:t>
      </w:r>
      <w:r>
        <w:rPr>
          <w:sz w:val="24"/>
          <w:szCs w:val="24"/>
        </w:rPr>
        <w:t xml:space="preserve"> New Food, July 2, 2020. Retrieved at https://www.newfoodmagazine</w:t>
      </w:r>
      <w:r>
        <w:rPr>
          <w:sz w:val="24"/>
          <w:szCs w:val="24"/>
        </w:rPr>
        <w:t>.com/article/113285/food-waste-2/</w:t>
      </w:r>
    </w:p>
    <w:p w14:paraId="374C3898" w14:textId="77777777" w:rsidR="00000000" w:rsidRDefault="00551CE1">
      <w:pPr>
        <w:widowControl/>
        <w:rPr>
          <w:sz w:val="24"/>
          <w:szCs w:val="24"/>
        </w:rPr>
      </w:pPr>
    </w:p>
    <w:p w14:paraId="0223FFF5" w14:textId="77777777" w:rsidR="00000000" w:rsidRDefault="00551CE1">
      <w:pPr>
        <w:widowControl/>
        <w:rPr>
          <w:sz w:val="24"/>
          <w:szCs w:val="24"/>
        </w:rPr>
      </w:pPr>
      <w:r>
        <w:rPr>
          <w:sz w:val="24"/>
          <w:szCs w:val="24"/>
        </w:rPr>
        <w:t xml:space="preserve">Ball, Aimee Lee. </w:t>
      </w:r>
      <w:r>
        <w:rPr>
          <w:sz w:val="24"/>
          <w:szCs w:val="24"/>
        </w:rPr>
        <w:t>“</w:t>
      </w:r>
      <w:r>
        <w:rPr>
          <w:sz w:val="24"/>
          <w:szCs w:val="24"/>
        </w:rPr>
        <w:t>The Anti-Packaging Movement.</w:t>
      </w:r>
      <w:r>
        <w:rPr>
          <w:sz w:val="24"/>
          <w:szCs w:val="24"/>
        </w:rPr>
        <w:t>”</w:t>
      </w:r>
      <w:r>
        <w:rPr>
          <w:sz w:val="24"/>
          <w:szCs w:val="24"/>
        </w:rPr>
        <w:t xml:space="preserve"> </w:t>
      </w:r>
      <w:r>
        <w:rPr>
          <w:i/>
          <w:iCs/>
          <w:sz w:val="24"/>
          <w:szCs w:val="24"/>
        </w:rPr>
        <w:t>New York Times</w:t>
      </w:r>
      <w:r>
        <w:rPr>
          <w:sz w:val="24"/>
          <w:szCs w:val="24"/>
        </w:rPr>
        <w:t>, March 14, 2016. Retrieved at http://www.nytimes.com/2016/03/14/t-magazine/food/precycling-food-packaging.html</w:t>
      </w:r>
    </w:p>
    <w:p w14:paraId="3A1EFA39" w14:textId="77777777" w:rsidR="00000000" w:rsidRDefault="00551CE1">
      <w:pPr>
        <w:widowControl/>
        <w:rPr>
          <w:sz w:val="24"/>
          <w:szCs w:val="24"/>
        </w:rPr>
      </w:pPr>
    </w:p>
    <w:p w14:paraId="51723A98" w14:textId="77777777" w:rsidR="00000000" w:rsidRDefault="00551CE1">
      <w:pPr>
        <w:widowControl/>
        <w:rPr>
          <w:sz w:val="24"/>
          <w:szCs w:val="24"/>
        </w:rPr>
      </w:pPr>
      <w:r>
        <w:rPr>
          <w:sz w:val="24"/>
          <w:szCs w:val="24"/>
        </w:rPr>
        <w:t xml:space="preserve">Barczak, Piotr. </w:t>
      </w:r>
      <w:r>
        <w:rPr>
          <w:sz w:val="24"/>
          <w:szCs w:val="24"/>
        </w:rPr>
        <w:t>“</w:t>
      </w:r>
      <w:r>
        <w:rPr>
          <w:sz w:val="24"/>
          <w:szCs w:val="24"/>
        </w:rPr>
        <w:t>Why Single-use Packaging Will</w:t>
      </w:r>
      <w:r>
        <w:rPr>
          <w:sz w:val="24"/>
          <w:szCs w:val="24"/>
        </w:rPr>
        <w:t xml:space="preserve"> Preserve Europe</w:t>
      </w:r>
      <w:r>
        <w:rPr>
          <w:sz w:val="24"/>
          <w:szCs w:val="24"/>
        </w:rPr>
        <w:t>’</w:t>
      </w:r>
      <w:r>
        <w:rPr>
          <w:sz w:val="24"/>
          <w:szCs w:val="24"/>
        </w:rPr>
        <w:t>s Food Waste Problem.</w:t>
      </w:r>
      <w:r>
        <w:rPr>
          <w:sz w:val="24"/>
          <w:szCs w:val="24"/>
        </w:rPr>
        <w:t>”</w:t>
      </w:r>
      <w:r>
        <w:rPr>
          <w:sz w:val="24"/>
          <w:szCs w:val="24"/>
        </w:rPr>
        <w:t xml:space="preserve"> Resource Magazine, September 8, 2016. Retrieved at http://resource.co/article/why-single-use-packaging-will-preserve-europe-s-food-waste-problem-11369</w:t>
      </w:r>
    </w:p>
    <w:p w14:paraId="263EBA8D" w14:textId="77777777" w:rsidR="00000000" w:rsidRDefault="00551CE1">
      <w:pPr>
        <w:widowControl/>
        <w:rPr>
          <w:sz w:val="24"/>
          <w:szCs w:val="24"/>
        </w:rPr>
      </w:pPr>
    </w:p>
    <w:p w14:paraId="4F878B30" w14:textId="77777777" w:rsidR="00000000" w:rsidRDefault="00551CE1">
      <w:pPr>
        <w:widowControl/>
        <w:rPr>
          <w:sz w:val="24"/>
          <w:szCs w:val="24"/>
        </w:rPr>
      </w:pPr>
      <w:r>
        <w:rPr>
          <w:sz w:val="24"/>
          <w:szCs w:val="24"/>
        </w:rPr>
        <w:t xml:space="preserve">Barnes, David K. A., Francois Galgani, Richard C. Thompson, and </w:t>
      </w:r>
      <w:r>
        <w:rPr>
          <w:sz w:val="24"/>
          <w:szCs w:val="24"/>
        </w:rPr>
        <w:t xml:space="preserve">Morton Barlaz. </w:t>
      </w:r>
      <w:r>
        <w:rPr>
          <w:sz w:val="24"/>
          <w:szCs w:val="24"/>
        </w:rPr>
        <w:t>“</w:t>
      </w:r>
      <w:r>
        <w:rPr>
          <w:sz w:val="24"/>
          <w:szCs w:val="24"/>
        </w:rPr>
        <w:t>Accumulation and Fragmentation of Plastic Debris in Global Environments.</w:t>
      </w:r>
      <w:r>
        <w:rPr>
          <w:sz w:val="24"/>
          <w:szCs w:val="24"/>
        </w:rPr>
        <w:t>”</w:t>
      </w:r>
      <w:r>
        <w:rPr>
          <w:sz w:val="24"/>
          <w:szCs w:val="24"/>
        </w:rPr>
        <w:t xml:space="preserve"> </w:t>
      </w:r>
      <w:r>
        <w:rPr>
          <w:i/>
          <w:iCs/>
          <w:sz w:val="24"/>
          <w:szCs w:val="24"/>
        </w:rPr>
        <w:t>Philosophical Transactions: Biological Sciences</w:t>
      </w:r>
      <w:r>
        <w:rPr>
          <w:sz w:val="24"/>
          <w:szCs w:val="24"/>
        </w:rPr>
        <w:t xml:space="preserve"> 364: 1526 (July 27, 2009): 1985-1998. Retrieved at http://rstb.royalsocietypublishing.org/content/364/1526/1985</w:t>
      </w:r>
    </w:p>
    <w:p w14:paraId="1DF393B8" w14:textId="77777777" w:rsidR="00000000" w:rsidRDefault="00551CE1">
      <w:pPr>
        <w:widowControl/>
        <w:rPr>
          <w:sz w:val="24"/>
          <w:szCs w:val="24"/>
        </w:rPr>
      </w:pPr>
    </w:p>
    <w:p w14:paraId="2476C72C" w14:textId="77777777" w:rsidR="00000000" w:rsidRDefault="00551CE1">
      <w:pPr>
        <w:widowControl/>
        <w:rPr>
          <w:sz w:val="24"/>
          <w:szCs w:val="24"/>
        </w:rPr>
      </w:pPr>
      <w:r>
        <w:rPr>
          <w:sz w:val="24"/>
          <w:szCs w:val="24"/>
        </w:rPr>
        <w:t>Barne</w:t>
      </w:r>
      <w:r>
        <w:rPr>
          <w:sz w:val="24"/>
          <w:szCs w:val="24"/>
        </w:rPr>
        <w:t xml:space="preserve">s, Gail. </w:t>
      </w:r>
      <w:r>
        <w:rPr>
          <w:sz w:val="24"/>
          <w:szCs w:val="24"/>
        </w:rPr>
        <w:t>“</w:t>
      </w:r>
      <w:r>
        <w:rPr>
          <w:sz w:val="24"/>
          <w:szCs w:val="24"/>
        </w:rPr>
        <w:t>What to Do Now That Recycling Just Became a Lot More Difficult.</w:t>
      </w:r>
      <w:r>
        <w:rPr>
          <w:sz w:val="24"/>
          <w:szCs w:val="24"/>
        </w:rPr>
        <w:t>”</w:t>
      </w:r>
      <w:r>
        <w:rPr>
          <w:sz w:val="24"/>
          <w:szCs w:val="24"/>
        </w:rPr>
        <w:t xml:space="preserve"> FoodBec Media, August 14, 2017. Retrieved at http://www.foodbev.com/news/recycling-just-became-lot-difficult/</w:t>
      </w:r>
    </w:p>
    <w:p w14:paraId="7BC3A7D7" w14:textId="77777777" w:rsidR="00000000" w:rsidRDefault="00551CE1">
      <w:pPr>
        <w:widowControl/>
        <w:rPr>
          <w:sz w:val="24"/>
          <w:szCs w:val="24"/>
        </w:rPr>
      </w:pPr>
    </w:p>
    <w:p w14:paraId="1C0AE08A" w14:textId="77777777" w:rsidR="00000000" w:rsidRDefault="00551CE1">
      <w:pPr>
        <w:widowControl/>
        <w:rPr>
          <w:sz w:val="24"/>
          <w:szCs w:val="24"/>
        </w:rPr>
      </w:pPr>
      <w:r>
        <w:rPr>
          <w:sz w:val="24"/>
          <w:szCs w:val="24"/>
        </w:rPr>
        <w:t xml:space="preserve">BBC News. </w:t>
      </w:r>
      <w:r>
        <w:rPr>
          <w:sz w:val="24"/>
          <w:szCs w:val="24"/>
        </w:rPr>
        <w:t>“</w:t>
      </w:r>
      <w:r>
        <w:rPr>
          <w:sz w:val="24"/>
          <w:szCs w:val="24"/>
        </w:rPr>
        <w:t>Plastic Recycling: Why Are 99.75% of Coffee Cups Not Recycl</w:t>
      </w:r>
      <w:r>
        <w:rPr>
          <w:sz w:val="24"/>
          <w:szCs w:val="24"/>
        </w:rPr>
        <w:t>ed?</w:t>
      </w:r>
      <w:r>
        <w:rPr>
          <w:sz w:val="24"/>
          <w:szCs w:val="24"/>
        </w:rPr>
        <w:t>”</w:t>
      </w:r>
      <w:r>
        <w:rPr>
          <w:sz w:val="24"/>
          <w:szCs w:val="24"/>
        </w:rPr>
        <w:t xml:space="preserve"> BBC News</w:t>
      </w:r>
    </w:p>
    <w:p w14:paraId="6854C44E" w14:textId="77777777" w:rsidR="00000000" w:rsidRDefault="00551CE1">
      <w:pPr>
        <w:widowControl/>
        <w:rPr>
          <w:sz w:val="24"/>
          <w:szCs w:val="24"/>
        </w:rPr>
      </w:pPr>
      <w:r>
        <w:rPr>
          <w:sz w:val="24"/>
          <w:szCs w:val="24"/>
        </w:rPr>
        <w:t>April 17, 2018. Retrieved at http://www.bbc.com/news/science-environment-43739043</w:t>
      </w:r>
    </w:p>
    <w:p w14:paraId="16FBCAB1" w14:textId="77777777" w:rsidR="00000000" w:rsidRDefault="00551CE1">
      <w:pPr>
        <w:widowControl/>
        <w:rPr>
          <w:sz w:val="24"/>
          <w:szCs w:val="24"/>
        </w:rPr>
      </w:pPr>
    </w:p>
    <w:p w14:paraId="549BA06C" w14:textId="77777777" w:rsidR="00000000" w:rsidRDefault="00551CE1">
      <w:pPr>
        <w:widowControl/>
        <w:rPr>
          <w:sz w:val="24"/>
          <w:szCs w:val="24"/>
        </w:rPr>
      </w:pPr>
      <w:r>
        <w:rPr>
          <w:sz w:val="24"/>
          <w:szCs w:val="24"/>
        </w:rPr>
        <w:lastRenderedPageBreak/>
        <w:t xml:space="preserve">BBC. </w:t>
      </w:r>
      <w:r>
        <w:rPr>
          <w:sz w:val="24"/>
          <w:szCs w:val="24"/>
        </w:rPr>
        <w:t>“</w:t>
      </w:r>
      <w:r>
        <w:rPr>
          <w:sz w:val="24"/>
          <w:szCs w:val="24"/>
        </w:rPr>
        <w:t>Pringles and Cadbury 'Failing on Recycled Packaging'.</w:t>
      </w:r>
      <w:r>
        <w:rPr>
          <w:sz w:val="24"/>
          <w:szCs w:val="24"/>
        </w:rPr>
        <w:t>”</w:t>
      </w:r>
      <w:r>
        <w:rPr>
          <w:sz w:val="24"/>
          <w:szCs w:val="24"/>
        </w:rPr>
        <w:t xml:space="preserve"> BBC, September 24, 2020. Retrieved at https://www.bbc.com/news/business-54271661</w:t>
      </w:r>
    </w:p>
    <w:p w14:paraId="71662AF2" w14:textId="77777777" w:rsidR="00000000" w:rsidRDefault="00551CE1">
      <w:pPr>
        <w:widowControl/>
        <w:rPr>
          <w:sz w:val="24"/>
          <w:szCs w:val="24"/>
        </w:rPr>
      </w:pPr>
      <w:r>
        <w:rPr>
          <w:sz w:val="24"/>
          <w:szCs w:val="24"/>
        </w:rPr>
        <w:t>Tags: Packaging</w:t>
      </w:r>
    </w:p>
    <w:p w14:paraId="778A6C57" w14:textId="77777777" w:rsidR="00000000" w:rsidRDefault="00551CE1">
      <w:pPr>
        <w:widowControl/>
        <w:rPr>
          <w:sz w:val="24"/>
          <w:szCs w:val="24"/>
        </w:rPr>
      </w:pPr>
    </w:p>
    <w:p w14:paraId="146B2B23" w14:textId="77777777" w:rsidR="00000000" w:rsidRDefault="00551CE1">
      <w:pPr>
        <w:widowControl/>
        <w:rPr>
          <w:sz w:val="24"/>
          <w:szCs w:val="24"/>
        </w:rPr>
      </w:pPr>
      <w:r>
        <w:rPr>
          <w:sz w:val="24"/>
          <w:szCs w:val="24"/>
        </w:rPr>
        <w:t xml:space="preserve">Bega, Sheree. </w:t>
      </w:r>
      <w:r>
        <w:rPr>
          <w:sz w:val="24"/>
          <w:szCs w:val="24"/>
        </w:rPr>
        <w:t>“</w:t>
      </w:r>
      <w:r>
        <w:rPr>
          <w:sz w:val="24"/>
          <w:szCs w:val="24"/>
        </w:rPr>
        <w:t xml:space="preserve">Greenpeace wary of </w:t>
      </w:r>
      <w:r>
        <w:rPr>
          <w:sz w:val="24"/>
          <w:szCs w:val="24"/>
        </w:rPr>
        <w:t>‘</w:t>
      </w:r>
      <w:r>
        <w:rPr>
          <w:sz w:val="24"/>
          <w:szCs w:val="24"/>
        </w:rPr>
        <w:t>greenwashing</w:t>
      </w:r>
      <w:r>
        <w:rPr>
          <w:sz w:val="24"/>
          <w:szCs w:val="24"/>
        </w:rPr>
        <w:t>’</w:t>
      </w:r>
      <w:r>
        <w:rPr>
          <w:sz w:val="24"/>
          <w:szCs w:val="24"/>
        </w:rPr>
        <w:t xml:space="preserve"> tactics.</w:t>
      </w:r>
      <w:r>
        <w:rPr>
          <w:sz w:val="24"/>
          <w:szCs w:val="24"/>
        </w:rPr>
        <w:t>”</w:t>
      </w:r>
      <w:r>
        <w:rPr>
          <w:sz w:val="24"/>
          <w:szCs w:val="24"/>
        </w:rPr>
        <w:t xml:space="preserve"> IOL, June 9, 2018. Retrieved at https://www.iol.co.za/saturday-star/opinion/greenpeace-wary-of-greenwashing-tactics-15392242</w:t>
      </w:r>
    </w:p>
    <w:p w14:paraId="6E6295FC" w14:textId="77777777" w:rsidR="00000000" w:rsidRDefault="00551CE1">
      <w:pPr>
        <w:widowControl/>
        <w:rPr>
          <w:sz w:val="24"/>
          <w:szCs w:val="24"/>
        </w:rPr>
      </w:pPr>
    </w:p>
    <w:p w14:paraId="5720CE32" w14:textId="77777777" w:rsidR="00000000" w:rsidRDefault="00551CE1">
      <w:pPr>
        <w:widowControl/>
        <w:rPr>
          <w:sz w:val="24"/>
          <w:szCs w:val="24"/>
        </w:rPr>
      </w:pPr>
      <w:r>
        <w:rPr>
          <w:sz w:val="24"/>
          <w:szCs w:val="24"/>
        </w:rPr>
        <w:t xml:space="preserve">Berger, Michael. </w:t>
      </w:r>
      <w:r>
        <w:rPr>
          <w:sz w:val="24"/>
          <w:szCs w:val="24"/>
        </w:rPr>
        <w:t>“</w:t>
      </w:r>
      <w:r>
        <w:rPr>
          <w:sz w:val="24"/>
          <w:szCs w:val="24"/>
        </w:rPr>
        <w:t xml:space="preserve">Nanotechnology Food Packaging Releases Preservatives </w:t>
      </w:r>
      <w:r>
        <w:rPr>
          <w:sz w:val="24"/>
          <w:szCs w:val="24"/>
        </w:rPr>
        <w:t>on Demand.</w:t>
      </w:r>
      <w:r>
        <w:rPr>
          <w:sz w:val="24"/>
          <w:szCs w:val="24"/>
        </w:rPr>
        <w:t>”</w:t>
      </w:r>
      <w:r>
        <w:rPr>
          <w:sz w:val="24"/>
          <w:szCs w:val="24"/>
        </w:rPr>
        <w:t xml:space="preserve"> Nanowerk News, May 22, 2018. Retrieved at https://www.nanowerk.com/nanotechnology_articles/newsid=50248.php</w:t>
      </w:r>
    </w:p>
    <w:p w14:paraId="20933280" w14:textId="77777777" w:rsidR="00000000" w:rsidRDefault="00551CE1">
      <w:pPr>
        <w:widowControl/>
        <w:rPr>
          <w:sz w:val="24"/>
          <w:szCs w:val="24"/>
        </w:rPr>
      </w:pPr>
    </w:p>
    <w:p w14:paraId="4A052646" w14:textId="77777777" w:rsidR="00000000" w:rsidRDefault="00551CE1">
      <w:pPr>
        <w:widowControl/>
        <w:rPr>
          <w:sz w:val="24"/>
          <w:szCs w:val="24"/>
        </w:rPr>
      </w:pPr>
      <w:r>
        <w:rPr>
          <w:sz w:val="24"/>
          <w:szCs w:val="24"/>
        </w:rPr>
        <w:t xml:space="preserve">Best, Grace. </w:t>
      </w:r>
      <w:r>
        <w:rPr>
          <w:sz w:val="24"/>
          <w:szCs w:val="24"/>
        </w:rPr>
        <w:t>“</w:t>
      </w:r>
      <w:r>
        <w:rPr>
          <w:sz w:val="24"/>
          <w:szCs w:val="24"/>
        </w:rPr>
        <w:t>Top 10 Things You Should Know about Green Packaging Solutions.</w:t>
      </w:r>
      <w:r>
        <w:rPr>
          <w:sz w:val="24"/>
          <w:szCs w:val="24"/>
        </w:rPr>
        <w:t>”</w:t>
      </w:r>
      <w:r>
        <w:rPr>
          <w:sz w:val="24"/>
          <w:szCs w:val="24"/>
        </w:rPr>
        <w:t xml:space="preserve"> Total Food Service, December 15, 2016. Retrieved at http:</w:t>
      </w:r>
      <w:r>
        <w:rPr>
          <w:sz w:val="24"/>
          <w:szCs w:val="24"/>
        </w:rPr>
        <w:t>//totalfood.com/top-10-things-you-should-know-about-green-packaging-solutions/</w:t>
      </w:r>
    </w:p>
    <w:p w14:paraId="429A3A19" w14:textId="77777777" w:rsidR="00000000" w:rsidRDefault="00551CE1">
      <w:pPr>
        <w:widowControl/>
        <w:rPr>
          <w:sz w:val="24"/>
          <w:szCs w:val="24"/>
        </w:rPr>
      </w:pPr>
    </w:p>
    <w:p w14:paraId="31B3B5C9" w14:textId="77777777" w:rsidR="00000000" w:rsidRDefault="00551CE1">
      <w:pPr>
        <w:widowControl/>
        <w:rPr>
          <w:sz w:val="24"/>
          <w:szCs w:val="24"/>
        </w:rPr>
      </w:pPr>
      <w:r>
        <w:rPr>
          <w:sz w:val="24"/>
          <w:szCs w:val="24"/>
        </w:rPr>
        <w:t xml:space="preserve">Bhattara, Abha. </w:t>
      </w:r>
      <w:r>
        <w:rPr>
          <w:sz w:val="24"/>
          <w:szCs w:val="24"/>
        </w:rPr>
        <w:t>“</w:t>
      </w:r>
      <w:r>
        <w:rPr>
          <w:sz w:val="24"/>
          <w:szCs w:val="24"/>
        </w:rPr>
        <w:t>Paper, Bamboo, Twizzlers: Restaurants Consider Alternatives to the Plastic Straw.</w:t>
      </w:r>
      <w:r>
        <w:rPr>
          <w:sz w:val="24"/>
          <w:szCs w:val="24"/>
        </w:rPr>
        <w:t>”</w:t>
      </w:r>
      <w:r>
        <w:rPr>
          <w:sz w:val="24"/>
          <w:szCs w:val="24"/>
        </w:rPr>
        <w:t xml:space="preserve"> Washington Post, February 2, 2018. Retrieved at https://www.washingtonpost.c</w:t>
      </w:r>
      <w:r>
        <w:rPr>
          <w:sz w:val="24"/>
          <w:szCs w:val="24"/>
        </w:rPr>
        <w:t>om/business/economy/paper-bamboo-twizzlers-restaurants-consider-alternatives-to-the-plastic-straw/2018/02/02/9be47608-02ab-11e8-8acf-ad2991367d9d_story.html?noredirect=on&amp;utm_term=.590e043fd66c</w:t>
      </w:r>
    </w:p>
    <w:p w14:paraId="5651BEA7" w14:textId="77777777" w:rsidR="00000000" w:rsidRDefault="00551CE1">
      <w:pPr>
        <w:widowControl/>
        <w:rPr>
          <w:sz w:val="24"/>
          <w:szCs w:val="24"/>
        </w:rPr>
      </w:pPr>
    </w:p>
    <w:p w14:paraId="190BF652" w14:textId="77777777" w:rsidR="00000000" w:rsidRDefault="00551CE1">
      <w:pPr>
        <w:widowControl/>
        <w:rPr>
          <w:sz w:val="24"/>
          <w:szCs w:val="24"/>
        </w:rPr>
      </w:pPr>
      <w:r>
        <w:rPr>
          <w:sz w:val="24"/>
          <w:szCs w:val="24"/>
        </w:rPr>
        <w:t>Bhargava, Nitya, Vijay Singh Sharanagat, Rahul S. Mor, and Ks</w:t>
      </w:r>
      <w:r>
        <w:rPr>
          <w:sz w:val="24"/>
          <w:szCs w:val="24"/>
        </w:rPr>
        <w:t xml:space="preserve">hitiz Kumar. </w:t>
      </w:r>
      <w:r>
        <w:rPr>
          <w:sz w:val="24"/>
          <w:szCs w:val="24"/>
        </w:rPr>
        <w:t>“</w:t>
      </w:r>
      <w:r>
        <w:rPr>
          <w:sz w:val="24"/>
          <w:szCs w:val="24"/>
        </w:rPr>
        <w:t>Active and Intelligent Biodegradable Packaging Films Using Food and Food Waste-derived Bioactive Compounds: a Review.</w:t>
      </w:r>
      <w:r>
        <w:rPr>
          <w:sz w:val="24"/>
          <w:szCs w:val="24"/>
        </w:rPr>
        <w:t>”</w:t>
      </w:r>
      <w:r>
        <w:rPr>
          <w:sz w:val="24"/>
          <w:szCs w:val="24"/>
        </w:rPr>
        <w:t xml:space="preserve"> Trends in Food Science &amp; Technology (IF 11.077 ) (September 22, 2020). DOI: 10.1016/j.tifs.2020.09.015 Retrieved at https:/</w:t>
      </w:r>
      <w:r>
        <w:rPr>
          <w:sz w:val="24"/>
          <w:szCs w:val="24"/>
        </w:rPr>
        <w:t xml:space="preserve">/www.sciencedirect.com/science/article/abs/pii/S0924224420306051 </w:t>
      </w:r>
    </w:p>
    <w:p w14:paraId="7AF55F9B" w14:textId="77777777" w:rsidR="00000000" w:rsidRDefault="00551CE1">
      <w:pPr>
        <w:widowControl/>
        <w:rPr>
          <w:sz w:val="24"/>
          <w:szCs w:val="24"/>
        </w:rPr>
      </w:pPr>
      <w:r>
        <w:rPr>
          <w:sz w:val="24"/>
          <w:szCs w:val="24"/>
        </w:rPr>
        <w:t>Tags: Academic Articles, Packaging</w:t>
      </w:r>
    </w:p>
    <w:p w14:paraId="3261C9E0" w14:textId="77777777" w:rsidR="00000000" w:rsidRDefault="00551CE1">
      <w:pPr>
        <w:widowControl/>
        <w:rPr>
          <w:sz w:val="24"/>
          <w:szCs w:val="24"/>
        </w:rPr>
      </w:pPr>
    </w:p>
    <w:p w14:paraId="6C8A66EC" w14:textId="77777777" w:rsidR="00000000" w:rsidRDefault="00551CE1">
      <w:pPr>
        <w:widowControl/>
        <w:rPr>
          <w:sz w:val="24"/>
          <w:szCs w:val="24"/>
        </w:rPr>
      </w:pPr>
      <w:r>
        <w:rPr>
          <w:sz w:val="24"/>
          <w:szCs w:val="24"/>
        </w:rPr>
        <w:t xml:space="preserve">Bienen, Leslie. </w:t>
      </w:r>
      <w:r>
        <w:rPr>
          <w:sz w:val="24"/>
          <w:szCs w:val="24"/>
        </w:rPr>
        <w:t>“</w:t>
      </w:r>
      <w:r>
        <w:rPr>
          <w:sz w:val="24"/>
          <w:szCs w:val="24"/>
        </w:rPr>
        <w:t>In the Fast-Food Industry, Change Comes Slowly.</w:t>
      </w:r>
      <w:r>
        <w:rPr>
          <w:sz w:val="24"/>
          <w:szCs w:val="24"/>
        </w:rPr>
        <w:t>”</w:t>
      </w:r>
      <w:r>
        <w:rPr>
          <w:sz w:val="24"/>
          <w:szCs w:val="24"/>
        </w:rPr>
        <w:t xml:space="preserve"> </w:t>
      </w:r>
      <w:r>
        <w:rPr>
          <w:i/>
          <w:iCs/>
          <w:sz w:val="24"/>
          <w:szCs w:val="24"/>
        </w:rPr>
        <w:t>Frontiers in Ecology and the Environment</w:t>
      </w:r>
      <w:r>
        <w:rPr>
          <w:sz w:val="24"/>
          <w:szCs w:val="24"/>
        </w:rPr>
        <w:t xml:space="preserve"> 6:2 (March 2008): 61.</w:t>
      </w:r>
    </w:p>
    <w:p w14:paraId="149B4FB1" w14:textId="77777777" w:rsidR="00000000" w:rsidRDefault="00551CE1">
      <w:pPr>
        <w:widowControl/>
        <w:rPr>
          <w:sz w:val="24"/>
          <w:szCs w:val="24"/>
        </w:rPr>
      </w:pPr>
    </w:p>
    <w:p w14:paraId="254CF8C4" w14:textId="77777777" w:rsidR="00000000" w:rsidRDefault="00551CE1">
      <w:pPr>
        <w:widowControl/>
        <w:rPr>
          <w:sz w:val="24"/>
          <w:szCs w:val="24"/>
        </w:rPr>
      </w:pPr>
      <w:r>
        <w:rPr>
          <w:sz w:val="24"/>
          <w:szCs w:val="24"/>
        </w:rPr>
        <w:t xml:space="preserve">Bio-Based World News. </w:t>
      </w:r>
      <w:r>
        <w:rPr>
          <w:sz w:val="24"/>
          <w:szCs w:val="24"/>
        </w:rPr>
        <w:t>“</w:t>
      </w:r>
      <w:r>
        <w:rPr>
          <w:sz w:val="24"/>
          <w:szCs w:val="24"/>
        </w:rPr>
        <w:t>T</w:t>
      </w:r>
      <w:r>
        <w:rPr>
          <w:sz w:val="24"/>
          <w:szCs w:val="24"/>
        </w:rPr>
        <w:t>he Mango-based Packaging That</w:t>
      </w:r>
      <w:r>
        <w:rPr>
          <w:sz w:val="24"/>
          <w:szCs w:val="24"/>
        </w:rPr>
        <w:t>’</w:t>
      </w:r>
      <w:r>
        <w:rPr>
          <w:sz w:val="24"/>
          <w:szCs w:val="24"/>
        </w:rPr>
        <w:t>s Four-times More Effective than a Fossil Alternative.</w:t>
      </w:r>
      <w:r>
        <w:rPr>
          <w:sz w:val="24"/>
          <w:szCs w:val="24"/>
        </w:rPr>
        <w:t>”</w:t>
      </w:r>
      <w:r>
        <w:rPr>
          <w:sz w:val="24"/>
          <w:szCs w:val="24"/>
        </w:rPr>
        <w:t xml:space="preserve"> Bio-based World News, June 27, 2018. Retrieved at https://www.biobasedworldnews.com/mango-based-packaging-four-times-more-effective-fossil-alternative</w:t>
      </w:r>
    </w:p>
    <w:p w14:paraId="14F04B47" w14:textId="77777777" w:rsidR="00000000" w:rsidRDefault="00551CE1">
      <w:pPr>
        <w:widowControl/>
        <w:rPr>
          <w:sz w:val="24"/>
          <w:szCs w:val="24"/>
        </w:rPr>
      </w:pPr>
    </w:p>
    <w:p w14:paraId="61848EA0" w14:textId="77777777" w:rsidR="00000000" w:rsidRDefault="00551CE1">
      <w:pPr>
        <w:widowControl/>
        <w:rPr>
          <w:sz w:val="24"/>
          <w:szCs w:val="24"/>
        </w:rPr>
      </w:pPr>
      <w:r>
        <w:rPr>
          <w:sz w:val="24"/>
          <w:szCs w:val="24"/>
        </w:rPr>
        <w:t>Biodegradable Prod</w:t>
      </w:r>
      <w:r>
        <w:rPr>
          <w:sz w:val="24"/>
          <w:szCs w:val="24"/>
        </w:rPr>
        <w:t xml:space="preserve">ucts Institute. </w:t>
      </w:r>
      <w:r>
        <w:rPr>
          <w:sz w:val="24"/>
          <w:szCs w:val="24"/>
        </w:rPr>
        <w:t>“</w:t>
      </w:r>
      <w:r>
        <w:rPr>
          <w:sz w:val="24"/>
          <w:szCs w:val="24"/>
        </w:rPr>
        <w:t>Guidelines for the Labeling and Identification of Compostable Products and Packaging.</w:t>
      </w:r>
      <w:r>
        <w:rPr>
          <w:sz w:val="24"/>
          <w:szCs w:val="24"/>
        </w:rPr>
        <w:t>”</w:t>
      </w:r>
      <w:r>
        <w:rPr>
          <w:sz w:val="24"/>
          <w:szCs w:val="24"/>
        </w:rPr>
        <w:t xml:space="preserve"> International Biodegradable Products Institute, September 2020. Retrieved at https://www.bpiworld.org/resources/Documents/BPI_Labeling-Guidelines-2020.p</w:t>
      </w:r>
      <w:r>
        <w:rPr>
          <w:sz w:val="24"/>
          <w:szCs w:val="24"/>
        </w:rPr>
        <w:t>df</w:t>
      </w:r>
    </w:p>
    <w:p w14:paraId="356073EE" w14:textId="77777777" w:rsidR="00000000" w:rsidRDefault="00551CE1">
      <w:pPr>
        <w:widowControl/>
        <w:rPr>
          <w:sz w:val="24"/>
          <w:szCs w:val="24"/>
        </w:rPr>
      </w:pPr>
      <w:r>
        <w:rPr>
          <w:sz w:val="24"/>
          <w:szCs w:val="24"/>
        </w:rPr>
        <w:t>Tags: Composting, Packaging</w:t>
      </w:r>
    </w:p>
    <w:p w14:paraId="504C4934" w14:textId="77777777" w:rsidR="00000000" w:rsidRDefault="00551CE1">
      <w:pPr>
        <w:widowControl/>
        <w:rPr>
          <w:sz w:val="24"/>
          <w:szCs w:val="24"/>
        </w:rPr>
      </w:pPr>
    </w:p>
    <w:p w14:paraId="19A11E45" w14:textId="77777777" w:rsidR="00000000" w:rsidRDefault="00551CE1">
      <w:pPr>
        <w:widowControl/>
        <w:rPr>
          <w:sz w:val="24"/>
          <w:szCs w:val="24"/>
        </w:rPr>
      </w:pPr>
      <w:r>
        <w:rPr>
          <w:sz w:val="24"/>
          <w:szCs w:val="24"/>
        </w:rPr>
        <w:lastRenderedPageBreak/>
        <w:t xml:space="preserve">Blunt, Katherine. </w:t>
      </w:r>
      <w:r>
        <w:rPr>
          <w:sz w:val="24"/>
          <w:szCs w:val="24"/>
        </w:rPr>
        <w:t>“</w:t>
      </w:r>
      <w:r>
        <w:rPr>
          <w:sz w:val="24"/>
          <w:szCs w:val="24"/>
        </w:rPr>
        <w:t>As Plastic Waste Chokes the Planet, Can Petrochemical Industry Respond?</w:t>
      </w:r>
      <w:r>
        <w:rPr>
          <w:sz w:val="24"/>
          <w:szCs w:val="24"/>
        </w:rPr>
        <w:t>”</w:t>
      </w:r>
      <w:r>
        <w:rPr>
          <w:sz w:val="24"/>
          <w:szCs w:val="24"/>
        </w:rPr>
        <w:t xml:space="preserve"> Houston Chronicle, October 5, 2018. Retrieved at https://www.houstonchronicle.com/business/energy/article/As-plastic-waste-chokes-th</w:t>
      </w:r>
      <w:r>
        <w:rPr>
          <w:sz w:val="24"/>
          <w:szCs w:val="24"/>
        </w:rPr>
        <w:t>e-planet-can-13284715.php</w:t>
      </w:r>
    </w:p>
    <w:p w14:paraId="5512F064" w14:textId="77777777" w:rsidR="00000000" w:rsidRDefault="00551CE1">
      <w:pPr>
        <w:widowControl/>
        <w:rPr>
          <w:sz w:val="24"/>
          <w:szCs w:val="24"/>
        </w:rPr>
      </w:pPr>
    </w:p>
    <w:p w14:paraId="529D166D" w14:textId="77777777" w:rsidR="00000000" w:rsidRDefault="00551CE1">
      <w:pPr>
        <w:widowControl/>
        <w:rPr>
          <w:sz w:val="24"/>
          <w:szCs w:val="24"/>
        </w:rPr>
      </w:pPr>
      <w:r>
        <w:rPr>
          <w:sz w:val="24"/>
          <w:szCs w:val="24"/>
        </w:rPr>
        <w:t xml:space="preserve">BPF. </w:t>
      </w:r>
      <w:r>
        <w:rPr>
          <w:sz w:val="24"/>
          <w:szCs w:val="24"/>
        </w:rPr>
        <w:t>“</w:t>
      </w:r>
      <w:r>
        <w:rPr>
          <w:sz w:val="24"/>
          <w:szCs w:val="24"/>
        </w:rPr>
        <w:t xml:space="preserve">Food Waste Will Rise with </w:t>
      </w:r>
      <w:r>
        <w:rPr>
          <w:sz w:val="24"/>
          <w:szCs w:val="24"/>
        </w:rPr>
        <w:t>‘</w:t>
      </w:r>
      <w:r>
        <w:rPr>
          <w:sz w:val="24"/>
          <w:szCs w:val="24"/>
        </w:rPr>
        <w:t>Plastic-free-aisles</w:t>
      </w:r>
      <w:r>
        <w:rPr>
          <w:sz w:val="24"/>
          <w:szCs w:val="24"/>
        </w:rPr>
        <w:t>’</w:t>
      </w:r>
      <w:r>
        <w:rPr>
          <w:sz w:val="24"/>
          <w:szCs w:val="24"/>
        </w:rPr>
        <w:t>, Warns BPF.</w:t>
      </w:r>
      <w:r>
        <w:rPr>
          <w:sz w:val="24"/>
          <w:szCs w:val="24"/>
        </w:rPr>
        <w:t>”</w:t>
      </w:r>
      <w:r>
        <w:rPr>
          <w:sz w:val="24"/>
          <w:szCs w:val="24"/>
        </w:rPr>
        <w:t xml:space="preserve"> Plastics in Packaging, July 26, 2017. Retrieved at https://plasticsinpackaging.com/online/food-waste-will-rise-with-plastic-free-aisles-warns-bpf/</w:t>
      </w:r>
    </w:p>
    <w:p w14:paraId="6F72353A" w14:textId="77777777" w:rsidR="00000000" w:rsidRDefault="00551CE1">
      <w:pPr>
        <w:widowControl/>
        <w:rPr>
          <w:sz w:val="24"/>
          <w:szCs w:val="24"/>
        </w:rPr>
      </w:pPr>
    </w:p>
    <w:p w14:paraId="0B70E5EA" w14:textId="77777777" w:rsidR="00000000" w:rsidRDefault="00551CE1">
      <w:pPr>
        <w:widowControl/>
        <w:rPr>
          <w:sz w:val="24"/>
          <w:szCs w:val="24"/>
        </w:rPr>
      </w:pPr>
      <w:r>
        <w:rPr>
          <w:sz w:val="24"/>
          <w:szCs w:val="24"/>
        </w:rPr>
        <w:t>British Utilit</w:t>
      </w:r>
      <w:r>
        <w:rPr>
          <w:sz w:val="24"/>
          <w:szCs w:val="24"/>
        </w:rPr>
        <w:t xml:space="preserve">ies. </w:t>
      </w:r>
      <w:r>
        <w:rPr>
          <w:sz w:val="24"/>
          <w:szCs w:val="24"/>
        </w:rPr>
        <w:t>“</w:t>
      </w:r>
      <w:r>
        <w:rPr>
          <w:sz w:val="24"/>
          <w:szCs w:val="24"/>
        </w:rPr>
        <w:t>A UK Company Is Offering 100% Compostable Catering Products and Food Packaging.</w:t>
      </w:r>
      <w:r>
        <w:rPr>
          <w:sz w:val="24"/>
          <w:szCs w:val="24"/>
        </w:rPr>
        <w:t>”</w:t>
      </w:r>
      <w:r>
        <w:rPr>
          <w:sz w:val="24"/>
          <w:szCs w:val="24"/>
        </w:rPr>
        <w:t xml:space="preserve"> British Utilities, November 24, 2016. Retrieved at https://british-utilities.co.uk/2016/new-packaging-can-join-food-waste-in-the-compost/</w:t>
      </w:r>
    </w:p>
    <w:p w14:paraId="0530EE98" w14:textId="77777777" w:rsidR="00000000" w:rsidRDefault="00551CE1">
      <w:pPr>
        <w:widowControl/>
        <w:rPr>
          <w:sz w:val="24"/>
          <w:szCs w:val="24"/>
        </w:rPr>
      </w:pPr>
    </w:p>
    <w:p w14:paraId="413DF39E" w14:textId="77777777" w:rsidR="00000000" w:rsidRDefault="00551CE1">
      <w:pPr>
        <w:widowControl/>
        <w:rPr>
          <w:sz w:val="24"/>
          <w:szCs w:val="24"/>
        </w:rPr>
      </w:pPr>
      <w:r>
        <w:rPr>
          <w:sz w:val="24"/>
          <w:szCs w:val="24"/>
        </w:rPr>
        <w:t xml:space="preserve">Browning, Daniel. </w:t>
      </w:r>
      <w:r>
        <w:rPr>
          <w:sz w:val="24"/>
          <w:szCs w:val="24"/>
        </w:rPr>
        <w:t>“</w:t>
      </w:r>
      <w:r>
        <w:rPr>
          <w:sz w:val="24"/>
          <w:szCs w:val="24"/>
        </w:rPr>
        <w:t>How Antimic</w:t>
      </w:r>
      <w:r>
        <w:rPr>
          <w:sz w:val="24"/>
          <w:szCs w:val="24"/>
        </w:rPr>
        <w:t>robial Nanotubes in Packaging Can Revolutionize Food Safety.</w:t>
      </w:r>
      <w:r>
        <w:rPr>
          <w:sz w:val="24"/>
          <w:szCs w:val="24"/>
        </w:rPr>
        <w:t>”</w:t>
      </w:r>
      <w:r>
        <w:rPr>
          <w:sz w:val="24"/>
          <w:szCs w:val="24"/>
        </w:rPr>
        <w:t xml:space="preserve"> Packaging Digest, February 5, 2021. Retrieved at https://www.packagingdigest.com/food-safety/how-antimicrobial-nanotubes-packaging-can-revolutionize-food-safety</w:t>
      </w:r>
    </w:p>
    <w:p w14:paraId="00B7C94C" w14:textId="77777777" w:rsidR="00000000" w:rsidRDefault="00551CE1">
      <w:pPr>
        <w:widowControl/>
        <w:rPr>
          <w:sz w:val="24"/>
          <w:szCs w:val="24"/>
        </w:rPr>
      </w:pPr>
      <w:r>
        <w:rPr>
          <w:sz w:val="24"/>
          <w:szCs w:val="24"/>
        </w:rPr>
        <w:t>Tags: Food Safety, Packaging,</w:t>
      </w:r>
    </w:p>
    <w:p w14:paraId="25B2145F" w14:textId="77777777" w:rsidR="00000000" w:rsidRDefault="00551CE1">
      <w:pPr>
        <w:widowControl/>
        <w:rPr>
          <w:sz w:val="24"/>
          <w:szCs w:val="24"/>
        </w:rPr>
      </w:pPr>
    </w:p>
    <w:p w14:paraId="3BC436FD" w14:textId="77777777" w:rsidR="00000000" w:rsidRDefault="00551CE1">
      <w:pPr>
        <w:widowControl/>
        <w:rPr>
          <w:sz w:val="24"/>
          <w:szCs w:val="24"/>
        </w:rPr>
      </w:pPr>
      <w:r>
        <w:rPr>
          <w:sz w:val="24"/>
          <w:szCs w:val="24"/>
        </w:rPr>
        <w:t>Bu</w:t>
      </w:r>
      <w:r>
        <w:rPr>
          <w:sz w:val="24"/>
          <w:szCs w:val="24"/>
        </w:rPr>
        <w:t xml:space="preserve">nte-Mein, Julia. </w:t>
      </w:r>
      <w:r>
        <w:rPr>
          <w:sz w:val="24"/>
          <w:szCs w:val="24"/>
        </w:rPr>
        <w:t>“</w:t>
      </w:r>
      <w:r>
        <w:rPr>
          <w:sz w:val="24"/>
          <w:szCs w:val="24"/>
        </w:rPr>
        <w:t>An Overlooked Solution to Reducing Food Waste: Sustainable Packaging.</w:t>
      </w:r>
      <w:r>
        <w:rPr>
          <w:sz w:val="24"/>
          <w:szCs w:val="24"/>
        </w:rPr>
        <w:t>”</w:t>
      </w:r>
      <w:r>
        <w:rPr>
          <w:sz w:val="24"/>
          <w:szCs w:val="24"/>
        </w:rPr>
        <w:t xml:space="preserve"> Harvard Politics, May 26, 2018. Retrieved at http://harvardpolitics.com/united-states/an-overlooked-solution-to-reducing-food-waste-sustainable-packaging/</w:t>
      </w:r>
    </w:p>
    <w:p w14:paraId="717E48E8" w14:textId="77777777" w:rsidR="00000000" w:rsidRDefault="00551CE1">
      <w:pPr>
        <w:widowControl/>
        <w:rPr>
          <w:sz w:val="24"/>
          <w:szCs w:val="24"/>
        </w:rPr>
      </w:pPr>
    </w:p>
    <w:p w14:paraId="14BFEF42" w14:textId="77777777" w:rsidR="00000000" w:rsidRDefault="00551CE1">
      <w:pPr>
        <w:widowControl/>
        <w:rPr>
          <w:sz w:val="24"/>
          <w:szCs w:val="24"/>
        </w:rPr>
      </w:pPr>
      <w:r>
        <w:rPr>
          <w:sz w:val="24"/>
          <w:szCs w:val="24"/>
        </w:rPr>
        <w:t xml:space="preserve">Burrows, David. </w:t>
      </w:r>
      <w:r>
        <w:rPr>
          <w:sz w:val="24"/>
          <w:szCs w:val="24"/>
        </w:rPr>
        <w:t>“</w:t>
      </w:r>
      <w:r>
        <w:rPr>
          <w:sz w:val="24"/>
          <w:szCs w:val="24"/>
        </w:rPr>
        <w:t>Microplastics Found in Food and Water: Food Scare or Perfectly Safe?</w:t>
      </w:r>
      <w:r>
        <w:rPr>
          <w:sz w:val="24"/>
          <w:szCs w:val="24"/>
        </w:rPr>
        <w:t>”</w:t>
      </w:r>
      <w:r>
        <w:rPr>
          <w:sz w:val="24"/>
          <w:szCs w:val="24"/>
        </w:rPr>
        <w:t xml:space="preserve"> Food Navigator, September 13, 2017. Retrieved at http://www.foodnavigator.com/Science/Microplastics-found-in-food-and-water-Food-scare-or-perfectly-safe</w:t>
      </w:r>
    </w:p>
    <w:p w14:paraId="224A7DF0" w14:textId="77777777" w:rsidR="00000000" w:rsidRDefault="00551CE1">
      <w:pPr>
        <w:widowControl/>
        <w:rPr>
          <w:sz w:val="24"/>
          <w:szCs w:val="24"/>
        </w:rPr>
      </w:pPr>
    </w:p>
    <w:p w14:paraId="1ECE1431" w14:textId="77777777" w:rsidR="00000000" w:rsidRDefault="00551CE1">
      <w:pPr>
        <w:widowControl/>
        <w:rPr>
          <w:sz w:val="24"/>
          <w:szCs w:val="24"/>
        </w:rPr>
      </w:pPr>
      <w:r>
        <w:rPr>
          <w:sz w:val="24"/>
          <w:szCs w:val="24"/>
        </w:rPr>
        <w:t xml:space="preserve">Buzby, Jean. </w:t>
      </w:r>
      <w:r>
        <w:rPr>
          <w:sz w:val="24"/>
          <w:szCs w:val="24"/>
        </w:rPr>
        <w:t>“</w:t>
      </w:r>
      <w:r>
        <w:rPr>
          <w:sz w:val="24"/>
          <w:szCs w:val="24"/>
        </w:rPr>
        <w:t>R</w:t>
      </w:r>
      <w:r>
        <w:rPr>
          <w:sz w:val="24"/>
          <w:szCs w:val="24"/>
        </w:rPr>
        <w:t>esearch Innovates to Reduce Food Loss, Waste with NIFA Help.</w:t>
      </w:r>
      <w:r>
        <w:rPr>
          <w:sz w:val="24"/>
          <w:szCs w:val="24"/>
        </w:rPr>
        <w:t>”</w:t>
      </w:r>
      <w:r>
        <w:rPr>
          <w:sz w:val="24"/>
          <w:szCs w:val="24"/>
        </w:rPr>
        <w:t xml:space="preserve"> [The National Institute of Food and Agriculture --NIFA] Vegetable Growers Association, January 25, 2021. Retrieved at https://vegetablegrowersnews.com/news/research-innovates-to-reduce-food-loss</w:t>
      </w:r>
      <w:r>
        <w:rPr>
          <w:sz w:val="24"/>
          <w:szCs w:val="24"/>
        </w:rPr>
        <w:t>-waste-with-nifa-help/</w:t>
      </w:r>
    </w:p>
    <w:p w14:paraId="62E95186" w14:textId="77777777" w:rsidR="00000000" w:rsidRDefault="00551CE1">
      <w:pPr>
        <w:widowControl/>
        <w:rPr>
          <w:sz w:val="24"/>
          <w:szCs w:val="24"/>
        </w:rPr>
      </w:pPr>
      <w:r>
        <w:rPr>
          <w:sz w:val="24"/>
          <w:szCs w:val="24"/>
        </w:rPr>
        <w:t>Tags: Governmental Reports, Packaging</w:t>
      </w:r>
    </w:p>
    <w:p w14:paraId="2BE96496" w14:textId="77777777" w:rsidR="00000000" w:rsidRDefault="00551CE1">
      <w:pPr>
        <w:widowControl/>
        <w:rPr>
          <w:sz w:val="24"/>
          <w:szCs w:val="24"/>
        </w:rPr>
      </w:pPr>
    </w:p>
    <w:p w14:paraId="33C49F57" w14:textId="77777777" w:rsidR="00000000" w:rsidRDefault="00551CE1">
      <w:pPr>
        <w:widowControl/>
        <w:rPr>
          <w:sz w:val="24"/>
          <w:szCs w:val="24"/>
        </w:rPr>
      </w:pPr>
      <w:r>
        <w:rPr>
          <w:sz w:val="24"/>
          <w:szCs w:val="24"/>
        </w:rPr>
        <w:t xml:space="preserve">Calnan, Marianne. </w:t>
      </w:r>
      <w:r>
        <w:rPr>
          <w:sz w:val="24"/>
          <w:szCs w:val="24"/>
        </w:rPr>
        <w:t>“</w:t>
      </w:r>
      <w:r>
        <w:rPr>
          <w:sz w:val="24"/>
          <w:szCs w:val="24"/>
        </w:rPr>
        <w:t>Selfridges Launches World</w:t>
      </w:r>
      <w:r>
        <w:rPr>
          <w:sz w:val="24"/>
          <w:szCs w:val="24"/>
        </w:rPr>
        <w:t>’</w:t>
      </w:r>
      <w:r>
        <w:rPr>
          <w:sz w:val="24"/>
          <w:szCs w:val="24"/>
        </w:rPr>
        <w:t>s First Edible Drink Packaging.</w:t>
      </w:r>
      <w:r>
        <w:rPr>
          <w:sz w:val="24"/>
          <w:szCs w:val="24"/>
        </w:rPr>
        <w:t>”</w:t>
      </w:r>
      <w:r>
        <w:rPr>
          <w:sz w:val="24"/>
          <w:szCs w:val="24"/>
        </w:rPr>
        <w:t xml:space="preserve"> The Grocer, March 28, 2018. Retrieved at https://www.thegrocer.co.uk/home/topics/environment/selfridges-launches-wor</w:t>
      </w:r>
      <w:r>
        <w:rPr>
          <w:sz w:val="24"/>
          <w:szCs w:val="24"/>
        </w:rPr>
        <w:t>lds-first-edible-drink-packaging/564951.article</w:t>
      </w:r>
    </w:p>
    <w:p w14:paraId="1921A613" w14:textId="77777777" w:rsidR="00000000" w:rsidRDefault="00551CE1">
      <w:pPr>
        <w:widowControl/>
        <w:rPr>
          <w:sz w:val="24"/>
          <w:szCs w:val="24"/>
        </w:rPr>
      </w:pPr>
    </w:p>
    <w:p w14:paraId="3AECD5BC" w14:textId="77777777" w:rsidR="00000000" w:rsidRDefault="00551CE1">
      <w:pPr>
        <w:widowControl/>
        <w:rPr>
          <w:sz w:val="24"/>
          <w:szCs w:val="24"/>
        </w:rPr>
      </w:pPr>
      <w:r>
        <w:rPr>
          <w:sz w:val="24"/>
          <w:szCs w:val="24"/>
        </w:rPr>
        <w:t xml:space="preserve">Cecchini, Chiara. </w:t>
      </w:r>
      <w:r>
        <w:rPr>
          <w:sz w:val="24"/>
          <w:szCs w:val="24"/>
        </w:rPr>
        <w:t>“</w:t>
      </w:r>
      <w:r>
        <w:rPr>
          <w:sz w:val="24"/>
          <w:szCs w:val="24"/>
        </w:rPr>
        <w:t>Edible Innovations: Honing in the Science of Preserving Fresh Food.</w:t>
      </w:r>
      <w:r>
        <w:rPr>
          <w:sz w:val="24"/>
          <w:szCs w:val="24"/>
        </w:rPr>
        <w:t>”</w:t>
      </w:r>
      <w:r>
        <w:rPr>
          <w:sz w:val="24"/>
          <w:szCs w:val="24"/>
        </w:rPr>
        <w:t xml:space="preserve"> Make:, July 6, 2017. Retrieved at </w:t>
      </w:r>
      <w:r>
        <w:rPr>
          <w:sz w:val="24"/>
          <w:szCs w:val="24"/>
        </w:rPr>
        <w:lastRenderedPageBreak/>
        <w:t>http://makezine.com/2017/07/06/edible-innovations-honing-in-the-science-of-preserving</w:t>
      </w:r>
      <w:r>
        <w:rPr>
          <w:sz w:val="24"/>
          <w:szCs w:val="24"/>
        </w:rPr>
        <w:t>-fresh-food/</w:t>
      </w:r>
    </w:p>
    <w:p w14:paraId="2AD054EE" w14:textId="77777777" w:rsidR="00000000" w:rsidRDefault="00551CE1">
      <w:pPr>
        <w:widowControl/>
        <w:rPr>
          <w:sz w:val="24"/>
          <w:szCs w:val="24"/>
        </w:rPr>
      </w:pPr>
    </w:p>
    <w:p w14:paraId="1556FAD1" w14:textId="77777777" w:rsidR="00000000" w:rsidRDefault="00551CE1">
      <w:pPr>
        <w:widowControl/>
        <w:rPr>
          <w:sz w:val="24"/>
          <w:szCs w:val="24"/>
        </w:rPr>
      </w:pPr>
      <w:r>
        <w:rPr>
          <w:sz w:val="24"/>
          <w:szCs w:val="24"/>
        </w:rPr>
        <w:t xml:space="preserve">Chatterson, Nicole. </w:t>
      </w:r>
      <w:r>
        <w:rPr>
          <w:sz w:val="24"/>
          <w:szCs w:val="24"/>
        </w:rPr>
        <w:t>“</w:t>
      </w:r>
      <w:r>
        <w:rPr>
          <w:sz w:val="24"/>
          <w:szCs w:val="24"/>
        </w:rPr>
        <w:t>5 Ways We Can Move Away From Single-Use Plastics; the Pandemic Is Putting Even More Plastic into Our Oceans. But We Can Change That.</w:t>
      </w:r>
      <w:r>
        <w:rPr>
          <w:sz w:val="24"/>
          <w:szCs w:val="24"/>
        </w:rPr>
        <w:t>”</w:t>
      </w:r>
      <w:r>
        <w:rPr>
          <w:sz w:val="24"/>
          <w:szCs w:val="24"/>
        </w:rPr>
        <w:t xml:space="preserve"> Civil Beat, January 18, 2021. Retrieved at https://www.civilbeat.org/2021/01/5-ways-we-</w:t>
      </w:r>
      <w:r>
        <w:rPr>
          <w:sz w:val="24"/>
          <w:szCs w:val="24"/>
        </w:rPr>
        <w:t>can-move-away-from-single-use-plastics/</w:t>
      </w:r>
    </w:p>
    <w:p w14:paraId="44E0DAEC" w14:textId="77777777" w:rsidR="00000000" w:rsidRDefault="00551CE1">
      <w:pPr>
        <w:widowControl/>
        <w:rPr>
          <w:sz w:val="24"/>
          <w:szCs w:val="24"/>
        </w:rPr>
      </w:pPr>
      <w:r>
        <w:rPr>
          <w:sz w:val="24"/>
          <w:szCs w:val="24"/>
        </w:rPr>
        <w:t>Tags: Plastic</w:t>
      </w:r>
    </w:p>
    <w:p w14:paraId="013B7604" w14:textId="77777777" w:rsidR="00000000" w:rsidRDefault="00551CE1">
      <w:pPr>
        <w:widowControl/>
        <w:rPr>
          <w:sz w:val="24"/>
          <w:szCs w:val="24"/>
        </w:rPr>
      </w:pPr>
    </w:p>
    <w:p w14:paraId="612B289B" w14:textId="77777777" w:rsidR="00000000" w:rsidRDefault="00551CE1">
      <w:pPr>
        <w:widowControl/>
        <w:rPr>
          <w:sz w:val="24"/>
          <w:szCs w:val="24"/>
        </w:rPr>
      </w:pPr>
      <w:r>
        <w:rPr>
          <w:sz w:val="24"/>
          <w:szCs w:val="24"/>
        </w:rPr>
        <w:t xml:space="preserve">Chaudhuri, Saabira. </w:t>
      </w:r>
      <w:r>
        <w:rPr>
          <w:sz w:val="24"/>
          <w:szCs w:val="24"/>
        </w:rPr>
        <w:t>“</w:t>
      </w:r>
      <w:r>
        <w:rPr>
          <w:sz w:val="24"/>
          <w:szCs w:val="24"/>
        </w:rPr>
        <w:t>Compostables, Meant to Cut Plastic Waste, Are Stumbling.</w:t>
      </w:r>
      <w:r>
        <w:rPr>
          <w:sz w:val="24"/>
          <w:szCs w:val="24"/>
        </w:rPr>
        <w:t>”</w:t>
      </w:r>
      <w:r>
        <w:rPr>
          <w:sz w:val="24"/>
          <w:szCs w:val="24"/>
        </w:rPr>
        <w:t xml:space="preserve"> Wall Street Journal, January 22, 2019. Retrieved at https://www.wsj.com/articles/compostables-meant-to-cut-plastic-waste-a</w:t>
      </w:r>
      <w:r>
        <w:rPr>
          <w:sz w:val="24"/>
          <w:szCs w:val="24"/>
        </w:rPr>
        <w:t>re-struggling-11548172800</w:t>
      </w:r>
    </w:p>
    <w:p w14:paraId="4FC1A224" w14:textId="77777777" w:rsidR="00000000" w:rsidRDefault="00551CE1">
      <w:pPr>
        <w:widowControl/>
        <w:rPr>
          <w:sz w:val="24"/>
          <w:szCs w:val="24"/>
        </w:rPr>
      </w:pPr>
    </w:p>
    <w:p w14:paraId="52763098" w14:textId="77777777" w:rsidR="00000000" w:rsidRDefault="00551CE1">
      <w:pPr>
        <w:widowControl/>
        <w:rPr>
          <w:sz w:val="24"/>
          <w:szCs w:val="24"/>
        </w:rPr>
      </w:pPr>
      <w:r>
        <w:rPr>
          <w:sz w:val="24"/>
          <w:szCs w:val="24"/>
        </w:rPr>
        <w:t xml:space="preserve">Chaudhuri, Saabira. </w:t>
      </w:r>
      <w:r>
        <w:rPr>
          <w:sz w:val="24"/>
          <w:szCs w:val="24"/>
        </w:rPr>
        <w:t>“</w:t>
      </w:r>
      <w:r>
        <w:rPr>
          <w:sz w:val="24"/>
          <w:szCs w:val="24"/>
        </w:rPr>
        <w:t>Plastic Straws That Quickly Biodegrade in the Ocean? Not Quite, Scientists Say.</w:t>
      </w:r>
      <w:r>
        <w:rPr>
          <w:sz w:val="24"/>
          <w:szCs w:val="24"/>
        </w:rPr>
        <w:t>”</w:t>
      </w:r>
      <w:r>
        <w:rPr>
          <w:sz w:val="24"/>
          <w:szCs w:val="24"/>
        </w:rPr>
        <w:t xml:space="preserve"> Wall Street Journal, March 20, 2021 Retrieved at https://www.wsj.com/articles/plastic-straws-that-quickly-biodegrade-in-the-oce</w:t>
      </w:r>
      <w:r>
        <w:rPr>
          <w:sz w:val="24"/>
          <w:szCs w:val="24"/>
        </w:rPr>
        <w:t>an-not-quite-scientists-say-11616238001</w:t>
      </w:r>
    </w:p>
    <w:p w14:paraId="1B33182E" w14:textId="77777777" w:rsidR="00000000" w:rsidRDefault="00551CE1">
      <w:pPr>
        <w:widowControl/>
        <w:rPr>
          <w:sz w:val="24"/>
          <w:szCs w:val="24"/>
        </w:rPr>
      </w:pPr>
      <w:r>
        <w:rPr>
          <w:sz w:val="24"/>
          <w:szCs w:val="24"/>
        </w:rPr>
        <w:t>Tags: Straws</w:t>
      </w:r>
    </w:p>
    <w:p w14:paraId="123351D7" w14:textId="77777777" w:rsidR="00000000" w:rsidRDefault="00551CE1">
      <w:pPr>
        <w:widowControl/>
        <w:rPr>
          <w:sz w:val="24"/>
          <w:szCs w:val="24"/>
        </w:rPr>
      </w:pPr>
    </w:p>
    <w:p w14:paraId="55D75043" w14:textId="77777777" w:rsidR="00000000" w:rsidRDefault="00551CE1">
      <w:pPr>
        <w:widowControl/>
        <w:rPr>
          <w:sz w:val="24"/>
          <w:szCs w:val="24"/>
        </w:rPr>
      </w:pPr>
      <w:r>
        <w:rPr>
          <w:sz w:val="24"/>
          <w:szCs w:val="24"/>
        </w:rPr>
        <w:t xml:space="preserve">Chen, Angus. </w:t>
      </w:r>
      <w:r>
        <w:rPr>
          <w:sz w:val="24"/>
          <w:szCs w:val="24"/>
        </w:rPr>
        <w:t>“</w:t>
      </w:r>
      <w:r>
        <w:rPr>
          <w:sz w:val="24"/>
          <w:szCs w:val="24"/>
        </w:rPr>
        <w:t>A Plastic-Eating Bacterium Might Help Deal With Waste One Day.</w:t>
      </w:r>
      <w:r>
        <w:rPr>
          <w:sz w:val="24"/>
          <w:szCs w:val="24"/>
        </w:rPr>
        <w:t>”</w:t>
      </w:r>
      <w:r>
        <w:rPr>
          <w:sz w:val="24"/>
          <w:szCs w:val="24"/>
        </w:rPr>
        <w:t xml:space="preserve"> March 10, 2016. Retrieved at http://www.npr.org/sections/thesalt/2016/03/10/469972237/this-plastic-eating-bacterium-might-he</w:t>
      </w:r>
      <w:r>
        <w:rPr>
          <w:sz w:val="24"/>
          <w:szCs w:val="24"/>
        </w:rPr>
        <w:t>lp-deal-with-waste-one-day</w:t>
      </w:r>
    </w:p>
    <w:p w14:paraId="402F0C28" w14:textId="77777777" w:rsidR="00000000" w:rsidRDefault="00551CE1">
      <w:pPr>
        <w:widowControl/>
        <w:rPr>
          <w:sz w:val="24"/>
          <w:szCs w:val="24"/>
        </w:rPr>
      </w:pPr>
    </w:p>
    <w:p w14:paraId="67F230FF" w14:textId="77777777" w:rsidR="00000000" w:rsidRDefault="00551CE1">
      <w:pPr>
        <w:widowControl/>
        <w:rPr>
          <w:sz w:val="24"/>
          <w:szCs w:val="24"/>
        </w:rPr>
      </w:pPr>
      <w:r>
        <w:rPr>
          <w:sz w:val="24"/>
          <w:szCs w:val="24"/>
        </w:rPr>
        <w:t xml:space="preserve">Christensen, Ken. </w:t>
      </w:r>
      <w:r>
        <w:rPr>
          <w:sz w:val="24"/>
          <w:szCs w:val="24"/>
        </w:rPr>
        <w:t>“</w:t>
      </w:r>
      <w:r>
        <w:rPr>
          <w:sz w:val="24"/>
          <w:szCs w:val="24"/>
        </w:rPr>
        <w:t>Guess What</w:t>
      </w:r>
      <w:r>
        <w:rPr>
          <w:sz w:val="24"/>
          <w:szCs w:val="24"/>
        </w:rPr>
        <w:t>’</w:t>
      </w:r>
      <w:r>
        <w:rPr>
          <w:sz w:val="24"/>
          <w:szCs w:val="24"/>
        </w:rPr>
        <w:t>s Showing up in Our Shellfish? One Word: Plastics.</w:t>
      </w:r>
      <w:r>
        <w:rPr>
          <w:sz w:val="24"/>
          <w:szCs w:val="24"/>
        </w:rPr>
        <w:t>”</w:t>
      </w:r>
      <w:r>
        <w:rPr>
          <w:sz w:val="24"/>
          <w:szCs w:val="24"/>
        </w:rPr>
        <w:t xml:space="preserve"> NPR The Salt, September 19, 2017. Retrieved at http://www.npr.org/sections/thesalt/2017/09/19/551261222/guess-whats-showing-up-in-our-shellfish-on</w:t>
      </w:r>
      <w:r>
        <w:rPr>
          <w:sz w:val="24"/>
          <w:szCs w:val="24"/>
        </w:rPr>
        <w:t>e-word-plastics</w:t>
      </w:r>
    </w:p>
    <w:p w14:paraId="514E9801" w14:textId="77777777" w:rsidR="00000000" w:rsidRDefault="00551CE1">
      <w:pPr>
        <w:widowControl/>
        <w:rPr>
          <w:sz w:val="24"/>
          <w:szCs w:val="24"/>
        </w:rPr>
      </w:pPr>
    </w:p>
    <w:p w14:paraId="4F2A3162" w14:textId="77777777" w:rsidR="00000000" w:rsidRDefault="00551CE1">
      <w:pPr>
        <w:widowControl/>
        <w:rPr>
          <w:sz w:val="24"/>
          <w:szCs w:val="24"/>
        </w:rPr>
      </w:pPr>
      <w:r>
        <w:rPr>
          <w:sz w:val="24"/>
          <w:szCs w:val="24"/>
        </w:rPr>
        <w:t xml:space="preserve">Circular Online. </w:t>
      </w:r>
      <w:r>
        <w:rPr>
          <w:sz w:val="24"/>
          <w:szCs w:val="24"/>
        </w:rPr>
        <w:t>“</w:t>
      </w:r>
      <w:r>
        <w:rPr>
          <w:sz w:val="24"/>
          <w:szCs w:val="24"/>
        </w:rPr>
        <w:t>The Role of Packaging in Reducing Avoidable Food Waste.</w:t>
      </w:r>
      <w:r>
        <w:rPr>
          <w:sz w:val="24"/>
          <w:szCs w:val="24"/>
        </w:rPr>
        <w:t>”</w:t>
      </w:r>
      <w:r>
        <w:rPr>
          <w:sz w:val="24"/>
          <w:szCs w:val="24"/>
        </w:rPr>
        <w:t xml:space="preserve"> Circular Online, January 14, 2021. Retrieved at https://www.circularonline.co.uk/opinions/the-role-of-packaging-in-reducing-avoidable-food-waste/</w:t>
      </w:r>
    </w:p>
    <w:p w14:paraId="20B56055" w14:textId="77777777" w:rsidR="00000000" w:rsidRDefault="00551CE1">
      <w:pPr>
        <w:widowControl/>
        <w:rPr>
          <w:sz w:val="24"/>
          <w:szCs w:val="24"/>
        </w:rPr>
      </w:pPr>
      <w:r>
        <w:rPr>
          <w:sz w:val="24"/>
          <w:szCs w:val="24"/>
        </w:rPr>
        <w:t>Tags: Packaging</w:t>
      </w:r>
    </w:p>
    <w:p w14:paraId="693D6DA6" w14:textId="77777777" w:rsidR="00000000" w:rsidRDefault="00551CE1">
      <w:pPr>
        <w:widowControl/>
        <w:rPr>
          <w:sz w:val="24"/>
          <w:szCs w:val="24"/>
        </w:rPr>
      </w:pPr>
    </w:p>
    <w:p w14:paraId="74A47229" w14:textId="77777777" w:rsidR="00000000" w:rsidRDefault="00551CE1">
      <w:pPr>
        <w:widowControl/>
        <w:rPr>
          <w:sz w:val="24"/>
          <w:szCs w:val="24"/>
        </w:rPr>
      </w:pPr>
      <w:r>
        <w:rPr>
          <w:sz w:val="24"/>
          <w:szCs w:val="24"/>
        </w:rPr>
        <w:t>C</w:t>
      </w:r>
      <w:r>
        <w:rPr>
          <w:sz w:val="24"/>
          <w:szCs w:val="24"/>
        </w:rPr>
        <w:t xml:space="preserve">losed Loop Partners. </w:t>
      </w:r>
      <w:r>
        <w:rPr>
          <w:sz w:val="24"/>
          <w:szCs w:val="24"/>
        </w:rPr>
        <w:t>“</w:t>
      </w:r>
      <w:r>
        <w:rPr>
          <w:sz w:val="24"/>
          <w:szCs w:val="24"/>
        </w:rPr>
        <w:t>Closed Loop Partners Releases Groundbreaking Report on the Pathway to Scale for Reusable Packaging Models.</w:t>
      </w:r>
      <w:r>
        <w:rPr>
          <w:sz w:val="24"/>
          <w:szCs w:val="24"/>
        </w:rPr>
        <w:t>”</w:t>
      </w:r>
      <w:r>
        <w:rPr>
          <w:sz w:val="24"/>
          <w:szCs w:val="24"/>
        </w:rPr>
        <w:t xml:space="preserve"> Closed Loop Partners, January 14, 2021. Retrieved at https://www.closedlooppartners.com/closed-loop-partners-releases-groundbr</w:t>
      </w:r>
      <w:r>
        <w:rPr>
          <w:sz w:val="24"/>
          <w:szCs w:val="24"/>
        </w:rPr>
        <w:t>eaking-report-on-the-pathway-to-scale-for-reusable-packaging-models/</w:t>
      </w:r>
    </w:p>
    <w:p w14:paraId="63BC8E92" w14:textId="77777777" w:rsidR="00000000" w:rsidRDefault="00551CE1">
      <w:pPr>
        <w:widowControl/>
        <w:rPr>
          <w:sz w:val="24"/>
          <w:szCs w:val="24"/>
        </w:rPr>
      </w:pPr>
      <w:r>
        <w:rPr>
          <w:sz w:val="24"/>
          <w:szCs w:val="24"/>
        </w:rPr>
        <w:t xml:space="preserve">Tags: Packaging </w:t>
      </w:r>
    </w:p>
    <w:p w14:paraId="53B664A9" w14:textId="77777777" w:rsidR="00000000" w:rsidRDefault="00551CE1">
      <w:pPr>
        <w:widowControl/>
        <w:rPr>
          <w:sz w:val="24"/>
          <w:szCs w:val="24"/>
        </w:rPr>
      </w:pPr>
      <w:r>
        <w:rPr>
          <w:sz w:val="24"/>
          <w:szCs w:val="24"/>
        </w:rPr>
        <w:t xml:space="preserve">Consumer Goods Forum. </w:t>
      </w:r>
      <w:r>
        <w:rPr>
          <w:sz w:val="24"/>
          <w:szCs w:val="24"/>
        </w:rPr>
        <w:t>“</w:t>
      </w:r>
      <w:r>
        <w:rPr>
          <w:sz w:val="24"/>
          <w:szCs w:val="24"/>
        </w:rPr>
        <w:t>Plastic Waste, Food Safety and Food Waste: How Interconnected Are They?</w:t>
      </w:r>
      <w:r>
        <w:rPr>
          <w:sz w:val="24"/>
          <w:szCs w:val="24"/>
        </w:rPr>
        <w:t>”</w:t>
      </w:r>
      <w:r>
        <w:rPr>
          <w:sz w:val="24"/>
          <w:szCs w:val="24"/>
        </w:rPr>
        <w:t xml:space="preserve"> Consumer Goods Forum, June 21, 2021. [host Louise Chester speaks to fellow</w:t>
      </w:r>
      <w:r>
        <w:rPr>
          <w:sz w:val="24"/>
          <w:szCs w:val="24"/>
        </w:rPr>
        <w:t xml:space="preserve"> CGF </w:t>
      </w:r>
      <w:r>
        <w:rPr>
          <w:sz w:val="24"/>
          <w:szCs w:val="24"/>
        </w:rPr>
        <w:lastRenderedPageBreak/>
        <w:t>colleagues Erica Sheward, Director of the Global Food Safety Initiative, and Ignacio Gavilan, Director of Sustainability, who leads the CGF</w:t>
      </w:r>
      <w:r>
        <w:rPr>
          <w:sz w:val="24"/>
          <w:szCs w:val="24"/>
        </w:rPr>
        <w:t>’</w:t>
      </w:r>
      <w:r>
        <w:rPr>
          <w:sz w:val="24"/>
          <w:szCs w:val="24"/>
        </w:rPr>
        <w:t>s Coalitions of Action on Plastic Waste and Food Waste]</w:t>
      </w:r>
    </w:p>
    <w:p w14:paraId="17407745" w14:textId="77777777" w:rsidR="00000000" w:rsidRDefault="00551CE1">
      <w:pPr>
        <w:widowControl/>
        <w:rPr>
          <w:sz w:val="24"/>
          <w:szCs w:val="24"/>
        </w:rPr>
      </w:pPr>
      <w:r>
        <w:rPr>
          <w:sz w:val="24"/>
          <w:szCs w:val="24"/>
        </w:rPr>
        <w:t>Retrieved at https://www.theconsumergoodsforum.com/podc</w:t>
      </w:r>
      <w:r>
        <w:rPr>
          <w:sz w:val="24"/>
          <w:szCs w:val="24"/>
        </w:rPr>
        <w:t>ast/plastic-waste-food-safety-and-food-waste-how-interconnected-are-they/?utm_source=newswires&amp;utm_medium=referral&amp;utm_campaign=ignacio-erica-podcast</w:t>
      </w:r>
    </w:p>
    <w:p w14:paraId="1F2C5DAC" w14:textId="77777777" w:rsidR="00000000" w:rsidRDefault="00551CE1">
      <w:pPr>
        <w:widowControl/>
        <w:rPr>
          <w:sz w:val="24"/>
          <w:szCs w:val="24"/>
        </w:rPr>
      </w:pPr>
      <w:r>
        <w:rPr>
          <w:sz w:val="24"/>
          <w:szCs w:val="24"/>
        </w:rPr>
        <w:t>Tags: Plastic, Podcasts</w:t>
      </w:r>
    </w:p>
    <w:p w14:paraId="04124D87" w14:textId="77777777" w:rsidR="00000000" w:rsidRDefault="00551CE1">
      <w:pPr>
        <w:widowControl/>
        <w:rPr>
          <w:sz w:val="24"/>
          <w:szCs w:val="24"/>
        </w:rPr>
      </w:pPr>
    </w:p>
    <w:p w14:paraId="4D34F6CE" w14:textId="77777777" w:rsidR="00000000" w:rsidRDefault="00551CE1">
      <w:pPr>
        <w:widowControl/>
        <w:rPr>
          <w:sz w:val="24"/>
          <w:szCs w:val="24"/>
        </w:rPr>
      </w:pPr>
      <w:r>
        <w:rPr>
          <w:sz w:val="24"/>
          <w:szCs w:val="24"/>
        </w:rPr>
        <w:t xml:space="preserve">Cohen, Rich. </w:t>
      </w:r>
      <w:r>
        <w:rPr>
          <w:sz w:val="24"/>
          <w:szCs w:val="24"/>
        </w:rPr>
        <w:t>“</w:t>
      </w:r>
      <w:r>
        <w:rPr>
          <w:sz w:val="24"/>
          <w:szCs w:val="24"/>
        </w:rPr>
        <w:t>How Plastic Undermines Eco-friendly Efforts like Composting.</w:t>
      </w:r>
      <w:r>
        <w:rPr>
          <w:sz w:val="24"/>
          <w:szCs w:val="24"/>
        </w:rPr>
        <w:t>”</w:t>
      </w:r>
      <w:r>
        <w:rPr>
          <w:sz w:val="24"/>
          <w:szCs w:val="24"/>
        </w:rPr>
        <w:t xml:space="preserve"> The Hill, July 6, 2021. Retrieved at https://thehill.com/opinion/energy-environment/561723-how-plastic-undermines-eco-friendly-efforts-like-composting</w:t>
      </w:r>
    </w:p>
    <w:p w14:paraId="03ED109C" w14:textId="77777777" w:rsidR="00000000" w:rsidRDefault="00551CE1">
      <w:pPr>
        <w:widowControl/>
        <w:rPr>
          <w:sz w:val="24"/>
          <w:szCs w:val="24"/>
        </w:rPr>
      </w:pPr>
      <w:r>
        <w:rPr>
          <w:sz w:val="24"/>
          <w:szCs w:val="24"/>
        </w:rPr>
        <w:t>Tags: Plastic, Produce, Stickers</w:t>
      </w:r>
    </w:p>
    <w:p w14:paraId="38A2E6FF" w14:textId="77777777" w:rsidR="00000000" w:rsidRDefault="00551CE1">
      <w:pPr>
        <w:widowControl/>
        <w:rPr>
          <w:sz w:val="24"/>
          <w:szCs w:val="24"/>
        </w:rPr>
      </w:pPr>
    </w:p>
    <w:p w14:paraId="5C849290" w14:textId="77777777" w:rsidR="00000000" w:rsidRDefault="00551CE1">
      <w:pPr>
        <w:widowControl/>
        <w:rPr>
          <w:sz w:val="24"/>
          <w:szCs w:val="24"/>
        </w:rPr>
      </w:pPr>
      <w:r>
        <w:rPr>
          <w:sz w:val="24"/>
          <w:szCs w:val="24"/>
        </w:rPr>
        <w:t xml:space="preserve">Cornall, </w:t>
      </w:r>
      <w:r>
        <w:rPr>
          <w:sz w:val="24"/>
          <w:szCs w:val="24"/>
        </w:rPr>
        <w:t xml:space="preserve">Jim. </w:t>
      </w:r>
      <w:r>
        <w:rPr>
          <w:sz w:val="24"/>
          <w:szCs w:val="24"/>
        </w:rPr>
        <w:t>“</w:t>
      </w:r>
      <w:r>
        <w:rPr>
          <w:sz w:val="24"/>
          <w:szCs w:val="24"/>
        </w:rPr>
        <w:t>VTT Creates Recyclable Plastic Bottles from Citrus Peel.</w:t>
      </w:r>
      <w:r>
        <w:rPr>
          <w:sz w:val="24"/>
          <w:szCs w:val="24"/>
        </w:rPr>
        <w:t>”</w:t>
      </w:r>
      <w:r>
        <w:rPr>
          <w:sz w:val="24"/>
          <w:szCs w:val="24"/>
        </w:rPr>
        <w:t xml:space="preserve"> Food Navigator, December 8, 2020. Retrieved at https://www.foodnavigator.com/Article/2020/12/08/VTT-creates-recyclable-citrus-peel-plastic-bottles#</w:t>
      </w:r>
    </w:p>
    <w:p w14:paraId="64F7748E" w14:textId="77777777" w:rsidR="00000000" w:rsidRDefault="00551CE1">
      <w:pPr>
        <w:widowControl/>
        <w:rPr>
          <w:sz w:val="24"/>
          <w:szCs w:val="24"/>
        </w:rPr>
      </w:pPr>
      <w:r>
        <w:rPr>
          <w:sz w:val="24"/>
          <w:szCs w:val="24"/>
        </w:rPr>
        <w:t>Tags: Citrus Skins, Finland, Plastic</w:t>
      </w:r>
    </w:p>
    <w:p w14:paraId="043F480D" w14:textId="77777777" w:rsidR="00000000" w:rsidRDefault="00551CE1">
      <w:pPr>
        <w:widowControl/>
        <w:rPr>
          <w:sz w:val="24"/>
          <w:szCs w:val="24"/>
        </w:rPr>
      </w:pPr>
    </w:p>
    <w:p w14:paraId="0ABBD3BF" w14:textId="77777777" w:rsidR="00000000" w:rsidRDefault="00551CE1">
      <w:pPr>
        <w:widowControl/>
        <w:rPr>
          <w:sz w:val="24"/>
          <w:szCs w:val="24"/>
        </w:rPr>
      </w:pPr>
      <w:r>
        <w:rPr>
          <w:sz w:val="24"/>
          <w:szCs w:val="24"/>
        </w:rPr>
        <w:t>Deily,</w:t>
      </w:r>
      <w:r>
        <w:rPr>
          <w:sz w:val="24"/>
          <w:szCs w:val="24"/>
        </w:rPr>
        <w:t xml:space="preserve"> Karl. </w:t>
      </w:r>
      <w:r>
        <w:rPr>
          <w:sz w:val="24"/>
          <w:szCs w:val="24"/>
        </w:rPr>
        <w:t>“</w:t>
      </w:r>
      <w:r>
        <w:rPr>
          <w:sz w:val="24"/>
          <w:szCs w:val="24"/>
        </w:rPr>
        <w:t>Opinion, Cutting Waste &amp; Keeping Food Fresh with Packaging Made from Plants.</w:t>
      </w:r>
      <w:r>
        <w:rPr>
          <w:sz w:val="24"/>
          <w:szCs w:val="24"/>
        </w:rPr>
        <w:t>”</w:t>
      </w:r>
      <w:r>
        <w:rPr>
          <w:sz w:val="24"/>
          <w:szCs w:val="24"/>
        </w:rPr>
        <w:t xml:space="preserve"> Food Tank, November 2018. Retrieved at https://foodtank.com/news/2018/11/opinion-cutting-waste-keeping-food-fresh-with-packaging-made-from-plants/</w:t>
      </w:r>
    </w:p>
    <w:p w14:paraId="62B702A1" w14:textId="77777777" w:rsidR="00000000" w:rsidRDefault="00551CE1">
      <w:pPr>
        <w:widowControl/>
        <w:rPr>
          <w:sz w:val="24"/>
          <w:szCs w:val="24"/>
        </w:rPr>
      </w:pPr>
    </w:p>
    <w:p w14:paraId="21ECB5D4" w14:textId="77777777" w:rsidR="00000000" w:rsidRDefault="00551CE1">
      <w:pPr>
        <w:widowControl/>
        <w:rPr>
          <w:sz w:val="24"/>
          <w:szCs w:val="24"/>
        </w:rPr>
      </w:pPr>
      <w:r>
        <w:rPr>
          <w:sz w:val="24"/>
          <w:szCs w:val="24"/>
        </w:rPr>
        <w:t xml:space="preserve">Comere, Elisabeth. </w:t>
      </w:r>
      <w:r>
        <w:rPr>
          <w:sz w:val="24"/>
          <w:szCs w:val="24"/>
        </w:rPr>
        <w:t>“</w:t>
      </w:r>
      <w:r>
        <w:rPr>
          <w:sz w:val="24"/>
          <w:szCs w:val="24"/>
        </w:rPr>
        <w:t>Th</w:t>
      </w:r>
      <w:r>
        <w:rPr>
          <w:sz w:val="24"/>
          <w:szCs w:val="24"/>
        </w:rPr>
        <w:t>e Role of Food and Beverage Packaging in Limiting Climate Change.</w:t>
      </w:r>
      <w:r>
        <w:rPr>
          <w:sz w:val="24"/>
          <w:szCs w:val="24"/>
        </w:rPr>
        <w:t>”</w:t>
      </w:r>
      <w:r>
        <w:rPr>
          <w:sz w:val="24"/>
          <w:szCs w:val="24"/>
        </w:rPr>
        <w:t xml:space="preserve"> Triple Pundit, December 22, 2016. Retrieved at http://www.triplepundit.com/podium/role-food-beverage-packaging-limiting-climate-change/</w:t>
      </w:r>
    </w:p>
    <w:p w14:paraId="1108499B" w14:textId="77777777" w:rsidR="00000000" w:rsidRDefault="00551CE1">
      <w:pPr>
        <w:widowControl/>
        <w:rPr>
          <w:sz w:val="24"/>
          <w:szCs w:val="24"/>
        </w:rPr>
      </w:pPr>
    </w:p>
    <w:p w14:paraId="05FC6CA5" w14:textId="77777777" w:rsidR="00000000" w:rsidRDefault="00551CE1">
      <w:pPr>
        <w:widowControl/>
        <w:rPr>
          <w:sz w:val="24"/>
          <w:szCs w:val="24"/>
        </w:rPr>
      </w:pPr>
      <w:r>
        <w:rPr>
          <w:sz w:val="24"/>
          <w:szCs w:val="24"/>
        </w:rPr>
        <w:t>Conseil National De L</w:t>
      </w:r>
      <w:r>
        <w:rPr>
          <w:sz w:val="24"/>
          <w:szCs w:val="24"/>
        </w:rPr>
        <w:t>’</w:t>
      </w:r>
      <w:r>
        <w:rPr>
          <w:sz w:val="24"/>
          <w:szCs w:val="24"/>
        </w:rPr>
        <w:t xml:space="preserve">Emballage. </w:t>
      </w:r>
      <w:r>
        <w:rPr>
          <w:sz w:val="24"/>
          <w:szCs w:val="24"/>
        </w:rPr>
        <w:t>“</w:t>
      </w:r>
      <w:r>
        <w:rPr>
          <w:sz w:val="24"/>
          <w:szCs w:val="24"/>
        </w:rPr>
        <w:t>Packaging</w:t>
      </w:r>
      <w:r>
        <w:rPr>
          <w:sz w:val="24"/>
          <w:szCs w:val="24"/>
        </w:rPr>
        <w:t>’</w:t>
      </w:r>
      <w:r>
        <w:rPr>
          <w:sz w:val="24"/>
          <w:szCs w:val="24"/>
        </w:rPr>
        <w:t>s Contri</w:t>
      </w:r>
      <w:r>
        <w:rPr>
          <w:sz w:val="24"/>
          <w:szCs w:val="24"/>
        </w:rPr>
        <w:t>bution to Food Waste Reduction in France.</w:t>
      </w:r>
      <w:r>
        <w:rPr>
          <w:sz w:val="24"/>
          <w:szCs w:val="24"/>
        </w:rPr>
        <w:t>”</w:t>
      </w:r>
      <w:r>
        <w:rPr>
          <w:sz w:val="24"/>
          <w:szCs w:val="24"/>
        </w:rPr>
        <w:t xml:space="preserve"> Conseil National De L</w:t>
      </w:r>
      <w:r>
        <w:rPr>
          <w:sz w:val="24"/>
          <w:szCs w:val="24"/>
        </w:rPr>
        <w:t>’</w:t>
      </w:r>
      <w:r>
        <w:rPr>
          <w:sz w:val="24"/>
          <w:szCs w:val="24"/>
        </w:rPr>
        <w:t>Emballage, January 2018. Retrieved at http://www.conseil-emballage.org/wp-content/uploads/2018/01/Packaging</w:t>
      </w:r>
      <w:r>
        <w:rPr>
          <w:sz w:val="24"/>
          <w:szCs w:val="24"/>
        </w:rPr>
        <w:t>’</w:t>
      </w:r>
      <w:r>
        <w:rPr>
          <w:sz w:val="24"/>
          <w:szCs w:val="24"/>
        </w:rPr>
        <w:t>s-contribution-to-food-waste-reduction-in-France.pdf</w:t>
      </w:r>
    </w:p>
    <w:p w14:paraId="3FE0A54C" w14:textId="77777777" w:rsidR="00000000" w:rsidRDefault="00551CE1">
      <w:pPr>
        <w:widowControl/>
        <w:rPr>
          <w:sz w:val="24"/>
          <w:szCs w:val="24"/>
        </w:rPr>
      </w:pPr>
    </w:p>
    <w:p w14:paraId="283226A8" w14:textId="77777777" w:rsidR="00000000" w:rsidRDefault="00551CE1">
      <w:pPr>
        <w:widowControl/>
        <w:rPr>
          <w:sz w:val="24"/>
          <w:szCs w:val="24"/>
        </w:rPr>
      </w:pPr>
      <w:r>
        <w:rPr>
          <w:sz w:val="24"/>
          <w:szCs w:val="24"/>
        </w:rPr>
        <w:t xml:space="preserve">Corbin, Tony. </w:t>
      </w:r>
      <w:r>
        <w:rPr>
          <w:sz w:val="24"/>
          <w:szCs w:val="24"/>
        </w:rPr>
        <w:t>“</w:t>
      </w:r>
      <w:r>
        <w:rPr>
          <w:sz w:val="24"/>
          <w:szCs w:val="24"/>
        </w:rPr>
        <w:t>Fazer and Sula</w:t>
      </w:r>
      <w:r>
        <w:rPr>
          <w:sz w:val="24"/>
          <w:szCs w:val="24"/>
        </w:rPr>
        <w:t xml:space="preserve">pac Team to Develop New </w:t>
      </w:r>
      <w:r>
        <w:rPr>
          <w:sz w:val="24"/>
          <w:szCs w:val="24"/>
        </w:rPr>
        <w:t>‘</w:t>
      </w:r>
      <w:r>
        <w:rPr>
          <w:sz w:val="24"/>
          <w:szCs w:val="24"/>
        </w:rPr>
        <w:t>Responsible</w:t>
      </w:r>
      <w:r>
        <w:rPr>
          <w:sz w:val="24"/>
          <w:szCs w:val="24"/>
        </w:rPr>
        <w:t>’</w:t>
      </w:r>
      <w:r>
        <w:rPr>
          <w:sz w:val="24"/>
          <w:szCs w:val="24"/>
        </w:rPr>
        <w:t xml:space="preserve"> Food Packaging.</w:t>
      </w:r>
      <w:r>
        <w:rPr>
          <w:sz w:val="24"/>
          <w:szCs w:val="24"/>
        </w:rPr>
        <w:t>”</w:t>
      </w:r>
      <w:r>
        <w:rPr>
          <w:sz w:val="24"/>
          <w:szCs w:val="24"/>
        </w:rPr>
        <w:t xml:space="preserve"> Packaging News, June 4, 2018. Retrieved https://www.packagingnews.co.uk/news/markets/food/fazer-sulapac-team-develop-new-responsible-food-packaging-04-06-2018</w:t>
      </w:r>
    </w:p>
    <w:p w14:paraId="2701D0E7" w14:textId="77777777" w:rsidR="00000000" w:rsidRDefault="00551CE1">
      <w:pPr>
        <w:widowControl/>
        <w:rPr>
          <w:sz w:val="24"/>
          <w:szCs w:val="24"/>
        </w:rPr>
      </w:pPr>
    </w:p>
    <w:p w14:paraId="0BB7E78B" w14:textId="77777777" w:rsidR="00000000" w:rsidRDefault="00551CE1">
      <w:pPr>
        <w:widowControl/>
        <w:rPr>
          <w:sz w:val="24"/>
          <w:szCs w:val="24"/>
        </w:rPr>
      </w:pPr>
      <w:r>
        <w:rPr>
          <w:sz w:val="24"/>
          <w:szCs w:val="24"/>
        </w:rPr>
        <w:t xml:space="preserve">Corbin, Oliver. </w:t>
      </w:r>
      <w:r>
        <w:rPr>
          <w:sz w:val="24"/>
          <w:szCs w:val="24"/>
        </w:rPr>
        <w:t>“</w:t>
      </w:r>
      <w:r>
        <w:rPr>
          <w:sz w:val="24"/>
          <w:szCs w:val="24"/>
        </w:rPr>
        <w:t>Oliver Kay Expands Susta</w:t>
      </w:r>
      <w:r>
        <w:rPr>
          <w:sz w:val="24"/>
          <w:szCs w:val="24"/>
        </w:rPr>
        <w:t>inable Packaging.</w:t>
      </w:r>
      <w:r>
        <w:rPr>
          <w:sz w:val="24"/>
          <w:szCs w:val="24"/>
        </w:rPr>
        <w:t>”</w:t>
      </w:r>
      <w:r>
        <w:rPr>
          <w:sz w:val="24"/>
          <w:szCs w:val="24"/>
        </w:rPr>
        <w:t xml:space="preserve"> Packaging News, January 4, 2019. Retrieved at </w:t>
      </w:r>
      <w:r>
        <w:rPr>
          <w:sz w:val="24"/>
          <w:szCs w:val="24"/>
        </w:rPr>
        <w:lastRenderedPageBreak/>
        <w:t>https://www.packagingnews.co.uk/news/markets/food/oliver-kay-expands-sustainable-packaging-03-01-2019</w:t>
      </w:r>
    </w:p>
    <w:p w14:paraId="293A66C3" w14:textId="77777777" w:rsidR="00000000" w:rsidRDefault="00551CE1">
      <w:pPr>
        <w:widowControl/>
        <w:rPr>
          <w:sz w:val="24"/>
          <w:szCs w:val="24"/>
        </w:rPr>
      </w:pPr>
    </w:p>
    <w:p w14:paraId="40850136" w14:textId="77777777" w:rsidR="00000000" w:rsidRDefault="00551CE1">
      <w:pPr>
        <w:widowControl/>
        <w:rPr>
          <w:sz w:val="24"/>
          <w:szCs w:val="24"/>
        </w:rPr>
      </w:pPr>
      <w:r>
        <w:rPr>
          <w:sz w:val="24"/>
          <w:szCs w:val="24"/>
        </w:rPr>
        <w:t xml:space="preserve">Crowe, Vicki. </w:t>
      </w:r>
      <w:r>
        <w:rPr>
          <w:sz w:val="24"/>
          <w:szCs w:val="24"/>
        </w:rPr>
        <w:t>“</w:t>
      </w:r>
      <w:r>
        <w:rPr>
          <w:sz w:val="24"/>
          <w:szCs w:val="24"/>
        </w:rPr>
        <w:t>Iceland Returns to Plastic Despite Commitment to Remove it from Stores.</w:t>
      </w:r>
      <w:r>
        <w:rPr>
          <w:sz w:val="24"/>
          <w:szCs w:val="24"/>
        </w:rPr>
        <w:t>”</w:t>
      </w:r>
      <w:r>
        <w:rPr>
          <w:sz w:val="24"/>
          <w:szCs w:val="24"/>
        </w:rPr>
        <w:t xml:space="preserve"> </w:t>
      </w:r>
      <w:r>
        <w:rPr>
          <w:sz w:val="24"/>
          <w:szCs w:val="24"/>
        </w:rPr>
        <w:t>Which? July 23, 2019. Retrieved at https://www.which.co.uk/news/2019/07/iceland-brings-back-plastic/</w:t>
      </w:r>
    </w:p>
    <w:p w14:paraId="498C3B33" w14:textId="77777777" w:rsidR="00000000" w:rsidRDefault="00551CE1">
      <w:pPr>
        <w:widowControl/>
        <w:rPr>
          <w:sz w:val="24"/>
          <w:szCs w:val="24"/>
        </w:rPr>
      </w:pPr>
    </w:p>
    <w:p w14:paraId="23C7F16A" w14:textId="77777777" w:rsidR="00000000" w:rsidRDefault="00551CE1">
      <w:pPr>
        <w:widowControl/>
        <w:rPr>
          <w:sz w:val="24"/>
          <w:szCs w:val="24"/>
        </w:rPr>
      </w:pPr>
      <w:r>
        <w:rPr>
          <w:sz w:val="24"/>
          <w:szCs w:val="24"/>
        </w:rPr>
        <w:t xml:space="preserve">Crown. </w:t>
      </w:r>
      <w:r>
        <w:rPr>
          <w:sz w:val="24"/>
          <w:szCs w:val="24"/>
        </w:rPr>
        <w:t>“</w:t>
      </w:r>
      <w:r>
        <w:rPr>
          <w:sz w:val="24"/>
          <w:szCs w:val="24"/>
        </w:rPr>
        <w:t>Food Waste: Turning a Challenge into an Opportunity; Whitepaper 2020.</w:t>
      </w:r>
      <w:r>
        <w:rPr>
          <w:sz w:val="24"/>
          <w:szCs w:val="24"/>
        </w:rPr>
        <w:t>”</w:t>
      </w:r>
      <w:r>
        <w:rPr>
          <w:sz w:val="24"/>
          <w:szCs w:val="24"/>
        </w:rPr>
        <w:t xml:space="preserve"> Crown, nd [September 2020?] Retrieved at https://www.crowncork.com/news/all</w:t>
      </w:r>
      <w:r>
        <w:rPr>
          <w:sz w:val="24"/>
          <w:szCs w:val="24"/>
        </w:rPr>
        <w:t>-about-cans/food-waste-turning-challenge-opportunity</w:t>
      </w:r>
    </w:p>
    <w:p w14:paraId="488539D6" w14:textId="77777777" w:rsidR="00000000" w:rsidRDefault="00551CE1">
      <w:pPr>
        <w:widowControl/>
        <w:rPr>
          <w:sz w:val="24"/>
          <w:szCs w:val="24"/>
        </w:rPr>
      </w:pPr>
      <w:r>
        <w:rPr>
          <w:sz w:val="24"/>
          <w:szCs w:val="24"/>
        </w:rPr>
        <w:t>Tags: Corporate Reports, Packaging</w:t>
      </w:r>
    </w:p>
    <w:p w14:paraId="3A08A7C6" w14:textId="77777777" w:rsidR="00000000" w:rsidRDefault="00551CE1">
      <w:pPr>
        <w:widowControl/>
        <w:rPr>
          <w:sz w:val="24"/>
          <w:szCs w:val="24"/>
        </w:rPr>
      </w:pPr>
      <w:r>
        <w:rPr>
          <w:b/>
          <w:bCs/>
          <w:sz w:val="24"/>
          <w:szCs w:val="24"/>
        </w:rPr>
        <w:t>Cryovac Darfresh Tray</w:t>
      </w:r>
      <w:r>
        <w:rPr>
          <w:sz w:val="24"/>
          <w:szCs w:val="24"/>
        </w:rPr>
        <w:t xml:space="preserve"> is packaging produced by Sealed Air (qv) that </w:t>
      </w:r>
      <w:r>
        <w:rPr>
          <w:sz w:val="24"/>
          <w:szCs w:val="24"/>
        </w:rPr>
        <w:t>“</w:t>
      </w:r>
      <w:r>
        <w:rPr>
          <w:sz w:val="24"/>
          <w:szCs w:val="24"/>
        </w:rPr>
        <w:t>provides a hermetic seal completely surrounding the pork to preserve color, flavor and product inte</w:t>
      </w:r>
      <w:r>
        <w:rPr>
          <w:sz w:val="24"/>
          <w:szCs w:val="24"/>
        </w:rPr>
        <w:t>grity.</w:t>
      </w:r>
      <w:r>
        <w:rPr>
          <w:sz w:val="24"/>
          <w:szCs w:val="24"/>
        </w:rPr>
        <w:t>”</w:t>
      </w:r>
    </w:p>
    <w:p w14:paraId="79193962" w14:textId="77777777" w:rsidR="00000000" w:rsidRDefault="00551CE1">
      <w:pPr>
        <w:widowControl/>
        <w:rPr>
          <w:sz w:val="24"/>
          <w:szCs w:val="24"/>
        </w:rPr>
      </w:pPr>
      <w:r>
        <w:rPr>
          <w:sz w:val="24"/>
          <w:szCs w:val="24"/>
        </w:rPr>
        <w:t>Website: https://sealedair.co.uk/en-gb/cryovac-darfresh-uk</w:t>
      </w:r>
    </w:p>
    <w:p w14:paraId="57BB585D" w14:textId="77777777" w:rsidR="00000000" w:rsidRDefault="00551CE1">
      <w:pPr>
        <w:widowControl/>
        <w:rPr>
          <w:sz w:val="24"/>
          <w:szCs w:val="24"/>
        </w:rPr>
      </w:pPr>
      <w:r>
        <w:rPr>
          <w:sz w:val="24"/>
          <w:szCs w:val="24"/>
        </w:rPr>
        <w:t>Tags: Packaging</w:t>
      </w:r>
    </w:p>
    <w:p w14:paraId="4939DA0D" w14:textId="77777777" w:rsidR="00000000" w:rsidRDefault="00551CE1">
      <w:pPr>
        <w:widowControl/>
        <w:rPr>
          <w:sz w:val="24"/>
          <w:szCs w:val="24"/>
        </w:rPr>
      </w:pPr>
    </w:p>
    <w:p w14:paraId="4B6EFEA3" w14:textId="77777777" w:rsidR="00000000" w:rsidRDefault="00551CE1">
      <w:pPr>
        <w:widowControl/>
        <w:rPr>
          <w:sz w:val="24"/>
          <w:szCs w:val="24"/>
        </w:rPr>
      </w:pPr>
      <w:r>
        <w:rPr>
          <w:sz w:val="24"/>
          <w:szCs w:val="24"/>
        </w:rPr>
        <w:t xml:space="preserve">Cuff, Madeleine. </w:t>
      </w:r>
      <w:r>
        <w:rPr>
          <w:sz w:val="24"/>
          <w:szCs w:val="24"/>
        </w:rPr>
        <w:t>“</w:t>
      </w:r>
      <w:r>
        <w:rPr>
          <w:sz w:val="24"/>
          <w:szCs w:val="24"/>
        </w:rPr>
        <w:t>Costa Partners with Bio-bean to Give Waste Coffee New Lease of Life.</w:t>
      </w:r>
      <w:r>
        <w:rPr>
          <w:sz w:val="24"/>
          <w:szCs w:val="24"/>
        </w:rPr>
        <w:t>”</w:t>
      </w:r>
      <w:r>
        <w:rPr>
          <w:sz w:val="24"/>
          <w:szCs w:val="24"/>
        </w:rPr>
        <w:t xml:space="preserve"> BusinessGreen, December 19, 2016. Retrieved at http://www.businessgreen.com/bg/news/</w:t>
      </w:r>
      <w:r>
        <w:rPr>
          <w:sz w:val="24"/>
          <w:szCs w:val="24"/>
        </w:rPr>
        <w:t>3001387/costa-partners-with-bio-bean-to-give-waste-coffee-new-lease-of-life</w:t>
      </w:r>
    </w:p>
    <w:p w14:paraId="7C2B8BDA" w14:textId="77777777" w:rsidR="00000000" w:rsidRDefault="00551CE1">
      <w:pPr>
        <w:widowControl/>
        <w:rPr>
          <w:sz w:val="24"/>
          <w:szCs w:val="24"/>
        </w:rPr>
      </w:pPr>
    </w:p>
    <w:p w14:paraId="2DA125D4" w14:textId="77777777" w:rsidR="00000000" w:rsidRDefault="00551CE1">
      <w:pPr>
        <w:widowControl/>
        <w:rPr>
          <w:sz w:val="24"/>
          <w:szCs w:val="24"/>
        </w:rPr>
      </w:pPr>
      <w:r>
        <w:rPr>
          <w:sz w:val="24"/>
          <w:szCs w:val="24"/>
        </w:rPr>
        <w:t xml:space="preserve">Cuff, Madeleine. </w:t>
      </w:r>
      <w:r>
        <w:rPr>
          <w:sz w:val="24"/>
          <w:szCs w:val="24"/>
        </w:rPr>
        <w:t>“</w:t>
      </w:r>
      <w:r>
        <w:rPr>
          <w:sz w:val="24"/>
          <w:szCs w:val="24"/>
        </w:rPr>
        <w:t>World</w:t>
      </w:r>
      <w:r>
        <w:rPr>
          <w:sz w:val="24"/>
          <w:szCs w:val="24"/>
        </w:rPr>
        <w:t>’</w:t>
      </w:r>
      <w:r>
        <w:rPr>
          <w:sz w:val="24"/>
          <w:szCs w:val="24"/>
        </w:rPr>
        <w:t>s First Plastic-free Supermarket Aisle Unveiled in Amsterdam.</w:t>
      </w:r>
      <w:r>
        <w:rPr>
          <w:sz w:val="24"/>
          <w:szCs w:val="24"/>
        </w:rPr>
        <w:t>”</w:t>
      </w:r>
      <w:r>
        <w:rPr>
          <w:sz w:val="24"/>
          <w:szCs w:val="24"/>
        </w:rPr>
        <w:t xml:space="preserve"> BusinessGreen, February 28, 2018. Retrieved at https://www.businessgreen.com/bg/news/3027532</w:t>
      </w:r>
      <w:r>
        <w:rPr>
          <w:sz w:val="24"/>
          <w:szCs w:val="24"/>
        </w:rPr>
        <w:t>/worlds-first-plastic-free-supermarket-aisle-unveiled-in-amsterdam</w:t>
      </w:r>
    </w:p>
    <w:p w14:paraId="1A3504C5" w14:textId="77777777" w:rsidR="00000000" w:rsidRDefault="00551CE1">
      <w:pPr>
        <w:widowControl/>
        <w:rPr>
          <w:sz w:val="24"/>
          <w:szCs w:val="24"/>
        </w:rPr>
      </w:pPr>
    </w:p>
    <w:p w14:paraId="7F04A95E" w14:textId="77777777" w:rsidR="00000000" w:rsidRDefault="00551CE1">
      <w:pPr>
        <w:widowControl/>
        <w:rPr>
          <w:sz w:val="24"/>
          <w:szCs w:val="24"/>
        </w:rPr>
      </w:pPr>
      <w:r>
        <w:rPr>
          <w:sz w:val="24"/>
          <w:szCs w:val="24"/>
        </w:rPr>
        <w:t xml:space="preserve">Cuff, Madeleine. </w:t>
      </w:r>
      <w:r>
        <w:rPr>
          <w:sz w:val="24"/>
          <w:szCs w:val="24"/>
        </w:rPr>
        <w:t>“</w:t>
      </w:r>
      <w:r>
        <w:rPr>
          <w:sz w:val="24"/>
          <w:szCs w:val="24"/>
        </w:rPr>
        <w:t>Aquapak Reveals Radical Packaging That Biodegrades During Anaerobic Digestion.</w:t>
      </w:r>
      <w:r>
        <w:rPr>
          <w:sz w:val="24"/>
          <w:szCs w:val="24"/>
        </w:rPr>
        <w:t>”</w:t>
      </w:r>
      <w:r>
        <w:rPr>
          <w:sz w:val="24"/>
          <w:szCs w:val="24"/>
        </w:rPr>
        <w:t xml:space="preserve"> BusinessGreen, August 23, 2016. Retrieved at http://www.businessgreen.com/bg/news/2468581/aquapak-reveals-radical-packaging-that-biodegrades-during-anaerobic-digestion</w:t>
      </w:r>
    </w:p>
    <w:p w14:paraId="70E27701" w14:textId="77777777" w:rsidR="00000000" w:rsidRDefault="00551CE1">
      <w:pPr>
        <w:widowControl/>
        <w:rPr>
          <w:sz w:val="24"/>
          <w:szCs w:val="24"/>
        </w:rPr>
      </w:pPr>
    </w:p>
    <w:p w14:paraId="3AFC44F2" w14:textId="77777777" w:rsidR="00000000" w:rsidRDefault="00551CE1">
      <w:pPr>
        <w:widowControl/>
        <w:rPr>
          <w:sz w:val="24"/>
          <w:szCs w:val="24"/>
        </w:rPr>
      </w:pPr>
      <w:r>
        <w:rPr>
          <w:sz w:val="24"/>
          <w:szCs w:val="24"/>
        </w:rPr>
        <w:t xml:space="preserve">Curley, Rebecca. </w:t>
      </w:r>
      <w:r>
        <w:rPr>
          <w:sz w:val="24"/>
          <w:szCs w:val="24"/>
        </w:rPr>
        <w:t>“</w:t>
      </w:r>
      <w:r>
        <w:rPr>
          <w:sz w:val="24"/>
          <w:szCs w:val="24"/>
        </w:rPr>
        <w:t>Pays to Be Green Here</w:t>
      </w:r>
      <w:r>
        <w:rPr>
          <w:sz w:val="24"/>
          <w:szCs w:val="24"/>
        </w:rPr>
        <w:t>’</w:t>
      </w:r>
      <w:r>
        <w:rPr>
          <w:sz w:val="24"/>
          <w:szCs w:val="24"/>
        </w:rPr>
        <w:t>s How You Can Get Paid to Recycle Plastic Bott</w:t>
      </w:r>
      <w:r>
        <w:rPr>
          <w:sz w:val="24"/>
          <w:szCs w:val="24"/>
        </w:rPr>
        <w:t>les in Iceland</w:t>
      </w:r>
      <w:r>
        <w:rPr>
          <w:sz w:val="24"/>
          <w:szCs w:val="24"/>
        </w:rPr>
        <w:t>’</w:t>
      </w:r>
      <w:r>
        <w:rPr>
          <w:sz w:val="24"/>
          <w:szCs w:val="24"/>
        </w:rPr>
        <w:t xml:space="preserve">s </w:t>
      </w:r>
      <w:r>
        <w:rPr>
          <w:sz w:val="24"/>
          <w:szCs w:val="24"/>
        </w:rPr>
        <w:t>‘</w:t>
      </w:r>
      <w:r>
        <w:rPr>
          <w:sz w:val="24"/>
          <w:szCs w:val="24"/>
        </w:rPr>
        <w:t>Reverse Vending Machine,</w:t>
      </w:r>
      <w:r>
        <w:rPr>
          <w:sz w:val="24"/>
          <w:szCs w:val="24"/>
        </w:rPr>
        <w:t>’”</w:t>
      </w:r>
      <w:r>
        <w:rPr>
          <w:sz w:val="24"/>
          <w:szCs w:val="24"/>
        </w:rPr>
        <w:t xml:space="preserve"> The Sun, May 26, 2018. Retrieved at https://www.thesun.co.uk/news/6385118/heres-how-you-can-get-paid-to-recycle-plastic-bottles-in-icelands-reverse-vending-machine/</w:t>
      </w:r>
    </w:p>
    <w:p w14:paraId="7AEDBAD2" w14:textId="77777777" w:rsidR="00000000" w:rsidRDefault="00551CE1">
      <w:pPr>
        <w:widowControl/>
        <w:rPr>
          <w:sz w:val="24"/>
          <w:szCs w:val="24"/>
        </w:rPr>
      </w:pPr>
    </w:p>
    <w:p w14:paraId="0D25125D" w14:textId="77777777" w:rsidR="00000000" w:rsidRDefault="00551CE1">
      <w:pPr>
        <w:widowControl/>
        <w:rPr>
          <w:sz w:val="24"/>
          <w:szCs w:val="24"/>
        </w:rPr>
      </w:pPr>
      <w:r>
        <w:rPr>
          <w:sz w:val="24"/>
          <w:szCs w:val="24"/>
        </w:rPr>
        <w:t xml:space="preserve">Danigelis, Alyssa. </w:t>
      </w:r>
      <w:r>
        <w:rPr>
          <w:sz w:val="24"/>
          <w:szCs w:val="24"/>
        </w:rPr>
        <w:t>“</w:t>
      </w:r>
      <w:r>
        <w:rPr>
          <w:sz w:val="24"/>
          <w:szCs w:val="24"/>
        </w:rPr>
        <w:t>Dole Aims for Zero Fossil</w:t>
      </w:r>
      <w:r>
        <w:rPr>
          <w:sz w:val="24"/>
          <w:szCs w:val="24"/>
        </w:rPr>
        <w:t>-based Plastic Packaging by 2025.</w:t>
      </w:r>
      <w:r>
        <w:rPr>
          <w:sz w:val="24"/>
          <w:szCs w:val="24"/>
        </w:rPr>
        <w:t>”</w:t>
      </w:r>
      <w:r>
        <w:rPr>
          <w:sz w:val="24"/>
          <w:szCs w:val="24"/>
        </w:rPr>
        <w:t xml:space="preserve"> Envidonmental + Energy Leader, July 3, 2020.</w:t>
      </w:r>
      <w:r>
        <w:rPr>
          <w:sz w:val="24"/>
          <w:szCs w:val="24"/>
        </w:rPr>
        <w:t>”</w:t>
      </w:r>
      <w:r>
        <w:rPr>
          <w:sz w:val="24"/>
          <w:szCs w:val="24"/>
        </w:rPr>
        <w:t xml:space="preserve"> Retrieved at https://www.environmentalleader.com/2020/07/dole-zero-fossil-based-plastic-packaging/</w:t>
      </w:r>
    </w:p>
    <w:p w14:paraId="623E27DD" w14:textId="77777777" w:rsidR="00000000" w:rsidRDefault="00551CE1">
      <w:pPr>
        <w:widowControl/>
        <w:rPr>
          <w:sz w:val="24"/>
          <w:szCs w:val="24"/>
        </w:rPr>
      </w:pPr>
    </w:p>
    <w:p w14:paraId="058C3E54" w14:textId="77777777" w:rsidR="00000000" w:rsidRDefault="00551CE1">
      <w:pPr>
        <w:widowControl/>
        <w:rPr>
          <w:sz w:val="24"/>
          <w:szCs w:val="24"/>
        </w:rPr>
      </w:pPr>
      <w:r>
        <w:rPr>
          <w:sz w:val="24"/>
          <w:szCs w:val="24"/>
        </w:rPr>
        <w:t xml:space="preserve">DAR. </w:t>
      </w:r>
      <w:r>
        <w:rPr>
          <w:sz w:val="24"/>
          <w:szCs w:val="24"/>
        </w:rPr>
        <w:t>“</w:t>
      </w:r>
      <w:r>
        <w:rPr>
          <w:sz w:val="24"/>
          <w:szCs w:val="24"/>
        </w:rPr>
        <w:t>Don</w:t>
      </w:r>
      <w:r>
        <w:rPr>
          <w:sz w:val="24"/>
          <w:szCs w:val="24"/>
        </w:rPr>
        <w:t>’</w:t>
      </w:r>
      <w:r>
        <w:rPr>
          <w:sz w:val="24"/>
          <w:szCs w:val="24"/>
        </w:rPr>
        <w:t>t Throw Plastic Bags in Recyling Bins or Garbage Bins Save Them t</w:t>
      </w:r>
      <w:r>
        <w:rPr>
          <w:sz w:val="24"/>
          <w:szCs w:val="24"/>
        </w:rPr>
        <w:t>o Make Plarn.</w:t>
      </w:r>
      <w:r>
        <w:rPr>
          <w:sz w:val="24"/>
          <w:szCs w:val="24"/>
        </w:rPr>
        <w:t>”</w:t>
      </w:r>
      <w:r>
        <w:rPr>
          <w:sz w:val="24"/>
          <w:szCs w:val="24"/>
        </w:rPr>
        <w:t xml:space="preserve"> Columbia Star, January 12, 2017. Retrieved at </w:t>
      </w:r>
      <w:r>
        <w:rPr>
          <w:sz w:val="24"/>
          <w:szCs w:val="24"/>
        </w:rPr>
        <w:lastRenderedPageBreak/>
        <w:t xml:space="preserve">http://www.thecolumbiastar.com/news/2017-01-13/Society/Dont_throw_plastic_bags_in_recyling_bins_or_garbag.html </w:t>
      </w:r>
    </w:p>
    <w:p w14:paraId="703FC559" w14:textId="77777777" w:rsidR="00000000" w:rsidRDefault="00551CE1">
      <w:pPr>
        <w:widowControl/>
        <w:rPr>
          <w:sz w:val="24"/>
          <w:szCs w:val="24"/>
        </w:rPr>
      </w:pPr>
    </w:p>
    <w:p w14:paraId="5982E74F" w14:textId="77777777" w:rsidR="00000000" w:rsidRDefault="00551CE1">
      <w:pPr>
        <w:widowControl/>
        <w:rPr>
          <w:sz w:val="24"/>
          <w:szCs w:val="24"/>
        </w:rPr>
      </w:pPr>
      <w:r>
        <w:rPr>
          <w:sz w:val="24"/>
          <w:szCs w:val="24"/>
        </w:rPr>
        <w:t xml:space="preserve">Davidson, Jordan. </w:t>
      </w:r>
      <w:r>
        <w:rPr>
          <w:sz w:val="24"/>
          <w:szCs w:val="24"/>
        </w:rPr>
        <w:t>“</w:t>
      </w:r>
      <w:r>
        <w:rPr>
          <w:sz w:val="24"/>
          <w:szCs w:val="24"/>
        </w:rPr>
        <w:t>Ireland to Reduce Waste by Cutting out All Single-Use Plastic.</w:t>
      </w:r>
      <w:r>
        <w:rPr>
          <w:sz w:val="24"/>
          <w:szCs w:val="24"/>
        </w:rPr>
        <w:t>”</w:t>
      </w:r>
      <w:r>
        <w:rPr>
          <w:sz w:val="24"/>
          <w:szCs w:val="24"/>
        </w:rPr>
        <w:t xml:space="preserve"> EcoWatch, September 17, 2019. Retrieved at https://www.ecowatch.com/ireland-plastics-ban-2640399563.html?rebelltitem=1#rebelltitem1</w:t>
      </w:r>
    </w:p>
    <w:p w14:paraId="0DF0A4D5" w14:textId="77777777" w:rsidR="00000000" w:rsidRDefault="00551CE1">
      <w:pPr>
        <w:widowControl/>
        <w:rPr>
          <w:sz w:val="24"/>
          <w:szCs w:val="24"/>
        </w:rPr>
      </w:pPr>
    </w:p>
    <w:p w14:paraId="63F03EC4" w14:textId="77777777" w:rsidR="00000000" w:rsidRDefault="00551CE1">
      <w:pPr>
        <w:widowControl/>
        <w:rPr>
          <w:sz w:val="24"/>
          <w:szCs w:val="24"/>
        </w:rPr>
      </w:pPr>
      <w:r>
        <w:rPr>
          <w:sz w:val="24"/>
          <w:szCs w:val="24"/>
        </w:rPr>
        <w:t xml:space="preserve">DeArmitt, Chris. </w:t>
      </w:r>
      <w:r>
        <w:rPr>
          <w:sz w:val="24"/>
          <w:szCs w:val="24"/>
        </w:rPr>
        <w:t>“</w:t>
      </w:r>
      <w:r>
        <w:rPr>
          <w:sz w:val="24"/>
          <w:szCs w:val="24"/>
        </w:rPr>
        <w:t>Episode 18: The Data Behind Plastics.</w:t>
      </w:r>
      <w:r>
        <w:rPr>
          <w:sz w:val="24"/>
          <w:szCs w:val="24"/>
        </w:rPr>
        <w:t>”</w:t>
      </w:r>
      <w:r>
        <w:rPr>
          <w:sz w:val="24"/>
          <w:szCs w:val="24"/>
        </w:rPr>
        <w:t xml:space="preserve"> [Pro-plastic; YouTube; Chris DeArmitt] Waste360, May 13, 2021. Re</w:t>
      </w:r>
      <w:r>
        <w:rPr>
          <w:sz w:val="24"/>
          <w:szCs w:val="24"/>
        </w:rPr>
        <w:t>trieved at https://www.waste360.com/plastics/episode-18-data-behind-plastics</w:t>
      </w:r>
    </w:p>
    <w:p w14:paraId="12A4D8AC" w14:textId="77777777" w:rsidR="00000000" w:rsidRDefault="00551CE1">
      <w:pPr>
        <w:widowControl/>
        <w:rPr>
          <w:sz w:val="24"/>
          <w:szCs w:val="24"/>
        </w:rPr>
      </w:pPr>
      <w:r>
        <w:rPr>
          <w:sz w:val="24"/>
          <w:szCs w:val="24"/>
        </w:rPr>
        <w:t>Tags: Plastic, YouTube</w:t>
      </w:r>
    </w:p>
    <w:p w14:paraId="5918EE70" w14:textId="77777777" w:rsidR="00000000" w:rsidRDefault="00551CE1">
      <w:pPr>
        <w:widowControl/>
        <w:rPr>
          <w:sz w:val="24"/>
          <w:szCs w:val="24"/>
        </w:rPr>
      </w:pPr>
      <w:r>
        <w:rPr>
          <w:sz w:val="24"/>
          <w:szCs w:val="24"/>
        </w:rPr>
        <w:t xml:space="preserve">DeMarco, Joey. </w:t>
      </w:r>
      <w:r>
        <w:rPr>
          <w:sz w:val="24"/>
          <w:szCs w:val="24"/>
        </w:rPr>
        <w:t>“</w:t>
      </w:r>
      <w:r>
        <w:rPr>
          <w:sz w:val="24"/>
          <w:szCs w:val="24"/>
        </w:rPr>
        <w:t>Apeel Sciences Protects Produce Naturally From Pests and Spoilage,</w:t>
      </w:r>
      <w:r>
        <w:rPr>
          <w:sz w:val="24"/>
          <w:szCs w:val="24"/>
        </w:rPr>
        <w:t>”</w:t>
      </w:r>
    </w:p>
    <w:p w14:paraId="2C80221E" w14:textId="77777777" w:rsidR="00000000" w:rsidRDefault="00551CE1">
      <w:pPr>
        <w:widowControl/>
        <w:rPr>
          <w:sz w:val="24"/>
          <w:szCs w:val="24"/>
        </w:rPr>
      </w:pPr>
      <w:r>
        <w:rPr>
          <w:sz w:val="24"/>
          <w:szCs w:val="24"/>
        </w:rPr>
        <w:t>Food Tank, March 26, 2017. Retrieved at https://foodtank.com/news/2017/0</w:t>
      </w:r>
      <w:r>
        <w:rPr>
          <w:sz w:val="24"/>
          <w:szCs w:val="24"/>
        </w:rPr>
        <w:t>3/leftover-plant-material-reduces-food-waste-limits-pesticide-usage/</w:t>
      </w:r>
    </w:p>
    <w:p w14:paraId="4AA9B429" w14:textId="77777777" w:rsidR="00000000" w:rsidRDefault="00551CE1">
      <w:pPr>
        <w:widowControl/>
        <w:rPr>
          <w:sz w:val="24"/>
          <w:szCs w:val="24"/>
        </w:rPr>
      </w:pPr>
    </w:p>
    <w:p w14:paraId="6B716BDF" w14:textId="77777777" w:rsidR="00000000" w:rsidRDefault="00551CE1">
      <w:pPr>
        <w:widowControl/>
        <w:rPr>
          <w:sz w:val="24"/>
          <w:szCs w:val="24"/>
        </w:rPr>
      </w:pPr>
      <w:r>
        <w:rPr>
          <w:sz w:val="24"/>
          <w:szCs w:val="24"/>
        </w:rPr>
        <w:t xml:space="preserve">Dolasia, Meera. </w:t>
      </w:r>
      <w:r>
        <w:rPr>
          <w:sz w:val="24"/>
          <w:szCs w:val="24"/>
        </w:rPr>
        <w:t>“</w:t>
      </w:r>
      <w:r>
        <w:rPr>
          <w:sz w:val="24"/>
          <w:szCs w:val="24"/>
        </w:rPr>
        <w:t>Evoware Hopes to Reduce Plastic Waste with Edible Seaweed Wrappers and Ello Jello Cups.</w:t>
      </w:r>
      <w:r>
        <w:rPr>
          <w:sz w:val="24"/>
          <w:szCs w:val="24"/>
        </w:rPr>
        <w:t>”</w:t>
      </w:r>
      <w:r>
        <w:rPr>
          <w:sz w:val="24"/>
          <w:szCs w:val="24"/>
        </w:rPr>
        <w:t xml:space="preserve"> DOGO News, October 8, 2017. Retrieved at https://www.dogonews.com/2017/10/8/evow</w:t>
      </w:r>
      <w:r>
        <w:rPr>
          <w:sz w:val="24"/>
          <w:szCs w:val="24"/>
        </w:rPr>
        <w:t>are-hopes-to-reduce-plastic-waste-with-edible-seaweed-wrappers-and-ello-jello-cups</w:t>
      </w:r>
    </w:p>
    <w:p w14:paraId="79444830" w14:textId="77777777" w:rsidR="00000000" w:rsidRDefault="00551CE1">
      <w:pPr>
        <w:widowControl/>
        <w:rPr>
          <w:sz w:val="24"/>
          <w:szCs w:val="24"/>
        </w:rPr>
      </w:pPr>
    </w:p>
    <w:p w14:paraId="4B925525" w14:textId="77777777" w:rsidR="00000000" w:rsidRDefault="00551CE1">
      <w:pPr>
        <w:widowControl/>
        <w:rPr>
          <w:sz w:val="24"/>
          <w:szCs w:val="24"/>
        </w:rPr>
      </w:pPr>
      <w:r>
        <w:rPr>
          <w:sz w:val="24"/>
          <w:szCs w:val="24"/>
        </w:rPr>
        <w:t xml:space="preserve">Dow, Caitlin. </w:t>
      </w:r>
      <w:r>
        <w:rPr>
          <w:sz w:val="24"/>
          <w:szCs w:val="24"/>
        </w:rPr>
        <w:t>“</w:t>
      </w:r>
      <w:r>
        <w:rPr>
          <w:sz w:val="24"/>
          <w:szCs w:val="24"/>
        </w:rPr>
        <w:t>BPA: Still a Big Deal.</w:t>
      </w:r>
      <w:r>
        <w:rPr>
          <w:sz w:val="24"/>
          <w:szCs w:val="24"/>
        </w:rPr>
        <w:t>”</w:t>
      </w:r>
      <w:r>
        <w:rPr>
          <w:sz w:val="24"/>
          <w:szCs w:val="24"/>
        </w:rPr>
        <w:t xml:space="preserve"> Nutrition Action, November 15, 2017. Retrieved at https://www.nutritionaction.com/daily/food-safety/bpa-still-a-big-deal/</w:t>
      </w:r>
    </w:p>
    <w:p w14:paraId="47D94216" w14:textId="77777777" w:rsidR="00000000" w:rsidRDefault="00551CE1">
      <w:pPr>
        <w:widowControl/>
        <w:rPr>
          <w:sz w:val="24"/>
          <w:szCs w:val="24"/>
        </w:rPr>
      </w:pPr>
    </w:p>
    <w:p w14:paraId="74C91111" w14:textId="77777777" w:rsidR="00000000" w:rsidRDefault="00551CE1">
      <w:pPr>
        <w:widowControl/>
        <w:rPr>
          <w:sz w:val="24"/>
          <w:szCs w:val="24"/>
        </w:rPr>
      </w:pPr>
      <w:r>
        <w:rPr>
          <w:sz w:val="24"/>
          <w:szCs w:val="24"/>
        </w:rPr>
        <w:t>Doyle, Ali</w:t>
      </w:r>
      <w:r>
        <w:rPr>
          <w:sz w:val="24"/>
          <w:szCs w:val="24"/>
        </w:rPr>
        <w:t xml:space="preserve">ster. </w:t>
      </w:r>
      <w:r>
        <w:rPr>
          <w:sz w:val="24"/>
          <w:szCs w:val="24"/>
        </w:rPr>
        <w:t>“</w:t>
      </w:r>
      <w:r>
        <w:rPr>
          <w:sz w:val="24"/>
          <w:szCs w:val="24"/>
        </w:rPr>
        <w:t>Plastic Found in Mussels from Arctic to China - Enters Human Food.</w:t>
      </w:r>
      <w:r>
        <w:rPr>
          <w:sz w:val="24"/>
          <w:szCs w:val="24"/>
        </w:rPr>
        <w:t>”</w:t>
      </w:r>
      <w:r>
        <w:rPr>
          <w:sz w:val="24"/>
          <w:szCs w:val="24"/>
        </w:rPr>
        <w:t xml:space="preserve"> Retuers, December 20, 2017. Retrieved at https://uk.reuters.com/article/us-environment-mussels/plastic-found-in-mussels-from-arctic-to-china-enters-human-food-idUKKBN1EE194</w:t>
      </w:r>
    </w:p>
    <w:p w14:paraId="60A0B987" w14:textId="77777777" w:rsidR="00000000" w:rsidRDefault="00551CE1">
      <w:pPr>
        <w:widowControl/>
        <w:rPr>
          <w:sz w:val="24"/>
          <w:szCs w:val="24"/>
        </w:rPr>
      </w:pPr>
    </w:p>
    <w:p w14:paraId="10FA4FBB" w14:textId="77777777" w:rsidR="00000000" w:rsidRDefault="00551CE1">
      <w:pPr>
        <w:widowControl/>
        <w:rPr>
          <w:sz w:val="24"/>
          <w:szCs w:val="24"/>
        </w:rPr>
      </w:pPr>
      <w:r>
        <w:rPr>
          <w:sz w:val="24"/>
          <w:szCs w:val="24"/>
        </w:rPr>
        <w:t>Ducard,</w:t>
      </w:r>
      <w:r>
        <w:rPr>
          <w:sz w:val="24"/>
          <w:szCs w:val="24"/>
        </w:rPr>
        <w:t xml:space="preserve"> John. </w:t>
      </w:r>
      <w:r>
        <w:rPr>
          <w:sz w:val="24"/>
          <w:szCs w:val="24"/>
        </w:rPr>
        <w:t>“</w:t>
      </w:r>
      <w:r>
        <w:rPr>
          <w:sz w:val="24"/>
          <w:szCs w:val="24"/>
        </w:rPr>
        <w:t>How the Packaging Industry is Helping to Tackle Food Waste.</w:t>
      </w:r>
      <w:r>
        <w:rPr>
          <w:sz w:val="24"/>
          <w:szCs w:val="24"/>
        </w:rPr>
        <w:t>”</w:t>
      </w:r>
      <w:r>
        <w:rPr>
          <w:sz w:val="24"/>
          <w:szCs w:val="24"/>
        </w:rPr>
        <w:t xml:space="preserve"> Kempner, November 7, 2017. Retrieved at https://www.kempner.co.uk/2017/11/packaging-innovations-reduce-food-waste-blog/</w:t>
      </w:r>
    </w:p>
    <w:p w14:paraId="6DD16AAF" w14:textId="77777777" w:rsidR="00000000" w:rsidRDefault="00551CE1">
      <w:pPr>
        <w:widowControl/>
        <w:rPr>
          <w:sz w:val="24"/>
          <w:szCs w:val="24"/>
        </w:rPr>
      </w:pPr>
    </w:p>
    <w:p w14:paraId="15F6ACCB" w14:textId="77777777" w:rsidR="00000000" w:rsidRDefault="00551CE1">
      <w:pPr>
        <w:widowControl/>
        <w:rPr>
          <w:sz w:val="24"/>
          <w:szCs w:val="24"/>
        </w:rPr>
      </w:pPr>
      <w:r>
        <w:rPr>
          <w:sz w:val="24"/>
          <w:szCs w:val="24"/>
        </w:rPr>
        <w:t xml:space="preserve">Eagle, Jenny. </w:t>
      </w:r>
      <w:r>
        <w:rPr>
          <w:sz w:val="24"/>
          <w:szCs w:val="24"/>
        </w:rPr>
        <w:t>“</w:t>
      </w:r>
      <w:r>
        <w:rPr>
          <w:sz w:val="24"/>
          <w:szCs w:val="24"/>
        </w:rPr>
        <w:t xml:space="preserve">Labelling Bioplastics </w:t>
      </w:r>
      <w:r>
        <w:rPr>
          <w:sz w:val="24"/>
          <w:szCs w:val="24"/>
        </w:rPr>
        <w:t>‘</w:t>
      </w:r>
      <w:r>
        <w:rPr>
          <w:sz w:val="24"/>
          <w:szCs w:val="24"/>
        </w:rPr>
        <w:t>Eco</w:t>
      </w:r>
      <w:r>
        <w:rPr>
          <w:sz w:val="24"/>
          <w:szCs w:val="24"/>
        </w:rPr>
        <w:t>’</w:t>
      </w:r>
      <w:r>
        <w:rPr>
          <w:sz w:val="24"/>
          <w:szCs w:val="24"/>
        </w:rPr>
        <w:t xml:space="preserve">, </w:t>
      </w:r>
      <w:r>
        <w:rPr>
          <w:sz w:val="24"/>
          <w:szCs w:val="24"/>
        </w:rPr>
        <w:t>‘</w:t>
      </w:r>
      <w:r>
        <w:rPr>
          <w:sz w:val="24"/>
          <w:szCs w:val="24"/>
        </w:rPr>
        <w:t>Green</w:t>
      </w:r>
      <w:r>
        <w:rPr>
          <w:sz w:val="24"/>
          <w:szCs w:val="24"/>
        </w:rPr>
        <w:t>’</w:t>
      </w:r>
      <w:r>
        <w:rPr>
          <w:sz w:val="24"/>
          <w:szCs w:val="24"/>
        </w:rPr>
        <w:t xml:space="preserve"> or </w:t>
      </w:r>
      <w:r>
        <w:rPr>
          <w:sz w:val="24"/>
          <w:szCs w:val="24"/>
        </w:rPr>
        <w:t>‘</w:t>
      </w:r>
      <w:r>
        <w:rPr>
          <w:sz w:val="24"/>
          <w:szCs w:val="24"/>
        </w:rPr>
        <w:t>Bio</w:t>
      </w:r>
      <w:r>
        <w:rPr>
          <w:sz w:val="24"/>
          <w:szCs w:val="24"/>
        </w:rPr>
        <w:t>’</w:t>
      </w:r>
      <w:r>
        <w:rPr>
          <w:sz w:val="24"/>
          <w:szCs w:val="24"/>
        </w:rPr>
        <w:t xml:space="preserve"> Misle</w:t>
      </w:r>
      <w:r>
        <w:rPr>
          <w:sz w:val="24"/>
          <w:szCs w:val="24"/>
        </w:rPr>
        <w:t>ads Consumers, Says European Parliament Committee.</w:t>
      </w:r>
      <w:r>
        <w:rPr>
          <w:sz w:val="24"/>
          <w:szCs w:val="24"/>
        </w:rPr>
        <w:t>”</w:t>
      </w:r>
      <w:r>
        <w:rPr>
          <w:sz w:val="24"/>
          <w:szCs w:val="24"/>
        </w:rPr>
        <w:t xml:space="preserve"> Beverage Daily, January 27, 2017. Retrieved at http://www.beveragedaily.com/Processing-Packaging/Labelling-bioplastics-as-eco-green-or-bio-is-misleading</w:t>
      </w:r>
    </w:p>
    <w:p w14:paraId="334FACE8" w14:textId="77777777" w:rsidR="00000000" w:rsidRDefault="00551CE1">
      <w:pPr>
        <w:widowControl/>
        <w:rPr>
          <w:sz w:val="24"/>
          <w:szCs w:val="24"/>
        </w:rPr>
      </w:pPr>
    </w:p>
    <w:p w14:paraId="12A90CDC" w14:textId="77777777" w:rsidR="00000000" w:rsidRDefault="00551CE1">
      <w:pPr>
        <w:widowControl/>
        <w:rPr>
          <w:sz w:val="24"/>
          <w:szCs w:val="24"/>
        </w:rPr>
      </w:pPr>
      <w:r>
        <w:rPr>
          <w:sz w:val="24"/>
          <w:szCs w:val="24"/>
        </w:rPr>
        <w:t xml:space="preserve">Earth911.com. </w:t>
      </w:r>
      <w:r>
        <w:rPr>
          <w:sz w:val="24"/>
          <w:szCs w:val="24"/>
        </w:rPr>
        <w:t>“</w:t>
      </w:r>
      <w:r>
        <w:rPr>
          <w:sz w:val="24"/>
          <w:szCs w:val="24"/>
        </w:rPr>
        <w:t>6 Durable Household Items Made From</w:t>
      </w:r>
      <w:r>
        <w:rPr>
          <w:sz w:val="24"/>
          <w:szCs w:val="24"/>
        </w:rPr>
        <w:t xml:space="preserve"> Recycled Plastic. Earth911, May 12, 2021. [Earthwise Reusable Grocery Bag; D.F. Omer 110-Gallon Garden Composter; Honey-Can-Do Lightweight Recycled Plastic Hangers</w:t>
      </w:r>
      <w:r>
        <w:rPr>
          <w:sz w:val="24"/>
          <w:szCs w:val="24"/>
        </w:rPr>
        <w:t>’</w:t>
      </w:r>
      <w:r>
        <w:rPr>
          <w:sz w:val="24"/>
          <w:szCs w:val="24"/>
        </w:rPr>
        <w:t xml:space="preserve"> Bamboo Naturals Evriholder Heavy-Duty Scrub Brush; HDPE-MAT Heavy Duty Waterproof Front Do</w:t>
      </w:r>
      <w:r>
        <w:rPr>
          <w:sz w:val="24"/>
          <w:szCs w:val="24"/>
        </w:rPr>
        <w:t xml:space="preserve">or Mat; ECOstorage </w:t>
      </w:r>
      <w:r>
        <w:rPr>
          <w:sz w:val="24"/>
          <w:szCs w:val="24"/>
        </w:rPr>
        <w:lastRenderedPageBreak/>
        <w:t>12-Gallon Flip Lid Recycled Plastic Storage Container] Retrieved at https://earth911.com/how-and-buy/6-durable-household-items-made-from-recycled-plastic/</w:t>
      </w:r>
    </w:p>
    <w:p w14:paraId="7A5F1FD2" w14:textId="77777777" w:rsidR="00000000" w:rsidRDefault="00551CE1">
      <w:pPr>
        <w:widowControl/>
        <w:rPr>
          <w:sz w:val="24"/>
          <w:szCs w:val="24"/>
        </w:rPr>
      </w:pPr>
      <w:r>
        <w:rPr>
          <w:sz w:val="24"/>
          <w:szCs w:val="24"/>
        </w:rPr>
        <w:t>Tags: Plastic</w:t>
      </w:r>
    </w:p>
    <w:p w14:paraId="2E54BB91" w14:textId="77777777" w:rsidR="00000000" w:rsidRDefault="00551CE1">
      <w:pPr>
        <w:widowControl/>
        <w:rPr>
          <w:sz w:val="24"/>
          <w:szCs w:val="24"/>
        </w:rPr>
      </w:pPr>
    </w:p>
    <w:p w14:paraId="03AC8252" w14:textId="77777777" w:rsidR="00000000" w:rsidRDefault="00551CE1">
      <w:pPr>
        <w:widowControl/>
        <w:rPr>
          <w:sz w:val="24"/>
          <w:szCs w:val="24"/>
        </w:rPr>
      </w:pPr>
      <w:r>
        <w:rPr>
          <w:sz w:val="24"/>
          <w:szCs w:val="24"/>
        </w:rPr>
        <w:t xml:space="preserve">Economist. </w:t>
      </w:r>
      <w:r>
        <w:rPr>
          <w:sz w:val="24"/>
          <w:szCs w:val="24"/>
        </w:rPr>
        <w:t>“</w:t>
      </w:r>
      <w:r>
        <w:rPr>
          <w:sz w:val="24"/>
          <w:szCs w:val="24"/>
        </w:rPr>
        <w:t>Food Packaging Is Not the Enemy of the Environment That</w:t>
      </w:r>
      <w:r>
        <w:rPr>
          <w:sz w:val="24"/>
          <w:szCs w:val="24"/>
        </w:rPr>
        <w:t xml:space="preserve"> it Is Assumed to be.</w:t>
      </w:r>
      <w:r>
        <w:rPr>
          <w:sz w:val="24"/>
          <w:szCs w:val="24"/>
        </w:rPr>
        <w:t>”</w:t>
      </w:r>
      <w:r>
        <w:rPr>
          <w:sz w:val="24"/>
          <w:szCs w:val="24"/>
        </w:rPr>
        <w:t xml:space="preserve"> </w:t>
      </w:r>
      <w:r>
        <w:rPr>
          <w:i/>
          <w:iCs/>
          <w:sz w:val="24"/>
          <w:szCs w:val="24"/>
        </w:rPr>
        <w:t>The Economist</w:t>
      </w:r>
      <w:r>
        <w:rPr>
          <w:sz w:val="24"/>
          <w:szCs w:val="24"/>
        </w:rPr>
        <w:t>, December 14, 2016. Retrieved at http://www.economist.com/news/business-and-finance/21711846-vacuum-packs-mean-meat-can-stay-shelves-between-five-and-eight-days-food-packaging</w:t>
      </w:r>
    </w:p>
    <w:p w14:paraId="0C1032B3" w14:textId="77777777" w:rsidR="00000000" w:rsidRDefault="00551CE1">
      <w:pPr>
        <w:widowControl/>
        <w:rPr>
          <w:sz w:val="24"/>
          <w:szCs w:val="24"/>
        </w:rPr>
      </w:pPr>
    </w:p>
    <w:p w14:paraId="6475A543" w14:textId="77777777" w:rsidR="00000000" w:rsidRDefault="00551CE1">
      <w:pPr>
        <w:widowControl/>
        <w:rPr>
          <w:sz w:val="24"/>
          <w:szCs w:val="24"/>
        </w:rPr>
      </w:pPr>
      <w:r>
        <w:rPr>
          <w:sz w:val="24"/>
          <w:szCs w:val="24"/>
        </w:rPr>
        <w:t xml:space="preserve">Economist. </w:t>
      </w:r>
      <w:r>
        <w:rPr>
          <w:sz w:val="24"/>
          <w:szCs w:val="24"/>
        </w:rPr>
        <w:t>“</w:t>
      </w:r>
      <w:r>
        <w:rPr>
          <w:sz w:val="24"/>
          <w:szCs w:val="24"/>
        </w:rPr>
        <w:t>When You Do the Numbers, Food Packaging Saves on Waste.</w:t>
      </w:r>
      <w:r>
        <w:rPr>
          <w:sz w:val="24"/>
          <w:szCs w:val="24"/>
        </w:rPr>
        <w:t>”</w:t>
      </w:r>
      <w:r>
        <w:rPr>
          <w:sz w:val="24"/>
          <w:szCs w:val="24"/>
        </w:rPr>
        <w:t xml:space="preserve"> </w:t>
      </w:r>
      <w:r>
        <w:rPr>
          <w:i/>
          <w:iCs/>
          <w:sz w:val="24"/>
          <w:szCs w:val="24"/>
        </w:rPr>
        <w:t>The Economist</w:t>
      </w:r>
      <w:r>
        <w:rPr>
          <w:sz w:val="24"/>
          <w:szCs w:val="24"/>
        </w:rPr>
        <w:t>, December 20, 2016. Retrieved at http://www.startribune.com/when-you-do-the-numbers-food-packaging-saves-on-waste/407506466/</w:t>
      </w:r>
    </w:p>
    <w:p w14:paraId="1051E9F0" w14:textId="77777777" w:rsidR="00000000" w:rsidRDefault="00551CE1">
      <w:pPr>
        <w:widowControl/>
        <w:rPr>
          <w:sz w:val="24"/>
          <w:szCs w:val="24"/>
        </w:rPr>
      </w:pPr>
    </w:p>
    <w:p w14:paraId="31885390" w14:textId="77777777" w:rsidR="00000000" w:rsidRDefault="00551CE1">
      <w:pPr>
        <w:widowControl/>
        <w:rPr>
          <w:sz w:val="24"/>
          <w:szCs w:val="24"/>
        </w:rPr>
      </w:pPr>
      <w:r>
        <w:rPr>
          <w:sz w:val="24"/>
          <w:szCs w:val="24"/>
        </w:rPr>
        <w:t xml:space="preserve">EINPresswire.com. </w:t>
      </w:r>
      <w:r>
        <w:rPr>
          <w:sz w:val="24"/>
          <w:szCs w:val="24"/>
        </w:rPr>
        <w:t>“</w:t>
      </w:r>
      <w:r>
        <w:rPr>
          <w:sz w:val="24"/>
          <w:szCs w:val="24"/>
        </w:rPr>
        <w:t xml:space="preserve">Plastics Deliver More Choices, Advances </w:t>
      </w:r>
      <w:r>
        <w:rPr>
          <w:sz w:val="24"/>
          <w:szCs w:val="24"/>
        </w:rPr>
        <w:t xml:space="preserve">in Frozen Foods </w:t>
      </w:r>
      <w:r>
        <w:rPr>
          <w:sz w:val="24"/>
          <w:szCs w:val="24"/>
        </w:rPr>
        <w:t>—</w:t>
      </w:r>
      <w:r>
        <w:rPr>
          <w:sz w:val="24"/>
          <w:szCs w:val="24"/>
        </w:rPr>
        <w:t xml:space="preserve"> With Less Packaging and Food Waste.</w:t>
      </w:r>
      <w:r>
        <w:rPr>
          <w:sz w:val="24"/>
          <w:szCs w:val="24"/>
        </w:rPr>
        <w:t>”</w:t>
      </w:r>
      <w:r>
        <w:rPr>
          <w:sz w:val="24"/>
          <w:szCs w:val="24"/>
        </w:rPr>
        <w:t xml:space="preserve"> Milltech, February 24, 2017. Retrieved at http://www.military-technologies.net/2017/02/24/plastics-deliver-more-choices-advances-in-frozen-foods-with-less-packaging-and-food-waste-2/</w:t>
      </w:r>
    </w:p>
    <w:p w14:paraId="55FA77B4" w14:textId="77777777" w:rsidR="00000000" w:rsidRDefault="00551CE1">
      <w:pPr>
        <w:widowControl/>
        <w:rPr>
          <w:sz w:val="24"/>
          <w:szCs w:val="24"/>
        </w:rPr>
      </w:pPr>
    </w:p>
    <w:p w14:paraId="04CF1DAB" w14:textId="77777777" w:rsidR="00000000" w:rsidRDefault="00551CE1">
      <w:pPr>
        <w:widowControl/>
        <w:rPr>
          <w:sz w:val="24"/>
          <w:szCs w:val="24"/>
        </w:rPr>
      </w:pPr>
      <w:r>
        <w:rPr>
          <w:sz w:val="24"/>
          <w:szCs w:val="24"/>
        </w:rPr>
        <w:t xml:space="preserve">Ellson, Andrew. </w:t>
      </w:r>
      <w:r>
        <w:rPr>
          <w:sz w:val="24"/>
          <w:szCs w:val="24"/>
        </w:rPr>
        <w:t>“</w:t>
      </w:r>
      <w:r>
        <w:rPr>
          <w:sz w:val="24"/>
          <w:szCs w:val="24"/>
        </w:rPr>
        <w:t>May</w:t>
      </w:r>
      <w:r>
        <w:rPr>
          <w:sz w:val="24"/>
          <w:szCs w:val="24"/>
        </w:rPr>
        <w:t>’</w:t>
      </w:r>
      <w:r>
        <w:rPr>
          <w:sz w:val="24"/>
          <w:szCs w:val="24"/>
        </w:rPr>
        <w:t>s Curb on Waste Is Just Jaw-jaw, Says Lord Rose.</w:t>
      </w:r>
      <w:r>
        <w:rPr>
          <w:sz w:val="24"/>
          <w:szCs w:val="24"/>
        </w:rPr>
        <w:t>”</w:t>
      </w:r>
      <w:r>
        <w:rPr>
          <w:sz w:val="24"/>
          <w:szCs w:val="24"/>
        </w:rPr>
        <w:t xml:space="preserve"> The Times, January 13, 2018. Retrieved at https://www.thetimes.co.uk/article/may-s-curb-on-waste-is-just-jaw-jaw-says-lord-rose-of-monewden-marks-and-spencer-7bv2ghqp3</w:t>
      </w:r>
    </w:p>
    <w:p w14:paraId="18B1E478" w14:textId="77777777" w:rsidR="00000000" w:rsidRDefault="00551CE1">
      <w:pPr>
        <w:widowControl/>
        <w:rPr>
          <w:sz w:val="24"/>
          <w:szCs w:val="24"/>
        </w:rPr>
      </w:pPr>
    </w:p>
    <w:p w14:paraId="7B967DAC" w14:textId="77777777" w:rsidR="00000000" w:rsidRDefault="00551CE1">
      <w:pPr>
        <w:widowControl/>
        <w:rPr>
          <w:sz w:val="24"/>
          <w:szCs w:val="24"/>
        </w:rPr>
      </w:pPr>
      <w:r>
        <w:rPr>
          <w:sz w:val="24"/>
          <w:szCs w:val="24"/>
        </w:rPr>
        <w:t xml:space="preserve">Ernvall, Olli. </w:t>
      </w:r>
      <w:r>
        <w:rPr>
          <w:sz w:val="24"/>
          <w:szCs w:val="24"/>
        </w:rPr>
        <w:t>“</w:t>
      </w:r>
      <w:r>
        <w:rPr>
          <w:sz w:val="24"/>
          <w:szCs w:val="24"/>
        </w:rPr>
        <w:t>Sensor Detects Sp</w:t>
      </w:r>
      <w:r>
        <w:rPr>
          <w:sz w:val="24"/>
          <w:szCs w:val="24"/>
        </w:rPr>
        <w:t>oilage of Food.</w:t>
      </w:r>
      <w:r>
        <w:rPr>
          <w:sz w:val="24"/>
          <w:szCs w:val="24"/>
        </w:rPr>
        <w:t>”</w:t>
      </w:r>
      <w:r>
        <w:rPr>
          <w:sz w:val="24"/>
          <w:szCs w:val="24"/>
        </w:rPr>
        <w:t xml:space="preserve"> Phys Org, May 6, 2015. Retrieved at https://phys.org/news/2015-05-sensor-spoilage-food.html </w:t>
      </w:r>
    </w:p>
    <w:p w14:paraId="57602485" w14:textId="77777777" w:rsidR="00000000" w:rsidRDefault="00551CE1">
      <w:pPr>
        <w:widowControl/>
        <w:rPr>
          <w:sz w:val="24"/>
          <w:szCs w:val="24"/>
        </w:rPr>
      </w:pPr>
    </w:p>
    <w:p w14:paraId="1E65F808" w14:textId="77777777" w:rsidR="00000000" w:rsidRDefault="00551CE1">
      <w:pPr>
        <w:widowControl/>
        <w:rPr>
          <w:sz w:val="24"/>
          <w:szCs w:val="24"/>
        </w:rPr>
      </w:pPr>
      <w:r>
        <w:rPr>
          <w:sz w:val="24"/>
          <w:szCs w:val="24"/>
        </w:rPr>
        <w:t xml:space="preserve">Fagundes, Colton. </w:t>
      </w:r>
      <w:r>
        <w:rPr>
          <w:sz w:val="24"/>
          <w:szCs w:val="24"/>
        </w:rPr>
        <w:t>“</w:t>
      </w:r>
      <w:r>
        <w:rPr>
          <w:sz w:val="24"/>
          <w:szCs w:val="24"/>
        </w:rPr>
        <w:t>Preventing Food Loss with Packaging.</w:t>
      </w:r>
      <w:r>
        <w:rPr>
          <w:sz w:val="24"/>
          <w:szCs w:val="24"/>
        </w:rPr>
        <w:t>”</w:t>
      </w:r>
      <w:r>
        <w:rPr>
          <w:sz w:val="24"/>
          <w:szCs w:val="24"/>
        </w:rPr>
        <w:t xml:space="preserve"> Food Tank, August 2019. Retrieved at https://foodtank.com/news/2019/08/preventing-food-l</w:t>
      </w:r>
      <w:r>
        <w:rPr>
          <w:sz w:val="24"/>
          <w:szCs w:val="24"/>
        </w:rPr>
        <w:t>oss-with-packaging/</w:t>
      </w:r>
    </w:p>
    <w:p w14:paraId="48E90C18" w14:textId="77777777" w:rsidR="00000000" w:rsidRDefault="00551CE1">
      <w:pPr>
        <w:widowControl/>
        <w:rPr>
          <w:sz w:val="24"/>
          <w:szCs w:val="24"/>
        </w:rPr>
      </w:pPr>
    </w:p>
    <w:p w14:paraId="2F81CF9C" w14:textId="77777777" w:rsidR="00000000" w:rsidRDefault="00551CE1">
      <w:pPr>
        <w:widowControl/>
        <w:rPr>
          <w:sz w:val="24"/>
          <w:szCs w:val="24"/>
        </w:rPr>
      </w:pPr>
      <w:r>
        <w:rPr>
          <w:b/>
          <w:bCs/>
          <w:sz w:val="24"/>
          <w:szCs w:val="24"/>
        </w:rPr>
        <w:t>Farther Farms</w:t>
      </w:r>
      <w:r>
        <w:rPr>
          <w:sz w:val="24"/>
          <w:szCs w:val="24"/>
        </w:rPr>
        <w:t xml:space="preserve"> (New York) has </w:t>
      </w:r>
      <w:r>
        <w:rPr>
          <w:sz w:val="24"/>
          <w:szCs w:val="24"/>
        </w:rPr>
        <w:t>“</w:t>
      </w:r>
      <w:r>
        <w:rPr>
          <w:sz w:val="24"/>
          <w:szCs w:val="24"/>
        </w:rPr>
        <w:t>CO2 pasteurization technology is a simple fix that can prolong packaged foods</w:t>
      </w:r>
      <w:r>
        <w:rPr>
          <w:sz w:val="24"/>
          <w:szCs w:val="24"/>
        </w:rPr>
        <w:t>’</w:t>
      </w:r>
      <w:r>
        <w:rPr>
          <w:sz w:val="24"/>
          <w:szCs w:val="24"/>
        </w:rPr>
        <w:t xml:space="preserve"> shelf life in room temperature past 90 days.</w:t>
      </w:r>
      <w:r>
        <w:rPr>
          <w:sz w:val="24"/>
          <w:szCs w:val="24"/>
        </w:rPr>
        <w:t>”</w:t>
      </w:r>
    </w:p>
    <w:p w14:paraId="220653D0" w14:textId="77777777" w:rsidR="00000000" w:rsidRDefault="00551CE1">
      <w:pPr>
        <w:widowControl/>
        <w:rPr>
          <w:sz w:val="24"/>
          <w:szCs w:val="24"/>
        </w:rPr>
      </w:pPr>
      <w:r>
        <w:rPr>
          <w:sz w:val="24"/>
          <w:szCs w:val="24"/>
        </w:rPr>
        <w:t>Website: https://www.fartherfarms.com/</w:t>
      </w:r>
    </w:p>
    <w:p w14:paraId="67CA189E" w14:textId="77777777" w:rsidR="00000000" w:rsidRDefault="00551CE1">
      <w:pPr>
        <w:widowControl/>
        <w:rPr>
          <w:sz w:val="24"/>
          <w:szCs w:val="24"/>
        </w:rPr>
      </w:pPr>
      <w:r>
        <w:rPr>
          <w:sz w:val="24"/>
          <w:szCs w:val="24"/>
        </w:rPr>
        <w:t>Tags: Packaging, Technology</w:t>
      </w:r>
    </w:p>
    <w:p w14:paraId="4F1F5F3B" w14:textId="77777777" w:rsidR="00000000" w:rsidRDefault="00551CE1">
      <w:pPr>
        <w:widowControl/>
        <w:rPr>
          <w:sz w:val="24"/>
          <w:szCs w:val="24"/>
        </w:rPr>
      </w:pPr>
    </w:p>
    <w:p w14:paraId="0195419D" w14:textId="77777777" w:rsidR="00000000" w:rsidRDefault="00551CE1">
      <w:pPr>
        <w:widowControl/>
        <w:rPr>
          <w:sz w:val="24"/>
          <w:szCs w:val="24"/>
        </w:rPr>
      </w:pPr>
      <w:r>
        <w:rPr>
          <w:sz w:val="24"/>
          <w:szCs w:val="24"/>
        </w:rPr>
        <w:t>Fehling, Apr</w:t>
      </w:r>
      <w:r>
        <w:rPr>
          <w:sz w:val="24"/>
          <w:szCs w:val="24"/>
        </w:rPr>
        <w:t xml:space="preserve">il. </w:t>
      </w:r>
      <w:r>
        <w:rPr>
          <w:sz w:val="24"/>
          <w:szCs w:val="24"/>
        </w:rPr>
        <w:t>“</w:t>
      </w:r>
      <w:r>
        <w:rPr>
          <w:sz w:val="24"/>
          <w:szCs w:val="24"/>
        </w:rPr>
        <w:t>Food Wrappers That Aren</w:t>
      </w:r>
      <w:r>
        <w:rPr>
          <w:sz w:val="24"/>
          <w:szCs w:val="24"/>
        </w:rPr>
        <w:t>’</w:t>
      </w:r>
      <w:r>
        <w:rPr>
          <w:sz w:val="24"/>
          <w:szCs w:val="24"/>
        </w:rPr>
        <w:t>t Destined for the Landfill.</w:t>
      </w:r>
      <w:r>
        <w:rPr>
          <w:sz w:val="24"/>
          <w:szCs w:val="24"/>
        </w:rPr>
        <w:t>”</w:t>
      </w:r>
      <w:r>
        <w:rPr>
          <w:sz w:val="24"/>
          <w:szCs w:val="24"/>
        </w:rPr>
        <w:t xml:space="preserve"> The Plate, National Geographic, April 11, 2016. Retrieved at http://theplate.nationalgeographic.com/2016/04/11/food-wrappers-that-arent-destined-for-the-landfill/</w:t>
      </w:r>
    </w:p>
    <w:p w14:paraId="5602DC15" w14:textId="77777777" w:rsidR="00000000" w:rsidRDefault="00551CE1">
      <w:pPr>
        <w:widowControl/>
        <w:rPr>
          <w:sz w:val="24"/>
          <w:szCs w:val="24"/>
        </w:rPr>
      </w:pPr>
    </w:p>
    <w:p w14:paraId="46C1E660" w14:textId="77777777" w:rsidR="00000000" w:rsidRDefault="00551CE1">
      <w:pPr>
        <w:widowControl/>
        <w:rPr>
          <w:sz w:val="24"/>
          <w:szCs w:val="24"/>
        </w:rPr>
      </w:pPr>
      <w:r>
        <w:rPr>
          <w:sz w:val="24"/>
          <w:szCs w:val="24"/>
        </w:rPr>
        <w:t xml:space="preserve">Fickling, David. </w:t>
      </w:r>
      <w:r>
        <w:rPr>
          <w:sz w:val="24"/>
          <w:szCs w:val="24"/>
        </w:rPr>
        <w:t>“</w:t>
      </w:r>
      <w:r>
        <w:rPr>
          <w:sz w:val="24"/>
          <w:szCs w:val="24"/>
        </w:rPr>
        <w:t>Reports of Plas</w:t>
      </w:r>
      <w:r>
        <w:rPr>
          <w:sz w:val="24"/>
          <w:szCs w:val="24"/>
        </w:rPr>
        <w:t>tic</w:t>
      </w:r>
      <w:r>
        <w:rPr>
          <w:sz w:val="24"/>
          <w:szCs w:val="24"/>
        </w:rPr>
        <w:t>’</w:t>
      </w:r>
      <w:r>
        <w:rPr>
          <w:sz w:val="24"/>
          <w:szCs w:val="24"/>
        </w:rPr>
        <w:t>s Death Were Exaggerated, Amcor Bets.</w:t>
      </w:r>
      <w:r>
        <w:rPr>
          <w:sz w:val="24"/>
          <w:szCs w:val="24"/>
        </w:rPr>
        <w:t>”</w:t>
      </w:r>
      <w:r>
        <w:rPr>
          <w:sz w:val="24"/>
          <w:szCs w:val="24"/>
        </w:rPr>
        <w:t xml:space="preserve"> Bloomberg, August 6, 2018. Retrieved at </w:t>
      </w:r>
      <w:r>
        <w:rPr>
          <w:sz w:val="24"/>
          <w:szCs w:val="24"/>
        </w:rPr>
        <w:lastRenderedPageBreak/>
        <w:t>https://www.bloomberg.com/view/articles/2018-08-06/reports-of-plastic-s-death-were-exaggerated-amcor-bets</w:t>
      </w:r>
    </w:p>
    <w:p w14:paraId="17AFC087" w14:textId="77777777" w:rsidR="00000000" w:rsidRDefault="00551CE1">
      <w:pPr>
        <w:widowControl/>
        <w:rPr>
          <w:sz w:val="24"/>
          <w:szCs w:val="24"/>
        </w:rPr>
      </w:pPr>
    </w:p>
    <w:p w14:paraId="4C79B1BD" w14:textId="77777777" w:rsidR="00000000" w:rsidRDefault="00551CE1">
      <w:pPr>
        <w:widowControl/>
        <w:rPr>
          <w:sz w:val="24"/>
          <w:szCs w:val="24"/>
        </w:rPr>
      </w:pPr>
      <w:r>
        <w:rPr>
          <w:sz w:val="24"/>
          <w:szCs w:val="24"/>
        </w:rPr>
        <w:t xml:space="preserve">Fight Food Waste CRC. </w:t>
      </w:r>
      <w:r>
        <w:rPr>
          <w:sz w:val="24"/>
          <w:szCs w:val="24"/>
        </w:rPr>
        <w:t>“</w:t>
      </w:r>
      <w:r>
        <w:rPr>
          <w:sz w:val="24"/>
          <w:szCs w:val="24"/>
        </w:rPr>
        <w:t>Research Insights of Consumer Perceptions o</w:t>
      </w:r>
      <w:r>
        <w:rPr>
          <w:sz w:val="24"/>
          <w:szCs w:val="24"/>
        </w:rPr>
        <w:t>f the Role of Packaging in Minimising Food Waste.</w:t>
      </w:r>
      <w:r>
        <w:rPr>
          <w:sz w:val="24"/>
          <w:szCs w:val="24"/>
        </w:rPr>
        <w:t>”</w:t>
      </w:r>
      <w:r>
        <w:rPr>
          <w:sz w:val="24"/>
          <w:szCs w:val="24"/>
        </w:rPr>
        <w:t xml:space="preserve"> Fight Food Waste CRC, nd [October 2020?]. Retrieved at https://fightfoodwastecrc.com.au/wp-content/uploads/2019/05/FINAL_FFW_CRC_Infographic.pdf</w:t>
      </w:r>
    </w:p>
    <w:p w14:paraId="73A4906D" w14:textId="77777777" w:rsidR="00000000" w:rsidRDefault="00551CE1">
      <w:pPr>
        <w:widowControl/>
        <w:rPr>
          <w:sz w:val="24"/>
          <w:szCs w:val="24"/>
        </w:rPr>
      </w:pPr>
      <w:r>
        <w:rPr>
          <w:sz w:val="24"/>
          <w:szCs w:val="24"/>
        </w:rPr>
        <w:t>Tags: Consumers, Infographics, Packaging</w:t>
      </w:r>
    </w:p>
    <w:p w14:paraId="0B458D9A" w14:textId="77777777" w:rsidR="00000000" w:rsidRDefault="00551CE1">
      <w:pPr>
        <w:widowControl/>
        <w:rPr>
          <w:sz w:val="24"/>
          <w:szCs w:val="24"/>
        </w:rPr>
      </w:pPr>
    </w:p>
    <w:p w14:paraId="065604EC" w14:textId="77777777" w:rsidR="00000000" w:rsidRDefault="00551CE1">
      <w:pPr>
        <w:widowControl/>
        <w:rPr>
          <w:sz w:val="24"/>
          <w:szCs w:val="24"/>
        </w:rPr>
      </w:pPr>
      <w:r>
        <w:rPr>
          <w:sz w:val="24"/>
          <w:szCs w:val="24"/>
        </w:rPr>
        <w:t xml:space="preserve">Fisher, Kyla. </w:t>
      </w:r>
      <w:r>
        <w:rPr>
          <w:sz w:val="24"/>
          <w:szCs w:val="24"/>
        </w:rPr>
        <w:t>“</w:t>
      </w:r>
      <w:r>
        <w:rPr>
          <w:sz w:val="24"/>
          <w:szCs w:val="24"/>
        </w:rPr>
        <w:t>Why</w:t>
      </w:r>
      <w:r>
        <w:rPr>
          <w:sz w:val="24"/>
          <w:szCs w:val="24"/>
        </w:rPr>
        <w:t xml:space="preserve"> the Industry Should Consider Food Waste and Packaging Intertwined.</w:t>
      </w:r>
      <w:r>
        <w:rPr>
          <w:sz w:val="24"/>
          <w:szCs w:val="24"/>
        </w:rPr>
        <w:t>”</w:t>
      </w:r>
      <w:r>
        <w:rPr>
          <w:sz w:val="24"/>
          <w:szCs w:val="24"/>
        </w:rPr>
        <w:t xml:space="preserve"> Waste Dive, March 29, 2018. Retrieved at https://www.wastedive.com/news/why-the-industry-should-consider-food-waste-and-packaging-intertwined/520075/</w:t>
      </w:r>
    </w:p>
    <w:p w14:paraId="2D077926" w14:textId="77777777" w:rsidR="00000000" w:rsidRDefault="00551CE1">
      <w:pPr>
        <w:widowControl/>
        <w:rPr>
          <w:sz w:val="24"/>
          <w:szCs w:val="24"/>
        </w:rPr>
      </w:pPr>
    </w:p>
    <w:p w14:paraId="12BF6F1D" w14:textId="77777777" w:rsidR="00000000" w:rsidRDefault="00551CE1">
      <w:pPr>
        <w:widowControl/>
        <w:rPr>
          <w:sz w:val="24"/>
          <w:szCs w:val="24"/>
        </w:rPr>
      </w:pPr>
      <w:r>
        <w:rPr>
          <w:sz w:val="24"/>
          <w:szCs w:val="24"/>
        </w:rPr>
        <w:t xml:space="preserve">Fisher, Kyla, </w:t>
      </w:r>
      <w:r>
        <w:rPr>
          <w:i/>
          <w:iCs/>
          <w:sz w:val="24"/>
          <w:szCs w:val="24"/>
        </w:rPr>
        <w:t>et al</w:t>
      </w:r>
      <w:r>
        <w:rPr>
          <w:sz w:val="24"/>
          <w:szCs w:val="24"/>
        </w:rPr>
        <w:t xml:space="preserve">. </w:t>
      </w:r>
      <w:r>
        <w:rPr>
          <w:sz w:val="24"/>
          <w:szCs w:val="24"/>
        </w:rPr>
        <w:t>“</w:t>
      </w:r>
      <w:r>
        <w:rPr>
          <w:sz w:val="24"/>
          <w:szCs w:val="24"/>
        </w:rPr>
        <w:t>Quantifying th</w:t>
      </w:r>
      <w:r>
        <w:rPr>
          <w:sz w:val="24"/>
          <w:szCs w:val="24"/>
        </w:rPr>
        <w:t>e Value of Packaging as a Strategy to Prevent Food Waste in America.</w:t>
      </w:r>
      <w:r>
        <w:rPr>
          <w:sz w:val="24"/>
          <w:szCs w:val="24"/>
        </w:rPr>
        <w:t>”</w:t>
      </w:r>
      <w:r>
        <w:rPr>
          <w:sz w:val="24"/>
          <w:szCs w:val="24"/>
        </w:rPr>
        <w:t xml:space="preserve"> AMERIPEN, January 2018. Retrieved at https://c.ymcdn.com/sites/www.ameripen.org/resource/resmgr/files/AMERIPEN-WhitePaper-FoodWast.pdf#page=11</w:t>
      </w:r>
    </w:p>
    <w:p w14:paraId="551669E0" w14:textId="77777777" w:rsidR="00000000" w:rsidRDefault="00551CE1">
      <w:pPr>
        <w:widowControl/>
        <w:rPr>
          <w:sz w:val="24"/>
          <w:szCs w:val="24"/>
        </w:rPr>
      </w:pPr>
    </w:p>
    <w:p w14:paraId="57E89502" w14:textId="77777777" w:rsidR="00000000" w:rsidRDefault="00551CE1">
      <w:pPr>
        <w:widowControl/>
        <w:rPr>
          <w:sz w:val="24"/>
          <w:szCs w:val="24"/>
        </w:rPr>
      </w:pPr>
      <w:r>
        <w:rPr>
          <w:sz w:val="24"/>
          <w:szCs w:val="24"/>
        </w:rPr>
        <w:t xml:space="preserve">Fisher, Kyla, </w:t>
      </w:r>
      <w:r>
        <w:rPr>
          <w:i/>
          <w:iCs/>
          <w:sz w:val="24"/>
          <w:szCs w:val="24"/>
        </w:rPr>
        <w:t>et al</w:t>
      </w:r>
      <w:r>
        <w:rPr>
          <w:sz w:val="24"/>
          <w:szCs w:val="24"/>
        </w:rPr>
        <w:t xml:space="preserve">. </w:t>
      </w:r>
      <w:r>
        <w:rPr>
          <w:sz w:val="24"/>
          <w:szCs w:val="24"/>
        </w:rPr>
        <w:t>“</w:t>
      </w:r>
      <w:r>
        <w:rPr>
          <w:sz w:val="24"/>
          <w:szCs w:val="24"/>
        </w:rPr>
        <w:t>Quantifying the Valu</w:t>
      </w:r>
      <w:r>
        <w:rPr>
          <w:sz w:val="24"/>
          <w:szCs w:val="24"/>
        </w:rPr>
        <w:t>e of Packaging as a Strategy to Prevent Food Waste in America.</w:t>
      </w:r>
      <w:r>
        <w:rPr>
          <w:sz w:val="24"/>
          <w:szCs w:val="24"/>
        </w:rPr>
        <w:t>”</w:t>
      </w:r>
      <w:r>
        <w:rPr>
          <w:sz w:val="24"/>
          <w:szCs w:val="24"/>
        </w:rPr>
        <w:t xml:space="preserve"> Ameripen, January 2018. Retrieved at https://c.ymcdn.com/sites/www.ameripen.org/resource/resmgr/files/AMERIPEN-WhitePaper-FoodWast.pdf#page=11</w:t>
      </w:r>
    </w:p>
    <w:p w14:paraId="10A95761" w14:textId="77777777" w:rsidR="00000000" w:rsidRDefault="00551CE1">
      <w:pPr>
        <w:widowControl/>
        <w:rPr>
          <w:sz w:val="24"/>
          <w:szCs w:val="24"/>
        </w:rPr>
      </w:pPr>
    </w:p>
    <w:p w14:paraId="4B89DC0F" w14:textId="77777777" w:rsidR="00000000" w:rsidRDefault="00551CE1">
      <w:pPr>
        <w:widowControl/>
        <w:rPr>
          <w:sz w:val="24"/>
          <w:szCs w:val="24"/>
        </w:rPr>
      </w:pPr>
      <w:r>
        <w:rPr>
          <w:sz w:val="24"/>
          <w:szCs w:val="24"/>
        </w:rPr>
        <w:t xml:space="preserve">Flaws, Bonnie. </w:t>
      </w:r>
      <w:r>
        <w:rPr>
          <w:sz w:val="24"/>
          <w:szCs w:val="24"/>
        </w:rPr>
        <w:t>“</w:t>
      </w:r>
      <w:r>
        <w:rPr>
          <w:sz w:val="24"/>
          <w:szCs w:val="24"/>
        </w:rPr>
        <w:t xml:space="preserve">Why Zero Plastic in Supermarket </w:t>
      </w:r>
      <w:r>
        <w:rPr>
          <w:sz w:val="24"/>
          <w:szCs w:val="24"/>
        </w:rPr>
        <w:t>Produce Aisles Might Not Be Realistic</w:t>
      </w:r>
    </w:p>
    <w:p w14:paraId="02CC11A8" w14:textId="77777777" w:rsidR="00000000" w:rsidRDefault="00551CE1">
      <w:pPr>
        <w:widowControl/>
        <w:rPr>
          <w:sz w:val="24"/>
          <w:szCs w:val="24"/>
        </w:rPr>
      </w:pPr>
      <w:r>
        <w:rPr>
          <w:sz w:val="24"/>
          <w:szCs w:val="24"/>
        </w:rPr>
        <w:t xml:space="preserve">Stuff.co.nz, February 28, 2021. Retrieved at </w:t>
      </w:r>
      <w:r>
        <w:rPr>
          <w:sz w:val="24"/>
          <w:szCs w:val="24"/>
        </w:rPr>
        <w:t>https://www.stuff.co.nz/business/124270896/why-zero-plastic-in-supermarket-produce-aisles-might-not-be-realistic</w:t>
      </w:r>
    </w:p>
    <w:p w14:paraId="69CE0437" w14:textId="77777777" w:rsidR="00000000" w:rsidRDefault="00551CE1">
      <w:pPr>
        <w:widowControl/>
        <w:rPr>
          <w:sz w:val="24"/>
          <w:szCs w:val="24"/>
        </w:rPr>
      </w:pPr>
      <w:r>
        <w:rPr>
          <w:sz w:val="24"/>
          <w:szCs w:val="24"/>
        </w:rPr>
        <w:t>Tags: New Zealand, Plastic, Supermarkets</w:t>
      </w:r>
    </w:p>
    <w:p w14:paraId="1F8495F1" w14:textId="77777777" w:rsidR="00000000" w:rsidRDefault="00551CE1">
      <w:pPr>
        <w:widowControl/>
        <w:rPr>
          <w:sz w:val="24"/>
          <w:szCs w:val="24"/>
        </w:rPr>
      </w:pPr>
    </w:p>
    <w:p w14:paraId="3C78EE81" w14:textId="77777777" w:rsidR="00000000" w:rsidRDefault="00551CE1">
      <w:pPr>
        <w:widowControl/>
        <w:rPr>
          <w:sz w:val="24"/>
          <w:szCs w:val="24"/>
        </w:rPr>
      </w:pPr>
      <w:r>
        <w:rPr>
          <w:sz w:val="24"/>
          <w:szCs w:val="24"/>
        </w:rPr>
        <w:t xml:space="preserve">Flynn, Valerie. </w:t>
      </w:r>
      <w:r>
        <w:rPr>
          <w:sz w:val="24"/>
          <w:szCs w:val="24"/>
        </w:rPr>
        <w:t>“</w:t>
      </w:r>
      <w:r>
        <w:rPr>
          <w:sz w:val="24"/>
          <w:szCs w:val="24"/>
        </w:rPr>
        <w:t>Pubs Left to Suck up the Cost after Straw Poll.</w:t>
      </w:r>
      <w:r>
        <w:rPr>
          <w:sz w:val="24"/>
          <w:szCs w:val="24"/>
        </w:rPr>
        <w:t>”</w:t>
      </w:r>
      <w:r>
        <w:rPr>
          <w:sz w:val="24"/>
          <w:szCs w:val="24"/>
        </w:rPr>
        <w:t xml:space="preserve"> The Times, February 4, 2018. Retrie</w:t>
      </w:r>
      <w:r>
        <w:rPr>
          <w:sz w:val="24"/>
          <w:szCs w:val="24"/>
        </w:rPr>
        <w:t>ved at https://www.thetimes.co.uk/article/pubs-left-to-suck-up-the-cost-after-straw-poll-0ffxd9kqr</w:t>
      </w:r>
    </w:p>
    <w:p w14:paraId="0662AE4C" w14:textId="77777777" w:rsidR="00000000" w:rsidRDefault="00551CE1">
      <w:pPr>
        <w:widowControl/>
        <w:rPr>
          <w:sz w:val="24"/>
          <w:szCs w:val="24"/>
        </w:rPr>
      </w:pPr>
    </w:p>
    <w:p w14:paraId="12C54E83" w14:textId="77777777" w:rsidR="00000000" w:rsidRDefault="00551CE1">
      <w:pPr>
        <w:widowControl/>
        <w:rPr>
          <w:sz w:val="24"/>
          <w:szCs w:val="24"/>
        </w:rPr>
      </w:pPr>
      <w:r>
        <w:rPr>
          <w:sz w:val="24"/>
          <w:szCs w:val="24"/>
        </w:rPr>
        <w:t xml:space="preserve">Food &amp; Beverage Industry. </w:t>
      </w:r>
      <w:r>
        <w:rPr>
          <w:sz w:val="24"/>
          <w:szCs w:val="24"/>
        </w:rPr>
        <w:t>“</w:t>
      </w:r>
      <w:r>
        <w:rPr>
          <w:sz w:val="24"/>
          <w:szCs w:val="24"/>
        </w:rPr>
        <w:t>Repackaging the Impact of Food Waste.</w:t>
      </w:r>
      <w:r>
        <w:rPr>
          <w:sz w:val="24"/>
          <w:szCs w:val="24"/>
        </w:rPr>
        <w:t>”</w:t>
      </w:r>
      <w:r>
        <w:rPr>
          <w:sz w:val="24"/>
          <w:szCs w:val="24"/>
        </w:rPr>
        <w:t xml:space="preserve"> Food &amp; Beverage Magazine, October/November 2017. p. 43. Retrieved at https://sealedair.com</w:t>
      </w:r>
      <w:r>
        <w:rPr>
          <w:sz w:val="24"/>
          <w:szCs w:val="24"/>
        </w:rPr>
        <w:t>/sites/default/files/Repackaging%20the%20impact%20of%20food%20waste%20with%20Ron%20Cotterman%20%281%29.pdf</w:t>
      </w:r>
    </w:p>
    <w:p w14:paraId="3661B435" w14:textId="77777777" w:rsidR="00000000" w:rsidRDefault="00551CE1">
      <w:pPr>
        <w:widowControl/>
        <w:rPr>
          <w:sz w:val="24"/>
          <w:szCs w:val="24"/>
        </w:rPr>
      </w:pPr>
    </w:p>
    <w:p w14:paraId="5D4B2D12" w14:textId="77777777" w:rsidR="00000000" w:rsidRDefault="00551CE1">
      <w:pPr>
        <w:widowControl/>
        <w:rPr>
          <w:sz w:val="24"/>
          <w:szCs w:val="24"/>
        </w:rPr>
      </w:pPr>
      <w:r>
        <w:rPr>
          <w:sz w:val="24"/>
          <w:szCs w:val="24"/>
        </w:rPr>
        <w:t xml:space="preserve">FoodPrint. </w:t>
      </w:r>
      <w:r>
        <w:rPr>
          <w:sz w:val="24"/>
          <w:szCs w:val="24"/>
        </w:rPr>
        <w:t>“</w:t>
      </w:r>
      <w:r>
        <w:rPr>
          <w:sz w:val="24"/>
          <w:szCs w:val="24"/>
        </w:rPr>
        <w:t>The FoodPrint of Food Packaging.</w:t>
      </w:r>
      <w:r>
        <w:rPr>
          <w:sz w:val="24"/>
          <w:szCs w:val="24"/>
        </w:rPr>
        <w:t>”</w:t>
      </w:r>
      <w:r>
        <w:rPr>
          <w:sz w:val="24"/>
          <w:szCs w:val="24"/>
        </w:rPr>
        <w:t xml:space="preserve"> Foodprint, January 8, 2020. Retrieved at https://foodprint.org/reports/the-foodprint-of-food-packaging</w:t>
      </w:r>
      <w:r>
        <w:rPr>
          <w:sz w:val="24"/>
          <w:szCs w:val="24"/>
        </w:rPr>
        <w:t>/</w:t>
      </w:r>
    </w:p>
    <w:p w14:paraId="280CE0E2" w14:textId="77777777" w:rsidR="00000000" w:rsidRDefault="00551CE1">
      <w:pPr>
        <w:widowControl/>
        <w:rPr>
          <w:sz w:val="24"/>
          <w:szCs w:val="24"/>
        </w:rPr>
      </w:pPr>
    </w:p>
    <w:p w14:paraId="111C13AC" w14:textId="77777777" w:rsidR="00000000" w:rsidRDefault="00551CE1">
      <w:pPr>
        <w:widowControl/>
        <w:rPr>
          <w:sz w:val="24"/>
          <w:szCs w:val="24"/>
        </w:rPr>
      </w:pPr>
      <w:r>
        <w:rPr>
          <w:sz w:val="24"/>
          <w:szCs w:val="24"/>
        </w:rPr>
        <w:lastRenderedPageBreak/>
        <w:t xml:space="preserve">Fortune, Aidan. </w:t>
      </w:r>
      <w:r>
        <w:rPr>
          <w:sz w:val="24"/>
          <w:szCs w:val="24"/>
        </w:rPr>
        <w:t>“</w:t>
      </w:r>
      <w:r>
        <w:rPr>
          <w:sz w:val="24"/>
          <w:szCs w:val="24"/>
        </w:rPr>
        <w:t>Tulip Unveils Food Waste Reduction Pledge.</w:t>
      </w:r>
      <w:r>
        <w:rPr>
          <w:sz w:val="24"/>
          <w:szCs w:val="24"/>
        </w:rPr>
        <w:t>”</w:t>
      </w:r>
      <w:r>
        <w:rPr>
          <w:sz w:val="24"/>
          <w:szCs w:val="24"/>
        </w:rPr>
        <w:t xml:space="preserve"> GlobalMeatNews.com, June 1, 2020. Retrieved at https://www.globalmeatnews.com/Article/2020/06/01/Tulip-unveils-food-waste-reduction-pledge</w:t>
      </w:r>
    </w:p>
    <w:p w14:paraId="7D2B7197" w14:textId="77777777" w:rsidR="00000000" w:rsidRDefault="00551CE1">
      <w:pPr>
        <w:widowControl/>
        <w:rPr>
          <w:sz w:val="24"/>
          <w:szCs w:val="24"/>
        </w:rPr>
      </w:pPr>
    </w:p>
    <w:p w14:paraId="06B1B255" w14:textId="77777777" w:rsidR="00000000" w:rsidRDefault="00551CE1">
      <w:pPr>
        <w:widowControl/>
        <w:rPr>
          <w:sz w:val="24"/>
          <w:szCs w:val="24"/>
        </w:rPr>
      </w:pPr>
      <w:r>
        <w:rPr>
          <w:sz w:val="24"/>
          <w:szCs w:val="24"/>
        </w:rPr>
        <w:t xml:space="preserve">FPI. </w:t>
      </w:r>
      <w:r>
        <w:rPr>
          <w:sz w:val="24"/>
          <w:szCs w:val="24"/>
        </w:rPr>
        <w:t>“</w:t>
      </w:r>
      <w:r>
        <w:rPr>
          <w:sz w:val="24"/>
          <w:szCs w:val="24"/>
        </w:rPr>
        <w:t xml:space="preserve">New Report Identifies Trends that Drive Sales </w:t>
      </w:r>
      <w:r>
        <w:rPr>
          <w:sz w:val="24"/>
          <w:szCs w:val="24"/>
        </w:rPr>
        <w:t>in the Foodservice Packaging Supply Chain.</w:t>
      </w:r>
      <w:r>
        <w:rPr>
          <w:sz w:val="24"/>
          <w:szCs w:val="24"/>
        </w:rPr>
        <w:t>”</w:t>
      </w:r>
      <w:r>
        <w:rPr>
          <w:sz w:val="24"/>
          <w:szCs w:val="24"/>
        </w:rPr>
        <w:t xml:space="preserve"> Foodservice Packaging Institute, November 19, 2015. Retrieved at http://www.fpi.org/index.php?bid=100&amp;storyid=155</w:t>
      </w:r>
    </w:p>
    <w:p w14:paraId="6A131FBF" w14:textId="77777777" w:rsidR="00000000" w:rsidRDefault="00551CE1">
      <w:pPr>
        <w:widowControl/>
        <w:rPr>
          <w:sz w:val="24"/>
          <w:szCs w:val="24"/>
        </w:rPr>
      </w:pPr>
    </w:p>
    <w:p w14:paraId="7AB5DD6A" w14:textId="77777777" w:rsidR="00000000" w:rsidRDefault="00551CE1">
      <w:pPr>
        <w:widowControl/>
        <w:rPr>
          <w:sz w:val="24"/>
          <w:szCs w:val="24"/>
        </w:rPr>
      </w:pPr>
      <w:r>
        <w:rPr>
          <w:sz w:val="24"/>
          <w:szCs w:val="24"/>
        </w:rPr>
        <w:t xml:space="preserve">FPI. </w:t>
      </w:r>
      <w:r>
        <w:rPr>
          <w:sz w:val="24"/>
          <w:szCs w:val="24"/>
        </w:rPr>
        <w:t>“</w:t>
      </w:r>
      <w:r>
        <w:rPr>
          <w:sz w:val="24"/>
          <w:szCs w:val="24"/>
        </w:rPr>
        <w:t>Foodservice Packaging Recovery Case Study Earth Farms Organics (Charlotte, NC).</w:t>
      </w:r>
      <w:r>
        <w:rPr>
          <w:sz w:val="24"/>
          <w:szCs w:val="24"/>
        </w:rPr>
        <w:t>”</w:t>
      </w:r>
      <w:r>
        <w:rPr>
          <w:sz w:val="24"/>
          <w:szCs w:val="24"/>
        </w:rPr>
        <w:t xml:space="preserve"> Foodservic</w:t>
      </w:r>
      <w:r>
        <w:rPr>
          <w:sz w:val="24"/>
          <w:szCs w:val="24"/>
        </w:rPr>
        <w:t>e Packaging Institute, December 2013. Retrieved at http://www.recyclefsp.org/earth-farm-organics</w:t>
      </w:r>
    </w:p>
    <w:p w14:paraId="2DFC3574" w14:textId="77777777" w:rsidR="00000000" w:rsidRDefault="00551CE1">
      <w:pPr>
        <w:widowControl/>
        <w:rPr>
          <w:sz w:val="24"/>
          <w:szCs w:val="24"/>
        </w:rPr>
      </w:pPr>
    </w:p>
    <w:p w14:paraId="3F9B660D" w14:textId="77777777" w:rsidR="00000000" w:rsidRDefault="00551CE1">
      <w:pPr>
        <w:widowControl/>
        <w:rPr>
          <w:sz w:val="24"/>
          <w:szCs w:val="24"/>
        </w:rPr>
      </w:pPr>
      <w:r>
        <w:rPr>
          <w:sz w:val="24"/>
          <w:szCs w:val="24"/>
        </w:rPr>
        <w:t xml:space="preserve">Francis, C., </w:t>
      </w:r>
      <w:r>
        <w:rPr>
          <w:i/>
          <w:iCs/>
          <w:sz w:val="24"/>
          <w:szCs w:val="24"/>
        </w:rPr>
        <w:t xml:space="preserve">et al. </w:t>
      </w:r>
      <w:r>
        <w:rPr>
          <w:sz w:val="24"/>
          <w:szCs w:val="24"/>
        </w:rPr>
        <w:t>“</w:t>
      </w:r>
      <w:r>
        <w:rPr>
          <w:sz w:val="24"/>
          <w:szCs w:val="24"/>
        </w:rPr>
        <w:t>Industry Insights Report: Stakeholder Online Survey of Product-Packaging Design Processes.</w:t>
      </w:r>
      <w:r>
        <w:rPr>
          <w:sz w:val="24"/>
          <w:szCs w:val="24"/>
        </w:rPr>
        <w:t>”</w:t>
      </w:r>
      <w:r>
        <w:rPr>
          <w:sz w:val="24"/>
          <w:szCs w:val="24"/>
        </w:rPr>
        <w:t xml:space="preserve"> Adelaide, Australia: Save Food Packaging Design and the Fight Food Waste CRC, February 2021. Retrieved at https://fightfoodwastecrc.com.au/wp-content/uploads/2021/0</w:t>
      </w:r>
      <w:r>
        <w:rPr>
          <w:sz w:val="24"/>
          <w:szCs w:val="24"/>
        </w:rPr>
        <w:t>2/FFWCRC121_SFPDC_InterviewIndustryReport_V2_reduced.pdf</w:t>
      </w:r>
    </w:p>
    <w:p w14:paraId="47A6E26E" w14:textId="77777777" w:rsidR="00000000" w:rsidRDefault="00551CE1">
      <w:pPr>
        <w:widowControl/>
        <w:rPr>
          <w:sz w:val="24"/>
          <w:szCs w:val="24"/>
        </w:rPr>
      </w:pPr>
      <w:r>
        <w:rPr>
          <w:sz w:val="24"/>
          <w:szCs w:val="24"/>
        </w:rPr>
        <w:t>Tags: Australia, Packaging</w:t>
      </w:r>
    </w:p>
    <w:p w14:paraId="68496A67" w14:textId="77777777" w:rsidR="00000000" w:rsidRDefault="00551CE1">
      <w:pPr>
        <w:widowControl/>
        <w:rPr>
          <w:sz w:val="24"/>
          <w:szCs w:val="24"/>
        </w:rPr>
      </w:pPr>
    </w:p>
    <w:p w14:paraId="6383E674" w14:textId="77777777" w:rsidR="00000000" w:rsidRDefault="00551CE1">
      <w:pPr>
        <w:widowControl/>
        <w:rPr>
          <w:sz w:val="24"/>
          <w:szCs w:val="24"/>
        </w:rPr>
      </w:pPr>
      <w:r>
        <w:rPr>
          <w:sz w:val="24"/>
          <w:szCs w:val="24"/>
        </w:rPr>
        <w:t xml:space="preserve">Frankel, Joe. </w:t>
      </w:r>
      <w:r>
        <w:rPr>
          <w:sz w:val="24"/>
          <w:szCs w:val="24"/>
        </w:rPr>
        <w:t>“</w:t>
      </w:r>
      <w:r>
        <w:rPr>
          <w:sz w:val="24"/>
          <w:szCs w:val="24"/>
        </w:rPr>
        <w:t>Non-compostable Packaging Debate.</w:t>
      </w:r>
      <w:r>
        <w:rPr>
          <w:sz w:val="24"/>
          <w:szCs w:val="24"/>
        </w:rPr>
        <w:t>”</w:t>
      </w:r>
      <w:r>
        <w:rPr>
          <w:sz w:val="24"/>
          <w:szCs w:val="24"/>
        </w:rPr>
        <w:t xml:space="preserve"> Packaging News, February 9, 2017. Retrieved at http://www.packagingnews.co.uk/features/comment/soapbox/joe-frankel-vegwar</w:t>
      </w:r>
      <w:r>
        <w:rPr>
          <w:sz w:val="24"/>
          <w:szCs w:val="24"/>
        </w:rPr>
        <w:t>e-non-compostable-packaging-debate-09-02-2017</w:t>
      </w:r>
    </w:p>
    <w:p w14:paraId="562CE5B4" w14:textId="77777777" w:rsidR="00000000" w:rsidRDefault="00551CE1">
      <w:pPr>
        <w:widowControl/>
        <w:rPr>
          <w:sz w:val="24"/>
          <w:szCs w:val="24"/>
        </w:rPr>
      </w:pPr>
    </w:p>
    <w:p w14:paraId="13750402" w14:textId="77777777" w:rsidR="00000000" w:rsidRDefault="00551CE1">
      <w:pPr>
        <w:widowControl/>
        <w:rPr>
          <w:sz w:val="24"/>
          <w:szCs w:val="24"/>
        </w:rPr>
      </w:pPr>
      <w:r>
        <w:rPr>
          <w:sz w:val="24"/>
          <w:szCs w:val="24"/>
        </w:rPr>
        <w:t xml:space="preserve">Fresh Plaza. </w:t>
      </w:r>
      <w:r>
        <w:rPr>
          <w:sz w:val="24"/>
          <w:szCs w:val="24"/>
        </w:rPr>
        <w:t>“</w:t>
      </w:r>
      <w:r>
        <w:rPr>
          <w:sz w:val="24"/>
          <w:szCs w:val="24"/>
        </w:rPr>
        <w:t>Less Food Waste with PerfoLid.</w:t>
      </w:r>
      <w:r>
        <w:rPr>
          <w:sz w:val="24"/>
          <w:szCs w:val="24"/>
        </w:rPr>
        <w:t>”</w:t>
      </w:r>
      <w:r>
        <w:rPr>
          <w:sz w:val="24"/>
          <w:szCs w:val="24"/>
        </w:rPr>
        <w:t xml:space="preserve"> Fresh Plaza, May 11, 2017. Retrieved at http://www.freshplaza.com/article/175293/Because-of-this-packaging%2C-fresh-produce-can-continue-to-breathe</w:t>
      </w:r>
    </w:p>
    <w:p w14:paraId="0B277D7F" w14:textId="77777777" w:rsidR="00000000" w:rsidRDefault="00551CE1">
      <w:pPr>
        <w:widowControl/>
        <w:rPr>
          <w:sz w:val="24"/>
          <w:szCs w:val="24"/>
        </w:rPr>
      </w:pPr>
    </w:p>
    <w:p w14:paraId="05063088" w14:textId="77777777" w:rsidR="00000000" w:rsidRDefault="00551CE1">
      <w:pPr>
        <w:widowControl/>
        <w:rPr>
          <w:sz w:val="24"/>
          <w:szCs w:val="24"/>
        </w:rPr>
      </w:pPr>
      <w:r>
        <w:rPr>
          <w:sz w:val="24"/>
          <w:szCs w:val="24"/>
        </w:rPr>
        <w:t xml:space="preserve">Fresh Plaza. </w:t>
      </w:r>
      <w:r>
        <w:rPr>
          <w:sz w:val="24"/>
          <w:szCs w:val="24"/>
        </w:rPr>
        <w:t>“</w:t>
      </w:r>
      <w:r>
        <w:rPr>
          <w:sz w:val="24"/>
          <w:szCs w:val="24"/>
        </w:rPr>
        <w:t xml:space="preserve">Switzerland: Start-up AgroSustain Secures </w:t>
      </w:r>
      <w:r>
        <w:rPr>
          <w:sz w:val="24"/>
          <w:szCs w:val="24"/>
        </w:rPr>
        <w:t>€</w:t>
      </w:r>
      <w:r>
        <w:rPr>
          <w:sz w:val="24"/>
          <w:szCs w:val="24"/>
        </w:rPr>
        <w:t>1 million for Fighting Food Waste.</w:t>
      </w:r>
      <w:r>
        <w:rPr>
          <w:sz w:val="24"/>
          <w:szCs w:val="24"/>
        </w:rPr>
        <w:t>”</w:t>
      </w:r>
      <w:r>
        <w:rPr>
          <w:sz w:val="24"/>
          <w:szCs w:val="24"/>
        </w:rPr>
        <w:t xml:space="preserve"> Fresh Plaza, December 19, 2018. Retrieved at https://www.freshplaza.com/article/9055356/switzerland-start-up-agrosustain-secures-eu1-million-for-fighting-food-waste/</w:t>
      </w:r>
    </w:p>
    <w:p w14:paraId="59807825" w14:textId="77777777" w:rsidR="00000000" w:rsidRDefault="00551CE1">
      <w:pPr>
        <w:widowControl/>
        <w:rPr>
          <w:sz w:val="24"/>
          <w:szCs w:val="24"/>
        </w:rPr>
      </w:pPr>
    </w:p>
    <w:p w14:paraId="308DF9C3" w14:textId="77777777" w:rsidR="00000000" w:rsidRDefault="00551CE1">
      <w:pPr>
        <w:widowControl/>
        <w:rPr>
          <w:sz w:val="24"/>
          <w:szCs w:val="24"/>
        </w:rPr>
      </w:pPr>
      <w:r>
        <w:rPr>
          <w:sz w:val="24"/>
          <w:szCs w:val="24"/>
        </w:rPr>
        <w:t>Fresh Plaz</w:t>
      </w:r>
      <w:r>
        <w:rPr>
          <w:sz w:val="24"/>
          <w:szCs w:val="24"/>
        </w:rPr>
        <w:t xml:space="preserve">a. </w:t>
      </w:r>
      <w:r>
        <w:rPr>
          <w:sz w:val="24"/>
          <w:szCs w:val="24"/>
        </w:rPr>
        <w:t>“</w:t>
      </w:r>
      <w:r>
        <w:rPr>
          <w:sz w:val="24"/>
          <w:szCs w:val="24"/>
        </w:rPr>
        <w:t>Brazilian Packaging Company Offers Extended Shelf-life and Reduced Transportation Costs.</w:t>
      </w:r>
      <w:r>
        <w:rPr>
          <w:sz w:val="24"/>
          <w:szCs w:val="24"/>
        </w:rPr>
        <w:t>”</w:t>
      </w:r>
      <w:r>
        <w:rPr>
          <w:sz w:val="24"/>
          <w:szCs w:val="24"/>
        </w:rPr>
        <w:t xml:space="preserve"> Fresh Plaza, October 9, 2020. Retrieved at https://www.freshplaza.com/article/9257447/brazilian-packaging-company-offers-extended-shelf-life-and-reduced-transport</w:t>
      </w:r>
      <w:r>
        <w:rPr>
          <w:sz w:val="24"/>
          <w:szCs w:val="24"/>
        </w:rPr>
        <w:t>ation-costs/</w:t>
      </w:r>
    </w:p>
    <w:p w14:paraId="51B36AE8" w14:textId="77777777" w:rsidR="00000000" w:rsidRDefault="00551CE1">
      <w:pPr>
        <w:widowControl/>
        <w:rPr>
          <w:sz w:val="24"/>
          <w:szCs w:val="24"/>
        </w:rPr>
      </w:pPr>
      <w:r>
        <w:rPr>
          <w:sz w:val="24"/>
          <w:szCs w:val="24"/>
        </w:rPr>
        <w:t>Tags: Brazil, Packaging, Transportation</w:t>
      </w:r>
    </w:p>
    <w:p w14:paraId="6B19218B" w14:textId="77777777" w:rsidR="00000000" w:rsidRDefault="00551CE1">
      <w:pPr>
        <w:widowControl/>
        <w:rPr>
          <w:sz w:val="24"/>
          <w:szCs w:val="24"/>
        </w:rPr>
      </w:pPr>
    </w:p>
    <w:p w14:paraId="3E28B47A" w14:textId="77777777" w:rsidR="00000000" w:rsidRDefault="00551CE1">
      <w:pPr>
        <w:widowControl/>
        <w:rPr>
          <w:sz w:val="24"/>
          <w:szCs w:val="24"/>
        </w:rPr>
      </w:pPr>
      <w:r>
        <w:rPr>
          <w:sz w:val="24"/>
          <w:szCs w:val="24"/>
        </w:rPr>
        <w:t xml:space="preserve">Fresh Plaza. </w:t>
      </w:r>
      <w:r>
        <w:rPr>
          <w:sz w:val="24"/>
          <w:szCs w:val="24"/>
        </w:rPr>
        <w:t>“</w:t>
      </w:r>
      <w:r>
        <w:rPr>
          <w:sz w:val="24"/>
          <w:szCs w:val="24"/>
        </w:rPr>
        <w:t>Ocado Moves to 100% Recyclable Packaging Material for Apples.</w:t>
      </w:r>
      <w:r>
        <w:rPr>
          <w:sz w:val="24"/>
          <w:szCs w:val="24"/>
        </w:rPr>
        <w:t>”</w:t>
      </w:r>
      <w:r>
        <w:rPr>
          <w:sz w:val="24"/>
          <w:szCs w:val="24"/>
        </w:rPr>
        <w:t xml:space="preserve"> Fresh Plaza, September 6, 2021. Retrieved at </w:t>
      </w:r>
      <w:r>
        <w:rPr>
          <w:sz w:val="24"/>
          <w:szCs w:val="24"/>
        </w:rPr>
        <w:lastRenderedPageBreak/>
        <w:t>https://www.freshplaza.com/article/9352597/ocado-moves-to-100-recyclable-packagi</w:t>
      </w:r>
      <w:r>
        <w:rPr>
          <w:sz w:val="24"/>
          <w:szCs w:val="24"/>
        </w:rPr>
        <w:t>ng-material-for-apples/</w:t>
      </w:r>
    </w:p>
    <w:p w14:paraId="3AA08436" w14:textId="77777777" w:rsidR="00000000" w:rsidRDefault="00551CE1">
      <w:pPr>
        <w:widowControl/>
        <w:rPr>
          <w:sz w:val="24"/>
          <w:szCs w:val="24"/>
        </w:rPr>
      </w:pPr>
      <w:r>
        <w:rPr>
          <w:sz w:val="24"/>
          <w:szCs w:val="24"/>
        </w:rPr>
        <w:t>Tags: Apples, Packaging</w:t>
      </w:r>
    </w:p>
    <w:p w14:paraId="3AFCE7EE" w14:textId="77777777" w:rsidR="00000000" w:rsidRDefault="00551CE1">
      <w:pPr>
        <w:widowControl/>
        <w:rPr>
          <w:sz w:val="24"/>
          <w:szCs w:val="24"/>
        </w:rPr>
      </w:pPr>
    </w:p>
    <w:p w14:paraId="135A66E9" w14:textId="77777777" w:rsidR="00000000" w:rsidRDefault="00551CE1">
      <w:pPr>
        <w:widowControl/>
        <w:rPr>
          <w:sz w:val="24"/>
          <w:szCs w:val="24"/>
        </w:rPr>
      </w:pPr>
      <w:r>
        <w:rPr>
          <w:sz w:val="24"/>
          <w:szCs w:val="24"/>
        </w:rPr>
        <w:t xml:space="preserve">Gabbatiss, Josh. </w:t>
      </w:r>
      <w:r>
        <w:rPr>
          <w:sz w:val="24"/>
          <w:szCs w:val="24"/>
        </w:rPr>
        <w:t>“</w:t>
      </w:r>
      <w:r>
        <w:rPr>
          <w:sz w:val="24"/>
          <w:szCs w:val="24"/>
        </w:rPr>
        <w:t>Latte Levy: How Other European Countries Are Dealing with Disposable Coffee Cups.</w:t>
      </w:r>
      <w:r>
        <w:rPr>
          <w:sz w:val="24"/>
          <w:szCs w:val="24"/>
        </w:rPr>
        <w:t>”</w:t>
      </w:r>
      <w:r>
        <w:rPr>
          <w:sz w:val="24"/>
          <w:szCs w:val="24"/>
        </w:rPr>
        <w:t xml:space="preserve"> The Independent, January 8, 2018. Retrieved at </w:t>
      </w:r>
      <w:r>
        <w:rPr>
          <w:sz w:val="24"/>
          <w:szCs w:val="24"/>
        </w:rPr>
        <w:t>http://www.independent.co.uk/environment/latte-levy-european-countries-dealing-disposable-coffee-cups-explained-ireland-france-a8145436.html</w:t>
      </w:r>
    </w:p>
    <w:p w14:paraId="0E2ABD22" w14:textId="77777777" w:rsidR="00000000" w:rsidRDefault="00551CE1">
      <w:pPr>
        <w:widowControl/>
        <w:rPr>
          <w:sz w:val="24"/>
          <w:szCs w:val="24"/>
        </w:rPr>
      </w:pPr>
    </w:p>
    <w:p w14:paraId="18A67594" w14:textId="77777777" w:rsidR="00000000" w:rsidRDefault="00551CE1">
      <w:pPr>
        <w:widowControl/>
        <w:rPr>
          <w:sz w:val="24"/>
          <w:szCs w:val="24"/>
        </w:rPr>
      </w:pPr>
      <w:r>
        <w:rPr>
          <w:sz w:val="24"/>
          <w:szCs w:val="24"/>
        </w:rPr>
        <w:t xml:space="preserve">Gabbatiss, Josh. </w:t>
      </w:r>
      <w:r>
        <w:rPr>
          <w:sz w:val="24"/>
          <w:szCs w:val="24"/>
        </w:rPr>
        <w:t>“</w:t>
      </w:r>
      <w:r>
        <w:rPr>
          <w:sz w:val="24"/>
          <w:szCs w:val="24"/>
        </w:rPr>
        <w:t>Microplastics Found in Fertilisers Being Applied to Gardens and Farmland.</w:t>
      </w:r>
      <w:r>
        <w:rPr>
          <w:sz w:val="24"/>
          <w:szCs w:val="24"/>
        </w:rPr>
        <w:t>”</w:t>
      </w:r>
      <w:r>
        <w:rPr>
          <w:sz w:val="24"/>
          <w:szCs w:val="24"/>
        </w:rPr>
        <w:t xml:space="preserve"> Independent, April 5,</w:t>
      </w:r>
      <w:r>
        <w:rPr>
          <w:sz w:val="24"/>
          <w:szCs w:val="24"/>
        </w:rPr>
        <w:t xml:space="preserve"> 2018. Retrieved at https://www.independent.co.uk/environment/microplastic-pollution-fertilisers-gardens-farmland-germany-plastic-waste-a8288776.html</w:t>
      </w:r>
    </w:p>
    <w:p w14:paraId="44F97965" w14:textId="77777777" w:rsidR="00000000" w:rsidRDefault="00551CE1">
      <w:pPr>
        <w:widowControl/>
        <w:rPr>
          <w:sz w:val="24"/>
          <w:szCs w:val="24"/>
        </w:rPr>
      </w:pPr>
    </w:p>
    <w:p w14:paraId="31B2EE3C" w14:textId="77777777" w:rsidR="00000000" w:rsidRDefault="00551CE1">
      <w:pPr>
        <w:widowControl/>
        <w:rPr>
          <w:sz w:val="24"/>
          <w:szCs w:val="24"/>
        </w:rPr>
      </w:pPr>
      <w:r>
        <w:rPr>
          <w:sz w:val="24"/>
          <w:szCs w:val="24"/>
        </w:rPr>
        <w:t xml:space="preserve">Gamillo, Elizabeth. </w:t>
      </w:r>
      <w:r>
        <w:rPr>
          <w:sz w:val="24"/>
          <w:szCs w:val="24"/>
        </w:rPr>
        <w:t>“</w:t>
      </w:r>
      <w:r>
        <w:rPr>
          <w:sz w:val="24"/>
          <w:szCs w:val="24"/>
        </w:rPr>
        <w:t>Plastic Waste Can Be Transformed into Vanilla Flavoring; Researchers Used Microbes t</w:t>
      </w:r>
      <w:r>
        <w:rPr>
          <w:sz w:val="24"/>
          <w:szCs w:val="24"/>
        </w:rPr>
        <w:t>o Convert Plastic Waste into the Chemical Additive.</w:t>
      </w:r>
      <w:r>
        <w:rPr>
          <w:sz w:val="24"/>
          <w:szCs w:val="24"/>
        </w:rPr>
        <w:t>”</w:t>
      </w:r>
      <w:r>
        <w:rPr>
          <w:sz w:val="24"/>
          <w:szCs w:val="24"/>
        </w:rPr>
        <w:t xml:space="preserve"> Smithsonian, June 23, 2021. Retrieved at https://www.smithsonianmag.com/smart-news/plastic-waste-can-be-transformed-vanilla-flavoring-study-shows-180978046</w:t>
      </w:r>
    </w:p>
    <w:p w14:paraId="386A45C5" w14:textId="77777777" w:rsidR="00000000" w:rsidRDefault="00551CE1">
      <w:pPr>
        <w:widowControl/>
        <w:rPr>
          <w:sz w:val="24"/>
          <w:szCs w:val="24"/>
        </w:rPr>
      </w:pPr>
      <w:r>
        <w:rPr>
          <w:sz w:val="24"/>
          <w:szCs w:val="24"/>
        </w:rPr>
        <w:t>Tags: Plastic, Vanilla</w:t>
      </w:r>
    </w:p>
    <w:p w14:paraId="60036577" w14:textId="77777777" w:rsidR="00000000" w:rsidRDefault="00551CE1">
      <w:pPr>
        <w:widowControl/>
        <w:rPr>
          <w:sz w:val="24"/>
          <w:szCs w:val="24"/>
        </w:rPr>
      </w:pPr>
    </w:p>
    <w:p w14:paraId="7D586A55" w14:textId="77777777" w:rsidR="00000000" w:rsidRDefault="00551CE1">
      <w:pPr>
        <w:widowControl/>
        <w:rPr>
          <w:sz w:val="24"/>
          <w:szCs w:val="24"/>
        </w:rPr>
      </w:pPr>
      <w:r>
        <w:rPr>
          <w:sz w:val="24"/>
          <w:szCs w:val="24"/>
        </w:rPr>
        <w:t xml:space="preserve">Garland, Muriel. </w:t>
      </w:r>
      <w:r>
        <w:rPr>
          <w:sz w:val="24"/>
          <w:szCs w:val="24"/>
        </w:rPr>
        <w:t>“</w:t>
      </w:r>
      <w:r>
        <w:rPr>
          <w:sz w:val="24"/>
          <w:szCs w:val="24"/>
        </w:rPr>
        <w:t xml:space="preserve">Slow </w:t>
      </w:r>
      <w:r>
        <w:rPr>
          <w:sz w:val="24"/>
          <w:szCs w:val="24"/>
        </w:rPr>
        <w:t>Progress, but Still Progress, on Plastic Bags.</w:t>
      </w:r>
      <w:r>
        <w:rPr>
          <w:sz w:val="24"/>
          <w:szCs w:val="24"/>
        </w:rPr>
        <w:t>”</w:t>
      </w:r>
      <w:r>
        <w:rPr>
          <w:sz w:val="24"/>
          <w:szCs w:val="24"/>
        </w:rPr>
        <w:t xml:space="preserve"> IOM Today, January 26, 2017. Retrieved at http://www.iomtoday.co.im/news/columns/slow-progress-but-still-progress-on-plastic-bags-1-8350664</w:t>
      </w:r>
    </w:p>
    <w:p w14:paraId="43F4327E" w14:textId="77777777" w:rsidR="00000000" w:rsidRDefault="00551CE1">
      <w:pPr>
        <w:widowControl/>
        <w:rPr>
          <w:sz w:val="24"/>
          <w:szCs w:val="24"/>
        </w:rPr>
      </w:pPr>
    </w:p>
    <w:p w14:paraId="0A41F01B" w14:textId="77777777" w:rsidR="00000000" w:rsidRDefault="00551CE1">
      <w:pPr>
        <w:widowControl/>
        <w:rPr>
          <w:sz w:val="24"/>
          <w:szCs w:val="24"/>
        </w:rPr>
      </w:pPr>
      <w:r>
        <w:rPr>
          <w:sz w:val="24"/>
          <w:szCs w:val="24"/>
        </w:rPr>
        <w:t xml:space="preserve">Gattey, Megan. </w:t>
      </w:r>
      <w:r>
        <w:rPr>
          <w:sz w:val="24"/>
          <w:szCs w:val="24"/>
        </w:rPr>
        <w:t>“</w:t>
      </w:r>
      <w:r>
        <w:rPr>
          <w:sz w:val="24"/>
          <w:szCs w:val="24"/>
        </w:rPr>
        <w:t>How Plastic Bags Became the Pariah of Waste.</w:t>
      </w:r>
      <w:r>
        <w:rPr>
          <w:sz w:val="24"/>
          <w:szCs w:val="24"/>
        </w:rPr>
        <w:t>”</w:t>
      </w:r>
      <w:r>
        <w:rPr>
          <w:sz w:val="24"/>
          <w:szCs w:val="24"/>
        </w:rPr>
        <w:t xml:space="preserve"> Stuff</w:t>
      </w:r>
      <w:r>
        <w:rPr>
          <w:sz w:val="24"/>
          <w:szCs w:val="24"/>
        </w:rPr>
        <w:t>, December 3, 2017. Retrieved at https://www.stuff.co.nz/environment/98933638/how-plastic-bags-became-the-pariah-of-waste</w:t>
      </w:r>
    </w:p>
    <w:p w14:paraId="1EA4F79B" w14:textId="77777777" w:rsidR="00000000" w:rsidRDefault="00551CE1">
      <w:pPr>
        <w:widowControl/>
        <w:rPr>
          <w:sz w:val="24"/>
          <w:szCs w:val="24"/>
        </w:rPr>
      </w:pPr>
    </w:p>
    <w:p w14:paraId="39BBA6D6" w14:textId="77777777" w:rsidR="00000000" w:rsidRDefault="00551CE1">
      <w:pPr>
        <w:widowControl/>
        <w:rPr>
          <w:sz w:val="24"/>
          <w:szCs w:val="24"/>
        </w:rPr>
      </w:pPr>
      <w:r>
        <w:rPr>
          <w:sz w:val="24"/>
          <w:szCs w:val="24"/>
        </w:rPr>
        <w:t xml:space="preserve">Geijer, Thijs. </w:t>
      </w:r>
      <w:r>
        <w:rPr>
          <w:sz w:val="24"/>
          <w:szCs w:val="24"/>
        </w:rPr>
        <w:t>“</w:t>
      </w:r>
      <w:r>
        <w:rPr>
          <w:sz w:val="24"/>
          <w:szCs w:val="24"/>
        </w:rPr>
        <w:t>Plastic Packaging in the Food Sector: Six Ways to Tackle the Plastic Puzzle.</w:t>
      </w:r>
      <w:r>
        <w:rPr>
          <w:sz w:val="24"/>
          <w:szCs w:val="24"/>
        </w:rPr>
        <w:t>”</w:t>
      </w:r>
      <w:r>
        <w:rPr>
          <w:sz w:val="24"/>
          <w:szCs w:val="24"/>
        </w:rPr>
        <w:t xml:space="preserve"> ING, December 3, 2019. Retrieved at htt</w:t>
      </w:r>
      <w:r>
        <w:rPr>
          <w:sz w:val="24"/>
          <w:szCs w:val="24"/>
        </w:rPr>
        <w:t>ps://think.ing.com/reports/plastic-packaging-in-the-food-sector-six-ways-to-tackle-the-plastic-puzzle/</w:t>
      </w:r>
    </w:p>
    <w:p w14:paraId="6EFC3C0D" w14:textId="77777777" w:rsidR="00000000" w:rsidRDefault="00551CE1">
      <w:pPr>
        <w:widowControl/>
        <w:rPr>
          <w:sz w:val="24"/>
          <w:szCs w:val="24"/>
        </w:rPr>
      </w:pPr>
    </w:p>
    <w:p w14:paraId="5D98B688" w14:textId="77777777" w:rsidR="00000000" w:rsidRDefault="00551CE1">
      <w:pPr>
        <w:widowControl/>
        <w:rPr>
          <w:sz w:val="24"/>
          <w:szCs w:val="24"/>
        </w:rPr>
      </w:pPr>
      <w:r>
        <w:rPr>
          <w:sz w:val="24"/>
          <w:szCs w:val="24"/>
        </w:rPr>
        <w:t xml:space="preserve">Gilling, Tom. </w:t>
      </w:r>
      <w:r>
        <w:rPr>
          <w:sz w:val="24"/>
          <w:szCs w:val="24"/>
        </w:rPr>
        <w:t>“</w:t>
      </w:r>
      <w:r>
        <w:rPr>
          <w:sz w:val="24"/>
          <w:szCs w:val="24"/>
        </w:rPr>
        <w:t>Single-use Plastics Bigger than Climate Change?</w:t>
      </w:r>
      <w:r>
        <w:rPr>
          <w:sz w:val="24"/>
          <w:szCs w:val="24"/>
        </w:rPr>
        <w:t>”</w:t>
      </w:r>
      <w:r>
        <w:rPr>
          <w:sz w:val="24"/>
          <w:szCs w:val="24"/>
        </w:rPr>
        <w:t xml:space="preserve"> Market Intelligence, August 15, 2017. Retrieved at http://www.fruitnet.com/produceplus/a</w:t>
      </w:r>
      <w:r>
        <w:rPr>
          <w:sz w:val="24"/>
          <w:szCs w:val="24"/>
        </w:rPr>
        <w:t>rticle/173098/single-use-plastics-bigger-than-climate-change</w:t>
      </w:r>
    </w:p>
    <w:p w14:paraId="469F6A54" w14:textId="77777777" w:rsidR="00000000" w:rsidRDefault="00551CE1">
      <w:pPr>
        <w:widowControl/>
        <w:rPr>
          <w:sz w:val="24"/>
          <w:szCs w:val="24"/>
        </w:rPr>
      </w:pPr>
    </w:p>
    <w:p w14:paraId="6CBEFA12" w14:textId="77777777" w:rsidR="00000000" w:rsidRDefault="00551CE1">
      <w:pPr>
        <w:widowControl/>
        <w:rPr>
          <w:sz w:val="24"/>
          <w:szCs w:val="24"/>
        </w:rPr>
      </w:pPr>
      <w:r>
        <w:rPr>
          <w:sz w:val="24"/>
          <w:szCs w:val="24"/>
        </w:rPr>
        <w:t xml:space="preserve">Goldsberry, Clare. </w:t>
      </w:r>
      <w:r>
        <w:rPr>
          <w:sz w:val="24"/>
          <w:szCs w:val="24"/>
        </w:rPr>
        <w:t>“</w:t>
      </w:r>
      <w:r>
        <w:rPr>
          <w:sz w:val="24"/>
          <w:szCs w:val="24"/>
        </w:rPr>
        <w:t>The Megatrends That Are Reshaping Food and Beverage Packaging.</w:t>
      </w:r>
      <w:r>
        <w:rPr>
          <w:sz w:val="24"/>
          <w:szCs w:val="24"/>
        </w:rPr>
        <w:t>”</w:t>
      </w:r>
      <w:r>
        <w:rPr>
          <w:sz w:val="24"/>
          <w:szCs w:val="24"/>
        </w:rPr>
        <w:t xml:space="preserve"> Packaging, Sustainability, Recycling, Business, Materials, May 3, 2017. Retrieved at </w:t>
      </w:r>
      <w:r>
        <w:rPr>
          <w:sz w:val="24"/>
          <w:szCs w:val="24"/>
        </w:rPr>
        <w:lastRenderedPageBreak/>
        <w:t>https://www.plasticstoday</w:t>
      </w:r>
      <w:r>
        <w:rPr>
          <w:sz w:val="24"/>
          <w:szCs w:val="24"/>
        </w:rPr>
        <w:t>.com/packaging/megatrends-are-reshaping-food-and-beverage-packaging/162254039156749</w:t>
      </w:r>
    </w:p>
    <w:p w14:paraId="758C7168" w14:textId="77777777" w:rsidR="00000000" w:rsidRDefault="00551CE1">
      <w:pPr>
        <w:widowControl/>
        <w:rPr>
          <w:sz w:val="24"/>
          <w:szCs w:val="24"/>
        </w:rPr>
      </w:pPr>
    </w:p>
    <w:p w14:paraId="27E7A023" w14:textId="77777777" w:rsidR="00000000" w:rsidRDefault="00551CE1">
      <w:pPr>
        <w:widowControl/>
        <w:rPr>
          <w:sz w:val="24"/>
          <w:szCs w:val="24"/>
        </w:rPr>
      </w:pPr>
      <w:r>
        <w:rPr>
          <w:sz w:val="24"/>
          <w:szCs w:val="24"/>
        </w:rPr>
        <w:t xml:space="preserve">Goldsberry, Clare. </w:t>
      </w:r>
      <w:r>
        <w:rPr>
          <w:sz w:val="24"/>
          <w:szCs w:val="24"/>
        </w:rPr>
        <w:t>“</w:t>
      </w:r>
      <w:r>
        <w:rPr>
          <w:sz w:val="24"/>
          <w:szCs w:val="24"/>
        </w:rPr>
        <w:t>Preventing Food Waste Drives Innovations in Packaging Materials.</w:t>
      </w:r>
      <w:r>
        <w:rPr>
          <w:sz w:val="24"/>
          <w:szCs w:val="24"/>
        </w:rPr>
        <w:t>”</w:t>
      </w:r>
      <w:r>
        <w:rPr>
          <w:sz w:val="24"/>
          <w:szCs w:val="24"/>
        </w:rPr>
        <w:t xml:space="preserve"> Plastics Today, May 9, 2017. Retrieved at https://www.plasticstoday.com/packaging/pre</w:t>
      </w:r>
      <w:r>
        <w:rPr>
          <w:sz w:val="24"/>
          <w:szCs w:val="24"/>
        </w:rPr>
        <w:t>venting-food-waste-drives-innovations-packaging-materials/136884323856783</w:t>
      </w:r>
    </w:p>
    <w:p w14:paraId="7BF73434" w14:textId="77777777" w:rsidR="00000000" w:rsidRDefault="00551CE1">
      <w:pPr>
        <w:widowControl/>
        <w:rPr>
          <w:sz w:val="24"/>
          <w:szCs w:val="24"/>
        </w:rPr>
      </w:pPr>
    </w:p>
    <w:p w14:paraId="559AB8C2" w14:textId="77777777" w:rsidR="00000000" w:rsidRDefault="00551CE1">
      <w:pPr>
        <w:widowControl/>
        <w:rPr>
          <w:sz w:val="24"/>
          <w:szCs w:val="24"/>
        </w:rPr>
      </w:pPr>
      <w:r>
        <w:rPr>
          <w:sz w:val="24"/>
          <w:szCs w:val="24"/>
        </w:rPr>
        <w:t xml:space="preserve">Goldsberry, Clare. </w:t>
      </w:r>
      <w:r>
        <w:rPr>
          <w:sz w:val="24"/>
          <w:szCs w:val="24"/>
        </w:rPr>
        <w:t>“</w:t>
      </w:r>
      <w:r>
        <w:rPr>
          <w:sz w:val="24"/>
          <w:szCs w:val="24"/>
        </w:rPr>
        <w:t>Canada</w:t>
      </w:r>
      <w:r>
        <w:rPr>
          <w:sz w:val="24"/>
          <w:szCs w:val="24"/>
        </w:rPr>
        <w:t>’</w:t>
      </w:r>
      <w:r>
        <w:rPr>
          <w:sz w:val="24"/>
          <w:szCs w:val="24"/>
        </w:rPr>
        <w:t>s Plastics Ban Could Undermine USMCA; Claims of Toxicity Contradict Science.</w:t>
      </w:r>
      <w:r>
        <w:rPr>
          <w:sz w:val="24"/>
          <w:szCs w:val="24"/>
        </w:rPr>
        <w:t>”</w:t>
      </w:r>
      <w:r>
        <w:rPr>
          <w:sz w:val="24"/>
          <w:szCs w:val="24"/>
        </w:rPr>
        <w:t xml:space="preserve"> Plastics Today, October 8, 2020. Retrieved at https://www.plasticstoday.com/</w:t>
      </w:r>
      <w:r>
        <w:rPr>
          <w:sz w:val="24"/>
          <w:szCs w:val="24"/>
        </w:rPr>
        <w:t>legislation-regulations/canadas-plastics-ban-could-undermine-usmca-claims-toxicity-contradict</w:t>
      </w:r>
    </w:p>
    <w:p w14:paraId="2BAECCB6" w14:textId="77777777" w:rsidR="00000000" w:rsidRDefault="00551CE1">
      <w:pPr>
        <w:widowControl/>
        <w:rPr>
          <w:sz w:val="24"/>
          <w:szCs w:val="24"/>
        </w:rPr>
      </w:pPr>
      <w:r>
        <w:rPr>
          <w:sz w:val="24"/>
          <w:szCs w:val="24"/>
        </w:rPr>
        <w:t>Tags: Canada, Plastic</w:t>
      </w:r>
    </w:p>
    <w:p w14:paraId="6BF01A9C" w14:textId="77777777" w:rsidR="00000000" w:rsidRDefault="00551CE1">
      <w:pPr>
        <w:widowControl/>
        <w:rPr>
          <w:sz w:val="24"/>
          <w:szCs w:val="24"/>
        </w:rPr>
      </w:pPr>
    </w:p>
    <w:p w14:paraId="7539D139" w14:textId="77777777" w:rsidR="00000000" w:rsidRDefault="00551CE1">
      <w:pPr>
        <w:widowControl/>
        <w:rPr>
          <w:sz w:val="24"/>
          <w:szCs w:val="24"/>
        </w:rPr>
      </w:pPr>
      <w:r>
        <w:rPr>
          <w:sz w:val="24"/>
          <w:szCs w:val="24"/>
        </w:rPr>
        <w:t xml:space="preserve">Goldsberry, Clare. </w:t>
      </w:r>
      <w:r>
        <w:rPr>
          <w:sz w:val="24"/>
          <w:szCs w:val="24"/>
        </w:rPr>
        <w:t>“</w:t>
      </w:r>
      <w:r>
        <w:rPr>
          <w:sz w:val="24"/>
          <w:szCs w:val="24"/>
        </w:rPr>
        <w:t>Mars Wrigley Partners with Danimer Scientific to Roll Out Compostable Packaging.</w:t>
      </w:r>
      <w:r>
        <w:rPr>
          <w:sz w:val="24"/>
          <w:szCs w:val="24"/>
        </w:rPr>
        <w:t>”</w:t>
      </w:r>
      <w:r>
        <w:rPr>
          <w:sz w:val="24"/>
          <w:szCs w:val="24"/>
        </w:rPr>
        <w:t xml:space="preserve"> Plastics Today, March 22, 2021. Retri</w:t>
      </w:r>
      <w:r>
        <w:rPr>
          <w:sz w:val="24"/>
          <w:szCs w:val="24"/>
        </w:rPr>
        <w:t>eved at https://www.plasticstoday.com/packaging/mars-wrigley-partners-danimer-scientific-roll-out-compostable-packaging</w:t>
      </w:r>
    </w:p>
    <w:p w14:paraId="461C6FF8" w14:textId="77777777" w:rsidR="00000000" w:rsidRDefault="00551CE1">
      <w:pPr>
        <w:widowControl/>
        <w:rPr>
          <w:sz w:val="24"/>
          <w:szCs w:val="24"/>
        </w:rPr>
      </w:pPr>
      <w:r>
        <w:rPr>
          <w:sz w:val="24"/>
          <w:szCs w:val="24"/>
        </w:rPr>
        <w:t>Tags: Packaging, Plastic</w:t>
      </w:r>
    </w:p>
    <w:p w14:paraId="4C004519" w14:textId="77777777" w:rsidR="00000000" w:rsidRDefault="00551CE1">
      <w:pPr>
        <w:widowControl/>
        <w:rPr>
          <w:sz w:val="24"/>
          <w:szCs w:val="24"/>
        </w:rPr>
      </w:pPr>
    </w:p>
    <w:p w14:paraId="4167BF47" w14:textId="77777777" w:rsidR="00000000" w:rsidRDefault="00551CE1">
      <w:pPr>
        <w:widowControl/>
        <w:rPr>
          <w:sz w:val="24"/>
          <w:szCs w:val="24"/>
        </w:rPr>
      </w:pPr>
      <w:r>
        <w:rPr>
          <w:sz w:val="24"/>
          <w:szCs w:val="24"/>
        </w:rPr>
        <w:t xml:space="preserve">Gooch, Martin, Claire Sand, Benjamin Dent, Peter Whitehead, Lyle Vanclief, and Abdel Felfel. </w:t>
      </w:r>
      <w:r>
        <w:rPr>
          <w:sz w:val="24"/>
          <w:szCs w:val="24"/>
        </w:rPr>
        <w:t>“</w:t>
      </w:r>
      <w:r>
        <w:rPr>
          <w:sz w:val="24"/>
          <w:szCs w:val="24"/>
        </w:rPr>
        <w:t>Unwrapping the A</w:t>
      </w:r>
      <w:r>
        <w:rPr>
          <w:sz w:val="24"/>
          <w:szCs w:val="24"/>
        </w:rPr>
        <w:t>rguments Solving Packaging and Food Waste Through Government/industry Collaboration.</w:t>
      </w:r>
      <w:r>
        <w:rPr>
          <w:sz w:val="24"/>
          <w:szCs w:val="24"/>
        </w:rPr>
        <w:t>”</w:t>
      </w:r>
      <w:r>
        <w:rPr>
          <w:sz w:val="24"/>
          <w:szCs w:val="24"/>
        </w:rPr>
        <w:t xml:space="preserve"> Value Chain Management International (VCM) and Packaging Technology &amp; Research, May 18, 2021. Retrieved at https://vcm-international.com/wp-content/uploads/2021/05/Packag</w:t>
      </w:r>
      <w:r>
        <w:rPr>
          <w:sz w:val="24"/>
          <w:szCs w:val="24"/>
        </w:rPr>
        <w:t>ing-and-Food-Waste-Unwrapping-the-Arguments-FULL-PAPER-051821.pdf</w:t>
      </w:r>
    </w:p>
    <w:p w14:paraId="4421CF8C" w14:textId="77777777" w:rsidR="00000000" w:rsidRDefault="00551CE1">
      <w:pPr>
        <w:widowControl/>
        <w:rPr>
          <w:sz w:val="24"/>
          <w:szCs w:val="24"/>
        </w:rPr>
      </w:pPr>
      <w:r>
        <w:rPr>
          <w:sz w:val="24"/>
          <w:szCs w:val="24"/>
        </w:rPr>
        <w:t>Tags: Packaging, Reports</w:t>
      </w:r>
    </w:p>
    <w:p w14:paraId="60241602" w14:textId="77777777" w:rsidR="00000000" w:rsidRDefault="00551CE1">
      <w:pPr>
        <w:widowControl/>
        <w:rPr>
          <w:sz w:val="24"/>
          <w:szCs w:val="24"/>
        </w:rPr>
      </w:pPr>
    </w:p>
    <w:p w14:paraId="636D36FF" w14:textId="77777777" w:rsidR="00000000" w:rsidRDefault="00551CE1">
      <w:pPr>
        <w:widowControl/>
        <w:rPr>
          <w:sz w:val="24"/>
          <w:szCs w:val="24"/>
        </w:rPr>
      </w:pPr>
      <w:r>
        <w:rPr>
          <w:sz w:val="24"/>
          <w:szCs w:val="24"/>
        </w:rPr>
        <w:t xml:space="preserve">Good News Network. </w:t>
      </w:r>
      <w:r>
        <w:rPr>
          <w:sz w:val="24"/>
          <w:szCs w:val="24"/>
        </w:rPr>
        <w:t>“</w:t>
      </w:r>
      <w:r>
        <w:rPr>
          <w:sz w:val="24"/>
          <w:szCs w:val="24"/>
        </w:rPr>
        <w:t xml:space="preserve">No More </w:t>
      </w:r>
      <w:r>
        <w:rPr>
          <w:sz w:val="24"/>
          <w:szCs w:val="24"/>
        </w:rPr>
        <w:t>‘</w:t>
      </w:r>
      <w:r>
        <w:rPr>
          <w:sz w:val="24"/>
          <w:szCs w:val="24"/>
        </w:rPr>
        <w:t>Sniff Tests</w:t>
      </w:r>
      <w:r>
        <w:rPr>
          <w:sz w:val="24"/>
          <w:szCs w:val="24"/>
        </w:rPr>
        <w:t>’</w:t>
      </w:r>
      <w:r>
        <w:rPr>
          <w:sz w:val="24"/>
          <w:szCs w:val="24"/>
        </w:rPr>
        <w:t>: Cheap Biodegradable Sensors Can Tell Smartphones When Food Has Gone Bad.</w:t>
      </w:r>
      <w:r>
        <w:rPr>
          <w:sz w:val="24"/>
          <w:szCs w:val="24"/>
        </w:rPr>
        <w:t>”</w:t>
      </w:r>
      <w:r>
        <w:rPr>
          <w:sz w:val="24"/>
          <w:szCs w:val="24"/>
        </w:rPr>
        <w:t xml:space="preserve"> Good News Network, August 19, 2019. Retrieved at https://www.goodnewsnetwork.org/sensors-can-tell-smartphones-when-food-has-gone-bad/</w:t>
      </w:r>
    </w:p>
    <w:p w14:paraId="6FE3C088" w14:textId="77777777" w:rsidR="00000000" w:rsidRDefault="00551CE1">
      <w:pPr>
        <w:widowControl/>
        <w:rPr>
          <w:sz w:val="24"/>
          <w:szCs w:val="24"/>
        </w:rPr>
      </w:pPr>
    </w:p>
    <w:p w14:paraId="0F5E10D4" w14:textId="77777777" w:rsidR="00000000" w:rsidRDefault="00551CE1">
      <w:pPr>
        <w:widowControl/>
        <w:rPr>
          <w:sz w:val="24"/>
          <w:szCs w:val="24"/>
        </w:rPr>
      </w:pPr>
      <w:r>
        <w:rPr>
          <w:sz w:val="24"/>
          <w:szCs w:val="24"/>
        </w:rPr>
        <w:t xml:space="preserve">Goodrich, Nina. </w:t>
      </w:r>
      <w:r>
        <w:rPr>
          <w:sz w:val="24"/>
          <w:szCs w:val="24"/>
        </w:rPr>
        <w:t>“</w:t>
      </w:r>
      <w:r>
        <w:rPr>
          <w:sz w:val="24"/>
          <w:szCs w:val="24"/>
        </w:rPr>
        <w:t>The Sustainable Packaging Landscape: a Decade in Review.</w:t>
      </w:r>
      <w:r>
        <w:rPr>
          <w:sz w:val="24"/>
          <w:szCs w:val="24"/>
        </w:rPr>
        <w:t>”</w:t>
      </w:r>
      <w:r>
        <w:rPr>
          <w:sz w:val="24"/>
          <w:szCs w:val="24"/>
        </w:rPr>
        <w:t xml:space="preserve"> Packaging Digest, December 18, 2019. Retrieve</w:t>
      </w:r>
      <w:r>
        <w:rPr>
          <w:sz w:val="24"/>
          <w:szCs w:val="24"/>
        </w:rPr>
        <w:t>d at https://www.packagingdigest.com/sustainable-packaging/the-sustainable-packaging-landscape-a-decade-in-review-2019-12-18</w:t>
      </w:r>
    </w:p>
    <w:p w14:paraId="26B84C64" w14:textId="77777777" w:rsidR="00000000" w:rsidRDefault="00551CE1">
      <w:pPr>
        <w:widowControl/>
        <w:rPr>
          <w:sz w:val="24"/>
          <w:szCs w:val="24"/>
        </w:rPr>
      </w:pPr>
    </w:p>
    <w:p w14:paraId="075754B9" w14:textId="77777777" w:rsidR="00000000" w:rsidRDefault="00551CE1">
      <w:pPr>
        <w:widowControl/>
        <w:rPr>
          <w:sz w:val="24"/>
          <w:szCs w:val="24"/>
        </w:rPr>
      </w:pPr>
      <w:r>
        <w:rPr>
          <w:sz w:val="24"/>
          <w:szCs w:val="24"/>
        </w:rPr>
        <w:t xml:space="preserve">Gore-Langton, Louis. </w:t>
      </w:r>
      <w:r>
        <w:rPr>
          <w:sz w:val="24"/>
          <w:szCs w:val="24"/>
        </w:rPr>
        <w:t>“</w:t>
      </w:r>
      <w:r>
        <w:rPr>
          <w:sz w:val="24"/>
          <w:szCs w:val="24"/>
        </w:rPr>
        <w:t>SavrPak Pilots Food Waste Prevention Bags Amid P&amp;G Award Funding and COVID-19 Demands.</w:t>
      </w:r>
      <w:r>
        <w:rPr>
          <w:sz w:val="24"/>
          <w:szCs w:val="24"/>
        </w:rPr>
        <w:t>”</w:t>
      </w:r>
      <w:r>
        <w:rPr>
          <w:sz w:val="24"/>
          <w:szCs w:val="24"/>
        </w:rPr>
        <w:t xml:space="preserve"> Packaging Insights, </w:t>
      </w:r>
      <w:r>
        <w:rPr>
          <w:sz w:val="24"/>
          <w:szCs w:val="24"/>
        </w:rPr>
        <w:t>January 19, 2021. Retrieved at https://www.packaginginsights.com/news/savrpak-pilots-food-waste-prevention-bags-amid-pg-award-funding-and-covid-19-demands.html</w:t>
      </w:r>
    </w:p>
    <w:p w14:paraId="3C5A001E" w14:textId="77777777" w:rsidR="00000000" w:rsidRDefault="00551CE1">
      <w:pPr>
        <w:widowControl/>
        <w:rPr>
          <w:sz w:val="24"/>
          <w:szCs w:val="24"/>
        </w:rPr>
      </w:pPr>
      <w:r>
        <w:rPr>
          <w:sz w:val="24"/>
          <w:szCs w:val="24"/>
        </w:rPr>
        <w:t>Tags: Covid-19, Packaging</w:t>
      </w:r>
    </w:p>
    <w:p w14:paraId="63C3609A" w14:textId="77777777" w:rsidR="00000000" w:rsidRDefault="00551CE1">
      <w:pPr>
        <w:widowControl/>
        <w:rPr>
          <w:sz w:val="24"/>
          <w:szCs w:val="24"/>
        </w:rPr>
      </w:pPr>
    </w:p>
    <w:p w14:paraId="595DEEC0" w14:textId="77777777" w:rsidR="00000000" w:rsidRDefault="00551CE1">
      <w:pPr>
        <w:widowControl/>
        <w:rPr>
          <w:sz w:val="24"/>
          <w:szCs w:val="24"/>
        </w:rPr>
      </w:pPr>
      <w:r>
        <w:rPr>
          <w:sz w:val="24"/>
          <w:szCs w:val="24"/>
        </w:rPr>
        <w:lastRenderedPageBreak/>
        <w:t xml:space="preserve">Graham, Rachel. </w:t>
      </w:r>
      <w:r>
        <w:rPr>
          <w:sz w:val="24"/>
          <w:szCs w:val="24"/>
        </w:rPr>
        <w:t>“</w:t>
      </w:r>
      <w:r>
        <w:rPr>
          <w:sz w:val="24"/>
          <w:szCs w:val="24"/>
        </w:rPr>
        <w:t>Milk Bottles to Get Temperature Strips to Prevent Fo</w:t>
      </w:r>
      <w:r>
        <w:rPr>
          <w:sz w:val="24"/>
          <w:szCs w:val="24"/>
        </w:rPr>
        <w:t>od Waste.</w:t>
      </w:r>
      <w:r>
        <w:rPr>
          <w:sz w:val="24"/>
          <w:szCs w:val="24"/>
        </w:rPr>
        <w:t>”</w:t>
      </w:r>
      <w:r>
        <w:rPr>
          <w:sz w:val="24"/>
          <w:szCs w:val="24"/>
        </w:rPr>
        <w:t xml:space="preserve"> The Grocer, November 7, 2018. Retrieved at https://www.thegrocer.co.uk/home/topics/waste-not-want-not/milk-bottles-to-get-temperature-strips-to-prevent-food-waste/573550.article</w:t>
      </w:r>
    </w:p>
    <w:p w14:paraId="039D30CB" w14:textId="77777777" w:rsidR="00000000" w:rsidRDefault="00551CE1">
      <w:pPr>
        <w:widowControl/>
        <w:rPr>
          <w:sz w:val="24"/>
          <w:szCs w:val="24"/>
        </w:rPr>
      </w:pPr>
    </w:p>
    <w:p w14:paraId="40658495" w14:textId="77777777" w:rsidR="00000000" w:rsidRDefault="00551CE1">
      <w:pPr>
        <w:widowControl/>
        <w:rPr>
          <w:sz w:val="24"/>
          <w:szCs w:val="24"/>
        </w:rPr>
      </w:pPr>
      <w:r>
        <w:rPr>
          <w:sz w:val="24"/>
          <w:szCs w:val="24"/>
        </w:rPr>
        <w:t xml:space="preserve">Gray, Richard. </w:t>
      </w:r>
      <w:r>
        <w:rPr>
          <w:sz w:val="24"/>
          <w:szCs w:val="24"/>
        </w:rPr>
        <w:t>“</w:t>
      </w:r>
      <w:r>
        <w:rPr>
          <w:sz w:val="24"/>
          <w:szCs w:val="24"/>
        </w:rPr>
        <w:t>What</w:t>
      </w:r>
      <w:r>
        <w:rPr>
          <w:sz w:val="24"/>
          <w:szCs w:val="24"/>
        </w:rPr>
        <w:t>’</w:t>
      </w:r>
      <w:r>
        <w:rPr>
          <w:sz w:val="24"/>
          <w:szCs w:val="24"/>
        </w:rPr>
        <w:t>s the Real Price of Getting Rid of Plastic Pa</w:t>
      </w:r>
      <w:r>
        <w:rPr>
          <w:sz w:val="24"/>
          <w:szCs w:val="24"/>
        </w:rPr>
        <w:t>ckaging?</w:t>
      </w:r>
      <w:r>
        <w:rPr>
          <w:sz w:val="24"/>
          <w:szCs w:val="24"/>
        </w:rPr>
        <w:t>”</w:t>
      </w:r>
      <w:r>
        <w:rPr>
          <w:sz w:val="24"/>
          <w:szCs w:val="24"/>
        </w:rPr>
        <w:t xml:space="preserve"> BBC News, July 6, 2018. Retrieved at http://www.bbc.com/capital/story/20180705-whats-the-real-price-of-getting-rid-of-plastic-packaging</w:t>
      </w:r>
    </w:p>
    <w:p w14:paraId="119C21BF" w14:textId="77777777" w:rsidR="00000000" w:rsidRDefault="00551CE1">
      <w:pPr>
        <w:widowControl/>
        <w:rPr>
          <w:sz w:val="24"/>
          <w:szCs w:val="24"/>
        </w:rPr>
      </w:pPr>
    </w:p>
    <w:p w14:paraId="2DC75928" w14:textId="77777777" w:rsidR="00000000" w:rsidRDefault="00551CE1">
      <w:pPr>
        <w:widowControl/>
        <w:rPr>
          <w:sz w:val="24"/>
          <w:szCs w:val="24"/>
        </w:rPr>
      </w:pPr>
      <w:r>
        <w:rPr>
          <w:sz w:val="24"/>
          <w:szCs w:val="24"/>
        </w:rPr>
        <w:t xml:space="preserve">Gusinow, Sander. </w:t>
      </w:r>
      <w:r>
        <w:rPr>
          <w:sz w:val="24"/>
          <w:szCs w:val="24"/>
        </w:rPr>
        <w:t>“</w:t>
      </w:r>
      <w:r>
        <w:rPr>
          <w:sz w:val="24"/>
          <w:szCs w:val="24"/>
        </w:rPr>
        <w:t>New York Becomes Second State to Ban Plastic Bags.</w:t>
      </w:r>
      <w:r>
        <w:rPr>
          <w:sz w:val="24"/>
          <w:szCs w:val="24"/>
        </w:rPr>
        <w:t>”</w:t>
      </w:r>
      <w:r>
        <w:rPr>
          <w:sz w:val="24"/>
          <w:szCs w:val="24"/>
        </w:rPr>
        <w:t xml:space="preserve"> One Green Planet, March 30, 2019.</w:t>
      </w:r>
    </w:p>
    <w:p w14:paraId="53B412EB" w14:textId="77777777" w:rsidR="00000000" w:rsidRDefault="00551CE1">
      <w:pPr>
        <w:widowControl/>
        <w:rPr>
          <w:sz w:val="24"/>
          <w:szCs w:val="24"/>
        </w:rPr>
      </w:pPr>
      <w:r>
        <w:rPr>
          <w:sz w:val="24"/>
          <w:szCs w:val="24"/>
        </w:rPr>
        <w:t>Retri</w:t>
      </w:r>
      <w:r>
        <w:rPr>
          <w:sz w:val="24"/>
          <w:szCs w:val="24"/>
        </w:rPr>
        <w:t>eved at https://www.onegreenplanet.org/environment/new-york-becomes-second-state-to-ban-plastic-bags/</w:t>
      </w:r>
    </w:p>
    <w:p w14:paraId="3E46B4D6" w14:textId="77777777" w:rsidR="00000000" w:rsidRDefault="00551CE1">
      <w:pPr>
        <w:widowControl/>
        <w:rPr>
          <w:sz w:val="24"/>
          <w:szCs w:val="24"/>
        </w:rPr>
      </w:pPr>
    </w:p>
    <w:p w14:paraId="39944C0F" w14:textId="77777777" w:rsidR="00000000" w:rsidRDefault="00551CE1">
      <w:pPr>
        <w:widowControl/>
        <w:rPr>
          <w:sz w:val="24"/>
          <w:szCs w:val="24"/>
        </w:rPr>
      </w:pPr>
      <w:r>
        <w:rPr>
          <w:sz w:val="24"/>
          <w:szCs w:val="24"/>
        </w:rPr>
        <w:t xml:space="preserve">Haigh, Laxmi. </w:t>
      </w:r>
      <w:r>
        <w:rPr>
          <w:sz w:val="24"/>
          <w:szCs w:val="24"/>
        </w:rPr>
        <w:t>“</w:t>
      </w:r>
      <w:r>
        <w:rPr>
          <w:sz w:val="24"/>
          <w:szCs w:val="24"/>
        </w:rPr>
        <w:t>Shifting Engrained Mindsets and Inviting Innovation Will Address Sustainability in Packaging, Says WRAP Director.</w:t>
      </w:r>
      <w:r>
        <w:rPr>
          <w:sz w:val="24"/>
          <w:szCs w:val="24"/>
        </w:rPr>
        <w:t>”</w:t>
      </w:r>
      <w:r>
        <w:rPr>
          <w:sz w:val="24"/>
          <w:szCs w:val="24"/>
        </w:rPr>
        <w:t xml:space="preserve"> FoodIngredients1st, May</w:t>
      </w:r>
      <w:r>
        <w:rPr>
          <w:sz w:val="24"/>
          <w:szCs w:val="24"/>
        </w:rPr>
        <w:t xml:space="preserve"> 20, 2019. Retrieved at https://www.foodingredientsfirst.com/news/shifting-engrained-mindsets-and-inviting-innovation-will-address-sustainability-in-plastic-packaging-says-wrap-director.html</w:t>
      </w:r>
    </w:p>
    <w:p w14:paraId="0936BEE2" w14:textId="77777777" w:rsidR="00000000" w:rsidRDefault="00551CE1">
      <w:pPr>
        <w:widowControl/>
        <w:rPr>
          <w:sz w:val="24"/>
          <w:szCs w:val="24"/>
        </w:rPr>
      </w:pPr>
    </w:p>
    <w:p w14:paraId="14459901" w14:textId="77777777" w:rsidR="00000000" w:rsidRDefault="00551CE1">
      <w:pPr>
        <w:widowControl/>
        <w:rPr>
          <w:sz w:val="24"/>
          <w:szCs w:val="24"/>
        </w:rPr>
      </w:pPr>
      <w:r>
        <w:rPr>
          <w:sz w:val="24"/>
          <w:szCs w:val="24"/>
        </w:rPr>
        <w:t xml:space="preserve">Haines, Lucy. </w:t>
      </w:r>
      <w:r>
        <w:rPr>
          <w:sz w:val="24"/>
          <w:szCs w:val="24"/>
        </w:rPr>
        <w:t>“</w:t>
      </w:r>
      <w:r>
        <w:rPr>
          <w:sz w:val="24"/>
          <w:szCs w:val="24"/>
        </w:rPr>
        <w:t>Solving our Plastics Problem: Is this the Perfect</w:t>
      </w:r>
      <w:r>
        <w:rPr>
          <w:sz w:val="24"/>
          <w:szCs w:val="24"/>
        </w:rPr>
        <w:t xml:space="preserve"> Storm?</w:t>
      </w:r>
      <w:r>
        <w:rPr>
          <w:sz w:val="24"/>
          <w:szCs w:val="24"/>
        </w:rPr>
        <w:t>”</w:t>
      </w:r>
      <w:r>
        <w:rPr>
          <w:sz w:val="24"/>
          <w:szCs w:val="24"/>
        </w:rPr>
        <w:t xml:space="preserve"> Carbon Clear News, June 4, 2018. Retrieved at https://news.carbon-clear.com/news/solving-our-plastics-problem-is-this-the-perfect-storm </w:t>
      </w:r>
    </w:p>
    <w:p w14:paraId="4D0B77FB" w14:textId="77777777" w:rsidR="00000000" w:rsidRDefault="00551CE1">
      <w:pPr>
        <w:widowControl/>
        <w:rPr>
          <w:sz w:val="24"/>
          <w:szCs w:val="24"/>
        </w:rPr>
      </w:pPr>
    </w:p>
    <w:p w14:paraId="4C06B000" w14:textId="77777777" w:rsidR="00000000" w:rsidRDefault="00551CE1">
      <w:pPr>
        <w:widowControl/>
        <w:rPr>
          <w:sz w:val="24"/>
          <w:szCs w:val="24"/>
        </w:rPr>
      </w:pPr>
      <w:r>
        <w:rPr>
          <w:sz w:val="24"/>
          <w:szCs w:val="24"/>
        </w:rPr>
        <w:t xml:space="preserve">Hansen, Susan, and Shiva Mudgil. </w:t>
      </w:r>
      <w:r>
        <w:rPr>
          <w:sz w:val="24"/>
          <w:szCs w:val="24"/>
        </w:rPr>
        <w:t>“</w:t>
      </w:r>
      <w:r>
        <w:rPr>
          <w:sz w:val="24"/>
          <w:szCs w:val="24"/>
        </w:rPr>
        <w:t>India</w:t>
      </w:r>
      <w:r>
        <w:rPr>
          <w:sz w:val="24"/>
          <w:szCs w:val="24"/>
        </w:rPr>
        <w:t>’</w:t>
      </w:r>
      <w:r>
        <w:rPr>
          <w:sz w:val="24"/>
          <w:szCs w:val="24"/>
        </w:rPr>
        <w:t>s Pursuit to Curb Plastic Packaging Waste.</w:t>
      </w:r>
      <w:r>
        <w:rPr>
          <w:sz w:val="24"/>
          <w:szCs w:val="24"/>
        </w:rPr>
        <w:t>”</w:t>
      </w:r>
      <w:r>
        <w:rPr>
          <w:sz w:val="24"/>
          <w:szCs w:val="24"/>
        </w:rPr>
        <w:t xml:space="preserve"> Rabobank, June 28, 2016. </w:t>
      </w:r>
      <w:r>
        <w:rPr>
          <w:sz w:val="24"/>
          <w:szCs w:val="24"/>
        </w:rPr>
        <w:t>Retrieved at https://research.rabobank.com/far/en/sectors/fa-supply-chains/indias_pursuit_to_curb_plastic_packaging_waste.html</w:t>
      </w:r>
    </w:p>
    <w:p w14:paraId="379AC558" w14:textId="77777777" w:rsidR="00000000" w:rsidRDefault="00551CE1">
      <w:pPr>
        <w:widowControl/>
        <w:rPr>
          <w:sz w:val="24"/>
          <w:szCs w:val="24"/>
        </w:rPr>
      </w:pPr>
    </w:p>
    <w:p w14:paraId="47919689" w14:textId="77777777" w:rsidR="00000000" w:rsidRDefault="00551CE1">
      <w:pPr>
        <w:widowControl/>
        <w:rPr>
          <w:sz w:val="24"/>
          <w:szCs w:val="24"/>
        </w:rPr>
      </w:pPr>
      <w:r>
        <w:rPr>
          <w:sz w:val="24"/>
          <w:szCs w:val="24"/>
        </w:rPr>
        <w:t xml:space="preserve">Hansford, Neil. </w:t>
      </w:r>
      <w:r>
        <w:rPr>
          <w:sz w:val="24"/>
          <w:szCs w:val="24"/>
        </w:rPr>
        <w:t>“</w:t>
      </w:r>
      <w:r>
        <w:rPr>
          <w:sz w:val="24"/>
          <w:szCs w:val="24"/>
        </w:rPr>
        <w:t>Food Waste Calculator Gives Clarity When Considering Packaging Options.</w:t>
      </w:r>
      <w:r>
        <w:rPr>
          <w:sz w:val="24"/>
          <w:szCs w:val="24"/>
        </w:rPr>
        <w:t>”</w:t>
      </w:r>
      <w:r>
        <w:rPr>
          <w:sz w:val="24"/>
          <w:szCs w:val="24"/>
        </w:rPr>
        <w:t xml:space="preserve"> Packaging News, August 9, 2021.  Retri</w:t>
      </w:r>
      <w:r>
        <w:rPr>
          <w:sz w:val="24"/>
          <w:szCs w:val="24"/>
        </w:rPr>
        <w:t>eved at https://www.packagingnews.co.uk/features/comment/soapbox/neil-hansford-food-waste-calculator-gives-clarity-considering-packaging-options-09-08-2021</w:t>
      </w:r>
    </w:p>
    <w:p w14:paraId="3748F03E" w14:textId="77777777" w:rsidR="00000000" w:rsidRDefault="00551CE1">
      <w:pPr>
        <w:widowControl/>
        <w:rPr>
          <w:sz w:val="24"/>
          <w:szCs w:val="24"/>
        </w:rPr>
      </w:pPr>
      <w:r>
        <w:rPr>
          <w:sz w:val="24"/>
          <w:szCs w:val="24"/>
        </w:rPr>
        <w:t>Tags: Calculators, Packaging, Plastics</w:t>
      </w:r>
    </w:p>
    <w:p w14:paraId="043558A3" w14:textId="77777777" w:rsidR="00000000" w:rsidRDefault="00551CE1">
      <w:pPr>
        <w:widowControl/>
        <w:rPr>
          <w:sz w:val="24"/>
          <w:szCs w:val="24"/>
        </w:rPr>
      </w:pPr>
    </w:p>
    <w:p w14:paraId="0D961E17" w14:textId="77777777" w:rsidR="00000000" w:rsidRDefault="00551CE1">
      <w:pPr>
        <w:widowControl/>
        <w:rPr>
          <w:sz w:val="24"/>
          <w:szCs w:val="24"/>
        </w:rPr>
      </w:pPr>
      <w:r>
        <w:rPr>
          <w:sz w:val="24"/>
          <w:szCs w:val="24"/>
        </w:rPr>
        <w:t xml:space="preserve">Harries, Robert. </w:t>
      </w:r>
      <w:r>
        <w:rPr>
          <w:sz w:val="24"/>
          <w:szCs w:val="24"/>
        </w:rPr>
        <w:t>“</w:t>
      </w:r>
      <w:r>
        <w:rPr>
          <w:sz w:val="24"/>
          <w:szCs w:val="24"/>
        </w:rPr>
        <w:t>Inside Plastic-free Community with Biodegr</w:t>
      </w:r>
      <w:r>
        <w:rPr>
          <w:sz w:val="24"/>
          <w:szCs w:val="24"/>
        </w:rPr>
        <w:t>adable Coffee Cups, Glass Bottles and Bamboo Toothbrushes.</w:t>
      </w:r>
      <w:r>
        <w:rPr>
          <w:sz w:val="24"/>
          <w:szCs w:val="24"/>
        </w:rPr>
        <w:t>”</w:t>
      </w:r>
      <w:r>
        <w:rPr>
          <w:sz w:val="24"/>
          <w:szCs w:val="24"/>
        </w:rPr>
        <w:t xml:space="preserve"> Mirror, February 3, 2018. Retrieved at https://www.mirror.co.uk/news/uk-news/inside-plastic-free-community-biodegradable-11957349</w:t>
      </w:r>
    </w:p>
    <w:p w14:paraId="530D06A9" w14:textId="77777777" w:rsidR="00000000" w:rsidRDefault="00551CE1">
      <w:pPr>
        <w:widowControl/>
        <w:rPr>
          <w:sz w:val="24"/>
          <w:szCs w:val="24"/>
        </w:rPr>
      </w:pPr>
    </w:p>
    <w:p w14:paraId="35C564FA" w14:textId="77777777" w:rsidR="00000000" w:rsidRDefault="00551CE1">
      <w:pPr>
        <w:widowControl/>
        <w:rPr>
          <w:sz w:val="24"/>
          <w:szCs w:val="24"/>
        </w:rPr>
      </w:pPr>
      <w:r>
        <w:rPr>
          <w:sz w:val="24"/>
          <w:szCs w:val="24"/>
        </w:rPr>
        <w:t xml:space="preserve">Harris, Catherine. </w:t>
      </w:r>
      <w:r>
        <w:rPr>
          <w:sz w:val="24"/>
          <w:szCs w:val="24"/>
        </w:rPr>
        <w:t>“</w:t>
      </w:r>
      <w:r>
        <w:rPr>
          <w:sz w:val="24"/>
          <w:szCs w:val="24"/>
        </w:rPr>
        <w:t>Beyond the Bags: Getting Rid of the Rest of t</w:t>
      </w:r>
      <w:r>
        <w:rPr>
          <w:sz w:val="24"/>
          <w:szCs w:val="24"/>
        </w:rPr>
        <w:t>he Plastics.</w:t>
      </w:r>
      <w:r>
        <w:rPr>
          <w:sz w:val="24"/>
          <w:szCs w:val="24"/>
        </w:rPr>
        <w:t>”</w:t>
      </w:r>
      <w:r>
        <w:rPr>
          <w:sz w:val="24"/>
          <w:szCs w:val="24"/>
        </w:rPr>
        <w:t xml:space="preserve"> Stuff, January 20, 2019. Retrieved at </w:t>
      </w:r>
      <w:r>
        <w:rPr>
          <w:sz w:val="24"/>
          <w:szCs w:val="24"/>
        </w:rPr>
        <w:lastRenderedPageBreak/>
        <w:t>https://www.stuff.co.nz/business/industries/109917972/beyond-the-bags-getting-rid-of-the-rest-of-the-plastics</w:t>
      </w:r>
    </w:p>
    <w:p w14:paraId="70BF8DA7" w14:textId="77777777" w:rsidR="00000000" w:rsidRDefault="00551CE1">
      <w:pPr>
        <w:widowControl/>
        <w:rPr>
          <w:sz w:val="24"/>
          <w:szCs w:val="24"/>
        </w:rPr>
      </w:pPr>
    </w:p>
    <w:p w14:paraId="7FAA40C4" w14:textId="77777777" w:rsidR="00000000" w:rsidRDefault="00551CE1">
      <w:pPr>
        <w:widowControl/>
        <w:rPr>
          <w:sz w:val="24"/>
          <w:szCs w:val="24"/>
        </w:rPr>
      </w:pPr>
      <w:r>
        <w:rPr>
          <w:sz w:val="24"/>
          <w:szCs w:val="24"/>
        </w:rPr>
        <w:t xml:space="preserve">Harvey, Fiona. </w:t>
      </w:r>
      <w:r>
        <w:rPr>
          <w:sz w:val="24"/>
          <w:szCs w:val="24"/>
        </w:rPr>
        <w:t>“</w:t>
      </w:r>
      <w:r>
        <w:rPr>
          <w:sz w:val="24"/>
          <w:szCs w:val="24"/>
        </w:rPr>
        <w:t>Fish Mistaking Plastic Debris in Ocean for Food, Study Finds.</w:t>
      </w:r>
      <w:r>
        <w:rPr>
          <w:sz w:val="24"/>
          <w:szCs w:val="24"/>
        </w:rPr>
        <w:t>”</w:t>
      </w:r>
      <w:r>
        <w:rPr>
          <w:sz w:val="24"/>
          <w:szCs w:val="24"/>
        </w:rPr>
        <w:t xml:space="preserve"> The Guardian, </w:t>
      </w:r>
      <w:r>
        <w:rPr>
          <w:sz w:val="24"/>
          <w:szCs w:val="24"/>
        </w:rPr>
        <w:t>August 16, 2017. Retrieved at https://www.theguardian.com/environment/2017/aug/16/fish-confusing-plastic-debris-in-ocean-for-food-study-finds</w:t>
      </w:r>
    </w:p>
    <w:p w14:paraId="41839E35" w14:textId="77777777" w:rsidR="00000000" w:rsidRDefault="00551CE1">
      <w:pPr>
        <w:widowControl/>
        <w:rPr>
          <w:sz w:val="24"/>
          <w:szCs w:val="24"/>
        </w:rPr>
      </w:pPr>
    </w:p>
    <w:p w14:paraId="71592C98" w14:textId="77777777" w:rsidR="00000000" w:rsidRDefault="00551CE1">
      <w:pPr>
        <w:widowControl/>
        <w:rPr>
          <w:sz w:val="24"/>
          <w:szCs w:val="24"/>
        </w:rPr>
      </w:pPr>
      <w:r>
        <w:rPr>
          <w:sz w:val="24"/>
          <w:szCs w:val="24"/>
        </w:rPr>
        <w:t xml:space="preserve">HAVI. </w:t>
      </w:r>
      <w:r>
        <w:rPr>
          <w:sz w:val="24"/>
          <w:szCs w:val="24"/>
        </w:rPr>
        <w:t>“</w:t>
      </w:r>
      <w:r>
        <w:rPr>
          <w:sz w:val="24"/>
          <w:szCs w:val="24"/>
        </w:rPr>
        <w:t>Food Waste, Ecommerce to Dominate Packaging in 2017.</w:t>
      </w:r>
      <w:r>
        <w:rPr>
          <w:sz w:val="24"/>
          <w:szCs w:val="24"/>
        </w:rPr>
        <w:t>”</w:t>
      </w:r>
      <w:r>
        <w:rPr>
          <w:sz w:val="24"/>
          <w:szCs w:val="24"/>
        </w:rPr>
        <w:t xml:space="preserve"> Bdaily, January 13, 2017. Retrieved at </w:t>
      </w:r>
      <w:r>
        <w:rPr>
          <w:sz w:val="24"/>
          <w:szCs w:val="24"/>
        </w:rPr>
        <w:t>https://bdaily.co.uk/industrials/13-01-2017/food-waste-ecommerce-to-dominate-packaging-in-2017/</w:t>
      </w:r>
    </w:p>
    <w:p w14:paraId="0510BF27" w14:textId="77777777" w:rsidR="00000000" w:rsidRDefault="00551CE1">
      <w:pPr>
        <w:widowControl/>
        <w:rPr>
          <w:sz w:val="24"/>
          <w:szCs w:val="24"/>
        </w:rPr>
      </w:pPr>
    </w:p>
    <w:p w14:paraId="6E81FF6D" w14:textId="77777777" w:rsidR="00000000" w:rsidRDefault="00551CE1">
      <w:pPr>
        <w:widowControl/>
        <w:rPr>
          <w:sz w:val="24"/>
          <w:szCs w:val="24"/>
        </w:rPr>
      </w:pPr>
      <w:r>
        <w:rPr>
          <w:sz w:val="24"/>
          <w:szCs w:val="24"/>
        </w:rPr>
        <w:t xml:space="preserve">Heller, Charlie. </w:t>
      </w:r>
      <w:r>
        <w:rPr>
          <w:sz w:val="24"/>
          <w:szCs w:val="24"/>
        </w:rPr>
        <w:t>“</w:t>
      </w:r>
      <w:r>
        <w:rPr>
          <w:sz w:val="24"/>
          <w:szCs w:val="24"/>
        </w:rPr>
        <w:t>Could the U.K. Bring an End to Paper Coffee Cups?.</w:t>
      </w:r>
      <w:r>
        <w:rPr>
          <w:sz w:val="24"/>
          <w:szCs w:val="24"/>
        </w:rPr>
        <w:t>”</w:t>
      </w:r>
      <w:r>
        <w:rPr>
          <w:sz w:val="24"/>
          <w:szCs w:val="24"/>
        </w:rPr>
        <w:t xml:space="preserve"> Food and Wine, January 5, 2018. Retrieved from http://www.foodandwine.com/news/uk-coffee-</w:t>
      </w:r>
      <w:r>
        <w:rPr>
          <w:sz w:val="24"/>
          <w:szCs w:val="24"/>
        </w:rPr>
        <w:t xml:space="preserve">cup-tax </w:t>
      </w:r>
    </w:p>
    <w:p w14:paraId="0C30E4A6" w14:textId="77777777" w:rsidR="00000000" w:rsidRDefault="00551CE1">
      <w:pPr>
        <w:widowControl/>
        <w:rPr>
          <w:sz w:val="24"/>
          <w:szCs w:val="24"/>
        </w:rPr>
      </w:pPr>
    </w:p>
    <w:p w14:paraId="4AC06515" w14:textId="77777777" w:rsidR="00000000" w:rsidRDefault="00551CE1">
      <w:pPr>
        <w:widowControl/>
        <w:rPr>
          <w:sz w:val="24"/>
          <w:szCs w:val="24"/>
        </w:rPr>
      </w:pPr>
      <w:r>
        <w:rPr>
          <w:sz w:val="24"/>
          <w:szCs w:val="24"/>
        </w:rPr>
        <w:t xml:space="preserve">Henry, Patrick. </w:t>
      </w:r>
      <w:r>
        <w:rPr>
          <w:sz w:val="24"/>
          <w:szCs w:val="24"/>
        </w:rPr>
        <w:t>“</w:t>
      </w:r>
      <w:r>
        <w:rPr>
          <w:sz w:val="24"/>
          <w:szCs w:val="24"/>
        </w:rPr>
        <w:t>Packaging Innovations Are in the Vanguard of the Fight to End Food Waste.</w:t>
      </w:r>
      <w:r>
        <w:rPr>
          <w:sz w:val="24"/>
          <w:szCs w:val="24"/>
        </w:rPr>
        <w:t>”</w:t>
      </w:r>
      <w:r>
        <w:rPr>
          <w:sz w:val="24"/>
          <w:szCs w:val="24"/>
        </w:rPr>
        <w:t xml:space="preserve"> WhatTheyThink, September 2, 2016. Retrieved at http://whattheythink.com/articles/82060-packaging-innovations-end-food-waste/</w:t>
      </w:r>
    </w:p>
    <w:p w14:paraId="51F2B9FC" w14:textId="77777777" w:rsidR="00000000" w:rsidRDefault="00551CE1">
      <w:pPr>
        <w:widowControl/>
        <w:rPr>
          <w:sz w:val="24"/>
          <w:szCs w:val="24"/>
        </w:rPr>
      </w:pPr>
    </w:p>
    <w:p w14:paraId="67D5CCD7" w14:textId="77777777" w:rsidR="00000000" w:rsidRDefault="00551CE1">
      <w:pPr>
        <w:widowControl/>
        <w:rPr>
          <w:sz w:val="24"/>
          <w:szCs w:val="24"/>
        </w:rPr>
      </w:pPr>
      <w:r>
        <w:rPr>
          <w:sz w:val="24"/>
          <w:szCs w:val="24"/>
        </w:rPr>
        <w:t xml:space="preserve">Ho, Sally. </w:t>
      </w:r>
      <w:r>
        <w:rPr>
          <w:sz w:val="24"/>
          <w:szCs w:val="24"/>
        </w:rPr>
        <w:t>“</w:t>
      </w:r>
      <w:r>
        <w:rPr>
          <w:sz w:val="24"/>
          <w:szCs w:val="24"/>
        </w:rPr>
        <w:t>Just Salad Debut</w:t>
      </w:r>
      <w:r>
        <w:rPr>
          <w:sz w:val="24"/>
          <w:szCs w:val="24"/>
        </w:rPr>
        <w:t>s New Plastic-Free Anti-Food Waste Meal Kit Brand.</w:t>
      </w:r>
      <w:r>
        <w:rPr>
          <w:sz w:val="24"/>
          <w:szCs w:val="24"/>
        </w:rPr>
        <w:t>”</w:t>
      </w:r>
      <w:r>
        <w:rPr>
          <w:sz w:val="24"/>
          <w:szCs w:val="24"/>
        </w:rPr>
        <w:t xml:space="preserve"> Green Queen, January 15, 2021. Retrieved at https://www.greenqueen.com.hk/just-salad-debuts-new-plastic-free-anti-food-waste-meal-kit-brand/</w:t>
      </w:r>
    </w:p>
    <w:p w14:paraId="10203B36" w14:textId="77777777" w:rsidR="00000000" w:rsidRDefault="00551CE1">
      <w:pPr>
        <w:widowControl/>
        <w:rPr>
          <w:sz w:val="24"/>
          <w:szCs w:val="24"/>
        </w:rPr>
      </w:pPr>
      <w:r>
        <w:rPr>
          <w:sz w:val="24"/>
          <w:szCs w:val="24"/>
        </w:rPr>
        <w:t>Tags: Meal Kits, Restaurants, Plastic</w:t>
      </w:r>
    </w:p>
    <w:p w14:paraId="3F8C37B2" w14:textId="77777777" w:rsidR="00000000" w:rsidRDefault="00551CE1">
      <w:pPr>
        <w:widowControl/>
        <w:rPr>
          <w:sz w:val="24"/>
          <w:szCs w:val="24"/>
        </w:rPr>
      </w:pPr>
    </w:p>
    <w:p w14:paraId="01418088" w14:textId="77777777" w:rsidR="00000000" w:rsidRDefault="00551CE1">
      <w:pPr>
        <w:widowControl/>
        <w:rPr>
          <w:sz w:val="24"/>
          <w:szCs w:val="24"/>
        </w:rPr>
      </w:pPr>
      <w:r>
        <w:rPr>
          <w:sz w:val="24"/>
          <w:szCs w:val="24"/>
        </w:rPr>
        <w:t>Hopewell, Jefferson, Rob</w:t>
      </w:r>
      <w:r>
        <w:rPr>
          <w:sz w:val="24"/>
          <w:szCs w:val="24"/>
        </w:rPr>
        <w:t xml:space="preserve">ert Dvorak, and Edward Kosior. </w:t>
      </w:r>
      <w:r>
        <w:rPr>
          <w:sz w:val="24"/>
          <w:szCs w:val="24"/>
        </w:rPr>
        <w:t>“</w:t>
      </w:r>
      <w:r>
        <w:rPr>
          <w:sz w:val="24"/>
          <w:szCs w:val="24"/>
        </w:rPr>
        <w:t>Plastics Recycling: Challenges and Opportunities.</w:t>
      </w:r>
      <w:r>
        <w:rPr>
          <w:sz w:val="24"/>
          <w:szCs w:val="24"/>
        </w:rPr>
        <w:t>”</w:t>
      </w:r>
      <w:r>
        <w:rPr>
          <w:sz w:val="24"/>
          <w:szCs w:val="24"/>
        </w:rPr>
        <w:t xml:space="preserve"> Philosophical Transaction R 364:1526 (July 27, 2009): 2115</w:t>
      </w:r>
      <w:r>
        <w:rPr>
          <w:sz w:val="24"/>
          <w:szCs w:val="24"/>
        </w:rPr>
        <w:t>–</w:t>
      </w:r>
      <w:r>
        <w:rPr>
          <w:sz w:val="24"/>
          <w:szCs w:val="24"/>
        </w:rPr>
        <w:t xml:space="preserve">2126. Retrieved at </w:t>
      </w:r>
    </w:p>
    <w:p w14:paraId="48ECA537" w14:textId="77777777" w:rsidR="00000000" w:rsidRDefault="00551CE1">
      <w:pPr>
        <w:widowControl/>
        <w:rPr>
          <w:sz w:val="24"/>
          <w:szCs w:val="24"/>
        </w:rPr>
      </w:pPr>
      <w:r>
        <w:rPr>
          <w:sz w:val="24"/>
          <w:szCs w:val="24"/>
        </w:rPr>
        <w:t>https://www.ncbi.nlm.nih.gov/pmc/articles/PMC2873020/</w:t>
      </w:r>
    </w:p>
    <w:p w14:paraId="398B1795" w14:textId="77777777" w:rsidR="00000000" w:rsidRDefault="00551CE1">
      <w:pPr>
        <w:widowControl/>
        <w:rPr>
          <w:sz w:val="24"/>
          <w:szCs w:val="24"/>
        </w:rPr>
      </w:pPr>
    </w:p>
    <w:p w14:paraId="281483F3" w14:textId="77777777" w:rsidR="00000000" w:rsidRDefault="00551CE1">
      <w:pPr>
        <w:widowControl/>
        <w:rPr>
          <w:sz w:val="24"/>
          <w:szCs w:val="24"/>
        </w:rPr>
      </w:pPr>
      <w:r>
        <w:rPr>
          <w:sz w:val="24"/>
          <w:szCs w:val="24"/>
        </w:rPr>
        <w:t>House of Commons Environmental Audit Co</w:t>
      </w:r>
      <w:r>
        <w:rPr>
          <w:sz w:val="24"/>
          <w:szCs w:val="24"/>
        </w:rPr>
        <w:t xml:space="preserve">mmittee. </w:t>
      </w:r>
      <w:r>
        <w:rPr>
          <w:i/>
          <w:iCs/>
          <w:sz w:val="24"/>
          <w:szCs w:val="24"/>
        </w:rPr>
        <w:t>Disposable Packaging: Coffee Cups</w:t>
      </w:r>
      <w:r>
        <w:rPr>
          <w:sz w:val="24"/>
          <w:szCs w:val="24"/>
        </w:rPr>
        <w:t>. Second Report of Session 2017</w:t>
      </w:r>
      <w:r>
        <w:rPr>
          <w:sz w:val="24"/>
          <w:szCs w:val="24"/>
        </w:rPr>
        <w:t>–</w:t>
      </w:r>
      <w:r>
        <w:rPr>
          <w:sz w:val="24"/>
          <w:szCs w:val="24"/>
        </w:rPr>
        <w:t>19. HC 657 January 5, 2018. Retrieved at https://publications.parliament.uk/pa/cm201719/cmselect/cmenvaud/657/657.pdf</w:t>
      </w:r>
    </w:p>
    <w:p w14:paraId="3616CC6E" w14:textId="77777777" w:rsidR="00000000" w:rsidRDefault="00551CE1">
      <w:pPr>
        <w:widowControl/>
        <w:rPr>
          <w:sz w:val="24"/>
          <w:szCs w:val="24"/>
        </w:rPr>
      </w:pPr>
    </w:p>
    <w:p w14:paraId="23AD78EC" w14:textId="77777777" w:rsidR="00000000" w:rsidRDefault="00551CE1">
      <w:pPr>
        <w:widowControl/>
        <w:rPr>
          <w:sz w:val="24"/>
          <w:szCs w:val="24"/>
        </w:rPr>
      </w:pPr>
      <w:r>
        <w:rPr>
          <w:sz w:val="24"/>
          <w:szCs w:val="24"/>
        </w:rPr>
        <w:t xml:space="preserve">Howell, Dominic. </w:t>
      </w:r>
      <w:r>
        <w:rPr>
          <w:sz w:val="24"/>
          <w:szCs w:val="24"/>
        </w:rPr>
        <w:t>“</w:t>
      </w:r>
      <w:r>
        <w:rPr>
          <w:sz w:val="24"/>
          <w:szCs w:val="24"/>
        </w:rPr>
        <w:t>The 5p Plastic Bag Charge: All You Need to Kn</w:t>
      </w:r>
      <w:r>
        <w:rPr>
          <w:sz w:val="24"/>
          <w:szCs w:val="24"/>
        </w:rPr>
        <w:t>ow,</w:t>
      </w:r>
      <w:r>
        <w:rPr>
          <w:sz w:val="24"/>
          <w:szCs w:val="24"/>
        </w:rPr>
        <w:t>”</w:t>
      </w:r>
    </w:p>
    <w:p w14:paraId="5104AADC" w14:textId="77777777" w:rsidR="00000000" w:rsidRDefault="00551CE1">
      <w:pPr>
        <w:widowControl/>
        <w:rPr>
          <w:sz w:val="24"/>
          <w:szCs w:val="24"/>
        </w:rPr>
      </w:pPr>
      <w:r>
        <w:rPr>
          <w:sz w:val="24"/>
          <w:szCs w:val="24"/>
        </w:rPr>
        <w:t xml:space="preserve">BBC News, July 30, 2016. Retrieved at http://www.bbc.com/news/uk-34346309 </w:t>
      </w:r>
    </w:p>
    <w:p w14:paraId="3B1B8B72" w14:textId="77777777" w:rsidR="00000000" w:rsidRDefault="00551CE1">
      <w:pPr>
        <w:widowControl/>
        <w:rPr>
          <w:sz w:val="24"/>
          <w:szCs w:val="24"/>
        </w:rPr>
      </w:pPr>
    </w:p>
    <w:p w14:paraId="2AC15FDE" w14:textId="77777777" w:rsidR="00000000" w:rsidRDefault="00551CE1">
      <w:pPr>
        <w:widowControl/>
        <w:rPr>
          <w:sz w:val="24"/>
          <w:szCs w:val="24"/>
        </w:rPr>
      </w:pPr>
      <w:r>
        <w:rPr>
          <w:sz w:val="24"/>
          <w:szCs w:val="24"/>
        </w:rPr>
        <w:t xml:space="preserve">Hutchinson, Brian. </w:t>
      </w:r>
      <w:r>
        <w:rPr>
          <w:sz w:val="24"/>
          <w:szCs w:val="24"/>
        </w:rPr>
        <w:t>“</w:t>
      </w:r>
      <w:r>
        <w:rPr>
          <w:sz w:val="24"/>
          <w:szCs w:val="24"/>
        </w:rPr>
        <w:t>Oceanic Society.</w:t>
      </w:r>
      <w:r>
        <w:rPr>
          <w:sz w:val="24"/>
          <w:szCs w:val="24"/>
        </w:rPr>
        <w:t>”</w:t>
      </w:r>
      <w:r>
        <w:rPr>
          <w:sz w:val="24"/>
          <w:szCs w:val="24"/>
        </w:rPr>
        <w:t xml:space="preserve"> 7 Ways To Reduce Ocean Plastic Pollution Today.</w:t>
      </w:r>
      <w:r>
        <w:rPr>
          <w:sz w:val="24"/>
          <w:szCs w:val="24"/>
        </w:rPr>
        <w:t>”</w:t>
      </w:r>
      <w:r>
        <w:rPr>
          <w:sz w:val="24"/>
          <w:szCs w:val="24"/>
        </w:rPr>
        <w:t xml:space="preserve"> Oceanic Society, nd. Retrieved at www.oceanicsociety.org/blog/1720/7-ways-to-reduce-ocea</w:t>
      </w:r>
      <w:r>
        <w:rPr>
          <w:sz w:val="24"/>
          <w:szCs w:val="24"/>
        </w:rPr>
        <w:t>n-plastic-pollution-today.</w:t>
      </w:r>
    </w:p>
    <w:p w14:paraId="57879E1D" w14:textId="77777777" w:rsidR="00000000" w:rsidRDefault="00551CE1">
      <w:pPr>
        <w:widowControl/>
        <w:rPr>
          <w:sz w:val="24"/>
          <w:szCs w:val="24"/>
        </w:rPr>
      </w:pPr>
    </w:p>
    <w:p w14:paraId="08C9AFE8" w14:textId="77777777" w:rsidR="00000000" w:rsidRDefault="00551CE1">
      <w:pPr>
        <w:widowControl/>
        <w:rPr>
          <w:sz w:val="24"/>
          <w:szCs w:val="24"/>
        </w:rPr>
      </w:pPr>
      <w:r>
        <w:rPr>
          <w:sz w:val="24"/>
          <w:szCs w:val="24"/>
        </w:rPr>
        <w:lastRenderedPageBreak/>
        <w:t xml:space="preserve">India Science Wire. </w:t>
      </w:r>
      <w:r>
        <w:rPr>
          <w:sz w:val="24"/>
          <w:szCs w:val="24"/>
        </w:rPr>
        <w:t>“</w:t>
      </w:r>
      <w:r>
        <w:rPr>
          <w:sz w:val="24"/>
          <w:szCs w:val="24"/>
        </w:rPr>
        <w:t>Scientists Develop Biodegradable Plastic From Marine Seaweed.</w:t>
      </w:r>
      <w:r>
        <w:rPr>
          <w:sz w:val="24"/>
          <w:szCs w:val="24"/>
        </w:rPr>
        <w:t>”</w:t>
      </w:r>
      <w:r>
        <w:rPr>
          <w:sz w:val="24"/>
          <w:szCs w:val="24"/>
        </w:rPr>
        <w:t xml:space="preserve"> EET India, January 25, 2021. Retrieved at https://www.eetindia.co.in/scientists-develop-biodegradable-plastic-from-marine-seaweed/</w:t>
      </w:r>
    </w:p>
    <w:p w14:paraId="3C6E03F0" w14:textId="77777777" w:rsidR="00000000" w:rsidRDefault="00551CE1">
      <w:pPr>
        <w:widowControl/>
        <w:rPr>
          <w:sz w:val="24"/>
          <w:szCs w:val="24"/>
        </w:rPr>
      </w:pPr>
      <w:r>
        <w:rPr>
          <w:sz w:val="24"/>
          <w:szCs w:val="24"/>
        </w:rPr>
        <w:t xml:space="preserve">Tags: India, </w:t>
      </w:r>
      <w:r>
        <w:rPr>
          <w:sz w:val="24"/>
          <w:szCs w:val="24"/>
        </w:rPr>
        <w:t>Plastic</w:t>
      </w:r>
    </w:p>
    <w:p w14:paraId="6399F1EA" w14:textId="77777777" w:rsidR="00000000" w:rsidRDefault="00551CE1">
      <w:pPr>
        <w:widowControl/>
        <w:rPr>
          <w:sz w:val="24"/>
          <w:szCs w:val="24"/>
        </w:rPr>
      </w:pPr>
    </w:p>
    <w:p w14:paraId="23E29525" w14:textId="77777777" w:rsidR="00000000" w:rsidRDefault="00551CE1">
      <w:pPr>
        <w:widowControl/>
        <w:rPr>
          <w:sz w:val="24"/>
          <w:szCs w:val="24"/>
        </w:rPr>
      </w:pPr>
      <w:r>
        <w:rPr>
          <w:sz w:val="24"/>
          <w:szCs w:val="24"/>
        </w:rPr>
        <w:t xml:space="preserve">Ishida Europe and Aston Business School. </w:t>
      </w:r>
      <w:r>
        <w:rPr>
          <w:sz w:val="24"/>
          <w:szCs w:val="24"/>
        </w:rPr>
        <w:t>“</w:t>
      </w:r>
      <w:r>
        <w:rPr>
          <w:sz w:val="24"/>
          <w:szCs w:val="24"/>
        </w:rPr>
        <w:t>Food Packaging Versus Food Waste</w:t>
      </w:r>
      <w:r>
        <w:rPr>
          <w:sz w:val="24"/>
          <w:szCs w:val="24"/>
        </w:rPr>
        <w:t>–</w:t>
      </w:r>
      <w:r>
        <w:rPr>
          <w:sz w:val="24"/>
          <w:szCs w:val="24"/>
        </w:rPr>
        <w:t xml:space="preserve"> Moving Towards a Circular Economy</w:t>
      </w:r>
      <w:r>
        <w:rPr>
          <w:sz w:val="24"/>
          <w:szCs w:val="24"/>
        </w:rPr>
        <w:t>”</w:t>
      </w:r>
      <w:r>
        <w:rPr>
          <w:sz w:val="24"/>
          <w:szCs w:val="24"/>
        </w:rPr>
        <w:t xml:space="preserve"> is white paper on the challenges and opportunities for the food industry to become more sustainable. It was sponsored by sponsored by Is</w:t>
      </w:r>
      <w:r>
        <w:rPr>
          <w:sz w:val="24"/>
          <w:szCs w:val="24"/>
        </w:rPr>
        <w:t>hida Europe and Aston Business School.</w:t>
      </w:r>
    </w:p>
    <w:p w14:paraId="46807EF0" w14:textId="77777777" w:rsidR="00000000" w:rsidRDefault="00551CE1">
      <w:pPr>
        <w:widowControl/>
        <w:rPr>
          <w:sz w:val="24"/>
          <w:szCs w:val="24"/>
        </w:rPr>
      </w:pPr>
      <w:r>
        <w:rPr>
          <w:sz w:val="24"/>
          <w:szCs w:val="24"/>
        </w:rPr>
        <w:t>Website: https://www.ishidaeurope.com/en/landing-pages/packaging-white-paper?utm_campaign=Packaging_Vs_Waste_Whitepaper&amp;utm_medium=Referral&amp;utm_source=Press-Release</w:t>
      </w:r>
    </w:p>
    <w:p w14:paraId="4A929680" w14:textId="77777777" w:rsidR="00000000" w:rsidRDefault="00551CE1">
      <w:pPr>
        <w:widowControl/>
        <w:rPr>
          <w:sz w:val="24"/>
          <w:szCs w:val="24"/>
        </w:rPr>
      </w:pPr>
      <w:r>
        <w:rPr>
          <w:sz w:val="24"/>
          <w:szCs w:val="24"/>
        </w:rPr>
        <w:t>Tags: Europe, Packaging</w:t>
      </w:r>
    </w:p>
    <w:p w14:paraId="74A49A1E" w14:textId="77777777" w:rsidR="00000000" w:rsidRDefault="00551CE1">
      <w:pPr>
        <w:widowControl/>
        <w:rPr>
          <w:sz w:val="24"/>
          <w:szCs w:val="24"/>
        </w:rPr>
      </w:pPr>
    </w:p>
    <w:p w14:paraId="69B96722" w14:textId="77777777" w:rsidR="00000000" w:rsidRDefault="00551CE1">
      <w:pPr>
        <w:widowControl/>
        <w:rPr>
          <w:sz w:val="24"/>
          <w:szCs w:val="24"/>
        </w:rPr>
      </w:pPr>
      <w:r>
        <w:rPr>
          <w:sz w:val="24"/>
          <w:szCs w:val="24"/>
        </w:rPr>
        <w:t xml:space="preserve">Jackson, Kerry. </w:t>
      </w:r>
      <w:r>
        <w:rPr>
          <w:sz w:val="24"/>
          <w:szCs w:val="24"/>
        </w:rPr>
        <w:t>“</w:t>
      </w:r>
      <w:r>
        <w:rPr>
          <w:sz w:val="24"/>
          <w:szCs w:val="24"/>
        </w:rPr>
        <w:t>COVID-19 C</w:t>
      </w:r>
      <w:r>
        <w:rPr>
          <w:sz w:val="24"/>
          <w:szCs w:val="24"/>
        </w:rPr>
        <w:t>risis Highlights Plastic</w:t>
      </w:r>
      <w:r>
        <w:rPr>
          <w:sz w:val="24"/>
          <w:szCs w:val="24"/>
        </w:rPr>
        <w:t>’</w:t>
      </w:r>
      <w:r>
        <w:rPr>
          <w:sz w:val="24"/>
          <w:szCs w:val="24"/>
        </w:rPr>
        <w:t>s Positive Role in Health and Safety.</w:t>
      </w:r>
      <w:r>
        <w:rPr>
          <w:sz w:val="24"/>
          <w:szCs w:val="24"/>
        </w:rPr>
        <w:t>”</w:t>
      </w:r>
      <w:r>
        <w:rPr>
          <w:sz w:val="24"/>
          <w:szCs w:val="24"/>
        </w:rPr>
        <w:t xml:space="preserve"> Inside Sources, March 19, 2020. Retrieved at https://www.insidesources.com/covid-crisis-highlights-plastics-positive-role-in-health-and-safety</w:t>
      </w:r>
    </w:p>
    <w:p w14:paraId="08B67579" w14:textId="77777777" w:rsidR="00000000" w:rsidRDefault="00551CE1">
      <w:pPr>
        <w:widowControl/>
        <w:rPr>
          <w:sz w:val="24"/>
          <w:szCs w:val="24"/>
        </w:rPr>
      </w:pPr>
    </w:p>
    <w:p w14:paraId="5AC54892" w14:textId="77777777" w:rsidR="00000000" w:rsidRDefault="00551CE1">
      <w:pPr>
        <w:widowControl/>
        <w:rPr>
          <w:sz w:val="24"/>
          <w:szCs w:val="24"/>
        </w:rPr>
      </w:pPr>
      <w:r>
        <w:rPr>
          <w:sz w:val="24"/>
          <w:szCs w:val="24"/>
        </w:rPr>
        <w:t xml:space="preserve">Journal.ie. </w:t>
      </w:r>
      <w:r>
        <w:rPr>
          <w:sz w:val="24"/>
          <w:szCs w:val="24"/>
        </w:rPr>
        <w:t>“</w:t>
      </w:r>
      <w:r>
        <w:rPr>
          <w:sz w:val="24"/>
          <w:szCs w:val="24"/>
        </w:rPr>
        <w:t>Waste, Turtles, and Money: Why Iris</w:t>
      </w:r>
      <w:r>
        <w:rPr>
          <w:sz w:val="24"/>
          <w:szCs w:val="24"/>
        </w:rPr>
        <w:t>h Pubs and Caf</w:t>
      </w:r>
      <w:r>
        <w:rPr>
          <w:sz w:val="24"/>
          <w:szCs w:val="24"/>
        </w:rPr>
        <w:t>é</w:t>
      </w:r>
      <w:r>
        <w:rPr>
          <w:sz w:val="24"/>
          <w:szCs w:val="24"/>
        </w:rPr>
        <w:t>s Are Ditching Plastic Straws.</w:t>
      </w:r>
      <w:r>
        <w:rPr>
          <w:sz w:val="24"/>
          <w:szCs w:val="24"/>
        </w:rPr>
        <w:t>”</w:t>
      </w:r>
      <w:r>
        <w:rPr>
          <w:sz w:val="24"/>
          <w:szCs w:val="24"/>
        </w:rPr>
        <w:t xml:space="preserve"> Journal.ie, February 3, 2018. Retrieved at http://www.thejournal.ie/ireland-pubs-no-straws-3822692-Feb2018/</w:t>
      </w:r>
    </w:p>
    <w:p w14:paraId="5D7DE9EB" w14:textId="77777777" w:rsidR="00000000" w:rsidRDefault="00551CE1">
      <w:pPr>
        <w:widowControl/>
        <w:rPr>
          <w:sz w:val="24"/>
          <w:szCs w:val="24"/>
        </w:rPr>
      </w:pPr>
    </w:p>
    <w:p w14:paraId="4283D741" w14:textId="77777777" w:rsidR="00000000" w:rsidRDefault="00551CE1">
      <w:pPr>
        <w:widowControl/>
        <w:rPr>
          <w:sz w:val="24"/>
          <w:szCs w:val="24"/>
        </w:rPr>
      </w:pPr>
      <w:r>
        <w:rPr>
          <w:sz w:val="24"/>
          <w:szCs w:val="24"/>
        </w:rPr>
        <w:t xml:space="preserve">Kahl, Thomas. </w:t>
      </w:r>
      <w:r>
        <w:rPr>
          <w:sz w:val="24"/>
          <w:szCs w:val="24"/>
        </w:rPr>
        <w:t>“</w:t>
      </w:r>
      <w:r>
        <w:rPr>
          <w:sz w:val="24"/>
          <w:szCs w:val="24"/>
        </w:rPr>
        <w:t>The Role of Packaging to Help Reduce Global Food Waste.</w:t>
      </w:r>
      <w:r>
        <w:rPr>
          <w:sz w:val="24"/>
          <w:szCs w:val="24"/>
        </w:rPr>
        <w:t>”</w:t>
      </w:r>
      <w:r>
        <w:rPr>
          <w:sz w:val="24"/>
          <w:szCs w:val="24"/>
        </w:rPr>
        <w:t xml:space="preserve"> Packaging News, October 12, 2020. Retrieved at https://www.packagingnews.co.uk/features/comment/thomas-kahl-packaging-can-help-reduce-global-food-waste-12-10-2020</w:t>
      </w:r>
    </w:p>
    <w:p w14:paraId="56E5AE41" w14:textId="77777777" w:rsidR="00000000" w:rsidRDefault="00551CE1">
      <w:pPr>
        <w:widowControl/>
        <w:rPr>
          <w:sz w:val="24"/>
          <w:szCs w:val="24"/>
        </w:rPr>
      </w:pPr>
      <w:r>
        <w:rPr>
          <w:sz w:val="24"/>
          <w:szCs w:val="24"/>
        </w:rPr>
        <w:t>Tags: Packaging</w:t>
      </w:r>
    </w:p>
    <w:p w14:paraId="445AE50E" w14:textId="77777777" w:rsidR="00000000" w:rsidRDefault="00551CE1">
      <w:pPr>
        <w:widowControl/>
        <w:rPr>
          <w:sz w:val="24"/>
          <w:szCs w:val="24"/>
        </w:rPr>
      </w:pPr>
    </w:p>
    <w:p w14:paraId="6E122413" w14:textId="77777777" w:rsidR="00000000" w:rsidRDefault="00551CE1">
      <w:pPr>
        <w:widowControl/>
        <w:rPr>
          <w:sz w:val="24"/>
          <w:szCs w:val="24"/>
        </w:rPr>
      </w:pPr>
      <w:r>
        <w:rPr>
          <w:sz w:val="24"/>
          <w:szCs w:val="24"/>
        </w:rPr>
        <w:t xml:space="preserve">Kanthor, Rebecca. </w:t>
      </w:r>
      <w:r>
        <w:rPr>
          <w:sz w:val="24"/>
          <w:szCs w:val="24"/>
        </w:rPr>
        <w:t>“</w:t>
      </w:r>
      <w:r>
        <w:rPr>
          <w:sz w:val="24"/>
          <w:szCs w:val="24"/>
        </w:rPr>
        <w:t>Backlash from Bubble-tea Fans after China Bans Plastic Straws in Restaurants.</w:t>
      </w:r>
      <w:r>
        <w:rPr>
          <w:sz w:val="24"/>
          <w:szCs w:val="24"/>
        </w:rPr>
        <w:t>”</w:t>
      </w:r>
      <w:r>
        <w:rPr>
          <w:sz w:val="24"/>
          <w:szCs w:val="24"/>
        </w:rPr>
        <w:t xml:space="preserve"> The World, April 7, 2021. Retrieved at https://www.pri.org/stories/2021-04-07/backlash-bubble-tea-fans-after-china-bans-plastic-straws-restaurants</w:t>
      </w:r>
    </w:p>
    <w:p w14:paraId="48FECC83" w14:textId="77777777" w:rsidR="00000000" w:rsidRDefault="00551CE1">
      <w:pPr>
        <w:widowControl/>
        <w:rPr>
          <w:sz w:val="24"/>
          <w:szCs w:val="24"/>
        </w:rPr>
      </w:pPr>
      <w:r>
        <w:rPr>
          <w:sz w:val="24"/>
          <w:szCs w:val="24"/>
        </w:rPr>
        <w:t>Tags: China, Plastic, Restaura</w:t>
      </w:r>
      <w:r>
        <w:rPr>
          <w:sz w:val="24"/>
          <w:szCs w:val="24"/>
        </w:rPr>
        <w:t>nts, Straws</w:t>
      </w:r>
    </w:p>
    <w:p w14:paraId="71F88EBC" w14:textId="77777777" w:rsidR="00000000" w:rsidRDefault="00551CE1">
      <w:pPr>
        <w:widowControl/>
        <w:rPr>
          <w:sz w:val="24"/>
          <w:szCs w:val="24"/>
        </w:rPr>
      </w:pPr>
    </w:p>
    <w:p w14:paraId="6788B7A2" w14:textId="77777777" w:rsidR="00000000" w:rsidRDefault="00551CE1">
      <w:pPr>
        <w:widowControl/>
        <w:rPr>
          <w:sz w:val="24"/>
          <w:szCs w:val="24"/>
        </w:rPr>
      </w:pPr>
      <w:r>
        <w:rPr>
          <w:sz w:val="24"/>
          <w:szCs w:val="24"/>
        </w:rPr>
        <w:t xml:space="preserve">Karidis, Arlene. </w:t>
      </w:r>
      <w:r>
        <w:rPr>
          <w:sz w:val="24"/>
          <w:szCs w:val="24"/>
        </w:rPr>
        <w:t>“</w:t>
      </w:r>
      <w:r>
        <w:rPr>
          <w:sz w:val="24"/>
          <w:szCs w:val="24"/>
        </w:rPr>
        <w:t>ReThink Helping Palo Alto, Calif., Businesses Reduce Single-Use Food Packaging.</w:t>
      </w:r>
      <w:r>
        <w:rPr>
          <w:sz w:val="24"/>
          <w:szCs w:val="24"/>
        </w:rPr>
        <w:t>”</w:t>
      </w:r>
      <w:r>
        <w:rPr>
          <w:sz w:val="24"/>
          <w:szCs w:val="24"/>
        </w:rPr>
        <w:t xml:space="preserve"> Waste360, July 28, 2017. Retrieved at http://www.waste360.com/generators/rethink-helping-palo-alto-calif-businesses-reduce-single-use-food-packa</w:t>
      </w:r>
      <w:r>
        <w:rPr>
          <w:sz w:val="24"/>
          <w:szCs w:val="24"/>
        </w:rPr>
        <w:t>ging</w:t>
      </w:r>
    </w:p>
    <w:p w14:paraId="02F9AD14" w14:textId="77777777" w:rsidR="00000000" w:rsidRDefault="00551CE1">
      <w:pPr>
        <w:widowControl/>
        <w:rPr>
          <w:sz w:val="24"/>
          <w:szCs w:val="24"/>
        </w:rPr>
      </w:pPr>
    </w:p>
    <w:p w14:paraId="3F7188F8" w14:textId="77777777" w:rsidR="00000000" w:rsidRDefault="00551CE1">
      <w:pPr>
        <w:widowControl/>
        <w:rPr>
          <w:sz w:val="24"/>
          <w:szCs w:val="24"/>
        </w:rPr>
      </w:pPr>
      <w:r>
        <w:rPr>
          <w:sz w:val="24"/>
          <w:szCs w:val="24"/>
        </w:rPr>
        <w:t xml:space="preserve">Karidis, Arlene. </w:t>
      </w:r>
      <w:r>
        <w:rPr>
          <w:sz w:val="24"/>
          <w:szCs w:val="24"/>
        </w:rPr>
        <w:t>“</w:t>
      </w:r>
      <w:r>
        <w:rPr>
          <w:sz w:val="24"/>
          <w:szCs w:val="24"/>
        </w:rPr>
        <w:t>Companies Pivot to Food Packaging Innovations to Cut Waste and Save Millions.</w:t>
      </w:r>
      <w:r>
        <w:rPr>
          <w:sz w:val="24"/>
          <w:szCs w:val="24"/>
        </w:rPr>
        <w:t>”</w:t>
      </w:r>
      <w:r>
        <w:rPr>
          <w:sz w:val="24"/>
          <w:szCs w:val="24"/>
        </w:rPr>
        <w:t xml:space="preserve"> Waste360, May 14, 2020. Retrieved at https://www.waste360.com/food-waste/companies-pivot-food-packaging-innovations-cut-waste-and-save-millions</w:t>
      </w:r>
    </w:p>
    <w:p w14:paraId="01A06E7D" w14:textId="77777777" w:rsidR="00000000" w:rsidRDefault="00551CE1">
      <w:pPr>
        <w:widowControl/>
        <w:rPr>
          <w:sz w:val="24"/>
          <w:szCs w:val="24"/>
        </w:rPr>
      </w:pPr>
    </w:p>
    <w:p w14:paraId="02BB541B" w14:textId="77777777" w:rsidR="00000000" w:rsidRDefault="00551CE1">
      <w:pPr>
        <w:widowControl/>
        <w:rPr>
          <w:sz w:val="24"/>
          <w:szCs w:val="24"/>
        </w:rPr>
      </w:pPr>
      <w:r>
        <w:rPr>
          <w:sz w:val="24"/>
          <w:szCs w:val="24"/>
        </w:rPr>
        <w:t xml:space="preserve">Kardis, </w:t>
      </w:r>
      <w:r>
        <w:rPr>
          <w:sz w:val="24"/>
          <w:szCs w:val="24"/>
        </w:rPr>
        <w:t xml:space="preserve">Arlene. </w:t>
      </w:r>
      <w:r>
        <w:rPr>
          <w:sz w:val="24"/>
          <w:szCs w:val="24"/>
        </w:rPr>
        <w:t>“</w:t>
      </w:r>
      <w:r>
        <w:rPr>
          <w:sz w:val="24"/>
          <w:szCs w:val="24"/>
        </w:rPr>
        <w:t>Some Packaging and Products Stakeholders Call Out Biodegradability Claims.</w:t>
      </w:r>
      <w:r>
        <w:rPr>
          <w:sz w:val="24"/>
          <w:szCs w:val="24"/>
        </w:rPr>
        <w:t>”</w:t>
      </w:r>
      <w:r>
        <w:rPr>
          <w:sz w:val="24"/>
          <w:szCs w:val="24"/>
        </w:rPr>
        <w:t xml:space="preserve">  Waste360, August 13, 2021. Retrieved at waste360.com/composting/some-packaging-and-products-stakeholders-call-out-biodegradability-claims?</w:t>
      </w:r>
    </w:p>
    <w:p w14:paraId="6796471B" w14:textId="77777777" w:rsidR="00000000" w:rsidRDefault="00551CE1">
      <w:pPr>
        <w:widowControl/>
        <w:rPr>
          <w:sz w:val="24"/>
          <w:szCs w:val="24"/>
        </w:rPr>
      </w:pPr>
      <w:r>
        <w:rPr>
          <w:sz w:val="24"/>
          <w:szCs w:val="24"/>
        </w:rPr>
        <w:t>Tags: Biodegradable Plastics, P</w:t>
      </w:r>
      <w:r>
        <w:rPr>
          <w:sz w:val="24"/>
          <w:szCs w:val="24"/>
        </w:rPr>
        <w:t>ackaging</w:t>
      </w:r>
    </w:p>
    <w:p w14:paraId="0B32BE19" w14:textId="77777777" w:rsidR="00000000" w:rsidRDefault="00551CE1">
      <w:pPr>
        <w:widowControl/>
        <w:rPr>
          <w:sz w:val="24"/>
          <w:szCs w:val="24"/>
        </w:rPr>
      </w:pPr>
    </w:p>
    <w:p w14:paraId="34B383CC" w14:textId="77777777" w:rsidR="00000000" w:rsidRDefault="00551CE1">
      <w:pPr>
        <w:widowControl/>
        <w:rPr>
          <w:sz w:val="24"/>
          <w:szCs w:val="24"/>
        </w:rPr>
      </w:pPr>
      <w:r>
        <w:rPr>
          <w:sz w:val="24"/>
          <w:szCs w:val="24"/>
        </w:rPr>
        <w:t xml:space="preserve">Karishma Chandok, Karishma, and Rachel Morier, contributors. </w:t>
      </w:r>
      <w:r>
        <w:rPr>
          <w:sz w:val="24"/>
          <w:szCs w:val="24"/>
        </w:rPr>
        <w:t>“</w:t>
      </w:r>
      <w:r>
        <w:rPr>
          <w:sz w:val="24"/>
          <w:szCs w:val="24"/>
        </w:rPr>
        <w:t>PAC Food Waste: Who</w:t>
      </w:r>
      <w:r>
        <w:rPr>
          <w:sz w:val="24"/>
          <w:szCs w:val="24"/>
        </w:rPr>
        <w:t>’</w:t>
      </w:r>
      <w:r>
        <w:rPr>
          <w:sz w:val="24"/>
          <w:szCs w:val="24"/>
        </w:rPr>
        <w:t>s Who of Food Waste Reduction Initiatives.</w:t>
      </w:r>
      <w:r>
        <w:rPr>
          <w:sz w:val="24"/>
          <w:szCs w:val="24"/>
        </w:rPr>
        <w:t>”</w:t>
      </w:r>
      <w:r>
        <w:rPr>
          <w:sz w:val="24"/>
          <w:szCs w:val="24"/>
        </w:rPr>
        <w:t xml:space="preserve"> PAC Packaging Consortium, April 2017. Version 2.0 Retrieved at http://www.pac.ca/assets/pac0859-whoswho.pdf</w:t>
      </w:r>
    </w:p>
    <w:p w14:paraId="65D40438" w14:textId="77777777" w:rsidR="00000000" w:rsidRDefault="00551CE1">
      <w:pPr>
        <w:widowControl/>
        <w:rPr>
          <w:sz w:val="24"/>
          <w:szCs w:val="24"/>
        </w:rPr>
      </w:pPr>
      <w:r>
        <w:rPr>
          <w:sz w:val="24"/>
          <w:szCs w:val="24"/>
        </w:rPr>
        <w:t>Kelton, Neri</w:t>
      </w:r>
      <w:r>
        <w:rPr>
          <w:sz w:val="24"/>
          <w:szCs w:val="24"/>
        </w:rPr>
        <w:t xml:space="preserve">da. </w:t>
      </w:r>
      <w:r>
        <w:rPr>
          <w:sz w:val="24"/>
          <w:szCs w:val="24"/>
        </w:rPr>
        <w:t>“</w:t>
      </w:r>
      <w:r>
        <w:rPr>
          <w:sz w:val="24"/>
          <w:szCs w:val="24"/>
        </w:rPr>
        <w:t>Industry Report: Lack of Responsibility on Food Waste.</w:t>
      </w:r>
      <w:r>
        <w:rPr>
          <w:sz w:val="24"/>
          <w:szCs w:val="24"/>
        </w:rPr>
        <w:t>”</w:t>
      </w:r>
      <w:r>
        <w:rPr>
          <w:sz w:val="24"/>
          <w:szCs w:val="24"/>
        </w:rPr>
        <w:t xml:space="preserve"> Packaging News, February 24, 2021. Retrieved at https://www.packagingnews.com.au/latest/industry-report-lack-of-responsibility-on-food-waste</w:t>
      </w:r>
    </w:p>
    <w:p w14:paraId="11B2D3C1" w14:textId="77777777" w:rsidR="00000000" w:rsidRDefault="00551CE1">
      <w:pPr>
        <w:widowControl/>
        <w:rPr>
          <w:sz w:val="24"/>
          <w:szCs w:val="24"/>
        </w:rPr>
      </w:pPr>
      <w:r>
        <w:rPr>
          <w:sz w:val="24"/>
          <w:szCs w:val="24"/>
        </w:rPr>
        <w:t xml:space="preserve">Tags: Australia, Packaging </w:t>
      </w:r>
    </w:p>
    <w:p w14:paraId="14724CD0" w14:textId="77777777" w:rsidR="00000000" w:rsidRDefault="00551CE1">
      <w:pPr>
        <w:widowControl/>
        <w:rPr>
          <w:sz w:val="24"/>
          <w:szCs w:val="24"/>
        </w:rPr>
      </w:pPr>
    </w:p>
    <w:p w14:paraId="7FF975CA" w14:textId="77777777" w:rsidR="00000000" w:rsidRDefault="00551CE1">
      <w:pPr>
        <w:widowControl/>
        <w:rPr>
          <w:sz w:val="24"/>
          <w:szCs w:val="24"/>
        </w:rPr>
      </w:pPr>
      <w:r>
        <w:rPr>
          <w:sz w:val="24"/>
          <w:szCs w:val="24"/>
        </w:rPr>
        <w:t xml:space="preserve">Kinver, Mark. </w:t>
      </w:r>
      <w:r>
        <w:rPr>
          <w:sz w:val="24"/>
          <w:szCs w:val="24"/>
        </w:rPr>
        <w:t>“</w:t>
      </w:r>
      <w:r>
        <w:rPr>
          <w:sz w:val="24"/>
          <w:szCs w:val="24"/>
        </w:rPr>
        <w:t>Video Capt</w:t>
      </w:r>
      <w:r>
        <w:rPr>
          <w:sz w:val="24"/>
          <w:szCs w:val="24"/>
        </w:rPr>
        <w:t>ures Moment Plastic Enters Food Chain.</w:t>
      </w:r>
      <w:r>
        <w:rPr>
          <w:sz w:val="24"/>
          <w:szCs w:val="24"/>
        </w:rPr>
        <w:t>”</w:t>
      </w:r>
      <w:r>
        <w:rPr>
          <w:sz w:val="24"/>
          <w:szCs w:val="24"/>
        </w:rPr>
        <w:t xml:space="preserve"> BBC News, March 11, 2017. Retrieved at http://www.bbc.com/news/science-environment-39217985 </w:t>
      </w:r>
    </w:p>
    <w:p w14:paraId="2028C95C" w14:textId="77777777" w:rsidR="00000000" w:rsidRDefault="00551CE1">
      <w:pPr>
        <w:widowControl/>
        <w:rPr>
          <w:sz w:val="24"/>
          <w:szCs w:val="24"/>
        </w:rPr>
      </w:pPr>
    </w:p>
    <w:p w14:paraId="57C19561" w14:textId="77777777" w:rsidR="00000000" w:rsidRDefault="00551CE1">
      <w:pPr>
        <w:widowControl/>
        <w:rPr>
          <w:sz w:val="24"/>
          <w:szCs w:val="24"/>
        </w:rPr>
      </w:pPr>
      <w:r>
        <w:rPr>
          <w:sz w:val="24"/>
          <w:szCs w:val="24"/>
        </w:rPr>
        <w:t xml:space="preserve">Knight, Laurence. </w:t>
      </w:r>
      <w:r>
        <w:rPr>
          <w:sz w:val="24"/>
          <w:szCs w:val="24"/>
        </w:rPr>
        <w:t>“</w:t>
      </w:r>
      <w:r>
        <w:rPr>
          <w:sz w:val="24"/>
          <w:szCs w:val="24"/>
        </w:rPr>
        <w:t>A Brief History of Plastics, Natural and Synthetic.</w:t>
      </w:r>
      <w:r>
        <w:rPr>
          <w:sz w:val="24"/>
          <w:szCs w:val="24"/>
        </w:rPr>
        <w:t>”</w:t>
      </w:r>
      <w:r>
        <w:rPr>
          <w:sz w:val="24"/>
          <w:szCs w:val="24"/>
        </w:rPr>
        <w:t xml:space="preserve"> BBC News, May 17, 2014. Retrieved at http://www.bb</w:t>
      </w:r>
      <w:r>
        <w:rPr>
          <w:sz w:val="24"/>
          <w:szCs w:val="24"/>
        </w:rPr>
        <w:t>c.com/news/magazine-27442625</w:t>
      </w:r>
    </w:p>
    <w:p w14:paraId="388C849A" w14:textId="77777777" w:rsidR="00000000" w:rsidRDefault="00551CE1">
      <w:pPr>
        <w:widowControl/>
        <w:rPr>
          <w:sz w:val="24"/>
          <w:szCs w:val="24"/>
        </w:rPr>
      </w:pPr>
    </w:p>
    <w:p w14:paraId="01C7E409" w14:textId="77777777" w:rsidR="00000000" w:rsidRDefault="00551CE1">
      <w:pPr>
        <w:widowControl/>
        <w:rPr>
          <w:sz w:val="24"/>
          <w:szCs w:val="24"/>
        </w:rPr>
      </w:pPr>
      <w:r>
        <w:rPr>
          <w:sz w:val="24"/>
          <w:szCs w:val="24"/>
        </w:rPr>
        <w:t xml:space="preserve">Knoblauch, Jessica. </w:t>
      </w:r>
      <w:r>
        <w:rPr>
          <w:sz w:val="24"/>
          <w:szCs w:val="24"/>
        </w:rPr>
        <w:t>“</w:t>
      </w:r>
      <w:r>
        <w:rPr>
          <w:sz w:val="24"/>
          <w:szCs w:val="24"/>
        </w:rPr>
        <w:t>The Environmental Toll of Plastics.</w:t>
      </w:r>
      <w:r>
        <w:rPr>
          <w:sz w:val="24"/>
          <w:szCs w:val="24"/>
        </w:rPr>
        <w:t>”</w:t>
      </w:r>
      <w:r>
        <w:rPr>
          <w:sz w:val="24"/>
          <w:szCs w:val="24"/>
        </w:rPr>
        <w:t xml:space="preserve"> </w:t>
      </w:r>
      <w:r>
        <w:rPr>
          <w:i/>
          <w:iCs/>
          <w:sz w:val="24"/>
          <w:szCs w:val="24"/>
        </w:rPr>
        <w:t>Environmental Health News</w:t>
      </w:r>
      <w:r>
        <w:rPr>
          <w:sz w:val="24"/>
          <w:szCs w:val="24"/>
        </w:rPr>
        <w:t>, July 2, 2009. Retrieved at http://www.environmentalhealthnews.org/ehs/news/dangers-of-plastic</w:t>
      </w:r>
    </w:p>
    <w:p w14:paraId="6C83E9CF" w14:textId="77777777" w:rsidR="00000000" w:rsidRDefault="00551CE1">
      <w:pPr>
        <w:widowControl/>
        <w:rPr>
          <w:sz w:val="24"/>
          <w:szCs w:val="24"/>
        </w:rPr>
      </w:pPr>
    </w:p>
    <w:p w14:paraId="1BADA16A" w14:textId="77777777" w:rsidR="00000000" w:rsidRDefault="00551CE1">
      <w:pPr>
        <w:widowControl/>
        <w:rPr>
          <w:sz w:val="24"/>
          <w:szCs w:val="24"/>
        </w:rPr>
      </w:pPr>
      <w:r>
        <w:rPr>
          <w:sz w:val="24"/>
          <w:szCs w:val="24"/>
        </w:rPr>
        <w:t xml:space="preserve">Koelsch, Claire. </w:t>
      </w:r>
      <w:r>
        <w:rPr>
          <w:sz w:val="24"/>
          <w:szCs w:val="24"/>
        </w:rPr>
        <w:t>“</w:t>
      </w:r>
      <w:r>
        <w:rPr>
          <w:sz w:val="24"/>
          <w:szCs w:val="24"/>
        </w:rPr>
        <w:t>Reducing Food Waste in Packa</w:t>
      </w:r>
      <w:r>
        <w:rPr>
          <w:sz w:val="24"/>
          <w:szCs w:val="24"/>
        </w:rPr>
        <w:t>ged Food.</w:t>
      </w:r>
      <w:r>
        <w:rPr>
          <w:sz w:val="24"/>
          <w:szCs w:val="24"/>
        </w:rPr>
        <w:t>”</w:t>
      </w:r>
      <w:r>
        <w:rPr>
          <w:sz w:val="24"/>
          <w:szCs w:val="24"/>
        </w:rPr>
        <w:t xml:space="preserve"> Food Technology 71:4 (April 2017). Retrieved at http://www.ift.org/Food-Technology/Past-Issues/2017/April/Columns/packaging-to-prolong-shelf-life-of-food-decreasing-food-waste.aspx</w:t>
      </w:r>
    </w:p>
    <w:p w14:paraId="6F16299C" w14:textId="77777777" w:rsidR="00000000" w:rsidRDefault="00551CE1">
      <w:pPr>
        <w:widowControl/>
        <w:rPr>
          <w:sz w:val="24"/>
          <w:szCs w:val="24"/>
        </w:rPr>
      </w:pPr>
    </w:p>
    <w:p w14:paraId="4047382A" w14:textId="77777777" w:rsidR="00000000" w:rsidRDefault="00551CE1">
      <w:pPr>
        <w:widowControl/>
        <w:rPr>
          <w:sz w:val="24"/>
          <w:szCs w:val="24"/>
        </w:rPr>
      </w:pPr>
      <w:r>
        <w:rPr>
          <w:sz w:val="24"/>
          <w:szCs w:val="24"/>
        </w:rPr>
        <w:t xml:space="preserve">Kosior, Edward. </w:t>
      </w:r>
      <w:r>
        <w:rPr>
          <w:sz w:val="24"/>
          <w:szCs w:val="24"/>
        </w:rPr>
        <w:t>“</w:t>
      </w:r>
      <w:r>
        <w:rPr>
          <w:sz w:val="24"/>
          <w:szCs w:val="24"/>
        </w:rPr>
        <w:t>Will Compostable Film Prove a Fruitful Solutio</w:t>
      </w:r>
      <w:r>
        <w:rPr>
          <w:sz w:val="24"/>
          <w:szCs w:val="24"/>
        </w:rPr>
        <w:t>n for Produce Waste?</w:t>
      </w:r>
      <w:r>
        <w:rPr>
          <w:sz w:val="24"/>
          <w:szCs w:val="24"/>
        </w:rPr>
        <w:t>”</w:t>
      </w:r>
      <w:r>
        <w:rPr>
          <w:sz w:val="24"/>
          <w:szCs w:val="24"/>
        </w:rPr>
        <w:t xml:space="preserve"> Packaging Digest, May 4, 2020. Retrieved at https://www.packagingdigest.com/sustainable-packaging/will-compostable-film-prove-fruitful-waste-2020-05-04</w:t>
      </w:r>
    </w:p>
    <w:p w14:paraId="07426BB8" w14:textId="77777777" w:rsidR="00000000" w:rsidRDefault="00551CE1">
      <w:pPr>
        <w:widowControl/>
        <w:rPr>
          <w:sz w:val="24"/>
          <w:szCs w:val="24"/>
        </w:rPr>
      </w:pPr>
    </w:p>
    <w:p w14:paraId="1A2B17C3" w14:textId="77777777" w:rsidR="00000000" w:rsidRDefault="00551CE1">
      <w:pPr>
        <w:widowControl/>
        <w:rPr>
          <w:sz w:val="24"/>
          <w:szCs w:val="24"/>
        </w:rPr>
      </w:pPr>
      <w:r>
        <w:rPr>
          <w:sz w:val="24"/>
          <w:szCs w:val="24"/>
        </w:rPr>
        <w:t xml:space="preserve">Kowitt, Beth. </w:t>
      </w:r>
      <w:r>
        <w:rPr>
          <w:sz w:val="24"/>
          <w:szCs w:val="24"/>
        </w:rPr>
        <w:t>“</w:t>
      </w:r>
      <w:r>
        <w:rPr>
          <w:sz w:val="24"/>
          <w:szCs w:val="24"/>
        </w:rPr>
        <w:t xml:space="preserve">Exclusive: Startup Apeel Is Launching </w:t>
      </w:r>
      <w:r>
        <w:rPr>
          <w:sz w:val="24"/>
          <w:szCs w:val="24"/>
        </w:rPr>
        <w:t>‘</w:t>
      </w:r>
      <w:r>
        <w:rPr>
          <w:sz w:val="24"/>
          <w:szCs w:val="24"/>
        </w:rPr>
        <w:t>Plastic-free</w:t>
      </w:r>
      <w:r>
        <w:rPr>
          <w:sz w:val="24"/>
          <w:szCs w:val="24"/>
        </w:rPr>
        <w:t>’</w:t>
      </w:r>
      <w:r>
        <w:rPr>
          <w:sz w:val="24"/>
          <w:szCs w:val="24"/>
        </w:rPr>
        <w:t xml:space="preserve"> Cucumbers at </w:t>
      </w:r>
      <w:r>
        <w:rPr>
          <w:sz w:val="24"/>
          <w:szCs w:val="24"/>
        </w:rPr>
        <w:t>Walmart to Cut Back on Waste.</w:t>
      </w:r>
      <w:r>
        <w:rPr>
          <w:sz w:val="24"/>
          <w:szCs w:val="24"/>
        </w:rPr>
        <w:t>”</w:t>
      </w:r>
      <w:r>
        <w:rPr>
          <w:sz w:val="24"/>
          <w:szCs w:val="24"/>
        </w:rPr>
        <w:t xml:space="preserve"> Fortune, September 21, 2020. Retrieved at https://fortune.com/2020/09/21/apeel-cucumbers-walmart-plastic-food-waste/</w:t>
      </w:r>
    </w:p>
    <w:p w14:paraId="023B43DF" w14:textId="77777777" w:rsidR="00000000" w:rsidRDefault="00551CE1">
      <w:pPr>
        <w:widowControl/>
        <w:rPr>
          <w:sz w:val="24"/>
          <w:szCs w:val="24"/>
        </w:rPr>
      </w:pPr>
      <w:r>
        <w:rPr>
          <w:sz w:val="24"/>
          <w:szCs w:val="24"/>
        </w:rPr>
        <w:t>Tags: Plastic, Supermarkets</w:t>
      </w:r>
    </w:p>
    <w:p w14:paraId="36A7860C" w14:textId="77777777" w:rsidR="00000000" w:rsidRDefault="00551CE1">
      <w:pPr>
        <w:widowControl/>
        <w:rPr>
          <w:sz w:val="24"/>
          <w:szCs w:val="24"/>
        </w:rPr>
      </w:pPr>
    </w:p>
    <w:p w14:paraId="53CE5181" w14:textId="77777777" w:rsidR="00000000" w:rsidRDefault="00551CE1">
      <w:pPr>
        <w:widowControl/>
        <w:rPr>
          <w:sz w:val="24"/>
          <w:szCs w:val="24"/>
        </w:rPr>
      </w:pPr>
      <w:r>
        <w:rPr>
          <w:sz w:val="24"/>
          <w:szCs w:val="24"/>
        </w:rPr>
        <w:t xml:space="preserve">Lamb, Catherine. </w:t>
      </w:r>
      <w:r>
        <w:rPr>
          <w:sz w:val="24"/>
          <w:szCs w:val="24"/>
        </w:rPr>
        <w:t>“</w:t>
      </w:r>
      <w:r>
        <w:rPr>
          <w:sz w:val="24"/>
          <w:szCs w:val="24"/>
        </w:rPr>
        <w:t>Food Tech News Roundup: Plastic-Free Grocery Stores, Food Waste Accelerators, &amp; Crowd Cow Tackles Pork.</w:t>
      </w:r>
      <w:r>
        <w:rPr>
          <w:sz w:val="24"/>
          <w:szCs w:val="24"/>
        </w:rPr>
        <w:t>”</w:t>
      </w:r>
      <w:r>
        <w:rPr>
          <w:sz w:val="24"/>
          <w:szCs w:val="24"/>
        </w:rPr>
        <w:t xml:space="preserve"> The Spoon, April 29, 2018. Retrieved at https://thespoon.tech/food-tech-news-roundup-plastic-free-grocery-stores-food-waste-accelerators-crowd-cow-tack</w:t>
      </w:r>
      <w:r>
        <w:rPr>
          <w:sz w:val="24"/>
          <w:szCs w:val="24"/>
        </w:rPr>
        <w:t>les-pork/</w:t>
      </w:r>
    </w:p>
    <w:p w14:paraId="2D1995DC" w14:textId="77777777" w:rsidR="00000000" w:rsidRDefault="00551CE1">
      <w:pPr>
        <w:widowControl/>
        <w:rPr>
          <w:sz w:val="24"/>
          <w:szCs w:val="24"/>
        </w:rPr>
      </w:pPr>
    </w:p>
    <w:p w14:paraId="4996E426" w14:textId="77777777" w:rsidR="00000000" w:rsidRDefault="00551CE1">
      <w:pPr>
        <w:widowControl/>
        <w:rPr>
          <w:sz w:val="24"/>
          <w:szCs w:val="24"/>
        </w:rPr>
      </w:pPr>
      <w:r>
        <w:rPr>
          <w:sz w:val="24"/>
          <w:szCs w:val="24"/>
        </w:rPr>
        <w:t xml:space="preserve">Lariviere, Christine. </w:t>
      </w:r>
      <w:r>
        <w:rPr>
          <w:sz w:val="24"/>
          <w:szCs w:val="24"/>
        </w:rPr>
        <w:t>“</w:t>
      </w:r>
      <w:r>
        <w:rPr>
          <w:sz w:val="24"/>
          <w:szCs w:val="24"/>
        </w:rPr>
        <w:t>Biodegradable and Edible Seaweed-based Packaging Reduces Plastic Waste While Supporting Local Farmers.</w:t>
      </w:r>
      <w:r>
        <w:rPr>
          <w:sz w:val="24"/>
          <w:szCs w:val="24"/>
        </w:rPr>
        <w:t>”</w:t>
      </w:r>
      <w:r>
        <w:rPr>
          <w:sz w:val="24"/>
          <w:szCs w:val="24"/>
        </w:rPr>
        <w:t xml:space="preserve"> Daily Planet, January 2, 2018. Retrieved at https://dailyplanet.climate-kic.org/biodegradable-edible-seaweed-based-pac</w:t>
      </w:r>
      <w:r>
        <w:rPr>
          <w:sz w:val="24"/>
          <w:szCs w:val="24"/>
        </w:rPr>
        <w:t>kaging-also-encourages-local-farming/</w:t>
      </w:r>
    </w:p>
    <w:p w14:paraId="3CBB6DBB" w14:textId="77777777" w:rsidR="00000000" w:rsidRDefault="00551CE1">
      <w:pPr>
        <w:widowControl/>
        <w:rPr>
          <w:sz w:val="24"/>
          <w:szCs w:val="24"/>
        </w:rPr>
      </w:pPr>
    </w:p>
    <w:p w14:paraId="7D6D764C" w14:textId="77777777" w:rsidR="00000000" w:rsidRDefault="00551CE1">
      <w:pPr>
        <w:widowControl/>
        <w:rPr>
          <w:sz w:val="24"/>
          <w:szCs w:val="24"/>
        </w:rPr>
      </w:pPr>
      <w:r>
        <w:rPr>
          <w:sz w:val="24"/>
          <w:szCs w:val="24"/>
        </w:rPr>
        <w:t xml:space="preserve">Laville, Sandra, and Rebecca Smithers. </w:t>
      </w:r>
      <w:r>
        <w:rPr>
          <w:sz w:val="24"/>
          <w:szCs w:val="24"/>
        </w:rPr>
        <w:t>“</w:t>
      </w:r>
      <w:r>
        <w:rPr>
          <w:sz w:val="24"/>
          <w:szCs w:val="24"/>
        </w:rPr>
        <w:t>UK Supermarkets Launch Voluntary Pledge to Cut Plastic Packaging.</w:t>
      </w:r>
      <w:r>
        <w:rPr>
          <w:sz w:val="24"/>
          <w:szCs w:val="24"/>
        </w:rPr>
        <w:t>”</w:t>
      </w:r>
      <w:r>
        <w:rPr>
          <w:sz w:val="24"/>
          <w:szCs w:val="24"/>
        </w:rPr>
        <w:t xml:space="preserve"> The Guardian, April 25, 2018. Retrieved at https://www.theguardian.com/environment/2018/apr/26/uk-supermarkets</w:t>
      </w:r>
      <w:r>
        <w:rPr>
          <w:sz w:val="24"/>
          <w:szCs w:val="24"/>
        </w:rPr>
        <w:t>-launch-voluntary-pledge-to-cut-plastic-packaging</w:t>
      </w:r>
    </w:p>
    <w:p w14:paraId="6B6039DE" w14:textId="77777777" w:rsidR="00000000" w:rsidRDefault="00551CE1">
      <w:pPr>
        <w:widowControl/>
        <w:rPr>
          <w:sz w:val="24"/>
          <w:szCs w:val="24"/>
        </w:rPr>
      </w:pPr>
    </w:p>
    <w:p w14:paraId="6598E804" w14:textId="77777777" w:rsidR="00000000" w:rsidRDefault="00551CE1">
      <w:pPr>
        <w:widowControl/>
        <w:rPr>
          <w:sz w:val="24"/>
          <w:szCs w:val="24"/>
        </w:rPr>
      </w:pPr>
      <w:r>
        <w:rPr>
          <w:sz w:val="24"/>
          <w:szCs w:val="24"/>
        </w:rPr>
        <w:t xml:space="preserve">Lee, Shawn, with H. B. Fuller. </w:t>
      </w:r>
      <w:r>
        <w:rPr>
          <w:sz w:val="24"/>
          <w:szCs w:val="24"/>
        </w:rPr>
        <w:t>“</w:t>
      </w:r>
      <w:r>
        <w:rPr>
          <w:sz w:val="24"/>
          <w:szCs w:val="24"/>
        </w:rPr>
        <w:t>Why Adhesives Are Vital to Reducing Food Waste.</w:t>
      </w:r>
      <w:r>
        <w:rPr>
          <w:sz w:val="24"/>
          <w:szCs w:val="24"/>
        </w:rPr>
        <w:t>”</w:t>
      </w:r>
      <w:r>
        <w:rPr>
          <w:sz w:val="24"/>
          <w:szCs w:val="24"/>
        </w:rPr>
        <w:t xml:space="preserve"> Food Engineering Magazine, September 13, 2016. Retrieved at http://www.foodengineeringmag.com/articles/96160-why-adhesives-a</w:t>
      </w:r>
      <w:r>
        <w:rPr>
          <w:sz w:val="24"/>
          <w:szCs w:val="24"/>
        </w:rPr>
        <w:t>re-vital-to-reducing-food-waste</w:t>
      </w:r>
    </w:p>
    <w:p w14:paraId="3609D0B9" w14:textId="77777777" w:rsidR="00000000" w:rsidRDefault="00551CE1">
      <w:pPr>
        <w:widowControl/>
        <w:rPr>
          <w:sz w:val="24"/>
          <w:szCs w:val="24"/>
        </w:rPr>
      </w:pPr>
    </w:p>
    <w:p w14:paraId="319918EF" w14:textId="77777777" w:rsidR="00000000" w:rsidRDefault="00551CE1">
      <w:pPr>
        <w:widowControl/>
        <w:rPr>
          <w:sz w:val="24"/>
          <w:szCs w:val="24"/>
        </w:rPr>
      </w:pPr>
      <w:r>
        <w:rPr>
          <w:sz w:val="24"/>
          <w:szCs w:val="24"/>
        </w:rPr>
        <w:t xml:space="preserve">Leenders, M., K. Verghese, A. Hill, S. Langley, G. Young, and E. J. Coy. </w:t>
      </w:r>
      <w:r>
        <w:rPr>
          <w:sz w:val="24"/>
          <w:szCs w:val="24"/>
        </w:rPr>
        <w:t>“</w:t>
      </w:r>
      <w:r>
        <w:rPr>
          <w:sz w:val="24"/>
          <w:szCs w:val="24"/>
        </w:rPr>
        <w:t>Opportunities and Barriers for the Australian Packaging and Processing Machinery Sector to Tackle Food Waste.</w:t>
      </w:r>
      <w:r>
        <w:rPr>
          <w:sz w:val="24"/>
          <w:szCs w:val="24"/>
        </w:rPr>
        <w:t>”</w:t>
      </w:r>
      <w:r>
        <w:rPr>
          <w:sz w:val="24"/>
          <w:szCs w:val="24"/>
        </w:rPr>
        <w:t xml:space="preserve">  Landscape, Study, Fight Food Waste Co</w:t>
      </w:r>
      <w:r>
        <w:rPr>
          <w:sz w:val="24"/>
          <w:szCs w:val="24"/>
        </w:rPr>
        <w:t>operative Research Centre, Adelaide. Australia. The Australian Packaging and Processing Machinery Association (APPMA), 2021. Retrieved at https://fightfoodwastecrc.com.au/wp-content/uploads/2021/08/FFWCRC_Sector-Landscape_final_LR.pdf</w:t>
      </w:r>
    </w:p>
    <w:p w14:paraId="595E467D" w14:textId="77777777" w:rsidR="00000000" w:rsidRDefault="00551CE1">
      <w:pPr>
        <w:widowControl/>
        <w:rPr>
          <w:sz w:val="24"/>
          <w:szCs w:val="24"/>
        </w:rPr>
      </w:pPr>
      <w:r>
        <w:rPr>
          <w:sz w:val="24"/>
          <w:szCs w:val="24"/>
        </w:rPr>
        <w:t>Tags: Australia, Repo</w:t>
      </w:r>
      <w:r>
        <w:rPr>
          <w:sz w:val="24"/>
          <w:szCs w:val="24"/>
        </w:rPr>
        <w:t>rts, Packaging</w:t>
      </w:r>
    </w:p>
    <w:p w14:paraId="10C3160F" w14:textId="77777777" w:rsidR="00000000" w:rsidRDefault="00551CE1">
      <w:pPr>
        <w:widowControl/>
        <w:rPr>
          <w:sz w:val="24"/>
          <w:szCs w:val="24"/>
        </w:rPr>
      </w:pPr>
    </w:p>
    <w:p w14:paraId="2731FF76" w14:textId="77777777" w:rsidR="00000000" w:rsidRDefault="00551CE1">
      <w:pPr>
        <w:widowControl/>
        <w:rPr>
          <w:sz w:val="24"/>
          <w:szCs w:val="24"/>
        </w:rPr>
      </w:pPr>
      <w:r>
        <w:rPr>
          <w:sz w:val="24"/>
          <w:szCs w:val="24"/>
        </w:rPr>
        <w:t xml:space="preserve">Leffer, Lauren. </w:t>
      </w:r>
      <w:r>
        <w:rPr>
          <w:sz w:val="24"/>
          <w:szCs w:val="24"/>
        </w:rPr>
        <w:t>“</w:t>
      </w:r>
      <w:r>
        <w:rPr>
          <w:sz w:val="24"/>
          <w:szCs w:val="24"/>
        </w:rPr>
        <w:t>Your Compostable Cups and Containers Aren</w:t>
      </w:r>
      <w:r>
        <w:rPr>
          <w:sz w:val="24"/>
          <w:szCs w:val="24"/>
        </w:rPr>
        <w:t>’</w:t>
      </w:r>
      <w:r>
        <w:rPr>
          <w:sz w:val="24"/>
          <w:szCs w:val="24"/>
        </w:rPr>
        <w:t>t Reversing the Plastic Problem</w:t>
      </w:r>
    </w:p>
    <w:p w14:paraId="44222CAE" w14:textId="77777777" w:rsidR="00000000" w:rsidRDefault="00551CE1">
      <w:pPr>
        <w:widowControl/>
        <w:rPr>
          <w:sz w:val="24"/>
          <w:szCs w:val="24"/>
        </w:rPr>
      </w:pPr>
      <w:r>
        <w:rPr>
          <w:sz w:val="24"/>
          <w:szCs w:val="24"/>
        </w:rPr>
        <w:t>Our Waste Systems Just Aren't Ready for Compostable Plastic.</w:t>
      </w:r>
      <w:r>
        <w:rPr>
          <w:sz w:val="24"/>
          <w:szCs w:val="24"/>
        </w:rPr>
        <w:t>”</w:t>
      </w:r>
      <w:r>
        <w:rPr>
          <w:sz w:val="24"/>
          <w:szCs w:val="24"/>
        </w:rPr>
        <w:t xml:space="preserve"> Popular Science, August 15, 2021. Retrieved at https://www.popsci.com/environment/truth</w:t>
      </w:r>
      <w:r>
        <w:rPr>
          <w:sz w:val="24"/>
          <w:szCs w:val="24"/>
        </w:rPr>
        <w:t>-about-compostable-cups/</w:t>
      </w:r>
    </w:p>
    <w:p w14:paraId="6E18EEBE" w14:textId="77777777" w:rsidR="00000000" w:rsidRDefault="00551CE1">
      <w:pPr>
        <w:widowControl/>
        <w:rPr>
          <w:sz w:val="24"/>
          <w:szCs w:val="24"/>
        </w:rPr>
      </w:pPr>
      <w:r>
        <w:rPr>
          <w:sz w:val="24"/>
          <w:szCs w:val="24"/>
        </w:rPr>
        <w:t>Tags: Compostables, Cups, Plastics</w:t>
      </w:r>
    </w:p>
    <w:p w14:paraId="4D8BDF91" w14:textId="77777777" w:rsidR="00000000" w:rsidRDefault="00551CE1">
      <w:pPr>
        <w:widowControl/>
        <w:rPr>
          <w:sz w:val="24"/>
          <w:szCs w:val="24"/>
        </w:rPr>
      </w:pPr>
    </w:p>
    <w:p w14:paraId="0A0C90ED" w14:textId="77777777" w:rsidR="00000000" w:rsidRDefault="00551CE1">
      <w:pPr>
        <w:widowControl/>
        <w:rPr>
          <w:sz w:val="24"/>
          <w:szCs w:val="24"/>
        </w:rPr>
      </w:pPr>
      <w:r>
        <w:rPr>
          <w:sz w:val="24"/>
          <w:szCs w:val="24"/>
        </w:rPr>
        <w:t xml:space="preserve">Lefko, Mark. </w:t>
      </w:r>
      <w:r>
        <w:rPr>
          <w:sz w:val="24"/>
          <w:szCs w:val="24"/>
        </w:rPr>
        <w:t>“</w:t>
      </w:r>
      <w:r>
        <w:rPr>
          <w:sz w:val="24"/>
          <w:szCs w:val="24"/>
        </w:rPr>
        <w:t>CEOs Spill Their Sustainability Secrets.</w:t>
      </w:r>
      <w:r>
        <w:rPr>
          <w:sz w:val="24"/>
          <w:szCs w:val="24"/>
        </w:rPr>
        <w:t>”</w:t>
      </w:r>
      <w:r>
        <w:rPr>
          <w:sz w:val="24"/>
          <w:szCs w:val="24"/>
        </w:rPr>
        <w:t xml:space="preserve"> GreenBiz, March 11, 2017. Retrieved at https://www.greenbiz.com/article/ceos-spill-their-sustainability-secrets</w:t>
      </w:r>
    </w:p>
    <w:p w14:paraId="1F208002" w14:textId="77777777" w:rsidR="00000000" w:rsidRDefault="00551CE1">
      <w:pPr>
        <w:widowControl/>
        <w:rPr>
          <w:sz w:val="24"/>
          <w:szCs w:val="24"/>
        </w:rPr>
      </w:pPr>
    </w:p>
    <w:p w14:paraId="3CDB9123" w14:textId="77777777" w:rsidR="00000000" w:rsidRDefault="00551CE1">
      <w:pPr>
        <w:widowControl/>
        <w:rPr>
          <w:sz w:val="24"/>
          <w:szCs w:val="24"/>
        </w:rPr>
      </w:pPr>
      <w:r>
        <w:rPr>
          <w:sz w:val="24"/>
          <w:szCs w:val="24"/>
        </w:rPr>
        <w:t>LeGood, Paul, and Andrew C</w:t>
      </w:r>
      <w:r>
        <w:rPr>
          <w:sz w:val="24"/>
          <w:szCs w:val="24"/>
        </w:rPr>
        <w:t xml:space="preserve">larke. </w:t>
      </w:r>
      <w:r>
        <w:rPr>
          <w:sz w:val="24"/>
          <w:szCs w:val="24"/>
        </w:rPr>
        <w:t>“</w:t>
      </w:r>
      <w:r>
        <w:rPr>
          <w:sz w:val="24"/>
          <w:szCs w:val="24"/>
        </w:rPr>
        <w:t>Smart and Active Packaging to Reduce Food Waste.</w:t>
      </w:r>
      <w:r>
        <w:rPr>
          <w:sz w:val="24"/>
          <w:szCs w:val="24"/>
        </w:rPr>
        <w:t>”</w:t>
      </w:r>
      <w:r>
        <w:rPr>
          <w:sz w:val="24"/>
          <w:szCs w:val="24"/>
        </w:rPr>
        <w:t xml:space="preserve"> Smart Material Transfer Knowledge Network, NAMTEC, November 7, 2006. </w:t>
      </w:r>
    </w:p>
    <w:p w14:paraId="4E5BBF56" w14:textId="77777777" w:rsidR="00000000" w:rsidRDefault="00551CE1">
      <w:pPr>
        <w:widowControl/>
        <w:rPr>
          <w:sz w:val="24"/>
          <w:szCs w:val="24"/>
        </w:rPr>
      </w:pPr>
    </w:p>
    <w:p w14:paraId="30C814FE" w14:textId="77777777" w:rsidR="00000000" w:rsidRDefault="00551CE1">
      <w:pPr>
        <w:widowControl/>
        <w:rPr>
          <w:sz w:val="24"/>
          <w:szCs w:val="24"/>
        </w:rPr>
      </w:pPr>
      <w:r>
        <w:rPr>
          <w:sz w:val="24"/>
          <w:szCs w:val="24"/>
        </w:rPr>
        <w:t xml:space="preserve">Lehner, Peter. </w:t>
      </w:r>
      <w:r>
        <w:rPr>
          <w:sz w:val="24"/>
          <w:szCs w:val="24"/>
        </w:rPr>
        <w:t>“</w:t>
      </w:r>
      <w:r>
        <w:rPr>
          <w:sz w:val="24"/>
          <w:szCs w:val="24"/>
        </w:rPr>
        <w:t>Fast Food Trash Nation? Time to Cut Down on Packaging Waste.</w:t>
      </w:r>
      <w:r>
        <w:rPr>
          <w:sz w:val="24"/>
          <w:szCs w:val="24"/>
        </w:rPr>
        <w:t>”</w:t>
      </w:r>
      <w:r>
        <w:rPr>
          <w:sz w:val="24"/>
          <w:szCs w:val="24"/>
        </w:rPr>
        <w:t xml:space="preserve"> Natural Resources Defense Council, February 6, 20</w:t>
      </w:r>
      <w:r>
        <w:rPr>
          <w:sz w:val="24"/>
          <w:szCs w:val="24"/>
        </w:rPr>
        <w:t>14. Retrieved at https://www.nrdc.org/experts/peter-lehner/fast-food-trash-nation-time-cut-down-packaging-waste</w:t>
      </w:r>
    </w:p>
    <w:p w14:paraId="06DA2A72" w14:textId="77777777" w:rsidR="00000000" w:rsidRDefault="00551CE1">
      <w:pPr>
        <w:widowControl/>
        <w:rPr>
          <w:sz w:val="24"/>
          <w:szCs w:val="24"/>
        </w:rPr>
      </w:pPr>
    </w:p>
    <w:p w14:paraId="7A9B068A" w14:textId="77777777" w:rsidR="00000000" w:rsidRDefault="00551CE1">
      <w:pPr>
        <w:widowControl/>
        <w:rPr>
          <w:sz w:val="24"/>
          <w:szCs w:val="24"/>
        </w:rPr>
      </w:pPr>
      <w:r>
        <w:rPr>
          <w:sz w:val="24"/>
          <w:szCs w:val="24"/>
        </w:rPr>
        <w:t xml:space="preserve">Leichman, Abigail Klein. </w:t>
      </w:r>
      <w:r>
        <w:rPr>
          <w:sz w:val="24"/>
          <w:szCs w:val="24"/>
        </w:rPr>
        <w:t>“</w:t>
      </w:r>
      <w:r>
        <w:rPr>
          <w:sz w:val="24"/>
          <w:szCs w:val="24"/>
        </w:rPr>
        <w:t>6 Amazing Packaging Materials That Cut Food Waste and Pollution.</w:t>
      </w:r>
      <w:r>
        <w:rPr>
          <w:sz w:val="24"/>
          <w:szCs w:val="24"/>
        </w:rPr>
        <w:t>”</w:t>
      </w:r>
      <w:r>
        <w:rPr>
          <w:sz w:val="24"/>
          <w:szCs w:val="24"/>
        </w:rPr>
        <w:t xml:space="preserve"> Israel 21c, February 26, 2019. Retrieved at Https:/</w:t>
      </w:r>
      <w:r>
        <w:rPr>
          <w:sz w:val="24"/>
          <w:szCs w:val="24"/>
        </w:rPr>
        <w:t>/www.israel21c.org/6-amazing-packaging-materials-that-cut-food-waste-and-pollution/</w:t>
      </w:r>
    </w:p>
    <w:p w14:paraId="2856E601" w14:textId="77777777" w:rsidR="00000000" w:rsidRDefault="00551CE1">
      <w:pPr>
        <w:widowControl/>
        <w:rPr>
          <w:sz w:val="24"/>
          <w:szCs w:val="24"/>
        </w:rPr>
      </w:pPr>
    </w:p>
    <w:p w14:paraId="28C2703C" w14:textId="77777777" w:rsidR="00000000" w:rsidRDefault="00551CE1">
      <w:pPr>
        <w:widowControl/>
        <w:rPr>
          <w:sz w:val="24"/>
          <w:szCs w:val="24"/>
        </w:rPr>
      </w:pPr>
      <w:r>
        <w:rPr>
          <w:sz w:val="24"/>
          <w:szCs w:val="24"/>
        </w:rPr>
        <w:t xml:space="preserve">Lempert, Phil. </w:t>
      </w:r>
      <w:r>
        <w:rPr>
          <w:sz w:val="24"/>
          <w:szCs w:val="24"/>
        </w:rPr>
        <w:t>“</w:t>
      </w:r>
      <w:r>
        <w:rPr>
          <w:sz w:val="24"/>
          <w:szCs w:val="24"/>
        </w:rPr>
        <w:t>Gassing Produce May be a Tool of the Past.</w:t>
      </w:r>
      <w:r>
        <w:rPr>
          <w:sz w:val="24"/>
          <w:szCs w:val="24"/>
        </w:rPr>
        <w:t>”</w:t>
      </w:r>
      <w:r>
        <w:rPr>
          <w:sz w:val="24"/>
          <w:szCs w:val="24"/>
        </w:rPr>
        <w:t xml:space="preserve"> Progressive Grocer, January 26, 2017. Retrieved at http://www.progressivegrocer.com/expert-views-phil-lempert-v</w:t>
      </w:r>
      <w:r>
        <w:rPr>
          <w:sz w:val="24"/>
          <w:szCs w:val="24"/>
        </w:rPr>
        <w:t>ideos/gassing-produce-may-be-tool-past</w:t>
      </w:r>
    </w:p>
    <w:p w14:paraId="4658664B" w14:textId="77777777" w:rsidR="00000000" w:rsidRDefault="00551CE1">
      <w:pPr>
        <w:widowControl/>
        <w:rPr>
          <w:sz w:val="24"/>
          <w:szCs w:val="24"/>
        </w:rPr>
      </w:pPr>
    </w:p>
    <w:p w14:paraId="48592370" w14:textId="77777777" w:rsidR="00000000" w:rsidRDefault="00551CE1">
      <w:pPr>
        <w:widowControl/>
        <w:rPr>
          <w:sz w:val="24"/>
          <w:szCs w:val="24"/>
        </w:rPr>
      </w:pPr>
      <w:r>
        <w:rPr>
          <w:sz w:val="24"/>
          <w:szCs w:val="24"/>
        </w:rPr>
        <w:t xml:space="preserve">Lewis, Marc. </w:t>
      </w:r>
      <w:r>
        <w:rPr>
          <w:sz w:val="24"/>
          <w:szCs w:val="24"/>
        </w:rPr>
        <w:t>“</w:t>
      </w:r>
      <w:r>
        <w:rPr>
          <w:sz w:val="24"/>
          <w:szCs w:val="24"/>
        </w:rPr>
        <w:t>The Case for Meal Kits: Environment</w:t>
      </w:r>
      <w:r>
        <w:rPr>
          <w:sz w:val="24"/>
          <w:szCs w:val="24"/>
        </w:rPr>
        <w:t>’</w:t>
      </w:r>
      <w:r>
        <w:rPr>
          <w:sz w:val="24"/>
          <w:szCs w:val="24"/>
        </w:rPr>
        <w:t>s Friend or Foe?</w:t>
      </w:r>
      <w:r>
        <w:rPr>
          <w:sz w:val="24"/>
          <w:szCs w:val="24"/>
        </w:rPr>
        <w:t>”</w:t>
      </w:r>
      <w:r>
        <w:rPr>
          <w:sz w:val="24"/>
          <w:szCs w:val="24"/>
        </w:rPr>
        <w:t xml:space="preserve"> EcoWatch, March 8, 2021. Retrieved at https://www.ecowatch.com/case-for-meal-delivery-kits-2650927816.html</w:t>
      </w:r>
    </w:p>
    <w:p w14:paraId="1EB15183" w14:textId="77777777" w:rsidR="00000000" w:rsidRDefault="00551CE1">
      <w:pPr>
        <w:widowControl/>
        <w:rPr>
          <w:sz w:val="24"/>
          <w:szCs w:val="24"/>
        </w:rPr>
      </w:pPr>
      <w:r>
        <w:rPr>
          <w:sz w:val="24"/>
          <w:szCs w:val="24"/>
        </w:rPr>
        <w:t>Tags: Environment, Meal Kits, Packaging</w:t>
      </w:r>
    </w:p>
    <w:p w14:paraId="1390CF8E" w14:textId="77777777" w:rsidR="00000000" w:rsidRDefault="00551CE1">
      <w:pPr>
        <w:widowControl/>
        <w:rPr>
          <w:sz w:val="24"/>
          <w:szCs w:val="24"/>
        </w:rPr>
      </w:pPr>
      <w:r>
        <w:rPr>
          <w:sz w:val="24"/>
          <w:szCs w:val="24"/>
        </w:rPr>
        <w:t xml:space="preserve">Lingle, Rick. </w:t>
      </w:r>
      <w:r>
        <w:rPr>
          <w:sz w:val="24"/>
          <w:szCs w:val="24"/>
        </w:rPr>
        <w:t>“</w:t>
      </w:r>
      <w:r>
        <w:rPr>
          <w:sz w:val="24"/>
          <w:szCs w:val="24"/>
        </w:rPr>
        <w:t>11 Insights into Food Waste in Packaging Production.</w:t>
      </w:r>
      <w:r>
        <w:rPr>
          <w:sz w:val="24"/>
          <w:szCs w:val="24"/>
        </w:rPr>
        <w:t>”</w:t>
      </w:r>
      <w:r>
        <w:rPr>
          <w:sz w:val="24"/>
          <w:szCs w:val="24"/>
        </w:rPr>
        <w:t xml:space="preserve"> Packing Digest, June 19, 2017. Retrieved at http://www.packagingdigest.com/food-packaging/11-insights-foodwaste-pkg-production1706</w:t>
      </w:r>
    </w:p>
    <w:p w14:paraId="35774092" w14:textId="77777777" w:rsidR="00000000" w:rsidRDefault="00551CE1">
      <w:pPr>
        <w:widowControl/>
        <w:rPr>
          <w:sz w:val="24"/>
          <w:szCs w:val="24"/>
        </w:rPr>
      </w:pPr>
      <w:r>
        <w:rPr>
          <w:sz w:val="24"/>
          <w:szCs w:val="24"/>
        </w:rPr>
        <w:t>Tags: Packaging</w:t>
      </w:r>
    </w:p>
    <w:p w14:paraId="3AF4ED8B" w14:textId="77777777" w:rsidR="00000000" w:rsidRDefault="00551CE1">
      <w:pPr>
        <w:widowControl/>
        <w:rPr>
          <w:sz w:val="24"/>
          <w:szCs w:val="24"/>
        </w:rPr>
      </w:pPr>
    </w:p>
    <w:p w14:paraId="6149B26E" w14:textId="77777777" w:rsidR="00000000" w:rsidRDefault="00551CE1">
      <w:pPr>
        <w:widowControl/>
        <w:rPr>
          <w:sz w:val="24"/>
          <w:szCs w:val="24"/>
        </w:rPr>
      </w:pPr>
      <w:r>
        <w:rPr>
          <w:sz w:val="24"/>
          <w:szCs w:val="24"/>
        </w:rPr>
        <w:t xml:space="preserve">Lingle, Rick. </w:t>
      </w:r>
      <w:r>
        <w:rPr>
          <w:sz w:val="24"/>
          <w:szCs w:val="24"/>
        </w:rPr>
        <w:t>“</w:t>
      </w:r>
      <w:r>
        <w:rPr>
          <w:sz w:val="24"/>
          <w:szCs w:val="24"/>
        </w:rPr>
        <w:t>7 Clever Food Packages f</w:t>
      </w:r>
      <w:r>
        <w:rPr>
          <w:sz w:val="24"/>
          <w:szCs w:val="24"/>
        </w:rPr>
        <w:t>rom Around the World.</w:t>
      </w:r>
      <w:r>
        <w:rPr>
          <w:sz w:val="24"/>
          <w:szCs w:val="24"/>
        </w:rPr>
        <w:t>”</w:t>
      </w:r>
      <w:r>
        <w:rPr>
          <w:sz w:val="24"/>
          <w:szCs w:val="24"/>
        </w:rPr>
        <w:t xml:space="preserve"> Packaging Digest, August 31, 2020. Retrieved at https://www.packagingdigest.com/packaging-design/7-clever-food-packages-around-world</w:t>
      </w:r>
    </w:p>
    <w:p w14:paraId="634F03FE" w14:textId="77777777" w:rsidR="00000000" w:rsidRDefault="00551CE1">
      <w:pPr>
        <w:widowControl/>
        <w:rPr>
          <w:sz w:val="24"/>
          <w:szCs w:val="24"/>
        </w:rPr>
      </w:pPr>
      <w:r>
        <w:rPr>
          <w:sz w:val="24"/>
          <w:szCs w:val="24"/>
        </w:rPr>
        <w:t>Tags: Packaging</w:t>
      </w:r>
    </w:p>
    <w:p w14:paraId="695925E6" w14:textId="77777777" w:rsidR="00000000" w:rsidRDefault="00551CE1">
      <w:pPr>
        <w:widowControl/>
        <w:rPr>
          <w:sz w:val="24"/>
          <w:szCs w:val="24"/>
        </w:rPr>
      </w:pPr>
    </w:p>
    <w:p w14:paraId="1C0FE7B6" w14:textId="77777777" w:rsidR="00000000" w:rsidRDefault="00551CE1">
      <w:pPr>
        <w:widowControl/>
        <w:rPr>
          <w:sz w:val="24"/>
          <w:szCs w:val="24"/>
        </w:rPr>
      </w:pPr>
      <w:r>
        <w:rPr>
          <w:b/>
          <w:bCs/>
          <w:sz w:val="24"/>
          <w:szCs w:val="24"/>
        </w:rPr>
        <w:t>Liquidseal</w:t>
      </w:r>
      <w:r>
        <w:rPr>
          <w:sz w:val="24"/>
          <w:szCs w:val="24"/>
        </w:rPr>
        <w:t xml:space="preserve"> (Amsterdam-Duivendrecht, The Netherlands headquarters) makes Banana-Seal</w:t>
      </w:r>
      <w:r>
        <w:rPr>
          <w:sz w:val="24"/>
          <w:szCs w:val="24"/>
        </w:rPr>
        <w:t xml:space="preserve"> (Eurostars) and EggsTEND (Globalstars), which are bio-coatings for bananas and eggs to prevent food waste. Retrieved at https://www.catalyze-group.com/case/liquidseal-novel-bio-coating-to-prevent-food-waste/</w:t>
      </w:r>
    </w:p>
    <w:p w14:paraId="2938EDF6" w14:textId="77777777" w:rsidR="00000000" w:rsidRDefault="00551CE1">
      <w:pPr>
        <w:widowControl/>
        <w:rPr>
          <w:sz w:val="24"/>
          <w:szCs w:val="24"/>
        </w:rPr>
      </w:pPr>
      <w:r>
        <w:rPr>
          <w:sz w:val="24"/>
          <w:szCs w:val="24"/>
        </w:rPr>
        <w:t>Tags: Bananas, Eggs, Netherlands, Packaging</w:t>
      </w:r>
    </w:p>
    <w:p w14:paraId="080DBCBB" w14:textId="77777777" w:rsidR="00000000" w:rsidRDefault="00551CE1">
      <w:pPr>
        <w:widowControl/>
        <w:rPr>
          <w:sz w:val="24"/>
          <w:szCs w:val="24"/>
        </w:rPr>
      </w:pPr>
    </w:p>
    <w:p w14:paraId="120DF48E" w14:textId="77777777" w:rsidR="00000000" w:rsidRDefault="00551CE1">
      <w:pPr>
        <w:widowControl/>
        <w:rPr>
          <w:sz w:val="24"/>
          <w:szCs w:val="24"/>
        </w:rPr>
      </w:pPr>
      <w:r>
        <w:rPr>
          <w:sz w:val="24"/>
          <w:szCs w:val="24"/>
        </w:rPr>
        <w:t>Li</w:t>
      </w:r>
      <w:r>
        <w:rPr>
          <w:sz w:val="24"/>
          <w:szCs w:val="24"/>
        </w:rPr>
        <w:t xml:space="preserve">szewski, Andrew. </w:t>
      </w:r>
      <w:r>
        <w:rPr>
          <w:sz w:val="24"/>
          <w:szCs w:val="24"/>
        </w:rPr>
        <w:t>“</w:t>
      </w:r>
      <w:r>
        <w:rPr>
          <w:sz w:val="24"/>
          <w:szCs w:val="24"/>
        </w:rPr>
        <w:t>Pre-Peeled, Pre-Halved Avocados Are the Worst Example of Wasteful Packaging Yet.</w:t>
      </w:r>
      <w:r>
        <w:rPr>
          <w:sz w:val="24"/>
          <w:szCs w:val="24"/>
        </w:rPr>
        <w:t>”</w:t>
      </w:r>
      <w:r>
        <w:rPr>
          <w:sz w:val="24"/>
          <w:szCs w:val="24"/>
        </w:rPr>
        <w:t xml:space="preserve"> Gizmodo, January 21, 2017. Retrieved at http://gizmodo.com/pre-peeled-pre-halved-avocados-are-the-worst-example-o-1791256886</w:t>
      </w:r>
    </w:p>
    <w:p w14:paraId="3C6B9BEA" w14:textId="77777777" w:rsidR="00000000" w:rsidRDefault="00551CE1">
      <w:pPr>
        <w:widowControl/>
        <w:rPr>
          <w:sz w:val="24"/>
          <w:szCs w:val="24"/>
        </w:rPr>
      </w:pPr>
    </w:p>
    <w:p w14:paraId="07493FEB" w14:textId="77777777" w:rsidR="00000000" w:rsidRDefault="00551CE1">
      <w:pPr>
        <w:widowControl/>
        <w:rPr>
          <w:sz w:val="24"/>
          <w:szCs w:val="24"/>
        </w:rPr>
      </w:pPr>
      <w:r>
        <w:rPr>
          <w:sz w:val="24"/>
          <w:szCs w:val="24"/>
        </w:rPr>
        <w:t xml:space="preserve">Liszewski, Andrew. </w:t>
      </w:r>
      <w:r>
        <w:rPr>
          <w:sz w:val="24"/>
          <w:szCs w:val="24"/>
        </w:rPr>
        <w:t>“</w:t>
      </w:r>
      <w:r>
        <w:rPr>
          <w:sz w:val="24"/>
          <w:szCs w:val="24"/>
        </w:rPr>
        <w:t>Pre-Peeled</w:t>
      </w:r>
      <w:r>
        <w:rPr>
          <w:sz w:val="24"/>
          <w:szCs w:val="24"/>
        </w:rPr>
        <w:t>, Re-Wrapped Bananas Are the Most Wasteful Sign of the Apocalypse Yet.</w:t>
      </w:r>
      <w:r>
        <w:rPr>
          <w:sz w:val="24"/>
          <w:szCs w:val="24"/>
        </w:rPr>
        <w:t>”</w:t>
      </w:r>
      <w:r>
        <w:rPr>
          <w:sz w:val="24"/>
          <w:szCs w:val="24"/>
        </w:rPr>
        <w:t xml:space="preserve"> Gizmodo, September 21, 2012. Retrieved at http://gizmodo.com/5945306/pre-peeled-re-wrapped-bananas-are-the-most-wasteful-sign-of-the-apocalypse-yet</w:t>
      </w:r>
    </w:p>
    <w:p w14:paraId="2025E108" w14:textId="77777777" w:rsidR="00000000" w:rsidRDefault="00551CE1">
      <w:pPr>
        <w:widowControl/>
        <w:rPr>
          <w:sz w:val="24"/>
          <w:szCs w:val="24"/>
        </w:rPr>
      </w:pPr>
      <w:r>
        <w:rPr>
          <w:sz w:val="24"/>
          <w:szCs w:val="24"/>
        </w:rPr>
        <w:t>Tags: Bananas, Packaging</w:t>
      </w:r>
    </w:p>
    <w:p w14:paraId="6836AE65" w14:textId="77777777" w:rsidR="00000000" w:rsidRDefault="00551CE1">
      <w:pPr>
        <w:widowControl/>
        <w:rPr>
          <w:sz w:val="24"/>
          <w:szCs w:val="24"/>
        </w:rPr>
      </w:pPr>
    </w:p>
    <w:p w14:paraId="14CD4544" w14:textId="77777777" w:rsidR="00000000" w:rsidRDefault="00551CE1">
      <w:pPr>
        <w:widowControl/>
        <w:rPr>
          <w:sz w:val="24"/>
          <w:szCs w:val="24"/>
        </w:rPr>
      </w:pPr>
      <w:r>
        <w:rPr>
          <w:sz w:val="24"/>
          <w:szCs w:val="24"/>
        </w:rPr>
        <w:t>Littlefiel</w:t>
      </w:r>
      <w:r>
        <w:rPr>
          <w:sz w:val="24"/>
          <w:szCs w:val="24"/>
        </w:rPr>
        <w:t xml:space="preserve">d, Robert. </w:t>
      </w:r>
      <w:r>
        <w:rPr>
          <w:sz w:val="24"/>
          <w:szCs w:val="24"/>
        </w:rPr>
        <w:t>“</w:t>
      </w:r>
      <w:r>
        <w:rPr>
          <w:sz w:val="24"/>
          <w:szCs w:val="24"/>
        </w:rPr>
        <w:t>A Convenient Truth: When it Comes to Food Waste, the Value of Packaging Hits Home.</w:t>
      </w:r>
      <w:r>
        <w:rPr>
          <w:sz w:val="24"/>
          <w:szCs w:val="24"/>
        </w:rPr>
        <w:t>”</w:t>
      </w:r>
      <w:r>
        <w:rPr>
          <w:sz w:val="24"/>
          <w:szCs w:val="24"/>
        </w:rPr>
        <w:t xml:space="preserve"> Packaging Digest, January 30, 2017. Retrieved at http://www.packagingdigest.com/food-packaging/convenient-truth-about-foodwaste-pkg-value-1701</w:t>
      </w:r>
    </w:p>
    <w:p w14:paraId="21E6FCC0" w14:textId="77777777" w:rsidR="00000000" w:rsidRDefault="00551CE1">
      <w:pPr>
        <w:widowControl/>
        <w:rPr>
          <w:sz w:val="24"/>
          <w:szCs w:val="24"/>
        </w:rPr>
      </w:pPr>
    </w:p>
    <w:p w14:paraId="357B0A52" w14:textId="77777777" w:rsidR="00000000" w:rsidRDefault="00551CE1">
      <w:pPr>
        <w:widowControl/>
        <w:rPr>
          <w:sz w:val="24"/>
          <w:szCs w:val="24"/>
        </w:rPr>
      </w:pPr>
      <w:r>
        <w:rPr>
          <w:sz w:val="24"/>
          <w:szCs w:val="24"/>
        </w:rPr>
        <w:t>Littlefield, Rob</w:t>
      </w:r>
      <w:r>
        <w:rPr>
          <w:sz w:val="24"/>
          <w:szCs w:val="24"/>
        </w:rPr>
        <w:t xml:space="preserve">ert. </w:t>
      </w:r>
      <w:r>
        <w:rPr>
          <w:sz w:val="24"/>
          <w:szCs w:val="24"/>
        </w:rPr>
        <w:t>“</w:t>
      </w:r>
      <w:r>
        <w:rPr>
          <w:sz w:val="24"/>
          <w:szCs w:val="24"/>
        </w:rPr>
        <w:t>False Assumptions on Food Waste, Plastics and Packaging.</w:t>
      </w:r>
      <w:r>
        <w:rPr>
          <w:sz w:val="24"/>
          <w:szCs w:val="24"/>
        </w:rPr>
        <w:t>”</w:t>
      </w:r>
      <w:r>
        <w:rPr>
          <w:sz w:val="24"/>
          <w:szCs w:val="24"/>
        </w:rPr>
        <w:t xml:space="preserve"> Plastics Today, June 11, 2018. Retrieved at </w:t>
      </w:r>
      <w:r>
        <w:rPr>
          <w:sz w:val="24"/>
          <w:szCs w:val="24"/>
        </w:rPr>
        <w:lastRenderedPageBreak/>
        <w:t>https://www.plasticstoday.com/packaging/false-assumptions-on-food-waste-plastics-and-packaging/150947770758909</w:t>
      </w:r>
    </w:p>
    <w:p w14:paraId="4C47CAF3" w14:textId="77777777" w:rsidR="00000000" w:rsidRDefault="00551CE1">
      <w:pPr>
        <w:widowControl/>
        <w:rPr>
          <w:sz w:val="24"/>
          <w:szCs w:val="24"/>
        </w:rPr>
      </w:pPr>
    </w:p>
    <w:p w14:paraId="794199FA" w14:textId="77777777" w:rsidR="00000000" w:rsidRDefault="00551CE1">
      <w:pPr>
        <w:widowControl/>
        <w:rPr>
          <w:sz w:val="24"/>
          <w:szCs w:val="24"/>
        </w:rPr>
      </w:pPr>
      <w:r>
        <w:rPr>
          <w:sz w:val="24"/>
          <w:szCs w:val="24"/>
        </w:rPr>
        <w:t xml:space="preserve">Luttenberger, David. </w:t>
      </w:r>
      <w:r>
        <w:rPr>
          <w:sz w:val="24"/>
          <w:szCs w:val="24"/>
        </w:rPr>
        <w:t>“</w:t>
      </w:r>
      <w:r>
        <w:rPr>
          <w:sz w:val="24"/>
          <w:szCs w:val="24"/>
        </w:rPr>
        <w:t>Responsible Fo</w:t>
      </w:r>
      <w:r>
        <w:rPr>
          <w:sz w:val="24"/>
          <w:szCs w:val="24"/>
        </w:rPr>
        <w:t>od Packaging Could Connect Consumers to the Environment.</w:t>
      </w:r>
      <w:r>
        <w:rPr>
          <w:sz w:val="24"/>
          <w:szCs w:val="24"/>
        </w:rPr>
        <w:t>”</w:t>
      </w:r>
      <w:r>
        <w:rPr>
          <w:sz w:val="24"/>
          <w:szCs w:val="24"/>
        </w:rPr>
        <w:t xml:space="preserve"> Packing Digest, September 1, 2016. Retrieved at http://www.packagingdigest.com/food-packaging/responsible-food-packaging-could-connect-consumers-to-the-environment-2016-09-01</w:t>
      </w:r>
    </w:p>
    <w:p w14:paraId="64BCF385" w14:textId="77777777" w:rsidR="00000000" w:rsidRDefault="00551CE1">
      <w:pPr>
        <w:widowControl/>
        <w:rPr>
          <w:sz w:val="24"/>
          <w:szCs w:val="24"/>
        </w:rPr>
      </w:pPr>
    </w:p>
    <w:p w14:paraId="3FD71E24" w14:textId="77777777" w:rsidR="00000000" w:rsidRDefault="00551CE1">
      <w:pPr>
        <w:widowControl/>
        <w:rPr>
          <w:sz w:val="24"/>
          <w:szCs w:val="24"/>
        </w:rPr>
      </w:pPr>
      <w:r>
        <w:rPr>
          <w:sz w:val="24"/>
          <w:szCs w:val="24"/>
        </w:rPr>
        <w:t xml:space="preserve">Macklin, Malorie. </w:t>
      </w:r>
      <w:r>
        <w:rPr>
          <w:sz w:val="24"/>
          <w:szCs w:val="24"/>
        </w:rPr>
        <w:t>“</w:t>
      </w:r>
      <w:r>
        <w:rPr>
          <w:sz w:val="24"/>
          <w:szCs w:val="24"/>
        </w:rPr>
        <w:t xml:space="preserve">Is </w:t>
      </w:r>
      <w:r>
        <w:rPr>
          <w:sz w:val="24"/>
          <w:szCs w:val="24"/>
        </w:rPr>
        <w:t>it Really Worth the Convenience? 6 Ways Plastic is Harming Animals, the Planet and Us.</w:t>
      </w:r>
      <w:r>
        <w:rPr>
          <w:sz w:val="24"/>
          <w:szCs w:val="24"/>
        </w:rPr>
        <w:t>”</w:t>
      </w:r>
      <w:r>
        <w:rPr>
          <w:sz w:val="24"/>
          <w:szCs w:val="24"/>
        </w:rPr>
        <w:t xml:space="preserve"> April 30, 2017. Retrieved at http://www.onegreenplanet.org/environment/how-plastic-is-harming-animals-the-planet-and-us/</w:t>
      </w:r>
    </w:p>
    <w:p w14:paraId="3AAC2957" w14:textId="77777777" w:rsidR="00000000" w:rsidRDefault="00551CE1">
      <w:pPr>
        <w:widowControl/>
        <w:rPr>
          <w:sz w:val="24"/>
          <w:szCs w:val="24"/>
        </w:rPr>
      </w:pPr>
    </w:p>
    <w:p w14:paraId="79BAB569" w14:textId="77777777" w:rsidR="00000000" w:rsidRDefault="00551CE1">
      <w:pPr>
        <w:widowControl/>
        <w:rPr>
          <w:sz w:val="24"/>
          <w:szCs w:val="24"/>
        </w:rPr>
      </w:pPr>
      <w:r>
        <w:rPr>
          <w:sz w:val="24"/>
          <w:szCs w:val="24"/>
        </w:rPr>
        <w:t>MacLeod, Matthew, Hans Peter H. Arp, Mine B. T</w:t>
      </w:r>
      <w:r>
        <w:rPr>
          <w:sz w:val="24"/>
          <w:szCs w:val="24"/>
        </w:rPr>
        <w:t xml:space="preserve">ekman, and Annika Jahnke. </w:t>
      </w:r>
      <w:r>
        <w:rPr>
          <w:sz w:val="24"/>
          <w:szCs w:val="24"/>
        </w:rPr>
        <w:t>“</w:t>
      </w:r>
      <w:r>
        <w:rPr>
          <w:sz w:val="24"/>
          <w:szCs w:val="24"/>
        </w:rPr>
        <w:t>The Global Threat from Plastic Pollution.</w:t>
      </w:r>
      <w:r>
        <w:rPr>
          <w:sz w:val="24"/>
          <w:szCs w:val="24"/>
        </w:rPr>
        <w:t>”</w:t>
      </w:r>
      <w:r>
        <w:rPr>
          <w:sz w:val="24"/>
          <w:szCs w:val="24"/>
        </w:rPr>
        <w:t xml:space="preserve"> Science 373:6550 (July 2, 2021): 61-65. DOI: 10.1126/science.abg5433 Retrieved at https://science.sciencemag.org/content/373/6550/61</w:t>
      </w:r>
    </w:p>
    <w:p w14:paraId="0ACE6FF0" w14:textId="77777777" w:rsidR="00000000" w:rsidRDefault="00551CE1">
      <w:pPr>
        <w:widowControl/>
        <w:rPr>
          <w:sz w:val="24"/>
          <w:szCs w:val="24"/>
        </w:rPr>
      </w:pPr>
      <w:r>
        <w:rPr>
          <w:sz w:val="24"/>
          <w:szCs w:val="24"/>
        </w:rPr>
        <w:t>Tags: Plastic</w:t>
      </w:r>
    </w:p>
    <w:p w14:paraId="2CA90828" w14:textId="77777777" w:rsidR="00000000" w:rsidRDefault="00551CE1">
      <w:pPr>
        <w:widowControl/>
        <w:rPr>
          <w:sz w:val="24"/>
          <w:szCs w:val="24"/>
        </w:rPr>
      </w:pPr>
    </w:p>
    <w:p w14:paraId="6BAAA252" w14:textId="77777777" w:rsidR="00000000" w:rsidRDefault="00551CE1">
      <w:pPr>
        <w:widowControl/>
        <w:rPr>
          <w:sz w:val="24"/>
          <w:szCs w:val="24"/>
        </w:rPr>
      </w:pPr>
      <w:r>
        <w:rPr>
          <w:sz w:val="24"/>
          <w:szCs w:val="24"/>
        </w:rPr>
        <w:t xml:space="preserve">McKinlay, Richard. </w:t>
      </w:r>
      <w:r>
        <w:rPr>
          <w:sz w:val="24"/>
          <w:szCs w:val="24"/>
        </w:rPr>
        <w:t>“</w:t>
      </w:r>
      <w:r>
        <w:rPr>
          <w:sz w:val="24"/>
          <w:szCs w:val="24"/>
        </w:rPr>
        <w:t xml:space="preserve">Are Biodegradable </w:t>
      </w:r>
      <w:r>
        <w:rPr>
          <w:sz w:val="24"/>
          <w:szCs w:val="24"/>
        </w:rPr>
        <w:t>Plastics Better for the Environment?</w:t>
      </w:r>
      <w:r>
        <w:rPr>
          <w:sz w:val="24"/>
          <w:szCs w:val="24"/>
        </w:rPr>
        <w:t>”</w:t>
      </w:r>
      <w:r>
        <w:rPr>
          <w:sz w:val="24"/>
          <w:szCs w:val="24"/>
        </w:rPr>
        <w:t xml:space="preserve"> Packaging News, February 5, 2018. Retrieved at https://www.packagingnews.co.uk/features/comment/richard-mckinlay-biodegradable-plastics-better-environment-05-02-2018 </w:t>
      </w:r>
    </w:p>
    <w:p w14:paraId="0C22220C" w14:textId="77777777" w:rsidR="00000000" w:rsidRDefault="00551CE1">
      <w:pPr>
        <w:widowControl/>
        <w:rPr>
          <w:sz w:val="24"/>
          <w:szCs w:val="24"/>
        </w:rPr>
      </w:pPr>
    </w:p>
    <w:p w14:paraId="1480DC63" w14:textId="77777777" w:rsidR="00000000" w:rsidRDefault="00551CE1">
      <w:pPr>
        <w:widowControl/>
        <w:rPr>
          <w:sz w:val="24"/>
          <w:szCs w:val="24"/>
        </w:rPr>
      </w:pPr>
      <w:r>
        <w:rPr>
          <w:sz w:val="24"/>
          <w:szCs w:val="24"/>
        </w:rPr>
        <w:t xml:space="preserve">Mace, Matt. </w:t>
      </w:r>
      <w:r>
        <w:rPr>
          <w:sz w:val="24"/>
          <w:szCs w:val="24"/>
        </w:rPr>
        <w:t>“</w:t>
      </w:r>
      <w:r>
        <w:rPr>
          <w:sz w:val="24"/>
          <w:szCs w:val="24"/>
        </w:rPr>
        <w:t>McDonald</w:t>
      </w:r>
      <w:r>
        <w:rPr>
          <w:sz w:val="24"/>
          <w:szCs w:val="24"/>
        </w:rPr>
        <w:t>’</w:t>
      </w:r>
      <w:r>
        <w:rPr>
          <w:sz w:val="24"/>
          <w:szCs w:val="24"/>
        </w:rPr>
        <w:t>s to Reduce Emissions by a T</w:t>
      </w:r>
      <w:r>
        <w:rPr>
          <w:sz w:val="24"/>
          <w:szCs w:val="24"/>
        </w:rPr>
        <w:t>hird under Approved Science-based Targets.</w:t>
      </w:r>
      <w:r>
        <w:rPr>
          <w:sz w:val="24"/>
          <w:szCs w:val="24"/>
        </w:rPr>
        <w:t>”</w:t>
      </w:r>
      <w:r>
        <w:rPr>
          <w:sz w:val="24"/>
          <w:szCs w:val="24"/>
        </w:rPr>
        <w:t xml:space="preserve"> Edie, March 20, 2018. Retrieved at https://www.edie.net/news/9/McDonald-s-to-reduce-emissions-by-a-third-under-approved-science-based-targets/ </w:t>
      </w:r>
    </w:p>
    <w:p w14:paraId="2E937405" w14:textId="77777777" w:rsidR="00000000" w:rsidRDefault="00551CE1">
      <w:pPr>
        <w:widowControl/>
        <w:rPr>
          <w:sz w:val="24"/>
          <w:szCs w:val="24"/>
        </w:rPr>
      </w:pPr>
    </w:p>
    <w:p w14:paraId="69D6A42D" w14:textId="77777777" w:rsidR="00000000" w:rsidRDefault="00551CE1">
      <w:pPr>
        <w:widowControl/>
        <w:rPr>
          <w:sz w:val="24"/>
          <w:szCs w:val="24"/>
        </w:rPr>
      </w:pPr>
      <w:r>
        <w:rPr>
          <w:sz w:val="24"/>
          <w:szCs w:val="24"/>
        </w:rPr>
        <w:t xml:space="preserve">Madaan, Neha. </w:t>
      </w:r>
      <w:r>
        <w:rPr>
          <w:sz w:val="24"/>
          <w:szCs w:val="24"/>
        </w:rPr>
        <w:t>“</w:t>
      </w:r>
      <w:r>
        <w:rPr>
          <w:sz w:val="24"/>
          <w:szCs w:val="24"/>
        </w:rPr>
        <w:t>Paper Bags Cause 20% Loss of Food for Restaurants.</w:t>
      </w:r>
      <w:r>
        <w:rPr>
          <w:sz w:val="24"/>
          <w:szCs w:val="24"/>
        </w:rPr>
        <w:t>”</w:t>
      </w:r>
      <w:r>
        <w:rPr>
          <w:sz w:val="24"/>
          <w:szCs w:val="24"/>
        </w:rPr>
        <w:t xml:space="preserve"> Times of India, June 5, 2018. Retrieved at https://timesofindia.indiatimes.com/city/pune/paper-bags-cause-20-loss-of-food-for-restaurants/articleshow/64470062.cms</w:t>
      </w:r>
    </w:p>
    <w:p w14:paraId="6A6553AC" w14:textId="77777777" w:rsidR="00000000" w:rsidRDefault="00551CE1">
      <w:pPr>
        <w:widowControl/>
        <w:rPr>
          <w:sz w:val="24"/>
          <w:szCs w:val="24"/>
        </w:rPr>
      </w:pPr>
    </w:p>
    <w:p w14:paraId="4C47DAF4" w14:textId="77777777" w:rsidR="00000000" w:rsidRDefault="00551CE1">
      <w:pPr>
        <w:widowControl/>
        <w:rPr>
          <w:sz w:val="24"/>
          <w:szCs w:val="24"/>
        </w:rPr>
      </w:pPr>
      <w:r>
        <w:rPr>
          <w:sz w:val="24"/>
          <w:szCs w:val="24"/>
        </w:rPr>
        <w:t xml:space="preserve">Mahmud, Aqil Haziq. </w:t>
      </w:r>
      <w:r>
        <w:rPr>
          <w:sz w:val="24"/>
          <w:szCs w:val="24"/>
        </w:rPr>
        <w:t>“‘</w:t>
      </w:r>
      <w:r>
        <w:rPr>
          <w:sz w:val="24"/>
          <w:szCs w:val="24"/>
        </w:rPr>
        <w:t xml:space="preserve">Cannot Sell... So </w:t>
      </w:r>
      <w:r>
        <w:rPr>
          <w:sz w:val="24"/>
          <w:szCs w:val="24"/>
        </w:rPr>
        <w:t>They Burn</w:t>
      </w:r>
      <w:r>
        <w:rPr>
          <w:sz w:val="24"/>
          <w:szCs w:val="24"/>
        </w:rPr>
        <w:t>’</w:t>
      </w:r>
      <w:r>
        <w:rPr>
          <w:sz w:val="24"/>
          <w:szCs w:val="24"/>
        </w:rPr>
        <w:t>: What</w:t>
      </w:r>
      <w:r>
        <w:rPr>
          <w:sz w:val="24"/>
          <w:szCs w:val="24"/>
        </w:rPr>
        <w:t>’</w:t>
      </w:r>
      <w:r>
        <w:rPr>
          <w:sz w:val="24"/>
          <w:szCs w:val="24"/>
        </w:rPr>
        <w:t>s next in the Uncertain Future for Plastic Waste in Singapore?</w:t>
      </w:r>
      <w:r>
        <w:rPr>
          <w:sz w:val="24"/>
          <w:szCs w:val="24"/>
        </w:rPr>
        <w:t>”</w:t>
      </w:r>
      <w:r>
        <w:rPr>
          <w:sz w:val="24"/>
          <w:szCs w:val="24"/>
        </w:rPr>
        <w:t xml:space="preserve"> Channel NewAsia, June 3, 2018. Retrieved https://www.channelnewsasia.com/news/singapore/china-bans-plastic-waste-whats-next-for-recycling-in-singapore-10281026</w:t>
      </w:r>
    </w:p>
    <w:p w14:paraId="7BA7AAF0" w14:textId="77777777" w:rsidR="00000000" w:rsidRDefault="00551CE1">
      <w:pPr>
        <w:widowControl/>
        <w:rPr>
          <w:sz w:val="24"/>
          <w:szCs w:val="24"/>
        </w:rPr>
      </w:pPr>
    </w:p>
    <w:p w14:paraId="6A55B365" w14:textId="77777777" w:rsidR="00000000" w:rsidRDefault="00551CE1">
      <w:pPr>
        <w:widowControl/>
        <w:rPr>
          <w:sz w:val="24"/>
          <w:szCs w:val="24"/>
        </w:rPr>
      </w:pPr>
      <w:r>
        <w:rPr>
          <w:sz w:val="24"/>
          <w:szCs w:val="24"/>
        </w:rPr>
        <w:t>Mail &amp; Guardia</w:t>
      </w:r>
      <w:r>
        <w:rPr>
          <w:sz w:val="24"/>
          <w:szCs w:val="24"/>
        </w:rPr>
        <w:t xml:space="preserve">n. </w:t>
      </w:r>
      <w:r>
        <w:rPr>
          <w:sz w:val="24"/>
          <w:szCs w:val="24"/>
        </w:rPr>
        <w:t>“</w:t>
      </w:r>
      <w:r>
        <w:rPr>
          <w:sz w:val="24"/>
          <w:szCs w:val="24"/>
        </w:rPr>
        <w:t>Sustainable Food Packaging.</w:t>
      </w:r>
      <w:r>
        <w:rPr>
          <w:sz w:val="24"/>
          <w:szCs w:val="24"/>
        </w:rPr>
        <w:t>”</w:t>
      </w:r>
      <w:r>
        <w:rPr>
          <w:sz w:val="24"/>
          <w:szCs w:val="24"/>
        </w:rPr>
        <w:t xml:space="preserve"> Mail &amp; Guardian, June 18, 2021. Retrieved at https://mg.co.za/article/2021-06-18-sustainable-food-packaging/</w:t>
      </w:r>
    </w:p>
    <w:p w14:paraId="74D00D6B" w14:textId="77777777" w:rsidR="00000000" w:rsidRDefault="00551CE1">
      <w:pPr>
        <w:widowControl/>
        <w:rPr>
          <w:sz w:val="24"/>
          <w:szCs w:val="24"/>
        </w:rPr>
      </w:pPr>
      <w:r>
        <w:rPr>
          <w:sz w:val="24"/>
          <w:szCs w:val="24"/>
        </w:rPr>
        <w:t xml:space="preserve">Tags: Packaging, South Africa </w:t>
      </w:r>
    </w:p>
    <w:p w14:paraId="6C9FB901" w14:textId="77777777" w:rsidR="00000000" w:rsidRDefault="00551CE1">
      <w:pPr>
        <w:widowControl/>
        <w:rPr>
          <w:sz w:val="24"/>
          <w:szCs w:val="24"/>
        </w:rPr>
      </w:pPr>
    </w:p>
    <w:p w14:paraId="4689545F" w14:textId="77777777" w:rsidR="00000000" w:rsidRDefault="00551CE1">
      <w:pPr>
        <w:widowControl/>
        <w:rPr>
          <w:sz w:val="24"/>
          <w:szCs w:val="24"/>
        </w:rPr>
      </w:pPr>
      <w:r>
        <w:rPr>
          <w:sz w:val="24"/>
          <w:szCs w:val="24"/>
        </w:rPr>
        <w:lastRenderedPageBreak/>
        <w:t xml:space="preserve">Manuell, Roy. </w:t>
      </w:r>
      <w:r>
        <w:rPr>
          <w:sz w:val="24"/>
          <w:szCs w:val="24"/>
        </w:rPr>
        <w:t>“</w:t>
      </w:r>
      <w:r>
        <w:rPr>
          <w:sz w:val="24"/>
          <w:szCs w:val="24"/>
        </w:rPr>
        <w:t>Vacuum Packaging</w:t>
      </w:r>
      <w:r>
        <w:rPr>
          <w:sz w:val="24"/>
          <w:szCs w:val="24"/>
        </w:rPr>
        <w:t>’</w:t>
      </w:r>
      <w:r>
        <w:rPr>
          <w:sz w:val="24"/>
          <w:szCs w:val="24"/>
        </w:rPr>
        <w:t>s Key Role in the Great Food Waste Challenge.</w:t>
      </w:r>
      <w:r>
        <w:rPr>
          <w:sz w:val="24"/>
          <w:szCs w:val="24"/>
        </w:rPr>
        <w:t>”</w:t>
      </w:r>
      <w:r>
        <w:rPr>
          <w:sz w:val="24"/>
          <w:szCs w:val="24"/>
        </w:rPr>
        <w:t xml:space="preserve"> New</w:t>
      </w:r>
      <w:r>
        <w:rPr>
          <w:sz w:val="24"/>
          <w:szCs w:val="24"/>
        </w:rPr>
        <w:t xml:space="preserve"> Food, April 4, 2017. Retrieved at http://www.newfoodmagazine.com/36664/blogs/vacuum-packaging-food-waste/</w:t>
      </w:r>
    </w:p>
    <w:p w14:paraId="1D76A7D7" w14:textId="77777777" w:rsidR="00000000" w:rsidRDefault="00551CE1">
      <w:pPr>
        <w:widowControl/>
        <w:rPr>
          <w:sz w:val="24"/>
          <w:szCs w:val="24"/>
        </w:rPr>
      </w:pPr>
    </w:p>
    <w:p w14:paraId="6C11A916" w14:textId="77777777" w:rsidR="00000000" w:rsidRDefault="00551CE1">
      <w:pPr>
        <w:widowControl/>
        <w:rPr>
          <w:sz w:val="24"/>
          <w:szCs w:val="24"/>
        </w:rPr>
      </w:pPr>
      <w:r>
        <w:rPr>
          <w:sz w:val="24"/>
          <w:szCs w:val="24"/>
        </w:rPr>
        <w:t xml:space="preserve">Marsh, Kenneth, and Betty Bugusu. </w:t>
      </w:r>
      <w:r>
        <w:rPr>
          <w:sz w:val="24"/>
          <w:szCs w:val="24"/>
        </w:rPr>
        <w:t>“</w:t>
      </w:r>
      <w:r>
        <w:rPr>
          <w:sz w:val="24"/>
          <w:szCs w:val="24"/>
        </w:rPr>
        <w:t>Food Packaging -- Roles, Materials, and Environmental Issues.</w:t>
      </w:r>
      <w:r>
        <w:rPr>
          <w:sz w:val="24"/>
          <w:szCs w:val="24"/>
        </w:rPr>
        <w:t>”</w:t>
      </w:r>
      <w:r>
        <w:rPr>
          <w:sz w:val="24"/>
          <w:szCs w:val="24"/>
        </w:rPr>
        <w:t xml:space="preserve"> </w:t>
      </w:r>
      <w:r>
        <w:rPr>
          <w:i/>
          <w:iCs/>
          <w:sz w:val="24"/>
          <w:szCs w:val="24"/>
        </w:rPr>
        <w:t>Journal of Food Science</w:t>
      </w:r>
      <w:r>
        <w:rPr>
          <w:sz w:val="24"/>
          <w:szCs w:val="24"/>
        </w:rPr>
        <w:t xml:space="preserve"> 72:3 (April 2007): R39</w:t>
      </w:r>
      <w:r>
        <w:rPr>
          <w:sz w:val="24"/>
          <w:szCs w:val="24"/>
        </w:rPr>
        <w:t>–</w:t>
      </w:r>
      <w:r>
        <w:rPr>
          <w:sz w:val="24"/>
          <w:szCs w:val="24"/>
        </w:rPr>
        <w:t>R55</w:t>
      </w:r>
      <w:r>
        <w:rPr>
          <w:sz w:val="24"/>
          <w:szCs w:val="24"/>
        </w:rPr>
        <w:t xml:space="preserve">. Retrieved at http://www.ift.org/~/media/Knowledge%20Center/Science%20Reports/Scientific%20Status%20Summaries/FoodPackagingEnviron_0407.pdf </w:t>
      </w:r>
    </w:p>
    <w:p w14:paraId="7C90A3DB" w14:textId="77777777" w:rsidR="00000000" w:rsidRDefault="00551CE1">
      <w:pPr>
        <w:widowControl/>
        <w:rPr>
          <w:sz w:val="24"/>
          <w:szCs w:val="24"/>
        </w:rPr>
      </w:pPr>
    </w:p>
    <w:p w14:paraId="53EAF3EE" w14:textId="77777777" w:rsidR="00000000" w:rsidRDefault="00551CE1">
      <w:pPr>
        <w:widowControl/>
        <w:rPr>
          <w:sz w:val="24"/>
          <w:szCs w:val="24"/>
        </w:rPr>
      </w:pPr>
      <w:r>
        <w:rPr>
          <w:sz w:val="24"/>
          <w:szCs w:val="24"/>
        </w:rPr>
        <w:t xml:space="preserve">Martinko, Katharine. </w:t>
      </w:r>
      <w:r>
        <w:rPr>
          <w:sz w:val="24"/>
          <w:szCs w:val="24"/>
        </w:rPr>
        <w:t>“</w:t>
      </w:r>
      <w:r>
        <w:rPr>
          <w:sz w:val="24"/>
          <w:szCs w:val="24"/>
        </w:rPr>
        <w:t>Plastic Packaging Is a Suffocating Barrier Between Food Growers and Eaters.</w:t>
      </w:r>
      <w:r>
        <w:rPr>
          <w:sz w:val="24"/>
          <w:szCs w:val="24"/>
        </w:rPr>
        <w:t>”</w:t>
      </w:r>
      <w:r>
        <w:rPr>
          <w:sz w:val="24"/>
          <w:szCs w:val="24"/>
        </w:rPr>
        <w:t xml:space="preserve"> Treehugger, Ma</w:t>
      </w:r>
      <w:r>
        <w:rPr>
          <w:sz w:val="24"/>
          <w:szCs w:val="24"/>
        </w:rPr>
        <w:t>rch 13, 2017. Retrieved at http://www.treehugger.com/green-food/get-rid-plastic-packaging-connect-your-food.html</w:t>
      </w:r>
    </w:p>
    <w:p w14:paraId="779CD689" w14:textId="77777777" w:rsidR="00000000" w:rsidRDefault="00551CE1">
      <w:pPr>
        <w:widowControl/>
        <w:rPr>
          <w:sz w:val="24"/>
          <w:szCs w:val="24"/>
        </w:rPr>
      </w:pPr>
    </w:p>
    <w:p w14:paraId="56DF473F" w14:textId="77777777" w:rsidR="00000000" w:rsidRDefault="00551CE1">
      <w:pPr>
        <w:widowControl/>
        <w:rPr>
          <w:sz w:val="24"/>
          <w:szCs w:val="24"/>
        </w:rPr>
      </w:pPr>
      <w:r>
        <w:rPr>
          <w:sz w:val="24"/>
          <w:szCs w:val="24"/>
        </w:rPr>
        <w:t xml:space="preserve">McCarron, Suzanne. </w:t>
      </w:r>
      <w:r>
        <w:rPr>
          <w:sz w:val="24"/>
          <w:szCs w:val="24"/>
        </w:rPr>
        <w:t>“</w:t>
      </w:r>
      <w:r>
        <w:rPr>
          <w:sz w:val="24"/>
          <w:szCs w:val="24"/>
        </w:rPr>
        <w:t>Innovative Plastics to Combat Food Waste.</w:t>
      </w:r>
      <w:r>
        <w:rPr>
          <w:sz w:val="24"/>
          <w:szCs w:val="24"/>
        </w:rPr>
        <w:t>”</w:t>
      </w:r>
      <w:r>
        <w:rPr>
          <w:sz w:val="24"/>
          <w:szCs w:val="24"/>
        </w:rPr>
        <w:t xml:space="preserve"> EnergyFactor by ExxonMobil, September 1, 2016. Retrieved at https://energyfacto</w:t>
      </w:r>
      <w:r>
        <w:rPr>
          <w:sz w:val="24"/>
          <w:szCs w:val="24"/>
        </w:rPr>
        <w:t>r.exxonmobil.com/perspectives/innovative-plastics-combat-food-waste/</w:t>
      </w:r>
    </w:p>
    <w:p w14:paraId="4EBD10EE" w14:textId="77777777" w:rsidR="00000000" w:rsidRDefault="00551CE1">
      <w:pPr>
        <w:widowControl/>
        <w:rPr>
          <w:sz w:val="24"/>
          <w:szCs w:val="24"/>
        </w:rPr>
      </w:pPr>
    </w:p>
    <w:p w14:paraId="463F5A85" w14:textId="77777777" w:rsidR="00000000" w:rsidRDefault="00551CE1">
      <w:pPr>
        <w:widowControl/>
        <w:rPr>
          <w:sz w:val="24"/>
          <w:szCs w:val="24"/>
        </w:rPr>
      </w:pPr>
      <w:r>
        <w:rPr>
          <w:sz w:val="24"/>
          <w:szCs w:val="24"/>
        </w:rPr>
        <w:t xml:space="preserve">McCracken, Jennifer. </w:t>
      </w:r>
      <w:r>
        <w:rPr>
          <w:sz w:val="24"/>
          <w:szCs w:val="24"/>
        </w:rPr>
        <w:t>“</w:t>
      </w:r>
      <w:r>
        <w:rPr>
          <w:sz w:val="24"/>
          <w:szCs w:val="24"/>
        </w:rPr>
        <w:t>Breaking down the Value of Compostable Packaging.</w:t>
      </w:r>
      <w:r>
        <w:rPr>
          <w:sz w:val="24"/>
          <w:szCs w:val="24"/>
        </w:rPr>
        <w:t>”</w:t>
      </w:r>
      <w:r>
        <w:rPr>
          <w:sz w:val="24"/>
          <w:szCs w:val="24"/>
        </w:rPr>
        <w:t xml:space="preserve"> Packaging Digest, October 19, 2016. Retrieved at http://www.packagingdigest.com/sustainable-packaging/breaking-do</w:t>
      </w:r>
      <w:r>
        <w:rPr>
          <w:sz w:val="24"/>
          <w:szCs w:val="24"/>
        </w:rPr>
        <w:t>wn-the-value-of-compostable-packaging-2016-10-19</w:t>
      </w:r>
    </w:p>
    <w:p w14:paraId="078074EA" w14:textId="77777777" w:rsidR="00000000" w:rsidRDefault="00551CE1">
      <w:pPr>
        <w:widowControl/>
        <w:rPr>
          <w:sz w:val="24"/>
          <w:szCs w:val="24"/>
        </w:rPr>
      </w:pPr>
    </w:p>
    <w:p w14:paraId="6611EB41" w14:textId="77777777" w:rsidR="00000000" w:rsidRDefault="00551CE1">
      <w:pPr>
        <w:widowControl/>
        <w:rPr>
          <w:sz w:val="24"/>
          <w:szCs w:val="24"/>
        </w:rPr>
      </w:pPr>
      <w:r>
        <w:rPr>
          <w:sz w:val="24"/>
          <w:szCs w:val="24"/>
        </w:rPr>
        <w:t xml:space="preserve">McDonald, Matt. </w:t>
      </w:r>
      <w:r>
        <w:rPr>
          <w:sz w:val="24"/>
          <w:szCs w:val="24"/>
        </w:rPr>
        <w:t>“</w:t>
      </w:r>
      <w:r>
        <w:rPr>
          <w:sz w:val="24"/>
          <w:szCs w:val="24"/>
        </w:rPr>
        <w:t>Packaging as Part of the Food Waste Solution.</w:t>
      </w:r>
      <w:r>
        <w:rPr>
          <w:sz w:val="24"/>
          <w:szCs w:val="24"/>
        </w:rPr>
        <w:t>”</w:t>
      </w:r>
      <w:r>
        <w:rPr>
          <w:sz w:val="24"/>
          <w:szCs w:val="24"/>
        </w:rPr>
        <w:t xml:space="preserve"> Food&amp;Beverage, August 18, 2017. Retrieved at https://foodmag.com.au/packaging-as-part-of-the-food-waste-solution/</w:t>
      </w:r>
    </w:p>
    <w:p w14:paraId="587B09EF" w14:textId="77777777" w:rsidR="00000000" w:rsidRDefault="00551CE1">
      <w:pPr>
        <w:widowControl/>
        <w:rPr>
          <w:sz w:val="24"/>
          <w:szCs w:val="24"/>
        </w:rPr>
      </w:pPr>
    </w:p>
    <w:p w14:paraId="0338F031" w14:textId="77777777" w:rsidR="00000000" w:rsidRDefault="00551CE1">
      <w:pPr>
        <w:widowControl/>
        <w:rPr>
          <w:sz w:val="24"/>
          <w:szCs w:val="24"/>
        </w:rPr>
      </w:pPr>
      <w:r>
        <w:rPr>
          <w:sz w:val="24"/>
          <w:szCs w:val="24"/>
        </w:rPr>
        <w:t>McLaughlin, Aim</w:t>
      </w:r>
      <w:r>
        <w:rPr>
          <w:sz w:val="24"/>
          <w:szCs w:val="24"/>
        </w:rPr>
        <w:t>é</w:t>
      </w:r>
      <w:r>
        <w:rPr>
          <w:sz w:val="24"/>
          <w:szCs w:val="24"/>
        </w:rPr>
        <w:t xml:space="preserve">e. </w:t>
      </w:r>
      <w:r>
        <w:rPr>
          <w:sz w:val="24"/>
          <w:szCs w:val="24"/>
        </w:rPr>
        <w:t>“</w:t>
      </w:r>
      <w:r>
        <w:rPr>
          <w:sz w:val="24"/>
          <w:szCs w:val="24"/>
        </w:rPr>
        <w:t>New Foo</w:t>
      </w:r>
      <w:r>
        <w:rPr>
          <w:sz w:val="24"/>
          <w:szCs w:val="24"/>
        </w:rPr>
        <w:t>d Packaging Launched Which Decomposes like Orange Peel.</w:t>
      </w:r>
      <w:r>
        <w:rPr>
          <w:sz w:val="24"/>
          <w:szCs w:val="24"/>
        </w:rPr>
        <w:t>”</w:t>
      </w:r>
      <w:r>
        <w:rPr>
          <w:sz w:val="24"/>
          <w:szCs w:val="24"/>
        </w:rPr>
        <w:t xml:space="preserve"> Design Week, October 3, 2016. Retrieved at https://www.designweek.co.uk/issues/3-9-october-2016/new-food-packaging-launched-decomposes-way-orange-peel/</w:t>
      </w:r>
    </w:p>
    <w:p w14:paraId="3A633D86" w14:textId="77777777" w:rsidR="00000000" w:rsidRDefault="00551CE1">
      <w:pPr>
        <w:widowControl/>
        <w:rPr>
          <w:sz w:val="24"/>
          <w:szCs w:val="24"/>
        </w:rPr>
      </w:pPr>
    </w:p>
    <w:p w14:paraId="0C3C2097" w14:textId="77777777" w:rsidR="00000000" w:rsidRDefault="00551CE1">
      <w:pPr>
        <w:widowControl/>
        <w:rPr>
          <w:sz w:val="24"/>
          <w:szCs w:val="24"/>
        </w:rPr>
      </w:pPr>
      <w:r>
        <w:rPr>
          <w:sz w:val="24"/>
          <w:szCs w:val="24"/>
        </w:rPr>
        <w:t xml:space="preserve">Meldrum, Oliver. </w:t>
      </w:r>
      <w:r>
        <w:rPr>
          <w:sz w:val="24"/>
          <w:szCs w:val="24"/>
        </w:rPr>
        <w:t>“</w:t>
      </w:r>
      <w:r>
        <w:rPr>
          <w:sz w:val="24"/>
          <w:szCs w:val="24"/>
        </w:rPr>
        <w:t>Waste Not, Want Not.</w:t>
      </w:r>
      <w:r>
        <w:rPr>
          <w:sz w:val="24"/>
          <w:szCs w:val="24"/>
        </w:rPr>
        <w:t>”</w:t>
      </w:r>
      <w:r>
        <w:rPr>
          <w:sz w:val="24"/>
          <w:szCs w:val="24"/>
        </w:rPr>
        <w:t xml:space="preserve"> Shorth</w:t>
      </w:r>
      <w:r>
        <w:rPr>
          <w:sz w:val="24"/>
          <w:szCs w:val="24"/>
        </w:rPr>
        <w:t>and, The University of Queensland, June 23, 2017. Retrieved at https://shorthand.uq.edu.au/small-change/waste-not-want-not/</w:t>
      </w:r>
    </w:p>
    <w:p w14:paraId="79BB0257" w14:textId="77777777" w:rsidR="00000000" w:rsidRDefault="00551CE1">
      <w:pPr>
        <w:widowControl/>
        <w:rPr>
          <w:sz w:val="24"/>
          <w:szCs w:val="24"/>
        </w:rPr>
      </w:pPr>
    </w:p>
    <w:p w14:paraId="1655BA5F" w14:textId="77777777" w:rsidR="00000000" w:rsidRDefault="00551CE1">
      <w:pPr>
        <w:widowControl/>
        <w:rPr>
          <w:sz w:val="24"/>
          <w:szCs w:val="24"/>
        </w:rPr>
      </w:pPr>
      <w:r>
        <w:rPr>
          <w:sz w:val="24"/>
          <w:szCs w:val="24"/>
        </w:rPr>
        <w:t xml:space="preserve">Mercante, Agathe. </w:t>
      </w:r>
      <w:r>
        <w:rPr>
          <w:sz w:val="24"/>
          <w:szCs w:val="24"/>
        </w:rPr>
        <w:t>“</w:t>
      </w:r>
      <w:r>
        <w:rPr>
          <w:sz w:val="24"/>
          <w:szCs w:val="24"/>
        </w:rPr>
        <w:t>The Fight Against Waste and Food Spoilage: Surge in Popularity for Unpackaged Goods in France.</w:t>
      </w:r>
      <w:r>
        <w:rPr>
          <w:sz w:val="24"/>
          <w:szCs w:val="24"/>
        </w:rPr>
        <w:t>”</w:t>
      </w:r>
      <w:r>
        <w:rPr>
          <w:sz w:val="24"/>
          <w:szCs w:val="24"/>
        </w:rPr>
        <w:t xml:space="preserve"> The Hindu Busine</w:t>
      </w:r>
      <w:r>
        <w:rPr>
          <w:sz w:val="24"/>
          <w:szCs w:val="24"/>
        </w:rPr>
        <w:t>ss Line, October 27, 2017. Retrieved at http://www.thehindubusinessline.com/circular-economy/the-fight-against-waste-and-food-spoilage-surge-in-popularity-for-unpackaged-goods-in-france/article9923780.ece</w:t>
      </w:r>
    </w:p>
    <w:p w14:paraId="71DB7E3D" w14:textId="77777777" w:rsidR="00000000" w:rsidRDefault="00551CE1">
      <w:pPr>
        <w:widowControl/>
        <w:rPr>
          <w:sz w:val="24"/>
          <w:szCs w:val="24"/>
        </w:rPr>
      </w:pPr>
    </w:p>
    <w:p w14:paraId="0C86DF0D" w14:textId="77777777" w:rsidR="00000000" w:rsidRDefault="00551CE1">
      <w:pPr>
        <w:widowControl/>
        <w:rPr>
          <w:sz w:val="24"/>
          <w:szCs w:val="24"/>
        </w:rPr>
      </w:pPr>
      <w:r>
        <w:rPr>
          <w:sz w:val="24"/>
          <w:szCs w:val="24"/>
        </w:rPr>
        <w:t xml:space="preserve">Ministry of Environment and Food of Denmark. </w:t>
      </w:r>
      <w:r>
        <w:rPr>
          <w:sz w:val="24"/>
          <w:szCs w:val="24"/>
        </w:rPr>
        <w:t>“</w:t>
      </w:r>
      <w:r>
        <w:rPr>
          <w:sz w:val="24"/>
          <w:szCs w:val="24"/>
        </w:rPr>
        <w:t xml:space="preserve">New </w:t>
      </w:r>
      <w:r>
        <w:rPr>
          <w:sz w:val="24"/>
          <w:szCs w:val="24"/>
        </w:rPr>
        <w:t>Active Packaging to Reduce Food Waste.</w:t>
      </w:r>
      <w:r>
        <w:rPr>
          <w:sz w:val="24"/>
          <w:szCs w:val="24"/>
        </w:rPr>
        <w:t>”</w:t>
      </w:r>
      <w:r>
        <w:rPr>
          <w:sz w:val="24"/>
          <w:szCs w:val="24"/>
        </w:rPr>
        <w:t xml:space="preserve"> State of Green, August 28, 2016. Retrieved at https://stateofgreen.com/en/profiles/mim/news/new-active-packaging-to-reduce-food-waste</w:t>
      </w:r>
    </w:p>
    <w:p w14:paraId="2D27B6FD" w14:textId="77777777" w:rsidR="00000000" w:rsidRDefault="00551CE1">
      <w:pPr>
        <w:widowControl/>
        <w:rPr>
          <w:sz w:val="24"/>
          <w:szCs w:val="24"/>
        </w:rPr>
      </w:pPr>
    </w:p>
    <w:p w14:paraId="67A3C367" w14:textId="77777777" w:rsidR="00000000" w:rsidRDefault="00551CE1">
      <w:pPr>
        <w:widowControl/>
        <w:rPr>
          <w:sz w:val="24"/>
          <w:szCs w:val="24"/>
        </w:rPr>
      </w:pPr>
      <w:r>
        <w:rPr>
          <w:sz w:val="24"/>
          <w:szCs w:val="24"/>
        </w:rPr>
        <w:lastRenderedPageBreak/>
        <w:t xml:space="preserve">Minter, Adam. </w:t>
      </w:r>
      <w:r>
        <w:rPr>
          <w:sz w:val="24"/>
          <w:szCs w:val="24"/>
        </w:rPr>
        <w:t>“</w:t>
      </w:r>
      <w:r>
        <w:rPr>
          <w:sz w:val="24"/>
          <w:szCs w:val="24"/>
        </w:rPr>
        <w:t>How a Ban on Plastic Bags Can Go Wrong.</w:t>
      </w:r>
      <w:r>
        <w:rPr>
          <w:sz w:val="24"/>
          <w:szCs w:val="24"/>
        </w:rPr>
        <w:t>”</w:t>
      </w:r>
      <w:r>
        <w:rPr>
          <w:sz w:val="24"/>
          <w:szCs w:val="24"/>
        </w:rPr>
        <w:t xml:space="preserve"> BloombergView, August 18,</w:t>
      </w:r>
      <w:r>
        <w:rPr>
          <w:sz w:val="24"/>
          <w:szCs w:val="24"/>
        </w:rPr>
        <w:t xml:space="preserve"> 2015. Retrieved at http://www.bloombergview.com/articles/2015-08-18/how-a-ban-on-plastic-bags-can-go-wrong</w:t>
      </w:r>
    </w:p>
    <w:p w14:paraId="108C28CD" w14:textId="77777777" w:rsidR="00000000" w:rsidRDefault="00551CE1">
      <w:pPr>
        <w:widowControl/>
        <w:rPr>
          <w:sz w:val="24"/>
          <w:szCs w:val="24"/>
        </w:rPr>
      </w:pPr>
    </w:p>
    <w:p w14:paraId="6C0606E7" w14:textId="77777777" w:rsidR="00000000" w:rsidRDefault="00551CE1">
      <w:pPr>
        <w:widowControl/>
        <w:rPr>
          <w:sz w:val="24"/>
          <w:szCs w:val="24"/>
        </w:rPr>
      </w:pPr>
      <w:r>
        <w:rPr>
          <w:sz w:val="24"/>
          <w:szCs w:val="24"/>
        </w:rPr>
        <w:t xml:space="preserve">Mohan, Anne Marie. </w:t>
      </w:r>
      <w:r>
        <w:rPr>
          <w:sz w:val="24"/>
          <w:szCs w:val="24"/>
        </w:rPr>
        <w:t>“</w:t>
      </w:r>
      <w:r>
        <w:rPr>
          <w:sz w:val="24"/>
          <w:szCs w:val="24"/>
        </w:rPr>
        <w:t>KFC</w:t>
      </w:r>
      <w:r>
        <w:rPr>
          <w:sz w:val="24"/>
          <w:szCs w:val="24"/>
        </w:rPr>
        <w:t>’</w:t>
      </w:r>
      <w:r>
        <w:rPr>
          <w:sz w:val="24"/>
          <w:szCs w:val="24"/>
        </w:rPr>
        <w:t xml:space="preserve">s Sustainable Sides Container Is </w:t>
      </w:r>
      <w:r>
        <w:rPr>
          <w:sz w:val="24"/>
          <w:szCs w:val="24"/>
        </w:rPr>
        <w:t>‘</w:t>
      </w:r>
      <w:r>
        <w:rPr>
          <w:sz w:val="24"/>
          <w:szCs w:val="24"/>
        </w:rPr>
        <w:t>Sogood,</w:t>
      </w:r>
      <w:r>
        <w:rPr>
          <w:sz w:val="24"/>
          <w:szCs w:val="24"/>
        </w:rPr>
        <w:t>’”</w:t>
      </w:r>
      <w:r>
        <w:rPr>
          <w:sz w:val="24"/>
          <w:szCs w:val="24"/>
        </w:rPr>
        <w:t xml:space="preserve"> Greener Package, August 30, 2010. Retrieved at </w:t>
      </w:r>
      <w:r>
        <w:rPr>
          <w:sz w:val="24"/>
          <w:szCs w:val="24"/>
        </w:rPr>
        <w:t>http://www.greenerpackage.com/reusability/kfc%E2%80%99s_sustainable_sides_container_sogood</w:t>
      </w:r>
    </w:p>
    <w:p w14:paraId="3E43C23B" w14:textId="77777777" w:rsidR="00000000" w:rsidRDefault="00551CE1">
      <w:pPr>
        <w:widowControl/>
        <w:rPr>
          <w:sz w:val="24"/>
          <w:szCs w:val="24"/>
        </w:rPr>
      </w:pPr>
    </w:p>
    <w:p w14:paraId="487F2414" w14:textId="77777777" w:rsidR="00000000" w:rsidRDefault="00551CE1">
      <w:pPr>
        <w:widowControl/>
        <w:rPr>
          <w:sz w:val="24"/>
          <w:szCs w:val="24"/>
        </w:rPr>
      </w:pPr>
      <w:r>
        <w:rPr>
          <w:sz w:val="24"/>
          <w:szCs w:val="24"/>
        </w:rPr>
        <w:t xml:space="preserve">Mohan, Anne Marie. </w:t>
      </w:r>
      <w:r>
        <w:rPr>
          <w:sz w:val="24"/>
          <w:szCs w:val="24"/>
        </w:rPr>
        <w:t>“</w:t>
      </w:r>
      <w:r>
        <w:rPr>
          <w:sz w:val="24"/>
          <w:szCs w:val="24"/>
        </w:rPr>
        <w:t>Unilever Commits to 100% Recyclable Plastic Packaging by 2025.</w:t>
      </w:r>
      <w:r>
        <w:rPr>
          <w:sz w:val="24"/>
          <w:szCs w:val="24"/>
        </w:rPr>
        <w:t>”</w:t>
      </w:r>
      <w:r>
        <w:rPr>
          <w:sz w:val="24"/>
          <w:szCs w:val="24"/>
        </w:rPr>
        <w:t xml:space="preserve"> Greener Package, January 20, 2017. Retrieved at https://www.greenerpackage.com/r</w:t>
      </w:r>
      <w:r>
        <w:rPr>
          <w:sz w:val="24"/>
          <w:szCs w:val="24"/>
        </w:rPr>
        <w:t>ecycling/unilever_commits_100_recyclable_plastic_packaging_2025</w:t>
      </w:r>
    </w:p>
    <w:p w14:paraId="5097FA84" w14:textId="77777777" w:rsidR="00000000" w:rsidRDefault="00551CE1">
      <w:pPr>
        <w:widowControl/>
        <w:rPr>
          <w:sz w:val="24"/>
          <w:szCs w:val="24"/>
        </w:rPr>
      </w:pPr>
    </w:p>
    <w:p w14:paraId="71727F54" w14:textId="77777777" w:rsidR="00000000" w:rsidRDefault="00551CE1">
      <w:pPr>
        <w:widowControl/>
        <w:rPr>
          <w:sz w:val="24"/>
          <w:szCs w:val="24"/>
        </w:rPr>
      </w:pPr>
      <w:r>
        <w:rPr>
          <w:sz w:val="24"/>
          <w:szCs w:val="24"/>
        </w:rPr>
        <w:t xml:space="preserve">Mohan, Anne Marie. </w:t>
      </w:r>
      <w:r>
        <w:rPr>
          <w:sz w:val="24"/>
          <w:szCs w:val="24"/>
        </w:rPr>
        <w:t>“</w:t>
      </w:r>
      <w:r>
        <w:rPr>
          <w:sz w:val="24"/>
          <w:szCs w:val="24"/>
        </w:rPr>
        <w:t>Meal Kit Company Tackles Sustainable Packaging.</w:t>
      </w:r>
      <w:r>
        <w:rPr>
          <w:sz w:val="24"/>
          <w:szCs w:val="24"/>
        </w:rPr>
        <w:t>”</w:t>
      </w:r>
      <w:r>
        <w:rPr>
          <w:sz w:val="24"/>
          <w:szCs w:val="24"/>
        </w:rPr>
        <w:t xml:space="preserve"> Packaging World, February 12, 2019. Retrieved at https://www.packworld.com/article/sustainability/recycled-content/meal-ki</w:t>
      </w:r>
      <w:r>
        <w:rPr>
          <w:sz w:val="24"/>
          <w:szCs w:val="24"/>
        </w:rPr>
        <w:t>t-company-tackles-sustainable-packaging</w:t>
      </w:r>
    </w:p>
    <w:p w14:paraId="508BB080" w14:textId="77777777" w:rsidR="00000000" w:rsidRDefault="00551CE1">
      <w:pPr>
        <w:widowControl/>
        <w:rPr>
          <w:sz w:val="24"/>
          <w:szCs w:val="24"/>
        </w:rPr>
      </w:pPr>
    </w:p>
    <w:p w14:paraId="19FF096D" w14:textId="77777777" w:rsidR="00000000" w:rsidRDefault="00551CE1">
      <w:pPr>
        <w:widowControl/>
        <w:rPr>
          <w:sz w:val="24"/>
          <w:szCs w:val="24"/>
        </w:rPr>
      </w:pPr>
      <w:r>
        <w:rPr>
          <w:sz w:val="24"/>
          <w:szCs w:val="24"/>
        </w:rPr>
        <w:t xml:space="preserve">Molidor, Jennifer, and Stephanie Feldstein. </w:t>
      </w:r>
      <w:r>
        <w:rPr>
          <w:sz w:val="24"/>
          <w:szCs w:val="24"/>
        </w:rPr>
        <w:t>“</w:t>
      </w:r>
      <w:r>
        <w:rPr>
          <w:sz w:val="24"/>
          <w:szCs w:val="24"/>
        </w:rPr>
        <w:t>Slow Road to Zero: A Report Card on the U.S. Supermarkets</w:t>
      </w:r>
      <w:r>
        <w:rPr>
          <w:sz w:val="24"/>
          <w:szCs w:val="24"/>
        </w:rPr>
        <w:t>’</w:t>
      </w:r>
      <w:r>
        <w:rPr>
          <w:sz w:val="24"/>
          <w:szCs w:val="24"/>
        </w:rPr>
        <w:t xml:space="preserve"> Path to Zero Food Waste.</w:t>
      </w:r>
      <w:r>
        <w:rPr>
          <w:sz w:val="24"/>
          <w:szCs w:val="24"/>
        </w:rPr>
        <w:t>”</w:t>
      </w:r>
      <w:r>
        <w:rPr>
          <w:sz w:val="24"/>
          <w:szCs w:val="24"/>
        </w:rPr>
        <w:t xml:space="preserve"> Center for Biological Diversity, September 2019. Retrieved at https://www.biologicald</w:t>
      </w:r>
      <w:r>
        <w:rPr>
          <w:sz w:val="24"/>
          <w:szCs w:val="24"/>
        </w:rPr>
        <w:t>iversity.org/programs/population_and_sustainability/grocery_waste/pdfs/Slow-Road-to-Zero-2019.pdf</w:t>
      </w:r>
    </w:p>
    <w:p w14:paraId="681955CA" w14:textId="77777777" w:rsidR="00000000" w:rsidRDefault="00551CE1">
      <w:pPr>
        <w:widowControl/>
        <w:rPr>
          <w:sz w:val="24"/>
          <w:szCs w:val="24"/>
        </w:rPr>
      </w:pPr>
    </w:p>
    <w:p w14:paraId="2EFD1341" w14:textId="77777777" w:rsidR="00000000" w:rsidRDefault="00551CE1">
      <w:pPr>
        <w:widowControl/>
        <w:rPr>
          <w:sz w:val="24"/>
          <w:szCs w:val="24"/>
        </w:rPr>
      </w:pPr>
      <w:r>
        <w:rPr>
          <w:sz w:val="24"/>
          <w:szCs w:val="24"/>
        </w:rPr>
        <w:t xml:space="preserve">Molina, Bret. </w:t>
      </w:r>
      <w:r>
        <w:rPr>
          <w:sz w:val="24"/>
          <w:szCs w:val="24"/>
        </w:rPr>
        <w:t>“</w:t>
      </w:r>
      <w:r>
        <w:rPr>
          <w:sz w:val="24"/>
          <w:szCs w:val="24"/>
        </w:rPr>
        <w:t>Burger King to Ditch Plastic Toys from Kids</w:t>
      </w:r>
      <w:r>
        <w:rPr>
          <w:sz w:val="24"/>
          <w:szCs w:val="24"/>
        </w:rPr>
        <w:t>’</w:t>
      </w:r>
      <w:r>
        <w:rPr>
          <w:sz w:val="24"/>
          <w:szCs w:val="24"/>
        </w:rPr>
        <w:t xml:space="preserve"> Meals in the UK.</w:t>
      </w:r>
      <w:r>
        <w:rPr>
          <w:sz w:val="24"/>
          <w:szCs w:val="24"/>
        </w:rPr>
        <w:t>”</w:t>
      </w:r>
      <w:r>
        <w:rPr>
          <w:sz w:val="24"/>
          <w:szCs w:val="24"/>
        </w:rPr>
        <w:t xml:space="preserve"> USA Today, September 20, 2019. Retrieved at https://www.usatoday.com/story/mone</w:t>
      </w:r>
      <w:r>
        <w:rPr>
          <w:sz w:val="24"/>
          <w:szCs w:val="24"/>
        </w:rPr>
        <w:t>y/2019/09/20/burger-king-dropping-plastic-toys-uk-to-help-environment/2383614001/</w:t>
      </w:r>
    </w:p>
    <w:p w14:paraId="3DD87B88" w14:textId="77777777" w:rsidR="00000000" w:rsidRDefault="00551CE1">
      <w:pPr>
        <w:widowControl/>
        <w:rPr>
          <w:sz w:val="24"/>
          <w:szCs w:val="24"/>
        </w:rPr>
      </w:pPr>
    </w:p>
    <w:p w14:paraId="3507DEDB" w14:textId="77777777" w:rsidR="00000000" w:rsidRDefault="00551CE1">
      <w:pPr>
        <w:widowControl/>
        <w:rPr>
          <w:sz w:val="24"/>
          <w:szCs w:val="24"/>
        </w:rPr>
      </w:pPr>
      <w:r>
        <w:rPr>
          <w:sz w:val="24"/>
          <w:szCs w:val="24"/>
        </w:rPr>
        <w:t xml:space="preserve">Morrison, Oliver. </w:t>
      </w:r>
      <w:r>
        <w:rPr>
          <w:sz w:val="24"/>
          <w:szCs w:val="24"/>
        </w:rPr>
        <w:t>“</w:t>
      </w:r>
      <w:r>
        <w:rPr>
          <w:sz w:val="24"/>
          <w:szCs w:val="24"/>
        </w:rPr>
        <w:t xml:space="preserve">Why Packaging Made from Crop Waste Allows Companies to Move Towards </w:t>
      </w:r>
      <w:r>
        <w:rPr>
          <w:sz w:val="24"/>
          <w:szCs w:val="24"/>
        </w:rPr>
        <w:t>‘</w:t>
      </w:r>
      <w:r>
        <w:rPr>
          <w:sz w:val="24"/>
          <w:szCs w:val="24"/>
        </w:rPr>
        <w:t>Genuinely Sustainable</w:t>
      </w:r>
      <w:r>
        <w:rPr>
          <w:sz w:val="24"/>
          <w:szCs w:val="24"/>
        </w:rPr>
        <w:t>’</w:t>
      </w:r>
      <w:r>
        <w:rPr>
          <w:sz w:val="24"/>
          <w:szCs w:val="24"/>
        </w:rPr>
        <w:t xml:space="preserve"> Innovation.</w:t>
      </w:r>
      <w:r>
        <w:rPr>
          <w:sz w:val="24"/>
          <w:szCs w:val="24"/>
        </w:rPr>
        <w:t>”</w:t>
      </w:r>
      <w:r>
        <w:rPr>
          <w:sz w:val="24"/>
          <w:szCs w:val="24"/>
        </w:rPr>
        <w:t xml:space="preserve"> Food Navigator, July 28, 2021. Retrieved at https</w:t>
      </w:r>
      <w:r>
        <w:rPr>
          <w:sz w:val="24"/>
          <w:szCs w:val="24"/>
        </w:rPr>
        <w:t>://www.foodnavigator.com/Article/2021/07/28/Why-packaging-made-from-crop-waste-allows-companies-to-move-towards-genuinely-sustainable-innovation</w:t>
      </w:r>
    </w:p>
    <w:p w14:paraId="09FD5838" w14:textId="77777777" w:rsidR="00000000" w:rsidRDefault="00551CE1">
      <w:pPr>
        <w:widowControl/>
        <w:rPr>
          <w:sz w:val="24"/>
          <w:szCs w:val="24"/>
        </w:rPr>
      </w:pPr>
      <w:r>
        <w:rPr>
          <w:sz w:val="24"/>
          <w:szCs w:val="24"/>
        </w:rPr>
        <w:t>Tags: Agro-waste, Packaging</w:t>
      </w:r>
    </w:p>
    <w:p w14:paraId="572E1BF5" w14:textId="77777777" w:rsidR="00000000" w:rsidRDefault="00551CE1">
      <w:pPr>
        <w:widowControl/>
        <w:rPr>
          <w:sz w:val="24"/>
          <w:szCs w:val="24"/>
        </w:rPr>
      </w:pPr>
    </w:p>
    <w:p w14:paraId="1EF36803" w14:textId="77777777" w:rsidR="00000000" w:rsidRDefault="00551CE1">
      <w:pPr>
        <w:widowControl/>
        <w:rPr>
          <w:sz w:val="24"/>
          <w:szCs w:val="24"/>
        </w:rPr>
      </w:pPr>
      <w:r>
        <w:rPr>
          <w:sz w:val="24"/>
          <w:szCs w:val="24"/>
        </w:rPr>
        <w:t xml:space="preserve">Morrison, Oliver. </w:t>
      </w:r>
      <w:r>
        <w:rPr>
          <w:sz w:val="24"/>
          <w:szCs w:val="24"/>
        </w:rPr>
        <w:t>“</w:t>
      </w:r>
      <w:r>
        <w:rPr>
          <w:sz w:val="24"/>
          <w:szCs w:val="24"/>
        </w:rPr>
        <w:t xml:space="preserve">Food Companies </w:t>
      </w:r>
      <w:r>
        <w:rPr>
          <w:sz w:val="24"/>
          <w:szCs w:val="24"/>
        </w:rPr>
        <w:t>‘</w:t>
      </w:r>
      <w:r>
        <w:rPr>
          <w:sz w:val="24"/>
          <w:szCs w:val="24"/>
        </w:rPr>
        <w:t>Behind the Curve</w:t>
      </w:r>
      <w:r>
        <w:rPr>
          <w:sz w:val="24"/>
          <w:szCs w:val="24"/>
        </w:rPr>
        <w:t>’</w:t>
      </w:r>
      <w:r>
        <w:rPr>
          <w:sz w:val="24"/>
          <w:szCs w:val="24"/>
        </w:rPr>
        <w:t xml:space="preserve"> on Plastic Pollution, Campaig</w:t>
      </w:r>
      <w:r>
        <w:rPr>
          <w:sz w:val="24"/>
          <w:szCs w:val="24"/>
        </w:rPr>
        <w:t>ners Claim.</w:t>
      </w:r>
      <w:r>
        <w:rPr>
          <w:sz w:val="24"/>
          <w:szCs w:val="24"/>
        </w:rPr>
        <w:t>”</w:t>
      </w:r>
      <w:r>
        <w:rPr>
          <w:sz w:val="24"/>
          <w:szCs w:val="24"/>
        </w:rPr>
        <w:t xml:space="preserve"> Food Navigator, September 10, 2021.  Retrieved at https://www.foodnavigator.com/Article/2021/09/10/Food-companies-behind-the-curve-on-plastic-pollution-campaigners-claim?utm_source=copyright&amp;utm_medium=OnSite&amp;utm_campaign=copyright</w:t>
      </w:r>
    </w:p>
    <w:p w14:paraId="7AEA050A" w14:textId="77777777" w:rsidR="00000000" w:rsidRDefault="00551CE1">
      <w:pPr>
        <w:widowControl/>
        <w:rPr>
          <w:sz w:val="24"/>
          <w:szCs w:val="24"/>
        </w:rPr>
      </w:pPr>
      <w:r>
        <w:rPr>
          <w:sz w:val="24"/>
          <w:szCs w:val="24"/>
        </w:rPr>
        <w:t>Tags: Plast</w:t>
      </w:r>
      <w:r>
        <w:rPr>
          <w:sz w:val="24"/>
          <w:szCs w:val="24"/>
        </w:rPr>
        <w:t>ic</w:t>
      </w:r>
    </w:p>
    <w:p w14:paraId="7ED05B8C" w14:textId="77777777" w:rsidR="00000000" w:rsidRDefault="00551CE1">
      <w:pPr>
        <w:widowControl/>
        <w:rPr>
          <w:sz w:val="24"/>
          <w:szCs w:val="24"/>
        </w:rPr>
      </w:pPr>
    </w:p>
    <w:p w14:paraId="1A550113" w14:textId="77777777" w:rsidR="00000000" w:rsidRDefault="00551CE1">
      <w:pPr>
        <w:widowControl/>
        <w:rPr>
          <w:sz w:val="24"/>
          <w:szCs w:val="24"/>
        </w:rPr>
      </w:pPr>
      <w:r>
        <w:rPr>
          <w:sz w:val="24"/>
          <w:szCs w:val="24"/>
        </w:rPr>
        <w:lastRenderedPageBreak/>
        <w:t>M</w:t>
      </w:r>
      <w:r>
        <w:rPr>
          <w:sz w:val="24"/>
          <w:szCs w:val="24"/>
        </w:rPr>
        <w:t>ü</w:t>
      </w:r>
      <w:r>
        <w:rPr>
          <w:sz w:val="24"/>
          <w:szCs w:val="24"/>
        </w:rPr>
        <w:t xml:space="preserve">nch, Rainer, </w:t>
      </w:r>
      <w:r>
        <w:rPr>
          <w:i/>
          <w:iCs/>
          <w:sz w:val="24"/>
          <w:szCs w:val="24"/>
        </w:rPr>
        <w:t>et al</w:t>
      </w:r>
      <w:r>
        <w:rPr>
          <w:sz w:val="24"/>
          <w:szCs w:val="24"/>
        </w:rPr>
        <w:t xml:space="preserve">. </w:t>
      </w:r>
      <w:r>
        <w:rPr>
          <w:sz w:val="24"/>
          <w:szCs w:val="24"/>
        </w:rPr>
        <w:t>“</w:t>
      </w:r>
      <w:r>
        <w:rPr>
          <w:sz w:val="24"/>
          <w:szCs w:val="24"/>
        </w:rPr>
        <w:t>Surprises in Store; Fruit Logistica Trend Report 2019.</w:t>
      </w:r>
      <w:r>
        <w:rPr>
          <w:sz w:val="24"/>
          <w:szCs w:val="24"/>
        </w:rPr>
        <w:t>”</w:t>
      </w:r>
      <w:r>
        <w:rPr>
          <w:sz w:val="24"/>
          <w:szCs w:val="24"/>
        </w:rPr>
        <w:t xml:space="preserve"> Oliver Wyman, Fruit Logistica and Fruitnet Media International, 2019. Retrieved at https://www.fruitlogistica.com/media/fl/fl_images/fl_images_press/6/pressemitteilungen_3/F</w:t>
      </w:r>
      <w:r>
        <w:rPr>
          <w:sz w:val="24"/>
          <w:szCs w:val="24"/>
        </w:rPr>
        <w:t>ruit_Logistica_Trend_Report_2019.pdf</w:t>
      </w:r>
    </w:p>
    <w:p w14:paraId="4A16E914" w14:textId="77777777" w:rsidR="00000000" w:rsidRDefault="00551CE1">
      <w:pPr>
        <w:widowControl/>
        <w:rPr>
          <w:sz w:val="24"/>
          <w:szCs w:val="24"/>
        </w:rPr>
      </w:pPr>
    </w:p>
    <w:p w14:paraId="6BF8806D" w14:textId="77777777" w:rsidR="00000000" w:rsidRDefault="00551CE1">
      <w:pPr>
        <w:widowControl/>
        <w:rPr>
          <w:sz w:val="24"/>
          <w:szCs w:val="24"/>
        </w:rPr>
      </w:pPr>
      <w:r>
        <w:rPr>
          <w:sz w:val="24"/>
          <w:szCs w:val="24"/>
        </w:rPr>
        <w:t xml:space="preserve">Muncke J., J. Peterson Myers, M. Scheringer, and M. Porta. </w:t>
      </w:r>
      <w:r>
        <w:rPr>
          <w:sz w:val="24"/>
          <w:szCs w:val="24"/>
        </w:rPr>
        <w:t>“</w:t>
      </w:r>
      <w:r>
        <w:rPr>
          <w:sz w:val="24"/>
          <w:szCs w:val="24"/>
        </w:rPr>
        <w:t>Food Packaging and Migration of Food Contact Materials: Will Epidemiologists Rise to the Neotoxic Challenge?</w:t>
      </w:r>
      <w:r>
        <w:rPr>
          <w:sz w:val="24"/>
          <w:szCs w:val="24"/>
        </w:rPr>
        <w:t>”</w:t>
      </w:r>
      <w:r>
        <w:rPr>
          <w:sz w:val="24"/>
          <w:szCs w:val="24"/>
        </w:rPr>
        <w:t xml:space="preserve"> </w:t>
      </w:r>
      <w:r>
        <w:rPr>
          <w:i/>
          <w:iCs/>
          <w:sz w:val="24"/>
          <w:szCs w:val="24"/>
        </w:rPr>
        <w:t>Epidemiology and Community Health</w:t>
      </w:r>
      <w:r>
        <w:rPr>
          <w:sz w:val="24"/>
          <w:szCs w:val="24"/>
        </w:rPr>
        <w:t xml:space="preserve"> 68:7 (July 201</w:t>
      </w:r>
      <w:r>
        <w:rPr>
          <w:sz w:val="24"/>
          <w:szCs w:val="24"/>
        </w:rPr>
        <w:t xml:space="preserve">4): 592-4. Retrieved at https://www.sciencedaily.com/releases/2014/02/140219205215.htm </w:t>
      </w:r>
    </w:p>
    <w:p w14:paraId="3763BF79" w14:textId="77777777" w:rsidR="00000000" w:rsidRDefault="00551CE1">
      <w:pPr>
        <w:widowControl/>
        <w:rPr>
          <w:sz w:val="24"/>
          <w:szCs w:val="24"/>
        </w:rPr>
      </w:pPr>
      <w:r>
        <w:rPr>
          <w:sz w:val="24"/>
          <w:szCs w:val="24"/>
        </w:rPr>
        <w:t xml:space="preserve">Murray, James. </w:t>
      </w:r>
      <w:r>
        <w:rPr>
          <w:sz w:val="24"/>
          <w:szCs w:val="24"/>
        </w:rPr>
        <w:t>“</w:t>
      </w:r>
      <w:r>
        <w:rPr>
          <w:sz w:val="24"/>
          <w:szCs w:val="24"/>
        </w:rPr>
        <w:t>Unilever Unwraps Plan for Closed Loop Plastic Food-grade Packaging.</w:t>
      </w:r>
      <w:r>
        <w:rPr>
          <w:sz w:val="24"/>
          <w:szCs w:val="24"/>
        </w:rPr>
        <w:t>”</w:t>
      </w:r>
      <w:r>
        <w:rPr>
          <w:sz w:val="24"/>
          <w:szCs w:val="24"/>
        </w:rPr>
        <w:t xml:space="preserve"> GreenBiz, April 5, 2018. Retrieved at https://www.greenbiz.com/article/unilever-unw</w:t>
      </w:r>
      <w:r>
        <w:rPr>
          <w:sz w:val="24"/>
          <w:szCs w:val="24"/>
        </w:rPr>
        <w:t xml:space="preserve">raps-plan-closed-loop-plastic-food-grade-packaging </w:t>
      </w:r>
    </w:p>
    <w:p w14:paraId="08B551C3" w14:textId="77777777" w:rsidR="00000000" w:rsidRDefault="00551CE1">
      <w:pPr>
        <w:widowControl/>
        <w:rPr>
          <w:sz w:val="24"/>
          <w:szCs w:val="24"/>
        </w:rPr>
      </w:pPr>
    </w:p>
    <w:p w14:paraId="2F0E6049" w14:textId="77777777" w:rsidR="00000000" w:rsidRDefault="00551CE1">
      <w:pPr>
        <w:widowControl/>
        <w:rPr>
          <w:sz w:val="24"/>
          <w:szCs w:val="24"/>
        </w:rPr>
      </w:pPr>
      <w:r>
        <w:rPr>
          <w:sz w:val="24"/>
          <w:szCs w:val="24"/>
        </w:rPr>
        <w:t xml:space="preserve">Musulin, Kristin. </w:t>
      </w:r>
      <w:r>
        <w:rPr>
          <w:sz w:val="24"/>
          <w:szCs w:val="24"/>
        </w:rPr>
        <w:t>“</w:t>
      </w:r>
      <w:r>
        <w:rPr>
          <w:sz w:val="24"/>
          <w:szCs w:val="24"/>
        </w:rPr>
        <w:t>Seattle Becomes First US City to Ban Green, Brown Plastic Produce Bags.</w:t>
      </w:r>
      <w:r>
        <w:rPr>
          <w:sz w:val="24"/>
          <w:szCs w:val="24"/>
        </w:rPr>
        <w:t>”</w:t>
      </w:r>
      <w:r>
        <w:rPr>
          <w:sz w:val="24"/>
          <w:szCs w:val="24"/>
        </w:rPr>
        <w:t xml:space="preserve"> Waste Dive, October 6, 2016. Retrieved at http://www.wastedive.com/news/seattle-becomes-first-us-city-to-ban-gr</w:t>
      </w:r>
      <w:r>
        <w:rPr>
          <w:sz w:val="24"/>
          <w:szCs w:val="24"/>
        </w:rPr>
        <w:t>een-brown-plastic-produce-bags/427754/</w:t>
      </w:r>
    </w:p>
    <w:p w14:paraId="55909E12" w14:textId="77777777" w:rsidR="00000000" w:rsidRDefault="00551CE1">
      <w:pPr>
        <w:widowControl/>
        <w:rPr>
          <w:sz w:val="24"/>
          <w:szCs w:val="24"/>
        </w:rPr>
      </w:pPr>
    </w:p>
    <w:p w14:paraId="280CF24E" w14:textId="77777777" w:rsidR="00000000" w:rsidRDefault="00551CE1">
      <w:pPr>
        <w:widowControl/>
        <w:rPr>
          <w:sz w:val="24"/>
          <w:szCs w:val="24"/>
        </w:rPr>
      </w:pPr>
      <w:r>
        <w:rPr>
          <w:sz w:val="24"/>
          <w:szCs w:val="24"/>
        </w:rPr>
        <w:t xml:space="preserve">Musulin, Kristin. </w:t>
      </w:r>
      <w:r>
        <w:rPr>
          <w:sz w:val="24"/>
          <w:szCs w:val="24"/>
        </w:rPr>
        <w:t>“</w:t>
      </w:r>
      <w:r>
        <w:rPr>
          <w:sz w:val="24"/>
          <w:szCs w:val="24"/>
        </w:rPr>
        <w:t>5 Frightening Food Waste Facts That Will Chill You to the (Chicken) Bone.</w:t>
      </w:r>
      <w:r>
        <w:rPr>
          <w:sz w:val="24"/>
          <w:szCs w:val="24"/>
        </w:rPr>
        <w:t>”</w:t>
      </w:r>
      <w:r>
        <w:rPr>
          <w:sz w:val="24"/>
          <w:szCs w:val="24"/>
        </w:rPr>
        <w:t xml:space="preserve"> Waste Dive, October 31, 2016. Retrieved at http://www.wastedive.com/news/5-frightening-food-waste-facts-that-will-chill-yo</w:t>
      </w:r>
      <w:r>
        <w:rPr>
          <w:sz w:val="24"/>
          <w:szCs w:val="24"/>
        </w:rPr>
        <w:t>u-to-the-chicken-bone/429348/</w:t>
      </w:r>
    </w:p>
    <w:p w14:paraId="13B8650B" w14:textId="77777777" w:rsidR="00000000" w:rsidRDefault="00551CE1">
      <w:pPr>
        <w:widowControl/>
        <w:rPr>
          <w:sz w:val="24"/>
          <w:szCs w:val="24"/>
        </w:rPr>
      </w:pPr>
    </w:p>
    <w:p w14:paraId="24090E25" w14:textId="77777777" w:rsidR="00000000" w:rsidRDefault="00551CE1">
      <w:pPr>
        <w:widowControl/>
        <w:rPr>
          <w:sz w:val="24"/>
          <w:szCs w:val="24"/>
        </w:rPr>
      </w:pPr>
      <w:r>
        <w:rPr>
          <w:sz w:val="24"/>
          <w:szCs w:val="24"/>
        </w:rPr>
        <w:t xml:space="preserve">Nemat, Babak, Mohammad Razzaghi, Kim Bolton, and Kamran Rousta. </w:t>
      </w:r>
      <w:r>
        <w:rPr>
          <w:sz w:val="24"/>
          <w:szCs w:val="24"/>
        </w:rPr>
        <w:t>“</w:t>
      </w:r>
      <w:r>
        <w:rPr>
          <w:sz w:val="24"/>
          <w:szCs w:val="24"/>
        </w:rPr>
        <w:t>The Potential of Food Packaging Attributes to Influence Consumers' Decisions to Sort Waste.</w:t>
      </w:r>
      <w:r>
        <w:rPr>
          <w:sz w:val="24"/>
          <w:szCs w:val="24"/>
        </w:rPr>
        <w:t>”</w:t>
      </w:r>
      <w:r>
        <w:rPr>
          <w:sz w:val="24"/>
          <w:szCs w:val="24"/>
        </w:rPr>
        <w:t>Sustainability 12:6 (March 13, 2020): 2234. https://doi.org/10.3390/</w:t>
      </w:r>
      <w:r>
        <w:rPr>
          <w:sz w:val="24"/>
          <w:szCs w:val="24"/>
        </w:rPr>
        <w:t>su12062234 Fulll text available at https://www.mdpi.com/2071-1050/12/6/2234</w:t>
      </w:r>
    </w:p>
    <w:p w14:paraId="0A706F4C" w14:textId="77777777" w:rsidR="00000000" w:rsidRDefault="00551CE1">
      <w:pPr>
        <w:widowControl/>
        <w:rPr>
          <w:sz w:val="24"/>
          <w:szCs w:val="24"/>
        </w:rPr>
      </w:pPr>
    </w:p>
    <w:p w14:paraId="166A5F86" w14:textId="77777777" w:rsidR="00000000" w:rsidRDefault="00551CE1">
      <w:pPr>
        <w:widowControl/>
        <w:rPr>
          <w:sz w:val="24"/>
          <w:szCs w:val="24"/>
        </w:rPr>
      </w:pPr>
      <w:r>
        <w:rPr>
          <w:b/>
          <w:bCs/>
          <w:sz w:val="24"/>
          <w:szCs w:val="24"/>
        </w:rPr>
        <w:t>Neptune Snacks</w:t>
      </w:r>
      <w:r>
        <w:rPr>
          <w:sz w:val="24"/>
          <w:szCs w:val="24"/>
        </w:rPr>
        <w:t xml:space="preserve"> (Seattle, Washington) is plastic neutral. It has also made progress towards reducing food waste. Nick Mendoza is the founder &amp; CEO of Neptune Fish Jerky.</w:t>
      </w:r>
    </w:p>
    <w:p w14:paraId="09DF51E7" w14:textId="77777777" w:rsidR="00000000" w:rsidRDefault="00551CE1">
      <w:pPr>
        <w:widowControl/>
        <w:rPr>
          <w:sz w:val="24"/>
          <w:szCs w:val="24"/>
        </w:rPr>
      </w:pPr>
      <w:r>
        <w:rPr>
          <w:sz w:val="24"/>
          <w:szCs w:val="24"/>
        </w:rPr>
        <w:t>Website: h</w:t>
      </w:r>
      <w:r>
        <w:rPr>
          <w:sz w:val="24"/>
          <w:szCs w:val="24"/>
        </w:rPr>
        <w:t>ttps://www.oneforneptune.com/</w:t>
      </w:r>
    </w:p>
    <w:p w14:paraId="5755C390" w14:textId="77777777" w:rsidR="00000000" w:rsidRDefault="00551CE1">
      <w:pPr>
        <w:widowControl/>
        <w:rPr>
          <w:sz w:val="24"/>
          <w:szCs w:val="24"/>
        </w:rPr>
      </w:pPr>
      <w:r>
        <w:rPr>
          <w:sz w:val="24"/>
          <w:szCs w:val="24"/>
        </w:rPr>
        <w:t>Tags: Plastic</w:t>
      </w:r>
    </w:p>
    <w:p w14:paraId="103C5171" w14:textId="77777777" w:rsidR="00000000" w:rsidRDefault="00551CE1">
      <w:pPr>
        <w:widowControl/>
        <w:rPr>
          <w:sz w:val="24"/>
          <w:szCs w:val="24"/>
        </w:rPr>
      </w:pPr>
    </w:p>
    <w:p w14:paraId="750D25A1" w14:textId="77777777" w:rsidR="00000000" w:rsidRDefault="00551CE1">
      <w:pPr>
        <w:widowControl/>
        <w:rPr>
          <w:sz w:val="24"/>
          <w:szCs w:val="24"/>
        </w:rPr>
      </w:pPr>
      <w:r>
        <w:rPr>
          <w:sz w:val="24"/>
          <w:szCs w:val="24"/>
        </w:rPr>
        <w:t xml:space="preserve">Nestle. </w:t>
      </w:r>
      <w:r>
        <w:rPr>
          <w:sz w:val="24"/>
          <w:szCs w:val="24"/>
        </w:rPr>
        <w:t>“</w:t>
      </w:r>
      <w:r>
        <w:rPr>
          <w:sz w:val="24"/>
          <w:szCs w:val="24"/>
        </w:rPr>
        <w:t>Nestl</w:t>
      </w:r>
      <w:r>
        <w:rPr>
          <w:sz w:val="24"/>
          <w:szCs w:val="24"/>
        </w:rPr>
        <w:t>é</w:t>
      </w:r>
      <w:r>
        <w:rPr>
          <w:sz w:val="24"/>
          <w:szCs w:val="24"/>
        </w:rPr>
        <w:t xml:space="preserve"> Creates Research Institute for Packaging to Accelerate Sustainability Agenda.</w:t>
      </w:r>
      <w:r>
        <w:rPr>
          <w:sz w:val="24"/>
          <w:szCs w:val="24"/>
        </w:rPr>
        <w:t>”</w:t>
      </w:r>
      <w:r>
        <w:rPr>
          <w:sz w:val="24"/>
          <w:szCs w:val="24"/>
        </w:rPr>
        <w:t xml:space="preserve"> Nestle, December 6, 2018. Retrieved at </w:t>
      </w:r>
      <w:r>
        <w:rPr>
          <w:sz w:val="24"/>
          <w:szCs w:val="24"/>
        </w:rPr>
        <w:t>https://www.nestle.com/media/pressreleases/allpressreleases/nestle-institute-of-packaging-sciences</w:t>
      </w:r>
    </w:p>
    <w:p w14:paraId="14697991" w14:textId="77777777" w:rsidR="00000000" w:rsidRDefault="00551CE1">
      <w:pPr>
        <w:widowControl/>
        <w:rPr>
          <w:sz w:val="24"/>
          <w:szCs w:val="24"/>
        </w:rPr>
      </w:pPr>
    </w:p>
    <w:p w14:paraId="2D696EB1" w14:textId="77777777" w:rsidR="00000000" w:rsidRDefault="00551CE1">
      <w:pPr>
        <w:widowControl/>
        <w:rPr>
          <w:sz w:val="24"/>
          <w:szCs w:val="24"/>
        </w:rPr>
      </w:pPr>
      <w:r>
        <w:rPr>
          <w:sz w:val="24"/>
          <w:szCs w:val="24"/>
        </w:rPr>
        <w:t xml:space="preserve">Newsadmin. </w:t>
      </w:r>
      <w:r>
        <w:rPr>
          <w:sz w:val="24"/>
          <w:szCs w:val="24"/>
        </w:rPr>
        <w:t>“</w:t>
      </w:r>
      <w:r>
        <w:rPr>
          <w:sz w:val="24"/>
          <w:szCs w:val="24"/>
        </w:rPr>
        <w:t>Packaging Innovations Poised to Reduce Australia</w:t>
      </w:r>
      <w:r>
        <w:rPr>
          <w:sz w:val="24"/>
          <w:szCs w:val="24"/>
        </w:rPr>
        <w:t>’</w:t>
      </w:r>
      <w:r>
        <w:rPr>
          <w:sz w:val="24"/>
          <w:szCs w:val="24"/>
        </w:rPr>
        <w:t>s $50 Billion Food Waste Bill.</w:t>
      </w:r>
      <w:r>
        <w:rPr>
          <w:sz w:val="24"/>
          <w:szCs w:val="24"/>
        </w:rPr>
        <w:t>”</w:t>
      </w:r>
      <w:r>
        <w:rPr>
          <w:sz w:val="24"/>
          <w:szCs w:val="24"/>
        </w:rPr>
        <w:t xml:space="preserve"> QSWOW News, November 27, 2017. Retrieved at http://qswownews.co</w:t>
      </w:r>
      <w:r>
        <w:rPr>
          <w:sz w:val="24"/>
          <w:szCs w:val="24"/>
        </w:rPr>
        <w:t>m/packaging-innovations-poised-reduce-australias-50-billion-food-waste-bill/</w:t>
      </w:r>
    </w:p>
    <w:p w14:paraId="40C84CED" w14:textId="77777777" w:rsidR="00000000" w:rsidRDefault="00551CE1">
      <w:pPr>
        <w:widowControl/>
        <w:rPr>
          <w:sz w:val="24"/>
          <w:szCs w:val="24"/>
        </w:rPr>
      </w:pPr>
    </w:p>
    <w:p w14:paraId="5F3BE4A8" w14:textId="77777777" w:rsidR="00000000" w:rsidRDefault="00551CE1">
      <w:pPr>
        <w:widowControl/>
        <w:rPr>
          <w:sz w:val="24"/>
          <w:szCs w:val="24"/>
        </w:rPr>
      </w:pPr>
      <w:r>
        <w:rPr>
          <w:sz w:val="24"/>
          <w:szCs w:val="24"/>
        </w:rPr>
        <w:t xml:space="preserve">Nicholls, Fiona. </w:t>
      </w:r>
      <w:r>
        <w:rPr>
          <w:sz w:val="24"/>
          <w:szCs w:val="24"/>
        </w:rPr>
        <w:t>“</w:t>
      </w:r>
      <w:r>
        <w:rPr>
          <w:sz w:val="24"/>
          <w:szCs w:val="24"/>
        </w:rPr>
        <w:t>6 Amazing Plastic Bans from Around the World.</w:t>
      </w:r>
      <w:r>
        <w:rPr>
          <w:sz w:val="24"/>
          <w:szCs w:val="24"/>
        </w:rPr>
        <w:t>”</w:t>
      </w:r>
      <w:r>
        <w:rPr>
          <w:sz w:val="24"/>
          <w:szCs w:val="24"/>
        </w:rPr>
        <w:t xml:space="preserve"> Greenpeace, July 29, 2016. Retrieved at https://www.greenpeace.org.uk/bans-plastic-across-world-take-plastics-ple</w:t>
      </w:r>
      <w:r>
        <w:rPr>
          <w:sz w:val="24"/>
          <w:szCs w:val="24"/>
        </w:rPr>
        <w:t>dge-20160725/</w:t>
      </w:r>
    </w:p>
    <w:p w14:paraId="17BFE297" w14:textId="77777777" w:rsidR="00000000" w:rsidRDefault="00551CE1">
      <w:pPr>
        <w:widowControl/>
        <w:rPr>
          <w:sz w:val="24"/>
          <w:szCs w:val="24"/>
        </w:rPr>
      </w:pPr>
    </w:p>
    <w:p w14:paraId="3764815D" w14:textId="77777777" w:rsidR="00000000" w:rsidRDefault="00551CE1">
      <w:pPr>
        <w:widowControl/>
        <w:rPr>
          <w:sz w:val="24"/>
          <w:szCs w:val="24"/>
        </w:rPr>
      </w:pPr>
      <w:r>
        <w:rPr>
          <w:sz w:val="24"/>
          <w:szCs w:val="24"/>
        </w:rPr>
        <w:t xml:space="preserve">Nicodemo, Allie. </w:t>
      </w:r>
      <w:r>
        <w:rPr>
          <w:sz w:val="24"/>
          <w:szCs w:val="24"/>
        </w:rPr>
        <w:t>“</w:t>
      </w:r>
      <w:r>
        <w:rPr>
          <w:sz w:val="24"/>
          <w:szCs w:val="24"/>
        </w:rPr>
        <w:t>A Sweet Solution to Plastic Pollution.</w:t>
      </w:r>
      <w:r>
        <w:rPr>
          <w:sz w:val="24"/>
          <w:szCs w:val="24"/>
        </w:rPr>
        <w:t>”</w:t>
      </w:r>
      <w:r>
        <w:rPr>
          <w:sz w:val="24"/>
          <w:szCs w:val="24"/>
        </w:rPr>
        <w:t xml:space="preserve"> News@Northeastern, December 7, 2020. Retrieved at https://news.northeastern.edu/2020/12/07/biodegradable-food-containers-and-utensils-made-from-sugar-pulp-could-be-a-game-changer-to-b</w:t>
      </w:r>
      <w:r>
        <w:rPr>
          <w:sz w:val="24"/>
          <w:szCs w:val="24"/>
        </w:rPr>
        <w:t>attle-plastic-pollution/</w:t>
      </w:r>
    </w:p>
    <w:p w14:paraId="25C3A3B4" w14:textId="77777777" w:rsidR="00000000" w:rsidRDefault="00551CE1">
      <w:pPr>
        <w:widowControl/>
        <w:rPr>
          <w:sz w:val="24"/>
          <w:szCs w:val="24"/>
        </w:rPr>
      </w:pPr>
      <w:r>
        <w:rPr>
          <w:sz w:val="24"/>
          <w:szCs w:val="24"/>
        </w:rPr>
        <w:t>Tags: Holidays, Plastic</w:t>
      </w:r>
    </w:p>
    <w:p w14:paraId="5D6BFED7" w14:textId="77777777" w:rsidR="00000000" w:rsidRDefault="00551CE1">
      <w:pPr>
        <w:widowControl/>
        <w:rPr>
          <w:sz w:val="24"/>
          <w:szCs w:val="24"/>
        </w:rPr>
      </w:pPr>
    </w:p>
    <w:p w14:paraId="131C5EC4" w14:textId="77777777" w:rsidR="00000000" w:rsidRDefault="00551CE1">
      <w:pPr>
        <w:widowControl/>
        <w:rPr>
          <w:sz w:val="24"/>
          <w:szCs w:val="24"/>
        </w:rPr>
      </w:pPr>
      <w:r>
        <w:rPr>
          <w:sz w:val="24"/>
          <w:szCs w:val="24"/>
        </w:rPr>
        <w:t xml:space="preserve">Noonan, Sandra. </w:t>
      </w:r>
      <w:r>
        <w:rPr>
          <w:sz w:val="24"/>
          <w:szCs w:val="24"/>
        </w:rPr>
        <w:t>“</w:t>
      </w:r>
      <w:r>
        <w:rPr>
          <w:sz w:val="24"/>
          <w:szCs w:val="24"/>
        </w:rPr>
        <w:t>Please Hold the Packaging: Creating a No-Landfill Meal Kit.</w:t>
      </w:r>
      <w:r>
        <w:rPr>
          <w:sz w:val="24"/>
          <w:szCs w:val="24"/>
        </w:rPr>
        <w:t>”</w:t>
      </w:r>
      <w:r>
        <w:rPr>
          <w:sz w:val="24"/>
          <w:szCs w:val="24"/>
        </w:rPr>
        <w:t xml:space="preserve"> Sustainable Brands, December 19, 2020. Retrieved at https://sustainablebrands.com/read/product-service-design-innovation/please-</w:t>
      </w:r>
      <w:r>
        <w:rPr>
          <w:sz w:val="24"/>
          <w:szCs w:val="24"/>
        </w:rPr>
        <w:t>hold-the-packaging-creating-a-no-landfill-meal-kit</w:t>
      </w:r>
    </w:p>
    <w:p w14:paraId="426C44D1" w14:textId="77777777" w:rsidR="00000000" w:rsidRDefault="00551CE1">
      <w:pPr>
        <w:widowControl/>
        <w:rPr>
          <w:sz w:val="24"/>
          <w:szCs w:val="24"/>
        </w:rPr>
      </w:pPr>
      <w:r>
        <w:rPr>
          <w:sz w:val="24"/>
          <w:szCs w:val="24"/>
        </w:rPr>
        <w:t>Tags: Meal Kits, Packaging</w:t>
      </w:r>
    </w:p>
    <w:p w14:paraId="4E98E7EE" w14:textId="77777777" w:rsidR="00000000" w:rsidRDefault="00551CE1">
      <w:pPr>
        <w:widowControl/>
        <w:rPr>
          <w:sz w:val="24"/>
          <w:szCs w:val="24"/>
        </w:rPr>
      </w:pPr>
    </w:p>
    <w:p w14:paraId="5B0685C7" w14:textId="77777777" w:rsidR="00000000" w:rsidRDefault="00551CE1">
      <w:pPr>
        <w:widowControl/>
        <w:rPr>
          <w:sz w:val="24"/>
          <w:szCs w:val="24"/>
        </w:rPr>
      </w:pPr>
      <w:r>
        <w:rPr>
          <w:b/>
          <w:bCs/>
          <w:sz w:val="24"/>
          <w:szCs w:val="24"/>
        </w:rPr>
        <w:t xml:space="preserve">NORBITE </w:t>
      </w:r>
      <w:r>
        <w:rPr>
          <w:sz w:val="24"/>
          <w:szCs w:val="24"/>
        </w:rPr>
        <w:t xml:space="preserve">(Stockholm, Sweden) develops alternative proteins by using the </w:t>
      </w:r>
      <w:r>
        <w:rPr>
          <w:sz w:val="24"/>
          <w:szCs w:val="24"/>
        </w:rPr>
        <w:t>“</w:t>
      </w:r>
      <w:r>
        <w:rPr>
          <w:sz w:val="24"/>
          <w:szCs w:val="24"/>
        </w:rPr>
        <w:t xml:space="preserve">insect, Galleria mellonella, possess the extraordinary capacity to naturally digest plastic. Norbite has </w:t>
      </w:r>
      <w:r>
        <w:rPr>
          <w:sz w:val="24"/>
          <w:szCs w:val="24"/>
        </w:rPr>
        <w:t>developed a proprietary vertical farming technology to enable the insects to perform at industrial scale. To produce sustainable goods, the obtained larvae are bio-refined to get proteins, for food and feed; antimicrobial peptides (AMPs) - to fight multidr</w:t>
      </w:r>
      <w:r>
        <w:rPr>
          <w:sz w:val="24"/>
          <w:szCs w:val="24"/>
        </w:rPr>
        <w:t xml:space="preserve">ug resistant bacteria (MDR); elicitors </w:t>
      </w:r>
      <w:r>
        <w:rPr>
          <w:sz w:val="24"/>
          <w:szCs w:val="24"/>
        </w:rPr>
        <w:t>–</w:t>
      </w:r>
      <w:r>
        <w:rPr>
          <w:sz w:val="24"/>
          <w:szCs w:val="24"/>
        </w:rPr>
        <w:t xml:space="preserve"> to reinforce natural plants</w:t>
      </w:r>
      <w:r>
        <w:rPr>
          <w:sz w:val="24"/>
          <w:szCs w:val="24"/>
        </w:rPr>
        <w:t>’</w:t>
      </w:r>
      <w:r>
        <w:rPr>
          <w:sz w:val="24"/>
          <w:szCs w:val="24"/>
        </w:rPr>
        <w:t xml:space="preserve"> defenses and avoid the utilization of pesticides; and even the dejections of the insects are used as biofertilizers, making this process a perfect example of circular economy.</w:t>
      </w:r>
    </w:p>
    <w:p w14:paraId="244707D9" w14:textId="77777777" w:rsidR="00000000" w:rsidRDefault="00551CE1">
      <w:pPr>
        <w:widowControl/>
        <w:rPr>
          <w:sz w:val="24"/>
          <w:szCs w:val="24"/>
        </w:rPr>
      </w:pPr>
      <w:r>
        <w:rPr>
          <w:sz w:val="24"/>
          <w:szCs w:val="24"/>
        </w:rPr>
        <w:t>Website: h</w:t>
      </w:r>
      <w:r>
        <w:rPr>
          <w:sz w:val="24"/>
          <w:szCs w:val="24"/>
        </w:rPr>
        <w:t>ttps://norbite.eu/</w:t>
      </w:r>
    </w:p>
    <w:p w14:paraId="5404E087" w14:textId="77777777" w:rsidR="00000000" w:rsidRDefault="00551CE1">
      <w:pPr>
        <w:widowControl/>
        <w:rPr>
          <w:sz w:val="24"/>
          <w:szCs w:val="24"/>
        </w:rPr>
      </w:pPr>
      <w:r>
        <w:rPr>
          <w:sz w:val="24"/>
          <w:szCs w:val="24"/>
        </w:rPr>
        <w:t>Tags: Insects, Plastic, Sweden</w:t>
      </w:r>
    </w:p>
    <w:p w14:paraId="5A268CEF" w14:textId="77777777" w:rsidR="00000000" w:rsidRDefault="00551CE1">
      <w:pPr>
        <w:widowControl/>
        <w:rPr>
          <w:sz w:val="24"/>
          <w:szCs w:val="24"/>
        </w:rPr>
      </w:pPr>
      <w:r>
        <w:rPr>
          <w:sz w:val="24"/>
          <w:szCs w:val="24"/>
        </w:rPr>
        <w:t>https://whywaste.com/</w:t>
      </w:r>
    </w:p>
    <w:p w14:paraId="13F98A43" w14:textId="77777777" w:rsidR="00000000" w:rsidRDefault="00551CE1">
      <w:pPr>
        <w:widowControl/>
        <w:rPr>
          <w:sz w:val="24"/>
          <w:szCs w:val="24"/>
        </w:rPr>
      </w:pPr>
    </w:p>
    <w:p w14:paraId="6739F338" w14:textId="77777777" w:rsidR="00000000" w:rsidRDefault="00551CE1">
      <w:pPr>
        <w:widowControl/>
        <w:rPr>
          <w:sz w:val="24"/>
          <w:szCs w:val="24"/>
        </w:rPr>
      </w:pPr>
      <w:r>
        <w:rPr>
          <w:sz w:val="24"/>
          <w:szCs w:val="24"/>
        </w:rPr>
        <w:t xml:space="preserve">NRDC. </w:t>
      </w:r>
      <w:r>
        <w:rPr>
          <w:sz w:val="24"/>
          <w:szCs w:val="24"/>
        </w:rPr>
        <w:t>“</w:t>
      </w:r>
      <w:r>
        <w:rPr>
          <w:sz w:val="24"/>
          <w:szCs w:val="24"/>
        </w:rPr>
        <w:t>NRDC Lauds Passage of New York City Council Legislation Requiring Groceries, Retailers to Provide Plastic Bag Recycling for Consumers.</w:t>
      </w:r>
      <w:r>
        <w:rPr>
          <w:sz w:val="24"/>
          <w:szCs w:val="24"/>
        </w:rPr>
        <w:t>”</w:t>
      </w:r>
      <w:r>
        <w:rPr>
          <w:sz w:val="24"/>
          <w:szCs w:val="24"/>
        </w:rPr>
        <w:t xml:space="preserve"> Natural Resources Defense Council, Janua</w:t>
      </w:r>
      <w:r>
        <w:rPr>
          <w:sz w:val="24"/>
          <w:szCs w:val="24"/>
        </w:rPr>
        <w:t>ry 9, 2008. Retrieved at http://www.nrdc.org/media/2008/080109.asp</w:t>
      </w:r>
    </w:p>
    <w:p w14:paraId="3534A51A" w14:textId="77777777" w:rsidR="00000000" w:rsidRDefault="00551CE1">
      <w:pPr>
        <w:widowControl/>
        <w:rPr>
          <w:sz w:val="24"/>
          <w:szCs w:val="24"/>
        </w:rPr>
      </w:pPr>
    </w:p>
    <w:p w14:paraId="3FAEB6A7" w14:textId="77777777" w:rsidR="00000000" w:rsidRDefault="00551CE1">
      <w:pPr>
        <w:widowControl/>
        <w:rPr>
          <w:sz w:val="24"/>
          <w:szCs w:val="24"/>
        </w:rPr>
      </w:pPr>
      <w:r>
        <w:rPr>
          <w:sz w:val="24"/>
          <w:szCs w:val="24"/>
        </w:rPr>
        <w:t xml:space="preserve">Oberhaus, Daniel. </w:t>
      </w:r>
      <w:r>
        <w:rPr>
          <w:sz w:val="24"/>
          <w:szCs w:val="24"/>
        </w:rPr>
        <w:t>“</w:t>
      </w:r>
      <w:r>
        <w:rPr>
          <w:sz w:val="24"/>
          <w:szCs w:val="24"/>
        </w:rPr>
        <w:t>Toxic Chemicals From E-Waste Are Working Their Way Into Our Food Packaging.</w:t>
      </w:r>
      <w:r>
        <w:rPr>
          <w:sz w:val="24"/>
          <w:szCs w:val="24"/>
        </w:rPr>
        <w:t>”</w:t>
      </w:r>
      <w:r>
        <w:rPr>
          <w:sz w:val="24"/>
          <w:szCs w:val="24"/>
        </w:rPr>
        <w:t xml:space="preserve"> Mother Board, May 31, 2018. Retrieved at https://motherboard.vice.com/en_us/article/zm8z5j/b</w:t>
      </w:r>
      <w:r>
        <w:rPr>
          <w:sz w:val="24"/>
          <w:szCs w:val="24"/>
        </w:rPr>
        <w:t>lack-plastic-recycling-ewaste-problem-toxic-chemicals</w:t>
      </w:r>
    </w:p>
    <w:p w14:paraId="2CA20733" w14:textId="77777777" w:rsidR="00000000" w:rsidRDefault="00551CE1">
      <w:pPr>
        <w:widowControl/>
        <w:rPr>
          <w:sz w:val="24"/>
          <w:szCs w:val="24"/>
        </w:rPr>
      </w:pPr>
    </w:p>
    <w:p w14:paraId="5EFB03E5" w14:textId="77777777" w:rsidR="00000000" w:rsidRDefault="00551CE1">
      <w:pPr>
        <w:widowControl/>
        <w:rPr>
          <w:sz w:val="24"/>
          <w:szCs w:val="24"/>
        </w:rPr>
      </w:pPr>
      <w:r>
        <w:rPr>
          <w:b/>
          <w:bCs/>
          <w:sz w:val="24"/>
          <w:szCs w:val="24"/>
        </w:rPr>
        <w:t>Odd Bunch, The</w:t>
      </w:r>
      <w:r>
        <w:rPr>
          <w:sz w:val="24"/>
          <w:szCs w:val="24"/>
        </w:rPr>
        <w:t xml:space="preserve"> (Australia) is a program of Woolworths (Australia) that is a range of </w:t>
      </w:r>
      <w:r>
        <w:rPr>
          <w:sz w:val="24"/>
          <w:szCs w:val="24"/>
        </w:rPr>
        <w:t>“</w:t>
      </w:r>
      <w:r>
        <w:rPr>
          <w:sz w:val="24"/>
          <w:szCs w:val="24"/>
        </w:rPr>
        <w:t>fresh fruit and vegetables, which don</w:t>
      </w:r>
      <w:r>
        <w:rPr>
          <w:sz w:val="24"/>
          <w:szCs w:val="24"/>
        </w:rPr>
        <w:t>’</w:t>
      </w:r>
      <w:r>
        <w:rPr>
          <w:sz w:val="24"/>
          <w:szCs w:val="24"/>
        </w:rPr>
        <w:t>t always look perfect but taste great. The range that helps minimise food was</w:t>
      </w:r>
      <w:r>
        <w:rPr>
          <w:sz w:val="24"/>
          <w:szCs w:val="24"/>
        </w:rPr>
        <w:t>tage at the farm, and sells around 50,000 tonnes each year.</w:t>
      </w:r>
      <w:r>
        <w:rPr>
          <w:sz w:val="24"/>
          <w:szCs w:val="24"/>
        </w:rPr>
        <w:t>”</w:t>
      </w:r>
      <w:r>
        <w:rPr>
          <w:sz w:val="24"/>
          <w:szCs w:val="24"/>
        </w:rPr>
        <w:t xml:space="preserve"> The Odd Bunch Chopped Spinach was created in partnership with salad and vegetable supplier One Harvest. It uses out-of-spec or unused spinach that is </w:t>
      </w:r>
      <w:r>
        <w:rPr>
          <w:sz w:val="24"/>
          <w:szCs w:val="24"/>
        </w:rPr>
        <w:t>“</w:t>
      </w:r>
      <w:r>
        <w:rPr>
          <w:sz w:val="24"/>
          <w:szCs w:val="24"/>
        </w:rPr>
        <w:t>carefully washed, trimmed, and packaged into</w:t>
      </w:r>
      <w:r>
        <w:rPr>
          <w:sz w:val="24"/>
          <w:szCs w:val="24"/>
        </w:rPr>
        <w:t>range</w:t>
      </w:r>
      <w:r>
        <w:rPr>
          <w:sz w:val="24"/>
          <w:szCs w:val="24"/>
        </w:rPr>
        <w:t>”</w:t>
      </w:r>
      <w:r>
        <w:rPr>
          <w:sz w:val="24"/>
          <w:szCs w:val="24"/>
        </w:rPr>
        <w:t xml:space="preserve"> </w:t>
      </w:r>
      <w:r>
        <w:rPr>
          <w:sz w:val="24"/>
          <w:szCs w:val="24"/>
        </w:rPr>
        <w:lastRenderedPageBreak/>
        <w:t xml:space="preserve">The chopping of </w:t>
      </w:r>
      <w:r>
        <w:rPr>
          <w:sz w:val="24"/>
          <w:szCs w:val="24"/>
        </w:rPr>
        <w:t>“</w:t>
      </w:r>
      <w:r>
        <w:rPr>
          <w:sz w:val="24"/>
          <w:szCs w:val="24"/>
        </w:rPr>
        <w:t>spinach allows a reduction in bag volume equivalent to 20% less plastic compared to conventional whole spinach leaf salad bags.</w:t>
      </w:r>
      <w:r>
        <w:rPr>
          <w:sz w:val="24"/>
          <w:szCs w:val="24"/>
        </w:rPr>
        <w:t>”</w:t>
      </w:r>
    </w:p>
    <w:p w14:paraId="5ED15642" w14:textId="77777777" w:rsidR="00000000" w:rsidRDefault="00551CE1">
      <w:pPr>
        <w:widowControl/>
        <w:rPr>
          <w:sz w:val="24"/>
          <w:szCs w:val="24"/>
        </w:rPr>
      </w:pPr>
      <w:r>
        <w:rPr>
          <w:sz w:val="24"/>
          <w:szCs w:val="24"/>
        </w:rPr>
        <w:t>Website: https://www.woolworths.com.au/Shop/Discover/our-brands/the-odd-bunch</w:t>
      </w:r>
    </w:p>
    <w:p w14:paraId="1FE71BAA" w14:textId="77777777" w:rsidR="00000000" w:rsidRDefault="00551CE1">
      <w:pPr>
        <w:widowControl/>
        <w:rPr>
          <w:sz w:val="24"/>
          <w:szCs w:val="24"/>
        </w:rPr>
      </w:pPr>
      <w:r>
        <w:rPr>
          <w:sz w:val="24"/>
          <w:szCs w:val="24"/>
        </w:rPr>
        <w:t>Tags: Australia, Plastic,</w:t>
      </w:r>
      <w:r>
        <w:rPr>
          <w:sz w:val="24"/>
          <w:szCs w:val="24"/>
        </w:rPr>
        <w:t xml:space="preserve"> Supermarkets, Ugly Produce</w:t>
      </w:r>
    </w:p>
    <w:p w14:paraId="001CFBA3" w14:textId="77777777" w:rsidR="00000000" w:rsidRDefault="00551CE1">
      <w:pPr>
        <w:widowControl/>
        <w:rPr>
          <w:sz w:val="24"/>
          <w:szCs w:val="24"/>
        </w:rPr>
      </w:pPr>
    </w:p>
    <w:p w14:paraId="72EE5C80" w14:textId="77777777" w:rsidR="00000000" w:rsidRDefault="00551CE1">
      <w:pPr>
        <w:widowControl/>
        <w:rPr>
          <w:sz w:val="24"/>
          <w:szCs w:val="24"/>
        </w:rPr>
      </w:pPr>
      <w:r>
        <w:rPr>
          <w:sz w:val="24"/>
          <w:szCs w:val="24"/>
        </w:rPr>
        <w:t xml:space="preserve">Odula, Tom. </w:t>
      </w:r>
      <w:r>
        <w:rPr>
          <w:sz w:val="24"/>
          <w:szCs w:val="24"/>
        </w:rPr>
        <w:t>“</w:t>
      </w:r>
      <w:r>
        <w:rPr>
          <w:sz w:val="24"/>
          <w:szCs w:val="24"/>
        </w:rPr>
        <w:t>Kenya Bans Plastic Bags, May Fine Violators up to $38,000.</w:t>
      </w:r>
      <w:r>
        <w:rPr>
          <w:sz w:val="24"/>
          <w:szCs w:val="24"/>
        </w:rPr>
        <w:t>”</w:t>
      </w:r>
      <w:r>
        <w:rPr>
          <w:sz w:val="24"/>
          <w:szCs w:val="24"/>
        </w:rPr>
        <w:t xml:space="preserve"> News &amp; Observer, August 28, 2017. Retrieved at http://www.newsobserver.com/news/business/article169729282.html</w:t>
      </w:r>
    </w:p>
    <w:p w14:paraId="3D5F94DC" w14:textId="77777777" w:rsidR="00000000" w:rsidRDefault="00551CE1">
      <w:pPr>
        <w:widowControl/>
        <w:rPr>
          <w:sz w:val="24"/>
          <w:szCs w:val="24"/>
        </w:rPr>
      </w:pPr>
    </w:p>
    <w:p w14:paraId="16DE959D" w14:textId="77777777" w:rsidR="00000000" w:rsidRDefault="00551CE1">
      <w:pPr>
        <w:widowControl/>
        <w:rPr>
          <w:sz w:val="24"/>
          <w:szCs w:val="24"/>
        </w:rPr>
      </w:pPr>
      <w:r>
        <w:rPr>
          <w:sz w:val="24"/>
          <w:szCs w:val="24"/>
        </w:rPr>
        <w:t xml:space="preserve">OECD. </w:t>
      </w:r>
      <w:r>
        <w:rPr>
          <w:sz w:val="24"/>
          <w:szCs w:val="24"/>
        </w:rPr>
        <w:t>“</w:t>
      </w:r>
      <w:r>
        <w:rPr>
          <w:sz w:val="24"/>
          <w:szCs w:val="24"/>
        </w:rPr>
        <w:t>PFASs and Alternatives in Food Packaging (Paper and Paperboard) Report on the Commercial Availability and Current Uses.</w:t>
      </w:r>
      <w:r>
        <w:rPr>
          <w:sz w:val="24"/>
          <w:szCs w:val="24"/>
        </w:rPr>
        <w:t>”</w:t>
      </w:r>
      <w:r>
        <w:rPr>
          <w:sz w:val="24"/>
          <w:szCs w:val="24"/>
        </w:rPr>
        <w:t xml:space="preserve"> Series on Risk Management No. 58. Organisation for Economic Co-operation and Development, Environment, Health and Safety, Environment D</w:t>
      </w:r>
      <w:r>
        <w:rPr>
          <w:sz w:val="24"/>
          <w:szCs w:val="24"/>
        </w:rPr>
        <w:t>irectorate, September 2020. Retrieved at https://aboutbenv.com/TmM</w:t>
      </w:r>
    </w:p>
    <w:p w14:paraId="741E6BC4" w14:textId="77777777" w:rsidR="00000000" w:rsidRDefault="00551CE1">
      <w:pPr>
        <w:widowControl/>
        <w:rPr>
          <w:sz w:val="24"/>
          <w:szCs w:val="24"/>
        </w:rPr>
      </w:pPr>
      <w:r>
        <w:rPr>
          <w:sz w:val="24"/>
          <w:szCs w:val="24"/>
        </w:rPr>
        <w:t>Tags: Organization Reports, Plastic</w:t>
      </w:r>
    </w:p>
    <w:p w14:paraId="4E194633" w14:textId="77777777" w:rsidR="00000000" w:rsidRDefault="00551CE1">
      <w:pPr>
        <w:widowControl/>
        <w:rPr>
          <w:sz w:val="24"/>
          <w:szCs w:val="24"/>
        </w:rPr>
      </w:pPr>
    </w:p>
    <w:p w14:paraId="3AA6E014" w14:textId="77777777" w:rsidR="00000000" w:rsidRDefault="00551CE1">
      <w:pPr>
        <w:widowControl/>
        <w:rPr>
          <w:sz w:val="24"/>
          <w:szCs w:val="24"/>
        </w:rPr>
      </w:pPr>
      <w:r>
        <w:rPr>
          <w:sz w:val="24"/>
          <w:szCs w:val="24"/>
        </w:rPr>
        <w:t xml:space="preserve">Ozdemir, Murat, and John D. Floros. </w:t>
      </w:r>
      <w:r>
        <w:rPr>
          <w:sz w:val="24"/>
          <w:szCs w:val="24"/>
        </w:rPr>
        <w:t>“</w:t>
      </w:r>
      <w:r>
        <w:rPr>
          <w:sz w:val="24"/>
          <w:szCs w:val="24"/>
        </w:rPr>
        <w:t>Active Food Packaging Technologies</w:t>
      </w:r>
      <w:r>
        <w:rPr>
          <w:i/>
          <w:iCs/>
          <w:sz w:val="24"/>
          <w:szCs w:val="24"/>
        </w:rPr>
        <w:t>.</w:t>
      </w:r>
      <w:r>
        <w:rPr>
          <w:i/>
          <w:iCs/>
          <w:sz w:val="24"/>
          <w:szCs w:val="24"/>
        </w:rPr>
        <w:t>”</w:t>
      </w:r>
      <w:r>
        <w:rPr>
          <w:i/>
          <w:iCs/>
          <w:sz w:val="24"/>
          <w:szCs w:val="24"/>
        </w:rPr>
        <w:t xml:space="preserve"> Critical Reviews in Food Science and Nutrition </w:t>
      </w:r>
      <w:r>
        <w:rPr>
          <w:sz w:val="24"/>
          <w:szCs w:val="24"/>
        </w:rPr>
        <w:t xml:space="preserve">44:3 (2004): 185-93. Retrieved </w:t>
      </w:r>
      <w:r>
        <w:rPr>
          <w:sz w:val="24"/>
          <w:szCs w:val="24"/>
        </w:rPr>
        <w:t xml:space="preserve">at https://www.ncbi.nlm.nih.gov/pubmed/15239372 </w:t>
      </w:r>
    </w:p>
    <w:p w14:paraId="2EEF3908" w14:textId="77777777" w:rsidR="00000000" w:rsidRDefault="00551CE1">
      <w:pPr>
        <w:widowControl/>
        <w:rPr>
          <w:sz w:val="24"/>
          <w:szCs w:val="24"/>
        </w:rPr>
      </w:pPr>
    </w:p>
    <w:p w14:paraId="2A6BB29D" w14:textId="77777777" w:rsidR="00000000" w:rsidRDefault="00551CE1">
      <w:pPr>
        <w:widowControl/>
        <w:rPr>
          <w:sz w:val="24"/>
          <w:szCs w:val="24"/>
        </w:rPr>
      </w:pPr>
      <w:r>
        <w:rPr>
          <w:sz w:val="24"/>
          <w:szCs w:val="24"/>
        </w:rPr>
        <w:t xml:space="preserve">Packaging Europe. </w:t>
      </w:r>
      <w:r>
        <w:rPr>
          <w:sz w:val="24"/>
          <w:szCs w:val="24"/>
        </w:rPr>
        <w:t>“</w:t>
      </w:r>
      <w:r>
        <w:rPr>
          <w:sz w:val="24"/>
          <w:szCs w:val="24"/>
        </w:rPr>
        <w:t xml:space="preserve">Value Chain Approach </w:t>
      </w:r>
      <w:r>
        <w:rPr>
          <w:sz w:val="24"/>
          <w:szCs w:val="24"/>
        </w:rPr>
        <w:t>–</w:t>
      </w:r>
      <w:r>
        <w:rPr>
          <w:sz w:val="24"/>
          <w:szCs w:val="24"/>
        </w:rPr>
        <w:t xml:space="preserve"> A Focus on Food Waste.</w:t>
      </w:r>
      <w:r>
        <w:rPr>
          <w:sz w:val="24"/>
          <w:szCs w:val="24"/>
        </w:rPr>
        <w:t>”</w:t>
      </w:r>
      <w:r>
        <w:rPr>
          <w:sz w:val="24"/>
          <w:szCs w:val="24"/>
        </w:rPr>
        <w:t xml:space="preserve"> Packaging Europe, October 13, 2016. Retrieved at http://www.packagingeurope.com/Packaging-Europe-News/69653/Value-Chain-Approach--A-Focus-on</w:t>
      </w:r>
      <w:r>
        <w:rPr>
          <w:sz w:val="24"/>
          <w:szCs w:val="24"/>
        </w:rPr>
        <w:t>-Food-Waste.html</w:t>
      </w:r>
    </w:p>
    <w:p w14:paraId="00AFE830" w14:textId="77777777" w:rsidR="00000000" w:rsidRDefault="00551CE1">
      <w:pPr>
        <w:widowControl/>
        <w:rPr>
          <w:sz w:val="24"/>
          <w:szCs w:val="24"/>
        </w:rPr>
      </w:pPr>
    </w:p>
    <w:p w14:paraId="776B20EC" w14:textId="77777777" w:rsidR="00000000" w:rsidRDefault="00551CE1">
      <w:pPr>
        <w:widowControl/>
        <w:rPr>
          <w:sz w:val="24"/>
          <w:szCs w:val="24"/>
        </w:rPr>
      </w:pPr>
      <w:r>
        <w:rPr>
          <w:sz w:val="24"/>
          <w:szCs w:val="24"/>
        </w:rPr>
        <w:t xml:space="preserve">Packaging Europe. </w:t>
      </w:r>
      <w:r>
        <w:rPr>
          <w:sz w:val="24"/>
          <w:szCs w:val="24"/>
        </w:rPr>
        <w:t>“</w:t>
      </w:r>
      <w:r>
        <w:rPr>
          <w:sz w:val="24"/>
          <w:szCs w:val="24"/>
        </w:rPr>
        <w:t>Onboard Sector Strives to Find Solution to Packaging Waste Issues.</w:t>
      </w:r>
      <w:r>
        <w:rPr>
          <w:sz w:val="24"/>
          <w:szCs w:val="24"/>
        </w:rPr>
        <w:t>”</w:t>
      </w:r>
      <w:r>
        <w:rPr>
          <w:sz w:val="24"/>
          <w:szCs w:val="24"/>
        </w:rPr>
        <w:t xml:space="preserve"> Packaging Europe, January 6, 2017. Retrieved at http://www.packagingeurope.com/Packaging-Europe-News/70373/Onboard-Sector-Strives-to-Find-Solution-to-P</w:t>
      </w:r>
      <w:r>
        <w:rPr>
          <w:sz w:val="24"/>
          <w:szCs w:val="24"/>
        </w:rPr>
        <w:t>ackaging-Waste-Issues.html</w:t>
      </w:r>
    </w:p>
    <w:p w14:paraId="63DAF35F" w14:textId="77777777" w:rsidR="00000000" w:rsidRDefault="00551CE1">
      <w:pPr>
        <w:widowControl/>
        <w:rPr>
          <w:sz w:val="24"/>
          <w:szCs w:val="24"/>
        </w:rPr>
      </w:pPr>
    </w:p>
    <w:p w14:paraId="61B76FA2" w14:textId="77777777" w:rsidR="00000000" w:rsidRDefault="00551CE1">
      <w:pPr>
        <w:widowControl/>
        <w:rPr>
          <w:sz w:val="24"/>
          <w:szCs w:val="24"/>
        </w:rPr>
      </w:pPr>
      <w:r>
        <w:rPr>
          <w:sz w:val="24"/>
          <w:szCs w:val="24"/>
        </w:rPr>
        <w:t xml:space="preserve">Packaging Europe. </w:t>
      </w:r>
      <w:r>
        <w:rPr>
          <w:sz w:val="24"/>
          <w:szCs w:val="24"/>
        </w:rPr>
        <w:t>“</w:t>
      </w:r>
      <w:r>
        <w:rPr>
          <w:sz w:val="24"/>
          <w:szCs w:val="24"/>
        </w:rPr>
        <w:t>Sirane</w:t>
      </w:r>
      <w:r>
        <w:rPr>
          <w:sz w:val="24"/>
          <w:szCs w:val="24"/>
        </w:rPr>
        <w:t>’</w:t>
      </w:r>
      <w:r>
        <w:rPr>
          <w:sz w:val="24"/>
          <w:szCs w:val="24"/>
        </w:rPr>
        <w:t>s Anti-microbial Absorbent Packaging Gives Two Days Extra Shelf-Life.</w:t>
      </w:r>
      <w:r>
        <w:rPr>
          <w:sz w:val="24"/>
          <w:szCs w:val="24"/>
        </w:rPr>
        <w:t>”</w:t>
      </w:r>
      <w:r>
        <w:rPr>
          <w:sz w:val="24"/>
          <w:szCs w:val="24"/>
        </w:rPr>
        <w:t xml:space="preserve"> Packaging Europe, January 12, 2017. Retrieved at http://www.packagingeurope.com/Packaging-Europe-News/70437/Siranes-AntiMicrobial-A</w:t>
      </w:r>
      <w:r>
        <w:rPr>
          <w:sz w:val="24"/>
          <w:szCs w:val="24"/>
        </w:rPr>
        <w:t xml:space="preserve">bsorbent-Packaging-Gives-two-Days-Extra-ShelfLife-.html </w:t>
      </w:r>
    </w:p>
    <w:p w14:paraId="554277D0" w14:textId="77777777" w:rsidR="00000000" w:rsidRDefault="00551CE1">
      <w:pPr>
        <w:widowControl/>
        <w:rPr>
          <w:sz w:val="24"/>
          <w:szCs w:val="24"/>
        </w:rPr>
      </w:pPr>
    </w:p>
    <w:p w14:paraId="71FB37DB" w14:textId="77777777" w:rsidR="00000000" w:rsidRDefault="00551CE1">
      <w:pPr>
        <w:widowControl/>
        <w:rPr>
          <w:sz w:val="24"/>
          <w:szCs w:val="24"/>
        </w:rPr>
      </w:pPr>
      <w:r>
        <w:rPr>
          <w:sz w:val="24"/>
          <w:szCs w:val="24"/>
        </w:rPr>
        <w:t xml:space="preserve">Packaging Europe. </w:t>
      </w:r>
      <w:r>
        <w:rPr>
          <w:sz w:val="24"/>
          <w:szCs w:val="24"/>
        </w:rPr>
        <w:t>“</w:t>
      </w:r>
      <w:r>
        <w:rPr>
          <w:sz w:val="24"/>
          <w:szCs w:val="24"/>
        </w:rPr>
        <w:t>A Look Back at the Packaging Revolution.</w:t>
      </w:r>
      <w:r>
        <w:rPr>
          <w:sz w:val="24"/>
          <w:szCs w:val="24"/>
        </w:rPr>
        <w:t>”</w:t>
      </w:r>
      <w:r>
        <w:rPr>
          <w:sz w:val="24"/>
          <w:szCs w:val="24"/>
        </w:rPr>
        <w:t xml:space="preserve"> Packing Europe, January 31, 2017. Retrieved at http://www.packagingeurope.com/Packaging-Europe-News/70627/A-Look-back-at-the-Packaging-Re</w:t>
      </w:r>
      <w:r>
        <w:rPr>
          <w:sz w:val="24"/>
          <w:szCs w:val="24"/>
        </w:rPr>
        <w:t>volution.html</w:t>
      </w:r>
    </w:p>
    <w:p w14:paraId="4D9ACFD5" w14:textId="77777777" w:rsidR="00000000" w:rsidRDefault="00551CE1">
      <w:pPr>
        <w:widowControl/>
        <w:rPr>
          <w:sz w:val="24"/>
          <w:szCs w:val="24"/>
        </w:rPr>
      </w:pPr>
    </w:p>
    <w:p w14:paraId="47240136" w14:textId="77777777" w:rsidR="00000000" w:rsidRDefault="00551CE1">
      <w:pPr>
        <w:widowControl/>
        <w:rPr>
          <w:sz w:val="24"/>
          <w:szCs w:val="24"/>
        </w:rPr>
      </w:pPr>
      <w:r>
        <w:rPr>
          <w:sz w:val="24"/>
          <w:szCs w:val="24"/>
        </w:rPr>
        <w:t xml:space="preserve">Packaging Europe. </w:t>
      </w:r>
      <w:r>
        <w:rPr>
          <w:sz w:val="24"/>
          <w:szCs w:val="24"/>
        </w:rPr>
        <w:t>“</w:t>
      </w:r>
      <w:r>
        <w:rPr>
          <w:sz w:val="24"/>
          <w:szCs w:val="24"/>
        </w:rPr>
        <w:t>What Are the Key Lessons from the AIP</w:t>
      </w:r>
      <w:r>
        <w:rPr>
          <w:sz w:val="24"/>
          <w:szCs w:val="24"/>
        </w:rPr>
        <w:t>’</w:t>
      </w:r>
      <w:r>
        <w:rPr>
          <w:sz w:val="24"/>
          <w:szCs w:val="24"/>
        </w:rPr>
        <w:t>s Reports into the Effects of Packaging Design on Food Waste?</w:t>
      </w:r>
      <w:r>
        <w:rPr>
          <w:sz w:val="24"/>
          <w:szCs w:val="24"/>
        </w:rPr>
        <w:t>”</w:t>
      </w:r>
      <w:r>
        <w:rPr>
          <w:sz w:val="24"/>
          <w:szCs w:val="24"/>
        </w:rPr>
        <w:t xml:space="preserve"> Packaging Europe, June 22, 2021. Retrieved at https://packagingeurope.com/what-are-the-key-lessons-from-aips-reports/</w:t>
      </w:r>
    </w:p>
    <w:p w14:paraId="4B4F3E7F" w14:textId="77777777" w:rsidR="00000000" w:rsidRDefault="00551CE1">
      <w:pPr>
        <w:widowControl/>
        <w:rPr>
          <w:sz w:val="24"/>
          <w:szCs w:val="24"/>
        </w:rPr>
      </w:pPr>
      <w:r>
        <w:rPr>
          <w:sz w:val="24"/>
          <w:szCs w:val="24"/>
        </w:rPr>
        <w:t>Tag</w:t>
      </w:r>
      <w:r>
        <w:rPr>
          <w:sz w:val="24"/>
          <w:szCs w:val="24"/>
        </w:rPr>
        <w:t>s: Australia, Packaging, Reports</w:t>
      </w:r>
    </w:p>
    <w:p w14:paraId="3A1D6BB9" w14:textId="77777777" w:rsidR="00000000" w:rsidRDefault="00551CE1">
      <w:pPr>
        <w:widowControl/>
        <w:rPr>
          <w:sz w:val="24"/>
          <w:szCs w:val="24"/>
        </w:rPr>
      </w:pPr>
    </w:p>
    <w:p w14:paraId="15BA6D07" w14:textId="77777777" w:rsidR="00000000" w:rsidRDefault="00551CE1">
      <w:pPr>
        <w:widowControl/>
        <w:rPr>
          <w:sz w:val="24"/>
          <w:szCs w:val="24"/>
        </w:rPr>
      </w:pPr>
      <w:r>
        <w:rPr>
          <w:b/>
          <w:bCs/>
          <w:sz w:val="24"/>
          <w:szCs w:val="24"/>
        </w:rPr>
        <w:t>Packadore Collective</w:t>
      </w:r>
      <w:r>
        <w:rPr>
          <w:sz w:val="24"/>
          <w:szCs w:val="24"/>
        </w:rPr>
        <w:t xml:space="preserve"> (Europe) is a project of SGK Anthem, Vrijdag Premium Printing, Generous Minds, Neurensics, Kurz, and Merck </w:t>
      </w:r>
      <w:r>
        <w:rPr>
          <w:sz w:val="24"/>
          <w:szCs w:val="24"/>
        </w:rPr>
        <w:t>“</w:t>
      </w:r>
      <w:r>
        <w:rPr>
          <w:sz w:val="24"/>
          <w:szCs w:val="24"/>
        </w:rPr>
        <w:t>to design and implement a flexible connected packaging solution that seeks to change consumer</w:t>
      </w:r>
      <w:r>
        <w:rPr>
          <w:sz w:val="24"/>
          <w:szCs w:val="24"/>
        </w:rPr>
        <w:t xml:space="preserve"> behaviour around food waste.The </w:t>
      </w:r>
      <w:r>
        <w:rPr>
          <w:sz w:val="24"/>
          <w:szCs w:val="24"/>
        </w:rPr>
        <w:t>‘</w:t>
      </w:r>
      <w:r>
        <w:rPr>
          <w:sz w:val="24"/>
          <w:szCs w:val="24"/>
        </w:rPr>
        <w:t>DeXel</w:t>
      </w:r>
      <w:r>
        <w:rPr>
          <w:sz w:val="24"/>
          <w:szCs w:val="24"/>
        </w:rPr>
        <w:t>’</w:t>
      </w:r>
      <w:r>
        <w:rPr>
          <w:sz w:val="24"/>
          <w:szCs w:val="24"/>
        </w:rPr>
        <w:t xml:space="preserve"> conceptual design innovation uses connected technology to transform existing jars and bottles into intelligent packaging with the aim of limiting food waste. The timer device magnetically attaches to the lids of foo</w:t>
      </w:r>
      <w:r>
        <w:rPr>
          <w:sz w:val="24"/>
          <w:szCs w:val="24"/>
        </w:rPr>
        <w:t>d packaging, and seeks to use motion sense technology and an LED light system to help consumers reduce their food waste.</w:t>
      </w:r>
      <w:r>
        <w:rPr>
          <w:sz w:val="24"/>
          <w:szCs w:val="24"/>
        </w:rPr>
        <w:t>”</w:t>
      </w:r>
    </w:p>
    <w:p w14:paraId="2BF570B3" w14:textId="77777777" w:rsidR="00000000" w:rsidRDefault="00551CE1">
      <w:pPr>
        <w:widowControl/>
        <w:rPr>
          <w:sz w:val="24"/>
          <w:szCs w:val="24"/>
        </w:rPr>
      </w:pPr>
      <w:r>
        <w:rPr>
          <w:sz w:val="24"/>
          <w:szCs w:val="24"/>
        </w:rPr>
        <w:t>Website: https://packadore.com/</w:t>
      </w:r>
    </w:p>
    <w:p w14:paraId="01F13DA0" w14:textId="77777777" w:rsidR="00000000" w:rsidRDefault="00551CE1">
      <w:pPr>
        <w:widowControl/>
        <w:rPr>
          <w:sz w:val="24"/>
          <w:szCs w:val="24"/>
        </w:rPr>
      </w:pPr>
      <w:r>
        <w:rPr>
          <w:sz w:val="24"/>
          <w:szCs w:val="24"/>
        </w:rPr>
        <w:t>Tags: Europe, Packaging</w:t>
      </w:r>
    </w:p>
    <w:p w14:paraId="1ED5D840" w14:textId="77777777" w:rsidR="00000000" w:rsidRDefault="00551CE1">
      <w:pPr>
        <w:widowControl/>
        <w:rPr>
          <w:sz w:val="24"/>
          <w:szCs w:val="24"/>
        </w:rPr>
      </w:pPr>
    </w:p>
    <w:p w14:paraId="0CD5E0C7" w14:textId="77777777" w:rsidR="00000000" w:rsidRDefault="00551CE1">
      <w:pPr>
        <w:widowControl/>
        <w:rPr>
          <w:sz w:val="24"/>
          <w:szCs w:val="24"/>
        </w:rPr>
      </w:pPr>
      <w:r>
        <w:rPr>
          <w:sz w:val="24"/>
          <w:szCs w:val="24"/>
        </w:rPr>
        <w:t xml:space="preserve">Packaging Europe. </w:t>
      </w:r>
      <w:r>
        <w:rPr>
          <w:sz w:val="24"/>
          <w:szCs w:val="24"/>
        </w:rPr>
        <w:t>“</w:t>
      </w:r>
      <w:r>
        <w:rPr>
          <w:sz w:val="24"/>
          <w:szCs w:val="24"/>
        </w:rPr>
        <w:t>New Intelligent Packaging Device from Packadore Collective</w:t>
      </w:r>
      <w:r>
        <w:rPr>
          <w:sz w:val="24"/>
          <w:szCs w:val="24"/>
        </w:rPr>
        <w:t xml:space="preserve"> Seeks to Tackle Food Waste.</w:t>
      </w:r>
      <w:r>
        <w:rPr>
          <w:sz w:val="24"/>
          <w:szCs w:val="24"/>
        </w:rPr>
        <w:t>”</w:t>
      </w:r>
      <w:r>
        <w:rPr>
          <w:sz w:val="24"/>
          <w:szCs w:val="24"/>
        </w:rPr>
        <w:t xml:space="preserve"> Packaging Europe, November 25, 2020. Retrieved at https://packagingeurope.com/new-intelligent-packaging-device-from-packadore-collective/</w:t>
      </w:r>
    </w:p>
    <w:p w14:paraId="041CEE64" w14:textId="77777777" w:rsidR="00000000" w:rsidRDefault="00551CE1">
      <w:pPr>
        <w:widowControl/>
        <w:rPr>
          <w:sz w:val="24"/>
          <w:szCs w:val="24"/>
        </w:rPr>
      </w:pPr>
      <w:r>
        <w:rPr>
          <w:sz w:val="24"/>
          <w:szCs w:val="24"/>
        </w:rPr>
        <w:t>Tags: Europe, Packaging</w:t>
      </w:r>
    </w:p>
    <w:p w14:paraId="64F2195D" w14:textId="77777777" w:rsidR="00000000" w:rsidRDefault="00551CE1">
      <w:pPr>
        <w:widowControl/>
        <w:rPr>
          <w:sz w:val="24"/>
          <w:szCs w:val="24"/>
        </w:rPr>
      </w:pPr>
    </w:p>
    <w:p w14:paraId="36C3F6FA" w14:textId="77777777" w:rsidR="00000000" w:rsidRDefault="00551CE1">
      <w:pPr>
        <w:widowControl/>
        <w:rPr>
          <w:sz w:val="24"/>
          <w:szCs w:val="24"/>
        </w:rPr>
      </w:pPr>
      <w:r>
        <w:rPr>
          <w:sz w:val="24"/>
          <w:szCs w:val="24"/>
        </w:rPr>
        <w:t xml:space="preserve">Pajda, Aleksandra. </w:t>
      </w:r>
      <w:r>
        <w:rPr>
          <w:sz w:val="24"/>
          <w:szCs w:val="24"/>
        </w:rPr>
        <w:t>“</w:t>
      </w:r>
      <w:r>
        <w:rPr>
          <w:sz w:val="24"/>
          <w:szCs w:val="24"/>
        </w:rPr>
        <w:t>This Awesome New Technology Is Turning Food</w:t>
      </w:r>
      <w:r>
        <w:rPr>
          <w:sz w:val="24"/>
          <w:szCs w:val="24"/>
        </w:rPr>
        <w:t xml:space="preserve"> Waste Into Truly Biodegradable Plastic.</w:t>
      </w:r>
      <w:r>
        <w:rPr>
          <w:sz w:val="24"/>
          <w:szCs w:val="24"/>
        </w:rPr>
        <w:t>”</w:t>
      </w:r>
      <w:r>
        <w:rPr>
          <w:sz w:val="24"/>
          <w:szCs w:val="24"/>
        </w:rPr>
        <w:t xml:space="preserve"> One Green Planet, November 20, 2017. Retrieved at http://www.onegreenplanet.org/news/technology-turning-food-waste-into-plastic/</w:t>
      </w:r>
    </w:p>
    <w:p w14:paraId="16E6A7C5" w14:textId="77777777" w:rsidR="00000000" w:rsidRDefault="00551CE1">
      <w:pPr>
        <w:widowControl/>
        <w:rPr>
          <w:sz w:val="24"/>
          <w:szCs w:val="24"/>
        </w:rPr>
      </w:pPr>
    </w:p>
    <w:p w14:paraId="29BEE6F7" w14:textId="77777777" w:rsidR="00000000" w:rsidRDefault="00551CE1">
      <w:pPr>
        <w:widowControl/>
        <w:rPr>
          <w:sz w:val="24"/>
          <w:szCs w:val="24"/>
        </w:rPr>
      </w:pPr>
      <w:r>
        <w:rPr>
          <w:sz w:val="24"/>
          <w:szCs w:val="24"/>
        </w:rPr>
        <w:t xml:space="preserve">Parker, Thomas. </w:t>
      </w:r>
      <w:r>
        <w:rPr>
          <w:sz w:val="24"/>
          <w:szCs w:val="24"/>
        </w:rPr>
        <w:t>“</w:t>
      </w:r>
      <w:r>
        <w:rPr>
          <w:sz w:val="24"/>
          <w:szCs w:val="24"/>
        </w:rPr>
        <w:t>Food Waste Campaigner Tristram Stuart on Bioplastics and How Covid-</w:t>
      </w:r>
      <w:r>
        <w:rPr>
          <w:sz w:val="24"/>
          <w:szCs w:val="24"/>
        </w:rPr>
        <w:t>19 Could Change Consumer Habits.</w:t>
      </w:r>
      <w:r>
        <w:rPr>
          <w:sz w:val="24"/>
          <w:szCs w:val="24"/>
        </w:rPr>
        <w:t>”</w:t>
      </w:r>
      <w:r>
        <w:rPr>
          <w:sz w:val="24"/>
          <w:szCs w:val="24"/>
        </w:rPr>
        <w:t xml:space="preserve"> NS Packaging, May 13, 2020. Retrieved at https://www.nspackaging.com/comment/tristram-stuart-bioplastics/</w:t>
      </w:r>
    </w:p>
    <w:p w14:paraId="1BAF66A0" w14:textId="77777777" w:rsidR="00000000" w:rsidRDefault="00551CE1">
      <w:pPr>
        <w:widowControl/>
        <w:rPr>
          <w:sz w:val="24"/>
          <w:szCs w:val="24"/>
        </w:rPr>
      </w:pPr>
    </w:p>
    <w:p w14:paraId="3300DA3F" w14:textId="77777777" w:rsidR="00000000" w:rsidRDefault="00551CE1">
      <w:pPr>
        <w:widowControl/>
        <w:rPr>
          <w:sz w:val="24"/>
          <w:szCs w:val="24"/>
        </w:rPr>
      </w:pPr>
      <w:r>
        <w:rPr>
          <w:sz w:val="24"/>
          <w:szCs w:val="24"/>
        </w:rPr>
        <w:t xml:space="preserve">Paul, Delia. </w:t>
      </w:r>
      <w:r>
        <w:rPr>
          <w:sz w:val="24"/>
          <w:szCs w:val="24"/>
        </w:rPr>
        <w:t>“</w:t>
      </w:r>
      <w:r>
        <w:rPr>
          <w:sz w:val="24"/>
          <w:szCs w:val="24"/>
        </w:rPr>
        <w:t>UNEA-4 Commits to Global Environmental Data Strategy, Reducing Single-use Plastics.</w:t>
      </w:r>
      <w:r>
        <w:rPr>
          <w:sz w:val="24"/>
          <w:szCs w:val="24"/>
        </w:rPr>
        <w:t>”</w:t>
      </w:r>
      <w:r>
        <w:rPr>
          <w:sz w:val="24"/>
          <w:szCs w:val="24"/>
        </w:rPr>
        <w:t xml:space="preserve"> SDG Knowledge Hu</w:t>
      </w:r>
      <w:r>
        <w:rPr>
          <w:sz w:val="24"/>
          <w:szCs w:val="24"/>
        </w:rPr>
        <w:t>b, March 19, 2019. Retrieved at https://sdg.iisd.org/news/unea-4-commits-to-global-environmental-data-strategy-reducing-single-use-plastics</w:t>
      </w:r>
    </w:p>
    <w:p w14:paraId="42C17FB9" w14:textId="77777777" w:rsidR="00000000" w:rsidRDefault="00551CE1">
      <w:pPr>
        <w:widowControl/>
        <w:rPr>
          <w:sz w:val="24"/>
          <w:szCs w:val="24"/>
        </w:rPr>
      </w:pPr>
    </w:p>
    <w:p w14:paraId="144DB812" w14:textId="77777777" w:rsidR="00000000" w:rsidRDefault="00551CE1">
      <w:pPr>
        <w:widowControl/>
        <w:rPr>
          <w:sz w:val="24"/>
          <w:szCs w:val="24"/>
        </w:rPr>
      </w:pPr>
      <w:r>
        <w:rPr>
          <w:sz w:val="24"/>
          <w:szCs w:val="24"/>
        </w:rPr>
        <w:t xml:space="preserve">Pendrous, Rick. </w:t>
      </w:r>
      <w:r>
        <w:rPr>
          <w:sz w:val="24"/>
          <w:szCs w:val="24"/>
        </w:rPr>
        <w:t>“</w:t>
      </w:r>
      <w:r>
        <w:rPr>
          <w:sz w:val="24"/>
          <w:szCs w:val="24"/>
        </w:rPr>
        <w:t>Plastic Packaging Becomes a Pariah.</w:t>
      </w:r>
      <w:r>
        <w:rPr>
          <w:sz w:val="24"/>
          <w:szCs w:val="24"/>
        </w:rPr>
        <w:t>”</w:t>
      </w:r>
      <w:r>
        <w:rPr>
          <w:sz w:val="24"/>
          <w:szCs w:val="24"/>
        </w:rPr>
        <w:t xml:space="preserve"> Food Manufacture, February 22, 2018. Retrieved at https://www.foodmanufacture.co.uk/Article/2018/02/22/Plastic-packaging-becomes-a-pariah</w:t>
      </w:r>
    </w:p>
    <w:p w14:paraId="049B588B" w14:textId="77777777" w:rsidR="00000000" w:rsidRDefault="00551CE1">
      <w:pPr>
        <w:widowControl/>
        <w:rPr>
          <w:sz w:val="24"/>
          <w:szCs w:val="24"/>
        </w:rPr>
      </w:pPr>
    </w:p>
    <w:p w14:paraId="56A08358" w14:textId="77777777" w:rsidR="00000000" w:rsidRDefault="00551CE1">
      <w:pPr>
        <w:widowControl/>
        <w:rPr>
          <w:sz w:val="24"/>
          <w:szCs w:val="24"/>
        </w:rPr>
      </w:pPr>
      <w:r>
        <w:rPr>
          <w:sz w:val="24"/>
          <w:szCs w:val="24"/>
        </w:rPr>
        <w:t>Pe</w:t>
      </w:r>
      <w:r>
        <w:rPr>
          <w:sz w:val="24"/>
          <w:szCs w:val="24"/>
        </w:rPr>
        <w:t>ñ</w:t>
      </w:r>
      <w:r>
        <w:rPr>
          <w:sz w:val="24"/>
          <w:szCs w:val="24"/>
        </w:rPr>
        <w:t xml:space="preserve">uelas, Michael. </w:t>
      </w:r>
      <w:r>
        <w:rPr>
          <w:sz w:val="24"/>
          <w:szCs w:val="24"/>
        </w:rPr>
        <w:t>“</w:t>
      </w:r>
      <w:r>
        <w:rPr>
          <w:sz w:val="24"/>
          <w:szCs w:val="24"/>
        </w:rPr>
        <w:t>How Better Packaging Saves Food.</w:t>
      </w:r>
      <w:r>
        <w:rPr>
          <w:sz w:val="24"/>
          <w:szCs w:val="24"/>
        </w:rPr>
        <w:t>”</w:t>
      </w:r>
      <w:r>
        <w:rPr>
          <w:sz w:val="24"/>
          <w:szCs w:val="24"/>
        </w:rPr>
        <w:t xml:space="preserve"> Food Tank, November 20, 2018. Retrieved at https://foodtank.co</w:t>
      </w:r>
      <w:r>
        <w:rPr>
          <w:sz w:val="24"/>
          <w:szCs w:val="24"/>
        </w:rPr>
        <w:t>m/news/2018/11/how-better-packaging-saves-food/</w:t>
      </w:r>
    </w:p>
    <w:p w14:paraId="66DB9F4F" w14:textId="77777777" w:rsidR="00000000" w:rsidRDefault="00551CE1">
      <w:pPr>
        <w:widowControl/>
        <w:rPr>
          <w:sz w:val="24"/>
          <w:szCs w:val="24"/>
        </w:rPr>
      </w:pPr>
    </w:p>
    <w:p w14:paraId="127B7976" w14:textId="77777777" w:rsidR="00000000" w:rsidRDefault="00551CE1">
      <w:pPr>
        <w:widowControl/>
        <w:rPr>
          <w:sz w:val="24"/>
          <w:szCs w:val="24"/>
        </w:rPr>
      </w:pPr>
      <w:r>
        <w:rPr>
          <w:sz w:val="24"/>
          <w:szCs w:val="24"/>
        </w:rPr>
        <w:t xml:space="preserve">PepsiCo. </w:t>
      </w:r>
      <w:r>
        <w:rPr>
          <w:sz w:val="24"/>
          <w:szCs w:val="24"/>
        </w:rPr>
        <w:t>“</w:t>
      </w:r>
      <w:r>
        <w:rPr>
          <w:sz w:val="24"/>
          <w:szCs w:val="24"/>
        </w:rPr>
        <w:t>Packaging, Recycling &amp; Waste.</w:t>
      </w:r>
      <w:r>
        <w:rPr>
          <w:sz w:val="24"/>
          <w:szCs w:val="24"/>
        </w:rPr>
        <w:t>”</w:t>
      </w:r>
      <w:r>
        <w:rPr>
          <w:sz w:val="24"/>
          <w:szCs w:val="24"/>
        </w:rPr>
        <w:t xml:space="preserve"> Retrieved at http://www.pepsico.com/Purpose/Environmental-Sustainability/Packaging-and-Waste</w:t>
      </w:r>
    </w:p>
    <w:p w14:paraId="25EF5C97" w14:textId="77777777" w:rsidR="00000000" w:rsidRDefault="00551CE1">
      <w:pPr>
        <w:widowControl/>
        <w:rPr>
          <w:sz w:val="24"/>
          <w:szCs w:val="24"/>
        </w:rPr>
      </w:pPr>
    </w:p>
    <w:p w14:paraId="6ABFD396" w14:textId="77777777" w:rsidR="00000000" w:rsidRDefault="00551CE1">
      <w:pPr>
        <w:widowControl/>
        <w:rPr>
          <w:sz w:val="24"/>
          <w:szCs w:val="24"/>
        </w:rPr>
      </w:pPr>
      <w:r>
        <w:rPr>
          <w:sz w:val="24"/>
          <w:szCs w:val="24"/>
        </w:rPr>
        <w:t xml:space="preserve">Perchard, Edward. </w:t>
      </w:r>
      <w:r>
        <w:rPr>
          <w:sz w:val="24"/>
          <w:szCs w:val="24"/>
        </w:rPr>
        <w:t>“</w:t>
      </w:r>
      <w:r>
        <w:rPr>
          <w:sz w:val="24"/>
          <w:szCs w:val="24"/>
        </w:rPr>
        <w:t>Circular Economy Package Sets 65% Recycling Target.</w:t>
      </w:r>
      <w:r>
        <w:rPr>
          <w:sz w:val="24"/>
          <w:szCs w:val="24"/>
        </w:rPr>
        <w:t>”</w:t>
      </w:r>
      <w:r>
        <w:rPr>
          <w:sz w:val="24"/>
          <w:szCs w:val="24"/>
        </w:rPr>
        <w:t xml:space="preserve"> </w:t>
      </w:r>
      <w:r>
        <w:rPr>
          <w:sz w:val="24"/>
          <w:szCs w:val="24"/>
        </w:rPr>
        <w:t>Resource Magazine, December 2, 2015. Retrieved at http://resource.co/article/circular-economy-package-sets-65-recycling-target-10689</w:t>
      </w:r>
    </w:p>
    <w:p w14:paraId="5C250D50" w14:textId="77777777" w:rsidR="00000000" w:rsidRDefault="00551CE1">
      <w:pPr>
        <w:widowControl/>
        <w:rPr>
          <w:sz w:val="24"/>
          <w:szCs w:val="24"/>
        </w:rPr>
      </w:pPr>
    </w:p>
    <w:p w14:paraId="147C9E84" w14:textId="77777777" w:rsidR="00000000" w:rsidRDefault="00551CE1">
      <w:pPr>
        <w:widowControl/>
        <w:rPr>
          <w:sz w:val="24"/>
          <w:szCs w:val="24"/>
        </w:rPr>
      </w:pPr>
      <w:r>
        <w:rPr>
          <w:sz w:val="24"/>
          <w:szCs w:val="24"/>
        </w:rPr>
        <w:lastRenderedPageBreak/>
        <w:t xml:space="preserve">Perchard, Edward. </w:t>
      </w:r>
      <w:r>
        <w:rPr>
          <w:sz w:val="24"/>
          <w:szCs w:val="24"/>
        </w:rPr>
        <w:t>“</w:t>
      </w:r>
      <w:r>
        <w:rPr>
          <w:sz w:val="24"/>
          <w:szCs w:val="24"/>
        </w:rPr>
        <w:t xml:space="preserve">Mediterranean Expedition Embarks on Study of </w:t>
      </w:r>
      <w:r>
        <w:rPr>
          <w:sz w:val="24"/>
          <w:szCs w:val="24"/>
        </w:rPr>
        <w:t>‘</w:t>
      </w:r>
      <w:r>
        <w:rPr>
          <w:sz w:val="24"/>
          <w:szCs w:val="24"/>
        </w:rPr>
        <w:t>Marine Plastisphere</w:t>
      </w:r>
      <w:r>
        <w:rPr>
          <w:sz w:val="24"/>
          <w:szCs w:val="24"/>
        </w:rPr>
        <w:t>’”</w:t>
      </w:r>
      <w:r>
        <w:rPr>
          <w:sz w:val="24"/>
          <w:szCs w:val="24"/>
        </w:rPr>
        <w:t xml:space="preserve"> Resource Magazine, June 23, 2017. R</w:t>
      </w:r>
      <w:r>
        <w:rPr>
          <w:sz w:val="24"/>
          <w:szCs w:val="24"/>
        </w:rPr>
        <w:t>etrieved at http://resource.co/article/mediterranean-expedition-embarks-study-marine-plastisphere-11947</w:t>
      </w:r>
    </w:p>
    <w:p w14:paraId="0BD9E960" w14:textId="77777777" w:rsidR="00000000" w:rsidRDefault="00551CE1">
      <w:pPr>
        <w:widowControl/>
        <w:rPr>
          <w:sz w:val="24"/>
          <w:szCs w:val="24"/>
        </w:rPr>
      </w:pPr>
    </w:p>
    <w:p w14:paraId="41DABCED" w14:textId="77777777" w:rsidR="00000000" w:rsidRDefault="00551CE1">
      <w:pPr>
        <w:widowControl/>
        <w:rPr>
          <w:sz w:val="24"/>
          <w:szCs w:val="24"/>
        </w:rPr>
      </w:pPr>
      <w:r>
        <w:rPr>
          <w:sz w:val="24"/>
          <w:szCs w:val="24"/>
        </w:rPr>
        <w:t xml:space="preserve">Peters, Adele. </w:t>
      </w:r>
      <w:r>
        <w:rPr>
          <w:sz w:val="24"/>
          <w:szCs w:val="24"/>
        </w:rPr>
        <w:t>“</w:t>
      </w:r>
      <w:r>
        <w:rPr>
          <w:sz w:val="24"/>
          <w:szCs w:val="24"/>
        </w:rPr>
        <w:t>A Coalition of Giant Brands Is about to Change How We Shop Forever, with a New Zero-waste Platform.</w:t>
      </w:r>
      <w:r>
        <w:rPr>
          <w:sz w:val="24"/>
          <w:szCs w:val="24"/>
        </w:rPr>
        <w:t>”</w:t>
      </w:r>
      <w:r>
        <w:rPr>
          <w:sz w:val="24"/>
          <w:szCs w:val="24"/>
        </w:rPr>
        <w:t xml:space="preserve"> Fast Company, January 26, 2019. Re</w:t>
      </w:r>
      <w:r>
        <w:rPr>
          <w:sz w:val="24"/>
          <w:szCs w:val="24"/>
        </w:rPr>
        <w:t>trieved at https://www.fastcompany.com/90294856/real-life-advice-on-how-to-stick-to-your-goals</w:t>
      </w:r>
    </w:p>
    <w:p w14:paraId="7F8E9AA6" w14:textId="77777777" w:rsidR="00000000" w:rsidRDefault="00551CE1">
      <w:pPr>
        <w:widowControl/>
        <w:rPr>
          <w:sz w:val="24"/>
          <w:szCs w:val="24"/>
        </w:rPr>
      </w:pPr>
    </w:p>
    <w:p w14:paraId="1CCFC83F" w14:textId="77777777" w:rsidR="00000000" w:rsidRDefault="00551CE1">
      <w:pPr>
        <w:widowControl/>
        <w:rPr>
          <w:sz w:val="24"/>
          <w:szCs w:val="24"/>
        </w:rPr>
      </w:pPr>
      <w:r>
        <w:rPr>
          <w:sz w:val="24"/>
          <w:szCs w:val="24"/>
        </w:rPr>
        <w:t xml:space="preserve">Peters, Adele. </w:t>
      </w:r>
      <w:r>
        <w:rPr>
          <w:sz w:val="24"/>
          <w:szCs w:val="24"/>
        </w:rPr>
        <w:t>“</w:t>
      </w:r>
      <w:r>
        <w:rPr>
          <w:sz w:val="24"/>
          <w:szCs w:val="24"/>
        </w:rPr>
        <w:t>Will Compostable Packaging Ever Be Able to Solve Our Waste Problem?</w:t>
      </w:r>
      <w:r>
        <w:rPr>
          <w:sz w:val="24"/>
          <w:szCs w:val="24"/>
        </w:rPr>
        <w:t>”</w:t>
      </w:r>
      <w:r>
        <w:rPr>
          <w:sz w:val="24"/>
          <w:szCs w:val="24"/>
        </w:rPr>
        <w:t xml:space="preserve"> Fast Company September 3, 2019. Retrieved at https://www.fastcompany.com/90</w:t>
      </w:r>
      <w:r>
        <w:rPr>
          <w:sz w:val="24"/>
          <w:szCs w:val="24"/>
        </w:rPr>
        <w:t>393297/will-compostable-packaging-ever-be-able-to-solve-our-waste-problem</w:t>
      </w:r>
    </w:p>
    <w:p w14:paraId="6A41C8C3" w14:textId="77777777" w:rsidR="00000000" w:rsidRDefault="00551CE1">
      <w:pPr>
        <w:widowControl/>
        <w:rPr>
          <w:sz w:val="24"/>
          <w:szCs w:val="24"/>
        </w:rPr>
      </w:pPr>
    </w:p>
    <w:p w14:paraId="78BFE3A9" w14:textId="77777777" w:rsidR="00000000" w:rsidRDefault="00551CE1">
      <w:pPr>
        <w:widowControl/>
        <w:rPr>
          <w:sz w:val="24"/>
          <w:szCs w:val="24"/>
        </w:rPr>
      </w:pPr>
      <w:r>
        <w:rPr>
          <w:sz w:val="24"/>
          <w:szCs w:val="24"/>
        </w:rPr>
        <w:t xml:space="preserve">Peters, Adele. </w:t>
      </w:r>
      <w:r>
        <w:rPr>
          <w:sz w:val="24"/>
          <w:szCs w:val="24"/>
        </w:rPr>
        <w:t>“</w:t>
      </w:r>
      <w:r>
        <w:rPr>
          <w:sz w:val="24"/>
          <w:szCs w:val="24"/>
        </w:rPr>
        <w:t>These New McDonald</w:t>
      </w:r>
      <w:r>
        <w:rPr>
          <w:sz w:val="24"/>
          <w:szCs w:val="24"/>
        </w:rPr>
        <w:t>’</w:t>
      </w:r>
      <w:r>
        <w:rPr>
          <w:sz w:val="24"/>
          <w:szCs w:val="24"/>
        </w:rPr>
        <w:t>s Trays Are Made from Food Waste.</w:t>
      </w:r>
      <w:r>
        <w:rPr>
          <w:sz w:val="24"/>
          <w:szCs w:val="24"/>
        </w:rPr>
        <w:t>”</w:t>
      </w:r>
      <w:r>
        <w:rPr>
          <w:sz w:val="24"/>
          <w:szCs w:val="24"/>
        </w:rPr>
        <w:t xml:space="preserve"> Fast Company, January 25, 2021. [article re UBQ (qv) trays] Retrieved at https://www.fastcompany.com/90596651/t</w:t>
      </w:r>
      <w:r>
        <w:rPr>
          <w:sz w:val="24"/>
          <w:szCs w:val="24"/>
        </w:rPr>
        <w:t>hese-mcdonalds-trays-are-made-from-food-waste</w:t>
      </w:r>
    </w:p>
    <w:p w14:paraId="748DD023" w14:textId="77777777" w:rsidR="00000000" w:rsidRDefault="00551CE1">
      <w:pPr>
        <w:widowControl/>
        <w:rPr>
          <w:sz w:val="24"/>
          <w:szCs w:val="24"/>
        </w:rPr>
      </w:pPr>
      <w:r>
        <w:rPr>
          <w:sz w:val="24"/>
          <w:szCs w:val="24"/>
        </w:rPr>
        <w:t>Tags: Fast Food, Israel, Packaging</w:t>
      </w:r>
    </w:p>
    <w:p w14:paraId="7F76D7C1" w14:textId="77777777" w:rsidR="00000000" w:rsidRDefault="00551CE1">
      <w:pPr>
        <w:widowControl/>
        <w:rPr>
          <w:sz w:val="24"/>
          <w:szCs w:val="24"/>
        </w:rPr>
      </w:pPr>
    </w:p>
    <w:p w14:paraId="0D400FDC" w14:textId="77777777" w:rsidR="00000000" w:rsidRDefault="00551CE1">
      <w:pPr>
        <w:widowControl/>
        <w:rPr>
          <w:sz w:val="24"/>
          <w:szCs w:val="24"/>
        </w:rPr>
      </w:pPr>
      <w:r>
        <w:rPr>
          <w:sz w:val="24"/>
          <w:szCs w:val="24"/>
        </w:rPr>
        <w:t xml:space="preserve">Phipps, Lauren. </w:t>
      </w:r>
      <w:r>
        <w:rPr>
          <w:sz w:val="24"/>
          <w:szCs w:val="24"/>
        </w:rPr>
        <w:t>“</w:t>
      </w:r>
      <w:r>
        <w:rPr>
          <w:sz w:val="24"/>
          <w:szCs w:val="24"/>
        </w:rPr>
        <w:t>Pondering the Packaging and Food Waste Tradeoffs of Meal Delivery Kits.</w:t>
      </w:r>
      <w:r>
        <w:rPr>
          <w:sz w:val="24"/>
          <w:szCs w:val="24"/>
        </w:rPr>
        <w:t>”</w:t>
      </w:r>
      <w:r>
        <w:rPr>
          <w:sz w:val="24"/>
          <w:szCs w:val="24"/>
        </w:rPr>
        <w:t xml:space="preserve"> GreenBiz, October 5, 2020. Retrieved at https://www.greenbiz.com/article/pondering-p</w:t>
      </w:r>
      <w:r>
        <w:rPr>
          <w:sz w:val="24"/>
          <w:szCs w:val="24"/>
        </w:rPr>
        <w:t>ackaging-and-food-waste-tradeoffs-meal-delivery-kits</w:t>
      </w:r>
    </w:p>
    <w:p w14:paraId="6DAD316D" w14:textId="77777777" w:rsidR="00000000" w:rsidRDefault="00551CE1">
      <w:pPr>
        <w:widowControl/>
        <w:rPr>
          <w:sz w:val="24"/>
          <w:szCs w:val="24"/>
        </w:rPr>
      </w:pPr>
      <w:r>
        <w:rPr>
          <w:sz w:val="24"/>
          <w:szCs w:val="24"/>
        </w:rPr>
        <w:t>Tags: Meal Kits, Packaging</w:t>
      </w:r>
    </w:p>
    <w:p w14:paraId="284E1FE1" w14:textId="77777777" w:rsidR="00000000" w:rsidRDefault="00551CE1">
      <w:pPr>
        <w:widowControl/>
        <w:rPr>
          <w:sz w:val="24"/>
          <w:szCs w:val="24"/>
        </w:rPr>
      </w:pPr>
    </w:p>
    <w:p w14:paraId="5829C930" w14:textId="77777777" w:rsidR="00000000" w:rsidRDefault="00551CE1">
      <w:pPr>
        <w:widowControl/>
        <w:rPr>
          <w:sz w:val="24"/>
          <w:szCs w:val="24"/>
        </w:rPr>
      </w:pPr>
      <w:r>
        <w:rPr>
          <w:sz w:val="24"/>
          <w:szCs w:val="24"/>
        </w:rPr>
        <w:t xml:space="preserve">Pienaar, Pierre. </w:t>
      </w:r>
      <w:r>
        <w:rPr>
          <w:sz w:val="24"/>
          <w:szCs w:val="24"/>
        </w:rPr>
        <w:t>“</w:t>
      </w:r>
      <w:r>
        <w:rPr>
          <w:sz w:val="24"/>
          <w:szCs w:val="24"/>
        </w:rPr>
        <w:t>The True Role of Packaging in Minimising Food Waste.</w:t>
      </w:r>
      <w:r>
        <w:rPr>
          <w:sz w:val="24"/>
          <w:szCs w:val="24"/>
        </w:rPr>
        <w:t>”</w:t>
      </w:r>
      <w:r>
        <w:rPr>
          <w:sz w:val="24"/>
          <w:szCs w:val="24"/>
        </w:rPr>
        <w:t xml:space="preserve"> Food Processing, June 6, 2018. Retrieved at https://www.foodprocessing.com.au/content/sustainability/ar</w:t>
      </w:r>
      <w:r>
        <w:rPr>
          <w:sz w:val="24"/>
          <w:szCs w:val="24"/>
        </w:rPr>
        <w:t>ticle/the-true-role-of-packaging-in-minimising-food-waste-1381401021</w:t>
      </w:r>
    </w:p>
    <w:p w14:paraId="56181718" w14:textId="77777777" w:rsidR="00000000" w:rsidRDefault="00551CE1">
      <w:pPr>
        <w:widowControl/>
        <w:rPr>
          <w:sz w:val="24"/>
          <w:szCs w:val="24"/>
        </w:rPr>
      </w:pPr>
    </w:p>
    <w:p w14:paraId="753AD9B1" w14:textId="77777777" w:rsidR="00000000" w:rsidRDefault="00551CE1">
      <w:pPr>
        <w:widowControl/>
        <w:rPr>
          <w:sz w:val="24"/>
          <w:szCs w:val="24"/>
        </w:rPr>
      </w:pPr>
      <w:r>
        <w:rPr>
          <w:sz w:val="24"/>
          <w:szCs w:val="24"/>
        </w:rPr>
        <w:t xml:space="preserve">Pierce, Lisa McTigue. </w:t>
      </w:r>
      <w:r>
        <w:rPr>
          <w:sz w:val="24"/>
          <w:szCs w:val="24"/>
        </w:rPr>
        <w:t>“</w:t>
      </w:r>
      <w:r>
        <w:rPr>
          <w:sz w:val="24"/>
          <w:szCs w:val="24"/>
        </w:rPr>
        <w:t>Most Food Cans No Longer Use BPA in their Linings.</w:t>
      </w:r>
      <w:r>
        <w:rPr>
          <w:sz w:val="24"/>
          <w:szCs w:val="24"/>
        </w:rPr>
        <w:t>”</w:t>
      </w:r>
      <w:r>
        <w:rPr>
          <w:sz w:val="24"/>
          <w:szCs w:val="24"/>
        </w:rPr>
        <w:t xml:space="preserve"> Packaging Digest, February 20, 2018. Retrieved at http://www.packagingdigest.com/food-packaging/most-food-cans-</w:t>
      </w:r>
      <w:r>
        <w:rPr>
          <w:sz w:val="24"/>
          <w:szCs w:val="24"/>
        </w:rPr>
        <w:t xml:space="preserve">no-longer-use-bpa-in-their-linings-2018-02-20 </w:t>
      </w:r>
    </w:p>
    <w:p w14:paraId="6DBE63AB" w14:textId="77777777" w:rsidR="00000000" w:rsidRDefault="00551CE1">
      <w:pPr>
        <w:widowControl/>
        <w:rPr>
          <w:sz w:val="24"/>
          <w:szCs w:val="24"/>
        </w:rPr>
      </w:pPr>
    </w:p>
    <w:p w14:paraId="3C028770" w14:textId="77777777" w:rsidR="00000000" w:rsidRDefault="00551CE1">
      <w:pPr>
        <w:widowControl/>
        <w:rPr>
          <w:sz w:val="24"/>
          <w:szCs w:val="24"/>
        </w:rPr>
      </w:pPr>
      <w:r>
        <w:rPr>
          <w:sz w:val="24"/>
          <w:szCs w:val="24"/>
        </w:rPr>
        <w:t xml:space="preserve">Pisano, Alessio. </w:t>
      </w:r>
      <w:r>
        <w:rPr>
          <w:sz w:val="24"/>
          <w:szCs w:val="24"/>
        </w:rPr>
        <w:t>“</w:t>
      </w:r>
      <w:r>
        <w:rPr>
          <w:sz w:val="24"/>
          <w:szCs w:val="24"/>
        </w:rPr>
        <w:t>Reducing food waste: What role for packaging?</w:t>
      </w:r>
      <w:r>
        <w:rPr>
          <w:sz w:val="24"/>
          <w:szCs w:val="24"/>
        </w:rPr>
        <w:t>”</w:t>
      </w:r>
      <w:r>
        <w:rPr>
          <w:sz w:val="24"/>
          <w:szCs w:val="24"/>
        </w:rPr>
        <w:t xml:space="preserve"> EURACTIV.com, November 27, 2017. Retrieved at http://www.euractiv.com/section/all/video/reducing-food-waste-what-role-for-packaging/</w:t>
      </w:r>
    </w:p>
    <w:p w14:paraId="4812B851" w14:textId="77777777" w:rsidR="00000000" w:rsidRDefault="00551CE1">
      <w:pPr>
        <w:widowControl/>
        <w:rPr>
          <w:sz w:val="24"/>
          <w:szCs w:val="24"/>
        </w:rPr>
      </w:pPr>
    </w:p>
    <w:p w14:paraId="1135D318" w14:textId="77777777" w:rsidR="00000000" w:rsidRDefault="00551CE1">
      <w:pPr>
        <w:widowControl/>
        <w:rPr>
          <w:sz w:val="24"/>
          <w:szCs w:val="24"/>
        </w:rPr>
      </w:pPr>
      <w:r>
        <w:rPr>
          <w:sz w:val="24"/>
          <w:szCs w:val="24"/>
        </w:rPr>
        <w:t xml:space="preserve">Plastics </w:t>
      </w:r>
      <w:r>
        <w:rPr>
          <w:sz w:val="24"/>
          <w:szCs w:val="24"/>
        </w:rPr>
        <w:t xml:space="preserve">Today. </w:t>
      </w:r>
      <w:r>
        <w:rPr>
          <w:sz w:val="24"/>
          <w:szCs w:val="24"/>
        </w:rPr>
        <w:t>“</w:t>
      </w:r>
      <w:r>
        <w:rPr>
          <w:sz w:val="24"/>
          <w:szCs w:val="24"/>
        </w:rPr>
        <w:t>Smart Pouch Packaging Extends Shelf Life, Cuts Fresh Food Waste.</w:t>
      </w:r>
      <w:r>
        <w:rPr>
          <w:sz w:val="24"/>
          <w:szCs w:val="24"/>
        </w:rPr>
        <w:t>”</w:t>
      </w:r>
      <w:r>
        <w:rPr>
          <w:sz w:val="24"/>
          <w:szCs w:val="24"/>
        </w:rPr>
        <w:t xml:space="preserve"> Plastics Today, January 23, 2021. </w:t>
      </w:r>
    </w:p>
    <w:p w14:paraId="58F00720" w14:textId="77777777" w:rsidR="00000000" w:rsidRDefault="00551CE1">
      <w:pPr>
        <w:widowControl/>
        <w:rPr>
          <w:sz w:val="24"/>
          <w:szCs w:val="24"/>
        </w:rPr>
      </w:pPr>
      <w:r>
        <w:rPr>
          <w:sz w:val="24"/>
          <w:szCs w:val="24"/>
        </w:rPr>
        <w:t>Retrieved at https://www.plasticstoday.com/packaging/smart-pouch-packaging-extends-shelf-life-cuts-fresh-food-waste</w:t>
      </w:r>
    </w:p>
    <w:p w14:paraId="0B4E3470" w14:textId="77777777" w:rsidR="00000000" w:rsidRDefault="00551CE1">
      <w:pPr>
        <w:widowControl/>
        <w:rPr>
          <w:sz w:val="24"/>
          <w:szCs w:val="24"/>
        </w:rPr>
      </w:pPr>
      <w:r>
        <w:rPr>
          <w:sz w:val="24"/>
          <w:szCs w:val="24"/>
        </w:rPr>
        <w:lastRenderedPageBreak/>
        <w:t>Tags: Packaging</w:t>
      </w:r>
    </w:p>
    <w:p w14:paraId="523E700C" w14:textId="77777777" w:rsidR="00000000" w:rsidRDefault="00551CE1">
      <w:pPr>
        <w:widowControl/>
        <w:rPr>
          <w:sz w:val="24"/>
          <w:szCs w:val="24"/>
        </w:rPr>
      </w:pPr>
    </w:p>
    <w:p w14:paraId="405D6183" w14:textId="77777777" w:rsidR="00000000" w:rsidRDefault="00551CE1">
      <w:pPr>
        <w:widowControl/>
        <w:rPr>
          <w:sz w:val="24"/>
          <w:szCs w:val="24"/>
        </w:rPr>
      </w:pPr>
      <w:r>
        <w:rPr>
          <w:sz w:val="24"/>
          <w:szCs w:val="24"/>
        </w:rPr>
        <w:t xml:space="preserve">Plastemart. </w:t>
      </w:r>
      <w:r>
        <w:rPr>
          <w:sz w:val="24"/>
          <w:szCs w:val="24"/>
        </w:rPr>
        <w:t>“</w:t>
      </w:r>
      <w:r>
        <w:rPr>
          <w:sz w:val="24"/>
          <w:szCs w:val="24"/>
        </w:rPr>
        <w:t>Biodegradable Packaging Increases Shelf Life of Food Products.</w:t>
      </w:r>
      <w:r>
        <w:rPr>
          <w:sz w:val="24"/>
          <w:szCs w:val="24"/>
        </w:rPr>
        <w:t>”</w:t>
      </w:r>
      <w:r>
        <w:rPr>
          <w:sz w:val="24"/>
          <w:szCs w:val="24"/>
        </w:rPr>
        <w:t xml:space="preserve"> Plastemart, February 1, 2017. Retrieved at http://www.plastemart.com/Plastic-Technical-Article.asp?LiteratureID=2338&amp;Paper=Biodegradable-packaging-increases-shelf-life-of-food-pro</w:t>
      </w:r>
      <w:r>
        <w:rPr>
          <w:sz w:val="24"/>
          <w:szCs w:val="24"/>
        </w:rPr>
        <w:t>ducts</w:t>
      </w:r>
    </w:p>
    <w:p w14:paraId="5972C0AB" w14:textId="77777777" w:rsidR="00000000" w:rsidRDefault="00551CE1">
      <w:pPr>
        <w:widowControl/>
        <w:rPr>
          <w:sz w:val="24"/>
          <w:szCs w:val="24"/>
        </w:rPr>
      </w:pPr>
    </w:p>
    <w:p w14:paraId="22565769" w14:textId="77777777" w:rsidR="00000000" w:rsidRDefault="00551CE1">
      <w:pPr>
        <w:widowControl/>
        <w:rPr>
          <w:sz w:val="24"/>
          <w:szCs w:val="24"/>
        </w:rPr>
      </w:pPr>
      <w:r>
        <w:rPr>
          <w:sz w:val="24"/>
          <w:szCs w:val="24"/>
        </w:rPr>
        <w:t xml:space="preserve">PN Staff. </w:t>
      </w:r>
      <w:r>
        <w:rPr>
          <w:sz w:val="24"/>
          <w:szCs w:val="24"/>
        </w:rPr>
        <w:t>“</w:t>
      </w:r>
      <w:r>
        <w:rPr>
          <w:sz w:val="24"/>
          <w:szCs w:val="24"/>
        </w:rPr>
        <w:t>From Farm to Packaging, Pro2Pac Preview, Packaging News, March 13, 2017. Retrieved at http://www.packagingnews.co.uk/news/from-farm-to-packaging-pro2pac-preview-13-03-2017</w:t>
      </w:r>
    </w:p>
    <w:p w14:paraId="65641136" w14:textId="77777777" w:rsidR="00000000" w:rsidRDefault="00551CE1">
      <w:pPr>
        <w:widowControl/>
        <w:rPr>
          <w:sz w:val="24"/>
          <w:szCs w:val="24"/>
        </w:rPr>
      </w:pPr>
    </w:p>
    <w:p w14:paraId="4AF53C0D" w14:textId="77777777" w:rsidR="00000000" w:rsidRDefault="00551CE1">
      <w:pPr>
        <w:widowControl/>
        <w:rPr>
          <w:sz w:val="24"/>
          <w:szCs w:val="24"/>
        </w:rPr>
      </w:pPr>
      <w:r>
        <w:rPr>
          <w:sz w:val="24"/>
          <w:szCs w:val="24"/>
        </w:rPr>
        <w:t xml:space="preserve">PRNewswire. </w:t>
      </w:r>
      <w:r>
        <w:rPr>
          <w:sz w:val="24"/>
          <w:szCs w:val="24"/>
        </w:rPr>
        <w:t>“</w:t>
      </w:r>
      <w:r>
        <w:rPr>
          <w:sz w:val="24"/>
          <w:szCs w:val="24"/>
        </w:rPr>
        <w:t>Reducing Food Waste and Increasing Sales through on-</w:t>
      </w:r>
      <w:r>
        <w:rPr>
          <w:sz w:val="24"/>
          <w:szCs w:val="24"/>
        </w:rPr>
        <w:t xml:space="preserve">pack </w:t>
      </w:r>
      <w:r>
        <w:rPr>
          <w:sz w:val="24"/>
          <w:szCs w:val="24"/>
        </w:rPr>
        <w:t>‘</w:t>
      </w:r>
      <w:r>
        <w:rPr>
          <w:sz w:val="24"/>
          <w:szCs w:val="24"/>
        </w:rPr>
        <w:t>Freshness Sensors,</w:t>
      </w:r>
      <w:r>
        <w:rPr>
          <w:sz w:val="24"/>
          <w:szCs w:val="24"/>
        </w:rPr>
        <w:t>’”</w:t>
      </w:r>
      <w:r>
        <w:rPr>
          <w:sz w:val="24"/>
          <w:szCs w:val="24"/>
        </w:rPr>
        <w:t xml:space="preserve"> February 12, 2020. Retrieved at https://www.prnewswire.com/news-releases/reducing-food-waste-and-increasing-sales-through-on-pack-freshness-sensors-301003219.html</w:t>
      </w:r>
    </w:p>
    <w:p w14:paraId="3D0DAD18" w14:textId="77777777" w:rsidR="00000000" w:rsidRDefault="00551CE1">
      <w:pPr>
        <w:widowControl/>
        <w:rPr>
          <w:sz w:val="24"/>
          <w:szCs w:val="24"/>
        </w:rPr>
      </w:pPr>
    </w:p>
    <w:p w14:paraId="50B63A8C" w14:textId="77777777" w:rsidR="00000000" w:rsidRDefault="00551CE1">
      <w:pPr>
        <w:widowControl/>
        <w:rPr>
          <w:sz w:val="24"/>
          <w:szCs w:val="24"/>
        </w:rPr>
      </w:pPr>
      <w:r>
        <w:rPr>
          <w:sz w:val="24"/>
          <w:szCs w:val="24"/>
        </w:rPr>
        <w:t xml:space="preserve">QSR. </w:t>
      </w:r>
      <w:r>
        <w:rPr>
          <w:sz w:val="24"/>
          <w:szCs w:val="24"/>
        </w:rPr>
        <w:t>“</w:t>
      </w:r>
      <w:r>
        <w:rPr>
          <w:sz w:val="24"/>
          <w:szCs w:val="24"/>
        </w:rPr>
        <w:t>Millennials Impacting Foodservice Packaging Industry.</w:t>
      </w:r>
      <w:r>
        <w:rPr>
          <w:sz w:val="24"/>
          <w:szCs w:val="24"/>
        </w:rPr>
        <w:t>”</w:t>
      </w:r>
      <w:r>
        <w:rPr>
          <w:sz w:val="24"/>
          <w:szCs w:val="24"/>
        </w:rPr>
        <w:t xml:space="preserve"> QSR,</w:t>
      </w:r>
      <w:r>
        <w:rPr>
          <w:sz w:val="24"/>
          <w:szCs w:val="24"/>
        </w:rPr>
        <w:t xml:space="preserve"> November 15, 2016. Retrieved at https://www.qsrmagazine.com/news/millennials-impacting-foodservice-packaging-industry</w:t>
      </w:r>
    </w:p>
    <w:p w14:paraId="79F0FBFA" w14:textId="77777777" w:rsidR="00000000" w:rsidRDefault="00551CE1">
      <w:pPr>
        <w:widowControl/>
        <w:rPr>
          <w:sz w:val="24"/>
          <w:szCs w:val="24"/>
        </w:rPr>
      </w:pPr>
    </w:p>
    <w:p w14:paraId="2CFF8DF9" w14:textId="77777777" w:rsidR="00000000" w:rsidRDefault="00551CE1">
      <w:pPr>
        <w:widowControl/>
        <w:rPr>
          <w:sz w:val="24"/>
          <w:szCs w:val="24"/>
        </w:rPr>
      </w:pPr>
      <w:r>
        <w:rPr>
          <w:sz w:val="24"/>
          <w:szCs w:val="24"/>
        </w:rPr>
        <w:t xml:space="preserve">Quadir, Shamim. </w:t>
      </w:r>
      <w:r>
        <w:rPr>
          <w:sz w:val="24"/>
          <w:szCs w:val="24"/>
        </w:rPr>
        <w:t>“</w:t>
      </w:r>
      <w:r>
        <w:rPr>
          <w:sz w:val="24"/>
          <w:szCs w:val="24"/>
        </w:rPr>
        <w:t>Simulating and Reducing Household Waste from Plastic Food Packaging.</w:t>
      </w:r>
      <w:r>
        <w:rPr>
          <w:sz w:val="24"/>
          <w:szCs w:val="24"/>
        </w:rPr>
        <w:t>”</w:t>
      </w:r>
      <w:r>
        <w:rPr>
          <w:sz w:val="24"/>
          <w:szCs w:val="24"/>
        </w:rPr>
        <w:t xml:space="preserve"> City University of London, December 4, 2020. Retr</w:t>
      </w:r>
      <w:r>
        <w:rPr>
          <w:sz w:val="24"/>
          <w:szCs w:val="24"/>
        </w:rPr>
        <w:t>ieved at https://www.city.ac.uk/news/2020/december/simulating-reducing-household-waste-plastic-food-packaging</w:t>
      </w:r>
    </w:p>
    <w:p w14:paraId="62F64F83" w14:textId="77777777" w:rsidR="00000000" w:rsidRDefault="00551CE1">
      <w:pPr>
        <w:widowControl/>
        <w:rPr>
          <w:sz w:val="24"/>
          <w:szCs w:val="24"/>
        </w:rPr>
      </w:pPr>
      <w:r>
        <w:rPr>
          <w:sz w:val="24"/>
          <w:szCs w:val="24"/>
        </w:rPr>
        <w:t>Tags: Households, Plastic, Universities</w:t>
      </w:r>
    </w:p>
    <w:p w14:paraId="1E554E6D" w14:textId="77777777" w:rsidR="00000000" w:rsidRDefault="00551CE1">
      <w:pPr>
        <w:widowControl/>
        <w:rPr>
          <w:sz w:val="24"/>
          <w:szCs w:val="24"/>
        </w:rPr>
      </w:pPr>
    </w:p>
    <w:p w14:paraId="49AE6C69" w14:textId="77777777" w:rsidR="00000000" w:rsidRDefault="00551CE1">
      <w:pPr>
        <w:widowControl/>
        <w:rPr>
          <w:sz w:val="24"/>
          <w:szCs w:val="24"/>
        </w:rPr>
      </w:pPr>
      <w:r>
        <w:rPr>
          <w:sz w:val="24"/>
          <w:szCs w:val="24"/>
        </w:rPr>
        <w:t xml:space="preserve">Quinn, Megan. </w:t>
      </w:r>
      <w:r>
        <w:rPr>
          <w:sz w:val="24"/>
          <w:szCs w:val="24"/>
        </w:rPr>
        <w:t>“</w:t>
      </w:r>
      <w:r>
        <w:rPr>
          <w:sz w:val="24"/>
          <w:szCs w:val="24"/>
        </w:rPr>
        <w:t>Compost Groups Say EPA's New PFAS Report Misses the Mark.</w:t>
      </w:r>
      <w:r>
        <w:rPr>
          <w:sz w:val="24"/>
          <w:szCs w:val="24"/>
        </w:rPr>
        <w:t>”</w:t>
      </w:r>
      <w:r>
        <w:rPr>
          <w:sz w:val="24"/>
          <w:szCs w:val="24"/>
        </w:rPr>
        <w:t xml:space="preserve"> Waste Dive, September 7, 2021. </w:t>
      </w:r>
      <w:r>
        <w:rPr>
          <w:sz w:val="24"/>
          <w:szCs w:val="24"/>
        </w:rPr>
        <w:t>Retrieved at https://www.wastedive.com/news/epa-pfas-compost-digestate-chemical-packaging/606092/</w:t>
      </w:r>
    </w:p>
    <w:p w14:paraId="4381D68E" w14:textId="77777777" w:rsidR="00000000" w:rsidRDefault="00551CE1">
      <w:pPr>
        <w:widowControl/>
        <w:rPr>
          <w:sz w:val="24"/>
          <w:szCs w:val="24"/>
        </w:rPr>
      </w:pPr>
      <w:r>
        <w:rPr>
          <w:sz w:val="24"/>
          <w:szCs w:val="24"/>
        </w:rPr>
        <w:t>Tags: Composting, Packaging</w:t>
      </w:r>
    </w:p>
    <w:p w14:paraId="6710DA54" w14:textId="77777777" w:rsidR="00000000" w:rsidRDefault="00551CE1">
      <w:pPr>
        <w:widowControl/>
        <w:rPr>
          <w:sz w:val="24"/>
          <w:szCs w:val="24"/>
        </w:rPr>
      </w:pPr>
    </w:p>
    <w:p w14:paraId="0C94B311" w14:textId="77777777" w:rsidR="00000000" w:rsidRDefault="00551CE1">
      <w:pPr>
        <w:widowControl/>
        <w:rPr>
          <w:sz w:val="24"/>
          <w:szCs w:val="24"/>
        </w:rPr>
      </w:pPr>
      <w:r>
        <w:rPr>
          <w:sz w:val="24"/>
          <w:szCs w:val="24"/>
        </w:rPr>
        <w:t xml:space="preserve">Qureshi, Waqas. </w:t>
      </w:r>
      <w:r>
        <w:rPr>
          <w:sz w:val="24"/>
          <w:szCs w:val="24"/>
        </w:rPr>
        <w:t>“</w:t>
      </w:r>
      <w:r>
        <w:rPr>
          <w:sz w:val="24"/>
          <w:szCs w:val="24"/>
        </w:rPr>
        <w:t>Novamont Partners with Paris Councils in Food Waste Collection.</w:t>
      </w:r>
      <w:r>
        <w:rPr>
          <w:sz w:val="24"/>
          <w:szCs w:val="24"/>
        </w:rPr>
        <w:t>”</w:t>
      </w:r>
      <w:r>
        <w:rPr>
          <w:sz w:val="24"/>
          <w:szCs w:val="24"/>
        </w:rPr>
        <w:t xml:space="preserve"> Packaging News, May 19, 2017. Retrieved at http</w:t>
      </w:r>
      <w:r>
        <w:rPr>
          <w:sz w:val="24"/>
          <w:szCs w:val="24"/>
        </w:rPr>
        <w:t>s://www.packagingnews.co.uk/news/environment/novamont-partners-with-paris-councils-in-food-waste-collection-19-05-2017</w:t>
      </w:r>
    </w:p>
    <w:p w14:paraId="3FA651E4" w14:textId="77777777" w:rsidR="00000000" w:rsidRDefault="00551CE1">
      <w:pPr>
        <w:widowControl/>
        <w:rPr>
          <w:sz w:val="24"/>
          <w:szCs w:val="24"/>
        </w:rPr>
      </w:pPr>
    </w:p>
    <w:p w14:paraId="6AA072F0" w14:textId="77777777" w:rsidR="00000000" w:rsidRDefault="00551CE1">
      <w:pPr>
        <w:widowControl/>
        <w:rPr>
          <w:sz w:val="24"/>
          <w:szCs w:val="24"/>
        </w:rPr>
      </w:pPr>
      <w:r>
        <w:rPr>
          <w:sz w:val="24"/>
          <w:szCs w:val="24"/>
        </w:rPr>
        <w:t xml:space="preserve">Qureshi, Waqas. </w:t>
      </w:r>
      <w:r>
        <w:rPr>
          <w:sz w:val="24"/>
          <w:szCs w:val="24"/>
        </w:rPr>
        <w:t>“</w:t>
      </w:r>
      <w:r>
        <w:rPr>
          <w:sz w:val="24"/>
          <w:szCs w:val="24"/>
        </w:rPr>
        <w:t xml:space="preserve">Food Packaging vs Food Waste </w:t>
      </w:r>
      <w:r>
        <w:rPr>
          <w:sz w:val="24"/>
          <w:szCs w:val="24"/>
        </w:rPr>
        <w:t>‘</w:t>
      </w:r>
      <w:r>
        <w:rPr>
          <w:sz w:val="24"/>
          <w:szCs w:val="24"/>
        </w:rPr>
        <w:t>Remains a Challenging Topic,</w:t>
      </w:r>
      <w:r>
        <w:rPr>
          <w:sz w:val="24"/>
          <w:szCs w:val="24"/>
        </w:rPr>
        <w:t>’”</w:t>
      </w:r>
      <w:r>
        <w:rPr>
          <w:sz w:val="24"/>
          <w:szCs w:val="24"/>
        </w:rPr>
        <w:t xml:space="preserve"> Packaging News, March 17, 2020. Retrieved at https://www.p</w:t>
      </w:r>
      <w:r>
        <w:rPr>
          <w:sz w:val="24"/>
          <w:szCs w:val="24"/>
        </w:rPr>
        <w:t>ackagingnews.co.uk/top-story/food-packaging-waste-remains-challenging-topic-17-03-2020</w:t>
      </w:r>
    </w:p>
    <w:p w14:paraId="28665C99" w14:textId="77777777" w:rsidR="00000000" w:rsidRDefault="00551CE1">
      <w:pPr>
        <w:widowControl/>
        <w:rPr>
          <w:sz w:val="24"/>
          <w:szCs w:val="24"/>
        </w:rPr>
      </w:pPr>
    </w:p>
    <w:p w14:paraId="79FB1346" w14:textId="77777777" w:rsidR="00000000" w:rsidRDefault="00551CE1">
      <w:pPr>
        <w:widowControl/>
        <w:rPr>
          <w:sz w:val="24"/>
          <w:szCs w:val="24"/>
        </w:rPr>
      </w:pPr>
      <w:r>
        <w:rPr>
          <w:sz w:val="24"/>
          <w:szCs w:val="24"/>
        </w:rPr>
        <w:t xml:space="preserve">Rainey, Raney. </w:t>
      </w:r>
      <w:r>
        <w:rPr>
          <w:sz w:val="24"/>
          <w:szCs w:val="24"/>
        </w:rPr>
        <w:t>“</w:t>
      </w:r>
      <w:r>
        <w:rPr>
          <w:sz w:val="24"/>
          <w:szCs w:val="24"/>
        </w:rPr>
        <w:t>Very Alarming Study Finds Microplastics in 93 Percent of Bottled Water.</w:t>
      </w:r>
      <w:r>
        <w:rPr>
          <w:sz w:val="24"/>
          <w:szCs w:val="24"/>
        </w:rPr>
        <w:t>”</w:t>
      </w:r>
      <w:r>
        <w:rPr>
          <w:sz w:val="24"/>
          <w:szCs w:val="24"/>
        </w:rPr>
        <w:t xml:space="preserve"> Grub Street, March 15, 2018. Retrieved at </w:t>
      </w:r>
      <w:r>
        <w:rPr>
          <w:sz w:val="24"/>
          <w:szCs w:val="24"/>
        </w:rPr>
        <w:lastRenderedPageBreak/>
        <w:t>http://www.grubstreet.com/2018/03/stu</w:t>
      </w:r>
      <w:r>
        <w:rPr>
          <w:sz w:val="24"/>
          <w:szCs w:val="24"/>
        </w:rPr>
        <w:t>dy-finds-microplastics-in-93-percent-of-bottled-water.html?utm_source=fb&amp;utm_medium=s3&amp;utm_campaign=sharebutton-t</w:t>
      </w:r>
    </w:p>
    <w:p w14:paraId="301F5F63" w14:textId="77777777" w:rsidR="00000000" w:rsidRDefault="00551CE1">
      <w:pPr>
        <w:widowControl/>
        <w:rPr>
          <w:sz w:val="24"/>
          <w:szCs w:val="24"/>
        </w:rPr>
      </w:pPr>
    </w:p>
    <w:p w14:paraId="3E9B35A7" w14:textId="77777777" w:rsidR="00000000" w:rsidRDefault="00551CE1">
      <w:pPr>
        <w:widowControl/>
        <w:rPr>
          <w:sz w:val="24"/>
          <w:szCs w:val="24"/>
        </w:rPr>
      </w:pPr>
      <w:r>
        <w:rPr>
          <w:sz w:val="24"/>
          <w:szCs w:val="24"/>
        </w:rPr>
        <w:t xml:space="preserve">Rizzuto, Pat. </w:t>
      </w:r>
      <w:r>
        <w:rPr>
          <w:sz w:val="24"/>
          <w:szCs w:val="24"/>
        </w:rPr>
        <w:t>“</w:t>
      </w:r>
      <w:r>
        <w:rPr>
          <w:sz w:val="24"/>
          <w:szCs w:val="24"/>
        </w:rPr>
        <w:t>PFAS in Food Packaging Driven by Costs of Substitutes, OECD Says.</w:t>
      </w:r>
      <w:r>
        <w:rPr>
          <w:sz w:val="24"/>
          <w:szCs w:val="24"/>
        </w:rPr>
        <w:t>”</w:t>
      </w:r>
      <w:r>
        <w:rPr>
          <w:sz w:val="24"/>
          <w:szCs w:val="24"/>
        </w:rPr>
        <w:t xml:space="preserve"> Bloomberg Environment, September 25, 2020. Retrieved at htt</w:t>
      </w:r>
      <w:r>
        <w:rPr>
          <w:sz w:val="24"/>
          <w:szCs w:val="24"/>
        </w:rPr>
        <w:t>ps://news.bloombergenvironment.com/environment-and-energy/pfas-in-food-packaging-driven-by-costs-of-substitutes-oecd-says</w:t>
      </w:r>
    </w:p>
    <w:p w14:paraId="63661597" w14:textId="77777777" w:rsidR="00000000" w:rsidRDefault="00551CE1">
      <w:pPr>
        <w:widowControl/>
        <w:rPr>
          <w:sz w:val="24"/>
          <w:szCs w:val="24"/>
        </w:rPr>
      </w:pPr>
      <w:r>
        <w:rPr>
          <w:sz w:val="24"/>
          <w:szCs w:val="24"/>
        </w:rPr>
        <w:t>Tags: Organization Reports, Plastic</w:t>
      </w:r>
    </w:p>
    <w:p w14:paraId="5E573E76" w14:textId="77777777" w:rsidR="00000000" w:rsidRDefault="00551CE1">
      <w:pPr>
        <w:widowControl/>
        <w:rPr>
          <w:sz w:val="24"/>
          <w:szCs w:val="24"/>
        </w:rPr>
      </w:pPr>
    </w:p>
    <w:p w14:paraId="54041154" w14:textId="77777777" w:rsidR="00000000" w:rsidRDefault="00551CE1">
      <w:pPr>
        <w:widowControl/>
        <w:rPr>
          <w:sz w:val="24"/>
          <w:szCs w:val="24"/>
        </w:rPr>
      </w:pPr>
      <w:r>
        <w:rPr>
          <w:sz w:val="24"/>
          <w:szCs w:val="24"/>
        </w:rPr>
        <w:t xml:space="preserve">Rettke, Dennis M. </w:t>
      </w:r>
      <w:r>
        <w:rPr>
          <w:sz w:val="24"/>
          <w:szCs w:val="24"/>
        </w:rPr>
        <w:t>“</w:t>
      </w:r>
      <w:r>
        <w:rPr>
          <w:sz w:val="24"/>
          <w:szCs w:val="24"/>
        </w:rPr>
        <w:t>Environmentally Responsible Packaging Certified by European Standards.</w:t>
      </w:r>
      <w:r>
        <w:rPr>
          <w:sz w:val="24"/>
          <w:szCs w:val="24"/>
        </w:rPr>
        <w:t>”</w:t>
      </w:r>
      <w:r>
        <w:rPr>
          <w:sz w:val="24"/>
          <w:szCs w:val="24"/>
        </w:rPr>
        <w:t xml:space="preserve"> Fresh </w:t>
      </w:r>
      <w:r>
        <w:rPr>
          <w:sz w:val="24"/>
          <w:szCs w:val="24"/>
        </w:rPr>
        <w:t>Plaza, January 19, 2018. Retrieved at http://www.freshplaza.com/article/188075/Environmentally-responsible-packaging-certified-by-European-standards</w:t>
      </w:r>
    </w:p>
    <w:p w14:paraId="3B19A2E6" w14:textId="77777777" w:rsidR="00000000" w:rsidRDefault="00551CE1">
      <w:pPr>
        <w:widowControl/>
        <w:rPr>
          <w:sz w:val="24"/>
          <w:szCs w:val="24"/>
        </w:rPr>
      </w:pPr>
    </w:p>
    <w:p w14:paraId="618B3429" w14:textId="77777777" w:rsidR="00000000" w:rsidRDefault="00551CE1">
      <w:pPr>
        <w:widowControl/>
        <w:rPr>
          <w:sz w:val="24"/>
          <w:szCs w:val="24"/>
        </w:rPr>
      </w:pPr>
      <w:r>
        <w:rPr>
          <w:sz w:val="24"/>
          <w:szCs w:val="24"/>
        </w:rPr>
        <w:t xml:space="preserve">Reuters. </w:t>
      </w:r>
      <w:r>
        <w:rPr>
          <w:sz w:val="24"/>
          <w:szCs w:val="24"/>
        </w:rPr>
        <w:t>“</w:t>
      </w:r>
      <w:r>
        <w:rPr>
          <w:sz w:val="24"/>
          <w:szCs w:val="24"/>
        </w:rPr>
        <w:t>Edible Packaging to Cut down on Food Waste.</w:t>
      </w:r>
      <w:r>
        <w:rPr>
          <w:sz w:val="24"/>
          <w:szCs w:val="24"/>
        </w:rPr>
        <w:t>”</w:t>
      </w:r>
      <w:r>
        <w:rPr>
          <w:sz w:val="24"/>
          <w:szCs w:val="24"/>
        </w:rPr>
        <w:t xml:space="preserve"> </w:t>
      </w:r>
      <w:r>
        <w:rPr>
          <w:i/>
          <w:iCs/>
          <w:sz w:val="24"/>
          <w:szCs w:val="24"/>
        </w:rPr>
        <w:t>Science News</w:t>
      </w:r>
      <w:r>
        <w:rPr>
          <w:sz w:val="24"/>
          <w:szCs w:val="24"/>
        </w:rPr>
        <w:t>, August 23, 2016. Retrieved at http://</w:t>
      </w:r>
      <w:r>
        <w:rPr>
          <w:sz w:val="24"/>
          <w:szCs w:val="24"/>
        </w:rPr>
        <w:t>www.iol.co.za/scitech/science/news/edible-packaging-to-cut-down-on-food-waste-2060012</w:t>
      </w:r>
    </w:p>
    <w:p w14:paraId="345CE43C" w14:textId="77777777" w:rsidR="00000000" w:rsidRDefault="00551CE1">
      <w:pPr>
        <w:widowControl/>
        <w:rPr>
          <w:sz w:val="24"/>
          <w:szCs w:val="24"/>
        </w:rPr>
      </w:pPr>
    </w:p>
    <w:p w14:paraId="6AAC9561" w14:textId="77777777" w:rsidR="00000000" w:rsidRDefault="00551CE1">
      <w:pPr>
        <w:widowControl/>
        <w:rPr>
          <w:sz w:val="24"/>
          <w:szCs w:val="24"/>
        </w:rPr>
      </w:pPr>
      <w:r>
        <w:rPr>
          <w:sz w:val="24"/>
          <w:szCs w:val="24"/>
        </w:rPr>
        <w:t xml:space="preserve">Reuters. </w:t>
      </w:r>
      <w:r>
        <w:rPr>
          <w:sz w:val="24"/>
          <w:szCs w:val="24"/>
        </w:rPr>
        <w:t>“</w:t>
      </w:r>
      <w:r>
        <w:rPr>
          <w:sz w:val="24"/>
          <w:szCs w:val="24"/>
        </w:rPr>
        <w:t>Kenya Brings in World</w:t>
      </w:r>
      <w:r>
        <w:rPr>
          <w:sz w:val="24"/>
          <w:szCs w:val="24"/>
        </w:rPr>
        <w:t>’</w:t>
      </w:r>
      <w:r>
        <w:rPr>
          <w:sz w:val="24"/>
          <w:szCs w:val="24"/>
        </w:rPr>
        <w:t>s Toughest Plastic Bag Ban: Four Years Jail or $40,000 Fine.</w:t>
      </w:r>
      <w:r>
        <w:rPr>
          <w:sz w:val="24"/>
          <w:szCs w:val="24"/>
        </w:rPr>
        <w:t>”</w:t>
      </w:r>
      <w:r>
        <w:rPr>
          <w:sz w:val="24"/>
          <w:szCs w:val="24"/>
        </w:rPr>
        <w:t xml:space="preserve"> The Guardian, August 28, 2017. Retrieved at https://www.theguardian.com/env</w:t>
      </w:r>
      <w:r>
        <w:rPr>
          <w:sz w:val="24"/>
          <w:szCs w:val="24"/>
        </w:rPr>
        <w:t>ironment/2017/aug/28/kenya-brings-in-worlds-toughest-plastic-bag-ban-four-years-jail-or-40000-fine</w:t>
      </w:r>
    </w:p>
    <w:p w14:paraId="79EBA44B" w14:textId="77777777" w:rsidR="00000000" w:rsidRDefault="00551CE1">
      <w:pPr>
        <w:widowControl/>
        <w:rPr>
          <w:sz w:val="24"/>
          <w:szCs w:val="24"/>
        </w:rPr>
      </w:pPr>
    </w:p>
    <w:p w14:paraId="600ACD53" w14:textId="77777777" w:rsidR="00000000" w:rsidRDefault="00551CE1">
      <w:pPr>
        <w:widowControl/>
        <w:rPr>
          <w:sz w:val="24"/>
          <w:szCs w:val="24"/>
        </w:rPr>
      </w:pPr>
      <w:r>
        <w:rPr>
          <w:sz w:val="24"/>
          <w:szCs w:val="24"/>
        </w:rPr>
        <w:t xml:space="preserve">Rodionova, Zlata. </w:t>
      </w:r>
      <w:r>
        <w:rPr>
          <w:sz w:val="24"/>
          <w:szCs w:val="24"/>
        </w:rPr>
        <w:t>“</w:t>
      </w:r>
      <w:r>
        <w:rPr>
          <w:sz w:val="24"/>
          <w:szCs w:val="24"/>
        </w:rPr>
        <w:t>Sainsbury</w:t>
      </w:r>
      <w:r>
        <w:rPr>
          <w:sz w:val="24"/>
          <w:szCs w:val="24"/>
        </w:rPr>
        <w:t>’</w:t>
      </w:r>
      <w:r>
        <w:rPr>
          <w:sz w:val="24"/>
          <w:szCs w:val="24"/>
        </w:rPr>
        <w:t xml:space="preserve">s Launches New Heat and Temperature Sensitive Label That </w:t>
      </w:r>
      <w:r>
        <w:rPr>
          <w:sz w:val="24"/>
          <w:szCs w:val="24"/>
        </w:rPr>
        <w:t>Change Colour to Tell You When Food Is Off.</w:t>
      </w:r>
      <w:r>
        <w:rPr>
          <w:sz w:val="24"/>
          <w:szCs w:val="24"/>
        </w:rPr>
        <w:t>”</w:t>
      </w:r>
      <w:r>
        <w:rPr>
          <w:sz w:val="24"/>
          <w:szCs w:val="24"/>
        </w:rPr>
        <w:t xml:space="preserve"> The Sun, July 3, 2017. Retrieved at https://www.thesun.co.uk/money/3921503/sainsburys-new-label-changes-colour-when-food-is-off/</w:t>
      </w:r>
    </w:p>
    <w:p w14:paraId="1973E191" w14:textId="77777777" w:rsidR="00000000" w:rsidRDefault="00551CE1">
      <w:pPr>
        <w:widowControl/>
        <w:rPr>
          <w:sz w:val="24"/>
          <w:szCs w:val="24"/>
        </w:rPr>
      </w:pPr>
    </w:p>
    <w:p w14:paraId="0DA1272F" w14:textId="77777777" w:rsidR="00000000" w:rsidRDefault="00551CE1">
      <w:pPr>
        <w:widowControl/>
        <w:rPr>
          <w:sz w:val="24"/>
          <w:szCs w:val="24"/>
        </w:rPr>
      </w:pPr>
      <w:r>
        <w:rPr>
          <w:sz w:val="24"/>
          <w:szCs w:val="24"/>
        </w:rPr>
        <w:t xml:space="preserve">Rodriguez, Olga R. </w:t>
      </w:r>
      <w:r>
        <w:rPr>
          <w:sz w:val="24"/>
          <w:szCs w:val="24"/>
        </w:rPr>
        <w:t>“</w:t>
      </w:r>
      <w:r>
        <w:rPr>
          <w:sz w:val="24"/>
          <w:szCs w:val="24"/>
        </w:rPr>
        <w:t>Berkeley Approves 25-cent Tax on Disposable Cups.</w:t>
      </w:r>
      <w:r>
        <w:rPr>
          <w:sz w:val="24"/>
          <w:szCs w:val="24"/>
        </w:rPr>
        <w:t>”</w:t>
      </w:r>
      <w:r>
        <w:rPr>
          <w:sz w:val="24"/>
          <w:szCs w:val="24"/>
        </w:rPr>
        <w:t xml:space="preserve"> KMPH, Janu</w:t>
      </w:r>
      <w:r>
        <w:rPr>
          <w:sz w:val="24"/>
          <w:szCs w:val="24"/>
        </w:rPr>
        <w:t>ary 23, 2019. Retrieved at https://kmph.com/news/local/berkeley-approves-25-cent-tax-on-disposable-cups</w:t>
      </w:r>
    </w:p>
    <w:p w14:paraId="7A68EFB1" w14:textId="77777777" w:rsidR="00000000" w:rsidRDefault="00551CE1">
      <w:pPr>
        <w:widowControl/>
        <w:rPr>
          <w:sz w:val="24"/>
          <w:szCs w:val="24"/>
        </w:rPr>
      </w:pPr>
    </w:p>
    <w:p w14:paraId="26C04D4B" w14:textId="77777777" w:rsidR="00000000" w:rsidRDefault="00551CE1">
      <w:pPr>
        <w:widowControl/>
        <w:rPr>
          <w:sz w:val="24"/>
          <w:szCs w:val="24"/>
        </w:rPr>
      </w:pPr>
      <w:r>
        <w:rPr>
          <w:sz w:val="24"/>
          <w:szCs w:val="24"/>
        </w:rPr>
        <w:t xml:space="preserve">Roediger, Emily. </w:t>
      </w:r>
      <w:r>
        <w:rPr>
          <w:sz w:val="24"/>
          <w:szCs w:val="24"/>
        </w:rPr>
        <w:t>“</w:t>
      </w:r>
      <w:r>
        <w:rPr>
          <w:sz w:val="24"/>
          <w:szCs w:val="24"/>
        </w:rPr>
        <w:t>New Approach to Super Slippery Packaging Aims to Cut down on Food Waste.</w:t>
      </w:r>
      <w:r>
        <w:rPr>
          <w:sz w:val="24"/>
          <w:szCs w:val="24"/>
        </w:rPr>
        <w:t>”</w:t>
      </w:r>
      <w:r>
        <w:rPr>
          <w:sz w:val="24"/>
          <w:szCs w:val="24"/>
        </w:rPr>
        <w:t xml:space="preserve"> Phys Org, August 3, 2018. Retrieved at https://phys.org/new</w:t>
      </w:r>
      <w:r>
        <w:rPr>
          <w:sz w:val="24"/>
          <w:szCs w:val="24"/>
        </w:rPr>
        <w:t>s/2018-08-approach-super-slippery-packaging-aims.html</w:t>
      </w:r>
    </w:p>
    <w:p w14:paraId="3A61F09E" w14:textId="77777777" w:rsidR="00000000" w:rsidRDefault="00551CE1">
      <w:pPr>
        <w:widowControl/>
        <w:rPr>
          <w:sz w:val="24"/>
          <w:szCs w:val="24"/>
        </w:rPr>
      </w:pPr>
    </w:p>
    <w:p w14:paraId="5A58A3FB" w14:textId="77777777" w:rsidR="00000000" w:rsidRDefault="00551CE1">
      <w:pPr>
        <w:widowControl/>
        <w:rPr>
          <w:sz w:val="24"/>
          <w:szCs w:val="24"/>
        </w:rPr>
      </w:pPr>
      <w:r>
        <w:rPr>
          <w:sz w:val="24"/>
          <w:szCs w:val="24"/>
        </w:rPr>
        <w:t xml:space="preserve">Rosengren, Cole. </w:t>
      </w:r>
      <w:r>
        <w:rPr>
          <w:sz w:val="24"/>
          <w:szCs w:val="24"/>
        </w:rPr>
        <w:t>“</w:t>
      </w:r>
      <w:r>
        <w:rPr>
          <w:sz w:val="24"/>
          <w:szCs w:val="24"/>
        </w:rPr>
        <w:t>Study: Compostable Food Packaging Can Help Increase Organics Diversion.</w:t>
      </w:r>
      <w:r>
        <w:rPr>
          <w:sz w:val="24"/>
          <w:szCs w:val="24"/>
        </w:rPr>
        <w:t>”</w:t>
      </w:r>
      <w:r>
        <w:rPr>
          <w:sz w:val="24"/>
          <w:szCs w:val="24"/>
        </w:rPr>
        <w:t xml:space="preserve"> Waste Dive, January 31, 2017. Retrieved at http://www.wastedive.com/news/study-compostable-food-packaging-can-</w:t>
      </w:r>
      <w:r>
        <w:rPr>
          <w:sz w:val="24"/>
          <w:szCs w:val="24"/>
        </w:rPr>
        <w:t>help-increase-organics-diversion/435077/</w:t>
      </w:r>
    </w:p>
    <w:p w14:paraId="1597B212" w14:textId="77777777" w:rsidR="00000000" w:rsidRDefault="00551CE1">
      <w:pPr>
        <w:widowControl/>
        <w:rPr>
          <w:sz w:val="24"/>
          <w:szCs w:val="24"/>
        </w:rPr>
      </w:pPr>
    </w:p>
    <w:p w14:paraId="779726DD" w14:textId="77777777" w:rsidR="00000000" w:rsidRDefault="00551CE1">
      <w:pPr>
        <w:widowControl/>
        <w:rPr>
          <w:sz w:val="24"/>
          <w:szCs w:val="24"/>
        </w:rPr>
      </w:pPr>
      <w:r>
        <w:rPr>
          <w:sz w:val="24"/>
          <w:szCs w:val="24"/>
        </w:rPr>
        <w:lastRenderedPageBreak/>
        <w:t xml:space="preserve">Rosenberg, Lizzy.  </w:t>
      </w:r>
      <w:r>
        <w:rPr>
          <w:sz w:val="24"/>
          <w:szCs w:val="24"/>
        </w:rPr>
        <w:t>“</w:t>
      </w:r>
      <w:r>
        <w:rPr>
          <w:sz w:val="24"/>
          <w:szCs w:val="24"/>
        </w:rPr>
        <w:t>Biodegradable Packaging Isn't Where We Need It to Be, to Actually Help Reduce Waste.</w:t>
      </w:r>
      <w:r>
        <w:rPr>
          <w:sz w:val="24"/>
          <w:szCs w:val="24"/>
        </w:rPr>
        <w:t>”</w:t>
      </w:r>
      <w:r>
        <w:rPr>
          <w:sz w:val="24"/>
          <w:szCs w:val="24"/>
        </w:rPr>
        <w:t xml:space="preserve">  Green Matters, August 30, 2021. Retrieved at https://www.greenmatters.com/p/biodegradable-packaging-problem</w:t>
      </w:r>
      <w:r>
        <w:rPr>
          <w:sz w:val="24"/>
          <w:szCs w:val="24"/>
        </w:rPr>
        <w:t>s</w:t>
      </w:r>
    </w:p>
    <w:p w14:paraId="7CBAF3AD" w14:textId="77777777" w:rsidR="00000000" w:rsidRDefault="00551CE1">
      <w:pPr>
        <w:widowControl/>
        <w:rPr>
          <w:sz w:val="24"/>
          <w:szCs w:val="24"/>
        </w:rPr>
      </w:pPr>
      <w:r>
        <w:rPr>
          <w:sz w:val="24"/>
          <w:szCs w:val="24"/>
        </w:rPr>
        <w:t>Tags: Biodegradable Packaging</w:t>
      </w:r>
    </w:p>
    <w:p w14:paraId="2B233CBE" w14:textId="77777777" w:rsidR="00000000" w:rsidRDefault="00551CE1">
      <w:pPr>
        <w:widowControl/>
        <w:rPr>
          <w:sz w:val="24"/>
          <w:szCs w:val="24"/>
        </w:rPr>
      </w:pPr>
    </w:p>
    <w:p w14:paraId="01DE1979" w14:textId="77777777" w:rsidR="00000000" w:rsidRDefault="00551CE1">
      <w:pPr>
        <w:widowControl/>
        <w:rPr>
          <w:sz w:val="24"/>
          <w:szCs w:val="24"/>
        </w:rPr>
      </w:pPr>
      <w:r>
        <w:rPr>
          <w:sz w:val="24"/>
          <w:szCs w:val="24"/>
        </w:rPr>
        <w:t xml:space="preserve">Roth, Katherine. </w:t>
      </w:r>
      <w:r>
        <w:rPr>
          <w:sz w:val="24"/>
          <w:szCs w:val="24"/>
        </w:rPr>
        <w:t>“</w:t>
      </w:r>
      <w:r>
        <w:rPr>
          <w:sz w:val="24"/>
          <w:szCs w:val="24"/>
        </w:rPr>
        <w:t xml:space="preserve">Compostable </w:t>
      </w:r>
      <w:r>
        <w:rPr>
          <w:sz w:val="24"/>
          <w:szCs w:val="24"/>
        </w:rPr>
        <w:t>‘</w:t>
      </w:r>
      <w:r>
        <w:rPr>
          <w:sz w:val="24"/>
          <w:szCs w:val="24"/>
        </w:rPr>
        <w:t>Bioplastics</w:t>
      </w:r>
      <w:r>
        <w:rPr>
          <w:sz w:val="24"/>
          <w:szCs w:val="24"/>
        </w:rPr>
        <w:t>’</w:t>
      </w:r>
      <w:r>
        <w:rPr>
          <w:sz w:val="24"/>
          <w:szCs w:val="24"/>
        </w:rPr>
        <w:t xml:space="preserve"> Make Inroads with Consumers.</w:t>
      </w:r>
      <w:r>
        <w:rPr>
          <w:sz w:val="24"/>
          <w:szCs w:val="24"/>
        </w:rPr>
        <w:t>”</w:t>
      </w:r>
      <w:r>
        <w:rPr>
          <w:sz w:val="24"/>
          <w:szCs w:val="24"/>
        </w:rPr>
        <w:t xml:space="preserve"> The Tribune, February 19, 2019. Retrieved at http://www.tribtown.com/2019/02/19/us-homes-compostables/</w:t>
      </w:r>
    </w:p>
    <w:p w14:paraId="4083DF45" w14:textId="77777777" w:rsidR="00000000" w:rsidRDefault="00551CE1">
      <w:pPr>
        <w:widowControl/>
        <w:rPr>
          <w:sz w:val="24"/>
          <w:szCs w:val="24"/>
        </w:rPr>
      </w:pPr>
    </w:p>
    <w:p w14:paraId="1E192945" w14:textId="77777777" w:rsidR="00000000" w:rsidRDefault="00551CE1">
      <w:pPr>
        <w:widowControl/>
        <w:rPr>
          <w:sz w:val="24"/>
          <w:szCs w:val="24"/>
        </w:rPr>
      </w:pPr>
      <w:r>
        <w:rPr>
          <w:sz w:val="24"/>
          <w:szCs w:val="24"/>
        </w:rPr>
        <w:t xml:space="preserve">Rupp, Rebecca. </w:t>
      </w:r>
      <w:r>
        <w:rPr>
          <w:sz w:val="24"/>
          <w:szCs w:val="24"/>
        </w:rPr>
        <w:t>“</w:t>
      </w:r>
      <w:r>
        <w:rPr>
          <w:sz w:val="24"/>
          <w:szCs w:val="24"/>
        </w:rPr>
        <w:t>France Just Banned Plastic Fo</w:t>
      </w:r>
      <w:r>
        <w:rPr>
          <w:sz w:val="24"/>
          <w:szCs w:val="24"/>
        </w:rPr>
        <w:t>rks. What</w:t>
      </w:r>
      <w:r>
        <w:rPr>
          <w:sz w:val="24"/>
          <w:szCs w:val="24"/>
        </w:rPr>
        <w:t>’</w:t>
      </w:r>
      <w:r>
        <w:rPr>
          <w:sz w:val="24"/>
          <w:szCs w:val="24"/>
        </w:rPr>
        <w:t>s Next?.</w:t>
      </w:r>
      <w:r>
        <w:rPr>
          <w:sz w:val="24"/>
          <w:szCs w:val="24"/>
        </w:rPr>
        <w:t>”</w:t>
      </w:r>
      <w:r>
        <w:rPr>
          <w:sz w:val="24"/>
          <w:szCs w:val="24"/>
        </w:rPr>
        <w:t xml:space="preserve"> National Geographics, November 3, 2016. Retrieved at http://www.nationalgeographic.com/people-and-culture/food/the-plate/2016/11/france-just-banned-plastic-forks--who-s-next-/ </w:t>
      </w:r>
    </w:p>
    <w:p w14:paraId="46510652" w14:textId="77777777" w:rsidR="00000000" w:rsidRDefault="00551CE1">
      <w:pPr>
        <w:widowControl/>
        <w:rPr>
          <w:sz w:val="24"/>
          <w:szCs w:val="24"/>
        </w:rPr>
      </w:pPr>
    </w:p>
    <w:p w14:paraId="2D6C51DB" w14:textId="77777777" w:rsidR="00000000" w:rsidRDefault="00551CE1">
      <w:pPr>
        <w:widowControl/>
        <w:rPr>
          <w:sz w:val="24"/>
          <w:szCs w:val="24"/>
        </w:rPr>
      </w:pPr>
      <w:r>
        <w:rPr>
          <w:sz w:val="24"/>
          <w:szCs w:val="24"/>
        </w:rPr>
        <w:t xml:space="preserve">Russell, Matt. </w:t>
      </w:r>
      <w:r>
        <w:rPr>
          <w:sz w:val="24"/>
          <w:szCs w:val="24"/>
        </w:rPr>
        <w:t>“</w:t>
      </w:r>
      <w:r>
        <w:rPr>
          <w:sz w:val="24"/>
          <w:szCs w:val="24"/>
        </w:rPr>
        <w:t xml:space="preserve">Food Safety More of a Focus for Consumers </w:t>
      </w:r>
      <w:r>
        <w:rPr>
          <w:sz w:val="24"/>
          <w:szCs w:val="24"/>
        </w:rPr>
        <w:t>than Packaging Sustainability in Covid-19 Affected Year.</w:t>
      </w:r>
      <w:r>
        <w:rPr>
          <w:sz w:val="24"/>
          <w:szCs w:val="24"/>
        </w:rPr>
        <w:t>”</w:t>
      </w:r>
      <w:r>
        <w:rPr>
          <w:sz w:val="24"/>
          <w:szCs w:val="24"/>
        </w:rPr>
        <w:t xml:space="preserve"> FreshPlaza, December 10, 2020. Retrieved at </w:t>
      </w:r>
    </w:p>
    <w:p w14:paraId="2F8CFEC6" w14:textId="77777777" w:rsidR="00000000" w:rsidRDefault="00551CE1">
      <w:pPr>
        <w:widowControl/>
        <w:rPr>
          <w:sz w:val="24"/>
          <w:szCs w:val="24"/>
        </w:rPr>
      </w:pPr>
      <w:r>
        <w:rPr>
          <w:sz w:val="24"/>
          <w:szCs w:val="24"/>
        </w:rPr>
        <w:t>Tags: Australia, Covid-19, Food Safety, Packaging</w:t>
      </w:r>
    </w:p>
    <w:p w14:paraId="4F16BEF5" w14:textId="77777777" w:rsidR="00000000" w:rsidRDefault="00551CE1">
      <w:pPr>
        <w:widowControl/>
        <w:rPr>
          <w:sz w:val="24"/>
          <w:szCs w:val="24"/>
        </w:rPr>
      </w:pPr>
    </w:p>
    <w:p w14:paraId="36A88C5B" w14:textId="77777777" w:rsidR="00000000" w:rsidRDefault="00551CE1">
      <w:pPr>
        <w:widowControl/>
        <w:rPr>
          <w:sz w:val="24"/>
          <w:szCs w:val="24"/>
        </w:rPr>
      </w:pPr>
      <w:r>
        <w:rPr>
          <w:sz w:val="24"/>
          <w:szCs w:val="24"/>
        </w:rPr>
        <w:t xml:space="preserve">Rychter, Tacey. </w:t>
      </w:r>
      <w:r>
        <w:rPr>
          <w:sz w:val="24"/>
          <w:szCs w:val="24"/>
        </w:rPr>
        <w:t>“</w:t>
      </w:r>
      <w:r>
        <w:rPr>
          <w:sz w:val="24"/>
          <w:szCs w:val="24"/>
        </w:rPr>
        <w:t>Is That Food to Go? It May Not Be in Plastic Much Longer.</w:t>
      </w:r>
      <w:r>
        <w:rPr>
          <w:sz w:val="24"/>
          <w:szCs w:val="24"/>
        </w:rPr>
        <w:t>”</w:t>
      </w:r>
      <w:r>
        <w:rPr>
          <w:sz w:val="24"/>
          <w:szCs w:val="24"/>
        </w:rPr>
        <w:t xml:space="preserve"> </w:t>
      </w:r>
      <w:r>
        <w:rPr>
          <w:i/>
          <w:iCs/>
          <w:sz w:val="24"/>
          <w:szCs w:val="24"/>
        </w:rPr>
        <w:t>New York Times</w:t>
      </w:r>
      <w:r>
        <w:rPr>
          <w:sz w:val="24"/>
          <w:szCs w:val="24"/>
        </w:rPr>
        <w:t xml:space="preserve">, August 9, </w:t>
      </w:r>
      <w:r>
        <w:rPr>
          <w:sz w:val="24"/>
          <w:szCs w:val="24"/>
        </w:rPr>
        <w:t>2017. Retrieved at https://www.nytimes.com/2017/08/09/world/australia/plastic-tasmania-hobart.html?_r=0</w:t>
      </w:r>
    </w:p>
    <w:p w14:paraId="7B1D403E" w14:textId="77777777" w:rsidR="00000000" w:rsidRDefault="00551CE1">
      <w:pPr>
        <w:widowControl/>
        <w:rPr>
          <w:sz w:val="24"/>
          <w:szCs w:val="24"/>
        </w:rPr>
      </w:pPr>
    </w:p>
    <w:p w14:paraId="2C368BC7" w14:textId="77777777" w:rsidR="00000000" w:rsidRDefault="00551CE1">
      <w:pPr>
        <w:widowControl/>
        <w:rPr>
          <w:sz w:val="24"/>
          <w:szCs w:val="24"/>
        </w:rPr>
      </w:pPr>
      <w:r>
        <w:rPr>
          <w:sz w:val="24"/>
          <w:szCs w:val="24"/>
        </w:rPr>
        <w:t>Sabo, J</w:t>
      </w:r>
      <w:r>
        <w:rPr>
          <w:sz w:val="24"/>
          <w:szCs w:val="24"/>
        </w:rPr>
        <w:t>ö</w:t>
      </w:r>
      <w:r>
        <w:rPr>
          <w:sz w:val="24"/>
          <w:szCs w:val="24"/>
        </w:rPr>
        <w:t xml:space="preserve">rg. </w:t>
      </w:r>
      <w:r>
        <w:rPr>
          <w:sz w:val="24"/>
          <w:szCs w:val="24"/>
        </w:rPr>
        <w:t>“</w:t>
      </w:r>
      <w:r>
        <w:rPr>
          <w:sz w:val="24"/>
          <w:szCs w:val="24"/>
        </w:rPr>
        <w:t>4 Sustainable Truths Impacting Food Packaging Today.</w:t>
      </w:r>
      <w:r>
        <w:rPr>
          <w:sz w:val="24"/>
          <w:szCs w:val="24"/>
        </w:rPr>
        <w:t>”</w:t>
      </w:r>
      <w:r>
        <w:rPr>
          <w:sz w:val="24"/>
          <w:szCs w:val="24"/>
        </w:rPr>
        <w:t xml:space="preserve"> Packaging Digest, March 29, 2018. Retrieved at http://www.packagingdigest.com/sustai</w:t>
      </w:r>
      <w:r>
        <w:rPr>
          <w:sz w:val="24"/>
          <w:szCs w:val="24"/>
        </w:rPr>
        <w:t>nable-packaging/4-sustainable-truths-impacting-food-packaging-today-2018-03-29</w:t>
      </w:r>
    </w:p>
    <w:p w14:paraId="439D1182" w14:textId="77777777" w:rsidR="00000000" w:rsidRDefault="00551CE1">
      <w:pPr>
        <w:widowControl/>
        <w:rPr>
          <w:sz w:val="24"/>
          <w:szCs w:val="24"/>
        </w:rPr>
      </w:pPr>
    </w:p>
    <w:p w14:paraId="7BB57540" w14:textId="77777777" w:rsidR="00000000" w:rsidRDefault="00551CE1">
      <w:pPr>
        <w:widowControl/>
        <w:rPr>
          <w:sz w:val="24"/>
          <w:szCs w:val="24"/>
        </w:rPr>
      </w:pPr>
      <w:r>
        <w:rPr>
          <w:sz w:val="24"/>
          <w:szCs w:val="24"/>
        </w:rPr>
        <w:t xml:space="preserve">Sabri, Roya. </w:t>
      </w:r>
      <w:r>
        <w:rPr>
          <w:sz w:val="24"/>
          <w:szCs w:val="24"/>
        </w:rPr>
        <w:t>“</w:t>
      </w:r>
      <w:r>
        <w:rPr>
          <w:sz w:val="24"/>
          <w:szCs w:val="24"/>
        </w:rPr>
        <w:t>No, Fast Food Can</w:t>
      </w:r>
      <w:r>
        <w:rPr>
          <w:sz w:val="24"/>
          <w:szCs w:val="24"/>
        </w:rPr>
        <w:t>’</w:t>
      </w:r>
      <w:r>
        <w:rPr>
          <w:sz w:val="24"/>
          <w:szCs w:val="24"/>
        </w:rPr>
        <w:t>t Ignore Mounting Waste and the Plastics Crisis.</w:t>
      </w:r>
      <w:r>
        <w:rPr>
          <w:sz w:val="24"/>
          <w:szCs w:val="24"/>
        </w:rPr>
        <w:t>”</w:t>
      </w:r>
      <w:r>
        <w:rPr>
          <w:sz w:val="24"/>
          <w:szCs w:val="24"/>
        </w:rPr>
        <w:t xml:space="preserve"> Tripple Pundit, March 9, 2021. Retrieved at https://www.triplepundit.com/story/2021/fast-food-</w:t>
      </w:r>
      <w:r>
        <w:rPr>
          <w:sz w:val="24"/>
          <w:szCs w:val="24"/>
        </w:rPr>
        <w:t>waste/719436</w:t>
      </w:r>
    </w:p>
    <w:p w14:paraId="7B600DF6" w14:textId="77777777" w:rsidR="00000000" w:rsidRDefault="00551CE1">
      <w:pPr>
        <w:widowControl/>
        <w:rPr>
          <w:sz w:val="24"/>
          <w:szCs w:val="24"/>
        </w:rPr>
      </w:pPr>
      <w:r>
        <w:rPr>
          <w:sz w:val="24"/>
          <w:szCs w:val="24"/>
        </w:rPr>
        <w:t>Tags: Fast Food, Plastics</w:t>
      </w:r>
    </w:p>
    <w:p w14:paraId="2F047DFF" w14:textId="77777777" w:rsidR="00000000" w:rsidRDefault="00551CE1">
      <w:pPr>
        <w:widowControl/>
        <w:rPr>
          <w:sz w:val="24"/>
          <w:szCs w:val="24"/>
        </w:rPr>
      </w:pPr>
    </w:p>
    <w:p w14:paraId="5A625B34" w14:textId="77777777" w:rsidR="00000000" w:rsidRDefault="00551CE1">
      <w:pPr>
        <w:widowControl/>
        <w:rPr>
          <w:sz w:val="24"/>
          <w:szCs w:val="24"/>
        </w:rPr>
      </w:pPr>
      <w:r>
        <w:rPr>
          <w:sz w:val="24"/>
          <w:szCs w:val="24"/>
        </w:rPr>
        <w:t xml:space="preserve">Safer Made. </w:t>
      </w:r>
      <w:r>
        <w:rPr>
          <w:sz w:val="24"/>
          <w:szCs w:val="24"/>
        </w:rPr>
        <w:t>“</w:t>
      </w:r>
      <w:r>
        <w:rPr>
          <w:sz w:val="24"/>
          <w:szCs w:val="24"/>
        </w:rPr>
        <w:t>Safer Materials in Food Packaging.</w:t>
      </w:r>
      <w:r>
        <w:rPr>
          <w:sz w:val="24"/>
          <w:szCs w:val="24"/>
        </w:rPr>
        <w:t>”</w:t>
      </w:r>
      <w:r>
        <w:rPr>
          <w:sz w:val="24"/>
          <w:szCs w:val="24"/>
        </w:rPr>
        <w:t xml:space="preserve"> Safer Made, March 2019. Retrieved at https://www.safermade.net/packaging-report</w:t>
      </w:r>
    </w:p>
    <w:p w14:paraId="0A51C33E" w14:textId="77777777" w:rsidR="00000000" w:rsidRDefault="00551CE1">
      <w:pPr>
        <w:widowControl/>
        <w:rPr>
          <w:sz w:val="24"/>
          <w:szCs w:val="24"/>
        </w:rPr>
      </w:pPr>
    </w:p>
    <w:p w14:paraId="7DBBE3D5" w14:textId="77777777" w:rsidR="00000000" w:rsidRDefault="00551CE1">
      <w:pPr>
        <w:widowControl/>
        <w:rPr>
          <w:sz w:val="24"/>
          <w:szCs w:val="24"/>
        </w:rPr>
      </w:pPr>
      <w:r>
        <w:rPr>
          <w:sz w:val="24"/>
          <w:szCs w:val="24"/>
        </w:rPr>
        <w:t xml:space="preserve">Sandbrook, Libby, and Debbie Hitchen. </w:t>
      </w:r>
      <w:r>
        <w:rPr>
          <w:sz w:val="24"/>
          <w:szCs w:val="24"/>
        </w:rPr>
        <w:t>“</w:t>
      </w:r>
      <w:r>
        <w:rPr>
          <w:sz w:val="24"/>
          <w:szCs w:val="24"/>
        </w:rPr>
        <w:t>Wake up and Smell the Coffee: Our Shared Respon</w:t>
      </w:r>
      <w:r>
        <w:rPr>
          <w:sz w:val="24"/>
          <w:szCs w:val="24"/>
        </w:rPr>
        <w:t>sibility to Manage Food and Drink Packaging Waste.</w:t>
      </w:r>
      <w:r>
        <w:rPr>
          <w:sz w:val="24"/>
          <w:szCs w:val="24"/>
        </w:rPr>
        <w:t>”</w:t>
      </w:r>
      <w:r>
        <w:rPr>
          <w:sz w:val="24"/>
          <w:szCs w:val="24"/>
        </w:rPr>
        <w:t xml:space="preserve"> Edie.net, March 29, 2017. Retrieved at https://www.edie.net/library/Wake-up-and-smell-the-coffee--our-shared-responsibility-to-manage-food-and-drink-packaging-waste/6758</w:t>
      </w:r>
    </w:p>
    <w:p w14:paraId="2C205911" w14:textId="77777777" w:rsidR="00000000" w:rsidRDefault="00551CE1">
      <w:pPr>
        <w:widowControl/>
        <w:rPr>
          <w:sz w:val="24"/>
          <w:szCs w:val="24"/>
        </w:rPr>
      </w:pPr>
    </w:p>
    <w:p w14:paraId="7005B039" w14:textId="77777777" w:rsidR="00000000" w:rsidRDefault="00551CE1">
      <w:pPr>
        <w:widowControl/>
        <w:rPr>
          <w:sz w:val="24"/>
          <w:szCs w:val="24"/>
        </w:rPr>
      </w:pPr>
      <w:r>
        <w:rPr>
          <w:sz w:val="24"/>
          <w:szCs w:val="24"/>
        </w:rPr>
        <w:t xml:space="preserve">Sanders, Laura. </w:t>
      </w:r>
      <w:r>
        <w:rPr>
          <w:sz w:val="24"/>
          <w:szCs w:val="24"/>
        </w:rPr>
        <w:t>“</w:t>
      </w:r>
      <w:r>
        <w:rPr>
          <w:sz w:val="24"/>
          <w:szCs w:val="24"/>
        </w:rPr>
        <w:t>A Holiday in the Balearics Will Soon Be Free from Single-use Plastic.</w:t>
      </w:r>
      <w:r>
        <w:rPr>
          <w:sz w:val="24"/>
          <w:szCs w:val="24"/>
        </w:rPr>
        <w:t>”</w:t>
      </w:r>
      <w:r>
        <w:rPr>
          <w:sz w:val="24"/>
          <w:szCs w:val="24"/>
        </w:rPr>
        <w:t xml:space="preserve"> Euro News, January 10, 2021. Retrieved at </w:t>
      </w:r>
      <w:r>
        <w:rPr>
          <w:sz w:val="24"/>
          <w:szCs w:val="24"/>
        </w:rPr>
        <w:lastRenderedPageBreak/>
        <w:t>https://www.euronews.com/2021/01/10/a-holiday-in-the-balearics-will-soon-be-free-from-single-use-plastic</w:t>
      </w:r>
    </w:p>
    <w:p w14:paraId="25466CC0" w14:textId="77777777" w:rsidR="00000000" w:rsidRDefault="00551CE1">
      <w:pPr>
        <w:widowControl/>
        <w:rPr>
          <w:sz w:val="24"/>
          <w:szCs w:val="24"/>
        </w:rPr>
      </w:pPr>
      <w:r>
        <w:rPr>
          <w:sz w:val="24"/>
          <w:szCs w:val="24"/>
        </w:rPr>
        <w:t>Tags: Plastic, Spain</w:t>
      </w:r>
    </w:p>
    <w:p w14:paraId="19C6C6E9" w14:textId="77777777" w:rsidR="00000000" w:rsidRDefault="00551CE1">
      <w:pPr>
        <w:widowControl/>
        <w:rPr>
          <w:sz w:val="24"/>
          <w:szCs w:val="24"/>
        </w:rPr>
      </w:pPr>
      <w:r>
        <w:rPr>
          <w:sz w:val="24"/>
          <w:szCs w:val="24"/>
        </w:rPr>
        <w:t>Santanachote, Per</w:t>
      </w:r>
      <w:r>
        <w:rPr>
          <w:sz w:val="24"/>
          <w:szCs w:val="24"/>
        </w:rPr>
        <w:t xml:space="preserve">ry.  </w:t>
      </w:r>
      <w:r>
        <w:rPr>
          <w:sz w:val="24"/>
          <w:szCs w:val="24"/>
        </w:rPr>
        <w:t>“</w:t>
      </w:r>
      <w:r>
        <w:rPr>
          <w:sz w:val="24"/>
          <w:szCs w:val="24"/>
        </w:rPr>
        <w:t>How to Quit Plastic: Ways to Reduce this Kind of Waste</w:t>
      </w:r>
      <w:r>
        <w:rPr>
          <w:sz w:val="24"/>
          <w:szCs w:val="24"/>
        </w:rPr>
        <w:t>—</w:t>
      </w:r>
      <w:r>
        <w:rPr>
          <w:sz w:val="24"/>
          <w:szCs w:val="24"/>
        </w:rPr>
        <w:t>and its Environmental Impact</w:t>
      </w:r>
      <w:r>
        <w:rPr>
          <w:sz w:val="24"/>
          <w:szCs w:val="24"/>
        </w:rPr>
        <w:t>—</w:t>
      </w:r>
      <w:r>
        <w:rPr>
          <w:sz w:val="24"/>
          <w:szCs w:val="24"/>
        </w:rPr>
        <w:t>right Now.</w:t>
      </w:r>
      <w:r>
        <w:rPr>
          <w:sz w:val="24"/>
          <w:szCs w:val="24"/>
        </w:rPr>
        <w:t>”</w:t>
      </w:r>
      <w:r>
        <w:rPr>
          <w:sz w:val="24"/>
          <w:szCs w:val="24"/>
        </w:rPr>
        <w:t xml:space="preserve">  Consumer Reports, September 8, 2021. Retrieved at https://www.consumerreports.org/environment-sustainability/how-to-quit-plastic/</w:t>
      </w:r>
    </w:p>
    <w:p w14:paraId="79C9A538" w14:textId="77777777" w:rsidR="00000000" w:rsidRDefault="00551CE1">
      <w:pPr>
        <w:widowControl/>
        <w:rPr>
          <w:sz w:val="24"/>
          <w:szCs w:val="24"/>
        </w:rPr>
      </w:pPr>
      <w:r>
        <w:rPr>
          <w:sz w:val="24"/>
          <w:szCs w:val="24"/>
        </w:rPr>
        <w:t>Tags: Plastic</w:t>
      </w:r>
    </w:p>
    <w:p w14:paraId="47D4479C" w14:textId="77777777" w:rsidR="00000000" w:rsidRDefault="00551CE1">
      <w:pPr>
        <w:widowControl/>
        <w:rPr>
          <w:sz w:val="24"/>
          <w:szCs w:val="24"/>
        </w:rPr>
      </w:pPr>
    </w:p>
    <w:p w14:paraId="35CC05A9" w14:textId="77777777" w:rsidR="00000000" w:rsidRDefault="00551CE1">
      <w:pPr>
        <w:widowControl/>
        <w:rPr>
          <w:sz w:val="24"/>
          <w:szCs w:val="24"/>
        </w:rPr>
      </w:pPr>
      <w:r>
        <w:rPr>
          <w:sz w:val="24"/>
          <w:szCs w:val="24"/>
        </w:rPr>
        <w:t xml:space="preserve">Sauder, </w:t>
      </w:r>
      <w:r>
        <w:rPr>
          <w:sz w:val="24"/>
          <w:szCs w:val="24"/>
        </w:rPr>
        <w:t xml:space="preserve">Michelle. </w:t>
      </w:r>
      <w:r>
        <w:rPr>
          <w:sz w:val="24"/>
          <w:szCs w:val="24"/>
        </w:rPr>
        <w:t>“</w:t>
      </w:r>
      <w:r>
        <w:rPr>
          <w:sz w:val="24"/>
          <w:szCs w:val="24"/>
        </w:rPr>
        <w:t>That</w:t>
      </w:r>
      <w:r>
        <w:rPr>
          <w:sz w:val="24"/>
          <w:szCs w:val="24"/>
        </w:rPr>
        <w:t>’</w:t>
      </w:r>
      <w:r>
        <w:rPr>
          <w:sz w:val="24"/>
          <w:szCs w:val="24"/>
        </w:rPr>
        <w:t>s a Wrap: Reducing Food Waste Through Innovative Packaging.</w:t>
      </w:r>
      <w:r>
        <w:rPr>
          <w:sz w:val="24"/>
          <w:szCs w:val="24"/>
        </w:rPr>
        <w:t>”</w:t>
      </w:r>
      <w:r>
        <w:rPr>
          <w:sz w:val="24"/>
          <w:szCs w:val="24"/>
        </w:rPr>
        <w:t xml:space="preserve"> Sustainable Brands,</w:t>
      </w:r>
      <w:r>
        <w:rPr>
          <w:sz w:val="24"/>
          <w:szCs w:val="24"/>
        </w:rPr>
        <w:t>”</w:t>
      </w:r>
      <w:r>
        <w:rPr>
          <w:sz w:val="24"/>
          <w:szCs w:val="24"/>
        </w:rPr>
        <w:t xml:space="preserve"> Sustainable Brands, June 25, 2021. Retrieved at https://sustainablebrands.com/read/from-purpose-to-action-building-a-sustainable-future-together/that-s-a-wrap</w:t>
      </w:r>
      <w:r>
        <w:rPr>
          <w:sz w:val="24"/>
          <w:szCs w:val="24"/>
        </w:rPr>
        <w:t>-reducing-food-waste-through-innovative-packaging</w:t>
      </w:r>
    </w:p>
    <w:p w14:paraId="6F020400" w14:textId="77777777" w:rsidR="00000000" w:rsidRDefault="00551CE1">
      <w:pPr>
        <w:widowControl/>
        <w:rPr>
          <w:sz w:val="24"/>
          <w:szCs w:val="24"/>
        </w:rPr>
      </w:pPr>
      <w:r>
        <w:rPr>
          <w:sz w:val="24"/>
          <w:szCs w:val="24"/>
        </w:rPr>
        <w:t>Tags: Packaging</w:t>
      </w:r>
    </w:p>
    <w:p w14:paraId="3B606B83" w14:textId="77777777" w:rsidR="00000000" w:rsidRDefault="00551CE1">
      <w:pPr>
        <w:widowControl/>
        <w:rPr>
          <w:sz w:val="24"/>
          <w:szCs w:val="24"/>
        </w:rPr>
      </w:pPr>
    </w:p>
    <w:p w14:paraId="7D094FA3" w14:textId="77777777" w:rsidR="00000000" w:rsidRDefault="00551CE1">
      <w:pPr>
        <w:widowControl/>
        <w:rPr>
          <w:sz w:val="24"/>
          <w:szCs w:val="24"/>
        </w:rPr>
      </w:pPr>
      <w:r>
        <w:rPr>
          <w:sz w:val="24"/>
          <w:szCs w:val="24"/>
        </w:rPr>
        <w:t xml:space="preserve">Schleicher, Anni. </w:t>
      </w:r>
      <w:r>
        <w:rPr>
          <w:sz w:val="24"/>
          <w:szCs w:val="24"/>
        </w:rPr>
        <w:t>“</w:t>
      </w:r>
      <w:r>
        <w:rPr>
          <w:sz w:val="24"/>
          <w:szCs w:val="24"/>
        </w:rPr>
        <w:t>EU-funded YPACK</w:t>
      </w:r>
      <w:r>
        <w:rPr>
          <w:sz w:val="24"/>
          <w:szCs w:val="24"/>
        </w:rPr>
        <w:t>’</w:t>
      </w:r>
      <w:r>
        <w:rPr>
          <w:sz w:val="24"/>
          <w:szCs w:val="24"/>
        </w:rPr>
        <w:t xml:space="preserve">s Bio-paper Discoveries Reveal </w:t>
      </w:r>
      <w:r>
        <w:rPr>
          <w:sz w:val="24"/>
          <w:szCs w:val="24"/>
        </w:rPr>
        <w:t>“</w:t>
      </w:r>
      <w:r>
        <w:rPr>
          <w:sz w:val="24"/>
          <w:szCs w:val="24"/>
        </w:rPr>
        <w:t>Bright Future</w:t>
      </w:r>
      <w:r>
        <w:rPr>
          <w:sz w:val="24"/>
          <w:szCs w:val="24"/>
        </w:rPr>
        <w:t>”</w:t>
      </w:r>
      <w:r>
        <w:rPr>
          <w:sz w:val="24"/>
          <w:szCs w:val="24"/>
        </w:rPr>
        <w:t xml:space="preserve"> for Food Waste Prevention.</w:t>
      </w:r>
      <w:r>
        <w:rPr>
          <w:sz w:val="24"/>
          <w:szCs w:val="24"/>
        </w:rPr>
        <w:t>”</w:t>
      </w:r>
      <w:r>
        <w:rPr>
          <w:sz w:val="24"/>
          <w:szCs w:val="24"/>
        </w:rPr>
        <w:t xml:space="preserve"> Packaging Insights, May 19, 2020. Retrieved at https://www.packaginginsights.co</w:t>
      </w:r>
      <w:r>
        <w:rPr>
          <w:sz w:val="24"/>
          <w:szCs w:val="24"/>
        </w:rPr>
        <w:t>m/news/eu-funded-ypacks-bio-paper-discoveries-reveal-bright-future-for-food-waste-prevention.html</w:t>
      </w:r>
    </w:p>
    <w:p w14:paraId="69411241" w14:textId="77777777" w:rsidR="00000000" w:rsidRDefault="00551CE1">
      <w:pPr>
        <w:widowControl/>
        <w:rPr>
          <w:sz w:val="24"/>
          <w:szCs w:val="24"/>
        </w:rPr>
      </w:pPr>
    </w:p>
    <w:p w14:paraId="00663324" w14:textId="77777777" w:rsidR="00000000" w:rsidRDefault="00551CE1">
      <w:pPr>
        <w:widowControl/>
        <w:rPr>
          <w:sz w:val="24"/>
          <w:szCs w:val="24"/>
        </w:rPr>
      </w:pPr>
      <w:r>
        <w:rPr>
          <w:sz w:val="24"/>
          <w:szCs w:val="24"/>
        </w:rPr>
        <w:t xml:space="preserve">Schleicher, Anni. </w:t>
      </w:r>
      <w:r>
        <w:rPr>
          <w:sz w:val="24"/>
          <w:szCs w:val="24"/>
        </w:rPr>
        <w:t>“</w:t>
      </w:r>
      <w:r>
        <w:rPr>
          <w:sz w:val="24"/>
          <w:szCs w:val="24"/>
        </w:rPr>
        <w:t>Fraunhofer Institute Fights Food Waste Through Active Packaging Innovation Project.</w:t>
      </w:r>
      <w:r>
        <w:rPr>
          <w:sz w:val="24"/>
          <w:szCs w:val="24"/>
        </w:rPr>
        <w:t>”</w:t>
      </w:r>
      <w:r>
        <w:rPr>
          <w:sz w:val="24"/>
          <w:szCs w:val="24"/>
        </w:rPr>
        <w:t xml:space="preserve"> Packaging Insights, May 24, 2021. Retrieved at https:</w:t>
      </w:r>
      <w:r>
        <w:rPr>
          <w:sz w:val="24"/>
          <w:szCs w:val="24"/>
        </w:rPr>
        <w:t>//www.packaginginsights.com/news/fraunhofer-institute-fights-food-waste-through-active-packaging-innovation-project.html</w:t>
      </w:r>
    </w:p>
    <w:p w14:paraId="6BC4924A" w14:textId="77777777" w:rsidR="00000000" w:rsidRDefault="00551CE1">
      <w:pPr>
        <w:widowControl/>
        <w:rPr>
          <w:sz w:val="24"/>
          <w:szCs w:val="24"/>
        </w:rPr>
      </w:pPr>
      <w:r>
        <w:rPr>
          <w:sz w:val="24"/>
          <w:szCs w:val="24"/>
        </w:rPr>
        <w:t>Tags: Packaging</w:t>
      </w:r>
    </w:p>
    <w:p w14:paraId="6F2D1326" w14:textId="77777777" w:rsidR="00000000" w:rsidRDefault="00551CE1">
      <w:pPr>
        <w:widowControl/>
        <w:rPr>
          <w:sz w:val="24"/>
          <w:szCs w:val="24"/>
        </w:rPr>
      </w:pPr>
    </w:p>
    <w:p w14:paraId="2F44812E" w14:textId="77777777" w:rsidR="00000000" w:rsidRDefault="00551CE1">
      <w:pPr>
        <w:widowControl/>
        <w:rPr>
          <w:sz w:val="24"/>
          <w:szCs w:val="24"/>
        </w:rPr>
      </w:pPr>
      <w:r>
        <w:rPr>
          <w:sz w:val="24"/>
          <w:szCs w:val="24"/>
        </w:rPr>
        <w:t>Schweitzer, Jean-Pierre, Susanna Gionfra, Mia Pantzar, David Mottershead, Emma Watkins, Foivos Petsinaris, Patrick ten</w:t>
      </w:r>
      <w:r>
        <w:rPr>
          <w:sz w:val="24"/>
          <w:szCs w:val="24"/>
        </w:rPr>
        <w:t xml:space="preserve"> Brink, Emilia Ptak, Charlotte Lacey and Charlotte Janssens. </w:t>
      </w:r>
      <w:r>
        <w:rPr>
          <w:i/>
          <w:iCs/>
          <w:sz w:val="24"/>
          <w:szCs w:val="24"/>
        </w:rPr>
        <w:t>Unwrapped How Throwaway Plastic Is Failing to Solve Europe</w:t>
      </w:r>
      <w:r>
        <w:rPr>
          <w:i/>
          <w:iCs/>
          <w:sz w:val="24"/>
          <w:szCs w:val="24"/>
        </w:rPr>
        <w:t>’</w:t>
      </w:r>
      <w:r>
        <w:rPr>
          <w:i/>
          <w:iCs/>
          <w:sz w:val="24"/>
          <w:szCs w:val="24"/>
        </w:rPr>
        <w:t>s Food Waste Problem (And What We Need to Do Instead)</w:t>
      </w:r>
      <w:r>
        <w:rPr>
          <w:sz w:val="24"/>
          <w:szCs w:val="24"/>
        </w:rPr>
        <w:t>. Institute for European Environmental Policy (IEEP), Brussels. A study by Zero Was</w:t>
      </w:r>
      <w:r>
        <w:rPr>
          <w:sz w:val="24"/>
          <w:szCs w:val="24"/>
        </w:rPr>
        <w:t xml:space="preserve">te Europe and Friends of the Earth Europe for the Rethink Plastic Alliance. </w:t>
      </w:r>
    </w:p>
    <w:p w14:paraId="721C9C99" w14:textId="77777777" w:rsidR="00000000" w:rsidRDefault="00551CE1">
      <w:pPr>
        <w:widowControl/>
        <w:rPr>
          <w:sz w:val="24"/>
          <w:szCs w:val="24"/>
        </w:rPr>
      </w:pPr>
      <w:r>
        <w:rPr>
          <w:sz w:val="24"/>
          <w:szCs w:val="24"/>
        </w:rPr>
        <w:t>2018. Retrieved at https://pieweb.plasteurope.com/members/pdf/p239585b.PDF</w:t>
      </w:r>
    </w:p>
    <w:p w14:paraId="4EB08015" w14:textId="77777777" w:rsidR="00000000" w:rsidRDefault="00551CE1">
      <w:pPr>
        <w:widowControl/>
        <w:rPr>
          <w:sz w:val="24"/>
          <w:szCs w:val="24"/>
        </w:rPr>
      </w:pPr>
    </w:p>
    <w:p w14:paraId="642E920C" w14:textId="77777777" w:rsidR="00000000" w:rsidRDefault="00551CE1">
      <w:pPr>
        <w:widowControl/>
        <w:rPr>
          <w:sz w:val="24"/>
          <w:szCs w:val="24"/>
        </w:rPr>
      </w:pPr>
      <w:r>
        <w:rPr>
          <w:sz w:val="24"/>
          <w:szCs w:val="24"/>
        </w:rPr>
        <w:t xml:space="preserve">Selwood, Daniel. </w:t>
      </w:r>
      <w:r>
        <w:rPr>
          <w:sz w:val="24"/>
          <w:szCs w:val="24"/>
        </w:rPr>
        <w:t>“</w:t>
      </w:r>
      <w:r>
        <w:rPr>
          <w:sz w:val="24"/>
          <w:szCs w:val="24"/>
        </w:rPr>
        <w:t>Burger King Is Setting a Good Example on Plastic Reduction and Food Waste.</w:t>
      </w:r>
      <w:r>
        <w:rPr>
          <w:sz w:val="24"/>
          <w:szCs w:val="24"/>
        </w:rPr>
        <w:t>”</w:t>
      </w:r>
      <w:r>
        <w:rPr>
          <w:sz w:val="24"/>
          <w:szCs w:val="24"/>
        </w:rPr>
        <w:t xml:space="preserve"> The Groce</w:t>
      </w:r>
      <w:r>
        <w:rPr>
          <w:sz w:val="24"/>
          <w:szCs w:val="24"/>
        </w:rPr>
        <w:t>r, March 2, 2021. Retrieved at https://www.thegrocer.co.uk/the-grocer-blog-daily-bread/burger-king-is-setting-a-good-example-on-plastic-reduction-and-food-waste/653736.article</w:t>
      </w:r>
    </w:p>
    <w:p w14:paraId="69A5D031" w14:textId="77777777" w:rsidR="00000000" w:rsidRDefault="00551CE1">
      <w:pPr>
        <w:widowControl/>
        <w:rPr>
          <w:sz w:val="24"/>
          <w:szCs w:val="24"/>
        </w:rPr>
      </w:pPr>
      <w:r>
        <w:rPr>
          <w:sz w:val="24"/>
          <w:szCs w:val="24"/>
        </w:rPr>
        <w:t>Tags: Fast Food, Plastic</w:t>
      </w:r>
    </w:p>
    <w:p w14:paraId="1930CEFB" w14:textId="77777777" w:rsidR="00000000" w:rsidRDefault="00551CE1">
      <w:pPr>
        <w:widowControl/>
        <w:rPr>
          <w:sz w:val="24"/>
          <w:szCs w:val="24"/>
        </w:rPr>
      </w:pPr>
    </w:p>
    <w:p w14:paraId="00812B3C" w14:textId="77777777" w:rsidR="00000000" w:rsidRDefault="00551CE1">
      <w:pPr>
        <w:widowControl/>
        <w:rPr>
          <w:sz w:val="24"/>
          <w:szCs w:val="24"/>
        </w:rPr>
      </w:pPr>
      <w:r>
        <w:rPr>
          <w:sz w:val="24"/>
          <w:szCs w:val="24"/>
        </w:rPr>
        <w:t xml:space="preserve">Shaddick, Lorna. </w:t>
      </w:r>
      <w:r>
        <w:rPr>
          <w:sz w:val="24"/>
          <w:szCs w:val="24"/>
        </w:rPr>
        <w:t>“</w:t>
      </w:r>
      <w:r>
        <w:rPr>
          <w:sz w:val="24"/>
          <w:szCs w:val="24"/>
        </w:rPr>
        <w:t>Plastic Doesn</w:t>
      </w:r>
      <w:r>
        <w:rPr>
          <w:sz w:val="24"/>
          <w:szCs w:val="24"/>
        </w:rPr>
        <w:t>’</w:t>
      </w:r>
      <w:r>
        <w:rPr>
          <w:sz w:val="24"/>
          <w:szCs w:val="24"/>
        </w:rPr>
        <w:t>t Reduce Food Waste, S</w:t>
      </w:r>
      <w:r>
        <w:rPr>
          <w:sz w:val="24"/>
          <w:szCs w:val="24"/>
        </w:rPr>
        <w:t>tudy Finds.</w:t>
      </w:r>
      <w:r>
        <w:rPr>
          <w:sz w:val="24"/>
          <w:szCs w:val="24"/>
        </w:rPr>
        <w:t>”</w:t>
      </w:r>
      <w:r>
        <w:rPr>
          <w:sz w:val="24"/>
          <w:szCs w:val="24"/>
        </w:rPr>
        <w:t xml:space="preserve"> Sky News, April 11, 2018. Retrieved at https://news.sky.com/story/plastic-doesnt-reduce-food-waste-study-finds-11324558</w:t>
      </w:r>
    </w:p>
    <w:p w14:paraId="76644B2D" w14:textId="77777777" w:rsidR="00000000" w:rsidRDefault="00551CE1">
      <w:pPr>
        <w:widowControl/>
        <w:rPr>
          <w:sz w:val="24"/>
          <w:szCs w:val="24"/>
        </w:rPr>
      </w:pPr>
    </w:p>
    <w:p w14:paraId="00A4E7E7" w14:textId="77777777" w:rsidR="00000000" w:rsidRDefault="00551CE1">
      <w:pPr>
        <w:widowControl/>
        <w:rPr>
          <w:sz w:val="24"/>
          <w:szCs w:val="24"/>
        </w:rPr>
      </w:pPr>
      <w:r>
        <w:rPr>
          <w:sz w:val="24"/>
          <w:szCs w:val="24"/>
        </w:rPr>
        <w:t xml:space="preserve">Shah, Vaidehi. </w:t>
      </w:r>
      <w:r>
        <w:rPr>
          <w:sz w:val="24"/>
          <w:szCs w:val="24"/>
        </w:rPr>
        <w:t>“</w:t>
      </w:r>
      <w:r>
        <w:rPr>
          <w:sz w:val="24"/>
          <w:szCs w:val="24"/>
        </w:rPr>
        <w:t>New Initiative Brings Australia a Step Closer to Zero Food Waste.</w:t>
      </w:r>
      <w:r>
        <w:rPr>
          <w:sz w:val="24"/>
          <w:szCs w:val="24"/>
        </w:rPr>
        <w:t>”</w:t>
      </w:r>
      <w:r>
        <w:rPr>
          <w:sz w:val="24"/>
          <w:szCs w:val="24"/>
        </w:rPr>
        <w:t xml:space="preserve"> Eco-Busines, October 20, 2017. Retrieve</w:t>
      </w:r>
      <w:r>
        <w:rPr>
          <w:sz w:val="24"/>
          <w:szCs w:val="24"/>
        </w:rPr>
        <w:t xml:space="preserve">d at </w:t>
      </w:r>
      <w:r>
        <w:rPr>
          <w:sz w:val="24"/>
          <w:szCs w:val="24"/>
        </w:rPr>
        <w:lastRenderedPageBreak/>
        <w:t>http://www.eco-business.com/news/new-initiative-brings-australia-a-step-closer-to-zero-food-waste/</w:t>
      </w:r>
    </w:p>
    <w:p w14:paraId="51612CCF" w14:textId="77777777" w:rsidR="00000000" w:rsidRDefault="00551CE1">
      <w:pPr>
        <w:widowControl/>
        <w:rPr>
          <w:sz w:val="24"/>
          <w:szCs w:val="24"/>
        </w:rPr>
      </w:pPr>
      <w:r>
        <w:rPr>
          <w:sz w:val="24"/>
          <w:szCs w:val="24"/>
        </w:rPr>
        <w:t xml:space="preserve">Shah, Vaidehi. </w:t>
      </w:r>
      <w:r>
        <w:rPr>
          <w:sz w:val="24"/>
          <w:szCs w:val="24"/>
        </w:rPr>
        <w:t>“</w:t>
      </w:r>
      <w:r>
        <w:rPr>
          <w:sz w:val="24"/>
          <w:szCs w:val="24"/>
        </w:rPr>
        <w:t>The Top 5 Manufacturing Stories in 2016.</w:t>
      </w:r>
      <w:r>
        <w:rPr>
          <w:sz w:val="24"/>
          <w:szCs w:val="24"/>
        </w:rPr>
        <w:t>”</w:t>
      </w:r>
      <w:r>
        <w:rPr>
          <w:sz w:val="24"/>
          <w:szCs w:val="24"/>
        </w:rPr>
        <w:t xml:space="preserve"> Eco-Business, December 21, 2016. Retrieved at http://www.eco-business.com/news/the-top-5-manuf</w:t>
      </w:r>
      <w:r>
        <w:rPr>
          <w:sz w:val="24"/>
          <w:szCs w:val="24"/>
        </w:rPr>
        <w:t>acturing-stories-in-2016/</w:t>
      </w:r>
    </w:p>
    <w:p w14:paraId="1800DB44" w14:textId="77777777" w:rsidR="00000000" w:rsidRDefault="00551CE1">
      <w:pPr>
        <w:widowControl/>
        <w:rPr>
          <w:sz w:val="24"/>
          <w:szCs w:val="24"/>
        </w:rPr>
      </w:pPr>
    </w:p>
    <w:p w14:paraId="73E88B61" w14:textId="77777777" w:rsidR="00000000" w:rsidRDefault="00551CE1">
      <w:pPr>
        <w:widowControl/>
        <w:rPr>
          <w:sz w:val="24"/>
          <w:szCs w:val="24"/>
        </w:rPr>
      </w:pPr>
      <w:r>
        <w:rPr>
          <w:sz w:val="24"/>
          <w:szCs w:val="24"/>
        </w:rPr>
        <w:t xml:space="preserve">Shaw, Aimee. </w:t>
      </w:r>
      <w:r>
        <w:rPr>
          <w:sz w:val="24"/>
          <w:szCs w:val="24"/>
        </w:rPr>
        <w:t>“</w:t>
      </w:r>
      <w:r>
        <w:rPr>
          <w:sz w:val="24"/>
          <w:szCs w:val="24"/>
        </w:rPr>
        <w:t>Small Business: Another Way to Tackle $1.8 Billion Food Waste Issue- Atmopure.</w:t>
      </w:r>
      <w:r>
        <w:rPr>
          <w:sz w:val="24"/>
          <w:szCs w:val="24"/>
        </w:rPr>
        <w:t>”</w:t>
      </w:r>
      <w:r>
        <w:rPr>
          <w:sz w:val="24"/>
          <w:szCs w:val="24"/>
        </w:rPr>
        <w:t xml:space="preserve"> New Zealand Herald, September 17, 2018. Retrieved at https://www.nzherald.co.nz/business/news/article.cfm?c_id=3&amp;objectid=12114968</w:t>
      </w:r>
    </w:p>
    <w:p w14:paraId="3B37F39C" w14:textId="77777777" w:rsidR="00000000" w:rsidRDefault="00551CE1">
      <w:pPr>
        <w:widowControl/>
        <w:rPr>
          <w:sz w:val="24"/>
          <w:szCs w:val="24"/>
        </w:rPr>
      </w:pPr>
    </w:p>
    <w:p w14:paraId="6C898CBF" w14:textId="77777777" w:rsidR="00000000" w:rsidRDefault="00551CE1">
      <w:pPr>
        <w:widowControl/>
        <w:rPr>
          <w:sz w:val="24"/>
          <w:szCs w:val="24"/>
        </w:rPr>
      </w:pPr>
      <w:r>
        <w:rPr>
          <w:sz w:val="24"/>
          <w:szCs w:val="24"/>
        </w:rPr>
        <w:t>She</w:t>
      </w:r>
      <w:r>
        <w:rPr>
          <w:sz w:val="24"/>
          <w:szCs w:val="24"/>
        </w:rPr>
        <w:t xml:space="preserve">nnan, Rosie. </w:t>
      </w:r>
      <w:r>
        <w:rPr>
          <w:sz w:val="24"/>
          <w:szCs w:val="24"/>
        </w:rPr>
        <w:t>“</w:t>
      </w:r>
      <w:r>
        <w:rPr>
          <w:sz w:val="24"/>
          <w:szCs w:val="24"/>
        </w:rPr>
        <w:t>Food Waste Award for X-Hance.</w:t>
      </w:r>
      <w:r>
        <w:rPr>
          <w:sz w:val="24"/>
          <w:szCs w:val="24"/>
        </w:rPr>
        <w:t>”</w:t>
      </w:r>
      <w:r>
        <w:rPr>
          <w:sz w:val="24"/>
          <w:szCs w:val="24"/>
        </w:rPr>
        <w:t xml:space="preserve"> Fresh Produce, July 31, 2017. Retrieved at http://www.fruitnet.com/fpj/article/172937/food-waste-award-for-x-hance</w:t>
      </w:r>
    </w:p>
    <w:p w14:paraId="73E97CDC" w14:textId="77777777" w:rsidR="00000000" w:rsidRDefault="00551CE1">
      <w:pPr>
        <w:widowControl/>
        <w:rPr>
          <w:sz w:val="24"/>
          <w:szCs w:val="24"/>
        </w:rPr>
      </w:pPr>
    </w:p>
    <w:p w14:paraId="5F67FF54" w14:textId="77777777" w:rsidR="00000000" w:rsidRDefault="00551CE1">
      <w:pPr>
        <w:widowControl/>
        <w:rPr>
          <w:sz w:val="24"/>
          <w:szCs w:val="24"/>
        </w:rPr>
      </w:pPr>
      <w:r>
        <w:rPr>
          <w:sz w:val="24"/>
          <w:szCs w:val="24"/>
        </w:rPr>
        <w:t xml:space="preserve">Sherman, Lilli Manolis. </w:t>
      </w:r>
      <w:r>
        <w:rPr>
          <w:sz w:val="24"/>
          <w:szCs w:val="24"/>
        </w:rPr>
        <w:t>“</w:t>
      </w:r>
      <w:r>
        <w:rPr>
          <w:sz w:val="24"/>
          <w:szCs w:val="24"/>
        </w:rPr>
        <w:t>Shrimp Shells for Making Biodegradable Shopping Bags.</w:t>
      </w:r>
      <w:r>
        <w:rPr>
          <w:sz w:val="24"/>
          <w:szCs w:val="24"/>
        </w:rPr>
        <w:t>”</w:t>
      </w:r>
      <w:r>
        <w:rPr>
          <w:sz w:val="24"/>
          <w:szCs w:val="24"/>
        </w:rPr>
        <w:t xml:space="preserve"> Plastics Technology, January 16, 2017. Retrieved at http://www.ptonline.com/blog/post/shrimp-shells-for-making-biodegradable-shopping-bags </w:t>
      </w:r>
    </w:p>
    <w:p w14:paraId="33BB19A6" w14:textId="77777777" w:rsidR="00000000" w:rsidRDefault="00551CE1">
      <w:pPr>
        <w:widowControl/>
        <w:rPr>
          <w:sz w:val="24"/>
          <w:szCs w:val="24"/>
        </w:rPr>
      </w:pPr>
    </w:p>
    <w:p w14:paraId="2BD3D0DE" w14:textId="77777777" w:rsidR="00000000" w:rsidRDefault="00551CE1">
      <w:pPr>
        <w:widowControl/>
        <w:rPr>
          <w:sz w:val="24"/>
          <w:szCs w:val="24"/>
        </w:rPr>
      </w:pPr>
      <w:r>
        <w:rPr>
          <w:sz w:val="24"/>
          <w:szCs w:val="24"/>
        </w:rPr>
        <w:t xml:space="preserve">Sherwin, Chris. </w:t>
      </w:r>
      <w:r>
        <w:rPr>
          <w:sz w:val="24"/>
          <w:szCs w:val="24"/>
        </w:rPr>
        <w:t>“</w:t>
      </w:r>
      <w:r>
        <w:rPr>
          <w:sz w:val="24"/>
          <w:szCs w:val="24"/>
        </w:rPr>
        <w:t>3 Easy Concepts for Sustainable Packaging t</w:t>
      </w:r>
      <w:r>
        <w:rPr>
          <w:sz w:val="24"/>
          <w:szCs w:val="24"/>
        </w:rPr>
        <w:t>o Reduce Food Waste.</w:t>
      </w:r>
      <w:r>
        <w:rPr>
          <w:sz w:val="24"/>
          <w:szCs w:val="24"/>
        </w:rPr>
        <w:t>”</w:t>
      </w:r>
      <w:r>
        <w:rPr>
          <w:sz w:val="24"/>
          <w:szCs w:val="24"/>
        </w:rPr>
        <w:t xml:space="preserve"> Sustainable Brands, July 24, 2018. Retrieved at http://www.sustainablebrands.com/news_and_views/chemistry_materials_packaging/chris_sherwin/3_easy_concepts_sustainable_packaging_red</w:t>
      </w:r>
    </w:p>
    <w:p w14:paraId="7800AD23" w14:textId="77777777" w:rsidR="00000000" w:rsidRDefault="00551CE1">
      <w:pPr>
        <w:widowControl/>
        <w:rPr>
          <w:sz w:val="24"/>
          <w:szCs w:val="24"/>
        </w:rPr>
      </w:pPr>
    </w:p>
    <w:p w14:paraId="4CFF0569" w14:textId="77777777" w:rsidR="00000000" w:rsidRDefault="00551CE1">
      <w:pPr>
        <w:widowControl/>
        <w:rPr>
          <w:sz w:val="24"/>
          <w:szCs w:val="24"/>
        </w:rPr>
      </w:pPr>
      <w:r>
        <w:rPr>
          <w:sz w:val="24"/>
          <w:szCs w:val="24"/>
        </w:rPr>
        <w:t>Silvenius, Frans, Juha-Matti Katajajuuri, Kaisa Gr</w:t>
      </w:r>
      <w:r>
        <w:rPr>
          <w:sz w:val="24"/>
          <w:szCs w:val="24"/>
        </w:rPr>
        <w:t>ö</w:t>
      </w:r>
      <w:r>
        <w:rPr>
          <w:sz w:val="24"/>
          <w:szCs w:val="24"/>
        </w:rPr>
        <w:t>nman,Risto SoukkaHeta-Kaisa Koivupuro and Yrj</w:t>
      </w:r>
      <w:r>
        <w:rPr>
          <w:sz w:val="24"/>
          <w:szCs w:val="24"/>
        </w:rPr>
        <w:t>ö</w:t>
      </w:r>
      <w:r>
        <w:rPr>
          <w:sz w:val="24"/>
          <w:szCs w:val="24"/>
        </w:rPr>
        <w:t xml:space="preserve"> Virtanen. </w:t>
      </w:r>
      <w:r>
        <w:rPr>
          <w:sz w:val="24"/>
          <w:szCs w:val="24"/>
        </w:rPr>
        <w:t>“</w:t>
      </w:r>
      <w:r>
        <w:rPr>
          <w:sz w:val="24"/>
          <w:szCs w:val="24"/>
        </w:rPr>
        <w:t>Role of Packaging in LCA of Food Products.</w:t>
      </w:r>
      <w:r>
        <w:rPr>
          <w:sz w:val="24"/>
          <w:szCs w:val="24"/>
        </w:rPr>
        <w:t>”</w:t>
      </w:r>
      <w:r>
        <w:rPr>
          <w:sz w:val="24"/>
          <w:szCs w:val="24"/>
        </w:rPr>
        <w:t xml:space="preserve"> Towards Life Cycle Sustainability Management (January 2011): 359-370. Retrieved at https://www.academia.edu/16619221/Role_of_Packaging_in_LCA_of_Food_Prod</w:t>
      </w:r>
      <w:r>
        <w:rPr>
          <w:sz w:val="24"/>
          <w:szCs w:val="24"/>
        </w:rPr>
        <w:t>ucts?email_work_card=view-paper</w:t>
      </w:r>
    </w:p>
    <w:p w14:paraId="6E7F63FC" w14:textId="77777777" w:rsidR="00000000" w:rsidRDefault="00551CE1">
      <w:pPr>
        <w:widowControl/>
        <w:rPr>
          <w:sz w:val="24"/>
          <w:szCs w:val="24"/>
        </w:rPr>
      </w:pPr>
    </w:p>
    <w:p w14:paraId="282BA865" w14:textId="77777777" w:rsidR="00000000" w:rsidRDefault="00551CE1">
      <w:pPr>
        <w:widowControl/>
        <w:rPr>
          <w:sz w:val="24"/>
          <w:szCs w:val="24"/>
        </w:rPr>
      </w:pPr>
      <w:r>
        <w:rPr>
          <w:sz w:val="24"/>
          <w:szCs w:val="24"/>
        </w:rPr>
        <w:t xml:space="preserve">Simachaya, Wijarn. </w:t>
      </w:r>
      <w:r>
        <w:rPr>
          <w:sz w:val="24"/>
          <w:szCs w:val="24"/>
        </w:rPr>
        <w:t>“</w:t>
      </w:r>
      <w:r>
        <w:rPr>
          <w:sz w:val="24"/>
          <w:szCs w:val="24"/>
        </w:rPr>
        <w:t>Plastic Use Soaring in Pandemic.</w:t>
      </w:r>
      <w:r>
        <w:rPr>
          <w:sz w:val="24"/>
          <w:szCs w:val="24"/>
        </w:rPr>
        <w:t>”</w:t>
      </w:r>
      <w:r>
        <w:rPr>
          <w:sz w:val="24"/>
          <w:szCs w:val="24"/>
        </w:rPr>
        <w:t xml:space="preserve"> Bangkok Post, May 11, 2020. Retrieved at https://www.bangkokpost.com/opinion/opinion/1915956/plastic-use-soaring-in-pandemic</w:t>
      </w:r>
    </w:p>
    <w:p w14:paraId="2DE7E942" w14:textId="77777777" w:rsidR="00000000" w:rsidRDefault="00551CE1">
      <w:pPr>
        <w:widowControl/>
        <w:rPr>
          <w:sz w:val="24"/>
          <w:szCs w:val="24"/>
        </w:rPr>
      </w:pPr>
    </w:p>
    <w:p w14:paraId="34EC5627" w14:textId="77777777" w:rsidR="00000000" w:rsidRDefault="00551CE1">
      <w:pPr>
        <w:widowControl/>
        <w:rPr>
          <w:sz w:val="24"/>
          <w:szCs w:val="24"/>
        </w:rPr>
      </w:pPr>
      <w:r>
        <w:rPr>
          <w:sz w:val="24"/>
          <w:szCs w:val="24"/>
        </w:rPr>
        <w:t xml:space="preserve">Simmonds, Ellie. </w:t>
      </w:r>
      <w:r>
        <w:rPr>
          <w:sz w:val="24"/>
          <w:szCs w:val="24"/>
        </w:rPr>
        <w:t>“</w:t>
      </w:r>
      <w:r>
        <w:rPr>
          <w:sz w:val="24"/>
          <w:szCs w:val="24"/>
        </w:rPr>
        <w:t>What Are Supermarkets Doi</w:t>
      </w:r>
      <w:r>
        <w:rPr>
          <w:sz w:val="24"/>
          <w:szCs w:val="24"/>
        </w:rPr>
        <w:t>ng about Plastic?</w:t>
      </w:r>
      <w:r>
        <w:rPr>
          <w:sz w:val="24"/>
          <w:szCs w:val="24"/>
        </w:rPr>
        <w:t>”</w:t>
      </w:r>
      <w:r>
        <w:rPr>
          <w:sz w:val="24"/>
          <w:szCs w:val="24"/>
        </w:rPr>
        <w:t xml:space="preserve"> Which? nd. Retrieved at https://www.which.co.uk/reviews/recycling/article/what-are-supermarkets-doing-about-plastic</w:t>
      </w:r>
    </w:p>
    <w:p w14:paraId="69B1F374" w14:textId="77777777" w:rsidR="00000000" w:rsidRDefault="00551CE1">
      <w:pPr>
        <w:widowControl/>
        <w:rPr>
          <w:sz w:val="24"/>
          <w:szCs w:val="24"/>
        </w:rPr>
      </w:pPr>
    </w:p>
    <w:p w14:paraId="6AD58872" w14:textId="77777777" w:rsidR="00000000" w:rsidRDefault="00551CE1">
      <w:pPr>
        <w:widowControl/>
        <w:rPr>
          <w:sz w:val="24"/>
          <w:szCs w:val="24"/>
        </w:rPr>
      </w:pPr>
      <w:r>
        <w:rPr>
          <w:sz w:val="24"/>
          <w:szCs w:val="24"/>
        </w:rPr>
        <w:t xml:space="preserve">Simms, Christopher, Paul Trott, Ellis van den Hende, and Erik Jan Hultink. </w:t>
      </w:r>
      <w:r>
        <w:rPr>
          <w:sz w:val="24"/>
          <w:szCs w:val="24"/>
        </w:rPr>
        <w:t>“</w:t>
      </w:r>
      <w:r>
        <w:rPr>
          <w:sz w:val="24"/>
          <w:szCs w:val="24"/>
        </w:rPr>
        <w:t>Barriers to the Adoption of Waste-reducing E</w:t>
      </w:r>
      <w:r>
        <w:rPr>
          <w:sz w:val="24"/>
          <w:szCs w:val="24"/>
        </w:rPr>
        <w:t>co-innovations in the Packaged Food Sector: a Study in the UK and the Netherlands.</w:t>
      </w:r>
      <w:r>
        <w:rPr>
          <w:sz w:val="24"/>
          <w:szCs w:val="24"/>
        </w:rPr>
        <w:t>”</w:t>
      </w:r>
      <w:r>
        <w:rPr>
          <w:sz w:val="24"/>
          <w:szCs w:val="24"/>
        </w:rPr>
        <w:t xml:space="preserve"> Journal of Cleaner Production 244:20 (January 2020): 118792. https://doi.org/10.1016/j.jclepro.2019.118792 Retrieved at https://www.sciencedirect.com/science/article/abs/pi</w:t>
      </w:r>
      <w:r>
        <w:rPr>
          <w:sz w:val="24"/>
          <w:szCs w:val="24"/>
        </w:rPr>
        <w:t>i/S0959652619336625</w:t>
      </w:r>
    </w:p>
    <w:p w14:paraId="1CE07F6B" w14:textId="77777777" w:rsidR="00000000" w:rsidRDefault="00551CE1">
      <w:pPr>
        <w:widowControl/>
        <w:rPr>
          <w:sz w:val="24"/>
          <w:szCs w:val="24"/>
        </w:rPr>
      </w:pPr>
    </w:p>
    <w:p w14:paraId="6B84E50A" w14:textId="77777777" w:rsidR="00000000" w:rsidRDefault="00551CE1">
      <w:pPr>
        <w:widowControl/>
        <w:rPr>
          <w:sz w:val="24"/>
          <w:szCs w:val="24"/>
        </w:rPr>
      </w:pPr>
      <w:r>
        <w:rPr>
          <w:b/>
          <w:bCs/>
          <w:sz w:val="24"/>
          <w:szCs w:val="24"/>
        </w:rPr>
        <w:t>Simply Good Jars</w:t>
      </w:r>
      <w:r>
        <w:rPr>
          <w:sz w:val="24"/>
          <w:szCs w:val="24"/>
        </w:rPr>
        <w:t xml:space="preserve"> (Philadelphia) has salads in hermetically sealed jars with QR codes with the </w:t>
      </w:r>
      <w:r>
        <w:rPr>
          <w:sz w:val="24"/>
          <w:szCs w:val="24"/>
        </w:rPr>
        <w:t>“</w:t>
      </w:r>
      <w:r>
        <w:rPr>
          <w:sz w:val="24"/>
          <w:szCs w:val="24"/>
        </w:rPr>
        <w:t>pledge to repurpose, reuse, or recycle your jar.</w:t>
      </w:r>
      <w:r>
        <w:rPr>
          <w:sz w:val="24"/>
          <w:szCs w:val="24"/>
        </w:rPr>
        <w:t>”</w:t>
      </w:r>
      <w:r>
        <w:rPr>
          <w:sz w:val="24"/>
          <w:szCs w:val="24"/>
        </w:rPr>
        <w:t xml:space="preserve"> It was founded by Jared Cannon in November 2017.</w:t>
      </w:r>
    </w:p>
    <w:p w14:paraId="6453A12C" w14:textId="77777777" w:rsidR="00000000" w:rsidRDefault="00551CE1">
      <w:pPr>
        <w:widowControl/>
        <w:rPr>
          <w:sz w:val="24"/>
          <w:szCs w:val="24"/>
        </w:rPr>
      </w:pPr>
      <w:r>
        <w:rPr>
          <w:sz w:val="24"/>
          <w:szCs w:val="24"/>
        </w:rPr>
        <w:t>Website: https://simplygoodjars.com/</w:t>
      </w:r>
    </w:p>
    <w:p w14:paraId="775B0E97" w14:textId="77777777" w:rsidR="00000000" w:rsidRDefault="00551CE1">
      <w:pPr>
        <w:widowControl/>
        <w:rPr>
          <w:sz w:val="24"/>
          <w:szCs w:val="24"/>
        </w:rPr>
      </w:pPr>
      <w:r>
        <w:rPr>
          <w:sz w:val="24"/>
          <w:szCs w:val="24"/>
        </w:rPr>
        <w:lastRenderedPageBreak/>
        <w:t>Tags</w:t>
      </w:r>
      <w:r>
        <w:rPr>
          <w:sz w:val="24"/>
          <w:szCs w:val="24"/>
        </w:rPr>
        <w:t>: Jars</w:t>
      </w:r>
    </w:p>
    <w:p w14:paraId="7B4BAF7D" w14:textId="77777777" w:rsidR="00000000" w:rsidRDefault="00551CE1">
      <w:pPr>
        <w:widowControl/>
        <w:rPr>
          <w:sz w:val="24"/>
          <w:szCs w:val="24"/>
        </w:rPr>
      </w:pPr>
      <w:r>
        <w:rPr>
          <w:sz w:val="24"/>
          <w:szCs w:val="24"/>
        </w:rPr>
        <w:t xml:space="preserve">Skoda, Elisabeth. </w:t>
      </w:r>
      <w:r>
        <w:rPr>
          <w:sz w:val="24"/>
          <w:szCs w:val="24"/>
        </w:rPr>
        <w:t>“</w:t>
      </w:r>
      <w:r>
        <w:rPr>
          <w:sz w:val="24"/>
          <w:szCs w:val="24"/>
        </w:rPr>
        <w:t>Tackling the Food Waste Challenge with Science.</w:t>
      </w:r>
      <w:r>
        <w:rPr>
          <w:sz w:val="24"/>
          <w:szCs w:val="24"/>
        </w:rPr>
        <w:t>”</w:t>
      </w:r>
      <w:r>
        <w:rPr>
          <w:sz w:val="24"/>
          <w:szCs w:val="24"/>
        </w:rPr>
        <w:t xml:space="preserve"> Packaging Europe, May 21, 2020. Retrieved at https://packagingeurope.com/tackling-the-food-waste-challenge-with-science/</w:t>
      </w:r>
    </w:p>
    <w:p w14:paraId="21983956" w14:textId="77777777" w:rsidR="00000000" w:rsidRDefault="00551CE1">
      <w:pPr>
        <w:widowControl/>
        <w:rPr>
          <w:sz w:val="24"/>
          <w:szCs w:val="24"/>
        </w:rPr>
      </w:pPr>
    </w:p>
    <w:p w14:paraId="67DC5382" w14:textId="77777777" w:rsidR="00000000" w:rsidRDefault="00551CE1">
      <w:pPr>
        <w:widowControl/>
        <w:rPr>
          <w:sz w:val="24"/>
          <w:szCs w:val="24"/>
        </w:rPr>
      </w:pPr>
      <w:r>
        <w:rPr>
          <w:sz w:val="24"/>
          <w:szCs w:val="24"/>
        </w:rPr>
        <w:t xml:space="preserve">Smith, Ernie. </w:t>
      </w:r>
      <w:r>
        <w:rPr>
          <w:sz w:val="24"/>
          <w:szCs w:val="24"/>
        </w:rPr>
        <w:t>“</w:t>
      </w:r>
      <w:r>
        <w:rPr>
          <w:sz w:val="24"/>
          <w:szCs w:val="24"/>
        </w:rPr>
        <w:t>A Brief History of the Modern-Day Straw, the</w:t>
      </w:r>
      <w:r>
        <w:rPr>
          <w:sz w:val="24"/>
          <w:szCs w:val="24"/>
        </w:rPr>
        <w:t xml:space="preserve"> World</w:t>
      </w:r>
      <w:r>
        <w:rPr>
          <w:sz w:val="24"/>
          <w:szCs w:val="24"/>
        </w:rPr>
        <w:t>’</w:t>
      </w:r>
      <w:r>
        <w:rPr>
          <w:sz w:val="24"/>
          <w:szCs w:val="24"/>
        </w:rPr>
        <w:t>s Most Wasteful Commodity.</w:t>
      </w:r>
      <w:r>
        <w:rPr>
          <w:sz w:val="24"/>
          <w:szCs w:val="24"/>
        </w:rPr>
        <w:t>”</w:t>
      </w:r>
      <w:r>
        <w:rPr>
          <w:sz w:val="24"/>
          <w:szCs w:val="24"/>
        </w:rPr>
        <w:t xml:space="preserve"> AtlasObscura, July 7, 2017. Retrieved at https://www.atlasobscura.com/articles/straws-history</w:t>
      </w:r>
    </w:p>
    <w:p w14:paraId="0A7C9612" w14:textId="77777777" w:rsidR="00000000" w:rsidRDefault="00551CE1">
      <w:pPr>
        <w:widowControl/>
        <w:rPr>
          <w:sz w:val="24"/>
          <w:szCs w:val="24"/>
        </w:rPr>
      </w:pPr>
    </w:p>
    <w:p w14:paraId="6895DCF8" w14:textId="77777777" w:rsidR="00000000" w:rsidRDefault="00551CE1">
      <w:pPr>
        <w:widowControl/>
        <w:rPr>
          <w:sz w:val="24"/>
          <w:szCs w:val="24"/>
        </w:rPr>
      </w:pPr>
      <w:r>
        <w:rPr>
          <w:sz w:val="24"/>
          <w:szCs w:val="24"/>
        </w:rPr>
        <w:t xml:space="preserve">Smithers, Rebecca. </w:t>
      </w:r>
      <w:r>
        <w:rPr>
          <w:sz w:val="24"/>
          <w:szCs w:val="24"/>
        </w:rPr>
        <w:t>“‘</w:t>
      </w:r>
      <w:r>
        <w:rPr>
          <w:sz w:val="24"/>
          <w:szCs w:val="24"/>
        </w:rPr>
        <w:t>Lunch on the Go</w:t>
      </w:r>
      <w:r>
        <w:rPr>
          <w:sz w:val="24"/>
          <w:szCs w:val="24"/>
        </w:rPr>
        <w:t>’</w:t>
      </w:r>
      <w:r>
        <w:rPr>
          <w:sz w:val="24"/>
          <w:szCs w:val="24"/>
        </w:rPr>
        <w:t xml:space="preserve"> Habit Generates 11bn Items of Packaging Waste a Year.</w:t>
      </w:r>
      <w:r>
        <w:rPr>
          <w:sz w:val="24"/>
          <w:szCs w:val="24"/>
        </w:rPr>
        <w:t>”</w:t>
      </w:r>
      <w:r>
        <w:rPr>
          <w:sz w:val="24"/>
          <w:szCs w:val="24"/>
        </w:rPr>
        <w:t xml:space="preserve"> The Guardian, May 14, 2019. Retri</w:t>
      </w:r>
      <w:r>
        <w:rPr>
          <w:sz w:val="24"/>
          <w:szCs w:val="24"/>
        </w:rPr>
        <w:t>eved at https://www.theguardian.com/environment/2019/may/14/lunch-on-go-habit-generates-11bn-items-packaging-waste-year-uk</w:t>
      </w:r>
    </w:p>
    <w:p w14:paraId="584B0B48" w14:textId="77777777" w:rsidR="00000000" w:rsidRDefault="00551CE1">
      <w:pPr>
        <w:widowControl/>
        <w:rPr>
          <w:sz w:val="24"/>
          <w:szCs w:val="24"/>
        </w:rPr>
      </w:pPr>
    </w:p>
    <w:p w14:paraId="51FCA64B" w14:textId="77777777" w:rsidR="00000000" w:rsidRDefault="00551CE1">
      <w:pPr>
        <w:widowControl/>
        <w:rPr>
          <w:sz w:val="24"/>
          <w:szCs w:val="24"/>
        </w:rPr>
      </w:pPr>
      <w:r>
        <w:rPr>
          <w:sz w:val="24"/>
          <w:szCs w:val="24"/>
        </w:rPr>
        <w:t xml:space="preserve">Sparling, Georgia. </w:t>
      </w:r>
      <w:r>
        <w:rPr>
          <w:sz w:val="24"/>
          <w:szCs w:val="24"/>
        </w:rPr>
        <w:t>“</w:t>
      </w:r>
      <w:r>
        <w:rPr>
          <w:sz w:val="24"/>
          <w:szCs w:val="24"/>
        </w:rPr>
        <w:t>It</w:t>
      </w:r>
      <w:r>
        <w:rPr>
          <w:sz w:val="24"/>
          <w:szCs w:val="24"/>
        </w:rPr>
        <w:t>’</w:t>
      </w:r>
      <w:r>
        <w:rPr>
          <w:sz w:val="24"/>
          <w:szCs w:val="24"/>
        </w:rPr>
        <w:t>s a Wrap: Couple Promises Longer Lasting Food with Innovative Product.</w:t>
      </w:r>
      <w:r>
        <w:rPr>
          <w:sz w:val="24"/>
          <w:szCs w:val="24"/>
        </w:rPr>
        <w:t>”</w:t>
      </w:r>
      <w:r>
        <w:rPr>
          <w:sz w:val="24"/>
          <w:szCs w:val="24"/>
        </w:rPr>
        <w:t xml:space="preserve"> Sippican Week, February 5, 2017. Retr</w:t>
      </w:r>
      <w:r>
        <w:rPr>
          <w:sz w:val="24"/>
          <w:szCs w:val="24"/>
        </w:rPr>
        <w:t>ieved at http://sippican.villagesoup.com/p/its-a-wrap-couple-promises-longer-lasting-food-with-innovative-product/1618850</w:t>
      </w:r>
    </w:p>
    <w:p w14:paraId="64845C9E" w14:textId="77777777" w:rsidR="00000000" w:rsidRDefault="00551CE1">
      <w:pPr>
        <w:widowControl/>
        <w:rPr>
          <w:sz w:val="24"/>
          <w:szCs w:val="24"/>
        </w:rPr>
      </w:pPr>
    </w:p>
    <w:p w14:paraId="44E1FD47" w14:textId="77777777" w:rsidR="00000000" w:rsidRDefault="00551CE1">
      <w:pPr>
        <w:widowControl/>
        <w:rPr>
          <w:sz w:val="24"/>
          <w:szCs w:val="24"/>
        </w:rPr>
      </w:pPr>
      <w:r>
        <w:rPr>
          <w:sz w:val="24"/>
          <w:szCs w:val="24"/>
        </w:rPr>
        <w:t xml:space="preserve">Sparrow, Norbert. </w:t>
      </w:r>
      <w:r>
        <w:rPr>
          <w:sz w:val="24"/>
          <w:szCs w:val="24"/>
        </w:rPr>
        <w:t>“</w:t>
      </w:r>
      <w:r>
        <w:rPr>
          <w:sz w:val="24"/>
          <w:szCs w:val="24"/>
        </w:rPr>
        <w:t>Plastics Industry Must Speak with United Voice to Counter Anti-Plastics Messaging.</w:t>
      </w:r>
      <w:r>
        <w:rPr>
          <w:sz w:val="24"/>
          <w:szCs w:val="24"/>
        </w:rPr>
        <w:t>”</w:t>
      </w:r>
      <w:r>
        <w:rPr>
          <w:sz w:val="24"/>
          <w:szCs w:val="24"/>
        </w:rPr>
        <w:t xml:space="preserve"> Plastics Today, June 18, 2021.</w:t>
      </w:r>
      <w:r>
        <w:rPr>
          <w:sz w:val="24"/>
          <w:szCs w:val="24"/>
        </w:rPr>
        <w:t xml:space="preserve"> Retrieved at https://www.plasticstoday.com/materials/plastics-industry-must-speak-united-voice-counter-anti-plastics-messaging</w:t>
      </w:r>
    </w:p>
    <w:p w14:paraId="2CBE6B81" w14:textId="77777777" w:rsidR="00000000" w:rsidRDefault="00551CE1">
      <w:pPr>
        <w:widowControl/>
        <w:rPr>
          <w:sz w:val="24"/>
          <w:szCs w:val="24"/>
        </w:rPr>
      </w:pPr>
      <w:r>
        <w:rPr>
          <w:sz w:val="24"/>
          <w:szCs w:val="24"/>
        </w:rPr>
        <w:t>Tags: Plastics</w:t>
      </w:r>
    </w:p>
    <w:p w14:paraId="202EFE1F" w14:textId="77777777" w:rsidR="00000000" w:rsidRDefault="00551CE1">
      <w:pPr>
        <w:widowControl/>
        <w:rPr>
          <w:sz w:val="24"/>
          <w:szCs w:val="24"/>
        </w:rPr>
      </w:pPr>
    </w:p>
    <w:p w14:paraId="45D79EF6" w14:textId="77777777" w:rsidR="00000000" w:rsidRDefault="00551CE1">
      <w:pPr>
        <w:widowControl/>
        <w:rPr>
          <w:sz w:val="24"/>
          <w:szCs w:val="24"/>
        </w:rPr>
      </w:pPr>
      <w:r>
        <w:rPr>
          <w:sz w:val="24"/>
          <w:szCs w:val="24"/>
        </w:rPr>
        <w:t xml:space="preserve">Spencer, Alaina. </w:t>
      </w:r>
      <w:r>
        <w:rPr>
          <w:sz w:val="24"/>
          <w:szCs w:val="24"/>
        </w:rPr>
        <w:t>“</w:t>
      </w:r>
      <w:r>
        <w:rPr>
          <w:sz w:val="24"/>
          <w:szCs w:val="24"/>
        </w:rPr>
        <w:t>Have Your Food and Eat the Wrapper Too.</w:t>
      </w:r>
      <w:r>
        <w:rPr>
          <w:sz w:val="24"/>
          <w:szCs w:val="24"/>
        </w:rPr>
        <w:t>”</w:t>
      </w:r>
      <w:r>
        <w:rPr>
          <w:sz w:val="24"/>
          <w:szCs w:val="24"/>
        </w:rPr>
        <w:t xml:space="preserve"> Food Tank, September 13, 2018. Retrieved at https://f</w:t>
      </w:r>
      <w:r>
        <w:rPr>
          <w:sz w:val="24"/>
          <w:szCs w:val="24"/>
        </w:rPr>
        <w:t>oodtank.com/news/2018/09/have-your-food-and-eat-the-wrapper-too/</w:t>
      </w:r>
    </w:p>
    <w:p w14:paraId="7BFA29F1" w14:textId="77777777" w:rsidR="00000000" w:rsidRDefault="00551CE1">
      <w:pPr>
        <w:widowControl/>
        <w:rPr>
          <w:sz w:val="24"/>
          <w:szCs w:val="24"/>
        </w:rPr>
      </w:pPr>
    </w:p>
    <w:p w14:paraId="4727F5F1" w14:textId="77777777" w:rsidR="00000000" w:rsidRDefault="00551CE1">
      <w:pPr>
        <w:widowControl/>
        <w:rPr>
          <w:sz w:val="24"/>
          <w:szCs w:val="24"/>
        </w:rPr>
      </w:pPr>
      <w:r>
        <w:rPr>
          <w:sz w:val="24"/>
          <w:szCs w:val="24"/>
        </w:rPr>
        <w:t xml:space="preserve">Spencer, Natasha. </w:t>
      </w:r>
      <w:r>
        <w:rPr>
          <w:sz w:val="24"/>
          <w:szCs w:val="24"/>
        </w:rPr>
        <w:t>“</w:t>
      </w:r>
      <w:r>
        <w:rPr>
          <w:sz w:val="24"/>
          <w:szCs w:val="24"/>
        </w:rPr>
        <w:t>Upcycling Food Waste into a Biobased Plastic Alternative.</w:t>
      </w:r>
      <w:r>
        <w:rPr>
          <w:sz w:val="24"/>
          <w:szCs w:val="24"/>
        </w:rPr>
        <w:t>”</w:t>
      </w:r>
      <w:r>
        <w:rPr>
          <w:sz w:val="24"/>
          <w:szCs w:val="24"/>
        </w:rPr>
        <w:t xml:space="preserve"> [ New Technology Upcycles Milk Proteins into Plastic and Cotton-like Fibres to Create More Sustainable Fabric an</w:t>
      </w:r>
      <w:r>
        <w:rPr>
          <w:sz w:val="24"/>
          <w:szCs w:val="24"/>
        </w:rPr>
        <w:t xml:space="preserve">d Packaging to Reduce Food Wastage.] Food Navigator, March 23, 2021. Retrieved at </w:t>
      </w:r>
    </w:p>
    <w:p w14:paraId="6312EDE6" w14:textId="77777777" w:rsidR="00000000" w:rsidRDefault="00551CE1">
      <w:pPr>
        <w:widowControl/>
        <w:rPr>
          <w:sz w:val="24"/>
          <w:szCs w:val="24"/>
        </w:rPr>
      </w:pPr>
      <w:r>
        <w:rPr>
          <w:sz w:val="24"/>
          <w:szCs w:val="24"/>
        </w:rPr>
        <w:t>https://www.foodnavigator.com/article/2021/03/23/upcycling-food-waste-into-a-biobased-plastic-alterna</w:t>
      </w:r>
    </w:p>
    <w:p w14:paraId="683D781A" w14:textId="77777777" w:rsidR="00000000" w:rsidRDefault="00551CE1">
      <w:pPr>
        <w:widowControl/>
        <w:rPr>
          <w:sz w:val="24"/>
          <w:szCs w:val="24"/>
        </w:rPr>
      </w:pPr>
      <w:r>
        <w:rPr>
          <w:sz w:val="24"/>
          <w:szCs w:val="24"/>
        </w:rPr>
        <w:t>Tags: Fashion, Milk, Plastic, Upcycling</w:t>
      </w:r>
    </w:p>
    <w:p w14:paraId="19357EB3" w14:textId="77777777" w:rsidR="00000000" w:rsidRDefault="00551CE1">
      <w:pPr>
        <w:widowControl/>
        <w:rPr>
          <w:sz w:val="24"/>
          <w:szCs w:val="24"/>
        </w:rPr>
      </w:pPr>
    </w:p>
    <w:p w14:paraId="344A592B" w14:textId="77777777" w:rsidR="00000000" w:rsidRDefault="00551CE1">
      <w:pPr>
        <w:widowControl/>
        <w:rPr>
          <w:sz w:val="24"/>
          <w:szCs w:val="24"/>
        </w:rPr>
      </w:pPr>
      <w:r>
        <w:rPr>
          <w:b/>
          <w:bCs/>
          <w:sz w:val="24"/>
          <w:szCs w:val="24"/>
        </w:rPr>
        <w:t>Spoontainable</w:t>
      </w:r>
      <w:r>
        <w:rPr>
          <w:sz w:val="24"/>
          <w:szCs w:val="24"/>
        </w:rPr>
        <w:t xml:space="preserve"> (Heidelberg, Baden-W</w:t>
      </w:r>
      <w:r>
        <w:rPr>
          <w:sz w:val="24"/>
          <w:szCs w:val="24"/>
        </w:rPr>
        <w:t>ü</w:t>
      </w:r>
      <w:r>
        <w:rPr>
          <w:sz w:val="24"/>
          <w:szCs w:val="24"/>
        </w:rPr>
        <w:t xml:space="preserve">rttemberg, Germany based) </w:t>
      </w:r>
      <w:r>
        <w:rPr>
          <w:sz w:val="24"/>
          <w:szCs w:val="24"/>
        </w:rPr>
        <w:t>“</w:t>
      </w:r>
      <w:r>
        <w:rPr>
          <w:sz w:val="24"/>
          <w:szCs w:val="24"/>
        </w:rPr>
        <w:t>has created edible spoons that provide a circular a</w:t>
      </w:r>
      <w:r>
        <w:rPr>
          <w:sz w:val="24"/>
          <w:szCs w:val="24"/>
        </w:rPr>
        <w:t>nd environment-neutral alternative to single-use cutlery. The manufacturer upcycles unused cocoa shells and oat husks in the process.</w:t>
      </w:r>
      <w:r>
        <w:rPr>
          <w:sz w:val="24"/>
          <w:szCs w:val="24"/>
        </w:rPr>
        <w:t>”</w:t>
      </w:r>
    </w:p>
    <w:p w14:paraId="234B8CAE" w14:textId="77777777" w:rsidR="00000000" w:rsidRDefault="00551CE1">
      <w:pPr>
        <w:widowControl/>
        <w:rPr>
          <w:sz w:val="24"/>
          <w:szCs w:val="24"/>
        </w:rPr>
      </w:pPr>
      <w:r>
        <w:rPr>
          <w:sz w:val="24"/>
          <w:szCs w:val="24"/>
        </w:rPr>
        <w:t xml:space="preserve">Website: https://spoontainable.com/en/ </w:t>
      </w:r>
    </w:p>
    <w:p w14:paraId="2460C2AF" w14:textId="77777777" w:rsidR="00000000" w:rsidRDefault="00551CE1">
      <w:pPr>
        <w:widowControl/>
        <w:rPr>
          <w:sz w:val="24"/>
          <w:szCs w:val="24"/>
        </w:rPr>
      </w:pPr>
      <w:r>
        <w:rPr>
          <w:sz w:val="24"/>
          <w:szCs w:val="24"/>
        </w:rPr>
        <w:t>Tags: Cutlery, Germany, Upcycling</w:t>
      </w:r>
    </w:p>
    <w:p w14:paraId="2F197463" w14:textId="77777777" w:rsidR="00000000" w:rsidRDefault="00551CE1">
      <w:pPr>
        <w:widowControl/>
        <w:rPr>
          <w:sz w:val="24"/>
          <w:szCs w:val="24"/>
        </w:rPr>
      </w:pPr>
    </w:p>
    <w:p w14:paraId="7E92D85F" w14:textId="77777777" w:rsidR="00000000" w:rsidRDefault="00551CE1">
      <w:pPr>
        <w:widowControl/>
        <w:rPr>
          <w:sz w:val="24"/>
          <w:szCs w:val="24"/>
        </w:rPr>
      </w:pPr>
      <w:r>
        <w:rPr>
          <w:b/>
          <w:bCs/>
          <w:sz w:val="24"/>
          <w:szCs w:val="24"/>
        </w:rPr>
        <w:lastRenderedPageBreak/>
        <w:t>StixFresh</w:t>
      </w:r>
      <w:r>
        <w:rPr>
          <w:sz w:val="24"/>
          <w:szCs w:val="24"/>
        </w:rPr>
        <w:t xml:space="preserve"> (Kirkland, Washington; Leuven, Belgi</w:t>
      </w:r>
      <w:r>
        <w:rPr>
          <w:sz w:val="24"/>
          <w:szCs w:val="24"/>
        </w:rPr>
        <w:t xml:space="preserve">um) develops </w:t>
      </w:r>
      <w:r>
        <w:rPr>
          <w:sz w:val="24"/>
          <w:szCs w:val="24"/>
        </w:rPr>
        <w:t>“</w:t>
      </w:r>
      <w:r>
        <w:rPr>
          <w:sz w:val="24"/>
          <w:szCs w:val="24"/>
        </w:rPr>
        <w:t>innovative technologies that will significantly reduce waste via all-natural and safe methods.</w:t>
      </w:r>
      <w:r>
        <w:rPr>
          <w:sz w:val="24"/>
          <w:szCs w:val="24"/>
        </w:rPr>
        <w:t>”</w:t>
      </w:r>
      <w:r>
        <w:rPr>
          <w:sz w:val="24"/>
          <w:szCs w:val="24"/>
        </w:rPr>
        <w:t xml:space="preserve"> Its </w:t>
      </w:r>
      <w:r>
        <w:rPr>
          <w:sz w:val="24"/>
          <w:szCs w:val="24"/>
        </w:rPr>
        <w:t>“</w:t>
      </w:r>
      <w:r>
        <w:rPr>
          <w:sz w:val="24"/>
          <w:szCs w:val="24"/>
        </w:rPr>
        <w:t>sticker that keeps fruit fresh up to 2 weeks longer.</w:t>
      </w:r>
      <w:r>
        <w:rPr>
          <w:sz w:val="24"/>
          <w:szCs w:val="24"/>
        </w:rPr>
        <w:t>”</w:t>
      </w:r>
      <w:r>
        <w:rPr>
          <w:sz w:val="24"/>
          <w:szCs w:val="24"/>
        </w:rPr>
        <w:t xml:space="preserve"> Its stickers are standard US Food and Drug Administration (FDA)-approved.</w:t>
      </w:r>
    </w:p>
    <w:p w14:paraId="6283AF9E" w14:textId="77777777" w:rsidR="00000000" w:rsidRDefault="00551CE1">
      <w:pPr>
        <w:widowControl/>
        <w:rPr>
          <w:sz w:val="24"/>
          <w:szCs w:val="24"/>
        </w:rPr>
      </w:pPr>
      <w:r>
        <w:rPr>
          <w:sz w:val="24"/>
          <w:szCs w:val="24"/>
        </w:rPr>
        <w:t>Website: http</w:t>
      </w:r>
      <w:r>
        <w:rPr>
          <w:sz w:val="24"/>
          <w:szCs w:val="24"/>
        </w:rPr>
        <w:t>s://www.stixfresh.com/</w:t>
      </w:r>
    </w:p>
    <w:p w14:paraId="70F52B05" w14:textId="77777777" w:rsidR="00000000" w:rsidRDefault="00551CE1">
      <w:pPr>
        <w:widowControl/>
        <w:rPr>
          <w:sz w:val="24"/>
          <w:szCs w:val="24"/>
        </w:rPr>
      </w:pPr>
      <w:r>
        <w:rPr>
          <w:sz w:val="24"/>
          <w:szCs w:val="24"/>
        </w:rPr>
        <w:t>Tags: Belgium, Fruit, Packaging</w:t>
      </w:r>
    </w:p>
    <w:p w14:paraId="08804ADE" w14:textId="77777777" w:rsidR="00000000" w:rsidRDefault="00551CE1">
      <w:pPr>
        <w:widowControl/>
        <w:rPr>
          <w:sz w:val="24"/>
          <w:szCs w:val="24"/>
        </w:rPr>
      </w:pPr>
    </w:p>
    <w:p w14:paraId="3CC4D76D" w14:textId="77777777" w:rsidR="00000000" w:rsidRDefault="00551CE1">
      <w:pPr>
        <w:widowControl/>
        <w:rPr>
          <w:sz w:val="24"/>
          <w:szCs w:val="24"/>
        </w:rPr>
      </w:pPr>
      <w:r>
        <w:rPr>
          <w:sz w:val="24"/>
          <w:szCs w:val="24"/>
        </w:rPr>
        <w:t xml:space="preserve">Stock, Matthew J. </w:t>
      </w:r>
      <w:r>
        <w:rPr>
          <w:sz w:val="24"/>
          <w:szCs w:val="24"/>
        </w:rPr>
        <w:t>“</w:t>
      </w:r>
      <w:r>
        <w:rPr>
          <w:sz w:val="24"/>
          <w:szCs w:val="24"/>
        </w:rPr>
        <w:t>UK-based Start-up Hopes to Cut Plastic Waste with Innovative Water Balls.</w:t>
      </w:r>
      <w:r>
        <w:rPr>
          <w:sz w:val="24"/>
          <w:szCs w:val="24"/>
        </w:rPr>
        <w:t>”</w:t>
      </w:r>
      <w:r>
        <w:rPr>
          <w:sz w:val="24"/>
          <w:szCs w:val="24"/>
        </w:rPr>
        <w:t xml:space="preserve"> Reuters, April 13, 2017. Retrieved at http://www.reuters.com/article/us-britain-water-innovation/uk-based-</w:t>
      </w:r>
      <w:r>
        <w:rPr>
          <w:sz w:val="24"/>
          <w:szCs w:val="24"/>
        </w:rPr>
        <w:t xml:space="preserve">start-up-hopes-to-cut-plastic-waste-with-innovative-water-balls-idUSKBN17F284 </w:t>
      </w:r>
    </w:p>
    <w:p w14:paraId="668953F3" w14:textId="77777777" w:rsidR="00000000" w:rsidRDefault="00551CE1">
      <w:pPr>
        <w:widowControl/>
        <w:rPr>
          <w:sz w:val="24"/>
          <w:szCs w:val="24"/>
        </w:rPr>
      </w:pPr>
    </w:p>
    <w:p w14:paraId="3D668BEF" w14:textId="77777777" w:rsidR="00000000" w:rsidRDefault="00551CE1">
      <w:pPr>
        <w:widowControl/>
        <w:rPr>
          <w:sz w:val="24"/>
          <w:szCs w:val="24"/>
        </w:rPr>
      </w:pPr>
      <w:r>
        <w:rPr>
          <w:sz w:val="24"/>
          <w:szCs w:val="24"/>
        </w:rPr>
        <w:t xml:space="preserve">Straits Times. </w:t>
      </w:r>
      <w:r>
        <w:rPr>
          <w:sz w:val="24"/>
          <w:szCs w:val="24"/>
        </w:rPr>
        <w:t>“</w:t>
      </w:r>
      <w:r>
        <w:rPr>
          <w:sz w:val="24"/>
          <w:szCs w:val="24"/>
        </w:rPr>
        <w:t>Turning Plastic Bottles into Uniforms, Food Waste into Fresh Herbs: How Hotels Are Embracing Sustainability.</w:t>
      </w:r>
      <w:r>
        <w:rPr>
          <w:sz w:val="24"/>
          <w:szCs w:val="24"/>
        </w:rPr>
        <w:t>”</w:t>
      </w:r>
      <w:r>
        <w:rPr>
          <w:sz w:val="24"/>
          <w:szCs w:val="24"/>
        </w:rPr>
        <w:t xml:space="preserve"> The Straits Times, February 24, 2021. Retrieved at</w:t>
      </w:r>
      <w:r>
        <w:rPr>
          <w:sz w:val="24"/>
          <w:szCs w:val="24"/>
        </w:rPr>
        <w:t xml:space="preserve"> https://www.straitstimes.com/singapore/jobs-hospitality-sustainability-hotels</w:t>
      </w:r>
    </w:p>
    <w:p w14:paraId="221336ED" w14:textId="77777777" w:rsidR="00000000" w:rsidRDefault="00551CE1">
      <w:pPr>
        <w:widowControl/>
        <w:rPr>
          <w:sz w:val="24"/>
          <w:szCs w:val="24"/>
        </w:rPr>
      </w:pPr>
      <w:r>
        <w:rPr>
          <w:sz w:val="24"/>
          <w:szCs w:val="24"/>
        </w:rPr>
        <w:t>Tags: Hotels, Plastic, Singapore</w:t>
      </w:r>
    </w:p>
    <w:p w14:paraId="562EF98A" w14:textId="77777777" w:rsidR="00000000" w:rsidRDefault="00551CE1">
      <w:pPr>
        <w:widowControl/>
        <w:rPr>
          <w:sz w:val="24"/>
          <w:szCs w:val="24"/>
        </w:rPr>
      </w:pPr>
    </w:p>
    <w:p w14:paraId="6327FBFF" w14:textId="77777777" w:rsidR="00000000" w:rsidRDefault="00551CE1">
      <w:pPr>
        <w:widowControl/>
        <w:rPr>
          <w:sz w:val="24"/>
          <w:szCs w:val="24"/>
        </w:rPr>
      </w:pPr>
      <w:r>
        <w:rPr>
          <w:sz w:val="24"/>
          <w:szCs w:val="24"/>
        </w:rPr>
        <w:t xml:space="preserve">Strom, Stephanie. </w:t>
      </w:r>
      <w:r>
        <w:rPr>
          <w:sz w:val="24"/>
          <w:szCs w:val="24"/>
        </w:rPr>
        <w:t>“</w:t>
      </w:r>
      <w:r>
        <w:rPr>
          <w:sz w:val="24"/>
          <w:szCs w:val="24"/>
        </w:rPr>
        <w:t>An (Edible) Solution to Extend Produce</w:t>
      </w:r>
      <w:r>
        <w:rPr>
          <w:sz w:val="24"/>
          <w:szCs w:val="24"/>
        </w:rPr>
        <w:t>’</w:t>
      </w:r>
      <w:r>
        <w:rPr>
          <w:sz w:val="24"/>
          <w:szCs w:val="24"/>
        </w:rPr>
        <w:t>s Shelf Life.</w:t>
      </w:r>
      <w:r>
        <w:rPr>
          <w:sz w:val="24"/>
          <w:szCs w:val="24"/>
        </w:rPr>
        <w:t>”</w:t>
      </w:r>
      <w:r>
        <w:rPr>
          <w:sz w:val="24"/>
          <w:szCs w:val="24"/>
        </w:rPr>
        <w:t xml:space="preserve"> </w:t>
      </w:r>
      <w:r>
        <w:rPr>
          <w:i/>
          <w:iCs/>
          <w:sz w:val="24"/>
          <w:szCs w:val="24"/>
        </w:rPr>
        <w:t>New York Times</w:t>
      </w:r>
      <w:r>
        <w:rPr>
          <w:sz w:val="24"/>
          <w:szCs w:val="24"/>
        </w:rPr>
        <w:t>, December 13, 2016. Retrieved at http://www.nytimes.com</w:t>
      </w:r>
      <w:r>
        <w:rPr>
          <w:sz w:val="24"/>
          <w:szCs w:val="24"/>
        </w:rPr>
        <w:t>/2016/12/13/business/an-edible-solution-to-extend-produces-shelf-life.html?_r=0</w:t>
      </w:r>
    </w:p>
    <w:p w14:paraId="0FFB4FD0" w14:textId="77777777" w:rsidR="00000000" w:rsidRDefault="00551CE1">
      <w:pPr>
        <w:widowControl/>
        <w:rPr>
          <w:sz w:val="24"/>
          <w:szCs w:val="24"/>
        </w:rPr>
      </w:pPr>
    </w:p>
    <w:p w14:paraId="3731A0CD" w14:textId="77777777" w:rsidR="00000000" w:rsidRDefault="00551CE1">
      <w:pPr>
        <w:widowControl/>
        <w:rPr>
          <w:sz w:val="24"/>
          <w:szCs w:val="24"/>
        </w:rPr>
      </w:pPr>
      <w:r>
        <w:rPr>
          <w:sz w:val="24"/>
          <w:szCs w:val="24"/>
        </w:rPr>
        <w:t xml:space="preserve">Strom, Stephanie. </w:t>
      </w:r>
      <w:r>
        <w:rPr>
          <w:sz w:val="24"/>
          <w:szCs w:val="24"/>
        </w:rPr>
        <w:t>“</w:t>
      </w:r>
      <w:r>
        <w:rPr>
          <w:sz w:val="24"/>
          <w:szCs w:val="24"/>
        </w:rPr>
        <w:t>Packaging Food With Food to Reduce Waste.</w:t>
      </w:r>
      <w:r>
        <w:rPr>
          <w:sz w:val="24"/>
          <w:szCs w:val="24"/>
        </w:rPr>
        <w:t>”</w:t>
      </w:r>
      <w:r>
        <w:rPr>
          <w:sz w:val="24"/>
          <w:szCs w:val="24"/>
        </w:rPr>
        <w:t xml:space="preserve"> </w:t>
      </w:r>
      <w:r>
        <w:rPr>
          <w:i/>
          <w:iCs/>
          <w:sz w:val="24"/>
          <w:szCs w:val="24"/>
        </w:rPr>
        <w:t>New York Times</w:t>
      </w:r>
      <w:r>
        <w:rPr>
          <w:sz w:val="24"/>
          <w:szCs w:val="24"/>
        </w:rPr>
        <w:t>, May 30, 2017. Retrieved at https://www.nytimes.com/2017/05/30/dining/packaging-materials-food-was</w:t>
      </w:r>
      <w:r>
        <w:rPr>
          <w:sz w:val="24"/>
          <w:szCs w:val="24"/>
        </w:rPr>
        <w:t>te.html?_r=0</w:t>
      </w:r>
    </w:p>
    <w:p w14:paraId="05F2A1D5" w14:textId="77777777" w:rsidR="00000000" w:rsidRDefault="00551CE1">
      <w:pPr>
        <w:widowControl/>
        <w:rPr>
          <w:sz w:val="24"/>
          <w:szCs w:val="24"/>
        </w:rPr>
      </w:pPr>
    </w:p>
    <w:p w14:paraId="48371530" w14:textId="77777777" w:rsidR="00000000" w:rsidRDefault="00551CE1">
      <w:pPr>
        <w:widowControl/>
        <w:rPr>
          <w:sz w:val="24"/>
          <w:szCs w:val="24"/>
        </w:rPr>
      </w:pPr>
      <w:r>
        <w:rPr>
          <w:sz w:val="24"/>
          <w:szCs w:val="24"/>
        </w:rPr>
        <w:t xml:space="preserve">Strudwick, Matt. </w:t>
      </w:r>
      <w:r>
        <w:rPr>
          <w:sz w:val="24"/>
          <w:szCs w:val="24"/>
        </w:rPr>
        <w:t>“</w:t>
      </w:r>
      <w:r>
        <w:rPr>
          <w:sz w:val="24"/>
          <w:szCs w:val="24"/>
        </w:rPr>
        <w:t xml:space="preserve">FDF Members </w:t>
      </w:r>
      <w:r>
        <w:rPr>
          <w:sz w:val="24"/>
          <w:szCs w:val="24"/>
        </w:rPr>
        <w:t>‘</w:t>
      </w:r>
      <w:r>
        <w:rPr>
          <w:sz w:val="24"/>
          <w:szCs w:val="24"/>
        </w:rPr>
        <w:t>Eliminate</w:t>
      </w:r>
      <w:r>
        <w:rPr>
          <w:sz w:val="24"/>
          <w:szCs w:val="24"/>
        </w:rPr>
        <w:t>’</w:t>
      </w:r>
      <w:r>
        <w:rPr>
          <w:sz w:val="24"/>
          <w:szCs w:val="24"/>
        </w:rPr>
        <w:t xml:space="preserve"> Food &amp; Packaging Waste to Landfill.</w:t>
      </w:r>
      <w:r>
        <w:rPr>
          <w:sz w:val="24"/>
          <w:szCs w:val="24"/>
        </w:rPr>
        <w:t>”</w:t>
      </w:r>
      <w:r>
        <w:rPr>
          <w:sz w:val="24"/>
          <w:szCs w:val="24"/>
        </w:rPr>
        <w:t xml:space="preserve"> The Grocer, February 8, 2017. Retrieved at http://www.thegrocer.co.uk/home/topics/waste-not-want-not/fdf-members-eliminate-food-and-packaging-waste-to-landfill/548</w:t>
      </w:r>
      <w:r>
        <w:rPr>
          <w:sz w:val="24"/>
          <w:szCs w:val="24"/>
        </w:rPr>
        <w:t>216.article</w:t>
      </w:r>
    </w:p>
    <w:p w14:paraId="04349DBF" w14:textId="77777777" w:rsidR="00000000" w:rsidRDefault="00551CE1">
      <w:pPr>
        <w:widowControl/>
        <w:rPr>
          <w:sz w:val="24"/>
          <w:szCs w:val="24"/>
        </w:rPr>
      </w:pPr>
    </w:p>
    <w:p w14:paraId="71944A8D" w14:textId="77777777" w:rsidR="00000000" w:rsidRDefault="00551CE1">
      <w:pPr>
        <w:widowControl/>
        <w:rPr>
          <w:sz w:val="24"/>
          <w:szCs w:val="24"/>
        </w:rPr>
      </w:pPr>
      <w:r>
        <w:rPr>
          <w:sz w:val="24"/>
          <w:szCs w:val="24"/>
        </w:rPr>
        <w:t xml:space="preserve">Su, Y., B. Yang, J. Liu, B. Sun, C. Cao, X. Zou, R. Lutes, and Z. He. </w:t>
      </w:r>
      <w:r>
        <w:rPr>
          <w:sz w:val="24"/>
          <w:szCs w:val="24"/>
        </w:rPr>
        <w:t>“</w:t>
      </w:r>
      <w:r>
        <w:rPr>
          <w:sz w:val="24"/>
          <w:szCs w:val="24"/>
        </w:rPr>
        <w:t>Prospects for Replacement of Some Plastics in Packaging with Lignocellulose Materials: a Brief Review.</w:t>
      </w:r>
      <w:r>
        <w:rPr>
          <w:sz w:val="24"/>
          <w:szCs w:val="24"/>
        </w:rPr>
        <w:t>”</w:t>
      </w:r>
      <w:r>
        <w:rPr>
          <w:sz w:val="24"/>
          <w:szCs w:val="24"/>
        </w:rPr>
        <w:t xml:space="preserve"> BioResources. 13:2 (2018), 4550-4576. Retrieved at https://bioresour</w:t>
      </w:r>
      <w:r>
        <w:rPr>
          <w:sz w:val="24"/>
          <w:szCs w:val="24"/>
        </w:rPr>
        <w:t>ces.cnr.ncsu.edu/resources/prospects-for-replacement-of-some-plastics-in-packaging-with-lignocellulose-materials-a-brief-review/</w:t>
      </w:r>
    </w:p>
    <w:p w14:paraId="60FCFCD4" w14:textId="77777777" w:rsidR="00000000" w:rsidRDefault="00551CE1">
      <w:pPr>
        <w:widowControl/>
        <w:rPr>
          <w:sz w:val="24"/>
          <w:szCs w:val="24"/>
        </w:rPr>
      </w:pPr>
    </w:p>
    <w:p w14:paraId="647C49B9" w14:textId="77777777" w:rsidR="00000000" w:rsidRDefault="00551CE1">
      <w:pPr>
        <w:widowControl/>
        <w:rPr>
          <w:sz w:val="24"/>
          <w:szCs w:val="24"/>
        </w:rPr>
      </w:pPr>
      <w:r>
        <w:rPr>
          <w:sz w:val="24"/>
          <w:szCs w:val="24"/>
        </w:rPr>
        <w:t xml:space="preserve">Suggitt, Jackie. </w:t>
      </w:r>
      <w:r>
        <w:rPr>
          <w:sz w:val="24"/>
          <w:szCs w:val="24"/>
        </w:rPr>
        <w:t>“</w:t>
      </w:r>
      <w:r>
        <w:rPr>
          <w:sz w:val="24"/>
          <w:szCs w:val="24"/>
        </w:rPr>
        <w:t>The Link Between Food Waste and Packaging.</w:t>
      </w:r>
      <w:r>
        <w:rPr>
          <w:sz w:val="24"/>
          <w:szCs w:val="24"/>
        </w:rPr>
        <w:t>”</w:t>
      </w:r>
      <w:r>
        <w:rPr>
          <w:sz w:val="24"/>
          <w:szCs w:val="24"/>
        </w:rPr>
        <w:t xml:space="preserve"> GreenBiz, November 23, 2018. Retrieved at https://www.greenbiz.c</w:t>
      </w:r>
      <w:r>
        <w:rPr>
          <w:sz w:val="24"/>
          <w:szCs w:val="24"/>
        </w:rPr>
        <w:t>om/article/link-between-food-waste-and-packaging</w:t>
      </w:r>
    </w:p>
    <w:p w14:paraId="0F252FF4" w14:textId="77777777" w:rsidR="00000000" w:rsidRDefault="00551CE1">
      <w:pPr>
        <w:widowControl/>
        <w:rPr>
          <w:sz w:val="24"/>
          <w:szCs w:val="24"/>
        </w:rPr>
      </w:pPr>
    </w:p>
    <w:p w14:paraId="20AD4CC7" w14:textId="77777777" w:rsidR="00000000" w:rsidRDefault="00551CE1">
      <w:pPr>
        <w:widowControl/>
        <w:rPr>
          <w:sz w:val="24"/>
          <w:szCs w:val="24"/>
        </w:rPr>
      </w:pPr>
      <w:r>
        <w:rPr>
          <w:sz w:val="24"/>
          <w:szCs w:val="24"/>
        </w:rPr>
        <w:t xml:space="preserve">Sustainable Brands. </w:t>
      </w:r>
      <w:r>
        <w:rPr>
          <w:sz w:val="24"/>
          <w:szCs w:val="24"/>
        </w:rPr>
        <w:t>“</w:t>
      </w:r>
      <w:r>
        <w:rPr>
          <w:sz w:val="24"/>
          <w:szCs w:val="24"/>
        </w:rPr>
        <w:t xml:space="preserve">Trending: </w:t>
      </w:r>
      <w:r>
        <w:rPr>
          <w:sz w:val="24"/>
          <w:szCs w:val="24"/>
        </w:rPr>
        <w:t>¡</w:t>
      </w:r>
      <w:r>
        <w:rPr>
          <w:sz w:val="24"/>
          <w:szCs w:val="24"/>
        </w:rPr>
        <w:t>Yappah!, Apeel Avocados, Taylor Farms Continue Food Waste Fight.</w:t>
      </w:r>
      <w:r>
        <w:rPr>
          <w:sz w:val="24"/>
          <w:szCs w:val="24"/>
        </w:rPr>
        <w:t>”</w:t>
      </w:r>
      <w:r>
        <w:rPr>
          <w:sz w:val="24"/>
          <w:szCs w:val="24"/>
        </w:rPr>
        <w:t xml:space="preserve"> Sustainable Brands, June 19, 2018. Retrieved at http://www.sustainablebrands.com/news_and_views/waste_not/su</w:t>
      </w:r>
      <w:r>
        <w:rPr>
          <w:sz w:val="24"/>
          <w:szCs w:val="24"/>
        </w:rPr>
        <w:t>stainable_brands/trending_yappah_apeel_avocados_taylor_farms_fighting</w:t>
      </w:r>
    </w:p>
    <w:p w14:paraId="33673D6B" w14:textId="77777777" w:rsidR="00000000" w:rsidRDefault="00551CE1">
      <w:pPr>
        <w:widowControl/>
        <w:rPr>
          <w:sz w:val="24"/>
          <w:szCs w:val="24"/>
        </w:rPr>
      </w:pPr>
      <w:r>
        <w:rPr>
          <w:sz w:val="24"/>
          <w:szCs w:val="24"/>
        </w:rPr>
        <w:lastRenderedPageBreak/>
        <w:t xml:space="preserve">Sustainable Brands. </w:t>
      </w:r>
      <w:r>
        <w:rPr>
          <w:sz w:val="24"/>
          <w:szCs w:val="24"/>
        </w:rPr>
        <w:t>“</w:t>
      </w:r>
      <w:r>
        <w:rPr>
          <w:sz w:val="24"/>
          <w:szCs w:val="24"/>
        </w:rPr>
        <w:t>Groundbreaking Report Shows Pathway to Scale for Reusable, Circular Packaging Models.</w:t>
      </w:r>
      <w:r>
        <w:rPr>
          <w:sz w:val="24"/>
          <w:szCs w:val="24"/>
        </w:rPr>
        <w:t>”</w:t>
      </w:r>
      <w:r>
        <w:rPr>
          <w:sz w:val="24"/>
          <w:szCs w:val="24"/>
        </w:rPr>
        <w:t xml:space="preserve"> Sustainable Brands, January 15, 2021. Retrieved at https://sustainablebrands.c</w:t>
      </w:r>
      <w:r>
        <w:rPr>
          <w:sz w:val="24"/>
          <w:szCs w:val="24"/>
        </w:rPr>
        <w:t>om/read/defining-the-next-economy/groundbreaking-report-shows-pathway-to-scale-for-reusable-circular-packaging-models</w:t>
      </w:r>
    </w:p>
    <w:p w14:paraId="1AAC0485" w14:textId="77777777" w:rsidR="00000000" w:rsidRDefault="00551CE1">
      <w:pPr>
        <w:widowControl/>
        <w:rPr>
          <w:sz w:val="24"/>
          <w:szCs w:val="24"/>
        </w:rPr>
      </w:pPr>
      <w:r>
        <w:rPr>
          <w:sz w:val="24"/>
          <w:szCs w:val="24"/>
        </w:rPr>
        <w:t>Tags: Packaging</w:t>
      </w:r>
    </w:p>
    <w:p w14:paraId="54362334" w14:textId="77777777" w:rsidR="00000000" w:rsidRDefault="00551CE1">
      <w:pPr>
        <w:widowControl/>
        <w:rPr>
          <w:sz w:val="24"/>
          <w:szCs w:val="24"/>
        </w:rPr>
      </w:pPr>
    </w:p>
    <w:p w14:paraId="3BF16745" w14:textId="77777777" w:rsidR="00000000" w:rsidRDefault="00551CE1">
      <w:pPr>
        <w:widowControl/>
        <w:rPr>
          <w:sz w:val="24"/>
          <w:szCs w:val="24"/>
        </w:rPr>
      </w:pPr>
      <w:r>
        <w:rPr>
          <w:sz w:val="24"/>
          <w:szCs w:val="24"/>
        </w:rPr>
        <w:t xml:space="preserve">Sutherland, Sian. </w:t>
      </w:r>
      <w:r>
        <w:rPr>
          <w:sz w:val="24"/>
          <w:szCs w:val="24"/>
        </w:rPr>
        <w:t>“</w:t>
      </w:r>
      <w:r>
        <w:rPr>
          <w:sz w:val="24"/>
          <w:szCs w:val="24"/>
        </w:rPr>
        <w:t>UK Supermarkets must Take Lead in Tackling Plastic Pollution.</w:t>
      </w:r>
      <w:r>
        <w:rPr>
          <w:sz w:val="24"/>
          <w:szCs w:val="24"/>
        </w:rPr>
        <w:t>”</w:t>
      </w:r>
      <w:r>
        <w:rPr>
          <w:sz w:val="24"/>
          <w:szCs w:val="24"/>
        </w:rPr>
        <w:t xml:space="preserve"> Earth Times, June 1, 2017. Retrieved at http://www.earthtimes.org/pollution/UK-supermarkets-tackling-plastic-pollution/3014/</w:t>
      </w:r>
    </w:p>
    <w:p w14:paraId="371392B1" w14:textId="77777777" w:rsidR="00000000" w:rsidRDefault="00551CE1">
      <w:pPr>
        <w:widowControl/>
        <w:rPr>
          <w:sz w:val="24"/>
          <w:szCs w:val="24"/>
        </w:rPr>
      </w:pPr>
    </w:p>
    <w:p w14:paraId="04EF54DD" w14:textId="77777777" w:rsidR="00000000" w:rsidRDefault="00551CE1">
      <w:pPr>
        <w:widowControl/>
        <w:rPr>
          <w:sz w:val="24"/>
          <w:szCs w:val="24"/>
        </w:rPr>
      </w:pPr>
      <w:r>
        <w:rPr>
          <w:sz w:val="24"/>
          <w:szCs w:val="24"/>
        </w:rPr>
        <w:t xml:space="preserve">Totaro, Romina. </w:t>
      </w:r>
      <w:r>
        <w:rPr>
          <w:sz w:val="24"/>
          <w:szCs w:val="24"/>
        </w:rPr>
        <w:t>“</w:t>
      </w:r>
      <w:r>
        <w:rPr>
          <w:sz w:val="24"/>
          <w:szCs w:val="24"/>
        </w:rPr>
        <w:t>In the Future of the Alimentary Industry, Food Was</w:t>
      </w:r>
      <w:r>
        <w:rPr>
          <w:sz w:val="24"/>
          <w:szCs w:val="24"/>
        </w:rPr>
        <w:t>te Will Be Transformed into Objects.</w:t>
      </w:r>
      <w:r>
        <w:rPr>
          <w:sz w:val="24"/>
          <w:szCs w:val="24"/>
        </w:rPr>
        <w:t>”</w:t>
      </w:r>
      <w:r>
        <w:rPr>
          <w:sz w:val="24"/>
          <w:szCs w:val="24"/>
        </w:rPr>
        <w:t xml:space="preserve"> Domus, February 1, 2021. Retrieved at https://www.domusweb.it/en/design/2021/02/01/the-potential-of-food-waste-reuse-in-the-alimentary-industry.html</w:t>
      </w:r>
    </w:p>
    <w:p w14:paraId="6C975D7A" w14:textId="77777777" w:rsidR="00000000" w:rsidRDefault="00551CE1">
      <w:pPr>
        <w:widowControl/>
        <w:rPr>
          <w:sz w:val="24"/>
          <w:szCs w:val="24"/>
        </w:rPr>
      </w:pPr>
      <w:r>
        <w:rPr>
          <w:sz w:val="24"/>
          <w:szCs w:val="24"/>
        </w:rPr>
        <w:t>Tags: Brazil, Iceland, Plastic, Upcycled Products</w:t>
      </w:r>
    </w:p>
    <w:p w14:paraId="05E9FE32" w14:textId="77777777" w:rsidR="00000000" w:rsidRDefault="00551CE1">
      <w:pPr>
        <w:widowControl/>
        <w:rPr>
          <w:sz w:val="24"/>
          <w:szCs w:val="24"/>
        </w:rPr>
      </w:pPr>
    </w:p>
    <w:p w14:paraId="7CC974CA" w14:textId="77777777" w:rsidR="00000000" w:rsidRDefault="00551CE1">
      <w:pPr>
        <w:widowControl/>
        <w:rPr>
          <w:sz w:val="24"/>
          <w:szCs w:val="24"/>
        </w:rPr>
      </w:pPr>
      <w:r>
        <w:rPr>
          <w:sz w:val="24"/>
          <w:szCs w:val="24"/>
        </w:rPr>
        <w:t xml:space="preserve">Turner, Andrew. </w:t>
      </w:r>
      <w:r>
        <w:rPr>
          <w:sz w:val="24"/>
          <w:szCs w:val="24"/>
        </w:rPr>
        <w:t>“</w:t>
      </w:r>
      <w:r>
        <w:rPr>
          <w:sz w:val="24"/>
          <w:szCs w:val="24"/>
        </w:rPr>
        <w:t>B</w:t>
      </w:r>
      <w:r>
        <w:rPr>
          <w:sz w:val="24"/>
          <w:szCs w:val="24"/>
        </w:rPr>
        <w:t>lack Plastics: Linear and Circular Economies, Hazardous Additives and Marine Pollution.</w:t>
      </w:r>
      <w:r>
        <w:rPr>
          <w:sz w:val="24"/>
          <w:szCs w:val="24"/>
        </w:rPr>
        <w:t>”</w:t>
      </w:r>
      <w:r>
        <w:rPr>
          <w:sz w:val="24"/>
          <w:szCs w:val="24"/>
        </w:rPr>
        <w:t xml:space="preserve"> </w:t>
      </w:r>
      <w:r>
        <w:rPr>
          <w:i/>
          <w:iCs/>
          <w:sz w:val="24"/>
          <w:szCs w:val="24"/>
        </w:rPr>
        <w:t>Environment International</w:t>
      </w:r>
      <w:r>
        <w:rPr>
          <w:sz w:val="24"/>
          <w:szCs w:val="24"/>
        </w:rPr>
        <w:t xml:space="preserve"> 117 (August 2018): 308-318. Retrieved at https://www.sciencedirect.com/science/article/pii/S0160412018302125?via%3Dihub</w:t>
      </w:r>
    </w:p>
    <w:p w14:paraId="5792652A" w14:textId="77777777" w:rsidR="00000000" w:rsidRDefault="00551CE1">
      <w:pPr>
        <w:widowControl/>
        <w:rPr>
          <w:sz w:val="24"/>
          <w:szCs w:val="24"/>
        </w:rPr>
      </w:pPr>
    </w:p>
    <w:p w14:paraId="263FD8CC" w14:textId="77777777" w:rsidR="00000000" w:rsidRDefault="00551CE1">
      <w:pPr>
        <w:widowControl/>
        <w:rPr>
          <w:sz w:val="24"/>
          <w:szCs w:val="24"/>
        </w:rPr>
      </w:pPr>
      <w:r>
        <w:rPr>
          <w:sz w:val="24"/>
          <w:szCs w:val="24"/>
        </w:rPr>
        <w:t xml:space="preserve">Tyree, Christopher, </w:t>
      </w:r>
      <w:r>
        <w:rPr>
          <w:sz w:val="24"/>
          <w:szCs w:val="24"/>
        </w:rPr>
        <w:t xml:space="preserve">and Dan Morrison. </w:t>
      </w:r>
      <w:r>
        <w:rPr>
          <w:sz w:val="24"/>
          <w:szCs w:val="24"/>
        </w:rPr>
        <w:t>“</w:t>
      </w:r>
      <w:r>
        <w:rPr>
          <w:sz w:val="24"/>
          <w:szCs w:val="24"/>
        </w:rPr>
        <w:t>Plus Plastic Microplastics Found in Global Bottled Water.</w:t>
      </w:r>
      <w:r>
        <w:rPr>
          <w:sz w:val="24"/>
          <w:szCs w:val="24"/>
        </w:rPr>
        <w:t>”</w:t>
      </w:r>
      <w:r>
        <w:rPr>
          <w:sz w:val="24"/>
          <w:szCs w:val="24"/>
        </w:rPr>
        <w:t xml:space="preserve"> Orb, nd. Retrieved at https://orbmedia.org/stories/plus-plastic</w:t>
      </w:r>
    </w:p>
    <w:p w14:paraId="7A6CCA18" w14:textId="77777777" w:rsidR="00000000" w:rsidRDefault="00551CE1">
      <w:pPr>
        <w:widowControl/>
        <w:rPr>
          <w:sz w:val="24"/>
          <w:szCs w:val="24"/>
        </w:rPr>
      </w:pPr>
    </w:p>
    <w:p w14:paraId="3A91FF91" w14:textId="77777777" w:rsidR="00000000" w:rsidRDefault="00551CE1">
      <w:pPr>
        <w:widowControl/>
        <w:rPr>
          <w:sz w:val="24"/>
          <w:szCs w:val="24"/>
        </w:rPr>
      </w:pPr>
      <w:r>
        <w:rPr>
          <w:sz w:val="24"/>
          <w:szCs w:val="24"/>
        </w:rPr>
        <w:t xml:space="preserve">Varney, Mark. </w:t>
      </w:r>
      <w:r>
        <w:rPr>
          <w:sz w:val="24"/>
          <w:szCs w:val="24"/>
        </w:rPr>
        <w:t>“</w:t>
      </w:r>
      <w:r>
        <w:rPr>
          <w:sz w:val="24"/>
          <w:szCs w:val="24"/>
        </w:rPr>
        <w:t>Your Country Needs YOU to Fight the War on Waste.</w:t>
      </w:r>
      <w:r>
        <w:rPr>
          <w:sz w:val="24"/>
          <w:szCs w:val="24"/>
        </w:rPr>
        <w:t>”</w:t>
      </w:r>
      <w:r>
        <w:rPr>
          <w:sz w:val="24"/>
          <w:szCs w:val="24"/>
        </w:rPr>
        <w:t xml:space="preserve"> Edie.net,</w:t>
      </w:r>
    </w:p>
    <w:p w14:paraId="0E063977" w14:textId="77777777" w:rsidR="00000000" w:rsidRDefault="00551CE1">
      <w:pPr>
        <w:widowControl/>
        <w:rPr>
          <w:sz w:val="24"/>
          <w:szCs w:val="24"/>
        </w:rPr>
      </w:pPr>
      <w:r>
        <w:rPr>
          <w:sz w:val="24"/>
          <w:szCs w:val="24"/>
        </w:rPr>
        <w:t>April 8, 2016. Retrieved at http://ww</w:t>
      </w:r>
      <w:r>
        <w:rPr>
          <w:sz w:val="24"/>
          <w:szCs w:val="24"/>
        </w:rPr>
        <w:t>w.edie.net/blog/Your-country-needs-YOU-to-fight-the-War-on-Waste/6098085</w:t>
      </w:r>
    </w:p>
    <w:p w14:paraId="1FD75144" w14:textId="77777777" w:rsidR="00000000" w:rsidRDefault="00551CE1">
      <w:pPr>
        <w:widowControl/>
        <w:rPr>
          <w:sz w:val="24"/>
          <w:szCs w:val="24"/>
        </w:rPr>
      </w:pPr>
    </w:p>
    <w:p w14:paraId="225558AD" w14:textId="77777777" w:rsidR="00000000" w:rsidRDefault="00551CE1">
      <w:pPr>
        <w:widowControl/>
        <w:rPr>
          <w:sz w:val="24"/>
          <w:szCs w:val="24"/>
        </w:rPr>
      </w:pPr>
      <w:r>
        <w:rPr>
          <w:sz w:val="24"/>
          <w:szCs w:val="24"/>
        </w:rPr>
        <w:t>V</w:t>
      </w:r>
      <w:r>
        <w:rPr>
          <w:sz w:val="24"/>
          <w:szCs w:val="24"/>
        </w:rPr>
        <w:t>ä</w:t>
      </w:r>
      <w:r>
        <w:rPr>
          <w:sz w:val="24"/>
          <w:szCs w:val="24"/>
        </w:rPr>
        <w:t>lim</w:t>
      </w:r>
      <w:r>
        <w:rPr>
          <w:sz w:val="24"/>
          <w:szCs w:val="24"/>
        </w:rPr>
        <w:t>ä</w:t>
      </w:r>
      <w:r>
        <w:rPr>
          <w:sz w:val="24"/>
          <w:szCs w:val="24"/>
        </w:rPr>
        <w:t xml:space="preserve">ki, Christina. </w:t>
      </w:r>
      <w:r>
        <w:rPr>
          <w:sz w:val="24"/>
          <w:szCs w:val="24"/>
        </w:rPr>
        <w:t>“</w:t>
      </w:r>
      <w:r>
        <w:rPr>
          <w:sz w:val="24"/>
          <w:szCs w:val="24"/>
        </w:rPr>
        <w:t>Solving The Plastic Crisis Won</w:t>
      </w:r>
      <w:r>
        <w:rPr>
          <w:sz w:val="24"/>
          <w:szCs w:val="24"/>
        </w:rPr>
        <w:t>’</w:t>
      </w:r>
      <w:r>
        <w:rPr>
          <w:sz w:val="24"/>
          <w:szCs w:val="24"/>
        </w:rPr>
        <w:t>t Be As Simple As Trading Plastic For Existing Alternatives, HuffPost UK, March 4, 2018. Retrieved at https://uk.finance.yahoo.co</w:t>
      </w:r>
      <w:r>
        <w:rPr>
          <w:sz w:val="24"/>
          <w:szCs w:val="24"/>
        </w:rPr>
        <w:t>m/news/solving-plastic-crisis-won-apos-193350667.html</w:t>
      </w:r>
    </w:p>
    <w:p w14:paraId="3F379673" w14:textId="77777777" w:rsidR="00000000" w:rsidRDefault="00551CE1">
      <w:pPr>
        <w:widowControl/>
        <w:rPr>
          <w:sz w:val="24"/>
          <w:szCs w:val="24"/>
        </w:rPr>
      </w:pPr>
    </w:p>
    <w:p w14:paraId="52939D0E" w14:textId="77777777" w:rsidR="00000000" w:rsidRDefault="00551CE1">
      <w:pPr>
        <w:widowControl/>
        <w:rPr>
          <w:sz w:val="24"/>
          <w:szCs w:val="24"/>
        </w:rPr>
      </w:pPr>
      <w:r>
        <w:rPr>
          <w:sz w:val="24"/>
          <w:szCs w:val="24"/>
        </w:rPr>
        <w:t>Verghese, Karli, Helen Lewis, Simon Lockrey, and Hel</w:t>
      </w:r>
      <w:r>
        <w:rPr>
          <w:sz w:val="24"/>
          <w:szCs w:val="24"/>
        </w:rPr>
        <w:t>é</w:t>
      </w:r>
      <w:r>
        <w:rPr>
          <w:sz w:val="24"/>
          <w:szCs w:val="24"/>
        </w:rPr>
        <w:t xml:space="preserve">n Williams. </w:t>
      </w:r>
      <w:r>
        <w:rPr>
          <w:sz w:val="24"/>
          <w:szCs w:val="24"/>
        </w:rPr>
        <w:t>“</w:t>
      </w:r>
      <w:r>
        <w:rPr>
          <w:sz w:val="24"/>
          <w:szCs w:val="24"/>
        </w:rPr>
        <w:t>Final Report: the Role of Packaging in Minimising Food Waste in the Supply Chain of the Future.</w:t>
      </w:r>
      <w:r>
        <w:rPr>
          <w:sz w:val="24"/>
          <w:szCs w:val="24"/>
        </w:rPr>
        <w:t>”</w:t>
      </w:r>
      <w:r>
        <w:rPr>
          <w:sz w:val="24"/>
          <w:szCs w:val="24"/>
        </w:rPr>
        <w:t xml:space="preserve"> CHEP Australia, June 2013. Retrieved a</w:t>
      </w:r>
      <w:r>
        <w:rPr>
          <w:sz w:val="24"/>
          <w:szCs w:val="24"/>
        </w:rPr>
        <w:t>t https://www.worldpackaging.org/Uploads/SaveTheFood/RMITRoleofpackagingminimisingwaste.pdf</w:t>
      </w:r>
    </w:p>
    <w:p w14:paraId="03FD15C7" w14:textId="77777777" w:rsidR="00000000" w:rsidRDefault="00551CE1">
      <w:pPr>
        <w:widowControl/>
        <w:rPr>
          <w:sz w:val="24"/>
          <w:szCs w:val="24"/>
        </w:rPr>
      </w:pPr>
    </w:p>
    <w:p w14:paraId="1F393828" w14:textId="77777777" w:rsidR="00000000" w:rsidRDefault="00551CE1">
      <w:pPr>
        <w:widowControl/>
        <w:rPr>
          <w:sz w:val="24"/>
          <w:szCs w:val="24"/>
        </w:rPr>
      </w:pPr>
      <w:r>
        <w:rPr>
          <w:sz w:val="24"/>
          <w:szCs w:val="24"/>
        </w:rPr>
        <w:t xml:space="preserve">W-Cycle. </w:t>
      </w:r>
      <w:r>
        <w:rPr>
          <w:sz w:val="24"/>
          <w:szCs w:val="24"/>
        </w:rPr>
        <w:t>“</w:t>
      </w:r>
      <w:r>
        <w:rPr>
          <w:sz w:val="24"/>
          <w:szCs w:val="24"/>
        </w:rPr>
        <w:t>W-Cycle Replaces Plastic Packaging with Food Waste.</w:t>
      </w:r>
      <w:r>
        <w:rPr>
          <w:sz w:val="24"/>
          <w:szCs w:val="24"/>
        </w:rPr>
        <w:t>”</w:t>
      </w:r>
      <w:r>
        <w:rPr>
          <w:sz w:val="24"/>
          <w:szCs w:val="24"/>
        </w:rPr>
        <w:t xml:space="preserve"> W-Cycle, September 22, 2020. Retrieved at https://www.prnewswire.com/il/news-releases/w-cycle-replac</w:t>
      </w:r>
      <w:r>
        <w:rPr>
          <w:sz w:val="24"/>
          <w:szCs w:val="24"/>
        </w:rPr>
        <w:t>es-plastic-packaging-with-food-waste-810178094.html</w:t>
      </w:r>
    </w:p>
    <w:p w14:paraId="712C073B" w14:textId="77777777" w:rsidR="00000000" w:rsidRDefault="00551CE1">
      <w:pPr>
        <w:widowControl/>
        <w:rPr>
          <w:sz w:val="24"/>
          <w:szCs w:val="24"/>
        </w:rPr>
      </w:pPr>
      <w:r>
        <w:rPr>
          <w:sz w:val="24"/>
          <w:szCs w:val="24"/>
        </w:rPr>
        <w:t>Tags: Israel, Plastic</w:t>
      </w:r>
    </w:p>
    <w:p w14:paraId="411E652F" w14:textId="77777777" w:rsidR="00000000" w:rsidRDefault="00551CE1">
      <w:pPr>
        <w:widowControl/>
        <w:rPr>
          <w:sz w:val="24"/>
          <w:szCs w:val="24"/>
        </w:rPr>
      </w:pPr>
      <w:r>
        <w:rPr>
          <w:sz w:val="24"/>
          <w:szCs w:val="24"/>
        </w:rPr>
        <w:lastRenderedPageBreak/>
        <w:t xml:space="preserve">Walker, Paul. </w:t>
      </w:r>
      <w:r>
        <w:rPr>
          <w:sz w:val="24"/>
          <w:szCs w:val="24"/>
        </w:rPr>
        <w:t>“</w:t>
      </w:r>
      <w:r>
        <w:rPr>
          <w:sz w:val="24"/>
          <w:szCs w:val="24"/>
        </w:rPr>
        <w:t>UK Considers Tax on Single-use Plastics to Tackle Ocean Pollution.</w:t>
      </w:r>
      <w:r>
        <w:rPr>
          <w:sz w:val="24"/>
          <w:szCs w:val="24"/>
        </w:rPr>
        <w:t>”</w:t>
      </w:r>
      <w:r>
        <w:rPr>
          <w:sz w:val="24"/>
          <w:szCs w:val="24"/>
        </w:rPr>
        <w:t xml:space="preserve"> The Guardian. November 17, 2017. Retrieved at https://www.theguardian.com/environment/2017/nov/18/u</w:t>
      </w:r>
      <w:r>
        <w:rPr>
          <w:sz w:val="24"/>
          <w:szCs w:val="24"/>
        </w:rPr>
        <w:t>k-considers-tax-on-single-use-plastics-to-tackle-ocean-pollution</w:t>
      </w:r>
    </w:p>
    <w:p w14:paraId="461C9491" w14:textId="77777777" w:rsidR="00000000" w:rsidRDefault="00551CE1">
      <w:pPr>
        <w:widowControl/>
        <w:rPr>
          <w:sz w:val="24"/>
          <w:szCs w:val="24"/>
        </w:rPr>
      </w:pPr>
    </w:p>
    <w:p w14:paraId="517C4602" w14:textId="77777777" w:rsidR="00000000" w:rsidRDefault="00551CE1">
      <w:pPr>
        <w:widowControl/>
        <w:rPr>
          <w:sz w:val="24"/>
          <w:szCs w:val="24"/>
        </w:rPr>
      </w:pPr>
      <w:r>
        <w:rPr>
          <w:sz w:val="24"/>
          <w:szCs w:val="24"/>
        </w:rPr>
        <w:t xml:space="preserve">Walker, Peter. </w:t>
      </w:r>
      <w:r>
        <w:rPr>
          <w:sz w:val="24"/>
          <w:szCs w:val="24"/>
        </w:rPr>
        <w:t>“</w:t>
      </w:r>
      <w:r>
        <w:rPr>
          <w:sz w:val="24"/>
          <w:szCs w:val="24"/>
        </w:rPr>
        <w:t>Theresa May Proposes Plastic-free Supermarket Aisles in Green Strategy.</w:t>
      </w:r>
      <w:r>
        <w:rPr>
          <w:sz w:val="24"/>
          <w:szCs w:val="24"/>
        </w:rPr>
        <w:t>”</w:t>
      </w:r>
      <w:r>
        <w:rPr>
          <w:sz w:val="24"/>
          <w:szCs w:val="24"/>
        </w:rPr>
        <w:t xml:space="preserve"> The Guardian, January 11, 2018. Retrieved at https://www.theguardian.com/environment/2018/jan/10/ther</w:t>
      </w:r>
      <w:r>
        <w:rPr>
          <w:sz w:val="24"/>
          <w:szCs w:val="24"/>
        </w:rPr>
        <w:t xml:space="preserve">esa-may-proposes-plastic-free-supermarket-aisles-in-green-strategy </w:t>
      </w:r>
    </w:p>
    <w:p w14:paraId="27969192" w14:textId="77777777" w:rsidR="00000000" w:rsidRDefault="00551CE1">
      <w:pPr>
        <w:widowControl/>
        <w:rPr>
          <w:sz w:val="24"/>
          <w:szCs w:val="24"/>
        </w:rPr>
      </w:pPr>
    </w:p>
    <w:p w14:paraId="565B5585" w14:textId="77777777" w:rsidR="00000000" w:rsidRDefault="00551CE1">
      <w:pPr>
        <w:widowControl/>
        <w:rPr>
          <w:sz w:val="24"/>
          <w:szCs w:val="24"/>
        </w:rPr>
      </w:pPr>
      <w:r>
        <w:rPr>
          <w:sz w:val="24"/>
          <w:szCs w:val="24"/>
        </w:rPr>
        <w:t xml:space="preserve">Watson, Sara Kiley. </w:t>
      </w:r>
      <w:r>
        <w:rPr>
          <w:sz w:val="24"/>
          <w:szCs w:val="24"/>
        </w:rPr>
        <w:t>“</w:t>
      </w:r>
      <w:r>
        <w:rPr>
          <w:sz w:val="24"/>
          <w:szCs w:val="24"/>
        </w:rPr>
        <w:t>Last Straw For Plastic Straws? Cities, Restaurants Move To Toss These Sippers.</w:t>
      </w:r>
      <w:r>
        <w:rPr>
          <w:sz w:val="24"/>
          <w:szCs w:val="24"/>
        </w:rPr>
        <w:t>”</w:t>
      </w:r>
      <w:r>
        <w:rPr>
          <w:sz w:val="24"/>
          <w:szCs w:val="24"/>
        </w:rPr>
        <w:t xml:space="preserve"> The Salt NPR, May 31, 2018. Retrieved at https://www.npr.org/sections/thesalt/2018/05/</w:t>
      </w:r>
      <w:r>
        <w:rPr>
          <w:sz w:val="24"/>
          <w:szCs w:val="24"/>
        </w:rPr>
        <w:t>31/615580695/last-straw-for-plastic-straws-cities-restaurants-move-to-toss-these-sippers</w:t>
      </w:r>
    </w:p>
    <w:p w14:paraId="08ECB419" w14:textId="77777777" w:rsidR="00000000" w:rsidRDefault="00551CE1">
      <w:pPr>
        <w:widowControl/>
        <w:rPr>
          <w:sz w:val="24"/>
          <w:szCs w:val="24"/>
        </w:rPr>
      </w:pPr>
    </w:p>
    <w:p w14:paraId="7BC5E251" w14:textId="77777777" w:rsidR="00000000" w:rsidRDefault="00551CE1">
      <w:pPr>
        <w:widowControl/>
        <w:rPr>
          <w:sz w:val="24"/>
          <w:szCs w:val="24"/>
        </w:rPr>
      </w:pPr>
      <w:r>
        <w:rPr>
          <w:sz w:val="24"/>
          <w:szCs w:val="24"/>
        </w:rPr>
        <w:t xml:space="preserve">Webster, Ben, and Francis Elliott. </w:t>
      </w:r>
      <w:r>
        <w:rPr>
          <w:sz w:val="24"/>
          <w:szCs w:val="24"/>
        </w:rPr>
        <w:t>“</w:t>
      </w:r>
      <w:r>
        <w:rPr>
          <w:sz w:val="24"/>
          <w:szCs w:val="24"/>
        </w:rPr>
        <w:t>May Wants Plastic-free Aisles Put into Supermarkets.</w:t>
      </w:r>
      <w:r>
        <w:rPr>
          <w:sz w:val="24"/>
          <w:szCs w:val="24"/>
        </w:rPr>
        <w:t>”</w:t>
      </w:r>
      <w:r>
        <w:rPr>
          <w:sz w:val="24"/>
          <w:szCs w:val="24"/>
        </w:rPr>
        <w:t xml:space="preserve"> The Times, January 11, 2018. Retrieved at https://www.thetimes.co.uk/article</w:t>
      </w:r>
      <w:r>
        <w:rPr>
          <w:sz w:val="24"/>
          <w:szCs w:val="24"/>
        </w:rPr>
        <w:t>/may-wants-plastic-free-aisles-put-into-supermarkets-36cjv07ln</w:t>
      </w:r>
    </w:p>
    <w:p w14:paraId="71884950" w14:textId="77777777" w:rsidR="00000000" w:rsidRDefault="00551CE1">
      <w:pPr>
        <w:widowControl/>
        <w:rPr>
          <w:sz w:val="24"/>
          <w:szCs w:val="24"/>
        </w:rPr>
      </w:pPr>
    </w:p>
    <w:p w14:paraId="14718710" w14:textId="77777777" w:rsidR="00000000" w:rsidRDefault="00551CE1">
      <w:pPr>
        <w:widowControl/>
        <w:rPr>
          <w:sz w:val="24"/>
          <w:szCs w:val="24"/>
        </w:rPr>
      </w:pPr>
      <w:r>
        <w:rPr>
          <w:sz w:val="24"/>
          <w:szCs w:val="24"/>
        </w:rPr>
        <w:t xml:space="preserve">Wells, Jeff. </w:t>
      </w:r>
      <w:r>
        <w:rPr>
          <w:sz w:val="24"/>
          <w:szCs w:val="24"/>
        </w:rPr>
        <w:t>“</w:t>
      </w:r>
      <w:r>
        <w:rPr>
          <w:sz w:val="24"/>
          <w:szCs w:val="24"/>
        </w:rPr>
        <w:t>Futuristic Packaging Changes Colors When Food Spoils.</w:t>
      </w:r>
      <w:r>
        <w:rPr>
          <w:sz w:val="24"/>
          <w:szCs w:val="24"/>
        </w:rPr>
        <w:t>”</w:t>
      </w:r>
      <w:r>
        <w:rPr>
          <w:sz w:val="24"/>
          <w:szCs w:val="24"/>
        </w:rPr>
        <w:t xml:space="preserve"> FoodDive, May 10, 2017. Retrieved at http://www.fooddive.com/news/futuristic-packaging-changes-colors-when-food-spoils/4423</w:t>
      </w:r>
      <w:r>
        <w:rPr>
          <w:sz w:val="24"/>
          <w:szCs w:val="24"/>
        </w:rPr>
        <w:t>84/</w:t>
      </w:r>
    </w:p>
    <w:p w14:paraId="6257342C" w14:textId="77777777" w:rsidR="00000000" w:rsidRDefault="00551CE1">
      <w:pPr>
        <w:widowControl/>
        <w:rPr>
          <w:sz w:val="24"/>
          <w:szCs w:val="24"/>
        </w:rPr>
      </w:pPr>
    </w:p>
    <w:p w14:paraId="46796123" w14:textId="77777777" w:rsidR="00000000" w:rsidRDefault="00551CE1">
      <w:pPr>
        <w:widowControl/>
        <w:rPr>
          <w:sz w:val="24"/>
          <w:szCs w:val="24"/>
        </w:rPr>
      </w:pPr>
      <w:r>
        <w:rPr>
          <w:sz w:val="24"/>
          <w:szCs w:val="24"/>
        </w:rPr>
        <w:t xml:space="preserve">White, Chris. </w:t>
      </w:r>
      <w:r>
        <w:rPr>
          <w:sz w:val="24"/>
          <w:szCs w:val="24"/>
        </w:rPr>
        <w:t>“</w:t>
      </w:r>
      <w:r>
        <w:rPr>
          <w:sz w:val="24"/>
          <w:szCs w:val="24"/>
        </w:rPr>
        <w:t xml:space="preserve">France Bans Plastic Forks and Knives </w:t>
      </w:r>
      <w:r>
        <w:rPr>
          <w:sz w:val="24"/>
          <w:szCs w:val="24"/>
        </w:rPr>
        <w:t>…</w:t>
      </w:r>
      <w:r>
        <w:rPr>
          <w:sz w:val="24"/>
          <w:szCs w:val="24"/>
        </w:rPr>
        <w:t xml:space="preserve"> Because of Global Warming.</w:t>
      </w:r>
      <w:r>
        <w:rPr>
          <w:sz w:val="24"/>
          <w:szCs w:val="24"/>
        </w:rPr>
        <w:t>”</w:t>
      </w:r>
      <w:r>
        <w:rPr>
          <w:sz w:val="24"/>
          <w:szCs w:val="24"/>
        </w:rPr>
        <w:t xml:space="preserve"> Daily Caller, September 19, 2016. Retrieved at </w:t>
      </w:r>
      <w:r>
        <w:rPr>
          <w:sz w:val="24"/>
          <w:szCs w:val="24"/>
        </w:rPr>
        <w:t>http://dailycaller.com/2016/09/19/france-bans-plastic-forks-and-knives-because-of-global-warming/</w:t>
      </w:r>
    </w:p>
    <w:p w14:paraId="39905DCC" w14:textId="77777777" w:rsidR="00000000" w:rsidRDefault="00551CE1">
      <w:pPr>
        <w:widowControl/>
        <w:rPr>
          <w:sz w:val="24"/>
          <w:szCs w:val="24"/>
        </w:rPr>
      </w:pPr>
    </w:p>
    <w:p w14:paraId="726B2C07" w14:textId="77777777" w:rsidR="00000000" w:rsidRDefault="00551CE1">
      <w:pPr>
        <w:widowControl/>
        <w:rPr>
          <w:sz w:val="24"/>
          <w:szCs w:val="24"/>
        </w:rPr>
      </w:pPr>
      <w:r>
        <w:rPr>
          <w:sz w:val="24"/>
          <w:szCs w:val="24"/>
        </w:rPr>
        <w:t xml:space="preserve">White, Kevin. </w:t>
      </w:r>
      <w:r>
        <w:rPr>
          <w:sz w:val="24"/>
          <w:szCs w:val="24"/>
        </w:rPr>
        <w:t>“</w:t>
      </w:r>
      <w:r>
        <w:rPr>
          <w:sz w:val="24"/>
          <w:szCs w:val="24"/>
        </w:rPr>
        <w:t>Edible Packaging Made from Milk Hailed as Food Waste Breakthrough,</w:t>
      </w:r>
      <w:r>
        <w:rPr>
          <w:sz w:val="24"/>
          <w:szCs w:val="24"/>
        </w:rPr>
        <w:t>”</w:t>
      </w:r>
    </w:p>
    <w:p w14:paraId="14850F58" w14:textId="77777777" w:rsidR="00000000" w:rsidRDefault="00551CE1">
      <w:pPr>
        <w:widowControl/>
        <w:rPr>
          <w:sz w:val="24"/>
          <w:szCs w:val="24"/>
        </w:rPr>
      </w:pPr>
      <w:r>
        <w:rPr>
          <w:i/>
          <w:iCs/>
          <w:sz w:val="24"/>
          <w:szCs w:val="24"/>
        </w:rPr>
        <w:t>The Grocer</w:t>
      </w:r>
      <w:r>
        <w:rPr>
          <w:sz w:val="24"/>
          <w:szCs w:val="24"/>
        </w:rPr>
        <w:t>, August 22, 2016. Retrieved at http://www.thegrocer.co.uk/home/</w:t>
      </w:r>
      <w:r>
        <w:rPr>
          <w:sz w:val="24"/>
          <w:szCs w:val="24"/>
        </w:rPr>
        <w:t>topics/waste-not-want-not/edible-packaging-made-from-milk-hailed-as-food-waste-breakthrough/540991.article</w:t>
      </w:r>
    </w:p>
    <w:p w14:paraId="4FAA4DC1" w14:textId="77777777" w:rsidR="00000000" w:rsidRDefault="00551CE1">
      <w:pPr>
        <w:widowControl/>
        <w:rPr>
          <w:sz w:val="24"/>
          <w:szCs w:val="24"/>
        </w:rPr>
      </w:pPr>
    </w:p>
    <w:p w14:paraId="5375B416" w14:textId="77777777" w:rsidR="00000000" w:rsidRDefault="00551CE1">
      <w:pPr>
        <w:widowControl/>
        <w:rPr>
          <w:sz w:val="24"/>
          <w:szCs w:val="24"/>
        </w:rPr>
      </w:pPr>
      <w:r>
        <w:rPr>
          <w:sz w:val="24"/>
          <w:szCs w:val="24"/>
        </w:rPr>
        <w:t xml:space="preserve">Whiteman, Alexander. </w:t>
      </w:r>
      <w:r>
        <w:rPr>
          <w:sz w:val="24"/>
          <w:szCs w:val="24"/>
        </w:rPr>
        <w:t>“</w:t>
      </w:r>
      <w:r>
        <w:rPr>
          <w:sz w:val="24"/>
          <w:szCs w:val="24"/>
        </w:rPr>
        <w:t>Food Packaging and Waste Are the Major Issues for Supply Chains, Says New Report.</w:t>
      </w:r>
      <w:r>
        <w:rPr>
          <w:sz w:val="24"/>
          <w:szCs w:val="24"/>
        </w:rPr>
        <w:t>”</w:t>
      </w:r>
      <w:r>
        <w:rPr>
          <w:sz w:val="24"/>
          <w:szCs w:val="24"/>
        </w:rPr>
        <w:t xml:space="preserve"> The Load Star, February 7, 2019. Retrieved </w:t>
      </w:r>
      <w:r>
        <w:rPr>
          <w:sz w:val="24"/>
          <w:szCs w:val="24"/>
        </w:rPr>
        <w:t xml:space="preserve">at https://theloadstar.co.uk/coolstar/food-packaging-and-waste-are-the-major-issues-for-supply-chains-says-new-report/ </w:t>
      </w:r>
    </w:p>
    <w:p w14:paraId="658A9B10" w14:textId="77777777" w:rsidR="00000000" w:rsidRDefault="00551CE1">
      <w:pPr>
        <w:widowControl/>
        <w:rPr>
          <w:sz w:val="24"/>
          <w:szCs w:val="24"/>
        </w:rPr>
      </w:pPr>
    </w:p>
    <w:p w14:paraId="116BA44F" w14:textId="77777777" w:rsidR="00000000" w:rsidRDefault="00551CE1">
      <w:pPr>
        <w:widowControl/>
        <w:rPr>
          <w:sz w:val="24"/>
          <w:szCs w:val="24"/>
        </w:rPr>
      </w:pPr>
      <w:r>
        <w:rPr>
          <w:sz w:val="24"/>
          <w:szCs w:val="24"/>
        </w:rPr>
        <w:t>Wikstr</w:t>
      </w:r>
      <w:r>
        <w:rPr>
          <w:sz w:val="24"/>
          <w:szCs w:val="24"/>
        </w:rPr>
        <w:t>ö</w:t>
      </w:r>
      <w:r>
        <w:rPr>
          <w:sz w:val="24"/>
          <w:szCs w:val="24"/>
        </w:rPr>
        <w:t>m, Fredrik, Hel</w:t>
      </w:r>
      <w:r>
        <w:rPr>
          <w:sz w:val="24"/>
          <w:szCs w:val="24"/>
        </w:rPr>
        <w:t>é</w:t>
      </w:r>
      <w:r>
        <w:rPr>
          <w:sz w:val="24"/>
          <w:szCs w:val="24"/>
        </w:rPr>
        <w:t xml:space="preserve">n Williams, Karli Verghese, and Stephen Clune. </w:t>
      </w:r>
      <w:r>
        <w:rPr>
          <w:sz w:val="24"/>
          <w:szCs w:val="24"/>
        </w:rPr>
        <w:t>“</w:t>
      </w:r>
      <w:r>
        <w:rPr>
          <w:sz w:val="24"/>
          <w:szCs w:val="24"/>
        </w:rPr>
        <w:t>The Influence of Packaging Attributes on Consumer Behaviour in F</w:t>
      </w:r>
      <w:r>
        <w:rPr>
          <w:sz w:val="24"/>
          <w:szCs w:val="24"/>
        </w:rPr>
        <w:t xml:space="preserve">ood-packaging LCA Studies </w:t>
      </w:r>
      <w:r>
        <w:rPr>
          <w:sz w:val="24"/>
          <w:szCs w:val="24"/>
        </w:rPr>
        <w:t>–</w:t>
      </w:r>
      <w:r>
        <w:rPr>
          <w:sz w:val="24"/>
          <w:szCs w:val="24"/>
        </w:rPr>
        <w:t xml:space="preserve"> a Neglected Topic.</w:t>
      </w:r>
      <w:r>
        <w:rPr>
          <w:sz w:val="24"/>
          <w:szCs w:val="24"/>
        </w:rPr>
        <w:t>”</w:t>
      </w:r>
      <w:r>
        <w:rPr>
          <w:sz w:val="24"/>
          <w:szCs w:val="24"/>
        </w:rPr>
        <w:t xml:space="preserve"> Journal of Cleaner Production 73 (2013): 100-8. Retrieved at https://www.sciencedirect.com/science/article/pii/S0959652613007245</w:t>
      </w:r>
    </w:p>
    <w:p w14:paraId="698B28F6" w14:textId="77777777" w:rsidR="00000000" w:rsidRDefault="00551CE1">
      <w:pPr>
        <w:widowControl/>
        <w:rPr>
          <w:sz w:val="24"/>
          <w:szCs w:val="24"/>
        </w:rPr>
      </w:pPr>
    </w:p>
    <w:p w14:paraId="1AAF6366" w14:textId="77777777" w:rsidR="00000000" w:rsidRDefault="00551CE1">
      <w:pPr>
        <w:widowControl/>
        <w:rPr>
          <w:sz w:val="24"/>
          <w:szCs w:val="24"/>
        </w:rPr>
      </w:pPr>
      <w:r>
        <w:rPr>
          <w:sz w:val="24"/>
          <w:szCs w:val="24"/>
        </w:rPr>
        <w:t>Wikstr</w:t>
      </w:r>
      <w:r>
        <w:rPr>
          <w:sz w:val="24"/>
          <w:szCs w:val="24"/>
        </w:rPr>
        <w:t>ö</w:t>
      </w:r>
      <w:r>
        <w:rPr>
          <w:sz w:val="24"/>
          <w:szCs w:val="24"/>
        </w:rPr>
        <w:t>m, Fredrik, Karli Verghese, Rafael Auras, Annika Olsson, Helen Williams</w:t>
      </w:r>
      <w:r>
        <w:rPr>
          <w:sz w:val="24"/>
          <w:szCs w:val="24"/>
        </w:rPr>
        <w:t>, Renee Wever, Kaisa Gronman, Marit Kvalvag Pettersen, Hanne M</w:t>
      </w:r>
      <w:r>
        <w:rPr>
          <w:sz w:val="24"/>
          <w:szCs w:val="24"/>
        </w:rPr>
        <w:t>ø</w:t>
      </w:r>
      <w:r>
        <w:rPr>
          <w:sz w:val="24"/>
          <w:szCs w:val="24"/>
        </w:rPr>
        <w:t xml:space="preserve">ller, and Risto Soukka. </w:t>
      </w:r>
      <w:r>
        <w:rPr>
          <w:sz w:val="24"/>
          <w:szCs w:val="24"/>
        </w:rPr>
        <w:t>“</w:t>
      </w:r>
      <w:r>
        <w:rPr>
          <w:sz w:val="24"/>
          <w:szCs w:val="24"/>
        </w:rPr>
        <w:t>Packaging Strategies that Save Food; A Research Agenda for 2030.</w:t>
      </w:r>
      <w:r>
        <w:rPr>
          <w:sz w:val="24"/>
          <w:szCs w:val="24"/>
        </w:rPr>
        <w:t>”</w:t>
      </w:r>
      <w:r>
        <w:rPr>
          <w:sz w:val="24"/>
          <w:szCs w:val="24"/>
        </w:rPr>
        <w:t xml:space="preserve"> </w:t>
      </w:r>
      <w:r>
        <w:rPr>
          <w:i/>
          <w:iCs/>
          <w:sz w:val="24"/>
          <w:szCs w:val="24"/>
        </w:rPr>
        <w:t>Journal of Industrial Ecology,</w:t>
      </w:r>
      <w:r>
        <w:rPr>
          <w:sz w:val="24"/>
          <w:szCs w:val="24"/>
        </w:rPr>
        <w:t xml:space="preserve"> April 21, 2018. Retrieved at https://onlinelibrary.wiley.com/doi/full/1</w:t>
      </w:r>
      <w:r>
        <w:rPr>
          <w:sz w:val="24"/>
          <w:szCs w:val="24"/>
        </w:rPr>
        <w:t>0.1111/jiec.12769</w:t>
      </w:r>
    </w:p>
    <w:p w14:paraId="55850776" w14:textId="77777777" w:rsidR="00000000" w:rsidRDefault="00551CE1">
      <w:pPr>
        <w:widowControl/>
        <w:rPr>
          <w:sz w:val="24"/>
          <w:szCs w:val="24"/>
        </w:rPr>
      </w:pPr>
    </w:p>
    <w:p w14:paraId="6B7C17AD" w14:textId="77777777" w:rsidR="00000000" w:rsidRDefault="00551CE1">
      <w:pPr>
        <w:widowControl/>
        <w:rPr>
          <w:sz w:val="24"/>
          <w:szCs w:val="24"/>
        </w:rPr>
      </w:pPr>
      <w:r>
        <w:rPr>
          <w:sz w:val="24"/>
          <w:szCs w:val="24"/>
        </w:rPr>
        <w:t xml:space="preserve">Williamson, Sara, Lauren G. Block, and Punam A. Keller. </w:t>
      </w:r>
      <w:r>
        <w:rPr>
          <w:sz w:val="24"/>
          <w:szCs w:val="24"/>
        </w:rPr>
        <w:t>“</w:t>
      </w:r>
      <w:r>
        <w:rPr>
          <w:sz w:val="24"/>
          <w:szCs w:val="24"/>
        </w:rPr>
        <w:t xml:space="preserve">Of Waste and Waists: The </w:t>
      </w:r>
      <w:r>
        <w:rPr>
          <w:sz w:val="24"/>
          <w:szCs w:val="24"/>
        </w:rPr>
        <w:t>‘</w:t>
      </w:r>
      <w:r>
        <w:rPr>
          <w:sz w:val="24"/>
          <w:szCs w:val="24"/>
        </w:rPr>
        <w:t>Flip-Side</w:t>
      </w:r>
      <w:r>
        <w:rPr>
          <w:sz w:val="24"/>
          <w:szCs w:val="24"/>
        </w:rPr>
        <w:t>’</w:t>
      </w:r>
      <w:r>
        <w:rPr>
          <w:sz w:val="24"/>
          <w:szCs w:val="24"/>
        </w:rPr>
        <w:t xml:space="preserve"> Effect of Plate Material on Food Consumption and Waste.</w:t>
      </w:r>
      <w:r>
        <w:rPr>
          <w:sz w:val="24"/>
          <w:szCs w:val="24"/>
        </w:rPr>
        <w:t>”</w:t>
      </w:r>
      <w:r>
        <w:rPr>
          <w:sz w:val="24"/>
          <w:szCs w:val="24"/>
        </w:rPr>
        <w:t xml:space="preserve"> In Stacey Menzel Baker and Marlys Mason, eds., </w:t>
      </w:r>
      <w:r>
        <w:rPr>
          <w:i/>
          <w:iCs/>
          <w:sz w:val="24"/>
          <w:szCs w:val="24"/>
        </w:rPr>
        <w:t>Marketing &amp; Public Policy Academic Conf</w:t>
      </w:r>
      <w:r>
        <w:rPr>
          <w:i/>
          <w:iCs/>
          <w:sz w:val="24"/>
          <w:szCs w:val="24"/>
        </w:rPr>
        <w:t>erence Proceedings 2015</w:t>
      </w:r>
      <w:r>
        <w:rPr>
          <w:sz w:val="24"/>
          <w:szCs w:val="24"/>
        </w:rPr>
        <w:t xml:space="preserve"> Volume 25. Washington, DC: American Marketing Association, 2015. 4-5. </w:t>
      </w:r>
    </w:p>
    <w:p w14:paraId="12A53193" w14:textId="77777777" w:rsidR="00000000" w:rsidRDefault="00551CE1">
      <w:pPr>
        <w:widowControl/>
        <w:rPr>
          <w:sz w:val="24"/>
          <w:szCs w:val="24"/>
        </w:rPr>
      </w:pPr>
    </w:p>
    <w:p w14:paraId="666B9344" w14:textId="77777777" w:rsidR="00000000" w:rsidRDefault="00551CE1">
      <w:pPr>
        <w:widowControl/>
        <w:rPr>
          <w:sz w:val="24"/>
          <w:szCs w:val="24"/>
        </w:rPr>
      </w:pPr>
      <w:r>
        <w:rPr>
          <w:sz w:val="24"/>
          <w:szCs w:val="24"/>
        </w:rPr>
        <w:t xml:space="preserve">Wilson, Mike. </w:t>
      </w:r>
      <w:r>
        <w:rPr>
          <w:sz w:val="24"/>
          <w:szCs w:val="24"/>
        </w:rPr>
        <w:t>“</w:t>
      </w:r>
      <w:r>
        <w:rPr>
          <w:sz w:val="24"/>
          <w:szCs w:val="24"/>
        </w:rPr>
        <w:t>Agri-giants Launch Pilot Facility to Make Bio-based Plastic from Corn.</w:t>
      </w:r>
      <w:r>
        <w:rPr>
          <w:sz w:val="24"/>
          <w:szCs w:val="24"/>
        </w:rPr>
        <w:t>”</w:t>
      </w:r>
      <w:r>
        <w:rPr>
          <w:sz w:val="24"/>
          <w:szCs w:val="24"/>
        </w:rPr>
        <w:t xml:space="preserve"> Farm Futures, April 30, 2018. Retrieved at http://www.farmfutures.com/bus</w:t>
      </w:r>
      <w:r>
        <w:rPr>
          <w:sz w:val="24"/>
          <w:szCs w:val="24"/>
        </w:rPr>
        <w:t>iness/agri-giants-launch-pilot-facility-make-bio-based-plastic-corn</w:t>
      </w:r>
    </w:p>
    <w:p w14:paraId="47FD80C1" w14:textId="77777777" w:rsidR="00000000" w:rsidRDefault="00551CE1">
      <w:pPr>
        <w:widowControl/>
        <w:rPr>
          <w:sz w:val="24"/>
          <w:szCs w:val="24"/>
        </w:rPr>
      </w:pPr>
    </w:p>
    <w:p w14:paraId="634138EA" w14:textId="77777777" w:rsidR="00000000" w:rsidRDefault="00551CE1">
      <w:pPr>
        <w:widowControl/>
        <w:rPr>
          <w:sz w:val="24"/>
          <w:szCs w:val="24"/>
        </w:rPr>
      </w:pPr>
      <w:r>
        <w:rPr>
          <w:sz w:val="24"/>
          <w:szCs w:val="24"/>
        </w:rPr>
        <w:t xml:space="preserve">Wohner, Bernhard, Erik Pauer, Victoria Heinrich and Manfred Tacker. </w:t>
      </w:r>
      <w:r>
        <w:rPr>
          <w:sz w:val="24"/>
          <w:szCs w:val="24"/>
        </w:rPr>
        <w:t>“</w:t>
      </w:r>
      <w:r>
        <w:rPr>
          <w:sz w:val="24"/>
          <w:szCs w:val="24"/>
        </w:rPr>
        <w:t>Packaging-Related Food Losses and Waste: An Overview of Drivers and Issues.</w:t>
      </w:r>
      <w:r>
        <w:rPr>
          <w:sz w:val="24"/>
          <w:szCs w:val="24"/>
        </w:rPr>
        <w:t>”</w:t>
      </w:r>
      <w:r>
        <w:rPr>
          <w:sz w:val="24"/>
          <w:szCs w:val="24"/>
        </w:rPr>
        <w:t xml:space="preserve"> Sustainability 11:1 (2019), 264. Retrieve</w:t>
      </w:r>
      <w:r>
        <w:rPr>
          <w:sz w:val="24"/>
          <w:szCs w:val="24"/>
        </w:rPr>
        <w:t xml:space="preserve">d at https://www.mdpi.com/2071-1050/11/1/264 </w:t>
      </w:r>
    </w:p>
    <w:p w14:paraId="583149D0" w14:textId="77777777" w:rsidR="00000000" w:rsidRDefault="00551CE1">
      <w:pPr>
        <w:widowControl/>
        <w:rPr>
          <w:sz w:val="24"/>
          <w:szCs w:val="24"/>
        </w:rPr>
      </w:pPr>
    </w:p>
    <w:p w14:paraId="75E9A479" w14:textId="77777777" w:rsidR="00000000" w:rsidRDefault="00551CE1">
      <w:pPr>
        <w:widowControl/>
        <w:rPr>
          <w:sz w:val="24"/>
          <w:szCs w:val="24"/>
        </w:rPr>
      </w:pPr>
      <w:r>
        <w:rPr>
          <w:sz w:val="24"/>
          <w:szCs w:val="24"/>
        </w:rPr>
        <w:t xml:space="preserve">Zeidler, Maryse. </w:t>
      </w:r>
      <w:r>
        <w:rPr>
          <w:sz w:val="24"/>
          <w:szCs w:val="24"/>
        </w:rPr>
        <w:t>“</w:t>
      </w:r>
      <w:r>
        <w:rPr>
          <w:sz w:val="24"/>
          <w:szCs w:val="24"/>
        </w:rPr>
        <w:t>Not All Plastic Food Packaging Is Bad, Says National Zero Waste Council.</w:t>
      </w:r>
      <w:r>
        <w:rPr>
          <w:sz w:val="24"/>
          <w:szCs w:val="24"/>
        </w:rPr>
        <w:t>”</w:t>
      </w:r>
      <w:r>
        <w:rPr>
          <w:sz w:val="24"/>
          <w:szCs w:val="24"/>
        </w:rPr>
        <w:t xml:space="preserve"> CBC, June 6, 2020. Retrieved at https://www.cbc.ca/news/canada/british-columbia/packaging-to-prevent-food-waste-1.559</w:t>
      </w:r>
      <w:r>
        <w:rPr>
          <w:sz w:val="24"/>
          <w:szCs w:val="24"/>
        </w:rPr>
        <w:t>9110</w:t>
      </w:r>
    </w:p>
    <w:p w14:paraId="1F57B616" w14:textId="77777777" w:rsidR="00000000" w:rsidRDefault="00551CE1">
      <w:pPr>
        <w:widowControl/>
        <w:rPr>
          <w:sz w:val="24"/>
          <w:szCs w:val="24"/>
        </w:rPr>
      </w:pPr>
    </w:p>
    <w:p w14:paraId="02F134D9" w14:textId="77777777" w:rsidR="00000000" w:rsidRDefault="00551CE1">
      <w:pPr>
        <w:widowControl/>
        <w:rPr>
          <w:sz w:val="24"/>
          <w:szCs w:val="24"/>
        </w:rPr>
      </w:pPr>
    </w:p>
    <w:p w14:paraId="7A852DEA" w14:textId="77777777" w:rsidR="00000000" w:rsidRDefault="00551CE1">
      <w:pPr>
        <w:widowControl/>
        <w:jc w:val="center"/>
        <w:rPr>
          <w:sz w:val="24"/>
          <w:szCs w:val="24"/>
        </w:rPr>
      </w:pPr>
      <w:r>
        <w:rPr>
          <w:sz w:val="24"/>
          <w:szCs w:val="24"/>
        </w:rPr>
        <w:t>Companies, Commercial Products or Companies that Replace Plastic or Extend Product Life, Packaging Alter</w:t>
      </w:r>
      <w:r>
        <w:rPr>
          <w:sz w:val="24"/>
          <w:szCs w:val="24"/>
        </w:rPr>
        <w:t xml:space="preserve">natives, Bioplastics, Reusable Bags, and Anti-Plastic Initiatives </w:t>
      </w:r>
      <w:r>
        <w:rPr>
          <w:sz w:val="24"/>
          <w:szCs w:val="24"/>
        </w:rPr>
        <w:fldChar w:fldCharType="begin"/>
      </w:r>
      <w:r>
        <w:rPr>
          <w:sz w:val="24"/>
          <w:szCs w:val="24"/>
        </w:rPr>
        <w:instrText>tc "Companies, Commercial Products or Companies that Replace Plastic or Extend Product Life, Packaging Alternatives, Bioplastics, Reusable Bags, and Anti-Plastic Initiatives " \l 3</w:instrText>
      </w:r>
      <w:r>
        <w:rPr>
          <w:sz w:val="24"/>
          <w:szCs w:val="24"/>
        </w:rPr>
        <w:fldChar w:fldCharType="end"/>
      </w:r>
    </w:p>
    <w:p w14:paraId="623F55FB" w14:textId="77777777" w:rsidR="00000000" w:rsidRDefault="00551CE1">
      <w:pPr>
        <w:widowControl/>
        <w:rPr>
          <w:sz w:val="24"/>
          <w:szCs w:val="24"/>
        </w:rPr>
      </w:pPr>
    </w:p>
    <w:p w14:paraId="32D26536" w14:textId="77777777" w:rsidR="00000000" w:rsidRDefault="00551CE1">
      <w:pPr>
        <w:widowControl/>
        <w:rPr>
          <w:sz w:val="24"/>
          <w:szCs w:val="24"/>
        </w:rPr>
      </w:pPr>
      <w:r>
        <w:rPr>
          <w:b/>
          <w:bCs/>
          <w:sz w:val="24"/>
          <w:szCs w:val="24"/>
        </w:rPr>
        <w:t>Active Pak</w:t>
      </w:r>
      <w:r>
        <w:rPr>
          <w:sz w:val="24"/>
          <w:szCs w:val="24"/>
        </w:rPr>
        <w:t xml:space="preserve"> (Israel) </w:t>
      </w:r>
      <w:r>
        <w:rPr>
          <w:sz w:val="24"/>
          <w:szCs w:val="24"/>
        </w:rPr>
        <w:t>“</w:t>
      </w:r>
      <w:r>
        <w:rPr>
          <w:sz w:val="24"/>
          <w:szCs w:val="24"/>
        </w:rPr>
        <w:t>uses a patented automated process to permeat</w:t>
      </w:r>
      <w:r>
        <w:rPr>
          <w:sz w:val="24"/>
          <w:szCs w:val="24"/>
        </w:rPr>
        <w:t>e thermoplastic packaging materials with antimicrobial essential oils that are then infused into the package in a controlled manner to extend the shelf life of food, fragrances and pesticides.</w:t>
      </w:r>
      <w:r>
        <w:rPr>
          <w:sz w:val="24"/>
          <w:szCs w:val="24"/>
        </w:rPr>
        <w:t>”</w:t>
      </w:r>
    </w:p>
    <w:p w14:paraId="4C819917" w14:textId="77777777" w:rsidR="00000000" w:rsidRDefault="00551CE1">
      <w:pPr>
        <w:widowControl/>
        <w:rPr>
          <w:sz w:val="24"/>
          <w:szCs w:val="24"/>
        </w:rPr>
      </w:pPr>
      <w:r>
        <w:rPr>
          <w:sz w:val="24"/>
          <w:szCs w:val="24"/>
        </w:rPr>
        <w:t>Website: https://www.mtec.or.th/activepak/</w:t>
      </w:r>
    </w:p>
    <w:p w14:paraId="22DAE458" w14:textId="77777777" w:rsidR="00000000" w:rsidRDefault="00551CE1">
      <w:pPr>
        <w:widowControl/>
        <w:rPr>
          <w:sz w:val="24"/>
          <w:szCs w:val="24"/>
        </w:rPr>
      </w:pPr>
    </w:p>
    <w:p w14:paraId="4276C768" w14:textId="77777777" w:rsidR="00000000" w:rsidRDefault="00551CE1">
      <w:pPr>
        <w:widowControl/>
        <w:rPr>
          <w:sz w:val="24"/>
          <w:szCs w:val="24"/>
        </w:rPr>
      </w:pPr>
      <w:r>
        <w:rPr>
          <w:b/>
          <w:bCs/>
          <w:sz w:val="24"/>
          <w:szCs w:val="24"/>
        </w:rPr>
        <w:t>Afresh Technologie</w:t>
      </w:r>
      <w:r>
        <w:rPr>
          <w:b/>
          <w:bCs/>
          <w:sz w:val="24"/>
          <w:szCs w:val="24"/>
        </w:rPr>
        <w:t>s</w:t>
      </w:r>
      <w:r>
        <w:rPr>
          <w:sz w:val="24"/>
          <w:szCs w:val="24"/>
        </w:rPr>
        <w:t xml:space="preserve"> (Silicon Valley; San Francisco-based) </w:t>
      </w:r>
      <w:r>
        <w:rPr>
          <w:sz w:val="24"/>
          <w:szCs w:val="24"/>
        </w:rPr>
        <w:t>“</w:t>
      </w:r>
      <w:r>
        <w:rPr>
          <w:sz w:val="24"/>
          <w:szCs w:val="24"/>
        </w:rPr>
        <w:t>designs and develops supply chain software that minimizes waste, maximizes freshness, and multiplies the profitability of fresh food.</w:t>
      </w:r>
      <w:r>
        <w:rPr>
          <w:sz w:val="24"/>
          <w:szCs w:val="24"/>
        </w:rPr>
        <w:t>”</w:t>
      </w:r>
      <w:r>
        <w:rPr>
          <w:sz w:val="24"/>
          <w:szCs w:val="24"/>
        </w:rPr>
        <w:t xml:space="preserve"> It </w:t>
      </w:r>
      <w:r>
        <w:rPr>
          <w:sz w:val="24"/>
          <w:szCs w:val="24"/>
        </w:rPr>
        <w:t>“</w:t>
      </w:r>
      <w:r>
        <w:rPr>
          <w:sz w:val="24"/>
          <w:szCs w:val="24"/>
        </w:rPr>
        <w:t xml:space="preserve">taps machine learning to help retailers buy just enough to keep inventories </w:t>
      </w:r>
      <w:r>
        <w:rPr>
          <w:sz w:val="24"/>
          <w:szCs w:val="24"/>
        </w:rPr>
        <w:t>in balance.</w:t>
      </w:r>
      <w:r>
        <w:rPr>
          <w:sz w:val="24"/>
          <w:szCs w:val="24"/>
        </w:rPr>
        <w:t>”</w:t>
      </w:r>
      <w:r>
        <w:rPr>
          <w:sz w:val="24"/>
          <w:szCs w:val="24"/>
        </w:rPr>
        <w:t xml:space="preserve"> Its technology </w:t>
      </w:r>
      <w:r>
        <w:rPr>
          <w:sz w:val="24"/>
          <w:szCs w:val="24"/>
        </w:rPr>
        <w:t>“</w:t>
      </w:r>
      <w:r>
        <w:rPr>
          <w:sz w:val="24"/>
          <w:szCs w:val="24"/>
        </w:rPr>
        <w:t>uses cutting-edge A.I. to massively reduce food waste and increase profits.</w:t>
      </w:r>
      <w:r>
        <w:rPr>
          <w:sz w:val="24"/>
          <w:szCs w:val="24"/>
        </w:rPr>
        <w:t>”</w:t>
      </w:r>
    </w:p>
    <w:p w14:paraId="61CCA68A" w14:textId="77777777" w:rsidR="00000000" w:rsidRDefault="00551CE1">
      <w:pPr>
        <w:widowControl/>
        <w:rPr>
          <w:sz w:val="24"/>
          <w:szCs w:val="24"/>
        </w:rPr>
      </w:pPr>
      <w:r>
        <w:rPr>
          <w:sz w:val="24"/>
          <w:szCs w:val="24"/>
        </w:rPr>
        <w:t>Website: http://www.afreshtechnologies.com/</w:t>
      </w:r>
    </w:p>
    <w:p w14:paraId="031DDA19" w14:textId="77777777" w:rsidR="00000000" w:rsidRDefault="00551CE1">
      <w:pPr>
        <w:widowControl/>
        <w:rPr>
          <w:sz w:val="24"/>
          <w:szCs w:val="24"/>
        </w:rPr>
      </w:pPr>
    </w:p>
    <w:p w14:paraId="2B449C04" w14:textId="77777777" w:rsidR="00000000" w:rsidRDefault="00551CE1">
      <w:pPr>
        <w:widowControl/>
        <w:rPr>
          <w:sz w:val="24"/>
          <w:szCs w:val="24"/>
        </w:rPr>
      </w:pPr>
      <w:r>
        <w:rPr>
          <w:b/>
          <w:bCs/>
          <w:sz w:val="24"/>
          <w:szCs w:val="24"/>
        </w:rPr>
        <w:t>Akulon polyamide 6 plastic</w:t>
      </w:r>
      <w:r>
        <w:rPr>
          <w:sz w:val="24"/>
          <w:szCs w:val="24"/>
        </w:rPr>
        <w:t xml:space="preserve"> (Netherlands-based) is a Royal DSM product that </w:t>
      </w:r>
      <w:r>
        <w:rPr>
          <w:sz w:val="24"/>
          <w:szCs w:val="24"/>
        </w:rPr>
        <w:t>“</w:t>
      </w:r>
      <w:r>
        <w:rPr>
          <w:sz w:val="24"/>
          <w:szCs w:val="24"/>
        </w:rPr>
        <w:t>provides an excellent barrier material that helps to extend the shelf-life of packaged food, protecting both fresh and processed foods from spoilage, aging and discoloration.</w:t>
      </w:r>
      <w:r>
        <w:rPr>
          <w:sz w:val="24"/>
          <w:szCs w:val="24"/>
        </w:rPr>
        <w:t>”</w:t>
      </w:r>
    </w:p>
    <w:p w14:paraId="0222225F" w14:textId="77777777" w:rsidR="00000000" w:rsidRDefault="00551CE1">
      <w:pPr>
        <w:widowControl/>
        <w:rPr>
          <w:sz w:val="24"/>
          <w:szCs w:val="24"/>
        </w:rPr>
      </w:pPr>
      <w:r>
        <w:rPr>
          <w:sz w:val="24"/>
          <w:szCs w:val="24"/>
        </w:rPr>
        <w:t>Website: https://www.dsm.com/c</w:t>
      </w:r>
      <w:r>
        <w:rPr>
          <w:sz w:val="24"/>
          <w:szCs w:val="24"/>
        </w:rPr>
        <w:t>orporate/sustainability/nutrition/food-loss-and-waste.html</w:t>
      </w:r>
    </w:p>
    <w:p w14:paraId="728D439E" w14:textId="77777777" w:rsidR="00000000" w:rsidRDefault="00551CE1">
      <w:pPr>
        <w:widowControl/>
        <w:rPr>
          <w:sz w:val="24"/>
          <w:szCs w:val="24"/>
        </w:rPr>
      </w:pPr>
    </w:p>
    <w:p w14:paraId="3067EB94" w14:textId="77777777" w:rsidR="00000000" w:rsidRDefault="00551CE1">
      <w:pPr>
        <w:widowControl/>
        <w:rPr>
          <w:sz w:val="24"/>
          <w:szCs w:val="24"/>
        </w:rPr>
      </w:pPr>
      <w:r>
        <w:rPr>
          <w:b/>
          <w:bCs/>
          <w:sz w:val="24"/>
          <w:szCs w:val="24"/>
        </w:rPr>
        <w:t>AgroSustain</w:t>
      </w:r>
      <w:r>
        <w:rPr>
          <w:sz w:val="24"/>
          <w:szCs w:val="24"/>
        </w:rPr>
        <w:t xml:space="preserve"> (Switzerland) is a start-up that </w:t>
      </w:r>
      <w:r>
        <w:rPr>
          <w:sz w:val="24"/>
          <w:szCs w:val="24"/>
        </w:rPr>
        <w:t>“</w:t>
      </w:r>
      <w:r>
        <w:rPr>
          <w:sz w:val="24"/>
          <w:szCs w:val="24"/>
        </w:rPr>
        <w:t>has identified more than 60 anti-fungal plant compounds that build the foundation of AgroSustain</w:t>
      </w:r>
      <w:r>
        <w:rPr>
          <w:sz w:val="24"/>
          <w:szCs w:val="24"/>
        </w:rPr>
        <w:t>’</w:t>
      </w:r>
      <w:r>
        <w:rPr>
          <w:sz w:val="24"/>
          <w:szCs w:val="24"/>
        </w:rPr>
        <w:t>s first product. AgroShelf+ has an anti-fungal effect</w:t>
      </w:r>
      <w:r>
        <w:rPr>
          <w:sz w:val="24"/>
          <w:szCs w:val="24"/>
        </w:rPr>
        <w:t xml:space="preserve"> over more than 1,600 species of agronomically important crops and can be used in food storage facilities to prevent development of moulds and reduce food waste.</w:t>
      </w:r>
      <w:r>
        <w:rPr>
          <w:sz w:val="24"/>
          <w:szCs w:val="24"/>
        </w:rPr>
        <w:t>”</w:t>
      </w:r>
      <w:r>
        <w:rPr>
          <w:sz w:val="24"/>
          <w:szCs w:val="24"/>
        </w:rPr>
        <w:t xml:space="preserve"> It was founded in 2018, and it develops a pipeline of plant-inspired anti-fungal solutions ba</w:t>
      </w:r>
      <w:r>
        <w:rPr>
          <w:sz w:val="24"/>
          <w:szCs w:val="24"/>
        </w:rPr>
        <w:t>sed on the work of Dr. Olga Dubey, the CEO of AgroSustain. It was incorporated in May 2018.</w:t>
      </w:r>
    </w:p>
    <w:p w14:paraId="1DC55BD1" w14:textId="77777777" w:rsidR="00000000" w:rsidRDefault="00551CE1">
      <w:pPr>
        <w:widowControl/>
        <w:rPr>
          <w:sz w:val="24"/>
          <w:szCs w:val="24"/>
        </w:rPr>
      </w:pPr>
      <w:r>
        <w:rPr>
          <w:sz w:val="24"/>
          <w:szCs w:val="24"/>
        </w:rPr>
        <w:t>Website: https://agrosustain.ch/</w:t>
      </w:r>
    </w:p>
    <w:p w14:paraId="37602C9B" w14:textId="77777777" w:rsidR="00000000" w:rsidRDefault="00551CE1">
      <w:pPr>
        <w:widowControl/>
        <w:rPr>
          <w:sz w:val="24"/>
          <w:szCs w:val="24"/>
        </w:rPr>
      </w:pPr>
    </w:p>
    <w:p w14:paraId="7F9BFB50" w14:textId="77777777" w:rsidR="00000000" w:rsidRDefault="00551CE1">
      <w:pPr>
        <w:widowControl/>
        <w:rPr>
          <w:sz w:val="24"/>
          <w:szCs w:val="24"/>
        </w:rPr>
      </w:pPr>
      <w:r>
        <w:rPr>
          <w:b/>
          <w:bCs/>
          <w:sz w:val="24"/>
          <w:szCs w:val="24"/>
        </w:rPr>
        <w:t>Bakeys Foods</w:t>
      </w:r>
      <w:r>
        <w:rPr>
          <w:sz w:val="24"/>
          <w:szCs w:val="24"/>
        </w:rPr>
        <w:t xml:space="preserve"> (Hyderabad, Andhra Pradesh, India) is </w:t>
      </w:r>
      <w:r>
        <w:rPr>
          <w:sz w:val="24"/>
          <w:szCs w:val="24"/>
        </w:rPr>
        <w:t>“</w:t>
      </w:r>
      <w:r>
        <w:rPr>
          <w:sz w:val="24"/>
          <w:szCs w:val="24"/>
        </w:rPr>
        <w:t>an edible cutlery company, was founded in India to try to provide a waste-free</w:t>
      </w:r>
      <w:r>
        <w:rPr>
          <w:sz w:val="24"/>
          <w:szCs w:val="24"/>
        </w:rPr>
        <w:t xml:space="preserve"> and chemical-free alternative to disposable plastic, wood, and bamboo cutlery. The founder, Narayana Peesapaty, created Bakeys out of concern for groundwater depletion and the danger of plastic toxins on human systems. The cutlery is made of a blend of so</w:t>
      </w:r>
      <w:r>
        <w:rPr>
          <w:sz w:val="24"/>
          <w:szCs w:val="24"/>
        </w:rPr>
        <w:t>rghum, rice, and wheat flours, completely biodegradable, and vegan-friendly.</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1E05376E" w14:textId="77777777" w:rsidR="00000000" w:rsidRDefault="00551CE1">
      <w:pPr>
        <w:widowControl/>
        <w:rPr>
          <w:sz w:val="24"/>
          <w:szCs w:val="24"/>
        </w:rPr>
      </w:pPr>
      <w:r>
        <w:rPr>
          <w:sz w:val="24"/>
          <w:szCs w:val="24"/>
        </w:rPr>
        <w:t>Website: http://www.bakeys.com/</w:t>
      </w:r>
    </w:p>
    <w:p w14:paraId="492C4B1B" w14:textId="77777777" w:rsidR="00000000" w:rsidRDefault="00551CE1">
      <w:pPr>
        <w:widowControl/>
        <w:rPr>
          <w:sz w:val="24"/>
          <w:szCs w:val="24"/>
        </w:rPr>
      </w:pPr>
    </w:p>
    <w:p w14:paraId="434A23F9" w14:textId="77777777" w:rsidR="00000000" w:rsidRDefault="00551CE1">
      <w:pPr>
        <w:widowControl/>
        <w:rPr>
          <w:sz w:val="24"/>
          <w:szCs w:val="24"/>
        </w:rPr>
      </w:pPr>
      <w:r>
        <w:rPr>
          <w:b/>
          <w:bCs/>
          <w:sz w:val="24"/>
          <w:szCs w:val="24"/>
        </w:rPr>
        <w:t>Banish the Bags initiative</w:t>
      </w:r>
      <w:r>
        <w:rPr>
          <w:sz w:val="24"/>
          <w:szCs w:val="24"/>
        </w:rPr>
        <w:t xml:space="preserve"> (or Turn the Tide </w:t>
      </w:r>
      <w:r>
        <w:rPr>
          <w:sz w:val="24"/>
          <w:szCs w:val="24"/>
        </w:rPr>
        <w:t>on Plastic) is a campaign of Daily Mail to slash plastic bag use in the UK. It was launched in February 2008 and targeted placing a 5 p tax on plastic bag use</w:t>
      </w:r>
      <w:r>
        <w:rPr>
          <w:sz w:val="24"/>
          <w:szCs w:val="24"/>
        </w:rPr>
        <w:t>–</w:t>
      </w:r>
      <w:r>
        <w:rPr>
          <w:sz w:val="24"/>
          <w:szCs w:val="24"/>
        </w:rPr>
        <w:t xml:space="preserve"> encouraging shoppers to use non-plastic bags. The imposition of the tax reportedly cut plastic b</w:t>
      </w:r>
      <w:r>
        <w:rPr>
          <w:sz w:val="24"/>
          <w:szCs w:val="24"/>
        </w:rPr>
        <w:t>ag use by 86 percent in 2018. The Daily Mail has also launched a Take Back Your Bottles campaign calling for a deposit return scheme for plastic bottles.</w:t>
      </w:r>
    </w:p>
    <w:p w14:paraId="0E52E725" w14:textId="77777777" w:rsidR="00000000" w:rsidRDefault="00551CE1">
      <w:pPr>
        <w:widowControl/>
        <w:rPr>
          <w:sz w:val="24"/>
          <w:szCs w:val="24"/>
        </w:rPr>
      </w:pPr>
      <w:r>
        <w:rPr>
          <w:sz w:val="24"/>
          <w:szCs w:val="24"/>
        </w:rPr>
        <w:t>Website: https://www.dailymail.co.uk/news/article-6096073/Plastic-bag-tax-extended-shop.html</w:t>
      </w:r>
    </w:p>
    <w:p w14:paraId="1D7A2832" w14:textId="77777777" w:rsidR="00000000" w:rsidRDefault="00551CE1">
      <w:pPr>
        <w:widowControl/>
        <w:rPr>
          <w:sz w:val="24"/>
          <w:szCs w:val="24"/>
        </w:rPr>
      </w:pPr>
    </w:p>
    <w:p w14:paraId="7264D104" w14:textId="77777777" w:rsidR="00000000" w:rsidRDefault="00551CE1">
      <w:pPr>
        <w:widowControl/>
        <w:rPr>
          <w:sz w:val="24"/>
          <w:szCs w:val="24"/>
        </w:rPr>
      </w:pPr>
      <w:r>
        <w:rPr>
          <w:sz w:val="24"/>
          <w:szCs w:val="24"/>
        </w:rPr>
        <w:t xml:space="preserve">Biswas, </w:t>
      </w:r>
      <w:r>
        <w:rPr>
          <w:sz w:val="24"/>
          <w:szCs w:val="24"/>
        </w:rPr>
        <w:t xml:space="preserve">Jeevan. </w:t>
      </w:r>
      <w:r>
        <w:rPr>
          <w:sz w:val="24"/>
          <w:szCs w:val="24"/>
        </w:rPr>
        <w:t>“</w:t>
      </w:r>
      <w:r>
        <w:rPr>
          <w:sz w:val="24"/>
          <w:szCs w:val="24"/>
        </w:rPr>
        <w:t>Are Bioplastics Safer than Regular Plastics? Absolutely Not, Says Study</w:t>
      </w:r>
    </w:p>
    <w:p w14:paraId="20B371E7" w14:textId="77777777" w:rsidR="00000000" w:rsidRDefault="00551CE1">
      <w:pPr>
        <w:widowControl/>
        <w:rPr>
          <w:sz w:val="24"/>
          <w:szCs w:val="24"/>
        </w:rPr>
      </w:pPr>
      <w:r>
        <w:rPr>
          <w:sz w:val="24"/>
          <w:szCs w:val="24"/>
        </w:rPr>
        <w:t>The Study Found That Around 80 % of the Products Made from Bioplastics Were Found to Contain More than 1,000 Chemicals, with Some Being Very Toxic.</w:t>
      </w:r>
      <w:r>
        <w:rPr>
          <w:sz w:val="24"/>
          <w:szCs w:val="24"/>
        </w:rPr>
        <w:t>”</w:t>
      </w:r>
      <w:r>
        <w:rPr>
          <w:sz w:val="24"/>
          <w:szCs w:val="24"/>
        </w:rPr>
        <w:t xml:space="preserve"> International Business Tim</w:t>
      </w:r>
      <w:r>
        <w:rPr>
          <w:sz w:val="24"/>
          <w:szCs w:val="24"/>
        </w:rPr>
        <w:t>es, October 25, 2020 . Retrieved at https://www.ibtimes.sg/are-bioplastics-safer-regular-plastics-absolutely-not-says-study-52804</w:t>
      </w:r>
    </w:p>
    <w:p w14:paraId="1F2570AE" w14:textId="77777777" w:rsidR="00000000" w:rsidRDefault="00551CE1">
      <w:pPr>
        <w:widowControl/>
        <w:rPr>
          <w:sz w:val="24"/>
          <w:szCs w:val="24"/>
        </w:rPr>
      </w:pPr>
      <w:r>
        <w:rPr>
          <w:sz w:val="24"/>
          <w:szCs w:val="24"/>
        </w:rPr>
        <w:t>Tags: Bioplastics</w:t>
      </w:r>
    </w:p>
    <w:p w14:paraId="7A607ACE" w14:textId="77777777" w:rsidR="00000000" w:rsidRDefault="00551CE1">
      <w:pPr>
        <w:widowControl/>
        <w:rPr>
          <w:sz w:val="24"/>
          <w:szCs w:val="24"/>
        </w:rPr>
      </w:pPr>
    </w:p>
    <w:p w14:paraId="6254287F" w14:textId="77777777" w:rsidR="00000000" w:rsidRDefault="00551CE1">
      <w:pPr>
        <w:widowControl/>
        <w:rPr>
          <w:sz w:val="24"/>
          <w:szCs w:val="24"/>
        </w:rPr>
      </w:pPr>
      <w:r>
        <w:rPr>
          <w:sz w:val="24"/>
          <w:szCs w:val="24"/>
        </w:rPr>
        <w:t xml:space="preserve">Business Wire. </w:t>
      </w:r>
      <w:r>
        <w:rPr>
          <w:sz w:val="24"/>
          <w:szCs w:val="24"/>
        </w:rPr>
        <w:t>“</w:t>
      </w:r>
      <w:r>
        <w:rPr>
          <w:sz w:val="24"/>
          <w:szCs w:val="24"/>
        </w:rPr>
        <w:t>Sealed Air Invests in Gastromotiva to Improve Food Security Worldwide.</w:t>
      </w:r>
      <w:r>
        <w:rPr>
          <w:sz w:val="24"/>
          <w:szCs w:val="24"/>
        </w:rPr>
        <w:t>”</w:t>
      </w:r>
      <w:r>
        <w:rPr>
          <w:sz w:val="24"/>
          <w:szCs w:val="24"/>
        </w:rPr>
        <w:t xml:space="preserve"> Business Wire, Octo</w:t>
      </w:r>
      <w:r>
        <w:rPr>
          <w:sz w:val="24"/>
          <w:szCs w:val="24"/>
        </w:rPr>
        <w:t>ber 8, 2020. Retrieved at https://www.businesswire.com/news/home/20201006005803/en/Sealed-Air-Invests-in-Gastromotiva-to-Improve-Food-Security-Worldwide</w:t>
      </w:r>
    </w:p>
    <w:p w14:paraId="51A26D1F" w14:textId="77777777" w:rsidR="00000000" w:rsidRDefault="00551CE1">
      <w:pPr>
        <w:widowControl/>
        <w:rPr>
          <w:sz w:val="24"/>
          <w:szCs w:val="24"/>
        </w:rPr>
      </w:pPr>
      <w:r>
        <w:rPr>
          <w:sz w:val="24"/>
          <w:szCs w:val="24"/>
        </w:rPr>
        <w:t>Tags: Food Security, Packaging</w:t>
      </w:r>
    </w:p>
    <w:p w14:paraId="5F41280F" w14:textId="77777777" w:rsidR="00000000" w:rsidRDefault="00551CE1">
      <w:pPr>
        <w:widowControl/>
        <w:rPr>
          <w:sz w:val="24"/>
          <w:szCs w:val="24"/>
        </w:rPr>
      </w:pPr>
    </w:p>
    <w:p w14:paraId="61AAB392" w14:textId="77777777" w:rsidR="00000000" w:rsidRDefault="00551CE1">
      <w:pPr>
        <w:widowControl/>
        <w:rPr>
          <w:sz w:val="24"/>
          <w:szCs w:val="24"/>
        </w:rPr>
      </w:pPr>
      <w:r>
        <w:rPr>
          <w:sz w:val="24"/>
          <w:szCs w:val="24"/>
        </w:rPr>
        <w:t xml:space="preserve">Carlson, Cajsa. </w:t>
      </w:r>
      <w:r>
        <w:rPr>
          <w:sz w:val="24"/>
          <w:szCs w:val="24"/>
        </w:rPr>
        <w:t>“</w:t>
      </w:r>
      <w:r>
        <w:rPr>
          <w:sz w:val="24"/>
          <w:szCs w:val="24"/>
        </w:rPr>
        <w:t>Alice Potts Makes Bioplastic Face Shields from Food Wa</w:t>
      </w:r>
      <w:r>
        <w:rPr>
          <w:sz w:val="24"/>
          <w:szCs w:val="24"/>
        </w:rPr>
        <w:t>ste.</w:t>
      </w:r>
      <w:r>
        <w:rPr>
          <w:sz w:val="24"/>
          <w:szCs w:val="24"/>
        </w:rPr>
        <w:t>”</w:t>
      </w:r>
      <w:r>
        <w:rPr>
          <w:sz w:val="24"/>
          <w:szCs w:val="24"/>
        </w:rPr>
        <w:t xml:space="preserve"> de zeen, October 27, 2020. Retrieved at https://www.dezeen.com/2020/10/27/alice-potts-biodegradable-face-shields-food-waste-ngv-triennial/</w:t>
      </w:r>
    </w:p>
    <w:p w14:paraId="6CB7C5FF" w14:textId="77777777" w:rsidR="00000000" w:rsidRDefault="00551CE1">
      <w:pPr>
        <w:widowControl/>
        <w:rPr>
          <w:sz w:val="24"/>
          <w:szCs w:val="24"/>
        </w:rPr>
      </w:pPr>
      <w:r>
        <w:rPr>
          <w:sz w:val="24"/>
          <w:szCs w:val="24"/>
        </w:rPr>
        <w:t>Tags: Bioplastic</w:t>
      </w:r>
    </w:p>
    <w:p w14:paraId="6133BF4C" w14:textId="77777777" w:rsidR="00000000" w:rsidRDefault="00551CE1">
      <w:pPr>
        <w:widowControl/>
        <w:rPr>
          <w:sz w:val="24"/>
          <w:szCs w:val="24"/>
        </w:rPr>
      </w:pPr>
    </w:p>
    <w:p w14:paraId="193EA399" w14:textId="77777777" w:rsidR="00000000" w:rsidRDefault="00551CE1">
      <w:pPr>
        <w:widowControl/>
        <w:rPr>
          <w:sz w:val="24"/>
          <w:szCs w:val="24"/>
        </w:rPr>
      </w:pPr>
      <w:r>
        <w:rPr>
          <w:b/>
          <w:bCs/>
          <w:sz w:val="24"/>
          <w:szCs w:val="24"/>
        </w:rPr>
        <w:t xml:space="preserve">Coolhaus </w:t>
      </w:r>
      <w:r>
        <w:rPr>
          <w:sz w:val="24"/>
          <w:szCs w:val="24"/>
        </w:rPr>
        <w:t xml:space="preserve">(Los Angeles-based) is an </w:t>
      </w:r>
      <w:r>
        <w:rPr>
          <w:sz w:val="24"/>
          <w:szCs w:val="24"/>
        </w:rPr>
        <w:t>“</w:t>
      </w:r>
      <w:r>
        <w:rPr>
          <w:sz w:val="24"/>
          <w:szCs w:val="24"/>
        </w:rPr>
        <w:t>ice cream sandwich company that offers their creations in</w:t>
      </w:r>
      <w:r>
        <w:rPr>
          <w:sz w:val="24"/>
          <w:szCs w:val="24"/>
        </w:rPr>
        <w:t xml:space="preserve"> an edible potato wafer paper wrapping. While not all of their products are packaged in edible packaging, Coolhaus offers this potato wrapping as an eco-friendly alternative to their other plastic-based wrappers. To reduce catering and event packaging wast</w:t>
      </w:r>
      <w:r>
        <w:rPr>
          <w:sz w:val="24"/>
          <w:szCs w:val="24"/>
        </w:rPr>
        <w:t>e, Coolhaus imprints the tasteless potato wrappers with specific logos or brands using edible ink for each event.</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1316E805" w14:textId="77777777" w:rsidR="00000000" w:rsidRDefault="00551CE1">
      <w:pPr>
        <w:widowControl/>
        <w:rPr>
          <w:sz w:val="24"/>
          <w:szCs w:val="24"/>
        </w:rPr>
      </w:pPr>
      <w:r>
        <w:rPr>
          <w:sz w:val="24"/>
          <w:szCs w:val="24"/>
        </w:rPr>
        <w:t>Website: https://cool.haus/</w:t>
      </w:r>
    </w:p>
    <w:p w14:paraId="70CFCD92" w14:textId="77777777" w:rsidR="00000000" w:rsidRDefault="00551CE1">
      <w:pPr>
        <w:widowControl/>
        <w:rPr>
          <w:sz w:val="24"/>
          <w:szCs w:val="24"/>
        </w:rPr>
      </w:pPr>
      <w:r>
        <w:rPr>
          <w:sz w:val="24"/>
          <w:szCs w:val="24"/>
        </w:rPr>
        <w:t>Tags: Ice Cre</w:t>
      </w:r>
      <w:r>
        <w:rPr>
          <w:sz w:val="24"/>
          <w:szCs w:val="24"/>
        </w:rPr>
        <w:t>am, Packaging</w:t>
      </w:r>
    </w:p>
    <w:p w14:paraId="6F0E5E5C" w14:textId="77777777" w:rsidR="00000000" w:rsidRDefault="00551CE1">
      <w:pPr>
        <w:widowControl/>
        <w:rPr>
          <w:sz w:val="24"/>
          <w:szCs w:val="24"/>
        </w:rPr>
      </w:pPr>
    </w:p>
    <w:p w14:paraId="1546E73C" w14:textId="77777777" w:rsidR="00000000" w:rsidRDefault="00551CE1">
      <w:pPr>
        <w:widowControl/>
        <w:rPr>
          <w:sz w:val="24"/>
          <w:szCs w:val="24"/>
        </w:rPr>
      </w:pPr>
      <w:r>
        <w:rPr>
          <w:b/>
          <w:bCs/>
          <w:sz w:val="24"/>
          <w:szCs w:val="24"/>
        </w:rPr>
        <w:t>CupPub</w:t>
      </w:r>
      <w:r>
        <w:rPr>
          <w:sz w:val="24"/>
          <w:szCs w:val="24"/>
        </w:rPr>
        <w:t xml:space="preserve"> (London? UK) is a </w:t>
      </w:r>
      <w:r>
        <w:rPr>
          <w:sz w:val="24"/>
          <w:szCs w:val="24"/>
        </w:rPr>
        <w:t>“</w:t>
      </w:r>
      <w:r>
        <w:rPr>
          <w:sz w:val="24"/>
          <w:szCs w:val="24"/>
        </w:rPr>
        <w:t>returnable packaging service for drinks that utilizes technology to provide complete supply chain traceability, helping retailers reduce single-use plastic packaging through trackable products and an in-built loyalt</w:t>
      </w:r>
      <w:r>
        <w:rPr>
          <w:sz w:val="24"/>
          <w:szCs w:val="24"/>
        </w:rPr>
        <w:t>y scheme.</w:t>
      </w:r>
      <w:r>
        <w:rPr>
          <w:sz w:val="24"/>
          <w:szCs w:val="24"/>
        </w:rPr>
        <w:t>”</w:t>
      </w:r>
      <w:r>
        <w:rPr>
          <w:sz w:val="24"/>
          <w:szCs w:val="24"/>
        </w:rPr>
        <w:t xml:space="preserve"> It was founded by Safia Qureshi in 2015.</w:t>
      </w:r>
    </w:p>
    <w:p w14:paraId="5C21AD5B" w14:textId="77777777" w:rsidR="00000000" w:rsidRDefault="00551CE1">
      <w:pPr>
        <w:widowControl/>
        <w:rPr>
          <w:sz w:val="24"/>
          <w:szCs w:val="24"/>
        </w:rPr>
      </w:pPr>
      <w:r>
        <w:rPr>
          <w:sz w:val="24"/>
          <w:szCs w:val="24"/>
        </w:rPr>
        <w:t>Website: https://cupclub.com/</w:t>
      </w:r>
    </w:p>
    <w:p w14:paraId="13045D9E" w14:textId="77777777" w:rsidR="00000000" w:rsidRDefault="00551CE1">
      <w:pPr>
        <w:widowControl/>
        <w:rPr>
          <w:sz w:val="24"/>
          <w:szCs w:val="24"/>
        </w:rPr>
      </w:pPr>
      <w:r>
        <w:rPr>
          <w:sz w:val="24"/>
          <w:szCs w:val="24"/>
        </w:rPr>
        <w:t>Tags: Packaging</w:t>
      </w:r>
    </w:p>
    <w:p w14:paraId="29883CE8" w14:textId="77777777" w:rsidR="00000000" w:rsidRDefault="00551CE1">
      <w:pPr>
        <w:widowControl/>
        <w:rPr>
          <w:sz w:val="24"/>
          <w:szCs w:val="24"/>
        </w:rPr>
      </w:pPr>
    </w:p>
    <w:p w14:paraId="6A956732" w14:textId="77777777" w:rsidR="00000000" w:rsidRDefault="00551CE1">
      <w:pPr>
        <w:widowControl/>
        <w:rPr>
          <w:sz w:val="24"/>
          <w:szCs w:val="24"/>
        </w:rPr>
      </w:pPr>
      <w:r>
        <w:rPr>
          <w:sz w:val="24"/>
          <w:szCs w:val="24"/>
        </w:rPr>
        <w:t xml:space="preserve">Danley, Sam. </w:t>
      </w:r>
      <w:r>
        <w:rPr>
          <w:sz w:val="24"/>
          <w:szCs w:val="24"/>
        </w:rPr>
        <w:t>“</w:t>
      </w:r>
      <w:r>
        <w:rPr>
          <w:sz w:val="24"/>
          <w:szCs w:val="24"/>
        </w:rPr>
        <w:t>PepsiCo Ramps up Plastic Waste Reduction Efforts.</w:t>
      </w:r>
      <w:r>
        <w:rPr>
          <w:sz w:val="24"/>
          <w:szCs w:val="24"/>
        </w:rPr>
        <w:t>”</w:t>
      </w:r>
      <w:r>
        <w:rPr>
          <w:sz w:val="24"/>
          <w:szCs w:val="24"/>
        </w:rPr>
        <w:t xml:space="preserve"> Food Business News, September 13, 2019. Retrieved at </w:t>
      </w:r>
      <w:r>
        <w:rPr>
          <w:sz w:val="24"/>
          <w:szCs w:val="24"/>
        </w:rPr>
        <w:t>https://www.foodbusinessnews.net/articles/14502-pepsico-ramps-up-plastic-waste-reduction-efforts</w:t>
      </w:r>
    </w:p>
    <w:p w14:paraId="00A4DDFB" w14:textId="77777777" w:rsidR="00000000" w:rsidRDefault="00551CE1">
      <w:pPr>
        <w:widowControl/>
        <w:rPr>
          <w:sz w:val="24"/>
          <w:szCs w:val="24"/>
        </w:rPr>
      </w:pPr>
    </w:p>
    <w:p w14:paraId="4FE4A07A" w14:textId="77777777" w:rsidR="00000000" w:rsidRDefault="00551CE1">
      <w:pPr>
        <w:widowControl/>
        <w:rPr>
          <w:sz w:val="24"/>
          <w:szCs w:val="24"/>
        </w:rPr>
      </w:pPr>
      <w:r>
        <w:rPr>
          <w:b/>
          <w:bCs/>
          <w:sz w:val="24"/>
          <w:szCs w:val="24"/>
        </w:rPr>
        <w:t>decent packaging</w:t>
      </w:r>
      <w:r>
        <w:rPr>
          <w:sz w:val="24"/>
          <w:szCs w:val="24"/>
        </w:rPr>
        <w:t xml:space="preserve"> (Auckland, New Zealand, and London, UK) </w:t>
      </w:r>
      <w:r>
        <w:rPr>
          <w:sz w:val="24"/>
          <w:szCs w:val="24"/>
        </w:rPr>
        <w:t>“</w:t>
      </w:r>
      <w:r>
        <w:rPr>
          <w:sz w:val="24"/>
          <w:szCs w:val="24"/>
        </w:rPr>
        <w:t xml:space="preserve"> turns plant waste into takeaway packaging, using paper from managed plantations and lining their co</w:t>
      </w:r>
      <w:r>
        <w:rPr>
          <w:sz w:val="24"/>
          <w:szCs w:val="24"/>
        </w:rPr>
        <w:t>ntainers with plant sugars. This packaging is compostable, making it a powerful weapon in the zero waste movement.</w:t>
      </w:r>
      <w:r>
        <w:rPr>
          <w:sz w:val="24"/>
          <w:szCs w:val="24"/>
        </w:rPr>
        <w:t>”</w:t>
      </w:r>
    </w:p>
    <w:p w14:paraId="10ED4E4D" w14:textId="77777777" w:rsidR="00000000" w:rsidRDefault="00551CE1">
      <w:pPr>
        <w:widowControl/>
        <w:rPr>
          <w:sz w:val="24"/>
          <w:szCs w:val="24"/>
        </w:rPr>
      </w:pPr>
      <w:r>
        <w:rPr>
          <w:sz w:val="24"/>
          <w:szCs w:val="24"/>
        </w:rPr>
        <w:t>Website: https://decentpackaging.co.uk/</w:t>
      </w:r>
    </w:p>
    <w:p w14:paraId="7AE1A714" w14:textId="77777777" w:rsidR="00000000" w:rsidRDefault="00551CE1">
      <w:pPr>
        <w:widowControl/>
        <w:rPr>
          <w:sz w:val="24"/>
          <w:szCs w:val="24"/>
        </w:rPr>
      </w:pPr>
      <w:r>
        <w:rPr>
          <w:sz w:val="24"/>
          <w:szCs w:val="24"/>
        </w:rPr>
        <w:t>Tags: New Zealand, Packaging</w:t>
      </w:r>
    </w:p>
    <w:p w14:paraId="3DD39291" w14:textId="77777777" w:rsidR="00000000" w:rsidRDefault="00551CE1">
      <w:pPr>
        <w:widowControl/>
        <w:rPr>
          <w:sz w:val="24"/>
          <w:szCs w:val="24"/>
        </w:rPr>
      </w:pPr>
      <w:r>
        <w:rPr>
          <w:b/>
          <w:bCs/>
          <w:sz w:val="24"/>
          <w:szCs w:val="24"/>
        </w:rPr>
        <w:t>Do Eat</w:t>
      </w:r>
      <w:r>
        <w:rPr>
          <w:sz w:val="24"/>
          <w:szCs w:val="24"/>
        </w:rPr>
        <w:t xml:space="preserve"> (Belgium-based) </w:t>
      </w:r>
      <w:r>
        <w:rPr>
          <w:sz w:val="24"/>
          <w:szCs w:val="24"/>
        </w:rPr>
        <w:t>“</w:t>
      </w:r>
      <w:r>
        <w:rPr>
          <w:sz w:val="24"/>
          <w:szCs w:val="24"/>
        </w:rPr>
        <w:t>combines water and potato starch to create a gl</w:t>
      </w:r>
      <w:r>
        <w:rPr>
          <w:sz w:val="24"/>
          <w:szCs w:val="24"/>
        </w:rPr>
        <w:t>uten-free, vegetarian, edible package for sandwiches, bagels, cookies, and other individual foods. As an alternative to plastic food packaging, Do Eat packaging is completely edible, biodegradable, and home compostable. The neutral flavor allows the packag</w:t>
      </w:r>
      <w:r>
        <w:rPr>
          <w:sz w:val="24"/>
          <w:szCs w:val="24"/>
        </w:rPr>
        <w:t>ing to be paired with savory or sweet foods and can be grilled with its contents. Do Eat founders, Thibaut Gilquin and H</w:t>
      </w:r>
      <w:r>
        <w:rPr>
          <w:sz w:val="24"/>
          <w:szCs w:val="24"/>
        </w:rPr>
        <w:t>é</w:t>
      </w:r>
      <w:r>
        <w:rPr>
          <w:sz w:val="24"/>
          <w:szCs w:val="24"/>
        </w:rPr>
        <w:t>l</w:t>
      </w:r>
      <w:r>
        <w:rPr>
          <w:sz w:val="24"/>
          <w:szCs w:val="24"/>
        </w:rPr>
        <w:t>è</w:t>
      </w:r>
      <w:r>
        <w:rPr>
          <w:sz w:val="24"/>
          <w:szCs w:val="24"/>
        </w:rPr>
        <w:t>n Hoyois, are attempting to change consumer waste behavior without consumers noticing a difference.</w:t>
      </w:r>
      <w:r>
        <w:rPr>
          <w:sz w:val="24"/>
          <w:szCs w:val="24"/>
        </w:rPr>
        <w:t>”</w:t>
      </w:r>
      <w:r>
        <w:rPr>
          <w:sz w:val="24"/>
          <w:szCs w:val="24"/>
        </w:rPr>
        <w:t xml:space="preserve"> [Source: Spencer, Alaina. </w:t>
      </w:r>
      <w:r>
        <w:rPr>
          <w:sz w:val="24"/>
          <w:szCs w:val="24"/>
        </w:rPr>
        <w:t>“</w:t>
      </w:r>
      <w:r>
        <w:rPr>
          <w:sz w:val="24"/>
          <w:szCs w:val="24"/>
        </w:rPr>
        <w:t xml:space="preserve">Have </w:t>
      </w:r>
      <w:r>
        <w:rPr>
          <w:sz w:val="24"/>
          <w:szCs w:val="24"/>
        </w:rPr>
        <w:t>Your Food and Eat the Wrapper Too.</w:t>
      </w:r>
      <w:r>
        <w:rPr>
          <w:sz w:val="24"/>
          <w:szCs w:val="24"/>
        </w:rPr>
        <w:t>”</w:t>
      </w:r>
      <w:r>
        <w:rPr>
          <w:sz w:val="24"/>
          <w:szCs w:val="24"/>
        </w:rPr>
        <w:t xml:space="preserve"> Food Tank, September 13, 2018.]</w:t>
      </w:r>
    </w:p>
    <w:p w14:paraId="78AA9884" w14:textId="77777777" w:rsidR="00000000" w:rsidRDefault="00551CE1">
      <w:pPr>
        <w:widowControl/>
        <w:rPr>
          <w:sz w:val="24"/>
          <w:szCs w:val="24"/>
        </w:rPr>
      </w:pPr>
      <w:r>
        <w:rPr>
          <w:sz w:val="24"/>
          <w:szCs w:val="24"/>
        </w:rPr>
        <w:t>Website: http://www.doeat.com/</w:t>
      </w:r>
    </w:p>
    <w:p w14:paraId="43AA09F9" w14:textId="77777777" w:rsidR="00000000" w:rsidRDefault="00551CE1">
      <w:pPr>
        <w:widowControl/>
        <w:rPr>
          <w:sz w:val="24"/>
          <w:szCs w:val="24"/>
        </w:rPr>
      </w:pPr>
    </w:p>
    <w:p w14:paraId="6D4D5F69" w14:textId="77777777" w:rsidR="00000000" w:rsidRDefault="00551CE1">
      <w:pPr>
        <w:widowControl/>
        <w:rPr>
          <w:sz w:val="24"/>
          <w:szCs w:val="24"/>
        </w:rPr>
      </w:pPr>
      <w:r>
        <w:rPr>
          <w:b/>
          <w:bCs/>
          <w:sz w:val="24"/>
          <w:szCs w:val="24"/>
        </w:rPr>
        <w:t>DSM</w:t>
      </w:r>
      <w:r>
        <w:rPr>
          <w:b/>
          <w:bCs/>
          <w:sz w:val="24"/>
          <w:szCs w:val="24"/>
        </w:rPr>
        <w:t>’</w:t>
      </w:r>
      <w:r>
        <w:rPr>
          <w:b/>
          <w:bCs/>
          <w:sz w:val="24"/>
          <w:szCs w:val="24"/>
        </w:rPr>
        <w:t>s antioxidants</w:t>
      </w:r>
      <w:r>
        <w:rPr>
          <w:sz w:val="24"/>
          <w:szCs w:val="24"/>
        </w:rPr>
        <w:t xml:space="preserve"> (Netherlands-based) are Royal DSM products that </w:t>
      </w:r>
      <w:r>
        <w:rPr>
          <w:sz w:val="24"/>
          <w:szCs w:val="24"/>
        </w:rPr>
        <w:t>“</w:t>
      </w:r>
      <w:r>
        <w:rPr>
          <w:sz w:val="24"/>
          <w:szCs w:val="24"/>
        </w:rPr>
        <w:t>provide both nutritional properties as well as slow down oxidation and increase the shel</w:t>
      </w:r>
      <w:r>
        <w:rPr>
          <w:sz w:val="24"/>
          <w:szCs w:val="24"/>
        </w:rPr>
        <w:t>f-life of products, helping to reduce food waste.</w:t>
      </w:r>
      <w:r>
        <w:rPr>
          <w:sz w:val="24"/>
          <w:szCs w:val="24"/>
        </w:rPr>
        <w:t>”</w:t>
      </w:r>
    </w:p>
    <w:p w14:paraId="4C5223B3" w14:textId="77777777" w:rsidR="00000000" w:rsidRDefault="00551CE1">
      <w:pPr>
        <w:widowControl/>
        <w:rPr>
          <w:sz w:val="24"/>
          <w:szCs w:val="24"/>
        </w:rPr>
      </w:pPr>
      <w:r>
        <w:rPr>
          <w:sz w:val="24"/>
          <w:szCs w:val="24"/>
        </w:rPr>
        <w:t>Website: https://www.dsm.com/corporate/sustainability/nutrition/food-loss-and-waste.html</w:t>
      </w:r>
    </w:p>
    <w:p w14:paraId="06305AE1" w14:textId="77777777" w:rsidR="00000000" w:rsidRDefault="00551CE1">
      <w:pPr>
        <w:widowControl/>
        <w:rPr>
          <w:sz w:val="24"/>
          <w:szCs w:val="24"/>
        </w:rPr>
      </w:pPr>
    </w:p>
    <w:p w14:paraId="081B1CD8" w14:textId="77777777" w:rsidR="00000000" w:rsidRDefault="00551CE1">
      <w:pPr>
        <w:widowControl/>
        <w:rPr>
          <w:sz w:val="24"/>
          <w:szCs w:val="24"/>
        </w:rPr>
      </w:pPr>
      <w:r>
        <w:rPr>
          <w:b/>
          <w:bCs/>
          <w:sz w:val="24"/>
          <w:szCs w:val="24"/>
        </w:rPr>
        <w:lastRenderedPageBreak/>
        <w:t>Eco Six Pack Ring</w:t>
      </w:r>
      <w:r>
        <w:rPr>
          <w:sz w:val="24"/>
          <w:szCs w:val="24"/>
        </w:rPr>
        <w:t xml:space="preserve"> or E6PR (Mexico) </w:t>
      </w:r>
      <w:r>
        <w:rPr>
          <w:sz w:val="24"/>
          <w:szCs w:val="24"/>
        </w:rPr>
        <w:t>“</w:t>
      </w:r>
      <w:r>
        <w:rPr>
          <w:sz w:val="24"/>
          <w:szCs w:val="24"/>
        </w:rPr>
        <w:t>is trying to replace the plastic six-pack ring that holds beer cans by combinin</w:t>
      </w:r>
      <w:r>
        <w:rPr>
          <w:sz w:val="24"/>
          <w:szCs w:val="24"/>
        </w:rPr>
        <w:t>g compostable matter and by-product waste to create an eco-friendly six-pack ring. Plastic six-pack rings often make their way to the ocean greatly harming sea life, which inspired E6PR to create an environmentally and animal friendly product. These biodeg</w:t>
      </w:r>
      <w:r>
        <w:rPr>
          <w:sz w:val="24"/>
          <w:szCs w:val="24"/>
        </w:rPr>
        <w:t xml:space="preserve">radable and compostable </w:t>
      </w:r>
      <w:r>
        <w:rPr>
          <w:sz w:val="24"/>
          <w:szCs w:val="24"/>
        </w:rPr>
        <w:t>‘</w:t>
      </w:r>
      <w:r>
        <w:rPr>
          <w:sz w:val="24"/>
          <w:szCs w:val="24"/>
        </w:rPr>
        <w:t>ecorings</w:t>
      </w:r>
      <w:r>
        <w:rPr>
          <w:sz w:val="24"/>
          <w:szCs w:val="24"/>
        </w:rPr>
        <w:t>’</w:t>
      </w:r>
      <w:r>
        <w:rPr>
          <w:sz w:val="24"/>
          <w:szCs w:val="24"/>
        </w:rPr>
        <w:t xml:space="preserve"> completely break down if left in the wild or in water and do not harm animal</w:t>
      </w:r>
      <w:r>
        <w:rPr>
          <w:sz w:val="24"/>
          <w:szCs w:val="24"/>
        </w:rPr>
        <w:t>’</w:t>
      </w:r>
      <w:r>
        <w:rPr>
          <w:sz w:val="24"/>
          <w:szCs w:val="24"/>
        </w:rPr>
        <w:t>s digestive tracts. The ecorings are also 100 percent edible, but the company does not encourage human consumption due to possible contamination</w:t>
      </w:r>
      <w:r>
        <w:rPr>
          <w:sz w:val="24"/>
          <w:szCs w:val="24"/>
        </w:rPr>
        <w:t xml:space="preserve"> on the journey to the retail store.</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132E394D" w14:textId="77777777" w:rsidR="00000000" w:rsidRDefault="00551CE1">
      <w:pPr>
        <w:widowControl/>
        <w:rPr>
          <w:sz w:val="24"/>
          <w:szCs w:val="24"/>
        </w:rPr>
      </w:pPr>
      <w:r>
        <w:rPr>
          <w:sz w:val="24"/>
          <w:szCs w:val="24"/>
        </w:rPr>
        <w:t>Website: https://www.e6pr.com/</w:t>
      </w:r>
    </w:p>
    <w:p w14:paraId="6F59069A" w14:textId="77777777" w:rsidR="00000000" w:rsidRDefault="00551CE1">
      <w:pPr>
        <w:widowControl/>
        <w:rPr>
          <w:sz w:val="24"/>
          <w:szCs w:val="24"/>
        </w:rPr>
      </w:pPr>
    </w:p>
    <w:p w14:paraId="455F34A9" w14:textId="77777777" w:rsidR="00000000" w:rsidRDefault="00551CE1">
      <w:pPr>
        <w:widowControl/>
        <w:rPr>
          <w:sz w:val="24"/>
          <w:szCs w:val="24"/>
        </w:rPr>
      </w:pPr>
      <w:r>
        <w:rPr>
          <w:b/>
          <w:bCs/>
          <w:sz w:val="24"/>
          <w:szCs w:val="24"/>
        </w:rPr>
        <w:t>Ecovative</w:t>
      </w:r>
      <w:r>
        <w:rPr>
          <w:sz w:val="24"/>
          <w:szCs w:val="24"/>
        </w:rPr>
        <w:t xml:space="preserve"> (New York-based) </w:t>
      </w:r>
      <w:r>
        <w:rPr>
          <w:sz w:val="24"/>
          <w:szCs w:val="24"/>
        </w:rPr>
        <w:t>“</w:t>
      </w:r>
      <w:r>
        <w:rPr>
          <w:sz w:val="24"/>
          <w:szCs w:val="24"/>
        </w:rPr>
        <w:t>is a design and packaging company working to develop, prod</w:t>
      </w:r>
      <w:r>
        <w:rPr>
          <w:sz w:val="24"/>
          <w:szCs w:val="24"/>
        </w:rPr>
        <w:t>uce, and market environmentally friendly products to work in conjunction with the Earth</w:t>
      </w:r>
      <w:r>
        <w:rPr>
          <w:sz w:val="24"/>
          <w:szCs w:val="24"/>
        </w:rPr>
        <w:t>’</w:t>
      </w:r>
      <w:r>
        <w:rPr>
          <w:sz w:val="24"/>
          <w:szCs w:val="24"/>
        </w:rPr>
        <w:t>s ecosystem.</w:t>
      </w:r>
      <w:r>
        <w:rPr>
          <w:sz w:val="24"/>
          <w:szCs w:val="24"/>
        </w:rPr>
        <w:t>”</w:t>
      </w:r>
      <w:r>
        <w:rPr>
          <w:sz w:val="24"/>
          <w:szCs w:val="24"/>
        </w:rPr>
        <w:t xml:space="preserve"> It </w:t>
      </w:r>
      <w:r>
        <w:rPr>
          <w:sz w:val="24"/>
          <w:szCs w:val="24"/>
        </w:rPr>
        <w:t>“</w:t>
      </w:r>
      <w:r>
        <w:rPr>
          <w:sz w:val="24"/>
          <w:szCs w:val="24"/>
        </w:rPr>
        <w:t>begins at the cellular level by using mycelium, the vegetative part of a fungus, to grow packaging for wine bottles, cold storage, or any product need</w:t>
      </w:r>
      <w:r>
        <w:rPr>
          <w:sz w:val="24"/>
          <w:szCs w:val="24"/>
        </w:rPr>
        <w:t>ing support. Ecovative uses various nutrients and environments to grow the mycelium packaging which creates differing strengths and flexibilities. While Eben Bayer, a co-founder, says the packaging is, in fact, edible, he encourages consumers to compost it</w:t>
      </w:r>
      <w:r>
        <w:rPr>
          <w:sz w:val="24"/>
          <w:szCs w:val="24"/>
        </w:rPr>
        <w:t xml:space="preserve"> to use as fertilizer.</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707414D4" w14:textId="77777777" w:rsidR="00000000" w:rsidRDefault="00551CE1">
      <w:pPr>
        <w:widowControl/>
        <w:rPr>
          <w:sz w:val="24"/>
          <w:szCs w:val="24"/>
        </w:rPr>
      </w:pPr>
      <w:r>
        <w:rPr>
          <w:sz w:val="24"/>
          <w:szCs w:val="24"/>
        </w:rPr>
        <w:t>Website: https://ecovativedesign.com/home</w:t>
      </w:r>
    </w:p>
    <w:p w14:paraId="304FF643" w14:textId="77777777" w:rsidR="00000000" w:rsidRDefault="00551CE1">
      <w:pPr>
        <w:widowControl/>
        <w:rPr>
          <w:sz w:val="24"/>
          <w:szCs w:val="24"/>
        </w:rPr>
      </w:pPr>
    </w:p>
    <w:p w14:paraId="06A73BE4" w14:textId="77777777" w:rsidR="00000000" w:rsidRDefault="00551CE1">
      <w:pPr>
        <w:widowControl/>
        <w:rPr>
          <w:sz w:val="24"/>
          <w:szCs w:val="24"/>
        </w:rPr>
      </w:pPr>
      <w:r>
        <w:rPr>
          <w:sz w:val="24"/>
          <w:szCs w:val="24"/>
        </w:rPr>
        <w:t xml:space="preserve">Eschner, Kat. </w:t>
      </w:r>
      <w:r>
        <w:rPr>
          <w:sz w:val="24"/>
          <w:szCs w:val="24"/>
        </w:rPr>
        <w:t>“</w:t>
      </w:r>
      <w:r>
        <w:rPr>
          <w:sz w:val="24"/>
          <w:szCs w:val="24"/>
        </w:rPr>
        <w:t>Reusable Grocery Bags Aren</w:t>
      </w:r>
      <w:r>
        <w:rPr>
          <w:sz w:val="24"/>
          <w:szCs w:val="24"/>
        </w:rPr>
        <w:t>’</w:t>
      </w:r>
      <w:r>
        <w:rPr>
          <w:sz w:val="24"/>
          <w:szCs w:val="24"/>
        </w:rPr>
        <w:t>t as Environmentally Friendly as You Might Thin</w:t>
      </w:r>
      <w:r>
        <w:rPr>
          <w:sz w:val="24"/>
          <w:szCs w:val="24"/>
        </w:rPr>
        <w:t>k.</w:t>
      </w:r>
      <w:r>
        <w:rPr>
          <w:sz w:val="24"/>
          <w:szCs w:val="24"/>
        </w:rPr>
        <w:t>”</w:t>
      </w:r>
      <w:r>
        <w:rPr>
          <w:sz w:val="24"/>
          <w:szCs w:val="24"/>
        </w:rPr>
        <w:t>Popular Science, October 28, 2020. Retrieved at https://www.popsci.com/story/environment/single-use-plastic-misconceptions/</w:t>
      </w:r>
    </w:p>
    <w:p w14:paraId="58B13B3F" w14:textId="77777777" w:rsidR="00000000" w:rsidRDefault="00551CE1">
      <w:pPr>
        <w:widowControl/>
        <w:rPr>
          <w:sz w:val="24"/>
          <w:szCs w:val="24"/>
        </w:rPr>
      </w:pPr>
      <w:r>
        <w:rPr>
          <w:sz w:val="24"/>
          <w:szCs w:val="24"/>
        </w:rPr>
        <w:t>Tags: Reusable Bags</w:t>
      </w:r>
    </w:p>
    <w:p w14:paraId="223ABA2D" w14:textId="77777777" w:rsidR="00000000" w:rsidRDefault="00551CE1">
      <w:pPr>
        <w:widowControl/>
        <w:rPr>
          <w:sz w:val="24"/>
          <w:szCs w:val="24"/>
        </w:rPr>
      </w:pPr>
    </w:p>
    <w:p w14:paraId="42052577" w14:textId="77777777" w:rsidR="00000000" w:rsidRDefault="00551CE1">
      <w:pPr>
        <w:widowControl/>
        <w:rPr>
          <w:sz w:val="24"/>
          <w:szCs w:val="24"/>
        </w:rPr>
      </w:pPr>
      <w:r>
        <w:rPr>
          <w:sz w:val="24"/>
          <w:szCs w:val="24"/>
        </w:rPr>
        <w:t xml:space="preserve">FnBNews. </w:t>
      </w:r>
      <w:r>
        <w:rPr>
          <w:sz w:val="24"/>
          <w:szCs w:val="24"/>
        </w:rPr>
        <w:t>“</w:t>
      </w:r>
      <w:r>
        <w:rPr>
          <w:sz w:val="24"/>
          <w:szCs w:val="24"/>
        </w:rPr>
        <w:t>WayCool Foods Join IIT-Hyd for Packaging Solution to Reduce Food Waste.</w:t>
      </w:r>
      <w:r>
        <w:rPr>
          <w:sz w:val="24"/>
          <w:szCs w:val="24"/>
        </w:rPr>
        <w:t>”</w:t>
      </w:r>
      <w:r>
        <w:rPr>
          <w:sz w:val="24"/>
          <w:szCs w:val="24"/>
        </w:rPr>
        <w:t xml:space="preserve"> FnBNews, January 25, 2021</w:t>
      </w:r>
      <w:r>
        <w:rPr>
          <w:sz w:val="24"/>
          <w:szCs w:val="24"/>
        </w:rPr>
        <w:t>. Retrieved at http://www.fnbnews.com/Top-News/waycool-foods-join-iithyd-for-packaging-solution-to-reduce-food-waste-62026</w:t>
      </w:r>
    </w:p>
    <w:p w14:paraId="5A7B2D41" w14:textId="77777777" w:rsidR="00000000" w:rsidRDefault="00551CE1">
      <w:pPr>
        <w:widowControl/>
        <w:rPr>
          <w:sz w:val="24"/>
          <w:szCs w:val="24"/>
        </w:rPr>
      </w:pPr>
      <w:r>
        <w:rPr>
          <w:sz w:val="24"/>
          <w:szCs w:val="24"/>
        </w:rPr>
        <w:t>Tags: India, Packaging</w:t>
      </w:r>
    </w:p>
    <w:p w14:paraId="42840D73" w14:textId="77777777" w:rsidR="00000000" w:rsidRDefault="00551CE1">
      <w:pPr>
        <w:widowControl/>
        <w:rPr>
          <w:sz w:val="24"/>
          <w:szCs w:val="24"/>
        </w:rPr>
      </w:pPr>
    </w:p>
    <w:p w14:paraId="5F04D1C3" w14:textId="77777777" w:rsidR="00000000" w:rsidRDefault="00551CE1">
      <w:pPr>
        <w:widowControl/>
        <w:rPr>
          <w:sz w:val="24"/>
          <w:szCs w:val="24"/>
        </w:rPr>
      </w:pPr>
      <w:r>
        <w:rPr>
          <w:b/>
          <w:bCs/>
          <w:sz w:val="24"/>
          <w:szCs w:val="24"/>
        </w:rPr>
        <w:t>FreshSurety</w:t>
      </w:r>
      <w:r>
        <w:rPr>
          <w:sz w:val="24"/>
          <w:szCs w:val="24"/>
        </w:rPr>
        <w:t xml:space="preserve"> (Altamonte Springs, Florida ) </w:t>
      </w:r>
      <w:r>
        <w:rPr>
          <w:sz w:val="24"/>
          <w:szCs w:val="24"/>
        </w:rPr>
        <w:t>“</w:t>
      </w:r>
      <w:r>
        <w:rPr>
          <w:sz w:val="24"/>
          <w:szCs w:val="24"/>
        </w:rPr>
        <w:t>has developed a low cost sensor that monitors freshness conditions</w:t>
      </w:r>
      <w:r>
        <w:rPr>
          <w:sz w:val="24"/>
          <w:szCs w:val="24"/>
        </w:rPr>
        <w:t xml:space="preserve"> from anywhere in the supply chain and produce real-time information that offers complete transparency about the quality of produce from the farm to the shelves.</w:t>
      </w:r>
      <w:r>
        <w:rPr>
          <w:sz w:val="24"/>
          <w:szCs w:val="24"/>
        </w:rPr>
        <w:t>”</w:t>
      </w:r>
      <w:r>
        <w:rPr>
          <w:sz w:val="24"/>
          <w:szCs w:val="24"/>
        </w:rPr>
        <w:t xml:space="preserve"> Sensors can predict spoilage so that manufacturers and retailers can prioritize which food to</w:t>
      </w:r>
      <w:r>
        <w:rPr>
          <w:sz w:val="24"/>
          <w:szCs w:val="24"/>
        </w:rPr>
        <w:t xml:space="preserve"> use or sell first.</w:t>
      </w:r>
    </w:p>
    <w:p w14:paraId="56F00FA3" w14:textId="77777777" w:rsidR="00000000" w:rsidRDefault="00551CE1">
      <w:pPr>
        <w:widowControl/>
        <w:rPr>
          <w:sz w:val="24"/>
          <w:szCs w:val="24"/>
        </w:rPr>
      </w:pPr>
      <w:r>
        <w:rPr>
          <w:sz w:val="24"/>
          <w:szCs w:val="24"/>
        </w:rPr>
        <w:t>Website: http://www.freshsurety.com/</w:t>
      </w:r>
    </w:p>
    <w:p w14:paraId="5294CC56" w14:textId="77777777" w:rsidR="00000000" w:rsidRDefault="00551CE1">
      <w:pPr>
        <w:widowControl/>
        <w:rPr>
          <w:sz w:val="24"/>
          <w:szCs w:val="24"/>
        </w:rPr>
      </w:pPr>
    </w:p>
    <w:p w14:paraId="316FDD34" w14:textId="77777777" w:rsidR="00000000" w:rsidRDefault="00551CE1">
      <w:pPr>
        <w:widowControl/>
        <w:rPr>
          <w:sz w:val="24"/>
          <w:szCs w:val="24"/>
        </w:rPr>
      </w:pPr>
      <w:r>
        <w:rPr>
          <w:b/>
          <w:bCs/>
          <w:sz w:val="24"/>
          <w:szCs w:val="24"/>
        </w:rPr>
        <w:t>Full Cycle Bioplastics</w:t>
      </w:r>
      <w:r>
        <w:rPr>
          <w:sz w:val="24"/>
          <w:szCs w:val="24"/>
        </w:rPr>
        <w:t xml:space="preserve"> (Richmond, California) converts food waste into a compostable and marine degradable bioplastic PolyHydroxyAlkanoates (PHAs) for re-use.</w:t>
      </w:r>
    </w:p>
    <w:p w14:paraId="2B85E530" w14:textId="77777777" w:rsidR="00000000" w:rsidRDefault="00551CE1">
      <w:pPr>
        <w:widowControl/>
        <w:rPr>
          <w:sz w:val="24"/>
          <w:szCs w:val="24"/>
        </w:rPr>
      </w:pPr>
      <w:r>
        <w:rPr>
          <w:sz w:val="24"/>
          <w:szCs w:val="24"/>
        </w:rPr>
        <w:t>Website: http://fullcyclebioplastics.co</w:t>
      </w:r>
      <w:r>
        <w:rPr>
          <w:sz w:val="24"/>
          <w:szCs w:val="24"/>
        </w:rPr>
        <w:t>m/</w:t>
      </w:r>
    </w:p>
    <w:p w14:paraId="4AB63F59" w14:textId="77777777" w:rsidR="00000000" w:rsidRDefault="00551CE1">
      <w:pPr>
        <w:widowControl/>
        <w:rPr>
          <w:sz w:val="24"/>
          <w:szCs w:val="24"/>
        </w:rPr>
      </w:pPr>
    </w:p>
    <w:p w14:paraId="4CA91C29" w14:textId="77777777" w:rsidR="00000000" w:rsidRDefault="00551CE1">
      <w:pPr>
        <w:widowControl/>
        <w:rPr>
          <w:sz w:val="24"/>
          <w:szCs w:val="24"/>
        </w:rPr>
      </w:pPr>
      <w:r>
        <w:rPr>
          <w:sz w:val="24"/>
          <w:szCs w:val="24"/>
        </w:rPr>
        <w:lastRenderedPageBreak/>
        <w:t xml:space="preserve">Gomez, Julian. </w:t>
      </w:r>
      <w:r>
        <w:rPr>
          <w:sz w:val="24"/>
          <w:szCs w:val="24"/>
        </w:rPr>
        <w:t>“</w:t>
      </w:r>
      <w:r>
        <w:rPr>
          <w:sz w:val="24"/>
          <w:szCs w:val="24"/>
        </w:rPr>
        <w:t>Extrusion - Turning Bioplastic and Recycled Food Waste into Materials for Engineering.</w:t>
      </w:r>
      <w:r>
        <w:rPr>
          <w:sz w:val="24"/>
          <w:szCs w:val="24"/>
        </w:rPr>
        <w:t>”</w:t>
      </w:r>
      <w:r>
        <w:rPr>
          <w:sz w:val="24"/>
          <w:szCs w:val="24"/>
        </w:rPr>
        <w:t xml:space="preserve"> EuroNews, October 5, 2020. </w:t>
      </w:r>
    </w:p>
    <w:p w14:paraId="0EAA4124" w14:textId="77777777" w:rsidR="00000000" w:rsidRDefault="00551CE1">
      <w:pPr>
        <w:widowControl/>
        <w:rPr>
          <w:sz w:val="24"/>
          <w:szCs w:val="24"/>
        </w:rPr>
      </w:pPr>
      <w:r>
        <w:rPr>
          <w:sz w:val="24"/>
          <w:szCs w:val="24"/>
        </w:rPr>
        <w:t xml:space="preserve">Retrieved at </w:t>
      </w:r>
      <w:r>
        <w:rPr>
          <w:sz w:val="24"/>
          <w:szCs w:val="24"/>
        </w:rPr>
        <w:t>https://www.euronews.com/2020/10/05/extrusion-turning-bioplastic-and-recycled-food-waste-into-materials-for-engineering</w:t>
      </w:r>
    </w:p>
    <w:p w14:paraId="3491B94D" w14:textId="77777777" w:rsidR="00000000" w:rsidRDefault="00551CE1">
      <w:pPr>
        <w:widowControl/>
        <w:rPr>
          <w:sz w:val="24"/>
          <w:szCs w:val="24"/>
        </w:rPr>
      </w:pPr>
      <w:r>
        <w:rPr>
          <w:sz w:val="24"/>
          <w:szCs w:val="24"/>
        </w:rPr>
        <w:t>Tags: Bioplastics</w:t>
      </w:r>
    </w:p>
    <w:p w14:paraId="557E93CA" w14:textId="77777777" w:rsidR="00000000" w:rsidRDefault="00551CE1">
      <w:pPr>
        <w:widowControl/>
        <w:rPr>
          <w:sz w:val="24"/>
          <w:szCs w:val="24"/>
        </w:rPr>
      </w:pPr>
    </w:p>
    <w:p w14:paraId="73F89DE5" w14:textId="77777777" w:rsidR="00000000" w:rsidRDefault="00551CE1">
      <w:pPr>
        <w:widowControl/>
        <w:rPr>
          <w:sz w:val="24"/>
          <w:szCs w:val="24"/>
        </w:rPr>
      </w:pPr>
      <w:r>
        <w:rPr>
          <w:sz w:val="24"/>
          <w:szCs w:val="24"/>
        </w:rPr>
        <w:t xml:space="preserve">Gooch, Martin, et al. </w:t>
      </w:r>
      <w:r>
        <w:rPr>
          <w:i/>
          <w:iCs/>
          <w:sz w:val="24"/>
          <w:szCs w:val="24"/>
        </w:rPr>
        <w:t>Less Food Waste, Less Packaging Waste</w:t>
      </w:r>
      <w:r>
        <w:rPr>
          <w:sz w:val="24"/>
          <w:szCs w:val="24"/>
        </w:rPr>
        <w:t>. Qu</w:t>
      </w:r>
      <w:r>
        <w:rPr>
          <w:sz w:val="24"/>
          <w:szCs w:val="24"/>
        </w:rPr>
        <w:t>é</w:t>
      </w:r>
      <w:r>
        <w:rPr>
          <w:sz w:val="24"/>
          <w:szCs w:val="24"/>
        </w:rPr>
        <w:t>bec, Canada, Value Chain Management International, Ma</w:t>
      </w:r>
      <w:r>
        <w:rPr>
          <w:sz w:val="24"/>
          <w:szCs w:val="24"/>
        </w:rPr>
        <w:t>rch 2020. [It was commissioned by the National Zero Waste Council in partnership with RECYC-QU</w:t>
      </w:r>
      <w:r>
        <w:rPr>
          <w:sz w:val="24"/>
          <w:szCs w:val="24"/>
        </w:rPr>
        <w:t>É</w:t>
      </w:r>
      <w:r>
        <w:rPr>
          <w:sz w:val="24"/>
          <w:szCs w:val="24"/>
        </w:rPr>
        <w:t xml:space="preserve">BEC, </w:t>
      </w:r>
      <w:r>
        <w:rPr>
          <w:sz w:val="24"/>
          <w:szCs w:val="24"/>
        </w:rPr>
        <w:t>É</w:t>
      </w:r>
      <w:r>
        <w:rPr>
          <w:sz w:val="24"/>
          <w:szCs w:val="24"/>
        </w:rPr>
        <w:t>co Entreprises Qu</w:t>
      </w:r>
      <w:r>
        <w:rPr>
          <w:sz w:val="24"/>
          <w:szCs w:val="24"/>
        </w:rPr>
        <w:t>é</w:t>
      </w:r>
      <w:r>
        <w:rPr>
          <w:sz w:val="24"/>
          <w:szCs w:val="24"/>
        </w:rPr>
        <w:t xml:space="preserve">bec and PAC Packaging Consortium </w:t>
      </w:r>
      <w:r>
        <w:rPr>
          <w:sz w:val="24"/>
          <w:szCs w:val="24"/>
        </w:rPr>
        <w:t>–</w:t>
      </w:r>
      <w:r>
        <w:rPr>
          <w:sz w:val="24"/>
          <w:szCs w:val="24"/>
        </w:rPr>
        <w:t xml:space="preserve"> with funding provided by Vancity, RECYC-QU</w:t>
      </w:r>
      <w:r>
        <w:rPr>
          <w:sz w:val="24"/>
          <w:szCs w:val="24"/>
        </w:rPr>
        <w:t>É</w:t>
      </w:r>
      <w:r>
        <w:rPr>
          <w:sz w:val="24"/>
          <w:szCs w:val="24"/>
        </w:rPr>
        <w:t xml:space="preserve">BEC and </w:t>
      </w:r>
      <w:r>
        <w:rPr>
          <w:sz w:val="24"/>
          <w:szCs w:val="24"/>
        </w:rPr>
        <w:t>É</w:t>
      </w:r>
      <w:r>
        <w:rPr>
          <w:sz w:val="24"/>
          <w:szCs w:val="24"/>
        </w:rPr>
        <w:t>co Entreprises Qu</w:t>
      </w:r>
      <w:r>
        <w:rPr>
          <w:sz w:val="24"/>
          <w:szCs w:val="24"/>
        </w:rPr>
        <w:t>é</w:t>
      </w:r>
      <w:r>
        <w:rPr>
          <w:sz w:val="24"/>
          <w:szCs w:val="24"/>
        </w:rPr>
        <w:t>bec.] Retrieved at http://www.nz</w:t>
      </w:r>
      <w:r>
        <w:rPr>
          <w:sz w:val="24"/>
          <w:szCs w:val="24"/>
        </w:rPr>
        <w:t>wc.ca/Documents/FLWpackagingReport.pdf</w:t>
      </w:r>
    </w:p>
    <w:p w14:paraId="23CE6184" w14:textId="77777777" w:rsidR="00000000" w:rsidRDefault="00551CE1">
      <w:pPr>
        <w:widowControl/>
        <w:rPr>
          <w:sz w:val="24"/>
          <w:szCs w:val="24"/>
        </w:rPr>
      </w:pPr>
    </w:p>
    <w:p w14:paraId="3F7FBA3A" w14:textId="77777777" w:rsidR="00000000" w:rsidRDefault="00551CE1">
      <w:pPr>
        <w:widowControl/>
        <w:rPr>
          <w:sz w:val="24"/>
          <w:szCs w:val="24"/>
        </w:rPr>
      </w:pPr>
      <w:r>
        <w:rPr>
          <w:b/>
          <w:bCs/>
          <w:sz w:val="24"/>
          <w:szCs w:val="24"/>
        </w:rPr>
        <w:t>Good Start Packaging</w:t>
      </w:r>
      <w:r>
        <w:rPr>
          <w:sz w:val="24"/>
          <w:szCs w:val="24"/>
        </w:rPr>
        <w:t>. See World Centric.</w:t>
      </w:r>
    </w:p>
    <w:p w14:paraId="22182288" w14:textId="77777777" w:rsidR="00000000" w:rsidRDefault="00551CE1">
      <w:pPr>
        <w:widowControl/>
        <w:rPr>
          <w:sz w:val="24"/>
          <w:szCs w:val="24"/>
        </w:rPr>
      </w:pPr>
    </w:p>
    <w:p w14:paraId="12F17E9F" w14:textId="77777777" w:rsidR="00000000" w:rsidRDefault="00551CE1">
      <w:pPr>
        <w:widowControl/>
        <w:rPr>
          <w:sz w:val="24"/>
          <w:szCs w:val="24"/>
        </w:rPr>
      </w:pPr>
      <w:r>
        <w:rPr>
          <w:sz w:val="24"/>
          <w:szCs w:val="24"/>
        </w:rPr>
        <w:t xml:space="preserve">Harashima, Kento, and Miho Gatayama. </w:t>
      </w:r>
      <w:r>
        <w:rPr>
          <w:sz w:val="24"/>
          <w:szCs w:val="24"/>
        </w:rPr>
        <w:t>“</w:t>
      </w:r>
      <w:r>
        <w:rPr>
          <w:sz w:val="24"/>
          <w:szCs w:val="24"/>
        </w:rPr>
        <w:t>Japan</w:t>
      </w:r>
      <w:r>
        <w:rPr>
          <w:sz w:val="24"/>
          <w:szCs w:val="24"/>
        </w:rPr>
        <w:t>’</w:t>
      </w:r>
      <w:r>
        <w:rPr>
          <w:sz w:val="24"/>
          <w:szCs w:val="24"/>
        </w:rPr>
        <w:t>s Food Tech Companies Find Fresh Ways to Extend Shelf Life.</w:t>
      </w:r>
      <w:r>
        <w:rPr>
          <w:sz w:val="24"/>
          <w:szCs w:val="24"/>
        </w:rPr>
        <w:t>”</w:t>
      </w:r>
      <w:r>
        <w:rPr>
          <w:sz w:val="24"/>
          <w:szCs w:val="24"/>
        </w:rPr>
        <w:t xml:space="preserve"> Nikkei Asian Review, July 29, 2019. Retrieved at https://asia.nikkei.</w:t>
      </w:r>
      <w:r>
        <w:rPr>
          <w:sz w:val="24"/>
          <w:szCs w:val="24"/>
        </w:rPr>
        <w:t>com/Business/Food-Beverage/Japan-s-food-tech-companies-find-fresh-ways-to-extend-shelf-life</w:t>
      </w:r>
    </w:p>
    <w:p w14:paraId="55934A9D" w14:textId="77777777" w:rsidR="00000000" w:rsidRDefault="00551CE1">
      <w:pPr>
        <w:widowControl/>
        <w:rPr>
          <w:sz w:val="24"/>
          <w:szCs w:val="24"/>
        </w:rPr>
      </w:pPr>
    </w:p>
    <w:p w14:paraId="0EA2535D" w14:textId="77777777" w:rsidR="00000000" w:rsidRDefault="00551CE1">
      <w:pPr>
        <w:widowControl/>
        <w:rPr>
          <w:sz w:val="24"/>
          <w:szCs w:val="24"/>
        </w:rPr>
      </w:pPr>
      <w:r>
        <w:rPr>
          <w:sz w:val="24"/>
          <w:szCs w:val="24"/>
        </w:rPr>
        <w:t xml:space="preserve">Henderson, Emma. </w:t>
      </w:r>
      <w:r>
        <w:rPr>
          <w:sz w:val="24"/>
          <w:szCs w:val="24"/>
        </w:rPr>
        <w:t>“</w:t>
      </w:r>
      <w:r>
        <w:rPr>
          <w:sz w:val="24"/>
          <w:szCs w:val="24"/>
        </w:rPr>
        <w:t>12 Best Plastic Free Tea Bags to Make Your Brew Better for the Planet.</w:t>
      </w:r>
      <w:r>
        <w:rPr>
          <w:sz w:val="24"/>
          <w:szCs w:val="24"/>
        </w:rPr>
        <w:t>”</w:t>
      </w:r>
      <w:r>
        <w:rPr>
          <w:sz w:val="24"/>
          <w:szCs w:val="24"/>
        </w:rPr>
        <w:t xml:space="preserve"> Independent, July 1, 2019. Retrieved at https://www.independent.co.uk/ext</w:t>
      </w:r>
      <w:r>
        <w:rPr>
          <w:sz w:val="24"/>
          <w:szCs w:val="24"/>
        </w:rPr>
        <w:t>ras/indybest/food-drink/best-plastic-free-tea-bags-clipper-t2-pukka-twinings-a8982626.html</w:t>
      </w:r>
    </w:p>
    <w:p w14:paraId="0464C099" w14:textId="77777777" w:rsidR="00000000" w:rsidRDefault="00551CE1">
      <w:pPr>
        <w:widowControl/>
        <w:rPr>
          <w:sz w:val="24"/>
          <w:szCs w:val="24"/>
        </w:rPr>
      </w:pPr>
    </w:p>
    <w:p w14:paraId="283D6EB2" w14:textId="77777777" w:rsidR="00000000" w:rsidRDefault="00551CE1">
      <w:pPr>
        <w:widowControl/>
        <w:rPr>
          <w:sz w:val="24"/>
          <w:szCs w:val="24"/>
        </w:rPr>
      </w:pPr>
      <w:r>
        <w:rPr>
          <w:b/>
          <w:bCs/>
          <w:sz w:val="24"/>
          <w:szCs w:val="24"/>
        </w:rPr>
        <w:t>Hy-D</w:t>
      </w:r>
      <w:r>
        <w:rPr>
          <w:sz w:val="24"/>
          <w:szCs w:val="24"/>
        </w:rPr>
        <w:t xml:space="preserve"> (Netherlands-based) is a Royal DSM </w:t>
      </w:r>
      <w:r>
        <w:rPr>
          <w:sz w:val="24"/>
          <w:szCs w:val="24"/>
        </w:rPr>
        <w:t>“</w:t>
      </w:r>
      <w:r>
        <w:rPr>
          <w:sz w:val="24"/>
          <w:szCs w:val="24"/>
        </w:rPr>
        <w:t>feed solution improves bird health and bone strength, positively affecting animal welfare and resulting in more chicken mea</w:t>
      </w:r>
      <w:r>
        <w:rPr>
          <w:sz w:val="24"/>
          <w:szCs w:val="24"/>
        </w:rPr>
        <w:t>t avaialable for consumption. It also helps to strengthen egg shells resulting in a greater proportion of saleable eggs.</w:t>
      </w:r>
      <w:r>
        <w:rPr>
          <w:sz w:val="24"/>
          <w:szCs w:val="24"/>
        </w:rPr>
        <w:t>”</w:t>
      </w:r>
    </w:p>
    <w:p w14:paraId="57CC7695" w14:textId="77777777" w:rsidR="00000000" w:rsidRDefault="00551CE1">
      <w:pPr>
        <w:widowControl/>
        <w:rPr>
          <w:sz w:val="24"/>
          <w:szCs w:val="24"/>
        </w:rPr>
      </w:pPr>
      <w:r>
        <w:rPr>
          <w:sz w:val="24"/>
          <w:szCs w:val="24"/>
        </w:rPr>
        <w:t>Website: https://www.dsm.com/corporate/sustainability/nutrition/food-loss-and-waste.html</w:t>
      </w:r>
    </w:p>
    <w:p w14:paraId="59EE1CC0" w14:textId="77777777" w:rsidR="00000000" w:rsidRDefault="00551CE1">
      <w:pPr>
        <w:widowControl/>
        <w:rPr>
          <w:sz w:val="24"/>
          <w:szCs w:val="24"/>
        </w:rPr>
      </w:pPr>
    </w:p>
    <w:p w14:paraId="1ED1DDCD" w14:textId="77777777" w:rsidR="00000000" w:rsidRDefault="00551CE1">
      <w:pPr>
        <w:widowControl/>
        <w:rPr>
          <w:sz w:val="24"/>
          <w:szCs w:val="24"/>
        </w:rPr>
      </w:pPr>
      <w:r>
        <w:rPr>
          <w:b/>
          <w:bCs/>
          <w:sz w:val="24"/>
          <w:szCs w:val="24"/>
        </w:rPr>
        <w:t>Innoscentia AB</w:t>
      </w:r>
      <w:r>
        <w:rPr>
          <w:sz w:val="24"/>
          <w:szCs w:val="24"/>
        </w:rPr>
        <w:t xml:space="preserve"> (Malm</w:t>
      </w:r>
      <w:r>
        <w:rPr>
          <w:sz w:val="24"/>
          <w:szCs w:val="24"/>
        </w:rPr>
        <w:t>ö</w:t>
      </w:r>
      <w:r>
        <w:rPr>
          <w:sz w:val="24"/>
          <w:szCs w:val="24"/>
        </w:rPr>
        <w:t xml:space="preserve">, Sweden) is a </w:t>
      </w:r>
      <w:r>
        <w:rPr>
          <w:sz w:val="24"/>
          <w:szCs w:val="24"/>
        </w:rPr>
        <w:t>“</w:t>
      </w:r>
      <w:r>
        <w:rPr>
          <w:sz w:val="24"/>
          <w:szCs w:val="24"/>
        </w:rPr>
        <w:t>food te</w:t>
      </w:r>
      <w:r>
        <w:rPr>
          <w:sz w:val="24"/>
          <w:szCs w:val="24"/>
        </w:rPr>
        <w:t>ch company with our base in chemtech and printed electronics on a mission to disrupt the current best-before-systems.</w:t>
      </w:r>
      <w:r>
        <w:rPr>
          <w:sz w:val="24"/>
          <w:szCs w:val="24"/>
        </w:rPr>
        <w:t>”</w:t>
      </w:r>
      <w:r>
        <w:rPr>
          <w:sz w:val="24"/>
          <w:szCs w:val="24"/>
        </w:rPr>
        <w:t xml:space="preserve"> Its </w:t>
      </w:r>
      <w:r>
        <w:rPr>
          <w:sz w:val="24"/>
          <w:szCs w:val="24"/>
        </w:rPr>
        <w:t>“</w:t>
      </w:r>
      <w:r>
        <w:rPr>
          <w:sz w:val="24"/>
          <w:szCs w:val="24"/>
        </w:rPr>
        <w:t>sensor based food labels to monitor freshness in real time both with analouge and digital solutions.</w:t>
      </w:r>
      <w:r>
        <w:rPr>
          <w:sz w:val="24"/>
          <w:szCs w:val="24"/>
        </w:rPr>
        <w:t>”</w:t>
      </w:r>
      <w:r>
        <w:rPr>
          <w:sz w:val="24"/>
          <w:szCs w:val="24"/>
        </w:rPr>
        <w:t xml:space="preserve"> Its </w:t>
      </w:r>
      <w:r>
        <w:rPr>
          <w:sz w:val="24"/>
          <w:szCs w:val="24"/>
        </w:rPr>
        <w:t>“</w:t>
      </w:r>
      <w:r>
        <w:rPr>
          <w:sz w:val="24"/>
          <w:szCs w:val="24"/>
        </w:rPr>
        <w:t>traceability options give</w:t>
      </w:r>
      <w:r>
        <w:rPr>
          <w:sz w:val="24"/>
          <w:szCs w:val="24"/>
        </w:rPr>
        <w:t>s producers and retailers possibility to display information regarding for example origin or environmental impact and for consumers to access these easily.</w:t>
      </w:r>
      <w:r>
        <w:rPr>
          <w:sz w:val="24"/>
          <w:szCs w:val="24"/>
        </w:rPr>
        <w:t>”</w:t>
      </w:r>
      <w:r>
        <w:rPr>
          <w:sz w:val="24"/>
          <w:szCs w:val="24"/>
        </w:rPr>
        <w:t xml:space="preserve"> </w:t>
      </w:r>
      <w:r>
        <w:rPr>
          <w:sz w:val="24"/>
          <w:szCs w:val="24"/>
        </w:rPr>
        <w:t>“</w:t>
      </w:r>
      <w:r>
        <w:rPr>
          <w:sz w:val="24"/>
          <w:szCs w:val="24"/>
        </w:rPr>
        <w:t>The labels also create possibilities for traceability solutions and connection to digital platform</w:t>
      </w:r>
      <w:r>
        <w:rPr>
          <w:sz w:val="24"/>
          <w:szCs w:val="24"/>
        </w:rPr>
        <w:t>s to trace products from farm to fork, a rapidly growing trend within the food industry.</w:t>
      </w:r>
      <w:r>
        <w:rPr>
          <w:sz w:val="24"/>
          <w:szCs w:val="24"/>
        </w:rPr>
        <w:t>”</w:t>
      </w:r>
      <w:r>
        <w:rPr>
          <w:sz w:val="24"/>
          <w:szCs w:val="24"/>
        </w:rPr>
        <w:t xml:space="preserve"> </w:t>
      </w:r>
    </w:p>
    <w:p w14:paraId="7436B219" w14:textId="77777777" w:rsidR="00000000" w:rsidRDefault="00551CE1">
      <w:pPr>
        <w:widowControl/>
        <w:rPr>
          <w:sz w:val="24"/>
          <w:szCs w:val="24"/>
        </w:rPr>
      </w:pPr>
      <w:r>
        <w:rPr>
          <w:sz w:val="24"/>
          <w:szCs w:val="24"/>
        </w:rPr>
        <w:t xml:space="preserve">Website: http://www.innoscentia.com/ </w:t>
      </w:r>
    </w:p>
    <w:p w14:paraId="715B64DC" w14:textId="77777777" w:rsidR="00000000" w:rsidRDefault="00551CE1">
      <w:pPr>
        <w:widowControl/>
        <w:rPr>
          <w:sz w:val="24"/>
          <w:szCs w:val="24"/>
        </w:rPr>
      </w:pPr>
      <w:r>
        <w:rPr>
          <w:sz w:val="24"/>
          <w:szCs w:val="24"/>
        </w:rPr>
        <w:t>Tags: Tags: Food Sensors, Sweden</w:t>
      </w:r>
    </w:p>
    <w:p w14:paraId="5A394ED2" w14:textId="77777777" w:rsidR="00000000" w:rsidRDefault="00551CE1">
      <w:pPr>
        <w:widowControl/>
        <w:rPr>
          <w:sz w:val="24"/>
          <w:szCs w:val="24"/>
        </w:rPr>
      </w:pPr>
    </w:p>
    <w:p w14:paraId="6391B4B7" w14:textId="77777777" w:rsidR="00000000" w:rsidRDefault="00551CE1">
      <w:pPr>
        <w:widowControl/>
        <w:rPr>
          <w:sz w:val="24"/>
          <w:szCs w:val="24"/>
        </w:rPr>
      </w:pPr>
      <w:r>
        <w:rPr>
          <w:b/>
          <w:bCs/>
          <w:sz w:val="24"/>
          <w:szCs w:val="24"/>
        </w:rPr>
        <w:t>It</w:t>
      </w:r>
      <w:r>
        <w:rPr>
          <w:b/>
          <w:bCs/>
          <w:sz w:val="24"/>
          <w:szCs w:val="24"/>
        </w:rPr>
        <w:t>’</w:t>
      </w:r>
      <w:r>
        <w:rPr>
          <w:b/>
          <w:bCs/>
          <w:sz w:val="24"/>
          <w:szCs w:val="24"/>
        </w:rPr>
        <w:t>s Fresh!</w:t>
      </w:r>
      <w:r>
        <w:rPr>
          <w:sz w:val="24"/>
          <w:szCs w:val="24"/>
        </w:rPr>
        <w:t xml:space="preserve"> (London and Eden Prairie, Minnesota-based) </w:t>
      </w:r>
      <w:r>
        <w:rPr>
          <w:sz w:val="24"/>
          <w:szCs w:val="24"/>
        </w:rPr>
        <w:t>“</w:t>
      </w:r>
      <w:r>
        <w:rPr>
          <w:sz w:val="24"/>
          <w:szCs w:val="24"/>
        </w:rPr>
        <w:t>offers a wide variety of fresh filter</w:t>
      </w:r>
      <w:r>
        <w:rPr>
          <w:sz w:val="24"/>
          <w:szCs w:val="24"/>
        </w:rPr>
        <w:t>s that absorb the ethanol gasses around the produce, keeping it fresher for longer.</w:t>
      </w:r>
      <w:r>
        <w:rPr>
          <w:sz w:val="24"/>
          <w:szCs w:val="24"/>
        </w:rPr>
        <w:t>”</w:t>
      </w:r>
    </w:p>
    <w:p w14:paraId="67CEB5EE" w14:textId="77777777" w:rsidR="00000000" w:rsidRDefault="00551CE1">
      <w:pPr>
        <w:widowControl/>
        <w:rPr>
          <w:sz w:val="24"/>
          <w:szCs w:val="24"/>
        </w:rPr>
      </w:pPr>
      <w:r>
        <w:rPr>
          <w:sz w:val="24"/>
          <w:szCs w:val="24"/>
        </w:rPr>
        <w:lastRenderedPageBreak/>
        <w:t>Website: http://www.itsfresh.com</w:t>
      </w:r>
    </w:p>
    <w:p w14:paraId="0026696B" w14:textId="77777777" w:rsidR="00000000" w:rsidRDefault="00551CE1">
      <w:pPr>
        <w:widowControl/>
        <w:rPr>
          <w:sz w:val="24"/>
          <w:szCs w:val="24"/>
        </w:rPr>
      </w:pPr>
    </w:p>
    <w:p w14:paraId="5CA6EE4F" w14:textId="77777777" w:rsidR="00000000" w:rsidRDefault="00551CE1">
      <w:pPr>
        <w:widowControl/>
        <w:rPr>
          <w:sz w:val="24"/>
          <w:szCs w:val="24"/>
        </w:rPr>
      </w:pPr>
      <w:r>
        <w:rPr>
          <w:sz w:val="24"/>
          <w:szCs w:val="24"/>
        </w:rPr>
        <w:t xml:space="preserve">Jackson, Kate. </w:t>
      </w:r>
      <w:r>
        <w:rPr>
          <w:sz w:val="24"/>
          <w:szCs w:val="24"/>
        </w:rPr>
        <w:t>“</w:t>
      </w:r>
      <w:r>
        <w:rPr>
          <w:sz w:val="24"/>
          <w:szCs w:val="24"/>
        </w:rPr>
        <w:t>The Companies Leading The Charge Against Food Packaging Waste.</w:t>
      </w:r>
      <w:r>
        <w:rPr>
          <w:sz w:val="24"/>
          <w:szCs w:val="24"/>
        </w:rPr>
        <w:t>”</w:t>
      </w:r>
      <w:r>
        <w:rPr>
          <w:sz w:val="24"/>
          <w:szCs w:val="24"/>
        </w:rPr>
        <w:t xml:space="preserve"> Forbes, March 27, 2021. Retrieved at https://www.forbes.c</w:t>
      </w:r>
      <w:r>
        <w:rPr>
          <w:sz w:val="24"/>
          <w:szCs w:val="24"/>
        </w:rPr>
        <w:t>om/sites/katejacksonk/2021/03/27/the-companies-leading-the-charge-against-food-packaging-waste/?sh=e3312f25be11</w:t>
      </w:r>
    </w:p>
    <w:p w14:paraId="0B112EA3" w14:textId="77777777" w:rsidR="00000000" w:rsidRDefault="00551CE1">
      <w:pPr>
        <w:widowControl/>
        <w:rPr>
          <w:sz w:val="24"/>
          <w:szCs w:val="24"/>
        </w:rPr>
      </w:pPr>
      <w:r>
        <w:rPr>
          <w:sz w:val="24"/>
          <w:szCs w:val="24"/>
        </w:rPr>
        <w:t>Tags: Packaging</w:t>
      </w:r>
    </w:p>
    <w:p w14:paraId="2D36CE3A" w14:textId="77777777" w:rsidR="00000000" w:rsidRDefault="00551CE1">
      <w:pPr>
        <w:widowControl/>
        <w:rPr>
          <w:sz w:val="24"/>
          <w:szCs w:val="24"/>
        </w:rPr>
      </w:pPr>
    </w:p>
    <w:p w14:paraId="2A924497" w14:textId="77777777" w:rsidR="00000000" w:rsidRDefault="00551CE1">
      <w:pPr>
        <w:widowControl/>
        <w:rPr>
          <w:sz w:val="24"/>
          <w:szCs w:val="24"/>
        </w:rPr>
      </w:pPr>
      <w:r>
        <w:rPr>
          <w:sz w:val="24"/>
          <w:szCs w:val="24"/>
        </w:rPr>
        <w:t xml:space="preserve">Kakadellis, Sarah, and Zoe M. Harris. </w:t>
      </w:r>
      <w:r>
        <w:rPr>
          <w:sz w:val="24"/>
          <w:szCs w:val="24"/>
        </w:rPr>
        <w:t>“</w:t>
      </w:r>
      <w:r>
        <w:rPr>
          <w:sz w:val="24"/>
          <w:szCs w:val="24"/>
        </w:rPr>
        <w:t>Don</w:t>
      </w:r>
      <w:r>
        <w:rPr>
          <w:sz w:val="24"/>
          <w:szCs w:val="24"/>
        </w:rPr>
        <w:t>’</w:t>
      </w:r>
      <w:r>
        <w:rPr>
          <w:sz w:val="24"/>
          <w:szCs w:val="24"/>
        </w:rPr>
        <w:t>t Scrap the Waste: the Need for Broader System Boundaries in Bioplastic Food Packagi</w:t>
      </w:r>
      <w:r>
        <w:rPr>
          <w:sz w:val="24"/>
          <w:szCs w:val="24"/>
        </w:rPr>
        <w:t xml:space="preserve">ng Life-cycle Assessment </w:t>
      </w:r>
      <w:r>
        <w:rPr>
          <w:sz w:val="24"/>
          <w:szCs w:val="24"/>
        </w:rPr>
        <w:t>–</w:t>
      </w:r>
      <w:r>
        <w:rPr>
          <w:sz w:val="24"/>
          <w:szCs w:val="24"/>
        </w:rPr>
        <w:t xml:space="preserve"> a Critical Review.</w:t>
      </w:r>
      <w:r>
        <w:rPr>
          <w:sz w:val="24"/>
          <w:szCs w:val="24"/>
        </w:rPr>
        <w:t>”</w:t>
      </w:r>
      <w:r>
        <w:rPr>
          <w:sz w:val="24"/>
          <w:szCs w:val="24"/>
        </w:rPr>
        <w:t xml:space="preserve"> Journal of Cleaner Production 27420 (November 2020): 122831 https://doi.org/10.1016/j.jclepro.2020.122831 Download pdf at https://www.sciencedirect.com/science/article/pii/S0959652620328766</w:t>
      </w:r>
    </w:p>
    <w:p w14:paraId="485E0D34" w14:textId="77777777" w:rsidR="00000000" w:rsidRDefault="00551CE1">
      <w:pPr>
        <w:widowControl/>
        <w:rPr>
          <w:sz w:val="24"/>
          <w:szCs w:val="24"/>
        </w:rPr>
      </w:pPr>
    </w:p>
    <w:p w14:paraId="5B2D4E25" w14:textId="77777777" w:rsidR="00000000" w:rsidRDefault="00551CE1">
      <w:pPr>
        <w:widowControl/>
        <w:rPr>
          <w:sz w:val="24"/>
          <w:szCs w:val="24"/>
        </w:rPr>
      </w:pPr>
      <w:r>
        <w:rPr>
          <w:b/>
          <w:bCs/>
          <w:sz w:val="24"/>
          <w:szCs w:val="24"/>
        </w:rPr>
        <w:t>Keep Fresh</w:t>
      </w:r>
      <w:r>
        <w:rPr>
          <w:sz w:val="24"/>
          <w:szCs w:val="24"/>
        </w:rPr>
        <w:t xml:space="preserve"> (Australia) (or </w:t>
      </w:r>
      <w:r>
        <w:rPr>
          <w:b/>
          <w:bCs/>
          <w:sz w:val="24"/>
          <w:szCs w:val="24"/>
        </w:rPr>
        <w:t>Marnies Keep Fresh</w:t>
      </w:r>
      <w:r>
        <w:rPr>
          <w:sz w:val="24"/>
          <w:szCs w:val="24"/>
        </w:rPr>
        <w:t xml:space="preserve">) is a </w:t>
      </w:r>
      <w:r>
        <w:rPr>
          <w:sz w:val="24"/>
          <w:szCs w:val="24"/>
        </w:rPr>
        <w:t>“</w:t>
      </w:r>
      <w:r>
        <w:rPr>
          <w:sz w:val="24"/>
          <w:szCs w:val="24"/>
        </w:rPr>
        <w:t>green cartridge (we call it a fridgit) that you simply place in your refrigerator vegetable drawer. It will keep your fruit and vegetables fresh for up to 6 weeks longer and reduce your fresh produce wastage by up</w:t>
      </w:r>
      <w:r>
        <w:rPr>
          <w:sz w:val="24"/>
          <w:szCs w:val="24"/>
        </w:rPr>
        <w:t xml:space="preserve"> to 80%.</w:t>
      </w:r>
      <w:r>
        <w:rPr>
          <w:sz w:val="24"/>
          <w:szCs w:val="24"/>
        </w:rPr>
        <w:t>”</w:t>
      </w:r>
    </w:p>
    <w:p w14:paraId="741BBB81" w14:textId="77777777" w:rsidR="00000000" w:rsidRDefault="00551CE1">
      <w:pPr>
        <w:widowControl/>
        <w:rPr>
          <w:sz w:val="24"/>
          <w:szCs w:val="24"/>
        </w:rPr>
      </w:pPr>
      <w:r>
        <w:rPr>
          <w:sz w:val="24"/>
          <w:szCs w:val="24"/>
        </w:rPr>
        <w:t>Website: https://keepfresh.com.au/</w:t>
      </w:r>
    </w:p>
    <w:p w14:paraId="66F52A70" w14:textId="77777777" w:rsidR="00000000" w:rsidRDefault="00551CE1">
      <w:pPr>
        <w:widowControl/>
        <w:rPr>
          <w:sz w:val="24"/>
          <w:szCs w:val="24"/>
        </w:rPr>
      </w:pPr>
    </w:p>
    <w:p w14:paraId="6669FE26" w14:textId="77777777" w:rsidR="00000000" w:rsidRDefault="00551CE1">
      <w:pPr>
        <w:widowControl/>
        <w:rPr>
          <w:sz w:val="24"/>
          <w:szCs w:val="24"/>
        </w:rPr>
      </w:pPr>
      <w:r>
        <w:rPr>
          <w:b/>
          <w:bCs/>
          <w:sz w:val="24"/>
          <w:szCs w:val="24"/>
        </w:rPr>
        <w:t>Loliware</w:t>
      </w:r>
      <w:r>
        <w:rPr>
          <w:sz w:val="24"/>
          <w:szCs w:val="24"/>
        </w:rPr>
        <w:t xml:space="preserve"> (New York-based) is an edible disposable cups or straws that are </w:t>
      </w:r>
      <w:r>
        <w:rPr>
          <w:sz w:val="24"/>
          <w:szCs w:val="24"/>
        </w:rPr>
        <w:t>“</w:t>
      </w:r>
      <w:r>
        <w:rPr>
          <w:sz w:val="24"/>
          <w:szCs w:val="24"/>
        </w:rPr>
        <w:t xml:space="preserve">made from seaweed, </w:t>
      </w:r>
      <w:r>
        <w:rPr>
          <w:sz w:val="24"/>
          <w:szCs w:val="24"/>
        </w:rPr>
        <w:t>organic sweeteners and flavors and colors derived from fruits.</w:t>
      </w:r>
      <w:r>
        <w:rPr>
          <w:sz w:val="24"/>
          <w:szCs w:val="24"/>
        </w:rPr>
        <w:t>”</w:t>
      </w:r>
      <w:r>
        <w:rPr>
          <w:sz w:val="24"/>
          <w:szCs w:val="24"/>
        </w:rPr>
        <w:t xml:space="preserve"> The company states that the straws </w:t>
      </w:r>
      <w:r>
        <w:rPr>
          <w:sz w:val="24"/>
          <w:szCs w:val="24"/>
        </w:rPr>
        <w:t>“</w:t>
      </w:r>
      <w:r>
        <w:rPr>
          <w:sz w:val="24"/>
          <w:szCs w:val="24"/>
        </w:rPr>
        <w:t>look and the feel of a regular plastic straw with their alternative. The difference is the use of seaweed in production rather than using plastic. These sin</w:t>
      </w:r>
      <w:r>
        <w:rPr>
          <w:sz w:val="24"/>
          <w:szCs w:val="24"/>
        </w:rPr>
        <w:t>gle-use seaweed straws are said to be hyper compostable and are compared to a banana peel which would degrade in just a few weeks in water.</w:t>
      </w:r>
      <w:r>
        <w:rPr>
          <w:sz w:val="24"/>
          <w:szCs w:val="24"/>
        </w:rPr>
        <w:t>”</w:t>
      </w:r>
      <w:r>
        <w:rPr>
          <w:sz w:val="24"/>
          <w:szCs w:val="24"/>
        </w:rPr>
        <w:t xml:space="preserve"> It is </w:t>
      </w:r>
      <w:r>
        <w:rPr>
          <w:sz w:val="24"/>
          <w:szCs w:val="24"/>
        </w:rPr>
        <w:t>“</w:t>
      </w:r>
      <w:r>
        <w:rPr>
          <w:sz w:val="24"/>
          <w:szCs w:val="24"/>
        </w:rPr>
        <w:t>a biodegradable, edible cup company founded and designed by Parsons School of Design graduates, Chelsea Brig</w:t>
      </w:r>
      <w:r>
        <w:rPr>
          <w:sz w:val="24"/>
          <w:szCs w:val="24"/>
        </w:rPr>
        <w:t>anti and Leigh Ann Tucker. Loliware uses seaweed, organic sweeteners, and fruit and vegetable coloring to produce natural, non-toxic cups that are FDA approved to eat. According to Briganti and Tucker, Americans throw away 25 million plastic cups every yea</w:t>
      </w:r>
      <w:r>
        <w:rPr>
          <w:sz w:val="24"/>
          <w:szCs w:val="24"/>
        </w:rPr>
        <w:t>r which inspired them to create Loliware. Loliware is trying to change the packaging industry by providing edible products as a solution to one-use plastic cups. The company is currently in the midst of launching an edible straw with the hope to expand the</w:t>
      </w:r>
      <w:r>
        <w:rPr>
          <w:sz w:val="24"/>
          <w:szCs w:val="24"/>
        </w:rPr>
        <w:t>ir products and decrease the abundance of single-use plastics.</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0B47F47D" w14:textId="77777777" w:rsidR="00000000" w:rsidRDefault="00551CE1">
      <w:pPr>
        <w:widowControl/>
        <w:rPr>
          <w:sz w:val="24"/>
          <w:szCs w:val="24"/>
        </w:rPr>
      </w:pPr>
      <w:r>
        <w:rPr>
          <w:sz w:val="24"/>
          <w:szCs w:val="24"/>
        </w:rPr>
        <w:t>Website: https://www.loliware.com</w:t>
      </w:r>
    </w:p>
    <w:p w14:paraId="627B1C7A" w14:textId="77777777" w:rsidR="00000000" w:rsidRDefault="00551CE1">
      <w:pPr>
        <w:widowControl/>
        <w:rPr>
          <w:sz w:val="24"/>
          <w:szCs w:val="24"/>
        </w:rPr>
      </w:pPr>
      <w:r>
        <w:rPr>
          <w:sz w:val="24"/>
          <w:szCs w:val="24"/>
        </w:rPr>
        <w:t>Tags: Bananas, Packaging</w:t>
      </w:r>
    </w:p>
    <w:p w14:paraId="28004F96" w14:textId="77777777" w:rsidR="00000000" w:rsidRDefault="00551CE1">
      <w:pPr>
        <w:widowControl/>
        <w:rPr>
          <w:sz w:val="24"/>
          <w:szCs w:val="24"/>
        </w:rPr>
      </w:pPr>
    </w:p>
    <w:p w14:paraId="2EF9EA1C" w14:textId="77777777" w:rsidR="00000000" w:rsidRDefault="00551CE1">
      <w:pPr>
        <w:widowControl/>
        <w:rPr>
          <w:sz w:val="24"/>
          <w:szCs w:val="24"/>
        </w:rPr>
      </w:pPr>
      <w:r>
        <w:rPr>
          <w:b/>
          <w:bCs/>
          <w:sz w:val="24"/>
          <w:szCs w:val="24"/>
        </w:rPr>
        <w:t>Marnies Keep Fresh</w:t>
      </w:r>
      <w:r>
        <w:rPr>
          <w:sz w:val="24"/>
          <w:szCs w:val="24"/>
        </w:rPr>
        <w:t xml:space="preserve"> See Keep Fres</w:t>
      </w:r>
      <w:r>
        <w:rPr>
          <w:sz w:val="24"/>
          <w:szCs w:val="24"/>
        </w:rPr>
        <w:t>h</w:t>
      </w:r>
    </w:p>
    <w:p w14:paraId="44970BFD" w14:textId="77777777" w:rsidR="00000000" w:rsidRDefault="00551CE1">
      <w:pPr>
        <w:widowControl/>
        <w:rPr>
          <w:sz w:val="24"/>
          <w:szCs w:val="24"/>
        </w:rPr>
      </w:pPr>
      <w:r>
        <w:rPr>
          <w:sz w:val="24"/>
          <w:szCs w:val="24"/>
        </w:rPr>
        <w:t xml:space="preserve">Miller, Shelie A. </w:t>
      </w:r>
      <w:r>
        <w:rPr>
          <w:sz w:val="24"/>
          <w:szCs w:val="24"/>
        </w:rPr>
        <w:t>“</w:t>
      </w:r>
      <w:r>
        <w:rPr>
          <w:sz w:val="24"/>
          <w:szCs w:val="24"/>
        </w:rPr>
        <w:t>Five Misperceptions Surrounding the Environmental Impacts of Single-Use Plastic.</w:t>
      </w:r>
      <w:r>
        <w:rPr>
          <w:sz w:val="24"/>
          <w:szCs w:val="24"/>
        </w:rPr>
        <w:t>”</w:t>
      </w:r>
      <w:r>
        <w:rPr>
          <w:sz w:val="24"/>
          <w:szCs w:val="24"/>
        </w:rPr>
        <w:t xml:space="preserve"> Environmental Science &amp; Technology 54:22 (2020): 14143-14151 DOI: 10.1021/acs.est.0c05295 See also the response by Walker, Tony R., and and Deirdre C. Mc</w:t>
      </w:r>
      <w:r>
        <w:rPr>
          <w:sz w:val="24"/>
          <w:szCs w:val="24"/>
        </w:rPr>
        <w:t xml:space="preserve">Kay (qv) Retrieved at https://pubs.acs.org/action/showCitFormats?doi=10.1021%2Facs.est.0c05295&amp;ref=pdf&amp; </w:t>
      </w:r>
    </w:p>
    <w:p w14:paraId="71B3BE40" w14:textId="77777777" w:rsidR="00000000" w:rsidRDefault="00551CE1">
      <w:pPr>
        <w:widowControl/>
        <w:rPr>
          <w:sz w:val="24"/>
          <w:szCs w:val="24"/>
        </w:rPr>
      </w:pPr>
      <w:r>
        <w:rPr>
          <w:sz w:val="24"/>
          <w:szCs w:val="24"/>
        </w:rPr>
        <w:t>Tags: Plastic</w:t>
      </w:r>
    </w:p>
    <w:p w14:paraId="1796992F" w14:textId="77777777" w:rsidR="00000000" w:rsidRDefault="00551CE1">
      <w:pPr>
        <w:widowControl/>
        <w:rPr>
          <w:sz w:val="24"/>
          <w:szCs w:val="24"/>
        </w:rPr>
      </w:pPr>
    </w:p>
    <w:p w14:paraId="077F6456" w14:textId="77777777" w:rsidR="00000000" w:rsidRDefault="00551CE1">
      <w:pPr>
        <w:widowControl/>
        <w:rPr>
          <w:sz w:val="24"/>
          <w:szCs w:val="24"/>
        </w:rPr>
      </w:pPr>
      <w:r>
        <w:rPr>
          <w:b/>
          <w:bCs/>
          <w:sz w:val="24"/>
          <w:szCs w:val="24"/>
        </w:rPr>
        <w:t>Monosol</w:t>
      </w:r>
      <w:r>
        <w:rPr>
          <w:sz w:val="24"/>
          <w:szCs w:val="24"/>
        </w:rPr>
        <w:t xml:space="preserve"> (Indiana-based) is a packaging company that </w:t>
      </w:r>
      <w:r>
        <w:rPr>
          <w:sz w:val="24"/>
          <w:szCs w:val="24"/>
        </w:rPr>
        <w:t>“</w:t>
      </w:r>
      <w:r>
        <w:rPr>
          <w:sz w:val="24"/>
          <w:szCs w:val="24"/>
        </w:rPr>
        <w:t>utilizes water-soluble film technology to create sustainable packaging that complet</w:t>
      </w:r>
      <w:r>
        <w:rPr>
          <w:sz w:val="24"/>
          <w:szCs w:val="24"/>
        </w:rPr>
        <w:t>ely dissolves in water. A division of Japan-based parent company, Kuraray, Monosol partners with various businesses to provide an eco-friendly alternative to packaging of all sorts including detergents, personal care products, and food goods. Because the p</w:t>
      </w:r>
      <w:r>
        <w:rPr>
          <w:sz w:val="24"/>
          <w:szCs w:val="24"/>
        </w:rPr>
        <w:t>ackaging is transparent, tasteless, and odorless, Monosol is trying to replace the wrapping for foods such as oatmeal and spices.</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3D38FCED" w14:textId="77777777" w:rsidR="00000000" w:rsidRDefault="00551CE1">
      <w:pPr>
        <w:widowControl/>
        <w:rPr>
          <w:sz w:val="24"/>
          <w:szCs w:val="24"/>
        </w:rPr>
      </w:pPr>
      <w:r>
        <w:rPr>
          <w:sz w:val="24"/>
          <w:szCs w:val="24"/>
        </w:rPr>
        <w:t>Website: https://www.mono</w:t>
      </w:r>
      <w:r>
        <w:rPr>
          <w:sz w:val="24"/>
          <w:szCs w:val="24"/>
        </w:rPr>
        <w:t>sol.com/</w:t>
      </w:r>
    </w:p>
    <w:p w14:paraId="4E4BE717" w14:textId="77777777" w:rsidR="00000000" w:rsidRDefault="00551CE1">
      <w:pPr>
        <w:widowControl/>
        <w:rPr>
          <w:sz w:val="24"/>
          <w:szCs w:val="24"/>
        </w:rPr>
      </w:pPr>
    </w:p>
    <w:p w14:paraId="50ED32C6" w14:textId="77777777" w:rsidR="00000000" w:rsidRDefault="00551CE1">
      <w:pPr>
        <w:widowControl/>
        <w:rPr>
          <w:sz w:val="24"/>
          <w:szCs w:val="24"/>
        </w:rPr>
      </w:pPr>
      <w:r>
        <w:rPr>
          <w:b/>
          <w:bCs/>
          <w:sz w:val="24"/>
          <w:szCs w:val="24"/>
        </w:rPr>
        <w:t>Melodea</w:t>
      </w:r>
      <w:r>
        <w:rPr>
          <w:sz w:val="24"/>
          <w:szCs w:val="24"/>
        </w:rPr>
        <w:t xml:space="preserve"> (Israel) is a </w:t>
      </w:r>
      <w:r>
        <w:rPr>
          <w:sz w:val="24"/>
          <w:szCs w:val="24"/>
        </w:rPr>
        <w:t>“</w:t>
      </w:r>
      <w:r>
        <w:rPr>
          <w:sz w:val="24"/>
          <w:szCs w:val="24"/>
        </w:rPr>
        <w:t>spinoff from the Hebrew University lab of Oded Shoseyov, Melodea has developed unique technologies for producing CNC for customized transparent gel package coatings that are biodegradable, extremely strong and oxygen-resist</w:t>
      </w:r>
      <w:r>
        <w:rPr>
          <w:sz w:val="24"/>
          <w:szCs w:val="24"/>
        </w:rPr>
        <w:t xml:space="preserve">ant... It is </w:t>
      </w:r>
      <w:r>
        <w:rPr>
          <w:sz w:val="24"/>
          <w:szCs w:val="24"/>
        </w:rPr>
        <w:t>“</w:t>
      </w:r>
      <w:r>
        <w:rPr>
          <w:sz w:val="24"/>
          <w:szCs w:val="24"/>
        </w:rPr>
        <w:t>made from inexpensive renewable sources.</w:t>
      </w:r>
      <w:r>
        <w:rPr>
          <w:sz w:val="24"/>
          <w:szCs w:val="24"/>
        </w:rPr>
        <w:t>”</w:t>
      </w:r>
      <w:r>
        <w:rPr>
          <w:sz w:val="24"/>
          <w:szCs w:val="24"/>
        </w:rPr>
        <w:t xml:space="preserve"> and </w:t>
      </w:r>
      <w:r>
        <w:rPr>
          <w:sz w:val="24"/>
          <w:szCs w:val="24"/>
        </w:rPr>
        <w:t>“</w:t>
      </w:r>
      <w:r>
        <w:rPr>
          <w:sz w:val="24"/>
          <w:szCs w:val="24"/>
        </w:rPr>
        <w:t>unlike aluminum and other materials currently used as oxygen barriers for packaging, the Melodea gel has caught the eye of major paperboard manufacturers.</w:t>
      </w:r>
      <w:r>
        <w:rPr>
          <w:sz w:val="24"/>
          <w:szCs w:val="24"/>
        </w:rPr>
        <w:t>”</w:t>
      </w:r>
    </w:p>
    <w:p w14:paraId="36C1B278" w14:textId="77777777" w:rsidR="00000000" w:rsidRDefault="00551CE1">
      <w:pPr>
        <w:widowControl/>
        <w:rPr>
          <w:sz w:val="24"/>
          <w:szCs w:val="24"/>
        </w:rPr>
      </w:pPr>
      <w:r>
        <w:rPr>
          <w:sz w:val="24"/>
          <w:szCs w:val="24"/>
        </w:rPr>
        <w:t>Website: http://www.melodea.eu/</w:t>
      </w:r>
    </w:p>
    <w:p w14:paraId="3FE86595" w14:textId="77777777" w:rsidR="00000000" w:rsidRDefault="00551CE1">
      <w:pPr>
        <w:widowControl/>
        <w:rPr>
          <w:sz w:val="24"/>
          <w:szCs w:val="24"/>
        </w:rPr>
      </w:pPr>
    </w:p>
    <w:p w14:paraId="518DE39D" w14:textId="77777777" w:rsidR="00000000" w:rsidRDefault="00551CE1">
      <w:pPr>
        <w:widowControl/>
        <w:rPr>
          <w:sz w:val="24"/>
          <w:szCs w:val="24"/>
        </w:rPr>
      </w:pPr>
      <w:r>
        <w:rPr>
          <w:b/>
          <w:bCs/>
          <w:sz w:val="24"/>
          <w:szCs w:val="24"/>
        </w:rPr>
        <w:t>NanoPa</w:t>
      </w:r>
      <w:r>
        <w:rPr>
          <w:b/>
          <w:bCs/>
          <w:sz w:val="24"/>
          <w:szCs w:val="24"/>
        </w:rPr>
        <w:t>ck</w:t>
      </w:r>
      <w:r>
        <w:rPr>
          <w:sz w:val="24"/>
          <w:szCs w:val="24"/>
        </w:rPr>
        <w:t xml:space="preserve"> (Israel) is </w:t>
      </w:r>
      <w:r>
        <w:rPr>
          <w:sz w:val="24"/>
          <w:szCs w:val="24"/>
        </w:rPr>
        <w:t>“</w:t>
      </w:r>
      <w:r>
        <w:rPr>
          <w:sz w:val="24"/>
          <w:szCs w:val="24"/>
        </w:rPr>
        <w:t xml:space="preserve">a consortium of 18 industrial and research institutes across Europe working with a </w:t>
      </w:r>
      <w:r>
        <w:rPr>
          <w:sz w:val="24"/>
          <w:szCs w:val="24"/>
        </w:rPr>
        <w:t>€</w:t>
      </w:r>
      <w:r>
        <w:rPr>
          <w:sz w:val="24"/>
          <w:szCs w:val="24"/>
        </w:rPr>
        <w:t>7.7 million European Commission Horizon 2020 grant to develop antimicrobial food packaging solutions using natural nanomaterials.</w:t>
      </w:r>
      <w:r>
        <w:rPr>
          <w:sz w:val="24"/>
          <w:szCs w:val="24"/>
        </w:rPr>
        <w:t>”</w:t>
      </w:r>
      <w:r>
        <w:rPr>
          <w:sz w:val="24"/>
          <w:szCs w:val="24"/>
        </w:rPr>
        <w:t xml:space="preserve"> Its </w:t>
      </w:r>
      <w:r>
        <w:rPr>
          <w:sz w:val="24"/>
          <w:szCs w:val="24"/>
        </w:rPr>
        <w:t>“</w:t>
      </w:r>
      <w:r>
        <w:rPr>
          <w:sz w:val="24"/>
          <w:szCs w:val="24"/>
        </w:rPr>
        <w:t>Active Food Packagin</w:t>
      </w:r>
      <w:r>
        <w:rPr>
          <w:sz w:val="24"/>
          <w:szCs w:val="24"/>
        </w:rPr>
        <w:t>g</w:t>
      </w:r>
      <w:r>
        <w:rPr>
          <w:sz w:val="24"/>
          <w:szCs w:val="24"/>
        </w:rPr>
        <w:t>”</w:t>
      </w:r>
      <w:r>
        <w:rPr>
          <w:sz w:val="24"/>
          <w:szCs w:val="24"/>
        </w:rPr>
        <w:t xml:space="preserve"> reportedly </w:t>
      </w:r>
      <w:r>
        <w:rPr>
          <w:sz w:val="24"/>
          <w:szCs w:val="24"/>
        </w:rPr>
        <w:t>“</w:t>
      </w:r>
      <w:r>
        <w:rPr>
          <w:sz w:val="24"/>
          <w:szCs w:val="24"/>
        </w:rPr>
        <w:t>extends yellow cheese shelf life by up to 50%.</w:t>
      </w:r>
      <w:r>
        <w:rPr>
          <w:sz w:val="24"/>
          <w:szCs w:val="24"/>
        </w:rPr>
        <w:t>”</w:t>
      </w:r>
      <w:r>
        <w:rPr>
          <w:sz w:val="24"/>
          <w:szCs w:val="24"/>
        </w:rPr>
        <w:t xml:space="preserve"> </w:t>
      </w:r>
    </w:p>
    <w:p w14:paraId="4B61D9BF" w14:textId="77777777" w:rsidR="00000000" w:rsidRDefault="00551CE1">
      <w:pPr>
        <w:widowControl/>
        <w:rPr>
          <w:sz w:val="24"/>
          <w:szCs w:val="24"/>
        </w:rPr>
      </w:pPr>
      <w:r>
        <w:rPr>
          <w:sz w:val="24"/>
          <w:szCs w:val="24"/>
        </w:rPr>
        <w:t>Website: https://www.nanopack.eu/</w:t>
      </w:r>
    </w:p>
    <w:p w14:paraId="03EB5AD1" w14:textId="77777777" w:rsidR="00000000" w:rsidRDefault="00551CE1">
      <w:pPr>
        <w:widowControl/>
        <w:rPr>
          <w:sz w:val="24"/>
          <w:szCs w:val="24"/>
        </w:rPr>
      </w:pPr>
    </w:p>
    <w:p w14:paraId="7707C303" w14:textId="77777777" w:rsidR="00000000" w:rsidRDefault="00551CE1">
      <w:pPr>
        <w:widowControl/>
        <w:rPr>
          <w:sz w:val="24"/>
          <w:szCs w:val="24"/>
        </w:rPr>
      </w:pPr>
      <w:r>
        <w:rPr>
          <w:b/>
          <w:bCs/>
          <w:sz w:val="24"/>
          <w:szCs w:val="24"/>
        </w:rPr>
        <w:t xml:space="preserve">New Plastics Economy, The </w:t>
      </w:r>
      <w:r>
        <w:rPr>
          <w:sz w:val="24"/>
          <w:szCs w:val="24"/>
        </w:rPr>
        <w:t>“</w:t>
      </w:r>
      <w:r>
        <w:rPr>
          <w:sz w:val="24"/>
          <w:szCs w:val="24"/>
        </w:rPr>
        <w:t>is an initiative to build momentum towards a plastics system that works. Applying the principles of the circular economy, it bring</w:t>
      </w:r>
      <w:r>
        <w:rPr>
          <w:sz w:val="24"/>
          <w:szCs w:val="24"/>
        </w:rPr>
        <w:t>s together key stakeholders to rethink and redesign the future of plastics, starting with packaging.</w:t>
      </w:r>
      <w:r>
        <w:rPr>
          <w:sz w:val="24"/>
          <w:szCs w:val="24"/>
        </w:rPr>
        <w:t>”</w:t>
      </w:r>
      <w:r>
        <w:rPr>
          <w:sz w:val="24"/>
          <w:szCs w:val="24"/>
        </w:rPr>
        <w:t xml:space="preserve"> It was launched in January 2017.</w:t>
      </w:r>
    </w:p>
    <w:p w14:paraId="7FD1480A" w14:textId="77777777" w:rsidR="00000000" w:rsidRDefault="00551CE1">
      <w:pPr>
        <w:widowControl/>
        <w:rPr>
          <w:sz w:val="24"/>
          <w:szCs w:val="24"/>
        </w:rPr>
      </w:pPr>
      <w:r>
        <w:rPr>
          <w:sz w:val="24"/>
          <w:szCs w:val="24"/>
        </w:rPr>
        <w:t>Website: https://newplasticseconomy.org/</w:t>
      </w:r>
    </w:p>
    <w:p w14:paraId="1AC5B4E0" w14:textId="77777777" w:rsidR="00000000" w:rsidRDefault="00551CE1">
      <w:pPr>
        <w:widowControl/>
        <w:rPr>
          <w:sz w:val="24"/>
          <w:szCs w:val="24"/>
        </w:rPr>
      </w:pPr>
    </w:p>
    <w:p w14:paraId="2DB8B7FD" w14:textId="77777777" w:rsidR="00000000" w:rsidRDefault="00551CE1">
      <w:pPr>
        <w:widowControl/>
        <w:rPr>
          <w:sz w:val="24"/>
          <w:szCs w:val="24"/>
        </w:rPr>
      </w:pPr>
      <w:r>
        <w:rPr>
          <w:b/>
          <w:bCs/>
          <w:sz w:val="24"/>
          <w:szCs w:val="24"/>
        </w:rPr>
        <w:t>nibs etc</w:t>
      </w:r>
      <w:r>
        <w:rPr>
          <w:sz w:val="24"/>
          <w:szCs w:val="24"/>
        </w:rPr>
        <w:t xml:space="preserve"> (London, UK) makes </w:t>
      </w:r>
      <w:r>
        <w:rPr>
          <w:sz w:val="24"/>
          <w:szCs w:val="24"/>
        </w:rPr>
        <w:t>“</w:t>
      </w:r>
      <w:r>
        <w:rPr>
          <w:sz w:val="24"/>
          <w:szCs w:val="24"/>
        </w:rPr>
        <w:t>snacks from ingredients that normally get thrown a</w:t>
      </w:r>
      <w:r>
        <w:rPr>
          <w:sz w:val="24"/>
          <w:szCs w:val="24"/>
        </w:rPr>
        <w:t>way, to fight food waste. We research our ingredients, our packaging, our supply chain.</w:t>
      </w:r>
      <w:r>
        <w:rPr>
          <w:sz w:val="24"/>
          <w:szCs w:val="24"/>
        </w:rPr>
        <w:t>”</w:t>
      </w:r>
      <w:r>
        <w:rPr>
          <w:sz w:val="24"/>
          <w:szCs w:val="24"/>
        </w:rPr>
        <w:t xml:space="preserve"> It was founded by Chloe Stewart.</w:t>
      </w:r>
    </w:p>
    <w:p w14:paraId="22772ABF" w14:textId="77777777" w:rsidR="00000000" w:rsidRDefault="00551CE1">
      <w:pPr>
        <w:widowControl/>
        <w:rPr>
          <w:sz w:val="24"/>
          <w:szCs w:val="24"/>
        </w:rPr>
      </w:pPr>
      <w:r>
        <w:rPr>
          <w:sz w:val="24"/>
          <w:szCs w:val="24"/>
        </w:rPr>
        <w:t>Website: https://nibsetc.com/</w:t>
      </w:r>
    </w:p>
    <w:p w14:paraId="50AF9FF3" w14:textId="77777777" w:rsidR="00000000" w:rsidRDefault="00551CE1">
      <w:pPr>
        <w:widowControl/>
        <w:rPr>
          <w:sz w:val="24"/>
          <w:szCs w:val="24"/>
        </w:rPr>
      </w:pPr>
      <w:r>
        <w:rPr>
          <w:sz w:val="24"/>
          <w:szCs w:val="24"/>
        </w:rPr>
        <w:t xml:space="preserve">Tags: Packaging </w:t>
      </w:r>
    </w:p>
    <w:p w14:paraId="7C9820D0" w14:textId="77777777" w:rsidR="00000000" w:rsidRDefault="00551CE1">
      <w:pPr>
        <w:widowControl/>
        <w:rPr>
          <w:sz w:val="24"/>
          <w:szCs w:val="24"/>
        </w:rPr>
      </w:pPr>
    </w:p>
    <w:p w14:paraId="732FCF35" w14:textId="77777777" w:rsidR="00000000" w:rsidRDefault="00551CE1">
      <w:pPr>
        <w:widowControl/>
        <w:rPr>
          <w:sz w:val="24"/>
          <w:szCs w:val="24"/>
        </w:rPr>
      </w:pPr>
      <w:r>
        <w:rPr>
          <w:sz w:val="24"/>
          <w:szCs w:val="24"/>
        </w:rPr>
        <w:t xml:space="preserve">Niman Ranch. </w:t>
      </w:r>
      <w:r>
        <w:rPr>
          <w:sz w:val="24"/>
          <w:szCs w:val="24"/>
        </w:rPr>
        <w:t>“</w:t>
      </w:r>
      <w:r>
        <w:rPr>
          <w:sz w:val="24"/>
          <w:szCs w:val="24"/>
        </w:rPr>
        <w:t>Niman Ranch Debuts Darfresh</w:t>
      </w:r>
      <w:r>
        <w:rPr>
          <w:sz w:val="24"/>
          <w:szCs w:val="24"/>
        </w:rPr>
        <w:t>®</w:t>
      </w:r>
      <w:r>
        <w:rPr>
          <w:sz w:val="24"/>
          <w:szCs w:val="24"/>
        </w:rPr>
        <w:t xml:space="preserve"> Packaging to Extend Shelf Life, Fight Food </w:t>
      </w:r>
      <w:r>
        <w:rPr>
          <w:sz w:val="24"/>
          <w:szCs w:val="24"/>
        </w:rPr>
        <w:t>Waste, Showcase Quality &amp; Increase Convenience.</w:t>
      </w:r>
      <w:r>
        <w:rPr>
          <w:sz w:val="24"/>
          <w:szCs w:val="24"/>
        </w:rPr>
        <w:t>”</w:t>
      </w:r>
      <w:r>
        <w:rPr>
          <w:sz w:val="24"/>
          <w:szCs w:val="24"/>
        </w:rPr>
        <w:t xml:space="preserve"> Yahoo Finance, June 21, 2021. Retrieved at https://finance.yahoo.com/news/niman-ranch-debuts-darfresh-packaging-125100476.html</w:t>
      </w:r>
    </w:p>
    <w:p w14:paraId="0C2D2A01" w14:textId="77777777" w:rsidR="00000000" w:rsidRDefault="00551CE1">
      <w:pPr>
        <w:widowControl/>
        <w:rPr>
          <w:sz w:val="24"/>
          <w:szCs w:val="24"/>
        </w:rPr>
      </w:pPr>
      <w:r>
        <w:rPr>
          <w:sz w:val="24"/>
          <w:szCs w:val="24"/>
        </w:rPr>
        <w:t>Tags: Packaging</w:t>
      </w:r>
    </w:p>
    <w:p w14:paraId="3BB124AE" w14:textId="77777777" w:rsidR="00000000" w:rsidRDefault="00551CE1">
      <w:pPr>
        <w:widowControl/>
        <w:rPr>
          <w:sz w:val="24"/>
          <w:szCs w:val="24"/>
        </w:rPr>
      </w:pPr>
    </w:p>
    <w:p w14:paraId="15D90985" w14:textId="77777777" w:rsidR="00000000" w:rsidRDefault="00551CE1">
      <w:pPr>
        <w:widowControl/>
        <w:rPr>
          <w:sz w:val="24"/>
          <w:szCs w:val="24"/>
        </w:rPr>
      </w:pPr>
      <w:r>
        <w:rPr>
          <w:b/>
          <w:bCs/>
          <w:sz w:val="24"/>
          <w:szCs w:val="24"/>
        </w:rPr>
        <w:t>Nodax</w:t>
      </w:r>
      <w:r>
        <w:rPr>
          <w:sz w:val="24"/>
          <w:szCs w:val="24"/>
        </w:rPr>
        <w:t xml:space="preserve"> is a plant-based plastic used </w:t>
      </w:r>
      <w:r>
        <w:rPr>
          <w:sz w:val="24"/>
          <w:szCs w:val="24"/>
        </w:rPr>
        <w:t>“</w:t>
      </w:r>
      <w:r>
        <w:rPr>
          <w:sz w:val="24"/>
          <w:szCs w:val="24"/>
        </w:rPr>
        <w:t>to make straws, bottles and bags that they claim can biodegrade in oceans within a few months.</w:t>
      </w:r>
      <w:r>
        <w:rPr>
          <w:sz w:val="24"/>
          <w:szCs w:val="24"/>
        </w:rPr>
        <w:t>”</w:t>
      </w:r>
      <w:r>
        <w:rPr>
          <w:sz w:val="24"/>
          <w:szCs w:val="24"/>
        </w:rPr>
        <w:t xml:space="preserve"> Its </w:t>
      </w:r>
      <w:r>
        <w:rPr>
          <w:sz w:val="24"/>
          <w:szCs w:val="24"/>
        </w:rPr>
        <w:t>“</w:t>
      </w:r>
      <w:r>
        <w:rPr>
          <w:sz w:val="24"/>
          <w:szCs w:val="24"/>
        </w:rPr>
        <w:t>owner, Danimer Scientific Inc., counts Nestl</w:t>
      </w:r>
      <w:r>
        <w:rPr>
          <w:sz w:val="24"/>
          <w:szCs w:val="24"/>
        </w:rPr>
        <w:t>é</w:t>
      </w:r>
      <w:r>
        <w:rPr>
          <w:sz w:val="24"/>
          <w:szCs w:val="24"/>
        </w:rPr>
        <w:t xml:space="preserve"> </w:t>
      </w:r>
      <w:r>
        <w:rPr>
          <w:sz w:val="24"/>
          <w:szCs w:val="24"/>
        </w:rPr>
        <w:lastRenderedPageBreak/>
        <w:t>SA and Bacardi Ltd. among its customers and PepsiCo Inc. as an investor... Bu</w:t>
      </w:r>
      <w:r>
        <w:rPr>
          <w:sz w:val="24"/>
          <w:szCs w:val="24"/>
        </w:rPr>
        <w:t>t many claims about Nodax are exaggerated and misleading, according to several experts on biodegradable plastics. They say more testing and stricter regulations are needed, and warn that marketing products as marine biodegradable could encourage littering.</w:t>
      </w:r>
      <w:r>
        <w:rPr>
          <w:sz w:val="24"/>
          <w:szCs w:val="24"/>
        </w:rPr>
        <w:t xml:space="preserve"> Biodegradable straws, bottles and bags can persist in the ocean for several years...</w:t>
      </w:r>
      <w:r>
        <w:rPr>
          <w:sz w:val="24"/>
          <w:szCs w:val="24"/>
        </w:rPr>
        <w:t>”</w:t>
      </w:r>
    </w:p>
    <w:p w14:paraId="424EF2C8" w14:textId="77777777" w:rsidR="00000000" w:rsidRDefault="00551CE1">
      <w:pPr>
        <w:widowControl/>
        <w:rPr>
          <w:sz w:val="24"/>
          <w:szCs w:val="24"/>
        </w:rPr>
      </w:pPr>
      <w:r>
        <w:rPr>
          <w:sz w:val="24"/>
          <w:szCs w:val="24"/>
        </w:rPr>
        <w:t>Retrieved at https://www.wsj.com/articles/plastic-straws-that-quickly-biodegrade-in-the-ocean-not-quite-scientists-say-11616238001</w:t>
      </w:r>
    </w:p>
    <w:p w14:paraId="69C4B6B9" w14:textId="77777777" w:rsidR="00000000" w:rsidRDefault="00551CE1">
      <w:pPr>
        <w:widowControl/>
        <w:rPr>
          <w:sz w:val="24"/>
          <w:szCs w:val="24"/>
        </w:rPr>
      </w:pPr>
      <w:r>
        <w:rPr>
          <w:sz w:val="24"/>
          <w:szCs w:val="24"/>
        </w:rPr>
        <w:t>Tags: Plastics</w:t>
      </w:r>
    </w:p>
    <w:p w14:paraId="3AA2CFC4" w14:textId="77777777" w:rsidR="00000000" w:rsidRDefault="00551CE1">
      <w:pPr>
        <w:widowControl/>
        <w:rPr>
          <w:sz w:val="24"/>
          <w:szCs w:val="24"/>
        </w:rPr>
      </w:pPr>
    </w:p>
    <w:p w14:paraId="13097603" w14:textId="77777777" w:rsidR="00000000" w:rsidRDefault="00551CE1">
      <w:pPr>
        <w:widowControl/>
        <w:rPr>
          <w:sz w:val="24"/>
          <w:szCs w:val="24"/>
        </w:rPr>
      </w:pPr>
      <w:r>
        <w:rPr>
          <w:b/>
          <w:bCs/>
          <w:sz w:val="24"/>
          <w:szCs w:val="24"/>
        </w:rPr>
        <w:t>Notpla</w:t>
      </w:r>
      <w:r>
        <w:rPr>
          <w:sz w:val="24"/>
          <w:szCs w:val="24"/>
        </w:rPr>
        <w:t xml:space="preserve"> (London, UK bas</w:t>
      </w:r>
      <w:r>
        <w:rPr>
          <w:sz w:val="24"/>
          <w:szCs w:val="24"/>
        </w:rPr>
        <w:t xml:space="preserve">ed) is a </w:t>
      </w:r>
      <w:r>
        <w:rPr>
          <w:sz w:val="24"/>
          <w:szCs w:val="24"/>
        </w:rPr>
        <w:t>“</w:t>
      </w:r>
      <w:r>
        <w:rPr>
          <w:sz w:val="24"/>
          <w:szCs w:val="24"/>
        </w:rPr>
        <w:t>packaging startup that</w:t>
      </w:r>
      <w:r>
        <w:rPr>
          <w:sz w:val="24"/>
          <w:szCs w:val="24"/>
        </w:rPr>
        <w:t>’</w:t>
      </w:r>
      <w:r>
        <w:rPr>
          <w:sz w:val="24"/>
          <w:szCs w:val="24"/>
        </w:rPr>
        <w:t xml:space="preserve">s engineered a </w:t>
      </w:r>
      <w:r>
        <w:rPr>
          <w:sz w:val="24"/>
          <w:szCs w:val="24"/>
        </w:rPr>
        <w:t>“</w:t>
      </w:r>
      <w:r>
        <w:rPr>
          <w:sz w:val="24"/>
          <w:szCs w:val="24"/>
        </w:rPr>
        <w:t>revolutionary material made from seaweed and plants</w:t>
      </w:r>
      <w:r>
        <w:rPr>
          <w:sz w:val="24"/>
          <w:szCs w:val="24"/>
        </w:rPr>
        <w:t>”</w:t>
      </w:r>
      <w:r>
        <w:rPr>
          <w:sz w:val="24"/>
          <w:szCs w:val="24"/>
        </w:rPr>
        <w:t xml:space="preserve"> that naturally biodegrades in just weeks. Ooho, their signature product, is even edible - </w:t>
      </w:r>
      <w:r>
        <w:rPr>
          <w:sz w:val="24"/>
          <w:szCs w:val="24"/>
        </w:rPr>
        <w:t>‘</w:t>
      </w:r>
      <w:r>
        <w:rPr>
          <w:sz w:val="24"/>
          <w:szCs w:val="24"/>
        </w:rPr>
        <w:t>ideal for on the go consumption</w:t>
      </w:r>
      <w:r>
        <w:rPr>
          <w:sz w:val="24"/>
          <w:szCs w:val="24"/>
        </w:rPr>
        <w:t>’</w:t>
      </w:r>
      <w:r>
        <w:rPr>
          <w:sz w:val="24"/>
          <w:szCs w:val="24"/>
        </w:rPr>
        <w:t>.</w:t>
      </w:r>
      <w:r>
        <w:rPr>
          <w:sz w:val="24"/>
          <w:szCs w:val="24"/>
        </w:rPr>
        <w:t>”</w:t>
      </w:r>
    </w:p>
    <w:p w14:paraId="6D010277" w14:textId="77777777" w:rsidR="00000000" w:rsidRDefault="00551CE1">
      <w:pPr>
        <w:widowControl/>
        <w:rPr>
          <w:sz w:val="24"/>
          <w:szCs w:val="24"/>
        </w:rPr>
      </w:pPr>
      <w:r>
        <w:rPr>
          <w:sz w:val="24"/>
          <w:szCs w:val="24"/>
        </w:rPr>
        <w:t>Website: https://www.notpla.</w:t>
      </w:r>
      <w:r>
        <w:rPr>
          <w:sz w:val="24"/>
          <w:szCs w:val="24"/>
        </w:rPr>
        <w:t>com/</w:t>
      </w:r>
    </w:p>
    <w:p w14:paraId="5AC883F8" w14:textId="77777777" w:rsidR="00000000" w:rsidRDefault="00551CE1">
      <w:pPr>
        <w:widowControl/>
        <w:rPr>
          <w:sz w:val="24"/>
          <w:szCs w:val="24"/>
        </w:rPr>
      </w:pPr>
      <w:r>
        <w:rPr>
          <w:sz w:val="24"/>
          <w:szCs w:val="24"/>
        </w:rPr>
        <w:t>Tags: Packaging</w:t>
      </w:r>
    </w:p>
    <w:p w14:paraId="597B9AEE" w14:textId="77777777" w:rsidR="00000000" w:rsidRDefault="00551CE1">
      <w:pPr>
        <w:widowControl/>
        <w:rPr>
          <w:sz w:val="24"/>
          <w:szCs w:val="24"/>
        </w:rPr>
      </w:pPr>
    </w:p>
    <w:p w14:paraId="75F3947E" w14:textId="77777777" w:rsidR="00000000" w:rsidRDefault="00551CE1">
      <w:pPr>
        <w:widowControl/>
        <w:rPr>
          <w:sz w:val="24"/>
          <w:szCs w:val="24"/>
        </w:rPr>
      </w:pPr>
      <w:r>
        <w:rPr>
          <w:b/>
          <w:bCs/>
          <w:sz w:val="24"/>
          <w:szCs w:val="24"/>
        </w:rPr>
        <w:t>NVYR</w:t>
      </w:r>
      <w:r>
        <w:rPr>
          <w:sz w:val="24"/>
          <w:szCs w:val="24"/>
        </w:rPr>
        <w:t xml:space="preserve"> (UK-based) </w:t>
      </w:r>
      <w:r>
        <w:rPr>
          <w:sz w:val="24"/>
          <w:szCs w:val="24"/>
        </w:rPr>
        <w:t>“</w:t>
      </w:r>
      <w:r>
        <w:rPr>
          <w:sz w:val="24"/>
          <w:szCs w:val="24"/>
        </w:rPr>
        <w:t>transforms Cassava plants, also called tapioca, into single-use biodegradable and edible packaging to offer an alternative to polystyrene and plastic food packaging. The Cassava plant is a sturdy raw material, which i</w:t>
      </w:r>
      <w:r>
        <w:rPr>
          <w:sz w:val="24"/>
          <w:szCs w:val="24"/>
        </w:rPr>
        <w:t>s then broken down and processed through thermal compression moulding making NVYRO</w:t>
      </w:r>
      <w:r>
        <w:rPr>
          <w:sz w:val="24"/>
          <w:szCs w:val="24"/>
        </w:rPr>
        <w:t>’</w:t>
      </w:r>
      <w:r>
        <w:rPr>
          <w:sz w:val="24"/>
          <w:szCs w:val="24"/>
        </w:rPr>
        <w:t>s products water-resistant for 75 minutes and oil resistant for several hours...NVYRO offers a wide variety of products ranging from plates and cups to take-out containers i</w:t>
      </w:r>
      <w:r>
        <w:rPr>
          <w:sz w:val="24"/>
          <w:szCs w:val="24"/>
        </w:rPr>
        <w:t>n the hopes to replace current single-use plastic and paper goods.</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1C94A587" w14:textId="77777777" w:rsidR="00000000" w:rsidRDefault="00551CE1">
      <w:pPr>
        <w:widowControl/>
        <w:rPr>
          <w:sz w:val="24"/>
          <w:szCs w:val="24"/>
        </w:rPr>
      </w:pPr>
      <w:r>
        <w:rPr>
          <w:sz w:val="24"/>
          <w:szCs w:val="24"/>
        </w:rPr>
        <w:t>Website: http://www.nvyro.com/</w:t>
      </w:r>
    </w:p>
    <w:p w14:paraId="0D9EFA59" w14:textId="77777777" w:rsidR="00000000" w:rsidRDefault="00551CE1">
      <w:pPr>
        <w:widowControl/>
        <w:rPr>
          <w:sz w:val="24"/>
          <w:szCs w:val="24"/>
        </w:rPr>
      </w:pPr>
    </w:p>
    <w:p w14:paraId="26F6D4B1" w14:textId="77777777" w:rsidR="00000000" w:rsidRDefault="00551CE1">
      <w:pPr>
        <w:widowControl/>
        <w:rPr>
          <w:sz w:val="24"/>
          <w:szCs w:val="24"/>
        </w:rPr>
      </w:pPr>
      <w:r>
        <w:rPr>
          <w:sz w:val="24"/>
          <w:szCs w:val="24"/>
        </w:rPr>
        <w:t xml:space="preserve">Neo, Pearly. </w:t>
      </w:r>
      <w:r>
        <w:rPr>
          <w:sz w:val="24"/>
          <w:szCs w:val="24"/>
        </w:rPr>
        <w:t>“</w:t>
      </w:r>
      <w:r>
        <w:rPr>
          <w:sz w:val="24"/>
          <w:szCs w:val="24"/>
        </w:rPr>
        <w:t>Balancing Act: Australia</w:t>
      </w:r>
      <w:r>
        <w:rPr>
          <w:sz w:val="24"/>
          <w:szCs w:val="24"/>
        </w:rPr>
        <w:t>’</w:t>
      </w:r>
      <w:r>
        <w:rPr>
          <w:sz w:val="24"/>
          <w:szCs w:val="24"/>
        </w:rPr>
        <w:t xml:space="preserve">s Huge Challenge </w:t>
      </w:r>
      <w:r>
        <w:rPr>
          <w:sz w:val="24"/>
          <w:szCs w:val="24"/>
        </w:rPr>
        <w:t>to Increase Recyclable Packaging Without Risking Food Waste.</w:t>
      </w:r>
      <w:r>
        <w:rPr>
          <w:sz w:val="24"/>
          <w:szCs w:val="24"/>
        </w:rPr>
        <w:t>”</w:t>
      </w:r>
      <w:r>
        <w:rPr>
          <w:sz w:val="24"/>
          <w:szCs w:val="24"/>
        </w:rPr>
        <w:t xml:space="preserve"> Food Navigator-Asia, December 2, 2020. Retrieved at https://www.foodnavigator-asia.com/Article/2020/12/02/Balancing-act-Australia-s-huge-challenge-to-increase-recyclable-packaging-without-riskin</w:t>
      </w:r>
      <w:r>
        <w:rPr>
          <w:sz w:val="24"/>
          <w:szCs w:val="24"/>
        </w:rPr>
        <w:t>g-food-waste#</w:t>
      </w:r>
    </w:p>
    <w:p w14:paraId="664A5228" w14:textId="77777777" w:rsidR="00000000" w:rsidRDefault="00551CE1">
      <w:pPr>
        <w:widowControl/>
        <w:rPr>
          <w:sz w:val="24"/>
          <w:szCs w:val="24"/>
        </w:rPr>
      </w:pPr>
      <w:r>
        <w:rPr>
          <w:sz w:val="24"/>
          <w:szCs w:val="24"/>
        </w:rPr>
        <w:t>Tags: Australia, Packaging</w:t>
      </w:r>
    </w:p>
    <w:p w14:paraId="4C3EA9CA" w14:textId="77777777" w:rsidR="00000000" w:rsidRDefault="00551CE1">
      <w:pPr>
        <w:widowControl/>
        <w:rPr>
          <w:sz w:val="24"/>
          <w:szCs w:val="24"/>
        </w:rPr>
      </w:pPr>
    </w:p>
    <w:p w14:paraId="1B047B62" w14:textId="77777777" w:rsidR="00000000" w:rsidRDefault="00551CE1">
      <w:pPr>
        <w:widowControl/>
        <w:rPr>
          <w:sz w:val="24"/>
          <w:szCs w:val="24"/>
        </w:rPr>
      </w:pPr>
      <w:r>
        <w:rPr>
          <w:b/>
          <w:bCs/>
          <w:sz w:val="24"/>
          <w:szCs w:val="24"/>
        </w:rPr>
        <w:t>Oliver Kay Produce</w:t>
      </w:r>
      <w:r>
        <w:rPr>
          <w:sz w:val="24"/>
          <w:szCs w:val="24"/>
        </w:rPr>
        <w:t xml:space="preserve"> (UK) supplies </w:t>
      </w:r>
      <w:r>
        <w:rPr>
          <w:sz w:val="24"/>
          <w:szCs w:val="24"/>
        </w:rPr>
        <w:t>“</w:t>
      </w:r>
      <w:r>
        <w:rPr>
          <w:sz w:val="24"/>
          <w:szCs w:val="24"/>
        </w:rPr>
        <w:t>fresh fruit and vegetables to more than 3,500 chefs around the UK, has become the first catering greengrocer to replace polystyrene trays used to deliver produce with compostable t</w:t>
      </w:r>
      <w:r>
        <w:rPr>
          <w:sz w:val="24"/>
          <w:szCs w:val="24"/>
        </w:rPr>
        <w:t>rays made from sugar cane, and plastic nets for fruit with compostable netting made from beechwood. It has also introduced 100% recyclable plastic wrap for its deliveries.</w:t>
      </w:r>
      <w:r>
        <w:rPr>
          <w:sz w:val="24"/>
          <w:szCs w:val="24"/>
        </w:rPr>
        <w:t>”</w:t>
      </w:r>
      <w:r>
        <w:rPr>
          <w:sz w:val="24"/>
          <w:szCs w:val="24"/>
        </w:rPr>
        <w:t xml:space="preserve"> Its new sustainability initiative makes </w:t>
      </w:r>
      <w:r>
        <w:rPr>
          <w:sz w:val="24"/>
          <w:szCs w:val="24"/>
        </w:rPr>
        <w:t>“</w:t>
      </w:r>
      <w:r>
        <w:rPr>
          <w:sz w:val="24"/>
          <w:szCs w:val="24"/>
        </w:rPr>
        <w:t>80% of its packaging recyclable.</w:t>
      </w:r>
      <w:r>
        <w:rPr>
          <w:sz w:val="24"/>
          <w:szCs w:val="24"/>
        </w:rPr>
        <w:t>”</w:t>
      </w:r>
      <w:r>
        <w:rPr>
          <w:sz w:val="24"/>
          <w:szCs w:val="24"/>
        </w:rPr>
        <w:t xml:space="preserve"> It is wo</w:t>
      </w:r>
      <w:r>
        <w:rPr>
          <w:sz w:val="24"/>
          <w:szCs w:val="24"/>
        </w:rPr>
        <w:t>rking on ways to reduce plastic bag use for fresh produce. Oliver Kay is part of the Bidfresh group.</w:t>
      </w:r>
    </w:p>
    <w:p w14:paraId="15FE1FA4" w14:textId="77777777" w:rsidR="00000000" w:rsidRDefault="00551CE1">
      <w:pPr>
        <w:widowControl/>
        <w:rPr>
          <w:sz w:val="24"/>
          <w:szCs w:val="24"/>
        </w:rPr>
      </w:pPr>
      <w:r>
        <w:rPr>
          <w:sz w:val="24"/>
          <w:szCs w:val="24"/>
        </w:rPr>
        <w:t>Website: https://www.oliverkayproduce.co.uk/</w:t>
      </w:r>
    </w:p>
    <w:p w14:paraId="5110A387" w14:textId="77777777" w:rsidR="00000000" w:rsidRDefault="00551CE1">
      <w:pPr>
        <w:widowControl/>
        <w:rPr>
          <w:sz w:val="24"/>
          <w:szCs w:val="24"/>
        </w:rPr>
      </w:pPr>
    </w:p>
    <w:p w14:paraId="065E60CA" w14:textId="77777777" w:rsidR="00000000" w:rsidRDefault="00551CE1">
      <w:pPr>
        <w:widowControl/>
        <w:rPr>
          <w:sz w:val="24"/>
          <w:szCs w:val="24"/>
        </w:rPr>
      </w:pPr>
      <w:r>
        <w:rPr>
          <w:b/>
          <w:bCs/>
          <w:sz w:val="24"/>
          <w:szCs w:val="24"/>
        </w:rPr>
        <w:t>Pack-Age</w:t>
      </w:r>
      <w:r>
        <w:rPr>
          <w:sz w:val="24"/>
          <w:szCs w:val="24"/>
        </w:rPr>
        <w:t xml:space="preserve"> (Netherlands-based) is a Royal DSM </w:t>
      </w:r>
      <w:r>
        <w:rPr>
          <w:sz w:val="24"/>
          <w:szCs w:val="24"/>
        </w:rPr>
        <w:t>“</w:t>
      </w:r>
      <w:r>
        <w:rPr>
          <w:sz w:val="24"/>
          <w:szCs w:val="24"/>
        </w:rPr>
        <w:t>membrane used during cheese production. Preventing mould and yea</w:t>
      </w:r>
      <w:r>
        <w:rPr>
          <w:sz w:val="24"/>
          <w:szCs w:val="24"/>
        </w:rPr>
        <w:t xml:space="preserve">st growth it helps to achieve a higher yield, resulting in a reduced </w:t>
      </w:r>
      <w:r>
        <w:rPr>
          <w:sz w:val="24"/>
          <w:szCs w:val="24"/>
        </w:rPr>
        <w:lastRenderedPageBreak/>
        <w:t>carbon footprint of 10%. If this solution was used across the cheese industry it would prevent the loss of around 200,000 tons of cheese (and 3.55 billion liters of milk) per year.</w:t>
      </w:r>
      <w:r>
        <w:rPr>
          <w:sz w:val="24"/>
          <w:szCs w:val="24"/>
        </w:rPr>
        <w:t>”</w:t>
      </w:r>
    </w:p>
    <w:p w14:paraId="6DB3EAB0" w14:textId="77777777" w:rsidR="00000000" w:rsidRDefault="00551CE1">
      <w:pPr>
        <w:widowControl/>
        <w:rPr>
          <w:sz w:val="24"/>
          <w:szCs w:val="24"/>
        </w:rPr>
      </w:pPr>
      <w:r>
        <w:rPr>
          <w:sz w:val="24"/>
          <w:szCs w:val="24"/>
        </w:rPr>
        <w:t>Websi</w:t>
      </w:r>
      <w:r>
        <w:rPr>
          <w:sz w:val="24"/>
          <w:szCs w:val="24"/>
        </w:rPr>
        <w:t>te: https://www.dsm.com/corporate/sustainability/nutrition/food-loss-and-waste.html</w:t>
      </w:r>
    </w:p>
    <w:p w14:paraId="2A3F62D1" w14:textId="77777777" w:rsidR="00000000" w:rsidRDefault="00551CE1">
      <w:pPr>
        <w:widowControl/>
        <w:rPr>
          <w:sz w:val="24"/>
          <w:szCs w:val="24"/>
        </w:rPr>
      </w:pPr>
    </w:p>
    <w:p w14:paraId="5CBEAF96" w14:textId="77777777" w:rsidR="00000000" w:rsidRDefault="00551CE1">
      <w:pPr>
        <w:widowControl/>
        <w:rPr>
          <w:sz w:val="24"/>
          <w:szCs w:val="24"/>
        </w:rPr>
      </w:pPr>
      <w:r>
        <w:rPr>
          <w:b/>
          <w:bCs/>
          <w:sz w:val="24"/>
          <w:szCs w:val="24"/>
        </w:rPr>
        <w:t>Le Pacte National sur les Emballages Plastiques</w:t>
      </w:r>
      <w:r>
        <w:rPr>
          <w:sz w:val="24"/>
          <w:szCs w:val="24"/>
        </w:rPr>
        <w:t xml:space="preserve"> --The National Pact on Plastic Packaging-- (France) is a governmental attack on plastic. It was launched in February 21, 20</w:t>
      </w:r>
      <w:r>
        <w:rPr>
          <w:sz w:val="24"/>
          <w:szCs w:val="24"/>
        </w:rPr>
        <w:t>19.</w:t>
      </w:r>
    </w:p>
    <w:p w14:paraId="1A62E828" w14:textId="77777777" w:rsidR="00000000" w:rsidRDefault="00551CE1">
      <w:pPr>
        <w:widowControl/>
        <w:rPr>
          <w:sz w:val="24"/>
          <w:szCs w:val="24"/>
        </w:rPr>
      </w:pPr>
      <w:r>
        <w:rPr>
          <w:sz w:val="24"/>
          <w:szCs w:val="24"/>
        </w:rPr>
        <w:t>Website: https://www.ecologique-solidaire.gouv.fr/pacte-national-sur-emballages-plastiques-gouvernement-des-entreprises-francaises-et-des-ong</w:t>
      </w:r>
    </w:p>
    <w:p w14:paraId="5F711820" w14:textId="77777777" w:rsidR="00000000" w:rsidRDefault="00551CE1">
      <w:pPr>
        <w:widowControl/>
        <w:rPr>
          <w:sz w:val="24"/>
          <w:szCs w:val="24"/>
        </w:rPr>
      </w:pPr>
    </w:p>
    <w:p w14:paraId="10B77C6A" w14:textId="77777777" w:rsidR="00000000" w:rsidRDefault="00551CE1">
      <w:pPr>
        <w:widowControl/>
        <w:rPr>
          <w:sz w:val="24"/>
          <w:szCs w:val="24"/>
        </w:rPr>
      </w:pPr>
      <w:r>
        <w:rPr>
          <w:sz w:val="24"/>
          <w:szCs w:val="24"/>
        </w:rPr>
        <w:t xml:space="preserve">Pieters, Janene. </w:t>
      </w:r>
      <w:r>
        <w:rPr>
          <w:sz w:val="24"/>
          <w:szCs w:val="24"/>
        </w:rPr>
        <w:t>“</w:t>
      </w:r>
      <w:r>
        <w:rPr>
          <w:sz w:val="24"/>
          <w:szCs w:val="24"/>
        </w:rPr>
        <w:t>Dutch Hospitals Can Lower Food Waste by Half: Study,</w:t>
      </w:r>
      <w:r>
        <w:rPr>
          <w:sz w:val="24"/>
          <w:szCs w:val="24"/>
        </w:rPr>
        <w:t>”</w:t>
      </w:r>
      <w:r>
        <w:rPr>
          <w:sz w:val="24"/>
          <w:szCs w:val="24"/>
        </w:rPr>
        <w:t xml:space="preserve"> NL Times, January 6, 2017. Retrieved </w:t>
      </w:r>
      <w:r>
        <w:rPr>
          <w:sz w:val="24"/>
          <w:szCs w:val="24"/>
        </w:rPr>
        <w:t>at http://nltimes.nl/2017/01/06/dutch-hospitals-can-lower-food-waste-half-study</w:t>
      </w:r>
    </w:p>
    <w:p w14:paraId="6A2C9A7D" w14:textId="77777777" w:rsidR="00000000" w:rsidRDefault="00551CE1">
      <w:pPr>
        <w:widowControl/>
        <w:rPr>
          <w:sz w:val="24"/>
          <w:szCs w:val="24"/>
        </w:rPr>
      </w:pPr>
    </w:p>
    <w:p w14:paraId="4C2F9F27" w14:textId="77777777" w:rsidR="00000000" w:rsidRDefault="00551CE1">
      <w:pPr>
        <w:widowControl/>
        <w:rPr>
          <w:sz w:val="24"/>
          <w:szCs w:val="24"/>
        </w:rPr>
      </w:pPr>
      <w:r>
        <w:rPr>
          <w:b/>
          <w:bCs/>
          <w:sz w:val="24"/>
          <w:szCs w:val="24"/>
        </w:rPr>
        <w:t>Plastic Free Communities</w:t>
      </w:r>
      <w:r>
        <w:rPr>
          <w:sz w:val="24"/>
          <w:szCs w:val="24"/>
        </w:rPr>
        <w:t xml:space="preserve"> --PFC-- (UK) is </w:t>
      </w:r>
      <w:r>
        <w:rPr>
          <w:sz w:val="24"/>
          <w:szCs w:val="24"/>
        </w:rPr>
        <w:t>“</w:t>
      </w:r>
      <w:r>
        <w:rPr>
          <w:sz w:val="24"/>
          <w:szCs w:val="24"/>
        </w:rPr>
        <w:t>an initiative pioneered by charity Surfers Against Sewage (SAS), aims to tackle the growing problem of single-use plastic and its dev</w:t>
      </w:r>
      <w:r>
        <w:rPr>
          <w:sz w:val="24"/>
          <w:szCs w:val="24"/>
        </w:rPr>
        <w:t>astating impact on the environment. The PFC objectives challenge communities, businesses and local government to reduce reliance on single use plastic items, replacing them with sustainable alternatives, educate others on the threat of plastic pollution an</w:t>
      </w:r>
      <w:r>
        <w:rPr>
          <w:sz w:val="24"/>
          <w:szCs w:val="24"/>
        </w:rPr>
        <w:t>d lead community events such as litterpicks and fundraisers.</w:t>
      </w:r>
      <w:r>
        <w:rPr>
          <w:sz w:val="24"/>
          <w:szCs w:val="24"/>
        </w:rPr>
        <w:t>”</w:t>
      </w:r>
    </w:p>
    <w:p w14:paraId="59F96AAA" w14:textId="77777777" w:rsidR="00000000" w:rsidRDefault="00551CE1">
      <w:pPr>
        <w:widowControl/>
        <w:rPr>
          <w:sz w:val="24"/>
          <w:szCs w:val="24"/>
        </w:rPr>
      </w:pPr>
      <w:r>
        <w:rPr>
          <w:sz w:val="24"/>
          <w:szCs w:val="24"/>
        </w:rPr>
        <w:t>Website: https://www.sas.org.uk/plastic-free-communities/</w:t>
      </w:r>
    </w:p>
    <w:p w14:paraId="507DF13F" w14:textId="77777777" w:rsidR="00000000" w:rsidRDefault="00551CE1">
      <w:pPr>
        <w:widowControl/>
        <w:rPr>
          <w:sz w:val="24"/>
          <w:szCs w:val="24"/>
        </w:rPr>
      </w:pPr>
    </w:p>
    <w:p w14:paraId="0A9CD089" w14:textId="77777777" w:rsidR="00000000" w:rsidRDefault="00551CE1">
      <w:pPr>
        <w:widowControl/>
        <w:rPr>
          <w:sz w:val="24"/>
          <w:szCs w:val="24"/>
        </w:rPr>
      </w:pPr>
      <w:r>
        <w:rPr>
          <w:b/>
          <w:bCs/>
          <w:sz w:val="24"/>
          <w:szCs w:val="24"/>
        </w:rPr>
        <w:t>PlasticBank</w:t>
      </w:r>
      <w:r>
        <w:rPr>
          <w:sz w:val="24"/>
          <w:szCs w:val="24"/>
        </w:rPr>
        <w:t xml:space="preserve"> (Vancouver, Canada) </w:t>
      </w:r>
      <w:r>
        <w:rPr>
          <w:sz w:val="24"/>
          <w:szCs w:val="24"/>
        </w:rPr>
        <w:t>“</w:t>
      </w:r>
      <w:r>
        <w:rPr>
          <w:sz w:val="24"/>
          <w:szCs w:val="24"/>
        </w:rPr>
        <w:t>creates circular economy focused on recycling plastic.</w:t>
      </w:r>
      <w:r>
        <w:rPr>
          <w:sz w:val="24"/>
          <w:szCs w:val="24"/>
        </w:rPr>
        <w:t>”</w:t>
      </w:r>
      <w:r>
        <w:rPr>
          <w:sz w:val="24"/>
          <w:szCs w:val="24"/>
        </w:rPr>
        <w:t xml:space="preserve"> It was founded in March 2013 by David Katz and</w:t>
      </w:r>
      <w:r>
        <w:rPr>
          <w:sz w:val="24"/>
          <w:szCs w:val="24"/>
        </w:rPr>
        <w:t xml:space="preserve"> Shaun Frankson. It launched Social Plastic in Haiti in March 2015.</w:t>
      </w:r>
    </w:p>
    <w:p w14:paraId="3CF8D8A8" w14:textId="77777777" w:rsidR="00000000" w:rsidRDefault="00551CE1">
      <w:pPr>
        <w:widowControl/>
        <w:rPr>
          <w:sz w:val="24"/>
          <w:szCs w:val="24"/>
        </w:rPr>
      </w:pPr>
      <w:r>
        <w:rPr>
          <w:sz w:val="24"/>
          <w:szCs w:val="24"/>
        </w:rPr>
        <w:t>Website: https://plasticbank.com/</w:t>
      </w:r>
    </w:p>
    <w:p w14:paraId="319C8A69" w14:textId="77777777" w:rsidR="00000000" w:rsidRDefault="00551CE1">
      <w:pPr>
        <w:widowControl/>
        <w:rPr>
          <w:sz w:val="24"/>
          <w:szCs w:val="24"/>
        </w:rPr>
      </w:pPr>
    </w:p>
    <w:p w14:paraId="5D76AEC4" w14:textId="77777777" w:rsidR="00000000" w:rsidRDefault="00551CE1">
      <w:pPr>
        <w:widowControl/>
        <w:rPr>
          <w:sz w:val="24"/>
          <w:szCs w:val="24"/>
        </w:rPr>
      </w:pPr>
      <w:r>
        <w:rPr>
          <w:b/>
          <w:bCs/>
          <w:sz w:val="24"/>
          <w:szCs w:val="24"/>
        </w:rPr>
        <w:t>Plasticor</w:t>
      </w:r>
      <w:r>
        <w:rPr>
          <w:sz w:val="24"/>
          <w:szCs w:val="24"/>
        </w:rPr>
        <w:t xml:space="preserve"> (Brazil) a biodegradable plastic packaging developed by researchers from the Federal University of Rio de Janeiro that </w:t>
      </w:r>
      <w:r>
        <w:rPr>
          <w:sz w:val="24"/>
          <w:szCs w:val="24"/>
        </w:rPr>
        <w:t>“</w:t>
      </w:r>
      <w:r>
        <w:rPr>
          <w:sz w:val="24"/>
          <w:szCs w:val="24"/>
        </w:rPr>
        <w:t>reveals the quality of the food and changes colour when the content is not suitable for consumption.</w:t>
      </w:r>
      <w:r>
        <w:rPr>
          <w:sz w:val="24"/>
          <w:szCs w:val="24"/>
        </w:rPr>
        <w:t>”</w:t>
      </w:r>
    </w:p>
    <w:p w14:paraId="2D1B8021" w14:textId="77777777" w:rsidR="00000000" w:rsidRDefault="00551CE1">
      <w:pPr>
        <w:widowControl/>
        <w:rPr>
          <w:sz w:val="24"/>
          <w:szCs w:val="24"/>
        </w:rPr>
      </w:pPr>
      <w:r>
        <w:rPr>
          <w:sz w:val="24"/>
          <w:szCs w:val="24"/>
        </w:rPr>
        <w:t>Website: http://plasticor.com/</w:t>
      </w:r>
    </w:p>
    <w:p w14:paraId="130F2D2F" w14:textId="77777777" w:rsidR="00000000" w:rsidRDefault="00551CE1">
      <w:pPr>
        <w:widowControl/>
        <w:rPr>
          <w:sz w:val="24"/>
          <w:szCs w:val="24"/>
        </w:rPr>
      </w:pPr>
    </w:p>
    <w:p w14:paraId="48452A95" w14:textId="77777777" w:rsidR="00000000" w:rsidRDefault="00551CE1">
      <w:pPr>
        <w:widowControl/>
        <w:rPr>
          <w:sz w:val="24"/>
          <w:szCs w:val="24"/>
        </w:rPr>
      </w:pPr>
      <w:r>
        <w:rPr>
          <w:b/>
          <w:bCs/>
          <w:sz w:val="24"/>
          <w:szCs w:val="24"/>
        </w:rPr>
        <w:t>P</w:t>
      </w:r>
      <w:r>
        <w:rPr>
          <w:b/>
          <w:bCs/>
          <w:sz w:val="24"/>
          <w:szCs w:val="24"/>
        </w:rPr>
        <w:t>oppits</w:t>
      </w:r>
      <w:r>
        <w:rPr>
          <w:sz w:val="24"/>
          <w:szCs w:val="24"/>
        </w:rPr>
        <w:t xml:space="preserve"> (Florida-based) is </w:t>
      </w:r>
      <w:r>
        <w:rPr>
          <w:sz w:val="24"/>
          <w:szCs w:val="24"/>
        </w:rPr>
        <w:t>“</w:t>
      </w:r>
      <w:r>
        <w:rPr>
          <w:sz w:val="24"/>
          <w:szCs w:val="24"/>
        </w:rPr>
        <w:t xml:space="preserve">a toothpaste company using water-soluble pods to attempt to reduce the need for plastic toothpaste tubes and caps. In efforts to eliminate plastic pollution, Poppits use food-grade edible film to house single-use toothpaste pods </w:t>
      </w:r>
      <w:r>
        <w:rPr>
          <w:sz w:val="24"/>
          <w:szCs w:val="24"/>
        </w:rPr>
        <w:t>that completely dissolve when brushing, which are packaged in sustainably sourced, biodegradable cardboard and recyclable aluminum. Poppits inventor, Wayne Solan, hopes to decrease bathroom mess while providing an edible and environmentally friendly toothp</w:t>
      </w:r>
      <w:r>
        <w:rPr>
          <w:sz w:val="24"/>
          <w:szCs w:val="24"/>
        </w:rPr>
        <w:t>aste package.</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207F6D0C" w14:textId="77777777" w:rsidR="00000000" w:rsidRDefault="00551CE1">
      <w:pPr>
        <w:widowControl/>
        <w:rPr>
          <w:sz w:val="24"/>
          <w:szCs w:val="24"/>
        </w:rPr>
      </w:pPr>
      <w:r>
        <w:rPr>
          <w:sz w:val="24"/>
          <w:szCs w:val="24"/>
        </w:rPr>
        <w:t>Website: http://poppitstoothpaste.com/</w:t>
      </w:r>
    </w:p>
    <w:p w14:paraId="538733CF" w14:textId="77777777" w:rsidR="00000000" w:rsidRDefault="00551CE1">
      <w:pPr>
        <w:widowControl/>
        <w:rPr>
          <w:sz w:val="24"/>
          <w:szCs w:val="24"/>
        </w:rPr>
      </w:pPr>
    </w:p>
    <w:p w14:paraId="04DB6CDC" w14:textId="77777777" w:rsidR="00000000" w:rsidRDefault="00551CE1">
      <w:pPr>
        <w:widowControl/>
        <w:rPr>
          <w:sz w:val="24"/>
          <w:szCs w:val="24"/>
        </w:rPr>
      </w:pPr>
      <w:r>
        <w:rPr>
          <w:b/>
          <w:bCs/>
          <w:sz w:val="24"/>
          <w:szCs w:val="24"/>
        </w:rPr>
        <w:t>PrepSealer</w:t>
      </w:r>
      <w:r>
        <w:rPr>
          <w:sz w:val="24"/>
          <w:szCs w:val="24"/>
        </w:rPr>
        <w:t xml:space="preserve"> (New York?) Are reusable bags </w:t>
      </w:r>
      <w:r>
        <w:rPr>
          <w:sz w:val="24"/>
          <w:szCs w:val="24"/>
        </w:rPr>
        <w:t>“</w:t>
      </w:r>
      <w:r>
        <w:rPr>
          <w:sz w:val="24"/>
          <w:szCs w:val="24"/>
        </w:rPr>
        <w:t>made with three layers of non-toxic nylon and patented film</w:t>
      </w:r>
      <w:r>
        <w:rPr>
          <w:sz w:val="24"/>
          <w:szCs w:val="24"/>
        </w:rPr>
        <w:t>. They keep your food fresher for longer and can help reduce your food waste. Plus, they can each be used up to 15 times.</w:t>
      </w:r>
      <w:r>
        <w:rPr>
          <w:sz w:val="24"/>
          <w:szCs w:val="24"/>
        </w:rPr>
        <w:t>”</w:t>
      </w:r>
    </w:p>
    <w:p w14:paraId="70EBF389" w14:textId="77777777" w:rsidR="00000000" w:rsidRDefault="00551CE1">
      <w:pPr>
        <w:widowControl/>
        <w:rPr>
          <w:sz w:val="24"/>
          <w:szCs w:val="24"/>
        </w:rPr>
      </w:pPr>
      <w:r>
        <w:rPr>
          <w:sz w:val="24"/>
          <w:szCs w:val="24"/>
        </w:rPr>
        <w:lastRenderedPageBreak/>
        <w:t>Website: https://www.prepsealer.com/</w:t>
      </w:r>
    </w:p>
    <w:p w14:paraId="26EAB0C7" w14:textId="77777777" w:rsidR="00000000" w:rsidRDefault="00551CE1">
      <w:pPr>
        <w:widowControl/>
        <w:rPr>
          <w:sz w:val="24"/>
          <w:szCs w:val="24"/>
        </w:rPr>
      </w:pPr>
      <w:r>
        <w:rPr>
          <w:sz w:val="24"/>
          <w:szCs w:val="24"/>
        </w:rPr>
        <w:t>Tags: Reusable Bags</w:t>
      </w:r>
    </w:p>
    <w:p w14:paraId="148C8C40" w14:textId="77777777" w:rsidR="00000000" w:rsidRDefault="00551CE1">
      <w:pPr>
        <w:widowControl/>
        <w:rPr>
          <w:sz w:val="24"/>
          <w:szCs w:val="24"/>
        </w:rPr>
      </w:pPr>
    </w:p>
    <w:p w14:paraId="6EED3170" w14:textId="77777777" w:rsidR="00000000" w:rsidRDefault="00551CE1">
      <w:pPr>
        <w:widowControl/>
        <w:rPr>
          <w:sz w:val="24"/>
          <w:szCs w:val="24"/>
        </w:rPr>
      </w:pPr>
      <w:r>
        <w:rPr>
          <w:sz w:val="24"/>
          <w:szCs w:val="24"/>
        </w:rPr>
        <w:t xml:space="preserve">Proffitt, Anna. </w:t>
      </w:r>
      <w:r>
        <w:rPr>
          <w:sz w:val="24"/>
          <w:szCs w:val="24"/>
        </w:rPr>
        <w:t>“</w:t>
      </w:r>
      <w:r>
        <w:rPr>
          <w:sz w:val="24"/>
          <w:szCs w:val="24"/>
        </w:rPr>
        <w:t>Friend or Foe: Unwrapping the Plastic Packaging Debate.</w:t>
      </w:r>
      <w:r>
        <w:rPr>
          <w:sz w:val="24"/>
          <w:szCs w:val="24"/>
        </w:rPr>
        <w:t>”</w:t>
      </w:r>
      <w:r>
        <w:rPr>
          <w:sz w:val="24"/>
          <w:szCs w:val="24"/>
        </w:rPr>
        <w:t xml:space="preserve"> N</w:t>
      </w:r>
      <w:r>
        <w:rPr>
          <w:sz w:val="24"/>
          <w:szCs w:val="24"/>
        </w:rPr>
        <w:t>ew Food, April 24, 2020. Retrieved at https://www.newfoodmagazine.com/article/109083/friend-or-foe-unwrapping-the-plastic-packaging-debate/</w:t>
      </w:r>
    </w:p>
    <w:p w14:paraId="1C8E8CC0" w14:textId="77777777" w:rsidR="00000000" w:rsidRDefault="00551CE1">
      <w:pPr>
        <w:widowControl/>
        <w:rPr>
          <w:sz w:val="24"/>
          <w:szCs w:val="24"/>
        </w:rPr>
      </w:pPr>
    </w:p>
    <w:p w14:paraId="23BA6D5B" w14:textId="77777777" w:rsidR="00000000" w:rsidRDefault="00551CE1">
      <w:pPr>
        <w:widowControl/>
        <w:rPr>
          <w:sz w:val="24"/>
          <w:szCs w:val="24"/>
        </w:rPr>
      </w:pPr>
      <w:r>
        <w:rPr>
          <w:b/>
          <w:bCs/>
          <w:sz w:val="24"/>
          <w:szCs w:val="24"/>
        </w:rPr>
        <w:t>Pulpex Limited</w:t>
      </w:r>
      <w:r>
        <w:rPr>
          <w:sz w:val="24"/>
          <w:szCs w:val="24"/>
        </w:rPr>
        <w:t xml:space="preserve"> (London, UK) is a sustainable packaging company that is partnership between Diageo and Pilot Lite to</w:t>
      </w:r>
      <w:r>
        <w:rPr>
          <w:sz w:val="24"/>
          <w:szCs w:val="24"/>
        </w:rPr>
        <w:t xml:space="preserve"> launch new spirits bottle made of paper.</w:t>
      </w:r>
      <w:r>
        <w:rPr>
          <w:sz w:val="24"/>
          <w:szCs w:val="24"/>
        </w:rPr>
        <w:t>”</w:t>
      </w:r>
      <w:r>
        <w:rPr>
          <w:sz w:val="24"/>
          <w:szCs w:val="24"/>
        </w:rPr>
        <w:t xml:space="preserve"> </w:t>
      </w:r>
      <w:r>
        <w:rPr>
          <w:sz w:val="24"/>
          <w:szCs w:val="24"/>
        </w:rPr>
        <w:t>“</w:t>
      </w:r>
      <w:r>
        <w:rPr>
          <w:sz w:val="24"/>
          <w:szCs w:val="24"/>
        </w:rPr>
        <w:t>The bottle is made from sustainably sourced pulp to meet food-safe standards and will be fully recyclable in standard waste streams. New bottle will debut with Johnnie Walker in early 2021.</w:t>
      </w:r>
      <w:r>
        <w:rPr>
          <w:sz w:val="24"/>
          <w:szCs w:val="24"/>
        </w:rPr>
        <w:t>”</w:t>
      </w:r>
    </w:p>
    <w:p w14:paraId="4201FA19" w14:textId="77777777" w:rsidR="00000000" w:rsidRDefault="00551CE1">
      <w:pPr>
        <w:widowControl/>
        <w:rPr>
          <w:sz w:val="24"/>
          <w:szCs w:val="24"/>
        </w:rPr>
      </w:pPr>
      <w:r>
        <w:rPr>
          <w:sz w:val="24"/>
          <w:szCs w:val="24"/>
        </w:rPr>
        <w:t>Website: https://www.</w:t>
      </w:r>
      <w:r>
        <w:rPr>
          <w:sz w:val="24"/>
          <w:szCs w:val="24"/>
        </w:rPr>
        <w:t>pulpex.com/</w:t>
      </w:r>
    </w:p>
    <w:p w14:paraId="60E47A34" w14:textId="77777777" w:rsidR="00000000" w:rsidRDefault="00551CE1">
      <w:pPr>
        <w:widowControl/>
        <w:rPr>
          <w:sz w:val="24"/>
          <w:szCs w:val="24"/>
        </w:rPr>
      </w:pPr>
    </w:p>
    <w:p w14:paraId="38311706" w14:textId="77777777" w:rsidR="00000000" w:rsidRDefault="00551CE1">
      <w:pPr>
        <w:widowControl/>
        <w:rPr>
          <w:sz w:val="24"/>
          <w:szCs w:val="24"/>
        </w:rPr>
      </w:pPr>
      <w:r>
        <w:rPr>
          <w:sz w:val="24"/>
          <w:szCs w:val="24"/>
        </w:rPr>
        <w:t xml:space="preserve">Quality Assurance and Food Safety. </w:t>
      </w:r>
      <w:r>
        <w:rPr>
          <w:sz w:val="24"/>
          <w:szCs w:val="24"/>
        </w:rPr>
        <w:t>“</w:t>
      </w:r>
      <w:r>
        <w:rPr>
          <w:sz w:val="24"/>
          <w:szCs w:val="24"/>
        </w:rPr>
        <w:t>USDA-ARS Turns Food Waste into Edible Wraps.</w:t>
      </w:r>
      <w:r>
        <w:rPr>
          <w:sz w:val="24"/>
          <w:szCs w:val="24"/>
        </w:rPr>
        <w:t>”</w:t>
      </w:r>
      <w:r>
        <w:rPr>
          <w:sz w:val="24"/>
          <w:szCs w:val="24"/>
        </w:rPr>
        <w:t xml:space="preserve"> Albany, California: Agricultural Research Service, June 15, 2020. Retrieved at https://www.qualityassurancemag.com/article/usda-ars-turns-food-waste-into-edible-</w:t>
      </w:r>
      <w:r>
        <w:rPr>
          <w:sz w:val="24"/>
          <w:szCs w:val="24"/>
        </w:rPr>
        <w:t>wraps/</w:t>
      </w:r>
    </w:p>
    <w:p w14:paraId="4E4D1DDE" w14:textId="77777777" w:rsidR="00000000" w:rsidRDefault="00551CE1">
      <w:pPr>
        <w:widowControl/>
        <w:rPr>
          <w:sz w:val="24"/>
          <w:szCs w:val="24"/>
        </w:rPr>
      </w:pPr>
    </w:p>
    <w:p w14:paraId="7F7F9B92" w14:textId="77777777" w:rsidR="00000000" w:rsidRDefault="00551CE1">
      <w:pPr>
        <w:widowControl/>
        <w:rPr>
          <w:sz w:val="24"/>
          <w:szCs w:val="24"/>
        </w:rPr>
      </w:pPr>
      <w:r>
        <w:rPr>
          <w:sz w:val="24"/>
          <w:szCs w:val="24"/>
        </w:rPr>
        <w:t xml:space="preserve">Quinn, Ian. </w:t>
      </w:r>
      <w:r>
        <w:rPr>
          <w:sz w:val="24"/>
          <w:szCs w:val="24"/>
        </w:rPr>
        <w:t>“</w:t>
      </w:r>
      <w:r>
        <w:rPr>
          <w:sz w:val="24"/>
          <w:szCs w:val="24"/>
        </w:rPr>
        <w:t xml:space="preserve">Tesco Claims </w:t>
      </w:r>
      <w:r>
        <w:rPr>
          <w:sz w:val="24"/>
          <w:szCs w:val="24"/>
        </w:rPr>
        <w:t>‘</w:t>
      </w:r>
      <w:r>
        <w:rPr>
          <w:sz w:val="24"/>
          <w:szCs w:val="24"/>
        </w:rPr>
        <w:t>Major Breakthrough</w:t>
      </w:r>
      <w:r>
        <w:rPr>
          <w:sz w:val="24"/>
          <w:szCs w:val="24"/>
        </w:rPr>
        <w:t>’</w:t>
      </w:r>
      <w:r>
        <w:rPr>
          <w:sz w:val="24"/>
          <w:szCs w:val="24"/>
        </w:rPr>
        <w:t xml:space="preserve"> in Use of Recycled Soft Plastics for Packaging.</w:t>
      </w:r>
      <w:r>
        <w:rPr>
          <w:sz w:val="24"/>
          <w:szCs w:val="24"/>
        </w:rPr>
        <w:t>”</w:t>
      </w:r>
      <w:r>
        <w:rPr>
          <w:sz w:val="24"/>
          <w:szCs w:val="24"/>
        </w:rPr>
        <w:t xml:space="preserve"> The Grocer, September 8, 2020. Retrieved at https://www.thegrocer.co.uk/plastic/tesco-claims-major-breakthrough-in-use-of-recycled-soft-plastics-for-pac</w:t>
      </w:r>
      <w:r>
        <w:rPr>
          <w:sz w:val="24"/>
          <w:szCs w:val="24"/>
        </w:rPr>
        <w:t>kaging/648116.article</w:t>
      </w:r>
    </w:p>
    <w:p w14:paraId="5D802CA5" w14:textId="77777777" w:rsidR="00000000" w:rsidRDefault="00551CE1">
      <w:pPr>
        <w:widowControl/>
        <w:rPr>
          <w:sz w:val="24"/>
          <w:szCs w:val="24"/>
        </w:rPr>
      </w:pPr>
      <w:r>
        <w:rPr>
          <w:sz w:val="24"/>
          <w:szCs w:val="24"/>
        </w:rPr>
        <w:t>Tags: Plastics, Supermarkets</w:t>
      </w:r>
    </w:p>
    <w:p w14:paraId="193D927B" w14:textId="77777777" w:rsidR="00000000" w:rsidRDefault="00551CE1">
      <w:pPr>
        <w:widowControl/>
        <w:rPr>
          <w:sz w:val="24"/>
          <w:szCs w:val="24"/>
        </w:rPr>
      </w:pPr>
    </w:p>
    <w:p w14:paraId="6A2938AC" w14:textId="77777777" w:rsidR="00000000" w:rsidRDefault="00551CE1">
      <w:pPr>
        <w:widowControl/>
        <w:rPr>
          <w:sz w:val="24"/>
          <w:szCs w:val="24"/>
        </w:rPr>
      </w:pPr>
      <w:r>
        <w:rPr>
          <w:b/>
          <w:bCs/>
          <w:sz w:val="24"/>
          <w:szCs w:val="24"/>
        </w:rPr>
        <w:t>RECOVER</w:t>
      </w:r>
      <w:r>
        <w:rPr>
          <w:sz w:val="24"/>
          <w:szCs w:val="24"/>
        </w:rPr>
        <w:t xml:space="preserve"> (Almer</w:t>
      </w:r>
      <w:r>
        <w:rPr>
          <w:sz w:val="24"/>
          <w:szCs w:val="24"/>
        </w:rPr>
        <w:t>í</w:t>
      </w:r>
      <w:r>
        <w:rPr>
          <w:sz w:val="24"/>
          <w:szCs w:val="24"/>
        </w:rPr>
        <w:t xml:space="preserve">a, Spain based) </w:t>
      </w:r>
      <w:r>
        <w:rPr>
          <w:sz w:val="24"/>
          <w:szCs w:val="24"/>
        </w:rPr>
        <w:t>“</w:t>
      </w:r>
      <w:r>
        <w:rPr>
          <w:sz w:val="24"/>
          <w:szCs w:val="24"/>
        </w:rPr>
        <w:t>is an innovative biotic symbiosis for plastic biodegradation and synthesis, designed to solve their end of life challenges in the agriculture and food industries.</w:t>
      </w:r>
      <w:r>
        <w:rPr>
          <w:sz w:val="24"/>
          <w:szCs w:val="24"/>
        </w:rPr>
        <w:t>”</w:t>
      </w:r>
      <w:r>
        <w:rPr>
          <w:sz w:val="24"/>
          <w:szCs w:val="24"/>
        </w:rPr>
        <w:t xml:space="preserve"> It </w:t>
      </w:r>
      <w:r>
        <w:rPr>
          <w:sz w:val="24"/>
          <w:szCs w:val="24"/>
        </w:rPr>
        <w:t>“</w:t>
      </w:r>
      <w:r>
        <w:rPr>
          <w:sz w:val="24"/>
          <w:szCs w:val="24"/>
        </w:rPr>
        <w:t>aims</w:t>
      </w:r>
      <w:r>
        <w:rPr>
          <w:sz w:val="24"/>
          <w:szCs w:val="24"/>
        </w:rPr>
        <w:t xml:space="preserve"> to deliver new biorecycling routes for food packaging and agricultural plastic waste. Maria J. Lopez, Professor of Microbiology, is the Project Coordinator. It was launched in in June 2020 for 48 months.</w:t>
      </w:r>
    </w:p>
    <w:p w14:paraId="4A6FFCF8" w14:textId="77777777" w:rsidR="00000000" w:rsidRDefault="00551CE1">
      <w:pPr>
        <w:widowControl/>
        <w:rPr>
          <w:sz w:val="24"/>
          <w:szCs w:val="24"/>
        </w:rPr>
      </w:pPr>
      <w:r>
        <w:rPr>
          <w:sz w:val="24"/>
          <w:szCs w:val="24"/>
        </w:rPr>
        <w:t>Website: https://recover-bbi.eu/partners/</w:t>
      </w:r>
    </w:p>
    <w:p w14:paraId="454891CE" w14:textId="77777777" w:rsidR="00000000" w:rsidRDefault="00551CE1">
      <w:pPr>
        <w:widowControl/>
        <w:rPr>
          <w:sz w:val="24"/>
          <w:szCs w:val="24"/>
        </w:rPr>
      </w:pPr>
      <w:r>
        <w:rPr>
          <w:sz w:val="24"/>
          <w:szCs w:val="24"/>
        </w:rPr>
        <w:t>Tags: Eur</w:t>
      </w:r>
      <w:r>
        <w:rPr>
          <w:sz w:val="24"/>
          <w:szCs w:val="24"/>
        </w:rPr>
        <w:t>opean Union, Plastic, Spain</w:t>
      </w:r>
    </w:p>
    <w:p w14:paraId="0C0E7244" w14:textId="77777777" w:rsidR="00000000" w:rsidRDefault="00551CE1">
      <w:pPr>
        <w:widowControl/>
        <w:rPr>
          <w:sz w:val="24"/>
          <w:szCs w:val="24"/>
        </w:rPr>
      </w:pPr>
    </w:p>
    <w:p w14:paraId="214259CC" w14:textId="77777777" w:rsidR="00000000" w:rsidRDefault="00551CE1">
      <w:pPr>
        <w:widowControl/>
        <w:rPr>
          <w:sz w:val="24"/>
          <w:szCs w:val="24"/>
        </w:rPr>
      </w:pPr>
      <w:r>
        <w:rPr>
          <w:b/>
          <w:bCs/>
          <w:sz w:val="24"/>
          <w:szCs w:val="24"/>
        </w:rPr>
        <w:t>REFUCOAT</w:t>
      </w:r>
      <w:r>
        <w:rPr>
          <w:sz w:val="24"/>
          <w:szCs w:val="24"/>
        </w:rPr>
        <w:t xml:space="preserve"> (Valencia, Spain) </w:t>
      </w:r>
      <w:r>
        <w:rPr>
          <w:sz w:val="24"/>
          <w:szCs w:val="24"/>
        </w:rPr>
        <w:t>“</w:t>
      </w:r>
      <w:r>
        <w:rPr>
          <w:sz w:val="24"/>
          <w:szCs w:val="24"/>
        </w:rPr>
        <w:t>is an EU-funded project that aims to develop fully-recyclable food packaging with enhanced gas barrier properties and new functionalities using high performance coatings. Active coatings will be used</w:t>
      </w:r>
      <w:r>
        <w:rPr>
          <w:sz w:val="24"/>
          <w:szCs w:val="24"/>
        </w:rPr>
        <w:t xml:space="preserve"> in films and trays as an alternative to current metallised and modified atmospheric packaging (MAP) to avoid the use of non-renewable materials in packaging that currently leads to complex and expensive recycling steps.</w:t>
      </w:r>
      <w:r>
        <w:rPr>
          <w:sz w:val="24"/>
          <w:szCs w:val="24"/>
        </w:rPr>
        <w:t>”</w:t>
      </w:r>
      <w:r>
        <w:rPr>
          <w:sz w:val="24"/>
          <w:szCs w:val="24"/>
        </w:rPr>
        <w:t xml:space="preserve"> It is based at AIMPLAS, Instituto </w:t>
      </w:r>
      <w:r>
        <w:rPr>
          <w:sz w:val="24"/>
          <w:szCs w:val="24"/>
        </w:rPr>
        <w:t>Tecnol</w:t>
      </w:r>
      <w:r>
        <w:rPr>
          <w:sz w:val="24"/>
          <w:szCs w:val="24"/>
        </w:rPr>
        <w:t>ó</w:t>
      </w:r>
      <w:r>
        <w:rPr>
          <w:sz w:val="24"/>
          <w:szCs w:val="24"/>
        </w:rPr>
        <w:t>gico del Pl</w:t>
      </w:r>
      <w:r>
        <w:rPr>
          <w:sz w:val="24"/>
          <w:szCs w:val="24"/>
        </w:rPr>
        <w:t>á</w:t>
      </w:r>
      <w:r>
        <w:rPr>
          <w:sz w:val="24"/>
          <w:szCs w:val="24"/>
        </w:rPr>
        <w:t xml:space="preserve">stico and is funded by </w:t>
      </w:r>
      <w:r>
        <w:rPr>
          <w:sz w:val="24"/>
          <w:szCs w:val="24"/>
        </w:rPr>
        <w:t>“</w:t>
      </w:r>
      <w:r>
        <w:rPr>
          <w:sz w:val="24"/>
          <w:szCs w:val="24"/>
        </w:rPr>
        <w:t>the Bio-Based Industries Joint Undertaking under the European Union</w:t>
      </w:r>
      <w:r>
        <w:rPr>
          <w:sz w:val="24"/>
          <w:szCs w:val="24"/>
        </w:rPr>
        <w:t>’</w:t>
      </w:r>
      <w:r>
        <w:rPr>
          <w:sz w:val="24"/>
          <w:szCs w:val="24"/>
        </w:rPr>
        <w:t>s Horizon 2020 Research and Innovation programme.</w:t>
      </w:r>
      <w:r>
        <w:rPr>
          <w:sz w:val="24"/>
          <w:szCs w:val="24"/>
        </w:rPr>
        <w:t>”</w:t>
      </w:r>
      <w:r>
        <w:rPr>
          <w:sz w:val="24"/>
          <w:szCs w:val="24"/>
        </w:rPr>
        <w:t xml:space="preserve"> The project </w:t>
      </w:r>
      <w:r>
        <w:rPr>
          <w:sz w:val="24"/>
          <w:szCs w:val="24"/>
        </w:rPr>
        <w:t>“</w:t>
      </w:r>
      <w:r>
        <w:rPr>
          <w:sz w:val="24"/>
          <w:szCs w:val="24"/>
        </w:rPr>
        <w:t>ended in October 2020 after successfully validating all the new packaging structu</w:t>
      </w:r>
      <w:r>
        <w:rPr>
          <w:sz w:val="24"/>
          <w:szCs w:val="24"/>
        </w:rPr>
        <w:t>res and comparing their performance with metallised packaging.</w:t>
      </w:r>
      <w:r>
        <w:rPr>
          <w:sz w:val="24"/>
          <w:szCs w:val="24"/>
        </w:rPr>
        <w:t>”</w:t>
      </w:r>
    </w:p>
    <w:p w14:paraId="097B9857" w14:textId="77777777" w:rsidR="00000000" w:rsidRDefault="00551CE1">
      <w:pPr>
        <w:widowControl/>
        <w:rPr>
          <w:sz w:val="24"/>
          <w:szCs w:val="24"/>
        </w:rPr>
      </w:pPr>
      <w:r>
        <w:rPr>
          <w:sz w:val="24"/>
          <w:szCs w:val="24"/>
        </w:rPr>
        <w:t>Website: https://www.refucoat.eu/</w:t>
      </w:r>
    </w:p>
    <w:p w14:paraId="6590020B" w14:textId="77777777" w:rsidR="00000000" w:rsidRDefault="00551CE1">
      <w:pPr>
        <w:widowControl/>
        <w:rPr>
          <w:sz w:val="24"/>
          <w:szCs w:val="24"/>
        </w:rPr>
      </w:pPr>
      <w:r>
        <w:rPr>
          <w:sz w:val="24"/>
          <w:szCs w:val="24"/>
        </w:rPr>
        <w:t>Tags: European Union, Packaging Alternatives, Spain</w:t>
      </w:r>
    </w:p>
    <w:p w14:paraId="60AB41ED" w14:textId="77777777" w:rsidR="00000000" w:rsidRDefault="00551CE1">
      <w:pPr>
        <w:widowControl/>
        <w:rPr>
          <w:sz w:val="24"/>
          <w:szCs w:val="24"/>
        </w:rPr>
      </w:pPr>
    </w:p>
    <w:p w14:paraId="250D0A73" w14:textId="77777777" w:rsidR="00000000" w:rsidRDefault="00551CE1">
      <w:pPr>
        <w:widowControl/>
        <w:rPr>
          <w:sz w:val="24"/>
          <w:szCs w:val="24"/>
        </w:rPr>
      </w:pPr>
      <w:r>
        <w:rPr>
          <w:b/>
          <w:bCs/>
          <w:sz w:val="24"/>
          <w:szCs w:val="24"/>
        </w:rPr>
        <w:t>Ripley</w:t>
      </w:r>
      <w:r>
        <w:rPr>
          <w:sz w:val="24"/>
          <w:szCs w:val="24"/>
        </w:rPr>
        <w:t xml:space="preserve"> (Rensselaer, New York?) is a start up that </w:t>
      </w:r>
      <w:r>
        <w:rPr>
          <w:sz w:val="24"/>
          <w:szCs w:val="24"/>
        </w:rPr>
        <w:t>“</w:t>
      </w:r>
      <w:r>
        <w:rPr>
          <w:sz w:val="24"/>
          <w:szCs w:val="24"/>
        </w:rPr>
        <w:t>is developing a vegan mixture of water with a small amount of silk proteins, which creates a sort of biological barrier when sprayed on food.</w:t>
      </w:r>
      <w:r>
        <w:rPr>
          <w:sz w:val="24"/>
          <w:szCs w:val="24"/>
        </w:rPr>
        <w:t>”</w:t>
      </w:r>
      <w:r>
        <w:rPr>
          <w:sz w:val="24"/>
          <w:szCs w:val="24"/>
        </w:rPr>
        <w:t xml:space="preserve"> It was founded by Alex Connor.</w:t>
      </w:r>
    </w:p>
    <w:p w14:paraId="0056A018" w14:textId="77777777" w:rsidR="00000000" w:rsidRDefault="00551CE1">
      <w:pPr>
        <w:widowControl/>
        <w:rPr>
          <w:sz w:val="24"/>
          <w:szCs w:val="24"/>
        </w:rPr>
      </w:pPr>
      <w:r>
        <w:rPr>
          <w:sz w:val="24"/>
          <w:szCs w:val="24"/>
        </w:rPr>
        <w:t>Retrieved at https://www.bizjournals.com/albany/news/2021/06/16/rpi-startup-ripely</w:t>
      </w:r>
      <w:r>
        <w:rPr>
          <w:sz w:val="24"/>
          <w:szCs w:val="24"/>
        </w:rPr>
        <w:t>-silk-prevent-food-waste.html</w:t>
      </w:r>
    </w:p>
    <w:p w14:paraId="164862AE" w14:textId="77777777" w:rsidR="00000000" w:rsidRDefault="00551CE1">
      <w:pPr>
        <w:widowControl/>
        <w:rPr>
          <w:sz w:val="24"/>
          <w:szCs w:val="24"/>
        </w:rPr>
      </w:pPr>
      <w:r>
        <w:rPr>
          <w:sz w:val="24"/>
          <w:szCs w:val="24"/>
        </w:rPr>
        <w:t>Tags: Packaging</w:t>
      </w:r>
    </w:p>
    <w:p w14:paraId="71FE7C42" w14:textId="77777777" w:rsidR="00000000" w:rsidRDefault="00551CE1">
      <w:pPr>
        <w:widowControl/>
        <w:rPr>
          <w:sz w:val="24"/>
          <w:szCs w:val="24"/>
        </w:rPr>
      </w:pPr>
    </w:p>
    <w:p w14:paraId="4AF1F062" w14:textId="77777777" w:rsidR="00000000" w:rsidRDefault="00551CE1">
      <w:pPr>
        <w:widowControl/>
        <w:rPr>
          <w:sz w:val="24"/>
          <w:szCs w:val="24"/>
        </w:rPr>
      </w:pPr>
      <w:r>
        <w:rPr>
          <w:sz w:val="24"/>
          <w:szCs w:val="24"/>
        </w:rPr>
        <w:t xml:space="preserve">RSS Print. </w:t>
      </w:r>
      <w:r>
        <w:rPr>
          <w:sz w:val="24"/>
          <w:szCs w:val="24"/>
        </w:rPr>
        <w:t>“</w:t>
      </w:r>
      <w:r>
        <w:rPr>
          <w:sz w:val="24"/>
          <w:szCs w:val="24"/>
        </w:rPr>
        <w:t>REFUCOAT Develops Hygienic Recyclable Food Packaging.</w:t>
      </w:r>
      <w:r>
        <w:rPr>
          <w:sz w:val="24"/>
          <w:szCs w:val="24"/>
        </w:rPr>
        <w:t>”</w:t>
      </w:r>
      <w:r>
        <w:rPr>
          <w:sz w:val="24"/>
          <w:szCs w:val="24"/>
        </w:rPr>
        <w:t xml:space="preserve"> January 4, 2021. Retrieved at https://www.eppm.com/materials/refucoat-develops-hygienic-recyclable-food-packaging/</w:t>
      </w:r>
    </w:p>
    <w:p w14:paraId="3E9FCE1F" w14:textId="77777777" w:rsidR="00000000" w:rsidRDefault="00551CE1">
      <w:pPr>
        <w:widowControl/>
        <w:rPr>
          <w:sz w:val="24"/>
          <w:szCs w:val="24"/>
        </w:rPr>
      </w:pPr>
      <w:r>
        <w:rPr>
          <w:sz w:val="24"/>
          <w:szCs w:val="24"/>
        </w:rPr>
        <w:t>Tags: European Union, Packa</w:t>
      </w:r>
      <w:r>
        <w:rPr>
          <w:sz w:val="24"/>
          <w:szCs w:val="24"/>
        </w:rPr>
        <w:t>ging Alternatives, Spain</w:t>
      </w:r>
    </w:p>
    <w:p w14:paraId="13B35208" w14:textId="77777777" w:rsidR="00000000" w:rsidRDefault="00551CE1">
      <w:pPr>
        <w:widowControl/>
        <w:rPr>
          <w:sz w:val="24"/>
          <w:szCs w:val="24"/>
        </w:rPr>
      </w:pPr>
    </w:p>
    <w:p w14:paraId="615EBD6B" w14:textId="77777777" w:rsidR="00000000" w:rsidRDefault="00551CE1">
      <w:pPr>
        <w:widowControl/>
        <w:rPr>
          <w:sz w:val="24"/>
          <w:szCs w:val="24"/>
        </w:rPr>
      </w:pPr>
      <w:r>
        <w:rPr>
          <w:sz w:val="24"/>
          <w:szCs w:val="24"/>
        </w:rPr>
        <w:t xml:space="preserve">RTS. </w:t>
      </w:r>
      <w:r>
        <w:rPr>
          <w:sz w:val="24"/>
          <w:szCs w:val="24"/>
        </w:rPr>
        <w:t>“</w:t>
      </w:r>
      <w:r>
        <w:rPr>
          <w:sz w:val="24"/>
          <w:szCs w:val="24"/>
        </w:rPr>
        <w:t xml:space="preserve">Plastic Recycling Facts </w:t>
      </w:r>
      <w:r>
        <w:rPr>
          <w:sz w:val="24"/>
          <w:szCs w:val="24"/>
        </w:rPr>
        <w:t>—</w:t>
      </w:r>
      <w:r>
        <w:rPr>
          <w:sz w:val="24"/>
          <w:szCs w:val="24"/>
        </w:rPr>
        <w:t xml:space="preserve"> the Truth about Recycling Plastic Bags.</w:t>
      </w:r>
      <w:r>
        <w:rPr>
          <w:sz w:val="24"/>
          <w:szCs w:val="24"/>
        </w:rPr>
        <w:t>”</w:t>
      </w:r>
      <w:r>
        <w:rPr>
          <w:sz w:val="24"/>
          <w:szCs w:val="24"/>
        </w:rPr>
        <w:t xml:space="preserve"> New York: Recycle Track Systems, Inc. July 2, 2020. Retrieved at https://rts.com/blog/plastic-recycling-facts-the-truth-about-recycling-plastic-bags/?utm_sou</w:t>
      </w:r>
      <w:r>
        <w:rPr>
          <w:sz w:val="24"/>
          <w:szCs w:val="24"/>
        </w:rPr>
        <w:t>rce=newsletter&amp;utm_medium=email&amp;utm_source=Newsletter&amp;utm_medium=email&amp;utm_content=The+truth+about+plastic+bags&amp;utm_campaign=Newsletter+09%2F16%2F20</w:t>
      </w:r>
    </w:p>
    <w:p w14:paraId="0A959AC6" w14:textId="77777777" w:rsidR="00000000" w:rsidRDefault="00551CE1">
      <w:pPr>
        <w:widowControl/>
        <w:rPr>
          <w:sz w:val="24"/>
          <w:szCs w:val="24"/>
        </w:rPr>
      </w:pPr>
      <w:r>
        <w:rPr>
          <w:sz w:val="24"/>
          <w:szCs w:val="24"/>
        </w:rPr>
        <w:t>Tags: Plastic</w:t>
      </w:r>
    </w:p>
    <w:p w14:paraId="285F5CCC" w14:textId="77777777" w:rsidR="00000000" w:rsidRDefault="00551CE1">
      <w:pPr>
        <w:widowControl/>
        <w:rPr>
          <w:sz w:val="24"/>
          <w:szCs w:val="24"/>
        </w:rPr>
      </w:pPr>
    </w:p>
    <w:p w14:paraId="6D77C0CB" w14:textId="77777777" w:rsidR="00000000" w:rsidRDefault="00551CE1">
      <w:pPr>
        <w:widowControl/>
        <w:rPr>
          <w:sz w:val="24"/>
          <w:szCs w:val="24"/>
        </w:rPr>
      </w:pPr>
      <w:r>
        <w:rPr>
          <w:sz w:val="24"/>
          <w:szCs w:val="24"/>
        </w:rPr>
        <w:t xml:space="preserve">Sand, Claire. </w:t>
      </w:r>
      <w:r>
        <w:rPr>
          <w:sz w:val="24"/>
          <w:szCs w:val="24"/>
        </w:rPr>
        <w:t>“</w:t>
      </w:r>
      <w:r>
        <w:rPr>
          <w:sz w:val="24"/>
          <w:szCs w:val="24"/>
        </w:rPr>
        <w:t>Packaging Solutions That Prevent Food Waste.</w:t>
      </w:r>
      <w:r>
        <w:rPr>
          <w:sz w:val="24"/>
          <w:szCs w:val="24"/>
        </w:rPr>
        <w:t>”</w:t>
      </w:r>
      <w:r>
        <w:rPr>
          <w:sz w:val="24"/>
          <w:szCs w:val="24"/>
        </w:rPr>
        <w:t xml:space="preserve"> Packaging Digest, October 14, 2</w:t>
      </w:r>
      <w:r>
        <w:rPr>
          <w:sz w:val="24"/>
          <w:szCs w:val="24"/>
        </w:rPr>
        <w:t>020. Retrieved at https://www.packagingdigest.com/food-waste/packaging-solutions-prevent-food-waste</w:t>
      </w:r>
    </w:p>
    <w:p w14:paraId="262C1EEA" w14:textId="77777777" w:rsidR="00000000" w:rsidRDefault="00551CE1">
      <w:pPr>
        <w:widowControl/>
        <w:rPr>
          <w:sz w:val="24"/>
          <w:szCs w:val="24"/>
        </w:rPr>
      </w:pPr>
      <w:r>
        <w:rPr>
          <w:sz w:val="24"/>
          <w:szCs w:val="24"/>
        </w:rPr>
        <w:t xml:space="preserve">Tags: Packaging </w:t>
      </w:r>
    </w:p>
    <w:p w14:paraId="05AAB188" w14:textId="77777777" w:rsidR="00000000" w:rsidRDefault="00551CE1">
      <w:pPr>
        <w:widowControl/>
        <w:rPr>
          <w:sz w:val="24"/>
          <w:szCs w:val="24"/>
        </w:rPr>
      </w:pPr>
    </w:p>
    <w:p w14:paraId="00695C91" w14:textId="77777777" w:rsidR="00000000" w:rsidRDefault="00551CE1">
      <w:pPr>
        <w:widowControl/>
        <w:rPr>
          <w:sz w:val="24"/>
          <w:szCs w:val="24"/>
        </w:rPr>
      </w:pPr>
      <w:r>
        <w:rPr>
          <w:b/>
          <w:bCs/>
          <w:sz w:val="24"/>
          <w:szCs w:val="24"/>
        </w:rPr>
        <w:t>SaveTheFood</w:t>
      </w:r>
      <w:r>
        <w:rPr>
          <w:sz w:val="24"/>
          <w:szCs w:val="24"/>
        </w:rPr>
        <w:t xml:space="preserve"> has published </w:t>
      </w:r>
      <w:r>
        <w:rPr>
          <w:sz w:val="24"/>
          <w:szCs w:val="24"/>
        </w:rPr>
        <w:t>“</w:t>
      </w:r>
      <w:r>
        <w:rPr>
          <w:sz w:val="24"/>
          <w:szCs w:val="24"/>
        </w:rPr>
        <w:t xml:space="preserve">Store it: Our Interactive Storage Guide - with Tips, Tricks, and Info to Keep Your Food Fresh and Tasty for as </w:t>
      </w:r>
      <w:r>
        <w:rPr>
          <w:sz w:val="24"/>
          <w:szCs w:val="24"/>
        </w:rPr>
        <w:t>Long as Possible.</w:t>
      </w:r>
      <w:r>
        <w:rPr>
          <w:sz w:val="24"/>
          <w:szCs w:val="24"/>
        </w:rPr>
        <w:t>”</w:t>
      </w:r>
      <w:r>
        <w:rPr>
          <w:sz w:val="24"/>
          <w:szCs w:val="24"/>
        </w:rPr>
        <w:t xml:space="preserve"> SaveTheFood, Council and the Natural Resources Defense Council (NRDC), November 2018. Retrieved at https://www.savethefood.com/storage</w:t>
      </w:r>
    </w:p>
    <w:p w14:paraId="6510D5F4" w14:textId="77777777" w:rsidR="00000000" w:rsidRDefault="00551CE1">
      <w:pPr>
        <w:widowControl/>
        <w:rPr>
          <w:sz w:val="24"/>
          <w:szCs w:val="24"/>
        </w:rPr>
      </w:pPr>
    </w:p>
    <w:p w14:paraId="51ECE315" w14:textId="77777777" w:rsidR="00000000" w:rsidRDefault="00551CE1">
      <w:pPr>
        <w:widowControl/>
        <w:rPr>
          <w:sz w:val="24"/>
          <w:szCs w:val="24"/>
        </w:rPr>
      </w:pPr>
      <w:r>
        <w:rPr>
          <w:b/>
          <w:bCs/>
          <w:sz w:val="24"/>
          <w:szCs w:val="24"/>
        </w:rPr>
        <w:t>SAVRpak</w:t>
      </w:r>
      <w:r>
        <w:rPr>
          <w:sz w:val="24"/>
          <w:szCs w:val="24"/>
        </w:rPr>
        <w:t xml:space="preserve"> --formerly known as Soggy Food Sucks LLC</w:t>
      </w:r>
      <w:r>
        <w:rPr>
          <w:sz w:val="24"/>
          <w:szCs w:val="24"/>
        </w:rPr>
        <w:t>–</w:t>
      </w:r>
      <w:r>
        <w:rPr>
          <w:sz w:val="24"/>
          <w:szCs w:val="24"/>
        </w:rPr>
        <w:t xml:space="preserve"> (San Clemente, California) </w:t>
      </w:r>
      <w:r>
        <w:rPr>
          <w:sz w:val="24"/>
          <w:szCs w:val="24"/>
        </w:rPr>
        <w:t>“</w:t>
      </w:r>
      <w:r>
        <w:rPr>
          <w:sz w:val="24"/>
          <w:szCs w:val="24"/>
        </w:rPr>
        <w:t>eliminates moisture fro</w:t>
      </w:r>
      <w:r>
        <w:rPr>
          <w:sz w:val="24"/>
          <w:szCs w:val="24"/>
        </w:rPr>
        <w:t>m a container before food deteriorates.</w:t>
      </w:r>
      <w:r>
        <w:rPr>
          <w:sz w:val="24"/>
          <w:szCs w:val="24"/>
        </w:rPr>
        <w:t>”</w:t>
      </w:r>
      <w:r>
        <w:rPr>
          <w:sz w:val="24"/>
          <w:szCs w:val="24"/>
        </w:rPr>
        <w:t xml:space="preserve"> The patch </w:t>
      </w:r>
      <w:r>
        <w:rPr>
          <w:sz w:val="24"/>
          <w:szCs w:val="24"/>
        </w:rPr>
        <w:t>“</w:t>
      </w:r>
      <w:r>
        <w:rPr>
          <w:sz w:val="24"/>
          <w:szCs w:val="24"/>
        </w:rPr>
        <w:t>keeps packaged foods crispy and crunchy, and can extend shelf life by up to two weeks.</w:t>
      </w:r>
      <w:r>
        <w:rPr>
          <w:sz w:val="24"/>
          <w:szCs w:val="24"/>
        </w:rPr>
        <w:t>”</w:t>
      </w:r>
      <w:r>
        <w:rPr>
          <w:sz w:val="24"/>
          <w:szCs w:val="24"/>
        </w:rPr>
        <w:t xml:space="preserve"> Greg Maselli is co-founder and co-CEO as of January 29, 2021.</w:t>
      </w:r>
    </w:p>
    <w:p w14:paraId="07D08502" w14:textId="77777777" w:rsidR="00000000" w:rsidRDefault="00551CE1">
      <w:pPr>
        <w:widowControl/>
        <w:rPr>
          <w:sz w:val="24"/>
          <w:szCs w:val="24"/>
        </w:rPr>
      </w:pPr>
      <w:r>
        <w:rPr>
          <w:sz w:val="24"/>
          <w:szCs w:val="24"/>
        </w:rPr>
        <w:t>Website: https://www.savrpak.com/</w:t>
      </w:r>
    </w:p>
    <w:p w14:paraId="658B522D" w14:textId="77777777" w:rsidR="00000000" w:rsidRDefault="00551CE1">
      <w:pPr>
        <w:widowControl/>
        <w:rPr>
          <w:sz w:val="24"/>
          <w:szCs w:val="24"/>
        </w:rPr>
      </w:pPr>
      <w:r>
        <w:rPr>
          <w:sz w:val="24"/>
          <w:szCs w:val="24"/>
        </w:rPr>
        <w:t>Tags: Extend Product</w:t>
      </w:r>
      <w:r>
        <w:rPr>
          <w:sz w:val="24"/>
          <w:szCs w:val="24"/>
        </w:rPr>
        <w:t xml:space="preserve"> Life</w:t>
      </w:r>
    </w:p>
    <w:p w14:paraId="2CDC67E2" w14:textId="77777777" w:rsidR="00000000" w:rsidRDefault="00551CE1">
      <w:pPr>
        <w:widowControl/>
        <w:rPr>
          <w:sz w:val="24"/>
          <w:szCs w:val="24"/>
        </w:rPr>
      </w:pPr>
    </w:p>
    <w:p w14:paraId="1E8A1348" w14:textId="77777777" w:rsidR="00000000" w:rsidRDefault="00551CE1">
      <w:pPr>
        <w:widowControl/>
        <w:rPr>
          <w:sz w:val="24"/>
          <w:szCs w:val="24"/>
        </w:rPr>
      </w:pPr>
      <w:r>
        <w:rPr>
          <w:b/>
          <w:bCs/>
          <w:sz w:val="24"/>
          <w:szCs w:val="24"/>
        </w:rPr>
        <w:t>Scarecrow's Pantry</w:t>
      </w:r>
      <w:r>
        <w:rPr>
          <w:sz w:val="24"/>
          <w:szCs w:val="24"/>
        </w:rPr>
        <w:t xml:space="preserve"> (Brighton, UK) partners </w:t>
      </w:r>
      <w:r>
        <w:rPr>
          <w:sz w:val="24"/>
          <w:szCs w:val="24"/>
        </w:rPr>
        <w:t>“</w:t>
      </w:r>
      <w:r>
        <w:rPr>
          <w:sz w:val="24"/>
          <w:szCs w:val="24"/>
        </w:rPr>
        <w:t>with organic growing co-operatives, local farmers, bakeries, craft breweries, independent coffee blenders, organic wholefood suppliers we are driven to reduce single use plastic association with domestic g</w:t>
      </w:r>
      <w:r>
        <w:rPr>
          <w:sz w:val="24"/>
          <w:szCs w:val="24"/>
        </w:rPr>
        <w:t>rocery supplies.</w:t>
      </w:r>
      <w:r>
        <w:rPr>
          <w:sz w:val="24"/>
          <w:szCs w:val="24"/>
        </w:rPr>
        <w:t>”</w:t>
      </w:r>
    </w:p>
    <w:p w14:paraId="32128441" w14:textId="77777777" w:rsidR="00000000" w:rsidRDefault="00551CE1">
      <w:pPr>
        <w:widowControl/>
        <w:rPr>
          <w:sz w:val="24"/>
          <w:szCs w:val="24"/>
        </w:rPr>
      </w:pPr>
      <w:r>
        <w:rPr>
          <w:sz w:val="24"/>
          <w:szCs w:val="24"/>
        </w:rPr>
        <w:t xml:space="preserve">Website: https://www.scarecrowspantry.com </w:t>
      </w:r>
    </w:p>
    <w:p w14:paraId="0B6875F4" w14:textId="77777777" w:rsidR="00000000" w:rsidRDefault="00551CE1">
      <w:pPr>
        <w:widowControl/>
        <w:rPr>
          <w:sz w:val="24"/>
          <w:szCs w:val="24"/>
        </w:rPr>
      </w:pPr>
      <w:r>
        <w:rPr>
          <w:sz w:val="24"/>
          <w:szCs w:val="24"/>
        </w:rPr>
        <w:t>Tags: Delivery, Plastic</w:t>
      </w:r>
    </w:p>
    <w:p w14:paraId="4181B7EE" w14:textId="77777777" w:rsidR="00000000" w:rsidRDefault="00551CE1">
      <w:pPr>
        <w:widowControl/>
        <w:rPr>
          <w:sz w:val="24"/>
          <w:szCs w:val="24"/>
        </w:rPr>
      </w:pPr>
    </w:p>
    <w:p w14:paraId="2879F855" w14:textId="77777777" w:rsidR="00000000" w:rsidRDefault="00551CE1">
      <w:pPr>
        <w:widowControl/>
        <w:rPr>
          <w:sz w:val="24"/>
          <w:szCs w:val="24"/>
        </w:rPr>
      </w:pPr>
      <w:r>
        <w:rPr>
          <w:b/>
          <w:bCs/>
          <w:sz w:val="24"/>
          <w:szCs w:val="24"/>
        </w:rPr>
        <w:t>Scoby: Living Packages</w:t>
      </w:r>
      <w:r>
        <w:rPr>
          <w:sz w:val="24"/>
          <w:szCs w:val="24"/>
        </w:rPr>
        <w:t xml:space="preserve"> (Poland) is a packaging material that </w:t>
      </w:r>
      <w:r>
        <w:rPr>
          <w:sz w:val="24"/>
          <w:szCs w:val="24"/>
        </w:rPr>
        <w:t>“</w:t>
      </w:r>
      <w:r>
        <w:rPr>
          <w:sz w:val="24"/>
          <w:szCs w:val="24"/>
        </w:rPr>
        <w:t>is weaved by microorganisms and is a high performing packaging solution, fast-renewable.</w:t>
      </w:r>
      <w:r>
        <w:rPr>
          <w:sz w:val="24"/>
          <w:szCs w:val="24"/>
        </w:rPr>
        <w:t>”</w:t>
      </w:r>
      <w:r>
        <w:rPr>
          <w:sz w:val="24"/>
          <w:szCs w:val="24"/>
        </w:rPr>
        <w:t xml:space="preserve"> It can </w:t>
      </w:r>
      <w:r>
        <w:rPr>
          <w:sz w:val="24"/>
          <w:szCs w:val="24"/>
        </w:rPr>
        <w:t>“</w:t>
      </w:r>
      <w:r>
        <w:rPr>
          <w:sz w:val="24"/>
          <w:szCs w:val="24"/>
        </w:rPr>
        <w:t>be made in</w:t>
      </w:r>
      <w:r>
        <w:rPr>
          <w:sz w:val="24"/>
          <w:szCs w:val="24"/>
        </w:rPr>
        <w:t>to all sorts of packaging, including wrappers for soap, sachets for spices, and bags for cereal and rice.</w:t>
      </w:r>
      <w:r>
        <w:rPr>
          <w:sz w:val="24"/>
          <w:szCs w:val="24"/>
        </w:rPr>
        <w:t>”</w:t>
      </w:r>
      <w:r>
        <w:rPr>
          <w:sz w:val="24"/>
          <w:szCs w:val="24"/>
        </w:rPr>
        <w:t xml:space="preserve"> It </w:t>
      </w:r>
      <w:r>
        <w:rPr>
          <w:sz w:val="24"/>
          <w:szCs w:val="24"/>
        </w:rPr>
        <w:t>“</w:t>
      </w:r>
      <w:r>
        <w:rPr>
          <w:sz w:val="24"/>
          <w:szCs w:val="24"/>
        </w:rPr>
        <w:t>is supposed to work as the perfect barrier from oxygen, microbes, and water, meaning it</w:t>
      </w:r>
      <w:r>
        <w:rPr>
          <w:sz w:val="24"/>
          <w:szCs w:val="24"/>
        </w:rPr>
        <w:t>’</w:t>
      </w:r>
      <w:r>
        <w:rPr>
          <w:sz w:val="24"/>
          <w:szCs w:val="24"/>
        </w:rPr>
        <w:t>d work to wrap up a load of different products, and it ha</w:t>
      </w:r>
      <w:r>
        <w:rPr>
          <w:sz w:val="24"/>
          <w:szCs w:val="24"/>
        </w:rPr>
        <w:t>s a two year shelf life.</w:t>
      </w:r>
      <w:r>
        <w:rPr>
          <w:sz w:val="24"/>
          <w:szCs w:val="24"/>
        </w:rPr>
        <w:t>”</w:t>
      </w:r>
      <w:r>
        <w:rPr>
          <w:sz w:val="24"/>
          <w:szCs w:val="24"/>
        </w:rPr>
        <w:t xml:space="preserve"> It is 100% home compostable. It was founded by R</w:t>
      </w:r>
      <w:r>
        <w:rPr>
          <w:sz w:val="24"/>
          <w:szCs w:val="24"/>
        </w:rPr>
        <w:t>óż</w:t>
      </w:r>
      <w:r>
        <w:rPr>
          <w:sz w:val="24"/>
          <w:szCs w:val="24"/>
        </w:rPr>
        <w:t>a Janus.</w:t>
      </w:r>
    </w:p>
    <w:p w14:paraId="6A38AAAB" w14:textId="77777777" w:rsidR="00000000" w:rsidRDefault="00551CE1">
      <w:pPr>
        <w:widowControl/>
        <w:rPr>
          <w:sz w:val="24"/>
          <w:szCs w:val="24"/>
        </w:rPr>
      </w:pPr>
      <w:r>
        <w:rPr>
          <w:sz w:val="24"/>
          <w:szCs w:val="24"/>
        </w:rPr>
        <w:t>Website: https://www.makegrowlab.com/</w:t>
      </w:r>
    </w:p>
    <w:p w14:paraId="1AF86180" w14:textId="77777777" w:rsidR="00000000" w:rsidRDefault="00551CE1">
      <w:pPr>
        <w:widowControl/>
        <w:rPr>
          <w:sz w:val="24"/>
          <w:szCs w:val="24"/>
        </w:rPr>
      </w:pPr>
    </w:p>
    <w:p w14:paraId="45C13D3F" w14:textId="77777777" w:rsidR="00000000" w:rsidRDefault="00551CE1">
      <w:pPr>
        <w:widowControl/>
        <w:rPr>
          <w:sz w:val="24"/>
          <w:szCs w:val="24"/>
        </w:rPr>
      </w:pPr>
      <w:r>
        <w:rPr>
          <w:sz w:val="24"/>
          <w:szCs w:val="24"/>
        </w:rPr>
        <w:t xml:space="preserve">Shibata, Hirokazu, and Karlheinz Hausmann. </w:t>
      </w:r>
      <w:r>
        <w:rPr>
          <w:sz w:val="24"/>
          <w:szCs w:val="24"/>
        </w:rPr>
        <w:t>“</w:t>
      </w:r>
      <w:r>
        <w:rPr>
          <w:sz w:val="24"/>
          <w:szCs w:val="24"/>
        </w:rPr>
        <w:t>(Watch) Packaging Innovation the Key to Food Waste Reduction.</w:t>
      </w:r>
      <w:r>
        <w:rPr>
          <w:sz w:val="24"/>
          <w:szCs w:val="24"/>
        </w:rPr>
        <w:t>”</w:t>
      </w:r>
      <w:r>
        <w:rPr>
          <w:sz w:val="24"/>
          <w:szCs w:val="24"/>
        </w:rPr>
        <w:t xml:space="preserve"> The Sustainability Report</w:t>
      </w:r>
      <w:r>
        <w:rPr>
          <w:sz w:val="24"/>
          <w:szCs w:val="24"/>
        </w:rPr>
        <w:t>, January 11, 2021. Retrieved at https://www.sustainabilityreport.com/2021/01/11/watch-packaging-innovation-the-key-to-food-waste-reduction/</w:t>
      </w:r>
    </w:p>
    <w:p w14:paraId="21577A3F" w14:textId="77777777" w:rsidR="00000000" w:rsidRDefault="00551CE1">
      <w:pPr>
        <w:widowControl/>
        <w:rPr>
          <w:sz w:val="24"/>
          <w:szCs w:val="24"/>
        </w:rPr>
      </w:pPr>
      <w:r>
        <w:rPr>
          <w:sz w:val="24"/>
          <w:szCs w:val="24"/>
        </w:rPr>
        <w:t>Tags: Packaging, Plastic</w:t>
      </w:r>
    </w:p>
    <w:p w14:paraId="33F98CFE" w14:textId="77777777" w:rsidR="00000000" w:rsidRDefault="00551CE1">
      <w:pPr>
        <w:widowControl/>
        <w:rPr>
          <w:sz w:val="24"/>
          <w:szCs w:val="24"/>
        </w:rPr>
      </w:pPr>
    </w:p>
    <w:p w14:paraId="07A2B868" w14:textId="77777777" w:rsidR="00000000" w:rsidRDefault="00551CE1">
      <w:pPr>
        <w:widowControl/>
        <w:rPr>
          <w:sz w:val="24"/>
          <w:szCs w:val="24"/>
        </w:rPr>
      </w:pPr>
      <w:r>
        <w:rPr>
          <w:sz w:val="24"/>
          <w:szCs w:val="24"/>
        </w:rPr>
        <w:t xml:space="preserve">Silverberg, David. </w:t>
      </w:r>
      <w:r>
        <w:rPr>
          <w:sz w:val="24"/>
          <w:szCs w:val="24"/>
        </w:rPr>
        <w:t>“</w:t>
      </w:r>
      <w:r>
        <w:rPr>
          <w:sz w:val="24"/>
          <w:szCs w:val="24"/>
        </w:rPr>
        <w:t>Food Giants Respond to Worries over Packaging.</w:t>
      </w:r>
      <w:r>
        <w:rPr>
          <w:sz w:val="24"/>
          <w:szCs w:val="24"/>
        </w:rPr>
        <w:t>”</w:t>
      </w:r>
      <w:r>
        <w:rPr>
          <w:sz w:val="24"/>
          <w:szCs w:val="24"/>
        </w:rPr>
        <w:t xml:space="preserve"> BBC, May 3, 2021 Retrieved at https://www.bbc.com/news/business-56770732</w:t>
      </w:r>
    </w:p>
    <w:p w14:paraId="08890FE1" w14:textId="77777777" w:rsidR="00000000" w:rsidRDefault="00551CE1">
      <w:pPr>
        <w:widowControl/>
        <w:rPr>
          <w:sz w:val="24"/>
          <w:szCs w:val="24"/>
        </w:rPr>
      </w:pPr>
      <w:r>
        <w:rPr>
          <w:sz w:val="24"/>
          <w:szCs w:val="24"/>
        </w:rPr>
        <w:t>Tags: Packaging, Plastic</w:t>
      </w:r>
    </w:p>
    <w:p w14:paraId="0D32D0A8" w14:textId="77777777" w:rsidR="00000000" w:rsidRDefault="00551CE1">
      <w:pPr>
        <w:widowControl/>
        <w:rPr>
          <w:sz w:val="24"/>
          <w:szCs w:val="24"/>
        </w:rPr>
      </w:pPr>
    </w:p>
    <w:p w14:paraId="717B6D0F" w14:textId="77777777" w:rsidR="00000000" w:rsidRDefault="00551CE1">
      <w:pPr>
        <w:widowControl/>
        <w:rPr>
          <w:sz w:val="24"/>
          <w:szCs w:val="24"/>
        </w:rPr>
      </w:pPr>
      <w:r>
        <w:rPr>
          <w:b/>
          <w:bCs/>
          <w:sz w:val="24"/>
          <w:szCs w:val="24"/>
        </w:rPr>
        <w:t>Skipping Rocks Lab</w:t>
      </w:r>
      <w:r>
        <w:rPr>
          <w:sz w:val="24"/>
          <w:szCs w:val="24"/>
        </w:rPr>
        <w:t xml:space="preserve"> (London-based) </w:t>
      </w:r>
      <w:r>
        <w:rPr>
          <w:sz w:val="24"/>
          <w:szCs w:val="24"/>
        </w:rPr>
        <w:t>“</w:t>
      </w:r>
      <w:r>
        <w:rPr>
          <w:sz w:val="24"/>
          <w:szCs w:val="24"/>
        </w:rPr>
        <w:t>uses seaweed and plant materials to create waste-free alternatives to plas</w:t>
      </w:r>
      <w:r>
        <w:rPr>
          <w:sz w:val="24"/>
          <w:szCs w:val="24"/>
        </w:rPr>
        <w:t xml:space="preserve">tic packaging. Their first product, Ooho, dubbed </w:t>
      </w:r>
      <w:r>
        <w:rPr>
          <w:sz w:val="24"/>
          <w:szCs w:val="24"/>
        </w:rPr>
        <w:t>“</w:t>
      </w:r>
      <w:r>
        <w:rPr>
          <w:sz w:val="24"/>
          <w:szCs w:val="24"/>
        </w:rPr>
        <w:t>water you can eat.</w:t>
      </w:r>
      <w:r>
        <w:rPr>
          <w:sz w:val="24"/>
          <w:szCs w:val="24"/>
        </w:rPr>
        <w:t>”</w:t>
      </w:r>
      <w:r>
        <w:rPr>
          <w:sz w:val="24"/>
          <w:szCs w:val="24"/>
        </w:rPr>
        <w:t xml:space="preserve"> strives to provide the convenience of plastic water bottles without the environmental impact. Ooho is a spherical, flexible package made of seaweed that holds water and can be eaten like</w:t>
      </w:r>
      <w:r>
        <w:rPr>
          <w:sz w:val="24"/>
          <w:szCs w:val="24"/>
        </w:rPr>
        <w:t xml:space="preserve"> a grape. While Ooho is currently only sold at events, Skipping Rocks Lab is working on getting Ooho into stores to help reduce the amount of plastic water bottles ending up in the oceans and prevent millions of kilograms of CO2 from ever being emitted.[So</w:t>
      </w:r>
      <w:r>
        <w:rPr>
          <w:sz w:val="24"/>
          <w:szCs w:val="24"/>
        </w:rPr>
        <w:t xml:space="preserve">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2713C2D9" w14:textId="77777777" w:rsidR="00000000" w:rsidRDefault="00551CE1">
      <w:pPr>
        <w:widowControl/>
        <w:rPr>
          <w:sz w:val="24"/>
          <w:szCs w:val="24"/>
        </w:rPr>
      </w:pPr>
      <w:r>
        <w:rPr>
          <w:sz w:val="24"/>
          <w:szCs w:val="24"/>
        </w:rPr>
        <w:t>Website: http://www.skippingrockslab.com/</w:t>
      </w:r>
    </w:p>
    <w:p w14:paraId="3C26D5F9" w14:textId="77777777" w:rsidR="00000000" w:rsidRDefault="00551CE1">
      <w:pPr>
        <w:widowControl/>
        <w:rPr>
          <w:sz w:val="24"/>
          <w:szCs w:val="24"/>
        </w:rPr>
      </w:pPr>
    </w:p>
    <w:p w14:paraId="38EB94D0" w14:textId="77777777" w:rsidR="00000000" w:rsidRDefault="00551CE1">
      <w:pPr>
        <w:widowControl/>
        <w:rPr>
          <w:sz w:val="24"/>
          <w:szCs w:val="24"/>
        </w:rPr>
        <w:sectPr w:rsidR="00000000">
          <w:type w:val="continuous"/>
          <w:pgSz w:w="12240" w:h="15840"/>
          <w:pgMar w:top="2340" w:right="1440" w:bottom="1440" w:left="1440" w:header="1440" w:footer="1440" w:gutter="0"/>
          <w:cols w:space="720"/>
        </w:sectPr>
      </w:pPr>
    </w:p>
    <w:p w14:paraId="40B8C3DB" w14:textId="77777777" w:rsidR="00000000" w:rsidRDefault="00551CE1">
      <w:pPr>
        <w:widowControl/>
        <w:rPr>
          <w:sz w:val="24"/>
          <w:szCs w:val="24"/>
        </w:rPr>
      </w:pPr>
      <w:r>
        <w:rPr>
          <w:sz w:val="24"/>
          <w:szCs w:val="24"/>
        </w:rPr>
        <w:t xml:space="preserve">Skoda, Elisabeth. </w:t>
      </w:r>
      <w:r>
        <w:rPr>
          <w:sz w:val="24"/>
          <w:szCs w:val="24"/>
        </w:rPr>
        <w:t>“</w:t>
      </w:r>
      <w:r>
        <w:rPr>
          <w:sz w:val="24"/>
          <w:szCs w:val="24"/>
        </w:rPr>
        <w:t>Podcast: Packaging, Food Waste and the Consumer.</w:t>
      </w:r>
      <w:r>
        <w:rPr>
          <w:sz w:val="24"/>
          <w:szCs w:val="24"/>
        </w:rPr>
        <w:t>”</w:t>
      </w:r>
      <w:r>
        <w:rPr>
          <w:sz w:val="24"/>
          <w:szCs w:val="24"/>
        </w:rPr>
        <w:t xml:space="preserve"> [interview with Hel</w:t>
      </w:r>
      <w:r>
        <w:rPr>
          <w:sz w:val="24"/>
          <w:szCs w:val="24"/>
        </w:rPr>
        <w:t>é</w:t>
      </w:r>
      <w:r>
        <w:rPr>
          <w:sz w:val="24"/>
          <w:szCs w:val="24"/>
        </w:rPr>
        <w:t>n Williams at K</w:t>
      </w:r>
      <w:r>
        <w:rPr>
          <w:sz w:val="24"/>
          <w:szCs w:val="24"/>
        </w:rPr>
        <w:t>arlstad University in Sweden] Packaging Europe, June 8, 2021. Retrieved at https://packagingeurope.com/packaging-food-waste-and-the-consumer/</w:t>
      </w:r>
    </w:p>
    <w:p w14:paraId="0B3E8FAA" w14:textId="77777777" w:rsidR="00000000" w:rsidRDefault="00551CE1">
      <w:pPr>
        <w:widowControl/>
        <w:rPr>
          <w:sz w:val="24"/>
          <w:szCs w:val="24"/>
        </w:rPr>
      </w:pPr>
      <w:r>
        <w:rPr>
          <w:sz w:val="24"/>
          <w:szCs w:val="24"/>
        </w:rPr>
        <w:t>Tags: Consumers, Packaging, Podcasts, Sweden</w:t>
      </w:r>
    </w:p>
    <w:p w14:paraId="7A1A1DD5" w14:textId="77777777" w:rsidR="00000000" w:rsidRDefault="00551CE1">
      <w:pPr>
        <w:widowControl/>
        <w:rPr>
          <w:sz w:val="24"/>
          <w:szCs w:val="24"/>
        </w:rPr>
      </w:pPr>
    </w:p>
    <w:p w14:paraId="56F7739B" w14:textId="77777777" w:rsidR="00000000" w:rsidRDefault="00551CE1">
      <w:pPr>
        <w:widowControl/>
        <w:rPr>
          <w:sz w:val="24"/>
          <w:szCs w:val="24"/>
        </w:rPr>
      </w:pPr>
      <w:r>
        <w:rPr>
          <w:sz w:val="24"/>
          <w:szCs w:val="24"/>
        </w:rPr>
        <w:t xml:space="preserve">Smits, Paul. </w:t>
      </w:r>
      <w:r>
        <w:rPr>
          <w:sz w:val="24"/>
          <w:szCs w:val="24"/>
        </w:rPr>
        <w:t>“</w:t>
      </w:r>
      <w:r>
        <w:rPr>
          <w:sz w:val="24"/>
          <w:szCs w:val="24"/>
        </w:rPr>
        <w:t>Food Waste as Raw Material for 3D Printed Bioplastics.</w:t>
      </w:r>
      <w:r>
        <w:rPr>
          <w:sz w:val="24"/>
          <w:szCs w:val="24"/>
        </w:rPr>
        <w:t>”</w:t>
      </w:r>
      <w:r>
        <w:rPr>
          <w:sz w:val="24"/>
          <w:szCs w:val="24"/>
        </w:rPr>
        <w:t xml:space="preserve"> Innovation Origins, January 10, 2020. Retrieved at https://innovationorigins.com/food-waste-as-raw-material-for-3d-printed-bioplastics/</w:t>
      </w:r>
    </w:p>
    <w:p w14:paraId="6E1AEBA1" w14:textId="77777777" w:rsidR="00000000" w:rsidRDefault="00551CE1">
      <w:pPr>
        <w:widowControl/>
        <w:rPr>
          <w:sz w:val="24"/>
          <w:szCs w:val="24"/>
        </w:rPr>
      </w:pPr>
      <w:r>
        <w:rPr>
          <w:sz w:val="24"/>
          <w:szCs w:val="24"/>
        </w:rPr>
        <w:t>Tags: 3D, European Union, Plastics</w:t>
      </w:r>
    </w:p>
    <w:p w14:paraId="19CE7607" w14:textId="77777777" w:rsidR="00000000" w:rsidRDefault="00551CE1">
      <w:pPr>
        <w:widowControl/>
        <w:rPr>
          <w:sz w:val="24"/>
          <w:szCs w:val="24"/>
        </w:rPr>
      </w:pPr>
    </w:p>
    <w:p w14:paraId="2092ABCF" w14:textId="77777777" w:rsidR="00000000" w:rsidRDefault="00551CE1">
      <w:pPr>
        <w:widowControl/>
        <w:rPr>
          <w:sz w:val="24"/>
          <w:szCs w:val="24"/>
        </w:rPr>
      </w:pPr>
      <w:r>
        <w:rPr>
          <w:b/>
          <w:bCs/>
          <w:sz w:val="24"/>
          <w:szCs w:val="24"/>
        </w:rPr>
        <w:t>Soupstation</w:t>
      </w:r>
      <w:r>
        <w:rPr>
          <w:sz w:val="24"/>
          <w:szCs w:val="24"/>
        </w:rPr>
        <w:t xml:space="preserve"> (St. Petersburg, Russia) </w:t>
      </w:r>
      <w:r>
        <w:rPr>
          <w:sz w:val="24"/>
          <w:szCs w:val="24"/>
        </w:rPr>
        <w:t>“</w:t>
      </w:r>
      <w:r>
        <w:rPr>
          <w:sz w:val="24"/>
          <w:szCs w:val="24"/>
        </w:rPr>
        <w:t>is a climate-conscious cafe in, making its o</w:t>
      </w:r>
      <w:r>
        <w:rPr>
          <w:sz w:val="24"/>
          <w:szCs w:val="24"/>
        </w:rPr>
        <w:t>wn crockery and cutlery out of wheat, sunflower oil, salt and water. The aim is to minimise as much food waste as possible... Plates and bowls are freshly baked while customers wait for their orders and are proving popular so far.</w:t>
      </w:r>
      <w:r>
        <w:rPr>
          <w:sz w:val="24"/>
          <w:szCs w:val="24"/>
        </w:rPr>
        <w:t>”</w:t>
      </w:r>
    </w:p>
    <w:p w14:paraId="35D5DFB1" w14:textId="77777777" w:rsidR="00000000" w:rsidRDefault="00551CE1">
      <w:pPr>
        <w:widowControl/>
        <w:rPr>
          <w:sz w:val="24"/>
          <w:szCs w:val="24"/>
        </w:rPr>
      </w:pPr>
      <w:r>
        <w:rPr>
          <w:sz w:val="24"/>
          <w:szCs w:val="24"/>
        </w:rPr>
        <w:lastRenderedPageBreak/>
        <w:t>Video at: https://www.eu</w:t>
      </w:r>
      <w:r>
        <w:rPr>
          <w:sz w:val="24"/>
          <w:szCs w:val="24"/>
        </w:rPr>
        <w:t>ronews.com/video/2020/10/04/this-zero-food-waste-cafe-serves-you-soup-in-an-edible-bowl</w:t>
      </w:r>
    </w:p>
    <w:p w14:paraId="68F36BAE" w14:textId="77777777" w:rsidR="00000000" w:rsidRDefault="00551CE1">
      <w:pPr>
        <w:widowControl/>
        <w:rPr>
          <w:sz w:val="24"/>
          <w:szCs w:val="24"/>
        </w:rPr>
      </w:pPr>
      <w:r>
        <w:rPr>
          <w:sz w:val="24"/>
          <w:szCs w:val="24"/>
        </w:rPr>
        <w:t>Tags: Plates, Russia, Zero Waste Caf</w:t>
      </w:r>
      <w:r>
        <w:rPr>
          <w:sz w:val="24"/>
          <w:szCs w:val="24"/>
        </w:rPr>
        <w:t>é</w:t>
      </w:r>
      <w:r>
        <w:rPr>
          <w:sz w:val="24"/>
          <w:szCs w:val="24"/>
        </w:rPr>
        <w:t>s</w:t>
      </w:r>
    </w:p>
    <w:p w14:paraId="5D76DF01" w14:textId="77777777" w:rsidR="00000000" w:rsidRDefault="00551CE1">
      <w:pPr>
        <w:widowControl/>
        <w:rPr>
          <w:sz w:val="24"/>
          <w:szCs w:val="24"/>
        </w:rPr>
      </w:pPr>
    </w:p>
    <w:p w14:paraId="34561FAD" w14:textId="77777777" w:rsidR="00000000" w:rsidRDefault="00551CE1">
      <w:pPr>
        <w:widowControl/>
        <w:rPr>
          <w:sz w:val="24"/>
          <w:szCs w:val="24"/>
        </w:rPr>
      </w:pPr>
      <w:r>
        <w:rPr>
          <w:sz w:val="24"/>
          <w:szCs w:val="24"/>
        </w:rPr>
        <w:t xml:space="preserve">StackCommerce. </w:t>
      </w:r>
      <w:r>
        <w:rPr>
          <w:sz w:val="24"/>
          <w:szCs w:val="24"/>
        </w:rPr>
        <w:t>“</w:t>
      </w:r>
      <w:r>
        <w:rPr>
          <w:sz w:val="24"/>
          <w:szCs w:val="24"/>
        </w:rPr>
        <w:t>Cut Back on Kitchen Waste with These Food-saving Reusable Bags</w:t>
      </w:r>
    </w:p>
    <w:p w14:paraId="670A026B" w14:textId="77777777" w:rsidR="00000000" w:rsidRDefault="00551CE1">
      <w:pPr>
        <w:widowControl/>
        <w:rPr>
          <w:sz w:val="24"/>
          <w:szCs w:val="24"/>
        </w:rPr>
      </w:pPr>
      <w:r>
        <w:rPr>
          <w:sz w:val="24"/>
          <w:szCs w:val="24"/>
        </w:rPr>
        <w:t>Ditch the Single-use Plastic Bags for Good.</w:t>
      </w:r>
      <w:r>
        <w:rPr>
          <w:sz w:val="24"/>
          <w:szCs w:val="24"/>
        </w:rPr>
        <w:t>”</w:t>
      </w:r>
      <w:r>
        <w:rPr>
          <w:sz w:val="24"/>
          <w:szCs w:val="24"/>
        </w:rPr>
        <w:t xml:space="preserve"> Mash</w:t>
      </w:r>
      <w:r>
        <w:rPr>
          <w:sz w:val="24"/>
          <w:szCs w:val="24"/>
        </w:rPr>
        <w:t>able Shopping, June 23, 2021. Retrieved at https://mashable.com/deals/june-23-prepsealer-10-piece-food-saving-reusable-bags</w:t>
      </w:r>
    </w:p>
    <w:p w14:paraId="060BA328" w14:textId="77777777" w:rsidR="00000000" w:rsidRDefault="00551CE1">
      <w:pPr>
        <w:widowControl/>
        <w:rPr>
          <w:sz w:val="24"/>
          <w:szCs w:val="24"/>
        </w:rPr>
      </w:pPr>
      <w:r>
        <w:rPr>
          <w:sz w:val="24"/>
          <w:szCs w:val="24"/>
        </w:rPr>
        <w:t>Tags: Reusable Bags</w:t>
      </w:r>
    </w:p>
    <w:p w14:paraId="077EF8AC" w14:textId="77777777" w:rsidR="00000000" w:rsidRDefault="00551CE1">
      <w:pPr>
        <w:widowControl/>
        <w:rPr>
          <w:sz w:val="24"/>
          <w:szCs w:val="24"/>
        </w:rPr>
      </w:pPr>
    </w:p>
    <w:p w14:paraId="2D16885F" w14:textId="77777777" w:rsidR="00000000" w:rsidRDefault="00551CE1">
      <w:pPr>
        <w:widowControl/>
        <w:rPr>
          <w:sz w:val="24"/>
          <w:szCs w:val="24"/>
        </w:rPr>
      </w:pPr>
      <w:r>
        <w:rPr>
          <w:b/>
          <w:bCs/>
          <w:sz w:val="24"/>
          <w:szCs w:val="24"/>
        </w:rPr>
        <w:t>StePac</w:t>
      </w:r>
      <w:r>
        <w:rPr>
          <w:sz w:val="24"/>
          <w:szCs w:val="24"/>
        </w:rPr>
        <w:t xml:space="preserve"> (Israel based) is a packaging innovation </w:t>
      </w:r>
      <w:r>
        <w:rPr>
          <w:sz w:val="24"/>
          <w:szCs w:val="24"/>
        </w:rPr>
        <w:t>“</w:t>
      </w:r>
      <w:r>
        <w:rPr>
          <w:sz w:val="24"/>
          <w:szCs w:val="24"/>
        </w:rPr>
        <w:t xml:space="preserve">jointly developed Xgo FreshLid, a next-gen </w:t>
      </w:r>
      <w:r>
        <w:rPr>
          <w:sz w:val="24"/>
          <w:szCs w:val="24"/>
        </w:rPr>
        <w:t>“</w:t>
      </w:r>
      <w:r>
        <w:rPr>
          <w:sz w:val="24"/>
          <w:szCs w:val="24"/>
        </w:rPr>
        <w:t>modified atmospher</w:t>
      </w:r>
      <w:r>
        <w:rPr>
          <w:sz w:val="24"/>
          <w:szCs w:val="24"/>
        </w:rPr>
        <w:t>e</w:t>
      </w:r>
      <w:r>
        <w:rPr>
          <w:sz w:val="24"/>
          <w:szCs w:val="24"/>
        </w:rPr>
        <w:t>”</w:t>
      </w:r>
      <w:r>
        <w:rPr>
          <w:sz w:val="24"/>
          <w:szCs w:val="24"/>
        </w:rPr>
        <w:t xml:space="preserve"> re-sealable lidding film, to extend the shelf life of fresh cherries to more than 35 days on their journey from farm to fork.</w:t>
      </w:r>
      <w:r>
        <w:rPr>
          <w:sz w:val="24"/>
          <w:szCs w:val="24"/>
        </w:rPr>
        <w:t>”</w:t>
      </w:r>
      <w:r>
        <w:rPr>
          <w:sz w:val="24"/>
          <w:szCs w:val="24"/>
        </w:rPr>
        <w:t xml:space="preserve"> Its </w:t>
      </w:r>
      <w:r>
        <w:rPr>
          <w:sz w:val="24"/>
          <w:szCs w:val="24"/>
        </w:rPr>
        <w:t>“</w:t>
      </w:r>
      <w:r>
        <w:rPr>
          <w:sz w:val="24"/>
          <w:szCs w:val="24"/>
        </w:rPr>
        <w:t>packaging technology called Xtend</w:t>
      </w:r>
      <w:r>
        <w:rPr>
          <w:sz w:val="24"/>
          <w:szCs w:val="24"/>
        </w:rPr>
        <w:t>®</w:t>
      </w:r>
      <w:r>
        <w:rPr>
          <w:sz w:val="24"/>
          <w:szCs w:val="24"/>
        </w:rPr>
        <w:t xml:space="preserve"> is tailor-made for each specific vegetable, fruit or herb ensuring extended shelf life</w:t>
      </w:r>
      <w:r>
        <w:rPr>
          <w:sz w:val="24"/>
          <w:szCs w:val="24"/>
        </w:rPr>
        <w:t xml:space="preserve"> whilst maintaining produce freshness, taste and nutritional value. The added value that customers gain from such packaging includes reduced logistical costs associated with land and sea freight and reduced waste.</w:t>
      </w:r>
      <w:r>
        <w:rPr>
          <w:sz w:val="24"/>
          <w:szCs w:val="24"/>
        </w:rPr>
        <w:t>”</w:t>
      </w:r>
      <w:r>
        <w:rPr>
          <w:sz w:val="24"/>
          <w:szCs w:val="24"/>
        </w:rPr>
        <w:t xml:space="preserve"> It was founded in 2012.</w:t>
      </w:r>
    </w:p>
    <w:p w14:paraId="547A6C98" w14:textId="77777777" w:rsidR="00000000" w:rsidRDefault="00551CE1">
      <w:pPr>
        <w:widowControl/>
        <w:rPr>
          <w:sz w:val="24"/>
          <w:szCs w:val="24"/>
        </w:rPr>
      </w:pPr>
      <w:r>
        <w:rPr>
          <w:sz w:val="24"/>
          <w:szCs w:val="24"/>
        </w:rPr>
        <w:t>Website: http://w</w:t>
      </w:r>
      <w:r>
        <w:rPr>
          <w:sz w:val="24"/>
          <w:szCs w:val="24"/>
        </w:rPr>
        <w:t>ww.stepac.com/</w:t>
      </w:r>
    </w:p>
    <w:p w14:paraId="77A4D304" w14:textId="77777777" w:rsidR="00000000" w:rsidRDefault="00551CE1">
      <w:pPr>
        <w:widowControl/>
        <w:rPr>
          <w:sz w:val="24"/>
          <w:szCs w:val="24"/>
        </w:rPr>
      </w:pPr>
      <w:r>
        <w:rPr>
          <w:sz w:val="24"/>
          <w:szCs w:val="24"/>
        </w:rPr>
        <w:t>Tags: Israel, Packaging</w:t>
      </w:r>
    </w:p>
    <w:p w14:paraId="09402B74" w14:textId="77777777" w:rsidR="00000000" w:rsidRDefault="00551CE1">
      <w:pPr>
        <w:widowControl/>
        <w:rPr>
          <w:sz w:val="24"/>
          <w:szCs w:val="24"/>
        </w:rPr>
      </w:pPr>
    </w:p>
    <w:p w14:paraId="7DCFC34D" w14:textId="77777777" w:rsidR="00000000" w:rsidRDefault="00551CE1">
      <w:pPr>
        <w:widowControl/>
        <w:rPr>
          <w:sz w:val="24"/>
          <w:szCs w:val="24"/>
        </w:rPr>
      </w:pPr>
      <w:r>
        <w:rPr>
          <w:b/>
          <w:bCs/>
          <w:sz w:val="24"/>
          <w:szCs w:val="24"/>
        </w:rPr>
        <w:t>Stixfresh</w:t>
      </w:r>
      <w:r>
        <w:rPr>
          <w:sz w:val="24"/>
          <w:szCs w:val="24"/>
        </w:rPr>
        <w:t xml:space="preserve"> (Kuala Lumpur, Malaysia) is a </w:t>
      </w:r>
      <w:r>
        <w:rPr>
          <w:sz w:val="24"/>
          <w:szCs w:val="24"/>
        </w:rPr>
        <w:t>“</w:t>
      </w:r>
      <w:r>
        <w:rPr>
          <w:sz w:val="24"/>
          <w:szCs w:val="24"/>
        </w:rPr>
        <w:t xml:space="preserve">tiny sticker that keeps fruits from spoiling for up to two weeks. It allegedly contains a special, all-natural formula that slows down the ripening process, keeping the fruit </w:t>
      </w:r>
      <w:r>
        <w:rPr>
          <w:sz w:val="24"/>
          <w:szCs w:val="24"/>
        </w:rPr>
        <w:t>fresh and juicy for much longer.</w:t>
      </w:r>
      <w:r>
        <w:rPr>
          <w:sz w:val="24"/>
          <w:szCs w:val="24"/>
        </w:rPr>
        <w:t>”</w:t>
      </w:r>
      <w:r>
        <w:rPr>
          <w:sz w:val="24"/>
          <w:szCs w:val="24"/>
        </w:rPr>
        <w:t xml:space="preserve"> It was founded by Zhafri Zainudin, Steve Hulteng, and Moody Soliman.</w:t>
      </w:r>
    </w:p>
    <w:p w14:paraId="268449B9" w14:textId="77777777" w:rsidR="00000000" w:rsidRDefault="00551CE1">
      <w:pPr>
        <w:widowControl/>
        <w:rPr>
          <w:sz w:val="24"/>
          <w:szCs w:val="24"/>
        </w:rPr>
      </w:pPr>
      <w:r>
        <w:rPr>
          <w:sz w:val="24"/>
          <w:szCs w:val="24"/>
        </w:rPr>
        <w:t>Website: https://www.stixfresh.com/</w:t>
      </w:r>
    </w:p>
    <w:p w14:paraId="3C0D15A6" w14:textId="77777777" w:rsidR="00000000" w:rsidRDefault="00551CE1">
      <w:pPr>
        <w:widowControl/>
        <w:rPr>
          <w:sz w:val="24"/>
          <w:szCs w:val="24"/>
        </w:rPr>
      </w:pPr>
    </w:p>
    <w:p w14:paraId="5D045A2B" w14:textId="77777777" w:rsidR="00000000" w:rsidRDefault="00551CE1">
      <w:pPr>
        <w:widowControl/>
        <w:rPr>
          <w:sz w:val="24"/>
          <w:szCs w:val="24"/>
        </w:rPr>
      </w:pPr>
      <w:r>
        <w:rPr>
          <w:sz w:val="24"/>
          <w:szCs w:val="24"/>
        </w:rPr>
        <w:t xml:space="preserve">SWR Staff. </w:t>
      </w:r>
      <w:r>
        <w:rPr>
          <w:sz w:val="24"/>
          <w:szCs w:val="24"/>
        </w:rPr>
        <w:t>“</w:t>
      </w:r>
      <w:r>
        <w:rPr>
          <w:sz w:val="24"/>
          <w:szCs w:val="24"/>
        </w:rPr>
        <w:t>Cascades Produces Recyclable Thermoformed Tray.</w:t>
      </w:r>
      <w:r>
        <w:rPr>
          <w:sz w:val="24"/>
          <w:szCs w:val="24"/>
        </w:rPr>
        <w:t>”</w:t>
      </w:r>
      <w:r>
        <w:rPr>
          <w:sz w:val="24"/>
          <w:szCs w:val="24"/>
        </w:rPr>
        <w:t xml:space="preserve"> Solid Waste and Recycling, </w:t>
      </w:r>
      <w:r>
        <w:rPr>
          <w:sz w:val="24"/>
          <w:szCs w:val="24"/>
        </w:rPr>
        <w:t>October 6, 2020. Retrieved at https://www.solidwastemag.com/paper-packaging/cascades-produces-recyclable-thermoformed-tray/1003284050/</w:t>
      </w:r>
    </w:p>
    <w:p w14:paraId="0B040DCC" w14:textId="77777777" w:rsidR="00000000" w:rsidRDefault="00551CE1">
      <w:pPr>
        <w:widowControl/>
        <w:rPr>
          <w:sz w:val="24"/>
          <w:szCs w:val="24"/>
        </w:rPr>
      </w:pPr>
      <w:r>
        <w:rPr>
          <w:sz w:val="24"/>
          <w:szCs w:val="24"/>
        </w:rPr>
        <w:t>Tags: Packaging</w:t>
      </w:r>
    </w:p>
    <w:p w14:paraId="35920D59" w14:textId="77777777" w:rsidR="00000000" w:rsidRDefault="00551CE1">
      <w:pPr>
        <w:widowControl/>
        <w:rPr>
          <w:sz w:val="24"/>
          <w:szCs w:val="24"/>
        </w:rPr>
      </w:pPr>
    </w:p>
    <w:p w14:paraId="3F16D8B0" w14:textId="77777777" w:rsidR="00000000" w:rsidRDefault="00551CE1">
      <w:pPr>
        <w:widowControl/>
        <w:rPr>
          <w:sz w:val="24"/>
          <w:szCs w:val="24"/>
        </w:rPr>
      </w:pPr>
      <w:r>
        <w:rPr>
          <w:sz w:val="24"/>
          <w:szCs w:val="24"/>
        </w:rPr>
        <w:t xml:space="preserve">SWR Staff. </w:t>
      </w:r>
      <w:r>
        <w:rPr>
          <w:sz w:val="24"/>
          <w:szCs w:val="24"/>
        </w:rPr>
        <w:t>“</w:t>
      </w:r>
      <w:r>
        <w:rPr>
          <w:sz w:val="24"/>
          <w:szCs w:val="24"/>
        </w:rPr>
        <w:t>Canadians Want Feds to Fulfill Plastics Ban.</w:t>
      </w:r>
      <w:r>
        <w:rPr>
          <w:sz w:val="24"/>
          <w:szCs w:val="24"/>
        </w:rPr>
        <w:t>”</w:t>
      </w:r>
      <w:r>
        <w:rPr>
          <w:sz w:val="24"/>
          <w:szCs w:val="24"/>
        </w:rPr>
        <w:t xml:space="preserve"> Solid Waste and Recycling, July 13, 2020. Retr</w:t>
      </w:r>
      <w:r>
        <w:rPr>
          <w:sz w:val="24"/>
          <w:szCs w:val="24"/>
        </w:rPr>
        <w:t>ieved at https://www.solidwastemag.com/bans/canadians-want-feds-to-fulfill-plastics-ban/1003283784/</w:t>
      </w:r>
    </w:p>
    <w:p w14:paraId="6A83AB1B" w14:textId="77777777" w:rsidR="00000000" w:rsidRDefault="00551CE1">
      <w:pPr>
        <w:widowControl/>
        <w:rPr>
          <w:sz w:val="24"/>
          <w:szCs w:val="24"/>
        </w:rPr>
      </w:pPr>
      <w:r>
        <w:rPr>
          <w:sz w:val="24"/>
          <w:szCs w:val="24"/>
        </w:rPr>
        <w:t>Tags: Canada, Plastic</w:t>
      </w:r>
    </w:p>
    <w:p w14:paraId="58481C79" w14:textId="77777777" w:rsidR="00000000" w:rsidRDefault="00551CE1">
      <w:pPr>
        <w:widowControl/>
        <w:rPr>
          <w:sz w:val="24"/>
          <w:szCs w:val="24"/>
        </w:rPr>
      </w:pPr>
    </w:p>
    <w:p w14:paraId="61793CD9" w14:textId="77777777" w:rsidR="00000000" w:rsidRDefault="00551CE1">
      <w:pPr>
        <w:widowControl/>
        <w:rPr>
          <w:sz w:val="24"/>
          <w:szCs w:val="24"/>
        </w:rPr>
      </w:pPr>
      <w:r>
        <w:rPr>
          <w:sz w:val="24"/>
          <w:szCs w:val="24"/>
        </w:rPr>
        <w:t xml:space="preserve">SWR Staff. </w:t>
      </w:r>
      <w:r>
        <w:rPr>
          <w:sz w:val="24"/>
          <w:szCs w:val="24"/>
        </w:rPr>
        <w:t>“</w:t>
      </w:r>
      <w:r>
        <w:rPr>
          <w:sz w:val="24"/>
          <w:szCs w:val="24"/>
        </w:rPr>
        <w:t>Plastics Association Questions Canada</w:t>
      </w:r>
      <w:r>
        <w:rPr>
          <w:sz w:val="24"/>
          <w:szCs w:val="24"/>
        </w:rPr>
        <w:t>’</w:t>
      </w:r>
      <w:r>
        <w:rPr>
          <w:sz w:val="24"/>
          <w:szCs w:val="24"/>
        </w:rPr>
        <w:t>s Ban.</w:t>
      </w:r>
      <w:r>
        <w:rPr>
          <w:sz w:val="24"/>
          <w:szCs w:val="24"/>
        </w:rPr>
        <w:t>”</w:t>
      </w:r>
      <w:r>
        <w:rPr>
          <w:sz w:val="24"/>
          <w:szCs w:val="24"/>
        </w:rPr>
        <w:t xml:space="preserve"> Solid Waste and Recycling, October 12, 2020. Retrieved at https://www.solid</w:t>
      </w:r>
      <w:r>
        <w:rPr>
          <w:sz w:val="24"/>
          <w:szCs w:val="24"/>
        </w:rPr>
        <w:t>wastemag.com/bans/plastics-association-questions-canadas-ban/1003284063/</w:t>
      </w:r>
    </w:p>
    <w:p w14:paraId="03204A72" w14:textId="77777777" w:rsidR="00000000" w:rsidRDefault="00551CE1">
      <w:pPr>
        <w:widowControl/>
        <w:rPr>
          <w:sz w:val="24"/>
          <w:szCs w:val="24"/>
        </w:rPr>
      </w:pPr>
      <w:r>
        <w:rPr>
          <w:sz w:val="24"/>
          <w:szCs w:val="24"/>
        </w:rPr>
        <w:t>Tags: Canada, Plastic</w:t>
      </w:r>
    </w:p>
    <w:p w14:paraId="08D4A353" w14:textId="77777777" w:rsidR="00000000" w:rsidRDefault="00551CE1">
      <w:pPr>
        <w:widowControl/>
        <w:rPr>
          <w:sz w:val="24"/>
          <w:szCs w:val="24"/>
        </w:rPr>
      </w:pPr>
    </w:p>
    <w:p w14:paraId="608A6B90" w14:textId="77777777" w:rsidR="00000000" w:rsidRDefault="00551CE1">
      <w:pPr>
        <w:widowControl/>
        <w:rPr>
          <w:sz w:val="24"/>
          <w:szCs w:val="24"/>
        </w:rPr>
      </w:pPr>
      <w:r>
        <w:rPr>
          <w:b/>
          <w:bCs/>
          <w:sz w:val="24"/>
          <w:szCs w:val="24"/>
        </w:rPr>
        <w:lastRenderedPageBreak/>
        <w:t>Tadbik</w:t>
      </w:r>
      <w:r>
        <w:rPr>
          <w:sz w:val="24"/>
          <w:szCs w:val="24"/>
        </w:rPr>
        <w:t xml:space="preserve"> (Israel) is a packaging innovation </w:t>
      </w:r>
      <w:r>
        <w:rPr>
          <w:sz w:val="24"/>
          <w:szCs w:val="24"/>
        </w:rPr>
        <w:t>“</w:t>
      </w:r>
      <w:r>
        <w:rPr>
          <w:sz w:val="24"/>
          <w:szCs w:val="24"/>
        </w:rPr>
        <w:t xml:space="preserve">jointly developed Xgo FreshLid, a next-gen </w:t>
      </w:r>
      <w:r>
        <w:rPr>
          <w:sz w:val="24"/>
          <w:szCs w:val="24"/>
        </w:rPr>
        <w:t>“</w:t>
      </w:r>
      <w:r>
        <w:rPr>
          <w:sz w:val="24"/>
          <w:szCs w:val="24"/>
        </w:rPr>
        <w:t>modified atmosphere</w:t>
      </w:r>
      <w:r>
        <w:rPr>
          <w:sz w:val="24"/>
          <w:szCs w:val="24"/>
        </w:rPr>
        <w:t>”</w:t>
      </w:r>
      <w:r>
        <w:rPr>
          <w:sz w:val="24"/>
          <w:szCs w:val="24"/>
        </w:rPr>
        <w:t xml:space="preserve"> re-sealable lidding film, to extend the shelf life o</w:t>
      </w:r>
      <w:r>
        <w:rPr>
          <w:sz w:val="24"/>
          <w:szCs w:val="24"/>
        </w:rPr>
        <w:t>f fresh cherries to more than 35 days on their journey from farm to fork.</w:t>
      </w:r>
      <w:r>
        <w:rPr>
          <w:sz w:val="24"/>
          <w:szCs w:val="24"/>
        </w:rPr>
        <w:t>”</w:t>
      </w:r>
    </w:p>
    <w:p w14:paraId="394D5DED" w14:textId="77777777" w:rsidR="00000000" w:rsidRDefault="00551CE1">
      <w:pPr>
        <w:widowControl/>
        <w:rPr>
          <w:sz w:val="24"/>
          <w:szCs w:val="24"/>
        </w:rPr>
      </w:pPr>
      <w:r>
        <w:rPr>
          <w:sz w:val="24"/>
          <w:szCs w:val="24"/>
        </w:rPr>
        <w:t>Website: http://www.tadbik.com/</w:t>
      </w:r>
    </w:p>
    <w:p w14:paraId="681929DB" w14:textId="77777777" w:rsidR="00000000" w:rsidRDefault="00551CE1">
      <w:pPr>
        <w:widowControl/>
        <w:rPr>
          <w:sz w:val="24"/>
          <w:szCs w:val="24"/>
        </w:rPr>
      </w:pPr>
    </w:p>
    <w:p w14:paraId="2867B1D1" w14:textId="77777777" w:rsidR="00000000" w:rsidRDefault="00551CE1">
      <w:pPr>
        <w:widowControl/>
        <w:rPr>
          <w:sz w:val="24"/>
          <w:szCs w:val="24"/>
        </w:rPr>
      </w:pPr>
      <w:r>
        <w:rPr>
          <w:sz w:val="24"/>
          <w:szCs w:val="24"/>
        </w:rPr>
        <w:t xml:space="preserve">Talbot, Hops. </w:t>
      </w:r>
      <w:r>
        <w:rPr>
          <w:sz w:val="24"/>
          <w:szCs w:val="24"/>
        </w:rPr>
        <w:t>“</w:t>
      </w:r>
      <w:r>
        <w:rPr>
          <w:sz w:val="24"/>
          <w:szCs w:val="24"/>
        </w:rPr>
        <w:t>Reusable Bags Aren</w:t>
      </w:r>
      <w:r>
        <w:rPr>
          <w:sz w:val="24"/>
          <w:szCs w:val="24"/>
        </w:rPr>
        <w:t>’</w:t>
      </w:r>
      <w:r>
        <w:rPr>
          <w:sz w:val="24"/>
          <w:szCs w:val="24"/>
        </w:rPr>
        <w:t>t the Sustainable Solution You Might Think They Are.</w:t>
      </w:r>
      <w:r>
        <w:rPr>
          <w:sz w:val="24"/>
          <w:szCs w:val="24"/>
        </w:rPr>
        <w:t>”</w:t>
      </w:r>
      <w:r>
        <w:rPr>
          <w:sz w:val="24"/>
          <w:szCs w:val="24"/>
        </w:rPr>
        <w:t xml:space="preserve"> Euro News, June 27, 2021. Retrieved at https://www.euronews.</w:t>
      </w:r>
      <w:r>
        <w:rPr>
          <w:sz w:val="24"/>
          <w:szCs w:val="24"/>
        </w:rPr>
        <w:t>com/green/2021/06/27/reusable-bags-aren-t-the-sustainable-solution-you-might-think-they-are</w:t>
      </w:r>
    </w:p>
    <w:p w14:paraId="2D1D710C" w14:textId="77777777" w:rsidR="00000000" w:rsidRDefault="00551CE1">
      <w:pPr>
        <w:widowControl/>
        <w:rPr>
          <w:sz w:val="24"/>
          <w:szCs w:val="24"/>
        </w:rPr>
      </w:pPr>
      <w:r>
        <w:rPr>
          <w:sz w:val="24"/>
          <w:szCs w:val="24"/>
        </w:rPr>
        <w:t>Tags: Reusable Bags</w:t>
      </w:r>
    </w:p>
    <w:p w14:paraId="5D86B632" w14:textId="77777777" w:rsidR="00000000" w:rsidRDefault="00551CE1">
      <w:pPr>
        <w:widowControl/>
        <w:rPr>
          <w:sz w:val="24"/>
          <w:szCs w:val="24"/>
        </w:rPr>
      </w:pPr>
    </w:p>
    <w:p w14:paraId="14087807" w14:textId="77777777" w:rsidR="00000000" w:rsidRDefault="00551CE1">
      <w:pPr>
        <w:widowControl/>
        <w:rPr>
          <w:sz w:val="24"/>
          <w:szCs w:val="24"/>
        </w:rPr>
      </w:pPr>
      <w:r>
        <w:rPr>
          <w:b/>
          <w:bCs/>
          <w:sz w:val="24"/>
          <w:szCs w:val="24"/>
        </w:rPr>
        <w:t>Taste No Waste Project</w:t>
      </w:r>
      <w:r>
        <w:rPr>
          <w:sz w:val="24"/>
          <w:szCs w:val="24"/>
        </w:rPr>
        <w:t xml:space="preserve"> (Montreal-based) was launched by </w:t>
      </w:r>
      <w:r>
        <w:rPr>
          <w:sz w:val="24"/>
          <w:szCs w:val="24"/>
        </w:rPr>
        <w:t>“</w:t>
      </w:r>
      <w:r>
        <w:rPr>
          <w:sz w:val="24"/>
          <w:szCs w:val="24"/>
        </w:rPr>
        <w:t>anthropological researcher and industrial designer, Diane Leclair Bisson, uses culture</w:t>
      </w:r>
      <w:r>
        <w:rPr>
          <w:sz w:val="24"/>
          <w:szCs w:val="24"/>
        </w:rPr>
        <w:t xml:space="preserve">-specific research to inform sustainable food packaging innovations that seek to change consumer interaction with food containers through the Taste No Waste Project. The Taste No Waste Project replaces disposable food containers with edible ones made from </w:t>
      </w:r>
      <w:r>
        <w:rPr>
          <w:sz w:val="24"/>
          <w:szCs w:val="24"/>
        </w:rPr>
        <w:t>tomatoes to offer a possible waste reduction solution and a new gastronomic experience. By creating an edible container, Diane hopes to generate a more meaningful interaction with food and its packaging, which she thinks can be an agent for cultural change</w:t>
      </w:r>
      <w:r>
        <w:rPr>
          <w:sz w:val="24"/>
          <w:szCs w:val="24"/>
        </w:rPr>
        <w:t xml:space="preserve">.[Source: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23F1728C" w14:textId="77777777" w:rsidR="00000000" w:rsidRDefault="00551CE1">
      <w:pPr>
        <w:widowControl/>
        <w:rPr>
          <w:sz w:val="24"/>
          <w:szCs w:val="24"/>
        </w:rPr>
      </w:pPr>
      <w:r>
        <w:rPr>
          <w:sz w:val="24"/>
          <w:szCs w:val="24"/>
        </w:rPr>
        <w:t>Website: http://www.dianeleclairbisson.com/crunchy-food-nest-series/</w:t>
      </w:r>
    </w:p>
    <w:p w14:paraId="00C41BB6" w14:textId="77777777" w:rsidR="00000000" w:rsidRDefault="00551CE1">
      <w:pPr>
        <w:widowControl/>
        <w:rPr>
          <w:sz w:val="24"/>
          <w:szCs w:val="24"/>
        </w:rPr>
      </w:pPr>
    </w:p>
    <w:p w14:paraId="7E67C717" w14:textId="77777777" w:rsidR="00000000" w:rsidRDefault="00551CE1">
      <w:pPr>
        <w:widowControl/>
        <w:rPr>
          <w:sz w:val="24"/>
          <w:szCs w:val="24"/>
        </w:rPr>
      </w:pPr>
      <w:r>
        <w:rPr>
          <w:b/>
          <w:bCs/>
          <w:sz w:val="24"/>
          <w:szCs w:val="24"/>
        </w:rPr>
        <w:t>TIPA</w:t>
      </w:r>
      <w:r>
        <w:rPr>
          <w:sz w:val="24"/>
          <w:szCs w:val="24"/>
        </w:rPr>
        <w:t xml:space="preserve"> (Tel Aviv, Israeli-based) is a sustainable packaging company that </w:t>
      </w:r>
      <w:r>
        <w:rPr>
          <w:sz w:val="24"/>
          <w:szCs w:val="24"/>
        </w:rPr>
        <w:t>“</w:t>
      </w:r>
      <w:r>
        <w:rPr>
          <w:sz w:val="24"/>
          <w:szCs w:val="24"/>
        </w:rPr>
        <w:t>creates packi</w:t>
      </w:r>
      <w:r>
        <w:rPr>
          <w:sz w:val="24"/>
          <w:szCs w:val="24"/>
        </w:rPr>
        <w:t>ng material that looks and feels like plastic with one large difference: it</w:t>
      </w:r>
      <w:r>
        <w:rPr>
          <w:sz w:val="24"/>
          <w:szCs w:val="24"/>
        </w:rPr>
        <w:t>’</w:t>
      </w:r>
      <w:r>
        <w:rPr>
          <w:sz w:val="24"/>
          <w:szCs w:val="24"/>
        </w:rPr>
        <w:t>s completely home compostable. Daphna Nissenbaum and Tal Neuman founded TIPA as a potential solution to the world</w:t>
      </w:r>
      <w:r>
        <w:rPr>
          <w:sz w:val="24"/>
          <w:szCs w:val="24"/>
        </w:rPr>
        <w:t>’</w:t>
      </w:r>
      <w:r>
        <w:rPr>
          <w:sz w:val="24"/>
          <w:szCs w:val="24"/>
        </w:rPr>
        <w:t>s growing plastic waste problem. TIPA combines bio-materials and t</w:t>
      </w:r>
      <w:r>
        <w:rPr>
          <w:sz w:val="24"/>
          <w:szCs w:val="24"/>
        </w:rPr>
        <w:t>echnology to create flexible, plastic-like packaging that is 100 percent biodegradable and leaves no toxic residue.</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 Depending on the kind of packaging and </w:t>
      </w:r>
      <w:r>
        <w:rPr>
          <w:sz w:val="24"/>
          <w:szCs w:val="24"/>
        </w:rPr>
        <w:t xml:space="preserve">the shape of the items, the compostable plastic is composed of 20 to 60 percent plant-based ingredients like non-genetically modified corn. It was founded in 2010. </w:t>
      </w:r>
    </w:p>
    <w:p w14:paraId="6E4DC37A" w14:textId="77777777" w:rsidR="00000000" w:rsidRDefault="00551CE1">
      <w:pPr>
        <w:widowControl/>
        <w:rPr>
          <w:sz w:val="24"/>
          <w:szCs w:val="24"/>
        </w:rPr>
      </w:pPr>
      <w:r>
        <w:rPr>
          <w:sz w:val="24"/>
          <w:szCs w:val="24"/>
        </w:rPr>
        <w:t>Website: https://tipa-corp.com/</w:t>
      </w:r>
    </w:p>
    <w:p w14:paraId="385109F2" w14:textId="77777777" w:rsidR="00000000" w:rsidRDefault="00551CE1">
      <w:pPr>
        <w:widowControl/>
        <w:rPr>
          <w:sz w:val="24"/>
          <w:szCs w:val="24"/>
        </w:rPr>
      </w:pPr>
    </w:p>
    <w:p w14:paraId="17F74EAD" w14:textId="77777777" w:rsidR="00000000" w:rsidRDefault="00551CE1">
      <w:pPr>
        <w:widowControl/>
        <w:rPr>
          <w:sz w:val="24"/>
          <w:szCs w:val="24"/>
        </w:rPr>
      </w:pPr>
      <w:r>
        <w:rPr>
          <w:b/>
          <w:bCs/>
          <w:sz w:val="24"/>
          <w:szCs w:val="24"/>
        </w:rPr>
        <w:t>Tomorrow Machine</w:t>
      </w:r>
      <w:r>
        <w:rPr>
          <w:sz w:val="24"/>
          <w:szCs w:val="24"/>
        </w:rPr>
        <w:t xml:space="preserve"> (Sweden) questions the lifespan of plasti</w:t>
      </w:r>
      <w:r>
        <w:rPr>
          <w:sz w:val="24"/>
          <w:szCs w:val="24"/>
        </w:rPr>
        <w:t>c food packaging through their own packaging series, This Too Shall Pass. The packages in the series have the same life-span of the contents they hold whether it</w:t>
      </w:r>
      <w:r>
        <w:rPr>
          <w:sz w:val="24"/>
          <w:szCs w:val="24"/>
        </w:rPr>
        <w:t>’</w:t>
      </w:r>
      <w:r>
        <w:rPr>
          <w:sz w:val="24"/>
          <w:szCs w:val="24"/>
        </w:rPr>
        <w:t xml:space="preserve">s juice, rice, or oil. The edible packaging for oil is made of wax-coated sugar, which cracks </w:t>
      </w:r>
      <w:r>
        <w:rPr>
          <w:sz w:val="24"/>
          <w:szCs w:val="24"/>
        </w:rPr>
        <w:t xml:space="preserve">open like an egg then melts under water. The designers behind the food packaging series work to build a more sustainable world through research, technology, and new materials.[Source: Spencer, Alaina. </w:t>
      </w:r>
      <w:r>
        <w:rPr>
          <w:sz w:val="24"/>
          <w:szCs w:val="24"/>
        </w:rPr>
        <w:t>“</w:t>
      </w:r>
      <w:r>
        <w:rPr>
          <w:sz w:val="24"/>
          <w:szCs w:val="24"/>
        </w:rPr>
        <w:t>Have Your Food and Eat the Wrapper Too.</w:t>
      </w:r>
      <w:r>
        <w:rPr>
          <w:sz w:val="24"/>
          <w:szCs w:val="24"/>
        </w:rPr>
        <w:t>”</w:t>
      </w:r>
      <w:r>
        <w:rPr>
          <w:sz w:val="24"/>
          <w:szCs w:val="24"/>
        </w:rPr>
        <w:t xml:space="preserve"> Food Tank, Se</w:t>
      </w:r>
      <w:r>
        <w:rPr>
          <w:sz w:val="24"/>
          <w:szCs w:val="24"/>
        </w:rPr>
        <w:t>ptember 13, 2018.]</w:t>
      </w:r>
    </w:p>
    <w:p w14:paraId="0591FA73" w14:textId="77777777" w:rsidR="00000000" w:rsidRDefault="00551CE1">
      <w:pPr>
        <w:widowControl/>
        <w:rPr>
          <w:sz w:val="24"/>
          <w:szCs w:val="24"/>
        </w:rPr>
      </w:pPr>
      <w:r>
        <w:rPr>
          <w:sz w:val="24"/>
          <w:szCs w:val="24"/>
        </w:rPr>
        <w:t>Website: http://tomorrowmachine.se/</w:t>
      </w:r>
    </w:p>
    <w:p w14:paraId="4C41B8B6" w14:textId="77777777" w:rsidR="00000000" w:rsidRDefault="00551CE1">
      <w:pPr>
        <w:widowControl/>
        <w:rPr>
          <w:sz w:val="24"/>
          <w:szCs w:val="24"/>
        </w:rPr>
      </w:pPr>
    </w:p>
    <w:p w14:paraId="1057FB08" w14:textId="77777777" w:rsidR="00000000" w:rsidRDefault="00551CE1">
      <w:pPr>
        <w:widowControl/>
        <w:rPr>
          <w:sz w:val="24"/>
          <w:szCs w:val="24"/>
        </w:rPr>
      </w:pPr>
      <w:r>
        <w:rPr>
          <w:sz w:val="24"/>
          <w:szCs w:val="24"/>
        </w:rPr>
        <w:lastRenderedPageBreak/>
        <w:t xml:space="preserve">Toronto City News. </w:t>
      </w:r>
      <w:r>
        <w:rPr>
          <w:sz w:val="24"/>
          <w:szCs w:val="24"/>
        </w:rPr>
        <w:t>“</w:t>
      </w:r>
      <w:r>
        <w:rPr>
          <w:sz w:val="24"/>
          <w:szCs w:val="24"/>
        </w:rPr>
        <w:t>Pandemic Increases Plastic and Food Waste.</w:t>
      </w:r>
      <w:r>
        <w:rPr>
          <w:sz w:val="24"/>
          <w:szCs w:val="24"/>
        </w:rPr>
        <w:t>”</w:t>
      </w:r>
      <w:r>
        <w:rPr>
          <w:sz w:val="24"/>
          <w:szCs w:val="24"/>
        </w:rPr>
        <w:t xml:space="preserve"> Toronto City News, September 10, 2020. Retrieved at https://toronto.citynews.ca/video/2020/09/09/pandemic-increases-plastic-and-food-was</w:t>
      </w:r>
      <w:r>
        <w:rPr>
          <w:sz w:val="24"/>
          <w:szCs w:val="24"/>
        </w:rPr>
        <w:t>te/</w:t>
      </w:r>
    </w:p>
    <w:p w14:paraId="1A461E60" w14:textId="77777777" w:rsidR="00000000" w:rsidRDefault="00551CE1">
      <w:pPr>
        <w:widowControl/>
        <w:rPr>
          <w:sz w:val="24"/>
          <w:szCs w:val="24"/>
        </w:rPr>
      </w:pPr>
      <w:r>
        <w:rPr>
          <w:sz w:val="24"/>
          <w:szCs w:val="24"/>
        </w:rPr>
        <w:t>Tags: Canada, Plastic, Video</w:t>
      </w:r>
    </w:p>
    <w:p w14:paraId="0F0812C2" w14:textId="77777777" w:rsidR="00000000" w:rsidRDefault="00551CE1">
      <w:pPr>
        <w:widowControl/>
        <w:rPr>
          <w:sz w:val="24"/>
          <w:szCs w:val="24"/>
        </w:rPr>
      </w:pPr>
    </w:p>
    <w:p w14:paraId="43C453B3" w14:textId="77777777" w:rsidR="00000000" w:rsidRDefault="00551CE1">
      <w:pPr>
        <w:widowControl/>
        <w:rPr>
          <w:sz w:val="24"/>
          <w:szCs w:val="24"/>
        </w:rPr>
      </w:pPr>
      <w:r>
        <w:rPr>
          <w:b/>
          <w:bCs/>
          <w:sz w:val="24"/>
          <w:szCs w:val="24"/>
        </w:rPr>
        <w:t>Valentis Nanotech</w:t>
      </w:r>
      <w:r>
        <w:rPr>
          <w:sz w:val="24"/>
          <w:szCs w:val="24"/>
        </w:rPr>
        <w:t xml:space="preserve"> (Tel Aviv, Israel) is a startup that was founded in 2013 </w:t>
      </w:r>
      <w:r>
        <w:rPr>
          <w:sz w:val="24"/>
          <w:szCs w:val="24"/>
        </w:rPr>
        <w:t>“</w:t>
      </w:r>
      <w:r>
        <w:rPr>
          <w:sz w:val="24"/>
          <w:szCs w:val="24"/>
        </w:rPr>
        <w:t>to develop their platform that combines nanoparticles with cellulose nanocrystals (essentially, a form of plant pulp waste) to produce unique coat</w:t>
      </w:r>
      <w:r>
        <w:rPr>
          <w:sz w:val="24"/>
          <w:szCs w:val="24"/>
        </w:rPr>
        <w:t>ings and compounds.</w:t>
      </w:r>
      <w:r>
        <w:rPr>
          <w:sz w:val="24"/>
          <w:szCs w:val="24"/>
        </w:rPr>
        <w:t>”</w:t>
      </w:r>
      <w:r>
        <w:rPr>
          <w:sz w:val="24"/>
          <w:szCs w:val="24"/>
        </w:rPr>
        <w:t xml:space="preserve"> It makes Nanocrystal cellulose (CNC) </w:t>
      </w:r>
      <w:r>
        <w:rPr>
          <w:sz w:val="24"/>
          <w:szCs w:val="24"/>
        </w:rPr>
        <w:t>“</w:t>
      </w:r>
      <w:r>
        <w:rPr>
          <w:sz w:val="24"/>
          <w:szCs w:val="24"/>
        </w:rPr>
        <w:t xml:space="preserve">from abundantly available cellulose, the main building block of the plant kingdom, is considered a </w:t>
      </w:r>
      <w:r>
        <w:rPr>
          <w:sz w:val="24"/>
          <w:szCs w:val="24"/>
        </w:rPr>
        <w:t>“</w:t>
      </w:r>
      <w:r>
        <w:rPr>
          <w:sz w:val="24"/>
          <w:szCs w:val="24"/>
        </w:rPr>
        <w:t>wonder material.</w:t>
      </w:r>
      <w:r>
        <w:rPr>
          <w:sz w:val="24"/>
          <w:szCs w:val="24"/>
        </w:rPr>
        <w:t>”</w:t>
      </w:r>
      <w:r>
        <w:rPr>
          <w:sz w:val="24"/>
          <w:szCs w:val="24"/>
        </w:rPr>
        <w:t xml:space="preserve"> It </w:t>
      </w:r>
      <w:r>
        <w:rPr>
          <w:sz w:val="24"/>
          <w:szCs w:val="24"/>
        </w:rPr>
        <w:t>“</w:t>
      </w:r>
      <w:r>
        <w:rPr>
          <w:sz w:val="24"/>
          <w:szCs w:val="24"/>
        </w:rPr>
        <w:t xml:space="preserve">combines nanoparticles with cellulose nanocrystals (CNC) to produce unique </w:t>
      </w:r>
      <w:r>
        <w:rPr>
          <w:sz w:val="24"/>
          <w:szCs w:val="24"/>
        </w:rPr>
        <w:t>coatings and compounds for use in a variety of materials and applications.</w:t>
      </w:r>
      <w:r>
        <w:rPr>
          <w:sz w:val="24"/>
          <w:szCs w:val="24"/>
        </w:rPr>
        <w:t>”</w:t>
      </w:r>
      <w:r>
        <w:rPr>
          <w:sz w:val="24"/>
          <w:szCs w:val="24"/>
        </w:rPr>
        <w:t xml:space="preserve"> </w:t>
      </w:r>
      <w:r>
        <w:rPr>
          <w:sz w:val="24"/>
          <w:szCs w:val="24"/>
        </w:rPr>
        <w:t>“</w:t>
      </w:r>
      <w:r>
        <w:rPr>
          <w:sz w:val="24"/>
          <w:szCs w:val="24"/>
        </w:rPr>
        <w:t>Manufacturers typically opt to use aluminum foil to slow down the deterioration of food caused by factors like oxidation and UV penetration. Using Valentis Nanotech</w:t>
      </w:r>
      <w:r>
        <w:rPr>
          <w:sz w:val="24"/>
          <w:szCs w:val="24"/>
        </w:rPr>
        <w:t>’</w:t>
      </w:r>
      <w:r>
        <w:rPr>
          <w:sz w:val="24"/>
          <w:szCs w:val="24"/>
        </w:rPr>
        <w:t xml:space="preserve">s technology, </w:t>
      </w:r>
      <w:r>
        <w:rPr>
          <w:sz w:val="24"/>
          <w:szCs w:val="24"/>
        </w:rPr>
        <w:t>manufacturers can easily adjust the temperature, pH level, and moisture for a product, simply by manipulating the packaging.</w:t>
      </w:r>
      <w:r>
        <w:rPr>
          <w:sz w:val="24"/>
          <w:szCs w:val="24"/>
        </w:rPr>
        <w:t>”</w:t>
      </w:r>
    </w:p>
    <w:p w14:paraId="5DCBCED8" w14:textId="77777777" w:rsidR="00000000" w:rsidRDefault="00551CE1">
      <w:pPr>
        <w:widowControl/>
        <w:rPr>
          <w:sz w:val="24"/>
          <w:szCs w:val="24"/>
        </w:rPr>
      </w:pPr>
      <w:r>
        <w:rPr>
          <w:sz w:val="24"/>
          <w:szCs w:val="24"/>
        </w:rPr>
        <w:t>Website: http://valentis-nano.com/</w:t>
      </w:r>
    </w:p>
    <w:p w14:paraId="6ECB25FC" w14:textId="77777777" w:rsidR="00000000" w:rsidRDefault="00551CE1">
      <w:pPr>
        <w:widowControl/>
        <w:rPr>
          <w:sz w:val="24"/>
          <w:szCs w:val="24"/>
        </w:rPr>
      </w:pPr>
    </w:p>
    <w:p w14:paraId="027D1582" w14:textId="77777777" w:rsidR="00000000" w:rsidRDefault="00551CE1">
      <w:pPr>
        <w:widowControl/>
        <w:rPr>
          <w:sz w:val="24"/>
          <w:szCs w:val="24"/>
        </w:rPr>
      </w:pPr>
      <w:r>
        <w:rPr>
          <w:sz w:val="24"/>
          <w:szCs w:val="24"/>
        </w:rPr>
        <w:t xml:space="preserve">Vann, Karine. </w:t>
      </w:r>
      <w:r>
        <w:rPr>
          <w:sz w:val="24"/>
          <w:szCs w:val="24"/>
        </w:rPr>
        <w:t>“</w:t>
      </w:r>
      <w:r>
        <w:rPr>
          <w:sz w:val="24"/>
          <w:szCs w:val="24"/>
        </w:rPr>
        <w:t>McDonald's Selects TerraCycle's Loop for UK Reusable Cup Pilot.</w:t>
      </w:r>
      <w:r>
        <w:rPr>
          <w:sz w:val="24"/>
          <w:szCs w:val="24"/>
        </w:rPr>
        <w:t>”</w:t>
      </w:r>
      <w:r>
        <w:rPr>
          <w:sz w:val="24"/>
          <w:szCs w:val="24"/>
        </w:rPr>
        <w:t xml:space="preserve"> Waste Dive, September 10, 2020. Retrieved at https://www.wastedive.com/news/mcdonalds-terracycle-loop-reusable-refillable-cup-pilot/584996/</w:t>
      </w:r>
    </w:p>
    <w:p w14:paraId="13AED181" w14:textId="77777777" w:rsidR="00000000" w:rsidRDefault="00551CE1">
      <w:pPr>
        <w:widowControl/>
        <w:rPr>
          <w:sz w:val="24"/>
          <w:szCs w:val="24"/>
        </w:rPr>
      </w:pPr>
      <w:r>
        <w:rPr>
          <w:sz w:val="24"/>
          <w:szCs w:val="24"/>
        </w:rPr>
        <w:t xml:space="preserve">Tags: Fast Food, Cups </w:t>
      </w:r>
    </w:p>
    <w:p w14:paraId="34A7FAF6" w14:textId="77777777" w:rsidR="00000000" w:rsidRDefault="00551CE1">
      <w:pPr>
        <w:widowControl/>
        <w:rPr>
          <w:sz w:val="24"/>
          <w:szCs w:val="24"/>
        </w:rPr>
      </w:pPr>
    </w:p>
    <w:p w14:paraId="2B538995" w14:textId="77777777" w:rsidR="00000000" w:rsidRDefault="00551CE1">
      <w:pPr>
        <w:widowControl/>
        <w:rPr>
          <w:sz w:val="24"/>
          <w:szCs w:val="24"/>
        </w:rPr>
      </w:pPr>
      <w:r>
        <w:rPr>
          <w:sz w:val="24"/>
          <w:szCs w:val="24"/>
        </w:rPr>
        <w:t>Walker, Tony R., and and De</w:t>
      </w:r>
      <w:r>
        <w:rPr>
          <w:sz w:val="24"/>
          <w:szCs w:val="24"/>
        </w:rPr>
        <w:t xml:space="preserve">irdre C. McKay. </w:t>
      </w:r>
      <w:r>
        <w:rPr>
          <w:sz w:val="24"/>
          <w:szCs w:val="24"/>
        </w:rPr>
        <w:t>“</w:t>
      </w:r>
      <w:r>
        <w:rPr>
          <w:sz w:val="24"/>
          <w:szCs w:val="24"/>
        </w:rPr>
        <w:t xml:space="preserve">Comment on </w:t>
      </w:r>
      <w:r>
        <w:rPr>
          <w:sz w:val="24"/>
          <w:szCs w:val="24"/>
        </w:rPr>
        <w:t>“</w:t>
      </w:r>
      <w:r>
        <w:rPr>
          <w:sz w:val="24"/>
          <w:szCs w:val="24"/>
        </w:rPr>
        <w:t>Five Misperceptions Surrounding the Environmental Impacts of Single-Use Plastic.</w:t>
      </w:r>
      <w:r>
        <w:rPr>
          <w:sz w:val="24"/>
          <w:szCs w:val="24"/>
        </w:rPr>
        <w:t>”</w:t>
      </w:r>
      <w:r>
        <w:rPr>
          <w:sz w:val="24"/>
          <w:szCs w:val="24"/>
        </w:rPr>
        <w:t xml:space="preserve"> Environmental Science &amp; Technology 55:2 (2021): 1339</w:t>
      </w:r>
      <w:r>
        <w:rPr>
          <w:sz w:val="24"/>
          <w:szCs w:val="24"/>
        </w:rPr>
        <w:t>–</w:t>
      </w:r>
      <w:r>
        <w:rPr>
          <w:sz w:val="24"/>
          <w:szCs w:val="24"/>
        </w:rPr>
        <w:t>1340. http://orcid.org/0000-0001-9008-0697 Retrieved at https://pubs.acs.org/doi/10.1021/acs</w:t>
      </w:r>
      <w:r>
        <w:rPr>
          <w:sz w:val="24"/>
          <w:szCs w:val="24"/>
        </w:rPr>
        <w:t xml:space="preserve">.est.0c07842 </w:t>
      </w:r>
    </w:p>
    <w:p w14:paraId="3ED1E748" w14:textId="77777777" w:rsidR="00000000" w:rsidRDefault="00551CE1">
      <w:pPr>
        <w:widowControl/>
        <w:rPr>
          <w:sz w:val="24"/>
          <w:szCs w:val="24"/>
        </w:rPr>
      </w:pPr>
      <w:r>
        <w:rPr>
          <w:sz w:val="24"/>
          <w:szCs w:val="24"/>
        </w:rPr>
        <w:t xml:space="preserve">Tags: Plastic </w:t>
      </w:r>
    </w:p>
    <w:p w14:paraId="15A279F1" w14:textId="77777777" w:rsidR="00000000" w:rsidRDefault="00551CE1">
      <w:pPr>
        <w:widowControl/>
        <w:rPr>
          <w:sz w:val="24"/>
          <w:szCs w:val="24"/>
        </w:rPr>
      </w:pPr>
    </w:p>
    <w:p w14:paraId="152CE2A7" w14:textId="77777777" w:rsidR="00000000" w:rsidRDefault="00551CE1">
      <w:pPr>
        <w:widowControl/>
        <w:rPr>
          <w:sz w:val="24"/>
          <w:szCs w:val="24"/>
        </w:rPr>
      </w:pPr>
      <w:r>
        <w:rPr>
          <w:sz w:val="24"/>
          <w:szCs w:val="24"/>
        </w:rPr>
        <w:t xml:space="preserve">Wang, Tom. </w:t>
      </w:r>
      <w:r>
        <w:rPr>
          <w:sz w:val="24"/>
          <w:szCs w:val="24"/>
        </w:rPr>
        <w:t>“</w:t>
      </w:r>
      <w:r>
        <w:rPr>
          <w:sz w:val="24"/>
          <w:szCs w:val="24"/>
        </w:rPr>
        <w:t>Pandemic Food Delivery Boom Creating Vast Amounts of Plastic Waste in China.</w:t>
      </w:r>
      <w:r>
        <w:rPr>
          <w:sz w:val="24"/>
          <w:szCs w:val="24"/>
        </w:rPr>
        <w:t>”</w:t>
      </w:r>
      <w:r>
        <w:rPr>
          <w:sz w:val="24"/>
          <w:szCs w:val="24"/>
        </w:rPr>
        <w:t xml:space="preserve"> [video clip] South China Morning Post, August 10, 2020. Retrieved at .https://www.scmp.com/video/scmp-originals/3096785/pandemic-food-de</w:t>
      </w:r>
      <w:r>
        <w:rPr>
          <w:sz w:val="24"/>
          <w:szCs w:val="24"/>
        </w:rPr>
        <w:t>livery-boom-creating-vast-amounts-plastic-waste-china</w:t>
      </w:r>
    </w:p>
    <w:p w14:paraId="75FFDACF" w14:textId="77777777" w:rsidR="00000000" w:rsidRDefault="00551CE1">
      <w:pPr>
        <w:widowControl/>
        <w:rPr>
          <w:sz w:val="24"/>
          <w:szCs w:val="24"/>
        </w:rPr>
      </w:pPr>
    </w:p>
    <w:p w14:paraId="737A359A" w14:textId="77777777" w:rsidR="00000000" w:rsidRDefault="00551CE1">
      <w:pPr>
        <w:widowControl/>
        <w:rPr>
          <w:sz w:val="24"/>
          <w:szCs w:val="24"/>
        </w:rPr>
      </w:pPr>
      <w:r>
        <w:rPr>
          <w:b/>
          <w:bCs/>
          <w:sz w:val="24"/>
          <w:szCs w:val="24"/>
        </w:rPr>
        <w:t>WikiCells</w:t>
      </w:r>
      <w:r>
        <w:rPr>
          <w:sz w:val="24"/>
          <w:szCs w:val="24"/>
        </w:rPr>
        <w:t xml:space="preserve"> </w:t>
      </w:r>
      <w:r>
        <w:rPr>
          <w:sz w:val="24"/>
          <w:szCs w:val="24"/>
        </w:rPr>
        <w:t>“</w:t>
      </w:r>
      <w:r>
        <w:rPr>
          <w:sz w:val="24"/>
          <w:szCs w:val="24"/>
        </w:rPr>
        <w:t>are edible skins that encase food or liquids to create a protective barrier from the outside world. Harvard Professor, David Edwards, came up with the idea to use various natural food partic</w:t>
      </w:r>
      <w:r>
        <w:rPr>
          <w:sz w:val="24"/>
          <w:szCs w:val="24"/>
        </w:rPr>
        <w:t>les held together by nutritive ions to construct a completely edible skin as an alternative to plastic packaging. With the help of designer Fran</w:t>
      </w:r>
      <w:r>
        <w:rPr>
          <w:sz w:val="24"/>
          <w:szCs w:val="24"/>
        </w:rPr>
        <w:t>ç</w:t>
      </w:r>
      <w:r>
        <w:rPr>
          <w:sz w:val="24"/>
          <w:szCs w:val="24"/>
        </w:rPr>
        <w:t>ois Azambourg, Edwards brought WikiCells to fruition with the hopes of WikiCells products being sold in bulk, s</w:t>
      </w:r>
      <w:r>
        <w:rPr>
          <w:sz w:val="24"/>
          <w:szCs w:val="24"/>
        </w:rPr>
        <w:t>imilar to fruits or vegetables, which the consumer could later wash at home. Incredible Foods commercialized WikiCells and now sell the products in the United States as Perfectly Free bites.</w:t>
      </w:r>
      <w:r>
        <w:rPr>
          <w:sz w:val="24"/>
          <w:szCs w:val="24"/>
        </w:rPr>
        <w:t>”</w:t>
      </w:r>
      <w:r>
        <w:rPr>
          <w:sz w:val="24"/>
          <w:szCs w:val="24"/>
        </w:rPr>
        <w:t xml:space="preserve"> [Source: Spencer, Alaina. </w:t>
      </w:r>
      <w:r>
        <w:rPr>
          <w:sz w:val="24"/>
          <w:szCs w:val="24"/>
        </w:rPr>
        <w:t>“</w:t>
      </w:r>
      <w:r>
        <w:rPr>
          <w:sz w:val="24"/>
          <w:szCs w:val="24"/>
        </w:rPr>
        <w:t>Have Your Food and Eat the Wrapper To</w:t>
      </w:r>
      <w:r>
        <w:rPr>
          <w:sz w:val="24"/>
          <w:szCs w:val="24"/>
        </w:rPr>
        <w:t>o.</w:t>
      </w:r>
      <w:r>
        <w:rPr>
          <w:sz w:val="24"/>
          <w:szCs w:val="24"/>
        </w:rPr>
        <w:t>”</w:t>
      </w:r>
      <w:r>
        <w:rPr>
          <w:sz w:val="24"/>
          <w:szCs w:val="24"/>
        </w:rPr>
        <w:t xml:space="preserve"> Food Tank, September 13, 2018.]</w:t>
      </w:r>
    </w:p>
    <w:p w14:paraId="32673F45" w14:textId="77777777" w:rsidR="00000000" w:rsidRDefault="00551CE1">
      <w:pPr>
        <w:widowControl/>
        <w:rPr>
          <w:sz w:val="24"/>
          <w:szCs w:val="24"/>
        </w:rPr>
      </w:pPr>
      <w:r>
        <w:rPr>
          <w:sz w:val="24"/>
          <w:szCs w:val="24"/>
        </w:rPr>
        <w:lastRenderedPageBreak/>
        <w:t>Website: http://davidideas.com/details/wikicell</w:t>
      </w:r>
    </w:p>
    <w:p w14:paraId="3DF30A51" w14:textId="77777777" w:rsidR="00000000" w:rsidRDefault="00551CE1">
      <w:pPr>
        <w:widowControl/>
        <w:rPr>
          <w:sz w:val="24"/>
          <w:szCs w:val="24"/>
        </w:rPr>
      </w:pPr>
    </w:p>
    <w:p w14:paraId="2FDF8D82" w14:textId="77777777" w:rsidR="00000000" w:rsidRDefault="00551CE1">
      <w:pPr>
        <w:widowControl/>
        <w:rPr>
          <w:sz w:val="24"/>
          <w:szCs w:val="24"/>
        </w:rPr>
      </w:pPr>
      <w:r>
        <w:rPr>
          <w:sz w:val="24"/>
          <w:szCs w:val="24"/>
        </w:rPr>
        <w:t xml:space="preserve">Wipatayotin, Apinya. </w:t>
      </w:r>
      <w:r>
        <w:rPr>
          <w:sz w:val="24"/>
          <w:szCs w:val="24"/>
        </w:rPr>
        <w:t>“</w:t>
      </w:r>
      <w:r>
        <w:rPr>
          <w:sz w:val="24"/>
          <w:szCs w:val="24"/>
        </w:rPr>
        <w:t>Covid-19 Pushes Plastic Waste Rise.</w:t>
      </w:r>
      <w:r>
        <w:rPr>
          <w:sz w:val="24"/>
          <w:szCs w:val="24"/>
        </w:rPr>
        <w:t>”</w:t>
      </w:r>
      <w:r>
        <w:rPr>
          <w:sz w:val="24"/>
          <w:szCs w:val="24"/>
        </w:rPr>
        <w:t xml:space="preserve"> Bangkok Post, April 24, 2020. Retrieved at https://www.bangkokpost.com/thailand/general/1906295/covid-19-pushes-</w:t>
      </w:r>
      <w:r>
        <w:rPr>
          <w:sz w:val="24"/>
          <w:szCs w:val="24"/>
        </w:rPr>
        <w:t>plastic-waste-rise</w:t>
      </w:r>
    </w:p>
    <w:p w14:paraId="2E448407" w14:textId="77777777" w:rsidR="00000000" w:rsidRDefault="00551CE1">
      <w:pPr>
        <w:widowControl/>
        <w:rPr>
          <w:sz w:val="24"/>
          <w:szCs w:val="24"/>
        </w:rPr>
      </w:pPr>
    </w:p>
    <w:p w14:paraId="1589C52E" w14:textId="77777777" w:rsidR="00000000" w:rsidRDefault="00551CE1">
      <w:pPr>
        <w:widowControl/>
        <w:rPr>
          <w:sz w:val="24"/>
          <w:szCs w:val="24"/>
        </w:rPr>
      </w:pPr>
      <w:r>
        <w:rPr>
          <w:b/>
          <w:bCs/>
          <w:sz w:val="24"/>
          <w:szCs w:val="24"/>
        </w:rPr>
        <w:t>World Centric</w:t>
      </w:r>
      <w:r>
        <w:rPr>
          <w:sz w:val="24"/>
          <w:szCs w:val="24"/>
        </w:rPr>
        <w:t xml:space="preserve"> (Petaluma, California-based) makes compostable products thar are </w:t>
      </w:r>
      <w:r>
        <w:rPr>
          <w:sz w:val="24"/>
          <w:szCs w:val="24"/>
        </w:rPr>
        <w:t>“</w:t>
      </w:r>
      <w:r>
        <w:rPr>
          <w:sz w:val="24"/>
          <w:szCs w:val="24"/>
        </w:rPr>
        <w:t>geared mostly toward food services in stadiums, school cafeterias, hotels, restaurants and convention centers. Those facilities work with industrial compost</w:t>
      </w:r>
      <w:r>
        <w:rPr>
          <w:sz w:val="24"/>
          <w:szCs w:val="24"/>
        </w:rPr>
        <w:t>ing facilities, which can cut their waste exponentially.</w:t>
      </w:r>
      <w:r>
        <w:rPr>
          <w:sz w:val="24"/>
          <w:szCs w:val="24"/>
        </w:rPr>
        <w:t>”</w:t>
      </w:r>
      <w:r>
        <w:rPr>
          <w:sz w:val="24"/>
          <w:szCs w:val="24"/>
        </w:rPr>
        <w:t xml:space="preserve"> It is a product of Good Start Packaging.</w:t>
      </w:r>
    </w:p>
    <w:p w14:paraId="615E37DF" w14:textId="77777777" w:rsidR="00000000" w:rsidRDefault="00551CE1">
      <w:pPr>
        <w:widowControl/>
        <w:rPr>
          <w:sz w:val="24"/>
          <w:szCs w:val="24"/>
        </w:rPr>
      </w:pPr>
      <w:r>
        <w:rPr>
          <w:sz w:val="24"/>
          <w:szCs w:val="24"/>
        </w:rPr>
        <w:t>Website: https://www.goodstartpackaging.com/?keyword=world%20centric&amp;gclid=EAIaIQobChMIvP_eyLXK4AIVx0OGCh1iXwCEEAAYASAAEgKmPfD_BwE</w:t>
      </w:r>
    </w:p>
    <w:p w14:paraId="76924EC2" w14:textId="77777777" w:rsidR="00000000" w:rsidRDefault="00551CE1">
      <w:pPr>
        <w:widowControl/>
        <w:rPr>
          <w:sz w:val="24"/>
          <w:szCs w:val="24"/>
        </w:rPr>
      </w:pPr>
    </w:p>
    <w:p w14:paraId="65E46621" w14:textId="77777777" w:rsidR="00000000" w:rsidRDefault="00551CE1">
      <w:pPr>
        <w:widowControl/>
        <w:rPr>
          <w:sz w:val="24"/>
          <w:szCs w:val="24"/>
        </w:rPr>
      </w:pPr>
      <w:r>
        <w:rPr>
          <w:sz w:val="24"/>
          <w:szCs w:val="24"/>
        </w:rPr>
        <w:t xml:space="preserve">Yoshimoto, Devin. </w:t>
      </w:r>
      <w:r>
        <w:rPr>
          <w:sz w:val="24"/>
          <w:szCs w:val="24"/>
        </w:rPr>
        <w:t>“</w:t>
      </w:r>
      <w:r>
        <w:rPr>
          <w:sz w:val="24"/>
          <w:szCs w:val="24"/>
        </w:rPr>
        <w:t>More C</w:t>
      </w:r>
      <w:r>
        <w:rPr>
          <w:sz w:val="24"/>
          <w:szCs w:val="24"/>
        </w:rPr>
        <w:t>old Storage Facilities Needed in Philippines to Curb Food Waste.</w:t>
      </w:r>
      <w:r>
        <w:rPr>
          <w:sz w:val="24"/>
          <w:szCs w:val="24"/>
        </w:rPr>
        <w:t>”</w:t>
      </w:r>
      <w:r>
        <w:rPr>
          <w:sz w:val="24"/>
          <w:szCs w:val="24"/>
        </w:rPr>
        <w:t xml:space="preserve"> Ammonia21, May 5, 2020. Retrieved at http://www.ammonia21.com/articles/9529/more_cold_storage_facilities_needed_in_philippinesandnbsp_to_curb_food_waste</w:t>
      </w:r>
    </w:p>
    <w:p w14:paraId="062EF15C" w14:textId="77777777" w:rsidR="00000000" w:rsidRDefault="00551CE1">
      <w:pPr>
        <w:widowControl/>
        <w:rPr>
          <w:sz w:val="24"/>
          <w:szCs w:val="24"/>
        </w:rPr>
      </w:pPr>
    </w:p>
    <w:p w14:paraId="51EE0314" w14:textId="77777777" w:rsidR="00000000" w:rsidRDefault="00551CE1">
      <w:pPr>
        <w:widowControl/>
        <w:rPr>
          <w:sz w:val="24"/>
          <w:szCs w:val="24"/>
        </w:rPr>
      </w:pPr>
      <w:r>
        <w:rPr>
          <w:b/>
          <w:bCs/>
          <w:sz w:val="24"/>
          <w:szCs w:val="24"/>
        </w:rPr>
        <w:t>Zelfo Technology</w:t>
      </w:r>
      <w:r>
        <w:rPr>
          <w:sz w:val="24"/>
          <w:szCs w:val="24"/>
        </w:rPr>
        <w:t xml:space="preserve"> (Joachimsthal, Germ</w:t>
      </w:r>
      <w:r>
        <w:rPr>
          <w:sz w:val="24"/>
          <w:szCs w:val="24"/>
        </w:rPr>
        <w:t xml:space="preserve">any) is an eco-business founded in 2011 that uses food-producers waste (such as wheat straw) to make </w:t>
      </w:r>
      <w:r>
        <w:rPr>
          <w:sz w:val="24"/>
          <w:szCs w:val="24"/>
        </w:rPr>
        <w:t>“</w:t>
      </w:r>
      <w:r>
        <w:rPr>
          <w:sz w:val="24"/>
          <w:szCs w:val="24"/>
        </w:rPr>
        <w:t>ligno-cellulosic materials for use as bio based binders, reinforcement or as a part or complete biocomposite material solution.</w:t>
      </w:r>
      <w:r>
        <w:rPr>
          <w:sz w:val="24"/>
          <w:szCs w:val="24"/>
        </w:rPr>
        <w:t>”</w:t>
      </w:r>
      <w:r>
        <w:rPr>
          <w:sz w:val="24"/>
          <w:szCs w:val="24"/>
        </w:rPr>
        <w:t xml:space="preserve"> Zelfo Technology is colla</w:t>
      </w:r>
      <w:r>
        <w:rPr>
          <w:sz w:val="24"/>
          <w:szCs w:val="24"/>
        </w:rPr>
        <w:t xml:space="preserve">borating with Mirontell to </w:t>
      </w:r>
      <w:r>
        <w:rPr>
          <w:sz w:val="24"/>
          <w:szCs w:val="24"/>
        </w:rPr>
        <w:t>“</w:t>
      </w:r>
      <w:r>
        <w:rPr>
          <w:sz w:val="24"/>
          <w:szCs w:val="24"/>
        </w:rPr>
        <w:t xml:space="preserve">meet food industry packaging demands, the resulting products have a robust and flexible form and smooth </w:t>
      </w:r>
      <w:r>
        <w:rPr>
          <w:sz w:val="24"/>
          <w:szCs w:val="24"/>
        </w:rPr>
        <w:t>‘</w:t>
      </w:r>
      <w:r>
        <w:rPr>
          <w:sz w:val="24"/>
          <w:szCs w:val="24"/>
        </w:rPr>
        <w:t>closed</w:t>
      </w:r>
      <w:r>
        <w:rPr>
          <w:sz w:val="24"/>
          <w:szCs w:val="24"/>
        </w:rPr>
        <w:t>’</w:t>
      </w:r>
      <w:r>
        <w:rPr>
          <w:sz w:val="24"/>
          <w:szCs w:val="24"/>
        </w:rPr>
        <w:t xml:space="preserve"> product contact surface.</w:t>
      </w:r>
      <w:r>
        <w:rPr>
          <w:sz w:val="24"/>
          <w:szCs w:val="24"/>
        </w:rPr>
        <w:t>”</w:t>
      </w:r>
    </w:p>
    <w:p w14:paraId="32F8F9FF" w14:textId="77777777" w:rsidR="00000000" w:rsidRDefault="00551CE1">
      <w:pPr>
        <w:widowControl/>
        <w:rPr>
          <w:sz w:val="24"/>
          <w:szCs w:val="24"/>
        </w:rPr>
      </w:pPr>
      <w:r>
        <w:rPr>
          <w:sz w:val="24"/>
          <w:szCs w:val="24"/>
        </w:rPr>
        <w:t>Website: https://www.linkedin.com/company/zelfo-technology/about/</w:t>
      </w:r>
    </w:p>
    <w:p w14:paraId="149B7C6A" w14:textId="77777777" w:rsidR="00000000" w:rsidRDefault="00551CE1">
      <w:pPr>
        <w:widowControl/>
        <w:rPr>
          <w:sz w:val="24"/>
          <w:szCs w:val="24"/>
        </w:rPr>
      </w:pPr>
    </w:p>
    <w:p w14:paraId="2C009AA4" w14:textId="77777777" w:rsidR="00000000" w:rsidRDefault="00551CE1">
      <w:pPr>
        <w:widowControl/>
        <w:rPr>
          <w:sz w:val="24"/>
          <w:szCs w:val="24"/>
        </w:rPr>
      </w:pPr>
      <w:r>
        <w:rPr>
          <w:b/>
          <w:bCs/>
          <w:sz w:val="24"/>
          <w:szCs w:val="24"/>
        </w:rPr>
        <w:t>ZeroPlast Labs</w:t>
      </w:r>
      <w:r>
        <w:rPr>
          <w:sz w:val="24"/>
          <w:szCs w:val="24"/>
        </w:rPr>
        <w:t xml:space="preserve"> (Pune, </w:t>
      </w:r>
      <w:r>
        <w:rPr>
          <w:sz w:val="24"/>
          <w:szCs w:val="24"/>
        </w:rPr>
        <w:t xml:space="preserve">Maharashtra, India) </w:t>
      </w:r>
      <w:r>
        <w:rPr>
          <w:sz w:val="24"/>
          <w:szCs w:val="24"/>
        </w:rPr>
        <w:t>“</w:t>
      </w:r>
      <w:r>
        <w:rPr>
          <w:sz w:val="24"/>
          <w:szCs w:val="24"/>
        </w:rPr>
        <w:t xml:space="preserve">is working towards creating a waste-free planet. The startup is committed to solve two global environmental challenges: the burning of biomass waste and the growing burden of plastic waste. To achieve the two goals, ZeroPlast upcycles </w:t>
      </w:r>
      <w:r>
        <w:rPr>
          <w:sz w:val="24"/>
          <w:szCs w:val="24"/>
        </w:rPr>
        <w:t>biomass waste into bioplastics and bio-composites, which can be used as a sustainable alternative to oil-based plastics.</w:t>
      </w:r>
      <w:r>
        <w:rPr>
          <w:sz w:val="24"/>
          <w:szCs w:val="24"/>
        </w:rPr>
        <w:t>”</w:t>
      </w:r>
      <w:r>
        <w:rPr>
          <w:sz w:val="24"/>
          <w:szCs w:val="24"/>
        </w:rPr>
        <w:t xml:space="preserve"> Its cofounder was Aditya Kabra.</w:t>
      </w:r>
    </w:p>
    <w:p w14:paraId="2E395EE5" w14:textId="77777777" w:rsidR="00000000" w:rsidRDefault="00551CE1">
      <w:pPr>
        <w:widowControl/>
        <w:rPr>
          <w:sz w:val="24"/>
          <w:szCs w:val="24"/>
        </w:rPr>
      </w:pPr>
      <w:r>
        <w:rPr>
          <w:sz w:val="24"/>
          <w:szCs w:val="24"/>
        </w:rPr>
        <w:t>Website: http://zeroplastlabs.com</w:t>
      </w:r>
    </w:p>
    <w:p w14:paraId="69FA3E72" w14:textId="77777777" w:rsidR="00000000" w:rsidRDefault="00551CE1">
      <w:pPr>
        <w:widowControl/>
        <w:rPr>
          <w:sz w:val="24"/>
          <w:szCs w:val="24"/>
        </w:rPr>
      </w:pPr>
      <w:r>
        <w:rPr>
          <w:sz w:val="24"/>
          <w:szCs w:val="24"/>
        </w:rPr>
        <w:t>Tags: India, Plastic</w:t>
      </w:r>
    </w:p>
    <w:p w14:paraId="403A91A7" w14:textId="77777777" w:rsidR="00000000" w:rsidRDefault="00551CE1">
      <w:pPr>
        <w:widowControl/>
        <w:rPr>
          <w:sz w:val="24"/>
          <w:szCs w:val="24"/>
        </w:rPr>
      </w:pPr>
    </w:p>
    <w:p w14:paraId="21F27F46" w14:textId="77777777" w:rsidR="00000000" w:rsidRDefault="00551CE1">
      <w:pPr>
        <w:widowControl/>
        <w:rPr>
          <w:sz w:val="24"/>
          <w:szCs w:val="24"/>
        </w:rPr>
      </w:pPr>
      <w:r>
        <w:rPr>
          <w:sz w:val="24"/>
          <w:szCs w:val="24"/>
        </w:rPr>
        <w:t xml:space="preserve">Zhang, Hongchao, and Shyam Sablani. </w:t>
      </w:r>
      <w:r>
        <w:rPr>
          <w:sz w:val="24"/>
          <w:szCs w:val="24"/>
        </w:rPr>
        <w:t>“</w:t>
      </w:r>
      <w:r>
        <w:rPr>
          <w:sz w:val="24"/>
          <w:szCs w:val="24"/>
        </w:rPr>
        <w:t>Biodegrad</w:t>
      </w:r>
      <w:r>
        <w:rPr>
          <w:sz w:val="24"/>
          <w:szCs w:val="24"/>
        </w:rPr>
        <w:t>able Packaging Reinforced with Plant-based Food Waste and By-products.</w:t>
      </w:r>
      <w:r>
        <w:rPr>
          <w:sz w:val="24"/>
          <w:szCs w:val="24"/>
        </w:rPr>
        <w:t>”</w:t>
      </w:r>
      <w:r>
        <w:rPr>
          <w:sz w:val="24"/>
          <w:szCs w:val="24"/>
        </w:rPr>
        <w:t xml:space="preserve"> Current Opinion in Food Science (May 12, 2021). https://doi.org/10.1016/j.cofs.2021.05.003 Retrieved at https://www.sciencedirect.com/science/article/abs/pii/S2214799321000862</w:t>
      </w:r>
    </w:p>
    <w:p w14:paraId="6F095E78" w14:textId="77777777" w:rsidR="00000000" w:rsidRDefault="00551CE1">
      <w:pPr>
        <w:widowControl/>
        <w:rPr>
          <w:sz w:val="24"/>
          <w:szCs w:val="24"/>
        </w:rPr>
      </w:pPr>
      <w:r>
        <w:rPr>
          <w:sz w:val="24"/>
          <w:szCs w:val="24"/>
        </w:rPr>
        <w:t>Tags: Pa</w:t>
      </w:r>
      <w:r>
        <w:rPr>
          <w:sz w:val="24"/>
          <w:szCs w:val="24"/>
        </w:rPr>
        <w:t>ckaging</w:t>
      </w:r>
    </w:p>
    <w:p w14:paraId="557A0AB8" w14:textId="77777777" w:rsidR="00000000" w:rsidRDefault="00551CE1">
      <w:pPr>
        <w:widowControl/>
        <w:rPr>
          <w:sz w:val="24"/>
          <w:szCs w:val="24"/>
        </w:rPr>
      </w:pPr>
    </w:p>
    <w:p w14:paraId="45FA08B0" w14:textId="77777777" w:rsidR="00000000" w:rsidRDefault="00551CE1">
      <w:pPr>
        <w:widowControl/>
        <w:rPr>
          <w:sz w:val="24"/>
          <w:szCs w:val="24"/>
        </w:rPr>
      </w:pPr>
      <w:r>
        <w:rPr>
          <w:sz w:val="24"/>
          <w:szCs w:val="24"/>
        </w:rPr>
        <w:t>Zimmermann, Lisa, Andrea Dombrowski, Carolin V</w:t>
      </w:r>
      <w:r>
        <w:rPr>
          <w:sz w:val="24"/>
          <w:szCs w:val="24"/>
        </w:rPr>
        <w:t>ö</w:t>
      </w:r>
      <w:r>
        <w:rPr>
          <w:sz w:val="24"/>
          <w:szCs w:val="24"/>
        </w:rPr>
        <w:t xml:space="preserve">lker, and Martin Wagner. </w:t>
      </w:r>
      <w:r>
        <w:rPr>
          <w:sz w:val="24"/>
          <w:szCs w:val="24"/>
        </w:rPr>
        <w:t>“</w:t>
      </w:r>
      <w:r>
        <w:rPr>
          <w:sz w:val="24"/>
          <w:szCs w:val="24"/>
        </w:rPr>
        <w:t xml:space="preserve">Are Bioplastics and Plant-based Materials Safer than Conventional Plastics? In </w:t>
      </w:r>
      <w:r>
        <w:rPr>
          <w:i/>
          <w:iCs/>
          <w:sz w:val="24"/>
          <w:szCs w:val="24"/>
        </w:rPr>
        <w:t>Vitro</w:t>
      </w:r>
      <w:r>
        <w:rPr>
          <w:sz w:val="24"/>
          <w:szCs w:val="24"/>
        </w:rPr>
        <w:t xml:space="preserve"> Toxicity and Chemical Composition.</w:t>
      </w:r>
      <w:r>
        <w:rPr>
          <w:sz w:val="24"/>
          <w:szCs w:val="24"/>
        </w:rPr>
        <w:t>”</w:t>
      </w:r>
      <w:r>
        <w:rPr>
          <w:sz w:val="24"/>
          <w:szCs w:val="24"/>
        </w:rPr>
        <w:t xml:space="preserve"> Environment International 145 (December 2020): 106066. </w:t>
      </w:r>
    </w:p>
    <w:p w14:paraId="242C2B98" w14:textId="77777777" w:rsidR="00000000" w:rsidRDefault="00551CE1">
      <w:pPr>
        <w:widowControl/>
        <w:rPr>
          <w:sz w:val="24"/>
          <w:szCs w:val="24"/>
        </w:rPr>
      </w:pPr>
      <w:r>
        <w:rPr>
          <w:sz w:val="24"/>
          <w:szCs w:val="24"/>
        </w:rPr>
        <w:lastRenderedPageBreak/>
        <w:t>Retrieved at https://www.researchgate.net/publication/344326488_Are_bioplastics_and_plant-based_materials_safer_than_conventional_plastics_In_vitro_toxicity_and_chemical_composition</w:t>
      </w:r>
    </w:p>
    <w:p w14:paraId="4D913006" w14:textId="77777777" w:rsidR="00000000" w:rsidRDefault="00551CE1">
      <w:pPr>
        <w:widowControl/>
        <w:rPr>
          <w:sz w:val="24"/>
          <w:szCs w:val="24"/>
        </w:rPr>
      </w:pPr>
      <w:r>
        <w:rPr>
          <w:sz w:val="24"/>
          <w:szCs w:val="24"/>
        </w:rPr>
        <w:t>Tags: Bioplastics</w:t>
      </w:r>
    </w:p>
    <w:p w14:paraId="55EC2CCC" w14:textId="77777777" w:rsidR="00000000" w:rsidRDefault="00551CE1">
      <w:pPr>
        <w:widowControl/>
        <w:rPr>
          <w:sz w:val="24"/>
          <w:szCs w:val="24"/>
        </w:rPr>
      </w:pPr>
    </w:p>
    <w:p w14:paraId="607F670C" w14:textId="77777777" w:rsidR="00000000" w:rsidRDefault="00551CE1">
      <w:pPr>
        <w:widowControl/>
        <w:rPr>
          <w:sz w:val="24"/>
          <w:szCs w:val="24"/>
        </w:rPr>
      </w:pPr>
    </w:p>
    <w:p w14:paraId="12A12881" w14:textId="77777777" w:rsidR="00000000" w:rsidRDefault="00551CE1">
      <w:pPr>
        <w:widowControl/>
        <w:jc w:val="center"/>
        <w:rPr>
          <w:sz w:val="24"/>
          <w:szCs w:val="24"/>
        </w:rPr>
      </w:pPr>
      <w:r>
        <w:rPr>
          <w:sz w:val="24"/>
          <w:szCs w:val="24"/>
        </w:rPr>
        <w:t xml:space="preserve">Compostable Bags, Biodegradable Plastics, Compostable Containers </w:t>
      </w:r>
      <w:r>
        <w:rPr>
          <w:sz w:val="24"/>
          <w:szCs w:val="24"/>
        </w:rPr>
        <w:fldChar w:fldCharType="begin"/>
      </w:r>
      <w:r>
        <w:rPr>
          <w:sz w:val="24"/>
          <w:szCs w:val="24"/>
        </w:rPr>
        <w:instrText>tc "Compostable Bags, Biodegradable Plastics, Compostable Containers " \l 3</w:instrText>
      </w:r>
      <w:r>
        <w:rPr>
          <w:sz w:val="24"/>
          <w:szCs w:val="24"/>
        </w:rPr>
        <w:fldChar w:fldCharType="end"/>
      </w:r>
    </w:p>
    <w:p w14:paraId="4B9B9AFA" w14:textId="77777777" w:rsidR="00000000" w:rsidRDefault="00551CE1">
      <w:pPr>
        <w:widowControl/>
        <w:rPr>
          <w:sz w:val="24"/>
          <w:szCs w:val="24"/>
        </w:rPr>
      </w:pPr>
    </w:p>
    <w:p w14:paraId="2B9558EA" w14:textId="77777777" w:rsidR="00000000" w:rsidRDefault="00551CE1">
      <w:pPr>
        <w:widowControl/>
        <w:rPr>
          <w:sz w:val="24"/>
          <w:szCs w:val="24"/>
        </w:rPr>
      </w:pPr>
      <w:r>
        <w:rPr>
          <w:b/>
          <w:bCs/>
          <w:sz w:val="24"/>
          <w:szCs w:val="24"/>
        </w:rPr>
        <w:t>BioBag World Australia</w:t>
      </w:r>
      <w:r>
        <w:rPr>
          <w:sz w:val="24"/>
          <w:szCs w:val="24"/>
        </w:rPr>
        <w:t xml:space="preserve"> (South Australia) produces compostable bags for food waste as a replacement for single-use plastics. It is a subsidiary of BioBag International (Norway</w:t>
      </w:r>
      <w:r>
        <w:rPr>
          <w:sz w:val="24"/>
          <w:szCs w:val="24"/>
        </w:rPr>
        <w:t>).</w:t>
      </w:r>
    </w:p>
    <w:p w14:paraId="1B80D8A9" w14:textId="77777777" w:rsidR="00000000" w:rsidRDefault="00551CE1">
      <w:pPr>
        <w:widowControl/>
        <w:rPr>
          <w:sz w:val="24"/>
          <w:szCs w:val="24"/>
        </w:rPr>
      </w:pPr>
      <w:r>
        <w:rPr>
          <w:sz w:val="24"/>
          <w:szCs w:val="24"/>
        </w:rPr>
        <w:t>Website: https://biobagworld.com.au/</w:t>
      </w:r>
    </w:p>
    <w:p w14:paraId="39048218" w14:textId="77777777" w:rsidR="00000000" w:rsidRDefault="00551CE1">
      <w:pPr>
        <w:widowControl/>
        <w:rPr>
          <w:sz w:val="24"/>
          <w:szCs w:val="24"/>
        </w:rPr>
      </w:pPr>
      <w:r>
        <w:rPr>
          <w:sz w:val="24"/>
          <w:szCs w:val="24"/>
        </w:rPr>
        <w:t>Tags: Australia, Compostable Bags</w:t>
      </w:r>
    </w:p>
    <w:p w14:paraId="7CFF9D1F" w14:textId="77777777" w:rsidR="00000000" w:rsidRDefault="00551CE1">
      <w:pPr>
        <w:widowControl/>
        <w:rPr>
          <w:sz w:val="24"/>
          <w:szCs w:val="24"/>
        </w:rPr>
      </w:pPr>
    </w:p>
    <w:p w14:paraId="753B9642" w14:textId="77777777" w:rsidR="00000000" w:rsidRDefault="00551CE1">
      <w:pPr>
        <w:widowControl/>
        <w:rPr>
          <w:sz w:val="24"/>
          <w:szCs w:val="24"/>
        </w:rPr>
      </w:pPr>
      <w:r>
        <w:rPr>
          <w:sz w:val="24"/>
          <w:szCs w:val="24"/>
        </w:rPr>
        <w:t xml:space="preserve">Creech, Lidia. </w:t>
      </w:r>
      <w:r>
        <w:rPr>
          <w:sz w:val="24"/>
          <w:szCs w:val="24"/>
        </w:rPr>
        <w:t>“</w:t>
      </w:r>
      <w:r>
        <w:rPr>
          <w:sz w:val="24"/>
          <w:szCs w:val="24"/>
        </w:rPr>
        <w:t xml:space="preserve">Compostable Bags </w:t>
      </w:r>
      <w:r>
        <w:rPr>
          <w:sz w:val="24"/>
          <w:szCs w:val="24"/>
        </w:rPr>
        <w:t>‘</w:t>
      </w:r>
      <w:r>
        <w:rPr>
          <w:sz w:val="24"/>
          <w:szCs w:val="24"/>
        </w:rPr>
        <w:t>Most Cost-effective Option</w:t>
      </w:r>
      <w:r>
        <w:rPr>
          <w:sz w:val="24"/>
          <w:szCs w:val="24"/>
        </w:rPr>
        <w:t>’</w:t>
      </w:r>
      <w:r>
        <w:rPr>
          <w:sz w:val="24"/>
          <w:szCs w:val="24"/>
        </w:rPr>
        <w:t xml:space="preserve"> for Food Waste Collection.</w:t>
      </w:r>
      <w:r>
        <w:rPr>
          <w:sz w:val="24"/>
          <w:szCs w:val="24"/>
        </w:rPr>
        <w:t>”</w:t>
      </w:r>
      <w:r>
        <w:rPr>
          <w:sz w:val="24"/>
          <w:szCs w:val="24"/>
        </w:rPr>
        <w:t xml:space="preserve"> Resource Magazine, December 17, 2020. Retrieved at https://resource.co/article/compostable-</w:t>
      </w:r>
      <w:r>
        <w:rPr>
          <w:sz w:val="24"/>
          <w:szCs w:val="24"/>
        </w:rPr>
        <w:t>bags-most-cost-effective-option-food-waste-collection</w:t>
      </w:r>
    </w:p>
    <w:p w14:paraId="0A0066AE" w14:textId="77777777" w:rsidR="00000000" w:rsidRDefault="00551CE1">
      <w:pPr>
        <w:widowControl/>
        <w:rPr>
          <w:sz w:val="24"/>
          <w:szCs w:val="24"/>
        </w:rPr>
      </w:pPr>
      <w:r>
        <w:rPr>
          <w:sz w:val="24"/>
          <w:szCs w:val="24"/>
        </w:rPr>
        <w:t>Tags: Compostable Bags</w:t>
      </w:r>
    </w:p>
    <w:p w14:paraId="4C6FC8B3" w14:textId="77777777" w:rsidR="00000000" w:rsidRDefault="00551CE1">
      <w:pPr>
        <w:widowControl/>
        <w:rPr>
          <w:sz w:val="24"/>
          <w:szCs w:val="24"/>
        </w:rPr>
      </w:pPr>
    </w:p>
    <w:p w14:paraId="77734A4C" w14:textId="77777777" w:rsidR="00000000" w:rsidRDefault="00551CE1">
      <w:pPr>
        <w:widowControl/>
        <w:rPr>
          <w:sz w:val="24"/>
          <w:szCs w:val="24"/>
        </w:rPr>
      </w:pPr>
      <w:r>
        <w:rPr>
          <w:b/>
          <w:bCs/>
          <w:sz w:val="24"/>
          <w:szCs w:val="24"/>
        </w:rPr>
        <w:t>Forest &amp; Whale</w:t>
      </w:r>
      <w:r>
        <w:rPr>
          <w:sz w:val="24"/>
          <w:szCs w:val="24"/>
        </w:rPr>
        <w:t xml:space="preserve"> (Singapore based) </w:t>
      </w:r>
      <w:r>
        <w:rPr>
          <w:sz w:val="24"/>
          <w:szCs w:val="24"/>
        </w:rPr>
        <w:t>“</w:t>
      </w:r>
      <w:r>
        <w:rPr>
          <w:sz w:val="24"/>
          <w:szCs w:val="24"/>
        </w:rPr>
        <w:t xml:space="preserve">is a multi-disciplinary design studio based in Singapore. </w:t>
      </w:r>
      <w:r>
        <w:rPr>
          <w:sz w:val="24"/>
          <w:szCs w:val="24"/>
        </w:rPr>
        <w:t>They design products and spatial experiences, with a focus on social and sustainable design and are passionate to bring circular thinking to products and systems through good design, ethnographic research and material exploration.</w:t>
      </w:r>
      <w:r>
        <w:rPr>
          <w:sz w:val="24"/>
          <w:szCs w:val="24"/>
        </w:rPr>
        <w:t>”</w:t>
      </w:r>
      <w:r>
        <w:rPr>
          <w:sz w:val="24"/>
          <w:szCs w:val="24"/>
        </w:rPr>
        <w:t xml:space="preserve"> It </w:t>
      </w:r>
      <w:r>
        <w:rPr>
          <w:sz w:val="24"/>
          <w:szCs w:val="24"/>
        </w:rPr>
        <w:t>“</w:t>
      </w:r>
      <w:r>
        <w:rPr>
          <w:sz w:val="24"/>
          <w:szCs w:val="24"/>
        </w:rPr>
        <w:t>designed a salad con</w:t>
      </w:r>
      <w:r>
        <w:rPr>
          <w:sz w:val="24"/>
          <w:szCs w:val="24"/>
        </w:rPr>
        <w:t>tainer that is edible and can also be composted together with food waste, thus minimizing its end of life impact. Made of wheat husk for the base and PHA (a bacteria based composite) for the lid, both can be composted as food waste, without the need of any</w:t>
      </w:r>
      <w:r>
        <w:rPr>
          <w:sz w:val="24"/>
          <w:szCs w:val="24"/>
        </w:rPr>
        <w:t xml:space="preserve"> special infrastructure or industrial composting facility. And if the material accidentally went into the ocean it will fully decompose within 1-3 months, without any microplastic left behind.</w:t>
      </w:r>
      <w:r>
        <w:rPr>
          <w:sz w:val="24"/>
          <w:szCs w:val="24"/>
        </w:rPr>
        <w:t>”</w:t>
      </w:r>
      <w:r>
        <w:rPr>
          <w:sz w:val="24"/>
          <w:szCs w:val="24"/>
        </w:rPr>
        <w:t xml:space="preserve"> It was founded in 2016 by Gustavo Maggio and Wendy Chua.</w:t>
      </w:r>
    </w:p>
    <w:p w14:paraId="1CF64C8F" w14:textId="77777777" w:rsidR="00000000" w:rsidRDefault="00551CE1">
      <w:pPr>
        <w:widowControl/>
        <w:rPr>
          <w:sz w:val="24"/>
          <w:szCs w:val="24"/>
        </w:rPr>
      </w:pPr>
      <w:r>
        <w:rPr>
          <w:sz w:val="24"/>
          <w:szCs w:val="24"/>
        </w:rPr>
        <w:t>Websi</w:t>
      </w:r>
      <w:r>
        <w:rPr>
          <w:sz w:val="24"/>
          <w:szCs w:val="24"/>
        </w:rPr>
        <w:t>te: https://forestandwhale.com/</w:t>
      </w:r>
    </w:p>
    <w:p w14:paraId="2FE3C2AC" w14:textId="77777777" w:rsidR="00000000" w:rsidRDefault="00551CE1">
      <w:pPr>
        <w:widowControl/>
        <w:rPr>
          <w:sz w:val="24"/>
          <w:szCs w:val="24"/>
        </w:rPr>
      </w:pPr>
      <w:r>
        <w:rPr>
          <w:sz w:val="24"/>
          <w:szCs w:val="24"/>
        </w:rPr>
        <w:t>Tags: Compostable Containers, Singapore</w:t>
      </w:r>
    </w:p>
    <w:p w14:paraId="4FB00737" w14:textId="77777777" w:rsidR="00000000" w:rsidRDefault="00551CE1">
      <w:pPr>
        <w:widowControl/>
        <w:rPr>
          <w:sz w:val="24"/>
          <w:szCs w:val="24"/>
        </w:rPr>
      </w:pPr>
    </w:p>
    <w:p w14:paraId="2F11B4CE" w14:textId="77777777" w:rsidR="00000000" w:rsidRDefault="00551CE1">
      <w:pPr>
        <w:widowControl/>
        <w:rPr>
          <w:sz w:val="24"/>
          <w:szCs w:val="24"/>
        </w:rPr>
      </w:pPr>
      <w:r>
        <w:rPr>
          <w:sz w:val="24"/>
          <w:szCs w:val="24"/>
        </w:rPr>
        <w:t xml:space="preserve">Kardis, Arlene. </w:t>
      </w:r>
      <w:r>
        <w:rPr>
          <w:sz w:val="24"/>
          <w:szCs w:val="24"/>
        </w:rPr>
        <w:t>“</w:t>
      </w:r>
      <w:r>
        <w:rPr>
          <w:sz w:val="24"/>
          <w:szCs w:val="24"/>
        </w:rPr>
        <w:t>Some Packaging and Products Stakeholders Call Out Biodegradability Claims.</w:t>
      </w:r>
      <w:r>
        <w:rPr>
          <w:sz w:val="24"/>
          <w:szCs w:val="24"/>
        </w:rPr>
        <w:t>”</w:t>
      </w:r>
      <w:r>
        <w:rPr>
          <w:sz w:val="24"/>
          <w:szCs w:val="24"/>
        </w:rPr>
        <w:t xml:space="preserve">  Waste360, August 13, 2021. Retrieved at waste360.com/composting/some-packaging-and-produc</w:t>
      </w:r>
      <w:r>
        <w:rPr>
          <w:sz w:val="24"/>
          <w:szCs w:val="24"/>
        </w:rPr>
        <w:t>ts-stakeholders-call-out-biodegradability-claims?</w:t>
      </w:r>
    </w:p>
    <w:p w14:paraId="555204EC" w14:textId="77777777" w:rsidR="00000000" w:rsidRDefault="00551CE1">
      <w:pPr>
        <w:widowControl/>
        <w:rPr>
          <w:sz w:val="24"/>
          <w:szCs w:val="24"/>
        </w:rPr>
      </w:pPr>
      <w:r>
        <w:rPr>
          <w:sz w:val="24"/>
          <w:szCs w:val="24"/>
        </w:rPr>
        <w:t>Tags: Biodegradable Plastics, Packaging</w:t>
      </w:r>
    </w:p>
    <w:p w14:paraId="4693B384" w14:textId="77777777" w:rsidR="00000000" w:rsidRDefault="00551CE1">
      <w:pPr>
        <w:widowControl/>
        <w:rPr>
          <w:sz w:val="24"/>
          <w:szCs w:val="24"/>
        </w:rPr>
      </w:pPr>
    </w:p>
    <w:p w14:paraId="2B5AAA5E" w14:textId="77777777" w:rsidR="00000000" w:rsidRDefault="00551CE1">
      <w:pPr>
        <w:widowControl/>
        <w:rPr>
          <w:sz w:val="24"/>
          <w:szCs w:val="24"/>
        </w:rPr>
      </w:pPr>
      <w:r>
        <w:rPr>
          <w:sz w:val="24"/>
          <w:szCs w:val="24"/>
        </w:rPr>
        <w:t xml:space="preserve">Pilkington, Ben. </w:t>
      </w:r>
      <w:r>
        <w:rPr>
          <w:sz w:val="24"/>
          <w:szCs w:val="24"/>
        </w:rPr>
        <w:t>“</w:t>
      </w:r>
      <w:r>
        <w:rPr>
          <w:sz w:val="24"/>
          <w:szCs w:val="24"/>
        </w:rPr>
        <w:t>Genecis: Converting Food Waste into Biodegradable Plastics.</w:t>
      </w:r>
      <w:r>
        <w:rPr>
          <w:sz w:val="24"/>
          <w:szCs w:val="24"/>
        </w:rPr>
        <w:t>”</w:t>
      </w:r>
      <w:r>
        <w:rPr>
          <w:sz w:val="24"/>
          <w:szCs w:val="24"/>
        </w:rPr>
        <w:t xml:space="preserve"> AzoCleantech, June 18, 2021. Retrieved at https://www.azocleantech.com/article.aspx?Ar</w:t>
      </w:r>
      <w:r>
        <w:rPr>
          <w:sz w:val="24"/>
          <w:szCs w:val="24"/>
        </w:rPr>
        <w:t xml:space="preserve">ticleID=1253 </w:t>
      </w:r>
    </w:p>
    <w:p w14:paraId="5046A2B4" w14:textId="77777777" w:rsidR="00000000" w:rsidRDefault="00551CE1">
      <w:pPr>
        <w:widowControl/>
        <w:rPr>
          <w:sz w:val="24"/>
          <w:szCs w:val="24"/>
        </w:rPr>
      </w:pPr>
      <w:r>
        <w:rPr>
          <w:sz w:val="24"/>
          <w:szCs w:val="24"/>
        </w:rPr>
        <w:t>Tags: Biodegradable Plastics</w:t>
      </w:r>
    </w:p>
    <w:p w14:paraId="40DCA2F7" w14:textId="77777777" w:rsidR="00000000" w:rsidRDefault="00551CE1">
      <w:pPr>
        <w:widowControl/>
        <w:rPr>
          <w:sz w:val="24"/>
          <w:szCs w:val="24"/>
        </w:rPr>
      </w:pPr>
    </w:p>
    <w:p w14:paraId="6B64B3D2" w14:textId="77777777" w:rsidR="00000000" w:rsidRDefault="00551CE1">
      <w:pPr>
        <w:widowControl/>
        <w:rPr>
          <w:sz w:val="24"/>
          <w:szCs w:val="24"/>
        </w:rPr>
      </w:pPr>
    </w:p>
    <w:p w14:paraId="1153742E" w14:textId="77777777" w:rsidR="00000000" w:rsidRDefault="00551CE1">
      <w:pPr>
        <w:widowControl/>
        <w:jc w:val="center"/>
        <w:rPr>
          <w:sz w:val="24"/>
          <w:szCs w:val="24"/>
        </w:rPr>
      </w:pPr>
      <w:r>
        <w:rPr>
          <w:sz w:val="24"/>
          <w:szCs w:val="24"/>
        </w:rPr>
        <w:t xml:space="preserve">De-Packaging </w:t>
      </w:r>
      <w:r>
        <w:rPr>
          <w:sz w:val="24"/>
          <w:szCs w:val="24"/>
        </w:rPr>
        <w:fldChar w:fldCharType="begin"/>
      </w:r>
      <w:r>
        <w:rPr>
          <w:sz w:val="24"/>
          <w:szCs w:val="24"/>
        </w:rPr>
        <w:instrText>tc "De-Packaging " \l 3</w:instrText>
      </w:r>
      <w:r>
        <w:rPr>
          <w:sz w:val="24"/>
          <w:szCs w:val="24"/>
        </w:rPr>
        <w:fldChar w:fldCharType="end"/>
      </w:r>
    </w:p>
    <w:p w14:paraId="499CC9F9" w14:textId="77777777" w:rsidR="00000000" w:rsidRDefault="00551CE1">
      <w:pPr>
        <w:widowControl/>
        <w:rPr>
          <w:sz w:val="24"/>
          <w:szCs w:val="24"/>
        </w:rPr>
      </w:pPr>
    </w:p>
    <w:p w14:paraId="1EFD3751" w14:textId="77777777" w:rsidR="00000000" w:rsidRDefault="00551CE1">
      <w:pPr>
        <w:widowControl/>
        <w:rPr>
          <w:sz w:val="24"/>
          <w:szCs w:val="24"/>
        </w:rPr>
      </w:pPr>
      <w:r>
        <w:rPr>
          <w:b/>
          <w:bCs/>
          <w:sz w:val="24"/>
          <w:szCs w:val="24"/>
        </w:rPr>
        <w:t>Vanheede Biomass Solutions</w:t>
      </w:r>
      <w:r>
        <w:rPr>
          <w:sz w:val="24"/>
          <w:szCs w:val="24"/>
        </w:rPr>
        <w:t xml:space="preserve"> (Qu</w:t>
      </w:r>
      <w:r>
        <w:rPr>
          <w:sz w:val="24"/>
          <w:szCs w:val="24"/>
        </w:rPr>
        <w:t>é</w:t>
      </w:r>
      <w:r>
        <w:rPr>
          <w:sz w:val="24"/>
          <w:szCs w:val="24"/>
        </w:rPr>
        <w:t xml:space="preserve">vy, Belgium) processes packaged food items, which are </w:t>
      </w:r>
      <w:r>
        <w:rPr>
          <w:sz w:val="24"/>
          <w:szCs w:val="24"/>
        </w:rPr>
        <w:t>“</w:t>
      </w:r>
      <w:r>
        <w:rPr>
          <w:sz w:val="24"/>
          <w:szCs w:val="24"/>
        </w:rPr>
        <w:t>products that, for various reasons, are no longer fit for human or animal consumption. Most of thi</w:t>
      </w:r>
      <w:r>
        <w:rPr>
          <w:sz w:val="24"/>
          <w:szCs w:val="24"/>
        </w:rPr>
        <w:t>s waste stream comes from the food industry, supermarkets, shops, abattoirs, depots, traders, canteens or markets. They are sometimes offered in complete loads, in dumpsters, in organic packaging or on pallets.</w:t>
      </w:r>
      <w:r>
        <w:rPr>
          <w:sz w:val="24"/>
          <w:szCs w:val="24"/>
        </w:rPr>
        <w:t>”</w:t>
      </w:r>
      <w:r>
        <w:rPr>
          <w:sz w:val="24"/>
          <w:szCs w:val="24"/>
        </w:rPr>
        <w:t xml:space="preserve"> Its separation techniques </w:t>
      </w:r>
      <w:r>
        <w:rPr>
          <w:sz w:val="24"/>
          <w:szCs w:val="24"/>
        </w:rPr>
        <w:t>“</w:t>
      </w:r>
      <w:r>
        <w:rPr>
          <w:sz w:val="24"/>
          <w:szCs w:val="24"/>
        </w:rPr>
        <w:t>separate the pack</w:t>
      </w:r>
      <w:r>
        <w:rPr>
          <w:sz w:val="24"/>
          <w:szCs w:val="24"/>
        </w:rPr>
        <w:t>aging from the organic part. Depending on its composition, this packaging is either recycled or upgraded into energy; the organic stream is used as a source of energy for fermentation plants. De-packaging plants are equipped to treat food waste whatever pa</w:t>
      </w:r>
      <w:r>
        <w:rPr>
          <w:sz w:val="24"/>
          <w:szCs w:val="24"/>
        </w:rPr>
        <w:t>ckaging it is in (plastic, tin, glass, PET and Tetra Pak packaging etc.)...</w:t>
      </w:r>
      <w:r>
        <w:rPr>
          <w:sz w:val="24"/>
          <w:szCs w:val="24"/>
        </w:rPr>
        <w:t>”</w:t>
      </w:r>
    </w:p>
    <w:p w14:paraId="733FDA71" w14:textId="77777777" w:rsidR="00000000" w:rsidRDefault="00551CE1">
      <w:pPr>
        <w:widowControl/>
        <w:rPr>
          <w:sz w:val="24"/>
          <w:szCs w:val="24"/>
        </w:rPr>
      </w:pPr>
      <w:r>
        <w:rPr>
          <w:sz w:val="24"/>
          <w:szCs w:val="24"/>
        </w:rPr>
        <w:t>Website: https://www.vanheede.com/en/our-treatment/depackaging-food-waste/</w:t>
      </w:r>
    </w:p>
    <w:p w14:paraId="73AC0DD8" w14:textId="77777777" w:rsidR="00000000" w:rsidRDefault="00551CE1">
      <w:pPr>
        <w:widowControl/>
        <w:rPr>
          <w:sz w:val="24"/>
          <w:szCs w:val="24"/>
        </w:rPr>
      </w:pPr>
      <w:r>
        <w:rPr>
          <w:sz w:val="24"/>
          <w:szCs w:val="24"/>
        </w:rPr>
        <w:t>Tags: Belgium, De-packaging</w:t>
      </w:r>
    </w:p>
    <w:p w14:paraId="2A9C0DC8" w14:textId="77777777" w:rsidR="00000000" w:rsidRDefault="00551CE1">
      <w:pPr>
        <w:widowControl/>
        <w:rPr>
          <w:sz w:val="24"/>
          <w:szCs w:val="24"/>
        </w:rPr>
      </w:pPr>
    </w:p>
    <w:p w14:paraId="3FC9844D" w14:textId="77777777" w:rsidR="00000000" w:rsidRDefault="00551CE1">
      <w:pPr>
        <w:widowControl/>
        <w:rPr>
          <w:sz w:val="24"/>
          <w:szCs w:val="24"/>
        </w:rPr>
      </w:pPr>
    </w:p>
    <w:p w14:paraId="30E5653A" w14:textId="77777777" w:rsidR="00000000" w:rsidRDefault="00551CE1">
      <w:pPr>
        <w:widowControl/>
        <w:jc w:val="center"/>
        <w:rPr>
          <w:sz w:val="24"/>
          <w:szCs w:val="24"/>
        </w:rPr>
      </w:pPr>
      <w:r>
        <w:rPr>
          <w:sz w:val="24"/>
          <w:szCs w:val="24"/>
        </w:rPr>
        <w:t xml:space="preserve">Foam Food Service Products </w:t>
      </w:r>
      <w:r>
        <w:rPr>
          <w:sz w:val="24"/>
          <w:szCs w:val="24"/>
        </w:rPr>
        <w:fldChar w:fldCharType="begin"/>
      </w:r>
      <w:r>
        <w:rPr>
          <w:sz w:val="24"/>
          <w:szCs w:val="24"/>
        </w:rPr>
        <w:instrText>tc "Foam Food Service Products " \l 3</w:instrText>
      </w:r>
      <w:r>
        <w:rPr>
          <w:sz w:val="24"/>
          <w:szCs w:val="24"/>
        </w:rPr>
        <w:fldChar w:fldCharType="end"/>
      </w:r>
    </w:p>
    <w:p w14:paraId="6B692115" w14:textId="77777777" w:rsidR="00000000" w:rsidRDefault="00551CE1">
      <w:pPr>
        <w:widowControl/>
        <w:rPr>
          <w:sz w:val="24"/>
          <w:szCs w:val="24"/>
        </w:rPr>
      </w:pPr>
    </w:p>
    <w:p w14:paraId="3B27199E" w14:textId="77777777" w:rsidR="00000000" w:rsidRDefault="00551CE1">
      <w:pPr>
        <w:widowControl/>
        <w:rPr>
          <w:sz w:val="24"/>
          <w:szCs w:val="24"/>
        </w:rPr>
      </w:pPr>
      <w:r>
        <w:rPr>
          <w:sz w:val="24"/>
          <w:szCs w:val="24"/>
        </w:rPr>
        <w:t xml:space="preserve">Blickley, Lauren. </w:t>
      </w:r>
      <w:r>
        <w:rPr>
          <w:sz w:val="24"/>
          <w:szCs w:val="24"/>
        </w:rPr>
        <w:t>“</w:t>
      </w:r>
      <w:r>
        <w:rPr>
          <w:sz w:val="24"/>
          <w:szCs w:val="24"/>
        </w:rPr>
        <w:t>These Hawaiian Islands Just Outlawed Polystyrene Foam Food Containers.</w:t>
      </w:r>
      <w:r>
        <w:rPr>
          <w:sz w:val="24"/>
          <w:szCs w:val="24"/>
        </w:rPr>
        <w:t>”</w:t>
      </w:r>
      <w:r>
        <w:rPr>
          <w:sz w:val="24"/>
          <w:szCs w:val="24"/>
        </w:rPr>
        <w:t xml:space="preserve"> May 24, 2017, Retrieved at http://www.theinertia.com/environment/hawaiis-plate-lunches-create-more-than-44000-pounds-of-polystyrene-waste-per-day/</w:t>
      </w:r>
    </w:p>
    <w:p w14:paraId="660E86F5" w14:textId="77777777" w:rsidR="00000000" w:rsidRDefault="00551CE1">
      <w:pPr>
        <w:widowControl/>
        <w:rPr>
          <w:sz w:val="24"/>
          <w:szCs w:val="24"/>
        </w:rPr>
      </w:pPr>
    </w:p>
    <w:p w14:paraId="565C468F" w14:textId="77777777" w:rsidR="00000000" w:rsidRDefault="00551CE1">
      <w:pPr>
        <w:widowControl/>
        <w:rPr>
          <w:sz w:val="24"/>
          <w:szCs w:val="24"/>
        </w:rPr>
      </w:pPr>
      <w:r>
        <w:rPr>
          <w:sz w:val="24"/>
          <w:szCs w:val="24"/>
        </w:rPr>
        <w:t xml:space="preserve">Dokoupil, Tony. </w:t>
      </w:r>
      <w:r>
        <w:rPr>
          <w:sz w:val="24"/>
          <w:szCs w:val="24"/>
        </w:rPr>
        <w:t>“</w:t>
      </w:r>
      <w:r>
        <w:rPr>
          <w:sz w:val="24"/>
          <w:szCs w:val="24"/>
        </w:rPr>
        <w:t>New York City</w:t>
      </w:r>
      <w:r>
        <w:rPr>
          <w:sz w:val="24"/>
          <w:szCs w:val="24"/>
        </w:rPr>
        <w:t>’</w:t>
      </w:r>
      <w:r>
        <w:rPr>
          <w:sz w:val="24"/>
          <w:szCs w:val="24"/>
        </w:rPr>
        <w:t xml:space="preserve">s </w:t>
      </w:r>
      <w:r>
        <w:rPr>
          <w:sz w:val="24"/>
          <w:szCs w:val="24"/>
        </w:rPr>
        <w:t>‘</w:t>
      </w:r>
      <w:r>
        <w:rPr>
          <w:sz w:val="24"/>
          <w:szCs w:val="24"/>
        </w:rPr>
        <w:t>Styrofoam</w:t>
      </w:r>
      <w:r>
        <w:rPr>
          <w:sz w:val="24"/>
          <w:szCs w:val="24"/>
        </w:rPr>
        <w:t>’</w:t>
      </w:r>
      <w:r>
        <w:rPr>
          <w:sz w:val="24"/>
          <w:szCs w:val="24"/>
        </w:rPr>
        <w:t xml:space="preserve"> Ban Goes into Effect.</w:t>
      </w:r>
      <w:r>
        <w:rPr>
          <w:sz w:val="24"/>
          <w:szCs w:val="24"/>
        </w:rPr>
        <w:t>”</w:t>
      </w:r>
      <w:r>
        <w:rPr>
          <w:sz w:val="24"/>
          <w:szCs w:val="24"/>
        </w:rPr>
        <w:t xml:space="preserve"> MSNBC, July 1, 2015. Retrieved at http://www.msnbc.com/msnbc/new-york-citys-styrofoam-ban-goes-effect</w:t>
      </w:r>
    </w:p>
    <w:p w14:paraId="2D0BC8D2" w14:textId="77777777" w:rsidR="00000000" w:rsidRDefault="00551CE1">
      <w:pPr>
        <w:widowControl/>
        <w:rPr>
          <w:sz w:val="24"/>
          <w:szCs w:val="24"/>
        </w:rPr>
      </w:pPr>
    </w:p>
    <w:p w14:paraId="3823F735" w14:textId="77777777" w:rsidR="00000000" w:rsidRDefault="00551CE1">
      <w:pPr>
        <w:widowControl/>
        <w:rPr>
          <w:sz w:val="24"/>
          <w:szCs w:val="24"/>
        </w:rPr>
      </w:pPr>
      <w:r>
        <w:rPr>
          <w:sz w:val="24"/>
          <w:szCs w:val="24"/>
        </w:rPr>
        <w:t xml:space="preserve">Earth Resource Foundation. </w:t>
      </w:r>
      <w:r>
        <w:rPr>
          <w:sz w:val="24"/>
          <w:szCs w:val="24"/>
        </w:rPr>
        <w:t>“</w:t>
      </w:r>
      <w:r>
        <w:rPr>
          <w:sz w:val="24"/>
          <w:szCs w:val="24"/>
        </w:rPr>
        <w:t>Polystyrene Foam Report.</w:t>
      </w:r>
      <w:r>
        <w:rPr>
          <w:sz w:val="24"/>
          <w:szCs w:val="24"/>
        </w:rPr>
        <w:t>”</w:t>
      </w:r>
      <w:r>
        <w:rPr>
          <w:sz w:val="24"/>
          <w:szCs w:val="24"/>
        </w:rPr>
        <w:t xml:space="preserve"> Retrieved at http://www.earthresource.org/campai</w:t>
      </w:r>
      <w:r>
        <w:rPr>
          <w:sz w:val="24"/>
          <w:szCs w:val="24"/>
        </w:rPr>
        <w:t>gns/capp/capp-styrofoam.html</w:t>
      </w:r>
    </w:p>
    <w:p w14:paraId="56CF7AB4" w14:textId="77777777" w:rsidR="00000000" w:rsidRDefault="00551CE1">
      <w:pPr>
        <w:widowControl/>
        <w:rPr>
          <w:sz w:val="24"/>
          <w:szCs w:val="24"/>
        </w:rPr>
      </w:pPr>
    </w:p>
    <w:p w14:paraId="70A32C0C" w14:textId="77777777" w:rsidR="00000000" w:rsidRDefault="00551CE1">
      <w:pPr>
        <w:widowControl/>
        <w:rPr>
          <w:sz w:val="24"/>
          <w:szCs w:val="24"/>
        </w:rPr>
      </w:pPr>
      <w:r>
        <w:rPr>
          <w:sz w:val="24"/>
          <w:szCs w:val="24"/>
        </w:rPr>
        <w:t xml:space="preserve">Graney, Juris. </w:t>
      </w:r>
      <w:r>
        <w:rPr>
          <w:sz w:val="24"/>
          <w:szCs w:val="24"/>
        </w:rPr>
        <w:t>“</w:t>
      </w:r>
      <w:r>
        <w:rPr>
          <w:sz w:val="24"/>
          <w:szCs w:val="24"/>
        </w:rPr>
        <w:t>University of Alberta Pushes for Styrofoam-free Campus as Part of Sweeping Sustainability Plan.</w:t>
      </w:r>
      <w:r>
        <w:rPr>
          <w:sz w:val="24"/>
          <w:szCs w:val="24"/>
        </w:rPr>
        <w:t>”</w:t>
      </w:r>
      <w:r>
        <w:rPr>
          <w:sz w:val="24"/>
          <w:szCs w:val="24"/>
        </w:rPr>
        <w:t xml:space="preserve"> October 2, 2016. Retrieved at http://edmontonjournal.com/news/local-news/university-of-alberta-pushes-for-styrofo</w:t>
      </w:r>
      <w:r>
        <w:rPr>
          <w:sz w:val="24"/>
          <w:szCs w:val="24"/>
        </w:rPr>
        <w:t>am-free-campus-as-part-of-sweeping-sustainability-plan?__lsa=3416-a862</w:t>
      </w:r>
    </w:p>
    <w:p w14:paraId="3EDDAE56" w14:textId="77777777" w:rsidR="00000000" w:rsidRDefault="00551CE1">
      <w:pPr>
        <w:widowControl/>
        <w:rPr>
          <w:sz w:val="24"/>
          <w:szCs w:val="24"/>
        </w:rPr>
      </w:pPr>
    </w:p>
    <w:p w14:paraId="5975FB52" w14:textId="77777777" w:rsidR="00000000" w:rsidRDefault="00551CE1">
      <w:pPr>
        <w:widowControl/>
        <w:rPr>
          <w:sz w:val="24"/>
          <w:szCs w:val="24"/>
        </w:rPr>
      </w:pPr>
      <w:r>
        <w:rPr>
          <w:sz w:val="24"/>
          <w:szCs w:val="24"/>
        </w:rPr>
        <w:t xml:space="preserve">Johnson, Lauren M. </w:t>
      </w:r>
      <w:r>
        <w:rPr>
          <w:sz w:val="24"/>
          <w:szCs w:val="24"/>
        </w:rPr>
        <w:t>“</w:t>
      </w:r>
      <w:r>
        <w:rPr>
          <w:sz w:val="24"/>
          <w:szCs w:val="24"/>
        </w:rPr>
        <w:t>Maryland Will Become the First State to Ban Foam Food Service Products.</w:t>
      </w:r>
      <w:r>
        <w:rPr>
          <w:sz w:val="24"/>
          <w:szCs w:val="24"/>
        </w:rPr>
        <w:t>”</w:t>
      </w:r>
      <w:r>
        <w:rPr>
          <w:sz w:val="24"/>
          <w:szCs w:val="24"/>
        </w:rPr>
        <w:t xml:space="preserve"> Erie News, September 27, 2020. Retrieved at https://www.erienewsnow.com/story/42687496/mary</w:t>
      </w:r>
      <w:r>
        <w:rPr>
          <w:sz w:val="24"/>
          <w:szCs w:val="24"/>
        </w:rPr>
        <w:t>land-will-become-the-first-state-to-ban-foam-food-service-products</w:t>
      </w:r>
    </w:p>
    <w:p w14:paraId="1E377014" w14:textId="77777777" w:rsidR="00000000" w:rsidRDefault="00551CE1">
      <w:pPr>
        <w:widowControl/>
        <w:rPr>
          <w:sz w:val="24"/>
          <w:szCs w:val="24"/>
        </w:rPr>
      </w:pPr>
      <w:r>
        <w:rPr>
          <w:sz w:val="24"/>
          <w:szCs w:val="24"/>
        </w:rPr>
        <w:t>Tags: Foam Food Service Products</w:t>
      </w:r>
    </w:p>
    <w:p w14:paraId="4FD36956" w14:textId="77777777" w:rsidR="00000000" w:rsidRDefault="00551CE1">
      <w:pPr>
        <w:widowControl/>
        <w:rPr>
          <w:sz w:val="24"/>
          <w:szCs w:val="24"/>
        </w:rPr>
      </w:pPr>
    </w:p>
    <w:p w14:paraId="7C7CD950" w14:textId="77777777" w:rsidR="00000000" w:rsidRDefault="00551CE1">
      <w:pPr>
        <w:widowControl/>
        <w:rPr>
          <w:sz w:val="24"/>
          <w:szCs w:val="24"/>
        </w:rPr>
      </w:pPr>
      <w:r>
        <w:rPr>
          <w:sz w:val="24"/>
          <w:szCs w:val="24"/>
        </w:rPr>
        <w:t xml:space="preserve">New York City Website. </w:t>
      </w:r>
      <w:r>
        <w:rPr>
          <w:sz w:val="24"/>
          <w:szCs w:val="24"/>
        </w:rPr>
        <w:t>“</w:t>
      </w:r>
      <w:r>
        <w:rPr>
          <w:sz w:val="24"/>
          <w:szCs w:val="24"/>
        </w:rPr>
        <w:t>Mayor de Blasio Announces Ban On Single-use Styrofoam Products In New York City Will Be In Effect Beginning 2019, New York City Web</w:t>
      </w:r>
      <w:r>
        <w:rPr>
          <w:sz w:val="24"/>
          <w:szCs w:val="24"/>
        </w:rPr>
        <w:t>site, June 13, 2018. Retrieved at https://www1.nyc.gov/office-of-the-mayor/news/295-18/mayor-de-blasio-ban-single-use-styrofoam-products-new-york-city-will-be-effect</w:t>
      </w:r>
    </w:p>
    <w:p w14:paraId="5CA9C06E" w14:textId="77777777" w:rsidR="00000000" w:rsidRDefault="00551CE1">
      <w:pPr>
        <w:widowControl/>
        <w:rPr>
          <w:sz w:val="24"/>
          <w:szCs w:val="24"/>
        </w:rPr>
      </w:pPr>
      <w:r>
        <w:rPr>
          <w:sz w:val="24"/>
          <w:szCs w:val="24"/>
        </w:rPr>
        <w:lastRenderedPageBreak/>
        <w:t>Tags: Foam Food Service Products</w:t>
      </w:r>
    </w:p>
    <w:p w14:paraId="77482B3A" w14:textId="77777777" w:rsidR="00000000" w:rsidRDefault="00551CE1">
      <w:pPr>
        <w:widowControl/>
        <w:rPr>
          <w:sz w:val="24"/>
          <w:szCs w:val="24"/>
        </w:rPr>
      </w:pPr>
    </w:p>
    <w:p w14:paraId="26AF4629" w14:textId="77777777" w:rsidR="00000000" w:rsidRDefault="00551CE1">
      <w:pPr>
        <w:widowControl/>
        <w:rPr>
          <w:sz w:val="24"/>
          <w:szCs w:val="24"/>
        </w:rPr>
      </w:pPr>
      <w:r>
        <w:rPr>
          <w:b/>
          <w:bCs/>
          <w:sz w:val="24"/>
          <w:szCs w:val="24"/>
        </w:rPr>
        <w:t>Project Green Fork</w:t>
      </w:r>
      <w:r>
        <w:rPr>
          <w:sz w:val="24"/>
          <w:szCs w:val="24"/>
        </w:rPr>
        <w:t xml:space="preserve"> (Memphis, Tennessee) is a nonprofit o</w:t>
      </w:r>
      <w:r>
        <w:rPr>
          <w:sz w:val="24"/>
          <w:szCs w:val="24"/>
        </w:rPr>
        <w:t xml:space="preserve">rganization operated by Clean Memphis </w:t>
      </w:r>
      <w:r>
        <w:rPr>
          <w:sz w:val="24"/>
          <w:szCs w:val="24"/>
        </w:rPr>
        <w:t>“</w:t>
      </w:r>
      <w:r>
        <w:rPr>
          <w:sz w:val="24"/>
          <w:szCs w:val="24"/>
        </w:rPr>
        <w:t xml:space="preserve">that assists restaurants in being more </w:t>
      </w:r>
      <w:r>
        <w:rPr>
          <w:sz w:val="24"/>
          <w:szCs w:val="24"/>
        </w:rPr>
        <w:t>“</w:t>
      </w:r>
      <w:r>
        <w:rPr>
          <w:sz w:val="24"/>
          <w:szCs w:val="24"/>
        </w:rPr>
        <w:t>green.</w:t>
      </w:r>
      <w:r>
        <w:rPr>
          <w:sz w:val="24"/>
          <w:szCs w:val="24"/>
        </w:rPr>
        <w:t>”</w:t>
      </w:r>
      <w:r>
        <w:rPr>
          <w:sz w:val="24"/>
          <w:szCs w:val="24"/>
        </w:rPr>
        <w:t xml:space="preserve"> Eliminating Styrofoam and using recyclable to-go containers is one small change for a restaurant that makes a big difference for landfills. Project Green Fork restaurant</w:t>
      </w:r>
      <w:r>
        <w:rPr>
          <w:sz w:val="24"/>
          <w:szCs w:val="24"/>
        </w:rPr>
        <w:t>s also recycle everything from cardboard boxes to their fryer oil.</w:t>
      </w:r>
      <w:r>
        <w:rPr>
          <w:sz w:val="24"/>
          <w:szCs w:val="24"/>
        </w:rPr>
        <w:t>”</w:t>
      </w:r>
      <w:r>
        <w:rPr>
          <w:sz w:val="24"/>
          <w:szCs w:val="24"/>
        </w:rPr>
        <w:t xml:space="preserve"> Project Green Fork was launched in 2008 by Margot McNeeley who is the current executive director (as of January 13, 2019).</w:t>
      </w:r>
    </w:p>
    <w:p w14:paraId="2D235090" w14:textId="77777777" w:rsidR="00000000" w:rsidRDefault="00551CE1">
      <w:pPr>
        <w:widowControl/>
        <w:rPr>
          <w:sz w:val="24"/>
          <w:szCs w:val="24"/>
        </w:rPr>
      </w:pPr>
      <w:r>
        <w:rPr>
          <w:sz w:val="24"/>
          <w:szCs w:val="24"/>
        </w:rPr>
        <w:t>Website: https://www.projectgreenfork.org/</w:t>
      </w:r>
    </w:p>
    <w:p w14:paraId="3ED66A98" w14:textId="77777777" w:rsidR="00000000" w:rsidRDefault="00551CE1">
      <w:pPr>
        <w:widowControl/>
        <w:rPr>
          <w:sz w:val="24"/>
          <w:szCs w:val="24"/>
        </w:rPr>
      </w:pPr>
      <w:r>
        <w:rPr>
          <w:sz w:val="24"/>
          <w:szCs w:val="24"/>
        </w:rPr>
        <w:t>Tags: Foam Food Servic</w:t>
      </w:r>
      <w:r>
        <w:rPr>
          <w:sz w:val="24"/>
          <w:szCs w:val="24"/>
        </w:rPr>
        <w:t>e Products, Restaurants</w:t>
      </w:r>
    </w:p>
    <w:p w14:paraId="42C43198" w14:textId="77777777" w:rsidR="00000000" w:rsidRDefault="00551CE1">
      <w:pPr>
        <w:widowControl/>
        <w:rPr>
          <w:sz w:val="24"/>
          <w:szCs w:val="24"/>
        </w:rPr>
      </w:pPr>
    </w:p>
    <w:p w14:paraId="7BAF6F07" w14:textId="77777777" w:rsidR="00000000" w:rsidRDefault="00551CE1">
      <w:pPr>
        <w:widowControl/>
        <w:rPr>
          <w:sz w:val="24"/>
          <w:szCs w:val="24"/>
        </w:rPr>
      </w:pPr>
      <w:r>
        <w:rPr>
          <w:sz w:val="24"/>
          <w:szCs w:val="24"/>
        </w:rPr>
        <w:t xml:space="preserve">Talorico, Patricia. </w:t>
      </w:r>
      <w:r>
        <w:rPr>
          <w:sz w:val="24"/>
          <w:szCs w:val="24"/>
        </w:rPr>
        <w:t>“</w:t>
      </w:r>
      <w:r>
        <w:rPr>
          <w:sz w:val="24"/>
          <w:szCs w:val="24"/>
        </w:rPr>
        <w:t>Winterthur Cafe Becomes State</w:t>
      </w:r>
      <w:r>
        <w:rPr>
          <w:sz w:val="24"/>
          <w:szCs w:val="24"/>
        </w:rPr>
        <w:t>’</w:t>
      </w:r>
      <w:r>
        <w:rPr>
          <w:sz w:val="24"/>
          <w:szCs w:val="24"/>
        </w:rPr>
        <w:t xml:space="preserve">s First </w:t>
      </w:r>
      <w:r>
        <w:rPr>
          <w:sz w:val="24"/>
          <w:szCs w:val="24"/>
        </w:rPr>
        <w:t>‘</w:t>
      </w:r>
      <w:r>
        <w:rPr>
          <w:sz w:val="24"/>
          <w:szCs w:val="24"/>
        </w:rPr>
        <w:t>Green</w:t>
      </w:r>
      <w:r>
        <w:rPr>
          <w:sz w:val="24"/>
          <w:szCs w:val="24"/>
        </w:rPr>
        <w:t>’</w:t>
      </w:r>
      <w:r>
        <w:rPr>
          <w:sz w:val="24"/>
          <w:szCs w:val="24"/>
        </w:rPr>
        <w:t xml:space="preserve"> Restaurant by Eliminating Foam Cups, Straws.</w:t>
      </w:r>
      <w:r>
        <w:rPr>
          <w:sz w:val="24"/>
          <w:szCs w:val="24"/>
        </w:rPr>
        <w:t>”</w:t>
      </w:r>
      <w:r>
        <w:rPr>
          <w:sz w:val="24"/>
          <w:szCs w:val="24"/>
        </w:rPr>
        <w:t xml:space="preserve"> Delaware News Journal, January 4, 2019. Retrieved at https://www.delawareonline.com/story/life/food/2019/01/04/wintert</w:t>
      </w:r>
      <w:r>
        <w:rPr>
          <w:sz w:val="24"/>
          <w:szCs w:val="24"/>
        </w:rPr>
        <w:t>hur-cafe-becomes-states-first-green-restaurant/2481480002/</w:t>
      </w:r>
    </w:p>
    <w:p w14:paraId="14436571" w14:textId="77777777" w:rsidR="00000000" w:rsidRDefault="00551CE1">
      <w:pPr>
        <w:widowControl/>
        <w:rPr>
          <w:sz w:val="24"/>
          <w:szCs w:val="24"/>
        </w:rPr>
      </w:pPr>
      <w:r>
        <w:rPr>
          <w:sz w:val="24"/>
          <w:szCs w:val="24"/>
        </w:rPr>
        <w:t>Tags: Foam Food Service Products</w:t>
      </w:r>
    </w:p>
    <w:p w14:paraId="78976A4D" w14:textId="77777777" w:rsidR="00000000" w:rsidRDefault="00551CE1">
      <w:pPr>
        <w:widowControl/>
        <w:rPr>
          <w:sz w:val="24"/>
          <w:szCs w:val="24"/>
        </w:rPr>
      </w:pPr>
    </w:p>
    <w:p w14:paraId="63D60C66" w14:textId="77777777" w:rsidR="00000000" w:rsidRDefault="00551CE1">
      <w:pPr>
        <w:widowControl/>
        <w:rPr>
          <w:sz w:val="24"/>
          <w:szCs w:val="24"/>
        </w:rPr>
      </w:pPr>
    </w:p>
    <w:p w14:paraId="25A68BC9" w14:textId="77777777" w:rsidR="00000000" w:rsidRDefault="00551CE1">
      <w:pPr>
        <w:widowControl/>
        <w:rPr>
          <w:sz w:val="24"/>
          <w:szCs w:val="24"/>
        </w:rPr>
      </w:pPr>
    </w:p>
    <w:p w14:paraId="014D52A0" w14:textId="77777777" w:rsidR="00000000" w:rsidRDefault="00551CE1">
      <w:pPr>
        <w:widowControl/>
        <w:jc w:val="center"/>
        <w:rPr>
          <w:sz w:val="24"/>
          <w:szCs w:val="24"/>
        </w:rPr>
      </w:pPr>
      <w:r>
        <w:rPr>
          <w:sz w:val="24"/>
          <w:szCs w:val="24"/>
        </w:rPr>
        <w:t xml:space="preserve">Pay as You Throw Programs </w:t>
      </w:r>
      <w:r>
        <w:rPr>
          <w:sz w:val="24"/>
          <w:szCs w:val="24"/>
        </w:rPr>
        <w:fldChar w:fldCharType="begin"/>
      </w:r>
      <w:r>
        <w:rPr>
          <w:sz w:val="24"/>
          <w:szCs w:val="24"/>
        </w:rPr>
        <w:instrText>tc "Pay as You Throw Programs " \l 2</w:instrText>
      </w:r>
      <w:r>
        <w:rPr>
          <w:sz w:val="24"/>
          <w:szCs w:val="24"/>
        </w:rPr>
        <w:fldChar w:fldCharType="end"/>
      </w:r>
    </w:p>
    <w:p w14:paraId="0E6764DF" w14:textId="77777777" w:rsidR="00000000" w:rsidRDefault="00551CE1">
      <w:pPr>
        <w:widowControl/>
        <w:rPr>
          <w:sz w:val="24"/>
          <w:szCs w:val="24"/>
        </w:rPr>
      </w:pPr>
    </w:p>
    <w:p w14:paraId="2F9580F3" w14:textId="77777777" w:rsidR="00000000" w:rsidRDefault="00551CE1">
      <w:pPr>
        <w:widowControl/>
        <w:rPr>
          <w:sz w:val="24"/>
          <w:szCs w:val="24"/>
        </w:rPr>
      </w:pPr>
      <w:r>
        <w:rPr>
          <w:sz w:val="24"/>
          <w:szCs w:val="24"/>
        </w:rPr>
        <w:t xml:space="preserve">BBC News. </w:t>
      </w:r>
      <w:r>
        <w:rPr>
          <w:sz w:val="24"/>
          <w:szCs w:val="24"/>
        </w:rPr>
        <w:t>“</w:t>
      </w:r>
      <w:r>
        <w:rPr>
          <w:sz w:val="24"/>
          <w:szCs w:val="24"/>
        </w:rPr>
        <w:t>Guernsey Introduces Pay-as-you-throw Rubbish Charges.</w:t>
      </w:r>
      <w:r>
        <w:rPr>
          <w:sz w:val="24"/>
          <w:szCs w:val="24"/>
        </w:rPr>
        <w:t>”</w:t>
      </w:r>
      <w:r>
        <w:rPr>
          <w:sz w:val="24"/>
          <w:szCs w:val="24"/>
        </w:rPr>
        <w:t xml:space="preserve"> BBC News, February 3, </w:t>
      </w:r>
      <w:r>
        <w:rPr>
          <w:sz w:val="24"/>
          <w:szCs w:val="24"/>
        </w:rPr>
        <w:t>2019. Retrieved at https://www.bbc.com/news/world-europe-guernsey-47093766</w:t>
      </w:r>
    </w:p>
    <w:p w14:paraId="1580C9A0" w14:textId="77777777" w:rsidR="00000000" w:rsidRDefault="00551CE1">
      <w:pPr>
        <w:widowControl/>
        <w:rPr>
          <w:sz w:val="24"/>
          <w:szCs w:val="24"/>
        </w:rPr>
      </w:pPr>
    </w:p>
    <w:p w14:paraId="08C3CB12" w14:textId="77777777" w:rsidR="00000000" w:rsidRDefault="00551CE1">
      <w:pPr>
        <w:widowControl/>
        <w:rPr>
          <w:sz w:val="24"/>
          <w:szCs w:val="24"/>
        </w:rPr>
      </w:pPr>
      <w:r>
        <w:rPr>
          <w:sz w:val="24"/>
          <w:szCs w:val="24"/>
        </w:rPr>
        <w:t xml:space="preserve">Sheldon, Marissa. </w:t>
      </w:r>
      <w:r>
        <w:rPr>
          <w:sz w:val="24"/>
          <w:szCs w:val="24"/>
        </w:rPr>
        <w:t>“</w:t>
      </w:r>
      <w:r>
        <w:rPr>
          <w:sz w:val="24"/>
          <w:szCs w:val="24"/>
        </w:rPr>
        <w:t>South Korea Recycles Food Waste in Effort to Become Zero-Waste Society.</w:t>
      </w:r>
      <w:r>
        <w:rPr>
          <w:sz w:val="24"/>
          <w:szCs w:val="24"/>
        </w:rPr>
        <w:t>”</w:t>
      </w:r>
      <w:r>
        <w:rPr>
          <w:sz w:val="24"/>
          <w:szCs w:val="24"/>
        </w:rPr>
        <w:t xml:space="preserve"> [Pay as You Throw] Hunter College NYC Food Policy Center, posted March 18, 2020. Retriev</w:t>
      </w:r>
      <w:r>
        <w:rPr>
          <w:sz w:val="24"/>
          <w:szCs w:val="24"/>
        </w:rPr>
        <w:t>ed at https://www.nycfoodpolicy.org/food-policy-snapshot-south-korea-food-waste/</w:t>
      </w:r>
    </w:p>
    <w:p w14:paraId="5A521564" w14:textId="77777777" w:rsidR="00000000" w:rsidRDefault="00551CE1">
      <w:pPr>
        <w:widowControl/>
        <w:rPr>
          <w:sz w:val="24"/>
          <w:szCs w:val="24"/>
        </w:rPr>
      </w:pPr>
    </w:p>
    <w:p w14:paraId="1A0B8718" w14:textId="77777777" w:rsidR="00000000" w:rsidRDefault="00551CE1">
      <w:pPr>
        <w:widowControl/>
        <w:rPr>
          <w:sz w:val="24"/>
          <w:szCs w:val="24"/>
        </w:rPr>
      </w:pPr>
      <w:r>
        <w:rPr>
          <w:sz w:val="24"/>
          <w:szCs w:val="24"/>
        </w:rPr>
        <w:t xml:space="preserve">van der Werf, Paul, Kristian Larsen, Jamie A. Seabrook, and Jason Gilliland. </w:t>
      </w:r>
      <w:r>
        <w:rPr>
          <w:sz w:val="24"/>
          <w:szCs w:val="24"/>
        </w:rPr>
        <w:t>“</w:t>
      </w:r>
      <w:r>
        <w:rPr>
          <w:sz w:val="24"/>
          <w:szCs w:val="24"/>
        </w:rPr>
        <w:t>How Neighbourhood Food Environments and a Pay-as-You-Throw (PAYT) Waste Program Impact Household</w:t>
      </w:r>
      <w:r>
        <w:rPr>
          <w:sz w:val="24"/>
          <w:szCs w:val="24"/>
        </w:rPr>
        <w:t xml:space="preserve"> Food Waste Disposal in the City of Toronto.</w:t>
      </w:r>
      <w:r>
        <w:rPr>
          <w:sz w:val="24"/>
          <w:szCs w:val="24"/>
        </w:rPr>
        <w:t>”</w:t>
      </w:r>
      <w:r>
        <w:rPr>
          <w:sz w:val="24"/>
          <w:szCs w:val="24"/>
        </w:rPr>
        <w:t xml:space="preserve"> Sustainability 12:17 (August 28, 2020): 7016. https://doi.org/10.3390/su12177016 Retrieved at https://www.mdpi.com/2071-1050/12/17/7016/htm</w:t>
      </w:r>
    </w:p>
    <w:p w14:paraId="474A52C6" w14:textId="77777777" w:rsidR="00000000" w:rsidRDefault="00551CE1">
      <w:pPr>
        <w:widowControl/>
        <w:rPr>
          <w:sz w:val="24"/>
          <w:szCs w:val="24"/>
        </w:rPr>
      </w:pPr>
      <w:r>
        <w:rPr>
          <w:sz w:val="24"/>
          <w:szCs w:val="24"/>
        </w:rPr>
        <w:t>Tags: Canada, Households, Pay as You Throw</w:t>
      </w:r>
    </w:p>
    <w:p w14:paraId="09565278" w14:textId="77777777" w:rsidR="00000000" w:rsidRDefault="00551CE1">
      <w:pPr>
        <w:widowControl/>
        <w:rPr>
          <w:sz w:val="24"/>
          <w:szCs w:val="24"/>
        </w:rPr>
      </w:pPr>
    </w:p>
    <w:p w14:paraId="4FA68595" w14:textId="77777777" w:rsidR="00000000" w:rsidRDefault="00551CE1">
      <w:pPr>
        <w:widowControl/>
        <w:rPr>
          <w:sz w:val="24"/>
          <w:szCs w:val="24"/>
        </w:rPr>
      </w:pPr>
    </w:p>
    <w:p w14:paraId="425F839D" w14:textId="77777777" w:rsidR="00000000" w:rsidRDefault="00551CE1">
      <w:pPr>
        <w:widowControl/>
        <w:rPr>
          <w:sz w:val="24"/>
          <w:szCs w:val="24"/>
        </w:rPr>
      </w:pPr>
    </w:p>
    <w:p w14:paraId="6548F9BF" w14:textId="77777777" w:rsidR="00000000" w:rsidRDefault="00551CE1">
      <w:pPr>
        <w:widowControl/>
        <w:jc w:val="center"/>
        <w:rPr>
          <w:sz w:val="24"/>
          <w:szCs w:val="24"/>
        </w:rPr>
      </w:pPr>
      <w:r>
        <w:rPr>
          <w:sz w:val="24"/>
          <w:szCs w:val="24"/>
        </w:rPr>
        <w:t xml:space="preserve">Personal Experiences </w:t>
      </w:r>
      <w:r>
        <w:rPr>
          <w:sz w:val="24"/>
          <w:szCs w:val="24"/>
        </w:rPr>
        <w:fldChar w:fldCharType="begin"/>
      </w:r>
      <w:r>
        <w:rPr>
          <w:sz w:val="24"/>
          <w:szCs w:val="24"/>
        </w:rPr>
        <w:instrText>tc "Personal Experiences</w:instrText>
      </w:r>
      <w:r>
        <w:rPr>
          <w:sz w:val="24"/>
          <w:szCs w:val="24"/>
        </w:rPr>
        <w:instrText xml:space="preserve"> " \l 2</w:instrText>
      </w:r>
      <w:r>
        <w:rPr>
          <w:sz w:val="24"/>
          <w:szCs w:val="24"/>
        </w:rPr>
        <w:fldChar w:fldCharType="end"/>
      </w:r>
    </w:p>
    <w:p w14:paraId="3BA1FAD0" w14:textId="77777777" w:rsidR="00000000" w:rsidRDefault="00551CE1">
      <w:pPr>
        <w:widowControl/>
        <w:rPr>
          <w:sz w:val="24"/>
          <w:szCs w:val="24"/>
        </w:rPr>
      </w:pPr>
    </w:p>
    <w:p w14:paraId="501FE304" w14:textId="77777777" w:rsidR="00000000" w:rsidRDefault="00551CE1">
      <w:pPr>
        <w:widowControl/>
        <w:rPr>
          <w:sz w:val="24"/>
          <w:szCs w:val="24"/>
        </w:rPr>
      </w:pPr>
      <w:r>
        <w:rPr>
          <w:sz w:val="24"/>
          <w:szCs w:val="24"/>
        </w:rPr>
        <w:t xml:space="preserve">Tucker, Rebecca. </w:t>
      </w:r>
      <w:r>
        <w:rPr>
          <w:sz w:val="24"/>
          <w:szCs w:val="24"/>
        </w:rPr>
        <w:t>“</w:t>
      </w:r>
      <w:r>
        <w:rPr>
          <w:sz w:val="24"/>
          <w:szCs w:val="24"/>
        </w:rPr>
        <w:t>I Tried to Eat Thrown Out Food for a Week.</w:t>
      </w:r>
      <w:r>
        <w:rPr>
          <w:sz w:val="24"/>
          <w:szCs w:val="24"/>
        </w:rPr>
        <w:t>”</w:t>
      </w:r>
      <w:r>
        <w:rPr>
          <w:sz w:val="24"/>
          <w:szCs w:val="24"/>
        </w:rPr>
        <w:t xml:space="preserve"> Vice, November 29, 2017. Retrieved at https://www.vice.com/en_us/article/59yn7b/i-tried-to-eat-thrown-out-food-for-a-week</w:t>
      </w:r>
    </w:p>
    <w:p w14:paraId="7254E80B" w14:textId="77777777" w:rsidR="00000000" w:rsidRDefault="00551CE1">
      <w:pPr>
        <w:widowControl/>
        <w:rPr>
          <w:sz w:val="24"/>
          <w:szCs w:val="24"/>
        </w:rPr>
      </w:pPr>
    </w:p>
    <w:p w14:paraId="3E56D4CC" w14:textId="77777777" w:rsidR="00000000" w:rsidRDefault="00551CE1">
      <w:pPr>
        <w:widowControl/>
        <w:rPr>
          <w:sz w:val="24"/>
          <w:szCs w:val="24"/>
        </w:rPr>
      </w:pPr>
    </w:p>
    <w:p w14:paraId="242E780B" w14:textId="77777777" w:rsidR="00000000" w:rsidRDefault="00551CE1">
      <w:pPr>
        <w:widowControl/>
        <w:rPr>
          <w:sz w:val="24"/>
          <w:szCs w:val="24"/>
        </w:rPr>
      </w:pPr>
    </w:p>
    <w:p w14:paraId="25C000FC" w14:textId="77777777" w:rsidR="00000000" w:rsidRDefault="00551CE1">
      <w:pPr>
        <w:widowControl/>
        <w:jc w:val="center"/>
        <w:rPr>
          <w:sz w:val="24"/>
          <w:szCs w:val="24"/>
        </w:rPr>
      </w:pPr>
      <w:r>
        <w:rPr>
          <w:sz w:val="24"/>
          <w:szCs w:val="24"/>
        </w:rPr>
        <w:t xml:space="preserve">Pets, Pet Food from Food Waste </w:t>
      </w:r>
      <w:r>
        <w:rPr>
          <w:sz w:val="24"/>
          <w:szCs w:val="24"/>
        </w:rPr>
        <w:fldChar w:fldCharType="begin"/>
      </w:r>
      <w:r>
        <w:rPr>
          <w:sz w:val="24"/>
          <w:szCs w:val="24"/>
        </w:rPr>
        <w:instrText>tc "Pets, Pet Food from Food Waste " \l 2</w:instrText>
      </w:r>
      <w:r>
        <w:rPr>
          <w:sz w:val="24"/>
          <w:szCs w:val="24"/>
        </w:rPr>
        <w:fldChar w:fldCharType="end"/>
      </w:r>
    </w:p>
    <w:p w14:paraId="51F285DC" w14:textId="77777777" w:rsidR="00000000" w:rsidRDefault="00551CE1">
      <w:pPr>
        <w:widowControl/>
        <w:rPr>
          <w:sz w:val="24"/>
          <w:szCs w:val="24"/>
        </w:rPr>
      </w:pPr>
    </w:p>
    <w:p w14:paraId="6006193E" w14:textId="77777777" w:rsidR="00000000" w:rsidRDefault="00551CE1">
      <w:pPr>
        <w:widowControl/>
        <w:rPr>
          <w:sz w:val="24"/>
          <w:szCs w:val="24"/>
        </w:rPr>
      </w:pPr>
      <w:r>
        <w:rPr>
          <w:b/>
          <w:bCs/>
          <w:sz w:val="24"/>
          <w:szCs w:val="24"/>
        </w:rPr>
        <w:t>Deja Pet Food</w:t>
      </w:r>
      <w:r>
        <w:rPr>
          <w:b/>
          <w:bCs/>
          <w:sz w:val="24"/>
          <w:szCs w:val="24"/>
        </w:rPr>
        <w:t xml:space="preserve"> </w:t>
      </w:r>
      <w:r>
        <w:rPr>
          <w:sz w:val="24"/>
          <w:szCs w:val="24"/>
        </w:rPr>
        <w:t xml:space="preserve">(New Zealand) is a startup that </w:t>
      </w:r>
      <w:r>
        <w:rPr>
          <w:sz w:val="24"/>
          <w:szCs w:val="24"/>
        </w:rPr>
        <w:t>“</w:t>
      </w:r>
      <w:r>
        <w:rPr>
          <w:sz w:val="24"/>
          <w:szCs w:val="24"/>
        </w:rPr>
        <w:t>makes premium pet food using supermarket deli waste.</w:t>
      </w:r>
      <w:r>
        <w:rPr>
          <w:sz w:val="24"/>
          <w:szCs w:val="24"/>
        </w:rPr>
        <w:t>”</w:t>
      </w:r>
    </w:p>
    <w:p w14:paraId="650354EF" w14:textId="77777777" w:rsidR="00000000" w:rsidRDefault="00551CE1">
      <w:pPr>
        <w:widowControl/>
        <w:rPr>
          <w:sz w:val="24"/>
          <w:szCs w:val="24"/>
        </w:rPr>
      </w:pPr>
      <w:r>
        <w:rPr>
          <w:sz w:val="24"/>
          <w:szCs w:val="24"/>
        </w:rPr>
        <w:t>Website: https://www.dejapets.co.nz/</w:t>
      </w:r>
    </w:p>
    <w:p w14:paraId="4BDE46DD" w14:textId="77777777" w:rsidR="00000000" w:rsidRDefault="00551CE1">
      <w:pPr>
        <w:widowControl/>
        <w:rPr>
          <w:sz w:val="24"/>
          <w:szCs w:val="24"/>
        </w:rPr>
      </w:pPr>
      <w:r>
        <w:rPr>
          <w:sz w:val="24"/>
          <w:szCs w:val="24"/>
        </w:rPr>
        <w:t>Tags: New Zealand, Pet Food</w:t>
      </w:r>
    </w:p>
    <w:p w14:paraId="295177A9" w14:textId="77777777" w:rsidR="00000000" w:rsidRDefault="00551CE1">
      <w:pPr>
        <w:widowControl/>
        <w:rPr>
          <w:sz w:val="24"/>
          <w:szCs w:val="24"/>
        </w:rPr>
      </w:pPr>
    </w:p>
    <w:p w14:paraId="35684D09" w14:textId="77777777" w:rsidR="00000000" w:rsidRDefault="00551CE1">
      <w:pPr>
        <w:widowControl/>
        <w:rPr>
          <w:sz w:val="24"/>
          <w:szCs w:val="24"/>
        </w:rPr>
      </w:pPr>
      <w:r>
        <w:rPr>
          <w:b/>
          <w:bCs/>
          <w:sz w:val="24"/>
          <w:szCs w:val="24"/>
        </w:rPr>
        <w:t>FurryGreen</w:t>
      </w:r>
      <w:r>
        <w:rPr>
          <w:sz w:val="24"/>
          <w:szCs w:val="24"/>
        </w:rPr>
        <w:t xml:space="preserve"> (Hong Kong) is an upcycling startup launched in 2020 that turns </w:t>
      </w:r>
      <w:r>
        <w:rPr>
          <w:sz w:val="24"/>
          <w:szCs w:val="24"/>
        </w:rPr>
        <w:t>“</w:t>
      </w:r>
      <w:r>
        <w:rPr>
          <w:sz w:val="24"/>
          <w:szCs w:val="24"/>
        </w:rPr>
        <w:t>leftover but unspoiled ing</w:t>
      </w:r>
      <w:r>
        <w:rPr>
          <w:sz w:val="24"/>
          <w:szCs w:val="24"/>
        </w:rPr>
        <w:t>redients into pet food.</w:t>
      </w:r>
      <w:r>
        <w:rPr>
          <w:sz w:val="24"/>
          <w:szCs w:val="24"/>
        </w:rPr>
        <w:t>”</w:t>
      </w:r>
      <w:r>
        <w:rPr>
          <w:sz w:val="24"/>
          <w:szCs w:val="24"/>
        </w:rPr>
        <w:t xml:space="preserve"> They </w:t>
      </w:r>
      <w:r>
        <w:rPr>
          <w:sz w:val="24"/>
          <w:szCs w:val="24"/>
        </w:rPr>
        <w:t>“</w:t>
      </w:r>
      <w:r>
        <w:rPr>
          <w:sz w:val="24"/>
          <w:szCs w:val="24"/>
        </w:rPr>
        <w:t xml:space="preserve">send some of their products to a dog shelter in Yuen Long as </w:t>
      </w:r>
      <w:r>
        <w:rPr>
          <w:sz w:val="24"/>
          <w:szCs w:val="24"/>
        </w:rPr>
        <w:t>‘</w:t>
      </w:r>
      <w:r>
        <w:rPr>
          <w:sz w:val="24"/>
          <w:szCs w:val="24"/>
        </w:rPr>
        <w:t>rescue food for rescued pets.</w:t>
      </w:r>
      <w:r>
        <w:rPr>
          <w:sz w:val="24"/>
          <w:szCs w:val="24"/>
        </w:rPr>
        <w:t>’”</w:t>
      </w:r>
      <w:r>
        <w:rPr>
          <w:sz w:val="24"/>
          <w:szCs w:val="24"/>
        </w:rPr>
        <w:t xml:space="preserve"> It was founded by Pirry Leung.</w:t>
      </w:r>
    </w:p>
    <w:p w14:paraId="7D602669" w14:textId="77777777" w:rsidR="00000000" w:rsidRDefault="00551CE1">
      <w:pPr>
        <w:widowControl/>
        <w:rPr>
          <w:sz w:val="24"/>
          <w:szCs w:val="24"/>
        </w:rPr>
      </w:pPr>
      <w:r>
        <w:rPr>
          <w:sz w:val="24"/>
          <w:szCs w:val="24"/>
        </w:rPr>
        <w:t>Website: https://www.facebook.com/FurryGreenhk/</w:t>
      </w:r>
    </w:p>
    <w:p w14:paraId="6CAE89AC" w14:textId="77777777" w:rsidR="00000000" w:rsidRDefault="00551CE1">
      <w:pPr>
        <w:widowControl/>
        <w:rPr>
          <w:sz w:val="24"/>
          <w:szCs w:val="24"/>
        </w:rPr>
      </w:pPr>
      <w:r>
        <w:rPr>
          <w:sz w:val="24"/>
          <w:szCs w:val="24"/>
        </w:rPr>
        <w:t>Tags: Hong Kong, Pet Food</w:t>
      </w:r>
    </w:p>
    <w:p w14:paraId="7EE46B50" w14:textId="77777777" w:rsidR="00000000" w:rsidRDefault="00551CE1">
      <w:pPr>
        <w:widowControl/>
        <w:rPr>
          <w:sz w:val="24"/>
          <w:szCs w:val="24"/>
        </w:rPr>
      </w:pPr>
    </w:p>
    <w:p w14:paraId="1BF5E88E" w14:textId="77777777" w:rsidR="00000000" w:rsidRDefault="00551CE1">
      <w:pPr>
        <w:widowControl/>
        <w:rPr>
          <w:sz w:val="24"/>
          <w:szCs w:val="24"/>
        </w:rPr>
      </w:pPr>
      <w:r>
        <w:rPr>
          <w:sz w:val="24"/>
          <w:szCs w:val="24"/>
        </w:rPr>
        <w:t xml:space="preserve">Hornyak, Tim. </w:t>
      </w:r>
      <w:r>
        <w:rPr>
          <w:sz w:val="24"/>
          <w:szCs w:val="24"/>
        </w:rPr>
        <w:t>“</w:t>
      </w:r>
      <w:r>
        <w:rPr>
          <w:sz w:val="24"/>
          <w:szCs w:val="24"/>
        </w:rPr>
        <w:t>More Pets Are Eating Insect-based Food to Fight Climate Change for Their Owners.</w:t>
      </w:r>
      <w:r>
        <w:rPr>
          <w:sz w:val="24"/>
          <w:szCs w:val="24"/>
        </w:rPr>
        <w:t>”</w:t>
      </w:r>
      <w:r>
        <w:rPr>
          <w:sz w:val="24"/>
          <w:szCs w:val="24"/>
        </w:rPr>
        <w:t xml:space="preserve"> CNBC, June 12, 2021. Retrieved at https://www.cnbc.com/2021/06/12/more-pets-eating-insect-food-to-fight-climate-change-for-owners.html</w:t>
      </w:r>
    </w:p>
    <w:p w14:paraId="43E7593E" w14:textId="77777777" w:rsidR="00000000" w:rsidRDefault="00551CE1">
      <w:pPr>
        <w:widowControl/>
        <w:rPr>
          <w:sz w:val="24"/>
          <w:szCs w:val="24"/>
        </w:rPr>
      </w:pPr>
      <w:r>
        <w:rPr>
          <w:sz w:val="24"/>
          <w:szCs w:val="24"/>
        </w:rPr>
        <w:t>Tags: Canada, Insects, P</w:t>
      </w:r>
      <w:r>
        <w:rPr>
          <w:sz w:val="24"/>
          <w:szCs w:val="24"/>
        </w:rPr>
        <w:t>et Food</w:t>
      </w:r>
    </w:p>
    <w:p w14:paraId="1D576835" w14:textId="77777777" w:rsidR="00000000" w:rsidRDefault="00551CE1">
      <w:pPr>
        <w:widowControl/>
        <w:rPr>
          <w:sz w:val="24"/>
          <w:szCs w:val="24"/>
        </w:rPr>
      </w:pPr>
    </w:p>
    <w:p w14:paraId="3D457413" w14:textId="77777777" w:rsidR="00000000" w:rsidRDefault="00551CE1">
      <w:pPr>
        <w:widowControl/>
        <w:rPr>
          <w:sz w:val="24"/>
          <w:szCs w:val="24"/>
        </w:rPr>
      </w:pPr>
      <w:r>
        <w:rPr>
          <w:sz w:val="24"/>
          <w:szCs w:val="24"/>
        </w:rPr>
        <w:t xml:space="preserve">Mosna, David, Eleonora Bottani, GiuseppeVignali, and Roberto Montanari. </w:t>
      </w:r>
      <w:r>
        <w:rPr>
          <w:sz w:val="24"/>
          <w:szCs w:val="24"/>
        </w:rPr>
        <w:t>“</w:t>
      </w:r>
      <w:r>
        <w:rPr>
          <w:sz w:val="24"/>
          <w:szCs w:val="24"/>
        </w:rPr>
        <w:t>Environmental Benefits of Pet Food Obtained as a Result of the Valorisation of Meat Fraction Derived from Packaged Food Waste.</w:t>
      </w:r>
      <w:r>
        <w:rPr>
          <w:sz w:val="24"/>
          <w:szCs w:val="24"/>
        </w:rPr>
        <w:t>”</w:t>
      </w:r>
      <w:r>
        <w:rPr>
          <w:sz w:val="24"/>
          <w:szCs w:val="24"/>
        </w:rPr>
        <w:t xml:space="preserve"> Waste Management 125 (April 15, 2021): 132-144</w:t>
      </w:r>
      <w:r>
        <w:rPr>
          <w:sz w:val="24"/>
          <w:szCs w:val="24"/>
        </w:rPr>
        <w:t>. https://doi.org/10.1016/j.wasman.2021.02.035 Retrieved at https://www.sciencedirect.com/science/article/pii/S0956053X21001045</w:t>
      </w:r>
    </w:p>
    <w:p w14:paraId="2C82C6EF" w14:textId="77777777" w:rsidR="00000000" w:rsidRDefault="00551CE1">
      <w:pPr>
        <w:widowControl/>
        <w:rPr>
          <w:sz w:val="24"/>
          <w:szCs w:val="24"/>
        </w:rPr>
      </w:pPr>
      <w:r>
        <w:rPr>
          <w:sz w:val="24"/>
          <w:szCs w:val="24"/>
        </w:rPr>
        <w:t>Tags: Environment, Pet Food</w:t>
      </w:r>
    </w:p>
    <w:p w14:paraId="301683FC" w14:textId="77777777" w:rsidR="00000000" w:rsidRDefault="00551CE1">
      <w:pPr>
        <w:widowControl/>
        <w:rPr>
          <w:sz w:val="24"/>
          <w:szCs w:val="24"/>
        </w:rPr>
      </w:pPr>
    </w:p>
    <w:p w14:paraId="6AD2271F" w14:textId="77777777" w:rsidR="00000000" w:rsidRDefault="00551CE1">
      <w:pPr>
        <w:widowControl/>
        <w:rPr>
          <w:sz w:val="24"/>
          <w:szCs w:val="24"/>
        </w:rPr>
      </w:pPr>
      <w:r>
        <w:rPr>
          <w:b/>
          <w:bCs/>
          <w:sz w:val="24"/>
          <w:szCs w:val="24"/>
        </w:rPr>
        <w:t>Yora Pet Foods</w:t>
      </w:r>
      <w:r>
        <w:rPr>
          <w:sz w:val="24"/>
          <w:szCs w:val="24"/>
        </w:rPr>
        <w:t xml:space="preserve"> (Brighton, West Sussex, U.K.) </w:t>
      </w:r>
      <w:r>
        <w:rPr>
          <w:sz w:val="24"/>
          <w:szCs w:val="24"/>
        </w:rPr>
        <w:t>“</w:t>
      </w:r>
      <w:r>
        <w:rPr>
          <w:sz w:val="24"/>
          <w:szCs w:val="24"/>
        </w:rPr>
        <w:t xml:space="preserve">introduced the first insect protein pet food sold in </w:t>
      </w:r>
      <w:r>
        <w:rPr>
          <w:sz w:val="24"/>
          <w:szCs w:val="24"/>
        </w:rPr>
        <w:t>the U.K. Targeting environmentally conscious pet owners, it expects to have shipped over 200 tons of product to more than 200 countries and generate sales over $2.8 million. Its business is part of a movement in which manufacturers in North America, Europe</w:t>
      </w:r>
      <w:r>
        <w:rPr>
          <w:sz w:val="24"/>
          <w:szCs w:val="24"/>
        </w:rPr>
        <w:t xml:space="preserve"> and beyond are trying to make pet food more sustainable and environmentally friendly by using proteins from insects instead of animals.</w:t>
      </w:r>
      <w:r>
        <w:rPr>
          <w:sz w:val="24"/>
          <w:szCs w:val="24"/>
        </w:rPr>
        <w:t>”</w:t>
      </w:r>
      <w:r>
        <w:rPr>
          <w:sz w:val="24"/>
          <w:szCs w:val="24"/>
        </w:rPr>
        <w:t xml:space="preserve"> It was founded in 2019. </w:t>
      </w:r>
    </w:p>
    <w:p w14:paraId="1B33C288" w14:textId="77777777" w:rsidR="00000000" w:rsidRDefault="00551CE1">
      <w:pPr>
        <w:widowControl/>
        <w:rPr>
          <w:sz w:val="24"/>
          <w:szCs w:val="24"/>
        </w:rPr>
      </w:pPr>
      <w:r>
        <w:rPr>
          <w:sz w:val="24"/>
          <w:szCs w:val="24"/>
        </w:rPr>
        <w:t>Website: https://www.yorapetfoods.com/</w:t>
      </w:r>
    </w:p>
    <w:p w14:paraId="2BBA8F09" w14:textId="77777777" w:rsidR="00000000" w:rsidRDefault="00551CE1">
      <w:pPr>
        <w:widowControl/>
        <w:rPr>
          <w:sz w:val="24"/>
          <w:szCs w:val="24"/>
        </w:rPr>
      </w:pPr>
      <w:r>
        <w:rPr>
          <w:sz w:val="24"/>
          <w:szCs w:val="24"/>
        </w:rPr>
        <w:t>Tags: Insects, Pet Food</w:t>
      </w:r>
    </w:p>
    <w:p w14:paraId="2F0E0584" w14:textId="77777777" w:rsidR="00000000" w:rsidRDefault="00551CE1">
      <w:pPr>
        <w:widowControl/>
        <w:rPr>
          <w:sz w:val="24"/>
          <w:szCs w:val="24"/>
        </w:rPr>
      </w:pPr>
    </w:p>
    <w:p w14:paraId="47F66A1A" w14:textId="77777777" w:rsidR="00000000" w:rsidRDefault="00551CE1">
      <w:pPr>
        <w:widowControl/>
        <w:jc w:val="center"/>
        <w:rPr>
          <w:sz w:val="24"/>
          <w:szCs w:val="24"/>
        </w:rPr>
      </w:pPr>
      <w:r>
        <w:rPr>
          <w:sz w:val="24"/>
          <w:szCs w:val="24"/>
        </w:rPr>
        <w:t>Plastic</w:t>
      </w:r>
      <w:r>
        <w:rPr>
          <w:sz w:val="24"/>
          <w:szCs w:val="24"/>
        </w:rPr>
        <w:t xml:space="preserve"> Reduction Apps </w:t>
      </w:r>
      <w:r>
        <w:rPr>
          <w:sz w:val="24"/>
          <w:szCs w:val="24"/>
        </w:rPr>
        <w:fldChar w:fldCharType="begin"/>
      </w:r>
      <w:r>
        <w:rPr>
          <w:sz w:val="24"/>
          <w:szCs w:val="24"/>
        </w:rPr>
        <w:instrText xml:space="preserve">tc "Plastic Reduction Apps " </w:instrText>
      </w:r>
      <w:r>
        <w:rPr>
          <w:sz w:val="24"/>
          <w:szCs w:val="24"/>
        </w:rPr>
        <w:instrText>\l 2</w:instrText>
      </w:r>
      <w:r>
        <w:rPr>
          <w:sz w:val="24"/>
          <w:szCs w:val="24"/>
        </w:rPr>
        <w:fldChar w:fldCharType="end"/>
      </w:r>
    </w:p>
    <w:p w14:paraId="5351366B" w14:textId="77777777" w:rsidR="00000000" w:rsidRDefault="00551CE1">
      <w:pPr>
        <w:widowControl/>
        <w:rPr>
          <w:sz w:val="24"/>
          <w:szCs w:val="24"/>
        </w:rPr>
      </w:pPr>
    </w:p>
    <w:p w14:paraId="6DA191F1" w14:textId="77777777" w:rsidR="00000000" w:rsidRDefault="00551CE1">
      <w:pPr>
        <w:widowControl/>
        <w:rPr>
          <w:sz w:val="24"/>
          <w:szCs w:val="24"/>
        </w:rPr>
      </w:pPr>
      <w:r>
        <w:rPr>
          <w:b/>
          <w:bCs/>
          <w:sz w:val="24"/>
          <w:szCs w:val="24"/>
        </w:rPr>
        <w:t>My Plastic Diary</w:t>
      </w:r>
      <w:r>
        <w:rPr>
          <w:sz w:val="24"/>
          <w:szCs w:val="24"/>
        </w:rPr>
        <w:t xml:space="preserve">(UK based) is an </w:t>
      </w:r>
      <w:r>
        <w:rPr>
          <w:sz w:val="24"/>
          <w:szCs w:val="24"/>
        </w:rPr>
        <w:t>“</w:t>
      </w:r>
      <w:r>
        <w:rPr>
          <w:sz w:val="24"/>
          <w:szCs w:val="24"/>
        </w:rPr>
        <w:t>app helps you record your single use plastic consumption and shows you the breakdown of what kind of plastics you end up buying. It then suggests ways to reduce your reliance on the dreaded plastic and receive awar</w:t>
      </w:r>
      <w:r>
        <w:rPr>
          <w:sz w:val="24"/>
          <w:szCs w:val="24"/>
        </w:rPr>
        <w:t>ds for your progress. Knowledge is power so get to grips with your footprint.</w:t>
      </w:r>
      <w:r>
        <w:rPr>
          <w:sz w:val="24"/>
          <w:szCs w:val="24"/>
        </w:rPr>
        <w:t>”</w:t>
      </w:r>
    </w:p>
    <w:p w14:paraId="6A68BA0B" w14:textId="77777777" w:rsidR="00000000" w:rsidRDefault="00551CE1">
      <w:pPr>
        <w:widowControl/>
        <w:rPr>
          <w:sz w:val="24"/>
          <w:szCs w:val="24"/>
        </w:rPr>
      </w:pPr>
      <w:r>
        <w:rPr>
          <w:sz w:val="24"/>
          <w:szCs w:val="24"/>
        </w:rPr>
        <w:lastRenderedPageBreak/>
        <w:t>Website: https://www.myplasticdiary.co.uk/</w:t>
      </w:r>
    </w:p>
    <w:p w14:paraId="4EB61CA0" w14:textId="77777777" w:rsidR="00000000" w:rsidRDefault="00551CE1">
      <w:pPr>
        <w:widowControl/>
        <w:rPr>
          <w:sz w:val="24"/>
          <w:szCs w:val="24"/>
        </w:rPr>
      </w:pPr>
      <w:r>
        <w:rPr>
          <w:sz w:val="24"/>
          <w:szCs w:val="24"/>
        </w:rPr>
        <w:t>Tags: Plastic Reduction Apps</w:t>
      </w:r>
    </w:p>
    <w:p w14:paraId="3B74FDCB" w14:textId="77777777" w:rsidR="00000000" w:rsidRDefault="00551CE1">
      <w:pPr>
        <w:widowControl/>
        <w:rPr>
          <w:sz w:val="24"/>
          <w:szCs w:val="24"/>
        </w:rPr>
      </w:pPr>
    </w:p>
    <w:p w14:paraId="12391C28" w14:textId="77777777" w:rsidR="00000000" w:rsidRDefault="00551CE1">
      <w:pPr>
        <w:widowControl/>
        <w:rPr>
          <w:sz w:val="24"/>
          <w:szCs w:val="24"/>
        </w:rPr>
      </w:pPr>
    </w:p>
    <w:p w14:paraId="33F9E1FB" w14:textId="77777777" w:rsidR="00000000" w:rsidRDefault="00551CE1">
      <w:pPr>
        <w:widowControl/>
        <w:jc w:val="center"/>
        <w:rPr>
          <w:sz w:val="24"/>
          <w:szCs w:val="24"/>
        </w:rPr>
      </w:pPr>
      <w:r>
        <w:rPr>
          <w:sz w:val="24"/>
          <w:szCs w:val="24"/>
        </w:rPr>
        <w:t xml:space="preserve">Plate Waste, Portion Size </w:t>
      </w:r>
      <w:r>
        <w:rPr>
          <w:sz w:val="24"/>
          <w:szCs w:val="24"/>
        </w:rPr>
        <w:fldChar w:fldCharType="begin"/>
      </w:r>
      <w:r>
        <w:rPr>
          <w:sz w:val="24"/>
          <w:szCs w:val="24"/>
        </w:rPr>
        <w:instrText>tc "Plate Waste, Portion Size " \l 2</w:instrText>
      </w:r>
      <w:r>
        <w:rPr>
          <w:sz w:val="24"/>
          <w:szCs w:val="24"/>
        </w:rPr>
        <w:fldChar w:fldCharType="end"/>
      </w:r>
    </w:p>
    <w:p w14:paraId="145F1D8C" w14:textId="77777777" w:rsidR="00000000" w:rsidRDefault="00551CE1">
      <w:pPr>
        <w:widowControl/>
        <w:rPr>
          <w:sz w:val="24"/>
          <w:szCs w:val="24"/>
        </w:rPr>
      </w:pPr>
    </w:p>
    <w:p w14:paraId="1FFD42A7" w14:textId="77777777" w:rsidR="00000000" w:rsidRDefault="00551CE1">
      <w:pPr>
        <w:widowControl/>
        <w:rPr>
          <w:sz w:val="24"/>
          <w:szCs w:val="24"/>
        </w:rPr>
      </w:pPr>
      <w:r>
        <w:rPr>
          <w:b/>
          <w:bCs/>
          <w:sz w:val="24"/>
          <w:szCs w:val="24"/>
        </w:rPr>
        <w:t>Ag Choice</w:t>
      </w:r>
      <w:r>
        <w:rPr>
          <w:sz w:val="24"/>
          <w:szCs w:val="24"/>
        </w:rPr>
        <w:t xml:space="preserve"> (New Jersey) is a commercial food waste and livestock</w:t>
      </w:r>
      <w:r>
        <w:rPr>
          <w:sz w:val="24"/>
          <w:szCs w:val="24"/>
        </w:rPr>
        <w:t xml:space="preserve"> manure composter. It has been in operation since July 2006. It is </w:t>
      </w:r>
      <w:r>
        <w:rPr>
          <w:sz w:val="24"/>
          <w:szCs w:val="24"/>
        </w:rPr>
        <w:t>“</w:t>
      </w:r>
      <w:r>
        <w:rPr>
          <w:sz w:val="24"/>
          <w:szCs w:val="24"/>
        </w:rPr>
        <w:t>permitted by the New Jersey Department of Environmental Protection (NJDEP) to collect and compost both pre- and post-consumer food waste including plate waste and cafeteria waste; agricult</w:t>
      </w:r>
      <w:r>
        <w:rPr>
          <w:sz w:val="24"/>
          <w:szCs w:val="24"/>
        </w:rPr>
        <w:t>ural waste such as animal manures, feed and silage; and manufacturing organics such as spent leaf, nut and bean products.</w:t>
      </w:r>
      <w:r>
        <w:rPr>
          <w:sz w:val="24"/>
          <w:szCs w:val="24"/>
        </w:rPr>
        <w:t>”</w:t>
      </w:r>
    </w:p>
    <w:p w14:paraId="51F2BC63" w14:textId="77777777" w:rsidR="00000000" w:rsidRDefault="00551CE1">
      <w:pPr>
        <w:widowControl/>
        <w:rPr>
          <w:sz w:val="24"/>
          <w:szCs w:val="24"/>
        </w:rPr>
      </w:pPr>
      <w:r>
        <w:rPr>
          <w:sz w:val="24"/>
          <w:szCs w:val="24"/>
        </w:rPr>
        <w:t>Website: http://www.ag-choice.com/</w:t>
      </w:r>
    </w:p>
    <w:p w14:paraId="6831F2E3" w14:textId="77777777" w:rsidR="00000000" w:rsidRDefault="00551CE1">
      <w:pPr>
        <w:widowControl/>
        <w:rPr>
          <w:sz w:val="24"/>
          <w:szCs w:val="24"/>
        </w:rPr>
      </w:pPr>
      <w:r>
        <w:rPr>
          <w:sz w:val="24"/>
          <w:szCs w:val="24"/>
        </w:rPr>
        <w:t>Tags: Composting, Plate Waste</w:t>
      </w:r>
    </w:p>
    <w:p w14:paraId="5F3FCEE5" w14:textId="77777777" w:rsidR="00000000" w:rsidRDefault="00551CE1">
      <w:pPr>
        <w:widowControl/>
        <w:rPr>
          <w:sz w:val="24"/>
          <w:szCs w:val="24"/>
        </w:rPr>
      </w:pPr>
    </w:p>
    <w:p w14:paraId="2DF11EA1" w14:textId="77777777" w:rsidR="00000000" w:rsidRDefault="00551CE1">
      <w:pPr>
        <w:widowControl/>
        <w:rPr>
          <w:sz w:val="24"/>
          <w:szCs w:val="24"/>
        </w:rPr>
      </w:pPr>
      <w:r>
        <w:rPr>
          <w:sz w:val="24"/>
          <w:szCs w:val="24"/>
        </w:rPr>
        <w:t xml:space="preserve">Alharbi, Nouf Sahal, Malak Yahia Qattan, and Jawaher Haji Alhaji. </w:t>
      </w:r>
      <w:r>
        <w:rPr>
          <w:sz w:val="24"/>
          <w:szCs w:val="24"/>
        </w:rPr>
        <w:t>“</w:t>
      </w:r>
      <w:r>
        <w:rPr>
          <w:sz w:val="24"/>
          <w:szCs w:val="24"/>
        </w:rPr>
        <w:t xml:space="preserve">Towards Sustainable Food Services in Hospitals: Expanding the Concept of </w:t>
      </w:r>
      <w:r>
        <w:rPr>
          <w:sz w:val="24"/>
          <w:szCs w:val="24"/>
        </w:rPr>
        <w:t>‘</w:t>
      </w:r>
      <w:r>
        <w:rPr>
          <w:sz w:val="24"/>
          <w:szCs w:val="24"/>
        </w:rPr>
        <w:t>Plate Waste</w:t>
      </w:r>
      <w:r>
        <w:rPr>
          <w:sz w:val="24"/>
          <w:szCs w:val="24"/>
        </w:rPr>
        <w:t>’</w:t>
      </w:r>
      <w:r>
        <w:rPr>
          <w:sz w:val="24"/>
          <w:szCs w:val="24"/>
        </w:rPr>
        <w:t xml:space="preserve"> to</w:t>
      </w:r>
      <w:r>
        <w:rPr>
          <w:sz w:val="24"/>
          <w:szCs w:val="24"/>
        </w:rPr>
        <w:t>‘</w:t>
      </w:r>
      <w:r>
        <w:rPr>
          <w:sz w:val="24"/>
          <w:szCs w:val="24"/>
        </w:rPr>
        <w:t>Tray Waste.</w:t>
      </w:r>
      <w:r>
        <w:rPr>
          <w:sz w:val="24"/>
          <w:szCs w:val="24"/>
        </w:rPr>
        <w:t>’”</w:t>
      </w:r>
      <w:r>
        <w:rPr>
          <w:sz w:val="24"/>
          <w:szCs w:val="24"/>
        </w:rPr>
        <w:t xml:space="preserve"> Sustainability 12:17 (August 24, 2020): 6872. https://doi.org/10.3390/su12176872 Download at https://www.mdpi.com/2071-1050/12/17/6872/htm</w:t>
      </w:r>
    </w:p>
    <w:p w14:paraId="1630CE7F" w14:textId="77777777" w:rsidR="00000000" w:rsidRDefault="00551CE1">
      <w:pPr>
        <w:widowControl/>
        <w:rPr>
          <w:sz w:val="24"/>
          <w:szCs w:val="24"/>
        </w:rPr>
      </w:pPr>
      <w:r>
        <w:rPr>
          <w:sz w:val="24"/>
          <w:szCs w:val="24"/>
        </w:rPr>
        <w:t>Tags: Hospita</w:t>
      </w:r>
      <w:r>
        <w:rPr>
          <w:sz w:val="24"/>
          <w:szCs w:val="24"/>
        </w:rPr>
        <w:t>ls, Plate Waste</w:t>
      </w:r>
    </w:p>
    <w:p w14:paraId="696EA6F7" w14:textId="77777777" w:rsidR="00000000" w:rsidRDefault="00551CE1">
      <w:pPr>
        <w:widowControl/>
        <w:rPr>
          <w:sz w:val="24"/>
          <w:szCs w:val="24"/>
        </w:rPr>
      </w:pPr>
    </w:p>
    <w:p w14:paraId="550840D9" w14:textId="77777777" w:rsidR="00000000" w:rsidRDefault="00551CE1">
      <w:pPr>
        <w:widowControl/>
        <w:rPr>
          <w:sz w:val="24"/>
          <w:szCs w:val="24"/>
        </w:rPr>
      </w:pPr>
      <w:r>
        <w:rPr>
          <w:b/>
          <w:bCs/>
          <w:sz w:val="24"/>
          <w:szCs w:val="24"/>
        </w:rPr>
        <w:t>BaxterStorey</w:t>
      </w:r>
      <w:r>
        <w:rPr>
          <w:sz w:val="24"/>
          <w:szCs w:val="24"/>
        </w:rPr>
        <w:t xml:space="preserve"> (UK-based) </w:t>
      </w:r>
      <w:r>
        <w:rPr>
          <w:sz w:val="24"/>
          <w:szCs w:val="24"/>
        </w:rPr>
        <w:t>“</w:t>
      </w:r>
      <w:r>
        <w:rPr>
          <w:sz w:val="24"/>
          <w:szCs w:val="24"/>
        </w:rPr>
        <w:t>operates a food waste management programme across more than 900 sites, with plate waste, spoilage waste and production waste logged through a proprietary online system called Evolution. It estimates that it has cut</w:t>
      </w:r>
      <w:r>
        <w:rPr>
          <w:sz w:val="24"/>
          <w:szCs w:val="24"/>
        </w:rPr>
        <w:t xml:space="preserve"> food waste by 40% since rolling out the project four years ago, saving clients more than </w:t>
      </w:r>
      <w:r>
        <w:rPr>
          <w:sz w:val="24"/>
          <w:szCs w:val="24"/>
        </w:rPr>
        <w:t>£</w:t>
      </w:r>
      <w:r>
        <w:rPr>
          <w:sz w:val="24"/>
          <w:szCs w:val="24"/>
        </w:rPr>
        <w:t>2m in disposal costs.</w:t>
      </w:r>
      <w:r>
        <w:rPr>
          <w:sz w:val="24"/>
          <w:szCs w:val="24"/>
        </w:rPr>
        <w:t>”</w:t>
      </w:r>
    </w:p>
    <w:p w14:paraId="38ACACFC" w14:textId="77777777" w:rsidR="00000000" w:rsidRDefault="00551CE1">
      <w:pPr>
        <w:widowControl/>
        <w:rPr>
          <w:sz w:val="24"/>
          <w:szCs w:val="24"/>
        </w:rPr>
      </w:pPr>
      <w:r>
        <w:rPr>
          <w:sz w:val="24"/>
          <w:szCs w:val="24"/>
        </w:rPr>
        <w:t>Website: http://baxterstorey.com</w:t>
      </w:r>
    </w:p>
    <w:p w14:paraId="53750574" w14:textId="77777777" w:rsidR="00000000" w:rsidRDefault="00551CE1">
      <w:pPr>
        <w:widowControl/>
        <w:rPr>
          <w:sz w:val="24"/>
          <w:szCs w:val="24"/>
        </w:rPr>
      </w:pPr>
      <w:r>
        <w:rPr>
          <w:sz w:val="24"/>
          <w:szCs w:val="24"/>
        </w:rPr>
        <w:t>Tags: Management, Plate Waste</w:t>
      </w:r>
    </w:p>
    <w:p w14:paraId="4B5F1F09" w14:textId="77777777" w:rsidR="00000000" w:rsidRDefault="00551CE1">
      <w:pPr>
        <w:widowControl/>
        <w:rPr>
          <w:sz w:val="24"/>
          <w:szCs w:val="24"/>
        </w:rPr>
      </w:pPr>
    </w:p>
    <w:p w14:paraId="1B368BB1" w14:textId="77777777" w:rsidR="00000000" w:rsidRDefault="00551CE1">
      <w:pPr>
        <w:widowControl/>
        <w:rPr>
          <w:sz w:val="24"/>
          <w:szCs w:val="24"/>
        </w:rPr>
      </w:pPr>
      <w:r>
        <w:rPr>
          <w:sz w:val="24"/>
          <w:szCs w:val="24"/>
        </w:rPr>
        <w:t xml:space="preserve">Bell, Alison F., Linda C. Tapsell, Karen L. Walton, and Marijka Batterham. </w:t>
      </w:r>
      <w:r>
        <w:rPr>
          <w:sz w:val="24"/>
          <w:szCs w:val="24"/>
        </w:rPr>
        <w:t>“</w:t>
      </w:r>
      <w:r>
        <w:rPr>
          <w:sz w:val="24"/>
          <w:szCs w:val="24"/>
        </w:rPr>
        <w:t>Unwrapping Nutrition: Exploring the Impact of Hospital Food and Beverage Packaging on Plate Waste/intake in Older People.</w:t>
      </w:r>
      <w:r>
        <w:rPr>
          <w:sz w:val="24"/>
          <w:szCs w:val="24"/>
        </w:rPr>
        <w:t>”</w:t>
      </w:r>
      <w:r>
        <w:rPr>
          <w:sz w:val="24"/>
          <w:szCs w:val="24"/>
        </w:rPr>
        <w:t xml:space="preserve"> Appetite 144 (January 2020): 104463. </w:t>
      </w:r>
    </w:p>
    <w:p w14:paraId="1699BC9A" w14:textId="77777777" w:rsidR="00000000" w:rsidRDefault="00551CE1">
      <w:pPr>
        <w:widowControl/>
        <w:rPr>
          <w:sz w:val="24"/>
          <w:szCs w:val="24"/>
        </w:rPr>
      </w:pPr>
      <w:r>
        <w:rPr>
          <w:sz w:val="24"/>
          <w:szCs w:val="24"/>
        </w:rPr>
        <w:t>https://doi.org/10.</w:t>
      </w:r>
      <w:r>
        <w:rPr>
          <w:sz w:val="24"/>
          <w:szCs w:val="24"/>
        </w:rPr>
        <w:t>1016/j.appet.2019.104463 Retrieved at https://www.sciencedirect.com/science/article/pii/S0195666319300261</w:t>
      </w:r>
    </w:p>
    <w:p w14:paraId="22E5155F" w14:textId="77777777" w:rsidR="00000000" w:rsidRDefault="00551CE1">
      <w:pPr>
        <w:widowControl/>
        <w:rPr>
          <w:sz w:val="24"/>
          <w:szCs w:val="24"/>
        </w:rPr>
      </w:pPr>
      <w:r>
        <w:rPr>
          <w:sz w:val="24"/>
          <w:szCs w:val="24"/>
        </w:rPr>
        <w:t>Tags: Academic Articles, Plate Waste</w:t>
      </w:r>
    </w:p>
    <w:p w14:paraId="4971A48B" w14:textId="77777777" w:rsidR="00000000" w:rsidRDefault="00551CE1">
      <w:pPr>
        <w:widowControl/>
        <w:rPr>
          <w:sz w:val="24"/>
          <w:szCs w:val="24"/>
        </w:rPr>
      </w:pPr>
    </w:p>
    <w:p w14:paraId="27C249D4" w14:textId="77777777" w:rsidR="00000000" w:rsidRDefault="00551CE1">
      <w:pPr>
        <w:widowControl/>
        <w:rPr>
          <w:sz w:val="24"/>
          <w:szCs w:val="24"/>
        </w:rPr>
      </w:pPr>
      <w:r>
        <w:rPr>
          <w:sz w:val="24"/>
          <w:szCs w:val="24"/>
        </w:rPr>
        <w:t xml:space="preserve">Buzby, Jean C., and J. F. Guthrie. </w:t>
      </w:r>
      <w:r>
        <w:rPr>
          <w:sz w:val="24"/>
          <w:szCs w:val="24"/>
        </w:rPr>
        <w:t>“</w:t>
      </w:r>
      <w:r>
        <w:rPr>
          <w:sz w:val="24"/>
          <w:szCs w:val="24"/>
        </w:rPr>
        <w:t>Plate Waste in School Nutrition Programs: Final Report to</w:t>
      </w:r>
    </w:p>
    <w:p w14:paraId="639721FB" w14:textId="77777777" w:rsidR="00000000" w:rsidRDefault="00551CE1">
      <w:pPr>
        <w:widowControl/>
        <w:rPr>
          <w:sz w:val="24"/>
          <w:szCs w:val="24"/>
        </w:rPr>
      </w:pPr>
      <w:r>
        <w:rPr>
          <w:sz w:val="24"/>
          <w:szCs w:val="24"/>
        </w:rPr>
        <w:t>Congress.</w:t>
      </w:r>
      <w:r>
        <w:rPr>
          <w:sz w:val="24"/>
          <w:szCs w:val="24"/>
        </w:rPr>
        <w:t>”</w:t>
      </w:r>
      <w:r>
        <w:rPr>
          <w:sz w:val="24"/>
          <w:szCs w:val="24"/>
        </w:rPr>
        <w:t xml:space="preserve"> Economi</w:t>
      </w:r>
      <w:r>
        <w:rPr>
          <w:sz w:val="24"/>
          <w:szCs w:val="24"/>
        </w:rPr>
        <w:t>c Research Service (March 2002). Retrieved at http://www.d11.org/FNS/Recess%20Before%20Lunch/efan02009%20Plate%20Waste%20Study.pdf</w:t>
      </w:r>
    </w:p>
    <w:p w14:paraId="37FF7D77" w14:textId="77777777" w:rsidR="00000000" w:rsidRDefault="00551CE1">
      <w:pPr>
        <w:widowControl/>
        <w:rPr>
          <w:sz w:val="24"/>
          <w:szCs w:val="24"/>
        </w:rPr>
      </w:pPr>
      <w:r>
        <w:rPr>
          <w:sz w:val="24"/>
          <w:szCs w:val="24"/>
        </w:rPr>
        <w:t xml:space="preserve">Tags: Plate Waste, Reports, Schools </w:t>
      </w:r>
    </w:p>
    <w:p w14:paraId="5F7D0B8E" w14:textId="77777777" w:rsidR="00000000" w:rsidRDefault="00551CE1">
      <w:pPr>
        <w:widowControl/>
        <w:rPr>
          <w:sz w:val="24"/>
          <w:szCs w:val="24"/>
        </w:rPr>
      </w:pPr>
    </w:p>
    <w:p w14:paraId="5B3131CF" w14:textId="77777777" w:rsidR="00000000" w:rsidRDefault="00551CE1">
      <w:pPr>
        <w:widowControl/>
        <w:rPr>
          <w:sz w:val="24"/>
          <w:szCs w:val="24"/>
        </w:rPr>
      </w:pPr>
      <w:r>
        <w:rPr>
          <w:sz w:val="24"/>
          <w:szCs w:val="24"/>
        </w:rPr>
        <w:t xml:space="preserve">Chmielinski, Hilary Edward. </w:t>
      </w:r>
      <w:r>
        <w:rPr>
          <w:sz w:val="24"/>
          <w:szCs w:val="24"/>
        </w:rPr>
        <w:t>“</w:t>
      </w:r>
      <w:r>
        <w:rPr>
          <w:sz w:val="24"/>
          <w:szCs w:val="24"/>
        </w:rPr>
        <w:t>Plate Waste Index: an Instrument for Measuring School Food</w:t>
      </w:r>
      <w:r>
        <w:rPr>
          <w:sz w:val="24"/>
          <w:szCs w:val="24"/>
        </w:rPr>
        <w:t xml:space="preserve"> Waste (Nutrition, Behavioral, Evaluation).</w:t>
      </w:r>
      <w:r>
        <w:rPr>
          <w:sz w:val="24"/>
          <w:szCs w:val="24"/>
        </w:rPr>
        <w:t>”</w:t>
      </w:r>
      <w:r>
        <w:rPr>
          <w:sz w:val="24"/>
          <w:szCs w:val="24"/>
        </w:rPr>
        <w:t xml:space="preserve"> EdD Teachers College, Columbia University, 1984. Retrieved at </w:t>
      </w:r>
      <w:r>
        <w:rPr>
          <w:sz w:val="24"/>
          <w:szCs w:val="24"/>
        </w:rPr>
        <w:lastRenderedPageBreak/>
        <w:t>https://pk.tc.columbia.edu/item/Plate-Waste-Index:-An-Instrument-For-Measuring-School-Food-Waste-16338</w:t>
      </w:r>
    </w:p>
    <w:p w14:paraId="0950A945" w14:textId="77777777" w:rsidR="00000000" w:rsidRDefault="00551CE1">
      <w:pPr>
        <w:widowControl/>
        <w:rPr>
          <w:sz w:val="24"/>
          <w:szCs w:val="24"/>
        </w:rPr>
      </w:pPr>
      <w:r>
        <w:rPr>
          <w:sz w:val="24"/>
          <w:szCs w:val="24"/>
        </w:rPr>
        <w:t>Tags: Dissertation, Plate Waste</w:t>
      </w:r>
    </w:p>
    <w:p w14:paraId="767A7216" w14:textId="77777777" w:rsidR="00000000" w:rsidRDefault="00551CE1">
      <w:pPr>
        <w:widowControl/>
        <w:rPr>
          <w:b/>
          <w:bCs/>
          <w:sz w:val="24"/>
          <w:szCs w:val="24"/>
        </w:rPr>
      </w:pPr>
    </w:p>
    <w:p w14:paraId="5277B4C5" w14:textId="77777777" w:rsidR="00000000" w:rsidRDefault="00551CE1">
      <w:pPr>
        <w:widowControl/>
        <w:rPr>
          <w:sz w:val="24"/>
          <w:szCs w:val="24"/>
        </w:rPr>
      </w:pPr>
      <w:r>
        <w:rPr>
          <w:b/>
          <w:bCs/>
          <w:sz w:val="24"/>
          <w:szCs w:val="24"/>
        </w:rPr>
        <w:t>Food is Preci</w:t>
      </w:r>
      <w:r>
        <w:rPr>
          <w:b/>
          <w:bCs/>
          <w:sz w:val="24"/>
          <w:szCs w:val="24"/>
        </w:rPr>
        <w:t>ous</w:t>
      </w:r>
      <w:r>
        <w:rPr>
          <w:sz w:val="24"/>
          <w:szCs w:val="24"/>
        </w:rPr>
        <w:t xml:space="preserve"> is a food waste reduction initiative launched by IKEA, the Swedish furniture retailer which also runs one of the world</w:t>
      </w:r>
      <w:r>
        <w:rPr>
          <w:sz w:val="24"/>
          <w:szCs w:val="24"/>
        </w:rPr>
        <w:t>’</w:t>
      </w:r>
      <w:r>
        <w:rPr>
          <w:sz w:val="24"/>
          <w:szCs w:val="24"/>
        </w:rPr>
        <w:t>s largest restaurant chains, in December 2016. The initiative initially targeted reducing IKEA</w:t>
      </w:r>
      <w:r>
        <w:rPr>
          <w:sz w:val="24"/>
          <w:szCs w:val="24"/>
        </w:rPr>
        <w:t>’</w:t>
      </w:r>
      <w:r>
        <w:rPr>
          <w:sz w:val="24"/>
          <w:szCs w:val="24"/>
        </w:rPr>
        <w:t>s own kitchen and bistro operations, t</w:t>
      </w:r>
      <w:r>
        <w:rPr>
          <w:sz w:val="24"/>
          <w:szCs w:val="24"/>
        </w:rPr>
        <w:t>he IKEA Swedish Food Market. Its second target is to reduce plate waste from the customers eating in the stores. By November 2017, IKEA announced that the program had already saved $1 million. By 2020, all IKEA stores will have implemented the food waste i</w:t>
      </w:r>
      <w:r>
        <w:rPr>
          <w:sz w:val="24"/>
          <w:szCs w:val="24"/>
        </w:rPr>
        <w:t>nitiative and over this period it will expand to include both pre- and post-consumer food waste.</w:t>
      </w:r>
      <w:r>
        <w:rPr>
          <w:sz w:val="24"/>
          <w:szCs w:val="24"/>
        </w:rPr>
        <w:t>”</w:t>
      </w:r>
      <w:r>
        <w:rPr>
          <w:sz w:val="24"/>
          <w:szCs w:val="24"/>
        </w:rPr>
        <w:t xml:space="preserve"> [Various sources]</w:t>
      </w:r>
    </w:p>
    <w:p w14:paraId="555ED04B" w14:textId="77777777" w:rsidR="00000000" w:rsidRDefault="00551CE1">
      <w:pPr>
        <w:widowControl/>
        <w:rPr>
          <w:sz w:val="24"/>
          <w:szCs w:val="24"/>
        </w:rPr>
      </w:pPr>
      <w:r>
        <w:rPr>
          <w:sz w:val="24"/>
          <w:szCs w:val="24"/>
        </w:rPr>
        <w:t>Website: https://about.ikea.com/en/sustainability/healthy-and-sustainable-living/reducing-food-waste</w:t>
      </w:r>
    </w:p>
    <w:p w14:paraId="3169A836" w14:textId="77777777" w:rsidR="00000000" w:rsidRDefault="00551CE1">
      <w:pPr>
        <w:widowControl/>
        <w:rPr>
          <w:sz w:val="24"/>
          <w:szCs w:val="24"/>
        </w:rPr>
      </w:pPr>
      <w:r>
        <w:rPr>
          <w:sz w:val="24"/>
          <w:szCs w:val="24"/>
        </w:rPr>
        <w:t>Tags: Plate Waste, Projects</w:t>
      </w:r>
    </w:p>
    <w:p w14:paraId="3D66E6BA" w14:textId="77777777" w:rsidR="00000000" w:rsidRDefault="00551CE1">
      <w:pPr>
        <w:widowControl/>
        <w:rPr>
          <w:sz w:val="24"/>
          <w:szCs w:val="24"/>
        </w:rPr>
      </w:pPr>
    </w:p>
    <w:p w14:paraId="2FAE2F82" w14:textId="77777777" w:rsidR="00000000" w:rsidRDefault="00551CE1">
      <w:pPr>
        <w:widowControl/>
        <w:rPr>
          <w:sz w:val="24"/>
          <w:szCs w:val="24"/>
        </w:rPr>
      </w:pPr>
      <w:r>
        <w:rPr>
          <w:sz w:val="24"/>
          <w:szCs w:val="24"/>
        </w:rPr>
        <w:t xml:space="preserve">Freedman, </w:t>
      </w:r>
      <w:r>
        <w:rPr>
          <w:sz w:val="24"/>
          <w:szCs w:val="24"/>
        </w:rPr>
        <w:t xml:space="preserve">Marjorie R., and Carolina Brochado. </w:t>
      </w:r>
      <w:r>
        <w:rPr>
          <w:sz w:val="24"/>
          <w:szCs w:val="24"/>
        </w:rPr>
        <w:t>“</w:t>
      </w:r>
      <w:r>
        <w:rPr>
          <w:sz w:val="24"/>
          <w:szCs w:val="24"/>
        </w:rPr>
        <w:t>Reducing Portion Size Reduces Food Intake and Plate Waste.</w:t>
      </w:r>
      <w:r>
        <w:rPr>
          <w:sz w:val="24"/>
          <w:szCs w:val="24"/>
        </w:rPr>
        <w:t>”</w:t>
      </w:r>
      <w:r>
        <w:rPr>
          <w:sz w:val="24"/>
          <w:szCs w:val="24"/>
        </w:rPr>
        <w:t xml:space="preserve"> Obesity 18 (2010): 1864-1866. 10.1038/oby.2009.480 Retrieved at https://pubmed.ncbi.nlm.nih.gov/20035274/</w:t>
      </w:r>
    </w:p>
    <w:p w14:paraId="48616212" w14:textId="77777777" w:rsidR="00000000" w:rsidRDefault="00551CE1">
      <w:pPr>
        <w:widowControl/>
        <w:rPr>
          <w:sz w:val="24"/>
          <w:szCs w:val="24"/>
        </w:rPr>
      </w:pPr>
      <w:r>
        <w:rPr>
          <w:sz w:val="24"/>
          <w:szCs w:val="24"/>
        </w:rPr>
        <w:t>Tags: Academic Articles, Plate Waste</w:t>
      </w:r>
    </w:p>
    <w:p w14:paraId="5AFC3031" w14:textId="77777777" w:rsidR="00000000" w:rsidRDefault="00551CE1">
      <w:pPr>
        <w:widowControl/>
        <w:rPr>
          <w:sz w:val="24"/>
          <w:szCs w:val="24"/>
        </w:rPr>
      </w:pPr>
    </w:p>
    <w:p w14:paraId="17D1B7F9" w14:textId="77777777" w:rsidR="00000000" w:rsidRDefault="00551CE1">
      <w:pPr>
        <w:widowControl/>
        <w:rPr>
          <w:sz w:val="24"/>
          <w:szCs w:val="24"/>
        </w:rPr>
      </w:pPr>
      <w:r>
        <w:rPr>
          <w:sz w:val="24"/>
          <w:szCs w:val="24"/>
        </w:rPr>
        <w:t>Getts, Katherin</w:t>
      </w:r>
      <w:r>
        <w:rPr>
          <w:sz w:val="24"/>
          <w:szCs w:val="24"/>
        </w:rPr>
        <w:t xml:space="preserve">e M. </w:t>
      </w:r>
      <w:r>
        <w:rPr>
          <w:sz w:val="24"/>
          <w:szCs w:val="24"/>
        </w:rPr>
        <w:t>“</w:t>
      </w:r>
      <w:r>
        <w:rPr>
          <w:sz w:val="24"/>
          <w:szCs w:val="24"/>
        </w:rPr>
        <w:t>Measuring Plate Waste: Validity and Inter-rater Reliability of the Quarter-waste Method.</w:t>
      </w:r>
      <w:r>
        <w:rPr>
          <w:sz w:val="24"/>
          <w:szCs w:val="24"/>
        </w:rPr>
        <w:t>”</w:t>
      </w:r>
      <w:r>
        <w:rPr>
          <w:sz w:val="24"/>
          <w:szCs w:val="24"/>
        </w:rPr>
        <w:t xml:space="preserve"> Thesis, Master of Public Health. University of Washington, 2015. Retrieved at https://digital.lib.washington.edu/researchworks/handle/1773/35277</w:t>
      </w:r>
    </w:p>
    <w:p w14:paraId="638B7BB6" w14:textId="77777777" w:rsidR="00000000" w:rsidRDefault="00551CE1">
      <w:pPr>
        <w:widowControl/>
        <w:rPr>
          <w:sz w:val="24"/>
          <w:szCs w:val="24"/>
        </w:rPr>
      </w:pPr>
      <w:r>
        <w:rPr>
          <w:sz w:val="24"/>
          <w:szCs w:val="24"/>
        </w:rPr>
        <w:t>Tags: Plate Was</w:t>
      </w:r>
      <w:r>
        <w:rPr>
          <w:sz w:val="24"/>
          <w:szCs w:val="24"/>
        </w:rPr>
        <w:t>te, Theses</w:t>
      </w:r>
    </w:p>
    <w:p w14:paraId="7915CE0E" w14:textId="77777777" w:rsidR="00000000" w:rsidRDefault="00551CE1">
      <w:pPr>
        <w:widowControl/>
        <w:rPr>
          <w:sz w:val="24"/>
          <w:szCs w:val="24"/>
        </w:rPr>
      </w:pPr>
    </w:p>
    <w:p w14:paraId="548EE03A" w14:textId="77777777" w:rsidR="00000000" w:rsidRDefault="00551CE1">
      <w:pPr>
        <w:widowControl/>
        <w:rPr>
          <w:sz w:val="24"/>
          <w:szCs w:val="24"/>
        </w:rPr>
      </w:pPr>
      <w:r>
        <w:rPr>
          <w:b/>
          <w:bCs/>
          <w:sz w:val="24"/>
          <w:szCs w:val="24"/>
        </w:rPr>
        <w:t>Good to Go</w:t>
      </w:r>
      <w:r>
        <w:rPr>
          <w:sz w:val="24"/>
          <w:szCs w:val="24"/>
        </w:rPr>
        <w:t xml:space="preserve"> (Scotland) is a program of Zero Waste Scotland (qv) </w:t>
      </w:r>
      <w:r>
        <w:rPr>
          <w:sz w:val="24"/>
          <w:szCs w:val="24"/>
        </w:rPr>
        <w:t>“</w:t>
      </w:r>
      <w:r>
        <w:rPr>
          <w:sz w:val="24"/>
          <w:szCs w:val="24"/>
        </w:rPr>
        <w:t xml:space="preserve">with the backing of the Scottish Government, has been launched to tackle </w:t>
      </w:r>
      <w:r>
        <w:rPr>
          <w:sz w:val="24"/>
          <w:szCs w:val="24"/>
        </w:rPr>
        <w:t>‘</w:t>
      </w:r>
      <w:r>
        <w:rPr>
          <w:sz w:val="24"/>
          <w:szCs w:val="24"/>
        </w:rPr>
        <w:t>plate waste</w:t>
      </w:r>
      <w:r>
        <w:rPr>
          <w:sz w:val="24"/>
          <w:szCs w:val="24"/>
        </w:rPr>
        <w:t>’</w:t>
      </w:r>
      <w:r>
        <w:rPr>
          <w:sz w:val="24"/>
          <w:szCs w:val="24"/>
        </w:rPr>
        <w:t xml:space="preserve"> from restaurants and to change the culture around leftovers - making it normal to take food h</w:t>
      </w:r>
      <w:r>
        <w:rPr>
          <w:sz w:val="24"/>
          <w:szCs w:val="24"/>
        </w:rPr>
        <w:t>ome after a meal...</w:t>
      </w:r>
      <w:r>
        <w:rPr>
          <w:sz w:val="24"/>
          <w:szCs w:val="24"/>
        </w:rPr>
        <w:t>”</w:t>
      </w:r>
      <w:r>
        <w:rPr>
          <w:sz w:val="24"/>
          <w:szCs w:val="24"/>
        </w:rPr>
        <w:t xml:space="preserve"> It provides </w:t>
      </w:r>
      <w:r>
        <w:rPr>
          <w:sz w:val="24"/>
          <w:szCs w:val="24"/>
        </w:rPr>
        <w:t>“</w:t>
      </w:r>
      <w:r>
        <w:rPr>
          <w:sz w:val="24"/>
          <w:szCs w:val="24"/>
        </w:rPr>
        <w:t xml:space="preserve">take-home boxes, or </w:t>
      </w:r>
      <w:r>
        <w:rPr>
          <w:sz w:val="24"/>
          <w:szCs w:val="24"/>
        </w:rPr>
        <w:t>‘</w:t>
      </w:r>
      <w:r>
        <w:rPr>
          <w:sz w:val="24"/>
          <w:szCs w:val="24"/>
        </w:rPr>
        <w:t>doggy bags</w:t>
      </w:r>
      <w:r>
        <w:rPr>
          <w:sz w:val="24"/>
          <w:szCs w:val="24"/>
        </w:rPr>
        <w:t>’</w:t>
      </w:r>
      <w:r>
        <w:rPr>
          <w:sz w:val="24"/>
          <w:szCs w:val="24"/>
        </w:rPr>
        <w:t xml:space="preserve"> to reduce this waste, whilst also offering customers an enhanced service by enabling them to take uneaten food home to enjoy later...</w:t>
      </w:r>
      <w:r>
        <w:rPr>
          <w:sz w:val="24"/>
          <w:szCs w:val="24"/>
        </w:rPr>
        <w:t>”</w:t>
      </w:r>
      <w:r>
        <w:rPr>
          <w:sz w:val="24"/>
          <w:szCs w:val="24"/>
        </w:rPr>
        <w:t xml:space="preserve"> </w:t>
      </w:r>
      <w:r>
        <w:rPr>
          <w:sz w:val="24"/>
          <w:szCs w:val="24"/>
        </w:rPr>
        <w:t>“</w:t>
      </w:r>
      <w:r>
        <w:rPr>
          <w:sz w:val="24"/>
          <w:szCs w:val="24"/>
        </w:rPr>
        <w:t xml:space="preserve">Since April 2017, the number of Scottish hospitality </w:t>
      </w:r>
      <w:r>
        <w:rPr>
          <w:sz w:val="24"/>
          <w:szCs w:val="24"/>
        </w:rPr>
        <w:t>businesses taking part in the scheme has surged by over 100%; resulting in 42,000 Good to Go boxes going into circulation in the last 12 months.</w:t>
      </w:r>
      <w:r>
        <w:rPr>
          <w:sz w:val="24"/>
          <w:szCs w:val="24"/>
        </w:rPr>
        <w:t>”</w:t>
      </w:r>
      <w:r>
        <w:rPr>
          <w:sz w:val="24"/>
          <w:szCs w:val="24"/>
        </w:rPr>
        <w:t xml:space="preserve"> In 2019 it began tackling plate waste by offer doggie bags to restaurants, etc.</w:t>
      </w:r>
    </w:p>
    <w:p w14:paraId="083CF5B4" w14:textId="77777777" w:rsidR="00000000" w:rsidRDefault="00551CE1">
      <w:pPr>
        <w:widowControl/>
        <w:rPr>
          <w:sz w:val="24"/>
          <w:szCs w:val="24"/>
        </w:rPr>
      </w:pPr>
      <w:r>
        <w:rPr>
          <w:sz w:val="24"/>
          <w:szCs w:val="24"/>
        </w:rPr>
        <w:t>Website: http://www.zerowastes</w:t>
      </w:r>
      <w:r>
        <w:rPr>
          <w:sz w:val="24"/>
          <w:szCs w:val="24"/>
        </w:rPr>
        <w:t>cotland.org.uk/GoodToGo</w:t>
      </w:r>
    </w:p>
    <w:p w14:paraId="25AAABB2" w14:textId="77777777" w:rsidR="00000000" w:rsidRDefault="00551CE1">
      <w:pPr>
        <w:widowControl/>
        <w:rPr>
          <w:sz w:val="24"/>
          <w:szCs w:val="24"/>
        </w:rPr>
      </w:pPr>
      <w:r>
        <w:rPr>
          <w:sz w:val="24"/>
          <w:szCs w:val="24"/>
        </w:rPr>
        <w:t>Tags: Plate Waste, Theses</w:t>
      </w:r>
    </w:p>
    <w:p w14:paraId="1F899313" w14:textId="77777777" w:rsidR="00000000" w:rsidRDefault="00551CE1">
      <w:pPr>
        <w:widowControl/>
        <w:rPr>
          <w:sz w:val="24"/>
          <w:szCs w:val="24"/>
        </w:rPr>
      </w:pPr>
    </w:p>
    <w:p w14:paraId="7BDBF759" w14:textId="77777777" w:rsidR="00000000" w:rsidRDefault="00551CE1">
      <w:pPr>
        <w:widowControl/>
        <w:rPr>
          <w:sz w:val="24"/>
          <w:szCs w:val="24"/>
        </w:rPr>
      </w:pPr>
      <w:r>
        <w:rPr>
          <w:sz w:val="24"/>
          <w:szCs w:val="24"/>
        </w:rPr>
        <w:t xml:space="preserve">La Barbera, Francesco, Roberta Riverso, and Fabio Verneau. </w:t>
      </w:r>
      <w:r>
        <w:rPr>
          <w:sz w:val="24"/>
          <w:szCs w:val="24"/>
        </w:rPr>
        <w:t>“</w:t>
      </w:r>
      <w:r>
        <w:rPr>
          <w:sz w:val="24"/>
          <w:szCs w:val="24"/>
        </w:rPr>
        <w:t>Understanding Beliefs Underpinning Food Waste in the Framework of the Theory of Planned Behaviour.</w:t>
      </w:r>
      <w:r>
        <w:rPr>
          <w:sz w:val="24"/>
          <w:szCs w:val="24"/>
        </w:rPr>
        <w:t>”</w:t>
      </w:r>
      <w:r>
        <w:rPr>
          <w:sz w:val="24"/>
          <w:szCs w:val="24"/>
        </w:rPr>
        <w:t xml:space="preserve"> Bucharest Peec2016 Quality </w:t>
      </w:r>
      <w:r>
        <w:rPr>
          <w:sz w:val="24"/>
          <w:szCs w:val="24"/>
        </w:rPr>
        <w:t>–</w:t>
      </w:r>
      <w:r>
        <w:rPr>
          <w:sz w:val="24"/>
          <w:szCs w:val="24"/>
        </w:rPr>
        <w:t xml:space="preserve"> Access to Succes</w:t>
      </w:r>
      <w:r>
        <w:rPr>
          <w:sz w:val="24"/>
          <w:szCs w:val="24"/>
        </w:rPr>
        <w:t>s, 17(s1): 130. Download at https://www.researchgate.net/profile/Francesco_La_Barbera2/publication/300042730_Understanding_Beliefs_Underpinning_Food_Waste_in_the_Framework_of_the_Theory_of_Planned_Behavior/links/5b2baa30aca2720a941f2a85/Understanding-Belie</w:t>
      </w:r>
      <w:r>
        <w:rPr>
          <w:sz w:val="24"/>
          <w:szCs w:val="24"/>
        </w:rPr>
        <w:t>fs-Underpinning-Food-Waste-in-the-Framework-of-the-Theory-of-Planned-Behavior.pdf</w:t>
      </w:r>
    </w:p>
    <w:p w14:paraId="40ACFB0E" w14:textId="77777777" w:rsidR="00000000" w:rsidRDefault="00551CE1">
      <w:pPr>
        <w:widowControl/>
        <w:rPr>
          <w:sz w:val="24"/>
          <w:szCs w:val="24"/>
        </w:rPr>
      </w:pPr>
      <w:r>
        <w:rPr>
          <w:sz w:val="24"/>
          <w:szCs w:val="24"/>
        </w:rPr>
        <w:lastRenderedPageBreak/>
        <w:t>Tags: Plate Waste</w:t>
      </w:r>
    </w:p>
    <w:p w14:paraId="47282D50" w14:textId="77777777" w:rsidR="00000000" w:rsidRDefault="00551CE1">
      <w:pPr>
        <w:widowControl/>
        <w:rPr>
          <w:sz w:val="24"/>
          <w:szCs w:val="24"/>
        </w:rPr>
      </w:pPr>
    </w:p>
    <w:p w14:paraId="6B5F3F1C" w14:textId="77777777" w:rsidR="00000000" w:rsidRDefault="00551CE1">
      <w:pPr>
        <w:widowControl/>
        <w:rPr>
          <w:sz w:val="24"/>
          <w:szCs w:val="24"/>
        </w:rPr>
      </w:pPr>
      <w:r>
        <w:rPr>
          <w:sz w:val="24"/>
          <w:szCs w:val="24"/>
        </w:rPr>
        <w:t>Martins, Margarida Liz, Sara SP Rodrigues, Lu</w:t>
      </w:r>
      <w:r>
        <w:rPr>
          <w:sz w:val="24"/>
          <w:szCs w:val="24"/>
        </w:rPr>
        <w:t>í</w:t>
      </w:r>
      <w:r>
        <w:rPr>
          <w:sz w:val="24"/>
          <w:szCs w:val="24"/>
        </w:rPr>
        <w:t xml:space="preserve">s M Cunha, and Ada Rocha. </w:t>
      </w:r>
      <w:r>
        <w:rPr>
          <w:sz w:val="24"/>
          <w:szCs w:val="24"/>
        </w:rPr>
        <w:t>“</w:t>
      </w:r>
      <w:r>
        <w:rPr>
          <w:sz w:val="24"/>
          <w:szCs w:val="24"/>
        </w:rPr>
        <w:t xml:space="preserve">Strategies to </w:t>
      </w:r>
      <w:r>
        <w:rPr>
          <w:sz w:val="24"/>
          <w:szCs w:val="24"/>
        </w:rPr>
        <w:t>Reduce Plate Waste in Primary Schools - Experimental Evaluation.</w:t>
      </w:r>
      <w:r>
        <w:rPr>
          <w:sz w:val="24"/>
          <w:szCs w:val="24"/>
        </w:rPr>
        <w:t>”</w:t>
      </w:r>
      <w:r>
        <w:rPr>
          <w:sz w:val="24"/>
          <w:szCs w:val="24"/>
        </w:rPr>
        <w:t xml:space="preserve"> Public Health Nutrition 19:8 (June 2016): 1517-1525, 10.1017/S1368980015002797 Retrieved at https://www.cambridge.org/core/journals/public-health-nutrition/article/strategies-to-reduce-plate</w:t>
      </w:r>
      <w:r>
        <w:rPr>
          <w:sz w:val="24"/>
          <w:szCs w:val="24"/>
        </w:rPr>
        <w:t>-waste-in-primary-schools-experimental-evaluation/96F5BD1FFAA24045639C580C6F6FAA97</w:t>
      </w:r>
    </w:p>
    <w:p w14:paraId="40050856" w14:textId="77777777" w:rsidR="00000000" w:rsidRDefault="00551CE1">
      <w:pPr>
        <w:widowControl/>
        <w:rPr>
          <w:sz w:val="24"/>
          <w:szCs w:val="24"/>
        </w:rPr>
      </w:pPr>
      <w:r>
        <w:rPr>
          <w:sz w:val="24"/>
          <w:szCs w:val="24"/>
        </w:rPr>
        <w:t>Tags: Plate Waste, Schools</w:t>
      </w:r>
    </w:p>
    <w:p w14:paraId="1C1DAC21" w14:textId="77777777" w:rsidR="00000000" w:rsidRDefault="00551CE1">
      <w:pPr>
        <w:widowControl/>
        <w:rPr>
          <w:sz w:val="24"/>
          <w:szCs w:val="24"/>
        </w:rPr>
      </w:pPr>
    </w:p>
    <w:p w14:paraId="39611C25" w14:textId="77777777" w:rsidR="00000000" w:rsidRDefault="00551CE1">
      <w:pPr>
        <w:widowControl/>
        <w:rPr>
          <w:sz w:val="24"/>
          <w:szCs w:val="24"/>
        </w:rPr>
      </w:pPr>
      <w:r>
        <w:rPr>
          <w:sz w:val="24"/>
          <w:szCs w:val="24"/>
        </w:rPr>
        <w:t xml:space="preserve">Miller, Jessica M. </w:t>
      </w:r>
      <w:r>
        <w:rPr>
          <w:sz w:val="24"/>
          <w:szCs w:val="24"/>
        </w:rPr>
        <w:t>“</w:t>
      </w:r>
      <w:r>
        <w:rPr>
          <w:sz w:val="24"/>
          <w:szCs w:val="24"/>
        </w:rPr>
        <w:t>Applying the Theory of Planned Behavior to Understand Plate Waste of Elementary School Students.</w:t>
      </w:r>
      <w:r>
        <w:rPr>
          <w:sz w:val="24"/>
          <w:szCs w:val="24"/>
        </w:rPr>
        <w:t>”</w:t>
      </w:r>
      <w:r>
        <w:rPr>
          <w:sz w:val="24"/>
          <w:szCs w:val="24"/>
        </w:rPr>
        <w:t xml:space="preserve"> PhD dissertation. Loma Lind</w:t>
      </w:r>
      <w:r>
        <w:rPr>
          <w:sz w:val="24"/>
          <w:szCs w:val="24"/>
        </w:rPr>
        <w:t>a University, 2014. Retrieved at https://books.google.co.vi/books/about/Applying_the_Theory_of_Planned_Behavior.html?id=FkPYjwEACAAJ&amp;redir_esc=y</w:t>
      </w:r>
    </w:p>
    <w:p w14:paraId="5D818D15" w14:textId="77777777" w:rsidR="00000000" w:rsidRDefault="00551CE1">
      <w:pPr>
        <w:widowControl/>
        <w:rPr>
          <w:sz w:val="24"/>
          <w:szCs w:val="24"/>
        </w:rPr>
      </w:pPr>
      <w:r>
        <w:rPr>
          <w:sz w:val="24"/>
          <w:szCs w:val="24"/>
        </w:rPr>
        <w:t xml:space="preserve">Tags: Dissertation, Plate Waste </w:t>
      </w:r>
    </w:p>
    <w:p w14:paraId="4E0E5012" w14:textId="77777777" w:rsidR="00000000" w:rsidRDefault="00551CE1">
      <w:pPr>
        <w:widowControl/>
        <w:rPr>
          <w:sz w:val="24"/>
          <w:szCs w:val="24"/>
        </w:rPr>
      </w:pPr>
    </w:p>
    <w:p w14:paraId="16229C88" w14:textId="77777777" w:rsidR="00000000" w:rsidRDefault="00551CE1">
      <w:pPr>
        <w:widowControl/>
        <w:rPr>
          <w:sz w:val="24"/>
          <w:szCs w:val="24"/>
        </w:rPr>
      </w:pPr>
      <w:r>
        <w:rPr>
          <w:sz w:val="24"/>
          <w:szCs w:val="24"/>
        </w:rPr>
        <w:t xml:space="preserve">Richardson, Rachel, Melissa Pflugh Prescott, and Brenna Ellison. </w:t>
      </w:r>
      <w:r>
        <w:rPr>
          <w:sz w:val="24"/>
          <w:szCs w:val="24"/>
        </w:rPr>
        <w:t>“</w:t>
      </w:r>
      <w:r>
        <w:rPr>
          <w:sz w:val="24"/>
          <w:szCs w:val="24"/>
        </w:rPr>
        <w:t>Impact of P</w:t>
      </w:r>
      <w:r>
        <w:rPr>
          <w:sz w:val="24"/>
          <w:szCs w:val="24"/>
        </w:rPr>
        <w:t>late Shape and Size on Individual Food Waste in a University Dining Hall.</w:t>
      </w:r>
      <w:r>
        <w:rPr>
          <w:sz w:val="24"/>
          <w:szCs w:val="24"/>
        </w:rPr>
        <w:t>”</w:t>
      </w:r>
      <w:r>
        <w:rPr>
          <w:sz w:val="24"/>
          <w:szCs w:val="24"/>
        </w:rPr>
        <w:t xml:space="preserve"> Resources, Conservation and Recycling 19 (November 2020) 105293. https://doi.org/10.1016/j.resconrec.2020.105293 Retrieved at https://www.sciencedirect.com/science/article/abs/pii/S</w:t>
      </w:r>
      <w:r>
        <w:rPr>
          <w:sz w:val="24"/>
          <w:szCs w:val="24"/>
        </w:rPr>
        <w:t>092134492030608X?via%3Dihub</w:t>
      </w:r>
    </w:p>
    <w:p w14:paraId="48DBC6A7" w14:textId="77777777" w:rsidR="00000000" w:rsidRDefault="00551CE1">
      <w:pPr>
        <w:widowControl/>
        <w:rPr>
          <w:sz w:val="24"/>
          <w:szCs w:val="24"/>
        </w:rPr>
      </w:pPr>
      <w:r>
        <w:rPr>
          <w:sz w:val="24"/>
          <w:szCs w:val="24"/>
        </w:rPr>
        <w:t>Tags: Plate Waste, Universities</w:t>
      </w:r>
    </w:p>
    <w:p w14:paraId="3260C5D1" w14:textId="77777777" w:rsidR="00000000" w:rsidRDefault="00551CE1">
      <w:pPr>
        <w:widowControl/>
        <w:rPr>
          <w:sz w:val="24"/>
          <w:szCs w:val="24"/>
        </w:rPr>
      </w:pPr>
    </w:p>
    <w:p w14:paraId="4591B1E6" w14:textId="77777777" w:rsidR="00000000" w:rsidRDefault="00551CE1">
      <w:pPr>
        <w:widowControl/>
        <w:rPr>
          <w:sz w:val="24"/>
          <w:szCs w:val="24"/>
        </w:rPr>
      </w:pPr>
      <w:r>
        <w:rPr>
          <w:sz w:val="24"/>
          <w:szCs w:val="24"/>
        </w:rPr>
        <w:t xml:space="preserve">Roe, Brian E., Danyi Qi, John W. Apolzan, and Corby K. </w:t>
      </w:r>
      <w:r>
        <w:rPr>
          <w:sz w:val="24"/>
          <w:szCs w:val="24"/>
        </w:rPr>
        <w:t>“</w:t>
      </w:r>
      <w:r>
        <w:rPr>
          <w:sz w:val="24"/>
          <w:szCs w:val="24"/>
        </w:rPr>
        <w:t>Martin. Selection, Intake, and Plate Waste Patterns of Leftover Food Items among U.S. Consumers: a Pilot Study.</w:t>
      </w:r>
      <w:r>
        <w:rPr>
          <w:sz w:val="24"/>
          <w:szCs w:val="24"/>
        </w:rPr>
        <w:t>”</w:t>
      </w:r>
      <w:r>
        <w:rPr>
          <w:sz w:val="24"/>
          <w:szCs w:val="24"/>
        </w:rPr>
        <w:t xml:space="preserve"> </w:t>
      </w:r>
      <w:r>
        <w:rPr>
          <w:i/>
          <w:iCs/>
          <w:sz w:val="24"/>
          <w:szCs w:val="24"/>
        </w:rPr>
        <w:t>PLoS One</w:t>
      </w:r>
      <w:r>
        <w:rPr>
          <w:sz w:val="24"/>
          <w:szCs w:val="24"/>
        </w:rPr>
        <w:t>, September 9, 202</w:t>
      </w:r>
      <w:r>
        <w:rPr>
          <w:sz w:val="24"/>
          <w:szCs w:val="24"/>
        </w:rPr>
        <w:t>0. https://doi.org/10.1371/journal.pone.0238050</w:t>
      </w:r>
    </w:p>
    <w:p w14:paraId="0162AFA2" w14:textId="77777777" w:rsidR="00000000" w:rsidRDefault="00551CE1">
      <w:pPr>
        <w:widowControl/>
        <w:rPr>
          <w:sz w:val="24"/>
          <w:szCs w:val="24"/>
        </w:rPr>
      </w:pPr>
      <w:r>
        <w:rPr>
          <w:sz w:val="24"/>
          <w:szCs w:val="24"/>
        </w:rPr>
        <w:t>Retrieved at https://www.scientificamerican.com/podcast/episode/leftovers-are-a-food-waste-problem/</w:t>
      </w:r>
    </w:p>
    <w:p w14:paraId="41F87C9E" w14:textId="77777777" w:rsidR="00000000" w:rsidRDefault="00551CE1">
      <w:pPr>
        <w:widowControl/>
        <w:rPr>
          <w:sz w:val="24"/>
          <w:szCs w:val="24"/>
        </w:rPr>
      </w:pPr>
      <w:r>
        <w:rPr>
          <w:sz w:val="24"/>
          <w:szCs w:val="24"/>
        </w:rPr>
        <w:t>Tags: Consumers, Leftovers, Plate Waste</w:t>
      </w:r>
    </w:p>
    <w:p w14:paraId="74D19E07" w14:textId="77777777" w:rsidR="00000000" w:rsidRDefault="00551CE1">
      <w:pPr>
        <w:widowControl/>
        <w:rPr>
          <w:sz w:val="24"/>
          <w:szCs w:val="24"/>
        </w:rPr>
      </w:pPr>
    </w:p>
    <w:p w14:paraId="28A855AD" w14:textId="77777777" w:rsidR="00000000" w:rsidRDefault="00551CE1">
      <w:pPr>
        <w:widowControl/>
        <w:rPr>
          <w:sz w:val="24"/>
          <w:szCs w:val="24"/>
        </w:rPr>
      </w:pPr>
      <w:r>
        <w:rPr>
          <w:sz w:val="24"/>
          <w:szCs w:val="24"/>
        </w:rPr>
        <w:t xml:space="preserve">Roe, Brian E., Danyi Qi, John W. Apolzan, and Corby K. </w:t>
      </w:r>
      <w:r>
        <w:rPr>
          <w:sz w:val="24"/>
          <w:szCs w:val="24"/>
        </w:rPr>
        <w:t>“</w:t>
      </w:r>
      <w:r>
        <w:rPr>
          <w:sz w:val="24"/>
          <w:szCs w:val="24"/>
        </w:rPr>
        <w:t>Martin. Sel</w:t>
      </w:r>
      <w:r>
        <w:rPr>
          <w:sz w:val="24"/>
          <w:szCs w:val="24"/>
        </w:rPr>
        <w:t>ection, Intake, and Plate Waste Patterns of Leftover Food Items among U.S. Consumers: a Pilot Study.</w:t>
      </w:r>
      <w:r>
        <w:rPr>
          <w:sz w:val="24"/>
          <w:szCs w:val="24"/>
        </w:rPr>
        <w:t>”</w:t>
      </w:r>
      <w:r>
        <w:rPr>
          <w:sz w:val="24"/>
          <w:szCs w:val="24"/>
        </w:rPr>
        <w:t xml:space="preserve"> </w:t>
      </w:r>
      <w:r>
        <w:rPr>
          <w:i/>
          <w:iCs/>
          <w:sz w:val="24"/>
          <w:szCs w:val="24"/>
        </w:rPr>
        <w:t>PLoS One</w:t>
      </w:r>
      <w:r>
        <w:rPr>
          <w:sz w:val="24"/>
          <w:szCs w:val="24"/>
        </w:rPr>
        <w:t>, September 9, 2020. https://doi.org/10.1371/journal.pone.0238050</w:t>
      </w:r>
    </w:p>
    <w:p w14:paraId="5CEB8D4F" w14:textId="77777777" w:rsidR="00000000" w:rsidRDefault="00551CE1">
      <w:pPr>
        <w:widowControl/>
        <w:rPr>
          <w:sz w:val="24"/>
          <w:szCs w:val="24"/>
        </w:rPr>
      </w:pPr>
      <w:r>
        <w:rPr>
          <w:sz w:val="24"/>
          <w:szCs w:val="24"/>
        </w:rPr>
        <w:t>Retrieved at https://www.scientificamerican.com/podcast/episode/leftovers-are-a-</w:t>
      </w:r>
      <w:r>
        <w:rPr>
          <w:sz w:val="24"/>
          <w:szCs w:val="24"/>
        </w:rPr>
        <w:t>food-waste-problem/</w:t>
      </w:r>
    </w:p>
    <w:p w14:paraId="53990A22" w14:textId="77777777" w:rsidR="00000000" w:rsidRDefault="00551CE1">
      <w:pPr>
        <w:widowControl/>
        <w:rPr>
          <w:sz w:val="24"/>
          <w:szCs w:val="24"/>
        </w:rPr>
      </w:pPr>
      <w:r>
        <w:rPr>
          <w:sz w:val="24"/>
          <w:szCs w:val="24"/>
        </w:rPr>
        <w:t>Tags: Consumers, Leftovers, Plate Waste</w:t>
      </w:r>
    </w:p>
    <w:p w14:paraId="31268C8D" w14:textId="77777777" w:rsidR="00000000" w:rsidRDefault="00551CE1">
      <w:pPr>
        <w:widowControl/>
        <w:rPr>
          <w:sz w:val="24"/>
          <w:szCs w:val="24"/>
        </w:rPr>
      </w:pPr>
    </w:p>
    <w:p w14:paraId="2EEABAAA" w14:textId="77777777" w:rsidR="00000000" w:rsidRDefault="00551CE1">
      <w:pPr>
        <w:widowControl/>
        <w:rPr>
          <w:sz w:val="24"/>
          <w:szCs w:val="24"/>
        </w:rPr>
      </w:pPr>
      <w:r>
        <w:rPr>
          <w:sz w:val="24"/>
          <w:szCs w:val="24"/>
        </w:rPr>
        <w:t xml:space="preserve">Romanowski, Emily Rice. </w:t>
      </w:r>
      <w:r>
        <w:rPr>
          <w:sz w:val="24"/>
          <w:szCs w:val="24"/>
        </w:rPr>
        <w:t>“</w:t>
      </w:r>
      <w:r>
        <w:rPr>
          <w:sz w:val="24"/>
          <w:szCs w:val="24"/>
        </w:rPr>
        <w:t>The Impact of Taste Test Interventions on the Reduction of Vegetable Plate Waste in a Rural Middle School Setting.</w:t>
      </w:r>
      <w:r>
        <w:rPr>
          <w:sz w:val="24"/>
          <w:szCs w:val="24"/>
        </w:rPr>
        <w:t>”</w:t>
      </w:r>
      <w:r>
        <w:rPr>
          <w:sz w:val="24"/>
          <w:szCs w:val="24"/>
        </w:rPr>
        <w:t xml:space="preserve"> M.S. thesis. Southern Illinois University at Carbondal</w:t>
      </w:r>
      <w:r>
        <w:rPr>
          <w:sz w:val="24"/>
          <w:szCs w:val="24"/>
        </w:rPr>
        <w:t>e, 2014. Retrieved at https://opensiuc.lib.siu.edu/theses/1476/</w:t>
      </w:r>
    </w:p>
    <w:p w14:paraId="7E07E37F" w14:textId="77777777" w:rsidR="00000000" w:rsidRDefault="00551CE1">
      <w:pPr>
        <w:widowControl/>
        <w:rPr>
          <w:sz w:val="24"/>
          <w:szCs w:val="24"/>
        </w:rPr>
      </w:pPr>
      <w:r>
        <w:rPr>
          <w:sz w:val="24"/>
          <w:szCs w:val="24"/>
        </w:rPr>
        <w:t xml:space="preserve">Tags: Elementary Schools, Plate Waste, Theses </w:t>
      </w:r>
    </w:p>
    <w:p w14:paraId="0FAF73E1" w14:textId="77777777" w:rsidR="00000000" w:rsidRDefault="00551CE1">
      <w:pPr>
        <w:widowControl/>
        <w:rPr>
          <w:sz w:val="24"/>
          <w:szCs w:val="24"/>
        </w:rPr>
      </w:pPr>
    </w:p>
    <w:p w14:paraId="58FD3236" w14:textId="77777777" w:rsidR="00000000" w:rsidRDefault="00551CE1">
      <w:pPr>
        <w:widowControl/>
        <w:rPr>
          <w:sz w:val="24"/>
          <w:szCs w:val="24"/>
        </w:rPr>
      </w:pPr>
      <w:r>
        <w:rPr>
          <w:sz w:val="24"/>
          <w:szCs w:val="24"/>
        </w:rPr>
        <w:lastRenderedPageBreak/>
        <w:t>Tufts University, Health Sciences Campus. "Large Restaurant Portions a Global Problem, Study Finds." ScienceDaily, December 13, 2018. www.scienc</w:t>
      </w:r>
      <w:r>
        <w:rPr>
          <w:sz w:val="24"/>
          <w:szCs w:val="24"/>
        </w:rPr>
        <w:t>edaily.com/releases/2018/12/181213101333.htm Retrieved at https://www.sciencedaily.com/releases/2018/12/181213101333.htm</w:t>
      </w:r>
    </w:p>
    <w:p w14:paraId="047C39A8" w14:textId="77777777" w:rsidR="00000000" w:rsidRDefault="00551CE1">
      <w:pPr>
        <w:widowControl/>
        <w:rPr>
          <w:sz w:val="24"/>
          <w:szCs w:val="24"/>
        </w:rPr>
      </w:pPr>
      <w:r>
        <w:rPr>
          <w:sz w:val="24"/>
          <w:szCs w:val="24"/>
        </w:rPr>
        <w:t>Tags: Portion Size, Restaurants</w:t>
      </w:r>
    </w:p>
    <w:p w14:paraId="2CBC950F" w14:textId="77777777" w:rsidR="00000000" w:rsidRDefault="00551CE1">
      <w:pPr>
        <w:widowControl/>
        <w:rPr>
          <w:sz w:val="24"/>
          <w:szCs w:val="24"/>
        </w:rPr>
      </w:pPr>
    </w:p>
    <w:p w14:paraId="59AF2EAC" w14:textId="77777777" w:rsidR="00000000" w:rsidRDefault="00551CE1">
      <w:pPr>
        <w:widowControl/>
        <w:rPr>
          <w:sz w:val="24"/>
          <w:szCs w:val="24"/>
        </w:rPr>
      </w:pPr>
      <w:r>
        <w:rPr>
          <w:sz w:val="24"/>
          <w:szCs w:val="24"/>
        </w:rPr>
        <w:t xml:space="preserve">Vizzoto, Felipe, Sara Tessitore, Francesco Testa, and Fabio Iraldo. </w:t>
      </w:r>
      <w:r>
        <w:rPr>
          <w:sz w:val="24"/>
          <w:szCs w:val="24"/>
        </w:rPr>
        <w:t>“</w:t>
      </w:r>
      <w:r>
        <w:rPr>
          <w:sz w:val="24"/>
          <w:szCs w:val="24"/>
        </w:rPr>
        <w:t>Plate Waste in Foodservice Outlet</w:t>
      </w:r>
      <w:r>
        <w:rPr>
          <w:sz w:val="24"/>
          <w:szCs w:val="24"/>
        </w:rPr>
        <w:t>s: Revealing Customer Profiles and Their Support for Potentially Contentious Measures to Reduce it in Italy.</w:t>
      </w:r>
      <w:r>
        <w:rPr>
          <w:sz w:val="24"/>
          <w:szCs w:val="24"/>
        </w:rPr>
        <w:t>”</w:t>
      </w:r>
      <w:r>
        <w:rPr>
          <w:sz w:val="24"/>
          <w:szCs w:val="24"/>
        </w:rPr>
        <w:t xml:space="preserve"> Resources, Conservation and Recycling 174 (November 2021): 105771. https://doi.org/10.1016/j.resconrec.2021.105771 Retrieved at https://www.scienc</w:t>
      </w:r>
      <w:r>
        <w:rPr>
          <w:sz w:val="24"/>
          <w:szCs w:val="24"/>
        </w:rPr>
        <w:t>edirect.com/science/article/abs/pii/S0921344921003803</w:t>
      </w:r>
    </w:p>
    <w:p w14:paraId="309E6E9A" w14:textId="77777777" w:rsidR="00000000" w:rsidRDefault="00551CE1">
      <w:pPr>
        <w:widowControl/>
        <w:rPr>
          <w:sz w:val="24"/>
          <w:szCs w:val="24"/>
        </w:rPr>
      </w:pPr>
      <w:r>
        <w:rPr>
          <w:sz w:val="24"/>
          <w:szCs w:val="24"/>
        </w:rPr>
        <w:t xml:space="preserve">Tags: Food Services, Italy, Plate Waste </w:t>
      </w:r>
    </w:p>
    <w:p w14:paraId="4905D5EC" w14:textId="77777777" w:rsidR="00000000" w:rsidRDefault="00551CE1">
      <w:pPr>
        <w:widowControl/>
        <w:rPr>
          <w:sz w:val="24"/>
          <w:szCs w:val="24"/>
        </w:rPr>
      </w:pPr>
    </w:p>
    <w:p w14:paraId="7FEC9F9D" w14:textId="77777777" w:rsidR="00000000" w:rsidRDefault="00551CE1">
      <w:pPr>
        <w:widowControl/>
        <w:rPr>
          <w:sz w:val="24"/>
          <w:szCs w:val="24"/>
        </w:rPr>
      </w:pPr>
      <w:r>
        <w:rPr>
          <w:sz w:val="24"/>
          <w:szCs w:val="24"/>
        </w:rPr>
        <w:t xml:space="preserve">von Massow, Mike, and Bruce McAdams. </w:t>
      </w:r>
      <w:r>
        <w:rPr>
          <w:sz w:val="24"/>
          <w:szCs w:val="24"/>
        </w:rPr>
        <w:t>“</w:t>
      </w:r>
      <w:r>
        <w:rPr>
          <w:sz w:val="24"/>
          <w:szCs w:val="24"/>
        </w:rPr>
        <w:t>Table Scraps: An Evaluation of Plate Waste in</w:t>
      </w:r>
    </w:p>
    <w:p w14:paraId="33B444EB" w14:textId="77777777" w:rsidR="00000000" w:rsidRDefault="00551CE1">
      <w:pPr>
        <w:widowControl/>
        <w:rPr>
          <w:sz w:val="24"/>
          <w:szCs w:val="24"/>
        </w:rPr>
      </w:pPr>
      <w:r>
        <w:rPr>
          <w:sz w:val="24"/>
          <w:szCs w:val="24"/>
        </w:rPr>
        <w:t>Restaurants Table Scraps: An Evaluation of Plate Waste.</w:t>
      </w:r>
      <w:r>
        <w:rPr>
          <w:sz w:val="24"/>
          <w:szCs w:val="24"/>
        </w:rPr>
        <w:t>”</w:t>
      </w:r>
      <w:r>
        <w:rPr>
          <w:sz w:val="24"/>
          <w:szCs w:val="24"/>
        </w:rPr>
        <w:t xml:space="preserve"> </w:t>
      </w:r>
      <w:r>
        <w:rPr>
          <w:i/>
          <w:iCs/>
          <w:sz w:val="24"/>
          <w:szCs w:val="24"/>
        </w:rPr>
        <w:t>Journal of Foodserv</w:t>
      </w:r>
      <w:r>
        <w:rPr>
          <w:i/>
          <w:iCs/>
          <w:sz w:val="24"/>
          <w:szCs w:val="24"/>
        </w:rPr>
        <w:t>ice Business Research</w:t>
      </w:r>
      <w:r>
        <w:rPr>
          <w:sz w:val="24"/>
          <w:szCs w:val="24"/>
        </w:rPr>
        <w:t xml:space="preserve"> 18:5 (2015): 437-453. Retrieved at http://www.tandfonline.com/doi/abs/10.1080/15378020.2015.1093451?journalCode=wfbr20</w:t>
      </w:r>
    </w:p>
    <w:p w14:paraId="25C4C104" w14:textId="77777777" w:rsidR="00000000" w:rsidRDefault="00551CE1">
      <w:pPr>
        <w:widowControl/>
        <w:rPr>
          <w:sz w:val="24"/>
          <w:szCs w:val="24"/>
        </w:rPr>
      </w:pPr>
      <w:r>
        <w:rPr>
          <w:sz w:val="24"/>
          <w:szCs w:val="24"/>
        </w:rPr>
        <w:t>Tags: Academic Articles, Plate Waste</w:t>
      </w:r>
    </w:p>
    <w:p w14:paraId="082D8189" w14:textId="77777777" w:rsidR="00000000" w:rsidRDefault="00551CE1">
      <w:pPr>
        <w:widowControl/>
        <w:rPr>
          <w:sz w:val="24"/>
          <w:szCs w:val="24"/>
        </w:rPr>
      </w:pPr>
    </w:p>
    <w:p w14:paraId="54CF1865" w14:textId="77777777" w:rsidR="00000000" w:rsidRDefault="00551CE1">
      <w:pPr>
        <w:widowControl/>
        <w:rPr>
          <w:sz w:val="24"/>
          <w:szCs w:val="24"/>
        </w:rPr>
      </w:pPr>
      <w:r>
        <w:rPr>
          <w:sz w:val="24"/>
          <w:szCs w:val="24"/>
        </w:rPr>
        <w:t xml:space="preserve">Wansink, Brian, and Koert van Ittersum. </w:t>
      </w:r>
      <w:r>
        <w:rPr>
          <w:sz w:val="24"/>
          <w:szCs w:val="24"/>
        </w:rPr>
        <w:t>“</w:t>
      </w:r>
      <w:r>
        <w:rPr>
          <w:sz w:val="24"/>
          <w:szCs w:val="24"/>
        </w:rPr>
        <w:t>Portion Size Me: Plate-size Induced Consumption Norms and Win-win Solutions for Reducing Food Intake and Waste.</w:t>
      </w:r>
      <w:r>
        <w:rPr>
          <w:sz w:val="24"/>
          <w:szCs w:val="24"/>
        </w:rPr>
        <w:t>”</w:t>
      </w:r>
      <w:r>
        <w:rPr>
          <w:sz w:val="24"/>
          <w:szCs w:val="24"/>
        </w:rPr>
        <w:t xml:space="preserve"> </w:t>
      </w:r>
      <w:r>
        <w:rPr>
          <w:i/>
          <w:iCs/>
          <w:sz w:val="24"/>
          <w:szCs w:val="24"/>
        </w:rPr>
        <w:t>Journal of Experimental Psychology: Applied</w:t>
      </w:r>
      <w:r>
        <w:rPr>
          <w:sz w:val="24"/>
          <w:szCs w:val="24"/>
        </w:rPr>
        <w:t xml:space="preserve"> 19:4 (December 2013): 320-332. Retrieved at http://psycnet</w:t>
      </w:r>
      <w:r>
        <w:rPr>
          <w:sz w:val="24"/>
          <w:szCs w:val="24"/>
        </w:rPr>
        <w:t>.apa.org/journals/xap/19/4/320/</w:t>
      </w:r>
    </w:p>
    <w:p w14:paraId="27E7BA4D" w14:textId="77777777" w:rsidR="00000000" w:rsidRDefault="00551CE1">
      <w:pPr>
        <w:widowControl/>
        <w:rPr>
          <w:sz w:val="24"/>
          <w:szCs w:val="24"/>
        </w:rPr>
      </w:pPr>
      <w:r>
        <w:rPr>
          <w:sz w:val="24"/>
          <w:szCs w:val="24"/>
        </w:rPr>
        <w:t>Tags: Academic Articles, Plate Waste</w:t>
      </w:r>
    </w:p>
    <w:p w14:paraId="7FE2ED1E" w14:textId="77777777" w:rsidR="00000000" w:rsidRDefault="00551CE1">
      <w:pPr>
        <w:widowControl/>
        <w:rPr>
          <w:sz w:val="24"/>
          <w:szCs w:val="24"/>
        </w:rPr>
      </w:pPr>
    </w:p>
    <w:p w14:paraId="3FAF8D3D" w14:textId="77777777" w:rsidR="00000000" w:rsidRDefault="00551CE1">
      <w:pPr>
        <w:widowControl/>
        <w:rPr>
          <w:sz w:val="24"/>
          <w:szCs w:val="24"/>
        </w:rPr>
      </w:pPr>
      <w:r>
        <w:rPr>
          <w:sz w:val="24"/>
          <w:szCs w:val="24"/>
        </w:rPr>
        <w:t xml:space="preserve">Wansink, Brian, and Koert van Ittersum. </w:t>
      </w:r>
      <w:r>
        <w:rPr>
          <w:sz w:val="24"/>
          <w:szCs w:val="24"/>
        </w:rPr>
        <w:t>“</w:t>
      </w:r>
      <w:r>
        <w:rPr>
          <w:sz w:val="24"/>
          <w:szCs w:val="24"/>
        </w:rPr>
        <w:t>Portion Size Me: Plate-size Induced Consumption Norms.</w:t>
      </w:r>
      <w:r>
        <w:rPr>
          <w:sz w:val="24"/>
          <w:szCs w:val="24"/>
        </w:rPr>
        <w:t>”</w:t>
      </w:r>
      <w:r>
        <w:rPr>
          <w:sz w:val="24"/>
          <w:szCs w:val="24"/>
        </w:rPr>
        <w:t xml:space="preserve"> </w:t>
      </w:r>
      <w:r>
        <w:rPr>
          <w:i/>
          <w:iCs/>
          <w:sz w:val="24"/>
          <w:szCs w:val="24"/>
        </w:rPr>
        <w:t>Journal of the American Dietetic Association</w:t>
      </w:r>
      <w:r>
        <w:rPr>
          <w:sz w:val="24"/>
          <w:szCs w:val="24"/>
        </w:rPr>
        <w:t xml:space="preserve"> 107:7 (July 2007): 1103-1106. </w:t>
      </w:r>
    </w:p>
    <w:p w14:paraId="4CCA2205" w14:textId="77777777" w:rsidR="00000000" w:rsidRDefault="00551CE1">
      <w:pPr>
        <w:widowControl/>
        <w:rPr>
          <w:sz w:val="24"/>
          <w:szCs w:val="24"/>
        </w:rPr>
      </w:pPr>
      <w:r>
        <w:rPr>
          <w:sz w:val="24"/>
          <w:szCs w:val="24"/>
        </w:rPr>
        <w:t>Tags: Academi</w:t>
      </w:r>
      <w:r>
        <w:rPr>
          <w:sz w:val="24"/>
          <w:szCs w:val="24"/>
        </w:rPr>
        <w:t>c Articles, Plate Waste</w:t>
      </w:r>
    </w:p>
    <w:p w14:paraId="0187F0E3" w14:textId="77777777" w:rsidR="00000000" w:rsidRDefault="00551CE1">
      <w:pPr>
        <w:widowControl/>
        <w:rPr>
          <w:sz w:val="24"/>
          <w:szCs w:val="24"/>
        </w:rPr>
      </w:pPr>
    </w:p>
    <w:p w14:paraId="5730EA7D" w14:textId="77777777" w:rsidR="00000000" w:rsidRDefault="00551CE1">
      <w:pPr>
        <w:widowControl/>
        <w:rPr>
          <w:sz w:val="24"/>
          <w:szCs w:val="24"/>
        </w:rPr>
      </w:pPr>
      <w:r>
        <w:rPr>
          <w:b/>
          <w:bCs/>
          <w:sz w:val="24"/>
          <w:szCs w:val="24"/>
        </w:rPr>
        <w:t>Wise Up on Waste</w:t>
      </w:r>
      <w:r>
        <w:rPr>
          <w:sz w:val="24"/>
          <w:szCs w:val="24"/>
        </w:rPr>
        <w:t xml:space="preserve"> (Europe-based) is an app developed for Unilever and its targeted </w:t>
      </w:r>
      <w:r>
        <w:rPr>
          <w:sz w:val="24"/>
          <w:szCs w:val="24"/>
        </w:rPr>
        <w:t>“</w:t>
      </w:r>
      <w:r>
        <w:rPr>
          <w:sz w:val="24"/>
          <w:szCs w:val="24"/>
        </w:rPr>
        <w:t>professional kitchens to conveniently monitor and track food waste. The app helps you to identify when and where you are generating the most food wa</w:t>
      </w:r>
      <w:r>
        <w:rPr>
          <w:sz w:val="24"/>
          <w:szCs w:val="24"/>
        </w:rPr>
        <w:t>ste and what the potential cost saving to your business can be if you reduce your waste by 20%.</w:t>
      </w:r>
      <w:r>
        <w:rPr>
          <w:sz w:val="24"/>
          <w:szCs w:val="24"/>
        </w:rPr>
        <w:t>”</w:t>
      </w:r>
      <w:r>
        <w:rPr>
          <w:sz w:val="24"/>
          <w:szCs w:val="24"/>
        </w:rPr>
        <w:t xml:space="preserve"> The third version of the app was release in February 2017. It </w:t>
      </w:r>
      <w:r>
        <w:rPr>
          <w:sz w:val="24"/>
          <w:szCs w:val="24"/>
        </w:rPr>
        <w:t>“</w:t>
      </w:r>
      <w:r>
        <w:rPr>
          <w:sz w:val="24"/>
          <w:szCs w:val="24"/>
        </w:rPr>
        <w:t>allows users to track food waste to highlight the average volume of each type of waste (spoilage</w:t>
      </w:r>
      <w:r>
        <w:rPr>
          <w:sz w:val="24"/>
          <w:szCs w:val="24"/>
        </w:rPr>
        <w:t xml:space="preserve">, preparation, or customer plate waste) generated per </w:t>
      </w:r>
      <w:r>
        <w:rPr>
          <w:sz w:val="24"/>
          <w:szCs w:val="24"/>
        </w:rPr>
        <w:t>‘</w:t>
      </w:r>
      <w:r>
        <w:rPr>
          <w:sz w:val="24"/>
          <w:szCs w:val="24"/>
        </w:rPr>
        <w:t>day part</w:t>
      </w:r>
      <w:r>
        <w:rPr>
          <w:sz w:val="24"/>
          <w:szCs w:val="24"/>
        </w:rPr>
        <w:t>’</w:t>
      </w:r>
      <w:r>
        <w:rPr>
          <w:sz w:val="24"/>
          <w:szCs w:val="24"/>
        </w:rPr>
        <w:t xml:space="preserve"> (breakfast, lunch, and dinner).</w:t>
      </w:r>
      <w:r>
        <w:rPr>
          <w:sz w:val="24"/>
          <w:szCs w:val="24"/>
        </w:rPr>
        <w:t>”</w:t>
      </w:r>
    </w:p>
    <w:p w14:paraId="0AA095D5" w14:textId="77777777" w:rsidR="00000000" w:rsidRDefault="00551CE1">
      <w:pPr>
        <w:widowControl/>
        <w:rPr>
          <w:sz w:val="24"/>
          <w:szCs w:val="24"/>
        </w:rPr>
      </w:pPr>
      <w:r>
        <w:rPr>
          <w:sz w:val="24"/>
          <w:szCs w:val="24"/>
        </w:rPr>
        <w:t>Website: http://www.unileverfoodsolutions.ie/our-services/your-kitchen/wise-waste-app</w:t>
      </w:r>
    </w:p>
    <w:p w14:paraId="4DA0B1D8" w14:textId="77777777" w:rsidR="00000000" w:rsidRDefault="00551CE1">
      <w:pPr>
        <w:widowControl/>
        <w:rPr>
          <w:sz w:val="24"/>
          <w:szCs w:val="24"/>
        </w:rPr>
      </w:pPr>
      <w:r>
        <w:rPr>
          <w:sz w:val="24"/>
          <w:szCs w:val="24"/>
        </w:rPr>
        <w:t>Tags: Apps, Plate Waste</w:t>
      </w:r>
    </w:p>
    <w:p w14:paraId="28D37E6B" w14:textId="77777777" w:rsidR="00000000" w:rsidRDefault="00551CE1">
      <w:pPr>
        <w:widowControl/>
        <w:rPr>
          <w:sz w:val="24"/>
          <w:szCs w:val="24"/>
        </w:rPr>
      </w:pPr>
    </w:p>
    <w:p w14:paraId="54A58545" w14:textId="77777777" w:rsidR="00000000" w:rsidRDefault="00551CE1">
      <w:pPr>
        <w:widowControl/>
        <w:rPr>
          <w:sz w:val="24"/>
          <w:szCs w:val="24"/>
        </w:rPr>
      </w:pPr>
      <w:r>
        <w:rPr>
          <w:sz w:val="24"/>
          <w:szCs w:val="24"/>
        </w:rPr>
        <w:t xml:space="preserve">Zhang, Wenhao. </w:t>
      </w:r>
      <w:r>
        <w:rPr>
          <w:sz w:val="24"/>
          <w:szCs w:val="24"/>
        </w:rPr>
        <w:t>“</w:t>
      </w:r>
      <w:r>
        <w:rPr>
          <w:sz w:val="24"/>
          <w:szCs w:val="24"/>
        </w:rPr>
        <w:t xml:space="preserve">Evaluating Antecedents of Food </w:t>
      </w:r>
      <w:r>
        <w:rPr>
          <w:sz w:val="24"/>
          <w:szCs w:val="24"/>
        </w:rPr>
        <w:t>Waste Behavior and Reducing College Students</w:t>
      </w:r>
      <w:r>
        <w:rPr>
          <w:sz w:val="24"/>
          <w:szCs w:val="24"/>
        </w:rPr>
        <w:t>’</w:t>
      </w:r>
      <w:r>
        <w:rPr>
          <w:sz w:val="24"/>
          <w:szCs w:val="24"/>
        </w:rPr>
        <w:t xml:space="preserve"> Plate Waste Through an Intervention of Weighing and Displaying the Amount of Waste with Emotional Messaging.</w:t>
      </w:r>
      <w:r>
        <w:rPr>
          <w:sz w:val="24"/>
          <w:szCs w:val="24"/>
        </w:rPr>
        <w:t>”</w:t>
      </w:r>
      <w:r>
        <w:rPr>
          <w:sz w:val="24"/>
          <w:szCs w:val="24"/>
        </w:rPr>
        <w:t xml:space="preserve"> Dissertation, Doctor of Philosophy; Department: Department </w:t>
      </w:r>
      <w:r>
        <w:rPr>
          <w:sz w:val="24"/>
          <w:szCs w:val="24"/>
        </w:rPr>
        <w:lastRenderedPageBreak/>
        <w:t>of Hospitality Management, Kansas State U</w:t>
      </w:r>
      <w:r>
        <w:rPr>
          <w:sz w:val="24"/>
          <w:szCs w:val="24"/>
        </w:rPr>
        <w:t>niversity, May 2020. Retrieved at https://krex.k-state.edu/dspace/handle/2097/40581</w:t>
      </w:r>
    </w:p>
    <w:p w14:paraId="6CF67CF5" w14:textId="77777777" w:rsidR="00000000" w:rsidRDefault="00551CE1">
      <w:pPr>
        <w:widowControl/>
        <w:rPr>
          <w:sz w:val="24"/>
          <w:szCs w:val="24"/>
        </w:rPr>
      </w:pPr>
      <w:r>
        <w:rPr>
          <w:sz w:val="24"/>
          <w:szCs w:val="24"/>
        </w:rPr>
        <w:t>Tags: Dissertations, Messaging, Plate Waste, Universities</w:t>
      </w:r>
    </w:p>
    <w:p w14:paraId="4724BB7D" w14:textId="77777777" w:rsidR="00000000" w:rsidRDefault="00551CE1">
      <w:pPr>
        <w:widowControl/>
        <w:rPr>
          <w:sz w:val="24"/>
          <w:szCs w:val="24"/>
        </w:rPr>
      </w:pPr>
    </w:p>
    <w:p w14:paraId="6739873F" w14:textId="77777777" w:rsidR="00000000" w:rsidRDefault="00551CE1">
      <w:pPr>
        <w:widowControl/>
        <w:rPr>
          <w:sz w:val="24"/>
          <w:szCs w:val="24"/>
        </w:rPr>
      </w:pPr>
    </w:p>
    <w:p w14:paraId="250657C0" w14:textId="77777777" w:rsidR="00000000" w:rsidRDefault="00551CE1">
      <w:pPr>
        <w:widowControl/>
        <w:rPr>
          <w:sz w:val="24"/>
          <w:szCs w:val="24"/>
        </w:rPr>
      </w:pPr>
    </w:p>
    <w:p w14:paraId="7F612EBF" w14:textId="77777777" w:rsidR="00000000" w:rsidRDefault="00551CE1">
      <w:pPr>
        <w:widowControl/>
        <w:jc w:val="center"/>
        <w:rPr>
          <w:sz w:val="24"/>
          <w:szCs w:val="24"/>
        </w:rPr>
      </w:pPr>
      <w:r>
        <w:rPr>
          <w:sz w:val="24"/>
          <w:szCs w:val="24"/>
        </w:rPr>
        <w:t xml:space="preserve">Poem, Poetry </w:t>
      </w:r>
      <w:r>
        <w:rPr>
          <w:sz w:val="24"/>
          <w:szCs w:val="24"/>
        </w:rPr>
        <w:fldChar w:fldCharType="begin"/>
      </w:r>
      <w:r>
        <w:rPr>
          <w:sz w:val="24"/>
          <w:szCs w:val="24"/>
        </w:rPr>
        <w:instrText>tc "Poem, Poetry " \l 2</w:instrText>
      </w:r>
      <w:r>
        <w:rPr>
          <w:sz w:val="24"/>
          <w:szCs w:val="24"/>
        </w:rPr>
        <w:fldChar w:fldCharType="end"/>
      </w:r>
    </w:p>
    <w:p w14:paraId="4E4B58F6" w14:textId="77777777" w:rsidR="00000000" w:rsidRDefault="00551CE1">
      <w:pPr>
        <w:widowControl/>
        <w:rPr>
          <w:sz w:val="24"/>
          <w:szCs w:val="24"/>
        </w:rPr>
      </w:pPr>
    </w:p>
    <w:p w14:paraId="3BA0ADB5" w14:textId="77777777" w:rsidR="00000000" w:rsidRDefault="00551CE1">
      <w:pPr>
        <w:widowControl/>
        <w:rPr>
          <w:sz w:val="24"/>
          <w:szCs w:val="24"/>
        </w:rPr>
      </w:pPr>
      <w:r>
        <w:rPr>
          <w:sz w:val="24"/>
          <w:szCs w:val="24"/>
        </w:rPr>
        <w:t xml:space="preserve">Grow Newsdesk. </w:t>
      </w:r>
      <w:r>
        <w:rPr>
          <w:sz w:val="24"/>
          <w:szCs w:val="24"/>
        </w:rPr>
        <w:t>“</w:t>
      </w:r>
      <w:r>
        <w:rPr>
          <w:sz w:val="24"/>
          <w:szCs w:val="24"/>
        </w:rPr>
        <w:t>Save the Food Poetry Winners Announced by Too Good to Go.</w:t>
      </w:r>
      <w:r>
        <w:rPr>
          <w:sz w:val="24"/>
          <w:szCs w:val="24"/>
        </w:rPr>
        <w:t>”</w:t>
      </w:r>
      <w:r>
        <w:rPr>
          <w:sz w:val="24"/>
          <w:szCs w:val="24"/>
        </w:rPr>
        <w:t xml:space="preserve"> Save the </w:t>
      </w:r>
      <w:r>
        <w:rPr>
          <w:sz w:val="24"/>
          <w:szCs w:val="24"/>
        </w:rPr>
        <w:t>Food Poetry Winners Announced by Too Good to Go.</w:t>
      </w:r>
      <w:r>
        <w:rPr>
          <w:sz w:val="24"/>
          <w:szCs w:val="24"/>
        </w:rPr>
        <w:t>”</w:t>
      </w:r>
      <w:r>
        <w:rPr>
          <w:sz w:val="24"/>
          <w:szCs w:val="24"/>
        </w:rPr>
        <w:t xml:space="preserve"> Grow Newsdesk, June 8, 2020. Retrieved at https://grow-media.co.uk/culture/food-waste-poetry-devon/</w:t>
      </w:r>
    </w:p>
    <w:p w14:paraId="1E34D884" w14:textId="77777777" w:rsidR="00000000" w:rsidRDefault="00551CE1">
      <w:pPr>
        <w:widowControl/>
        <w:rPr>
          <w:sz w:val="24"/>
          <w:szCs w:val="24"/>
        </w:rPr>
      </w:pPr>
    </w:p>
    <w:p w14:paraId="6C62F8AC" w14:textId="77777777" w:rsidR="00000000" w:rsidRDefault="00551CE1">
      <w:pPr>
        <w:widowControl/>
        <w:rPr>
          <w:sz w:val="24"/>
          <w:szCs w:val="24"/>
        </w:rPr>
      </w:pPr>
      <w:r>
        <w:rPr>
          <w:sz w:val="24"/>
          <w:szCs w:val="24"/>
        </w:rPr>
        <w:t xml:space="preserve">Love Food Hate Waste (UK). </w:t>
      </w:r>
      <w:r>
        <w:rPr>
          <w:sz w:val="24"/>
          <w:szCs w:val="24"/>
        </w:rPr>
        <w:t>“</w:t>
      </w:r>
      <w:r>
        <w:rPr>
          <w:sz w:val="24"/>
          <w:szCs w:val="24"/>
        </w:rPr>
        <w:t>Food Waste is a Bore.</w:t>
      </w:r>
      <w:r>
        <w:rPr>
          <w:sz w:val="24"/>
          <w:szCs w:val="24"/>
        </w:rPr>
        <w:t>”</w:t>
      </w:r>
      <w:r>
        <w:rPr>
          <w:sz w:val="24"/>
          <w:szCs w:val="24"/>
        </w:rPr>
        <w:t xml:space="preserve"> #NationalPoetryDay, October 3, 2019. Retrieved at http</w:t>
      </w:r>
      <w:r>
        <w:rPr>
          <w:sz w:val="24"/>
          <w:szCs w:val="24"/>
        </w:rPr>
        <w:t xml:space="preserve">s://twitter.com/LFHW_UK/status/1179716529446903808 </w:t>
      </w:r>
    </w:p>
    <w:p w14:paraId="2BEACB95" w14:textId="77777777" w:rsidR="00000000" w:rsidRDefault="00551CE1">
      <w:pPr>
        <w:widowControl/>
        <w:rPr>
          <w:sz w:val="24"/>
          <w:szCs w:val="24"/>
        </w:rPr>
      </w:pPr>
    </w:p>
    <w:p w14:paraId="6990D896" w14:textId="77777777" w:rsidR="00000000" w:rsidRDefault="00551CE1">
      <w:pPr>
        <w:widowControl/>
        <w:rPr>
          <w:sz w:val="24"/>
          <w:szCs w:val="24"/>
        </w:rPr>
      </w:pPr>
      <w:r>
        <w:rPr>
          <w:sz w:val="24"/>
          <w:szCs w:val="24"/>
        </w:rPr>
        <w:t>Sunny Mittal.</w:t>
      </w:r>
      <w:r>
        <w:rPr>
          <w:sz w:val="24"/>
          <w:szCs w:val="24"/>
        </w:rPr>
        <w:t>”</w:t>
      </w:r>
      <w:r>
        <w:rPr>
          <w:sz w:val="24"/>
          <w:szCs w:val="24"/>
        </w:rPr>
        <w:t xml:space="preserve"> PoemHunter.com, nd. Retrieved at https://www.poemhunter.com/poem/don-t-waste-food/</w:t>
      </w:r>
    </w:p>
    <w:p w14:paraId="74D1DAF0" w14:textId="77777777" w:rsidR="00000000" w:rsidRDefault="00551CE1">
      <w:pPr>
        <w:widowControl/>
        <w:rPr>
          <w:sz w:val="24"/>
          <w:szCs w:val="24"/>
        </w:rPr>
      </w:pPr>
    </w:p>
    <w:p w14:paraId="31C93155" w14:textId="77777777" w:rsidR="00000000" w:rsidRDefault="00551CE1">
      <w:pPr>
        <w:widowControl/>
        <w:rPr>
          <w:sz w:val="24"/>
          <w:szCs w:val="24"/>
        </w:rPr>
      </w:pPr>
      <w:r>
        <w:rPr>
          <w:sz w:val="24"/>
          <w:szCs w:val="24"/>
        </w:rPr>
        <w:t xml:space="preserve">Wiseman, Jamie. </w:t>
      </w:r>
      <w:r>
        <w:rPr>
          <w:sz w:val="24"/>
          <w:szCs w:val="24"/>
        </w:rPr>
        <w:t>“‘</w:t>
      </w:r>
      <w:r>
        <w:rPr>
          <w:sz w:val="24"/>
          <w:szCs w:val="24"/>
        </w:rPr>
        <w:t>A Load of Old Rubbish</w:t>
      </w:r>
      <w:r>
        <w:rPr>
          <w:sz w:val="24"/>
          <w:szCs w:val="24"/>
        </w:rPr>
        <w:t>’</w:t>
      </w:r>
      <w:r>
        <w:rPr>
          <w:sz w:val="24"/>
          <w:szCs w:val="24"/>
        </w:rPr>
        <w:t xml:space="preserve"> </w:t>
      </w:r>
      <w:r>
        <w:rPr>
          <w:sz w:val="24"/>
          <w:szCs w:val="24"/>
        </w:rPr>
        <w:t>–</w:t>
      </w:r>
      <w:r>
        <w:rPr>
          <w:sz w:val="24"/>
          <w:szCs w:val="24"/>
        </w:rPr>
        <w:t xml:space="preserve"> Creative Complainer Pens Poem about Stroud</w:t>
      </w:r>
      <w:r>
        <w:rPr>
          <w:sz w:val="24"/>
          <w:szCs w:val="24"/>
        </w:rPr>
        <w:t>’</w:t>
      </w:r>
      <w:r>
        <w:rPr>
          <w:sz w:val="24"/>
          <w:szCs w:val="24"/>
        </w:rPr>
        <w:t>s Food Waste Colle</w:t>
      </w:r>
      <w:r>
        <w:rPr>
          <w:sz w:val="24"/>
          <w:szCs w:val="24"/>
        </w:rPr>
        <w:t>ction Service.</w:t>
      </w:r>
      <w:r>
        <w:rPr>
          <w:sz w:val="24"/>
          <w:szCs w:val="24"/>
        </w:rPr>
        <w:t>”</w:t>
      </w:r>
      <w:r>
        <w:rPr>
          <w:sz w:val="24"/>
          <w:szCs w:val="24"/>
        </w:rPr>
        <w:t xml:space="preserve"> Stroud News, February 25, 2017. Retrieved at http://www.stroudnewsandjournal.co.uk/news/15116202._A_load_of_old_rubbish______creative_complainer_pens_poem_about_Stroud___s_food_waste_collection_service/</w:t>
      </w:r>
    </w:p>
    <w:p w14:paraId="0E76655F" w14:textId="77777777" w:rsidR="00000000" w:rsidRDefault="00551CE1">
      <w:pPr>
        <w:widowControl/>
        <w:rPr>
          <w:sz w:val="24"/>
          <w:szCs w:val="24"/>
        </w:rPr>
      </w:pPr>
    </w:p>
    <w:p w14:paraId="6F1B98AB" w14:textId="77777777" w:rsidR="00000000" w:rsidRDefault="00551CE1">
      <w:pPr>
        <w:widowControl/>
        <w:jc w:val="center"/>
        <w:rPr>
          <w:sz w:val="24"/>
          <w:szCs w:val="24"/>
        </w:rPr>
      </w:pPr>
      <w:r>
        <w:rPr>
          <w:sz w:val="24"/>
          <w:szCs w:val="24"/>
        </w:rPr>
        <w:t xml:space="preserve">Population and Food Waste </w:t>
      </w:r>
      <w:r>
        <w:rPr>
          <w:sz w:val="24"/>
          <w:szCs w:val="24"/>
        </w:rPr>
        <w:fldChar w:fldCharType="begin"/>
      </w:r>
      <w:r>
        <w:rPr>
          <w:sz w:val="24"/>
          <w:szCs w:val="24"/>
        </w:rPr>
        <w:instrText>tc "Population and Food Waste " \l 2</w:instrText>
      </w:r>
      <w:r>
        <w:rPr>
          <w:sz w:val="24"/>
          <w:szCs w:val="24"/>
        </w:rPr>
        <w:fldChar w:fldCharType="end"/>
      </w:r>
    </w:p>
    <w:p w14:paraId="10BCC9F1" w14:textId="77777777" w:rsidR="00000000" w:rsidRDefault="00551CE1">
      <w:pPr>
        <w:widowControl/>
        <w:rPr>
          <w:sz w:val="24"/>
          <w:szCs w:val="24"/>
        </w:rPr>
      </w:pPr>
    </w:p>
    <w:p w14:paraId="359BD2BB" w14:textId="77777777" w:rsidR="00000000" w:rsidRDefault="00551CE1">
      <w:pPr>
        <w:widowControl/>
        <w:rPr>
          <w:sz w:val="24"/>
          <w:szCs w:val="24"/>
        </w:rPr>
      </w:pPr>
    </w:p>
    <w:p w14:paraId="35F021E8" w14:textId="77777777" w:rsidR="00000000" w:rsidRDefault="00551CE1">
      <w:pPr>
        <w:widowControl/>
        <w:rPr>
          <w:sz w:val="24"/>
          <w:szCs w:val="24"/>
        </w:rPr>
      </w:pPr>
    </w:p>
    <w:p w14:paraId="5851902E" w14:textId="77777777" w:rsidR="00000000" w:rsidRDefault="00551CE1">
      <w:pPr>
        <w:widowControl/>
        <w:rPr>
          <w:sz w:val="24"/>
          <w:szCs w:val="24"/>
        </w:rPr>
      </w:pPr>
      <w:r>
        <w:rPr>
          <w:sz w:val="24"/>
          <w:szCs w:val="24"/>
        </w:rPr>
        <w:t xml:space="preserve">Peebles, Graham. </w:t>
      </w:r>
      <w:r>
        <w:rPr>
          <w:sz w:val="24"/>
          <w:szCs w:val="24"/>
        </w:rPr>
        <w:t>“</w:t>
      </w:r>
      <w:r>
        <w:rPr>
          <w:sz w:val="24"/>
          <w:szCs w:val="24"/>
        </w:rPr>
        <w:t>Overpopulation Food Waste and Climate Change.</w:t>
      </w:r>
      <w:r>
        <w:rPr>
          <w:sz w:val="24"/>
          <w:szCs w:val="24"/>
        </w:rPr>
        <w:t>”</w:t>
      </w:r>
      <w:r>
        <w:rPr>
          <w:sz w:val="24"/>
          <w:szCs w:val="24"/>
        </w:rPr>
        <w:t xml:space="preserve"> Counterpunch, February 5, 2021. Retrieved at </w:t>
      </w:r>
    </w:p>
    <w:p w14:paraId="4C1518D1" w14:textId="77777777" w:rsidR="00000000" w:rsidRDefault="00551CE1">
      <w:pPr>
        <w:widowControl/>
        <w:rPr>
          <w:sz w:val="24"/>
          <w:szCs w:val="24"/>
        </w:rPr>
      </w:pPr>
      <w:r>
        <w:rPr>
          <w:sz w:val="24"/>
          <w:szCs w:val="24"/>
        </w:rPr>
        <w:t>Tags: Climate Change, Population</w:t>
      </w:r>
    </w:p>
    <w:p w14:paraId="6065D72D" w14:textId="77777777" w:rsidR="00000000" w:rsidRDefault="00551CE1">
      <w:pPr>
        <w:widowControl/>
        <w:rPr>
          <w:sz w:val="24"/>
          <w:szCs w:val="24"/>
        </w:rPr>
      </w:pPr>
    </w:p>
    <w:p w14:paraId="3DFCBD9A" w14:textId="77777777" w:rsidR="00000000" w:rsidRDefault="00551CE1">
      <w:pPr>
        <w:widowControl/>
        <w:rPr>
          <w:sz w:val="24"/>
          <w:szCs w:val="24"/>
        </w:rPr>
      </w:pPr>
    </w:p>
    <w:p w14:paraId="24029823" w14:textId="77777777" w:rsidR="00000000" w:rsidRDefault="00551CE1">
      <w:pPr>
        <w:widowControl/>
        <w:jc w:val="center"/>
        <w:rPr>
          <w:sz w:val="24"/>
          <w:szCs w:val="24"/>
        </w:rPr>
      </w:pPr>
      <w:r>
        <w:rPr>
          <w:sz w:val="24"/>
          <w:szCs w:val="24"/>
        </w:rPr>
        <w:t xml:space="preserve">Posters </w:t>
      </w:r>
      <w:r>
        <w:rPr>
          <w:sz w:val="24"/>
          <w:szCs w:val="24"/>
        </w:rPr>
        <w:fldChar w:fldCharType="begin"/>
      </w:r>
      <w:r>
        <w:rPr>
          <w:sz w:val="24"/>
          <w:szCs w:val="24"/>
        </w:rPr>
        <w:instrText>tc "Posters " \l 2</w:instrText>
      </w:r>
      <w:r>
        <w:rPr>
          <w:sz w:val="24"/>
          <w:szCs w:val="24"/>
        </w:rPr>
        <w:fldChar w:fldCharType="end"/>
      </w:r>
    </w:p>
    <w:p w14:paraId="12932C5E" w14:textId="77777777" w:rsidR="00000000" w:rsidRDefault="00551CE1">
      <w:pPr>
        <w:widowControl/>
        <w:rPr>
          <w:sz w:val="24"/>
          <w:szCs w:val="24"/>
        </w:rPr>
      </w:pPr>
    </w:p>
    <w:p w14:paraId="3319C7B9" w14:textId="77777777" w:rsidR="00000000" w:rsidRDefault="00551CE1">
      <w:pPr>
        <w:widowControl/>
        <w:rPr>
          <w:sz w:val="24"/>
          <w:szCs w:val="24"/>
        </w:rPr>
      </w:pPr>
      <w:r>
        <w:rPr>
          <w:sz w:val="24"/>
          <w:szCs w:val="24"/>
        </w:rPr>
        <w:t xml:space="preserve">Morton Salt </w:t>
      </w:r>
      <w:r>
        <w:rPr>
          <w:sz w:val="24"/>
          <w:szCs w:val="24"/>
        </w:rPr>
        <w:t>“</w:t>
      </w:r>
      <w:r>
        <w:rPr>
          <w:sz w:val="24"/>
          <w:szCs w:val="24"/>
        </w:rPr>
        <w:t>has a campaign to end food waste, and they created a bunch of posters for it, and a video showing their process. The paper is made from food waste, the ink is made from food waste, even the font is made from food waste.</w:t>
      </w:r>
      <w:r>
        <w:rPr>
          <w:sz w:val="24"/>
          <w:szCs w:val="24"/>
        </w:rPr>
        <w:t>”</w:t>
      </w:r>
    </w:p>
    <w:p w14:paraId="7F0FD92C" w14:textId="77777777" w:rsidR="00000000" w:rsidRDefault="00551CE1">
      <w:pPr>
        <w:widowControl/>
        <w:rPr>
          <w:sz w:val="24"/>
          <w:szCs w:val="24"/>
        </w:rPr>
      </w:pPr>
      <w:r>
        <w:rPr>
          <w:sz w:val="24"/>
          <w:szCs w:val="24"/>
        </w:rPr>
        <w:t>Website: https://www.youtube.com/wa</w:t>
      </w:r>
      <w:r>
        <w:rPr>
          <w:sz w:val="24"/>
          <w:szCs w:val="24"/>
        </w:rPr>
        <w:t>tch?v=ulHT26PccOs</w:t>
      </w:r>
    </w:p>
    <w:p w14:paraId="1E0B6C71" w14:textId="77777777" w:rsidR="00000000" w:rsidRDefault="00551CE1">
      <w:pPr>
        <w:widowControl/>
        <w:rPr>
          <w:sz w:val="24"/>
          <w:szCs w:val="24"/>
        </w:rPr>
      </w:pPr>
    </w:p>
    <w:p w14:paraId="374BDD7A" w14:textId="77777777" w:rsidR="00000000" w:rsidRDefault="00551CE1">
      <w:pPr>
        <w:widowControl/>
        <w:rPr>
          <w:sz w:val="24"/>
          <w:szCs w:val="24"/>
        </w:rPr>
      </w:pPr>
      <w:r>
        <w:rPr>
          <w:b/>
          <w:bCs/>
          <w:sz w:val="24"/>
          <w:szCs w:val="24"/>
        </w:rPr>
        <w:t>Food Waste Posters</w:t>
      </w:r>
      <w:r>
        <w:rPr>
          <w:sz w:val="24"/>
          <w:szCs w:val="24"/>
        </w:rPr>
        <w:t xml:space="preserve"> by Redbubble</w:t>
      </w:r>
    </w:p>
    <w:p w14:paraId="747C7486" w14:textId="77777777" w:rsidR="00000000" w:rsidRDefault="00551CE1">
      <w:pPr>
        <w:widowControl/>
        <w:rPr>
          <w:sz w:val="24"/>
          <w:szCs w:val="24"/>
        </w:rPr>
      </w:pPr>
      <w:r>
        <w:rPr>
          <w:sz w:val="24"/>
          <w:szCs w:val="24"/>
        </w:rPr>
        <w:t>Website: https://www.redbubble.com/shop/food%2Bwaste+posters</w:t>
      </w:r>
    </w:p>
    <w:p w14:paraId="658F2566" w14:textId="77777777" w:rsidR="00000000" w:rsidRDefault="00551CE1">
      <w:pPr>
        <w:widowControl/>
        <w:rPr>
          <w:sz w:val="24"/>
          <w:szCs w:val="24"/>
        </w:rPr>
      </w:pPr>
    </w:p>
    <w:p w14:paraId="3F9AA979" w14:textId="77777777" w:rsidR="00000000" w:rsidRDefault="00551CE1">
      <w:pPr>
        <w:widowControl/>
        <w:rPr>
          <w:sz w:val="24"/>
          <w:szCs w:val="24"/>
        </w:rPr>
      </w:pPr>
    </w:p>
    <w:p w14:paraId="2B64649E" w14:textId="77777777" w:rsidR="00000000" w:rsidRDefault="00551CE1">
      <w:pPr>
        <w:widowControl/>
        <w:rPr>
          <w:sz w:val="24"/>
          <w:szCs w:val="24"/>
        </w:rPr>
      </w:pPr>
    </w:p>
    <w:p w14:paraId="4574DD30" w14:textId="77777777" w:rsidR="00000000" w:rsidRDefault="00551CE1">
      <w:pPr>
        <w:widowControl/>
        <w:jc w:val="center"/>
        <w:rPr>
          <w:sz w:val="24"/>
          <w:szCs w:val="24"/>
        </w:rPr>
      </w:pPr>
      <w:r>
        <w:rPr>
          <w:sz w:val="24"/>
          <w:szCs w:val="24"/>
        </w:rPr>
        <w:t xml:space="preserve">Processing Waste </w:t>
      </w:r>
      <w:r>
        <w:rPr>
          <w:sz w:val="24"/>
          <w:szCs w:val="24"/>
        </w:rPr>
        <w:fldChar w:fldCharType="begin"/>
      </w:r>
      <w:r>
        <w:rPr>
          <w:sz w:val="24"/>
          <w:szCs w:val="24"/>
        </w:rPr>
        <w:instrText>tc "Processing Waste " \l 2</w:instrText>
      </w:r>
      <w:r>
        <w:rPr>
          <w:sz w:val="24"/>
          <w:szCs w:val="24"/>
        </w:rPr>
        <w:fldChar w:fldCharType="end"/>
      </w:r>
    </w:p>
    <w:p w14:paraId="2F564179" w14:textId="77777777" w:rsidR="00000000" w:rsidRDefault="00551CE1">
      <w:pPr>
        <w:widowControl/>
        <w:rPr>
          <w:sz w:val="24"/>
          <w:szCs w:val="24"/>
        </w:rPr>
      </w:pPr>
    </w:p>
    <w:p w14:paraId="1B1A79EE" w14:textId="77777777" w:rsidR="00000000" w:rsidRDefault="00551CE1">
      <w:pPr>
        <w:widowControl/>
        <w:rPr>
          <w:sz w:val="24"/>
          <w:szCs w:val="24"/>
        </w:rPr>
      </w:pPr>
      <w:r>
        <w:rPr>
          <w:sz w:val="24"/>
          <w:szCs w:val="24"/>
        </w:rPr>
        <w:t xml:space="preserve">Borup, M. Brett, and Denny R. Muchmore. </w:t>
      </w:r>
      <w:r>
        <w:rPr>
          <w:sz w:val="24"/>
          <w:szCs w:val="24"/>
        </w:rPr>
        <w:t>“</w:t>
      </w:r>
      <w:r>
        <w:rPr>
          <w:sz w:val="24"/>
          <w:szCs w:val="24"/>
        </w:rPr>
        <w:t>Food-Processing Waste.</w:t>
      </w:r>
      <w:r>
        <w:rPr>
          <w:sz w:val="24"/>
          <w:szCs w:val="24"/>
        </w:rPr>
        <w:t>”</w:t>
      </w:r>
      <w:r>
        <w:rPr>
          <w:sz w:val="24"/>
          <w:szCs w:val="24"/>
        </w:rPr>
        <w:t xml:space="preserve"> </w:t>
      </w:r>
      <w:r>
        <w:rPr>
          <w:i/>
          <w:iCs/>
          <w:sz w:val="24"/>
          <w:szCs w:val="24"/>
        </w:rPr>
        <w:t>Water Environment Research</w:t>
      </w:r>
      <w:r>
        <w:rPr>
          <w:sz w:val="24"/>
          <w:szCs w:val="24"/>
        </w:rPr>
        <w:t xml:space="preserve"> 64:4 (June 1992): </w:t>
      </w:r>
      <w:r>
        <w:rPr>
          <w:sz w:val="24"/>
          <w:szCs w:val="24"/>
        </w:rPr>
        <w:t xml:space="preserve">413-417. </w:t>
      </w:r>
    </w:p>
    <w:p w14:paraId="61C45110" w14:textId="77777777" w:rsidR="00000000" w:rsidRDefault="00551CE1">
      <w:pPr>
        <w:widowControl/>
        <w:rPr>
          <w:sz w:val="24"/>
          <w:szCs w:val="24"/>
        </w:rPr>
      </w:pPr>
    </w:p>
    <w:p w14:paraId="4366B618" w14:textId="77777777" w:rsidR="00000000" w:rsidRDefault="00551CE1">
      <w:pPr>
        <w:widowControl/>
        <w:rPr>
          <w:sz w:val="24"/>
          <w:szCs w:val="24"/>
        </w:rPr>
      </w:pPr>
      <w:r>
        <w:rPr>
          <w:sz w:val="24"/>
          <w:szCs w:val="24"/>
        </w:rPr>
        <w:t xml:space="preserve">Chen, Ye, and Jay J. Cheng. </w:t>
      </w:r>
      <w:r>
        <w:rPr>
          <w:sz w:val="24"/>
          <w:szCs w:val="24"/>
        </w:rPr>
        <w:t>“</w:t>
      </w:r>
      <w:r>
        <w:rPr>
          <w:sz w:val="24"/>
          <w:szCs w:val="24"/>
        </w:rPr>
        <w:t>Anaerobic Processes.</w:t>
      </w:r>
      <w:r>
        <w:rPr>
          <w:sz w:val="24"/>
          <w:szCs w:val="24"/>
        </w:rPr>
        <w:t>”</w:t>
      </w:r>
      <w:r>
        <w:rPr>
          <w:sz w:val="24"/>
          <w:szCs w:val="24"/>
        </w:rPr>
        <w:t xml:space="preserve"> </w:t>
      </w:r>
      <w:r>
        <w:rPr>
          <w:i/>
          <w:iCs/>
          <w:sz w:val="24"/>
          <w:szCs w:val="24"/>
        </w:rPr>
        <w:t>Water Environment Research</w:t>
      </w:r>
      <w:r>
        <w:rPr>
          <w:sz w:val="24"/>
          <w:szCs w:val="24"/>
        </w:rPr>
        <w:t xml:space="preserve"> 76:6 (2004): 1155-1190. [CD-ROM content]</w:t>
      </w:r>
    </w:p>
    <w:p w14:paraId="5664840B" w14:textId="77777777" w:rsidR="00000000" w:rsidRDefault="00551CE1">
      <w:pPr>
        <w:widowControl/>
        <w:rPr>
          <w:sz w:val="24"/>
          <w:szCs w:val="24"/>
        </w:rPr>
      </w:pPr>
    </w:p>
    <w:p w14:paraId="692A8537" w14:textId="77777777" w:rsidR="00000000" w:rsidRDefault="00551CE1">
      <w:pPr>
        <w:widowControl/>
        <w:rPr>
          <w:sz w:val="24"/>
          <w:szCs w:val="24"/>
        </w:rPr>
      </w:pPr>
      <w:r>
        <w:rPr>
          <w:sz w:val="24"/>
          <w:szCs w:val="24"/>
        </w:rPr>
        <w:t xml:space="preserve">Chen, Ye, and Jay J. Cheng. </w:t>
      </w:r>
      <w:r>
        <w:rPr>
          <w:sz w:val="24"/>
          <w:szCs w:val="24"/>
        </w:rPr>
        <w:t>“</w:t>
      </w:r>
      <w:r>
        <w:rPr>
          <w:sz w:val="24"/>
          <w:szCs w:val="24"/>
        </w:rPr>
        <w:t>Anaerobic Processes in Waste Treatment.</w:t>
      </w:r>
      <w:r>
        <w:rPr>
          <w:sz w:val="24"/>
          <w:szCs w:val="24"/>
        </w:rPr>
        <w:t>”</w:t>
      </w:r>
      <w:r>
        <w:rPr>
          <w:sz w:val="24"/>
          <w:szCs w:val="24"/>
        </w:rPr>
        <w:t xml:space="preserve"> </w:t>
      </w:r>
      <w:r>
        <w:rPr>
          <w:i/>
          <w:iCs/>
          <w:sz w:val="24"/>
          <w:szCs w:val="24"/>
        </w:rPr>
        <w:t>Water Environment Research</w:t>
      </w:r>
      <w:r>
        <w:rPr>
          <w:sz w:val="24"/>
          <w:szCs w:val="24"/>
        </w:rPr>
        <w:t xml:space="preserve"> 77:6 (2005): 1347-1388. [CD-</w:t>
      </w:r>
      <w:r>
        <w:rPr>
          <w:sz w:val="24"/>
          <w:szCs w:val="24"/>
        </w:rPr>
        <w:t xml:space="preserve">ROM content] </w:t>
      </w:r>
    </w:p>
    <w:p w14:paraId="1F458C6A" w14:textId="77777777" w:rsidR="00000000" w:rsidRDefault="00551CE1">
      <w:pPr>
        <w:widowControl/>
        <w:rPr>
          <w:sz w:val="24"/>
          <w:szCs w:val="24"/>
        </w:rPr>
      </w:pPr>
    </w:p>
    <w:p w14:paraId="4A287488" w14:textId="77777777" w:rsidR="00000000" w:rsidRDefault="00551CE1">
      <w:pPr>
        <w:widowControl/>
        <w:rPr>
          <w:sz w:val="24"/>
          <w:szCs w:val="24"/>
        </w:rPr>
      </w:pPr>
      <w:r>
        <w:rPr>
          <w:sz w:val="24"/>
          <w:szCs w:val="24"/>
        </w:rPr>
        <w:t xml:space="preserve">Chen, Ye, and Jay J. Cheng. </w:t>
      </w:r>
      <w:r>
        <w:rPr>
          <w:sz w:val="24"/>
          <w:szCs w:val="24"/>
        </w:rPr>
        <w:t>“</w:t>
      </w:r>
      <w:r>
        <w:rPr>
          <w:sz w:val="24"/>
          <w:szCs w:val="24"/>
        </w:rPr>
        <w:t>Application of Anaerobic Processes.</w:t>
      </w:r>
      <w:r>
        <w:rPr>
          <w:sz w:val="24"/>
          <w:szCs w:val="24"/>
        </w:rPr>
        <w:t>”</w:t>
      </w:r>
      <w:r>
        <w:rPr>
          <w:sz w:val="24"/>
          <w:szCs w:val="24"/>
        </w:rPr>
        <w:t xml:space="preserve"> </w:t>
      </w:r>
      <w:r>
        <w:rPr>
          <w:i/>
          <w:iCs/>
          <w:sz w:val="24"/>
          <w:szCs w:val="24"/>
        </w:rPr>
        <w:t>Water Environment Research</w:t>
      </w:r>
      <w:r>
        <w:rPr>
          <w:sz w:val="24"/>
          <w:szCs w:val="24"/>
        </w:rPr>
        <w:t xml:space="preserve"> 78:10 (2006): 1363-1385. [CD-ROM content]</w:t>
      </w:r>
    </w:p>
    <w:p w14:paraId="0D0B5DD3" w14:textId="77777777" w:rsidR="00000000" w:rsidRDefault="00551CE1">
      <w:pPr>
        <w:widowControl/>
        <w:rPr>
          <w:sz w:val="24"/>
          <w:szCs w:val="24"/>
        </w:rPr>
      </w:pPr>
    </w:p>
    <w:p w14:paraId="081B2805" w14:textId="77777777" w:rsidR="00000000" w:rsidRDefault="00551CE1">
      <w:pPr>
        <w:widowControl/>
        <w:rPr>
          <w:sz w:val="24"/>
          <w:szCs w:val="24"/>
        </w:rPr>
      </w:pPr>
      <w:r>
        <w:rPr>
          <w:sz w:val="24"/>
          <w:szCs w:val="24"/>
        </w:rPr>
        <w:t xml:space="preserve">Chen, Ye, and Jay J. Cheng. </w:t>
      </w:r>
      <w:r>
        <w:rPr>
          <w:sz w:val="24"/>
          <w:szCs w:val="24"/>
        </w:rPr>
        <w:t>“</w:t>
      </w:r>
      <w:r>
        <w:rPr>
          <w:sz w:val="24"/>
          <w:szCs w:val="24"/>
        </w:rPr>
        <w:t>Anaerobic Processes.</w:t>
      </w:r>
      <w:r>
        <w:rPr>
          <w:sz w:val="24"/>
          <w:szCs w:val="24"/>
        </w:rPr>
        <w:t>”</w:t>
      </w:r>
      <w:r>
        <w:rPr>
          <w:sz w:val="24"/>
          <w:szCs w:val="24"/>
        </w:rPr>
        <w:t xml:space="preserve"> </w:t>
      </w:r>
      <w:r>
        <w:rPr>
          <w:i/>
          <w:iCs/>
          <w:sz w:val="24"/>
          <w:szCs w:val="24"/>
        </w:rPr>
        <w:t>Water Environment Research</w:t>
      </w:r>
      <w:r>
        <w:rPr>
          <w:sz w:val="24"/>
          <w:szCs w:val="24"/>
        </w:rPr>
        <w:t xml:space="preserve"> 79:10 (2007): 1430-1450. [C</w:t>
      </w:r>
      <w:r>
        <w:rPr>
          <w:sz w:val="24"/>
          <w:szCs w:val="24"/>
        </w:rPr>
        <w:t>D-ROM content]</w:t>
      </w:r>
    </w:p>
    <w:p w14:paraId="14DAFC6B" w14:textId="77777777" w:rsidR="00000000" w:rsidRDefault="00551CE1">
      <w:pPr>
        <w:widowControl/>
        <w:rPr>
          <w:sz w:val="24"/>
          <w:szCs w:val="24"/>
        </w:rPr>
      </w:pPr>
    </w:p>
    <w:p w14:paraId="30125BFB" w14:textId="77777777" w:rsidR="00000000" w:rsidRDefault="00551CE1">
      <w:pPr>
        <w:widowControl/>
        <w:rPr>
          <w:sz w:val="24"/>
          <w:szCs w:val="24"/>
        </w:rPr>
      </w:pPr>
      <w:r>
        <w:rPr>
          <w:sz w:val="24"/>
          <w:szCs w:val="24"/>
        </w:rPr>
        <w:t xml:space="preserve">Evans, Eric A., Kristin M. Evans. </w:t>
      </w:r>
      <w:r>
        <w:rPr>
          <w:sz w:val="24"/>
          <w:szCs w:val="24"/>
        </w:rPr>
        <w:t>“</w:t>
      </w:r>
      <w:r>
        <w:rPr>
          <w:sz w:val="24"/>
          <w:szCs w:val="24"/>
        </w:rPr>
        <w:t>Anaerobic Processes.</w:t>
      </w:r>
      <w:r>
        <w:rPr>
          <w:sz w:val="24"/>
          <w:szCs w:val="24"/>
        </w:rPr>
        <w:t>”</w:t>
      </w:r>
      <w:r>
        <w:rPr>
          <w:sz w:val="24"/>
          <w:szCs w:val="24"/>
        </w:rPr>
        <w:t xml:space="preserve"> </w:t>
      </w:r>
      <w:r>
        <w:rPr>
          <w:i/>
          <w:iCs/>
          <w:sz w:val="24"/>
          <w:szCs w:val="24"/>
        </w:rPr>
        <w:t>Water Environment Research</w:t>
      </w:r>
      <w:r>
        <w:rPr>
          <w:sz w:val="24"/>
          <w:szCs w:val="24"/>
        </w:rPr>
        <w:t xml:space="preserve"> 80:10 (2008): 1179-1205. [CD-ROM content] </w:t>
      </w:r>
    </w:p>
    <w:p w14:paraId="4B5F6E1F" w14:textId="77777777" w:rsidR="00000000" w:rsidRDefault="00551CE1">
      <w:pPr>
        <w:widowControl/>
        <w:rPr>
          <w:sz w:val="24"/>
          <w:szCs w:val="24"/>
        </w:rPr>
      </w:pPr>
    </w:p>
    <w:p w14:paraId="27106F1C" w14:textId="77777777" w:rsidR="00000000" w:rsidRDefault="00551CE1">
      <w:pPr>
        <w:widowControl/>
        <w:rPr>
          <w:sz w:val="24"/>
          <w:szCs w:val="24"/>
        </w:rPr>
      </w:pPr>
      <w:r>
        <w:rPr>
          <w:sz w:val="24"/>
          <w:szCs w:val="24"/>
        </w:rPr>
        <w:t>Evans, Eric A., K</w:t>
      </w:r>
      <w:r>
        <w:rPr>
          <w:sz w:val="24"/>
          <w:szCs w:val="24"/>
        </w:rPr>
        <w:t xml:space="preserve">ristin M. Evans, Ania Ulrich, Scott Ellsworth, and Hassan Abbasnezhad. </w:t>
      </w:r>
      <w:r>
        <w:rPr>
          <w:sz w:val="24"/>
          <w:szCs w:val="24"/>
        </w:rPr>
        <w:t>“</w:t>
      </w:r>
      <w:r>
        <w:rPr>
          <w:sz w:val="24"/>
          <w:szCs w:val="24"/>
        </w:rPr>
        <w:t>Anaerobic Processes.</w:t>
      </w:r>
      <w:r>
        <w:rPr>
          <w:sz w:val="24"/>
          <w:szCs w:val="24"/>
        </w:rPr>
        <w:t>”</w:t>
      </w:r>
      <w:r>
        <w:rPr>
          <w:sz w:val="24"/>
          <w:szCs w:val="24"/>
        </w:rPr>
        <w:t xml:space="preserve"> </w:t>
      </w:r>
      <w:r>
        <w:rPr>
          <w:i/>
          <w:iCs/>
          <w:sz w:val="24"/>
          <w:szCs w:val="24"/>
        </w:rPr>
        <w:t>Water Environment Research</w:t>
      </w:r>
      <w:r>
        <w:rPr>
          <w:sz w:val="24"/>
          <w:szCs w:val="24"/>
        </w:rPr>
        <w:t xml:space="preserve"> 81:10 (2009): 1293-1345. [CD-ROM content]</w:t>
      </w:r>
    </w:p>
    <w:p w14:paraId="3C834277" w14:textId="77777777" w:rsidR="00000000" w:rsidRDefault="00551CE1">
      <w:pPr>
        <w:widowControl/>
        <w:rPr>
          <w:sz w:val="24"/>
          <w:szCs w:val="24"/>
        </w:rPr>
      </w:pPr>
    </w:p>
    <w:p w14:paraId="1299990A" w14:textId="77777777" w:rsidR="00000000" w:rsidRDefault="00551CE1">
      <w:pPr>
        <w:widowControl/>
        <w:rPr>
          <w:sz w:val="24"/>
          <w:szCs w:val="24"/>
        </w:rPr>
      </w:pPr>
      <w:r>
        <w:rPr>
          <w:sz w:val="24"/>
          <w:szCs w:val="24"/>
        </w:rPr>
        <w:t xml:space="preserve">Food Dude. </w:t>
      </w:r>
      <w:r>
        <w:rPr>
          <w:sz w:val="24"/>
          <w:szCs w:val="24"/>
        </w:rPr>
        <w:t>“</w:t>
      </w:r>
      <w:r>
        <w:rPr>
          <w:sz w:val="24"/>
          <w:szCs w:val="24"/>
        </w:rPr>
        <w:t>Salt &amp; Straw Debuts Rescued Foods Series This June Raising Awareness Around Food</w:t>
      </w:r>
      <w:r>
        <w:rPr>
          <w:sz w:val="24"/>
          <w:szCs w:val="24"/>
        </w:rPr>
        <w:t xml:space="preserve"> Waste.</w:t>
      </w:r>
      <w:r>
        <w:rPr>
          <w:sz w:val="24"/>
          <w:szCs w:val="24"/>
        </w:rPr>
        <w:t>”</w:t>
      </w:r>
      <w:r>
        <w:rPr>
          <w:sz w:val="24"/>
          <w:szCs w:val="24"/>
        </w:rPr>
        <w:t xml:space="preserve"> PDX Food Press, May 23, 2017. Retrieved at http://pdxfoodpress.com/salt-straw-debuts-rescued-foods-series-june-raising-awareness-around-food-waste/</w:t>
      </w:r>
    </w:p>
    <w:p w14:paraId="2990C4E3" w14:textId="77777777" w:rsidR="00000000" w:rsidRDefault="00551CE1">
      <w:pPr>
        <w:widowControl/>
        <w:rPr>
          <w:sz w:val="24"/>
          <w:szCs w:val="24"/>
        </w:rPr>
      </w:pPr>
    </w:p>
    <w:p w14:paraId="31DE1168" w14:textId="77777777" w:rsidR="00000000" w:rsidRDefault="00551CE1">
      <w:pPr>
        <w:widowControl/>
        <w:rPr>
          <w:sz w:val="24"/>
          <w:szCs w:val="24"/>
        </w:rPr>
      </w:pPr>
      <w:r>
        <w:rPr>
          <w:sz w:val="24"/>
          <w:szCs w:val="24"/>
        </w:rPr>
        <w:t xml:space="preserve">Foster, Merle. </w:t>
      </w:r>
      <w:r>
        <w:rPr>
          <w:sz w:val="24"/>
          <w:szCs w:val="24"/>
        </w:rPr>
        <w:t>“</w:t>
      </w:r>
      <w:r>
        <w:rPr>
          <w:sz w:val="24"/>
          <w:szCs w:val="24"/>
        </w:rPr>
        <w:t>Spinning up Smoothies to Save Food Waste.</w:t>
      </w:r>
      <w:r>
        <w:rPr>
          <w:sz w:val="24"/>
          <w:szCs w:val="24"/>
        </w:rPr>
        <w:t>”</w:t>
      </w:r>
      <w:r>
        <w:rPr>
          <w:sz w:val="24"/>
          <w:szCs w:val="24"/>
        </w:rPr>
        <w:t xml:space="preserve"> </w:t>
      </w:r>
      <w:r>
        <w:rPr>
          <w:i/>
          <w:iCs/>
          <w:sz w:val="24"/>
          <w:szCs w:val="24"/>
        </w:rPr>
        <w:t>The Weekend Sun</w:t>
      </w:r>
      <w:r>
        <w:rPr>
          <w:sz w:val="24"/>
          <w:szCs w:val="24"/>
        </w:rPr>
        <w:t>, January 6, 2017. Retri</w:t>
      </w:r>
      <w:r>
        <w:rPr>
          <w:sz w:val="24"/>
          <w:szCs w:val="24"/>
        </w:rPr>
        <w:t xml:space="preserve">eved at http://www.theweekendsun.co.nz/features/484-spinning-up-smoothies-to-save-food-waste.html </w:t>
      </w:r>
    </w:p>
    <w:p w14:paraId="2F4E8D90" w14:textId="77777777" w:rsidR="00000000" w:rsidRDefault="00551CE1">
      <w:pPr>
        <w:widowControl/>
        <w:rPr>
          <w:sz w:val="24"/>
          <w:szCs w:val="24"/>
        </w:rPr>
      </w:pPr>
    </w:p>
    <w:p w14:paraId="73998B6D" w14:textId="77777777" w:rsidR="00000000" w:rsidRDefault="00551CE1">
      <w:pPr>
        <w:widowControl/>
        <w:rPr>
          <w:sz w:val="24"/>
          <w:szCs w:val="24"/>
        </w:rPr>
      </w:pPr>
      <w:r>
        <w:rPr>
          <w:sz w:val="24"/>
          <w:szCs w:val="24"/>
        </w:rPr>
        <w:t xml:space="preserve">Frenkel, Val S., Gregg Cummings, Dennis E. Scannell, Walter Z. Tang, and Krishnanand Y. Maillacheruvu.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w:t>
      </w:r>
      <w:r>
        <w:rPr>
          <w:sz w:val="24"/>
          <w:szCs w:val="24"/>
        </w:rPr>
        <w:t>80:10 (2008): 1458-1480. [CD-ROM content]</w:t>
      </w:r>
    </w:p>
    <w:p w14:paraId="6486C4B0" w14:textId="77777777" w:rsidR="00000000" w:rsidRDefault="00551CE1">
      <w:pPr>
        <w:widowControl/>
        <w:rPr>
          <w:sz w:val="24"/>
          <w:szCs w:val="24"/>
        </w:rPr>
      </w:pPr>
    </w:p>
    <w:p w14:paraId="213489F4" w14:textId="77777777" w:rsidR="00000000" w:rsidRDefault="00551CE1">
      <w:pPr>
        <w:widowControl/>
        <w:rPr>
          <w:sz w:val="24"/>
          <w:szCs w:val="24"/>
        </w:rPr>
      </w:pPr>
      <w:r>
        <w:rPr>
          <w:sz w:val="24"/>
          <w:szCs w:val="24"/>
        </w:rPr>
        <w:t xml:space="preserve">Frenkel, Val S., Gregg Cummings, Dennis E. Scannell, Walter Z. Tang, Krishnanand Y. Maillacheruvu, and Patrick Treanor.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81:10 (2009): 1593-1605. [CD-ROM content</w:t>
      </w:r>
      <w:r>
        <w:rPr>
          <w:sz w:val="24"/>
          <w:szCs w:val="24"/>
        </w:rPr>
        <w:t>]</w:t>
      </w:r>
    </w:p>
    <w:p w14:paraId="779D0C56" w14:textId="77777777" w:rsidR="00000000" w:rsidRDefault="00551CE1">
      <w:pPr>
        <w:widowControl/>
        <w:rPr>
          <w:sz w:val="24"/>
          <w:szCs w:val="24"/>
        </w:rPr>
      </w:pPr>
    </w:p>
    <w:p w14:paraId="5EEF3002" w14:textId="77777777" w:rsidR="00000000" w:rsidRDefault="00551CE1">
      <w:pPr>
        <w:widowControl/>
        <w:rPr>
          <w:sz w:val="24"/>
          <w:szCs w:val="24"/>
        </w:rPr>
      </w:pPr>
      <w:r>
        <w:rPr>
          <w:sz w:val="24"/>
          <w:szCs w:val="24"/>
        </w:rPr>
        <w:lastRenderedPageBreak/>
        <w:t xml:space="preserve">Smith, Brandon M., and Charles C. Ross.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75:6 (2003): 1-42. [CD-ROM content] </w:t>
      </w:r>
    </w:p>
    <w:p w14:paraId="1911A4CE" w14:textId="77777777" w:rsidR="00000000" w:rsidRDefault="00551CE1">
      <w:pPr>
        <w:widowControl/>
        <w:rPr>
          <w:sz w:val="24"/>
          <w:szCs w:val="24"/>
        </w:rPr>
      </w:pPr>
    </w:p>
    <w:p w14:paraId="54EC31C6" w14:textId="77777777" w:rsidR="00000000" w:rsidRDefault="00551CE1">
      <w:pPr>
        <w:widowControl/>
        <w:rPr>
          <w:sz w:val="24"/>
          <w:szCs w:val="24"/>
        </w:rPr>
      </w:pPr>
      <w:r>
        <w:rPr>
          <w:sz w:val="24"/>
          <w:szCs w:val="24"/>
        </w:rPr>
        <w:t xml:space="preserve">Smith, Brandon M., Charles C. Ross, and James L. Walsh.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76:6 (2004): </w:t>
      </w:r>
      <w:r>
        <w:rPr>
          <w:sz w:val="24"/>
          <w:szCs w:val="24"/>
        </w:rPr>
        <w:t xml:space="preserve">1589-1650. [CD-ROM content] </w:t>
      </w:r>
    </w:p>
    <w:p w14:paraId="043E68F4" w14:textId="77777777" w:rsidR="00000000" w:rsidRDefault="00551CE1">
      <w:pPr>
        <w:widowControl/>
        <w:rPr>
          <w:sz w:val="24"/>
          <w:szCs w:val="24"/>
        </w:rPr>
      </w:pPr>
    </w:p>
    <w:p w14:paraId="694CFAF5" w14:textId="77777777" w:rsidR="00000000" w:rsidRDefault="00551CE1">
      <w:pPr>
        <w:widowControl/>
        <w:rPr>
          <w:sz w:val="24"/>
          <w:szCs w:val="24"/>
        </w:rPr>
      </w:pPr>
      <w:r>
        <w:rPr>
          <w:sz w:val="24"/>
          <w:szCs w:val="24"/>
        </w:rPr>
        <w:t xml:space="preserve">Smith, Brandon M., Charles C. Ross, James L. Walsh, Val Frenkel, and Sherman May.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78:10 (2006): 1620-164. [CD-ROM content]</w:t>
      </w:r>
    </w:p>
    <w:p w14:paraId="49446A30" w14:textId="77777777" w:rsidR="00000000" w:rsidRDefault="00551CE1">
      <w:pPr>
        <w:widowControl/>
        <w:rPr>
          <w:sz w:val="24"/>
          <w:szCs w:val="24"/>
        </w:rPr>
      </w:pPr>
    </w:p>
    <w:p w14:paraId="60AA7D77" w14:textId="77777777" w:rsidR="00000000" w:rsidRDefault="00551CE1">
      <w:pPr>
        <w:widowControl/>
        <w:rPr>
          <w:sz w:val="24"/>
          <w:szCs w:val="24"/>
        </w:rPr>
      </w:pPr>
      <w:r>
        <w:rPr>
          <w:sz w:val="24"/>
          <w:szCs w:val="24"/>
        </w:rPr>
        <w:t>Smith, Brandon M., Charles C. Ross, James L. Wals</w:t>
      </w:r>
      <w:r>
        <w:rPr>
          <w:sz w:val="24"/>
          <w:szCs w:val="24"/>
        </w:rPr>
        <w:t xml:space="preserve">h. </w:t>
      </w:r>
      <w:r>
        <w:rPr>
          <w:sz w:val="24"/>
          <w:szCs w:val="24"/>
        </w:rPr>
        <w:t>“</w:t>
      </w:r>
      <w:r>
        <w:rPr>
          <w:sz w:val="24"/>
          <w:szCs w:val="24"/>
        </w:rPr>
        <w:t>Food Processing Wastes.</w:t>
      </w:r>
      <w:r>
        <w:rPr>
          <w:sz w:val="24"/>
          <w:szCs w:val="24"/>
        </w:rPr>
        <w:t>”</w:t>
      </w:r>
      <w:r>
        <w:rPr>
          <w:sz w:val="24"/>
          <w:szCs w:val="24"/>
        </w:rPr>
        <w:t xml:space="preserve"> </w:t>
      </w:r>
      <w:r>
        <w:rPr>
          <w:i/>
          <w:iCs/>
          <w:sz w:val="24"/>
          <w:szCs w:val="24"/>
        </w:rPr>
        <w:t>Water Environment Research</w:t>
      </w:r>
      <w:r>
        <w:rPr>
          <w:sz w:val="24"/>
          <w:szCs w:val="24"/>
        </w:rPr>
        <w:t xml:space="preserve"> 79:10 (2007): 1665-1681. [CD-ROM content] </w:t>
      </w:r>
    </w:p>
    <w:p w14:paraId="079C29C2" w14:textId="77777777" w:rsidR="00000000" w:rsidRDefault="00551CE1">
      <w:pPr>
        <w:widowControl/>
        <w:rPr>
          <w:sz w:val="24"/>
          <w:szCs w:val="24"/>
        </w:rPr>
      </w:pPr>
    </w:p>
    <w:p w14:paraId="0CFA9DB2" w14:textId="77777777" w:rsidR="00000000" w:rsidRDefault="00551CE1">
      <w:pPr>
        <w:widowControl/>
        <w:rPr>
          <w:sz w:val="24"/>
          <w:szCs w:val="24"/>
        </w:rPr>
      </w:pPr>
    </w:p>
    <w:p w14:paraId="05805B35" w14:textId="77777777" w:rsidR="00000000" w:rsidRDefault="00551CE1">
      <w:pPr>
        <w:widowControl/>
        <w:jc w:val="center"/>
        <w:rPr>
          <w:sz w:val="24"/>
          <w:szCs w:val="24"/>
        </w:rPr>
      </w:pPr>
      <w:r>
        <w:rPr>
          <w:sz w:val="24"/>
          <w:szCs w:val="24"/>
        </w:rPr>
        <w:t xml:space="preserve">Preservation, Canned </w:t>
      </w:r>
      <w:r>
        <w:rPr>
          <w:sz w:val="24"/>
          <w:szCs w:val="24"/>
        </w:rPr>
        <w:fldChar w:fldCharType="begin"/>
      </w:r>
      <w:r>
        <w:rPr>
          <w:sz w:val="24"/>
          <w:szCs w:val="24"/>
        </w:rPr>
        <w:instrText>tc "Preservation, Canned " \l 2</w:instrText>
      </w:r>
      <w:r>
        <w:rPr>
          <w:sz w:val="24"/>
          <w:szCs w:val="24"/>
        </w:rPr>
        <w:fldChar w:fldCharType="end"/>
      </w:r>
    </w:p>
    <w:p w14:paraId="2837B3CE" w14:textId="77777777" w:rsidR="00000000" w:rsidRDefault="00551CE1">
      <w:pPr>
        <w:widowControl/>
        <w:rPr>
          <w:sz w:val="24"/>
          <w:szCs w:val="24"/>
        </w:rPr>
      </w:pPr>
    </w:p>
    <w:p w14:paraId="7BF9BE79" w14:textId="77777777" w:rsidR="00000000" w:rsidRDefault="00551CE1">
      <w:pPr>
        <w:widowControl/>
        <w:rPr>
          <w:sz w:val="24"/>
          <w:szCs w:val="24"/>
        </w:rPr>
      </w:pPr>
      <w:r>
        <w:rPr>
          <w:sz w:val="24"/>
          <w:szCs w:val="24"/>
        </w:rPr>
        <w:t xml:space="preserve">Haspel, Tamar. </w:t>
      </w:r>
      <w:r>
        <w:rPr>
          <w:sz w:val="24"/>
          <w:szCs w:val="24"/>
        </w:rPr>
        <w:t>“</w:t>
      </w:r>
      <w:r>
        <w:rPr>
          <w:sz w:val="24"/>
          <w:szCs w:val="24"/>
        </w:rPr>
        <w:t>We Think Fresh Is Best. But to Fight Food Waste, We Need to Think Again</w:t>
      </w:r>
      <w:r>
        <w:rPr>
          <w:i/>
          <w:iCs/>
          <w:sz w:val="24"/>
          <w:szCs w:val="24"/>
        </w:rPr>
        <w:t>.</w:t>
      </w:r>
      <w:r>
        <w:rPr>
          <w:i/>
          <w:iCs/>
          <w:sz w:val="24"/>
          <w:szCs w:val="24"/>
        </w:rPr>
        <w:t>”</w:t>
      </w:r>
      <w:r>
        <w:rPr>
          <w:i/>
          <w:iCs/>
          <w:sz w:val="24"/>
          <w:szCs w:val="24"/>
        </w:rPr>
        <w:t xml:space="preserve"> Washington Post</w:t>
      </w:r>
      <w:r>
        <w:rPr>
          <w:sz w:val="24"/>
          <w:szCs w:val="24"/>
        </w:rPr>
        <w:t xml:space="preserve">, February 16, </w:t>
      </w:r>
      <w:r>
        <w:rPr>
          <w:sz w:val="24"/>
          <w:szCs w:val="24"/>
        </w:rPr>
        <w:t>2017. Retrieved at https://www.washingtonpost.com/lifestyle/food/we-think-fresh-is-best-but-to-fight-food-waste-we-need-to-think-again/2017/02/15/008b7950-f30b-11e6-b9c9-e83fce42fb61_story.html?utm_term=.d12480b93e69</w:t>
      </w:r>
    </w:p>
    <w:p w14:paraId="370D2397" w14:textId="77777777" w:rsidR="00000000" w:rsidRDefault="00551CE1">
      <w:pPr>
        <w:widowControl/>
        <w:rPr>
          <w:sz w:val="24"/>
          <w:szCs w:val="24"/>
        </w:rPr>
      </w:pPr>
    </w:p>
    <w:p w14:paraId="0E1B269C" w14:textId="77777777" w:rsidR="00000000" w:rsidRDefault="00551CE1">
      <w:pPr>
        <w:widowControl/>
        <w:rPr>
          <w:sz w:val="24"/>
          <w:szCs w:val="24"/>
        </w:rPr>
      </w:pPr>
      <w:r>
        <w:rPr>
          <w:sz w:val="24"/>
          <w:szCs w:val="24"/>
        </w:rPr>
        <w:t xml:space="preserve">Martindale, W. </w:t>
      </w:r>
      <w:r>
        <w:rPr>
          <w:sz w:val="24"/>
          <w:szCs w:val="24"/>
        </w:rPr>
        <w:t>“</w:t>
      </w:r>
      <w:r>
        <w:rPr>
          <w:sz w:val="24"/>
          <w:szCs w:val="24"/>
        </w:rPr>
        <w:t xml:space="preserve">The Potential of Food </w:t>
      </w:r>
      <w:r>
        <w:rPr>
          <w:sz w:val="24"/>
          <w:szCs w:val="24"/>
        </w:rPr>
        <w:t>Preservation to Reduce Food Waste.</w:t>
      </w:r>
      <w:r>
        <w:rPr>
          <w:sz w:val="24"/>
          <w:szCs w:val="24"/>
        </w:rPr>
        <w:t>”</w:t>
      </w:r>
      <w:r>
        <w:rPr>
          <w:sz w:val="24"/>
          <w:szCs w:val="24"/>
        </w:rPr>
        <w:t xml:space="preserve"> </w:t>
      </w:r>
      <w:r>
        <w:rPr>
          <w:i/>
          <w:iCs/>
          <w:sz w:val="24"/>
          <w:szCs w:val="24"/>
        </w:rPr>
        <w:t>Proceedings of the Nutrition Society</w:t>
      </w:r>
      <w:r>
        <w:rPr>
          <w:sz w:val="24"/>
          <w:szCs w:val="24"/>
        </w:rPr>
        <w:t xml:space="preserve"> 76:1 (June 2017): 28-33. Retrieved at https://www.ncbi.nlm.nih.gov/pubmed/27296903</w:t>
      </w:r>
    </w:p>
    <w:p w14:paraId="42A4DE7A" w14:textId="77777777" w:rsidR="00000000" w:rsidRDefault="00551CE1">
      <w:pPr>
        <w:widowControl/>
        <w:rPr>
          <w:sz w:val="24"/>
          <w:szCs w:val="24"/>
        </w:rPr>
      </w:pPr>
    </w:p>
    <w:p w14:paraId="49F7C3D0" w14:textId="77777777" w:rsidR="00000000" w:rsidRDefault="00551CE1">
      <w:pPr>
        <w:widowControl/>
        <w:rPr>
          <w:sz w:val="24"/>
          <w:szCs w:val="24"/>
        </w:rPr>
      </w:pPr>
      <w:r>
        <w:rPr>
          <w:sz w:val="24"/>
          <w:szCs w:val="24"/>
        </w:rPr>
        <w:t xml:space="preserve">Venkataraman, Harini, Sara Olson, Thomas Hayes, Joshua Haslun, and Laura Krishfield. </w:t>
      </w:r>
      <w:r>
        <w:rPr>
          <w:sz w:val="24"/>
          <w:szCs w:val="24"/>
        </w:rPr>
        <w:t>“</w:t>
      </w:r>
      <w:r>
        <w:rPr>
          <w:sz w:val="24"/>
          <w:szCs w:val="24"/>
        </w:rPr>
        <w:t>Preserving the Food Chain.</w:t>
      </w:r>
      <w:r>
        <w:rPr>
          <w:sz w:val="24"/>
          <w:szCs w:val="24"/>
        </w:rPr>
        <w:t>”</w:t>
      </w:r>
      <w:r>
        <w:rPr>
          <w:sz w:val="24"/>
          <w:szCs w:val="24"/>
        </w:rPr>
        <w:t xml:space="preserve"> LuxResearch, September 29, 2020. Retrieved at https://www.luxresearchinc.com/hubfs/2020%20Executive%20Summaries/1%20-%202020%20Executive%20Sum</w:t>
      </w:r>
      <w:r>
        <w:rPr>
          <w:sz w:val="24"/>
          <w:szCs w:val="24"/>
        </w:rPr>
        <w:t>maries%20-%20Press%20Versions/Lux%20Research%20-%20Preserving%20the%20Food%20Chain%20-%20press.pdf</w:t>
      </w:r>
    </w:p>
    <w:p w14:paraId="411FE611" w14:textId="77777777" w:rsidR="00000000" w:rsidRDefault="00551CE1">
      <w:pPr>
        <w:widowControl/>
        <w:rPr>
          <w:sz w:val="24"/>
          <w:szCs w:val="24"/>
        </w:rPr>
      </w:pPr>
      <w:r>
        <w:rPr>
          <w:sz w:val="24"/>
          <w:szCs w:val="24"/>
        </w:rPr>
        <w:t>Tags: Food Chain, Preservation</w:t>
      </w:r>
    </w:p>
    <w:p w14:paraId="7FC9FC67" w14:textId="77777777" w:rsidR="00000000" w:rsidRDefault="00551CE1">
      <w:pPr>
        <w:widowControl/>
        <w:rPr>
          <w:sz w:val="24"/>
          <w:szCs w:val="24"/>
        </w:rPr>
      </w:pPr>
    </w:p>
    <w:p w14:paraId="02E500A5" w14:textId="77777777" w:rsidR="00000000" w:rsidRDefault="00551CE1">
      <w:pPr>
        <w:widowControl/>
        <w:rPr>
          <w:sz w:val="24"/>
          <w:szCs w:val="24"/>
        </w:rPr>
      </w:pPr>
    </w:p>
    <w:p w14:paraId="26566BEC" w14:textId="77777777" w:rsidR="00000000" w:rsidRDefault="00551CE1">
      <w:pPr>
        <w:widowControl/>
        <w:jc w:val="center"/>
        <w:rPr>
          <w:sz w:val="24"/>
          <w:szCs w:val="24"/>
        </w:rPr>
      </w:pPr>
      <w:r>
        <w:rPr>
          <w:sz w:val="24"/>
          <w:szCs w:val="24"/>
        </w:rPr>
        <w:t xml:space="preserve">Prisons </w:t>
      </w:r>
      <w:r>
        <w:rPr>
          <w:sz w:val="24"/>
          <w:szCs w:val="24"/>
        </w:rPr>
        <w:fldChar w:fldCharType="begin"/>
      </w:r>
      <w:r>
        <w:rPr>
          <w:sz w:val="24"/>
          <w:szCs w:val="24"/>
        </w:rPr>
        <w:instrText>tc "Prisons " \l 2</w:instrText>
      </w:r>
      <w:r>
        <w:rPr>
          <w:sz w:val="24"/>
          <w:szCs w:val="24"/>
        </w:rPr>
        <w:fldChar w:fldCharType="end"/>
      </w:r>
    </w:p>
    <w:p w14:paraId="5C76F621" w14:textId="77777777" w:rsidR="00000000" w:rsidRDefault="00551CE1">
      <w:pPr>
        <w:widowControl/>
        <w:rPr>
          <w:sz w:val="24"/>
          <w:szCs w:val="24"/>
        </w:rPr>
      </w:pPr>
    </w:p>
    <w:p w14:paraId="5ACD4613" w14:textId="77777777" w:rsidR="00000000" w:rsidRDefault="00551CE1">
      <w:pPr>
        <w:widowControl/>
        <w:rPr>
          <w:sz w:val="24"/>
          <w:szCs w:val="24"/>
        </w:rPr>
      </w:pPr>
      <w:r>
        <w:rPr>
          <w:sz w:val="24"/>
          <w:szCs w:val="24"/>
        </w:rPr>
        <w:t xml:space="preserve">Helms, Karla Jo. </w:t>
      </w:r>
      <w:r>
        <w:rPr>
          <w:sz w:val="24"/>
          <w:szCs w:val="24"/>
        </w:rPr>
        <w:t>“</w:t>
      </w:r>
      <w:r>
        <w:rPr>
          <w:sz w:val="24"/>
          <w:szCs w:val="24"/>
        </w:rPr>
        <w:t>Prison System Generates 200,000 Tons of Waste; Power Knot Offers Solutions.</w:t>
      </w:r>
      <w:r>
        <w:rPr>
          <w:sz w:val="24"/>
          <w:szCs w:val="24"/>
        </w:rPr>
        <w:t>”</w:t>
      </w:r>
      <w:r>
        <w:rPr>
          <w:sz w:val="24"/>
          <w:szCs w:val="24"/>
        </w:rPr>
        <w:t xml:space="preserve"> PRWeb, </w:t>
      </w:r>
      <w:r>
        <w:rPr>
          <w:sz w:val="24"/>
          <w:szCs w:val="24"/>
        </w:rPr>
        <w:t>January 10, 2017. Retrieved at http://www.prweb.com/releases/2017/01/prweb13969861.htm</w:t>
      </w:r>
    </w:p>
    <w:p w14:paraId="10062AEF" w14:textId="77777777" w:rsidR="00000000" w:rsidRDefault="00551CE1">
      <w:pPr>
        <w:widowControl/>
        <w:rPr>
          <w:sz w:val="24"/>
          <w:szCs w:val="24"/>
        </w:rPr>
      </w:pPr>
    </w:p>
    <w:p w14:paraId="57A9D91B" w14:textId="77777777" w:rsidR="00000000" w:rsidRDefault="00551CE1">
      <w:pPr>
        <w:widowControl/>
        <w:rPr>
          <w:sz w:val="24"/>
          <w:szCs w:val="24"/>
        </w:rPr>
      </w:pPr>
      <w:r>
        <w:rPr>
          <w:sz w:val="24"/>
          <w:szCs w:val="24"/>
        </w:rPr>
        <w:t xml:space="preserve">McKeever, Amy. </w:t>
      </w:r>
      <w:r>
        <w:rPr>
          <w:sz w:val="24"/>
          <w:szCs w:val="24"/>
        </w:rPr>
        <w:t>“</w:t>
      </w:r>
      <w:r>
        <w:rPr>
          <w:sz w:val="24"/>
          <w:szCs w:val="24"/>
        </w:rPr>
        <w:t>Philadelphia</w:t>
      </w:r>
      <w:r>
        <w:rPr>
          <w:sz w:val="24"/>
          <w:szCs w:val="24"/>
        </w:rPr>
        <w:t>’</w:t>
      </w:r>
      <w:r>
        <w:rPr>
          <w:sz w:val="24"/>
          <w:szCs w:val="24"/>
        </w:rPr>
        <w:t>s Prison System is Fighting Food Waste and Recidivism with an Organic Farm.</w:t>
      </w:r>
      <w:r>
        <w:rPr>
          <w:sz w:val="24"/>
          <w:szCs w:val="24"/>
        </w:rPr>
        <w:t>”</w:t>
      </w:r>
      <w:r>
        <w:rPr>
          <w:sz w:val="24"/>
          <w:szCs w:val="24"/>
        </w:rPr>
        <w:t xml:space="preserve"> Civil Eats, October 17, 2016. Retrieved at </w:t>
      </w:r>
      <w:r>
        <w:rPr>
          <w:sz w:val="24"/>
          <w:szCs w:val="24"/>
        </w:rPr>
        <w:lastRenderedPageBreak/>
        <w:t>http://civileats.co</w:t>
      </w:r>
      <w:r>
        <w:rPr>
          <w:sz w:val="24"/>
          <w:szCs w:val="24"/>
        </w:rPr>
        <w:t>m/2016/10/17/philadelphias-prison-system-is-fighting-food-waste-and-recidivism-with-an-organic-farm/</w:t>
      </w:r>
    </w:p>
    <w:p w14:paraId="29FAC92F" w14:textId="77777777" w:rsidR="00000000" w:rsidRDefault="00551CE1">
      <w:pPr>
        <w:widowControl/>
        <w:rPr>
          <w:sz w:val="24"/>
          <w:szCs w:val="24"/>
        </w:rPr>
      </w:pPr>
    </w:p>
    <w:p w14:paraId="1504EAE4" w14:textId="77777777" w:rsidR="00000000" w:rsidRDefault="00551CE1">
      <w:pPr>
        <w:widowControl/>
        <w:jc w:val="center"/>
        <w:rPr>
          <w:sz w:val="24"/>
          <w:szCs w:val="24"/>
        </w:rPr>
      </w:pPr>
      <w:r>
        <w:rPr>
          <w:sz w:val="24"/>
          <w:szCs w:val="24"/>
        </w:rPr>
        <w:t xml:space="preserve">Prevention of Food Waste </w:t>
      </w:r>
      <w:r>
        <w:rPr>
          <w:sz w:val="24"/>
          <w:szCs w:val="24"/>
        </w:rPr>
        <w:fldChar w:fldCharType="begin"/>
      </w:r>
      <w:r>
        <w:rPr>
          <w:sz w:val="24"/>
          <w:szCs w:val="24"/>
        </w:rPr>
        <w:instrText>tc "Prevention of Food Waste " \l 2</w:instrText>
      </w:r>
      <w:r>
        <w:rPr>
          <w:sz w:val="24"/>
          <w:szCs w:val="24"/>
        </w:rPr>
        <w:fldChar w:fldCharType="end"/>
      </w:r>
    </w:p>
    <w:p w14:paraId="78B3E5FF" w14:textId="77777777" w:rsidR="00000000" w:rsidRDefault="00551CE1">
      <w:pPr>
        <w:widowControl/>
        <w:rPr>
          <w:sz w:val="24"/>
          <w:szCs w:val="24"/>
        </w:rPr>
      </w:pPr>
      <w:r>
        <w:rPr>
          <w:sz w:val="24"/>
          <w:szCs w:val="24"/>
        </w:rPr>
        <w:t>[there are many other sources on prevention</w:t>
      </w:r>
      <w:r>
        <w:rPr>
          <w:sz w:val="24"/>
          <w:szCs w:val="24"/>
        </w:rPr>
        <w:t>–</w:t>
      </w:r>
      <w:r>
        <w:rPr>
          <w:sz w:val="24"/>
          <w:szCs w:val="24"/>
        </w:rPr>
        <w:t xml:space="preserve"> this m=needs to be expanded]</w:t>
      </w:r>
    </w:p>
    <w:p w14:paraId="288B582E" w14:textId="77777777" w:rsidR="00000000" w:rsidRDefault="00551CE1">
      <w:pPr>
        <w:widowControl/>
        <w:rPr>
          <w:sz w:val="24"/>
          <w:szCs w:val="24"/>
        </w:rPr>
      </w:pPr>
    </w:p>
    <w:p w14:paraId="04C2AFF6" w14:textId="77777777" w:rsidR="00000000" w:rsidRDefault="00551CE1">
      <w:pPr>
        <w:widowControl/>
        <w:rPr>
          <w:sz w:val="24"/>
          <w:szCs w:val="24"/>
        </w:rPr>
      </w:pPr>
    </w:p>
    <w:p w14:paraId="3BE51C47" w14:textId="77777777" w:rsidR="00000000" w:rsidRDefault="00551CE1">
      <w:pPr>
        <w:widowControl/>
        <w:rPr>
          <w:sz w:val="24"/>
          <w:szCs w:val="24"/>
        </w:rPr>
      </w:pPr>
      <w:r>
        <w:rPr>
          <w:sz w:val="24"/>
          <w:szCs w:val="24"/>
        </w:rPr>
        <w:t xml:space="preserve">Marthinsen, Jarle, and Peter Sundt. </w:t>
      </w:r>
      <w:r>
        <w:rPr>
          <w:i/>
          <w:iCs/>
          <w:sz w:val="24"/>
          <w:szCs w:val="24"/>
        </w:rPr>
        <w:t>Prev</w:t>
      </w:r>
      <w:r>
        <w:rPr>
          <w:i/>
          <w:iCs/>
          <w:sz w:val="24"/>
          <w:szCs w:val="24"/>
        </w:rPr>
        <w:t>ention of Food Waste in Restaurants, Hotels, Canteens and Catering</w:t>
      </w:r>
      <w:r>
        <w:rPr>
          <w:sz w:val="24"/>
          <w:szCs w:val="24"/>
        </w:rPr>
        <w:t>. Copenhagen: Nordisk Ministerr</w:t>
      </w:r>
      <w:r>
        <w:rPr>
          <w:sz w:val="24"/>
          <w:szCs w:val="24"/>
        </w:rPr>
        <w:t>å</w:t>
      </w:r>
      <w:r>
        <w:rPr>
          <w:sz w:val="24"/>
          <w:szCs w:val="24"/>
        </w:rPr>
        <w:t>d, 2012. Retrieved at http://www.diva-portal.org/smash/get/diva2:701203/FULLTEXT01.pdf</w:t>
      </w:r>
    </w:p>
    <w:p w14:paraId="5F7A9433" w14:textId="77777777" w:rsidR="00000000" w:rsidRDefault="00551CE1">
      <w:pPr>
        <w:widowControl/>
        <w:rPr>
          <w:sz w:val="24"/>
          <w:szCs w:val="24"/>
        </w:rPr>
      </w:pPr>
      <w:r>
        <w:rPr>
          <w:sz w:val="24"/>
          <w:szCs w:val="24"/>
        </w:rPr>
        <w:t>Tags: Denmark, General Books, Hospitality, Prevention</w:t>
      </w:r>
    </w:p>
    <w:p w14:paraId="7C946282" w14:textId="77777777" w:rsidR="00000000" w:rsidRDefault="00551CE1">
      <w:pPr>
        <w:widowControl/>
        <w:rPr>
          <w:sz w:val="24"/>
          <w:szCs w:val="24"/>
        </w:rPr>
      </w:pPr>
      <w:r>
        <w:rPr>
          <w:sz w:val="24"/>
          <w:szCs w:val="24"/>
        </w:rPr>
        <w:t xml:space="preserve"> </w:t>
      </w:r>
    </w:p>
    <w:p w14:paraId="63940A56" w14:textId="77777777" w:rsidR="00000000" w:rsidRDefault="00551CE1">
      <w:pPr>
        <w:widowControl/>
        <w:rPr>
          <w:sz w:val="24"/>
          <w:szCs w:val="24"/>
        </w:rPr>
      </w:pPr>
      <w:r>
        <w:rPr>
          <w:sz w:val="24"/>
          <w:szCs w:val="24"/>
        </w:rPr>
        <w:t>Silva, Dayana E</w:t>
      </w:r>
      <w:r>
        <w:rPr>
          <w:sz w:val="24"/>
          <w:szCs w:val="24"/>
        </w:rPr>
        <w:t>lizabeth Werderits, Aldarada Silva C</w:t>
      </w:r>
      <w:r>
        <w:rPr>
          <w:sz w:val="24"/>
          <w:szCs w:val="24"/>
        </w:rPr>
        <w:t>é</w:t>
      </w:r>
      <w:r>
        <w:rPr>
          <w:sz w:val="24"/>
          <w:szCs w:val="24"/>
        </w:rPr>
        <w:t xml:space="preserve">sar, and Marco Antonio Conejero. </w:t>
      </w:r>
      <w:r>
        <w:rPr>
          <w:sz w:val="24"/>
          <w:szCs w:val="24"/>
        </w:rPr>
        <w:t>“</w:t>
      </w:r>
      <w:r>
        <w:rPr>
          <w:sz w:val="24"/>
          <w:szCs w:val="24"/>
        </w:rPr>
        <w:t>Prevention of Food Waste and Alternative Destinations for Unused Food in Brazil.</w:t>
      </w:r>
      <w:r>
        <w:rPr>
          <w:sz w:val="24"/>
          <w:szCs w:val="24"/>
        </w:rPr>
        <w:t>”</w:t>
      </w:r>
      <w:r>
        <w:rPr>
          <w:sz w:val="24"/>
          <w:szCs w:val="24"/>
        </w:rPr>
        <w:t xml:space="preserve"> Journal of Cleaner Production (August 5, 2021): 128545. https://doi.org/10.1016/j.jclepro.2021.128545 </w:t>
      </w:r>
    </w:p>
    <w:p w14:paraId="415D81D9" w14:textId="77777777" w:rsidR="00000000" w:rsidRDefault="00551CE1">
      <w:pPr>
        <w:widowControl/>
        <w:rPr>
          <w:sz w:val="24"/>
          <w:szCs w:val="24"/>
        </w:rPr>
      </w:pPr>
      <w:r>
        <w:rPr>
          <w:sz w:val="24"/>
          <w:szCs w:val="24"/>
        </w:rPr>
        <w:t>Retrieved at https://www.sciencedirect.com/science/article/abs/pii/S0959652621027542</w:t>
      </w:r>
    </w:p>
    <w:p w14:paraId="3B4B3E4B" w14:textId="77777777" w:rsidR="00000000" w:rsidRDefault="00551CE1">
      <w:pPr>
        <w:widowControl/>
        <w:rPr>
          <w:sz w:val="24"/>
          <w:szCs w:val="24"/>
        </w:rPr>
      </w:pPr>
      <w:r>
        <w:rPr>
          <w:sz w:val="24"/>
          <w:szCs w:val="24"/>
        </w:rPr>
        <w:t>Tags: Brazil, Prevention</w:t>
      </w:r>
    </w:p>
    <w:p w14:paraId="50A1A2A1" w14:textId="77777777" w:rsidR="00000000" w:rsidRDefault="00551CE1">
      <w:pPr>
        <w:widowControl/>
        <w:rPr>
          <w:sz w:val="24"/>
          <w:szCs w:val="24"/>
        </w:rPr>
      </w:pPr>
    </w:p>
    <w:p w14:paraId="63E8DD18" w14:textId="77777777" w:rsidR="00000000" w:rsidRDefault="00551CE1">
      <w:pPr>
        <w:widowControl/>
        <w:rPr>
          <w:sz w:val="24"/>
          <w:szCs w:val="24"/>
        </w:rPr>
      </w:pPr>
      <w:r>
        <w:rPr>
          <w:sz w:val="24"/>
          <w:szCs w:val="24"/>
        </w:rPr>
        <w:t xml:space="preserve">Vulcano, Giulio. </w:t>
      </w:r>
      <w:r>
        <w:rPr>
          <w:sz w:val="24"/>
          <w:szCs w:val="24"/>
        </w:rPr>
        <w:t>“</w:t>
      </w:r>
      <w:r>
        <w:rPr>
          <w:sz w:val="24"/>
          <w:szCs w:val="24"/>
        </w:rPr>
        <w:t>Food Wastage: a Systemic Approach for Structural Prevention and Reduction.</w:t>
      </w:r>
      <w:r>
        <w:rPr>
          <w:sz w:val="24"/>
          <w:szCs w:val="24"/>
        </w:rPr>
        <w:t>”</w:t>
      </w:r>
      <w:r>
        <w:rPr>
          <w:sz w:val="24"/>
          <w:szCs w:val="24"/>
        </w:rPr>
        <w:t xml:space="preserve"> June 4, 2018. DOI:10.13140/RG.2.2.28470.40001/4</w:t>
      </w:r>
    </w:p>
    <w:p w14:paraId="7776BD0E" w14:textId="77777777" w:rsidR="00000000" w:rsidRDefault="00551CE1">
      <w:pPr>
        <w:widowControl/>
        <w:rPr>
          <w:sz w:val="24"/>
          <w:szCs w:val="24"/>
        </w:rPr>
      </w:pPr>
      <w:r>
        <w:rPr>
          <w:sz w:val="24"/>
          <w:szCs w:val="24"/>
        </w:rPr>
        <w:t>Ret</w:t>
      </w:r>
      <w:r>
        <w:rPr>
          <w:sz w:val="24"/>
          <w:szCs w:val="24"/>
        </w:rPr>
        <w:t>rieved at https://www.academia.edu/35658890/Food_wastage_a_systemic_approach_for_structural_prevention_and_reduction_Synthesis_report?email_work_card=title</w:t>
      </w:r>
    </w:p>
    <w:p w14:paraId="213FAC09" w14:textId="77777777" w:rsidR="00000000" w:rsidRDefault="00551CE1">
      <w:pPr>
        <w:widowControl/>
        <w:rPr>
          <w:sz w:val="24"/>
          <w:szCs w:val="24"/>
        </w:rPr>
      </w:pPr>
      <w:r>
        <w:rPr>
          <w:sz w:val="24"/>
          <w:szCs w:val="24"/>
        </w:rPr>
        <w:t>Tags: Prevention</w:t>
      </w:r>
    </w:p>
    <w:p w14:paraId="22B7A91E" w14:textId="77777777" w:rsidR="00000000" w:rsidRDefault="00551CE1">
      <w:pPr>
        <w:widowControl/>
        <w:rPr>
          <w:sz w:val="24"/>
          <w:szCs w:val="24"/>
        </w:rPr>
      </w:pPr>
    </w:p>
    <w:p w14:paraId="7ADFA130" w14:textId="77777777" w:rsidR="00000000" w:rsidRDefault="00551CE1">
      <w:pPr>
        <w:widowControl/>
        <w:rPr>
          <w:sz w:val="24"/>
          <w:szCs w:val="24"/>
        </w:rPr>
      </w:pPr>
    </w:p>
    <w:p w14:paraId="70379E9A" w14:textId="77777777" w:rsidR="00000000" w:rsidRDefault="00551CE1">
      <w:pPr>
        <w:widowControl/>
        <w:jc w:val="center"/>
        <w:rPr>
          <w:sz w:val="24"/>
          <w:szCs w:val="24"/>
        </w:rPr>
      </w:pPr>
      <w:r>
        <w:rPr>
          <w:sz w:val="24"/>
          <w:szCs w:val="24"/>
        </w:rPr>
        <w:t xml:space="preserve">Products, Product Promotion, Advertising Campaigns </w:t>
      </w:r>
      <w:r>
        <w:rPr>
          <w:sz w:val="24"/>
          <w:szCs w:val="24"/>
        </w:rPr>
        <w:fldChar w:fldCharType="begin"/>
      </w:r>
      <w:r>
        <w:rPr>
          <w:sz w:val="24"/>
          <w:szCs w:val="24"/>
        </w:rPr>
        <w:instrText>tc "Products, Product Promotion, Advertising Campaigns " \l 2</w:instrText>
      </w:r>
      <w:r>
        <w:rPr>
          <w:sz w:val="24"/>
          <w:szCs w:val="24"/>
        </w:rPr>
        <w:fldChar w:fldCharType="end"/>
      </w:r>
    </w:p>
    <w:p w14:paraId="20CC7701" w14:textId="77777777" w:rsidR="00000000" w:rsidRDefault="00551CE1">
      <w:pPr>
        <w:widowControl/>
        <w:rPr>
          <w:sz w:val="24"/>
          <w:szCs w:val="24"/>
        </w:rPr>
      </w:pPr>
    </w:p>
    <w:p w14:paraId="5EFE1AFB" w14:textId="77777777" w:rsidR="00000000" w:rsidRDefault="00551CE1">
      <w:pPr>
        <w:widowControl/>
        <w:rPr>
          <w:sz w:val="24"/>
          <w:szCs w:val="24"/>
        </w:rPr>
      </w:pPr>
      <w:r>
        <w:rPr>
          <w:sz w:val="24"/>
          <w:szCs w:val="24"/>
        </w:rPr>
        <w:t xml:space="preserve">Adikwu, Marris. </w:t>
      </w:r>
      <w:r>
        <w:rPr>
          <w:sz w:val="24"/>
          <w:szCs w:val="24"/>
        </w:rPr>
        <w:t>“</w:t>
      </w:r>
      <w:r>
        <w:rPr>
          <w:sz w:val="24"/>
          <w:szCs w:val="24"/>
        </w:rPr>
        <w:t>The Short, Troubling Life of the Intentional Food Waste Meme.</w:t>
      </w:r>
      <w:r>
        <w:rPr>
          <w:sz w:val="24"/>
          <w:szCs w:val="24"/>
        </w:rPr>
        <w:t>”</w:t>
      </w:r>
      <w:r>
        <w:rPr>
          <w:sz w:val="24"/>
          <w:szCs w:val="24"/>
        </w:rPr>
        <w:t xml:space="preserve"> Eater, August 28, 2020. Retrieved at https://www.eater.com/2020/8/28/21399684/intentional-food-waste-meme-on-twitter-tiktok</w:t>
      </w:r>
    </w:p>
    <w:p w14:paraId="555E032C" w14:textId="77777777" w:rsidR="00000000" w:rsidRDefault="00551CE1">
      <w:pPr>
        <w:widowControl/>
        <w:rPr>
          <w:sz w:val="24"/>
          <w:szCs w:val="24"/>
        </w:rPr>
      </w:pPr>
    </w:p>
    <w:p w14:paraId="12AC8FB8" w14:textId="77777777" w:rsidR="00000000" w:rsidRDefault="00551CE1">
      <w:pPr>
        <w:widowControl/>
        <w:rPr>
          <w:sz w:val="24"/>
          <w:szCs w:val="24"/>
        </w:rPr>
      </w:pPr>
      <w:r>
        <w:rPr>
          <w:sz w:val="24"/>
          <w:szCs w:val="24"/>
        </w:rPr>
        <w:t xml:space="preserve">AgriProtein. </w:t>
      </w:r>
      <w:r>
        <w:rPr>
          <w:sz w:val="24"/>
          <w:szCs w:val="24"/>
        </w:rPr>
        <w:t>“</w:t>
      </w:r>
      <w:r>
        <w:rPr>
          <w:sz w:val="24"/>
          <w:szCs w:val="24"/>
        </w:rPr>
        <w:t xml:space="preserve">BBC Award for Protein That Will Feed </w:t>
      </w:r>
      <w:r>
        <w:rPr>
          <w:sz w:val="24"/>
          <w:szCs w:val="24"/>
        </w:rPr>
        <w:t>the World.</w:t>
      </w:r>
      <w:r>
        <w:rPr>
          <w:sz w:val="24"/>
          <w:szCs w:val="24"/>
        </w:rPr>
        <w:t>”</w:t>
      </w:r>
      <w:r>
        <w:rPr>
          <w:sz w:val="24"/>
          <w:szCs w:val="24"/>
        </w:rPr>
        <w:t xml:space="preserve"> AgriProtein, September 20, 2017. Retrieved at https://agriprotein.com/press-articles/bbc-award-for-protein-that-will-feed-the-world/</w:t>
      </w:r>
    </w:p>
    <w:p w14:paraId="01124C6E" w14:textId="77777777" w:rsidR="00000000" w:rsidRDefault="00551CE1">
      <w:pPr>
        <w:widowControl/>
        <w:rPr>
          <w:sz w:val="24"/>
          <w:szCs w:val="24"/>
        </w:rPr>
      </w:pPr>
    </w:p>
    <w:p w14:paraId="360ACF7C" w14:textId="77777777" w:rsidR="00000000" w:rsidRDefault="00551CE1">
      <w:pPr>
        <w:widowControl/>
        <w:rPr>
          <w:sz w:val="24"/>
          <w:szCs w:val="24"/>
        </w:rPr>
      </w:pPr>
      <w:r>
        <w:rPr>
          <w:sz w:val="24"/>
          <w:szCs w:val="24"/>
        </w:rPr>
        <w:t xml:space="preserve">Bakutyte, Justina. </w:t>
      </w:r>
      <w:r>
        <w:rPr>
          <w:sz w:val="24"/>
          <w:szCs w:val="24"/>
        </w:rPr>
        <w:t>“</w:t>
      </w:r>
      <w:r>
        <w:rPr>
          <w:sz w:val="24"/>
          <w:szCs w:val="24"/>
        </w:rPr>
        <w:t>Pittsburgh-Based Company Turns Unwanted Bread Into Beer, Battles Food Waste.</w:t>
      </w:r>
      <w:r>
        <w:rPr>
          <w:sz w:val="24"/>
          <w:szCs w:val="24"/>
        </w:rPr>
        <w:t>”</w:t>
      </w:r>
      <w:r>
        <w:rPr>
          <w:sz w:val="24"/>
          <w:szCs w:val="24"/>
        </w:rPr>
        <w:t xml:space="preserve"> Konini, Dece</w:t>
      </w:r>
      <w:r>
        <w:rPr>
          <w:sz w:val="24"/>
          <w:szCs w:val="24"/>
        </w:rPr>
        <w:t>mber 6, 2016. Retrieved at http://www.konbini.com/us/lifestyle/pittsburgh-food-rescue-wasted-bread-beer-loaf/</w:t>
      </w:r>
    </w:p>
    <w:p w14:paraId="57C69260" w14:textId="77777777" w:rsidR="00000000" w:rsidRDefault="00551CE1">
      <w:pPr>
        <w:widowControl/>
        <w:rPr>
          <w:sz w:val="24"/>
          <w:szCs w:val="24"/>
        </w:rPr>
      </w:pPr>
    </w:p>
    <w:p w14:paraId="77EA595E" w14:textId="77777777" w:rsidR="00000000" w:rsidRDefault="00551CE1">
      <w:pPr>
        <w:widowControl/>
        <w:rPr>
          <w:sz w:val="24"/>
          <w:szCs w:val="24"/>
        </w:rPr>
      </w:pPr>
      <w:r>
        <w:rPr>
          <w:sz w:val="24"/>
          <w:szCs w:val="24"/>
        </w:rPr>
        <w:t xml:space="preserve">Bertini, Marco, Julia von Schuckmann, Arjen van Lin, Aylin Aydinli, and Erica van Herpen. </w:t>
      </w:r>
      <w:r>
        <w:rPr>
          <w:sz w:val="24"/>
          <w:szCs w:val="24"/>
        </w:rPr>
        <w:t>“</w:t>
      </w:r>
      <w:r>
        <w:rPr>
          <w:sz w:val="24"/>
          <w:szCs w:val="24"/>
        </w:rPr>
        <w:t>Do Promotions Make Us Waste Food?</w:t>
      </w:r>
      <w:r>
        <w:rPr>
          <w:sz w:val="24"/>
          <w:szCs w:val="24"/>
        </w:rPr>
        <w:t>”</w:t>
      </w:r>
      <w:r>
        <w:rPr>
          <w:sz w:val="24"/>
          <w:szCs w:val="24"/>
        </w:rPr>
        <w:t xml:space="preserve"> Esade [a business s</w:t>
      </w:r>
      <w:r>
        <w:rPr>
          <w:sz w:val="24"/>
          <w:szCs w:val="24"/>
        </w:rPr>
        <w:t xml:space="preserve">chool at Ramon Llull University, in </w:t>
      </w:r>
      <w:r>
        <w:rPr>
          <w:sz w:val="24"/>
          <w:szCs w:val="24"/>
        </w:rPr>
        <w:lastRenderedPageBreak/>
        <w:t>Barcelona, Catalonia, Spain], August 5, 2020. Retrieved at https://dobetter.esade.edu/en/price-promotions-food</w:t>
      </w:r>
    </w:p>
    <w:p w14:paraId="74736BF3" w14:textId="77777777" w:rsidR="00000000" w:rsidRDefault="00551CE1">
      <w:pPr>
        <w:widowControl/>
        <w:rPr>
          <w:sz w:val="24"/>
          <w:szCs w:val="24"/>
        </w:rPr>
      </w:pPr>
    </w:p>
    <w:p w14:paraId="0B012C69" w14:textId="77777777" w:rsidR="00000000" w:rsidRDefault="00551CE1">
      <w:pPr>
        <w:widowControl/>
        <w:rPr>
          <w:sz w:val="24"/>
          <w:szCs w:val="24"/>
        </w:rPr>
      </w:pPr>
      <w:r>
        <w:rPr>
          <w:sz w:val="24"/>
          <w:szCs w:val="24"/>
        </w:rPr>
        <w:t xml:space="preserve">British Utilities. </w:t>
      </w:r>
      <w:r>
        <w:rPr>
          <w:sz w:val="24"/>
          <w:szCs w:val="24"/>
        </w:rPr>
        <w:t>“</w:t>
      </w:r>
      <w:r>
        <w:rPr>
          <w:sz w:val="24"/>
          <w:szCs w:val="24"/>
        </w:rPr>
        <w:t>A UK Company Is Offering 100% Compostable Catering Products and Food Packaging.</w:t>
      </w:r>
      <w:r>
        <w:rPr>
          <w:sz w:val="24"/>
          <w:szCs w:val="24"/>
        </w:rPr>
        <w:t>”</w:t>
      </w:r>
      <w:r>
        <w:rPr>
          <w:sz w:val="24"/>
          <w:szCs w:val="24"/>
        </w:rPr>
        <w:t xml:space="preserve"> British</w:t>
      </w:r>
      <w:r>
        <w:rPr>
          <w:sz w:val="24"/>
          <w:szCs w:val="24"/>
        </w:rPr>
        <w:t xml:space="preserve"> Utilities, November 24, 2016. Retrieved at https://british-utilities.co.uk/2016/new-packaging-can-join-food-waste-in-the-compost/</w:t>
      </w:r>
    </w:p>
    <w:p w14:paraId="4711779C" w14:textId="77777777" w:rsidR="00000000" w:rsidRDefault="00551CE1">
      <w:pPr>
        <w:widowControl/>
        <w:rPr>
          <w:sz w:val="24"/>
          <w:szCs w:val="24"/>
        </w:rPr>
      </w:pPr>
    </w:p>
    <w:p w14:paraId="04266FBF" w14:textId="77777777" w:rsidR="00000000" w:rsidRDefault="00551CE1">
      <w:pPr>
        <w:widowControl/>
        <w:rPr>
          <w:sz w:val="24"/>
          <w:szCs w:val="24"/>
        </w:rPr>
      </w:pPr>
      <w:r>
        <w:rPr>
          <w:sz w:val="24"/>
          <w:szCs w:val="24"/>
        </w:rPr>
        <w:t xml:space="preserve">Brown, Corie. </w:t>
      </w:r>
      <w:r>
        <w:rPr>
          <w:sz w:val="24"/>
          <w:szCs w:val="24"/>
        </w:rPr>
        <w:t>“</w:t>
      </w:r>
      <w:r>
        <w:rPr>
          <w:sz w:val="24"/>
          <w:szCs w:val="24"/>
        </w:rPr>
        <w:t>Ventura Distillers Make Vodka -- from Local Strawberries.</w:t>
      </w:r>
      <w:r>
        <w:rPr>
          <w:sz w:val="24"/>
          <w:szCs w:val="24"/>
        </w:rPr>
        <w:t>”</w:t>
      </w:r>
      <w:r>
        <w:rPr>
          <w:sz w:val="24"/>
          <w:szCs w:val="24"/>
        </w:rPr>
        <w:t xml:space="preserve"> </w:t>
      </w:r>
      <w:r>
        <w:rPr>
          <w:i/>
          <w:iCs/>
          <w:sz w:val="24"/>
          <w:szCs w:val="24"/>
        </w:rPr>
        <w:t>Los Angeles Times</w:t>
      </w:r>
      <w:r>
        <w:rPr>
          <w:sz w:val="24"/>
          <w:szCs w:val="24"/>
        </w:rPr>
        <w:t>, April 6, 2015. Retrieved at htt</w:t>
      </w:r>
      <w:r>
        <w:rPr>
          <w:sz w:val="24"/>
          <w:szCs w:val="24"/>
        </w:rPr>
        <w:t>p://www.latimes.com/food/dailydish/la-dd-ventura-distillers-make-vodka-from-local-strawberries-20150401-story.html</w:t>
      </w:r>
    </w:p>
    <w:p w14:paraId="51999E38" w14:textId="77777777" w:rsidR="00000000" w:rsidRDefault="00551CE1">
      <w:pPr>
        <w:widowControl/>
        <w:rPr>
          <w:sz w:val="24"/>
          <w:szCs w:val="24"/>
        </w:rPr>
      </w:pPr>
    </w:p>
    <w:p w14:paraId="0D57AE27" w14:textId="77777777" w:rsidR="00000000" w:rsidRDefault="00551CE1">
      <w:pPr>
        <w:widowControl/>
        <w:rPr>
          <w:sz w:val="24"/>
          <w:szCs w:val="24"/>
        </w:rPr>
      </w:pPr>
      <w:r>
        <w:rPr>
          <w:sz w:val="24"/>
          <w:szCs w:val="24"/>
        </w:rPr>
        <w:t xml:space="preserve">Crowley, Chris. </w:t>
      </w:r>
      <w:r>
        <w:rPr>
          <w:sz w:val="24"/>
          <w:szCs w:val="24"/>
        </w:rPr>
        <w:t>“</w:t>
      </w:r>
      <w:r>
        <w:rPr>
          <w:sz w:val="24"/>
          <w:szCs w:val="24"/>
        </w:rPr>
        <w:t>Well, There</w:t>
      </w:r>
      <w:r>
        <w:rPr>
          <w:sz w:val="24"/>
          <w:szCs w:val="24"/>
        </w:rPr>
        <w:t>’</w:t>
      </w:r>
      <w:r>
        <w:rPr>
          <w:sz w:val="24"/>
          <w:szCs w:val="24"/>
        </w:rPr>
        <w:t xml:space="preserve">s Finally a Beer Made With </w:t>
      </w:r>
      <w:r>
        <w:rPr>
          <w:sz w:val="24"/>
          <w:szCs w:val="24"/>
        </w:rPr>
        <w:t>‘</w:t>
      </w:r>
      <w:r>
        <w:rPr>
          <w:sz w:val="24"/>
          <w:szCs w:val="24"/>
        </w:rPr>
        <w:t>Recycled Human Urine,</w:t>
      </w:r>
      <w:r>
        <w:rPr>
          <w:sz w:val="24"/>
          <w:szCs w:val="24"/>
        </w:rPr>
        <w:t>’”</w:t>
      </w:r>
      <w:r>
        <w:rPr>
          <w:sz w:val="24"/>
          <w:szCs w:val="24"/>
        </w:rPr>
        <w:t xml:space="preserve"> Grub Street, May 5, 2017. Retrieved at http://www.grubstree</w:t>
      </w:r>
      <w:r>
        <w:rPr>
          <w:sz w:val="24"/>
          <w:szCs w:val="24"/>
        </w:rPr>
        <w:t>t.com/2017/05/pilsner-made-with-human-urine.html</w:t>
      </w:r>
    </w:p>
    <w:p w14:paraId="77C0BF8B" w14:textId="77777777" w:rsidR="00000000" w:rsidRDefault="00551CE1">
      <w:pPr>
        <w:widowControl/>
        <w:rPr>
          <w:sz w:val="24"/>
          <w:szCs w:val="24"/>
        </w:rPr>
      </w:pPr>
    </w:p>
    <w:p w14:paraId="38812C3C" w14:textId="77777777" w:rsidR="00000000" w:rsidRDefault="00551CE1">
      <w:pPr>
        <w:widowControl/>
        <w:rPr>
          <w:sz w:val="24"/>
          <w:szCs w:val="24"/>
        </w:rPr>
      </w:pPr>
      <w:r>
        <w:rPr>
          <w:sz w:val="24"/>
          <w:szCs w:val="24"/>
        </w:rPr>
        <w:t xml:space="preserve">Erbentraut, Joseph. </w:t>
      </w:r>
      <w:r>
        <w:rPr>
          <w:sz w:val="24"/>
          <w:szCs w:val="24"/>
        </w:rPr>
        <w:t>“</w:t>
      </w:r>
      <w:r>
        <w:rPr>
          <w:sz w:val="24"/>
          <w:szCs w:val="24"/>
        </w:rPr>
        <w:t>Here</w:t>
      </w:r>
      <w:r>
        <w:rPr>
          <w:sz w:val="24"/>
          <w:szCs w:val="24"/>
        </w:rPr>
        <w:t>’</w:t>
      </w:r>
      <w:r>
        <w:rPr>
          <w:sz w:val="24"/>
          <w:szCs w:val="24"/>
        </w:rPr>
        <w:t>s How Scraps Can Help Grow the Food of the Future.</w:t>
      </w:r>
      <w:r>
        <w:rPr>
          <w:sz w:val="24"/>
          <w:szCs w:val="24"/>
        </w:rPr>
        <w:t>”</w:t>
      </w:r>
      <w:r>
        <w:rPr>
          <w:sz w:val="24"/>
          <w:szCs w:val="24"/>
        </w:rPr>
        <w:t xml:space="preserve"> Huffington Post, October 6, 2016. Retrieved at http://www.huffingtonpost.com/entry/food-scraps-aquaponics_us_57f4166ce4b015995f2</w:t>
      </w:r>
      <w:r>
        <w:rPr>
          <w:sz w:val="24"/>
          <w:szCs w:val="24"/>
        </w:rPr>
        <w:t>ba397</w:t>
      </w:r>
    </w:p>
    <w:p w14:paraId="4E8AD3A3" w14:textId="77777777" w:rsidR="00000000" w:rsidRDefault="00551CE1">
      <w:pPr>
        <w:widowControl/>
        <w:rPr>
          <w:sz w:val="24"/>
          <w:szCs w:val="24"/>
        </w:rPr>
      </w:pPr>
    </w:p>
    <w:p w14:paraId="3EE5E5E3" w14:textId="77777777" w:rsidR="00000000" w:rsidRDefault="00551CE1">
      <w:pPr>
        <w:widowControl/>
        <w:rPr>
          <w:sz w:val="24"/>
          <w:szCs w:val="24"/>
        </w:rPr>
      </w:pPr>
      <w:r>
        <w:rPr>
          <w:sz w:val="24"/>
          <w:szCs w:val="24"/>
        </w:rPr>
        <w:t xml:space="preserve">Esseitt, Daniel. </w:t>
      </w:r>
      <w:r>
        <w:rPr>
          <w:sz w:val="24"/>
          <w:szCs w:val="24"/>
        </w:rPr>
        <w:t>“</w:t>
      </w:r>
      <w:r>
        <w:rPr>
          <w:sz w:val="24"/>
          <w:szCs w:val="24"/>
        </w:rPr>
        <w:t>Turning Cassava Waste to Wealth.</w:t>
      </w:r>
      <w:r>
        <w:rPr>
          <w:sz w:val="24"/>
          <w:szCs w:val="24"/>
        </w:rPr>
        <w:t>”</w:t>
      </w:r>
      <w:r>
        <w:rPr>
          <w:sz w:val="24"/>
          <w:szCs w:val="24"/>
        </w:rPr>
        <w:t xml:space="preserve"> Nation Online, January 31, 2017. Retrieved at http://thenationonlineng.net/turning-cassava-waste-wealth/</w:t>
      </w:r>
    </w:p>
    <w:p w14:paraId="14B10EDB" w14:textId="77777777" w:rsidR="00000000" w:rsidRDefault="00551CE1">
      <w:pPr>
        <w:widowControl/>
        <w:rPr>
          <w:sz w:val="24"/>
          <w:szCs w:val="24"/>
        </w:rPr>
      </w:pPr>
      <w:r>
        <w:rPr>
          <w:sz w:val="24"/>
          <w:szCs w:val="24"/>
        </w:rPr>
        <w:t xml:space="preserve">Goldschmidt, Bridget. </w:t>
      </w:r>
      <w:r>
        <w:rPr>
          <w:sz w:val="24"/>
          <w:szCs w:val="24"/>
        </w:rPr>
        <w:t>“</w:t>
      </w:r>
      <w:r>
        <w:rPr>
          <w:sz w:val="24"/>
          <w:szCs w:val="24"/>
        </w:rPr>
        <w:t xml:space="preserve">Imperfect Foods Ventures </w:t>
      </w:r>
      <w:r>
        <w:rPr>
          <w:sz w:val="24"/>
          <w:szCs w:val="24"/>
        </w:rPr>
        <w:t>‘</w:t>
      </w:r>
      <w:r>
        <w:rPr>
          <w:sz w:val="24"/>
          <w:szCs w:val="24"/>
        </w:rPr>
        <w:t>Behind the Box</w:t>
      </w:r>
      <w:r>
        <w:rPr>
          <w:sz w:val="24"/>
          <w:szCs w:val="24"/>
        </w:rPr>
        <w:t>’</w:t>
      </w:r>
      <w:r>
        <w:rPr>
          <w:sz w:val="24"/>
          <w:szCs w:val="24"/>
        </w:rPr>
        <w:t xml:space="preserve"> with Culinary Celeb</w:t>
      </w:r>
    </w:p>
    <w:p w14:paraId="6793B5C8" w14:textId="77777777" w:rsidR="00000000" w:rsidRDefault="00551CE1">
      <w:pPr>
        <w:widowControl/>
        <w:rPr>
          <w:sz w:val="24"/>
          <w:szCs w:val="24"/>
        </w:rPr>
      </w:pPr>
      <w:r>
        <w:rPr>
          <w:sz w:val="24"/>
          <w:szCs w:val="24"/>
        </w:rPr>
        <w:t xml:space="preserve">Online </w:t>
      </w:r>
      <w:r>
        <w:rPr>
          <w:sz w:val="24"/>
          <w:szCs w:val="24"/>
        </w:rPr>
        <w:t>Grocer Partners with Padma Lakshmi to Explore Brand</w:t>
      </w:r>
      <w:r>
        <w:rPr>
          <w:sz w:val="24"/>
          <w:szCs w:val="24"/>
        </w:rPr>
        <w:t>’</w:t>
      </w:r>
      <w:r>
        <w:rPr>
          <w:sz w:val="24"/>
          <w:szCs w:val="24"/>
        </w:rPr>
        <w:t>s Process.</w:t>
      </w:r>
      <w:r>
        <w:rPr>
          <w:sz w:val="24"/>
          <w:szCs w:val="24"/>
        </w:rPr>
        <w:t>”</w:t>
      </w:r>
      <w:r>
        <w:rPr>
          <w:sz w:val="24"/>
          <w:szCs w:val="24"/>
        </w:rPr>
        <w:t xml:space="preserve"> Progressive Grocer, September 10, 2021. Retrieved at https://progressivegrocer.com/imperfect-foods-ventures-behind-box-culinary-celeb</w:t>
      </w:r>
    </w:p>
    <w:p w14:paraId="28B1ABC6" w14:textId="77777777" w:rsidR="00000000" w:rsidRDefault="00551CE1">
      <w:pPr>
        <w:widowControl/>
        <w:rPr>
          <w:sz w:val="24"/>
          <w:szCs w:val="24"/>
        </w:rPr>
      </w:pPr>
      <w:r>
        <w:rPr>
          <w:sz w:val="24"/>
          <w:szCs w:val="24"/>
        </w:rPr>
        <w:t>Tags: Advertising Campaigns</w:t>
      </w:r>
    </w:p>
    <w:p w14:paraId="431796E8" w14:textId="77777777" w:rsidR="00000000" w:rsidRDefault="00551CE1">
      <w:pPr>
        <w:widowControl/>
        <w:rPr>
          <w:sz w:val="24"/>
          <w:szCs w:val="24"/>
        </w:rPr>
      </w:pPr>
    </w:p>
    <w:p w14:paraId="7B052329" w14:textId="77777777" w:rsidR="00000000" w:rsidRDefault="00551CE1">
      <w:pPr>
        <w:widowControl/>
        <w:rPr>
          <w:sz w:val="24"/>
          <w:szCs w:val="24"/>
        </w:rPr>
      </w:pPr>
      <w:r>
        <w:rPr>
          <w:sz w:val="24"/>
          <w:szCs w:val="24"/>
        </w:rPr>
        <w:t xml:space="preserve">Hahn, Ftitz. </w:t>
      </w:r>
      <w:r>
        <w:rPr>
          <w:sz w:val="24"/>
          <w:szCs w:val="24"/>
        </w:rPr>
        <w:t>“</w:t>
      </w:r>
      <w:r>
        <w:rPr>
          <w:sz w:val="24"/>
          <w:szCs w:val="24"/>
        </w:rPr>
        <w:t>Cocktail Garnis</w:t>
      </w:r>
      <w:r>
        <w:rPr>
          <w:sz w:val="24"/>
          <w:szCs w:val="24"/>
        </w:rPr>
        <w:t>hes Are a Waste. These Bartenders Want to Do Something about It.</w:t>
      </w:r>
      <w:r>
        <w:rPr>
          <w:sz w:val="24"/>
          <w:szCs w:val="24"/>
        </w:rPr>
        <w:t>”</w:t>
      </w:r>
      <w:r>
        <w:rPr>
          <w:sz w:val="24"/>
          <w:szCs w:val="24"/>
        </w:rPr>
        <w:t xml:space="preserve"> </w:t>
      </w:r>
      <w:r>
        <w:rPr>
          <w:i/>
          <w:iCs/>
          <w:sz w:val="24"/>
          <w:szCs w:val="24"/>
        </w:rPr>
        <w:t>Washington Post</w:t>
      </w:r>
      <w:r>
        <w:rPr>
          <w:sz w:val="24"/>
          <w:szCs w:val="24"/>
        </w:rPr>
        <w:t>, February 23, 2018. Retrieved at https://www.washingtonpost.com/news/going-out-guide/wp/2018/02/22/cocktail-garnishes-are-a-waste-these-bartenders-want-to-do-something-about-</w:t>
      </w:r>
      <w:r>
        <w:rPr>
          <w:sz w:val="24"/>
          <w:szCs w:val="24"/>
        </w:rPr>
        <w:t>it/?utm_term=.c7946584b340</w:t>
      </w:r>
    </w:p>
    <w:p w14:paraId="0F22D6C8" w14:textId="77777777" w:rsidR="00000000" w:rsidRDefault="00551CE1">
      <w:pPr>
        <w:widowControl/>
        <w:rPr>
          <w:sz w:val="24"/>
          <w:szCs w:val="24"/>
        </w:rPr>
      </w:pPr>
    </w:p>
    <w:p w14:paraId="469665F0" w14:textId="77777777" w:rsidR="00000000" w:rsidRDefault="00551CE1">
      <w:pPr>
        <w:widowControl/>
        <w:rPr>
          <w:sz w:val="24"/>
          <w:szCs w:val="24"/>
        </w:rPr>
      </w:pPr>
      <w:r>
        <w:rPr>
          <w:sz w:val="24"/>
          <w:szCs w:val="24"/>
        </w:rPr>
        <w:t xml:space="preserve">Healing Lifestyles. </w:t>
      </w:r>
      <w:r>
        <w:rPr>
          <w:sz w:val="24"/>
          <w:szCs w:val="24"/>
        </w:rPr>
        <w:t>“‘</w:t>
      </w:r>
      <w:r>
        <w:rPr>
          <w:sz w:val="24"/>
          <w:szCs w:val="24"/>
        </w:rPr>
        <w:t>Waste Not</w:t>
      </w:r>
      <w:r>
        <w:rPr>
          <w:sz w:val="24"/>
          <w:szCs w:val="24"/>
        </w:rPr>
        <w:t>’</w:t>
      </w:r>
      <w:r>
        <w:rPr>
          <w:sz w:val="24"/>
          <w:szCs w:val="24"/>
        </w:rPr>
        <w:t xml:space="preserve"> Trend </w:t>
      </w:r>
      <w:r>
        <w:rPr>
          <w:sz w:val="24"/>
          <w:szCs w:val="24"/>
        </w:rPr>
        <w:t>–</w:t>
      </w:r>
      <w:r>
        <w:rPr>
          <w:sz w:val="24"/>
          <w:szCs w:val="24"/>
        </w:rPr>
        <w:t xml:space="preserve"> 3 Brands Rocking the Anti-food-waste Movement.</w:t>
      </w:r>
      <w:r>
        <w:rPr>
          <w:sz w:val="24"/>
          <w:szCs w:val="24"/>
        </w:rPr>
        <w:t>”</w:t>
      </w:r>
      <w:r>
        <w:rPr>
          <w:sz w:val="24"/>
          <w:szCs w:val="24"/>
        </w:rPr>
        <w:t xml:space="preserve"> Healing Lifestyles, April 2017. Retrieved at https://healinglifestyles.com/3-brands-rocking-anti-food-waste-movement/</w:t>
      </w:r>
    </w:p>
    <w:p w14:paraId="12D17345" w14:textId="77777777" w:rsidR="00000000" w:rsidRDefault="00551CE1">
      <w:pPr>
        <w:widowControl/>
        <w:rPr>
          <w:sz w:val="24"/>
          <w:szCs w:val="24"/>
        </w:rPr>
      </w:pPr>
    </w:p>
    <w:p w14:paraId="083FD1B2" w14:textId="77777777" w:rsidR="00000000" w:rsidRDefault="00551CE1">
      <w:pPr>
        <w:widowControl/>
        <w:rPr>
          <w:sz w:val="24"/>
          <w:szCs w:val="24"/>
        </w:rPr>
      </w:pPr>
      <w:r>
        <w:rPr>
          <w:sz w:val="24"/>
          <w:szCs w:val="24"/>
        </w:rPr>
        <w:t>Helmer, Jodi. Can Ad</w:t>
      </w:r>
      <w:r>
        <w:rPr>
          <w:sz w:val="24"/>
          <w:szCs w:val="24"/>
        </w:rPr>
        <w:t xml:space="preserve"> Campaigns Help Reduce Food Waste or Are Big Brands Cashing in on Cause Marketing? Brands Know the Pressure Is on and Have Made Efforts to Prioritize Corporate Social Responsibility.</w:t>
      </w:r>
      <w:r>
        <w:rPr>
          <w:sz w:val="24"/>
          <w:szCs w:val="24"/>
        </w:rPr>
        <w:t>”</w:t>
      </w:r>
      <w:r>
        <w:rPr>
          <w:sz w:val="24"/>
          <w:szCs w:val="24"/>
        </w:rPr>
        <w:t xml:space="preserve"> [IKEA, Hellmann</w:t>
      </w:r>
      <w:r>
        <w:rPr>
          <w:sz w:val="24"/>
          <w:szCs w:val="24"/>
        </w:rPr>
        <w:t>’</w:t>
      </w:r>
      <w:r>
        <w:rPr>
          <w:sz w:val="24"/>
          <w:szCs w:val="24"/>
        </w:rPr>
        <w:t>s, Nestle, General Mills, Coca-Cola, Morton Salt, Uniliv</w:t>
      </w:r>
      <w:r>
        <w:rPr>
          <w:sz w:val="24"/>
          <w:szCs w:val="24"/>
        </w:rPr>
        <w:t>er, Salon, June 29, 2021. Retrieved at https://www.salon.com/2021/06/29/can-ad-campaigns-help-reduce-food-waste-or-are-big-brands-cashing-in-on-cause-marketing_partner/</w:t>
      </w:r>
    </w:p>
    <w:p w14:paraId="135C52EA" w14:textId="77777777" w:rsidR="00000000" w:rsidRDefault="00551CE1">
      <w:pPr>
        <w:widowControl/>
        <w:rPr>
          <w:sz w:val="24"/>
          <w:szCs w:val="24"/>
        </w:rPr>
      </w:pPr>
      <w:r>
        <w:rPr>
          <w:sz w:val="24"/>
          <w:szCs w:val="24"/>
        </w:rPr>
        <w:lastRenderedPageBreak/>
        <w:t>Tags: Advertising, Campaigns</w:t>
      </w:r>
    </w:p>
    <w:p w14:paraId="57E585CA" w14:textId="77777777" w:rsidR="00000000" w:rsidRDefault="00551CE1">
      <w:pPr>
        <w:widowControl/>
        <w:rPr>
          <w:sz w:val="24"/>
          <w:szCs w:val="24"/>
        </w:rPr>
      </w:pPr>
    </w:p>
    <w:p w14:paraId="1B4A8BB9" w14:textId="77777777" w:rsidR="00000000" w:rsidRDefault="00551CE1">
      <w:pPr>
        <w:widowControl/>
        <w:rPr>
          <w:sz w:val="24"/>
          <w:szCs w:val="24"/>
        </w:rPr>
      </w:pPr>
      <w:r>
        <w:rPr>
          <w:sz w:val="24"/>
          <w:szCs w:val="24"/>
        </w:rPr>
        <w:t xml:space="preserve">Hester, Jessica Leigh. </w:t>
      </w:r>
      <w:r>
        <w:rPr>
          <w:sz w:val="24"/>
          <w:szCs w:val="24"/>
        </w:rPr>
        <w:t>“</w:t>
      </w:r>
      <w:r>
        <w:rPr>
          <w:sz w:val="24"/>
          <w:szCs w:val="24"/>
        </w:rPr>
        <w:t>Artisanal Food Waste: Can You Tur</w:t>
      </w:r>
      <w:r>
        <w:rPr>
          <w:sz w:val="24"/>
          <w:szCs w:val="24"/>
        </w:rPr>
        <w:t>n Scraps into Premium Products?.</w:t>
      </w:r>
      <w:r>
        <w:rPr>
          <w:sz w:val="24"/>
          <w:szCs w:val="24"/>
        </w:rPr>
        <w:t>”</w:t>
      </w:r>
      <w:r>
        <w:rPr>
          <w:sz w:val="24"/>
          <w:szCs w:val="24"/>
        </w:rPr>
        <w:t xml:space="preserve"> The Salt: What</w:t>
      </w:r>
      <w:r>
        <w:rPr>
          <w:sz w:val="24"/>
          <w:szCs w:val="24"/>
        </w:rPr>
        <w:t>’</w:t>
      </w:r>
      <w:r>
        <w:rPr>
          <w:sz w:val="24"/>
          <w:szCs w:val="24"/>
        </w:rPr>
        <w:t>s on Your Plate, NPR, August 19, 2016. Retrieved at http://www.npr.org/sections/thesalt/2016/08/19/490499715/artisanal-food-waste-can-you-turn-scraps-into-premium-products</w:t>
      </w:r>
    </w:p>
    <w:p w14:paraId="15DEFCEB" w14:textId="77777777" w:rsidR="00000000" w:rsidRDefault="00551CE1">
      <w:pPr>
        <w:widowControl/>
        <w:rPr>
          <w:sz w:val="24"/>
          <w:szCs w:val="24"/>
        </w:rPr>
      </w:pPr>
    </w:p>
    <w:p w14:paraId="26998C81" w14:textId="77777777" w:rsidR="00000000" w:rsidRDefault="00551CE1">
      <w:pPr>
        <w:widowControl/>
        <w:rPr>
          <w:sz w:val="24"/>
          <w:szCs w:val="24"/>
        </w:rPr>
      </w:pPr>
      <w:r>
        <w:rPr>
          <w:sz w:val="24"/>
          <w:szCs w:val="24"/>
        </w:rPr>
        <w:t xml:space="preserve">Hiebert, Paul. </w:t>
      </w:r>
      <w:r>
        <w:rPr>
          <w:sz w:val="24"/>
          <w:szCs w:val="24"/>
        </w:rPr>
        <w:t>“</w:t>
      </w:r>
      <w:r>
        <w:rPr>
          <w:sz w:val="24"/>
          <w:szCs w:val="24"/>
        </w:rPr>
        <w:t>Hellmann</w:t>
      </w:r>
      <w:r>
        <w:rPr>
          <w:sz w:val="24"/>
          <w:szCs w:val="24"/>
        </w:rPr>
        <w:t>’</w:t>
      </w:r>
      <w:r>
        <w:rPr>
          <w:sz w:val="24"/>
          <w:szCs w:val="24"/>
        </w:rPr>
        <w:t>s Takes on Food Waste in First-Ever Super Bowl Ad.</w:t>
      </w:r>
      <w:r>
        <w:rPr>
          <w:sz w:val="24"/>
          <w:szCs w:val="24"/>
        </w:rPr>
        <w:t>”</w:t>
      </w:r>
      <w:r>
        <w:rPr>
          <w:sz w:val="24"/>
          <w:szCs w:val="24"/>
        </w:rPr>
        <w:t xml:space="preserve"> Ad Week, January 26, 2021. Retrieved at https://www.adweek.com/brand-marketing/hellmanns-takes-on-food-waste-first-ever-super-bowl-ad/</w:t>
      </w:r>
    </w:p>
    <w:p w14:paraId="6BAFEF20" w14:textId="77777777" w:rsidR="00000000" w:rsidRDefault="00551CE1">
      <w:pPr>
        <w:widowControl/>
        <w:rPr>
          <w:sz w:val="24"/>
          <w:szCs w:val="24"/>
        </w:rPr>
      </w:pPr>
      <w:r>
        <w:rPr>
          <w:sz w:val="24"/>
          <w:szCs w:val="24"/>
        </w:rPr>
        <w:t>Tags: Advertising</w:t>
      </w:r>
    </w:p>
    <w:p w14:paraId="57759CA7" w14:textId="77777777" w:rsidR="00000000" w:rsidRDefault="00551CE1">
      <w:pPr>
        <w:widowControl/>
        <w:rPr>
          <w:sz w:val="24"/>
          <w:szCs w:val="24"/>
        </w:rPr>
      </w:pPr>
    </w:p>
    <w:p w14:paraId="5607A096" w14:textId="77777777" w:rsidR="00000000" w:rsidRDefault="00551CE1">
      <w:pPr>
        <w:widowControl/>
        <w:rPr>
          <w:sz w:val="24"/>
          <w:szCs w:val="24"/>
        </w:rPr>
      </w:pPr>
      <w:r>
        <w:rPr>
          <w:sz w:val="24"/>
          <w:szCs w:val="24"/>
        </w:rPr>
        <w:t xml:space="preserve">Hurst, Samantha. </w:t>
      </w:r>
      <w:r>
        <w:rPr>
          <w:sz w:val="24"/>
          <w:szCs w:val="24"/>
        </w:rPr>
        <w:t>“</w:t>
      </w:r>
      <w:r>
        <w:rPr>
          <w:sz w:val="24"/>
          <w:szCs w:val="24"/>
        </w:rPr>
        <w:t xml:space="preserve">London Food Waste Startup ChicP </w:t>
      </w:r>
      <w:r>
        <w:rPr>
          <w:sz w:val="24"/>
          <w:szCs w:val="24"/>
        </w:rPr>
        <w:t>Launches Tesco Backit Campaign to Turn Leftovers into Hummus.</w:t>
      </w:r>
      <w:r>
        <w:rPr>
          <w:sz w:val="24"/>
          <w:szCs w:val="24"/>
        </w:rPr>
        <w:t>”</w:t>
      </w:r>
      <w:r>
        <w:rPr>
          <w:sz w:val="24"/>
          <w:szCs w:val="24"/>
        </w:rPr>
        <w:t xml:space="preserve"> CrowdFund Insider, January 3, 2017. Retrieved at https://www.crowdfundinsider.com/2017/01/94256-london-food-waste-startup-chicp-launches-tesco-backit-campaign-turn-leftovers-hummus/</w:t>
      </w:r>
    </w:p>
    <w:p w14:paraId="7DA8863C" w14:textId="77777777" w:rsidR="00000000" w:rsidRDefault="00551CE1">
      <w:pPr>
        <w:widowControl/>
        <w:rPr>
          <w:sz w:val="24"/>
          <w:szCs w:val="24"/>
        </w:rPr>
      </w:pPr>
    </w:p>
    <w:p w14:paraId="4532B3A4" w14:textId="77777777" w:rsidR="00000000" w:rsidRDefault="00551CE1">
      <w:pPr>
        <w:widowControl/>
        <w:rPr>
          <w:sz w:val="24"/>
          <w:szCs w:val="24"/>
        </w:rPr>
      </w:pPr>
      <w:r>
        <w:rPr>
          <w:sz w:val="24"/>
          <w:szCs w:val="24"/>
        </w:rPr>
        <w:t>Hutchings,</w:t>
      </w:r>
      <w:r>
        <w:rPr>
          <w:sz w:val="24"/>
          <w:szCs w:val="24"/>
        </w:rPr>
        <w:t xml:space="preserve"> Emma. </w:t>
      </w:r>
      <w:r>
        <w:rPr>
          <w:sz w:val="24"/>
          <w:szCs w:val="24"/>
        </w:rPr>
        <w:t>“</w:t>
      </w:r>
      <w:r>
        <w:rPr>
          <w:sz w:val="24"/>
          <w:szCs w:val="24"/>
        </w:rPr>
        <w:t>The Real Dill Turns Food Waste into Compost and a Bloody Mary Mix.</w:t>
      </w:r>
      <w:r>
        <w:rPr>
          <w:sz w:val="24"/>
          <w:szCs w:val="24"/>
        </w:rPr>
        <w:t>”</w:t>
      </w:r>
      <w:r>
        <w:rPr>
          <w:sz w:val="24"/>
          <w:szCs w:val="24"/>
        </w:rPr>
        <w:t xml:space="preserve"> psfk, July 27, 2017. Retrieved at https://www.psfk.com/2017/07/zero-food-waste-company-turns-scraps-into-cocktails.html</w:t>
      </w:r>
    </w:p>
    <w:p w14:paraId="4522808E" w14:textId="77777777" w:rsidR="00000000" w:rsidRDefault="00551CE1">
      <w:pPr>
        <w:widowControl/>
        <w:rPr>
          <w:sz w:val="24"/>
          <w:szCs w:val="24"/>
        </w:rPr>
      </w:pPr>
      <w:r>
        <w:rPr>
          <w:sz w:val="24"/>
          <w:szCs w:val="24"/>
        </w:rPr>
        <w:t xml:space="preserve">Lakshmi, Padma.  </w:t>
      </w:r>
      <w:r>
        <w:rPr>
          <w:sz w:val="24"/>
          <w:szCs w:val="24"/>
        </w:rPr>
        <w:t>“</w:t>
      </w:r>
      <w:r>
        <w:rPr>
          <w:sz w:val="24"/>
          <w:szCs w:val="24"/>
        </w:rPr>
        <w:t>Behind the Box</w:t>
      </w:r>
      <w:r>
        <w:rPr>
          <w:sz w:val="24"/>
          <w:szCs w:val="24"/>
        </w:rPr>
        <w:t>”</w:t>
      </w:r>
      <w:r>
        <w:rPr>
          <w:sz w:val="24"/>
          <w:szCs w:val="24"/>
        </w:rPr>
        <w:t xml:space="preserve"> is a video sponsored by Im</w:t>
      </w:r>
      <w:r>
        <w:rPr>
          <w:sz w:val="24"/>
          <w:szCs w:val="24"/>
        </w:rPr>
        <w:t xml:space="preserve">perfect Food (qv). In it </w:t>
      </w:r>
      <w:r>
        <w:rPr>
          <w:sz w:val="24"/>
          <w:szCs w:val="24"/>
        </w:rPr>
        <w:t>“</w:t>
      </w:r>
      <w:r>
        <w:rPr>
          <w:sz w:val="24"/>
          <w:szCs w:val="24"/>
        </w:rPr>
        <w:t>Lakshmi explores the retailer</w:t>
      </w:r>
      <w:r>
        <w:rPr>
          <w:sz w:val="24"/>
          <w:szCs w:val="24"/>
        </w:rPr>
        <w:t>’</w:t>
      </w:r>
      <w:r>
        <w:rPr>
          <w:sz w:val="24"/>
          <w:szCs w:val="24"/>
        </w:rPr>
        <w:t xml:space="preserve">s process, explaining how it works directly with farmers and producers to reduce food waste by bringing </w:t>
      </w:r>
      <w:r>
        <w:rPr>
          <w:sz w:val="24"/>
          <w:szCs w:val="24"/>
        </w:rPr>
        <w:t>“</w:t>
      </w:r>
      <w:r>
        <w:rPr>
          <w:sz w:val="24"/>
          <w:szCs w:val="24"/>
        </w:rPr>
        <w:t>ugly</w:t>
      </w:r>
      <w:r>
        <w:rPr>
          <w:sz w:val="24"/>
          <w:szCs w:val="24"/>
        </w:rPr>
        <w:t>”</w:t>
      </w:r>
      <w:r>
        <w:rPr>
          <w:sz w:val="24"/>
          <w:szCs w:val="24"/>
        </w:rPr>
        <w:t xml:space="preserve"> and surplus groceries to consumers across the country.</w:t>
      </w:r>
      <w:r>
        <w:rPr>
          <w:sz w:val="24"/>
          <w:szCs w:val="24"/>
        </w:rPr>
        <w:t>”</w:t>
      </w:r>
    </w:p>
    <w:p w14:paraId="57AAA997" w14:textId="77777777" w:rsidR="00000000" w:rsidRDefault="00551CE1">
      <w:pPr>
        <w:widowControl/>
        <w:rPr>
          <w:sz w:val="24"/>
          <w:szCs w:val="24"/>
        </w:rPr>
      </w:pPr>
      <w:r>
        <w:rPr>
          <w:sz w:val="24"/>
          <w:szCs w:val="24"/>
        </w:rPr>
        <w:t>Retrieved at https://www.imperfec</w:t>
      </w:r>
      <w:r>
        <w:rPr>
          <w:sz w:val="24"/>
          <w:szCs w:val="24"/>
        </w:rPr>
        <w:t>tfoods.com/behindthebox/</w:t>
      </w:r>
    </w:p>
    <w:p w14:paraId="4938F62C" w14:textId="77777777" w:rsidR="00000000" w:rsidRDefault="00551CE1">
      <w:pPr>
        <w:widowControl/>
        <w:rPr>
          <w:sz w:val="24"/>
          <w:szCs w:val="24"/>
        </w:rPr>
      </w:pPr>
      <w:r>
        <w:rPr>
          <w:sz w:val="24"/>
          <w:szCs w:val="24"/>
        </w:rPr>
        <w:t>Tags: Advertising Campaigns, Videos</w:t>
      </w:r>
    </w:p>
    <w:p w14:paraId="2948DA8A" w14:textId="77777777" w:rsidR="00000000" w:rsidRDefault="00551CE1">
      <w:pPr>
        <w:widowControl/>
        <w:rPr>
          <w:sz w:val="24"/>
          <w:szCs w:val="24"/>
        </w:rPr>
      </w:pPr>
    </w:p>
    <w:p w14:paraId="6AF4B0D4" w14:textId="77777777" w:rsidR="00000000" w:rsidRDefault="00551CE1">
      <w:pPr>
        <w:widowControl/>
        <w:rPr>
          <w:sz w:val="24"/>
          <w:szCs w:val="24"/>
        </w:rPr>
      </w:pPr>
      <w:r>
        <w:rPr>
          <w:sz w:val="24"/>
          <w:szCs w:val="24"/>
        </w:rPr>
        <w:t xml:space="preserve">Latif, Ray. </w:t>
      </w:r>
      <w:r>
        <w:rPr>
          <w:sz w:val="24"/>
          <w:szCs w:val="24"/>
        </w:rPr>
        <w:t>“</w:t>
      </w:r>
      <w:r>
        <w:rPr>
          <w:sz w:val="24"/>
          <w:szCs w:val="24"/>
        </w:rPr>
        <w:t xml:space="preserve">Misfit Juicery: </w:t>
      </w:r>
      <w:r>
        <w:rPr>
          <w:sz w:val="24"/>
          <w:szCs w:val="24"/>
        </w:rPr>
        <w:t>‘</w:t>
      </w:r>
      <w:r>
        <w:rPr>
          <w:sz w:val="24"/>
          <w:szCs w:val="24"/>
        </w:rPr>
        <w:t>We Fight Food Waste One Cold Pressed Juice at a Time,</w:t>
      </w:r>
      <w:r>
        <w:rPr>
          <w:sz w:val="24"/>
          <w:szCs w:val="24"/>
        </w:rPr>
        <w:t>’”</w:t>
      </w:r>
      <w:r>
        <w:rPr>
          <w:sz w:val="24"/>
          <w:szCs w:val="24"/>
        </w:rPr>
        <w:t xml:space="preserve"> Bevnet, April 15, 2016. Retrieved at http://www.bevnet.com/news/2016/misfit-juicery-fight-food-waste-one-col</w:t>
      </w:r>
      <w:r>
        <w:rPr>
          <w:sz w:val="24"/>
          <w:szCs w:val="24"/>
        </w:rPr>
        <w:t>d-pressed-juice-time</w:t>
      </w:r>
    </w:p>
    <w:p w14:paraId="4830A6E8" w14:textId="77777777" w:rsidR="00000000" w:rsidRDefault="00551CE1">
      <w:pPr>
        <w:widowControl/>
        <w:rPr>
          <w:sz w:val="24"/>
          <w:szCs w:val="24"/>
        </w:rPr>
      </w:pPr>
    </w:p>
    <w:p w14:paraId="0D7FEFB8" w14:textId="77777777" w:rsidR="00000000" w:rsidRDefault="00551CE1">
      <w:pPr>
        <w:widowControl/>
        <w:rPr>
          <w:sz w:val="24"/>
          <w:szCs w:val="24"/>
        </w:rPr>
      </w:pPr>
      <w:r>
        <w:rPr>
          <w:sz w:val="24"/>
          <w:szCs w:val="24"/>
        </w:rPr>
        <w:t xml:space="preserve">Manning, Lauren. </w:t>
      </w:r>
      <w:r>
        <w:rPr>
          <w:sz w:val="24"/>
          <w:szCs w:val="24"/>
        </w:rPr>
        <w:t>“</w:t>
      </w:r>
      <w:r>
        <w:rPr>
          <w:sz w:val="24"/>
          <w:szCs w:val="24"/>
        </w:rPr>
        <w:t>Earth Day Reflections: Number of Food Waste Startups Rises, Soil Health Needs More Attention.</w:t>
      </w:r>
      <w:r>
        <w:rPr>
          <w:sz w:val="24"/>
          <w:szCs w:val="24"/>
        </w:rPr>
        <w:t>”</w:t>
      </w:r>
      <w:r>
        <w:rPr>
          <w:sz w:val="24"/>
          <w:szCs w:val="24"/>
        </w:rPr>
        <w:t xml:space="preserve"> Agfunder News, April 21, 2017. Retrieved at https://agfundernews.com/breaking-exclusive-wasteless-raises-400k-seed-intern</w:t>
      </w:r>
      <w:r>
        <w:rPr>
          <w:sz w:val="24"/>
          <w:szCs w:val="24"/>
        </w:rPr>
        <w:t>et-groceries-technology.html</w:t>
      </w:r>
    </w:p>
    <w:p w14:paraId="001C2CBB" w14:textId="77777777" w:rsidR="00000000" w:rsidRDefault="00551CE1">
      <w:pPr>
        <w:widowControl/>
        <w:rPr>
          <w:sz w:val="24"/>
          <w:szCs w:val="24"/>
        </w:rPr>
      </w:pPr>
    </w:p>
    <w:p w14:paraId="53ECAEF7" w14:textId="77777777" w:rsidR="00000000" w:rsidRDefault="00551CE1">
      <w:pPr>
        <w:widowControl/>
        <w:rPr>
          <w:sz w:val="24"/>
          <w:szCs w:val="24"/>
        </w:rPr>
      </w:pPr>
      <w:r>
        <w:rPr>
          <w:sz w:val="24"/>
          <w:szCs w:val="24"/>
        </w:rPr>
        <w:t xml:space="preserve">Missy, Anthea. </w:t>
      </w:r>
      <w:r>
        <w:rPr>
          <w:sz w:val="24"/>
          <w:szCs w:val="24"/>
        </w:rPr>
        <w:t>“</w:t>
      </w:r>
      <w:r>
        <w:rPr>
          <w:sz w:val="24"/>
          <w:szCs w:val="24"/>
        </w:rPr>
        <w:t>Food Waste Transformed into Tableware by Kosuke Araki.</w:t>
      </w:r>
      <w:r>
        <w:rPr>
          <w:sz w:val="24"/>
          <w:szCs w:val="24"/>
        </w:rPr>
        <w:t>”</w:t>
      </w:r>
      <w:r>
        <w:rPr>
          <w:sz w:val="24"/>
          <w:szCs w:val="24"/>
        </w:rPr>
        <w:t xml:space="preserve"> Anthea Missy, May 25, 2018. Retrieved at https://www.antheamissy.com/food-waste-transformed-into-tableware-by-kosuke-araki/</w:t>
      </w:r>
    </w:p>
    <w:p w14:paraId="3A0119F1" w14:textId="77777777" w:rsidR="00000000" w:rsidRDefault="00551CE1">
      <w:pPr>
        <w:widowControl/>
        <w:rPr>
          <w:sz w:val="24"/>
          <w:szCs w:val="24"/>
        </w:rPr>
      </w:pPr>
    </w:p>
    <w:p w14:paraId="574CFD1A" w14:textId="77777777" w:rsidR="00000000" w:rsidRDefault="00551CE1">
      <w:pPr>
        <w:widowControl/>
        <w:rPr>
          <w:sz w:val="24"/>
          <w:szCs w:val="24"/>
        </w:rPr>
      </w:pPr>
      <w:r>
        <w:rPr>
          <w:sz w:val="24"/>
          <w:szCs w:val="24"/>
        </w:rPr>
        <w:lastRenderedPageBreak/>
        <w:t xml:space="preserve">Pullman, Nina. </w:t>
      </w:r>
      <w:r>
        <w:rPr>
          <w:sz w:val="24"/>
          <w:szCs w:val="24"/>
        </w:rPr>
        <w:t>“</w:t>
      </w:r>
      <w:r>
        <w:rPr>
          <w:sz w:val="24"/>
          <w:szCs w:val="24"/>
        </w:rPr>
        <w:t>Tesco Links A</w:t>
      </w:r>
      <w:r>
        <w:rPr>
          <w:sz w:val="24"/>
          <w:szCs w:val="24"/>
        </w:rPr>
        <w:t>pple Grower with Yoghurt Brand.</w:t>
      </w:r>
      <w:r>
        <w:rPr>
          <w:sz w:val="24"/>
          <w:szCs w:val="24"/>
        </w:rPr>
        <w:t>”</w:t>
      </w:r>
      <w:r>
        <w:rPr>
          <w:sz w:val="24"/>
          <w:szCs w:val="24"/>
        </w:rPr>
        <w:t xml:space="preserve"> Fresh Produce Journal, January 30, 2017. Retrieved at http://www.fruitnet.com/fpj/article/171218/tesco-links-apple-grower-with-yoghurt-brand</w:t>
      </w:r>
    </w:p>
    <w:p w14:paraId="3F96C462" w14:textId="77777777" w:rsidR="00000000" w:rsidRDefault="00551CE1">
      <w:pPr>
        <w:widowControl/>
        <w:rPr>
          <w:sz w:val="24"/>
          <w:szCs w:val="24"/>
        </w:rPr>
      </w:pPr>
    </w:p>
    <w:p w14:paraId="15F8B9B2" w14:textId="77777777" w:rsidR="00000000" w:rsidRDefault="00551CE1">
      <w:pPr>
        <w:widowControl/>
        <w:rPr>
          <w:sz w:val="24"/>
          <w:szCs w:val="24"/>
        </w:rPr>
      </w:pPr>
      <w:r>
        <w:rPr>
          <w:sz w:val="24"/>
          <w:szCs w:val="24"/>
        </w:rPr>
        <w:t xml:space="preserve">Recycling Magazine. </w:t>
      </w:r>
      <w:r>
        <w:rPr>
          <w:sz w:val="24"/>
          <w:szCs w:val="24"/>
        </w:rPr>
        <w:t>“</w:t>
      </w:r>
      <w:r>
        <w:rPr>
          <w:sz w:val="24"/>
          <w:szCs w:val="24"/>
        </w:rPr>
        <w:t>Nutritional Profile of Products from Food Waste.</w:t>
      </w:r>
      <w:r>
        <w:rPr>
          <w:sz w:val="24"/>
          <w:szCs w:val="24"/>
        </w:rPr>
        <w:t>”</w:t>
      </w:r>
      <w:r>
        <w:rPr>
          <w:sz w:val="24"/>
          <w:szCs w:val="24"/>
        </w:rPr>
        <w:t xml:space="preserve"> Recycling </w:t>
      </w:r>
      <w:r>
        <w:rPr>
          <w:sz w:val="24"/>
          <w:szCs w:val="24"/>
        </w:rPr>
        <w:t xml:space="preserve">Magazine, May 29, 2019. [Taken from Future Market Insights. </w:t>
      </w:r>
      <w:r>
        <w:rPr>
          <w:sz w:val="24"/>
          <w:szCs w:val="24"/>
        </w:rPr>
        <w:t>“</w:t>
      </w:r>
      <w:r>
        <w:rPr>
          <w:sz w:val="24"/>
          <w:szCs w:val="24"/>
        </w:rPr>
        <w:t>Products From Food Waste Market Products from Food Waste Market: On-site Production Solutions Gaining Ground in US &amp; UK: Global Industry Analysis Opportunity Assessment (2019 - 2029).</w:t>
      </w:r>
      <w:r>
        <w:rPr>
          <w:sz w:val="24"/>
          <w:szCs w:val="24"/>
        </w:rPr>
        <w:t>”</w:t>
      </w:r>
      <w:r>
        <w:rPr>
          <w:sz w:val="24"/>
          <w:szCs w:val="24"/>
        </w:rPr>
        <w:t xml:space="preserve"> ]Retrieved</w:t>
      </w:r>
      <w:r>
        <w:rPr>
          <w:sz w:val="24"/>
          <w:szCs w:val="24"/>
        </w:rPr>
        <w:t xml:space="preserve"> at https://www.recycling-magazine.com/2019/05/29/nutritional-profile-of-products-from-food-waste/</w:t>
      </w:r>
    </w:p>
    <w:p w14:paraId="01F8B031" w14:textId="77777777" w:rsidR="00000000" w:rsidRDefault="00551CE1">
      <w:pPr>
        <w:widowControl/>
        <w:rPr>
          <w:sz w:val="24"/>
          <w:szCs w:val="24"/>
        </w:rPr>
      </w:pPr>
    </w:p>
    <w:p w14:paraId="3C8C0910" w14:textId="77777777" w:rsidR="00000000" w:rsidRDefault="00551CE1">
      <w:pPr>
        <w:widowControl/>
        <w:rPr>
          <w:sz w:val="24"/>
          <w:szCs w:val="24"/>
        </w:rPr>
      </w:pPr>
      <w:r>
        <w:rPr>
          <w:sz w:val="24"/>
          <w:szCs w:val="24"/>
        </w:rPr>
        <w:t xml:space="preserve">Ritter, Victoria. </w:t>
      </w:r>
      <w:r>
        <w:rPr>
          <w:sz w:val="24"/>
          <w:szCs w:val="24"/>
        </w:rPr>
        <w:t>“</w:t>
      </w:r>
      <w:r>
        <w:rPr>
          <w:sz w:val="24"/>
          <w:szCs w:val="24"/>
        </w:rPr>
        <w:t>5 Food Products Made from Food Waste.</w:t>
      </w:r>
      <w:r>
        <w:rPr>
          <w:sz w:val="24"/>
          <w:szCs w:val="24"/>
        </w:rPr>
        <w:t>”</w:t>
      </w:r>
      <w:r>
        <w:rPr>
          <w:sz w:val="24"/>
          <w:szCs w:val="24"/>
        </w:rPr>
        <w:t xml:space="preserve"> Gears of Biz, October 4, 2017. Retrieved at http://gearsofbiz.com/5-food-products-made-from-food-w</w:t>
      </w:r>
      <w:r>
        <w:rPr>
          <w:sz w:val="24"/>
          <w:szCs w:val="24"/>
        </w:rPr>
        <w:t>aste/101303</w:t>
      </w:r>
    </w:p>
    <w:p w14:paraId="63448CAB" w14:textId="77777777" w:rsidR="00000000" w:rsidRDefault="00551CE1">
      <w:pPr>
        <w:widowControl/>
        <w:rPr>
          <w:sz w:val="24"/>
          <w:szCs w:val="24"/>
        </w:rPr>
      </w:pPr>
    </w:p>
    <w:p w14:paraId="57D57581" w14:textId="77777777" w:rsidR="00000000" w:rsidRDefault="00551CE1">
      <w:pPr>
        <w:widowControl/>
        <w:rPr>
          <w:sz w:val="24"/>
          <w:szCs w:val="24"/>
        </w:rPr>
      </w:pPr>
      <w:r>
        <w:rPr>
          <w:sz w:val="24"/>
          <w:szCs w:val="24"/>
        </w:rPr>
        <w:t xml:space="preserve">Rivera, Lizzie. </w:t>
      </w:r>
      <w:r>
        <w:rPr>
          <w:sz w:val="24"/>
          <w:szCs w:val="24"/>
        </w:rPr>
        <w:t>“</w:t>
      </w:r>
      <w:r>
        <w:rPr>
          <w:sz w:val="24"/>
          <w:szCs w:val="24"/>
        </w:rPr>
        <w:t>Food Waste Revolution: Turn Trash into Treasure and Save the Environment at the Same Time.</w:t>
      </w:r>
      <w:r>
        <w:rPr>
          <w:sz w:val="24"/>
          <w:szCs w:val="24"/>
        </w:rPr>
        <w:t>”</w:t>
      </w:r>
      <w:r>
        <w:rPr>
          <w:sz w:val="24"/>
          <w:szCs w:val="24"/>
        </w:rPr>
        <w:t xml:space="preserve"> The Independent, May 5, 2017. Retrieved at http://www.independent.co.uk/life-style/food-and-drink/food-waste-revolution-turn-trash-int</w:t>
      </w:r>
      <w:r>
        <w:rPr>
          <w:sz w:val="24"/>
          <w:szCs w:val="24"/>
        </w:rPr>
        <w:t>o-treasure-save-environment-innovation-developments-cooking-a7717171.html</w:t>
      </w:r>
    </w:p>
    <w:p w14:paraId="3309B998" w14:textId="77777777" w:rsidR="00000000" w:rsidRDefault="00551CE1">
      <w:pPr>
        <w:widowControl/>
        <w:rPr>
          <w:sz w:val="24"/>
          <w:szCs w:val="24"/>
        </w:rPr>
      </w:pPr>
    </w:p>
    <w:p w14:paraId="1721CCFF" w14:textId="77777777" w:rsidR="00000000" w:rsidRDefault="00551CE1">
      <w:pPr>
        <w:widowControl/>
        <w:rPr>
          <w:sz w:val="24"/>
          <w:szCs w:val="24"/>
        </w:rPr>
      </w:pPr>
      <w:r>
        <w:rPr>
          <w:sz w:val="24"/>
          <w:szCs w:val="24"/>
        </w:rPr>
        <w:t xml:space="preserve">Russo, Ivan, Ilenia Confente, Daniele Scarpi, and Benjamin T. Hazen. </w:t>
      </w:r>
      <w:r>
        <w:rPr>
          <w:sz w:val="24"/>
          <w:szCs w:val="24"/>
        </w:rPr>
        <w:t>“</w:t>
      </w:r>
      <w:r>
        <w:rPr>
          <w:sz w:val="24"/>
          <w:szCs w:val="24"/>
        </w:rPr>
        <w:t>From Trash to Treasure: the Impact of Consumer Perception of Bio-waste Products in Closed-loop Supply Chains.</w:t>
      </w:r>
      <w:r>
        <w:rPr>
          <w:sz w:val="24"/>
          <w:szCs w:val="24"/>
        </w:rPr>
        <w:t>”</w:t>
      </w:r>
      <w:r>
        <w:rPr>
          <w:sz w:val="24"/>
          <w:szCs w:val="24"/>
        </w:rPr>
        <w:t xml:space="preserve"> </w:t>
      </w:r>
      <w:r>
        <w:rPr>
          <w:sz w:val="24"/>
          <w:szCs w:val="24"/>
        </w:rPr>
        <w:t>Journal of Cleaner Production 218 (May 2019): 966-974. https://doi.org/10.1016/j.jclepro.2019.02.044 Retrieved at https://www.researchgate.net/publication/330934356_From_trash_to_treasure_The_impact_of_consumer_perception_of_bio-waste_products_in_closed-lo</w:t>
      </w:r>
      <w:r>
        <w:rPr>
          <w:sz w:val="24"/>
          <w:szCs w:val="24"/>
        </w:rPr>
        <w:t>op_supply_chains</w:t>
      </w:r>
    </w:p>
    <w:p w14:paraId="06C1FEC6" w14:textId="77777777" w:rsidR="00000000" w:rsidRDefault="00551CE1">
      <w:pPr>
        <w:widowControl/>
        <w:rPr>
          <w:sz w:val="24"/>
          <w:szCs w:val="24"/>
        </w:rPr>
      </w:pPr>
    </w:p>
    <w:p w14:paraId="5B57A4E1" w14:textId="77777777" w:rsidR="00000000" w:rsidRDefault="00551CE1">
      <w:pPr>
        <w:widowControl/>
        <w:rPr>
          <w:sz w:val="24"/>
          <w:szCs w:val="24"/>
        </w:rPr>
      </w:pPr>
      <w:r>
        <w:rPr>
          <w:sz w:val="24"/>
          <w:szCs w:val="24"/>
        </w:rPr>
        <w:t xml:space="preserve">Schultz, Rachael. </w:t>
      </w:r>
      <w:r>
        <w:rPr>
          <w:sz w:val="24"/>
          <w:szCs w:val="24"/>
        </w:rPr>
        <w:t>“</w:t>
      </w:r>
      <w:r>
        <w:rPr>
          <w:sz w:val="24"/>
          <w:szCs w:val="24"/>
        </w:rPr>
        <w:t>5 Ways You Can Support the Fight Against Food Waste.</w:t>
      </w:r>
      <w:r>
        <w:rPr>
          <w:sz w:val="24"/>
          <w:szCs w:val="24"/>
        </w:rPr>
        <w:t>”</w:t>
      </w:r>
      <w:r>
        <w:rPr>
          <w:sz w:val="24"/>
          <w:szCs w:val="24"/>
        </w:rPr>
        <w:t xml:space="preserve"> Whole Story, September 16, 2016. Retrieved at http://www.wholefoodsmarket.com/blog/5-ways-you-can-support-fight-against-food-waste</w:t>
      </w:r>
    </w:p>
    <w:p w14:paraId="4C5D395C" w14:textId="77777777" w:rsidR="00000000" w:rsidRDefault="00551CE1">
      <w:pPr>
        <w:widowControl/>
        <w:rPr>
          <w:sz w:val="24"/>
          <w:szCs w:val="24"/>
        </w:rPr>
      </w:pPr>
    </w:p>
    <w:p w14:paraId="2F6E4E4C" w14:textId="77777777" w:rsidR="00000000" w:rsidRDefault="00551CE1">
      <w:pPr>
        <w:widowControl/>
        <w:rPr>
          <w:sz w:val="24"/>
          <w:szCs w:val="24"/>
        </w:rPr>
      </w:pPr>
      <w:r>
        <w:rPr>
          <w:sz w:val="24"/>
          <w:szCs w:val="24"/>
        </w:rPr>
        <w:t xml:space="preserve">Sindhu, Raveendran, Edgard Gnansounou, Sharrel Rebello, Parameswaran Binod, Sunita Varjani, Indu Shekhar Thakur, Ramkumar B. Nairf, and Ashok Pandeyg. </w:t>
      </w:r>
      <w:r>
        <w:rPr>
          <w:sz w:val="24"/>
          <w:szCs w:val="24"/>
        </w:rPr>
        <w:t>“</w:t>
      </w:r>
      <w:r>
        <w:rPr>
          <w:sz w:val="24"/>
          <w:szCs w:val="24"/>
        </w:rPr>
        <w:t>Conversion of Food and Kitchen Waste to Value-added Products.</w:t>
      </w:r>
      <w:r>
        <w:rPr>
          <w:sz w:val="24"/>
          <w:szCs w:val="24"/>
        </w:rPr>
        <w:t>”</w:t>
      </w:r>
      <w:r>
        <w:rPr>
          <w:sz w:val="24"/>
          <w:szCs w:val="24"/>
        </w:rPr>
        <w:t xml:space="preserve"> </w:t>
      </w:r>
      <w:r>
        <w:rPr>
          <w:i/>
          <w:iCs/>
          <w:sz w:val="24"/>
          <w:szCs w:val="24"/>
        </w:rPr>
        <w:t xml:space="preserve">Journal of Environmental Management </w:t>
      </w:r>
      <w:r>
        <w:rPr>
          <w:sz w:val="24"/>
          <w:szCs w:val="24"/>
        </w:rPr>
        <w:t>241 (</w:t>
      </w:r>
      <w:r>
        <w:rPr>
          <w:sz w:val="24"/>
          <w:szCs w:val="24"/>
        </w:rPr>
        <w:t>July 1, 2019): 619-630. https://doi.org/10.1016/j.jenvman.2019.02.053 Retrieved at https://www.sciencedirect.com/science/article/pii/S030147971930204X</w:t>
      </w:r>
    </w:p>
    <w:p w14:paraId="35BE8537" w14:textId="77777777" w:rsidR="00000000" w:rsidRDefault="00551CE1">
      <w:pPr>
        <w:widowControl/>
        <w:rPr>
          <w:sz w:val="24"/>
          <w:szCs w:val="24"/>
        </w:rPr>
      </w:pPr>
      <w:r>
        <w:rPr>
          <w:sz w:val="24"/>
          <w:szCs w:val="24"/>
        </w:rPr>
        <w:t>Tags: Academic Articles, Products</w:t>
      </w:r>
    </w:p>
    <w:p w14:paraId="69094D05" w14:textId="77777777" w:rsidR="00000000" w:rsidRDefault="00551CE1">
      <w:pPr>
        <w:widowControl/>
        <w:rPr>
          <w:sz w:val="24"/>
          <w:szCs w:val="24"/>
        </w:rPr>
      </w:pPr>
    </w:p>
    <w:p w14:paraId="24DCA1F1" w14:textId="77777777" w:rsidR="00000000" w:rsidRDefault="00551CE1">
      <w:pPr>
        <w:widowControl/>
        <w:rPr>
          <w:sz w:val="24"/>
          <w:szCs w:val="24"/>
        </w:rPr>
      </w:pPr>
      <w:r>
        <w:rPr>
          <w:sz w:val="24"/>
          <w:szCs w:val="24"/>
        </w:rPr>
        <w:t xml:space="preserve">Sustainable Brands. </w:t>
      </w:r>
      <w:r>
        <w:rPr>
          <w:sz w:val="24"/>
          <w:szCs w:val="24"/>
        </w:rPr>
        <w:t>“</w:t>
      </w:r>
      <w:r>
        <w:rPr>
          <w:sz w:val="24"/>
          <w:szCs w:val="24"/>
        </w:rPr>
        <w:t>This Startup is Giving Ugly Watermelons a Refresh</w:t>
      </w:r>
      <w:r>
        <w:rPr>
          <w:sz w:val="24"/>
          <w:szCs w:val="24"/>
        </w:rPr>
        <w:t>ing Purpose.</w:t>
      </w:r>
      <w:r>
        <w:rPr>
          <w:sz w:val="24"/>
          <w:szCs w:val="24"/>
        </w:rPr>
        <w:t>”</w:t>
      </w:r>
      <w:r>
        <w:rPr>
          <w:sz w:val="24"/>
          <w:szCs w:val="24"/>
        </w:rPr>
        <w:t xml:space="preserve"> Sustainable Brands, January 13, 2016. Retrieved at http://www.sustainablebrands.com/news_and_views/startups/sustainable_brands/startup_giving_ugly_watermelons_refreshing_purpose</w:t>
      </w:r>
    </w:p>
    <w:p w14:paraId="3F3D6E52" w14:textId="77777777" w:rsidR="00000000" w:rsidRDefault="00551CE1">
      <w:pPr>
        <w:widowControl/>
        <w:rPr>
          <w:sz w:val="24"/>
          <w:szCs w:val="24"/>
        </w:rPr>
      </w:pPr>
      <w:r>
        <w:rPr>
          <w:sz w:val="24"/>
          <w:szCs w:val="24"/>
        </w:rPr>
        <w:t xml:space="preserve">Tags: Products, Watermelon, Ugly </w:t>
      </w:r>
    </w:p>
    <w:p w14:paraId="32BE1C7A" w14:textId="77777777" w:rsidR="00000000" w:rsidRDefault="00551CE1">
      <w:pPr>
        <w:widowControl/>
        <w:rPr>
          <w:sz w:val="24"/>
          <w:szCs w:val="24"/>
        </w:rPr>
      </w:pPr>
    </w:p>
    <w:p w14:paraId="4257423F" w14:textId="77777777" w:rsidR="00000000" w:rsidRDefault="00551CE1">
      <w:pPr>
        <w:widowControl/>
        <w:rPr>
          <w:sz w:val="24"/>
          <w:szCs w:val="24"/>
        </w:rPr>
      </w:pPr>
      <w:r>
        <w:rPr>
          <w:sz w:val="24"/>
          <w:szCs w:val="24"/>
        </w:rPr>
        <w:lastRenderedPageBreak/>
        <w:t xml:space="preserve">Tatum, Megan. </w:t>
      </w:r>
      <w:r>
        <w:rPr>
          <w:sz w:val="24"/>
          <w:szCs w:val="24"/>
        </w:rPr>
        <w:t>“</w:t>
      </w:r>
      <w:r>
        <w:rPr>
          <w:sz w:val="24"/>
          <w:szCs w:val="24"/>
        </w:rPr>
        <w:t>How Food Waste</w:t>
      </w:r>
      <w:r>
        <w:rPr>
          <w:sz w:val="24"/>
          <w:szCs w:val="24"/>
        </w:rPr>
        <w:t xml:space="preserve"> Is Fuelling a New Wave of NPD.</w:t>
      </w:r>
      <w:r>
        <w:rPr>
          <w:sz w:val="24"/>
          <w:szCs w:val="24"/>
        </w:rPr>
        <w:t>”</w:t>
      </w:r>
      <w:r>
        <w:rPr>
          <w:sz w:val="24"/>
          <w:szCs w:val="24"/>
        </w:rPr>
        <w:t xml:space="preserve"> The Grocer, May 4, 2017. Retrieved at http://www.thegrocer.co.uk/home/topics/waste-not-want-not/how-food-waste-is-fuelling-a-new-wave-of-npd/552261.article</w:t>
      </w:r>
    </w:p>
    <w:p w14:paraId="28954122" w14:textId="77777777" w:rsidR="00000000" w:rsidRDefault="00551CE1">
      <w:pPr>
        <w:widowControl/>
        <w:rPr>
          <w:sz w:val="24"/>
          <w:szCs w:val="24"/>
        </w:rPr>
      </w:pPr>
    </w:p>
    <w:p w14:paraId="00F06B74" w14:textId="77777777" w:rsidR="00000000" w:rsidRDefault="00551CE1">
      <w:pPr>
        <w:widowControl/>
        <w:rPr>
          <w:sz w:val="24"/>
          <w:szCs w:val="24"/>
        </w:rPr>
      </w:pPr>
      <w:r>
        <w:rPr>
          <w:sz w:val="24"/>
          <w:szCs w:val="24"/>
        </w:rPr>
        <w:t xml:space="preserve">Tyson Foods. </w:t>
      </w:r>
      <w:r>
        <w:rPr>
          <w:sz w:val="24"/>
          <w:szCs w:val="24"/>
        </w:rPr>
        <w:t>“</w:t>
      </w:r>
      <w:r>
        <w:rPr>
          <w:sz w:val="24"/>
          <w:szCs w:val="24"/>
        </w:rPr>
        <w:t xml:space="preserve">Tyson Innovation Lab Launches </w:t>
      </w:r>
      <w:r>
        <w:rPr>
          <w:sz w:val="24"/>
          <w:szCs w:val="24"/>
        </w:rPr>
        <w:t>¡</w:t>
      </w:r>
      <w:r>
        <w:rPr>
          <w:sz w:val="24"/>
          <w:szCs w:val="24"/>
        </w:rPr>
        <w:t>Yappah! Brand to Help</w:t>
      </w:r>
      <w:r>
        <w:rPr>
          <w:sz w:val="24"/>
          <w:szCs w:val="24"/>
        </w:rPr>
        <w:t xml:space="preserve"> Fight Food Waste Through a Unique Chef-driven Lens.</w:t>
      </w:r>
      <w:r>
        <w:rPr>
          <w:sz w:val="24"/>
          <w:szCs w:val="24"/>
        </w:rPr>
        <w:t>”</w:t>
      </w:r>
      <w:r>
        <w:rPr>
          <w:sz w:val="24"/>
          <w:szCs w:val="24"/>
        </w:rPr>
        <w:t xml:space="preserve"> Globe News Wire, May 31, 2018. Retrieved at https://globenewswire.com/news-release/2018/05/31/1514568/0/en/Tyson-Innovation-Lab-launches-Yappah-brand-to-help-fight-food-waste-through-a-unique-chef-drive</w:t>
      </w:r>
      <w:r>
        <w:rPr>
          <w:sz w:val="24"/>
          <w:szCs w:val="24"/>
        </w:rPr>
        <w:t>n-lens.html</w:t>
      </w:r>
    </w:p>
    <w:p w14:paraId="2256FA2A" w14:textId="77777777" w:rsidR="00000000" w:rsidRDefault="00551CE1">
      <w:pPr>
        <w:widowControl/>
        <w:rPr>
          <w:sz w:val="24"/>
          <w:szCs w:val="24"/>
        </w:rPr>
      </w:pPr>
    </w:p>
    <w:p w14:paraId="7DC7D97F" w14:textId="77777777" w:rsidR="00000000" w:rsidRDefault="00551CE1">
      <w:pPr>
        <w:widowControl/>
        <w:rPr>
          <w:sz w:val="24"/>
          <w:szCs w:val="24"/>
        </w:rPr>
      </w:pPr>
      <w:r>
        <w:rPr>
          <w:sz w:val="24"/>
          <w:szCs w:val="24"/>
        </w:rPr>
        <w:t xml:space="preserve">Velarde, Ciera. </w:t>
      </w:r>
      <w:r>
        <w:rPr>
          <w:sz w:val="24"/>
          <w:szCs w:val="24"/>
        </w:rPr>
        <w:t>“</w:t>
      </w:r>
      <w:r>
        <w:rPr>
          <w:sz w:val="24"/>
          <w:szCs w:val="24"/>
        </w:rPr>
        <w:t>Mimi Cheng</w:t>
      </w:r>
      <w:r>
        <w:rPr>
          <w:sz w:val="24"/>
          <w:szCs w:val="24"/>
        </w:rPr>
        <w:t>’</w:t>
      </w:r>
      <w:r>
        <w:rPr>
          <w:sz w:val="24"/>
          <w:szCs w:val="24"/>
        </w:rPr>
        <w:t>s Is Selling Dumplings Made out of Food Waste.</w:t>
      </w:r>
      <w:r>
        <w:rPr>
          <w:sz w:val="24"/>
          <w:szCs w:val="24"/>
        </w:rPr>
        <w:t>”</w:t>
      </w:r>
      <w:r>
        <w:rPr>
          <w:sz w:val="24"/>
          <w:szCs w:val="24"/>
        </w:rPr>
        <w:t xml:space="preserve"> Thrillist, February 1, 2017. Retrieved at https://www.thrillist.com/eat/new-york/mimi-chengs-dumplings-vegetable-food-waste</w:t>
      </w:r>
    </w:p>
    <w:p w14:paraId="76EFEA56" w14:textId="77777777" w:rsidR="00000000" w:rsidRDefault="00551CE1">
      <w:pPr>
        <w:widowControl/>
        <w:rPr>
          <w:sz w:val="24"/>
          <w:szCs w:val="24"/>
        </w:rPr>
      </w:pPr>
    </w:p>
    <w:p w14:paraId="6CFDDDF3" w14:textId="77777777" w:rsidR="00000000" w:rsidRDefault="00551CE1">
      <w:pPr>
        <w:widowControl/>
        <w:rPr>
          <w:sz w:val="24"/>
          <w:szCs w:val="24"/>
        </w:rPr>
      </w:pPr>
      <w:r>
        <w:rPr>
          <w:sz w:val="24"/>
          <w:szCs w:val="24"/>
        </w:rPr>
        <w:t xml:space="preserve">Vuong, Lyna. </w:t>
      </w:r>
      <w:r>
        <w:rPr>
          <w:sz w:val="24"/>
          <w:szCs w:val="24"/>
        </w:rPr>
        <w:t>“</w:t>
      </w:r>
      <w:r>
        <w:rPr>
          <w:sz w:val="24"/>
          <w:szCs w:val="24"/>
        </w:rPr>
        <w:t>Innovative Ways Companies Ar</w:t>
      </w:r>
      <w:r>
        <w:rPr>
          <w:sz w:val="24"/>
          <w:szCs w:val="24"/>
        </w:rPr>
        <w:t>e Repurposing Food Waste.</w:t>
      </w:r>
      <w:r>
        <w:rPr>
          <w:sz w:val="24"/>
          <w:szCs w:val="24"/>
        </w:rPr>
        <w:t>”</w:t>
      </w:r>
      <w:r>
        <w:rPr>
          <w:sz w:val="24"/>
          <w:szCs w:val="24"/>
        </w:rPr>
        <w:t xml:space="preserve"> Food52 September 22, 2017. Retrieved at https://food52.com/blog/20212-this-is-how-companies-are-turning-garbage-into-delicious-foods</w:t>
      </w:r>
    </w:p>
    <w:p w14:paraId="6238A517" w14:textId="77777777" w:rsidR="00000000" w:rsidRDefault="00551CE1">
      <w:pPr>
        <w:widowControl/>
        <w:rPr>
          <w:sz w:val="24"/>
          <w:szCs w:val="24"/>
        </w:rPr>
      </w:pPr>
    </w:p>
    <w:p w14:paraId="32226043" w14:textId="77777777" w:rsidR="00000000" w:rsidRDefault="00551CE1">
      <w:pPr>
        <w:widowControl/>
        <w:rPr>
          <w:sz w:val="24"/>
          <w:szCs w:val="24"/>
        </w:rPr>
      </w:pPr>
      <w:r>
        <w:rPr>
          <w:sz w:val="24"/>
          <w:szCs w:val="24"/>
        </w:rPr>
        <w:t xml:space="preserve">Williams, Robert. </w:t>
      </w:r>
      <w:r>
        <w:rPr>
          <w:sz w:val="24"/>
          <w:szCs w:val="24"/>
        </w:rPr>
        <w:t>“</w:t>
      </w:r>
      <w:r>
        <w:rPr>
          <w:sz w:val="24"/>
          <w:szCs w:val="24"/>
        </w:rPr>
        <w:t>Hellmann's Super Bowl Debut Enlists Amy Schumer to Address Food Waste.</w:t>
      </w:r>
      <w:r>
        <w:rPr>
          <w:sz w:val="24"/>
          <w:szCs w:val="24"/>
        </w:rPr>
        <w:t>”</w:t>
      </w:r>
      <w:r>
        <w:rPr>
          <w:sz w:val="24"/>
          <w:szCs w:val="24"/>
        </w:rPr>
        <w:t xml:space="preserve"> Mark</w:t>
      </w:r>
      <w:r>
        <w:rPr>
          <w:sz w:val="24"/>
          <w:szCs w:val="24"/>
        </w:rPr>
        <w:t>eting Dive, January 27, 2021. Retrieved at https://www.marketingdive.com/news/hellmanns-super-bowl-debut-enlists-amy-schumer-to-address-food-waste/594019/</w:t>
      </w:r>
    </w:p>
    <w:p w14:paraId="6BD3BC4F" w14:textId="77777777" w:rsidR="00000000" w:rsidRDefault="00551CE1">
      <w:pPr>
        <w:widowControl/>
        <w:rPr>
          <w:sz w:val="24"/>
          <w:szCs w:val="24"/>
        </w:rPr>
      </w:pPr>
      <w:r>
        <w:rPr>
          <w:sz w:val="24"/>
          <w:szCs w:val="24"/>
        </w:rPr>
        <w:t>Tags: Advertising</w:t>
      </w:r>
    </w:p>
    <w:p w14:paraId="34EC17F7" w14:textId="77777777" w:rsidR="00000000" w:rsidRDefault="00551CE1">
      <w:pPr>
        <w:widowControl/>
        <w:rPr>
          <w:sz w:val="24"/>
          <w:szCs w:val="24"/>
        </w:rPr>
      </w:pPr>
    </w:p>
    <w:p w14:paraId="60601C8B" w14:textId="77777777" w:rsidR="00000000" w:rsidRDefault="00551CE1">
      <w:pPr>
        <w:widowControl/>
        <w:rPr>
          <w:sz w:val="24"/>
          <w:szCs w:val="24"/>
        </w:rPr>
      </w:pPr>
    </w:p>
    <w:p w14:paraId="6233FB14" w14:textId="77777777" w:rsidR="00000000" w:rsidRDefault="00551CE1">
      <w:pPr>
        <w:widowControl/>
        <w:jc w:val="center"/>
        <w:rPr>
          <w:sz w:val="24"/>
          <w:szCs w:val="24"/>
        </w:rPr>
      </w:pPr>
      <w:r>
        <w:rPr>
          <w:sz w:val="24"/>
          <w:szCs w:val="24"/>
        </w:rPr>
        <w:t xml:space="preserve">Problems, Difficulties, Smells, Disease </w:t>
      </w:r>
      <w:r>
        <w:rPr>
          <w:sz w:val="24"/>
          <w:szCs w:val="24"/>
        </w:rPr>
        <w:fldChar w:fldCharType="begin"/>
      </w:r>
      <w:r>
        <w:rPr>
          <w:sz w:val="24"/>
          <w:szCs w:val="24"/>
        </w:rPr>
        <w:instrText>tc "Problems, Difficulties, Smells, Disease " \l 2</w:instrText>
      </w:r>
      <w:r>
        <w:rPr>
          <w:sz w:val="24"/>
          <w:szCs w:val="24"/>
        </w:rPr>
        <w:fldChar w:fldCharType="end"/>
      </w:r>
    </w:p>
    <w:p w14:paraId="7F340E65" w14:textId="77777777" w:rsidR="00000000" w:rsidRDefault="00551CE1">
      <w:pPr>
        <w:widowControl/>
        <w:rPr>
          <w:sz w:val="24"/>
          <w:szCs w:val="24"/>
        </w:rPr>
      </w:pPr>
    </w:p>
    <w:p w14:paraId="0B193A9F" w14:textId="77777777" w:rsidR="00000000" w:rsidRDefault="00551CE1">
      <w:pPr>
        <w:widowControl/>
        <w:rPr>
          <w:sz w:val="24"/>
          <w:szCs w:val="24"/>
        </w:rPr>
      </w:pPr>
      <w:r>
        <w:rPr>
          <w:sz w:val="24"/>
          <w:szCs w:val="24"/>
        </w:rPr>
        <w:t>Agapios, Agapiou, Vasileiou</w:t>
      </w:r>
      <w:r>
        <w:rPr>
          <w:sz w:val="24"/>
          <w:szCs w:val="24"/>
        </w:rPr>
        <w:t xml:space="preserve"> Andreas, Stylianou Marinos, Mikedi Katerina, Zorpas A. Antonis. </w:t>
      </w:r>
      <w:r>
        <w:rPr>
          <w:sz w:val="24"/>
          <w:szCs w:val="24"/>
        </w:rPr>
        <w:t>“</w:t>
      </w:r>
      <w:r>
        <w:rPr>
          <w:sz w:val="24"/>
          <w:szCs w:val="24"/>
        </w:rPr>
        <w:t>Waste Aroma Profile in the Framework of Food Waste Management Through Household Composting.</w:t>
      </w:r>
      <w:r>
        <w:rPr>
          <w:sz w:val="24"/>
          <w:szCs w:val="24"/>
        </w:rPr>
        <w:t>”</w:t>
      </w:r>
      <w:r>
        <w:rPr>
          <w:sz w:val="24"/>
          <w:szCs w:val="24"/>
        </w:rPr>
        <w:t xml:space="preserve"> Journal of Cleaner Production 2571 (June 2020): 120340. Retrieved at https://www.researchgate.net</w:t>
      </w:r>
      <w:r>
        <w:rPr>
          <w:sz w:val="24"/>
          <w:szCs w:val="24"/>
        </w:rPr>
        <w:t>/publication/339045781_Waste_aroma_profile_in_the_framework_of_food_waste_management_through_household_composting</w:t>
      </w:r>
    </w:p>
    <w:p w14:paraId="61EA9809" w14:textId="77777777" w:rsidR="00000000" w:rsidRDefault="00551CE1">
      <w:pPr>
        <w:widowControl/>
        <w:rPr>
          <w:sz w:val="24"/>
          <w:szCs w:val="24"/>
        </w:rPr>
      </w:pPr>
    </w:p>
    <w:p w14:paraId="7FD78CE6" w14:textId="77777777" w:rsidR="00000000" w:rsidRDefault="00551CE1">
      <w:pPr>
        <w:widowControl/>
        <w:rPr>
          <w:sz w:val="24"/>
          <w:szCs w:val="24"/>
        </w:rPr>
      </w:pPr>
      <w:r>
        <w:rPr>
          <w:sz w:val="24"/>
          <w:szCs w:val="24"/>
        </w:rPr>
        <w:t xml:space="preserve">Johnson, Aaron. </w:t>
      </w:r>
      <w:r>
        <w:rPr>
          <w:sz w:val="24"/>
          <w:szCs w:val="24"/>
        </w:rPr>
        <w:t>“</w:t>
      </w:r>
      <w:r>
        <w:rPr>
          <w:sz w:val="24"/>
          <w:szCs w:val="24"/>
        </w:rPr>
        <w:t>What Not to Do with Food Waste: a Cautionary Tale.</w:t>
      </w:r>
      <w:r>
        <w:rPr>
          <w:sz w:val="24"/>
          <w:szCs w:val="24"/>
        </w:rPr>
        <w:t>”</w:t>
      </w:r>
      <w:r>
        <w:rPr>
          <w:sz w:val="24"/>
          <w:szCs w:val="24"/>
        </w:rPr>
        <w:t xml:space="preserve"> Conservation Law Foundation, March 8, 2021. Retrieved at https://www.clf</w:t>
      </w:r>
      <w:r>
        <w:rPr>
          <w:sz w:val="24"/>
          <w:szCs w:val="24"/>
        </w:rPr>
        <w:t>.org/blog/what-not-to-do-with-food-waste/</w:t>
      </w:r>
    </w:p>
    <w:p w14:paraId="0B454885" w14:textId="77777777" w:rsidR="00000000" w:rsidRDefault="00551CE1">
      <w:pPr>
        <w:widowControl/>
        <w:rPr>
          <w:sz w:val="24"/>
          <w:szCs w:val="24"/>
        </w:rPr>
      </w:pPr>
      <w:r>
        <w:rPr>
          <w:sz w:val="24"/>
          <w:szCs w:val="24"/>
        </w:rPr>
        <w:t>Tags: Composting, Problems</w:t>
      </w:r>
    </w:p>
    <w:p w14:paraId="7BFBDE9E" w14:textId="77777777" w:rsidR="00000000" w:rsidRDefault="00551CE1">
      <w:pPr>
        <w:widowControl/>
        <w:rPr>
          <w:sz w:val="24"/>
          <w:szCs w:val="24"/>
        </w:rPr>
      </w:pPr>
    </w:p>
    <w:p w14:paraId="08985E78" w14:textId="77777777" w:rsidR="00000000" w:rsidRDefault="00551CE1">
      <w:pPr>
        <w:widowControl/>
        <w:rPr>
          <w:sz w:val="24"/>
          <w:szCs w:val="24"/>
        </w:rPr>
      </w:pPr>
      <w:r>
        <w:rPr>
          <w:sz w:val="24"/>
          <w:szCs w:val="24"/>
        </w:rPr>
        <w:t xml:space="preserve">Johnson, Kristina. </w:t>
      </w:r>
      <w:r>
        <w:rPr>
          <w:sz w:val="24"/>
          <w:szCs w:val="24"/>
        </w:rPr>
        <w:t>“</w:t>
      </w:r>
      <w:r>
        <w:rPr>
          <w:sz w:val="24"/>
          <w:szCs w:val="24"/>
        </w:rPr>
        <w:t>6 Food Waste Myths Dispelled.</w:t>
      </w:r>
      <w:r>
        <w:rPr>
          <w:sz w:val="24"/>
          <w:szCs w:val="24"/>
        </w:rPr>
        <w:t>”</w:t>
      </w:r>
      <w:r>
        <w:rPr>
          <w:sz w:val="24"/>
          <w:szCs w:val="24"/>
        </w:rPr>
        <w:t xml:space="preserve"> Civil Eats, November 4, 2014. Retrieved at http://civileats.com/2014/11/04/6-food-waste-myths-dispelled/ </w:t>
      </w:r>
    </w:p>
    <w:p w14:paraId="586CD9DD" w14:textId="77777777" w:rsidR="00000000" w:rsidRDefault="00551CE1">
      <w:pPr>
        <w:widowControl/>
        <w:rPr>
          <w:sz w:val="24"/>
          <w:szCs w:val="24"/>
        </w:rPr>
      </w:pPr>
    </w:p>
    <w:p w14:paraId="62EEDCEF" w14:textId="77777777" w:rsidR="00000000" w:rsidRDefault="00551CE1">
      <w:pPr>
        <w:widowControl/>
        <w:rPr>
          <w:sz w:val="24"/>
          <w:szCs w:val="24"/>
        </w:rPr>
      </w:pPr>
      <w:r>
        <w:rPr>
          <w:sz w:val="24"/>
          <w:szCs w:val="24"/>
        </w:rPr>
        <w:lastRenderedPageBreak/>
        <w:t>Leake, Jonathan, and Jessica</w:t>
      </w:r>
      <w:r>
        <w:rPr>
          <w:sz w:val="24"/>
          <w:szCs w:val="24"/>
        </w:rPr>
        <w:t xml:space="preserve"> Brown. </w:t>
      </w:r>
      <w:r>
        <w:rPr>
          <w:sz w:val="24"/>
          <w:szCs w:val="24"/>
        </w:rPr>
        <w:t>“</w:t>
      </w:r>
      <w:r>
        <w:rPr>
          <w:sz w:val="24"/>
          <w:szCs w:val="24"/>
        </w:rPr>
        <w:t>Farm Waste Is Electric Shocker for Vegans.</w:t>
      </w:r>
      <w:r>
        <w:rPr>
          <w:sz w:val="24"/>
          <w:szCs w:val="24"/>
        </w:rPr>
        <w:t>”</w:t>
      </w:r>
      <w:r>
        <w:rPr>
          <w:sz w:val="24"/>
          <w:szCs w:val="24"/>
        </w:rPr>
        <w:t xml:space="preserve"> The Times, February 3, 2019. Retrieved at https://www.thetimes.co.uk/article/farm-waste-is-electric-shocker-for-vegans-lz5t0r68k</w:t>
      </w:r>
    </w:p>
    <w:p w14:paraId="009E9B03" w14:textId="77777777" w:rsidR="00000000" w:rsidRDefault="00551CE1">
      <w:pPr>
        <w:widowControl/>
        <w:rPr>
          <w:sz w:val="24"/>
          <w:szCs w:val="24"/>
        </w:rPr>
      </w:pPr>
    </w:p>
    <w:p w14:paraId="5FAD81ED" w14:textId="77777777" w:rsidR="00000000" w:rsidRDefault="00551CE1">
      <w:pPr>
        <w:widowControl/>
        <w:rPr>
          <w:sz w:val="24"/>
          <w:szCs w:val="24"/>
        </w:rPr>
      </w:pPr>
      <w:r>
        <w:rPr>
          <w:sz w:val="24"/>
          <w:szCs w:val="24"/>
        </w:rPr>
        <w:t xml:space="preserve">Parekh, Rujuta. </w:t>
      </w:r>
      <w:r>
        <w:rPr>
          <w:sz w:val="24"/>
          <w:szCs w:val="24"/>
        </w:rPr>
        <w:t>“</w:t>
      </w:r>
      <w:r>
        <w:rPr>
          <w:sz w:val="24"/>
          <w:szCs w:val="24"/>
        </w:rPr>
        <w:t>Pune: Near Market Yard, Food Waste Has Triggered a Hygiene Crisis.</w:t>
      </w:r>
      <w:r>
        <w:rPr>
          <w:sz w:val="24"/>
          <w:szCs w:val="24"/>
        </w:rPr>
        <w:t>”</w:t>
      </w:r>
      <w:r>
        <w:rPr>
          <w:sz w:val="24"/>
          <w:szCs w:val="24"/>
        </w:rPr>
        <w:t xml:space="preserve"> Times of India, November 7, 2019. Retrieved at https://timesofindia.indiatimes.com/city/pune/pune-near-market-yard-food-waste-has-triggered-a-hygiene-crisis/articleshow/71952387.cms</w:t>
      </w:r>
    </w:p>
    <w:p w14:paraId="1E5E5803" w14:textId="77777777" w:rsidR="00000000" w:rsidRDefault="00551CE1">
      <w:pPr>
        <w:widowControl/>
        <w:rPr>
          <w:sz w:val="24"/>
          <w:szCs w:val="24"/>
        </w:rPr>
      </w:pPr>
    </w:p>
    <w:p w14:paraId="24633426" w14:textId="77777777" w:rsidR="00000000" w:rsidRDefault="00551CE1">
      <w:pPr>
        <w:widowControl/>
        <w:rPr>
          <w:sz w:val="24"/>
          <w:szCs w:val="24"/>
        </w:rPr>
      </w:pPr>
      <w:r>
        <w:rPr>
          <w:sz w:val="24"/>
          <w:szCs w:val="24"/>
        </w:rPr>
        <w:t>Tatum</w:t>
      </w:r>
      <w:r>
        <w:rPr>
          <w:sz w:val="24"/>
          <w:szCs w:val="24"/>
        </w:rPr>
        <w:t xml:space="preserve">, Megan. </w:t>
      </w:r>
      <w:r>
        <w:rPr>
          <w:sz w:val="24"/>
          <w:szCs w:val="24"/>
        </w:rPr>
        <w:t>“</w:t>
      </w:r>
      <w:r>
        <w:rPr>
          <w:sz w:val="24"/>
          <w:szCs w:val="24"/>
        </w:rPr>
        <w:t>Untraceable Redistribution Could Wreck Food Waste Efforts Warns Tesco</w:t>
      </w:r>
      <w:r>
        <w:rPr>
          <w:sz w:val="24"/>
          <w:szCs w:val="24"/>
        </w:rPr>
        <w:t>’</w:t>
      </w:r>
      <w:r>
        <w:rPr>
          <w:sz w:val="24"/>
          <w:szCs w:val="24"/>
        </w:rPr>
        <w:t>s Dave Lewis.</w:t>
      </w:r>
      <w:r>
        <w:rPr>
          <w:sz w:val="24"/>
          <w:szCs w:val="24"/>
        </w:rPr>
        <w:t>”</w:t>
      </w:r>
      <w:r>
        <w:rPr>
          <w:sz w:val="24"/>
          <w:szCs w:val="24"/>
        </w:rPr>
        <w:t xml:space="preserve"> The Grocer, March 4, 2017. Retrieved at http://www.thegrocer.co.uk/home/topics/waste-not-want-not/irresponsible-redistribution-could-wreck-food-waste-efforts/549</w:t>
      </w:r>
      <w:r>
        <w:rPr>
          <w:sz w:val="24"/>
          <w:szCs w:val="24"/>
        </w:rPr>
        <w:t>353.article</w:t>
      </w:r>
    </w:p>
    <w:p w14:paraId="0CD44D1B" w14:textId="77777777" w:rsidR="00000000" w:rsidRDefault="00551CE1">
      <w:pPr>
        <w:widowControl/>
        <w:rPr>
          <w:sz w:val="24"/>
          <w:szCs w:val="24"/>
        </w:rPr>
      </w:pPr>
    </w:p>
    <w:p w14:paraId="479EBA3B" w14:textId="77777777" w:rsidR="00000000" w:rsidRDefault="00551CE1">
      <w:pPr>
        <w:widowControl/>
        <w:rPr>
          <w:sz w:val="24"/>
          <w:szCs w:val="24"/>
        </w:rPr>
      </w:pPr>
      <w:r>
        <w:rPr>
          <w:sz w:val="24"/>
          <w:szCs w:val="24"/>
        </w:rPr>
        <w:t xml:space="preserve">Terry, Leon. </w:t>
      </w:r>
      <w:r>
        <w:rPr>
          <w:sz w:val="24"/>
          <w:szCs w:val="24"/>
        </w:rPr>
        <w:t>“</w:t>
      </w:r>
      <w:r>
        <w:rPr>
          <w:sz w:val="24"/>
          <w:szCs w:val="24"/>
        </w:rPr>
        <w:t>Why the War on Food Waste Is Not So Simple.</w:t>
      </w:r>
      <w:r>
        <w:rPr>
          <w:sz w:val="24"/>
          <w:szCs w:val="24"/>
        </w:rPr>
        <w:t>”</w:t>
      </w:r>
      <w:r>
        <w:rPr>
          <w:sz w:val="24"/>
          <w:szCs w:val="24"/>
        </w:rPr>
        <w:t xml:space="preserve"> Canfield University, November 9, 2015. Retrieved at https://www.cranfield.ac.uk/press/news-2015/why-the-war-on-food-waste-is-not-so-simple</w:t>
      </w:r>
    </w:p>
    <w:p w14:paraId="2F5B56D5" w14:textId="77777777" w:rsidR="00000000" w:rsidRDefault="00551CE1">
      <w:pPr>
        <w:widowControl/>
        <w:rPr>
          <w:sz w:val="24"/>
          <w:szCs w:val="24"/>
        </w:rPr>
      </w:pPr>
    </w:p>
    <w:p w14:paraId="5E1EE459" w14:textId="77777777" w:rsidR="00000000" w:rsidRDefault="00551CE1">
      <w:pPr>
        <w:widowControl/>
        <w:rPr>
          <w:sz w:val="24"/>
          <w:szCs w:val="24"/>
        </w:rPr>
      </w:pPr>
    </w:p>
    <w:p w14:paraId="622B024C" w14:textId="77777777" w:rsidR="00000000" w:rsidRDefault="00551CE1">
      <w:pPr>
        <w:widowControl/>
        <w:jc w:val="center"/>
        <w:rPr>
          <w:sz w:val="24"/>
          <w:szCs w:val="24"/>
        </w:rPr>
      </w:pPr>
      <w:r>
        <w:rPr>
          <w:sz w:val="24"/>
          <w:szCs w:val="24"/>
        </w:rPr>
        <w:t>Publi</w:t>
      </w:r>
      <w:r>
        <w:rPr>
          <w:sz w:val="24"/>
          <w:szCs w:val="24"/>
        </w:rPr>
        <w:t xml:space="preserve">c Relations, Special Events, Campaigns, Promotions, Drives </w:t>
      </w:r>
      <w:r>
        <w:rPr>
          <w:sz w:val="24"/>
          <w:szCs w:val="24"/>
        </w:rPr>
        <w:fldChar w:fldCharType="begin"/>
      </w:r>
      <w:r>
        <w:rPr>
          <w:sz w:val="24"/>
          <w:szCs w:val="24"/>
        </w:rPr>
        <w:instrText>tc "Public Relations, Special Events, Campa</w:instrText>
      </w:r>
      <w:r>
        <w:rPr>
          <w:sz w:val="24"/>
          <w:szCs w:val="24"/>
        </w:rPr>
        <w:instrText>igns, Promotions, Drives " \l 2</w:instrText>
      </w:r>
      <w:r>
        <w:rPr>
          <w:sz w:val="24"/>
          <w:szCs w:val="24"/>
        </w:rPr>
        <w:fldChar w:fldCharType="end"/>
      </w:r>
    </w:p>
    <w:p w14:paraId="270400E4" w14:textId="77777777" w:rsidR="00000000" w:rsidRDefault="00551CE1">
      <w:pPr>
        <w:widowControl/>
        <w:rPr>
          <w:sz w:val="24"/>
          <w:szCs w:val="24"/>
        </w:rPr>
      </w:pPr>
    </w:p>
    <w:p w14:paraId="5FA2F827" w14:textId="77777777" w:rsidR="00000000" w:rsidRDefault="00551CE1">
      <w:pPr>
        <w:widowControl/>
        <w:rPr>
          <w:sz w:val="24"/>
          <w:szCs w:val="24"/>
        </w:rPr>
      </w:pPr>
      <w:r>
        <w:rPr>
          <w:sz w:val="24"/>
          <w:szCs w:val="24"/>
        </w:rPr>
        <w:t xml:space="preserve">3BL Media. </w:t>
      </w:r>
      <w:r>
        <w:rPr>
          <w:sz w:val="24"/>
          <w:szCs w:val="24"/>
        </w:rPr>
        <w:t>“</w:t>
      </w:r>
      <w:r>
        <w:rPr>
          <w:sz w:val="24"/>
          <w:szCs w:val="24"/>
        </w:rPr>
        <w:t xml:space="preserve">Sodexo Promotes the National </w:t>
      </w:r>
      <w:r>
        <w:rPr>
          <w:sz w:val="24"/>
          <w:szCs w:val="24"/>
        </w:rPr>
        <w:t>“</w:t>
      </w:r>
      <w:r>
        <w:rPr>
          <w:sz w:val="24"/>
          <w:szCs w:val="24"/>
        </w:rPr>
        <w:t>Save the Food</w:t>
      </w:r>
      <w:r>
        <w:rPr>
          <w:sz w:val="24"/>
          <w:szCs w:val="24"/>
        </w:rPr>
        <w:t>”</w:t>
      </w:r>
      <w:r>
        <w:rPr>
          <w:sz w:val="24"/>
          <w:szCs w:val="24"/>
        </w:rPr>
        <w:t xml:space="preserve"> Campaign.</w:t>
      </w:r>
      <w:r>
        <w:rPr>
          <w:sz w:val="24"/>
          <w:szCs w:val="24"/>
        </w:rPr>
        <w:t>”</w:t>
      </w:r>
      <w:r>
        <w:rPr>
          <w:sz w:val="24"/>
          <w:szCs w:val="24"/>
        </w:rPr>
        <w:t xml:space="preserve"> 3BL Media, nd. Retrieved at http://3blmedia.com/News/Sodexo-Promotes-National-Save-Food-Campaign</w:t>
      </w:r>
    </w:p>
    <w:p w14:paraId="0A16DB65" w14:textId="77777777" w:rsidR="00000000" w:rsidRDefault="00551CE1">
      <w:pPr>
        <w:widowControl/>
        <w:rPr>
          <w:sz w:val="24"/>
          <w:szCs w:val="24"/>
        </w:rPr>
      </w:pPr>
      <w:r>
        <w:rPr>
          <w:sz w:val="24"/>
          <w:szCs w:val="24"/>
        </w:rPr>
        <w:t xml:space="preserve">Abrams, Sandy. </w:t>
      </w:r>
      <w:r>
        <w:rPr>
          <w:sz w:val="24"/>
          <w:szCs w:val="24"/>
        </w:rPr>
        <w:t>“</w:t>
      </w:r>
      <w:r>
        <w:rPr>
          <w:sz w:val="24"/>
          <w:szCs w:val="24"/>
        </w:rPr>
        <w:t xml:space="preserve">LA Food Bowl Serves Up Generous Helping </w:t>
      </w:r>
      <w:r>
        <w:rPr>
          <w:sz w:val="24"/>
          <w:szCs w:val="24"/>
        </w:rPr>
        <w:t>of Social Good.</w:t>
      </w:r>
      <w:r>
        <w:rPr>
          <w:sz w:val="24"/>
          <w:szCs w:val="24"/>
        </w:rPr>
        <w:t>”</w:t>
      </w:r>
      <w:r>
        <w:rPr>
          <w:sz w:val="24"/>
          <w:szCs w:val="24"/>
        </w:rPr>
        <w:t xml:space="preserve"> Huffington Post, May 8, 2017. Retrieved at http://www.huffingtonpost.com/entry/la-food-bowl-serves-up-generous-helping-of-socialgood_us_5910d685e4b046ea176aee21 </w:t>
      </w:r>
    </w:p>
    <w:p w14:paraId="29EB6265" w14:textId="77777777" w:rsidR="00000000" w:rsidRDefault="00551CE1">
      <w:pPr>
        <w:widowControl/>
        <w:rPr>
          <w:sz w:val="24"/>
          <w:szCs w:val="24"/>
        </w:rPr>
      </w:pPr>
    </w:p>
    <w:p w14:paraId="462A9914" w14:textId="77777777" w:rsidR="00000000" w:rsidRDefault="00551CE1">
      <w:pPr>
        <w:widowControl/>
        <w:rPr>
          <w:sz w:val="24"/>
          <w:szCs w:val="24"/>
        </w:rPr>
      </w:pPr>
      <w:r>
        <w:rPr>
          <w:sz w:val="24"/>
          <w:szCs w:val="24"/>
        </w:rPr>
        <w:t xml:space="preserve">Black, Alex. </w:t>
      </w:r>
      <w:r>
        <w:rPr>
          <w:sz w:val="24"/>
          <w:szCs w:val="24"/>
        </w:rPr>
        <w:t>“</w:t>
      </w:r>
      <w:r>
        <w:rPr>
          <w:sz w:val="24"/>
          <w:szCs w:val="24"/>
        </w:rPr>
        <w:t>Campaigns: Public Sector- WRAP Tells Public to End Food Waste.</w:t>
      </w:r>
      <w:r>
        <w:rPr>
          <w:sz w:val="24"/>
          <w:szCs w:val="24"/>
        </w:rPr>
        <w:t>”</w:t>
      </w:r>
      <w:r>
        <w:rPr>
          <w:sz w:val="24"/>
          <w:szCs w:val="24"/>
        </w:rPr>
        <w:t xml:space="preserve"> PRWeek, December 5, 2008. Retrieved at http://www.prweek.com/article/867410/campaigns-public-sector---wrap-tells-public-end-food-waste</w:t>
      </w:r>
    </w:p>
    <w:p w14:paraId="6B3F6CAE" w14:textId="77777777" w:rsidR="00000000" w:rsidRDefault="00551CE1">
      <w:pPr>
        <w:widowControl/>
        <w:rPr>
          <w:sz w:val="24"/>
          <w:szCs w:val="24"/>
        </w:rPr>
      </w:pPr>
    </w:p>
    <w:p w14:paraId="7B3935EF" w14:textId="77777777" w:rsidR="00000000" w:rsidRDefault="00551CE1">
      <w:pPr>
        <w:widowControl/>
        <w:rPr>
          <w:sz w:val="24"/>
          <w:szCs w:val="24"/>
        </w:rPr>
      </w:pPr>
      <w:r>
        <w:rPr>
          <w:sz w:val="24"/>
          <w:szCs w:val="24"/>
        </w:rPr>
        <w:t xml:space="preserve">Brehaut, Laura. </w:t>
      </w:r>
      <w:r>
        <w:rPr>
          <w:sz w:val="24"/>
          <w:szCs w:val="24"/>
        </w:rPr>
        <w:t>“</w:t>
      </w:r>
      <w:r>
        <w:rPr>
          <w:sz w:val="24"/>
          <w:szCs w:val="24"/>
        </w:rPr>
        <w:t>A Toronto Food Festival Is Serving Cocktails and Dishes Made Entirely out of Leftovers and Scraps.</w:t>
      </w:r>
      <w:r>
        <w:rPr>
          <w:sz w:val="24"/>
          <w:szCs w:val="24"/>
        </w:rPr>
        <w:t>”</w:t>
      </w:r>
      <w:r>
        <w:rPr>
          <w:sz w:val="24"/>
          <w:szCs w:val="24"/>
        </w:rPr>
        <w:t xml:space="preserve"> N</w:t>
      </w:r>
      <w:r>
        <w:rPr>
          <w:sz w:val="24"/>
          <w:szCs w:val="24"/>
        </w:rPr>
        <w:t>ational Post, January 25, 2017. Retrieved at http://news.nationalpost.com/life/food-drink/a-toronto-food-festival-is-serving-cocktails-and-dishes-made-entirely-out-of-leftovers-and-scraps</w:t>
      </w:r>
    </w:p>
    <w:p w14:paraId="5CD71339" w14:textId="77777777" w:rsidR="00000000" w:rsidRDefault="00551CE1">
      <w:pPr>
        <w:widowControl/>
        <w:rPr>
          <w:sz w:val="24"/>
          <w:szCs w:val="24"/>
        </w:rPr>
      </w:pPr>
    </w:p>
    <w:p w14:paraId="42096639" w14:textId="77777777" w:rsidR="00000000" w:rsidRDefault="00551CE1">
      <w:pPr>
        <w:widowControl/>
        <w:rPr>
          <w:sz w:val="24"/>
          <w:szCs w:val="24"/>
        </w:rPr>
      </w:pPr>
      <w:r>
        <w:rPr>
          <w:sz w:val="24"/>
          <w:szCs w:val="24"/>
        </w:rPr>
        <w:t>Canbolat, T</w:t>
      </w:r>
      <w:r>
        <w:rPr>
          <w:sz w:val="24"/>
          <w:szCs w:val="24"/>
        </w:rPr>
        <w:t>ü</w:t>
      </w:r>
      <w:r>
        <w:rPr>
          <w:sz w:val="24"/>
          <w:szCs w:val="24"/>
        </w:rPr>
        <w:t xml:space="preserve">lay. </w:t>
      </w:r>
      <w:r>
        <w:rPr>
          <w:sz w:val="24"/>
          <w:szCs w:val="24"/>
        </w:rPr>
        <w:t>“</w:t>
      </w:r>
      <w:r>
        <w:rPr>
          <w:sz w:val="24"/>
          <w:szCs w:val="24"/>
        </w:rPr>
        <w:t>Zero Waste Campaign Extended to Food, Textiles.</w:t>
      </w:r>
      <w:r>
        <w:rPr>
          <w:sz w:val="24"/>
          <w:szCs w:val="24"/>
        </w:rPr>
        <w:t>”</w:t>
      </w:r>
      <w:r>
        <w:rPr>
          <w:sz w:val="24"/>
          <w:szCs w:val="24"/>
        </w:rPr>
        <w:t xml:space="preserve"> </w:t>
      </w:r>
      <w:r>
        <w:rPr>
          <w:sz w:val="24"/>
          <w:szCs w:val="24"/>
        </w:rPr>
        <w:t>Daily Sabah Turkey, July 30, 2019. Retrieved at https://www.dailysabah.com/turkey/2019/07/30/zero-waste-campaign-extended-to-food-textiles</w:t>
      </w:r>
    </w:p>
    <w:p w14:paraId="7DA35D7D" w14:textId="77777777" w:rsidR="00000000" w:rsidRDefault="00551CE1">
      <w:pPr>
        <w:widowControl/>
        <w:rPr>
          <w:sz w:val="24"/>
          <w:szCs w:val="24"/>
        </w:rPr>
      </w:pPr>
    </w:p>
    <w:p w14:paraId="7F467ADE" w14:textId="77777777" w:rsidR="00000000" w:rsidRDefault="00551CE1">
      <w:pPr>
        <w:widowControl/>
        <w:rPr>
          <w:sz w:val="24"/>
          <w:szCs w:val="24"/>
        </w:rPr>
      </w:pPr>
      <w:r>
        <w:rPr>
          <w:sz w:val="24"/>
          <w:szCs w:val="24"/>
        </w:rPr>
        <w:lastRenderedPageBreak/>
        <w:t xml:space="preserve">Climate Venture Collective. </w:t>
      </w:r>
      <w:r>
        <w:rPr>
          <w:sz w:val="24"/>
          <w:szCs w:val="24"/>
        </w:rPr>
        <w:t>“</w:t>
      </w:r>
      <w:r>
        <w:rPr>
          <w:sz w:val="24"/>
          <w:szCs w:val="24"/>
        </w:rPr>
        <w:t>Lockdown Leftovers.</w:t>
      </w:r>
      <w:r>
        <w:rPr>
          <w:sz w:val="24"/>
          <w:szCs w:val="24"/>
        </w:rPr>
        <w:t>”</w:t>
      </w:r>
      <w:r>
        <w:rPr>
          <w:sz w:val="24"/>
          <w:szCs w:val="24"/>
        </w:rPr>
        <w:t xml:space="preserve"> [Campaign] Climate Venture Collective. 2020.</w:t>
      </w:r>
    </w:p>
    <w:p w14:paraId="4DE49D98" w14:textId="77777777" w:rsidR="00000000" w:rsidRDefault="00551CE1">
      <w:pPr>
        <w:widowControl/>
        <w:rPr>
          <w:sz w:val="24"/>
          <w:szCs w:val="24"/>
        </w:rPr>
      </w:pPr>
      <w:r>
        <w:rPr>
          <w:sz w:val="24"/>
          <w:szCs w:val="24"/>
        </w:rPr>
        <w:t>Website1: https://lin</w:t>
      </w:r>
      <w:r>
        <w:rPr>
          <w:sz w:val="24"/>
          <w:szCs w:val="24"/>
        </w:rPr>
        <w:t>ktr.ee/lockdownleftovers</w:t>
      </w:r>
    </w:p>
    <w:p w14:paraId="567EAF4D" w14:textId="77777777" w:rsidR="00000000" w:rsidRDefault="00551CE1">
      <w:pPr>
        <w:widowControl/>
        <w:rPr>
          <w:sz w:val="24"/>
          <w:szCs w:val="24"/>
        </w:rPr>
      </w:pPr>
      <w:r>
        <w:rPr>
          <w:sz w:val="24"/>
          <w:szCs w:val="24"/>
        </w:rPr>
        <w:t>Website2: https://www.instagram.com/lockdownleftovers/</w:t>
      </w:r>
    </w:p>
    <w:p w14:paraId="55180A11" w14:textId="77777777" w:rsidR="00000000" w:rsidRDefault="00551CE1">
      <w:pPr>
        <w:widowControl/>
        <w:rPr>
          <w:sz w:val="24"/>
          <w:szCs w:val="24"/>
        </w:rPr>
      </w:pPr>
      <w:r>
        <w:rPr>
          <w:sz w:val="24"/>
          <w:szCs w:val="24"/>
        </w:rPr>
        <w:t>Tags: Campaign, Climate, Covid-19</w:t>
      </w:r>
    </w:p>
    <w:p w14:paraId="16471A00" w14:textId="77777777" w:rsidR="00000000" w:rsidRDefault="00551CE1">
      <w:pPr>
        <w:widowControl/>
        <w:rPr>
          <w:sz w:val="24"/>
          <w:szCs w:val="24"/>
        </w:rPr>
      </w:pPr>
    </w:p>
    <w:p w14:paraId="40BD3416" w14:textId="77777777" w:rsidR="00000000" w:rsidRDefault="00551CE1">
      <w:pPr>
        <w:widowControl/>
        <w:rPr>
          <w:sz w:val="24"/>
          <w:szCs w:val="24"/>
        </w:rPr>
      </w:pPr>
      <w:r>
        <w:rPr>
          <w:sz w:val="24"/>
          <w:szCs w:val="24"/>
        </w:rPr>
        <w:t xml:space="preserve">Cohen, David. </w:t>
      </w:r>
      <w:r>
        <w:rPr>
          <w:sz w:val="24"/>
          <w:szCs w:val="24"/>
        </w:rPr>
        <w:t>“</w:t>
      </w:r>
      <w:r>
        <w:rPr>
          <w:sz w:val="24"/>
          <w:szCs w:val="24"/>
        </w:rPr>
        <w:t>Food for London: Sadiq Khan and Sainsbury</w:t>
      </w:r>
      <w:r>
        <w:rPr>
          <w:sz w:val="24"/>
          <w:szCs w:val="24"/>
        </w:rPr>
        <w:t>’</w:t>
      </w:r>
      <w:r>
        <w:rPr>
          <w:sz w:val="24"/>
          <w:szCs w:val="24"/>
        </w:rPr>
        <w:t>s Support Our Campaign on Food Waste.</w:t>
      </w:r>
      <w:r>
        <w:rPr>
          <w:sz w:val="24"/>
          <w:szCs w:val="24"/>
        </w:rPr>
        <w:t>”</w:t>
      </w:r>
      <w:r>
        <w:rPr>
          <w:sz w:val="24"/>
          <w:szCs w:val="24"/>
        </w:rPr>
        <w:t xml:space="preserve"> Evening Standard, September 22, 2016. Retriev</w:t>
      </w:r>
      <w:r>
        <w:rPr>
          <w:sz w:val="24"/>
          <w:szCs w:val="24"/>
        </w:rPr>
        <w:t>ed at http://www.standard.co.uk/news/foodforlondon/food-for-london-sadiq-khan-and-sainsburys-support-our-campaign-on-food-waste-a3351466.html</w:t>
      </w:r>
    </w:p>
    <w:p w14:paraId="358411C6" w14:textId="77777777" w:rsidR="00000000" w:rsidRDefault="00551CE1">
      <w:pPr>
        <w:widowControl/>
        <w:rPr>
          <w:sz w:val="24"/>
          <w:szCs w:val="24"/>
        </w:rPr>
      </w:pPr>
    </w:p>
    <w:p w14:paraId="26AAB458" w14:textId="77777777" w:rsidR="00000000" w:rsidRDefault="00551CE1">
      <w:pPr>
        <w:widowControl/>
        <w:rPr>
          <w:sz w:val="24"/>
          <w:szCs w:val="24"/>
        </w:rPr>
      </w:pPr>
      <w:r>
        <w:rPr>
          <w:sz w:val="24"/>
          <w:szCs w:val="24"/>
        </w:rPr>
        <w:t xml:space="preserve">Commission for Environmental Cooperation. </w:t>
      </w:r>
      <w:r>
        <w:rPr>
          <w:sz w:val="24"/>
          <w:szCs w:val="24"/>
        </w:rPr>
        <w:t>“</w:t>
      </w:r>
      <w:r>
        <w:rPr>
          <w:sz w:val="24"/>
          <w:szCs w:val="24"/>
        </w:rPr>
        <w:t>Let's Shrink Food Waste Mountain." [an awareness campaign targeting yo</w:t>
      </w:r>
      <w:r>
        <w:rPr>
          <w:sz w:val="24"/>
          <w:szCs w:val="24"/>
        </w:rPr>
        <w:t>uth]. Montreal: Commission for Environmental Cooperation, September 3, 2020. Retrieved at http://www.cec.org/news/media-releases/the-commission-for-environmental-cooperation-launches-e-learning-videos-to-support-youth-in-their-commitment-to-reduce-food-was</w:t>
      </w:r>
      <w:r>
        <w:rPr>
          <w:sz w:val="24"/>
          <w:szCs w:val="24"/>
        </w:rPr>
        <w:t>te/</w:t>
      </w:r>
    </w:p>
    <w:p w14:paraId="7DD55E85" w14:textId="77777777" w:rsidR="00000000" w:rsidRDefault="00551CE1">
      <w:pPr>
        <w:widowControl/>
        <w:rPr>
          <w:sz w:val="24"/>
          <w:szCs w:val="24"/>
        </w:rPr>
      </w:pPr>
      <w:r>
        <w:rPr>
          <w:sz w:val="24"/>
          <w:szCs w:val="24"/>
        </w:rPr>
        <w:t xml:space="preserve">Tags: Campaigns, Canada, Education, Videos </w:t>
      </w:r>
    </w:p>
    <w:p w14:paraId="7D980A40" w14:textId="77777777" w:rsidR="00000000" w:rsidRDefault="00551CE1">
      <w:pPr>
        <w:widowControl/>
        <w:rPr>
          <w:sz w:val="24"/>
          <w:szCs w:val="24"/>
        </w:rPr>
      </w:pPr>
    </w:p>
    <w:p w14:paraId="4CCE35DB" w14:textId="77777777" w:rsidR="00000000" w:rsidRDefault="00551CE1">
      <w:pPr>
        <w:widowControl/>
        <w:rPr>
          <w:sz w:val="24"/>
          <w:szCs w:val="24"/>
        </w:rPr>
      </w:pPr>
      <w:r>
        <w:rPr>
          <w:sz w:val="24"/>
          <w:szCs w:val="24"/>
        </w:rPr>
        <w:t xml:space="preserve">Cox, Andrew. </w:t>
      </w:r>
      <w:r>
        <w:rPr>
          <w:sz w:val="24"/>
          <w:szCs w:val="24"/>
        </w:rPr>
        <w:t>“</w:t>
      </w:r>
      <w:r>
        <w:rPr>
          <w:sz w:val="24"/>
          <w:szCs w:val="24"/>
        </w:rPr>
        <w:t>Campaign Launches to Cut Waste Disposal in the Baltic Sea.</w:t>
      </w:r>
      <w:r>
        <w:rPr>
          <w:sz w:val="24"/>
          <w:szCs w:val="24"/>
        </w:rPr>
        <w:t>”</w:t>
      </w:r>
      <w:r>
        <w:rPr>
          <w:sz w:val="24"/>
          <w:szCs w:val="24"/>
        </w:rPr>
        <w:t xml:space="preserve"> Splash247, </w:t>
      </w:r>
    </w:p>
    <w:p w14:paraId="1DF4EF19" w14:textId="77777777" w:rsidR="00000000" w:rsidRDefault="00551CE1">
      <w:pPr>
        <w:widowControl/>
        <w:rPr>
          <w:sz w:val="24"/>
          <w:szCs w:val="24"/>
        </w:rPr>
      </w:pPr>
      <w:r>
        <w:rPr>
          <w:sz w:val="24"/>
          <w:szCs w:val="24"/>
        </w:rPr>
        <w:t xml:space="preserve">April 7, 2021. Retrieved at </w:t>
      </w:r>
      <w:r>
        <w:rPr>
          <w:sz w:val="24"/>
          <w:szCs w:val="24"/>
        </w:rPr>
        <w:t>https://splash247.com/campaign-launches-to-cut-waste-disposal-in-the-baltic-sea/</w:t>
      </w:r>
    </w:p>
    <w:p w14:paraId="58855212" w14:textId="77777777" w:rsidR="00000000" w:rsidRDefault="00551CE1">
      <w:pPr>
        <w:widowControl/>
        <w:rPr>
          <w:sz w:val="24"/>
          <w:szCs w:val="24"/>
        </w:rPr>
      </w:pPr>
      <w:r>
        <w:rPr>
          <w:sz w:val="24"/>
          <w:szCs w:val="24"/>
        </w:rPr>
        <w:t>Tags: Baltic, Campaigns, Ships</w:t>
      </w:r>
    </w:p>
    <w:p w14:paraId="0DAA5B07" w14:textId="77777777" w:rsidR="00000000" w:rsidRDefault="00551CE1">
      <w:pPr>
        <w:widowControl/>
        <w:rPr>
          <w:sz w:val="24"/>
          <w:szCs w:val="24"/>
        </w:rPr>
      </w:pPr>
    </w:p>
    <w:p w14:paraId="5B72D0E4" w14:textId="77777777" w:rsidR="00000000" w:rsidRDefault="00551CE1">
      <w:pPr>
        <w:widowControl/>
        <w:rPr>
          <w:sz w:val="24"/>
          <w:szCs w:val="24"/>
        </w:rPr>
      </w:pPr>
      <w:r>
        <w:rPr>
          <w:sz w:val="24"/>
          <w:szCs w:val="24"/>
        </w:rPr>
        <w:t xml:space="preserve">DBS. </w:t>
      </w:r>
      <w:r>
        <w:rPr>
          <w:sz w:val="24"/>
          <w:szCs w:val="24"/>
        </w:rPr>
        <w:t>“</w:t>
      </w:r>
      <w:r>
        <w:rPr>
          <w:sz w:val="24"/>
          <w:szCs w:val="24"/>
        </w:rPr>
        <w:t>Bank DBS Indonesia Through Towards Zero Food Waste Campaign Helps Social Enterprises Reduce Food Waste in Indonesia.</w:t>
      </w:r>
      <w:r>
        <w:rPr>
          <w:sz w:val="24"/>
          <w:szCs w:val="24"/>
        </w:rPr>
        <w:t>”</w:t>
      </w:r>
      <w:r>
        <w:rPr>
          <w:sz w:val="24"/>
          <w:szCs w:val="24"/>
        </w:rPr>
        <w:t xml:space="preserve"> DBS, November 5, 20</w:t>
      </w:r>
      <w:r>
        <w:rPr>
          <w:sz w:val="24"/>
          <w:szCs w:val="24"/>
        </w:rPr>
        <w:t>20. Retrieved at https://www.dbs.com/newsroom/Bank_DBS_Indonesia_through_Towards_Zero_Food_Waste_campaign_helps_social_enterprises_reduce_food_waste_in_Indonesia</w:t>
      </w:r>
    </w:p>
    <w:p w14:paraId="5EC4A141" w14:textId="77777777" w:rsidR="00000000" w:rsidRDefault="00551CE1">
      <w:pPr>
        <w:widowControl/>
        <w:rPr>
          <w:sz w:val="24"/>
          <w:szCs w:val="24"/>
        </w:rPr>
      </w:pPr>
      <w:r>
        <w:rPr>
          <w:sz w:val="24"/>
          <w:szCs w:val="24"/>
        </w:rPr>
        <w:t>Tags: Campaigns, Indonesia</w:t>
      </w:r>
    </w:p>
    <w:p w14:paraId="386B2011" w14:textId="77777777" w:rsidR="00000000" w:rsidRDefault="00551CE1">
      <w:pPr>
        <w:widowControl/>
        <w:rPr>
          <w:sz w:val="24"/>
          <w:szCs w:val="24"/>
        </w:rPr>
      </w:pPr>
    </w:p>
    <w:p w14:paraId="00BA03C5" w14:textId="77777777" w:rsidR="00000000" w:rsidRDefault="00551CE1">
      <w:pPr>
        <w:widowControl/>
        <w:rPr>
          <w:sz w:val="24"/>
          <w:szCs w:val="24"/>
        </w:rPr>
      </w:pPr>
      <w:r>
        <w:rPr>
          <w:sz w:val="24"/>
          <w:szCs w:val="24"/>
        </w:rPr>
        <w:t xml:space="preserve">DeLamielleure-Scott, Cari. </w:t>
      </w:r>
      <w:r>
        <w:rPr>
          <w:sz w:val="24"/>
          <w:szCs w:val="24"/>
        </w:rPr>
        <w:t>“</w:t>
      </w:r>
      <w:r>
        <w:rPr>
          <w:sz w:val="24"/>
          <w:szCs w:val="24"/>
        </w:rPr>
        <w:t>Food Waste Weekend Reminds People to T</w:t>
      </w:r>
      <w:r>
        <w:rPr>
          <w:sz w:val="24"/>
          <w:szCs w:val="24"/>
        </w:rPr>
        <w:t>hink Before They Toss it.</w:t>
      </w:r>
      <w:r>
        <w:rPr>
          <w:sz w:val="24"/>
          <w:szCs w:val="24"/>
        </w:rPr>
        <w:t>”</w:t>
      </w:r>
      <w:r>
        <w:rPr>
          <w:sz w:val="24"/>
          <w:szCs w:val="24"/>
        </w:rPr>
        <w:t xml:space="preserve"> CG Newspapers, October 5, 2016. Retrieved at http://www.candgnews.com/news/food-waste-weekend-reminds-people-think-they-toss-it-96423</w:t>
      </w:r>
    </w:p>
    <w:p w14:paraId="7B2F5D00" w14:textId="77777777" w:rsidR="00000000" w:rsidRDefault="00551CE1">
      <w:pPr>
        <w:widowControl/>
        <w:rPr>
          <w:sz w:val="24"/>
          <w:szCs w:val="24"/>
        </w:rPr>
      </w:pPr>
    </w:p>
    <w:p w14:paraId="630FD14B" w14:textId="77777777" w:rsidR="00000000" w:rsidRDefault="00551CE1">
      <w:pPr>
        <w:widowControl/>
        <w:rPr>
          <w:sz w:val="24"/>
          <w:szCs w:val="24"/>
        </w:rPr>
      </w:pPr>
      <w:r>
        <w:rPr>
          <w:b/>
          <w:bCs/>
          <w:sz w:val="24"/>
          <w:szCs w:val="24"/>
        </w:rPr>
        <w:t>Donated not Wasted</w:t>
      </w:r>
      <w:r>
        <w:rPr>
          <w:sz w:val="24"/>
          <w:szCs w:val="24"/>
        </w:rPr>
        <w:t xml:space="preserve"> (Lee County, Florida) is an annual food rescue campaign. Its third annual c</w:t>
      </w:r>
      <w:r>
        <w:rPr>
          <w:sz w:val="24"/>
          <w:szCs w:val="24"/>
        </w:rPr>
        <w:t xml:space="preserve">ampaign in April 2021 </w:t>
      </w:r>
      <w:r>
        <w:rPr>
          <w:sz w:val="24"/>
          <w:szCs w:val="24"/>
        </w:rPr>
        <w:t>“</w:t>
      </w:r>
      <w:r>
        <w:rPr>
          <w:sz w:val="24"/>
          <w:szCs w:val="24"/>
        </w:rPr>
        <w:t>successfully diverted 9,321 pounds of food from potential disposal, exceeding 2019 collection total of 2,263 pounds by 312%.</w:t>
      </w:r>
      <w:r>
        <w:rPr>
          <w:sz w:val="24"/>
          <w:szCs w:val="24"/>
        </w:rPr>
        <w:t>”</w:t>
      </w:r>
    </w:p>
    <w:p w14:paraId="70DD1F35" w14:textId="77777777" w:rsidR="00000000" w:rsidRDefault="00551CE1">
      <w:pPr>
        <w:widowControl/>
        <w:rPr>
          <w:sz w:val="24"/>
          <w:szCs w:val="24"/>
        </w:rPr>
      </w:pPr>
      <w:r>
        <w:rPr>
          <w:sz w:val="24"/>
          <w:szCs w:val="24"/>
        </w:rPr>
        <w:t>Website: https://www.leegov.com/solidwaste/donated-not-wasted</w:t>
      </w:r>
    </w:p>
    <w:p w14:paraId="6E0322D8" w14:textId="77777777" w:rsidR="00000000" w:rsidRDefault="00551CE1">
      <w:pPr>
        <w:widowControl/>
        <w:rPr>
          <w:sz w:val="24"/>
          <w:szCs w:val="24"/>
        </w:rPr>
      </w:pPr>
      <w:r>
        <w:rPr>
          <w:sz w:val="24"/>
          <w:szCs w:val="24"/>
        </w:rPr>
        <w:t>Tags: Campaigns</w:t>
      </w:r>
    </w:p>
    <w:p w14:paraId="095CBC92" w14:textId="77777777" w:rsidR="00000000" w:rsidRDefault="00551CE1">
      <w:pPr>
        <w:widowControl/>
        <w:rPr>
          <w:sz w:val="24"/>
          <w:szCs w:val="24"/>
        </w:rPr>
      </w:pPr>
    </w:p>
    <w:p w14:paraId="45BAE982" w14:textId="77777777" w:rsidR="00000000" w:rsidRDefault="00551CE1">
      <w:pPr>
        <w:widowControl/>
        <w:rPr>
          <w:sz w:val="24"/>
          <w:szCs w:val="24"/>
        </w:rPr>
      </w:pPr>
      <w:r>
        <w:rPr>
          <w:sz w:val="24"/>
          <w:szCs w:val="24"/>
        </w:rPr>
        <w:t xml:space="preserve">Fantozzi, Joanna. </w:t>
      </w:r>
      <w:r>
        <w:rPr>
          <w:sz w:val="24"/>
          <w:szCs w:val="24"/>
        </w:rPr>
        <w:t>“</w:t>
      </w:r>
      <w:r>
        <w:rPr>
          <w:sz w:val="24"/>
          <w:szCs w:val="24"/>
        </w:rPr>
        <w:t>Shake Sha</w:t>
      </w:r>
      <w:r>
        <w:rPr>
          <w:sz w:val="24"/>
          <w:szCs w:val="24"/>
        </w:rPr>
        <w:t>ck</w:t>
      </w:r>
      <w:r>
        <w:rPr>
          <w:sz w:val="24"/>
          <w:szCs w:val="24"/>
        </w:rPr>
        <w:t>’</w:t>
      </w:r>
      <w:r>
        <w:rPr>
          <w:sz w:val="24"/>
          <w:szCs w:val="24"/>
        </w:rPr>
        <w:t>s New Very Limited-Edition Burger Is Made From Food Waste.</w:t>
      </w:r>
      <w:r>
        <w:rPr>
          <w:sz w:val="24"/>
          <w:szCs w:val="24"/>
        </w:rPr>
        <w:t>”</w:t>
      </w:r>
      <w:r>
        <w:rPr>
          <w:sz w:val="24"/>
          <w:szCs w:val="24"/>
        </w:rPr>
        <w:t xml:space="preserve"> Daily Meal, May 27, 2015. Retrieved at http://www.thedailymeal.com/news/eat/shake-shack-s-new-very-limited-edition-burger-made-food-waste/052715</w:t>
      </w:r>
    </w:p>
    <w:p w14:paraId="2E9CEA1B" w14:textId="77777777" w:rsidR="00000000" w:rsidRDefault="00551CE1">
      <w:pPr>
        <w:widowControl/>
        <w:rPr>
          <w:sz w:val="24"/>
          <w:szCs w:val="24"/>
        </w:rPr>
      </w:pPr>
    </w:p>
    <w:p w14:paraId="54CDEB65" w14:textId="77777777" w:rsidR="00000000" w:rsidRDefault="00551CE1">
      <w:pPr>
        <w:widowControl/>
        <w:rPr>
          <w:sz w:val="24"/>
          <w:szCs w:val="24"/>
        </w:rPr>
      </w:pPr>
      <w:r>
        <w:rPr>
          <w:sz w:val="24"/>
          <w:szCs w:val="24"/>
        </w:rPr>
        <w:t>Food Ingredients 1</w:t>
      </w:r>
      <w:r>
        <w:rPr>
          <w:sz w:val="24"/>
          <w:szCs w:val="24"/>
          <w:vertAlign w:val="superscript"/>
        </w:rPr>
        <w:t>st</w:t>
      </w:r>
      <w:r>
        <w:rPr>
          <w:sz w:val="24"/>
          <w:szCs w:val="24"/>
        </w:rPr>
        <w:t xml:space="preserve">. </w:t>
      </w:r>
      <w:r>
        <w:rPr>
          <w:sz w:val="24"/>
          <w:szCs w:val="24"/>
        </w:rPr>
        <w:t>“</w:t>
      </w:r>
      <w:r>
        <w:rPr>
          <w:sz w:val="24"/>
          <w:szCs w:val="24"/>
        </w:rPr>
        <w:t>Courtauld Commitment Sho</w:t>
      </w:r>
      <w:r>
        <w:rPr>
          <w:sz w:val="24"/>
          <w:szCs w:val="24"/>
        </w:rPr>
        <w:t>ws Milestones and Failures in Food Waste Fight.</w:t>
      </w:r>
      <w:r>
        <w:rPr>
          <w:sz w:val="24"/>
          <w:szCs w:val="24"/>
        </w:rPr>
        <w:t>”</w:t>
      </w:r>
      <w:r>
        <w:rPr>
          <w:sz w:val="24"/>
          <w:szCs w:val="24"/>
        </w:rPr>
        <w:t xml:space="preserve"> Food Ingredients 1</w:t>
      </w:r>
      <w:r>
        <w:rPr>
          <w:sz w:val="24"/>
          <w:szCs w:val="24"/>
          <w:vertAlign w:val="superscript"/>
        </w:rPr>
        <w:t>st</w:t>
      </w:r>
      <w:r>
        <w:rPr>
          <w:sz w:val="24"/>
          <w:szCs w:val="24"/>
        </w:rPr>
        <w:t>, January 11, 2017. Retrieved at http://www.foodingredientsfirst.com/news/Courtauld-Commitment-Shows-Milestones-and-Failures-in-Food-Waste-Fight?type=article</w:t>
      </w:r>
    </w:p>
    <w:p w14:paraId="7ACC5682" w14:textId="77777777" w:rsidR="00000000" w:rsidRDefault="00551CE1">
      <w:pPr>
        <w:widowControl/>
        <w:rPr>
          <w:sz w:val="24"/>
          <w:szCs w:val="24"/>
        </w:rPr>
      </w:pPr>
    </w:p>
    <w:p w14:paraId="0C1FAABF" w14:textId="77777777" w:rsidR="00000000" w:rsidRDefault="00551CE1">
      <w:pPr>
        <w:widowControl/>
        <w:rPr>
          <w:sz w:val="24"/>
          <w:szCs w:val="24"/>
        </w:rPr>
      </w:pPr>
      <w:r>
        <w:rPr>
          <w:sz w:val="24"/>
          <w:szCs w:val="24"/>
        </w:rPr>
        <w:t>Food Ingredients 1</w:t>
      </w:r>
      <w:r>
        <w:rPr>
          <w:sz w:val="24"/>
          <w:szCs w:val="24"/>
          <w:vertAlign w:val="superscript"/>
        </w:rPr>
        <w:t>st</w:t>
      </w:r>
      <w:r>
        <w:rPr>
          <w:sz w:val="24"/>
          <w:szCs w:val="24"/>
        </w:rPr>
        <w:t xml:space="preserve">. </w:t>
      </w:r>
      <w:r>
        <w:rPr>
          <w:sz w:val="24"/>
          <w:szCs w:val="24"/>
        </w:rPr>
        <w:t>“</w:t>
      </w:r>
      <w:r>
        <w:rPr>
          <w:sz w:val="24"/>
          <w:szCs w:val="24"/>
        </w:rPr>
        <w:t>China</w:t>
      </w:r>
      <w:r>
        <w:rPr>
          <w:sz w:val="24"/>
          <w:szCs w:val="24"/>
        </w:rPr>
        <w:t xml:space="preserve"> Takes on New Strategy on Reducing Food Waste.</w:t>
      </w:r>
      <w:r>
        <w:rPr>
          <w:sz w:val="24"/>
          <w:szCs w:val="24"/>
        </w:rPr>
        <w:t>”</w:t>
      </w:r>
      <w:r>
        <w:rPr>
          <w:sz w:val="24"/>
          <w:szCs w:val="24"/>
        </w:rPr>
        <w:t xml:space="preserve"> FoodIngredients1</w:t>
      </w:r>
      <w:r>
        <w:rPr>
          <w:sz w:val="24"/>
          <w:szCs w:val="24"/>
          <w:vertAlign w:val="superscript"/>
        </w:rPr>
        <w:t>st</w:t>
      </w:r>
      <w:r>
        <w:rPr>
          <w:sz w:val="24"/>
          <w:szCs w:val="24"/>
        </w:rPr>
        <w:t>, January 16, 2017. Retrieved at http://www.foodingredientsfirst.com/news/China-Takes-on-New-Strategy-on-Reducing-Food-Waste.html?frompage=index&amp;tracking=Headlines&amp;NewTracking=News</w:t>
      </w:r>
    </w:p>
    <w:p w14:paraId="35E61C0E" w14:textId="77777777" w:rsidR="00000000" w:rsidRDefault="00551CE1">
      <w:pPr>
        <w:widowControl/>
        <w:rPr>
          <w:sz w:val="24"/>
          <w:szCs w:val="24"/>
        </w:rPr>
      </w:pPr>
    </w:p>
    <w:p w14:paraId="57CF278A" w14:textId="77777777" w:rsidR="00000000" w:rsidRDefault="00551CE1">
      <w:pPr>
        <w:widowControl/>
        <w:rPr>
          <w:sz w:val="24"/>
          <w:szCs w:val="24"/>
        </w:rPr>
      </w:pPr>
      <w:r>
        <w:rPr>
          <w:b/>
          <w:bCs/>
          <w:sz w:val="24"/>
          <w:szCs w:val="24"/>
        </w:rPr>
        <w:t xml:space="preserve">Food is </w:t>
      </w:r>
      <w:r>
        <w:rPr>
          <w:b/>
          <w:bCs/>
          <w:sz w:val="24"/>
          <w:szCs w:val="24"/>
        </w:rPr>
        <w:t>Not Rubbish</w:t>
      </w:r>
      <w:r>
        <w:rPr>
          <w:sz w:val="24"/>
          <w:szCs w:val="24"/>
        </w:rPr>
        <w:t xml:space="preserve"> (Guernsey, UK) is a campaign of Guernsey Waste that highlights </w:t>
      </w:r>
      <w:r>
        <w:rPr>
          <w:sz w:val="24"/>
          <w:szCs w:val="24"/>
        </w:rPr>
        <w:t>“</w:t>
      </w:r>
      <w:r>
        <w:rPr>
          <w:sz w:val="24"/>
          <w:szCs w:val="24"/>
        </w:rPr>
        <w:t>how much is currently being thrown away, which items to look out for, and how to waste less.</w:t>
      </w:r>
      <w:r>
        <w:rPr>
          <w:sz w:val="24"/>
          <w:szCs w:val="24"/>
        </w:rPr>
        <w:t>”</w:t>
      </w:r>
    </w:p>
    <w:p w14:paraId="412CCCE6" w14:textId="77777777" w:rsidR="00000000" w:rsidRDefault="00551CE1">
      <w:pPr>
        <w:widowControl/>
        <w:rPr>
          <w:sz w:val="24"/>
          <w:szCs w:val="24"/>
        </w:rPr>
      </w:pPr>
      <w:r>
        <w:rPr>
          <w:sz w:val="24"/>
          <w:szCs w:val="24"/>
        </w:rPr>
        <w:t>Website: https://www.gov.gg/lovefoodhatewaste</w:t>
      </w:r>
    </w:p>
    <w:p w14:paraId="6EBD5F61" w14:textId="77777777" w:rsidR="00000000" w:rsidRDefault="00551CE1">
      <w:pPr>
        <w:widowControl/>
        <w:rPr>
          <w:sz w:val="24"/>
          <w:szCs w:val="24"/>
        </w:rPr>
      </w:pPr>
    </w:p>
    <w:p w14:paraId="7201058B" w14:textId="77777777" w:rsidR="00000000" w:rsidRDefault="00551CE1">
      <w:pPr>
        <w:widowControl/>
        <w:rPr>
          <w:sz w:val="24"/>
          <w:szCs w:val="24"/>
        </w:rPr>
      </w:pPr>
      <w:r>
        <w:rPr>
          <w:b/>
          <w:bCs/>
          <w:sz w:val="24"/>
          <w:szCs w:val="24"/>
        </w:rPr>
        <w:t>Food Rescue MAINE</w:t>
      </w:r>
      <w:r>
        <w:rPr>
          <w:sz w:val="24"/>
          <w:szCs w:val="24"/>
        </w:rPr>
        <w:t xml:space="preserve"> </w:t>
      </w:r>
      <w:r>
        <w:rPr>
          <w:sz w:val="24"/>
          <w:szCs w:val="24"/>
        </w:rPr>
        <w:t>“</w:t>
      </w:r>
      <w:r>
        <w:rPr>
          <w:sz w:val="24"/>
          <w:szCs w:val="24"/>
        </w:rPr>
        <w:t>is the first statewi</w:t>
      </w:r>
      <w:r>
        <w:rPr>
          <w:sz w:val="24"/>
          <w:szCs w:val="24"/>
        </w:rPr>
        <w:t>de food waste education campaign funded by the DEP.</w:t>
      </w:r>
      <w:r>
        <w:rPr>
          <w:sz w:val="24"/>
          <w:szCs w:val="24"/>
        </w:rPr>
        <w:t>”</w:t>
      </w:r>
      <w:r>
        <w:rPr>
          <w:sz w:val="24"/>
          <w:szCs w:val="24"/>
        </w:rPr>
        <w:t xml:space="preserve"> It was launched by Sustainability Solutions at the University of Maine (UMaine).</w:t>
      </w:r>
    </w:p>
    <w:p w14:paraId="2C3EA8B2" w14:textId="77777777" w:rsidR="00000000" w:rsidRDefault="00551CE1">
      <w:pPr>
        <w:widowControl/>
        <w:rPr>
          <w:sz w:val="24"/>
          <w:szCs w:val="24"/>
        </w:rPr>
      </w:pPr>
      <w:r>
        <w:rPr>
          <w:sz w:val="24"/>
          <w:szCs w:val="24"/>
        </w:rPr>
        <w:t>Website: https://umaine.edu/foodrescueme/food-recycling/</w:t>
      </w:r>
    </w:p>
    <w:p w14:paraId="7ADA9099" w14:textId="77777777" w:rsidR="00000000" w:rsidRDefault="00551CE1">
      <w:pPr>
        <w:widowControl/>
        <w:rPr>
          <w:sz w:val="24"/>
          <w:szCs w:val="24"/>
        </w:rPr>
      </w:pPr>
    </w:p>
    <w:p w14:paraId="2DEA38EA" w14:textId="77777777" w:rsidR="00000000" w:rsidRDefault="00551CE1">
      <w:pPr>
        <w:widowControl/>
        <w:rPr>
          <w:sz w:val="24"/>
          <w:szCs w:val="24"/>
        </w:rPr>
      </w:pPr>
      <w:r>
        <w:rPr>
          <w:sz w:val="24"/>
          <w:szCs w:val="24"/>
        </w:rPr>
        <w:t xml:space="preserve">Fox, Stone. </w:t>
      </w:r>
      <w:r>
        <w:rPr>
          <w:sz w:val="24"/>
          <w:szCs w:val="24"/>
        </w:rPr>
        <w:t>“</w:t>
      </w:r>
      <w:r>
        <w:rPr>
          <w:sz w:val="24"/>
          <w:szCs w:val="24"/>
        </w:rPr>
        <w:t>Commission for Environmental Cooperation E-learning</w:t>
      </w:r>
      <w:r>
        <w:rPr>
          <w:sz w:val="24"/>
          <w:szCs w:val="24"/>
        </w:rPr>
        <w:t xml:space="preserve"> Videos to Help Youth Reduce Food Waste.</w:t>
      </w:r>
      <w:r>
        <w:rPr>
          <w:sz w:val="24"/>
          <w:szCs w:val="24"/>
        </w:rPr>
        <w:t>”</w:t>
      </w:r>
      <w:r>
        <w:rPr>
          <w:sz w:val="24"/>
          <w:szCs w:val="24"/>
        </w:rPr>
        <w:t xml:space="preserve"> Recycling Product News, September 9, 2020. Retrieved at https://www.recyclingproductnews.com/article/34770/commission-for-environmental-cooperation-e-learning-videos-to-help-youth-reduce-food-waste</w:t>
      </w:r>
    </w:p>
    <w:p w14:paraId="0D964240" w14:textId="77777777" w:rsidR="00000000" w:rsidRDefault="00551CE1">
      <w:pPr>
        <w:widowControl/>
        <w:rPr>
          <w:sz w:val="24"/>
          <w:szCs w:val="24"/>
        </w:rPr>
      </w:pPr>
      <w:r>
        <w:rPr>
          <w:sz w:val="24"/>
          <w:szCs w:val="24"/>
        </w:rPr>
        <w:t>Tags: Campaigns,</w:t>
      </w:r>
      <w:r>
        <w:rPr>
          <w:sz w:val="24"/>
          <w:szCs w:val="24"/>
        </w:rPr>
        <w:t xml:space="preserve"> Canada, Education, Videos</w:t>
      </w:r>
    </w:p>
    <w:p w14:paraId="5878518A" w14:textId="77777777" w:rsidR="00000000" w:rsidRDefault="00551CE1">
      <w:pPr>
        <w:widowControl/>
        <w:rPr>
          <w:sz w:val="24"/>
          <w:szCs w:val="24"/>
        </w:rPr>
      </w:pPr>
    </w:p>
    <w:p w14:paraId="1ADCEF21" w14:textId="77777777" w:rsidR="00000000" w:rsidRDefault="00551CE1">
      <w:pPr>
        <w:widowControl/>
        <w:rPr>
          <w:sz w:val="24"/>
          <w:szCs w:val="24"/>
        </w:rPr>
      </w:pPr>
      <w:r>
        <w:rPr>
          <w:sz w:val="24"/>
          <w:szCs w:val="24"/>
        </w:rPr>
        <w:t xml:space="preserve">Furlong, Hannah. </w:t>
      </w:r>
      <w:r>
        <w:rPr>
          <w:sz w:val="24"/>
          <w:szCs w:val="24"/>
        </w:rPr>
        <w:t>“</w:t>
      </w:r>
      <w:r>
        <w:rPr>
          <w:sz w:val="24"/>
          <w:szCs w:val="24"/>
        </w:rPr>
        <w:t xml:space="preserve">Knorr Campaign Asks Consumers to </w:t>
      </w:r>
      <w:r>
        <w:rPr>
          <w:sz w:val="24"/>
          <w:szCs w:val="24"/>
        </w:rPr>
        <w:t>‘</w:t>
      </w:r>
      <w:r>
        <w:rPr>
          <w:sz w:val="24"/>
          <w:szCs w:val="24"/>
        </w:rPr>
        <w:t>Eat</w:t>
      </w:r>
      <w:r>
        <w:rPr>
          <w:sz w:val="24"/>
          <w:szCs w:val="24"/>
        </w:rPr>
        <w:t>’</w:t>
      </w:r>
      <w:r>
        <w:rPr>
          <w:sz w:val="24"/>
          <w:szCs w:val="24"/>
        </w:rPr>
        <w:t xml:space="preserve"> Less Water.</w:t>
      </w:r>
      <w:r>
        <w:rPr>
          <w:sz w:val="24"/>
          <w:szCs w:val="24"/>
        </w:rPr>
        <w:t>”</w:t>
      </w:r>
      <w:r>
        <w:rPr>
          <w:sz w:val="24"/>
          <w:szCs w:val="24"/>
        </w:rPr>
        <w:t xml:space="preserve"> Sustainable Brands, September 2, 2016. Retrieved at </w:t>
      </w:r>
      <w:r>
        <w:rPr>
          <w:sz w:val="24"/>
          <w:szCs w:val="24"/>
        </w:rPr>
        <w:t>http://www.sustainablebrands.com/news_and_views/behavior_change/hannah_furlong/knorr_campaign_asks_consumers_eat_less_water</w:t>
      </w:r>
    </w:p>
    <w:p w14:paraId="28CE9038" w14:textId="77777777" w:rsidR="00000000" w:rsidRDefault="00551CE1">
      <w:pPr>
        <w:widowControl/>
        <w:rPr>
          <w:sz w:val="24"/>
          <w:szCs w:val="24"/>
        </w:rPr>
      </w:pPr>
    </w:p>
    <w:p w14:paraId="177F75E9" w14:textId="77777777" w:rsidR="00000000" w:rsidRDefault="00551CE1">
      <w:pPr>
        <w:widowControl/>
        <w:rPr>
          <w:sz w:val="24"/>
          <w:szCs w:val="24"/>
        </w:rPr>
      </w:pPr>
      <w:r>
        <w:rPr>
          <w:sz w:val="24"/>
          <w:szCs w:val="24"/>
        </w:rPr>
        <w:t xml:space="preserve">Furlong, Hannah. </w:t>
      </w:r>
      <w:r>
        <w:rPr>
          <w:sz w:val="24"/>
          <w:szCs w:val="24"/>
        </w:rPr>
        <w:t>“€</w:t>
      </w:r>
      <w:r>
        <w:rPr>
          <w:sz w:val="24"/>
          <w:szCs w:val="24"/>
        </w:rPr>
        <w:t>3.2M Behavior Change Campaign Aims to Reduce Food Waste, Boost Healthy Eating in London.</w:t>
      </w:r>
      <w:r>
        <w:rPr>
          <w:sz w:val="24"/>
          <w:szCs w:val="24"/>
        </w:rPr>
        <w:t>”</w:t>
      </w:r>
      <w:r>
        <w:rPr>
          <w:sz w:val="24"/>
          <w:szCs w:val="24"/>
        </w:rPr>
        <w:t xml:space="preserve"> September 6, 2016. Ret</w:t>
      </w:r>
      <w:r>
        <w:rPr>
          <w:sz w:val="24"/>
          <w:szCs w:val="24"/>
        </w:rPr>
        <w:t>rieved at http://www.sustainablebrands.com/news_and_views/behavior_change/hannah_furlong/3m_behavior_change_campaign_aims_reduce_food_waste</w:t>
      </w:r>
    </w:p>
    <w:p w14:paraId="0FDB1CA7" w14:textId="77777777" w:rsidR="00000000" w:rsidRDefault="00551CE1">
      <w:pPr>
        <w:widowControl/>
        <w:rPr>
          <w:sz w:val="24"/>
          <w:szCs w:val="24"/>
        </w:rPr>
      </w:pPr>
    </w:p>
    <w:p w14:paraId="63E6DE33" w14:textId="77777777" w:rsidR="00000000" w:rsidRDefault="00551CE1">
      <w:pPr>
        <w:widowControl/>
        <w:rPr>
          <w:sz w:val="24"/>
          <w:szCs w:val="24"/>
        </w:rPr>
      </w:pPr>
      <w:r>
        <w:rPr>
          <w:sz w:val="24"/>
          <w:szCs w:val="24"/>
        </w:rPr>
        <w:t xml:space="preserve">Gander, Kashmira. </w:t>
      </w:r>
      <w:r>
        <w:rPr>
          <w:sz w:val="24"/>
          <w:szCs w:val="24"/>
        </w:rPr>
        <w:t>“</w:t>
      </w:r>
      <w:r>
        <w:rPr>
          <w:sz w:val="24"/>
          <w:szCs w:val="24"/>
        </w:rPr>
        <w:t>The Man Fighting Food Waste by Urging the World</w:t>
      </w:r>
      <w:r>
        <w:rPr>
          <w:sz w:val="24"/>
          <w:szCs w:val="24"/>
        </w:rPr>
        <w:t>’</w:t>
      </w:r>
      <w:r>
        <w:rPr>
          <w:sz w:val="24"/>
          <w:szCs w:val="24"/>
        </w:rPr>
        <w:t>s Biggest Firms to Sell Wonky Fruit and Veg.</w:t>
      </w:r>
      <w:r>
        <w:rPr>
          <w:sz w:val="24"/>
          <w:szCs w:val="24"/>
        </w:rPr>
        <w:t>”</w:t>
      </w:r>
      <w:r>
        <w:rPr>
          <w:sz w:val="24"/>
          <w:szCs w:val="24"/>
        </w:rPr>
        <w:t xml:space="preserve"> Th</w:t>
      </w:r>
      <w:r>
        <w:rPr>
          <w:sz w:val="24"/>
          <w:szCs w:val="24"/>
        </w:rPr>
        <w:t>e Independent, December 8, 2016. Retrieved at http://www.independent.co.uk/life-style/food-and-drink/the-man-fighting-food-waste-by-urging-the-worlds-biggest-firms-to-sell-wonky-veg-jordan-figueiredo-a7463411.html</w:t>
      </w:r>
    </w:p>
    <w:p w14:paraId="2AE738D3" w14:textId="77777777" w:rsidR="00000000" w:rsidRDefault="00551CE1">
      <w:pPr>
        <w:widowControl/>
        <w:rPr>
          <w:sz w:val="24"/>
          <w:szCs w:val="24"/>
        </w:rPr>
      </w:pPr>
    </w:p>
    <w:p w14:paraId="037BB885" w14:textId="77777777" w:rsidR="00000000" w:rsidRDefault="00551CE1">
      <w:pPr>
        <w:widowControl/>
        <w:rPr>
          <w:sz w:val="24"/>
          <w:szCs w:val="24"/>
        </w:rPr>
      </w:pPr>
      <w:r>
        <w:rPr>
          <w:sz w:val="24"/>
          <w:szCs w:val="24"/>
        </w:rPr>
        <w:t xml:space="preserve">Garcia, Feliks. </w:t>
      </w:r>
      <w:r>
        <w:rPr>
          <w:sz w:val="24"/>
          <w:szCs w:val="24"/>
        </w:rPr>
        <w:t>“</w:t>
      </w:r>
      <w:r>
        <w:rPr>
          <w:sz w:val="24"/>
          <w:szCs w:val="24"/>
        </w:rPr>
        <w:t xml:space="preserve">Rio 2016: International </w:t>
      </w:r>
      <w:r>
        <w:rPr>
          <w:sz w:val="24"/>
          <w:szCs w:val="24"/>
        </w:rPr>
        <w:t>Chefs Cooking Surplus Olympic Food for City</w:t>
      </w:r>
      <w:r>
        <w:rPr>
          <w:sz w:val="24"/>
          <w:szCs w:val="24"/>
        </w:rPr>
        <w:t>’</w:t>
      </w:r>
      <w:r>
        <w:rPr>
          <w:sz w:val="24"/>
          <w:szCs w:val="24"/>
        </w:rPr>
        <w:t>s Poorest Residents Italian Chef Massimo Bottura Launched the Intitiative to Tackle Rio</w:t>
      </w:r>
      <w:r>
        <w:rPr>
          <w:sz w:val="24"/>
          <w:szCs w:val="24"/>
        </w:rPr>
        <w:t>’</w:t>
      </w:r>
      <w:r>
        <w:rPr>
          <w:sz w:val="24"/>
          <w:szCs w:val="24"/>
        </w:rPr>
        <w:t>s Hunger Problem.</w:t>
      </w:r>
      <w:r>
        <w:rPr>
          <w:sz w:val="24"/>
          <w:szCs w:val="24"/>
        </w:rPr>
        <w:t>”</w:t>
      </w:r>
      <w:r>
        <w:rPr>
          <w:sz w:val="24"/>
          <w:szCs w:val="24"/>
        </w:rPr>
        <w:t xml:space="preserve"> Independent, August 14, 2016. Retrieved at </w:t>
      </w:r>
      <w:r>
        <w:rPr>
          <w:sz w:val="24"/>
          <w:szCs w:val="24"/>
        </w:rPr>
        <w:lastRenderedPageBreak/>
        <w:t>http://www.independent.co.uk/sport/olympics/rio-olympics-2016-</w:t>
      </w:r>
      <w:r>
        <w:rPr>
          <w:sz w:val="24"/>
          <w:szCs w:val="24"/>
        </w:rPr>
        <w:t>massimo-bottura-chefs-surplus-food-hunger-gastromotiva-a7185941.html</w:t>
      </w:r>
    </w:p>
    <w:p w14:paraId="3C626CD5" w14:textId="77777777" w:rsidR="00000000" w:rsidRDefault="00551CE1">
      <w:pPr>
        <w:widowControl/>
        <w:rPr>
          <w:sz w:val="24"/>
          <w:szCs w:val="24"/>
        </w:rPr>
      </w:pPr>
    </w:p>
    <w:p w14:paraId="26F5E8CB" w14:textId="77777777" w:rsidR="00000000" w:rsidRDefault="00551CE1">
      <w:pPr>
        <w:widowControl/>
        <w:rPr>
          <w:sz w:val="24"/>
          <w:szCs w:val="24"/>
        </w:rPr>
      </w:pPr>
      <w:r>
        <w:rPr>
          <w:sz w:val="24"/>
          <w:szCs w:val="24"/>
        </w:rPr>
        <w:t xml:space="preserve">Helmer, Jodi. </w:t>
      </w:r>
      <w:r>
        <w:rPr>
          <w:sz w:val="24"/>
          <w:szCs w:val="24"/>
        </w:rPr>
        <w:t>“</w:t>
      </w:r>
      <w:r>
        <w:rPr>
          <w:sz w:val="24"/>
          <w:szCs w:val="24"/>
        </w:rPr>
        <w:t>Can Ad Campaigns Help Reduce Food Waste or Are Big Brands Cashing in on Cause Marketing? Brands Know the Pressure Is on and Have Made Efforts to Prioritize Corporate Socia</w:t>
      </w:r>
      <w:r>
        <w:rPr>
          <w:sz w:val="24"/>
          <w:szCs w:val="24"/>
        </w:rPr>
        <w:t>l Responsibility.</w:t>
      </w:r>
      <w:r>
        <w:rPr>
          <w:sz w:val="24"/>
          <w:szCs w:val="24"/>
        </w:rPr>
        <w:t>”</w:t>
      </w:r>
      <w:r>
        <w:rPr>
          <w:sz w:val="24"/>
          <w:szCs w:val="24"/>
        </w:rPr>
        <w:t xml:space="preserve"> [IKEA, Hellmann</w:t>
      </w:r>
      <w:r>
        <w:rPr>
          <w:sz w:val="24"/>
          <w:szCs w:val="24"/>
        </w:rPr>
        <w:t>’</w:t>
      </w:r>
      <w:r>
        <w:rPr>
          <w:sz w:val="24"/>
          <w:szCs w:val="24"/>
        </w:rPr>
        <w:t>s, Nestle, General Mills, Coca-Cola, Morton Salt, Uniliver, Salon, June 29, 2021. Retrieved at https://www.salon.com/2021/06/29/can-ad-campaigns-help-reduce-food-waste-or-are-big-brands-cashing-in-on-cause-marketing_partn</w:t>
      </w:r>
      <w:r>
        <w:rPr>
          <w:sz w:val="24"/>
          <w:szCs w:val="24"/>
        </w:rPr>
        <w:t>er/</w:t>
      </w:r>
    </w:p>
    <w:p w14:paraId="42F07D2D" w14:textId="77777777" w:rsidR="00000000" w:rsidRDefault="00551CE1">
      <w:pPr>
        <w:widowControl/>
        <w:rPr>
          <w:sz w:val="24"/>
          <w:szCs w:val="24"/>
        </w:rPr>
      </w:pPr>
      <w:r>
        <w:rPr>
          <w:sz w:val="24"/>
          <w:szCs w:val="24"/>
        </w:rPr>
        <w:t>Tags: Advertising, Campaigns</w:t>
      </w:r>
    </w:p>
    <w:p w14:paraId="1EFF017D" w14:textId="77777777" w:rsidR="00000000" w:rsidRDefault="00551CE1">
      <w:pPr>
        <w:widowControl/>
        <w:rPr>
          <w:sz w:val="24"/>
          <w:szCs w:val="24"/>
        </w:rPr>
      </w:pPr>
    </w:p>
    <w:p w14:paraId="37E8DF98" w14:textId="77777777" w:rsidR="00000000" w:rsidRDefault="00551CE1">
      <w:pPr>
        <w:widowControl/>
        <w:rPr>
          <w:sz w:val="24"/>
          <w:szCs w:val="24"/>
        </w:rPr>
      </w:pPr>
      <w:r>
        <w:rPr>
          <w:sz w:val="24"/>
          <w:szCs w:val="24"/>
        </w:rPr>
        <w:t xml:space="preserve">Hiebert, Paulk. </w:t>
      </w:r>
      <w:r>
        <w:rPr>
          <w:sz w:val="24"/>
          <w:szCs w:val="24"/>
        </w:rPr>
        <w:t>“</w:t>
      </w:r>
      <w:r>
        <w:rPr>
          <w:sz w:val="24"/>
          <w:szCs w:val="24"/>
        </w:rPr>
        <w:t>This Earth Week, Danone</w:t>
      </w:r>
      <w:r>
        <w:rPr>
          <w:sz w:val="24"/>
          <w:szCs w:val="24"/>
        </w:rPr>
        <w:t>’</w:t>
      </w:r>
      <w:r>
        <w:rPr>
          <w:sz w:val="24"/>
          <w:szCs w:val="24"/>
        </w:rPr>
        <w:t>s Two Good Yogurt Aims to End Food Waste.</w:t>
      </w:r>
      <w:r>
        <w:rPr>
          <w:sz w:val="24"/>
          <w:szCs w:val="24"/>
        </w:rPr>
        <w:t>”</w:t>
      </w:r>
      <w:r>
        <w:rPr>
          <w:sz w:val="24"/>
          <w:szCs w:val="24"/>
        </w:rPr>
        <w:t xml:space="preserve"> Adweek, April 23, 2020. Retrieved at https://www.adweek.com/brand-marketing/this-earth-week-danones-two-good-yogurt-brand-aims-to-end-food</w:t>
      </w:r>
      <w:r>
        <w:rPr>
          <w:sz w:val="24"/>
          <w:szCs w:val="24"/>
        </w:rPr>
        <w:t>-waste</w:t>
      </w:r>
    </w:p>
    <w:p w14:paraId="7BD6931F" w14:textId="77777777" w:rsidR="00000000" w:rsidRDefault="00551CE1">
      <w:pPr>
        <w:widowControl/>
        <w:rPr>
          <w:sz w:val="24"/>
          <w:szCs w:val="24"/>
        </w:rPr>
      </w:pPr>
    </w:p>
    <w:p w14:paraId="71D70259" w14:textId="77777777" w:rsidR="00000000" w:rsidRDefault="00551CE1">
      <w:pPr>
        <w:widowControl/>
        <w:rPr>
          <w:sz w:val="24"/>
          <w:szCs w:val="24"/>
        </w:rPr>
      </w:pPr>
      <w:r>
        <w:rPr>
          <w:sz w:val="24"/>
          <w:szCs w:val="24"/>
        </w:rPr>
        <w:t xml:space="preserve">Hohenadel, Kristin. </w:t>
      </w:r>
      <w:r>
        <w:rPr>
          <w:sz w:val="24"/>
          <w:szCs w:val="24"/>
        </w:rPr>
        <w:t>“</w:t>
      </w:r>
      <w:r>
        <w:rPr>
          <w:sz w:val="24"/>
          <w:szCs w:val="24"/>
        </w:rPr>
        <w:t>Groceries Often Reject Ugly Carrots and Grotesque Apples. This Campaign Celebrates Them.</w:t>
      </w:r>
      <w:r>
        <w:rPr>
          <w:sz w:val="24"/>
          <w:szCs w:val="24"/>
        </w:rPr>
        <w:t>”</w:t>
      </w:r>
      <w:r>
        <w:rPr>
          <w:sz w:val="24"/>
          <w:szCs w:val="24"/>
        </w:rPr>
        <w:t xml:space="preserve"> The Slate, May 18, 2015. Retrieved at http://www.slate.com/blogs/the_eye/2015/05/18/inglorious_fruits_and_vegetables_is_a_clever_campaign</w:t>
      </w:r>
      <w:r>
        <w:rPr>
          <w:sz w:val="24"/>
          <w:szCs w:val="24"/>
        </w:rPr>
        <w:t>_to_reduce_food_waste.html</w:t>
      </w:r>
    </w:p>
    <w:p w14:paraId="6081F45C" w14:textId="77777777" w:rsidR="00000000" w:rsidRDefault="00551CE1">
      <w:pPr>
        <w:widowControl/>
        <w:rPr>
          <w:sz w:val="24"/>
          <w:szCs w:val="24"/>
        </w:rPr>
      </w:pPr>
    </w:p>
    <w:p w14:paraId="74885A24" w14:textId="77777777" w:rsidR="00000000" w:rsidRDefault="00551CE1">
      <w:pPr>
        <w:widowControl/>
        <w:rPr>
          <w:sz w:val="24"/>
          <w:szCs w:val="24"/>
        </w:rPr>
      </w:pPr>
      <w:r>
        <w:rPr>
          <w:sz w:val="24"/>
          <w:szCs w:val="24"/>
        </w:rPr>
        <w:t xml:space="preserve">Handley, Rhys. </w:t>
      </w:r>
      <w:r>
        <w:rPr>
          <w:sz w:val="24"/>
          <w:szCs w:val="24"/>
        </w:rPr>
        <w:t>“</w:t>
      </w:r>
      <w:r>
        <w:rPr>
          <w:sz w:val="24"/>
          <w:szCs w:val="24"/>
        </w:rPr>
        <w:t>Sainsbury</w:t>
      </w:r>
      <w:r>
        <w:rPr>
          <w:sz w:val="24"/>
          <w:szCs w:val="24"/>
        </w:rPr>
        <w:t>’</w:t>
      </w:r>
      <w:r>
        <w:rPr>
          <w:sz w:val="24"/>
          <w:szCs w:val="24"/>
        </w:rPr>
        <w:t>s Store in Potters Bar Joins National Waste Less, Save More Campaign to Cut down on Household Food Waste.</w:t>
      </w:r>
      <w:r>
        <w:rPr>
          <w:sz w:val="24"/>
          <w:szCs w:val="24"/>
        </w:rPr>
        <w:t>”</w:t>
      </w:r>
      <w:r>
        <w:rPr>
          <w:sz w:val="24"/>
          <w:szCs w:val="24"/>
        </w:rPr>
        <w:t xml:space="preserve"> Times, September 5, 2016. Retrieved at http://www.times-series.co.uk/news/14723342.Supermarket_</w:t>
      </w:r>
      <w:r>
        <w:rPr>
          <w:sz w:val="24"/>
          <w:szCs w:val="24"/>
        </w:rPr>
        <w:t>mission_to_stop_food_waste/</w:t>
      </w:r>
    </w:p>
    <w:p w14:paraId="2DF7066C" w14:textId="77777777" w:rsidR="00000000" w:rsidRDefault="00551CE1">
      <w:pPr>
        <w:widowControl/>
        <w:rPr>
          <w:sz w:val="24"/>
          <w:szCs w:val="24"/>
        </w:rPr>
      </w:pPr>
    </w:p>
    <w:p w14:paraId="78BE3413" w14:textId="77777777" w:rsidR="00000000" w:rsidRDefault="00551CE1">
      <w:pPr>
        <w:widowControl/>
        <w:rPr>
          <w:sz w:val="24"/>
          <w:szCs w:val="24"/>
        </w:rPr>
      </w:pPr>
      <w:r>
        <w:rPr>
          <w:sz w:val="24"/>
          <w:szCs w:val="24"/>
        </w:rPr>
        <w:t xml:space="preserve">Izabelanair. </w:t>
      </w:r>
      <w:r>
        <w:rPr>
          <w:sz w:val="24"/>
          <w:szCs w:val="24"/>
        </w:rPr>
        <w:t>“</w:t>
      </w:r>
      <w:r>
        <w:rPr>
          <w:sz w:val="24"/>
          <w:szCs w:val="24"/>
        </w:rPr>
        <w:t xml:space="preserve">Courtauld Commitment 3 Delivers over </w:t>
      </w:r>
      <w:r>
        <w:rPr>
          <w:sz w:val="24"/>
          <w:szCs w:val="24"/>
        </w:rPr>
        <w:t>£</w:t>
      </w:r>
      <w:r>
        <w:rPr>
          <w:sz w:val="24"/>
          <w:szCs w:val="24"/>
        </w:rPr>
        <w:t>100 Million Business Savings by Reducing Food Waste over Three Year Period.</w:t>
      </w:r>
      <w:r>
        <w:rPr>
          <w:sz w:val="24"/>
          <w:szCs w:val="24"/>
        </w:rPr>
        <w:t>”</w:t>
      </w:r>
      <w:r>
        <w:rPr>
          <w:sz w:val="24"/>
          <w:szCs w:val="24"/>
        </w:rPr>
        <w:t xml:space="preserve"> Food Science and Technology</w:t>
      </w:r>
    </w:p>
    <w:p w14:paraId="33E0AAC0" w14:textId="77777777" w:rsidR="00000000" w:rsidRDefault="00551CE1">
      <w:pPr>
        <w:widowControl/>
        <w:rPr>
          <w:sz w:val="24"/>
          <w:szCs w:val="24"/>
        </w:rPr>
      </w:pPr>
      <w:r>
        <w:rPr>
          <w:sz w:val="24"/>
          <w:szCs w:val="24"/>
        </w:rPr>
        <w:t>January 18, 2017. Retrieved at http://fstjournal.org/news/courtauld-co</w:t>
      </w:r>
      <w:r>
        <w:rPr>
          <w:sz w:val="24"/>
          <w:szCs w:val="24"/>
        </w:rPr>
        <w:t>mmitment-3-delivers-over-%C2%A3100-million-business-savings-reducing-food-waste-over</w:t>
      </w:r>
    </w:p>
    <w:p w14:paraId="4D034651" w14:textId="77777777" w:rsidR="00000000" w:rsidRDefault="00551CE1">
      <w:pPr>
        <w:widowControl/>
        <w:rPr>
          <w:sz w:val="24"/>
          <w:szCs w:val="24"/>
        </w:rPr>
      </w:pPr>
    </w:p>
    <w:p w14:paraId="11AD5E9B" w14:textId="77777777" w:rsidR="00000000" w:rsidRDefault="00551CE1">
      <w:pPr>
        <w:widowControl/>
        <w:rPr>
          <w:sz w:val="24"/>
          <w:szCs w:val="24"/>
        </w:rPr>
      </w:pPr>
      <w:r>
        <w:rPr>
          <w:sz w:val="24"/>
          <w:szCs w:val="24"/>
        </w:rPr>
        <w:t xml:space="preserve">Jowett, Patrick. </w:t>
      </w:r>
      <w:r>
        <w:rPr>
          <w:sz w:val="24"/>
          <w:szCs w:val="24"/>
        </w:rPr>
        <w:t>“</w:t>
      </w:r>
      <w:r>
        <w:rPr>
          <w:sz w:val="24"/>
          <w:szCs w:val="24"/>
        </w:rPr>
        <w:t>New Food Waste Campaign Targets Date Label Confusion.</w:t>
      </w:r>
      <w:r>
        <w:rPr>
          <w:sz w:val="24"/>
          <w:szCs w:val="24"/>
        </w:rPr>
        <w:t>”</w:t>
      </w:r>
      <w:r>
        <w:rPr>
          <w:sz w:val="24"/>
          <w:szCs w:val="24"/>
        </w:rPr>
        <w:t xml:space="preserve"> Resource, January 26, 2021. Retrieved at https://resource.co/article/new-food-waste-campaign-targ</w:t>
      </w:r>
      <w:r>
        <w:rPr>
          <w:sz w:val="24"/>
          <w:szCs w:val="24"/>
        </w:rPr>
        <w:t>ets-date-label-confusion</w:t>
      </w:r>
    </w:p>
    <w:p w14:paraId="4313173B" w14:textId="77777777" w:rsidR="00000000" w:rsidRDefault="00551CE1">
      <w:pPr>
        <w:widowControl/>
        <w:rPr>
          <w:sz w:val="24"/>
          <w:szCs w:val="24"/>
        </w:rPr>
      </w:pPr>
      <w:r>
        <w:rPr>
          <w:sz w:val="24"/>
          <w:szCs w:val="24"/>
        </w:rPr>
        <w:t>Tags: Apps, Campaigns, Date Labels, Retailers</w:t>
      </w:r>
    </w:p>
    <w:p w14:paraId="4E6F11BE" w14:textId="77777777" w:rsidR="00000000" w:rsidRDefault="00551CE1">
      <w:pPr>
        <w:widowControl/>
        <w:rPr>
          <w:sz w:val="24"/>
          <w:szCs w:val="24"/>
        </w:rPr>
      </w:pPr>
    </w:p>
    <w:p w14:paraId="160881AA" w14:textId="77777777" w:rsidR="00000000" w:rsidRDefault="00551CE1">
      <w:pPr>
        <w:widowControl/>
        <w:rPr>
          <w:sz w:val="24"/>
          <w:szCs w:val="24"/>
        </w:rPr>
      </w:pPr>
      <w:r>
        <w:rPr>
          <w:sz w:val="24"/>
          <w:szCs w:val="24"/>
        </w:rPr>
        <w:t xml:space="preserve">Lidan, Chen. </w:t>
      </w:r>
      <w:r>
        <w:rPr>
          <w:sz w:val="24"/>
          <w:szCs w:val="24"/>
        </w:rPr>
        <w:t>“</w:t>
      </w:r>
      <w:r>
        <w:rPr>
          <w:sz w:val="24"/>
          <w:szCs w:val="24"/>
        </w:rPr>
        <w:t xml:space="preserve">4 Years after </w:t>
      </w:r>
      <w:r>
        <w:rPr>
          <w:sz w:val="24"/>
          <w:szCs w:val="24"/>
        </w:rPr>
        <w:t>‘</w:t>
      </w:r>
      <w:r>
        <w:rPr>
          <w:sz w:val="24"/>
          <w:szCs w:val="24"/>
        </w:rPr>
        <w:t>Empty Plate</w:t>
      </w:r>
      <w:r>
        <w:rPr>
          <w:sz w:val="24"/>
          <w:szCs w:val="24"/>
        </w:rPr>
        <w:t>’</w:t>
      </w:r>
      <w:r>
        <w:rPr>
          <w:sz w:val="24"/>
          <w:szCs w:val="24"/>
        </w:rPr>
        <w:t xml:space="preserve"> Campaign, Food Waste Still a Challenge for China.</w:t>
      </w:r>
      <w:r>
        <w:rPr>
          <w:sz w:val="24"/>
          <w:szCs w:val="24"/>
        </w:rPr>
        <w:t>”</w:t>
      </w:r>
      <w:r>
        <w:rPr>
          <w:sz w:val="24"/>
          <w:szCs w:val="24"/>
        </w:rPr>
        <w:t xml:space="preserve"> People</w:t>
      </w:r>
      <w:r>
        <w:rPr>
          <w:sz w:val="24"/>
          <w:szCs w:val="24"/>
        </w:rPr>
        <w:t>’</w:t>
      </w:r>
      <w:r>
        <w:rPr>
          <w:sz w:val="24"/>
          <w:szCs w:val="24"/>
        </w:rPr>
        <w:t>s Daily Online, June 05, 2017. Retrieved at http://en.people.cn/n3/2017/0605/c90000-</w:t>
      </w:r>
      <w:r>
        <w:rPr>
          <w:sz w:val="24"/>
          <w:szCs w:val="24"/>
        </w:rPr>
        <w:t>9224189.html</w:t>
      </w:r>
    </w:p>
    <w:p w14:paraId="5F630FDA" w14:textId="77777777" w:rsidR="00000000" w:rsidRDefault="00551CE1">
      <w:pPr>
        <w:widowControl/>
        <w:rPr>
          <w:sz w:val="24"/>
          <w:szCs w:val="24"/>
        </w:rPr>
      </w:pPr>
    </w:p>
    <w:p w14:paraId="766407C4" w14:textId="77777777" w:rsidR="00000000" w:rsidRDefault="00551CE1">
      <w:pPr>
        <w:widowControl/>
        <w:rPr>
          <w:sz w:val="24"/>
          <w:szCs w:val="24"/>
        </w:rPr>
      </w:pPr>
      <w:r>
        <w:rPr>
          <w:b/>
          <w:bCs/>
          <w:sz w:val="24"/>
          <w:szCs w:val="24"/>
        </w:rPr>
        <w:t>Look, Smell, Taste, Don</w:t>
      </w:r>
      <w:r>
        <w:rPr>
          <w:b/>
          <w:bCs/>
          <w:sz w:val="24"/>
          <w:szCs w:val="24"/>
        </w:rPr>
        <w:t>’</w:t>
      </w:r>
      <w:r>
        <w:rPr>
          <w:b/>
          <w:bCs/>
          <w:sz w:val="24"/>
          <w:szCs w:val="24"/>
        </w:rPr>
        <w:t>t Waste</w:t>
      </w:r>
      <w:r>
        <w:rPr>
          <w:sz w:val="24"/>
          <w:szCs w:val="24"/>
        </w:rPr>
        <w:t xml:space="preserve"> (UK) is a campaign launched on January 26, 2021 by the app </w:t>
      </w:r>
      <w:r>
        <w:rPr>
          <w:sz w:val="24"/>
          <w:szCs w:val="24"/>
        </w:rPr>
        <w:t>“</w:t>
      </w:r>
      <w:r>
        <w:rPr>
          <w:sz w:val="24"/>
          <w:szCs w:val="24"/>
        </w:rPr>
        <w:t>Too Good To Go</w:t>
      </w:r>
      <w:r>
        <w:rPr>
          <w:sz w:val="24"/>
          <w:szCs w:val="24"/>
        </w:rPr>
        <w:t>”</w:t>
      </w:r>
      <w:r>
        <w:rPr>
          <w:sz w:val="24"/>
          <w:szCs w:val="24"/>
        </w:rPr>
        <w:t xml:space="preserve"> (qv) </w:t>
      </w:r>
      <w:r>
        <w:rPr>
          <w:sz w:val="24"/>
          <w:szCs w:val="24"/>
        </w:rPr>
        <w:t>“</w:t>
      </w:r>
      <w:r>
        <w:rPr>
          <w:sz w:val="24"/>
          <w:szCs w:val="24"/>
        </w:rPr>
        <w:t>in partnership with some of the UK</w:t>
      </w:r>
      <w:r>
        <w:rPr>
          <w:sz w:val="24"/>
          <w:szCs w:val="24"/>
        </w:rPr>
        <w:t>’</w:t>
      </w:r>
      <w:r>
        <w:rPr>
          <w:sz w:val="24"/>
          <w:szCs w:val="24"/>
        </w:rPr>
        <w:t>s major food brands, to tackle date label confusion and help eliminate food waste.</w:t>
      </w:r>
      <w:r>
        <w:rPr>
          <w:sz w:val="24"/>
          <w:szCs w:val="24"/>
        </w:rPr>
        <w:t>”</w:t>
      </w:r>
    </w:p>
    <w:p w14:paraId="768AE7C8" w14:textId="77777777" w:rsidR="00000000" w:rsidRDefault="00551CE1">
      <w:pPr>
        <w:widowControl/>
        <w:rPr>
          <w:sz w:val="24"/>
          <w:szCs w:val="24"/>
        </w:rPr>
      </w:pPr>
      <w:r>
        <w:rPr>
          <w:sz w:val="24"/>
          <w:szCs w:val="24"/>
        </w:rPr>
        <w:lastRenderedPageBreak/>
        <w:t xml:space="preserve">Website: </w:t>
      </w:r>
      <w:r>
        <w:rPr>
          <w:sz w:val="24"/>
          <w:szCs w:val="24"/>
        </w:rPr>
        <w:t>https://toogoodtogo.co.uk/en-gb/campaign/commitment</w:t>
      </w:r>
    </w:p>
    <w:p w14:paraId="49EACDFB" w14:textId="77777777" w:rsidR="00000000" w:rsidRDefault="00551CE1">
      <w:pPr>
        <w:widowControl/>
        <w:rPr>
          <w:sz w:val="24"/>
          <w:szCs w:val="24"/>
        </w:rPr>
      </w:pPr>
      <w:r>
        <w:rPr>
          <w:sz w:val="24"/>
          <w:szCs w:val="24"/>
        </w:rPr>
        <w:t>Tags: Apps, Campaigns, Date Labels, Retailers</w:t>
      </w:r>
    </w:p>
    <w:p w14:paraId="4FECE66E" w14:textId="77777777" w:rsidR="00000000" w:rsidRDefault="00551CE1">
      <w:pPr>
        <w:widowControl/>
        <w:rPr>
          <w:sz w:val="24"/>
          <w:szCs w:val="24"/>
        </w:rPr>
      </w:pPr>
    </w:p>
    <w:p w14:paraId="4E50F868" w14:textId="77777777" w:rsidR="00000000" w:rsidRDefault="00551CE1">
      <w:pPr>
        <w:widowControl/>
        <w:rPr>
          <w:sz w:val="24"/>
          <w:szCs w:val="24"/>
        </w:rPr>
      </w:pPr>
      <w:r>
        <w:rPr>
          <w:sz w:val="24"/>
          <w:szCs w:val="24"/>
        </w:rPr>
        <w:t xml:space="preserve">Love Food Hate Waste [Campaign]. </w:t>
      </w:r>
      <w:r>
        <w:rPr>
          <w:sz w:val="24"/>
          <w:szCs w:val="24"/>
        </w:rPr>
        <w:t>“</w:t>
      </w:r>
      <w:r>
        <w:rPr>
          <w:sz w:val="24"/>
          <w:szCs w:val="24"/>
        </w:rPr>
        <w:t>Hoffi bwyd: gwyrdd eich byd.</w:t>
      </w:r>
      <w:r>
        <w:rPr>
          <w:sz w:val="24"/>
          <w:szCs w:val="24"/>
        </w:rPr>
        <w:t>”</w:t>
      </w:r>
      <w:r>
        <w:rPr>
          <w:sz w:val="24"/>
          <w:szCs w:val="24"/>
        </w:rPr>
        <w:t xml:space="preserve"> Great Britain: Hoffi Bwyd Cas</w:t>
      </w:r>
      <w:r>
        <w:rPr>
          <w:sz w:val="24"/>
          <w:szCs w:val="24"/>
        </w:rPr>
        <w:t>á</w:t>
      </w:r>
      <w:r>
        <w:rPr>
          <w:sz w:val="24"/>
          <w:szCs w:val="24"/>
        </w:rPr>
        <w:t>u Gwastraf, 2012. [Welsh/English]</w:t>
      </w:r>
    </w:p>
    <w:p w14:paraId="13567D95" w14:textId="77777777" w:rsidR="00000000" w:rsidRDefault="00551CE1">
      <w:pPr>
        <w:widowControl/>
        <w:rPr>
          <w:sz w:val="24"/>
          <w:szCs w:val="24"/>
        </w:rPr>
      </w:pPr>
    </w:p>
    <w:p w14:paraId="781C81C3" w14:textId="77777777" w:rsidR="00000000" w:rsidRDefault="00551CE1">
      <w:pPr>
        <w:widowControl/>
        <w:rPr>
          <w:sz w:val="24"/>
          <w:szCs w:val="24"/>
        </w:rPr>
      </w:pPr>
      <w:r>
        <w:rPr>
          <w:sz w:val="24"/>
          <w:szCs w:val="24"/>
        </w:rPr>
        <w:t xml:space="preserve">Macauley, Austin. </w:t>
      </w:r>
      <w:r>
        <w:rPr>
          <w:sz w:val="24"/>
          <w:szCs w:val="24"/>
        </w:rPr>
        <w:t>“</w:t>
      </w:r>
      <w:r>
        <w:rPr>
          <w:sz w:val="24"/>
          <w:szCs w:val="24"/>
        </w:rPr>
        <w:t>Study of Food Waste Campaigns Reveals Limited Impact of Social Media.</w:t>
      </w:r>
      <w:r>
        <w:rPr>
          <w:sz w:val="24"/>
          <w:szCs w:val="24"/>
        </w:rPr>
        <w:t>”</w:t>
      </w:r>
      <w:r>
        <w:rPr>
          <w:sz w:val="24"/>
          <w:szCs w:val="24"/>
        </w:rPr>
        <w:t xml:space="preserve"> Environmental Journal, March 22, 2017. Retrieved at http://environmentjournal.online/articles/study-food-waste-campaigns-reveals-so</w:t>
      </w:r>
      <w:r>
        <w:rPr>
          <w:sz w:val="24"/>
          <w:szCs w:val="24"/>
        </w:rPr>
        <w:t>cial-media-limited-impact/</w:t>
      </w:r>
    </w:p>
    <w:p w14:paraId="78AAFE5D" w14:textId="77777777" w:rsidR="00000000" w:rsidRDefault="00551CE1">
      <w:pPr>
        <w:widowControl/>
        <w:rPr>
          <w:sz w:val="24"/>
          <w:szCs w:val="24"/>
        </w:rPr>
      </w:pPr>
    </w:p>
    <w:p w14:paraId="52ED1E9C" w14:textId="77777777" w:rsidR="00000000" w:rsidRDefault="00551CE1">
      <w:pPr>
        <w:widowControl/>
        <w:rPr>
          <w:sz w:val="24"/>
          <w:szCs w:val="24"/>
        </w:rPr>
      </w:pPr>
      <w:r>
        <w:rPr>
          <w:sz w:val="24"/>
          <w:szCs w:val="24"/>
        </w:rPr>
        <w:t xml:space="preserve">McGill, Bobby. </w:t>
      </w:r>
      <w:r>
        <w:rPr>
          <w:sz w:val="24"/>
          <w:szCs w:val="24"/>
        </w:rPr>
        <w:t>“</w:t>
      </w:r>
      <w:r>
        <w:rPr>
          <w:sz w:val="24"/>
          <w:szCs w:val="24"/>
        </w:rPr>
        <w:t>Discarded Agency Food Used for Campaign about Food Wastage in Advertising Industry.</w:t>
      </w:r>
      <w:r>
        <w:rPr>
          <w:sz w:val="24"/>
          <w:szCs w:val="24"/>
        </w:rPr>
        <w:t>”</w:t>
      </w:r>
      <w:r>
        <w:rPr>
          <w:sz w:val="24"/>
          <w:szCs w:val="24"/>
        </w:rPr>
        <w:t xml:space="preserve"> Branding in Asia, April 12, 2020. Retrieved at https://www.brandinginasia.com/food-waste-in-ad-industry/food-waste-advertising-</w:t>
      </w:r>
      <w:r>
        <w:rPr>
          <w:sz w:val="24"/>
          <w:szCs w:val="24"/>
        </w:rPr>
        <w:t>industry-branding-in-asia/</w:t>
      </w:r>
    </w:p>
    <w:p w14:paraId="6DBC2501" w14:textId="77777777" w:rsidR="00000000" w:rsidRDefault="00551CE1">
      <w:pPr>
        <w:widowControl/>
        <w:rPr>
          <w:sz w:val="24"/>
          <w:szCs w:val="24"/>
        </w:rPr>
      </w:pPr>
    </w:p>
    <w:p w14:paraId="65E48B80" w14:textId="77777777" w:rsidR="00000000" w:rsidRDefault="00551CE1">
      <w:pPr>
        <w:widowControl/>
        <w:rPr>
          <w:sz w:val="24"/>
          <w:szCs w:val="24"/>
        </w:rPr>
      </w:pPr>
      <w:r>
        <w:rPr>
          <w:sz w:val="24"/>
          <w:szCs w:val="24"/>
        </w:rPr>
        <w:t xml:space="preserve">Manomaivibool, Panate, Chidsanuphong Chart-asa, and Pattayaporn Unroj. </w:t>
      </w:r>
      <w:r>
        <w:rPr>
          <w:sz w:val="24"/>
          <w:szCs w:val="24"/>
        </w:rPr>
        <w:t>“</w:t>
      </w:r>
      <w:r>
        <w:rPr>
          <w:sz w:val="24"/>
          <w:szCs w:val="24"/>
        </w:rPr>
        <w:t>Measuring the Impacts of a Save Food Campaign to Reduce Food Waste on Campus in Thailand.</w:t>
      </w:r>
      <w:r>
        <w:rPr>
          <w:sz w:val="24"/>
          <w:szCs w:val="24"/>
        </w:rPr>
        <w:t>”</w:t>
      </w:r>
      <w:r>
        <w:rPr>
          <w:sz w:val="24"/>
          <w:szCs w:val="24"/>
        </w:rPr>
        <w:t xml:space="preserve"> Applied Environmental Research 38 (July 1, 2016): 13-22. DOI: 10.</w:t>
      </w:r>
      <w:r>
        <w:rPr>
          <w:sz w:val="24"/>
          <w:szCs w:val="24"/>
        </w:rPr>
        <w:t>35762/AER.2016.38.2.2 Retrieved at https://ph01.tci-thaijo.org/index.php/aer/article/view/66794</w:t>
      </w:r>
    </w:p>
    <w:p w14:paraId="0BC89C53" w14:textId="77777777" w:rsidR="00000000" w:rsidRDefault="00551CE1">
      <w:pPr>
        <w:widowControl/>
        <w:rPr>
          <w:sz w:val="24"/>
          <w:szCs w:val="24"/>
        </w:rPr>
      </w:pPr>
      <w:r>
        <w:rPr>
          <w:sz w:val="24"/>
          <w:szCs w:val="24"/>
        </w:rPr>
        <w:t>Tags: Campaigns, Thailand, Universities</w:t>
      </w:r>
    </w:p>
    <w:p w14:paraId="2A21C211" w14:textId="77777777" w:rsidR="00000000" w:rsidRDefault="00551CE1">
      <w:pPr>
        <w:widowControl/>
        <w:rPr>
          <w:sz w:val="24"/>
          <w:szCs w:val="24"/>
        </w:rPr>
      </w:pPr>
    </w:p>
    <w:p w14:paraId="6C1EDC91" w14:textId="77777777" w:rsidR="00000000" w:rsidRDefault="00551CE1">
      <w:pPr>
        <w:widowControl/>
        <w:rPr>
          <w:sz w:val="24"/>
          <w:szCs w:val="24"/>
        </w:rPr>
      </w:pPr>
      <w:r>
        <w:rPr>
          <w:sz w:val="24"/>
          <w:szCs w:val="24"/>
        </w:rPr>
        <w:t xml:space="preserve">Min, Stephanie. </w:t>
      </w:r>
      <w:r>
        <w:rPr>
          <w:sz w:val="24"/>
          <w:szCs w:val="24"/>
        </w:rPr>
        <w:t>“</w:t>
      </w:r>
      <w:r>
        <w:rPr>
          <w:sz w:val="24"/>
          <w:szCs w:val="24"/>
        </w:rPr>
        <w:t>The Netherlands Launches Public Awareness Campaign to Reduce Food Waste.</w:t>
      </w:r>
      <w:r>
        <w:rPr>
          <w:sz w:val="24"/>
          <w:szCs w:val="24"/>
        </w:rPr>
        <w:t>”</w:t>
      </w:r>
      <w:r>
        <w:rPr>
          <w:sz w:val="24"/>
          <w:szCs w:val="24"/>
        </w:rPr>
        <w:t xml:space="preserve"> Food Tank, January 2021. Ret</w:t>
      </w:r>
      <w:r>
        <w:rPr>
          <w:sz w:val="24"/>
          <w:szCs w:val="24"/>
        </w:rPr>
        <w:t>rieved at https://foodtank.com/news/2021/01/the-netherlands-launches-public-awareness-campaign-to-reduce-food-waste/</w:t>
      </w:r>
    </w:p>
    <w:p w14:paraId="77009112" w14:textId="77777777" w:rsidR="00000000" w:rsidRDefault="00551CE1">
      <w:pPr>
        <w:widowControl/>
        <w:rPr>
          <w:sz w:val="24"/>
          <w:szCs w:val="24"/>
        </w:rPr>
      </w:pPr>
      <w:r>
        <w:rPr>
          <w:sz w:val="24"/>
          <w:szCs w:val="24"/>
        </w:rPr>
        <w:t xml:space="preserve">Tags: Campaigns, Netherlands </w:t>
      </w:r>
    </w:p>
    <w:p w14:paraId="6BCA5D0B" w14:textId="77777777" w:rsidR="00000000" w:rsidRDefault="00551CE1">
      <w:pPr>
        <w:widowControl/>
        <w:rPr>
          <w:sz w:val="24"/>
          <w:szCs w:val="24"/>
        </w:rPr>
      </w:pPr>
    </w:p>
    <w:p w14:paraId="4D60526D" w14:textId="77777777" w:rsidR="00000000" w:rsidRDefault="00551CE1">
      <w:pPr>
        <w:widowControl/>
        <w:rPr>
          <w:sz w:val="24"/>
          <w:szCs w:val="24"/>
        </w:rPr>
      </w:pPr>
      <w:r>
        <w:rPr>
          <w:b/>
          <w:bCs/>
          <w:sz w:val="24"/>
          <w:szCs w:val="24"/>
        </w:rPr>
        <w:t>More Meals Less Waste</w:t>
      </w:r>
      <w:r>
        <w:rPr>
          <w:sz w:val="24"/>
          <w:szCs w:val="24"/>
        </w:rPr>
        <w:t xml:space="preserve"> (New Jersey) is a campaign launched in September 2020 that </w:t>
      </w:r>
      <w:r>
        <w:rPr>
          <w:sz w:val="24"/>
          <w:szCs w:val="24"/>
        </w:rPr>
        <w:t>“</w:t>
      </w:r>
      <w:r>
        <w:rPr>
          <w:sz w:val="24"/>
          <w:szCs w:val="24"/>
        </w:rPr>
        <w:t>includes billboards, socia</w:t>
      </w:r>
      <w:r>
        <w:rPr>
          <w:sz w:val="24"/>
          <w:szCs w:val="24"/>
        </w:rPr>
        <w:t>l media ads and radio spots, will inform residents and businesses about what can be done to help prevent food waste.</w:t>
      </w:r>
      <w:r>
        <w:rPr>
          <w:sz w:val="24"/>
          <w:szCs w:val="24"/>
        </w:rPr>
        <w:t>”</w:t>
      </w:r>
      <w:r>
        <w:rPr>
          <w:sz w:val="24"/>
          <w:szCs w:val="24"/>
        </w:rPr>
        <w:t xml:space="preserve"> It was launched by the New Jersey Department of Agriculture, the Community FoodBank of New Jersey, the Food Bank of South Jersey, Mercer S</w:t>
      </w:r>
      <w:r>
        <w:rPr>
          <w:sz w:val="24"/>
          <w:szCs w:val="24"/>
        </w:rPr>
        <w:t xml:space="preserve">treet Friends, and Norwescap. </w:t>
      </w:r>
    </w:p>
    <w:p w14:paraId="0346FAF0" w14:textId="77777777" w:rsidR="00000000" w:rsidRDefault="00551CE1">
      <w:pPr>
        <w:widowControl/>
        <w:rPr>
          <w:sz w:val="24"/>
          <w:szCs w:val="24"/>
        </w:rPr>
      </w:pPr>
      <w:r>
        <w:rPr>
          <w:sz w:val="24"/>
          <w:szCs w:val="24"/>
        </w:rPr>
        <w:t>Website: https://moremealslesswaste.com/</w:t>
      </w:r>
    </w:p>
    <w:p w14:paraId="55158CC6" w14:textId="77777777" w:rsidR="00000000" w:rsidRDefault="00551CE1">
      <w:pPr>
        <w:widowControl/>
        <w:rPr>
          <w:sz w:val="24"/>
          <w:szCs w:val="24"/>
        </w:rPr>
      </w:pPr>
      <w:r>
        <w:rPr>
          <w:sz w:val="24"/>
          <w:szCs w:val="24"/>
        </w:rPr>
        <w:t>Tags: Campaigns, Food Banks, Governmental</w:t>
      </w:r>
    </w:p>
    <w:p w14:paraId="36C65BA1" w14:textId="77777777" w:rsidR="00000000" w:rsidRDefault="00551CE1">
      <w:pPr>
        <w:widowControl/>
        <w:rPr>
          <w:sz w:val="24"/>
          <w:szCs w:val="24"/>
        </w:rPr>
      </w:pPr>
    </w:p>
    <w:p w14:paraId="72B5F5D8" w14:textId="77777777" w:rsidR="00000000" w:rsidRDefault="00551CE1">
      <w:pPr>
        <w:widowControl/>
        <w:rPr>
          <w:sz w:val="24"/>
          <w:szCs w:val="24"/>
        </w:rPr>
      </w:pPr>
      <w:r>
        <w:rPr>
          <w:sz w:val="24"/>
          <w:szCs w:val="24"/>
        </w:rPr>
        <w:t xml:space="preserve">Murphy, Joe. </w:t>
      </w:r>
      <w:r>
        <w:rPr>
          <w:sz w:val="24"/>
          <w:szCs w:val="24"/>
        </w:rPr>
        <w:t>“</w:t>
      </w:r>
      <w:r>
        <w:rPr>
          <w:sz w:val="24"/>
          <w:szCs w:val="24"/>
        </w:rPr>
        <w:t xml:space="preserve">Millions of Tonnes of Leftover Food Is Being </w:t>
      </w:r>
      <w:r>
        <w:rPr>
          <w:sz w:val="24"/>
          <w:szCs w:val="24"/>
        </w:rPr>
        <w:t>‘</w:t>
      </w:r>
      <w:r>
        <w:rPr>
          <w:sz w:val="24"/>
          <w:szCs w:val="24"/>
        </w:rPr>
        <w:t>Wasted</w:t>
      </w:r>
      <w:r>
        <w:rPr>
          <w:sz w:val="24"/>
          <w:szCs w:val="24"/>
        </w:rPr>
        <w:t>’</w:t>
      </w:r>
      <w:r>
        <w:rPr>
          <w:sz w:val="24"/>
          <w:szCs w:val="24"/>
        </w:rPr>
        <w:t xml:space="preserve"> on Green Energy Instead of Feeding the Poor, MPs Warn.</w:t>
      </w:r>
      <w:r>
        <w:rPr>
          <w:sz w:val="24"/>
          <w:szCs w:val="24"/>
        </w:rPr>
        <w:t>”</w:t>
      </w:r>
      <w:r>
        <w:rPr>
          <w:sz w:val="24"/>
          <w:szCs w:val="24"/>
        </w:rPr>
        <w:t xml:space="preserve"> Evening Standard,</w:t>
      </w:r>
      <w:r>
        <w:rPr>
          <w:sz w:val="24"/>
          <w:szCs w:val="24"/>
        </w:rPr>
        <w:t xml:space="preserve"> January 13, 2017. Retrieved at http://www.standard.co.uk/news/uk/millions-of-tonnes-of-leftover-food-is-being-wasted-on-green-energy-instead-of-feeding-the-poor-mps-a3439906.html</w:t>
      </w:r>
    </w:p>
    <w:p w14:paraId="49A54ED0" w14:textId="77777777" w:rsidR="00000000" w:rsidRDefault="00551CE1">
      <w:pPr>
        <w:widowControl/>
        <w:rPr>
          <w:sz w:val="24"/>
          <w:szCs w:val="24"/>
        </w:rPr>
      </w:pPr>
    </w:p>
    <w:p w14:paraId="65CD5867" w14:textId="77777777" w:rsidR="00000000" w:rsidRDefault="00551CE1">
      <w:pPr>
        <w:widowControl/>
        <w:rPr>
          <w:sz w:val="24"/>
          <w:szCs w:val="24"/>
        </w:rPr>
      </w:pPr>
      <w:r>
        <w:rPr>
          <w:sz w:val="24"/>
          <w:szCs w:val="24"/>
        </w:rPr>
        <w:t xml:space="preserve">Murphy, Joe. </w:t>
      </w:r>
      <w:r>
        <w:rPr>
          <w:sz w:val="24"/>
          <w:szCs w:val="24"/>
        </w:rPr>
        <w:t>“</w:t>
      </w:r>
      <w:r>
        <w:rPr>
          <w:sz w:val="24"/>
          <w:szCs w:val="24"/>
        </w:rPr>
        <w:t xml:space="preserve">MPs to Eat Meal of Leftover Food to Prove UK Throws Too Much </w:t>
      </w:r>
      <w:r>
        <w:rPr>
          <w:sz w:val="24"/>
          <w:szCs w:val="24"/>
        </w:rPr>
        <w:t>Food Away.</w:t>
      </w:r>
      <w:r>
        <w:rPr>
          <w:sz w:val="24"/>
          <w:szCs w:val="24"/>
        </w:rPr>
        <w:t>”</w:t>
      </w:r>
      <w:r>
        <w:rPr>
          <w:sz w:val="24"/>
          <w:szCs w:val="24"/>
        </w:rPr>
        <w:t xml:space="preserve"> Evening Standard, January 16, 2017. Retrieved at </w:t>
      </w:r>
      <w:r>
        <w:rPr>
          <w:sz w:val="24"/>
          <w:szCs w:val="24"/>
        </w:rPr>
        <w:lastRenderedPageBreak/>
        <w:t>http://www.standard.co.uk/news/uk/mps-to-eat-meal-of-leftover-food-to-prove-uk-throws-too-much-food-away-a3441441.html</w:t>
      </w:r>
    </w:p>
    <w:p w14:paraId="11C55544" w14:textId="77777777" w:rsidR="00000000" w:rsidRDefault="00551CE1">
      <w:pPr>
        <w:widowControl/>
        <w:rPr>
          <w:sz w:val="24"/>
          <w:szCs w:val="24"/>
        </w:rPr>
      </w:pPr>
    </w:p>
    <w:p w14:paraId="5A64D01E" w14:textId="77777777" w:rsidR="00000000" w:rsidRDefault="00551CE1">
      <w:pPr>
        <w:widowControl/>
        <w:rPr>
          <w:sz w:val="24"/>
          <w:szCs w:val="24"/>
        </w:rPr>
      </w:pPr>
      <w:r>
        <w:rPr>
          <w:sz w:val="24"/>
          <w:szCs w:val="24"/>
        </w:rPr>
        <w:t xml:space="preserve">Murphy, Mark. </w:t>
      </w:r>
      <w:r>
        <w:rPr>
          <w:sz w:val="24"/>
          <w:szCs w:val="24"/>
        </w:rPr>
        <w:t>“</w:t>
      </w:r>
      <w:r>
        <w:rPr>
          <w:sz w:val="24"/>
          <w:szCs w:val="24"/>
        </w:rPr>
        <w:t>FoodSpace Ireland Launches Stop Food Waste Campaign.</w:t>
      </w:r>
      <w:r>
        <w:rPr>
          <w:sz w:val="24"/>
          <w:szCs w:val="24"/>
        </w:rPr>
        <w:t>”</w:t>
      </w:r>
      <w:r>
        <w:rPr>
          <w:sz w:val="24"/>
          <w:szCs w:val="24"/>
        </w:rPr>
        <w:t xml:space="preserve"> fft, S</w:t>
      </w:r>
      <w:r>
        <w:rPr>
          <w:sz w:val="24"/>
          <w:szCs w:val="24"/>
        </w:rPr>
        <w:t>eptember 21, 2020. Retrieved at https://www.fft.ie/foodspace-ireland-stop-food-waste-campaign/</w:t>
      </w:r>
    </w:p>
    <w:p w14:paraId="6890F480" w14:textId="77777777" w:rsidR="00000000" w:rsidRDefault="00551CE1">
      <w:pPr>
        <w:widowControl/>
        <w:rPr>
          <w:sz w:val="24"/>
          <w:szCs w:val="24"/>
        </w:rPr>
      </w:pPr>
      <w:r>
        <w:rPr>
          <w:sz w:val="24"/>
          <w:szCs w:val="24"/>
        </w:rPr>
        <w:t xml:space="preserve">Tags: Cafes, Campaigns, Ireland </w:t>
      </w:r>
    </w:p>
    <w:p w14:paraId="1C00B808" w14:textId="77777777" w:rsidR="00000000" w:rsidRDefault="00551CE1">
      <w:pPr>
        <w:widowControl/>
        <w:rPr>
          <w:sz w:val="24"/>
          <w:szCs w:val="24"/>
        </w:rPr>
      </w:pPr>
    </w:p>
    <w:p w14:paraId="62A0C31A" w14:textId="77777777" w:rsidR="00000000" w:rsidRDefault="00551CE1">
      <w:pPr>
        <w:widowControl/>
        <w:rPr>
          <w:sz w:val="24"/>
          <w:szCs w:val="24"/>
        </w:rPr>
      </w:pPr>
      <w:r>
        <w:rPr>
          <w:sz w:val="24"/>
          <w:szCs w:val="24"/>
        </w:rPr>
        <w:t xml:space="preserve">Murray, James. </w:t>
      </w:r>
      <w:r>
        <w:rPr>
          <w:sz w:val="24"/>
          <w:szCs w:val="24"/>
        </w:rPr>
        <w:t>“</w:t>
      </w:r>
      <w:r>
        <w:rPr>
          <w:sz w:val="24"/>
          <w:szCs w:val="24"/>
        </w:rPr>
        <w:t>MPs Unite to Tackle Food Waste, in Their Own Kitchens.</w:t>
      </w:r>
      <w:r>
        <w:rPr>
          <w:sz w:val="24"/>
          <w:szCs w:val="24"/>
        </w:rPr>
        <w:t>”</w:t>
      </w:r>
      <w:r>
        <w:rPr>
          <w:sz w:val="24"/>
          <w:szCs w:val="24"/>
        </w:rPr>
        <w:t xml:space="preserve"> BusinessGreen, December 7, 2016. Retrieved at http://ww</w:t>
      </w:r>
      <w:r>
        <w:rPr>
          <w:sz w:val="24"/>
          <w:szCs w:val="24"/>
        </w:rPr>
        <w:t>w.businessgreen.com/bg/news/3000796/mps-unite-to-tackle-food-waste-in-their-own-kitchens</w:t>
      </w:r>
    </w:p>
    <w:p w14:paraId="4C699F20" w14:textId="77777777" w:rsidR="00000000" w:rsidRDefault="00551CE1">
      <w:pPr>
        <w:widowControl/>
        <w:rPr>
          <w:sz w:val="24"/>
          <w:szCs w:val="24"/>
        </w:rPr>
      </w:pPr>
    </w:p>
    <w:p w14:paraId="0B0A70EF" w14:textId="77777777" w:rsidR="00000000" w:rsidRDefault="00551CE1">
      <w:pPr>
        <w:widowControl/>
        <w:rPr>
          <w:sz w:val="24"/>
          <w:szCs w:val="24"/>
        </w:rPr>
      </w:pPr>
      <w:r>
        <w:rPr>
          <w:sz w:val="24"/>
          <w:szCs w:val="24"/>
        </w:rPr>
        <w:t xml:space="preserve">Nasser, Shanifa. </w:t>
      </w:r>
      <w:r>
        <w:rPr>
          <w:sz w:val="24"/>
          <w:szCs w:val="24"/>
        </w:rPr>
        <w:t>“</w:t>
      </w:r>
      <w:r>
        <w:rPr>
          <w:sz w:val="24"/>
          <w:szCs w:val="24"/>
        </w:rPr>
        <w:t>Toronto Chef Prepares over 600 Christmas Meals with Food That Was Destined for Landfills.</w:t>
      </w:r>
      <w:r>
        <w:rPr>
          <w:sz w:val="24"/>
          <w:szCs w:val="24"/>
        </w:rPr>
        <w:t>”</w:t>
      </w:r>
      <w:r>
        <w:rPr>
          <w:sz w:val="24"/>
          <w:szCs w:val="24"/>
        </w:rPr>
        <w:t xml:space="preserve"> CBC, December 25, 2016. Retrieved at http://www.cbc.ca/ne</w:t>
      </w:r>
      <w:r>
        <w:rPr>
          <w:sz w:val="24"/>
          <w:szCs w:val="24"/>
        </w:rPr>
        <w:t xml:space="preserve">ws/canada/toronto/toronto-chef-prepares-over-600-christmas-meals-with-food-that-was-destined-for-landfills-1.3912348 </w:t>
      </w:r>
    </w:p>
    <w:p w14:paraId="2A9B404A" w14:textId="77777777" w:rsidR="00000000" w:rsidRDefault="00551CE1">
      <w:pPr>
        <w:widowControl/>
        <w:rPr>
          <w:sz w:val="24"/>
          <w:szCs w:val="24"/>
        </w:rPr>
      </w:pPr>
    </w:p>
    <w:p w14:paraId="20FE2AF4" w14:textId="77777777" w:rsidR="00000000" w:rsidRDefault="00551CE1">
      <w:pPr>
        <w:widowControl/>
        <w:rPr>
          <w:sz w:val="24"/>
          <w:szCs w:val="24"/>
        </w:rPr>
      </w:pPr>
      <w:r>
        <w:rPr>
          <w:sz w:val="24"/>
          <w:szCs w:val="24"/>
        </w:rPr>
        <w:t xml:space="preserve">Nesbit, Jeff. </w:t>
      </w:r>
      <w:r>
        <w:rPr>
          <w:sz w:val="24"/>
          <w:szCs w:val="24"/>
        </w:rPr>
        <w:t>“</w:t>
      </w:r>
      <w:r>
        <w:rPr>
          <w:sz w:val="24"/>
          <w:szCs w:val="24"/>
        </w:rPr>
        <w:t>World Leaders Are Fed Food Waste, and It</w:t>
      </w:r>
      <w:r>
        <w:rPr>
          <w:sz w:val="24"/>
          <w:szCs w:val="24"/>
        </w:rPr>
        <w:t>’</w:t>
      </w:r>
      <w:r>
        <w:rPr>
          <w:sz w:val="24"/>
          <w:szCs w:val="24"/>
        </w:rPr>
        <w:t>s Great.</w:t>
      </w:r>
      <w:r>
        <w:rPr>
          <w:sz w:val="24"/>
          <w:szCs w:val="24"/>
        </w:rPr>
        <w:t>”</w:t>
      </w:r>
      <w:r>
        <w:rPr>
          <w:sz w:val="24"/>
          <w:szCs w:val="24"/>
        </w:rPr>
        <w:t xml:space="preserve"> </w:t>
      </w:r>
      <w:r>
        <w:rPr>
          <w:i/>
          <w:iCs/>
          <w:sz w:val="24"/>
          <w:szCs w:val="24"/>
        </w:rPr>
        <w:t>US News &amp; World Report</w:t>
      </w:r>
      <w:r>
        <w:rPr>
          <w:sz w:val="24"/>
          <w:szCs w:val="24"/>
        </w:rPr>
        <w:t>, September 28, 2015. Retrieved at http://www.usn</w:t>
      </w:r>
      <w:r>
        <w:rPr>
          <w:sz w:val="24"/>
          <w:szCs w:val="24"/>
        </w:rPr>
        <w:t>ews.com/news/blogs/at-the-edge/2015/09/28/food-waste-is-an-environmental-problem</w:t>
      </w:r>
    </w:p>
    <w:p w14:paraId="51C2A4D6" w14:textId="77777777" w:rsidR="00000000" w:rsidRDefault="00551CE1">
      <w:pPr>
        <w:widowControl/>
        <w:rPr>
          <w:sz w:val="24"/>
          <w:szCs w:val="24"/>
        </w:rPr>
      </w:pPr>
    </w:p>
    <w:p w14:paraId="333A898C" w14:textId="77777777" w:rsidR="00000000" w:rsidRDefault="00551CE1">
      <w:pPr>
        <w:widowControl/>
        <w:rPr>
          <w:sz w:val="24"/>
          <w:szCs w:val="24"/>
        </w:rPr>
      </w:pPr>
      <w:r>
        <w:rPr>
          <w:sz w:val="24"/>
          <w:szCs w:val="24"/>
        </w:rPr>
        <w:t xml:space="preserve">NYC Food Policy Center. </w:t>
      </w:r>
      <w:r>
        <w:rPr>
          <w:sz w:val="24"/>
          <w:szCs w:val="24"/>
        </w:rPr>
        <w:t>“</w:t>
      </w:r>
      <w:r>
        <w:rPr>
          <w:sz w:val="24"/>
          <w:szCs w:val="24"/>
        </w:rPr>
        <w:t>Netherlands Cuts Down on Food Waste with Public Awareness Campaign.</w:t>
      </w:r>
      <w:r>
        <w:rPr>
          <w:sz w:val="24"/>
          <w:szCs w:val="24"/>
        </w:rPr>
        <w:t>”</w:t>
      </w:r>
      <w:r>
        <w:rPr>
          <w:sz w:val="24"/>
          <w:szCs w:val="24"/>
        </w:rPr>
        <w:t xml:space="preserve"> NYC Food Policy Center, January 19, 2021. Retrieved at https://www.nycfoodpolicy.org/food-policy-snapshot-netherlands-food-waste-public-awareness-campaign/</w:t>
      </w:r>
    </w:p>
    <w:p w14:paraId="67BB9799" w14:textId="77777777" w:rsidR="00000000" w:rsidRDefault="00551CE1">
      <w:pPr>
        <w:widowControl/>
        <w:rPr>
          <w:sz w:val="24"/>
          <w:szCs w:val="24"/>
        </w:rPr>
      </w:pPr>
      <w:r>
        <w:rPr>
          <w:sz w:val="24"/>
          <w:szCs w:val="24"/>
        </w:rPr>
        <w:t>Tags: Campaigns, Netherlands</w:t>
      </w:r>
    </w:p>
    <w:p w14:paraId="22B3BD53" w14:textId="77777777" w:rsidR="00000000" w:rsidRDefault="00551CE1">
      <w:pPr>
        <w:widowControl/>
        <w:rPr>
          <w:sz w:val="24"/>
          <w:szCs w:val="24"/>
        </w:rPr>
      </w:pPr>
    </w:p>
    <w:p w14:paraId="6472CC7A" w14:textId="77777777" w:rsidR="00000000" w:rsidRDefault="00551CE1">
      <w:pPr>
        <w:widowControl/>
        <w:rPr>
          <w:sz w:val="24"/>
          <w:szCs w:val="24"/>
        </w:rPr>
      </w:pPr>
      <w:r>
        <w:rPr>
          <w:sz w:val="24"/>
          <w:szCs w:val="24"/>
        </w:rPr>
        <w:t xml:space="preserve">Oppenheimer, Gary. </w:t>
      </w:r>
      <w:r>
        <w:rPr>
          <w:sz w:val="24"/>
          <w:szCs w:val="24"/>
        </w:rPr>
        <w:t>“</w:t>
      </w:r>
      <w:r>
        <w:rPr>
          <w:sz w:val="24"/>
          <w:szCs w:val="24"/>
        </w:rPr>
        <w:t>America</w:t>
      </w:r>
      <w:r>
        <w:rPr>
          <w:sz w:val="24"/>
          <w:szCs w:val="24"/>
        </w:rPr>
        <w:t>’</w:t>
      </w:r>
      <w:r>
        <w:rPr>
          <w:sz w:val="24"/>
          <w:szCs w:val="24"/>
        </w:rPr>
        <w:t>s Clergy: the Overlooked Champions in the</w:t>
      </w:r>
      <w:r>
        <w:rPr>
          <w:sz w:val="24"/>
          <w:szCs w:val="24"/>
        </w:rPr>
        <w:t xml:space="preserve"> Fight Against the Waste of Food.</w:t>
      </w:r>
      <w:r>
        <w:rPr>
          <w:sz w:val="24"/>
          <w:szCs w:val="24"/>
        </w:rPr>
        <w:t>”</w:t>
      </w:r>
      <w:r>
        <w:rPr>
          <w:sz w:val="24"/>
          <w:szCs w:val="24"/>
        </w:rPr>
        <w:t xml:space="preserve"> September 16, 2016. Retrieved at http://www.huffingtonpost.com/gary-oppenheimer/americas-clergy-the-overl_b_12060996.html</w:t>
      </w:r>
    </w:p>
    <w:p w14:paraId="231B4E6C" w14:textId="77777777" w:rsidR="00000000" w:rsidRDefault="00551CE1">
      <w:pPr>
        <w:widowControl/>
        <w:rPr>
          <w:sz w:val="24"/>
          <w:szCs w:val="24"/>
        </w:rPr>
      </w:pPr>
    </w:p>
    <w:p w14:paraId="699C4080" w14:textId="77777777" w:rsidR="00000000" w:rsidRDefault="00551CE1">
      <w:pPr>
        <w:widowControl/>
        <w:rPr>
          <w:sz w:val="24"/>
          <w:szCs w:val="24"/>
        </w:rPr>
      </w:pPr>
      <w:r>
        <w:rPr>
          <w:sz w:val="24"/>
          <w:szCs w:val="24"/>
        </w:rPr>
        <w:t xml:space="preserve">OpenIDEO Food Waste Challenge. </w:t>
      </w:r>
      <w:r>
        <w:rPr>
          <w:sz w:val="24"/>
          <w:szCs w:val="24"/>
        </w:rPr>
        <w:t>“</w:t>
      </w:r>
      <w:r>
        <w:rPr>
          <w:sz w:val="24"/>
          <w:szCs w:val="24"/>
        </w:rPr>
        <w:t>How Might We Dramatically Reduce Waste by Transforming Our Relatio</w:t>
      </w:r>
      <w:r>
        <w:rPr>
          <w:sz w:val="24"/>
          <w:szCs w:val="24"/>
        </w:rPr>
        <w:t>nship with Food?.</w:t>
      </w:r>
      <w:r>
        <w:rPr>
          <w:sz w:val="24"/>
          <w:szCs w:val="24"/>
        </w:rPr>
        <w:t>”</w:t>
      </w:r>
      <w:r>
        <w:rPr>
          <w:sz w:val="24"/>
          <w:szCs w:val="24"/>
        </w:rPr>
        <w:t xml:space="preserve"> </w:t>
      </w:r>
    </w:p>
    <w:p w14:paraId="2A636257" w14:textId="77777777" w:rsidR="00000000" w:rsidRDefault="00551CE1">
      <w:pPr>
        <w:widowControl/>
        <w:rPr>
          <w:sz w:val="24"/>
          <w:szCs w:val="24"/>
        </w:rPr>
      </w:pPr>
      <w:r>
        <w:rPr>
          <w:sz w:val="24"/>
          <w:szCs w:val="24"/>
        </w:rPr>
        <w:t>Website: https://challenges.openideo.com/challenge/food-waste/brief?_ga=1.194443118.271244918.1481187225</w:t>
      </w:r>
    </w:p>
    <w:p w14:paraId="41C07667" w14:textId="77777777" w:rsidR="00000000" w:rsidRDefault="00551CE1">
      <w:pPr>
        <w:widowControl/>
        <w:rPr>
          <w:sz w:val="24"/>
          <w:szCs w:val="24"/>
        </w:rPr>
      </w:pPr>
    </w:p>
    <w:p w14:paraId="0F8B1C3F" w14:textId="77777777" w:rsidR="00000000" w:rsidRDefault="00551CE1">
      <w:pPr>
        <w:widowControl/>
        <w:rPr>
          <w:sz w:val="24"/>
          <w:szCs w:val="24"/>
        </w:rPr>
      </w:pPr>
      <w:r>
        <w:rPr>
          <w:sz w:val="24"/>
          <w:szCs w:val="24"/>
        </w:rPr>
        <w:t xml:space="preserve">Poulter, Sean. </w:t>
      </w:r>
      <w:r>
        <w:rPr>
          <w:sz w:val="24"/>
          <w:szCs w:val="24"/>
        </w:rPr>
        <w:t>“</w:t>
      </w:r>
      <w:r>
        <w:rPr>
          <w:sz w:val="24"/>
          <w:szCs w:val="24"/>
        </w:rPr>
        <w:t xml:space="preserve">BOGOF Next Time... Tesco Plans </w:t>
      </w:r>
      <w:r>
        <w:rPr>
          <w:sz w:val="24"/>
          <w:szCs w:val="24"/>
        </w:rPr>
        <w:t>‘</w:t>
      </w:r>
      <w:r>
        <w:rPr>
          <w:sz w:val="24"/>
          <w:szCs w:val="24"/>
        </w:rPr>
        <w:t>Buy One Get One Free Later</w:t>
      </w:r>
      <w:r>
        <w:rPr>
          <w:sz w:val="24"/>
          <w:szCs w:val="24"/>
        </w:rPr>
        <w:t>’</w:t>
      </w:r>
      <w:r>
        <w:rPr>
          <w:sz w:val="24"/>
          <w:szCs w:val="24"/>
        </w:rPr>
        <w:t xml:space="preserve"> Deal in a Bid to</w:t>
      </w:r>
    </w:p>
    <w:p w14:paraId="66C753A8" w14:textId="77777777" w:rsidR="00000000" w:rsidRDefault="00551CE1">
      <w:pPr>
        <w:widowControl/>
        <w:rPr>
          <w:sz w:val="24"/>
          <w:szCs w:val="24"/>
        </w:rPr>
      </w:pPr>
      <w:r>
        <w:rPr>
          <w:sz w:val="24"/>
          <w:szCs w:val="24"/>
        </w:rPr>
        <w:t>Cut Food Waste.</w:t>
      </w:r>
      <w:r>
        <w:rPr>
          <w:sz w:val="24"/>
          <w:szCs w:val="24"/>
        </w:rPr>
        <w:t>”</w:t>
      </w:r>
      <w:r>
        <w:rPr>
          <w:sz w:val="24"/>
          <w:szCs w:val="24"/>
        </w:rPr>
        <w:t xml:space="preserve"> Daily Mail, October </w:t>
      </w:r>
      <w:r>
        <w:rPr>
          <w:sz w:val="24"/>
          <w:szCs w:val="24"/>
        </w:rPr>
        <w:t>17, 2009. Retrieved at http://www.dailymail.co.uk/news/article-1220842/Tesco-plans-Buy-one-free--LATER-deal-bid-cut-food-waste.html</w:t>
      </w:r>
    </w:p>
    <w:p w14:paraId="07E14BC5" w14:textId="77777777" w:rsidR="00000000" w:rsidRDefault="00551CE1">
      <w:pPr>
        <w:widowControl/>
        <w:rPr>
          <w:sz w:val="24"/>
          <w:szCs w:val="24"/>
        </w:rPr>
      </w:pPr>
    </w:p>
    <w:p w14:paraId="69248215" w14:textId="77777777" w:rsidR="00000000" w:rsidRDefault="00551CE1">
      <w:pPr>
        <w:widowControl/>
        <w:rPr>
          <w:sz w:val="24"/>
          <w:szCs w:val="24"/>
        </w:rPr>
      </w:pPr>
      <w:r>
        <w:rPr>
          <w:sz w:val="24"/>
          <w:szCs w:val="24"/>
        </w:rPr>
        <w:t xml:space="preserve">Quinn, Ian. </w:t>
      </w:r>
      <w:r>
        <w:rPr>
          <w:sz w:val="24"/>
          <w:szCs w:val="24"/>
        </w:rPr>
        <w:t>“</w:t>
      </w:r>
      <w:r>
        <w:rPr>
          <w:sz w:val="24"/>
          <w:szCs w:val="24"/>
        </w:rPr>
        <w:t>Courtauld Adds 24 Signatories to 2025 Food Waste Initiative.</w:t>
      </w:r>
      <w:r>
        <w:rPr>
          <w:sz w:val="24"/>
          <w:szCs w:val="24"/>
        </w:rPr>
        <w:t>”</w:t>
      </w:r>
      <w:r>
        <w:rPr>
          <w:sz w:val="24"/>
          <w:szCs w:val="24"/>
        </w:rPr>
        <w:t xml:space="preserve"> The Grocer, December 6, 2017. Retrieved at https</w:t>
      </w:r>
      <w:r>
        <w:rPr>
          <w:sz w:val="24"/>
          <w:szCs w:val="24"/>
        </w:rPr>
        <w:t>://www.thegrocer.co.uk/home/topics/waste-not-want-not/courtauld-adds-24-signatories-to-2025-food-waste-initiative/560956.article</w:t>
      </w:r>
    </w:p>
    <w:p w14:paraId="389F3E57" w14:textId="77777777" w:rsidR="00000000" w:rsidRDefault="00551CE1">
      <w:pPr>
        <w:widowControl/>
        <w:rPr>
          <w:sz w:val="24"/>
          <w:szCs w:val="24"/>
        </w:rPr>
      </w:pPr>
    </w:p>
    <w:p w14:paraId="502759DC" w14:textId="77777777" w:rsidR="00000000" w:rsidRDefault="00551CE1">
      <w:pPr>
        <w:widowControl/>
        <w:rPr>
          <w:sz w:val="24"/>
          <w:szCs w:val="24"/>
        </w:rPr>
      </w:pPr>
      <w:r>
        <w:rPr>
          <w:sz w:val="24"/>
          <w:szCs w:val="24"/>
        </w:rPr>
        <w:t xml:space="preserve">Quinn, Ian. </w:t>
      </w:r>
      <w:r>
        <w:rPr>
          <w:sz w:val="24"/>
          <w:szCs w:val="24"/>
        </w:rPr>
        <w:t>“</w:t>
      </w:r>
      <w:r>
        <w:rPr>
          <w:sz w:val="24"/>
          <w:szCs w:val="24"/>
        </w:rPr>
        <w:t>The Grocer</w:t>
      </w:r>
      <w:r>
        <w:rPr>
          <w:sz w:val="24"/>
          <w:szCs w:val="24"/>
        </w:rPr>
        <w:t>’</w:t>
      </w:r>
      <w:r>
        <w:rPr>
          <w:sz w:val="24"/>
          <w:szCs w:val="24"/>
        </w:rPr>
        <w:t>s Food Waste Campaign Sparks Huge Increase in Donations.</w:t>
      </w:r>
      <w:r>
        <w:rPr>
          <w:sz w:val="24"/>
          <w:szCs w:val="24"/>
        </w:rPr>
        <w:t>”</w:t>
      </w:r>
      <w:r>
        <w:rPr>
          <w:sz w:val="24"/>
          <w:szCs w:val="24"/>
        </w:rPr>
        <w:t xml:space="preserve"> The Grocer, August 20, 2020. Retrieved at ht</w:t>
      </w:r>
      <w:r>
        <w:rPr>
          <w:sz w:val="24"/>
          <w:szCs w:val="24"/>
        </w:rPr>
        <w:t>tps://www.thegrocer.co.uk/food-waste/the-grocers-food-waste-campaign-sparks-huge-increase-in-donations/647601.article</w:t>
      </w:r>
    </w:p>
    <w:p w14:paraId="10AF26FD" w14:textId="77777777" w:rsidR="00000000" w:rsidRDefault="00551CE1">
      <w:pPr>
        <w:widowControl/>
        <w:rPr>
          <w:sz w:val="24"/>
          <w:szCs w:val="24"/>
        </w:rPr>
      </w:pPr>
    </w:p>
    <w:p w14:paraId="2A777820" w14:textId="77777777" w:rsidR="00000000" w:rsidRDefault="00551CE1">
      <w:pPr>
        <w:widowControl/>
        <w:rPr>
          <w:sz w:val="24"/>
          <w:szCs w:val="24"/>
        </w:rPr>
      </w:pPr>
      <w:r>
        <w:rPr>
          <w:sz w:val="24"/>
          <w:szCs w:val="24"/>
        </w:rPr>
        <w:t xml:space="preserve">Quinn, Ian. </w:t>
      </w:r>
      <w:r>
        <w:rPr>
          <w:sz w:val="24"/>
          <w:szCs w:val="24"/>
        </w:rPr>
        <w:t>“</w:t>
      </w:r>
      <w:r>
        <w:rPr>
          <w:sz w:val="24"/>
          <w:szCs w:val="24"/>
        </w:rPr>
        <w:t xml:space="preserve">Wrap to Become </w:t>
      </w:r>
      <w:r>
        <w:rPr>
          <w:sz w:val="24"/>
          <w:szCs w:val="24"/>
        </w:rPr>
        <w:t>‘</w:t>
      </w:r>
      <w:r>
        <w:rPr>
          <w:sz w:val="24"/>
          <w:szCs w:val="24"/>
        </w:rPr>
        <w:t>Harder Hitting</w:t>
      </w:r>
      <w:r>
        <w:rPr>
          <w:sz w:val="24"/>
          <w:szCs w:val="24"/>
        </w:rPr>
        <w:t>’</w:t>
      </w:r>
      <w:r>
        <w:rPr>
          <w:sz w:val="24"/>
          <w:szCs w:val="24"/>
        </w:rPr>
        <w:t xml:space="preserve"> with Food Waste Campaigning.</w:t>
      </w:r>
      <w:r>
        <w:rPr>
          <w:sz w:val="24"/>
          <w:szCs w:val="24"/>
        </w:rPr>
        <w:t>”</w:t>
      </w:r>
      <w:r>
        <w:rPr>
          <w:sz w:val="24"/>
          <w:szCs w:val="24"/>
        </w:rPr>
        <w:t xml:space="preserve"> The Grocer, October 16, 2020. Retrieved at https://www.thegroc</w:t>
      </w:r>
      <w:r>
        <w:rPr>
          <w:sz w:val="24"/>
          <w:szCs w:val="24"/>
        </w:rPr>
        <w:t>er.co.uk/food-waste/wrap-to-become-harder-hitting-with-food-waste-campaigning/649418.article</w:t>
      </w:r>
    </w:p>
    <w:p w14:paraId="444830A7" w14:textId="77777777" w:rsidR="00000000" w:rsidRDefault="00551CE1">
      <w:pPr>
        <w:widowControl/>
        <w:rPr>
          <w:sz w:val="24"/>
          <w:szCs w:val="24"/>
        </w:rPr>
      </w:pPr>
      <w:r>
        <w:rPr>
          <w:sz w:val="24"/>
          <w:szCs w:val="24"/>
        </w:rPr>
        <w:t>Tags: Campaigns</w:t>
      </w:r>
    </w:p>
    <w:p w14:paraId="207F4605" w14:textId="77777777" w:rsidR="00000000" w:rsidRDefault="00551CE1">
      <w:pPr>
        <w:widowControl/>
        <w:rPr>
          <w:sz w:val="24"/>
          <w:szCs w:val="24"/>
        </w:rPr>
      </w:pPr>
    </w:p>
    <w:p w14:paraId="4DADEF01" w14:textId="77777777" w:rsidR="00000000" w:rsidRDefault="00551CE1">
      <w:pPr>
        <w:widowControl/>
        <w:rPr>
          <w:sz w:val="24"/>
          <w:szCs w:val="24"/>
        </w:rPr>
      </w:pPr>
      <w:r>
        <w:rPr>
          <w:sz w:val="24"/>
          <w:szCs w:val="24"/>
        </w:rPr>
        <w:t xml:space="preserve">REA. </w:t>
      </w:r>
      <w:r>
        <w:rPr>
          <w:sz w:val="24"/>
          <w:szCs w:val="24"/>
        </w:rPr>
        <w:t>“</w:t>
      </w:r>
      <w:r>
        <w:rPr>
          <w:sz w:val="24"/>
          <w:szCs w:val="24"/>
        </w:rPr>
        <w:t>The Campaign for Separate Food Waste Collections.</w:t>
      </w:r>
      <w:r>
        <w:rPr>
          <w:sz w:val="24"/>
          <w:szCs w:val="24"/>
        </w:rPr>
        <w:t>”</w:t>
      </w:r>
      <w:r>
        <w:rPr>
          <w:sz w:val="24"/>
          <w:szCs w:val="24"/>
        </w:rPr>
        <w:t xml:space="preserve"> Renewable Energy Association, nd. Retrieved at http://www.foodwastecounts.co.uk/</w:t>
      </w:r>
    </w:p>
    <w:p w14:paraId="24B6D441" w14:textId="77777777" w:rsidR="00000000" w:rsidRDefault="00551CE1">
      <w:pPr>
        <w:widowControl/>
        <w:rPr>
          <w:sz w:val="24"/>
          <w:szCs w:val="24"/>
        </w:rPr>
      </w:pPr>
      <w:r>
        <w:rPr>
          <w:sz w:val="24"/>
          <w:szCs w:val="24"/>
        </w:rPr>
        <w:t>Rischar,</w:t>
      </w:r>
      <w:r>
        <w:rPr>
          <w:sz w:val="24"/>
          <w:szCs w:val="24"/>
        </w:rPr>
        <w:t xml:space="preserve"> Haley. </w:t>
      </w:r>
      <w:r>
        <w:rPr>
          <w:sz w:val="24"/>
          <w:szCs w:val="24"/>
        </w:rPr>
        <w:t>“</w:t>
      </w:r>
      <w:r>
        <w:rPr>
          <w:sz w:val="24"/>
          <w:szCs w:val="24"/>
        </w:rPr>
        <w:t>Maine DEP Partners with Mitchell Center to Launch Food Waste Education Campaign.</w:t>
      </w:r>
      <w:r>
        <w:rPr>
          <w:sz w:val="24"/>
          <w:szCs w:val="24"/>
        </w:rPr>
        <w:t>”</w:t>
      </w:r>
      <w:r>
        <w:rPr>
          <w:sz w:val="24"/>
          <w:szCs w:val="24"/>
        </w:rPr>
        <w:t xml:space="preserve"> Waste Today, April 29, 2021. Retrieved at https://www.wastetodaymagazine.com/article/maine-dep-mitchell-center-food-waste-education-campaign/</w:t>
      </w:r>
    </w:p>
    <w:p w14:paraId="14F981C1" w14:textId="77777777" w:rsidR="00000000" w:rsidRDefault="00551CE1">
      <w:pPr>
        <w:widowControl/>
        <w:rPr>
          <w:sz w:val="24"/>
          <w:szCs w:val="24"/>
        </w:rPr>
      </w:pPr>
      <w:r>
        <w:rPr>
          <w:sz w:val="24"/>
          <w:szCs w:val="24"/>
        </w:rPr>
        <w:t>Tags: Campaigns, Educat</w:t>
      </w:r>
      <w:r>
        <w:rPr>
          <w:sz w:val="24"/>
          <w:szCs w:val="24"/>
        </w:rPr>
        <w:t>ion, States</w:t>
      </w:r>
    </w:p>
    <w:p w14:paraId="42F38F2C" w14:textId="77777777" w:rsidR="00000000" w:rsidRDefault="00551CE1">
      <w:pPr>
        <w:widowControl/>
        <w:rPr>
          <w:sz w:val="24"/>
          <w:szCs w:val="24"/>
        </w:rPr>
      </w:pPr>
    </w:p>
    <w:p w14:paraId="14C85E75" w14:textId="77777777" w:rsidR="00000000" w:rsidRDefault="00551CE1">
      <w:pPr>
        <w:widowControl/>
        <w:rPr>
          <w:sz w:val="24"/>
          <w:szCs w:val="24"/>
        </w:rPr>
      </w:pPr>
      <w:r>
        <w:rPr>
          <w:sz w:val="24"/>
          <w:szCs w:val="24"/>
        </w:rPr>
        <w:t xml:space="preserve">Rogers, Kelli. </w:t>
      </w:r>
      <w:r>
        <w:rPr>
          <w:sz w:val="24"/>
          <w:szCs w:val="24"/>
        </w:rPr>
        <w:t>“</w:t>
      </w:r>
      <w:r>
        <w:rPr>
          <w:sz w:val="24"/>
          <w:szCs w:val="24"/>
        </w:rPr>
        <w:t>A Former PR Pro Is Leading Malaysia</w:t>
      </w:r>
      <w:r>
        <w:rPr>
          <w:sz w:val="24"/>
          <w:szCs w:val="24"/>
        </w:rPr>
        <w:t>’</w:t>
      </w:r>
      <w:r>
        <w:rPr>
          <w:sz w:val="24"/>
          <w:szCs w:val="24"/>
        </w:rPr>
        <w:t>s Food Rescue Revival.</w:t>
      </w:r>
      <w:r>
        <w:rPr>
          <w:sz w:val="24"/>
          <w:szCs w:val="24"/>
        </w:rPr>
        <w:t>”</w:t>
      </w:r>
      <w:r>
        <w:rPr>
          <w:sz w:val="24"/>
          <w:szCs w:val="24"/>
        </w:rPr>
        <w:t xml:space="preserve"> Devex, February 8, 2017. Retrieved at https://www.devex.com/news/a-former-pr-pro-is-leading-malaysia-s-food-rescue-revival-89585</w:t>
      </w:r>
    </w:p>
    <w:p w14:paraId="65DC6F51" w14:textId="77777777" w:rsidR="00000000" w:rsidRDefault="00551CE1">
      <w:pPr>
        <w:widowControl/>
        <w:rPr>
          <w:sz w:val="24"/>
          <w:szCs w:val="24"/>
        </w:rPr>
      </w:pPr>
    </w:p>
    <w:p w14:paraId="54A754D6" w14:textId="77777777" w:rsidR="00000000" w:rsidRDefault="00551CE1">
      <w:pPr>
        <w:widowControl/>
        <w:rPr>
          <w:sz w:val="24"/>
          <w:szCs w:val="24"/>
        </w:rPr>
      </w:pPr>
      <w:r>
        <w:rPr>
          <w:b/>
          <w:bCs/>
          <w:sz w:val="24"/>
          <w:szCs w:val="24"/>
        </w:rPr>
        <w:t>Save Your Food</w:t>
      </w:r>
      <w:r>
        <w:rPr>
          <w:sz w:val="24"/>
          <w:szCs w:val="24"/>
        </w:rPr>
        <w:t xml:space="preserve"> (Turkey) is a campaign</w:t>
      </w:r>
      <w:r>
        <w:rPr>
          <w:sz w:val="24"/>
          <w:szCs w:val="24"/>
        </w:rPr>
        <w:t xml:space="preserve"> by the Turkish Agriculture and Forestry Minister Bekir Pakdemirli. It </w:t>
      </w:r>
      <w:r>
        <w:rPr>
          <w:sz w:val="24"/>
          <w:szCs w:val="24"/>
        </w:rPr>
        <w:t>“</w:t>
      </w:r>
      <w:r>
        <w:rPr>
          <w:sz w:val="24"/>
          <w:szCs w:val="24"/>
        </w:rPr>
        <w:t xml:space="preserve"> aims to curb food waste in each stage of food processing, from farms and fields to the table.</w:t>
      </w:r>
      <w:r>
        <w:rPr>
          <w:sz w:val="24"/>
          <w:szCs w:val="24"/>
        </w:rPr>
        <w:t>”</w:t>
      </w:r>
    </w:p>
    <w:p w14:paraId="326E6A7D" w14:textId="77777777" w:rsidR="00000000" w:rsidRDefault="00551CE1">
      <w:pPr>
        <w:widowControl/>
        <w:rPr>
          <w:sz w:val="24"/>
          <w:szCs w:val="24"/>
        </w:rPr>
      </w:pPr>
      <w:r>
        <w:rPr>
          <w:sz w:val="24"/>
          <w:szCs w:val="24"/>
        </w:rPr>
        <w:t>Website: https://sofranasahipcik.com or https://gidanikoru.com/dunyarekoru</w:t>
      </w:r>
    </w:p>
    <w:p w14:paraId="50F80198" w14:textId="77777777" w:rsidR="00000000" w:rsidRDefault="00551CE1">
      <w:pPr>
        <w:widowControl/>
        <w:rPr>
          <w:sz w:val="24"/>
          <w:szCs w:val="24"/>
        </w:rPr>
      </w:pPr>
      <w:r>
        <w:rPr>
          <w:sz w:val="24"/>
          <w:szCs w:val="24"/>
        </w:rPr>
        <w:t>Tags: Campaig</w:t>
      </w:r>
      <w:r>
        <w:rPr>
          <w:sz w:val="24"/>
          <w:szCs w:val="24"/>
        </w:rPr>
        <w:t>ns, Turkey</w:t>
      </w:r>
    </w:p>
    <w:p w14:paraId="5562094C" w14:textId="77777777" w:rsidR="00000000" w:rsidRDefault="00551CE1">
      <w:pPr>
        <w:widowControl/>
        <w:rPr>
          <w:sz w:val="24"/>
          <w:szCs w:val="24"/>
        </w:rPr>
      </w:pPr>
    </w:p>
    <w:p w14:paraId="2D0B83B9" w14:textId="77777777" w:rsidR="00000000" w:rsidRDefault="00551CE1">
      <w:pPr>
        <w:widowControl/>
        <w:rPr>
          <w:sz w:val="24"/>
          <w:szCs w:val="24"/>
        </w:rPr>
      </w:pPr>
      <w:r>
        <w:rPr>
          <w:sz w:val="24"/>
          <w:szCs w:val="24"/>
        </w:rPr>
        <w:t xml:space="preserve">Schmunk, Rhianna. </w:t>
      </w:r>
      <w:r>
        <w:rPr>
          <w:sz w:val="24"/>
          <w:szCs w:val="24"/>
        </w:rPr>
        <w:t>“</w:t>
      </w:r>
      <w:r>
        <w:rPr>
          <w:sz w:val="24"/>
          <w:szCs w:val="24"/>
        </w:rPr>
        <w:t>Food Waste Upcycled into 6-Course Vancouver Gourmet Meal.</w:t>
      </w:r>
      <w:r>
        <w:rPr>
          <w:sz w:val="24"/>
          <w:szCs w:val="24"/>
        </w:rPr>
        <w:t>”</w:t>
      </w:r>
      <w:r>
        <w:rPr>
          <w:sz w:val="24"/>
          <w:szCs w:val="24"/>
        </w:rPr>
        <w:t xml:space="preserve"> Huffington Post, B.C., December 20, 2015. Retrieved at http://www.huffingtonpost.ca/2015/12/20/food-waste-dinner_n_8743204.html</w:t>
      </w:r>
    </w:p>
    <w:p w14:paraId="2DC92541" w14:textId="77777777" w:rsidR="00000000" w:rsidRDefault="00551CE1">
      <w:pPr>
        <w:widowControl/>
        <w:rPr>
          <w:sz w:val="24"/>
          <w:szCs w:val="24"/>
        </w:rPr>
      </w:pPr>
    </w:p>
    <w:p w14:paraId="18A6E850" w14:textId="77777777" w:rsidR="00000000" w:rsidRDefault="00551CE1">
      <w:pPr>
        <w:widowControl/>
        <w:rPr>
          <w:sz w:val="24"/>
          <w:szCs w:val="24"/>
        </w:rPr>
      </w:pPr>
      <w:r>
        <w:rPr>
          <w:sz w:val="24"/>
          <w:szCs w:val="24"/>
        </w:rPr>
        <w:t xml:space="preserve">Schwartz, Misty. </w:t>
      </w:r>
      <w:r>
        <w:rPr>
          <w:sz w:val="24"/>
          <w:szCs w:val="24"/>
        </w:rPr>
        <w:t>“</w:t>
      </w:r>
      <w:r>
        <w:rPr>
          <w:sz w:val="24"/>
          <w:szCs w:val="24"/>
        </w:rPr>
        <w:t>Star Jackson To Co-Host Roaring 20's Gala To Benefit Waste Not, Want Not Inc.</w:t>
      </w:r>
      <w:r>
        <w:rPr>
          <w:sz w:val="24"/>
          <w:szCs w:val="24"/>
        </w:rPr>
        <w:t>”</w:t>
      </w:r>
      <w:r>
        <w:rPr>
          <w:sz w:val="24"/>
          <w:szCs w:val="24"/>
        </w:rPr>
        <w:t xml:space="preserve"> Look to the Stars, January 30, 2017. Retrieved at https://www.looktothestars.org/news/16262-star-jackson-to-co-host-roaring-20s-gala-to-benefit-waste-not-want-not-inc </w:t>
      </w:r>
    </w:p>
    <w:p w14:paraId="562AF34B" w14:textId="77777777" w:rsidR="00000000" w:rsidRDefault="00551CE1">
      <w:pPr>
        <w:widowControl/>
        <w:rPr>
          <w:sz w:val="24"/>
          <w:szCs w:val="24"/>
        </w:rPr>
      </w:pPr>
    </w:p>
    <w:p w14:paraId="48C460DB" w14:textId="77777777" w:rsidR="00000000" w:rsidRDefault="00551CE1">
      <w:pPr>
        <w:widowControl/>
        <w:rPr>
          <w:sz w:val="24"/>
          <w:szCs w:val="24"/>
        </w:rPr>
      </w:pPr>
      <w:r>
        <w:rPr>
          <w:sz w:val="24"/>
          <w:szCs w:val="24"/>
        </w:rPr>
        <w:t>Sinclair</w:t>
      </w:r>
      <w:r>
        <w:rPr>
          <w:sz w:val="24"/>
          <w:szCs w:val="24"/>
        </w:rPr>
        <w:t xml:space="preserve">, Leah. </w:t>
      </w:r>
      <w:r>
        <w:rPr>
          <w:sz w:val="24"/>
          <w:szCs w:val="24"/>
        </w:rPr>
        <w:t>“</w:t>
      </w:r>
      <w:r>
        <w:rPr>
          <w:sz w:val="24"/>
          <w:szCs w:val="24"/>
        </w:rPr>
        <w:t>Fighting Against Food Waste with Fridge Campaign.</w:t>
      </w:r>
      <w:r>
        <w:rPr>
          <w:sz w:val="24"/>
          <w:szCs w:val="24"/>
        </w:rPr>
        <w:t>”</w:t>
      </w:r>
      <w:r>
        <w:rPr>
          <w:sz w:val="24"/>
          <w:szCs w:val="24"/>
        </w:rPr>
        <w:t xml:space="preserve"> The Voice, December 4, 2016. Retrieved at http://www.voice-online.co.uk/article/fighting-against-food-waste-fridge-campaign</w:t>
      </w:r>
    </w:p>
    <w:p w14:paraId="30C49EE1" w14:textId="77777777" w:rsidR="00000000" w:rsidRDefault="00551CE1">
      <w:pPr>
        <w:widowControl/>
        <w:rPr>
          <w:sz w:val="24"/>
          <w:szCs w:val="24"/>
        </w:rPr>
      </w:pPr>
    </w:p>
    <w:p w14:paraId="020FF81B" w14:textId="77777777" w:rsidR="00000000" w:rsidRDefault="00551CE1">
      <w:pPr>
        <w:widowControl/>
        <w:rPr>
          <w:sz w:val="24"/>
          <w:szCs w:val="24"/>
        </w:rPr>
      </w:pPr>
      <w:r>
        <w:rPr>
          <w:sz w:val="24"/>
          <w:szCs w:val="24"/>
        </w:rPr>
        <w:t xml:space="preserve">Soellner, Mica. </w:t>
      </w:r>
      <w:r>
        <w:rPr>
          <w:sz w:val="24"/>
          <w:szCs w:val="24"/>
        </w:rPr>
        <w:t>“</w:t>
      </w:r>
      <w:r>
        <w:rPr>
          <w:sz w:val="24"/>
          <w:szCs w:val="24"/>
        </w:rPr>
        <w:t>China's New Anti-food Waste Campaign to Track Citizens</w:t>
      </w:r>
      <w:r>
        <w:rPr>
          <w:sz w:val="24"/>
          <w:szCs w:val="24"/>
        </w:rPr>
        <w:t>' Meal Times and Publicly Shame Overeaters.</w:t>
      </w:r>
      <w:r>
        <w:rPr>
          <w:sz w:val="24"/>
          <w:szCs w:val="24"/>
        </w:rPr>
        <w:t>”</w:t>
      </w:r>
      <w:r>
        <w:rPr>
          <w:sz w:val="24"/>
          <w:szCs w:val="24"/>
        </w:rPr>
        <w:t xml:space="preserve"> Washington Examiner, September 28, 2020. Retrieved at </w:t>
      </w:r>
    </w:p>
    <w:p w14:paraId="39ADD988" w14:textId="77777777" w:rsidR="00000000" w:rsidRDefault="00551CE1">
      <w:pPr>
        <w:widowControl/>
        <w:rPr>
          <w:sz w:val="24"/>
          <w:szCs w:val="24"/>
        </w:rPr>
      </w:pPr>
      <w:r>
        <w:rPr>
          <w:sz w:val="24"/>
          <w:szCs w:val="24"/>
        </w:rPr>
        <w:t>Tags: Campaigns, China</w:t>
      </w:r>
    </w:p>
    <w:p w14:paraId="5D7F1950" w14:textId="77777777" w:rsidR="00000000" w:rsidRDefault="00551CE1">
      <w:pPr>
        <w:widowControl/>
        <w:rPr>
          <w:sz w:val="24"/>
          <w:szCs w:val="24"/>
        </w:rPr>
      </w:pPr>
    </w:p>
    <w:p w14:paraId="6FFAF9E9" w14:textId="77777777" w:rsidR="00000000" w:rsidRDefault="00551CE1">
      <w:pPr>
        <w:widowControl/>
        <w:rPr>
          <w:sz w:val="24"/>
          <w:szCs w:val="24"/>
        </w:rPr>
      </w:pPr>
      <w:r>
        <w:rPr>
          <w:sz w:val="24"/>
          <w:szCs w:val="24"/>
        </w:rPr>
        <w:t xml:space="preserve">Stuart, Tristram. </w:t>
      </w:r>
      <w:r>
        <w:rPr>
          <w:sz w:val="24"/>
          <w:szCs w:val="24"/>
        </w:rPr>
        <w:t>“</w:t>
      </w:r>
      <w:r>
        <w:rPr>
          <w:sz w:val="24"/>
          <w:szCs w:val="24"/>
        </w:rPr>
        <w:t>How I</w:t>
      </w:r>
      <w:r>
        <w:rPr>
          <w:sz w:val="24"/>
          <w:szCs w:val="24"/>
        </w:rPr>
        <w:t>’</w:t>
      </w:r>
      <w:r>
        <w:rPr>
          <w:sz w:val="24"/>
          <w:szCs w:val="24"/>
        </w:rPr>
        <w:t>m Going to Feed the 5,000 - on Your Christmas Food Waste.</w:t>
      </w:r>
      <w:r>
        <w:rPr>
          <w:sz w:val="24"/>
          <w:szCs w:val="24"/>
        </w:rPr>
        <w:t>”</w:t>
      </w:r>
      <w:r>
        <w:rPr>
          <w:sz w:val="24"/>
          <w:szCs w:val="24"/>
        </w:rPr>
        <w:t xml:space="preserve"> The Daily Mail, December 14, 2009. Retrieved at </w:t>
      </w:r>
      <w:r>
        <w:rPr>
          <w:sz w:val="24"/>
          <w:szCs w:val="24"/>
        </w:rPr>
        <w:t>http://www.dailymail.co.uk/femail/food/article-1235642/TRISTRAM-STUART-How-Im-going-feed-5-000--YOUR-Christmas-food-waste.html</w:t>
      </w:r>
    </w:p>
    <w:p w14:paraId="0A525669" w14:textId="77777777" w:rsidR="00000000" w:rsidRDefault="00551CE1">
      <w:pPr>
        <w:widowControl/>
        <w:rPr>
          <w:sz w:val="24"/>
          <w:szCs w:val="24"/>
        </w:rPr>
      </w:pPr>
    </w:p>
    <w:p w14:paraId="13C9A9E0" w14:textId="77777777" w:rsidR="00000000" w:rsidRDefault="00551CE1">
      <w:pPr>
        <w:widowControl/>
        <w:rPr>
          <w:sz w:val="24"/>
          <w:szCs w:val="24"/>
        </w:rPr>
      </w:pPr>
      <w:r>
        <w:rPr>
          <w:sz w:val="24"/>
          <w:szCs w:val="24"/>
        </w:rPr>
        <w:t xml:space="preserve">Sustainable Brands. </w:t>
      </w:r>
      <w:r>
        <w:rPr>
          <w:sz w:val="24"/>
          <w:szCs w:val="24"/>
        </w:rPr>
        <w:t>“</w:t>
      </w:r>
      <w:r>
        <w:rPr>
          <w:sz w:val="24"/>
          <w:szCs w:val="24"/>
        </w:rPr>
        <w:t xml:space="preserve">#PerfectlyGood Campaign Aiming to End Label Confusion, Save the UK </w:t>
      </w:r>
      <w:r>
        <w:rPr>
          <w:sz w:val="24"/>
          <w:szCs w:val="24"/>
        </w:rPr>
        <w:t>£</w:t>
      </w:r>
      <w:r>
        <w:rPr>
          <w:sz w:val="24"/>
          <w:szCs w:val="24"/>
        </w:rPr>
        <w:t>50M in Food Waste Costs.</w:t>
      </w:r>
      <w:r>
        <w:rPr>
          <w:sz w:val="24"/>
          <w:szCs w:val="24"/>
        </w:rPr>
        <w:t>”</w:t>
      </w:r>
      <w:r>
        <w:rPr>
          <w:sz w:val="24"/>
          <w:szCs w:val="24"/>
        </w:rPr>
        <w:t xml:space="preserve"> Sustainable B</w:t>
      </w:r>
      <w:r>
        <w:rPr>
          <w:sz w:val="24"/>
          <w:szCs w:val="24"/>
        </w:rPr>
        <w:t>rands, March 2, 2016. Retrieved at http://www.sustainablebrands.com/news_and_views/waste_not/sustainable_brands/perfectlygood_campaign_aiming_clear_label_confusion_save</w:t>
      </w:r>
    </w:p>
    <w:p w14:paraId="3A86C4E7" w14:textId="77777777" w:rsidR="00000000" w:rsidRDefault="00551CE1">
      <w:pPr>
        <w:widowControl/>
        <w:rPr>
          <w:sz w:val="24"/>
          <w:szCs w:val="24"/>
        </w:rPr>
      </w:pPr>
      <w:r>
        <w:rPr>
          <w:sz w:val="24"/>
          <w:szCs w:val="24"/>
        </w:rPr>
        <w:t xml:space="preserve">Tass. </w:t>
      </w:r>
      <w:r>
        <w:rPr>
          <w:sz w:val="24"/>
          <w:szCs w:val="24"/>
        </w:rPr>
        <w:t>“</w:t>
      </w:r>
      <w:r>
        <w:rPr>
          <w:sz w:val="24"/>
          <w:szCs w:val="24"/>
        </w:rPr>
        <w:t>China's Sanya Promotes Campaign to Combat Food Waste.</w:t>
      </w:r>
      <w:r>
        <w:rPr>
          <w:sz w:val="24"/>
          <w:szCs w:val="24"/>
        </w:rPr>
        <w:t>”</w:t>
      </w:r>
      <w:r>
        <w:rPr>
          <w:sz w:val="24"/>
          <w:szCs w:val="24"/>
        </w:rPr>
        <w:t xml:space="preserve"> Tass, September 23, 2020.</w:t>
      </w:r>
      <w:r>
        <w:rPr>
          <w:sz w:val="24"/>
          <w:szCs w:val="24"/>
        </w:rPr>
        <w:t xml:space="preserve"> Retrieved at </w:t>
      </w:r>
    </w:p>
    <w:p w14:paraId="5F3C932E" w14:textId="77777777" w:rsidR="00000000" w:rsidRDefault="00551CE1">
      <w:pPr>
        <w:widowControl/>
        <w:rPr>
          <w:sz w:val="24"/>
          <w:szCs w:val="24"/>
        </w:rPr>
      </w:pPr>
      <w:r>
        <w:rPr>
          <w:sz w:val="24"/>
          <w:szCs w:val="24"/>
        </w:rPr>
        <w:t>Tags: Campaigns, China</w:t>
      </w:r>
    </w:p>
    <w:p w14:paraId="31E72D92" w14:textId="77777777" w:rsidR="00000000" w:rsidRDefault="00551CE1">
      <w:pPr>
        <w:widowControl/>
        <w:rPr>
          <w:sz w:val="24"/>
          <w:szCs w:val="24"/>
        </w:rPr>
      </w:pPr>
    </w:p>
    <w:p w14:paraId="0CCBF60F" w14:textId="77777777" w:rsidR="00000000" w:rsidRDefault="00551CE1">
      <w:pPr>
        <w:widowControl/>
        <w:rPr>
          <w:sz w:val="24"/>
          <w:szCs w:val="24"/>
        </w:rPr>
      </w:pPr>
      <w:r>
        <w:rPr>
          <w:sz w:val="24"/>
          <w:szCs w:val="24"/>
        </w:rPr>
        <w:t xml:space="preserve">Tatum, Megan. </w:t>
      </w:r>
      <w:r>
        <w:rPr>
          <w:sz w:val="24"/>
          <w:szCs w:val="24"/>
        </w:rPr>
        <w:t>“</w:t>
      </w:r>
      <w:r>
        <w:rPr>
          <w:sz w:val="24"/>
          <w:szCs w:val="24"/>
        </w:rPr>
        <w:t>Reversing the Rot on Food Waste: We Celebrate Two Years of Our Campaign.</w:t>
      </w:r>
      <w:r>
        <w:rPr>
          <w:sz w:val="24"/>
          <w:szCs w:val="24"/>
        </w:rPr>
        <w:t>”</w:t>
      </w:r>
      <w:r>
        <w:rPr>
          <w:sz w:val="24"/>
          <w:szCs w:val="24"/>
        </w:rPr>
        <w:t xml:space="preserve"> The Grocer, May 25, 2018. Retrieved at https://www.thegrocer.co.uk/home/topics/waste-not-want-not/reversing-the-rot-on-food-wast</w:t>
      </w:r>
      <w:r>
        <w:rPr>
          <w:sz w:val="24"/>
          <w:szCs w:val="24"/>
        </w:rPr>
        <w:t>e-we-celebrate-two-years-of-our-campaign/567469.article</w:t>
      </w:r>
    </w:p>
    <w:p w14:paraId="07AB63E3" w14:textId="77777777" w:rsidR="00000000" w:rsidRDefault="00551CE1">
      <w:pPr>
        <w:widowControl/>
        <w:rPr>
          <w:sz w:val="24"/>
          <w:szCs w:val="24"/>
        </w:rPr>
      </w:pPr>
    </w:p>
    <w:p w14:paraId="5523A50D" w14:textId="77777777" w:rsidR="00000000" w:rsidRDefault="00551CE1">
      <w:pPr>
        <w:widowControl/>
        <w:rPr>
          <w:sz w:val="24"/>
          <w:szCs w:val="24"/>
        </w:rPr>
      </w:pPr>
      <w:r>
        <w:rPr>
          <w:sz w:val="24"/>
          <w:szCs w:val="24"/>
        </w:rPr>
        <w:t xml:space="preserve">Tehran Times. </w:t>
      </w:r>
      <w:r>
        <w:rPr>
          <w:sz w:val="24"/>
          <w:szCs w:val="24"/>
        </w:rPr>
        <w:t>“</w:t>
      </w:r>
      <w:r>
        <w:rPr>
          <w:sz w:val="24"/>
          <w:szCs w:val="24"/>
        </w:rPr>
        <w:t>Ebtekar Urges Public to Campaign Against Food Waste.</w:t>
      </w:r>
      <w:r>
        <w:rPr>
          <w:sz w:val="24"/>
          <w:szCs w:val="24"/>
        </w:rPr>
        <w:t>”</w:t>
      </w:r>
      <w:r>
        <w:rPr>
          <w:sz w:val="24"/>
          <w:szCs w:val="24"/>
        </w:rPr>
        <w:t xml:space="preserve"> Tehran Times, October 31, 2016. Retrieved at http://www.tehrantimes.com/news/407857/Ebtekar-urges-public-to-campaign-against-food-</w:t>
      </w:r>
      <w:r>
        <w:rPr>
          <w:sz w:val="24"/>
          <w:szCs w:val="24"/>
        </w:rPr>
        <w:t>waste</w:t>
      </w:r>
    </w:p>
    <w:p w14:paraId="537FB64B" w14:textId="77777777" w:rsidR="00000000" w:rsidRDefault="00551CE1">
      <w:pPr>
        <w:widowControl/>
        <w:rPr>
          <w:sz w:val="24"/>
          <w:szCs w:val="24"/>
        </w:rPr>
      </w:pPr>
    </w:p>
    <w:p w14:paraId="65813B87" w14:textId="77777777" w:rsidR="00000000" w:rsidRDefault="00551CE1">
      <w:pPr>
        <w:widowControl/>
        <w:rPr>
          <w:sz w:val="24"/>
          <w:szCs w:val="24"/>
        </w:rPr>
      </w:pPr>
      <w:r>
        <w:rPr>
          <w:sz w:val="24"/>
          <w:szCs w:val="24"/>
        </w:rPr>
        <w:t xml:space="preserve">Thomson Reuters. </w:t>
      </w:r>
      <w:r>
        <w:rPr>
          <w:sz w:val="24"/>
          <w:szCs w:val="24"/>
        </w:rPr>
        <w:t>“</w:t>
      </w:r>
      <w:r>
        <w:rPr>
          <w:sz w:val="24"/>
          <w:szCs w:val="24"/>
        </w:rPr>
        <w:t>China Cracks down on 'Big Stomach Kings' in Fight Against Food Wastage,</w:t>
      </w:r>
      <w:r>
        <w:rPr>
          <w:sz w:val="24"/>
          <w:szCs w:val="24"/>
        </w:rPr>
        <w:t>”</w:t>
      </w:r>
    </w:p>
    <w:p w14:paraId="29D5938B" w14:textId="77777777" w:rsidR="00000000" w:rsidRDefault="00551CE1">
      <w:pPr>
        <w:widowControl/>
        <w:rPr>
          <w:sz w:val="24"/>
          <w:szCs w:val="24"/>
        </w:rPr>
      </w:pPr>
      <w:r>
        <w:rPr>
          <w:sz w:val="24"/>
          <w:szCs w:val="24"/>
        </w:rPr>
        <w:t>WTVB, August 13, 2020. Retrieved at https://wtvbam.com/news/articles/2020/aug/13/china-worried-about-food-security-cracks-down-on-big-stomach-kings/1048800/?r</w:t>
      </w:r>
      <w:r>
        <w:rPr>
          <w:sz w:val="24"/>
          <w:szCs w:val="24"/>
        </w:rPr>
        <w:t>efer-section=world</w:t>
      </w:r>
    </w:p>
    <w:p w14:paraId="018A0BC0" w14:textId="77777777" w:rsidR="00000000" w:rsidRDefault="00551CE1">
      <w:pPr>
        <w:widowControl/>
        <w:rPr>
          <w:sz w:val="24"/>
          <w:szCs w:val="24"/>
        </w:rPr>
      </w:pPr>
    </w:p>
    <w:p w14:paraId="27F16678" w14:textId="77777777" w:rsidR="00000000" w:rsidRDefault="00551CE1">
      <w:pPr>
        <w:widowControl/>
        <w:rPr>
          <w:sz w:val="24"/>
          <w:szCs w:val="24"/>
        </w:rPr>
      </w:pPr>
    </w:p>
    <w:p w14:paraId="72F4D964" w14:textId="77777777" w:rsidR="00000000" w:rsidRDefault="00551CE1">
      <w:pPr>
        <w:widowControl/>
        <w:rPr>
          <w:sz w:val="24"/>
          <w:szCs w:val="24"/>
        </w:rPr>
      </w:pPr>
      <w:r>
        <w:rPr>
          <w:sz w:val="24"/>
          <w:szCs w:val="24"/>
        </w:rPr>
        <w:t xml:space="preserve">Trade Arabia News Service. </w:t>
      </w:r>
      <w:r>
        <w:rPr>
          <w:sz w:val="24"/>
          <w:szCs w:val="24"/>
        </w:rPr>
        <w:t>“</w:t>
      </w:r>
      <w:r>
        <w:rPr>
          <w:sz w:val="24"/>
          <w:szCs w:val="24"/>
        </w:rPr>
        <w:t>A</w:t>
      </w:r>
      <w:r>
        <w:rPr>
          <w:sz w:val="24"/>
          <w:szCs w:val="24"/>
        </w:rPr>
        <w:t>’</w:t>
      </w:r>
      <w:r>
        <w:rPr>
          <w:sz w:val="24"/>
          <w:szCs w:val="24"/>
        </w:rPr>
        <w:t xml:space="preserve"> Saffa Launches Drive to Curb Food Wastage.</w:t>
      </w:r>
      <w:r>
        <w:rPr>
          <w:sz w:val="24"/>
          <w:szCs w:val="24"/>
        </w:rPr>
        <w:t>”</w:t>
      </w:r>
      <w:r>
        <w:rPr>
          <w:sz w:val="24"/>
          <w:szCs w:val="24"/>
        </w:rPr>
        <w:t xml:space="preserve"> Trade Arabia, September 5, 2016. Retrieved at http://tradearabia.com/news/IND_313061.html</w:t>
      </w:r>
    </w:p>
    <w:p w14:paraId="3644C7D4" w14:textId="77777777" w:rsidR="00000000" w:rsidRDefault="00551CE1">
      <w:pPr>
        <w:widowControl/>
        <w:rPr>
          <w:sz w:val="24"/>
          <w:szCs w:val="24"/>
        </w:rPr>
      </w:pPr>
    </w:p>
    <w:p w14:paraId="07B2E0DE" w14:textId="77777777" w:rsidR="00000000" w:rsidRDefault="00551CE1">
      <w:pPr>
        <w:widowControl/>
        <w:rPr>
          <w:sz w:val="24"/>
          <w:szCs w:val="24"/>
        </w:rPr>
      </w:pPr>
      <w:r>
        <w:rPr>
          <w:sz w:val="24"/>
          <w:szCs w:val="24"/>
        </w:rPr>
        <w:lastRenderedPageBreak/>
        <w:t xml:space="preserve">Turner, Bethaney. </w:t>
      </w:r>
      <w:r>
        <w:rPr>
          <w:sz w:val="24"/>
          <w:szCs w:val="24"/>
        </w:rPr>
        <w:t>“</w:t>
      </w:r>
      <w:r>
        <w:rPr>
          <w:sz w:val="24"/>
          <w:szCs w:val="24"/>
        </w:rPr>
        <w:t xml:space="preserve">Campaigns Urging Us to </w:t>
      </w:r>
      <w:r>
        <w:rPr>
          <w:sz w:val="24"/>
          <w:szCs w:val="24"/>
        </w:rPr>
        <w:t>‘</w:t>
      </w:r>
      <w:r>
        <w:rPr>
          <w:sz w:val="24"/>
          <w:szCs w:val="24"/>
        </w:rPr>
        <w:t>Care More</w:t>
      </w:r>
      <w:r>
        <w:rPr>
          <w:sz w:val="24"/>
          <w:szCs w:val="24"/>
        </w:rPr>
        <w:t>’</w:t>
      </w:r>
      <w:r>
        <w:rPr>
          <w:sz w:val="24"/>
          <w:szCs w:val="24"/>
        </w:rPr>
        <w:t xml:space="preserve"> about Food Wast</w:t>
      </w:r>
      <w:r>
        <w:rPr>
          <w:sz w:val="24"/>
          <w:szCs w:val="24"/>
        </w:rPr>
        <w:t>e Miss the Point.</w:t>
      </w:r>
      <w:r>
        <w:rPr>
          <w:sz w:val="24"/>
          <w:szCs w:val="24"/>
        </w:rPr>
        <w:t>”</w:t>
      </w:r>
      <w:r>
        <w:rPr>
          <w:sz w:val="24"/>
          <w:szCs w:val="24"/>
        </w:rPr>
        <w:t xml:space="preserve"> Inside MFCG, July 10, 2017. Retrieved at https://insidefmcg.com.au/2017/07/10/campaigns-urging-us-to-care-more-about-food-waste-miss-the-point/</w:t>
      </w:r>
    </w:p>
    <w:p w14:paraId="746957BF" w14:textId="77777777" w:rsidR="00000000" w:rsidRDefault="00551CE1">
      <w:pPr>
        <w:widowControl/>
        <w:rPr>
          <w:sz w:val="24"/>
          <w:szCs w:val="24"/>
        </w:rPr>
      </w:pPr>
    </w:p>
    <w:p w14:paraId="085835F2" w14:textId="77777777" w:rsidR="00000000" w:rsidRDefault="00551CE1">
      <w:pPr>
        <w:widowControl/>
        <w:rPr>
          <w:sz w:val="24"/>
          <w:szCs w:val="24"/>
        </w:rPr>
      </w:pPr>
      <w:r>
        <w:rPr>
          <w:sz w:val="24"/>
          <w:szCs w:val="24"/>
        </w:rPr>
        <w:t xml:space="preserve">Unilever. </w:t>
      </w:r>
      <w:r>
        <w:rPr>
          <w:sz w:val="24"/>
          <w:szCs w:val="24"/>
        </w:rPr>
        <w:t>“</w:t>
      </w:r>
      <w:r>
        <w:rPr>
          <w:sz w:val="24"/>
          <w:szCs w:val="24"/>
        </w:rPr>
        <w:t>Unilever Prepares to Be Quizzed in the Grocer</w:t>
      </w:r>
      <w:r>
        <w:rPr>
          <w:sz w:val="24"/>
          <w:szCs w:val="24"/>
        </w:rPr>
        <w:t>’</w:t>
      </w:r>
      <w:r>
        <w:rPr>
          <w:sz w:val="24"/>
          <w:szCs w:val="24"/>
        </w:rPr>
        <w:t>s First Food Waste Webinar.</w:t>
      </w:r>
      <w:r>
        <w:rPr>
          <w:sz w:val="24"/>
          <w:szCs w:val="24"/>
        </w:rPr>
        <w:t>”</w:t>
      </w:r>
      <w:r>
        <w:rPr>
          <w:sz w:val="24"/>
          <w:szCs w:val="24"/>
        </w:rPr>
        <w:t xml:space="preserve"> Unilev</w:t>
      </w:r>
      <w:r>
        <w:rPr>
          <w:sz w:val="24"/>
          <w:szCs w:val="24"/>
        </w:rPr>
        <w:t>er, February 6, 2017. Retrieved at https://www.unilever.co.uk/news/press-releases/2017/unilever-prepares-to-be-quizzed-in-the-grocers-first-food-waste-webinar.html</w:t>
      </w:r>
    </w:p>
    <w:p w14:paraId="3B1A4C9F" w14:textId="77777777" w:rsidR="00000000" w:rsidRDefault="00551CE1">
      <w:pPr>
        <w:widowControl/>
        <w:rPr>
          <w:sz w:val="24"/>
          <w:szCs w:val="24"/>
        </w:rPr>
      </w:pPr>
    </w:p>
    <w:p w14:paraId="7AFA4314" w14:textId="77777777" w:rsidR="00000000" w:rsidRDefault="00551CE1">
      <w:pPr>
        <w:widowControl/>
        <w:rPr>
          <w:sz w:val="24"/>
          <w:szCs w:val="24"/>
        </w:rPr>
      </w:pPr>
      <w:r>
        <w:rPr>
          <w:sz w:val="24"/>
          <w:szCs w:val="24"/>
        </w:rPr>
        <w:t xml:space="preserve">USDA. </w:t>
      </w:r>
      <w:r>
        <w:rPr>
          <w:sz w:val="24"/>
          <w:szCs w:val="24"/>
        </w:rPr>
        <w:t>“</w:t>
      </w:r>
      <w:r>
        <w:rPr>
          <w:sz w:val="24"/>
          <w:szCs w:val="24"/>
        </w:rPr>
        <w:t>Easy Steps to Prevent Food Waste. USDA, June 29, 2021. Retrieved at https://www.usda</w:t>
      </w:r>
      <w:r>
        <w:rPr>
          <w:sz w:val="24"/>
          <w:szCs w:val="24"/>
        </w:rPr>
        <w:t>.gov/sites/default/files/documents/easy-steps-prevent-food-waste-infographic.pdf</w:t>
      </w:r>
    </w:p>
    <w:p w14:paraId="6DEC55DE" w14:textId="77777777" w:rsidR="00000000" w:rsidRDefault="00551CE1">
      <w:pPr>
        <w:widowControl/>
        <w:rPr>
          <w:sz w:val="24"/>
          <w:szCs w:val="24"/>
        </w:rPr>
      </w:pPr>
      <w:r>
        <w:rPr>
          <w:sz w:val="24"/>
          <w:szCs w:val="24"/>
        </w:rPr>
        <w:t>Tags: Campaigns, Infographics</w:t>
      </w:r>
    </w:p>
    <w:p w14:paraId="1EA70C61" w14:textId="77777777" w:rsidR="00000000" w:rsidRDefault="00551CE1">
      <w:pPr>
        <w:widowControl/>
        <w:rPr>
          <w:sz w:val="24"/>
          <w:szCs w:val="24"/>
        </w:rPr>
      </w:pPr>
    </w:p>
    <w:p w14:paraId="099299EB" w14:textId="77777777" w:rsidR="00000000" w:rsidRDefault="00551CE1">
      <w:pPr>
        <w:widowControl/>
        <w:rPr>
          <w:sz w:val="24"/>
          <w:szCs w:val="24"/>
        </w:rPr>
      </w:pPr>
      <w:r>
        <w:rPr>
          <w:sz w:val="24"/>
          <w:szCs w:val="24"/>
        </w:rPr>
        <w:t>“</w:t>
      </w:r>
      <w:r>
        <w:rPr>
          <w:sz w:val="24"/>
          <w:szCs w:val="24"/>
        </w:rPr>
        <w:t>Weigh the Waste: Feed a Child</w:t>
      </w:r>
      <w:r>
        <w:rPr>
          <w:sz w:val="24"/>
          <w:szCs w:val="24"/>
        </w:rPr>
        <w:t>”</w:t>
      </w:r>
      <w:r>
        <w:rPr>
          <w:sz w:val="24"/>
          <w:szCs w:val="24"/>
        </w:rPr>
        <w:t xml:space="preserve"> (Coorg, Karnataka, India) is a campaign by the Ibnii Spa Resort that charges </w:t>
      </w:r>
      <w:r>
        <w:rPr>
          <w:sz w:val="24"/>
          <w:szCs w:val="24"/>
        </w:rPr>
        <w:t>“</w:t>
      </w:r>
      <w:r>
        <w:rPr>
          <w:sz w:val="24"/>
          <w:szCs w:val="24"/>
        </w:rPr>
        <w:t>Rs. 100 for every 10 grams of food wasted by the customers and the proceeds from this initiative are going to a local NGO that feeds children at orphanages.</w:t>
      </w:r>
      <w:r>
        <w:rPr>
          <w:sz w:val="24"/>
          <w:szCs w:val="24"/>
        </w:rPr>
        <w:t>”</w:t>
      </w:r>
    </w:p>
    <w:p w14:paraId="58277415" w14:textId="77777777" w:rsidR="00000000" w:rsidRDefault="00551CE1">
      <w:pPr>
        <w:widowControl/>
        <w:rPr>
          <w:sz w:val="24"/>
          <w:szCs w:val="24"/>
        </w:rPr>
      </w:pPr>
      <w:r>
        <w:rPr>
          <w:sz w:val="24"/>
          <w:szCs w:val="24"/>
        </w:rPr>
        <w:t>Website: https://ww</w:t>
      </w:r>
      <w:r>
        <w:rPr>
          <w:sz w:val="24"/>
          <w:szCs w:val="24"/>
        </w:rPr>
        <w:t>w.ibnii.com/blog/ibnii-a-complete-wellness-and-health-based-resort/</w:t>
      </w:r>
    </w:p>
    <w:p w14:paraId="7C9D2DCE" w14:textId="77777777" w:rsidR="00000000" w:rsidRDefault="00551CE1">
      <w:pPr>
        <w:widowControl/>
        <w:rPr>
          <w:sz w:val="24"/>
          <w:szCs w:val="24"/>
        </w:rPr>
      </w:pPr>
    </w:p>
    <w:p w14:paraId="34F3326B" w14:textId="77777777" w:rsidR="00000000" w:rsidRDefault="00551CE1">
      <w:pPr>
        <w:widowControl/>
        <w:rPr>
          <w:sz w:val="24"/>
          <w:szCs w:val="24"/>
        </w:rPr>
      </w:pPr>
      <w:r>
        <w:rPr>
          <w:sz w:val="24"/>
          <w:szCs w:val="24"/>
        </w:rPr>
        <w:t xml:space="preserve">WFP. </w:t>
      </w:r>
      <w:r>
        <w:rPr>
          <w:sz w:val="24"/>
          <w:szCs w:val="24"/>
        </w:rPr>
        <w:t>“</w:t>
      </w:r>
      <w:r>
        <w:rPr>
          <w:sz w:val="24"/>
          <w:szCs w:val="24"/>
        </w:rPr>
        <w:t>Stop The Waste</w:t>
      </w:r>
      <w:r>
        <w:rPr>
          <w:sz w:val="24"/>
          <w:szCs w:val="24"/>
        </w:rPr>
        <w:t>”</w:t>
      </w:r>
      <w:r>
        <w:rPr>
          <w:sz w:val="24"/>
          <w:szCs w:val="24"/>
        </w:rPr>
        <w:t xml:space="preserve"> is an awareness campaign by the United Nations World Food Programme that was launched in October 2019 aimed at building </w:t>
      </w:r>
      <w:r>
        <w:rPr>
          <w:sz w:val="24"/>
          <w:szCs w:val="24"/>
        </w:rPr>
        <w:t>“</w:t>
      </w:r>
      <w:r>
        <w:rPr>
          <w:sz w:val="24"/>
          <w:szCs w:val="24"/>
        </w:rPr>
        <w:t>a global movement and highlight simple solut</w:t>
      </w:r>
      <w:r>
        <w:rPr>
          <w:sz w:val="24"/>
          <w:szCs w:val="24"/>
        </w:rPr>
        <w:t>ions that we can all take to fight food waste.</w:t>
      </w:r>
      <w:r>
        <w:rPr>
          <w:sz w:val="24"/>
          <w:szCs w:val="24"/>
        </w:rPr>
        <w:t>”</w:t>
      </w:r>
      <w:r>
        <w:rPr>
          <w:sz w:val="24"/>
          <w:szCs w:val="24"/>
        </w:rPr>
        <w:t xml:space="preserve"> Retrieved at https://cdn.wfp.org/2019/stop-the-waste/</w:t>
      </w:r>
    </w:p>
    <w:p w14:paraId="70E21300" w14:textId="77777777" w:rsidR="00000000" w:rsidRDefault="00551CE1">
      <w:pPr>
        <w:widowControl/>
        <w:rPr>
          <w:sz w:val="24"/>
          <w:szCs w:val="24"/>
        </w:rPr>
      </w:pPr>
    </w:p>
    <w:p w14:paraId="2BFFE8ED" w14:textId="77777777" w:rsidR="00000000" w:rsidRDefault="00551CE1">
      <w:pPr>
        <w:widowControl/>
        <w:rPr>
          <w:sz w:val="24"/>
          <w:szCs w:val="24"/>
        </w:rPr>
      </w:pPr>
      <w:r>
        <w:rPr>
          <w:sz w:val="24"/>
          <w:szCs w:val="24"/>
        </w:rPr>
        <w:t xml:space="preserve">WRAP. </w:t>
      </w:r>
      <w:r>
        <w:rPr>
          <w:sz w:val="24"/>
          <w:szCs w:val="24"/>
        </w:rPr>
        <w:t>“</w:t>
      </w:r>
      <w:r>
        <w:rPr>
          <w:sz w:val="24"/>
          <w:szCs w:val="24"/>
        </w:rPr>
        <w:t>Investigation into the Possible Impact of Promotions on Food Waste.</w:t>
      </w:r>
      <w:r>
        <w:rPr>
          <w:sz w:val="24"/>
          <w:szCs w:val="24"/>
        </w:rPr>
        <w:t>”</w:t>
      </w:r>
      <w:r>
        <w:rPr>
          <w:sz w:val="24"/>
          <w:szCs w:val="24"/>
        </w:rPr>
        <w:t xml:space="preserve"> Banbury, UK, 2011. Retrieved at http://www.fcrn.org.uk/research-library/wrap-</w:t>
      </w:r>
      <w:r>
        <w:rPr>
          <w:sz w:val="24"/>
          <w:szCs w:val="24"/>
        </w:rPr>
        <w:t>research-investigation-possible-impact-promotions-food-waste-december-2011</w:t>
      </w:r>
    </w:p>
    <w:p w14:paraId="1397A4BE" w14:textId="77777777" w:rsidR="00000000" w:rsidRDefault="00551CE1">
      <w:pPr>
        <w:widowControl/>
        <w:rPr>
          <w:sz w:val="24"/>
          <w:szCs w:val="24"/>
        </w:rPr>
      </w:pPr>
    </w:p>
    <w:p w14:paraId="3B97BBEE" w14:textId="77777777" w:rsidR="00000000" w:rsidRDefault="00551CE1">
      <w:pPr>
        <w:widowControl/>
        <w:rPr>
          <w:sz w:val="24"/>
          <w:szCs w:val="24"/>
        </w:rPr>
      </w:pPr>
      <w:r>
        <w:rPr>
          <w:sz w:val="24"/>
          <w:szCs w:val="24"/>
        </w:rPr>
        <w:t xml:space="preserve">WRAP. </w:t>
      </w:r>
      <w:r>
        <w:rPr>
          <w:sz w:val="24"/>
          <w:szCs w:val="24"/>
        </w:rPr>
        <w:t>“</w:t>
      </w:r>
      <w:r>
        <w:rPr>
          <w:sz w:val="24"/>
          <w:szCs w:val="24"/>
        </w:rPr>
        <w:t>The Impact of Love Food Hate Waste. Household Food Waste Prevention Case Study.</w:t>
      </w:r>
      <w:r>
        <w:rPr>
          <w:sz w:val="24"/>
          <w:szCs w:val="24"/>
        </w:rPr>
        <w:t>”</w:t>
      </w:r>
      <w:r>
        <w:rPr>
          <w:sz w:val="24"/>
          <w:szCs w:val="24"/>
        </w:rPr>
        <w:t xml:space="preserve"> West London Waste Authority in partnership with Recycle for London, 2013. Retrieved at http:</w:t>
      </w:r>
      <w:r>
        <w:rPr>
          <w:sz w:val="24"/>
          <w:szCs w:val="24"/>
        </w:rPr>
        <w:t xml:space="preserve">//www.wrap.org.uk/sites/files/wrap/West%20London%20LFHW%20Impact%20case%20study_0.pdf </w:t>
      </w:r>
    </w:p>
    <w:p w14:paraId="47116810" w14:textId="77777777" w:rsidR="00000000" w:rsidRDefault="00551CE1">
      <w:pPr>
        <w:widowControl/>
        <w:rPr>
          <w:sz w:val="24"/>
          <w:szCs w:val="24"/>
        </w:rPr>
      </w:pPr>
    </w:p>
    <w:p w14:paraId="01D1F60C" w14:textId="77777777" w:rsidR="00000000" w:rsidRDefault="00551CE1">
      <w:pPr>
        <w:widowControl/>
        <w:rPr>
          <w:sz w:val="24"/>
          <w:szCs w:val="24"/>
        </w:rPr>
      </w:pPr>
    </w:p>
    <w:p w14:paraId="6ED8E1BB" w14:textId="77777777" w:rsidR="00000000" w:rsidRDefault="00551CE1">
      <w:pPr>
        <w:widowControl/>
        <w:jc w:val="center"/>
        <w:rPr>
          <w:sz w:val="24"/>
          <w:szCs w:val="24"/>
        </w:rPr>
      </w:pPr>
      <w:r>
        <w:rPr>
          <w:sz w:val="24"/>
          <w:szCs w:val="24"/>
        </w:rPr>
        <w:t xml:space="preserve">Reasons for Food Waste </w:t>
      </w:r>
      <w:r>
        <w:rPr>
          <w:sz w:val="24"/>
          <w:szCs w:val="24"/>
        </w:rPr>
        <w:fldChar w:fldCharType="begin"/>
      </w:r>
      <w:r>
        <w:rPr>
          <w:sz w:val="24"/>
          <w:szCs w:val="24"/>
        </w:rPr>
        <w:instrText>tc "Reasons for Food Waste " \l 2</w:instrText>
      </w:r>
      <w:r>
        <w:rPr>
          <w:sz w:val="24"/>
          <w:szCs w:val="24"/>
        </w:rPr>
        <w:fldChar w:fldCharType="end"/>
      </w:r>
    </w:p>
    <w:p w14:paraId="1158A5B2" w14:textId="77777777" w:rsidR="00000000" w:rsidRDefault="00551CE1">
      <w:pPr>
        <w:widowControl/>
        <w:rPr>
          <w:sz w:val="24"/>
          <w:szCs w:val="24"/>
        </w:rPr>
      </w:pPr>
    </w:p>
    <w:p w14:paraId="10D9514B" w14:textId="77777777" w:rsidR="00000000" w:rsidRDefault="00551CE1">
      <w:pPr>
        <w:widowControl/>
        <w:rPr>
          <w:sz w:val="24"/>
          <w:szCs w:val="24"/>
        </w:rPr>
      </w:pPr>
      <w:r>
        <w:rPr>
          <w:sz w:val="24"/>
          <w:szCs w:val="24"/>
        </w:rPr>
        <w:t>Bellemare, Marc F. Metin Cak</w:t>
      </w:r>
      <w:r>
        <w:rPr>
          <w:sz w:val="24"/>
          <w:szCs w:val="24"/>
        </w:rPr>
        <w:t>ı</w:t>
      </w:r>
      <w:r>
        <w:rPr>
          <w:sz w:val="24"/>
          <w:szCs w:val="24"/>
        </w:rPr>
        <w:t xml:space="preserve">r, Hikaru Hanawa Peterson, Lindsey Novak, and Jeta Rudi. </w:t>
      </w:r>
      <w:r>
        <w:rPr>
          <w:sz w:val="24"/>
          <w:szCs w:val="24"/>
        </w:rPr>
        <w:t>“</w:t>
      </w:r>
      <w:r>
        <w:rPr>
          <w:sz w:val="24"/>
          <w:szCs w:val="24"/>
        </w:rPr>
        <w:t>On the Measurement of Food Waste.</w:t>
      </w:r>
      <w:r>
        <w:rPr>
          <w:sz w:val="24"/>
          <w:szCs w:val="24"/>
        </w:rPr>
        <w:t>”</w:t>
      </w:r>
      <w:r>
        <w:rPr>
          <w:sz w:val="24"/>
          <w:szCs w:val="24"/>
        </w:rPr>
        <w:t xml:space="preserve"> March 16</w:t>
      </w:r>
      <w:r>
        <w:rPr>
          <w:sz w:val="24"/>
          <w:szCs w:val="24"/>
        </w:rPr>
        <w:t>, 2017. Retrieved at http://marcfbellemare.com/wordpress/wp-content/uploads/2017/03/BCHNRFoodWaste.pdf</w:t>
      </w:r>
    </w:p>
    <w:p w14:paraId="7C10637D" w14:textId="77777777" w:rsidR="00000000" w:rsidRDefault="00551CE1">
      <w:pPr>
        <w:widowControl/>
        <w:rPr>
          <w:sz w:val="24"/>
          <w:szCs w:val="24"/>
        </w:rPr>
      </w:pPr>
    </w:p>
    <w:p w14:paraId="1BC5A9EC" w14:textId="77777777" w:rsidR="00000000" w:rsidRDefault="00551CE1">
      <w:pPr>
        <w:widowControl/>
        <w:rPr>
          <w:sz w:val="24"/>
          <w:szCs w:val="24"/>
        </w:rPr>
      </w:pPr>
      <w:r>
        <w:rPr>
          <w:sz w:val="24"/>
          <w:szCs w:val="24"/>
        </w:rPr>
        <w:lastRenderedPageBreak/>
        <w:t xml:space="preserve">Bellemare, Marc F. </w:t>
      </w:r>
      <w:r>
        <w:rPr>
          <w:sz w:val="24"/>
          <w:szCs w:val="24"/>
        </w:rPr>
        <w:t>“</w:t>
      </w:r>
      <w:r>
        <w:rPr>
          <w:sz w:val="24"/>
          <w:szCs w:val="24"/>
        </w:rPr>
        <w:t>On the Measurement of Food Waste.</w:t>
      </w:r>
      <w:r>
        <w:rPr>
          <w:sz w:val="24"/>
          <w:szCs w:val="24"/>
        </w:rPr>
        <w:t>”</w:t>
      </w:r>
      <w:r>
        <w:rPr>
          <w:sz w:val="24"/>
          <w:szCs w:val="24"/>
        </w:rPr>
        <w:t xml:space="preserve"> Marc F. Bellemare, March 22, 2017. Retrieved at http://marcfbellemare.com/wordpress/12384</w:t>
      </w:r>
    </w:p>
    <w:p w14:paraId="091491CA" w14:textId="77777777" w:rsidR="00000000" w:rsidRDefault="00551CE1">
      <w:pPr>
        <w:widowControl/>
        <w:rPr>
          <w:sz w:val="24"/>
          <w:szCs w:val="24"/>
        </w:rPr>
      </w:pPr>
    </w:p>
    <w:p w14:paraId="752997B2" w14:textId="77777777" w:rsidR="00000000" w:rsidRDefault="00551CE1">
      <w:pPr>
        <w:widowControl/>
        <w:rPr>
          <w:sz w:val="24"/>
          <w:szCs w:val="24"/>
        </w:rPr>
      </w:pPr>
      <w:r>
        <w:rPr>
          <w:sz w:val="24"/>
          <w:szCs w:val="24"/>
        </w:rPr>
        <w:t>Laudan</w:t>
      </w:r>
      <w:r>
        <w:rPr>
          <w:sz w:val="24"/>
          <w:szCs w:val="24"/>
        </w:rPr>
        <w:t xml:space="preserve">, Rachel. </w:t>
      </w:r>
      <w:r>
        <w:rPr>
          <w:sz w:val="24"/>
          <w:szCs w:val="24"/>
        </w:rPr>
        <w:t>“</w:t>
      </w:r>
      <w:r>
        <w:rPr>
          <w:sz w:val="24"/>
          <w:szCs w:val="24"/>
        </w:rPr>
        <w:t>Isn</w:t>
      </w:r>
      <w:r>
        <w:rPr>
          <w:sz w:val="24"/>
          <w:szCs w:val="24"/>
        </w:rPr>
        <w:t>’</w:t>
      </w:r>
      <w:r>
        <w:rPr>
          <w:sz w:val="24"/>
          <w:szCs w:val="24"/>
        </w:rPr>
        <w:t>t It Crucial to Have Some Food Waste?</w:t>
      </w:r>
      <w:r>
        <w:rPr>
          <w:sz w:val="24"/>
          <w:szCs w:val="24"/>
        </w:rPr>
        <w:t>”</w:t>
      </w:r>
      <w:r>
        <w:rPr>
          <w:sz w:val="24"/>
          <w:szCs w:val="24"/>
        </w:rPr>
        <w:t xml:space="preserve"> Rachel Laudan, A Historian</w:t>
      </w:r>
      <w:r>
        <w:rPr>
          <w:sz w:val="24"/>
          <w:szCs w:val="24"/>
        </w:rPr>
        <w:t>’</w:t>
      </w:r>
      <w:r>
        <w:rPr>
          <w:sz w:val="24"/>
          <w:szCs w:val="24"/>
        </w:rPr>
        <w:t>s Take on Food and Food Politics, March 14, 2016. Retrieved at http://www.rachellaudan.com/2016/03/isnt-it-crucial-to-have-some-food-waste.html</w:t>
      </w:r>
    </w:p>
    <w:p w14:paraId="57AD7309" w14:textId="77777777" w:rsidR="00000000" w:rsidRDefault="00551CE1">
      <w:pPr>
        <w:widowControl/>
        <w:rPr>
          <w:sz w:val="24"/>
          <w:szCs w:val="24"/>
        </w:rPr>
      </w:pPr>
    </w:p>
    <w:p w14:paraId="34230559" w14:textId="77777777" w:rsidR="00000000" w:rsidRDefault="00551CE1">
      <w:pPr>
        <w:widowControl/>
        <w:rPr>
          <w:sz w:val="24"/>
          <w:szCs w:val="24"/>
        </w:rPr>
      </w:pPr>
      <w:r>
        <w:rPr>
          <w:sz w:val="24"/>
          <w:szCs w:val="24"/>
        </w:rPr>
        <w:t xml:space="preserve">Laudan, Rachel. </w:t>
      </w:r>
      <w:r>
        <w:rPr>
          <w:sz w:val="24"/>
          <w:szCs w:val="24"/>
        </w:rPr>
        <w:t>“</w:t>
      </w:r>
      <w:r>
        <w:rPr>
          <w:sz w:val="24"/>
          <w:szCs w:val="24"/>
        </w:rPr>
        <w:t>I</w:t>
      </w:r>
      <w:r>
        <w:rPr>
          <w:sz w:val="24"/>
          <w:szCs w:val="24"/>
        </w:rPr>
        <w:t>’</w:t>
      </w:r>
      <w:r>
        <w:rPr>
          <w:sz w:val="24"/>
          <w:szCs w:val="24"/>
        </w:rPr>
        <w:t>m a Happy F</w:t>
      </w:r>
      <w:r>
        <w:rPr>
          <w:sz w:val="24"/>
          <w:szCs w:val="24"/>
        </w:rPr>
        <w:t>ood Waster.</w:t>
      </w:r>
      <w:r>
        <w:rPr>
          <w:sz w:val="24"/>
          <w:szCs w:val="24"/>
        </w:rPr>
        <w:t>”</w:t>
      </w:r>
      <w:r>
        <w:rPr>
          <w:sz w:val="24"/>
          <w:szCs w:val="24"/>
        </w:rPr>
        <w:t xml:space="preserve"> Rachel Laudan, A Historian</w:t>
      </w:r>
      <w:r>
        <w:rPr>
          <w:sz w:val="24"/>
          <w:szCs w:val="24"/>
        </w:rPr>
        <w:t>’</w:t>
      </w:r>
      <w:r>
        <w:rPr>
          <w:sz w:val="24"/>
          <w:szCs w:val="24"/>
        </w:rPr>
        <w:t>s Take on Food and Food Politics, March 30, 2017. Retrieved at http://www.rachellaudan.com/2017/03/im-a-happy-food-waster.html</w:t>
      </w:r>
    </w:p>
    <w:p w14:paraId="3E910272" w14:textId="77777777" w:rsidR="00000000" w:rsidRDefault="00551CE1">
      <w:pPr>
        <w:widowControl/>
        <w:rPr>
          <w:sz w:val="24"/>
          <w:szCs w:val="24"/>
        </w:rPr>
      </w:pPr>
    </w:p>
    <w:p w14:paraId="5C17A475" w14:textId="77777777" w:rsidR="00000000" w:rsidRDefault="00551CE1">
      <w:pPr>
        <w:widowControl/>
        <w:rPr>
          <w:sz w:val="24"/>
          <w:szCs w:val="24"/>
        </w:rPr>
      </w:pPr>
      <w:r>
        <w:rPr>
          <w:sz w:val="24"/>
          <w:szCs w:val="24"/>
        </w:rPr>
        <w:t xml:space="preserve">Lusk, Jason. </w:t>
      </w:r>
      <w:r>
        <w:rPr>
          <w:sz w:val="24"/>
          <w:szCs w:val="24"/>
        </w:rPr>
        <w:t>“</w:t>
      </w:r>
      <w:r>
        <w:rPr>
          <w:sz w:val="24"/>
          <w:szCs w:val="24"/>
        </w:rPr>
        <w:t>Why Do People Waste Food?.</w:t>
      </w:r>
      <w:r>
        <w:rPr>
          <w:sz w:val="24"/>
          <w:szCs w:val="24"/>
        </w:rPr>
        <w:t>”</w:t>
      </w:r>
      <w:r>
        <w:rPr>
          <w:sz w:val="24"/>
          <w:szCs w:val="24"/>
        </w:rPr>
        <w:t xml:space="preserve"> Jason Lusk, Food and Agricultural Economist, D</w:t>
      </w:r>
      <w:r>
        <w:rPr>
          <w:sz w:val="24"/>
          <w:szCs w:val="24"/>
        </w:rPr>
        <w:t>ecember 9, 2016. Retrieved at http://jaysonlusk.com/blog/2016/12/8/why-do-people-waste-food</w:t>
      </w:r>
    </w:p>
    <w:p w14:paraId="120CFC91" w14:textId="77777777" w:rsidR="00000000" w:rsidRDefault="00551CE1">
      <w:pPr>
        <w:widowControl/>
        <w:rPr>
          <w:sz w:val="24"/>
          <w:szCs w:val="24"/>
        </w:rPr>
      </w:pPr>
    </w:p>
    <w:p w14:paraId="1741F4E9" w14:textId="77777777" w:rsidR="00000000" w:rsidRDefault="00551CE1">
      <w:pPr>
        <w:widowControl/>
        <w:rPr>
          <w:sz w:val="24"/>
          <w:szCs w:val="24"/>
        </w:rPr>
      </w:pPr>
      <w:r>
        <w:rPr>
          <w:sz w:val="24"/>
          <w:szCs w:val="24"/>
        </w:rPr>
        <w:t xml:space="preserve">Onion. </w:t>
      </w:r>
      <w:r>
        <w:rPr>
          <w:sz w:val="24"/>
          <w:szCs w:val="24"/>
        </w:rPr>
        <w:t>“</w:t>
      </w:r>
      <w:r>
        <w:rPr>
          <w:sz w:val="24"/>
          <w:szCs w:val="24"/>
        </w:rPr>
        <w:t>How to Cut down on Food Waste.</w:t>
      </w:r>
      <w:r>
        <w:rPr>
          <w:sz w:val="24"/>
          <w:szCs w:val="24"/>
        </w:rPr>
        <w:t>”</w:t>
      </w:r>
      <w:r>
        <w:rPr>
          <w:sz w:val="24"/>
          <w:szCs w:val="24"/>
        </w:rPr>
        <w:t xml:space="preserve"> The Onion, March 8, 2017. Retrieved at http://www.theonion.com/graphic/how-cut-down-food-waste-52495</w:t>
      </w:r>
    </w:p>
    <w:p w14:paraId="585D44E4" w14:textId="77777777" w:rsidR="00000000" w:rsidRDefault="00551CE1">
      <w:pPr>
        <w:widowControl/>
        <w:rPr>
          <w:sz w:val="24"/>
          <w:szCs w:val="24"/>
        </w:rPr>
      </w:pPr>
    </w:p>
    <w:p w14:paraId="0D28CC27" w14:textId="77777777" w:rsidR="00000000" w:rsidRDefault="00551CE1">
      <w:pPr>
        <w:widowControl/>
        <w:rPr>
          <w:sz w:val="24"/>
          <w:szCs w:val="24"/>
        </w:rPr>
      </w:pPr>
    </w:p>
    <w:p w14:paraId="712CA82A" w14:textId="77777777" w:rsidR="00000000" w:rsidRDefault="00551CE1">
      <w:pPr>
        <w:widowControl/>
        <w:jc w:val="center"/>
        <w:rPr>
          <w:sz w:val="24"/>
          <w:szCs w:val="24"/>
        </w:rPr>
      </w:pPr>
      <w:r>
        <w:rPr>
          <w:sz w:val="24"/>
          <w:szCs w:val="24"/>
        </w:rPr>
        <w:t xml:space="preserve">Recycling Projects, Upcycling Projects, Repurposing, Upcycled, By-Products, Businesses, Agencies </w:t>
      </w:r>
      <w:r>
        <w:rPr>
          <w:sz w:val="24"/>
          <w:szCs w:val="24"/>
        </w:rPr>
        <w:fldChar w:fldCharType="begin"/>
      </w:r>
      <w:r>
        <w:rPr>
          <w:sz w:val="24"/>
          <w:szCs w:val="24"/>
        </w:rPr>
        <w:instrText>tc "Recycling Projec</w:instrText>
      </w:r>
      <w:r>
        <w:rPr>
          <w:sz w:val="24"/>
          <w:szCs w:val="24"/>
        </w:rPr>
        <w:instrText>ts, Upcycling Projects, Repurposing, Upcycled, By-Products, Businesses, Agencies " \l 2</w:instrText>
      </w:r>
      <w:r>
        <w:rPr>
          <w:sz w:val="24"/>
          <w:szCs w:val="24"/>
        </w:rPr>
        <w:fldChar w:fldCharType="end"/>
      </w:r>
    </w:p>
    <w:p w14:paraId="593C55B5" w14:textId="77777777" w:rsidR="00000000" w:rsidRDefault="00551CE1">
      <w:pPr>
        <w:widowControl/>
        <w:rPr>
          <w:sz w:val="24"/>
          <w:szCs w:val="24"/>
        </w:rPr>
      </w:pPr>
    </w:p>
    <w:p w14:paraId="7AB0E3BB" w14:textId="77777777" w:rsidR="00000000" w:rsidRDefault="00551CE1">
      <w:pPr>
        <w:widowControl/>
        <w:rPr>
          <w:sz w:val="24"/>
          <w:szCs w:val="24"/>
        </w:rPr>
      </w:pPr>
      <w:r>
        <w:rPr>
          <w:sz w:val="24"/>
          <w:szCs w:val="24"/>
        </w:rPr>
        <w:t xml:space="preserve">1% Center for the Planet. </w:t>
      </w:r>
      <w:r>
        <w:rPr>
          <w:sz w:val="24"/>
          <w:szCs w:val="24"/>
        </w:rPr>
        <w:t>“</w:t>
      </w:r>
      <w:r>
        <w:rPr>
          <w:sz w:val="24"/>
          <w:szCs w:val="24"/>
        </w:rPr>
        <w:t>A Mark Fighting Food Waste: Modern Species &amp; Upcycled Food Association Q&amp;A.</w:t>
      </w:r>
      <w:r>
        <w:rPr>
          <w:sz w:val="24"/>
          <w:szCs w:val="24"/>
        </w:rPr>
        <w:t>”</w:t>
      </w:r>
      <w:r>
        <w:rPr>
          <w:sz w:val="24"/>
          <w:szCs w:val="24"/>
        </w:rPr>
        <w:t xml:space="preserve">, June 3, 2021. Retrieved at </w:t>
      </w:r>
      <w:r>
        <w:rPr>
          <w:sz w:val="24"/>
          <w:szCs w:val="24"/>
        </w:rPr>
        <w:t>https://www.onepercentfortheplanet.org/stories/a-logo-against-food-waste-modern-species-upcycled-food-association-qa</w:t>
      </w:r>
    </w:p>
    <w:p w14:paraId="6F1D7B1C" w14:textId="77777777" w:rsidR="00000000" w:rsidRDefault="00551CE1">
      <w:pPr>
        <w:widowControl/>
        <w:rPr>
          <w:sz w:val="24"/>
          <w:szCs w:val="24"/>
        </w:rPr>
      </w:pPr>
      <w:r>
        <w:rPr>
          <w:sz w:val="24"/>
          <w:szCs w:val="24"/>
        </w:rPr>
        <w:t xml:space="preserve">Tags: Upcycled </w:t>
      </w:r>
    </w:p>
    <w:p w14:paraId="5908DCE1" w14:textId="77777777" w:rsidR="00000000" w:rsidRDefault="00551CE1">
      <w:pPr>
        <w:widowControl/>
        <w:rPr>
          <w:sz w:val="24"/>
          <w:szCs w:val="24"/>
        </w:rPr>
      </w:pPr>
    </w:p>
    <w:p w14:paraId="440E7962" w14:textId="77777777" w:rsidR="00000000" w:rsidRDefault="00551CE1">
      <w:pPr>
        <w:widowControl/>
        <w:rPr>
          <w:sz w:val="24"/>
          <w:szCs w:val="24"/>
        </w:rPr>
      </w:pPr>
      <w:r>
        <w:rPr>
          <w:sz w:val="24"/>
          <w:szCs w:val="24"/>
        </w:rPr>
        <w:t xml:space="preserve">ACE Recycling Group. </w:t>
      </w:r>
      <w:r>
        <w:rPr>
          <w:sz w:val="24"/>
          <w:szCs w:val="24"/>
        </w:rPr>
        <w:t>“</w:t>
      </w:r>
      <w:r>
        <w:rPr>
          <w:sz w:val="24"/>
          <w:szCs w:val="24"/>
        </w:rPr>
        <w:t>ACE to Innovate Food Waste Recycling with Pioneering International Initiative.</w:t>
      </w:r>
      <w:r>
        <w:rPr>
          <w:sz w:val="24"/>
          <w:szCs w:val="24"/>
        </w:rPr>
        <w:t>”</w:t>
      </w:r>
      <w:r>
        <w:rPr>
          <w:sz w:val="24"/>
          <w:szCs w:val="24"/>
        </w:rPr>
        <w:t xml:space="preserve"> September 21, 2016. </w:t>
      </w:r>
      <w:r>
        <w:rPr>
          <w:sz w:val="24"/>
          <w:szCs w:val="24"/>
        </w:rPr>
        <w:t>Retrieved at http://recyclingportal.eu/Archive/26247</w:t>
      </w:r>
    </w:p>
    <w:p w14:paraId="7A536FAD" w14:textId="77777777" w:rsidR="00000000" w:rsidRDefault="00551CE1">
      <w:pPr>
        <w:widowControl/>
        <w:rPr>
          <w:sz w:val="24"/>
          <w:szCs w:val="24"/>
        </w:rPr>
      </w:pPr>
    </w:p>
    <w:p w14:paraId="6DF04033" w14:textId="77777777" w:rsidR="00000000" w:rsidRDefault="00551CE1">
      <w:pPr>
        <w:widowControl/>
        <w:rPr>
          <w:sz w:val="24"/>
          <w:szCs w:val="24"/>
        </w:rPr>
      </w:pPr>
      <w:r>
        <w:rPr>
          <w:b/>
          <w:bCs/>
          <w:sz w:val="24"/>
          <w:szCs w:val="24"/>
        </w:rPr>
        <w:t>AgriGrub Ltd.</w:t>
      </w:r>
      <w:r>
        <w:rPr>
          <w:sz w:val="24"/>
          <w:szCs w:val="24"/>
        </w:rPr>
        <w:t xml:space="preserve"> (Soham, UK based) </w:t>
      </w:r>
      <w:r>
        <w:rPr>
          <w:sz w:val="24"/>
          <w:szCs w:val="24"/>
        </w:rPr>
        <w:t>“</w:t>
      </w:r>
      <w:r>
        <w:rPr>
          <w:sz w:val="24"/>
          <w:szCs w:val="24"/>
        </w:rPr>
        <w:t>uses waste fruit and vegetables from AMFresh which can</w:t>
      </w:r>
      <w:r>
        <w:rPr>
          <w:sz w:val="24"/>
          <w:szCs w:val="24"/>
        </w:rPr>
        <w:t>’</w:t>
      </w:r>
      <w:r>
        <w:rPr>
          <w:sz w:val="24"/>
          <w:szCs w:val="24"/>
        </w:rPr>
        <w:t>t be eaten by people or fed to livestock and feeds them to Black Soldier Fly larvae (BSFL). These grubs are natura</w:t>
      </w:r>
      <w:r>
        <w:rPr>
          <w:sz w:val="24"/>
          <w:szCs w:val="24"/>
        </w:rPr>
        <w:t>lly amazing at breaking this waste down, and they also make a fantastic live food for birds, reptiles and hedgehogs. The grubs are also dried for use in bird food, and AgriGrub</w:t>
      </w:r>
      <w:r>
        <w:rPr>
          <w:sz w:val="24"/>
          <w:szCs w:val="24"/>
        </w:rPr>
        <w:t>’</w:t>
      </w:r>
      <w:r>
        <w:rPr>
          <w:sz w:val="24"/>
          <w:szCs w:val="24"/>
        </w:rPr>
        <w:t xml:space="preserve">s aim is to use them to replace soy in chicken feed. The insect droppings make </w:t>
      </w:r>
      <w:r>
        <w:rPr>
          <w:sz w:val="24"/>
          <w:szCs w:val="24"/>
        </w:rPr>
        <w:t>an excellent and sustainable organic fertiliser.</w:t>
      </w:r>
      <w:r>
        <w:rPr>
          <w:sz w:val="24"/>
          <w:szCs w:val="24"/>
        </w:rPr>
        <w:t>”</w:t>
      </w:r>
      <w:r>
        <w:rPr>
          <w:sz w:val="24"/>
          <w:szCs w:val="24"/>
        </w:rPr>
        <w:t xml:space="preserve"> It processes </w:t>
      </w:r>
      <w:r>
        <w:rPr>
          <w:sz w:val="24"/>
          <w:szCs w:val="24"/>
        </w:rPr>
        <w:t>“</w:t>
      </w:r>
      <w:r>
        <w:rPr>
          <w:sz w:val="24"/>
          <w:szCs w:val="24"/>
        </w:rPr>
        <w:t>around 250kg of waste a day and have been awarded a grant from the Combined Authority</w:t>
      </w:r>
      <w:r>
        <w:rPr>
          <w:sz w:val="24"/>
          <w:szCs w:val="24"/>
        </w:rPr>
        <w:t>’</w:t>
      </w:r>
      <w:r>
        <w:rPr>
          <w:sz w:val="24"/>
          <w:szCs w:val="24"/>
        </w:rPr>
        <w:t>s Eastern Agri-Tech Growth Initiative to enable them to increase their capacity to process 10 tonnes of wa</w:t>
      </w:r>
      <w:r>
        <w:rPr>
          <w:sz w:val="24"/>
          <w:szCs w:val="24"/>
        </w:rPr>
        <w:t>ste a day by the end of 2021.</w:t>
      </w:r>
    </w:p>
    <w:p w14:paraId="34DBC436" w14:textId="77777777" w:rsidR="00000000" w:rsidRDefault="00551CE1">
      <w:pPr>
        <w:widowControl/>
        <w:rPr>
          <w:sz w:val="24"/>
          <w:szCs w:val="24"/>
        </w:rPr>
      </w:pPr>
      <w:r>
        <w:rPr>
          <w:sz w:val="24"/>
          <w:szCs w:val="24"/>
        </w:rPr>
        <w:t xml:space="preserve">Website: https://www.agrigrub.co.uk/ </w:t>
      </w:r>
    </w:p>
    <w:p w14:paraId="6E0323CE" w14:textId="77777777" w:rsidR="00000000" w:rsidRDefault="00551CE1">
      <w:pPr>
        <w:widowControl/>
        <w:rPr>
          <w:sz w:val="24"/>
          <w:szCs w:val="24"/>
        </w:rPr>
      </w:pPr>
      <w:r>
        <w:rPr>
          <w:sz w:val="24"/>
          <w:szCs w:val="24"/>
        </w:rPr>
        <w:t>Tags: Insects, Upcycling</w:t>
      </w:r>
    </w:p>
    <w:p w14:paraId="09818E06" w14:textId="77777777" w:rsidR="00000000" w:rsidRDefault="00551CE1">
      <w:pPr>
        <w:widowControl/>
        <w:rPr>
          <w:sz w:val="24"/>
          <w:szCs w:val="24"/>
        </w:rPr>
      </w:pPr>
    </w:p>
    <w:p w14:paraId="4A323D24" w14:textId="77777777" w:rsidR="00000000" w:rsidRDefault="00551CE1">
      <w:pPr>
        <w:widowControl/>
        <w:rPr>
          <w:sz w:val="24"/>
          <w:szCs w:val="24"/>
        </w:rPr>
      </w:pPr>
      <w:r>
        <w:rPr>
          <w:sz w:val="24"/>
          <w:szCs w:val="24"/>
        </w:rPr>
        <w:lastRenderedPageBreak/>
        <w:t xml:space="preserve">Albrecht, Chris. </w:t>
      </w:r>
      <w:r>
        <w:rPr>
          <w:sz w:val="24"/>
          <w:szCs w:val="24"/>
        </w:rPr>
        <w:t>“</w:t>
      </w:r>
      <w:r>
        <w:rPr>
          <w:sz w:val="24"/>
          <w:szCs w:val="24"/>
        </w:rPr>
        <w:t>ReGrained Grapples with the Least Worst Option While Fighting Waste.</w:t>
      </w:r>
      <w:r>
        <w:rPr>
          <w:sz w:val="24"/>
          <w:szCs w:val="24"/>
        </w:rPr>
        <w:t>”</w:t>
      </w:r>
      <w:r>
        <w:rPr>
          <w:sz w:val="24"/>
          <w:szCs w:val="24"/>
        </w:rPr>
        <w:t xml:space="preserve"> The Spoon, February 15, 2019. Retrieved at https://thespoon.tech/regrained</w:t>
      </w:r>
      <w:r>
        <w:rPr>
          <w:sz w:val="24"/>
          <w:szCs w:val="24"/>
        </w:rPr>
        <w:t>-grapples-with-the-least-worst-option-while-fighting-waste/</w:t>
      </w:r>
    </w:p>
    <w:p w14:paraId="04607A6E" w14:textId="77777777" w:rsidR="00000000" w:rsidRDefault="00551CE1">
      <w:pPr>
        <w:widowControl/>
        <w:rPr>
          <w:sz w:val="24"/>
          <w:szCs w:val="24"/>
        </w:rPr>
      </w:pPr>
    </w:p>
    <w:p w14:paraId="0445741A" w14:textId="77777777" w:rsidR="00000000" w:rsidRDefault="00551CE1">
      <w:pPr>
        <w:widowControl/>
        <w:rPr>
          <w:sz w:val="24"/>
          <w:szCs w:val="24"/>
        </w:rPr>
      </w:pPr>
      <w:r>
        <w:rPr>
          <w:sz w:val="24"/>
          <w:szCs w:val="24"/>
        </w:rPr>
        <w:t xml:space="preserve">Anzilotti, Eillie. </w:t>
      </w:r>
      <w:r>
        <w:rPr>
          <w:sz w:val="24"/>
          <w:szCs w:val="24"/>
        </w:rPr>
        <w:t>“</w:t>
      </w:r>
      <w:r>
        <w:rPr>
          <w:sz w:val="24"/>
          <w:szCs w:val="24"/>
        </w:rPr>
        <w:t>For Every $1 Spent on Reducing Food Waste, Companies Save $14.</w:t>
      </w:r>
      <w:r>
        <w:rPr>
          <w:sz w:val="24"/>
          <w:szCs w:val="24"/>
        </w:rPr>
        <w:t>”</w:t>
      </w:r>
      <w:r>
        <w:rPr>
          <w:sz w:val="24"/>
          <w:szCs w:val="24"/>
        </w:rPr>
        <w:t xml:space="preserve"> Co.exist, March 6, 2017. Retrieved at https://www.fastcoexist.com/3068734/for-every-1-spent-on-reducing-food-wa</w:t>
      </w:r>
      <w:r>
        <w:rPr>
          <w:sz w:val="24"/>
          <w:szCs w:val="24"/>
        </w:rPr>
        <w:t>ste-companies-save-14</w:t>
      </w:r>
    </w:p>
    <w:p w14:paraId="7783CE60" w14:textId="77777777" w:rsidR="00000000" w:rsidRDefault="00551CE1">
      <w:pPr>
        <w:widowControl/>
        <w:rPr>
          <w:sz w:val="24"/>
          <w:szCs w:val="24"/>
        </w:rPr>
      </w:pPr>
    </w:p>
    <w:p w14:paraId="16913D47" w14:textId="77777777" w:rsidR="00000000" w:rsidRDefault="00551CE1">
      <w:pPr>
        <w:widowControl/>
        <w:rPr>
          <w:sz w:val="24"/>
          <w:szCs w:val="24"/>
        </w:rPr>
      </w:pPr>
      <w:r>
        <w:rPr>
          <w:sz w:val="24"/>
          <w:szCs w:val="24"/>
        </w:rPr>
        <w:t xml:space="preserve">Askew, Katy. </w:t>
      </w:r>
      <w:r>
        <w:rPr>
          <w:sz w:val="24"/>
          <w:szCs w:val="24"/>
        </w:rPr>
        <w:t>“</w:t>
      </w:r>
      <w:r>
        <w:rPr>
          <w:sz w:val="24"/>
          <w:szCs w:val="24"/>
        </w:rPr>
        <w:t>Upcycling Solutions for a More Efficient Food System: 'If It's Still Food Grade, There's Still Value to Extract.'</w:t>
      </w:r>
      <w:r>
        <w:rPr>
          <w:sz w:val="24"/>
          <w:szCs w:val="24"/>
        </w:rPr>
        <w:t>”</w:t>
      </w:r>
      <w:r>
        <w:rPr>
          <w:sz w:val="24"/>
          <w:szCs w:val="24"/>
        </w:rPr>
        <w:t xml:space="preserve"> FoodNavigator.com, May 19, 2021. Retrieved at https://www.foodnavigator.com/Article/2021/05/19/Upcycling</w:t>
      </w:r>
      <w:r>
        <w:rPr>
          <w:sz w:val="24"/>
          <w:szCs w:val="24"/>
        </w:rPr>
        <w:t>-solutions-for-a-more-efficient-food-system-If-it-s-still-food-grade-there-s-still-value-to-extract</w:t>
      </w:r>
    </w:p>
    <w:p w14:paraId="5CE87EC5" w14:textId="77777777" w:rsidR="00000000" w:rsidRDefault="00551CE1">
      <w:pPr>
        <w:widowControl/>
        <w:rPr>
          <w:sz w:val="24"/>
          <w:szCs w:val="24"/>
        </w:rPr>
      </w:pPr>
      <w:r>
        <w:rPr>
          <w:sz w:val="24"/>
          <w:szCs w:val="24"/>
        </w:rPr>
        <w:t>Tags: Upcycling</w:t>
      </w:r>
    </w:p>
    <w:p w14:paraId="5E542B53" w14:textId="77777777" w:rsidR="00000000" w:rsidRDefault="00551CE1">
      <w:pPr>
        <w:widowControl/>
        <w:rPr>
          <w:sz w:val="24"/>
          <w:szCs w:val="24"/>
        </w:rPr>
      </w:pPr>
    </w:p>
    <w:p w14:paraId="5E0EEE3C" w14:textId="77777777" w:rsidR="00000000" w:rsidRDefault="00551CE1">
      <w:pPr>
        <w:widowControl/>
        <w:rPr>
          <w:sz w:val="24"/>
          <w:szCs w:val="24"/>
        </w:rPr>
      </w:pPr>
      <w:r>
        <w:rPr>
          <w:sz w:val="24"/>
          <w:szCs w:val="24"/>
        </w:rPr>
        <w:t xml:space="preserve">Axworthy, Nicole. </w:t>
      </w:r>
      <w:r>
        <w:rPr>
          <w:sz w:val="24"/>
          <w:szCs w:val="24"/>
        </w:rPr>
        <w:t>“</w:t>
      </w:r>
      <w:r>
        <w:rPr>
          <w:sz w:val="24"/>
          <w:szCs w:val="24"/>
        </w:rPr>
        <w:t>1.3 Billion Tons of Food Waste Is Produced Every Year. This Company Is Turning Some of It Into Vegan Meat.</w:t>
      </w:r>
      <w:r>
        <w:rPr>
          <w:sz w:val="24"/>
          <w:szCs w:val="24"/>
        </w:rPr>
        <w:t>”</w:t>
      </w:r>
      <w:r>
        <w:rPr>
          <w:sz w:val="24"/>
          <w:szCs w:val="24"/>
        </w:rPr>
        <w:t xml:space="preserve"> Vegan News, </w:t>
      </w:r>
      <w:r>
        <w:rPr>
          <w:sz w:val="24"/>
          <w:szCs w:val="24"/>
        </w:rPr>
        <w:t>June 21, 2021. Retrieved at https://vegnews.com/2021/6/schouten-tempeh-vegan-meat</w:t>
      </w:r>
    </w:p>
    <w:p w14:paraId="7DD660E4" w14:textId="77777777" w:rsidR="00000000" w:rsidRDefault="00551CE1">
      <w:pPr>
        <w:widowControl/>
        <w:rPr>
          <w:b/>
          <w:bCs/>
          <w:sz w:val="24"/>
          <w:szCs w:val="24"/>
        </w:rPr>
      </w:pPr>
      <w:r>
        <w:rPr>
          <w:sz w:val="24"/>
          <w:szCs w:val="24"/>
        </w:rPr>
        <w:t>Tags: Netherlands, Upcycling</w:t>
      </w:r>
    </w:p>
    <w:p w14:paraId="244FF6A7" w14:textId="77777777" w:rsidR="00000000" w:rsidRDefault="00551CE1">
      <w:pPr>
        <w:widowControl/>
        <w:rPr>
          <w:b/>
          <w:bCs/>
          <w:sz w:val="24"/>
          <w:szCs w:val="24"/>
        </w:rPr>
      </w:pPr>
    </w:p>
    <w:p w14:paraId="2AB626D5" w14:textId="77777777" w:rsidR="00000000" w:rsidRDefault="00551CE1">
      <w:pPr>
        <w:widowControl/>
        <w:rPr>
          <w:sz w:val="24"/>
          <w:szCs w:val="24"/>
        </w:rPr>
      </w:pPr>
      <w:r>
        <w:rPr>
          <w:b/>
          <w:bCs/>
          <w:sz w:val="24"/>
          <w:szCs w:val="24"/>
        </w:rPr>
        <w:t>BARBARA Project</w:t>
      </w:r>
      <w:r>
        <w:rPr>
          <w:sz w:val="24"/>
          <w:szCs w:val="24"/>
        </w:rPr>
        <w:t xml:space="preserve"> --Biopolymers with Advanced functionalities foR Building and Automotive paRts processed through Additive manufacturing</w:t>
      </w:r>
      <w:r>
        <w:rPr>
          <w:sz w:val="24"/>
          <w:szCs w:val="24"/>
        </w:rPr>
        <w:t>–</w:t>
      </w:r>
      <w:r>
        <w:rPr>
          <w:sz w:val="24"/>
          <w:szCs w:val="24"/>
        </w:rPr>
        <w:t xml:space="preserve"> (Alicant</w:t>
      </w:r>
      <w:r>
        <w:rPr>
          <w:sz w:val="24"/>
          <w:szCs w:val="24"/>
        </w:rPr>
        <w:t xml:space="preserve">e, Spain) </w:t>
      </w:r>
      <w:r>
        <w:rPr>
          <w:sz w:val="24"/>
          <w:szCs w:val="24"/>
        </w:rPr>
        <w:t>“</w:t>
      </w:r>
      <w:r>
        <w:rPr>
          <w:sz w:val="24"/>
          <w:szCs w:val="24"/>
        </w:rPr>
        <w:t xml:space="preserve">project aims to develop new bio-based materials with innovative functionalities through fused filament fabrication (3D-printing). Food waste and agricultural by-products will be used to purify pigments, fragrances, reinforcing agents or biocide </w:t>
      </w:r>
      <w:r>
        <w:rPr>
          <w:sz w:val="24"/>
          <w:szCs w:val="24"/>
        </w:rPr>
        <w:t xml:space="preserve">compounds, which will be incorporated into engineered bioplastics derived from corn processing industries. These new materials will be transformed into prototypes with customized properties (mechanical and thermal resistance, surface or colour appearance, </w:t>
      </w:r>
      <w:r>
        <w:rPr>
          <w:sz w:val="24"/>
          <w:szCs w:val="24"/>
        </w:rPr>
        <w:t>fragrance release or self-sanitizing surfaces) to be validated for their use in two highly demanding sectors such as the construction and automotive industry.</w:t>
      </w:r>
      <w:r>
        <w:rPr>
          <w:sz w:val="24"/>
          <w:szCs w:val="24"/>
        </w:rPr>
        <w:t>”</w:t>
      </w:r>
    </w:p>
    <w:p w14:paraId="28FC7BC4" w14:textId="77777777" w:rsidR="00000000" w:rsidRDefault="00551CE1">
      <w:pPr>
        <w:widowControl/>
        <w:rPr>
          <w:sz w:val="24"/>
          <w:szCs w:val="24"/>
        </w:rPr>
      </w:pPr>
      <w:r>
        <w:rPr>
          <w:sz w:val="24"/>
          <w:szCs w:val="24"/>
        </w:rPr>
        <w:t>Website: https://www.barbaraproject.eu/</w:t>
      </w:r>
    </w:p>
    <w:p w14:paraId="7924E57E" w14:textId="77777777" w:rsidR="00000000" w:rsidRDefault="00551CE1">
      <w:pPr>
        <w:widowControl/>
        <w:rPr>
          <w:sz w:val="24"/>
          <w:szCs w:val="24"/>
        </w:rPr>
      </w:pPr>
      <w:r>
        <w:rPr>
          <w:sz w:val="24"/>
          <w:szCs w:val="24"/>
        </w:rPr>
        <w:t>Tags: By-Products, Spain</w:t>
      </w:r>
    </w:p>
    <w:p w14:paraId="17850411" w14:textId="77777777" w:rsidR="00000000" w:rsidRDefault="00551CE1">
      <w:pPr>
        <w:widowControl/>
        <w:rPr>
          <w:sz w:val="24"/>
          <w:szCs w:val="24"/>
        </w:rPr>
      </w:pPr>
    </w:p>
    <w:p w14:paraId="64F9CC3A" w14:textId="77777777" w:rsidR="00000000" w:rsidRDefault="00551CE1">
      <w:pPr>
        <w:widowControl/>
        <w:rPr>
          <w:sz w:val="24"/>
          <w:szCs w:val="24"/>
        </w:rPr>
      </w:pPr>
      <w:r>
        <w:rPr>
          <w:b/>
          <w:bCs/>
          <w:sz w:val="24"/>
          <w:szCs w:val="24"/>
        </w:rPr>
        <w:t>Barry Callebaut Group</w:t>
      </w:r>
      <w:r>
        <w:rPr>
          <w:sz w:val="24"/>
          <w:szCs w:val="24"/>
        </w:rPr>
        <w:t xml:space="preserve"> (Zurich-</w:t>
      </w:r>
      <w:r>
        <w:rPr>
          <w:sz w:val="24"/>
          <w:szCs w:val="24"/>
        </w:rPr>
        <w:t xml:space="preserve">based), a manufacturer </w:t>
      </w:r>
      <w:r>
        <w:rPr>
          <w:sz w:val="24"/>
          <w:szCs w:val="24"/>
        </w:rPr>
        <w:t>“</w:t>
      </w:r>
      <w:r>
        <w:rPr>
          <w:sz w:val="24"/>
          <w:szCs w:val="24"/>
        </w:rPr>
        <w:t>of cocoa products, supplies the cacao ingredients for Mondelez</w:t>
      </w:r>
      <w:r>
        <w:rPr>
          <w:sz w:val="24"/>
          <w:szCs w:val="24"/>
        </w:rPr>
        <w:t>’</w:t>
      </w:r>
      <w:r>
        <w:rPr>
          <w:sz w:val="24"/>
          <w:szCs w:val="24"/>
        </w:rPr>
        <w:t>s CaPao products.</w:t>
      </w:r>
      <w:r>
        <w:rPr>
          <w:sz w:val="24"/>
          <w:szCs w:val="24"/>
        </w:rPr>
        <w:t>”</w:t>
      </w:r>
      <w:r>
        <w:rPr>
          <w:sz w:val="24"/>
          <w:szCs w:val="24"/>
        </w:rPr>
        <w:t xml:space="preserve"> which are made from cacao</w:t>
      </w:r>
      <w:r>
        <w:rPr>
          <w:sz w:val="24"/>
          <w:szCs w:val="24"/>
        </w:rPr>
        <w:t>’</w:t>
      </w:r>
      <w:r>
        <w:rPr>
          <w:sz w:val="24"/>
          <w:szCs w:val="24"/>
        </w:rPr>
        <w:t>s sweet pulp. It is also producing Cacaofruit Experience line of food and beverages made with the whole cacao fruit.</w:t>
      </w:r>
      <w:r>
        <w:rPr>
          <w:sz w:val="24"/>
          <w:szCs w:val="24"/>
        </w:rPr>
        <w:t>”</w:t>
      </w:r>
      <w:r>
        <w:rPr>
          <w:sz w:val="24"/>
          <w:szCs w:val="24"/>
        </w:rPr>
        <w:t xml:space="preserve"> It was</w:t>
      </w:r>
      <w:r>
        <w:rPr>
          <w:sz w:val="24"/>
          <w:szCs w:val="24"/>
        </w:rPr>
        <w:t xml:space="preserve"> created in 1996 through the merging of the Belgian chocolate producer Callebaut and the French company." It "has started a new eco initiative to upcycle its cocoa shells into biochar, which looks similar to charcoal, supplies green energy, and reduces car</w:t>
      </w:r>
      <w:r>
        <w:rPr>
          <w:sz w:val="24"/>
          <w:szCs w:val="24"/>
        </w:rPr>
        <w:t>bon emissions at the chocolate and cocoa giants' operations." One of its brands is Cabosse Naturals (qv).</w:t>
      </w:r>
    </w:p>
    <w:p w14:paraId="5E1CB4EB" w14:textId="77777777" w:rsidR="00000000" w:rsidRDefault="00551CE1">
      <w:pPr>
        <w:widowControl/>
        <w:rPr>
          <w:sz w:val="24"/>
          <w:szCs w:val="24"/>
        </w:rPr>
      </w:pPr>
      <w:r>
        <w:rPr>
          <w:sz w:val="24"/>
          <w:szCs w:val="24"/>
        </w:rPr>
        <w:t>Website: https://www.barry-callebaut.com/es-MX</w:t>
      </w:r>
    </w:p>
    <w:p w14:paraId="0E559223" w14:textId="77777777" w:rsidR="00000000" w:rsidRDefault="00551CE1">
      <w:pPr>
        <w:widowControl/>
        <w:rPr>
          <w:sz w:val="24"/>
          <w:szCs w:val="24"/>
        </w:rPr>
      </w:pPr>
      <w:r>
        <w:rPr>
          <w:sz w:val="24"/>
          <w:szCs w:val="24"/>
        </w:rPr>
        <w:t>Tags: Chocolate, Switzerland, Upcycling</w:t>
      </w:r>
    </w:p>
    <w:p w14:paraId="03D3F860" w14:textId="77777777" w:rsidR="00000000" w:rsidRDefault="00551CE1">
      <w:pPr>
        <w:widowControl/>
        <w:rPr>
          <w:sz w:val="24"/>
          <w:szCs w:val="24"/>
        </w:rPr>
      </w:pPr>
    </w:p>
    <w:p w14:paraId="75EC1C11" w14:textId="77777777" w:rsidR="00000000" w:rsidRDefault="00551CE1">
      <w:pPr>
        <w:widowControl/>
        <w:rPr>
          <w:sz w:val="24"/>
          <w:szCs w:val="24"/>
        </w:rPr>
      </w:pPr>
      <w:r>
        <w:rPr>
          <w:sz w:val="24"/>
          <w:szCs w:val="24"/>
        </w:rPr>
        <w:lastRenderedPageBreak/>
        <w:t xml:space="preserve">Bauers, Sandy. </w:t>
      </w:r>
      <w:r>
        <w:rPr>
          <w:sz w:val="24"/>
          <w:szCs w:val="24"/>
        </w:rPr>
        <w:t>“</w:t>
      </w:r>
      <w:r>
        <w:rPr>
          <w:sz w:val="24"/>
          <w:szCs w:val="24"/>
        </w:rPr>
        <w:t xml:space="preserve">Reducing Food Waste Called </w:t>
      </w:r>
      <w:r>
        <w:rPr>
          <w:sz w:val="24"/>
          <w:szCs w:val="24"/>
        </w:rPr>
        <w:t>‘</w:t>
      </w:r>
      <w:r>
        <w:rPr>
          <w:sz w:val="24"/>
          <w:szCs w:val="24"/>
        </w:rPr>
        <w:t>The Next Frontier</w:t>
      </w:r>
      <w:r>
        <w:rPr>
          <w:sz w:val="24"/>
          <w:szCs w:val="24"/>
        </w:rPr>
        <w:t>’</w:t>
      </w:r>
      <w:r>
        <w:rPr>
          <w:sz w:val="24"/>
          <w:szCs w:val="24"/>
        </w:rPr>
        <w:t xml:space="preserve"> of Recycling.</w:t>
      </w:r>
      <w:r>
        <w:rPr>
          <w:sz w:val="24"/>
          <w:szCs w:val="24"/>
        </w:rPr>
        <w:t>”</w:t>
      </w:r>
      <w:r>
        <w:rPr>
          <w:sz w:val="24"/>
          <w:szCs w:val="24"/>
        </w:rPr>
        <w:t xml:space="preserve"> </w:t>
      </w:r>
      <w:r>
        <w:rPr>
          <w:i/>
          <w:iCs/>
          <w:sz w:val="24"/>
          <w:szCs w:val="24"/>
        </w:rPr>
        <w:t>Philadelphia Enquirer</w:t>
      </w:r>
      <w:r>
        <w:rPr>
          <w:sz w:val="24"/>
          <w:szCs w:val="24"/>
        </w:rPr>
        <w:t>, October 2, 2012. Retrieved at http://articles.philly.com/2012-10-03/news/34219094_1_earth-tub-lee-meinicke-peninsula-compost</w:t>
      </w:r>
    </w:p>
    <w:p w14:paraId="7DFDA3EB" w14:textId="77777777" w:rsidR="00000000" w:rsidRDefault="00551CE1">
      <w:pPr>
        <w:widowControl/>
        <w:rPr>
          <w:sz w:val="24"/>
          <w:szCs w:val="24"/>
        </w:rPr>
      </w:pPr>
    </w:p>
    <w:p w14:paraId="0686765F" w14:textId="77777777" w:rsidR="00000000" w:rsidRDefault="00551CE1">
      <w:pPr>
        <w:widowControl/>
        <w:rPr>
          <w:sz w:val="24"/>
          <w:szCs w:val="24"/>
        </w:rPr>
      </w:pPr>
      <w:r>
        <w:rPr>
          <w:sz w:val="24"/>
          <w:szCs w:val="24"/>
        </w:rPr>
        <w:t xml:space="preserve">Bearne, Suzanne. </w:t>
      </w:r>
      <w:r>
        <w:rPr>
          <w:sz w:val="24"/>
          <w:szCs w:val="24"/>
        </w:rPr>
        <w:t>“</w:t>
      </w:r>
      <w:r>
        <w:rPr>
          <w:sz w:val="24"/>
          <w:szCs w:val="24"/>
        </w:rPr>
        <w:t>The Firms Being Creative wi</w:t>
      </w:r>
      <w:r>
        <w:rPr>
          <w:sz w:val="24"/>
          <w:szCs w:val="24"/>
        </w:rPr>
        <w:t>th Food Destined for the Bin.</w:t>
      </w:r>
      <w:r>
        <w:rPr>
          <w:sz w:val="24"/>
          <w:szCs w:val="24"/>
        </w:rPr>
        <w:t>”</w:t>
      </w:r>
      <w:r>
        <w:rPr>
          <w:sz w:val="24"/>
          <w:szCs w:val="24"/>
        </w:rPr>
        <w:t xml:space="preserve"> BBC News, November 24, 2017. Retrieved at http://www.bbc.com/news/business-42064265</w:t>
      </w:r>
    </w:p>
    <w:p w14:paraId="6F77C1B2" w14:textId="77777777" w:rsidR="00000000" w:rsidRDefault="00551CE1">
      <w:pPr>
        <w:widowControl/>
        <w:rPr>
          <w:sz w:val="24"/>
          <w:szCs w:val="24"/>
        </w:rPr>
      </w:pPr>
    </w:p>
    <w:p w14:paraId="604EC9CA" w14:textId="77777777" w:rsidR="00000000" w:rsidRDefault="00551CE1">
      <w:pPr>
        <w:widowControl/>
        <w:rPr>
          <w:sz w:val="24"/>
          <w:szCs w:val="24"/>
        </w:rPr>
      </w:pPr>
      <w:r>
        <w:rPr>
          <w:sz w:val="24"/>
          <w:szCs w:val="24"/>
        </w:rPr>
        <w:t xml:space="preserve">Bedoya, Denis. </w:t>
      </w:r>
      <w:r>
        <w:rPr>
          <w:sz w:val="24"/>
          <w:szCs w:val="24"/>
        </w:rPr>
        <w:t>“</w:t>
      </w:r>
      <w:r>
        <w:rPr>
          <w:sz w:val="24"/>
          <w:szCs w:val="24"/>
        </w:rPr>
        <w:t>Science: the Numerous Methods of Turning Espresso Waste into Worthwhile Supplies and Merchandise.</w:t>
      </w:r>
      <w:r>
        <w:rPr>
          <w:sz w:val="24"/>
          <w:szCs w:val="24"/>
        </w:rPr>
        <w:t>”</w:t>
      </w:r>
      <w:r>
        <w:rPr>
          <w:sz w:val="24"/>
          <w:szCs w:val="24"/>
        </w:rPr>
        <w:t xml:space="preserve"> Infosurhoy, March 22, 201</w:t>
      </w:r>
      <w:r>
        <w:rPr>
          <w:sz w:val="24"/>
          <w:szCs w:val="24"/>
        </w:rPr>
        <w:t>9. Retrieved at https://infosurhoy.com/cocoon/saii/xhtml/en_GB/science/science-the-numerous-methods-of-turning-espresso-waste-into-worthwhile-supplies-and-merchandise-report/</w:t>
      </w:r>
    </w:p>
    <w:p w14:paraId="49A03B99" w14:textId="77777777" w:rsidR="00000000" w:rsidRDefault="00551CE1">
      <w:pPr>
        <w:widowControl/>
        <w:rPr>
          <w:sz w:val="24"/>
          <w:szCs w:val="24"/>
        </w:rPr>
      </w:pPr>
    </w:p>
    <w:p w14:paraId="231B4808" w14:textId="77777777" w:rsidR="00000000" w:rsidRDefault="00551CE1">
      <w:pPr>
        <w:widowControl/>
        <w:rPr>
          <w:sz w:val="24"/>
          <w:szCs w:val="24"/>
        </w:rPr>
      </w:pPr>
      <w:r>
        <w:rPr>
          <w:sz w:val="24"/>
          <w:szCs w:val="24"/>
        </w:rPr>
        <w:t xml:space="preserve">Belin, Hughes. </w:t>
      </w:r>
      <w:r>
        <w:rPr>
          <w:sz w:val="24"/>
          <w:szCs w:val="24"/>
        </w:rPr>
        <w:t>“</w:t>
      </w:r>
      <w:r>
        <w:rPr>
          <w:sz w:val="24"/>
          <w:szCs w:val="24"/>
        </w:rPr>
        <w:t>Profit, Consumption and Value Chains: Following the Trail of Bru</w:t>
      </w:r>
      <w:r>
        <w:rPr>
          <w:sz w:val="24"/>
          <w:szCs w:val="24"/>
        </w:rPr>
        <w:t>ssels</w:t>
      </w:r>
      <w:r>
        <w:rPr>
          <w:sz w:val="24"/>
          <w:szCs w:val="24"/>
        </w:rPr>
        <w:t>’</w:t>
      </w:r>
      <w:r>
        <w:rPr>
          <w:sz w:val="24"/>
          <w:szCs w:val="24"/>
        </w:rPr>
        <w:t xml:space="preserve"> Food Waste.</w:t>
      </w:r>
      <w:r>
        <w:rPr>
          <w:sz w:val="24"/>
          <w:szCs w:val="24"/>
        </w:rPr>
        <w:t>”</w:t>
      </w:r>
      <w:r>
        <w:rPr>
          <w:sz w:val="24"/>
          <w:szCs w:val="24"/>
        </w:rPr>
        <w:t xml:space="preserve"> Brussels Times, July 5, 2019. Retrieved at https://www.brusselstimes.com/all-news/magazine/60118/profit-consumption-and-value-chains-following-the-trail-of-brussels-food-waste/</w:t>
      </w:r>
    </w:p>
    <w:p w14:paraId="68A72083" w14:textId="77777777" w:rsidR="00000000" w:rsidRDefault="00551CE1">
      <w:pPr>
        <w:widowControl/>
        <w:rPr>
          <w:sz w:val="24"/>
          <w:szCs w:val="24"/>
        </w:rPr>
      </w:pPr>
    </w:p>
    <w:p w14:paraId="6E9737F9" w14:textId="77777777" w:rsidR="00000000" w:rsidRDefault="00551CE1">
      <w:pPr>
        <w:widowControl/>
        <w:rPr>
          <w:sz w:val="24"/>
          <w:szCs w:val="24"/>
        </w:rPr>
      </w:pPr>
      <w:r>
        <w:rPr>
          <w:sz w:val="24"/>
          <w:szCs w:val="24"/>
        </w:rPr>
        <w:t xml:space="preserve">Berry, Kim. </w:t>
      </w:r>
      <w:r>
        <w:rPr>
          <w:sz w:val="24"/>
          <w:szCs w:val="24"/>
        </w:rPr>
        <w:t>“</w:t>
      </w:r>
      <w:r>
        <w:rPr>
          <w:sz w:val="24"/>
          <w:szCs w:val="24"/>
        </w:rPr>
        <w:t>Food Waste: Much Happening, More to do.</w:t>
      </w:r>
      <w:r>
        <w:rPr>
          <w:sz w:val="24"/>
          <w:szCs w:val="24"/>
        </w:rPr>
        <w:t>”</w:t>
      </w:r>
      <w:r>
        <w:rPr>
          <w:sz w:val="24"/>
          <w:szCs w:val="24"/>
        </w:rPr>
        <w:t xml:space="preserve"> Food</w:t>
      </w:r>
      <w:r>
        <w:rPr>
          <w:sz w:val="24"/>
          <w:szCs w:val="24"/>
        </w:rPr>
        <w:t xml:space="preserve"> &amp; Drink Business, October 28, 2020. Retrieved at </w:t>
      </w:r>
    </w:p>
    <w:p w14:paraId="3A4B4B5C" w14:textId="77777777" w:rsidR="00000000" w:rsidRDefault="00551CE1">
      <w:pPr>
        <w:widowControl/>
        <w:rPr>
          <w:sz w:val="24"/>
          <w:szCs w:val="24"/>
        </w:rPr>
      </w:pPr>
      <w:r>
        <w:rPr>
          <w:sz w:val="24"/>
          <w:szCs w:val="24"/>
        </w:rPr>
        <w:t>Tags: Australia, Businesses</w:t>
      </w:r>
    </w:p>
    <w:p w14:paraId="7596E4A8" w14:textId="77777777" w:rsidR="00000000" w:rsidRDefault="00551CE1">
      <w:pPr>
        <w:widowControl/>
        <w:rPr>
          <w:sz w:val="24"/>
          <w:szCs w:val="24"/>
        </w:rPr>
      </w:pPr>
      <w:r>
        <w:rPr>
          <w:sz w:val="24"/>
          <w:szCs w:val="24"/>
        </w:rPr>
        <w:t xml:space="preserve">Beurteaux, Danielle. </w:t>
      </w:r>
      <w:r>
        <w:rPr>
          <w:sz w:val="24"/>
          <w:szCs w:val="24"/>
        </w:rPr>
        <w:t>“</w:t>
      </w:r>
      <w:r>
        <w:rPr>
          <w:sz w:val="24"/>
          <w:szCs w:val="24"/>
        </w:rPr>
        <w:t>Don</w:t>
      </w:r>
      <w:r>
        <w:rPr>
          <w:sz w:val="24"/>
          <w:szCs w:val="24"/>
        </w:rPr>
        <w:t>’</w:t>
      </w:r>
      <w:r>
        <w:rPr>
          <w:sz w:val="24"/>
          <w:szCs w:val="24"/>
        </w:rPr>
        <w:t>t Call it Food Waste: Entrepreneurs Turn Surplus Food into Gold.</w:t>
      </w:r>
      <w:r>
        <w:rPr>
          <w:sz w:val="24"/>
          <w:szCs w:val="24"/>
        </w:rPr>
        <w:t>”</w:t>
      </w:r>
      <w:r>
        <w:rPr>
          <w:sz w:val="24"/>
          <w:szCs w:val="24"/>
        </w:rPr>
        <w:t xml:space="preserve"> Civil Eats, April 12, 2018. Retrieved at https://civileats.com/2018/04/12/dont-call-i</w:t>
      </w:r>
      <w:r>
        <w:rPr>
          <w:sz w:val="24"/>
          <w:szCs w:val="24"/>
        </w:rPr>
        <w:t>t-food-waste-entrepreneurs-turn-surplus-food-into-gold/</w:t>
      </w:r>
    </w:p>
    <w:p w14:paraId="38CEF1E0" w14:textId="77777777" w:rsidR="00000000" w:rsidRDefault="00551CE1">
      <w:pPr>
        <w:widowControl/>
        <w:rPr>
          <w:sz w:val="24"/>
          <w:szCs w:val="24"/>
        </w:rPr>
      </w:pPr>
    </w:p>
    <w:p w14:paraId="7621E721" w14:textId="77777777" w:rsidR="00000000" w:rsidRDefault="00551CE1">
      <w:pPr>
        <w:widowControl/>
        <w:rPr>
          <w:sz w:val="24"/>
          <w:szCs w:val="24"/>
        </w:rPr>
      </w:pPr>
      <w:r>
        <w:rPr>
          <w:sz w:val="24"/>
          <w:szCs w:val="24"/>
        </w:rPr>
        <w:t xml:space="preserve">Biz Community. </w:t>
      </w:r>
      <w:r>
        <w:rPr>
          <w:sz w:val="24"/>
          <w:szCs w:val="24"/>
        </w:rPr>
        <w:t>“</w:t>
      </w:r>
      <w:r>
        <w:rPr>
          <w:sz w:val="24"/>
          <w:szCs w:val="24"/>
        </w:rPr>
        <w:t>FAO Director-general Calls for Renewed Commitment to Zero Tolerance on Food Loss, Waste.</w:t>
      </w:r>
      <w:r>
        <w:rPr>
          <w:sz w:val="24"/>
          <w:szCs w:val="24"/>
        </w:rPr>
        <w:t>”</w:t>
      </w:r>
      <w:r>
        <w:rPr>
          <w:sz w:val="24"/>
          <w:szCs w:val="24"/>
        </w:rPr>
        <w:t xml:space="preserve"> Biz Community, September 22, 2017. Retrieved at http://www.bizcommunity.com/Article/196/356/1</w:t>
      </w:r>
      <w:r>
        <w:rPr>
          <w:sz w:val="24"/>
          <w:szCs w:val="24"/>
        </w:rPr>
        <w:t>67739.html</w:t>
      </w:r>
    </w:p>
    <w:p w14:paraId="0DACC524" w14:textId="77777777" w:rsidR="00000000" w:rsidRDefault="00551CE1">
      <w:pPr>
        <w:widowControl/>
        <w:rPr>
          <w:sz w:val="24"/>
          <w:szCs w:val="24"/>
        </w:rPr>
      </w:pPr>
    </w:p>
    <w:p w14:paraId="3813BC23" w14:textId="77777777" w:rsidR="00000000" w:rsidRDefault="00551CE1">
      <w:pPr>
        <w:widowControl/>
        <w:rPr>
          <w:sz w:val="24"/>
          <w:szCs w:val="24"/>
        </w:rPr>
      </w:pPr>
      <w:r>
        <w:rPr>
          <w:sz w:val="24"/>
          <w:szCs w:val="24"/>
        </w:rPr>
        <w:t>B</w:t>
      </w:r>
      <w:r>
        <w:rPr>
          <w:sz w:val="24"/>
          <w:szCs w:val="24"/>
        </w:rPr>
        <w:t>ö</w:t>
      </w:r>
      <w:r>
        <w:rPr>
          <w:sz w:val="24"/>
          <w:szCs w:val="24"/>
        </w:rPr>
        <w:t xml:space="preserve">hme, Melanie. </w:t>
      </w:r>
      <w:r>
        <w:rPr>
          <w:sz w:val="24"/>
          <w:szCs w:val="24"/>
        </w:rPr>
        <w:t>“</w:t>
      </w:r>
      <w:r>
        <w:rPr>
          <w:sz w:val="24"/>
          <w:szCs w:val="24"/>
        </w:rPr>
        <w:t>Kaffeeform: A Coffee Cup Made From Coffee Grounds.</w:t>
      </w:r>
      <w:r>
        <w:rPr>
          <w:sz w:val="24"/>
          <w:szCs w:val="24"/>
        </w:rPr>
        <w:t>”</w:t>
      </w:r>
      <w:r>
        <w:rPr>
          <w:sz w:val="24"/>
          <w:szCs w:val="24"/>
        </w:rPr>
        <w:t xml:space="preserve"> Sprudge, December 8, 2015. Retrieved at http://sprudge.com/kaffeeform-89952.html</w:t>
      </w:r>
    </w:p>
    <w:p w14:paraId="68255E2F" w14:textId="77777777" w:rsidR="00000000" w:rsidRDefault="00551CE1">
      <w:pPr>
        <w:widowControl/>
        <w:rPr>
          <w:sz w:val="24"/>
          <w:szCs w:val="24"/>
        </w:rPr>
      </w:pPr>
    </w:p>
    <w:p w14:paraId="7C9B183F" w14:textId="77777777" w:rsidR="00000000" w:rsidRDefault="00551CE1">
      <w:pPr>
        <w:widowControl/>
        <w:rPr>
          <w:sz w:val="24"/>
          <w:szCs w:val="24"/>
        </w:rPr>
      </w:pPr>
      <w:r>
        <w:rPr>
          <w:sz w:val="24"/>
          <w:szCs w:val="24"/>
        </w:rPr>
        <w:t>Bothwell, Liz. |</w:t>
      </w:r>
      <w:r>
        <w:rPr>
          <w:sz w:val="24"/>
          <w:szCs w:val="24"/>
        </w:rPr>
        <w:t>”</w:t>
      </w:r>
      <w:r>
        <w:rPr>
          <w:sz w:val="24"/>
          <w:szCs w:val="24"/>
        </w:rPr>
        <w:t>Is Upcycled Food the Answer?</w:t>
      </w:r>
      <w:r>
        <w:rPr>
          <w:sz w:val="24"/>
          <w:szCs w:val="24"/>
        </w:rPr>
        <w:t>”</w:t>
      </w:r>
      <w:r>
        <w:rPr>
          <w:sz w:val="24"/>
          <w:szCs w:val="24"/>
        </w:rPr>
        <w:t xml:space="preserve"> Waste360, March 30, 2020. Retrieved at https:/</w:t>
      </w:r>
      <w:r>
        <w:rPr>
          <w:sz w:val="24"/>
          <w:szCs w:val="24"/>
        </w:rPr>
        <w:t>/www.waste360.com/nothingwasted-podcast/upcycled-food-answer</w:t>
      </w:r>
    </w:p>
    <w:p w14:paraId="64FE2DA8" w14:textId="77777777" w:rsidR="00000000" w:rsidRDefault="00551CE1">
      <w:pPr>
        <w:widowControl/>
        <w:rPr>
          <w:sz w:val="24"/>
          <w:szCs w:val="24"/>
        </w:rPr>
      </w:pPr>
    </w:p>
    <w:p w14:paraId="062A8124" w14:textId="77777777" w:rsidR="00000000" w:rsidRDefault="00551CE1">
      <w:pPr>
        <w:widowControl/>
        <w:rPr>
          <w:sz w:val="24"/>
          <w:szCs w:val="24"/>
        </w:rPr>
      </w:pPr>
      <w:r>
        <w:rPr>
          <w:sz w:val="24"/>
          <w:szCs w:val="24"/>
        </w:rPr>
        <w:t xml:space="preserve">Briggs, Fiona. </w:t>
      </w:r>
      <w:r>
        <w:rPr>
          <w:sz w:val="24"/>
          <w:szCs w:val="24"/>
        </w:rPr>
        <w:t>“</w:t>
      </w:r>
      <w:r>
        <w:rPr>
          <w:sz w:val="24"/>
          <w:szCs w:val="24"/>
        </w:rPr>
        <w:t>M&amp;S Turns Unsold Loaves and Baguettes into Frozen Garlic Bread to Reduce Food Waste.</w:t>
      </w:r>
      <w:r>
        <w:rPr>
          <w:sz w:val="24"/>
          <w:szCs w:val="24"/>
        </w:rPr>
        <w:t>”</w:t>
      </w:r>
      <w:r>
        <w:rPr>
          <w:sz w:val="24"/>
          <w:szCs w:val="24"/>
        </w:rPr>
        <w:t xml:space="preserve"> Retail Times, September 17, 2020. Retrieved at https://www.retailtimes.co.uk/ms-turns-unsold</w:t>
      </w:r>
      <w:r>
        <w:rPr>
          <w:sz w:val="24"/>
          <w:szCs w:val="24"/>
        </w:rPr>
        <w:t>-loaves-and-baguettes-into-frozen-garlic-bread-to-reduce-food-waste/</w:t>
      </w:r>
    </w:p>
    <w:p w14:paraId="27A90644" w14:textId="77777777" w:rsidR="00000000" w:rsidRDefault="00551CE1">
      <w:pPr>
        <w:widowControl/>
        <w:rPr>
          <w:sz w:val="24"/>
          <w:szCs w:val="24"/>
        </w:rPr>
      </w:pPr>
      <w:r>
        <w:rPr>
          <w:sz w:val="24"/>
          <w:szCs w:val="24"/>
        </w:rPr>
        <w:t>Tags: Bread, Upcycled</w:t>
      </w:r>
    </w:p>
    <w:p w14:paraId="1A621D6C" w14:textId="77777777" w:rsidR="00000000" w:rsidRDefault="00551CE1">
      <w:pPr>
        <w:widowControl/>
        <w:rPr>
          <w:sz w:val="24"/>
          <w:szCs w:val="24"/>
        </w:rPr>
      </w:pPr>
    </w:p>
    <w:p w14:paraId="410F6CFC" w14:textId="77777777" w:rsidR="00000000" w:rsidRDefault="00551CE1">
      <w:pPr>
        <w:widowControl/>
        <w:rPr>
          <w:sz w:val="24"/>
          <w:szCs w:val="24"/>
        </w:rPr>
      </w:pPr>
      <w:r>
        <w:rPr>
          <w:sz w:val="24"/>
          <w:szCs w:val="24"/>
        </w:rPr>
        <w:lastRenderedPageBreak/>
        <w:t xml:space="preserve">Brookes, Emily. </w:t>
      </w:r>
      <w:r>
        <w:rPr>
          <w:sz w:val="24"/>
          <w:szCs w:val="24"/>
        </w:rPr>
        <w:t>“</w:t>
      </w:r>
      <w:r>
        <w:rPr>
          <w:sz w:val="24"/>
          <w:szCs w:val="24"/>
        </w:rPr>
        <w:t>Could Upcycled Food Be the Answer to Reducing Food Waste?</w:t>
      </w:r>
      <w:r>
        <w:rPr>
          <w:sz w:val="24"/>
          <w:szCs w:val="24"/>
        </w:rPr>
        <w:t>”</w:t>
      </w:r>
      <w:r>
        <w:rPr>
          <w:sz w:val="24"/>
          <w:szCs w:val="24"/>
        </w:rPr>
        <w:t xml:space="preserve"> Stuff, December 2, 2020. Retrieved at https://www.stuff.co.nz/life-style/food-wine/12357</w:t>
      </w:r>
      <w:r>
        <w:rPr>
          <w:sz w:val="24"/>
          <w:szCs w:val="24"/>
        </w:rPr>
        <w:t>2635/could-upcycled-food-be-the-answer-to-reducing-food-waste</w:t>
      </w:r>
    </w:p>
    <w:p w14:paraId="07D4D498" w14:textId="77777777" w:rsidR="00000000" w:rsidRDefault="00551CE1">
      <w:pPr>
        <w:widowControl/>
        <w:rPr>
          <w:sz w:val="24"/>
          <w:szCs w:val="24"/>
        </w:rPr>
      </w:pPr>
      <w:r>
        <w:rPr>
          <w:sz w:val="24"/>
          <w:szCs w:val="24"/>
        </w:rPr>
        <w:t>Tags: New Zealand, Upcycled</w:t>
      </w:r>
    </w:p>
    <w:p w14:paraId="0AEC84EB" w14:textId="77777777" w:rsidR="00000000" w:rsidRDefault="00551CE1">
      <w:pPr>
        <w:widowControl/>
        <w:rPr>
          <w:sz w:val="24"/>
          <w:szCs w:val="24"/>
        </w:rPr>
      </w:pPr>
    </w:p>
    <w:p w14:paraId="2EB3D99A" w14:textId="77777777" w:rsidR="00000000" w:rsidRDefault="00551CE1">
      <w:pPr>
        <w:widowControl/>
        <w:rPr>
          <w:sz w:val="24"/>
          <w:szCs w:val="24"/>
        </w:rPr>
      </w:pPr>
      <w:r>
        <w:rPr>
          <w:sz w:val="24"/>
          <w:szCs w:val="24"/>
        </w:rPr>
        <w:t xml:space="preserve">Brown, Ann. </w:t>
      </w:r>
      <w:r>
        <w:rPr>
          <w:sz w:val="24"/>
          <w:szCs w:val="24"/>
        </w:rPr>
        <w:t>“</w:t>
      </w:r>
      <w:r>
        <w:rPr>
          <w:sz w:val="24"/>
          <w:szCs w:val="24"/>
        </w:rPr>
        <w:t>Youthful Entrepreneur Uses Green Waste Recovery to Fight Malaria in Madagascar.</w:t>
      </w:r>
      <w:r>
        <w:rPr>
          <w:sz w:val="24"/>
          <w:szCs w:val="24"/>
        </w:rPr>
        <w:t>”</w:t>
      </w:r>
      <w:r>
        <w:rPr>
          <w:sz w:val="24"/>
          <w:szCs w:val="24"/>
        </w:rPr>
        <w:t xml:space="preserve"> AFK Insider, March 25, 2017. Retrieved at http://afkinsider.com/138555/</w:t>
      </w:r>
      <w:r>
        <w:rPr>
          <w:sz w:val="24"/>
          <w:szCs w:val="24"/>
        </w:rPr>
        <w:t>youthful-entrepreneur-uses-green-waste-recovery-to-fight-malaria-in-madagascar/</w:t>
      </w:r>
    </w:p>
    <w:p w14:paraId="44AFC58F" w14:textId="77777777" w:rsidR="00000000" w:rsidRDefault="00551CE1">
      <w:pPr>
        <w:widowControl/>
        <w:rPr>
          <w:sz w:val="24"/>
          <w:szCs w:val="24"/>
        </w:rPr>
      </w:pPr>
    </w:p>
    <w:p w14:paraId="263AC5E9" w14:textId="77777777" w:rsidR="00000000" w:rsidRDefault="00551CE1">
      <w:pPr>
        <w:widowControl/>
        <w:rPr>
          <w:sz w:val="24"/>
          <w:szCs w:val="24"/>
        </w:rPr>
      </w:pPr>
      <w:r>
        <w:rPr>
          <w:sz w:val="24"/>
          <w:szCs w:val="24"/>
        </w:rPr>
        <w:t xml:space="preserve">Byington, Lillianna. </w:t>
      </w:r>
      <w:r>
        <w:rPr>
          <w:sz w:val="24"/>
          <w:szCs w:val="24"/>
        </w:rPr>
        <w:t>“</w:t>
      </w:r>
      <w:r>
        <w:rPr>
          <w:sz w:val="24"/>
          <w:szCs w:val="24"/>
        </w:rPr>
        <w:t>Task Force Creates Official Definition for 'Upcycled Food'.</w:t>
      </w:r>
      <w:r>
        <w:rPr>
          <w:sz w:val="24"/>
          <w:szCs w:val="24"/>
        </w:rPr>
        <w:t>”</w:t>
      </w:r>
      <w:r>
        <w:rPr>
          <w:sz w:val="24"/>
          <w:szCs w:val="24"/>
        </w:rPr>
        <w:t xml:space="preserve"> FoodDive, May 22, 2020. Retrieved at https://www.fooddive.com/news/task-force-creates-offici</w:t>
      </w:r>
      <w:r>
        <w:rPr>
          <w:sz w:val="24"/>
          <w:szCs w:val="24"/>
        </w:rPr>
        <w:t>al-definition-for-upcycled-food/578349/</w:t>
      </w:r>
    </w:p>
    <w:p w14:paraId="37C72FA5" w14:textId="77777777" w:rsidR="00000000" w:rsidRDefault="00551CE1">
      <w:pPr>
        <w:widowControl/>
        <w:rPr>
          <w:sz w:val="24"/>
          <w:szCs w:val="24"/>
        </w:rPr>
      </w:pPr>
    </w:p>
    <w:p w14:paraId="6F7BA907" w14:textId="77777777" w:rsidR="00000000" w:rsidRDefault="00551CE1">
      <w:pPr>
        <w:widowControl/>
        <w:rPr>
          <w:sz w:val="24"/>
          <w:szCs w:val="24"/>
        </w:rPr>
      </w:pPr>
      <w:r>
        <w:rPr>
          <w:b/>
          <w:bCs/>
          <w:sz w:val="24"/>
          <w:szCs w:val="24"/>
        </w:rPr>
        <w:t>Cabosse Naturals</w:t>
      </w:r>
      <w:r>
        <w:rPr>
          <w:sz w:val="24"/>
          <w:szCs w:val="24"/>
        </w:rPr>
        <w:t xml:space="preserve"> is a brand by Barry Callebaut (qv). It </w:t>
      </w:r>
      <w:r>
        <w:rPr>
          <w:sz w:val="24"/>
          <w:szCs w:val="24"/>
        </w:rPr>
        <w:t>“</w:t>
      </w:r>
      <w:r>
        <w:rPr>
          <w:sz w:val="24"/>
          <w:szCs w:val="24"/>
        </w:rPr>
        <w:t xml:space="preserve">was founded by a team of passionate entrepreneurs that </w:t>
      </w:r>
      <w:r>
        <w:rPr>
          <w:sz w:val="24"/>
          <w:szCs w:val="24"/>
        </w:rPr>
        <w:t>“</w:t>
      </w:r>
      <w:r>
        <w:rPr>
          <w:sz w:val="24"/>
          <w:szCs w:val="24"/>
        </w:rPr>
        <w:t>craft the entire cacaofruit into 100% natural, added value ingredients.</w:t>
      </w:r>
      <w:r>
        <w:rPr>
          <w:sz w:val="24"/>
          <w:szCs w:val="24"/>
        </w:rPr>
        <w:t>”</w:t>
      </w:r>
    </w:p>
    <w:p w14:paraId="76105472" w14:textId="77777777" w:rsidR="00000000" w:rsidRDefault="00551CE1">
      <w:pPr>
        <w:widowControl/>
        <w:rPr>
          <w:sz w:val="24"/>
          <w:szCs w:val="24"/>
        </w:rPr>
      </w:pPr>
      <w:r>
        <w:rPr>
          <w:sz w:val="24"/>
          <w:szCs w:val="24"/>
        </w:rPr>
        <w:t xml:space="preserve">Website: </w:t>
      </w:r>
      <w:r>
        <w:rPr>
          <w:sz w:val="24"/>
          <w:szCs w:val="24"/>
        </w:rPr>
        <w:t>https://www.barry-callebaut.com/en/manufacturers/cabosse-naturals/about-cabosse-naturals</w:t>
      </w:r>
    </w:p>
    <w:p w14:paraId="6B84909F" w14:textId="77777777" w:rsidR="00000000" w:rsidRDefault="00551CE1">
      <w:pPr>
        <w:widowControl/>
        <w:rPr>
          <w:sz w:val="24"/>
          <w:szCs w:val="24"/>
        </w:rPr>
      </w:pPr>
      <w:r>
        <w:rPr>
          <w:sz w:val="24"/>
          <w:szCs w:val="24"/>
        </w:rPr>
        <w:t>Tags: Chocolate, Switzerland, Upcycling</w:t>
      </w:r>
    </w:p>
    <w:p w14:paraId="57AD23AA" w14:textId="77777777" w:rsidR="00000000" w:rsidRDefault="00551CE1">
      <w:pPr>
        <w:widowControl/>
        <w:rPr>
          <w:sz w:val="24"/>
          <w:szCs w:val="24"/>
        </w:rPr>
      </w:pPr>
    </w:p>
    <w:p w14:paraId="283E0CFF" w14:textId="77777777" w:rsidR="00000000" w:rsidRDefault="00551CE1">
      <w:pPr>
        <w:widowControl/>
        <w:rPr>
          <w:sz w:val="24"/>
          <w:szCs w:val="24"/>
        </w:rPr>
      </w:pPr>
      <w:r>
        <w:rPr>
          <w:sz w:val="24"/>
          <w:szCs w:val="24"/>
        </w:rPr>
        <w:t xml:space="preserve">California News Times. </w:t>
      </w:r>
      <w:r>
        <w:rPr>
          <w:sz w:val="24"/>
          <w:szCs w:val="24"/>
        </w:rPr>
        <w:t>“</w:t>
      </w:r>
      <w:r>
        <w:rPr>
          <w:sz w:val="24"/>
          <w:szCs w:val="24"/>
        </w:rPr>
        <w:t>What San Diegans Need to Know about the Coming Mandatory Food Recycling Program.</w:t>
      </w:r>
      <w:r>
        <w:rPr>
          <w:sz w:val="24"/>
          <w:szCs w:val="24"/>
        </w:rPr>
        <w:t>”</w:t>
      </w:r>
      <w:r>
        <w:rPr>
          <w:sz w:val="24"/>
          <w:szCs w:val="24"/>
        </w:rPr>
        <w:t xml:space="preserve"> California News Time</w:t>
      </w:r>
      <w:r>
        <w:rPr>
          <w:sz w:val="24"/>
          <w:szCs w:val="24"/>
        </w:rPr>
        <w:t>s, June 26, 2021. Retrieved at https://californianewstimes.com/what-san-diegans-need-to-know-about-the-coming-mandatory-food-recycling-program/414730/</w:t>
      </w:r>
    </w:p>
    <w:p w14:paraId="6F855D1D" w14:textId="77777777" w:rsidR="00000000" w:rsidRDefault="00551CE1">
      <w:pPr>
        <w:widowControl/>
        <w:rPr>
          <w:sz w:val="24"/>
          <w:szCs w:val="24"/>
        </w:rPr>
      </w:pPr>
      <w:r>
        <w:rPr>
          <w:sz w:val="24"/>
          <w:szCs w:val="24"/>
        </w:rPr>
        <w:t>Tags: Cities, Recycling</w:t>
      </w:r>
    </w:p>
    <w:p w14:paraId="6A521080" w14:textId="77777777" w:rsidR="00000000" w:rsidRDefault="00551CE1">
      <w:pPr>
        <w:widowControl/>
        <w:rPr>
          <w:sz w:val="24"/>
          <w:szCs w:val="24"/>
        </w:rPr>
      </w:pPr>
    </w:p>
    <w:p w14:paraId="694FFF26" w14:textId="77777777" w:rsidR="00000000" w:rsidRDefault="00551CE1">
      <w:pPr>
        <w:widowControl/>
        <w:rPr>
          <w:sz w:val="24"/>
          <w:szCs w:val="24"/>
        </w:rPr>
      </w:pPr>
      <w:r>
        <w:rPr>
          <w:b/>
          <w:bCs/>
          <w:sz w:val="24"/>
          <w:szCs w:val="24"/>
        </w:rPr>
        <w:t>CalRecycle</w:t>
      </w:r>
      <w:r>
        <w:rPr>
          <w:sz w:val="24"/>
          <w:szCs w:val="24"/>
        </w:rPr>
        <w:t xml:space="preserve"> (Sacramento, California) </w:t>
      </w:r>
      <w:r>
        <w:rPr>
          <w:sz w:val="24"/>
          <w:szCs w:val="24"/>
        </w:rPr>
        <w:t>“</w:t>
      </w:r>
      <w:r>
        <w:rPr>
          <w:sz w:val="24"/>
          <w:szCs w:val="24"/>
        </w:rPr>
        <w:t>brings together the state's recycling and w</w:t>
      </w:r>
      <w:r>
        <w:rPr>
          <w:sz w:val="24"/>
          <w:szCs w:val="24"/>
        </w:rPr>
        <w:t>aste management programs and continues a tradition of environmental stewardship.</w:t>
      </w:r>
      <w:r>
        <w:rPr>
          <w:sz w:val="24"/>
          <w:szCs w:val="24"/>
        </w:rPr>
        <w:t>”</w:t>
      </w:r>
      <w:r>
        <w:rPr>
          <w:sz w:val="24"/>
          <w:szCs w:val="24"/>
        </w:rPr>
        <w:t xml:space="preserve"> It has a program titled </w:t>
      </w:r>
      <w:r>
        <w:rPr>
          <w:sz w:val="24"/>
          <w:szCs w:val="24"/>
        </w:rPr>
        <w:t>“</w:t>
      </w:r>
      <w:r>
        <w:rPr>
          <w:sz w:val="24"/>
          <w:szCs w:val="24"/>
        </w:rPr>
        <w:t>Preventing Food from Reaching the Landfill.</w:t>
      </w:r>
      <w:r>
        <w:rPr>
          <w:sz w:val="24"/>
          <w:szCs w:val="24"/>
        </w:rPr>
        <w:t>”</w:t>
      </w:r>
      <w:r>
        <w:rPr>
          <w:sz w:val="24"/>
          <w:szCs w:val="24"/>
        </w:rPr>
        <w:t xml:space="preserve"> CalRecycle. </w:t>
      </w:r>
    </w:p>
    <w:p w14:paraId="3CFC5049" w14:textId="77777777" w:rsidR="00000000" w:rsidRDefault="00551CE1">
      <w:pPr>
        <w:widowControl/>
        <w:rPr>
          <w:sz w:val="24"/>
          <w:szCs w:val="24"/>
        </w:rPr>
      </w:pPr>
      <w:r>
        <w:rPr>
          <w:sz w:val="24"/>
          <w:szCs w:val="24"/>
        </w:rPr>
        <w:t>Website: https://www.calrecycle.ca.gov/Organics/Food/</w:t>
      </w:r>
    </w:p>
    <w:p w14:paraId="36A0E78C" w14:textId="77777777" w:rsidR="00000000" w:rsidRDefault="00551CE1">
      <w:pPr>
        <w:widowControl/>
        <w:rPr>
          <w:sz w:val="24"/>
          <w:szCs w:val="24"/>
        </w:rPr>
      </w:pPr>
      <w:r>
        <w:rPr>
          <w:sz w:val="24"/>
          <w:szCs w:val="24"/>
        </w:rPr>
        <w:t xml:space="preserve">Tags: Governmental Agency Food Waste </w:t>
      </w:r>
      <w:r>
        <w:rPr>
          <w:sz w:val="24"/>
          <w:szCs w:val="24"/>
        </w:rPr>
        <w:t>Websites, Recycling</w:t>
      </w:r>
    </w:p>
    <w:p w14:paraId="55DFB655" w14:textId="77777777" w:rsidR="00000000" w:rsidRDefault="00551CE1">
      <w:pPr>
        <w:widowControl/>
        <w:rPr>
          <w:sz w:val="24"/>
          <w:szCs w:val="24"/>
        </w:rPr>
      </w:pPr>
    </w:p>
    <w:p w14:paraId="0262B7DE" w14:textId="77777777" w:rsidR="00000000" w:rsidRDefault="00551CE1">
      <w:pPr>
        <w:widowControl/>
        <w:rPr>
          <w:sz w:val="24"/>
          <w:szCs w:val="24"/>
        </w:rPr>
      </w:pPr>
      <w:r>
        <w:rPr>
          <w:sz w:val="24"/>
          <w:szCs w:val="24"/>
        </w:rPr>
        <w:t xml:space="preserve">Canal. </w:t>
      </w:r>
      <w:r>
        <w:rPr>
          <w:sz w:val="24"/>
          <w:szCs w:val="24"/>
        </w:rPr>
        <w:t>“</w:t>
      </w:r>
      <w:r>
        <w:rPr>
          <w:sz w:val="24"/>
          <w:szCs w:val="24"/>
        </w:rPr>
        <w:t>Wastewater Cleaned Thanks to a New Adsorbent Material Made from Fruit Peels.</w:t>
      </w:r>
      <w:r>
        <w:rPr>
          <w:sz w:val="24"/>
          <w:szCs w:val="24"/>
        </w:rPr>
        <w:t>”</w:t>
      </w:r>
      <w:r>
        <w:rPr>
          <w:sz w:val="24"/>
          <w:szCs w:val="24"/>
        </w:rPr>
        <w:t xml:space="preserve"> Canal University of Granada, March 23, 2017. </w:t>
      </w:r>
    </w:p>
    <w:p w14:paraId="20348316" w14:textId="77777777" w:rsidR="00000000" w:rsidRDefault="00551CE1">
      <w:pPr>
        <w:widowControl/>
        <w:rPr>
          <w:sz w:val="24"/>
          <w:szCs w:val="24"/>
        </w:rPr>
      </w:pPr>
      <w:r>
        <w:rPr>
          <w:sz w:val="24"/>
          <w:szCs w:val="24"/>
        </w:rPr>
        <w:t>Retrieved at https://canal.ugr.es/noticia/wastewater-cleaned-thanks-to-new-adsorbent-material-made-from</w:t>
      </w:r>
      <w:r>
        <w:rPr>
          <w:sz w:val="24"/>
          <w:szCs w:val="24"/>
        </w:rPr>
        <w:t>-fruit-peels/</w:t>
      </w:r>
    </w:p>
    <w:p w14:paraId="1995A8C1" w14:textId="77777777" w:rsidR="00000000" w:rsidRDefault="00551CE1">
      <w:pPr>
        <w:widowControl/>
        <w:rPr>
          <w:sz w:val="24"/>
          <w:szCs w:val="24"/>
        </w:rPr>
      </w:pPr>
    </w:p>
    <w:p w14:paraId="1D77C2B7" w14:textId="77777777" w:rsidR="00000000" w:rsidRDefault="00551CE1">
      <w:pPr>
        <w:widowControl/>
        <w:rPr>
          <w:sz w:val="24"/>
          <w:szCs w:val="24"/>
        </w:rPr>
      </w:pPr>
      <w:r>
        <w:rPr>
          <w:sz w:val="24"/>
          <w:szCs w:val="24"/>
        </w:rPr>
        <w:t>Castro, Larissa Alves de, Jaqueline Miranda Lizi, Eduardo Galv</w:t>
      </w:r>
      <w:r>
        <w:rPr>
          <w:sz w:val="24"/>
          <w:szCs w:val="24"/>
        </w:rPr>
        <w:t>ã</w:t>
      </w:r>
      <w:r>
        <w:rPr>
          <w:sz w:val="24"/>
          <w:szCs w:val="24"/>
        </w:rPr>
        <w:t xml:space="preserve">o Leite das Chagas, Rosemary Aparecida de Carvalho, and Fernanda Maria Vani. </w:t>
      </w:r>
      <w:r>
        <w:rPr>
          <w:sz w:val="24"/>
          <w:szCs w:val="24"/>
        </w:rPr>
        <w:t>“</w:t>
      </w:r>
      <w:r>
        <w:rPr>
          <w:sz w:val="24"/>
          <w:szCs w:val="24"/>
        </w:rPr>
        <w:t>From Orange Juice By-Product in the Food Industry to a Functional Ingredient: Application in the Cir</w:t>
      </w:r>
      <w:r>
        <w:rPr>
          <w:sz w:val="24"/>
          <w:szCs w:val="24"/>
        </w:rPr>
        <w:t>cular Economy.</w:t>
      </w:r>
      <w:r>
        <w:rPr>
          <w:sz w:val="24"/>
          <w:szCs w:val="24"/>
        </w:rPr>
        <w:t>”</w:t>
      </w:r>
      <w:r>
        <w:rPr>
          <w:sz w:val="24"/>
          <w:szCs w:val="24"/>
        </w:rPr>
        <w:t xml:space="preserve"> Foods 2020, 9:5 </w:t>
      </w:r>
      <w:r>
        <w:rPr>
          <w:sz w:val="24"/>
          <w:szCs w:val="24"/>
        </w:rPr>
        <w:lastRenderedPageBreak/>
        <w:t>(May 6, 2020): 593. https://doi.org/10.3390/foods9050593 Retrieved at https://www.newfoodmagazine.com/article/139712/food-upcycling/</w:t>
      </w:r>
    </w:p>
    <w:p w14:paraId="1675AEB7" w14:textId="77777777" w:rsidR="00000000" w:rsidRDefault="00551CE1">
      <w:pPr>
        <w:widowControl/>
        <w:rPr>
          <w:sz w:val="24"/>
          <w:szCs w:val="24"/>
        </w:rPr>
      </w:pPr>
      <w:r>
        <w:rPr>
          <w:sz w:val="24"/>
          <w:szCs w:val="24"/>
        </w:rPr>
        <w:t>Tags: Upcycling</w:t>
      </w:r>
    </w:p>
    <w:p w14:paraId="3BBC59DA" w14:textId="77777777" w:rsidR="00000000" w:rsidRDefault="00551CE1">
      <w:pPr>
        <w:widowControl/>
        <w:rPr>
          <w:sz w:val="24"/>
          <w:szCs w:val="24"/>
        </w:rPr>
      </w:pPr>
    </w:p>
    <w:p w14:paraId="43CFE2F3" w14:textId="77777777" w:rsidR="00000000" w:rsidRDefault="00551CE1">
      <w:pPr>
        <w:widowControl/>
        <w:rPr>
          <w:sz w:val="24"/>
          <w:szCs w:val="24"/>
        </w:rPr>
      </w:pPr>
      <w:r>
        <w:rPr>
          <w:sz w:val="24"/>
          <w:szCs w:val="24"/>
        </w:rPr>
        <w:t xml:space="preserve">Cell Press. </w:t>
      </w:r>
      <w:r>
        <w:rPr>
          <w:sz w:val="24"/>
          <w:szCs w:val="24"/>
        </w:rPr>
        <w:t>“</w:t>
      </w:r>
      <w:r>
        <w:rPr>
          <w:sz w:val="24"/>
          <w:szCs w:val="24"/>
        </w:rPr>
        <w:t>From Hard to Soft: Making Sponges from Mussel Shells.</w:t>
      </w:r>
      <w:r>
        <w:rPr>
          <w:sz w:val="24"/>
          <w:szCs w:val="24"/>
        </w:rPr>
        <w:t>”</w:t>
      </w:r>
      <w:r>
        <w:rPr>
          <w:sz w:val="24"/>
          <w:szCs w:val="24"/>
        </w:rPr>
        <w:t xml:space="preserve"> Phys. </w:t>
      </w:r>
      <w:r>
        <w:rPr>
          <w:sz w:val="24"/>
          <w:szCs w:val="24"/>
        </w:rPr>
        <w:t>0rg., November 5, 2020. Retrieved at https://phys.org/news/2020-11-hard-soft-sponges-mussel-shells.html</w:t>
      </w:r>
    </w:p>
    <w:p w14:paraId="19426D8E" w14:textId="77777777" w:rsidR="00000000" w:rsidRDefault="00551CE1">
      <w:pPr>
        <w:widowControl/>
        <w:rPr>
          <w:sz w:val="24"/>
          <w:szCs w:val="24"/>
        </w:rPr>
      </w:pPr>
      <w:r>
        <w:rPr>
          <w:sz w:val="24"/>
          <w:szCs w:val="24"/>
        </w:rPr>
        <w:t>Tags: Shells, Upcycled</w:t>
      </w:r>
    </w:p>
    <w:p w14:paraId="24719BEE" w14:textId="77777777" w:rsidR="00000000" w:rsidRDefault="00551CE1">
      <w:pPr>
        <w:widowControl/>
        <w:rPr>
          <w:sz w:val="24"/>
          <w:szCs w:val="24"/>
        </w:rPr>
      </w:pPr>
    </w:p>
    <w:p w14:paraId="3577CDE8" w14:textId="77777777" w:rsidR="00000000" w:rsidRDefault="00551CE1">
      <w:pPr>
        <w:widowControl/>
        <w:rPr>
          <w:sz w:val="24"/>
          <w:szCs w:val="24"/>
        </w:rPr>
      </w:pPr>
      <w:r>
        <w:rPr>
          <w:sz w:val="24"/>
          <w:szCs w:val="24"/>
        </w:rPr>
        <w:t xml:space="preserve">Cerilli, Angie. </w:t>
      </w:r>
      <w:r>
        <w:rPr>
          <w:sz w:val="24"/>
          <w:szCs w:val="24"/>
        </w:rPr>
        <w:t>“</w:t>
      </w:r>
      <w:r>
        <w:rPr>
          <w:sz w:val="24"/>
          <w:szCs w:val="24"/>
        </w:rPr>
        <w:t>Creating Boozy Beverages from Food Waste: 10 Brewers Doing it Right.</w:t>
      </w:r>
      <w:r>
        <w:rPr>
          <w:sz w:val="24"/>
          <w:szCs w:val="24"/>
        </w:rPr>
        <w:t>”</w:t>
      </w:r>
      <w:r>
        <w:rPr>
          <w:sz w:val="24"/>
          <w:szCs w:val="24"/>
        </w:rPr>
        <w:t xml:space="preserve"> Food Tank, March 28, 2019. Retrieved at h</w:t>
      </w:r>
      <w:r>
        <w:rPr>
          <w:sz w:val="24"/>
          <w:szCs w:val="24"/>
        </w:rPr>
        <w:t>ttps://foodtank.com/news/2019/03/creating-boozy-beverages-from-food-waste-10-brewers-doing-it-right/</w:t>
      </w:r>
    </w:p>
    <w:p w14:paraId="50230BF5" w14:textId="77777777" w:rsidR="00000000" w:rsidRDefault="00551CE1">
      <w:pPr>
        <w:widowControl/>
        <w:rPr>
          <w:sz w:val="24"/>
          <w:szCs w:val="24"/>
        </w:rPr>
      </w:pPr>
    </w:p>
    <w:p w14:paraId="6B8E8533" w14:textId="77777777" w:rsidR="00000000" w:rsidRDefault="00551CE1">
      <w:pPr>
        <w:widowControl/>
        <w:rPr>
          <w:sz w:val="24"/>
          <w:szCs w:val="24"/>
        </w:rPr>
      </w:pPr>
      <w:r>
        <w:rPr>
          <w:sz w:val="24"/>
          <w:szCs w:val="24"/>
        </w:rPr>
        <w:t xml:space="preserve">Coderonia. Silvia, and Maria Angela Perito. </w:t>
      </w:r>
      <w:r>
        <w:rPr>
          <w:sz w:val="24"/>
          <w:szCs w:val="24"/>
        </w:rPr>
        <w:t>“</w:t>
      </w:r>
      <w:r>
        <w:rPr>
          <w:sz w:val="24"/>
          <w:szCs w:val="24"/>
        </w:rPr>
        <w:t>Approaches for Reducing Wastes in the Agricultural Sector. An Analysis of Millennials</w:t>
      </w:r>
      <w:r>
        <w:rPr>
          <w:sz w:val="24"/>
          <w:szCs w:val="24"/>
        </w:rPr>
        <w:t>’</w:t>
      </w:r>
      <w:r>
        <w:rPr>
          <w:sz w:val="24"/>
          <w:szCs w:val="24"/>
        </w:rPr>
        <w:t xml:space="preserve"> Willingness to Buy Foo</w:t>
      </w:r>
      <w:r>
        <w:rPr>
          <w:sz w:val="24"/>
          <w:szCs w:val="24"/>
        </w:rPr>
        <w:t>d with Upcycled Ingredients.</w:t>
      </w:r>
      <w:r>
        <w:rPr>
          <w:sz w:val="24"/>
          <w:szCs w:val="24"/>
        </w:rPr>
        <w:t>”</w:t>
      </w:r>
      <w:r>
        <w:rPr>
          <w:sz w:val="24"/>
          <w:szCs w:val="24"/>
        </w:rPr>
        <w:t xml:space="preserve"> Waste Management 126 (May 1, 2021): 283-290. https://doi.org/10.1016/j.wasman.2021.03.018 </w:t>
      </w:r>
    </w:p>
    <w:p w14:paraId="5598F581" w14:textId="77777777" w:rsidR="00000000" w:rsidRDefault="00551CE1">
      <w:pPr>
        <w:widowControl/>
        <w:rPr>
          <w:sz w:val="24"/>
          <w:szCs w:val="24"/>
        </w:rPr>
      </w:pPr>
      <w:r>
        <w:rPr>
          <w:sz w:val="24"/>
          <w:szCs w:val="24"/>
        </w:rPr>
        <w:t>Retrieved at https://www.sciencedirect.com/science/article/abs/pii/S0956053X21001604</w:t>
      </w:r>
    </w:p>
    <w:p w14:paraId="680F38FE" w14:textId="77777777" w:rsidR="00000000" w:rsidRDefault="00551CE1">
      <w:pPr>
        <w:widowControl/>
        <w:rPr>
          <w:sz w:val="24"/>
          <w:szCs w:val="24"/>
        </w:rPr>
      </w:pPr>
      <w:r>
        <w:rPr>
          <w:sz w:val="24"/>
          <w:szCs w:val="24"/>
        </w:rPr>
        <w:t>Tags: Agriculture, Upcycled</w:t>
      </w:r>
    </w:p>
    <w:p w14:paraId="2B0A4E07" w14:textId="77777777" w:rsidR="00000000" w:rsidRDefault="00551CE1">
      <w:pPr>
        <w:widowControl/>
        <w:rPr>
          <w:sz w:val="24"/>
          <w:szCs w:val="24"/>
        </w:rPr>
      </w:pPr>
    </w:p>
    <w:p w14:paraId="45602FA5" w14:textId="77777777" w:rsidR="00000000" w:rsidRDefault="00551CE1">
      <w:pPr>
        <w:widowControl/>
        <w:rPr>
          <w:sz w:val="24"/>
          <w:szCs w:val="24"/>
        </w:rPr>
      </w:pPr>
      <w:r>
        <w:rPr>
          <w:sz w:val="24"/>
          <w:szCs w:val="24"/>
        </w:rPr>
        <w:t xml:space="preserve">Cook, P. Richard M. </w:t>
      </w:r>
      <w:r>
        <w:rPr>
          <w:i/>
          <w:iCs/>
          <w:sz w:val="24"/>
          <w:szCs w:val="24"/>
        </w:rPr>
        <w:t>A</w:t>
      </w:r>
      <w:r>
        <w:rPr>
          <w:i/>
          <w:iCs/>
          <w:sz w:val="24"/>
          <w:szCs w:val="24"/>
        </w:rPr>
        <w:t>n Analysis of New and Emerging Food Waste Recycling Technologies and Opportunities for Application.</w:t>
      </w:r>
      <w:r>
        <w:rPr>
          <w:sz w:val="24"/>
          <w:szCs w:val="24"/>
        </w:rPr>
        <w:t xml:space="preserve"> Great Forest Sustainability Solutions, 2015. </w:t>
      </w:r>
    </w:p>
    <w:p w14:paraId="1610A343" w14:textId="77777777" w:rsidR="00000000" w:rsidRDefault="00551CE1">
      <w:pPr>
        <w:widowControl/>
        <w:rPr>
          <w:sz w:val="24"/>
          <w:szCs w:val="24"/>
        </w:rPr>
      </w:pPr>
      <w:r>
        <w:rPr>
          <w:sz w:val="24"/>
          <w:szCs w:val="24"/>
        </w:rPr>
        <w:t>Retrieved at http://greatforest.com/wp-content/uploads/2015/08/New-and-emerging-food-waste-recycling-technolog</w:t>
      </w:r>
      <w:r>
        <w:rPr>
          <w:sz w:val="24"/>
          <w:szCs w:val="24"/>
        </w:rPr>
        <w:t>ies-RC.pdf</w:t>
      </w:r>
    </w:p>
    <w:p w14:paraId="1753FE69" w14:textId="77777777" w:rsidR="00000000" w:rsidRDefault="00551CE1">
      <w:pPr>
        <w:widowControl/>
        <w:rPr>
          <w:sz w:val="24"/>
          <w:szCs w:val="24"/>
        </w:rPr>
      </w:pPr>
    </w:p>
    <w:p w14:paraId="0C53B70C" w14:textId="77777777" w:rsidR="00000000" w:rsidRDefault="00551CE1">
      <w:pPr>
        <w:widowControl/>
        <w:rPr>
          <w:sz w:val="24"/>
          <w:szCs w:val="24"/>
        </w:rPr>
      </w:pPr>
      <w:r>
        <w:rPr>
          <w:sz w:val="24"/>
          <w:szCs w:val="24"/>
        </w:rPr>
        <w:t xml:space="preserve">Cornelia, Rikka. </w:t>
      </w:r>
      <w:r>
        <w:rPr>
          <w:sz w:val="24"/>
          <w:szCs w:val="24"/>
        </w:rPr>
        <w:t>“</w:t>
      </w:r>
      <w:r>
        <w:rPr>
          <w:sz w:val="24"/>
          <w:szCs w:val="24"/>
        </w:rPr>
        <w:t>Upcycling Helps Reduce U.S. Food Waste, Boost Sustainability.</w:t>
      </w:r>
      <w:r>
        <w:rPr>
          <w:sz w:val="24"/>
          <w:szCs w:val="24"/>
        </w:rPr>
        <w:t>”</w:t>
      </w:r>
      <w:r>
        <w:rPr>
          <w:sz w:val="24"/>
          <w:szCs w:val="24"/>
        </w:rPr>
        <w:t xml:space="preserve"> Natural Product Insider, August 21, 2020. Retrieved at https://www.naturalproductsinsider.com/ingredients/upcycling-helps-reduce-us-food-waste-boost-sustainability</w:t>
      </w:r>
    </w:p>
    <w:p w14:paraId="02A203FB" w14:textId="77777777" w:rsidR="00000000" w:rsidRDefault="00551CE1">
      <w:pPr>
        <w:widowControl/>
        <w:rPr>
          <w:sz w:val="24"/>
          <w:szCs w:val="24"/>
        </w:rPr>
      </w:pPr>
    </w:p>
    <w:p w14:paraId="1C7F65A4" w14:textId="77777777" w:rsidR="00000000" w:rsidRDefault="00551CE1">
      <w:pPr>
        <w:widowControl/>
        <w:rPr>
          <w:sz w:val="24"/>
          <w:szCs w:val="24"/>
        </w:rPr>
      </w:pPr>
      <w:r>
        <w:rPr>
          <w:sz w:val="24"/>
          <w:szCs w:val="24"/>
        </w:rPr>
        <w:t xml:space="preserve">Costa, Jenny. </w:t>
      </w:r>
      <w:r>
        <w:rPr>
          <w:sz w:val="24"/>
          <w:szCs w:val="24"/>
        </w:rPr>
        <w:t>“</w:t>
      </w:r>
      <w:r>
        <w:rPr>
          <w:sz w:val="24"/>
          <w:szCs w:val="24"/>
        </w:rPr>
        <w:t>My Light Bulb Moment: Entrepreneur Jenny Costa on How a Food Waste Article Changed Her Life.</w:t>
      </w:r>
      <w:r>
        <w:rPr>
          <w:sz w:val="24"/>
          <w:szCs w:val="24"/>
        </w:rPr>
        <w:t>”</w:t>
      </w:r>
      <w:r>
        <w:rPr>
          <w:sz w:val="24"/>
          <w:szCs w:val="24"/>
        </w:rPr>
        <w:t xml:space="preserve"> Daily Mail, August 7, 2017. Retrieved at </w:t>
      </w:r>
      <w:r>
        <w:rPr>
          <w:sz w:val="24"/>
          <w:szCs w:val="24"/>
        </w:rPr>
        <w:t>http://www.dailymail.co.uk/femail/article-4766034/Jenny-Costa-food-waste-article-changed-life.html</w:t>
      </w:r>
    </w:p>
    <w:p w14:paraId="5E6AF38F" w14:textId="77777777" w:rsidR="00000000" w:rsidRDefault="00551CE1">
      <w:pPr>
        <w:widowControl/>
        <w:rPr>
          <w:sz w:val="24"/>
          <w:szCs w:val="24"/>
        </w:rPr>
      </w:pPr>
    </w:p>
    <w:p w14:paraId="480EA185" w14:textId="77777777" w:rsidR="00000000" w:rsidRDefault="00551CE1">
      <w:pPr>
        <w:widowControl/>
        <w:rPr>
          <w:sz w:val="24"/>
          <w:szCs w:val="24"/>
        </w:rPr>
      </w:pPr>
      <w:r>
        <w:rPr>
          <w:sz w:val="24"/>
          <w:szCs w:val="24"/>
        </w:rPr>
        <w:t xml:space="preserve">Cui, Xi, Jaslyn Lee, Kuan Rei Ng, and Wei Ning Che. </w:t>
      </w:r>
      <w:r>
        <w:rPr>
          <w:sz w:val="24"/>
          <w:szCs w:val="24"/>
        </w:rPr>
        <w:t>“</w:t>
      </w:r>
      <w:r>
        <w:rPr>
          <w:sz w:val="24"/>
          <w:szCs w:val="24"/>
        </w:rPr>
        <w:t xml:space="preserve">Food Waste Durian Rind-Derived Cellulose Organohydrogels: Toward Anti-Freezing and Antimicrobial Wound </w:t>
      </w:r>
      <w:r>
        <w:rPr>
          <w:sz w:val="24"/>
          <w:szCs w:val="24"/>
        </w:rPr>
        <w:t>Dressing.</w:t>
      </w:r>
      <w:r>
        <w:rPr>
          <w:sz w:val="24"/>
          <w:szCs w:val="24"/>
        </w:rPr>
        <w:t>”</w:t>
      </w:r>
      <w:r>
        <w:rPr>
          <w:sz w:val="24"/>
          <w:szCs w:val="24"/>
        </w:rPr>
        <w:t xml:space="preserve"> ACS Sustainable Chemical Engineering 9,:3 (January 20, 2021): 1304</w:t>
      </w:r>
      <w:r>
        <w:rPr>
          <w:sz w:val="24"/>
          <w:szCs w:val="24"/>
        </w:rPr>
        <w:t>–</w:t>
      </w:r>
      <w:r>
        <w:rPr>
          <w:sz w:val="24"/>
          <w:szCs w:val="24"/>
        </w:rPr>
        <w:t>1312. https://doi.org/10.1021/acssuschemeng.0c07705</w:t>
      </w:r>
    </w:p>
    <w:p w14:paraId="74574CB8" w14:textId="77777777" w:rsidR="00000000" w:rsidRDefault="00551CE1">
      <w:pPr>
        <w:widowControl/>
        <w:rPr>
          <w:sz w:val="24"/>
          <w:szCs w:val="24"/>
        </w:rPr>
      </w:pPr>
      <w:r>
        <w:rPr>
          <w:sz w:val="24"/>
          <w:szCs w:val="24"/>
        </w:rPr>
        <w:t>Retrieved at https://pubs.acs.org/doi/10.1021/acssuschemeng.0c07705</w:t>
      </w:r>
    </w:p>
    <w:p w14:paraId="54273424" w14:textId="77777777" w:rsidR="00000000" w:rsidRDefault="00551CE1">
      <w:pPr>
        <w:widowControl/>
        <w:rPr>
          <w:sz w:val="24"/>
          <w:szCs w:val="24"/>
        </w:rPr>
      </w:pPr>
      <w:r>
        <w:rPr>
          <w:sz w:val="24"/>
          <w:szCs w:val="24"/>
        </w:rPr>
        <w:t>Tags: Durian, Upcycled Products</w:t>
      </w:r>
    </w:p>
    <w:p w14:paraId="7F08284F" w14:textId="77777777" w:rsidR="00000000" w:rsidRDefault="00551CE1">
      <w:pPr>
        <w:widowControl/>
        <w:rPr>
          <w:sz w:val="24"/>
          <w:szCs w:val="24"/>
        </w:rPr>
      </w:pPr>
    </w:p>
    <w:p w14:paraId="76FF59BA" w14:textId="77777777" w:rsidR="00000000" w:rsidRDefault="00551CE1">
      <w:pPr>
        <w:widowControl/>
        <w:rPr>
          <w:sz w:val="24"/>
          <w:szCs w:val="24"/>
        </w:rPr>
      </w:pPr>
      <w:r>
        <w:rPr>
          <w:sz w:val="24"/>
          <w:szCs w:val="24"/>
        </w:rPr>
        <w:lastRenderedPageBreak/>
        <w:t xml:space="preserve">Cunanan, Polly Michelle. </w:t>
      </w:r>
      <w:r>
        <w:rPr>
          <w:sz w:val="24"/>
          <w:szCs w:val="24"/>
        </w:rPr>
        <w:t>“</w:t>
      </w:r>
      <w:r>
        <w:rPr>
          <w:sz w:val="24"/>
          <w:szCs w:val="24"/>
        </w:rPr>
        <w:t>Food Waste? There</w:t>
      </w:r>
      <w:r>
        <w:rPr>
          <w:sz w:val="24"/>
          <w:szCs w:val="24"/>
        </w:rPr>
        <w:t>’</w:t>
      </w:r>
      <w:r>
        <w:rPr>
          <w:sz w:val="24"/>
          <w:szCs w:val="24"/>
        </w:rPr>
        <w:t>s an App for That.</w:t>
      </w:r>
      <w:r>
        <w:rPr>
          <w:sz w:val="24"/>
          <w:szCs w:val="24"/>
        </w:rPr>
        <w:t>”</w:t>
      </w:r>
      <w:r>
        <w:rPr>
          <w:sz w:val="24"/>
          <w:szCs w:val="24"/>
        </w:rPr>
        <w:t xml:space="preserve"> Eco Warrior, June 16, 2017. Retrieved at http://ecowarriorprincess.net/2017/06/food-waste-theres-an-app-for-that/</w:t>
      </w:r>
    </w:p>
    <w:p w14:paraId="3D223EAA" w14:textId="77777777" w:rsidR="00000000" w:rsidRDefault="00551CE1">
      <w:pPr>
        <w:widowControl/>
        <w:rPr>
          <w:sz w:val="24"/>
          <w:szCs w:val="24"/>
        </w:rPr>
      </w:pPr>
    </w:p>
    <w:p w14:paraId="65CAD09A" w14:textId="77777777" w:rsidR="00000000" w:rsidRDefault="00551CE1">
      <w:pPr>
        <w:widowControl/>
        <w:rPr>
          <w:sz w:val="24"/>
          <w:szCs w:val="24"/>
        </w:rPr>
      </w:pPr>
      <w:r>
        <w:rPr>
          <w:sz w:val="24"/>
          <w:szCs w:val="24"/>
        </w:rPr>
        <w:t xml:space="preserve">Cuthbert, Dominic. </w:t>
      </w:r>
      <w:r>
        <w:rPr>
          <w:sz w:val="24"/>
          <w:szCs w:val="24"/>
        </w:rPr>
        <w:t>“</w:t>
      </w:r>
      <w:r>
        <w:rPr>
          <w:sz w:val="24"/>
          <w:szCs w:val="24"/>
        </w:rPr>
        <w:t>London Project to Target Food Waste and Recycling.</w:t>
      </w:r>
      <w:r>
        <w:rPr>
          <w:sz w:val="24"/>
          <w:szCs w:val="24"/>
        </w:rPr>
        <w:t>”</w:t>
      </w:r>
      <w:r>
        <w:rPr>
          <w:sz w:val="24"/>
          <w:szCs w:val="24"/>
        </w:rPr>
        <w:t xml:space="preserve"> Food &amp; Drink International For</w:t>
      </w:r>
      <w:r>
        <w:rPr>
          <w:sz w:val="24"/>
          <w:szCs w:val="24"/>
        </w:rPr>
        <w:t>um, September 7, 2016. Retrieved at http://fdiforum.net/mag/london-project-food-waste-recycling/</w:t>
      </w:r>
    </w:p>
    <w:p w14:paraId="30B1A3C6" w14:textId="77777777" w:rsidR="00000000" w:rsidRDefault="00551CE1">
      <w:pPr>
        <w:widowControl/>
        <w:rPr>
          <w:sz w:val="24"/>
          <w:szCs w:val="24"/>
        </w:rPr>
      </w:pPr>
    </w:p>
    <w:p w14:paraId="29E4B820" w14:textId="77777777" w:rsidR="00000000" w:rsidRDefault="00551CE1">
      <w:pPr>
        <w:widowControl/>
        <w:rPr>
          <w:sz w:val="24"/>
          <w:szCs w:val="24"/>
        </w:rPr>
      </w:pPr>
      <w:r>
        <w:rPr>
          <w:sz w:val="24"/>
          <w:szCs w:val="24"/>
        </w:rPr>
        <w:t xml:space="preserve">Daly, Sarah, Joseph G Usack, Lauren A. Harroff, James G. Booth, Michael P. Keleman, and Largus T. Angenent. </w:t>
      </w:r>
      <w:r>
        <w:rPr>
          <w:sz w:val="24"/>
          <w:szCs w:val="24"/>
        </w:rPr>
        <w:t>“</w:t>
      </w:r>
      <w:r>
        <w:rPr>
          <w:sz w:val="24"/>
          <w:szCs w:val="24"/>
        </w:rPr>
        <w:t>Food Waste as a Resource: Grinding, Dilution, and</w:t>
      </w:r>
      <w:r>
        <w:rPr>
          <w:sz w:val="24"/>
          <w:szCs w:val="24"/>
        </w:rPr>
        <w:t xml:space="preserve"> Storage as a Pretreatment Strategy to Produce Fermentation Intermediates.</w:t>
      </w:r>
      <w:r>
        <w:rPr>
          <w:sz w:val="24"/>
          <w:szCs w:val="24"/>
        </w:rPr>
        <w:t>”</w:t>
      </w:r>
      <w:r>
        <w:rPr>
          <w:sz w:val="24"/>
          <w:szCs w:val="24"/>
        </w:rPr>
        <w:t xml:space="preserve"> BioRxiv, April 29, 2020. Retrieved at doi: https://doi.org/10.1101/2020.04.27.064808</w:t>
      </w:r>
    </w:p>
    <w:p w14:paraId="46786B42" w14:textId="77777777" w:rsidR="00000000" w:rsidRDefault="00551CE1">
      <w:pPr>
        <w:widowControl/>
        <w:rPr>
          <w:sz w:val="24"/>
          <w:szCs w:val="24"/>
        </w:rPr>
      </w:pPr>
    </w:p>
    <w:p w14:paraId="14B78F55" w14:textId="77777777" w:rsidR="00000000" w:rsidRDefault="00551CE1">
      <w:pPr>
        <w:widowControl/>
        <w:rPr>
          <w:sz w:val="24"/>
          <w:szCs w:val="24"/>
        </w:rPr>
      </w:pPr>
      <w:r>
        <w:rPr>
          <w:sz w:val="24"/>
          <w:szCs w:val="24"/>
        </w:rPr>
        <w:t xml:space="preserve">Daso, Frederick. </w:t>
      </w:r>
      <w:r>
        <w:rPr>
          <w:sz w:val="24"/>
          <w:szCs w:val="24"/>
        </w:rPr>
        <w:t>“</w:t>
      </w:r>
      <w:r>
        <w:rPr>
          <w:sz w:val="24"/>
          <w:szCs w:val="24"/>
        </w:rPr>
        <w:t>Genecis Transforms Wasted Food into High-Value Materials.</w:t>
      </w:r>
      <w:r>
        <w:rPr>
          <w:sz w:val="24"/>
          <w:szCs w:val="24"/>
        </w:rPr>
        <w:t>”</w:t>
      </w:r>
      <w:r>
        <w:rPr>
          <w:sz w:val="24"/>
          <w:szCs w:val="24"/>
        </w:rPr>
        <w:t xml:space="preserve"> Forbes, June 9, 2</w:t>
      </w:r>
      <w:r>
        <w:rPr>
          <w:sz w:val="24"/>
          <w:szCs w:val="24"/>
        </w:rPr>
        <w:t>020. Retrieved at https://www.forbes.com/sites/frederickdaso/2020/06/09/genecis-transforms-wasted-food-into-high-value-materials/#39126b6c5495</w:t>
      </w:r>
    </w:p>
    <w:p w14:paraId="610266E0" w14:textId="77777777" w:rsidR="00000000" w:rsidRDefault="00551CE1">
      <w:pPr>
        <w:widowControl/>
        <w:rPr>
          <w:sz w:val="24"/>
          <w:szCs w:val="24"/>
        </w:rPr>
      </w:pPr>
    </w:p>
    <w:p w14:paraId="343185A7" w14:textId="77777777" w:rsidR="00000000" w:rsidRDefault="00551CE1">
      <w:pPr>
        <w:widowControl/>
        <w:rPr>
          <w:sz w:val="24"/>
          <w:szCs w:val="24"/>
        </w:rPr>
      </w:pPr>
      <w:r>
        <w:rPr>
          <w:sz w:val="24"/>
          <w:szCs w:val="24"/>
        </w:rPr>
        <w:t xml:space="preserve">Devenyns, Jessi. </w:t>
      </w:r>
      <w:r>
        <w:rPr>
          <w:sz w:val="24"/>
          <w:szCs w:val="24"/>
        </w:rPr>
        <w:t>“</w:t>
      </w:r>
      <w:r>
        <w:rPr>
          <w:sz w:val="24"/>
          <w:szCs w:val="24"/>
        </w:rPr>
        <w:t>From Trash to Treasure: Upcycled Food Waste Is Worth $46.7b.</w:t>
      </w:r>
      <w:r>
        <w:rPr>
          <w:sz w:val="24"/>
          <w:szCs w:val="24"/>
        </w:rPr>
        <w:t>”</w:t>
      </w:r>
      <w:r>
        <w:rPr>
          <w:sz w:val="24"/>
          <w:szCs w:val="24"/>
        </w:rPr>
        <w:t xml:space="preserve"> Food Dive, May 23, 2019. Retriev</w:t>
      </w:r>
      <w:r>
        <w:rPr>
          <w:sz w:val="24"/>
          <w:szCs w:val="24"/>
        </w:rPr>
        <w:t>ed at https://www.fooddive.com/news/from-trash-to-treasure-upcycled-food-waste-is-worth-467b/555326/</w:t>
      </w:r>
    </w:p>
    <w:p w14:paraId="6AE12F2F" w14:textId="77777777" w:rsidR="00000000" w:rsidRDefault="00551CE1">
      <w:pPr>
        <w:widowControl/>
        <w:rPr>
          <w:sz w:val="24"/>
          <w:szCs w:val="24"/>
        </w:rPr>
      </w:pPr>
      <w:r>
        <w:rPr>
          <w:sz w:val="24"/>
          <w:szCs w:val="24"/>
        </w:rPr>
        <w:t xml:space="preserve">Dewey, Caitlin. </w:t>
      </w:r>
      <w:r>
        <w:rPr>
          <w:sz w:val="24"/>
          <w:szCs w:val="24"/>
        </w:rPr>
        <w:t>“</w:t>
      </w:r>
      <w:r>
        <w:rPr>
          <w:sz w:val="24"/>
          <w:szCs w:val="24"/>
        </w:rPr>
        <w:t>The Hot New Trend in Food Is Literal Garbage.</w:t>
      </w:r>
      <w:r>
        <w:rPr>
          <w:sz w:val="24"/>
          <w:szCs w:val="24"/>
        </w:rPr>
        <w:t>”</w:t>
      </w:r>
      <w:r>
        <w:rPr>
          <w:sz w:val="24"/>
          <w:szCs w:val="24"/>
        </w:rPr>
        <w:t xml:space="preserve"> </w:t>
      </w:r>
      <w:r>
        <w:rPr>
          <w:i/>
          <w:iCs/>
          <w:sz w:val="24"/>
          <w:szCs w:val="24"/>
        </w:rPr>
        <w:t>Washington Post</w:t>
      </w:r>
      <w:r>
        <w:rPr>
          <w:sz w:val="24"/>
          <w:szCs w:val="24"/>
        </w:rPr>
        <w:t>, April 19, 2017. Retrieved at https://www.washingtonpost.com/news/wonk/wp/2</w:t>
      </w:r>
      <w:r>
        <w:rPr>
          <w:sz w:val="24"/>
          <w:szCs w:val="24"/>
        </w:rPr>
        <w:t>017/04/19/the-hot-new-trend-in-food-is-literal-garbage/?utm_term=.68165dbdac2b</w:t>
      </w:r>
    </w:p>
    <w:p w14:paraId="5BDBFDE8" w14:textId="77777777" w:rsidR="00000000" w:rsidRDefault="00551CE1">
      <w:pPr>
        <w:widowControl/>
        <w:rPr>
          <w:sz w:val="24"/>
          <w:szCs w:val="24"/>
        </w:rPr>
      </w:pPr>
    </w:p>
    <w:p w14:paraId="21A89369" w14:textId="77777777" w:rsidR="00000000" w:rsidRDefault="00551CE1">
      <w:pPr>
        <w:widowControl/>
        <w:rPr>
          <w:sz w:val="24"/>
          <w:szCs w:val="24"/>
        </w:rPr>
      </w:pPr>
      <w:r>
        <w:rPr>
          <w:sz w:val="24"/>
          <w:szCs w:val="24"/>
        </w:rPr>
        <w:t xml:space="preserve">Dewey, Caitlin. </w:t>
      </w:r>
      <w:r>
        <w:rPr>
          <w:sz w:val="24"/>
          <w:szCs w:val="24"/>
        </w:rPr>
        <w:t>“</w:t>
      </w:r>
      <w:r>
        <w:rPr>
          <w:sz w:val="24"/>
          <w:szCs w:val="24"/>
        </w:rPr>
        <w:t>This Start-up Can Make Avocados Last Twice as Long Before Going Bad.</w:t>
      </w:r>
      <w:r>
        <w:rPr>
          <w:sz w:val="24"/>
          <w:szCs w:val="24"/>
        </w:rPr>
        <w:t>”</w:t>
      </w:r>
      <w:r>
        <w:rPr>
          <w:sz w:val="24"/>
          <w:szCs w:val="24"/>
        </w:rPr>
        <w:t xml:space="preserve"> Washington Post, June 19, 2018. Retrieved at https://www.washingtonpost.com/news/wonk/wp/</w:t>
      </w:r>
      <w:r>
        <w:rPr>
          <w:sz w:val="24"/>
          <w:szCs w:val="24"/>
        </w:rPr>
        <w:t>2018/06/19/this-start-up-can-make-avocados-last-twice-as-long-before-going-bad/?utm_term=.3c3d308840c9</w:t>
      </w:r>
    </w:p>
    <w:p w14:paraId="5B2BECB9" w14:textId="77777777" w:rsidR="00000000" w:rsidRDefault="00551CE1">
      <w:pPr>
        <w:widowControl/>
        <w:rPr>
          <w:sz w:val="24"/>
          <w:szCs w:val="24"/>
        </w:rPr>
      </w:pPr>
    </w:p>
    <w:p w14:paraId="3F255D48" w14:textId="77777777" w:rsidR="00000000" w:rsidRDefault="00551CE1">
      <w:pPr>
        <w:widowControl/>
        <w:rPr>
          <w:sz w:val="24"/>
          <w:szCs w:val="24"/>
        </w:rPr>
      </w:pPr>
      <w:r>
        <w:rPr>
          <w:sz w:val="24"/>
          <w:szCs w:val="24"/>
        </w:rPr>
        <w:t xml:space="preserve">Doris, Ruth. </w:t>
      </w:r>
      <w:r>
        <w:rPr>
          <w:sz w:val="24"/>
          <w:szCs w:val="24"/>
        </w:rPr>
        <w:t>“</w:t>
      </w:r>
      <w:r>
        <w:rPr>
          <w:sz w:val="24"/>
          <w:szCs w:val="24"/>
        </w:rPr>
        <w:t>Smart Start-ups Have Solutions to Eliminate Waste.</w:t>
      </w:r>
      <w:r>
        <w:rPr>
          <w:sz w:val="24"/>
          <w:szCs w:val="24"/>
        </w:rPr>
        <w:t>”</w:t>
      </w:r>
      <w:r>
        <w:rPr>
          <w:sz w:val="24"/>
          <w:szCs w:val="24"/>
        </w:rPr>
        <w:t xml:space="preserve"> Irish Examiner, February 4, 2019. Retrieved at https://www.irishexaminer.com/breakingn</w:t>
      </w:r>
      <w:r>
        <w:rPr>
          <w:sz w:val="24"/>
          <w:szCs w:val="24"/>
        </w:rPr>
        <w:t>ews/business/smart-start-ups-have-solutions-to-eliminate-waste-902040.html</w:t>
      </w:r>
    </w:p>
    <w:p w14:paraId="17787876" w14:textId="77777777" w:rsidR="00000000" w:rsidRDefault="00551CE1">
      <w:pPr>
        <w:widowControl/>
        <w:rPr>
          <w:sz w:val="24"/>
          <w:szCs w:val="24"/>
        </w:rPr>
      </w:pPr>
    </w:p>
    <w:p w14:paraId="03B21087" w14:textId="77777777" w:rsidR="00000000" w:rsidRDefault="00551CE1">
      <w:pPr>
        <w:widowControl/>
        <w:rPr>
          <w:sz w:val="24"/>
          <w:szCs w:val="24"/>
        </w:rPr>
      </w:pPr>
      <w:r>
        <w:rPr>
          <w:sz w:val="24"/>
          <w:szCs w:val="24"/>
        </w:rPr>
        <w:t xml:space="preserve">DSM Food Specialties. </w:t>
      </w:r>
      <w:r>
        <w:rPr>
          <w:sz w:val="24"/>
          <w:szCs w:val="24"/>
        </w:rPr>
        <w:t>“</w:t>
      </w:r>
      <w:r>
        <w:rPr>
          <w:sz w:val="24"/>
          <w:szCs w:val="24"/>
        </w:rPr>
        <w:t>Selling Food Waste: Upcycling Matchmaking Service Launched.</w:t>
      </w:r>
      <w:r>
        <w:rPr>
          <w:sz w:val="24"/>
          <w:szCs w:val="24"/>
        </w:rPr>
        <w:t>”</w:t>
      </w:r>
      <w:r>
        <w:rPr>
          <w:sz w:val="24"/>
          <w:szCs w:val="24"/>
        </w:rPr>
        <w:t xml:space="preserve"> Food Processing, December 8, 2020. Retrieved at https://www.foodprocessing.com.au/content/sustai</w:t>
      </w:r>
      <w:r>
        <w:rPr>
          <w:sz w:val="24"/>
          <w:szCs w:val="24"/>
        </w:rPr>
        <w:t>nability/article/selling-food-waste-upcycling-matchmaking-service-launched-252594525</w:t>
      </w:r>
    </w:p>
    <w:p w14:paraId="6130AD5C" w14:textId="77777777" w:rsidR="00000000" w:rsidRDefault="00551CE1">
      <w:pPr>
        <w:widowControl/>
        <w:rPr>
          <w:sz w:val="24"/>
          <w:szCs w:val="24"/>
        </w:rPr>
      </w:pPr>
      <w:r>
        <w:rPr>
          <w:sz w:val="24"/>
          <w:szCs w:val="24"/>
        </w:rPr>
        <w:t>Tags: Europe, Upcycling</w:t>
      </w:r>
    </w:p>
    <w:p w14:paraId="2377839B" w14:textId="77777777" w:rsidR="00000000" w:rsidRDefault="00551CE1">
      <w:pPr>
        <w:widowControl/>
        <w:rPr>
          <w:sz w:val="24"/>
          <w:szCs w:val="24"/>
        </w:rPr>
      </w:pPr>
    </w:p>
    <w:p w14:paraId="3B009B57" w14:textId="77777777" w:rsidR="00000000" w:rsidRDefault="00551CE1">
      <w:pPr>
        <w:widowControl/>
        <w:rPr>
          <w:sz w:val="24"/>
          <w:szCs w:val="24"/>
        </w:rPr>
      </w:pPr>
      <w:r>
        <w:rPr>
          <w:sz w:val="24"/>
          <w:szCs w:val="24"/>
        </w:rPr>
        <w:lastRenderedPageBreak/>
        <w:t xml:space="preserve">Ebert, Grace. </w:t>
      </w:r>
      <w:r>
        <w:rPr>
          <w:sz w:val="24"/>
          <w:szCs w:val="24"/>
        </w:rPr>
        <w:t>“</w:t>
      </w:r>
      <w:r>
        <w:rPr>
          <w:sz w:val="24"/>
          <w:szCs w:val="24"/>
        </w:rPr>
        <w:t>A Compostable Lamp Made from 3D-Printed Orange Peels Proposes a Sustainable Use for Food Waste.</w:t>
      </w:r>
      <w:r>
        <w:rPr>
          <w:sz w:val="24"/>
          <w:szCs w:val="24"/>
        </w:rPr>
        <w:t>”</w:t>
      </w:r>
      <w:r>
        <w:rPr>
          <w:sz w:val="24"/>
          <w:szCs w:val="24"/>
        </w:rPr>
        <w:t xml:space="preserve"> This Colossal, July 21, 2021. Retr</w:t>
      </w:r>
      <w:r>
        <w:rPr>
          <w:sz w:val="24"/>
          <w:szCs w:val="24"/>
        </w:rPr>
        <w:t>ieved at https://www.thisiscolossal.com/2021/07/krill-design-orange-lamp/</w:t>
      </w:r>
    </w:p>
    <w:p w14:paraId="21541DC4" w14:textId="77777777" w:rsidR="00000000" w:rsidRDefault="00551CE1">
      <w:pPr>
        <w:widowControl/>
        <w:rPr>
          <w:sz w:val="24"/>
          <w:szCs w:val="24"/>
        </w:rPr>
      </w:pPr>
      <w:r>
        <w:rPr>
          <w:sz w:val="24"/>
          <w:szCs w:val="24"/>
        </w:rPr>
        <w:t>Tags: Oranges, Recycling Projects</w:t>
      </w:r>
    </w:p>
    <w:p w14:paraId="3306B4C8" w14:textId="77777777" w:rsidR="00000000" w:rsidRDefault="00551CE1">
      <w:pPr>
        <w:widowControl/>
        <w:rPr>
          <w:sz w:val="24"/>
          <w:szCs w:val="24"/>
        </w:rPr>
      </w:pPr>
    </w:p>
    <w:p w14:paraId="23522890" w14:textId="77777777" w:rsidR="00000000" w:rsidRDefault="00551CE1">
      <w:pPr>
        <w:widowControl/>
        <w:rPr>
          <w:sz w:val="24"/>
          <w:szCs w:val="24"/>
        </w:rPr>
      </w:pPr>
      <w:r>
        <w:rPr>
          <w:sz w:val="24"/>
          <w:szCs w:val="24"/>
        </w:rPr>
        <w:t xml:space="preserve">Editor. </w:t>
      </w:r>
      <w:r>
        <w:rPr>
          <w:sz w:val="24"/>
          <w:szCs w:val="24"/>
        </w:rPr>
        <w:t>“</w:t>
      </w:r>
      <w:r>
        <w:rPr>
          <w:sz w:val="24"/>
          <w:szCs w:val="24"/>
        </w:rPr>
        <w:t>NRDC Report Trashes Recycling Critics.</w:t>
      </w:r>
      <w:r>
        <w:rPr>
          <w:sz w:val="24"/>
          <w:szCs w:val="24"/>
        </w:rPr>
        <w:t>”</w:t>
      </w:r>
      <w:r>
        <w:rPr>
          <w:sz w:val="24"/>
          <w:szCs w:val="24"/>
        </w:rPr>
        <w:t xml:space="preserve"> </w:t>
      </w:r>
      <w:r>
        <w:rPr>
          <w:i/>
          <w:iCs/>
          <w:sz w:val="24"/>
          <w:szCs w:val="24"/>
        </w:rPr>
        <w:t>Environmental Health Perspectives</w:t>
      </w:r>
      <w:r>
        <w:rPr>
          <w:sz w:val="24"/>
          <w:szCs w:val="24"/>
        </w:rPr>
        <w:t xml:space="preserve"> 105:6 (June 1997): 574.</w:t>
      </w:r>
    </w:p>
    <w:p w14:paraId="21EACFDE" w14:textId="77777777" w:rsidR="00000000" w:rsidRDefault="00551CE1">
      <w:pPr>
        <w:widowControl/>
        <w:rPr>
          <w:sz w:val="24"/>
          <w:szCs w:val="24"/>
        </w:rPr>
      </w:pPr>
    </w:p>
    <w:p w14:paraId="483529ED" w14:textId="77777777" w:rsidR="00000000" w:rsidRDefault="00551CE1">
      <w:pPr>
        <w:widowControl/>
        <w:rPr>
          <w:sz w:val="24"/>
          <w:szCs w:val="24"/>
        </w:rPr>
      </w:pPr>
      <w:r>
        <w:rPr>
          <w:sz w:val="24"/>
          <w:szCs w:val="24"/>
        </w:rPr>
        <w:t xml:space="preserve">Environmental Magazine. </w:t>
      </w:r>
      <w:r>
        <w:rPr>
          <w:sz w:val="24"/>
          <w:szCs w:val="24"/>
        </w:rPr>
        <w:t>“</w:t>
      </w:r>
      <w:r>
        <w:rPr>
          <w:sz w:val="24"/>
          <w:szCs w:val="24"/>
        </w:rPr>
        <w:t>Food-X Accelerator Backs Fruit &amp; Veggie Upcycler Nature Preserve to Fight Food Waste.</w:t>
      </w:r>
      <w:r>
        <w:rPr>
          <w:sz w:val="24"/>
          <w:szCs w:val="24"/>
        </w:rPr>
        <w:t>”</w:t>
      </w:r>
      <w:r>
        <w:rPr>
          <w:sz w:val="24"/>
          <w:szCs w:val="24"/>
        </w:rPr>
        <w:t xml:space="preserve"> The Environmental Magazine, April 15, 2020. Retrieved at https://emagazine.com/upcycled-fruits/</w:t>
      </w:r>
    </w:p>
    <w:p w14:paraId="3A963E5E" w14:textId="77777777" w:rsidR="00000000" w:rsidRDefault="00551CE1">
      <w:pPr>
        <w:widowControl/>
        <w:rPr>
          <w:sz w:val="24"/>
          <w:szCs w:val="24"/>
        </w:rPr>
      </w:pPr>
    </w:p>
    <w:p w14:paraId="30E36AC0" w14:textId="77777777" w:rsidR="00000000" w:rsidRDefault="00551CE1">
      <w:pPr>
        <w:widowControl/>
        <w:rPr>
          <w:sz w:val="24"/>
          <w:szCs w:val="24"/>
        </w:rPr>
      </w:pPr>
      <w:r>
        <w:rPr>
          <w:sz w:val="24"/>
          <w:szCs w:val="24"/>
        </w:rPr>
        <w:t xml:space="preserve">Eshelman, Robert S. </w:t>
      </w:r>
      <w:r>
        <w:rPr>
          <w:sz w:val="24"/>
          <w:szCs w:val="24"/>
        </w:rPr>
        <w:t>“</w:t>
      </w:r>
      <w:r>
        <w:rPr>
          <w:sz w:val="24"/>
          <w:szCs w:val="24"/>
        </w:rPr>
        <w:t xml:space="preserve">Food Waste from Starbucks </w:t>
      </w:r>
      <w:r>
        <w:rPr>
          <w:sz w:val="24"/>
          <w:szCs w:val="24"/>
        </w:rPr>
        <w:t>Turned into Useful Products.</w:t>
      </w:r>
      <w:r>
        <w:rPr>
          <w:sz w:val="24"/>
          <w:szCs w:val="24"/>
        </w:rPr>
        <w:t>”</w:t>
      </w:r>
      <w:r>
        <w:rPr>
          <w:sz w:val="24"/>
          <w:szCs w:val="24"/>
        </w:rPr>
        <w:t xml:space="preserve"> Smithsonian, August 20, 2012. Retrieved at https://www.scientificamerican.com/article/food-waster-from-starbucks-turned-into-useful-products/</w:t>
      </w:r>
    </w:p>
    <w:p w14:paraId="1F830FFC" w14:textId="77777777" w:rsidR="00000000" w:rsidRDefault="00551CE1">
      <w:pPr>
        <w:widowControl/>
        <w:rPr>
          <w:sz w:val="24"/>
          <w:szCs w:val="24"/>
        </w:rPr>
      </w:pPr>
    </w:p>
    <w:p w14:paraId="0208EDEC" w14:textId="77777777" w:rsidR="00000000" w:rsidRDefault="00551CE1">
      <w:pPr>
        <w:widowControl/>
        <w:rPr>
          <w:sz w:val="24"/>
          <w:szCs w:val="24"/>
        </w:rPr>
      </w:pPr>
      <w:r>
        <w:rPr>
          <w:sz w:val="24"/>
          <w:szCs w:val="24"/>
        </w:rPr>
        <w:t xml:space="preserve">ESM. </w:t>
      </w:r>
      <w:r>
        <w:rPr>
          <w:sz w:val="24"/>
          <w:szCs w:val="24"/>
        </w:rPr>
        <w:t>“</w:t>
      </w:r>
      <w:r>
        <w:rPr>
          <w:sz w:val="24"/>
          <w:szCs w:val="24"/>
        </w:rPr>
        <w:t>Tesco Partners with Yeo Valley to Help Tackle Food Waste.</w:t>
      </w:r>
      <w:r>
        <w:rPr>
          <w:sz w:val="24"/>
          <w:szCs w:val="24"/>
        </w:rPr>
        <w:t>”</w:t>
      </w:r>
      <w:r>
        <w:rPr>
          <w:sz w:val="24"/>
          <w:szCs w:val="24"/>
        </w:rPr>
        <w:t xml:space="preserve"> European Supermark</w:t>
      </w:r>
      <w:r>
        <w:rPr>
          <w:sz w:val="24"/>
          <w:szCs w:val="24"/>
        </w:rPr>
        <w:t xml:space="preserve">et Magazine, January 22, 2017. Retrieved at http://www.esmmagazine.com/tesco-partners-yeo-valley-help-tackle-food-waste/37622 </w:t>
      </w:r>
    </w:p>
    <w:p w14:paraId="2B9C3321" w14:textId="77777777" w:rsidR="00000000" w:rsidRDefault="00551CE1">
      <w:pPr>
        <w:widowControl/>
        <w:rPr>
          <w:sz w:val="24"/>
          <w:szCs w:val="24"/>
        </w:rPr>
      </w:pPr>
    </w:p>
    <w:p w14:paraId="22623BE7" w14:textId="77777777" w:rsidR="00000000" w:rsidRDefault="00551CE1">
      <w:pPr>
        <w:widowControl/>
        <w:rPr>
          <w:sz w:val="24"/>
          <w:szCs w:val="24"/>
        </w:rPr>
      </w:pPr>
      <w:r>
        <w:rPr>
          <w:sz w:val="24"/>
          <w:szCs w:val="24"/>
        </w:rPr>
        <w:t xml:space="preserve">Fancypants Baking Co. </w:t>
      </w:r>
      <w:r>
        <w:rPr>
          <w:sz w:val="24"/>
          <w:szCs w:val="24"/>
        </w:rPr>
        <w:t>“</w:t>
      </w:r>
      <w:r>
        <w:rPr>
          <w:sz w:val="24"/>
          <w:szCs w:val="24"/>
        </w:rPr>
        <w:t>Fancypants Baking Co. Announces First Flavor in New Line of Cookies Made with Upcycled Ingredients.</w:t>
      </w:r>
      <w:r>
        <w:rPr>
          <w:sz w:val="24"/>
          <w:szCs w:val="24"/>
        </w:rPr>
        <w:t>”</w:t>
      </w:r>
      <w:r>
        <w:rPr>
          <w:sz w:val="24"/>
          <w:szCs w:val="24"/>
        </w:rPr>
        <w:t xml:space="preserve"> Nosh</w:t>
      </w:r>
      <w:r>
        <w:rPr>
          <w:sz w:val="24"/>
          <w:szCs w:val="24"/>
        </w:rPr>
        <w:t>, September 18, 2020. Retrieved at https://www.nosh.com/food-wire/2020/fancypants-baking-co-announces-first-flavor-in-new-line-of-cookies-made-with-upcycled-ingredients/</w:t>
      </w:r>
    </w:p>
    <w:p w14:paraId="2DA0DF44" w14:textId="77777777" w:rsidR="00000000" w:rsidRDefault="00551CE1">
      <w:pPr>
        <w:widowControl/>
        <w:rPr>
          <w:sz w:val="24"/>
          <w:szCs w:val="24"/>
        </w:rPr>
      </w:pPr>
      <w:r>
        <w:rPr>
          <w:sz w:val="24"/>
          <w:szCs w:val="24"/>
        </w:rPr>
        <w:t>Tags: Upcycled</w:t>
      </w:r>
    </w:p>
    <w:p w14:paraId="0FA1FF16" w14:textId="77777777" w:rsidR="00000000" w:rsidRDefault="00551CE1">
      <w:pPr>
        <w:widowControl/>
        <w:rPr>
          <w:sz w:val="24"/>
          <w:szCs w:val="24"/>
        </w:rPr>
      </w:pPr>
    </w:p>
    <w:p w14:paraId="54C39820" w14:textId="77777777" w:rsidR="00000000" w:rsidRDefault="00551CE1">
      <w:pPr>
        <w:widowControl/>
        <w:rPr>
          <w:sz w:val="24"/>
          <w:szCs w:val="24"/>
        </w:rPr>
      </w:pPr>
      <w:r>
        <w:rPr>
          <w:sz w:val="24"/>
          <w:szCs w:val="24"/>
        </w:rPr>
        <w:t xml:space="preserve">Ferragut, Vanessa. </w:t>
      </w:r>
      <w:r>
        <w:rPr>
          <w:sz w:val="24"/>
          <w:szCs w:val="24"/>
        </w:rPr>
        <w:t>“</w:t>
      </w:r>
      <w:r>
        <w:rPr>
          <w:sz w:val="24"/>
          <w:szCs w:val="24"/>
        </w:rPr>
        <w:t>Waste to Taste: Startups Repurposing Food Waste wi</w:t>
      </w:r>
      <w:r>
        <w:rPr>
          <w:sz w:val="24"/>
          <w:szCs w:val="24"/>
        </w:rPr>
        <w:t>th Delicious Solutions.</w:t>
      </w:r>
      <w:r>
        <w:rPr>
          <w:sz w:val="24"/>
          <w:szCs w:val="24"/>
        </w:rPr>
        <w:t>”</w:t>
      </w:r>
      <w:r>
        <w:rPr>
          <w:sz w:val="24"/>
          <w:szCs w:val="24"/>
        </w:rPr>
        <w:t xml:space="preserve"> Tech.co, July 23, 2015. Retrieved at http://tech.co/waste-taste-startups-repurposing-food-waste-delicious-solutions-2015-07</w:t>
      </w:r>
    </w:p>
    <w:p w14:paraId="6EAFF91C" w14:textId="77777777" w:rsidR="00000000" w:rsidRDefault="00551CE1">
      <w:pPr>
        <w:widowControl/>
        <w:rPr>
          <w:sz w:val="24"/>
          <w:szCs w:val="24"/>
        </w:rPr>
      </w:pPr>
    </w:p>
    <w:p w14:paraId="6FF4A02E" w14:textId="77777777" w:rsidR="00000000" w:rsidRDefault="00551CE1">
      <w:pPr>
        <w:widowControl/>
        <w:rPr>
          <w:sz w:val="24"/>
          <w:szCs w:val="24"/>
        </w:rPr>
      </w:pPr>
      <w:r>
        <w:rPr>
          <w:sz w:val="24"/>
          <w:szCs w:val="24"/>
        </w:rPr>
        <w:t xml:space="preserve">Ferrer, Benjamin. </w:t>
      </w:r>
      <w:r>
        <w:rPr>
          <w:sz w:val="24"/>
          <w:szCs w:val="24"/>
        </w:rPr>
        <w:t>“</w:t>
      </w:r>
      <w:r>
        <w:rPr>
          <w:sz w:val="24"/>
          <w:szCs w:val="24"/>
        </w:rPr>
        <w:t>US Start-up Upcycles Plant-based Milk Waste to Develop Oat Flour.</w:t>
      </w:r>
      <w:r>
        <w:rPr>
          <w:sz w:val="24"/>
          <w:szCs w:val="24"/>
        </w:rPr>
        <w:t>”</w:t>
      </w:r>
      <w:r>
        <w:rPr>
          <w:sz w:val="24"/>
          <w:szCs w:val="24"/>
        </w:rPr>
        <w:t xml:space="preserve"> FoodIngredients1st, </w:t>
      </w:r>
      <w:r>
        <w:rPr>
          <w:sz w:val="24"/>
          <w:szCs w:val="24"/>
        </w:rPr>
        <w:t>September 2, 2020. Retrieved at ttps://www.foodingredientsfirst.com/news/us-start-up-upcycles-plant-based-milk-waste-to-develop-oat-flour.html</w:t>
      </w:r>
    </w:p>
    <w:p w14:paraId="16B1EC0A" w14:textId="77777777" w:rsidR="00000000" w:rsidRDefault="00551CE1">
      <w:pPr>
        <w:widowControl/>
        <w:rPr>
          <w:sz w:val="24"/>
          <w:szCs w:val="24"/>
        </w:rPr>
      </w:pPr>
      <w:r>
        <w:rPr>
          <w:sz w:val="24"/>
          <w:szCs w:val="24"/>
        </w:rPr>
        <w:t>Tags: Milk, Upcycled</w:t>
      </w:r>
    </w:p>
    <w:p w14:paraId="42B901B1" w14:textId="77777777" w:rsidR="00000000" w:rsidRDefault="00551CE1">
      <w:pPr>
        <w:widowControl/>
        <w:rPr>
          <w:sz w:val="24"/>
          <w:szCs w:val="24"/>
        </w:rPr>
      </w:pPr>
    </w:p>
    <w:p w14:paraId="4E82B6C5" w14:textId="77777777" w:rsidR="00000000" w:rsidRDefault="00551CE1">
      <w:pPr>
        <w:widowControl/>
        <w:rPr>
          <w:sz w:val="24"/>
          <w:szCs w:val="24"/>
        </w:rPr>
      </w:pPr>
      <w:r>
        <w:rPr>
          <w:sz w:val="24"/>
          <w:szCs w:val="24"/>
        </w:rPr>
        <w:t xml:space="preserve">Ferrer, Benjamin. </w:t>
      </w:r>
      <w:r>
        <w:rPr>
          <w:sz w:val="24"/>
          <w:szCs w:val="24"/>
        </w:rPr>
        <w:t>“</w:t>
      </w:r>
      <w:r>
        <w:rPr>
          <w:sz w:val="24"/>
          <w:szCs w:val="24"/>
        </w:rPr>
        <w:t>Valorizing Waste: Circle Economy Calls for Incentives to Commercialize U</w:t>
      </w:r>
      <w:r>
        <w:rPr>
          <w:sz w:val="24"/>
          <w:szCs w:val="24"/>
        </w:rPr>
        <w:t>pcycled Ingredients.</w:t>
      </w:r>
      <w:r>
        <w:rPr>
          <w:sz w:val="24"/>
          <w:szCs w:val="24"/>
        </w:rPr>
        <w:t>”</w:t>
      </w:r>
      <w:r>
        <w:rPr>
          <w:sz w:val="24"/>
          <w:szCs w:val="24"/>
        </w:rPr>
        <w:t xml:space="preserve"> FoodIngredients1st, December 18, 2020. Retrieved at </w:t>
      </w:r>
    </w:p>
    <w:p w14:paraId="07AA8ABF" w14:textId="77777777" w:rsidR="00000000" w:rsidRDefault="00551CE1">
      <w:pPr>
        <w:widowControl/>
        <w:rPr>
          <w:sz w:val="24"/>
          <w:szCs w:val="24"/>
        </w:rPr>
      </w:pPr>
      <w:r>
        <w:rPr>
          <w:sz w:val="24"/>
          <w:szCs w:val="24"/>
        </w:rPr>
        <w:t>Tags: Upcycled</w:t>
      </w:r>
    </w:p>
    <w:p w14:paraId="3499796F" w14:textId="77777777" w:rsidR="00000000" w:rsidRDefault="00551CE1">
      <w:pPr>
        <w:widowControl/>
        <w:rPr>
          <w:sz w:val="24"/>
          <w:szCs w:val="24"/>
        </w:rPr>
      </w:pPr>
    </w:p>
    <w:p w14:paraId="7ED46C11" w14:textId="77777777" w:rsidR="00000000" w:rsidRDefault="00551CE1">
      <w:pPr>
        <w:widowControl/>
        <w:rPr>
          <w:sz w:val="24"/>
          <w:szCs w:val="24"/>
        </w:rPr>
      </w:pPr>
      <w:r>
        <w:rPr>
          <w:sz w:val="24"/>
          <w:szCs w:val="24"/>
        </w:rPr>
        <w:t xml:space="preserve">Ferrer, Benjamin. </w:t>
      </w:r>
      <w:r>
        <w:rPr>
          <w:sz w:val="24"/>
          <w:szCs w:val="24"/>
        </w:rPr>
        <w:t>“</w:t>
      </w:r>
      <w:r>
        <w:rPr>
          <w:sz w:val="24"/>
          <w:szCs w:val="24"/>
        </w:rPr>
        <w:t>Sophie</w:t>
      </w:r>
      <w:r>
        <w:rPr>
          <w:sz w:val="24"/>
          <w:szCs w:val="24"/>
        </w:rPr>
        <w:t>’</w:t>
      </w:r>
      <w:r>
        <w:rPr>
          <w:sz w:val="24"/>
          <w:szCs w:val="24"/>
        </w:rPr>
        <w:t>s Bionutrients CEO: Feeding Microalgae Food Waste Can Lower Protein Costs for Alt-Milk and Flour.</w:t>
      </w:r>
      <w:r>
        <w:rPr>
          <w:sz w:val="24"/>
          <w:szCs w:val="24"/>
        </w:rPr>
        <w:t>”</w:t>
      </w:r>
      <w:r>
        <w:rPr>
          <w:sz w:val="24"/>
          <w:szCs w:val="24"/>
        </w:rPr>
        <w:t xml:space="preserve"> Food Ingredients1st, April 30, 2021. Ret</w:t>
      </w:r>
      <w:r>
        <w:rPr>
          <w:sz w:val="24"/>
          <w:szCs w:val="24"/>
        </w:rPr>
        <w:t xml:space="preserve">rieved at </w:t>
      </w:r>
      <w:r>
        <w:rPr>
          <w:sz w:val="24"/>
          <w:szCs w:val="24"/>
        </w:rPr>
        <w:lastRenderedPageBreak/>
        <w:t>ttps://www.foodingredientsfirst.com/news/sophies-bionutrients-ceo-feeding-microalgae-food-waste-to-grow-protein-for-alt-milk-and-flour.html</w:t>
      </w:r>
    </w:p>
    <w:p w14:paraId="3642B2BA" w14:textId="77777777" w:rsidR="00000000" w:rsidRDefault="00551CE1">
      <w:pPr>
        <w:widowControl/>
        <w:rPr>
          <w:sz w:val="24"/>
          <w:szCs w:val="24"/>
        </w:rPr>
      </w:pPr>
      <w:r>
        <w:rPr>
          <w:sz w:val="24"/>
          <w:szCs w:val="24"/>
        </w:rPr>
        <w:t xml:space="preserve">Tags: Milk, Upcycled </w:t>
      </w:r>
    </w:p>
    <w:p w14:paraId="37CF4870" w14:textId="77777777" w:rsidR="00000000" w:rsidRDefault="00551CE1">
      <w:pPr>
        <w:widowControl/>
        <w:rPr>
          <w:sz w:val="24"/>
          <w:szCs w:val="24"/>
        </w:rPr>
      </w:pPr>
    </w:p>
    <w:p w14:paraId="261AB360" w14:textId="77777777" w:rsidR="00000000" w:rsidRDefault="00551CE1">
      <w:pPr>
        <w:widowControl/>
        <w:rPr>
          <w:sz w:val="24"/>
          <w:szCs w:val="24"/>
        </w:rPr>
      </w:pPr>
      <w:r>
        <w:rPr>
          <w:sz w:val="24"/>
          <w:szCs w:val="24"/>
        </w:rPr>
        <w:t xml:space="preserve">Ferrer, Benjamin. </w:t>
      </w:r>
      <w:r>
        <w:rPr>
          <w:sz w:val="24"/>
          <w:szCs w:val="24"/>
        </w:rPr>
        <w:t>“</w:t>
      </w:r>
      <w:r>
        <w:rPr>
          <w:sz w:val="24"/>
          <w:szCs w:val="24"/>
        </w:rPr>
        <w:t>Upcycled Food Revolution: Transforming Surpluses of Whey, Barley</w:t>
      </w:r>
      <w:r>
        <w:rPr>
          <w:sz w:val="24"/>
          <w:szCs w:val="24"/>
        </w:rPr>
        <w:t>, Fruit &amp; Vegetables into Value-added Products.</w:t>
      </w:r>
      <w:r>
        <w:rPr>
          <w:sz w:val="24"/>
          <w:szCs w:val="24"/>
        </w:rPr>
        <w:t>”</w:t>
      </w:r>
      <w:r>
        <w:rPr>
          <w:sz w:val="24"/>
          <w:szCs w:val="24"/>
        </w:rPr>
        <w:t xml:space="preserve"> FoodIngredientsFirst, July 12, 2021. Retrieved at https://www.foodingredientsfirst.com/news/upcycled-food-revolution-transforming-surpluses-of-whey-barley-fruit-vegetables-into-value-added-products.html</w:t>
      </w:r>
    </w:p>
    <w:p w14:paraId="696036AD" w14:textId="77777777" w:rsidR="00000000" w:rsidRDefault="00551CE1">
      <w:pPr>
        <w:widowControl/>
        <w:rPr>
          <w:sz w:val="24"/>
          <w:szCs w:val="24"/>
        </w:rPr>
      </w:pPr>
      <w:r>
        <w:rPr>
          <w:sz w:val="24"/>
          <w:szCs w:val="24"/>
        </w:rPr>
        <w:t>Tags</w:t>
      </w:r>
      <w:r>
        <w:rPr>
          <w:sz w:val="24"/>
          <w:szCs w:val="24"/>
        </w:rPr>
        <w:t>: Upcycled Products</w:t>
      </w:r>
    </w:p>
    <w:p w14:paraId="2B1E6BA8" w14:textId="77777777" w:rsidR="00000000" w:rsidRDefault="00551CE1">
      <w:pPr>
        <w:widowControl/>
        <w:rPr>
          <w:sz w:val="24"/>
          <w:szCs w:val="24"/>
        </w:rPr>
      </w:pPr>
    </w:p>
    <w:p w14:paraId="4914D995" w14:textId="77777777" w:rsidR="00000000" w:rsidRDefault="00551CE1">
      <w:pPr>
        <w:widowControl/>
        <w:rPr>
          <w:sz w:val="24"/>
          <w:szCs w:val="24"/>
        </w:rPr>
      </w:pPr>
      <w:r>
        <w:rPr>
          <w:sz w:val="24"/>
          <w:szCs w:val="24"/>
        </w:rPr>
        <w:t xml:space="preserve">Ferrier, Morwenna. </w:t>
      </w:r>
      <w:r>
        <w:rPr>
          <w:sz w:val="24"/>
          <w:szCs w:val="24"/>
        </w:rPr>
        <w:t>“</w:t>
      </w:r>
      <w:r>
        <w:rPr>
          <w:sz w:val="24"/>
          <w:szCs w:val="24"/>
        </w:rPr>
        <w:t>Turning Stale Bread into Ice-cream Won</w:t>
      </w:r>
      <w:r>
        <w:rPr>
          <w:sz w:val="24"/>
          <w:szCs w:val="24"/>
        </w:rPr>
        <w:t>’</w:t>
      </w:r>
      <w:r>
        <w:rPr>
          <w:sz w:val="24"/>
          <w:szCs w:val="24"/>
        </w:rPr>
        <w:t xml:space="preserve">t Save the World </w:t>
      </w:r>
      <w:r>
        <w:rPr>
          <w:sz w:val="24"/>
          <w:szCs w:val="24"/>
        </w:rPr>
        <w:t>–</w:t>
      </w:r>
      <w:r>
        <w:rPr>
          <w:sz w:val="24"/>
          <w:szCs w:val="24"/>
        </w:rPr>
        <w:t xml:space="preserve"> but Won</w:t>
      </w:r>
      <w:r>
        <w:rPr>
          <w:sz w:val="24"/>
          <w:szCs w:val="24"/>
        </w:rPr>
        <w:t>’</w:t>
      </w:r>
      <w:r>
        <w:rPr>
          <w:sz w:val="24"/>
          <w:szCs w:val="24"/>
        </w:rPr>
        <w:t>t Do Any Harm, Either.</w:t>
      </w:r>
      <w:r>
        <w:rPr>
          <w:sz w:val="24"/>
          <w:szCs w:val="24"/>
        </w:rPr>
        <w:t>”</w:t>
      </w:r>
      <w:r>
        <w:rPr>
          <w:sz w:val="24"/>
          <w:szCs w:val="24"/>
        </w:rPr>
        <w:t xml:space="preserve"> The Guardian, January 16, 2019. Retrieved at https://www.theguardian.com/food/2019/jan/16/turning-stale-bread-into-ice-cream-</w:t>
      </w:r>
      <w:r>
        <w:rPr>
          <w:sz w:val="24"/>
          <w:szCs w:val="24"/>
        </w:rPr>
        <w:t>wont-save-the-world-but-wont-do-any-harm-either</w:t>
      </w:r>
    </w:p>
    <w:p w14:paraId="3FEC02E5" w14:textId="77777777" w:rsidR="00000000" w:rsidRDefault="00551CE1">
      <w:pPr>
        <w:widowControl/>
        <w:rPr>
          <w:sz w:val="24"/>
          <w:szCs w:val="24"/>
        </w:rPr>
      </w:pPr>
    </w:p>
    <w:p w14:paraId="5C37D5E5" w14:textId="77777777" w:rsidR="00000000" w:rsidRDefault="00551CE1">
      <w:pPr>
        <w:widowControl/>
        <w:rPr>
          <w:sz w:val="24"/>
          <w:szCs w:val="24"/>
        </w:rPr>
      </w:pPr>
      <w:r>
        <w:rPr>
          <w:sz w:val="24"/>
          <w:szCs w:val="24"/>
        </w:rPr>
        <w:t xml:space="preserve">Fight Food Waste CRC. </w:t>
      </w:r>
      <w:r>
        <w:rPr>
          <w:sz w:val="24"/>
          <w:szCs w:val="24"/>
        </w:rPr>
        <w:t>“</w:t>
      </w:r>
      <w:r>
        <w:rPr>
          <w:sz w:val="24"/>
          <w:szCs w:val="24"/>
        </w:rPr>
        <w:t>Transformation of Surplus/waste Tomato and Capsicum Produce into Value-added Products (Stage One). Urrbrae, South Australia: Fight Food Waste CRC, nd. Retrieved at https://fightfoodwas</w:t>
      </w:r>
      <w:r>
        <w:rPr>
          <w:sz w:val="24"/>
          <w:szCs w:val="24"/>
        </w:rPr>
        <w:t xml:space="preserve">tecrc.com.au/project/tomato_capsicum/ </w:t>
      </w:r>
    </w:p>
    <w:p w14:paraId="65158FB3" w14:textId="77777777" w:rsidR="00000000" w:rsidRDefault="00551CE1">
      <w:pPr>
        <w:widowControl/>
        <w:rPr>
          <w:sz w:val="24"/>
          <w:szCs w:val="24"/>
        </w:rPr>
      </w:pPr>
    </w:p>
    <w:p w14:paraId="0736BA3F" w14:textId="77777777" w:rsidR="00000000" w:rsidRDefault="00551CE1">
      <w:pPr>
        <w:widowControl/>
        <w:rPr>
          <w:sz w:val="24"/>
          <w:szCs w:val="24"/>
        </w:rPr>
      </w:pPr>
      <w:r>
        <w:rPr>
          <w:sz w:val="24"/>
          <w:szCs w:val="24"/>
        </w:rPr>
        <w:t xml:space="preserve">Flores, Ralph. </w:t>
      </w:r>
      <w:r>
        <w:rPr>
          <w:sz w:val="24"/>
          <w:szCs w:val="24"/>
        </w:rPr>
        <w:t>“</w:t>
      </w:r>
      <w:r>
        <w:rPr>
          <w:sz w:val="24"/>
          <w:szCs w:val="24"/>
        </w:rPr>
        <w:t>Food Waste Being Recycled to Become Consumer Products.</w:t>
      </w:r>
      <w:r>
        <w:rPr>
          <w:sz w:val="24"/>
          <w:szCs w:val="24"/>
        </w:rPr>
        <w:t>”</w:t>
      </w:r>
      <w:r>
        <w:rPr>
          <w:sz w:val="24"/>
          <w:szCs w:val="24"/>
        </w:rPr>
        <w:t xml:space="preserve"> Health News, May 21, 2018. Retrieved at https://health.news/2018-05-21-food-waste-being-recycled-to-become-consumer-products.html</w:t>
      </w:r>
    </w:p>
    <w:p w14:paraId="5993ABCC" w14:textId="77777777" w:rsidR="00000000" w:rsidRDefault="00551CE1">
      <w:pPr>
        <w:widowControl/>
        <w:rPr>
          <w:sz w:val="24"/>
          <w:szCs w:val="24"/>
        </w:rPr>
      </w:pPr>
    </w:p>
    <w:p w14:paraId="113291B2" w14:textId="77777777" w:rsidR="00000000" w:rsidRDefault="00551CE1">
      <w:pPr>
        <w:widowControl/>
        <w:rPr>
          <w:sz w:val="24"/>
          <w:szCs w:val="24"/>
        </w:rPr>
      </w:pPr>
      <w:r>
        <w:rPr>
          <w:sz w:val="24"/>
          <w:szCs w:val="24"/>
        </w:rPr>
        <w:t xml:space="preserve">Fookes, Tim. </w:t>
      </w:r>
      <w:r>
        <w:rPr>
          <w:sz w:val="24"/>
          <w:szCs w:val="24"/>
        </w:rPr>
        <w:t>“</w:t>
      </w:r>
      <w:r>
        <w:rPr>
          <w:sz w:val="24"/>
          <w:szCs w:val="24"/>
        </w:rPr>
        <w:t>Food Waste Battle Sees Products Emerge from Mango Oil Moisturiser to Grape Compost.</w:t>
      </w:r>
      <w:r>
        <w:rPr>
          <w:sz w:val="24"/>
          <w:szCs w:val="24"/>
        </w:rPr>
        <w:t>”</w:t>
      </w:r>
      <w:r>
        <w:rPr>
          <w:sz w:val="24"/>
          <w:szCs w:val="24"/>
        </w:rPr>
        <w:t xml:space="preserve"> ABC Net, December 22, 2020. Retrieved at https://www.abc.net.au/news/rural/2020-12-22/mango-oil-to-grape-compost-used-in-battle-against-food-waste/13002840</w:t>
      </w:r>
    </w:p>
    <w:p w14:paraId="5C0C124F" w14:textId="77777777" w:rsidR="00000000" w:rsidRDefault="00551CE1">
      <w:pPr>
        <w:widowControl/>
        <w:rPr>
          <w:sz w:val="24"/>
          <w:szCs w:val="24"/>
        </w:rPr>
      </w:pPr>
      <w:r>
        <w:rPr>
          <w:sz w:val="24"/>
          <w:szCs w:val="24"/>
        </w:rPr>
        <w:t>T</w:t>
      </w:r>
      <w:r>
        <w:rPr>
          <w:sz w:val="24"/>
          <w:szCs w:val="24"/>
        </w:rPr>
        <w:t>ags: Australia, Upcycling</w:t>
      </w:r>
    </w:p>
    <w:p w14:paraId="562746D3" w14:textId="77777777" w:rsidR="00000000" w:rsidRDefault="00551CE1">
      <w:pPr>
        <w:widowControl/>
        <w:rPr>
          <w:sz w:val="24"/>
          <w:szCs w:val="24"/>
        </w:rPr>
      </w:pPr>
    </w:p>
    <w:p w14:paraId="3BD4FC99" w14:textId="77777777" w:rsidR="00000000" w:rsidRDefault="00551CE1">
      <w:pPr>
        <w:widowControl/>
        <w:rPr>
          <w:sz w:val="24"/>
          <w:szCs w:val="24"/>
        </w:rPr>
      </w:pPr>
      <w:r>
        <w:rPr>
          <w:sz w:val="24"/>
          <w:szCs w:val="24"/>
        </w:rPr>
        <w:t xml:space="preserve">Food Processing. </w:t>
      </w:r>
      <w:r>
        <w:rPr>
          <w:sz w:val="24"/>
          <w:szCs w:val="24"/>
        </w:rPr>
        <w:t>“</w:t>
      </w:r>
      <w:r>
        <w:rPr>
          <w:sz w:val="24"/>
          <w:szCs w:val="24"/>
        </w:rPr>
        <w:t>Turning Food Waste into Money.</w:t>
      </w:r>
      <w:r>
        <w:rPr>
          <w:sz w:val="24"/>
          <w:szCs w:val="24"/>
        </w:rPr>
        <w:t>”</w:t>
      </w:r>
      <w:r>
        <w:rPr>
          <w:sz w:val="24"/>
          <w:szCs w:val="24"/>
        </w:rPr>
        <w:t xml:space="preserve"> Food Processing, July 8, 2018. Retrieved at https://www.foodprocessing.com.au/content/sustainability/news/turning-food-waste-into-money-783131671</w:t>
      </w:r>
    </w:p>
    <w:p w14:paraId="74EB3B4B" w14:textId="77777777" w:rsidR="00000000" w:rsidRDefault="00551CE1">
      <w:pPr>
        <w:widowControl/>
        <w:rPr>
          <w:sz w:val="24"/>
          <w:szCs w:val="24"/>
        </w:rPr>
      </w:pPr>
    </w:p>
    <w:p w14:paraId="7F4E918C" w14:textId="77777777" w:rsidR="00000000" w:rsidRDefault="00551CE1">
      <w:pPr>
        <w:widowControl/>
        <w:rPr>
          <w:sz w:val="24"/>
          <w:szCs w:val="24"/>
        </w:rPr>
      </w:pPr>
      <w:r>
        <w:rPr>
          <w:sz w:val="24"/>
          <w:szCs w:val="24"/>
        </w:rPr>
        <w:t xml:space="preserve">Food Ingredients First. </w:t>
      </w:r>
      <w:r>
        <w:rPr>
          <w:sz w:val="24"/>
          <w:szCs w:val="24"/>
        </w:rPr>
        <w:t>“</w:t>
      </w:r>
      <w:r>
        <w:rPr>
          <w:sz w:val="24"/>
          <w:szCs w:val="24"/>
        </w:rPr>
        <w:t>One Man</w:t>
      </w:r>
      <w:r>
        <w:rPr>
          <w:sz w:val="24"/>
          <w:szCs w:val="24"/>
        </w:rPr>
        <w:t>’</w:t>
      </w:r>
      <w:r>
        <w:rPr>
          <w:sz w:val="24"/>
          <w:szCs w:val="24"/>
        </w:rPr>
        <w:t>s Trash: Practical Innovation Targets Upcycled Food Waste to Drive Sustainable NPD.</w:t>
      </w:r>
      <w:r>
        <w:rPr>
          <w:sz w:val="24"/>
          <w:szCs w:val="24"/>
        </w:rPr>
        <w:t>”</w:t>
      </w:r>
      <w:r>
        <w:rPr>
          <w:sz w:val="24"/>
          <w:szCs w:val="24"/>
        </w:rPr>
        <w:t xml:space="preserve"> FoodIngredients1st, March 18, 2019. Retrieved at https://www.foodingredientsfirst.com/news/one-mans-trash-practical-innovation-targets-upcycled-food-waste-to-drive-sustai</w:t>
      </w:r>
      <w:r>
        <w:rPr>
          <w:sz w:val="24"/>
          <w:szCs w:val="24"/>
        </w:rPr>
        <w:t>nable-npd.html</w:t>
      </w:r>
    </w:p>
    <w:p w14:paraId="043297E2" w14:textId="77777777" w:rsidR="00000000" w:rsidRDefault="00551CE1">
      <w:pPr>
        <w:widowControl/>
        <w:rPr>
          <w:sz w:val="24"/>
          <w:szCs w:val="24"/>
        </w:rPr>
      </w:pPr>
    </w:p>
    <w:p w14:paraId="23F95B7F" w14:textId="77777777" w:rsidR="00000000" w:rsidRDefault="00551CE1">
      <w:pPr>
        <w:widowControl/>
        <w:rPr>
          <w:sz w:val="24"/>
          <w:szCs w:val="24"/>
        </w:rPr>
      </w:pPr>
      <w:r>
        <w:rPr>
          <w:sz w:val="24"/>
          <w:szCs w:val="24"/>
        </w:rPr>
        <w:t xml:space="preserve">Food Ingredients First. </w:t>
      </w:r>
      <w:r>
        <w:rPr>
          <w:sz w:val="24"/>
          <w:szCs w:val="24"/>
        </w:rPr>
        <w:t>“</w:t>
      </w:r>
      <w:r>
        <w:rPr>
          <w:sz w:val="24"/>
          <w:szCs w:val="24"/>
        </w:rPr>
        <w:t>FoodBytes! Pitch 2020: Upcycled Ingredients, Fighting Food Waste, Alternative Proteins and Alternative Proteins and Agri-food Tech.</w:t>
      </w:r>
      <w:r>
        <w:rPr>
          <w:sz w:val="24"/>
          <w:szCs w:val="24"/>
        </w:rPr>
        <w:t>”</w:t>
      </w:r>
      <w:r>
        <w:rPr>
          <w:sz w:val="24"/>
          <w:szCs w:val="24"/>
        </w:rPr>
        <w:t xml:space="preserve"> FoodIngredients1st, October 9, 2020. Retrieved at </w:t>
      </w:r>
      <w:r>
        <w:rPr>
          <w:sz w:val="24"/>
          <w:szCs w:val="24"/>
        </w:rPr>
        <w:lastRenderedPageBreak/>
        <w:t>https://www.foodingredientsfirst</w:t>
      </w:r>
      <w:r>
        <w:rPr>
          <w:sz w:val="24"/>
          <w:szCs w:val="24"/>
        </w:rPr>
        <w:t>.com/news/foodbytes-pitch-2020-upcycled-ingredients-fighting-food-waste-alternative-proteins-and-agri-food-tech.html</w:t>
      </w:r>
    </w:p>
    <w:p w14:paraId="3037D8ED" w14:textId="77777777" w:rsidR="00000000" w:rsidRDefault="00551CE1">
      <w:pPr>
        <w:widowControl/>
        <w:rPr>
          <w:sz w:val="24"/>
          <w:szCs w:val="24"/>
        </w:rPr>
      </w:pPr>
      <w:r>
        <w:rPr>
          <w:sz w:val="24"/>
          <w:szCs w:val="24"/>
        </w:rPr>
        <w:t>Tags: Upcycled</w:t>
      </w:r>
    </w:p>
    <w:p w14:paraId="6989C201" w14:textId="77777777" w:rsidR="00000000" w:rsidRDefault="00551CE1">
      <w:pPr>
        <w:widowControl/>
        <w:rPr>
          <w:sz w:val="24"/>
          <w:szCs w:val="24"/>
        </w:rPr>
      </w:pPr>
    </w:p>
    <w:p w14:paraId="64E48C42" w14:textId="77777777" w:rsidR="00000000" w:rsidRDefault="00551CE1">
      <w:pPr>
        <w:widowControl/>
        <w:rPr>
          <w:sz w:val="24"/>
          <w:szCs w:val="24"/>
        </w:rPr>
      </w:pPr>
      <w:r>
        <w:rPr>
          <w:sz w:val="24"/>
          <w:szCs w:val="24"/>
        </w:rPr>
        <w:t xml:space="preserve">Froelich, Amanda. </w:t>
      </w:r>
      <w:r>
        <w:rPr>
          <w:sz w:val="24"/>
          <w:szCs w:val="24"/>
        </w:rPr>
        <w:t>“</w:t>
      </w:r>
      <w:r>
        <w:rPr>
          <w:sz w:val="24"/>
          <w:szCs w:val="24"/>
        </w:rPr>
        <w:t>Modern Miracle: Researchers Use Science to Turn Food Waste into Wine.</w:t>
      </w:r>
      <w:r>
        <w:rPr>
          <w:sz w:val="24"/>
          <w:szCs w:val="24"/>
        </w:rPr>
        <w:t>”</w:t>
      </w:r>
      <w:r>
        <w:rPr>
          <w:sz w:val="24"/>
          <w:szCs w:val="24"/>
        </w:rPr>
        <w:t xml:space="preserve"> Truth Theory, December 28, 2017. </w:t>
      </w:r>
      <w:r>
        <w:rPr>
          <w:sz w:val="24"/>
          <w:szCs w:val="24"/>
        </w:rPr>
        <w:t>Retrieved at https://truththeory.com/2017/12/28/modern-miracle-researchers-use-science-turn-food-waste-wine/</w:t>
      </w:r>
    </w:p>
    <w:p w14:paraId="2EE5AF65" w14:textId="77777777" w:rsidR="00000000" w:rsidRDefault="00551CE1">
      <w:pPr>
        <w:widowControl/>
        <w:rPr>
          <w:sz w:val="24"/>
          <w:szCs w:val="24"/>
        </w:rPr>
      </w:pPr>
    </w:p>
    <w:p w14:paraId="3C86935A" w14:textId="77777777" w:rsidR="00000000" w:rsidRDefault="00551CE1">
      <w:pPr>
        <w:widowControl/>
        <w:rPr>
          <w:sz w:val="24"/>
          <w:szCs w:val="24"/>
        </w:rPr>
      </w:pPr>
      <w:r>
        <w:rPr>
          <w:sz w:val="24"/>
          <w:szCs w:val="24"/>
        </w:rPr>
        <w:t xml:space="preserve">Further with Food. </w:t>
      </w:r>
      <w:r>
        <w:rPr>
          <w:sz w:val="24"/>
          <w:szCs w:val="24"/>
        </w:rPr>
        <w:t>“</w:t>
      </w:r>
      <w:r>
        <w:rPr>
          <w:sz w:val="24"/>
          <w:szCs w:val="24"/>
        </w:rPr>
        <w:t xml:space="preserve">New and Emerging Food Waste Recycling Technologies </w:t>
      </w:r>
      <w:r>
        <w:rPr>
          <w:sz w:val="24"/>
          <w:szCs w:val="24"/>
        </w:rPr>
        <w:t>–</w:t>
      </w:r>
      <w:r>
        <w:rPr>
          <w:sz w:val="24"/>
          <w:szCs w:val="24"/>
        </w:rPr>
        <w:t xml:space="preserve"> A Guide.</w:t>
      </w:r>
      <w:r>
        <w:rPr>
          <w:sz w:val="24"/>
          <w:szCs w:val="24"/>
        </w:rPr>
        <w:t>”</w:t>
      </w:r>
      <w:r>
        <w:rPr>
          <w:sz w:val="24"/>
          <w:szCs w:val="24"/>
        </w:rPr>
        <w:t xml:space="preserve"> Great Forest Sustainability Solutions, 2017. Retrieved at https</w:t>
      </w:r>
      <w:r>
        <w:rPr>
          <w:sz w:val="24"/>
          <w:szCs w:val="24"/>
        </w:rPr>
        <w:t>://furtherwithfood.org/resources/new-emerging-food-waste-recycling-technologies-guide</w:t>
      </w:r>
    </w:p>
    <w:p w14:paraId="11CFBF7C" w14:textId="77777777" w:rsidR="00000000" w:rsidRDefault="00551CE1">
      <w:pPr>
        <w:widowControl/>
        <w:rPr>
          <w:sz w:val="24"/>
          <w:szCs w:val="24"/>
        </w:rPr>
      </w:pPr>
    </w:p>
    <w:p w14:paraId="69F1BF14" w14:textId="77777777" w:rsidR="00000000" w:rsidRDefault="00551CE1">
      <w:pPr>
        <w:widowControl/>
        <w:rPr>
          <w:sz w:val="24"/>
          <w:szCs w:val="24"/>
        </w:rPr>
      </w:pPr>
      <w:r>
        <w:rPr>
          <w:sz w:val="24"/>
          <w:szCs w:val="24"/>
        </w:rPr>
        <w:t xml:space="preserve">Gazit, Amitay. </w:t>
      </w:r>
      <w:r>
        <w:rPr>
          <w:sz w:val="24"/>
          <w:szCs w:val="24"/>
        </w:rPr>
        <w:t>“</w:t>
      </w:r>
      <w:r>
        <w:rPr>
          <w:sz w:val="24"/>
          <w:szCs w:val="24"/>
        </w:rPr>
        <w:t>Pod-to-Meal Startup Wants to Fight Food Waste, Unsatisfying Meals.</w:t>
      </w:r>
      <w:r>
        <w:rPr>
          <w:sz w:val="24"/>
          <w:szCs w:val="24"/>
        </w:rPr>
        <w:t>”</w:t>
      </w:r>
      <w:r>
        <w:rPr>
          <w:sz w:val="24"/>
          <w:szCs w:val="24"/>
        </w:rPr>
        <w:t xml:space="preserve"> Ctech, March 5, 2019. Retrieved at https://www.calcalistech.com/ctech/articles/0,7340</w:t>
      </w:r>
      <w:r>
        <w:rPr>
          <w:sz w:val="24"/>
          <w:szCs w:val="24"/>
        </w:rPr>
        <w:t>,L-3757671,00.html</w:t>
      </w:r>
    </w:p>
    <w:p w14:paraId="7A3C4398" w14:textId="77777777" w:rsidR="00000000" w:rsidRDefault="00551CE1">
      <w:pPr>
        <w:widowControl/>
        <w:rPr>
          <w:sz w:val="24"/>
          <w:szCs w:val="24"/>
        </w:rPr>
      </w:pPr>
    </w:p>
    <w:p w14:paraId="74FA1C8C" w14:textId="77777777" w:rsidR="00000000" w:rsidRDefault="00551CE1">
      <w:pPr>
        <w:widowControl/>
        <w:rPr>
          <w:sz w:val="24"/>
          <w:szCs w:val="24"/>
        </w:rPr>
      </w:pPr>
      <w:r>
        <w:rPr>
          <w:b/>
          <w:bCs/>
          <w:sz w:val="24"/>
          <w:szCs w:val="24"/>
        </w:rPr>
        <w:t>Ghim Li Group</w:t>
      </w:r>
      <w:r>
        <w:rPr>
          <w:sz w:val="24"/>
          <w:szCs w:val="24"/>
        </w:rPr>
        <w:t xml:space="preserve"> (Singapore) learned of a discovery at Nanyang Technological University (NTU), who found that </w:t>
      </w:r>
      <w:r>
        <w:rPr>
          <w:sz w:val="24"/>
          <w:szCs w:val="24"/>
        </w:rPr>
        <w:t>“</w:t>
      </w:r>
      <w:r>
        <w:rPr>
          <w:sz w:val="24"/>
          <w:szCs w:val="24"/>
        </w:rPr>
        <w:t xml:space="preserve">plant parts typically discarded during food processing </w:t>
      </w:r>
      <w:r>
        <w:rPr>
          <w:sz w:val="24"/>
          <w:szCs w:val="24"/>
        </w:rPr>
        <w:t>—</w:t>
      </w:r>
      <w:r>
        <w:rPr>
          <w:sz w:val="24"/>
          <w:szCs w:val="24"/>
        </w:rPr>
        <w:t xml:space="preserve"> such as stems, seeds and seed husks </w:t>
      </w:r>
      <w:r>
        <w:rPr>
          <w:sz w:val="24"/>
          <w:szCs w:val="24"/>
        </w:rPr>
        <w:t>—</w:t>
      </w:r>
      <w:r>
        <w:rPr>
          <w:sz w:val="24"/>
          <w:szCs w:val="24"/>
        </w:rPr>
        <w:t xml:space="preserve"> the researchers found the compoun</w:t>
      </w:r>
      <w:r>
        <w:rPr>
          <w:sz w:val="24"/>
          <w:szCs w:val="24"/>
        </w:rPr>
        <w:t>d could kill 99 per cent of harmful bacteria due to a powerful antioxidant found in seeds.</w:t>
      </w:r>
      <w:r>
        <w:rPr>
          <w:sz w:val="24"/>
          <w:szCs w:val="24"/>
        </w:rPr>
        <w:t>”</w:t>
      </w:r>
      <w:r>
        <w:rPr>
          <w:sz w:val="24"/>
          <w:szCs w:val="24"/>
        </w:rPr>
        <w:t xml:space="preserve"> It created </w:t>
      </w:r>
      <w:r>
        <w:rPr>
          <w:sz w:val="24"/>
          <w:szCs w:val="24"/>
        </w:rPr>
        <w:t>“</w:t>
      </w:r>
      <w:r>
        <w:rPr>
          <w:sz w:val="24"/>
          <w:szCs w:val="24"/>
        </w:rPr>
        <w:t>an antimicrobial fabric finishing for reusable face masks. At least 3.67 million of these masks were then distributed to Singaporeans</w:t>
      </w:r>
      <w:r>
        <w:rPr>
          <w:sz w:val="24"/>
          <w:szCs w:val="24"/>
        </w:rPr>
        <w:t>”</w:t>
      </w:r>
      <w:r>
        <w:rPr>
          <w:sz w:val="24"/>
          <w:szCs w:val="24"/>
        </w:rPr>
        <w:t xml:space="preserve"> in June 2020.</w:t>
      </w:r>
    </w:p>
    <w:p w14:paraId="3A260A4A" w14:textId="77777777" w:rsidR="00000000" w:rsidRDefault="00551CE1">
      <w:pPr>
        <w:widowControl/>
        <w:rPr>
          <w:sz w:val="24"/>
          <w:szCs w:val="24"/>
        </w:rPr>
      </w:pPr>
      <w:r>
        <w:rPr>
          <w:sz w:val="24"/>
          <w:szCs w:val="24"/>
        </w:rPr>
        <w:t>Web</w:t>
      </w:r>
      <w:r>
        <w:rPr>
          <w:sz w:val="24"/>
          <w:szCs w:val="24"/>
        </w:rPr>
        <w:t>site: https://www.ghimli.com/products/ultra-mask/</w:t>
      </w:r>
    </w:p>
    <w:p w14:paraId="60659438" w14:textId="77777777" w:rsidR="00000000" w:rsidRDefault="00551CE1">
      <w:pPr>
        <w:widowControl/>
        <w:rPr>
          <w:sz w:val="24"/>
          <w:szCs w:val="24"/>
        </w:rPr>
      </w:pPr>
      <w:r>
        <w:rPr>
          <w:sz w:val="24"/>
          <w:szCs w:val="24"/>
        </w:rPr>
        <w:t>Tags: Singapore, Upcycling Projects</w:t>
      </w:r>
    </w:p>
    <w:p w14:paraId="33F4124B" w14:textId="77777777" w:rsidR="00000000" w:rsidRDefault="00551CE1">
      <w:pPr>
        <w:widowControl/>
        <w:rPr>
          <w:sz w:val="24"/>
          <w:szCs w:val="24"/>
        </w:rPr>
      </w:pPr>
    </w:p>
    <w:p w14:paraId="356E9AF1" w14:textId="77777777" w:rsidR="00000000" w:rsidRDefault="00551CE1">
      <w:pPr>
        <w:widowControl/>
        <w:rPr>
          <w:sz w:val="24"/>
          <w:szCs w:val="24"/>
        </w:rPr>
      </w:pPr>
      <w:r>
        <w:rPr>
          <w:sz w:val="24"/>
          <w:szCs w:val="24"/>
        </w:rPr>
        <w:t xml:space="preserve">Ginsburg, Eric. </w:t>
      </w:r>
      <w:r>
        <w:rPr>
          <w:sz w:val="24"/>
          <w:szCs w:val="24"/>
        </w:rPr>
        <w:t>“</w:t>
      </w:r>
      <w:r>
        <w:rPr>
          <w:sz w:val="24"/>
          <w:szCs w:val="24"/>
        </w:rPr>
        <w:t>Embrace Waste: Repurpose Food Scraps into Excellent Cocktails.</w:t>
      </w:r>
      <w:r>
        <w:rPr>
          <w:sz w:val="24"/>
          <w:szCs w:val="24"/>
        </w:rPr>
        <w:t>”</w:t>
      </w:r>
      <w:r>
        <w:rPr>
          <w:sz w:val="24"/>
          <w:szCs w:val="24"/>
        </w:rPr>
        <w:t xml:space="preserve"> Wine Enthusiast Magazine, August 12, 2020. Retrieved at https://www.winemag.com/recipe/f</w:t>
      </w:r>
      <w:r>
        <w:rPr>
          <w:sz w:val="24"/>
          <w:szCs w:val="24"/>
        </w:rPr>
        <w:t>ood-scrap-cocktail-recipes/</w:t>
      </w:r>
    </w:p>
    <w:p w14:paraId="6F3AE544" w14:textId="77777777" w:rsidR="00000000" w:rsidRDefault="00551CE1">
      <w:pPr>
        <w:widowControl/>
        <w:rPr>
          <w:sz w:val="24"/>
          <w:szCs w:val="24"/>
        </w:rPr>
      </w:pPr>
    </w:p>
    <w:p w14:paraId="417A5A1D" w14:textId="77777777" w:rsidR="00000000" w:rsidRDefault="00551CE1">
      <w:pPr>
        <w:widowControl/>
        <w:rPr>
          <w:sz w:val="24"/>
          <w:szCs w:val="24"/>
        </w:rPr>
      </w:pPr>
      <w:r>
        <w:rPr>
          <w:sz w:val="24"/>
          <w:szCs w:val="24"/>
        </w:rPr>
        <w:t xml:space="preserve">Giovannielli, Lisa. </w:t>
      </w:r>
      <w:r>
        <w:rPr>
          <w:sz w:val="24"/>
          <w:szCs w:val="24"/>
        </w:rPr>
        <w:t>“</w:t>
      </w:r>
      <w:r>
        <w:rPr>
          <w:sz w:val="24"/>
          <w:szCs w:val="24"/>
        </w:rPr>
        <w:t>A Peek Inside the Future of Food Waste.</w:t>
      </w:r>
      <w:r>
        <w:rPr>
          <w:sz w:val="24"/>
          <w:szCs w:val="24"/>
        </w:rPr>
        <w:t>”</w:t>
      </w:r>
      <w:r>
        <w:rPr>
          <w:sz w:val="24"/>
          <w:szCs w:val="24"/>
        </w:rPr>
        <w:t xml:space="preserve"> QSR Magazine, August 2018. Retrieved at https://www.qsrmagazine.com/outside-insights/peek-inside-future-food-waste</w:t>
      </w:r>
    </w:p>
    <w:p w14:paraId="0DDFE07B" w14:textId="77777777" w:rsidR="00000000" w:rsidRDefault="00551CE1">
      <w:pPr>
        <w:widowControl/>
        <w:rPr>
          <w:sz w:val="24"/>
          <w:szCs w:val="24"/>
        </w:rPr>
      </w:pPr>
    </w:p>
    <w:p w14:paraId="60B38F45" w14:textId="77777777" w:rsidR="00000000" w:rsidRDefault="00551CE1">
      <w:pPr>
        <w:widowControl/>
        <w:rPr>
          <w:sz w:val="24"/>
          <w:szCs w:val="24"/>
        </w:rPr>
      </w:pPr>
      <w:r>
        <w:rPr>
          <w:sz w:val="24"/>
          <w:szCs w:val="24"/>
        </w:rPr>
        <w:t xml:space="preserve">Goldstein, Nora. </w:t>
      </w:r>
      <w:r>
        <w:rPr>
          <w:sz w:val="24"/>
          <w:szCs w:val="24"/>
        </w:rPr>
        <w:t>“</w:t>
      </w:r>
      <w:r>
        <w:rPr>
          <w:sz w:val="24"/>
          <w:szCs w:val="24"/>
        </w:rPr>
        <w:t>Servicing the Food Recovery Hie</w:t>
      </w:r>
      <w:r>
        <w:rPr>
          <w:sz w:val="24"/>
          <w:szCs w:val="24"/>
        </w:rPr>
        <w:t>rarchy.</w:t>
      </w:r>
      <w:r>
        <w:rPr>
          <w:sz w:val="24"/>
          <w:szCs w:val="24"/>
        </w:rPr>
        <w:t>”</w:t>
      </w:r>
      <w:r>
        <w:rPr>
          <w:sz w:val="24"/>
          <w:szCs w:val="24"/>
        </w:rPr>
        <w:t xml:space="preserve"> BioCycle, April 13, 2021. Retrieved at https://www.biocycle.net/servicing-the-food-recovery-hierarchy/</w:t>
      </w:r>
    </w:p>
    <w:p w14:paraId="638C39EF" w14:textId="77777777" w:rsidR="00000000" w:rsidRDefault="00551CE1">
      <w:pPr>
        <w:widowControl/>
        <w:rPr>
          <w:sz w:val="24"/>
          <w:szCs w:val="24"/>
        </w:rPr>
      </w:pPr>
      <w:r>
        <w:rPr>
          <w:sz w:val="24"/>
          <w:szCs w:val="24"/>
        </w:rPr>
        <w:t>Tags: Codigestion, Dairy, Recycling</w:t>
      </w:r>
    </w:p>
    <w:p w14:paraId="159766EF" w14:textId="77777777" w:rsidR="00000000" w:rsidRDefault="00551CE1">
      <w:pPr>
        <w:widowControl/>
        <w:rPr>
          <w:sz w:val="24"/>
          <w:szCs w:val="24"/>
        </w:rPr>
      </w:pPr>
    </w:p>
    <w:p w14:paraId="6C54A1E2" w14:textId="77777777" w:rsidR="00000000" w:rsidRDefault="00551CE1">
      <w:pPr>
        <w:widowControl/>
        <w:rPr>
          <w:sz w:val="24"/>
          <w:szCs w:val="24"/>
        </w:rPr>
      </w:pPr>
      <w:r>
        <w:rPr>
          <w:sz w:val="24"/>
          <w:szCs w:val="24"/>
        </w:rPr>
        <w:t xml:space="preserve">Gomez, Julian. </w:t>
      </w:r>
      <w:r>
        <w:rPr>
          <w:sz w:val="24"/>
          <w:szCs w:val="24"/>
        </w:rPr>
        <w:t>“</w:t>
      </w:r>
      <w:r>
        <w:rPr>
          <w:sz w:val="24"/>
          <w:szCs w:val="24"/>
        </w:rPr>
        <w:t>The BARBARA Project - Transforming Food By-products into Useful Raw Materials.</w:t>
      </w:r>
      <w:r>
        <w:rPr>
          <w:sz w:val="24"/>
          <w:szCs w:val="24"/>
        </w:rPr>
        <w:t>”</w:t>
      </w:r>
      <w:r>
        <w:rPr>
          <w:sz w:val="24"/>
          <w:szCs w:val="24"/>
        </w:rPr>
        <w:t xml:space="preserve"> EuroNews, O</w:t>
      </w:r>
      <w:r>
        <w:rPr>
          <w:sz w:val="24"/>
          <w:szCs w:val="24"/>
        </w:rPr>
        <w:t>ctober 6, 2020. Retrieved at https://www.euronews.com/2020/10/05/the-barbara-project-transforming-food-by-products-into-useful-raw-materials</w:t>
      </w:r>
    </w:p>
    <w:p w14:paraId="05D34AC0" w14:textId="77777777" w:rsidR="00000000" w:rsidRDefault="00551CE1">
      <w:pPr>
        <w:widowControl/>
        <w:rPr>
          <w:sz w:val="24"/>
          <w:szCs w:val="24"/>
        </w:rPr>
      </w:pPr>
      <w:r>
        <w:rPr>
          <w:sz w:val="24"/>
          <w:szCs w:val="24"/>
        </w:rPr>
        <w:t>Tags: By-Products, Europe</w:t>
      </w:r>
    </w:p>
    <w:p w14:paraId="15E74DBE" w14:textId="77777777" w:rsidR="00000000" w:rsidRDefault="00551CE1">
      <w:pPr>
        <w:widowControl/>
        <w:rPr>
          <w:sz w:val="24"/>
          <w:szCs w:val="24"/>
        </w:rPr>
      </w:pPr>
    </w:p>
    <w:p w14:paraId="659E2905" w14:textId="77777777" w:rsidR="00000000" w:rsidRDefault="00551CE1">
      <w:pPr>
        <w:widowControl/>
        <w:rPr>
          <w:sz w:val="24"/>
          <w:szCs w:val="24"/>
        </w:rPr>
      </w:pPr>
      <w:r>
        <w:rPr>
          <w:b/>
          <w:bCs/>
          <w:sz w:val="24"/>
          <w:szCs w:val="24"/>
        </w:rPr>
        <w:lastRenderedPageBreak/>
        <w:t>GoodSport</w:t>
      </w:r>
      <w:r>
        <w:rPr>
          <w:sz w:val="24"/>
          <w:szCs w:val="24"/>
        </w:rPr>
        <w:t xml:space="preserve"> (Norwalk, Connecticut) </w:t>
      </w:r>
      <w:r>
        <w:rPr>
          <w:sz w:val="24"/>
          <w:szCs w:val="24"/>
        </w:rPr>
        <w:t>“</w:t>
      </w:r>
      <w:r>
        <w:rPr>
          <w:sz w:val="24"/>
          <w:szCs w:val="24"/>
        </w:rPr>
        <w:t>launched a new kind of sports drink, fueled by upcycled milk permeate, a by-product of the milk production process.</w:t>
      </w:r>
      <w:r>
        <w:rPr>
          <w:sz w:val="24"/>
          <w:szCs w:val="24"/>
        </w:rPr>
        <w:t>”</w:t>
      </w:r>
    </w:p>
    <w:p w14:paraId="7F988B17" w14:textId="77777777" w:rsidR="00000000" w:rsidRDefault="00551CE1">
      <w:pPr>
        <w:widowControl/>
        <w:rPr>
          <w:sz w:val="24"/>
          <w:szCs w:val="24"/>
        </w:rPr>
      </w:pPr>
      <w:r>
        <w:rPr>
          <w:sz w:val="24"/>
          <w:szCs w:val="24"/>
        </w:rPr>
        <w:t>Website: https://goodsport.com/</w:t>
      </w:r>
    </w:p>
    <w:p w14:paraId="1A1CEF3D" w14:textId="77777777" w:rsidR="00000000" w:rsidRDefault="00551CE1">
      <w:pPr>
        <w:widowControl/>
        <w:rPr>
          <w:sz w:val="24"/>
          <w:szCs w:val="24"/>
        </w:rPr>
      </w:pPr>
      <w:r>
        <w:rPr>
          <w:sz w:val="24"/>
          <w:szCs w:val="24"/>
        </w:rPr>
        <w:t>Tags: Milk, Upcycled</w:t>
      </w:r>
    </w:p>
    <w:p w14:paraId="6312B0A1" w14:textId="77777777" w:rsidR="00000000" w:rsidRDefault="00551CE1">
      <w:pPr>
        <w:widowControl/>
        <w:rPr>
          <w:sz w:val="24"/>
          <w:szCs w:val="24"/>
        </w:rPr>
      </w:pPr>
    </w:p>
    <w:p w14:paraId="5F0EF68A" w14:textId="77777777" w:rsidR="00000000" w:rsidRDefault="00551CE1">
      <w:pPr>
        <w:widowControl/>
        <w:rPr>
          <w:sz w:val="24"/>
          <w:szCs w:val="24"/>
        </w:rPr>
      </w:pPr>
      <w:r>
        <w:rPr>
          <w:sz w:val="24"/>
          <w:szCs w:val="24"/>
        </w:rPr>
        <w:t xml:space="preserve">Goodwin, Liz. </w:t>
      </w:r>
      <w:r>
        <w:rPr>
          <w:sz w:val="24"/>
          <w:szCs w:val="24"/>
        </w:rPr>
        <w:t>“</w:t>
      </w:r>
      <w:r>
        <w:rPr>
          <w:sz w:val="24"/>
          <w:szCs w:val="24"/>
        </w:rPr>
        <w:t>Another Step Towards a Global Food Loss and Waste Movement.</w:t>
      </w:r>
      <w:r>
        <w:rPr>
          <w:sz w:val="24"/>
          <w:szCs w:val="24"/>
        </w:rPr>
        <w:t>”</w:t>
      </w:r>
      <w:r>
        <w:rPr>
          <w:sz w:val="24"/>
          <w:szCs w:val="24"/>
        </w:rPr>
        <w:t xml:space="preserve"> World Res</w:t>
      </w:r>
      <w:r>
        <w:rPr>
          <w:sz w:val="24"/>
          <w:szCs w:val="24"/>
        </w:rPr>
        <w:t>ources Institute, June 19, 2017. Retrieved at http://www.wri.org/blog/2017/06/another-step-towards-global-food-loss-and-waste-movement</w:t>
      </w:r>
    </w:p>
    <w:p w14:paraId="5C14F51B" w14:textId="77777777" w:rsidR="00000000" w:rsidRDefault="00551CE1">
      <w:pPr>
        <w:widowControl/>
        <w:rPr>
          <w:sz w:val="24"/>
          <w:szCs w:val="24"/>
        </w:rPr>
      </w:pPr>
    </w:p>
    <w:p w14:paraId="2B0BF902" w14:textId="77777777" w:rsidR="00000000" w:rsidRDefault="00551CE1">
      <w:pPr>
        <w:widowControl/>
        <w:rPr>
          <w:sz w:val="24"/>
          <w:szCs w:val="24"/>
        </w:rPr>
      </w:pPr>
      <w:r>
        <w:rPr>
          <w:sz w:val="24"/>
          <w:szCs w:val="24"/>
        </w:rPr>
        <w:t xml:space="preserve">Goodwin, Liz. </w:t>
      </w:r>
      <w:r>
        <w:rPr>
          <w:sz w:val="24"/>
          <w:szCs w:val="24"/>
        </w:rPr>
        <w:t>“</w:t>
      </w:r>
      <w:r>
        <w:rPr>
          <w:sz w:val="24"/>
          <w:szCs w:val="24"/>
        </w:rPr>
        <w:t>The Business Case for Reducing Food Waste.</w:t>
      </w:r>
      <w:r>
        <w:rPr>
          <w:sz w:val="24"/>
          <w:szCs w:val="24"/>
        </w:rPr>
        <w:t>”</w:t>
      </w:r>
      <w:r>
        <w:rPr>
          <w:sz w:val="24"/>
          <w:szCs w:val="24"/>
        </w:rPr>
        <w:t xml:space="preserve"> BusinessGreen, December 11, 2020. Retrieved at https://online</w:t>
      </w:r>
      <w:r>
        <w:rPr>
          <w:sz w:val="24"/>
          <w:szCs w:val="24"/>
        </w:rPr>
        <w:t>library.wiley.com/doi/10.1111/ajae.12163</w:t>
      </w:r>
    </w:p>
    <w:p w14:paraId="055C804C" w14:textId="77777777" w:rsidR="00000000" w:rsidRDefault="00551CE1">
      <w:pPr>
        <w:widowControl/>
        <w:rPr>
          <w:sz w:val="24"/>
          <w:szCs w:val="24"/>
        </w:rPr>
      </w:pPr>
      <w:r>
        <w:rPr>
          <w:sz w:val="24"/>
          <w:szCs w:val="24"/>
        </w:rPr>
        <w:t>Tags: Businesses</w:t>
      </w:r>
    </w:p>
    <w:p w14:paraId="48B28A6C" w14:textId="77777777" w:rsidR="00000000" w:rsidRDefault="00551CE1">
      <w:pPr>
        <w:widowControl/>
        <w:rPr>
          <w:sz w:val="24"/>
          <w:szCs w:val="24"/>
        </w:rPr>
      </w:pPr>
    </w:p>
    <w:p w14:paraId="04752E86" w14:textId="77777777" w:rsidR="00000000" w:rsidRDefault="00551CE1">
      <w:pPr>
        <w:widowControl/>
        <w:rPr>
          <w:sz w:val="24"/>
          <w:szCs w:val="24"/>
        </w:rPr>
      </w:pPr>
      <w:r>
        <w:rPr>
          <w:sz w:val="24"/>
          <w:szCs w:val="24"/>
        </w:rPr>
        <w:t xml:space="preserve">Gorder, Pam Frost. </w:t>
      </w:r>
      <w:r>
        <w:rPr>
          <w:sz w:val="24"/>
          <w:szCs w:val="24"/>
        </w:rPr>
        <w:t>“</w:t>
      </w:r>
      <w:r>
        <w:rPr>
          <w:sz w:val="24"/>
          <w:szCs w:val="24"/>
        </w:rPr>
        <w:t>Turning Food Waste into Tires, Eggshells, Tomato Peels Add Strength to Sustainable Rubber.</w:t>
      </w:r>
      <w:r>
        <w:rPr>
          <w:sz w:val="24"/>
          <w:szCs w:val="24"/>
        </w:rPr>
        <w:t>”</w:t>
      </w:r>
      <w:r>
        <w:rPr>
          <w:sz w:val="24"/>
          <w:szCs w:val="24"/>
        </w:rPr>
        <w:t xml:space="preserve"> Ohio State University News, March 6, 2017. Retrieved at https://news.osu.edu/news/201</w:t>
      </w:r>
      <w:r>
        <w:rPr>
          <w:sz w:val="24"/>
          <w:szCs w:val="24"/>
        </w:rPr>
        <w:t>7/03/06/tomatotires/</w:t>
      </w:r>
    </w:p>
    <w:p w14:paraId="1E8683A1" w14:textId="77777777" w:rsidR="00000000" w:rsidRDefault="00551CE1">
      <w:pPr>
        <w:widowControl/>
        <w:rPr>
          <w:sz w:val="24"/>
          <w:szCs w:val="24"/>
        </w:rPr>
      </w:pPr>
    </w:p>
    <w:p w14:paraId="29746CC4" w14:textId="77777777" w:rsidR="00000000" w:rsidRDefault="00551CE1">
      <w:pPr>
        <w:widowControl/>
        <w:rPr>
          <w:sz w:val="24"/>
          <w:szCs w:val="24"/>
        </w:rPr>
      </w:pPr>
      <w:r>
        <w:rPr>
          <w:sz w:val="24"/>
          <w:szCs w:val="24"/>
        </w:rPr>
        <w:t xml:space="preserve">Gotlieb, Nate. </w:t>
      </w:r>
      <w:r>
        <w:rPr>
          <w:sz w:val="24"/>
          <w:szCs w:val="24"/>
        </w:rPr>
        <w:t>“</w:t>
      </w:r>
      <w:r>
        <w:rPr>
          <w:sz w:val="24"/>
          <w:szCs w:val="24"/>
        </w:rPr>
        <w:t>Food Waste Represents Biggest Recycling Opportunity, Study Finds.</w:t>
      </w:r>
      <w:r>
        <w:rPr>
          <w:sz w:val="24"/>
          <w:szCs w:val="24"/>
        </w:rPr>
        <w:t>”</w:t>
      </w:r>
      <w:r>
        <w:rPr>
          <w:sz w:val="24"/>
          <w:szCs w:val="24"/>
        </w:rPr>
        <w:t xml:space="preserve"> Southwest Journal, December 12, 2016. Retrieved at http://www.southwestjournal.com/news/green-digest/2016/12/hennepin-county-recycling-trash-study-orga</w:t>
      </w:r>
      <w:r>
        <w:rPr>
          <w:sz w:val="24"/>
          <w:szCs w:val="24"/>
        </w:rPr>
        <w:t>nics-food-waste/</w:t>
      </w:r>
    </w:p>
    <w:p w14:paraId="727D544C" w14:textId="77777777" w:rsidR="00000000" w:rsidRDefault="00551CE1">
      <w:pPr>
        <w:widowControl/>
        <w:rPr>
          <w:sz w:val="24"/>
          <w:szCs w:val="24"/>
        </w:rPr>
      </w:pPr>
    </w:p>
    <w:p w14:paraId="4D17D12F" w14:textId="77777777" w:rsidR="00000000" w:rsidRDefault="00551CE1">
      <w:pPr>
        <w:widowControl/>
        <w:rPr>
          <w:sz w:val="24"/>
          <w:szCs w:val="24"/>
        </w:rPr>
      </w:pPr>
      <w:r>
        <w:rPr>
          <w:sz w:val="24"/>
          <w:szCs w:val="24"/>
        </w:rPr>
        <w:t xml:space="preserve">Goulding, Tom. </w:t>
      </w:r>
      <w:r>
        <w:rPr>
          <w:sz w:val="24"/>
          <w:szCs w:val="24"/>
        </w:rPr>
        <w:t>“</w:t>
      </w:r>
      <w:r>
        <w:rPr>
          <w:sz w:val="24"/>
          <w:szCs w:val="24"/>
        </w:rPr>
        <w:t>ADBA</w:t>
      </w:r>
      <w:r>
        <w:rPr>
          <w:sz w:val="24"/>
          <w:szCs w:val="24"/>
        </w:rPr>
        <w:t>’</w:t>
      </w:r>
      <w:r>
        <w:rPr>
          <w:sz w:val="24"/>
          <w:szCs w:val="24"/>
        </w:rPr>
        <w:t>s Morton Questions Enforcement of Waste Hierarchy.</w:t>
      </w:r>
      <w:r>
        <w:rPr>
          <w:sz w:val="24"/>
          <w:szCs w:val="24"/>
        </w:rPr>
        <w:t>”</w:t>
      </w:r>
      <w:r>
        <w:rPr>
          <w:sz w:val="24"/>
          <w:szCs w:val="24"/>
        </w:rPr>
        <w:t xml:space="preserve"> Let</w:t>
      </w:r>
      <w:r>
        <w:rPr>
          <w:sz w:val="24"/>
          <w:szCs w:val="24"/>
        </w:rPr>
        <w:t>’</w:t>
      </w:r>
      <w:r>
        <w:rPr>
          <w:sz w:val="24"/>
          <w:szCs w:val="24"/>
        </w:rPr>
        <w:t>s Recycle, February 2, 2017. Retrieved at http://www.letsrecycle.com/news/latest-news/adbas-morton-questions-enforcement-of-waste-hierarchy/</w:t>
      </w:r>
    </w:p>
    <w:p w14:paraId="25C0CF5E" w14:textId="77777777" w:rsidR="00000000" w:rsidRDefault="00551CE1">
      <w:pPr>
        <w:widowControl/>
        <w:rPr>
          <w:sz w:val="24"/>
          <w:szCs w:val="24"/>
        </w:rPr>
      </w:pPr>
    </w:p>
    <w:p w14:paraId="70E01413" w14:textId="77777777" w:rsidR="00000000" w:rsidRDefault="00551CE1">
      <w:pPr>
        <w:widowControl/>
        <w:rPr>
          <w:sz w:val="24"/>
          <w:szCs w:val="24"/>
        </w:rPr>
      </w:pPr>
      <w:r>
        <w:rPr>
          <w:sz w:val="24"/>
          <w:szCs w:val="24"/>
        </w:rPr>
        <w:t xml:space="preserve">Greenwalt, Megan. </w:t>
      </w:r>
      <w:r>
        <w:rPr>
          <w:sz w:val="24"/>
          <w:szCs w:val="24"/>
        </w:rPr>
        <w:t>“</w:t>
      </w:r>
      <w:r>
        <w:rPr>
          <w:sz w:val="24"/>
          <w:szCs w:val="24"/>
        </w:rPr>
        <w:t>Misfit Produce Profitable During Pandemic.</w:t>
      </w:r>
      <w:r>
        <w:rPr>
          <w:sz w:val="24"/>
          <w:szCs w:val="24"/>
        </w:rPr>
        <w:t>”</w:t>
      </w:r>
      <w:r>
        <w:rPr>
          <w:sz w:val="24"/>
          <w:szCs w:val="24"/>
        </w:rPr>
        <w:t xml:space="preserve"> Wste360, August 28, 2020. Retrieved at https://www.waste360.com/business/misfit-produce-profitable-during-pandemic</w:t>
      </w:r>
    </w:p>
    <w:p w14:paraId="5F6F0F51" w14:textId="77777777" w:rsidR="00000000" w:rsidRDefault="00551CE1">
      <w:pPr>
        <w:widowControl/>
        <w:rPr>
          <w:sz w:val="24"/>
          <w:szCs w:val="24"/>
        </w:rPr>
      </w:pPr>
    </w:p>
    <w:p w14:paraId="42AB7E5A" w14:textId="77777777" w:rsidR="00000000" w:rsidRDefault="00551CE1">
      <w:pPr>
        <w:widowControl/>
        <w:rPr>
          <w:sz w:val="24"/>
          <w:szCs w:val="24"/>
        </w:rPr>
      </w:pPr>
      <w:r>
        <w:rPr>
          <w:sz w:val="24"/>
          <w:szCs w:val="24"/>
        </w:rPr>
        <w:t xml:space="preserve">Griffiths, Kathie. </w:t>
      </w:r>
      <w:r>
        <w:rPr>
          <w:sz w:val="24"/>
          <w:szCs w:val="24"/>
        </w:rPr>
        <w:t>“</w:t>
      </w:r>
      <w:r>
        <w:rPr>
          <w:sz w:val="24"/>
          <w:szCs w:val="24"/>
        </w:rPr>
        <w:t xml:space="preserve">Food Recycling Scheme Is a </w:t>
      </w:r>
      <w:r>
        <w:rPr>
          <w:sz w:val="24"/>
          <w:szCs w:val="24"/>
        </w:rPr>
        <w:t>‘</w:t>
      </w:r>
      <w:r>
        <w:rPr>
          <w:sz w:val="24"/>
          <w:szCs w:val="24"/>
        </w:rPr>
        <w:t>Win Win</w:t>
      </w:r>
      <w:r>
        <w:rPr>
          <w:sz w:val="24"/>
          <w:szCs w:val="24"/>
        </w:rPr>
        <w:t>’</w:t>
      </w:r>
      <w:r>
        <w:rPr>
          <w:sz w:val="24"/>
          <w:szCs w:val="24"/>
        </w:rPr>
        <w:t xml:space="preserve"> for Bradford Businesses and Vulnerable.</w:t>
      </w:r>
      <w:r>
        <w:rPr>
          <w:sz w:val="24"/>
          <w:szCs w:val="24"/>
        </w:rPr>
        <w:t>”</w:t>
      </w:r>
      <w:r>
        <w:rPr>
          <w:sz w:val="24"/>
          <w:szCs w:val="24"/>
        </w:rPr>
        <w:t xml:space="preserve"> </w:t>
      </w:r>
      <w:r>
        <w:rPr>
          <w:i/>
          <w:iCs/>
          <w:sz w:val="24"/>
          <w:szCs w:val="24"/>
        </w:rPr>
        <w:t>Telegraph and Argus</w:t>
      </w:r>
      <w:r>
        <w:rPr>
          <w:sz w:val="24"/>
          <w:szCs w:val="24"/>
        </w:rPr>
        <w:t>, December 28, 2015. Retrieved at http://www.thetelegraphandargus.co.uk/news/14169946.Food_recycling_scheme_is_a__win_win__for_Bradford_businesses_and_vulnerable/</w:t>
      </w:r>
    </w:p>
    <w:p w14:paraId="481B1A10" w14:textId="77777777" w:rsidR="00000000" w:rsidRDefault="00551CE1">
      <w:pPr>
        <w:widowControl/>
        <w:rPr>
          <w:sz w:val="24"/>
          <w:szCs w:val="24"/>
        </w:rPr>
      </w:pPr>
    </w:p>
    <w:p w14:paraId="52C3A9B5" w14:textId="77777777" w:rsidR="00000000" w:rsidRDefault="00551CE1">
      <w:pPr>
        <w:widowControl/>
        <w:rPr>
          <w:sz w:val="24"/>
          <w:szCs w:val="24"/>
        </w:rPr>
      </w:pPr>
      <w:r>
        <w:rPr>
          <w:sz w:val="24"/>
          <w:szCs w:val="24"/>
        </w:rPr>
        <w:t xml:space="preserve">Guernsey Press. </w:t>
      </w:r>
      <w:r>
        <w:rPr>
          <w:sz w:val="24"/>
          <w:szCs w:val="24"/>
        </w:rPr>
        <w:t>“</w:t>
      </w:r>
      <w:r>
        <w:rPr>
          <w:sz w:val="24"/>
          <w:szCs w:val="24"/>
        </w:rPr>
        <w:t>Deputies Raise Concerns over Waste Cost and Food Dispo</w:t>
      </w:r>
      <w:r>
        <w:rPr>
          <w:sz w:val="24"/>
          <w:szCs w:val="24"/>
        </w:rPr>
        <w:t>sal.</w:t>
      </w:r>
      <w:r>
        <w:rPr>
          <w:sz w:val="24"/>
          <w:szCs w:val="24"/>
        </w:rPr>
        <w:t>”</w:t>
      </w:r>
      <w:r>
        <w:rPr>
          <w:sz w:val="24"/>
          <w:szCs w:val="24"/>
        </w:rPr>
        <w:t xml:space="preserve"> Guernsey Press, January 22, 2017. Retrieved at http://guernseypress.com/news/2017/01/22/deputies-raise-concerns-over-waste-cost-and-food-disposal/</w:t>
      </w:r>
    </w:p>
    <w:p w14:paraId="3752730D" w14:textId="77777777" w:rsidR="00000000" w:rsidRDefault="00551CE1">
      <w:pPr>
        <w:widowControl/>
        <w:rPr>
          <w:sz w:val="24"/>
          <w:szCs w:val="24"/>
        </w:rPr>
      </w:pPr>
    </w:p>
    <w:p w14:paraId="71147B95" w14:textId="77777777" w:rsidR="00000000" w:rsidRDefault="00551CE1">
      <w:pPr>
        <w:widowControl/>
        <w:rPr>
          <w:sz w:val="24"/>
          <w:szCs w:val="24"/>
        </w:rPr>
      </w:pPr>
      <w:r>
        <w:rPr>
          <w:sz w:val="24"/>
          <w:szCs w:val="24"/>
        </w:rPr>
        <w:t xml:space="preserve">Hanselman, John. </w:t>
      </w:r>
      <w:r>
        <w:rPr>
          <w:sz w:val="24"/>
          <w:szCs w:val="24"/>
        </w:rPr>
        <w:t>“</w:t>
      </w:r>
      <w:r>
        <w:rPr>
          <w:sz w:val="24"/>
          <w:szCs w:val="24"/>
        </w:rPr>
        <w:t>Food Waste Recycling Sees Setbacks During Pandemic.</w:t>
      </w:r>
      <w:r>
        <w:rPr>
          <w:sz w:val="24"/>
          <w:szCs w:val="24"/>
        </w:rPr>
        <w:t>”</w:t>
      </w:r>
      <w:r>
        <w:rPr>
          <w:sz w:val="24"/>
          <w:szCs w:val="24"/>
        </w:rPr>
        <w:t xml:space="preserve"> SB News, January 12, 2021. Retr</w:t>
      </w:r>
      <w:r>
        <w:rPr>
          <w:sz w:val="24"/>
          <w:szCs w:val="24"/>
        </w:rPr>
        <w:t xml:space="preserve">ieved at </w:t>
      </w:r>
      <w:r>
        <w:rPr>
          <w:sz w:val="24"/>
          <w:szCs w:val="24"/>
        </w:rPr>
        <w:lastRenderedPageBreak/>
        <w:t>https://sustainablebrands.com/read/waste-not/food-waste-recycling-sees-setbacks-during-pandemic</w:t>
      </w:r>
    </w:p>
    <w:p w14:paraId="39D5F65F" w14:textId="77777777" w:rsidR="00000000" w:rsidRDefault="00551CE1">
      <w:pPr>
        <w:widowControl/>
        <w:rPr>
          <w:sz w:val="24"/>
          <w:szCs w:val="24"/>
        </w:rPr>
      </w:pPr>
      <w:r>
        <w:rPr>
          <w:sz w:val="24"/>
          <w:szCs w:val="24"/>
        </w:rPr>
        <w:t>Tags: Covid-19, Recycling</w:t>
      </w:r>
    </w:p>
    <w:p w14:paraId="60595C13" w14:textId="77777777" w:rsidR="00000000" w:rsidRDefault="00551CE1">
      <w:pPr>
        <w:widowControl/>
        <w:rPr>
          <w:sz w:val="24"/>
          <w:szCs w:val="24"/>
        </w:rPr>
      </w:pPr>
    </w:p>
    <w:p w14:paraId="5F2E1C44" w14:textId="77777777" w:rsidR="00000000" w:rsidRDefault="00551CE1">
      <w:pPr>
        <w:widowControl/>
        <w:rPr>
          <w:sz w:val="24"/>
          <w:szCs w:val="24"/>
        </w:rPr>
      </w:pPr>
      <w:r>
        <w:rPr>
          <w:sz w:val="24"/>
          <w:szCs w:val="24"/>
        </w:rPr>
        <w:t>Heil, Emily.</w:t>
      </w:r>
      <w:r>
        <w:rPr>
          <w:sz w:val="24"/>
          <w:szCs w:val="24"/>
        </w:rPr>
        <w:t>·“</w:t>
      </w:r>
      <w:r>
        <w:rPr>
          <w:sz w:val="24"/>
          <w:szCs w:val="24"/>
        </w:rPr>
        <w:t>Nearly 200 of the World's Biggest Food Suppliers Pledge to Halve Their Food Waste.</w:t>
      </w:r>
      <w:r>
        <w:rPr>
          <w:sz w:val="24"/>
          <w:szCs w:val="24"/>
        </w:rPr>
        <w:t>”</w:t>
      </w:r>
      <w:r>
        <w:rPr>
          <w:sz w:val="24"/>
          <w:szCs w:val="24"/>
        </w:rPr>
        <w:t xml:space="preserve"> </w:t>
      </w:r>
      <w:r>
        <w:rPr>
          <w:i/>
          <w:iCs/>
          <w:sz w:val="24"/>
          <w:szCs w:val="24"/>
        </w:rPr>
        <w:t>Washington Post</w:t>
      </w:r>
      <w:r>
        <w:rPr>
          <w:sz w:val="24"/>
          <w:szCs w:val="24"/>
        </w:rPr>
        <w:t>, September</w:t>
      </w:r>
      <w:r>
        <w:rPr>
          <w:sz w:val="24"/>
          <w:szCs w:val="24"/>
        </w:rPr>
        <w:t xml:space="preserve"> 23, 2020. Retrieved at </w:t>
      </w:r>
    </w:p>
    <w:p w14:paraId="06FF54F8" w14:textId="77777777" w:rsidR="00000000" w:rsidRDefault="00551CE1">
      <w:pPr>
        <w:widowControl/>
        <w:rPr>
          <w:sz w:val="24"/>
          <w:szCs w:val="24"/>
        </w:rPr>
      </w:pPr>
      <w:r>
        <w:rPr>
          <w:sz w:val="24"/>
          <w:szCs w:val="24"/>
        </w:rPr>
        <w:t>Tags: Businesses, Manufacturers</w:t>
      </w:r>
    </w:p>
    <w:p w14:paraId="0C6B4FAA" w14:textId="77777777" w:rsidR="00000000" w:rsidRDefault="00551CE1">
      <w:pPr>
        <w:widowControl/>
        <w:rPr>
          <w:sz w:val="24"/>
          <w:szCs w:val="24"/>
        </w:rPr>
      </w:pPr>
    </w:p>
    <w:p w14:paraId="0BDBEEA0" w14:textId="77777777" w:rsidR="00000000" w:rsidRDefault="00551CE1">
      <w:pPr>
        <w:widowControl/>
        <w:rPr>
          <w:sz w:val="24"/>
          <w:szCs w:val="24"/>
        </w:rPr>
      </w:pPr>
      <w:r>
        <w:rPr>
          <w:sz w:val="24"/>
          <w:szCs w:val="24"/>
        </w:rPr>
        <w:t xml:space="preserve">Helmer, Jodi. </w:t>
      </w:r>
      <w:r>
        <w:rPr>
          <w:sz w:val="24"/>
          <w:szCs w:val="24"/>
        </w:rPr>
        <w:t>“</w:t>
      </w:r>
      <w:r>
        <w:rPr>
          <w:sz w:val="24"/>
          <w:szCs w:val="24"/>
        </w:rPr>
        <w:t>Can Upcycled Foods Make a Meaningful Impact on Food Waste?</w:t>
      </w:r>
      <w:r>
        <w:rPr>
          <w:sz w:val="24"/>
          <w:szCs w:val="24"/>
        </w:rPr>
        <w:t>”</w:t>
      </w:r>
      <w:r>
        <w:rPr>
          <w:sz w:val="24"/>
          <w:szCs w:val="24"/>
        </w:rPr>
        <w:t xml:space="preserve"> FoodPrint, </w:t>
      </w:r>
      <w:r>
        <w:rPr>
          <w:sz w:val="24"/>
          <w:szCs w:val="24"/>
        </w:rPr>
        <w:t>December 10, 2020. Retrieved at https://foodprint.org/blog/upcycled-foods/</w:t>
      </w:r>
    </w:p>
    <w:p w14:paraId="0F5E16A4" w14:textId="77777777" w:rsidR="00000000" w:rsidRDefault="00551CE1">
      <w:pPr>
        <w:widowControl/>
        <w:rPr>
          <w:sz w:val="24"/>
          <w:szCs w:val="24"/>
        </w:rPr>
      </w:pPr>
      <w:r>
        <w:rPr>
          <w:sz w:val="24"/>
          <w:szCs w:val="24"/>
        </w:rPr>
        <w:t>Tags: Upcycling</w:t>
      </w:r>
    </w:p>
    <w:p w14:paraId="279752FE" w14:textId="77777777" w:rsidR="00000000" w:rsidRDefault="00551CE1">
      <w:pPr>
        <w:widowControl/>
        <w:rPr>
          <w:sz w:val="24"/>
          <w:szCs w:val="24"/>
        </w:rPr>
      </w:pPr>
    </w:p>
    <w:p w14:paraId="7357A3B3" w14:textId="77777777" w:rsidR="00000000" w:rsidRDefault="00551CE1">
      <w:pPr>
        <w:widowControl/>
        <w:rPr>
          <w:sz w:val="24"/>
          <w:szCs w:val="24"/>
        </w:rPr>
      </w:pPr>
      <w:r>
        <w:rPr>
          <w:sz w:val="24"/>
          <w:szCs w:val="24"/>
        </w:rPr>
        <w:t xml:space="preserve">Hertzberg, Richie. </w:t>
      </w:r>
      <w:r>
        <w:rPr>
          <w:sz w:val="24"/>
          <w:szCs w:val="24"/>
        </w:rPr>
        <w:t>“</w:t>
      </w:r>
      <w:r>
        <w:rPr>
          <w:sz w:val="24"/>
          <w:szCs w:val="24"/>
        </w:rPr>
        <w:t>How to Solve Our $2.6 Trillion Food Waste Problem.</w:t>
      </w:r>
      <w:r>
        <w:rPr>
          <w:sz w:val="24"/>
          <w:szCs w:val="24"/>
        </w:rPr>
        <w:t>”</w:t>
      </w:r>
      <w:r>
        <w:rPr>
          <w:sz w:val="24"/>
          <w:szCs w:val="24"/>
        </w:rPr>
        <w:t xml:space="preserve"> The Hill, November 15, 2019. Retrieved at https://thehill.com/changing-america/sustainabilit</w:t>
      </w:r>
      <w:r>
        <w:rPr>
          <w:sz w:val="24"/>
          <w:szCs w:val="24"/>
        </w:rPr>
        <w:t>y/infrastructure/470287-how-to-solve-our-26-trillion-food-waste</w:t>
      </w:r>
    </w:p>
    <w:p w14:paraId="04300A89" w14:textId="77777777" w:rsidR="00000000" w:rsidRDefault="00551CE1">
      <w:pPr>
        <w:widowControl/>
        <w:rPr>
          <w:sz w:val="24"/>
          <w:szCs w:val="24"/>
        </w:rPr>
      </w:pPr>
    </w:p>
    <w:p w14:paraId="4210CAAA" w14:textId="77777777" w:rsidR="00000000" w:rsidRDefault="00551CE1">
      <w:pPr>
        <w:widowControl/>
        <w:rPr>
          <w:sz w:val="24"/>
          <w:szCs w:val="24"/>
        </w:rPr>
      </w:pPr>
      <w:r>
        <w:rPr>
          <w:sz w:val="24"/>
          <w:szCs w:val="24"/>
        </w:rPr>
        <w:t xml:space="preserve">Ho, Sally. </w:t>
      </w:r>
      <w:r>
        <w:rPr>
          <w:sz w:val="24"/>
          <w:szCs w:val="24"/>
        </w:rPr>
        <w:t>“</w:t>
      </w:r>
      <w:r>
        <w:rPr>
          <w:sz w:val="24"/>
          <w:szCs w:val="24"/>
        </w:rPr>
        <w:t>Dole: 80% of Ugly Fruit in Thailand Upcycled to Combat Food Waste.</w:t>
      </w:r>
      <w:r>
        <w:rPr>
          <w:sz w:val="24"/>
          <w:szCs w:val="24"/>
        </w:rPr>
        <w:t>”</w:t>
      </w:r>
      <w:r>
        <w:rPr>
          <w:sz w:val="24"/>
          <w:szCs w:val="24"/>
        </w:rPr>
        <w:t xml:space="preserve"> Green Queen, September 3, 2021. Retrieved athttps://www.greenqueen.com.hk/dole-ugly-fruit-upcycled-food-waste/</w:t>
      </w:r>
    </w:p>
    <w:p w14:paraId="193BABA2" w14:textId="77777777" w:rsidR="00000000" w:rsidRDefault="00551CE1">
      <w:pPr>
        <w:widowControl/>
        <w:rPr>
          <w:sz w:val="24"/>
          <w:szCs w:val="24"/>
        </w:rPr>
      </w:pPr>
      <w:r>
        <w:rPr>
          <w:sz w:val="24"/>
          <w:szCs w:val="24"/>
        </w:rPr>
        <w:t>Tags: Fruit, Thailand, Upcycled</w:t>
      </w:r>
    </w:p>
    <w:p w14:paraId="21343175" w14:textId="77777777" w:rsidR="00000000" w:rsidRDefault="00551CE1">
      <w:pPr>
        <w:widowControl/>
        <w:rPr>
          <w:sz w:val="24"/>
          <w:szCs w:val="24"/>
        </w:rPr>
      </w:pPr>
    </w:p>
    <w:p w14:paraId="6A5A138B" w14:textId="77777777" w:rsidR="00000000" w:rsidRDefault="00551CE1">
      <w:pPr>
        <w:widowControl/>
        <w:rPr>
          <w:sz w:val="24"/>
          <w:szCs w:val="24"/>
        </w:rPr>
      </w:pPr>
      <w:r>
        <w:rPr>
          <w:sz w:val="24"/>
          <w:szCs w:val="24"/>
        </w:rPr>
        <w:t xml:space="preserve">Hortidaily. </w:t>
      </w:r>
      <w:r>
        <w:rPr>
          <w:sz w:val="24"/>
          <w:szCs w:val="24"/>
        </w:rPr>
        <w:t>“</w:t>
      </w:r>
      <w:r>
        <w:rPr>
          <w:sz w:val="24"/>
          <w:szCs w:val="24"/>
        </w:rPr>
        <w:t>Financial Benefits of Sourcing Minerals from Food Waste.</w:t>
      </w:r>
      <w:r>
        <w:rPr>
          <w:sz w:val="24"/>
          <w:szCs w:val="24"/>
        </w:rPr>
        <w:t>”</w:t>
      </w:r>
      <w:r>
        <w:rPr>
          <w:sz w:val="24"/>
          <w:szCs w:val="24"/>
        </w:rPr>
        <w:t xml:space="preserve"> Hortidaily, May 20, 2021. Retrieved at https://www.hortidaily.com/article/9322493/financial-benefits-of-sourcing-minerals-from-food-waste/</w:t>
      </w:r>
    </w:p>
    <w:p w14:paraId="1CACA49F" w14:textId="77777777" w:rsidR="00000000" w:rsidRDefault="00551CE1">
      <w:pPr>
        <w:widowControl/>
        <w:rPr>
          <w:sz w:val="24"/>
          <w:szCs w:val="24"/>
        </w:rPr>
      </w:pPr>
      <w:r>
        <w:rPr>
          <w:sz w:val="24"/>
          <w:szCs w:val="24"/>
        </w:rPr>
        <w:t>Tags: Upcycli</w:t>
      </w:r>
      <w:r>
        <w:rPr>
          <w:sz w:val="24"/>
          <w:szCs w:val="24"/>
        </w:rPr>
        <w:t>ng</w:t>
      </w:r>
    </w:p>
    <w:p w14:paraId="26343B89" w14:textId="77777777" w:rsidR="00000000" w:rsidRDefault="00551CE1">
      <w:pPr>
        <w:widowControl/>
        <w:rPr>
          <w:sz w:val="24"/>
          <w:szCs w:val="24"/>
        </w:rPr>
      </w:pPr>
    </w:p>
    <w:p w14:paraId="3CDCAD18" w14:textId="77777777" w:rsidR="00000000" w:rsidRDefault="00551CE1">
      <w:pPr>
        <w:widowControl/>
        <w:rPr>
          <w:sz w:val="24"/>
          <w:szCs w:val="24"/>
        </w:rPr>
      </w:pPr>
      <w:r>
        <w:rPr>
          <w:sz w:val="24"/>
          <w:szCs w:val="24"/>
        </w:rPr>
        <w:t xml:space="preserve">Hunt, Tom. </w:t>
      </w:r>
      <w:r>
        <w:rPr>
          <w:sz w:val="24"/>
          <w:szCs w:val="24"/>
        </w:rPr>
        <w:t>“</w:t>
      </w:r>
      <w:r>
        <w:rPr>
          <w:sz w:val="24"/>
          <w:szCs w:val="24"/>
        </w:rPr>
        <w:t>How to Turn Food Waste into Dinner, from Juice-pulp Burgers to Aquafaba.</w:t>
      </w:r>
      <w:r>
        <w:rPr>
          <w:sz w:val="24"/>
          <w:szCs w:val="24"/>
        </w:rPr>
        <w:t>”</w:t>
      </w:r>
      <w:r>
        <w:rPr>
          <w:sz w:val="24"/>
          <w:szCs w:val="24"/>
        </w:rPr>
        <w:t xml:space="preserve"> Telegraph, March 15, 2020. Retrieved at https://www.telegraph.co.uk/food-and-drink/features/turn-food-waste-dinner-juice-pulp-burgers-aquafaba-meringues/</w:t>
      </w:r>
    </w:p>
    <w:p w14:paraId="78E93FA4" w14:textId="77777777" w:rsidR="00000000" w:rsidRDefault="00551CE1">
      <w:pPr>
        <w:widowControl/>
        <w:rPr>
          <w:sz w:val="24"/>
          <w:szCs w:val="24"/>
        </w:rPr>
      </w:pPr>
    </w:p>
    <w:p w14:paraId="273B7330" w14:textId="77777777" w:rsidR="00000000" w:rsidRDefault="00551CE1">
      <w:pPr>
        <w:widowControl/>
        <w:rPr>
          <w:sz w:val="24"/>
          <w:szCs w:val="24"/>
        </w:rPr>
      </w:pPr>
      <w:r>
        <w:rPr>
          <w:sz w:val="24"/>
          <w:szCs w:val="24"/>
        </w:rPr>
        <w:t>Hyslop, Gil</w:t>
      </w:r>
      <w:r>
        <w:rPr>
          <w:sz w:val="24"/>
          <w:szCs w:val="24"/>
        </w:rPr>
        <w:t xml:space="preserve">l. </w:t>
      </w:r>
      <w:r>
        <w:rPr>
          <w:sz w:val="24"/>
          <w:szCs w:val="24"/>
        </w:rPr>
        <w:t>“</w:t>
      </w:r>
      <w:r>
        <w:rPr>
          <w:sz w:val="24"/>
          <w:szCs w:val="24"/>
        </w:rPr>
        <w:t>Finnish Researcher Calls for Bigger Effort to Reduce Bread Waste by Retailers.</w:t>
      </w:r>
      <w:r>
        <w:rPr>
          <w:sz w:val="24"/>
          <w:szCs w:val="24"/>
        </w:rPr>
        <w:t>”</w:t>
      </w:r>
      <w:r>
        <w:rPr>
          <w:sz w:val="24"/>
          <w:szCs w:val="24"/>
        </w:rPr>
        <w:t xml:space="preserve"> BakeryandSnacks.com, February 28, 2020. Retrieved at https://www.bakeryandsnacks.com/Article/2020/02/28/Finnish-researcher-calls-for-bigger-effort-to-reduce-bread-waste-by-</w:t>
      </w:r>
      <w:r>
        <w:rPr>
          <w:sz w:val="24"/>
          <w:szCs w:val="24"/>
        </w:rPr>
        <w:t xml:space="preserve">retailers </w:t>
      </w:r>
    </w:p>
    <w:p w14:paraId="2EBEAE9D" w14:textId="77777777" w:rsidR="00000000" w:rsidRDefault="00551CE1">
      <w:pPr>
        <w:widowControl/>
        <w:rPr>
          <w:sz w:val="24"/>
          <w:szCs w:val="24"/>
        </w:rPr>
      </w:pPr>
    </w:p>
    <w:p w14:paraId="643D7D06" w14:textId="77777777" w:rsidR="00000000" w:rsidRDefault="00551CE1">
      <w:pPr>
        <w:widowControl/>
        <w:rPr>
          <w:sz w:val="24"/>
          <w:szCs w:val="24"/>
        </w:rPr>
      </w:pPr>
      <w:r>
        <w:rPr>
          <w:sz w:val="24"/>
          <w:szCs w:val="24"/>
        </w:rPr>
        <w:t xml:space="preserve">Inner Life. </w:t>
      </w:r>
      <w:r>
        <w:rPr>
          <w:sz w:val="24"/>
          <w:szCs w:val="24"/>
        </w:rPr>
        <w:t>“</w:t>
      </w:r>
      <w:r>
        <w:rPr>
          <w:sz w:val="24"/>
          <w:szCs w:val="24"/>
        </w:rPr>
        <w:t>Inner Life!</w:t>
      </w:r>
      <w:r>
        <w:rPr>
          <w:sz w:val="24"/>
          <w:szCs w:val="24"/>
        </w:rPr>
        <w:t>™</w:t>
      </w:r>
      <w:r>
        <w:rPr>
          <w:sz w:val="24"/>
          <w:szCs w:val="24"/>
        </w:rPr>
        <w:t xml:space="preserve"> Launches Prebiotic Drink Mix from Upcycled Wheat Stalks.</w:t>
      </w:r>
      <w:r>
        <w:rPr>
          <w:sz w:val="24"/>
          <w:szCs w:val="24"/>
        </w:rPr>
        <w:t>”</w:t>
      </w:r>
      <w:r>
        <w:rPr>
          <w:sz w:val="24"/>
          <w:szCs w:val="24"/>
        </w:rPr>
        <w:t xml:space="preserve"> [Press Release] PRNewswire, August 4, 2020. Retrieved at https://www.prnewswire.com/news-releases/inner-life-launches-prebiotic-drink-mix-from-upcycled-wheat-st</w:t>
      </w:r>
      <w:r>
        <w:rPr>
          <w:sz w:val="24"/>
          <w:szCs w:val="24"/>
        </w:rPr>
        <w:t>alks-301104842.html</w:t>
      </w:r>
    </w:p>
    <w:p w14:paraId="25F22DAB" w14:textId="77777777" w:rsidR="00000000" w:rsidRDefault="00551CE1">
      <w:pPr>
        <w:widowControl/>
        <w:rPr>
          <w:sz w:val="24"/>
          <w:szCs w:val="24"/>
        </w:rPr>
      </w:pPr>
    </w:p>
    <w:p w14:paraId="56CEAE78" w14:textId="77777777" w:rsidR="00000000" w:rsidRDefault="00551CE1">
      <w:pPr>
        <w:widowControl/>
        <w:rPr>
          <w:sz w:val="24"/>
          <w:szCs w:val="24"/>
        </w:rPr>
      </w:pPr>
      <w:r>
        <w:rPr>
          <w:sz w:val="24"/>
          <w:szCs w:val="24"/>
        </w:rPr>
        <w:lastRenderedPageBreak/>
        <w:t xml:space="preserve">International Food Information Council Foundation. </w:t>
      </w:r>
      <w:r>
        <w:rPr>
          <w:sz w:val="24"/>
          <w:szCs w:val="24"/>
        </w:rPr>
        <w:t>“</w:t>
      </w:r>
      <w:r>
        <w:rPr>
          <w:sz w:val="24"/>
          <w:szCs w:val="24"/>
        </w:rPr>
        <w:t>A Survey of Consumer Behaviors and Perceptions of Food Waste,</w:t>
      </w:r>
      <w:r>
        <w:rPr>
          <w:sz w:val="24"/>
          <w:szCs w:val="24"/>
        </w:rPr>
        <w:t>”</w:t>
      </w:r>
      <w:r>
        <w:rPr>
          <w:sz w:val="24"/>
          <w:szCs w:val="24"/>
        </w:rPr>
        <w:t>September 17, 2019. Retrieved at https://foodinsight.org/wp-content/uploads/2019/09/IFIC-EPAL-Food-Waste-Deck-Final-9.16.</w:t>
      </w:r>
      <w:r>
        <w:rPr>
          <w:sz w:val="24"/>
          <w:szCs w:val="24"/>
        </w:rPr>
        <w:t>19.pdf</w:t>
      </w:r>
    </w:p>
    <w:p w14:paraId="52081805" w14:textId="77777777" w:rsidR="00000000" w:rsidRDefault="00551CE1">
      <w:pPr>
        <w:widowControl/>
        <w:rPr>
          <w:sz w:val="24"/>
          <w:szCs w:val="24"/>
        </w:rPr>
      </w:pPr>
    </w:p>
    <w:p w14:paraId="1B8E5D46" w14:textId="77777777" w:rsidR="00000000" w:rsidRDefault="00551CE1">
      <w:pPr>
        <w:widowControl/>
        <w:rPr>
          <w:sz w:val="24"/>
          <w:szCs w:val="24"/>
        </w:rPr>
      </w:pPr>
      <w:r>
        <w:rPr>
          <w:sz w:val="24"/>
          <w:szCs w:val="24"/>
        </w:rPr>
        <w:t xml:space="preserve">Jacobs, Jeremy. </w:t>
      </w:r>
      <w:r>
        <w:rPr>
          <w:sz w:val="24"/>
          <w:szCs w:val="24"/>
        </w:rPr>
        <w:t>“</w:t>
      </w:r>
      <w:r>
        <w:rPr>
          <w:sz w:val="24"/>
          <w:szCs w:val="24"/>
        </w:rPr>
        <w:t>The Next Decade of Organics Recycling.</w:t>
      </w:r>
      <w:r>
        <w:rPr>
          <w:sz w:val="24"/>
          <w:szCs w:val="24"/>
        </w:rPr>
        <w:t>”</w:t>
      </w:r>
      <w:r>
        <w:rPr>
          <w:sz w:val="24"/>
          <w:szCs w:val="24"/>
        </w:rPr>
        <w:t xml:space="preserve"> Letsrecycle, January 5, 2017. Retrieved at http://www.letsrecycle.com/news/latest-news/the-next-decade-of-organics-recycling/</w:t>
      </w:r>
    </w:p>
    <w:p w14:paraId="3F9CF7A8" w14:textId="77777777" w:rsidR="00000000" w:rsidRDefault="00551CE1">
      <w:pPr>
        <w:widowControl/>
        <w:rPr>
          <w:sz w:val="24"/>
          <w:szCs w:val="24"/>
        </w:rPr>
      </w:pPr>
    </w:p>
    <w:p w14:paraId="03D5CED6" w14:textId="77777777" w:rsidR="00000000" w:rsidRDefault="00551CE1">
      <w:pPr>
        <w:widowControl/>
        <w:rPr>
          <w:sz w:val="24"/>
          <w:szCs w:val="24"/>
        </w:rPr>
      </w:pPr>
      <w:r>
        <w:rPr>
          <w:sz w:val="24"/>
          <w:szCs w:val="24"/>
        </w:rPr>
        <w:t>Jamie</w:t>
      </w:r>
      <w:r>
        <w:rPr>
          <w:sz w:val="24"/>
          <w:szCs w:val="24"/>
        </w:rPr>
        <w:t>’</w:t>
      </w:r>
      <w:r>
        <w:rPr>
          <w:sz w:val="24"/>
          <w:szCs w:val="24"/>
        </w:rPr>
        <w:t xml:space="preserve">s Food Revolution. </w:t>
      </w:r>
      <w:r>
        <w:rPr>
          <w:sz w:val="24"/>
          <w:szCs w:val="24"/>
        </w:rPr>
        <w:t>“</w:t>
      </w:r>
      <w:r>
        <w:rPr>
          <w:sz w:val="24"/>
          <w:szCs w:val="24"/>
        </w:rPr>
        <w:t>Talking about a Rev-ale-ution: Introdu</w:t>
      </w:r>
      <w:r>
        <w:rPr>
          <w:sz w:val="24"/>
          <w:szCs w:val="24"/>
        </w:rPr>
        <w:t>cing the Touch of Genius That Turned Surplus Bread Into</w:t>
      </w:r>
      <w:r>
        <w:rPr>
          <w:sz w:val="24"/>
          <w:szCs w:val="24"/>
        </w:rPr>
        <w:t>…</w:t>
      </w:r>
      <w:r>
        <w:rPr>
          <w:sz w:val="24"/>
          <w:szCs w:val="24"/>
        </w:rPr>
        <w:t xml:space="preserve"> BEER!.</w:t>
      </w:r>
      <w:r>
        <w:rPr>
          <w:sz w:val="24"/>
          <w:szCs w:val="24"/>
        </w:rPr>
        <w:t>”</w:t>
      </w:r>
      <w:r>
        <w:rPr>
          <w:sz w:val="24"/>
          <w:szCs w:val="24"/>
        </w:rPr>
        <w:t xml:space="preserve"> Jamie</w:t>
      </w:r>
      <w:r>
        <w:rPr>
          <w:sz w:val="24"/>
          <w:szCs w:val="24"/>
        </w:rPr>
        <w:t>’</w:t>
      </w:r>
      <w:r>
        <w:rPr>
          <w:sz w:val="24"/>
          <w:szCs w:val="24"/>
        </w:rPr>
        <w:t>s Food Revolution, March 28, 2017. Retrieved at http://www.jamiesfoodrevolution.org/news/talking-about-a-rev-ale-ution-introducing-the-touch-of-genius-that-turned-surplus-bread-into-bee</w:t>
      </w:r>
      <w:r>
        <w:rPr>
          <w:sz w:val="24"/>
          <w:szCs w:val="24"/>
        </w:rPr>
        <w:t>r/</w:t>
      </w:r>
    </w:p>
    <w:p w14:paraId="3C6CA350" w14:textId="77777777" w:rsidR="00000000" w:rsidRDefault="00551CE1">
      <w:pPr>
        <w:widowControl/>
        <w:rPr>
          <w:sz w:val="24"/>
          <w:szCs w:val="24"/>
        </w:rPr>
      </w:pPr>
    </w:p>
    <w:p w14:paraId="2EC1F70D" w14:textId="77777777" w:rsidR="00000000" w:rsidRDefault="00551CE1">
      <w:pPr>
        <w:widowControl/>
        <w:rPr>
          <w:sz w:val="24"/>
          <w:szCs w:val="24"/>
        </w:rPr>
      </w:pPr>
      <w:r>
        <w:rPr>
          <w:sz w:val="24"/>
          <w:szCs w:val="24"/>
        </w:rPr>
        <w:t xml:space="preserve">Jasta, Happy. </w:t>
      </w:r>
      <w:r>
        <w:rPr>
          <w:sz w:val="24"/>
          <w:szCs w:val="24"/>
        </w:rPr>
        <w:t>“</w:t>
      </w:r>
      <w:r>
        <w:rPr>
          <w:sz w:val="24"/>
          <w:szCs w:val="24"/>
        </w:rPr>
        <w:t>Ottan Studio Upcycles Leaves, Grass, and Food Waste into Beautiful Homeware.</w:t>
      </w:r>
      <w:r>
        <w:rPr>
          <w:sz w:val="24"/>
          <w:szCs w:val="24"/>
        </w:rPr>
        <w:t>”</w:t>
      </w:r>
      <w:r>
        <w:rPr>
          <w:sz w:val="24"/>
          <w:szCs w:val="24"/>
        </w:rPr>
        <w:t xml:space="preserve"> Home Crux, December 2, 2020. Retrieved at https://www.homecrux.com/ottan-studio-food-waste-homeware/147987/</w:t>
      </w:r>
    </w:p>
    <w:p w14:paraId="622F7008" w14:textId="77777777" w:rsidR="00000000" w:rsidRDefault="00551CE1">
      <w:pPr>
        <w:widowControl/>
        <w:rPr>
          <w:sz w:val="24"/>
          <w:szCs w:val="24"/>
        </w:rPr>
      </w:pPr>
      <w:r>
        <w:rPr>
          <w:sz w:val="24"/>
          <w:szCs w:val="24"/>
        </w:rPr>
        <w:t>Tags: Furniture, Turkey, Upcycling</w:t>
      </w:r>
    </w:p>
    <w:p w14:paraId="50E9D998" w14:textId="77777777" w:rsidR="00000000" w:rsidRDefault="00551CE1">
      <w:pPr>
        <w:widowControl/>
        <w:rPr>
          <w:sz w:val="24"/>
          <w:szCs w:val="24"/>
        </w:rPr>
      </w:pPr>
    </w:p>
    <w:p w14:paraId="364D6B45" w14:textId="77777777" w:rsidR="00000000" w:rsidRDefault="00551CE1">
      <w:pPr>
        <w:widowControl/>
        <w:rPr>
          <w:sz w:val="24"/>
          <w:szCs w:val="24"/>
        </w:rPr>
      </w:pPr>
      <w:r>
        <w:rPr>
          <w:sz w:val="24"/>
          <w:szCs w:val="24"/>
        </w:rPr>
        <w:t>Johnson, Kristi</w:t>
      </w:r>
      <w:r>
        <w:rPr>
          <w:sz w:val="24"/>
          <w:szCs w:val="24"/>
        </w:rPr>
        <w:t xml:space="preserve">na. </w:t>
      </w:r>
      <w:r>
        <w:rPr>
          <w:sz w:val="24"/>
          <w:szCs w:val="24"/>
        </w:rPr>
        <w:t>“</w:t>
      </w:r>
      <w:r>
        <w:rPr>
          <w:sz w:val="24"/>
          <w:szCs w:val="24"/>
        </w:rPr>
        <w:t>Top Food Companies Say There Are Billions to Be Made by Cutting Food Waste.</w:t>
      </w:r>
      <w:r>
        <w:rPr>
          <w:sz w:val="24"/>
          <w:szCs w:val="24"/>
        </w:rPr>
        <w:t>”</w:t>
      </w:r>
      <w:r>
        <w:rPr>
          <w:sz w:val="24"/>
          <w:szCs w:val="24"/>
        </w:rPr>
        <w:t xml:space="preserve"> The Fern, March 6, 2017. Retrieved at https://thefern.org/ag_insider/top-food-companies-say-billions-made-cutting-food-waste</w:t>
      </w:r>
    </w:p>
    <w:p w14:paraId="531901BE" w14:textId="77777777" w:rsidR="00000000" w:rsidRDefault="00551CE1">
      <w:pPr>
        <w:widowControl/>
        <w:rPr>
          <w:sz w:val="24"/>
          <w:szCs w:val="24"/>
        </w:rPr>
      </w:pPr>
    </w:p>
    <w:p w14:paraId="0164C166" w14:textId="77777777" w:rsidR="00000000" w:rsidRDefault="00551CE1">
      <w:pPr>
        <w:widowControl/>
        <w:rPr>
          <w:sz w:val="24"/>
          <w:szCs w:val="24"/>
        </w:rPr>
      </w:pPr>
      <w:r>
        <w:rPr>
          <w:sz w:val="24"/>
          <w:szCs w:val="24"/>
        </w:rPr>
        <w:t xml:space="preserve">Kadaba, Lini. </w:t>
      </w:r>
      <w:r>
        <w:rPr>
          <w:sz w:val="24"/>
          <w:szCs w:val="24"/>
        </w:rPr>
        <w:t>“</w:t>
      </w:r>
      <w:r>
        <w:rPr>
          <w:sz w:val="24"/>
          <w:szCs w:val="24"/>
        </w:rPr>
        <w:t>Drexel Culinary Partnership Touts</w:t>
      </w:r>
      <w:r>
        <w:rPr>
          <w:sz w:val="24"/>
          <w:szCs w:val="24"/>
        </w:rPr>
        <w:t xml:space="preserve"> Upcycled Food, Waste Reduction Down to the Core.</w:t>
      </w:r>
      <w:r>
        <w:rPr>
          <w:sz w:val="24"/>
          <w:szCs w:val="24"/>
        </w:rPr>
        <w:t>”</w:t>
      </w:r>
      <w:r>
        <w:rPr>
          <w:sz w:val="24"/>
          <w:szCs w:val="24"/>
        </w:rPr>
        <w:t xml:space="preserve"> Drexel Now, December 3, 2020. Retrieved at https://drexel.edu/now/archive/2020/December/Drexel-Culinary-Partnership-Touts-Upcycled-Food-Waste-Reduction-Down-to-the-Core/</w:t>
      </w:r>
    </w:p>
    <w:p w14:paraId="115C24B3" w14:textId="77777777" w:rsidR="00000000" w:rsidRDefault="00551CE1">
      <w:pPr>
        <w:widowControl/>
        <w:rPr>
          <w:sz w:val="24"/>
          <w:szCs w:val="24"/>
        </w:rPr>
      </w:pPr>
      <w:r>
        <w:rPr>
          <w:sz w:val="24"/>
          <w:szCs w:val="24"/>
        </w:rPr>
        <w:t>Tags: Upcycling, Universities</w:t>
      </w:r>
    </w:p>
    <w:p w14:paraId="16F894D0" w14:textId="77777777" w:rsidR="00000000" w:rsidRDefault="00551CE1">
      <w:pPr>
        <w:widowControl/>
        <w:rPr>
          <w:sz w:val="24"/>
          <w:szCs w:val="24"/>
        </w:rPr>
      </w:pPr>
    </w:p>
    <w:p w14:paraId="5971ADDD" w14:textId="77777777" w:rsidR="00000000" w:rsidRDefault="00551CE1">
      <w:pPr>
        <w:widowControl/>
        <w:rPr>
          <w:sz w:val="24"/>
          <w:szCs w:val="24"/>
        </w:rPr>
      </w:pPr>
      <w:r>
        <w:rPr>
          <w:sz w:val="24"/>
          <w:szCs w:val="24"/>
        </w:rPr>
        <w:t xml:space="preserve">Kalkal, Amit. </w:t>
      </w:r>
      <w:r>
        <w:rPr>
          <w:sz w:val="24"/>
          <w:szCs w:val="24"/>
        </w:rPr>
        <w:t>“</w:t>
      </w:r>
      <w:r>
        <w:rPr>
          <w:sz w:val="24"/>
          <w:szCs w:val="24"/>
        </w:rPr>
        <w:t>Zero Food Waste Is the New Buzz Word. By-products Are the New Profitable Products.</w:t>
      </w:r>
      <w:r>
        <w:rPr>
          <w:sz w:val="24"/>
          <w:szCs w:val="24"/>
        </w:rPr>
        <w:t>”</w:t>
      </w:r>
      <w:r>
        <w:rPr>
          <w:sz w:val="24"/>
          <w:szCs w:val="24"/>
        </w:rPr>
        <w:t xml:space="preserve"> Nasscom Community, July 29, 2017. Retrieved at https://community.nasscom.in/community/discuss/iot/agritech/blog/2017/07/29/zer</w:t>
      </w:r>
      <w:r>
        <w:rPr>
          <w:sz w:val="24"/>
          <w:szCs w:val="24"/>
        </w:rPr>
        <w:t>o-food-waste-is-the-new-buzz-word-by-products-are-the-new-profitable-products</w:t>
      </w:r>
    </w:p>
    <w:p w14:paraId="7927E59D" w14:textId="77777777" w:rsidR="00000000" w:rsidRDefault="00551CE1">
      <w:pPr>
        <w:widowControl/>
        <w:rPr>
          <w:sz w:val="24"/>
          <w:szCs w:val="24"/>
        </w:rPr>
      </w:pPr>
    </w:p>
    <w:p w14:paraId="0AA0B6F8" w14:textId="77777777" w:rsidR="00000000" w:rsidRDefault="00551CE1">
      <w:pPr>
        <w:widowControl/>
        <w:rPr>
          <w:sz w:val="24"/>
          <w:szCs w:val="24"/>
        </w:rPr>
      </w:pPr>
      <w:r>
        <w:rPr>
          <w:sz w:val="24"/>
          <w:szCs w:val="24"/>
        </w:rPr>
        <w:t xml:space="preserve">Karidis, Arlene. </w:t>
      </w:r>
      <w:r>
        <w:rPr>
          <w:sz w:val="24"/>
          <w:szCs w:val="24"/>
        </w:rPr>
        <w:t>“</w:t>
      </w:r>
      <w:r>
        <w:rPr>
          <w:sz w:val="24"/>
          <w:szCs w:val="24"/>
        </w:rPr>
        <w:t>EPA</w:t>
      </w:r>
      <w:r>
        <w:rPr>
          <w:sz w:val="24"/>
          <w:szCs w:val="24"/>
        </w:rPr>
        <w:t>’</w:t>
      </w:r>
      <w:r>
        <w:rPr>
          <w:sz w:val="24"/>
          <w:szCs w:val="24"/>
        </w:rPr>
        <w:t>s Latest Recycling Report Comes with a Surprise; and How to Decipher Recycling Data.</w:t>
      </w:r>
      <w:r>
        <w:rPr>
          <w:sz w:val="24"/>
          <w:szCs w:val="24"/>
        </w:rPr>
        <w:t>”</w:t>
      </w:r>
      <w:r>
        <w:rPr>
          <w:sz w:val="24"/>
          <w:szCs w:val="24"/>
        </w:rPr>
        <w:t xml:space="preserve"> Waste360, December 10, 2020. Retrieved at https://www.waste360.com/re</w:t>
      </w:r>
      <w:r>
        <w:rPr>
          <w:sz w:val="24"/>
          <w:szCs w:val="24"/>
        </w:rPr>
        <w:t>cycling/epas-latest-recycling-report-comes-surprise-and-how-decipher-recycling-data</w:t>
      </w:r>
    </w:p>
    <w:p w14:paraId="5297F02E" w14:textId="77777777" w:rsidR="00000000" w:rsidRDefault="00551CE1">
      <w:pPr>
        <w:widowControl/>
        <w:rPr>
          <w:sz w:val="24"/>
          <w:szCs w:val="24"/>
        </w:rPr>
      </w:pPr>
      <w:r>
        <w:rPr>
          <w:sz w:val="24"/>
          <w:szCs w:val="24"/>
        </w:rPr>
        <w:t>Tags: Recycling</w:t>
      </w:r>
    </w:p>
    <w:p w14:paraId="29E5F55F" w14:textId="77777777" w:rsidR="00000000" w:rsidRDefault="00551CE1">
      <w:pPr>
        <w:widowControl/>
        <w:rPr>
          <w:sz w:val="24"/>
          <w:szCs w:val="24"/>
        </w:rPr>
      </w:pPr>
    </w:p>
    <w:p w14:paraId="7602FD1F" w14:textId="77777777" w:rsidR="00000000" w:rsidRDefault="00551CE1">
      <w:pPr>
        <w:widowControl/>
        <w:rPr>
          <w:sz w:val="24"/>
          <w:szCs w:val="24"/>
        </w:rPr>
      </w:pPr>
      <w:r>
        <w:rPr>
          <w:sz w:val="24"/>
          <w:szCs w:val="24"/>
        </w:rPr>
        <w:t xml:space="preserve">Karidis, Arlene. </w:t>
      </w:r>
      <w:r>
        <w:rPr>
          <w:sz w:val="24"/>
          <w:szCs w:val="24"/>
        </w:rPr>
        <w:t>“</w:t>
      </w:r>
      <w:r>
        <w:rPr>
          <w:sz w:val="24"/>
          <w:szCs w:val="24"/>
        </w:rPr>
        <w:t>Therma Cuts Food Service Industry Spoilage and Waste,</w:t>
      </w:r>
      <w:r>
        <w:rPr>
          <w:sz w:val="24"/>
          <w:szCs w:val="24"/>
        </w:rPr>
        <w:t>”</w:t>
      </w:r>
      <w:r>
        <w:rPr>
          <w:sz w:val="24"/>
          <w:szCs w:val="24"/>
        </w:rPr>
        <w:t xml:space="preserve"> Waste360, March 30, 2021. Retrieved at https://www.waste360.com/food-waste/therma-</w:t>
      </w:r>
      <w:r>
        <w:rPr>
          <w:sz w:val="24"/>
          <w:szCs w:val="24"/>
        </w:rPr>
        <w:t>cuts-food-service-industry-spoilage-and-waste</w:t>
      </w:r>
    </w:p>
    <w:p w14:paraId="6BB596A1" w14:textId="77777777" w:rsidR="00000000" w:rsidRDefault="00551CE1">
      <w:pPr>
        <w:widowControl/>
        <w:rPr>
          <w:sz w:val="24"/>
          <w:szCs w:val="24"/>
        </w:rPr>
      </w:pPr>
      <w:r>
        <w:rPr>
          <w:sz w:val="24"/>
          <w:szCs w:val="24"/>
        </w:rPr>
        <w:lastRenderedPageBreak/>
        <w:t>Tags: Businesses, Freezers</w:t>
      </w:r>
    </w:p>
    <w:p w14:paraId="30608ECF" w14:textId="77777777" w:rsidR="00000000" w:rsidRDefault="00551CE1">
      <w:pPr>
        <w:widowControl/>
        <w:rPr>
          <w:sz w:val="24"/>
          <w:szCs w:val="24"/>
        </w:rPr>
      </w:pPr>
    </w:p>
    <w:p w14:paraId="03535978" w14:textId="77777777" w:rsidR="00000000" w:rsidRDefault="00551CE1">
      <w:pPr>
        <w:widowControl/>
        <w:rPr>
          <w:sz w:val="24"/>
          <w:szCs w:val="24"/>
        </w:rPr>
      </w:pPr>
      <w:r>
        <w:rPr>
          <w:sz w:val="24"/>
          <w:szCs w:val="24"/>
        </w:rPr>
        <w:t xml:space="preserve">Kart, Jeff. </w:t>
      </w:r>
      <w:r>
        <w:rPr>
          <w:sz w:val="24"/>
          <w:szCs w:val="24"/>
        </w:rPr>
        <w:t>“</w:t>
      </w:r>
      <w:r>
        <w:rPr>
          <w:sz w:val="24"/>
          <w:szCs w:val="24"/>
        </w:rPr>
        <w:t>Startup Turns Cheese Waste Into Vodka-Like Wheyward Spirit.</w:t>
      </w:r>
      <w:r>
        <w:rPr>
          <w:sz w:val="24"/>
          <w:szCs w:val="24"/>
        </w:rPr>
        <w:t>”</w:t>
      </w:r>
      <w:r>
        <w:rPr>
          <w:sz w:val="24"/>
          <w:szCs w:val="24"/>
        </w:rPr>
        <w:t xml:space="preserve"> Forbes, December 27, 2018. Retrieved at https://www.forbes.com/sites/jeffkart/2018/12/27/startup-turns-chees</w:t>
      </w:r>
      <w:r>
        <w:rPr>
          <w:sz w:val="24"/>
          <w:szCs w:val="24"/>
        </w:rPr>
        <w:t>e-waste-into-vodka-like-wheyward-spirit/#36fceb635ee6</w:t>
      </w:r>
    </w:p>
    <w:p w14:paraId="2F9C01E6" w14:textId="77777777" w:rsidR="00000000" w:rsidRDefault="00551CE1">
      <w:pPr>
        <w:widowControl/>
        <w:rPr>
          <w:sz w:val="24"/>
          <w:szCs w:val="24"/>
        </w:rPr>
      </w:pPr>
    </w:p>
    <w:p w14:paraId="0F019BF8" w14:textId="77777777" w:rsidR="00000000" w:rsidRDefault="00551CE1">
      <w:pPr>
        <w:widowControl/>
        <w:rPr>
          <w:sz w:val="24"/>
          <w:szCs w:val="24"/>
        </w:rPr>
      </w:pPr>
      <w:r>
        <w:rPr>
          <w:sz w:val="24"/>
          <w:szCs w:val="24"/>
        </w:rPr>
        <w:t xml:space="preserve">Kaufman, Jared. </w:t>
      </w:r>
      <w:r>
        <w:rPr>
          <w:sz w:val="24"/>
          <w:szCs w:val="24"/>
        </w:rPr>
        <w:t>“</w:t>
      </w:r>
      <w:r>
        <w:rPr>
          <w:sz w:val="24"/>
          <w:szCs w:val="24"/>
        </w:rPr>
        <w:t>Upcycled Food Is Officially Defined, with a Goal of Paving the Way for Industry Food-Waste Reduction.</w:t>
      </w:r>
      <w:r>
        <w:rPr>
          <w:sz w:val="24"/>
          <w:szCs w:val="24"/>
        </w:rPr>
        <w:t>”</w:t>
      </w:r>
      <w:r>
        <w:rPr>
          <w:sz w:val="24"/>
          <w:szCs w:val="24"/>
        </w:rPr>
        <w:t xml:space="preserve"> Food Tank, May 2020. Retrieved at https://foodtank.com/news/2020/05/upcycled-food</w:t>
      </w:r>
      <w:r>
        <w:rPr>
          <w:sz w:val="24"/>
          <w:szCs w:val="24"/>
        </w:rPr>
        <w:t>-is-officially-defined-with-a-goal-of-paving-the-way-for-industry-food-waste-reduction/</w:t>
      </w:r>
    </w:p>
    <w:p w14:paraId="4BC9212E" w14:textId="77777777" w:rsidR="00000000" w:rsidRDefault="00551CE1">
      <w:pPr>
        <w:widowControl/>
        <w:rPr>
          <w:sz w:val="24"/>
          <w:szCs w:val="24"/>
        </w:rPr>
      </w:pPr>
      <w:r>
        <w:rPr>
          <w:sz w:val="24"/>
          <w:szCs w:val="24"/>
        </w:rPr>
        <w:t>Tags: Upcycled</w:t>
      </w:r>
    </w:p>
    <w:p w14:paraId="7E0AC25D" w14:textId="77777777" w:rsidR="00000000" w:rsidRDefault="00551CE1">
      <w:pPr>
        <w:widowControl/>
        <w:rPr>
          <w:sz w:val="24"/>
          <w:szCs w:val="24"/>
        </w:rPr>
      </w:pPr>
    </w:p>
    <w:p w14:paraId="7DCF761F" w14:textId="77777777" w:rsidR="00000000" w:rsidRDefault="00551CE1">
      <w:pPr>
        <w:widowControl/>
        <w:rPr>
          <w:sz w:val="24"/>
          <w:szCs w:val="24"/>
        </w:rPr>
      </w:pPr>
      <w:r>
        <w:rPr>
          <w:sz w:val="24"/>
          <w:szCs w:val="24"/>
        </w:rPr>
        <w:t xml:space="preserve">Kazunga, Oliver. </w:t>
      </w:r>
      <w:r>
        <w:rPr>
          <w:sz w:val="24"/>
          <w:szCs w:val="24"/>
        </w:rPr>
        <w:t>“</w:t>
      </w:r>
      <w:r>
        <w:rPr>
          <w:sz w:val="24"/>
          <w:szCs w:val="24"/>
        </w:rPr>
        <w:t xml:space="preserve">Food Waste Processing Offers Untapped Export Opportunity </w:t>
      </w:r>
      <w:r>
        <w:rPr>
          <w:sz w:val="24"/>
          <w:szCs w:val="24"/>
        </w:rPr>
        <w:t>–</w:t>
      </w:r>
      <w:r>
        <w:rPr>
          <w:sz w:val="24"/>
          <w:szCs w:val="24"/>
        </w:rPr>
        <w:t xml:space="preserve"> ZimTrade.</w:t>
      </w:r>
      <w:r>
        <w:rPr>
          <w:sz w:val="24"/>
          <w:szCs w:val="24"/>
        </w:rPr>
        <w:t>”</w:t>
      </w:r>
      <w:r>
        <w:rPr>
          <w:sz w:val="24"/>
          <w:szCs w:val="24"/>
        </w:rPr>
        <w:t xml:space="preserve"> Chronicle, August 26, 2020. Retrieved at https://www.chronicle.c</w:t>
      </w:r>
      <w:r>
        <w:rPr>
          <w:sz w:val="24"/>
          <w:szCs w:val="24"/>
        </w:rPr>
        <w:t>o.zw/food-waste-processing-offers-untapped-export-opportunity-zimtrade/</w:t>
      </w:r>
    </w:p>
    <w:p w14:paraId="1AF38BB5" w14:textId="77777777" w:rsidR="00000000" w:rsidRDefault="00551CE1">
      <w:pPr>
        <w:widowControl/>
        <w:rPr>
          <w:sz w:val="24"/>
          <w:szCs w:val="24"/>
        </w:rPr>
      </w:pPr>
    </w:p>
    <w:p w14:paraId="0C436FC1" w14:textId="77777777" w:rsidR="00000000" w:rsidRDefault="00551CE1">
      <w:pPr>
        <w:widowControl/>
        <w:rPr>
          <w:sz w:val="24"/>
          <w:szCs w:val="24"/>
        </w:rPr>
      </w:pPr>
      <w:r>
        <w:rPr>
          <w:sz w:val="24"/>
          <w:szCs w:val="24"/>
        </w:rPr>
        <w:t xml:space="preserve">Khalamayzer, Anya. </w:t>
      </w:r>
      <w:r>
        <w:rPr>
          <w:sz w:val="24"/>
          <w:szCs w:val="24"/>
        </w:rPr>
        <w:t>“</w:t>
      </w:r>
      <w:r>
        <w:rPr>
          <w:sz w:val="24"/>
          <w:szCs w:val="24"/>
        </w:rPr>
        <w:t>IKEA</w:t>
      </w:r>
      <w:r>
        <w:rPr>
          <w:sz w:val="24"/>
          <w:szCs w:val="24"/>
        </w:rPr>
        <w:t>’</w:t>
      </w:r>
      <w:r>
        <w:rPr>
          <w:sz w:val="24"/>
          <w:szCs w:val="24"/>
        </w:rPr>
        <w:t>s 7 Imperatives for Scrapping Food Waste.</w:t>
      </w:r>
      <w:r>
        <w:rPr>
          <w:sz w:val="24"/>
          <w:szCs w:val="24"/>
        </w:rPr>
        <w:t>”</w:t>
      </w:r>
      <w:r>
        <w:rPr>
          <w:sz w:val="24"/>
          <w:szCs w:val="24"/>
        </w:rPr>
        <w:t xml:space="preserve"> GreenBiz, July 24, 2017. Retrieved at https://www.greenbiz.com/article/ikeas-7-imperatives-scrapping-food-waste?utm</w:t>
      </w:r>
      <w:r>
        <w:rPr>
          <w:sz w:val="24"/>
          <w:szCs w:val="24"/>
        </w:rPr>
        <w:t xml:space="preserve">_source=feedburner&amp;utm_medium=feed&amp;utm_campaign=Feed%3A+greenbuzz+%28GreenBiz%29 </w:t>
      </w:r>
    </w:p>
    <w:p w14:paraId="12230027" w14:textId="77777777" w:rsidR="00000000" w:rsidRDefault="00551CE1">
      <w:pPr>
        <w:widowControl/>
        <w:rPr>
          <w:sz w:val="24"/>
          <w:szCs w:val="24"/>
        </w:rPr>
      </w:pPr>
    </w:p>
    <w:p w14:paraId="63C9A51E" w14:textId="77777777" w:rsidR="00000000" w:rsidRDefault="00551CE1">
      <w:pPr>
        <w:widowControl/>
        <w:rPr>
          <w:sz w:val="24"/>
          <w:szCs w:val="24"/>
        </w:rPr>
      </w:pPr>
      <w:r>
        <w:rPr>
          <w:sz w:val="24"/>
          <w:szCs w:val="24"/>
        </w:rPr>
        <w:t xml:space="preserve">Khullar, Bhavya. </w:t>
      </w:r>
      <w:r>
        <w:rPr>
          <w:sz w:val="24"/>
          <w:szCs w:val="24"/>
        </w:rPr>
        <w:t>“</w:t>
      </w:r>
      <w:r>
        <w:rPr>
          <w:sz w:val="24"/>
          <w:szCs w:val="24"/>
        </w:rPr>
        <w:t>Potato Peel, Fruit Waste Turned into Packaging Material.</w:t>
      </w:r>
      <w:r>
        <w:rPr>
          <w:sz w:val="24"/>
          <w:szCs w:val="24"/>
        </w:rPr>
        <w:t>”</w:t>
      </w:r>
      <w:r>
        <w:rPr>
          <w:sz w:val="24"/>
          <w:szCs w:val="24"/>
        </w:rPr>
        <w:t xml:space="preserve"> Down to Earth, June 20, 2017. Retrieved at http://www.downtoearth.org.in/news/potato-peel-turned-</w:t>
      </w:r>
      <w:r>
        <w:rPr>
          <w:sz w:val="24"/>
          <w:szCs w:val="24"/>
        </w:rPr>
        <w:t>into-packaging-material-58137</w:t>
      </w:r>
    </w:p>
    <w:p w14:paraId="49D05EA4" w14:textId="77777777" w:rsidR="00000000" w:rsidRDefault="00551CE1">
      <w:pPr>
        <w:widowControl/>
        <w:rPr>
          <w:sz w:val="24"/>
          <w:szCs w:val="24"/>
        </w:rPr>
      </w:pPr>
    </w:p>
    <w:p w14:paraId="59CBA540" w14:textId="77777777" w:rsidR="00000000" w:rsidRDefault="00551CE1">
      <w:pPr>
        <w:widowControl/>
        <w:rPr>
          <w:sz w:val="24"/>
          <w:szCs w:val="24"/>
        </w:rPr>
      </w:pPr>
      <w:r>
        <w:rPr>
          <w:sz w:val="24"/>
          <w:szCs w:val="24"/>
        </w:rPr>
        <w:t xml:space="preserve">Klein, Jesse. </w:t>
      </w:r>
      <w:r>
        <w:rPr>
          <w:sz w:val="24"/>
          <w:szCs w:val="24"/>
        </w:rPr>
        <w:t>“</w:t>
      </w:r>
      <w:r>
        <w:rPr>
          <w:sz w:val="24"/>
          <w:szCs w:val="24"/>
        </w:rPr>
        <w:t>These Smart Freezer Sensors Help Domino's, 7-eleven Combat Food Waste.</w:t>
      </w:r>
      <w:r>
        <w:rPr>
          <w:sz w:val="24"/>
          <w:szCs w:val="24"/>
        </w:rPr>
        <w:t>”</w:t>
      </w:r>
      <w:r>
        <w:rPr>
          <w:sz w:val="24"/>
          <w:szCs w:val="24"/>
        </w:rPr>
        <w:t xml:space="preserve"> GreenBiz, March 24, 2021. Retrieved at https://www.greenbiz.com/article/these-smart-freezer-sensors-help-dominos-7-eleven-combat-food-wast</w:t>
      </w:r>
      <w:r>
        <w:rPr>
          <w:sz w:val="24"/>
          <w:szCs w:val="24"/>
        </w:rPr>
        <w:t>e</w:t>
      </w:r>
    </w:p>
    <w:p w14:paraId="748F62C3" w14:textId="77777777" w:rsidR="00000000" w:rsidRDefault="00551CE1">
      <w:pPr>
        <w:widowControl/>
        <w:rPr>
          <w:sz w:val="24"/>
          <w:szCs w:val="24"/>
        </w:rPr>
      </w:pPr>
      <w:r>
        <w:rPr>
          <w:sz w:val="24"/>
          <w:szCs w:val="24"/>
        </w:rPr>
        <w:t>Tags: Businesses, Freezers</w:t>
      </w:r>
    </w:p>
    <w:p w14:paraId="3BCCBCDD" w14:textId="77777777" w:rsidR="00000000" w:rsidRDefault="00551CE1">
      <w:pPr>
        <w:widowControl/>
        <w:rPr>
          <w:sz w:val="24"/>
          <w:szCs w:val="24"/>
        </w:rPr>
      </w:pPr>
    </w:p>
    <w:p w14:paraId="38764506" w14:textId="77777777" w:rsidR="00000000" w:rsidRDefault="00551CE1">
      <w:pPr>
        <w:widowControl/>
        <w:rPr>
          <w:sz w:val="24"/>
          <w:szCs w:val="24"/>
        </w:rPr>
      </w:pPr>
      <w:r>
        <w:rPr>
          <w:sz w:val="24"/>
          <w:szCs w:val="24"/>
        </w:rPr>
        <w:t xml:space="preserve">Knight, Heather. </w:t>
      </w:r>
      <w:r>
        <w:rPr>
          <w:sz w:val="24"/>
          <w:szCs w:val="24"/>
        </w:rPr>
        <w:t>“</w:t>
      </w:r>
      <w:r>
        <w:rPr>
          <w:sz w:val="24"/>
          <w:szCs w:val="24"/>
        </w:rPr>
        <w:t>SF</w:t>
      </w:r>
      <w:r>
        <w:rPr>
          <w:sz w:val="24"/>
          <w:szCs w:val="24"/>
        </w:rPr>
        <w:t>’</w:t>
      </w:r>
      <w:r>
        <w:rPr>
          <w:sz w:val="24"/>
          <w:szCs w:val="24"/>
        </w:rPr>
        <w:t>s Zero-waste Failure Littered with Fines, Frustration.</w:t>
      </w:r>
      <w:r>
        <w:rPr>
          <w:sz w:val="24"/>
          <w:szCs w:val="24"/>
        </w:rPr>
        <w:t>”</w:t>
      </w:r>
      <w:r>
        <w:rPr>
          <w:sz w:val="24"/>
          <w:szCs w:val="24"/>
        </w:rPr>
        <w:t xml:space="preserve"> September 24, 2016. </w:t>
      </w:r>
      <w:r>
        <w:rPr>
          <w:i/>
          <w:iCs/>
          <w:sz w:val="24"/>
          <w:szCs w:val="24"/>
        </w:rPr>
        <w:t>San Francisco Chronicle</w:t>
      </w:r>
      <w:r>
        <w:rPr>
          <w:sz w:val="24"/>
          <w:szCs w:val="24"/>
        </w:rPr>
        <w:t>, Retrieved at http://www.sfchronicle.com/bayarea/article/SF-s-zero-waste-failure-littered-with-fines-9243</w:t>
      </w:r>
      <w:r>
        <w:rPr>
          <w:sz w:val="24"/>
          <w:szCs w:val="24"/>
        </w:rPr>
        <w:t>555.php</w:t>
      </w:r>
    </w:p>
    <w:p w14:paraId="2C42CFBF" w14:textId="77777777" w:rsidR="00000000" w:rsidRDefault="00551CE1">
      <w:pPr>
        <w:widowControl/>
        <w:rPr>
          <w:sz w:val="24"/>
          <w:szCs w:val="24"/>
        </w:rPr>
      </w:pPr>
    </w:p>
    <w:p w14:paraId="1A28A0B0" w14:textId="77777777" w:rsidR="00000000" w:rsidRDefault="00551CE1">
      <w:pPr>
        <w:widowControl/>
        <w:rPr>
          <w:sz w:val="24"/>
          <w:szCs w:val="24"/>
        </w:rPr>
      </w:pPr>
      <w:r>
        <w:rPr>
          <w:sz w:val="24"/>
          <w:szCs w:val="24"/>
        </w:rPr>
        <w:t xml:space="preserve">Knight, Ben. </w:t>
      </w:r>
      <w:r>
        <w:rPr>
          <w:sz w:val="24"/>
          <w:szCs w:val="24"/>
        </w:rPr>
        <w:t>“</w:t>
      </w:r>
      <w:r>
        <w:rPr>
          <w:sz w:val="24"/>
          <w:szCs w:val="24"/>
        </w:rPr>
        <w:t>How Fixing Victoria's $4 Billion Food Problem Could Create a Profitable Waste Industry.</w:t>
      </w:r>
      <w:r>
        <w:rPr>
          <w:sz w:val="24"/>
          <w:szCs w:val="24"/>
        </w:rPr>
        <w:t>”</w:t>
      </w:r>
      <w:r>
        <w:rPr>
          <w:sz w:val="24"/>
          <w:szCs w:val="24"/>
        </w:rPr>
        <w:t xml:space="preserve"> ABC.NEW.AU, May 13, 2020. Retrieved at https://www.abc.net.au/news/2020-05-14/infrastructure-victoria-waste-report-food-waste-crisis/12244068</w:t>
      </w:r>
    </w:p>
    <w:p w14:paraId="23A952A9" w14:textId="77777777" w:rsidR="00000000" w:rsidRDefault="00551CE1">
      <w:pPr>
        <w:widowControl/>
        <w:rPr>
          <w:sz w:val="24"/>
          <w:szCs w:val="24"/>
        </w:rPr>
      </w:pPr>
    </w:p>
    <w:p w14:paraId="31D4E541" w14:textId="77777777" w:rsidR="00000000" w:rsidRDefault="00551CE1">
      <w:pPr>
        <w:widowControl/>
        <w:rPr>
          <w:sz w:val="24"/>
          <w:szCs w:val="24"/>
        </w:rPr>
      </w:pPr>
      <w:r>
        <w:rPr>
          <w:sz w:val="24"/>
          <w:szCs w:val="24"/>
        </w:rPr>
        <w:lastRenderedPageBreak/>
        <w:t>K</w:t>
      </w:r>
      <w:r>
        <w:rPr>
          <w:sz w:val="24"/>
          <w:szCs w:val="24"/>
        </w:rPr>
        <w:t xml:space="preserve">PCC. </w:t>
      </w:r>
      <w:r>
        <w:rPr>
          <w:sz w:val="24"/>
          <w:szCs w:val="24"/>
        </w:rPr>
        <w:t>“</w:t>
      </w:r>
      <w:r>
        <w:rPr>
          <w:sz w:val="24"/>
          <w:szCs w:val="24"/>
        </w:rPr>
        <w:t>SoCal Distillers Turn Food Waste Into Vodka.</w:t>
      </w:r>
      <w:r>
        <w:rPr>
          <w:sz w:val="24"/>
          <w:szCs w:val="24"/>
        </w:rPr>
        <w:t>”</w:t>
      </w:r>
      <w:r>
        <w:rPr>
          <w:sz w:val="24"/>
          <w:szCs w:val="24"/>
        </w:rPr>
        <w:t xml:space="preserve"> NBC, October 8, 2017. Retrieved at http://www.nbclosangeles.com/news/local/SoCal-Distillers-Turn-Food-Waste-Into-Vodka-449983103.html </w:t>
      </w:r>
    </w:p>
    <w:p w14:paraId="4F6BA982" w14:textId="77777777" w:rsidR="00000000" w:rsidRDefault="00551CE1">
      <w:pPr>
        <w:widowControl/>
        <w:rPr>
          <w:sz w:val="24"/>
          <w:szCs w:val="24"/>
        </w:rPr>
      </w:pPr>
    </w:p>
    <w:p w14:paraId="7052B139" w14:textId="77777777" w:rsidR="00000000" w:rsidRDefault="00551CE1">
      <w:pPr>
        <w:widowControl/>
        <w:rPr>
          <w:sz w:val="24"/>
          <w:szCs w:val="24"/>
        </w:rPr>
      </w:pPr>
      <w:r>
        <w:rPr>
          <w:sz w:val="24"/>
          <w:szCs w:val="24"/>
        </w:rPr>
        <w:t xml:space="preserve">Kuijpers, Maikel. </w:t>
      </w:r>
      <w:r>
        <w:rPr>
          <w:sz w:val="24"/>
          <w:szCs w:val="24"/>
        </w:rPr>
        <w:t>“</w:t>
      </w:r>
      <w:r>
        <w:rPr>
          <w:sz w:val="24"/>
          <w:szCs w:val="24"/>
        </w:rPr>
        <w:t>Circular Economy: Ancient Populations Pioneered the Idea of Recycling Waste.</w:t>
      </w:r>
      <w:r>
        <w:rPr>
          <w:sz w:val="24"/>
          <w:szCs w:val="24"/>
        </w:rPr>
        <w:t>”</w:t>
      </w:r>
      <w:r>
        <w:rPr>
          <w:sz w:val="24"/>
          <w:szCs w:val="24"/>
        </w:rPr>
        <w:t xml:space="preserve"> Eco-Bisoness, January 11, 2019. Retrieved at https://www.eco-business.com/opinion/circular-economy-ancient-populations-pioneered-the-idea-of-recycling-waste/</w:t>
      </w:r>
    </w:p>
    <w:p w14:paraId="2F65BF1C" w14:textId="77777777" w:rsidR="00000000" w:rsidRDefault="00551CE1">
      <w:pPr>
        <w:widowControl/>
        <w:rPr>
          <w:sz w:val="24"/>
          <w:szCs w:val="24"/>
        </w:rPr>
      </w:pPr>
    </w:p>
    <w:p w14:paraId="6D61621F" w14:textId="77777777" w:rsidR="00000000" w:rsidRDefault="00551CE1">
      <w:pPr>
        <w:widowControl/>
        <w:rPr>
          <w:sz w:val="24"/>
          <w:szCs w:val="24"/>
        </w:rPr>
      </w:pPr>
      <w:r>
        <w:rPr>
          <w:sz w:val="24"/>
          <w:szCs w:val="24"/>
        </w:rPr>
        <w:t xml:space="preserve">Lazareva, Inna. </w:t>
      </w:r>
      <w:r>
        <w:rPr>
          <w:sz w:val="24"/>
          <w:szCs w:val="24"/>
        </w:rPr>
        <w:t>“</w:t>
      </w:r>
      <w:r>
        <w:rPr>
          <w:sz w:val="24"/>
          <w:szCs w:val="24"/>
        </w:rPr>
        <w:t>Co</w:t>
      </w:r>
      <w:r>
        <w:rPr>
          <w:sz w:val="24"/>
          <w:szCs w:val="24"/>
        </w:rPr>
        <w:t>ffee-fuelled Buses to Disco Soups: Five Quirky Uses of Waste in 2017.</w:t>
      </w:r>
      <w:r>
        <w:rPr>
          <w:sz w:val="24"/>
          <w:szCs w:val="24"/>
        </w:rPr>
        <w:t>”</w:t>
      </w:r>
      <w:r>
        <w:rPr>
          <w:sz w:val="24"/>
          <w:szCs w:val="24"/>
        </w:rPr>
        <w:t xml:space="preserve"> Reuters, December 21, 2017. Retrieved at https://www.reuters.com/article/us-global-waste-2017/coffee-fuelled-buses-to-disco-soups-five-quirky-uses-of-waste-in-2017-idUSKBN1EG00O </w:t>
      </w:r>
    </w:p>
    <w:p w14:paraId="4BFE2E01" w14:textId="77777777" w:rsidR="00000000" w:rsidRDefault="00551CE1">
      <w:pPr>
        <w:widowControl/>
        <w:rPr>
          <w:sz w:val="24"/>
          <w:szCs w:val="24"/>
        </w:rPr>
      </w:pPr>
    </w:p>
    <w:p w14:paraId="7137C82F" w14:textId="77777777" w:rsidR="00000000" w:rsidRDefault="00551CE1">
      <w:pPr>
        <w:widowControl/>
        <w:rPr>
          <w:sz w:val="24"/>
          <w:szCs w:val="24"/>
        </w:rPr>
      </w:pPr>
      <w:r>
        <w:rPr>
          <w:sz w:val="24"/>
          <w:szCs w:val="24"/>
        </w:rPr>
        <w:t xml:space="preserve">Lim, </w:t>
      </w:r>
      <w:r>
        <w:rPr>
          <w:sz w:val="24"/>
          <w:szCs w:val="24"/>
        </w:rPr>
        <w:t xml:space="preserve">Guan Yu. </w:t>
      </w:r>
      <w:r>
        <w:rPr>
          <w:sz w:val="24"/>
          <w:szCs w:val="24"/>
        </w:rPr>
        <w:t>“</w:t>
      </w:r>
      <w:r>
        <w:rPr>
          <w:sz w:val="24"/>
          <w:szCs w:val="24"/>
        </w:rPr>
        <w:t>Broccoli Coffee and Pills: Csiro and Hort Innovation Create Ingredient from Edible Vegetable Waste.</w:t>
      </w:r>
      <w:r>
        <w:rPr>
          <w:sz w:val="24"/>
          <w:szCs w:val="24"/>
        </w:rPr>
        <w:t>”</w:t>
      </w:r>
      <w:r>
        <w:rPr>
          <w:sz w:val="24"/>
          <w:szCs w:val="24"/>
        </w:rPr>
        <w:t xml:space="preserve"> FoodNavigator-Asia.com, May 5, 2020. Retrieved at https://www.foodnavigator-asia.com/Article/2020/03/27/Broccoli-coffee-and-pills-CSIRO-and-Hort-</w:t>
      </w:r>
      <w:r>
        <w:rPr>
          <w:sz w:val="24"/>
          <w:szCs w:val="24"/>
        </w:rPr>
        <w:t>Innovation-create-ingredient-from-edible-vegetable-waste#</w:t>
      </w:r>
    </w:p>
    <w:p w14:paraId="04079B87" w14:textId="77777777" w:rsidR="00000000" w:rsidRDefault="00551CE1">
      <w:pPr>
        <w:widowControl/>
        <w:rPr>
          <w:sz w:val="24"/>
          <w:szCs w:val="24"/>
        </w:rPr>
      </w:pPr>
      <w:r>
        <w:rPr>
          <w:sz w:val="24"/>
          <w:szCs w:val="24"/>
        </w:rPr>
        <w:t xml:space="preserve">Lim, Guan Yu. </w:t>
      </w:r>
      <w:r>
        <w:rPr>
          <w:sz w:val="24"/>
          <w:szCs w:val="24"/>
        </w:rPr>
        <w:t>“</w:t>
      </w:r>
      <w:r>
        <w:rPr>
          <w:sz w:val="24"/>
          <w:szCs w:val="24"/>
        </w:rPr>
        <w:t>Supermarket Sweep: UAE Start-up Upcycles Food Retailer Waste into Value-added Products.</w:t>
      </w:r>
      <w:r>
        <w:rPr>
          <w:sz w:val="24"/>
          <w:szCs w:val="24"/>
        </w:rPr>
        <w:t>”</w:t>
      </w:r>
      <w:r>
        <w:rPr>
          <w:sz w:val="24"/>
          <w:szCs w:val="24"/>
        </w:rPr>
        <w:t xml:space="preserve"> FoodNavigator-Asia.com, August 17, 2020. Retrieved at https://www.foodnavigator-asia.com/Artic</w:t>
      </w:r>
      <w:r>
        <w:rPr>
          <w:sz w:val="24"/>
          <w:szCs w:val="24"/>
        </w:rPr>
        <w:t>le/2020/08/12/Supermarket-sweep-UAE-start-up-upcycles-food-retailer-waste-into-value-added-products</w:t>
      </w:r>
    </w:p>
    <w:p w14:paraId="32E6459D" w14:textId="77777777" w:rsidR="00000000" w:rsidRDefault="00551CE1">
      <w:pPr>
        <w:widowControl/>
        <w:rPr>
          <w:sz w:val="24"/>
          <w:szCs w:val="24"/>
        </w:rPr>
      </w:pPr>
    </w:p>
    <w:p w14:paraId="47095B05" w14:textId="77777777" w:rsidR="00000000" w:rsidRDefault="00551CE1">
      <w:pPr>
        <w:widowControl/>
        <w:rPr>
          <w:sz w:val="24"/>
          <w:szCs w:val="24"/>
        </w:rPr>
      </w:pPr>
      <w:r>
        <w:rPr>
          <w:sz w:val="24"/>
          <w:szCs w:val="24"/>
        </w:rPr>
        <w:t xml:space="preserve">Lim, Guan Yu. </w:t>
      </w:r>
      <w:r>
        <w:rPr>
          <w:sz w:val="24"/>
          <w:szCs w:val="24"/>
        </w:rPr>
        <w:t>“</w:t>
      </w:r>
      <w:r>
        <w:rPr>
          <w:sz w:val="24"/>
          <w:szCs w:val="24"/>
        </w:rPr>
        <w:t>Prawn Crackers: Aussie Start-up Turns Processing Waste into Cooking Oil and Vinegar.</w:t>
      </w:r>
      <w:r>
        <w:rPr>
          <w:sz w:val="24"/>
          <w:szCs w:val="24"/>
        </w:rPr>
        <w:t>”</w:t>
      </w:r>
      <w:r>
        <w:rPr>
          <w:sz w:val="24"/>
          <w:szCs w:val="24"/>
        </w:rPr>
        <w:t xml:space="preserve"> Food Navigator Asia, October 21,2020. Retrieved at htt</w:t>
      </w:r>
      <w:r>
        <w:rPr>
          <w:sz w:val="24"/>
          <w:szCs w:val="24"/>
        </w:rPr>
        <w:t>ps://www.foodnavigator-asia.com/Article/2020/10/21/Prawn-crackers-Aussie-start-up-turns-processing-waste-into-cooking-oil-and-vinegar</w:t>
      </w:r>
    </w:p>
    <w:p w14:paraId="4CF5B77E" w14:textId="77777777" w:rsidR="00000000" w:rsidRDefault="00551CE1">
      <w:pPr>
        <w:widowControl/>
        <w:rPr>
          <w:sz w:val="24"/>
          <w:szCs w:val="24"/>
        </w:rPr>
      </w:pPr>
      <w:r>
        <w:rPr>
          <w:sz w:val="24"/>
          <w:szCs w:val="24"/>
        </w:rPr>
        <w:t>Tags: Australia, Recycling Projects</w:t>
      </w:r>
    </w:p>
    <w:p w14:paraId="098D2D1A" w14:textId="77777777" w:rsidR="00000000" w:rsidRDefault="00551CE1">
      <w:pPr>
        <w:widowControl/>
        <w:rPr>
          <w:sz w:val="24"/>
          <w:szCs w:val="24"/>
        </w:rPr>
      </w:pPr>
    </w:p>
    <w:p w14:paraId="0807E723" w14:textId="77777777" w:rsidR="00000000" w:rsidRDefault="00551CE1">
      <w:pPr>
        <w:widowControl/>
        <w:rPr>
          <w:sz w:val="24"/>
          <w:szCs w:val="24"/>
        </w:rPr>
      </w:pPr>
      <w:r>
        <w:rPr>
          <w:sz w:val="24"/>
          <w:szCs w:val="24"/>
        </w:rPr>
        <w:t>Lin, Carol Sze Ki, Lucie A. Pfaltzgraff, Lorenzo Herrero-Davila, Egid B. Mubofu, Solh</w:t>
      </w:r>
      <w:r>
        <w:rPr>
          <w:sz w:val="24"/>
          <w:szCs w:val="24"/>
        </w:rPr>
        <w:t xml:space="preserve">y Abderrahim, James H. Clark, Apostolis A. Koutinas, Nikolaos Kopsahelis, Katerina Stamatelatou, Fiona Dickson, Samarthia Thankappan, Zahouily Mohamed, Robert Brocklesby, and Rafael Luque. </w:t>
      </w:r>
      <w:r>
        <w:rPr>
          <w:sz w:val="24"/>
          <w:szCs w:val="24"/>
        </w:rPr>
        <w:t>“</w:t>
      </w:r>
      <w:r>
        <w:rPr>
          <w:sz w:val="24"/>
          <w:szCs w:val="24"/>
        </w:rPr>
        <w:t>Food Waste as a Valuable Resource for the Production of Chemicals,</w:t>
      </w:r>
      <w:r>
        <w:rPr>
          <w:sz w:val="24"/>
          <w:szCs w:val="24"/>
        </w:rPr>
        <w:t xml:space="preserve"> Materials and Fuels. Current Situation and Global Perspective.</w:t>
      </w:r>
      <w:r>
        <w:rPr>
          <w:sz w:val="24"/>
          <w:szCs w:val="24"/>
        </w:rPr>
        <w:t>”</w:t>
      </w:r>
      <w:r>
        <w:rPr>
          <w:sz w:val="24"/>
          <w:szCs w:val="24"/>
        </w:rPr>
        <w:t xml:space="preserve"> Journal: Energy &amp; Environmental Science 6:2 (2013): 426-464. https://doi.org/10.1039/C2EE23440H. Retrieved at https://www.scienceopen.com/document?vid=d1128f63-6431-4f7f-9d6e-d2fac48b725a</w:t>
      </w:r>
    </w:p>
    <w:p w14:paraId="323ACF08" w14:textId="77777777" w:rsidR="00000000" w:rsidRDefault="00551CE1">
      <w:pPr>
        <w:widowControl/>
        <w:rPr>
          <w:sz w:val="24"/>
          <w:szCs w:val="24"/>
        </w:rPr>
      </w:pPr>
    </w:p>
    <w:p w14:paraId="15252AEB" w14:textId="77777777" w:rsidR="00000000" w:rsidRDefault="00551CE1">
      <w:pPr>
        <w:widowControl/>
        <w:rPr>
          <w:sz w:val="24"/>
          <w:szCs w:val="24"/>
        </w:rPr>
      </w:pPr>
      <w:r>
        <w:rPr>
          <w:sz w:val="24"/>
          <w:szCs w:val="24"/>
        </w:rPr>
        <w:t>Lo</w:t>
      </w:r>
      <w:r>
        <w:rPr>
          <w:sz w:val="24"/>
          <w:szCs w:val="24"/>
        </w:rPr>
        <w:t xml:space="preserve">yd, Tony. </w:t>
      </w:r>
      <w:r>
        <w:rPr>
          <w:sz w:val="24"/>
          <w:szCs w:val="24"/>
        </w:rPr>
        <w:t>“</w:t>
      </w:r>
      <w:r>
        <w:rPr>
          <w:sz w:val="24"/>
          <w:szCs w:val="24"/>
        </w:rPr>
        <w:t>Upcycling Food Waste into Tea with a Purpose, with Daniela Uribe, Lazy Bear Tea.</w:t>
      </w:r>
      <w:r>
        <w:rPr>
          <w:sz w:val="24"/>
          <w:szCs w:val="24"/>
        </w:rPr>
        <w:t>”</w:t>
      </w:r>
      <w:r>
        <w:rPr>
          <w:sz w:val="24"/>
          <w:szCs w:val="24"/>
        </w:rPr>
        <w:t xml:space="preserve"> Tony Loyd, June 4, 2018. Retrieved at https://tonyloyd.com/upcycling-food-waste-into-tea-with-a-purpose-with-daniela-uribe-lazy-bear-tea/</w:t>
      </w:r>
    </w:p>
    <w:p w14:paraId="4DEC3803" w14:textId="77777777" w:rsidR="00000000" w:rsidRDefault="00551CE1">
      <w:pPr>
        <w:widowControl/>
        <w:rPr>
          <w:sz w:val="24"/>
          <w:szCs w:val="24"/>
        </w:rPr>
      </w:pPr>
    </w:p>
    <w:p w14:paraId="7A2D9F3B" w14:textId="77777777" w:rsidR="00000000" w:rsidRDefault="00551CE1">
      <w:pPr>
        <w:widowControl/>
        <w:rPr>
          <w:sz w:val="24"/>
          <w:szCs w:val="24"/>
        </w:rPr>
      </w:pPr>
      <w:r>
        <w:rPr>
          <w:sz w:val="24"/>
          <w:szCs w:val="24"/>
        </w:rPr>
        <w:lastRenderedPageBreak/>
        <w:t xml:space="preserve">Lynch, Grace Hwang. </w:t>
      </w:r>
      <w:r>
        <w:rPr>
          <w:sz w:val="24"/>
          <w:szCs w:val="24"/>
        </w:rPr>
        <w:t>“</w:t>
      </w:r>
      <w:r>
        <w:rPr>
          <w:sz w:val="24"/>
          <w:szCs w:val="24"/>
        </w:rPr>
        <w:t>Fro</w:t>
      </w:r>
      <w:r>
        <w:rPr>
          <w:sz w:val="24"/>
          <w:szCs w:val="24"/>
        </w:rPr>
        <w:t>m Scraps to Snacks: Pulp Left over from Juice Bars Is Reborn in New Foods.</w:t>
      </w:r>
      <w:r>
        <w:rPr>
          <w:sz w:val="24"/>
          <w:szCs w:val="24"/>
        </w:rPr>
        <w:t>”</w:t>
      </w:r>
      <w:r>
        <w:rPr>
          <w:sz w:val="24"/>
          <w:szCs w:val="24"/>
        </w:rPr>
        <w:t xml:space="preserve"> NPR The Salt, February 2, 2018. Retrieved at https://www.npr.org/sections/thesalt/2018/02/02/582145046/from-scraps-to-snacks-pulp-left-over-from-juice-bars-is-reborn-in-new-foods</w:t>
      </w:r>
    </w:p>
    <w:p w14:paraId="434299F6" w14:textId="77777777" w:rsidR="00000000" w:rsidRDefault="00551CE1">
      <w:pPr>
        <w:widowControl/>
        <w:rPr>
          <w:sz w:val="24"/>
          <w:szCs w:val="24"/>
        </w:rPr>
      </w:pPr>
    </w:p>
    <w:p w14:paraId="6D195233" w14:textId="77777777" w:rsidR="00000000" w:rsidRDefault="00551CE1">
      <w:pPr>
        <w:widowControl/>
        <w:rPr>
          <w:sz w:val="24"/>
          <w:szCs w:val="24"/>
        </w:rPr>
      </w:pPr>
      <w:r>
        <w:rPr>
          <w:sz w:val="24"/>
          <w:szCs w:val="24"/>
        </w:rPr>
        <w:t xml:space="preserve">Majuru, Allan. </w:t>
      </w:r>
      <w:r>
        <w:rPr>
          <w:sz w:val="24"/>
          <w:szCs w:val="24"/>
        </w:rPr>
        <w:t>“</w:t>
      </w:r>
      <w:r>
        <w:rPr>
          <w:sz w:val="24"/>
          <w:szCs w:val="24"/>
        </w:rPr>
        <w:t>Lucrative Opportunities in Food By-products, Food Waste.</w:t>
      </w:r>
      <w:r>
        <w:rPr>
          <w:sz w:val="24"/>
          <w:szCs w:val="24"/>
        </w:rPr>
        <w:t>”</w:t>
      </w:r>
      <w:r>
        <w:rPr>
          <w:sz w:val="24"/>
          <w:szCs w:val="24"/>
        </w:rPr>
        <w:t xml:space="preserve"> Sunday Mail, August 23, 2020. Retrieved at https://www.sundaymail.co.zw/lucrative-opportunities-in-food-by-products-food-waste</w:t>
      </w:r>
    </w:p>
    <w:p w14:paraId="7F735493" w14:textId="77777777" w:rsidR="00000000" w:rsidRDefault="00551CE1">
      <w:pPr>
        <w:widowControl/>
        <w:rPr>
          <w:sz w:val="24"/>
          <w:szCs w:val="24"/>
        </w:rPr>
      </w:pPr>
    </w:p>
    <w:p w14:paraId="06809AE5" w14:textId="77777777" w:rsidR="00000000" w:rsidRDefault="00551CE1">
      <w:pPr>
        <w:widowControl/>
        <w:rPr>
          <w:sz w:val="24"/>
          <w:szCs w:val="24"/>
        </w:rPr>
      </w:pPr>
      <w:r>
        <w:rPr>
          <w:b/>
          <w:bCs/>
          <w:sz w:val="24"/>
          <w:szCs w:val="24"/>
        </w:rPr>
        <w:t>Marmite</w:t>
      </w:r>
      <w:r>
        <w:rPr>
          <w:sz w:val="24"/>
          <w:szCs w:val="24"/>
        </w:rPr>
        <w:t xml:space="preserve"> </w:t>
      </w:r>
      <w:r>
        <w:rPr>
          <w:sz w:val="24"/>
          <w:szCs w:val="24"/>
        </w:rPr>
        <w:t>“</w:t>
      </w:r>
      <w:r>
        <w:rPr>
          <w:sz w:val="24"/>
          <w:szCs w:val="24"/>
        </w:rPr>
        <w:t>is a food spread made from yeast extract inve</w:t>
      </w:r>
      <w:r>
        <w:rPr>
          <w:sz w:val="24"/>
          <w:szCs w:val="24"/>
        </w:rPr>
        <w:t>nted by German scientist Justus von Liebig and originally made in the United Kingdom. It is a by-product of beer brewing and is produced by Anglo-Dutch company Unilever...</w:t>
      </w:r>
      <w:r>
        <w:rPr>
          <w:sz w:val="24"/>
          <w:szCs w:val="24"/>
        </w:rPr>
        <w:t>”</w:t>
      </w:r>
      <w:r>
        <w:rPr>
          <w:sz w:val="24"/>
          <w:szCs w:val="24"/>
        </w:rPr>
        <w:t xml:space="preserve"> </w:t>
      </w:r>
      <w:r>
        <w:rPr>
          <w:sz w:val="24"/>
          <w:szCs w:val="24"/>
        </w:rPr>
        <w:t>“</w:t>
      </w:r>
      <w:r>
        <w:rPr>
          <w:sz w:val="24"/>
          <w:szCs w:val="24"/>
        </w:rPr>
        <w:t>Other similar products include the Australian Vegemite (the name of which is deriv</w:t>
      </w:r>
      <w:r>
        <w:rPr>
          <w:sz w:val="24"/>
          <w:szCs w:val="24"/>
        </w:rPr>
        <w:t>ed from that of Marmite), the Swiss Cenovis, the Brazilian Cenovit and the German Vitam-R. Marmite has been manufactured in New Zealand since 1919 under license, but with a different recipe.</w:t>
      </w:r>
      <w:r>
        <w:rPr>
          <w:sz w:val="24"/>
          <w:szCs w:val="24"/>
        </w:rPr>
        <w:t>”</w:t>
      </w:r>
      <w:r>
        <w:rPr>
          <w:sz w:val="24"/>
          <w:szCs w:val="24"/>
        </w:rPr>
        <w:t xml:space="preserve"> [Wikipedia] Retrieved at https://en.wikipedia.org/wiki/Marmite </w:t>
      </w:r>
    </w:p>
    <w:p w14:paraId="0EC2F0AD" w14:textId="77777777" w:rsidR="00000000" w:rsidRDefault="00551CE1">
      <w:pPr>
        <w:widowControl/>
        <w:rPr>
          <w:sz w:val="24"/>
          <w:szCs w:val="24"/>
        </w:rPr>
      </w:pPr>
      <w:r>
        <w:rPr>
          <w:sz w:val="24"/>
          <w:szCs w:val="24"/>
        </w:rPr>
        <w:t>Tags: Beer, By-Products</w:t>
      </w:r>
    </w:p>
    <w:p w14:paraId="6797DA23" w14:textId="77777777" w:rsidR="00000000" w:rsidRDefault="00551CE1">
      <w:pPr>
        <w:widowControl/>
        <w:rPr>
          <w:sz w:val="24"/>
          <w:szCs w:val="24"/>
        </w:rPr>
      </w:pPr>
    </w:p>
    <w:p w14:paraId="479860E2" w14:textId="77777777" w:rsidR="00000000" w:rsidRDefault="00551CE1">
      <w:pPr>
        <w:widowControl/>
        <w:rPr>
          <w:sz w:val="24"/>
          <w:szCs w:val="24"/>
        </w:rPr>
      </w:pPr>
      <w:r>
        <w:rPr>
          <w:sz w:val="24"/>
          <w:szCs w:val="24"/>
        </w:rPr>
        <w:t xml:space="preserve">Martin, Amy. </w:t>
      </w:r>
      <w:r>
        <w:rPr>
          <w:sz w:val="24"/>
          <w:szCs w:val="24"/>
        </w:rPr>
        <w:t>“</w:t>
      </w:r>
      <w:r>
        <w:rPr>
          <w:sz w:val="24"/>
          <w:szCs w:val="24"/>
        </w:rPr>
        <w:t>College Students Recycle Waste into Sustainable Fertilizer for Rural Farmers.</w:t>
      </w:r>
      <w:r>
        <w:rPr>
          <w:sz w:val="24"/>
          <w:szCs w:val="24"/>
        </w:rPr>
        <w:t>”</w:t>
      </w:r>
      <w:r>
        <w:rPr>
          <w:sz w:val="24"/>
          <w:szCs w:val="24"/>
        </w:rPr>
        <w:t xml:space="preserve"> Food Tank, posted October 20, 2020. </w:t>
      </w:r>
    </w:p>
    <w:p w14:paraId="3BC994B8" w14:textId="77777777" w:rsidR="00000000" w:rsidRDefault="00551CE1">
      <w:pPr>
        <w:widowControl/>
        <w:rPr>
          <w:sz w:val="24"/>
          <w:szCs w:val="24"/>
        </w:rPr>
      </w:pPr>
      <w:r>
        <w:rPr>
          <w:sz w:val="24"/>
          <w:szCs w:val="24"/>
        </w:rPr>
        <w:t xml:space="preserve">Retrieved at </w:t>
      </w:r>
    </w:p>
    <w:p w14:paraId="3F5B2FC9" w14:textId="77777777" w:rsidR="00000000" w:rsidRDefault="00551CE1">
      <w:pPr>
        <w:widowControl/>
        <w:rPr>
          <w:sz w:val="24"/>
          <w:szCs w:val="24"/>
        </w:rPr>
      </w:pPr>
      <w:r>
        <w:rPr>
          <w:sz w:val="24"/>
          <w:szCs w:val="24"/>
        </w:rPr>
        <w:t>Tags: Colleges, Farmers, Recycling</w:t>
      </w:r>
    </w:p>
    <w:p w14:paraId="2844FCCD" w14:textId="77777777" w:rsidR="00000000" w:rsidRDefault="00551CE1">
      <w:pPr>
        <w:widowControl/>
        <w:rPr>
          <w:sz w:val="24"/>
          <w:szCs w:val="24"/>
        </w:rPr>
      </w:pPr>
    </w:p>
    <w:p w14:paraId="79A30296" w14:textId="77777777" w:rsidR="00000000" w:rsidRDefault="00551CE1">
      <w:pPr>
        <w:widowControl/>
        <w:rPr>
          <w:sz w:val="24"/>
          <w:szCs w:val="24"/>
        </w:rPr>
      </w:pPr>
      <w:r>
        <w:rPr>
          <w:sz w:val="24"/>
          <w:szCs w:val="24"/>
        </w:rPr>
        <w:t xml:space="preserve">Martin, Laura. </w:t>
      </w:r>
      <w:r>
        <w:rPr>
          <w:sz w:val="24"/>
          <w:szCs w:val="24"/>
        </w:rPr>
        <w:t>“</w:t>
      </w:r>
      <w:r>
        <w:rPr>
          <w:sz w:val="24"/>
          <w:szCs w:val="24"/>
        </w:rPr>
        <w:t>How Beer Made from Leftover Bread C</w:t>
      </w:r>
      <w:r>
        <w:rPr>
          <w:sz w:val="24"/>
          <w:szCs w:val="24"/>
        </w:rPr>
        <w:t>ould Help End Global Food Waste.</w:t>
      </w:r>
      <w:r>
        <w:rPr>
          <w:sz w:val="24"/>
          <w:szCs w:val="24"/>
        </w:rPr>
        <w:t>”</w:t>
      </w:r>
      <w:r>
        <w:rPr>
          <w:sz w:val="24"/>
          <w:szCs w:val="24"/>
        </w:rPr>
        <w:t xml:space="preserve"> Munchies, January 26, 2016. Retrieved at https://munchies.vice.com/en/articles/how-beer-made-from-leftover-bread-could-help-end-global-food-waste</w:t>
      </w:r>
    </w:p>
    <w:p w14:paraId="7DA72495" w14:textId="77777777" w:rsidR="00000000" w:rsidRDefault="00551CE1">
      <w:pPr>
        <w:widowControl/>
        <w:rPr>
          <w:sz w:val="24"/>
          <w:szCs w:val="24"/>
        </w:rPr>
      </w:pPr>
    </w:p>
    <w:p w14:paraId="10335E25" w14:textId="77777777" w:rsidR="00000000" w:rsidRDefault="00551CE1">
      <w:pPr>
        <w:widowControl/>
        <w:rPr>
          <w:sz w:val="24"/>
          <w:szCs w:val="24"/>
        </w:rPr>
      </w:pPr>
      <w:r>
        <w:rPr>
          <w:sz w:val="24"/>
          <w:szCs w:val="24"/>
        </w:rPr>
        <w:t xml:space="preserve">MATREC. </w:t>
      </w:r>
      <w:r>
        <w:rPr>
          <w:sz w:val="24"/>
          <w:szCs w:val="24"/>
        </w:rPr>
        <w:t>“</w:t>
      </w:r>
      <w:r>
        <w:rPr>
          <w:sz w:val="24"/>
          <w:szCs w:val="24"/>
        </w:rPr>
        <w:t>Made in Food Waste; Food Waste as Sustainable Resources: 50 Produc</w:t>
      </w:r>
      <w:r>
        <w:rPr>
          <w:sz w:val="24"/>
          <w:szCs w:val="24"/>
        </w:rPr>
        <w:t>ts Made with Materials from Food Waste.</w:t>
      </w:r>
      <w:r>
        <w:rPr>
          <w:sz w:val="24"/>
          <w:szCs w:val="24"/>
        </w:rPr>
        <w:t>”</w:t>
      </w:r>
      <w:r>
        <w:rPr>
          <w:sz w:val="24"/>
          <w:szCs w:val="24"/>
        </w:rPr>
        <w:t xml:space="preserve"> International Observatory for Sustainable Innovation of MATREC in collaboration with University of Architecture and Design of Chile, November 2016. Retrieved at https://www.matrec.com/wp-content/uploads/2016/11/matr</w:t>
      </w:r>
      <w:r>
        <w:rPr>
          <w:sz w:val="24"/>
          <w:szCs w:val="24"/>
        </w:rPr>
        <w:t>ec_made-in-food-waste-matrec-2015.pdf</w:t>
      </w:r>
    </w:p>
    <w:p w14:paraId="1DAF6837" w14:textId="77777777" w:rsidR="00000000" w:rsidRDefault="00551CE1">
      <w:pPr>
        <w:widowControl/>
        <w:rPr>
          <w:sz w:val="24"/>
          <w:szCs w:val="24"/>
        </w:rPr>
      </w:pPr>
    </w:p>
    <w:p w14:paraId="6D3DD75A" w14:textId="77777777" w:rsidR="00000000" w:rsidRDefault="00551CE1">
      <w:pPr>
        <w:widowControl/>
        <w:rPr>
          <w:sz w:val="24"/>
          <w:szCs w:val="24"/>
        </w:rPr>
      </w:pPr>
      <w:r>
        <w:rPr>
          <w:sz w:val="24"/>
          <w:szCs w:val="24"/>
        </w:rPr>
        <w:t xml:space="preserve">Mehmedova, Filiz. </w:t>
      </w:r>
      <w:r>
        <w:rPr>
          <w:sz w:val="24"/>
          <w:szCs w:val="24"/>
        </w:rPr>
        <w:t>“</w:t>
      </w:r>
      <w:r>
        <w:rPr>
          <w:sz w:val="24"/>
          <w:szCs w:val="24"/>
        </w:rPr>
        <w:t>How Food Waste Inspired a Juice Brand.</w:t>
      </w:r>
      <w:r>
        <w:rPr>
          <w:sz w:val="24"/>
          <w:szCs w:val="24"/>
        </w:rPr>
        <w:t>”</w:t>
      </w:r>
      <w:r>
        <w:rPr>
          <w:sz w:val="24"/>
          <w:szCs w:val="24"/>
        </w:rPr>
        <w:t xml:space="preserve"> Alt.Cardiff, November 11, 2017. </w:t>
      </w:r>
      <w:r>
        <w:rPr>
          <w:sz w:val="24"/>
          <w:szCs w:val="24"/>
        </w:rPr>
        <w:t>Retrieved at http://www.jomec.co.uk/altcardiff/business/how-food-waste-inspired-a-juice-brand</w:t>
      </w:r>
    </w:p>
    <w:p w14:paraId="787B7B92" w14:textId="77777777" w:rsidR="00000000" w:rsidRDefault="00551CE1">
      <w:pPr>
        <w:widowControl/>
        <w:rPr>
          <w:sz w:val="24"/>
          <w:szCs w:val="24"/>
        </w:rPr>
      </w:pPr>
    </w:p>
    <w:p w14:paraId="34409530" w14:textId="77777777" w:rsidR="00000000" w:rsidRDefault="00551CE1">
      <w:pPr>
        <w:widowControl/>
        <w:rPr>
          <w:sz w:val="24"/>
          <w:szCs w:val="24"/>
        </w:rPr>
      </w:pPr>
      <w:r>
        <w:rPr>
          <w:sz w:val="24"/>
          <w:szCs w:val="24"/>
        </w:rPr>
        <w:t xml:space="preserve">Melini, Valentina, Francesca Melini, Francesca Luziatelli, and Maurizio Ruzzi. </w:t>
      </w:r>
      <w:r>
        <w:rPr>
          <w:sz w:val="24"/>
          <w:szCs w:val="24"/>
        </w:rPr>
        <w:t>“</w:t>
      </w:r>
      <w:r>
        <w:rPr>
          <w:sz w:val="24"/>
          <w:szCs w:val="24"/>
        </w:rPr>
        <w:t>Functional Ingredients from Agri-Food Waste: Effect of Inclusion Thereof on Pheno</w:t>
      </w:r>
      <w:r>
        <w:rPr>
          <w:sz w:val="24"/>
          <w:szCs w:val="24"/>
        </w:rPr>
        <w:t>lic Compound Content and Bioaccessibility in Bakery Products.</w:t>
      </w:r>
      <w:r>
        <w:rPr>
          <w:sz w:val="24"/>
          <w:szCs w:val="24"/>
        </w:rPr>
        <w:t>”</w:t>
      </w:r>
      <w:r>
        <w:rPr>
          <w:sz w:val="24"/>
          <w:szCs w:val="24"/>
        </w:rPr>
        <w:t xml:space="preserve"> Antioxidants 9:12 (December 2, 2020): 1216 https://doi.org/10.3390/antiox9121216 Retrieved at https://www.mdpi.com/2076-3921/9/12/1216/htm</w:t>
      </w:r>
    </w:p>
    <w:p w14:paraId="2CA823BC" w14:textId="77777777" w:rsidR="00000000" w:rsidRDefault="00551CE1">
      <w:pPr>
        <w:widowControl/>
        <w:rPr>
          <w:sz w:val="24"/>
          <w:szCs w:val="24"/>
        </w:rPr>
      </w:pPr>
      <w:r>
        <w:rPr>
          <w:sz w:val="24"/>
          <w:szCs w:val="24"/>
        </w:rPr>
        <w:lastRenderedPageBreak/>
        <w:t>Tags: Bakery</w:t>
      </w:r>
    </w:p>
    <w:p w14:paraId="496FC035" w14:textId="77777777" w:rsidR="00000000" w:rsidRDefault="00551CE1">
      <w:pPr>
        <w:widowControl/>
        <w:rPr>
          <w:sz w:val="24"/>
          <w:szCs w:val="24"/>
        </w:rPr>
      </w:pPr>
    </w:p>
    <w:p w14:paraId="5F2D9415" w14:textId="77777777" w:rsidR="00000000" w:rsidRDefault="00551CE1">
      <w:pPr>
        <w:widowControl/>
        <w:rPr>
          <w:sz w:val="24"/>
          <w:szCs w:val="24"/>
        </w:rPr>
      </w:pPr>
      <w:r>
        <w:rPr>
          <w:sz w:val="24"/>
          <w:szCs w:val="24"/>
        </w:rPr>
        <w:t xml:space="preserve">Michail, Niamh. </w:t>
      </w:r>
      <w:r>
        <w:rPr>
          <w:sz w:val="24"/>
          <w:szCs w:val="24"/>
        </w:rPr>
        <w:t>“</w:t>
      </w:r>
      <w:r>
        <w:rPr>
          <w:sz w:val="24"/>
          <w:szCs w:val="24"/>
        </w:rPr>
        <w:t>From Zero to Hero: Incr</w:t>
      </w:r>
      <w:r>
        <w:rPr>
          <w:sz w:val="24"/>
          <w:szCs w:val="24"/>
        </w:rPr>
        <w:t>easing Potato Waste Value 10000-fold,</w:t>
      </w:r>
      <w:r>
        <w:rPr>
          <w:sz w:val="24"/>
          <w:szCs w:val="24"/>
        </w:rPr>
        <w:t>”</w:t>
      </w:r>
    </w:p>
    <w:p w14:paraId="7296D9DE" w14:textId="77777777" w:rsidR="00000000" w:rsidRDefault="00551CE1">
      <w:pPr>
        <w:widowControl/>
        <w:rPr>
          <w:sz w:val="24"/>
          <w:szCs w:val="24"/>
        </w:rPr>
      </w:pPr>
      <w:r>
        <w:rPr>
          <w:sz w:val="24"/>
          <w:szCs w:val="24"/>
        </w:rPr>
        <w:t>FoodNavigator.com, October 7, 2017. Retrieved at https://www.foodnavigator.com/Article/2017/10/06/From-zero-to-hero-Increasing-potato-waste-value-10-000-fold</w:t>
      </w:r>
    </w:p>
    <w:p w14:paraId="20311D99" w14:textId="77777777" w:rsidR="00000000" w:rsidRDefault="00551CE1">
      <w:pPr>
        <w:widowControl/>
        <w:rPr>
          <w:sz w:val="24"/>
          <w:szCs w:val="24"/>
        </w:rPr>
      </w:pPr>
    </w:p>
    <w:p w14:paraId="17494B7B" w14:textId="77777777" w:rsidR="00000000" w:rsidRDefault="00551CE1">
      <w:pPr>
        <w:widowControl/>
        <w:rPr>
          <w:sz w:val="24"/>
          <w:szCs w:val="24"/>
        </w:rPr>
      </w:pPr>
      <w:r>
        <w:rPr>
          <w:sz w:val="24"/>
          <w:szCs w:val="24"/>
        </w:rPr>
        <w:t xml:space="preserve">Miller, Chaz. </w:t>
      </w:r>
      <w:r>
        <w:rPr>
          <w:sz w:val="24"/>
          <w:szCs w:val="24"/>
        </w:rPr>
        <w:t>“</w:t>
      </w:r>
      <w:r>
        <w:rPr>
          <w:sz w:val="24"/>
          <w:szCs w:val="24"/>
        </w:rPr>
        <w:t>Dealing with the Realities of Organics Recy</w:t>
      </w:r>
      <w:r>
        <w:rPr>
          <w:sz w:val="24"/>
          <w:szCs w:val="24"/>
        </w:rPr>
        <w:t>cling.</w:t>
      </w:r>
      <w:r>
        <w:rPr>
          <w:sz w:val="24"/>
          <w:szCs w:val="24"/>
        </w:rPr>
        <w:t>”</w:t>
      </w:r>
      <w:r>
        <w:rPr>
          <w:sz w:val="24"/>
          <w:szCs w:val="24"/>
        </w:rPr>
        <w:t xml:space="preserve"> Gallegos Sanitation, October 16, 2016. Retrieved at http://gsiwaste.com/dealing-realities-organics-recycling/</w:t>
      </w:r>
    </w:p>
    <w:p w14:paraId="71E15970" w14:textId="77777777" w:rsidR="00000000" w:rsidRDefault="00551CE1">
      <w:pPr>
        <w:widowControl/>
        <w:rPr>
          <w:sz w:val="24"/>
          <w:szCs w:val="24"/>
        </w:rPr>
      </w:pPr>
    </w:p>
    <w:p w14:paraId="6D3120E2" w14:textId="77777777" w:rsidR="00000000" w:rsidRDefault="00551CE1">
      <w:pPr>
        <w:widowControl/>
        <w:rPr>
          <w:sz w:val="24"/>
          <w:szCs w:val="24"/>
        </w:rPr>
      </w:pPr>
      <w:r>
        <w:rPr>
          <w:sz w:val="24"/>
          <w:szCs w:val="24"/>
        </w:rPr>
        <w:t xml:space="preserve">Miller, Chaz. </w:t>
      </w:r>
      <w:r>
        <w:rPr>
          <w:sz w:val="24"/>
          <w:szCs w:val="24"/>
        </w:rPr>
        <w:t>“</w:t>
      </w:r>
      <w:r>
        <w:rPr>
          <w:sz w:val="24"/>
          <w:szCs w:val="24"/>
        </w:rPr>
        <w:t>Taking Stock of the Current State of Waste &amp; Recycling.</w:t>
      </w:r>
      <w:r>
        <w:rPr>
          <w:sz w:val="24"/>
          <w:szCs w:val="24"/>
        </w:rPr>
        <w:t>”</w:t>
      </w:r>
      <w:r>
        <w:rPr>
          <w:sz w:val="24"/>
          <w:szCs w:val="24"/>
        </w:rPr>
        <w:t xml:space="preserve"> Waste360, January 5, 2017. Retrieved at http://www.waste360.com/l</w:t>
      </w:r>
      <w:r>
        <w:rPr>
          <w:sz w:val="24"/>
          <w:szCs w:val="24"/>
        </w:rPr>
        <w:t>egislation-regulation/taking-stock-current-state-waste-recycling</w:t>
      </w:r>
    </w:p>
    <w:p w14:paraId="10C78068" w14:textId="77777777" w:rsidR="00000000" w:rsidRDefault="00551CE1">
      <w:pPr>
        <w:widowControl/>
        <w:rPr>
          <w:sz w:val="24"/>
          <w:szCs w:val="24"/>
        </w:rPr>
      </w:pPr>
    </w:p>
    <w:p w14:paraId="5095C476" w14:textId="77777777" w:rsidR="00000000" w:rsidRDefault="00551CE1">
      <w:pPr>
        <w:widowControl/>
        <w:rPr>
          <w:sz w:val="24"/>
          <w:szCs w:val="24"/>
        </w:rPr>
      </w:pPr>
      <w:r>
        <w:rPr>
          <w:sz w:val="24"/>
          <w:szCs w:val="24"/>
        </w:rPr>
        <w:t xml:space="preserve">Mohiuddin, Oru. </w:t>
      </w:r>
      <w:r>
        <w:rPr>
          <w:sz w:val="24"/>
          <w:szCs w:val="24"/>
        </w:rPr>
        <w:t>“</w:t>
      </w:r>
      <w:r>
        <w:rPr>
          <w:sz w:val="24"/>
          <w:szCs w:val="24"/>
        </w:rPr>
        <w:t>Food Waste and the Wasted Opportunities for Businesses and Governments.</w:t>
      </w:r>
      <w:r>
        <w:rPr>
          <w:sz w:val="24"/>
          <w:szCs w:val="24"/>
        </w:rPr>
        <w:t>”</w:t>
      </w:r>
      <w:r>
        <w:rPr>
          <w:sz w:val="24"/>
          <w:szCs w:val="24"/>
        </w:rPr>
        <w:t xml:space="preserve"> EuroMonitor, March 14, 2017. Retrieved at http://blog.euromonitor.com/2017/03/food-waste-wasted-oppo</w:t>
      </w:r>
      <w:r>
        <w:rPr>
          <w:sz w:val="24"/>
          <w:szCs w:val="24"/>
        </w:rPr>
        <w:t>rtunities-businesses-governments.html</w:t>
      </w:r>
    </w:p>
    <w:p w14:paraId="1C9EC2EE" w14:textId="77777777" w:rsidR="00000000" w:rsidRDefault="00551CE1">
      <w:pPr>
        <w:widowControl/>
        <w:rPr>
          <w:sz w:val="24"/>
          <w:szCs w:val="24"/>
        </w:rPr>
      </w:pPr>
    </w:p>
    <w:p w14:paraId="11A8D2B2" w14:textId="77777777" w:rsidR="00000000" w:rsidRDefault="00551CE1">
      <w:pPr>
        <w:widowControl/>
        <w:rPr>
          <w:sz w:val="24"/>
          <w:szCs w:val="24"/>
        </w:rPr>
      </w:pPr>
      <w:r>
        <w:rPr>
          <w:sz w:val="24"/>
          <w:szCs w:val="24"/>
        </w:rPr>
        <w:t xml:space="preserve">Morrison, Oliver. </w:t>
      </w:r>
      <w:r>
        <w:rPr>
          <w:sz w:val="24"/>
          <w:szCs w:val="24"/>
        </w:rPr>
        <w:t>“</w:t>
      </w:r>
      <w:r>
        <w:rPr>
          <w:sz w:val="24"/>
          <w:szCs w:val="24"/>
        </w:rPr>
        <w:t xml:space="preserve">Food Waste Upcycling </w:t>
      </w:r>
      <w:r>
        <w:rPr>
          <w:sz w:val="24"/>
          <w:szCs w:val="24"/>
        </w:rPr>
        <w:t>‘</w:t>
      </w:r>
      <w:r>
        <w:rPr>
          <w:sz w:val="24"/>
          <w:szCs w:val="24"/>
        </w:rPr>
        <w:t>Ripe for Innovation</w:t>
      </w:r>
      <w:r>
        <w:rPr>
          <w:sz w:val="24"/>
          <w:szCs w:val="24"/>
        </w:rPr>
        <w:t>’</w:t>
      </w:r>
      <w:r>
        <w:rPr>
          <w:sz w:val="24"/>
          <w:szCs w:val="24"/>
        </w:rPr>
        <w:t>: Report.</w:t>
      </w:r>
      <w:r>
        <w:rPr>
          <w:sz w:val="24"/>
          <w:szCs w:val="24"/>
        </w:rPr>
        <w:t>”</w:t>
      </w:r>
      <w:r>
        <w:rPr>
          <w:sz w:val="24"/>
          <w:szCs w:val="24"/>
        </w:rPr>
        <w:t xml:space="preserve"> FoodNavigator.com, September 30, 2020. Retrieved at https://www.foodnavigator.com/Article/2020/09/30/Food-waste-upcycling-ripe-for-innovation-rep</w:t>
      </w:r>
      <w:r>
        <w:rPr>
          <w:sz w:val="24"/>
          <w:szCs w:val="24"/>
        </w:rPr>
        <w:t>ort</w:t>
      </w:r>
    </w:p>
    <w:p w14:paraId="14A7ACEA" w14:textId="77777777" w:rsidR="00000000" w:rsidRDefault="00551CE1">
      <w:pPr>
        <w:widowControl/>
        <w:rPr>
          <w:sz w:val="24"/>
          <w:szCs w:val="24"/>
        </w:rPr>
      </w:pPr>
      <w:r>
        <w:rPr>
          <w:sz w:val="24"/>
          <w:szCs w:val="24"/>
        </w:rPr>
        <w:t>Tags: Report, Upcycled</w:t>
      </w:r>
    </w:p>
    <w:p w14:paraId="7FA153F6" w14:textId="77777777" w:rsidR="00000000" w:rsidRDefault="00551CE1">
      <w:pPr>
        <w:widowControl/>
        <w:rPr>
          <w:sz w:val="24"/>
          <w:szCs w:val="24"/>
        </w:rPr>
      </w:pPr>
    </w:p>
    <w:p w14:paraId="6B1F0517" w14:textId="77777777" w:rsidR="00000000" w:rsidRDefault="00551CE1">
      <w:pPr>
        <w:widowControl/>
        <w:rPr>
          <w:sz w:val="24"/>
          <w:szCs w:val="24"/>
        </w:rPr>
      </w:pPr>
      <w:r>
        <w:rPr>
          <w:sz w:val="24"/>
          <w:szCs w:val="24"/>
        </w:rPr>
        <w:t xml:space="preserve">Mueller, Nora. </w:t>
      </w:r>
      <w:r>
        <w:rPr>
          <w:sz w:val="24"/>
          <w:szCs w:val="24"/>
        </w:rPr>
        <w:t>“</w:t>
      </w:r>
      <w:r>
        <w:rPr>
          <w:sz w:val="24"/>
          <w:szCs w:val="24"/>
        </w:rPr>
        <w:t>These 9 Companies Are Turning Food Waste into Delicious Snacks.</w:t>
      </w:r>
      <w:r>
        <w:rPr>
          <w:sz w:val="24"/>
          <w:szCs w:val="24"/>
        </w:rPr>
        <w:t>”</w:t>
      </w:r>
      <w:r>
        <w:rPr>
          <w:sz w:val="24"/>
          <w:szCs w:val="24"/>
        </w:rPr>
        <w:t xml:space="preserve"> Garden Collage Magazine, August 7, 2017. Retrieved at http://gardencollage.com/nourish/farm-to-table/9-companies-turning-food-waste-delicious-snack</w:t>
      </w:r>
      <w:r>
        <w:rPr>
          <w:sz w:val="24"/>
          <w:szCs w:val="24"/>
        </w:rPr>
        <w:t>s/</w:t>
      </w:r>
    </w:p>
    <w:p w14:paraId="201345F5" w14:textId="77777777" w:rsidR="00000000" w:rsidRDefault="00551CE1">
      <w:pPr>
        <w:widowControl/>
        <w:rPr>
          <w:sz w:val="24"/>
          <w:szCs w:val="24"/>
        </w:rPr>
      </w:pPr>
    </w:p>
    <w:p w14:paraId="1E6F928F" w14:textId="77777777" w:rsidR="00000000" w:rsidRDefault="00551CE1">
      <w:pPr>
        <w:widowControl/>
        <w:rPr>
          <w:sz w:val="24"/>
          <w:szCs w:val="24"/>
        </w:rPr>
      </w:pPr>
      <w:r>
        <w:rPr>
          <w:sz w:val="24"/>
          <w:szCs w:val="24"/>
        </w:rPr>
        <w:t xml:space="preserve">Mulhollem, Jeff. </w:t>
      </w:r>
      <w:r>
        <w:rPr>
          <w:sz w:val="24"/>
          <w:szCs w:val="24"/>
        </w:rPr>
        <w:t>“</w:t>
      </w:r>
      <w:r>
        <w:rPr>
          <w:sz w:val="24"/>
          <w:szCs w:val="24"/>
        </w:rPr>
        <w:t>Potato Waste Processing May Be the Road to Enhanced Food Waste Conversion.</w:t>
      </w:r>
      <w:r>
        <w:rPr>
          <w:sz w:val="24"/>
          <w:szCs w:val="24"/>
        </w:rPr>
        <w:t>”</w:t>
      </w:r>
      <w:r>
        <w:rPr>
          <w:sz w:val="24"/>
          <w:szCs w:val="24"/>
        </w:rPr>
        <w:t xml:space="preserve"> PSU News, August 17, 2017. Retrieved at http://news.psu.edu/story/478083/2017/08/17/research/potato-waste-processing-may-be-road-enhanced-food-waste-conversio</w:t>
      </w:r>
      <w:r>
        <w:rPr>
          <w:sz w:val="24"/>
          <w:szCs w:val="24"/>
        </w:rPr>
        <w:t>n</w:t>
      </w:r>
    </w:p>
    <w:p w14:paraId="39564786" w14:textId="77777777" w:rsidR="00000000" w:rsidRDefault="00551CE1">
      <w:pPr>
        <w:widowControl/>
        <w:rPr>
          <w:sz w:val="24"/>
          <w:szCs w:val="24"/>
        </w:rPr>
      </w:pPr>
    </w:p>
    <w:p w14:paraId="3E02B5C6" w14:textId="77777777" w:rsidR="00000000" w:rsidRDefault="00551CE1">
      <w:pPr>
        <w:widowControl/>
        <w:rPr>
          <w:sz w:val="24"/>
          <w:szCs w:val="24"/>
        </w:rPr>
      </w:pPr>
      <w:r>
        <w:rPr>
          <w:sz w:val="24"/>
          <w:szCs w:val="24"/>
        </w:rPr>
        <w:t xml:space="preserve">Nanyang Technological University. </w:t>
      </w:r>
      <w:r>
        <w:rPr>
          <w:sz w:val="24"/>
          <w:szCs w:val="24"/>
        </w:rPr>
        <w:t>“</w:t>
      </w:r>
      <w:r>
        <w:rPr>
          <w:sz w:val="24"/>
          <w:szCs w:val="24"/>
        </w:rPr>
        <w:t>Scientists Use Fruit Peel to Turn Old Lithium-Ion Batteries Into New.</w:t>
      </w:r>
      <w:r>
        <w:rPr>
          <w:sz w:val="24"/>
          <w:szCs w:val="24"/>
        </w:rPr>
        <w:t>”</w:t>
      </w:r>
      <w:r>
        <w:rPr>
          <w:sz w:val="24"/>
          <w:szCs w:val="24"/>
        </w:rPr>
        <w:t xml:space="preserve"> Sci Tech Daily, August 29, 2020. Retrieved at https://scitechdaily.com/scientists-use-fruit-peel-to-turn-old-lithium-ion-batteries-into-new/</w:t>
      </w:r>
    </w:p>
    <w:p w14:paraId="09043B75" w14:textId="77777777" w:rsidR="00000000" w:rsidRDefault="00551CE1">
      <w:pPr>
        <w:widowControl/>
        <w:rPr>
          <w:sz w:val="24"/>
          <w:szCs w:val="24"/>
        </w:rPr>
      </w:pPr>
      <w:r>
        <w:rPr>
          <w:sz w:val="24"/>
          <w:szCs w:val="24"/>
        </w:rPr>
        <w:t xml:space="preserve">Tags: </w:t>
      </w:r>
      <w:r>
        <w:rPr>
          <w:sz w:val="24"/>
          <w:szCs w:val="24"/>
        </w:rPr>
        <w:t xml:space="preserve">China, Fruit, Upcycled </w:t>
      </w:r>
    </w:p>
    <w:p w14:paraId="0269B8C5" w14:textId="77777777" w:rsidR="00000000" w:rsidRDefault="00551CE1">
      <w:pPr>
        <w:widowControl/>
        <w:rPr>
          <w:sz w:val="24"/>
          <w:szCs w:val="24"/>
        </w:rPr>
      </w:pPr>
    </w:p>
    <w:p w14:paraId="2CE21910" w14:textId="77777777" w:rsidR="00000000" w:rsidRDefault="00551CE1">
      <w:pPr>
        <w:widowControl/>
        <w:rPr>
          <w:sz w:val="24"/>
          <w:szCs w:val="24"/>
        </w:rPr>
      </w:pPr>
      <w:r>
        <w:rPr>
          <w:sz w:val="24"/>
          <w:szCs w:val="24"/>
        </w:rPr>
        <w:t xml:space="preserve">National University of Singapore. </w:t>
      </w:r>
      <w:r>
        <w:rPr>
          <w:sz w:val="24"/>
          <w:szCs w:val="24"/>
        </w:rPr>
        <w:t>“</w:t>
      </w:r>
      <w:r>
        <w:rPr>
          <w:sz w:val="24"/>
          <w:szCs w:val="24"/>
        </w:rPr>
        <w:t>Soy Alcoholic Beverage: the Next In-thing.</w:t>
      </w:r>
      <w:r>
        <w:rPr>
          <w:sz w:val="24"/>
          <w:szCs w:val="24"/>
        </w:rPr>
        <w:t>”</w:t>
      </w:r>
      <w:r>
        <w:rPr>
          <w:sz w:val="24"/>
          <w:szCs w:val="24"/>
        </w:rPr>
        <w:t xml:space="preserve"> National University of Singapore, November 27, 2017. Retrieved at </w:t>
      </w:r>
      <w:r>
        <w:rPr>
          <w:sz w:val="24"/>
          <w:szCs w:val="24"/>
        </w:rPr>
        <w:lastRenderedPageBreak/>
        <w:t>http://www.science.nus.edu.sg/research-highlights/2259-soy-alcoholic-beverage-the-next</w:t>
      </w:r>
      <w:r>
        <w:rPr>
          <w:sz w:val="24"/>
          <w:szCs w:val="24"/>
        </w:rPr>
        <w:t>-in-thing</w:t>
      </w:r>
    </w:p>
    <w:p w14:paraId="78E836D4" w14:textId="77777777" w:rsidR="00000000" w:rsidRDefault="00551CE1">
      <w:pPr>
        <w:widowControl/>
        <w:rPr>
          <w:sz w:val="24"/>
          <w:szCs w:val="24"/>
        </w:rPr>
      </w:pPr>
    </w:p>
    <w:p w14:paraId="7F8C66D0" w14:textId="77777777" w:rsidR="00000000" w:rsidRDefault="00551CE1">
      <w:pPr>
        <w:widowControl/>
        <w:rPr>
          <w:sz w:val="24"/>
          <w:szCs w:val="24"/>
        </w:rPr>
      </w:pPr>
      <w:r>
        <w:rPr>
          <w:sz w:val="24"/>
          <w:szCs w:val="24"/>
        </w:rPr>
        <w:t xml:space="preserve">National University of Singapore. </w:t>
      </w:r>
      <w:r>
        <w:rPr>
          <w:sz w:val="24"/>
          <w:szCs w:val="24"/>
        </w:rPr>
        <w:t>“</w:t>
      </w:r>
      <w:r>
        <w:rPr>
          <w:sz w:val="24"/>
          <w:szCs w:val="24"/>
        </w:rPr>
        <w:t>Upcycling Unsold Bread into a Probiotic Drink to Cut Food Waste.</w:t>
      </w:r>
      <w:r>
        <w:rPr>
          <w:sz w:val="24"/>
          <w:szCs w:val="24"/>
        </w:rPr>
        <w:t>”</w:t>
      </w:r>
      <w:r>
        <w:rPr>
          <w:sz w:val="24"/>
          <w:szCs w:val="24"/>
        </w:rPr>
        <w:t xml:space="preserve"> Lab Manager, April 16, 2020. Retrieved at https://www.labmanager.com/news/upcycling-unsold-bread-into-a-probiotic-drink-to-cut-food-waste-22323</w:t>
      </w:r>
    </w:p>
    <w:p w14:paraId="485126E2" w14:textId="77777777" w:rsidR="00000000" w:rsidRDefault="00551CE1">
      <w:pPr>
        <w:widowControl/>
        <w:rPr>
          <w:sz w:val="24"/>
          <w:szCs w:val="24"/>
        </w:rPr>
      </w:pPr>
    </w:p>
    <w:p w14:paraId="6C4D868A" w14:textId="77777777" w:rsidR="00000000" w:rsidRDefault="00551CE1">
      <w:pPr>
        <w:widowControl/>
        <w:rPr>
          <w:sz w:val="24"/>
          <w:szCs w:val="24"/>
        </w:rPr>
      </w:pPr>
      <w:r>
        <w:rPr>
          <w:sz w:val="24"/>
          <w:szCs w:val="24"/>
        </w:rPr>
        <w:t xml:space="preserve">Nemat, Babak, Mohammad Razzaghi, Kim Bolton, and Kamran Rousta. </w:t>
      </w:r>
      <w:r>
        <w:rPr>
          <w:sz w:val="24"/>
          <w:szCs w:val="24"/>
        </w:rPr>
        <w:t>“</w:t>
      </w:r>
      <w:r>
        <w:rPr>
          <w:sz w:val="24"/>
          <w:szCs w:val="24"/>
        </w:rPr>
        <w:t>The Role of Food Packaging Design in Consumer Recycling Behavior</w:t>
      </w:r>
      <w:r>
        <w:rPr>
          <w:sz w:val="24"/>
          <w:szCs w:val="24"/>
        </w:rPr>
        <w:t>—</w:t>
      </w:r>
      <w:r>
        <w:rPr>
          <w:sz w:val="24"/>
          <w:szCs w:val="24"/>
        </w:rPr>
        <w:t>A Literature Review.</w:t>
      </w:r>
      <w:r>
        <w:rPr>
          <w:sz w:val="24"/>
          <w:szCs w:val="24"/>
        </w:rPr>
        <w:t>”</w:t>
      </w:r>
      <w:r>
        <w:rPr>
          <w:sz w:val="24"/>
          <w:szCs w:val="24"/>
        </w:rPr>
        <w:t xml:space="preserve"> Sustainability 2019, </w:t>
      </w:r>
      <w:r>
        <w:rPr>
          <w:sz w:val="24"/>
          <w:szCs w:val="24"/>
        </w:rPr>
        <w:t>11(16), 4350. Retrieved at https://www.mdpi.com/2071-1050/11/16/4350/htm</w:t>
      </w:r>
    </w:p>
    <w:p w14:paraId="752F3F2F" w14:textId="77777777" w:rsidR="00000000" w:rsidRDefault="00551CE1">
      <w:pPr>
        <w:widowControl/>
        <w:rPr>
          <w:sz w:val="24"/>
          <w:szCs w:val="24"/>
        </w:rPr>
      </w:pPr>
      <w:r>
        <w:rPr>
          <w:sz w:val="24"/>
          <w:szCs w:val="24"/>
        </w:rPr>
        <w:tab/>
      </w:r>
    </w:p>
    <w:p w14:paraId="3097F35F" w14:textId="77777777" w:rsidR="00000000" w:rsidRDefault="00551CE1">
      <w:pPr>
        <w:widowControl/>
        <w:rPr>
          <w:sz w:val="24"/>
          <w:szCs w:val="24"/>
        </w:rPr>
      </w:pPr>
      <w:r>
        <w:rPr>
          <w:sz w:val="24"/>
          <w:szCs w:val="24"/>
        </w:rPr>
        <w:t xml:space="preserve">NERC.org. </w:t>
      </w:r>
      <w:r>
        <w:rPr>
          <w:sz w:val="24"/>
          <w:szCs w:val="24"/>
        </w:rPr>
        <w:t>“</w:t>
      </w:r>
      <w:r>
        <w:rPr>
          <w:sz w:val="24"/>
          <w:szCs w:val="24"/>
        </w:rPr>
        <w:t>Growing the Upcycled Food Economy.</w:t>
      </w:r>
      <w:r>
        <w:rPr>
          <w:sz w:val="24"/>
          <w:szCs w:val="24"/>
        </w:rPr>
        <w:t>”</w:t>
      </w:r>
      <w:r>
        <w:rPr>
          <w:sz w:val="24"/>
          <w:szCs w:val="24"/>
        </w:rPr>
        <w:t xml:space="preserve"> NERC.org, July 15, 2021. Retrieved at https://nerc.org/documents/NERC-NEWMOA%20webinars/Upcycled%20Food%20Economy%20Webinar%20presenta</w:t>
      </w:r>
      <w:r>
        <w:rPr>
          <w:sz w:val="24"/>
          <w:szCs w:val="24"/>
        </w:rPr>
        <w:t>tion.pdf</w:t>
      </w:r>
    </w:p>
    <w:p w14:paraId="506062BF" w14:textId="77777777" w:rsidR="00000000" w:rsidRDefault="00551CE1">
      <w:pPr>
        <w:widowControl/>
        <w:rPr>
          <w:sz w:val="24"/>
          <w:szCs w:val="24"/>
        </w:rPr>
      </w:pPr>
      <w:r>
        <w:rPr>
          <w:sz w:val="24"/>
          <w:szCs w:val="24"/>
        </w:rPr>
        <w:t>Tags: Upcycled</w:t>
      </w:r>
    </w:p>
    <w:p w14:paraId="1CB90E0F" w14:textId="77777777" w:rsidR="00000000" w:rsidRDefault="00551CE1">
      <w:pPr>
        <w:widowControl/>
        <w:rPr>
          <w:sz w:val="24"/>
          <w:szCs w:val="24"/>
        </w:rPr>
      </w:pPr>
    </w:p>
    <w:p w14:paraId="025D12AB" w14:textId="77777777" w:rsidR="00000000" w:rsidRDefault="00551CE1">
      <w:pPr>
        <w:widowControl/>
        <w:rPr>
          <w:sz w:val="24"/>
          <w:szCs w:val="24"/>
        </w:rPr>
      </w:pPr>
      <w:r>
        <w:rPr>
          <w:sz w:val="24"/>
          <w:szCs w:val="24"/>
        </w:rPr>
        <w:t xml:space="preserve">Newman, Kara. </w:t>
      </w:r>
      <w:r>
        <w:rPr>
          <w:sz w:val="24"/>
          <w:szCs w:val="24"/>
        </w:rPr>
        <w:t>“</w:t>
      </w:r>
      <w:r>
        <w:rPr>
          <w:sz w:val="24"/>
          <w:szCs w:val="24"/>
        </w:rPr>
        <w:t>Drink Sustainably While Making the Most of Food Waste.</w:t>
      </w:r>
      <w:r>
        <w:rPr>
          <w:sz w:val="24"/>
          <w:szCs w:val="24"/>
        </w:rPr>
        <w:t>”</w:t>
      </w:r>
      <w:r>
        <w:rPr>
          <w:sz w:val="24"/>
          <w:szCs w:val="24"/>
        </w:rPr>
        <w:t xml:space="preserve"> Wine Enthusiast, May 14, 2018. Retrieved at https://www.winemag.com/2018/05/14/sustainably-food-waste/</w:t>
      </w:r>
    </w:p>
    <w:p w14:paraId="47A1ECF5" w14:textId="77777777" w:rsidR="00000000" w:rsidRDefault="00551CE1">
      <w:pPr>
        <w:widowControl/>
        <w:rPr>
          <w:sz w:val="24"/>
          <w:szCs w:val="24"/>
        </w:rPr>
      </w:pPr>
    </w:p>
    <w:p w14:paraId="2A0C4DBF" w14:textId="77777777" w:rsidR="00000000" w:rsidRDefault="00551CE1">
      <w:pPr>
        <w:widowControl/>
        <w:rPr>
          <w:sz w:val="24"/>
          <w:szCs w:val="24"/>
        </w:rPr>
      </w:pPr>
      <w:r>
        <w:rPr>
          <w:sz w:val="24"/>
          <w:szCs w:val="24"/>
        </w:rPr>
        <w:t xml:space="preserve">Ngo, Nancy. </w:t>
      </w:r>
      <w:r>
        <w:rPr>
          <w:sz w:val="24"/>
          <w:szCs w:val="24"/>
        </w:rPr>
        <w:t>“</w:t>
      </w:r>
      <w:r>
        <w:rPr>
          <w:sz w:val="24"/>
          <w:szCs w:val="24"/>
        </w:rPr>
        <w:t>Local Distillery First in Country to Upycle</w:t>
      </w:r>
      <w:r>
        <w:rPr>
          <w:sz w:val="24"/>
          <w:szCs w:val="24"/>
        </w:rPr>
        <w:t xml:space="preserve"> Spent Grains into Flour.</w:t>
      </w:r>
      <w:r>
        <w:rPr>
          <w:sz w:val="24"/>
          <w:szCs w:val="24"/>
        </w:rPr>
        <w:t>”</w:t>
      </w:r>
      <w:r>
        <w:rPr>
          <w:sz w:val="24"/>
          <w:szCs w:val="24"/>
        </w:rPr>
        <w:t xml:space="preserve"> Twin Cities Pioneer Press, April 16, 2020. Retrieved at https://www.twincities.com/2020/04/16/local-distillery-first-in-country-to-upycle-spent-grains-into-flour/</w:t>
      </w:r>
    </w:p>
    <w:p w14:paraId="350F6198" w14:textId="77777777" w:rsidR="00000000" w:rsidRDefault="00551CE1">
      <w:pPr>
        <w:widowControl/>
        <w:rPr>
          <w:sz w:val="24"/>
          <w:szCs w:val="24"/>
        </w:rPr>
      </w:pPr>
    </w:p>
    <w:p w14:paraId="2A1FC974" w14:textId="77777777" w:rsidR="00000000" w:rsidRDefault="00551CE1">
      <w:pPr>
        <w:widowControl/>
        <w:rPr>
          <w:sz w:val="24"/>
          <w:szCs w:val="24"/>
        </w:rPr>
      </w:pPr>
      <w:r>
        <w:rPr>
          <w:sz w:val="24"/>
          <w:szCs w:val="24"/>
        </w:rPr>
        <w:t xml:space="preserve">Nippon.com. </w:t>
      </w:r>
      <w:r>
        <w:rPr>
          <w:sz w:val="24"/>
          <w:szCs w:val="24"/>
        </w:rPr>
        <w:t>“</w:t>
      </w:r>
      <w:r>
        <w:rPr>
          <w:sz w:val="24"/>
          <w:szCs w:val="24"/>
        </w:rPr>
        <w:t>Food Waste to Japanese Washi Paper.</w:t>
      </w:r>
      <w:r>
        <w:rPr>
          <w:sz w:val="24"/>
          <w:szCs w:val="24"/>
        </w:rPr>
        <w:t>”</w:t>
      </w:r>
      <w:r>
        <w:rPr>
          <w:sz w:val="24"/>
          <w:szCs w:val="24"/>
        </w:rPr>
        <w:t xml:space="preserve"> Nippon.com, Jun</w:t>
      </w:r>
      <w:r>
        <w:rPr>
          <w:sz w:val="24"/>
          <w:szCs w:val="24"/>
        </w:rPr>
        <w:t>e 5, 2020. [TV clip] Retrieved at https://www.nippon.com/en/news/ntv20200605002/</w:t>
      </w:r>
    </w:p>
    <w:p w14:paraId="20803AB0" w14:textId="77777777" w:rsidR="00000000" w:rsidRDefault="00551CE1">
      <w:pPr>
        <w:widowControl/>
        <w:rPr>
          <w:sz w:val="24"/>
          <w:szCs w:val="24"/>
        </w:rPr>
      </w:pPr>
    </w:p>
    <w:p w14:paraId="725839B7" w14:textId="77777777" w:rsidR="00000000" w:rsidRDefault="00551CE1">
      <w:pPr>
        <w:widowControl/>
        <w:rPr>
          <w:sz w:val="24"/>
          <w:szCs w:val="24"/>
        </w:rPr>
      </w:pPr>
      <w:r>
        <w:rPr>
          <w:sz w:val="24"/>
          <w:szCs w:val="24"/>
        </w:rPr>
        <w:t>Nogueira, Anne, F</w:t>
      </w:r>
      <w:r>
        <w:rPr>
          <w:sz w:val="24"/>
          <w:szCs w:val="24"/>
        </w:rPr>
        <w:t>á</w:t>
      </w:r>
      <w:r>
        <w:rPr>
          <w:sz w:val="24"/>
          <w:szCs w:val="24"/>
        </w:rPr>
        <w:t xml:space="preserve">tima Alves, and Paula Vaz-Fernandes. </w:t>
      </w:r>
      <w:r>
        <w:rPr>
          <w:sz w:val="24"/>
          <w:szCs w:val="24"/>
        </w:rPr>
        <w:t>“</w:t>
      </w:r>
      <w:r>
        <w:rPr>
          <w:sz w:val="24"/>
          <w:szCs w:val="24"/>
        </w:rPr>
        <w:t>The Contribution of Up-Cycled Food Waste to a Balanced Diet of Low-Income Households.</w:t>
      </w:r>
      <w:r>
        <w:rPr>
          <w:sz w:val="24"/>
          <w:szCs w:val="24"/>
        </w:rPr>
        <w:t>”</w:t>
      </w:r>
      <w:r>
        <w:rPr>
          <w:sz w:val="24"/>
          <w:szCs w:val="24"/>
        </w:rPr>
        <w:t xml:space="preserve"> Sustainability 13:9 (April 24, </w:t>
      </w:r>
      <w:r>
        <w:rPr>
          <w:sz w:val="24"/>
          <w:szCs w:val="24"/>
        </w:rPr>
        <w:t>2021): 4779. https://doi.org/10.3390/su13094779 Retrieved at https://www.mdpi.com/2071-1050/13/9/4779</w:t>
      </w:r>
    </w:p>
    <w:p w14:paraId="3DAB2222" w14:textId="77777777" w:rsidR="00000000" w:rsidRDefault="00551CE1">
      <w:pPr>
        <w:widowControl/>
        <w:rPr>
          <w:sz w:val="24"/>
          <w:szCs w:val="24"/>
        </w:rPr>
      </w:pPr>
      <w:r>
        <w:rPr>
          <w:sz w:val="24"/>
          <w:szCs w:val="24"/>
        </w:rPr>
        <w:t>Tags: Households, Portugal, Upcycled</w:t>
      </w:r>
    </w:p>
    <w:p w14:paraId="6949478B" w14:textId="77777777" w:rsidR="00000000" w:rsidRDefault="00551CE1">
      <w:pPr>
        <w:widowControl/>
        <w:rPr>
          <w:sz w:val="24"/>
          <w:szCs w:val="24"/>
        </w:rPr>
      </w:pPr>
    </w:p>
    <w:p w14:paraId="3B4A8D7E" w14:textId="77777777" w:rsidR="00000000" w:rsidRDefault="00551CE1">
      <w:pPr>
        <w:widowControl/>
        <w:rPr>
          <w:sz w:val="24"/>
          <w:szCs w:val="24"/>
        </w:rPr>
      </w:pPr>
      <w:r>
        <w:rPr>
          <w:sz w:val="24"/>
          <w:szCs w:val="24"/>
        </w:rPr>
        <w:t xml:space="preserve">Nosowitz, Dan. </w:t>
      </w:r>
      <w:r>
        <w:rPr>
          <w:sz w:val="24"/>
          <w:szCs w:val="24"/>
        </w:rPr>
        <w:t>“</w:t>
      </w:r>
      <w:r>
        <w:rPr>
          <w:sz w:val="24"/>
          <w:szCs w:val="24"/>
        </w:rPr>
        <w:t>Food Waste, No More</w:t>
      </w:r>
      <w:r>
        <w:rPr>
          <w:sz w:val="24"/>
          <w:szCs w:val="24"/>
        </w:rPr>
        <w:t>—</w:t>
      </w:r>
      <w:r>
        <w:rPr>
          <w:sz w:val="24"/>
          <w:szCs w:val="24"/>
        </w:rPr>
        <w:t>Scientists Have Figured Out A New Use for Orange Peels.</w:t>
      </w:r>
      <w:r>
        <w:rPr>
          <w:sz w:val="24"/>
          <w:szCs w:val="24"/>
        </w:rPr>
        <w:t>”</w:t>
      </w:r>
      <w:r>
        <w:rPr>
          <w:sz w:val="24"/>
          <w:szCs w:val="24"/>
        </w:rPr>
        <w:t xml:space="preserve"> Modern Farmer, March 25</w:t>
      </w:r>
      <w:r>
        <w:rPr>
          <w:sz w:val="24"/>
          <w:szCs w:val="24"/>
        </w:rPr>
        <w:t>, 2017. Retrieved at http://modernfarmer.com/2017/03/another-use-orange-peels-wastewater-pollutant-cleaner/</w:t>
      </w:r>
    </w:p>
    <w:p w14:paraId="3622E720" w14:textId="77777777" w:rsidR="00000000" w:rsidRDefault="00551CE1">
      <w:pPr>
        <w:widowControl/>
        <w:rPr>
          <w:sz w:val="24"/>
          <w:szCs w:val="24"/>
        </w:rPr>
      </w:pPr>
    </w:p>
    <w:p w14:paraId="740993FC" w14:textId="77777777" w:rsidR="00000000" w:rsidRDefault="00551CE1">
      <w:pPr>
        <w:widowControl/>
        <w:rPr>
          <w:sz w:val="24"/>
          <w:szCs w:val="24"/>
        </w:rPr>
      </w:pPr>
      <w:r>
        <w:rPr>
          <w:sz w:val="24"/>
          <w:szCs w:val="24"/>
        </w:rPr>
        <w:t xml:space="preserve">Nunes, Keith. </w:t>
      </w:r>
      <w:r>
        <w:rPr>
          <w:sz w:val="24"/>
          <w:szCs w:val="24"/>
        </w:rPr>
        <w:t>“</w:t>
      </w:r>
      <w:r>
        <w:rPr>
          <w:sz w:val="24"/>
          <w:szCs w:val="24"/>
        </w:rPr>
        <w:t>Upcycled Food Certification Seal under Development.</w:t>
      </w:r>
      <w:r>
        <w:rPr>
          <w:sz w:val="24"/>
          <w:szCs w:val="24"/>
        </w:rPr>
        <w:t>”</w:t>
      </w:r>
      <w:r>
        <w:rPr>
          <w:sz w:val="24"/>
          <w:szCs w:val="24"/>
        </w:rPr>
        <w:t xml:space="preserve"> Food Business News, July 2, 2020. Retrieved at https://www.foodbusinessnews.net</w:t>
      </w:r>
      <w:r>
        <w:rPr>
          <w:sz w:val="24"/>
          <w:szCs w:val="24"/>
        </w:rPr>
        <w:t>/articles/16352-upcycled-food-certification-seal-under-development</w:t>
      </w:r>
    </w:p>
    <w:p w14:paraId="2E7F10D3" w14:textId="77777777" w:rsidR="00000000" w:rsidRDefault="00551CE1">
      <w:pPr>
        <w:widowControl/>
        <w:rPr>
          <w:sz w:val="24"/>
          <w:szCs w:val="24"/>
        </w:rPr>
      </w:pPr>
    </w:p>
    <w:p w14:paraId="5BB5463E" w14:textId="77777777" w:rsidR="00000000" w:rsidRDefault="00551CE1">
      <w:pPr>
        <w:widowControl/>
        <w:rPr>
          <w:sz w:val="24"/>
          <w:szCs w:val="24"/>
        </w:rPr>
      </w:pPr>
      <w:r>
        <w:rPr>
          <w:b/>
          <w:bCs/>
          <w:sz w:val="24"/>
          <w:szCs w:val="24"/>
        </w:rPr>
        <w:lastRenderedPageBreak/>
        <w:t>Nutrava Citrus Fiber</w:t>
      </w:r>
      <w:r>
        <w:rPr>
          <w:sz w:val="24"/>
          <w:szCs w:val="24"/>
        </w:rPr>
        <w:t xml:space="preserve"> </w:t>
      </w:r>
      <w:r>
        <w:rPr>
          <w:sz w:val="24"/>
          <w:szCs w:val="24"/>
        </w:rPr>
        <w:t>“</w:t>
      </w:r>
      <w:r>
        <w:rPr>
          <w:sz w:val="24"/>
          <w:szCs w:val="24"/>
        </w:rPr>
        <w:t>is sourced from intact citrus peels from the juicing industry and is marketed as a replacement for eggs, starch and xanthan gum.</w:t>
      </w:r>
      <w:r>
        <w:rPr>
          <w:sz w:val="24"/>
          <w:szCs w:val="24"/>
        </w:rPr>
        <w:t>”</w:t>
      </w:r>
      <w:r>
        <w:rPr>
          <w:sz w:val="24"/>
          <w:szCs w:val="24"/>
        </w:rPr>
        <w:t xml:space="preserve"> It is a product of CP Kelco, which i</w:t>
      </w:r>
      <w:r>
        <w:rPr>
          <w:sz w:val="24"/>
          <w:szCs w:val="24"/>
        </w:rPr>
        <w:t xml:space="preserve">s home-based in Atlanta, Georgia. </w:t>
      </w:r>
    </w:p>
    <w:p w14:paraId="54549F53" w14:textId="77777777" w:rsidR="00000000" w:rsidRDefault="00551CE1">
      <w:pPr>
        <w:widowControl/>
        <w:rPr>
          <w:sz w:val="24"/>
          <w:szCs w:val="24"/>
        </w:rPr>
      </w:pPr>
      <w:r>
        <w:rPr>
          <w:sz w:val="24"/>
          <w:szCs w:val="24"/>
        </w:rPr>
        <w:t>Website: https://www.cpkelco.com/products/citrus-fiber/nutrava-citrus-fiber/</w:t>
      </w:r>
    </w:p>
    <w:p w14:paraId="4D711515" w14:textId="77777777" w:rsidR="00000000" w:rsidRDefault="00551CE1">
      <w:pPr>
        <w:widowControl/>
        <w:rPr>
          <w:sz w:val="24"/>
          <w:szCs w:val="24"/>
        </w:rPr>
      </w:pPr>
      <w:r>
        <w:rPr>
          <w:sz w:val="24"/>
          <w:szCs w:val="24"/>
        </w:rPr>
        <w:t>Tags: Citrus, Upcycling</w:t>
      </w:r>
    </w:p>
    <w:p w14:paraId="0642AFFB" w14:textId="77777777" w:rsidR="00000000" w:rsidRDefault="00551CE1">
      <w:pPr>
        <w:widowControl/>
        <w:rPr>
          <w:sz w:val="24"/>
          <w:szCs w:val="24"/>
        </w:rPr>
      </w:pPr>
    </w:p>
    <w:p w14:paraId="4765F27F" w14:textId="77777777" w:rsidR="00000000" w:rsidRDefault="00551CE1">
      <w:pPr>
        <w:widowControl/>
        <w:rPr>
          <w:sz w:val="24"/>
          <w:szCs w:val="24"/>
        </w:rPr>
      </w:pPr>
      <w:r>
        <w:rPr>
          <w:sz w:val="24"/>
          <w:szCs w:val="24"/>
        </w:rPr>
        <w:t xml:space="preserve">Oakland Innovation. </w:t>
      </w:r>
      <w:r>
        <w:rPr>
          <w:sz w:val="24"/>
          <w:szCs w:val="24"/>
        </w:rPr>
        <w:t>“</w:t>
      </w:r>
      <w:r>
        <w:rPr>
          <w:sz w:val="24"/>
          <w:szCs w:val="24"/>
        </w:rPr>
        <w:t>Food Waste Upcycling.</w:t>
      </w:r>
      <w:r>
        <w:rPr>
          <w:sz w:val="24"/>
          <w:szCs w:val="24"/>
        </w:rPr>
        <w:t>”</w:t>
      </w:r>
      <w:r>
        <w:rPr>
          <w:sz w:val="24"/>
          <w:szCs w:val="24"/>
        </w:rPr>
        <w:t xml:space="preserve"> Oakland Innovation, September 24, 2020. Retrieved at https://www.oaklandinn</w:t>
      </w:r>
      <w:r>
        <w:rPr>
          <w:sz w:val="24"/>
          <w:szCs w:val="24"/>
        </w:rPr>
        <w:t>ovation.com/files/2020/09/Oakland-thought-leadership-upclycling-food-waste-October-2020.pdf</w:t>
      </w:r>
    </w:p>
    <w:p w14:paraId="2D14C276" w14:textId="77777777" w:rsidR="00000000" w:rsidRDefault="00551CE1">
      <w:pPr>
        <w:widowControl/>
        <w:rPr>
          <w:sz w:val="24"/>
          <w:szCs w:val="24"/>
        </w:rPr>
      </w:pPr>
      <w:r>
        <w:rPr>
          <w:sz w:val="24"/>
          <w:szCs w:val="24"/>
        </w:rPr>
        <w:t xml:space="preserve">Tags: Corporate Reports, Upcycled </w:t>
      </w:r>
    </w:p>
    <w:p w14:paraId="1074F7EB" w14:textId="77777777" w:rsidR="00000000" w:rsidRDefault="00551CE1">
      <w:pPr>
        <w:widowControl/>
        <w:rPr>
          <w:sz w:val="24"/>
          <w:szCs w:val="24"/>
        </w:rPr>
      </w:pPr>
    </w:p>
    <w:p w14:paraId="7257BE0C" w14:textId="77777777" w:rsidR="00000000" w:rsidRDefault="00551CE1">
      <w:pPr>
        <w:widowControl/>
        <w:rPr>
          <w:sz w:val="24"/>
          <w:szCs w:val="24"/>
        </w:rPr>
      </w:pPr>
      <w:r>
        <w:rPr>
          <w:sz w:val="24"/>
          <w:szCs w:val="24"/>
        </w:rPr>
        <w:t xml:space="preserve">Ogawa, Shiori. </w:t>
      </w:r>
      <w:r>
        <w:rPr>
          <w:sz w:val="24"/>
          <w:szCs w:val="24"/>
        </w:rPr>
        <w:t>“</w:t>
      </w:r>
      <w:r>
        <w:rPr>
          <w:sz w:val="24"/>
          <w:szCs w:val="24"/>
        </w:rPr>
        <w:t>New Uses Found for Mountains of Food Waste, Even Crab Shells.</w:t>
      </w:r>
      <w:r>
        <w:rPr>
          <w:sz w:val="24"/>
          <w:szCs w:val="24"/>
        </w:rPr>
        <w:t>”</w:t>
      </w:r>
      <w:r>
        <w:rPr>
          <w:sz w:val="24"/>
          <w:szCs w:val="24"/>
        </w:rPr>
        <w:t xml:space="preserve"> The Asahi Shimbun, August 25, 2020. Retrieved at </w:t>
      </w:r>
      <w:r>
        <w:rPr>
          <w:sz w:val="24"/>
          <w:szCs w:val="24"/>
        </w:rPr>
        <w:t>http://www.asahi.com/ajw/articles/13616088</w:t>
      </w:r>
    </w:p>
    <w:p w14:paraId="2B22BDBC" w14:textId="77777777" w:rsidR="00000000" w:rsidRDefault="00551CE1">
      <w:pPr>
        <w:widowControl/>
        <w:rPr>
          <w:sz w:val="24"/>
          <w:szCs w:val="24"/>
        </w:rPr>
      </w:pPr>
    </w:p>
    <w:p w14:paraId="6ED59402" w14:textId="77777777" w:rsidR="00000000" w:rsidRDefault="00551CE1">
      <w:pPr>
        <w:widowControl/>
        <w:rPr>
          <w:sz w:val="24"/>
          <w:szCs w:val="24"/>
        </w:rPr>
      </w:pPr>
      <w:r>
        <w:rPr>
          <w:sz w:val="24"/>
          <w:szCs w:val="24"/>
        </w:rPr>
        <w:t xml:space="preserve">Olioso, Barbara. </w:t>
      </w:r>
      <w:r>
        <w:rPr>
          <w:sz w:val="24"/>
          <w:szCs w:val="24"/>
        </w:rPr>
        <w:t>“</w:t>
      </w:r>
      <w:r>
        <w:rPr>
          <w:sz w:val="24"/>
          <w:szCs w:val="24"/>
        </w:rPr>
        <w:t>The Science Behind Upcycling Food Waste into Botanical Extracts.</w:t>
      </w:r>
      <w:r>
        <w:rPr>
          <w:sz w:val="24"/>
          <w:szCs w:val="24"/>
        </w:rPr>
        <w:t>”</w:t>
      </w:r>
      <w:r>
        <w:rPr>
          <w:sz w:val="24"/>
          <w:szCs w:val="24"/>
        </w:rPr>
        <w:t xml:space="preserve"> In -Cosmetics Connect, July 30, 2020. Retrieved at https://connect.in-cosmetics.com/trends-en/the-science-behind-upcycling-food-</w:t>
      </w:r>
      <w:r>
        <w:rPr>
          <w:sz w:val="24"/>
          <w:szCs w:val="24"/>
        </w:rPr>
        <w:t>waste-into-botanical-extracts/</w:t>
      </w:r>
    </w:p>
    <w:p w14:paraId="129C1235" w14:textId="77777777" w:rsidR="00000000" w:rsidRDefault="00551CE1">
      <w:pPr>
        <w:widowControl/>
        <w:rPr>
          <w:sz w:val="24"/>
          <w:szCs w:val="24"/>
        </w:rPr>
      </w:pPr>
    </w:p>
    <w:p w14:paraId="087329F0" w14:textId="77777777" w:rsidR="00000000" w:rsidRDefault="00551CE1">
      <w:pPr>
        <w:widowControl/>
        <w:rPr>
          <w:sz w:val="24"/>
          <w:szCs w:val="24"/>
        </w:rPr>
      </w:pPr>
      <w:r>
        <w:rPr>
          <w:sz w:val="24"/>
          <w:szCs w:val="24"/>
        </w:rPr>
        <w:t xml:space="preserve">Ong, Jacqueline. </w:t>
      </w:r>
      <w:r>
        <w:rPr>
          <w:sz w:val="24"/>
          <w:szCs w:val="24"/>
        </w:rPr>
        <w:t>“</w:t>
      </w:r>
      <w:r>
        <w:rPr>
          <w:sz w:val="24"/>
          <w:szCs w:val="24"/>
        </w:rPr>
        <w:t>Closing the Loop on Food Waste.</w:t>
      </w:r>
      <w:r>
        <w:rPr>
          <w:sz w:val="24"/>
          <w:szCs w:val="24"/>
        </w:rPr>
        <w:t>”</w:t>
      </w:r>
      <w:r>
        <w:rPr>
          <w:sz w:val="24"/>
          <w:szCs w:val="24"/>
        </w:rPr>
        <w:t xml:space="preserve"> </w:t>
      </w:r>
      <w:r>
        <w:rPr>
          <w:i/>
          <w:iCs/>
          <w:sz w:val="24"/>
          <w:szCs w:val="24"/>
        </w:rPr>
        <w:t>Inside Waste</w:t>
      </w:r>
      <w:r>
        <w:rPr>
          <w:sz w:val="24"/>
          <w:szCs w:val="24"/>
        </w:rPr>
        <w:t>, March 22, 2017.</w:t>
      </w:r>
    </w:p>
    <w:p w14:paraId="451C95E2" w14:textId="77777777" w:rsidR="00000000" w:rsidRDefault="00551CE1">
      <w:pPr>
        <w:widowControl/>
        <w:rPr>
          <w:sz w:val="24"/>
          <w:szCs w:val="24"/>
        </w:rPr>
      </w:pPr>
      <w:r>
        <w:rPr>
          <w:sz w:val="24"/>
          <w:szCs w:val="24"/>
        </w:rPr>
        <w:t>Retrieved at http://www.insidewaste.com.au/general/features/1051281/closing-loop-food-waste</w:t>
      </w:r>
    </w:p>
    <w:p w14:paraId="74AED3B1" w14:textId="77777777" w:rsidR="00000000" w:rsidRDefault="00551CE1">
      <w:pPr>
        <w:widowControl/>
        <w:rPr>
          <w:sz w:val="24"/>
          <w:szCs w:val="24"/>
        </w:rPr>
      </w:pPr>
    </w:p>
    <w:p w14:paraId="71FC3046" w14:textId="77777777" w:rsidR="00000000" w:rsidRDefault="00551CE1">
      <w:pPr>
        <w:widowControl/>
        <w:rPr>
          <w:sz w:val="24"/>
          <w:szCs w:val="24"/>
        </w:rPr>
      </w:pPr>
      <w:r>
        <w:rPr>
          <w:sz w:val="24"/>
          <w:szCs w:val="24"/>
        </w:rPr>
        <w:t xml:space="preserve">Open Source by Suez. </w:t>
      </w:r>
      <w:r>
        <w:rPr>
          <w:sz w:val="24"/>
          <w:szCs w:val="24"/>
        </w:rPr>
        <w:t>“</w:t>
      </w:r>
      <w:r>
        <w:rPr>
          <w:sz w:val="24"/>
          <w:szCs w:val="24"/>
        </w:rPr>
        <w:t>Fighting Food Waste: 10 Innovators to Look out For.</w:t>
      </w:r>
      <w:r>
        <w:rPr>
          <w:sz w:val="24"/>
          <w:szCs w:val="24"/>
        </w:rPr>
        <w:t>”</w:t>
      </w:r>
      <w:r>
        <w:rPr>
          <w:sz w:val="24"/>
          <w:szCs w:val="24"/>
        </w:rPr>
        <w:t xml:space="preserve"> Open Source by Suez, January 27, 2020. Retrieved at https://openresource.suez.com/-/figh</w:t>
      </w:r>
      <w:r>
        <w:rPr>
          <w:sz w:val="24"/>
          <w:szCs w:val="24"/>
        </w:rPr>
        <w:t xml:space="preserve">ting-food-waste-10-innovators-to-look-out-for </w:t>
      </w:r>
    </w:p>
    <w:p w14:paraId="72D4DABF" w14:textId="77777777" w:rsidR="00000000" w:rsidRDefault="00551CE1">
      <w:pPr>
        <w:widowControl/>
        <w:rPr>
          <w:sz w:val="24"/>
          <w:szCs w:val="24"/>
        </w:rPr>
      </w:pPr>
    </w:p>
    <w:p w14:paraId="6AD8D230" w14:textId="77777777" w:rsidR="00000000" w:rsidRDefault="00551CE1">
      <w:pPr>
        <w:widowControl/>
        <w:rPr>
          <w:sz w:val="24"/>
          <w:szCs w:val="24"/>
        </w:rPr>
      </w:pPr>
      <w:r>
        <w:rPr>
          <w:b/>
          <w:bCs/>
          <w:sz w:val="24"/>
          <w:szCs w:val="24"/>
        </w:rPr>
        <w:t>Ottan Studio</w:t>
      </w:r>
      <w:r>
        <w:rPr>
          <w:sz w:val="24"/>
          <w:szCs w:val="24"/>
        </w:rPr>
        <w:t xml:space="preserve"> (Beyo</w:t>
      </w:r>
      <w:r>
        <w:rPr>
          <w:sz w:val="24"/>
          <w:szCs w:val="24"/>
        </w:rPr>
        <w:t>ğ</w:t>
      </w:r>
      <w:r>
        <w:rPr>
          <w:sz w:val="24"/>
          <w:szCs w:val="24"/>
        </w:rPr>
        <w:t xml:space="preserve">lu, </w:t>
      </w:r>
      <w:r>
        <w:rPr>
          <w:sz w:val="24"/>
          <w:szCs w:val="24"/>
        </w:rPr>
        <w:t>İ</w:t>
      </w:r>
      <w:r>
        <w:rPr>
          <w:sz w:val="24"/>
          <w:szCs w:val="24"/>
        </w:rPr>
        <w:t xml:space="preserve">stanbul, Turkey) </w:t>
      </w:r>
      <w:r>
        <w:rPr>
          <w:sz w:val="24"/>
          <w:szCs w:val="24"/>
        </w:rPr>
        <w:t>“</w:t>
      </w:r>
      <w:r>
        <w:rPr>
          <w:sz w:val="24"/>
          <w:szCs w:val="24"/>
        </w:rPr>
        <w:t>is an impact enterprise, also a green innovation &amp; design studio, where people create sustainable, playful and aesthetic products.</w:t>
      </w:r>
      <w:r>
        <w:rPr>
          <w:sz w:val="24"/>
          <w:szCs w:val="24"/>
        </w:rPr>
        <w:t>”</w:t>
      </w:r>
      <w:r>
        <w:rPr>
          <w:sz w:val="24"/>
          <w:szCs w:val="24"/>
        </w:rPr>
        <w:t xml:space="preserve"> It upcycles leaves, grass, and foo</w:t>
      </w:r>
      <w:r>
        <w:rPr>
          <w:sz w:val="24"/>
          <w:szCs w:val="24"/>
        </w:rPr>
        <w:t>d waste into beautiful homeware.</w:t>
      </w:r>
      <w:r>
        <w:rPr>
          <w:sz w:val="24"/>
          <w:szCs w:val="24"/>
        </w:rPr>
        <w:t>”</w:t>
      </w:r>
      <w:r>
        <w:rPr>
          <w:sz w:val="24"/>
          <w:szCs w:val="24"/>
        </w:rPr>
        <w:t xml:space="preserve"> It </w:t>
      </w:r>
      <w:r>
        <w:rPr>
          <w:sz w:val="24"/>
          <w:szCs w:val="24"/>
        </w:rPr>
        <w:t>“</w:t>
      </w:r>
      <w:r>
        <w:rPr>
          <w:sz w:val="24"/>
          <w:szCs w:val="24"/>
        </w:rPr>
        <w:t>was founded in 2017 by Ay</w:t>
      </w:r>
      <w:r>
        <w:rPr>
          <w:sz w:val="24"/>
          <w:szCs w:val="24"/>
        </w:rPr>
        <w:t>ş</w:t>
      </w:r>
      <w:r>
        <w:rPr>
          <w:sz w:val="24"/>
          <w:szCs w:val="24"/>
        </w:rPr>
        <w:t>e Y</w:t>
      </w:r>
      <w:r>
        <w:rPr>
          <w:sz w:val="24"/>
          <w:szCs w:val="24"/>
        </w:rPr>
        <w:t>ı</w:t>
      </w:r>
      <w:r>
        <w:rPr>
          <w:sz w:val="24"/>
          <w:szCs w:val="24"/>
        </w:rPr>
        <w:t>lmaz with a team of 5 people to practice creative studies on sustainability and design.</w:t>
      </w:r>
      <w:r>
        <w:rPr>
          <w:sz w:val="24"/>
          <w:szCs w:val="24"/>
        </w:rPr>
        <w:t>”</w:t>
      </w:r>
    </w:p>
    <w:p w14:paraId="1B045E92" w14:textId="77777777" w:rsidR="00000000" w:rsidRDefault="00551CE1">
      <w:pPr>
        <w:widowControl/>
        <w:rPr>
          <w:sz w:val="24"/>
          <w:szCs w:val="24"/>
        </w:rPr>
      </w:pPr>
      <w:r>
        <w:rPr>
          <w:sz w:val="24"/>
          <w:szCs w:val="24"/>
        </w:rPr>
        <w:t>Website: https://www.ottanstudio.com/projects</w:t>
      </w:r>
    </w:p>
    <w:p w14:paraId="11ACC682" w14:textId="77777777" w:rsidR="00000000" w:rsidRDefault="00551CE1">
      <w:pPr>
        <w:widowControl/>
        <w:rPr>
          <w:sz w:val="24"/>
          <w:szCs w:val="24"/>
        </w:rPr>
      </w:pPr>
      <w:r>
        <w:rPr>
          <w:sz w:val="24"/>
          <w:szCs w:val="24"/>
        </w:rPr>
        <w:t>Tags: Furniture, Turkey, Upcycling</w:t>
      </w:r>
    </w:p>
    <w:p w14:paraId="2C4816EF" w14:textId="77777777" w:rsidR="00000000" w:rsidRDefault="00551CE1">
      <w:pPr>
        <w:widowControl/>
        <w:rPr>
          <w:sz w:val="24"/>
          <w:szCs w:val="24"/>
        </w:rPr>
      </w:pPr>
    </w:p>
    <w:p w14:paraId="64A4A105" w14:textId="77777777" w:rsidR="00000000" w:rsidRDefault="00551CE1">
      <w:pPr>
        <w:widowControl/>
        <w:rPr>
          <w:sz w:val="24"/>
          <w:szCs w:val="24"/>
        </w:rPr>
      </w:pPr>
      <w:r>
        <w:rPr>
          <w:sz w:val="24"/>
          <w:szCs w:val="24"/>
        </w:rPr>
        <w:t>Our Community New</w:t>
      </w:r>
      <w:r>
        <w:rPr>
          <w:sz w:val="24"/>
          <w:szCs w:val="24"/>
        </w:rPr>
        <w:t xml:space="preserve">s. </w:t>
      </w:r>
      <w:r>
        <w:rPr>
          <w:sz w:val="24"/>
          <w:szCs w:val="24"/>
        </w:rPr>
        <w:t>“</w:t>
      </w:r>
      <w:r>
        <w:rPr>
          <w:sz w:val="24"/>
          <w:szCs w:val="24"/>
        </w:rPr>
        <w:t>Meet the Future of Sustainable Energy: Solar Panels Made From Food Waste.</w:t>
      </w:r>
      <w:r>
        <w:rPr>
          <w:sz w:val="24"/>
          <w:szCs w:val="24"/>
        </w:rPr>
        <w:t>”</w:t>
      </w:r>
      <w:r>
        <w:rPr>
          <w:sz w:val="24"/>
          <w:szCs w:val="24"/>
        </w:rPr>
        <w:t xml:space="preserve"> Our Community News, December 17, 2020. Retrieved at ttps://ourcommunitynow.com/news-tech/meet-the-future-of-sustainable-energy-solar-panels-made-from-food-waste</w:t>
      </w:r>
    </w:p>
    <w:p w14:paraId="1AC220A0" w14:textId="77777777" w:rsidR="00000000" w:rsidRDefault="00551CE1">
      <w:pPr>
        <w:widowControl/>
        <w:rPr>
          <w:sz w:val="24"/>
          <w:szCs w:val="24"/>
        </w:rPr>
      </w:pPr>
      <w:r>
        <w:rPr>
          <w:sz w:val="24"/>
          <w:szCs w:val="24"/>
        </w:rPr>
        <w:t xml:space="preserve">Tags: Colleges, </w:t>
      </w:r>
      <w:r>
        <w:rPr>
          <w:sz w:val="24"/>
          <w:szCs w:val="24"/>
        </w:rPr>
        <w:t>Sustainability, Upcycling</w:t>
      </w:r>
    </w:p>
    <w:p w14:paraId="246A4B81" w14:textId="77777777" w:rsidR="00000000" w:rsidRDefault="00551CE1">
      <w:pPr>
        <w:widowControl/>
        <w:rPr>
          <w:sz w:val="24"/>
          <w:szCs w:val="24"/>
        </w:rPr>
      </w:pPr>
    </w:p>
    <w:p w14:paraId="1CDF623E" w14:textId="77777777" w:rsidR="00000000" w:rsidRDefault="00551CE1">
      <w:pPr>
        <w:widowControl/>
        <w:rPr>
          <w:sz w:val="24"/>
          <w:szCs w:val="24"/>
        </w:rPr>
      </w:pPr>
      <w:r>
        <w:rPr>
          <w:sz w:val="24"/>
          <w:szCs w:val="24"/>
        </w:rPr>
        <w:t xml:space="preserve">Pagliaccia, Deborah, Sohrab Bodaghi, Xingyu Chen, Danielle Stevenson, Elizabeth Deyett, Agustina De Francesco, James Borneman, Paul Ruegger, Beth Peacock, Norman Ellstrand, Philippe Eric Rolshausen, Radu Popa, Samantha Ying, and </w:t>
      </w:r>
      <w:r>
        <w:rPr>
          <w:sz w:val="24"/>
          <w:szCs w:val="24"/>
        </w:rPr>
        <w:t xml:space="preserve">Georgios Vidalakis. </w:t>
      </w:r>
      <w:r>
        <w:rPr>
          <w:sz w:val="24"/>
          <w:szCs w:val="24"/>
        </w:rPr>
        <w:t>“</w:t>
      </w:r>
      <w:r>
        <w:rPr>
          <w:sz w:val="24"/>
          <w:szCs w:val="24"/>
        </w:rPr>
        <w:t xml:space="preserve">Two Food </w:t>
      </w:r>
      <w:r>
        <w:rPr>
          <w:sz w:val="24"/>
          <w:szCs w:val="24"/>
        </w:rPr>
        <w:lastRenderedPageBreak/>
        <w:t>Waste By-Products Selectively Stimulate Beneficial Resident Citrus Host-Associated Microbes in a Zero-Runoff Indoor Plant Production System.</w:t>
      </w:r>
      <w:r>
        <w:rPr>
          <w:sz w:val="24"/>
          <w:szCs w:val="24"/>
        </w:rPr>
        <w:t>”</w:t>
      </w:r>
      <w:r>
        <w:rPr>
          <w:sz w:val="24"/>
          <w:szCs w:val="24"/>
        </w:rPr>
        <w:t xml:space="preserve"> Frontiers in Sustainable Food Systems (December 14, 2020). https://doi.org/10.3389/f</w:t>
      </w:r>
      <w:r>
        <w:rPr>
          <w:sz w:val="24"/>
          <w:szCs w:val="24"/>
        </w:rPr>
        <w:t>sufs.2020.593568 Retrieved at https://www.frontiersin.org/articles/10.3389/fsufs.2020.593568/full</w:t>
      </w:r>
    </w:p>
    <w:p w14:paraId="40C897D9" w14:textId="77777777" w:rsidR="00000000" w:rsidRDefault="00551CE1">
      <w:pPr>
        <w:widowControl/>
        <w:rPr>
          <w:sz w:val="24"/>
          <w:szCs w:val="24"/>
        </w:rPr>
      </w:pPr>
      <w:r>
        <w:rPr>
          <w:sz w:val="24"/>
          <w:szCs w:val="24"/>
        </w:rPr>
        <w:t>Tags: By-Products</w:t>
      </w:r>
    </w:p>
    <w:p w14:paraId="6A7649EE" w14:textId="77777777" w:rsidR="00000000" w:rsidRDefault="00551CE1">
      <w:pPr>
        <w:widowControl/>
        <w:rPr>
          <w:sz w:val="24"/>
          <w:szCs w:val="24"/>
        </w:rPr>
      </w:pPr>
    </w:p>
    <w:p w14:paraId="56FF1117" w14:textId="77777777" w:rsidR="00000000" w:rsidRDefault="00551CE1">
      <w:pPr>
        <w:widowControl/>
        <w:rPr>
          <w:sz w:val="24"/>
          <w:szCs w:val="24"/>
        </w:rPr>
      </w:pPr>
      <w:r>
        <w:rPr>
          <w:sz w:val="24"/>
          <w:szCs w:val="24"/>
        </w:rPr>
        <w:t xml:space="preserve">Patel, Riyaz. </w:t>
      </w:r>
      <w:r>
        <w:rPr>
          <w:sz w:val="24"/>
          <w:szCs w:val="24"/>
        </w:rPr>
        <w:t>“</w:t>
      </w:r>
      <w:r>
        <w:rPr>
          <w:sz w:val="24"/>
          <w:szCs w:val="24"/>
        </w:rPr>
        <w:t>A Third of the Food Produced in SA Goes to Waste.</w:t>
      </w:r>
      <w:r>
        <w:rPr>
          <w:sz w:val="24"/>
          <w:szCs w:val="24"/>
        </w:rPr>
        <w:t>”</w:t>
      </w:r>
      <w:r>
        <w:rPr>
          <w:sz w:val="24"/>
          <w:szCs w:val="24"/>
        </w:rPr>
        <w:t xml:space="preserve"> The South African, October 24, 2020. Retrieved at https://www.thesouthafr</w:t>
      </w:r>
      <w:r>
        <w:rPr>
          <w:sz w:val="24"/>
          <w:szCs w:val="24"/>
        </w:rPr>
        <w:t>ican.com/news/a-third-of-the-food-produced-in-sa-goes-to-waste/</w:t>
      </w:r>
    </w:p>
    <w:p w14:paraId="123F9333" w14:textId="77777777" w:rsidR="00000000" w:rsidRDefault="00551CE1">
      <w:pPr>
        <w:widowControl/>
        <w:rPr>
          <w:sz w:val="24"/>
          <w:szCs w:val="24"/>
        </w:rPr>
      </w:pPr>
      <w:r>
        <w:rPr>
          <w:sz w:val="24"/>
          <w:szCs w:val="24"/>
        </w:rPr>
        <w:t>Tags: South Africa, Surveys</w:t>
      </w:r>
    </w:p>
    <w:p w14:paraId="2BFEB7F6" w14:textId="77777777" w:rsidR="00000000" w:rsidRDefault="00551CE1">
      <w:pPr>
        <w:widowControl/>
        <w:rPr>
          <w:sz w:val="24"/>
          <w:szCs w:val="24"/>
        </w:rPr>
      </w:pPr>
    </w:p>
    <w:p w14:paraId="65E42731" w14:textId="77777777" w:rsidR="00000000" w:rsidRDefault="00551CE1">
      <w:pPr>
        <w:widowControl/>
        <w:rPr>
          <w:sz w:val="24"/>
          <w:szCs w:val="24"/>
        </w:rPr>
      </w:pPr>
      <w:r>
        <w:rPr>
          <w:sz w:val="24"/>
          <w:szCs w:val="24"/>
        </w:rPr>
        <w:t xml:space="preserve">Pekic, Branislav. </w:t>
      </w:r>
      <w:r>
        <w:rPr>
          <w:sz w:val="24"/>
          <w:szCs w:val="24"/>
        </w:rPr>
        <w:t>“</w:t>
      </w:r>
      <w:r>
        <w:rPr>
          <w:sz w:val="24"/>
          <w:szCs w:val="24"/>
        </w:rPr>
        <w:t>Continente Introduces 'Zero Waste' Fruit and Vegetable Boxes.</w:t>
      </w:r>
      <w:r>
        <w:rPr>
          <w:sz w:val="24"/>
          <w:szCs w:val="24"/>
        </w:rPr>
        <w:t>”</w:t>
      </w:r>
      <w:r>
        <w:rPr>
          <w:sz w:val="24"/>
          <w:szCs w:val="24"/>
        </w:rPr>
        <w:t xml:space="preserve"> European Supermarket Magazine, August 7, 2020. Retrieved at https://www.esmmagazi</w:t>
      </w:r>
      <w:r>
        <w:rPr>
          <w:sz w:val="24"/>
          <w:szCs w:val="24"/>
        </w:rPr>
        <w:t>ne.com/fresh-produce/continente-introduces-zero-waste-fruit-vegetable-boxes-105529</w:t>
      </w:r>
    </w:p>
    <w:p w14:paraId="7CC05FEF" w14:textId="77777777" w:rsidR="00000000" w:rsidRDefault="00551CE1">
      <w:pPr>
        <w:widowControl/>
        <w:rPr>
          <w:sz w:val="24"/>
          <w:szCs w:val="24"/>
        </w:rPr>
      </w:pPr>
      <w:r>
        <w:rPr>
          <w:sz w:val="24"/>
          <w:szCs w:val="24"/>
        </w:rPr>
        <w:t xml:space="preserve">Perkins, Chris. </w:t>
      </w:r>
      <w:r>
        <w:rPr>
          <w:sz w:val="24"/>
          <w:szCs w:val="24"/>
        </w:rPr>
        <w:t>“</w:t>
      </w:r>
      <w:r>
        <w:rPr>
          <w:sz w:val="24"/>
          <w:szCs w:val="24"/>
        </w:rPr>
        <w:t>Brewtroleum: A New Zealand Brewery Has Made Fuel from Beer.</w:t>
      </w:r>
      <w:r>
        <w:rPr>
          <w:sz w:val="24"/>
          <w:szCs w:val="24"/>
        </w:rPr>
        <w:t>”</w:t>
      </w:r>
      <w:r>
        <w:rPr>
          <w:sz w:val="24"/>
          <w:szCs w:val="24"/>
        </w:rPr>
        <w:t xml:space="preserve"> Mashable, July 25, 2015. Retrieved at http://mashable.com/2015/07/10/beer-fuel/#4ezEFDmuukqS</w:t>
      </w:r>
    </w:p>
    <w:p w14:paraId="7B2D4B8E" w14:textId="77777777" w:rsidR="00000000" w:rsidRDefault="00551CE1">
      <w:pPr>
        <w:widowControl/>
        <w:rPr>
          <w:sz w:val="24"/>
          <w:szCs w:val="24"/>
        </w:rPr>
      </w:pPr>
    </w:p>
    <w:p w14:paraId="13B890FB" w14:textId="77777777" w:rsidR="00000000" w:rsidRDefault="00551CE1">
      <w:pPr>
        <w:widowControl/>
        <w:rPr>
          <w:sz w:val="24"/>
          <w:szCs w:val="24"/>
        </w:rPr>
      </w:pPr>
      <w:r>
        <w:rPr>
          <w:sz w:val="24"/>
          <w:szCs w:val="24"/>
        </w:rPr>
        <w:t>P</w:t>
      </w:r>
      <w:r>
        <w:rPr>
          <w:sz w:val="24"/>
          <w:szCs w:val="24"/>
        </w:rPr>
        <w:t xml:space="preserve">omranz, Mike. </w:t>
      </w:r>
      <w:r>
        <w:rPr>
          <w:sz w:val="24"/>
          <w:szCs w:val="24"/>
        </w:rPr>
        <w:t>“</w:t>
      </w:r>
      <w:r>
        <w:rPr>
          <w:sz w:val="24"/>
          <w:szCs w:val="24"/>
        </w:rPr>
        <w:t>A Sake-Like Drink Made from Tofu Waste Could Be Headed to Store Shelves.</w:t>
      </w:r>
      <w:r>
        <w:rPr>
          <w:sz w:val="24"/>
          <w:szCs w:val="24"/>
        </w:rPr>
        <w:t>”</w:t>
      </w:r>
      <w:r>
        <w:rPr>
          <w:sz w:val="24"/>
          <w:szCs w:val="24"/>
        </w:rPr>
        <w:t xml:space="preserve"> Food &amp; Wine, November 27, 2017. Retrieved at http://www.foodandwine.com/cocktails-spirits/tofu-alcohol-drink </w:t>
      </w:r>
    </w:p>
    <w:p w14:paraId="2A9EB38B" w14:textId="77777777" w:rsidR="00000000" w:rsidRDefault="00551CE1">
      <w:pPr>
        <w:widowControl/>
        <w:rPr>
          <w:sz w:val="24"/>
          <w:szCs w:val="24"/>
        </w:rPr>
      </w:pPr>
    </w:p>
    <w:p w14:paraId="255AA47A" w14:textId="77777777" w:rsidR="00000000" w:rsidRDefault="00551CE1">
      <w:pPr>
        <w:widowControl/>
        <w:rPr>
          <w:sz w:val="24"/>
          <w:szCs w:val="24"/>
        </w:rPr>
      </w:pPr>
      <w:r>
        <w:rPr>
          <w:sz w:val="24"/>
          <w:szCs w:val="24"/>
        </w:rPr>
        <w:t xml:space="preserve">PotatoPro. </w:t>
      </w:r>
      <w:r>
        <w:rPr>
          <w:sz w:val="24"/>
          <w:szCs w:val="24"/>
        </w:rPr>
        <w:t>“</w:t>
      </w:r>
      <w:r>
        <w:rPr>
          <w:sz w:val="24"/>
          <w:szCs w:val="24"/>
        </w:rPr>
        <w:t>Dieffenbach</w:t>
      </w:r>
      <w:r>
        <w:rPr>
          <w:sz w:val="24"/>
          <w:szCs w:val="24"/>
        </w:rPr>
        <w:t>’</w:t>
      </w:r>
      <w:r>
        <w:rPr>
          <w:sz w:val="24"/>
          <w:szCs w:val="24"/>
        </w:rPr>
        <w:t>s Potato Chips launches Uglies -</w:t>
      </w:r>
      <w:r>
        <w:rPr>
          <w:sz w:val="24"/>
          <w:szCs w:val="24"/>
        </w:rPr>
        <w:t xml:space="preserve"> Potato Chips from Waste Potatoes.</w:t>
      </w:r>
      <w:r>
        <w:rPr>
          <w:sz w:val="24"/>
          <w:szCs w:val="24"/>
        </w:rPr>
        <w:t>”</w:t>
      </w:r>
      <w:r>
        <w:rPr>
          <w:sz w:val="24"/>
          <w:szCs w:val="24"/>
        </w:rPr>
        <w:t xml:space="preserve"> PotatoPro, January 21, 2017. Retrieved at http://www.potatopro.com/news/2017/dieffenbachs-potato-chips-launches-uglies-potato-chips-waste-potatoes </w:t>
      </w:r>
    </w:p>
    <w:p w14:paraId="2164B304" w14:textId="77777777" w:rsidR="00000000" w:rsidRDefault="00551CE1">
      <w:pPr>
        <w:widowControl/>
        <w:rPr>
          <w:sz w:val="24"/>
          <w:szCs w:val="24"/>
        </w:rPr>
      </w:pPr>
    </w:p>
    <w:p w14:paraId="2F345A00" w14:textId="77777777" w:rsidR="00000000" w:rsidRDefault="00551CE1">
      <w:pPr>
        <w:widowControl/>
        <w:rPr>
          <w:sz w:val="24"/>
          <w:szCs w:val="24"/>
        </w:rPr>
      </w:pPr>
      <w:r>
        <w:rPr>
          <w:sz w:val="24"/>
          <w:szCs w:val="24"/>
        </w:rPr>
        <w:t xml:space="preserve">Poulos, James. </w:t>
      </w:r>
      <w:r>
        <w:rPr>
          <w:sz w:val="24"/>
          <w:szCs w:val="24"/>
        </w:rPr>
        <w:t>“</w:t>
      </w:r>
      <w:r>
        <w:rPr>
          <w:sz w:val="24"/>
          <w:szCs w:val="24"/>
        </w:rPr>
        <w:t xml:space="preserve">This Beer Might Be the Answer to Our Global Food Waste </w:t>
      </w:r>
      <w:r>
        <w:rPr>
          <w:sz w:val="24"/>
          <w:szCs w:val="24"/>
        </w:rPr>
        <w:t>Epidemic.</w:t>
      </w:r>
      <w:r>
        <w:rPr>
          <w:sz w:val="24"/>
          <w:szCs w:val="24"/>
        </w:rPr>
        <w:t>”</w:t>
      </w:r>
      <w:r>
        <w:rPr>
          <w:sz w:val="24"/>
          <w:szCs w:val="24"/>
        </w:rPr>
        <w:t xml:space="preserve"> Good, December 19, 2017. Retrieved at https://www.good.is/articles/toast-ale-bread-beer-reduces-food-waste</w:t>
      </w:r>
    </w:p>
    <w:p w14:paraId="066D78A9" w14:textId="77777777" w:rsidR="00000000" w:rsidRDefault="00551CE1">
      <w:pPr>
        <w:widowControl/>
        <w:rPr>
          <w:sz w:val="24"/>
          <w:szCs w:val="24"/>
        </w:rPr>
      </w:pPr>
    </w:p>
    <w:p w14:paraId="30BAA9E3" w14:textId="77777777" w:rsidR="00000000" w:rsidRDefault="00551CE1">
      <w:pPr>
        <w:widowControl/>
        <w:rPr>
          <w:sz w:val="24"/>
          <w:szCs w:val="24"/>
        </w:rPr>
      </w:pPr>
      <w:r>
        <w:rPr>
          <w:sz w:val="24"/>
          <w:szCs w:val="24"/>
        </w:rPr>
        <w:t xml:space="preserve">Rabobank. </w:t>
      </w:r>
      <w:r>
        <w:rPr>
          <w:sz w:val="24"/>
          <w:szCs w:val="24"/>
        </w:rPr>
        <w:t>“</w:t>
      </w:r>
      <w:r>
        <w:rPr>
          <w:sz w:val="24"/>
          <w:szCs w:val="24"/>
        </w:rPr>
        <w:t>Growing Ideas: the Fruit Spread That Creates Jobs from Food Waste</w:t>
      </w:r>
    </w:p>
    <w:p w14:paraId="04142FAD" w14:textId="77777777" w:rsidR="00000000" w:rsidRDefault="00551CE1">
      <w:pPr>
        <w:widowControl/>
        <w:rPr>
          <w:sz w:val="24"/>
          <w:szCs w:val="24"/>
        </w:rPr>
      </w:pPr>
      <w:r>
        <w:rPr>
          <w:sz w:val="24"/>
          <w:szCs w:val="24"/>
        </w:rPr>
        <w:t>Yespers Has an Idea Worth Spreading.</w:t>
      </w:r>
      <w:r>
        <w:rPr>
          <w:sz w:val="24"/>
          <w:szCs w:val="24"/>
        </w:rPr>
        <w:t>”</w:t>
      </w:r>
      <w:r>
        <w:rPr>
          <w:sz w:val="24"/>
          <w:szCs w:val="24"/>
        </w:rPr>
        <w:t xml:space="preserve"> Rabobank, October 15, </w:t>
      </w:r>
      <w:r>
        <w:rPr>
          <w:sz w:val="24"/>
          <w:szCs w:val="24"/>
        </w:rPr>
        <w:t>2018. Retrieved at https://www.rabobank.com/en/raboworld/articles/growing-ideas-the-fruit-spread-that-creates-jobs-from-food-waste.html</w:t>
      </w:r>
    </w:p>
    <w:p w14:paraId="1575BAE5" w14:textId="77777777" w:rsidR="00000000" w:rsidRDefault="00551CE1">
      <w:pPr>
        <w:widowControl/>
        <w:rPr>
          <w:sz w:val="24"/>
          <w:szCs w:val="24"/>
        </w:rPr>
      </w:pPr>
    </w:p>
    <w:p w14:paraId="608F9BC3" w14:textId="77777777" w:rsidR="00000000" w:rsidRDefault="00551CE1">
      <w:pPr>
        <w:widowControl/>
        <w:rPr>
          <w:sz w:val="24"/>
          <w:szCs w:val="24"/>
        </w:rPr>
      </w:pPr>
      <w:r>
        <w:rPr>
          <w:sz w:val="24"/>
          <w:szCs w:val="24"/>
        </w:rPr>
        <w:t xml:space="preserve">Reichman, Justine. </w:t>
      </w:r>
      <w:r>
        <w:rPr>
          <w:sz w:val="24"/>
          <w:szCs w:val="24"/>
        </w:rPr>
        <w:t>“</w:t>
      </w:r>
      <w:r>
        <w:rPr>
          <w:sz w:val="24"/>
          <w:szCs w:val="24"/>
        </w:rPr>
        <w:t>S3 Ep6: Dehydration: A Powerful Weapon Against Food Waste with TJ Galiardi &amp; Lisa Johnson.</w:t>
      </w:r>
      <w:r>
        <w:rPr>
          <w:sz w:val="24"/>
          <w:szCs w:val="24"/>
        </w:rPr>
        <w:t>”</w:t>
      </w:r>
      <w:r>
        <w:rPr>
          <w:sz w:val="24"/>
          <w:szCs w:val="24"/>
        </w:rPr>
        <w:t xml:space="preserve"> [interview re Outcast Foods] Justine Reichman, [June 8, 2021]. Retrieved at https://www.justinereichman.com/podcast-episodes/lisa-johnson-and-tj-galiardi</w:t>
      </w:r>
    </w:p>
    <w:p w14:paraId="00576701" w14:textId="77777777" w:rsidR="00000000" w:rsidRDefault="00551CE1">
      <w:pPr>
        <w:widowControl/>
        <w:rPr>
          <w:sz w:val="24"/>
          <w:szCs w:val="24"/>
        </w:rPr>
      </w:pPr>
      <w:r>
        <w:rPr>
          <w:sz w:val="24"/>
          <w:szCs w:val="24"/>
        </w:rPr>
        <w:t>Tags: Podc</w:t>
      </w:r>
      <w:r>
        <w:rPr>
          <w:sz w:val="24"/>
          <w:szCs w:val="24"/>
        </w:rPr>
        <w:t>asts, Recycled Projects</w:t>
      </w:r>
    </w:p>
    <w:p w14:paraId="341738B4" w14:textId="77777777" w:rsidR="00000000" w:rsidRDefault="00551CE1">
      <w:pPr>
        <w:widowControl/>
        <w:rPr>
          <w:sz w:val="24"/>
          <w:szCs w:val="24"/>
        </w:rPr>
      </w:pPr>
    </w:p>
    <w:p w14:paraId="79E712BA" w14:textId="77777777" w:rsidR="00000000" w:rsidRDefault="00551CE1">
      <w:pPr>
        <w:widowControl/>
        <w:rPr>
          <w:sz w:val="24"/>
          <w:szCs w:val="24"/>
        </w:rPr>
      </w:pPr>
      <w:r>
        <w:rPr>
          <w:b/>
          <w:bCs/>
          <w:sz w:val="24"/>
          <w:szCs w:val="24"/>
        </w:rPr>
        <w:t>Re(Purpose) Network</w:t>
      </w:r>
      <w:r>
        <w:rPr>
          <w:sz w:val="24"/>
          <w:szCs w:val="24"/>
        </w:rPr>
        <w:t xml:space="preserve"> (Guelph, the County of Wellington, Ontario, Canada) is a </w:t>
      </w:r>
      <w:r>
        <w:rPr>
          <w:sz w:val="24"/>
          <w:szCs w:val="24"/>
        </w:rPr>
        <w:t>“</w:t>
      </w:r>
      <w:r>
        <w:rPr>
          <w:sz w:val="24"/>
          <w:szCs w:val="24"/>
        </w:rPr>
        <w:t>network of expertise for unavoidable byproduct commercialization.</w:t>
      </w:r>
      <w:r>
        <w:rPr>
          <w:sz w:val="24"/>
          <w:szCs w:val="24"/>
        </w:rPr>
        <w:t>”</w:t>
      </w:r>
      <w:r>
        <w:rPr>
          <w:sz w:val="24"/>
          <w:szCs w:val="24"/>
        </w:rPr>
        <w:t xml:space="preserve"> It brings </w:t>
      </w:r>
      <w:r>
        <w:rPr>
          <w:sz w:val="24"/>
          <w:szCs w:val="24"/>
        </w:rPr>
        <w:t>“</w:t>
      </w:r>
      <w:r>
        <w:rPr>
          <w:sz w:val="24"/>
          <w:szCs w:val="24"/>
        </w:rPr>
        <w:t xml:space="preserve">together all of the key </w:t>
      </w:r>
      <w:r>
        <w:rPr>
          <w:sz w:val="24"/>
          <w:szCs w:val="24"/>
        </w:rPr>
        <w:lastRenderedPageBreak/>
        <w:t>functions and resources I listed above into a virtu</w:t>
      </w:r>
      <w:r>
        <w:rPr>
          <w:sz w:val="24"/>
          <w:szCs w:val="24"/>
        </w:rPr>
        <w:t>al platform,</w:t>
      </w:r>
      <w:r>
        <w:rPr>
          <w:sz w:val="24"/>
          <w:szCs w:val="24"/>
        </w:rPr>
        <w:t>”</w:t>
      </w:r>
      <w:r>
        <w:rPr>
          <w:sz w:val="24"/>
          <w:szCs w:val="24"/>
        </w:rPr>
        <w:t xml:space="preserve"> which gives </w:t>
      </w:r>
      <w:r>
        <w:rPr>
          <w:sz w:val="24"/>
          <w:szCs w:val="24"/>
        </w:rPr>
        <w:t>“</w:t>
      </w:r>
      <w:r>
        <w:rPr>
          <w:sz w:val="24"/>
          <w:szCs w:val="24"/>
        </w:rPr>
        <w:t>Canadian food and beverage companies access to cutting-edge technology to help them to identify unavoidable waste opportunities within their facilities. It will also give them access to an expert team of nutritionists, economists</w:t>
      </w:r>
      <w:r>
        <w:rPr>
          <w:sz w:val="24"/>
          <w:szCs w:val="24"/>
        </w:rPr>
        <w:t xml:space="preserve"> and other food and beverage industry experts who can help them to develop new upcycled revenue streams.</w:t>
      </w:r>
      <w:r>
        <w:rPr>
          <w:sz w:val="24"/>
          <w:szCs w:val="24"/>
        </w:rPr>
        <w:t>”</w:t>
      </w:r>
      <w:r>
        <w:rPr>
          <w:sz w:val="24"/>
          <w:szCs w:val="24"/>
        </w:rPr>
        <w:t xml:space="preserve"> It connects </w:t>
      </w:r>
      <w:r>
        <w:rPr>
          <w:sz w:val="24"/>
          <w:szCs w:val="24"/>
        </w:rPr>
        <w:t>“</w:t>
      </w:r>
      <w:r>
        <w:rPr>
          <w:sz w:val="24"/>
          <w:szCs w:val="24"/>
        </w:rPr>
        <w:t>into the Our Food Future Circular Food Waste Marketplace to connect the byproduct to a manufacturer who can commercialize it.</w:t>
      </w:r>
      <w:r>
        <w:rPr>
          <w:sz w:val="24"/>
          <w:szCs w:val="24"/>
        </w:rPr>
        <w:t>”</w:t>
      </w:r>
    </w:p>
    <w:p w14:paraId="30C660C8" w14:textId="77777777" w:rsidR="00000000" w:rsidRDefault="00551CE1">
      <w:pPr>
        <w:widowControl/>
        <w:rPr>
          <w:sz w:val="24"/>
          <w:szCs w:val="24"/>
        </w:rPr>
      </w:pPr>
      <w:r>
        <w:rPr>
          <w:sz w:val="24"/>
          <w:szCs w:val="24"/>
        </w:rPr>
        <w:t>Website: h</w:t>
      </w:r>
      <w:r>
        <w:rPr>
          <w:sz w:val="24"/>
          <w:szCs w:val="24"/>
        </w:rPr>
        <w:t>ttps://www.foodincanada.com/food-in-canada/how-upcycling-is-transforming-food-waste-new-food-in-canada-feature-from-cher-mereweather-147762/</w:t>
      </w:r>
    </w:p>
    <w:p w14:paraId="457BB232" w14:textId="77777777" w:rsidR="00000000" w:rsidRDefault="00551CE1">
      <w:pPr>
        <w:widowControl/>
        <w:rPr>
          <w:sz w:val="24"/>
          <w:szCs w:val="24"/>
        </w:rPr>
      </w:pPr>
      <w:r>
        <w:rPr>
          <w:sz w:val="24"/>
          <w:szCs w:val="24"/>
        </w:rPr>
        <w:t>Tags: Canada, Network, Repurpose</w:t>
      </w:r>
    </w:p>
    <w:p w14:paraId="35700454" w14:textId="77777777" w:rsidR="00000000" w:rsidRDefault="00551CE1">
      <w:pPr>
        <w:widowControl/>
        <w:rPr>
          <w:sz w:val="24"/>
          <w:szCs w:val="24"/>
        </w:rPr>
      </w:pPr>
    </w:p>
    <w:p w14:paraId="2562CE07" w14:textId="77777777" w:rsidR="00000000" w:rsidRDefault="00551CE1">
      <w:pPr>
        <w:widowControl/>
        <w:rPr>
          <w:sz w:val="24"/>
          <w:szCs w:val="24"/>
        </w:rPr>
      </w:pPr>
      <w:r>
        <w:rPr>
          <w:sz w:val="24"/>
          <w:szCs w:val="24"/>
        </w:rPr>
        <w:t xml:space="preserve">Schatz, Robin D. </w:t>
      </w:r>
      <w:r>
        <w:rPr>
          <w:sz w:val="24"/>
          <w:szCs w:val="24"/>
        </w:rPr>
        <w:t>“</w:t>
      </w:r>
      <w:r>
        <w:rPr>
          <w:sz w:val="24"/>
          <w:szCs w:val="24"/>
        </w:rPr>
        <w:t>Eat Your Beer: Why A San Francisco Startup Is Making Granola Ba</w:t>
      </w:r>
      <w:r>
        <w:rPr>
          <w:sz w:val="24"/>
          <w:szCs w:val="24"/>
        </w:rPr>
        <w:t>rs From Spent Brewing Grains.</w:t>
      </w:r>
      <w:r>
        <w:rPr>
          <w:sz w:val="24"/>
          <w:szCs w:val="24"/>
        </w:rPr>
        <w:t>”</w:t>
      </w:r>
      <w:r>
        <w:rPr>
          <w:sz w:val="24"/>
          <w:szCs w:val="24"/>
        </w:rPr>
        <w:t xml:space="preserve"> Forbes, February 23, 2016. Retrieved at http://www.forbes.com/sites/robindschatz/2016/02/23/how-an-sf-startup-lets-you-eat-beer-by-making-granola-bars-with-spent-brewery-grains/#48d659f75b64</w:t>
      </w:r>
    </w:p>
    <w:p w14:paraId="5A86AF45" w14:textId="77777777" w:rsidR="00000000" w:rsidRDefault="00551CE1">
      <w:pPr>
        <w:widowControl/>
        <w:rPr>
          <w:sz w:val="24"/>
          <w:szCs w:val="24"/>
        </w:rPr>
      </w:pPr>
    </w:p>
    <w:p w14:paraId="7BFEC3E7" w14:textId="77777777" w:rsidR="00000000" w:rsidRDefault="00551CE1">
      <w:pPr>
        <w:widowControl/>
        <w:rPr>
          <w:sz w:val="24"/>
          <w:szCs w:val="24"/>
        </w:rPr>
      </w:pPr>
      <w:r>
        <w:rPr>
          <w:sz w:val="24"/>
          <w:szCs w:val="24"/>
        </w:rPr>
        <w:t xml:space="preserve">Schatz, Robin D. </w:t>
      </w:r>
      <w:r>
        <w:rPr>
          <w:sz w:val="24"/>
          <w:szCs w:val="24"/>
        </w:rPr>
        <w:t>“</w:t>
      </w:r>
      <w:r>
        <w:rPr>
          <w:sz w:val="24"/>
          <w:szCs w:val="24"/>
        </w:rPr>
        <w:t xml:space="preserve">How </w:t>
      </w:r>
      <w:r>
        <w:rPr>
          <w:sz w:val="24"/>
          <w:szCs w:val="24"/>
        </w:rPr>
        <w:t>‘</w:t>
      </w:r>
      <w:r>
        <w:rPr>
          <w:sz w:val="24"/>
          <w:szCs w:val="24"/>
        </w:rPr>
        <w:t>Upcycled</w:t>
      </w:r>
      <w:r>
        <w:rPr>
          <w:sz w:val="24"/>
          <w:szCs w:val="24"/>
        </w:rPr>
        <w:t>’</w:t>
      </w:r>
      <w:r>
        <w:rPr>
          <w:sz w:val="24"/>
          <w:szCs w:val="24"/>
        </w:rPr>
        <w:t xml:space="preserve"> </w:t>
      </w:r>
      <w:r>
        <w:rPr>
          <w:sz w:val="24"/>
          <w:szCs w:val="24"/>
        </w:rPr>
        <w:t>Ingredients Can Help Reduce the $940 Billion Global Food Waste Problem.</w:t>
      </w:r>
      <w:r>
        <w:rPr>
          <w:sz w:val="24"/>
          <w:szCs w:val="24"/>
        </w:rPr>
        <w:t>”</w:t>
      </w:r>
      <w:r>
        <w:rPr>
          <w:sz w:val="24"/>
          <w:szCs w:val="24"/>
        </w:rPr>
        <w:t xml:space="preserve"> Forbes, May 19, 2020. Retrieved at https://www.forbes.com/sites/robindschatz/2020/05/19/how-upcycled-ingredients-can-help-reduce-the-940-billion-global-food-waste-problem</w:t>
      </w:r>
    </w:p>
    <w:p w14:paraId="77AE6CF3" w14:textId="77777777" w:rsidR="00000000" w:rsidRDefault="00551CE1">
      <w:pPr>
        <w:widowControl/>
        <w:rPr>
          <w:sz w:val="24"/>
          <w:szCs w:val="24"/>
        </w:rPr>
      </w:pPr>
    </w:p>
    <w:p w14:paraId="7996A62D" w14:textId="77777777" w:rsidR="00000000" w:rsidRDefault="00551CE1">
      <w:pPr>
        <w:widowControl/>
        <w:rPr>
          <w:sz w:val="24"/>
          <w:szCs w:val="24"/>
        </w:rPr>
      </w:pPr>
      <w:r>
        <w:rPr>
          <w:b/>
          <w:bCs/>
          <w:sz w:val="24"/>
          <w:szCs w:val="24"/>
        </w:rPr>
        <w:t>Schouten</w:t>
      </w:r>
      <w:r>
        <w:rPr>
          <w:sz w:val="24"/>
          <w:szCs w:val="24"/>
        </w:rPr>
        <w:t xml:space="preserve"> (G</w:t>
      </w:r>
      <w:r>
        <w:rPr>
          <w:sz w:val="24"/>
          <w:szCs w:val="24"/>
        </w:rPr>
        <w:t xml:space="preserve">iessen, Netherlands) was </w:t>
      </w:r>
      <w:r>
        <w:rPr>
          <w:sz w:val="24"/>
          <w:szCs w:val="24"/>
        </w:rPr>
        <w:t>“</w:t>
      </w:r>
      <w:r>
        <w:rPr>
          <w:sz w:val="24"/>
          <w:szCs w:val="24"/>
        </w:rPr>
        <w:t>the first Dutch company to develop plant-based meats.</w:t>
      </w:r>
      <w:r>
        <w:rPr>
          <w:sz w:val="24"/>
          <w:szCs w:val="24"/>
        </w:rPr>
        <w:t>”</w:t>
      </w:r>
      <w:r>
        <w:rPr>
          <w:sz w:val="24"/>
          <w:szCs w:val="24"/>
        </w:rPr>
        <w:t xml:space="preserve"> It </w:t>
      </w:r>
      <w:r>
        <w:rPr>
          <w:sz w:val="24"/>
          <w:szCs w:val="24"/>
        </w:rPr>
        <w:t>“</w:t>
      </w:r>
      <w:r>
        <w:rPr>
          <w:sz w:val="24"/>
          <w:szCs w:val="24"/>
        </w:rPr>
        <w:t>offers extensive and varied product ranges, including burgers, sausages, and schnitzels...</w:t>
      </w:r>
      <w:r>
        <w:rPr>
          <w:sz w:val="24"/>
          <w:szCs w:val="24"/>
        </w:rPr>
        <w:t>”</w:t>
      </w:r>
      <w:r>
        <w:rPr>
          <w:sz w:val="24"/>
          <w:szCs w:val="24"/>
        </w:rPr>
        <w:t xml:space="preserve"> It generates byproducts from the cooked and fermented soybeans</w:t>
      </w:r>
      <w:r>
        <w:rPr>
          <w:sz w:val="24"/>
          <w:szCs w:val="24"/>
        </w:rPr>
        <w:t>”</w:t>
      </w:r>
      <w:r>
        <w:rPr>
          <w:sz w:val="24"/>
          <w:szCs w:val="24"/>
        </w:rPr>
        <w:t xml:space="preserve"> and uses them </w:t>
      </w:r>
      <w:r>
        <w:rPr>
          <w:sz w:val="24"/>
          <w:szCs w:val="24"/>
        </w:rPr>
        <w:t>“</w:t>
      </w:r>
      <w:r>
        <w:rPr>
          <w:sz w:val="24"/>
          <w:szCs w:val="24"/>
        </w:rPr>
        <w:t xml:space="preserve">to make its Tempeh Mince, which </w:t>
      </w:r>
      <w:r>
        <w:rPr>
          <w:sz w:val="24"/>
          <w:szCs w:val="24"/>
        </w:rPr>
        <w:t>“</w:t>
      </w:r>
      <w:r>
        <w:rPr>
          <w:sz w:val="24"/>
          <w:szCs w:val="24"/>
        </w:rPr>
        <w:t>follows the development of a pea-based vegan ground meat, made specifically for consumers who prefer plant-based meats made with ingredients other than soy.</w:t>
      </w:r>
      <w:r>
        <w:rPr>
          <w:sz w:val="24"/>
          <w:szCs w:val="24"/>
        </w:rPr>
        <w:t>”</w:t>
      </w:r>
      <w:r>
        <w:rPr>
          <w:sz w:val="24"/>
          <w:szCs w:val="24"/>
        </w:rPr>
        <w:t xml:space="preserve"> </w:t>
      </w:r>
    </w:p>
    <w:p w14:paraId="23720EF3" w14:textId="77777777" w:rsidR="00000000" w:rsidRDefault="00551CE1">
      <w:pPr>
        <w:widowControl/>
        <w:rPr>
          <w:sz w:val="24"/>
          <w:szCs w:val="24"/>
        </w:rPr>
      </w:pPr>
      <w:r>
        <w:rPr>
          <w:sz w:val="24"/>
          <w:szCs w:val="24"/>
        </w:rPr>
        <w:t>Website: https://www.schoutenfood.com/</w:t>
      </w:r>
    </w:p>
    <w:p w14:paraId="69B44AD4" w14:textId="77777777" w:rsidR="00000000" w:rsidRDefault="00551CE1">
      <w:pPr>
        <w:widowControl/>
        <w:rPr>
          <w:sz w:val="24"/>
          <w:szCs w:val="24"/>
        </w:rPr>
      </w:pPr>
      <w:r>
        <w:rPr>
          <w:sz w:val="24"/>
          <w:szCs w:val="24"/>
        </w:rPr>
        <w:t>Tags: Netherlands, Upcycl</w:t>
      </w:r>
      <w:r>
        <w:rPr>
          <w:sz w:val="24"/>
          <w:szCs w:val="24"/>
        </w:rPr>
        <w:t>ed Products</w:t>
      </w:r>
    </w:p>
    <w:p w14:paraId="44A79CF4" w14:textId="77777777" w:rsidR="00000000" w:rsidRDefault="00551CE1">
      <w:pPr>
        <w:widowControl/>
        <w:rPr>
          <w:sz w:val="24"/>
          <w:szCs w:val="24"/>
        </w:rPr>
      </w:pPr>
    </w:p>
    <w:p w14:paraId="6D3D12BB" w14:textId="77777777" w:rsidR="00000000" w:rsidRDefault="00551CE1">
      <w:pPr>
        <w:widowControl/>
        <w:rPr>
          <w:sz w:val="24"/>
          <w:szCs w:val="24"/>
        </w:rPr>
      </w:pPr>
      <w:r>
        <w:rPr>
          <w:sz w:val="24"/>
          <w:szCs w:val="24"/>
        </w:rPr>
        <w:t xml:space="preserve">Schouten, Rebekah. </w:t>
      </w:r>
      <w:r>
        <w:rPr>
          <w:sz w:val="24"/>
          <w:szCs w:val="24"/>
        </w:rPr>
        <w:t>“</w:t>
      </w:r>
      <w:r>
        <w:rPr>
          <w:sz w:val="24"/>
          <w:szCs w:val="24"/>
        </w:rPr>
        <w:t>Real Food Bar Offers Upcycled Protein Bars.</w:t>
      </w:r>
      <w:r>
        <w:rPr>
          <w:sz w:val="24"/>
          <w:szCs w:val="24"/>
        </w:rPr>
        <w:t>”</w:t>
      </w:r>
      <w:r>
        <w:rPr>
          <w:sz w:val="24"/>
          <w:szCs w:val="24"/>
        </w:rPr>
        <w:t xml:space="preserve"> Food Business News, February 16, 2021. Retrieved at https://www.foodbusinessnews.net/articles/17951-real-food-bar-offers-upcycled-protein-bars</w:t>
      </w:r>
    </w:p>
    <w:p w14:paraId="5B0484D2" w14:textId="77777777" w:rsidR="00000000" w:rsidRDefault="00551CE1">
      <w:pPr>
        <w:widowControl/>
        <w:rPr>
          <w:sz w:val="24"/>
          <w:szCs w:val="24"/>
        </w:rPr>
      </w:pPr>
      <w:r>
        <w:rPr>
          <w:sz w:val="24"/>
          <w:szCs w:val="24"/>
        </w:rPr>
        <w:t>Tags: Upcycled Products</w:t>
      </w:r>
    </w:p>
    <w:p w14:paraId="576853EA" w14:textId="77777777" w:rsidR="00000000" w:rsidRDefault="00551CE1">
      <w:pPr>
        <w:widowControl/>
        <w:rPr>
          <w:sz w:val="24"/>
          <w:szCs w:val="24"/>
        </w:rPr>
      </w:pPr>
    </w:p>
    <w:p w14:paraId="586819DD" w14:textId="77777777" w:rsidR="00000000" w:rsidRDefault="00551CE1">
      <w:pPr>
        <w:widowControl/>
        <w:rPr>
          <w:sz w:val="24"/>
          <w:szCs w:val="24"/>
        </w:rPr>
      </w:pPr>
      <w:r>
        <w:rPr>
          <w:sz w:val="24"/>
          <w:szCs w:val="24"/>
        </w:rPr>
        <w:t>Shaw, Aime</w:t>
      </w:r>
      <w:r>
        <w:rPr>
          <w:sz w:val="24"/>
          <w:szCs w:val="24"/>
        </w:rPr>
        <w:t xml:space="preserve">e. </w:t>
      </w:r>
      <w:r>
        <w:rPr>
          <w:sz w:val="24"/>
          <w:szCs w:val="24"/>
        </w:rPr>
        <w:t>“</w:t>
      </w:r>
      <w:r>
        <w:rPr>
          <w:sz w:val="24"/>
          <w:szCs w:val="24"/>
        </w:rPr>
        <w:t>Small Business: Another Way to Tackle $1.8 Billion Food Waste Issue - Atmopure.</w:t>
      </w:r>
      <w:r>
        <w:rPr>
          <w:sz w:val="24"/>
          <w:szCs w:val="24"/>
        </w:rPr>
        <w:t>”</w:t>
      </w:r>
      <w:r>
        <w:rPr>
          <w:sz w:val="24"/>
          <w:szCs w:val="24"/>
        </w:rPr>
        <w:t xml:space="preserve"> N Z Herald, September 17, 2018. Retrieved at https://www.nzherald.co.nz/business/news/article.cfm?c_id=3&amp;objectid=12114968</w:t>
      </w:r>
    </w:p>
    <w:p w14:paraId="2CB515AB" w14:textId="77777777" w:rsidR="00000000" w:rsidRDefault="00551CE1">
      <w:pPr>
        <w:widowControl/>
        <w:rPr>
          <w:sz w:val="24"/>
          <w:szCs w:val="24"/>
        </w:rPr>
      </w:pPr>
    </w:p>
    <w:p w14:paraId="3A0D078E" w14:textId="77777777" w:rsidR="00000000" w:rsidRDefault="00551CE1">
      <w:pPr>
        <w:widowControl/>
        <w:rPr>
          <w:sz w:val="24"/>
          <w:szCs w:val="24"/>
        </w:rPr>
      </w:pPr>
      <w:r>
        <w:rPr>
          <w:sz w:val="24"/>
          <w:szCs w:val="24"/>
        </w:rPr>
        <w:t xml:space="preserve">Shekhtman, Lonnie. </w:t>
      </w:r>
      <w:r>
        <w:rPr>
          <w:sz w:val="24"/>
          <w:szCs w:val="24"/>
        </w:rPr>
        <w:t>“</w:t>
      </w:r>
      <w:r>
        <w:rPr>
          <w:sz w:val="24"/>
          <w:szCs w:val="24"/>
        </w:rPr>
        <w:t>Next Frontier in Recycling:</w:t>
      </w:r>
      <w:r>
        <w:rPr>
          <w:sz w:val="24"/>
          <w:szCs w:val="24"/>
        </w:rPr>
        <w:t xml:space="preserve"> Food.</w:t>
      </w:r>
      <w:r>
        <w:rPr>
          <w:sz w:val="24"/>
          <w:szCs w:val="24"/>
        </w:rPr>
        <w:t>”</w:t>
      </w:r>
      <w:r>
        <w:rPr>
          <w:sz w:val="24"/>
          <w:szCs w:val="24"/>
        </w:rPr>
        <w:t xml:space="preserve"> </w:t>
      </w:r>
      <w:r>
        <w:rPr>
          <w:i/>
          <w:iCs/>
          <w:sz w:val="24"/>
          <w:szCs w:val="24"/>
        </w:rPr>
        <w:t>Christian Science Monitor</w:t>
      </w:r>
      <w:r>
        <w:rPr>
          <w:sz w:val="24"/>
          <w:szCs w:val="24"/>
        </w:rPr>
        <w:t>, January 1, 2017. Retrieved at http://www.csmonitor.com/Business/new-economy/2017/0101/Next-frontier-in-recycling-food</w:t>
      </w:r>
    </w:p>
    <w:p w14:paraId="20E7A289" w14:textId="77777777" w:rsidR="00000000" w:rsidRDefault="00551CE1">
      <w:pPr>
        <w:widowControl/>
        <w:rPr>
          <w:sz w:val="24"/>
          <w:szCs w:val="24"/>
        </w:rPr>
      </w:pPr>
    </w:p>
    <w:p w14:paraId="71533456" w14:textId="77777777" w:rsidR="00000000" w:rsidRDefault="00551CE1">
      <w:pPr>
        <w:widowControl/>
        <w:rPr>
          <w:sz w:val="24"/>
          <w:szCs w:val="24"/>
        </w:rPr>
      </w:pPr>
      <w:r>
        <w:rPr>
          <w:sz w:val="24"/>
          <w:szCs w:val="24"/>
        </w:rPr>
        <w:lastRenderedPageBreak/>
        <w:t xml:space="preserve">Shirvell, Bridget. </w:t>
      </w:r>
      <w:r>
        <w:rPr>
          <w:sz w:val="24"/>
          <w:szCs w:val="24"/>
        </w:rPr>
        <w:t>“</w:t>
      </w:r>
      <w:r>
        <w:rPr>
          <w:sz w:val="24"/>
          <w:szCs w:val="24"/>
        </w:rPr>
        <w:t>The Upcycled Food Industry Is Worth $46.7 Billion; Here Are 11 Products You Can Try at Home.</w:t>
      </w:r>
      <w:r>
        <w:rPr>
          <w:sz w:val="24"/>
          <w:szCs w:val="24"/>
        </w:rPr>
        <w:t>”</w:t>
      </w:r>
      <w:r>
        <w:rPr>
          <w:sz w:val="24"/>
          <w:szCs w:val="24"/>
        </w:rPr>
        <w:t xml:space="preserve"> Forbes, December 19, 2019. Retrieved at https://www.forbes.com/sites/bridgetshirvell/2019/12/19/the-upcycled-food-industry-is-worth-467b-here-are-11-products-you-</w:t>
      </w:r>
      <w:r>
        <w:rPr>
          <w:sz w:val="24"/>
          <w:szCs w:val="24"/>
        </w:rPr>
        <w:t>can-try-at-home/#4a36fe79340d</w:t>
      </w:r>
    </w:p>
    <w:p w14:paraId="200BCDE4" w14:textId="77777777" w:rsidR="00000000" w:rsidRDefault="00551CE1">
      <w:pPr>
        <w:widowControl/>
        <w:rPr>
          <w:sz w:val="24"/>
          <w:szCs w:val="24"/>
        </w:rPr>
      </w:pPr>
      <w:r>
        <w:rPr>
          <w:sz w:val="24"/>
          <w:szCs w:val="24"/>
        </w:rPr>
        <w:t>Tags: Upcycled</w:t>
      </w:r>
    </w:p>
    <w:p w14:paraId="7FE66709" w14:textId="77777777" w:rsidR="00000000" w:rsidRDefault="00551CE1">
      <w:pPr>
        <w:widowControl/>
        <w:rPr>
          <w:sz w:val="24"/>
          <w:szCs w:val="24"/>
        </w:rPr>
      </w:pPr>
    </w:p>
    <w:p w14:paraId="450BC1D9" w14:textId="77777777" w:rsidR="00000000" w:rsidRDefault="00551CE1">
      <w:pPr>
        <w:widowControl/>
        <w:rPr>
          <w:sz w:val="24"/>
          <w:szCs w:val="24"/>
        </w:rPr>
      </w:pPr>
      <w:r>
        <w:rPr>
          <w:sz w:val="24"/>
          <w:szCs w:val="24"/>
        </w:rPr>
        <w:t xml:space="preserve">Silver, Marc. </w:t>
      </w:r>
      <w:r>
        <w:rPr>
          <w:sz w:val="24"/>
          <w:szCs w:val="24"/>
        </w:rPr>
        <w:t>“</w:t>
      </w:r>
      <w:r>
        <w:rPr>
          <w:sz w:val="24"/>
          <w:szCs w:val="24"/>
        </w:rPr>
        <w:t>A Chocolate Candy Aims to Make the World Think about Hunger.</w:t>
      </w:r>
      <w:r>
        <w:rPr>
          <w:sz w:val="24"/>
          <w:szCs w:val="24"/>
        </w:rPr>
        <w:t>”</w:t>
      </w:r>
      <w:r>
        <w:rPr>
          <w:sz w:val="24"/>
          <w:szCs w:val="24"/>
        </w:rPr>
        <w:t xml:space="preserve"> KOSU, January 23, 2017. Retrieved at http://kosu.org/post/chocolate-candy-aims-make-world-think-about-hunger</w:t>
      </w:r>
    </w:p>
    <w:p w14:paraId="6F188C27" w14:textId="77777777" w:rsidR="00000000" w:rsidRDefault="00551CE1">
      <w:pPr>
        <w:widowControl/>
        <w:rPr>
          <w:sz w:val="24"/>
          <w:szCs w:val="24"/>
        </w:rPr>
      </w:pPr>
    </w:p>
    <w:p w14:paraId="1BC5AAB5" w14:textId="77777777" w:rsidR="00000000" w:rsidRDefault="00551CE1">
      <w:pPr>
        <w:widowControl/>
        <w:rPr>
          <w:sz w:val="24"/>
          <w:szCs w:val="24"/>
        </w:rPr>
      </w:pPr>
      <w:r>
        <w:rPr>
          <w:sz w:val="24"/>
          <w:szCs w:val="24"/>
        </w:rPr>
        <w:t xml:space="preserve">Slow Food. </w:t>
      </w:r>
      <w:r>
        <w:rPr>
          <w:sz w:val="24"/>
          <w:szCs w:val="24"/>
        </w:rPr>
        <w:t>“</w:t>
      </w:r>
      <w:r>
        <w:rPr>
          <w:sz w:val="24"/>
          <w:szCs w:val="24"/>
        </w:rPr>
        <w:t>The World</w:t>
      </w:r>
      <w:r>
        <w:rPr>
          <w:sz w:val="24"/>
          <w:szCs w:val="24"/>
        </w:rPr>
        <w:t>’</w:t>
      </w:r>
      <w:r>
        <w:rPr>
          <w:sz w:val="24"/>
          <w:szCs w:val="24"/>
        </w:rPr>
        <w:t>s</w:t>
      </w:r>
      <w:r>
        <w:rPr>
          <w:sz w:val="24"/>
          <w:szCs w:val="24"/>
        </w:rPr>
        <w:t xml:space="preserve"> Largest Disco Soup Against Food Waste.</w:t>
      </w:r>
      <w:r>
        <w:rPr>
          <w:sz w:val="24"/>
          <w:szCs w:val="24"/>
        </w:rPr>
        <w:t>”</w:t>
      </w:r>
      <w:r>
        <w:rPr>
          <w:sz w:val="24"/>
          <w:szCs w:val="24"/>
        </w:rPr>
        <w:t xml:space="preserve"> Slow Food, January 18, 2018. </w:t>
      </w:r>
    </w:p>
    <w:p w14:paraId="0932A305" w14:textId="77777777" w:rsidR="00000000" w:rsidRDefault="00551CE1">
      <w:pPr>
        <w:widowControl/>
        <w:rPr>
          <w:sz w:val="24"/>
          <w:szCs w:val="24"/>
        </w:rPr>
      </w:pPr>
    </w:p>
    <w:p w14:paraId="76A4B24E" w14:textId="77777777" w:rsidR="00000000" w:rsidRDefault="00551CE1">
      <w:pPr>
        <w:widowControl/>
        <w:rPr>
          <w:sz w:val="24"/>
          <w:szCs w:val="24"/>
        </w:rPr>
      </w:pPr>
      <w:r>
        <w:rPr>
          <w:sz w:val="24"/>
          <w:szCs w:val="24"/>
        </w:rPr>
        <w:t xml:space="preserve">Smith, Kat. </w:t>
      </w:r>
      <w:r>
        <w:rPr>
          <w:sz w:val="24"/>
          <w:szCs w:val="24"/>
        </w:rPr>
        <w:t>“</w:t>
      </w:r>
      <w:r>
        <w:rPr>
          <w:sz w:val="24"/>
          <w:szCs w:val="24"/>
        </w:rPr>
        <w:t>How this Company Is Turning Food Waste into Drinking Water.</w:t>
      </w:r>
      <w:r>
        <w:rPr>
          <w:sz w:val="24"/>
          <w:szCs w:val="24"/>
        </w:rPr>
        <w:t>”</w:t>
      </w:r>
      <w:r>
        <w:rPr>
          <w:sz w:val="24"/>
          <w:szCs w:val="24"/>
        </w:rPr>
        <w:t xml:space="preserve"> Livekindly, January 23, 2019. Retrieved at </w:t>
      </w:r>
      <w:r>
        <w:rPr>
          <w:sz w:val="24"/>
          <w:szCs w:val="24"/>
        </w:rPr>
        <w:t>https://www.livekindly.co/aqua-botanical-turning-food-waste-into-drinking-water/</w:t>
      </w:r>
    </w:p>
    <w:p w14:paraId="27596315" w14:textId="77777777" w:rsidR="00000000" w:rsidRDefault="00551CE1">
      <w:pPr>
        <w:widowControl/>
        <w:rPr>
          <w:sz w:val="24"/>
          <w:szCs w:val="24"/>
        </w:rPr>
      </w:pPr>
    </w:p>
    <w:p w14:paraId="2B3AE323" w14:textId="77777777" w:rsidR="00000000" w:rsidRDefault="00551CE1">
      <w:pPr>
        <w:widowControl/>
        <w:rPr>
          <w:sz w:val="24"/>
          <w:szCs w:val="24"/>
        </w:rPr>
      </w:pPr>
      <w:r>
        <w:rPr>
          <w:sz w:val="24"/>
          <w:szCs w:val="24"/>
        </w:rPr>
        <w:t xml:space="preserve">Southey, Flora. </w:t>
      </w:r>
      <w:r>
        <w:rPr>
          <w:sz w:val="24"/>
          <w:szCs w:val="24"/>
        </w:rPr>
        <w:t>‘</w:t>
      </w:r>
      <w:r>
        <w:rPr>
          <w:sz w:val="24"/>
          <w:szCs w:val="24"/>
        </w:rPr>
        <w:t>Circular</w:t>
      </w:r>
      <w:r>
        <w:rPr>
          <w:sz w:val="24"/>
          <w:szCs w:val="24"/>
        </w:rPr>
        <w:t>’</w:t>
      </w:r>
      <w:r>
        <w:rPr>
          <w:sz w:val="24"/>
          <w:szCs w:val="24"/>
        </w:rPr>
        <w:t xml:space="preserve"> Economy: Upcycling Orange Juice By-product to Cut Food Waste and Boost Fibre Intake.</w:t>
      </w:r>
      <w:r>
        <w:rPr>
          <w:sz w:val="24"/>
          <w:szCs w:val="24"/>
        </w:rPr>
        <w:t>”</w:t>
      </w:r>
      <w:r>
        <w:rPr>
          <w:sz w:val="24"/>
          <w:szCs w:val="24"/>
        </w:rPr>
        <w:t xml:space="preserve"> Food Navigator, May 20, 2020. Retrieved at https://www.foodna</w:t>
      </w:r>
      <w:r>
        <w:rPr>
          <w:sz w:val="24"/>
          <w:szCs w:val="24"/>
        </w:rPr>
        <w:t>vigator.com/Article/2020/05/28/Circular-economy-Upcycling-orange-juice-by-product-to-cut-food-waste-and-boost-fibre-intake</w:t>
      </w:r>
    </w:p>
    <w:p w14:paraId="0D288CA3" w14:textId="77777777" w:rsidR="00000000" w:rsidRDefault="00551CE1">
      <w:pPr>
        <w:widowControl/>
        <w:rPr>
          <w:sz w:val="24"/>
          <w:szCs w:val="24"/>
        </w:rPr>
      </w:pPr>
    </w:p>
    <w:p w14:paraId="67A7F14D" w14:textId="77777777" w:rsidR="00000000" w:rsidRDefault="00551CE1">
      <w:pPr>
        <w:widowControl/>
        <w:rPr>
          <w:sz w:val="24"/>
          <w:szCs w:val="24"/>
        </w:rPr>
      </w:pPr>
      <w:r>
        <w:rPr>
          <w:sz w:val="24"/>
          <w:szCs w:val="24"/>
        </w:rPr>
        <w:t xml:space="preserve">Spaen, Brian. </w:t>
      </w:r>
      <w:r>
        <w:rPr>
          <w:sz w:val="24"/>
          <w:szCs w:val="24"/>
        </w:rPr>
        <w:t>“</w:t>
      </w:r>
      <w:r>
        <w:rPr>
          <w:sz w:val="24"/>
          <w:szCs w:val="24"/>
        </w:rPr>
        <w:t xml:space="preserve">This Device Can Double the </w:t>
      </w:r>
      <w:r>
        <w:rPr>
          <w:sz w:val="24"/>
          <w:szCs w:val="24"/>
        </w:rPr>
        <w:t>‘</w:t>
      </w:r>
      <w:r>
        <w:rPr>
          <w:sz w:val="24"/>
          <w:szCs w:val="24"/>
        </w:rPr>
        <w:t>Green</w:t>
      </w:r>
      <w:r>
        <w:rPr>
          <w:sz w:val="24"/>
          <w:szCs w:val="24"/>
        </w:rPr>
        <w:t>’</w:t>
      </w:r>
      <w:r>
        <w:rPr>
          <w:sz w:val="24"/>
          <w:szCs w:val="24"/>
        </w:rPr>
        <w:t xml:space="preserve"> Life of Bananas to Reduce Waste.</w:t>
      </w:r>
      <w:r>
        <w:rPr>
          <w:sz w:val="24"/>
          <w:szCs w:val="24"/>
        </w:rPr>
        <w:t>”</w:t>
      </w:r>
      <w:r>
        <w:rPr>
          <w:sz w:val="24"/>
          <w:szCs w:val="24"/>
        </w:rPr>
        <w:t xml:space="preserve"> Greenmatters, March 30, 2018. Retrieved at http:</w:t>
      </w:r>
      <w:r>
        <w:rPr>
          <w:sz w:val="24"/>
          <w:szCs w:val="24"/>
        </w:rPr>
        <w:t>//www.greenmatters.com/food/2018/03/30/Z2wBmsE/produce-double-life-new-filter</w:t>
      </w:r>
    </w:p>
    <w:p w14:paraId="30E0F7A2" w14:textId="77777777" w:rsidR="00000000" w:rsidRDefault="00551CE1">
      <w:pPr>
        <w:widowControl/>
        <w:rPr>
          <w:sz w:val="24"/>
          <w:szCs w:val="24"/>
        </w:rPr>
      </w:pPr>
      <w:r>
        <w:rPr>
          <w:sz w:val="24"/>
          <w:szCs w:val="24"/>
        </w:rPr>
        <w:t>Tags: Bananas, Upcycled</w:t>
      </w:r>
    </w:p>
    <w:p w14:paraId="4188C177" w14:textId="77777777" w:rsidR="00000000" w:rsidRDefault="00551CE1">
      <w:pPr>
        <w:widowControl/>
        <w:rPr>
          <w:sz w:val="24"/>
          <w:szCs w:val="24"/>
        </w:rPr>
      </w:pPr>
    </w:p>
    <w:p w14:paraId="3672D43D" w14:textId="77777777" w:rsidR="00000000" w:rsidRDefault="00551CE1">
      <w:pPr>
        <w:widowControl/>
        <w:rPr>
          <w:sz w:val="24"/>
          <w:szCs w:val="24"/>
        </w:rPr>
      </w:pPr>
      <w:r>
        <w:rPr>
          <w:sz w:val="24"/>
          <w:szCs w:val="24"/>
        </w:rPr>
        <w:t xml:space="preserve">Spatz, D. D. </w:t>
      </w:r>
      <w:r>
        <w:rPr>
          <w:sz w:val="24"/>
          <w:szCs w:val="24"/>
        </w:rPr>
        <w:t>“</w:t>
      </w:r>
      <w:r>
        <w:rPr>
          <w:sz w:val="24"/>
          <w:szCs w:val="24"/>
        </w:rPr>
        <w:t>Reclamation of Food Waste Products through Membrane Processes.</w:t>
      </w:r>
      <w:r>
        <w:rPr>
          <w:sz w:val="24"/>
          <w:szCs w:val="24"/>
        </w:rPr>
        <w:t>”</w:t>
      </w:r>
      <w:r>
        <w:rPr>
          <w:sz w:val="24"/>
          <w:szCs w:val="24"/>
        </w:rPr>
        <w:t xml:space="preserve"> </w:t>
      </w:r>
      <w:r>
        <w:rPr>
          <w:i/>
          <w:iCs/>
          <w:sz w:val="24"/>
          <w:szCs w:val="24"/>
        </w:rPr>
        <w:t>Industrial Wastes</w:t>
      </w:r>
      <w:r>
        <w:rPr>
          <w:sz w:val="24"/>
          <w:szCs w:val="24"/>
        </w:rPr>
        <w:t xml:space="preserve"> 20:1 (1974): 27.</w:t>
      </w:r>
    </w:p>
    <w:p w14:paraId="6E44F21D" w14:textId="77777777" w:rsidR="00000000" w:rsidRDefault="00551CE1">
      <w:pPr>
        <w:widowControl/>
        <w:rPr>
          <w:sz w:val="24"/>
          <w:szCs w:val="24"/>
        </w:rPr>
      </w:pPr>
    </w:p>
    <w:p w14:paraId="66092716" w14:textId="77777777" w:rsidR="00000000" w:rsidRDefault="00551CE1">
      <w:pPr>
        <w:widowControl/>
        <w:rPr>
          <w:sz w:val="24"/>
          <w:szCs w:val="24"/>
        </w:rPr>
      </w:pPr>
      <w:r>
        <w:rPr>
          <w:sz w:val="24"/>
          <w:szCs w:val="24"/>
        </w:rPr>
        <w:t xml:space="preserve">Spencer, Natasha. </w:t>
      </w:r>
      <w:r>
        <w:rPr>
          <w:sz w:val="24"/>
          <w:szCs w:val="24"/>
        </w:rPr>
        <w:t>“</w:t>
      </w:r>
      <w:r>
        <w:rPr>
          <w:sz w:val="24"/>
          <w:szCs w:val="24"/>
        </w:rPr>
        <w:t>Food Waste Enters Co</w:t>
      </w:r>
      <w:r>
        <w:rPr>
          <w:sz w:val="24"/>
          <w:szCs w:val="24"/>
        </w:rPr>
        <w:t>smetics Formulations.</w:t>
      </w:r>
      <w:r>
        <w:rPr>
          <w:sz w:val="24"/>
          <w:szCs w:val="24"/>
        </w:rPr>
        <w:t>”</w:t>
      </w:r>
      <w:r>
        <w:rPr>
          <w:sz w:val="24"/>
          <w:szCs w:val="24"/>
        </w:rPr>
        <w:t xml:space="preserve"> CosmeticsDesign-Asia.com, May 30, 2017. Retrieved at http://www.cosmeticsdesign-asia.com/Formulation-Science/Food-waste-enters-cosmetics-formulations</w:t>
      </w:r>
    </w:p>
    <w:p w14:paraId="082D6E35" w14:textId="77777777" w:rsidR="00000000" w:rsidRDefault="00551CE1">
      <w:pPr>
        <w:widowControl/>
        <w:rPr>
          <w:sz w:val="24"/>
          <w:szCs w:val="24"/>
        </w:rPr>
      </w:pPr>
    </w:p>
    <w:p w14:paraId="51E99A5B" w14:textId="77777777" w:rsidR="00000000" w:rsidRDefault="00551CE1">
      <w:pPr>
        <w:widowControl/>
        <w:rPr>
          <w:sz w:val="24"/>
          <w:szCs w:val="24"/>
        </w:rPr>
      </w:pPr>
      <w:r>
        <w:rPr>
          <w:sz w:val="24"/>
          <w:szCs w:val="24"/>
        </w:rPr>
        <w:t xml:space="preserve">Spencer, Natasha. </w:t>
      </w:r>
      <w:r>
        <w:rPr>
          <w:sz w:val="24"/>
          <w:szCs w:val="24"/>
        </w:rPr>
        <w:t>“</w:t>
      </w:r>
      <w:r>
        <w:rPr>
          <w:sz w:val="24"/>
          <w:szCs w:val="24"/>
        </w:rPr>
        <w:t>Upcycling Food Waste into a Biobased Plastic Alternative.</w:t>
      </w:r>
      <w:r>
        <w:rPr>
          <w:sz w:val="24"/>
          <w:szCs w:val="24"/>
        </w:rPr>
        <w:t>”</w:t>
      </w:r>
      <w:r>
        <w:rPr>
          <w:sz w:val="24"/>
          <w:szCs w:val="24"/>
        </w:rPr>
        <w:t xml:space="preserve"> [ Ne</w:t>
      </w:r>
      <w:r>
        <w:rPr>
          <w:sz w:val="24"/>
          <w:szCs w:val="24"/>
        </w:rPr>
        <w:t xml:space="preserve">w Technology Upcycles Milk Proteins into Plastic and Cotton-like Fibres to Create More Sustainable Fabric and Packaging to Reduce Food Wastage.] Food Navigator, March 23, 2021. Retrieved at </w:t>
      </w:r>
    </w:p>
    <w:p w14:paraId="09D36A41" w14:textId="77777777" w:rsidR="00000000" w:rsidRDefault="00551CE1">
      <w:pPr>
        <w:widowControl/>
        <w:rPr>
          <w:sz w:val="24"/>
          <w:szCs w:val="24"/>
        </w:rPr>
      </w:pPr>
      <w:r>
        <w:rPr>
          <w:sz w:val="24"/>
          <w:szCs w:val="24"/>
        </w:rPr>
        <w:t>https://www.foodnavigator.com/article/2021/03/23/upcycling-food-w</w:t>
      </w:r>
      <w:r>
        <w:rPr>
          <w:sz w:val="24"/>
          <w:szCs w:val="24"/>
        </w:rPr>
        <w:t>aste-into-a-biobased-plastic-alterna</w:t>
      </w:r>
    </w:p>
    <w:p w14:paraId="0EA00740" w14:textId="77777777" w:rsidR="00000000" w:rsidRDefault="00551CE1">
      <w:pPr>
        <w:widowControl/>
        <w:rPr>
          <w:sz w:val="24"/>
          <w:szCs w:val="24"/>
        </w:rPr>
      </w:pPr>
      <w:r>
        <w:rPr>
          <w:sz w:val="24"/>
          <w:szCs w:val="24"/>
        </w:rPr>
        <w:t>Tags: Fashion, Milk, Plastic, Upcycling</w:t>
      </w:r>
    </w:p>
    <w:p w14:paraId="2C42C83D" w14:textId="77777777" w:rsidR="00000000" w:rsidRDefault="00551CE1">
      <w:pPr>
        <w:widowControl/>
        <w:rPr>
          <w:sz w:val="24"/>
          <w:szCs w:val="24"/>
        </w:rPr>
      </w:pPr>
    </w:p>
    <w:p w14:paraId="1908A986" w14:textId="77777777" w:rsidR="00000000" w:rsidRDefault="00551CE1">
      <w:pPr>
        <w:widowControl/>
        <w:rPr>
          <w:sz w:val="24"/>
          <w:szCs w:val="24"/>
        </w:rPr>
      </w:pPr>
      <w:r>
        <w:rPr>
          <w:b/>
          <w:bCs/>
          <w:sz w:val="24"/>
          <w:szCs w:val="24"/>
        </w:rPr>
        <w:lastRenderedPageBreak/>
        <w:t>Spoontainable</w:t>
      </w:r>
      <w:r>
        <w:rPr>
          <w:sz w:val="24"/>
          <w:szCs w:val="24"/>
        </w:rPr>
        <w:t xml:space="preserve"> (Heidelberg, Baden-W</w:t>
      </w:r>
      <w:r>
        <w:rPr>
          <w:sz w:val="24"/>
          <w:szCs w:val="24"/>
        </w:rPr>
        <w:t>ü</w:t>
      </w:r>
      <w:r>
        <w:rPr>
          <w:sz w:val="24"/>
          <w:szCs w:val="24"/>
        </w:rPr>
        <w:t xml:space="preserve">rttemberg, Germany based) </w:t>
      </w:r>
      <w:r>
        <w:rPr>
          <w:sz w:val="24"/>
          <w:szCs w:val="24"/>
        </w:rPr>
        <w:t>“</w:t>
      </w:r>
      <w:r>
        <w:rPr>
          <w:sz w:val="24"/>
          <w:szCs w:val="24"/>
        </w:rPr>
        <w:t>has created edible spoons that provide a circular and environment-neutral alternative to single-use cutlery. The man</w:t>
      </w:r>
      <w:r>
        <w:rPr>
          <w:sz w:val="24"/>
          <w:szCs w:val="24"/>
        </w:rPr>
        <w:t>ufacturer upcycles unused cocoa shells and oat husks in the process.</w:t>
      </w:r>
      <w:r>
        <w:rPr>
          <w:sz w:val="24"/>
          <w:szCs w:val="24"/>
        </w:rPr>
        <w:t>”</w:t>
      </w:r>
    </w:p>
    <w:p w14:paraId="7C5C3997" w14:textId="77777777" w:rsidR="00000000" w:rsidRDefault="00551CE1">
      <w:pPr>
        <w:widowControl/>
        <w:rPr>
          <w:sz w:val="24"/>
          <w:szCs w:val="24"/>
        </w:rPr>
      </w:pPr>
      <w:r>
        <w:rPr>
          <w:sz w:val="24"/>
          <w:szCs w:val="24"/>
        </w:rPr>
        <w:t>Website: https://spoontainable.com/en/</w:t>
      </w:r>
    </w:p>
    <w:p w14:paraId="791A53BB" w14:textId="77777777" w:rsidR="00000000" w:rsidRDefault="00551CE1">
      <w:pPr>
        <w:widowControl/>
        <w:rPr>
          <w:sz w:val="24"/>
          <w:szCs w:val="24"/>
        </w:rPr>
      </w:pPr>
      <w:r>
        <w:rPr>
          <w:sz w:val="24"/>
          <w:szCs w:val="24"/>
        </w:rPr>
        <w:t>Tags: Cutlery, Germany, Upcycling</w:t>
      </w:r>
    </w:p>
    <w:p w14:paraId="020B3322" w14:textId="77777777" w:rsidR="00000000" w:rsidRDefault="00551CE1">
      <w:pPr>
        <w:widowControl/>
        <w:rPr>
          <w:sz w:val="24"/>
          <w:szCs w:val="24"/>
        </w:rPr>
      </w:pPr>
    </w:p>
    <w:p w14:paraId="02B55F1F" w14:textId="77777777" w:rsidR="00000000" w:rsidRDefault="00551CE1">
      <w:pPr>
        <w:widowControl/>
        <w:rPr>
          <w:sz w:val="24"/>
          <w:szCs w:val="24"/>
        </w:rPr>
      </w:pPr>
      <w:r>
        <w:rPr>
          <w:sz w:val="24"/>
          <w:szCs w:val="24"/>
        </w:rPr>
        <w:t xml:space="preserve">Stuckey, Barb. </w:t>
      </w:r>
      <w:r>
        <w:rPr>
          <w:sz w:val="24"/>
          <w:szCs w:val="24"/>
        </w:rPr>
        <w:t>“</w:t>
      </w:r>
      <w:r>
        <w:rPr>
          <w:sz w:val="24"/>
          <w:szCs w:val="24"/>
        </w:rPr>
        <w:t>Upcycled Food Association Adds Dole To Membership As Consumer Awareness of How Food Impacts Clim</w:t>
      </w:r>
      <w:r>
        <w:rPr>
          <w:sz w:val="24"/>
          <w:szCs w:val="24"/>
        </w:rPr>
        <w:t>ate Grows.</w:t>
      </w:r>
      <w:r>
        <w:rPr>
          <w:sz w:val="24"/>
          <w:szCs w:val="24"/>
        </w:rPr>
        <w:t>”</w:t>
      </w:r>
      <w:r>
        <w:rPr>
          <w:sz w:val="24"/>
          <w:szCs w:val="24"/>
        </w:rPr>
        <w:t xml:space="preserve"> Forbes, September 30, 2020. Retrieved at https://www.forbes.com/sites/barbstuckey/2020/09/30/upcycled-food-association-adds-dole-to-membership-as-consumer-awareness-of-how-food-impacts-climate-grows/#1c69fda17de6</w:t>
      </w:r>
    </w:p>
    <w:p w14:paraId="030ECB7C" w14:textId="77777777" w:rsidR="00000000" w:rsidRDefault="00551CE1">
      <w:pPr>
        <w:widowControl/>
        <w:rPr>
          <w:sz w:val="24"/>
          <w:szCs w:val="24"/>
        </w:rPr>
      </w:pPr>
      <w:r>
        <w:rPr>
          <w:sz w:val="24"/>
          <w:szCs w:val="24"/>
        </w:rPr>
        <w:t>Tags: Upcycled</w:t>
      </w:r>
    </w:p>
    <w:p w14:paraId="69A10664" w14:textId="77777777" w:rsidR="00000000" w:rsidRDefault="00551CE1">
      <w:pPr>
        <w:widowControl/>
        <w:rPr>
          <w:sz w:val="24"/>
          <w:szCs w:val="24"/>
        </w:rPr>
      </w:pPr>
    </w:p>
    <w:p w14:paraId="617F254D" w14:textId="77777777" w:rsidR="00000000" w:rsidRDefault="00551CE1">
      <w:pPr>
        <w:widowControl/>
        <w:rPr>
          <w:sz w:val="24"/>
          <w:szCs w:val="24"/>
        </w:rPr>
      </w:pPr>
      <w:r>
        <w:rPr>
          <w:sz w:val="24"/>
          <w:szCs w:val="24"/>
        </w:rPr>
        <w:t>Sustainable Bra</w:t>
      </w:r>
      <w:r>
        <w:rPr>
          <w:sz w:val="24"/>
          <w:szCs w:val="24"/>
        </w:rPr>
        <w:t xml:space="preserve">nds. </w:t>
      </w:r>
      <w:r>
        <w:rPr>
          <w:sz w:val="24"/>
          <w:szCs w:val="24"/>
        </w:rPr>
        <w:t>“</w:t>
      </w:r>
      <w:r>
        <w:rPr>
          <w:sz w:val="24"/>
          <w:szCs w:val="24"/>
        </w:rPr>
        <w:t>Trending: Circular Solutions for Agricultural, Seafood Waste Unlock New Economic Opportunities.</w:t>
      </w:r>
      <w:r>
        <w:rPr>
          <w:sz w:val="24"/>
          <w:szCs w:val="24"/>
        </w:rPr>
        <w:t>”</w:t>
      </w:r>
      <w:r>
        <w:rPr>
          <w:sz w:val="24"/>
          <w:szCs w:val="24"/>
        </w:rPr>
        <w:t xml:space="preserve"> Sustainable Brands, July 26, 2017. Retrieved at http://www.sustainablebrands.com/news_and_views/waste_not/sustainable_brands/trending_circular_solutions_</w:t>
      </w:r>
      <w:r>
        <w:rPr>
          <w:sz w:val="24"/>
          <w:szCs w:val="24"/>
        </w:rPr>
        <w:t>agricultural_seafood_waste_u</w:t>
      </w:r>
    </w:p>
    <w:p w14:paraId="65C6DF13" w14:textId="77777777" w:rsidR="00000000" w:rsidRDefault="00551CE1">
      <w:pPr>
        <w:widowControl/>
        <w:rPr>
          <w:sz w:val="24"/>
          <w:szCs w:val="24"/>
        </w:rPr>
      </w:pPr>
    </w:p>
    <w:p w14:paraId="1968CF85" w14:textId="77777777" w:rsidR="00000000" w:rsidRDefault="00551CE1">
      <w:pPr>
        <w:widowControl/>
        <w:rPr>
          <w:sz w:val="24"/>
          <w:szCs w:val="24"/>
        </w:rPr>
      </w:pPr>
      <w:r>
        <w:rPr>
          <w:sz w:val="24"/>
          <w:szCs w:val="24"/>
        </w:rPr>
        <w:t xml:space="preserve">SWR Staff. </w:t>
      </w:r>
      <w:r>
        <w:rPr>
          <w:sz w:val="24"/>
          <w:szCs w:val="24"/>
        </w:rPr>
        <w:t>“</w:t>
      </w:r>
      <w:r>
        <w:rPr>
          <w:sz w:val="24"/>
          <w:szCs w:val="24"/>
        </w:rPr>
        <w:t>Canadians Wasting less Food During Pandemic.</w:t>
      </w:r>
      <w:r>
        <w:rPr>
          <w:sz w:val="24"/>
          <w:szCs w:val="24"/>
        </w:rPr>
        <w:t>”</w:t>
      </w:r>
      <w:r>
        <w:rPr>
          <w:sz w:val="24"/>
          <w:szCs w:val="24"/>
        </w:rPr>
        <w:t xml:space="preserve"> Solid Waste and Recycling, September 17, 2020. Retrieved at https://www.solidwastemag.com/covid-19/canadians-wasting-less-food-during-pandemic/1003284011</w:t>
      </w:r>
    </w:p>
    <w:p w14:paraId="64EDDF35" w14:textId="77777777" w:rsidR="00000000" w:rsidRDefault="00551CE1">
      <w:pPr>
        <w:widowControl/>
        <w:rPr>
          <w:sz w:val="24"/>
          <w:szCs w:val="24"/>
        </w:rPr>
      </w:pPr>
      <w:r>
        <w:rPr>
          <w:sz w:val="24"/>
          <w:szCs w:val="24"/>
        </w:rPr>
        <w:t xml:space="preserve">Tags: Canada, </w:t>
      </w:r>
      <w:r>
        <w:rPr>
          <w:sz w:val="24"/>
          <w:szCs w:val="24"/>
        </w:rPr>
        <w:t>Covid-19, Surveys</w:t>
      </w:r>
    </w:p>
    <w:p w14:paraId="1498CF72" w14:textId="77777777" w:rsidR="00000000" w:rsidRDefault="00551CE1">
      <w:pPr>
        <w:widowControl/>
        <w:rPr>
          <w:sz w:val="24"/>
          <w:szCs w:val="24"/>
        </w:rPr>
      </w:pPr>
    </w:p>
    <w:p w14:paraId="455AFE10" w14:textId="77777777" w:rsidR="00000000" w:rsidRDefault="00551CE1">
      <w:pPr>
        <w:widowControl/>
        <w:rPr>
          <w:sz w:val="24"/>
          <w:szCs w:val="24"/>
        </w:rPr>
      </w:pPr>
      <w:r>
        <w:rPr>
          <w:sz w:val="24"/>
          <w:szCs w:val="24"/>
        </w:rPr>
        <w:t xml:space="preserve">Tahir, Maimoona. </w:t>
      </w:r>
      <w:r>
        <w:rPr>
          <w:sz w:val="24"/>
          <w:szCs w:val="24"/>
        </w:rPr>
        <w:t>“</w:t>
      </w:r>
      <w:r>
        <w:rPr>
          <w:sz w:val="24"/>
          <w:szCs w:val="24"/>
        </w:rPr>
        <w:t>Food Waste and by Product Cause Environmental Problems If Not Used Effectively.</w:t>
      </w:r>
      <w:r>
        <w:rPr>
          <w:sz w:val="24"/>
          <w:szCs w:val="24"/>
        </w:rPr>
        <w:t>”</w:t>
      </w:r>
      <w:r>
        <w:rPr>
          <w:sz w:val="24"/>
          <w:szCs w:val="24"/>
        </w:rPr>
        <w:t xml:space="preserve"> Technology Times, August 23, 2020. Retrieved at https://www.technologytimes.pk/2020/08/23/food-waste-and-by-product-cause-environmental-pr</w:t>
      </w:r>
      <w:r>
        <w:rPr>
          <w:sz w:val="24"/>
          <w:szCs w:val="24"/>
        </w:rPr>
        <w:t>oblems-if-not-used-effectively/</w:t>
      </w:r>
    </w:p>
    <w:p w14:paraId="4ED187C0" w14:textId="77777777" w:rsidR="00000000" w:rsidRDefault="00551CE1">
      <w:pPr>
        <w:widowControl/>
        <w:rPr>
          <w:sz w:val="24"/>
          <w:szCs w:val="24"/>
        </w:rPr>
      </w:pPr>
    </w:p>
    <w:p w14:paraId="5751A5B8" w14:textId="77777777" w:rsidR="00000000" w:rsidRDefault="00551CE1">
      <w:pPr>
        <w:widowControl/>
        <w:rPr>
          <w:sz w:val="24"/>
          <w:szCs w:val="24"/>
        </w:rPr>
      </w:pPr>
      <w:r>
        <w:rPr>
          <w:sz w:val="24"/>
          <w:szCs w:val="24"/>
        </w:rPr>
        <w:t xml:space="preserve">Tech Explorist. </w:t>
      </w:r>
      <w:r>
        <w:rPr>
          <w:sz w:val="24"/>
          <w:szCs w:val="24"/>
        </w:rPr>
        <w:t>“</w:t>
      </w:r>
      <w:r>
        <w:rPr>
          <w:sz w:val="24"/>
          <w:szCs w:val="24"/>
        </w:rPr>
        <w:t xml:space="preserve">Food Scientists </w:t>
      </w:r>
      <w:r>
        <w:rPr>
          <w:sz w:val="24"/>
          <w:szCs w:val="24"/>
        </w:rPr>
        <w:t>‘</w:t>
      </w:r>
      <w:r>
        <w:rPr>
          <w:sz w:val="24"/>
          <w:szCs w:val="24"/>
        </w:rPr>
        <w:t>Upcycle</w:t>
      </w:r>
      <w:r>
        <w:rPr>
          <w:sz w:val="24"/>
          <w:szCs w:val="24"/>
        </w:rPr>
        <w:t>’</w:t>
      </w:r>
      <w:r>
        <w:rPr>
          <w:sz w:val="24"/>
          <w:szCs w:val="24"/>
        </w:rPr>
        <w:t xml:space="preserve"> Unsold Bread into Tasty Probiotic Drink and Cuts Food Waste.</w:t>
      </w:r>
      <w:r>
        <w:rPr>
          <w:sz w:val="24"/>
          <w:szCs w:val="24"/>
        </w:rPr>
        <w:t>”</w:t>
      </w:r>
      <w:r>
        <w:rPr>
          <w:sz w:val="24"/>
          <w:szCs w:val="24"/>
        </w:rPr>
        <w:t xml:space="preserve"> Tech Explorist, April 11, 2020. Retrieved at </w:t>
      </w:r>
      <w:r>
        <w:rPr>
          <w:sz w:val="24"/>
          <w:szCs w:val="24"/>
        </w:rPr>
        <w:t>https://www.techexplorist.com/food-scientists-upcycle-unsold-bread-into-tasty-probiotic-drink-and-cuts-food-waste/31541/</w:t>
      </w:r>
    </w:p>
    <w:p w14:paraId="724F5CEE" w14:textId="77777777" w:rsidR="00000000" w:rsidRDefault="00551CE1">
      <w:pPr>
        <w:widowControl/>
        <w:rPr>
          <w:sz w:val="24"/>
          <w:szCs w:val="24"/>
        </w:rPr>
      </w:pPr>
    </w:p>
    <w:p w14:paraId="69AD1589" w14:textId="77777777" w:rsidR="00000000" w:rsidRDefault="00551CE1">
      <w:pPr>
        <w:widowControl/>
        <w:rPr>
          <w:sz w:val="24"/>
          <w:szCs w:val="24"/>
        </w:rPr>
      </w:pPr>
      <w:r>
        <w:rPr>
          <w:b/>
          <w:bCs/>
          <w:sz w:val="24"/>
          <w:szCs w:val="24"/>
        </w:rPr>
        <w:t>TerraCycle</w:t>
      </w:r>
      <w:r>
        <w:rPr>
          <w:sz w:val="24"/>
          <w:szCs w:val="24"/>
        </w:rPr>
        <w:t xml:space="preserve"> is a global waste recycling firm. It </w:t>
      </w:r>
      <w:r>
        <w:rPr>
          <w:sz w:val="24"/>
          <w:szCs w:val="24"/>
        </w:rPr>
        <w:t>“</w:t>
      </w:r>
      <w:r>
        <w:rPr>
          <w:sz w:val="24"/>
          <w:szCs w:val="24"/>
        </w:rPr>
        <w:t xml:space="preserve">offers free recycling programs funded by brands, manufacturers, and retailers around </w:t>
      </w:r>
      <w:r>
        <w:rPr>
          <w:sz w:val="24"/>
          <w:szCs w:val="24"/>
        </w:rPr>
        <w:t>the world to help you collect and recycle your hard-to-recycle waste.</w:t>
      </w:r>
      <w:r>
        <w:rPr>
          <w:sz w:val="24"/>
          <w:szCs w:val="24"/>
        </w:rPr>
        <w:t>”</w:t>
      </w:r>
      <w:r>
        <w:rPr>
          <w:sz w:val="24"/>
          <w:szCs w:val="24"/>
        </w:rPr>
        <w:t xml:space="preserve"> Its Zero Waste Box </w:t>
      </w:r>
      <w:r>
        <w:rPr>
          <w:sz w:val="24"/>
          <w:szCs w:val="24"/>
        </w:rPr>
        <w:t>“</w:t>
      </w:r>
      <w:r>
        <w:rPr>
          <w:sz w:val="24"/>
          <w:szCs w:val="24"/>
        </w:rPr>
        <w:t>platform allows you to recycle almost any type of waste, from your coffee capsules to complex laboratory waste.</w:t>
      </w:r>
      <w:r>
        <w:rPr>
          <w:sz w:val="24"/>
          <w:szCs w:val="24"/>
        </w:rPr>
        <w:t>”</w:t>
      </w:r>
    </w:p>
    <w:p w14:paraId="30202B5F" w14:textId="77777777" w:rsidR="00000000" w:rsidRDefault="00551CE1">
      <w:pPr>
        <w:widowControl/>
        <w:rPr>
          <w:sz w:val="24"/>
          <w:szCs w:val="24"/>
        </w:rPr>
      </w:pPr>
      <w:r>
        <w:rPr>
          <w:sz w:val="24"/>
          <w:szCs w:val="24"/>
        </w:rPr>
        <w:t>Website: https://www.terracycle.com/en-US/</w:t>
      </w:r>
    </w:p>
    <w:p w14:paraId="5D2CA5FD" w14:textId="77777777" w:rsidR="00000000" w:rsidRDefault="00551CE1">
      <w:pPr>
        <w:widowControl/>
        <w:rPr>
          <w:sz w:val="24"/>
          <w:szCs w:val="24"/>
        </w:rPr>
      </w:pPr>
    </w:p>
    <w:p w14:paraId="14E8C9E2" w14:textId="77777777" w:rsidR="00000000" w:rsidRDefault="00551CE1">
      <w:pPr>
        <w:widowControl/>
        <w:rPr>
          <w:sz w:val="24"/>
          <w:szCs w:val="24"/>
        </w:rPr>
      </w:pPr>
      <w:r>
        <w:rPr>
          <w:b/>
          <w:bCs/>
          <w:sz w:val="24"/>
          <w:szCs w:val="24"/>
        </w:rPr>
        <w:t>Therma</w:t>
      </w:r>
      <w:r>
        <w:rPr>
          <w:sz w:val="24"/>
          <w:szCs w:val="24"/>
        </w:rPr>
        <w:t xml:space="preserve"> (</w:t>
      </w:r>
      <w:r>
        <w:rPr>
          <w:sz w:val="24"/>
          <w:szCs w:val="24"/>
        </w:rPr>
        <w:t>San Francisco, California based, and Cebu City, Philippines) is a startup that has created a smart temperature and humidity sensor that</w:t>
      </w:r>
      <w:r>
        <w:rPr>
          <w:sz w:val="24"/>
          <w:szCs w:val="24"/>
        </w:rPr>
        <w:t>’</w:t>
      </w:r>
      <w:r>
        <w:rPr>
          <w:sz w:val="24"/>
          <w:szCs w:val="24"/>
        </w:rPr>
        <w:t>s mounted inside freezers to record real-time data and send alerts if temperatures rise above a certain threshold. Therm</w:t>
      </w:r>
      <w:r>
        <w:rPr>
          <w:sz w:val="24"/>
          <w:szCs w:val="24"/>
        </w:rPr>
        <w:t>a</w:t>
      </w:r>
      <w:r>
        <w:rPr>
          <w:sz w:val="24"/>
          <w:szCs w:val="24"/>
        </w:rPr>
        <w:t>’</w:t>
      </w:r>
      <w:r>
        <w:rPr>
          <w:sz w:val="24"/>
          <w:szCs w:val="24"/>
        </w:rPr>
        <w:t xml:space="preserve">s breakthrough is using long-range radio to send the signals through densely insulated material </w:t>
      </w:r>
      <w:r>
        <w:rPr>
          <w:sz w:val="24"/>
          <w:szCs w:val="24"/>
        </w:rPr>
        <w:lastRenderedPageBreak/>
        <w:t>such as those used to construct freezers, refrigerators and warehouses.</w:t>
      </w:r>
      <w:r>
        <w:rPr>
          <w:sz w:val="24"/>
          <w:szCs w:val="24"/>
        </w:rPr>
        <w:t>”</w:t>
      </w:r>
      <w:r>
        <w:rPr>
          <w:sz w:val="24"/>
          <w:szCs w:val="24"/>
        </w:rPr>
        <w:t xml:space="preserve"> </w:t>
      </w:r>
      <w:r>
        <w:rPr>
          <w:sz w:val="24"/>
          <w:szCs w:val="24"/>
        </w:rPr>
        <w:t>“</w:t>
      </w:r>
      <w:r>
        <w:rPr>
          <w:sz w:val="24"/>
          <w:szCs w:val="24"/>
        </w:rPr>
        <w:t>The technology enables remote monitoring in real time for equipment temperature, hum</w:t>
      </w:r>
      <w:r>
        <w:rPr>
          <w:sz w:val="24"/>
          <w:szCs w:val="24"/>
        </w:rPr>
        <w:t>idity, and energy consumption, which is especially helpful since often the problem and resulting food loss occurs when workers are not on site or when products are moving from location to location... Some of his largest clients are Taco Bell, McDonalds, Bu</w:t>
      </w:r>
      <w:r>
        <w:rPr>
          <w:sz w:val="24"/>
          <w:szCs w:val="24"/>
        </w:rPr>
        <w:t>rger King, NOW Foods, Wyndham Hotels, and Dutch Bros Coffee.</w:t>
      </w:r>
      <w:r>
        <w:rPr>
          <w:sz w:val="24"/>
          <w:szCs w:val="24"/>
        </w:rPr>
        <w:t>”</w:t>
      </w:r>
      <w:r>
        <w:rPr>
          <w:sz w:val="24"/>
          <w:szCs w:val="24"/>
        </w:rPr>
        <w:t xml:space="preserve"> Its founder and CEO is Manik Suri. </w:t>
      </w:r>
    </w:p>
    <w:p w14:paraId="419596F4" w14:textId="77777777" w:rsidR="00000000" w:rsidRDefault="00551CE1">
      <w:pPr>
        <w:widowControl/>
        <w:rPr>
          <w:sz w:val="24"/>
          <w:szCs w:val="24"/>
        </w:rPr>
      </w:pPr>
      <w:r>
        <w:rPr>
          <w:sz w:val="24"/>
          <w:szCs w:val="24"/>
        </w:rPr>
        <w:t>Website: https://www.hellotherma.com/</w:t>
      </w:r>
    </w:p>
    <w:p w14:paraId="22CCDCCB" w14:textId="77777777" w:rsidR="00000000" w:rsidRDefault="00551CE1">
      <w:pPr>
        <w:widowControl/>
        <w:rPr>
          <w:sz w:val="24"/>
          <w:szCs w:val="24"/>
        </w:rPr>
      </w:pPr>
      <w:r>
        <w:rPr>
          <w:sz w:val="24"/>
          <w:szCs w:val="24"/>
        </w:rPr>
        <w:t>Tags: Businesses, Freezers, Philippines</w:t>
      </w:r>
    </w:p>
    <w:p w14:paraId="283F1C88" w14:textId="77777777" w:rsidR="00000000" w:rsidRDefault="00551CE1">
      <w:pPr>
        <w:widowControl/>
        <w:rPr>
          <w:sz w:val="24"/>
          <w:szCs w:val="24"/>
        </w:rPr>
      </w:pPr>
    </w:p>
    <w:p w14:paraId="18365D82" w14:textId="77777777" w:rsidR="00000000" w:rsidRDefault="00551CE1">
      <w:pPr>
        <w:widowControl/>
        <w:rPr>
          <w:sz w:val="24"/>
          <w:szCs w:val="24"/>
        </w:rPr>
      </w:pPr>
      <w:r>
        <w:rPr>
          <w:sz w:val="24"/>
          <w:szCs w:val="24"/>
        </w:rPr>
        <w:t xml:space="preserve">Tierney, John. </w:t>
      </w:r>
      <w:r>
        <w:rPr>
          <w:sz w:val="24"/>
          <w:szCs w:val="24"/>
        </w:rPr>
        <w:t>“</w:t>
      </w:r>
      <w:r>
        <w:rPr>
          <w:sz w:val="24"/>
          <w:szCs w:val="24"/>
        </w:rPr>
        <w:t>Recycling is Garbage.</w:t>
      </w:r>
      <w:r>
        <w:rPr>
          <w:sz w:val="24"/>
          <w:szCs w:val="24"/>
        </w:rPr>
        <w:t>”</w:t>
      </w:r>
      <w:r>
        <w:rPr>
          <w:sz w:val="24"/>
          <w:szCs w:val="24"/>
        </w:rPr>
        <w:t xml:space="preserve"> </w:t>
      </w:r>
      <w:r>
        <w:rPr>
          <w:i/>
          <w:iCs/>
          <w:sz w:val="24"/>
          <w:szCs w:val="24"/>
        </w:rPr>
        <w:t>New York Times Magazine</w:t>
      </w:r>
      <w:r>
        <w:rPr>
          <w:sz w:val="24"/>
          <w:szCs w:val="24"/>
        </w:rPr>
        <w:t xml:space="preserve">, June 30, 1996. </w:t>
      </w:r>
      <w:r>
        <w:rPr>
          <w:sz w:val="24"/>
          <w:szCs w:val="24"/>
        </w:rPr>
        <w:t>Retrieved at http://www.nytimes.com/1996/06/30/magazine/recycling-is-garbage.html</w:t>
      </w:r>
    </w:p>
    <w:p w14:paraId="78ADFE5E" w14:textId="77777777" w:rsidR="00000000" w:rsidRDefault="00551CE1">
      <w:pPr>
        <w:widowControl/>
        <w:rPr>
          <w:sz w:val="24"/>
          <w:szCs w:val="24"/>
        </w:rPr>
      </w:pPr>
    </w:p>
    <w:p w14:paraId="46045A8D" w14:textId="77777777" w:rsidR="00000000" w:rsidRDefault="00551CE1">
      <w:pPr>
        <w:widowControl/>
        <w:rPr>
          <w:sz w:val="24"/>
          <w:szCs w:val="24"/>
        </w:rPr>
      </w:pPr>
      <w:r>
        <w:rPr>
          <w:sz w:val="24"/>
          <w:szCs w:val="24"/>
        </w:rPr>
        <w:t xml:space="preserve">Tierney, John. </w:t>
      </w:r>
      <w:r>
        <w:rPr>
          <w:sz w:val="24"/>
          <w:szCs w:val="24"/>
        </w:rPr>
        <w:t>“</w:t>
      </w:r>
      <w:r>
        <w:rPr>
          <w:sz w:val="24"/>
          <w:szCs w:val="24"/>
        </w:rPr>
        <w:t>The Big City; The Negatives of Recycling in New York.</w:t>
      </w:r>
      <w:r>
        <w:rPr>
          <w:sz w:val="24"/>
          <w:szCs w:val="24"/>
        </w:rPr>
        <w:t>”</w:t>
      </w:r>
      <w:r>
        <w:rPr>
          <w:sz w:val="24"/>
          <w:szCs w:val="24"/>
        </w:rPr>
        <w:t xml:space="preserve"> </w:t>
      </w:r>
      <w:r>
        <w:rPr>
          <w:i/>
          <w:iCs/>
          <w:sz w:val="24"/>
          <w:szCs w:val="24"/>
        </w:rPr>
        <w:t>New York Times</w:t>
      </w:r>
      <w:r>
        <w:rPr>
          <w:sz w:val="24"/>
          <w:szCs w:val="24"/>
        </w:rPr>
        <w:t>, August 8, 2000. Retrieved at http://www.nytimes.com/2000/08/08/nyregion/the-big-city-t</w:t>
      </w:r>
      <w:r>
        <w:rPr>
          <w:sz w:val="24"/>
          <w:szCs w:val="24"/>
        </w:rPr>
        <w:t>he-negatives-of-recycling-in-new-york.html</w:t>
      </w:r>
    </w:p>
    <w:p w14:paraId="3012BD8C" w14:textId="77777777" w:rsidR="00000000" w:rsidRDefault="00551CE1">
      <w:pPr>
        <w:widowControl/>
        <w:rPr>
          <w:sz w:val="24"/>
          <w:szCs w:val="24"/>
        </w:rPr>
      </w:pPr>
    </w:p>
    <w:p w14:paraId="59FE7408" w14:textId="77777777" w:rsidR="00000000" w:rsidRDefault="00551CE1">
      <w:pPr>
        <w:widowControl/>
        <w:rPr>
          <w:sz w:val="24"/>
          <w:szCs w:val="24"/>
        </w:rPr>
      </w:pPr>
      <w:r>
        <w:rPr>
          <w:sz w:val="24"/>
          <w:szCs w:val="24"/>
        </w:rPr>
        <w:t xml:space="preserve">Tolley, Georgia. </w:t>
      </w:r>
      <w:r>
        <w:rPr>
          <w:sz w:val="24"/>
          <w:szCs w:val="24"/>
        </w:rPr>
        <w:t>“</w:t>
      </w:r>
      <w:r>
        <w:rPr>
          <w:sz w:val="24"/>
          <w:szCs w:val="24"/>
        </w:rPr>
        <w:t>How to Recycle Rubbish and Food Waste in Dubai, Abu Dhabi and the UAE.</w:t>
      </w:r>
      <w:r>
        <w:rPr>
          <w:sz w:val="24"/>
          <w:szCs w:val="24"/>
        </w:rPr>
        <w:t>”</w:t>
      </w:r>
      <w:r>
        <w:rPr>
          <w:sz w:val="24"/>
          <w:szCs w:val="24"/>
        </w:rPr>
        <w:t xml:space="preserve"> The National News, March 19, 2021. Retrieved at https://www.thenationalnews.com/uae/environment/how-to-recycle-rubbish-and</w:t>
      </w:r>
      <w:r>
        <w:rPr>
          <w:sz w:val="24"/>
          <w:szCs w:val="24"/>
        </w:rPr>
        <w:t xml:space="preserve">-food-waste-in-dubai-abu-dhabi-and-the-uae-1.1186992 </w:t>
      </w:r>
    </w:p>
    <w:p w14:paraId="11B63E63" w14:textId="77777777" w:rsidR="00000000" w:rsidRDefault="00551CE1">
      <w:pPr>
        <w:widowControl/>
        <w:rPr>
          <w:sz w:val="24"/>
          <w:szCs w:val="24"/>
        </w:rPr>
      </w:pPr>
      <w:r>
        <w:rPr>
          <w:sz w:val="24"/>
          <w:szCs w:val="24"/>
        </w:rPr>
        <w:t>Tags: Recycling, UAE</w:t>
      </w:r>
    </w:p>
    <w:p w14:paraId="17840986" w14:textId="77777777" w:rsidR="00000000" w:rsidRDefault="00551CE1">
      <w:pPr>
        <w:widowControl/>
        <w:rPr>
          <w:sz w:val="24"/>
          <w:szCs w:val="24"/>
        </w:rPr>
      </w:pPr>
    </w:p>
    <w:p w14:paraId="3F6E1DF1" w14:textId="77777777" w:rsidR="00000000" w:rsidRDefault="00551CE1">
      <w:pPr>
        <w:widowControl/>
        <w:rPr>
          <w:sz w:val="24"/>
          <w:szCs w:val="24"/>
        </w:rPr>
      </w:pPr>
      <w:r>
        <w:rPr>
          <w:b/>
          <w:bCs/>
          <w:sz w:val="24"/>
          <w:szCs w:val="24"/>
        </w:rPr>
        <w:t>Tomfoodery Kitchen</w:t>
      </w:r>
      <w:r>
        <w:rPr>
          <w:sz w:val="24"/>
          <w:szCs w:val="24"/>
        </w:rPr>
        <w:t xml:space="preserve"> (Cayman Islands) a fast casual, Caribbean-inspired restaurant by Chef Thomas Tennant located in Camana Bay is doing its part to fight food waste and food insecur</w:t>
      </w:r>
      <w:r>
        <w:rPr>
          <w:sz w:val="24"/>
          <w:szCs w:val="24"/>
        </w:rPr>
        <w:t>ity in the Cayman Islands while making do during difficult times.</w:t>
      </w:r>
      <w:r>
        <w:rPr>
          <w:sz w:val="24"/>
          <w:szCs w:val="24"/>
        </w:rPr>
        <w:t>”</w:t>
      </w:r>
      <w:r>
        <w:rPr>
          <w:sz w:val="24"/>
          <w:szCs w:val="24"/>
        </w:rPr>
        <w:t xml:space="preserve"> In 2020, the </w:t>
      </w:r>
      <w:r>
        <w:rPr>
          <w:sz w:val="24"/>
          <w:szCs w:val="24"/>
        </w:rPr>
        <w:t>“</w:t>
      </w:r>
      <w:r>
        <w:rPr>
          <w:sz w:val="24"/>
          <w:szCs w:val="24"/>
        </w:rPr>
        <w:t>mango bumper crop coupled with the shutdown of the island</w:t>
      </w:r>
      <w:r>
        <w:rPr>
          <w:sz w:val="24"/>
          <w:szCs w:val="24"/>
        </w:rPr>
        <w:t>’</w:t>
      </w:r>
      <w:r>
        <w:rPr>
          <w:sz w:val="24"/>
          <w:szCs w:val="24"/>
        </w:rPr>
        <w:t>s tourism industry lead the team at Tomfoodery to take notice of the waste produced from farmers</w:t>
      </w:r>
      <w:r>
        <w:rPr>
          <w:sz w:val="24"/>
          <w:szCs w:val="24"/>
        </w:rPr>
        <w:t>’</w:t>
      </w:r>
      <w:r>
        <w:rPr>
          <w:sz w:val="24"/>
          <w:szCs w:val="24"/>
        </w:rPr>
        <w:t xml:space="preserve"> unsold produce.</w:t>
      </w:r>
      <w:r>
        <w:rPr>
          <w:sz w:val="24"/>
          <w:szCs w:val="24"/>
        </w:rPr>
        <w:t>”</w:t>
      </w:r>
      <w:r>
        <w:rPr>
          <w:sz w:val="24"/>
          <w:szCs w:val="24"/>
        </w:rPr>
        <w:t xml:space="preserve"> Th</w:t>
      </w:r>
      <w:r>
        <w:rPr>
          <w:sz w:val="24"/>
          <w:szCs w:val="24"/>
        </w:rPr>
        <w:t xml:space="preserve">ey purchased </w:t>
      </w:r>
      <w:r>
        <w:rPr>
          <w:sz w:val="24"/>
          <w:szCs w:val="24"/>
        </w:rPr>
        <w:t>“</w:t>
      </w:r>
      <w:r>
        <w:rPr>
          <w:sz w:val="24"/>
          <w:szCs w:val="24"/>
        </w:rPr>
        <w:t>mangoes that would have otherwise been discarded, and processed the ingredients to be used in jams and jellies, as drinks, desserts, or frozen to be used later on.</w:t>
      </w:r>
      <w:r>
        <w:rPr>
          <w:sz w:val="24"/>
          <w:szCs w:val="24"/>
        </w:rPr>
        <w:t>”</w:t>
      </w:r>
      <w:r>
        <w:rPr>
          <w:sz w:val="24"/>
          <w:szCs w:val="24"/>
        </w:rPr>
        <w:t xml:space="preserve"> As residents and patrons began to hear about what the team at Tomfoodery was </w:t>
      </w:r>
      <w:r>
        <w:rPr>
          <w:sz w:val="24"/>
          <w:szCs w:val="24"/>
        </w:rPr>
        <w:t>doing, calls began to come in, requesting visits to properties to see if fruits and vegetables could be used; some people would even show up at the back of the restaurant with produce in the back of a truck and receive a restaurant voucher in exchange.</w:t>
      </w:r>
      <w:r>
        <w:rPr>
          <w:sz w:val="24"/>
          <w:szCs w:val="24"/>
        </w:rPr>
        <w:t>”</w:t>
      </w:r>
    </w:p>
    <w:p w14:paraId="7E7F6C3B" w14:textId="77777777" w:rsidR="00000000" w:rsidRDefault="00551CE1">
      <w:pPr>
        <w:widowControl/>
        <w:rPr>
          <w:sz w:val="24"/>
          <w:szCs w:val="24"/>
        </w:rPr>
      </w:pPr>
      <w:r>
        <w:rPr>
          <w:sz w:val="24"/>
          <w:szCs w:val="24"/>
        </w:rPr>
        <w:t>We</w:t>
      </w:r>
      <w:r>
        <w:rPr>
          <w:sz w:val="24"/>
          <w:szCs w:val="24"/>
        </w:rPr>
        <w:t>bsite: https://tomfooderykitchen.com/</w:t>
      </w:r>
    </w:p>
    <w:p w14:paraId="796810C9" w14:textId="77777777" w:rsidR="00000000" w:rsidRDefault="00551CE1">
      <w:pPr>
        <w:widowControl/>
        <w:rPr>
          <w:sz w:val="24"/>
          <w:szCs w:val="24"/>
        </w:rPr>
      </w:pPr>
      <w:r>
        <w:rPr>
          <w:sz w:val="24"/>
          <w:szCs w:val="24"/>
        </w:rPr>
        <w:t>Tags: Cayman Islands, Covid-19, Restaurants</w:t>
      </w:r>
    </w:p>
    <w:p w14:paraId="2858EAE1" w14:textId="77777777" w:rsidR="00000000" w:rsidRDefault="00551CE1">
      <w:pPr>
        <w:widowControl/>
        <w:rPr>
          <w:sz w:val="24"/>
          <w:szCs w:val="24"/>
        </w:rPr>
      </w:pPr>
    </w:p>
    <w:p w14:paraId="763776F4" w14:textId="77777777" w:rsidR="00000000" w:rsidRDefault="00551CE1">
      <w:pPr>
        <w:widowControl/>
        <w:rPr>
          <w:sz w:val="24"/>
          <w:szCs w:val="24"/>
        </w:rPr>
      </w:pPr>
      <w:r>
        <w:rPr>
          <w:b/>
          <w:bCs/>
          <w:sz w:val="24"/>
          <w:szCs w:val="24"/>
        </w:rPr>
        <w:t xml:space="preserve">UBQ Materials </w:t>
      </w:r>
      <w:r>
        <w:rPr>
          <w:sz w:val="24"/>
          <w:szCs w:val="24"/>
        </w:rPr>
        <w:t xml:space="preserve">(Tel Aviv, Israel based) was founded in 2012. It developed </w:t>
      </w:r>
      <w:r>
        <w:rPr>
          <w:sz w:val="24"/>
          <w:szCs w:val="24"/>
        </w:rPr>
        <w:t>“</w:t>
      </w:r>
      <w:r>
        <w:rPr>
          <w:sz w:val="24"/>
          <w:szCs w:val="24"/>
        </w:rPr>
        <w:t>an innovative system that can convert particular items of household waste into bio-based thermoplas</w:t>
      </w:r>
      <w:r>
        <w:rPr>
          <w:sz w:val="24"/>
          <w:szCs w:val="24"/>
        </w:rPr>
        <w:t>tic substitutes. These waste materials include the likes of fast food leftovers, yogurt containers, and even dirty diapers which UBQ Materials</w:t>
      </w:r>
      <w:r>
        <w:rPr>
          <w:sz w:val="24"/>
          <w:szCs w:val="24"/>
        </w:rPr>
        <w:t>’</w:t>
      </w:r>
      <w:r>
        <w:rPr>
          <w:sz w:val="24"/>
          <w:szCs w:val="24"/>
        </w:rPr>
        <w:t xml:space="preserve"> patented technology transforms into reusable plastics. The first step is to sort the waste materials... The proc</w:t>
      </w:r>
      <w:r>
        <w:rPr>
          <w:sz w:val="24"/>
          <w:szCs w:val="24"/>
        </w:rPr>
        <w:t xml:space="preserve">essed waste materials are then crushed, cut up, or shredded, then cleaned and subsequently heated to create a homogeneous substance that </w:t>
      </w:r>
      <w:r>
        <w:rPr>
          <w:sz w:val="24"/>
          <w:szCs w:val="24"/>
        </w:rPr>
        <w:lastRenderedPageBreak/>
        <w:t xml:space="preserve">the company describes as a </w:t>
      </w:r>
      <w:r>
        <w:rPr>
          <w:sz w:val="24"/>
          <w:szCs w:val="24"/>
        </w:rPr>
        <w:t>“</w:t>
      </w:r>
      <w:r>
        <w:rPr>
          <w:sz w:val="24"/>
          <w:szCs w:val="24"/>
        </w:rPr>
        <w:t>garbage caramel.</w:t>
      </w:r>
      <w:r>
        <w:rPr>
          <w:sz w:val="24"/>
          <w:szCs w:val="24"/>
        </w:rPr>
        <w:t>”</w:t>
      </w:r>
      <w:r>
        <w:rPr>
          <w:sz w:val="24"/>
          <w:szCs w:val="24"/>
        </w:rPr>
        <w:t xml:space="preserve"> Eventually, the substance is used as feedstock to form pseudo-plastic pel</w:t>
      </w:r>
      <w:r>
        <w:rPr>
          <w:sz w:val="24"/>
          <w:szCs w:val="24"/>
        </w:rPr>
        <w:t>lets which can be shaped into various objects like packing crates, trays, or even recycle bins... The product is already being supplied to local manufacturers with a capacity of 5,000 tons per year. Arcos Dorados, the largest independent McDonald</w:t>
      </w:r>
      <w:r>
        <w:rPr>
          <w:sz w:val="24"/>
          <w:szCs w:val="24"/>
        </w:rPr>
        <w:t>’</w:t>
      </w:r>
      <w:r>
        <w:rPr>
          <w:sz w:val="24"/>
          <w:szCs w:val="24"/>
        </w:rPr>
        <w:t>s franchi</w:t>
      </w:r>
      <w:r>
        <w:rPr>
          <w:sz w:val="24"/>
          <w:szCs w:val="24"/>
        </w:rPr>
        <w:t xml:space="preserve">se in the world, has committed to </w:t>
      </w:r>
      <w:r>
        <w:rPr>
          <w:sz w:val="24"/>
          <w:szCs w:val="24"/>
        </w:rPr>
        <w:t>“</w:t>
      </w:r>
      <w:r>
        <w:rPr>
          <w:sz w:val="24"/>
          <w:szCs w:val="24"/>
        </w:rPr>
        <w:t>begin using this new environmentally-friendly material in some restaurants</w:t>
      </w:r>
      <w:r>
        <w:rPr>
          <w:sz w:val="24"/>
          <w:szCs w:val="24"/>
        </w:rPr>
        <w:t>’</w:t>
      </w:r>
      <w:r>
        <w:rPr>
          <w:sz w:val="24"/>
          <w:szCs w:val="24"/>
        </w:rPr>
        <w:t xml:space="preserve"> items starting in the first quarter of 2020.</w:t>
      </w:r>
      <w:r>
        <w:rPr>
          <w:sz w:val="24"/>
          <w:szCs w:val="24"/>
        </w:rPr>
        <w:t>”</w:t>
      </w:r>
      <w:r>
        <w:rPr>
          <w:sz w:val="24"/>
          <w:szCs w:val="24"/>
        </w:rPr>
        <w:t xml:space="preserve"> It is used to make McDonald</w:t>
      </w:r>
      <w:r>
        <w:rPr>
          <w:sz w:val="24"/>
          <w:szCs w:val="24"/>
        </w:rPr>
        <w:t>’</w:t>
      </w:r>
      <w:r>
        <w:rPr>
          <w:sz w:val="24"/>
          <w:szCs w:val="24"/>
        </w:rPr>
        <w:t xml:space="preserve">s trays. </w:t>
      </w:r>
    </w:p>
    <w:p w14:paraId="48DB57D7" w14:textId="77777777" w:rsidR="00000000" w:rsidRDefault="00551CE1">
      <w:pPr>
        <w:widowControl/>
        <w:rPr>
          <w:sz w:val="24"/>
          <w:szCs w:val="24"/>
        </w:rPr>
      </w:pPr>
      <w:r>
        <w:rPr>
          <w:sz w:val="24"/>
          <w:szCs w:val="24"/>
        </w:rPr>
        <w:t>Website: https://www.ubqmaterials.com/</w:t>
      </w:r>
    </w:p>
    <w:p w14:paraId="21C5ADD9" w14:textId="77777777" w:rsidR="00000000" w:rsidRDefault="00551CE1">
      <w:pPr>
        <w:widowControl/>
        <w:rPr>
          <w:sz w:val="24"/>
          <w:szCs w:val="24"/>
        </w:rPr>
      </w:pPr>
    </w:p>
    <w:p w14:paraId="37AB1009" w14:textId="77777777" w:rsidR="00000000" w:rsidRDefault="00551CE1">
      <w:pPr>
        <w:widowControl/>
        <w:rPr>
          <w:sz w:val="24"/>
          <w:szCs w:val="24"/>
        </w:rPr>
      </w:pPr>
      <w:r>
        <w:rPr>
          <w:sz w:val="24"/>
          <w:szCs w:val="24"/>
        </w:rPr>
        <w:t xml:space="preserve">University of Leeds. </w:t>
      </w:r>
      <w:r>
        <w:rPr>
          <w:sz w:val="24"/>
          <w:szCs w:val="24"/>
        </w:rPr>
        <w:t>“</w:t>
      </w:r>
      <w:r>
        <w:rPr>
          <w:sz w:val="24"/>
          <w:szCs w:val="24"/>
        </w:rPr>
        <w:t>Turning Food Waste into High Value Products.</w:t>
      </w:r>
      <w:r>
        <w:rPr>
          <w:sz w:val="24"/>
          <w:szCs w:val="24"/>
        </w:rPr>
        <w:t>”</w:t>
      </w:r>
      <w:r>
        <w:rPr>
          <w:sz w:val="24"/>
          <w:szCs w:val="24"/>
        </w:rPr>
        <w:t xml:space="preserve"> Faculty of Environment, University of Leeds, nd [October 16, 2020?]. Retrieved at https://environment.leeds.ac.uk/sustainable-food-research-spotlight/doc/turning-food-waste-high-value-products?utm_source=twitt</w:t>
      </w:r>
      <w:r>
        <w:rPr>
          <w:sz w:val="24"/>
          <w:szCs w:val="24"/>
        </w:rPr>
        <w:t>er&amp;utm_medium=social&amp;utm_campaign=sustainable_food&amp;utm_content=caroline_case_study</w:t>
      </w:r>
    </w:p>
    <w:p w14:paraId="3892F792" w14:textId="77777777" w:rsidR="00000000" w:rsidRDefault="00551CE1">
      <w:pPr>
        <w:widowControl/>
        <w:rPr>
          <w:sz w:val="24"/>
          <w:szCs w:val="24"/>
        </w:rPr>
      </w:pPr>
      <w:r>
        <w:rPr>
          <w:sz w:val="24"/>
          <w:szCs w:val="24"/>
        </w:rPr>
        <w:t>Tags: Upcycled</w:t>
      </w:r>
    </w:p>
    <w:p w14:paraId="79306EC2" w14:textId="77777777" w:rsidR="00000000" w:rsidRDefault="00551CE1">
      <w:pPr>
        <w:widowControl/>
        <w:rPr>
          <w:sz w:val="24"/>
          <w:szCs w:val="24"/>
        </w:rPr>
      </w:pPr>
    </w:p>
    <w:p w14:paraId="5215F6B2" w14:textId="77777777" w:rsidR="00000000" w:rsidRDefault="00551CE1">
      <w:pPr>
        <w:widowControl/>
        <w:rPr>
          <w:sz w:val="24"/>
          <w:szCs w:val="24"/>
        </w:rPr>
      </w:pPr>
      <w:r>
        <w:rPr>
          <w:sz w:val="24"/>
          <w:szCs w:val="24"/>
        </w:rPr>
        <w:t xml:space="preserve">Valentic, Stefanie. </w:t>
      </w:r>
      <w:r>
        <w:rPr>
          <w:sz w:val="24"/>
          <w:szCs w:val="24"/>
        </w:rPr>
        <w:t>“</w:t>
      </w:r>
      <w:r>
        <w:rPr>
          <w:sz w:val="24"/>
          <w:szCs w:val="24"/>
        </w:rPr>
        <w:t>How Upcycling Fights Food Insecurity and Climate Change - Part 1.</w:t>
      </w:r>
      <w:r>
        <w:rPr>
          <w:sz w:val="24"/>
          <w:szCs w:val="24"/>
        </w:rPr>
        <w:t>”</w:t>
      </w:r>
      <w:r>
        <w:rPr>
          <w:sz w:val="24"/>
          <w:szCs w:val="24"/>
        </w:rPr>
        <w:t xml:space="preserve"> Waste360, August 4, 2021. Retrieved at https://www.waste360.com/food-</w:t>
      </w:r>
      <w:r>
        <w:rPr>
          <w:sz w:val="24"/>
          <w:szCs w:val="24"/>
        </w:rPr>
        <w:t>waste/how-upcycling-fights-food-insecurity-and-climate-change-part-1</w:t>
      </w:r>
    </w:p>
    <w:p w14:paraId="2FA5EBFF" w14:textId="77777777" w:rsidR="00000000" w:rsidRDefault="00551CE1">
      <w:pPr>
        <w:widowControl/>
        <w:rPr>
          <w:sz w:val="24"/>
          <w:szCs w:val="24"/>
        </w:rPr>
      </w:pPr>
      <w:r>
        <w:rPr>
          <w:sz w:val="24"/>
          <w:szCs w:val="24"/>
        </w:rPr>
        <w:t>Tags: Climate Change, Upcycling</w:t>
      </w:r>
    </w:p>
    <w:p w14:paraId="0B5B6D9B" w14:textId="77777777" w:rsidR="00000000" w:rsidRDefault="00551CE1">
      <w:pPr>
        <w:widowControl/>
        <w:rPr>
          <w:sz w:val="24"/>
          <w:szCs w:val="24"/>
        </w:rPr>
      </w:pPr>
    </w:p>
    <w:p w14:paraId="4D88903A" w14:textId="77777777" w:rsidR="00000000" w:rsidRDefault="00551CE1">
      <w:pPr>
        <w:widowControl/>
        <w:rPr>
          <w:sz w:val="24"/>
          <w:szCs w:val="24"/>
        </w:rPr>
      </w:pPr>
      <w:r>
        <w:rPr>
          <w:sz w:val="24"/>
          <w:szCs w:val="24"/>
        </w:rPr>
        <w:t xml:space="preserve">Valentic, Stefanie. </w:t>
      </w:r>
      <w:r>
        <w:rPr>
          <w:sz w:val="24"/>
          <w:szCs w:val="24"/>
        </w:rPr>
        <w:t>“</w:t>
      </w:r>
      <w:r>
        <w:rPr>
          <w:sz w:val="24"/>
          <w:szCs w:val="24"/>
        </w:rPr>
        <w:t>How Upcycling Fights Food Insecurity and Climate Change - Part 2.</w:t>
      </w:r>
      <w:r>
        <w:rPr>
          <w:sz w:val="24"/>
          <w:szCs w:val="24"/>
        </w:rPr>
        <w:t>”</w:t>
      </w:r>
      <w:r>
        <w:rPr>
          <w:sz w:val="24"/>
          <w:szCs w:val="24"/>
        </w:rPr>
        <w:t xml:space="preserve"> </w:t>
      </w:r>
      <w:r>
        <w:rPr>
          <w:sz w:val="24"/>
          <w:szCs w:val="24"/>
        </w:rPr>
        <w:t xml:space="preserve">Waste360, August 5, 2021. Retrieved at </w:t>
      </w:r>
    </w:p>
    <w:p w14:paraId="0B11CE66" w14:textId="77777777" w:rsidR="00000000" w:rsidRDefault="00551CE1">
      <w:pPr>
        <w:widowControl/>
        <w:rPr>
          <w:sz w:val="24"/>
          <w:szCs w:val="24"/>
        </w:rPr>
      </w:pPr>
      <w:r>
        <w:rPr>
          <w:sz w:val="24"/>
          <w:szCs w:val="24"/>
        </w:rPr>
        <w:t>https://www.waste360.com/food-waste/how-upcycling-fights-food-insecurity-and-climate-change-part-2</w:t>
      </w:r>
    </w:p>
    <w:p w14:paraId="4527E3EA" w14:textId="77777777" w:rsidR="00000000" w:rsidRDefault="00551CE1">
      <w:pPr>
        <w:widowControl/>
        <w:rPr>
          <w:sz w:val="24"/>
          <w:szCs w:val="24"/>
        </w:rPr>
      </w:pPr>
      <w:r>
        <w:rPr>
          <w:sz w:val="24"/>
          <w:szCs w:val="24"/>
        </w:rPr>
        <w:t>Tags: Climate Change, Upcycling</w:t>
      </w:r>
    </w:p>
    <w:p w14:paraId="265F5F14" w14:textId="77777777" w:rsidR="00000000" w:rsidRDefault="00551CE1">
      <w:pPr>
        <w:widowControl/>
        <w:rPr>
          <w:sz w:val="24"/>
          <w:szCs w:val="24"/>
        </w:rPr>
      </w:pPr>
    </w:p>
    <w:p w14:paraId="33CF384A" w14:textId="77777777" w:rsidR="00000000" w:rsidRDefault="00551CE1">
      <w:pPr>
        <w:widowControl/>
        <w:rPr>
          <w:sz w:val="24"/>
          <w:szCs w:val="24"/>
        </w:rPr>
      </w:pPr>
      <w:r>
        <w:rPr>
          <w:sz w:val="24"/>
          <w:szCs w:val="24"/>
        </w:rPr>
        <w:t xml:space="preserve">Valentic, Stefanie. </w:t>
      </w:r>
      <w:r>
        <w:rPr>
          <w:sz w:val="24"/>
          <w:szCs w:val="24"/>
        </w:rPr>
        <w:t>“</w:t>
      </w:r>
      <w:r>
        <w:rPr>
          <w:sz w:val="24"/>
          <w:szCs w:val="24"/>
        </w:rPr>
        <w:t xml:space="preserve">How Upcycling Fights Food Insecurity and Climate Change - Part </w:t>
      </w:r>
      <w:r>
        <w:rPr>
          <w:sz w:val="24"/>
          <w:szCs w:val="24"/>
        </w:rPr>
        <w:t>3.</w:t>
      </w:r>
      <w:r>
        <w:rPr>
          <w:sz w:val="24"/>
          <w:szCs w:val="24"/>
        </w:rPr>
        <w:t>”</w:t>
      </w:r>
      <w:r>
        <w:rPr>
          <w:sz w:val="24"/>
          <w:szCs w:val="24"/>
        </w:rPr>
        <w:t xml:space="preserve"> Waste360, August 18, 2021.  Retrieved at </w:t>
      </w:r>
    </w:p>
    <w:p w14:paraId="2FAF474D" w14:textId="77777777" w:rsidR="00000000" w:rsidRDefault="00551CE1">
      <w:pPr>
        <w:widowControl/>
        <w:rPr>
          <w:sz w:val="24"/>
          <w:szCs w:val="24"/>
        </w:rPr>
      </w:pPr>
      <w:r>
        <w:rPr>
          <w:sz w:val="24"/>
          <w:szCs w:val="24"/>
        </w:rPr>
        <w:t>Tags: Climate Change, Upcycling</w:t>
      </w:r>
    </w:p>
    <w:p w14:paraId="724F1555" w14:textId="77777777" w:rsidR="00000000" w:rsidRDefault="00551CE1">
      <w:pPr>
        <w:widowControl/>
        <w:rPr>
          <w:sz w:val="24"/>
          <w:szCs w:val="24"/>
        </w:rPr>
      </w:pPr>
    </w:p>
    <w:p w14:paraId="5EF25F34" w14:textId="77777777" w:rsidR="00000000" w:rsidRDefault="00551CE1">
      <w:pPr>
        <w:widowControl/>
        <w:rPr>
          <w:sz w:val="24"/>
          <w:szCs w:val="24"/>
        </w:rPr>
      </w:pPr>
      <w:r>
        <w:rPr>
          <w:sz w:val="24"/>
          <w:szCs w:val="24"/>
        </w:rPr>
        <w:t xml:space="preserve">Valeo, Alicia, and Kevin Breslawski. </w:t>
      </w:r>
      <w:r>
        <w:rPr>
          <w:sz w:val="24"/>
          <w:szCs w:val="24"/>
        </w:rPr>
        <w:t>“</w:t>
      </w:r>
      <w:r>
        <w:rPr>
          <w:sz w:val="24"/>
          <w:szCs w:val="24"/>
        </w:rPr>
        <w:t>Can Bagel-Brewed Beer Solve the Problem of Food Waste on Long Island?</w:t>
      </w:r>
      <w:r>
        <w:rPr>
          <w:sz w:val="24"/>
          <w:szCs w:val="24"/>
        </w:rPr>
        <w:t>”</w:t>
      </w:r>
      <w:r>
        <w:rPr>
          <w:sz w:val="24"/>
          <w:szCs w:val="24"/>
        </w:rPr>
        <w:t xml:space="preserve"> Edible Long Island, November 15, 2017. Retrieved at https://www.edib</w:t>
      </w:r>
      <w:r>
        <w:rPr>
          <w:sz w:val="24"/>
          <w:szCs w:val="24"/>
        </w:rPr>
        <w:t>lelongisland.com/2017/11/15/fight-food-waste-on-long-island-with-bagel-beer/</w:t>
      </w:r>
    </w:p>
    <w:p w14:paraId="133B3B84" w14:textId="77777777" w:rsidR="00000000" w:rsidRDefault="00551CE1">
      <w:pPr>
        <w:widowControl/>
        <w:rPr>
          <w:sz w:val="24"/>
          <w:szCs w:val="24"/>
        </w:rPr>
      </w:pPr>
    </w:p>
    <w:p w14:paraId="6266E076" w14:textId="77777777" w:rsidR="00000000" w:rsidRDefault="00551CE1">
      <w:pPr>
        <w:widowControl/>
        <w:rPr>
          <w:sz w:val="24"/>
          <w:szCs w:val="24"/>
        </w:rPr>
      </w:pPr>
      <w:r>
        <w:rPr>
          <w:sz w:val="24"/>
          <w:szCs w:val="24"/>
        </w:rPr>
        <w:t xml:space="preserve">ValueChampion. </w:t>
      </w:r>
      <w:r>
        <w:rPr>
          <w:sz w:val="24"/>
          <w:szCs w:val="24"/>
        </w:rPr>
        <w:t>“</w:t>
      </w:r>
      <w:r>
        <w:rPr>
          <w:sz w:val="24"/>
          <w:szCs w:val="24"/>
        </w:rPr>
        <w:t>Redefining Ugly: How One Singapore-based Startup Aims to Achieve Zero Food Waste.</w:t>
      </w:r>
      <w:r>
        <w:rPr>
          <w:sz w:val="24"/>
          <w:szCs w:val="24"/>
        </w:rPr>
        <w:t>”</w:t>
      </w:r>
      <w:r>
        <w:rPr>
          <w:sz w:val="24"/>
          <w:szCs w:val="24"/>
        </w:rPr>
        <w:t xml:space="preserve"> The Online Citizen, November 1, 2018. Retrieved at https://www.theonlinecitizen</w:t>
      </w:r>
      <w:r>
        <w:rPr>
          <w:sz w:val="24"/>
          <w:szCs w:val="24"/>
        </w:rPr>
        <w:t>.com/2018/11/01/redefining-ugly-how-one-singapore-based-startup-aims-to-achieve-zero-food-waste/</w:t>
      </w:r>
    </w:p>
    <w:p w14:paraId="1FBE00D6" w14:textId="77777777" w:rsidR="00000000" w:rsidRDefault="00551CE1">
      <w:pPr>
        <w:widowControl/>
        <w:rPr>
          <w:sz w:val="24"/>
          <w:szCs w:val="24"/>
        </w:rPr>
      </w:pPr>
    </w:p>
    <w:p w14:paraId="5732CFC8" w14:textId="77777777" w:rsidR="00000000" w:rsidRDefault="00551CE1">
      <w:pPr>
        <w:widowControl/>
        <w:rPr>
          <w:sz w:val="24"/>
          <w:szCs w:val="24"/>
        </w:rPr>
      </w:pPr>
      <w:r>
        <w:rPr>
          <w:sz w:val="24"/>
          <w:szCs w:val="24"/>
        </w:rPr>
        <w:t xml:space="preserve">van Hooijdonk, Richard. </w:t>
      </w:r>
      <w:r>
        <w:rPr>
          <w:sz w:val="24"/>
          <w:szCs w:val="24"/>
        </w:rPr>
        <w:t>“</w:t>
      </w:r>
      <w:r>
        <w:rPr>
          <w:sz w:val="24"/>
          <w:szCs w:val="24"/>
        </w:rPr>
        <w:t>The Future of Food: Upcycling Food Waste and the Blue Economy.</w:t>
      </w:r>
      <w:r>
        <w:rPr>
          <w:sz w:val="24"/>
          <w:szCs w:val="24"/>
        </w:rPr>
        <w:t>”</w:t>
      </w:r>
      <w:r>
        <w:rPr>
          <w:sz w:val="24"/>
          <w:szCs w:val="24"/>
        </w:rPr>
        <w:t xml:space="preserve"> June 12, 2020. Retrieved at </w:t>
      </w:r>
      <w:r>
        <w:rPr>
          <w:sz w:val="24"/>
          <w:szCs w:val="24"/>
        </w:rPr>
        <w:lastRenderedPageBreak/>
        <w:t>https://www.richardvanhooijdonk.com/blog/</w:t>
      </w:r>
      <w:r>
        <w:rPr>
          <w:sz w:val="24"/>
          <w:szCs w:val="24"/>
        </w:rPr>
        <w:t>en/videos/the-future-of-food-upcycling-food-waste-and-the-blue-economy/</w:t>
      </w:r>
    </w:p>
    <w:p w14:paraId="535A14C8" w14:textId="77777777" w:rsidR="00000000" w:rsidRDefault="00551CE1">
      <w:pPr>
        <w:widowControl/>
        <w:rPr>
          <w:sz w:val="24"/>
          <w:szCs w:val="24"/>
        </w:rPr>
      </w:pPr>
    </w:p>
    <w:p w14:paraId="41DC106D" w14:textId="77777777" w:rsidR="00000000" w:rsidRDefault="00551CE1">
      <w:pPr>
        <w:widowControl/>
        <w:rPr>
          <w:sz w:val="24"/>
          <w:szCs w:val="24"/>
        </w:rPr>
      </w:pPr>
      <w:r>
        <w:rPr>
          <w:b/>
          <w:bCs/>
          <w:sz w:val="24"/>
          <w:szCs w:val="24"/>
        </w:rPr>
        <w:t>Vanguard Renewables</w:t>
      </w:r>
      <w:r>
        <w:rPr>
          <w:sz w:val="24"/>
          <w:szCs w:val="24"/>
        </w:rPr>
        <w:t xml:space="preserve"> (Wellesley, Massachusetts) has worked with US farmers to scale a solution for recycling organic waste and producing carbon-negative fuel. It converts </w:t>
      </w:r>
      <w:r>
        <w:rPr>
          <w:sz w:val="24"/>
          <w:szCs w:val="24"/>
        </w:rPr>
        <w:t>“</w:t>
      </w:r>
      <w:r>
        <w:rPr>
          <w:sz w:val="24"/>
          <w:szCs w:val="24"/>
        </w:rPr>
        <w:t>food and bev</w:t>
      </w:r>
      <w:r>
        <w:rPr>
          <w:sz w:val="24"/>
          <w:szCs w:val="24"/>
        </w:rPr>
        <w:t xml:space="preserve">erage </w:t>
      </w:r>
      <w:r>
        <w:rPr>
          <w:sz w:val="24"/>
          <w:szCs w:val="24"/>
        </w:rPr>
        <w:t>“</w:t>
      </w:r>
      <w:r>
        <w:rPr>
          <w:sz w:val="24"/>
          <w:szCs w:val="24"/>
        </w:rPr>
        <w:t>waste</w:t>
      </w:r>
      <w:r>
        <w:rPr>
          <w:sz w:val="24"/>
          <w:szCs w:val="24"/>
        </w:rPr>
        <w:t>”</w:t>
      </w:r>
      <w:r>
        <w:rPr>
          <w:sz w:val="24"/>
          <w:szCs w:val="24"/>
        </w:rPr>
        <w:t xml:space="preserve"> from manufacturing, and supply chain waste that cannot be consumed by people or animals and was once sent to landfills or incineration, is the fuel we use to power our farm-based renewable energy facilities.</w:t>
      </w:r>
      <w:r>
        <w:rPr>
          <w:sz w:val="24"/>
          <w:szCs w:val="24"/>
        </w:rPr>
        <w:t>”</w:t>
      </w:r>
      <w:r>
        <w:rPr>
          <w:sz w:val="24"/>
          <w:szCs w:val="24"/>
        </w:rPr>
        <w:t xml:space="preserve"> Its CEO is John Hanselman as of J</w:t>
      </w:r>
      <w:r>
        <w:rPr>
          <w:sz w:val="24"/>
          <w:szCs w:val="24"/>
        </w:rPr>
        <w:t>anuary 25, 2021. (For an interview with him go to https://www.waste360.com/nothingwasted-podcast/episode-92-going-carbon-negative-thanks-food-waste</w:t>
      </w:r>
    </w:p>
    <w:p w14:paraId="326F0249" w14:textId="77777777" w:rsidR="00000000" w:rsidRDefault="00551CE1">
      <w:pPr>
        <w:widowControl/>
        <w:rPr>
          <w:sz w:val="24"/>
          <w:szCs w:val="24"/>
        </w:rPr>
      </w:pPr>
      <w:r>
        <w:rPr>
          <w:sz w:val="24"/>
          <w:szCs w:val="24"/>
        </w:rPr>
        <w:t>Website: https://vanguardrenewables.com/</w:t>
      </w:r>
    </w:p>
    <w:p w14:paraId="67B77871" w14:textId="77777777" w:rsidR="00000000" w:rsidRDefault="00551CE1">
      <w:pPr>
        <w:widowControl/>
        <w:rPr>
          <w:sz w:val="24"/>
          <w:szCs w:val="24"/>
        </w:rPr>
      </w:pPr>
      <w:r>
        <w:rPr>
          <w:sz w:val="24"/>
          <w:szCs w:val="24"/>
        </w:rPr>
        <w:t>Tags: Farms, Recycling</w:t>
      </w:r>
    </w:p>
    <w:p w14:paraId="049483A9" w14:textId="77777777" w:rsidR="00000000" w:rsidRDefault="00551CE1">
      <w:pPr>
        <w:widowControl/>
        <w:rPr>
          <w:sz w:val="24"/>
          <w:szCs w:val="24"/>
        </w:rPr>
      </w:pPr>
    </w:p>
    <w:p w14:paraId="508BA07E" w14:textId="77777777" w:rsidR="00000000" w:rsidRDefault="00551CE1">
      <w:pPr>
        <w:widowControl/>
        <w:rPr>
          <w:sz w:val="24"/>
          <w:szCs w:val="24"/>
        </w:rPr>
      </w:pPr>
      <w:r>
        <w:rPr>
          <w:sz w:val="24"/>
          <w:szCs w:val="24"/>
        </w:rPr>
        <w:t xml:space="preserve">Vegeconomist. </w:t>
      </w:r>
      <w:r>
        <w:rPr>
          <w:sz w:val="24"/>
          <w:szCs w:val="24"/>
        </w:rPr>
        <w:t>“</w:t>
      </w:r>
      <w:r>
        <w:rPr>
          <w:sz w:val="24"/>
          <w:szCs w:val="24"/>
        </w:rPr>
        <w:t xml:space="preserve">Swedish Mycoprotein Pioneer </w:t>
      </w:r>
      <w:r>
        <w:rPr>
          <w:sz w:val="24"/>
          <w:szCs w:val="24"/>
        </w:rPr>
        <w:t>Mycorena Raises $9M for Sustainable Proteins from Upcycled Food Waste.</w:t>
      </w:r>
      <w:r>
        <w:rPr>
          <w:sz w:val="24"/>
          <w:szCs w:val="24"/>
        </w:rPr>
        <w:t>”</w:t>
      </w:r>
      <w:r>
        <w:rPr>
          <w:sz w:val="24"/>
          <w:szCs w:val="24"/>
        </w:rPr>
        <w:t xml:space="preserve"> Vegeconomist, June 30, 2021. Retrieved at https://vegconomist.com/investments/swedish-mycoprotein-pioneer-mycorena-raises-9m-for-sustainable-proteins-from-upcycled-food-waste/</w:t>
      </w:r>
    </w:p>
    <w:p w14:paraId="1798E129" w14:textId="77777777" w:rsidR="00000000" w:rsidRDefault="00551CE1">
      <w:pPr>
        <w:widowControl/>
        <w:rPr>
          <w:sz w:val="24"/>
          <w:szCs w:val="24"/>
        </w:rPr>
      </w:pPr>
      <w:r>
        <w:rPr>
          <w:sz w:val="24"/>
          <w:szCs w:val="24"/>
        </w:rPr>
        <w:t>Tags: Sw</w:t>
      </w:r>
      <w:r>
        <w:rPr>
          <w:sz w:val="24"/>
          <w:szCs w:val="24"/>
        </w:rPr>
        <w:t>eden, Upcycling</w:t>
      </w:r>
    </w:p>
    <w:p w14:paraId="5F029E23" w14:textId="77777777" w:rsidR="00000000" w:rsidRDefault="00551CE1">
      <w:pPr>
        <w:widowControl/>
        <w:rPr>
          <w:sz w:val="24"/>
          <w:szCs w:val="24"/>
        </w:rPr>
      </w:pPr>
    </w:p>
    <w:p w14:paraId="0279800E" w14:textId="77777777" w:rsidR="00000000" w:rsidRDefault="00551CE1">
      <w:pPr>
        <w:widowControl/>
        <w:rPr>
          <w:sz w:val="24"/>
          <w:szCs w:val="24"/>
        </w:rPr>
      </w:pPr>
      <w:r>
        <w:rPr>
          <w:sz w:val="24"/>
          <w:szCs w:val="24"/>
        </w:rPr>
        <w:t xml:space="preserve">Vegan Food and Living. </w:t>
      </w:r>
      <w:r>
        <w:rPr>
          <w:sz w:val="24"/>
          <w:szCs w:val="24"/>
        </w:rPr>
        <w:t>“</w:t>
      </w:r>
      <w:r>
        <w:rPr>
          <w:sz w:val="24"/>
          <w:szCs w:val="24"/>
        </w:rPr>
        <w:t>The Body Shop Launches Vegan Bath Range Made from Food Waste.</w:t>
      </w:r>
      <w:r>
        <w:rPr>
          <w:sz w:val="24"/>
          <w:szCs w:val="24"/>
        </w:rPr>
        <w:t>”</w:t>
      </w:r>
      <w:r>
        <w:rPr>
          <w:sz w:val="24"/>
          <w:szCs w:val="24"/>
        </w:rPr>
        <w:t xml:space="preserve"> Vegan Food and Living, June 12, 2020. Retrieved at https://www.veganfoodandliving.com/news/the-body-shop-launches-vegan-bath-range-made-from-food-waste/</w:t>
      </w:r>
    </w:p>
    <w:p w14:paraId="0A325CAD" w14:textId="77777777" w:rsidR="00000000" w:rsidRDefault="00551CE1">
      <w:pPr>
        <w:widowControl/>
        <w:rPr>
          <w:sz w:val="24"/>
          <w:szCs w:val="24"/>
        </w:rPr>
      </w:pPr>
    </w:p>
    <w:p w14:paraId="491A062E" w14:textId="77777777" w:rsidR="00000000" w:rsidRDefault="00551CE1">
      <w:pPr>
        <w:widowControl/>
        <w:rPr>
          <w:sz w:val="24"/>
          <w:szCs w:val="24"/>
        </w:rPr>
      </w:pPr>
      <w:r>
        <w:rPr>
          <w:sz w:val="24"/>
          <w:szCs w:val="24"/>
        </w:rPr>
        <w:t xml:space="preserve">Voinea, Anca. </w:t>
      </w:r>
      <w:r>
        <w:rPr>
          <w:sz w:val="24"/>
          <w:szCs w:val="24"/>
        </w:rPr>
        <w:t>“</w:t>
      </w:r>
      <w:r>
        <w:rPr>
          <w:sz w:val="24"/>
          <w:szCs w:val="24"/>
        </w:rPr>
        <w:t>Innovation in Costa Rica: Co-ops Using Agricultural Waste for Cosmetics and Snacks.</w:t>
      </w:r>
      <w:r>
        <w:rPr>
          <w:sz w:val="24"/>
          <w:szCs w:val="24"/>
        </w:rPr>
        <w:t>”</w:t>
      </w:r>
      <w:r>
        <w:rPr>
          <w:sz w:val="24"/>
          <w:szCs w:val="24"/>
        </w:rPr>
        <w:t xml:space="preserve"> The News Coop, July 17, 2017. Retrieved at https://www.thenews.coop/120513/sector/innovation-costa-rica-co-ops-using-agricultural-waste-cosmetics-snacks/</w:t>
      </w:r>
    </w:p>
    <w:p w14:paraId="066BFF6D" w14:textId="77777777" w:rsidR="00000000" w:rsidRDefault="00551CE1">
      <w:pPr>
        <w:widowControl/>
        <w:rPr>
          <w:sz w:val="24"/>
          <w:szCs w:val="24"/>
        </w:rPr>
      </w:pPr>
    </w:p>
    <w:p w14:paraId="7832B24A" w14:textId="77777777" w:rsidR="00000000" w:rsidRDefault="00551CE1">
      <w:pPr>
        <w:widowControl/>
        <w:rPr>
          <w:sz w:val="24"/>
          <w:szCs w:val="24"/>
        </w:rPr>
      </w:pPr>
      <w:r>
        <w:rPr>
          <w:sz w:val="24"/>
          <w:szCs w:val="24"/>
        </w:rPr>
        <w:t xml:space="preserve">Wageningen Food &amp; Biobased Research. </w:t>
      </w:r>
      <w:r>
        <w:rPr>
          <w:sz w:val="24"/>
          <w:szCs w:val="24"/>
        </w:rPr>
        <w:t>“</w:t>
      </w:r>
      <w:r>
        <w:rPr>
          <w:sz w:val="24"/>
          <w:szCs w:val="24"/>
        </w:rPr>
        <w:t>COVID-19 and the Effects on Dutch Consumers</w:t>
      </w:r>
      <w:r>
        <w:rPr>
          <w:sz w:val="24"/>
          <w:szCs w:val="24"/>
        </w:rPr>
        <w:t>’</w:t>
      </w:r>
      <w:r>
        <w:rPr>
          <w:sz w:val="24"/>
          <w:szCs w:val="24"/>
        </w:rPr>
        <w:t xml:space="preserve"> Food Waste Behaviour.</w:t>
      </w:r>
      <w:r>
        <w:rPr>
          <w:sz w:val="24"/>
          <w:szCs w:val="24"/>
        </w:rPr>
        <w:t>”</w:t>
      </w:r>
      <w:r>
        <w:rPr>
          <w:sz w:val="24"/>
          <w:szCs w:val="24"/>
        </w:rPr>
        <w:t xml:space="preserve"> Wageningen Food &amp; Biobased Research and Netherlands Nutrition Centre. Retrieved at https://www.wur.nl/en/Research-Results/Research-Institutes/food-bi</w:t>
      </w:r>
      <w:r>
        <w:rPr>
          <w:sz w:val="24"/>
          <w:szCs w:val="24"/>
        </w:rPr>
        <w:t>obased-research/show-fbr/COVID-19-and-the-effects-on-Dutch-consumers-food-waste-behaviour.htm</w:t>
      </w:r>
    </w:p>
    <w:p w14:paraId="4BEEBBD7" w14:textId="77777777" w:rsidR="00000000" w:rsidRDefault="00551CE1">
      <w:pPr>
        <w:widowControl/>
        <w:rPr>
          <w:sz w:val="24"/>
          <w:szCs w:val="24"/>
        </w:rPr>
      </w:pPr>
    </w:p>
    <w:p w14:paraId="20A903CB" w14:textId="77777777" w:rsidR="00000000" w:rsidRDefault="00551CE1">
      <w:pPr>
        <w:widowControl/>
        <w:rPr>
          <w:sz w:val="24"/>
          <w:szCs w:val="24"/>
        </w:rPr>
      </w:pPr>
      <w:r>
        <w:rPr>
          <w:sz w:val="24"/>
          <w:szCs w:val="24"/>
        </w:rPr>
        <w:t xml:space="preserve">Walla, Katherine. </w:t>
      </w:r>
      <w:r>
        <w:rPr>
          <w:sz w:val="24"/>
          <w:szCs w:val="24"/>
        </w:rPr>
        <w:t>“</w:t>
      </w:r>
      <w:r>
        <w:rPr>
          <w:sz w:val="24"/>
          <w:szCs w:val="24"/>
        </w:rPr>
        <w:t>It Isn</w:t>
      </w:r>
      <w:r>
        <w:rPr>
          <w:sz w:val="24"/>
          <w:szCs w:val="24"/>
        </w:rPr>
        <w:t>’</w:t>
      </w:r>
      <w:r>
        <w:rPr>
          <w:sz w:val="24"/>
          <w:szCs w:val="24"/>
        </w:rPr>
        <w:t>t Waste, It Is Simply Spare: Adam Kaye of Spare Food Co.</w:t>
      </w:r>
      <w:r>
        <w:rPr>
          <w:sz w:val="24"/>
          <w:szCs w:val="24"/>
        </w:rPr>
        <w:t>”</w:t>
      </w:r>
      <w:r>
        <w:rPr>
          <w:sz w:val="24"/>
          <w:szCs w:val="24"/>
        </w:rPr>
        <w:t xml:space="preserve"> Food Tank, March 2019. Retrieved at https://foodtank.com/news/2019/03/it-isnt</w:t>
      </w:r>
      <w:r>
        <w:rPr>
          <w:sz w:val="24"/>
          <w:szCs w:val="24"/>
        </w:rPr>
        <w:t>-waste-it-is-simply-spare-adam-kaye-of-spare-food-co/</w:t>
      </w:r>
    </w:p>
    <w:p w14:paraId="0F0350AD" w14:textId="77777777" w:rsidR="00000000" w:rsidRDefault="00551CE1">
      <w:pPr>
        <w:widowControl/>
        <w:rPr>
          <w:sz w:val="24"/>
          <w:szCs w:val="24"/>
        </w:rPr>
      </w:pPr>
    </w:p>
    <w:p w14:paraId="0D3AACBB" w14:textId="77777777" w:rsidR="00000000" w:rsidRDefault="00551CE1">
      <w:pPr>
        <w:widowControl/>
        <w:rPr>
          <w:sz w:val="24"/>
          <w:szCs w:val="24"/>
        </w:rPr>
      </w:pPr>
      <w:r>
        <w:rPr>
          <w:b/>
          <w:bCs/>
          <w:sz w:val="24"/>
          <w:szCs w:val="24"/>
        </w:rPr>
        <w:t>Vanguard Renewables</w:t>
      </w:r>
      <w:r>
        <w:rPr>
          <w:sz w:val="24"/>
          <w:szCs w:val="24"/>
        </w:rPr>
        <w:t xml:space="preserve"> (Wellesley, Massachusetts) has worked with US farmers to scale a </w:t>
      </w:r>
      <w:r>
        <w:rPr>
          <w:sz w:val="24"/>
          <w:szCs w:val="24"/>
        </w:rPr>
        <w:t>solution for recycling organic waste and producing carbon-negative fuel.</w:t>
      </w:r>
    </w:p>
    <w:p w14:paraId="1F013809" w14:textId="77777777" w:rsidR="00000000" w:rsidRDefault="00551CE1">
      <w:pPr>
        <w:widowControl/>
        <w:rPr>
          <w:sz w:val="24"/>
          <w:szCs w:val="24"/>
        </w:rPr>
      </w:pPr>
      <w:r>
        <w:rPr>
          <w:sz w:val="24"/>
          <w:szCs w:val="24"/>
        </w:rPr>
        <w:t>Website: https://vanguardrenewables.com/</w:t>
      </w:r>
    </w:p>
    <w:p w14:paraId="0CCF6A4B" w14:textId="77777777" w:rsidR="00000000" w:rsidRDefault="00551CE1">
      <w:pPr>
        <w:widowControl/>
        <w:rPr>
          <w:sz w:val="24"/>
          <w:szCs w:val="24"/>
        </w:rPr>
      </w:pPr>
      <w:r>
        <w:rPr>
          <w:sz w:val="24"/>
          <w:szCs w:val="24"/>
        </w:rPr>
        <w:lastRenderedPageBreak/>
        <w:t>Tags: Farmers, Recycling</w:t>
      </w:r>
    </w:p>
    <w:p w14:paraId="0C2D7B7E" w14:textId="77777777" w:rsidR="00000000" w:rsidRDefault="00551CE1">
      <w:pPr>
        <w:widowControl/>
        <w:rPr>
          <w:sz w:val="24"/>
          <w:szCs w:val="24"/>
        </w:rPr>
      </w:pPr>
    </w:p>
    <w:p w14:paraId="47E745BF" w14:textId="77777777" w:rsidR="00000000" w:rsidRDefault="00551CE1">
      <w:pPr>
        <w:widowControl/>
        <w:rPr>
          <w:sz w:val="24"/>
          <w:szCs w:val="24"/>
        </w:rPr>
      </w:pPr>
      <w:r>
        <w:rPr>
          <w:sz w:val="24"/>
          <w:szCs w:val="24"/>
        </w:rPr>
        <w:t xml:space="preserve">Virginia Tech. </w:t>
      </w:r>
      <w:r>
        <w:rPr>
          <w:sz w:val="24"/>
          <w:szCs w:val="24"/>
        </w:rPr>
        <w:t>“</w:t>
      </w:r>
      <w:r>
        <w:rPr>
          <w:sz w:val="24"/>
          <w:szCs w:val="24"/>
        </w:rPr>
        <w:t>Food Waste Could Be Converted into Rechargeable Batteries.</w:t>
      </w:r>
      <w:r>
        <w:rPr>
          <w:sz w:val="24"/>
          <w:szCs w:val="24"/>
        </w:rPr>
        <w:t>”</w:t>
      </w:r>
      <w:r>
        <w:rPr>
          <w:sz w:val="24"/>
          <w:szCs w:val="24"/>
        </w:rPr>
        <w:t xml:space="preserve">  Technology Networks, September 13, 2021</w:t>
      </w:r>
      <w:r>
        <w:rPr>
          <w:sz w:val="24"/>
          <w:szCs w:val="24"/>
        </w:rPr>
        <w:t>. Retrieved at https://www.technologynetworks.com/applied-sciences/news/food-waste-could-be-converted-into-rechargeable-batteries-353567</w:t>
      </w:r>
    </w:p>
    <w:p w14:paraId="0E6B9A57" w14:textId="77777777" w:rsidR="00000000" w:rsidRDefault="00551CE1">
      <w:pPr>
        <w:widowControl/>
        <w:rPr>
          <w:sz w:val="24"/>
          <w:szCs w:val="24"/>
        </w:rPr>
      </w:pPr>
      <w:r>
        <w:rPr>
          <w:sz w:val="24"/>
          <w:szCs w:val="24"/>
        </w:rPr>
        <w:t>Tags: Upcycling</w:t>
      </w:r>
    </w:p>
    <w:p w14:paraId="510CA8F0" w14:textId="77777777" w:rsidR="00000000" w:rsidRDefault="00551CE1">
      <w:pPr>
        <w:widowControl/>
        <w:rPr>
          <w:sz w:val="24"/>
          <w:szCs w:val="24"/>
        </w:rPr>
      </w:pPr>
    </w:p>
    <w:p w14:paraId="6DB9D4E7" w14:textId="77777777" w:rsidR="00000000" w:rsidRDefault="00551CE1">
      <w:pPr>
        <w:widowControl/>
        <w:rPr>
          <w:sz w:val="24"/>
          <w:szCs w:val="24"/>
        </w:rPr>
      </w:pPr>
      <w:r>
        <w:rPr>
          <w:sz w:val="24"/>
          <w:szCs w:val="24"/>
        </w:rPr>
        <w:t xml:space="preserve">Waste360. </w:t>
      </w:r>
      <w:r>
        <w:rPr>
          <w:sz w:val="24"/>
          <w:szCs w:val="24"/>
        </w:rPr>
        <w:t>“</w:t>
      </w:r>
      <w:r>
        <w:rPr>
          <w:sz w:val="24"/>
          <w:szCs w:val="24"/>
        </w:rPr>
        <w:t>Lux Evaluates Technologies to Valorize Billions of Tons of Waste a Year.</w:t>
      </w:r>
      <w:r>
        <w:rPr>
          <w:sz w:val="24"/>
          <w:szCs w:val="24"/>
        </w:rPr>
        <w:t>”</w:t>
      </w:r>
      <w:r>
        <w:rPr>
          <w:sz w:val="24"/>
          <w:szCs w:val="24"/>
        </w:rPr>
        <w:t xml:space="preserve"> Waste360, April 1</w:t>
      </w:r>
      <w:r>
        <w:rPr>
          <w:sz w:val="24"/>
          <w:szCs w:val="24"/>
        </w:rPr>
        <w:t>5, 2019. Retrieved at https://www.waste360.com/recycling/lux-evaluates-technologies-valorize-billions-tons-waste-year</w:t>
      </w:r>
    </w:p>
    <w:p w14:paraId="0D299A55" w14:textId="77777777" w:rsidR="00000000" w:rsidRDefault="00551CE1">
      <w:pPr>
        <w:widowControl/>
        <w:rPr>
          <w:sz w:val="24"/>
          <w:szCs w:val="24"/>
        </w:rPr>
      </w:pPr>
    </w:p>
    <w:p w14:paraId="10125E76" w14:textId="77777777" w:rsidR="00000000" w:rsidRDefault="00551CE1">
      <w:pPr>
        <w:widowControl/>
        <w:rPr>
          <w:sz w:val="24"/>
          <w:szCs w:val="24"/>
        </w:rPr>
      </w:pPr>
      <w:r>
        <w:rPr>
          <w:sz w:val="24"/>
          <w:szCs w:val="24"/>
        </w:rPr>
        <w:t xml:space="preserve">Waste360. </w:t>
      </w:r>
      <w:r>
        <w:rPr>
          <w:sz w:val="24"/>
          <w:szCs w:val="24"/>
        </w:rPr>
        <w:t>“</w:t>
      </w:r>
      <w:r>
        <w:rPr>
          <w:sz w:val="24"/>
          <w:szCs w:val="24"/>
        </w:rPr>
        <w:t>DEC [New York State Department of Environmental Conservation] Proposes Regulations to Improve Food Scrap Recycling and Prevent</w:t>
      </w:r>
      <w:r>
        <w:rPr>
          <w:sz w:val="24"/>
          <w:szCs w:val="24"/>
        </w:rPr>
        <w:t xml:space="preserve"> Food Waste.</w:t>
      </w:r>
      <w:r>
        <w:rPr>
          <w:sz w:val="24"/>
          <w:szCs w:val="24"/>
        </w:rPr>
        <w:t>”</w:t>
      </w:r>
      <w:r>
        <w:rPr>
          <w:sz w:val="24"/>
          <w:szCs w:val="24"/>
        </w:rPr>
        <w:t xml:space="preserve"> January 28, 2021. Retrieved at https://www.waste360.com/legislation-regulation/dec-proposes-regulations-improve-food-scrap-recycling-and-prevent-food-waste</w:t>
      </w:r>
    </w:p>
    <w:p w14:paraId="2BBE9575" w14:textId="77777777" w:rsidR="00000000" w:rsidRDefault="00551CE1">
      <w:pPr>
        <w:widowControl/>
        <w:rPr>
          <w:sz w:val="24"/>
          <w:szCs w:val="24"/>
        </w:rPr>
      </w:pPr>
      <w:r>
        <w:rPr>
          <w:sz w:val="24"/>
          <w:szCs w:val="24"/>
        </w:rPr>
        <w:t>Tags: Composting, Recycling</w:t>
      </w:r>
    </w:p>
    <w:p w14:paraId="49787302" w14:textId="77777777" w:rsidR="00000000" w:rsidRDefault="00551CE1">
      <w:pPr>
        <w:widowControl/>
        <w:rPr>
          <w:sz w:val="24"/>
          <w:szCs w:val="24"/>
        </w:rPr>
      </w:pPr>
    </w:p>
    <w:p w14:paraId="2CE0F4D6" w14:textId="77777777" w:rsidR="00000000" w:rsidRDefault="00551CE1">
      <w:pPr>
        <w:widowControl/>
        <w:rPr>
          <w:sz w:val="24"/>
          <w:szCs w:val="24"/>
        </w:rPr>
      </w:pPr>
      <w:r>
        <w:rPr>
          <w:sz w:val="24"/>
          <w:szCs w:val="24"/>
        </w:rPr>
        <w:t xml:space="preserve">Watrous, Monica. </w:t>
      </w:r>
      <w:r>
        <w:rPr>
          <w:sz w:val="24"/>
          <w:szCs w:val="24"/>
        </w:rPr>
        <w:t>“</w:t>
      </w:r>
      <w:r>
        <w:rPr>
          <w:sz w:val="24"/>
          <w:szCs w:val="24"/>
        </w:rPr>
        <w:t>Food Entrepreneur: From Concept to Comm</w:t>
      </w:r>
      <w:r>
        <w:rPr>
          <w:sz w:val="24"/>
          <w:szCs w:val="24"/>
        </w:rPr>
        <w:t>ercialization.</w:t>
      </w:r>
      <w:r>
        <w:rPr>
          <w:sz w:val="24"/>
          <w:szCs w:val="24"/>
        </w:rPr>
        <w:t>”</w:t>
      </w:r>
      <w:r>
        <w:rPr>
          <w:sz w:val="24"/>
          <w:szCs w:val="24"/>
        </w:rPr>
        <w:t xml:space="preserve"> Food Business News, September 16, 2020. Retrieved at https://www.foodbusinessnews.net/articles/16843-food-entrepreneur-from-concept-to-commercialization </w:t>
      </w:r>
    </w:p>
    <w:p w14:paraId="4D1D78CD" w14:textId="77777777" w:rsidR="00000000" w:rsidRDefault="00551CE1">
      <w:pPr>
        <w:widowControl/>
        <w:rPr>
          <w:sz w:val="24"/>
          <w:szCs w:val="24"/>
        </w:rPr>
      </w:pPr>
      <w:r>
        <w:rPr>
          <w:sz w:val="24"/>
          <w:szCs w:val="24"/>
        </w:rPr>
        <w:t>Tags: Avocado Products, Upcyced</w:t>
      </w:r>
    </w:p>
    <w:p w14:paraId="7EB0401D" w14:textId="77777777" w:rsidR="00000000" w:rsidRDefault="00551CE1">
      <w:pPr>
        <w:widowControl/>
        <w:rPr>
          <w:sz w:val="24"/>
          <w:szCs w:val="24"/>
        </w:rPr>
      </w:pPr>
    </w:p>
    <w:p w14:paraId="4A988B1A" w14:textId="77777777" w:rsidR="00000000" w:rsidRDefault="00551CE1">
      <w:pPr>
        <w:widowControl/>
        <w:rPr>
          <w:sz w:val="24"/>
          <w:szCs w:val="24"/>
        </w:rPr>
      </w:pPr>
      <w:r>
        <w:rPr>
          <w:sz w:val="24"/>
          <w:szCs w:val="24"/>
        </w:rPr>
        <w:t xml:space="preserve">Whittemore, Aaron. </w:t>
      </w:r>
      <w:r>
        <w:rPr>
          <w:sz w:val="24"/>
          <w:szCs w:val="24"/>
        </w:rPr>
        <w:t>“</w:t>
      </w:r>
      <w:r>
        <w:rPr>
          <w:sz w:val="24"/>
          <w:szCs w:val="24"/>
        </w:rPr>
        <w:t>Sustainable Food Science: Convert</w:t>
      </w:r>
      <w:r>
        <w:rPr>
          <w:sz w:val="24"/>
          <w:szCs w:val="24"/>
        </w:rPr>
        <w:t>ing Food Waste Into Useful Products.</w:t>
      </w:r>
      <w:r>
        <w:rPr>
          <w:sz w:val="24"/>
          <w:szCs w:val="24"/>
        </w:rPr>
        <w:t>”</w:t>
      </w:r>
      <w:r>
        <w:rPr>
          <w:sz w:val="24"/>
          <w:szCs w:val="24"/>
        </w:rPr>
        <w:t xml:space="preserve"> Technology Networks, January 21, 2021. Retrieved at https://www.technologynetworks.com/applied-sciences/articles/sustainable-food-science-converting-food-waste-into-useful-products-344783</w:t>
      </w:r>
    </w:p>
    <w:p w14:paraId="591D33F1" w14:textId="77777777" w:rsidR="00000000" w:rsidRDefault="00551CE1">
      <w:pPr>
        <w:widowControl/>
        <w:rPr>
          <w:sz w:val="24"/>
          <w:szCs w:val="24"/>
        </w:rPr>
      </w:pPr>
      <w:r>
        <w:rPr>
          <w:sz w:val="24"/>
          <w:szCs w:val="24"/>
        </w:rPr>
        <w:t>Tags: Upcycling Projects</w:t>
      </w:r>
    </w:p>
    <w:p w14:paraId="505E9A0A" w14:textId="77777777" w:rsidR="00000000" w:rsidRDefault="00551CE1">
      <w:pPr>
        <w:widowControl/>
        <w:rPr>
          <w:sz w:val="24"/>
          <w:szCs w:val="24"/>
        </w:rPr>
      </w:pPr>
    </w:p>
    <w:p w14:paraId="58484447" w14:textId="77777777" w:rsidR="00000000" w:rsidRDefault="00551CE1">
      <w:pPr>
        <w:widowControl/>
        <w:rPr>
          <w:sz w:val="24"/>
          <w:szCs w:val="24"/>
        </w:rPr>
      </w:pPr>
      <w:r>
        <w:rPr>
          <w:sz w:val="24"/>
          <w:szCs w:val="24"/>
        </w:rPr>
        <w:t>Wile</w:t>
      </w:r>
      <w:r>
        <w:rPr>
          <w:sz w:val="24"/>
          <w:szCs w:val="24"/>
        </w:rPr>
        <w:t xml:space="preserve">y Mandy. </w:t>
      </w:r>
      <w:r>
        <w:rPr>
          <w:sz w:val="24"/>
          <w:szCs w:val="24"/>
        </w:rPr>
        <w:t>“</w:t>
      </w:r>
      <w:r>
        <w:rPr>
          <w:sz w:val="24"/>
          <w:szCs w:val="24"/>
        </w:rPr>
        <w:t>Leftover Luxe: Because Food Upcycling Happens Not Only in the Kitchen.</w:t>
      </w:r>
      <w:r>
        <w:rPr>
          <w:sz w:val="24"/>
          <w:szCs w:val="24"/>
        </w:rPr>
        <w:t>”</w:t>
      </w:r>
      <w:r>
        <w:rPr>
          <w:sz w:val="24"/>
          <w:szCs w:val="24"/>
        </w:rPr>
        <w:t xml:space="preserve"> Corteva Agriculture, November 23, 2020. Retrieved at https://www.corteva.com/resources/blog/blog-articles/plate-wise/reduce-food-waste-by-upcycling-leftovers.html</w:t>
      </w:r>
    </w:p>
    <w:p w14:paraId="67703F0B" w14:textId="77777777" w:rsidR="00000000" w:rsidRDefault="00551CE1">
      <w:pPr>
        <w:widowControl/>
        <w:rPr>
          <w:sz w:val="24"/>
          <w:szCs w:val="24"/>
        </w:rPr>
      </w:pPr>
      <w:r>
        <w:rPr>
          <w:sz w:val="24"/>
          <w:szCs w:val="24"/>
        </w:rPr>
        <w:t>Tags: Upcyc</w:t>
      </w:r>
      <w:r>
        <w:rPr>
          <w:sz w:val="24"/>
          <w:szCs w:val="24"/>
        </w:rPr>
        <w:t>ling</w:t>
      </w:r>
    </w:p>
    <w:p w14:paraId="582F6E5F" w14:textId="77777777" w:rsidR="00000000" w:rsidRDefault="00551CE1">
      <w:pPr>
        <w:widowControl/>
        <w:rPr>
          <w:sz w:val="24"/>
          <w:szCs w:val="24"/>
        </w:rPr>
      </w:pPr>
    </w:p>
    <w:p w14:paraId="2EAA2980" w14:textId="77777777" w:rsidR="00000000" w:rsidRDefault="00551CE1">
      <w:pPr>
        <w:widowControl/>
        <w:rPr>
          <w:sz w:val="24"/>
          <w:szCs w:val="24"/>
        </w:rPr>
      </w:pPr>
      <w:r>
        <w:rPr>
          <w:sz w:val="24"/>
          <w:szCs w:val="24"/>
        </w:rPr>
        <w:t xml:space="preserve">Williams, Sean. </w:t>
      </w:r>
      <w:r>
        <w:rPr>
          <w:sz w:val="24"/>
          <w:szCs w:val="24"/>
        </w:rPr>
        <w:t>“</w:t>
      </w:r>
      <w:r>
        <w:rPr>
          <w:sz w:val="24"/>
          <w:szCs w:val="24"/>
        </w:rPr>
        <w:t>Treasure8 Scales its Revolution Against Food Waste.</w:t>
      </w:r>
      <w:r>
        <w:rPr>
          <w:sz w:val="24"/>
          <w:szCs w:val="24"/>
        </w:rPr>
        <w:t>”</w:t>
      </w:r>
      <w:r>
        <w:rPr>
          <w:sz w:val="24"/>
          <w:szCs w:val="24"/>
        </w:rPr>
        <w:t xml:space="preserve"> Red Herring, September 24, 2020. Retrieved at https://www.redherring.com/consumer/treasure8-scales-its-revolution-against-food-waste/</w:t>
      </w:r>
    </w:p>
    <w:p w14:paraId="5106D80F" w14:textId="77777777" w:rsidR="00000000" w:rsidRDefault="00551CE1">
      <w:pPr>
        <w:widowControl/>
        <w:rPr>
          <w:sz w:val="24"/>
          <w:szCs w:val="24"/>
        </w:rPr>
      </w:pPr>
      <w:r>
        <w:rPr>
          <w:sz w:val="24"/>
          <w:szCs w:val="24"/>
        </w:rPr>
        <w:t>Tags: Upcycled, Europe</w:t>
      </w:r>
    </w:p>
    <w:p w14:paraId="0E9B9902" w14:textId="77777777" w:rsidR="00000000" w:rsidRDefault="00551CE1">
      <w:pPr>
        <w:widowControl/>
        <w:rPr>
          <w:sz w:val="24"/>
          <w:szCs w:val="24"/>
        </w:rPr>
      </w:pPr>
    </w:p>
    <w:p w14:paraId="0249A83D" w14:textId="77777777" w:rsidR="00000000" w:rsidRDefault="00551CE1">
      <w:pPr>
        <w:widowControl/>
        <w:rPr>
          <w:sz w:val="24"/>
          <w:szCs w:val="24"/>
        </w:rPr>
      </w:pPr>
      <w:r>
        <w:rPr>
          <w:sz w:val="24"/>
          <w:szCs w:val="24"/>
        </w:rPr>
        <w:lastRenderedPageBreak/>
        <w:t xml:space="preserve">Winiewski, Wendy. </w:t>
      </w:r>
      <w:r>
        <w:rPr>
          <w:sz w:val="24"/>
          <w:szCs w:val="24"/>
        </w:rPr>
        <w:t>“</w:t>
      </w:r>
      <w:r>
        <w:rPr>
          <w:sz w:val="24"/>
          <w:szCs w:val="24"/>
        </w:rPr>
        <w:t>How</w:t>
      </w:r>
      <w:r>
        <w:rPr>
          <w:sz w:val="24"/>
          <w:szCs w:val="24"/>
        </w:rPr>
        <w:t xml:space="preserve"> a Saskatoon Organization Is Hoping to Repurpose 24K Tonnes of Food Waste.</w:t>
      </w:r>
      <w:r>
        <w:rPr>
          <w:sz w:val="24"/>
          <w:szCs w:val="24"/>
        </w:rPr>
        <w:t>”</w:t>
      </w:r>
      <w:r>
        <w:rPr>
          <w:sz w:val="24"/>
          <w:szCs w:val="24"/>
        </w:rPr>
        <w:t xml:space="preserve"> Global News, May 15, 2018. Retrieved at https://globalnews.ca/news/4210894/saskatoon-foodrenew-food-waste/</w:t>
      </w:r>
    </w:p>
    <w:p w14:paraId="5EC7DCB6" w14:textId="77777777" w:rsidR="00000000" w:rsidRDefault="00551CE1">
      <w:pPr>
        <w:widowControl/>
        <w:rPr>
          <w:sz w:val="24"/>
          <w:szCs w:val="24"/>
        </w:rPr>
      </w:pPr>
    </w:p>
    <w:p w14:paraId="346B26EF" w14:textId="77777777" w:rsidR="00000000" w:rsidRDefault="00551CE1">
      <w:pPr>
        <w:widowControl/>
        <w:rPr>
          <w:sz w:val="24"/>
          <w:szCs w:val="24"/>
        </w:rPr>
      </w:pPr>
      <w:r>
        <w:rPr>
          <w:sz w:val="24"/>
          <w:szCs w:val="24"/>
        </w:rPr>
        <w:t xml:space="preserve">Wolinski, Cat. </w:t>
      </w:r>
      <w:r>
        <w:rPr>
          <w:sz w:val="24"/>
          <w:szCs w:val="24"/>
        </w:rPr>
        <w:t>“</w:t>
      </w:r>
      <w:r>
        <w:rPr>
          <w:sz w:val="24"/>
          <w:szCs w:val="24"/>
        </w:rPr>
        <w:t>Toast with Mario Batali</w:t>
      </w:r>
      <w:r>
        <w:rPr>
          <w:sz w:val="24"/>
          <w:szCs w:val="24"/>
        </w:rPr>
        <w:t>’</w:t>
      </w:r>
      <w:r>
        <w:rPr>
          <w:sz w:val="24"/>
          <w:szCs w:val="24"/>
        </w:rPr>
        <w:t>s Beer Made Out of Food Waste.</w:t>
      </w:r>
      <w:r>
        <w:rPr>
          <w:sz w:val="24"/>
          <w:szCs w:val="24"/>
        </w:rPr>
        <w:t>”</w:t>
      </w:r>
      <w:r>
        <w:rPr>
          <w:sz w:val="24"/>
          <w:szCs w:val="24"/>
        </w:rPr>
        <w:t xml:space="preserve"> </w:t>
      </w:r>
      <w:r>
        <w:rPr>
          <w:sz w:val="24"/>
          <w:szCs w:val="24"/>
        </w:rPr>
        <w:t>Civil Eats, December 23, 2015. Retrieved at http://civileats.com/2015/12/23/toast-with-mario-batalis-beer-made-out-of-food-waste/</w:t>
      </w:r>
    </w:p>
    <w:p w14:paraId="0DC17020" w14:textId="77777777" w:rsidR="00000000" w:rsidRDefault="00551CE1">
      <w:pPr>
        <w:widowControl/>
        <w:rPr>
          <w:sz w:val="24"/>
          <w:szCs w:val="24"/>
        </w:rPr>
      </w:pPr>
    </w:p>
    <w:p w14:paraId="50F7322C" w14:textId="77777777" w:rsidR="00000000" w:rsidRDefault="00551CE1">
      <w:pPr>
        <w:widowControl/>
        <w:rPr>
          <w:sz w:val="24"/>
          <w:szCs w:val="24"/>
        </w:rPr>
      </w:pPr>
      <w:r>
        <w:rPr>
          <w:sz w:val="24"/>
          <w:szCs w:val="24"/>
        </w:rPr>
        <w:t xml:space="preserve">Wyatt, Turner. </w:t>
      </w:r>
      <w:r>
        <w:rPr>
          <w:sz w:val="24"/>
          <w:szCs w:val="24"/>
        </w:rPr>
        <w:t>“</w:t>
      </w:r>
      <w:r>
        <w:rPr>
          <w:sz w:val="24"/>
          <w:szCs w:val="24"/>
        </w:rPr>
        <w:t>Retailers Could Be the Most Important Player in Reducing Food Waste.</w:t>
      </w:r>
      <w:r>
        <w:rPr>
          <w:sz w:val="24"/>
          <w:szCs w:val="24"/>
        </w:rPr>
        <w:t>”</w:t>
      </w:r>
      <w:r>
        <w:rPr>
          <w:sz w:val="24"/>
          <w:szCs w:val="24"/>
        </w:rPr>
        <w:t xml:space="preserve"> SB, September 28, 2020. Retrieved at </w:t>
      </w:r>
    </w:p>
    <w:p w14:paraId="364CA4D1" w14:textId="77777777" w:rsidR="00000000" w:rsidRDefault="00551CE1">
      <w:pPr>
        <w:widowControl/>
        <w:rPr>
          <w:sz w:val="24"/>
          <w:szCs w:val="24"/>
        </w:rPr>
      </w:pPr>
      <w:r>
        <w:rPr>
          <w:sz w:val="24"/>
          <w:szCs w:val="24"/>
        </w:rPr>
        <w:t>Tags: Retailers, Upcycled</w:t>
      </w:r>
    </w:p>
    <w:p w14:paraId="355BAFCE" w14:textId="77777777" w:rsidR="00000000" w:rsidRDefault="00551CE1">
      <w:pPr>
        <w:widowControl/>
        <w:rPr>
          <w:sz w:val="24"/>
          <w:szCs w:val="24"/>
        </w:rPr>
      </w:pPr>
    </w:p>
    <w:p w14:paraId="19744F6D" w14:textId="77777777" w:rsidR="00000000" w:rsidRDefault="00551CE1">
      <w:pPr>
        <w:widowControl/>
        <w:rPr>
          <w:sz w:val="24"/>
          <w:szCs w:val="24"/>
        </w:rPr>
      </w:pPr>
      <w:r>
        <w:rPr>
          <w:sz w:val="24"/>
          <w:szCs w:val="24"/>
        </w:rPr>
        <w:t xml:space="preserve">Wu, Zhuoran, Tanto Soh, Jun Jie Chan, Shize Meng, Daniel Meyer, Madhavi Srinivasan, and Chor Yong Tay. </w:t>
      </w:r>
      <w:r>
        <w:rPr>
          <w:sz w:val="24"/>
          <w:szCs w:val="24"/>
        </w:rPr>
        <w:t>“</w:t>
      </w:r>
      <w:r>
        <w:rPr>
          <w:sz w:val="24"/>
          <w:szCs w:val="24"/>
        </w:rPr>
        <w:t>Repurposing of Fruit Peel Waste as a Green Reductant for Recycling of Spent Lithium-Ion Batteries.</w:t>
      </w:r>
      <w:r>
        <w:rPr>
          <w:sz w:val="24"/>
          <w:szCs w:val="24"/>
        </w:rPr>
        <w:t>”</w:t>
      </w:r>
      <w:r>
        <w:rPr>
          <w:sz w:val="24"/>
          <w:szCs w:val="24"/>
        </w:rPr>
        <w:t xml:space="preserve"> Environmental Science &amp; T</w:t>
      </w:r>
      <w:r>
        <w:rPr>
          <w:sz w:val="24"/>
          <w:szCs w:val="24"/>
        </w:rPr>
        <w:t>echnology, 54:15 (July 9, 2020): 9681. DOI: 10.1021/acs.est.0c02873 Retrieved at https://pubs.acs.org/doi/10.1021/acs.est.0c02873</w:t>
      </w:r>
    </w:p>
    <w:p w14:paraId="1E17B70E" w14:textId="77777777" w:rsidR="00000000" w:rsidRDefault="00551CE1">
      <w:pPr>
        <w:widowControl/>
        <w:rPr>
          <w:sz w:val="24"/>
          <w:szCs w:val="24"/>
        </w:rPr>
      </w:pPr>
    </w:p>
    <w:p w14:paraId="0ED65F3E" w14:textId="77777777" w:rsidR="00000000" w:rsidRDefault="00551CE1">
      <w:pPr>
        <w:widowControl/>
        <w:rPr>
          <w:sz w:val="24"/>
          <w:szCs w:val="24"/>
        </w:rPr>
      </w:pPr>
      <w:r>
        <w:rPr>
          <w:sz w:val="24"/>
          <w:szCs w:val="24"/>
        </w:rPr>
        <w:t xml:space="preserve">Xinhua. </w:t>
      </w:r>
      <w:r>
        <w:rPr>
          <w:sz w:val="24"/>
          <w:szCs w:val="24"/>
        </w:rPr>
        <w:t>“</w:t>
      </w:r>
      <w:r>
        <w:rPr>
          <w:sz w:val="24"/>
          <w:szCs w:val="24"/>
        </w:rPr>
        <w:t>Over 80 Pct Chinese Do Not Waste Food: Survey.</w:t>
      </w:r>
      <w:r>
        <w:rPr>
          <w:sz w:val="24"/>
          <w:szCs w:val="24"/>
        </w:rPr>
        <w:t>”</w:t>
      </w:r>
      <w:r>
        <w:rPr>
          <w:sz w:val="24"/>
          <w:szCs w:val="24"/>
        </w:rPr>
        <w:t xml:space="preserve"> Xinhua, September 1, 2020. Retrieved at http://www.xinhuanet.com/eng</w:t>
      </w:r>
      <w:r>
        <w:rPr>
          <w:sz w:val="24"/>
          <w:szCs w:val="24"/>
        </w:rPr>
        <w:t>lish/2020-09/01/c_139334297.htm</w:t>
      </w:r>
    </w:p>
    <w:p w14:paraId="5110881E" w14:textId="77777777" w:rsidR="00000000" w:rsidRDefault="00551CE1">
      <w:pPr>
        <w:widowControl/>
        <w:rPr>
          <w:sz w:val="24"/>
          <w:szCs w:val="24"/>
        </w:rPr>
      </w:pPr>
      <w:r>
        <w:rPr>
          <w:sz w:val="24"/>
          <w:szCs w:val="24"/>
        </w:rPr>
        <w:t>Tags: China, Consumers, Surveys</w:t>
      </w:r>
    </w:p>
    <w:p w14:paraId="0242C264" w14:textId="77777777" w:rsidR="00000000" w:rsidRDefault="00551CE1">
      <w:pPr>
        <w:widowControl/>
        <w:rPr>
          <w:sz w:val="24"/>
          <w:szCs w:val="24"/>
        </w:rPr>
      </w:pPr>
    </w:p>
    <w:p w14:paraId="5628217C" w14:textId="77777777" w:rsidR="00000000" w:rsidRDefault="00551CE1">
      <w:pPr>
        <w:widowControl/>
        <w:rPr>
          <w:sz w:val="24"/>
          <w:szCs w:val="24"/>
        </w:rPr>
      </w:pPr>
      <w:r>
        <w:rPr>
          <w:sz w:val="24"/>
          <w:szCs w:val="24"/>
        </w:rPr>
        <w:t xml:space="preserve">Zhou, Wanqing. </w:t>
      </w:r>
      <w:r>
        <w:rPr>
          <w:sz w:val="24"/>
          <w:szCs w:val="24"/>
        </w:rPr>
        <w:t>“</w:t>
      </w:r>
      <w:r>
        <w:rPr>
          <w:sz w:val="24"/>
          <w:szCs w:val="24"/>
        </w:rPr>
        <w:t>Food Waste and Recycling in China: A Growing Trend?.</w:t>
      </w:r>
      <w:r>
        <w:rPr>
          <w:sz w:val="24"/>
          <w:szCs w:val="24"/>
        </w:rPr>
        <w:t>”</w:t>
      </w:r>
      <w:r>
        <w:rPr>
          <w:sz w:val="24"/>
          <w:szCs w:val="24"/>
        </w:rPr>
        <w:t xml:space="preserve"> World Resources Institute, February 11, 2013. Retrieved at http://www.worldwatch.org/food-waste-and-recyclingchina-growin</w:t>
      </w:r>
      <w:r>
        <w:rPr>
          <w:sz w:val="24"/>
          <w:szCs w:val="24"/>
        </w:rPr>
        <w:t>g-trend-1.</w:t>
      </w:r>
    </w:p>
    <w:p w14:paraId="5C9983DD" w14:textId="77777777" w:rsidR="00000000" w:rsidRDefault="00551CE1">
      <w:pPr>
        <w:widowControl/>
        <w:rPr>
          <w:sz w:val="24"/>
          <w:szCs w:val="24"/>
        </w:rPr>
      </w:pPr>
    </w:p>
    <w:p w14:paraId="0864A2C2" w14:textId="77777777" w:rsidR="00000000" w:rsidRDefault="00551CE1">
      <w:pPr>
        <w:widowControl/>
        <w:rPr>
          <w:sz w:val="24"/>
          <w:szCs w:val="24"/>
        </w:rPr>
      </w:pPr>
      <w:r>
        <w:rPr>
          <w:sz w:val="24"/>
          <w:szCs w:val="24"/>
        </w:rPr>
        <w:t xml:space="preserve">Zoppi, Lois. </w:t>
      </w:r>
      <w:r>
        <w:rPr>
          <w:sz w:val="24"/>
          <w:szCs w:val="24"/>
        </w:rPr>
        <w:t>“</w:t>
      </w:r>
      <w:r>
        <w:rPr>
          <w:sz w:val="24"/>
          <w:szCs w:val="24"/>
        </w:rPr>
        <w:t>Using Food Waste to Develop Sustainable Plant-Based Ingredients.</w:t>
      </w:r>
      <w:r>
        <w:rPr>
          <w:sz w:val="24"/>
          <w:szCs w:val="24"/>
        </w:rPr>
        <w:t>”</w:t>
      </w:r>
      <w:r>
        <w:rPr>
          <w:sz w:val="24"/>
          <w:szCs w:val="24"/>
        </w:rPr>
        <w:t xml:space="preserve"> AZoCleantech, April 15, 2020. [re Planetarians (qv)] Retrieved at https://www.azocleantech.com/article.aspx?ArticleID=1068</w:t>
      </w:r>
    </w:p>
    <w:p w14:paraId="17C4AE6B" w14:textId="77777777" w:rsidR="00000000" w:rsidRDefault="00551CE1">
      <w:pPr>
        <w:widowControl/>
        <w:rPr>
          <w:sz w:val="24"/>
          <w:szCs w:val="24"/>
        </w:rPr>
      </w:pPr>
    </w:p>
    <w:p w14:paraId="6F63EC5A" w14:textId="77777777" w:rsidR="00000000" w:rsidRDefault="00551CE1">
      <w:pPr>
        <w:widowControl/>
        <w:rPr>
          <w:sz w:val="24"/>
          <w:szCs w:val="24"/>
        </w:rPr>
      </w:pPr>
    </w:p>
    <w:p w14:paraId="676F1C59" w14:textId="77777777" w:rsidR="00000000" w:rsidRDefault="00551CE1">
      <w:pPr>
        <w:widowControl/>
        <w:jc w:val="center"/>
        <w:rPr>
          <w:sz w:val="24"/>
          <w:szCs w:val="24"/>
        </w:rPr>
      </w:pPr>
      <w:r>
        <w:rPr>
          <w:sz w:val="24"/>
          <w:szCs w:val="24"/>
        </w:rPr>
        <w:t xml:space="preserve">Religion, Morality, Moral Scandal </w:t>
      </w:r>
      <w:r>
        <w:rPr>
          <w:sz w:val="24"/>
          <w:szCs w:val="24"/>
        </w:rPr>
        <w:fldChar w:fldCharType="begin"/>
      </w:r>
      <w:r>
        <w:rPr>
          <w:sz w:val="24"/>
          <w:szCs w:val="24"/>
        </w:rPr>
        <w:instrText>tc "Religion, Morality, Moral Scandal "</w:instrText>
      </w:r>
      <w:r>
        <w:rPr>
          <w:sz w:val="24"/>
          <w:szCs w:val="24"/>
        </w:rPr>
        <w:instrText xml:space="preserve"> \l 2</w:instrText>
      </w:r>
      <w:r>
        <w:rPr>
          <w:sz w:val="24"/>
          <w:szCs w:val="24"/>
        </w:rPr>
        <w:fldChar w:fldCharType="end"/>
      </w:r>
    </w:p>
    <w:p w14:paraId="2C9F72A7" w14:textId="77777777" w:rsidR="00000000" w:rsidRDefault="00551CE1">
      <w:pPr>
        <w:widowControl/>
        <w:rPr>
          <w:sz w:val="24"/>
          <w:szCs w:val="24"/>
        </w:rPr>
      </w:pPr>
    </w:p>
    <w:p w14:paraId="7BFE2EDB" w14:textId="77777777" w:rsidR="00000000" w:rsidRDefault="00551CE1">
      <w:pPr>
        <w:widowControl/>
        <w:rPr>
          <w:sz w:val="24"/>
          <w:szCs w:val="24"/>
        </w:rPr>
      </w:pPr>
      <w:r>
        <w:rPr>
          <w:sz w:val="24"/>
          <w:szCs w:val="24"/>
        </w:rPr>
        <w:t xml:space="preserve">Aleteia. </w:t>
      </w:r>
      <w:r>
        <w:rPr>
          <w:sz w:val="24"/>
          <w:szCs w:val="24"/>
        </w:rPr>
        <w:t>“</w:t>
      </w:r>
      <w:r>
        <w:rPr>
          <w:sz w:val="24"/>
          <w:szCs w:val="24"/>
        </w:rPr>
        <w:t>Gospel Advice for Fighting Food Waste and Hunger.</w:t>
      </w:r>
      <w:r>
        <w:rPr>
          <w:sz w:val="24"/>
          <w:szCs w:val="24"/>
        </w:rPr>
        <w:t>”</w:t>
      </w:r>
      <w:r>
        <w:rPr>
          <w:sz w:val="24"/>
          <w:szCs w:val="24"/>
        </w:rPr>
        <w:t xml:space="preserve"> Aleteia, October 16, 2020. Retrieved at https://aleteia.org/cp1/2020/10/16/gospel-advice-for-fighting-food-waste-and-hunger/?utm_campaign=NL_en&amp;utm_source=daily_newsletter&amp;utm_medium=mai</w:t>
      </w:r>
      <w:r>
        <w:rPr>
          <w:sz w:val="24"/>
          <w:szCs w:val="24"/>
        </w:rPr>
        <w:t>l&amp;utm_content=NL_en</w:t>
      </w:r>
    </w:p>
    <w:p w14:paraId="61587E9E" w14:textId="77777777" w:rsidR="00000000" w:rsidRDefault="00551CE1">
      <w:pPr>
        <w:widowControl/>
        <w:rPr>
          <w:sz w:val="24"/>
          <w:szCs w:val="24"/>
        </w:rPr>
      </w:pPr>
      <w:r>
        <w:rPr>
          <w:sz w:val="24"/>
          <w:szCs w:val="24"/>
        </w:rPr>
        <w:t>Tags: Religion</w:t>
      </w:r>
    </w:p>
    <w:p w14:paraId="1AFE655E" w14:textId="77777777" w:rsidR="00000000" w:rsidRDefault="00551CE1">
      <w:pPr>
        <w:widowControl/>
        <w:rPr>
          <w:sz w:val="24"/>
          <w:szCs w:val="24"/>
        </w:rPr>
      </w:pPr>
    </w:p>
    <w:p w14:paraId="2C838531" w14:textId="77777777" w:rsidR="00000000" w:rsidRDefault="00551CE1">
      <w:pPr>
        <w:widowControl/>
        <w:rPr>
          <w:sz w:val="24"/>
          <w:szCs w:val="24"/>
        </w:rPr>
      </w:pPr>
      <w:r>
        <w:rPr>
          <w:sz w:val="24"/>
          <w:szCs w:val="24"/>
        </w:rPr>
        <w:t xml:space="preserve">Azahhaf, Nihale. </w:t>
      </w:r>
      <w:r>
        <w:rPr>
          <w:sz w:val="24"/>
          <w:szCs w:val="24"/>
        </w:rPr>
        <w:t>“</w:t>
      </w:r>
      <w:r>
        <w:rPr>
          <w:sz w:val="24"/>
          <w:szCs w:val="24"/>
        </w:rPr>
        <w:t>Food Waste Rises Dramatically during the Month of Ramadan in Morocco.</w:t>
      </w:r>
      <w:r>
        <w:rPr>
          <w:sz w:val="24"/>
          <w:szCs w:val="24"/>
        </w:rPr>
        <w:t>”</w:t>
      </w:r>
      <w:r>
        <w:rPr>
          <w:sz w:val="24"/>
          <w:szCs w:val="24"/>
        </w:rPr>
        <w:t xml:space="preserve"> March 31, 2021. Retrieved at https://www.moroccoworldnews.com/2021/03/338615/food-waste-rises-dramatically-during-the-month-of-rama</w:t>
      </w:r>
      <w:r>
        <w:rPr>
          <w:sz w:val="24"/>
          <w:szCs w:val="24"/>
        </w:rPr>
        <w:t>dan-in-morocco/</w:t>
      </w:r>
    </w:p>
    <w:p w14:paraId="4C996B90" w14:textId="77777777" w:rsidR="00000000" w:rsidRDefault="00551CE1">
      <w:pPr>
        <w:widowControl/>
        <w:rPr>
          <w:sz w:val="24"/>
          <w:szCs w:val="24"/>
        </w:rPr>
      </w:pPr>
      <w:r>
        <w:rPr>
          <w:sz w:val="24"/>
          <w:szCs w:val="24"/>
        </w:rPr>
        <w:t>Tags: Morocco, Religion</w:t>
      </w:r>
    </w:p>
    <w:p w14:paraId="34C04715" w14:textId="77777777" w:rsidR="00000000" w:rsidRDefault="00551CE1">
      <w:pPr>
        <w:widowControl/>
        <w:rPr>
          <w:sz w:val="24"/>
          <w:szCs w:val="24"/>
        </w:rPr>
      </w:pPr>
    </w:p>
    <w:p w14:paraId="4F73CD51" w14:textId="77777777" w:rsidR="00000000" w:rsidRDefault="00551CE1">
      <w:pPr>
        <w:widowControl/>
        <w:rPr>
          <w:sz w:val="24"/>
          <w:szCs w:val="24"/>
        </w:rPr>
      </w:pPr>
      <w:r>
        <w:rPr>
          <w:sz w:val="24"/>
          <w:szCs w:val="24"/>
        </w:rPr>
        <w:t xml:space="preserve">Bradley, Jayson D. </w:t>
      </w:r>
      <w:r>
        <w:rPr>
          <w:sz w:val="24"/>
          <w:szCs w:val="24"/>
        </w:rPr>
        <w:t>“</w:t>
      </w:r>
      <w:r>
        <w:rPr>
          <w:sz w:val="24"/>
          <w:szCs w:val="24"/>
        </w:rPr>
        <w:t>The Spiritual Toll of America</w:t>
      </w:r>
      <w:r>
        <w:rPr>
          <w:sz w:val="24"/>
          <w:szCs w:val="24"/>
        </w:rPr>
        <w:t>’</w:t>
      </w:r>
      <w:r>
        <w:rPr>
          <w:sz w:val="24"/>
          <w:szCs w:val="24"/>
        </w:rPr>
        <w:t>s Food Waste Epidemic.</w:t>
      </w:r>
      <w:r>
        <w:rPr>
          <w:sz w:val="24"/>
          <w:szCs w:val="24"/>
        </w:rPr>
        <w:t>”</w:t>
      </w:r>
      <w:r>
        <w:rPr>
          <w:sz w:val="24"/>
          <w:szCs w:val="24"/>
        </w:rPr>
        <w:t xml:space="preserve"> Relevant Magazine, June 7, 2017. Retrieved at https://relevantmagazine.com/article/the-spiritual-toll-of-americans-food-waste-epidemic/</w:t>
      </w:r>
    </w:p>
    <w:p w14:paraId="28986A5A" w14:textId="77777777" w:rsidR="00000000" w:rsidRDefault="00551CE1">
      <w:pPr>
        <w:widowControl/>
        <w:rPr>
          <w:sz w:val="24"/>
          <w:szCs w:val="24"/>
        </w:rPr>
      </w:pPr>
    </w:p>
    <w:p w14:paraId="7A34D4EF" w14:textId="77777777" w:rsidR="00000000" w:rsidRDefault="00551CE1">
      <w:pPr>
        <w:widowControl/>
        <w:rPr>
          <w:sz w:val="24"/>
          <w:szCs w:val="24"/>
        </w:rPr>
      </w:pPr>
      <w:r>
        <w:rPr>
          <w:sz w:val="24"/>
          <w:szCs w:val="24"/>
        </w:rPr>
        <w:t>Cui,</w:t>
      </w:r>
      <w:r>
        <w:rPr>
          <w:sz w:val="24"/>
          <w:szCs w:val="24"/>
        </w:rPr>
        <w:t xml:space="preserve"> Mark. </w:t>
      </w:r>
      <w:r>
        <w:rPr>
          <w:sz w:val="24"/>
          <w:szCs w:val="24"/>
        </w:rPr>
        <w:t>“</w:t>
      </w:r>
      <w:r>
        <w:rPr>
          <w:sz w:val="24"/>
          <w:szCs w:val="24"/>
        </w:rPr>
        <w:t>Hubei Urges Churches to Stop Food Waste.</w:t>
      </w:r>
      <w:r>
        <w:rPr>
          <w:sz w:val="24"/>
          <w:szCs w:val="24"/>
        </w:rPr>
        <w:t>”</w:t>
      </w:r>
      <w:r>
        <w:rPr>
          <w:sz w:val="24"/>
          <w:szCs w:val="24"/>
        </w:rPr>
        <w:t xml:space="preserve"> China Christian Daily, September 3, 2020. Retrieved at http://chinachristiandaily.com/news/church_ministry/2020-09-03/hubei-urges-churches-to-stop-food-waste-_9542</w:t>
      </w:r>
    </w:p>
    <w:p w14:paraId="57D9D7A6" w14:textId="77777777" w:rsidR="00000000" w:rsidRDefault="00551CE1">
      <w:pPr>
        <w:widowControl/>
        <w:rPr>
          <w:sz w:val="24"/>
          <w:szCs w:val="24"/>
        </w:rPr>
      </w:pPr>
      <w:r>
        <w:rPr>
          <w:sz w:val="24"/>
          <w:szCs w:val="24"/>
        </w:rPr>
        <w:t>Tags: China, Governmental, Religion</w:t>
      </w:r>
    </w:p>
    <w:p w14:paraId="5B32DAD6" w14:textId="77777777" w:rsidR="00000000" w:rsidRDefault="00551CE1">
      <w:pPr>
        <w:widowControl/>
        <w:rPr>
          <w:sz w:val="24"/>
          <w:szCs w:val="24"/>
        </w:rPr>
      </w:pPr>
    </w:p>
    <w:p w14:paraId="49023449" w14:textId="77777777" w:rsidR="00000000" w:rsidRDefault="00551CE1">
      <w:pPr>
        <w:widowControl/>
        <w:rPr>
          <w:sz w:val="24"/>
          <w:szCs w:val="24"/>
        </w:rPr>
      </w:pPr>
      <w:r>
        <w:rPr>
          <w:sz w:val="24"/>
          <w:szCs w:val="24"/>
        </w:rPr>
        <w:t>Coda,</w:t>
      </w:r>
      <w:r>
        <w:rPr>
          <w:sz w:val="24"/>
          <w:szCs w:val="24"/>
        </w:rPr>
        <w:t xml:space="preserve"> Teresa. </w:t>
      </w:r>
      <w:r>
        <w:rPr>
          <w:sz w:val="24"/>
          <w:szCs w:val="24"/>
        </w:rPr>
        <w:t>“</w:t>
      </w:r>
      <w:r>
        <w:rPr>
          <w:sz w:val="24"/>
          <w:szCs w:val="24"/>
        </w:rPr>
        <w:t>Waste Not, Want Not: Catholic Social Teaching and Reducing Food Waste.</w:t>
      </w:r>
      <w:r>
        <w:rPr>
          <w:sz w:val="24"/>
          <w:szCs w:val="24"/>
        </w:rPr>
        <w:t>”</w:t>
      </w:r>
      <w:r>
        <w:rPr>
          <w:sz w:val="24"/>
          <w:szCs w:val="24"/>
        </w:rPr>
        <w:t xml:space="preserve"> Busted Halo, April 18, 2018. Retrieved at https://bustedhalo.com/ministry-resources/waste-not-want-not-catholic-social-teaching-and-reducing-food-waste</w:t>
      </w:r>
    </w:p>
    <w:p w14:paraId="749CA79D" w14:textId="77777777" w:rsidR="00000000" w:rsidRDefault="00551CE1">
      <w:pPr>
        <w:widowControl/>
        <w:rPr>
          <w:sz w:val="24"/>
          <w:szCs w:val="24"/>
        </w:rPr>
      </w:pPr>
    </w:p>
    <w:p w14:paraId="38D71CBC" w14:textId="77777777" w:rsidR="00000000" w:rsidRDefault="00551CE1">
      <w:pPr>
        <w:widowControl/>
        <w:rPr>
          <w:sz w:val="24"/>
          <w:szCs w:val="24"/>
        </w:rPr>
      </w:pPr>
      <w:r>
        <w:rPr>
          <w:b/>
          <w:bCs/>
          <w:sz w:val="24"/>
          <w:szCs w:val="24"/>
        </w:rPr>
        <w:t>Faith Fights Food Was</w:t>
      </w:r>
      <w:r>
        <w:rPr>
          <w:b/>
          <w:bCs/>
          <w:sz w:val="24"/>
          <w:szCs w:val="24"/>
        </w:rPr>
        <w:t>te</w:t>
      </w:r>
      <w:r>
        <w:rPr>
          <w:sz w:val="24"/>
          <w:szCs w:val="24"/>
        </w:rPr>
        <w:t xml:space="preserve"> (formerly called </w:t>
      </w:r>
      <w:r>
        <w:rPr>
          <w:sz w:val="24"/>
          <w:szCs w:val="24"/>
        </w:rPr>
        <w:t>“</w:t>
      </w:r>
      <w:r>
        <w:rPr>
          <w:sz w:val="24"/>
          <w:szCs w:val="24"/>
        </w:rPr>
        <w:t>Food Waste Weekend</w:t>
      </w:r>
      <w:r>
        <w:rPr>
          <w:sz w:val="24"/>
          <w:szCs w:val="24"/>
        </w:rPr>
        <w:t>”</w:t>
      </w:r>
      <w:r>
        <w:rPr>
          <w:sz w:val="24"/>
          <w:szCs w:val="24"/>
        </w:rPr>
        <w:t xml:space="preserve">) encourages </w:t>
      </w:r>
      <w:r>
        <w:rPr>
          <w:sz w:val="24"/>
          <w:szCs w:val="24"/>
        </w:rPr>
        <w:t>“</w:t>
      </w:r>
      <w:r>
        <w:rPr>
          <w:sz w:val="24"/>
          <w:szCs w:val="24"/>
        </w:rPr>
        <w:t>clergy of all faiths to speak to their congregations about the waste of food in America, each from their own faith perspective.</w:t>
      </w:r>
      <w:r>
        <w:rPr>
          <w:sz w:val="24"/>
          <w:szCs w:val="24"/>
        </w:rPr>
        <w:t>”</w:t>
      </w:r>
      <w:r>
        <w:rPr>
          <w:sz w:val="24"/>
          <w:szCs w:val="24"/>
        </w:rPr>
        <w:t xml:space="preserve"> Launched by AmpleHarvest.org (qv) and GreenFaith (qv), the idea behind wh</w:t>
      </w:r>
      <w:r>
        <w:rPr>
          <w:sz w:val="24"/>
          <w:szCs w:val="24"/>
        </w:rPr>
        <w:t>at was initially called Food Waste Weekend is for clergy members to speak on or about a specific weekend to their congregation about the problem of the waste of food. The first Food Waste Weekend was held of September 23-25, 2016. Another weekend was sched</w:t>
      </w:r>
      <w:r>
        <w:rPr>
          <w:sz w:val="24"/>
          <w:szCs w:val="24"/>
        </w:rPr>
        <w:t>uled for June 8-10, 2017. It was renamed Faith Fights Food Waste in October 2020.</w:t>
      </w:r>
    </w:p>
    <w:p w14:paraId="2F7624F3" w14:textId="77777777" w:rsidR="00000000" w:rsidRDefault="00551CE1">
      <w:pPr>
        <w:widowControl/>
        <w:rPr>
          <w:sz w:val="24"/>
          <w:szCs w:val="24"/>
        </w:rPr>
      </w:pPr>
      <w:r>
        <w:rPr>
          <w:sz w:val="24"/>
          <w:szCs w:val="24"/>
        </w:rPr>
        <w:t>Website: https://faithfightsfoodwaste.org/</w:t>
      </w:r>
    </w:p>
    <w:p w14:paraId="62745125" w14:textId="77777777" w:rsidR="00000000" w:rsidRDefault="00551CE1">
      <w:pPr>
        <w:widowControl/>
        <w:rPr>
          <w:sz w:val="24"/>
          <w:szCs w:val="24"/>
        </w:rPr>
      </w:pPr>
      <w:r>
        <w:rPr>
          <w:sz w:val="24"/>
          <w:szCs w:val="24"/>
        </w:rPr>
        <w:t>Tags: Food Waste Organizations, Religion</w:t>
      </w:r>
    </w:p>
    <w:p w14:paraId="2359F49A" w14:textId="77777777" w:rsidR="00000000" w:rsidRDefault="00551CE1">
      <w:pPr>
        <w:widowControl/>
        <w:rPr>
          <w:sz w:val="24"/>
          <w:szCs w:val="24"/>
        </w:rPr>
      </w:pPr>
    </w:p>
    <w:p w14:paraId="4D096A99" w14:textId="77777777" w:rsidR="00000000" w:rsidRDefault="00551CE1">
      <w:pPr>
        <w:widowControl/>
        <w:rPr>
          <w:sz w:val="24"/>
          <w:szCs w:val="24"/>
        </w:rPr>
      </w:pPr>
      <w:r>
        <w:rPr>
          <w:sz w:val="24"/>
          <w:szCs w:val="24"/>
        </w:rPr>
        <w:t xml:space="preserve">Hanley, Paige. </w:t>
      </w:r>
      <w:r>
        <w:rPr>
          <w:sz w:val="24"/>
          <w:szCs w:val="24"/>
        </w:rPr>
        <w:t>“</w:t>
      </w:r>
      <w:r>
        <w:rPr>
          <w:sz w:val="24"/>
          <w:szCs w:val="24"/>
        </w:rPr>
        <w:t>Pope Criticizes Cruelty of World Marked by Hunger, Obesity, Food Waste.</w:t>
      </w:r>
      <w:r>
        <w:rPr>
          <w:sz w:val="24"/>
          <w:szCs w:val="24"/>
        </w:rPr>
        <w:t>”</w:t>
      </w:r>
      <w:r>
        <w:rPr>
          <w:sz w:val="24"/>
          <w:szCs w:val="24"/>
        </w:rPr>
        <w:t xml:space="preserve"> Catholic News Service October16, 2019. Retrieved at https://www.catholicnews.com/services/englishnews/2019/pope-criticizes-cruelty-of-world-marked-by-hunger-obesity-food-waste.cfm</w:t>
      </w:r>
    </w:p>
    <w:p w14:paraId="7D4B4153" w14:textId="77777777" w:rsidR="00000000" w:rsidRDefault="00551CE1">
      <w:pPr>
        <w:widowControl/>
        <w:rPr>
          <w:sz w:val="24"/>
          <w:szCs w:val="24"/>
        </w:rPr>
      </w:pPr>
    </w:p>
    <w:p w14:paraId="4B1613E0" w14:textId="77777777" w:rsidR="00000000" w:rsidRDefault="00551CE1">
      <w:pPr>
        <w:widowControl/>
        <w:rPr>
          <w:sz w:val="24"/>
          <w:szCs w:val="24"/>
        </w:rPr>
      </w:pPr>
      <w:r>
        <w:rPr>
          <w:sz w:val="24"/>
          <w:szCs w:val="24"/>
        </w:rPr>
        <w:t>Li</w:t>
      </w:r>
      <w:r>
        <w:rPr>
          <w:sz w:val="24"/>
          <w:szCs w:val="24"/>
        </w:rPr>
        <w:t xml:space="preserve">phshiz, Cnaan. </w:t>
      </w:r>
      <w:r>
        <w:rPr>
          <w:sz w:val="24"/>
          <w:szCs w:val="24"/>
        </w:rPr>
        <w:t>“</w:t>
      </w:r>
      <w:r>
        <w:rPr>
          <w:sz w:val="24"/>
          <w:szCs w:val="24"/>
        </w:rPr>
        <w:t>How Going to Synagogue Regularly Turned Me into a Dumpster Diver.</w:t>
      </w:r>
      <w:r>
        <w:rPr>
          <w:sz w:val="24"/>
          <w:szCs w:val="24"/>
        </w:rPr>
        <w:t>”</w:t>
      </w:r>
      <w:r>
        <w:rPr>
          <w:sz w:val="24"/>
          <w:szCs w:val="24"/>
        </w:rPr>
        <w:t xml:space="preserve"> Jewish Telegraphis Agency, January 8, 2019. Retrieved at https://www.jta.org/2019/01/08/opinion/how-going-to-synagogue-regularly-turned-me-into-a-dumpster-diver</w:t>
      </w:r>
    </w:p>
    <w:p w14:paraId="290542A1" w14:textId="77777777" w:rsidR="00000000" w:rsidRDefault="00551CE1">
      <w:pPr>
        <w:widowControl/>
        <w:rPr>
          <w:sz w:val="24"/>
          <w:szCs w:val="24"/>
        </w:rPr>
      </w:pPr>
    </w:p>
    <w:p w14:paraId="49D9F48D" w14:textId="77777777" w:rsidR="00000000" w:rsidRDefault="00551CE1">
      <w:pPr>
        <w:widowControl/>
        <w:rPr>
          <w:sz w:val="24"/>
          <w:szCs w:val="24"/>
        </w:rPr>
      </w:pPr>
      <w:r>
        <w:rPr>
          <w:sz w:val="24"/>
          <w:szCs w:val="24"/>
        </w:rPr>
        <w:t>McKenna, Jo</w:t>
      </w:r>
      <w:r>
        <w:rPr>
          <w:sz w:val="24"/>
          <w:szCs w:val="24"/>
        </w:rPr>
        <w:t xml:space="preserve">sephine. </w:t>
      </w:r>
      <w:r>
        <w:rPr>
          <w:sz w:val="24"/>
          <w:szCs w:val="24"/>
        </w:rPr>
        <w:t>“</w:t>
      </w:r>
      <w:r>
        <w:rPr>
          <w:sz w:val="24"/>
          <w:szCs w:val="24"/>
        </w:rPr>
        <w:t>Pope Francis Says Wasting Food Is like Stealing from the Poor.</w:t>
      </w:r>
      <w:r>
        <w:rPr>
          <w:sz w:val="24"/>
          <w:szCs w:val="24"/>
        </w:rPr>
        <w:t>”</w:t>
      </w:r>
      <w:r>
        <w:rPr>
          <w:sz w:val="24"/>
          <w:szCs w:val="24"/>
        </w:rPr>
        <w:t xml:space="preserve"> The Telegraph, June 5, 2018. Retrieved at https://www.telegraph.co.uk/news/worldnews/the-pope/10101375/Pope-Francis-says-wasting-food-is-like-stealing-from-the-poor.html</w:t>
      </w:r>
    </w:p>
    <w:p w14:paraId="4987ABCD" w14:textId="77777777" w:rsidR="00000000" w:rsidRDefault="00551CE1">
      <w:pPr>
        <w:widowControl/>
        <w:rPr>
          <w:sz w:val="24"/>
          <w:szCs w:val="24"/>
        </w:rPr>
      </w:pPr>
    </w:p>
    <w:p w14:paraId="74D6A47F" w14:textId="77777777" w:rsidR="00000000" w:rsidRDefault="00551CE1">
      <w:pPr>
        <w:widowControl/>
        <w:rPr>
          <w:sz w:val="24"/>
          <w:szCs w:val="24"/>
        </w:rPr>
      </w:pPr>
      <w:r>
        <w:rPr>
          <w:sz w:val="24"/>
          <w:szCs w:val="24"/>
        </w:rPr>
        <w:t>Misiaka, Mi</w:t>
      </w:r>
      <w:r>
        <w:rPr>
          <w:sz w:val="24"/>
          <w:szCs w:val="24"/>
        </w:rPr>
        <w:t>cha</w:t>
      </w:r>
      <w:r>
        <w:rPr>
          <w:sz w:val="24"/>
          <w:szCs w:val="24"/>
        </w:rPr>
        <w:t>ł</w:t>
      </w:r>
      <w:r>
        <w:rPr>
          <w:sz w:val="24"/>
          <w:szCs w:val="24"/>
        </w:rPr>
        <w:t xml:space="preserve">, Marina Butovskayab, and Piotr Sorokowskia. </w:t>
      </w:r>
      <w:r>
        <w:rPr>
          <w:sz w:val="24"/>
          <w:szCs w:val="24"/>
        </w:rPr>
        <w:t>“</w:t>
      </w:r>
      <w:r>
        <w:rPr>
          <w:sz w:val="24"/>
          <w:szCs w:val="24"/>
        </w:rPr>
        <w:t>Ecology Shapes Moral Judgments Towards Food-wasting Behavior: Evidence from the Yali of West Papua, the Ngorongoro Maasai, and Poles.</w:t>
      </w:r>
      <w:r>
        <w:rPr>
          <w:sz w:val="24"/>
          <w:szCs w:val="24"/>
        </w:rPr>
        <w:t>”</w:t>
      </w:r>
      <w:r>
        <w:rPr>
          <w:sz w:val="24"/>
          <w:szCs w:val="24"/>
        </w:rPr>
        <w:t xml:space="preserve"> </w:t>
      </w:r>
      <w:r>
        <w:rPr>
          <w:i/>
          <w:iCs/>
          <w:sz w:val="24"/>
          <w:szCs w:val="24"/>
        </w:rPr>
        <w:t>Appetite</w:t>
      </w:r>
      <w:r>
        <w:rPr>
          <w:sz w:val="24"/>
          <w:szCs w:val="24"/>
        </w:rPr>
        <w:t xml:space="preserve"> (February 3, 2018): Retrieved at https://www.sciencedirect.com</w:t>
      </w:r>
      <w:r>
        <w:rPr>
          <w:sz w:val="24"/>
          <w:szCs w:val="24"/>
        </w:rPr>
        <w:t>/science/article/pii/S0195666317300648?dgcid=raven_sd_aip_email</w:t>
      </w:r>
    </w:p>
    <w:p w14:paraId="697191D9" w14:textId="77777777" w:rsidR="00000000" w:rsidRDefault="00551CE1">
      <w:pPr>
        <w:widowControl/>
        <w:rPr>
          <w:sz w:val="24"/>
          <w:szCs w:val="24"/>
        </w:rPr>
      </w:pPr>
    </w:p>
    <w:p w14:paraId="44F51975" w14:textId="77777777" w:rsidR="00000000" w:rsidRDefault="00551CE1">
      <w:pPr>
        <w:widowControl/>
        <w:rPr>
          <w:sz w:val="24"/>
          <w:szCs w:val="24"/>
        </w:rPr>
      </w:pPr>
      <w:r>
        <w:rPr>
          <w:sz w:val="24"/>
          <w:szCs w:val="24"/>
        </w:rPr>
        <w:t xml:space="preserve">Nazaruk, Zuza. </w:t>
      </w:r>
      <w:r>
        <w:rPr>
          <w:sz w:val="24"/>
          <w:szCs w:val="24"/>
        </w:rPr>
        <w:t>“</w:t>
      </w:r>
      <w:r>
        <w:rPr>
          <w:sz w:val="24"/>
          <w:szCs w:val="24"/>
        </w:rPr>
        <w:t>How Moroccans Can Minimize Food Waste This Ramadan.</w:t>
      </w:r>
      <w:r>
        <w:rPr>
          <w:sz w:val="24"/>
          <w:szCs w:val="24"/>
        </w:rPr>
        <w:t>”</w:t>
      </w:r>
      <w:r>
        <w:rPr>
          <w:sz w:val="24"/>
          <w:szCs w:val="24"/>
        </w:rPr>
        <w:t xml:space="preserve"> Morocco World News, April 30, 2020. Retrieved at https://www.moroccoworldnews.com/2020/04/300933/how-moroccans-can-minimiz</w:t>
      </w:r>
      <w:r>
        <w:rPr>
          <w:sz w:val="24"/>
          <w:szCs w:val="24"/>
        </w:rPr>
        <w:t>e-food-waste-this-ramadan/</w:t>
      </w:r>
    </w:p>
    <w:p w14:paraId="09DE7F5D" w14:textId="77777777" w:rsidR="00000000" w:rsidRDefault="00551CE1">
      <w:pPr>
        <w:widowControl/>
        <w:rPr>
          <w:sz w:val="24"/>
          <w:szCs w:val="24"/>
        </w:rPr>
      </w:pPr>
      <w:r>
        <w:rPr>
          <w:sz w:val="24"/>
          <w:szCs w:val="24"/>
        </w:rPr>
        <w:t xml:space="preserve">Sircar, Nandini. </w:t>
      </w:r>
      <w:r>
        <w:rPr>
          <w:sz w:val="24"/>
          <w:szCs w:val="24"/>
        </w:rPr>
        <w:t>“</w:t>
      </w:r>
      <w:r>
        <w:rPr>
          <w:sz w:val="24"/>
          <w:szCs w:val="24"/>
        </w:rPr>
        <w:t>Ramadan in UAE: Use Money Saved from Curbing Food Wastage to Feed Hungry.</w:t>
      </w:r>
      <w:r>
        <w:rPr>
          <w:sz w:val="24"/>
          <w:szCs w:val="24"/>
        </w:rPr>
        <w:t>”</w:t>
      </w:r>
      <w:r>
        <w:rPr>
          <w:sz w:val="24"/>
          <w:szCs w:val="24"/>
        </w:rPr>
        <w:t xml:space="preserve"> Khaleej Times, April 26, 2020. Retrieved at https://www.khaleejtimes.com/ramadan-2020/ramadan-in-uae-use-money-saved-from-curbing-food-w</w:t>
      </w:r>
      <w:r>
        <w:rPr>
          <w:sz w:val="24"/>
          <w:szCs w:val="24"/>
        </w:rPr>
        <w:t>astage-to-feed-hungry</w:t>
      </w:r>
    </w:p>
    <w:p w14:paraId="37C8CECE" w14:textId="77777777" w:rsidR="00000000" w:rsidRDefault="00551CE1">
      <w:pPr>
        <w:widowControl/>
        <w:rPr>
          <w:sz w:val="24"/>
          <w:szCs w:val="24"/>
        </w:rPr>
      </w:pPr>
    </w:p>
    <w:p w14:paraId="2DB27B45" w14:textId="77777777" w:rsidR="00000000" w:rsidRDefault="00551CE1">
      <w:pPr>
        <w:widowControl/>
        <w:rPr>
          <w:sz w:val="24"/>
          <w:szCs w:val="24"/>
        </w:rPr>
      </w:pPr>
      <w:r>
        <w:rPr>
          <w:sz w:val="24"/>
          <w:szCs w:val="24"/>
        </w:rPr>
        <w:t xml:space="preserve">Tatum, Megan. </w:t>
      </w:r>
      <w:r>
        <w:rPr>
          <w:sz w:val="24"/>
          <w:szCs w:val="24"/>
        </w:rPr>
        <w:t>“</w:t>
      </w:r>
      <w:r>
        <w:rPr>
          <w:sz w:val="24"/>
          <w:szCs w:val="24"/>
        </w:rPr>
        <w:t>A Culture War on Food Waste.</w:t>
      </w:r>
      <w:r>
        <w:rPr>
          <w:sz w:val="24"/>
          <w:szCs w:val="24"/>
        </w:rPr>
        <w:t>”</w:t>
      </w:r>
      <w:r>
        <w:rPr>
          <w:sz w:val="24"/>
          <w:szCs w:val="24"/>
        </w:rPr>
        <w:t xml:space="preserve"> Wicked Leaks, February 5, 2021. Retrieved at https://wickedleeks.riverford.co.uk/features/food-waste-environment-ethics/culture-war-food-waste </w:t>
      </w:r>
    </w:p>
    <w:p w14:paraId="332FD604" w14:textId="77777777" w:rsidR="00000000" w:rsidRDefault="00551CE1">
      <w:pPr>
        <w:widowControl/>
        <w:rPr>
          <w:sz w:val="24"/>
          <w:szCs w:val="24"/>
        </w:rPr>
      </w:pPr>
      <w:r>
        <w:rPr>
          <w:sz w:val="24"/>
          <w:szCs w:val="24"/>
        </w:rPr>
        <w:t>Tags: China, Restaurants</w:t>
      </w:r>
    </w:p>
    <w:p w14:paraId="4D322A06" w14:textId="77777777" w:rsidR="00000000" w:rsidRDefault="00551CE1">
      <w:pPr>
        <w:widowControl/>
        <w:rPr>
          <w:sz w:val="24"/>
          <w:szCs w:val="24"/>
        </w:rPr>
      </w:pPr>
    </w:p>
    <w:p w14:paraId="18830877" w14:textId="77777777" w:rsidR="00000000" w:rsidRDefault="00551CE1">
      <w:pPr>
        <w:widowControl/>
        <w:rPr>
          <w:sz w:val="24"/>
          <w:szCs w:val="24"/>
        </w:rPr>
      </w:pPr>
      <w:r>
        <w:rPr>
          <w:sz w:val="24"/>
          <w:szCs w:val="24"/>
        </w:rPr>
        <w:t xml:space="preserve">Yorke, Harry. </w:t>
      </w:r>
      <w:r>
        <w:rPr>
          <w:sz w:val="24"/>
          <w:szCs w:val="24"/>
        </w:rPr>
        <w:t>“</w:t>
      </w:r>
      <w:r>
        <w:rPr>
          <w:sz w:val="24"/>
          <w:szCs w:val="24"/>
        </w:rPr>
        <w:t>Foo</w:t>
      </w:r>
      <w:r>
        <w:rPr>
          <w:sz w:val="24"/>
          <w:szCs w:val="24"/>
        </w:rPr>
        <w:t xml:space="preserve">d Waste Is a </w:t>
      </w:r>
      <w:r>
        <w:rPr>
          <w:sz w:val="24"/>
          <w:szCs w:val="24"/>
        </w:rPr>
        <w:t>‘</w:t>
      </w:r>
      <w:r>
        <w:rPr>
          <w:sz w:val="24"/>
          <w:szCs w:val="24"/>
        </w:rPr>
        <w:t>Moral Scandal</w:t>
      </w:r>
      <w:r>
        <w:rPr>
          <w:sz w:val="24"/>
          <w:szCs w:val="24"/>
        </w:rPr>
        <w:t>’</w:t>
      </w:r>
      <w:r>
        <w:rPr>
          <w:sz w:val="24"/>
          <w:szCs w:val="24"/>
        </w:rPr>
        <w:t xml:space="preserve"> Michael Gove Says as He Calls on Families and Businesses to Reduce Amount Needlessly Thrown Away.</w:t>
      </w:r>
      <w:r>
        <w:rPr>
          <w:sz w:val="24"/>
          <w:szCs w:val="24"/>
        </w:rPr>
        <w:t>”</w:t>
      </w:r>
      <w:r>
        <w:rPr>
          <w:sz w:val="24"/>
          <w:szCs w:val="24"/>
        </w:rPr>
        <w:t xml:space="preserve"> The Telegraph, December 31, 2018. Retrieved at https://www.telegraph.co.uk/politics/2018/12/31/food-waste-moral-scandal-michael-</w:t>
      </w:r>
      <w:r>
        <w:rPr>
          <w:sz w:val="24"/>
          <w:szCs w:val="24"/>
        </w:rPr>
        <w:t>gove-says-calls-families-businesses/</w:t>
      </w:r>
    </w:p>
    <w:p w14:paraId="75E8805D" w14:textId="77777777" w:rsidR="00000000" w:rsidRDefault="00551CE1">
      <w:pPr>
        <w:widowControl/>
        <w:rPr>
          <w:sz w:val="24"/>
          <w:szCs w:val="24"/>
        </w:rPr>
      </w:pPr>
    </w:p>
    <w:p w14:paraId="73916665" w14:textId="77777777" w:rsidR="00000000" w:rsidRDefault="00551CE1">
      <w:pPr>
        <w:widowControl/>
        <w:rPr>
          <w:sz w:val="24"/>
          <w:szCs w:val="24"/>
        </w:rPr>
      </w:pPr>
    </w:p>
    <w:p w14:paraId="2C121F36" w14:textId="77777777" w:rsidR="00000000" w:rsidRDefault="00551CE1">
      <w:pPr>
        <w:widowControl/>
        <w:jc w:val="center"/>
        <w:rPr>
          <w:sz w:val="24"/>
          <w:szCs w:val="24"/>
        </w:rPr>
      </w:pPr>
      <w:r>
        <w:rPr>
          <w:sz w:val="24"/>
          <w:szCs w:val="24"/>
        </w:rPr>
        <w:t>Restaurants, Cafes, Popups, Chefs, Buffets,</w:t>
      </w:r>
      <w:r>
        <w:rPr>
          <w:sz w:val="24"/>
          <w:szCs w:val="24"/>
        </w:rPr>
        <w:t xml:space="preserve"> Bars, Bistros, Caterers, Food Services, Take Out, Commercial Kitchens </w:t>
      </w:r>
      <w:r>
        <w:rPr>
          <w:sz w:val="24"/>
          <w:szCs w:val="24"/>
        </w:rPr>
        <w:fldChar w:fldCharType="begin"/>
      </w:r>
      <w:r>
        <w:rPr>
          <w:sz w:val="24"/>
          <w:szCs w:val="24"/>
        </w:rPr>
        <w:instrText>tc "Restaurants, Cafes, Popups, Chefs, Buffets, Bars, Bistros, Caterers, Food Services, Take Out, Commercial Kitchens " \l 2</w:instrText>
      </w:r>
      <w:r>
        <w:rPr>
          <w:sz w:val="24"/>
          <w:szCs w:val="24"/>
        </w:rPr>
        <w:fldChar w:fldCharType="end"/>
      </w:r>
    </w:p>
    <w:p w14:paraId="4E443175" w14:textId="77777777" w:rsidR="00000000" w:rsidRDefault="00551CE1">
      <w:pPr>
        <w:widowControl/>
        <w:rPr>
          <w:sz w:val="24"/>
          <w:szCs w:val="24"/>
        </w:rPr>
      </w:pPr>
    </w:p>
    <w:p w14:paraId="292A435A" w14:textId="77777777" w:rsidR="00000000" w:rsidRDefault="00551CE1">
      <w:pPr>
        <w:widowControl/>
        <w:rPr>
          <w:sz w:val="24"/>
          <w:szCs w:val="24"/>
        </w:rPr>
      </w:pPr>
      <w:r>
        <w:rPr>
          <w:sz w:val="24"/>
          <w:szCs w:val="24"/>
        </w:rPr>
        <w:t xml:space="preserve">Abarbanel, Aliza. </w:t>
      </w:r>
      <w:r>
        <w:rPr>
          <w:sz w:val="24"/>
          <w:szCs w:val="24"/>
        </w:rPr>
        <w:t>“</w:t>
      </w:r>
      <w:r>
        <w:rPr>
          <w:sz w:val="24"/>
          <w:szCs w:val="24"/>
        </w:rPr>
        <w:t>Can Zero-Waste Restaurants Succeed in New York?</w:t>
      </w:r>
      <w:r>
        <w:rPr>
          <w:sz w:val="24"/>
          <w:szCs w:val="24"/>
        </w:rPr>
        <w:t>”</w:t>
      </w:r>
      <w:r>
        <w:rPr>
          <w:sz w:val="24"/>
          <w:szCs w:val="24"/>
        </w:rPr>
        <w:t xml:space="preserve"> Cond</w:t>
      </w:r>
      <w:r>
        <w:rPr>
          <w:sz w:val="24"/>
          <w:szCs w:val="24"/>
        </w:rPr>
        <w:t>é</w:t>
      </w:r>
      <w:r>
        <w:rPr>
          <w:sz w:val="24"/>
          <w:szCs w:val="24"/>
        </w:rPr>
        <w:t xml:space="preserve"> Nast, January 2</w:t>
      </w:r>
      <w:r>
        <w:rPr>
          <w:sz w:val="24"/>
          <w:szCs w:val="24"/>
        </w:rPr>
        <w:t>8, 2020. Retrieved at https://www.bonappetit.com/story/zero-waste-restaurants</w:t>
      </w:r>
    </w:p>
    <w:p w14:paraId="5566921C" w14:textId="77777777" w:rsidR="00000000" w:rsidRDefault="00551CE1">
      <w:pPr>
        <w:widowControl/>
        <w:rPr>
          <w:sz w:val="24"/>
          <w:szCs w:val="24"/>
        </w:rPr>
      </w:pPr>
    </w:p>
    <w:p w14:paraId="5B0021C6" w14:textId="77777777" w:rsidR="00000000" w:rsidRDefault="00551CE1">
      <w:pPr>
        <w:widowControl/>
        <w:rPr>
          <w:sz w:val="24"/>
          <w:szCs w:val="24"/>
        </w:rPr>
      </w:pPr>
      <w:r>
        <w:rPr>
          <w:sz w:val="24"/>
          <w:szCs w:val="24"/>
        </w:rPr>
        <w:t xml:space="preserve">Abreu, Shaun. </w:t>
      </w:r>
      <w:r>
        <w:rPr>
          <w:sz w:val="24"/>
          <w:szCs w:val="24"/>
        </w:rPr>
        <w:t>“</w:t>
      </w:r>
      <w:r>
        <w:rPr>
          <w:sz w:val="24"/>
          <w:szCs w:val="24"/>
        </w:rPr>
        <w:t>Opinion: Restaurants and Grocers Can Ease NYC</w:t>
      </w:r>
      <w:r>
        <w:rPr>
          <w:sz w:val="24"/>
          <w:szCs w:val="24"/>
        </w:rPr>
        <w:t>’</w:t>
      </w:r>
      <w:r>
        <w:rPr>
          <w:sz w:val="24"/>
          <w:szCs w:val="24"/>
        </w:rPr>
        <w:t>s Hunger Crisis.</w:t>
      </w:r>
      <w:r>
        <w:rPr>
          <w:sz w:val="24"/>
          <w:szCs w:val="24"/>
        </w:rPr>
        <w:t>”</w:t>
      </w:r>
      <w:r>
        <w:rPr>
          <w:sz w:val="24"/>
          <w:szCs w:val="24"/>
        </w:rPr>
        <w:t xml:space="preserve"> CityLimits, September 28, 2020. Retrieved at https://citylimits.org/2020/09/28/opinion-restaurants</w:t>
      </w:r>
      <w:r>
        <w:rPr>
          <w:sz w:val="24"/>
          <w:szCs w:val="24"/>
        </w:rPr>
        <w:t>-and-grocers-can-ease-nycs-hunger-crisis</w:t>
      </w:r>
    </w:p>
    <w:p w14:paraId="2F1C8E75" w14:textId="77777777" w:rsidR="00000000" w:rsidRDefault="00551CE1">
      <w:pPr>
        <w:widowControl/>
        <w:rPr>
          <w:sz w:val="24"/>
          <w:szCs w:val="24"/>
        </w:rPr>
      </w:pPr>
      <w:r>
        <w:rPr>
          <w:sz w:val="24"/>
          <w:szCs w:val="24"/>
        </w:rPr>
        <w:t>Tags: New York City, Supermarkets, Restaurants</w:t>
      </w:r>
    </w:p>
    <w:p w14:paraId="7591FD0F" w14:textId="77777777" w:rsidR="00000000" w:rsidRDefault="00551CE1">
      <w:pPr>
        <w:widowControl/>
        <w:rPr>
          <w:sz w:val="24"/>
          <w:szCs w:val="24"/>
        </w:rPr>
      </w:pPr>
    </w:p>
    <w:p w14:paraId="7CA6317D" w14:textId="77777777" w:rsidR="00000000" w:rsidRDefault="00551CE1">
      <w:pPr>
        <w:widowControl/>
        <w:rPr>
          <w:sz w:val="24"/>
          <w:szCs w:val="24"/>
        </w:rPr>
      </w:pPr>
      <w:r>
        <w:rPr>
          <w:sz w:val="24"/>
          <w:szCs w:val="24"/>
        </w:rPr>
        <w:t xml:space="preserve">Adams, Taylor. </w:t>
      </w:r>
      <w:r>
        <w:rPr>
          <w:sz w:val="24"/>
          <w:szCs w:val="24"/>
        </w:rPr>
        <w:t>“</w:t>
      </w:r>
      <w:r>
        <w:rPr>
          <w:sz w:val="24"/>
          <w:szCs w:val="24"/>
        </w:rPr>
        <w:t>Waste Not: How Some Dallas Chefs Are Trying to Cut Down on Food Waste.</w:t>
      </w:r>
      <w:r>
        <w:rPr>
          <w:sz w:val="24"/>
          <w:szCs w:val="24"/>
        </w:rPr>
        <w:t>”</w:t>
      </w:r>
      <w:r>
        <w:rPr>
          <w:sz w:val="24"/>
          <w:szCs w:val="24"/>
        </w:rPr>
        <w:t xml:space="preserve"> Dallas Observer, May 1, 2018. Retrieved at http://www.dallasobserver.com/restau</w:t>
      </w:r>
      <w:r>
        <w:rPr>
          <w:sz w:val="24"/>
          <w:szCs w:val="24"/>
        </w:rPr>
        <w:t>rants/stop-food-waste-day-event-teaches-dallas-cooks-how-to-minimize-food-waste-10639857</w:t>
      </w:r>
    </w:p>
    <w:p w14:paraId="0EC59128" w14:textId="77777777" w:rsidR="00000000" w:rsidRDefault="00551CE1">
      <w:pPr>
        <w:widowControl/>
        <w:rPr>
          <w:sz w:val="24"/>
          <w:szCs w:val="24"/>
        </w:rPr>
      </w:pPr>
    </w:p>
    <w:p w14:paraId="4C5E720A" w14:textId="77777777" w:rsidR="00000000" w:rsidRDefault="00551CE1">
      <w:pPr>
        <w:widowControl/>
        <w:rPr>
          <w:sz w:val="24"/>
          <w:szCs w:val="24"/>
        </w:rPr>
      </w:pPr>
      <w:r>
        <w:rPr>
          <w:sz w:val="24"/>
          <w:szCs w:val="24"/>
        </w:rPr>
        <w:t xml:space="preserve">Agence France-Presse. </w:t>
      </w:r>
      <w:r>
        <w:rPr>
          <w:sz w:val="24"/>
          <w:szCs w:val="24"/>
        </w:rPr>
        <w:t>“</w:t>
      </w:r>
      <w:r>
        <w:rPr>
          <w:sz w:val="24"/>
          <w:szCs w:val="24"/>
        </w:rPr>
        <w:t>Top Italian Chef to Open Community Kitchen in Paris.</w:t>
      </w:r>
      <w:r>
        <w:rPr>
          <w:sz w:val="24"/>
          <w:szCs w:val="24"/>
        </w:rPr>
        <w:t>”</w:t>
      </w:r>
      <w:r>
        <w:rPr>
          <w:sz w:val="24"/>
          <w:szCs w:val="24"/>
        </w:rPr>
        <w:t xml:space="preserve"> Jakarta Post, December 29, 2017. Retrieved at </w:t>
      </w:r>
      <w:r>
        <w:rPr>
          <w:sz w:val="24"/>
          <w:szCs w:val="24"/>
        </w:rPr>
        <w:t>http://www.thejakartapost.com/life/2017/12/29/top-italian-chef-to-open-community-kitchen-in-paris.html</w:t>
      </w:r>
    </w:p>
    <w:p w14:paraId="5E49C08C" w14:textId="77777777" w:rsidR="00000000" w:rsidRDefault="00551CE1">
      <w:pPr>
        <w:widowControl/>
        <w:rPr>
          <w:sz w:val="24"/>
          <w:szCs w:val="24"/>
        </w:rPr>
      </w:pPr>
    </w:p>
    <w:p w14:paraId="4E6CAFAC" w14:textId="77777777" w:rsidR="00000000" w:rsidRDefault="00551CE1">
      <w:pPr>
        <w:widowControl/>
        <w:rPr>
          <w:sz w:val="24"/>
          <w:szCs w:val="24"/>
        </w:rPr>
      </w:pPr>
      <w:r>
        <w:rPr>
          <w:sz w:val="24"/>
          <w:szCs w:val="24"/>
        </w:rPr>
        <w:t xml:space="preserve">Alexander, Sean. </w:t>
      </w:r>
      <w:r>
        <w:rPr>
          <w:sz w:val="24"/>
          <w:szCs w:val="24"/>
        </w:rPr>
        <w:t>“</w:t>
      </w:r>
      <w:r>
        <w:rPr>
          <w:sz w:val="24"/>
          <w:szCs w:val="24"/>
        </w:rPr>
        <w:t>The Root Caf</w:t>
      </w:r>
      <w:r>
        <w:rPr>
          <w:sz w:val="24"/>
          <w:szCs w:val="24"/>
        </w:rPr>
        <w:t>é</w:t>
      </w:r>
      <w:r>
        <w:rPr>
          <w:sz w:val="24"/>
          <w:szCs w:val="24"/>
        </w:rPr>
        <w:t xml:space="preserve"> is Tackling Food Waste.</w:t>
      </w:r>
      <w:r>
        <w:rPr>
          <w:sz w:val="24"/>
          <w:szCs w:val="24"/>
        </w:rPr>
        <w:t>”</w:t>
      </w:r>
      <w:r>
        <w:rPr>
          <w:sz w:val="24"/>
          <w:szCs w:val="24"/>
        </w:rPr>
        <w:t xml:space="preserve"> Food Tank, December 2017. Retrieved at https://foodtank.com/news/2017/12/root-cafe-tackling-foo</w:t>
      </w:r>
      <w:r>
        <w:rPr>
          <w:sz w:val="24"/>
          <w:szCs w:val="24"/>
        </w:rPr>
        <w:t>d-waste/</w:t>
      </w:r>
    </w:p>
    <w:p w14:paraId="3A9C3A24" w14:textId="77777777" w:rsidR="00000000" w:rsidRDefault="00551CE1">
      <w:pPr>
        <w:widowControl/>
        <w:rPr>
          <w:sz w:val="24"/>
          <w:szCs w:val="24"/>
        </w:rPr>
      </w:pPr>
    </w:p>
    <w:p w14:paraId="166F5D0F" w14:textId="77777777" w:rsidR="00000000" w:rsidRDefault="00551CE1">
      <w:pPr>
        <w:widowControl/>
        <w:rPr>
          <w:sz w:val="24"/>
          <w:szCs w:val="24"/>
        </w:rPr>
      </w:pPr>
      <w:r>
        <w:rPr>
          <w:sz w:val="24"/>
          <w:szCs w:val="24"/>
        </w:rPr>
        <w:t xml:space="preserve">Allen, Jay. </w:t>
      </w:r>
      <w:r>
        <w:rPr>
          <w:sz w:val="24"/>
          <w:szCs w:val="24"/>
        </w:rPr>
        <w:t>“</w:t>
      </w:r>
      <w:r>
        <w:rPr>
          <w:sz w:val="24"/>
          <w:szCs w:val="24"/>
        </w:rPr>
        <w:t xml:space="preserve">Why The </w:t>
      </w:r>
      <w:r>
        <w:rPr>
          <w:sz w:val="24"/>
          <w:szCs w:val="24"/>
        </w:rPr>
        <w:t>“</w:t>
      </w:r>
      <w:r>
        <w:rPr>
          <w:sz w:val="24"/>
          <w:szCs w:val="24"/>
        </w:rPr>
        <w:t>Doggie Bag</w:t>
      </w:r>
      <w:r>
        <w:rPr>
          <w:sz w:val="24"/>
          <w:szCs w:val="24"/>
        </w:rPr>
        <w:t>”</w:t>
      </w:r>
      <w:r>
        <w:rPr>
          <w:sz w:val="24"/>
          <w:szCs w:val="24"/>
        </w:rPr>
        <w:t xml:space="preserve"> Concept Pooped Out in Japan.</w:t>
      </w:r>
      <w:r>
        <w:rPr>
          <w:sz w:val="24"/>
          <w:szCs w:val="24"/>
        </w:rPr>
        <w:t>”</w:t>
      </w:r>
      <w:r>
        <w:rPr>
          <w:sz w:val="24"/>
          <w:szCs w:val="24"/>
        </w:rPr>
        <w:t xml:space="preserve"> Unseen Japan, October 8, 2020. Retrieved at https://unseenjapan.com/doggie-bag-japan-food-waste/ </w:t>
      </w:r>
    </w:p>
    <w:p w14:paraId="4951C418" w14:textId="77777777" w:rsidR="00000000" w:rsidRDefault="00551CE1">
      <w:pPr>
        <w:widowControl/>
        <w:rPr>
          <w:sz w:val="24"/>
          <w:szCs w:val="24"/>
        </w:rPr>
      </w:pPr>
      <w:r>
        <w:rPr>
          <w:sz w:val="24"/>
          <w:szCs w:val="24"/>
        </w:rPr>
        <w:t xml:space="preserve">Doggie Bags, Japan, Restaurants </w:t>
      </w:r>
    </w:p>
    <w:p w14:paraId="60DC96AC" w14:textId="77777777" w:rsidR="00000000" w:rsidRDefault="00551CE1">
      <w:pPr>
        <w:widowControl/>
        <w:rPr>
          <w:sz w:val="24"/>
          <w:szCs w:val="24"/>
        </w:rPr>
      </w:pPr>
    </w:p>
    <w:p w14:paraId="098D290B" w14:textId="77777777" w:rsidR="00000000" w:rsidRDefault="00551CE1">
      <w:pPr>
        <w:widowControl/>
        <w:rPr>
          <w:sz w:val="24"/>
          <w:szCs w:val="24"/>
        </w:rPr>
      </w:pPr>
      <w:r>
        <w:rPr>
          <w:sz w:val="24"/>
          <w:szCs w:val="24"/>
        </w:rPr>
        <w:t xml:space="preserve">Alphan, Melis. </w:t>
      </w:r>
      <w:r>
        <w:rPr>
          <w:sz w:val="24"/>
          <w:szCs w:val="24"/>
        </w:rPr>
        <w:t>“</w:t>
      </w:r>
      <w:r>
        <w:rPr>
          <w:sz w:val="24"/>
          <w:szCs w:val="24"/>
        </w:rPr>
        <w:t>Collaborating Against Tons of Wast</w:t>
      </w:r>
      <w:r>
        <w:rPr>
          <w:sz w:val="24"/>
          <w:szCs w:val="24"/>
        </w:rPr>
        <w:t>e in Food Industry.</w:t>
      </w:r>
      <w:r>
        <w:rPr>
          <w:sz w:val="24"/>
          <w:szCs w:val="24"/>
        </w:rPr>
        <w:t>”</w:t>
      </w:r>
      <w:r>
        <w:rPr>
          <w:sz w:val="24"/>
          <w:szCs w:val="24"/>
        </w:rPr>
        <w:t xml:space="preserve"> H</w:t>
      </w:r>
      <w:r>
        <w:rPr>
          <w:sz w:val="24"/>
          <w:szCs w:val="24"/>
        </w:rPr>
        <w:t>ü</w:t>
      </w:r>
      <w:r>
        <w:rPr>
          <w:sz w:val="24"/>
          <w:szCs w:val="24"/>
        </w:rPr>
        <w:t>rriyet Daily News, March 16, 2012. Retrieved at http://www.hurriyetdailynews.com/collaborating-against-tons-of-waste-in-food-industry-16086</w:t>
      </w:r>
    </w:p>
    <w:p w14:paraId="076C3556" w14:textId="77777777" w:rsidR="00000000" w:rsidRDefault="00551CE1">
      <w:pPr>
        <w:widowControl/>
        <w:rPr>
          <w:sz w:val="24"/>
          <w:szCs w:val="24"/>
        </w:rPr>
      </w:pPr>
    </w:p>
    <w:p w14:paraId="5D46C968" w14:textId="77777777" w:rsidR="00000000" w:rsidRDefault="00551CE1">
      <w:pPr>
        <w:widowControl/>
        <w:rPr>
          <w:sz w:val="24"/>
          <w:szCs w:val="24"/>
        </w:rPr>
      </w:pPr>
      <w:r>
        <w:rPr>
          <w:sz w:val="24"/>
          <w:szCs w:val="24"/>
        </w:rPr>
        <w:t xml:space="preserve">Ariel, and Jerry Steven, ed. </w:t>
      </w:r>
      <w:r>
        <w:rPr>
          <w:sz w:val="24"/>
          <w:szCs w:val="24"/>
        </w:rPr>
        <w:t>“</w:t>
      </w:r>
      <w:r>
        <w:rPr>
          <w:sz w:val="24"/>
          <w:szCs w:val="24"/>
        </w:rPr>
        <w:t>Guangdong Restaurants Use Big Data to Stop Food Waste.</w:t>
      </w:r>
      <w:r>
        <w:rPr>
          <w:sz w:val="24"/>
          <w:szCs w:val="24"/>
        </w:rPr>
        <w:t>”</w:t>
      </w:r>
      <w:r>
        <w:rPr>
          <w:sz w:val="24"/>
          <w:szCs w:val="24"/>
        </w:rPr>
        <w:t xml:space="preserve"> Newsgd</w:t>
      </w:r>
      <w:r>
        <w:rPr>
          <w:sz w:val="24"/>
          <w:szCs w:val="24"/>
        </w:rPr>
        <w:t>.com August 14, 2020. Retrieved at http://www.newsgd.com/news/exclusive/content/2020-08/14/content_191316790.htm</w:t>
      </w:r>
    </w:p>
    <w:p w14:paraId="7FA97837" w14:textId="77777777" w:rsidR="00000000" w:rsidRDefault="00551CE1">
      <w:pPr>
        <w:widowControl/>
        <w:rPr>
          <w:sz w:val="24"/>
          <w:szCs w:val="24"/>
        </w:rPr>
      </w:pPr>
    </w:p>
    <w:p w14:paraId="2375C33A" w14:textId="77777777" w:rsidR="00000000" w:rsidRDefault="00551CE1">
      <w:pPr>
        <w:widowControl/>
        <w:rPr>
          <w:sz w:val="24"/>
          <w:szCs w:val="24"/>
        </w:rPr>
      </w:pPr>
      <w:r>
        <w:rPr>
          <w:sz w:val="24"/>
          <w:szCs w:val="24"/>
        </w:rPr>
        <w:t xml:space="preserve">Aron, Isabelle. </w:t>
      </w:r>
      <w:r>
        <w:rPr>
          <w:sz w:val="24"/>
          <w:szCs w:val="24"/>
        </w:rPr>
        <w:t>“</w:t>
      </w:r>
      <w:r>
        <w:rPr>
          <w:sz w:val="24"/>
          <w:szCs w:val="24"/>
        </w:rPr>
        <w:t>London</w:t>
      </w:r>
      <w:r>
        <w:rPr>
          <w:sz w:val="24"/>
          <w:szCs w:val="24"/>
        </w:rPr>
        <w:t>’</w:t>
      </w:r>
      <w:r>
        <w:rPr>
          <w:sz w:val="24"/>
          <w:szCs w:val="24"/>
        </w:rPr>
        <w:t>s Restaurants Worry about Christmas Food Waste after Tier 3 U-turn.</w:t>
      </w:r>
      <w:r>
        <w:rPr>
          <w:sz w:val="24"/>
          <w:szCs w:val="24"/>
        </w:rPr>
        <w:t>”</w:t>
      </w:r>
      <w:r>
        <w:rPr>
          <w:sz w:val="24"/>
          <w:szCs w:val="24"/>
        </w:rPr>
        <w:t xml:space="preserve"> Time Out, December 15, 2020. Retrieved at https:/</w:t>
      </w:r>
      <w:r>
        <w:rPr>
          <w:sz w:val="24"/>
          <w:szCs w:val="24"/>
        </w:rPr>
        <w:t>/www.timeout.com/london/news/londons-restaurants-worry-about-christmas-food-waste-after-tier-3-u-turn-121520</w:t>
      </w:r>
    </w:p>
    <w:p w14:paraId="77CF5B9D" w14:textId="77777777" w:rsidR="00000000" w:rsidRDefault="00551CE1">
      <w:pPr>
        <w:widowControl/>
        <w:rPr>
          <w:sz w:val="24"/>
          <w:szCs w:val="24"/>
        </w:rPr>
      </w:pPr>
      <w:r>
        <w:rPr>
          <w:sz w:val="24"/>
          <w:szCs w:val="24"/>
        </w:rPr>
        <w:t>Tags: Covid-19, Restaurants</w:t>
      </w:r>
    </w:p>
    <w:p w14:paraId="68FA842D" w14:textId="77777777" w:rsidR="00000000" w:rsidRDefault="00551CE1">
      <w:pPr>
        <w:widowControl/>
        <w:rPr>
          <w:sz w:val="24"/>
          <w:szCs w:val="24"/>
        </w:rPr>
      </w:pPr>
    </w:p>
    <w:p w14:paraId="6DADB326" w14:textId="77777777" w:rsidR="00000000" w:rsidRDefault="00551CE1">
      <w:pPr>
        <w:widowControl/>
        <w:rPr>
          <w:sz w:val="24"/>
          <w:szCs w:val="24"/>
        </w:rPr>
      </w:pPr>
      <w:r>
        <w:rPr>
          <w:sz w:val="24"/>
          <w:szCs w:val="24"/>
        </w:rPr>
        <w:t xml:space="preserve">Avery Dennison. </w:t>
      </w:r>
      <w:r>
        <w:rPr>
          <w:sz w:val="24"/>
          <w:szCs w:val="24"/>
        </w:rPr>
        <w:t>“</w:t>
      </w:r>
      <w:r>
        <w:rPr>
          <w:sz w:val="24"/>
          <w:szCs w:val="24"/>
        </w:rPr>
        <w:t>This Strategy Solves Restaurants</w:t>
      </w:r>
      <w:r>
        <w:rPr>
          <w:sz w:val="24"/>
          <w:szCs w:val="24"/>
        </w:rPr>
        <w:t>’</w:t>
      </w:r>
      <w:r>
        <w:rPr>
          <w:sz w:val="24"/>
          <w:szCs w:val="24"/>
        </w:rPr>
        <w:t xml:space="preserve"> Biggest Supply Chain Challenges.</w:t>
      </w:r>
      <w:r>
        <w:rPr>
          <w:sz w:val="24"/>
          <w:szCs w:val="24"/>
        </w:rPr>
        <w:t>”</w:t>
      </w:r>
      <w:r>
        <w:rPr>
          <w:sz w:val="24"/>
          <w:szCs w:val="24"/>
        </w:rPr>
        <w:t xml:space="preserve"> QSR Magazine, April 3, 2018. Retr</w:t>
      </w:r>
      <w:r>
        <w:rPr>
          <w:sz w:val="24"/>
          <w:szCs w:val="24"/>
        </w:rPr>
        <w:t>ieved at https://www.qsrmagazine.com/content/strategy-solves-restaurants-biggest-supply-chain-challenges</w:t>
      </w:r>
    </w:p>
    <w:p w14:paraId="3BBE9BDC" w14:textId="77777777" w:rsidR="00000000" w:rsidRDefault="00551CE1">
      <w:pPr>
        <w:widowControl/>
        <w:rPr>
          <w:sz w:val="24"/>
          <w:szCs w:val="24"/>
        </w:rPr>
      </w:pPr>
    </w:p>
    <w:p w14:paraId="1A6E25DC" w14:textId="77777777" w:rsidR="00000000" w:rsidRDefault="00551CE1">
      <w:pPr>
        <w:widowControl/>
        <w:rPr>
          <w:sz w:val="24"/>
          <w:szCs w:val="24"/>
        </w:rPr>
      </w:pPr>
      <w:r>
        <w:rPr>
          <w:sz w:val="24"/>
          <w:szCs w:val="24"/>
        </w:rPr>
        <w:t xml:space="preserve">Bailey, Kate, and Dale Ekart. </w:t>
      </w:r>
      <w:r>
        <w:rPr>
          <w:sz w:val="24"/>
          <w:szCs w:val="24"/>
        </w:rPr>
        <w:t>“</w:t>
      </w:r>
      <w:r>
        <w:rPr>
          <w:sz w:val="24"/>
          <w:szCs w:val="24"/>
        </w:rPr>
        <w:t>Maximizing Food Waste Composting through Front of House Collections: Developing Best Practices for Customer-Facing Bins</w:t>
      </w:r>
      <w:r>
        <w:rPr>
          <w:sz w:val="24"/>
          <w:szCs w:val="24"/>
        </w:rPr>
        <w:t>.</w:t>
      </w:r>
      <w:r>
        <w:rPr>
          <w:sz w:val="24"/>
          <w:szCs w:val="24"/>
        </w:rPr>
        <w:t>”</w:t>
      </w:r>
      <w:r>
        <w:rPr>
          <w:sz w:val="24"/>
          <w:szCs w:val="24"/>
        </w:rPr>
        <w:t xml:space="preserve"> Eco-Cycle, [November 2019]. Retrieved at http://www.ecocycle.org/SPECIALREPORTS/RESTAURANT-COMPOSTING</w:t>
      </w:r>
    </w:p>
    <w:p w14:paraId="0EAF21B9" w14:textId="77777777" w:rsidR="00000000" w:rsidRDefault="00551CE1">
      <w:pPr>
        <w:widowControl/>
        <w:rPr>
          <w:sz w:val="24"/>
          <w:szCs w:val="24"/>
        </w:rPr>
      </w:pPr>
    </w:p>
    <w:p w14:paraId="6FAD5D8B" w14:textId="77777777" w:rsidR="00000000" w:rsidRDefault="00551CE1">
      <w:pPr>
        <w:widowControl/>
        <w:rPr>
          <w:sz w:val="24"/>
          <w:szCs w:val="24"/>
        </w:rPr>
      </w:pPr>
      <w:r>
        <w:rPr>
          <w:sz w:val="24"/>
          <w:szCs w:val="24"/>
        </w:rPr>
        <w:t xml:space="preserve">Daily Sabah. </w:t>
      </w:r>
      <w:r>
        <w:rPr>
          <w:sz w:val="24"/>
          <w:szCs w:val="24"/>
        </w:rPr>
        <w:t>“</w:t>
      </w:r>
      <w:r>
        <w:rPr>
          <w:sz w:val="24"/>
          <w:szCs w:val="24"/>
        </w:rPr>
        <w:t>Half of All Vegetables Go to Waste at Istanbul Restaurants.</w:t>
      </w:r>
      <w:r>
        <w:rPr>
          <w:sz w:val="24"/>
          <w:szCs w:val="24"/>
        </w:rPr>
        <w:t>”</w:t>
      </w:r>
      <w:r>
        <w:rPr>
          <w:sz w:val="24"/>
          <w:szCs w:val="24"/>
        </w:rPr>
        <w:t xml:space="preserve"> Daily Sabah, June 21, 2021. Retrieved at https://www.dailysabah.com/turkey/</w:t>
      </w:r>
      <w:r>
        <w:rPr>
          <w:sz w:val="24"/>
          <w:szCs w:val="24"/>
        </w:rPr>
        <w:t>istanbul/half-of-all-vegetables-go-to-waste-at-istanbul-restaurants</w:t>
      </w:r>
    </w:p>
    <w:p w14:paraId="68EA8532" w14:textId="77777777" w:rsidR="00000000" w:rsidRDefault="00551CE1">
      <w:pPr>
        <w:widowControl/>
        <w:rPr>
          <w:sz w:val="24"/>
          <w:szCs w:val="24"/>
        </w:rPr>
      </w:pPr>
      <w:r>
        <w:rPr>
          <w:sz w:val="24"/>
          <w:szCs w:val="24"/>
        </w:rPr>
        <w:t>Tags: Restaurants, Turkey</w:t>
      </w:r>
    </w:p>
    <w:p w14:paraId="0804B7FE" w14:textId="77777777" w:rsidR="00000000" w:rsidRDefault="00551CE1">
      <w:pPr>
        <w:widowControl/>
        <w:rPr>
          <w:sz w:val="24"/>
          <w:szCs w:val="24"/>
        </w:rPr>
      </w:pPr>
    </w:p>
    <w:p w14:paraId="3813432C" w14:textId="77777777" w:rsidR="00000000" w:rsidRDefault="00551CE1">
      <w:pPr>
        <w:widowControl/>
        <w:rPr>
          <w:sz w:val="24"/>
          <w:szCs w:val="24"/>
        </w:rPr>
      </w:pPr>
      <w:r>
        <w:rPr>
          <w:sz w:val="24"/>
          <w:szCs w:val="24"/>
        </w:rPr>
        <w:t xml:space="preserve">Bali, Etti. </w:t>
      </w:r>
      <w:r>
        <w:rPr>
          <w:sz w:val="24"/>
          <w:szCs w:val="24"/>
        </w:rPr>
        <w:t>“</w:t>
      </w:r>
      <w:r>
        <w:rPr>
          <w:sz w:val="24"/>
          <w:szCs w:val="24"/>
        </w:rPr>
        <w:t>World Environment Day: Delhi Chefs Are Doing Their Bit to Reduce Waste. So Can You!.</w:t>
      </w:r>
      <w:r>
        <w:rPr>
          <w:sz w:val="24"/>
          <w:szCs w:val="24"/>
        </w:rPr>
        <w:t>”</w:t>
      </w:r>
      <w:r>
        <w:rPr>
          <w:sz w:val="24"/>
          <w:szCs w:val="24"/>
        </w:rPr>
        <w:t xml:space="preserve"> Hindustan Times, June 6, 2017. Retrieved at http://www.hindust</w:t>
      </w:r>
      <w:r>
        <w:rPr>
          <w:sz w:val="24"/>
          <w:szCs w:val="24"/>
        </w:rPr>
        <w:t>antimes.com/more-lifestyle/world-environment-day-delhi-chefs-are-doing-their-bit-to-reduce-waste-so-can-you/story-zY7L5p4Asx6TsOPYrvAC2O.html</w:t>
      </w:r>
    </w:p>
    <w:p w14:paraId="5604B5CA" w14:textId="77777777" w:rsidR="00000000" w:rsidRDefault="00551CE1">
      <w:pPr>
        <w:widowControl/>
        <w:rPr>
          <w:sz w:val="24"/>
          <w:szCs w:val="24"/>
        </w:rPr>
      </w:pPr>
    </w:p>
    <w:p w14:paraId="0DBEF92D" w14:textId="77777777" w:rsidR="00000000" w:rsidRDefault="00551CE1">
      <w:pPr>
        <w:widowControl/>
        <w:rPr>
          <w:sz w:val="24"/>
          <w:szCs w:val="24"/>
        </w:rPr>
      </w:pPr>
      <w:r>
        <w:rPr>
          <w:sz w:val="24"/>
          <w:szCs w:val="24"/>
        </w:rPr>
        <w:t xml:space="preserve">Barclay, Eliza. </w:t>
      </w:r>
      <w:r>
        <w:rPr>
          <w:sz w:val="24"/>
          <w:szCs w:val="24"/>
        </w:rPr>
        <w:t>“</w:t>
      </w:r>
      <w:r>
        <w:rPr>
          <w:sz w:val="24"/>
          <w:szCs w:val="24"/>
        </w:rPr>
        <w:t>For Restaurants, Food Waste Is Seen as Low Priority.</w:t>
      </w:r>
      <w:r>
        <w:rPr>
          <w:sz w:val="24"/>
          <w:szCs w:val="24"/>
        </w:rPr>
        <w:t>”</w:t>
      </w:r>
      <w:r>
        <w:rPr>
          <w:sz w:val="24"/>
          <w:szCs w:val="24"/>
        </w:rPr>
        <w:t xml:space="preserve"> The Salt NPR, November 27, 2012. Retrieved</w:t>
      </w:r>
      <w:r>
        <w:rPr>
          <w:sz w:val="24"/>
          <w:szCs w:val="24"/>
        </w:rPr>
        <w:t xml:space="preserve"> at https://www.npr.org/sections/thesalt/2012/11/27/165907972/for-restaurants-food-waste-is-seen-as-low-priority</w:t>
      </w:r>
    </w:p>
    <w:p w14:paraId="7269F150" w14:textId="77777777" w:rsidR="00000000" w:rsidRDefault="00551CE1">
      <w:pPr>
        <w:widowControl/>
        <w:rPr>
          <w:sz w:val="24"/>
          <w:szCs w:val="24"/>
        </w:rPr>
      </w:pPr>
      <w:r>
        <w:rPr>
          <w:sz w:val="24"/>
          <w:szCs w:val="24"/>
        </w:rPr>
        <w:t xml:space="preserve">Barth, Brian. </w:t>
      </w:r>
      <w:r>
        <w:rPr>
          <w:sz w:val="24"/>
          <w:szCs w:val="24"/>
        </w:rPr>
        <w:t>“</w:t>
      </w:r>
      <w:r>
        <w:rPr>
          <w:sz w:val="24"/>
          <w:szCs w:val="24"/>
        </w:rPr>
        <w:t>Top Chef Star Uses Political Clout to Change Food Industry.</w:t>
      </w:r>
      <w:r>
        <w:rPr>
          <w:sz w:val="24"/>
          <w:szCs w:val="24"/>
        </w:rPr>
        <w:t>”</w:t>
      </w:r>
      <w:r>
        <w:rPr>
          <w:sz w:val="24"/>
          <w:szCs w:val="24"/>
        </w:rPr>
        <w:t xml:space="preserve"> USA TODAY Green Living, April 15, 2017. Retrieved at https://www.us</w:t>
      </w:r>
      <w:r>
        <w:rPr>
          <w:sz w:val="24"/>
          <w:szCs w:val="24"/>
        </w:rPr>
        <w:t xml:space="preserve">atoday.com/story/life/2017/04/15/top-chef-star-uses-political-clout-change-food-industry/100475712/ </w:t>
      </w:r>
    </w:p>
    <w:p w14:paraId="655B6C37" w14:textId="77777777" w:rsidR="00000000" w:rsidRDefault="00551CE1">
      <w:pPr>
        <w:widowControl/>
        <w:rPr>
          <w:sz w:val="24"/>
          <w:szCs w:val="24"/>
        </w:rPr>
      </w:pPr>
    </w:p>
    <w:p w14:paraId="7F537862" w14:textId="77777777" w:rsidR="00000000" w:rsidRDefault="00551CE1">
      <w:pPr>
        <w:widowControl/>
        <w:rPr>
          <w:sz w:val="24"/>
          <w:szCs w:val="24"/>
        </w:rPr>
      </w:pPr>
      <w:r>
        <w:rPr>
          <w:sz w:val="24"/>
          <w:szCs w:val="24"/>
        </w:rPr>
        <w:t xml:space="preserve">Barua, Ananya. </w:t>
      </w:r>
      <w:r>
        <w:rPr>
          <w:sz w:val="24"/>
          <w:szCs w:val="24"/>
        </w:rPr>
        <w:t>“</w:t>
      </w:r>
      <w:r>
        <w:rPr>
          <w:sz w:val="24"/>
          <w:szCs w:val="24"/>
        </w:rPr>
        <w:t>Leftovers To Donations: 3 Unique Ways Indian Restaurants Are Cutting Food Waste.</w:t>
      </w:r>
      <w:r>
        <w:rPr>
          <w:sz w:val="24"/>
          <w:szCs w:val="24"/>
        </w:rPr>
        <w:t>”</w:t>
      </w:r>
      <w:r>
        <w:rPr>
          <w:sz w:val="24"/>
          <w:szCs w:val="24"/>
        </w:rPr>
        <w:t xml:space="preserve"> The Better India, March 11, 2020. Retrieved at https://w</w:t>
      </w:r>
      <w:r>
        <w:rPr>
          <w:sz w:val="24"/>
          <w:szCs w:val="24"/>
        </w:rPr>
        <w:t>ww.thebetterindia.com/219210/india-restaurants-food-waste-fight-hunger-leftovers-donation-collection-ana79/</w:t>
      </w:r>
    </w:p>
    <w:p w14:paraId="403E31DA" w14:textId="77777777" w:rsidR="00000000" w:rsidRDefault="00551CE1">
      <w:pPr>
        <w:widowControl/>
        <w:rPr>
          <w:sz w:val="24"/>
          <w:szCs w:val="24"/>
        </w:rPr>
      </w:pPr>
    </w:p>
    <w:p w14:paraId="2D0B418D" w14:textId="77777777" w:rsidR="00000000" w:rsidRDefault="00551CE1">
      <w:pPr>
        <w:widowControl/>
        <w:rPr>
          <w:sz w:val="24"/>
          <w:szCs w:val="24"/>
        </w:rPr>
      </w:pPr>
      <w:r>
        <w:rPr>
          <w:sz w:val="24"/>
          <w:szCs w:val="24"/>
        </w:rPr>
        <w:t xml:space="preserve">Begum, Shabana. </w:t>
      </w:r>
      <w:r>
        <w:rPr>
          <w:sz w:val="24"/>
          <w:szCs w:val="24"/>
        </w:rPr>
        <w:t>“</w:t>
      </w:r>
      <w:r>
        <w:rPr>
          <w:sz w:val="24"/>
          <w:szCs w:val="24"/>
        </w:rPr>
        <w:t>Little India Restaurants and Stores Commit to Fighting Food Waste.</w:t>
      </w:r>
      <w:r>
        <w:rPr>
          <w:sz w:val="24"/>
          <w:szCs w:val="24"/>
        </w:rPr>
        <w:t>”</w:t>
      </w:r>
      <w:r>
        <w:rPr>
          <w:sz w:val="24"/>
          <w:szCs w:val="24"/>
        </w:rPr>
        <w:t xml:space="preserve"> Straits Times, February 27, 2021. Retrieved at </w:t>
      </w:r>
    </w:p>
    <w:p w14:paraId="23DE9165" w14:textId="77777777" w:rsidR="00000000" w:rsidRDefault="00551CE1">
      <w:pPr>
        <w:widowControl/>
        <w:rPr>
          <w:sz w:val="24"/>
          <w:szCs w:val="24"/>
        </w:rPr>
      </w:pPr>
      <w:r>
        <w:rPr>
          <w:sz w:val="24"/>
          <w:szCs w:val="24"/>
        </w:rPr>
        <w:t xml:space="preserve">Tags: Restaurants, Singapore </w:t>
      </w:r>
    </w:p>
    <w:p w14:paraId="2C7C9AFF" w14:textId="77777777" w:rsidR="00000000" w:rsidRDefault="00551CE1">
      <w:pPr>
        <w:widowControl/>
        <w:rPr>
          <w:sz w:val="24"/>
          <w:szCs w:val="24"/>
        </w:rPr>
      </w:pPr>
    </w:p>
    <w:p w14:paraId="4352F12B" w14:textId="77777777" w:rsidR="00000000" w:rsidRDefault="00551CE1">
      <w:pPr>
        <w:widowControl/>
        <w:rPr>
          <w:sz w:val="24"/>
          <w:szCs w:val="24"/>
        </w:rPr>
      </w:pPr>
      <w:r>
        <w:rPr>
          <w:sz w:val="24"/>
          <w:szCs w:val="24"/>
        </w:rPr>
        <w:t xml:space="preserve">Behmen-Milicevic, Aida. </w:t>
      </w:r>
      <w:r>
        <w:rPr>
          <w:sz w:val="24"/>
          <w:szCs w:val="24"/>
        </w:rPr>
        <w:t>“</w:t>
      </w:r>
      <w:r>
        <w:rPr>
          <w:sz w:val="24"/>
          <w:szCs w:val="24"/>
        </w:rPr>
        <w:t>16 Tips for Restaurant Food Waste Reduction.</w:t>
      </w:r>
      <w:r>
        <w:rPr>
          <w:sz w:val="24"/>
          <w:szCs w:val="24"/>
        </w:rPr>
        <w:t>”</w:t>
      </w:r>
      <w:r>
        <w:rPr>
          <w:sz w:val="24"/>
          <w:szCs w:val="24"/>
        </w:rPr>
        <w:t xml:space="preserve"> POS Sector, 2020. Retrieved at https:/</w:t>
      </w:r>
      <w:r>
        <w:rPr>
          <w:sz w:val="24"/>
          <w:szCs w:val="24"/>
        </w:rPr>
        <w:t>/possector.com/management/restaurant-food-waste-reduction</w:t>
      </w:r>
    </w:p>
    <w:p w14:paraId="5FFAD1DD" w14:textId="77777777" w:rsidR="00000000" w:rsidRDefault="00551CE1">
      <w:pPr>
        <w:widowControl/>
        <w:rPr>
          <w:sz w:val="24"/>
          <w:szCs w:val="24"/>
        </w:rPr>
      </w:pPr>
    </w:p>
    <w:p w14:paraId="345203EC" w14:textId="77777777" w:rsidR="00000000" w:rsidRDefault="00551CE1">
      <w:pPr>
        <w:widowControl/>
        <w:rPr>
          <w:sz w:val="24"/>
          <w:szCs w:val="24"/>
        </w:rPr>
      </w:pPr>
      <w:r>
        <w:rPr>
          <w:sz w:val="24"/>
          <w:szCs w:val="24"/>
        </w:rPr>
        <w:t xml:space="preserve">Bergstrom, Shannon. </w:t>
      </w:r>
      <w:r>
        <w:rPr>
          <w:sz w:val="24"/>
          <w:szCs w:val="24"/>
        </w:rPr>
        <w:t>“</w:t>
      </w:r>
      <w:r>
        <w:rPr>
          <w:sz w:val="24"/>
          <w:szCs w:val="24"/>
        </w:rPr>
        <w:t>How Advanced Technologies Can Help Restaurants Combat Food Waste.</w:t>
      </w:r>
      <w:r>
        <w:rPr>
          <w:sz w:val="24"/>
          <w:szCs w:val="24"/>
        </w:rPr>
        <w:t>”</w:t>
      </w:r>
      <w:r>
        <w:rPr>
          <w:sz w:val="24"/>
          <w:szCs w:val="24"/>
        </w:rPr>
        <w:t xml:space="preserve"> Restaurant Technology News, September 9, 2020. Retrieved at https://restauranttechnologynews.com/2020/09/how-</w:t>
      </w:r>
      <w:r>
        <w:rPr>
          <w:sz w:val="24"/>
          <w:szCs w:val="24"/>
        </w:rPr>
        <w:t xml:space="preserve">advanced-technologies-can-help-restaurants-combat-food-waste/ </w:t>
      </w:r>
    </w:p>
    <w:p w14:paraId="496D3925" w14:textId="77777777" w:rsidR="00000000" w:rsidRDefault="00551CE1">
      <w:pPr>
        <w:widowControl/>
        <w:rPr>
          <w:sz w:val="24"/>
          <w:szCs w:val="24"/>
        </w:rPr>
      </w:pPr>
      <w:r>
        <w:rPr>
          <w:sz w:val="24"/>
          <w:szCs w:val="24"/>
        </w:rPr>
        <w:t xml:space="preserve">Blockchain, Restaurants, Technology </w:t>
      </w:r>
    </w:p>
    <w:p w14:paraId="7E36140F" w14:textId="77777777" w:rsidR="00000000" w:rsidRDefault="00551CE1">
      <w:pPr>
        <w:widowControl/>
        <w:rPr>
          <w:sz w:val="24"/>
          <w:szCs w:val="24"/>
        </w:rPr>
      </w:pPr>
    </w:p>
    <w:p w14:paraId="7BAC788F" w14:textId="77777777" w:rsidR="00000000" w:rsidRDefault="00551CE1">
      <w:pPr>
        <w:widowControl/>
        <w:rPr>
          <w:sz w:val="24"/>
          <w:szCs w:val="24"/>
        </w:rPr>
      </w:pPr>
      <w:r>
        <w:rPr>
          <w:sz w:val="24"/>
          <w:szCs w:val="24"/>
        </w:rPr>
        <w:t xml:space="preserve">Berkenkamp, JoAnne. </w:t>
      </w:r>
      <w:r>
        <w:rPr>
          <w:sz w:val="24"/>
          <w:szCs w:val="24"/>
        </w:rPr>
        <w:t>“</w:t>
      </w:r>
      <w:r>
        <w:rPr>
          <w:sz w:val="24"/>
          <w:szCs w:val="24"/>
        </w:rPr>
        <w:t>Chef Dan Barber &amp; Alexa Join NRDC</w:t>
      </w:r>
      <w:r>
        <w:rPr>
          <w:sz w:val="24"/>
          <w:szCs w:val="24"/>
        </w:rPr>
        <w:t>’</w:t>
      </w:r>
      <w:r>
        <w:rPr>
          <w:sz w:val="24"/>
          <w:szCs w:val="24"/>
        </w:rPr>
        <w:t xml:space="preserve">s </w:t>
      </w:r>
      <w:r>
        <w:rPr>
          <w:sz w:val="24"/>
          <w:szCs w:val="24"/>
        </w:rPr>
        <w:t>‘</w:t>
      </w:r>
      <w:r>
        <w:rPr>
          <w:sz w:val="24"/>
          <w:szCs w:val="24"/>
        </w:rPr>
        <w:t>Save The Food</w:t>
      </w:r>
      <w:r>
        <w:rPr>
          <w:sz w:val="24"/>
          <w:szCs w:val="24"/>
        </w:rPr>
        <w:t>’</w:t>
      </w:r>
      <w:r>
        <w:rPr>
          <w:sz w:val="24"/>
          <w:szCs w:val="24"/>
        </w:rPr>
        <w:t xml:space="preserve"> Campaign.</w:t>
      </w:r>
      <w:r>
        <w:rPr>
          <w:sz w:val="24"/>
          <w:szCs w:val="24"/>
        </w:rPr>
        <w:t>”</w:t>
      </w:r>
      <w:r>
        <w:rPr>
          <w:sz w:val="24"/>
          <w:szCs w:val="24"/>
        </w:rPr>
        <w:t xml:space="preserve"> Natural Resources Defense Council, August 17, 2017. Retrieved at https:</w:t>
      </w:r>
      <w:r>
        <w:rPr>
          <w:sz w:val="24"/>
          <w:szCs w:val="24"/>
        </w:rPr>
        <w:t>//www.nrdc.org/experts/joanne-berkenkamp/chef-dan-barber-alexa-join-nrdcs-save-food-campaign</w:t>
      </w:r>
    </w:p>
    <w:p w14:paraId="229A028F" w14:textId="77777777" w:rsidR="00000000" w:rsidRDefault="00551CE1">
      <w:pPr>
        <w:widowControl/>
        <w:rPr>
          <w:sz w:val="24"/>
          <w:szCs w:val="24"/>
        </w:rPr>
      </w:pPr>
    </w:p>
    <w:p w14:paraId="0960DE20" w14:textId="77777777" w:rsidR="00000000" w:rsidRDefault="00551CE1">
      <w:pPr>
        <w:widowControl/>
        <w:rPr>
          <w:sz w:val="24"/>
          <w:szCs w:val="24"/>
        </w:rPr>
      </w:pPr>
      <w:r>
        <w:rPr>
          <w:sz w:val="24"/>
          <w:szCs w:val="24"/>
        </w:rPr>
        <w:t xml:space="preserve">Bloomberg. </w:t>
      </w:r>
      <w:r>
        <w:rPr>
          <w:sz w:val="24"/>
          <w:szCs w:val="24"/>
        </w:rPr>
        <w:t>“</w:t>
      </w:r>
      <w:r>
        <w:rPr>
          <w:sz w:val="24"/>
          <w:szCs w:val="24"/>
        </w:rPr>
        <w:t>Gordon Ramsay to Cook with Food Waste at Pop-up Restaurant in London.</w:t>
      </w:r>
      <w:r>
        <w:rPr>
          <w:sz w:val="24"/>
          <w:szCs w:val="24"/>
        </w:rPr>
        <w:t>”</w:t>
      </w:r>
      <w:r>
        <w:rPr>
          <w:sz w:val="24"/>
          <w:szCs w:val="24"/>
        </w:rPr>
        <w:t xml:space="preserve"> Bloomberg, January 16, 2017. Retrieved at http://www.todayonline.com/lifestyle/</w:t>
      </w:r>
      <w:r>
        <w:rPr>
          <w:sz w:val="24"/>
          <w:szCs w:val="24"/>
        </w:rPr>
        <w:t>food/gordon-ramsay-cook-food-waste-pop-restaurant-london</w:t>
      </w:r>
    </w:p>
    <w:p w14:paraId="6436319D" w14:textId="77777777" w:rsidR="00000000" w:rsidRDefault="00551CE1">
      <w:pPr>
        <w:widowControl/>
        <w:rPr>
          <w:sz w:val="24"/>
          <w:szCs w:val="24"/>
        </w:rPr>
      </w:pPr>
    </w:p>
    <w:p w14:paraId="0E1A3286" w14:textId="77777777" w:rsidR="00000000" w:rsidRDefault="00551CE1">
      <w:pPr>
        <w:widowControl/>
        <w:rPr>
          <w:sz w:val="24"/>
          <w:szCs w:val="24"/>
        </w:rPr>
      </w:pPr>
      <w:r>
        <w:rPr>
          <w:sz w:val="24"/>
          <w:szCs w:val="24"/>
        </w:rPr>
        <w:t xml:space="preserve">Blum, David. </w:t>
      </w:r>
      <w:r>
        <w:rPr>
          <w:sz w:val="24"/>
          <w:szCs w:val="24"/>
        </w:rPr>
        <w:t>“</w:t>
      </w:r>
      <w:r>
        <w:rPr>
          <w:sz w:val="24"/>
          <w:szCs w:val="24"/>
        </w:rPr>
        <w:t>Ways to Reduce Restaurant Industry Food Waste Costs.</w:t>
      </w:r>
      <w:r>
        <w:rPr>
          <w:sz w:val="24"/>
          <w:szCs w:val="24"/>
        </w:rPr>
        <w:t>”</w:t>
      </w:r>
      <w:r>
        <w:rPr>
          <w:sz w:val="24"/>
          <w:szCs w:val="24"/>
        </w:rPr>
        <w:t xml:space="preserve"> International Journal of Applied Management and Technology 19:1 (April 8, 2020): 1</w:t>
      </w:r>
      <w:r>
        <w:rPr>
          <w:sz w:val="24"/>
          <w:szCs w:val="24"/>
        </w:rPr>
        <w:t>–</w:t>
      </w:r>
      <w:r>
        <w:rPr>
          <w:sz w:val="24"/>
          <w:szCs w:val="24"/>
        </w:rPr>
        <w:t>12. DOI: 10.5590/IJAMT.2020.19.1.01</w:t>
      </w:r>
    </w:p>
    <w:p w14:paraId="1E10F408" w14:textId="77777777" w:rsidR="00000000" w:rsidRDefault="00551CE1">
      <w:pPr>
        <w:widowControl/>
        <w:rPr>
          <w:sz w:val="24"/>
          <w:szCs w:val="24"/>
        </w:rPr>
      </w:pPr>
      <w:r>
        <w:rPr>
          <w:sz w:val="24"/>
          <w:szCs w:val="24"/>
        </w:rPr>
        <w:t>Retrieved a</w:t>
      </w:r>
      <w:r>
        <w:rPr>
          <w:sz w:val="24"/>
          <w:szCs w:val="24"/>
        </w:rPr>
        <w:t>t https://scholarworks.waldenu.edu/cgi/viewcontent.cgi?article=1371&amp;context=ijamt</w:t>
      </w:r>
    </w:p>
    <w:p w14:paraId="0B6E96F9" w14:textId="77777777" w:rsidR="00000000" w:rsidRDefault="00551CE1">
      <w:pPr>
        <w:widowControl/>
        <w:rPr>
          <w:sz w:val="24"/>
          <w:szCs w:val="24"/>
        </w:rPr>
      </w:pPr>
      <w:r>
        <w:rPr>
          <w:sz w:val="24"/>
          <w:szCs w:val="24"/>
        </w:rPr>
        <w:t>Tags: Restaurants</w:t>
      </w:r>
    </w:p>
    <w:p w14:paraId="2CA28D8C" w14:textId="77777777" w:rsidR="00000000" w:rsidRDefault="00551CE1">
      <w:pPr>
        <w:widowControl/>
        <w:rPr>
          <w:sz w:val="24"/>
          <w:szCs w:val="24"/>
        </w:rPr>
      </w:pPr>
    </w:p>
    <w:p w14:paraId="731D0B73" w14:textId="77777777" w:rsidR="00000000" w:rsidRDefault="00551CE1">
      <w:pPr>
        <w:widowControl/>
        <w:rPr>
          <w:sz w:val="24"/>
          <w:szCs w:val="24"/>
        </w:rPr>
      </w:pPr>
      <w:r>
        <w:rPr>
          <w:sz w:val="24"/>
          <w:szCs w:val="24"/>
        </w:rPr>
        <w:t xml:space="preserve">Bonem, Max. </w:t>
      </w:r>
      <w:r>
        <w:rPr>
          <w:sz w:val="24"/>
          <w:szCs w:val="24"/>
        </w:rPr>
        <w:t>“</w:t>
      </w:r>
      <w:r>
        <w:rPr>
          <w:sz w:val="24"/>
          <w:szCs w:val="24"/>
        </w:rPr>
        <w:t>4 Tips for Reducing Food Waste from Chef Jehangir Mehta.</w:t>
      </w:r>
      <w:r>
        <w:rPr>
          <w:sz w:val="24"/>
          <w:szCs w:val="24"/>
        </w:rPr>
        <w:t>”</w:t>
      </w:r>
      <w:r>
        <w:rPr>
          <w:sz w:val="24"/>
          <w:szCs w:val="24"/>
        </w:rPr>
        <w:t xml:space="preserve"> Food &amp; Wine, March 30, 2017. Retrieved at http://www.foodandwine.com/chefs/x-tips-re</w:t>
      </w:r>
      <w:r>
        <w:rPr>
          <w:sz w:val="24"/>
          <w:szCs w:val="24"/>
        </w:rPr>
        <w:t>ducing-food-waste-chef-and-activist-jehangir-mehta</w:t>
      </w:r>
    </w:p>
    <w:p w14:paraId="3C4D2194" w14:textId="77777777" w:rsidR="00000000" w:rsidRDefault="00551CE1">
      <w:pPr>
        <w:widowControl/>
        <w:rPr>
          <w:sz w:val="24"/>
          <w:szCs w:val="24"/>
        </w:rPr>
      </w:pPr>
      <w:r>
        <w:rPr>
          <w:sz w:val="24"/>
          <w:szCs w:val="24"/>
        </w:rPr>
        <w:t xml:space="preserve">Bonneau, Anne-Marie. </w:t>
      </w:r>
      <w:r>
        <w:rPr>
          <w:i/>
          <w:iCs/>
          <w:sz w:val="24"/>
          <w:szCs w:val="24"/>
        </w:rPr>
        <w:t>The Zero-Waste Chef: Plant-Forward Recipes and Tips for a Sustainable Kitchen and Planet</w:t>
      </w:r>
      <w:r>
        <w:rPr>
          <w:sz w:val="24"/>
          <w:szCs w:val="24"/>
        </w:rPr>
        <w:t>. New York: Avery Publishing; Penguin Canada; April 13, 2021. Retrieved at https://zerowastechef</w:t>
      </w:r>
      <w:r>
        <w:rPr>
          <w:sz w:val="24"/>
          <w:szCs w:val="24"/>
        </w:rPr>
        <w:t>.com/zero-waste-chef-cookbook/</w:t>
      </w:r>
    </w:p>
    <w:p w14:paraId="760E0CB2" w14:textId="77777777" w:rsidR="00000000" w:rsidRDefault="00551CE1">
      <w:pPr>
        <w:widowControl/>
        <w:rPr>
          <w:sz w:val="24"/>
          <w:szCs w:val="24"/>
        </w:rPr>
      </w:pPr>
      <w:r>
        <w:rPr>
          <w:sz w:val="24"/>
          <w:szCs w:val="24"/>
        </w:rPr>
        <w:t xml:space="preserve">Tags: Chefs, Cookbooks </w:t>
      </w:r>
    </w:p>
    <w:p w14:paraId="1409F204" w14:textId="77777777" w:rsidR="00000000" w:rsidRDefault="00551CE1">
      <w:pPr>
        <w:widowControl/>
        <w:rPr>
          <w:sz w:val="24"/>
          <w:szCs w:val="24"/>
        </w:rPr>
      </w:pPr>
    </w:p>
    <w:p w14:paraId="5C9645EA" w14:textId="77777777" w:rsidR="00000000" w:rsidRDefault="00551CE1">
      <w:pPr>
        <w:widowControl/>
        <w:rPr>
          <w:sz w:val="24"/>
          <w:szCs w:val="24"/>
        </w:rPr>
      </w:pPr>
      <w:r>
        <w:rPr>
          <w:sz w:val="24"/>
          <w:szCs w:val="24"/>
        </w:rPr>
        <w:t xml:space="preserve">Borden, Maggie. </w:t>
      </w:r>
      <w:r>
        <w:rPr>
          <w:sz w:val="24"/>
          <w:szCs w:val="24"/>
        </w:rPr>
        <w:t>“</w:t>
      </w:r>
      <w:r>
        <w:rPr>
          <w:sz w:val="24"/>
          <w:szCs w:val="24"/>
        </w:rPr>
        <w:t>Chefs Fight Food Waste One City at a Time.</w:t>
      </w:r>
      <w:r>
        <w:rPr>
          <w:sz w:val="24"/>
          <w:szCs w:val="24"/>
        </w:rPr>
        <w:t>”</w:t>
      </w:r>
      <w:r>
        <w:rPr>
          <w:sz w:val="24"/>
          <w:szCs w:val="24"/>
        </w:rPr>
        <w:t xml:space="preserve"> James Beard Foundation Blog, February 14, 2017. Retrieved at https://www.jamesbeard.org/blog/chefs-fight-food-waste-one-city-at-a-time</w:t>
      </w:r>
    </w:p>
    <w:p w14:paraId="0C050045" w14:textId="77777777" w:rsidR="00000000" w:rsidRDefault="00551CE1">
      <w:pPr>
        <w:widowControl/>
        <w:rPr>
          <w:sz w:val="24"/>
          <w:szCs w:val="24"/>
        </w:rPr>
      </w:pPr>
    </w:p>
    <w:p w14:paraId="36E81DE0" w14:textId="77777777" w:rsidR="00000000" w:rsidRDefault="00551CE1">
      <w:pPr>
        <w:widowControl/>
        <w:rPr>
          <w:sz w:val="24"/>
          <w:szCs w:val="24"/>
        </w:rPr>
      </w:pPr>
      <w:r>
        <w:rPr>
          <w:sz w:val="24"/>
          <w:szCs w:val="24"/>
        </w:rPr>
        <w:t>Bri</w:t>
      </w:r>
      <w:r>
        <w:rPr>
          <w:sz w:val="24"/>
          <w:szCs w:val="24"/>
        </w:rPr>
        <w:t xml:space="preserve">stol Bites. </w:t>
      </w:r>
      <w:r>
        <w:rPr>
          <w:sz w:val="24"/>
          <w:szCs w:val="24"/>
        </w:rPr>
        <w:t>“</w:t>
      </w:r>
      <w:r>
        <w:rPr>
          <w:sz w:val="24"/>
          <w:szCs w:val="24"/>
        </w:rPr>
        <w:t>Cafe Surplus: New Food Waste Cafe Opening June 7</w:t>
      </w:r>
      <w:r>
        <w:rPr>
          <w:sz w:val="24"/>
          <w:szCs w:val="24"/>
          <w:vertAlign w:val="superscript"/>
        </w:rPr>
        <w:t>th</w:t>
      </w:r>
      <w:r>
        <w:rPr>
          <w:sz w:val="24"/>
          <w:szCs w:val="24"/>
        </w:rPr>
        <w:t>.</w:t>
      </w:r>
      <w:r>
        <w:rPr>
          <w:sz w:val="24"/>
          <w:szCs w:val="24"/>
        </w:rPr>
        <w:t>”</w:t>
      </w:r>
      <w:r>
        <w:rPr>
          <w:sz w:val="24"/>
          <w:szCs w:val="24"/>
        </w:rPr>
        <w:t xml:space="preserve"> Bristol Bites, May 21, 2018. Retrieved at http://www.bristolbites.co.uk/2018/05/21/cafe-surplus-food-waste-cafe-june-7th/</w:t>
      </w:r>
    </w:p>
    <w:p w14:paraId="01CEE6CE" w14:textId="77777777" w:rsidR="00000000" w:rsidRDefault="00551CE1">
      <w:pPr>
        <w:widowControl/>
        <w:rPr>
          <w:sz w:val="24"/>
          <w:szCs w:val="24"/>
        </w:rPr>
      </w:pPr>
    </w:p>
    <w:p w14:paraId="79792ACC" w14:textId="77777777" w:rsidR="00000000" w:rsidRDefault="00551CE1">
      <w:pPr>
        <w:widowControl/>
        <w:rPr>
          <w:sz w:val="24"/>
          <w:szCs w:val="24"/>
        </w:rPr>
      </w:pPr>
      <w:r>
        <w:rPr>
          <w:sz w:val="24"/>
          <w:szCs w:val="24"/>
        </w:rPr>
        <w:t xml:space="preserve">Bruton, Jodie. </w:t>
      </w:r>
      <w:r>
        <w:rPr>
          <w:sz w:val="24"/>
          <w:szCs w:val="24"/>
        </w:rPr>
        <w:t>“</w:t>
      </w:r>
      <w:r>
        <w:rPr>
          <w:sz w:val="24"/>
          <w:szCs w:val="24"/>
        </w:rPr>
        <w:t>North East Eateries and Producers Cut Waste down to</w:t>
      </w:r>
      <w:r>
        <w:rPr>
          <w:sz w:val="24"/>
          <w:szCs w:val="24"/>
        </w:rPr>
        <w:t xml:space="preserve"> Size as Sustainability Thrives.</w:t>
      </w:r>
      <w:r>
        <w:rPr>
          <w:sz w:val="24"/>
          <w:szCs w:val="24"/>
        </w:rPr>
        <w:t>”</w:t>
      </w:r>
      <w:r>
        <w:rPr>
          <w:sz w:val="24"/>
          <w:szCs w:val="24"/>
        </w:rPr>
        <w:t xml:space="preserve"> Border Mail, April 22, 2017. Retrieved at http://www.bordermail.com.au/story/4613704/waste-not-want-never/</w:t>
      </w:r>
    </w:p>
    <w:p w14:paraId="386BDCA2" w14:textId="77777777" w:rsidR="00000000" w:rsidRDefault="00551CE1">
      <w:pPr>
        <w:widowControl/>
        <w:rPr>
          <w:sz w:val="24"/>
          <w:szCs w:val="24"/>
        </w:rPr>
      </w:pPr>
    </w:p>
    <w:p w14:paraId="1CFBFB76" w14:textId="77777777" w:rsidR="00000000" w:rsidRDefault="00551CE1">
      <w:pPr>
        <w:widowControl/>
        <w:rPr>
          <w:sz w:val="24"/>
          <w:szCs w:val="24"/>
        </w:rPr>
      </w:pPr>
      <w:r>
        <w:rPr>
          <w:sz w:val="24"/>
          <w:szCs w:val="24"/>
        </w:rPr>
        <w:t xml:space="preserve">Burns, Nick. </w:t>
      </w:r>
      <w:r>
        <w:rPr>
          <w:sz w:val="24"/>
          <w:szCs w:val="24"/>
        </w:rPr>
        <w:t>“</w:t>
      </w:r>
      <w:r>
        <w:rPr>
          <w:sz w:val="24"/>
          <w:szCs w:val="24"/>
        </w:rPr>
        <w:t>Turning Food Waste into Extra Cash.</w:t>
      </w:r>
      <w:r>
        <w:rPr>
          <w:sz w:val="24"/>
          <w:szCs w:val="24"/>
        </w:rPr>
        <w:t>”</w:t>
      </w:r>
      <w:r>
        <w:rPr>
          <w:sz w:val="24"/>
          <w:szCs w:val="24"/>
        </w:rPr>
        <w:t xml:space="preserve"> Morning Advertiser, January 23, 2019. Retrieved at https://www.</w:t>
      </w:r>
      <w:r>
        <w:rPr>
          <w:sz w:val="24"/>
          <w:szCs w:val="24"/>
        </w:rPr>
        <w:t xml:space="preserve">morningadvertiser.co.uk/Article/2019/01/22/How-can-pubs-turn-food-waste-into-extra-cash </w:t>
      </w:r>
    </w:p>
    <w:p w14:paraId="09EA91B9" w14:textId="77777777" w:rsidR="00000000" w:rsidRDefault="00551CE1">
      <w:pPr>
        <w:widowControl/>
        <w:rPr>
          <w:sz w:val="24"/>
          <w:szCs w:val="24"/>
        </w:rPr>
      </w:pPr>
    </w:p>
    <w:p w14:paraId="06E50DFF" w14:textId="77777777" w:rsidR="00000000" w:rsidRDefault="00551CE1">
      <w:pPr>
        <w:widowControl/>
        <w:rPr>
          <w:sz w:val="24"/>
          <w:szCs w:val="24"/>
        </w:rPr>
      </w:pPr>
      <w:r>
        <w:rPr>
          <w:sz w:val="24"/>
          <w:szCs w:val="24"/>
        </w:rPr>
        <w:t xml:space="preserve">Burrows. </w:t>
      </w:r>
      <w:r>
        <w:rPr>
          <w:sz w:val="24"/>
          <w:szCs w:val="24"/>
        </w:rPr>
        <w:t>“</w:t>
      </w:r>
      <w:r>
        <w:rPr>
          <w:sz w:val="24"/>
          <w:szCs w:val="24"/>
        </w:rPr>
        <w:t>Famous Chefs Put Food Waste into Good Use.</w:t>
      </w:r>
      <w:r>
        <w:rPr>
          <w:sz w:val="24"/>
          <w:szCs w:val="24"/>
        </w:rPr>
        <w:t>”</w:t>
      </w:r>
      <w:r>
        <w:rPr>
          <w:sz w:val="24"/>
          <w:szCs w:val="24"/>
        </w:rPr>
        <w:t xml:space="preserve"> South China Morning Post, January 5, 2018. Retrieved at http://www.scmp.com/magazines/style/travel-food/article/</w:t>
      </w:r>
      <w:r>
        <w:rPr>
          <w:sz w:val="24"/>
          <w:szCs w:val="24"/>
        </w:rPr>
        <w:t>2126873/famous-chefs-put-food-waste-good-use</w:t>
      </w:r>
    </w:p>
    <w:p w14:paraId="1C56B46C" w14:textId="77777777" w:rsidR="00000000" w:rsidRDefault="00551CE1">
      <w:pPr>
        <w:widowControl/>
        <w:rPr>
          <w:sz w:val="24"/>
          <w:szCs w:val="24"/>
        </w:rPr>
      </w:pPr>
    </w:p>
    <w:p w14:paraId="45546355" w14:textId="77777777" w:rsidR="00000000" w:rsidRDefault="00551CE1">
      <w:pPr>
        <w:widowControl/>
        <w:rPr>
          <w:sz w:val="24"/>
          <w:szCs w:val="24"/>
        </w:rPr>
      </w:pPr>
      <w:r>
        <w:rPr>
          <w:sz w:val="24"/>
          <w:szCs w:val="24"/>
        </w:rPr>
        <w:t xml:space="preserve">Campbell, Scott. </w:t>
      </w:r>
      <w:r>
        <w:rPr>
          <w:sz w:val="24"/>
          <w:szCs w:val="24"/>
        </w:rPr>
        <w:t>“</w:t>
      </w:r>
      <w:r>
        <w:rPr>
          <w:sz w:val="24"/>
          <w:szCs w:val="24"/>
        </w:rPr>
        <w:t>This Dubai Restaurant Charges Dhs50 If You Don</w:t>
      </w:r>
      <w:r>
        <w:rPr>
          <w:sz w:val="24"/>
          <w:szCs w:val="24"/>
        </w:rPr>
        <w:t>’</w:t>
      </w:r>
      <w:r>
        <w:rPr>
          <w:sz w:val="24"/>
          <w:szCs w:val="24"/>
        </w:rPr>
        <w:t>t Finish Your Food this Is a Brilliant Way to Combat Waste.</w:t>
      </w:r>
      <w:r>
        <w:rPr>
          <w:sz w:val="24"/>
          <w:szCs w:val="24"/>
        </w:rPr>
        <w:t>”</w:t>
      </w:r>
      <w:r>
        <w:rPr>
          <w:sz w:val="24"/>
          <w:szCs w:val="24"/>
        </w:rPr>
        <w:t xml:space="preserve"> Time Out Dubai, January 13, 2019. Retrieved at </w:t>
      </w:r>
      <w:r>
        <w:rPr>
          <w:sz w:val="24"/>
          <w:szCs w:val="24"/>
        </w:rPr>
        <w:t>https://www.timeoutdubai.com/restaurants/394360-this-dubai-restaurant-charges-dhs50-if-you-dont-finish-your-food</w:t>
      </w:r>
    </w:p>
    <w:p w14:paraId="51739463" w14:textId="77777777" w:rsidR="00000000" w:rsidRDefault="00551CE1">
      <w:pPr>
        <w:widowControl/>
        <w:rPr>
          <w:sz w:val="24"/>
          <w:szCs w:val="24"/>
        </w:rPr>
      </w:pPr>
    </w:p>
    <w:p w14:paraId="5A107201" w14:textId="77777777" w:rsidR="00000000" w:rsidRDefault="00551CE1">
      <w:pPr>
        <w:widowControl/>
        <w:rPr>
          <w:sz w:val="24"/>
          <w:szCs w:val="24"/>
        </w:rPr>
      </w:pPr>
      <w:r>
        <w:rPr>
          <w:sz w:val="24"/>
          <w:szCs w:val="24"/>
        </w:rPr>
        <w:t xml:space="preserve">Carter, Noelle. </w:t>
      </w:r>
      <w:r>
        <w:rPr>
          <w:sz w:val="24"/>
          <w:szCs w:val="24"/>
        </w:rPr>
        <w:t>“</w:t>
      </w:r>
      <w:r>
        <w:rPr>
          <w:sz w:val="24"/>
          <w:szCs w:val="24"/>
        </w:rPr>
        <w:t>What Happens When One of the World</w:t>
      </w:r>
      <w:r>
        <w:rPr>
          <w:sz w:val="24"/>
          <w:szCs w:val="24"/>
        </w:rPr>
        <w:t>’</w:t>
      </w:r>
      <w:r>
        <w:rPr>
          <w:sz w:val="24"/>
          <w:szCs w:val="24"/>
        </w:rPr>
        <w:t>s Best Chefs Cleans out Your Fridge.</w:t>
      </w:r>
      <w:r>
        <w:rPr>
          <w:sz w:val="24"/>
          <w:szCs w:val="24"/>
        </w:rPr>
        <w:t>”</w:t>
      </w:r>
      <w:r>
        <w:rPr>
          <w:sz w:val="24"/>
          <w:szCs w:val="24"/>
        </w:rPr>
        <w:t xml:space="preserve"> </w:t>
      </w:r>
      <w:r>
        <w:rPr>
          <w:i/>
          <w:iCs/>
          <w:sz w:val="24"/>
          <w:szCs w:val="24"/>
        </w:rPr>
        <w:t>Los Angeles Times</w:t>
      </w:r>
      <w:r>
        <w:rPr>
          <w:sz w:val="24"/>
          <w:szCs w:val="24"/>
        </w:rPr>
        <w:t>, May 4, 2017. Retrieved at http://</w:t>
      </w:r>
      <w:r>
        <w:rPr>
          <w:sz w:val="24"/>
          <w:szCs w:val="24"/>
        </w:rPr>
        <w:t>www.latimes.com/food/dailydish/la-fo-qa-massimo-bottura-food-waste-tips-20170508-htmlstory.html</w:t>
      </w:r>
    </w:p>
    <w:p w14:paraId="43F27A9D" w14:textId="77777777" w:rsidR="00000000" w:rsidRDefault="00551CE1">
      <w:pPr>
        <w:widowControl/>
        <w:rPr>
          <w:sz w:val="24"/>
          <w:szCs w:val="24"/>
        </w:rPr>
      </w:pPr>
    </w:p>
    <w:p w14:paraId="4856A23D" w14:textId="77777777" w:rsidR="00000000" w:rsidRDefault="00551CE1">
      <w:pPr>
        <w:widowControl/>
        <w:rPr>
          <w:sz w:val="24"/>
          <w:szCs w:val="24"/>
        </w:rPr>
      </w:pPr>
      <w:r>
        <w:rPr>
          <w:sz w:val="24"/>
          <w:szCs w:val="24"/>
        </w:rPr>
        <w:t xml:space="preserve">Casandra, Wong. </w:t>
      </w:r>
      <w:r>
        <w:rPr>
          <w:sz w:val="24"/>
          <w:szCs w:val="24"/>
        </w:rPr>
        <w:t>“</w:t>
      </w:r>
      <w:r>
        <w:rPr>
          <w:sz w:val="24"/>
          <w:szCs w:val="24"/>
        </w:rPr>
        <w:t>Non-profit Groups Step up Efforts to Bring Restaurant Excess to Needy.</w:t>
      </w:r>
      <w:r>
        <w:rPr>
          <w:sz w:val="24"/>
          <w:szCs w:val="24"/>
        </w:rPr>
        <w:t>”</w:t>
      </w:r>
      <w:r>
        <w:rPr>
          <w:sz w:val="24"/>
          <w:szCs w:val="24"/>
        </w:rPr>
        <w:t xml:space="preserve"> Today Online, September 25, 2016. Retrieved at http://www.todayonline.</w:t>
      </w:r>
      <w:r>
        <w:rPr>
          <w:sz w:val="24"/>
          <w:szCs w:val="24"/>
        </w:rPr>
        <w:t>com/singapore/non-profit-groups-step-efforts-bring-restaurant-excess-needy</w:t>
      </w:r>
    </w:p>
    <w:p w14:paraId="3E9AE9C2" w14:textId="77777777" w:rsidR="00000000" w:rsidRDefault="00551CE1">
      <w:pPr>
        <w:widowControl/>
        <w:rPr>
          <w:sz w:val="24"/>
          <w:szCs w:val="24"/>
        </w:rPr>
      </w:pPr>
    </w:p>
    <w:p w14:paraId="58068B05" w14:textId="77777777" w:rsidR="00000000" w:rsidRDefault="00551CE1">
      <w:pPr>
        <w:widowControl/>
        <w:rPr>
          <w:sz w:val="24"/>
          <w:szCs w:val="24"/>
        </w:rPr>
      </w:pPr>
      <w:r>
        <w:rPr>
          <w:sz w:val="24"/>
          <w:szCs w:val="24"/>
        </w:rPr>
        <w:t xml:space="preserve">Checkit plc. </w:t>
      </w:r>
      <w:r>
        <w:rPr>
          <w:sz w:val="24"/>
          <w:szCs w:val="24"/>
        </w:rPr>
        <w:t>“</w:t>
      </w:r>
      <w:r>
        <w:rPr>
          <w:sz w:val="24"/>
          <w:szCs w:val="24"/>
        </w:rPr>
        <w:t>Checkit : Food waste in the foodservice industry - five foolproof fixes for leaders.</w:t>
      </w:r>
      <w:r>
        <w:rPr>
          <w:sz w:val="24"/>
          <w:szCs w:val="24"/>
        </w:rPr>
        <w:t>”</w:t>
      </w:r>
      <w:r>
        <w:rPr>
          <w:sz w:val="24"/>
          <w:szCs w:val="24"/>
        </w:rPr>
        <w:t xml:space="preserve"> Checkit plc., September 19, 2021. Retrieved at </w:t>
      </w:r>
    </w:p>
    <w:p w14:paraId="0E102CF7" w14:textId="77777777" w:rsidR="00000000" w:rsidRDefault="00551CE1">
      <w:pPr>
        <w:widowControl/>
        <w:rPr>
          <w:sz w:val="24"/>
          <w:szCs w:val="24"/>
        </w:rPr>
      </w:pPr>
      <w:r>
        <w:rPr>
          <w:sz w:val="24"/>
          <w:szCs w:val="24"/>
        </w:rPr>
        <w:t>Tags: Food Service</w:t>
      </w:r>
    </w:p>
    <w:p w14:paraId="1D99B3A9" w14:textId="77777777" w:rsidR="00000000" w:rsidRDefault="00551CE1">
      <w:pPr>
        <w:widowControl/>
        <w:rPr>
          <w:sz w:val="24"/>
          <w:szCs w:val="24"/>
        </w:rPr>
      </w:pPr>
    </w:p>
    <w:p w14:paraId="2C8E0927" w14:textId="77777777" w:rsidR="00000000" w:rsidRDefault="00551CE1">
      <w:pPr>
        <w:widowControl/>
        <w:rPr>
          <w:sz w:val="24"/>
          <w:szCs w:val="24"/>
        </w:rPr>
      </w:pPr>
      <w:r>
        <w:rPr>
          <w:sz w:val="24"/>
          <w:szCs w:val="24"/>
        </w:rPr>
        <w:t xml:space="preserve">China Plus. </w:t>
      </w:r>
      <w:r>
        <w:rPr>
          <w:sz w:val="24"/>
          <w:szCs w:val="24"/>
        </w:rPr>
        <w:t>“</w:t>
      </w:r>
      <w:r>
        <w:rPr>
          <w:sz w:val="24"/>
          <w:szCs w:val="24"/>
        </w:rPr>
        <w:t>Online Takeout Services Race to Avoid Food Waste, but Problems Remain.</w:t>
      </w:r>
      <w:r>
        <w:rPr>
          <w:sz w:val="24"/>
          <w:szCs w:val="24"/>
        </w:rPr>
        <w:t>”</w:t>
      </w:r>
      <w:r>
        <w:rPr>
          <w:sz w:val="24"/>
          <w:szCs w:val="24"/>
        </w:rPr>
        <w:t xml:space="preserve"> CGTN, August 25, 2020. Retrieved at http://chinaplus.cri.cn/recommended/1661/532117</w:t>
      </w:r>
    </w:p>
    <w:p w14:paraId="6001DDD4" w14:textId="77777777" w:rsidR="00000000" w:rsidRDefault="00551CE1">
      <w:pPr>
        <w:widowControl/>
        <w:rPr>
          <w:sz w:val="24"/>
          <w:szCs w:val="24"/>
        </w:rPr>
      </w:pPr>
    </w:p>
    <w:p w14:paraId="42A804DA" w14:textId="77777777" w:rsidR="00000000" w:rsidRDefault="00551CE1">
      <w:pPr>
        <w:widowControl/>
        <w:rPr>
          <w:sz w:val="24"/>
          <w:szCs w:val="24"/>
        </w:rPr>
      </w:pPr>
      <w:r>
        <w:rPr>
          <w:sz w:val="24"/>
          <w:szCs w:val="24"/>
        </w:rPr>
        <w:t xml:space="preserve">Chrysostomou, Annette. </w:t>
      </w:r>
      <w:r>
        <w:rPr>
          <w:sz w:val="24"/>
          <w:szCs w:val="24"/>
        </w:rPr>
        <w:t>“</w:t>
      </w:r>
      <w:r>
        <w:rPr>
          <w:sz w:val="24"/>
          <w:szCs w:val="24"/>
        </w:rPr>
        <w:t>Buffet Meals a Shocking Source of Food Waste, Study Finds.</w:t>
      </w:r>
      <w:r>
        <w:rPr>
          <w:sz w:val="24"/>
          <w:szCs w:val="24"/>
        </w:rPr>
        <w:t>”</w:t>
      </w:r>
      <w:r>
        <w:rPr>
          <w:sz w:val="24"/>
          <w:szCs w:val="24"/>
        </w:rPr>
        <w:t xml:space="preserve"> Cyprus Mail, M</w:t>
      </w:r>
      <w:r>
        <w:rPr>
          <w:sz w:val="24"/>
          <w:szCs w:val="24"/>
        </w:rPr>
        <w:t>arch 23, 2021. Retrieved at https://cyprus-mail.com/2021/03/23/buffet-meals-a-shocking-source-of-food-waste-study-finds/</w:t>
      </w:r>
    </w:p>
    <w:p w14:paraId="42CEFC2E" w14:textId="77777777" w:rsidR="00000000" w:rsidRDefault="00551CE1">
      <w:pPr>
        <w:widowControl/>
        <w:rPr>
          <w:sz w:val="24"/>
          <w:szCs w:val="24"/>
        </w:rPr>
      </w:pPr>
      <w:r>
        <w:rPr>
          <w:sz w:val="24"/>
          <w:szCs w:val="24"/>
        </w:rPr>
        <w:t>Tags: Buffets, Cyprus</w:t>
      </w:r>
    </w:p>
    <w:p w14:paraId="19AD5A83" w14:textId="77777777" w:rsidR="00000000" w:rsidRDefault="00551CE1">
      <w:pPr>
        <w:widowControl/>
        <w:rPr>
          <w:sz w:val="24"/>
          <w:szCs w:val="24"/>
        </w:rPr>
      </w:pPr>
    </w:p>
    <w:p w14:paraId="2A76195A" w14:textId="77777777" w:rsidR="00000000" w:rsidRDefault="00551CE1">
      <w:pPr>
        <w:widowControl/>
        <w:rPr>
          <w:sz w:val="24"/>
          <w:szCs w:val="24"/>
        </w:rPr>
      </w:pPr>
      <w:r>
        <w:rPr>
          <w:sz w:val="24"/>
          <w:szCs w:val="24"/>
        </w:rPr>
        <w:t xml:space="preserve">Churchill, Sophie. </w:t>
      </w:r>
      <w:r>
        <w:rPr>
          <w:sz w:val="24"/>
          <w:szCs w:val="24"/>
        </w:rPr>
        <w:t>“</w:t>
      </w:r>
      <w:r>
        <w:rPr>
          <w:sz w:val="24"/>
          <w:szCs w:val="24"/>
        </w:rPr>
        <w:t>Chef Suzy DeYoung Fights Food Waste and Hunger in Cincinnati.</w:t>
      </w:r>
      <w:r>
        <w:rPr>
          <w:sz w:val="24"/>
          <w:szCs w:val="24"/>
        </w:rPr>
        <w:t>”</w:t>
      </w:r>
      <w:r>
        <w:rPr>
          <w:sz w:val="24"/>
          <w:szCs w:val="24"/>
        </w:rPr>
        <w:t xml:space="preserve"> FoodTank, April 2021. Retriev</w:t>
      </w:r>
      <w:r>
        <w:rPr>
          <w:sz w:val="24"/>
          <w:szCs w:val="24"/>
        </w:rPr>
        <w:t>ed at https://foodtank.com/news/2021/04/chef-suzy-deyoung-fights-food-waste-and-hunger-in-cincinnati/</w:t>
      </w:r>
    </w:p>
    <w:p w14:paraId="0FB7494C" w14:textId="77777777" w:rsidR="00000000" w:rsidRDefault="00551CE1">
      <w:pPr>
        <w:widowControl/>
        <w:rPr>
          <w:sz w:val="24"/>
          <w:szCs w:val="24"/>
        </w:rPr>
      </w:pPr>
      <w:r>
        <w:rPr>
          <w:sz w:val="24"/>
          <w:szCs w:val="24"/>
        </w:rPr>
        <w:t>Tags: Chefs</w:t>
      </w:r>
    </w:p>
    <w:p w14:paraId="0583938C" w14:textId="77777777" w:rsidR="00000000" w:rsidRDefault="00551CE1">
      <w:pPr>
        <w:widowControl/>
        <w:rPr>
          <w:sz w:val="24"/>
          <w:szCs w:val="24"/>
        </w:rPr>
      </w:pPr>
    </w:p>
    <w:p w14:paraId="23C01869" w14:textId="77777777" w:rsidR="00000000" w:rsidRDefault="00551CE1">
      <w:pPr>
        <w:widowControl/>
        <w:rPr>
          <w:sz w:val="24"/>
          <w:szCs w:val="24"/>
        </w:rPr>
      </w:pPr>
      <w:r>
        <w:rPr>
          <w:sz w:val="24"/>
          <w:szCs w:val="24"/>
        </w:rPr>
        <w:t xml:space="preserve">Clarke, Lewis. </w:t>
      </w:r>
      <w:r>
        <w:rPr>
          <w:sz w:val="24"/>
          <w:szCs w:val="24"/>
        </w:rPr>
        <w:t>“</w:t>
      </w:r>
      <w:r>
        <w:rPr>
          <w:sz w:val="24"/>
          <w:szCs w:val="24"/>
        </w:rPr>
        <w:t>ReRooted Cafe Which Says No to Food Waste Celebrates a Year in Business.</w:t>
      </w:r>
      <w:r>
        <w:rPr>
          <w:sz w:val="24"/>
          <w:szCs w:val="24"/>
        </w:rPr>
        <w:t>”</w:t>
      </w:r>
      <w:r>
        <w:rPr>
          <w:sz w:val="24"/>
          <w:szCs w:val="24"/>
        </w:rPr>
        <w:t xml:space="preserve"> DevonLive, July 13, 2018. Retrieved at https://www.</w:t>
      </w:r>
      <w:r>
        <w:rPr>
          <w:sz w:val="24"/>
          <w:szCs w:val="24"/>
        </w:rPr>
        <w:t>devonlive.com/news/devon-news/rerooted-cafe-says-no-food-1780890</w:t>
      </w:r>
    </w:p>
    <w:p w14:paraId="1B75309D" w14:textId="77777777" w:rsidR="00000000" w:rsidRDefault="00551CE1">
      <w:pPr>
        <w:widowControl/>
        <w:rPr>
          <w:sz w:val="24"/>
          <w:szCs w:val="24"/>
        </w:rPr>
      </w:pPr>
    </w:p>
    <w:p w14:paraId="79D6C0E9" w14:textId="77777777" w:rsidR="00000000" w:rsidRDefault="00551CE1">
      <w:pPr>
        <w:widowControl/>
        <w:rPr>
          <w:sz w:val="24"/>
          <w:szCs w:val="24"/>
        </w:rPr>
      </w:pPr>
      <w:r>
        <w:rPr>
          <w:sz w:val="24"/>
          <w:szCs w:val="24"/>
        </w:rPr>
        <w:t xml:space="preserve">Cochran, Chris, Eva Goulbourne, Chris Hunt, and Angel Veza, </w:t>
      </w:r>
      <w:r>
        <w:rPr>
          <w:i/>
          <w:iCs/>
          <w:sz w:val="24"/>
          <w:szCs w:val="24"/>
        </w:rPr>
        <w:t>et al.</w:t>
      </w:r>
      <w:r>
        <w:rPr>
          <w:sz w:val="24"/>
          <w:szCs w:val="24"/>
        </w:rPr>
        <w:t xml:space="preserve"> </w:t>
      </w:r>
      <w:r>
        <w:rPr>
          <w:i/>
          <w:iCs/>
          <w:sz w:val="24"/>
          <w:szCs w:val="24"/>
        </w:rPr>
        <w:t xml:space="preserve">Restaurant Food Waste Action Guide. </w:t>
      </w:r>
      <w:r>
        <w:rPr>
          <w:sz w:val="24"/>
          <w:szCs w:val="24"/>
        </w:rPr>
        <w:t>San Francisco: ReFED: Rethinking Food Waste through Economics and Data: A Roadmap to Re</w:t>
      </w:r>
      <w:r>
        <w:rPr>
          <w:sz w:val="24"/>
          <w:szCs w:val="24"/>
        </w:rPr>
        <w:t>duce Food Waste, 2018. Retrieved at http://www.refed.com/downloads/Restaurant_Guide_Web.pdf#page=6</w:t>
      </w:r>
    </w:p>
    <w:p w14:paraId="3EB3AE98" w14:textId="77777777" w:rsidR="00000000" w:rsidRDefault="00551CE1">
      <w:pPr>
        <w:widowControl/>
        <w:rPr>
          <w:sz w:val="24"/>
          <w:szCs w:val="24"/>
        </w:rPr>
      </w:pPr>
    </w:p>
    <w:p w14:paraId="0E3DD21E" w14:textId="77777777" w:rsidR="00000000" w:rsidRDefault="00551CE1">
      <w:pPr>
        <w:widowControl/>
        <w:rPr>
          <w:sz w:val="24"/>
          <w:szCs w:val="24"/>
        </w:rPr>
      </w:pPr>
      <w:r>
        <w:rPr>
          <w:sz w:val="24"/>
          <w:szCs w:val="24"/>
        </w:rPr>
        <w:t xml:space="preserve">Cochran, Chris, Eva Goulbourne, Chris Hunt, and Angel Veza, </w:t>
      </w:r>
      <w:r>
        <w:rPr>
          <w:i/>
          <w:iCs/>
          <w:sz w:val="24"/>
          <w:szCs w:val="24"/>
        </w:rPr>
        <w:t>et al.</w:t>
      </w:r>
      <w:r>
        <w:rPr>
          <w:sz w:val="24"/>
          <w:szCs w:val="24"/>
        </w:rPr>
        <w:t xml:space="preserve"> </w:t>
      </w:r>
      <w:r>
        <w:rPr>
          <w:i/>
          <w:iCs/>
          <w:sz w:val="24"/>
          <w:szCs w:val="24"/>
        </w:rPr>
        <w:t>Retail Food Waste Action Guide</w:t>
      </w:r>
      <w:r>
        <w:rPr>
          <w:sz w:val="24"/>
          <w:szCs w:val="24"/>
        </w:rPr>
        <w:t>. San Francisco: ReFED: Rethinking Food Waste through Econo</w:t>
      </w:r>
      <w:r>
        <w:rPr>
          <w:sz w:val="24"/>
          <w:szCs w:val="24"/>
        </w:rPr>
        <w:t>mics and Data: A Roadmap to Reduce Food Waste developed in partnership with the Food Waste Reduction Alliance (FWRA), 2018. Retrieved at http://www.refed.com/downloads/Retail_Guide_Web.pdf</w:t>
      </w:r>
    </w:p>
    <w:p w14:paraId="74B274A7" w14:textId="77777777" w:rsidR="00000000" w:rsidRDefault="00551CE1">
      <w:pPr>
        <w:widowControl/>
        <w:rPr>
          <w:sz w:val="24"/>
          <w:szCs w:val="24"/>
        </w:rPr>
      </w:pPr>
    </w:p>
    <w:p w14:paraId="7D322DDD" w14:textId="77777777" w:rsidR="00000000" w:rsidRDefault="00551CE1">
      <w:pPr>
        <w:widowControl/>
        <w:rPr>
          <w:sz w:val="24"/>
          <w:szCs w:val="24"/>
        </w:rPr>
      </w:pPr>
      <w:r>
        <w:rPr>
          <w:sz w:val="24"/>
          <w:szCs w:val="24"/>
        </w:rPr>
        <w:t xml:space="preserve">Corner, Natalie. </w:t>
      </w:r>
      <w:r>
        <w:rPr>
          <w:sz w:val="24"/>
          <w:szCs w:val="24"/>
        </w:rPr>
        <w:t>“</w:t>
      </w:r>
      <w:r>
        <w:rPr>
          <w:sz w:val="24"/>
          <w:szCs w:val="24"/>
        </w:rPr>
        <w:t xml:space="preserve">Food Waste Costs the Restaurant Industry </w:t>
      </w:r>
      <w:r>
        <w:rPr>
          <w:sz w:val="24"/>
          <w:szCs w:val="24"/>
        </w:rPr>
        <w:t>£</w:t>
      </w:r>
      <w:r>
        <w:rPr>
          <w:sz w:val="24"/>
          <w:szCs w:val="24"/>
        </w:rPr>
        <w:t>682mil</w:t>
      </w:r>
      <w:r>
        <w:rPr>
          <w:sz w:val="24"/>
          <w:szCs w:val="24"/>
        </w:rPr>
        <w:t>lion a Year.</w:t>
      </w:r>
      <w:r>
        <w:rPr>
          <w:sz w:val="24"/>
          <w:szCs w:val="24"/>
        </w:rPr>
        <w:t>”</w:t>
      </w:r>
      <w:r>
        <w:rPr>
          <w:sz w:val="24"/>
          <w:szCs w:val="24"/>
        </w:rPr>
        <w:t xml:space="preserve"> DailyMail, December 5, 2016. Retrieved at http://www.dailymail.co.uk/femail/article-4000806/Food-waste-costs-restaurant-industry-682million-year.html</w:t>
      </w:r>
    </w:p>
    <w:p w14:paraId="09167997" w14:textId="77777777" w:rsidR="00000000" w:rsidRDefault="00551CE1">
      <w:pPr>
        <w:widowControl/>
        <w:rPr>
          <w:sz w:val="24"/>
          <w:szCs w:val="24"/>
        </w:rPr>
      </w:pPr>
    </w:p>
    <w:p w14:paraId="3E434489" w14:textId="77777777" w:rsidR="00000000" w:rsidRDefault="00551CE1">
      <w:pPr>
        <w:widowControl/>
        <w:rPr>
          <w:sz w:val="24"/>
          <w:szCs w:val="24"/>
        </w:rPr>
      </w:pPr>
      <w:r>
        <w:rPr>
          <w:sz w:val="24"/>
          <w:szCs w:val="24"/>
        </w:rPr>
        <w:t xml:space="preserve">Cooper, Ryan. </w:t>
      </w:r>
      <w:r>
        <w:rPr>
          <w:sz w:val="24"/>
          <w:szCs w:val="24"/>
        </w:rPr>
        <w:t>“</w:t>
      </w:r>
      <w:r>
        <w:rPr>
          <w:sz w:val="24"/>
          <w:szCs w:val="24"/>
        </w:rPr>
        <w:t>10 Ways Restaurant Owners Can Take Food Waste Off the Menu.</w:t>
      </w:r>
      <w:r>
        <w:rPr>
          <w:sz w:val="24"/>
          <w:szCs w:val="24"/>
        </w:rPr>
        <w:t>”</w:t>
      </w:r>
      <w:r>
        <w:rPr>
          <w:sz w:val="24"/>
          <w:szCs w:val="24"/>
        </w:rPr>
        <w:t xml:space="preserve"> </w:t>
      </w:r>
    </w:p>
    <w:p w14:paraId="35A91BD4" w14:textId="77777777" w:rsidR="00000000" w:rsidRDefault="00551CE1">
      <w:pPr>
        <w:widowControl/>
        <w:rPr>
          <w:sz w:val="24"/>
          <w:szCs w:val="24"/>
        </w:rPr>
      </w:pPr>
      <w:r>
        <w:rPr>
          <w:sz w:val="24"/>
          <w:szCs w:val="24"/>
        </w:rPr>
        <w:t>Sustainable Br</w:t>
      </w:r>
      <w:r>
        <w:rPr>
          <w:sz w:val="24"/>
          <w:szCs w:val="24"/>
        </w:rPr>
        <w:t>ands, September 12, 2018. Retrieved at https://www.sustainablebrands.com/news_and_views/behavior_change/ryan_cooper/10_ways_restaurant_owners_can_take_food_waste_menu</w:t>
      </w:r>
    </w:p>
    <w:p w14:paraId="339D689C" w14:textId="77777777" w:rsidR="00000000" w:rsidRDefault="00551CE1">
      <w:pPr>
        <w:widowControl/>
        <w:rPr>
          <w:sz w:val="24"/>
          <w:szCs w:val="24"/>
        </w:rPr>
      </w:pPr>
    </w:p>
    <w:p w14:paraId="38C30549" w14:textId="77777777" w:rsidR="00000000" w:rsidRDefault="00551CE1">
      <w:pPr>
        <w:widowControl/>
        <w:rPr>
          <w:sz w:val="24"/>
          <w:szCs w:val="24"/>
        </w:rPr>
      </w:pPr>
      <w:r>
        <w:rPr>
          <w:sz w:val="24"/>
          <w:szCs w:val="24"/>
        </w:rPr>
        <w:t>Co</w:t>
      </w:r>
      <w:r>
        <w:rPr>
          <w:sz w:val="24"/>
          <w:szCs w:val="24"/>
        </w:rPr>
        <w:t>ş</w:t>
      </w:r>
      <w:r>
        <w:rPr>
          <w:sz w:val="24"/>
          <w:szCs w:val="24"/>
        </w:rPr>
        <w:t>kun, Ay</w:t>
      </w:r>
      <w:r>
        <w:rPr>
          <w:sz w:val="24"/>
          <w:szCs w:val="24"/>
        </w:rPr>
        <w:t>ş</w:t>
      </w:r>
      <w:r>
        <w:rPr>
          <w:sz w:val="24"/>
          <w:szCs w:val="24"/>
        </w:rPr>
        <w:t xml:space="preserve">en, Raife Meltem, and Yetkin </w:t>
      </w:r>
      <w:r>
        <w:rPr>
          <w:sz w:val="24"/>
          <w:szCs w:val="24"/>
        </w:rPr>
        <w:t>Ö</w:t>
      </w:r>
      <w:r>
        <w:rPr>
          <w:sz w:val="24"/>
          <w:szCs w:val="24"/>
        </w:rPr>
        <w:t>zb</w:t>
      </w:r>
      <w:r>
        <w:rPr>
          <w:sz w:val="24"/>
          <w:szCs w:val="24"/>
        </w:rPr>
        <w:t>ü</w:t>
      </w:r>
      <w:r>
        <w:rPr>
          <w:sz w:val="24"/>
          <w:szCs w:val="24"/>
        </w:rPr>
        <w:t xml:space="preserve">k. </w:t>
      </w:r>
      <w:r>
        <w:rPr>
          <w:sz w:val="24"/>
          <w:szCs w:val="24"/>
        </w:rPr>
        <w:t>“</w:t>
      </w:r>
      <w:r>
        <w:rPr>
          <w:sz w:val="24"/>
          <w:szCs w:val="24"/>
        </w:rPr>
        <w:t>What Influences Consumer Food Waste Behavior in Restaurants? An Application of the Extended Theory of Planned Behavior.</w:t>
      </w:r>
      <w:r>
        <w:rPr>
          <w:sz w:val="24"/>
          <w:szCs w:val="24"/>
        </w:rPr>
        <w:t>”</w:t>
      </w:r>
      <w:r>
        <w:rPr>
          <w:sz w:val="24"/>
          <w:szCs w:val="24"/>
        </w:rPr>
        <w:t xml:space="preserve"> Waste Management 117 (November 2020): 170-178. https://doi.org/10.1016/j.wasman.2020.08.011 Retrieved at https://www.sciencedirect.com/</w:t>
      </w:r>
      <w:r>
        <w:rPr>
          <w:sz w:val="24"/>
          <w:szCs w:val="24"/>
        </w:rPr>
        <w:t xml:space="preserve">science/article/abs/pii/S0956053X20304438 </w:t>
      </w:r>
    </w:p>
    <w:p w14:paraId="2CAE887A" w14:textId="77777777" w:rsidR="00000000" w:rsidRDefault="00551CE1">
      <w:pPr>
        <w:widowControl/>
        <w:rPr>
          <w:sz w:val="24"/>
          <w:szCs w:val="24"/>
        </w:rPr>
      </w:pPr>
      <w:r>
        <w:rPr>
          <w:sz w:val="24"/>
          <w:szCs w:val="24"/>
        </w:rPr>
        <w:t>Tags: Consumers, Restaurants</w:t>
      </w:r>
    </w:p>
    <w:p w14:paraId="3EB68AAF" w14:textId="77777777" w:rsidR="00000000" w:rsidRDefault="00551CE1">
      <w:pPr>
        <w:widowControl/>
        <w:rPr>
          <w:sz w:val="24"/>
          <w:szCs w:val="24"/>
        </w:rPr>
      </w:pPr>
    </w:p>
    <w:p w14:paraId="7BF337A8" w14:textId="77777777" w:rsidR="00000000" w:rsidRDefault="00551CE1">
      <w:pPr>
        <w:widowControl/>
        <w:rPr>
          <w:sz w:val="24"/>
          <w:szCs w:val="24"/>
        </w:rPr>
      </w:pPr>
      <w:r>
        <w:rPr>
          <w:sz w:val="24"/>
          <w:szCs w:val="24"/>
        </w:rPr>
        <w:t xml:space="preserve">Crane, Misti. </w:t>
      </w:r>
      <w:r>
        <w:rPr>
          <w:sz w:val="24"/>
          <w:szCs w:val="24"/>
        </w:rPr>
        <w:t>“</w:t>
      </w:r>
      <w:r>
        <w:rPr>
          <w:sz w:val="24"/>
          <w:szCs w:val="24"/>
        </w:rPr>
        <w:t>Worries about Food Waste Appear to Vanish When Diners Know Scraps Go to Compost.</w:t>
      </w:r>
      <w:r>
        <w:rPr>
          <w:sz w:val="24"/>
          <w:szCs w:val="24"/>
        </w:rPr>
        <w:t>”</w:t>
      </w:r>
      <w:r>
        <w:rPr>
          <w:sz w:val="24"/>
          <w:szCs w:val="24"/>
        </w:rPr>
        <w:t xml:space="preserve"> Ohio State University News, January 3, 2017. Retrieved at https://news.osu.edu/news/20</w:t>
      </w:r>
      <w:r>
        <w:rPr>
          <w:sz w:val="24"/>
          <w:szCs w:val="24"/>
        </w:rPr>
        <w:t>17/01/03/food-waste-compost/</w:t>
      </w:r>
    </w:p>
    <w:p w14:paraId="3CAB314D" w14:textId="77777777" w:rsidR="00000000" w:rsidRDefault="00551CE1">
      <w:pPr>
        <w:widowControl/>
        <w:rPr>
          <w:sz w:val="24"/>
          <w:szCs w:val="24"/>
        </w:rPr>
      </w:pPr>
    </w:p>
    <w:p w14:paraId="0E8F27D3" w14:textId="77777777" w:rsidR="00000000" w:rsidRDefault="00551CE1">
      <w:pPr>
        <w:widowControl/>
        <w:rPr>
          <w:sz w:val="24"/>
          <w:szCs w:val="24"/>
        </w:rPr>
      </w:pPr>
      <w:r>
        <w:rPr>
          <w:sz w:val="24"/>
          <w:szCs w:val="24"/>
        </w:rPr>
        <w:t xml:space="preserve">Crowe, Jasmine. </w:t>
      </w:r>
      <w:r>
        <w:rPr>
          <w:sz w:val="24"/>
          <w:szCs w:val="24"/>
        </w:rPr>
        <w:t>“</w:t>
      </w:r>
      <w:r>
        <w:rPr>
          <w:sz w:val="24"/>
          <w:szCs w:val="24"/>
        </w:rPr>
        <w:t>Solving Food Waste and Hunger.</w:t>
      </w:r>
      <w:r>
        <w:rPr>
          <w:sz w:val="24"/>
          <w:szCs w:val="24"/>
        </w:rPr>
        <w:t>”</w:t>
      </w:r>
      <w:r>
        <w:rPr>
          <w:sz w:val="24"/>
          <w:szCs w:val="24"/>
        </w:rPr>
        <w:t xml:space="preserve"> GreenBiz, September 8, 2020. Retrieved at https://www.greenbiz.com/video/solving-food-waste-and-hunger</w:t>
      </w:r>
    </w:p>
    <w:p w14:paraId="24F77CC1" w14:textId="77777777" w:rsidR="00000000" w:rsidRDefault="00551CE1">
      <w:pPr>
        <w:widowControl/>
        <w:rPr>
          <w:sz w:val="24"/>
          <w:szCs w:val="24"/>
        </w:rPr>
      </w:pPr>
      <w:r>
        <w:rPr>
          <w:sz w:val="24"/>
          <w:szCs w:val="24"/>
        </w:rPr>
        <w:t>Tags: Popup Restaurants, Video</w:t>
      </w:r>
    </w:p>
    <w:p w14:paraId="4579CD4F" w14:textId="77777777" w:rsidR="00000000" w:rsidRDefault="00551CE1">
      <w:pPr>
        <w:widowControl/>
        <w:rPr>
          <w:sz w:val="24"/>
          <w:szCs w:val="24"/>
        </w:rPr>
      </w:pPr>
    </w:p>
    <w:p w14:paraId="6CC61754" w14:textId="77777777" w:rsidR="00000000" w:rsidRDefault="00551CE1">
      <w:pPr>
        <w:widowControl/>
        <w:rPr>
          <w:sz w:val="24"/>
          <w:szCs w:val="24"/>
        </w:rPr>
      </w:pPr>
      <w:r>
        <w:rPr>
          <w:sz w:val="24"/>
          <w:szCs w:val="24"/>
        </w:rPr>
        <w:t xml:space="preserve">Daily Sabah. </w:t>
      </w:r>
      <w:r>
        <w:rPr>
          <w:sz w:val="24"/>
          <w:szCs w:val="24"/>
        </w:rPr>
        <w:t>“</w:t>
      </w:r>
      <w:r>
        <w:rPr>
          <w:sz w:val="24"/>
          <w:szCs w:val="24"/>
        </w:rPr>
        <w:t>Turkish Restaurant</w:t>
      </w:r>
      <w:r>
        <w:rPr>
          <w:sz w:val="24"/>
          <w:szCs w:val="24"/>
        </w:rPr>
        <w:t>’</w:t>
      </w:r>
      <w:r>
        <w:rPr>
          <w:sz w:val="24"/>
          <w:szCs w:val="24"/>
        </w:rPr>
        <w:t>s Novel I</w:t>
      </w:r>
      <w:r>
        <w:rPr>
          <w:sz w:val="24"/>
          <w:szCs w:val="24"/>
        </w:rPr>
        <w:t>dea Helps Street Animals, Avoids Food Waste.</w:t>
      </w:r>
      <w:r>
        <w:rPr>
          <w:sz w:val="24"/>
          <w:szCs w:val="24"/>
        </w:rPr>
        <w:t>”</w:t>
      </w:r>
      <w:r>
        <w:rPr>
          <w:sz w:val="24"/>
          <w:szCs w:val="24"/>
        </w:rPr>
        <w:t xml:space="preserve"> Daily Sabah, December 13, 2016. Retrieved at http://www.dailysabah.com/life/2016/12/14/turkish-restaurants-novel-idea-helps-street-animals-avoids-food-waste</w:t>
      </w:r>
    </w:p>
    <w:p w14:paraId="0679E43C" w14:textId="77777777" w:rsidR="00000000" w:rsidRDefault="00551CE1">
      <w:pPr>
        <w:widowControl/>
        <w:rPr>
          <w:sz w:val="24"/>
          <w:szCs w:val="24"/>
        </w:rPr>
      </w:pPr>
    </w:p>
    <w:p w14:paraId="0D3588DF" w14:textId="77777777" w:rsidR="00000000" w:rsidRDefault="00551CE1">
      <w:pPr>
        <w:widowControl/>
        <w:rPr>
          <w:sz w:val="24"/>
          <w:szCs w:val="24"/>
        </w:rPr>
      </w:pPr>
      <w:r>
        <w:rPr>
          <w:b/>
          <w:bCs/>
          <w:sz w:val="24"/>
          <w:szCs w:val="24"/>
        </w:rPr>
        <w:t>Deja Food</w:t>
      </w:r>
      <w:r>
        <w:rPr>
          <w:sz w:val="24"/>
          <w:szCs w:val="24"/>
        </w:rPr>
        <w:t xml:space="preserve"> (Madison, New Jersey) is an app </w:t>
      </w:r>
      <w:r>
        <w:rPr>
          <w:sz w:val="24"/>
          <w:szCs w:val="24"/>
        </w:rPr>
        <w:t>“</w:t>
      </w:r>
      <w:r>
        <w:rPr>
          <w:sz w:val="24"/>
          <w:szCs w:val="24"/>
        </w:rPr>
        <w:t>where res</w:t>
      </w:r>
      <w:r>
        <w:rPr>
          <w:sz w:val="24"/>
          <w:szCs w:val="24"/>
        </w:rPr>
        <w:t>taurants post unsold food at a discount.</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mission is to stop quality food from ending up in a landfill by providing the public access to affordable meals while helping participating restaurants increase their bottom lines.</w:t>
      </w:r>
      <w:r>
        <w:rPr>
          <w:sz w:val="24"/>
          <w:szCs w:val="24"/>
        </w:rPr>
        <w:t>”</w:t>
      </w:r>
    </w:p>
    <w:p w14:paraId="59D099E5" w14:textId="77777777" w:rsidR="00000000" w:rsidRDefault="00551CE1">
      <w:pPr>
        <w:widowControl/>
        <w:rPr>
          <w:sz w:val="24"/>
          <w:szCs w:val="24"/>
        </w:rPr>
      </w:pPr>
      <w:r>
        <w:rPr>
          <w:sz w:val="24"/>
          <w:szCs w:val="24"/>
        </w:rPr>
        <w:t>Website: https://dejafood.</w:t>
      </w:r>
      <w:r>
        <w:rPr>
          <w:sz w:val="24"/>
          <w:szCs w:val="24"/>
        </w:rPr>
        <w:t>com/</w:t>
      </w:r>
    </w:p>
    <w:p w14:paraId="32ACB996" w14:textId="77777777" w:rsidR="00000000" w:rsidRDefault="00551CE1">
      <w:pPr>
        <w:widowControl/>
        <w:rPr>
          <w:sz w:val="24"/>
          <w:szCs w:val="24"/>
        </w:rPr>
      </w:pPr>
      <w:r>
        <w:rPr>
          <w:sz w:val="24"/>
          <w:szCs w:val="24"/>
        </w:rPr>
        <w:t xml:space="preserve">Tags: Apps, Restaurants </w:t>
      </w:r>
    </w:p>
    <w:p w14:paraId="27588FB4" w14:textId="77777777" w:rsidR="00000000" w:rsidRDefault="00551CE1">
      <w:pPr>
        <w:widowControl/>
        <w:rPr>
          <w:sz w:val="24"/>
          <w:szCs w:val="24"/>
        </w:rPr>
      </w:pPr>
    </w:p>
    <w:p w14:paraId="0B8DA890" w14:textId="77777777" w:rsidR="00000000" w:rsidRDefault="00551CE1">
      <w:pPr>
        <w:widowControl/>
        <w:rPr>
          <w:sz w:val="24"/>
          <w:szCs w:val="24"/>
        </w:rPr>
      </w:pPr>
      <w:r>
        <w:rPr>
          <w:sz w:val="24"/>
          <w:szCs w:val="24"/>
        </w:rPr>
        <w:t xml:space="preserve">Danone North America. </w:t>
      </w:r>
      <w:r>
        <w:rPr>
          <w:sz w:val="24"/>
          <w:szCs w:val="24"/>
        </w:rPr>
        <w:t>“</w:t>
      </w:r>
      <w:r>
        <w:rPr>
          <w:sz w:val="24"/>
          <w:szCs w:val="24"/>
        </w:rPr>
        <w:t xml:space="preserve">Two Good Yogurt Teams Up with Chef Marcus Samuelsson and Full Harvest this Earth Week to Combat a Leading Contributor to Climate Change </w:t>
      </w:r>
      <w:r>
        <w:rPr>
          <w:sz w:val="24"/>
          <w:szCs w:val="24"/>
        </w:rPr>
        <w:t>–</w:t>
      </w:r>
      <w:r>
        <w:rPr>
          <w:sz w:val="24"/>
          <w:szCs w:val="24"/>
        </w:rPr>
        <w:t xml:space="preserve"> Food Waste.</w:t>
      </w:r>
      <w:r>
        <w:rPr>
          <w:sz w:val="24"/>
          <w:szCs w:val="24"/>
        </w:rPr>
        <w:t>”</w:t>
      </w:r>
      <w:r>
        <w:rPr>
          <w:sz w:val="24"/>
          <w:szCs w:val="24"/>
        </w:rPr>
        <w:t xml:space="preserve"> </w:t>
      </w:r>
    </w:p>
    <w:p w14:paraId="54884A51" w14:textId="77777777" w:rsidR="00000000" w:rsidRDefault="00551CE1">
      <w:pPr>
        <w:widowControl/>
        <w:rPr>
          <w:sz w:val="24"/>
          <w:szCs w:val="24"/>
        </w:rPr>
      </w:pPr>
      <w:r>
        <w:rPr>
          <w:sz w:val="24"/>
          <w:szCs w:val="24"/>
        </w:rPr>
        <w:t>Perishable News.com, April 8, 2021. Retrieved at h</w:t>
      </w:r>
      <w:r>
        <w:rPr>
          <w:sz w:val="24"/>
          <w:szCs w:val="24"/>
        </w:rPr>
        <w:t>ttps://www.perishablenews.com/dairy/two-good-yogurt-teams-up-with-chef-marcus-samuelsson-and-full-harvest-this-earth-week-to-combat-a-leading-contributor-to-climate-change-food-waste/</w:t>
      </w:r>
    </w:p>
    <w:p w14:paraId="0B97F380" w14:textId="77777777" w:rsidR="00000000" w:rsidRDefault="00551CE1">
      <w:pPr>
        <w:widowControl/>
        <w:rPr>
          <w:sz w:val="24"/>
          <w:szCs w:val="24"/>
        </w:rPr>
      </w:pPr>
      <w:r>
        <w:rPr>
          <w:sz w:val="24"/>
          <w:szCs w:val="24"/>
        </w:rPr>
        <w:t>Tags: Chefs, Dairy</w:t>
      </w:r>
    </w:p>
    <w:p w14:paraId="5F652275" w14:textId="77777777" w:rsidR="00000000" w:rsidRDefault="00551CE1">
      <w:pPr>
        <w:widowControl/>
        <w:rPr>
          <w:sz w:val="24"/>
          <w:szCs w:val="24"/>
        </w:rPr>
      </w:pPr>
    </w:p>
    <w:p w14:paraId="45E7BBBE" w14:textId="77777777" w:rsidR="00000000" w:rsidRDefault="00551CE1">
      <w:pPr>
        <w:widowControl/>
        <w:rPr>
          <w:sz w:val="24"/>
          <w:szCs w:val="24"/>
        </w:rPr>
      </w:pPr>
      <w:r>
        <w:rPr>
          <w:sz w:val="24"/>
          <w:szCs w:val="24"/>
        </w:rPr>
        <w:t xml:space="preserve">Drexel Now. </w:t>
      </w:r>
      <w:r>
        <w:rPr>
          <w:sz w:val="24"/>
          <w:szCs w:val="24"/>
        </w:rPr>
        <w:t>“</w:t>
      </w:r>
      <w:r>
        <w:rPr>
          <w:sz w:val="24"/>
          <w:szCs w:val="24"/>
        </w:rPr>
        <w:t>Less Waste, More Nutrition: Drexel</w:t>
      </w:r>
      <w:r>
        <w:rPr>
          <w:sz w:val="24"/>
          <w:szCs w:val="24"/>
        </w:rPr>
        <w:t>’</w:t>
      </w:r>
      <w:r>
        <w:rPr>
          <w:sz w:val="24"/>
          <w:szCs w:val="24"/>
        </w:rPr>
        <w:t>s Fo</w:t>
      </w:r>
      <w:r>
        <w:rPr>
          <w:sz w:val="24"/>
          <w:szCs w:val="24"/>
        </w:rPr>
        <w:t>od Lab and Terrain Cafe Partner for Weekly Sustainable Menus.</w:t>
      </w:r>
      <w:r>
        <w:rPr>
          <w:sz w:val="24"/>
          <w:szCs w:val="24"/>
        </w:rPr>
        <w:t>”</w:t>
      </w:r>
      <w:r>
        <w:rPr>
          <w:sz w:val="24"/>
          <w:szCs w:val="24"/>
        </w:rPr>
        <w:t xml:space="preserve"> Drexel Now, September 3, 2020. Retrieved at https://drexel.edu/now/archive/2020/September/Food-Lab-Terrain-Collaboration-for-Sustainable-Menu/</w:t>
      </w:r>
    </w:p>
    <w:p w14:paraId="661A4EAC" w14:textId="77777777" w:rsidR="00000000" w:rsidRDefault="00551CE1">
      <w:pPr>
        <w:widowControl/>
        <w:rPr>
          <w:sz w:val="24"/>
          <w:szCs w:val="24"/>
        </w:rPr>
      </w:pPr>
      <w:r>
        <w:rPr>
          <w:sz w:val="24"/>
          <w:szCs w:val="24"/>
        </w:rPr>
        <w:t>Tags: Caf</w:t>
      </w:r>
      <w:r>
        <w:rPr>
          <w:sz w:val="24"/>
          <w:szCs w:val="24"/>
        </w:rPr>
        <w:t>é</w:t>
      </w:r>
      <w:r>
        <w:rPr>
          <w:sz w:val="24"/>
          <w:szCs w:val="24"/>
        </w:rPr>
        <w:t>, Universities</w:t>
      </w:r>
    </w:p>
    <w:p w14:paraId="1A4916D8" w14:textId="77777777" w:rsidR="00000000" w:rsidRDefault="00551CE1">
      <w:pPr>
        <w:widowControl/>
        <w:rPr>
          <w:sz w:val="24"/>
          <w:szCs w:val="24"/>
        </w:rPr>
      </w:pPr>
    </w:p>
    <w:p w14:paraId="00FE27B3" w14:textId="77777777" w:rsidR="00000000" w:rsidRDefault="00551CE1">
      <w:pPr>
        <w:widowControl/>
        <w:rPr>
          <w:sz w:val="24"/>
          <w:szCs w:val="24"/>
        </w:rPr>
      </w:pPr>
      <w:r>
        <w:rPr>
          <w:sz w:val="24"/>
          <w:szCs w:val="24"/>
        </w:rPr>
        <w:t xml:space="preserve">Eat Out. </w:t>
      </w:r>
      <w:r>
        <w:rPr>
          <w:sz w:val="24"/>
          <w:szCs w:val="24"/>
        </w:rPr>
        <w:t>“</w:t>
      </w:r>
      <w:r>
        <w:rPr>
          <w:sz w:val="24"/>
          <w:szCs w:val="24"/>
        </w:rPr>
        <w:t>How the SA Foo</w:t>
      </w:r>
      <w:r>
        <w:rPr>
          <w:sz w:val="24"/>
          <w:szCs w:val="24"/>
        </w:rPr>
        <w:t>d Industry Is Banding Together for Zero Wastage.</w:t>
      </w:r>
      <w:r>
        <w:rPr>
          <w:sz w:val="24"/>
          <w:szCs w:val="24"/>
        </w:rPr>
        <w:t>”</w:t>
      </w:r>
      <w:r>
        <w:rPr>
          <w:sz w:val="24"/>
          <w:szCs w:val="24"/>
        </w:rPr>
        <w:t xml:space="preserve"> Eat Out, July 5, 2018. Retrieved at http://www.eatout.co.za/article/sa-food-industry-banding-together-zero-wastage/</w:t>
      </w:r>
    </w:p>
    <w:p w14:paraId="3145BF97" w14:textId="77777777" w:rsidR="00000000" w:rsidRDefault="00551CE1">
      <w:pPr>
        <w:widowControl/>
        <w:rPr>
          <w:sz w:val="24"/>
          <w:szCs w:val="24"/>
        </w:rPr>
      </w:pPr>
    </w:p>
    <w:p w14:paraId="5BD3DB39" w14:textId="77777777" w:rsidR="00000000" w:rsidRDefault="00551CE1">
      <w:pPr>
        <w:widowControl/>
        <w:rPr>
          <w:sz w:val="24"/>
          <w:szCs w:val="24"/>
        </w:rPr>
      </w:pPr>
      <w:r>
        <w:rPr>
          <w:sz w:val="24"/>
          <w:szCs w:val="24"/>
        </w:rPr>
        <w:t xml:space="preserve">Eat North. </w:t>
      </w:r>
      <w:r>
        <w:rPr>
          <w:sz w:val="24"/>
          <w:szCs w:val="24"/>
        </w:rPr>
        <w:t>“</w:t>
      </w:r>
      <w:r>
        <w:rPr>
          <w:sz w:val="24"/>
          <w:szCs w:val="24"/>
        </w:rPr>
        <w:t>Christa Bruneau-Guenther's Zero-waste Pulp Burgers.</w:t>
      </w:r>
      <w:r>
        <w:rPr>
          <w:sz w:val="24"/>
          <w:szCs w:val="24"/>
        </w:rPr>
        <w:t>”</w:t>
      </w:r>
      <w:r>
        <w:rPr>
          <w:sz w:val="24"/>
          <w:szCs w:val="24"/>
        </w:rPr>
        <w:t xml:space="preserve"> Eat North, March 20, 202</w:t>
      </w:r>
      <w:r>
        <w:rPr>
          <w:sz w:val="24"/>
          <w:szCs w:val="24"/>
        </w:rPr>
        <w:t xml:space="preserve">1. [mentions the </w:t>
      </w:r>
      <w:r>
        <w:rPr>
          <w:i/>
          <w:iCs/>
          <w:sz w:val="24"/>
          <w:szCs w:val="24"/>
        </w:rPr>
        <w:t>Ikea Scraps Book</w:t>
      </w:r>
      <w:r>
        <w:rPr>
          <w:sz w:val="24"/>
          <w:szCs w:val="24"/>
        </w:rPr>
        <w:t xml:space="preserve"> (qv)] Retrieved at https://eatnorth.com/eat-north/christa-bruneau-guenthers-zero-waste-pulp-burgers </w:t>
      </w:r>
    </w:p>
    <w:p w14:paraId="698DF71A" w14:textId="77777777" w:rsidR="00000000" w:rsidRDefault="00551CE1">
      <w:pPr>
        <w:widowControl/>
        <w:rPr>
          <w:sz w:val="24"/>
          <w:szCs w:val="24"/>
        </w:rPr>
      </w:pPr>
      <w:r>
        <w:rPr>
          <w:sz w:val="24"/>
          <w:szCs w:val="24"/>
        </w:rPr>
        <w:t>Tags: Recipes, Restaurants</w:t>
      </w:r>
    </w:p>
    <w:p w14:paraId="064D9D6E" w14:textId="77777777" w:rsidR="00000000" w:rsidRDefault="00551CE1">
      <w:pPr>
        <w:widowControl/>
        <w:rPr>
          <w:sz w:val="24"/>
          <w:szCs w:val="24"/>
        </w:rPr>
      </w:pPr>
    </w:p>
    <w:p w14:paraId="6A9D3789" w14:textId="77777777" w:rsidR="00000000" w:rsidRDefault="00551CE1">
      <w:pPr>
        <w:widowControl/>
        <w:rPr>
          <w:sz w:val="24"/>
          <w:szCs w:val="24"/>
        </w:rPr>
      </w:pPr>
      <w:r>
        <w:rPr>
          <w:b/>
          <w:bCs/>
          <w:sz w:val="24"/>
          <w:szCs w:val="24"/>
        </w:rPr>
        <w:t>EatCloud</w:t>
      </w:r>
      <w:r>
        <w:rPr>
          <w:sz w:val="24"/>
          <w:szCs w:val="24"/>
        </w:rPr>
        <w:t xml:space="preserve"> (Colombia origin) </w:t>
      </w:r>
      <w:r>
        <w:rPr>
          <w:sz w:val="24"/>
          <w:szCs w:val="24"/>
        </w:rPr>
        <w:t>“</w:t>
      </w:r>
      <w:r>
        <w:rPr>
          <w:sz w:val="24"/>
          <w:szCs w:val="24"/>
        </w:rPr>
        <w:t>is a startup that reduces food waste and fights against hunger, g</w:t>
      </w:r>
      <w:r>
        <w:rPr>
          <w:sz w:val="24"/>
          <w:szCs w:val="24"/>
        </w:rPr>
        <w:t>enerating social, economic, and environmental impact.</w:t>
      </w:r>
      <w:r>
        <w:rPr>
          <w:sz w:val="24"/>
          <w:szCs w:val="24"/>
        </w:rPr>
        <w:t>”</w:t>
      </w:r>
      <w:r>
        <w:rPr>
          <w:sz w:val="24"/>
          <w:szCs w:val="24"/>
        </w:rPr>
        <w:t xml:space="preserve"> Its </w:t>
      </w:r>
      <w:r>
        <w:rPr>
          <w:sz w:val="24"/>
          <w:szCs w:val="24"/>
        </w:rPr>
        <w:t>“</w:t>
      </w:r>
      <w:r>
        <w:rPr>
          <w:sz w:val="24"/>
          <w:szCs w:val="24"/>
        </w:rPr>
        <w:t>digital platform connects the entire food ecosystem (supermarkets, restaurants, hotels, etc.) and the social ecosystem (food banks and charity foundations), acting as a bridge between surplus food</w:t>
      </w:r>
      <w:r>
        <w:rPr>
          <w:sz w:val="24"/>
          <w:szCs w:val="24"/>
        </w:rPr>
        <w:t xml:space="preserve"> that cannot be sold or consumed with people in need.</w:t>
      </w:r>
      <w:r>
        <w:rPr>
          <w:sz w:val="24"/>
          <w:szCs w:val="24"/>
        </w:rPr>
        <w:t>”</w:t>
      </w:r>
      <w:r>
        <w:rPr>
          <w:sz w:val="24"/>
          <w:szCs w:val="24"/>
        </w:rPr>
        <w:t xml:space="preserve"> It </w:t>
      </w:r>
      <w:r>
        <w:rPr>
          <w:sz w:val="24"/>
          <w:szCs w:val="24"/>
        </w:rPr>
        <w:t>“</w:t>
      </w:r>
      <w:r>
        <w:rPr>
          <w:sz w:val="24"/>
          <w:szCs w:val="24"/>
        </w:rPr>
        <w:t>makes it possible to increase the amount of food available among the poorer population and significantly reduces food waste. Moreover, it prevents the food industry from financial loss and generate</w:t>
      </w:r>
      <w:r>
        <w:rPr>
          <w:sz w:val="24"/>
          <w:szCs w:val="24"/>
        </w:rPr>
        <w:t>s new streams of economic, social and environmental benefits.</w:t>
      </w:r>
      <w:r>
        <w:rPr>
          <w:sz w:val="24"/>
          <w:szCs w:val="24"/>
        </w:rPr>
        <w:t>”</w:t>
      </w:r>
      <w:r>
        <w:rPr>
          <w:sz w:val="24"/>
          <w:szCs w:val="24"/>
        </w:rPr>
        <w:t xml:space="preserve"> It was founded in 2019. Its CEO is Jorge Correa as of November 4, 2020.</w:t>
      </w:r>
    </w:p>
    <w:p w14:paraId="2C6873EA" w14:textId="77777777" w:rsidR="00000000" w:rsidRDefault="00551CE1">
      <w:pPr>
        <w:widowControl/>
        <w:rPr>
          <w:sz w:val="24"/>
          <w:szCs w:val="24"/>
        </w:rPr>
      </w:pPr>
      <w:r>
        <w:rPr>
          <w:sz w:val="24"/>
          <w:szCs w:val="24"/>
        </w:rPr>
        <w:t>Website: https://www.eatcloud.com/</w:t>
      </w:r>
    </w:p>
    <w:p w14:paraId="3E339620" w14:textId="77777777" w:rsidR="00000000" w:rsidRDefault="00551CE1">
      <w:pPr>
        <w:widowControl/>
        <w:rPr>
          <w:sz w:val="24"/>
          <w:szCs w:val="24"/>
        </w:rPr>
      </w:pPr>
      <w:r>
        <w:rPr>
          <w:sz w:val="24"/>
          <w:szCs w:val="24"/>
        </w:rPr>
        <w:t>Tags: Colombia, Restaurants, Restaurant Apps</w:t>
      </w:r>
    </w:p>
    <w:p w14:paraId="5C13135A" w14:textId="77777777" w:rsidR="00000000" w:rsidRDefault="00551CE1">
      <w:pPr>
        <w:widowControl/>
        <w:rPr>
          <w:sz w:val="24"/>
          <w:szCs w:val="24"/>
        </w:rPr>
      </w:pPr>
    </w:p>
    <w:p w14:paraId="62DA59B5" w14:textId="77777777" w:rsidR="00000000" w:rsidRDefault="00551CE1">
      <w:pPr>
        <w:widowControl/>
        <w:rPr>
          <w:sz w:val="24"/>
          <w:szCs w:val="24"/>
        </w:rPr>
      </w:pPr>
      <w:r>
        <w:rPr>
          <w:sz w:val="24"/>
          <w:szCs w:val="24"/>
        </w:rPr>
        <w:t xml:space="preserve">Editorial Team. </w:t>
      </w:r>
      <w:r>
        <w:rPr>
          <w:sz w:val="24"/>
          <w:szCs w:val="24"/>
        </w:rPr>
        <w:t>“</w:t>
      </w:r>
      <w:r>
        <w:rPr>
          <w:sz w:val="24"/>
          <w:szCs w:val="24"/>
        </w:rPr>
        <w:t>This Restaurant Is Making Nutritious Veggie Burgers From Leftover Juice Pulp!</w:t>
      </w:r>
      <w:r>
        <w:rPr>
          <w:sz w:val="24"/>
          <w:szCs w:val="24"/>
        </w:rPr>
        <w:t>”</w:t>
      </w:r>
      <w:r>
        <w:rPr>
          <w:sz w:val="24"/>
          <w:szCs w:val="24"/>
        </w:rPr>
        <w:t xml:space="preserve"> Food Monster, December 8, 2017. Retrieved at http://www.onegreenplanet.org/vegan-food/this-restaurant-is-making-nutritious-veggie-burgers-from-leftover-juice-pulp/</w:t>
      </w:r>
    </w:p>
    <w:p w14:paraId="6DB051D0" w14:textId="77777777" w:rsidR="00000000" w:rsidRDefault="00551CE1">
      <w:pPr>
        <w:widowControl/>
        <w:rPr>
          <w:sz w:val="24"/>
          <w:szCs w:val="24"/>
        </w:rPr>
      </w:pPr>
    </w:p>
    <w:p w14:paraId="203F8955" w14:textId="77777777" w:rsidR="00000000" w:rsidRDefault="00551CE1">
      <w:pPr>
        <w:widowControl/>
        <w:rPr>
          <w:sz w:val="24"/>
          <w:szCs w:val="24"/>
        </w:rPr>
      </w:pPr>
      <w:r>
        <w:rPr>
          <w:sz w:val="24"/>
          <w:szCs w:val="24"/>
        </w:rPr>
        <w:t>Ehrlich, The</w:t>
      </w:r>
      <w:r>
        <w:rPr>
          <w:sz w:val="24"/>
          <w:szCs w:val="24"/>
        </w:rPr>
        <w:t xml:space="preserve">resa. </w:t>
      </w:r>
      <w:r>
        <w:rPr>
          <w:sz w:val="24"/>
          <w:szCs w:val="24"/>
        </w:rPr>
        <w:t>“</w:t>
      </w:r>
      <w:r>
        <w:rPr>
          <w:sz w:val="24"/>
          <w:szCs w:val="24"/>
        </w:rPr>
        <w:t>6 Ways Restaurants Can Fight Food Waste.</w:t>
      </w:r>
      <w:r>
        <w:rPr>
          <w:sz w:val="24"/>
          <w:szCs w:val="24"/>
        </w:rPr>
        <w:t>”</w:t>
      </w:r>
      <w:r>
        <w:rPr>
          <w:sz w:val="24"/>
          <w:szCs w:val="24"/>
        </w:rPr>
        <w:t xml:space="preserve"> EDF+Business - Environmental Defense Fund, March 14, 2017. Retrieved at http://business.edf.org/blog/2017/03/14/6-ways-restaurants-can-fight-food-waste-and-how-you-can-help/</w:t>
      </w:r>
    </w:p>
    <w:p w14:paraId="40844397" w14:textId="77777777" w:rsidR="00000000" w:rsidRDefault="00551CE1">
      <w:pPr>
        <w:widowControl/>
        <w:rPr>
          <w:sz w:val="24"/>
          <w:szCs w:val="24"/>
        </w:rPr>
      </w:pPr>
    </w:p>
    <w:p w14:paraId="2D21DD29" w14:textId="77777777" w:rsidR="00000000" w:rsidRDefault="00551CE1">
      <w:pPr>
        <w:widowControl/>
        <w:rPr>
          <w:sz w:val="24"/>
          <w:szCs w:val="24"/>
        </w:rPr>
      </w:pPr>
      <w:r>
        <w:rPr>
          <w:b/>
          <w:bCs/>
          <w:sz w:val="24"/>
          <w:szCs w:val="24"/>
        </w:rPr>
        <w:t>Ends+Stems</w:t>
      </w:r>
      <w:r>
        <w:rPr>
          <w:sz w:val="24"/>
          <w:szCs w:val="24"/>
        </w:rPr>
        <w:t xml:space="preserve"> (San Francisco Bay ar</w:t>
      </w:r>
      <w:r>
        <w:rPr>
          <w:sz w:val="24"/>
          <w:szCs w:val="24"/>
        </w:rPr>
        <w:t xml:space="preserve">ea based) is </w:t>
      </w:r>
      <w:r>
        <w:rPr>
          <w:sz w:val="24"/>
          <w:szCs w:val="24"/>
        </w:rPr>
        <w:t>“</w:t>
      </w:r>
      <w:r>
        <w:rPr>
          <w:sz w:val="24"/>
          <w:szCs w:val="24"/>
        </w:rPr>
        <w:t>a meal-planning service designed to help people reduce their food waste...</w:t>
      </w:r>
      <w:r>
        <w:rPr>
          <w:sz w:val="24"/>
          <w:szCs w:val="24"/>
        </w:rPr>
        <w:t>”</w:t>
      </w:r>
      <w:r>
        <w:rPr>
          <w:sz w:val="24"/>
          <w:szCs w:val="24"/>
        </w:rPr>
        <w:t xml:space="preserve"> </w:t>
      </w:r>
      <w:r>
        <w:rPr>
          <w:sz w:val="24"/>
          <w:szCs w:val="24"/>
        </w:rPr>
        <w:t>“</w:t>
      </w:r>
      <w:r>
        <w:rPr>
          <w:sz w:val="24"/>
          <w:szCs w:val="24"/>
        </w:rPr>
        <w:t>It provides weekly meal plans, a smart grocery list, and the recipes people need to handle a week of dinners with zero effort in planning.</w:t>
      </w:r>
      <w:r>
        <w:rPr>
          <w:sz w:val="24"/>
          <w:szCs w:val="24"/>
        </w:rPr>
        <w:t>”</w:t>
      </w:r>
      <w:r>
        <w:rPr>
          <w:sz w:val="24"/>
          <w:szCs w:val="24"/>
        </w:rPr>
        <w:t xml:space="preserve"> It was founded in 12017 b</w:t>
      </w:r>
      <w:r>
        <w:rPr>
          <w:sz w:val="24"/>
          <w:szCs w:val="24"/>
        </w:rPr>
        <w:t>y CEO chef Alison Mountford.</w:t>
      </w:r>
    </w:p>
    <w:p w14:paraId="072E378E" w14:textId="77777777" w:rsidR="00000000" w:rsidRDefault="00551CE1">
      <w:pPr>
        <w:widowControl/>
        <w:rPr>
          <w:sz w:val="24"/>
          <w:szCs w:val="24"/>
        </w:rPr>
      </w:pPr>
      <w:r>
        <w:rPr>
          <w:sz w:val="24"/>
          <w:szCs w:val="24"/>
        </w:rPr>
        <w:t>Website: https://endsandstems.com/</w:t>
      </w:r>
    </w:p>
    <w:p w14:paraId="1315E4E8" w14:textId="77777777" w:rsidR="00000000" w:rsidRDefault="00551CE1">
      <w:pPr>
        <w:widowControl/>
        <w:rPr>
          <w:sz w:val="24"/>
          <w:szCs w:val="24"/>
        </w:rPr>
      </w:pPr>
      <w:r>
        <w:rPr>
          <w:sz w:val="24"/>
          <w:szCs w:val="24"/>
        </w:rPr>
        <w:t>Tags: Chefs, Meal Delivery Services</w:t>
      </w:r>
    </w:p>
    <w:p w14:paraId="49FB531A" w14:textId="77777777" w:rsidR="00000000" w:rsidRDefault="00551CE1">
      <w:pPr>
        <w:widowControl/>
        <w:rPr>
          <w:sz w:val="24"/>
          <w:szCs w:val="24"/>
        </w:rPr>
      </w:pPr>
    </w:p>
    <w:p w14:paraId="49AFD679" w14:textId="77777777" w:rsidR="00000000" w:rsidRDefault="00551CE1">
      <w:pPr>
        <w:widowControl/>
        <w:rPr>
          <w:sz w:val="24"/>
          <w:szCs w:val="24"/>
        </w:rPr>
      </w:pPr>
      <w:r>
        <w:rPr>
          <w:sz w:val="24"/>
          <w:szCs w:val="24"/>
        </w:rPr>
        <w:t xml:space="preserve">Engle, Shaena. </w:t>
      </w:r>
      <w:r>
        <w:rPr>
          <w:sz w:val="24"/>
          <w:szCs w:val="24"/>
        </w:rPr>
        <w:t>“</w:t>
      </w:r>
      <w:r>
        <w:rPr>
          <w:sz w:val="24"/>
          <w:szCs w:val="24"/>
        </w:rPr>
        <w:t>Month-Long LA Food Bowl Celebrates City</w:t>
      </w:r>
      <w:r>
        <w:rPr>
          <w:sz w:val="24"/>
          <w:szCs w:val="24"/>
        </w:rPr>
        <w:t>’</w:t>
      </w:r>
      <w:r>
        <w:rPr>
          <w:sz w:val="24"/>
          <w:szCs w:val="24"/>
        </w:rPr>
        <w:t>s Best Chefs And Restaurants for a Cause.</w:t>
      </w:r>
      <w:r>
        <w:rPr>
          <w:sz w:val="24"/>
          <w:szCs w:val="24"/>
        </w:rPr>
        <w:t>”</w:t>
      </w:r>
      <w:r>
        <w:rPr>
          <w:sz w:val="24"/>
          <w:szCs w:val="24"/>
        </w:rPr>
        <w:t xml:space="preserve"> Beverly Hills Patch, May 26, 2017. Retrieved at https://</w:t>
      </w:r>
      <w:r>
        <w:rPr>
          <w:sz w:val="24"/>
          <w:szCs w:val="24"/>
        </w:rPr>
        <w:t>patch.com/california/beverlyhills/month-long-la-food-bowl-celebrates-cities-best-chefs-restaurants-cause</w:t>
      </w:r>
    </w:p>
    <w:p w14:paraId="79C3CB7A" w14:textId="77777777" w:rsidR="00000000" w:rsidRDefault="00551CE1">
      <w:pPr>
        <w:widowControl/>
        <w:rPr>
          <w:sz w:val="24"/>
          <w:szCs w:val="24"/>
        </w:rPr>
      </w:pPr>
    </w:p>
    <w:p w14:paraId="6761FA42" w14:textId="77777777" w:rsidR="00000000" w:rsidRDefault="00551CE1">
      <w:pPr>
        <w:widowControl/>
        <w:rPr>
          <w:sz w:val="24"/>
          <w:szCs w:val="24"/>
        </w:rPr>
      </w:pPr>
      <w:r>
        <w:rPr>
          <w:sz w:val="24"/>
          <w:szCs w:val="24"/>
        </w:rPr>
        <w:t xml:space="preserve">Environmental News Service. </w:t>
      </w:r>
      <w:r>
        <w:rPr>
          <w:sz w:val="24"/>
          <w:szCs w:val="24"/>
        </w:rPr>
        <w:t>“</w:t>
      </w:r>
      <w:r>
        <w:rPr>
          <w:sz w:val="24"/>
          <w:szCs w:val="24"/>
        </w:rPr>
        <w:t>First Awards Recognize Greenest U.S. Restaurant.</w:t>
      </w:r>
      <w:r>
        <w:rPr>
          <w:sz w:val="24"/>
          <w:szCs w:val="24"/>
        </w:rPr>
        <w:t>”</w:t>
      </w:r>
      <w:r>
        <w:rPr>
          <w:sz w:val="24"/>
          <w:szCs w:val="24"/>
        </w:rPr>
        <w:t xml:space="preserve"> Environmental News Service, September 27, 2018. Retrieved at http://ens</w:t>
      </w:r>
      <w:r>
        <w:rPr>
          <w:sz w:val="24"/>
          <w:szCs w:val="24"/>
        </w:rPr>
        <w:t>-newswire.com/2018/09/27/first-awards-recognize-greenest-u-s-restaurants/</w:t>
      </w:r>
    </w:p>
    <w:p w14:paraId="34CAA865" w14:textId="77777777" w:rsidR="00000000" w:rsidRDefault="00551CE1">
      <w:pPr>
        <w:widowControl/>
        <w:rPr>
          <w:sz w:val="24"/>
          <w:szCs w:val="24"/>
        </w:rPr>
      </w:pPr>
    </w:p>
    <w:p w14:paraId="5DAAEC2D" w14:textId="77777777" w:rsidR="00000000" w:rsidRDefault="00551CE1">
      <w:pPr>
        <w:widowControl/>
        <w:rPr>
          <w:sz w:val="24"/>
          <w:szCs w:val="24"/>
        </w:rPr>
      </w:pPr>
      <w:r>
        <w:rPr>
          <w:sz w:val="24"/>
          <w:szCs w:val="24"/>
        </w:rPr>
        <w:t xml:space="preserve">Fast Casual. </w:t>
      </w:r>
      <w:r>
        <w:rPr>
          <w:sz w:val="24"/>
          <w:szCs w:val="24"/>
        </w:rPr>
        <w:t>“</w:t>
      </w:r>
      <w:r>
        <w:rPr>
          <w:sz w:val="24"/>
          <w:szCs w:val="24"/>
        </w:rPr>
        <w:t>Chipotle Commits to Reducing Waste.</w:t>
      </w:r>
      <w:r>
        <w:rPr>
          <w:sz w:val="24"/>
          <w:szCs w:val="24"/>
        </w:rPr>
        <w:t>”</w:t>
      </w:r>
      <w:r>
        <w:rPr>
          <w:sz w:val="24"/>
          <w:szCs w:val="24"/>
        </w:rPr>
        <w:t xml:space="preserve"> Fast Casual, April 9, 2018. Retrieved at https://www.fastcasual.com/news/chipotle-commits-to-reducing-waste/</w:t>
      </w:r>
    </w:p>
    <w:p w14:paraId="0133711D" w14:textId="77777777" w:rsidR="00000000" w:rsidRDefault="00551CE1">
      <w:pPr>
        <w:widowControl/>
        <w:rPr>
          <w:sz w:val="24"/>
          <w:szCs w:val="24"/>
        </w:rPr>
      </w:pPr>
    </w:p>
    <w:p w14:paraId="2D871531" w14:textId="77777777" w:rsidR="00000000" w:rsidRDefault="00551CE1">
      <w:pPr>
        <w:widowControl/>
        <w:rPr>
          <w:sz w:val="24"/>
          <w:szCs w:val="24"/>
        </w:rPr>
      </w:pPr>
      <w:r>
        <w:rPr>
          <w:sz w:val="24"/>
          <w:szCs w:val="24"/>
        </w:rPr>
        <w:t xml:space="preserve">Ferst, Devra. </w:t>
      </w:r>
      <w:r>
        <w:rPr>
          <w:sz w:val="24"/>
          <w:szCs w:val="24"/>
        </w:rPr>
        <w:t>“</w:t>
      </w:r>
      <w:r>
        <w:rPr>
          <w:sz w:val="24"/>
          <w:szCs w:val="24"/>
        </w:rPr>
        <w:t>Here</w:t>
      </w:r>
      <w:r>
        <w:rPr>
          <w:sz w:val="24"/>
          <w:szCs w:val="24"/>
        </w:rPr>
        <w:t>’</w:t>
      </w:r>
      <w:r>
        <w:rPr>
          <w:sz w:val="24"/>
          <w:szCs w:val="24"/>
        </w:rPr>
        <w:t>s the Food Waste-Focused Menu for Dan Barber</w:t>
      </w:r>
      <w:r>
        <w:rPr>
          <w:sz w:val="24"/>
          <w:szCs w:val="24"/>
        </w:rPr>
        <w:t>’</w:t>
      </w:r>
      <w:r>
        <w:rPr>
          <w:sz w:val="24"/>
          <w:szCs w:val="24"/>
        </w:rPr>
        <w:t>s WastED Pop-Up.</w:t>
      </w:r>
      <w:r>
        <w:rPr>
          <w:sz w:val="24"/>
          <w:szCs w:val="24"/>
        </w:rPr>
        <w:t>”</w:t>
      </w:r>
      <w:r>
        <w:rPr>
          <w:sz w:val="24"/>
          <w:szCs w:val="24"/>
        </w:rPr>
        <w:t xml:space="preserve"> Eater, March 13, 2015. Retrieved at http://ny.eater.com/2015/3/13/8209649/dan-barber-wasted-blue-hill-food-waste-pop-up</w:t>
      </w:r>
    </w:p>
    <w:p w14:paraId="3244C05C" w14:textId="77777777" w:rsidR="00000000" w:rsidRDefault="00551CE1">
      <w:pPr>
        <w:widowControl/>
        <w:rPr>
          <w:sz w:val="24"/>
          <w:szCs w:val="24"/>
        </w:rPr>
      </w:pPr>
    </w:p>
    <w:p w14:paraId="12945A4F" w14:textId="77777777" w:rsidR="00000000" w:rsidRDefault="00551CE1">
      <w:pPr>
        <w:widowControl/>
        <w:rPr>
          <w:sz w:val="24"/>
          <w:szCs w:val="24"/>
        </w:rPr>
      </w:pPr>
      <w:r>
        <w:rPr>
          <w:sz w:val="24"/>
          <w:szCs w:val="24"/>
        </w:rPr>
        <w:t xml:space="preserve">Fearnley-Whittingstall, H. </w:t>
      </w:r>
      <w:r>
        <w:rPr>
          <w:sz w:val="24"/>
          <w:szCs w:val="24"/>
        </w:rPr>
        <w:t>“</w:t>
      </w:r>
      <w:r>
        <w:rPr>
          <w:sz w:val="24"/>
          <w:szCs w:val="24"/>
        </w:rPr>
        <w:t>Viewpoint: the Rejected Vegetables That Aren</w:t>
      </w:r>
      <w:r>
        <w:rPr>
          <w:sz w:val="24"/>
          <w:szCs w:val="24"/>
        </w:rPr>
        <w:t>’</w:t>
      </w:r>
      <w:r>
        <w:rPr>
          <w:sz w:val="24"/>
          <w:szCs w:val="24"/>
        </w:rPr>
        <w:t>t Even Wonky.</w:t>
      </w:r>
      <w:r>
        <w:rPr>
          <w:sz w:val="24"/>
          <w:szCs w:val="24"/>
        </w:rPr>
        <w:t>”</w:t>
      </w:r>
      <w:r>
        <w:rPr>
          <w:sz w:val="24"/>
          <w:szCs w:val="24"/>
        </w:rPr>
        <w:t xml:space="preserve"> BBC News. 28 October 2015. Retrieved at http://www.bbc.co.uk/news/magazine-34647454 </w:t>
      </w:r>
    </w:p>
    <w:p w14:paraId="60595277" w14:textId="77777777" w:rsidR="00000000" w:rsidRDefault="00551CE1">
      <w:pPr>
        <w:widowControl/>
        <w:rPr>
          <w:sz w:val="24"/>
          <w:szCs w:val="24"/>
        </w:rPr>
      </w:pPr>
    </w:p>
    <w:p w14:paraId="5DBD858B" w14:textId="77777777" w:rsidR="00000000" w:rsidRDefault="00551CE1">
      <w:pPr>
        <w:widowControl/>
        <w:rPr>
          <w:sz w:val="24"/>
          <w:szCs w:val="24"/>
        </w:rPr>
      </w:pPr>
      <w:r>
        <w:rPr>
          <w:sz w:val="24"/>
          <w:szCs w:val="24"/>
        </w:rPr>
        <w:t xml:space="preserve">Figueras, Ligaya. </w:t>
      </w:r>
      <w:r>
        <w:rPr>
          <w:sz w:val="24"/>
          <w:szCs w:val="24"/>
        </w:rPr>
        <w:t>“</w:t>
      </w:r>
      <w:r>
        <w:rPr>
          <w:sz w:val="24"/>
          <w:szCs w:val="24"/>
        </w:rPr>
        <w:t>Mind the Waste: Rethinking Leftovers and Restaurant Food Waste</w:t>
      </w:r>
    </w:p>
    <w:p w14:paraId="4AB913A4" w14:textId="77777777" w:rsidR="00000000" w:rsidRDefault="00551CE1">
      <w:pPr>
        <w:widowControl/>
        <w:rPr>
          <w:sz w:val="24"/>
          <w:szCs w:val="24"/>
        </w:rPr>
      </w:pPr>
      <w:r>
        <w:rPr>
          <w:sz w:val="24"/>
          <w:szCs w:val="24"/>
        </w:rPr>
        <w:t>Chefs Address the Problem of Food Waste.</w:t>
      </w:r>
      <w:r>
        <w:rPr>
          <w:sz w:val="24"/>
          <w:szCs w:val="24"/>
        </w:rPr>
        <w:t>”</w:t>
      </w:r>
      <w:r>
        <w:rPr>
          <w:sz w:val="24"/>
          <w:szCs w:val="24"/>
        </w:rPr>
        <w:t xml:space="preserve"> AJC, March 23, 2017. Retrieved</w:t>
      </w:r>
      <w:r>
        <w:rPr>
          <w:sz w:val="24"/>
          <w:szCs w:val="24"/>
        </w:rPr>
        <w:t xml:space="preserve"> at http://www.myajc.com/entertainment/dining/mind-the-waste-rethinking-leftovers-and-restaurant-food-waste/M97ANEEFKCpShHYmETBuCL </w:t>
      </w:r>
    </w:p>
    <w:p w14:paraId="393354DE" w14:textId="77777777" w:rsidR="00000000" w:rsidRDefault="00551CE1">
      <w:pPr>
        <w:widowControl/>
        <w:rPr>
          <w:sz w:val="24"/>
          <w:szCs w:val="24"/>
        </w:rPr>
      </w:pPr>
    </w:p>
    <w:p w14:paraId="014B9DC5" w14:textId="77777777" w:rsidR="00000000" w:rsidRDefault="00551CE1">
      <w:pPr>
        <w:widowControl/>
        <w:rPr>
          <w:sz w:val="24"/>
          <w:szCs w:val="24"/>
        </w:rPr>
      </w:pPr>
      <w:r>
        <w:rPr>
          <w:sz w:val="24"/>
          <w:szCs w:val="24"/>
        </w:rPr>
        <w:t xml:space="preserve">Filimonau, Viachaslau, Ekaterina Todorova, Andrew Mzembe, Lieke Sauer, and Aaron Yankholmes. </w:t>
      </w:r>
      <w:r>
        <w:rPr>
          <w:sz w:val="24"/>
          <w:szCs w:val="24"/>
        </w:rPr>
        <w:t>“</w:t>
      </w:r>
      <w:r>
        <w:rPr>
          <w:sz w:val="24"/>
          <w:szCs w:val="24"/>
        </w:rPr>
        <w:t>A Comparative Study of Food W</w:t>
      </w:r>
      <w:r>
        <w:rPr>
          <w:sz w:val="24"/>
          <w:szCs w:val="24"/>
        </w:rPr>
        <w:t>aste Management in Full Service Restaurants of the United Kingdom and the Netherlands.</w:t>
      </w:r>
      <w:r>
        <w:rPr>
          <w:sz w:val="24"/>
          <w:szCs w:val="24"/>
        </w:rPr>
        <w:t>”</w:t>
      </w:r>
      <w:r>
        <w:rPr>
          <w:sz w:val="24"/>
          <w:szCs w:val="24"/>
        </w:rPr>
        <w:t xml:space="preserve"> Journal of Cleaner Production 25810 (June 2020): 120775 https://doi.org/10.1016/j.jclepro.2020.120775 Retrieved at https://www.sciencedirect.com/science/article/abs/pii</w:t>
      </w:r>
      <w:r>
        <w:rPr>
          <w:sz w:val="24"/>
          <w:szCs w:val="24"/>
        </w:rPr>
        <w:t>/S0959652620308222</w:t>
      </w:r>
    </w:p>
    <w:p w14:paraId="4CF04F3B" w14:textId="77777777" w:rsidR="00000000" w:rsidRDefault="00551CE1">
      <w:pPr>
        <w:widowControl/>
        <w:rPr>
          <w:sz w:val="24"/>
          <w:szCs w:val="24"/>
        </w:rPr>
      </w:pPr>
    </w:p>
    <w:p w14:paraId="3A1C5AE9" w14:textId="77777777" w:rsidR="00000000" w:rsidRDefault="00551CE1">
      <w:pPr>
        <w:widowControl/>
        <w:rPr>
          <w:sz w:val="24"/>
          <w:szCs w:val="24"/>
        </w:rPr>
      </w:pPr>
      <w:r>
        <w:rPr>
          <w:sz w:val="24"/>
          <w:szCs w:val="24"/>
        </w:rPr>
        <w:t xml:space="preserve">Filimonau, Viachaslau, Hafize Fidan, Iordanka Alexieva, Stefan Dragoev, and Denitsa Dimitrova Marinova. </w:t>
      </w:r>
      <w:r>
        <w:rPr>
          <w:sz w:val="24"/>
          <w:szCs w:val="24"/>
        </w:rPr>
        <w:t>“</w:t>
      </w:r>
      <w:r>
        <w:rPr>
          <w:sz w:val="24"/>
          <w:szCs w:val="24"/>
        </w:rPr>
        <w:t>Restaurant Food Waste and the Determinants of its Effective Management in Bulgaria: an Exploratory Case Study of Restaurants in Plo</w:t>
      </w:r>
      <w:r>
        <w:rPr>
          <w:sz w:val="24"/>
          <w:szCs w:val="24"/>
        </w:rPr>
        <w:t>vdiv.</w:t>
      </w:r>
      <w:r>
        <w:rPr>
          <w:sz w:val="24"/>
          <w:szCs w:val="24"/>
        </w:rPr>
        <w:t>”</w:t>
      </w:r>
      <w:r>
        <w:rPr>
          <w:sz w:val="24"/>
          <w:szCs w:val="24"/>
        </w:rPr>
        <w:t xml:space="preserve"> Tourism Management Perspectives 32 (October 2019) 100577 https://doi.org/10.1016/j.tmp.2019.100577 Retrieved at https://www.sciencedirect.com/science/article/abs/pii/S2211973619301096</w:t>
      </w:r>
    </w:p>
    <w:p w14:paraId="6CD85EBB" w14:textId="77777777" w:rsidR="00000000" w:rsidRDefault="00551CE1">
      <w:pPr>
        <w:widowControl/>
        <w:rPr>
          <w:sz w:val="24"/>
          <w:szCs w:val="24"/>
        </w:rPr>
      </w:pPr>
    </w:p>
    <w:p w14:paraId="43B70DB7" w14:textId="77777777" w:rsidR="00000000" w:rsidRDefault="00551CE1">
      <w:pPr>
        <w:widowControl/>
        <w:rPr>
          <w:sz w:val="24"/>
          <w:szCs w:val="24"/>
        </w:rPr>
      </w:pPr>
      <w:r>
        <w:rPr>
          <w:sz w:val="24"/>
          <w:szCs w:val="24"/>
        </w:rPr>
        <w:t xml:space="preserve">Filimonau, Viachaslau, Huining Zhang, and Ling-en Wang. </w:t>
      </w:r>
      <w:r>
        <w:rPr>
          <w:sz w:val="24"/>
          <w:szCs w:val="24"/>
        </w:rPr>
        <w:t>“</w:t>
      </w:r>
      <w:r>
        <w:rPr>
          <w:sz w:val="24"/>
          <w:szCs w:val="24"/>
        </w:rPr>
        <w:t>Food Wa</w:t>
      </w:r>
      <w:r>
        <w:rPr>
          <w:sz w:val="24"/>
          <w:szCs w:val="24"/>
        </w:rPr>
        <w:t>ste Management in Shanghai Full-service Restaurants: a Senior Managers</w:t>
      </w:r>
      <w:r>
        <w:rPr>
          <w:sz w:val="24"/>
          <w:szCs w:val="24"/>
        </w:rPr>
        <w:t>’</w:t>
      </w:r>
      <w:r>
        <w:rPr>
          <w:sz w:val="24"/>
          <w:szCs w:val="24"/>
        </w:rPr>
        <w:t xml:space="preserve"> Perspective.</w:t>
      </w:r>
      <w:r>
        <w:rPr>
          <w:sz w:val="24"/>
          <w:szCs w:val="24"/>
        </w:rPr>
        <w:t>”</w:t>
      </w:r>
      <w:r>
        <w:rPr>
          <w:sz w:val="24"/>
          <w:szCs w:val="24"/>
        </w:rPr>
        <w:t xml:space="preserve"> Journal of Cleaner Production 25810 (June 2020): 120975 https://doi.org/10.1016/j.jclepro.2020.120975 Retrieved at https://www.sciencedirect.com/science/article/abs/pii/S</w:t>
      </w:r>
      <w:r>
        <w:rPr>
          <w:sz w:val="24"/>
          <w:szCs w:val="24"/>
        </w:rPr>
        <w:t>0959652620310222</w:t>
      </w:r>
    </w:p>
    <w:p w14:paraId="609600F7" w14:textId="77777777" w:rsidR="00000000" w:rsidRDefault="00551CE1">
      <w:pPr>
        <w:widowControl/>
        <w:rPr>
          <w:sz w:val="24"/>
          <w:szCs w:val="24"/>
        </w:rPr>
      </w:pPr>
    </w:p>
    <w:p w14:paraId="75AFFB9D" w14:textId="77777777" w:rsidR="00000000" w:rsidRDefault="00551CE1">
      <w:pPr>
        <w:widowControl/>
        <w:rPr>
          <w:sz w:val="24"/>
          <w:szCs w:val="24"/>
        </w:rPr>
      </w:pPr>
      <w:r>
        <w:rPr>
          <w:sz w:val="24"/>
          <w:szCs w:val="24"/>
        </w:rPr>
        <w:t xml:space="preserve">Filimonau, Viachaslau, and Delysia A. De Coteau. </w:t>
      </w:r>
      <w:r>
        <w:rPr>
          <w:sz w:val="24"/>
          <w:szCs w:val="24"/>
        </w:rPr>
        <w:t>“</w:t>
      </w:r>
      <w:r>
        <w:rPr>
          <w:sz w:val="24"/>
          <w:szCs w:val="24"/>
        </w:rPr>
        <w:t>Food Waste Management in Hospitality Operations: a Critical Review.</w:t>
      </w:r>
      <w:r>
        <w:rPr>
          <w:sz w:val="24"/>
          <w:szCs w:val="24"/>
        </w:rPr>
        <w:t>”</w:t>
      </w:r>
      <w:r>
        <w:rPr>
          <w:sz w:val="24"/>
          <w:szCs w:val="24"/>
        </w:rPr>
        <w:t xml:space="preserve"> Tourism Management 71 (April 2019): 234-245. Retrieved at https://www.researchgate.net/publication/328404213_Food_waste</w:t>
      </w:r>
      <w:r>
        <w:rPr>
          <w:sz w:val="24"/>
          <w:szCs w:val="24"/>
        </w:rPr>
        <w:t>_management_in_hospitality_operations_A_critical_review</w:t>
      </w:r>
    </w:p>
    <w:p w14:paraId="7B54A7D9" w14:textId="77777777" w:rsidR="00000000" w:rsidRDefault="00551CE1">
      <w:pPr>
        <w:widowControl/>
        <w:rPr>
          <w:sz w:val="24"/>
          <w:szCs w:val="24"/>
        </w:rPr>
      </w:pPr>
    </w:p>
    <w:p w14:paraId="79B82CBC" w14:textId="77777777" w:rsidR="00000000" w:rsidRDefault="00551CE1">
      <w:pPr>
        <w:widowControl/>
        <w:rPr>
          <w:sz w:val="24"/>
          <w:szCs w:val="24"/>
        </w:rPr>
      </w:pPr>
      <w:r>
        <w:rPr>
          <w:sz w:val="24"/>
          <w:szCs w:val="24"/>
        </w:rPr>
        <w:t xml:space="preserve">Filimonau, Viachaslau, Vu NgocNghiem, and Ling-enWang. </w:t>
      </w:r>
      <w:r>
        <w:rPr>
          <w:sz w:val="24"/>
          <w:szCs w:val="24"/>
        </w:rPr>
        <w:t>“</w:t>
      </w:r>
      <w:r>
        <w:rPr>
          <w:sz w:val="24"/>
          <w:szCs w:val="24"/>
        </w:rPr>
        <w:t>Food Waste Management in Ethnic Food Restaurants.</w:t>
      </w:r>
      <w:r>
        <w:rPr>
          <w:sz w:val="24"/>
          <w:szCs w:val="24"/>
        </w:rPr>
        <w:t>”</w:t>
      </w:r>
      <w:r>
        <w:rPr>
          <w:sz w:val="24"/>
          <w:szCs w:val="24"/>
        </w:rPr>
        <w:t xml:space="preserve"> International Journal of Hospitality Management 92 (January 2021): 102731. https://doi.org/10.1016/j.ijhm.2020.102731 Retrieved at https://www.sciencedirect.com/science/article/pii/S0278431920302838</w:t>
      </w:r>
    </w:p>
    <w:p w14:paraId="299920B5" w14:textId="77777777" w:rsidR="00000000" w:rsidRDefault="00551CE1">
      <w:pPr>
        <w:widowControl/>
        <w:rPr>
          <w:sz w:val="24"/>
          <w:szCs w:val="24"/>
        </w:rPr>
      </w:pPr>
      <w:r>
        <w:rPr>
          <w:sz w:val="24"/>
          <w:szCs w:val="24"/>
        </w:rPr>
        <w:t>Tags: Restaurants</w:t>
      </w:r>
    </w:p>
    <w:p w14:paraId="728895B2" w14:textId="77777777" w:rsidR="00000000" w:rsidRDefault="00551CE1">
      <w:pPr>
        <w:widowControl/>
        <w:rPr>
          <w:sz w:val="24"/>
          <w:szCs w:val="24"/>
        </w:rPr>
      </w:pPr>
    </w:p>
    <w:p w14:paraId="7CE3B49D" w14:textId="77777777" w:rsidR="00000000" w:rsidRDefault="00551CE1">
      <w:pPr>
        <w:widowControl/>
        <w:rPr>
          <w:sz w:val="24"/>
          <w:szCs w:val="24"/>
        </w:rPr>
      </w:pPr>
      <w:r>
        <w:rPr>
          <w:sz w:val="24"/>
          <w:szCs w:val="24"/>
        </w:rPr>
        <w:t>Filimonau, Viachaslau, and Judit Suly</w:t>
      </w:r>
      <w:r>
        <w:rPr>
          <w:sz w:val="24"/>
          <w:szCs w:val="24"/>
        </w:rPr>
        <w:t xml:space="preserve">ok. </w:t>
      </w:r>
      <w:r>
        <w:rPr>
          <w:sz w:val="24"/>
          <w:szCs w:val="24"/>
        </w:rPr>
        <w:t>“‘</w:t>
      </w:r>
      <w:r>
        <w:rPr>
          <w:sz w:val="24"/>
          <w:szCs w:val="24"/>
        </w:rPr>
        <w:t>Bin it and Forget It!</w:t>
      </w:r>
      <w:r>
        <w:rPr>
          <w:sz w:val="24"/>
          <w:szCs w:val="24"/>
        </w:rPr>
        <w:t>’</w:t>
      </w:r>
      <w:r>
        <w:rPr>
          <w:sz w:val="24"/>
          <w:szCs w:val="24"/>
        </w:rPr>
        <w:t>: the Challenges of Food Waste Management in Restaurants of a Mid-sized Hungarian City.</w:t>
      </w:r>
      <w:r>
        <w:rPr>
          <w:sz w:val="24"/>
          <w:szCs w:val="24"/>
        </w:rPr>
        <w:t>”</w:t>
      </w:r>
      <w:r>
        <w:rPr>
          <w:sz w:val="24"/>
          <w:szCs w:val="24"/>
        </w:rPr>
        <w:t xml:space="preserve"> Tourism Management Perspectives 37 (January 2021): 100759. Retrieved at https://www.sciencedirect.com/science/article/pii/S2211973620301264</w:t>
      </w:r>
    </w:p>
    <w:p w14:paraId="4694DB0E" w14:textId="77777777" w:rsidR="00000000" w:rsidRDefault="00551CE1">
      <w:pPr>
        <w:widowControl/>
        <w:rPr>
          <w:sz w:val="24"/>
          <w:szCs w:val="24"/>
        </w:rPr>
      </w:pPr>
      <w:r>
        <w:rPr>
          <w:sz w:val="24"/>
          <w:szCs w:val="24"/>
        </w:rPr>
        <w:t>Tags: Hungary, Restaurants, Tourism</w:t>
      </w:r>
    </w:p>
    <w:p w14:paraId="57A470D7" w14:textId="77777777" w:rsidR="00000000" w:rsidRDefault="00551CE1">
      <w:pPr>
        <w:widowControl/>
        <w:rPr>
          <w:sz w:val="24"/>
          <w:szCs w:val="24"/>
        </w:rPr>
      </w:pPr>
    </w:p>
    <w:p w14:paraId="5A89D041" w14:textId="77777777" w:rsidR="00000000" w:rsidRDefault="00551CE1">
      <w:pPr>
        <w:widowControl/>
        <w:rPr>
          <w:sz w:val="24"/>
          <w:szCs w:val="24"/>
        </w:rPr>
      </w:pPr>
      <w:r>
        <w:rPr>
          <w:b/>
          <w:bCs/>
          <w:sz w:val="24"/>
          <w:szCs w:val="24"/>
        </w:rPr>
        <w:t>FloWaste</w:t>
      </w:r>
      <w:r>
        <w:rPr>
          <w:sz w:val="24"/>
          <w:szCs w:val="24"/>
        </w:rPr>
        <w:t xml:space="preserve"> (South Bend, Indiana based) is startup with a food analytics platform with </w:t>
      </w:r>
      <w:r>
        <w:rPr>
          <w:sz w:val="24"/>
          <w:szCs w:val="24"/>
        </w:rPr>
        <w:t>“</w:t>
      </w:r>
      <w:r>
        <w:rPr>
          <w:sz w:val="24"/>
          <w:szCs w:val="24"/>
        </w:rPr>
        <w:t>sensor and image recognition technology for identifying how food is prepared. The tech is sold to restaurants, takeaways and cafeteri</w:t>
      </w:r>
      <w:r>
        <w:rPr>
          <w:sz w:val="24"/>
          <w:szCs w:val="24"/>
        </w:rPr>
        <w:t>as to help reduce food waste.</w:t>
      </w:r>
      <w:r>
        <w:rPr>
          <w:sz w:val="24"/>
          <w:szCs w:val="24"/>
        </w:rPr>
        <w:t>”</w:t>
      </w:r>
      <w:r>
        <w:rPr>
          <w:sz w:val="24"/>
          <w:szCs w:val="24"/>
        </w:rPr>
        <w:t xml:space="preserve"> It </w:t>
      </w:r>
      <w:r>
        <w:rPr>
          <w:sz w:val="24"/>
          <w:szCs w:val="24"/>
        </w:rPr>
        <w:t>“</w:t>
      </w:r>
      <w:r>
        <w:rPr>
          <w:sz w:val="24"/>
          <w:szCs w:val="24"/>
        </w:rPr>
        <w:t>was founded by Trinity College Dublin students and is now based in the US.</w:t>
      </w:r>
      <w:r>
        <w:rPr>
          <w:sz w:val="24"/>
          <w:szCs w:val="24"/>
        </w:rPr>
        <w:t>”</w:t>
      </w:r>
      <w:r>
        <w:rPr>
          <w:sz w:val="24"/>
          <w:szCs w:val="24"/>
        </w:rPr>
        <w:t xml:space="preserve"> </w:t>
      </w:r>
    </w:p>
    <w:p w14:paraId="740739E2" w14:textId="77777777" w:rsidR="00000000" w:rsidRDefault="00551CE1">
      <w:pPr>
        <w:widowControl/>
        <w:rPr>
          <w:sz w:val="24"/>
          <w:szCs w:val="24"/>
        </w:rPr>
      </w:pPr>
      <w:r>
        <w:rPr>
          <w:sz w:val="24"/>
          <w:szCs w:val="24"/>
        </w:rPr>
        <w:t>Website: https://www.flowaste.com/</w:t>
      </w:r>
    </w:p>
    <w:p w14:paraId="54447EFF" w14:textId="77777777" w:rsidR="00000000" w:rsidRDefault="00551CE1">
      <w:pPr>
        <w:widowControl/>
        <w:rPr>
          <w:sz w:val="24"/>
          <w:szCs w:val="24"/>
        </w:rPr>
      </w:pPr>
      <w:r>
        <w:rPr>
          <w:sz w:val="24"/>
          <w:szCs w:val="24"/>
        </w:rPr>
        <w:t>Tags: Platforms, Restaurants</w:t>
      </w:r>
    </w:p>
    <w:p w14:paraId="62C8EC0E" w14:textId="77777777" w:rsidR="00000000" w:rsidRDefault="00551CE1">
      <w:pPr>
        <w:widowControl/>
        <w:rPr>
          <w:sz w:val="24"/>
          <w:szCs w:val="24"/>
        </w:rPr>
      </w:pPr>
    </w:p>
    <w:p w14:paraId="5114B2BF" w14:textId="77777777" w:rsidR="00000000" w:rsidRDefault="00551CE1">
      <w:pPr>
        <w:widowControl/>
        <w:rPr>
          <w:sz w:val="24"/>
          <w:szCs w:val="24"/>
        </w:rPr>
      </w:pPr>
      <w:r>
        <w:rPr>
          <w:sz w:val="24"/>
          <w:szCs w:val="24"/>
        </w:rPr>
        <w:t xml:space="preserve">Filimonau, Viachaslau, and Vladimir A. Ermolaev. </w:t>
      </w:r>
      <w:r>
        <w:rPr>
          <w:sz w:val="24"/>
          <w:szCs w:val="24"/>
        </w:rPr>
        <w:t>“</w:t>
      </w:r>
      <w:r>
        <w:rPr>
          <w:sz w:val="24"/>
          <w:szCs w:val="24"/>
        </w:rPr>
        <w:t>The Sleeping Giant? Food Wast</w:t>
      </w:r>
      <w:r>
        <w:rPr>
          <w:sz w:val="24"/>
          <w:szCs w:val="24"/>
        </w:rPr>
        <w:t>e in the Foodservice Sector of Russia.</w:t>
      </w:r>
      <w:r>
        <w:rPr>
          <w:sz w:val="24"/>
          <w:szCs w:val="24"/>
        </w:rPr>
        <w:t>”</w:t>
      </w:r>
      <w:r>
        <w:rPr>
          <w:sz w:val="24"/>
          <w:szCs w:val="24"/>
        </w:rPr>
        <w:t xml:space="preserve"> Journal of Cleaner Production (March 13, 2021): 126705. https://doi.org/10.1016/j.jclepro.2021.126705 </w:t>
      </w:r>
    </w:p>
    <w:p w14:paraId="221A252D" w14:textId="77777777" w:rsidR="00000000" w:rsidRDefault="00551CE1">
      <w:pPr>
        <w:widowControl/>
        <w:rPr>
          <w:sz w:val="24"/>
          <w:szCs w:val="24"/>
        </w:rPr>
      </w:pPr>
      <w:r>
        <w:rPr>
          <w:sz w:val="24"/>
          <w:szCs w:val="24"/>
        </w:rPr>
        <w:t>Retrieved at https://www.sciencedirect.com/science/article/abs/pii/S0959652621009252</w:t>
      </w:r>
    </w:p>
    <w:p w14:paraId="6010F661" w14:textId="77777777" w:rsidR="00000000" w:rsidRDefault="00551CE1">
      <w:pPr>
        <w:widowControl/>
        <w:rPr>
          <w:sz w:val="24"/>
          <w:szCs w:val="24"/>
        </w:rPr>
      </w:pPr>
      <w:r>
        <w:rPr>
          <w:sz w:val="24"/>
          <w:szCs w:val="24"/>
        </w:rPr>
        <w:t>Tags: Food Services, Russia</w:t>
      </w:r>
    </w:p>
    <w:p w14:paraId="05C8C893" w14:textId="77777777" w:rsidR="00000000" w:rsidRDefault="00551CE1">
      <w:pPr>
        <w:widowControl/>
        <w:rPr>
          <w:sz w:val="24"/>
          <w:szCs w:val="24"/>
        </w:rPr>
      </w:pPr>
    </w:p>
    <w:p w14:paraId="02C36102" w14:textId="77777777" w:rsidR="00000000" w:rsidRDefault="00551CE1">
      <w:pPr>
        <w:widowControl/>
        <w:rPr>
          <w:sz w:val="24"/>
          <w:szCs w:val="24"/>
        </w:rPr>
      </w:pPr>
      <w:r>
        <w:rPr>
          <w:sz w:val="24"/>
          <w:szCs w:val="24"/>
        </w:rPr>
        <w:t xml:space="preserve">Fodor, Simona. </w:t>
      </w:r>
      <w:r>
        <w:rPr>
          <w:sz w:val="24"/>
          <w:szCs w:val="24"/>
        </w:rPr>
        <w:t>“</w:t>
      </w:r>
      <w:r>
        <w:rPr>
          <w:sz w:val="24"/>
          <w:szCs w:val="24"/>
        </w:rPr>
        <w:t>App Aiming to Combat Food Waste Launches in Romania.</w:t>
      </w:r>
      <w:r>
        <w:rPr>
          <w:sz w:val="24"/>
          <w:szCs w:val="24"/>
        </w:rPr>
        <w:t>”</w:t>
      </w:r>
      <w:r>
        <w:rPr>
          <w:sz w:val="24"/>
          <w:szCs w:val="24"/>
        </w:rPr>
        <w:t xml:space="preserve"> Romania-Insider.com, July 29, 2021. Retrieved at https://www.romania-insider.com/munch-food-waste-app-launch-cluj-jul-2021</w:t>
      </w:r>
    </w:p>
    <w:p w14:paraId="1C6D46A5" w14:textId="77777777" w:rsidR="00000000" w:rsidRDefault="00551CE1">
      <w:pPr>
        <w:widowControl/>
        <w:rPr>
          <w:sz w:val="24"/>
          <w:szCs w:val="24"/>
        </w:rPr>
      </w:pPr>
      <w:r>
        <w:rPr>
          <w:sz w:val="24"/>
          <w:szCs w:val="24"/>
        </w:rPr>
        <w:t>Tags: Apps, Restaurants, Romania</w:t>
      </w:r>
    </w:p>
    <w:p w14:paraId="273BF546" w14:textId="77777777" w:rsidR="00000000" w:rsidRDefault="00551CE1">
      <w:pPr>
        <w:widowControl/>
        <w:rPr>
          <w:sz w:val="24"/>
          <w:szCs w:val="24"/>
        </w:rPr>
      </w:pPr>
    </w:p>
    <w:p w14:paraId="423D33EE" w14:textId="77777777" w:rsidR="00000000" w:rsidRDefault="00551CE1">
      <w:pPr>
        <w:widowControl/>
        <w:rPr>
          <w:sz w:val="24"/>
          <w:szCs w:val="24"/>
        </w:rPr>
      </w:pPr>
      <w:r>
        <w:rPr>
          <w:sz w:val="24"/>
          <w:szCs w:val="24"/>
        </w:rPr>
        <w:t>Food Waste Reduction Allianc</w:t>
      </w:r>
      <w:r>
        <w:rPr>
          <w:sz w:val="24"/>
          <w:szCs w:val="24"/>
        </w:rPr>
        <w:t>e.</w:t>
      </w:r>
      <w:r>
        <w:rPr>
          <w:i/>
          <w:iCs/>
          <w:sz w:val="24"/>
          <w:szCs w:val="24"/>
        </w:rPr>
        <w:t xml:space="preserve"> Analysis of U.S. Food Waste Among Food Manufacturers, Retailers, and Restaurants. </w:t>
      </w:r>
      <w:r>
        <w:rPr>
          <w:sz w:val="24"/>
          <w:szCs w:val="24"/>
        </w:rPr>
        <w:t>BSR, 2014. Retrieved at http://www.foodwastealliance.org/wp-content/uploads/2014/11/FWRA_BSR_Tier3_FINAL.pdf</w:t>
      </w:r>
    </w:p>
    <w:p w14:paraId="40FDFF76" w14:textId="77777777" w:rsidR="00000000" w:rsidRDefault="00551CE1">
      <w:pPr>
        <w:widowControl/>
        <w:rPr>
          <w:sz w:val="24"/>
          <w:szCs w:val="24"/>
        </w:rPr>
      </w:pPr>
    </w:p>
    <w:p w14:paraId="6B3E2F13" w14:textId="77777777" w:rsidR="00000000" w:rsidRDefault="00551CE1">
      <w:pPr>
        <w:widowControl/>
        <w:rPr>
          <w:sz w:val="24"/>
          <w:szCs w:val="24"/>
        </w:rPr>
      </w:pPr>
      <w:r>
        <w:rPr>
          <w:sz w:val="24"/>
          <w:szCs w:val="24"/>
        </w:rPr>
        <w:t xml:space="preserve">Food Waste Reduction Alliance. </w:t>
      </w:r>
      <w:r>
        <w:rPr>
          <w:i/>
          <w:iCs/>
          <w:sz w:val="24"/>
          <w:szCs w:val="24"/>
        </w:rPr>
        <w:t>Messy but Worth It: Lessons Le</w:t>
      </w:r>
      <w:r>
        <w:rPr>
          <w:i/>
          <w:iCs/>
          <w:sz w:val="24"/>
          <w:szCs w:val="24"/>
        </w:rPr>
        <w:t>arned from Fighting Food Waste; Tips from Foodservice Manufacturers, Grocers and Restaurants Leading the Way in Food Waste Reduction.</w:t>
      </w:r>
      <w:r>
        <w:rPr>
          <w:sz w:val="24"/>
          <w:szCs w:val="24"/>
        </w:rPr>
        <w:t xml:space="preserve"> Washington DC: Food Waste Reduction Alliance, February 2020. Retrieved at https://foodwastealliance.org/wp-content/uploads</w:t>
      </w:r>
      <w:r>
        <w:rPr>
          <w:sz w:val="24"/>
          <w:szCs w:val="24"/>
        </w:rPr>
        <w:t>/2020/03/FoodWaste_Final_small.pdf</w:t>
      </w:r>
    </w:p>
    <w:p w14:paraId="4BA0EA9B" w14:textId="77777777" w:rsidR="00000000" w:rsidRDefault="00551CE1">
      <w:pPr>
        <w:widowControl/>
        <w:rPr>
          <w:sz w:val="24"/>
          <w:szCs w:val="24"/>
        </w:rPr>
      </w:pPr>
    </w:p>
    <w:p w14:paraId="77551C24" w14:textId="77777777" w:rsidR="00000000" w:rsidRDefault="00551CE1">
      <w:pPr>
        <w:widowControl/>
        <w:rPr>
          <w:sz w:val="24"/>
          <w:szCs w:val="24"/>
        </w:rPr>
      </w:pPr>
      <w:r>
        <w:rPr>
          <w:sz w:val="24"/>
          <w:szCs w:val="24"/>
        </w:rPr>
        <w:t xml:space="preserve">Food Waste Stops with Me. </w:t>
      </w:r>
      <w:r>
        <w:rPr>
          <w:sz w:val="24"/>
          <w:szCs w:val="24"/>
        </w:rPr>
        <w:t>“</w:t>
      </w:r>
      <w:r>
        <w:rPr>
          <w:sz w:val="24"/>
          <w:szCs w:val="24"/>
        </w:rPr>
        <w:t>How 8 Portland Restaurants Minimize Food Waste.</w:t>
      </w:r>
      <w:r>
        <w:rPr>
          <w:sz w:val="24"/>
          <w:szCs w:val="24"/>
        </w:rPr>
        <w:t>”</w:t>
      </w:r>
      <w:r>
        <w:rPr>
          <w:sz w:val="24"/>
          <w:szCs w:val="24"/>
        </w:rPr>
        <w:t xml:space="preserve"> Portland, Oregon: Food Waste Stops with Me (qv). Retrieved at https://www.portlandoregon.gov/sustainabilityatwork/article/679341</w:t>
      </w:r>
    </w:p>
    <w:p w14:paraId="17257722" w14:textId="77777777" w:rsidR="00000000" w:rsidRDefault="00551CE1">
      <w:pPr>
        <w:widowControl/>
        <w:rPr>
          <w:sz w:val="24"/>
          <w:szCs w:val="24"/>
        </w:rPr>
      </w:pPr>
    </w:p>
    <w:p w14:paraId="1358161E" w14:textId="77777777" w:rsidR="00000000" w:rsidRDefault="00551CE1">
      <w:pPr>
        <w:widowControl/>
        <w:rPr>
          <w:sz w:val="24"/>
          <w:szCs w:val="24"/>
        </w:rPr>
      </w:pPr>
      <w:r>
        <w:rPr>
          <w:sz w:val="24"/>
          <w:szCs w:val="24"/>
        </w:rPr>
        <w:t xml:space="preserve">FoodService. </w:t>
      </w:r>
      <w:r>
        <w:rPr>
          <w:sz w:val="24"/>
          <w:szCs w:val="24"/>
        </w:rPr>
        <w:t>“</w:t>
      </w:r>
      <w:r>
        <w:rPr>
          <w:sz w:val="24"/>
          <w:szCs w:val="24"/>
        </w:rPr>
        <w:t>OzHarvest</w:t>
      </w:r>
      <w:r>
        <w:rPr>
          <w:sz w:val="24"/>
          <w:szCs w:val="24"/>
        </w:rPr>
        <w:t>’</w:t>
      </w:r>
      <w:r>
        <w:rPr>
          <w:sz w:val="24"/>
          <w:szCs w:val="24"/>
        </w:rPr>
        <w:t>s Innovation Arm ForPurposeCo. Partners with Anti-food Waste Leader.</w:t>
      </w:r>
      <w:r>
        <w:rPr>
          <w:sz w:val="24"/>
          <w:szCs w:val="24"/>
        </w:rPr>
        <w:t>”</w:t>
      </w:r>
      <w:r>
        <w:rPr>
          <w:sz w:val="24"/>
          <w:szCs w:val="24"/>
        </w:rPr>
        <w:t xml:space="preserve"> FoodServiceNews, September 10, 2018. Retrieved at http://www.foodservicenews.com.au/latest/ozharvest-s-innovation-arm-forpurposeco-partners-with-anti-food-waste-leader</w:t>
      </w:r>
    </w:p>
    <w:p w14:paraId="35552A4E" w14:textId="77777777" w:rsidR="00000000" w:rsidRDefault="00551CE1">
      <w:pPr>
        <w:widowControl/>
        <w:rPr>
          <w:sz w:val="24"/>
          <w:szCs w:val="24"/>
        </w:rPr>
      </w:pPr>
      <w:r>
        <w:rPr>
          <w:sz w:val="24"/>
          <w:szCs w:val="24"/>
        </w:rPr>
        <w:t>Furbank,</w:t>
      </w:r>
      <w:r>
        <w:rPr>
          <w:sz w:val="24"/>
          <w:szCs w:val="24"/>
        </w:rPr>
        <w:t xml:space="preserve"> Leni. </w:t>
      </w:r>
      <w:r>
        <w:rPr>
          <w:sz w:val="24"/>
          <w:szCs w:val="24"/>
        </w:rPr>
        <w:t>“</w:t>
      </w:r>
      <w:r>
        <w:rPr>
          <w:sz w:val="24"/>
          <w:szCs w:val="24"/>
        </w:rPr>
        <w:t>Chefs Fighting Food Waste.</w:t>
      </w:r>
      <w:r>
        <w:rPr>
          <w:sz w:val="24"/>
          <w:szCs w:val="24"/>
        </w:rPr>
        <w:t>”</w:t>
      </w:r>
      <w:r>
        <w:rPr>
          <w:sz w:val="24"/>
          <w:szCs w:val="24"/>
        </w:rPr>
        <w:t xml:space="preserve"> NYC Food Policy Center, September 20, 2017. Retrieved at http://www.nycfoodpolicy.org/chefs-fighting-food-waste/</w:t>
      </w:r>
    </w:p>
    <w:p w14:paraId="1F44CF06" w14:textId="77777777" w:rsidR="00000000" w:rsidRDefault="00551CE1">
      <w:pPr>
        <w:widowControl/>
        <w:rPr>
          <w:sz w:val="24"/>
          <w:szCs w:val="24"/>
        </w:rPr>
      </w:pPr>
    </w:p>
    <w:p w14:paraId="2DC6E71B" w14:textId="77777777" w:rsidR="00000000" w:rsidRDefault="00551CE1">
      <w:pPr>
        <w:widowControl/>
        <w:rPr>
          <w:sz w:val="24"/>
          <w:szCs w:val="24"/>
        </w:rPr>
      </w:pPr>
      <w:r>
        <w:rPr>
          <w:sz w:val="24"/>
          <w:szCs w:val="24"/>
        </w:rPr>
        <w:t xml:space="preserve">Garcia-Navaro, Lulu. </w:t>
      </w:r>
      <w:r>
        <w:rPr>
          <w:sz w:val="24"/>
          <w:szCs w:val="24"/>
        </w:rPr>
        <w:t>“</w:t>
      </w:r>
      <w:r>
        <w:rPr>
          <w:sz w:val="24"/>
          <w:szCs w:val="24"/>
        </w:rPr>
        <w:t>Master Chef Turns Leftovers into Fine Dining for Brazil</w:t>
      </w:r>
      <w:r>
        <w:rPr>
          <w:sz w:val="24"/>
          <w:szCs w:val="24"/>
        </w:rPr>
        <w:t>’</w:t>
      </w:r>
      <w:r>
        <w:rPr>
          <w:sz w:val="24"/>
          <w:szCs w:val="24"/>
        </w:rPr>
        <w:t>s Hungry.</w:t>
      </w:r>
      <w:r>
        <w:rPr>
          <w:sz w:val="24"/>
          <w:szCs w:val="24"/>
        </w:rPr>
        <w:t>”</w:t>
      </w:r>
      <w:r>
        <w:rPr>
          <w:sz w:val="24"/>
          <w:szCs w:val="24"/>
        </w:rPr>
        <w:t xml:space="preserve"> NPR, August 14, 2</w:t>
      </w:r>
      <w:r>
        <w:rPr>
          <w:sz w:val="24"/>
          <w:szCs w:val="24"/>
        </w:rPr>
        <w:t>016. Retrieved at http://www.npr.org/sections/thetorch/2016/08/14/489987964/master-chef-turns-leftovers-into-fine-dining-for-brazils-hungry</w:t>
      </w:r>
    </w:p>
    <w:p w14:paraId="429CCD0D" w14:textId="77777777" w:rsidR="00000000" w:rsidRDefault="00551CE1">
      <w:pPr>
        <w:widowControl/>
        <w:rPr>
          <w:sz w:val="24"/>
          <w:szCs w:val="24"/>
        </w:rPr>
      </w:pPr>
    </w:p>
    <w:p w14:paraId="14734830" w14:textId="77777777" w:rsidR="00000000" w:rsidRDefault="00551CE1">
      <w:pPr>
        <w:widowControl/>
        <w:rPr>
          <w:sz w:val="24"/>
          <w:szCs w:val="24"/>
        </w:rPr>
      </w:pPr>
      <w:r>
        <w:rPr>
          <w:b/>
          <w:bCs/>
          <w:sz w:val="24"/>
          <w:szCs w:val="24"/>
        </w:rPr>
        <w:t xml:space="preserve">Gemmayze St </w:t>
      </w:r>
      <w:r>
        <w:rPr>
          <w:sz w:val="24"/>
          <w:szCs w:val="24"/>
        </w:rPr>
        <w:t>(Auckland, New Zealand) is a restaurant that gives a charity group free use of its kitchen once a week to serve rescued food.</w:t>
      </w:r>
    </w:p>
    <w:p w14:paraId="25A51276" w14:textId="77777777" w:rsidR="00000000" w:rsidRDefault="00551CE1">
      <w:pPr>
        <w:widowControl/>
        <w:rPr>
          <w:sz w:val="24"/>
          <w:szCs w:val="24"/>
        </w:rPr>
      </w:pPr>
      <w:r>
        <w:rPr>
          <w:sz w:val="24"/>
          <w:szCs w:val="24"/>
        </w:rPr>
        <w:t>Website: https://www.facebook.com/gemmayzest/</w:t>
      </w:r>
    </w:p>
    <w:p w14:paraId="48C1F51C" w14:textId="77777777" w:rsidR="00000000" w:rsidRDefault="00551CE1">
      <w:pPr>
        <w:widowControl/>
        <w:rPr>
          <w:sz w:val="24"/>
          <w:szCs w:val="24"/>
        </w:rPr>
      </w:pPr>
    </w:p>
    <w:p w14:paraId="53E50E82" w14:textId="77777777" w:rsidR="00000000" w:rsidRDefault="00551CE1">
      <w:pPr>
        <w:widowControl/>
        <w:rPr>
          <w:sz w:val="24"/>
          <w:szCs w:val="24"/>
        </w:rPr>
      </w:pPr>
      <w:r>
        <w:rPr>
          <w:sz w:val="24"/>
          <w:szCs w:val="24"/>
        </w:rPr>
        <w:t xml:space="preserve">Giles, Robin, and Maya Yagoda. </w:t>
      </w:r>
      <w:r>
        <w:rPr>
          <w:sz w:val="24"/>
          <w:szCs w:val="24"/>
        </w:rPr>
        <w:t>“</w:t>
      </w:r>
      <w:r>
        <w:rPr>
          <w:sz w:val="24"/>
          <w:szCs w:val="24"/>
        </w:rPr>
        <w:t>Food for London Now: Zero-waste Chef Max La Manna H</w:t>
      </w:r>
      <w:r>
        <w:rPr>
          <w:sz w:val="24"/>
          <w:szCs w:val="24"/>
        </w:rPr>
        <w:t>elps Prepare Meals for Vulnerable Londoners.</w:t>
      </w:r>
      <w:r>
        <w:rPr>
          <w:sz w:val="24"/>
          <w:szCs w:val="24"/>
        </w:rPr>
        <w:t>”</w:t>
      </w:r>
      <w:r>
        <w:rPr>
          <w:sz w:val="24"/>
          <w:szCs w:val="24"/>
        </w:rPr>
        <w:t xml:space="preserve"> Evening Standard, December 8, 2020. Retrieved at https://www.standard.co.uk/news/foodforlondon/food-for-london-max-la-manna-zero-waste-b219890.html</w:t>
      </w:r>
    </w:p>
    <w:p w14:paraId="156A7B2E" w14:textId="77777777" w:rsidR="00000000" w:rsidRDefault="00551CE1">
      <w:pPr>
        <w:widowControl/>
        <w:rPr>
          <w:sz w:val="24"/>
          <w:szCs w:val="24"/>
        </w:rPr>
      </w:pPr>
      <w:r>
        <w:rPr>
          <w:sz w:val="24"/>
          <w:szCs w:val="24"/>
        </w:rPr>
        <w:t>Tags: Chefs</w:t>
      </w:r>
    </w:p>
    <w:p w14:paraId="3104410B" w14:textId="77777777" w:rsidR="00000000" w:rsidRDefault="00551CE1">
      <w:pPr>
        <w:widowControl/>
        <w:rPr>
          <w:sz w:val="24"/>
          <w:szCs w:val="24"/>
        </w:rPr>
      </w:pPr>
    </w:p>
    <w:p w14:paraId="0B4018B8" w14:textId="77777777" w:rsidR="00000000" w:rsidRDefault="00551CE1">
      <w:pPr>
        <w:widowControl/>
        <w:rPr>
          <w:sz w:val="24"/>
          <w:szCs w:val="24"/>
        </w:rPr>
      </w:pPr>
      <w:r>
        <w:rPr>
          <w:b/>
          <w:bCs/>
          <w:sz w:val="24"/>
          <w:szCs w:val="24"/>
        </w:rPr>
        <w:t>Gohan Biiru</w:t>
      </w:r>
      <w:r>
        <w:rPr>
          <w:sz w:val="24"/>
          <w:szCs w:val="24"/>
        </w:rPr>
        <w:t xml:space="preserve"> (Denmark) is a beer made from leftove</w:t>
      </w:r>
      <w:r>
        <w:rPr>
          <w:sz w:val="24"/>
          <w:szCs w:val="24"/>
        </w:rPr>
        <w:t xml:space="preserve">r rice by Science Brew in cooperation with the Copenhagen restaurant Sticks </w:t>
      </w:r>
      <w:r>
        <w:rPr>
          <w:sz w:val="24"/>
          <w:szCs w:val="24"/>
        </w:rPr>
        <w:t>‘</w:t>
      </w:r>
      <w:r>
        <w:rPr>
          <w:sz w:val="24"/>
          <w:szCs w:val="24"/>
        </w:rPr>
        <w:t>n</w:t>
      </w:r>
      <w:r>
        <w:rPr>
          <w:sz w:val="24"/>
          <w:szCs w:val="24"/>
        </w:rPr>
        <w:t>’</w:t>
      </w:r>
      <w:r>
        <w:rPr>
          <w:sz w:val="24"/>
          <w:szCs w:val="24"/>
        </w:rPr>
        <w:t xml:space="preserve"> Sushi.</w:t>
      </w:r>
    </w:p>
    <w:p w14:paraId="3500F687" w14:textId="77777777" w:rsidR="00000000" w:rsidRDefault="00551CE1">
      <w:pPr>
        <w:widowControl/>
        <w:rPr>
          <w:sz w:val="24"/>
          <w:szCs w:val="24"/>
        </w:rPr>
      </w:pPr>
      <w:r>
        <w:rPr>
          <w:sz w:val="24"/>
          <w:szCs w:val="24"/>
        </w:rPr>
        <w:t>Website: http://www.sciencebrew.dk/index-uk.html</w:t>
      </w:r>
    </w:p>
    <w:p w14:paraId="00FE6EEA" w14:textId="77777777" w:rsidR="00000000" w:rsidRDefault="00551CE1">
      <w:pPr>
        <w:widowControl/>
        <w:rPr>
          <w:sz w:val="24"/>
          <w:szCs w:val="24"/>
        </w:rPr>
      </w:pPr>
      <w:r>
        <w:rPr>
          <w:sz w:val="24"/>
          <w:szCs w:val="24"/>
        </w:rPr>
        <w:t>Tags: Beer, Denmark, Restaurants, Upcycled Products</w:t>
      </w:r>
    </w:p>
    <w:p w14:paraId="3BF1C0A1" w14:textId="77777777" w:rsidR="00000000" w:rsidRDefault="00551CE1">
      <w:pPr>
        <w:widowControl/>
        <w:rPr>
          <w:sz w:val="24"/>
          <w:szCs w:val="24"/>
        </w:rPr>
      </w:pPr>
    </w:p>
    <w:p w14:paraId="4477AE1D" w14:textId="77777777" w:rsidR="00000000" w:rsidRDefault="00551CE1">
      <w:pPr>
        <w:widowControl/>
        <w:rPr>
          <w:sz w:val="24"/>
          <w:szCs w:val="24"/>
        </w:rPr>
      </w:pPr>
      <w:r>
        <w:rPr>
          <w:sz w:val="24"/>
          <w:szCs w:val="24"/>
        </w:rPr>
        <w:t xml:space="preserve">Goldfield, Hannah. </w:t>
      </w:r>
      <w:r>
        <w:rPr>
          <w:sz w:val="24"/>
          <w:szCs w:val="24"/>
        </w:rPr>
        <w:t>“</w:t>
      </w:r>
      <w:r>
        <w:rPr>
          <w:sz w:val="24"/>
          <w:szCs w:val="24"/>
        </w:rPr>
        <w:t>Waste Not, Want Not, Eat Up?.</w:t>
      </w:r>
      <w:r>
        <w:rPr>
          <w:sz w:val="24"/>
          <w:szCs w:val="24"/>
        </w:rPr>
        <w:t>”</w:t>
      </w:r>
      <w:r>
        <w:rPr>
          <w:sz w:val="24"/>
          <w:szCs w:val="24"/>
        </w:rPr>
        <w:t xml:space="preserve"> </w:t>
      </w:r>
      <w:r>
        <w:rPr>
          <w:i/>
          <w:iCs/>
          <w:sz w:val="24"/>
          <w:szCs w:val="24"/>
        </w:rPr>
        <w:t>New Yorker</w:t>
      </w:r>
      <w:r>
        <w:rPr>
          <w:sz w:val="24"/>
          <w:szCs w:val="24"/>
        </w:rPr>
        <w:t>, Marc</w:t>
      </w:r>
      <w:r>
        <w:rPr>
          <w:sz w:val="24"/>
          <w:szCs w:val="24"/>
        </w:rPr>
        <w:t>h 28, 2015. Retrieved at http://www.newyorker.com/culture/culture-desk/waste-not-want-not-eat-up</w:t>
      </w:r>
    </w:p>
    <w:p w14:paraId="3E5F7ABB" w14:textId="77777777" w:rsidR="00000000" w:rsidRDefault="00551CE1">
      <w:pPr>
        <w:widowControl/>
        <w:rPr>
          <w:sz w:val="24"/>
          <w:szCs w:val="24"/>
        </w:rPr>
      </w:pPr>
    </w:p>
    <w:p w14:paraId="6FF43CDC" w14:textId="77777777" w:rsidR="00000000" w:rsidRDefault="00551CE1">
      <w:pPr>
        <w:widowControl/>
        <w:rPr>
          <w:sz w:val="24"/>
          <w:szCs w:val="24"/>
        </w:rPr>
      </w:pPr>
      <w:r>
        <w:rPr>
          <w:sz w:val="24"/>
          <w:szCs w:val="24"/>
        </w:rPr>
        <w:t xml:space="preserve">Goldstein, Judith. </w:t>
      </w:r>
      <w:r>
        <w:rPr>
          <w:sz w:val="24"/>
          <w:szCs w:val="24"/>
        </w:rPr>
        <w:t>“</w:t>
      </w:r>
      <w:r>
        <w:rPr>
          <w:sz w:val="24"/>
          <w:szCs w:val="24"/>
        </w:rPr>
        <w:t>Food Tech</w:t>
      </w:r>
      <w:r>
        <w:rPr>
          <w:sz w:val="24"/>
          <w:szCs w:val="24"/>
        </w:rPr>
        <w:t>’</w:t>
      </w:r>
      <w:r>
        <w:rPr>
          <w:sz w:val="24"/>
          <w:szCs w:val="24"/>
        </w:rPr>
        <w:t>s Environmental Effect.</w:t>
      </w:r>
      <w:r>
        <w:rPr>
          <w:sz w:val="24"/>
          <w:szCs w:val="24"/>
        </w:rPr>
        <w:t>”</w:t>
      </w:r>
      <w:r>
        <w:rPr>
          <w:sz w:val="24"/>
          <w:szCs w:val="24"/>
        </w:rPr>
        <w:t xml:space="preserve"> Modern Restaurant Management, September 7, 2016. Retrieved at http://www.modernrestaurantmanagement.com</w:t>
      </w:r>
      <w:r>
        <w:rPr>
          <w:sz w:val="24"/>
          <w:szCs w:val="24"/>
        </w:rPr>
        <w:t>/food-techs-environmental-effect/</w:t>
      </w:r>
    </w:p>
    <w:p w14:paraId="07CFB777" w14:textId="77777777" w:rsidR="00000000" w:rsidRDefault="00551CE1">
      <w:pPr>
        <w:widowControl/>
        <w:rPr>
          <w:sz w:val="24"/>
          <w:szCs w:val="24"/>
        </w:rPr>
      </w:pPr>
    </w:p>
    <w:p w14:paraId="46BE074D" w14:textId="77777777" w:rsidR="00000000" w:rsidRDefault="00551CE1">
      <w:pPr>
        <w:widowControl/>
        <w:rPr>
          <w:sz w:val="24"/>
          <w:szCs w:val="24"/>
        </w:rPr>
      </w:pPr>
      <w:r>
        <w:rPr>
          <w:sz w:val="24"/>
          <w:szCs w:val="24"/>
        </w:rPr>
        <w:t xml:space="preserve">Goldstein, Nora. </w:t>
      </w:r>
      <w:r>
        <w:rPr>
          <w:sz w:val="24"/>
          <w:szCs w:val="24"/>
        </w:rPr>
        <w:t>“</w:t>
      </w:r>
      <w:r>
        <w:rPr>
          <w:sz w:val="24"/>
          <w:szCs w:val="24"/>
        </w:rPr>
        <w:t>Only You Can Prevent Food Waste.</w:t>
      </w:r>
      <w:r>
        <w:rPr>
          <w:sz w:val="24"/>
          <w:szCs w:val="24"/>
        </w:rPr>
        <w:t>”</w:t>
      </w:r>
      <w:r>
        <w:rPr>
          <w:sz w:val="24"/>
          <w:szCs w:val="24"/>
        </w:rPr>
        <w:t xml:space="preserve"> </w:t>
      </w:r>
      <w:r>
        <w:rPr>
          <w:i/>
          <w:iCs/>
          <w:sz w:val="24"/>
          <w:szCs w:val="24"/>
        </w:rPr>
        <w:t>BioCycle</w:t>
      </w:r>
      <w:r>
        <w:rPr>
          <w:sz w:val="24"/>
          <w:szCs w:val="24"/>
        </w:rPr>
        <w:t xml:space="preserve"> 56:10 (November 2015): 25. Retrieved at https://www.biocycle.net/2015/11/16/only-you-can-prevent-food-waste/</w:t>
      </w:r>
    </w:p>
    <w:p w14:paraId="032B0239" w14:textId="77777777" w:rsidR="00000000" w:rsidRDefault="00551CE1">
      <w:pPr>
        <w:widowControl/>
        <w:rPr>
          <w:sz w:val="24"/>
          <w:szCs w:val="24"/>
        </w:rPr>
      </w:pPr>
    </w:p>
    <w:p w14:paraId="2400F1BE" w14:textId="77777777" w:rsidR="00000000" w:rsidRDefault="00551CE1">
      <w:pPr>
        <w:widowControl/>
        <w:rPr>
          <w:sz w:val="24"/>
          <w:szCs w:val="24"/>
        </w:rPr>
      </w:pPr>
      <w:r>
        <w:rPr>
          <w:sz w:val="24"/>
          <w:szCs w:val="24"/>
        </w:rPr>
        <w:t xml:space="preserve">Google Food. </w:t>
      </w:r>
      <w:r>
        <w:rPr>
          <w:sz w:val="24"/>
          <w:szCs w:val="24"/>
        </w:rPr>
        <w:t>“</w:t>
      </w:r>
      <w:r>
        <w:rPr>
          <w:sz w:val="24"/>
          <w:szCs w:val="24"/>
        </w:rPr>
        <w:t>Recipe for Sustainability: Why Googl</w:t>
      </w:r>
      <w:r>
        <w:rPr>
          <w:sz w:val="24"/>
          <w:szCs w:val="24"/>
        </w:rPr>
        <w:t>e Cafes Love Ugly Produce.</w:t>
      </w:r>
      <w:r>
        <w:rPr>
          <w:sz w:val="24"/>
          <w:szCs w:val="24"/>
        </w:rPr>
        <w:t>”</w:t>
      </w:r>
      <w:r>
        <w:rPr>
          <w:sz w:val="24"/>
          <w:szCs w:val="24"/>
        </w:rPr>
        <w:t xml:space="preserve"> Google Food, posted December 6, 2016. Retrieved at https://www.google.com/green/projects/rews/</w:t>
      </w:r>
    </w:p>
    <w:p w14:paraId="5346BFDF" w14:textId="77777777" w:rsidR="00000000" w:rsidRDefault="00551CE1">
      <w:pPr>
        <w:widowControl/>
        <w:rPr>
          <w:sz w:val="24"/>
          <w:szCs w:val="24"/>
        </w:rPr>
      </w:pPr>
    </w:p>
    <w:p w14:paraId="5C3BA12E" w14:textId="77777777" w:rsidR="00000000" w:rsidRDefault="00551CE1">
      <w:pPr>
        <w:widowControl/>
        <w:rPr>
          <w:sz w:val="24"/>
          <w:szCs w:val="24"/>
        </w:rPr>
      </w:pPr>
      <w:r>
        <w:rPr>
          <w:sz w:val="24"/>
          <w:szCs w:val="24"/>
        </w:rPr>
        <w:t xml:space="preserve">Graham, August. </w:t>
      </w:r>
      <w:r>
        <w:rPr>
          <w:sz w:val="24"/>
          <w:szCs w:val="24"/>
        </w:rPr>
        <w:t>“</w:t>
      </w:r>
      <w:r>
        <w:rPr>
          <w:sz w:val="24"/>
          <w:szCs w:val="24"/>
        </w:rPr>
        <w:t>Closed Restaurants Tighten Food Waste Supply at Biffa.</w:t>
      </w:r>
      <w:r>
        <w:rPr>
          <w:sz w:val="24"/>
          <w:szCs w:val="24"/>
        </w:rPr>
        <w:t>”</w:t>
      </w:r>
      <w:r>
        <w:rPr>
          <w:sz w:val="24"/>
          <w:szCs w:val="24"/>
        </w:rPr>
        <w:t xml:space="preserve"> Independent, May 31, 2021. Retrieved at https://www.indepen</w:t>
      </w:r>
      <w:r>
        <w:rPr>
          <w:sz w:val="24"/>
          <w:szCs w:val="24"/>
        </w:rPr>
        <w:t>dent.co.uk/business/closed-restaurants-tighten-food-waste-supply-at-biffa-b1857338.html</w:t>
      </w:r>
    </w:p>
    <w:p w14:paraId="76A35360" w14:textId="77777777" w:rsidR="00000000" w:rsidRDefault="00551CE1">
      <w:pPr>
        <w:widowControl/>
        <w:rPr>
          <w:sz w:val="24"/>
          <w:szCs w:val="24"/>
        </w:rPr>
      </w:pPr>
      <w:r>
        <w:rPr>
          <w:sz w:val="24"/>
          <w:szCs w:val="24"/>
        </w:rPr>
        <w:t>Tags: Covid-19, Restaurants</w:t>
      </w:r>
    </w:p>
    <w:p w14:paraId="72C278C4" w14:textId="77777777" w:rsidR="00000000" w:rsidRDefault="00551CE1">
      <w:pPr>
        <w:widowControl/>
        <w:rPr>
          <w:sz w:val="24"/>
          <w:szCs w:val="24"/>
        </w:rPr>
      </w:pPr>
    </w:p>
    <w:p w14:paraId="299FF0D0" w14:textId="77777777" w:rsidR="00000000" w:rsidRDefault="00551CE1">
      <w:pPr>
        <w:widowControl/>
        <w:rPr>
          <w:sz w:val="24"/>
          <w:szCs w:val="24"/>
        </w:rPr>
      </w:pPr>
      <w:r>
        <w:rPr>
          <w:sz w:val="24"/>
          <w:szCs w:val="24"/>
        </w:rPr>
        <w:t xml:space="preserve">Grover, Sami. </w:t>
      </w:r>
      <w:r>
        <w:rPr>
          <w:sz w:val="24"/>
          <w:szCs w:val="24"/>
        </w:rPr>
        <w:t>“</w:t>
      </w:r>
      <w:r>
        <w:rPr>
          <w:sz w:val="24"/>
          <w:szCs w:val="24"/>
        </w:rPr>
        <w:t>Ikea saves $1M by Tackling Food Waste.</w:t>
      </w:r>
      <w:r>
        <w:rPr>
          <w:sz w:val="24"/>
          <w:szCs w:val="24"/>
        </w:rPr>
        <w:t>”</w:t>
      </w:r>
      <w:r>
        <w:rPr>
          <w:sz w:val="24"/>
          <w:szCs w:val="24"/>
        </w:rPr>
        <w:t xml:space="preserve"> Tree Hugger, July 3, 2017. Retrieved at https://www.treehugger.com/corporate-respons</w:t>
      </w:r>
      <w:r>
        <w:rPr>
          <w:sz w:val="24"/>
          <w:szCs w:val="24"/>
        </w:rPr>
        <w:t>ibility/ikea-saves-1m-tackling-food-waste.html</w:t>
      </w:r>
    </w:p>
    <w:p w14:paraId="77E62DE8" w14:textId="77777777" w:rsidR="00000000" w:rsidRDefault="00551CE1">
      <w:pPr>
        <w:widowControl/>
        <w:rPr>
          <w:sz w:val="24"/>
          <w:szCs w:val="24"/>
        </w:rPr>
      </w:pPr>
    </w:p>
    <w:p w14:paraId="547C0F06" w14:textId="77777777" w:rsidR="00000000" w:rsidRDefault="00551CE1">
      <w:pPr>
        <w:widowControl/>
        <w:rPr>
          <w:sz w:val="24"/>
          <w:szCs w:val="24"/>
        </w:rPr>
      </w:pPr>
      <w:r>
        <w:rPr>
          <w:sz w:val="24"/>
          <w:szCs w:val="24"/>
        </w:rPr>
        <w:t xml:space="preserve">Hamlin, Jessica. </w:t>
      </w:r>
      <w:r>
        <w:rPr>
          <w:sz w:val="24"/>
          <w:szCs w:val="24"/>
        </w:rPr>
        <w:t>“</w:t>
      </w:r>
      <w:r>
        <w:rPr>
          <w:sz w:val="24"/>
          <w:szCs w:val="24"/>
        </w:rPr>
        <w:t>LACMA</w:t>
      </w:r>
      <w:r>
        <w:rPr>
          <w:sz w:val="24"/>
          <w:szCs w:val="24"/>
        </w:rPr>
        <w:t>’</w:t>
      </w:r>
      <w:r>
        <w:rPr>
          <w:sz w:val="24"/>
          <w:szCs w:val="24"/>
        </w:rPr>
        <w:t>s Ray</w:t>
      </w:r>
      <w:r>
        <w:rPr>
          <w:sz w:val="24"/>
          <w:szCs w:val="24"/>
        </w:rPr>
        <w:t>’</w:t>
      </w:r>
      <w:r>
        <w:rPr>
          <w:sz w:val="24"/>
          <w:szCs w:val="24"/>
        </w:rPr>
        <w:t>s and Stark Bar Touts New Transparent and Ethical Menu.</w:t>
      </w:r>
      <w:r>
        <w:rPr>
          <w:sz w:val="24"/>
          <w:szCs w:val="24"/>
        </w:rPr>
        <w:t>”</w:t>
      </w:r>
      <w:r>
        <w:rPr>
          <w:sz w:val="24"/>
          <w:szCs w:val="24"/>
        </w:rPr>
        <w:t xml:space="preserve"> LA Week, May 30, 2018. Retrieved at http://www.laweekly.com/restaurants/lacmas-rays-and-stark-bar-touts-new-transparent-a</w:t>
      </w:r>
      <w:r>
        <w:rPr>
          <w:sz w:val="24"/>
          <w:szCs w:val="24"/>
        </w:rPr>
        <w:t>nd-ethical-menu-9507550</w:t>
      </w:r>
    </w:p>
    <w:p w14:paraId="365928D4" w14:textId="77777777" w:rsidR="00000000" w:rsidRDefault="00551CE1">
      <w:pPr>
        <w:widowControl/>
        <w:rPr>
          <w:sz w:val="24"/>
          <w:szCs w:val="24"/>
        </w:rPr>
      </w:pPr>
    </w:p>
    <w:p w14:paraId="15802A14" w14:textId="77777777" w:rsidR="00000000" w:rsidRDefault="00551CE1">
      <w:pPr>
        <w:widowControl/>
        <w:rPr>
          <w:sz w:val="24"/>
          <w:szCs w:val="24"/>
        </w:rPr>
      </w:pPr>
      <w:r>
        <w:rPr>
          <w:sz w:val="24"/>
          <w:szCs w:val="24"/>
        </w:rPr>
        <w:t xml:space="preserve">Harris, Jen. </w:t>
      </w:r>
      <w:r>
        <w:rPr>
          <w:sz w:val="24"/>
          <w:szCs w:val="24"/>
        </w:rPr>
        <w:t>“</w:t>
      </w:r>
      <w:r>
        <w:rPr>
          <w:sz w:val="24"/>
          <w:szCs w:val="24"/>
        </w:rPr>
        <w:t>Providence Has a New Zero-waste Cocktail Program. Here</w:t>
      </w:r>
      <w:r>
        <w:rPr>
          <w:sz w:val="24"/>
          <w:szCs w:val="24"/>
        </w:rPr>
        <w:t>’</w:t>
      </w:r>
      <w:r>
        <w:rPr>
          <w:sz w:val="24"/>
          <w:szCs w:val="24"/>
        </w:rPr>
        <w:t>s How to Make the Best Drink on the Menu.</w:t>
      </w:r>
      <w:r>
        <w:rPr>
          <w:sz w:val="24"/>
          <w:szCs w:val="24"/>
        </w:rPr>
        <w:t>”</w:t>
      </w:r>
      <w:r>
        <w:rPr>
          <w:sz w:val="24"/>
          <w:szCs w:val="24"/>
        </w:rPr>
        <w:t xml:space="preserve"> Los Angeles Times, January 10, 2018. Retrieved at http://www.latimes.com/food/dailydish/la-fo-co-providence-cocktail-re</w:t>
      </w:r>
      <w:r>
        <w:rPr>
          <w:sz w:val="24"/>
          <w:szCs w:val="24"/>
        </w:rPr>
        <w:t>cipe-20180213-story.html</w:t>
      </w:r>
    </w:p>
    <w:p w14:paraId="70DB0BAB" w14:textId="77777777" w:rsidR="00000000" w:rsidRDefault="00551CE1">
      <w:pPr>
        <w:widowControl/>
        <w:rPr>
          <w:sz w:val="24"/>
          <w:szCs w:val="24"/>
        </w:rPr>
      </w:pPr>
    </w:p>
    <w:p w14:paraId="1E5B8720" w14:textId="77777777" w:rsidR="00000000" w:rsidRDefault="00551CE1">
      <w:pPr>
        <w:widowControl/>
        <w:rPr>
          <w:sz w:val="24"/>
          <w:szCs w:val="24"/>
        </w:rPr>
      </w:pPr>
      <w:r>
        <w:rPr>
          <w:sz w:val="24"/>
          <w:szCs w:val="24"/>
        </w:rPr>
        <w:t xml:space="preserve">Harrison, Sara. </w:t>
      </w:r>
      <w:r>
        <w:rPr>
          <w:sz w:val="24"/>
          <w:szCs w:val="24"/>
        </w:rPr>
        <w:t>“</w:t>
      </w:r>
      <w:r>
        <w:rPr>
          <w:sz w:val="24"/>
          <w:szCs w:val="24"/>
        </w:rPr>
        <w:t>Helping Restaurant Kitchens Reach Zero Food Waste.</w:t>
      </w:r>
      <w:r>
        <w:rPr>
          <w:sz w:val="24"/>
          <w:szCs w:val="24"/>
        </w:rPr>
        <w:t>”</w:t>
      </w:r>
      <w:r>
        <w:rPr>
          <w:sz w:val="24"/>
          <w:szCs w:val="24"/>
        </w:rPr>
        <w:t xml:space="preserve"> Civil Eats, June 28, 2017. Retrieved from https://civileats.com/2017/06/28/helping-restaurant-kitchens-reach-zero-food-waste/</w:t>
      </w:r>
    </w:p>
    <w:p w14:paraId="385B8E99" w14:textId="77777777" w:rsidR="00000000" w:rsidRDefault="00551CE1">
      <w:pPr>
        <w:widowControl/>
        <w:rPr>
          <w:sz w:val="24"/>
          <w:szCs w:val="24"/>
        </w:rPr>
      </w:pPr>
    </w:p>
    <w:p w14:paraId="2B7A515C" w14:textId="77777777" w:rsidR="00000000" w:rsidRDefault="00551CE1">
      <w:pPr>
        <w:widowControl/>
        <w:rPr>
          <w:sz w:val="24"/>
          <w:szCs w:val="24"/>
        </w:rPr>
      </w:pPr>
      <w:r>
        <w:rPr>
          <w:sz w:val="24"/>
          <w:szCs w:val="24"/>
        </w:rPr>
        <w:t xml:space="preserve">Henry, Sarah. </w:t>
      </w:r>
      <w:r>
        <w:rPr>
          <w:sz w:val="24"/>
          <w:szCs w:val="24"/>
        </w:rPr>
        <w:t>“</w:t>
      </w:r>
      <w:r>
        <w:rPr>
          <w:sz w:val="24"/>
          <w:szCs w:val="24"/>
        </w:rPr>
        <w:t>Salvage</w:t>
      </w:r>
      <w:r>
        <w:rPr>
          <w:sz w:val="24"/>
          <w:szCs w:val="24"/>
        </w:rPr>
        <w:t xml:space="preserve"> Supperclub: A High-End Dinner in a Dumpster to Fight Food Waste.</w:t>
      </w:r>
      <w:r>
        <w:rPr>
          <w:sz w:val="24"/>
          <w:szCs w:val="24"/>
        </w:rPr>
        <w:t>”</w:t>
      </w:r>
      <w:r>
        <w:rPr>
          <w:sz w:val="24"/>
          <w:szCs w:val="24"/>
        </w:rPr>
        <w:t xml:space="preserve"> The Salt, NPR, July 29, 2016. Retrieved at https://www.npr.org/sections/thesalt/2016/07/29/487089896/salvage-supperclub-a-high-end-dinner-in-a-dumpster-to-fight-food-waste</w:t>
      </w:r>
    </w:p>
    <w:p w14:paraId="0E8FFEBB" w14:textId="77777777" w:rsidR="00000000" w:rsidRDefault="00551CE1">
      <w:pPr>
        <w:widowControl/>
        <w:rPr>
          <w:sz w:val="24"/>
          <w:szCs w:val="24"/>
        </w:rPr>
      </w:pPr>
    </w:p>
    <w:p w14:paraId="452C0A46" w14:textId="77777777" w:rsidR="00000000" w:rsidRDefault="00551CE1">
      <w:pPr>
        <w:widowControl/>
        <w:rPr>
          <w:sz w:val="24"/>
          <w:szCs w:val="24"/>
        </w:rPr>
      </w:pPr>
      <w:r>
        <w:rPr>
          <w:sz w:val="24"/>
          <w:szCs w:val="24"/>
        </w:rPr>
        <w:t xml:space="preserve">Hester, Jessica </w:t>
      </w:r>
      <w:r>
        <w:rPr>
          <w:sz w:val="24"/>
          <w:szCs w:val="24"/>
        </w:rPr>
        <w:t xml:space="preserve">Leigh. </w:t>
      </w:r>
      <w:r>
        <w:rPr>
          <w:sz w:val="24"/>
          <w:szCs w:val="24"/>
        </w:rPr>
        <w:t>“</w:t>
      </w:r>
      <w:r>
        <w:rPr>
          <w:sz w:val="24"/>
          <w:szCs w:val="24"/>
        </w:rPr>
        <w:t>How Philly</w:t>
      </w:r>
      <w:r>
        <w:rPr>
          <w:sz w:val="24"/>
          <w:szCs w:val="24"/>
        </w:rPr>
        <w:t>’</w:t>
      </w:r>
      <w:r>
        <w:rPr>
          <w:sz w:val="24"/>
          <w:szCs w:val="24"/>
        </w:rPr>
        <w:t>s First Pay-what-you-can Caf</w:t>
      </w:r>
      <w:r>
        <w:rPr>
          <w:sz w:val="24"/>
          <w:szCs w:val="24"/>
        </w:rPr>
        <w:t>é</w:t>
      </w:r>
      <w:r>
        <w:rPr>
          <w:sz w:val="24"/>
          <w:szCs w:val="24"/>
        </w:rPr>
        <w:t xml:space="preserve"> Is Taking Aim at Hunger and Food Waste, Too.</w:t>
      </w:r>
      <w:r>
        <w:rPr>
          <w:sz w:val="24"/>
          <w:szCs w:val="24"/>
        </w:rPr>
        <w:t>”</w:t>
      </w:r>
      <w:r>
        <w:rPr>
          <w:sz w:val="24"/>
          <w:szCs w:val="24"/>
        </w:rPr>
        <w:t xml:space="preserve"> CityLab, September 2, 2016. Retrieved at http://www.citylab.com/navigator/2016/09/eat-cafe-philadelphia-food-waste-hunger/498572/?mc_cid=7a14a04922&amp;mc_eid=49fa67</w:t>
      </w:r>
      <w:r>
        <w:rPr>
          <w:sz w:val="24"/>
          <w:szCs w:val="24"/>
        </w:rPr>
        <w:t>3d01</w:t>
      </w:r>
    </w:p>
    <w:p w14:paraId="4592FE10" w14:textId="77777777" w:rsidR="00000000" w:rsidRDefault="00551CE1">
      <w:pPr>
        <w:widowControl/>
        <w:rPr>
          <w:sz w:val="24"/>
          <w:szCs w:val="24"/>
        </w:rPr>
      </w:pPr>
    </w:p>
    <w:p w14:paraId="33299576" w14:textId="77777777" w:rsidR="00000000" w:rsidRDefault="00551CE1">
      <w:pPr>
        <w:widowControl/>
        <w:rPr>
          <w:sz w:val="24"/>
          <w:szCs w:val="24"/>
        </w:rPr>
      </w:pPr>
      <w:r>
        <w:rPr>
          <w:sz w:val="24"/>
          <w:szCs w:val="24"/>
        </w:rPr>
        <w:t xml:space="preserve">Hildebrand, Ryan. </w:t>
      </w:r>
      <w:r>
        <w:rPr>
          <w:sz w:val="24"/>
          <w:szCs w:val="24"/>
        </w:rPr>
        <w:t>“</w:t>
      </w:r>
      <w:r>
        <w:rPr>
          <w:sz w:val="24"/>
          <w:szCs w:val="24"/>
        </w:rPr>
        <w:t>5 Ways to Conquer Food Waste Without Spoiling the Customer Experience or the Bottom Line.</w:t>
      </w:r>
      <w:r>
        <w:rPr>
          <w:sz w:val="24"/>
          <w:szCs w:val="24"/>
        </w:rPr>
        <w:t>”</w:t>
      </w:r>
      <w:r>
        <w:rPr>
          <w:sz w:val="24"/>
          <w:szCs w:val="24"/>
        </w:rPr>
        <w:t xml:space="preserve"> Fast Casual, December 29, 2017. Retrieved at https://www.fastcasual.com/blogs/5-ways-to-conquer-food-waste-without-spoiling-the-customer-exp</w:t>
      </w:r>
      <w:r>
        <w:rPr>
          <w:sz w:val="24"/>
          <w:szCs w:val="24"/>
        </w:rPr>
        <w:t>erience-or-the-bottom-line/</w:t>
      </w:r>
    </w:p>
    <w:p w14:paraId="5D57AE0D" w14:textId="77777777" w:rsidR="00000000" w:rsidRDefault="00551CE1">
      <w:pPr>
        <w:widowControl/>
        <w:rPr>
          <w:sz w:val="24"/>
          <w:szCs w:val="24"/>
        </w:rPr>
      </w:pPr>
    </w:p>
    <w:p w14:paraId="07BD0EEE" w14:textId="77777777" w:rsidR="00000000" w:rsidRDefault="00551CE1">
      <w:pPr>
        <w:widowControl/>
        <w:rPr>
          <w:sz w:val="24"/>
          <w:szCs w:val="24"/>
        </w:rPr>
      </w:pPr>
      <w:r>
        <w:rPr>
          <w:sz w:val="24"/>
          <w:szCs w:val="24"/>
        </w:rPr>
        <w:t xml:space="preserve">Hill, Adam. </w:t>
      </w:r>
      <w:r>
        <w:rPr>
          <w:sz w:val="24"/>
          <w:szCs w:val="24"/>
        </w:rPr>
        <w:t>“</w:t>
      </w:r>
      <w:r>
        <w:rPr>
          <w:sz w:val="24"/>
          <w:szCs w:val="24"/>
        </w:rPr>
        <w:t>Video: Dundee Indian Buffet Urges Customers to Clear Their Plates or End up Paying a Fine!.</w:t>
      </w:r>
      <w:r>
        <w:rPr>
          <w:sz w:val="24"/>
          <w:szCs w:val="24"/>
        </w:rPr>
        <w:t>”</w:t>
      </w:r>
      <w:r>
        <w:rPr>
          <w:sz w:val="24"/>
          <w:szCs w:val="24"/>
        </w:rPr>
        <w:t xml:space="preserve"> Evening Telegraph, January 11, 2017. Retrieved at https://www.eveningtelegraph.co.uk/fp/video-dundee-indian-buffet-urges-</w:t>
      </w:r>
      <w:r>
        <w:rPr>
          <w:sz w:val="24"/>
          <w:szCs w:val="24"/>
        </w:rPr>
        <w:t>customers-clear-plates-end-paying-fine/</w:t>
      </w:r>
    </w:p>
    <w:p w14:paraId="7AF26AA4" w14:textId="77777777" w:rsidR="00000000" w:rsidRDefault="00551CE1">
      <w:pPr>
        <w:widowControl/>
        <w:rPr>
          <w:sz w:val="24"/>
          <w:szCs w:val="24"/>
        </w:rPr>
      </w:pPr>
    </w:p>
    <w:p w14:paraId="40F21FE5" w14:textId="77777777" w:rsidR="00000000" w:rsidRDefault="00551CE1">
      <w:pPr>
        <w:widowControl/>
        <w:rPr>
          <w:sz w:val="24"/>
          <w:szCs w:val="24"/>
        </w:rPr>
      </w:pPr>
      <w:r>
        <w:rPr>
          <w:sz w:val="24"/>
          <w:szCs w:val="24"/>
        </w:rPr>
        <w:t xml:space="preserve">Interiors&amp;sources. </w:t>
      </w:r>
      <w:r>
        <w:rPr>
          <w:sz w:val="24"/>
          <w:szCs w:val="24"/>
        </w:rPr>
        <w:t>“</w:t>
      </w:r>
      <w:r>
        <w:rPr>
          <w:sz w:val="24"/>
          <w:szCs w:val="24"/>
        </w:rPr>
        <w:t>Sustainability Is on the Menu at Zero Waste Bistro.</w:t>
      </w:r>
      <w:r>
        <w:rPr>
          <w:sz w:val="24"/>
          <w:szCs w:val="24"/>
        </w:rPr>
        <w:t>”</w:t>
      </w:r>
      <w:r>
        <w:rPr>
          <w:sz w:val="24"/>
          <w:szCs w:val="24"/>
        </w:rPr>
        <w:t xml:space="preserve"> interiors&amp;sources, May 19, 2018. Retrieved at https://www.interiorsandsources.com/article-details/articleid/22116/title/zero-waste-bistro</w:t>
      </w:r>
    </w:p>
    <w:p w14:paraId="23BE7A05" w14:textId="77777777" w:rsidR="00000000" w:rsidRDefault="00551CE1">
      <w:pPr>
        <w:widowControl/>
        <w:rPr>
          <w:sz w:val="24"/>
          <w:szCs w:val="24"/>
        </w:rPr>
      </w:pPr>
    </w:p>
    <w:p w14:paraId="5D5BE5E2" w14:textId="77777777" w:rsidR="00000000" w:rsidRDefault="00551CE1">
      <w:pPr>
        <w:widowControl/>
        <w:rPr>
          <w:sz w:val="24"/>
          <w:szCs w:val="24"/>
        </w:rPr>
      </w:pPr>
      <w:r>
        <w:rPr>
          <w:sz w:val="24"/>
          <w:szCs w:val="24"/>
        </w:rPr>
        <w:t>Hir</w:t>
      </w:r>
      <w:r>
        <w:rPr>
          <w:sz w:val="24"/>
          <w:szCs w:val="24"/>
        </w:rPr>
        <w:t xml:space="preserve">sh, Sophie. </w:t>
      </w:r>
      <w:r>
        <w:rPr>
          <w:sz w:val="24"/>
          <w:szCs w:val="24"/>
        </w:rPr>
        <w:t>“</w:t>
      </w:r>
      <w:r>
        <w:rPr>
          <w:sz w:val="24"/>
          <w:szCs w:val="24"/>
        </w:rPr>
        <w:t>A Zero-Waste Chef Shares His Most Unique Food Waste Tips for Quarantine.</w:t>
      </w:r>
      <w:r>
        <w:rPr>
          <w:sz w:val="24"/>
          <w:szCs w:val="24"/>
        </w:rPr>
        <w:t>”</w:t>
      </w:r>
    </w:p>
    <w:p w14:paraId="298F07AA" w14:textId="77777777" w:rsidR="00000000" w:rsidRDefault="00551CE1">
      <w:pPr>
        <w:widowControl/>
        <w:rPr>
          <w:sz w:val="24"/>
          <w:szCs w:val="24"/>
        </w:rPr>
      </w:pPr>
      <w:r>
        <w:rPr>
          <w:sz w:val="24"/>
          <w:szCs w:val="24"/>
        </w:rPr>
        <w:t>Green Matters, April 23, 2020. Retrieved at https://www.greenmatters.com/p/zero-waste-chef-food-waste-tips</w:t>
      </w:r>
    </w:p>
    <w:p w14:paraId="6F25C232" w14:textId="77777777" w:rsidR="00000000" w:rsidRDefault="00551CE1">
      <w:pPr>
        <w:widowControl/>
        <w:rPr>
          <w:sz w:val="24"/>
          <w:szCs w:val="24"/>
        </w:rPr>
      </w:pPr>
      <w:r>
        <w:rPr>
          <w:sz w:val="24"/>
          <w:szCs w:val="24"/>
        </w:rPr>
        <w:t>Tags: Chefs, Covid-19</w:t>
      </w:r>
    </w:p>
    <w:p w14:paraId="1697F645" w14:textId="77777777" w:rsidR="00000000" w:rsidRDefault="00551CE1">
      <w:pPr>
        <w:widowControl/>
        <w:rPr>
          <w:sz w:val="24"/>
          <w:szCs w:val="24"/>
        </w:rPr>
      </w:pPr>
    </w:p>
    <w:p w14:paraId="5ECF8384" w14:textId="77777777" w:rsidR="00000000" w:rsidRDefault="00551CE1">
      <w:pPr>
        <w:widowControl/>
        <w:rPr>
          <w:sz w:val="24"/>
          <w:szCs w:val="24"/>
        </w:rPr>
      </w:pPr>
      <w:r>
        <w:rPr>
          <w:sz w:val="24"/>
          <w:szCs w:val="24"/>
        </w:rPr>
        <w:t xml:space="preserve">Hirsh, Sophie. </w:t>
      </w:r>
      <w:r>
        <w:rPr>
          <w:sz w:val="24"/>
          <w:szCs w:val="24"/>
        </w:rPr>
        <w:t>“</w:t>
      </w:r>
      <w:r>
        <w:rPr>
          <w:sz w:val="24"/>
          <w:szCs w:val="24"/>
        </w:rPr>
        <w:t>How Zero-Waste Chef Max</w:t>
      </w:r>
      <w:r>
        <w:rPr>
          <w:sz w:val="24"/>
          <w:szCs w:val="24"/>
        </w:rPr>
        <w:t xml:space="preserve"> La Manna Is Fighting the Climate Crisis with Food.</w:t>
      </w:r>
      <w:r>
        <w:rPr>
          <w:sz w:val="24"/>
          <w:szCs w:val="24"/>
        </w:rPr>
        <w:t>”</w:t>
      </w:r>
      <w:r>
        <w:rPr>
          <w:sz w:val="24"/>
          <w:szCs w:val="24"/>
        </w:rPr>
        <w:t xml:space="preserve"> Green Matters, March 9, 2021. Retrieved at https://www.greenmatters.com/p/zero-waste-vegan-chef-max-la-manna</w:t>
      </w:r>
    </w:p>
    <w:p w14:paraId="59F53F9C" w14:textId="77777777" w:rsidR="00000000" w:rsidRDefault="00551CE1">
      <w:pPr>
        <w:widowControl/>
        <w:rPr>
          <w:sz w:val="24"/>
          <w:szCs w:val="24"/>
        </w:rPr>
      </w:pPr>
      <w:r>
        <w:rPr>
          <w:sz w:val="24"/>
          <w:szCs w:val="24"/>
        </w:rPr>
        <w:t>Tags: Chefs</w:t>
      </w:r>
    </w:p>
    <w:p w14:paraId="309629A7" w14:textId="77777777" w:rsidR="00000000" w:rsidRDefault="00551CE1">
      <w:pPr>
        <w:widowControl/>
        <w:rPr>
          <w:sz w:val="24"/>
          <w:szCs w:val="24"/>
        </w:rPr>
      </w:pPr>
    </w:p>
    <w:p w14:paraId="0BC8A750" w14:textId="77777777" w:rsidR="00000000" w:rsidRDefault="00551CE1">
      <w:pPr>
        <w:widowControl/>
        <w:rPr>
          <w:sz w:val="24"/>
          <w:szCs w:val="24"/>
        </w:rPr>
      </w:pPr>
      <w:r>
        <w:rPr>
          <w:sz w:val="24"/>
          <w:szCs w:val="24"/>
        </w:rPr>
        <w:t xml:space="preserve">Ho, Sally. </w:t>
      </w:r>
      <w:r>
        <w:rPr>
          <w:sz w:val="24"/>
          <w:szCs w:val="24"/>
        </w:rPr>
        <w:t>“</w:t>
      </w:r>
      <w:r>
        <w:rPr>
          <w:sz w:val="24"/>
          <w:szCs w:val="24"/>
        </w:rPr>
        <w:t>Just Salad Debuts New Plastic-Free Anti-Food Waste Meal Kit Brand.</w:t>
      </w:r>
      <w:r>
        <w:rPr>
          <w:sz w:val="24"/>
          <w:szCs w:val="24"/>
        </w:rPr>
        <w:t>”</w:t>
      </w:r>
      <w:r>
        <w:rPr>
          <w:sz w:val="24"/>
          <w:szCs w:val="24"/>
        </w:rPr>
        <w:t xml:space="preserve"> G</w:t>
      </w:r>
      <w:r>
        <w:rPr>
          <w:sz w:val="24"/>
          <w:szCs w:val="24"/>
        </w:rPr>
        <w:t>reen Queen, January 15, 2021. Retrieved at https://www.greenqueen.com.hk/just-salad-debuts-new-plastic-free-anti-food-waste-meal-kit-brand/</w:t>
      </w:r>
    </w:p>
    <w:p w14:paraId="2BC77205" w14:textId="77777777" w:rsidR="00000000" w:rsidRDefault="00551CE1">
      <w:pPr>
        <w:widowControl/>
        <w:rPr>
          <w:sz w:val="24"/>
          <w:szCs w:val="24"/>
        </w:rPr>
      </w:pPr>
      <w:r>
        <w:rPr>
          <w:sz w:val="24"/>
          <w:szCs w:val="24"/>
        </w:rPr>
        <w:t>Tags: Meal Kits, Restaurants, Plastic</w:t>
      </w:r>
    </w:p>
    <w:p w14:paraId="1D6DE802" w14:textId="77777777" w:rsidR="00000000" w:rsidRDefault="00551CE1">
      <w:pPr>
        <w:widowControl/>
        <w:rPr>
          <w:sz w:val="24"/>
          <w:szCs w:val="24"/>
        </w:rPr>
      </w:pPr>
    </w:p>
    <w:p w14:paraId="1C6A656D" w14:textId="77777777" w:rsidR="00000000" w:rsidRDefault="00551CE1">
      <w:pPr>
        <w:widowControl/>
        <w:rPr>
          <w:sz w:val="24"/>
          <w:szCs w:val="24"/>
        </w:rPr>
      </w:pPr>
      <w:r>
        <w:rPr>
          <w:sz w:val="24"/>
          <w:szCs w:val="24"/>
        </w:rPr>
        <w:t xml:space="preserve">Jennings, Lisa. </w:t>
      </w:r>
      <w:r>
        <w:rPr>
          <w:sz w:val="24"/>
          <w:szCs w:val="24"/>
        </w:rPr>
        <w:t>“</w:t>
      </w:r>
      <w:r>
        <w:rPr>
          <w:sz w:val="24"/>
          <w:szCs w:val="24"/>
        </w:rPr>
        <w:t>Restaurants, Food Banks Team up as Need Grows.</w:t>
      </w:r>
      <w:r>
        <w:rPr>
          <w:sz w:val="24"/>
          <w:szCs w:val="24"/>
        </w:rPr>
        <w:t>”</w:t>
      </w:r>
      <w:r>
        <w:rPr>
          <w:sz w:val="24"/>
          <w:szCs w:val="24"/>
        </w:rPr>
        <w:t xml:space="preserve"> </w:t>
      </w:r>
      <w:r>
        <w:rPr>
          <w:i/>
          <w:iCs/>
          <w:sz w:val="24"/>
          <w:szCs w:val="24"/>
        </w:rPr>
        <w:t>Nation</w:t>
      </w:r>
      <w:r>
        <w:rPr>
          <w:i/>
          <w:iCs/>
          <w:sz w:val="24"/>
          <w:szCs w:val="24"/>
        </w:rPr>
        <w:t>’</w:t>
      </w:r>
      <w:r>
        <w:rPr>
          <w:i/>
          <w:iCs/>
          <w:sz w:val="24"/>
          <w:szCs w:val="24"/>
        </w:rPr>
        <w:t>s Res</w:t>
      </w:r>
      <w:r>
        <w:rPr>
          <w:i/>
          <w:iCs/>
          <w:sz w:val="24"/>
          <w:szCs w:val="24"/>
        </w:rPr>
        <w:t>taurant News</w:t>
      </w:r>
      <w:r>
        <w:rPr>
          <w:sz w:val="24"/>
          <w:szCs w:val="24"/>
        </w:rPr>
        <w:t>, August 10, 2009. Retrieved at http://nrn.com/product-watch/restaurants-food-banks-team-need-grows</w:t>
      </w:r>
    </w:p>
    <w:p w14:paraId="38C1D220" w14:textId="77777777" w:rsidR="00000000" w:rsidRDefault="00551CE1">
      <w:pPr>
        <w:widowControl/>
        <w:rPr>
          <w:sz w:val="24"/>
          <w:szCs w:val="24"/>
        </w:rPr>
      </w:pPr>
    </w:p>
    <w:p w14:paraId="7EA6F30F" w14:textId="77777777" w:rsidR="00000000" w:rsidRDefault="00551CE1">
      <w:pPr>
        <w:widowControl/>
        <w:rPr>
          <w:sz w:val="24"/>
          <w:szCs w:val="24"/>
        </w:rPr>
      </w:pPr>
      <w:r>
        <w:rPr>
          <w:sz w:val="24"/>
          <w:szCs w:val="24"/>
        </w:rPr>
        <w:t xml:space="preserve">Jennings, Lisa. </w:t>
      </w:r>
      <w:r>
        <w:rPr>
          <w:sz w:val="24"/>
          <w:szCs w:val="24"/>
        </w:rPr>
        <w:t>“</w:t>
      </w:r>
      <w:r>
        <w:rPr>
          <w:sz w:val="24"/>
          <w:szCs w:val="24"/>
        </w:rPr>
        <w:t>What Restaurants Can Do to Reduce Food Waste.</w:t>
      </w:r>
      <w:r>
        <w:rPr>
          <w:sz w:val="24"/>
          <w:szCs w:val="24"/>
        </w:rPr>
        <w:t>”</w:t>
      </w:r>
      <w:r>
        <w:rPr>
          <w:sz w:val="24"/>
          <w:szCs w:val="24"/>
        </w:rPr>
        <w:t xml:space="preserve"> </w:t>
      </w:r>
      <w:r>
        <w:rPr>
          <w:i/>
          <w:iCs/>
          <w:sz w:val="24"/>
          <w:szCs w:val="24"/>
        </w:rPr>
        <w:t>Nation</w:t>
      </w:r>
      <w:r>
        <w:rPr>
          <w:i/>
          <w:iCs/>
          <w:sz w:val="24"/>
          <w:szCs w:val="24"/>
        </w:rPr>
        <w:t>’</w:t>
      </w:r>
      <w:r>
        <w:rPr>
          <w:i/>
          <w:iCs/>
          <w:sz w:val="24"/>
          <w:szCs w:val="24"/>
        </w:rPr>
        <w:t>s Restaurant News</w:t>
      </w:r>
      <w:r>
        <w:rPr>
          <w:sz w:val="24"/>
          <w:szCs w:val="24"/>
        </w:rPr>
        <w:t>, February 7, 2018. Retrieved at http://www.nrn.com/ope</w:t>
      </w:r>
      <w:r>
        <w:rPr>
          <w:sz w:val="24"/>
          <w:szCs w:val="24"/>
        </w:rPr>
        <w:t>rations/what-restaurants-can-do-reduce-food-waste</w:t>
      </w:r>
    </w:p>
    <w:p w14:paraId="65C773B1" w14:textId="77777777" w:rsidR="00000000" w:rsidRDefault="00551CE1">
      <w:pPr>
        <w:widowControl/>
        <w:rPr>
          <w:sz w:val="24"/>
          <w:szCs w:val="24"/>
        </w:rPr>
      </w:pPr>
    </w:p>
    <w:p w14:paraId="2FAE4736" w14:textId="77777777" w:rsidR="00000000" w:rsidRDefault="00551CE1">
      <w:pPr>
        <w:widowControl/>
        <w:rPr>
          <w:sz w:val="24"/>
          <w:szCs w:val="24"/>
        </w:rPr>
      </w:pPr>
      <w:r>
        <w:rPr>
          <w:sz w:val="24"/>
          <w:szCs w:val="24"/>
        </w:rPr>
        <w:t xml:space="preserve">Jimbo, Mackie Jimbo. </w:t>
      </w:r>
      <w:r>
        <w:rPr>
          <w:sz w:val="24"/>
          <w:szCs w:val="24"/>
        </w:rPr>
        <w:t>“</w:t>
      </w:r>
      <w:r>
        <w:rPr>
          <w:sz w:val="24"/>
          <w:szCs w:val="24"/>
        </w:rPr>
        <w:t>Should Restaurants Donate Excess Food? The Answer Is Not So Simple.</w:t>
      </w:r>
      <w:r>
        <w:rPr>
          <w:sz w:val="24"/>
          <w:szCs w:val="24"/>
        </w:rPr>
        <w:t>”</w:t>
      </w:r>
      <w:r>
        <w:rPr>
          <w:sz w:val="24"/>
          <w:szCs w:val="24"/>
        </w:rPr>
        <w:t xml:space="preserve"> New Food Economy, January 9, 2020. Retrieved at https://newfoodeconomy.org/restaurants-donate-excess-food-los-ange</w:t>
      </w:r>
      <w:r>
        <w:rPr>
          <w:sz w:val="24"/>
          <w:szCs w:val="24"/>
        </w:rPr>
        <w:t>les-bread-lounge/</w:t>
      </w:r>
    </w:p>
    <w:p w14:paraId="4BEEAA66" w14:textId="77777777" w:rsidR="00000000" w:rsidRDefault="00551CE1">
      <w:pPr>
        <w:widowControl/>
        <w:rPr>
          <w:sz w:val="24"/>
          <w:szCs w:val="24"/>
        </w:rPr>
      </w:pPr>
    </w:p>
    <w:p w14:paraId="1E0BE558" w14:textId="77777777" w:rsidR="00000000" w:rsidRDefault="00551CE1">
      <w:pPr>
        <w:widowControl/>
        <w:rPr>
          <w:sz w:val="24"/>
          <w:szCs w:val="24"/>
        </w:rPr>
      </w:pPr>
      <w:r>
        <w:rPr>
          <w:sz w:val="24"/>
          <w:szCs w:val="24"/>
        </w:rPr>
        <w:t xml:space="preserve">Jungbauer, Jessica. </w:t>
      </w:r>
      <w:r>
        <w:rPr>
          <w:sz w:val="24"/>
          <w:szCs w:val="24"/>
        </w:rPr>
        <w:t>“</w:t>
      </w:r>
      <w:r>
        <w:rPr>
          <w:sz w:val="24"/>
          <w:szCs w:val="24"/>
        </w:rPr>
        <w:t xml:space="preserve">A Delicious Dinner in Berlin </w:t>
      </w:r>
      <w:r>
        <w:rPr>
          <w:sz w:val="24"/>
          <w:szCs w:val="24"/>
        </w:rPr>
        <w:t>–</w:t>
      </w:r>
      <w:r>
        <w:rPr>
          <w:sz w:val="24"/>
          <w:szCs w:val="24"/>
        </w:rPr>
        <w:t xml:space="preserve"> from Food That Would Have Been Thrown Away.</w:t>
      </w:r>
      <w:r>
        <w:rPr>
          <w:sz w:val="24"/>
          <w:szCs w:val="24"/>
        </w:rPr>
        <w:t>”</w:t>
      </w:r>
      <w:r>
        <w:rPr>
          <w:sz w:val="24"/>
          <w:szCs w:val="24"/>
        </w:rPr>
        <w:t xml:space="preserve"> </w:t>
      </w:r>
      <w:r>
        <w:rPr>
          <w:i/>
          <w:iCs/>
          <w:sz w:val="24"/>
          <w:szCs w:val="24"/>
        </w:rPr>
        <w:t>The Guardian</w:t>
      </w:r>
      <w:r>
        <w:rPr>
          <w:sz w:val="24"/>
          <w:szCs w:val="24"/>
        </w:rPr>
        <w:t>, October 23, 2016. Retrieved at https://www.theguardian.com/travel/2016/oct/23/restlos-glucklich-berlin-restaurant-food-delicio</w:t>
      </w:r>
      <w:r>
        <w:rPr>
          <w:sz w:val="24"/>
          <w:szCs w:val="24"/>
        </w:rPr>
        <w:t>us-thrown-away</w:t>
      </w:r>
    </w:p>
    <w:p w14:paraId="496A3616" w14:textId="77777777" w:rsidR="00000000" w:rsidRDefault="00551CE1">
      <w:pPr>
        <w:widowControl/>
        <w:rPr>
          <w:sz w:val="24"/>
          <w:szCs w:val="24"/>
        </w:rPr>
      </w:pPr>
    </w:p>
    <w:p w14:paraId="0AA9D106" w14:textId="77777777" w:rsidR="00000000" w:rsidRDefault="00551CE1">
      <w:pPr>
        <w:widowControl/>
        <w:rPr>
          <w:sz w:val="24"/>
          <w:szCs w:val="24"/>
        </w:rPr>
      </w:pPr>
      <w:r>
        <w:rPr>
          <w:sz w:val="24"/>
          <w:szCs w:val="24"/>
        </w:rPr>
        <w:t xml:space="preserve">Kanthor, Rebecca. </w:t>
      </w:r>
      <w:r>
        <w:rPr>
          <w:sz w:val="24"/>
          <w:szCs w:val="24"/>
        </w:rPr>
        <w:t>“</w:t>
      </w:r>
      <w:r>
        <w:rPr>
          <w:sz w:val="24"/>
          <w:szCs w:val="24"/>
        </w:rPr>
        <w:t>Backlash from Bubble-tea Fans after China Bans Plastic Straws in Restaurants.</w:t>
      </w:r>
      <w:r>
        <w:rPr>
          <w:sz w:val="24"/>
          <w:szCs w:val="24"/>
        </w:rPr>
        <w:t>”</w:t>
      </w:r>
      <w:r>
        <w:rPr>
          <w:sz w:val="24"/>
          <w:szCs w:val="24"/>
        </w:rPr>
        <w:t xml:space="preserve"> The World, April 7, 2021. Retrieved at https://www.pri.org/stories/2021-04-07/backlash-bubble-tea-fans-after-china-bans-plastic-straws-restaur</w:t>
      </w:r>
      <w:r>
        <w:rPr>
          <w:sz w:val="24"/>
          <w:szCs w:val="24"/>
        </w:rPr>
        <w:t>ants</w:t>
      </w:r>
    </w:p>
    <w:p w14:paraId="2FC47D4A" w14:textId="77777777" w:rsidR="00000000" w:rsidRDefault="00551CE1">
      <w:pPr>
        <w:widowControl/>
        <w:rPr>
          <w:sz w:val="24"/>
          <w:szCs w:val="24"/>
        </w:rPr>
      </w:pPr>
      <w:r>
        <w:rPr>
          <w:sz w:val="24"/>
          <w:szCs w:val="24"/>
        </w:rPr>
        <w:t>Tags: China, Plastic, Restaurants, Straws</w:t>
      </w:r>
    </w:p>
    <w:p w14:paraId="20075CDF" w14:textId="77777777" w:rsidR="00000000" w:rsidRDefault="00551CE1">
      <w:pPr>
        <w:widowControl/>
        <w:rPr>
          <w:sz w:val="24"/>
          <w:szCs w:val="24"/>
        </w:rPr>
      </w:pPr>
    </w:p>
    <w:p w14:paraId="55829A72" w14:textId="77777777" w:rsidR="00000000" w:rsidRDefault="00551CE1">
      <w:pPr>
        <w:widowControl/>
        <w:rPr>
          <w:sz w:val="24"/>
          <w:szCs w:val="24"/>
        </w:rPr>
      </w:pPr>
      <w:r>
        <w:rPr>
          <w:sz w:val="24"/>
          <w:szCs w:val="24"/>
        </w:rPr>
        <w:t xml:space="preserve">Kapadia, Jess. </w:t>
      </w:r>
      <w:r>
        <w:rPr>
          <w:sz w:val="24"/>
          <w:szCs w:val="24"/>
        </w:rPr>
        <w:t>“</w:t>
      </w:r>
      <w:r>
        <w:rPr>
          <w:sz w:val="24"/>
          <w:szCs w:val="24"/>
        </w:rPr>
        <w:t>Jehangir Mehta, Food Waste Crusader, Is a Savior of Scallops.</w:t>
      </w:r>
      <w:r>
        <w:rPr>
          <w:sz w:val="24"/>
          <w:szCs w:val="24"/>
        </w:rPr>
        <w:t>”</w:t>
      </w:r>
      <w:r>
        <w:rPr>
          <w:sz w:val="24"/>
          <w:szCs w:val="24"/>
        </w:rPr>
        <w:t xml:space="preserve"> Food Republic, February 2, 2017. Retrieved at http://www.foodr</w:t>
      </w:r>
      <w:r>
        <w:rPr>
          <w:sz w:val="24"/>
          <w:szCs w:val="24"/>
        </w:rPr>
        <w:t>epublic.com/2017/02/02/food-waste-crusader-jehangir-mehta-savior-scallops/</w:t>
      </w:r>
    </w:p>
    <w:p w14:paraId="0E6BF38A" w14:textId="77777777" w:rsidR="00000000" w:rsidRDefault="00551CE1">
      <w:pPr>
        <w:widowControl/>
        <w:rPr>
          <w:sz w:val="24"/>
          <w:szCs w:val="24"/>
        </w:rPr>
      </w:pPr>
    </w:p>
    <w:p w14:paraId="5E6AACBA" w14:textId="77777777" w:rsidR="00000000" w:rsidRDefault="00551CE1">
      <w:pPr>
        <w:widowControl/>
        <w:rPr>
          <w:sz w:val="24"/>
          <w:szCs w:val="24"/>
        </w:rPr>
      </w:pPr>
      <w:r>
        <w:rPr>
          <w:sz w:val="24"/>
          <w:szCs w:val="24"/>
        </w:rPr>
        <w:t xml:space="preserve">Karidis, Arlene. </w:t>
      </w:r>
      <w:r>
        <w:rPr>
          <w:sz w:val="24"/>
          <w:szCs w:val="24"/>
        </w:rPr>
        <w:t>“</w:t>
      </w:r>
      <w:r>
        <w:rPr>
          <w:sz w:val="24"/>
          <w:szCs w:val="24"/>
        </w:rPr>
        <w:t>Large Venues Clamp Down on Food Waste.</w:t>
      </w:r>
      <w:r>
        <w:rPr>
          <w:sz w:val="24"/>
          <w:szCs w:val="24"/>
        </w:rPr>
        <w:t>”</w:t>
      </w:r>
      <w:r>
        <w:rPr>
          <w:sz w:val="24"/>
          <w:szCs w:val="24"/>
        </w:rPr>
        <w:t xml:space="preserve"> Waste360, March 27, 2017. Retrieved at http://www.waste360.com/food-waste/large-venues-clamp-down-food-waste </w:t>
      </w:r>
    </w:p>
    <w:p w14:paraId="3D71533B" w14:textId="77777777" w:rsidR="00000000" w:rsidRDefault="00551CE1">
      <w:pPr>
        <w:widowControl/>
        <w:rPr>
          <w:sz w:val="24"/>
          <w:szCs w:val="24"/>
        </w:rPr>
      </w:pPr>
    </w:p>
    <w:p w14:paraId="3F92DB58" w14:textId="77777777" w:rsidR="00000000" w:rsidRDefault="00551CE1">
      <w:pPr>
        <w:widowControl/>
        <w:rPr>
          <w:sz w:val="24"/>
          <w:szCs w:val="24"/>
        </w:rPr>
      </w:pPr>
      <w:r>
        <w:rPr>
          <w:sz w:val="24"/>
          <w:szCs w:val="24"/>
        </w:rPr>
        <w:t>Kennedy, Ca</w:t>
      </w:r>
      <w:r>
        <w:rPr>
          <w:sz w:val="24"/>
          <w:szCs w:val="24"/>
        </w:rPr>
        <w:t xml:space="preserve">roline. </w:t>
      </w:r>
      <w:r>
        <w:rPr>
          <w:sz w:val="24"/>
          <w:szCs w:val="24"/>
        </w:rPr>
        <w:t>“</w:t>
      </w:r>
      <w:r>
        <w:rPr>
          <w:sz w:val="24"/>
          <w:szCs w:val="24"/>
        </w:rPr>
        <w:t>Sullivan Scrap Kitchen Minimizes Food Waste at New Uptown Location.</w:t>
      </w:r>
      <w:r>
        <w:rPr>
          <w:sz w:val="24"/>
          <w:szCs w:val="24"/>
        </w:rPr>
        <w:t>”</w:t>
      </w:r>
      <w:r>
        <w:rPr>
          <w:sz w:val="24"/>
          <w:szCs w:val="24"/>
        </w:rPr>
        <w:t xml:space="preserve"> 303 Magazine, June 26, 2020. Retrieved at https://303magazine.com/2020/06/sullivan-scrap-kitchen-minimizes-food-waste-at-new-uptown-location/</w:t>
      </w:r>
    </w:p>
    <w:p w14:paraId="7FF5A1CC" w14:textId="77777777" w:rsidR="00000000" w:rsidRDefault="00551CE1">
      <w:pPr>
        <w:widowControl/>
        <w:rPr>
          <w:sz w:val="24"/>
          <w:szCs w:val="24"/>
        </w:rPr>
      </w:pPr>
    </w:p>
    <w:p w14:paraId="0D4CFF5B" w14:textId="77777777" w:rsidR="00000000" w:rsidRDefault="00551CE1">
      <w:pPr>
        <w:widowControl/>
        <w:rPr>
          <w:sz w:val="24"/>
          <w:szCs w:val="24"/>
        </w:rPr>
      </w:pPr>
      <w:r>
        <w:rPr>
          <w:sz w:val="24"/>
          <w:szCs w:val="24"/>
        </w:rPr>
        <w:t xml:space="preserve">Kerin, Lindy. </w:t>
      </w:r>
      <w:r>
        <w:rPr>
          <w:sz w:val="24"/>
          <w:szCs w:val="24"/>
        </w:rPr>
        <w:t>“</w:t>
      </w:r>
      <w:r>
        <w:rPr>
          <w:sz w:val="24"/>
          <w:szCs w:val="24"/>
        </w:rPr>
        <w:t>Massimo Bottura Expl</w:t>
      </w:r>
      <w:r>
        <w:rPr>
          <w:sz w:val="24"/>
          <w:szCs w:val="24"/>
        </w:rPr>
        <w:t>ores Turning Food Waste into Gourmet Meals for Refugees, Homeless.</w:t>
      </w:r>
      <w:r>
        <w:rPr>
          <w:sz w:val="24"/>
          <w:szCs w:val="24"/>
        </w:rPr>
        <w:t>”</w:t>
      </w:r>
      <w:r>
        <w:rPr>
          <w:sz w:val="24"/>
          <w:szCs w:val="24"/>
        </w:rPr>
        <w:t xml:space="preserve"> The World Today, November 11, 2016. Retrieved at http://www.abc.net.au/news/2016-11-08/massimo-bottura</w:t>
      </w:r>
      <w:r>
        <w:rPr>
          <w:sz w:val="24"/>
          <w:szCs w:val="24"/>
        </w:rPr>
        <w:t>’</w:t>
      </w:r>
      <w:r>
        <w:rPr>
          <w:sz w:val="24"/>
          <w:szCs w:val="24"/>
        </w:rPr>
        <w:t>s-fight-against-food-waste-in-new-doco/8005054</w:t>
      </w:r>
    </w:p>
    <w:p w14:paraId="5DECFD6E" w14:textId="77777777" w:rsidR="00000000" w:rsidRDefault="00551CE1">
      <w:pPr>
        <w:widowControl/>
        <w:rPr>
          <w:sz w:val="24"/>
          <w:szCs w:val="24"/>
        </w:rPr>
      </w:pPr>
    </w:p>
    <w:p w14:paraId="67C347B7" w14:textId="77777777" w:rsidR="00000000" w:rsidRDefault="00551CE1">
      <w:pPr>
        <w:widowControl/>
        <w:rPr>
          <w:sz w:val="24"/>
          <w:szCs w:val="24"/>
        </w:rPr>
      </w:pPr>
      <w:r>
        <w:rPr>
          <w:sz w:val="24"/>
          <w:szCs w:val="24"/>
        </w:rPr>
        <w:t xml:space="preserve">Kim, Torrey. </w:t>
      </w:r>
      <w:r>
        <w:rPr>
          <w:sz w:val="24"/>
          <w:szCs w:val="24"/>
        </w:rPr>
        <w:t>“</w:t>
      </w:r>
      <w:r>
        <w:rPr>
          <w:sz w:val="24"/>
          <w:szCs w:val="24"/>
        </w:rPr>
        <w:t>Is Zero Waste Achievabl</w:t>
      </w:r>
      <w:r>
        <w:rPr>
          <w:sz w:val="24"/>
          <w:szCs w:val="24"/>
        </w:rPr>
        <w:t>e in the Restaurant Industry?.</w:t>
      </w:r>
      <w:r>
        <w:rPr>
          <w:sz w:val="24"/>
          <w:szCs w:val="24"/>
        </w:rPr>
        <w:t>”</w:t>
      </w:r>
      <w:r>
        <w:rPr>
          <w:sz w:val="24"/>
          <w:szCs w:val="24"/>
        </w:rPr>
        <w:t xml:space="preserve"> SmartBrief, December 4, 2017. Retrieved from https://www.smartbrief.com/original/2017/12/zero-waste-achievable-restaurant-industry </w:t>
      </w:r>
    </w:p>
    <w:p w14:paraId="49A320C1" w14:textId="77777777" w:rsidR="00000000" w:rsidRDefault="00551CE1">
      <w:pPr>
        <w:widowControl/>
        <w:rPr>
          <w:sz w:val="24"/>
          <w:szCs w:val="24"/>
        </w:rPr>
      </w:pPr>
    </w:p>
    <w:p w14:paraId="122C6DD3" w14:textId="77777777" w:rsidR="00000000" w:rsidRDefault="00551CE1">
      <w:pPr>
        <w:widowControl/>
        <w:rPr>
          <w:sz w:val="24"/>
          <w:szCs w:val="24"/>
        </w:rPr>
      </w:pPr>
      <w:r>
        <w:rPr>
          <w:sz w:val="24"/>
          <w:szCs w:val="24"/>
        </w:rPr>
        <w:t xml:space="preserve">King, Rachel. </w:t>
      </w:r>
      <w:r>
        <w:rPr>
          <w:sz w:val="24"/>
          <w:szCs w:val="24"/>
        </w:rPr>
        <w:t>“</w:t>
      </w:r>
      <w:r>
        <w:rPr>
          <w:sz w:val="24"/>
          <w:szCs w:val="24"/>
        </w:rPr>
        <w:t>Sustainable Cocktails Could Be the Next Big Trend in Bartending.</w:t>
      </w:r>
      <w:r>
        <w:rPr>
          <w:sz w:val="24"/>
          <w:szCs w:val="24"/>
        </w:rPr>
        <w:t>”</w:t>
      </w:r>
      <w:r>
        <w:rPr>
          <w:sz w:val="24"/>
          <w:szCs w:val="24"/>
        </w:rPr>
        <w:t xml:space="preserve"> Fortune, J</w:t>
      </w:r>
      <w:r>
        <w:rPr>
          <w:sz w:val="24"/>
          <w:szCs w:val="24"/>
        </w:rPr>
        <w:t>uly 2, 2018. Retrieved at http://fortune.com/2018/07/02/sustainable-cocktails-bitters-drinks/</w:t>
      </w:r>
    </w:p>
    <w:p w14:paraId="4D7DE5BC" w14:textId="77777777" w:rsidR="00000000" w:rsidRDefault="00551CE1">
      <w:pPr>
        <w:widowControl/>
        <w:rPr>
          <w:sz w:val="24"/>
          <w:szCs w:val="24"/>
        </w:rPr>
      </w:pPr>
    </w:p>
    <w:p w14:paraId="71E32BF8" w14:textId="77777777" w:rsidR="00000000" w:rsidRDefault="00551CE1">
      <w:pPr>
        <w:widowControl/>
        <w:rPr>
          <w:sz w:val="24"/>
          <w:szCs w:val="24"/>
        </w:rPr>
      </w:pPr>
      <w:r>
        <w:rPr>
          <w:sz w:val="24"/>
          <w:szCs w:val="24"/>
        </w:rPr>
        <w:t xml:space="preserve">Kizildag, Murat, Bendegul Okumus, and Joe Hutchinson. </w:t>
      </w:r>
      <w:r>
        <w:rPr>
          <w:sz w:val="24"/>
          <w:szCs w:val="24"/>
        </w:rPr>
        <w:t>“</w:t>
      </w:r>
      <w:r>
        <w:rPr>
          <w:sz w:val="24"/>
          <w:szCs w:val="24"/>
        </w:rPr>
        <w:t>Food Waste and Financial Performance: Should Olive Garden Drop Unlimited Breadsticks and Salad from its Me</w:t>
      </w:r>
      <w:r>
        <w:rPr>
          <w:sz w:val="24"/>
          <w:szCs w:val="24"/>
        </w:rPr>
        <w:t>nu?</w:t>
      </w:r>
      <w:r>
        <w:rPr>
          <w:sz w:val="24"/>
          <w:szCs w:val="24"/>
        </w:rPr>
        <w:t>”</w:t>
      </w:r>
      <w:r>
        <w:rPr>
          <w:sz w:val="24"/>
          <w:szCs w:val="24"/>
        </w:rPr>
        <w:t xml:space="preserve"> Journal of Hospitality and Tourism Cases 5:2 (January 2016): Retrieved at https://www.researchgate.net/publication/338746926_Food_Waste_and_Financial_Performance_Should_Olive_Garden_drop_unlimited_breadsticks_and_salad_from_its_menu</w:t>
      </w:r>
    </w:p>
    <w:p w14:paraId="331ABEA8" w14:textId="77777777" w:rsidR="00000000" w:rsidRDefault="00551CE1">
      <w:pPr>
        <w:widowControl/>
        <w:rPr>
          <w:sz w:val="24"/>
          <w:szCs w:val="24"/>
        </w:rPr>
      </w:pPr>
    </w:p>
    <w:p w14:paraId="24110CB9" w14:textId="77777777" w:rsidR="00000000" w:rsidRDefault="00551CE1">
      <w:pPr>
        <w:widowControl/>
        <w:rPr>
          <w:sz w:val="24"/>
          <w:szCs w:val="24"/>
        </w:rPr>
      </w:pPr>
      <w:r>
        <w:rPr>
          <w:sz w:val="24"/>
          <w:szCs w:val="24"/>
        </w:rPr>
        <w:t xml:space="preserve">Kludt, Amanda. </w:t>
      </w:r>
      <w:r>
        <w:rPr>
          <w:sz w:val="24"/>
          <w:szCs w:val="24"/>
        </w:rPr>
        <w:t>“</w:t>
      </w:r>
      <w:r>
        <w:rPr>
          <w:sz w:val="24"/>
          <w:szCs w:val="24"/>
        </w:rPr>
        <w:t>D</w:t>
      </w:r>
      <w:r>
        <w:rPr>
          <w:sz w:val="24"/>
          <w:szCs w:val="24"/>
        </w:rPr>
        <w:t>an Barber</w:t>
      </w:r>
      <w:r>
        <w:rPr>
          <w:sz w:val="24"/>
          <w:szCs w:val="24"/>
        </w:rPr>
        <w:t>’</w:t>
      </w:r>
      <w:r>
        <w:rPr>
          <w:sz w:val="24"/>
          <w:szCs w:val="24"/>
        </w:rPr>
        <w:t xml:space="preserve">s Pop-up (Called wasteED) Is </w:t>
      </w:r>
      <w:r>
        <w:rPr>
          <w:sz w:val="24"/>
          <w:szCs w:val="24"/>
        </w:rPr>
        <w:t>“</w:t>
      </w:r>
      <w:r>
        <w:rPr>
          <w:sz w:val="24"/>
          <w:szCs w:val="24"/>
        </w:rPr>
        <w:t>Not Just about Ugly Vegetables and Offal Cuts.</w:t>
      </w:r>
      <w:r>
        <w:rPr>
          <w:sz w:val="24"/>
          <w:szCs w:val="24"/>
        </w:rPr>
        <w:t>”</w:t>
      </w:r>
      <w:r>
        <w:rPr>
          <w:sz w:val="24"/>
          <w:szCs w:val="24"/>
        </w:rPr>
        <w:t xml:space="preserve"> Eater, February 17, 2015. Retrieved at http://ny.eater.com/2015/2/17/8048985/blue-hill-to-transform-into-food-waste-pop-up</w:t>
      </w:r>
    </w:p>
    <w:p w14:paraId="3D21D8F1" w14:textId="77777777" w:rsidR="00000000" w:rsidRDefault="00551CE1">
      <w:pPr>
        <w:widowControl/>
        <w:rPr>
          <w:sz w:val="24"/>
          <w:szCs w:val="24"/>
        </w:rPr>
      </w:pPr>
    </w:p>
    <w:p w14:paraId="568C772E" w14:textId="77777777" w:rsidR="00000000" w:rsidRDefault="00551CE1">
      <w:pPr>
        <w:widowControl/>
        <w:rPr>
          <w:sz w:val="24"/>
          <w:szCs w:val="24"/>
        </w:rPr>
      </w:pPr>
      <w:r>
        <w:rPr>
          <w:sz w:val="24"/>
          <w:szCs w:val="24"/>
        </w:rPr>
        <w:t xml:space="preserve">Ko, Wen-Hwa, and Min-Yen Lu. </w:t>
      </w:r>
      <w:r>
        <w:rPr>
          <w:sz w:val="24"/>
          <w:szCs w:val="24"/>
        </w:rPr>
        <w:t>“</w:t>
      </w:r>
      <w:r>
        <w:rPr>
          <w:sz w:val="24"/>
          <w:szCs w:val="24"/>
        </w:rPr>
        <w:t xml:space="preserve">Evaluation of </w:t>
      </w:r>
      <w:r>
        <w:rPr>
          <w:sz w:val="24"/>
          <w:szCs w:val="24"/>
        </w:rPr>
        <w:t>the Professional Competence of Kitchen Staff to Avoid Food Waste Using the Modified Delphi Method.</w:t>
      </w:r>
      <w:r>
        <w:rPr>
          <w:sz w:val="24"/>
          <w:szCs w:val="24"/>
        </w:rPr>
        <w:t>”</w:t>
      </w:r>
      <w:r>
        <w:rPr>
          <w:sz w:val="24"/>
          <w:szCs w:val="24"/>
        </w:rPr>
        <w:t xml:space="preserve"> Sustainability 12 (September 28, 2020): 8078; https://doi.org/10.3390/su12198078 Retrieved at https://www.mdpi.com/2071-1050/12/19/8078</w:t>
      </w:r>
    </w:p>
    <w:p w14:paraId="65C5138C" w14:textId="77777777" w:rsidR="00000000" w:rsidRDefault="00551CE1">
      <w:pPr>
        <w:widowControl/>
        <w:rPr>
          <w:sz w:val="24"/>
          <w:szCs w:val="24"/>
        </w:rPr>
      </w:pPr>
      <w:r>
        <w:rPr>
          <w:sz w:val="24"/>
          <w:szCs w:val="24"/>
        </w:rPr>
        <w:t>Tags: Hotels, Restau</w:t>
      </w:r>
      <w:r>
        <w:rPr>
          <w:sz w:val="24"/>
          <w:szCs w:val="24"/>
        </w:rPr>
        <w:t>rants</w:t>
      </w:r>
    </w:p>
    <w:p w14:paraId="548BDB04" w14:textId="77777777" w:rsidR="00000000" w:rsidRDefault="00551CE1">
      <w:pPr>
        <w:widowControl/>
        <w:rPr>
          <w:sz w:val="24"/>
          <w:szCs w:val="24"/>
        </w:rPr>
      </w:pPr>
    </w:p>
    <w:p w14:paraId="145E1DA5" w14:textId="77777777" w:rsidR="00000000" w:rsidRDefault="00551CE1">
      <w:pPr>
        <w:widowControl/>
        <w:rPr>
          <w:sz w:val="24"/>
          <w:szCs w:val="24"/>
        </w:rPr>
      </w:pPr>
      <w:r>
        <w:rPr>
          <w:sz w:val="24"/>
          <w:szCs w:val="24"/>
        </w:rPr>
        <w:t xml:space="preserve">Koman, Tess. </w:t>
      </w:r>
      <w:r>
        <w:rPr>
          <w:sz w:val="24"/>
          <w:szCs w:val="24"/>
        </w:rPr>
        <w:t>“</w:t>
      </w:r>
      <w:r>
        <w:rPr>
          <w:sz w:val="24"/>
          <w:szCs w:val="24"/>
        </w:rPr>
        <w:t>10 Chain Restaurants That Are Working To Combat Food Waste.</w:t>
      </w:r>
      <w:r>
        <w:rPr>
          <w:sz w:val="24"/>
          <w:szCs w:val="24"/>
        </w:rPr>
        <w:t>”</w:t>
      </w:r>
      <w:r>
        <w:rPr>
          <w:sz w:val="24"/>
          <w:szCs w:val="24"/>
        </w:rPr>
        <w:t xml:space="preserve"> Delish, August 3, 2018. Retrieved at https://www.delish.com/food-news/g22625962/restaurants-that-donate-food/</w:t>
      </w:r>
    </w:p>
    <w:p w14:paraId="79A3F9B6" w14:textId="77777777" w:rsidR="00000000" w:rsidRDefault="00551CE1">
      <w:pPr>
        <w:widowControl/>
        <w:rPr>
          <w:sz w:val="24"/>
          <w:szCs w:val="24"/>
        </w:rPr>
      </w:pPr>
    </w:p>
    <w:p w14:paraId="22AFB2DB" w14:textId="77777777" w:rsidR="00000000" w:rsidRDefault="00551CE1">
      <w:pPr>
        <w:widowControl/>
        <w:rPr>
          <w:sz w:val="24"/>
          <w:szCs w:val="24"/>
        </w:rPr>
      </w:pPr>
      <w:r>
        <w:rPr>
          <w:sz w:val="24"/>
          <w:szCs w:val="24"/>
        </w:rPr>
        <w:t xml:space="preserve">Lawrence, Cate. </w:t>
      </w:r>
      <w:r>
        <w:rPr>
          <w:sz w:val="24"/>
          <w:szCs w:val="24"/>
        </w:rPr>
        <w:t>“</w:t>
      </w:r>
      <w:r>
        <w:rPr>
          <w:sz w:val="24"/>
          <w:szCs w:val="24"/>
        </w:rPr>
        <w:t>How the Internet of Crops Is Solving the Issue</w:t>
      </w:r>
      <w:r>
        <w:rPr>
          <w:sz w:val="24"/>
          <w:szCs w:val="24"/>
        </w:rPr>
        <w:t xml:space="preserve"> of Food Waste.</w:t>
      </w:r>
      <w:r>
        <w:rPr>
          <w:sz w:val="24"/>
          <w:szCs w:val="24"/>
        </w:rPr>
        <w:t>”</w:t>
      </w:r>
      <w:r>
        <w:rPr>
          <w:sz w:val="24"/>
          <w:szCs w:val="24"/>
        </w:rPr>
        <w:t xml:space="preserve"> ReadWrite, December 6, 2016. Retrieved at http://readwrite.com/2016/12/06/how-the-internet-of-crops-is-solving-the-issue-of-food-waste-il1/</w:t>
      </w:r>
    </w:p>
    <w:p w14:paraId="496D3939" w14:textId="77777777" w:rsidR="00000000" w:rsidRDefault="00551CE1">
      <w:pPr>
        <w:widowControl/>
        <w:rPr>
          <w:sz w:val="24"/>
          <w:szCs w:val="24"/>
        </w:rPr>
      </w:pPr>
    </w:p>
    <w:p w14:paraId="7E392C59" w14:textId="77777777" w:rsidR="00000000" w:rsidRDefault="00551CE1">
      <w:pPr>
        <w:widowControl/>
        <w:rPr>
          <w:sz w:val="24"/>
          <w:szCs w:val="24"/>
        </w:rPr>
      </w:pPr>
      <w:r>
        <w:rPr>
          <w:sz w:val="24"/>
          <w:szCs w:val="24"/>
        </w:rPr>
        <w:t xml:space="preserve">Leith, Amber. </w:t>
      </w:r>
      <w:r>
        <w:rPr>
          <w:sz w:val="24"/>
          <w:szCs w:val="24"/>
        </w:rPr>
        <w:t>“</w:t>
      </w:r>
      <w:r>
        <w:rPr>
          <w:sz w:val="24"/>
          <w:szCs w:val="24"/>
        </w:rPr>
        <w:t>World Food Day 2020: Technology and Data Help Eliminate Food Waste and Drive Better</w:t>
      </w:r>
      <w:r>
        <w:rPr>
          <w:sz w:val="24"/>
          <w:szCs w:val="24"/>
        </w:rPr>
        <w:t xml:space="preserve"> Business Operations.</w:t>
      </w:r>
      <w:r>
        <w:rPr>
          <w:sz w:val="24"/>
          <w:szCs w:val="24"/>
        </w:rPr>
        <w:t>”</w:t>
      </w:r>
      <w:r>
        <w:rPr>
          <w:sz w:val="24"/>
          <w:szCs w:val="24"/>
        </w:rPr>
        <w:t xml:space="preserve"> Oracle Food and Beverage Blog, October 15, 2020. Retrieved at https://blogs.oracle.com/foodandbeverage/world-food-day-technology-and-data-eliminate-food-waste</w:t>
      </w:r>
    </w:p>
    <w:p w14:paraId="72676111" w14:textId="77777777" w:rsidR="00000000" w:rsidRDefault="00551CE1">
      <w:pPr>
        <w:widowControl/>
        <w:rPr>
          <w:sz w:val="24"/>
          <w:szCs w:val="24"/>
        </w:rPr>
      </w:pPr>
      <w:r>
        <w:rPr>
          <w:sz w:val="24"/>
          <w:szCs w:val="24"/>
        </w:rPr>
        <w:t xml:space="preserve">Tags: Restaurants, Technology </w:t>
      </w:r>
    </w:p>
    <w:p w14:paraId="0303CA6E" w14:textId="77777777" w:rsidR="00000000" w:rsidRDefault="00551CE1">
      <w:pPr>
        <w:widowControl/>
        <w:rPr>
          <w:sz w:val="24"/>
          <w:szCs w:val="24"/>
        </w:rPr>
      </w:pPr>
    </w:p>
    <w:p w14:paraId="43799E2D" w14:textId="77777777" w:rsidR="00000000" w:rsidRDefault="00551CE1">
      <w:pPr>
        <w:widowControl/>
        <w:rPr>
          <w:sz w:val="24"/>
          <w:szCs w:val="24"/>
        </w:rPr>
      </w:pPr>
      <w:r>
        <w:rPr>
          <w:sz w:val="24"/>
          <w:szCs w:val="24"/>
        </w:rPr>
        <w:t xml:space="preserve">Lephilibert, Benjamin. </w:t>
      </w:r>
      <w:r>
        <w:rPr>
          <w:sz w:val="24"/>
          <w:szCs w:val="24"/>
        </w:rPr>
        <w:t>“</w:t>
      </w:r>
      <w:r>
        <w:rPr>
          <w:sz w:val="24"/>
          <w:szCs w:val="24"/>
        </w:rPr>
        <w:t>Food Waste the Ele</w:t>
      </w:r>
      <w:r>
        <w:rPr>
          <w:sz w:val="24"/>
          <w:szCs w:val="24"/>
        </w:rPr>
        <w:t>phant in the Room for the Hospitality Industry.</w:t>
      </w:r>
      <w:r>
        <w:rPr>
          <w:sz w:val="24"/>
          <w:szCs w:val="24"/>
        </w:rPr>
        <w:t>”</w:t>
      </w:r>
      <w:r>
        <w:rPr>
          <w:sz w:val="24"/>
          <w:szCs w:val="24"/>
        </w:rPr>
        <w:t xml:space="preserve"> Waste Not, January 15, 2016. Retrieved at http://www.sustainablebrands.com/news_and_views/waste_not/benjamin_lephilibert/food_waste_elephant_room_hospitality_industry</w:t>
      </w:r>
    </w:p>
    <w:p w14:paraId="2BB5F161" w14:textId="77777777" w:rsidR="00000000" w:rsidRDefault="00551CE1">
      <w:pPr>
        <w:widowControl/>
        <w:rPr>
          <w:sz w:val="24"/>
          <w:szCs w:val="24"/>
        </w:rPr>
      </w:pPr>
    </w:p>
    <w:p w14:paraId="7DF9D639" w14:textId="77777777" w:rsidR="00000000" w:rsidRDefault="00551CE1">
      <w:pPr>
        <w:widowControl/>
        <w:rPr>
          <w:sz w:val="24"/>
          <w:szCs w:val="24"/>
        </w:rPr>
      </w:pPr>
      <w:r>
        <w:rPr>
          <w:sz w:val="24"/>
          <w:szCs w:val="24"/>
        </w:rPr>
        <w:t xml:space="preserve">Loewe, Emma. </w:t>
      </w:r>
      <w:r>
        <w:rPr>
          <w:sz w:val="24"/>
          <w:szCs w:val="24"/>
        </w:rPr>
        <w:t>“</w:t>
      </w:r>
      <w:r>
        <w:rPr>
          <w:sz w:val="24"/>
          <w:szCs w:val="24"/>
        </w:rPr>
        <w:t>Could Zero-Waste Restaurants Be the Future of Fine Dining?.</w:t>
      </w:r>
      <w:r>
        <w:rPr>
          <w:sz w:val="24"/>
          <w:szCs w:val="24"/>
        </w:rPr>
        <w:t>”</w:t>
      </w:r>
      <w:r>
        <w:rPr>
          <w:sz w:val="24"/>
          <w:szCs w:val="24"/>
        </w:rPr>
        <w:t xml:space="preserve"> MindBodyGreen Planet, May 24, 2018. Retrieved at https://www.mindbodygreen.com/articles/nolla-zero-waste-restaurant</w:t>
      </w:r>
    </w:p>
    <w:p w14:paraId="749C4D8D" w14:textId="77777777" w:rsidR="00000000" w:rsidRDefault="00551CE1">
      <w:pPr>
        <w:widowControl/>
        <w:rPr>
          <w:sz w:val="24"/>
          <w:szCs w:val="24"/>
        </w:rPr>
      </w:pPr>
    </w:p>
    <w:p w14:paraId="2B581C60" w14:textId="77777777" w:rsidR="00000000" w:rsidRDefault="00551CE1">
      <w:pPr>
        <w:widowControl/>
        <w:rPr>
          <w:sz w:val="24"/>
          <w:szCs w:val="24"/>
        </w:rPr>
      </w:pPr>
      <w:r>
        <w:rPr>
          <w:sz w:val="24"/>
          <w:szCs w:val="24"/>
        </w:rPr>
        <w:t>Lunkes, Rog</w:t>
      </w:r>
      <w:r>
        <w:rPr>
          <w:sz w:val="24"/>
          <w:szCs w:val="24"/>
        </w:rPr>
        <w:t>é</w:t>
      </w:r>
      <w:r>
        <w:rPr>
          <w:sz w:val="24"/>
          <w:szCs w:val="24"/>
        </w:rPr>
        <w:t>rio Jo</w:t>
      </w:r>
      <w:r>
        <w:rPr>
          <w:sz w:val="24"/>
          <w:szCs w:val="24"/>
        </w:rPr>
        <w:t>ã</w:t>
      </w:r>
      <w:r>
        <w:rPr>
          <w:sz w:val="24"/>
          <w:szCs w:val="24"/>
        </w:rPr>
        <w:t xml:space="preserve">o, Fabricia Silva da Rosa, and Pamela Lattanzi. </w:t>
      </w:r>
      <w:r>
        <w:rPr>
          <w:sz w:val="24"/>
          <w:szCs w:val="24"/>
        </w:rPr>
        <w:t>“</w:t>
      </w:r>
      <w:r>
        <w:rPr>
          <w:sz w:val="24"/>
          <w:szCs w:val="24"/>
        </w:rPr>
        <w:t>The Effect</w:t>
      </w:r>
      <w:r>
        <w:rPr>
          <w:sz w:val="24"/>
          <w:szCs w:val="24"/>
        </w:rPr>
        <w:t xml:space="preserve"> of the Perceived Utility of a Management Control System with a Broad Scope on the Use of Food Waste Information and on Financial and Non-Financial Performances in Restaurants.</w:t>
      </w:r>
      <w:r>
        <w:rPr>
          <w:sz w:val="24"/>
          <w:szCs w:val="24"/>
        </w:rPr>
        <w:t>”</w:t>
      </w:r>
      <w:r>
        <w:rPr>
          <w:sz w:val="24"/>
          <w:szCs w:val="24"/>
        </w:rPr>
        <w:t xml:space="preserve"> Sustainability 12:15 (August 3, 2020): 6242. https://doi.org/10.3390/su1215624</w:t>
      </w:r>
      <w:r>
        <w:rPr>
          <w:sz w:val="24"/>
          <w:szCs w:val="24"/>
        </w:rPr>
        <w:t>2 Retrieved at https://www.mdpi.com/2071-1050/12/15/6242</w:t>
      </w:r>
    </w:p>
    <w:p w14:paraId="6E4555FB" w14:textId="77777777" w:rsidR="00000000" w:rsidRDefault="00551CE1">
      <w:pPr>
        <w:widowControl/>
        <w:rPr>
          <w:sz w:val="24"/>
          <w:szCs w:val="24"/>
        </w:rPr>
      </w:pPr>
    </w:p>
    <w:p w14:paraId="7500667B" w14:textId="77777777" w:rsidR="00000000" w:rsidRDefault="00551CE1">
      <w:pPr>
        <w:widowControl/>
        <w:rPr>
          <w:sz w:val="24"/>
          <w:szCs w:val="24"/>
        </w:rPr>
      </w:pPr>
      <w:r>
        <w:rPr>
          <w:sz w:val="24"/>
          <w:szCs w:val="24"/>
        </w:rPr>
        <w:t xml:space="preserve">McCarthy, Kat. </w:t>
      </w:r>
      <w:r>
        <w:rPr>
          <w:sz w:val="24"/>
          <w:szCs w:val="24"/>
        </w:rPr>
        <w:t>“</w:t>
      </w:r>
      <w:r>
        <w:rPr>
          <w:sz w:val="24"/>
          <w:szCs w:val="24"/>
        </w:rPr>
        <w:t>Strategic Inventory Management to Prevent Food Loss from Commercial Kitchens.</w:t>
      </w:r>
      <w:r>
        <w:rPr>
          <w:sz w:val="24"/>
          <w:szCs w:val="24"/>
        </w:rPr>
        <w:t>”</w:t>
      </w:r>
      <w:r>
        <w:rPr>
          <w:sz w:val="24"/>
          <w:szCs w:val="24"/>
        </w:rPr>
        <w:t xml:space="preserve"> RecyclingWorks Massachusetts, January 28, 2021. Retrieved at https://recyclingworksma.com/strategic-inv</w:t>
      </w:r>
      <w:r>
        <w:rPr>
          <w:sz w:val="24"/>
          <w:szCs w:val="24"/>
        </w:rPr>
        <w:t>entory-management-to-prevent-food-loss-from-commercial-kitchens/</w:t>
      </w:r>
    </w:p>
    <w:p w14:paraId="2B6876E5" w14:textId="77777777" w:rsidR="00000000" w:rsidRDefault="00551CE1">
      <w:pPr>
        <w:widowControl/>
        <w:rPr>
          <w:sz w:val="24"/>
          <w:szCs w:val="24"/>
        </w:rPr>
      </w:pPr>
      <w:r>
        <w:rPr>
          <w:sz w:val="24"/>
          <w:szCs w:val="24"/>
        </w:rPr>
        <w:t>Tags: Commercial Kitchens</w:t>
      </w:r>
    </w:p>
    <w:p w14:paraId="61A5EC8E" w14:textId="77777777" w:rsidR="00000000" w:rsidRDefault="00551CE1">
      <w:pPr>
        <w:widowControl/>
        <w:rPr>
          <w:sz w:val="24"/>
          <w:szCs w:val="24"/>
        </w:rPr>
      </w:pPr>
    </w:p>
    <w:p w14:paraId="3570FAB9" w14:textId="77777777" w:rsidR="00000000" w:rsidRDefault="00551CE1">
      <w:pPr>
        <w:widowControl/>
        <w:rPr>
          <w:sz w:val="24"/>
          <w:szCs w:val="24"/>
        </w:rPr>
      </w:pPr>
      <w:r>
        <w:rPr>
          <w:sz w:val="24"/>
          <w:szCs w:val="24"/>
        </w:rPr>
        <w:t xml:space="preserve">McGuinness, Katy. </w:t>
      </w:r>
      <w:r>
        <w:rPr>
          <w:sz w:val="24"/>
          <w:szCs w:val="24"/>
        </w:rPr>
        <w:t>“</w:t>
      </w:r>
      <w:r>
        <w:rPr>
          <w:sz w:val="24"/>
          <w:szCs w:val="24"/>
        </w:rPr>
        <w:t>Food News: Turning Bread into Charity Gold.</w:t>
      </w:r>
      <w:r>
        <w:rPr>
          <w:sz w:val="24"/>
          <w:szCs w:val="24"/>
        </w:rPr>
        <w:t>”</w:t>
      </w:r>
      <w:r>
        <w:rPr>
          <w:sz w:val="24"/>
          <w:szCs w:val="24"/>
        </w:rPr>
        <w:t xml:space="preserve"> Independent, December 31, 2017. Retrieved at https://www.independent.ie/life/food-drink/food-news-tu</w:t>
      </w:r>
      <w:r>
        <w:rPr>
          <w:sz w:val="24"/>
          <w:szCs w:val="24"/>
        </w:rPr>
        <w:t>rning-bread-into-charity-gold-36431608.html</w:t>
      </w:r>
    </w:p>
    <w:p w14:paraId="4A4F5DB4" w14:textId="77777777" w:rsidR="00000000" w:rsidRDefault="00551CE1">
      <w:pPr>
        <w:widowControl/>
        <w:rPr>
          <w:sz w:val="24"/>
          <w:szCs w:val="24"/>
        </w:rPr>
      </w:pPr>
    </w:p>
    <w:p w14:paraId="61CA9BB4" w14:textId="77777777" w:rsidR="00000000" w:rsidRDefault="00551CE1">
      <w:pPr>
        <w:widowControl/>
        <w:rPr>
          <w:sz w:val="24"/>
          <w:szCs w:val="24"/>
        </w:rPr>
      </w:pPr>
      <w:r>
        <w:rPr>
          <w:sz w:val="24"/>
          <w:szCs w:val="24"/>
        </w:rPr>
        <w:t xml:space="preserve">Maitland, Hayley. </w:t>
      </w:r>
      <w:r>
        <w:rPr>
          <w:sz w:val="24"/>
          <w:szCs w:val="24"/>
        </w:rPr>
        <w:t>“</w:t>
      </w:r>
      <w:r>
        <w:rPr>
          <w:sz w:val="24"/>
          <w:szCs w:val="24"/>
        </w:rPr>
        <w:t>These Restaurants Are Tackling Food Waste And Innovating The Way People Dine.</w:t>
      </w:r>
      <w:r>
        <w:rPr>
          <w:sz w:val="24"/>
          <w:szCs w:val="24"/>
        </w:rPr>
        <w:t>”</w:t>
      </w:r>
      <w:r>
        <w:rPr>
          <w:sz w:val="24"/>
          <w:szCs w:val="24"/>
        </w:rPr>
        <w:t xml:space="preserve"> Vogue, October 16, 2018. Retrieved at https://www.vogue.co.uk/article/best-sustainable-restaurants</w:t>
      </w:r>
    </w:p>
    <w:p w14:paraId="34C43603" w14:textId="77777777" w:rsidR="00000000" w:rsidRDefault="00551CE1">
      <w:pPr>
        <w:widowControl/>
        <w:rPr>
          <w:sz w:val="24"/>
          <w:szCs w:val="24"/>
        </w:rPr>
      </w:pPr>
    </w:p>
    <w:p w14:paraId="6658E0F6" w14:textId="77777777" w:rsidR="00000000" w:rsidRDefault="00551CE1">
      <w:pPr>
        <w:widowControl/>
        <w:rPr>
          <w:sz w:val="24"/>
          <w:szCs w:val="24"/>
        </w:rPr>
      </w:pPr>
      <w:r>
        <w:rPr>
          <w:sz w:val="24"/>
          <w:szCs w:val="24"/>
        </w:rPr>
        <w:t>Mannion, Elea</w:t>
      </w:r>
      <w:r>
        <w:rPr>
          <w:sz w:val="24"/>
          <w:szCs w:val="24"/>
        </w:rPr>
        <w:t xml:space="preserve">nor. </w:t>
      </w:r>
      <w:r>
        <w:rPr>
          <w:sz w:val="24"/>
          <w:szCs w:val="24"/>
        </w:rPr>
        <w:t>“</w:t>
      </w:r>
      <w:r>
        <w:rPr>
          <w:sz w:val="24"/>
          <w:szCs w:val="24"/>
        </w:rPr>
        <w:t>Dublin-based Chef Turns Food Waste into Ice Cream.</w:t>
      </w:r>
      <w:r>
        <w:rPr>
          <w:sz w:val="24"/>
          <w:szCs w:val="24"/>
        </w:rPr>
        <w:t>”</w:t>
      </w:r>
      <w:r>
        <w:rPr>
          <w:sz w:val="24"/>
          <w:szCs w:val="24"/>
        </w:rPr>
        <w:t xml:space="preserve"> RTE News, September 25, 2020. Retrieved at https://www.rte.ie/news/2020/0924/1167291-food-waste-ice-cream/</w:t>
      </w:r>
    </w:p>
    <w:p w14:paraId="7ABB2F54" w14:textId="77777777" w:rsidR="00000000" w:rsidRDefault="00551CE1">
      <w:pPr>
        <w:widowControl/>
        <w:rPr>
          <w:sz w:val="24"/>
          <w:szCs w:val="24"/>
        </w:rPr>
      </w:pPr>
      <w:r>
        <w:rPr>
          <w:sz w:val="24"/>
          <w:szCs w:val="24"/>
        </w:rPr>
        <w:t>Tags: Chefs, Ice Cream, Ireland</w:t>
      </w:r>
    </w:p>
    <w:p w14:paraId="7A13B448" w14:textId="77777777" w:rsidR="00000000" w:rsidRDefault="00551CE1">
      <w:pPr>
        <w:widowControl/>
        <w:rPr>
          <w:sz w:val="24"/>
          <w:szCs w:val="24"/>
        </w:rPr>
      </w:pPr>
    </w:p>
    <w:p w14:paraId="60F81747" w14:textId="77777777" w:rsidR="00000000" w:rsidRDefault="00551CE1">
      <w:pPr>
        <w:widowControl/>
        <w:rPr>
          <w:sz w:val="24"/>
          <w:szCs w:val="24"/>
        </w:rPr>
      </w:pPr>
      <w:r>
        <w:rPr>
          <w:sz w:val="24"/>
          <w:szCs w:val="24"/>
        </w:rPr>
        <w:t>Matzembacher, Daniele Eckert, Pedro Brancoli, La</w:t>
      </w:r>
      <w:r>
        <w:rPr>
          <w:sz w:val="24"/>
          <w:szCs w:val="24"/>
        </w:rPr>
        <w:t>í</w:t>
      </w:r>
      <w:r>
        <w:rPr>
          <w:sz w:val="24"/>
          <w:szCs w:val="24"/>
        </w:rPr>
        <w:t>s Moltene</w:t>
      </w:r>
      <w:r>
        <w:rPr>
          <w:sz w:val="24"/>
          <w:szCs w:val="24"/>
        </w:rPr>
        <w:t xml:space="preserve"> Maia, and Mattias Eriksson. </w:t>
      </w:r>
      <w:r>
        <w:rPr>
          <w:sz w:val="24"/>
          <w:szCs w:val="24"/>
        </w:rPr>
        <w:t>“</w:t>
      </w:r>
      <w:r>
        <w:rPr>
          <w:sz w:val="24"/>
          <w:szCs w:val="24"/>
        </w:rPr>
        <w:t>Consumer</w:t>
      </w:r>
      <w:r>
        <w:rPr>
          <w:sz w:val="24"/>
          <w:szCs w:val="24"/>
        </w:rPr>
        <w:t>’</w:t>
      </w:r>
      <w:r>
        <w:rPr>
          <w:sz w:val="24"/>
          <w:szCs w:val="24"/>
        </w:rPr>
        <w:t>s Food Waste in Different Restaurants Configuration: a Comparison Between Different Levels of Incentive and Interaction.</w:t>
      </w:r>
      <w:r>
        <w:rPr>
          <w:sz w:val="24"/>
          <w:szCs w:val="24"/>
        </w:rPr>
        <w:t>”</w:t>
      </w:r>
      <w:r>
        <w:rPr>
          <w:sz w:val="24"/>
          <w:szCs w:val="24"/>
        </w:rPr>
        <w:t xml:space="preserve"> Waste Management 114 (August 1, 2020): 263-273. https://doi.org/10.1016/j.wasman.2020.07.014 Do</w:t>
      </w:r>
      <w:r>
        <w:rPr>
          <w:sz w:val="24"/>
          <w:szCs w:val="24"/>
        </w:rPr>
        <w:t>wnload PDF at https://www.sciencedirect.com/science/article/pii/S0956053X20303809</w:t>
      </w:r>
    </w:p>
    <w:p w14:paraId="28A1F901" w14:textId="77777777" w:rsidR="00000000" w:rsidRDefault="00551CE1">
      <w:pPr>
        <w:widowControl/>
        <w:rPr>
          <w:sz w:val="24"/>
          <w:szCs w:val="24"/>
        </w:rPr>
      </w:pPr>
      <w:r>
        <w:rPr>
          <w:sz w:val="24"/>
          <w:szCs w:val="24"/>
        </w:rPr>
        <w:t>Tags: Academic Articles, Consumers, Restaurants</w:t>
      </w:r>
    </w:p>
    <w:p w14:paraId="68DA58A7" w14:textId="77777777" w:rsidR="00000000" w:rsidRDefault="00551CE1">
      <w:pPr>
        <w:widowControl/>
        <w:rPr>
          <w:sz w:val="24"/>
          <w:szCs w:val="24"/>
        </w:rPr>
      </w:pPr>
    </w:p>
    <w:p w14:paraId="1B87EED7" w14:textId="77777777" w:rsidR="00000000" w:rsidRDefault="00551CE1">
      <w:pPr>
        <w:widowControl/>
        <w:rPr>
          <w:sz w:val="24"/>
          <w:szCs w:val="24"/>
        </w:rPr>
      </w:pPr>
      <w:r>
        <w:rPr>
          <w:sz w:val="24"/>
          <w:szCs w:val="24"/>
        </w:rPr>
        <w:t xml:space="preserve">McGuinness, Katy. </w:t>
      </w:r>
      <w:r>
        <w:rPr>
          <w:sz w:val="24"/>
          <w:szCs w:val="24"/>
        </w:rPr>
        <w:t>“</w:t>
      </w:r>
      <w:r>
        <w:rPr>
          <w:sz w:val="24"/>
          <w:szCs w:val="24"/>
        </w:rPr>
        <w:t>Dublin-based Chef's Zero-waste Gelato Is a Real Scoop.</w:t>
      </w:r>
      <w:r>
        <w:rPr>
          <w:sz w:val="24"/>
          <w:szCs w:val="24"/>
        </w:rPr>
        <w:t>”</w:t>
      </w:r>
      <w:r>
        <w:rPr>
          <w:sz w:val="24"/>
          <w:szCs w:val="24"/>
        </w:rPr>
        <w:t xml:space="preserve"> The Times, October 4, 2020. Retrieved at </w:t>
      </w:r>
    </w:p>
    <w:p w14:paraId="48E25E5C" w14:textId="77777777" w:rsidR="00000000" w:rsidRDefault="00551CE1">
      <w:pPr>
        <w:widowControl/>
        <w:rPr>
          <w:sz w:val="24"/>
          <w:szCs w:val="24"/>
        </w:rPr>
      </w:pPr>
      <w:r>
        <w:rPr>
          <w:sz w:val="24"/>
          <w:szCs w:val="24"/>
        </w:rPr>
        <w:t>Tags: Ch</w:t>
      </w:r>
      <w:r>
        <w:rPr>
          <w:sz w:val="24"/>
          <w:szCs w:val="24"/>
        </w:rPr>
        <w:t xml:space="preserve">efs, Gelato, Ireland, </w:t>
      </w:r>
    </w:p>
    <w:p w14:paraId="2F4AC85D" w14:textId="77777777" w:rsidR="00000000" w:rsidRDefault="00551CE1">
      <w:pPr>
        <w:widowControl/>
        <w:rPr>
          <w:sz w:val="24"/>
          <w:szCs w:val="24"/>
        </w:rPr>
      </w:pPr>
    </w:p>
    <w:p w14:paraId="62F56290" w14:textId="77777777" w:rsidR="00000000" w:rsidRDefault="00551CE1">
      <w:pPr>
        <w:widowControl/>
        <w:rPr>
          <w:sz w:val="24"/>
          <w:szCs w:val="24"/>
        </w:rPr>
      </w:pPr>
      <w:r>
        <w:rPr>
          <w:sz w:val="24"/>
          <w:szCs w:val="24"/>
        </w:rPr>
        <w:t xml:space="preserve">Monaco, Emily. </w:t>
      </w:r>
      <w:r>
        <w:rPr>
          <w:sz w:val="24"/>
          <w:szCs w:val="24"/>
        </w:rPr>
        <w:t>“</w:t>
      </w:r>
      <w:r>
        <w:rPr>
          <w:sz w:val="24"/>
          <w:szCs w:val="24"/>
        </w:rPr>
        <w:t>Chef Sean Telo: Making Food Waste Delicious in Brooklyn.</w:t>
      </w:r>
      <w:r>
        <w:rPr>
          <w:sz w:val="24"/>
          <w:szCs w:val="24"/>
        </w:rPr>
        <w:t>”</w:t>
      </w:r>
      <w:r>
        <w:rPr>
          <w:sz w:val="24"/>
          <w:szCs w:val="24"/>
        </w:rPr>
        <w:t xml:space="preserve"> Organic Authority, February 9, 2017. Retrieved at http://www.organicauthority.com/how-chef-sean-telo-is-embracing-food-waste-at-his-brooklyn-restaurant/</w:t>
      </w:r>
    </w:p>
    <w:p w14:paraId="7AD312CA" w14:textId="77777777" w:rsidR="00000000" w:rsidRDefault="00551CE1">
      <w:pPr>
        <w:widowControl/>
        <w:rPr>
          <w:sz w:val="24"/>
          <w:szCs w:val="24"/>
        </w:rPr>
      </w:pPr>
    </w:p>
    <w:p w14:paraId="0E84BF7B" w14:textId="77777777" w:rsidR="00000000" w:rsidRDefault="00551CE1">
      <w:pPr>
        <w:widowControl/>
        <w:rPr>
          <w:sz w:val="24"/>
          <w:szCs w:val="24"/>
        </w:rPr>
      </w:pPr>
      <w:r>
        <w:rPr>
          <w:sz w:val="24"/>
          <w:szCs w:val="24"/>
        </w:rPr>
        <w:t>Moye</w:t>
      </w:r>
      <w:r>
        <w:rPr>
          <w:sz w:val="24"/>
          <w:szCs w:val="24"/>
        </w:rPr>
        <w:t xml:space="preserve">r, Chris. </w:t>
      </w:r>
      <w:r>
        <w:rPr>
          <w:sz w:val="24"/>
          <w:szCs w:val="24"/>
        </w:rPr>
        <w:t>“</w:t>
      </w:r>
      <w:r>
        <w:rPr>
          <w:sz w:val="24"/>
          <w:szCs w:val="24"/>
        </w:rPr>
        <w:t>The Restaurant Evolution: Focus on Waste Diversion &amp; Resource Recovery.</w:t>
      </w:r>
      <w:r>
        <w:rPr>
          <w:sz w:val="24"/>
          <w:szCs w:val="24"/>
        </w:rPr>
        <w:t>”</w:t>
      </w:r>
      <w:r>
        <w:rPr>
          <w:sz w:val="24"/>
          <w:szCs w:val="24"/>
        </w:rPr>
        <w:t xml:space="preserve"> National Restaurant Association, September 14, 2012. Retrieved at http://www.gmaonline.org/uploadFiles/184D0D00000035.filename.MOYER_Food_Waste.pdf </w:t>
      </w:r>
    </w:p>
    <w:p w14:paraId="15B27AF9" w14:textId="77777777" w:rsidR="00000000" w:rsidRDefault="00551CE1">
      <w:pPr>
        <w:widowControl/>
        <w:rPr>
          <w:sz w:val="24"/>
          <w:szCs w:val="24"/>
        </w:rPr>
      </w:pPr>
    </w:p>
    <w:p w14:paraId="7B245927" w14:textId="77777777" w:rsidR="00000000" w:rsidRDefault="00551CE1">
      <w:pPr>
        <w:widowControl/>
        <w:rPr>
          <w:sz w:val="24"/>
          <w:szCs w:val="24"/>
        </w:rPr>
      </w:pPr>
      <w:r>
        <w:rPr>
          <w:sz w:val="24"/>
          <w:szCs w:val="24"/>
        </w:rPr>
        <w:t xml:space="preserve">Markham, Lauren. </w:t>
      </w:r>
      <w:r>
        <w:rPr>
          <w:sz w:val="24"/>
          <w:szCs w:val="24"/>
        </w:rPr>
        <w:t>“</w:t>
      </w:r>
      <w:r>
        <w:rPr>
          <w:sz w:val="24"/>
          <w:szCs w:val="24"/>
        </w:rPr>
        <w:t xml:space="preserve">The </w:t>
      </w:r>
      <w:r>
        <w:rPr>
          <w:sz w:val="24"/>
          <w:szCs w:val="24"/>
        </w:rPr>
        <w:t>Untapped Potential of Wasted Food.</w:t>
      </w:r>
      <w:r>
        <w:rPr>
          <w:sz w:val="24"/>
          <w:szCs w:val="24"/>
        </w:rPr>
        <w:t>”</w:t>
      </w:r>
      <w:r>
        <w:rPr>
          <w:sz w:val="24"/>
          <w:szCs w:val="24"/>
        </w:rPr>
        <w:t xml:space="preserve"> </w:t>
      </w:r>
      <w:r>
        <w:rPr>
          <w:i/>
          <w:iCs/>
          <w:sz w:val="24"/>
          <w:szCs w:val="24"/>
        </w:rPr>
        <w:t>New Yorker</w:t>
      </w:r>
      <w:r>
        <w:rPr>
          <w:sz w:val="24"/>
          <w:szCs w:val="24"/>
        </w:rPr>
        <w:t>, May 15, 2015. Retrieved at http://www.newyorker.com/business/currency/the-untapped-potential-of-wasted-food</w:t>
      </w:r>
    </w:p>
    <w:p w14:paraId="3C7D1DF0" w14:textId="77777777" w:rsidR="00000000" w:rsidRDefault="00551CE1">
      <w:pPr>
        <w:widowControl/>
        <w:rPr>
          <w:sz w:val="24"/>
          <w:szCs w:val="24"/>
        </w:rPr>
      </w:pPr>
    </w:p>
    <w:p w14:paraId="26F241E7" w14:textId="77777777" w:rsidR="00000000" w:rsidRDefault="00551CE1">
      <w:pPr>
        <w:widowControl/>
        <w:rPr>
          <w:sz w:val="24"/>
          <w:szCs w:val="24"/>
        </w:rPr>
      </w:pPr>
      <w:r>
        <w:rPr>
          <w:sz w:val="24"/>
          <w:szCs w:val="24"/>
        </w:rPr>
        <w:t xml:space="preserve">Marks, Olivia. </w:t>
      </w:r>
      <w:r>
        <w:rPr>
          <w:sz w:val="24"/>
          <w:szCs w:val="24"/>
        </w:rPr>
        <w:t>“</w:t>
      </w:r>
      <w:r>
        <w:rPr>
          <w:sz w:val="24"/>
          <w:szCs w:val="24"/>
        </w:rPr>
        <w:t>How Tinder Food Apps and Dumpster-Diving Restaurants Could Help End British Food Wa</w:t>
      </w:r>
      <w:r>
        <w:rPr>
          <w:sz w:val="24"/>
          <w:szCs w:val="24"/>
        </w:rPr>
        <w:t>ste.</w:t>
      </w:r>
      <w:r>
        <w:rPr>
          <w:sz w:val="24"/>
          <w:szCs w:val="24"/>
        </w:rPr>
        <w:t>”</w:t>
      </w:r>
      <w:r>
        <w:rPr>
          <w:sz w:val="24"/>
          <w:szCs w:val="24"/>
        </w:rPr>
        <w:t xml:space="preserve"> Munchies, May 9, 2016. Retrieved at https://munchies.vice.com/en/articles/how-tinder-food-apps-and-dumpster-diving-restaurants-could-help-end-british-food-waste</w:t>
      </w:r>
    </w:p>
    <w:p w14:paraId="36D6F9DC" w14:textId="77777777" w:rsidR="00000000" w:rsidRDefault="00551CE1">
      <w:pPr>
        <w:widowControl/>
        <w:rPr>
          <w:sz w:val="24"/>
          <w:szCs w:val="24"/>
        </w:rPr>
      </w:pPr>
    </w:p>
    <w:p w14:paraId="703C3693" w14:textId="77777777" w:rsidR="00000000" w:rsidRDefault="00551CE1">
      <w:pPr>
        <w:widowControl/>
        <w:rPr>
          <w:sz w:val="24"/>
          <w:szCs w:val="24"/>
        </w:rPr>
      </w:pPr>
      <w:r>
        <w:rPr>
          <w:sz w:val="24"/>
          <w:szCs w:val="24"/>
        </w:rPr>
        <w:t xml:space="preserve">Matchar, Emily. </w:t>
      </w:r>
      <w:r>
        <w:rPr>
          <w:sz w:val="24"/>
          <w:szCs w:val="24"/>
        </w:rPr>
        <w:t>“</w:t>
      </w:r>
      <w:r>
        <w:rPr>
          <w:sz w:val="24"/>
          <w:szCs w:val="24"/>
        </w:rPr>
        <w:t xml:space="preserve">The Rise of </w:t>
      </w:r>
      <w:r>
        <w:rPr>
          <w:sz w:val="24"/>
          <w:szCs w:val="24"/>
        </w:rPr>
        <w:t>‘</w:t>
      </w:r>
      <w:r>
        <w:rPr>
          <w:sz w:val="24"/>
          <w:szCs w:val="24"/>
        </w:rPr>
        <w:t>Zero-Waste</w:t>
      </w:r>
      <w:r>
        <w:rPr>
          <w:sz w:val="24"/>
          <w:szCs w:val="24"/>
        </w:rPr>
        <w:t>’</w:t>
      </w:r>
      <w:r>
        <w:rPr>
          <w:sz w:val="24"/>
          <w:szCs w:val="24"/>
        </w:rPr>
        <w:t xml:space="preserve"> Restaurants.</w:t>
      </w:r>
      <w:r>
        <w:rPr>
          <w:sz w:val="24"/>
          <w:szCs w:val="24"/>
        </w:rPr>
        <w:t>”</w:t>
      </w:r>
      <w:r>
        <w:rPr>
          <w:sz w:val="24"/>
          <w:szCs w:val="24"/>
        </w:rPr>
        <w:t xml:space="preserve"> Smithsonian, March 16, 2020. Retrieved at https://www.smithsonianmag.com/innovation/rise-zero-waste-restaurants-180974394/</w:t>
      </w:r>
    </w:p>
    <w:p w14:paraId="51069472" w14:textId="77777777" w:rsidR="00000000" w:rsidRDefault="00551CE1">
      <w:pPr>
        <w:widowControl/>
        <w:rPr>
          <w:sz w:val="24"/>
          <w:szCs w:val="24"/>
        </w:rPr>
      </w:pPr>
    </w:p>
    <w:p w14:paraId="0479BAC0" w14:textId="77777777" w:rsidR="00000000" w:rsidRDefault="00551CE1">
      <w:pPr>
        <w:widowControl/>
        <w:rPr>
          <w:sz w:val="24"/>
          <w:szCs w:val="24"/>
        </w:rPr>
      </w:pPr>
      <w:r>
        <w:rPr>
          <w:sz w:val="24"/>
          <w:szCs w:val="24"/>
        </w:rPr>
        <w:t xml:space="preserve">McAdams Bruce, Michael von Massow, Monica Gallant, and Mychal-Ann Hayhoe. </w:t>
      </w:r>
      <w:r>
        <w:rPr>
          <w:sz w:val="24"/>
          <w:szCs w:val="24"/>
        </w:rPr>
        <w:t>“</w:t>
      </w:r>
      <w:r>
        <w:rPr>
          <w:sz w:val="24"/>
          <w:szCs w:val="24"/>
        </w:rPr>
        <w:t>A Cross Industry Evaluation of Food Waste in Restaurants</w:t>
      </w:r>
      <w:r>
        <w:rPr>
          <w:sz w:val="24"/>
          <w:szCs w:val="24"/>
        </w:rPr>
        <w:t>.</w:t>
      </w:r>
      <w:r>
        <w:rPr>
          <w:sz w:val="24"/>
          <w:szCs w:val="24"/>
        </w:rPr>
        <w:t>”</w:t>
      </w:r>
      <w:r>
        <w:rPr>
          <w:sz w:val="24"/>
          <w:szCs w:val="24"/>
        </w:rPr>
        <w:t xml:space="preserve"> Journal of Foodservice Business Research 22:1 (June 27, 2019): 1-18. DOI:10.1080/15378020.2019.1637220 Retrieved at https://www.researchgate.net/publication/334092711_A_cross_industry_evaluation_of_food_waste_in_restaurants</w:t>
      </w:r>
    </w:p>
    <w:p w14:paraId="4CFE095A" w14:textId="77777777" w:rsidR="00000000" w:rsidRDefault="00551CE1">
      <w:pPr>
        <w:widowControl/>
        <w:rPr>
          <w:sz w:val="24"/>
          <w:szCs w:val="24"/>
        </w:rPr>
      </w:pPr>
      <w:r>
        <w:rPr>
          <w:sz w:val="24"/>
          <w:szCs w:val="24"/>
        </w:rPr>
        <w:t>Tags: Restaurants</w:t>
      </w:r>
    </w:p>
    <w:p w14:paraId="48B9A4FA" w14:textId="77777777" w:rsidR="00000000" w:rsidRDefault="00551CE1">
      <w:pPr>
        <w:widowControl/>
        <w:rPr>
          <w:sz w:val="24"/>
          <w:szCs w:val="24"/>
        </w:rPr>
      </w:pPr>
    </w:p>
    <w:p w14:paraId="14FAD826" w14:textId="77777777" w:rsidR="00000000" w:rsidRDefault="00551CE1">
      <w:pPr>
        <w:widowControl/>
        <w:rPr>
          <w:sz w:val="24"/>
          <w:szCs w:val="24"/>
        </w:rPr>
      </w:pPr>
      <w:r>
        <w:rPr>
          <w:sz w:val="24"/>
          <w:szCs w:val="24"/>
        </w:rPr>
        <w:t xml:space="preserve">McCarthy, </w:t>
      </w:r>
      <w:r>
        <w:rPr>
          <w:sz w:val="24"/>
          <w:szCs w:val="24"/>
        </w:rPr>
        <w:t xml:space="preserve">Sean. </w:t>
      </w:r>
      <w:r>
        <w:rPr>
          <w:sz w:val="24"/>
          <w:szCs w:val="24"/>
        </w:rPr>
        <w:t>“</w:t>
      </w:r>
      <w:r>
        <w:rPr>
          <w:sz w:val="24"/>
          <w:szCs w:val="24"/>
        </w:rPr>
        <w:t>Reducing Food Waste; Restaurateurs Weigh Their Options.</w:t>
      </w:r>
      <w:r>
        <w:rPr>
          <w:sz w:val="24"/>
          <w:szCs w:val="24"/>
        </w:rPr>
        <w:t>”</w:t>
      </w:r>
      <w:r>
        <w:rPr>
          <w:sz w:val="24"/>
          <w:szCs w:val="24"/>
        </w:rPr>
        <w:t xml:space="preserve"> Omaha Magazine, October 4, 2016. Retrieved at http://omahamagazine.com/articles/reducing-food-waste/</w:t>
      </w:r>
    </w:p>
    <w:p w14:paraId="7642EEA9" w14:textId="77777777" w:rsidR="00000000" w:rsidRDefault="00551CE1">
      <w:pPr>
        <w:widowControl/>
        <w:rPr>
          <w:sz w:val="24"/>
          <w:szCs w:val="24"/>
        </w:rPr>
      </w:pPr>
    </w:p>
    <w:p w14:paraId="00CAC6D4" w14:textId="77777777" w:rsidR="00000000" w:rsidRDefault="00551CE1">
      <w:pPr>
        <w:widowControl/>
        <w:rPr>
          <w:sz w:val="24"/>
          <w:szCs w:val="24"/>
        </w:rPr>
      </w:pPr>
      <w:r>
        <w:rPr>
          <w:sz w:val="24"/>
          <w:szCs w:val="24"/>
        </w:rPr>
        <w:t xml:space="preserve">Meager, Daisy. </w:t>
      </w:r>
      <w:r>
        <w:rPr>
          <w:sz w:val="24"/>
          <w:szCs w:val="24"/>
        </w:rPr>
        <w:t>“</w:t>
      </w:r>
      <w:r>
        <w:rPr>
          <w:sz w:val="24"/>
          <w:szCs w:val="24"/>
        </w:rPr>
        <w:t>Why It</w:t>
      </w:r>
      <w:r>
        <w:rPr>
          <w:sz w:val="24"/>
          <w:szCs w:val="24"/>
        </w:rPr>
        <w:t>’</w:t>
      </w:r>
      <w:r>
        <w:rPr>
          <w:sz w:val="24"/>
          <w:szCs w:val="24"/>
        </w:rPr>
        <w:t xml:space="preserve">s </w:t>
      </w:r>
      <w:r>
        <w:rPr>
          <w:sz w:val="24"/>
          <w:szCs w:val="24"/>
        </w:rPr>
        <w:t>‘</w:t>
      </w:r>
      <w:r>
        <w:rPr>
          <w:sz w:val="24"/>
          <w:szCs w:val="24"/>
        </w:rPr>
        <w:t>Phenomenally Easy</w:t>
      </w:r>
      <w:r>
        <w:rPr>
          <w:sz w:val="24"/>
          <w:szCs w:val="24"/>
        </w:rPr>
        <w:t>’</w:t>
      </w:r>
      <w:r>
        <w:rPr>
          <w:sz w:val="24"/>
          <w:szCs w:val="24"/>
        </w:rPr>
        <w:t xml:space="preserve"> to Solve the World</w:t>
      </w:r>
      <w:r>
        <w:rPr>
          <w:sz w:val="24"/>
          <w:szCs w:val="24"/>
        </w:rPr>
        <w:t>’</w:t>
      </w:r>
      <w:r>
        <w:rPr>
          <w:sz w:val="24"/>
          <w:szCs w:val="24"/>
        </w:rPr>
        <w:t>s Food Waste Problem.</w:t>
      </w:r>
      <w:r>
        <w:rPr>
          <w:sz w:val="24"/>
          <w:szCs w:val="24"/>
        </w:rPr>
        <w:t>”</w:t>
      </w:r>
      <w:r>
        <w:rPr>
          <w:sz w:val="24"/>
          <w:szCs w:val="24"/>
        </w:rPr>
        <w:t xml:space="preserve"> Mun</w:t>
      </w:r>
      <w:r>
        <w:rPr>
          <w:sz w:val="24"/>
          <w:szCs w:val="24"/>
        </w:rPr>
        <w:t>chies, October 4, 2016. Retrieved at https://munchies.vice.com/en/articles/why-its-phenomenally-easy-to-solve-the-worlds-food-waste-problem</w:t>
      </w:r>
    </w:p>
    <w:p w14:paraId="7E3A692F" w14:textId="77777777" w:rsidR="00000000" w:rsidRDefault="00551CE1">
      <w:pPr>
        <w:widowControl/>
        <w:rPr>
          <w:sz w:val="24"/>
          <w:szCs w:val="24"/>
        </w:rPr>
      </w:pPr>
    </w:p>
    <w:p w14:paraId="21E23CCB" w14:textId="77777777" w:rsidR="00000000" w:rsidRDefault="00551CE1">
      <w:pPr>
        <w:widowControl/>
        <w:rPr>
          <w:sz w:val="24"/>
          <w:szCs w:val="24"/>
        </w:rPr>
      </w:pPr>
      <w:r>
        <w:rPr>
          <w:b/>
          <w:bCs/>
          <w:sz w:val="24"/>
          <w:szCs w:val="24"/>
        </w:rPr>
        <w:t>Meal Canteen</w:t>
      </w:r>
      <w:r>
        <w:rPr>
          <w:sz w:val="24"/>
          <w:szCs w:val="24"/>
        </w:rPr>
        <w:t xml:space="preserve"> (France) is an app that enables users </w:t>
      </w:r>
      <w:r>
        <w:rPr>
          <w:sz w:val="24"/>
          <w:szCs w:val="24"/>
        </w:rPr>
        <w:t>“</w:t>
      </w:r>
      <w:r>
        <w:rPr>
          <w:sz w:val="24"/>
          <w:szCs w:val="24"/>
        </w:rPr>
        <w:t>to book meals in advance of attendance. This allows catering st</w:t>
      </w:r>
      <w:r>
        <w:rPr>
          <w:sz w:val="24"/>
          <w:szCs w:val="24"/>
        </w:rPr>
        <w:t>aff at restaurants and schools to plan the amount of food they need in advance, ensuring a reduction in their food waste. The app also provides information on where products originate, how they were made and what allergies they may contain. The long-term t</w:t>
      </w:r>
      <w:r>
        <w:rPr>
          <w:sz w:val="24"/>
          <w:szCs w:val="24"/>
        </w:rPr>
        <w:t>hinking with this approach is that by giving consumers more information about the food they eat, their eating habits can be redesigned to choose only the food they will finish, thus reducing food waste.</w:t>
      </w:r>
      <w:r>
        <w:rPr>
          <w:sz w:val="24"/>
          <w:szCs w:val="24"/>
        </w:rPr>
        <w:t>”</w:t>
      </w:r>
    </w:p>
    <w:p w14:paraId="7F42FB67" w14:textId="77777777" w:rsidR="00000000" w:rsidRDefault="00551CE1">
      <w:pPr>
        <w:widowControl/>
        <w:rPr>
          <w:sz w:val="24"/>
          <w:szCs w:val="24"/>
        </w:rPr>
      </w:pPr>
      <w:r>
        <w:rPr>
          <w:sz w:val="24"/>
          <w:szCs w:val="24"/>
        </w:rPr>
        <w:t>Website:</w:t>
      </w:r>
    </w:p>
    <w:p w14:paraId="47B39F72" w14:textId="77777777" w:rsidR="00000000" w:rsidRDefault="00551CE1">
      <w:pPr>
        <w:widowControl/>
        <w:rPr>
          <w:sz w:val="24"/>
          <w:szCs w:val="24"/>
        </w:rPr>
      </w:pPr>
      <w:r>
        <w:rPr>
          <w:sz w:val="24"/>
          <w:szCs w:val="24"/>
        </w:rPr>
        <w:t>Tags: Apps, Restaurants, France</w:t>
      </w:r>
    </w:p>
    <w:p w14:paraId="50F8AA29" w14:textId="77777777" w:rsidR="00000000" w:rsidRDefault="00551CE1">
      <w:pPr>
        <w:widowControl/>
        <w:rPr>
          <w:sz w:val="24"/>
          <w:szCs w:val="24"/>
        </w:rPr>
      </w:pPr>
    </w:p>
    <w:p w14:paraId="6EA4C740" w14:textId="77777777" w:rsidR="00000000" w:rsidRDefault="00551CE1">
      <w:pPr>
        <w:widowControl/>
        <w:rPr>
          <w:sz w:val="24"/>
          <w:szCs w:val="24"/>
        </w:rPr>
      </w:pPr>
      <w:r>
        <w:rPr>
          <w:sz w:val="24"/>
          <w:szCs w:val="24"/>
        </w:rPr>
        <w:t>Middle Eas</w:t>
      </w:r>
      <w:r>
        <w:rPr>
          <w:sz w:val="24"/>
          <w:szCs w:val="24"/>
        </w:rPr>
        <w:t xml:space="preserve">t News. </w:t>
      </w:r>
      <w:r>
        <w:rPr>
          <w:sz w:val="24"/>
          <w:szCs w:val="24"/>
        </w:rPr>
        <w:t>“</w:t>
      </w:r>
      <w:r>
        <w:rPr>
          <w:sz w:val="24"/>
          <w:szCs w:val="24"/>
        </w:rPr>
        <w:t>Saudi May Fine Restaurant Goers Who Leave Food on Their Plates.</w:t>
      </w:r>
      <w:r>
        <w:rPr>
          <w:sz w:val="24"/>
          <w:szCs w:val="24"/>
        </w:rPr>
        <w:t>”</w:t>
      </w:r>
      <w:r>
        <w:rPr>
          <w:sz w:val="24"/>
          <w:szCs w:val="24"/>
        </w:rPr>
        <w:t xml:space="preserve"> Middle East News, August 23, 2017. Retrieved at https://www.middleeastmonitor.com/20170823-saudi-may-fine-restaurant-goers-who-leave-food-on-their-plates/</w:t>
      </w:r>
    </w:p>
    <w:p w14:paraId="427CD2B8" w14:textId="77777777" w:rsidR="00000000" w:rsidRDefault="00551CE1">
      <w:pPr>
        <w:widowControl/>
        <w:rPr>
          <w:sz w:val="24"/>
          <w:szCs w:val="24"/>
        </w:rPr>
      </w:pPr>
    </w:p>
    <w:p w14:paraId="49ACA90C" w14:textId="77777777" w:rsidR="00000000" w:rsidRDefault="00551CE1">
      <w:pPr>
        <w:widowControl/>
        <w:rPr>
          <w:sz w:val="24"/>
          <w:szCs w:val="24"/>
        </w:rPr>
      </w:pPr>
      <w:r>
        <w:rPr>
          <w:sz w:val="24"/>
          <w:szCs w:val="24"/>
        </w:rPr>
        <w:t xml:space="preserve">Mindfood. </w:t>
      </w:r>
      <w:r>
        <w:rPr>
          <w:sz w:val="24"/>
          <w:szCs w:val="24"/>
        </w:rPr>
        <w:t>“</w:t>
      </w:r>
      <w:r>
        <w:rPr>
          <w:sz w:val="24"/>
          <w:szCs w:val="24"/>
        </w:rPr>
        <w:t xml:space="preserve">Six Australian </w:t>
      </w:r>
      <w:r>
        <w:rPr>
          <w:sz w:val="24"/>
          <w:szCs w:val="24"/>
        </w:rPr>
        <w:t>Chefs Reveal Their Top Tips for Using up Your Food Waste.</w:t>
      </w:r>
      <w:r>
        <w:rPr>
          <w:sz w:val="24"/>
          <w:szCs w:val="24"/>
        </w:rPr>
        <w:t>”</w:t>
      </w:r>
      <w:r>
        <w:rPr>
          <w:sz w:val="24"/>
          <w:szCs w:val="24"/>
        </w:rPr>
        <w:t xml:space="preserve"> Mindfood, November 6, 2018. Retrieved at https://www.mindfood.com/article/six-australian-chefs-reveal-their-top-tips-for-using-up-your-food-waste/</w:t>
      </w:r>
    </w:p>
    <w:p w14:paraId="7FDE00C8" w14:textId="77777777" w:rsidR="00000000" w:rsidRDefault="00551CE1">
      <w:pPr>
        <w:widowControl/>
        <w:rPr>
          <w:sz w:val="24"/>
          <w:szCs w:val="24"/>
        </w:rPr>
      </w:pPr>
    </w:p>
    <w:p w14:paraId="02D0E72E" w14:textId="77777777" w:rsidR="00000000" w:rsidRDefault="00551CE1">
      <w:pPr>
        <w:widowControl/>
        <w:rPr>
          <w:sz w:val="24"/>
          <w:szCs w:val="24"/>
        </w:rPr>
      </w:pPr>
      <w:r>
        <w:rPr>
          <w:sz w:val="24"/>
          <w:szCs w:val="24"/>
        </w:rPr>
        <w:t xml:space="preserve">Mirza, Maryam. </w:t>
      </w:r>
      <w:r>
        <w:rPr>
          <w:sz w:val="24"/>
          <w:szCs w:val="24"/>
        </w:rPr>
        <w:t>“</w:t>
      </w:r>
      <w:r>
        <w:rPr>
          <w:sz w:val="24"/>
          <w:szCs w:val="24"/>
        </w:rPr>
        <w:t>Food Waste a Tricky Issue for Ret</w:t>
      </w:r>
      <w:r>
        <w:rPr>
          <w:sz w:val="24"/>
          <w:szCs w:val="24"/>
        </w:rPr>
        <w:t>ailers, Companies.</w:t>
      </w:r>
      <w:r>
        <w:rPr>
          <w:sz w:val="24"/>
          <w:szCs w:val="24"/>
        </w:rPr>
        <w:t>”</w:t>
      </w:r>
      <w:r>
        <w:rPr>
          <w:sz w:val="24"/>
          <w:szCs w:val="24"/>
        </w:rPr>
        <w:t xml:space="preserve"> The Star, December 27, 2018. Retrieved at https://www.thestar.com/news/gta/2018/12/27/food-waste-a-tricky-issue-for-retailers-companies.html</w:t>
      </w:r>
    </w:p>
    <w:p w14:paraId="23418031" w14:textId="77777777" w:rsidR="00000000" w:rsidRDefault="00551CE1">
      <w:pPr>
        <w:widowControl/>
        <w:rPr>
          <w:sz w:val="24"/>
          <w:szCs w:val="24"/>
        </w:rPr>
      </w:pPr>
    </w:p>
    <w:p w14:paraId="22DF9F49" w14:textId="77777777" w:rsidR="00000000" w:rsidRDefault="00551CE1">
      <w:pPr>
        <w:widowControl/>
        <w:rPr>
          <w:sz w:val="24"/>
          <w:szCs w:val="24"/>
        </w:rPr>
      </w:pPr>
      <w:r>
        <w:rPr>
          <w:sz w:val="24"/>
          <w:szCs w:val="24"/>
        </w:rPr>
        <w:t xml:space="preserve">Mohan, Anne Marie. </w:t>
      </w:r>
      <w:r>
        <w:rPr>
          <w:sz w:val="24"/>
          <w:szCs w:val="24"/>
        </w:rPr>
        <w:t>“</w:t>
      </w:r>
      <w:r>
        <w:rPr>
          <w:sz w:val="24"/>
          <w:szCs w:val="24"/>
        </w:rPr>
        <w:t>NYC Restaurants Join Food Waste Reduction Challenge.</w:t>
      </w:r>
      <w:r>
        <w:rPr>
          <w:sz w:val="24"/>
          <w:szCs w:val="24"/>
        </w:rPr>
        <w:t>”</w:t>
      </w:r>
      <w:r>
        <w:rPr>
          <w:sz w:val="24"/>
          <w:szCs w:val="24"/>
        </w:rPr>
        <w:t xml:space="preserve"> Greener Package, Feb</w:t>
      </w:r>
      <w:r>
        <w:rPr>
          <w:sz w:val="24"/>
          <w:szCs w:val="24"/>
        </w:rPr>
        <w:t>ruary 6, 2017. Retrieved at https://www.greenerpackage.com/additives/nyc_restaurants_join_food_waste_reduction_challenge</w:t>
      </w:r>
    </w:p>
    <w:p w14:paraId="77EE88EF" w14:textId="77777777" w:rsidR="00000000" w:rsidRDefault="00551CE1">
      <w:pPr>
        <w:widowControl/>
        <w:rPr>
          <w:sz w:val="24"/>
          <w:szCs w:val="24"/>
        </w:rPr>
      </w:pPr>
    </w:p>
    <w:p w14:paraId="15083BBA" w14:textId="77777777" w:rsidR="00000000" w:rsidRDefault="00551CE1">
      <w:pPr>
        <w:widowControl/>
        <w:rPr>
          <w:sz w:val="24"/>
          <w:szCs w:val="24"/>
        </w:rPr>
      </w:pPr>
      <w:r>
        <w:rPr>
          <w:sz w:val="24"/>
          <w:szCs w:val="24"/>
        </w:rPr>
        <w:t xml:space="preserve">Monaco, Emily. </w:t>
      </w:r>
      <w:r>
        <w:rPr>
          <w:sz w:val="24"/>
          <w:szCs w:val="24"/>
        </w:rPr>
        <w:t>“</w:t>
      </w:r>
      <w:r>
        <w:rPr>
          <w:sz w:val="24"/>
          <w:szCs w:val="24"/>
        </w:rPr>
        <w:t>This New App is Taking Restaurant Food Waste to the Web.</w:t>
      </w:r>
      <w:r>
        <w:rPr>
          <w:sz w:val="24"/>
          <w:szCs w:val="24"/>
        </w:rPr>
        <w:t>”</w:t>
      </w:r>
      <w:r>
        <w:rPr>
          <w:sz w:val="24"/>
          <w:szCs w:val="24"/>
        </w:rPr>
        <w:t xml:space="preserve"> Organic Authority, September 12, 2016. Retrieved at https://</w:t>
      </w:r>
      <w:r>
        <w:rPr>
          <w:sz w:val="24"/>
          <w:szCs w:val="24"/>
        </w:rPr>
        <w:t>www.organicauthority.com/this-new-app-is-taking-restaurant-food-waste-to-the-web/</w:t>
      </w:r>
    </w:p>
    <w:p w14:paraId="77E80EA2" w14:textId="77777777" w:rsidR="00000000" w:rsidRDefault="00551CE1">
      <w:pPr>
        <w:widowControl/>
        <w:rPr>
          <w:sz w:val="24"/>
          <w:szCs w:val="24"/>
        </w:rPr>
      </w:pPr>
      <w:r>
        <w:rPr>
          <w:sz w:val="24"/>
          <w:szCs w:val="24"/>
        </w:rPr>
        <w:t xml:space="preserve">Monks, Kieron. </w:t>
      </w:r>
      <w:r>
        <w:rPr>
          <w:sz w:val="24"/>
          <w:szCs w:val="24"/>
        </w:rPr>
        <w:t>“</w:t>
      </w:r>
      <w:r>
        <w:rPr>
          <w:sz w:val="24"/>
          <w:szCs w:val="24"/>
        </w:rPr>
        <w:t>Trash Can to Table: the Rise of Waste Cafes.</w:t>
      </w:r>
      <w:r>
        <w:rPr>
          <w:sz w:val="24"/>
          <w:szCs w:val="24"/>
        </w:rPr>
        <w:t>”</w:t>
      </w:r>
      <w:r>
        <w:rPr>
          <w:sz w:val="24"/>
          <w:szCs w:val="24"/>
        </w:rPr>
        <w:t xml:space="preserve"> CNN, October 6, 2016. Retrieved at http://www.cnn.com/2016/10/05/world/food-waste-cafes-rjfp/</w:t>
      </w:r>
    </w:p>
    <w:p w14:paraId="1C86424F" w14:textId="77777777" w:rsidR="00000000" w:rsidRDefault="00551CE1">
      <w:pPr>
        <w:widowControl/>
        <w:rPr>
          <w:sz w:val="24"/>
          <w:szCs w:val="24"/>
        </w:rPr>
      </w:pPr>
    </w:p>
    <w:p w14:paraId="65AA8213" w14:textId="77777777" w:rsidR="00000000" w:rsidRDefault="00551CE1">
      <w:pPr>
        <w:widowControl/>
        <w:rPr>
          <w:sz w:val="24"/>
          <w:szCs w:val="24"/>
        </w:rPr>
      </w:pPr>
      <w:r>
        <w:rPr>
          <w:sz w:val="24"/>
          <w:szCs w:val="24"/>
        </w:rPr>
        <w:t>Montgomery, Angel</w:t>
      </w:r>
      <w:r>
        <w:rPr>
          <w:sz w:val="24"/>
          <w:szCs w:val="24"/>
        </w:rPr>
        <w:t xml:space="preserve">ica. </w:t>
      </w:r>
      <w:r>
        <w:rPr>
          <w:sz w:val="24"/>
          <w:szCs w:val="24"/>
        </w:rPr>
        <w:t>“</w:t>
      </w:r>
      <w:r>
        <w:rPr>
          <w:sz w:val="24"/>
          <w:szCs w:val="24"/>
        </w:rPr>
        <w:t>Free Leftovers? Quebec City Restaurant</w:t>
      </w:r>
      <w:r>
        <w:rPr>
          <w:sz w:val="24"/>
          <w:szCs w:val="24"/>
        </w:rPr>
        <w:t>’</w:t>
      </w:r>
      <w:r>
        <w:rPr>
          <w:sz w:val="24"/>
          <w:szCs w:val="24"/>
        </w:rPr>
        <w:t>s Plan to Feed the Hungry Draws Visit from Inspectors.</w:t>
      </w:r>
      <w:r>
        <w:rPr>
          <w:sz w:val="24"/>
          <w:szCs w:val="24"/>
        </w:rPr>
        <w:t>”</w:t>
      </w:r>
      <w:r>
        <w:rPr>
          <w:sz w:val="24"/>
          <w:szCs w:val="24"/>
        </w:rPr>
        <w:t xml:space="preserve"> CBC News, January 18, 2017. Retrieved at http://www.cbc.ca/news/canada/montreal/quebec-city-limoilou-soupe-et-company-refridgerator-ministry-1.3941044 </w:t>
      </w:r>
    </w:p>
    <w:p w14:paraId="594D07A4" w14:textId="77777777" w:rsidR="00000000" w:rsidRDefault="00551CE1">
      <w:pPr>
        <w:widowControl/>
        <w:rPr>
          <w:sz w:val="24"/>
          <w:szCs w:val="24"/>
        </w:rPr>
      </w:pPr>
    </w:p>
    <w:p w14:paraId="7B2AF844" w14:textId="77777777" w:rsidR="00000000" w:rsidRDefault="00551CE1">
      <w:pPr>
        <w:widowControl/>
        <w:rPr>
          <w:sz w:val="24"/>
          <w:szCs w:val="24"/>
        </w:rPr>
      </w:pPr>
      <w:r>
        <w:rPr>
          <w:sz w:val="24"/>
          <w:szCs w:val="24"/>
        </w:rPr>
        <w:t>Mo</w:t>
      </w:r>
      <w:r>
        <w:rPr>
          <w:sz w:val="24"/>
          <w:szCs w:val="24"/>
        </w:rPr>
        <w:t xml:space="preserve">ody, Tom. </w:t>
      </w:r>
      <w:r>
        <w:rPr>
          <w:sz w:val="24"/>
          <w:szCs w:val="24"/>
        </w:rPr>
        <w:t>“</w:t>
      </w:r>
      <w:r>
        <w:rPr>
          <w:sz w:val="24"/>
          <w:szCs w:val="24"/>
        </w:rPr>
        <w:t>Vegan Chef Matthew Pritchard Makes Food Waste Recycling Appeal.</w:t>
      </w:r>
      <w:r>
        <w:rPr>
          <w:sz w:val="24"/>
          <w:szCs w:val="24"/>
        </w:rPr>
        <w:t>”</w:t>
      </w:r>
      <w:r>
        <w:rPr>
          <w:sz w:val="24"/>
          <w:szCs w:val="24"/>
        </w:rPr>
        <w:t xml:space="preserve"> South Wales Argus, September 21, 2020. Retrieved at https://www.southwalesargus.co.uk/news/18735132.vegan-chef-matthew-pritchard-makes-food-waste-recycling-appeal/</w:t>
      </w:r>
    </w:p>
    <w:p w14:paraId="3A8332CD" w14:textId="77777777" w:rsidR="00000000" w:rsidRDefault="00551CE1">
      <w:pPr>
        <w:widowControl/>
        <w:rPr>
          <w:sz w:val="24"/>
          <w:szCs w:val="24"/>
        </w:rPr>
      </w:pPr>
      <w:r>
        <w:rPr>
          <w:sz w:val="24"/>
          <w:szCs w:val="24"/>
        </w:rPr>
        <w:t>Tags: Chefs, Wal</w:t>
      </w:r>
      <w:r>
        <w:rPr>
          <w:sz w:val="24"/>
          <w:szCs w:val="24"/>
        </w:rPr>
        <w:t>es</w:t>
      </w:r>
    </w:p>
    <w:p w14:paraId="5640C41A" w14:textId="77777777" w:rsidR="00000000" w:rsidRDefault="00551CE1">
      <w:pPr>
        <w:widowControl/>
        <w:rPr>
          <w:sz w:val="24"/>
          <w:szCs w:val="24"/>
        </w:rPr>
      </w:pPr>
    </w:p>
    <w:p w14:paraId="0DB00D4A" w14:textId="77777777" w:rsidR="00000000" w:rsidRDefault="00551CE1">
      <w:pPr>
        <w:widowControl/>
        <w:rPr>
          <w:sz w:val="24"/>
          <w:szCs w:val="24"/>
        </w:rPr>
      </w:pPr>
      <w:r>
        <w:rPr>
          <w:sz w:val="24"/>
          <w:szCs w:val="24"/>
        </w:rPr>
        <w:t xml:space="preserve">Morrison, Karen. </w:t>
      </w:r>
      <w:r>
        <w:rPr>
          <w:sz w:val="24"/>
          <w:szCs w:val="24"/>
        </w:rPr>
        <w:t>“</w:t>
      </w:r>
      <w:r>
        <w:rPr>
          <w:sz w:val="24"/>
          <w:szCs w:val="24"/>
        </w:rPr>
        <w:t>Restaurant Gets Food from the Source.</w:t>
      </w:r>
      <w:r>
        <w:rPr>
          <w:sz w:val="24"/>
          <w:szCs w:val="24"/>
        </w:rPr>
        <w:t>”</w:t>
      </w:r>
      <w:r>
        <w:rPr>
          <w:sz w:val="24"/>
          <w:szCs w:val="24"/>
        </w:rPr>
        <w:t xml:space="preserve"> Western Producer, December 29, </w:t>
      </w:r>
      <w:r>
        <w:rPr>
          <w:sz w:val="24"/>
          <w:szCs w:val="24"/>
        </w:rPr>
        <w:t xml:space="preserve">2016. Retrieved at http://www.producer.com/2016/12/restaurant-gets-food-from-the-source </w:t>
      </w:r>
    </w:p>
    <w:p w14:paraId="35FA7C51" w14:textId="77777777" w:rsidR="00000000" w:rsidRDefault="00551CE1">
      <w:pPr>
        <w:widowControl/>
        <w:rPr>
          <w:sz w:val="24"/>
          <w:szCs w:val="24"/>
        </w:rPr>
      </w:pPr>
    </w:p>
    <w:p w14:paraId="657FFE40" w14:textId="77777777" w:rsidR="00000000" w:rsidRDefault="00551CE1">
      <w:pPr>
        <w:widowControl/>
        <w:rPr>
          <w:sz w:val="24"/>
          <w:szCs w:val="24"/>
        </w:rPr>
      </w:pPr>
      <w:r>
        <w:rPr>
          <w:b/>
          <w:bCs/>
          <w:sz w:val="24"/>
          <w:szCs w:val="24"/>
        </w:rPr>
        <w:t>Munch</w:t>
      </w:r>
      <w:r>
        <w:rPr>
          <w:sz w:val="24"/>
          <w:szCs w:val="24"/>
        </w:rPr>
        <w:t xml:space="preserve"> (Cluj-Napoca, Romania) is </w:t>
      </w:r>
      <w:r>
        <w:rPr>
          <w:sz w:val="24"/>
          <w:szCs w:val="24"/>
        </w:rPr>
        <w:t>“</w:t>
      </w:r>
      <w:r>
        <w:rPr>
          <w:sz w:val="24"/>
          <w:szCs w:val="24"/>
        </w:rPr>
        <w:t>a platform allowing restaurants, bakeries, stores, and hotels to offer unsold products at discounted prices.</w:t>
      </w:r>
      <w:r>
        <w:rPr>
          <w:sz w:val="24"/>
          <w:szCs w:val="24"/>
        </w:rPr>
        <w:t>”</w:t>
      </w:r>
    </w:p>
    <w:p w14:paraId="7A49BA62" w14:textId="77777777" w:rsidR="00000000" w:rsidRDefault="00551CE1">
      <w:pPr>
        <w:widowControl/>
        <w:rPr>
          <w:sz w:val="24"/>
          <w:szCs w:val="24"/>
        </w:rPr>
      </w:pPr>
      <w:r>
        <w:rPr>
          <w:sz w:val="24"/>
          <w:szCs w:val="24"/>
        </w:rPr>
        <w:t>Website: ???</w:t>
      </w:r>
    </w:p>
    <w:p w14:paraId="79803955" w14:textId="77777777" w:rsidR="00000000" w:rsidRDefault="00551CE1">
      <w:pPr>
        <w:widowControl/>
        <w:rPr>
          <w:sz w:val="24"/>
          <w:szCs w:val="24"/>
        </w:rPr>
      </w:pPr>
      <w:r>
        <w:rPr>
          <w:sz w:val="24"/>
          <w:szCs w:val="24"/>
        </w:rPr>
        <w:t>Tags: Apps</w:t>
      </w:r>
      <w:r>
        <w:rPr>
          <w:sz w:val="24"/>
          <w:szCs w:val="24"/>
        </w:rPr>
        <w:t>, Restaurants, Romania</w:t>
      </w:r>
    </w:p>
    <w:p w14:paraId="47247C45" w14:textId="77777777" w:rsidR="00000000" w:rsidRDefault="00551CE1">
      <w:pPr>
        <w:widowControl/>
        <w:rPr>
          <w:sz w:val="24"/>
          <w:szCs w:val="24"/>
        </w:rPr>
      </w:pPr>
    </w:p>
    <w:p w14:paraId="5DC04FC9" w14:textId="77777777" w:rsidR="00000000" w:rsidRDefault="00551CE1">
      <w:pPr>
        <w:widowControl/>
        <w:rPr>
          <w:sz w:val="24"/>
          <w:szCs w:val="24"/>
        </w:rPr>
      </w:pPr>
      <w:r>
        <w:rPr>
          <w:sz w:val="24"/>
          <w:szCs w:val="24"/>
        </w:rPr>
        <w:t xml:space="preserve">Murphy, Mark. </w:t>
      </w:r>
      <w:r>
        <w:rPr>
          <w:sz w:val="24"/>
          <w:szCs w:val="24"/>
        </w:rPr>
        <w:t>“</w:t>
      </w:r>
      <w:r>
        <w:rPr>
          <w:sz w:val="24"/>
          <w:szCs w:val="24"/>
        </w:rPr>
        <w:t>FoodSpace Ireland Launches Stop Food Waste Campaign.</w:t>
      </w:r>
      <w:r>
        <w:rPr>
          <w:sz w:val="24"/>
          <w:szCs w:val="24"/>
        </w:rPr>
        <w:t>”</w:t>
      </w:r>
      <w:r>
        <w:rPr>
          <w:sz w:val="24"/>
          <w:szCs w:val="24"/>
        </w:rPr>
        <w:t xml:space="preserve"> fft, September 21, 2020. Retrieved at https://www.fft.ie/foodspace-ireland-stop-food-waste-campaign/</w:t>
      </w:r>
    </w:p>
    <w:p w14:paraId="35C1C15D" w14:textId="77777777" w:rsidR="00000000" w:rsidRDefault="00551CE1">
      <w:pPr>
        <w:widowControl/>
        <w:rPr>
          <w:sz w:val="24"/>
          <w:szCs w:val="24"/>
        </w:rPr>
      </w:pPr>
      <w:r>
        <w:rPr>
          <w:sz w:val="24"/>
          <w:szCs w:val="24"/>
        </w:rPr>
        <w:t xml:space="preserve">Tags: Cafes, Campaigns, Ireland </w:t>
      </w:r>
    </w:p>
    <w:p w14:paraId="6523E37A" w14:textId="77777777" w:rsidR="00000000" w:rsidRDefault="00551CE1">
      <w:pPr>
        <w:widowControl/>
        <w:rPr>
          <w:sz w:val="24"/>
          <w:szCs w:val="24"/>
        </w:rPr>
      </w:pPr>
    </w:p>
    <w:p w14:paraId="2CDA9F3B" w14:textId="77777777" w:rsidR="00000000" w:rsidRDefault="00551CE1">
      <w:pPr>
        <w:widowControl/>
        <w:rPr>
          <w:sz w:val="24"/>
          <w:szCs w:val="24"/>
        </w:rPr>
      </w:pPr>
      <w:r>
        <w:rPr>
          <w:sz w:val="24"/>
          <w:szCs w:val="24"/>
        </w:rPr>
        <w:t xml:space="preserve">Naylor, Tony. </w:t>
      </w:r>
      <w:r>
        <w:rPr>
          <w:sz w:val="24"/>
          <w:szCs w:val="24"/>
        </w:rPr>
        <w:t>“</w:t>
      </w:r>
      <w:r>
        <w:rPr>
          <w:sz w:val="24"/>
          <w:szCs w:val="24"/>
        </w:rPr>
        <w:t>How to Have a</w:t>
      </w:r>
      <w:r>
        <w:rPr>
          <w:sz w:val="24"/>
          <w:szCs w:val="24"/>
        </w:rPr>
        <w:t xml:space="preserve"> Zero Waste Kitchen: Tips from Jamie Oliver, Tom Kerridge, Skye Gyngell and More.</w:t>
      </w:r>
      <w:r>
        <w:rPr>
          <w:sz w:val="24"/>
          <w:szCs w:val="24"/>
        </w:rPr>
        <w:t>”</w:t>
      </w:r>
      <w:r>
        <w:rPr>
          <w:sz w:val="24"/>
          <w:szCs w:val="24"/>
        </w:rPr>
        <w:t xml:space="preserve"> The Guardian, May 31, 2018. Retrieved at https://www.theguardian.com/lifeandstyle/2018/may/31/how-have-a-zero-waste-kitchen-tips-from-jamie-oliver-tom-kerridge-skye-gyngell-</w:t>
      </w:r>
      <w:r>
        <w:rPr>
          <w:sz w:val="24"/>
          <w:szCs w:val="24"/>
        </w:rPr>
        <w:t>and-more</w:t>
      </w:r>
    </w:p>
    <w:p w14:paraId="5A1B6117" w14:textId="77777777" w:rsidR="00000000" w:rsidRDefault="00551CE1">
      <w:pPr>
        <w:widowControl/>
        <w:rPr>
          <w:sz w:val="24"/>
          <w:szCs w:val="24"/>
        </w:rPr>
      </w:pPr>
    </w:p>
    <w:p w14:paraId="67689435" w14:textId="77777777" w:rsidR="00000000" w:rsidRDefault="00551CE1">
      <w:pPr>
        <w:widowControl/>
        <w:rPr>
          <w:sz w:val="24"/>
          <w:szCs w:val="24"/>
        </w:rPr>
      </w:pPr>
      <w:r>
        <w:rPr>
          <w:sz w:val="24"/>
          <w:szCs w:val="24"/>
        </w:rPr>
        <w:t xml:space="preserve">National Restaurant Association. </w:t>
      </w:r>
      <w:r>
        <w:rPr>
          <w:sz w:val="24"/>
          <w:szCs w:val="24"/>
        </w:rPr>
        <w:t>“</w:t>
      </w:r>
      <w:r>
        <w:rPr>
          <w:sz w:val="24"/>
          <w:szCs w:val="24"/>
        </w:rPr>
        <w:t>Measuring Food Waste Can Bolster Your Bottom Line.</w:t>
      </w:r>
      <w:r>
        <w:rPr>
          <w:sz w:val="24"/>
          <w:szCs w:val="24"/>
        </w:rPr>
        <w:t>”</w:t>
      </w:r>
      <w:r>
        <w:rPr>
          <w:sz w:val="24"/>
          <w:szCs w:val="24"/>
        </w:rPr>
        <w:t xml:space="preserve"> National Restaurant Association, nd. Retrieved at http://www.restaurant.org/Manage-My-Restaurant/Operations/Back-of-House/Measuring-food-waste-can-bolster-your-</w:t>
      </w:r>
      <w:r>
        <w:rPr>
          <w:sz w:val="24"/>
          <w:szCs w:val="24"/>
        </w:rPr>
        <w:t>bottom-line</w:t>
      </w:r>
    </w:p>
    <w:p w14:paraId="320AA1D4" w14:textId="77777777" w:rsidR="00000000" w:rsidRDefault="00551CE1">
      <w:pPr>
        <w:widowControl/>
        <w:rPr>
          <w:sz w:val="24"/>
          <w:szCs w:val="24"/>
        </w:rPr>
      </w:pPr>
    </w:p>
    <w:p w14:paraId="5CEEFD0F" w14:textId="77777777" w:rsidR="00000000" w:rsidRDefault="00551CE1">
      <w:pPr>
        <w:widowControl/>
        <w:rPr>
          <w:sz w:val="24"/>
          <w:szCs w:val="24"/>
        </w:rPr>
      </w:pPr>
      <w:r>
        <w:rPr>
          <w:sz w:val="24"/>
          <w:szCs w:val="24"/>
        </w:rPr>
        <w:t xml:space="preserve">National Restaurant Association. </w:t>
      </w:r>
      <w:r>
        <w:rPr>
          <w:sz w:val="24"/>
          <w:szCs w:val="24"/>
        </w:rPr>
        <w:t>“</w:t>
      </w:r>
      <w:r>
        <w:rPr>
          <w:sz w:val="24"/>
          <w:szCs w:val="24"/>
        </w:rPr>
        <w:t>The State of Restaurant Sustainability 2018.</w:t>
      </w:r>
      <w:r>
        <w:rPr>
          <w:sz w:val="24"/>
          <w:szCs w:val="24"/>
        </w:rPr>
        <w:t>”</w:t>
      </w:r>
      <w:r>
        <w:rPr>
          <w:sz w:val="24"/>
          <w:szCs w:val="24"/>
        </w:rPr>
        <w:t xml:space="preserve"> National Restaurant Association 2018. Retrieved at https://furtherwithfood.org/wp-content/uploads/2018/02/Sustainability_FINAL_pdf.pdf</w:t>
      </w:r>
    </w:p>
    <w:p w14:paraId="576F0762" w14:textId="77777777" w:rsidR="00000000" w:rsidRDefault="00551CE1">
      <w:pPr>
        <w:widowControl/>
        <w:rPr>
          <w:sz w:val="24"/>
          <w:szCs w:val="24"/>
        </w:rPr>
      </w:pPr>
    </w:p>
    <w:p w14:paraId="597B19C2" w14:textId="77777777" w:rsidR="00000000" w:rsidRDefault="00551CE1">
      <w:pPr>
        <w:widowControl/>
        <w:rPr>
          <w:sz w:val="24"/>
          <w:szCs w:val="24"/>
        </w:rPr>
      </w:pPr>
      <w:r>
        <w:rPr>
          <w:sz w:val="24"/>
          <w:szCs w:val="24"/>
        </w:rPr>
        <w:t>National Restaurant Associa</w:t>
      </w:r>
      <w:r>
        <w:rPr>
          <w:sz w:val="24"/>
          <w:szCs w:val="24"/>
        </w:rPr>
        <w:t xml:space="preserve">tion. </w:t>
      </w:r>
      <w:r>
        <w:rPr>
          <w:sz w:val="24"/>
          <w:szCs w:val="24"/>
        </w:rPr>
        <w:t>“</w:t>
      </w:r>
      <w:r>
        <w:rPr>
          <w:sz w:val="24"/>
          <w:szCs w:val="24"/>
        </w:rPr>
        <w:t xml:space="preserve">National Restaurant Association Conserve Hosts Free Webinars on How </w:t>
      </w:r>
      <w:r>
        <w:rPr>
          <w:sz w:val="24"/>
          <w:szCs w:val="24"/>
        </w:rPr>
        <w:t>‘</w:t>
      </w:r>
      <w:r>
        <w:rPr>
          <w:sz w:val="24"/>
          <w:szCs w:val="24"/>
        </w:rPr>
        <w:t>Going Green</w:t>
      </w:r>
      <w:r>
        <w:rPr>
          <w:sz w:val="24"/>
          <w:szCs w:val="24"/>
        </w:rPr>
        <w:t>’</w:t>
      </w:r>
      <w:r>
        <w:rPr>
          <w:sz w:val="24"/>
          <w:szCs w:val="24"/>
        </w:rPr>
        <w:t xml:space="preserve"> Can Improve the Bottom Line.</w:t>
      </w:r>
      <w:r>
        <w:rPr>
          <w:sz w:val="24"/>
          <w:szCs w:val="24"/>
        </w:rPr>
        <w:t>”</w:t>
      </w:r>
      <w:r>
        <w:rPr>
          <w:sz w:val="24"/>
          <w:szCs w:val="24"/>
        </w:rPr>
        <w:t xml:space="preserve"> National Restaurant Association, September 17, 2008. Retrieved at http://www.restaurant.org/Pressroom/Press-Releases/National-Restaurant-</w:t>
      </w:r>
      <w:r>
        <w:rPr>
          <w:sz w:val="24"/>
          <w:szCs w:val="24"/>
        </w:rPr>
        <w:t>Association-Conserve-Hosts-Fre</w:t>
      </w:r>
    </w:p>
    <w:p w14:paraId="62981B8A" w14:textId="77777777" w:rsidR="00000000" w:rsidRDefault="00551CE1">
      <w:pPr>
        <w:widowControl/>
        <w:rPr>
          <w:sz w:val="24"/>
          <w:szCs w:val="24"/>
        </w:rPr>
      </w:pPr>
    </w:p>
    <w:p w14:paraId="006564D6" w14:textId="77777777" w:rsidR="00000000" w:rsidRDefault="00551CE1">
      <w:pPr>
        <w:widowControl/>
        <w:rPr>
          <w:sz w:val="24"/>
          <w:szCs w:val="24"/>
        </w:rPr>
      </w:pPr>
      <w:r>
        <w:rPr>
          <w:sz w:val="24"/>
          <w:szCs w:val="24"/>
        </w:rPr>
        <w:t xml:space="preserve">National Restaurant Association. </w:t>
      </w:r>
      <w:r>
        <w:rPr>
          <w:sz w:val="24"/>
          <w:szCs w:val="24"/>
        </w:rPr>
        <w:t>“</w:t>
      </w:r>
      <w:r>
        <w:rPr>
          <w:sz w:val="24"/>
          <w:szCs w:val="24"/>
        </w:rPr>
        <w:t>86 Food Waste: How Small Steps Can Have a Big Impact on Reducing Waste and Protecting the Planet.</w:t>
      </w:r>
      <w:r>
        <w:rPr>
          <w:sz w:val="24"/>
          <w:szCs w:val="24"/>
        </w:rPr>
        <w:t>”</w:t>
      </w:r>
      <w:r>
        <w:rPr>
          <w:sz w:val="24"/>
          <w:szCs w:val="24"/>
        </w:rPr>
        <w:t xml:space="preserve"> National Restaurant Association and World Wildlife Fund, 2021. Retrieved at https://www.res</w:t>
      </w:r>
      <w:r>
        <w:rPr>
          <w:sz w:val="24"/>
          <w:szCs w:val="24"/>
        </w:rPr>
        <w:t>taurantkitchen.org/wp-content/uploads/2021/03/2021_86FoodWaste_Report_Update.pdf</w:t>
      </w:r>
    </w:p>
    <w:p w14:paraId="4CDA2834" w14:textId="77777777" w:rsidR="00000000" w:rsidRDefault="00551CE1">
      <w:pPr>
        <w:widowControl/>
        <w:rPr>
          <w:sz w:val="24"/>
          <w:szCs w:val="24"/>
        </w:rPr>
      </w:pPr>
      <w:r>
        <w:rPr>
          <w:sz w:val="24"/>
          <w:szCs w:val="24"/>
        </w:rPr>
        <w:t>Tags: Reports, Restaurants</w:t>
      </w:r>
    </w:p>
    <w:p w14:paraId="68453126" w14:textId="77777777" w:rsidR="00000000" w:rsidRDefault="00551CE1">
      <w:pPr>
        <w:widowControl/>
        <w:rPr>
          <w:sz w:val="24"/>
          <w:szCs w:val="24"/>
        </w:rPr>
      </w:pPr>
    </w:p>
    <w:p w14:paraId="417B7A5D" w14:textId="77777777" w:rsidR="00000000" w:rsidRDefault="00551CE1">
      <w:pPr>
        <w:widowControl/>
        <w:rPr>
          <w:sz w:val="24"/>
          <w:szCs w:val="24"/>
        </w:rPr>
      </w:pPr>
      <w:r>
        <w:rPr>
          <w:sz w:val="24"/>
          <w:szCs w:val="24"/>
        </w:rPr>
        <w:t xml:space="preserve">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 xml:space="preserve"> Vogue, October 18, 2018. Retrieved at https://www.vogue.co.uk/</w:t>
      </w:r>
      <w:r>
        <w:rPr>
          <w:sz w:val="24"/>
          <w:szCs w:val="24"/>
        </w:rPr>
        <w:t>gallery/best-zero-waste-restaurants</w:t>
      </w:r>
    </w:p>
    <w:p w14:paraId="3912096B" w14:textId="77777777" w:rsidR="00000000" w:rsidRDefault="00551CE1">
      <w:pPr>
        <w:widowControl/>
        <w:rPr>
          <w:sz w:val="24"/>
          <w:szCs w:val="24"/>
        </w:rPr>
      </w:pPr>
    </w:p>
    <w:p w14:paraId="04001A3A" w14:textId="77777777" w:rsidR="00000000" w:rsidRDefault="00551CE1">
      <w:pPr>
        <w:widowControl/>
        <w:rPr>
          <w:sz w:val="24"/>
          <w:szCs w:val="24"/>
        </w:rPr>
      </w:pPr>
      <w:r>
        <w:rPr>
          <w:sz w:val="24"/>
          <w:szCs w:val="24"/>
        </w:rPr>
        <w:t xml:space="preserve">NYC.gov. </w:t>
      </w:r>
      <w:r>
        <w:rPr>
          <w:sz w:val="24"/>
          <w:szCs w:val="24"/>
        </w:rPr>
        <w:t>“</w:t>
      </w:r>
      <w:r>
        <w:rPr>
          <w:sz w:val="24"/>
          <w:szCs w:val="24"/>
        </w:rPr>
        <w:t xml:space="preserve">Mayor Bloomberg Announces More than 100 Restaurants to Participate in the </w:t>
      </w:r>
      <w:r>
        <w:rPr>
          <w:sz w:val="24"/>
          <w:szCs w:val="24"/>
        </w:rPr>
        <w:t>‘</w:t>
      </w:r>
      <w:r>
        <w:rPr>
          <w:sz w:val="24"/>
          <w:szCs w:val="24"/>
        </w:rPr>
        <w:t>Food Waste Challenge,</w:t>
      </w:r>
      <w:r>
        <w:rPr>
          <w:sz w:val="24"/>
          <w:szCs w:val="24"/>
        </w:rPr>
        <w:t>’</w:t>
      </w:r>
      <w:r>
        <w:rPr>
          <w:sz w:val="24"/>
          <w:szCs w:val="24"/>
        </w:rPr>
        <w:t xml:space="preserve"> New City Program to Reduce Amount of Waste Sent to Landfills.</w:t>
      </w:r>
      <w:r>
        <w:rPr>
          <w:sz w:val="24"/>
          <w:szCs w:val="24"/>
        </w:rPr>
        <w:t>”</w:t>
      </w:r>
      <w:r>
        <w:rPr>
          <w:sz w:val="24"/>
          <w:szCs w:val="24"/>
        </w:rPr>
        <w:t xml:space="preserve"> April 25, 2013. Retrieved at http://www1.nyc.gov</w:t>
      </w:r>
      <w:r>
        <w:rPr>
          <w:sz w:val="24"/>
          <w:szCs w:val="24"/>
        </w:rPr>
        <w:t>/office-of-the-mayor/news/148-13/mayor-bloomberg-more-100-restaurants-participate-the-food-waste-challenge-</w:t>
      </w:r>
    </w:p>
    <w:p w14:paraId="12FADA12" w14:textId="77777777" w:rsidR="00000000" w:rsidRDefault="00551CE1">
      <w:pPr>
        <w:widowControl/>
        <w:rPr>
          <w:sz w:val="24"/>
          <w:szCs w:val="24"/>
        </w:rPr>
      </w:pPr>
    </w:p>
    <w:p w14:paraId="3C8CA474" w14:textId="77777777" w:rsidR="00000000" w:rsidRDefault="00551CE1">
      <w:pPr>
        <w:widowControl/>
        <w:rPr>
          <w:sz w:val="24"/>
          <w:szCs w:val="24"/>
        </w:rPr>
      </w:pPr>
      <w:r>
        <w:rPr>
          <w:sz w:val="24"/>
          <w:szCs w:val="24"/>
        </w:rPr>
        <w:t xml:space="preserve">Oches, Sam. </w:t>
      </w:r>
      <w:r>
        <w:rPr>
          <w:sz w:val="24"/>
          <w:szCs w:val="24"/>
        </w:rPr>
        <w:t>“</w:t>
      </w:r>
      <w:r>
        <w:rPr>
          <w:sz w:val="24"/>
          <w:szCs w:val="24"/>
        </w:rPr>
        <w:t>Expert</w:t>
      </w:r>
      <w:r>
        <w:rPr>
          <w:sz w:val="24"/>
          <w:szCs w:val="24"/>
        </w:rPr>
        <w:t>’</w:t>
      </w:r>
      <w:r>
        <w:rPr>
          <w:sz w:val="24"/>
          <w:szCs w:val="24"/>
        </w:rPr>
        <w:t>s Take: Fighting Food Waste in Quick Service.</w:t>
      </w:r>
      <w:r>
        <w:rPr>
          <w:sz w:val="24"/>
          <w:szCs w:val="24"/>
        </w:rPr>
        <w:t>”</w:t>
      </w:r>
      <w:r>
        <w:rPr>
          <w:sz w:val="24"/>
          <w:szCs w:val="24"/>
        </w:rPr>
        <w:t xml:space="preserve"> QSR, March 30, 2018. Retrieved at https://www.qsrmagazine.com/restaurant-operati</w:t>
      </w:r>
      <w:r>
        <w:rPr>
          <w:sz w:val="24"/>
          <w:szCs w:val="24"/>
        </w:rPr>
        <w:t>ons/experts-take-fighting-food-waste-quick-service</w:t>
      </w:r>
    </w:p>
    <w:p w14:paraId="7A8DCDA7" w14:textId="77777777" w:rsidR="00000000" w:rsidRDefault="00551CE1">
      <w:pPr>
        <w:widowControl/>
        <w:rPr>
          <w:sz w:val="24"/>
          <w:szCs w:val="24"/>
        </w:rPr>
      </w:pPr>
    </w:p>
    <w:p w14:paraId="2D1785DE" w14:textId="77777777" w:rsidR="00000000" w:rsidRDefault="00551CE1">
      <w:pPr>
        <w:widowControl/>
        <w:rPr>
          <w:sz w:val="24"/>
          <w:szCs w:val="24"/>
        </w:rPr>
      </w:pPr>
      <w:r>
        <w:rPr>
          <w:sz w:val="24"/>
          <w:szCs w:val="24"/>
        </w:rPr>
        <w:t xml:space="preserve">Orlow, Emma. </w:t>
      </w:r>
      <w:r>
        <w:rPr>
          <w:sz w:val="24"/>
          <w:szCs w:val="24"/>
        </w:rPr>
        <w:t>“</w:t>
      </w:r>
      <w:r>
        <w:rPr>
          <w:sz w:val="24"/>
          <w:szCs w:val="24"/>
        </w:rPr>
        <w:t xml:space="preserve">New Crown Heights Restaurant </w:t>
      </w:r>
      <w:r>
        <w:rPr>
          <w:sz w:val="24"/>
          <w:szCs w:val="24"/>
        </w:rPr>
        <w:t>‘</w:t>
      </w:r>
      <w:r>
        <w:rPr>
          <w:sz w:val="24"/>
          <w:szCs w:val="24"/>
        </w:rPr>
        <w:t>Hunky Dory</w:t>
      </w:r>
      <w:r>
        <w:rPr>
          <w:sz w:val="24"/>
          <w:szCs w:val="24"/>
        </w:rPr>
        <w:t>’</w:t>
      </w:r>
      <w:r>
        <w:rPr>
          <w:sz w:val="24"/>
          <w:szCs w:val="24"/>
        </w:rPr>
        <w:t xml:space="preserve"> Adopts Zero Waste Approach.</w:t>
      </w:r>
      <w:r>
        <w:rPr>
          <w:sz w:val="24"/>
          <w:szCs w:val="24"/>
        </w:rPr>
        <w:t>”</w:t>
      </w:r>
      <w:r>
        <w:rPr>
          <w:sz w:val="24"/>
          <w:szCs w:val="24"/>
        </w:rPr>
        <w:t xml:space="preserve"> Gothamist, February 7, 2019. Retrieved at http://gothamist.com/2019/02/07/hunky_dory_restaurant_crown_heights.php#photo</w:t>
      </w:r>
      <w:r>
        <w:rPr>
          <w:sz w:val="24"/>
          <w:szCs w:val="24"/>
        </w:rPr>
        <w:t>-1</w:t>
      </w:r>
    </w:p>
    <w:p w14:paraId="7A775569" w14:textId="77777777" w:rsidR="00000000" w:rsidRDefault="00551CE1">
      <w:pPr>
        <w:widowControl/>
        <w:rPr>
          <w:sz w:val="24"/>
          <w:szCs w:val="24"/>
        </w:rPr>
      </w:pPr>
    </w:p>
    <w:p w14:paraId="4F148D16" w14:textId="77777777" w:rsidR="00000000" w:rsidRDefault="00551CE1">
      <w:pPr>
        <w:widowControl/>
        <w:rPr>
          <w:sz w:val="24"/>
          <w:szCs w:val="24"/>
        </w:rPr>
      </w:pPr>
      <w:r>
        <w:rPr>
          <w:b/>
          <w:bCs/>
          <w:sz w:val="24"/>
          <w:szCs w:val="24"/>
        </w:rPr>
        <w:t>Outside2Inside</w:t>
      </w:r>
      <w:r>
        <w:rPr>
          <w:sz w:val="24"/>
          <w:szCs w:val="24"/>
        </w:rPr>
        <w:t xml:space="preserve"> --O2I</w:t>
      </w:r>
      <w:r>
        <w:rPr>
          <w:sz w:val="24"/>
          <w:szCs w:val="24"/>
        </w:rPr>
        <w:t>–</w:t>
      </w:r>
      <w:r>
        <w:rPr>
          <w:sz w:val="24"/>
          <w:szCs w:val="24"/>
        </w:rPr>
        <w:t xml:space="preserve"> (Santa Clara,- California based) is a non-profit organization </w:t>
      </w:r>
      <w:r>
        <w:rPr>
          <w:sz w:val="24"/>
          <w:szCs w:val="24"/>
        </w:rPr>
        <w:t>“</w:t>
      </w:r>
      <w:r>
        <w:rPr>
          <w:sz w:val="24"/>
          <w:szCs w:val="24"/>
        </w:rPr>
        <w:t>focused on reducing food waste through prevention, recovery and recycle through various creative programs.</w:t>
      </w:r>
      <w:r>
        <w:rPr>
          <w:sz w:val="24"/>
          <w:szCs w:val="24"/>
        </w:rPr>
        <w:t>”</w:t>
      </w:r>
      <w:r>
        <w:rPr>
          <w:sz w:val="24"/>
          <w:szCs w:val="24"/>
        </w:rPr>
        <w:t xml:space="preserve">Its mission </w:t>
      </w:r>
      <w:r>
        <w:rPr>
          <w:sz w:val="24"/>
          <w:szCs w:val="24"/>
        </w:rPr>
        <w:t>“</w:t>
      </w:r>
      <w:r>
        <w:rPr>
          <w:sz w:val="24"/>
          <w:szCs w:val="24"/>
        </w:rPr>
        <w:t>is to reduce food waste by bringing awareness a</w:t>
      </w:r>
      <w:r>
        <w:rPr>
          <w:sz w:val="24"/>
          <w:szCs w:val="24"/>
        </w:rPr>
        <w:t>bout food waste among community and kids, recover wonky produce, and recycle food waste through organic composting and animal feed.</w:t>
      </w:r>
      <w:r>
        <w:rPr>
          <w:sz w:val="24"/>
          <w:szCs w:val="24"/>
        </w:rPr>
        <w:t>”</w:t>
      </w:r>
      <w:r>
        <w:rPr>
          <w:sz w:val="24"/>
          <w:szCs w:val="24"/>
        </w:rPr>
        <w:t xml:space="preserve"> It was launched by Mario Mandari</w:t>
      </w:r>
      <w:r>
        <w:rPr>
          <w:sz w:val="24"/>
          <w:szCs w:val="24"/>
        </w:rPr>
        <w:t>ć</w:t>
      </w:r>
      <w:r>
        <w:rPr>
          <w:sz w:val="24"/>
          <w:szCs w:val="24"/>
        </w:rPr>
        <w:t xml:space="preserve">, a 29-year-old chef from Split, Croatia, and </w:t>
      </w:r>
      <w:r>
        <w:rPr>
          <w:sz w:val="24"/>
          <w:szCs w:val="24"/>
        </w:rPr>
        <w:t>“</w:t>
      </w:r>
      <w:r>
        <w:rPr>
          <w:sz w:val="24"/>
          <w:szCs w:val="24"/>
        </w:rPr>
        <w:t>a group of spirited individuals with the ai</w:t>
      </w:r>
      <w:r>
        <w:rPr>
          <w:sz w:val="24"/>
          <w:szCs w:val="24"/>
        </w:rPr>
        <w:t>m to reduce waste, hunger and create clean, peaceful, healthy environment.</w:t>
      </w:r>
      <w:r>
        <w:rPr>
          <w:sz w:val="24"/>
          <w:szCs w:val="24"/>
        </w:rPr>
        <w:t>”</w:t>
      </w:r>
    </w:p>
    <w:p w14:paraId="62756D37" w14:textId="77777777" w:rsidR="00000000" w:rsidRDefault="00551CE1">
      <w:pPr>
        <w:widowControl/>
        <w:rPr>
          <w:sz w:val="24"/>
          <w:szCs w:val="24"/>
        </w:rPr>
      </w:pPr>
      <w:r>
        <w:rPr>
          <w:sz w:val="24"/>
          <w:szCs w:val="24"/>
        </w:rPr>
        <w:t>Website: https://outside2inside.com/</w:t>
      </w:r>
    </w:p>
    <w:p w14:paraId="4DEBCA38" w14:textId="77777777" w:rsidR="00000000" w:rsidRDefault="00551CE1">
      <w:pPr>
        <w:widowControl/>
        <w:rPr>
          <w:sz w:val="24"/>
          <w:szCs w:val="24"/>
        </w:rPr>
      </w:pPr>
      <w:r>
        <w:rPr>
          <w:sz w:val="24"/>
          <w:szCs w:val="24"/>
        </w:rPr>
        <w:t>Tags: Chefs, Organizations</w:t>
      </w:r>
    </w:p>
    <w:p w14:paraId="69B9AE1E" w14:textId="77777777" w:rsidR="00000000" w:rsidRDefault="00551CE1">
      <w:pPr>
        <w:widowControl/>
        <w:rPr>
          <w:sz w:val="24"/>
          <w:szCs w:val="24"/>
        </w:rPr>
      </w:pPr>
    </w:p>
    <w:p w14:paraId="1359A4B2" w14:textId="77777777" w:rsidR="00000000" w:rsidRDefault="00551CE1">
      <w:pPr>
        <w:widowControl/>
        <w:rPr>
          <w:sz w:val="24"/>
          <w:szCs w:val="24"/>
        </w:rPr>
      </w:pPr>
      <w:r>
        <w:rPr>
          <w:sz w:val="24"/>
          <w:szCs w:val="24"/>
        </w:rPr>
        <w:t xml:space="preserve">Peralta, Sophia. </w:t>
      </w:r>
      <w:r>
        <w:rPr>
          <w:sz w:val="24"/>
          <w:szCs w:val="24"/>
        </w:rPr>
        <w:t>“</w:t>
      </w:r>
      <w:r>
        <w:rPr>
          <w:sz w:val="24"/>
          <w:szCs w:val="24"/>
        </w:rPr>
        <w:t>Restaurant Food Waste in Australia: Facts that Might Surprise You.</w:t>
      </w:r>
      <w:r>
        <w:rPr>
          <w:sz w:val="24"/>
          <w:szCs w:val="24"/>
        </w:rPr>
        <w:t>”</w:t>
      </w:r>
      <w:r>
        <w:rPr>
          <w:sz w:val="24"/>
          <w:szCs w:val="24"/>
        </w:rPr>
        <w:t xml:space="preserve"> Revenue Loop, January 25, 2019. Retrieved at https://www.revenueloop.com/restaurant-food-waste-in-australia-facts-that-might-surprise-you/</w:t>
      </w:r>
    </w:p>
    <w:p w14:paraId="710FF470" w14:textId="77777777" w:rsidR="00000000" w:rsidRDefault="00551CE1">
      <w:pPr>
        <w:widowControl/>
        <w:rPr>
          <w:sz w:val="24"/>
          <w:szCs w:val="24"/>
        </w:rPr>
      </w:pPr>
    </w:p>
    <w:p w14:paraId="0C215A3C" w14:textId="77777777" w:rsidR="00000000" w:rsidRDefault="00551CE1">
      <w:pPr>
        <w:widowControl/>
        <w:rPr>
          <w:sz w:val="24"/>
          <w:szCs w:val="24"/>
        </w:rPr>
      </w:pPr>
      <w:r>
        <w:rPr>
          <w:sz w:val="24"/>
          <w:szCs w:val="24"/>
        </w:rPr>
        <w:t xml:space="preserve">Peter, Claudia. </w:t>
      </w:r>
      <w:r>
        <w:rPr>
          <w:sz w:val="24"/>
          <w:szCs w:val="24"/>
        </w:rPr>
        <w:t>“</w:t>
      </w:r>
      <w:r>
        <w:rPr>
          <w:sz w:val="24"/>
          <w:szCs w:val="24"/>
        </w:rPr>
        <w:t>A Pop-up Restaurant in Z</w:t>
      </w:r>
      <w:r>
        <w:rPr>
          <w:sz w:val="24"/>
          <w:szCs w:val="24"/>
        </w:rPr>
        <w:t>ü</w:t>
      </w:r>
      <w:r>
        <w:rPr>
          <w:sz w:val="24"/>
          <w:szCs w:val="24"/>
        </w:rPr>
        <w:t>rich I</w:t>
      </w:r>
      <w:r>
        <w:rPr>
          <w:sz w:val="24"/>
          <w:szCs w:val="24"/>
        </w:rPr>
        <w:t>s Serving Food That Was Destined for the Dump.</w:t>
      </w:r>
      <w:r>
        <w:rPr>
          <w:sz w:val="24"/>
          <w:szCs w:val="24"/>
        </w:rPr>
        <w:t>”</w:t>
      </w:r>
      <w:r>
        <w:rPr>
          <w:sz w:val="24"/>
          <w:szCs w:val="24"/>
        </w:rPr>
        <w:t xml:space="preserve"> Lonley Planet, March 21, 2018. Retrieved at https://www.lonelyplanet.com/news/2018/03/21/restaurant-zurich-food-waste/</w:t>
      </w:r>
    </w:p>
    <w:p w14:paraId="768F78D9" w14:textId="77777777" w:rsidR="00000000" w:rsidRDefault="00551CE1">
      <w:pPr>
        <w:widowControl/>
        <w:rPr>
          <w:sz w:val="24"/>
          <w:szCs w:val="24"/>
        </w:rPr>
      </w:pPr>
    </w:p>
    <w:p w14:paraId="791C20DA" w14:textId="77777777" w:rsidR="00000000" w:rsidRDefault="00551CE1">
      <w:pPr>
        <w:widowControl/>
        <w:rPr>
          <w:sz w:val="24"/>
          <w:szCs w:val="24"/>
        </w:rPr>
      </w:pPr>
      <w:r>
        <w:rPr>
          <w:sz w:val="24"/>
          <w:szCs w:val="24"/>
        </w:rPr>
        <w:t xml:space="preserve">Peters, Adele. </w:t>
      </w:r>
      <w:r>
        <w:rPr>
          <w:sz w:val="24"/>
          <w:szCs w:val="24"/>
        </w:rPr>
        <w:t>“</w:t>
      </w:r>
      <w:r>
        <w:rPr>
          <w:sz w:val="24"/>
          <w:szCs w:val="24"/>
        </w:rPr>
        <w:t>At this New York Restaurant, You Can Order a Food Waste Dumpling.</w:t>
      </w:r>
      <w:r>
        <w:rPr>
          <w:sz w:val="24"/>
          <w:szCs w:val="24"/>
        </w:rPr>
        <w:t>”</w:t>
      </w:r>
      <w:r>
        <w:rPr>
          <w:sz w:val="24"/>
          <w:szCs w:val="24"/>
        </w:rPr>
        <w:t xml:space="preserve"> Co.Ex</w:t>
      </w:r>
      <w:r>
        <w:rPr>
          <w:sz w:val="24"/>
          <w:szCs w:val="24"/>
        </w:rPr>
        <w:t>ist, January 3, 2017. Retrieved at https://www.fastcoexist.com/3067753/at-this-new-york-restaurant-you-can-order-a-food-waste-dumpling</w:t>
      </w:r>
    </w:p>
    <w:p w14:paraId="47254D7F" w14:textId="77777777" w:rsidR="00000000" w:rsidRDefault="00551CE1">
      <w:pPr>
        <w:widowControl/>
        <w:rPr>
          <w:sz w:val="24"/>
          <w:szCs w:val="24"/>
        </w:rPr>
      </w:pPr>
    </w:p>
    <w:p w14:paraId="7D1AD62D" w14:textId="77777777" w:rsidR="00000000" w:rsidRDefault="00551CE1">
      <w:pPr>
        <w:widowControl/>
        <w:rPr>
          <w:sz w:val="24"/>
          <w:szCs w:val="24"/>
        </w:rPr>
      </w:pPr>
      <w:r>
        <w:rPr>
          <w:sz w:val="24"/>
          <w:szCs w:val="24"/>
        </w:rPr>
        <w:t xml:space="preserve">Petroni, Agostino. </w:t>
      </w:r>
      <w:r>
        <w:rPr>
          <w:sz w:val="24"/>
          <w:szCs w:val="24"/>
        </w:rPr>
        <w:t>“</w:t>
      </w:r>
      <w:r>
        <w:rPr>
          <w:sz w:val="24"/>
          <w:szCs w:val="24"/>
        </w:rPr>
        <w:t>Harnessing Food Waste to Empower Communities in Brazil.</w:t>
      </w:r>
      <w:r>
        <w:rPr>
          <w:sz w:val="24"/>
          <w:szCs w:val="24"/>
        </w:rPr>
        <w:t>”</w:t>
      </w:r>
      <w:r>
        <w:rPr>
          <w:sz w:val="24"/>
          <w:szCs w:val="24"/>
        </w:rPr>
        <w:t xml:space="preserve"> Yes! Magazine, October 9, 2020. Retrieved a</w:t>
      </w:r>
      <w:r>
        <w:rPr>
          <w:sz w:val="24"/>
          <w:szCs w:val="24"/>
        </w:rPr>
        <w:t xml:space="preserve">t https://www.yesmagazine.org/social-justice/2020/10/09/food-waste-brazil-communities/ </w:t>
      </w:r>
    </w:p>
    <w:p w14:paraId="099782C6" w14:textId="77777777" w:rsidR="00000000" w:rsidRDefault="00551CE1">
      <w:pPr>
        <w:widowControl/>
        <w:rPr>
          <w:sz w:val="24"/>
          <w:szCs w:val="24"/>
        </w:rPr>
      </w:pPr>
      <w:r>
        <w:rPr>
          <w:sz w:val="24"/>
          <w:szCs w:val="24"/>
        </w:rPr>
        <w:t>Tags: Brazil, Chefs, Organizational Projects</w:t>
      </w:r>
    </w:p>
    <w:p w14:paraId="14809450" w14:textId="77777777" w:rsidR="00000000" w:rsidRDefault="00551CE1">
      <w:pPr>
        <w:widowControl/>
        <w:rPr>
          <w:sz w:val="24"/>
          <w:szCs w:val="24"/>
        </w:rPr>
      </w:pPr>
    </w:p>
    <w:p w14:paraId="23C68540" w14:textId="77777777" w:rsidR="00000000" w:rsidRDefault="00551CE1">
      <w:pPr>
        <w:widowControl/>
        <w:rPr>
          <w:sz w:val="24"/>
          <w:szCs w:val="24"/>
        </w:rPr>
      </w:pPr>
      <w:r>
        <w:rPr>
          <w:sz w:val="24"/>
          <w:szCs w:val="24"/>
        </w:rPr>
        <w:t xml:space="preserve">Phillips, Sarah. </w:t>
      </w:r>
      <w:r>
        <w:rPr>
          <w:sz w:val="24"/>
          <w:szCs w:val="24"/>
        </w:rPr>
        <w:t>“</w:t>
      </w:r>
      <w:r>
        <w:rPr>
          <w:sz w:val="24"/>
          <w:szCs w:val="24"/>
        </w:rPr>
        <w:t>The UK</w:t>
      </w:r>
      <w:r>
        <w:rPr>
          <w:sz w:val="24"/>
          <w:szCs w:val="24"/>
        </w:rPr>
        <w:t>’</w:t>
      </w:r>
      <w:r>
        <w:rPr>
          <w:sz w:val="24"/>
          <w:szCs w:val="24"/>
        </w:rPr>
        <w:t>s First Zero-Waste Restaurant Puts Trash First.</w:t>
      </w:r>
      <w:r>
        <w:rPr>
          <w:sz w:val="24"/>
          <w:szCs w:val="24"/>
        </w:rPr>
        <w:t>”</w:t>
      </w:r>
      <w:r>
        <w:rPr>
          <w:sz w:val="24"/>
          <w:szCs w:val="24"/>
        </w:rPr>
        <w:t xml:space="preserve"> Munchies, July 16, 2014. Retrieved at https://mu</w:t>
      </w:r>
      <w:r>
        <w:rPr>
          <w:sz w:val="24"/>
          <w:szCs w:val="24"/>
        </w:rPr>
        <w:t>nchies.vice.com/en/articles/meet-the-chef-opening-the-uks-first-zero-waste-restaurant</w:t>
      </w:r>
    </w:p>
    <w:p w14:paraId="11F2A6F8" w14:textId="77777777" w:rsidR="00000000" w:rsidRDefault="00551CE1">
      <w:pPr>
        <w:widowControl/>
        <w:rPr>
          <w:sz w:val="24"/>
          <w:szCs w:val="24"/>
        </w:rPr>
      </w:pPr>
    </w:p>
    <w:p w14:paraId="24FC2CD8" w14:textId="77777777" w:rsidR="00000000" w:rsidRDefault="00551CE1">
      <w:pPr>
        <w:widowControl/>
        <w:rPr>
          <w:sz w:val="24"/>
          <w:szCs w:val="24"/>
        </w:rPr>
      </w:pPr>
      <w:r>
        <w:rPr>
          <w:sz w:val="24"/>
          <w:szCs w:val="24"/>
        </w:rPr>
        <w:t xml:space="preserve">Pipe, Taylor. </w:t>
      </w:r>
      <w:r>
        <w:rPr>
          <w:sz w:val="24"/>
          <w:szCs w:val="24"/>
        </w:rPr>
        <w:t>“</w:t>
      </w:r>
      <w:r>
        <w:rPr>
          <w:sz w:val="24"/>
          <w:szCs w:val="24"/>
        </w:rPr>
        <w:t>Circular Meal Project Will See Local Restaurants Serve Gourmet Meals Created Through Waste Food.</w:t>
      </w:r>
      <w:r>
        <w:rPr>
          <w:sz w:val="24"/>
          <w:szCs w:val="24"/>
        </w:rPr>
        <w:t>”</w:t>
      </w:r>
      <w:r>
        <w:rPr>
          <w:sz w:val="24"/>
          <w:szCs w:val="24"/>
        </w:rPr>
        <w:t xml:space="preserve"> Guelph Today, October 15, 2020. Retrieved at https://www</w:t>
      </w:r>
      <w:r>
        <w:rPr>
          <w:sz w:val="24"/>
          <w:szCs w:val="24"/>
        </w:rPr>
        <w:t>.guelphtoday.com/grounded/circular-meal-project-will-see-local-restaurants-serve-gourmet-meals-created-through-waste-food-2795749</w:t>
      </w:r>
    </w:p>
    <w:p w14:paraId="79512F82" w14:textId="77777777" w:rsidR="00000000" w:rsidRDefault="00551CE1">
      <w:pPr>
        <w:widowControl/>
        <w:rPr>
          <w:sz w:val="24"/>
          <w:szCs w:val="24"/>
        </w:rPr>
      </w:pPr>
      <w:r>
        <w:rPr>
          <w:sz w:val="24"/>
          <w:szCs w:val="24"/>
        </w:rPr>
        <w:t>Tags: Canada, Restaurants</w:t>
      </w:r>
    </w:p>
    <w:p w14:paraId="3A9894A6" w14:textId="77777777" w:rsidR="00000000" w:rsidRDefault="00551CE1">
      <w:pPr>
        <w:widowControl/>
        <w:rPr>
          <w:sz w:val="24"/>
          <w:szCs w:val="24"/>
        </w:rPr>
      </w:pPr>
    </w:p>
    <w:p w14:paraId="0A8B790D" w14:textId="77777777" w:rsidR="00000000" w:rsidRDefault="00551CE1">
      <w:pPr>
        <w:widowControl/>
        <w:rPr>
          <w:sz w:val="24"/>
          <w:szCs w:val="24"/>
        </w:rPr>
      </w:pPr>
      <w:r>
        <w:rPr>
          <w:sz w:val="24"/>
          <w:szCs w:val="24"/>
        </w:rPr>
        <w:t xml:space="preserve">PR.com. </w:t>
      </w:r>
      <w:r>
        <w:rPr>
          <w:sz w:val="24"/>
          <w:szCs w:val="24"/>
        </w:rPr>
        <w:t>“</w:t>
      </w:r>
      <w:r>
        <w:rPr>
          <w:sz w:val="24"/>
          <w:szCs w:val="24"/>
        </w:rPr>
        <w:t xml:space="preserve">Global Restaurant Chain Saved </w:t>
      </w:r>
      <w:r>
        <w:rPr>
          <w:sz w:val="24"/>
          <w:szCs w:val="24"/>
        </w:rPr>
        <w:t>£</w:t>
      </w:r>
      <w:r>
        <w:rPr>
          <w:sz w:val="24"/>
          <w:szCs w:val="24"/>
        </w:rPr>
        <w:t>1.25M in Food Stock in Three Days with IoT Sensors.</w:t>
      </w:r>
      <w:r>
        <w:rPr>
          <w:sz w:val="24"/>
          <w:szCs w:val="24"/>
        </w:rPr>
        <w:t>”</w:t>
      </w:r>
      <w:r>
        <w:rPr>
          <w:sz w:val="24"/>
          <w:szCs w:val="24"/>
        </w:rPr>
        <w:t xml:space="preserve"> PR.com</w:t>
      </w:r>
      <w:r>
        <w:rPr>
          <w:sz w:val="24"/>
          <w:szCs w:val="24"/>
        </w:rPr>
        <w:t>, November 20, 2020. Retrieved at https://www.pr.com/press-release/825644</w:t>
      </w:r>
    </w:p>
    <w:p w14:paraId="23AFABE9" w14:textId="77777777" w:rsidR="00000000" w:rsidRDefault="00551CE1">
      <w:pPr>
        <w:widowControl/>
        <w:rPr>
          <w:sz w:val="24"/>
          <w:szCs w:val="24"/>
        </w:rPr>
      </w:pPr>
      <w:r>
        <w:rPr>
          <w:sz w:val="24"/>
          <w:szCs w:val="24"/>
        </w:rPr>
        <w:t>Tags: Covid-19, Restaurants, Sensors</w:t>
      </w:r>
    </w:p>
    <w:p w14:paraId="2562C85D" w14:textId="77777777" w:rsidR="00000000" w:rsidRDefault="00551CE1">
      <w:pPr>
        <w:widowControl/>
        <w:rPr>
          <w:sz w:val="24"/>
          <w:szCs w:val="24"/>
        </w:rPr>
      </w:pPr>
    </w:p>
    <w:p w14:paraId="59AD4C89" w14:textId="77777777" w:rsidR="00000000" w:rsidRDefault="00551CE1">
      <w:pPr>
        <w:widowControl/>
        <w:rPr>
          <w:sz w:val="24"/>
          <w:szCs w:val="24"/>
        </w:rPr>
      </w:pPr>
      <w:r>
        <w:rPr>
          <w:sz w:val="24"/>
          <w:szCs w:val="24"/>
        </w:rPr>
        <w:t xml:space="preserve">Price, Laura. </w:t>
      </w:r>
      <w:r>
        <w:rPr>
          <w:sz w:val="24"/>
          <w:szCs w:val="24"/>
        </w:rPr>
        <w:t>“</w:t>
      </w:r>
      <w:r>
        <w:rPr>
          <w:sz w:val="24"/>
          <w:szCs w:val="24"/>
        </w:rPr>
        <w:t>Why Massimo Bottura Wants the World to View Food Waste as Viable Ingredients.</w:t>
      </w:r>
      <w:r>
        <w:rPr>
          <w:sz w:val="24"/>
          <w:szCs w:val="24"/>
        </w:rPr>
        <w:t>”</w:t>
      </w:r>
      <w:r>
        <w:rPr>
          <w:sz w:val="24"/>
          <w:szCs w:val="24"/>
        </w:rPr>
        <w:t xml:space="preserve"> The World</w:t>
      </w:r>
      <w:r>
        <w:rPr>
          <w:sz w:val="24"/>
          <w:szCs w:val="24"/>
        </w:rPr>
        <w:t>’</w:t>
      </w:r>
      <w:r>
        <w:rPr>
          <w:sz w:val="24"/>
          <w:szCs w:val="24"/>
        </w:rPr>
        <w:t>s 50 Best Restaurants.</w:t>
      </w:r>
      <w:r>
        <w:rPr>
          <w:sz w:val="24"/>
          <w:szCs w:val="24"/>
        </w:rPr>
        <w:t>”</w:t>
      </w:r>
      <w:r>
        <w:rPr>
          <w:sz w:val="24"/>
          <w:szCs w:val="24"/>
        </w:rPr>
        <w:t xml:space="preserve"> June 7, 2017. Re</w:t>
      </w:r>
      <w:r>
        <w:rPr>
          <w:sz w:val="24"/>
          <w:szCs w:val="24"/>
        </w:rPr>
        <w:t xml:space="preserve">trieved at http://www.theworlds50best.com/blog/News/massimo-bottura-food-waste-viable-ingredients.html </w:t>
      </w:r>
    </w:p>
    <w:p w14:paraId="685DF8D0" w14:textId="77777777" w:rsidR="00000000" w:rsidRDefault="00551CE1">
      <w:pPr>
        <w:widowControl/>
        <w:rPr>
          <w:sz w:val="24"/>
          <w:szCs w:val="24"/>
        </w:rPr>
      </w:pPr>
    </w:p>
    <w:p w14:paraId="781F239E" w14:textId="77777777" w:rsidR="00000000" w:rsidRDefault="00551CE1">
      <w:pPr>
        <w:widowControl/>
        <w:rPr>
          <w:sz w:val="24"/>
          <w:szCs w:val="24"/>
        </w:rPr>
      </w:pPr>
      <w:r>
        <w:rPr>
          <w:sz w:val="24"/>
          <w:szCs w:val="24"/>
        </w:rPr>
        <w:t xml:space="preserve">PRNewswire. </w:t>
      </w:r>
      <w:r>
        <w:rPr>
          <w:sz w:val="24"/>
          <w:szCs w:val="24"/>
        </w:rPr>
        <w:t>“</w:t>
      </w:r>
      <w:r>
        <w:rPr>
          <w:sz w:val="24"/>
          <w:szCs w:val="24"/>
        </w:rPr>
        <w:t>Leanpath Launches Mobile Food Waste Measuring Device for COVID-Era Menus.</w:t>
      </w:r>
      <w:r>
        <w:rPr>
          <w:sz w:val="24"/>
          <w:szCs w:val="24"/>
        </w:rPr>
        <w:t>”</w:t>
      </w:r>
      <w:r>
        <w:rPr>
          <w:sz w:val="24"/>
          <w:szCs w:val="24"/>
        </w:rPr>
        <w:t xml:space="preserve"> [Press Release] Leanpath, August 3, 2020. Retrieved at https://</w:t>
      </w:r>
      <w:r>
        <w:rPr>
          <w:sz w:val="24"/>
          <w:szCs w:val="24"/>
        </w:rPr>
        <w:t>www.prnewswire.com/news-releases/leanpath-launches-mobile-food-waste-measuring-device-for-covid-era-menus-301104275.html</w:t>
      </w:r>
    </w:p>
    <w:p w14:paraId="5DA65F5B" w14:textId="77777777" w:rsidR="00000000" w:rsidRDefault="00551CE1">
      <w:pPr>
        <w:widowControl/>
        <w:rPr>
          <w:sz w:val="24"/>
          <w:szCs w:val="24"/>
        </w:rPr>
      </w:pPr>
    </w:p>
    <w:p w14:paraId="52A502BE" w14:textId="77777777" w:rsidR="00000000" w:rsidRDefault="00551CE1">
      <w:pPr>
        <w:widowControl/>
        <w:rPr>
          <w:sz w:val="24"/>
          <w:szCs w:val="24"/>
        </w:rPr>
      </w:pPr>
      <w:r>
        <w:rPr>
          <w:b/>
          <w:bCs/>
          <w:sz w:val="24"/>
          <w:szCs w:val="24"/>
        </w:rPr>
        <w:t>Project Green Fork</w:t>
      </w:r>
      <w:r>
        <w:rPr>
          <w:sz w:val="24"/>
          <w:szCs w:val="24"/>
        </w:rPr>
        <w:t xml:space="preserve"> (Memphis, Tennessee) is a nonprofit organization operated by Clean Memphis </w:t>
      </w:r>
      <w:r>
        <w:rPr>
          <w:sz w:val="24"/>
          <w:szCs w:val="24"/>
        </w:rPr>
        <w:t>“</w:t>
      </w:r>
      <w:r>
        <w:rPr>
          <w:sz w:val="24"/>
          <w:szCs w:val="24"/>
        </w:rPr>
        <w:t xml:space="preserve">that assists restaurants in being more </w:t>
      </w:r>
      <w:r>
        <w:rPr>
          <w:sz w:val="24"/>
          <w:szCs w:val="24"/>
        </w:rPr>
        <w:t>“</w:t>
      </w:r>
      <w:r>
        <w:rPr>
          <w:sz w:val="24"/>
          <w:szCs w:val="24"/>
        </w:rPr>
        <w:t>green.</w:t>
      </w:r>
      <w:r>
        <w:rPr>
          <w:sz w:val="24"/>
          <w:szCs w:val="24"/>
        </w:rPr>
        <w:t>”</w:t>
      </w:r>
      <w:r>
        <w:rPr>
          <w:sz w:val="24"/>
          <w:szCs w:val="24"/>
        </w:rPr>
        <w:t xml:space="preserve"> Eliminating Styrofoam and using recyclable to-go containers is one small change for a restaurant that makes a big difference for landfills. Project Green Fork restaurants also recycle everything from cardboard boxes to their fryer oil.</w:t>
      </w:r>
      <w:r>
        <w:rPr>
          <w:sz w:val="24"/>
          <w:szCs w:val="24"/>
        </w:rPr>
        <w:t>”</w:t>
      </w:r>
      <w:r>
        <w:rPr>
          <w:sz w:val="24"/>
          <w:szCs w:val="24"/>
        </w:rPr>
        <w:t xml:space="preserve"> Project Gr</w:t>
      </w:r>
      <w:r>
        <w:rPr>
          <w:sz w:val="24"/>
          <w:szCs w:val="24"/>
        </w:rPr>
        <w:t>een Fork was launched in 2008 by Margot McNeeley who is the current executive director (as of January 13, 2019).</w:t>
      </w:r>
    </w:p>
    <w:p w14:paraId="1F672751" w14:textId="77777777" w:rsidR="00000000" w:rsidRDefault="00551CE1">
      <w:pPr>
        <w:widowControl/>
        <w:rPr>
          <w:sz w:val="24"/>
          <w:szCs w:val="24"/>
        </w:rPr>
      </w:pPr>
      <w:r>
        <w:rPr>
          <w:sz w:val="24"/>
          <w:szCs w:val="24"/>
        </w:rPr>
        <w:t>Website: https://www.projectgreenfork.org/</w:t>
      </w:r>
    </w:p>
    <w:p w14:paraId="535BFE4E" w14:textId="77777777" w:rsidR="00000000" w:rsidRDefault="00551CE1">
      <w:pPr>
        <w:widowControl/>
        <w:rPr>
          <w:sz w:val="24"/>
          <w:szCs w:val="24"/>
        </w:rPr>
      </w:pPr>
      <w:r>
        <w:rPr>
          <w:sz w:val="24"/>
          <w:szCs w:val="24"/>
        </w:rPr>
        <w:t>Tags: Foam Food Service Products, Restaurants</w:t>
      </w:r>
    </w:p>
    <w:p w14:paraId="0B37D2CD" w14:textId="77777777" w:rsidR="00000000" w:rsidRDefault="00551CE1">
      <w:pPr>
        <w:widowControl/>
        <w:rPr>
          <w:sz w:val="24"/>
          <w:szCs w:val="24"/>
        </w:rPr>
      </w:pPr>
    </w:p>
    <w:p w14:paraId="779EBB7D" w14:textId="77777777" w:rsidR="00000000" w:rsidRDefault="00551CE1">
      <w:pPr>
        <w:widowControl/>
        <w:rPr>
          <w:sz w:val="24"/>
          <w:szCs w:val="24"/>
        </w:rPr>
      </w:pPr>
      <w:r>
        <w:rPr>
          <w:b/>
          <w:bCs/>
          <w:sz w:val="24"/>
          <w:szCs w:val="24"/>
        </w:rPr>
        <w:t>Project Leftover</w:t>
      </w:r>
      <w:r>
        <w:rPr>
          <w:sz w:val="24"/>
          <w:szCs w:val="24"/>
        </w:rPr>
        <w:t xml:space="preserve"> (South Florida) is a program of the </w:t>
      </w:r>
      <w:r>
        <w:rPr>
          <w:sz w:val="24"/>
          <w:szCs w:val="24"/>
        </w:rPr>
        <w:t>Diplom</w:t>
      </w:r>
      <w:r>
        <w:rPr>
          <w:sz w:val="24"/>
          <w:szCs w:val="24"/>
        </w:rPr>
        <w:t>á</w:t>
      </w:r>
      <w:r>
        <w:rPr>
          <w:sz w:val="24"/>
          <w:szCs w:val="24"/>
        </w:rPr>
        <w:t xml:space="preserve">tico Rum program that </w:t>
      </w:r>
      <w:r>
        <w:rPr>
          <w:sz w:val="24"/>
          <w:szCs w:val="24"/>
        </w:rPr>
        <w:t>“</w:t>
      </w:r>
      <w:r>
        <w:rPr>
          <w:sz w:val="24"/>
          <w:szCs w:val="24"/>
        </w:rPr>
        <w:t xml:space="preserve">aims to create and connect a network of local nonprofit food rescue organizations with restaurants and bars whose food surplus would previously go unused, while helping reduce their carbon footprints and directly reduce local </w:t>
      </w:r>
      <w:r>
        <w:rPr>
          <w:sz w:val="24"/>
          <w:szCs w:val="24"/>
        </w:rPr>
        <w:t>food insecurity. Restaurants can also realize additional savings through an enhanced tax deduction designed to incentivize businesses to donate food.</w:t>
      </w:r>
      <w:r>
        <w:rPr>
          <w:sz w:val="24"/>
          <w:szCs w:val="24"/>
        </w:rPr>
        <w:t>”</w:t>
      </w:r>
      <w:r>
        <w:rPr>
          <w:sz w:val="24"/>
          <w:szCs w:val="24"/>
        </w:rPr>
        <w:t xml:space="preserve"> It is </w:t>
      </w:r>
      <w:r>
        <w:rPr>
          <w:sz w:val="24"/>
          <w:szCs w:val="24"/>
        </w:rPr>
        <w:t>“</w:t>
      </w:r>
      <w:r>
        <w:rPr>
          <w:sz w:val="24"/>
          <w:szCs w:val="24"/>
        </w:rPr>
        <w:t>organized by The LBB Agency...</w:t>
      </w:r>
      <w:r>
        <w:rPr>
          <w:sz w:val="24"/>
          <w:szCs w:val="24"/>
        </w:rPr>
        <w:t>”</w:t>
      </w:r>
    </w:p>
    <w:p w14:paraId="1F8BB362" w14:textId="77777777" w:rsidR="00000000" w:rsidRDefault="00551CE1">
      <w:pPr>
        <w:widowControl/>
        <w:rPr>
          <w:sz w:val="24"/>
          <w:szCs w:val="24"/>
        </w:rPr>
      </w:pPr>
      <w:r>
        <w:rPr>
          <w:sz w:val="24"/>
          <w:szCs w:val="24"/>
        </w:rPr>
        <w:t>Website: https://rondiplomatico.com/sustainability</w:t>
      </w:r>
    </w:p>
    <w:p w14:paraId="4D6D6B93" w14:textId="77777777" w:rsidR="00000000" w:rsidRDefault="00551CE1">
      <w:pPr>
        <w:widowControl/>
        <w:rPr>
          <w:sz w:val="24"/>
          <w:szCs w:val="24"/>
        </w:rPr>
      </w:pPr>
      <w:r>
        <w:rPr>
          <w:sz w:val="24"/>
          <w:szCs w:val="24"/>
        </w:rPr>
        <w:t>Tags: Projects, Restaurants</w:t>
      </w:r>
    </w:p>
    <w:p w14:paraId="79C4D059" w14:textId="77777777" w:rsidR="00000000" w:rsidRDefault="00551CE1">
      <w:pPr>
        <w:widowControl/>
        <w:rPr>
          <w:sz w:val="24"/>
          <w:szCs w:val="24"/>
        </w:rPr>
      </w:pPr>
    </w:p>
    <w:p w14:paraId="0E79E065" w14:textId="77777777" w:rsidR="00000000" w:rsidRDefault="00551CE1">
      <w:pPr>
        <w:widowControl/>
        <w:rPr>
          <w:sz w:val="24"/>
          <w:szCs w:val="24"/>
        </w:rPr>
      </w:pPr>
      <w:r>
        <w:rPr>
          <w:sz w:val="24"/>
          <w:szCs w:val="24"/>
        </w:rPr>
        <w:t xml:space="preserve">Pruner, Aaron. </w:t>
      </w:r>
      <w:r>
        <w:rPr>
          <w:sz w:val="24"/>
          <w:szCs w:val="24"/>
        </w:rPr>
        <w:t>“</w:t>
      </w:r>
      <w:r>
        <w:rPr>
          <w:sz w:val="24"/>
          <w:szCs w:val="24"/>
        </w:rPr>
        <w:t>The United Nations Served World Leaders Garbage for Lunch to Highlight Global Food Waste Issue.</w:t>
      </w:r>
      <w:r>
        <w:rPr>
          <w:sz w:val="24"/>
          <w:szCs w:val="24"/>
        </w:rPr>
        <w:t>”</w:t>
      </w:r>
      <w:r>
        <w:rPr>
          <w:sz w:val="24"/>
          <w:szCs w:val="24"/>
        </w:rPr>
        <w:t xml:space="preserve"> Uproxx, September 29, 2015. Retrieved at http://uproxx.com/life</w:t>
      </w:r>
      <w:r>
        <w:rPr>
          <w:sz w:val="24"/>
          <w:szCs w:val="24"/>
        </w:rPr>
        <w:t xml:space="preserve">/landfill-lunch-food-waste-issue/ </w:t>
      </w:r>
    </w:p>
    <w:p w14:paraId="74A2321E" w14:textId="77777777" w:rsidR="00000000" w:rsidRDefault="00551CE1">
      <w:pPr>
        <w:widowControl/>
        <w:rPr>
          <w:sz w:val="24"/>
          <w:szCs w:val="24"/>
        </w:rPr>
      </w:pPr>
    </w:p>
    <w:p w14:paraId="0D69A848" w14:textId="77777777" w:rsidR="00000000" w:rsidRDefault="00551CE1">
      <w:pPr>
        <w:widowControl/>
        <w:rPr>
          <w:sz w:val="24"/>
          <w:szCs w:val="24"/>
        </w:rPr>
      </w:pPr>
      <w:r>
        <w:rPr>
          <w:sz w:val="24"/>
          <w:szCs w:val="24"/>
        </w:rPr>
        <w:t xml:space="preserve">Prynn, Jonathan. </w:t>
      </w:r>
      <w:r>
        <w:rPr>
          <w:sz w:val="24"/>
          <w:szCs w:val="24"/>
        </w:rPr>
        <w:t>“</w:t>
      </w:r>
      <w:r>
        <w:rPr>
          <w:sz w:val="24"/>
          <w:szCs w:val="24"/>
        </w:rPr>
        <w:t>Skye Gyngell and Merlin Labron-Johnson to Whip up Banquet from Waste.</w:t>
      </w:r>
      <w:r>
        <w:rPr>
          <w:sz w:val="24"/>
          <w:szCs w:val="24"/>
        </w:rPr>
        <w:t>”</w:t>
      </w:r>
      <w:r>
        <w:rPr>
          <w:sz w:val="24"/>
          <w:szCs w:val="24"/>
        </w:rPr>
        <w:t xml:space="preserve"> ES, March 27, 2017. Retrieved at https://www.standard.co.uk/go/london/restaurants/skye-gyngell-and-merlin-labronjohnson-to-whip-up-</w:t>
      </w:r>
      <w:r>
        <w:rPr>
          <w:sz w:val="24"/>
          <w:szCs w:val="24"/>
        </w:rPr>
        <w:t>banquet-from-waste-for-london-food-month-a3499851.html</w:t>
      </w:r>
    </w:p>
    <w:p w14:paraId="29697D8B" w14:textId="77777777" w:rsidR="00000000" w:rsidRDefault="00551CE1">
      <w:pPr>
        <w:widowControl/>
        <w:rPr>
          <w:sz w:val="24"/>
          <w:szCs w:val="24"/>
        </w:rPr>
      </w:pPr>
    </w:p>
    <w:p w14:paraId="4F01F77D" w14:textId="77777777" w:rsidR="00000000" w:rsidRDefault="00551CE1">
      <w:pPr>
        <w:widowControl/>
        <w:rPr>
          <w:sz w:val="24"/>
          <w:szCs w:val="24"/>
        </w:rPr>
      </w:pPr>
      <w:r>
        <w:rPr>
          <w:b/>
          <w:bCs/>
          <w:sz w:val="24"/>
          <w:szCs w:val="24"/>
        </w:rPr>
        <w:t>Quanjude</w:t>
      </w:r>
      <w:r>
        <w:rPr>
          <w:sz w:val="24"/>
          <w:szCs w:val="24"/>
        </w:rPr>
        <w:t xml:space="preserve"> (Beijing, China based) is a roast duck restaurant chain. Many customers eat </w:t>
      </w:r>
      <w:r>
        <w:rPr>
          <w:sz w:val="24"/>
          <w:szCs w:val="24"/>
        </w:rPr>
        <w:t>“</w:t>
      </w:r>
      <w:r>
        <w:rPr>
          <w:sz w:val="24"/>
          <w:szCs w:val="24"/>
        </w:rPr>
        <w:t xml:space="preserve">less than half of what they ordered. As of August 2020, it tells </w:t>
      </w:r>
      <w:r>
        <w:rPr>
          <w:sz w:val="24"/>
          <w:szCs w:val="24"/>
        </w:rPr>
        <w:t>“</w:t>
      </w:r>
      <w:r>
        <w:rPr>
          <w:sz w:val="24"/>
          <w:szCs w:val="24"/>
        </w:rPr>
        <w:t>customers to order according to their guest numb</w:t>
      </w:r>
      <w:r>
        <w:rPr>
          <w:sz w:val="24"/>
          <w:szCs w:val="24"/>
        </w:rPr>
        <w:t>ers and even urge them to order one less dish than their total head count, he said. They also ask them to pack up any leftovers to bring home.</w:t>
      </w:r>
      <w:r>
        <w:rPr>
          <w:sz w:val="24"/>
          <w:szCs w:val="24"/>
        </w:rPr>
        <w:t>”</w:t>
      </w:r>
      <w:r>
        <w:rPr>
          <w:sz w:val="24"/>
          <w:szCs w:val="24"/>
        </w:rPr>
        <w:t xml:space="preserve"> The original restaurant in Beijing was founded in 1864.</w:t>
      </w:r>
    </w:p>
    <w:p w14:paraId="198066E1" w14:textId="77777777" w:rsidR="00000000" w:rsidRDefault="00551CE1">
      <w:pPr>
        <w:widowControl/>
        <w:rPr>
          <w:sz w:val="24"/>
          <w:szCs w:val="24"/>
        </w:rPr>
      </w:pPr>
      <w:r>
        <w:rPr>
          <w:sz w:val="24"/>
          <w:szCs w:val="24"/>
        </w:rPr>
        <w:t>Website: https://www.nytimes.com/reuters/2020/08/18/worl</w:t>
      </w:r>
      <w:r>
        <w:rPr>
          <w:sz w:val="24"/>
          <w:szCs w:val="24"/>
        </w:rPr>
        <w:t>d/asia/18reuters-china-food-wastage.html</w:t>
      </w:r>
    </w:p>
    <w:p w14:paraId="6DF791DD" w14:textId="77777777" w:rsidR="00000000" w:rsidRDefault="00551CE1">
      <w:pPr>
        <w:widowControl/>
        <w:rPr>
          <w:sz w:val="24"/>
          <w:szCs w:val="24"/>
        </w:rPr>
      </w:pPr>
    </w:p>
    <w:p w14:paraId="4DA3BA1B" w14:textId="77777777" w:rsidR="00000000" w:rsidRDefault="00551CE1">
      <w:pPr>
        <w:widowControl/>
        <w:rPr>
          <w:sz w:val="24"/>
          <w:szCs w:val="24"/>
        </w:rPr>
      </w:pPr>
      <w:r>
        <w:rPr>
          <w:sz w:val="24"/>
          <w:szCs w:val="24"/>
        </w:rPr>
        <w:t xml:space="preserve">Redling, Adam, ed. </w:t>
      </w:r>
      <w:r>
        <w:rPr>
          <w:sz w:val="24"/>
          <w:szCs w:val="24"/>
        </w:rPr>
        <w:t>“</w:t>
      </w:r>
      <w:r>
        <w:rPr>
          <w:sz w:val="24"/>
          <w:szCs w:val="24"/>
        </w:rPr>
        <w:t>New York Businesses Now Required to Put Food Waste to Beneficial Use.</w:t>
      </w:r>
      <w:r>
        <w:rPr>
          <w:sz w:val="24"/>
          <w:szCs w:val="24"/>
        </w:rPr>
        <w:t>”</w:t>
      </w:r>
      <w:r>
        <w:rPr>
          <w:sz w:val="24"/>
          <w:szCs w:val="24"/>
        </w:rPr>
        <w:t xml:space="preserve"> Recycling Today, February 17, 2018. Retrieved at http://www.recyclingtoday.com/article/new-york-food-waste-rules-dsny/</w:t>
      </w:r>
    </w:p>
    <w:p w14:paraId="1D276A2A" w14:textId="77777777" w:rsidR="00000000" w:rsidRDefault="00551CE1">
      <w:pPr>
        <w:widowControl/>
        <w:rPr>
          <w:sz w:val="24"/>
          <w:szCs w:val="24"/>
        </w:rPr>
      </w:pPr>
    </w:p>
    <w:p w14:paraId="0C208442" w14:textId="77777777" w:rsidR="00000000" w:rsidRDefault="00551CE1">
      <w:pPr>
        <w:widowControl/>
        <w:rPr>
          <w:sz w:val="24"/>
          <w:szCs w:val="24"/>
        </w:rPr>
      </w:pPr>
      <w:r>
        <w:rPr>
          <w:sz w:val="24"/>
          <w:szCs w:val="24"/>
        </w:rPr>
        <w:t>ReF</w:t>
      </w:r>
      <w:r>
        <w:rPr>
          <w:sz w:val="24"/>
          <w:szCs w:val="24"/>
        </w:rPr>
        <w:t xml:space="preserve">ED. </w:t>
      </w:r>
      <w:r>
        <w:rPr>
          <w:sz w:val="24"/>
          <w:szCs w:val="24"/>
        </w:rPr>
        <w:t>“</w:t>
      </w:r>
      <w:r>
        <w:rPr>
          <w:sz w:val="24"/>
          <w:szCs w:val="24"/>
        </w:rPr>
        <w:t>New Guidelines Help Foodservice Businesses Include Food Waste Reduction in Their Covid-19 Operating Plans.</w:t>
      </w:r>
      <w:r>
        <w:rPr>
          <w:sz w:val="24"/>
          <w:szCs w:val="24"/>
        </w:rPr>
        <w:t>”</w:t>
      </w:r>
      <w:r>
        <w:rPr>
          <w:sz w:val="24"/>
          <w:szCs w:val="24"/>
        </w:rPr>
        <w:t xml:space="preserve"> ReFED, August 26, 2020 Retrieved at https://www.refed.com/content-hub/new-guidelines-help-foodservice-businesses-include-food-waste-reduction-i</w:t>
      </w:r>
      <w:r>
        <w:rPr>
          <w:sz w:val="24"/>
          <w:szCs w:val="24"/>
        </w:rPr>
        <w:t>n-their-reopening-and-post-covid-operational-plans/</w:t>
      </w:r>
    </w:p>
    <w:p w14:paraId="567E97E4" w14:textId="77777777" w:rsidR="00000000" w:rsidRDefault="00551CE1">
      <w:pPr>
        <w:widowControl/>
        <w:rPr>
          <w:sz w:val="24"/>
          <w:szCs w:val="24"/>
        </w:rPr>
      </w:pPr>
    </w:p>
    <w:p w14:paraId="5195DD58" w14:textId="77777777" w:rsidR="00000000" w:rsidRDefault="00551CE1">
      <w:pPr>
        <w:widowControl/>
        <w:rPr>
          <w:sz w:val="24"/>
          <w:szCs w:val="24"/>
        </w:rPr>
      </w:pPr>
      <w:r>
        <w:rPr>
          <w:sz w:val="24"/>
          <w:szCs w:val="24"/>
        </w:rPr>
        <w:t xml:space="preserve">Renton, Alex. </w:t>
      </w:r>
      <w:r>
        <w:rPr>
          <w:sz w:val="24"/>
          <w:szCs w:val="24"/>
        </w:rPr>
        <w:t>“</w:t>
      </w:r>
      <w:r>
        <w:rPr>
          <w:sz w:val="24"/>
          <w:szCs w:val="24"/>
        </w:rPr>
        <w:t>Food Waste Solutions: Cuttlefish Testicles and Pigs</w:t>
      </w:r>
      <w:r>
        <w:rPr>
          <w:sz w:val="24"/>
          <w:szCs w:val="24"/>
        </w:rPr>
        <w:t>’</w:t>
      </w:r>
      <w:r>
        <w:rPr>
          <w:sz w:val="24"/>
          <w:szCs w:val="24"/>
        </w:rPr>
        <w:t xml:space="preserve"> Heads.</w:t>
      </w:r>
      <w:r>
        <w:rPr>
          <w:sz w:val="24"/>
          <w:szCs w:val="24"/>
        </w:rPr>
        <w:t>”</w:t>
      </w:r>
      <w:r>
        <w:rPr>
          <w:sz w:val="24"/>
          <w:szCs w:val="24"/>
        </w:rPr>
        <w:t xml:space="preserve"> The Guardian, February 6, 2014. Retrieved at https://www.theguardian.com/lifeandstyle/wordofmouth/2014/feb/06/food-waste-soluti</w:t>
      </w:r>
      <w:r>
        <w:rPr>
          <w:sz w:val="24"/>
          <w:szCs w:val="24"/>
        </w:rPr>
        <w:t>ons-cuttlefish-testicles-pigs-heads</w:t>
      </w:r>
    </w:p>
    <w:p w14:paraId="7D5958CC" w14:textId="77777777" w:rsidR="00000000" w:rsidRDefault="00551CE1">
      <w:pPr>
        <w:widowControl/>
        <w:rPr>
          <w:sz w:val="24"/>
          <w:szCs w:val="24"/>
        </w:rPr>
      </w:pPr>
    </w:p>
    <w:p w14:paraId="67B09686" w14:textId="77777777" w:rsidR="00000000" w:rsidRDefault="00551CE1">
      <w:pPr>
        <w:widowControl/>
        <w:rPr>
          <w:sz w:val="24"/>
          <w:szCs w:val="24"/>
        </w:rPr>
      </w:pPr>
      <w:r>
        <w:rPr>
          <w:sz w:val="24"/>
          <w:szCs w:val="24"/>
        </w:rPr>
        <w:t xml:space="preserve">Reuters. </w:t>
      </w:r>
      <w:r>
        <w:rPr>
          <w:sz w:val="24"/>
          <w:szCs w:val="24"/>
        </w:rPr>
        <w:t>“</w:t>
      </w:r>
      <w:r>
        <w:rPr>
          <w:sz w:val="24"/>
          <w:szCs w:val="24"/>
        </w:rPr>
        <w:t>IKEA Plans to Cut its Food Waste by Half.</w:t>
      </w:r>
      <w:r>
        <w:rPr>
          <w:sz w:val="24"/>
          <w:szCs w:val="24"/>
        </w:rPr>
        <w:t>”</w:t>
      </w:r>
      <w:r>
        <w:rPr>
          <w:sz w:val="24"/>
          <w:szCs w:val="24"/>
        </w:rPr>
        <w:t xml:space="preserve"> </w:t>
      </w:r>
      <w:r>
        <w:rPr>
          <w:i/>
          <w:iCs/>
          <w:sz w:val="24"/>
          <w:szCs w:val="24"/>
        </w:rPr>
        <w:t>New York Post</w:t>
      </w:r>
      <w:r>
        <w:rPr>
          <w:sz w:val="24"/>
          <w:szCs w:val="24"/>
        </w:rPr>
        <w:t>, June 20, 2017. Retrieved at https://nypost.com/2017/06/20/ikea-plans-to-cut-its-food-waste-by-half/</w:t>
      </w:r>
    </w:p>
    <w:p w14:paraId="7C8B7BCD" w14:textId="77777777" w:rsidR="00000000" w:rsidRDefault="00551CE1">
      <w:pPr>
        <w:widowControl/>
        <w:rPr>
          <w:sz w:val="24"/>
          <w:szCs w:val="24"/>
        </w:rPr>
      </w:pPr>
    </w:p>
    <w:p w14:paraId="0E19619C" w14:textId="77777777" w:rsidR="00000000" w:rsidRDefault="00551CE1">
      <w:pPr>
        <w:widowControl/>
        <w:rPr>
          <w:sz w:val="24"/>
          <w:szCs w:val="24"/>
        </w:rPr>
      </w:pPr>
      <w:r>
        <w:rPr>
          <w:sz w:val="24"/>
          <w:szCs w:val="24"/>
        </w:rPr>
        <w:t xml:space="preserve">Revel Systems. </w:t>
      </w:r>
      <w:r>
        <w:rPr>
          <w:sz w:val="24"/>
          <w:szCs w:val="24"/>
        </w:rPr>
        <w:t>“</w:t>
      </w:r>
      <w:r>
        <w:rPr>
          <w:sz w:val="24"/>
          <w:szCs w:val="24"/>
        </w:rPr>
        <w:t>Reducing Food Waste in Restaurants</w:t>
      </w:r>
      <w:r>
        <w:rPr>
          <w:sz w:val="24"/>
          <w:szCs w:val="24"/>
        </w:rPr>
        <w:t>: How to Track &amp; Save.</w:t>
      </w:r>
      <w:r>
        <w:rPr>
          <w:sz w:val="24"/>
          <w:szCs w:val="24"/>
        </w:rPr>
        <w:t>”</w:t>
      </w:r>
      <w:r>
        <w:rPr>
          <w:sz w:val="24"/>
          <w:szCs w:val="24"/>
        </w:rPr>
        <w:t xml:space="preserve"> Revel Systems, September 17, 2020. Retrieved at https://revelsystems.com/blog/2020/09/17/reducing-food-waste-in-restaurants/</w:t>
      </w:r>
    </w:p>
    <w:p w14:paraId="7EC25424" w14:textId="77777777" w:rsidR="00000000" w:rsidRDefault="00551CE1">
      <w:pPr>
        <w:widowControl/>
        <w:rPr>
          <w:sz w:val="24"/>
          <w:szCs w:val="24"/>
        </w:rPr>
      </w:pPr>
      <w:r>
        <w:rPr>
          <w:sz w:val="24"/>
          <w:szCs w:val="24"/>
        </w:rPr>
        <w:t>Tags: Restaurants</w:t>
      </w:r>
    </w:p>
    <w:p w14:paraId="0022EB4F" w14:textId="77777777" w:rsidR="00000000" w:rsidRDefault="00551CE1">
      <w:pPr>
        <w:widowControl/>
        <w:rPr>
          <w:sz w:val="24"/>
          <w:szCs w:val="24"/>
        </w:rPr>
      </w:pPr>
    </w:p>
    <w:p w14:paraId="56A9DD7C" w14:textId="77777777" w:rsidR="00000000" w:rsidRDefault="00551CE1">
      <w:pPr>
        <w:widowControl/>
        <w:rPr>
          <w:sz w:val="24"/>
          <w:szCs w:val="24"/>
        </w:rPr>
      </w:pPr>
      <w:r>
        <w:rPr>
          <w:sz w:val="24"/>
          <w:szCs w:val="24"/>
        </w:rPr>
        <w:t xml:space="preserve">Rhind-Tutt, Louise. </w:t>
      </w:r>
      <w:r>
        <w:rPr>
          <w:sz w:val="24"/>
          <w:szCs w:val="24"/>
        </w:rPr>
        <w:t>“</w:t>
      </w:r>
      <w:r>
        <w:rPr>
          <w:sz w:val="24"/>
          <w:szCs w:val="24"/>
        </w:rPr>
        <w:t>The Pay-as-you-feel Manchester Cafe Fighting the Stigma of Food Ban</w:t>
      </w:r>
      <w:r>
        <w:rPr>
          <w:sz w:val="24"/>
          <w:szCs w:val="24"/>
        </w:rPr>
        <w:t>ks.</w:t>
      </w:r>
      <w:r>
        <w:rPr>
          <w:sz w:val="24"/>
          <w:szCs w:val="24"/>
        </w:rPr>
        <w:t>”</w:t>
      </w:r>
      <w:r>
        <w:rPr>
          <w:sz w:val="24"/>
          <w:szCs w:val="24"/>
        </w:rPr>
        <w:t xml:space="preserve"> News, August 8, 2017. Retrieved at https://inews.co.uk/essentials/lifestyle/food-and-drink/pay-feel-manchester-cafe-fighting-stigma-food-banks/</w:t>
      </w:r>
    </w:p>
    <w:p w14:paraId="4DA2C932" w14:textId="77777777" w:rsidR="00000000" w:rsidRDefault="00551CE1">
      <w:pPr>
        <w:widowControl/>
        <w:rPr>
          <w:sz w:val="24"/>
          <w:szCs w:val="24"/>
        </w:rPr>
      </w:pPr>
    </w:p>
    <w:p w14:paraId="790D61A5" w14:textId="77777777" w:rsidR="00000000" w:rsidRDefault="00551CE1">
      <w:pPr>
        <w:widowControl/>
        <w:rPr>
          <w:sz w:val="24"/>
          <w:szCs w:val="24"/>
        </w:rPr>
      </w:pPr>
      <w:r>
        <w:rPr>
          <w:sz w:val="24"/>
          <w:szCs w:val="24"/>
        </w:rPr>
        <w:t xml:space="preserve">Riell, Howard. </w:t>
      </w:r>
      <w:r>
        <w:rPr>
          <w:sz w:val="24"/>
          <w:szCs w:val="24"/>
        </w:rPr>
        <w:t>“</w:t>
      </w:r>
      <w:r>
        <w:rPr>
          <w:sz w:val="24"/>
          <w:szCs w:val="24"/>
        </w:rPr>
        <w:t>Don</w:t>
      </w:r>
      <w:r>
        <w:rPr>
          <w:sz w:val="24"/>
          <w:szCs w:val="24"/>
        </w:rPr>
        <w:t>’</w:t>
      </w:r>
      <w:r>
        <w:rPr>
          <w:sz w:val="24"/>
          <w:szCs w:val="24"/>
        </w:rPr>
        <w:t>t Trash Your Bottom Line.</w:t>
      </w:r>
      <w:r>
        <w:rPr>
          <w:sz w:val="24"/>
          <w:szCs w:val="24"/>
        </w:rPr>
        <w:t>”</w:t>
      </w:r>
      <w:r>
        <w:rPr>
          <w:sz w:val="24"/>
          <w:szCs w:val="24"/>
        </w:rPr>
        <w:t xml:space="preserve"> Vegas, Imc., September 5, 2015. Retrieved at https://vegasi</w:t>
      </w:r>
      <w:r>
        <w:rPr>
          <w:sz w:val="24"/>
          <w:szCs w:val="24"/>
        </w:rPr>
        <w:t>nc.com/business/2016/sep/05/don</w:t>
      </w:r>
      <w:r>
        <w:rPr>
          <w:sz w:val="24"/>
          <w:szCs w:val="24"/>
        </w:rPr>
        <w:t>’</w:t>
      </w:r>
      <w:r>
        <w:rPr>
          <w:sz w:val="24"/>
          <w:szCs w:val="24"/>
        </w:rPr>
        <w:t>t-trash-your-bottom-line/</w:t>
      </w:r>
    </w:p>
    <w:p w14:paraId="1167F905" w14:textId="77777777" w:rsidR="00000000" w:rsidRDefault="00551CE1">
      <w:pPr>
        <w:widowControl/>
        <w:rPr>
          <w:sz w:val="24"/>
          <w:szCs w:val="24"/>
        </w:rPr>
      </w:pPr>
    </w:p>
    <w:p w14:paraId="5CC8F4E1" w14:textId="77777777" w:rsidR="00000000" w:rsidRDefault="00551CE1">
      <w:pPr>
        <w:widowControl/>
        <w:rPr>
          <w:sz w:val="24"/>
          <w:szCs w:val="24"/>
        </w:rPr>
      </w:pPr>
      <w:r>
        <w:rPr>
          <w:sz w:val="24"/>
          <w:szCs w:val="24"/>
        </w:rPr>
        <w:t xml:space="preserve">Rosengren, Cole. </w:t>
      </w:r>
      <w:r>
        <w:rPr>
          <w:sz w:val="24"/>
          <w:szCs w:val="24"/>
        </w:rPr>
        <w:t>“</w:t>
      </w:r>
      <w:r>
        <w:rPr>
          <w:sz w:val="24"/>
          <w:szCs w:val="24"/>
        </w:rPr>
        <w:t>All You Can Waste: How Buffet-style Food Is Causing Donation Hesitation.</w:t>
      </w:r>
      <w:r>
        <w:rPr>
          <w:sz w:val="24"/>
          <w:szCs w:val="24"/>
        </w:rPr>
        <w:t>”</w:t>
      </w:r>
      <w:r>
        <w:rPr>
          <w:sz w:val="24"/>
          <w:szCs w:val="24"/>
        </w:rPr>
        <w:t xml:space="preserve"> Waste Dive, December 22, 2016. Retrieved at http://www.wastedive.com/news/all-you-can-waste-how-buffet-st</w:t>
      </w:r>
      <w:r>
        <w:rPr>
          <w:sz w:val="24"/>
          <w:szCs w:val="24"/>
        </w:rPr>
        <w:t>yle-food-is-causing-donation-hesitation/432894/</w:t>
      </w:r>
    </w:p>
    <w:p w14:paraId="24674131" w14:textId="77777777" w:rsidR="00000000" w:rsidRDefault="00551CE1">
      <w:pPr>
        <w:widowControl/>
        <w:rPr>
          <w:sz w:val="24"/>
          <w:szCs w:val="24"/>
        </w:rPr>
      </w:pPr>
    </w:p>
    <w:p w14:paraId="283CCC65" w14:textId="77777777" w:rsidR="00000000" w:rsidRDefault="00551CE1">
      <w:pPr>
        <w:widowControl/>
        <w:rPr>
          <w:sz w:val="24"/>
          <w:szCs w:val="24"/>
        </w:rPr>
      </w:pPr>
      <w:r>
        <w:rPr>
          <w:sz w:val="24"/>
          <w:szCs w:val="24"/>
        </w:rPr>
        <w:t xml:space="preserve">Ross, Alex. </w:t>
      </w:r>
      <w:r>
        <w:rPr>
          <w:sz w:val="24"/>
          <w:szCs w:val="24"/>
        </w:rPr>
        <w:t>“</w:t>
      </w:r>
      <w:r>
        <w:rPr>
          <w:sz w:val="24"/>
          <w:szCs w:val="24"/>
        </w:rPr>
        <w:t>Waste Cafe Plans to Give Away Food.</w:t>
      </w:r>
      <w:r>
        <w:rPr>
          <w:sz w:val="24"/>
          <w:szCs w:val="24"/>
        </w:rPr>
        <w:t>”</w:t>
      </w:r>
      <w:r>
        <w:rPr>
          <w:sz w:val="24"/>
          <w:szCs w:val="24"/>
        </w:rPr>
        <w:t xml:space="preserve"> The [York] Press, January 18, 2017. Retrieved at http://www.yorkpress.co.uk/news/15029270.Waste_cafe_plans_to_give_away_food/ </w:t>
      </w:r>
    </w:p>
    <w:p w14:paraId="3F79FF21" w14:textId="77777777" w:rsidR="00000000" w:rsidRDefault="00551CE1">
      <w:pPr>
        <w:widowControl/>
        <w:rPr>
          <w:sz w:val="24"/>
          <w:szCs w:val="24"/>
        </w:rPr>
      </w:pPr>
    </w:p>
    <w:p w14:paraId="463D76EB" w14:textId="77777777" w:rsidR="00000000" w:rsidRDefault="00551CE1">
      <w:pPr>
        <w:widowControl/>
        <w:rPr>
          <w:sz w:val="24"/>
          <w:szCs w:val="24"/>
        </w:rPr>
      </w:pPr>
      <w:r>
        <w:rPr>
          <w:sz w:val="24"/>
          <w:szCs w:val="24"/>
        </w:rPr>
        <w:t xml:space="preserve">Rothman, Lauren. </w:t>
      </w:r>
      <w:r>
        <w:rPr>
          <w:sz w:val="24"/>
          <w:szCs w:val="24"/>
        </w:rPr>
        <w:t>“</w:t>
      </w:r>
      <w:r>
        <w:rPr>
          <w:sz w:val="24"/>
          <w:szCs w:val="24"/>
        </w:rPr>
        <w:t>These UK Cafes Serve Delicious Casseroles Straight from the Garbage.</w:t>
      </w:r>
      <w:r>
        <w:rPr>
          <w:sz w:val="24"/>
          <w:szCs w:val="24"/>
        </w:rPr>
        <w:t>”</w:t>
      </w:r>
      <w:r>
        <w:rPr>
          <w:sz w:val="24"/>
          <w:szCs w:val="24"/>
        </w:rPr>
        <w:t xml:space="preserve"> Munchies, November 11, 2014. Retrieved at https://munchies.vice.com/en/articles/these-uk-cafes-serve-delicious-casseroles-straight-from-the-garbage</w:t>
      </w:r>
    </w:p>
    <w:p w14:paraId="3F07FEB8" w14:textId="77777777" w:rsidR="00000000" w:rsidRDefault="00551CE1">
      <w:pPr>
        <w:widowControl/>
        <w:rPr>
          <w:sz w:val="24"/>
          <w:szCs w:val="24"/>
        </w:rPr>
      </w:pPr>
    </w:p>
    <w:p w14:paraId="30C3C185" w14:textId="77777777" w:rsidR="00000000" w:rsidRDefault="00551CE1">
      <w:pPr>
        <w:widowControl/>
        <w:rPr>
          <w:sz w:val="24"/>
          <w:szCs w:val="24"/>
        </w:rPr>
      </w:pPr>
      <w:r>
        <w:rPr>
          <w:sz w:val="24"/>
          <w:szCs w:val="24"/>
        </w:rPr>
        <w:t xml:space="preserve">RDT Blog. </w:t>
      </w:r>
      <w:r>
        <w:rPr>
          <w:sz w:val="24"/>
          <w:szCs w:val="24"/>
        </w:rPr>
        <w:t>“</w:t>
      </w:r>
      <w:r>
        <w:rPr>
          <w:sz w:val="24"/>
          <w:szCs w:val="24"/>
        </w:rPr>
        <w:t xml:space="preserve">A Close </w:t>
      </w:r>
      <w:r>
        <w:rPr>
          <w:sz w:val="24"/>
          <w:szCs w:val="24"/>
        </w:rPr>
        <w:t>Look at Why Restaurants Should Reduce Food Waste.</w:t>
      </w:r>
      <w:r>
        <w:rPr>
          <w:sz w:val="24"/>
          <w:szCs w:val="24"/>
        </w:rPr>
        <w:t>”</w:t>
      </w:r>
      <w:r>
        <w:rPr>
          <w:sz w:val="24"/>
          <w:szCs w:val="24"/>
        </w:rPr>
        <w:t xml:space="preserve"> RDT Blog, July 6, 2018. Retrieved at https://solutions.rdtonline.com/blog/why-restaurants-should-reduce-food-waste</w:t>
      </w:r>
    </w:p>
    <w:p w14:paraId="60E3DBA3" w14:textId="77777777" w:rsidR="00000000" w:rsidRDefault="00551CE1">
      <w:pPr>
        <w:widowControl/>
        <w:rPr>
          <w:sz w:val="24"/>
          <w:szCs w:val="24"/>
        </w:rPr>
      </w:pPr>
    </w:p>
    <w:p w14:paraId="206DF1A1" w14:textId="77777777" w:rsidR="00000000" w:rsidRDefault="00551CE1">
      <w:pPr>
        <w:widowControl/>
        <w:rPr>
          <w:sz w:val="24"/>
          <w:szCs w:val="24"/>
        </w:rPr>
      </w:pPr>
      <w:r>
        <w:rPr>
          <w:sz w:val="24"/>
          <w:szCs w:val="24"/>
        </w:rPr>
        <w:t xml:space="preserve">RDT Blog. </w:t>
      </w:r>
      <w:r>
        <w:rPr>
          <w:sz w:val="24"/>
          <w:szCs w:val="24"/>
        </w:rPr>
        <w:t>“</w:t>
      </w:r>
      <w:r>
        <w:rPr>
          <w:sz w:val="24"/>
          <w:szCs w:val="24"/>
        </w:rPr>
        <w:t>Five Food Waste Initiatives That Can Increase Profit Potential.</w:t>
      </w:r>
      <w:r>
        <w:rPr>
          <w:sz w:val="24"/>
          <w:szCs w:val="24"/>
        </w:rPr>
        <w:t>”</w:t>
      </w:r>
      <w:r>
        <w:rPr>
          <w:sz w:val="24"/>
          <w:szCs w:val="24"/>
        </w:rPr>
        <w:t xml:space="preserve"> RDT Blog, Dec</w:t>
      </w:r>
      <w:r>
        <w:rPr>
          <w:sz w:val="24"/>
          <w:szCs w:val="24"/>
        </w:rPr>
        <w:t>ember 17, 2018. Retrieved at https://solutions.rdtonline.com/blog/five-food-waste-initiatives-that-can-increase-profit-potential</w:t>
      </w:r>
    </w:p>
    <w:p w14:paraId="34DB792B" w14:textId="77777777" w:rsidR="00000000" w:rsidRDefault="00551CE1">
      <w:pPr>
        <w:widowControl/>
        <w:rPr>
          <w:sz w:val="24"/>
          <w:szCs w:val="24"/>
        </w:rPr>
      </w:pPr>
    </w:p>
    <w:p w14:paraId="62C42BA1" w14:textId="77777777" w:rsidR="00000000" w:rsidRDefault="00551CE1">
      <w:pPr>
        <w:widowControl/>
        <w:rPr>
          <w:sz w:val="24"/>
          <w:szCs w:val="24"/>
        </w:rPr>
      </w:pPr>
      <w:r>
        <w:rPr>
          <w:sz w:val="24"/>
          <w:szCs w:val="24"/>
        </w:rPr>
        <w:t xml:space="preserve">ResponseSource. </w:t>
      </w:r>
      <w:r>
        <w:rPr>
          <w:sz w:val="24"/>
          <w:szCs w:val="24"/>
        </w:rPr>
        <w:t>“</w:t>
      </w:r>
      <w:r>
        <w:rPr>
          <w:sz w:val="24"/>
          <w:szCs w:val="24"/>
        </w:rPr>
        <w:t>Laziness Contributes to High Plate Waste at Buffets.</w:t>
      </w:r>
      <w:r>
        <w:rPr>
          <w:sz w:val="24"/>
          <w:szCs w:val="24"/>
        </w:rPr>
        <w:t>”</w:t>
      </w:r>
      <w:r>
        <w:rPr>
          <w:sz w:val="24"/>
          <w:szCs w:val="24"/>
        </w:rPr>
        <w:t xml:space="preserve"> ResponseSource, June 2, 2021. Retrieved at https://pres</w:t>
      </w:r>
      <w:r>
        <w:rPr>
          <w:sz w:val="24"/>
          <w:szCs w:val="24"/>
        </w:rPr>
        <w:t>sreleases.responsesource.com/news/101337/laziness-contributes-to-high-plate-waste-at-buffets/</w:t>
      </w:r>
    </w:p>
    <w:p w14:paraId="1ACAA47F" w14:textId="77777777" w:rsidR="00000000" w:rsidRDefault="00551CE1">
      <w:pPr>
        <w:widowControl/>
        <w:rPr>
          <w:sz w:val="24"/>
          <w:szCs w:val="24"/>
        </w:rPr>
      </w:pPr>
      <w:r>
        <w:rPr>
          <w:sz w:val="24"/>
          <w:szCs w:val="24"/>
        </w:rPr>
        <w:t>Tags: Buffets</w:t>
      </w:r>
    </w:p>
    <w:p w14:paraId="6B1549EA" w14:textId="77777777" w:rsidR="00000000" w:rsidRDefault="00551CE1">
      <w:pPr>
        <w:widowControl/>
        <w:rPr>
          <w:sz w:val="24"/>
          <w:szCs w:val="24"/>
        </w:rPr>
      </w:pPr>
    </w:p>
    <w:p w14:paraId="2AC1958A" w14:textId="77777777" w:rsidR="00000000" w:rsidRDefault="00551CE1">
      <w:pPr>
        <w:widowControl/>
        <w:rPr>
          <w:sz w:val="24"/>
          <w:szCs w:val="24"/>
        </w:rPr>
      </w:pPr>
      <w:r>
        <w:rPr>
          <w:b/>
          <w:bCs/>
          <w:sz w:val="24"/>
          <w:szCs w:val="24"/>
        </w:rPr>
        <w:t>Restaurant Salaam</w:t>
      </w:r>
      <w:r>
        <w:rPr>
          <w:sz w:val="24"/>
          <w:szCs w:val="24"/>
        </w:rPr>
        <w:t xml:space="preserve"> (Athens, Ohio) donates refrigerated bags that Athens Food Rescue (qv) volunteers use to transport food to various Athens area nonprofit organizations.</w:t>
      </w:r>
      <w:r>
        <w:rPr>
          <w:sz w:val="24"/>
          <w:szCs w:val="24"/>
        </w:rPr>
        <w:t>”</w:t>
      </w:r>
      <w:r>
        <w:rPr>
          <w:sz w:val="24"/>
          <w:szCs w:val="24"/>
        </w:rPr>
        <w:t xml:space="preserve"> Salaam started donating food back in 2016.</w:t>
      </w:r>
    </w:p>
    <w:p w14:paraId="5F92889A" w14:textId="77777777" w:rsidR="00000000" w:rsidRDefault="00551CE1">
      <w:pPr>
        <w:widowControl/>
        <w:rPr>
          <w:sz w:val="24"/>
          <w:szCs w:val="24"/>
        </w:rPr>
      </w:pPr>
      <w:r>
        <w:rPr>
          <w:sz w:val="24"/>
          <w:szCs w:val="24"/>
        </w:rPr>
        <w:t>Website: http://www.restaurantsalaam.com/</w:t>
      </w:r>
    </w:p>
    <w:p w14:paraId="138F6200" w14:textId="77777777" w:rsidR="00000000" w:rsidRDefault="00551CE1">
      <w:pPr>
        <w:widowControl/>
        <w:rPr>
          <w:sz w:val="24"/>
          <w:szCs w:val="24"/>
        </w:rPr>
      </w:pPr>
    </w:p>
    <w:p w14:paraId="7EAF5C9C" w14:textId="77777777" w:rsidR="00000000" w:rsidRDefault="00551CE1">
      <w:pPr>
        <w:widowControl/>
        <w:rPr>
          <w:sz w:val="24"/>
          <w:szCs w:val="24"/>
        </w:rPr>
      </w:pPr>
      <w:r>
        <w:rPr>
          <w:sz w:val="24"/>
          <w:szCs w:val="24"/>
        </w:rPr>
        <w:t>Ruiz-Grossman, Sa</w:t>
      </w:r>
      <w:r>
        <w:rPr>
          <w:sz w:val="24"/>
          <w:szCs w:val="24"/>
        </w:rPr>
        <w:t xml:space="preserve">rah. </w:t>
      </w:r>
      <w:r>
        <w:rPr>
          <w:sz w:val="24"/>
          <w:szCs w:val="24"/>
        </w:rPr>
        <w:t>“</w:t>
      </w:r>
      <w:r>
        <w:rPr>
          <w:sz w:val="24"/>
          <w:szCs w:val="24"/>
        </w:rPr>
        <w:t xml:space="preserve">Restaurants Skim a Bit of Food off Your Plate </w:t>
      </w:r>
      <w:r>
        <w:rPr>
          <w:sz w:val="24"/>
          <w:szCs w:val="24"/>
        </w:rPr>
        <w:t>—</w:t>
      </w:r>
      <w:r>
        <w:rPr>
          <w:sz w:val="24"/>
          <w:szCs w:val="24"/>
        </w:rPr>
        <w:t xml:space="preserve"> for a Good Cause.</w:t>
      </w:r>
      <w:r>
        <w:rPr>
          <w:sz w:val="24"/>
          <w:szCs w:val="24"/>
        </w:rPr>
        <w:t>”</w:t>
      </w:r>
      <w:r>
        <w:rPr>
          <w:sz w:val="24"/>
          <w:szCs w:val="24"/>
        </w:rPr>
        <w:t xml:space="preserve"> Huffington Post, December 29, 2016. Retrieved at http://www.huffingtonpost.com/entry/satisfeito-restaurants-brazil-hunger_us_5865430ee4b0de3a08f77e55</w:t>
      </w:r>
    </w:p>
    <w:p w14:paraId="2880B8DF" w14:textId="77777777" w:rsidR="00000000" w:rsidRDefault="00551CE1">
      <w:pPr>
        <w:widowControl/>
        <w:rPr>
          <w:sz w:val="24"/>
          <w:szCs w:val="24"/>
        </w:rPr>
      </w:pPr>
    </w:p>
    <w:p w14:paraId="6D410193" w14:textId="77777777" w:rsidR="00000000" w:rsidRDefault="00551CE1">
      <w:pPr>
        <w:widowControl/>
        <w:rPr>
          <w:sz w:val="24"/>
          <w:szCs w:val="24"/>
        </w:rPr>
      </w:pPr>
      <w:r>
        <w:rPr>
          <w:sz w:val="24"/>
          <w:szCs w:val="24"/>
        </w:rPr>
        <w:t xml:space="preserve">Ryancryle. </w:t>
      </w:r>
      <w:r>
        <w:rPr>
          <w:sz w:val="24"/>
          <w:szCs w:val="24"/>
        </w:rPr>
        <w:t>“</w:t>
      </w:r>
      <w:r>
        <w:rPr>
          <w:sz w:val="24"/>
          <w:szCs w:val="24"/>
        </w:rPr>
        <w:t>Zero-waste Cafe in A</w:t>
      </w:r>
      <w:r>
        <w:rPr>
          <w:sz w:val="24"/>
          <w:szCs w:val="24"/>
        </w:rPr>
        <w:t>berdeen Serves More than 600 Meals.</w:t>
      </w:r>
      <w:r>
        <w:rPr>
          <w:sz w:val="24"/>
          <w:szCs w:val="24"/>
        </w:rPr>
        <w:t>”</w:t>
      </w:r>
      <w:r>
        <w:rPr>
          <w:sz w:val="24"/>
          <w:szCs w:val="24"/>
        </w:rPr>
        <w:t xml:space="preserve"> Aberdeen Evening Express, December 15, 2016. Retrieved at https://www.eveningexpress.co.uk/fp/news/local/cafe-serves-up-great-idea-to-help-others-and-stop-110kg-of-food-ending-up-in-landfill/</w:t>
      </w:r>
    </w:p>
    <w:p w14:paraId="71E657F0" w14:textId="77777777" w:rsidR="00000000" w:rsidRDefault="00551CE1">
      <w:pPr>
        <w:widowControl/>
        <w:rPr>
          <w:sz w:val="24"/>
          <w:szCs w:val="24"/>
        </w:rPr>
      </w:pPr>
    </w:p>
    <w:p w14:paraId="2CC895FD" w14:textId="77777777" w:rsidR="00000000" w:rsidRDefault="00551CE1">
      <w:pPr>
        <w:widowControl/>
        <w:rPr>
          <w:sz w:val="24"/>
          <w:szCs w:val="24"/>
        </w:rPr>
      </w:pPr>
      <w:r>
        <w:rPr>
          <w:sz w:val="24"/>
          <w:szCs w:val="24"/>
        </w:rPr>
        <w:t xml:space="preserve">Sacks, Katherine. </w:t>
      </w:r>
      <w:r>
        <w:rPr>
          <w:sz w:val="24"/>
          <w:szCs w:val="24"/>
        </w:rPr>
        <w:t>“</w:t>
      </w:r>
      <w:r>
        <w:rPr>
          <w:sz w:val="24"/>
          <w:szCs w:val="24"/>
        </w:rPr>
        <w:t>How Res</w:t>
      </w:r>
      <w:r>
        <w:rPr>
          <w:sz w:val="24"/>
          <w:szCs w:val="24"/>
        </w:rPr>
        <w:t>taurants Are Tackling Waste the Cost of Food Waste Is Inconceivable and Irreversible.</w:t>
      </w:r>
      <w:r>
        <w:rPr>
          <w:sz w:val="24"/>
          <w:szCs w:val="24"/>
        </w:rPr>
        <w:t>”</w:t>
      </w:r>
      <w:r>
        <w:rPr>
          <w:sz w:val="24"/>
          <w:szCs w:val="24"/>
        </w:rPr>
        <w:t xml:space="preserve"> Salon, June 7, 2021. Retrieved at https://www.salon.com/2021/06/07/how-restaurants-are-tackling-waste_partner/</w:t>
      </w:r>
    </w:p>
    <w:p w14:paraId="262ED1DF" w14:textId="77777777" w:rsidR="00000000" w:rsidRDefault="00551CE1">
      <w:pPr>
        <w:widowControl/>
        <w:rPr>
          <w:sz w:val="24"/>
          <w:szCs w:val="24"/>
        </w:rPr>
      </w:pPr>
      <w:r>
        <w:rPr>
          <w:sz w:val="24"/>
          <w:szCs w:val="24"/>
        </w:rPr>
        <w:t>Tags: Restaurants</w:t>
      </w:r>
    </w:p>
    <w:p w14:paraId="6D360C02" w14:textId="77777777" w:rsidR="00000000" w:rsidRDefault="00551CE1">
      <w:pPr>
        <w:widowControl/>
        <w:rPr>
          <w:sz w:val="24"/>
          <w:szCs w:val="24"/>
        </w:rPr>
      </w:pPr>
    </w:p>
    <w:p w14:paraId="4D77AB2D" w14:textId="77777777" w:rsidR="00000000" w:rsidRDefault="00551CE1">
      <w:pPr>
        <w:widowControl/>
        <w:rPr>
          <w:sz w:val="24"/>
          <w:szCs w:val="24"/>
        </w:rPr>
      </w:pPr>
      <w:r>
        <w:rPr>
          <w:sz w:val="24"/>
          <w:szCs w:val="24"/>
        </w:rPr>
        <w:t>Sakaguchi, Leo, Nina Pak, and Matthew D</w:t>
      </w:r>
      <w:r>
        <w:rPr>
          <w:sz w:val="24"/>
          <w:szCs w:val="24"/>
        </w:rPr>
        <w:t xml:space="preserve">. Potts. </w:t>
      </w:r>
      <w:r>
        <w:rPr>
          <w:sz w:val="24"/>
          <w:szCs w:val="24"/>
        </w:rPr>
        <w:t>“</w:t>
      </w:r>
      <w:r>
        <w:rPr>
          <w:sz w:val="24"/>
          <w:szCs w:val="24"/>
        </w:rPr>
        <w:t>Tackling the Issue of Food Waste in Restaurants: Options for Measurement Method, Reduction and Behavioral Change</w:t>
      </w:r>
      <w:r>
        <w:rPr>
          <w:i/>
          <w:iCs/>
          <w:sz w:val="24"/>
          <w:szCs w:val="24"/>
        </w:rPr>
        <w:t>.</w:t>
      </w:r>
      <w:r>
        <w:rPr>
          <w:i/>
          <w:iCs/>
          <w:sz w:val="24"/>
          <w:szCs w:val="24"/>
        </w:rPr>
        <w:t>”</w:t>
      </w:r>
      <w:r>
        <w:rPr>
          <w:i/>
          <w:iCs/>
          <w:sz w:val="24"/>
          <w:szCs w:val="24"/>
        </w:rPr>
        <w:t xml:space="preserve"> Journal of Cleaner Production </w:t>
      </w:r>
      <w:r>
        <w:rPr>
          <w:sz w:val="24"/>
          <w:szCs w:val="24"/>
        </w:rPr>
        <w:t>180 (April 10, 2018): 430</w:t>
      </w:r>
      <w:r>
        <w:rPr>
          <w:sz w:val="24"/>
          <w:szCs w:val="24"/>
        </w:rPr>
        <w:t>–</w:t>
      </w:r>
      <w:r>
        <w:rPr>
          <w:sz w:val="24"/>
          <w:szCs w:val="24"/>
        </w:rPr>
        <w:t>436. Retrieved at https://www.sciencedirect.com/science/article/pii/S095965</w:t>
      </w:r>
      <w:r>
        <w:rPr>
          <w:sz w:val="24"/>
          <w:szCs w:val="24"/>
        </w:rPr>
        <w:t>2617330950</w:t>
      </w:r>
    </w:p>
    <w:p w14:paraId="02EEC055" w14:textId="77777777" w:rsidR="00000000" w:rsidRDefault="00551CE1">
      <w:pPr>
        <w:widowControl/>
        <w:rPr>
          <w:sz w:val="24"/>
          <w:szCs w:val="24"/>
        </w:rPr>
      </w:pPr>
    </w:p>
    <w:p w14:paraId="1C552E56" w14:textId="77777777" w:rsidR="00000000" w:rsidRDefault="00551CE1">
      <w:pPr>
        <w:widowControl/>
        <w:rPr>
          <w:sz w:val="24"/>
          <w:szCs w:val="24"/>
        </w:rPr>
      </w:pPr>
      <w:r>
        <w:rPr>
          <w:sz w:val="24"/>
          <w:szCs w:val="24"/>
        </w:rPr>
        <w:t xml:space="preserve">Salyer, Kirsten. </w:t>
      </w:r>
      <w:r>
        <w:rPr>
          <w:sz w:val="24"/>
          <w:szCs w:val="24"/>
        </w:rPr>
        <w:t>“</w:t>
      </w:r>
      <w:r>
        <w:rPr>
          <w:sz w:val="24"/>
          <w:szCs w:val="24"/>
        </w:rPr>
        <w:t>Chef Massimo Bottura Calls for a Revolution to End Food Waste.</w:t>
      </w:r>
      <w:r>
        <w:rPr>
          <w:sz w:val="24"/>
          <w:szCs w:val="24"/>
        </w:rPr>
        <w:t>”</w:t>
      </w:r>
      <w:r>
        <w:rPr>
          <w:sz w:val="24"/>
          <w:szCs w:val="24"/>
        </w:rPr>
        <w:t xml:space="preserve"> World Economic Forum, November 23, 2020. Retrieved at https://www.weforum.org/agenda/2020/11/massimo-bottura-on-solutions-for-food-waste/</w:t>
      </w:r>
    </w:p>
    <w:p w14:paraId="0ADF483A" w14:textId="77777777" w:rsidR="00000000" w:rsidRDefault="00551CE1">
      <w:pPr>
        <w:widowControl/>
        <w:rPr>
          <w:sz w:val="24"/>
          <w:szCs w:val="24"/>
        </w:rPr>
      </w:pPr>
      <w:r>
        <w:rPr>
          <w:sz w:val="24"/>
          <w:szCs w:val="24"/>
        </w:rPr>
        <w:t>Tags: Chefs, Italy, Orga</w:t>
      </w:r>
      <w:r>
        <w:rPr>
          <w:sz w:val="24"/>
          <w:szCs w:val="24"/>
        </w:rPr>
        <w:t>nizations</w:t>
      </w:r>
    </w:p>
    <w:p w14:paraId="32E29F47" w14:textId="77777777" w:rsidR="00000000" w:rsidRDefault="00551CE1">
      <w:pPr>
        <w:widowControl/>
        <w:rPr>
          <w:sz w:val="24"/>
          <w:szCs w:val="24"/>
        </w:rPr>
      </w:pPr>
    </w:p>
    <w:p w14:paraId="3B054833" w14:textId="77777777" w:rsidR="00000000" w:rsidRDefault="00551CE1">
      <w:pPr>
        <w:widowControl/>
        <w:rPr>
          <w:sz w:val="24"/>
          <w:szCs w:val="24"/>
        </w:rPr>
      </w:pPr>
      <w:r>
        <w:rPr>
          <w:sz w:val="24"/>
          <w:szCs w:val="24"/>
        </w:rPr>
        <w:t xml:space="preserve">Schwan, Henry. </w:t>
      </w:r>
      <w:r>
        <w:rPr>
          <w:sz w:val="24"/>
          <w:szCs w:val="24"/>
        </w:rPr>
        <w:t>“</w:t>
      </w:r>
      <w:r>
        <w:rPr>
          <w:sz w:val="24"/>
          <w:szCs w:val="24"/>
        </w:rPr>
        <w:t>'Mixed Results': Some Restaurants Recycle Properly, Others Don't.</w:t>
      </w:r>
      <w:r>
        <w:rPr>
          <w:sz w:val="24"/>
          <w:szCs w:val="24"/>
        </w:rPr>
        <w:t>”</w:t>
      </w:r>
      <w:r>
        <w:rPr>
          <w:sz w:val="24"/>
          <w:szCs w:val="24"/>
        </w:rPr>
        <w:t xml:space="preserve"> MetroWest Daily News, November 20, 2020. Retrieved at https://www.metrowestdailynews.com/story/business/2020/11/20/restaurant-recycling-story-success-and-challeng</w:t>
      </w:r>
      <w:r>
        <w:rPr>
          <w:sz w:val="24"/>
          <w:szCs w:val="24"/>
        </w:rPr>
        <w:t>es/6311358002/</w:t>
      </w:r>
    </w:p>
    <w:p w14:paraId="54AFAB76" w14:textId="77777777" w:rsidR="00000000" w:rsidRDefault="00551CE1">
      <w:pPr>
        <w:widowControl/>
        <w:rPr>
          <w:sz w:val="24"/>
          <w:szCs w:val="24"/>
        </w:rPr>
      </w:pPr>
      <w:r>
        <w:rPr>
          <w:sz w:val="24"/>
          <w:szCs w:val="24"/>
        </w:rPr>
        <w:t>Tags: Restaurants</w:t>
      </w:r>
    </w:p>
    <w:p w14:paraId="7251AD06" w14:textId="77777777" w:rsidR="00000000" w:rsidRDefault="00551CE1">
      <w:pPr>
        <w:widowControl/>
        <w:rPr>
          <w:sz w:val="24"/>
          <w:szCs w:val="24"/>
        </w:rPr>
      </w:pPr>
    </w:p>
    <w:p w14:paraId="4267B33E" w14:textId="77777777" w:rsidR="00000000" w:rsidRDefault="00551CE1">
      <w:pPr>
        <w:widowControl/>
        <w:rPr>
          <w:sz w:val="24"/>
          <w:szCs w:val="24"/>
        </w:rPr>
      </w:pPr>
      <w:r>
        <w:rPr>
          <w:sz w:val="24"/>
          <w:szCs w:val="24"/>
        </w:rPr>
        <w:t xml:space="preserve">Selby, Gaynor. </w:t>
      </w:r>
      <w:r>
        <w:rPr>
          <w:sz w:val="24"/>
          <w:szCs w:val="24"/>
        </w:rPr>
        <w:t>“</w:t>
      </w:r>
      <w:r>
        <w:rPr>
          <w:sz w:val="24"/>
          <w:szCs w:val="24"/>
        </w:rPr>
        <w:t xml:space="preserve">Upcycling Produce at </w:t>
      </w:r>
      <w:r>
        <w:rPr>
          <w:sz w:val="24"/>
          <w:szCs w:val="24"/>
        </w:rPr>
        <w:t>‘</w:t>
      </w:r>
      <w:r>
        <w:rPr>
          <w:sz w:val="24"/>
          <w:szCs w:val="24"/>
        </w:rPr>
        <w:t>Food Waste</w:t>
      </w:r>
      <w:r>
        <w:rPr>
          <w:sz w:val="24"/>
          <w:szCs w:val="24"/>
        </w:rPr>
        <w:t>’</w:t>
      </w:r>
      <w:r>
        <w:rPr>
          <w:sz w:val="24"/>
          <w:szCs w:val="24"/>
        </w:rPr>
        <w:t xml:space="preserve"> Restaurant.</w:t>
      </w:r>
      <w:r>
        <w:rPr>
          <w:sz w:val="24"/>
          <w:szCs w:val="24"/>
        </w:rPr>
        <w:t>”</w:t>
      </w:r>
      <w:r>
        <w:rPr>
          <w:sz w:val="24"/>
          <w:szCs w:val="24"/>
        </w:rPr>
        <w:t xml:space="preserve"> Produce Business UK, January 9, 2017. Retrieved at http://www.producebusinessuk.com/purchasing/stories/2017/01/09/upcycling-produce-at-food-waste-restaurant</w:t>
      </w:r>
    </w:p>
    <w:p w14:paraId="1F54394D" w14:textId="77777777" w:rsidR="00000000" w:rsidRDefault="00551CE1">
      <w:pPr>
        <w:widowControl/>
        <w:rPr>
          <w:sz w:val="24"/>
          <w:szCs w:val="24"/>
        </w:rPr>
      </w:pPr>
    </w:p>
    <w:p w14:paraId="7D270866" w14:textId="77777777" w:rsidR="00000000" w:rsidRDefault="00551CE1">
      <w:pPr>
        <w:widowControl/>
        <w:rPr>
          <w:sz w:val="24"/>
          <w:szCs w:val="24"/>
        </w:rPr>
      </w:pPr>
      <w:r>
        <w:rPr>
          <w:sz w:val="24"/>
          <w:szCs w:val="24"/>
        </w:rPr>
        <w:t xml:space="preserve">Settembre, Jeanette. </w:t>
      </w:r>
      <w:r>
        <w:rPr>
          <w:sz w:val="24"/>
          <w:szCs w:val="24"/>
        </w:rPr>
        <w:t>“</w:t>
      </w:r>
      <w:r>
        <w:rPr>
          <w:sz w:val="24"/>
          <w:szCs w:val="24"/>
        </w:rPr>
        <w:t>Massimo Bottura Gives Leftovers New Life.</w:t>
      </w:r>
      <w:r>
        <w:rPr>
          <w:sz w:val="24"/>
          <w:szCs w:val="24"/>
        </w:rPr>
        <w:t>”</w:t>
      </w:r>
      <w:r>
        <w:rPr>
          <w:sz w:val="24"/>
          <w:szCs w:val="24"/>
        </w:rPr>
        <w:t xml:space="preserve"> Penta, March 28, 2018. Retrieved at https://www.barrons.com/articles/massimo-bottura-gives-leftovers-new-life-1522209655</w:t>
      </w:r>
    </w:p>
    <w:p w14:paraId="5D7A318E" w14:textId="77777777" w:rsidR="00000000" w:rsidRDefault="00551CE1">
      <w:pPr>
        <w:widowControl/>
        <w:rPr>
          <w:sz w:val="24"/>
          <w:szCs w:val="24"/>
        </w:rPr>
      </w:pPr>
    </w:p>
    <w:p w14:paraId="33CC0235" w14:textId="77777777" w:rsidR="00000000" w:rsidRDefault="00551CE1">
      <w:pPr>
        <w:widowControl/>
        <w:rPr>
          <w:sz w:val="24"/>
          <w:szCs w:val="24"/>
        </w:rPr>
      </w:pPr>
      <w:r>
        <w:rPr>
          <w:sz w:val="24"/>
          <w:szCs w:val="24"/>
        </w:rPr>
        <w:t xml:space="preserve">Seymour, Andrew. </w:t>
      </w:r>
      <w:r>
        <w:rPr>
          <w:sz w:val="24"/>
          <w:szCs w:val="24"/>
        </w:rPr>
        <w:t>“‘</w:t>
      </w:r>
      <w:r>
        <w:rPr>
          <w:sz w:val="24"/>
          <w:szCs w:val="24"/>
        </w:rPr>
        <w:t>Food Waste Will Become a Tradeable Commodity for C</w:t>
      </w:r>
      <w:r>
        <w:rPr>
          <w:sz w:val="24"/>
          <w:szCs w:val="24"/>
        </w:rPr>
        <w:t>aterers</w:t>
      </w:r>
      <w:r>
        <w:rPr>
          <w:sz w:val="24"/>
          <w:szCs w:val="24"/>
        </w:rPr>
        <w:t>’</w:t>
      </w:r>
      <w:r>
        <w:rPr>
          <w:sz w:val="24"/>
          <w:szCs w:val="24"/>
        </w:rPr>
        <w:t xml:space="preserve"> </w:t>
      </w:r>
      <w:r>
        <w:rPr>
          <w:sz w:val="24"/>
          <w:szCs w:val="24"/>
        </w:rPr>
        <w:t>–</w:t>
      </w:r>
      <w:r>
        <w:rPr>
          <w:sz w:val="24"/>
          <w:szCs w:val="24"/>
        </w:rPr>
        <w:t xml:space="preserve"> Meiko Says New Kit Could Offer Lucrative Payback.</w:t>
      </w:r>
      <w:r>
        <w:rPr>
          <w:sz w:val="24"/>
          <w:szCs w:val="24"/>
        </w:rPr>
        <w:t>”</w:t>
      </w:r>
      <w:r>
        <w:rPr>
          <w:sz w:val="24"/>
          <w:szCs w:val="24"/>
        </w:rPr>
        <w:t xml:space="preserve"> Food Service Equipment, September 10, 2020. Retrieved at https://www.foodserviceequipmentjournal.com/food-waste-will-become-a-tradeable-commodity-for-caterers-meiko-says-new-kit-can-offer-lucrat</w:t>
      </w:r>
      <w:r>
        <w:rPr>
          <w:sz w:val="24"/>
          <w:szCs w:val="24"/>
        </w:rPr>
        <w:t>ive-payback/</w:t>
      </w:r>
    </w:p>
    <w:p w14:paraId="347D7B21" w14:textId="77777777" w:rsidR="00000000" w:rsidRDefault="00551CE1">
      <w:pPr>
        <w:widowControl/>
        <w:rPr>
          <w:sz w:val="24"/>
          <w:szCs w:val="24"/>
        </w:rPr>
      </w:pPr>
      <w:r>
        <w:rPr>
          <w:sz w:val="24"/>
          <w:szCs w:val="24"/>
        </w:rPr>
        <w:t>Tags: Caterers, Equipment</w:t>
      </w:r>
    </w:p>
    <w:p w14:paraId="4CE96C97" w14:textId="77777777" w:rsidR="00000000" w:rsidRDefault="00551CE1">
      <w:pPr>
        <w:widowControl/>
        <w:rPr>
          <w:sz w:val="24"/>
          <w:szCs w:val="24"/>
        </w:rPr>
      </w:pPr>
    </w:p>
    <w:p w14:paraId="31F7C143" w14:textId="77777777" w:rsidR="00000000" w:rsidRDefault="00551CE1">
      <w:pPr>
        <w:widowControl/>
        <w:rPr>
          <w:sz w:val="24"/>
          <w:szCs w:val="24"/>
        </w:rPr>
      </w:pPr>
      <w:r>
        <w:rPr>
          <w:sz w:val="24"/>
          <w:szCs w:val="24"/>
        </w:rPr>
        <w:t xml:space="preserve">Sheffield, Hazel. </w:t>
      </w:r>
      <w:r>
        <w:rPr>
          <w:sz w:val="24"/>
          <w:szCs w:val="24"/>
        </w:rPr>
        <w:t>“</w:t>
      </w:r>
      <w:r>
        <w:rPr>
          <w:sz w:val="24"/>
          <w:szCs w:val="24"/>
        </w:rPr>
        <w:t>The Real Junk Food Project Founder Adam Smith on How to Make Restaurant Quality Meals out of Food Waste.</w:t>
      </w:r>
      <w:r>
        <w:rPr>
          <w:sz w:val="24"/>
          <w:szCs w:val="24"/>
        </w:rPr>
        <w:t>”</w:t>
      </w:r>
      <w:r>
        <w:rPr>
          <w:sz w:val="24"/>
          <w:szCs w:val="24"/>
        </w:rPr>
        <w:t xml:space="preserve"> The Independent, September 19, 2016. Retrieved at http://www.independent.co.uk/news/uk/home</w:t>
      </w:r>
      <w:r>
        <w:rPr>
          <w:sz w:val="24"/>
          <w:szCs w:val="24"/>
        </w:rPr>
        <w:t>-news/the-real-junk-food-project-founder-adam-smith-on-how-to-make-restaurant-quality-meals-out-of-food-a7316231.html</w:t>
      </w:r>
    </w:p>
    <w:p w14:paraId="08BDEA1B" w14:textId="77777777" w:rsidR="00000000" w:rsidRDefault="00551CE1">
      <w:pPr>
        <w:widowControl/>
        <w:rPr>
          <w:sz w:val="24"/>
          <w:szCs w:val="24"/>
        </w:rPr>
      </w:pPr>
    </w:p>
    <w:p w14:paraId="78CABB36" w14:textId="77777777" w:rsidR="00000000" w:rsidRDefault="00551CE1">
      <w:pPr>
        <w:widowControl/>
        <w:rPr>
          <w:sz w:val="24"/>
          <w:szCs w:val="24"/>
        </w:rPr>
      </w:pPr>
      <w:r>
        <w:rPr>
          <w:sz w:val="24"/>
          <w:szCs w:val="24"/>
        </w:rPr>
        <w:t xml:space="preserve">Shepard, Laura A. </w:t>
      </w:r>
      <w:r>
        <w:rPr>
          <w:sz w:val="24"/>
          <w:szCs w:val="24"/>
        </w:rPr>
        <w:t>“</w:t>
      </w:r>
      <w:r>
        <w:rPr>
          <w:sz w:val="24"/>
          <w:szCs w:val="24"/>
        </w:rPr>
        <w:t>Have You Eaten at a Carbon-Negative Restaurant Yet?.</w:t>
      </w:r>
      <w:r>
        <w:rPr>
          <w:sz w:val="24"/>
          <w:szCs w:val="24"/>
        </w:rPr>
        <w:t>”</w:t>
      </w:r>
      <w:r>
        <w:rPr>
          <w:sz w:val="24"/>
          <w:szCs w:val="24"/>
        </w:rPr>
        <w:t xml:space="preserve"> EcoWatch, January 3, 2017. Retrieved at http://www.ecowatch.com/</w:t>
      </w:r>
      <w:r>
        <w:rPr>
          <w:sz w:val="24"/>
          <w:szCs w:val="24"/>
        </w:rPr>
        <w:t>carbon-negative-restaurant-2177267039.html</w:t>
      </w:r>
    </w:p>
    <w:p w14:paraId="147D09AB" w14:textId="77777777" w:rsidR="00000000" w:rsidRDefault="00551CE1">
      <w:pPr>
        <w:widowControl/>
        <w:rPr>
          <w:sz w:val="24"/>
          <w:szCs w:val="24"/>
        </w:rPr>
      </w:pPr>
    </w:p>
    <w:p w14:paraId="1BE8B320" w14:textId="77777777" w:rsidR="00000000" w:rsidRDefault="00551CE1">
      <w:pPr>
        <w:widowControl/>
        <w:rPr>
          <w:sz w:val="24"/>
          <w:szCs w:val="24"/>
        </w:rPr>
      </w:pPr>
      <w:r>
        <w:rPr>
          <w:sz w:val="24"/>
          <w:szCs w:val="24"/>
        </w:rPr>
        <w:t xml:space="preserve">Shore, Randy. </w:t>
      </w:r>
      <w:r>
        <w:rPr>
          <w:sz w:val="24"/>
          <w:szCs w:val="24"/>
        </w:rPr>
        <w:t>“</w:t>
      </w:r>
      <w:r>
        <w:rPr>
          <w:sz w:val="24"/>
          <w:szCs w:val="24"/>
        </w:rPr>
        <w:t>5 Food Trends for 2017 (And What Happened to 2016's Darlings).</w:t>
      </w:r>
      <w:r>
        <w:rPr>
          <w:sz w:val="24"/>
          <w:szCs w:val="24"/>
        </w:rPr>
        <w:t>”</w:t>
      </w:r>
      <w:r>
        <w:rPr>
          <w:sz w:val="24"/>
          <w:szCs w:val="24"/>
        </w:rPr>
        <w:t xml:space="preserve"> Vancouver Sun, December 29, 2016. Retrieved at http://vancouversun.com/life/food/5-food-trends-for-2017-and-what-happened-to-2016s-da</w:t>
      </w:r>
      <w:r>
        <w:rPr>
          <w:sz w:val="24"/>
          <w:szCs w:val="24"/>
        </w:rPr>
        <w:t>rlings</w:t>
      </w:r>
    </w:p>
    <w:p w14:paraId="492C8979" w14:textId="77777777" w:rsidR="00000000" w:rsidRDefault="00551CE1">
      <w:pPr>
        <w:widowControl/>
        <w:rPr>
          <w:sz w:val="24"/>
          <w:szCs w:val="24"/>
        </w:rPr>
      </w:pPr>
    </w:p>
    <w:p w14:paraId="4CA2BF4C" w14:textId="77777777" w:rsidR="00000000" w:rsidRDefault="00551CE1">
      <w:pPr>
        <w:widowControl/>
        <w:rPr>
          <w:sz w:val="24"/>
          <w:szCs w:val="24"/>
        </w:rPr>
      </w:pPr>
      <w:r>
        <w:rPr>
          <w:sz w:val="24"/>
          <w:szCs w:val="24"/>
        </w:rPr>
        <w:t>Silvennoinen, Kirsi, Sampsa Nisonen, and Oona Pietil</w:t>
      </w:r>
      <w:r>
        <w:rPr>
          <w:sz w:val="24"/>
          <w:szCs w:val="24"/>
        </w:rPr>
        <w:t>ä</w:t>
      </w:r>
      <w:r>
        <w:rPr>
          <w:sz w:val="24"/>
          <w:szCs w:val="24"/>
        </w:rPr>
        <w:t xml:space="preserve">inen. </w:t>
      </w:r>
      <w:r>
        <w:rPr>
          <w:sz w:val="24"/>
          <w:szCs w:val="24"/>
        </w:rPr>
        <w:t>“</w:t>
      </w:r>
      <w:r>
        <w:rPr>
          <w:sz w:val="24"/>
          <w:szCs w:val="24"/>
        </w:rPr>
        <w:t>Food Waste Case Study and Monitoring Developing in Finnish Food Services.</w:t>
      </w:r>
      <w:r>
        <w:rPr>
          <w:sz w:val="24"/>
          <w:szCs w:val="24"/>
        </w:rPr>
        <w:t>”</w:t>
      </w:r>
      <w:r>
        <w:rPr>
          <w:sz w:val="24"/>
          <w:szCs w:val="24"/>
        </w:rPr>
        <w:t xml:space="preserve"> Waste Management 97 (September 2019): 97-104. https://doi.org/10.1016/j.wasman.2019.07.028 Retrieved at https://w</w:t>
      </w:r>
      <w:r>
        <w:rPr>
          <w:sz w:val="24"/>
          <w:szCs w:val="24"/>
        </w:rPr>
        <w:t xml:space="preserve">ww.sciencedirect.com/science/article/pii/S0956053X19304854 </w:t>
      </w:r>
    </w:p>
    <w:p w14:paraId="1A91A65F" w14:textId="77777777" w:rsidR="00000000" w:rsidRDefault="00551CE1">
      <w:pPr>
        <w:widowControl/>
        <w:rPr>
          <w:sz w:val="24"/>
          <w:szCs w:val="24"/>
        </w:rPr>
      </w:pPr>
    </w:p>
    <w:p w14:paraId="60A8433B" w14:textId="77777777" w:rsidR="00000000" w:rsidRDefault="00551CE1">
      <w:pPr>
        <w:widowControl/>
        <w:rPr>
          <w:sz w:val="24"/>
          <w:szCs w:val="24"/>
        </w:rPr>
      </w:pPr>
      <w:r>
        <w:rPr>
          <w:sz w:val="24"/>
          <w:szCs w:val="24"/>
        </w:rPr>
        <w:t xml:space="preserve">Singh, Deepali. </w:t>
      </w:r>
      <w:r>
        <w:rPr>
          <w:sz w:val="24"/>
          <w:szCs w:val="24"/>
        </w:rPr>
        <w:t>“</w:t>
      </w:r>
      <w:r>
        <w:rPr>
          <w:sz w:val="24"/>
          <w:szCs w:val="24"/>
        </w:rPr>
        <w:t>Making Zero Waste a Way of Life.</w:t>
      </w:r>
      <w:r>
        <w:rPr>
          <w:sz w:val="24"/>
          <w:szCs w:val="24"/>
        </w:rPr>
        <w:t>”</w:t>
      </w:r>
      <w:r>
        <w:rPr>
          <w:sz w:val="24"/>
          <w:szCs w:val="24"/>
        </w:rPr>
        <w:t xml:space="preserve"> </w:t>
      </w:r>
      <w:r>
        <w:rPr>
          <w:i/>
          <w:iCs/>
          <w:sz w:val="24"/>
          <w:szCs w:val="24"/>
        </w:rPr>
        <w:t>Mumbai Mirror</w:t>
      </w:r>
      <w:r>
        <w:rPr>
          <w:sz w:val="24"/>
          <w:szCs w:val="24"/>
        </w:rPr>
        <w:t>, August 9, 2019. Retrieved at https://mumbaimirror.indiatimes.com/others/health-lifestyle/making-zero-waste-a-way-of-life/articles</w:t>
      </w:r>
      <w:r>
        <w:rPr>
          <w:sz w:val="24"/>
          <w:szCs w:val="24"/>
        </w:rPr>
        <w:t>how/70593728.cms</w:t>
      </w:r>
    </w:p>
    <w:p w14:paraId="32281B88" w14:textId="77777777" w:rsidR="00000000" w:rsidRDefault="00551CE1">
      <w:pPr>
        <w:widowControl/>
        <w:rPr>
          <w:sz w:val="24"/>
          <w:szCs w:val="24"/>
        </w:rPr>
      </w:pPr>
    </w:p>
    <w:p w14:paraId="47B4F5DD" w14:textId="77777777" w:rsidR="00000000" w:rsidRDefault="00551CE1">
      <w:pPr>
        <w:widowControl/>
        <w:rPr>
          <w:sz w:val="24"/>
          <w:szCs w:val="24"/>
        </w:rPr>
      </w:pPr>
      <w:r>
        <w:rPr>
          <w:sz w:val="24"/>
          <w:szCs w:val="24"/>
        </w:rPr>
        <w:t xml:space="preserve">Singh, Maanvi. </w:t>
      </w:r>
      <w:r>
        <w:rPr>
          <w:sz w:val="24"/>
          <w:szCs w:val="24"/>
        </w:rPr>
        <w:t>“</w:t>
      </w:r>
      <w:r>
        <w:rPr>
          <w:sz w:val="24"/>
          <w:szCs w:val="24"/>
        </w:rPr>
        <w:t>Warriors Against Waste: These Restaurants and Bars are Aiming for Zero.</w:t>
      </w:r>
      <w:r>
        <w:rPr>
          <w:sz w:val="24"/>
          <w:szCs w:val="24"/>
        </w:rPr>
        <w:t>”</w:t>
      </w:r>
      <w:r>
        <w:rPr>
          <w:sz w:val="24"/>
          <w:szCs w:val="24"/>
        </w:rPr>
        <w:t xml:space="preserve"> The Salt NPR September 14, 2017. Retrieved at http://www.npr.org/sections/thesalt/2017/09/14/548966458/warriors-against-waste-these-restaurants-and-b</w:t>
      </w:r>
      <w:r>
        <w:rPr>
          <w:sz w:val="24"/>
          <w:szCs w:val="24"/>
        </w:rPr>
        <w:t>ars-are-aiming-for-zero</w:t>
      </w:r>
    </w:p>
    <w:p w14:paraId="044907BD" w14:textId="77777777" w:rsidR="00000000" w:rsidRDefault="00551CE1">
      <w:pPr>
        <w:widowControl/>
        <w:rPr>
          <w:sz w:val="24"/>
          <w:szCs w:val="24"/>
        </w:rPr>
      </w:pPr>
      <w:r>
        <w:rPr>
          <w:sz w:val="24"/>
          <w:szCs w:val="24"/>
        </w:rPr>
        <w:t>Tags: Bars, Restaurants</w:t>
      </w:r>
    </w:p>
    <w:p w14:paraId="00BA9915" w14:textId="77777777" w:rsidR="00000000" w:rsidRDefault="00551CE1">
      <w:pPr>
        <w:widowControl/>
        <w:rPr>
          <w:sz w:val="24"/>
          <w:szCs w:val="24"/>
        </w:rPr>
      </w:pPr>
      <w:r>
        <w:rPr>
          <w:sz w:val="24"/>
          <w:szCs w:val="24"/>
        </w:rPr>
        <w:t xml:space="preserve">Sloan, William. </w:t>
      </w:r>
      <w:r>
        <w:rPr>
          <w:sz w:val="24"/>
          <w:szCs w:val="24"/>
        </w:rPr>
        <w:t>“</w:t>
      </w:r>
      <w:r>
        <w:rPr>
          <w:sz w:val="24"/>
          <w:szCs w:val="24"/>
        </w:rPr>
        <w:t>Making Minimal Waste Part of the Restaurant</w:t>
      </w:r>
      <w:r>
        <w:rPr>
          <w:sz w:val="24"/>
          <w:szCs w:val="24"/>
        </w:rPr>
        <w:t>’</w:t>
      </w:r>
      <w:r>
        <w:rPr>
          <w:sz w:val="24"/>
          <w:szCs w:val="24"/>
        </w:rPr>
        <w:t>s Mission.</w:t>
      </w:r>
      <w:r>
        <w:rPr>
          <w:sz w:val="24"/>
          <w:szCs w:val="24"/>
        </w:rPr>
        <w:t>”</w:t>
      </w:r>
      <w:r>
        <w:rPr>
          <w:sz w:val="24"/>
          <w:szCs w:val="24"/>
        </w:rPr>
        <w:t xml:space="preserve"> Waste360, January 14, 2019. Retrieved at https://www.waste360.com/waste-reduction/making-minimal-waste-part-restaurant-s-mission </w:t>
      </w:r>
    </w:p>
    <w:p w14:paraId="118F6FAE" w14:textId="77777777" w:rsidR="00000000" w:rsidRDefault="00551CE1">
      <w:pPr>
        <w:widowControl/>
        <w:rPr>
          <w:sz w:val="24"/>
          <w:szCs w:val="24"/>
        </w:rPr>
      </w:pPr>
    </w:p>
    <w:p w14:paraId="46BC30C4" w14:textId="77777777" w:rsidR="00000000" w:rsidRDefault="00551CE1">
      <w:pPr>
        <w:widowControl/>
        <w:rPr>
          <w:sz w:val="24"/>
          <w:szCs w:val="24"/>
        </w:rPr>
      </w:pPr>
      <w:r>
        <w:rPr>
          <w:sz w:val="24"/>
          <w:szCs w:val="24"/>
        </w:rPr>
        <w:t>Spro</w:t>
      </w:r>
      <w:r>
        <w:rPr>
          <w:sz w:val="24"/>
          <w:szCs w:val="24"/>
        </w:rPr>
        <w:t xml:space="preserve">use, Claire, ed. </w:t>
      </w:r>
      <w:r>
        <w:rPr>
          <w:i/>
          <w:iCs/>
          <w:sz w:val="24"/>
          <w:szCs w:val="24"/>
        </w:rPr>
        <w:t>Optimistic Cocktails: Reimagined Food Waste &amp; Recipes for Resilience</w:t>
      </w:r>
      <w:r>
        <w:rPr>
          <w:sz w:val="24"/>
          <w:szCs w:val="24"/>
        </w:rPr>
        <w:t xml:space="preserve">. Outlook Good, May 2020. Volume 1. [This is a self-published book that </w:t>
      </w:r>
      <w:r>
        <w:rPr>
          <w:sz w:val="24"/>
          <w:szCs w:val="24"/>
        </w:rPr>
        <w:t>“</w:t>
      </w:r>
      <w:r>
        <w:rPr>
          <w:sz w:val="24"/>
          <w:szCs w:val="24"/>
        </w:rPr>
        <w:t>addresses food waste by bringing together creative cocktail solutions for your home kitchen &amp; bar.</w:t>
      </w:r>
      <w:r>
        <w:rPr>
          <w:sz w:val="24"/>
          <w:szCs w:val="24"/>
        </w:rPr>
        <w:t>”</w:t>
      </w:r>
      <w:r>
        <w:rPr>
          <w:sz w:val="24"/>
          <w:szCs w:val="24"/>
        </w:rPr>
        <w:t xml:space="preserve"> It </w:t>
      </w:r>
      <w:r>
        <w:rPr>
          <w:sz w:val="24"/>
          <w:szCs w:val="24"/>
        </w:rPr>
        <w:t>“</w:t>
      </w:r>
      <w:r>
        <w:rPr>
          <w:sz w:val="24"/>
          <w:szCs w:val="24"/>
        </w:rPr>
        <w:t>sources 19 recipes from bartenders across the country.</w:t>
      </w:r>
      <w:r>
        <w:rPr>
          <w:sz w:val="24"/>
          <w:szCs w:val="24"/>
        </w:rPr>
        <w:t>”</w:t>
      </w:r>
      <w:r>
        <w:rPr>
          <w:sz w:val="24"/>
          <w:szCs w:val="24"/>
        </w:rPr>
        <w:t xml:space="preserve"> Volume 2 and 3 were supposed to be published in July and August 2020] Retrieved at https://outlook-good.com/support-shop/optimisticcocktailsvoli </w:t>
      </w:r>
    </w:p>
    <w:p w14:paraId="3CA7AA47" w14:textId="77777777" w:rsidR="00000000" w:rsidRDefault="00551CE1">
      <w:pPr>
        <w:widowControl/>
        <w:rPr>
          <w:sz w:val="24"/>
          <w:szCs w:val="24"/>
        </w:rPr>
      </w:pPr>
    </w:p>
    <w:p w14:paraId="073C4A80" w14:textId="77777777" w:rsidR="00000000" w:rsidRDefault="00551CE1">
      <w:pPr>
        <w:widowControl/>
        <w:rPr>
          <w:sz w:val="24"/>
          <w:szCs w:val="24"/>
        </w:rPr>
      </w:pPr>
      <w:r>
        <w:rPr>
          <w:sz w:val="24"/>
          <w:szCs w:val="24"/>
        </w:rPr>
        <w:t xml:space="preserve">Steinmetz, Juergen T. </w:t>
      </w:r>
      <w:r>
        <w:rPr>
          <w:sz w:val="24"/>
          <w:szCs w:val="24"/>
        </w:rPr>
        <w:t>“</w:t>
      </w:r>
      <w:r>
        <w:rPr>
          <w:sz w:val="24"/>
          <w:szCs w:val="24"/>
        </w:rPr>
        <w:t>PATA Launches Campaign o</w:t>
      </w:r>
      <w:r>
        <w:rPr>
          <w:sz w:val="24"/>
          <w:szCs w:val="24"/>
        </w:rPr>
        <w:t>n Wasting Food in Tourism.</w:t>
      </w:r>
      <w:r>
        <w:rPr>
          <w:sz w:val="24"/>
          <w:szCs w:val="24"/>
        </w:rPr>
        <w:t>”</w:t>
      </w:r>
      <w:r>
        <w:rPr>
          <w:sz w:val="24"/>
          <w:szCs w:val="24"/>
        </w:rPr>
        <w:t xml:space="preserve"> eTurbonews, January 11, 2018. Retrieved at https://www.eturbonews.com/174961/pata-launches-campaign-wasting-food-tourism</w:t>
      </w:r>
    </w:p>
    <w:p w14:paraId="2F02C8C6" w14:textId="77777777" w:rsidR="00000000" w:rsidRDefault="00551CE1">
      <w:pPr>
        <w:widowControl/>
        <w:rPr>
          <w:sz w:val="24"/>
          <w:szCs w:val="24"/>
        </w:rPr>
      </w:pPr>
    </w:p>
    <w:p w14:paraId="18DD1738" w14:textId="77777777" w:rsidR="00000000" w:rsidRDefault="00551CE1">
      <w:pPr>
        <w:widowControl/>
        <w:rPr>
          <w:sz w:val="24"/>
          <w:szCs w:val="24"/>
        </w:rPr>
      </w:pPr>
      <w:r>
        <w:rPr>
          <w:sz w:val="24"/>
          <w:szCs w:val="24"/>
        </w:rPr>
        <w:t xml:space="preserve">Swannell, Richard. </w:t>
      </w:r>
      <w:r>
        <w:rPr>
          <w:sz w:val="24"/>
          <w:szCs w:val="24"/>
        </w:rPr>
        <w:t>“</w:t>
      </w:r>
      <w:r>
        <w:rPr>
          <w:sz w:val="24"/>
          <w:szCs w:val="24"/>
        </w:rPr>
        <w:t>Ending All-you-can-waste Buffets.</w:t>
      </w:r>
      <w:r>
        <w:rPr>
          <w:sz w:val="24"/>
          <w:szCs w:val="24"/>
        </w:rPr>
        <w:t>”</w:t>
      </w:r>
      <w:r>
        <w:rPr>
          <w:sz w:val="24"/>
          <w:szCs w:val="24"/>
        </w:rPr>
        <w:t xml:space="preserve"> The New Paper, May 3, 2018. Retrieved at http://www</w:t>
      </w:r>
      <w:r>
        <w:rPr>
          <w:sz w:val="24"/>
          <w:szCs w:val="24"/>
        </w:rPr>
        <w:t>.tnp.sg/news/views/ending-all-you-can-waste-buffets</w:t>
      </w:r>
    </w:p>
    <w:p w14:paraId="74D0772A" w14:textId="77777777" w:rsidR="00000000" w:rsidRDefault="00551CE1">
      <w:pPr>
        <w:widowControl/>
        <w:rPr>
          <w:sz w:val="24"/>
          <w:szCs w:val="24"/>
        </w:rPr>
      </w:pPr>
    </w:p>
    <w:p w14:paraId="7C786C75" w14:textId="77777777" w:rsidR="00000000" w:rsidRDefault="00551CE1">
      <w:pPr>
        <w:widowControl/>
        <w:rPr>
          <w:sz w:val="24"/>
          <w:szCs w:val="24"/>
        </w:rPr>
      </w:pPr>
      <w:r>
        <w:rPr>
          <w:sz w:val="24"/>
          <w:szCs w:val="24"/>
        </w:rPr>
        <w:t xml:space="preserve">Tan, Lincoln. </w:t>
      </w:r>
      <w:r>
        <w:rPr>
          <w:sz w:val="24"/>
          <w:szCs w:val="24"/>
        </w:rPr>
        <w:t>“</w:t>
      </w:r>
      <w:r>
        <w:rPr>
          <w:sz w:val="24"/>
          <w:szCs w:val="24"/>
        </w:rPr>
        <w:t>Asian Restaurants Turning Discards into Delicacies.</w:t>
      </w:r>
      <w:r>
        <w:rPr>
          <w:sz w:val="24"/>
          <w:szCs w:val="24"/>
        </w:rPr>
        <w:t>”</w:t>
      </w:r>
      <w:r>
        <w:rPr>
          <w:sz w:val="24"/>
          <w:szCs w:val="24"/>
        </w:rPr>
        <w:t xml:space="preserve"> New Zealand Herald, January 4, 2018. Retrieved at http://www.nzherald.co.nz/nz/news/article.cfm?c_id=1&amp;objectid=11955378</w:t>
      </w:r>
    </w:p>
    <w:p w14:paraId="32E5BB6B" w14:textId="77777777" w:rsidR="00000000" w:rsidRDefault="00551CE1">
      <w:pPr>
        <w:widowControl/>
        <w:rPr>
          <w:sz w:val="24"/>
          <w:szCs w:val="24"/>
        </w:rPr>
      </w:pPr>
    </w:p>
    <w:p w14:paraId="3253B58A" w14:textId="77777777" w:rsidR="00000000" w:rsidRDefault="00551CE1">
      <w:pPr>
        <w:widowControl/>
        <w:rPr>
          <w:sz w:val="24"/>
          <w:szCs w:val="24"/>
        </w:rPr>
      </w:pPr>
      <w:r>
        <w:rPr>
          <w:sz w:val="24"/>
          <w:szCs w:val="24"/>
        </w:rPr>
        <w:t>Taylor, Megge</w:t>
      </w:r>
      <w:r>
        <w:rPr>
          <w:sz w:val="24"/>
          <w:szCs w:val="24"/>
        </w:rPr>
        <w:t xml:space="preserve">n. </w:t>
      </w:r>
      <w:r>
        <w:rPr>
          <w:sz w:val="24"/>
          <w:szCs w:val="24"/>
        </w:rPr>
        <w:t>“</w:t>
      </w:r>
      <w:r>
        <w:rPr>
          <w:sz w:val="24"/>
          <w:szCs w:val="24"/>
        </w:rPr>
        <w:t>Barnana: How Three Friends Created a Multi-Million Dollar Business UpCycling Bananas.</w:t>
      </w:r>
      <w:r>
        <w:rPr>
          <w:sz w:val="24"/>
          <w:szCs w:val="24"/>
        </w:rPr>
        <w:t>”</w:t>
      </w:r>
      <w:r>
        <w:rPr>
          <w:sz w:val="24"/>
          <w:szCs w:val="24"/>
        </w:rPr>
        <w:t xml:space="preserve"> Forbes, January 18, 2017. Retrieved at http://www.forbes.com/sites/meggentaylor/2017/01/17/barnana-how-three-friends-created-a-multi-million-dollar-business-upcyclin</w:t>
      </w:r>
      <w:r>
        <w:rPr>
          <w:sz w:val="24"/>
          <w:szCs w:val="24"/>
        </w:rPr>
        <w:t>g-bananas/#32b5ffdb6634</w:t>
      </w:r>
    </w:p>
    <w:p w14:paraId="5068356A" w14:textId="77777777" w:rsidR="00000000" w:rsidRDefault="00551CE1">
      <w:pPr>
        <w:widowControl/>
        <w:rPr>
          <w:sz w:val="24"/>
          <w:szCs w:val="24"/>
        </w:rPr>
      </w:pPr>
      <w:r>
        <w:rPr>
          <w:sz w:val="24"/>
          <w:szCs w:val="24"/>
        </w:rPr>
        <w:t>Tags: Bananas, Upcycling</w:t>
      </w:r>
    </w:p>
    <w:p w14:paraId="48D60BE2" w14:textId="77777777" w:rsidR="00000000" w:rsidRDefault="00551CE1">
      <w:pPr>
        <w:widowControl/>
        <w:rPr>
          <w:sz w:val="24"/>
          <w:szCs w:val="24"/>
        </w:rPr>
      </w:pPr>
    </w:p>
    <w:p w14:paraId="5692B7EA" w14:textId="77777777" w:rsidR="00000000" w:rsidRDefault="00551CE1">
      <w:pPr>
        <w:widowControl/>
        <w:rPr>
          <w:sz w:val="24"/>
          <w:szCs w:val="24"/>
        </w:rPr>
      </w:pPr>
      <w:r>
        <w:rPr>
          <w:sz w:val="24"/>
          <w:szCs w:val="24"/>
        </w:rPr>
        <w:t xml:space="preserve">Tchea, Michelle. </w:t>
      </w:r>
      <w:r>
        <w:rPr>
          <w:sz w:val="24"/>
          <w:szCs w:val="24"/>
        </w:rPr>
        <w:t>“</w:t>
      </w:r>
      <w:r>
        <w:rPr>
          <w:sz w:val="24"/>
          <w:szCs w:val="24"/>
        </w:rPr>
        <w:t>You Won</w:t>
      </w:r>
      <w:r>
        <w:rPr>
          <w:sz w:val="24"/>
          <w:szCs w:val="24"/>
        </w:rPr>
        <w:t>’</w:t>
      </w:r>
      <w:r>
        <w:rPr>
          <w:sz w:val="24"/>
          <w:szCs w:val="24"/>
        </w:rPr>
        <w:t>t Believe What This Michelin-Star Chef Is Doing To Make His Kitchen Zero-Waste Friendly.</w:t>
      </w:r>
      <w:r>
        <w:rPr>
          <w:sz w:val="24"/>
          <w:szCs w:val="24"/>
        </w:rPr>
        <w:t>”</w:t>
      </w:r>
      <w:r>
        <w:rPr>
          <w:sz w:val="24"/>
          <w:szCs w:val="24"/>
        </w:rPr>
        <w:t xml:space="preserve"> Forbes, August 26, 2020. Retrieved at </w:t>
      </w:r>
      <w:r>
        <w:rPr>
          <w:sz w:val="24"/>
          <w:szCs w:val="24"/>
        </w:rPr>
        <w:t>https://www.forbes.com/sites/michelletchea/2020/08/26/you-wont-believe-what-this-michelin-star-chef-is-doing-to-make-his-kitchen-zero-waste-friendly/#1c129dd64571</w:t>
      </w:r>
    </w:p>
    <w:p w14:paraId="55A66B8A" w14:textId="77777777" w:rsidR="00000000" w:rsidRDefault="00551CE1">
      <w:pPr>
        <w:widowControl/>
        <w:rPr>
          <w:sz w:val="24"/>
          <w:szCs w:val="24"/>
        </w:rPr>
      </w:pPr>
    </w:p>
    <w:p w14:paraId="6C787DAC" w14:textId="77777777" w:rsidR="00000000" w:rsidRDefault="00551CE1">
      <w:pPr>
        <w:widowControl/>
        <w:rPr>
          <w:sz w:val="24"/>
          <w:szCs w:val="24"/>
        </w:rPr>
      </w:pPr>
      <w:r>
        <w:rPr>
          <w:sz w:val="24"/>
          <w:szCs w:val="24"/>
        </w:rPr>
        <w:t xml:space="preserve">Terenzio, Olivia . </w:t>
      </w:r>
      <w:r>
        <w:rPr>
          <w:sz w:val="24"/>
          <w:szCs w:val="24"/>
        </w:rPr>
        <w:t>”</w:t>
      </w:r>
      <w:r>
        <w:rPr>
          <w:sz w:val="24"/>
          <w:szCs w:val="24"/>
        </w:rPr>
        <w:t>12 Ways to Make Your Restaurant More Sustainable.</w:t>
      </w:r>
      <w:r>
        <w:rPr>
          <w:sz w:val="24"/>
          <w:szCs w:val="24"/>
        </w:rPr>
        <w:t>”</w:t>
      </w:r>
      <w:r>
        <w:rPr>
          <w:sz w:val="24"/>
          <w:szCs w:val="24"/>
        </w:rPr>
        <w:t xml:space="preserve"> Open Table, May 14, 2</w:t>
      </w:r>
      <w:r>
        <w:rPr>
          <w:sz w:val="24"/>
          <w:szCs w:val="24"/>
        </w:rPr>
        <w:t xml:space="preserve">015. Retrieved at </w:t>
      </w:r>
    </w:p>
    <w:p w14:paraId="657A28F1" w14:textId="77777777" w:rsidR="00000000" w:rsidRDefault="00551CE1">
      <w:pPr>
        <w:widowControl/>
        <w:rPr>
          <w:sz w:val="24"/>
          <w:szCs w:val="24"/>
        </w:rPr>
      </w:pPr>
      <w:r>
        <w:rPr>
          <w:sz w:val="24"/>
          <w:szCs w:val="24"/>
        </w:rPr>
        <w:t>https://restaurant.opentable.com/news/tips/12-ways-to-make-your-restaurant-more-sustainable/</w:t>
      </w:r>
    </w:p>
    <w:p w14:paraId="1A819054" w14:textId="77777777" w:rsidR="00000000" w:rsidRDefault="00551CE1">
      <w:pPr>
        <w:widowControl/>
        <w:rPr>
          <w:sz w:val="24"/>
          <w:szCs w:val="24"/>
        </w:rPr>
      </w:pPr>
    </w:p>
    <w:p w14:paraId="778A93C5" w14:textId="77777777" w:rsidR="00000000" w:rsidRDefault="00551CE1">
      <w:pPr>
        <w:widowControl/>
        <w:rPr>
          <w:sz w:val="24"/>
          <w:szCs w:val="24"/>
        </w:rPr>
      </w:pPr>
      <w:r>
        <w:rPr>
          <w:sz w:val="24"/>
          <w:szCs w:val="24"/>
        </w:rPr>
        <w:t xml:space="preserve">Thomson Reuters. </w:t>
      </w:r>
      <w:r>
        <w:rPr>
          <w:sz w:val="24"/>
          <w:szCs w:val="24"/>
        </w:rPr>
        <w:t>“</w:t>
      </w:r>
      <w:r>
        <w:rPr>
          <w:sz w:val="24"/>
          <w:szCs w:val="24"/>
        </w:rPr>
        <w:t>Peking Duck Chain Urges Diners to Eat less as China Fights Food waste.</w:t>
      </w:r>
      <w:r>
        <w:rPr>
          <w:sz w:val="24"/>
          <w:szCs w:val="24"/>
        </w:rPr>
        <w:t>”</w:t>
      </w:r>
      <w:r>
        <w:rPr>
          <w:sz w:val="24"/>
          <w:szCs w:val="24"/>
        </w:rPr>
        <w:t xml:space="preserve"> Thomson Reuters, August 18, 2020. Retrieved at https:</w:t>
      </w:r>
      <w:r>
        <w:rPr>
          <w:sz w:val="24"/>
          <w:szCs w:val="24"/>
        </w:rPr>
        <w:t>//whtc.com/news/articles/2020/aug/18/peking-duck-chain-urges-diners-to-eat-less-as-china-fights-food-waste/1050106/</w:t>
      </w:r>
    </w:p>
    <w:p w14:paraId="1A53E1AF" w14:textId="77777777" w:rsidR="00000000" w:rsidRDefault="00551CE1">
      <w:pPr>
        <w:widowControl/>
        <w:rPr>
          <w:sz w:val="24"/>
          <w:szCs w:val="24"/>
        </w:rPr>
      </w:pPr>
    </w:p>
    <w:p w14:paraId="1F05A675" w14:textId="77777777" w:rsidR="00000000" w:rsidRDefault="00551CE1">
      <w:pPr>
        <w:widowControl/>
        <w:rPr>
          <w:sz w:val="24"/>
          <w:szCs w:val="24"/>
        </w:rPr>
      </w:pPr>
      <w:r>
        <w:rPr>
          <w:sz w:val="24"/>
          <w:szCs w:val="24"/>
        </w:rPr>
        <w:t xml:space="preserve">Thompsett, Katy. </w:t>
      </w:r>
      <w:r>
        <w:rPr>
          <w:sz w:val="24"/>
          <w:szCs w:val="24"/>
        </w:rPr>
        <w:t>“</w:t>
      </w:r>
      <w:r>
        <w:rPr>
          <w:sz w:val="24"/>
          <w:szCs w:val="24"/>
        </w:rPr>
        <w:t>Is It OK to Charge for Food That Would Be Thrown Away?</w:t>
      </w:r>
      <w:r>
        <w:rPr>
          <w:sz w:val="24"/>
          <w:szCs w:val="24"/>
        </w:rPr>
        <w:t>”</w:t>
      </w:r>
      <w:r>
        <w:rPr>
          <w:sz w:val="24"/>
          <w:szCs w:val="24"/>
        </w:rPr>
        <w:t xml:space="preserve"> Refinery29, March 22, 2017. Retrieved at http://www.refinery29.uk</w:t>
      </w:r>
      <w:r>
        <w:rPr>
          <w:sz w:val="24"/>
          <w:szCs w:val="24"/>
        </w:rPr>
        <w:t>/food-waste-project-wasted-london-foodcycle</w:t>
      </w:r>
    </w:p>
    <w:p w14:paraId="36CF8C9A" w14:textId="77777777" w:rsidR="00000000" w:rsidRDefault="00551CE1">
      <w:pPr>
        <w:widowControl/>
        <w:rPr>
          <w:sz w:val="24"/>
          <w:szCs w:val="24"/>
        </w:rPr>
      </w:pPr>
    </w:p>
    <w:p w14:paraId="5351CF54" w14:textId="77777777" w:rsidR="00000000" w:rsidRDefault="00551CE1">
      <w:pPr>
        <w:widowControl/>
        <w:rPr>
          <w:sz w:val="24"/>
          <w:szCs w:val="24"/>
        </w:rPr>
      </w:pPr>
      <w:r>
        <w:rPr>
          <w:sz w:val="24"/>
          <w:szCs w:val="24"/>
        </w:rPr>
        <w:t xml:space="preserve">Thorn, Bret. </w:t>
      </w:r>
      <w:r>
        <w:rPr>
          <w:sz w:val="24"/>
          <w:szCs w:val="24"/>
        </w:rPr>
        <w:t>“</w:t>
      </w:r>
      <w:r>
        <w:rPr>
          <w:sz w:val="24"/>
          <w:szCs w:val="24"/>
        </w:rPr>
        <w:t>Future of Food: less Food Will Go to Waste.</w:t>
      </w:r>
      <w:r>
        <w:rPr>
          <w:sz w:val="24"/>
          <w:szCs w:val="24"/>
        </w:rPr>
        <w:t>”</w:t>
      </w:r>
      <w:r>
        <w:rPr>
          <w:sz w:val="24"/>
          <w:szCs w:val="24"/>
        </w:rPr>
        <w:t xml:space="preserve"> Nation</w:t>
      </w:r>
      <w:r>
        <w:rPr>
          <w:sz w:val="24"/>
          <w:szCs w:val="24"/>
        </w:rPr>
        <w:t>’</w:t>
      </w:r>
      <w:r>
        <w:rPr>
          <w:sz w:val="24"/>
          <w:szCs w:val="24"/>
        </w:rPr>
        <w:t>s Restaurant News, May 19, 2017. Retrieved at http://www.nrn.com/food-trends/future-food-less-food-will-go-waste</w:t>
      </w:r>
    </w:p>
    <w:p w14:paraId="048BAC20" w14:textId="77777777" w:rsidR="00000000" w:rsidRDefault="00551CE1">
      <w:pPr>
        <w:widowControl/>
        <w:rPr>
          <w:sz w:val="24"/>
          <w:szCs w:val="24"/>
        </w:rPr>
      </w:pPr>
    </w:p>
    <w:p w14:paraId="7D56FC99" w14:textId="77777777" w:rsidR="00000000" w:rsidRDefault="00551CE1">
      <w:pPr>
        <w:widowControl/>
        <w:rPr>
          <w:sz w:val="24"/>
          <w:szCs w:val="24"/>
        </w:rPr>
      </w:pPr>
      <w:r>
        <w:rPr>
          <w:b/>
          <w:bCs/>
          <w:sz w:val="24"/>
          <w:szCs w:val="24"/>
        </w:rPr>
        <w:t>Too Good to Go</w:t>
      </w:r>
      <w:r>
        <w:rPr>
          <w:sz w:val="24"/>
          <w:szCs w:val="24"/>
        </w:rPr>
        <w:t xml:space="preserve"> ---TGTO</w:t>
      </w:r>
      <w:r>
        <w:rPr>
          <w:sz w:val="24"/>
          <w:szCs w:val="24"/>
        </w:rPr>
        <w:t>–</w:t>
      </w:r>
      <w:r>
        <w:rPr>
          <w:sz w:val="24"/>
          <w:szCs w:val="24"/>
        </w:rPr>
        <w:t xml:space="preserve"> (headqu</w:t>
      </w:r>
      <w:r>
        <w:rPr>
          <w:sz w:val="24"/>
          <w:szCs w:val="24"/>
        </w:rPr>
        <w:t>artered in Copenhagen, Denmark) is "a hyper-local environmental social enterprise dedicated to reducing food waste." Its "mission is to prevent food from being thrown in the dustbin and by doing this, make our contribution to minimising the enormous effect</w:t>
      </w:r>
      <w:r>
        <w:rPr>
          <w:sz w:val="24"/>
          <w:szCs w:val="24"/>
        </w:rPr>
        <w:t>s food waste has on the environment." Through the Too Good To Go app and website customers "can order delicious food from local restaurants, cafes and bakeries, collect it up to an hour before closing time and enjoy on-the-go in an environmentally-friendly</w:t>
      </w:r>
      <w:r>
        <w:rPr>
          <w:sz w:val="24"/>
          <w:szCs w:val="24"/>
        </w:rPr>
        <w:t xml:space="preserve">." It permits users to </w:t>
      </w:r>
      <w:r>
        <w:rPr>
          <w:sz w:val="24"/>
          <w:szCs w:val="24"/>
        </w:rPr>
        <w:t>“</w:t>
      </w:r>
      <w:r>
        <w:rPr>
          <w:sz w:val="24"/>
          <w:szCs w:val="24"/>
        </w:rPr>
        <w:t>buy extra and unsold food and drink from restaurants, grocery stores, pubs and producers to stop it from going to waste.</w:t>
      </w:r>
      <w:r>
        <w:rPr>
          <w:sz w:val="24"/>
          <w:szCs w:val="24"/>
        </w:rPr>
        <w:t>”</w:t>
      </w:r>
      <w:r>
        <w:rPr>
          <w:sz w:val="24"/>
          <w:szCs w:val="24"/>
        </w:rPr>
        <w:t xml:space="preserve"> It was launched in 2015. By October 18, 2017, the app included "4,500 restaurants and shops and the company ha</w:t>
      </w:r>
      <w:r>
        <w:rPr>
          <w:sz w:val="24"/>
          <w:szCs w:val="24"/>
        </w:rPr>
        <w:t xml:space="preserve">s grown from 15 to 70 employees." It has managed to prevent an estimated "two million portions of food that otherwise would have been thrown out from going to waste." Since 2017, users "have been able to purchase so-called </w:t>
      </w:r>
      <w:r>
        <w:rPr>
          <w:sz w:val="24"/>
          <w:szCs w:val="24"/>
        </w:rPr>
        <w:t>‘</w:t>
      </w:r>
      <w:r>
        <w:rPr>
          <w:sz w:val="24"/>
          <w:szCs w:val="24"/>
        </w:rPr>
        <w:t>lucky bags' containing surplus s</w:t>
      </w:r>
      <w:r>
        <w:rPr>
          <w:sz w:val="24"/>
          <w:szCs w:val="24"/>
        </w:rPr>
        <w:t>upermarket food at heavily-discounted prices." It was launched in Denmark in 2015, and now has affiliates outside of Denmark, including Australia, England, Wales and possibly New York in the future. It was launched in 2016. by Mette Lykke who is the CEO. I</w:t>
      </w:r>
      <w:r>
        <w:rPr>
          <w:sz w:val="24"/>
          <w:szCs w:val="24"/>
        </w:rPr>
        <w:t>n June 19, 2019, it was reported to be "Europe's most popular app to find discounted unsold food. It uses her phone's GPS to tell her which registered businesses nearby have extra food for sale, and what they're offering." By this date, they claim to "have</w:t>
      </w:r>
      <w:r>
        <w:rPr>
          <w:sz w:val="24"/>
          <w:szCs w:val="24"/>
        </w:rPr>
        <w:t xml:space="preserve"> rescued 14 million meals in Europe." By 2020 it was used in 13 European countries. It was launched in the US in October 2020 and expects to be available nationwide by the end of 2021. In January 2021, the anti-food waste app in the UK </w:t>
      </w:r>
      <w:r>
        <w:rPr>
          <w:sz w:val="24"/>
          <w:szCs w:val="24"/>
        </w:rPr>
        <w:t>“</w:t>
      </w:r>
      <w:r>
        <w:rPr>
          <w:sz w:val="24"/>
          <w:szCs w:val="24"/>
        </w:rPr>
        <w:t>partnered with some</w:t>
      </w:r>
      <w:r>
        <w:rPr>
          <w:sz w:val="24"/>
          <w:szCs w:val="24"/>
        </w:rPr>
        <w:t xml:space="preserve"> of the nations favourite brands to tackle date label confusion in a campaign named 'Look, Smell, Taste, Don't Waste'. The campaign encourages brands to switch labels from "Use by" to "Best Before" where appropriate.</w:t>
      </w:r>
      <w:r>
        <w:rPr>
          <w:sz w:val="24"/>
          <w:szCs w:val="24"/>
        </w:rPr>
        <w:t>”</w:t>
      </w:r>
    </w:p>
    <w:p w14:paraId="0D256389" w14:textId="77777777" w:rsidR="00000000" w:rsidRDefault="00551CE1">
      <w:pPr>
        <w:widowControl/>
        <w:rPr>
          <w:sz w:val="24"/>
          <w:szCs w:val="24"/>
        </w:rPr>
      </w:pPr>
      <w:r>
        <w:rPr>
          <w:sz w:val="24"/>
          <w:szCs w:val="24"/>
        </w:rPr>
        <w:t>Website: http://toogoodtogo.co</w:t>
      </w:r>
    </w:p>
    <w:p w14:paraId="6E682C40" w14:textId="77777777" w:rsidR="00000000" w:rsidRDefault="00551CE1">
      <w:pPr>
        <w:widowControl/>
        <w:rPr>
          <w:sz w:val="24"/>
          <w:szCs w:val="24"/>
        </w:rPr>
      </w:pPr>
      <w:r>
        <w:rPr>
          <w:sz w:val="24"/>
          <w:szCs w:val="24"/>
        </w:rPr>
        <w:t>Tags: A</w:t>
      </w:r>
      <w:r>
        <w:rPr>
          <w:sz w:val="24"/>
          <w:szCs w:val="24"/>
        </w:rPr>
        <w:t>pps, Europe, Restaurants</w:t>
      </w:r>
    </w:p>
    <w:p w14:paraId="2D7676E8" w14:textId="77777777" w:rsidR="00000000" w:rsidRDefault="00551CE1">
      <w:pPr>
        <w:widowControl/>
        <w:rPr>
          <w:sz w:val="24"/>
          <w:szCs w:val="24"/>
        </w:rPr>
      </w:pPr>
    </w:p>
    <w:p w14:paraId="34BC6C3D" w14:textId="77777777" w:rsidR="00000000" w:rsidRDefault="00551CE1">
      <w:pPr>
        <w:widowControl/>
        <w:rPr>
          <w:sz w:val="24"/>
          <w:szCs w:val="24"/>
        </w:rPr>
      </w:pPr>
      <w:r>
        <w:rPr>
          <w:sz w:val="24"/>
          <w:szCs w:val="24"/>
        </w:rPr>
        <w:t>University of C</w:t>
      </w:r>
      <w:r>
        <w:rPr>
          <w:sz w:val="24"/>
          <w:szCs w:val="24"/>
        </w:rPr>
        <w:t>ó</w:t>
      </w:r>
      <w:r>
        <w:rPr>
          <w:sz w:val="24"/>
          <w:szCs w:val="24"/>
        </w:rPr>
        <w:t xml:space="preserve">rdoba. </w:t>
      </w:r>
      <w:r>
        <w:rPr>
          <w:sz w:val="24"/>
          <w:szCs w:val="24"/>
        </w:rPr>
        <w:t>“</w:t>
      </w:r>
      <w:r>
        <w:rPr>
          <w:sz w:val="24"/>
          <w:szCs w:val="24"/>
        </w:rPr>
        <w:t>Possible Lives for Food Waste from Restaurants.</w:t>
      </w:r>
      <w:r>
        <w:rPr>
          <w:sz w:val="24"/>
          <w:szCs w:val="24"/>
        </w:rPr>
        <w:t>”</w:t>
      </w:r>
      <w:r>
        <w:rPr>
          <w:sz w:val="24"/>
          <w:szCs w:val="24"/>
        </w:rPr>
        <w:t xml:space="preserve"> Retrieved at https://phys.org/news/2020-04-food-restaurants.html</w:t>
      </w:r>
    </w:p>
    <w:p w14:paraId="3B911E5A" w14:textId="77777777" w:rsidR="00000000" w:rsidRDefault="00551CE1">
      <w:pPr>
        <w:widowControl/>
        <w:rPr>
          <w:sz w:val="24"/>
          <w:szCs w:val="24"/>
        </w:rPr>
      </w:pPr>
    </w:p>
    <w:p w14:paraId="49463365" w14:textId="77777777" w:rsidR="00000000" w:rsidRDefault="00551CE1">
      <w:pPr>
        <w:widowControl/>
        <w:rPr>
          <w:sz w:val="24"/>
          <w:szCs w:val="24"/>
        </w:rPr>
      </w:pPr>
      <w:r>
        <w:rPr>
          <w:sz w:val="24"/>
          <w:szCs w:val="24"/>
        </w:rPr>
        <w:t xml:space="preserve">Urwin, Rosamund. </w:t>
      </w:r>
      <w:r>
        <w:rPr>
          <w:sz w:val="24"/>
          <w:szCs w:val="24"/>
        </w:rPr>
        <w:t>“</w:t>
      </w:r>
      <w:r>
        <w:rPr>
          <w:sz w:val="24"/>
          <w:szCs w:val="24"/>
        </w:rPr>
        <w:t>Taste the Future: Borough Market to Host UK</w:t>
      </w:r>
      <w:r>
        <w:rPr>
          <w:sz w:val="24"/>
          <w:szCs w:val="24"/>
        </w:rPr>
        <w:t>’</w:t>
      </w:r>
      <w:r>
        <w:rPr>
          <w:sz w:val="24"/>
          <w:szCs w:val="24"/>
        </w:rPr>
        <w:t>s First Food Tech Village Pop</w:t>
      </w:r>
      <w:r>
        <w:rPr>
          <w:sz w:val="24"/>
          <w:szCs w:val="24"/>
        </w:rPr>
        <w:t>-up.</w:t>
      </w:r>
      <w:r>
        <w:rPr>
          <w:sz w:val="24"/>
          <w:szCs w:val="24"/>
        </w:rPr>
        <w:t>”</w:t>
      </w:r>
      <w:r>
        <w:rPr>
          <w:sz w:val="24"/>
          <w:szCs w:val="24"/>
        </w:rPr>
        <w:t xml:space="preserve"> ES, October 27, 2017. Retrieved at https://www.standard.co.uk/go/london/restaurants/borough-market-to-host-uks-first-food-tech-village-popup-a3668626.html</w:t>
      </w:r>
    </w:p>
    <w:p w14:paraId="252E7539" w14:textId="77777777" w:rsidR="00000000" w:rsidRDefault="00551CE1">
      <w:pPr>
        <w:widowControl/>
        <w:rPr>
          <w:sz w:val="24"/>
          <w:szCs w:val="24"/>
        </w:rPr>
      </w:pPr>
    </w:p>
    <w:p w14:paraId="0253C2C9" w14:textId="77777777" w:rsidR="00000000" w:rsidRDefault="00551CE1">
      <w:pPr>
        <w:widowControl/>
        <w:rPr>
          <w:sz w:val="24"/>
          <w:szCs w:val="24"/>
        </w:rPr>
      </w:pPr>
      <w:r>
        <w:rPr>
          <w:sz w:val="24"/>
          <w:szCs w:val="24"/>
        </w:rPr>
        <w:t>V</w:t>
      </w:r>
      <w:r>
        <w:rPr>
          <w:sz w:val="24"/>
          <w:szCs w:val="24"/>
        </w:rPr>
        <w:t>é</w:t>
      </w:r>
      <w:r>
        <w:rPr>
          <w:sz w:val="24"/>
          <w:szCs w:val="24"/>
        </w:rPr>
        <w:t xml:space="preserve">gh, Vojtech. </w:t>
      </w:r>
      <w:r>
        <w:rPr>
          <w:i/>
          <w:iCs/>
          <w:sz w:val="24"/>
          <w:szCs w:val="24"/>
        </w:rPr>
        <w:t>Surplus: the Food Waste Guide for Chefs.</w:t>
      </w:r>
      <w:r>
        <w:rPr>
          <w:sz w:val="24"/>
          <w:szCs w:val="24"/>
        </w:rPr>
        <w:t xml:space="preserve"> Nl: np, January 26, 2021. Retrieved at</w:t>
      </w:r>
      <w:r>
        <w:rPr>
          <w:sz w:val="24"/>
          <w:szCs w:val="24"/>
        </w:rPr>
        <w:t xml:space="preserve"> </w:t>
      </w:r>
    </w:p>
    <w:p w14:paraId="62643989" w14:textId="77777777" w:rsidR="00000000" w:rsidRDefault="00551CE1">
      <w:pPr>
        <w:widowControl/>
        <w:rPr>
          <w:sz w:val="24"/>
          <w:szCs w:val="24"/>
        </w:rPr>
      </w:pPr>
      <w:r>
        <w:rPr>
          <w:sz w:val="24"/>
          <w:szCs w:val="24"/>
        </w:rPr>
        <w:t>Tags: Chefs, Cookbooks</w:t>
      </w:r>
    </w:p>
    <w:p w14:paraId="3A003688" w14:textId="77777777" w:rsidR="00000000" w:rsidRDefault="00551CE1">
      <w:pPr>
        <w:widowControl/>
        <w:rPr>
          <w:sz w:val="24"/>
          <w:szCs w:val="24"/>
        </w:rPr>
      </w:pPr>
      <w:r>
        <w:rPr>
          <w:sz w:val="24"/>
          <w:szCs w:val="24"/>
        </w:rPr>
        <w:t xml:space="preserve">Vines, Richard. </w:t>
      </w:r>
      <w:r>
        <w:rPr>
          <w:sz w:val="24"/>
          <w:szCs w:val="24"/>
        </w:rPr>
        <w:t>“</w:t>
      </w:r>
      <w:r>
        <w:rPr>
          <w:sz w:val="24"/>
          <w:szCs w:val="24"/>
        </w:rPr>
        <w:t>Gordon Ramsay and Clare Smyth to Cook with Food Waste for London</w:t>
      </w:r>
      <w:r>
        <w:rPr>
          <w:sz w:val="24"/>
          <w:szCs w:val="24"/>
        </w:rPr>
        <w:t>’</w:t>
      </w:r>
      <w:r>
        <w:rPr>
          <w:sz w:val="24"/>
          <w:szCs w:val="24"/>
        </w:rPr>
        <w:t>s Lucky Few.</w:t>
      </w:r>
      <w:r>
        <w:rPr>
          <w:sz w:val="24"/>
          <w:szCs w:val="24"/>
        </w:rPr>
        <w:t>”</w:t>
      </w:r>
      <w:r>
        <w:rPr>
          <w:sz w:val="24"/>
          <w:szCs w:val="24"/>
        </w:rPr>
        <w:t xml:space="preserve"> Hospitality Ireland, January 16, 2017. Retrieved at http://www.hospitalityireland.com/gordon-ramsay-clare-smyth-cook-food-waste-londons</w:t>
      </w:r>
      <w:r>
        <w:rPr>
          <w:sz w:val="24"/>
          <w:szCs w:val="24"/>
        </w:rPr>
        <w:t>-lucky/37343</w:t>
      </w:r>
    </w:p>
    <w:p w14:paraId="3538D041" w14:textId="77777777" w:rsidR="00000000" w:rsidRDefault="00551CE1">
      <w:pPr>
        <w:widowControl/>
        <w:rPr>
          <w:sz w:val="24"/>
          <w:szCs w:val="24"/>
        </w:rPr>
      </w:pPr>
    </w:p>
    <w:p w14:paraId="5F9A2713" w14:textId="77777777" w:rsidR="00000000" w:rsidRDefault="00551CE1">
      <w:pPr>
        <w:widowControl/>
        <w:rPr>
          <w:sz w:val="24"/>
          <w:szCs w:val="24"/>
        </w:rPr>
      </w:pPr>
      <w:r>
        <w:rPr>
          <w:sz w:val="24"/>
          <w:szCs w:val="24"/>
        </w:rPr>
        <w:t xml:space="preserve">Vizzoto, Felipe, Sara Tessitore, Francesco Testa, and Fabio Iraldo. </w:t>
      </w:r>
      <w:r>
        <w:rPr>
          <w:sz w:val="24"/>
          <w:szCs w:val="24"/>
        </w:rPr>
        <w:t>“</w:t>
      </w:r>
      <w:r>
        <w:rPr>
          <w:sz w:val="24"/>
          <w:szCs w:val="24"/>
        </w:rPr>
        <w:t>Plate Waste in Foodservice Outlets: Revealing Customer Profiles and Their Support for Potentially Contentious Measures to Reduce it in Italy.</w:t>
      </w:r>
      <w:r>
        <w:rPr>
          <w:sz w:val="24"/>
          <w:szCs w:val="24"/>
        </w:rPr>
        <w:t>”</w:t>
      </w:r>
      <w:r>
        <w:rPr>
          <w:sz w:val="24"/>
          <w:szCs w:val="24"/>
        </w:rPr>
        <w:t xml:space="preserve"> Resources, Conservation and Re</w:t>
      </w:r>
      <w:r>
        <w:rPr>
          <w:sz w:val="24"/>
          <w:szCs w:val="24"/>
        </w:rPr>
        <w:t>cycling 174 (November 2021): 105771. https://doi.org/10.1016/j.resconrec.2021.105771 Retrieved at https://www.sciencedirect.com/science/article/abs/pii/S0921344921003803</w:t>
      </w:r>
    </w:p>
    <w:p w14:paraId="37D9FF76" w14:textId="77777777" w:rsidR="00000000" w:rsidRDefault="00551CE1">
      <w:pPr>
        <w:widowControl/>
        <w:rPr>
          <w:sz w:val="24"/>
          <w:szCs w:val="24"/>
        </w:rPr>
      </w:pPr>
      <w:r>
        <w:rPr>
          <w:sz w:val="24"/>
          <w:szCs w:val="24"/>
        </w:rPr>
        <w:t xml:space="preserve">Tags: Food Services, Italy, Plate Waste </w:t>
      </w:r>
    </w:p>
    <w:p w14:paraId="412A1980" w14:textId="77777777" w:rsidR="00000000" w:rsidRDefault="00551CE1">
      <w:pPr>
        <w:widowControl/>
        <w:rPr>
          <w:sz w:val="24"/>
          <w:szCs w:val="24"/>
        </w:rPr>
      </w:pPr>
    </w:p>
    <w:p w14:paraId="07210FDB" w14:textId="77777777" w:rsidR="00000000" w:rsidRDefault="00551CE1">
      <w:pPr>
        <w:widowControl/>
        <w:rPr>
          <w:sz w:val="24"/>
          <w:szCs w:val="24"/>
        </w:rPr>
      </w:pPr>
      <w:r>
        <w:rPr>
          <w:sz w:val="24"/>
          <w:szCs w:val="24"/>
        </w:rPr>
        <w:t xml:space="preserve">Wan, Lester. </w:t>
      </w:r>
      <w:r>
        <w:rPr>
          <w:sz w:val="24"/>
          <w:szCs w:val="24"/>
        </w:rPr>
        <w:t>“</w:t>
      </w:r>
      <w:r>
        <w:rPr>
          <w:sz w:val="24"/>
          <w:szCs w:val="24"/>
        </w:rPr>
        <w:t>Fighting Food Waste in Singapo</w:t>
      </w:r>
      <w:r>
        <w:rPr>
          <w:sz w:val="24"/>
          <w:szCs w:val="24"/>
        </w:rPr>
        <w:t xml:space="preserve">re: </w:t>
      </w:r>
      <w:r>
        <w:rPr>
          <w:sz w:val="24"/>
          <w:szCs w:val="24"/>
        </w:rPr>
        <w:t>‘</w:t>
      </w:r>
      <w:r>
        <w:rPr>
          <w:sz w:val="24"/>
          <w:szCs w:val="24"/>
        </w:rPr>
        <w:t>No Brainer</w:t>
      </w:r>
      <w:r>
        <w:rPr>
          <w:sz w:val="24"/>
          <w:szCs w:val="24"/>
        </w:rPr>
        <w:t>’</w:t>
      </w:r>
      <w:r>
        <w:rPr>
          <w:sz w:val="24"/>
          <w:szCs w:val="24"/>
        </w:rPr>
        <w:t xml:space="preserve"> Tracking Tech and First Standard Unveiled,</w:t>
      </w:r>
      <w:r>
        <w:rPr>
          <w:sz w:val="24"/>
          <w:szCs w:val="24"/>
        </w:rPr>
        <w:t>”</w:t>
      </w:r>
      <w:r>
        <w:rPr>
          <w:sz w:val="24"/>
          <w:szCs w:val="24"/>
        </w:rPr>
        <w:t xml:space="preserve"> Food Navigator, May 16, 2018. Retrieved at https://www.foodnavigator-asia.com/article/2018/05/16/fighting-food-waste-in-singapore-no-brainer-tracking-tech-and-first-standard-unveiled </w:t>
      </w:r>
    </w:p>
    <w:p w14:paraId="1A69FB8F" w14:textId="77777777" w:rsidR="00000000" w:rsidRDefault="00551CE1">
      <w:pPr>
        <w:widowControl/>
        <w:rPr>
          <w:sz w:val="24"/>
          <w:szCs w:val="24"/>
        </w:rPr>
      </w:pPr>
    </w:p>
    <w:p w14:paraId="6EE45CDC" w14:textId="77777777" w:rsidR="00000000" w:rsidRDefault="00551CE1">
      <w:pPr>
        <w:widowControl/>
        <w:rPr>
          <w:sz w:val="24"/>
          <w:szCs w:val="24"/>
        </w:rPr>
      </w:pPr>
      <w:r>
        <w:rPr>
          <w:sz w:val="24"/>
          <w:szCs w:val="24"/>
        </w:rPr>
        <w:t xml:space="preserve">Wanshel, Elyse. </w:t>
      </w:r>
      <w:r>
        <w:rPr>
          <w:sz w:val="24"/>
          <w:szCs w:val="24"/>
        </w:rPr>
        <w:t>“</w:t>
      </w:r>
      <w:r>
        <w:rPr>
          <w:sz w:val="24"/>
          <w:szCs w:val="24"/>
        </w:rPr>
        <w:t>Eatery Puts Fridge on Street, So Patrons Can Leave Leftovers for Those in Need.</w:t>
      </w:r>
      <w:r>
        <w:rPr>
          <w:sz w:val="24"/>
          <w:szCs w:val="24"/>
        </w:rPr>
        <w:t>”</w:t>
      </w:r>
      <w:r>
        <w:rPr>
          <w:sz w:val="24"/>
          <w:szCs w:val="24"/>
        </w:rPr>
        <w:t xml:space="preserve"> Huffington Post, March 30, 2016. Retrieved at http://www.huffingtonpost.com/entry/restaurant-makes-street-fridge-for-leftovers-to-feed-needy_us_56facba3e4b0a3</w:t>
      </w:r>
      <w:r>
        <w:rPr>
          <w:sz w:val="24"/>
          <w:szCs w:val="24"/>
        </w:rPr>
        <w:t xml:space="preserve">72181b2981 </w:t>
      </w:r>
    </w:p>
    <w:p w14:paraId="49CB61CD" w14:textId="77777777" w:rsidR="00000000" w:rsidRDefault="00551CE1">
      <w:pPr>
        <w:widowControl/>
        <w:rPr>
          <w:sz w:val="24"/>
          <w:szCs w:val="24"/>
        </w:rPr>
      </w:pPr>
    </w:p>
    <w:p w14:paraId="1A73D54F" w14:textId="77777777" w:rsidR="00000000" w:rsidRDefault="00551CE1">
      <w:pPr>
        <w:widowControl/>
        <w:rPr>
          <w:sz w:val="24"/>
          <w:szCs w:val="24"/>
        </w:rPr>
      </w:pPr>
      <w:r>
        <w:rPr>
          <w:b/>
          <w:bCs/>
          <w:sz w:val="24"/>
          <w:szCs w:val="24"/>
        </w:rPr>
        <w:t xml:space="preserve">Waste is Gold </w:t>
      </w:r>
      <w:r>
        <w:rPr>
          <w:sz w:val="24"/>
          <w:szCs w:val="24"/>
        </w:rPr>
        <w:t xml:space="preserve">(Los Angeles) is </w:t>
      </w:r>
      <w:r>
        <w:rPr>
          <w:sz w:val="24"/>
          <w:szCs w:val="24"/>
        </w:rPr>
        <w:t>“</w:t>
      </w:r>
      <w:r>
        <w:rPr>
          <w:sz w:val="24"/>
          <w:szCs w:val="24"/>
        </w:rPr>
        <w:t xml:space="preserve">an anti-food waste </w:t>
      </w:r>
      <w:r>
        <w:rPr>
          <w:sz w:val="24"/>
          <w:szCs w:val="24"/>
        </w:rPr>
        <w:t>‘</w:t>
      </w:r>
      <w:r>
        <w:rPr>
          <w:sz w:val="24"/>
          <w:szCs w:val="24"/>
        </w:rPr>
        <w:t>popup,</w:t>
      </w:r>
      <w:r>
        <w:rPr>
          <w:sz w:val="24"/>
          <w:szCs w:val="24"/>
        </w:rPr>
        <w:t>’</w:t>
      </w:r>
      <w:r>
        <w:rPr>
          <w:sz w:val="24"/>
          <w:szCs w:val="24"/>
        </w:rPr>
        <w:t xml:space="preserve"> featuring Los Angeles restaurants that have created dishes made out of food waste ingredients. Participating chefs are challenged to design a dish or repurpose an existing menu item a</w:t>
      </w:r>
      <w:r>
        <w:rPr>
          <w:sz w:val="24"/>
          <w:szCs w:val="24"/>
        </w:rPr>
        <w:t>nd customers can order these items on the weekend of Nov 19th-21st for takeout and outdoor dining.</w:t>
      </w:r>
      <w:r>
        <w:rPr>
          <w:sz w:val="24"/>
          <w:szCs w:val="24"/>
        </w:rPr>
        <w:t>”</w:t>
      </w:r>
    </w:p>
    <w:p w14:paraId="68CAF763" w14:textId="77777777" w:rsidR="00000000" w:rsidRDefault="00551CE1">
      <w:pPr>
        <w:widowControl/>
        <w:rPr>
          <w:sz w:val="24"/>
          <w:szCs w:val="24"/>
        </w:rPr>
      </w:pPr>
      <w:r>
        <w:rPr>
          <w:sz w:val="24"/>
          <w:szCs w:val="24"/>
        </w:rPr>
        <w:t>Website: https://my.choco.com/wasteisgold/</w:t>
      </w:r>
    </w:p>
    <w:p w14:paraId="4D8179F0" w14:textId="77777777" w:rsidR="00000000" w:rsidRDefault="00551CE1">
      <w:pPr>
        <w:widowControl/>
        <w:rPr>
          <w:sz w:val="24"/>
          <w:szCs w:val="24"/>
        </w:rPr>
      </w:pPr>
      <w:r>
        <w:rPr>
          <w:sz w:val="24"/>
          <w:szCs w:val="24"/>
        </w:rPr>
        <w:t>Tags: Holidays, Popups, Restaurants</w:t>
      </w:r>
    </w:p>
    <w:p w14:paraId="7B2FD861" w14:textId="77777777" w:rsidR="00000000" w:rsidRDefault="00551CE1">
      <w:pPr>
        <w:widowControl/>
        <w:rPr>
          <w:sz w:val="24"/>
          <w:szCs w:val="24"/>
        </w:rPr>
      </w:pPr>
      <w:r>
        <w:rPr>
          <w:sz w:val="24"/>
          <w:szCs w:val="24"/>
        </w:rPr>
        <w:tab/>
      </w:r>
    </w:p>
    <w:p w14:paraId="758D0C87" w14:textId="77777777" w:rsidR="00000000" w:rsidRDefault="00551CE1">
      <w:pPr>
        <w:widowControl/>
        <w:rPr>
          <w:sz w:val="24"/>
          <w:szCs w:val="24"/>
        </w:rPr>
      </w:pPr>
      <w:r>
        <w:rPr>
          <w:sz w:val="24"/>
          <w:szCs w:val="24"/>
        </w:rPr>
        <w:t>Watanabe, Eluiza Alberto de Morais, Caroline Rodrigues do Nascimento, Miche</w:t>
      </w:r>
      <w:r>
        <w:rPr>
          <w:sz w:val="24"/>
          <w:szCs w:val="24"/>
        </w:rPr>
        <w:t xml:space="preserve">le Gasparoto Moreira Teixeira de Freitas, and Mayra Monteiro Viana. </w:t>
      </w:r>
      <w:r>
        <w:rPr>
          <w:sz w:val="24"/>
          <w:szCs w:val="24"/>
        </w:rPr>
        <w:t>“</w:t>
      </w:r>
      <w:r>
        <w:rPr>
          <w:sz w:val="24"/>
          <w:szCs w:val="24"/>
        </w:rPr>
        <w:t>Food Waste: an Exploratory Investigation of Causes, Practices and Consequences Perceived by Brazilian Supermarkets and Restaurants.</w:t>
      </w:r>
      <w:r>
        <w:rPr>
          <w:sz w:val="24"/>
          <w:szCs w:val="24"/>
        </w:rPr>
        <w:t>”</w:t>
      </w:r>
      <w:r>
        <w:rPr>
          <w:sz w:val="24"/>
          <w:szCs w:val="24"/>
        </w:rPr>
        <w:t xml:space="preserve"> British Food Journal (August 6, 2021). https://doi.org</w:t>
      </w:r>
      <w:r>
        <w:rPr>
          <w:sz w:val="24"/>
          <w:szCs w:val="24"/>
        </w:rPr>
        <w:t>/10.1108/BFJ-01-2021-0045 Retrieved at https://www.emerald.com/insight/content/doi/10.1108/BFJ-01-2021-0045/full/html?skipTracking=true</w:t>
      </w:r>
    </w:p>
    <w:p w14:paraId="3F268AA8" w14:textId="77777777" w:rsidR="00000000" w:rsidRDefault="00551CE1">
      <w:pPr>
        <w:widowControl/>
        <w:rPr>
          <w:sz w:val="24"/>
          <w:szCs w:val="24"/>
        </w:rPr>
      </w:pPr>
      <w:r>
        <w:rPr>
          <w:sz w:val="24"/>
          <w:szCs w:val="24"/>
        </w:rPr>
        <w:t>Tags: Brazil, Restaurants, Supermarkets</w:t>
      </w:r>
    </w:p>
    <w:p w14:paraId="44A2335C" w14:textId="77777777" w:rsidR="00000000" w:rsidRDefault="00551CE1">
      <w:pPr>
        <w:widowControl/>
        <w:rPr>
          <w:sz w:val="24"/>
          <w:szCs w:val="24"/>
        </w:rPr>
      </w:pPr>
    </w:p>
    <w:p w14:paraId="1D993295" w14:textId="77777777" w:rsidR="00000000" w:rsidRDefault="00551CE1">
      <w:pPr>
        <w:widowControl/>
        <w:rPr>
          <w:sz w:val="24"/>
          <w:szCs w:val="24"/>
        </w:rPr>
      </w:pPr>
      <w:r>
        <w:rPr>
          <w:sz w:val="24"/>
          <w:szCs w:val="24"/>
        </w:rPr>
        <w:t xml:space="preserve">Webster, Nick. </w:t>
      </w:r>
      <w:r>
        <w:rPr>
          <w:sz w:val="24"/>
          <w:szCs w:val="24"/>
        </w:rPr>
        <w:t>“</w:t>
      </w:r>
      <w:r>
        <w:rPr>
          <w:sz w:val="24"/>
          <w:szCs w:val="24"/>
        </w:rPr>
        <w:t>Waste Reduction a Top Priority at Dubai</w:t>
      </w:r>
      <w:r>
        <w:rPr>
          <w:sz w:val="24"/>
          <w:szCs w:val="24"/>
        </w:rPr>
        <w:t>’</w:t>
      </w:r>
      <w:r>
        <w:rPr>
          <w:sz w:val="24"/>
          <w:szCs w:val="24"/>
        </w:rPr>
        <w:t>s Sustainable City.</w:t>
      </w:r>
      <w:r>
        <w:rPr>
          <w:sz w:val="24"/>
          <w:szCs w:val="24"/>
        </w:rPr>
        <w:t>”</w:t>
      </w:r>
      <w:r>
        <w:rPr>
          <w:sz w:val="24"/>
          <w:szCs w:val="24"/>
        </w:rPr>
        <w:t xml:space="preserve"> Th</w:t>
      </w:r>
      <w:r>
        <w:rPr>
          <w:sz w:val="24"/>
          <w:szCs w:val="24"/>
        </w:rPr>
        <w:t>e National UAE, September 4, 2016. Retrieved at http://www.thenational.ae/uae/environment/waste-reduction-a-top-priority-at-dubais-sustainable-city</w:t>
      </w:r>
    </w:p>
    <w:p w14:paraId="19362FA9" w14:textId="77777777" w:rsidR="00000000" w:rsidRDefault="00551CE1">
      <w:pPr>
        <w:widowControl/>
        <w:rPr>
          <w:sz w:val="24"/>
          <w:szCs w:val="24"/>
        </w:rPr>
      </w:pPr>
      <w:r>
        <w:rPr>
          <w:sz w:val="24"/>
          <w:szCs w:val="24"/>
        </w:rPr>
        <w:t xml:space="preserve">Wells, Jeff. </w:t>
      </w:r>
      <w:r>
        <w:rPr>
          <w:sz w:val="24"/>
          <w:szCs w:val="24"/>
        </w:rPr>
        <w:t>“</w:t>
      </w:r>
      <w:r>
        <w:rPr>
          <w:sz w:val="24"/>
          <w:szCs w:val="24"/>
        </w:rPr>
        <w:t>The All-American History Behind the All-You-Can-Eat Buffet.</w:t>
      </w:r>
      <w:r>
        <w:rPr>
          <w:sz w:val="24"/>
          <w:szCs w:val="24"/>
        </w:rPr>
        <w:t>”</w:t>
      </w:r>
      <w:r>
        <w:rPr>
          <w:sz w:val="24"/>
          <w:szCs w:val="24"/>
        </w:rPr>
        <w:t xml:space="preserve"> Mental Floss, April 4, 2016. Retr</w:t>
      </w:r>
      <w:r>
        <w:rPr>
          <w:sz w:val="24"/>
          <w:szCs w:val="24"/>
        </w:rPr>
        <w:t>ieved at http://mentalfloss.com/article/69405/all-american-history-behind-all-you-can-eat-buffet</w:t>
      </w:r>
    </w:p>
    <w:p w14:paraId="4ECF1C58" w14:textId="77777777" w:rsidR="00000000" w:rsidRDefault="00551CE1">
      <w:pPr>
        <w:widowControl/>
        <w:rPr>
          <w:sz w:val="24"/>
          <w:szCs w:val="24"/>
        </w:rPr>
      </w:pPr>
    </w:p>
    <w:p w14:paraId="7A7F2D6A" w14:textId="77777777" w:rsidR="00000000" w:rsidRDefault="00551CE1">
      <w:pPr>
        <w:widowControl/>
        <w:rPr>
          <w:sz w:val="24"/>
          <w:szCs w:val="24"/>
        </w:rPr>
      </w:pPr>
      <w:r>
        <w:rPr>
          <w:sz w:val="24"/>
          <w:szCs w:val="24"/>
        </w:rPr>
        <w:t xml:space="preserve">Wilson, Laurie. </w:t>
      </w:r>
      <w:r>
        <w:rPr>
          <w:sz w:val="24"/>
          <w:szCs w:val="24"/>
        </w:rPr>
        <w:t>“</w:t>
      </w:r>
      <w:r>
        <w:rPr>
          <w:sz w:val="24"/>
          <w:szCs w:val="24"/>
        </w:rPr>
        <w:t>Happy Earth Day: 8 Sustainable Restaurants That Embrace Zero Waste.</w:t>
      </w:r>
      <w:r>
        <w:rPr>
          <w:sz w:val="24"/>
          <w:szCs w:val="24"/>
        </w:rPr>
        <w:t>”</w:t>
      </w:r>
      <w:r>
        <w:rPr>
          <w:sz w:val="24"/>
          <w:szCs w:val="24"/>
        </w:rPr>
        <w:t xml:space="preserve"> Open Table Blog, April 21, 2017. Retrieved at https://blog.opentable.com</w:t>
      </w:r>
      <w:r>
        <w:rPr>
          <w:sz w:val="24"/>
          <w:szCs w:val="24"/>
        </w:rPr>
        <w:t>/2017/happy-earth-day-8-sustainable-restaurants-that-embrace-zero-waste/</w:t>
      </w:r>
    </w:p>
    <w:p w14:paraId="7BFE265A" w14:textId="77777777" w:rsidR="00000000" w:rsidRDefault="00551CE1">
      <w:pPr>
        <w:widowControl/>
        <w:rPr>
          <w:sz w:val="24"/>
          <w:szCs w:val="24"/>
        </w:rPr>
      </w:pPr>
    </w:p>
    <w:p w14:paraId="60124BCC" w14:textId="77777777" w:rsidR="00000000" w:rsidRDefault="00551CE1">
      <w:pPr>
        <w:widowControl/>
        <w:rPr>
          <w:sz w:val="24"/>
          <w:szCs w:val="24"/>
        </w:rPr>
      </w:pPr>
      <w:r>
        <w:rPr>
          <w:sz w:val="24"/>
          <w:szCs w:val="24"/>
        </w:rPr>
        <w:t xml:space="preserve">WWF. </w:t>
      </w:r>
      <w:r>
        <w:rPr>
          <w:sz w:val="24"/>
          <w:szCs w:val="24"/>
        </w:rPr>
        <w:t>“</w:t>
      </w:r>
      <w:r>
        <w:rPr>
          <w:sz w:val="24"/>
          <w:szCs w:val="24"/>
        </w:rPr>
        <w:t>How to Talk to Guests About Food Waste; A Toolkit for the Hospitality Industry.</w:t>
      </w:r>
      <w:r>
        <w:rPr>
          <w:sz w:val="24"/>
          <w:szCs w:val="24"/>
        </w:rPr>
        <w:t>”</w:t>
      </w:r>
      <w:r>
        <w:rPr>
          <w:sz w:val="24"/>
          <w:szCs w:val="24"/>
        </w:rPr>
        <w:t xml:space="preserve"> World Wildlife Fund and Ziba Design, 2021. Retrieved at https://www.worldwildlife.org/pages/how</w:t>
      </w:r>
      <w:r>
        <w:rPr>
          <w:sz w:val="24"/>
          <w:szCs w:val="24"/>
        </w:rPr>
        <w:t>-to-talk-to-guests-about-food-waste</w:t>
      </w:r>
    </w:p>
    <w:p w14:paraId="38F2A9C0" w14:textId="77777777" w:rsidR="00000000" w:rsidRDefault="00551CE1">
      <w:pPr>
        <w:widowControl/>
        <w:rPr>
          <w:sz w:val="24"/>
          <w:szCs w:val="24"/>
        </w:rPr>
      </w:pPr>
      <w:r>
        <w:rPr>
          <w:sz w:val="24"/>
          <w:szCs w:val="24"/>
        </w:rPr>
        <w:t>Tags: Restaurants</w:t>
      </w:r>
    </w:p>
    <w:p w14:paraId="50670005" w14:textId="77777777" w:rsidR="00000000" w:rsidRDefault="00551CE1">
      <w:pPr>
        <w:widowControl/>
        <w:rPr>
          <w:sz w:val="24"/>
          <w:szCs w:val="24"/>
        </w:rPr>
      </w:pPr>
    </w:p>
    <w:p w14:paraId="1A788E6B" w14:textId="77777777" w:rsidR="00000000" w:rsidRDefault="00551CE1">
      <w:pPr>
        <w:widowControl/>
        <w:rPr>
          <w:sz w:val="24"/>
          <w:szCs w:val="24"/>
        </w:rPr>
      </w:pPr>
      <w:r>
        <w:rPr>
          <w:sz w:val="24"/>
          <w:szCs w:val="24"/>
        </w:rPr>
        <w:t xml:space="preserve">Xinhua. </w:t>
      </w:r>
      <w:r>
        <w:rPr>
          <w:sz w:val="24"/>
          <w:szCs w:val="24"/>
        </w:rPr>
        <w:t>“</w:t>
      </w:r>
      <w:r>
        <w:rPr>
          <w:sz w:val="24"/>
          <w:szCs w:val="24"/>
        </w:rPr>
        <w:t>Hot-pot Restaurants in Chengdu Introduce Measures to Reduce Food Waste.</w:t>
      </w:r>
      <w:r>
        <w:rPr>
          <w:sz w:val="24"/>
          <w:szCs w:val="24"/>
        </w:rPr>
        <w:t>”</w:t>
      </w:r>
      <w:r>
        <w:rPr>
          <w:sz w:val="24"/>
          <w:szCs w:val="24"/>
        </w:rPr>
        <w:t xml:space="preserve"> Xinhua, September 8, 2020. Retrieved at http://www.xinhuanet.com/english/2020-09/08/c_139352595.htm</w:t>
      </w:r>
    </w:p>
    <w:p w14:paraId="1DFC671B" w14:textId="77777777" w:rsidR="00000000" w:rsidRDefault="00551CE1">
      <w:pPr>
        <w:widowControl/>
        <w:rPr>
          <w:sz w:val="24"/>
          <w:szCs w:val="24"/>
        </w:rPr>
      </w:pPr>
      <w:r>
        <w:rPr>
          <w:sz w:val="24"/>
          <w:szCs w:val="24"/>
        </w:rPr>
        <w:t>Tags: China, Restau</w:t>
      </w:r>
      <w:r>
        <w:rPr>
          <w:sz w:val="24"/>
          <w:szCs w:val="24"/>
        </w:rPr>
        <w:t xml:space="preserve">rants </w:t>
      </w:r>
    </w:p>
    <w:p w14:paraId="770C2E2D" w14:textId="77777777" w:rsidR="00000000" w:rsidRDefault="00551CE1">
      <w:pPr>
        <w:widowControl/>
        <w:rPr>
          <w:sz w:val="24"/>
          <w:szCs w:val="24"/>
        </w:rPr>
      </w:pPr>
    </w:p>
    <w:p w14:paraId="29547D78" w14:textId="77777777" w:rsidR="00000000" w:rsidRDefault="00551CE1">
      <w:pPr>
        <w:widowControl/>
        <w:rPr>
          <w:sz w:val="24"/>
          <w:szCs w:val="24"/>
        </w:rPr>
      </w:pPr>
      <w:r>
        <w:rPr>
          <w:sz w:val="24"/>
          <w:szCs w:val="24"/>
        </w:rPr>
        <w:t xml:space="preserve">Yates, Sarah. </w:t>
      </w:r>
      <w:r>
        <w:rPr>
          <w:sz w:val="24"/>
          <w:szCs w:val="24"/>
        </w:rPr>
        <w:t>“</w:t>
      </w:r>
      <w:r>
        <w:rPr>
          <w:sz w:val="24"/>
          <w:szCs w:val="24"/>
        </w:rPr>
        <w:t>Chef Plans New Food Waste Restaurant.</w:t>
      </w:r>
      <w:r>
        <w:rPr>
          <w:sz w:val="24"/>
          <w:szCs w:val="24"/>
        </w:rPr>
        <w:t>”</w:t>
      </w:r>
      <w:r>
        <w:rPr>
          <w:sz w:val="24"/>
          <w:szCs w:val="24"/>
        </w:rPr>
        <w:t xml:space="preserve"> This is Lancaster, January 4, 2017. Retrieved at http://www.thisislancashire.co.uk/news/15002432.Chef_plans_new_food_waste_restaurant/#gallery3</w:t>
      </w:r>
    </w:p>
    <w:p w14:paraId="295E27A8" w14:textId="77777777" w:rsidR="00000000" w:rsidRDefault="00551CE1">
      <w:pPr>
        <w:widowControl/>
        <w:rPr>
          <w:sz w:val="24"/>
          <w:szCs w:val="24"/>
        </w:rPr>
      </w:pPr>
    </w:p>
    <w:p w14:paraId="1C242150" w14:textId="77777777" w:rsidR="00000000" w:rsidRDefault="00551CE1">
      <w:pPr>
        <w:widowControl/>
        <w:rPr>
          <w:sz w:val="24"/>
          <w:szCs w:val="24"/>
        </w:rPr>
      </w:pPr>
      <w:r>
        <w:rPr>
          <w:sz w:val="24"/>
          <w:szCs w:val="24"/>
        </w:rPr>
        <w:t xml:space="preserve">Yle. </w:t>
      </w:r>
      <w:r>
        <w:rPr>
          <w:sz w:val="24"/>
          <w:szCs w:val="24"/>
        </w:rPr>
        <w:t>“</w:t>
      </w:r>
      <w:r>
        <w:rPr>
          <w:sz w:val="24"/>
          <w:szCs w:val="24"/>
        </w:rPr>
        <w:t>Coronavirus Crisis Led to Reduced Food Wast</w:t>
      </w:r>
      <w:r>
        <w:rPr>
          <w:sz w:val="24"/>
          <w:szCs w:val="24"/>
        </w:rPr>
        <w:t>e at Restaurants.</w:t>
      </w:r>
      <w:r>
        <w:rPr>
          <w:sz w:val="24"/>
          <w:szCs w:val="24"/>
        </w:rPr>
        <w:t>”</w:t>
      </w:r>
      <w:r>
        <w:rPr>
          <w:sz w:val="24"/>
          <w:szCs w:val="24"/>
        </w:rPr>
        <w:t xml:space="preserve"> Yle, October 10, 2020. Retrieved at https://yle.fi/uutiset/osasto/news/coronavirus_crisis_led_to_reduced_food_waste_at_restaurants/11588832</w:t>
      </w:r>
    </w:p>
    <w:p w14:paraId="311EC644" w14:textId="77777777" w:rsidR="00000000" w:rsidRDefault="00551CE1">
      <w:pPr>
        <w:widowControl/>
        <w:rPr>
          <w:sz w:val="24"/>
          <w:szCs w:val="24"/>
        </w:rPr>
      </w:pPr>
      <w:r>
        <w:rPr>
          <w:sz w:val="24"/>
          <w:szCs w:val="24"/>
        </w:rPr>
        <w:t>Tags: Covid-19, Restaurants</w:t>
      </w:r>
    </w:p>
    <w:p w14:paraId="04A8EE22" w14:textId="77777777" w:rsidR="00000000" w:rsidRDefault="00551CE1">
      <w:pPr>
        <w:widowControl/>
        <w:rPr>
          <w:sz w:val="24"/>
          <w:szCs w:val="24"/>
        </w:rPr>
      </w:pPr>
    </w:p>
    <w:p w14:paraId="5FC43025" w14:textId="77777777" w:rsidR="00000000" w:rsidRDefault="00551CE1">
      <w:pPr>
        <w:widowControl/>
        <w:rPr>
          <w:sz w:val="24"/>
          <w:szCs w:val="24"/>
        </w:rPr>
      </w:pPr>
      <w:r>
        <w:rPr>
          <w:sz w:val="24"/>
          <w:szCs w:val="24"/>
        </w:rPr>
        <w:t xml:space="preserve">Yu, Douglas. </w:t>
      </w:r>
      <w:r>
        <w:rPr>
          <w:sz w:val="24"/>
          <w:szCs w:val="24"/>
        </w:rPr>
        <w:t>“</w:t>
      </w:r>
      <w:r>
        <w:rPr>
          <w:sz w:val="24"/>
          <w:szCs w:val="24"/>
        </w:rPr>
        <w:t>Meet the Former Celebrity Chef Who Is Turning Wasted S</w:t>
      </w:r>
      <w:r>
        <w:rPr>
          <w:sz w:val="24"/>
          <w:szCs w:val="24"/>
        </w:rPr>
        <w:t>almon Skin into High-protein Chips.</w:t>
      </w:r>
      <w:r>
        <w:rPr>
          <w:sz w:val="24"/>
          <w:szCs w:val="24"/>
        </w:rPr>
        <w:t>”</w:t>
      </w:r>
      <w:r>
        <w:rPr>
          <w:sz w:val="24"/>
          <w:szCs w:val="24"/>
        </w:rPr>
        <w:t xml:space="preserve"> Forbes, January 8, 2019. Retrieved at https://www.forbes.com/sites/douglasyu/2019/01/08/meet-the-former-celebrity-chef-who-is-turning-wasted-salmon-skin-into-high-protein-chips/#3798daf96d8b</w:t>
      </w:r>
    </w:p>
    <w:p w14:paraId="0477D236" w14:textId="77777777" w:rsidR="00000000" w:rsidRDefault="00551CE1">
      <w:pPr>
        <w:widowControl/>
        <w:rPr>
          <w:sz w:val="24"/>
          <w:szCs w:val="24"/>
        </w:rPr>
      </w:pPr>
    </w:p>
    <w:p w14:paraId="03C82222" w14:textId="77777777" w:rsidR="00000000" w:rsidRDefault="00551CE1">
      <w:pPr>
        <w:widowControl/>
        <w:rPr>
          <w:sz w:val="24"/>
          <w:szCs w:val="24"/>
        </w:rPr>
      </w:pPr>
      <w:r>
        <w:rPr>
          <w:sz w:val="24"/>
          <w:szCs w:val="24"/>
        </w:rPr>
        <w:t xml:space="preserve">Zhang, Phoebe. </w:t>
      </w:r>
      <w:r>
        <w:rPr>
          <w:sz w:val="24"/>
          <w:szCs w:val="24"/>
        </w:rPr>
        <w:t>“</w:t>
      </w:r>
      <w:r>
        <w:rPr>
          <w:sz w:val="24"/>
          <w:szCs w:val="24"/>
        </w:rPr>
        <w:t>China Answe</w:t>
      </w:r>
      <w:r>
        <w:rPr>
          <w:sz w:val="24"/>
          <w:szCs w:val="24"/>
        </w:rPr>
        <w:t>rs Food Waste Curb Call with Smaller Portions for Diners.</w:t>
      </w:r>
      <w:r>
        <w:rPr>
          <w:sz w:val="24"/>
          <w:szCs w:val="24"/>
        </w:rPr>
        <w:t>”</w:t>
      </w:r>
      <w:r>
        <w:rPr>
          <w:sz w:val="24"/>
          <w:szCs w:val="24"/>
        </w:rPr>
        <w:t xml:space="preserve"> South China Morning Post, August 12, 2020. Retrieved at https://www.scmp.com/news/china/society/article/3097063/china-answers-food-waste-curb-call-smaller-portions-diners</w:t>
      </w:r>
    </w:p>
    <w:p w14:paraId="2FD234E4" w14:textId="77777777" w:rsidR="00000000" w:rsidRDefault="00551CE1">
      <w:pPr>
        <w:widowControl/>
        <w:rPr>
          <w:sz w:val="24"/>
          <w:szCs w:val="24"/>
        </w:rPr>
      </w:pPr>
    </w:p>
    <w:p w14:paraId="2E43CDB2" w14:textId="77777777" w:rsidR="00000000" w:rsidRDefault="00551CE1">
      <w:pPr>
        <w:widowControl/>
        <w:rPr>
          <w:sz w:val="24"/>
          <w:szCs w:val="24"/>
        </w:rPr>
      </w:pPr>
      <w:r>
        <w:rPr>
          <w:sz w:val="24"/>
          <w:szCs w:val="24"/>
        </w:rPr>
        <w:t xml:space="preserve">Zimberoff, Larissa. </w:t>
      </w:r>
      <w:r>
        <w:rPr>
          <w:sz w:val="24"/>
          <w:szCs w:val="24"/>
        </w:rPr>
        <w:t>“</w:t>
      </w:r>
      <w:r>
        <w:rPr>
          <w:sz w:val="24"/>
          <w:szCs w:val="24"/>
        </w:rPr>
        <w:t>Dining from Trash to Table in Brooklyn; Salvage Supperclubs Meals Are Served Inside a Scrubbed-down Dumpster.</w:t>
      </w:r>
      <w:r>
        <w:rPr>
          <w:sz w:val="24"/>
          <w:szCs w:val="24"/>
        </w:rPr>
        <w:t>”</w:t>
      </w:r>
      <w:r>
        <w:rPr>
          <w:sz w:val="24"/>
          <w:szCs w:val="24"/>
        </w:rPr>
        <w:t xml:space="preserve"> </w:t>
      </w:r>
      <w:r>
        <w:rPr>
          <w:i/>
          <w:iCs/>
          <w:sz w:val="24"/>
          <w:szCs w:val="24"/>
        </w:rPr>
        <w:t>Wall Street Journal</w:t>
      </w:r>
      <w:r>
        <w:rPr>
          <w:sz w:val="24"/>
          <w:szCs w:val="24"/>
        </w:rPr>
        <w:t>, August 22, 2014. Retrieved at http://www.wsj.com/articles/dining-from-trash-to-table-in-brooklyn-140875</w:t>
      </w:r>
      <w:r>
        <w:rPr>
          <w:sz w:val="24"/>
          <w:szCs w:val="24"/>
        </w:rPr>
        <w:t>6306</w:t>
      </w:r>
    </w:p>
    <w:p w14:paraId="7A36E859" w14:textId="77777777" w:rsidR="00000000" w:rsidRDefault="00551CE1">
      <w:pPr>
        <w:widowControl/>
        <w:rPr>
          <w:sz w:val="24"/>
          <w:szCs w:val="24"/>
        </w:rPr>
      </w:pPr>
    </w:p>
    <w:p w14:paraId="277C9180" w14:textId="77777777" w:rsidR="00000000" w:rsidRDefault="00551CE1">
      <w:pPr>
        <w:widowControl/>
        <w:rPr>
          <w:sz w:val="24"/>
          <w:szCs w:val="24"/>
        </w:rPr>
      </w:pPr>
      <w:r>
        <w:rPr>
          <w:b/>
          <w:bCs/>
          <w:sz w:val="24"/>
          <w:szCs w:val="24"/>
        </w:rPr>
        <w:t xml:space="preserve">Zum Guten Heinrich </w:t>
      </w:r>
      <w:r>
        <w:rPr>
          <w:sz w:val="24"/>
          <w:szCs w:val="24"/>
        </w:rPr>
        <w:t xml:space="preserve">(Switzerland) is a </w:t>
      </w:r>
      <w:r>
        <w:rPr>
          <w:sz w:val="24"/>
          <w:szCs w:val="24"/>
        </w:rPr>
        <w:t>“</w:t>
      </w:r>
      <w:r>
        <w:rPr>
          <w:sz w:val="24"/>
          <w:szCs w:val="24"/>
        </w:rPr>
        <w:t>sustainable catering provider.</w:t>
      </w:r>
      <w:r>
        <w:rPr>
          <w:sz w:val="24"/>
          <w:szCs w:val="24"/>
        </w:rPr>
        <w:t>”</w:t>
      </w:r>
      <w:r>
        <w:rPr>
          <w:sz w:val="24"/>
          <w:szCs w:val="24"/>
        </w:rPr>
        <w:t xml:space="preserve"> It cuts ugly vegetables into a pan, pot and mason jar. Cargo bikes deliver items to </w:t>
      </w:r>
      <w:r>
        <w:rPr>
          <w:sz w:val="24"/>
          <w:szCs w:val="24"/>
        </w:rPr>
        <w:t>“</w:t>
      </w:r>
      <w:r>
        <w:rPr>
          <w:sz w:val="24"/>
          <w:szCs w:val="24"/>
        </w:rPr>
        <w:t>food bar, sales counter or information stand.</w:t>
      </w:r>
      <w:r>
        <w:rPr>
          <w:sz w:val="24"/>
          <w:szCs w:val="24"/>
        </w:rPr>
        <w:t>”</w:t>
      </w:r>
    </w:p>
    <w:p w14:paraId="70E69604" w14:textId="77777777" w:rsidR="00000000" w:rsidRDefault="00551CE1">
      <w:pPr>
        <w:widowControl/>
        <w:rPr>
          <w:sz w:val="24"/>
          <w:szCs w:val="24"/>
        </w:rPr>
      </w:pPr>
      <w:r>
        <w:rPr>
          <w:sz w:val="24"/>
          <w:szCs w:val="24"/>
        </w:rPr>
        <w:t>https://www.zumgutenheinrich.ch/</w:t>
      </w:r>
    </w:p>
    <w:p w14:paraId="59161256" w14:textId="77777777" w:rsidR="00000000" w:rsidRDefault="00551CE1">
      <w:pPr>
        <w:widowControl/>
        <w:rPr>
          <w:sz w:val="24"/>
          <w:szCs w:val="24"/>
        </w:rPr>
      </w:pPr>
    </w:p>
    <w:p w14:paraId="3ECA42E3" w14:textId="77777777" w:rsidR="00000000" w:rsidRDefault="00551CE1">
      <w:pPr>
        <w:widowControl/>
        <w:rPr>
          <w:sz w:val="24"/>
          <w:szCs w:val="24"/>
        </w:rPr>
      </w:pPr>
    </w:p>
    <w:p w14:paraId="7074C98A" w14:textId="77777777" w:rsidR="00000000" w:rsidRDefault="00551CE1">
      <w:pPr>
        <w:widowControl/>
        <w:jc w:val="center"/>
        <w:rPr>
          <w:sz w:val="24"/>
          <w:szCs w:val="24"/>
        </w:rPr>
      </w:pPr>
      <w:r>
        <w:rPr>
          <w:sz w:val="24"/>
          <w:szCs w:val="24"/>
        </w:rPr>
        <w:t xml:space="preserve">Certification– Restaurants </w:t>
      </w:r>
      <w:r>
        <w:rPr>
          <w:sz w:val="24"/>
          <w:szCs w:val="24"/>
        </w:rPr>
        <w:fldChar w:fldCharType="begin"/>
      </w:r>
      <w:r>
        <w:rPr>
          <w:sz w:val="24"/>
          <w:szCs w:val="24"/>
        </w:rPr>
        <w:instrText>tc "Certific</w:instrText>
      </w:r>
      <w:r>
        <w:rPr>
          <w:sz w:val="24"/>
          <w:szCs w:val="24"/>
        </w:rPr>
        <w:instrText>ation– Restaurants " \l 3</w:instrText>
      </w:r>
      <w:r>
        <w:rPr>
          <w:sz w:val="24"/>
          <w:szCs w:val="24"/>
        </w:rPr>
        <w:fldChar w:fldCharType="end"/>
      </w:r>
    </w:p>
    <w:p w14:paraId="4B64B37C" w14:textId="77777777" w:rsidR="00000000" w:rsidRDefault="00551CE1">
      <w:pPr>
        <w:widowControl/>
        <w:rPr>
          <w:sz w:val="24"/>
          <w:szCs w:val="24"/>
        </w:rPr>
      </w:pPr>
    </w:p>
    <w:p w14:paraId="71467BBA" w14:textId="77777777" w:rsidR="00000000" w:rsidRDefault="00551CE1">
      <w:pPr>
        <w:widowControl/>
        <w:rPr>
          <w:sz w:val="24"/>
          <w:szCs w:val="24"/>
        </w:rPr>
      </w:pPr>
      <w:r>
        <w:rPr>
          <w:b/>
          <w:bCs/>
          <w:sz w:val="24"/>
          <w:szCs w:val="24"/>
        </w:rPr>
        <w:t>The Pledge</w:t>
      </w:r>
      <w:r>
        <w:rPr>
          <w:sz w:val="24"/>
          <w:szCs w:val="24"/>
        </w:rPr>
        <w:t xml:space="preserve"> (Singapore based) </w:t>
      </w:r>
      <w:r>
        <w:rPr>
          <w:sz w:val="24"/>
          <w:szCs w:val="24"/>
        </w:rPr>
        <w:t>“</w:t>
      </w:r>
      <w:r>
        <w:rPr>
          <w:sz w:val="24"/>
          <w:szCs w:val="24"/>
        </w:rPr>
        <w:t>helps restaurants to drastically reduce Food Waste, cut on cost, boost their image, and foster collaboration with complimentary food waste solution providers.</w:t>
      </w:r>
      <w:r>
        <w:rPr>
          <w:sz w:val="24"/>
          <w:szCs w:val="24"/>
        </w:rPr>
        <w:t>”</w:t>
      </w:r>
      <w:r>
        <w:rPr>
          <w:sz w:val="24"/>
          <w:szCs w:val="24"/>
        </w:rPr>
        <w:t xml:space="preserve"> Its </w:t>
      </w:r>
      <w:r>
        <w:rPr>
          <w:sz w:val="24"/>
          <w:szCs w:val="24"/>
        </w:rPr>
        <w:t>“</w:t>
      </w:r>
      <w:r>
        <w:rPr>
          <w:sz w:val="24"/>
          <w:szCs w:val="24"/>
        </w:rPr>
        <w:t>third-party audited certificatio</w:t>
      </w:r>
      <w:r>
        <w:rPr>
          <w:sz w:val="24"/>
          <w:szCs w:val="24"/>
        </w:rPr>
        <w:t>n is articulated around 7 key pillars that include Process Documentation, Employees Commitment, Food Waste Monitoring System, Food Handling Before Preparation, Food Preparation and Offering, Customer Engagement, and Post Consumer. The angle is for food ope</w:t>
      </w:r>
      <w:r>
        <w:rPr>
          <w:sz w:val="24"/>
          <w:szCs w:val="24"/>
        </w:rPr>
        <w:t>rations to aim for zero food waste to landfill. The full process is online, and the recommended food waste monitoring methodology has been designed to align with the United Nations</w:t>
      </w:r>
      <w:r>
        <w:rPr>
          <w:sz w:val="24"/>
          <w:szCs w:val="24"/>
        </w:rPr>
        <w:t>’</w:t>
      </w:r>
      <w:r>
        <w:rPr>
          <w:sz w:val="24"/>
          <w:szCs w:val="24"/>
        </w:rPr>
        <w:t xml:space="preserve"> Draft Food Loss and Waste Standard. The certification process until the au</w:t>
      </w:r>
      <w:r>
        <w:rPr>
          <w:sz w:val="24"/>
          <w:szCs w:val="24"/>
        </w:rPr>
        <w:t>dit usually takes 4 to 6 months.</w:t>
      </w:r>
      <w:r>
        <w:rPr>
          <w:sz w:val="24"/>
          <w:szCs w:val="24"/>
        </w:rPr>
        <w:t>”</w:t>
      </w:r>
      <w:r>
        <w:rPr>
          <w:sz w:val="24"/>
          <w:szCs w:val="24"/>
        </w:rPr>
        <w:t xml:space="preserve"> Its co-founder ws Benjamin Lephilibert</w:t>
      </w:r>
    </w:p>
    <w:p w14:paraId="38058D0D" w14:textId="77777777" w:rsidR="00000000" w:rsidRDefault="00551CE1">
      <w:pPr>
        <w:widowControl/>
        <w:rPr>
          <w:sz w:val="24"/>
          <w:szCs w:val="24"/>
        </w:rPr>
      </w:pPr>
      <w:r>
        <w:rPr>
          <w:sz w:val="24"/>
          <w:szCs w:val="24"/>
        </w:rPr>
        <w:t>Website: https://www.thepledgeonfoodwaste.org/</w:t>
      </w:r>
    </w:p>
    <w:p w14:paraId="4800F693" w14:textId="77777777" w:rsidR="00000000" w:rsidRDefault="00551CE1">
      <w:pPr>
        <w:widowControl/>
        <w:rPr>
          <w:sz w:val="24"/>
          <w:szCs w:val="24"/>
        </w:rPr>
      </w:pPr>
      <w:r>
        <w:rPr>
          <w:sz w:val="24"/>
          <w:szCs w:val="24"/>
        </w:rPr>
        <w:t>Tags: Certification</w:t>
      </w:r>
      <w:r>
        <w:rPr>
          <w:sz w:val="24"/>
          <w:szCs w:val="24"/>
        </w:rPr>
        <w:t>–</w:t>
      </w:r>
      <w:r>
        <w:rPr>
          <w:sz w:val="24"/>
          <w:szCs w:val="24"/>
        </w:rPr>
        <w:t xml:space="preserve"> Restaurants, Singapore</w:t>
      </w:r>
    </w:p>
    <w:p w14:paraId="680050D9" w14:textId="77777777" w:rsidR="00000000" w:rsidRDefault="00551CE1">
      <w:pPr>
        <w:widowControl/>
        <w:rPr>
          <w:sz w:val="24"/>
          <w:szCs w:val="24"/>
        </w:rPr>
      </w:pPr>
    </w:p>
    <w:p w14:paraId="6F2A80CD" w14:textId="77777777" w:rsidR="00000000" w:rsidRDefault="00551CE1">
      <w:pPr>
        <w:widowControl/>
        <w:rPr>
          <w:sz w:val="24"/>
          <w:szCs w:val="24"/>
        </w:rPr>
      </w:pPr>
    </w:p>
    <w:p w14:paraId="4C9C2EDC" w14:textId="77777777" w:rsidR="00000000" w:rsidRDefault="00551CE1">
      <w:pPr>
        <w:widowControl/>
        <w:jc w:val="center"/>
        <w:rPr>
          <w:sz w:val="24"/>
          <w:szCs w:val="24"/>
        </w:rPr>
      </w:pPr>
      <w:r>
        <w:rPr>
          <w:sz w:val="24"/>
          <w:szCs w:val="24"/>
        </w:rPr>
        <w:t xml:space="preserve">Culinary Schools, Catering Companies, Low Waste Programs, etc. </w:t>
      </w:r>
      <w:r>
        <w:rPr>
          <w:sz w:val="24"/>
          <w:szCs w:val="24"/>
        </w:rPr>
        <w:fldChar w:fldCharType="begin"/>
      </w:r>
      <w:r>
        <w:rPr>
          <w:sz w:val="24"/>
          <w:szCs w:val="24"/>
        </w:rPr>
        <w:instrText>tc "Culinary Schools, Catering Companies, Low Waste Programs, etc. " \l 3</w:instrText>
      </w:r>
      <w:r>
        <w:rPr>
          <w:sz w:val="24"/>
          <w:szCs w:val="24"/>
        </w:rPr>
        <w:fldChar w:fldCharType="end"/>
      </w:r>
    </w:p>
    <w:p w14:paraId="1EBE8777" w14:textId="77777777" w:rsidR="00000000" w:rsidRDefault="00551CE1">
      <w:pPr>
        <w:widowControl/>
        <w:rPr>
          <w:sz w:val="24"/>
          <w:szCs w:val="24"/>
        </w:rPr>
      </w:pPr>
    </w:p>
    <w:p w14:paraId="0E5F9608" w14:textId="77777777" w:rsidR="00000000" w:rsidRDefault="00551CE1">
      <w:pPr>
        <w:widowControl/>
        <w:rPr>
          <w:sz w:val="24"/>
          <w:szCs w:val="24"/>
        </w:rPr>
      </w:pPr>
      <w:r>
        <w:rPr>
          <w:sz w:val="24"/>
          <w:szCs w:val="24"/>
        </w:rPr>
        <w:t>Barrett, Thom</w:t>
      </w:r>
      <w:r>
        <w:rPr>
          <w:sz w:val="24"/>
          <w:szCs w:val="24"/>
        </w:rPr>
        <w:t xml:space="preserve">as. </w:t>
      </w:r>
      <w:r>
        <w:rPr>
          <w:sz w:val="24"/>
          <w:szCs w:val="24"/>
        </w:rPr>
        <w:t>“</w:t>
      </w:r>
      <w:r>
        <w:rPr>
          <w:sz w:val="24"/>
          <w:szCs w:val="24"/>
        </w:rPr>
        <w:t>Tesco and Jamie Oliver Launch Cookery School to Cut Food Waste.</w:t>
      </w:r>
      <w:r>
        <w:rPr>
          <w:sz w:val="24"/>
          <w:szCs w:val="24"/>
        </w:rPr>
        <w:t>”</w:t>
      </w:r>
      <w:r>
        <w:rPr>
          <w:sz w:val="24"/>
          <w:szCs w:val="24"/>
        </w:rPr>
        <w:t xml:space="preserve"> Environment Journal, January 24, 2019. Retrieved at https://environmentjournal.online/articles/tesco-and-jamie-oliver-launch-cookery-school-to-cut-food-waste/ </w:t>
      </w:r>
    </w:p>
    <w:p w14:paraId="040B746C" w14:textId="77777777" w:rsidR="00000000" w:rsidRDefault="00551CE1">
      <w:pPr>
        <w:widowControl/>
        <w:rPr>
          <w:sz w:val="24"/>
          <w:szCs w:val="24"/>
        </w:rPr>
      </w:pPr>
    </w:p>
    <w:p w14:paraId="467DF999" w14:textId="77777777" w:rsidR="00000000" w:rsidRDefault="00551CE1">
      <w:pPr>
        <w:widowControl/>
        <w:rPr>
          <w:sz w:val="24"/>
          <w:szCs w:val="24"/>
        </w:rPr>
      </w:pPr>
      <w:r>
        <w:rPr>
          <w:b/>
          <w:bCs/>
          <w:sz w:val="24"/>
          <w:szCs w:val="24"/>
        </w:rPr>
        <w:t>Eco Caters</w:t>
      </w:r>
      <w:r>
        <w:rPr>
          <w:sz w:val="24"/>
          <w:szCs w:val="24"/>
        </w:rPr>
        <w:t xml:space="preserve"> (Los Angles, S</w:t>
      </w:r>
      <w:r>
        <w:rPr>
          <w:sz w:val="24"/>
          <w:szCs w:val="24"/>
        </w:rPr>
        <w:t>an Diego, Washington, DC) is an event caterer that utilizes a surplus product in the catering company</w:t>
      </w:r>
      <w:r>
        <w:rPr>
          <w:sz w:val="24"/>
          <w:szCs w:val="24"/>
        </w:rPr>
        <w:t>’</w:t>
      </w:r>
      <w:r>
        <w:rPr>
          <w:sz w:val="24"/>
          <w:szCs w:val="24"/>
        </w:rPr>
        <w:t xml:space="preserve">s supply chain </w:t>
      </w:r>
      <w:r>
        <w:rPr>
          <w:sz w:val="24"/>
          <w:szCs w:val="24"/>
        </w:rPr>
        <w:t>–</w:t>
      </w:r>
      <w:r>
        <w:rPr>
          <w:sz w:val="24"/>
          <w:szCs w:val="24"/>
        </w:rPr>
        <w:t xml:space="preserve"> mushrooms that would have spoiled and gone to waste otherwise. The mushrooms were dehydrated into different powder varieties and made she</w:t>
      </w:r>
      <w:r>
        <w:rPr>
          <w:sz w:val="24"/>
          <w:szCs w:val="24"/>
        </w:rPr>
        <w:t>lf-stable so they could be stored for future use in the kitchen. The work involved some experimentation on flavour and texture profile to ensure the powders would complement the recipes they were intended for. The result is a new preserved product line tha</w:t>
      </w:r>
      <w:r>
        <w:rPr>
          <w:sz w:val="24"/>
          <w:szCs w:val="24"/>
        </w:rPr>
        <w:t>t can add a whole new dimension to menu creation.</w:t>
      </w:r>
      <w:r>
        <w:rPr>
          <w:sz w:val="24"/>
          <w:szCs w:val="24"/>
        </w:rPr>
        <w:t>”</w:t>
      </w:r>
      <w:r>
        <w:rPr>
          <w:sz w:val="24"/>
          <w:szCs w:val="24"/>
        </w:rPr>
        <w:t xml:space="preserve"> Its founder and CEO is Nick Brune.</w:t>
      </w:r>
    </w:p>
    <w:p w14:paraId="69DD3C6B" w14:textId="77777777" w:rsidR="00000000" w:rsidRDefault="00551CE1">
      <w:pPr>
        <w:widowControl/>
        <w:rPr>
          <w:sz w:val="24"/>
          <w:szCs w:val="24"/>
        </w:rPr>
      </w:pPr>
      <w:r>
        <w:rPr>
          <w:sz w:val="24"/>
          <w:szCs w:val="24"/>
        </w:rPr>
        <w:t>Website: https://www.ecocaters.com/</w:t>
      </w:r>
    </w:p>
    <w:p w14:paraId="6763CCE7" w14:textId="77777777" w:rsidR="00000000" w:rsidRDefault="00551CE1">
      <w:pPr>
        <w:widowControl/>
        <w:rPr>
          <w:sz w:val="24"/>
          <w:szCs w:val="24"/>
        </w:rPr>
      </w:pPr>
      <w:r>
        <w:rPr>
          <w:sz w:val="24"/>
          <w:szCs w:val="24"/>
        </w:rPr>
        <w:t>Tags: Catering, COVID-19, Mushrooms</w:t>
      </w:r>
    </w:p>
    <w:p w14:paraId="7AB8B9AB" w14:textId="77777777" w:rsidR="00000000" w:rsidRDefault="00551CE1">
      <w:pPr>
        <w:widowControl/>
        <w:rPr>
          <w:sz w:val="24"/>
          <w:szCs w:val="24"/>
        </w:rPr>
      </w:pPr>
    </w:p>
    <w:p w14:paraId="1BB7C9B6" w14:textId="77777777" w:rsidR="00000000" w:rsidRDefault="00551CE1">
      <w:pPr>
        <w:widowControl/>
        <w:rPr>
          <w:sz w:val="24"/>
          <w:szCs w:val="24"/>
        </w:rPr>
      </w:pPr>
      <w:r>
        <w:rPr>
          <w:b/>
          <w:bCs/>
          <w:sz w:val="24"/>
          <w:szCs w:val="24"/>
        </w:rPr>
        <w:t>Elysia</w:t>
      </w:r>
      <w:r>
        <w:rPr>
          <w:sz w:val="24"/>
          <w:szCs w:val="24"/>
        </w:rPr>
        <w:t xml:space="preserve"> (London) a catering social enterprise that is </w:t>
      </w:r>
      <w:r>
        <w:rPr>
          <w:sz w:val="24"/>
          <w:szCs w:val="24"/>
        </w:rPr>
        <w:t>“</w:t>
      </w:r>
      <w:r>
        <w:rPr>
          <w:sz w:val="24"/>
          <w:szCs w:val="24"/>
        </w:rPr>
        <w:t>committed to reduce food waste, give access</w:t>
      </w:r>
      <w:r>
        <w:rPr>
          <w:sz w:val="24"/>
          <w:szCs w:val="24"/>
        </w:rPr>
        <w:t xml:space="preserve"> to more people high quality artisan local food and create economic value for all our stakeholders (producers, employees, partners, clients) within a dynamic ethical food ecosystem.</w:t>
      </w:r>
      <w:r>
        <w:rPr>
          <w:sz w:val="24"/>
          <w:szCs w:val="24"/>
        </w:rPr>
        <w:t>”</w:t>
      </w:r>
      <w:r>
        <w:rPr>
          <w:sz w:val="24"/>
          <w:szCs w:val="24"/>
        </w:rPr>
        <w:t xml:space="preserve"> Specifically, it makes </w:t>
      </w:r>
      <w:r>
        <w:rPr>
          <w:sz w:val="24"/>
          <w:szCs w:val="24"/>
        </w:rPr>
        <w:t>“</w:t>
      </w:r>
      <w:r>
        <w:rPr>
          <w:sz w:val="24"/>
          <w:szCs w:val="24"/>
        </w:rPr>
        <w:t>breakfasts &amp; canap</w:t>
      </w:r>
      <w:r>
        <w:rPr>
          <w:sz w:val="24"/>
          <w:szCs w:val="24"/>
        </w:rPr>
        <w:t>é</w:t>
      </w:r>
      <w:r>
        <w:rPr>
          <w:sz w:val="24"/>
          <w:szCs w:val="24"/>
        </w:rPr>
        <w:t>s with local artisan rescued f</w:t>
      </w:r>
      <w:r>
        <w:rPr>
          <w:sz w:val="24"/>
          <w:szCs w:val="24"/>
        </w:rPr>
        <w:t>ood and deliver to events in London.</w:t>
      </w:r>
      <w:r>
        <w:rPr>
          <w:sz w:val="24"/>
          <w:szCs w:val="24"/>
        </w:rPr>
        <w:t>”</w:t>
      </w:r>
    </w:p>
    <w:p w14:paraId="74C216DE" w14:textId="77777777" w:rsidR="00000000" w:rsidRDefault="00551CE1">
      <w:pPr>
        <w:widowControl/>
        <w:rPr>
          <w:sz w:val="24"/>
          <w:szCs w:val="24"/>
        </w:rPr>
      </w:pPr>
      <w:r>
        <w:rPr>
          <w:sz w:val="24"/>
          <w:szCs w:val="24"/>
        </w:rPr>
        <w:t>Website: https://www.elysiacatering.com/</w:t>
      </w:r>
    </w:p>
    <w:p w14:paraId="54F434FD" w14:textId="77777777" w:rsidR="00000000" w:rsidRDefault="00551CE1">
      <w:pPr>
        <w:widowControl/>
        <w:rPr>
          <w:sz w:val="24"/>
          <w:szCs w:val="24"/>
        </w:rPr>
      </w:pPr>
    </w:p>
    <w:p w14:paraId="37A1AEF1" w14:textId="77777777" w:rsidR="00000000" w:rsidRDefault="00551CE1">
      <w:pPr>
        <w:widowControl/>
        <w:rPr>
          <w:sz w:val="24"/>
          <w:szCs w:val="24"/>
        </w:rPr>
      </w:pPr>
      <w:r>
        <w:rPr>
          <w:b/>
          <w:bCs/>
          <w:sz w:val="24"/>
          <w:szCs w:val="24"/>
        </w:rPr>
        <w:t>Hospitality 201</w:t>
      </w:r>
      <w:r>
        <w:rPr>
          <w:sz w:val="24"/>
          <w:szCs w:val="24"/>
        </w:rPr>
        <w:t xml:space="preserve"> (Chicago-based) is a a craft cocktail catering company owned by Gaskin Carley Gaskin, who is </w:t>
      </w:r>
      <w:r>
        <w:rPr>
          <w:sz w:val="24"/>
          <w:szCs w:val="24"/>
        </w:rPr>
        <w:t>“</w:t>
      </w:r>
      <w:r>
        <w:rPr>
          <w:sz w:val="24"/>
          <w:szCs w:val="24"/>
        </w:rPr>
        <w:t xml:space="preserve">coming up with new ways to make mixology sustainable. He focuses </w:t>
      </w:r>
      <w:r>
        <w:rPr>
          <w:sz w:val="24"/>
          <w:szCs w:val="24"/>
        </w:rPr>
        <w:t>“</w:t>
      </w:r>
      <w:r>
        <w:rPr>
          <w:sz w:val="24"/>
          <w:szCs w:val="24"/>
        </w:rPr>
        <w:t>on practices behind the bar to be more mindful of how much we</w:t>
      </w:r>
      <w:r>
        <w:rPr>
          <w:sz w:val="24"/>
          <w:szCs w:val="24"/>
        </w:rPr>
        <w:t>’</w:t>
      </w:r>
      <w:r>
        <w:rPr>
          <w:sz w:val="24"/>
          <w:szCs w:val="24"/>
        </w:rPr>
        <w:t>re wasting.</w:t>
      </w:r>
      <w:r>
        <w:rPr>
          <w:sz w:val="24"/>
          <w:szCs w:val="24"/>
        </w:rPr>
        <w:t>”</w:t>
      </w:r>
      <w:r>
        <w:rPr>
          <w:sz w:val="24"/>
          <w:szCs w:val="24"/>
        </w:rPr>
        <w:t xml:space="preserve"> says Gaskin. </w:t>
      </w:r>
      <w:r>
        <w:rPr>
          <w:sz w:val="24"/>
          <w:szCs w:val="24"/>
        </w:rPr>
        <w:t>“</w:t>
      </w:r>
      <w:r>
        <w:rPr>
          <w:sz w:val="24"/>
          <w:szCs w:val="24"/>
        </w:rPr>
        <w:t>We want to reuse ingredients and throw less away because if you think about how much each bar tosses after juicing and prepping for every service, it really adds up.</w:t>
      </w:r>
      <w:r>
        <w:rPr>
          <w:sz w:val="24"/>
          <w:szCs w:val="24"/>
        </w:rPr>
        <w:t>”</w:t>
      </w:r>
    </w:p>
    <w:p w14:paraId="50C13601" w14:textId="77777777" w:rsidR="00000000" w:rsidRDefault="00551CE1">
      <w:pPr>
        <w:widowControl/>
        <w:rPr>
          <w:sz w:val="24"/>
          <w:szCs w:val="24"/>
        </w:rPr>
      </w:pPr>
      <w:r>
        <w:rPr>
          <w:sz w:val="24"/>
          <w:szCs w:val="24"/>
        </w:rPr>
        <w:t>Website: https://www.facebook.com/hospitality201/</w:t>
      </w:r>
    </w:p>
    <w:p w14:paraId="1F41B821" w14:textId="77777777" w:rsidR="00000000" w:rsidRDefault="00551CE1">
      <w:pPr>
        <w:widowControl/>
        <w:rPr>
          <w:sz w:val="24"/>
          <w:szCs w:val="24"/>
        </w:rPr>
      </w:pPr>
    </w:p>
    <w:p w14:paraId="374195D1" w14:textId="77777777" w:rsidR="00000000" w:rsidRDefault="00551CE1">
      <w:pPr>
        <w:widowControl/>
        <w:rPr>
          <w:sz w:val="24"/>
          <w:szCs w:val="24"/>
        </w:rPr>
      </w:pPr>
      <w:r>
        <w:rPr>
          <w:b/>
          <w:bCs/>
          <w:sz w:val="24"/>
          <w:szCs w:val="24"/>
        </w:rPr>
        <w:t>Leiths School of Food &amp; Wine</w:t>
      </w:r>
      <w:r>
        <w:rPr>
          <w:sz w:val="24"/>
          <w:szCs w:val="24"/>
        </w:rPr>
        <w:t xml:space="preserve"> (London) is a cookery school that provides the catering industry with professional and well-trained chefs. Students learn to how to use </w:t>
      </w:r>
      <w:r>
        <w:rPr>
          <w:sz w:val="24"/>
          <w:szCs w:val="24"/>
        </w:rPr>
        <w:t>“</w:t>
      </w:r>
      <w:r>
        <w:rPr>
          <w:sz w:val="24"/>
          <w:szCs w:val="24"/>
        </w:rPr>
        <w:t>seasonal, thoughtfully sourced ingredie</w:t>
      </w:r>
      <w:r>
        <w:rPr>
          <w:sz w:val="24"/>
          <w:szCs w:val="24"/>
        </w:rPr>
        <w:t xml:space="preserve">nts to donating leftover food to City Harvest </w:t>
      </w:r>
      <w:r>
        <w:rPr>
          <w:sz w:val="24"/>
          <w:szCs w:val="24"/>
        </w:rPr>
        <w:t>–</w:t>
      </w:r>
      <w:r>
        <w:rPr>
          <w:sz w:val="24"/>
          <w:szCs w:val="24"/>
        </w:rPr>
        <w:t xml:space="preserve"> a charity delivering food to the most vulnerable people in London.</w:t>
      </w:r>
      <w:r>
        <w:rPr>
          <w:sz w:val="24"/>
          <w:szCs w:val="24"/>
        </w:rPr>
        <w:t>”</w:t>
      </w:r>
      <w:r>
        <w:rPr>
          <w:sz w:val="24"/>
          <w:szCs w:val="24"/>
        </w:rPr>
        <w:t xml:space="preserve"> [Source: Vincent, Mia. </w:t>
      </w:r>
      <w:r>
        <w:rPr>
          <w:sz w:val="24"/>
          <w:szCs w:val="24"/>
        </w:rPr>
        <w:t>“</w:t>
      </w:r>
      <w:r>
        <w:rPr>
          <w:sz w:val="24"/>
          <w:szCs w:val="24"/>
        </w:rPr>
        <w:t>Four London Independents Doing Their Bit to Reduce Food Waste,</w:t>
      </w:r>
      <w:r>
        <w:rPr>
          <w:sz w:val="24"/>
          <w:szCs w:val="24"/>
        </w:rPr>
        <w:t>”</w:t>
      </w:r>
      <w:r>
        <w:rPr>
          <w:sz w:val="24"/>
          <w:szCs w:val="24"/>
        </w:rPr>
        <w:t>]</w:t>
      </w:r>
    </w:p>
    <w:p w14:paraId="6A1D45DF" w14:textId="77777777" w:rsidR="00000000" w:rsidRDefault="00551CE1">
      <w:pPr>
        <w:widowControl/>
        <w:rPr>
          <w:sz w:val="24"/>
          <w:szCs w:val="24"/>
        </w:rPr>
      </w:pPr>
      <w:r>
        <w:rPr>
          <w:sz w:val="24"/>
          <w:szCs w:val="24"/>
        </w:rPr>
        <w:t>Website: https://www.leiths.com/</w:t>
      </w:r>
    </w:p>
    <w:p w14:paraId="000E58C7" w14:textId="77777777" w:rsidR="00000000" w:rsidRDefault="00551CE1">
      <w:pPr>
        <w:widowControl/>
        <w:rPr>
          <w:sz w:val="24"/>
          <w:szCs w:val="24"/>
        </w:rPr>
      </w:pPr>
    </w:p>
    <w:p w14:paraId="417078D3" w14:textId="77777777" w:rsidR="00000000" w:rsidRDefault="00551CE1">
      <w:pPr>
        <w:widowControl/>
        <w:rPr>
          <w:sz w:val="24"/>
          <w:szCs w:val="24"/>
        </w:rPr>
      </w:pPr>
      <w:r>
        <w:rPr>
          <w:sz w:val="24"/>
          <w:szCs w:val="24"/>
        </w:rPr>
        <w:t xml:space="preserve">Shirvell, Bridget. </w:t>
      </w:r>
      <w:r>
        <w:rPr>
          <w:sz w:val="24"/>
          <w:szCs w:val="24"/>
        </w:rPr>
        <w:t>“</w:t>
      </w:r>
      <w:r>
        <w:rPr>
          <w:sz w:val="24"/>
          <w:szCs w:val="24"/>
        </w:rPr>
        <w:t>How This Caterer Produces Zero-Waste Dining Experiences.</w:t>
      </w:r>
      <w:r>
        <w:rPr>
          <w:sz w:val="24"/>
          <w:szCs w:val="24"/>
        </w:rPr>
        <w:t>”</w:t>
      </w:r>
      <w:r>
        <w:rPr>
          <w:sz w:val="24"/>
          <w:szCs w:val="24"/>
        </w:rPr>
        <w:t xml:space="preserve"> Forbes, April 16, 2020. Retrieved at https://www.forbes.com/sites/bridgetshirvell/2020/04/16/how-this-caterer-produces-zero-waste-dining-experie</w:t>
      </w:r>
      <w:r>
        <w:rPr>
          <w:sz w:val="24"/>
          <w:szCs w:val="24"/>
        </w:rPr>
        <w:t>nces/#2ce020853d69</w:t>
      </w:r>
    </w:p>
    <w:p w14:paraId="12D808C7" w14:textId="77777777" w:rsidR="00000000" w:rsidRDefault="00551CE1">
      <w:pPr>
        <w:widowControl/>
        <w:rPr>
          <w:sz w:val="24"/>
          <w:szCs w:val="24"/>
        </w:rPr>
      </w:pPr>
    </w:p>
    <w:p w14:paraId="04D57E68" w14:textId="77777777" w:rsidR="00000000" w:rsidRDefault="00551CE1">
      <w:pPr>
        <w:widowControl/>
        <w:rPr>
          <w:sz w:val="24"/>
          <w:szCs w:val="24"/>
        </w:rPr>
      </w:pPr>
    </w:p>
    <w:p w14:paraId="0D5F1388" w14:textId="77777777" w:rsidR="00000000" w:rsidRDefault="00551CE1">
      <w:pPr>
        <w:widowControl/>
        <w:jc w:val="center"/>
        <w:rPr>
          <w:sz w:val="24"/>
          <w:szCs w:val="24"/>
        </w:rPr>
      </w:pPr>
      <w:r>
        <w:rPr>
          <w:sz w:val="24"/>
          <w:szCs w:val="24"/>
        </w:rPr>
        <w:t xml:space="preserve">Fined if You Don’t Finish Meal </w:t>
      </w:r>
      <w:r>
        <w:rPr>
          <w:sz w:val="24"/>
          <w:szCs w:val="24"/>
        </w:rPr>
        <w:fldChar w:fldCharType="begin"/>
      </w:r>
      <w:r>
        <w:rPr>
          <w:sz w:val="24"/>
          <w:szCs w:val="24"/>
        </w:rPr>
        <w:instrText>tc "Fined if You Don’t Finish Meal " \l 3</w:instrText>
      </w:r>
      <w:r>
        <w:rPr>
          <w:sz w:val="24"/>
          <w:szCs w:val="24"/>
        </w:rPr>
        <w:fldChar w:fldCharType="end"/>
      </w:r>
    </w:p>
    <w:p w14:paraId="137D0148" w14:textId="77777777" w:rsidR="00000000" w:rsidRDefault="00551CE1">
      <w:pPr>
        <w:widowControl/>
        <w:rPr>
          <w:sz w:val="24"/>
          <w:szCs w:val="24"/>
        </w:rPr>
      </w:pPr>
    </w:p>
    <w:p w14:paraId="3DA6D576" w14:textId="77777777" w:rsidR="00000000" w:rsidRDefault="00551CE1">
      <w:pPr>
        <w:widowControl/>
        <w:rPr>
          <w:sz w:val="24"/>
          <w:szCs w:val="24"/>
        </w:rPr>
      </w:pPr>
      <w:r>
        <w:rPr>
          <w:b/>
          <w:bCs/>
          <w:sz w:val="24"/>
          <w:szCs w:val="24"/>
        </w:rPr>
        <w:t>Hachikyo</w:t>
      </w:r>
      <w:r>
        <w:rPr>
          <w:sz w:val="24"/>
          <w:szCs w:val="24"/>
        </w:rPr>
        <w:t xml:space="preserve"> (Sapporo, Japan) is a seafood restaurant that </w:t>
      </w:r>
      <w:r>
        <w:rPr>
          <w:sz w:val="24"/>
          <w:szCs w:val="24"/>
        </w:rPr>
        <w:t>“</w:t>
      </w:r>
      <w:r>
        <w:rPr>
          <w:sz w:val="24"/>
          <w:szCs w:val="24"/>
        </w:rPr>
        <w:t>imposes a fine if you do not finish your meal.</w:t>
      </w:r>
      <w:r>
        <w:rPr>
          <w:sz w:val="24"/>
          <w:szCs w:val="24"/>
        </w:rPr>
        <w:t>”</w:t>
      </w:r>
    </w:p>
    <w:p w14:paraId="4457F372" w14:textId="77777777" w:rsidR="00000000" w:rsidRDefault="00551CE1">
      <w:pPr>
        <w:widowControl/>
        <w:rPr>
          <w:sz w:val="24"/>
          <w:szCs w:val="24"/>
        </w:rPr>
      </w:pPr>
      <w:r>
        <w:rPr>
          <w:sz w:val="24"/>
          <w:szCs w:val="24"/>
        </w:rPr>
        <w:t>Website: https://hachikyo.com/en</w:t>
      </w:r>
    </w:p>
    <w:p w14:paraId="7D23459C" w14:textId="77777777" w:rsidR="00000000" w:rsidRDefault="00551CE1">
      <w:pPr>
        <w:widowControl/>
        <w:rPr>
          <w:sz w:val="24"/>
          <w:szCs w:val="24"/>
        </w:rPr>
      </w:pPr>
    </w:p>
    <w:p w14:paraId="4D3272C6" w14:textId="77777777" w:rsidR="00000000" w:rsidRDefault="00551CE1">
      <w:pPr>
        <w:widowControl/>
        <w:rPr>
          <w:sz w:val="24"/>
          <w:szCs w:val="24"/>
        </w:rPr>
      </w:pPr>
      <w:r>
        <w:rPr>
          <w:b/>
          <w:bCs/>
          <w:sz w:val="24"/>
          <w:szCs w:val="24"/>
        </w:rPr>
        <w:t>Lingala Kedari Food Court</w:t>
      </w:r>
      <w:r>
        <w:rPr>
          <w:sz w:val="24"/>
          <w:szCs w:val="24"/>
        </w:rPr>
        <w:t xml:space="preserve"> (Telangana, India) is a re</w:t>
      </w:r>
      <w:r>
        <w:rPr>
          <w:sz w:val="24"/>
          <w:szCs w:val="24"/>
        </w:rPr>
        <w:t xml:space="preserve">staurant that charges </w:t>
      </w:r>
      <w:r>
        <w:rPr>
          <w:sz w:val="24"/>
          <w:szCs w:val="24"/>
        </w:rPr>
        <w:t>“</w:t>
      </w:r>
      <w:r>
        <w:rPr>
          <w:sz w:val="24"/>
          <w:szCs w:val="24"/>
        </w:rPr>
        <w:t>a fine of Rs 50 for wasting food, but give a reward of Rs 10 for a finished meal.</w:t>
      </w:r>
      <w:r>
        <w:rPr>
          <w:sz w:val="24"/>
          <w:szCs w:val="24"/>
        </w:rPr>
        <w:t>”</w:t>
      </w:r>
    </w:p>
    <w:p w14:paraId="2369EE92" w14:textId="77777777" w:rsidR="00000000" w:rsidRDefault="00551CE1">
      <w:pPr>
        <w:widowControl/>
        <w:rPr>
          <w:sz w:val="24"/>
          <w:szCs w:val="24"/>
        </w:rPr>
      </w:pPr>
      <w:r>
        <w:rPr>
          <w:sz w:val="24"/>
          <w:szCs w:val="24"/>
        </w:rPr>
        <w:t>Website: ???</w:t>
      </w:r>
    </w:p>
    <w:p w14:paraId="31F22C4F" w14:textId="77777777" w:rsidR="00000000" w:rsidRDefault="00551CE1">
      <w:pPr>
        <w:widowControl/>
        <w:rPr>
          <w:sz w:val="24"/>
          <w:szCs w:val="24"/>
        </w:rPr>
      </w:pPr>
    </w:p>
    <w:p w14:paraId="329AA14D" w14:textId="77777777" w:rsidR="00000000" w:rsidRDefault="00551CE1">
      <w:pPr>
        <w:widowControl/>
        <w:rPr>
          <w:sz w:val="24"/>
          <w:szCs w:val="24"/>
        </w:rPr>
      </w:pPr>
    </w:p>
    <w:p w14:paraId="712ACF33" w14:textId="77777777" w:rsidR="00000000" w:rsidRDefault="00551CE1">
      <w:pPr>
        <w:widowControl/>
        <w:rPr>
          <w:sz w:val="24"/>
          <w:szCs w:val="24"/>
        </w:rPr>
      </w:pPr>
    </w:p>
    <w:p w14:paraId="125BDBA1" w14:textId="77777777" w:rsidR="00000000" w:rsidRDefault="00551CE1">
      <w:pPr>
        <w:widowControl/>
        <w:jc w:val="center"/>
        <w:rPr>
          <w:sz w:val="24"/>
          <w:szCs w:val="24"/>
        </w:rPr>
      </w:pPr>
      <w:r>
        <w:rPr>
          <w:sz w:val="24"/>
          <w:szCs w:val="24"/>
        </w:rPr>
        <w:t>Pay As You Feel (PAYF) Cafes, Pay What You Can, Restaurants, Pop</w:t>
      </w:r>
      <w:r>
        <w:rPr>
          <w:sz w:val="24"/>
          <w:szCs w:val="24"/>
        </w:rPr>
        <w:t xml:space="preserve">ups and Soup Bars </w:t>
      </w:r>
      <w:r>
        <w:rPr>
          <w:sz w:val="24"/>
          <w:szCs w:val="24"/>
        </w:rPr>
        <w:fldChar w:fldCharType="begin"/>
      </w:r>
      <w:r>
        <w:rPr>
          <w:sz w:val="24"/>
          <w:szCs w:val="24"/>
        </w:rPr>
        <w:instrText>tc "Pay As You Feel (PAYF) Cafes, Pay What You Can, Restaurants, Popups and Soup Bars " \l 3</w:instrText>
      </w:r>
      <w:r>
        <w:rPr>
          <w:sz w:val="24"/>
          <w:szCs w:val="24"/>
        </w:rPr>
        <w:fldChar w:fldCharType="end"/>
      </w:r>
    </w:p>
    <w:p w14:paraId="69056BF4" w14:textId="77777777" w:rsidR="00000000" w:rsidRDefault="00551CE1">
      <w:pPr>
        <w:widowControl/>
        <w:rPr>
          <w:sz w:val="24"/>
          <w:szCs w:val="24"/>
        </w:rPr>
      </w:pPr>
    </w:p>
    <w:p w14:paraId="100B5FE3" w14:textId="77777777" w:rsidR="00000000" w:rsidRDefault="00551CE1">
      <w:pPr>
        <w:widowControl/>
        <w:rPr>
          <w:sz w:val="24"/>
          <w:szCs w:val="24"/>
        </w:rPr>
      </w:pPr>
      <w:r>
        <w:rPr>
          <w:b/>
          <w:bCs/>
          <w:sz w:val="24"/>
          <w:szCs w:val="24"/>
        </w:rPr>
        <w:t>Africola</w:t>
      </w:r>
      <w:r>
        <w:rPr>
          <w:sz w:val="24"/>
          <w:szCs w:val="24"/>
        </w:rPr>
        <w:t xml:space="preserve"> (Adelaide, Australia) collabo</w:t>
      </w:r>
      <w:r>
        <w:rPr>
          <w:sz w:val="24"/>
          <w:szCs w:val="24"/>
        </w:rPr>
        <w:t xml:space="preserve">rated with other restaurants to create a food rescue program </w:t>
      </w:r>
      <w:r>
        <w:rPr>
          <w:sz w:val="24"/>
          <w:szCs w:val="24"/>
        </w:rPr>
        <w:t>“</w:t>
      </w:r>
      <w:r>
        <w:rPr>
          <w:sz w:val="24"/>
          <w:szCs w:val="24"/>
        </w:rPr>
        <w:t>through OzHarvest (qv), and put on a meal for which people can pay what they can afford.</w:t>
      </w:r>
      <w:r>
        <w:rPr>
          <w:sz w:val="24"/>
          <w:szCs w:val="24"/>
        </w:rPr>
        <w:t>”</w:t>
      </w:r>
      <w:r>
        <w:rPr>
          <w:sz w:val="24"/>
          <w:szCs w:val="24"/>
        </w:rPr>
        <w:t xml:space="preserve"> It is called Share or Shared Plates (qv).</w:t>
      </w:r>
    </w:p>
    <w:p w14:paraId="1F6A3EB0" w14:textId="77777777" w:rsidR="00000000" w:rsidRDefault="00551CE1">
      <w:pPr>
        <w:widowControl/>
        <w:rPr>
          <w:sz w:val="24"/>
          <w:szCs w:val="24"/>
        </w:rPr>
      </w:pPr>
      <w:r>
        <w:rPr>
          <w:sz w:val="24"/>
          <w:szCs w:val="24"/>
        </w:rPr>
        <w:t>Website: https://www.adelaidenow.com.au/lifestyle/food/dinebyd</w:t>
      </w:r>
      <w:r>
        <w:rPr>
          <w:sz w:val="24"/>
          <w:szCs w:val="24"/>
        </w:rPr>
        <w:t>onation-dinners-in-adelaide-aim-to-reduce-food-waste-and-feed-the-less-fortunate/news-story/91f5149ff8461dc18e31d5c00ec64bb6</w:t>
      </w:r>
    </w:p>
    <w:p w14:paraId="49F3BAC2" w14:textId="77777777" w:rsidR="00000000" w:rsidRDefault="00551CE1">
      <w:pPr>
        <w:widowControl/>
        <w:rPr>
          <w:sz w:val="24"/>
          <w:szCs w:val="24"/>
        </w:rPr>
      </w:pPr>
    </w:p>
    <w:p w14:paraId="26506FA2" w14:textId="77777777" w:rsidR="00000000" w:rsidRDefault="00551CE1">
      <w:pPr>
        <w:widowControl/>
        <w:rPr>
          <w:sz w:val="24"/>
          <w:szCs w:val="24"/>
        </w:rPr>
      </w:pPr>
      <w:r>
        <w:rPr>
          <w:sz w:val="24"/>
          <w:szCs w:val="24"/>
        </w:rPr>
        <w:t xml:space="preserve">Bitker, Jannelle. </w:t>
      </w:r>
      <w:r>
        <w:rPr>
          <w:sz w:val="24"/>
          <w:szCs w:val="24"/>
        </w:rPr>
        <w:t>“</w:t>
      </w:r>
      <w:r>
        <w:rPr>
          <w:sz w:val="24"/>
          <w:szCs w:val="24"/>
        </w:rPr>
        <w:t>'Pay What You Can': in Sign of Times, Sf Mexican Restaurant Launches Sliding Scale Taco Days.</w:t>
      </w:r>
      <w:r>
        <w:rPr>
          <w:sz w:val="24"/>
          <w:szCs w:val="24"/>
        </w:rPr>
        <w:t>”</w:t>
      </w:r>
      <w:r>
        <w:rPr>
          <w:sz w:val="24"/>
          <w:szCs w:val="24"/>
        </w:rPr>
        <w:t xml:space="preserve"> San Francisco Ch</w:t>
      </w:r>
      <w:r>
        <w:rPr>
          <w:sz w:val="24"/>
          <w:szCs w:val="24"/>
        </w:rPr>
        <w:t>ronicle, December 17, 2020. Retrieved at https://www.sfchronicle.com/food/article/Pay-what-you-can-In-sign-of-times-S-F-15814387.php</w:t>
      </w:r>
    </w:p>
    <w:p w14:paraId="76D75471" w14:textId="77777777" w:rsidR="00000000" w:rsidRDefault="00551CE1">
      <w:pPr>
        <w:widowControl/>
        <w:rPr>
          <w:sz w:val="24"/>
          <w:szCs w:val="24"/>
        </w:rPr>
      </w:pPr>
      <w:r>
        <w:rPr>
          <w:sz w:val="24"/>
          <w:szCs w:val="24"/>
        </w:rPr>
        <w:t>Tags: Pay What You Can</w:t>
      </w:r>
    </w:p>
    <w:p w14:paraId="3DCF74E7" w14:textId="77777777" w:rsidR="00000000" w:rsidRDefault="00551CE1">
      <w:pPr>
        <w:widowControl/>
        <w:rPr>
          <w:sz w:val="24"/>
          <w:szCs w:val="24"/>
        </w:rPr>
      </w:pPr>
    </w:p>
    <w:p w14:paraId="5AC49383" w14:textId="77777777" w:rsidR="00000000" w:rsidRDefault="00551CE1">
      <w:pPr>
        <w:widowControl/>
        <w:rPr>
          <w:sz w:val="24"/>
          <w:szCs w:val="24"/>
        </w:rPr>
      </w:pPr>
      <w:r>
        <w:rPr>
          <w:sz w:val="24"/>
          <w:szCs w:val="24"/>
        </w:rPr>
        <w:t xml:space="preserve">Christians, Lindsey. </w:t>
      </w:r>
      <w:r>
        <w:rPr>
          <w:sz w:val="24"/>
          <w:szCs w:val="24"/>
        </w:rPr>
        <w:t>“</w:t>
      </w:r>
      <w:r>
        <w:rPr>
          <w:sz w:val="24"/>
          <w:szCs w:val="24"/>
        </w:rPr>
        <w:t>Dave Heide</w:t>
      </w:r>
      <w:r>
        <w:rPr>
          <w:sz w:val="24"/>
          <w:szCs w:val="24"/>
        </w:rPr>
        <w:t>’</w:t>
      </w:r>
      <w:r>
        <w:rPr>
          <w:sz w:val="24"/>
          <w:szCs w:val="24"/>
        </w:rPr>
        <w:t xml:space="preserve">s Big Idea: </w:t>
      </w:r>
      <w:r>
        <w:rPr>
          <w:sz w:val="24"/>
          <w:szCs w:val="24"/>
        </w:rPr>
        <w:t>‘</w:t>
      </w:r>
      <w:r>
        <w:rPr>
          <w:sz w:val="24"/>
          <w:szCs w:val="24"/>
        </w:rPr>
        <w:t>Pay What You Can</w:t>
      </w:r>
      <w:r>
        <w:rPr>
          <w:sz w:val="24"/>
          <w:szCs w:val="24"/>
        </w:rPr>
        <w:t>’</w:t>
      </w:r>
      <w:r>
        <w:rPr>
          <w:sz w:val="24"/>
          <w:szCs w:val="24"/>
        </w:rPr>
        <w:t xml:space="preserve"> Paninis at a Not-for-profit Caf</w:t>
      </w:r>
      <w:r>
        <w:rPr>
          <w:sz w:val="24"/>
          <w:szCs w:val="24"/>
        </w:rPr>
        <w:t>é</w:t>
      </w:r>
      <w:r>
        <w:rPr>
          <w:sz w:val="24"/>
          <w:szCs w:val="24"/>
        </w:rPr>
        <w:t>.</w:t>
      </w:r>
      <w:r>
        <w:rPr>
          <w:sz w:val="24"/>
          <w:szCs w:val="24"/>
        </w:rPr>
        <w:t>”</w:t>
      </w:r>
      <w:r>
        <w:rPr>
          <w:sz w:val="24"/>
          <w:szCs w:val="24"/>
        </w:rPr>
        <w:t xml:space="preserve"> </w:t>
      </w:r>
      <w:r>
        <w:rPr>
          <w:sz w:val="24"/>
          <w:szCs w:val="24"/>
        </w:rPr>
        <w:t>Host Madison, May 28, 2018. Retrieved at http://host.madison.com/ct/entertainment/dining/dave-heide-s-big-idea-pay-what-you-can-paninis/article_518dc4a5-bc66-538e-8e29-000edd737e34.html</w:t>
      </w:r>
    </w:p>
    <w:p w14:paraId="425C0160" w14:textId="77777777" w:rsidR="00000000" w:rsidRDefault="00551CE1">
      <w:pPr>
        <w:widowControl/>
        <w:rPr>
          <w:sz w:val="24"/>
          <w:szCs w:val="24"/>
        </w:rPr>
      </w:pPr>
    </w:p>
    <w:p w14:paraId="5EAD9238" w14:textId="77777777" w:rsidR="00000000" w:rsidRDefault="00551CE1">
      <w:pPr>
        <w:widowControl/>
        <w:rPr>
          <w:sz w:val="24"/>
          <w:szCs w:val="24"/>
        </w:rPr>
      </w:pPr>
      <w:r>
        <w:rPr>
          <w:b/>
          <w:bCs/>
          <w:sz w:val="24"/>
          <w:szCs w:val="24"/>
        </w:rPr>
        <w:t>Everybody Eats</w:t>
      </w:r>
      <w:r>
        <w:rPr>
          <w:sz w:val="24"/>
          <w:szCs w:val="24"/>
        </w:rPr>
        <w:t xml:space="preserve"> (Auckland, New Zealand) is a </w:t>
      </w:r>
      <w:r>
        <w:rPr>
          <w:sz w:val="24"/>
          <w:szCs w:val="24"/>
        </w:rPr>
        <w:t>“</w:t>
      </w:r>
      <w:r>
        <w:rPr>
          <w:sz w:val="24"/>
          <w:szCs w:val="24"/>
        </w:rPr>
        <w:t>pop-up restaurant on Kar</w:t>
      </w:r>
      <w:r>
        <w:rPr>
          <w:sz w:val="24"/>
          <w:szCs w:val="24"/>
        </w:rPr>
        <w:t>angahape Rd where, as the name suggests, anyone can eat. This means you pay what you can afford, even if it</w:t>
      </w:r>
      <w:r>
        <w:rPr>
          <w:sz w:val="24"/>
          <w:szCs w:val="24"/>
        </w:rPr>
        <w:t>’</w:t>
      </w:r>
      <w:r>
        <w:rPr>
          <w:sz w:val="24"/>
          <w:szCs w:val="24"/>
        </w:rPr>
        <w:t>s nothing.</w:t>
      </w:r>
      <w:r>
        <w:rPr>
          <w:sz w:val="24"/>
          <w:szCs w:val="24"/>
        </w:rPr>
        <w:t>”</w:t>
      </w:r>
      <w:r>
        <w:rPr>
          <w:sz w:val="24"/>
          <w:szCs w:val="24"/>
        </w:rPr>
        <w:t xml:space="preserve"> It rescues </w:t>
      </w:r>
      <w:r>
        <w:rPr>
          <w:sz w:val="24"/>
          <w:szCs w:val="24"/>
        </w:rPr>
        <w:t>“</w:t>
      </w:r>
      <w:r>
        <w:rPr>
          <w:sz w:val="24"/>
          <w:szCs w:val="24"/>
        </w:rPr>
        <w:t>food that would otherwise go to landfill and feed it to people on a pay as you feel basis.</w:t>
      </w:r>
      <w:r>
        <w:rPr>
          <w:sz w:val="24"/>
          <w:szCs w:val="24"/>
        </w:rPr>
        <w:t>”</w:t>
      </w:r>
      <w:r>
        <w:rPr>
          <w:sz w:val="24"/>
          <w:szCs w:val="24"/>
        </w:rPr>
        <w:t xml:space="preserve"> Its founder is Nicholas Loosley,</w:t>
      </w:r>
      <w:r>
        <w:rPr>
          <w:sz w:val="24"/>
          <w:szCs w:val="24"/>
        </w:rPr>
        <w:t xml:space="preserve"> who </w:t>
      </w:r>
      <w:r>
        <w:rPr>
          <w:sz w:val="24"/>
          <w:szCs w:val="24"/>
        </w:rPr>
        <w:t>“</w:t>
      </w:r>
      <w:r>
        <w:rPr>
          <w:sz w:val="24"/>
          <w:szCs w:val="24"/>
        </w:rPr>
        <w:t>says the rescued food would normally go to landfill, therefore, it makes sense to feed people.</w:t>
      </w:r>
      <w:r>
        <w:rPr>
          <w:sz w:val="24"/>
          <w:szCs w:val="24"/>
        </w:rPr>
        <w:t>”</w:t>
      </w:r>
      <w:r>
        <w:rPr>
          <w:sz w:val="24"/>
          <w:szCs w:val="24"/>
        </w:rPr>
        <w:t xml:space="preserve"> In June 2018 it announced that it had achieved a crowd-funding project and would become a permanent restaurant.</w:t>
      </w:r>
    </w:p>
    <w:p w14:paraId="43CF6016" w14:textId="77777777" w:rsidR="00000000" w:rsidRDefault="00551CE1">
      <w:pPr>
        <w:widowControl/>
        <w:rPr>
          <w:sz w:val="24"/>
          <w:szCs w:val="24"/>
        </w:rPr>
      </w:pPr>
      <w:r>
        <w:rPr>
          <w:sz w:val="24"/>
          <w:szCs w:val="24"/>
        </w:rPr>
        <w:t>Website: https://www.facebook.com/everybod</w:t>
      </w:r>
      <w:r>
        <w:rPr>
          <w:sz w:val="24"/>
          <w:szCs w:val="24"/>
        </w:rPr>
        <w:t>yeatsnz/</w:t>
      </w:r>
    </w:p>
    <w:p w14:paraId="05A5FB7F" w14:textId="77777777" w:rsidR="00000000" w:rsidRDefault="00551CE1">
      <w:pPr>
        <w:widowControl/>
        <w:rPr>
          <w:sz w:val="24"/>
          <w:szCs w:val="24"/>
        </w:rPr>
      </w:pPr>
    </w:p>
    <w:p w14:paraId="4BADDFE6" w14:textId="77777777" w:rsidR="00000000" w:rsidRDefault="00551CE1">
      <w:pPr>
        <w:widowControl/>
        <w:rPr>
          <w:sz w:val="24"/>
          <w:szCs w:val="24"/>
        </w:rPr>
      </w:pPr>
      <w:r>
        <w:rPr>
          <w:b/>
          <w:bCs/>
          <w:sz w:val="24"/>
          <w:szCs w:val="24"/>
        </w:rPr>
        <w:t>Food@FACES</w:t>
      </w:r>
      <w:r>
        <w:rPr>
          <w:sz w:val="24"/>
          <w:szCs w:val="24"/>
        </w:rPr>
        <w:t xml:space="preserve"> (Bedford, UK) is a </w:t>
      </w:r>
      <w:r>
        <w:rPr>
          <w:sz w:val="24"/>
          <w:szCs w:val="24"/>
        </w:rPr>
        <w:t>“</w:t>
      </w:r>
      <w:r>
        <w:rPr>
          <w:sz w:val="24"/>
          <w:szCs w:val="24"/>
        </w:rPr>
        <w:t>pay as you feel</w:t>
      </w:r>
      <w:r>
        <w:rPr>
          <w:sz w:val="24"/>
          <w:szCs w:val="24"/>
        </w:rPr>
        <w:t>”</w:t>
      </w:r>
      <w:r>
        <w:rPr>
          <w:sz w:val="24"/>
          <w:szCs w:val="24"/>
        </w:rPr>
        <w:t xml:space="preserve"> caf</w:t>
      </w:r>
      <w:r>
        <w:rPr>
          <w:sz w:val="24"/>
          <w:szCs w:val="24"/>
        </w:rPr>
        <w:t>é</w:t>
      </w:r>
      <w:r>
        <w:rPr>
          <w:sz w:val="24"/>
          <w:szCs w:val="24"/>
        </w:rPr>
        <w:t xml:space="preserve">. It uses </w:t>
      </w:r>
      <w:r>
        <w:rPr>
          <w:sz w:val="24"/>
          <w:szCs w:val="24"/>
        </w:rPr>
        <w:t>“</w:t>
      </w:r>
      <w:r>
        <w:rPr>
          <w:sz w:val="24"/>
          <w:szCs w:val="24"/>
        </w:rPr>
        <w:t xml:space="preserve">in date, surplus food that </w:t>
      </w:r>
      <w:r>
        <w:rPr>
          <w:sz w:val="24"/>
          <w:szCs w:val="24"/>
        </w:rPr>
        <w:t>would otherwise be wasted from local shops and food redistribution charity FareShare and will mainly be staffed by FACES</w:t>
      </w:r>
      <w:r>
        <w:rPr>
          <w:sz w:val="24"/>
          <w:szCs w:val="24"/>
        </w:rPr>
        <w:t>’</w:t>
      </w:r>
      <w:r>
        <w:rPr>
          <w:sz w:val="24"/>
          <w:szCs w:val="24"/>
        </w:rPr>
        <w:t xml:space="preserve"> volunteers.</w:t>
      </w:r>
      <w:r>
        <w:rPr>
          <w:sz w:val="24"/>
          <w:szCs w:val="24"/>
        </w:rPr>
        <w:t>”</w:t>
      </w:r>
      <w:r>
        <w:rPr>
          <w:sz w:val="24"/>
          <w:szCs w:val="24"/>
        </w:rPr>
        <w:t xml:space="preserve"> It is operated by the </w:t>
      </w:r>
      <w:r>
        <w:rPr>
          <w:sz w:val="24"/>
          <w:szCs w:val="24"/>
        </w:rPr>
        <w:t>“</w:t>
      </w:r>
      <w:r>
        <w:rPr>
          <w:sz w:val="24"/>
          <w:szCs w:val="24"/>
        </w:rPr>
        <w:t>charity FACES in partnership with new Community Interest Company (CIC) Food etc, the caf</w:t>
      </w:r>
      <w:r>
        <w:rPr>
          <w:sz w:val="24"/>
          <w:szCs w:val="24"/>
        </w:rPr>
        <w:t>é</w:t>
      </w:r>
      <w:r>
        <w:rPr>
          <w:sz w:val="24"/>
          <w:szCs w:val="24"/>
        </w:rPr>
        <w:t xml:space="preserve"> will ser</w:t>
      </w:r>
      <w:r>
        <w:rPr>
          <w:sz w:val="24"/>
          <w:szCs w:val="24"/>
        </w:rPr>
        <w:t>ve a selection of sandwiches, soups and daily specials.</w:t>
      </w:r>
      <w:r>
        <w:rPr>
          <w:sz w:val="24"/>
          <w:szCs w:val="24"/>
        </w:rPr>
        <w:t>”</w:t>
      </w:r>
      <w:r>
        <w:rPr>
          <w:sz w:val="24"/>
          <w:szCs w:val="24"/>
        </w:rPr>
        <w:t xml:space="preserve"> It opened in November 2019.</w:t>
      </w:r>
    </w:p>
    <w:p w14:paraId="68734D33" w14:textId="77777777" w:rsidR="00000000" w:rsidRDefault="00551CE1">
      <w:pPr>
        <w:widowControl/>
        <w:rPr>
          <w:sz w:val="24"/>
          <w:szCs w:val="24"/>
        </w:rPr>
      </w:pPr>
      <w:r>
        <w:rPr>
          <w:sz w:val="24"/>
          <w:szCs w:val="24"/>
        </w:rPr>
        <w:t xml:space="preserve">Website: </w:t>
      </w:r>
    </w:p>
    <w:p w14:paraId="2A6584C8" w14:textId="77777777" w:rsidR="00000000" w:rsidRDefault="00551CE1">
      <w:pPr>
        <w:widowControl/>
        <w:rPr>
          <w:sz w:val="24"/>
          <w:szCs w:val="24"/>
        </w:rPr>
      </w:pPr>
    </w:p>
    <w:p w14:paraId="13A3ABAD" w14:textId="77777777" w:rsidR="00000000" w:rsidRDefault="00551CE1">
      <w:pPr>
        <w:widowControl/>
        <w:rPr>
          <w:sz w:val="24"/>
          <w:szCs w:val="24"/>
        </w:rPr>
      </w:pPr>
      <w:r>
        <w:rPr>
          <w:b/>
          <w:bCs/>
          <w:sz w:val="24"/>
          <w:szCs w:val="24"/>
        </w:rPr>
        <w:t xml:space="preserve">Good Will Only </w:t>
      </w:r>
      <w:r>
        <w:rPr>
          <w:sz w:val="24"/>
          <w:szCs w:val="24"/>
        </w:rPr>
        <w:t>(Wollongong NSW, Australia) was the city</w:t>
      </w:r>
      <w:r>
        <w:rPr>
          <w:sz w:val="24"/>
          <w:szCs w:val="24"/>
        </w:rPr>
        <w:t>’</w:t>
      </w:r>
      <w:r>
        <w:rPr>
          <w:sz w:val="24"/>
          <w:szCs w:val="24"/>
        </w:rPr>
        <w:t xml:space="preserve">s </w:t>
      </w:r>
      <w:r>
        <w:rPr>
          <w:sz w:val="24"/>
          <w:szCs w:val="24"/>
        </w:rPr>
        <w:t>“</w:t>
      </w:r>
      <w:r>
        <w:rPr>
          <w:sz w:val="24"/>
          <w:szCs w:val="24"/>
        </w:rPr>
        <w:t>first pay-as-you-feel charity restaurant.</w:t>
      </w:r>
      <w:r>
        <w:rPr>
          <w:sz w:val="24"/>
          <w:szCs w:val="24"/>
        </w:rPr>
        <w:t>”</w:t>
      </w:r>
      <w:r>
        <w:rPr>
          <w:sz w:val="24"/>
          <w:szCs w:val="24"/>
        </w:rPr>
        <w:t xml:space="preserve"> It was a popup that in June 2019.</w:t>
      </w:r>
    </w:p>
    <w:p w14:paraId="08FDB61C" w14:textId="77777777" w:rsidR="00000000" w:rsidRDefault="00551CE1">
      <w:pPr>
        <w:widowControl/>
        <w:rPr>
          <w:sz w:val="24"/>
          <w:szCs w:val="24"/>
        </w:rPr>
      </w:pPr>
      <w:r>
        <w:rPr>
          <w:sz w:val="24"/>
          <w:szCs w:val="24"/>
        </w:rPr>
        <w:t>Website: https://www.fac</w:t>
      </w:r>
      <w:r>
        <w:rPr>
          <w:sz w:val="24"/>
          <w:szCs w:val="24"/>
        </w:rPr>
        <w:t>ebook.com/goodwillonly/</w:t>
      </w:r>
    </w:p>
    <w:p w14:paraId="084014BC" w14:textId="77777777" w:rsidR="00000000" w:rsidRDefault="00551CE1">
      <w:pPr>
        <w:widowControl/>
        <w:rPr>
          <w:sz w:val="24"/>
          <w:szCs w:val="24"/>
        </w:rPr>
      </w:pPr>
    </w:p>
    <w:p w14:paraId="1D682B7E" w14:textId="77777777" w:rsidR="00000000" w:rsidRDefault="00551CE1">
      <w:pPr>
        <w:widowControl/>
        <w:rPr>
          <w:sz w:val="24"/>
          <w:szCs w:val="24"/>
        </w:rPr>
      </w:pPr>
      <w:r>
        <w:rPr>
          <w:sz w:val="24"/>
          <w:szCs w:val="24"/>
        </w:rPr>
        <w:t xml:space="preserve">Ho, Soleil. </w:t>
      </w:r>
      <w:r>
        <w:rPr>
          <w:sz w:val="24"/>
          <w:szCs w:val="24"/>
        </w:rPr>
        <w:t>“</w:t>
      </w:r>
      <w:r>
        <w:rPr>
          <w:sz w:val="24"/>
          <w:szCs w:val="24"/>
        </w:rPr>
        <w:t>At New Minneapolis Restaurant, Guests Will Pay What They Can.</w:t>
      </w:r>
      <w:r>
        <w:rPr>
          <w:sz w:val="24"/>
          <w:szCs w:val="24"/>
        </w:rPr>
        <w:t>”</w:t>
      </w:r>
      <w:r>
        <w:rPr>
          <w:sz w:val="24"/>
          <w:szCs w:val="24"/>
        </w:rPr>
        <w:t xml:space="preserve"> Food &amp; Wine, November 8, 2018. Retrieved at https://www.foodandwine.com/travel/restaurants/provision-community-restaurant-minneapolis</w:t>
      </w:r>
    </w:p>
    <w:p w14:paraId="40594748" w14:textId="77777777" w:rsidR="00000000" w:rsidRDefault="00551CE1">
      <w:pPr>
        <w:widowControl/>
        <w:rPr>
          <w:sz w:val="24"/>
          <w:szCs w:val="24"/>
        </w:rPr>
      </w:pPr>
    </w:p>
    <w:p w14:paraId="3C106C13" w14:textId="77777777" w:rsidR="00000000" w:rsidRDefault="00551CE1">
      <w:pPr>
        <w:widowControl/>
        <w:rPr>
          <w:sz w:val="24"/>
          <w:szCs w:val="24"/>
        </w:rPr>
      </w:pPr>
      <w:r>
        <w:rPr>
          <w:b/>
          <w:bCs/>
          <w:sz w:val="24"/>
          <w:szCs w:val="24"/>
        </w:rPr>
        <w:t>Hotpoint Fresh Think</w:t>
      </w:r>
      <w:r>
        <w:rPr>
          <w:b/>
          <w:bCs/>
          <w:sz w:val="24"/>
          <w:szCs w:val="24"/>
        </w:rPr>
        <w:t>ing Caf</w:t>
      </w:r>
      <w:r>
        <w:rPr>
          <w:b/>
          <w:bCs/>
          <w:sz w:val="24"/>
          <w:szCs w:val="24"/>
        </w:rPr>
        <w:t>é</w:t>
      </w:r>
      <w:r>
        <w:rPr>
          <w:sz w:val="24"/>
          <w:szCs w:val="24"/>
        </w:rPr>
        <w:t xml:space="preserve"> (London) is a pop-up </w:t>
      </w:r>
      <w:r>
        <w:rPr>
          <w:sz w:val="24"/>
          <w:szCs w:val="24"/>
        </w:rPr>
        <w:t>“</w:t>
      </w:r>
      <w:r>
        <w:rPr>
          <w:sz w:val="24"/>
          <w:szCs w:val="24"/>
        </w:rPr>
        <w:t>Pay-As-You-Feel</w:t>
      </w:r>
      <w:r>
        <w:rPr>
          <w:sz w:val="24"/>
          <w:szCs w:val="24"/>
        </w:rPr>
        <w:t>”</w:t>
      </w:r>
      <w:r>
        <w:rPr>
          <w:sz w:val="24"/>
          <w:szCs w:val="24"/>
        </w:rPr>
        <w:t xml:space="preserve"> caf</w:t>
      </w:r>
      <w:r>
        <w:rPr>
          <w:sz w:val="24"/>
          <w:szCs w:val="24"/>
        </w:rPr>
        <w:t>é</w:t>
      </w:r>
      <w:r>
        <w:rPr>
          <w:sz w:val="24"/>
          <w:szCs w:val="24"/>
        </w:rPr>
        <w:t xml:space="preserve"> basis that opened by Jamie Oliver in October 2018. Dishes use </w:t>
      </w:r>
      <w:r>
        <w:rPr>
          <w:sz w:val="24"/>
          <w:szCs w:val="24"/>
        </w:rPr>
        <w:t>“</w:t>
      </w:r>
      <w:r>
        <w:rPr>
          <w:sz w:val="24"/>
          <w:szCs w:val="24"/>
        </w:rPr>
        <w:t>surplus food from local suppliers wherever possible, and the tasting menu will feature a variety of dishes based on the nation</w:t>
      </w:r>
      <w:r>
        <w:rPr>
          <w:sz w:val="24"/>
          <w:szCs w:val="24"/>
        </w:rPr>
        <w:t>’</w:t>
      </w:r>
      <w:r>
        <w:rPr>
          <w:sz w:val="24"/>
          <w:szCs w:val="24"/>
        </w:rPr>
        <w:t>s top 10 most</w:t>
      </w:r>
      <w:r>
        <w:rPr>
          <w:sz w:val="24"/>
          <w:szCs w:val="24"/>
        </w:rPr>
        <w:t xml:space="preserve"> wasted foods. Proceeds are donated to the campaign</w:t>
      </w:r>
      <w:r>
        <w:rPr>
          <w:sz w:val="24"/>
          <w:szCs w:val="24"/>
        </w:rPr>
        <w:t>’</w:t>
      </w:r>
      <w:r>
        <w:rPr>
          <w:sz w:val="24"/>
          <w:szCs w:val="24"/>
        </w:rPr>
        <w:t>s charity partner FoodCycle (Qv).</w:t>
      </w:r>
    </w:p>
    <w:p w14:paraId="5D0EE35A" w14:textId="77777777" w:rsidR="00000000" w:rsidRDefault="00551CE1">
      <w:pPr>
        <w:widowControl/>
        <w:rPr>
          <w:sz w:val="24"/>
          <w:szCs w:val="24"/>
        </w:rPr>
      </w:pPr>
      <w:r>
        <w:rPr>
          <w:sz w:val="24"/>
          <w:szCs w:val="24"/>
        </w:rPr>
        <w:t>Website: https://www.list.co.uk/event/1101706-hotpoint-fresh-thinking-cafe/111496-fresh-thinking-cafe-london-e2/</w:t>
      </w:r>
    </w:p>
    <w:p w14:paraId="1F34D45B" w14:textId="77777777" w:rsidR="00000000" w:rsidRDefault="00551CE1">
      <w:pPr>
        <w:widowControl/>
        <w:rPr>
          <w:sz w:val="24"/>
          <w:szCs w:val="24"/>
        </w:rPr>
      </w:pPr>
    </w:p>
    <w:p w14:paraId="48C366AC" w14:textId="77777777" w:rsidR="00000000" w:rsidRDefault="00551CE1">
      <w:pPr>
        <w:widowControl/>
        <w:rPr>
          <w:sz w:val="24"/>
          <w:szCs w:val="24"/>
        </w:rPr>
      </w:pPr>
      <w:r>
        <w:rPr>
          <w:b/>
          <w:bCs/>
          <w:sz w:val="24"/>
          <w:szCs w:val="24"/>
        </w:rPr>
        <w:t>Little John</w:t>
      </w:r>
      <w:r>
        <w:rPr>
          <w:b/>
          <w:bCs/>
          <w:sz w:val="24"/>
          <w:szCs w:val="24"/>
        </w:rPr>
        <w:t>’</w:t>
      </w:r>
      <w:r>
        <w:rPr>
          <w:b/>
          <w:bCs/>
          <w:sz w:val="24"/>
          <w:szCs w:val="24"/>
        </w:rPr>
        <w:t>s</w:t>
      </w:r>
      <w:r>
        <w:rPr>
          <w:sz w:val="24"/>
          <w:szCs w:val="24"/>
        </w:rPr>
        <w:t xml:space="preserve"> (Madison, Wisconsin) is a 501(c)(3) nonpro</w:t>
      </w:r>
      <w:r>
        <w:rPr>
          <w:sz w:val="24"/>
          <w:szCs w:val="24"/>
        </w:rPr>
        <w:t>fit pay what you can restaurant. Its space has been donated, and most ingredients are donations from area grocery stores, food that has reached its sell-by date but not its expiration date.</w:t>
      </w:r>
      <w:r>
        <w:rPr>
          <w:sz w:val="24"/>
          <w:szCs w:val="24"/>
        </w:rPr>
        <w:t>”</w:t>
      </w:r>
      <w:r>
        <w:rPr>
          <w:sz w:val="24"/>
          <w:szCs w:val="24"/>
        </w:rPr>
        <w:t xml:space="preserve"> It </w:t>
      </w:r>
      <w:r>
        <w:rPr>
          <w:sz w:val="24"/>
          <w:szCs w:val="24"/>
        </w:rPr>
        <w:t>“</w:t>
      </w:r>
      <w:r>
        <w:rPr>
          <w:sz w:val="24"/>
          <w:szCs w:val="24"/>
        </w:rPr>
        <w:t>addresses sustainability and the huge problem of food waste.</w:t>
      </w:r>
      <w:r>
        <w:rPr>
          <w:sz w:val="24"/>
          <w:szCs w:val="24"/>
        </w:rPr>
        <w:t>”</w:t>
      </w:r>
      <w:r>
        <w:rPr>
          <w:sz w:val="24"/>
          <w:szCs w:val="24"/>
        </w:rPr>
        <w:t xml:space="preserve"> It was launched by chef Dave Heide in 2019.</w:t>
      </w:r>
    </w:p>
    <w:p w14:paraId="0B46B67E" w14:textId="77777777" w:rsidR="00000000" w:rsidRDefault="00551CE1">
      <w:pPr>
        <w:widowControl/>
        <w:rPr>
          <w:sz w:val="24"/>
          <w:szCs w:val="24"/>
        </w:rPr>
      </w:pPr>
      <w:r>
        <w:rPr>
          <w:sz w:val="24"/>
          <w:szCs w:val="24"/>
        </w:rPr>
        <w:t>Website: https://littlejohnsrestaurant.com/about</w:t>
      </w:r>
    </w:p>
    <w:p w14:paraId="32D3C9BB" w14:textId="77777777" w:rsidR="00000000" w:rsidRDefault="00551CE1">
      <w:pPr>
        <w:widowControl/>
        <w:rPr>
          <w:sz w:val="24"/>
          <w:szCs w:val="24"/>
        </w:rPr>
      </w:pPr>
    </w:p>
    <w:p w14:paraId="01EEC921" w14:textId="77777777" w:rsidR="00000000" w:rsidRDefault="00551CE1">
      <w:pPr>
        <w:widowControl/>
        <w:rPr>
          <w:sz w:val="24"/>
          <w:szCs w:val="24"/>
        </w:rPr>
      </w:pPr>
      <w:r>
        <w:rPr>
          <w:b/>
          <w:bCs/>
          <w:sz w:val="24"/>
          <w:szCs w:val="24"/>
        </w:rPr>
        <w:t>Magic Hat Caf</w:t>
      </w:r>
      <w:r>
        <w:rPr>
          <w:b/>
          <w:bCs/>
          <w:sz w:val="24"/>
          <w:szCs w:val="24"/>
        </w:rPr>
        <w:t>é</w:t>
      </w:r>
      <w:r>
        <w:rPr>
          <w:sz w:val="24"/>
          <w:szCs w:val="24"/>
        </w:rPr>
        <w:t xml:space="preserve"> (Newcastle, UK) </w:t>
      </w:r>
      <w:r>
        <w:rPr>
          <w:sz w:val="24"/>
          <w:szCs w:val="24"/>
        </w:rPr>
        <w:t>“</w:t>
      </w:r>
      <w:r>
        <w:rPr>
          <w:sz w:val="24"/>
          <w:szCs w:val="24"/>
        </w:rPr>
        <w:t xml:space="preserve">collects unused or </w:t>
      </w:r>
      <w:r>
        <w:rPr>
          <w:sz w:val="24"/>
          <w:szCs w:val="24"/>
        </w:rPr>
        <w:t>‘</w:t>
      </w:r>
      <w:r>
        <w:rPr>
          <w:sz w:val="24"/>
          <w:szCs w:val="24"/>
        </w:rPr>
        <w:t>surplus</w:t>
      </w:r>
      <w:r>
        <w:rPr>
          <w:sz w:val="24"/>
          <w:szCs w:val="24"/>
        </w:rPr>
        <w:t>’</w:t>
      </w:r>
      <w:r>
        <w:rPr>
          <w:sz w:val="24"/>
          <w:szCs w:val="24"/>
        </w:rPr>
        <w:t xml:space="preserve"> food (food that is otherwise bound for landfill) and uses this to create affordable, healthy meals t</w:t>
      </w:r>
      <w:r>
        <w:rPr>
          <w:sz w:val="24"/>
          <w:szCs w:val="24"/>
        </w:rPr>
        <w:t>o lower the amount of food thrown away. This can include fruit and vegetables that are unattractive, bakery products that can only be sold on the day of production, surplus from food growers and end-of-line or unsold produce. The collected food is sorted a</w:t>
      </w:r>
      <w:r>
        <w:rPr>
          <w:sz w:val="24"/>
          <w:szCs w:val="24"/>
        </w:rPr>
        <w:t xml:space="preserve">nd then prepared and served at their </w:t>
      </w:r>
      <w:r>
        <w:rPr>
          <w:sz w:val="24"/>
          <w:szCs w:val="24"/>
        </w:rPr>
        <w:t>‘</w:t>
      </w:r>
      <w:r>
        <w:rPr>
          <w:sz w:val="24"/>
          <w:szCs w:val="24"/>
        </w:rPr>
        <w:t>pop-up cafe</w:t>
      </w:r>
      <w:r>
        <w:rPr>
          <w:sz w:val="24"/>
          <w:szCs w:val="24"/>
        </w:rPr>
        <w:t>’</w:t>
      </w:r>
      <w:r>
        <w:rPr>
          <w:sz w:val="24"/>
          <w:szCs w:val="24"/>
        </w:rPr>
        <w:t xml:space="preserve"> sites; a process also known as </w:t>
      </w:r>
      <w:r>
        <w:rPr>
          <w:sz w:val="24"/>
          <w:szCs w:val="24"/>
        </w:rPr>
        <w:t>‘</w:t>
      </w:r>
      <w:r>
        <w:rPr>
          <w:sz w:val="24"/>
          <w:szCs w:val="24"/>
        </w:rPr>
        <w:t>upcycling.</w:t>
      </w:r>
      <w:r>
        <w:rPr>
          <w:sz w:val="24"/>
          <w:szCs w:val="24"/>
        </w:rPr>
        <w:t>’”</w:t>
      </w:r>
      <w:r>
        <w:rPr>
          <w:sz w:val="24"/>
          <w:szCs w:val="24"/>
        </w:rPr>
        <w:t xml:space="preserve"> It has a </w:t>
      </w:r>
      <w:r>
        <w:rPr>
          <w:sz w:val="24"/>
          <w:szCs w:val="24"/>
        </w:rPr>
        <w:t>“‘</w:t>
      </w:r>
      <w:r>
        <w:rPr>
          <w:sz w:val="24"/>
          <w:szCs w:val="24"/>
        </w:rPr>
        <w:t>pay as you feel</w:t>
      </w:r>
      <w:r>
        <w:rPr>
          <w:sz w:val="24"/>
          <w:szCs w:val="24"/>
        </w:rPr>
        <w:t>’</w:t>
      </w:r>
      <w:r>
        <w:rPr>
          <w:sz w:val="24"/>
          <w:szCs w:val="24"/>
        </w:rPr>
        <w:t xml:space="preserve"> (PAYF) payment scheme, where customers can make a donation for whatever they feel the food is worth, with no set price for the food.</w:t>
      </w:r>
      <w:r>
        <w:rPr>
          <w:sz w:val="24"/>
          <w:szCs w:val="24"/>
        </w:rPr>
        <w:t>”</w:t>
      </w:r>
      <w:r>
        <w:rPr>
          <w:sz w:val="24"/>
          <w:szCs w:val="24"/>
        </w:rPr>
        <w:t xml:space="preserve"> It was launched in 2015 </w:t>
      </w:r>
      <w:r>
        <w:rPr>
          <w:sz w:val="24"/>
          <w:szCs w:val="24"/>
        </w:rPr>
        <w:t>“</w:t>
      </w:r>
      <w:r>
        <w:rPr>
          <w:sz w:val="24"/>
          <w:szCs w:val="24"/>
        </w:rPr>
        <w:t>by Duncan Fairbrother and Jess Miller,</w:t>
      </w:r>
      <w:r>
        <w:rPr>
          <w:sz w:val="24"/>
          <w:szCs w:val="24"/>
        </w:rPr>
        <w:t>”</w:t>
      </w:r>
      <w:r>
        <w:rPr>
          <w:sz w:val="24"/>
          <w:szCs w:val="24"/>
        </w:rPr>
        <w:t xml:space="preserve"> but it acquired a permanent site in June 2021.</w:t>
      </w:r>
    </w:p>
    <w:p w14:paraId="40A6A153" w14:textId="77777777" w:rsidR="00000000" w:rsidRDefault="00551CE1">
      <w:pPr>
        <w:widowControl/>
        <w:rPr>
          <w:sz w:val="24"/>
          <w:szCs w:val="24"/>
        </w:rPr>
      </w:pPr>
      <w:r>
        <w:rPr>
          <w:sz w:val="24"/>
          <w:szCs w:val="24"/>
        </w:rPr>
        <w:t>Website: http://www.themagichatcafe.co.uk</w:t>
      </w:r>
    </w:p>
    <w:p w14:paraId="5387B8AE" w14:textId="77777777" w:rsidR="00000000" w:rsidRDefault="00551CE1">
      <w:pPr>
        <w:widowControl/>
        <w:rPr>
          <w:sz w:val="24"/>
          <w:szCs w:val="24"/>
        </w:rPr>
      </w:pPr>
      <w:r>
        <w:rPr>
          <w:sz w:val="24"/>
          <w:szCs w:val="24"/>
        </w:rPr>
        <w:t>Tags: Pay As You Feel Cafes</w:t>
      </w:r>
    </w:p>
    <w:p w14:paraId="18C4DFA7" w14:textId="77777777" w:rsidR="00000000" w:rsidRDefault="00551CE1">
      <w:pPr>
        <w:widowControl/>
        <w:rPr>
          <w:sz w:val="24"/>
          <w:szCs w:val="24"/>
        </w:rPr>
      </w:pPr>
    </w:p>
    <w:p w14:paraId="53C4C77C" w14:textId="77777777" w:rsidR="00000000" w:rsidRDefault="00551CE1">
      <w:pPr>
        <w:widowControl/>
        <w:rPr>
          <w:sz w:val="24"/>
          <w:szCs w:val="24"/>
        </w:rPr>
      </w:pPr>
      <w:r>
        <w:rPr>
          <w:b/>
          <w:bCs/>
          <w:sz w:val="24"/>
          <w:szCs w:val="24"/>
        </w:rPr>
        <w:t>Metro Caf</w:t>
      </w:r>
      <w:r>
        <w:rPr>
          <w:b/>
          <w:bCs/>
          <w:sz w:val="24"/>
          <w:szCs w:val="24"/>
        </w:rPr>
        <w:t>é</w:t>
      </w:r>
      <w:r>
        <w:rPr>
          <w:sz w:val="24"/>
          <w:szCs w:val="24"/>
        </w:rPr>
        <w:t xml:space="preserve"> (Santa Monica, California) uses </w:t>
      </w:r>
      <w:r>
        <w:rPr>
          <w:sz w:val="24"/>
          <w:szCs w:val="24"/>
        </w:rPr>
        <w:t>“</w:t>
      </w:r>
      <w:r>
        <w:rPr>
          <w:sz w:val="24"/>
          <w:szCs w:val="24"/>
        </w:rPr>
        <w:t>specialty coffee as an aven</w:t>
      </w:r>
      <w:r>
        <w:rPr>
          <w:sz w:val="24"/>
          <w:szCs w:val="24"/>
        </w:rPr>
        <w:t>ue to cultivate true community, exchange ideas, meet your neighbor, or just hang out. Here at metro we are a multi-roaster cafe and offer coffees from around the world.</w:t>
      </w:r>
      <w:r>
        <w:rPr>
          <w:sz w:val="24"/>
          <w:szCs w:val="24"/>
        </w:rPr>
        <w:t>”</w:t>
      </w:r>
      <w:r>
        <w:rPr>
          <w:sz w:val="24"/>
          <w:szCs w:val="24"/>
        </w:rPr>
        <w:t xml:space="preserve"> It became a pay-as-you-feel caf</w:t>
      </w:r>
      <w:r>
        <w:rPr>
          <w:sz w:val="24"/>
          <w:szCs w:val="24"/>
        </w:rPr>
        <w:t>é</w:t>
      </w:r>
      <w:r>
        <w:rPr>
          <w:sz w:val="24"/>
          <w:szCs w:val="24"/>
        </w:rPr>
        <w:t xml:space="preserve"> in October 2017.</w:t>
      </w:r>
    </w:p>
    <w:p w14:paraId="3F25B444" w14:textId="77777777" w:rsidR="00000000" w:rsidRDefault="00551CE1">
      <w:pPr>
        <w:widowControl/>
        <w:rPr>
          <w:sz w:val="24"/>
          <w:szCs w:val="24"/>
        </w:rPr>
      </w:pPr>
      <w:r>
        <w:rPr>
          <w:sz w:val="24"/>
          <w:szCs w:val="24"/>
        </w:rPr>
        <w:t>Website: http://metropolissm.com/abo</w:t>
      </w:r>
      <w:r>
        <w:rPr>
          <w:sz w:val="24"/>
          <w:szCs w:val="24"/>
        </w:rPr>
        <w:t>ut-1</w:t>
      </w:r>
    </w:p>
    <w:p w14:paraId="248174D7" w14:textId="77777777" w:rsidR="00000000" w:rsidRDefault="00551CE1">
      <w:pPr>
        <w:widowControl/>
        <w:rPr>
          <w:sz w:val="24"/>
          <w:szCs w:val="24"/>
        </w:rPr>
      </w:pPr>
    </w:p>
    <w:p w14:paraId="156C114F" w14:textId="77777777" w:rsidR="00000000" w:rsidRDefault="00551CE1">
      <w:pPr>
        <w:widowControl/>
        <w:rPr>
          <w:sz w:val="24"/>
          <w:szCs w:val="24"/>
        </w:rPr>
      </w:pPr>
      <w:r>
        <w:rPr>
          <w:sz w:val="24"/>
          <w:szCs w:val="24"/>
        </w:rPr>
        <w:t xml:space="preserve">Mishkhas, Abeer. </w:t>
      </w:r>
      <w:r>
        <w:rPr>
          <w:sz w:val="24"/>
          <w:szCs w:val="24"/>
        </w:rPr>
        <w:t>“</w:t>
      </w:r>
      <w:r>
        <w:rPr>
          <w:sz w:val="24"/>
          <w:szCs w:val="24"/>
        </w:rPr>
        <w:t>Pay As You Feel</w:t>
      </w:r>
      <w:r>
        <w:rPr>
          <w:sz w:val="24"/>
          <w:szCs w:val="24"/>
        </w:rPr>
        <w:t>”</w:t>
      </w:r>
      <w:r>
        <w:rPr>
          <w:sz w:val="24"/>
          <w:szCs w:val="24"/>
        </w:rPr>
        <w:t xml:space="preserve"> Cafes Use Food Past Expiration Date.</w:t>
      </w:r>
      <w:r>
        <w:rPr>
          <w:sz w:val="24"/>
          <w:szCs w:val="24"/>
        </w:rPr>
        <w:t>”</w:t>
      </w:r>
      <w:r>
        <w:rPr>
          <w:sz w:val="24"/>
          <w:szCs w:val="24"/>
        </w:rPr>
        <w:t xml:space="preserve"> Asharq Al-Awsat, January 18, 2017. Retrieved at http://english.aawsat.com/2017/01/article55365814/pay-feel-cafes-use-expired-food</w:t>
      </w:r>
    </w:p>
    <w:p w14:paraId="6DE0B5D3" w14:textId="77777777" w:rsidR="00000000" w:rsidRDefault="00551CE1">
      <w:pPr>
        <w:widowControl/>
        <w:rPr>
          <w:sz w:val="24"/>
          <w:szCs w:val="24"/>
        </w:rPr>
      </w:pPr>
    </w:p>
    <w:p w14:paraId="60AC4D58" w14:textId="77777777" w:rsidR="00000000" w:rsidRDefault="00551CE1">
      <w:pPr>
        <w:widowControl/>
        <w:rPr>
          <w:sz w:val="24"/>
          <w:szCs w:val="24"/>
        </w:rPr>
      </w:pPr>
      <w:r>
        <w:rPr>
          <w:b/>
          <w:bCs/>
          <w:sz w:val="24"/>
          <w:szCs w:val="24"/>
        </w:rPr>
        <w:t>One World Everybody Eats</w:t>
      </w:r>
      <w:r>
        <w:rPr>
          <w:sz w:val="24"/>
          <w:szCs w:val="24"/>
        </w:rPr>
        <w:t xml:space="preserve"> (Fort Worth, Texas) i</w:t>
      </w:r>
      <w:r>
        <w:rPr>
          <w:sz w:val="24"/>
          <w:szCs w:val="24"/>
        </w:rPr>
        <w:t xml:space="preserve">s </w:t>
      </w:r>
      <w:r>
        <w:rPr>
          <w:sz w:val="24"/>
          <w:szCs w:val="24"/>
        </w:rPr>
        <w:t>“</w:t>
      </w:r>
      <w:r>
        <w:rPr>
          <w:sz w:val="24"/>
          <w:szCs w:val="24"/>
        </w:rPr>
        <w:t>a 501(c)3 tax-exempt, non-profit organization dedicated to increasing food security and building community through its pay-what-you-can nonprofit restaurant model. The organization provides a unique local solution to the global issue of hunger. Today, t</w:t>
      </w:r>
      <w:r>
        <w:rPr>
          <w:sz w:val="24"/>
          <w:szCs w:val="24"/>
        </w:rPr>
        <w:t>he organization supports nearly 50 independent cafes and start-up cafes in its network with education, collaboration, best practice sharing, and networking opportunities.</w:t>
      </w:r>
      <w:r>
        <w:rPr>
          <w:sz w:val="24"/>
          <w:szCs w:val="24"/>
        </w:rPr>
        <w:t>”</w:t>
      </w:r>
      <w:r>
        <w:rPr>
          <w:sz w:val="24"/>
          <w:szCs w:val="24"/>
        </w:rPr>
        <w:t xml:space="preserve"> It was founded by Denise Cerreta.</w:t>
      </w:r>
    </w:p>
    <w:p w14:paraId="4D20262C" w14:textId="77777777" w:rsidR="00000000" w:rsidRDefault="00551CE1">
      <w:pPr>
        <w:widowControl/>
        <w:rPr>
          <w:sz w:val="24"/>
          <w:szCs w:val="24"/>
        </w:rPr>
      </w:pPr>
      <w:r>
        <w:rPr>
          <w:sz w:val="24"/>
          <w:szCs w:val="24"/>
        </w:rPr>
        <w:t>Website: https://www.oneworldeverybodyeats.org/</w:t>
      </w:r>
    </w:p>
    <w:p w14:paraId="656553D4" w14:textId="77777777" w:rsidR="00000000" w:rsidRDefault="00551CE1">
      <w:pPr>
        <w:widowControl/>
        <w:rPr>
          <w:sz w:val="24"/>
          <w:szCs w:val="24"/>
        </w:rPr>
      </w:pPr>
    </w:p>
    <w:p w14:paraId="7B4DD0CA" w14:textId="77777777" w:rsidR="00000000" w:rsidRDefault="00551CE1">
      <w:pPr>
        <w:widowControl/>
        <w:rPr>
          <w:sz w:val="24"/>
          <w:szCs w:val="24"/>
        </w:rPr>
      </w:pPr>
      <w:r>
        <w:rPr>
          <w:b/>
          <w:bCs/>
          <w:sz w:val="24"/>
          <w:szCs w:val="24"/>
        </w:rPr>
        <w:t>O</w:t>
      </w:r>
      <w:r>
        <w:rPr>
          <w:b/>
          <w:bCs/>
          <w:sz w:val="24"/>
          <w:szCs w:val="24"/>
        </w:rPr>
        <w:t>sNosh</w:t>
      </w:r>
      <w:r>
        <w:rPr>
          <w:sz w:val="24"/>
          <w:szCs w:val="24"/>
        </w:rPr>
        <w:t xml:space="preserve"> (Oswestry, West Midlands, United Kingdom) was founded as a community kitchen in 2018. Its aim is </w:t>
      </w:r>
      <w:r>
        <w:rPr>
          <w:sz w:val="24"/>
          <w:szCs w:val="24"/>
        </w:rPr>
        <w:t>“</w:t>
      </w:r>
      <w:r>
        <w:rPr>
          <w:sz w:val="24"/>
          <w:szCs w:val="24"/>
        </w:rPr>
        <w:t xml:space="preserve">to solve two problems </w:t>
      </w:r>
      <w:r>
        <w:rPr>
          <w:sz w:val="24"/>
          <w:szCs w:val="24"/>
        </w:rPr>
        <w:t>–</w:t>
      </w:r>
      <w:r>
        <w:rPr>
          <w:sz w:val="24"/>
          <w:szCs w:val="24"/>
        </w:rPr>
        <w:t xml:space="preserve"> food waste and hunger </w:t>
      </w:r>
      <w:r>
        <w:rPr>
          <w:sz w:val="24"/>
          <w:szCs w:val="24"/>
        </w:rPr>
        <w:t>–</w:t>
      </w:r>
      <w:r>
        <w:rPr>
          <w:sz w:val="24"/>
          <w:szCs w:val="24"/>
        </w:rPr>
        <w:t xml:space="preserve"> by transforming surplus supermarket stock and donations from producers and businesses in and around Oswe</w:t>
      </w:r>
      <w:r>
        <w:rPr>
          <w:sz w:val="24"/>
          <w:szCs w:val="24"/>
        </w:rPr>
        <w:t>stry into tasty dishes.</w:t>
      </w:r>
      <w:r>
        <w:rPr>
          <w:sz w:val="24"/>
          <w:szCs w:val="24"/>
        </w:rPr>
        <w:t>”</w:t>
      </w:r>
      <w:r>
        <w:rPr>
          <w:sz w:val="24"/>
          <w:szCs w:val="24"/>
        </w:rPr>
        <w:t xml:space="preserve"> It </w:t>
      </w:r>
      <w:r>
        <w:rPr>
          <w:sz w:val="24"/>
          <w:szCs w:val="24"/>
        </w:rPr>
        <w:t>“</w:t>
      </w:r>
      <w:r>
        <w:rPr>
          <w:sz w:val="24"/>
          <w:szCs w:val="24"/>
        </w:rPr>
        <w:t xml:space="preserve">provided free, or </w:t>
      </w:r>
      <w:r>
        <w:rPr>
          <w:sz w:val="24"/>
          <w:szCs w:val="24"/>
        </w:rPr>
        <w:t>‘</w:t>
      </w:r>
      <w:r>
        <w:rPr>
          <w:sz w:val="24"/>
          <w:szCs w:val="24"/>
        </w:rPr>
        <w:t>pay as you feel</w:t>
      </w:r>
      <w:r>
        <w:rPr>
          <w:sz w:val="24"/>
          <w:szCs w:val="24"/>
        </w:rPr>
        <w:t>’</w:t>
      </w:r>
      <w:r>
        <w:rPr>
          <w:sz w:val="24"/>
          <w:szCs w:val="24"/>
        </w:rPr>
        <w:t xml:space="preserve">, community meals to those who were struggling to make ends meet or to anyone who was in need of some company. Since the start of the pandemic, they have been cooking and delivering hot meals </w:t>
      </w:r>
      <w:r>
        <w:rPr>
          <w:sz w:val="24"/>
          <w:szCs w:val="24"/>
        </w:rPr>
        <w:t>and grocery boxes to people several times a week from their base at The Centre in Oswestry.</w:t>
      </w:r>
      <w:r>
        <w:rPr>
          <w:sz w:val="24"/>
          <w:szCs w:val="24"/>
        </w:rPr>
        <w:t>”</w:t>
      </w:r>
    </w:p>
    <w:p w14:paraId="734FE159" w14:textId="77777777" w:rsidR="00000000" w:rsidRDefault="00551CE1">
      <w:pPr>
        <w:widowControl/>
        <w:rPr>
          <w:sz w:val="24"/>
          <w:szCs w:val="24"/>
        </w:rPr>
      </w:pPr>
      <w:r>
        <w:rPr>
          <w:sz w:val="24"/>
          <w:szCs w:val="24"/>
        </w:rPr>
        <w:t>Website: https://osnosh.co.uk/</w:t>
      </w:r>
    </w:p>
    <w:p w14:paraId="5A84F8DC" w14:textId="77777777" w:rsidR="00000000" w:rsidRDefault="00551CE1">
      <w:pPr>
        <w:widowControl/>
        <w:rPr>
          <w:sz w:val="24"/>
          <w:szCs w:val="24"/>
        </w:rPr>
      </w:pPr>
      <w:r>
        <w:rPr>
          <w:sz w:val="24"/>
          <w:szCs w:val="24"/>
        </w:rPr>
        <w:t xml:space="preserve">Tags: Covid-19, Food Banks. Pay as Your Feel, </w:t>
      </w:r>
    </w:p>
    <w:p w14:paraId="3A4BEE8F" w14:textId="77777777" w:rsidR="00000000" w:rsidRDefault="00551CE1">
      <w:pPr>
        <w:widowControl/>
        <w:rPr>
          <w:sz w:val="24"/>
          <w:szCs w:val="24"/>
        </w:rPr>
      </w:pPr>
    </w:p>
    <w:p w14:paraId="0E0BA73D" w14:textId="77777777" w:rsidR="00000000" w:rsidRDefault="00551CE1">
      <w:pPr>
        <w:widowControl/>
        <w:rPr>
          <w:sz w:val="24"/>
          <w:szCs w:val="24"/>
        </w:rPr>
      </w:pPr>
      <w:r>
        <w:rPr>
          <w:b/>
          <w:bCs/>
          <w:sz w:val="24"/>
          <w:szCs w:val="24"/>
        </w:rPr>
        <w:t>Pit Stop Community Caf</w:t>
      </w:r>
      <w:r>
        <w:rPr>
          <w:b/>
          <w:bCs/>
          <w:sz w:val="24"/>
          <w:szCs w:val="24"/>
        </w:rPr>
        <w:t>é</w:t>
      </w:r>
      <w:r>
        <w:rPr>
          <w:sz w:val="24"/>
          <w:szCs w:val="24"/>
        </w:rPr>
        <w:t xml:space="preserve"> (Kuala Lumpur, Malaysia) minimises </w:t>
      </w:r>
      <w:r>
        <w:rPr>
          <w:sz w:val="24"/>
          <w:szCs w:val="24"/>
        </w:rPr>
        <w:t>“</w:t>
      </w:r>
      <w:r>
        <w:rPr>
          <w:sz w:val="24"/>
          <w:szCs w:val="24"/>
        </w:rPr>
        <w:t>food waste through food rescue, redistribution and repurposing food.</w:t>
      </w:r>
      <w:r>
        <w:rPr>
          <w:sz w:val="24"/>
          <w:szCs w:val="24"/>
        </w:rPr>
        <w:t>”</w:t>
      </w:r>
    </w:p>
    <w:p w14:paraId="701B86FB" w14:textId="77777777" w:rsidR="00000000" w:rsidRDefault="00551CE1">
      <w:pPr>
        <w:widowControl/>
        <w:rPr>
          <w:sz w:val="24"/>
          <w:szCs w:val="24"/>
        </w:rPr>
      </w:pPr>
      <w:r>
        <w:rPr>
          <w:sz w:val="24"/>
          <w:szCs w:val="24"/>
        </w:rPr>
        <w:t>Website: https://www.pitstopcafekl.com</w:t>
      </w:r>
    </w:p>
    <w:p w14:paraId="6B163162" w14:textId="77777777" w:rsidR="00000000" w:rsidRDefault="00551CE1">
      <w:pPr>
        <w:widowControl/>
        <w:rPr>
          <w:sz w:val="24"/>
          <w:szCs w:val="24"/>
        </w:rPr>
      </w:pPr>
    </w:p>
    <w:p w14:paraId="4D717383" w14:textId="77777777" w:rsidR="00000000" w:rsidRDefault="00551CE1">
      <w:pPr>
        <w:widowControl/>
        <w:rPr>
          <w:sz w:val="24"/>
          <w:szCs w:val="24"/>
        </w:rPr>
      </w:pPr>
      <w:r>
        <w:rPr>
          <w:b/>
          <w:bCs/>
          <w:sz w:val="24"/>
          <w:szCs w:val="24"/>
        </w:rPr>
        <w:t>Provision Community Restaurant</w:t>
      </w:r>
      <w:r>
        <w:rPr>
          <w:sz w:val="24"/>
          <w:szCs w:val="24"/>
        </w:rPr>
        <w:t xml:space="preserve"> (south Minneapolis) is nonprofit pay-as-you-can community caf</w:t>
      </w:r>
      <w:r>
        <w:rPr>
          <w:sz w:val="24"/>
          <w:szCs w:val="24"/>
        </w:rPr>
        <w:t>é</w:t>
      </w:r>
      <w:r>
        <w:rPr>
          <w:sz w:val="24"/>
          <w:szCs w:val="24"/>
        </w:rPr>
        <w:t xml:space="preserve">. It is </w:t>
      </w:r>
      <w:r>
        <w:rPr>
          <w:sz w:val="24"/>
          <w:szCs w:val="24"/>
        </w:rPr>
        <w:t>“</w:t>
      </w:r>
      <w:r>
        <w:rPr>
          <w:sz w:val="24"/>
          <w:szCs w:val="24"/>
        </w:rPr>
        <w:t>a conduit for food waste reduction. That las</w:t>
      </w:r>
      <w:r>
        <w:rPr>
          <w:sz w:val="24"/>
          <w:szCs w:val="24"/>
        </w:rPr>
        <w:t>t aspect of it has attracted the attention of local restaurateurs and purveyors who have been looking for good ways to deal with food waste in their own establishments.</w:t>
      </w:r>
      <w:r>
        <w:rPr>
          <w:sz w:val="24"/>
          <w:szCs w:val="24"/>
        </w:rPr>
        <w:t>”</w:t>
      </w:r>
      <w:r>
        <w:rPr>
          <w:sz w:val="24"/>
          <w:szCs w:val="24"/>
        </w:rPr>
        <w:t xml:space="preserve"> It opened in April 2019.</w:t>
      </w:r>
    </w:p>
    <w:p w14:paraId="14694C9F" w14:textId="77777777" w:rsidR="00000000" w:rsidRDefault="00551CE1">
      <w:pPr>
        <w:widowControl/>
        <w:rPr>
          <w:sz w:val="24"/>
          <w:szCs w:val="24"/>
        </w:rPr>
      </w:pPr>
      <w:r>
        <w:rPr>
          <w:sz w:val="24"/>
          <w:szCs w:val="24"/>
        </w:rPr>
        <w:t>Website: https://www.provisioncommunity.org/</w:t>
      </w:r>
    </w:p>
    <w:p w14:paraId="26AD360C" w14:textId="77777777" w:rsidR="00000000" w:rsidRDefault="00551CE1">
      <w:pPr>
        <w:widowControl/>
        <w:rPr>
          <w:sz w:val="24"/>
          <w:szCs w:val="24"/>
        </w:rPr>
      </w:pPr>
    </w:p>
    <w:p w14:paraId="5DFF2C5F" w14:textId="77777777" w:rsidR="00000000" w:rsidRDefault="00551CE1">
      <w:pPr>
        <w:widowControl/>
        <w:rPr>
          <w:sz w:val="24"/>
          <w:szCs w:val="24"/>
        </w:rPr>
      </w:pPr>
      <w:r>
        <w:rPr>
          <w:b/>
          <w:bCs/>
          <w:sz w:val="24"/>
          <w:szCs w:val="24"/>
        </w:rPr>
        <w:t>ReRooted</w:t>
      </w:r>
      <w:r>
        <w:rPr>
          <w:sz w:val="24"/>
          <w:szCs w:val="24"/>
        </w:rPr>
        <w:t xml:space="preserve"> (Tiver</w:t>
      </w:r>
      <w:r>
        <w:rPr>
          <w:sz w:val="24"/>
          <w:szCs w:val="24"/>
        </w:rPr>
        <w:t>ton, UK) is a caf</w:t>
      </w:r>
      <w:r>
        <w:rPr>
          <w:sz w:val="24"/>
          <w:szCs w:val="24"/>
        </w:rPr>
        <w:t>é</w:t>
      </w:r>
      <w:r>
        <w:rPr>
          <w:sz w:val="24"/>
          <w:szCs w:val="24"/>
        </w:rPr>
        <w:t xml:space="preserve"> that serves food collected </w:t>
      </w:r>
      <w:r>
        <w:rPr>
          <w:sz w:val="24"/>
          <w:szCs w:val="24"/>
        </w:rPr>
        <w:t>“</w:t>
      </w:r>
      <w:r>
        <w:rPr>
          <w:sz w:val="24"/>
          <w:szCs w:val="24"/>
        </w:rPr>
        <w:t>from supermarkets including Tesco, Morrisons and M&amp;S as well as donations from the town</w:t>
      </w:r>
      <w:r>
        <w:rPr>
          <w:sz w:val="24"/>
          <w:szCs w:val="24"/>
        </w:rPr>
        <w:t>’</w:t>
      </w:r>
      <w:r>
        <w:rPr>
          <w:sz w:val="24"/>
          <w:szCs w:val="24"/>
        </w:rPr>
        <w:t>s allotments.</w:t>
      </w:r>
      <w:r>
        <w:rPr>
          <w:sz w:val="24"/>
          <w:szCs w:val="24"/>
        </w:rPr>
        <w:t>”</w:t>
      </w:r>
      <w:r>
        <w:rPr>
          <w:sz w:val="24"/>
          <w:szCs w:val="24"/>
        </w:rPr>
        <w:t xml:space="preserve"> It is a </w:t>
      </w:r>
      <w:r>
        <w:rPr>
          <w:sz w:val="24"/>
          <w:szCs w:val="24"/>
        </w:rPr>
        <w:t>“</w:t>
      </w:r>
      <w:r>
        <w:rPr>
          <w:sz w:val="24"/>
          <w:szCs w:val="24"/>
        </w:rPr>
        <w:t>pay what you feel</w:t>
      </w:r>
      <w:r>
        <w:rPr>
          <w:sz w:val="24"/>
          <w:szCs w:val="24"/>
        </w:rPr>
        <w:t>”</w:t>
      </w:r>
      <w:r>
        <w:rPr>
          <w:sz w:val="24"/>
          <w:szCs w:val="24"/>
        </w:rPr>
        <w:t xml:space="preserve"> meal</w:t>
      </w:r>
      <w:r>
        <w:rPr>
          <w:sz w:val="24"/>
          <w:szCs w:val="24"/>
        </w:rPr>
        <w:t>”</w:t>
      </w:r>
      <w:r>
        <w:rPr>
          <w:sz w:val="24"/>
          <w:szCs w:val="24"/>
        </w:rPr>
        <w:t xml:space="preserve"> open once a month. It was created in May 2017. It is connected with Grub</w:t>
      </w:r>
      <w:r>
        <w:rPr>
          <w:sz w:val="24"/>
          <w:szCs w:val="24"/>
        </w:rPr>
        <w:t>s Up! (qv)</w:t>
      </w:r>
    </w:p>
    <w:p w14:paraId="21561354" w14:textId="77777777" w:rsidR="00000000" w:rsidRDefault="00551CE1">
      <w:pPr>
        <w:widowControl/>
        <w:rPr>
          <w:sz w:val="24"/>
          <w:szCs w:val="24"/>
        </w:rPr>
      </w:pPr>
      <w:r>
        <w:rPr>
          <w:sz w:val="24"/>
          <w:szCs w:val="24"/>
        </w:rPr>
        <w:t>Website: https://www.facebook.com/pg/RerootedTiverton/about/?ref=page_internal</w:t>
      </w:r>
    </w:p>
    <w:p w14:paraId="7E3036AF" w14:textId="77777777" w:rsidR="00000000" w:rsidRDefault="00551CE1">
      <w:pPr>
        <w:widowControl/>
        <w:rPr>
          <w:sz w:val="24"/>
          <w:szCs w:val="24"/>
        </w:rPr>
      </w:pPr>
    </w:p>
    <w:p w14:paraId="1AAEC81E" w14:textId="77777777" w:rsidR="00000000" w:rsidRDefault="00551CE1">
      <w:pPr>
        <w:widowControl/>
        <w:rPr>
          <w:sz w:val="24"/>
          <w:szCs w:val="24"/>
        </w:rPr>
      </w:pPr>
      <w:r>
        <w:rPr>
          <w:b/>
          <w:bCs/>
          <w:sz w:val="24"/>
          <w:szCs w:val="24"/>
        </w:rPr>
        <w:t>Rethink Caf</w:t>
      </w:r>
      <w:r>
        <w:rPr>
          <w:b/>
          <w:bCs/>
          <w:sz w:val="24"/>
          <w:szCs w:val="24"/>
        </w:rPr>
        <w:t>é</w:t>
      </w:r>
      <w:r>
        <w:rPr>
          <w:sz w:val="24"/>
          <w:szCs w:val="24"/>
        </w:rPr>
        <w:t xml:space="preserve"> (Brooklyn) serves low-cost meals without a price tag, but with </w:t>
      </w:r>
      <w:r>
        <w:rPr>
          <w:sz w:val="24"/>
          <w:szCs w:val="24"/>
        </w:rPr>
        <w:t>“</w:t>
      </w:r>
      <w:r>
        <w:rPr>
          <w:sz w:val="24"/>
          <w:szCs w:val="24"/>
        </w:rPr>
        <w:t>a suggested donation of $3.</w:t>
      </w:r>
      <w:r>
        <w:rPr>
          <w:sz w:val="24"/>
          <w:szCs w:val="24"/>
        </w:rPr>
        <w:t>”</w:t>
      </w:r>
      <w:r>
        <w:rPr>
          <w:sz w:val="24"/>
          <w:szCs w:val="24"/>
        </w:rPr>
        <w:t xml:space="preserve"> It is a project of ReThink Food (qv).</w:t>
      </w:r>
    </w:p>
    <w:p w14:paraId="3E3FFA25" w14:textId="77777777" w:rsidR="00000000" w:rsidRDefault="00551CE1">
      <w:pPr>
        <w:widowControl/>
        <w:rPr>
          <w:sz w:val="24"/>
          <w:szCs w:val="24"/>
        </w:rPr>
      </w:pPr>
      <w:r>
        <w:rPr>
          <w:sz w:val="24"/>
          <w:szCs w:val="24"/>
        </w:rPr>
        <w:t>Website: https://www.</w:t>
      </w:r>
      <w:r>
        <w:rPr>
          <w:sz w:val="24"/>
          <w:szCs w:val="24"/>
        </w:rPr>
        <w:t>rethinkfood.nyc/rethink-cafe</w:t>
      </w:r>
    </w:p>
    <w:p w14:paraId="376C2FB7" w14:textId="77777777" w:rsidR="00000000" w:rsidRDefault="00551CE1">
      <w:pPr>
        <w:widowControl/>
        <w:rPr>
          <w:sz w:val="24"/>
          <w:szCs w:val="24"/>
        </w:rPr>
      </w:pPr>
    </w:p>
    <w:p w14:paraId="4C6F43E4" w14:textId="77777777" w:rsidR="00000000" w:rsidRDefault="00551CE1">
      <w:pPr>
        <w:widowControl/>
        <w:rPr>
          <w:sz w:val="24"/>
          <w:szCs w:val="24"/>
        </w:rPr>
      </w:pPr>
      <w:r>
        <w:rPr>
          <w:b/>
          <w:bCs/>
          <w:sz w:val="24"/>
          <w:szCs w:val="24"/>
        </w:rPr>
        <w:t>Share</w:t>
      </w:r>
      <w:r>
        <w:rPr>
          <w:sz w:val="24"/>
          <w:szCs w:val="24"/>
        </w:rPr>
        <w:t xml:space="preserve"> </w:t>
      </w:r>
      <w:r>
        <w:rPr>
          <w:sz w:val="24"/>
          <w:szCs w:val="24"/>
        </w:rPr>
        <w:t>–</w:t>
      </w:r>
      <w:r>
        <w:rPr>
          <w:b/>
          <w:bCs/>
          <w:sz w:val="24"/>
          <w:szCs w:val="24"/>
        </w:rPr>
        <w:t>Shared Plates</w:t>
      </w:r>
      <w:r>
        <w:rPr>
          <w:sz w:val="24"/>
          <w:szCs w:val="24"/>
        </w:rPr>
        <w:t>–</w:t>
      </w:r>
      <w:r>
        <w:rPr>
          <w:sz w:val="24"/>
          <w:szCs w:val="24"/>
        </w:rPr>
        <w:t xml:space="preserve"> (Adelaide, Australia) is a food rescue program with restaurants </w:t>
      </w:r>
      <w:r>
        <w:rPr>
          <w:sz w:val="24"/>
          <w:szCs w:val="24"/>
        </w:rPr>
        <w:t>“</w:t>
      </w:r>
      <w:r>
        <w:rPr>
          <w:sz w:val="24"/>
          <w:szCs w:val="24"/>
        </w:rPr>
        <w:t>through OzHarvest (qv), and put on a meal for which people can pay what they can afford.</w:t>
      </w:r>
      <w:r>
        <w:rPr>
          <w:sz w:val="24"/>
          <w:szCs w:val="24"/>
        </w:rPr>
        <w:t>”</w:t>
      </w:r>
      <w:r>
        <w:rPr>
          <w:sz w:val="24"/>
          <w:szCs w:val="24"/>
        </w:rPr>
        <w:t xml:space="preserve"> Theyhave money tins by the door, which guests can</w:t>
      </w:r>
      <w:r>
        <w:rPr>
          <w:sz w:val="24"/>
          <w:szCs w:val="24"/>
        </w:rPr>
        <w:t xml:space="preserve"> leave cash in when they leave. If they can</w:t>
      </w:r>
      <w:r>
        <w:rPr>
          <w:sz w:val="24"/>
          <w:szCs w:val="24"/>
        </w:rPr>
        <w:t>’</w:t>
      </w:r>
      <w:r>
        <w:rPr>
          <w:sz w:val="24"/>
          <w:szCs w:val="24"/>
        </w:rPr>
        <w:t>t afford to pay, then they just leave. No questions asked.</w:t>
      </w:r>
    </w:p>
    <w:p w14:paraId="638C5572" w14:textId="77777777" w:rsidR="00000000" w:rsidRDefault="00551CE1">
      <w:pPr>
        <w:widowControl/>
        <w:rPr>
          <w:sz w:val="24"/>
          <w:szCs w:val="24"/>
        </w:rPr>
      </w:pPr>
      <w:r>
        <w:rPr>
          <w:sz w:val="24"/>
          <w:szCs w:val="24"/>
        </w:rPr>
        <w:t>Website: https://www.bestrestaurants.com.au/sa/adelaide/all-suburbs/cuisines-shared-plates/all-features/search</w:t>
      </w:r>
    </w:p>
    <w:p w14:paraId="19B6EB88" w14:textId="77777777" w:rsidR="00000000" w:rsidRDefault="00551CE1">
      <w:pPr>
        <w:widowControl/>
        <w:rPr>
          <w:sz w:val="24"/>
          <w:szCs w:val="24"/>
        </w:rPr>
      </w:pPr>
    </w:p>
    <w:p w14:paraId="19767037" w14:textId="77777777" w:rsidR="00000000" w:rsidRDefault="00551CE1">
      <w:pPr>
        <w:widowControl/>
        <w:rPr>
          <w:sz w:val="24"/>
          <w:szCs w:val="24"/>
        </w:rPr>
      </w:pPr>
      <w:r>
        <w:rPr>
          <w:b/>
          <w:bCs/>
          <w:sz w:val="24"/>
          <w:szCs w:val="24"/>
        </w:rPr>
        <w:t>Soul Soup</w:t>
      </w:r>
      <w:r>
        <w:rPr>
          <w:sz w:val="24"/>
          <w:szCs w:val="24"/>
        </w:rPr>
        <w:t xml:space="preserve"> (Unity Lewes, Suxxex, UK) is a </w:t>
      </w:r>
      <w:r>
        <w:rPr>
          <w:sz w:val="24"/>
          <w:szCs w:val="24"/>
        </w:rPr>
        <w:t>“</w:t>
      </w:r>
      <w:r>
        <w:rPr>
          <w:sz w:val="24"/>
          <w:szCs w:val="24"/>
        </w:rPr>
        <w:t>purpose before profit caf</w:t>
      </w:r>
      <w:r>
        <w:rPr>
          <w:sz w:val="24"/>
          <w:szCs w:val="24"/>
        </w:rPr>
        <w:t>é”</w:t>
      </w:r>
      <w:r>
        <w:rPr>
          <w:sz w:val="24"/>
          <w:szCs w:val="24"/>
        </w:rPr>
        <w:t xml:space="preserve"> that opened in September 2019. It </w:t>
      </w:r>
      <w:r>
        <w:rPr>
          <w:sz w:val="24"/>
          <w:szCs w:val="24"/>
        </w:rPr>
        <w:t>“</w:t>
      </w:r>
      <w:r>
        <w:rPr>
          <w:sz w:val="24"/>
          <w:szCs w:val="24"/>
        </w:rPr>
        <w:t>is a social business serving affordable plant-based food that</w:t>
      </w:r>
      <w:r>
        <w:rPr>
          <w:sz w:val="24"/>
          <w:szCs w:val="24"/>
        </w:rPr>
        <w:t>’</w:t>
      </w:r>
      <w:r>
        <w:rPr>
          <w:sz w:val="24"/>
          <w:szCs w:val="24"/>
        </w:rPr>
        <w:t>s good for you &amp; the planet.</w:t>
      </w:r>
      <w:r>
        <w:rPr>
          <w:sz w:val="24"/>
          <w:szCs w:val="24"/>
        </w:rPr>
        <w:t>”</w:t>
      </w:r>
      <w:r>
        <w:rPr>
          <w:sz w:val="24"/>
          <w:szCs w:val="24"/>
        </w:rPr>
        <w:t xml:space="preserve"> It </w:t>
      </w:r>
      <w:r>
        <w:rPr>
          <w:sz w:val="24"/>
          <w:szCs w:val="24"/>
        </w:rPr>
        <w:t>“</w:t>
      </w:r>
      <w:r>
        <w:rPr>
          <w:sz w:val="24"/>
          <w:szCs w:val="24"/>
        </w:rPr>
        <w:t>was born out of a desire to fight food waste, promote low-impact lifestyles and make plant-based</w:t>
      </w:r>
      <w:r>
        <w:rPr>
          <w:sz w:val="24"/>
          <w:szCs w:val="24"/>
        </w:rPr>
        <w:t xml:space="preserve"> diets accessible to everyone.</w:t>
      </w:r>
      <w:r>
        <w:rPr>
          <w:sz w:val="24"/>
          <w:szCs w:val="24"/>
        </w:rPr>
        <w:t>”</w:t>
      </w:r>
      <w:r>
        <w:rPr>
          <w:sz w:val="24"/>
          <w:szCs w:val="24"/>
        </w:rPr>
        <w:t xml:space="preserve"> It works with FareShare Sussex and UK Harvest, and through partnerships with allotments and small businesses, Maya uses produce destined for landfill.</w:t>
      </w:r>
      <w:r>
        <w:rPr>
          <w:sz w:val="24"/>
          <w:szCs w:val="24"/>
        </w:rPr>
        <w:t>”</w:t>
      </w:r>
    </w:p>
    <w:p w14:paraId="6FBB9D1C" w14:textId="77777777" w:rsidR="00000000" w:rsidRDefault="00551CE1">
      <w:pPr>
        <w:widowControl/>
        <w:rPr>
          <w:sz w:val="24"/>
          <w:szCs w:val="24"/>
        </w:rPr>
      </w:pPr>
      <w:r>
        <w:rPr>
          <w:sz w:val="24"/>
          <w:szCs w:val="24"/>
        </w:rPr>
        <w:t>Website: https://www.soulsoup.cafe/</w:t>
      </w:r>
    </w:p>
    <w:p w14:paraId="0B871EAE" w14:textId="77777777" w:rsidR="00000000" w:rsidRDefault="00551CE1">
      <w:pPr>
        <w:widowControl/>
        <w:rPr>
          <w:sz w:val="24"/>
          <w:szCs w:val="24"/>
        </w:rPr>
      </w:pPr>
    </w:p>
    <w:p w14:paraId="59B0B514" w14:textId="77777777" w:rsidR="00000000" w:rsidRDefault="00551CE1">
      <w:pPr>
        <w:widowControl/>
        <w:rPr>
          <w:sz w:val="24"/>
          <w:szCs w:val="24"/>
        </w:rPr>
      </w:pPr>
      <w:r>
        <w:rPr>
          <w:b/>
          <w:bCs/>
          <w:sz w:val="24"/>
          <w:szCs w:val="24"/>
        </w:rPr>
        <w:t>Soup Bar, The</w:t>
      </w:r>
      <w:r>
        <w:rPr>
          <w:sz w:val="24"/>
          <w:szCs w:val="24"/>
        </w:rPr>
        <w:t xml:space="preserve"> (Toronto) is a pay-wh</w:t>
      </w:r>
      <w:r>
        <w:rPr>
          <w:sz w:val="24"/>
          <w:szCs w:val="24"/>
        </w:rPr>
        <w:t>at-you-can bar that offers sandwiches, soups and salad, plus dogs and burgers. It was launched on May 4, 2017 by Chef Jagger Gordon. It is a program of Feed It Forward.</w:t>
      </w:r>
      <w:r>
        <w:rPr>
          <w:sz w:val="24"/>
          <w:szCs w:val="24"/>
        </w:rPr>
        <w:t>”</w:t>
      </w:r>
      <w:r>
        <w:rPr>
          <w:sz w:val="24"/>
          <w:szCs w:val="24"/>
        </w:rPr>
        <w:t xml:space="preserve"> (qv)</w:t>
      </w:r>
    </w:p>
    <w:p w14:paraId="6B1F9F1F" w14:textId="77777777" w:rsidR="00000000" w:rsidRDefault="00551CE1">
      <w:pPr>
        <w:widowControl/>
        <w:rPr>
          <w:sz w:val="24"/>
          <w:szCs w:val="24"/>
        </w:rPr>
      </w:pPr>
    </w:p>
    <w:p w14:paraId="372866D1" w14:textId="77777777" w:rsidR="00000000" w:rsidRDefault="00551CE1">
      <w:pPr>
        <w:widowControl/>
        <w:rPr>
          <w:sz w:val="24"/>
          <w:szCs w:val="24"/>
        </w:rPr>
      </w:pPr>
      <w:r>
        <w:rPr>
          <w:b/>
          <w:bCs/>
          <w:sz w:val="24"/>
          <w:szCs w:val="24"/>
        </w:rPr>
        <w:t>Tato</w:t>
      </w:r>
      <w:r>
        <w:rPr>
          <w:sz w:val="24"/>
          <w:szCs w:val="24"/>
        </w:rPr>
        <w:t xml:space="preserve"> (San Francisco) is a Mexican restaurant that offers </w:t>
      </w:r>
      <w:r>
        <w:rPr>
          <w:sz w:val="24"/>
          <w:szCs w:val="24"/>
        </w:rPr>
        <w:t>“</w:t>
      </w:r>
      <w:r>
        <w:rPr>
          <w:sz w:val="24"/>
          <w:szCs w:val="24"/>
        </w:rPr>
        <w:t>pay what you can</w:t>
      </w:r>
      <w:r>
        <w:rPr>
          <w:sz w:val="24"/>
          <w:szCs w:val="24"/>
        </w:rPr>
        <w:t>”</w:t>
      </w:r>
      <w:r>
        <w:rPr>
          <w:sz w:val="24"/>
          <w:szCs w:val="24"/>
        </w:rPr>
        <w:t xml:space="preserve"> taco</w:t>
      </w:r>
      <w:r>
        <w:rPr>
          <w:sz w:val="24"/>
          <w:szCs w:val="24"/>
        </w:rPr>
        <w:t xml:space="preserve"> plates once a week. Between 12 p.m. and 5 p.m. on Fridays, customers can pay anything between nothing and $10 for a taco plate, which includes two tacos and sides... When customers pay the full $10, Tato will give a free meal to someone in need in San Fra</w:t>
      </w:r>
      <w:r>
        <w:rPr>
          <w:sz w:val="24"/>
          <w:szCs w:val="24"/>
        </w:rPr>
        <w:t xml:space="preserve">ncisco. The program, called </w:t>
      </w:r>
      <w:r>
        <w:rPr>
          <w:sz w:val="24"/>
          <w:szCs w:val="24"/>
        </w:rPr>
        <w:t>“</w:t>
      </w:r>
      <w:r>
        <w:rPr>
          <w:sz w:val="24"/>
          <w:szCs w:val="24"/>
        </w:rPr>
        <w:t>Taco Love.</w:t>
      </w:r>
      <w:r>
        <w:rPr>
          <w:sz w:val="24"/>
          <w:szCs w:val="24"/>
        </w:rPr>
        <w:t>”</w:t>
      </w:r>
    </w:p>
    <w:p w14:paraId="23FD31D3" w14:textId="77777777" w:rsidR="00000000" w:rsidRDefault="00551CE1">
      <w:pPr>
        <w:widowControl/>
        <w:rPr>
          <w:sz w:val="24"/>
          <w:szCs w:val="24"/>
        </w:rPr>
      </w:pPr>
      <w:r>
        <w:rPr>
          <w:sz w:val="24"/>
          <w:szCs w:val="24"/>
        </w:rPr>
        <w:t>Website: https://www.facebook.com/tatosf/posts/3865537953458385</w:t>
      </w:r>
    </w:p>
    <w:p w14:paraId="436D3395" w14:textId="77777777" w:rsidR="00000000" w:rsidRDefault="00551CE1">
      <w:pPr>
        <w:widowControl/>
        <w:rPr>
          <w:sz w:val="24"/>
          <w:szCs w:val="24"/>
        </w:rPr>
      </w:pPr>
      <w:r>
        <w:rPr>
          <w:sz w:val="24"/>
          <w:szCs w:val="24"/>
        </w:rPr>
        <w:t>Tags: Pay What You Can</w:t>
      </w:r>
    </w:p>
    <w:p w14:paraId="4F60C35B" w14:textId="77777777" w:rsidR="00000000" w:rsidRDefault="00551CE1">
      <w:pPr>
        <w:widowControl/>
        <w:rPr>
          <w:sz w:val="24"/>
          <w:szCs w:val="24"/>
        </w:rPr>
      </w:pPr>
    </w:p>
    <w:p w14:paraId="4E3346EF" w14:textId="77777777" w:rsidR="00000000" w:rsidRDefault="00551CE1">
      <w:pPr>
        <w:widowControl/>
        <w:rPr>
          <w:sz w:val="24"/>
          <w:szCs w:val="24"/>
        </w:rPr>
      </w:pPr>
      <w:r>
        <w:rPr>
          <w:b/>
          <w:bCs/>
          <w:sz w:val="24"/>
          <w:szCs w:val="24"/>
        </w:rPr>
        <w:t>Tricklebee Caf</w:t>
      </w:r>
      <w:r>
        <w:rPr>
          <w:b/>
          <w:bCs/>
          <w:sz w:val="24"/>
          <w:szCs w:val="24"/>
        </w:rPr>
        <w:t>é</w:t>
      </w:r>
      <w:r>
        <w:rPr>
          <w:sz w:val="24"/>
          <w:szCs w:val="24"/>
        </w:rPr>
        <w:t xml:space="preserve"> (Milwaukee, Wisconsin) is a </w:t>
      </w:r>
      <w:r>
        <w:rPr>
          <w:sz w:val="24"/>
          <w:szCs w:val="24"/>
        </w:rPr>
        <w:t>“</w:t>
      </w:r>
      <w:r>
        <w:rPr>
          <w:sz w:val="24"/>
          <w:szCs w:val="24"/>
        </w:rPr>
        <w:t>pay-what-you-can community caf</w:t>
      </w:r>
      <w:r>
        <w:rPr>
          <w:sz w:val="24"/>
          <w:szCs w:val="24"/>
        </w:rPr>
        <w:t>é</w:t>
      </w:r>
      <w:r>
        <w:rPr>
          <w:sz w:val="24"/>
          <w:szCs w:val="24"/>
        </w:rPr>
        <w:t xml:space="preserve"> that offers healthy meals, food-service training, </w:t>
      </w:r>
      <w:r>
        <w:rPr>
          <w:sz w:val="24"/>
          <w:szCs w:val="24"/>
        </w:rPr>
        <w:t>&amp; spiritual nourishment.</w:t>
      </w:r>
      <w:r>
        <w:rPr>
          <w:sz w:val="24"/>
          <w:szCs w:val="24"/>
        </w:rPr>
        <w:t>”</w:t>
      </w:r>
    </w:p>
    <w:p w14:paraId="2035269A" w14:textId="77777777" w:rsidR="00000000" w:rsidRDefault="00551CE1">
      <w:pPr>
        <w:widowControl/>
        <w:rPr>
          <w:sz w:val="24"/>
          <w:szCs w:val="24"/>
        </w:rPr>
      </w:pPr>
      <w:r>
        <w:rPr>
          <w:sz w:val="24"/>
          <w:szCs w:val="24"/>
        </w:rPr>
        <w:t>Website: http://tricklebeecafe.org/</w:t>
      </w:r>
    </w:p>
    <w:p w14:paraId="3216AB60" w14:textId="77777777" w:rsidR="00000000" w:rsidRDefault="00551CE1">
      <w:pPr>
        <w:widowControl/>
        <w:rPr>
          <w:sz w:val="24"/>
          <w:szCs w:val="24"/>
        </w:rPr>
      </w:pPr>
    </w:p>
    <w:p w14:paraId="2AB95C04" w14:textId="77777777" w:rsidR="00000000" w:rsidRDefault="00551CE1">
      <w:pPr>
        <w:widowControl/>
        <w:rPr>
          <w:sz w:val="24"/>
          <w:szCs w:val="24"/>
        </w:rPr>
      </w:pPr>
      <w:r>
        <w:rPr>
          <w:b/>
          <w:bCs/>
          <w:sz w:val="24"/>
          <w:szCs w:val="24"/>
        </w:rPr>
        <w:t>Zur Tonne</w:t>
      </w:r>
      <w:r>
        <w:rPr>
          <w:sz w:val="24"/>
          <w:szCs w:val="24"/>
        </w:rPr>
        <w:t xml:space="preserve"> (Dresden) is </w:t>
      </w:r>
      <w:r>
        <w:rPr>
          <w:sz w:val="24"/>
          <w:szCs w:val="24"/>
        </w:rPr>
        <w:t>“</w:t>
      </w:r>
      <w:r>
        <w:rPr>
          <w:sz w:val="24"/>
          <w:szCs w:val="24"/>
        </w:rPr>
        <w:t>a local project which encourages people to cook and appreciate food and resources in order to prevent food waste.</w:t>
      </w:r>
      <w:r>
        <w:rPr>
          <w:sz w:val="24"/>
          <w:szCs w:val="24"/>
        </w:rPr>
        <w:t>”</w:t>
      </w:r>
      <w:r>
        <w:rPr>
          <w:sz w:val="24"/>
          <w:szCs w:val="24"/>
        </w:rPr>
        <w:t xml:space="preserve">... At its restaurant, </w:t>
      </w:r>
      <w:r>
        <w:rPr>
          <w:sz w:val="24"/>
          <w:szCs w:val="24"/>
        </w:rPr>
        <w:t>“</w:t>
      </w:r>
      <w:r>
        <w:rPr>
          <w:sz w:val="24"/>
          <w:szCs w:val="24"/>
        </w:rPr>
        <w:t>guests only pay as much as they</w:t>
      </w:r>
      <w:r>
        <w:rPr>
          <w:sz w:val="24"/>
          <w:szCs w:val="24"/>
        </w:rPr>
        <w:t xml:space="preserve"> can.</w:t>
      </w:r>
      <w:r>
        <w:rPr>
          <w:sz w:val="24"/>
          <w:szCs w:val="24"/>
        </w:rPr>
        <w:t>”</w:t>
      </w:r>
    </w:p>
    <w:p w14:paraId="240BCCA3" w14:textId="77777777" w:rsidR="00000000" w:rsidRDefault="00551CE1">
      <w:pPr>
        <w:widowControl/>
        <w:rPr>
          <w:sz w:val="24"/>
          <w:szCs w:val="24"/>
        </w:rPr>
      </w:pPr>
      <w:r>
        <w:rPr>
          <w:sz w:val="24"/>
          <w:szCs w:val="24"/>
        </w:rPr>
        <w:t>Website: https://zur-tonne.de/?lang=en</w:t>
      </w:r>
    </w:p>
    <w:p w14:paraId="73B6521E" w14:textId="77777777" w:rsidR="00000000" w:rsidRDefault="00551CE1">
      <w:pPr>
        <w:widowControl/>
        <w:rPr>
          <w:sz w:val="24"/>
          <w:szCs w:val="24"/>
        </w:rPr>
      </w:pPr>
      <w:r>
        <w:rPr>
          <w:sz w:val="24"/>
          <w:szCs w:val="24"/>
        </w:rPr>
        <w:t>Tags: Germany, Pay As You Feel Restaurants</w:t>
      </w:r>
    </w:p>
    <w:p w14:paraId="34793EFD" w14:textId="77777777" w:rsidR="00000000" w:rsidRDefault="00551CE1">
      <w:pPr>
        <w:widowControl/>
        <w:rPr>
          <w:sz w:val="24"/>
          <w:szCs w:val="24"/>
        </w:rPr>
      </w:pPr>
    </w:p>
    <w:p w14:paraId="2A722D94" w14:textId="77777777" w:rsidR="00000000" w:rsidRDefault="00551CE1">
      <w:pPr>
        <w:widowControl/>
        <w:rPr>
          <w:sz w:val="24"/>
          <w:szCs w:val="24"/>
        </w:rPr>
      </w:pPr>
    </w:p>
    <w:p w14:paraId="794B4D0C" w14:textId="77777777" w:rsidR="00000000" w:rsidRDefault="00551CE1">
      <w:pPr>
        <w:widowControl/>
        <w:jc w:val="center"/>
        <w:rPr>
          <w:sz w:val="24"/>
          <w:szCs w:val="24"/>
        </w:rPr>
      </w:pPr>
      <w:r>
        <w:rPr>
          <w:sz w:val="24"/>
          <w:szCs w:val="24"/>
        </w:rPr>
        <w:t xml:space="preserve">Low-waste Restaurants, Pubs, That Use Food Waste or Surplus Food </w:t>
      </w:r>
      <w:r>
        <w:rPr>
          <w:sz w:val="24"/>
          <w:szCs w:val="24"/>
        </w:rPr>
        <w:fldChar w:fldCharType="begin"/>
      </w:r>
      <w:r>
        <w:rPr>
          <w:sz w:val="24"/>
          <w:szCs w:val="24"/>
        </w:rPr>
        <w:instrText>tc "Low-waste Restaurants, Pubs, That Use Food Waste or Surplus Food " \l 3</w:instrText>
      </w:r>
      <w:r>
        <w:rPr>
          <w:sz w:val="24"/>
          <w:szCs w:val="24"/>
        </w:rPr>
        <w:fldChar w:fldCharType="end"/>
      </w:r>
    </w:p>
    <w:p w14:paraId="58D7ADBC" w14:textId="77777777" w:rsidR="00000000" w:rsidRDefault="00551CE1">
      <w:pPr>
        <w:widowControl/>
        <w:rPr>
          <w:sz w:val="24"/>
          <w:szCs w:val="24"/>
        </w:rPr>
      </w:pPr>
    </w:p>
    <w:p w14:paraId="6530E02F" w14:textId="77777777" w:rsidR="00000000" w:rsidRDefault="00551CE1">
      <w:pPr>
        <w:widowControl/>
        <w:rPr>
          <w:sz w:val="24"/>
          <w:szCs w:val="24"/>
        </w:rPr>
      </w:pPr>
      <w:r>
        <w:rPr>
          <w:b/>
          <w:bCs/>
          <w:sz w:val="24"/>
          <w:szCs w:val="24"/>
        </w:rPr>
        <w:t>Amass Restaurant</w:t>
      </w:r>
      <w:r>
        <w:rPr>
          <w:sz w:val="24"/>
          <w:szCs w:val="24"/>
        </w:rPr>
        <w:t xml:space="preserve"> (Copenhagen, Denmark) </w:t>
      </w:r>
      <w:r>
        <w:rPr>
          <w:sz w:val="24"/>
          <w:szCs w:val="24"/>
        </w:rPr>
        <w:t>“</w:t>
      </w:r>
      <w:r>
        <w:rPr>
          <w:sz w:val="24"/>
          <w:szCs w:val="24"/>
        </w:rPr>
        <w:t>is committed to sustainability every day. From food waste to organic sourcing to urban farming, Amass</w:t>
      </w:r>
      <w:r>
        <w:rPr>
          <w:sz w:val="24"/>
          <w:szCs w:val="24"/>
        </w:rPr>
        <w:t>’</w:t>
      </w:r>
      <w:r>
        <w:rPr>
          <w:sz w:val="24"/>
          <w:szCs w:val="24"/>
        </w:rPr>
        <w:t xml:space="preserve"> environmental initiatives has reduced our waste output by 75% since our opening in 2013 and our water usage by 5200 liters a year.</w:t>
      </w:r>
      <w:r>
        <w:rPr>
          <w:sz w:val="24"/>
          <w:szCs w:val="24"/>
        </w:rPr>
        <w:t>”</w:t>
      </w:r>
      <w:r>
        <w:rPr>
          <w:sz w:val="24"/>
          <w:szCs w:val="24"/>
        </w:rPr>
        <w:t xml:space="preserve"> Matt Orlando is the o</w:t>
      </w:r>
      <w:r>
        <w:rPr>
          <w:sz w:val="24"/>
          <w:szCs w:val="24"/>
        </w:rPr>
        <w:t xml:space="preserve">wner and the chef. </w:t>
      </w:r>
    </w:p>
    <w:p w14:paraId="1F155194" w14:textId="77777777" w:rsidR="00000000" w:rsidRDefault="00551CE1">
      <w:pPr>
        <w:widowControl/>
        <w:rPr>
          <w:sz w:val="24"/>
          <w:szCs w:val="24"/>
        </w:rPr>
      </w:pPr>
      <w:r>
        <w:rPr>
          <w:sz w:val="24"/>
          <w:szCs w:val="24"/>
        </w:rPr>
        <w:t>Website: https://amassrestaurant.com/</w:t>
      </w:r>
    </w:p>
    <w:p w14:paraId="0FE760D4" w14:textId="77777777" w:rsidR="00000000" w:rsidRDefault="00551CE1">
      <w:pPr>
        <w:widowControl/>
        <w:rPr>
          <w:sz w:val="24"/>
          <w:szCs w:val="24"/>
        </w:rPr>
      </w:pPr>
    </w:p>
    <w:p w14:paraId="3A7A5220" w14:textId="77777777" w:rsidR="00000000" w:rsidRDefault="00551CE1">
      <w:pPr>
        <w:widowControl/>
        <w:rPr>
          <w:sz w:val="24"/>
          <w:szCs w:val="24"/>
        </w:rPr>
      </w:pPr>
      <w:r>
        <w:rPr>
          <w:b/>
          <w:bCs/>
          <w:sz w:val="24"/>
          <w:szCs w:val="24"/>
        </w:rPr>
        <w:t>Arbor</w:t>
      </w:r>
      <w:r>
        <w:rPr>
          <w:sz w:val="24"/>
          <w:szCs w:val="24"/>
        </w:rPr>
        <w:t xml:space="preserve"> (Bournemouth, UK) </w:t>
      </w:r>
      <w:r>
        <w:rPr>
          <w:sz w:val="24"/>
          <w:szCs w:val="24"/>
        </w:rPr>
        <w:t>“</w:t>
      </w:r>
      <w:r>
        <w:rPr>
          <w:sz w:val="24"/>
          <w:szCs w:val="24"/>
        </w:rPr>
        <w:t>has won awards from the Sustainable Restaurant Association for its efforts, which include opting for small deliveries in order to cut down on spoilage, encouraging guests t</w:t>
      </w:r>
      <w:r>
        <w:rPr>
          <w:sz w:val="24"/>
          <w:szCs w:val="24"/>
        </w:rPr>
        <w:t>o take home leftovers, sending used oil to be turned into biofuel and using honey from the onsite beehive.</w:t>
      </w:r>
      <w:r>
        <w:rPr>
          <w:sz w:val="24"/>
          <w:szCs w:val="24"/>
        </w:rPr>
        <w:t>”</w:t>
      </w:r>
    </w:p>
    <w:p w14:paraId="01AD5671" w14:textId="77777777" w:rsidR="00000000" w:rsidRDefault="00551CE1">
      <w:pPr>
        <w:widowControl/>
        <w:rPr>
          <w:sz w:val="24"/>
          <w:szCs w:val="24"/>
        </w:rPr>
      </w:pPr>
      <w:r>
        <w:rPr>
          <w:sz w:val="24"/>
          <w:szCs w:val="24"/>
        </w:rPr>
        <w:t>Website: arbor-restaurant.co.uk</w:t>
      </w:r>
    </w:p>
    <w:p w14:paraId="71D9E518" w14:textId="77777777" w:rsidR="00000000" w:rsidRDefault="00551CE1">
      <w:pPr>
        <w:widowControl/>
        <w:rPr>
          <w:sz w:val="24"/>
          <w:szCs w:val="24"/>
        </w:rPr>
      </w:pPr>
    </w:p>
    <w:p w14:paraId="4F36C4D4" w14:textId="77777777" w:rsidR="00000000" w:rsidRDefault="00551CE1">
      <w:pPr>
        <w:widowControl/>
        <w:rPr>
          <w:sz w:val="24"/>
          <w:szCs w:val="24"/>
        </w:rPr>
      </w:pPr>
      <w:r>
        <w:rPr>
          <w:b/>
          <w:bCs/>
          <w:sz w:val="24"/>
          <w:szCs w:val="24"/>
        </w:rPr>
        <w:t xml:space="preserve">Atomic Lounge </w:t>
      </w:r>
      <w:r>
        <w:rPr>
          <w:sz w:val="24"/>
          <w:szCs w:val="24"/>
        </w:rPr>
        <w:t xml:space="preserve">(Birmingham, Alabama) has a bartender, Eric Bennett, who develops cocktails </w:t>
      </w:r>
      <w:r>
        <w:rPr>
          <w:sz w:val="24"/>
          <w:szCs w:val="24"/>
        </w:rPr>
        <w:t>from ingredients typically thrown away. Bennett</w:t>
      </w:r>
      <w:r>
        <w:rPr>
          <w:sz w:val="24"/>
          <w:szCs w:val="24"/>
        </w:rPr>
        <w:t>’</w:t>
      </w:r>
      <w:r>
        <w:rPr>
          <w:sz w:val="24"/>
          <w:szCs w:val="24"/>
        </w:rPr>
        <w:t xml:space="preserve">s recipes have appeared in Sprouse, Claire, ed. </w:t>
      </w:r>
      <w:r>
        <w:rPr>
          <w:i/>
          <w:iCs/>
          <w:sz w:val="24"/>
          <w:szCs w:val="24"/>
        </w:rPr>
        <w:t>Optimistic Cocktails: Reimagined Food Waste &amp; Recipes for Resilience</w:t>
      </w:r>
      <w:r>
        <w:rPr>
          <w:sz w:val="24"/>
          <w:szCs w:val="24"/>
        </w:rPr>
        <w:t xml:space="preserve"> (qv).</w:t>
      </w:r>
    </w:p>
    <w:p w14:paraId="0329D435" w14:textId="77777777" w:rsidR="00000000" w:rsidRDefault="00551CE1">
      <w:pPr>
        <w:widowControl/>
        <w:rPr>
          <w:sz w:val="24"/>
          <w:szCs w:val="24"/>
        </w:rPr>
      </w:pPr>
      <w:r>
        <w:rPr>
          <w:sz w:val="24"/>
          <w:szCs w:val="24"/>
        </w:rPr>
        <w:t>Website: http://www.theatomiclounge.com/</w:t>
      </w:r>
    </w:p>
    <w:p w14:paraId="76BEAAE6" w14:textId="77777777" w:rsidR="00000000" w:rsidRDefault="00551CE1">
      <w:pPr>
        <w:widowControl/>
        <w:rPr>
          <w:sz w:val="24"/>
          <w:szCs w:val="24"/>
        </w:rPr>
      </w:pPr>
    </w:p>
    <w:p w14:paraId="0BAF3BDC" w14:textId="77777777" w:rsidR="00000000" w:rsidRDefault="00551CE1">
      <w:pPr>
        <w:widowControl/>
        <w:rPr>
          <w:sz w:val="24"/>
          <w:szCs w:val="24"/>
        </w:rPr>
      </w:pPr>
      <w:r>
        <w:rPr>
          <w:b/>
          <w:bCs/>
          <w:sz w:val="24"/>
          <w:szCs w:val="24"/>
        </w:rPr>
        <w:t>Boat Drinks</w:t>
      </w:r>
      <w:r>
        <w:rPr>
          <w:sz w:val="24"/>
          <w:szCs w:val="24"/>
        </w:rPr>
        <w:t xml:space="preserve"> (St. Augustine, Florida) has a </w:t>
      </w:r>
      <w:r>
        <w:rPr>
          <w:sz w:val="24"/>
          <w:szCs w:val="24"/>
        </w:rPr>
        <w:t>bartender, Breanne Rupp, who develops cocktails from ingredients typically thrown away. Rupp</w:t>
      </w:r>
      <w:r>
        <w:rPr>
          <w:sz w:val="24"/>
          <w:szCs w:val="24"/>
        </w:rPr>
        <w:t>’</w:t>
      </w:r>
      <w:r>
        <w:rPr>
          <w:sz w:val="24"/>
          <w:szCs w:val="24"/>
        </w:rPr>
        <w:t xml:space="preserve">s recipes have appeared in Claire Sprouse, ed. </w:t>
      </w:r>
      <w:r>
        <w:rPr>
          <w:i/>
          <w:iCs/>
          <w:sz w:val="24"/>
          <w:szCs w:val="24"/>
        </w:rPr>
        <w:t>Optimistic Cocktails: Reimagined Food Waste &amp; Recipes for Resilience</w:t>
      </w:r>
      <w:r>
        <w:rPr>
          <w:sz w:val="24"/>
          <w:szCs w:val="24"/>
        </w:rPr>
        <w:t xml:space="preserve"> (qv).</w:t>
      </w:r>
    </w:p>
    <w:p w14:paraId="5C982C87" w14:textId="77777777" w:rsidR="00000000" w:rsidRDefault="00551CE1">
      <w:pPr>
        <w:widowControl/>
        <w:rPr>
          <w:sz w:val="24"/>
          <w:szCs w:val="24"/>
        </w:rPr>
      </w:pPr>
      <w:r>
        <w:rPr>
          <w:sz w:val="24"/>
          <w:szCs w:val="24"/>
        </w:rPr>
        <w:t>Website: https://www.boatdrinksbar.com/</w:t>
      </w:r>
    </w:p>
    <w:p w14:paraId="54F12D6E" w14:textId="77777777" w:rsidR="00000000" w:rsidRDefault="00551CE1">
      <w:pPr>
        <w:widowControl/>
        <w:rPr>
          <w:sz w:val="24"/>
          <w:szCs w:val="24"/>
        </w:rPr>
      </w:pPr>
    </w:p>
    <w:p w14:paraId="4368AE80" w14:textId="77777777" w:rsidR="00000000" w:rsidRDefault="00551CE1">
      <w:pPr>
        <w:widowControl/>
        <w:rPr>
          <w:sz w:val="24"/>
          <w:szCs w:val="24"/>
        </w:rPr>
      </w:pPr>
      <w:r>
        <w:rPr>
          <w:b/>
          <w:bCs/>
          <w:sz w:val="24"/>
          <w:szCs w:val="24"/>
        </w:rPr>
        <w:t>La Cale</w:t>
      </w:r>
      <w:r>
        <w:rPr>
          <w:sz w:val="24"/>
          <w:szCs w:val="24"/>
        </w:rPr>
        <w:t xml:space="preserve"> (Montreal) is a zero-waste pub opened in the St-Hubert Plaza in 2019.</w:t>
      </w:r>
    </w:p>
    <w:p w14:paraId="21FB40AA" w14:textId="77777777" w:rsidR="00000000" w:rsidRDefault="00551CE1">
      <w:pPr>
        <w:widowControl/>
        <w:rPr>
          <w:sz w:val="24"/>
          <w:szCs w:val="24"/>
        </w:rPr>
      </w:pPr>
      <w:r>
        <w:rPr>
          <w:sz w:val="24"/>
          <w:szCs w:val="24"/>
        </w:rPr>
        <w:t>Website: https://www.facebook.com/lacalepubzerodechet/</w:t>
      </w:r>
    </w:p>
    <w:p w14:paraId="3EEC7D45" w14:textId="77777777" w:rsidR="00000000" w:rsidRDefault="00551CE1">
      <w:pPr>
        <w:widowControl/>
        <w:rPr>
          <w:sz w:val="24"/>
          <w:szCs w:val="24"/>
        </w:rPr>
      </w:pPr>
    </w:p>
    <w:p w14:paraId="118E8CCC" w14:textId="77777777" w:rsidR="00000000" w:rsidRDefault="00551CE1">
      <w:pPr>
        <w:widowControl/>
        <w:rPr>
          <w:sz w:val="24"/>
          <w:szCs w:val="24"/>
        </w:rPr>
      </w:pPr>
      <w:r>
        <w:rPr>
          <w:b/>
          <w:bCs/>
          <w:sz w:val="24"/>
          <w:szCs w:val="24"/>
        </w:rPr>
        <w:t>Dead Rabbit</w:t>
      </w:r>
      <w:r>
        <w:rPr>
          <w:sz w:val="24"/>
          <w:szCs w:val="24"/>
        </w:rPr>
        <w:t xml:space="preserve"> (New York, NY) has a bartender, Samantha Casuga, who </w:t>
      </w:r>
      <w:r>
        <w:rPr>
          <w:sz w:val="24"/>
          <w:szCs w:val="24"/>
        </w:rPr>
        <w:t>“</w:t>
      </w:r>
      <w:r>
        <w:rPr>
          <w:sz w:val="24"/>
          <w:szCs w:val="24"/>
        </w:rPr>
        <w:t>nods to baking banana bread during lockdown as an inspir</w:t>
      </w:r>
      <w:r>
        <w:rPr>
          <w:sz w:val="24"/>
          <w:szCs w:val="24"/>
        </w:rPr>
        <w:t>ation. Her Baker</w:t>
      </w:r>
      <w:r>
        <w:rPr>
          <w:sz w:val="24"/>
          <w:szCs w:val="24"/>
        </w:rPr>
        <w:t>’</w:t>
      </w:r>
      <w:r>
        <w:rPr>
          <w:sz w:val="24"/>
          <w:szCs w:val="24"/>
        </w:rPr>
        <w:t>s Syrup simmers banana peel with baking spices to flavor a Gin Fizz variation.</w:t>
      </w:r>
      <w:r>
        <w:rPr>
          <w:sz w:val="24"/>
          <w:szCs w:val="24"/>
        </w:rPr>
        <w:t>”</w:t>
      </w:r>
      <w:r>
        <w:rPr>
          <w:sz w:val="24"/>
          <w:szCs w:val="24"/>
        </w:rPr>
        <w:t xml:space="preserve"> Her recipe appeared in Claire Sprouse, ed. </w:t>
      </w:r>
      <w:r>
        <w:rPr>
          <w:i/>
          <w:iCs/>
          <w:sz w:val="24"/>
          <w:szCs w:val="24"/>
        </w:rPr>
        <w:t>Optimistic Cocktails: Reimagined Food Waste &amp; Recipes for Resilience</w:t>
      </w:r>
      <w:r>
        <w:rPr>
          <w:sz w:val="24"/>
          <w:szCs w:val="24"/>
        </w:rPr>
        <w:t xml:space="preserve"> (qv).</w:t>
      </w:r>
    </w:p>
    <w:p w14:paraId="24BC2196" w14:textId="77777777" w:rsidR="00000000" w:rsidRDefault="00551CE1">
      <w:pPr>
        <w:widowControl/>
        <w:rPr>
          <w:sz w:val="24"/>
          <w:szCs w:val="24"/>
        </w:rPr>
      </w:pPr>
      <w:r>
        <w:rPr>
          <w:sz w:val="24"/>
          <w:szCs w:val="24"/>
        </w:rPr>
        <w:t>Website: https://www.deadrabbitnyc.com/</w:t>
      </w:r>
    </w:p>
    <w:p w14:paraId="6061492A" w14:textId="77777777" w:rsidR="00000000" w:rsidRDefault="00551CE1">
      <w:pPr>
        <w:widowControl/>
        <w:rPr>
          <w:sz w:val="24"/>
          <w:szCs w:val="24"/>
        </w:rPr>
      </w:pPr>
      <w:r>
        <w:rPr>
          <w:sz w:val="24"/>
          <w:szCs w:val="24"/>
        </w:rPr>
        <w:t>T</w:t>
      </w:r>
      <w:r>
        <w:rPr>
          <w:sz w:val="24"/>
          <w:szCs w:val="24"/>
        </w:rPr>
        <w:t>ags: Bananas, Bartenders</w:t>
      </w:r>
    </w:p>
    <w:p w14:paraId="0F40A9A7" w14:textId="77777777" w:rsidR="00000000" w:rsidRDefault="00551CE1">
      <w:pPr>
        <w:widowControl/>
        <w:rPr>
          <w:sz w:val="24"/>
          <w:szCs w:val="24"/>
        </w:rPr>
      </w:pPr>
    </w:p>
    <w:p w14:paraId="3EB91388" w14:textId="77777777" w:rsidR="00000000" w:rsidRDefault="00551CE1">
      <w:pPr>
        <w:widowControl/>
        <w:rPr>
          <w:sz w:val="24"/>
          <w:szCs w:val="24"/>
        </w:rPr>
      </w:pPr>
      <w:r>
        <w:rPr>
          <w:b/>
          <w:bCs/>
          <w:sz w:val="24"/>
          <w:szCs w:val="24"/>
        </w:rPr>
        <w:t>Fairmont Hotel Vier Jahreszeiten</w:t>
      </w:r>
      <w:r>
        <w:rPr>
          <w:sz w:val="24"/>
          <w:szCs w:val="24"/>
        </w:rPr>
        <w:t xml:space="preserve"> (Hamburg, Germany) </w:t>
      </w:r>
      <w:r>
        <w:rPr>
          <w:sz w:val="24"/>
          <w:szCs w:val="24"/>
        </w:rPr>
        <w:t>“</w:t>
      </w:r>
      <w:r>
        <w:rPr>
          <w:sz w:val="24"/>
          <w:szCs w:val="24"/>
        </w:rPr>
        <w:t>uses glass storage jars instead of plastic bags wherever possible, and repacks produce into reusable plastic boxes on site, so wooden crates can be returned to suppliers. Trimmi</w:t>
      </w:r>
      <w:r>
        <w:rPr>
          <w:sz w:val="24"/>
          <w:szCs w:val="24"/>
        </w:rPr>
        <w:t>ngs are used for stock and sauces, coffee grounds are collected and given to local hobby farmers for fertilizer and smaller plates are used on buffets to discourage guests from over-filling.</w:t>
      </w:r>
      <w:r>
        <w:rPr>
          <w:sz w:val="24"/>
          <w:szCs w:val="24"/>
        </w:rPr>
        <w:t>”</w:t>
      </w:r>
    </w:p>
    <w:p w14:paraId="5D2F1428" w14:textId="77777777" w:rsidR="00000000" w:rsidRDefault="00551CE1">
      <w:pPr>
        <w:widowControl/>
        <w:rPr>
          <w:sz w:val="24"/>
          <w:szCs w:val="24"/>
        </w:rPr>
      </w:pPr>
      <w:r>
        <w:rPr>
          <w:sz w:val="24"/>
          <w:szCs w:val="24"/>
        </w:rPr>
        <w:t>Website: https://fairmont.grandluxuryhotels.com/en/h/400/fairmon</w:t>
      </w:r>
      <w:r>
        <w:rPr>
          <w:sz w:val="24"/>
          <w:szCs w:val="24"/>
        </w:rPr>
        <w:t>t-hotel-vier-jahreszeiten?gclid=EAIaIQobChMIkKjf9dGv4wIVD7XACh1fogVpEAAYASAAEgInWfD_BwE</w:t>
      </w:r>
    </w:p>
    <w:p w14:paraId="722534DE" w14:textId="77777777" w:rsidR="00000000" w:rsidRDefault="00551CE1">
      <w:pPr>
        <w:widowControl/>
        <w:rPr>
          <w:sz w:val="24"/>
          <w:szCs w:val="24"/>
        </w:rPr>
      </w:pPr>
    </w:p>
    <w:p w14:paraId="186A2FE6" w14:textId="77777777" w:rsidR="00000000" w:rsidRDefault="00551CE1">
      <w:pPr>
        <w:widowControl/>
        <w:rPr>
          <w:sz w:val="24"/>
          <w:szCs w:val="24"/>
        </w:rPr>
      </w:pPr>
      <w:r>
        <w:rPr>
          <w:b/>
          <w:bCs/>
          <w:sz w:val="24"/>
          <w:szCs w:val="24"/>
        </w:rPr>
        <w:t>Fairmont Quasar Istanbul</w:t>
      </w:r>
      <w:r>
        <w:rPr>
          <w:sz w:val="24"/>
          <w:szCs w:val="24"/>
        </w:rPr>
        <w:t xml:space="preserve"> uses left overs </w:t>
      </w:r>
      <w:r>
        <w:rPr>
          <w:sz w:val="24"/>
          <w:szCs w:val="24"/>
        </w:rPr>
        <w:t>“</w:t>
      </w:r>
      <w:r>
        <w:rPr>
          <w:sz w:val="24"/>
          <w:szCs w:val="24"/>
        </w:rPr>
        <w:t xml:space="preserve">to make signature spices included in the Spice </w:t>
      </w:r>
      <w:r>
        <w:rPr>
          <w:sz w:val="24"/>
          <w:szCs w:val="24"/>
        </w:rPr>
        <w:t>Library at Aila restaurant, which are used in the kitchen and available for guests to purchase. In this way, carrot, beetroot, lemon peel and eggplant can be turned into powders and other spice mixes.</w:t>
      </w:r>
      <w:r>
        <w:rPr>
          <w:sz w:val="24"/>
          <w:szCs w:val="24"/>
        </w:rPr>
        <w:t>”</w:t>
      </w:r>
    </w:p>
    <w:p w14:paraId="3CBC38C9" w14:textId="77777777" w:rsidR="00000000" w:rsidRDefault="00551CE1">
      <w:pPr>
        <w:widowControl/>
        <w:rPr>
          <w:sz w:val="24"/>
          <w:szCs w:val="24"/>
        </w:rPr>
      </w:pPr>
      <w:r>
        <w:rPr>
          <w:sz w:val="24"/>
          <w:szCs w:val="24"/>
        </w:rPr>
        <w:t>Website: https://www.fairmont.com/istanbul/</w:t>
      </w:r>
    </w:p>
    <w:p w14:paraId="1BDB53A2" w14:textId="77777777" w:rsidR="00000000" w:rsidRDefault="00551CE1">
      <w:pPr>
        <w:widowControl/>
        <w:rPr>
          <w:sz w:val="24"/>
          <w:szCs w:val="24"/>
        </w:rPr>
      </w:pPr>
    </w:p>
    <w:p w14:paraId="482434CF" w14:textId="77777777" w:rsidR="00000000" w:rsidRDefault="00551CE1">
      <w:pPr>
        <w:widowControl/>
        <w:rPr>
          <w:sz w:val="24"/>
          <w:szCs w:val="24"/>
        </w:rPr>
      </w:pPr>
      <w:r>
        <w:rPr>
          <w:b/>
          <w:bCs/>
          <w:sz w:val="24"/>
          <w:szCs w:val="24"/>
        </w:rPr>
        <w:t>Farmacy K</w:t>
      </w:r>
      <w:r>
        <w:rPr>
          <w:b/>
          <w:bCs/>
          <w:sz w:val="24"/>
          <w:szCs w:val="24"/>
        </w:rPr>
        <w:t>itchen</w:t>
      </w:r>
      <w:r>
        <w:rPr>
          <w:sz w:val="24"/>
          <w:szCs w:val="24"/>
        </w:rPr>
        <w:t xml:space="preserve"> (London) </w:t>
      </w:r>
      <w:r>
        <w:rPr>
          <w:sz w:val="24"/>
          <w:szCs w:val="24"/>
        </w:rPr>
        <w:t>“</w:t>
      </w:r>
      <w:r>
        <w:rPr>
          <w:sz w:val="24"/>
          <w:szCs w:val="24"/>
        </w:rPr>
        <w:t xml:space="preserve">builds on the recent vegan and raw-food trends, at the forefront of modern ideas about what we </w:t>
      </w:r>
      <w:r>
        <w:rPr>
          <w:sz w:val="24"/>
          <w:szCs w:val="24"/>
        </w:rPr>
        <w:t>‘</w:t>
      </w:r>
      <w:r>
        <w:rPr>
          <w:sz w:val="24"/>
          <w:szCs w:val="24"/>
        </w:rPr>
        <w:t>should</w:t>
      </w:r>
      <w:r>
        <w:rPr>
          <w:sz w:val="24"/>
          <w:szCs w:val="24"/>
        </w:rPr>
        <w:t>’</w:t>
      </w:r>
      <w:r>
        <w:rPr>
          <w:sz w:val="24"/>
          <w:szCs w:val="24"/>
        </w:rPr>
        <w:t xml:space="preserve"> and </w:t>
      </w:r>
      <w:r>
        <w:rPr>
          <w:sz w:val="24"/>
          <w:szCs w:val="24"/>
        </w:rPr>
        <w:t>‘</w:t>
      </w:r>
      <w:r>
        <w:rPr>
          <w:sz w:val="24"/>
          <w:szCs w:val="24"/>
        </w:rPr>
        <w:t>should not</w:t>
      </w:r>
      <w:r>
        <w:rPr>
          <w:sz w:val="24"/>
          <w:szCs w:val="24"/>
        </w:rPr>
        <w:t>’</w:t>
      </w:r>
      <w:r>
        <w:rPr>
          <w:sz w:val="24"/>
          <w:szCs w:val="24"/>
        </w:rPr>
        <w:t xml:space="preserve"> be eating. But whether you</w:t>
      </w:r>
      <w:r>
        <w:rPr>
          <w:sz w:val="24"/>
          <w:szCs w:val="24"/>
        </w:rPr>
        <w:t>’</w:t>
      </w:r>
      <w:r>
        <w:rPr>
          <w:sz w:val="24"/>
          <w:szCs w:val="24"/>
        </w:rPr>
        <w:t>re a devout vegan or a meat-feast fanatic, there</w:t>
      </w:r>
      <w:r>
        <w:rPr>
          <w:sz w:val="24"/>
          <w:szCs w:val="24"/>
        </w:rPr>
        <w:t>’</w:t>
      </w:r>
      <w:r>
        <w:rPr>
          <w:sz w:val="24"/>
          <w:szCs w:val="24"/>
        </w:rPr>
        <w:t>s no denying Farmacy</w:t>
      </w:r>
      <w:r>
        <w:rPr>
          <w:sz w:val="24"/>
          <w:szCs w:val="24"/>
        </w:rPr>
        <w:t>’</w:t>
      </w:r>
      <w:r>
        <w:rPr>
          <w:sz w:val="24"/>
          <w:szCs w:val="24"/>
        </w:rPr>
        <w:t>s mission-driven comm</w:t>
      </w:r>
      <w:r>
        <w:rPr>
          <w:sz w:val="24"/>
          <w:szCs w:val="24"/>
        </w:rPr>
        <w:t>itment to reducing waste. As well as serving up delicious food, this vegan hub in the heart of Notting Hill pays close attention to minimising its fruit and veg wastage by developing intuitive dishes to make use of every aspect of its produce. By using the</w:t>
      </w:r>
      <w:r>
        <w:rPr>
          <w:sz w:val="24"/>
          <w:szCs w:val="24"/>
        </w:rPr>
        <w:t xml:space="preserve"> whole plant to make their signature burger or whizzing leftover carrot tops into their hummus, Farmacy gives a new meaning to to waste reduction. Perhaps </w:t>
      </w:r>
      <w:r>
        <w:rPr>
          <w:sz w:val="24"/>
          <w:szCs w:val="24"/>
        </w:rPr>
        <w:t>‘</w:t>
      </w:r>
      <w:r>
        <w:rPr>
          <w:sz w:val="24"/>
          <w:szCs w:val="24"/>
        </w:rPr>
        <w:t>root to shoot</w:t>
      </w:r>
      <w:r>
        <w:rPr>
          <w:sz w:val="24"/>
          <w:szCs w:val="24"/>
        </w:rPr>
        <w:t>’</w:t>
      </w:r>
      <w:r>
        <w:rPr>
          <w:sz w:val="24"/>
          <w:szCs w:val="24"/>
        </w:rPr>
        <w:t xml:space="preserve"> is the new </w:t>
      </w:r>
      <w:r>
        <w:rPr>
          <w:sz w:val="24"/>
          <w:szCs w:val="24"/>
        </w:rPr>
        <w:t>‘</w:t>
      </w:r>
      <w:r>
        <w:rPr>
          <w:sz w:val="24"/>
          <w:szCs w:val="24"/>
        </w:rPr>
        <w:t>nose to tail</w:t>
      </w:r>
      <w:r>
        <w:rPr>
          <w:sz w:val="24"/>
          <w:szCs w:val="24"/>
        </w:rPr>
        <w:t>’</w:t>
      </w:r>
      <w:r>
        <w:rPr>
          <w:sz w:val="24"/>
          <w:szCs w:val="24"/>
        </w:rPr>
        <w:t xml:space="preserve"> cooking after all.</w:t>
      </w:r>
      <w:r>
        <w:rPr>
          <w:sz w:val="24"/>
          <w:szCs w:val="24"/>
        </w:rPr>
        <w:t>”</w:t>
      </w:r>
      <w:r>
        <w:rPr>
          <w:sz w:val="24"/>
          <w:szCs w:val="24"/>
        </w:rPr>
        <w:t xml:space="preserve"> [Source: Vincent, Mia. </w:t>
      </w:r>
      <w:r>
        <w:rPr>
          <w:sz w:val="24"/>
          <w:szCs w:val="24"/>
        </w:rPr>
        <w:t>“</w:t>
      </w:r>
      <w:r>
        <w:rPr>
          <w:sz w:val="24"/>
          <w:szCs w:val="24"/>
        </w:rPr>
        <w:t>Four London Ind</w:t>
      </w:r>
      <w:r>
        <w:rPr>
          <w:sz w:val="24"/>
          <w:szCs w:val="24"/>
        </w:rPr>
        <w:t>ependents Doing Their Bit to Reduce Food Waste,</w:t>
      </w:r>
      <w:r>
        <w:rPr>
          <w:sz w:val="24"/>
          <w:szCs w:val="24"/>
        </w:rPr>
        <w:t>”</w:t>
      </w:r>
      <w:r>
        <w:rPr>
          <w:sz w:val="24"/>
          <w:szCs w:val="24"/>
        </w:rPr>
        <w:t>]</w:t>
      </w:r>
    </w:p>
    <w:p w14:paraId="300AC390" w14:textId="77777777" w:rsidR="00000000" w:rsidRDefault="00551CE1">
      <w:pPr>
        <w:widowControl/>
        <w:rPr>
          <w:sz w:val="24"/>
          <w:szCs w:val="24"/>
        </w:rPr>
      </w:pPr>
      <w:r>
        <w:rPr>
          <w:sz w:val="24"/>
          <w:szCs w:val="24"/>
        </w:rPr>
        <w:t>Website: https://www.farmacylondon.com/</w:t>
      </w:r>
    </w:p>
    <w:p w14:paraId="27FD4767" w14:textId="77777777" w:rsidR="00000000" w:rsidRDefault="00551CE1">
      <w:pPr>
        <w:widowControl/>
        <w:rPr>
          <w:sz w:val="24"/>
          <w:szCs w:val="24"/>
        </w:rPr>
      </w:pPr>
    </w:p>
    <w:p w14:paraId="3AA8F6F6" w14:textId="77777777" w:rsidR="00000000" w:rsidRDefault="00551CE1">
      <w:pPr>
        <w:widowControl/>
        <w:rPr>
          <w:sz w:val="24"/>
          <w:szCs w:val="24"/>
        </w:rPr>
      </w:pPr>
      <w:r>
        <w:rPr>
          <w:b/>
          <w:bCs/>
          <w:sz w:val="24"/>
          <w:szCs w:val="24"/>
        </w:rPr>
        <w:t>Five to One</w:t>
      </w:r>
      <w:r>
        <w:rPr>
          <w:sz w:val="24"/>
          <w:szCs w:val="24"/>
        </w:rPr>
        <w:t xml:space="preserve"> (Washington, DC) was a low waste cocktail bar that closed in 2017. Its bartenders were Iain Griffiths of White Lyan and Kelsey Ramage</w:t>
      </w:r>
    </w:p>
    <w:p w14:paraId="7F170C36" w14:textId="77777777" w:rsidR="00000000" w:rsidRDefault="00551CE1">
      <w:pPr>
        <w:widowControl/>
        <w:rPr>
          <w:sz w:val="24"/>
          <w:szCs w:val="24"/>
        </w:rPr>
      </w:pPr>
      <w:r>
        <w:rPr>
          <w:b/>
          <w:bCs/>
          <w:sz w:val="24"/>
          <w:szCs w:val="24"/>
        </w:rPr>
        <w:t>Gourmet Goat</w:t>
      </w:r>
      <w:r>
        <w:rPr>
          <w:sz w:val="24"/>
          <w:szCs w:val="24"/>
        </w:rPr>
        <w:t xml:space="preserve"> (Londo</w:t>
      </w:r>
      <w:r>
        <w:rPr>
          <w:sz w:val="24"/>
          <w:szCs w:val="24"/>
        </w:rPr>
        <w:t xml:space="preserve">n) was launched by Nadia and Nick Stokes in 2015. Their waste-reduction strategy is to use foods commonly discarded due to lack of demand, such as </w:t>
      </w:r>
      <w:r>
        <w:rPr>
          <w:sz w:val="24"/>
          <w:szCs w:val="24"/>
        </w:rPr>
        <w:t>“</w:t>
      </w:r>
      <w:r>
        <w:rPr>
          <w:sz w:val="24"/>
          <w:szCs w:val="24"/>
        </w:rPr>
        <w:t>kid goat to dairy calves, surplus vegetables to excess milk, Gourmet Goat makes use of these leftovers on th</w:t>
      </w:r>
      <w:r>
        <w:rPr>
          <w:sz w:val="24"/>
          <w:szCs w:val="24"/>
        </w:rPr>
        <w:t>eir East-Mediterranean-style menu.</w:t>
      </w:r>
      <w:r>
        <w:rPr>
          <w:sz w:val="24"/>
          <w:szCs w:val="24"/>
        </w:rPr>
        <w:t>”</w:t>
      </w:r>
    </w:p>
    <w:p w14:paraId="323C7372" w14:textId="77777777" w:rsidR="00000000" w:rsidRDefault="00551CE1">
      <w:pPr>
        <w:widowControl/>
        <w:rPr>
          <w:sz w:val="24"/>
          <w:szCs w:val="24"/>
        </w:rPr>
      </w:pPr>
      <w:r>
        <w:rPr>
          <w:sz w:val="24"/>
          <w:szCs w:val="24"/>
        </w:rPr>
        <w:t>Website: http://www.gourmetgoat.co.uk/</w:t>
      </w:r>
    </w:p>
    <w:p w14:paraId="5425B1C2" w14:textId="77777777" w:rsidR="00000000" w:rsidRDefault="00551CE1">
      <w:pPr>
        <w:widowControl/>
        <w:rPr>
          <w:sz w:val="24"/>
          <w:szCs w:val="24"/>
        </w:rPr>
      </w:pPr>
    </w:p>
    <w:p w14:paraId="4521350B" w14:textId="77777777" w:rsidR="00000000" w:rsidRDefault="00551CE1">
      <w:pPr>
        <w:widowControl/>
        <w:rPr>
          <w:sz w:val="24"/>
          <w:szCs w:val="24"/>
        </w:rPr>
      </w:pPr>
      <w:r>
        <w:rPr>
          <w:b/>
          <w:bCs/>
          <w:sz w:val="24"/>
          <w:szCs w:val="24"/>
        </w:rPr>
        <w:t>Hunky Dory</w:t>
      </w:r>
      <w:r>
        <w:rPr>
          <w:sz w:val="24"/>
          <w:szCs w:val="24"/>
        </w:rPr>
        <w:t xml:space="preserve"> (Brooklyn, New York) has </w:t>
      </w:r>
      <w:r>
        <w:rPr>
          <w:sz w:val="24"/>
          <w:szCs w:val="24"/>
        </w:rPr>
        <w:t>“</w:t>
      </w:r>
      <w:r>
        <w:rPr>
          <w:sz w:val="24"/>
          <w:szCs w:val="24"/>
        </w:rPr>
        <w:t xml:space="preserve">adopted a sustainability ethos and </w:t>
      </w:r>
      <w:r>
        <w:rPr>
          <w:sz w:val="24"/>
          <w:szCs w:val="24"/>
        </w:rPr>
        <w:t>‘</w:t>
      </w:r>
      <w:r>
        <w:rPr>
          <w:sz w:val="24"/>
          <w:szCs w:val="24"/>
        </w:rPr>
        <w:t>waste not</w:t>
      </w:r>
      <w:r>
        <w:rPr>
          <w:sz w:val="24"/>
          <w:szCs w:val="24"/>
        </w:rPr>
        <w:t>’</w:t>
      </w:r>
      <w:r>
        <w:rPr>
          <w:sz w:val="24"/>
          <w:szCs w:val="24"/>
        </w:rPr>
        <w:t xml:space="preserve"> approach to their offerings.</w:t>
      </w:r>
      <w:r>
        <w:rPr>
          <w:sz w:val="24"/>
          <w:szCs w:val="24"/>
        </w:rPr>
        <w:t>”</w:t>
      </w:r>
      <w:r>
        <w:rPr>
          <w:sz w:val="24"/>
          <w:szCs w:val="24"/>
        </w:rPr>
        <w:t xml:space="preserve"> It uses </w:t>
      </w:r>
      <w:r>
        <w:rPr>
          <w:sz w:val="24"/>
          <w:szCs w:val="24"/>
        </w:rPr>
        <w:t>“</w:t>
      </w:r>
      <w:r>
        <w:rPr>
          <w:sz w:val="24"/>
          <w:szCs w:val="24"/>
        </w:rPr>
        <w:t>nearby community garden Imani to turn what can</w:t>
      </w:r>
      <w:r>
        <w:rPr>
          <w:sz w:val="24"/>
          <w:szCs w:val="24"/>
        </w:rPr>
        <w:t>’</w:t>
      </w:r>
      <w:r>
        <w:rPr>
          <w:sz w:val="24"/>
          <w:szCs w:val="24"/>
        </w:rPr>
        <w:t>t be recyc</w:t>
      </w:r>
      <w:r>
        <w:rPr>
          <w:sz w:val="24"/>
          <w:szCs w:val="24"/>
        </w:rPr>
        <w:t>led at the restaurant into composting, and incorporate an evolving roster of the garden</w:t>
      </w:r>
      <w:r>
        <w:rPr>
          <w:sz w:val="24"/>
          <w:szCs w:val="24"/>
        </w:rPr>
        <w:t>’</w:t>
      </w:r>
      <w:r>
        <w:rPr>
          <w:sz w:val="24"/>
          <w:szCs w:val="24"/>
        </w:rPr>
        <w:t>s under-utilized ingredients like nasturtium, which weren</w:t>
      </w:r>
      <w:r>
        <w:rPr>
          <w:sz w:val="24"/>
          <w:szCs w:val="24"/>
        </w:rPr>
        <w:t>’</w:t>
      </w:r>
      <w:r>
        <w:rPr>
          <w:sz w:val="24"/>
          <w:szCs w:val="24"/>
        </w:rPr>
        <w:t>t being used by its members.</w:t>
      </w:r>
      <w:r>
        <w:rPr>
          <w:sz w:val="24"/>
          <w:szCs w:val="24"/>
        </w:rPr>
        <w:t>”</w:t>
      </w:r>
      <w:r>
        <w:rPr>
          <w:sz w:val="24"/>
          <w:szCs w:val="24"/>
        </w:rPr>
        <w:t xml:space="preserve"> It was launched in January 2019 by Chad Arnholt and Claire Sprouse, a Filipinx-A</w:t>
      </w:r>
      <w:r>
        <w:rPr>
          <w:sz w:val="24"/>
          <w:szCs w:val="24"/>
        </w:rPr>
        <w:t xml:space="preserve">merican, who is </w:t>
      </w:r>
      <w:r>
        <w:rPr>
          <w:sz w:val="24"/>
          <w:szCs w:val="24"/>
        </w:rPr>
        <w:t>“</w:t>
      </w:r>
      <w:r>
        <w:rPr>
          <w:sz w:val="24"/>
          <w:szCs w:val="24"/>
        </w:rPr>
        <w:t>a Houston native, worked in San Francisco</w:t>
      </w:r>
      <w:r>
        <w:rPr>
          <w:sz w:val="24"/>
          <w:szCs w:val="24"/>
        </w:rPr>
        <w:t>’</w:t>
      </w:r>
      <w:r>
        <w:rPr>
          <w:sz w:val="24"/>
          <w:szCs w:val="24"/>
        </w:rPr>
        <w:t>s craft cocktail scene before she relocated to New York City.</w:t>
      </w:r>
      <w:r>
        <w:rPr>
          <w:sz w:val="24"/>
          <w:szCs w:val="24"/>
        </w:rPr>
        <w:t>”</w:t>
      </w:r>
      <w:r>
        <w:rPr>
          <w:sz w:val="24"/>
          <w:szCs w:val="24"/>
        </w:rPr>
        <w:t xml:space="preserve"> Sprouse edited </w:t>
      </w:r>
      <w:r>
        <w:rPr>
          <w:i/>
          <w:iCs/>
          <w:sz w:val="24"/>
          <w:szCs w:val="24"/>
        </w:rPr>
        <w:t>Optimistic Cocktails: Reimagined Food Waste &amp; Recipes for Resilience</w:t>
      </w:r>
      <w:r>
        <w:rPr>
          <w:sz w:val="24"/>
          <w:szCs w:val="24"/>
        </w:rPr>
        <w:t xml:space="preserve"> (qv). </w:t>
      </w:r>
    </w:p>
    <w:p w14:paraId="25FCD179" w14:textId="77777777" w:rsidR="00000000" w:rsidRDefault="00551CE1">
      <w:pPr>
        <w:widowControl/>
        <w:rPr>
          <w:sz w:val="24"/>
          <w:szCs w:val="24"/>
        </w:rPr>
      </w:pPr>
      <w:r>
        <w:rPr>
          <w:sz w:val="24"/>
          <w:szCs w:val="24"/>
        </w:rPr>
        <w:t>Website: https://www.hunkydorybk.com/</w:t>
      </w:r>
    </w:p>
    <w:p w14:paraId="6EFCC6B3" w14:textId="77777777" w:rsidR="00000000" w:rsidRDefault="00551CE1">
      <w:pPr>
        <w:widowControl/>
        <w:rPr>
          <w:sz w:val="24"/>
          <w:szCs w:val="24"/>
        </w:rPr>
      </w:pPr>
    </w:p>
    <w:p w14:paraId="725FC69F" w14:textId="77777777" w:rsidR="00000000" w:rsidRDefault="00551CE1">
      <w:pPr>
        <w:widowControl/>
        <w:rPr>
          <w:sz w:val="24"/>
          <w:szCs w:val="24"/>
        </w:rPr>
      </w:pPr>
      <w:r>
        <w:rPr>
          <w:b/>
          <w:bCs/>
          <w:sz w:val="24"/>
          <w:szCs w:val="24"/>
        </w:rPr>
        <w:t>Hunt</w:t>
      </w:r>
      <w:r>
        <w:rPr>
          <w:b/>
          <w:bCs/>
          <w:sz w:val="24"/>
          <w:szCs w:val="24"/>
        </w:rPr>
        <w:t xml:space="preserve"> + Alpine Club</w:t>
      </w:r>
      <w:r>
        <w:rPr>
          <w:sz w:val="24"/>
          <w:szCs w:val="24"/>
        </w:rPr>
        <w:t xml:space="preserve"> (Portland, Maine) serves a leftover coffee-citrus mix for the Dark Corners drink that was created by Andrew Volk, whose recipe appeared in Claire Sprouse, ed. </w:t>
      </w:r>
      <w:r>
        <w:rPr>
          <w:i/>
          <w:iCs/>
          <w:sz w:val="24"/>
          <w:szCs w:val="24"/>
        </w:rPr>
        <w:t>Optimistic Cocktails: Reimagined Food Waste &amp; Recipes for Resilience</w:t>
      </w:r>
      <w:r>
        <w:rPr>
          <w:sz w:val="24"/>
          <w:szCs w:val="24"/>
        </w:rPr>
        <w:t xml:space="preserve"> (qv).</w:t>
      </w:r>
    </w:p>
    <w:p w14:paraId="5F53BCDE" w14:textId="77777777" w:rsidR="00000000" w:rsidRDefault="00551CE1">
      <w:pPr>
        <w:widowControl/>
        <w:rPr>
          <w:sz w:val="24"/>
          <w:szCs w:val="24"/>
        </w:rPr>
      </w:pPr>
      <w:r>
        <w:rPr>
          <w:sz w:val="24"/>
          <w:szCs w:val="24"/>
        </w:rPr>
        <w:t>Website</w:t>
      </w:r>
      <w:r>
        <w:rPr>
          <w:sz w:val="24"/>
          <w:szCs w:val="24"/>
        </w:rPr>
        <w:t>: https://www.huntandalpineclub.com/</w:t>
      </w:r>
    </w:p>
    <w:p w14:paraId="2A817B46" w14:textId="77777777" w:rsidR="00000000" w:rsidRDefault="00551CE1">
      <w:pPr>
        <w:widowControl/>
        <w:rPr>
          <w:sz w:val="24"/>
          <w:szCs w:val="24"/>
        </w:rPr>
      </w:pPr>
    </w:p>
    <w:p w14:paraId="4462F21D" w14:textId="77777777" w:rsidR="00000000" w:rsidRDefault="00551CE1">
      <w:pPr>
        <w:widowControl/>
        <w:rPr>
          <w:sz w:val="24"/>
          <w:szCs w:val="24"/>
        </w:rPr>
      </w:pPr>
      <w:r>
        <w:rPr>
          <w:b/>
          <w:bCs/>
          <w:sz w:val="24"/>
          <w:szCs w:val="24"/>
        </w:rPr>
        <w:t>Jacob</w:t>
      </w:r>
      <w:r>
        <w:rPr>
          <w:b/>
          <w:bCs/>
          <w:sz w:val="24"/>
          <w:szCs w:val="24"/>
        </w:rPr>
        <w:t>’</w:t>
      </w:r>
      <w:r>
        <w:rPr>
          <w:b/>
          <w:bCs/>
          <w:sz w:val="24"/>
          <w:szCs w:val="24"/>
        </w:rPr>
        <w:t>s Juice</w:t>
      </w:r>
      <w:r>
        <w:rPr>
          <w:sz w:val="24"/>
          <w:szCs w:val="24"/>
        </w:rPr>
        <w:t xml:space="preserve"> (Amsterdam) converts apples, lemons, cucumbers and other fruit and vegetables that do not conform to standard shapes or lack visual appeal into </w:t>
      </w:r>
      <w:r>
        <w:rPr>
          <w:sz w:val="24"/>
          <w:szCs w:val="24"/>
        </w:rPr>
        <w:t>“</w:t>
      </w:r>
      <w:r>
        <w:rPr>
          <w:sz w:val="24"/>
          <w:szCs w:val="24"/>
        </w:rPr>
        <w:t xml:space="preserve">the first no-waste juice bar in Amsterdam, squeezes market </w:t>
      </w:r>
      <w:r>
        <w:rPr>
          <w:sz w:val="24"/>
          <w:szCs w:val="24"/>
        </w:rPr>
        <w:t>rejects into desirable drinks.</w:t>
      </w:r>
      <w:r>
        <w:rPr>
          <w:sz w:val="24"/>
          <w:szCs w:val="24"/>
        </w:rPr>
        <w:t>”</w:t>
      </w:r>
    </w:p>
    <w:p w14:paraId="22EF1987" w14:textId="77777777" w:rsidR="00000000" w:rsidRDefault="00551CE1">
      <w:pPr>
        <w:widowControl/>
        <w:rPr>
          <w:sz w:val="24"/>
          <w:szCs w:val="24"/>
        </w:rPr>
      </w:pPr>
      <w:r>
        <w:rPr>
          <w:sz w:val="24"/>
          <w:szCs w:val="24"/>
        </w:rPr>
        <w:t>Website: https://jacobs-juice.com/</w:t>
      </w:r>
    </w:p>
    <w:p w14:paraId="49B32576" w14:textId="77777777" w:rsidR="00000000" w:rsidRDefault="00551CE1">
      <w:pPr>
        <w:widowControl/>
        <w:rPr>
          <w:sz w:val="24"/>
          <w:szCs w:val="24"/>
        </w:rPr>
      </w:pPr>
    </w:p>
    <w:p w14:paraId="78B0FC67" w14:textId="77777777" w:rsidR="00000000" w:rsidRDefault="00551CE1">
      <w:pPr>
        <w:widowControl/>
        <w:rPr>
          <w:sz w:val="24"/>
          <w:szCs w:val="24"/>
        </w:rPr>
      </w:pPr>
      <w:r>
        <w:rPr>
          <w:b/>
          <w:bCs/>
          <w:sz w:val="24"/>
          <w:szCs w:val="24"/>
        </w:rPr>
        <w:t>Poco</w:t>
      </w:r>
      <w:r>
        <w:rPr>
          <w:sz w:val="24"/>
          <w:szCs w:val="24"/>
        </w:rPr>
        <w:t xml:space="preserve"> (Bristol, UK) </w:t>
      </w:r>
      <w:r>
        <w:rPr>
          <w:sz w:val="24"/>
          <w:szCs w:val="24"/>
        </w:rPr>
        <w:t>“</w:t>
      </w:r>
      <w:r>
        <w:rPr>
          <w:sz w:val="24"/>
          <w:szCs w:val="24"/>
        </w:rPr>
        <w:t>composts and recycles close to 100% of its waste. Look behind the scenes and you</w:t>
      </w:r>
      <w:r>
        <w:rPr>
          <w:sz w:val="24"/>
          <w:szCs w:val="24"/>
        </w:rPr>
        <w:t>’</w:t>
      </w:r>
      <w:r>
        <w:rPr>
          <w:sz w:val="24"/>
          <w:szCs w:val="24"/>
        </w:rPr>
        <w:t>ll find a board in the kitchen offering tips for cutting down on waste. What</w:t>
      </w:r>
      <w:r>
        <w:rPr>
          <w:sz w:val="24"/>
          <w:szCs w:val="24"/>
        </w:rPr>
        <w:t>’</w:t>
      </w:r>
      <w:r>
        <w:rPr>
          <w:sz w:val="24"/>
          <w:szCs w:val="24"/>
        </w:rPr>
        <w:t>s more, ea</w:t>
      </w:r>
      <w:r>
        <w:rPr>
          <w:sz w:val="24"/>
          <w:szCs w:val="24"/>
        </w:rPr>
        <w:t xml:space="preserve">ch dish has a built-in </w:t>
      </w:r>
      <w:r>
        <w:rPr>
          <w:sz w:val="24"/>
          <w:szCs w:val="24"/>
        </w:rPr>
        <w:t>‘</w:t>
      </w:r>
      <w:r>
        <w:rPr>
          <w:sz w:val="24"/>
          <w:szCs w:val="24"/>
        </w:rPr>
        <w:t>rescue recipe</w:t>
      </w:r>
      <w:r>
        <w:rPr>
          <w:sz w:val="24"/>
          <w:szCs w:val="24"/>
        </w:rPr>
        <w:t>’</w:t>
      </w:r>
      <w:r>
        <w:rPr>
          <w:sz w:val="24"/>
          <w:szCs w:val="24"/>
        </w:rPr>
        <w:t xml:space="preserve"> for making use of any leftovers; excess mackerel, for instance, can be transformed into escabeche (a pickled fish dish).</w:t>
      </w:r>
      <w:r>
        <w:rPr>
          <w:sz w:val="24"/>
          <w:szCs w:val="24"/>
        </w:rPr>
        <w:t>”</w:t>
      </w:r>
      <w:r>
        <w:rPr>
          <w:sz w:val="24"/>
          <w:szCs w:val="24"/>
        </w:rPr>
        <w:t xml:space="preserve"> </w:t>
      </w:r>
    </w:p>
    <w:p w14:paraId="38CFE1C5" w14:textId="77777777" w:rsidR="00000000" w:rsidRDefault="00551CE1">
      <w:pPr>
        <w:widowControl/>
        <w:rPr>
          <w:sz w:val="24"/>
          <w:szCs w:val="24"/>
        </w:rPr>
      </w:pPr>
      <w:r>
        <w:rPr>
          <w:sz w:val="24"/>
          <w:szCs w:val="24"/>
        </w:rPr>
        <w:t>Website: pocotapasbar.com</w:t>
      </w:r>
    </w:p>
    <w:p w14:paraId="1A152134" w14:textId="77777777" w:rsidR="00000000" w:rsidRDefault="00551CE1">
      <w:pPr>
        <w:widowControl/>
        <w:rPr>
          <w:sz w:val="24"/>
          <w:szCs w:val="24"/>
        </w:rPr>
      </w:pPr>
    </w:p>
    <w:p w14:paraId="37A78B2D" w14:textId="77777777" w:rsidR="00000000" w:rsidRDefault="00551CE1">
      <w:pPr>
        <w:widowControl/>
        <w:rPr>
          <w:sz w:val="24"/>
          <w:szCs w:val="24"/>
        </w:rPr>
      </w:pPr>
      <w:r>
        <w:rPr>
          <w:b/>
          <w:bCs/>
          <w:sz w:val="24"/>
          <w:szCs w:val="24"/>
        </w:rPr>
        <w:t>Pouring Ribbons</w:t>
      </w:r>
      <w:r>
        <w:rPr>
          <w:sz w:val="24"/>
          <w:szCs w:val="24"/>
        </w:rPr>
        <w:t xml:space="preserve"> (New York, NY) has a bartender, Brooke Toscano, who</w:t>
      </w:r>
      <w:r>
        <w:rPr>
          <w:sz w:val="24"/>
          <w:szCs w:val="24"/>
        </w:rPr>
        <w:t xml:space="preserve"> created a </w:t>
      </w:r>
      <w:r>
        <w:rPr>
          <w:sz w:val="24"/>
          <w:szCs w:val="24"/>
        </w:rPr>
        <w:t>“</w:t>
      </w:r>
      <w:r>
        <w:rPr>
          <w:sz w:val="24"/>
          <w:szCs w:val="24"/>
        </w:rPr>
        <w:t>banana tea</w:t>
      </w:r>
      <w:r>
        <w:rPr>
          <w:sz w:val="24"/>
          <w:szCs w:val="24"/>
        </w:rPr>
        <w:t>”</w:t>
      </w:r>
      <w:r>
        <w:rPr>
          <w:sz w:val="24"/>
          <w:szCs w:val="24"/>
        </w:rPr>
        <w:t xml:space="preserve"> using oven-dried peels, adding it to rye whiskey and cacao liqueur for her Topsy Turvy cocktail.</w:t>
      </w:r>
      <w:r>
        <w:rPr>
          <w:sz w:val="24"/>
          <w:szCs w:val="24"/>
        </w:rPr>
        <w:t>”</w:t>
      </w:r>
      <w:r>
        <w:rPr>
          <w:sz w:val="24"/>
          <w:szCs w:val="24"/>
        </w:rPr>
        <w:t xml:space="preserve"> Her recipe appeared in Claire Sprouse, ed. </w:t>
      </w:r>
      <w:r>
        <w:rPr>
          <w:i/>
          <w:iCs/>
          <w:sz w:val="24"/>
          <w:szCs w:val="24"/>
        </w:rPr>
        <w:t>Optimistic Cocktails: Reimagined Food Waste &amp; Recipes for Resilience</w:t>
      </w:r>
      <w:r>
        <w:rPr>
          <w:sz w:val="24"/>
          <w:szCs w:val="24"/>
        </w:rPr>
        <w:t xml:space="preserve"> (qv).</w:t>
      </w:r>
    </w:p>
    <w:p w14:paraId="31931B89" w14:textId="77777777" w:rsidR="00000000" w:rsidRDefault="00551CE1">
      <w:pPr>
        <w:widowControl/>
        <w:rPr>
          <w:sz w:val="24"/>
          <w:szCs w:val="24"/>
        </w:rPr>
      </w:pPr>
      <w:r>
        <w:rPr>
          <w:sz w:val="24"/>
          <w:szCs w:val="24"/>
        </w:rPr>
        <w:t>Website: http://</w:t>
      </w:r>
      <w:r>
        <w:rPr>
          <w:sz w:val="24"/>
          <w:szCs w:val="24"/>
        </w:rPr>
        <w:t>www.pouringribbons.com/</w:t>
      </w:r>
    </w:p>
    <w:p w14:paraId="7394169B" w14:textId="77777777" w:rsidR="00000000" w:rsidRDefault="00551CE1">
      <w:pPr>
        <w:widowControl/>
        <w:rPr>
          <w:sz w:val="24"/>
          <w:szCs w:val="24"/>
        </w:rPr>
      </w:pPr>
      <w:r>
        <w:rPr>
          <w:sz w:val="24"/>
          <w:szCs w:val="24"/>
        </w:rPr>
        <w:t>Tags: Bananas, Bartenders</w:t>
      </w:r>
    </w:p>
    <w:p w14:paraId="13342F39" w14:textId="77777777" w:rsidR="00000000" w:rsidRDefault="00551CE1">
      <w:pPr>
        <w:widowControl/>
        <w:rPr>
          <w:sz w:val="24"/>
          <w:szCs w:val="24"/>
        </w:rPr>
      </w:pPr>
    </w:p>
    <w:p w14:paraId="54045B5F" w14:textId="77777777" w:rsidR="00000000" w:rsidRDefault="00551CE1">
      <w:pPr>
        <w:widowControl/>
        <w:rPr>
          <w:sz w:val="24"/>
          <w:szCs w:val="24"/>
        </w:rPr>
      </w:pPr>
      <w:r>
        <w:rPr>
          <w:b/>
          <w:bCs/>
          <w:sz w:val="24"/>
          <w:szCs w:val="24"/>
        </w:rPr>
        <w:t>Providence</w:t>
      </w:r>
      <w:r>
        <w:rPr>
          <w:sz w:val="24"/>
          <w:szCs w:val="24"/>
        </w:rPr>
        <w:t xml:space="preserve"> (Los Angeles) has a bartender, Kim Stodel, who </w:t>
      </w:r>
      <w:r>
        <w:rPr>
          <w:sz w:val="24"/>
          <w:szCs w:val="24"/>
        </w:rPr>
        <w:t>“</w:t>
      </w:r>
      <w:r>
        <w:rPr>
          <w:sz w:val="24"/>
          <w:szCs w:val="24"/>
        </w:rPr>
        <w:t>takes a banana peel and cinnamon syrup for his rum-based Banana</w:t>
      </w:r>
      <w:r>
        <w:rPr>
          <w:sz w:val="24"/>
          <w:szCs w:val="24"/>
        </w:rPr>
        <w:t>’</w:t>
      </w:r>
      <w:r>
        <w:rPr>
          <w:sz w:val="24"/>
          <w:szCs w:val="24"/>
        </w:rPr>
        <w:t>s Pajamas cocktail.</w:t>
      </w:r>
      <w:r>
        <w:rPr>
          <w:sz w:val="24"/>
          <w:szCs w:val="24"/>
        </w:rPr>
        <w:t>”</w:t>
      </w:r>
      <w:r>
        <w:rPr>
          <w:sz w:val="24"/>
          <w:szCs w:val="24"/>
        </w:rPr>
        <w:t xml:space="preserve"> Her recipe appeared in Claire Sprouse, ed. </w:t>
      </w:r>
      <w:r>
        <w:rPr>
          <w:i/>
          <w:iCs/>
          <w:sz w:val="24"/>
          <w:szCs w:val="24"/>
        </w:rPr>
        <w:t>Optimistic Cocktai</w:t>
      </w:r>
      <w:r>
        <w:rPr>
          <w:i/>
          <w:iCs/>
          <w:sz w:val="24"/>
          <w:szCs w:val="24"/>
        </w:rPr>
        <w:t>ls: Reimagined Food Waste &amp; Recipes for Resilience</w:t>
      </w:r>
      <w:r>
        <w:rPr>
          <w:sz w:val="24"/>
          <w:szCs w:val="24"/>
        </w:rPr>
        <w:t xml:space="preserve"> (qv).</w:t>
      </w:r>
    </w:p>
    <w:p w14:paraId="46323828" w14:textId="77777777" w:rsidR="00000000" w:rsidRDefault="00551CE1">
      <w:pPr>
        <w:widowControl/>
        <w:rPr>
          <w:sz w:val="24"/>
          <w:szCs w:val="24"/>
        </w:rPr>
      </w:pPr>
      <w:r>
        <w:rPr>
          <w:sz w:val="24"/>
          <w:szCs w:val="24"/>
        </w:rPr>
        <w:t>Website: https://providencela.com/</w:t>
      </w:r>
    </w:p>
    <w:p w14:paraId="0FA13EE9" w14:textId="77777777" w:rsidR="00000000" w:rsidRDefault="00551CE1">
      <w:pPr>
        <w:widowControl/>
        <w:rPr>
          <w:sz w:val="24"/>
          <w:szCs w:val="24"/>
        </w:rPr>
      </w:pPr>
      <w:r>
        <w:rPr>
          <w:sz w:val="24"/>
          <w:szCs w:val="24"/>
        </w:rPr>
        <w:t>Tags: Bananas, Bartenders</w:t>
      </w:r>
    </w:p>
    <w:p w14:paraId="37F72518" w14:textId="77777777" w:rsidR="00000000" w:rsidRDefault="00551CE1">
      <w:pPr>
        <w:widowControl/>
        <w:rPr>
          <w:sz w:val="24"/>
          <w:szCs w:val="24"/>
        </w:rPr>
      </w:pPr>
    </w:p>
    <w:p w14:paraId="1F56E941" w14:textId="77777777" w:rsidR="00000000" w:rsidRDefault="00551CE1">
      <w:pPr>
        <w:widowControl/>
        <w:rPr>
          <w:sz w:val="24"/>
          <w:szCs w:val="24"/>
        </w:rPr>
      </w:pPr>
      <w:r>
        <w:rPr>
          <w:b/>
          <w:bCs/>
          <w:sz w:val="24"/>
          <w:szCs w:val="24"/>
        </w:rPr>
        <w:t>Ravintola Loop</w:t>
      </w:r>
      <w:r>
        <w:rPr>
          <w:sz w:val="24"/>
          <w:szCs w:val="24"/>
        </w:rPr>
        <w:t xml:space="preserve"> (Helsinki) </w:t>
      </w:r>
      <w:r>
        <w:rPr>
          <w:sz w:val="24"/>
          <w:szCs w:val="24"/>
        </w:rPr>
        <w:t>“</w:t>
      </w:r>
      <w:r>
        <w:rPr>
          <w:sz w:val="24"/>
          <w:szCs w:val="24"/>
        </w:rPr>
        <w:t xml:space="preserve">picks up surplus and rejected </w:t>
      </w:r>
      <w:r>
        <w:rPr>
          <w:sz w:val="24"/>
          <w:szCs w:val="24"/>
        </w:rPr>
        <w:t>“</w:t>
      </w:r>
      <w:r>
        <w:rPr>
          <w:sz w:val="24"/>
          <w:szCs w:val="24"/>
        </w:rPr>
        <w:t>ugly food</w:t>
      </w:r>
      <w:r>
        <w:rPr>
          <w:sz w:val="24"/>
          <w:szCs w:val="24"/>
        </w:rPr>
        <w:t>”</w:t>
      </w:r>
      <w:r>
        <w:rPr>
          <w:sz w:val="24"/>
          <w:szCs w:val="24"/>
        </w:rPr>
        <w:t xml:space="preserve"> from supermarkets daily </w:t>
      </w:r>
      <w:r>
        <w:rPr>
          <w:sz w:val="24"/>
          <w:szCs w:val="24"/>
        </w:rPr>
        <w:t>and has it turned into various dishes by its in-house chefs.</w:t>
      </w:r>
      <w:r>
        <w:rPr>
          <w:sz w:val="24"/>
          <w:szCs w:val="24"/>
        </w:rPr>
        <w:t>”</w:t>
      </w:r>
      <w:r>
        <w:rPr>
          <w:sz w:val="24"/>
          <w:szCs w:val="24"/>
        </w:rPr>
        <w:t xml:space="preserve"> It was launched by From Waste to Taste (qv)</w:t>
      </w:r>
    </w:p>
    <w:p w14:paraId="643F2CCA" w14:textId="77777777" w:rsidR="00000000" w:rsidRDefault="00551CE1">
      <w:pPr>
        <w:widowControl/>
        <w:rPr>
          <w:sz w:val="24"/>
          <w:szCs w:val="24"/>
        </w:rPr>
      </w:pPr>
      <w:r>
        <w:rPr>
          <w:sz w:val="24"/>
          <w:szCs w:val="24"/>
        </w:rPr>
        <w:t>Website: http://www.ravintolaloop.fi/</w:t>
      </w:r>
    </w:p>
    <w:p w14:paraId="66A63AD7" w14:textId="77777777" w:rsidR="00000000" w:rsidRDefault="00551CE1">
      <w:pPr>
        <w:widowControl/>
        <w:rPr>
          <w:sz w:val="24"/>
          <w:szCs w:val="24"/>
        </w:rPr>
      </w:pPr>
    </w:p>
    <w:p w14:paraId="122C34CE" w14:textId="77777777" w:rsidR="00000000" w:rsidRDefault="00551CE1">
      <w:pPr>
        <w:widowControl/>
        <w:rPr>
          <w:sz w:val="24"/>
          <w:szCs w:val="24"/>
        </w:rPr>
      </w:pPr>
      <w:r>
        <w:rPr>
          <w:b/>
          <w:bCs/>
          <w:sz w:val="24"/>
          <w:szCs w:val="24"/>
        </w:rPr>
        <w:t>Rub &amp; Stub</w:t>
      </w:r>
      <w:r>
        <w:rPr>
          <w:sz w:val="24"/>
          <w:szCs w:val="24"/>
        </w:rPr>
        <w:t xml:space="preserve"> </w:t>
      </w:r>
      <w:r>
        <w:rPr>
          <w:sz w:val="24"/>
          <w:szCs w:val="24"/>
        </w:rPr>
        <w:t>–</w:t>
      </w:r>
      <w:r>
        <w:rPr>
          <w:sz w:val="24"/>
          <w:szCs w:val="24"/>
        </w:rPr>
        <w:t xml:space="preserve"> Spisehuset rub og stub</w:t>
      </w:r>
      <w:r>
        <w:rPr>
          <w:sz w:val="24"/>
          <w:szCs w:val="24"/>
        </w:rPr>
        <w:t>–</w:t>
      </w:r>
      <w:r>
        <w:rPr>
          <w:sz w:val="24"/>
          <w:szCs w:val="24"/>
        </w:rPr>
        <w:t xml:space="preserve"> (K</w:t>
      </w:r>
      <w:r>
        <w:rPr>
          <w:sz w:val="24"/>
          <w:szCs w:val="24"/>
        </w:rPr>
        <w:t>ø</w:t>
      </w:r>
      <w:r>
        <w:rPr>
          <w:sz w:val="24"/>
          <w:szCs w:val="24"/>
        </w:rPr>
        <w:t xml:space="preserve">benhavn, Denmark) is a restaurant that </w:t>
      </w:r>
      <w:r>
        <w:rPr>
          <w:sz w:val="24"/>
          <w:szCs w:val="24"/>
        </w:rPr>
        <w:t>“</w:t>
      </w:r>
      <w:r>
        <w:rPr>
          <w:sz w:val="24"/>
          <w:szCs w:val="24"/>
        </w:rPr>
        <w:t>turns food waste into new dishe</w:t>
      </w:r>
      <w:r>
        <w:rPr>
          <w:sz w:val="24"/>
          <w:szCs w:val="24"/>
        </w:rPr>
        <w:t>s.</w:t>
      </w:r>
      <w:r>
        <w:rPr>
          <w:sz w:val="24"/>
          <w:szCs w:val="24"/>
        </w:rPr>
        <w:t>”</w:t>
      </w:r>
    </w:p>
    <w:p w14:paraId="44F28F7D" w14:textId="77777777" w:rsidR="00000000" w:rsidRDefault="00551CE1">
      <w:pPr>
        <w:widowControl/>
        <w:rPr>
          <w:sz w:val="24"/>
          <w:szCs w:val="24"/>
        </w:rPr>
      </w:pPr>
      <w:r>
        <w:rPr>
          <w:sz w:val="24"/>
          <w:szCs w:val="24"/>
        </w:rPr>
        <w:t>Website: https://www.eatie.dk/spisehuset-rub-og-stub-koebenhavn-k</w:t>
      </w:r>
    </w:p>
    <w:p w14:paraId="28778148" w14:textId="77777777" w:rsidR="00000000" w:rsidRDefault="00551CE1">
      <w:pPr>
        <w:widowControl/>
        <w:rPr>
          <w:sz w:val="24"/>
          <w:szCs w:val="24"/>
        </w:rPr>
      </w:pPr>
    </w:p>
    <w:p w14:paraId="0BA77CF4" w14:textId="77777777" w:rsidR="00000000" w:rsidRDefault="00551CE1">
      <w:pPr>
        <w:widowControl/>
        <w:rPr>
          <w:sz w:val="24"/>
          <w:szCs w:val="24"/>
        </w:rPr>
      </w:pPr>
      <w:r>
        <w:rPr>
          <w:b/>
          <w:bCs/>
          <w:sz w:val="24"/>
          <w:szCs w:val="24"/>
        </w:rPr>
        <w:t>Sat Bains</w:t>
      </w:r>
      <w:r>
        <w:rPr>
          <w:sz w:val="24"/>
          <w:szCs w:val="24"/>
        </w:rPr>
        <w:t xml:space="preserve"> (Nottingham, UK) uses a </w:t>
      </w:r>
      <w:r>
        <w:rPr>
          <w:sz w:val="24"/>
          <w:szCs w:val="24"/>
        </w:rPr>
        <w:t>“</w:t>
      </w:r>
      <w:r>
        <w:rPr>
          <w:sz w:val="24"/>
          <w:szCs w:val="24"/>
        </w:rPr>
        <w:t>high-tech composting system cuts food waste by up to 90% and provides nutrients for produce grown in the Victorian glasshouses.</w:t>
      </w:r>
      <w:r>
        <w:rPr>
          <w:sz w:val="24"/>
          <w:szCs w:val="24"/>
        </w:rPr>
        <w:t>”</w:t>
      </w:r>
      <w:r>
        <w:rPr>
          <w:sz w:val="24"/>
          <w:szCs w:val="24"/>
        </w:rPr>
        <w:t xml:space="preserve"> </w:t>
      </w:r>
    </w:p>
    <w:p w14:paraId="33714F4B" w14:textId="77777777" w:rsidR="00000000" w:rsidRDefault="00551CE1">
      <w:pPr>
        <w:widowControl/>
        <w:rPr>
          <w:sz w:val="24"/>
          <w:szCs w:val="24"/>
        </w:rPr>
      </w:pPr>
      <w:r>
        <w:rPr>
          <w:sz w:val="24"/>
          <w:szCs w:val="24"/>
        </w:rPr>
        <w:t>Website: restaurants</w:t>
      </w:r>
      <w:r>
        <w:rPr>
          <w:sz w:val="24"/>
          <w:szCs w:val="24"/>
        </w:rPr>
        <w:t>atbains.com</w:t>
      </w:r>
    </w:p>
    <w:p w14:paraId="1CFBC1FF" w14:textId="77777777" w:rsidR="00000000" w:rsidRDefault="00551CE1">
      <w:pPr>
        <w:widowControl/>
        <w:rPr>
          <w:sz w:val="24"/>
          <w:szCs w:val="24"/>
        </w:rPr>
      </w:pPr>
    </w:p>
    <w:p w14:paraId="014E0DA3" w14:textId="77777777" w:rsidR="00000000" w:rsidRDefault="00551CE1">
      <w:pPr>
        <w:widowControl/>
        <w:rPr>
          <w:sz w:val="24"/>
          <w:szCs w:val="24"/>
        </w:rPr>
      </w:pPr>
      <w:r>
        <w:rPr>
          <w:b/>
          <w:bCs/>
          <w:sz w:val="24"/>
          <w:szCs w:val="24"/>
        </w:rPr>
        <w:t>Scraps Frozen Food</w:t>
      </w:r>
      <w:r>
        <w:rPr>
          <w:sz w:val="24"/>
          <w:szCs w:val="24"/>
        </w:rPr>
        <w:t xml:space="preserve"> (Brooklyn-based) is a frozen pizza company that </w:t>
      </w:r>
      <w:r>
        <w:rPr>
          <w:sz w:val="24"/>
          <w:szCs w:val="24"/>
        </w:rPr>
        <w:t>“</w:t>
      </w:r>
      <w:r>
        <w:rPr>
          <w:sz w:val="24"/>
          <w:szCs w:val="24"/>
        </w:rPr>
        <w:t>upcycles ingredients like broccoli leaves, excess or bruised basil leaves and imperfectly shaped peppers to make sauces for their pizzas.</w:t>
      </w:r>
      <w:r>
        <w:rPr>
          <w:sz w:val="24"/>
          <w:szCs w:val="24"/>
        </w:rPr>
        <w:t>”</w:t>
      </w:r>
    </w:p>
    <w:p w14:paraId="2A6DC9F5" w14:textId="77777777" w:rsidR="00000000" w:rsidRDefault="00551CE1">
      <w:pPr>
        <w:widowControl/>
        <w:rPr>
          <w:sz w:val="24"/>
          <w:szCs w:val="24"/>
        </w:rPr>
      </w:pPr>
      <w:r>
        <w:rPr>
          <w:sz w:val="24"/>
          <w:szCs w:val="24"/>
        </w:rPr>
        <w:t>Website: https://www.eatscraps.com/</w:t>
      </w:r>
    </w:p>
    <w:p w14:paraId="50E98822" w14:textId="77777777" w:rsidR="00000000" w:rsidRDefault="00551CE1">
      <w:pPr>
        <w:widowControl/>
        <w:rPr>
          <w:sz w:val="24"/>
          <w:szCs w:val="24"/>
        </w:rPr>
      </w:pPr>
      <w:r>
        <w:rPr>
          <w:sz w:val="24"/>
          <w:szCs w:val="24"/>
        </w:rPr>
        <w:t>Tags: Pizza, Upcycled Products</w:t>
      </w:r>
    </w:p>
    <w:p w14:paraId="2A18544F" w14:textId="77777777" w:rsidR="00000000" w:rsidRDefault="00551CE1">
      <w:pPr>
        <w:widowControl/>
        <w:rPr>
          <w:sz w:val="24"/>
          <w:szCs w:val="24"/>
        </w:rPr>
      </w:pPr>
    </w:p>
    <w:p w14:paraId="026735AB" w14:textId="77777777" w:rsidR="00000000" w:rsidRDefault="00551CE1">
      <w:pPr>
        <w:widowControl/>
        <w:rPr>
          <w:sz w:val="24"/>
          <w:szCs w:val="24"/>
        </w:rPr>
      </w:pPr>
      <w:r>
        <w:rPr>
          <w:b/>
          <w:bCs/>
          <w:sz w:val="24"/>
          <w:szCs w:val="24"/>
        </w:rPr>
        <w:t>Shuggie</w:t>
      </w:r>
      <w:r>
        <w:rPr>
          <w:b/>
          <w:bCs/>
          <w:sz w:val="24"/>
          <w:szCs w:val="24"/>
        </w:rPr>
        <w:t>’</w:t>
      </w:r>
      <w:r>
        <w:rPr>
          <w:b/>
          <w:bCs/>
          <w:sz w:val="24"/>
          <w:szCs w:val="24"/>
        </w:rPr>
        <w:t>s Trash Pie &amp; Natural Wine</w:t>
      </w:r>
      <w:r>
        <w:rPr>
          <w:sz w:val="24"/>
          <w:szCs w:val="24"/>
        </w:rPr>
        <w:t xml:space="preserve"> (San Francisco) plans to produce </w:t>
      </w:r>
      <w:r>
        <w:rPr>
          <w:sz w:val="24"/>
          <w:szCs w:val="24"/>
        </w:rPr>
        <w:t>“</w:t>
      </w:r>
      <w:r>
        <w:rPr>
          <w:sz w:val="24"/>
          <w:szCs w:val="24"/>
        </w:rPr>
        <w:t>wood-fired neo-Neapolitan pizzas</w:t>
      </w:r>
      <w:r>
        <w:rPr>
          <w:sz w:val="24"/>
          <w:szCs w:val="24"/>
        </w:rPr>
        <w:t>”</w:t>
      </w:r>
      <w:r>
        <w:rPr>
          <w:sz w:val="24"/>
          <w:szCs w:val="24"/>
        </w:rPr>
        <w:t xml:space="preserve"> topped with </w:t>
      </w:r>
      <w:r>
        <w:rPr>
          <w:sz w:val="24"/>
          <w:szCs w:val="24"/>
        </w:rPr>
        <w:t>“</w:t>
      </w:r>
      <w:r>
        <w:rPr>
          <w:sz w:val="24"/>
          <w:szCs w:val="24"/>
        </w:rPr>
        <w:t>food waste, or items that might typically end up as garbage. A swirl of chimichurri might be made with carro</w:t>
      </w:r>
      <w:r>
        <w:rPr>
          <w:sz w:val="24"/>
          <w:szCs w:val="24"/>
        </w:rPr>
        <w:t>t tops, while dollops of ricotta made from a local farm</w:t>
      </w:r>
      <w:r>
        <w:rPr>
          <w:sz w:val="24"/>
          <w:szCs w:val="24"/>
        </w:rPr>
        <w:t>’</w:t>
      </w:r>
      <w:r>
        <w:rPr>
          <w:sz w:val="24"/>
          <w:szCs w:val="24"/>
        </w:rPr>
        <w:t>s excess milk. Okara flour, a tofu byproduct, is covertly folded into the crust.</w:t>
      </w:r>
      <w:r>
        <w:rPr>
          <w:sz w:val="24"/>
          <w:szCs w:val="24"/>
        </w:rPr>
        <w:t>”</w:t>
      </w:r>
      <w:r>
        <w:rPr>
          <w:sz w:val="24"/>
          <w:szCs w:val="24"/>
        </w:rPr>
        <w:t xml:space="preserve"> It launched a fund me campaign in November 2020. It is scheduled to open in 2021. Its co-owners are Kayla Abe and Davi</w:t>
      </w:r>
      <w:r>
        <w:rPr>
          <w:sz w:val="24"/>
          <w:szCs w:val="24"/>
        </w:rPr>
        <w:t>d Murphy,</w:t>
      </w:r>
    </w:p>
    <w:p w14:paraId="4C8281DD" w14:textId="77777777" w:rsidR="00000000" w:rsidRDefault="00551CE1">
      <w:pPr>
        <w:widowControl/>
        <w:rPr>
          <w:sz w:val="24"/>
          <w:szCs w:val="24"/>
        </w:rPr>
      </w:pPr>
      <w:r>
        <w:rPr>
          <w:sz w:val="24"/>
          <w:szCs w:val="24"/>
        </w:rPr>
        <w:t>Website: https://www.kickstarter.com/projects/shuggies/shuggies-trash-pie-natural-wine</w:t>
      </w:r>
    </w:p>
    <w:p w14:paraId="45BCE396" w14:textId="77777777" w:rsidR="00000000" w:rsidRDefault="00551CE1">
      <w:pPr>
        <w:widowControl/>
        <w:rPr>
          <w:sz w:val="24"/>
          <w:szCs w:val="24"/>
        </w:rPr>
      </w:pPr>
      <w:r>
        <w:rPr>
          <w:sz w:val="24"/>
          <w:szCs w:val="24"/>
        </w:rPr>
        <w:t>Tags: Pizza, Restaurants</w:t>
      </w:r>
    </w:p>
    <w:p w14:paraId="7A73DC56" w14:textId="77777777" w:rsidR="00000000" w:rsidRDefault="00551CE1">
      <w:pPr>
        <w:widowControl/>
        <w:rPr>
          <w:sz w:val="24"/>
          <w:szCs w:val="24"/>
        </w:rPr>
      </w:pPr>
    </w:p>
    <w:p w14:paraId="49D8D032" w14:textId="77777777" w:rsidR="00000000" w:rsidRDefault="00551CE1">
      <w:pPr>
        <w:widowControl/>
        <w:rPr>
          <w:sz w:val="24"/>
          <w:szCs w:val="24"/>
        </w:rPr>
      </w:pPr>
      <w:r>
        <w:rPr>
          <w:b/>
          <w:bCs/>
          <w:sz w:val="24"/>
          <w:szCs w:val="24"/>
        </w:rPr>
        <w:t>La Soupe</w:t>
      </w:r>
      <w:r>
        <w:rPr>
          <w:sz w:val="24"/>
          <w:szCs w:val="24"/>
        </w:rPr>
        <w:t xml:space="preserve"> (Cincinnati, Ohio) </w:t>
      </w:r>
      <w:r>
        <w:rPr>
          <w:sz w:val="24"/>
          <w:szCs w:val="24"/>
        </w:rPr>
        <w:t>“</w:t>
      </w:r>
      <w:r>
        <w:rPr>
          <w:sz w:val="24"/>
          <w:szCs w:val="24"/>
        </w:rPr>
        <w:t>is a food rescue facility that takes leftover or unsold food and prepares meals for food-insecure famili</w:t>
      </w:r>
      <w:r>
        <w:rPr>
          <w:sz w:val="24"/>
          <w:szCs w:val="24"/>
        </w:rPr>
        <w:t>es.</w:t>
      </w:r>
      <w:r>
        <w:rPr>
          <w:sz w:val="24"/>
          <w:szCs w:val="24"/>
        </w:rPr>
        <w:t>”</w:t>
      </w:r>
      <w:r>
        <w:rPr>
          <w:sz w:val="24"/>
          <w:szCs w:val="24"/>
        </w:rPr>
        <w:t xml:space="preserve"> It is a nonprofit formed in 2014 by </w:t>
      </w:r>
      <w:r>
        <w:rPr>
          <w:sz w:val="24"/>
          <w:szCs w:val="24"/>
        </w:rPr>
        <w:t>“</w:t>
      </w:r>
      <w:r>
        <w:rPr>
          <w:sz w:val="24"/>
          <w:szCs w:val="24"/>
        </w:rPr>
        <w:t>Suzy DeYoung, a nationally renowned chef and restauranteur.</w:t>
      </w:r>
      <w:r>
        <w:rPr>
          <w:sz w:val="24"/>
          <w:szCs w:val="24"/>
        </w:rPr>
        <w:t>”</w:t>
      </w:r>
    </w:p>
    <w:p w14:paraId="1DB7D8DF" w14:textId="77777777" w:rsidR="00000000" w:rsidRDefault="00551CE1">
      <w:pPr>
        <w:widowControl/>
        <w:rPr>
          <w:sz w:val="24"/>
          <w:szCs w:val="24"/>
        </w:rPr>
      </w:pPr>
      <w:r>
        <w:rPr>
          <w:sz w:val="24"/>
          <w:szCs w:val="24"/>
        </w:rPr>
        <w:t>Website: https://lasoupe.org/</w:t>
      </w:r>
    </w:p>
    <w:p w14:paraId="31079A29" w14:textId="77777777" w:rsidR="00000000" w:rsidRDefault="00551CE1">
      <w:pPr>
        <w:widowControl/>
        <w:rPr>
          <w:sz w:val="24"/>
          <w:szCs w:val="24"/>
        </w:rPr>
      </w:pPr>
      <w:r>
        <w:rPr>
          <w:sz w:val="24"/>
          <w:szCs w:val="24"/>
        </w:rPr>
        <w:t>Tags: Food Rescue Organizations, Low Waste Restaurants</w:t>
      </w:r>
    </w:p>
    <w:p w14:paraId="0BB1E4C0" w14:textId="77777777" w:rsidR="00000000" w:rsidRDefault="00551CE1">
      <w:pPr>
        <w:widowControl/>
        <w:rPr>
          <w:sz w:val="24"/>
          <w:szCs w:val="24"/>
        </w:rPr>
      </w:pPr>
    </w:p>
    <w:p w14:paraId="42A142A9" w14:textId="77777777" w:rsidR="00000000" w:rsidRDefault="00551CE1">
      <w:pPr>
        <w:widowControl/>
        <w:rPr>
          <w:sz w:val="24"/>
          <w:szCs w:val="24"/>
        </w:rPr>
      </w:pPr>
      <w:r>
        <w:rPr>
          <w:b/>
          <w:bCs/>
          <w:sz w:val="24"/>
          <w:szCs w:val="24"/>
        </w:rPr>
        <w:t>Sullivan Scrap Kitchen</w:t>
      </w:r>
      <w:r>
        <w:rPr>
          <w:sz w:val="24"/>
          <w:szCs w:val="24"/>
        </w:rPr>
        <w:t xml:space="preserve"> (Denver) is a restaurant that focuses </w:t>
      </w:r>
      <w:r>
        <w:rPr>
          <w:sz w:val="24"/>
          <w:szCs w:val="24"/>
        </w:rPr>
        <w:t>“</w:t>
      </w:r>
      <w:r>
        <w:rPr>
          <w:sz w:val="24"/>
          <w:szCs w:val="24"/>
        </w:rPr>
        <w:t>on un</w:t>
      </w:r>
      <w:r>
        <w:rPr>
          <w:sz w:val="24"/>
          <w:szCs w:val="24"/>
        </w:rPr>
        <w:t xml:space="preserve">locking and showcasing the flavorful potential of the leftover ingredients from TBD Foods, a catering business run by chef Terence Rogers. Its ingredient-centered approach to cooking makes </w:t>
      </w:r>
      <w:r>
        <w:rPr>
          <w:sz w:val="24"/>
          <w:szCs w:val="24"/>
        </w:rPr>
        <w:t>“</w:t>
      </w:r>
      <w:r>
        <w:rPr>
          <w:sz w:val="24"/>
          <w:szCs w:val="24"/>
        </w:rPr>
        <w:t>for a flexible menu that will change daily depending on the condit</w:t>
      </w:r>
      <w:r>
        <w:rPr>
          <w:sz w:val="24"/>
          <w:szCs w:val="24"/>
        </w:rPr>
        <w:t>ion of the particular ingredients the kitchen has on hand.</w:t>
      </w:r>
      <w:r>
        <w:rPr>
          <w:sz w:val="24"/>
          <w:szCs w:val="24"/>
        </w:rPr>
        <w:t>”</w:t>
      </w:r>
      <w:r>
        <w:rPr>
          <w:sz w:val="24"/>
          <w:szCs w:val="24"/>
        </w:rPr>
        <w:t xml:space="preserve"> A few staples include </w:t>
      </w:r>
      <w:r>
        <w:rPr>
          <w:sz w:val="24"/>
          <w:szCs w:val="24"/>
        </w:rPr>
        <w:t>“</w:t>
      </w:r>
      <w:r>
        <w:rPr>
          <w:sz w:val="24"/>
          <w:szCs w:val="24"/>
        </w:rPr>
        <w:t>sandwiches, burgers, tacos, salads, soups and breads. It opened June 23, 2020.</w:t>
      </w:r>
    </w:p>
    <w:p w14:paraId="3F872DFA" w14:textId="77777777" w:rsidR="00000000" w:rsidRDefault="00551CE1">
      <w:pPr>
        <w:widowControl/>
        <w:rPr>
          <w:sz w:val="24"/>
          <w:szCs w:val="24"/>
        </w:rPr>
      </w:pPr>
      <w:r>
        <w:rPr>
          <w:sz w:val="24"/>
          <w:szCs w:val="24"/>
        </w:rPr>
        <w:t>Website: https://www.sullivanscrapkitchen.com/</w:t>
      </w:r>
    </w:p>
    <w:p w14:paraId="3FFBAED4" w14:textId="77777777" w:rsidR="00000000" w:rsidRDefault="00551CE1">
      <w:pPr>
        <w:widowControl/>
        <w:rPr>
          <w:sz w:val="24"/>
          <w:szCs w:val="24"/>
        </w:rPr>
      </w:pPr>
    </w:p>
    <w:p w14:paraId="356EE125" w14:textId="77777777" w:rsidR="00000000" w:rsidRDefault="00551CE1">
      <w:pPr>
        <w:widowControl/>
        <w:rPr>
          <w:sz w:val="24"/>
          <w:szCs w:val="24"/>
        </w:rPr>
      </w:pPr>
      <w:r>
        <w:rPr>
          <w:b/>
          <w:bCs/>
          <w:sz w:val="24"/>
          <w:szCs w:val="24"/>
        </w:rPr>
        <w:t>Trash Tiki</w:t>
      </w:r>
      <w:r>
        <w:rPr>
          <w:sz w:val="24"/>
          <w:szCs w:val="24"/>
        </w:rPr>
        <w:t xml:space="preserve"> (Toronto, Canada based) is an anti-</w:t>
      </w:r>
      <w:r>
        <w:rPr>
          <w:sz w:val="24"/>
          <w:szCs w:val="24"/>
        </w:rPr>
        <w:t xml:space="preserve">waste punk. </w:t>
      </w:r>
      <w:r>
        <w:rPr>
          <w:sz w:val="24"/>
          <w:szCs w:val="24"/>
        </w:rPr>
        <w:t>“</w:t>
      </w:r>
      <w:r>
        <w:rPr>
          <w:sz w:val="24"/>
          <w:szCs w:val="24"/>
        </w:rPr>
        <w:t>roving pop-up and blog founded by two bartenders committed to serving drinks that fight food waste. They make cordials out of watermelon rind and orgeat out of avocado pits and ask their followers to #DRINKLIKEYOUGIVEAFUCK.</w:t>
      </w:r>
      <w:r>
        <w:rPr>
          <w:sz w:val="24"/>
          <w:szCs w:val="24"/>
        </w:rPr>
        <w:t>”</w:t>
      </w:r>
      <w:r>
        <w:rPr>
          <w:sz w:val="24"/>
          <w:szCs w:val="24"/>
        </w:rPr>
        <w:t xml:space="preserve"> It was created by </w:t>
      </w:r>
      <w:r>
        <w:rPr>
          <w:sz w:val="24"/>
          <w:szCs w:val="24"/>
        </w:rPr>
        <w:t>bartenders Kelsey Ramage and Iain Griffiths at the end of 2016. Its parent company is The Trash Collective.</w:t>
      </w:r>
    </w:p>
    <w:p w14:paraId="79C01205" w14:textId="77777777" w:rsidR="00000000" w:rsidRDefault="00551CE1">
      <w:pPr>
        <w:widowControl/>
        <w:rPr>
          <w:sz w:val="24"/>
          <w:szCs w:val="24"/>
        </w:rPr>
      </w:pPr>
      <w:r>
        <w:rPr>
          <w:sz w:val="24"/>
          <w:szCs w:val="24"/>
        </w:rPr>
        <w:t>Website: http://www.trashtikisucks.com/</w:t>
      </w:r>
    </w:p>
    <w:p w14:paraId="588031E4" w14:textId="77777777" w:rsidR="00000000" w:rsidRDefault="00551CE1">
      <w:pPr>
        <w:widowControl/>
        <w:rPr>
          <w:sz w:val="24"/>
          <w:szCs w:val="24"/>
        </w:rPr>
      </w:pPr>
      <w:r>
        <w:rPr>
          <w:sz w:val="24"/>
          <w:szCs w:val="24"/>
        </w:rPr>
        <w:t>Tags: Canada, Watermelon</w:t>
      </w:r>
    </w:p>
    <w:p w14:paraId="4906DD35" w14:textId="77777777" w:rsidR="00000000" w:rsidRDefault="00551CE1">
      <w:pPr>
        <w:widowControl/>
        <w:rPr>
          <w:sz w:val="24"/>
          <w:szCs w:val="24"/>
        </w:rPr>
      </w:pPr>
    </w:p>
    <w:p w14:paraId="27610AE1" w14:textId="77777777" w:rsidR="00000000" w:rsidRDefault="00551CE1">
      <w:pPr>
        <w:widowControl/>
        <w:rPr>
          <w:sz w:val="24"/>
          <w:szCs w:val="24"/>
        </w:rPr>
      </w:pPr>
      <w:r>
        <w:rPr>
          <w:b/>
          <w:bCs/>
          <w:sz w:val="24"/>
          <w:szCs w:val="24"/>
        </w:rPr>
        <w:t>True Laurel</w:t>
      </w:r>
      <w:r>
        <w:rPr>
          <w:sz w:val="24"/>
          <w:szCs w:val="24"/>
        </w:rPr>
        <w:t xml:space="preserve"> (San Francisco) serves a </w:t>
      </w:r>
      <w:r>
        <w:rPr>
          <w:sz w:val="24"/>
          <w:szCs w:val="24"/>
        </w:rPr>
        <w:t>“</w:t>
      </w:r>
      <w:r>
        <w:rPr>
          <w:sz w:val="24"/>
          <w:szCs w:val="24"/>
        </w:rPr>
        <w:t>Teeny Pickles</w:t>
      </w:r>
      <w:r>
        <w:rPr>
          <w:sz w:val="24"/>
          <w:szCs w:val="24"/>
        </w:rPr>
        <w:t>”</w:t>
      </w:r>
      <w:r>
        <w:rPr>
          <w:sz w:val="24"/>
          <w:szCs w:val="24"/>
        </w:rPr>
        <w:t xml:space="preserve"> drink created by Ashley Kirkpatrick, which offers </w:t>
      </w:r>
      <w:r>
        <w:rPr>
          <w:sz w:val="24"/>
          <w:szCs w:val="24"/>
        </w:rPr>
        <w:t>“</w:t>
      </w:r>
      <w:r>
        <w:rPr>
          <w:sz w:val="24"/>
          <w:szCs w:val="24"/>
        </w:rPr>
        <w:t>a pickling brine to increase the shelf life of perishables and yield a Gibson-worthy garnish.</w:t>
      </w:r>
      <w:r>
        <w:rPr>
          <w:sz w:val="24"/>
          <w:szCs w:val="24"/>
        </w:rPr>
        <w:t>”</w:t>
      </w:r>
      <w:r>
        <w:rPr>
          <w:sz w:val="24"/>
          <w:szCs w:val="24"/>
        </w:rPr>
        <w:t xml:space="preserve"> Her recipe appears in Claire Sprouse, ed. </w:t>
      </w:r>
      <w:r>
        <w:rPr>
          <w:i/>
          <w:iCs/>
          <w:sz w:val="24"/>
          <w:szCs w:val="24"/>
        </w:rPr>
        <w:t>Optimistic Cocktails: Reimagined Food Waste &amp; Recipes for Resilienc</w:t>
      </w:r>
      <w:r>
        <w:rPr>
          <w:i/>
          <w:iCs/>
          <w:sz w:val="24"/>
          <w:szCs w:val="24"/>
        </w:rPr>
        <w:t>e</w:t>
      </w:r>
      <w:r>
        <w:rPr>
          <w:sz w:val="24"/>
          <w:szCs w:val="24"/>
        </w:rPr>
        <w:t xml:space="preserve"> (qv).</w:t>
      </w:r>
    </w:p>
    <w:p w14:paraId="50EB1E4C" w14:textId="77777777" w:rsidR="00000000" w:rsidRDefault="00551CE1">
      <w:pPr>
        <w:widowControl/>
        <w:rPr>
          <w:sz w:val="24"/>
          <w:szCs w:val="24"/>
        </w:rPr>
      </w:pPr>
      <w:r>
        <w:rPr>
          <w:sz w:val="24"/>
          <w:szCs w:val="24"/>
        </w:rPr>
        <w:t>Website: https://www.truelaurelsf.com/</w:t>
      </w:r>
    </w:p>
    <w:p w14:paraId="66F62B2A" w14:textId="77777777" w:rsidR="00000000" w:rsidRDefault="00551CE1">
      <w:pPr>
        <w:widowControl/>
        <w:rPr>
          <w:sz w:val="24"/>
          <w:szCs w:val="24"/>
        </w:rPr>
      </w:pPr>
    </w:p>
    <w:p w14:paraId="0CE2D722" w14:textId="77777777" w:rsidR="00000000" w:rsidRDefault="00551CE1">
      <w:pPr>
        <w:widowControl/>
        <w:rPr>
          <w:sz w:val="24"/>
          <w:szCs w:val="24"/>
        </w:rPr>
      </w:pPr>
    </w:p>
    <w:p w14:paraId="7563E3E7" w14:textId="77777777" w:rsidR="00000000" w:rsidRDefault="00551CE1">
      <w:pPr>
        <w:widowControl/>
        <w:jc w:val="center"/>
        <w:rPr>
          <w:sz w:val="24"/>
          <w:szCs w:val="24"/>
        </w:rPr>
      </w:pPr>
      <w:r>
        <w:rPr>
          <w:sz w:val="24"/>
          <w:szCs w:val="24"/>
        </w:rPr>
        <w:t xml:space="preserve">Restaurant Associations, Alliances and Programs </w:t>
      </w:r>
      <w:r>
        <w:rPr>
          <w:sz w:val="24"/>
          <w:szCs w:val="24"/>
        </w:rPr>
        <w:fldChar w:fldCharType="begin"/>
      </w:r>
      <w:r>
        <w:rPr>
          <w:sz w:val="24"/>
          <w:szCs w:val="24"/>
        </w:rPr>
        <w:instrText>tc "Restaurant Associations, Alliances and Programs " \l 3</w:instrText>
      </w:r>
      <w:r>
        <w:rPr>
          <w:sz w:val="24"/>
          <w:szCs w:val="24"/>
        </w:rPr>
        <w:fldChar w:fldCharType="end"/>
      </w:r>
    </w:p>
    <w:p w14:paraId="142B09BC" w14:textId="77777777" w:rsidR="00000000" w:rsidRDefault="00551CE1">
      <w:pPr>
        <w:widowControl/>
        <w:rPr>
          <w:sz w:val="24"/>
          <w:szCs w:val="24"/>
        </w:rPr>
      </w:pPr>
    </w:p>
    <w:p w14:paraId="52212BAA" w14:textId="77777777" w:rsidR="00000000" w:rsidRDefault="00551CE1">
      <w:pPr>
        <w:widowControl/>
        <w:rPr>
          <w:sz w:val="24"/>
          <w:szCs w:val="24"/>
        </w:rPr>
      </w:pPr>
      <w:r>
        <w:rPr>
          <w:b/>
          <w:bCs/>
          <w:sz w:val="24"/>
          <w:szCs w:val="24"/>
        </w:rPr>
        <w:t xml:space="preserve">BUFFET </w:t>
      </w:r>
      <w:r>
        <w:rPr>
          <w:sz w:val="24"/>
          <w:szCs w:val="24"/>
        </w:rPr>
        <w:t>(Building an Understanding For Food Excess in Tourism) Initiative is a campaign of the Pacific Asia Tourist Association (PATA) targeted at</w:t>
      </w:r>
      <w:r>
        <w:rPr>
          <w:sz w:val="24"/>
          <w:szCs w:val="24"/>
        </w:rPr>
        <w:t xml:space="preserve"> hospitality operations to reduce food waste to landfill. It issued a State of the Industry Report in May 2019.</w:t>
      </w:r>
    </w:p>
    <w:p w14:paraId="5D9505B4" w14:textId="77777777" w:rsidR="00000000" w:rsidRDefault="00551CE1">
      <w:pPr>
        <w:widowControl/>
        <w:rPr>
          <w:sz w:val="24"/>
          <w:szCs w:val="24"/>
        </w:rPr>
      </w:pPr>
      <w:r>
        <w:rPr>
          <w:sz w:val="24"/>
          <w:szCs w:val="24"/>
        </w:rPr>
        <w:t>Website: https://www.pata.org/food-waste/</w:t>
      </w:r>
    </w:p>
    <w:p w14:paraId="3908A847" w14:textId="77777777" w:rsidR="00000000" w:rsidRDefault="00551CE1">
      <w:pPr>
        <w:widowControl/>
        <w:rPr>
          <w:sz w:val="24"/>
          <w:szCs w:val="24"/>
        </w:rPr>
      </w:pPr>
    </w:p>
    <w:p w14:paraId="1C2C7620" w14:textId="77777777" w:rsidR="00000000" w:rsidRDefault="00551CE1">
      <w:pPr>
        <w:widowControl/>
        <w:rPr>
          <w:sz w:val="24"/>
          <w:szCs w:val="24"/>
        </w:rPr>
      </w:pPr>
      <w:r>
        <w:rPr>
          <w:b/>
          <w:bCs/>
          <w:sz w:val="24"/>
          <w:szCs w:val="24"/>
        </w:rPr>
        <w:t>ConServe</w:t>
      </w:r>
      <w:r>
        <w:rPr>
          <w:sz w:val="24"/>
          <w:szCs w:val="24"/>
        </w:rPr>
        <w:t xml:space="preserve"> (US) is a program of the National Restaurant Association that helps restaurants promote envi</w:t>
      </w:r>
      <w:r>
        <w:rPr>
          <w:sz w:val="24"/>
          <w:szCs w:val="24"/>
        </w:rPr>
        <w:t>ronmental sustainability, including reducing food waste.</w:t>
      </w:r>
    </w:p>
    <w:p w14:paraId="70BC644B" w14:textId="77777777" w:rsidR="00000000" w:rsidRDefault="00551CE1">
      <w:pPr>
        <w:widowControl/>
        <w:rPr>
          <w:sz w:val="24"/>
          <w:szCs w:val="24"/>
        </w:rPr>
      </w:pPr>
      <w:r>
        <w:rPr>
          <w:sz w:val="24"/>
          <w:szCs w:val="24"/>
        </w:rPr>
        <w:t>Website: http://conserve.restaurant.org</w:t>
      </w:r>
    </w:p>
    <w:p w14:paraId="066073B5" w14:textId="77777777" w:rsidR="00000000" w:rsidRDefault="00551CE1">
      <w:pPr>
        <w:widowControl/>
        <w:rPr>
          <w:sz w:val="24"/>
          <w:szCs w:val="24"/>
        </w:rPr>
      </w:pPr>
    </w:p>
    <w:p w14:paraId="3D438DF1" w14:textId="77777777" w:rsidR="00000000" w:rsidRDefault="00551CE1">
      <w:pPr>
        <w:widowControl/>
        <w:rPr>
          <w:sz w:val="24"/>
          <w:szCs w:val="24"/>
        </w:rPr>
      </w:pPr>
      <w:r>
        <w:rPr>
          <w:b/>
          <w:bCs/>
          <w:sz w:val="24"/>
          <w:szCs w:val="24"/>
        </w:rPr>
        <w:t>Food Waste Reduction Alliance</w:t>
      </w:r>
      <w:r>
        <w:rPr>
          <w:sz w:val="24"/>
          <w:szCs w:val="24"/>
        </w:rPr>
        <w:t xml:space="preserve"> (FWRA) (Washington, DC) </w:t>
      </w:r>
      <w:r>
        <w:rPr>
          <w:sz w:val="24"/>
          <w:szCs w:val="24"/>
        </w:rPr>
        <w:t>“</w:t>
      </w:r>
      <w:r>
        <w:rPr>
          <w:sz w:val="24"/>
          <w:szCs w:val="24"/>
        </w:rPr>
        <w:t>was formed in the spring of 2011 by a group of retailers and food manufacturers to develop a better und</w:t>
      </w:r>
      <w:r>
        <w:rPr>
          <w:sz w:val="24"/>
          <w:szCs w:val="24"/>
        </w:rPr>
        <w:t>erstanding of this emerging issue. It is facilitated by the Grocery Manufacturers Association (GMA) and the Food Marketing Institute (FMI) and the National Restaurant Association (NRA).</w:t>
      </w:r>
      <w:r>
        <w:rPr>
          <w:sz w:val="24"/>
          <w:szCs w:val="24"/>
        </w:rPr>
        <w:t>”</w:t>
      </w:r>
      <w:r>
        <w:rPr>
          <w:sz w:val="24"/>
          <w:szCs w:val="24"/>
        </w:rPr>
        <w:t xml:space="preserve"> Its </w:t>
      </w:r>
      <w:r>
        <w:rPr>
          <w:sz w:val="24"/>
          <w:szCs w:val="24"/>
        </w:rPr>
        <w:t>“</w:t>
      </w:r>
      <w:r>
        <w:rPr>
          <w:sz w:val="24"/>
          <w:szCs w:val="24"/>
        </w:rPr>
        <w:t>mission is to reduce the volume of food waste sent to landfill b</w:t>
      </w:r>
      <w:r>
        <w:rPr>
          <w:sz w:val="24"/>
          <w:szCs w:val="24"/>
        </w:rPr>
        <w:t>y addressing the root causes of waste, and securing pathways to donate or recycle unavoidable food waste.</w:t>
      </w:r>
      <w:r>
        <w:rPr>
          <w:sz w:val="24"/>
          <w:szCs w:val="24"/>
        </w:rPr>
        <w:t>”</w:t>
      </w:r>
      <w:r>
        <w:rPr>
          <w:sz w:val="24"/>
          <w:szCs w:val="24"/>
        </w:rPr>
        <w:t xml:space="preserve"> The FWRA </w:t>
      </w:r>
      <w:r>
        <w:rPr>
          <w:sz w:val="24"/>
          <w:szCs w:val="24"/>
        </w:rPr>
        <w:t>“</w:t>
      </w:r>
      <w:r>
        <w:rPr>
          <w:sz w:val="24"/>
          <w:szCs w:val="24"/>
        </w:rPr>
        <w:t>initiative includes more than 30 manufacturing, retailing and foodservice companies, along with expert partners from the anti-hunger commun</w:t>
      </w:r>
      <w:r>
        <w:rPr>
          <w:sz w:val="24"/>
          <w:szCs w:val="24"/>
        </w:rPr>
        <w:t>ity and waste management sector (scroll down for a complete list of members). The Alliance is co-chaired by Conagra Brands, one of the world</w:t>
      </w:r>
      <w:r>
        <w:rPr>
          <w:sz w:val="24"/>
          <w:szCs w:val="24"/>
        </w:rPr>
        <w:t>’</w:t>
      </w:r>
      <w:r>
        <w:rPr>
          <w:sz w:val="24"/>
          <w:szCs w:val="24"/>
        </w:rPr>
        <w:t>s largest food processors, Wegman</w:t>
      </w:r>
      <w:r>
        <w:rPr>
          <w:sz w:val="24"/>
          <w:szCs w:val="24"/>
        </w:rPr>
        <w:t>’</w:t>
      </w:r>
      <w:r>
        <w:rPr>
          <w:sz w:val="24"/>
          <w:szCs w:val="24"/>
        </w:rPr>
        <w:t>s Food Markets, a leading U.S. grocery store chain, and Yum! Brands, a leading, g</w:t>
      </w:r>
      <w:r>
        <w:rPr>
          <w:sz w:val="24"/>
          <w:szCs w:val="24"/>
        </w:rPr>
        <w:t>lobal quick-service food company including the Taco Bell and KFC brands.</w:t>
      </w:r>
      <w:r>
        <w:rPr>
          <w:sz w:val="24"/>
          <w:szCs w:val="24"/>
        </w:rPr>
        <w:t>”</w:t>
      </w:r>
      <w:r>
        <w:rPr>
          <w:sz w:val="24"/>
          <w:szCs w:val="24"/>
        </w:rPr>
        <w:t xml:space="preserve"> See also Winning on Reducing Food Waste Initiative.</w:t>
      </w:r>
    </w:p>
    <w:p w14:paraId="63A93050" w14:textId="77777777" w:rsidR="00000000" w:rsidRDefault="00551CE1">
      <w:pPr>
        <w:widowControl/>
        <w:rPr>
          <w:sz w:val="24"/>
          <w:szCs w:val="24"/>
        </w:rPr>
      </w:pPr>
      <w:r>
        <w:rPr>
          <w:sz w:val="24"/>
          <w:szCs w:val="24"/>
        </w:rPr>
        <w:t>Website: http://www.foodwastealliance.org</w:t>
      </w:r>
    </w:p>
    <w:p w14:paraId="6CAF5E20" w14:textId="77777777" w:rsidR="00000000" w:rsidRDefault="00551CE1">
      <w:pPr>
        <w:widowControl/>
        <w:rPr>
          <w:sz w:val="24"/>
          <w:szCs w:val="24"/>
        </w:rPr>
      </w:pPr>
      <w:r>
        <w:rPr>
          <w:b/>
          <w:bCs/>
          <w:sz w:val="24"/>
          <w:szCs w:val="24"/>
        </w:rPr>
        <w:t>Green Restaurant Association</w:t>
      </w:r>
      <w:r>
        <w:rPr>
          <w:sz w:val="24"/>
          <w:szCs w:val="24"/>
        </w:rPr>
        <w:t xml:space="preserve"> (Boston) is an international nonprofit organization that ha</w:t>
      </w:r>
      <w:r>
        <w:rPr>
          <w:sz w:val="24"/>
          <w:szCs w:val="24"/>
        </w:rPr>
        <w:t>s pioneered the Green Restaurant</w:t>
      </w:r>
      <w:r>
        <w:rPr>
          <w:sz w:val="24"/>
          <w:szCs w:val="24"/>
        </w:rPr>
        <w:t>®</w:t>
      </w:r>
      <w:r>
        <w:rPr>
          <w:sz w:val="24"/>
          <w:szCs w:val="24"/>
        </w:rPr>
        <w:t xml:space="preserve"> movement as the leading voice within the industry, encouraging restaurants to green their operations using transparent, science-based certi</w:t>
      </w:r>
      <w:r>
        <w:rPr>
          <w:sz w:val="24"/>
          <w:szCs w:val="24"/>
        </w:rPr>
        <w:t>ﬁ</w:t>
      </w:r>
      <w:r>
        <w:rPr>
          <w:sz w:val="24"/>
          <w:szCs w:val="24"/>
        </w:rPr>
        <w:t>cation standards. With its turnkey certi</w:t>
      </w:r>
      <w:r>
        <w:rPr>
          <w:sz w:val="24"/>
          <w:szCs w:val="24"/>
        </w:rPr>
        <w:t>ﬁ</w:t>
      </w:r>
      <w:r>
        <w:rPr>
          <w:sz w:val="24"/>
          <w:szCs w:val="24"/>
        </w:rPr>
        <w:t>cation system, the GRA has made it access</w:t>
      </w:r>
      <w:r>
        <w:rPr>
          <w:sz w:val="24"/>
          <w:szCs w:val="24"/>
        </w:rPr>
        <w:t>ible for thousands of restaurants to become more environmentally sustainable in Energy, Water, Waste, Food, Chemicals, Disposables, &amp; Building. It was founded in 1990.</w:t>
      </w:r>
    </w:p>
    <w:p w14:paraId="1EBAF580" w14:textId="77777777" w:rsidR="00000000" w:rsidRDefault="00551CE1">
      <w:pPr>
        <w:widowControl/>
        <w:rPr>
          <w:sz w:val="24"/>
          <w:szCs w:val="24"/>
        </w:rPr>
      </w:pPr>
      <w:r>
        <w:rPr>
          <w:sz w:val="24"/>
          <w:szCs w:val="24"/>
        </w:rPr>
        <w:t>Website: http://www.dinegreen.com</w:t>
      </w:r>
    </w:p>
    <w:p w14:paraId="0568FD5B" w14:textId="77777777" w:rsidR="00000000" w:rsidRDefault="00551CE1">
      <w:pPr>
        <w:widowControl/>
        <w:rPr>
          <w:sz w:val="24"/>
          <w:szCs w:val="24"/>
        </w:rPr>
      </w:pPr>
    </w:p>
    <w:p w14:paraId="27CC34F9" w14:textId="77777777" w:rsidR="00000000" w:rsidRDefault="00551CE1">
      <w:pPr>
        <w:widowControl/>
        <w:rPr>
          <w:sz w:val="24"/>
          <w:szCs w:val="24"/>
        </w:rPr>
      </w:pPr>
      <w:r>
        <w:rPr>
          <w:b/>
          <w:bCs/>
          <w:sz w:val="24"/>
          <w:szCs w:val="24"/>
        </w:rPr>
        <w:t>National Restaurant Association</w:t>
      </w:r>
      <w:r>
        <w:rPr>
          <w:sz w:val="24"/>
          <w:szCs w:val="24"/>
        </w:rPr>
        <w:t>. See ConServe.</w:t>
      </w:r>
    </w:p>
    <w:p w14:paraId="6018EEAD" w14:textId="77777777" w:rsidR="00000000" w:rsidRDefault="00551CE1">
      <w:pPr>
        <w:widowControl/>
        <w:rPr>
          <w:sz w:val="24"/>
          <w:szCs w:val="24"/>
        </w:rPr>
      </w:pPr>
    </w:p>
    <w:p w14:paraId="378941DC" w14:textId="77777777" w:rsidR="00000000" w:rsidRDefault="00551CE1">
      <w:pPr>
        <w:widowControl/>
        <w:rPr>
          <w:sz w:val="24"/>
          <w:szCs w:val="24"/>
        </w:rPr>
      </w:pPr>
      <w:r>
        <w:rPr>
          <w:b/>
          <w:bCs/>
          <w:sz w:val="24"/>
          <w:szCs w:val="24"/>
        </w:rPr>
        <w:t>Terus</w:t>
      </w:r>
      <w:r>
        <w:rPr>
          <w:b/>
          <w:bCs/>
          <w:sz w:val="24"/>
          <w:szCs w:val="24"/>
        </w:rPr>
        <w:t xml:space="preserve"> </w:t>
      </w:r>
      <w:r>
        <w:rPr>
          <w:sz w:val="24"/>
          <w:szCs w:val="24"/>
        </w:rPr>
        <w:t xml:space="preserve">(Toronto-based) is a social enterprise that </w:t>
      </w:r>
      <w:r>
        <w:rPr>
          <w:sz w:val="24"/>
          <w:szCs w:val="24"/>
        </w:rPr>
        <w:t>“</w:t>
      </w:r>
      <w:r>
        <w:rPr>
          <w:sz w:val="24"/>
          <w:szCs w:val="24"/>
        </w:rPr>
        <w:t>aims to change the restaurant industry from wasteful to sustainable. It is committed to reducing waste in restaurants using a team of sustainability and hospitality professionals who offer recommendations custo</w:t>
      </w:r>
      <w:r>
        <w:rPr>
          <w:sz w:val="24"/>
          <w:szCs w:val="24"/>
        </w:rPr>
        <w:t>mized to each restaurant they work with to reduce waste and improve profitability.</w:t>
      </w:r>
      <w:r>
        <w:rPr>
          <w:sz w:val="24"/>
          <w:szCs w:val="24"/>
        </w:rPr>
        <w:t>”</w:t>
      </w:r>
      <w:r>
        <w:rPr>
          <w:sz w:val="24"/>
          <w:szCs w:val="24"/>
        </w:rPr>
        <w:t xml:space="preserve"> [Source: Mahboob, Tahiat, April 29, 2018]</w:t>
      </w:r>
    </w:p>
    <w:p w14:paraId="27B054B0" w14:textId="77777777" w:rsidR="00000000" w:rsidRDefault="00551CE1">
      <w:pPr>
        <w:widowControl/>
        <w:rPr>
          <w:sz w:val="24"/>
          <w:szCs w:val="24"/>
        </w:rPr>
      </w:pPr>
      <w:r>
        <w:rPr>
          <w:sz w:val="24"/>
          <w:szCs w:val="24"/>
        </w:rPr>
        <w:t>Website: http://www.terus.ca/</w:t>
      </w:r>
    </w:p>
    <w:p w14:paraId="32ADAD85" w14:textId="77777777" w:rsidR="00000000" w:rsidRDefault="00551CE1">
      <w:pPr>
        <w:widowControl/>
        <w:rPr>
          <w:sz w:val="24"/>
          <w:szCs w:val="24"/>
        </w:rPr>
      </w:pPr>
    </w:p>
    <w:p w14:paraId="4BE68907" w14:textId="77777777" w:rsidR="00000000" w:rsidRDefault="00551CE1">
      <w:pPr>
        <w:widowControl/>
        <w:rPr>
          <w:sz w:val="24"/>
          <w:szCs w:val="24"/>
        </w:rPr>
      </w:pPr>
      <w:r>
        <w:rPr>
          <w:b/>
          <w:bCs/>
          <w:sz w:val="24"/>
          <w:szCs w:val="24"/>
        </w:rPr>
        <w:t>Toks Restaurants</w:t>
      </w:r>
      <w:r>
        <w:rPr>
          <w:sz w:val="24"/>
          <w:szCs w:val="24"/>
        </w:rPr>
        <w:t xml:space="preserve"> (Guadalajara, Jalisco, Mexico) is a </w:t>
      </w:r>
      <w:r>
        <w:rPr>
          <w:sz w:val="24"/>
          <w:szCs w:val="24"/>
        </w:rPr>
        <w:t>“</w:t>
      </w:r>
      <w:r>
        <w:rPr>
          <w:sz w:val="24"/>
          <w:szCs w:val="24"/>
        </w:rPr>
        <w:t>Mexican restaurant chain with more than 200 r</w:t>
      </w:r>
      <w:r>
        <w:rPr>
          <w:sz w:val="24"/>
          <w:szCs w:val="24"/>
        </w:rPr>
        <w:t>estaurants throughout the country.</w:t>
      </w:r>
      <w:r>
        <w:rPr>
          <w:sz w:val="24"/>
          <w:szCs w:val="24"/>
        </w:rPr>
        <w:t>”</w:t>
      </w:r>
      <w:r>
        <w:rPr>
          <w:sz w:val="24"/>
          <w:szCs w:val="24"/>
        </w:rPr>
        <w:t xml:space="preserve"> It </w:t>
      </w:r>
      <w:r>
        <w:rPr>
          <w:sz w:val="24"/>
          <w:szCs w:val="24"/>
        </w:rPr>
        <w:t>“</w:t>
      </w:r>
      <w:r>
        <w:rPr>
          <w:sz w:val="24"/>
          <w:szCs w:val="24"/>
        </w:rPr>
        <w:t xml:space="preserve">has undertaken various initiatives to reduce food loss and waste (FLW), including offering some of its dishes in different portion sizes... it found opportunities for savings of around P$330,000 (pesos) per year and </w:t>
      </w:r>
      <w:r>
        <w:rPr>
          <w:sz w:val="24"/>
          <w:szCs w:val="24"/>
        </w:rPr>
        <w:t>to abate 40 tons of greenhouse gas (GHG) emissions.</w:t>
      </w:r>
      <w:r>
        <w:rPr>
          <w:sz w:val="24"/>
          <w:szCs w:val="24"/>
        </w:rPr>
        <w:t>”</w:t>
      </w:r>
    </w:p>
    <w:p w14:paraId="6623B6D8" w14:textId="77777777" w:rsidR="00000000" w:rsidRDefault="00551CE1">
      <w:pPr>
        <w:widowControl/>
        <w:rPr>
          <w:sz w:val="24"/>
          <w:szCs w:val="24"/>
        </w:rPr>
      </w:pPr>
      <w:r>
        <w:rPr>
          <w:sz w:val="24"/>
          <w:szCs w:val="24"/>
        </w:rPr>
        <w:t xml:space="preserve">Website: Commission for Environmental Cooperation. </w:t>
      </w:r>
      <w:r>
        <w:rPr>
          <w:sz w:val="24"/>
          <w:szCs w:val="24"/>
        </w:rPr>
        <w:t>“</w:t>
      </w:r>
      <w:r>
        <w:rPr>
          <w:sz w:val="24"/>
          <w:szCs w:val="24"/>
        </w:rPr>
        <w:t xml:space="preserve">Quantifying Food Loss and Waste </w:t>
      </w:r>
      <w:r>
        <w:rPr>
          <w:sz w:val="24"/>
          <w:szCs w:val="24"/>
        </w:rPr>
        <w:t>–</w:t>
      </w:r>
      <w:r>
        <w:rPr>
          <w:sz w:val="24"/>
          <w:szCs w:val="24"/>
        </w:rPr>
        <w:t xml:space="preserve"> First Step to Prevention.</w:t>
      </w:r>
      <w:r>
        <w:rPr>
          <w:sz w:val="24"/>
          <w:szCs w:val="24"/>
        </w:rPr>
        <w:t>”</w:t>
      </w:r>
      <w:r>
        <w:rPr>
          <w:sz w:val="24"/>
          <w:szCs w:val="24"/>
        </w:rPr>
        <w:t xml:space="preserve"> March 7. 2019. Retrieved at http://www3.cec.org/flwm/case-study/quantifying-food-loss-and-</w:t>
      </w:r>
      <w:r>
        <w:rPr>
          <w:sz w:val="24"/>
          <w:szCs w:val="24"/>
        </w:rPr>
        <w:t>waste-first-step-to-prevention/</w:t>
      </w:r>
    </w:p>
    <w:p w14:paraId="032A6C7E" w14:textId="77777777" w:rsidR="00000000" w:rsidRDefault="00551CE1">
      <w:pPr>
        <w:widowControl/>
        <w:rPr>
          <w:sz w:val="24"/>
          <w:szCs w:val="24"/>
        </w:rPr>
      </w:pPr>
    </w:p>
    <w:p w14:paraId="0D90C018" w14:textId="77777777" w:rsidR="00000000" w:rsidRDefault="00551CE1">
      <w:pPr>
        <w:widowControl/>
        <w:rPr>
          <w:sz w:val="24"/>
          <w:szCs w:val="24"/>
        </w:rPr>
      </w:pPr>
      <w:r>
        <w:rPr>
          <w:b/>
          <w:bCs/>
          <w:sz w:val="24"/>
          <w:szCs w:val="24"/>
        </w:rPr>
        <w:t>Unilever Food Solutions</w:t>
      </w:r>
      <w:r>
        <w:rPr>
          <w:sz w:val="24"/>
          <w:szCs w:val="24"/>
        </w:rPr>
        <w:t xml:space="preserve"> is a program of Unilever. It </w:t>
      </w:r>
      <w:r>
        <w:rPr>
          <w:sz w:val="24"/>
          <w:szCs w:val="24"/>
        </w:rPr>
        <w:t>“</w:t>
      </w:r>
      <w:r>
        <w:rPr>
          <w:sz w:val="24"/>
          <w:szCs w:val="24"/>
        </w:rPr>
        <w:t>aims to be the leading global provider of culinary and commercial inspiration to chefs.</w:t>
      </w:r>
      <w:r>
        <w:rPr>
          <w:sz w:val="24"/>
          <w:szCs w:val="24"/>
        </w:rPr>
        <w:t>”</w:t>
      </w:r>
      <w:r>
        <w:rPr>
          <w:sz w:val="24"/>
          <w:szCs w:val="24"/>
        </w:rPr>
        <w:t xml:space="preserve"> It includes advice on the </w:t>
      </w:r>
      <w:r>
        <w:rPr>
          <w:sz w:val="24"/>
          <w:szCs w:val="24"/>
        </w:rPr>
        <w:t>“</w:t>
      </w:r>
      <w:r>
        <w:rPr>
          <w:sz w:val="24"/>
          <w:szCs w:val="24"/>
        </w:rPr>
        <w:t>real cost of food waste and tips</w:t>
      </w:r>
      <w:r>
        <w:rPr>
          <w:sz w:val="24"/>
          <w:szCs w:val="24"/>
        </w:rPr>
        <w:t>”</w:t>
      </w:r>
      <w:r>
        <w:rPr>
          <w:sz w:val="24"/>
          <w:szCs w:val="24"/>
        </w:rPr>
        <w:t xml:space="preserve"> to reduce restauran</w:t>
      </w:r>
      <w:r>
        <w:rPr>
          <w:sz w:val="24"/>
          <w:szCs w:val="24"/>
        </w:rPr>
        <w:t xml:space="preserve">t losses. </w:t>
      </w:r>
    </w:p>
    <w:p w14:paraId="0526138B" w14:textId="77777777" w:rsidR="00000000" w:rsidRDefault="00551CE1">
      <w:pPr>
        <w:widowControl/>
        <w:rPr>
          <w:sz w:val="24"/>
          <w:szCs w:val="24"/>
        </w:rPr>
      </w:pPr>
      <w:r>
        <w:rPr>
          <w:sz w:val="24"/>
          <w:szCs w:val="24"/>
        </w:rPr>
        <w:t>Website: https://www.unileverfoodsolutions.us</w:t>
      </w:r>
    </w:p>
    <w:p w14:paraId="20C8762B" w14:textId="77777777" w:rsidR="00000000" w:rsidRDefault="00551CE1">
      <w:pPr>
        <w:widowControl/>
        <w:rPr>
          <w:sz w:val="24"/>
          <w:szCs w:val="24"/>
        </w:rPr>
      </w:pPr>
    </w:p>
    <w:p w14:paraId="456A0BB7" w14:textId="77777777" w:rsidR="00000000" w:rsidRDefault="00551CE1">
      <w:pPr>
        <w:widowControl/>
        <w:rPr>
          <w:sz w:val="24"/>
          <w:szCs w:val="24"/>
        </w:rPr>
      </w:pPr>
    </w:p>
    <w:p w14:paraId="105038E2" w14:textId="77777777" w:rsidR="00000000" w:rsidRDefault="00551CE1">
      <w:pPr>
        <w:widowControl/>
        <w:jc w:val="center"/>
        <w:rPr>
          <w:sz w:val="24"/>
          <w:szCs w:val="24"/>
        </w:rPr>
      </w:pPr>
      <w:r>
        <w:rPr>
          <w:sz w:val="24"/>
          <w:szCs w:val="24"/>
        </w:rPr>
        <w:t xml:space="preserve">Street Food </w:t>
      </w:r>
      <w:r>
        <w:rPr>
          <w:sz w:val="24"/>
          <w:szCs w:val="24"/>
        </w:rPr>
        <w:fldChar w:fldCharType="begin"/>
      </w:r>
      <w:r>
        <w:rPr>
          <w:sz w:val="24"/>
          <w:szCs w:val="24"/>
        </w:rPr>
        <w:instrText>tc "Street Food " \l 3</w:instrText>
      </w:r>
      <w:r>
        <w:rPr>
          <w:sz w:val="24"/>
          <w:szCs w:val="24"/>
        </w:rPr>
        <w:fldChar w:fldCharType="end"/>
      </w:r>
    </w:p>
    <w:p w14:paraId="70A301ED" w14:textId="77777777" w:rsidR="00000000" w:rsidRDefault="00551CE1">
      <w:pPr>
        <w:widowControl/>
        <w:rPr>
          <w:sz w:val="24"/>
          <w:szCs w:val="24"/>
        </w:rPr>
      </w:pPr>
    </w:p>
    <w:p w14:paraId="388DDA68" w14:textId="77777777" w:rsidR="00000000" w:rsidRDefault="00551CE1">
      <w:pPr>
        <w:widowControl/>
        <w:rPr>
          <w:sz w:val="24"/>
          <w:szCs w:val="24"/>
        </w:rPr>
      </w:pPr>
      <w:r>
        <w:rPr>
          <w:b/>
          <w:bCs/>
          <w:sz w:val="24"/>
          <w:szCs w:val="24"/>
        </w:rPr>
        <w:t>Jartogo</w:t>
      </w:r>
      <w:r>
        <w:rPr>
          <w:sz w:val="24"/>
          <w:szCs w:val="24"/>
        </w:rPr>
        <w:t xml:space="preserve"> (Accra, Ghana based) </w:t>
      </w:r>
      <w:r>
        <w:rPr>
          <w:sz w:val="24"/>
          <w:szCs w:val="24"/>
        </w:rPr>
        <w:t>“</w:t>
      </w:r>
      <w:r>
        <w:rPr>
          <w:sz w:val="24"/>
          <w:szCs w:val="24"/>
        </w:rPr>
        <w:t xml:space="preserve">is a network of zero-waste food vending locations and services, </w:t>
      </w:r>
      <w:r>
        <w:rPr>
          <w:sz w:val="24"/>
          <w:szCs w:val="24"/>
        </w:rPr>
        <w:t>connecting verified food vendors with a fast-growing Ghanaian and West African market demanding affordable, restaurant-quality, convenient, freshly prepared meals. Every food retailer and delivery service today depends on single use-items to fulfill part o</w:t>
      </w:r>
      <w:r>
        <w:rPr>
          <w:sz w:val="24"/>
          <w:szCs w:val="24"/>
        </w:rPr>
        <w:t>r all of their service, presumably to keep costs low and to operationalize convenience. The mission of Jartogo is to eliminate 99% of food waste, food loss and single-use packaging. The company partners with independent local food vendors, typically referr</w:t>
      </w:r>
      <w:r>
        <w:rPr>
          <w:sz w:val="24"/>
          <w:szCs w:val="24"/>
        </w:rPr>
        <w:t xml:space="preserve">ed to as </w:t>
      </w:r>
      <w:r>
        <w:rPr>
          <w:sz w:val="24"/>
          <w:szCs w:val="24"/>
        </w:rPr>
        <w:t>‘</w:t>
      </w:r>
      <w:r>
        <w:rPr>
          <w:sz w:val="24"/>
          <w:szCs w:val="24"/>
        </w:rPr>
        <w:t>street vendors</w:t>
      </w:r>
      <w:r>
        <w:rPr>
          <w:sz w:val="24"/>
          <w:szCs w:val="24"/>
        </w:rPr>
        <w:t>’</w:t>
      </w:r>
      <w:r>
        <w:rPr>
          <w:sz w:val="24"/>
          <w:szCs w:val="24"/>
        </w:rPr>
        <w:t xml:space="preserve"> of </w:t>
      </w:r>
      <w:r>
        <w:rPr>
          <w:sz w:val="24"/>
          <w:szCs w:val="24"/>
        </w:rPr>
        <w:t>‘</w:t>
      </w:r>
      <w:r>
        <w:rPr>
          <w:sz w:val="24"/>
          <w:szCs w:val="24"/>
        </w:rPr>
        <w:t>street food</w:t>
      </w:r>
      <w:r>
        <w:rPr>
          <w:sz w:val="24"/>
          <w:szCs w:val="24"/>
        </w:rPr>
        <w:t>’</w:t>
      </w:r>
      <w:r>
        <w:rPr>
          <w:sz w:val="24"/>
          <w:szCs w:val="24"/>
        </w:rPr>
        <w:t xml:space="preserve"> to provide them with safe, clean, sanitized kitchens to prepare and package food to distribute in glass jars to maintain freshness, food quality and safety standards. Without advertising or paid marketing, the Jar</w:t>
      </w:r>
      <w:r>
        <w:rPr>
          <w:sz w:val="24"/>
          <w:szCs w:val="24"/>
        </w:rPr>
        <w:t>togo service launched and exploded to the point where the company has temporarily suspended new sign-ups due to jar shortage, after registering 940 (location-verified) customers in under 90 days. This is a good, but urgent problem to have. The company need</w:t>
      </w:r>
      <w:r>
        <w:rPr>
          <w:sz w:val="24"/>
          <w:szCs w:val="24"/>
        </w:rPr>
        <w:t>s an immediate capital infusion to meet demand. The company is currently raising a $500,000 convertible note round to solidify the market presence by establishing 21 new self-service and automated food vending stations at new locations over the next 4-6 mo</w:t>
      </w:r>
      <w:r>
        <w:rPr>
          <w:sz w:val="24"/>
          <w:szCs w:val="24"/>
        </w:rPr>
        <w:t>nths. The first money in will immediately be used to increase reusable jar inventory from 300 to 10,000 and launch a new marketing campaign to grow users from 1,000 to 10,000 by March 2021. Jartogo currently uses temperature-controlled cases to store and d</w:t>
      </w:r>
      <w:r>
        <w:rPr>
          <w:sz w:val="24"/>
          <w:szCs w:val="24"/>
        </w:rPr>
        <w:t>istribute the meals in jars but plans to launch its first vending machines powered by PopCom in Q1-2020 to automate the distribution in order to scale faster.</w:t>
      </w:r>
      <w:r>
        <w:rPr>
          <w:sz w:val="24"/>
          <w:szCs w:val="24"/>
        </w:rPr>
        <w:t>”</w:t>
      </w:r>
    </w:p>
    <w:p w14:paraId="3500A49E" w14:textId="77777777" w:rsidR="00000000" w:rsidRDefault="00551CE1">
      <w:pPr>
        <w:widowControl/>
        <w:rPr>
          <w:sz w:val="24"/>
          <w:szCs w:val="24"/>
        </w:rPr>
      </w:pPr>
      <w:r>
        <w:rPr>
          <w:sz w:val="24"/>
          <w:szCs w:val="24"/>
        </w:rPr>
        <w:t>Website: https://www.facebook.com/jartogo/</w:t>
      </w:r>
    </w:p>
    <w:p w14:paraId="74B81D42" w14:textId="77777777" w:rsidR="00000000" w:rsidRDefault="00551CE1">
      <w:pPr>
        <w:widowControl/>
        <w:rPr>
          <w:sz w:val="24"/>
          <w:szCs w:val="24"/>
        </w:rPr>
      </w:pPr>
      <w:r>
        <w:rPr>
          <w:sz w:val="24"/>
          <w:szCs w:val="24"/>
        </w:rPr>
        <w:t>Tags: Ghana, Street Food</w:t>
      </w:r>
    </w:p>
    <w:p w14:paraId="56476157" w14:textId="77777777" w:rsidR="00000000" w:rsidRDefault="00551CE1">
      <w:pPr>
        <w:widowControl/>
        <w:rPr>
          <w:sz w:val="24"/>
          <w:szCs w:val="24"/>
        </w:rPr>
      </w:pPr>
    </w:p>
    <w:p w14:paraId="0B6E23E5" w14:textId="77777777" w:rsidR="00000000" w:rsidRDefault="00551CE1">
      <w:pPr>
        <w:widowControl/>
        <w:jc w:val="center"/>
        <w:rPr>
          <w:sz w:val="24"/>
          <w:szCs w:val="24"/>
        </w:rPr>
      </w:pPr>
      <w:r>
        <w:rPr>
          <w:sz w:val="24"/>
          <w:szCs w:val="24"/>
        </w:rPr>
        <w:t xml:space="preserve">Zero or Low Waste Bakeries </w:t>
      </w:r>
      <w:r>
        <w:rPr>
          <w:sz w:val="24"/>
          <w:szCs w:val="24"/>
        </w:rPr>
        <w:fldChar w:fldCharType="begin"/>
      </w:r>
      <w:r>
        <w:rPr>
          <w:sz w:val="24"/>
          <w:szCs w:val="24"/>
        </w:rPr>
        <w:instrText>tc "Zero or Low Waste Baker</w:instrText>
      </w:r>
      <w:r>
        <w:rPr>
          <w:sz w:val="24"/>
          <w:szCs w:val="24"/>
        </w:rPr>
        <w:instrText>ies " \l 3</w:instrText>
      </w:r>
      <w:r>
        <w:rPr>
          <w:sz w:val="24"/>
          <w:szCs w:val="24"/>
        </w:rPr>
        <w:fldChar w:fldCharType="end"/>
      </w:r>
    </w:p>
    <w:p w14:paraId="1B63C124" w14:textId="77777777" w:rsidR="00000000" w:rsidRDefault="00551CE1">
      <w:pPr>
        <w:widowControl/>
        <w:jc w:val="center"/>
        <w:rPr>
          <w:sz w:val="24"/>
          <w:szCs w:val="24"/>
        </w:rPr>
      </w:pPr>
      <w:r>
        <w:rPr>
          <w:sz w:val="24"/>
          <w:szCs w:val="24"/>
        </w:rPr>
        <w:t>(See Also Bakery Waste)</w:t>
      </w:r>
    </w:p>
    <w:p w14:paraId="5CF5375A" w14:textId="77777777" w:rsidR="00000000" w:rsidRDefault="00551CE1">
      <w:pPr>
        <w:widowControl/>
        <w:rPr>
          <w:sz w:val="24"/>
          <w:szCs w:val="24"/>
        </w:rPr>
      </w:pPr>
    </w:p>
    <w:p w14:paraId="46595727" w14:textId="77777777" w:rsidR="00000000" w:rsidRDefault="00551CE1">
      <w:pPr>
        <w:widowControl/>
        <w:rPr>
          <w:sz w:val="24"/>
          <w:szCs w:val="24"/>
        </w:rPr>
      </w:pPr>
      <w:r>
        <w:rPr>
          <w:b/>
          <w:bCs/>
          <w:sz w:val="24"/>
          <w:szCs w:val="24"/>
        </w:rPr>
        <w:t>Gail</w:t>
      </w:r>
      <w:r>
        <w:rPr>
          <w:b/>
          <w:bCs/>
          <w:sz w:val="24"/>
          <w:szCs w:val="24"/>
        </w:rPr>
        <w:t>’</w:t>
      </w:r>
      <w:r>
        <w:rPr>
          <w:b/>
          <w:bCs/>
          <w:sz w:val="24"/>
          <w:szCs w:val="24"/>
        </w:rPr>
        <w:t>s Bakery</w:t>
      </w:r>
      <w:r>
        <w:rPr>
          <w:sz w:val="24"/>
          <w:szCs w:val="24"/>
        </w:rPr>
        <w:t xml:space="preserve"> (London, etc) </w:t>
      </w:r>
      <w:r>
        <w:rPr>
          <w:sz w:val="24"/>
          <w:szCs w:val="24"/>
        </w:rPr>
        <w:t>“</w:t>
      </w:r>
      <w:r>
        <w:rPr>
          <w:sz w:val="24"/>
          <w:szCs w:val="24"/>
        </w:rPr>
        <w:t xml:space="preserve">discovered an innovative way to focus on both food waste reduction and profit growth. Launching </w:t>
      </w:r>
      <w:r>
        <w:rPr>
          <w:sz w:val="24"/>
          <w:szCs w:val="24"/>
        </w:rPr>
        <w:t>‘</w:t>
      </w:r>
      <w:r>
        <w:rPr>
          <w:sz w:val="24"/>
          <w:szCs w:val="24"/>
        </w:rPr>
        <w:t>waste bread</w:t>
      </w:r>
      <w:r>
        <w:rPr>
          <w:sz w:val="24"/>
          <w:szCs w:val="24"/>
        </w:rPr>
        <w:t>’</w:t>
      </w:r>
      <w:r>
        <w:rPr>
          <w:sz w:val="24"/>
          <w:szCs w:val="24"/>
        </w:rPr>
        <w:t xml:space="preserve"> a new sourdough loaf which comprises of 30% leftover bread </w:t>
      </w:r>
      <w:r>
        <w:rPr>
          <w:sz w:val="24"/>
          <w:szCs w:val="24"/>
        </w:rPr>
        <w:t>–</w:t>
      </w:r>
      <w:r>
        <w:rPr>
          <w:sz w:val="24"/>
          <w:szCs w:val="24"/>
        </w:rPr>
        <w:t xml:space="preserve"> by turning it into</w:t>
      </w:r>
      <w:r>
        <w:rPr>
          <w:sz w:val="24"/>
          <w:szCs w:val="24"/>
        </w:rPr>
        <w:t xml:space="preserve"> a porridge before adding it to the dough mix.</w:t>
      </w:r>
      <w:r>
        <w:rPr>
          <w:sz w:val="24"/>
          <w:szCs w:val="24"/>
        </w:rPr>
        <w:t>”</w:t>
      </w:r>
      <w:r>
        <w:rPr>
          <w:sz w:val="24"/>
          <w:szCs w:val="24"/>
        </w:rPr>
        <w:t xml:space="preserve"> It began in 2005, when the first bakery opened in Hampstead. It </w:t>
      </w:r>
      <w:r>
        <w:rPr>
          <w:sz w:val="24"/>
          <w:szCs w:val="24"/>
        </w:rPr>
        <w:t>“</w:t>
      </w:r>
      <w:r>
        <w:rPr>
          <w:sz w:val="24"/>
          <w:szCs w:val="24"/>
        </w:rPr>
        <w:t>currently trades from 53 locations across London, Oxford, Brighton, Farnham and Wokingham, launched the UK</w:t>
      </w:r>
      <w:r>
        <w:rPr>
          <w:sz w:val="24"/>
          <w:szCs w:val="24"/>
        </w:rPr>
        <w:t>’</w:t>
      </w:r>
      <w:r>
        <w:rPr>
          <w:sz w:val="24"/>
          <w:szCs w:val="24"/>
        </w:rPr>
        <w:t>s first loaf made from leftover brea</w:t>
      </w:r>
      <w:r>
        <w:rPr>
          <w:sz w:val="24"/>
          <w:szCs w:val="24"/>
        </w:rPr>
        <w:t>d in 2018, in a bid to cut down on food waste.</w:t>
      </w:r>
      <w:r>
        <w:rPr>
          <w:sz w:val="24"/>
          <w:szCs w:val="24"/>
        </w:rPr>
        <w:t>”</w:t>
      </w:r>
    </w:p>
    <w:p w14:paraId="6C715CBD" w14:textId="77777777" w:rsidR="00000000" w:rsidRDefault="00551CE1">
      <w:pPr>
        <w:widowControl/>
        <w:rPr>
          <w:sz w:val="24"/>
          <w:szCs w:val="24"/>
        </w:rPr>
      </w:pPr>
      <w:r>
        <w:rPr>
          <w:sz w:val="24"/>
          <w:szCs w:val="24"/>
        </w:rPr>
        <w:t>Website: https://gailsbread.co.uk/</w:t>
      </w:r>
    </w:p>
    <w:p w14:paraId="53FFBC3D" w14:textId="77777777" w:rsidR="00000000" w:rsidRDefault="00551CE1">
      <w:pPr>
        <w:widowControl/>
        <w:rPr>
          <w:sz w:val="24"/>
          <w:szCs w:val="24"/>
        </w:rPr>
      </w:pPr>
      <w:r>
        <w:rPr>
          <w:sz w:val="24"/>
          <w:szCs w:val="24"/>
        </w:rPr>
        <w:t>Tags: Bakery Waste</w:t>
      </w:r>
    </w:p>
    <w:p w14:paraId="14E55A7D" w14:textId="77777777" w:rsidR="00000000" w:rsidRDefault="00551CE1">
      <w:pPr>
        <w:widowControl/>
        <w:rPr>
          <w:sz w:val="24"/>
          <w:szCs w:val="24"/>
        </w:rPr>
      </w:pPr>
    </w:p>
    <w:p w14:paraId="3DCD1738" w14:textId="77777777" w:rsidR="00000000" w:rsidRDefault="00551CE1">
      <w:pPr>
        <w:widowControl/>
        <w:rPr>
          <w:sz w:val="24"/>
          <w:szCs w:val="24"/>
        </w:rPr>
      </w:pPr>
      <w:r>
        <w:rPr>
          <w:b/>
          <w:bCs/>
          <w:sz w:val="24"/>
          <w:szCs w:val="24"/>
        </w:rPr>
        <w:t>Terra Breads</w:t>
      </w:r>
      <w:r>
        <w:rPr>
          <w:sz w:val="24"/>
          <w:szCs w:val="24"/>
        </w:rPr>
        <w:t xml:space="preserve"> (Vancouver-based) is a bakery that </w:t>
      </w:r>
      <w:r>
        <w:rPr>
          <w:sz w:val="24"/>
          <w:szCs w:val="24"/>
        </w:rPr>
        <w:t>“</w:t>
      </w:r>
      <w:r>
        <w:rPr>
          <w:sz w:val="24"/>
          <w:szCs w:val="24"/>
        </w:rPr>
        <w:t>has been separating food waste for 10 years using color coded b</w:t>
      </w:r>
      <w:r>
        <w:rPr>
          <w:sz w:val="24"/>
          <w:szCs w:val="24"/>
        </w:rPr>
        <w:t>ins that specify exactly what each baker can put in that bin. The waste in these bins are then either recycled or composted leading to no garbage. Even the bakery</w:t>
      </w:r>
      <w:r>
        <w:rPr>
          <w:sz w:val="24"/>
          <w:szCs w:val="24"/>
        </w:rPr>
        <w:t>’</w:t>
      </w:r>
      <w:r>
        <w:rPr>
          <w:sz w:val="24"/>
          <w:szCs w:val="24"/>
        </w:rPr>
        <w:t>s napkins and cutlery are compostable.</w:t>
      </w:r>
      <w:r>
        <w:rPr>
          <w:sz w:val="24"/>
          <w:szCs w:val="24"/>
        </w:rPr>
        <w:t>”</w:t>
      </w:r>
      <w:r>
        <w:rPr>
          <w:sz w:val="24"/>
          <w:szCs w:val="24"/>
        </w:rPr>
        <w:t xml:space="preserve"> [Source: Mahboob, Tahiat, April 29, 2018]</w:t>
      </w:r>
    </w:p>
    <w:p w14:paraId="0000A6D3" w14:textId="77777777" w:rsidR="00000000" w:rsidRDefault="00551CE1">
      <w:pPr>
        <w:widowControl/>
        <w:rPr>
          <w:sz w:val="24"/>
          <w:szCs w:val="24"/>
        </w:rPr>
      </w:pPr>
      <w:r>
        <w:rPr>
          <w:sz w:val="24"/>
          <w:szCs w:val="24"/>
        </w:rPr>
        <w:t>Website: ht</w:t>
      </w:r>
      <w:r>
        <w:rPr>
          <w:sz w:val="24"/>
          <w:szCs w:val="24"/>
        </w:rPr>
        <w:t>tp://www.terrabreads.com/</w:t>
      </w:r>
    </w:p>
    <w:p w14:paraId="340C9A36" w14:textId="77777777" w:rsidR="00000000" w:rsidRDefault="00551CE1">
      <w:pPr>
        <w:widowControl/>
        <w:rPr>
          <w:sz w:val="24"/>
          <w:szCs w:val="24"/>
        </w:rPr>
      </w:pPr>
      <w:r>
        <w:rPr>
          <w:sz w:val="24"/>
          <w:szCs w:val="24"/>
        </w:rPr>
        <w:t>Tags: Bakery Waste, Canada</w:t>
      </w:r>
    </w:p>
    <w:p w14:paraId="6284CDE0" w14:textId="77777777" w:rsidR="00000000" w:rsidRDefault="00551CE1">
      <w:pPr>
        <w:widowControl/>
        <w:rPr>
          <w:sz w:val="24"/>
          <w:szCs w:val="24"/>
        </w:rPr>
      </w:pPr>
    </w:p>
    <w:p w14:paraId="1BDB0436" w14:textId="77777777" w:rsidR="00000000" w:rsidRDefault="00551CE1">
      <w:pPr>
        <w:widowControl/>
        <w:jc w:val="center"/>
        <w:rPr>
          <w:sz w:val="24"/>
          <w:szCs w:val="24"/>
        </w:rPr>
      </w:pPr>
      <w:r>
        <w:rPr>
          <w:sz w:val="24"/>
          <w:szCs w:val="24"/>
        </w:rPr>
        <w:t xml:space="preserve">Zero or Low Waste Breweries </w:t>
      </w:r>
      <w:r>
        <w:rPr>
          <w:sz w:val="24"/>
          <w:szCs w:val="24"/>
        </w:rPr>
        <w:fldChar w:fldCharType="begin"/>
      </w:r>
      <w:r>
        <w:rPr>
          <w:sz w:val="24"/>
          <w:szCs w:val="24"/>
        </w:rPr>
        <w:instrText>tc "Zero or Low Waste Breweries " \l 3</w:instrText>
      </w:r>
      <w:r>
        <w:rPr>
          <w:sz w:val="24"/>
          <w:szCs w:val="24"/>
        </w:rPr>
        <w:fldChar w:fldCharType="end"/>
      </w:r>
    </w:p>
    <w:p w14:paraId="3C3D4C6E" w14:textId="77777777" w:rsidR="00000000" w:rsidRDefault="00551CE1">
      <w:pPr>
        <w:widowControl/>
        <w:rPr>
          <w:sz w:val="24"/>
          <w:szCs w:val="24"/>
        </w:rPr>
      </w:pPr>
    </w:p>
    <w:p w14:paraId="16A9F660" w14:textId="77777777" w:rsidR="00000000" w:rsidRDefault="00551CE1">
      <w:pPr>
        <w:widowControl/>
        <w:rPr>
          <w:sz w:val="24"/>
          <w:szCs w:val="24"/>
        </w:rPr>
      </w:pPr>
      <w:r>
        <w:rPr>
          <w:b/>
          <w:bCs/>
          <w:sz w:val="24"/>
          <w:szCs w:val="24"/>
        </w:rPr>
        <w:t>Beau</w:t>
      </w:r>
      <w:r>
        <w:rPr>
          <w:b/>
          <w:bCs/>
          <w:sz w:val="24"/>
          <w:szCs w:val="24"/>
        </w:rPr>
        <w:t>’</w:t>
      </w:r>
      <w:r>
        <w:rPr>
          <w:b/>
          <w:bCs/>
          <w:sz w:val="24"/>
          <w:szCs w:val="24"/>
        </w:rPr>
        <w:t>s Brewing Co.</w:t>
      </w:r>
      <w:r>
        <w:rPr>
          <w:sz w:val="24"/>
          <w:szCs w:val="24"/>
        </w:rPr>
        <w:t xml:space="preserve"> (Vankleek Hill, Ontario). </w:t>
      </w:r>
      <w:r>
        <w:rPr>
          <w:sz w:val="24"/>
          <w:szCs w:val="24"/>
        </w:rPr>
        <w:t>“</w:t>
      </w:r>
      <w:r>
        <w:rPr>
          <w:sz w:val="24"/>
          <w:szCs w:val="24"/>
        </w:rPr>
        <w:t>Canada</w:t>
      </w:r>
      <w:r>
        <w:rPr>
          <w:sz w:val="24"/>
          <w:szCs w:val="24"/>
        </w:rPr>
        <w:t>’</w:t>
      </w:r>
      <w:r>
        <w:rPr>
          <w:sz w:val="24"/>
          <w:szCs w:val="24"/>
        </w:rPr>
        <w:t>s largest organic craft brewery, partnered with the Commission for Environmental Cooperation and Enviro-Ste</w:t>
      </w:r>
      <w:r>
        <w:rPr>
          <w:sz w:val="24"/>
          <w:szCs w:val="24"/>
        </w:rPr>
        <w:t>wards to undertake a Food Loss Prevention Case Study focused on food loss to the drain. identified three food loss prevention opportunities that would allow Beau</w:t>
      </w:r>
      <w:r>
        <w:rPr>
          <w:sz w:val="24"/>
          <w:szCs w:val="24"/>
        </w:rPr>
        <w:t>’</w:t>
      </w:r>
      <w:r>
        <w:rPr>
          <w:sz w:val="24"/>
          <w:szCs w:val="24"/>
        </w:rPr>
        <w:t>s to increase production, save money and reduce embedded emissions. By implementing these meas</w:t>
      </w:r>
      <w:r>
        <w:rPr>
          <w:sz w:val="24"/>
          <w:szCs w:val="24"/>
        </w:rPr>
        <w:t>ures, Beau</w:t>
      </w:r>
      <w:r>
        <w:rPr>
          <w:sz w:val="24"/>
          <w:szCs w:val="24"/>
        </w:rPr>
        <w:t>’</w:t>
      </w:r>
      <w:r>
        <w:rPr>
          <w:sz w:val="24"/>
          <w:szCs w:val="24"/>
        </w:rPr>
        <w:t>s could increase product yield by 7.4 percent, with a payback of less than one year and savings of C$722,000 per year.</w:t>
      </w:r>
      <w:r>
        <w:rPr>
          <w:sz w:val="24"/>
          <w:szCs w:val="24"/>
        </w:rPr>
        <w:t>”</w:t>
      </w:r>
    </w:p>
    <w:p w14:paraId="115D6F42" w14:textId="77777777" w:rsidR="00000000" w:rsidRDefault="00551CE1">
      <w:pPr>
        <w:widowControl/>
        <w:rPr>
          <w:sz w:val="24"/>
          <w:szCs w:val="24"/>
        </w:rPr>
      </w:pPr>
      <w:r>
        <w:rPr>
          <w:sz w:val="24"/>
          <w:szCs w:val="24"/>
        </w:rPr>
        <w:t>Website: http://www3.cec.org/flwm/wp-content/themes/flwm-theme/documents/case-study-beaus-en.pdf</w:t>
      </w:r>
    </w:p>
    <w:p w14:paraId="4881FB29" w14:textId="77777777" w:rsidR="00000000" w:rsidRDefault="00551CE1">
      <w:pPr>
        <w:widowControl/>
        <w:rPr>
          <w:sz w:val="24"/>
          <w:szCs w:val="24"/>
        </w:rPr>
      </w:pPr>
    </w:p>
    <w:p w14:paraId="3D8D38F9" w14:textId="77777777" w:rsidR="00000000" w:rsidRDefault="00551CE1">
      <w:pPr>
        <w:widowControl/>
        <w:rPr>
          <w:sz w:val="24"/>
          <w:szCs w:val="24"/>
        </w:rPr>
      </w:pPr>
      <w:r>
        <w:rPr>
          <w:b/>
          <w:bCs/>
          <w:sz w:val="24"/>
          <w:szCs w:val="24"/>
        </w:rPr>
        <w:t>Craft Beer Market</w:t>
      </w:r>
      <w:r>
        <w:rPr>
          <w:sz w:val="24"/>
          <w:szCs w:val="24"/>
        </w:rPr>
        <w:t xml:space="preserve"> (Calgary,</w:t>
      </w:r>
      <w:r>
        <w:rPr>
          <w:sz w:val="24"/>
          <w:szCs w:val="24"/>
        </w:rPr>
        <w:t xml:space="preserve"> Edmonton, Ottawa, Toronto and Vancouver) </w:t>
      </w:r>
      <w:r>
        <w:rPr>
          <w:sz w:val="24"/>
          <w:szCs w:val="24"/>
        </w:rPr>
        <w:t>“</w:t>
      </w:r>
      <w:r>
        <w:rPr>
          <w:sz w:val="24"/>
          <w:szCs w:val="24"/>
        </w:rPr>
        <w:t>is the largest L.E.A.F.-certified (Leaders in Environmentally Accountable Foodservice) restaurant in Canada. Their beer operating system is powered by a renewable energy provider, they support ocean health by maki</w:t>
      </w:r>
      <w:r>
        <w:rPr>
          <w:sz w:val="24"/>
          <w:szCs w:val="24"/>
        </w:rPr>
        <w:t>ng sustainable seafood choices through Vancouver Aquarium</w:t>
      </w:r>
      <w:r>
        <w:rPr>
          <w:sz w:val="24"/>
          <w:szCs w:val="24"/>
        </w:rPr>
        <w:t>’</w:t>
      </w:r>
      <w:r>
        <w:rPr>
          <w:sz w:val="24"/>
          <w:szCs w:val="24"/>
        </w:rPr>
        <w:t>s Ocean Wise program, their still and sparkling water comes in reusable glass bottles, and their uniform even includes Levi</w:t>
      </w:r>
      <w:r>
        <w:rPr>
          <w:sz w:val="24"/>
          <w:szCs w:val="24"/>
        </w:rPr>
        <w:t>’</w:t>
      </w:r>
      <w:r>
        <w:rPr>
          <w:sz w:val="24"/>
          <w:szCs w:val="24"/>
        </w:rPr>
        <w:t>s waterless technology jeans. They also have a composting and recycling pr</w:t>
      </w:r>
      <w:r>
        <w:rPr>
          <w:sz w:val="24"/>
          <w:szCs w:val="24"/>
        </w:rPr>
        <w:t>ogram, use only biodegradable to-go containers, napkins and other paper products.</w:t>
      </w:r>
      <w:r>
        <w:rPr>
          <w:sz w:val="24"/>
          <w:szCs w:val="24"/>
        </w:rPr>
        <w:t>”</w:t>
      </w:r>
      <w:r>
        <w:rPr>
          <w:sz w:val="24"/>
          <w:szCs w:val="24"/>
        </w:rPr>
        <w:t>[Source: Mahboob, Tahiat, April 29, 2018]</w:t>
      </w:r>
    </w:p>
    <w:p w14:paraId="6DCF8391" w14:textId="77777777" w:rsidR="00000000" w:rsidRDefault="00551CE1">
      <w:pPr>
        <w:widowControl/>
        <w:rPr>
          <w:sz w:val="24"/>
          <w:szCs w:val="24"/>
        </w:rPr>
      </w:pPr>
      <w:r>
        <w:rPr>
          <w:sz w:val="24"/>
          <w:szCs w:val="24"/>
        </w:rPr>
        <w:t>Website: http://craftbeermarket.ca/toronto</w:t>
      </w:r>
    </w:p>
    <w:p w14:paraId="4CF74D15" w14:textId="77777777" w:rsidR="00000000" w:rsidRDefault="00551CE1">
      <w:pPr>
        <w:widowControl/>
        <w:rPr>
          <w:sz w:val="24"/>
          <w:szCs w:val="24"/>
        </w:rPr>
      </w:pPr>
    </w:p>
    <w:p w14:paraId="4654FEC3" w14:textId="77777777" w:rsidR="00000000" w:rsidRDefault="00551CE1">
      <w:pPr>
        <w:widowControl/>
        <w:rPr>
          <w:sz w:val="24"/>
          <w:szCs w:val="24"/>
        </w:rPr>
      </w:pPr>
      <w:r>
        <w:rPr>
          <w:b/>
          <w:bCs/>
          <w:sz w:val="24"/>
          <w:szCs w:val="24"/>
        </w:rPr>
        <w:t>Rise &amp; Win Brewery</w:t>
      </w:r>
      <w:r>
        <w:rPr>
          <w:sz w:val="24"/>
          <w:szCs w:val="24"/>
        </w:rPr>
        <w:t xml:space="preserve"> &amp; </w:t>
      </w:r>
      <w:r>
        <w:rPr>
          <w:b/>
          <w:bCs/>
          <w:sz w:val="24"/>
          <w:szCs w:val="24"/>
        </w:rPr>
        <w:t xml:space="preserve">BBQ &amp; General Store [or </w:t>
      </w:r>
      <w:r>
        <w:rPr>
          <w:sz w:val="24"/>
          <w:szCs w:val="24"/>
        </w:rPr>
        <w:t>RISE + WIN Brewing Co.</w:t>
      </w:r>
      <w:r>
        <w:rPr>
          <w:b/>
          <w:bCs/>
          <w:sz w:val="24"/>
          <w:szCs w:val="24"/>
        </w:rPr>
        <w:t xml:space="preserve">] </w:t>
      </w:r>
      <w:r>
        <w:rPr>
          <w:sz w:val="24"/>
          <w:szCs w:val="24"/>
        </w:rPr>
        <w:t xml:space="preserve">(Kamikatsu, Japan) </w:t>
      </w:r>
      <w:r>
        <w:rPr>
          <w:sz w:val="24"/>
          <w:szCs w:val="24"/>
        </w:rPr>
        <w:t>“</w:t>
      </w:r>
      <w:r>
        <w:rPr>
          <w:sz w:val="24"/>
          <w:szCs w:val="24"/>
        </w:rPr>
        <w:t>claims to be entirely zero-waste. It</w:t>
      </w:r>
      <w:r>
        <w:rPr>
          <w:sz w:val="24"/>
          <w:szCs w:val="24"/>
        </w:rPr>
        <w:t>’</w:t>
      </w:r>
      <w:r>
        <w:rPr>
          <w:sz w:val="24"/>
          <w:szCs w:val="24"/>
        </w:rPr>
        <w:t>s made of recycled mill wood. and its interior features light fixtures made of old bottles hanging over used tables and chairs, stablished with the mindset that the only way of get rid of waste is dispensing with the e</w:t>
      </w:r>
      <w:r>
        <w:rPr>
          <w:sz w:val="24"/>
          <w:szCs w:val="24"/>
        </w:rPr>
        <w:t>xcess packaging and wrapping added to products during manufacturing, distributing and selling. The Kamikatsu bulk store that used to sell by volume and deal with recycled products has now been remodeled into a general store where you can learn about the en</w:t>
      </w:r>
      <w:r>
        <w:rPr>
          <w:sz w:val="24"/>
          <w:szCs w:val="24"/>
        </w:rPr>
        <w:t>vironment for the future.</w:t>
      </w:r>
      <w:r>
        <w:rPr>
          <w:sz w:val="24"/>
          <w:szCs w:val="24"/>
        </w:rPr>
        <w:t>”</w:t>
      </w:r>
      <w:r>
        <w:rPr>
          <w:sz w:val="24"/>
          <w:szCs w:val="24"/>
        </w:rPr>
        <w:t xml:space="preserve"> </w:t>
      </w:r>
      <w:r>
        <w:rPr>
          <w:sz w:val="24"/>
          <w:szCs w:val="24"/>
        </w:rPr>
        <w:t>“</w:t>
      </w:r>
      <w:r>
        <w:rPr>
          <w:sz w:val="24"/>
          <w:szCs w:val="24"/>
        </w:rPr>
        <w:t>Using scraps from Yuko citrus peels and returnable bottles, RISE + WIN Brewing Co. is upcycling products in every step of the brewing process. The spent grain produced in the process of brewing, for example, is used to make gran</w:t>
      </w:r>
      <w:r>
        <w:rPr>
          <w:sz w:val="24"/>
          <w:szCs w:val="24"/>
        </w:rPr>
        <w:t>ola and sweets sold at their general store.</w:t>
      </w:r>
      <w:r>
        <w:rPr>
          <w:sz w:val="24"/>
          <w:szCs w:val="24"/>
        </w:rPr>
        <w:t>”</w:t>
      </w:r>
      <w:r>
        <w:rPr>
          <w:sz w:val="24"/>
          <w:szCs w:val="24"/>
        </w:rPr>
        <w:t xml:space="preserve"> </w:t>
      </w:r>
    </w:p>
    <w:p w14:paraId="45BE5A67" w14:textId="77777777" w:rsidR="00000000" w:rsidRDefault="00551CE1">
      <w:pPr>
        <w:widowControl/>
        <w:rPr>
          <w:sz w:val="24"/>
          <w:szCs w:val="24"/>
        </w:rPr>
      </w:pPr>
      <w:r>
        <w:rPr>
          <w:sz w:val="24"/>
          <w:szCs w:val="24"/>
        </w:rPr>
        <w:t>Website: http://www.kamikatz.jp/en/toppage.html</w:t>
      </w:r>
    </w:p>
    <w:p w14:paraId="329EF9E9" w14:textId="77777777" w:rsidR="00000000" w:rsidRDefault="00551CE1">
      <w:pPr>
        <w:widowControl/>
        <w:rPr>
          <w:sz w:val="24"/>
          <w:szCs w:val="24"/>
        </w:rPr>
      </w:pPr>
      <w:r>
        <w:rPr>
          <w:sz w:val="24"/>
          <w:szCs w:val="24"/>
        </w:rPr>
        <w:t>Tags: Beer, Japan, Upcycled</w:t>
      </w:r>
    </w:p>
    <w:p w14:paraId="17E626FB" w14:textId="77777777" w:rsidR="00000000" w:rsidRDefault="00551CE1">
      <w:pPr>
        <w:widowControl/>
        <w:rPr>
          <w:sz w:val="24"/>
          <w:szCs w:val="24"/>
        </w:rPr>
      </w:pPr>
    </w:p>
    <w:p w14:paraId="73721BA9" w14:textId="77777777" w:rsidR="00000000" w:rsidRDefault="00551CE1">
      <w:pPr>
        <w:widowControl/>
        <w:jc w:val="center"/>
        <w:rPr>
          <w:sz w:val="24"/>
          <w:szCs w:val="24"/>
        </w:rPr>
      </w:pPr>
      <w:r>
        <w:rPr>
          <w:sz w:val="24"/>
          <w:szCs w:val="24"/>
        </w:rPr>
        <w:t xml:space="preserve">Zero Waste Bus </w:t>
      </w:r>
      <w:r>
        <w:rPr>
          <w:sz w:val="24"/>
          <w:szCs w:val="24"/>
        </w:rPr>
        <w:fldChar w:fldCharType="begin"/>
      </w:r>
      <w:r>
        <w:rPr>
          <w:sz w:val="24"/>
          <w:szCs w:val="24"/>
        </w:rPr>
        <w:instrText>tc "Zero Waste Bus " \l 3</w:instrText>
      </w:r>
      <w:r>
        <w:rPr>
          <w:sz w:val="24"/>
          <w:szCs w:val="24"/>
        </w:rPr>
        <w:fldChar w:fldCharType="end"/>
      </w:r>
    </w:p>
    <w:p w14:paraId="7B9C103C" w14:textId="77777777" w:rsidR="00000000" w:rsidRDefault="00551CE1">
      <w:pPr>
        <w:widowControl/>
        <w:rPr>
          <w:sz w:val="24"/>
          <w:szCs w:val="24"/>
        </w:rPr>
      </w:pPr>
    </w:p>
    <w:p w14:paraId="2D27D917" w14:textId="77777777" w:rsidR="00000000" w:rsidRDefault="00551CE1">
      <w:pPr>
        <w:widowControl/>
        <w:rPr>
          <w:sz w:val="24"/>
          <w:szCs w:val="24"/>
        </w:rPr>
      </w:pPr>
      <w:r>
        <w:rPr>
          <w:sz w:val="24"/>
          <w:szCs w:val="24"/>
        </w:rPr>
        <w:t xml:space="preserve">Harrisberg, Kim. </w:t>
      </w:r>
      <w:r>
        <w:rPr>
          <w:sz w:val="24"/>
          <w:szCs w:val="24"/>
        </w:rPr>
        <w:t>“</w:t>
      </w:r>
      <w:r>
        <w:rPr>
          <w:sz w:val="24"/>
          <w:szCs w:val="24"/>
        </w:rPr>
        <w:t>A Zero-waste Food Bus Hopes to Drive Away Hunger.</w:t>
      </w:r>
      <w:r>
        <w:rPr>
          <w:sz w:val="24"/>
          <w:szCs w:val="24"/>
        </w:rPr>
        <w:t>”</w:t>
      </w:r>
      <w:r>
        <w:rPr>
          <w:sz w:val="24"/>
          <w:szCs w:val="24"/>
        </w:rPr>
        <w:t xml:space="preserve"> Gulf Today, May 24, 2021. Retrieved at https://www.gulftoday.ae/opinion/2021/05/24/a-zero-waste-food-bus-hopes-to-drive-away-hunger</w:t>
      </w:r>
    </w:p>
    <w:p w14:paraId="6CC0149B" w14:textId="77777777" w:rsidR="00000000" w:rsidRDefault="00551CE1">
      <w:pPr>
        <w:widowControl/>
        <w:rPr>
          <w:sz w:val="24"/>
          <w:szCs w:val="24"/>
        </w:rPr>
      </w:pPr>
      <w:r>
        <w:rPr>
          <w:sz w:val="24"/>
          <w:szCs w:val="24"/>
        </w:rPr>
        <w:t xml:space="preserve">Tags: Zero Waste Bus, South Africa </w:t>
      </w:r>
    </w:p>
    <w:p w14:paraId="1FE36291" w14:textId="77777777" w:rsidR="00000000" w:rsidRDefault="00551CE1">
      <w:pPr>
        <w:widowControl/>
        <w:rPr>
          <w:sz w:val="24"/>
          <w:szCs w:val="24"/>
        </w:rPr>
      </w:pPr>
    </w:p>
    <w:p w14:paraId="714909A6" w14:textId="77777777" w:rsidR="00000000" w:rsidRDefault="00551CE1">
      <w:pPr>
        <w:widowControl/>
        <w:rPr>
          <w:sz w:val="24"/>
          <w:szCs w:val="24"/>
        </w:rPr>
      </w:pPr>
    </w:p>
    <w:p w14:paraId="1A040F42" w14:textId="77777777" w:rsidR="00000000" w:rsidRDefault="00551CE1">
      <w:pPr>
        <w:widowControl/>
        <w:rPr>
          <w:sz w:val="24"/>
          <w:szCs w:val="24"/>
        </w:rPr>
      </w:pPr>
    </w:p>
    <w:p w14:paraId="28CA0476" w14:textId="77777777" w:rsidR="00000000" w:rsidRDefault="00551CE1">
      <w:pPr>
        <w:widowControl/>
        <w:jc w:val="center"/>
        <w:rPr>
          <w:sz w:val="24"/>
          <w:szCs w:val="24"/>
        </w:rPr>
      </w:pPr>
      <w:r>
        <w:rPr>
          <w:sz w:val="24"/>
          <w:szCs w:val="24"/>
        </w:rPr>
        <w:t>Zero Waste Restaurants, Green, or Sustainab</w:t>
      </w:r>
      <w:r>
        <w:rPr>
          <w:sz w:val="24"/>
          <w:szCs w:val="24"/>
        </w:rPr>
        <w:t xml:space="preserve">le Restaurants, Cafes, Coffee Shops, Caterers, Organizations </w:t>
      </w:r>
      <w:r>
        <w:rPr>
          <w:sz w:val="24"/>
          <w:szCs w:val="24"/>
        </w:rPr>
        <w:fldChar w:fldCharType="begin"/>
      </w:r>
      <w:r>
        <w:rPr>
          <w:sz w:val="24"/>
          <w:szCs w:val="24"/>
        </w:rPr>
        <w:instrText>tc "Zero Waste Restaurants, Green,</w:instrText>
      </w:r>
      <w:r>
        <w:rPr>
          <w:sz w:val="24"/>
          <w:szCs w:val="24"/>
        </w:rPr>
        <w:instrText xml:space="preserve"> or Sustainable Restaurants, Cafes, Coffee Shops, Caterers, Organizations " \l 3</w:instrText>
      </w:r>
      <w:r>
        <w:rPr>
          <w:sz w:val="24"/>
          <w:szCs w:val="24"/>
        </w:rPr>
        <w:fldChar w:fldCharType="end"/>
      </w:r>
    </w:p>
    <w:p w14:paraId="6919E028" w14:textId="77777777" w:rsidR="00000000" w:rsidRDefault="00551CE1">
      <w:pPr>
        <w:widowControl/>
        <w:rPr>
          <w:sz w:val="24"/>
          <w:szCs w:val="24"/>
        </w:rPr>
      </w:pPr>
    </w:p>
    <w:p w14:paraId="20B94EB3" w14:textId="77777777" w:rsidR="00000000" w:rsidRDefault="00551CE1">
      <w:pPr>
        <w:widowControl/>
        <w:rPr>
          <w:sz w:val="24"/>
          <w:szCs w:val="24"/>
        </w:rPr>
      </w:pPr>
    </w:p>
    <w:p w14:paraId="000CFFA6" w14:textId="77777777" w:rsidR="00000000" w:rsidRDefault="00551CE1">
      <w:pPr>
        <w:widowControl/>
        <w:rPr>
          <w:sz w:val="24"/>
          <w:szCs w:val="24"/>
        </w:rPr>
      </w:pPr>
      <w:r>
        <w:rPr>
          <w:b/>
          <w:bCs/>
          <w:sz w:val="24"/>
          <w:szCs w:val="24"/>
        </w:rPr>
        <w:t>The Alpina Gstaad</w:t>
      </w:r>
      <w:r>
        <w:rPr>
          <w:sz w:val="24"/>
          <w:szCs w:val="24"/>
        </w:rPr>
        <w:t xml:space="preserve"> (Saanen, Switzerland) includes three restaurants that are trying to be zero waste. The Executive Chef is Martin G</w:t>
      </w:r>
      <w:r>
        <w:rPr>
          <w:sz w:val="24"/>
          <w:szCs w:val="24"/>
        </w:rPr>
        <w:t>ö</w:t>
      </w:r>
      <w:r>
        <w:rPr>
          <w:sz w:val="24"/>
          <w:szCs w:val="24"/>
        </w:rPr>
        <w:t>schel.</w:t>
      </w:r>
    </w:p>
    <w:p w14:paraId="0DB835E2" w14:textId="77777777" w:rsidR="00000000" w:rsidRDefault="00551CE1">
      <w:pPr>
        <w:widowControl/>
        <w:rPr>
          <w:sz w:val="24"/>
          <w:szCs w:val="24"/>
        </w:rPr>
      </w:pPr>
      <w:r>
        <w:rPr>
          <w:sz w:val="24"/>
          <w:szCs w:val="24"/>
        </w:rPr>
        <w:t>Website: https://www.forbes.com/</w:t>
      </w:r>
      <w:r>
        <w:rPr>
          <w:sz w:val="24"/>
          <w:szCs w:val="24"/>
        </w:rPr>
        <w:t>sites/michelletchea/2020/08/26/you-wont-believe-what-this-michelin-star-chef-is-doing-to-make-his-kitchen-zero-waste-friendly/#8aeb29e4571c</w:t>
      </w:r>
    </w:p>
    <w:p w14:paraId="6EF7E9E1" w14:textId="77777777" w:rsidR="00000000" w:rsidRDefault="00551CE1">
      <w:pPr>
        <w:widowControl/>
        <w:rPr>
          <w:sz w:val="24"/>
          <w:szCs w:val="24"/>
        </w:rPr>
      </w:pPr>
    </w:p>
    <w:p w14:paraId="37D44EE0" w14:textId="77777777" w:rsidR="00000000" w:rsidRDefault="00551CE1">
      <w:pPr>
        <w:widowControl/>
        <w:rPr>
          <w:sz w:val="24"/>
          <w:szCs w:val="24"/>
        </w:rPr>
      </w:pPr>
      <w:r>
        <w:rPr>
          <w:b/>
          <w:bCs/>
          <w:sz w:val="24"/>
          <w:szCs w:val="24"/>
        </w:rPr>
        <w:t>Arbor</w:t>
      </w:r>
      <w:r>
        <w:rPr>
          <w:sz w:val="24"/>
          <w:szCs w:val="24"/>
        </w:rPr>
        <w:t xml:space="preserve"> (Bournemouth, UK) serves small portions and </w:t>
      </w:r>
      <w:r>
        <w:rPr>
          <w:sz w:val="24"/>
          <w:szCs w:val="24"/>
        </w:rPr>
        <w:t>“</w:t>
      </w:r>
      <w:r>
        <w:rPr>
          <w:sz w:val="24"/>
          <w:szCs w:val="24"/>
        </w:rPr>
        <w:t>invites guests to take home any leftovers and orders products da</w:t>
      </w:r>
      <w:r>
        <w:rPr>
          <w:sz w:val="24"/>
          <w:szCs w:val="24"/>
        </w:rPr>
        <w:t xml:space="preserve">ily to avoid food surplus. Even better, chef Andy Hilton follows the </w:t>
      </w:r>
      <w:r>
        <w:rPr>
          <w:sz w:val="24"/>
          <w:szCs w:val="24"/>
        </w:rPr>
        <w:t>‘</w:t>
      </w:r>
      <w:r>
        <w:rPr>
          <w:sz w:val="24"/>
          <w:szCs w:val="24"/>
        </w:rPr>
        <w:t>nose to tail</w:t>
      </w:r>
      <w:r>
        <w:rPr>
          <w:sz w:val="24"/>
          <w:szCs w:val="24"/>
        </w:rPr>
        <w:t>’</w:t>
      </w:r>
      <w:r>
        <w:rPr>
          <w:sz w:val="24"/>
          <w:szCs w:val="24"/>
        </w:rPr>
        <w:t xml:space="preserve"> ethos by ensuring that the majority of the produce is turned into tasty recipes. From solar thermal panels to low-energy kitchen utensils and lighting, the whole premises i</w:t>
      </w:r>
      <w:r>
        <w:rPr>
          <w:sz w:val="24"/>
          <w:szCs w:val="24"/>
        </w:rPr>
        <w:t>s also set up to adhere to a sustainable philosophy..</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 xml:space="preserve">Website: https://www.Arbor-restaurant.co.uk </w:t>
      </w:r>
    </w:p>
    <w:p w14:paraId="66E2ABA2" w14:textId="77777777" w:rsidR="00000000" w:rsidRDefault="00551CE1">
      <w:pPr>
        <w:widowControl/>
        <w:rPr>
          <w:sz w:val="24"/>
          <w:szCs w:val="24"/>
        </w:rPr>
      </w:pPr>
    </w:p>
    <w:p w14:paraId="20DF51E6" w14:textId="77777777" w:rsidR="00000000" w:rsidRDefault="00551CE1">
      <w:pPr>
        <w:widowControl/>
        <w:rPr>
          <w:sz w:val="24"/>
          <w:szCs w:val="24"/>
        </w:rPr>
      </w:pPr>
      <w:r>
        <w:rPr>
          <w:b/>
          <w:bCs/>
          <w:sz w:val="24"/>
          <w:szCs w:val="24"/>
        </w:rPr>
        <w:t>Bean &amp; Wheat</w:t>
      </w:r>
      <w:r>
        <w:rPr>
          <w:sz w:val="24"/>
          <w:szCs w:val="24"/>
        </w:rPr>
        <w:t xml:space="preserve"> (London, UK) is </w:t>
      </w:r>
      <w:r>
        <w:rPr>
          <w:sz w:val="24"/>
          <w:szCs w:val="24"/>
        </w:rPr>
        <w:t>“</w:t>
      </w:r>
      <w:r>
        <w:rPr>
          <w:sz w:val="24"/>
          <w:szCs w:val="24"/>
        </w:rPr>
        <w:t>a coffee shop and deli using of</w:t>
      </w:r>
      <w:r>
        <w:rPr>
          <w:sz w:val="24"/>
          <w:szCs w:val="24"/>
        </w:rPr>
        <w:t>f-cuts and by-products from Frog kitchens. Guests can also sip on cold-pressed juices made using exclusively misshapen fruits and vegetables that are rejected by other restaurants.</w:t>
      </w:r>
      <w:r>
        <w:rPr>
          <w:sz w:val="24"/>
          <w:szCs w:val="24"/>
        </w:rPr>
        <w:t>”</w:t>
      </w:r>
      <w:r>
        <w:rPr>
          <w:sz w:val="24"/>
          <w:szCs w:val="24"/>
        </w:rPr>
        <w:t xml:space="preserve"> It was launched by Chef Adam Handling. [Source: Nyfeler, Morgane, and Popp</w:t>
      </w:r>
      <w:r>
        <w:rPr>
          <w:sz w:val="24"/>
          <w:szCs w:val="24"/>
        </w:rPr>
        <w:t xml:space="preserve">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 xml:space="preserve">It was </w:t>
      </w:r>
      <w:r>
        <w:rPr>
          <w:sz w:val="24"/>
          <w:szCs w:val="24"/>
        </w:rPr>
        <w:t>“</w:t>
      </w:r>
      <w:r>
        <w:rPr>
          <w:sz w:val="24"/>
          <w:szCs w:val="24"/>
        </w:rPr>
        <w:t>the brainchild of critically acclaimed chef Adam Handling, Bean and Wheat is a sustainable caf</w:t>
      </w:r>
      <w:r>
        <w:rPr>
          <w:sz w:val="24"/>
          <w:szCs w:val="24"/>
        </w:rPr>
        <w:t>é</w:t>
      </w:r>
      <w:r>
        <w:rPr>
          <w:sz w:val="24"/>
          <w:szCs w:val="24"/>
        </w:rPr>
        <w:t xml:space="preserve"> and bar, with a major focus on promoting zero waste. The food comes from the by-products and </w:t>
      </w:r>
      <w:r>
        <w:rPr>
          <w:sz w:val="24"/>
          <w:szCs w:val="24"/>
        </w:rPr>
        <w:t>off-cuts from the adjoining restaurant, The Frog Hoxton.</w:t>
      </w:r>
      <w:r>
        <w:rPr>
          <w:sz w:val="24"/>
          <w:szCs w:val="24"/>
        </w:rPr>
        <w:t>”</w:t>
      </w:r>
      <w:r>
        <w:rPr>
          <w:sz w:val="24"/>
          <w:szCs w:val="24"/>
        </w:rPr>
        <w:t xml:space="preserve"> </w:t>
      </w:r>
    </w:p>
    <w:p w14:paraId="3255BB8C" w14:textId="77777777" w:rsidR="00000000" w:rsidRDefault="00551CE1">
      <w:pPr>
        <w:widowControl/>
        <w:rPr>
          <w:sz w:val="24"/>
          <w:szCs w:val="24"/>
        </w:rPr>
      </w:pPr>
      <w:r>
        <w:rPr>
          <w:sz w:val="24"/>
          <w:szCs w:val="24"/>
        </w:rPr>
        <w:t xml:space="preserve">Website: https://www.Beanandwheat.co.uk </w:t>
      </w:r>
    </w:p>
    <w:p w14:paraId="1E08BF48" w14:textId="77777777" w:rsidR="00000000" w:rsidRDefault="00551CE1">
      <w:pPr>
        <w:widowControl/>
        <w:rPr>
          <w:sz w:val="24"/>
          <w:szCs w:val="24"/>
        </w:rPr>
      </w:pPr>
    </w:p>
    <w:p w14:paraId="509EE354" w14:textId="77777777" w:rsidR="00000000" w:rsidRDefault="00551CE1">
      <w:pPr>
        <w:widowControl/>
        <w:rPr>
          <w:sz w:val="24"/>
          <w:szCs w:val="24"/>
        </w:rPr>
      </w:pPr>
      <w:r>
        <w:rPr>
          <w:b/>
          <w:bCs/>
          <w:sz w:val="24"/>
          <w:szCs w:val="24"/>
        </w:rPr>
        <w:t xml:space="preserve">Big Wheel Burger </w:t>
      </w:r>
      <w:r>
        <w:rPr>
          <w:sz w:val="24"/>
          <w:szCs w:val="24"/>
        </w:rPr>
        <w:t xml:space="preserve">(Victoria, Canada) uses </w:t>
      </w:r>
      <w:r>
        <w:rPr>
          <w:sz w:val="24"/>
          <w:szCs w:val="24"/>
        </w:rPr>
        <w:t>“</w:t>
      </w:r>
      <w:r>
        <w:rPr>
          <w:sz w:val="24"/>
          <w:szCs w:val="24"/>
        </w:rPr>
        <w:t>recyclable food containers and cutlery, composting, and shrinking the portion size of their popular fries, Victor</w:t>
      </w:r>
      <w:r>
        <w:rPr>
          <w:sz w:val="24"/>
          <w:szCs w:val="24"/>
        </w:rPr>
        <w:t>ia</w:t>
      </w:r>
      <w:r>
        <w:rPr>
          <w:sz w:val="24"/>
          <w:szCs w:val="24"/>
        </w:rPr>
        <w:t>’</w:t>
      </w:r>
      <w:r>
        <w:rPr>
          <w:sz w:val="24"/>
          <w:szCs w:val="24"/>
        </w:rPr>
        <w:t>s Big Wheel Burger has only one one garbage pickup every six weeks. It has partnered with Food Eco District (FED), a non-profit organization that works with local restaurants committed to reducing their environmental impact and developed a garden. The w</w:t>
      </w:r>
      <w:r>
        <w:rPr>
          <w:sz w:val="24"/>
          <w:szCs w:val="24"/>
        </w:rPr>
        <w:t>rappers, plates and food scraps from the restaurant are turned into high-quality compost that is used in this garden. Big Wheel also uses high-efficiency appliances including deep fryers that reduce deep fryer oil use by half. The used oil from the restaur</w:t>
      </w:r>
      <w:r>
        <w:rPr>
          <w:sz w:val="24"/>
          <w:szCs w:val="24"/>
        </w:rPr>
        <w:t>ant is converted into biodiesel that powers its cargo vans.</w:t>
      </w:r>
      <w:r>
        <w:rPr>
          <w:sz w:val="24"/>
          <w:szCs w:val="24"/>
        </w:rPr>
        <w:t>”</w:t>
      </w:r>
      <w:r>
        <w:rPr>
          <w:sz w:val="24"/>
          <w:szCs w:val="24"/>
        </w:rPr>
        <w:t xml:space="preserve"> [Source: Mahboob, Tahiat, April 29, 2018]</w:t>
      </w:r>
    </w:p>
    <w:p w14:paraId="7A83F3DD" w14:textId="77777777" w:rsidR="00000000" w:rsidRDefault="00551CE1">
      <w:pPr>
        <w:widowControl/>
        <w:rPr>
          <w:sz w:val="24"/>
          <w:szCs w:val="24"/>
        </w:rPr>
      </w:pPr>
      <w:r>
        <w:rPr>
          <w:sz w:val="24"/>
          <w:szCs w:val="24"/>
        </w:rPr>
        <w:t>Website: https://bigwheelburger.com/</w:t>
      </w:r>
    </w:p>
    <w:p w14:paraId="332F6A22" w14:textId="77777777" w:rsidR="00000000" w:rsidRDefault="00551CE1">
      <w:pPr>
        <w:widowControl/>
        <w:rPr>
          <w:sz w:val="24"/>
          <w:szCs w:val="24"/>
        </w:rPr>
      </w:pPr>
    </w:p>
    <w:p w14:paraId="3D077624" w14:textId="77777777" w:rsidR="00000000" w:rsidRDefault="00551CE1">
      <w:pPr>
        <w:widowControl/>
        <w:rPr>
          <w:sz w:val="24"/>
          <w:szCs w:val="24"/>
        </w:rPr>
      </w:pPr>
      <w:r>
        <w:rPr>
          <w:b/>
          <w:bCs/>
          <w:sz w:val="24"/>
          <w:szCs w:val="24"/>
        </w:rPr>
        <w:t>BioM</w:t>
      </w:r>
      <w:r>
        <w:rPr>
          <w:sz w:val="24"/>
          <w:szCs w:val="24"/>
        </w:rPr>
        <w:t xml:space="preserve"> (Copenhagen) </w:t>
      </w:r>
      <w:r>
        <w:rPr>
          <w:sz w:val="24"/>
          <w:szCs w:val="24"/>
        </w:rPr>
        <w:t>“</w:t>
      </w:r>
      <w:r>
        <w:rPr>
          <w:sz w:val="24"/>
          <w:szCs w:val="24"/>
        </w:rPr>
        <w:t xml:space="preserve">guests are served food of great taste and quality. This means, a varied menu with modern Danish </w:t>
      </w:r>
      <w:r>
        <w:rPr>
          <w:sz w:val="24"/>
          <w:szCs w:val="24"/>
        </w:rPr>
        <w:t>food, also showing a strong connection between ecology and gastronomy. The kitchen works exclusively with organic food products, which makes the menu more seasonally adjusted than what you will find in other more traditional restaurants. However, the selec</w:t>
      </w:r>
      <w:r>
        <w:rPr>
          <w:sz w:val="24"/>
          <w:szCs w:val="24"/>
        </w:rPr>
        <w:t>tion of organic products such as meat, vegetables, cheese, beer, wine, soda etc. has increased incredibly.</w:t>
      </w:r>
      <w:r>
        <w:rPr>
          <w:sz w:val="24"/>
          <w:szCs w:val="24"/>
        </w:rPr>
        <w:t>”</w:t>
      </w:r>
    </w:p>
    <w:p w14:paraId="624C0A1C" w14:textId="77777777" w:rsidR="00000000" w:rsidRDefault="00551CE1">
      <w:pPr>
        <w:widowControl/>
        <w:rPr>
          <w:sz w:val="24"/>
          <w:szCs w:val="24"/>
        </w:rPr>
      </w:pPr>
      <w:r>
        <w:rPr>
          <w:sz w:val="24"/>
          <w:szCs w:val="24"/>
        </w:rPr>
        <w:t>Website: http://www.biom.dk/eng/</w:t>
      </w:r>
    </w:p>
    <w:p w14:paraId="1A2CB582" w14:textId="77777777" w:rsidR="00000000" w:rsidRDefault="00551CE1">
      <w:pPr>
        <w:widowControl/>
        <w:rPr>
          <w:sz w:val="24"/>
          <w:szCs w:val="24"/>
        </w:rPr>
      </w:pPr>
    </w:p>
    <w:p w14:paraId="403BEDD4" w14:textId="77777777" w:rsidR="00000000" w:rsidRDefault="00551CE1">
      <w:pPr>
        <w:widowControl/>
        <w:rPr>
          <w:sz w:val="24"/>
          <w:szCs w:val="24"/>
        </w:rPr>
      </w:pPr>
      <w:r>
        <w:rPr>
          <w:b/>
          <w:bCs/>
          <w:sz w:val="24"/>
          <w:szCs w:val="24"/>
        </w:rPr>
        <w:t>Bistro 67</w:t>
      </w:r>
      <w:r>
        <w:rPr>
          <w:sz w:val="24"/>
          <w:szCs w:val="24"/>
        </w:rPr>
        <w:t xml:space="preserve"> (Whitby, Canada) is </w:t>
      </w:r>
      <w:r>
        <w:rPr>
          <w:sz w:val="24"/>
          <w:szCs w:val="24"/>
        </w:rPr>
        <w:t>“</w:t>
      </w:r>
      <w:r>
        <w:rPr>
          <w:sz w:val="24"/>
          <w:szCs w:val="24"/>
        </w:rPr>
        <w:t>a full-service, teaching and learning restaurant at Durham College</w:t>
      </w:r>
      <w:r>
        <w:rPr>
          <w:sz w:val="24"/>
          <w:szCs w:val="24"/>
        </w:rPr>
        <w:t>’</w:t>
      </w:r>
      <w:r>
        <w:rPr>
          <w:sz w:val="24"/>
          <w:szCs w:val="24"/>
        </w:rPr>
        <w:t>s Centre for Foo</w:t>
      </w:r>
      <w:r>
        <w:rPr>
          <w:sz w:val="24"/>
          <w:szCs w:val="24"/>
        </w:rPr>
        <w:t>d.</w:t>
      </w:r>
      <w:r>
        <w:rPr>
          <w:sz w:val="24"/>
          <w:szCs w:val="24"/>
        </w:rPr>
        <w:t>”</w:t>
      </w:r>
      <w:r>
        <w:rPr>
          <w:sz w:val="24"/>
          <w:szCs w:val="24"/>
        </w:rPr>
        <w:t xml:space="preserve"> It </w:t>
      </w:r>
      <w:r>
        <w:rPr>
          <w:sz w:val="24"/>
          <w:szCs w:val="24"/>
        </w:rPr>
        <w:t>“</w:t>
      </w:r>
      <w:r>
        <w:rPr>
          <w:sz w:val="24"/>
          <w:szCs w:val="24"/>
        </w:rPr>
        <w:t>is certified by the Green Restaurant Association. Not only does this field-to-fork restaurant recycle and compost all its kitchen waste, but it also has its own gardens, greenhouses and fruit trees on campus grounds that are maintained by the stude</w:t>
      </w:r>
      <w:r>
        <w:rPr>
          <w:sz w:val="24"/>
          <w:szCs w:val="24"/>
        </w:rPr>
        <w:t>nts. This allows them to serve local foods they</w:t>
      </w:r>
      <w:r>
        <w:rPr>
          <w:sz w:val="24"/>
          <w:szCs w:val="24"/>
        </w:rPr>
        <w:t>’</w:t>
      </w:r>
      <w:r>
        <w:rPr>
          <w:sz w:val="24"/>
          <w:szCs w:val="24"/>
        </w:rPr>
        <w:t>ve grown themselves.</w:t>
      </w:r>
      <w:r>
        <w:rPr>
          <w:sz w:val="24"/>
          <w:szCs w:val="24"/>
        </w:rPr>
        <w:t>”</w:t>
      </w:r>
      <w:r>
        <w:rPr>
          <w:sz w:val="24"/>
          <w:szCs w:val="24"/>
        </w:rPr>
        <w:t xml:space="preserve"> [Source: Mahboob, Tahiat, April 29, 2018]</w:t>
      </w:r>
    </w:p>
    <w:p w14:paraId="561FC14B" w14:textId="77777777" w:rsidR="00000000" w:rsidRDefault="00551CE1">
      <w:pPr>
        <w:widowControl/>
        <w:rPr>
          <w:sz w:val="24"/>
          <w:szCs w:val="24"/>
        </w:rPr>
      </w:pPr>
      <w:r>
        <w:rPr>
          <w:sz w:val="24"/>
          <w:szCs w:val="24"/>
        </w:rPr>
        <w:t>Website: https://www.bistro67.ca/</w:t>
      </w:r>
    </w:p>
    <w:p w14:paraId="1B474DF0" w14:textId="77777777" w:rsidR="00000000" w:rsidRDefault="00551CE1">
      <w:pPr>
        <w:widowControl/>
        <w:rPr>
          <w:sz w:val="24"/>
          <w:szCs w:val="24"/>
        </w:rPr>
      </w:pPr>
    </w:p>
    <w:p w14:paraId="1985B50D" w14:textId="77777777" w:rsidR="00000000" w:rsidRDefault="00551CE1">
      <w:pPr>
        <w:widowControl/>
        <w:rPr>
          <w:sz w:val="24"/>
          <w:szCs w:val="24"/>
        </w:rPr>
      </w:pPr>
      <w:r>
        <w:rPr>
          <w:b/>
          <w:bCs/>
          <w:sz w:val="24"/>
          <w:szCs w:val="24"/>
        </w:rPr>
        <w:t>Caf</w:t>
      </w:r>
      <w:r>
        <w:rPr>
          <w:b/>
          <w:bCs/>
          <w:sz w:val="24"/>
          <w:szCs w:val="24"/>
        </w:rPr>
        <w:t>é</w:t>
      </w:r>
      <w:r>
        <w:rPr>
          <w:b/>
          <w:bCs/>
          <w:sz w:val="24"/>
          <w:szCs w:val="24"/>
        </w:rPr>
        <w:t xml:space="preserve"> Isla</w:t>
      </w:r>
      <w:r>
        <w:rPr>
          <w:sz w:val="24"/>
          <w:szCs w:val="24"/>
        </w:rPr>
        <w:t xml:space="preserve"> (Berlin) is a neighborhood coffee shop striving for a zero-waste concept, with delicious coffee, baked treats, and a weekend brunch menu. </w:t>
      </w:r>
    </w:p>
    <w:p w14:paraId="397F646D" w14:textId="77777777" w:rsidR="00000000" w:rsidRDefault="00551CE1">
      <w:pPr>
        <w:widowControl/>
        <w:rPr>
          <w:sz w:val="24"/>
          <w:szCs w:val="24"/>
        </w:rPr>
      </w:pPr>
      <w:r>
        <w:rPr>
          <w:sz w:val="24"/>
          <w:szCs w:val="24"/>
        </w:rPr>
        <w:t>Website: https://www.facebook.com/Islacoffeeberlin</w:t>
      </w:r>
    </w:p>
    <w:p w14:paraId="673C85FB" w14:textId="77777777" w:rsidR="00000000" w:rsidRDefault="00551CE1">
      <w:pPr>
        <w:widowControl/>
        <w:rPr>
          <w:sz w:val="24"/>
          <w:szCs w:val="24"/>
        </w:rPr>
      </w:pPr>
    </w:p>
    <w:p w14:paraId="17ECECF7" w14:textId="77777777" w:rsidR="00000000" w:rsidRDefault="00551CE1">
      <w:pPr>
        <w:widowControl/>
        <w:rPr>
          <w:sz w:val="24"/>
          <w:szCs w:val="24"/>
        </w:rPr>
      </w:pPr>
      <w:r>
        <w:rPr>
          <w:b/>
          <w:bCs/>
          <w:sz w:val="24"/>
          <w:szCs w:val="24"/>
        </w:rPr>
        <w:t>Cafe Van Gogh</w:t>
      </w:r>
      <w:r>
        <w:rPr>
          <w:sz w:val="24"/>
          <w:szCs w:val="24"/>
        </w:rPr>
        <w:t xml:space="preserve"> (London) is </w:t>
      </w:r>
      <w:r>
        <w:rPr>
          <w:sz w:val="24"/>
          <w:szCs w:val="24"/>
        </w:rPr>
        <w:t>“</w:t>
      </w:r>
      <w:r>
        <w:rPr>
          <w:sz w:val="24"/>
          <w:szCs w:val="24"/>
        </w:rPr>
        <w:t>a community interest company</w:t>
      </w:r>
      <w:r>
        <w:rPr>
          <w:sz w:val="24"/>
          <w:szCs w:val="24"/>
        </w:rPr>
        <w:t>”</w:t>
      </w:r>
      <w:r>
        <w:rPr>
          <w:sz w:val="24"/>
          <w:szCs w:val="24"/>
        </w:rPr>
        <w:t xml:space="preserve"> that wo</w:t>
      </w:r>
      <w:r>
        <w:rPr>
          <w:sz w:val="24"/>
          <w:szCs w:val="24"/>
        </w:rPr>
        <w:t xml:space="preserve">rks </w:t>
      </w:r>
      <w:r>
        <w:rPr>
          <w:sz w:val="24"/>
          <w:szCs w:val="24"/>
        </w:rPr>
        <w:t>“</w:t>
      </w:r>
      <w:r>
        <w:rPr>
          <w:sz w:val="24"/>
          <w:szCs w:val="24"/>
        </w:rPr>
        <w:t>in conjunction with three charities to run a programme of on-the-job training for people with additional challenges in life, providing them with support and confidence to seek paid employment. Cafe Van Gogh</w:t>
      </w:r>
      <w:r>
        <w:rPr>
          <w:sz w:val="24"/>
          <w:szCs w:val="24"/>
        </w:rPr>
        <w:t>’</w:t>
      </w:r>
      <w:r>
        <w:rPr>
          <w:sz w:val="24"/>
          <w:szCs w:val="24"/>
        </w:rPr>
        <w:t>s takeaway containers and coffee cups are fu</w:t>
      </w:r>
      <w:r>
        <w:rPr>
          <w:sz w:val="24"/>
          <w:szCs w:val="24"/>
        </w:rPr>
        <w:t>lly compostable, and all of their food waste is composted rather then sent to landfill, like most eateries.</w:t>
      </w:r>
      <w:r>
        <w:rPr>
          <w:sz w:val="24"/>
          <w:szCs w:val="24"/>
        </w:rPr>
        <w:t>”</w:t>
      </w:r>
      <w:r>
        <w:rPr>
          <w:sz w:val="24"/>
          <w:szCs w:val="24"/>
        </w:rPr>
        <w:t xml:space="preserve"> </w:t>
      </w:r>
    </w:p>
    <w:p w14:paraId="774B8017" w14:textId="77777777" w:rsidR="00000000" w:rsidRDefault="00551CE1">
      <w:pPr>
        <w:widowControl/>
        <w:rPr>
          <w:sz w:val="24"/>
          <w:szCs w:val="24"/>
        </w:rPr>
      </w:pPr>
      <w:r>
        <w:rPr>
          <w:sz w:val="24"/>
          <w:szCs w:val="24"/>
        </w:rPr>
        <w:t>Website: www.cafevangogh.co.uk</w:t>
      </w:r>
    </w:p>
    <w:p w14:paraId="267DF3AF" w14:textId="77777777" w:rsidR="00000000" w:rsidRDefault="00551CE1">
      <w:pPr>
        <w:widowControl/>
        <w:rPr>
          <w:sz w:val="24"/>
          <w:szCs w:val="24"/>
        </w:rPr>
      </w:pPr>
    </w:p>
    <w:p w14:paraId="48FA47D5" w14:textId="77777777" w:rsidR="00000000" w:rsidRDefault="00551CE1">
      <w:pPr>
        <w:widowControl/>
        <w:rPr>
          <w:sz w:val="24"/>
          <w:szCs w:val="24"/>
        </w:rPr>
      </w:pPr>
      <w:r>
        <w:rPr>
          <w:b/>
          <w:bCs/>
          <w:sz w:val="24"/>
          <w:szCs w:val="24"/>
        </w:rPr>
        <w:t>Coup, The</w:t>
      </w:r>
      <w:r>
        <w:rPr>
          <w:sz w:val="24"/>
          <w:szCs w:val="24"/>
        </w:rPr>
        <w:t xml:space="preserve"> (Calgary, Canada) </w:t>
      </w:r>
      <w:r>
        <w:rPr>
          <w:sz w:val="24"/>
          <w:szCs w:val="24"/>
        </w:rPr>
        <w:t>“</w:t>
      </w:r>
      <w:r>
        <w:rPr>
          <w:sz w:val="24"/>
          <w:szCs w:val="24"/>
        </w:rPr>
        <w:t xml:space="preserve">recycles everything it can, opts for paper products that are post-consumer recycled, </w:t>
      </w:r>
      <w:r>
        <w:rPr>
          <w:sz w:val="24"/>
          <w:szCs w:val="24"/>
        </w:rPr>
        <w:t>and uses products that arrive in minimal packaging. The eatery which offers organic food along with rennet-free cheeses and non-GMO soy products and grains, plants 36 trees per month through Tree-Canada to offset what they do waste. The food they don</w:t>
      </w:r>
      <w:r>
        <w:rPr>
          <w:sz w:val="24"/>
          <w:szCs w:val="24"/>
        </w:rPr>
        <w:t>’</w:t>
      </w:r>
      <w:r>
        <w:rPr>
          <w:sz w:val="24"/>
          <w:szCs w:val="24"/>
        </w:rPr>
        <w:t>t use</w:t>
      </w:r>
      <w:r>
        <w:rPr>
          <w:sz w:val="24"/>
          <w:szCs w:val="24"/>
        </w:rPr>
        <w:t xml:space="preserve"> is composted for their garden that produces vegetables for their menu. They also run on 100% wind power and even have beehives nearby.</w:t>
      </w:r>
      <w:r>
        <w:rPr>
          <w:sz w:val="24"/>
          <w:szCs w:val="24"/>
        </w:rPr>
        <w:t>”</w:t>
      </w:r>
      <w:r>
        <w:rPr>
          <w:sz w:val="24"/>
          <w:szCs w:val="24"/>
        </w:rPr>
        <w:t xml:space="preserve"> [Source: Mahboob, Tahiat, April 29, 2018]</w:t>
      </w:r>
    </w:p>
    <w:p w14:paraId="44A28641" w14:textId="77777777" w:rsidR="00000000" w:rsidRDefault="00551CE1">
      <w:pPr>
        <w:widowControl/>
        <w:rPr>
          <w:sz w:val="24"/>
          <w:szCs w:val="24"/>
        </w:rPr>
      </w:pPr>
      <w:r>
        <w:rPr>
          <w:sz w:val="24"/>
          <w:szCs w:val="24"/>
        </w:rPr>
        <w:t>Website: http://www.thecoup.ca/about/</w:t>
      </w:r>
    </w:p>
    <w:p w14:paraId="2A053738" w14:textId="77777777" w:rsidR="00000000" w:rsidRDefault="00551CE1">
      <w:pPr>
        <w:widowControl/>
        <w:rPr>
          <w:sz w:val="24"/>
          <w:szCs w:val="24"/>
        </w:rPr>
      </w:pPr>
    </w:p>
    <w:p w14:paraId="25241D63" w14:textId="77777777" w:rsidR="00000000" w:rsidRDefault="00551CE1">
      <w:pPr>
        <w:widowControl/>
        <w:rPr>
          <w:sz w:val="24"/>
          <w:szCs w:val="24"/>
        </w:rPr>
      </w:pPr>
      <w:r>
        <w:rPr>
          <w:b/>
          <w:bCs/>
          <w:sz w:val="24"/>
          <w:szCs w:val="24"/>
        </w:rPr>
        <w:t>Cub</w:t>
      </w:r>
      <w:r>
        <w:rPr>
          <w:sz w:val="24"/>
          <w:szCs w:val="24"/>
        </w:rPr>
        <w:t xml:space="preserve"> (Hoxton, UK) is a </w:t>
      </w:r>
      <w:r>
        <w:rPr>
          <w:sz w:val="24"/>
          <w:szCs w:val="24"/>
        </w:rPr>
        <w:t>“</w:t>
      </w:r>
      <w:r>
        <w:rPr>
          <w:sz w:val="24"/>
          <w:szCs w:val="24"/>
        </w:rPr>
        <w:t>venture by awar</w:t>
      </w:r>
      <w:r>
        <w:rPr>
          <w:sz w:val="24"/>
          <w:szCs w:val="24"/>
        </w:rPr>
        <w:t>d-winning bartender Ryan Chetiyawardana (who pioneered waste-free cocktails) and Doug McMaster, the brains behind Silo, the UK</w:t>
      </w:r>
      <w:r>
        <w:rPr>
          <w:sz w:val="24"/>
          <w:szCs w:val="24"/>
        </w:rPr>
        <w:t>’</w:t>
      </w:r>
      <w:r>
        <w:rPr>
          <w:sz w:val="24"/>
          <w:szCs w:val="24"/>
        </w:rPr>
        <w:t>s first no-waste restaurant. Boasting clementine-hued banquettes and an Instagrammable bar, every dish centres around a single in</w:t>
      </w:r>
      <w:r>
        <w:rPr>
          <w:sz w:val="24"/>
          <w:szCs w:val="24"/>
        </w:rPr>
        <w:t>gredient and conceived to minimise waste. If the full-course menu is not to your taste, go straight to the unique cocktails at the basement cocktail bar, Super Lyan..</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w:t>
      </w:r>
      <w:r>
        <w:rPr>
          <w:sz w:val="24"/>
          <w:szCs w:val="24"/>
        </w:rPr>
        <w:t>nts</w:t>
      </w:r>
      <w:r>
        <w:rPr>
          <w:sz w:val="24"/>
          <w:szCs w:val="24"/>
        </w:rPr>
        <w:t>”</w:t>
      </w:r>
      <w:r>
        <w:rPr>
          <w:sz w:val="24"/>
          <w:szCs w:val="24"/>
        </w:rPr>
        <w:t>]</w:t>
      </w:r>
      <w:r>
        <w:rPr>
          <w:sz w:val="24"/>
          <w:szCs w:val="24"/>
        </w:rPr>
        <w:br/>
        <w:t xml:space="preserve">Website: https://www.Lyancub.com </w:t>
      </w:r>
    </w:p>
    <w:p w14:paraId="758821B9" w14:textId="77777777" w:rsidR="00000000" w:rsidRDefault="00551CE1">
      <w:pPr>
        <w:widowControl/>
        <w:rPr>
          <w:sz w:val="24"/>
          <w:szCs w:val="24"/>
        </w:rPr>
      </w:pPr>
    </w:p>
    <w:p w14:paraId="0282B058" w14:textId="77777777" w:rsidR="00000000" w:rsidRDefault="00551CE1">
      <w:pPr>
        <w:widowControl/>
        <w:rPr>
          <w:sz w:val="24"/>
          <w:szCs w:val="24"/>
        </w:rPr>
      </w:pPr>
      <w:r>
        <w:rPr>
          <w:b/>
          <w:bCs/>
          <w:sz w:val="24"/>
          <w:szCs w:val="24"/>
        </w:rPr>
        <w:t xml:space="preserve">Expo </w:t>
      </w:r>
      <w:r>
        <w:rPr>
          <w:sz w:val="24"/>
          <w:szCs w:val="24"/>
        </w:rPr>
        <w:t xml:space="preserve">(Louisville, Kentucky) is a cocktail bar that focuses </w:t>
      </w:r>
      <w:r>
        <w:rPr>
          <w:sz w:val="24"/>
          <w:szCs w:val="24"/>
        </w:rPr>
        <w:t>“</w:t>
      </w:r>
      <w:r>
        <w:rPr>
          <w:sz w:val="24"/>
          <w:szCs w:val="24"/>
        </w:rPr>
        <w:t>on ethical labor practices and sensible food waste solutions.</w:t>
      </w:r>
      <w:r>
        <w:rPr>
          <w:sz w:val="24"/>
          <w:szCs w:val="24"/>
        </w:rPr>
        <w:t>”</w:t>
      </w:r>
      <w:r>
        <w:rPr>
          <w:sz w:val="24"/>
          <w:szCs w:val="24"/>
        </w:rPr>
        <w:t xml:space="preserve"> It was opened in January 2020 by by Nickle Morris and Lindsey Johnson.</w:t>
      </w:r>
    </w:p>
    <w:p w14:paraId="6AB3D670" w14:textId="77777777" w:rsidR="00000000" w:rsidRDefault="00551CE1">
      <w:pPr>
        <w:widowControl/>
        <w:rPr>
          <w:sz w:val="24"/>
          <w:szCs w:val="24"/>
        </w:rPr>
      </w:pPr>
      <w:r>
        <w:rPr>
          <w:sz w:val="24"/>
          <w:szCs w:val="24"/>
        </w:rPr>
        <w:t>Website: https://www.</w:t>
      </w:r>
      <w:r>
        <w:rPr>
          <w:sz w:val="24"/>
          <w:szCs w:val="24"/>
        </w:rPr>
        <w:t>expolou.org/</w:t>
      </w:r>
    </w:p>
    <w:p w14:paraId="103688EB" w14:textId="77777777" w:rsidR="00000000" w:rsidRDefault="00551CE1">
      <w:pPr>
        <w:widowControl/>
        <w:rPr>
          <w:sz w:val="24"/>
          <w:szCs w:val="24"/>
        </w:rPr>
      </w:pPr>
    </w:p>
    <w:p w14:paraId="172F5E04" w14:textId="77777777" w:rsidR="00000000" w:rsidRDefault="00551CE1">
      <w:pPr>
        <w:widowControl/>
        <w:rPr>
          <w:sz w:val="24"/>
          <w:szCs w:val="24"/>
        </w:rPr>
      </w:pPr>
      <w:r>
        <w:rPr>
          <w:b/>
          <w:bCs/>
          <w:sz w:val="24"/>
          <w:szCs w:val="24"/>
        </w:rPr>
        <w:t>Dispatch</w:t>
      </w:r>
      <w:r>
        <w:rPr>
          <w:sz w:val="24"/>
          <w:szCs w:val="24"/>
        </w:rPr>
        <w:t xml:space="preserve"> (St. Catharines in the Niagara region of Canada) </w:t>
      </w:r>
      <w:r>
        <w:rPr>
          <w:sz w:val="24"/>
          <w:szCs w:val="24"/>
        </w:rPr>
        <w:t>“</w:t>
      </w:r>
      <w:r>
        <w:rPr>
          <w:sz w:val="24"/>
          <w:szCs w:val="24"/>
        </w:rPr>
        <w:t>recycles around 90% of its waste. Rather than simply compost scraps, the kitchen flexes its creative muscle to upcycle byproducts. Stale bread becomes a base for miso. Dehydrated onio</w:t>
      </w:r>
      <w:r>
        <w:rPr>
          <w:sz w:val="24"/>
          <w:szCs w:val="24"/>
        </w:rPr>
        <w:t>n scraps become powder for dusting dishes. Food trimmings are used to flavor shrubs, or drinking vinegar, with flavor for sodas and cocktails.</w:t>
      </w:r>
      <w:r>
        <w:rPr>
          <w:sz w:val="24"/>
          <w:szCs w:val="24"/>
        </w:rPr>
        <w:t>”</w:t>
      </w:r>
      <w:r>
        <w:rPr>
          <w:sz w:val="24"/>
          <w:szCs w:val="24"/>
        </w:rPr>
        <w:t xml:space="preserve"> Its Chef/Co-owner is Adam Hynam-Smith.</w:t>
      </w:r>
    </w:p>
    <w:p w14:paraId="0F366D3D" w14:textId="77777777" w:rsidR="00000000" w:rsidRDefault="00551CE1">
      <w:pPr>
        <w:widowControl/>
        <w:rPr>
          <w:sz w:val="24"/>
          <w:szCs w:val="24"/>
        </w:rPr>
      </w:pPr>
      <w:r>
        <w:rPr>
          <w:sz w:val="24"/>
          <w:szCs w:val="24"/>
        </w:rPr>
        <w:t>Website: https://dispatchrestaurant.com/</w:t>
      </w:r>
    </w:p>
    <w:p w14:paraId="36096FF6" w14:textId="77777777" w:rsidR="00000000" w:rsidRDefault="00551CE1">
      <w:pPr>
        <w:widowControl/>
        <w:rPr>
          <w:sz w:val="24"/>
          <w:szCs w:val="24"/>
        </w:rPr>
      </w:pPr>
    </w:p>
    <w:p w14:paraId="2319100D" w14:textId="77777777" w:rsidR="00000000" w:rsidRDefault="00551CE1">
      <w:pPr>
        <w:widowControl/>
        <w:rPr>
          <w:sz w:val="24"/>
          <w:szCs w:val="24"/>
        </w:rPr>
      </w:pPr>
      <w:r>
        <w:rPr>
          <w:b/>
          <w:bCs/>
          <w:sz w:val="24"/>
          <w:szCs w:val="24"/>
        </w:rPr>
        <w:t>Farmacy</w:t>
      </w:r>
      <w:r>
        <w:rPr>
          <w:sz w:val="24"/>
          <w:szCs w:val="24"/>
        </w:rPr>
        <w:t xml:space="preserve"> (west London) is a vega</w:t>
      </w:r>
      <w:r>
        <w:rPr>
          <w:sz w:val="24"/>
          <w:szCs w:val="24"/>
        </w:rPr>
        <w:t xml:space="preserve">n and raw food restaurant that </w:t>
      </w:r>
      <w:r>
        <w:rPr>
          <w:sz w:val="24"/>
          <w:szCs w:val="24"/>
        </w:rPr>
        <w:t>“</w:t>
      </w:r>
      <w:r>
        <w:rPr>
          <w:sz w:val="24"/>
          <w:szCs w:val="24"/>
        </w:rPr>
        <w:t xml:space="preserve">offers an array of delicious plant-based dishes </w:t>
      </w:r>
      <w:r>
        <w:rPr>
          <w:sz w:val="24"/>
          <w:szCs w:val="24"/>
        </w:rPr>
        <w:t>–</w:t>
      </w:r>
      <w:r>
        <w:rPr>
          <w:sz w:val="24"/>
          <w:szCs w:val="24"/>
        </w:rPr>
        <w:t xml:space="preserve"> a twist on the classic eggs Florentine, say, or its signature burger </w:t>
      </w:r>
      <w:r>
        <w:rPr>
          <w:sz w:val="24"/>
          <w:szCs w:val="24"/>
        </w:rPr>
        <w:t>–</w:t>
      </w:r>
      <w:r>
        <w:rPr>
          <w:sz w:val="24"/>
          <w:szCs w:val="24"/>
        </w:rPr>
        <w:t xml:space="preserve"> meant to cleanse the body while respecting nature, as they use the whole plant from root to fruit and e</w:t>
      </w:r>
      <w:r>
        <w:rPr>
          <w:sz w:val="24"/>
          <w:szCs w:val="24"/>
        </w:rPr>
        <w:t>nsure that all of the packaging is 100 per cent recyclable or compostable..</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 xml:space="preserve">]... </w:t>
      </w:r>
      <w:r>
        <w:rPr>
          <w:sz w:val="24"/>
          <w:szCs w:val="24"/>
        </w:rPr>
        <w:t>“</w:t>
      </w:r>
      <w:r>
        <w:rPr>
          <w:sz w:val="24"/>
          <w:szCs w:val="24"/>
        </w:rPr>
        <w:t>Farmacy. Centring their food around veganism and raw-eating, all of their ingredi</w:t>
      </w:r>
      <w:r>
        <w:rPr>
          <w:sz w:val="24"/>
          <w:szCs w:val="24"/>
        </w:rPr>
        <w:t>ents are grown on their farm in Kent, or sourced from local, sustainable and environmentally conscious suppliers. Farmacy is dedicated to using ingredients which are free from dairy, refined sugars, additives and chemicals, using every part of the product,</w:t>
      </w:r>
      <w:r>
        <w:rPr>
          <w:sz w:val="24"/>
          <w:szCs w:val="24"/>
        </w:rPr>
        <w:t xml:space="preserve"> so that none (or very little) goes to waste.</w:t>
      </w:r>
      <w:r>
        <w:rPr>
          <w:sz w:val="24"/>
          <w:szCs w:val="24"/>
        </w:rPr>
        <w:t>”</w:t>
      </w:r>
      <w:r>
        <w:rPr>
          <w:sz w:val="24"/>
          <w:szCs w:val="24"/>
        </w:rPr>
        <w:t xml:space="preserve"> </w:t>
      </w:r>
    </w:p>
    <w:p w14:paraId="13899AD7" w14:textId="77777777" w:rsidR="00000000" w:rsidRDefault="00551CE1">
      <w:pPr>
        <w:widowControl/>
        <w:rPr>
          <w:sz w:val="24"/>
          <w:szCs w:val="24"/>
        </w:rPr>
      </w:pPr>
      <w:r>
        <w:rPr>
          <w:sz w:val="24"/>
          <w:szCs w:val="24"/>
        </w:rPr>
        <w:t xml:space="preserve">Website: https://www.Farmacylondon.com </w:t>
      </w:r>
    </w:p>
    <w:p w14:paraId="2105F4F6" w14:textId="77777777" w:rsidR="00000000" w:rsidRDefault="00551CE1">
      <w:pPr>
        <w:widowControl/>
        <w:rPr>
          <w:sz w:val="24"/>
          <w:szCs w:val="24"/>
        </w:rPr>
      </w:pPr>
    </w:p>
    <w:p w14:paraId="7C934673" w14:textId="77777777" w:rsidR="00000000" w:rsidRDefault="00551CE1">
      <w:pPr>
        <w:widowControl/>
        <w:rPr>
          <w:sz w:val="24"/>
          <w:szCs w:val="24"/>
        </w:rPr>
      </w:pPr>
      <w:r>
        <w:rPr>
          <w:b/>
          <w:bCs/>
          <w:sz w:val="24"/>
          <w:szCs w:val="24"/>
        </w:rPr>
        <w:t>Frea</w:t>
      </w:r>
      <w:r>
        <w:rPr>
          <w:sz w:val="24"/>
          <w:szCs w:val="24"/>
        </w:rPr>
        <w:t xml:space="preserve"> (Berlin) is a zero-waste vegan restaurant co-owned by David Johannes Suchy and Jasmin Martin.</w:t>
      </w:r>
    </w:p>
    <w:p w14:paraId="390295C0" w14:textId="77777777" w:rsidR="00000000" w:rsidRDefault="00551CE1">
      <w:pPr>
        <w:widowControl/>
        <w:rPr>
          <w:sz w:val="24"/>
          <w:szCs w:val="24"/>
        </w:rPr>
      </w:pPr>
      <w:r>
        <w:rPr>
          <w:sz w:val="24"/>
          <w:szCs w:val="24"/>
        </w:rPr>
        <w:t>Website: https://www.frea.de/</w:t>
      </w:r>
    </w:p>
    <w:p w14:paraId="3337B6D9" w14:textId="77777777" w:rsidR="00000000" w:rsidRDefault="00551CE1">
      <w:pPr>
        <w:widowControl/>
        <w:rPr>
          <w:sz w:val="24"/>
          <w:szCs w:val="24"/>
        </w:rPr>
      </w:pPr>
    </w:p>
    <w:p w14:paraId="7B6E8356" w14:textId="77777777" w:rsidR="00000000" w:rsidRDefault="00551CE1">
      <w:pPr>
        <w:widowControl/>
        <w:rPr>
          <w:sz w:val="24"/>
          <w:szCs w:val="24"/>
        </w:rPr>
      </w:pPr>
      <w:r>
        <w:rPr>
          <w:b/>
          <w:bCs/>
          <w:sz w:val="24"/>
          <w:szCs w:val="24"/>
        </w:rPr>
        <w:t>Gourmet Goat</w:t>
      </w:r>
      <w:r>
        <w:rPr>
          <w:sz w:val="24"/>
          <w:szCs w:val="24"/>
        </w:rPr>
        <w:t xml:space="preserve"> (London) in London</w:t>
      </w:r>
      <w:r>
        <w:rPr>
          <w:sz w:val="24"/>
          <w:szCs w:val="24"/>
        </w:rPr>
        <w:t>’</w:t>
      </w:r>
      <w:r>
        <w:rPr>
          <w:sz w:val="24"/>
          <w:szCs w:val="24"/>
        </w:rPr>
        <w:t>s Bor</w:t>
      </w:r>
      <w:r>
        <w:rPr>
          <w:sz w:val="24"/>
          <w:szCs w:val="24"/>
        </w:rPr>
        <w:t xml:space="preserve">ough Market is </w:t>
      </w:r>
      <w:r>
        <w:rPr>
          <w:sz w:val="24"/>
          <w:szCs w:val="24"/>
        </w:rPr>
        <w:t>“</w:t>
      </w:r>
      <w:r>
        <w:rPr>
          <w:sz w:val="24"/>
          <w:szCs w:val="24"/>
        </w:rPr>
        <w:t>designed to avoid food waste. The meat that gave the stall its name comes from billy kids that would normally be victims of the dairy industry. Likewise, the rose veal on offer comes from male calves that don</w:t>
      </w:r>
      <w:r>
        <w:rPr>
          <w:sz w:val="24"/>
          <w:szCs w:val="24"/>
        </w:rPr>
        <w:t>’</w:t>
      </w:r>
      <w:r>
        <w:rPr>
          <w:sz w:val="24"/>
          <w:szCs w:val="24"/>
        </w:rPr>
        <w:t>t match our demand for milk. Fi</w:t>
      </w:r>
      <w:r>
        <w:rPr>
          <w:sz w:val="24"/>
          <w:szCs w:val="24"/>
        </w:rPr>
        <w:t>nally, all the salads are designed to taste as good on days two and three as the day they were made.</w:t>
      </w:r>
      <w:r>
        <w:rPr>
          <w:sz w:val="24"/>
          <w:szCs w:val="24"/>
        </w:rPr>
        <w:t>”</w:t>
      </w:r>
    </w:p>
    <w:p w14:paraId="59B178A5" w14:textId="77777777" w:rsidR="00000000" w:rsidRDefault="00551CE1">
      <w:pPr>
        <w:widowControl/>
        <w:rPr>
          <w:sz w:val="24"/>
          <w:szCs w:val="24"/>
        </w:rPr>
      </w:pPr>
      <w:r>
        <w:rPr>
          <w:sz w:val="24"/>
          <w:szCs w:val="24"/>
        </w:rPr>
        <w:t xml:space="preserve">Website: http://www.gourmetgoat.co.uk/ </w:t>
      </w:r>
    </w:p>
    <w:p w14:paraId="086E3C45" w14:textId="77777777" w:rsidR="00000000" w:rsidRDefault="00551CE1">
      <w:pPr>
        <w:widowControl/>
        <w:rPr>
          <w:sz w:val="24"/>
          <w:szCs w:val="24"/>
        </w:rPr>
      </w:pPr>
    </w:p>
    <w:p w14:paraId="080ACCE1" w14:textId="77777777" w:rsidR="00000000" w:rsidRDefault="00551CE1">
      <w:pPr>
        <w:widowControl/>
        <w:rPr>
          <w:sz w:val="24"/>
          <w:szCs w:val="24"/>
        </w:rPr>
      </w:pPr>
      <w:r>
        <w:rPr>
          <w:b/>
          <w:bCs/>
          <w:sz w:val="24"/>
          <w:szCs w:val="24"/>
        </w:rPr>
        <w:t xml:space="preserve">Graffiti Earth </w:t>
      </w:r>
      <w:r>
        <w:rPr>
          <w:sz w:val="24"/>
          <w:szCs w:val="24"/>
        </w:rPr>
        <w:t xml:space="preserve">(New York City) is a </w:t>
      </w:r>
      <w:r>
        <w:rPr>
          <w:sz w:val="24"/>
          <w:szCs w:val="24"/>
        </w:rPr>
        <w:t>“</w:t>
      </w:r>
      <w:r>
        <w:rPr>
          <w:sz w:val="24"/>
          <w:szCs w:val="24"/>
        </w:rPr>
        <w:t>veggie-centric Indian- &amp; Persian-inspired cooking by Jehangir Mehta in the D</w:t>
      </w:r>
      <w:r>
        <w:rPr>
          <w:sz w:val="24"/>
          <w:szCs w:val="24"/>
        </w:rPr>
        <w:t>uane Street Hotel.</w:t>
      </w:r>
      <w:r>
        <w:rPr>
          <w:sz w:val="24"/>
          <w:szCs w:val="24"/>
        </w:rPr>
        <w:t>”</w:t>
      </w:r>
      <w:r>
        <w:rPr>
          <w:sz w:val="24"/>
          <w:szCs w:val="24"/>
        </w:rPr>
        <w:t xml:space="preserve"> It </w:t>
      </w:r>
      <w:r>
        <w:rPr>
          <w:sz w:val="24"/>
          <w:szCs w:val="24"/>
        </w:rPr>
        <w:t>“</w:t>
      </w:r>
      <w:r>
        <w:rPr>
          <w:sz w:val="24"/>
          <w:szCs w:val="24"/>
        </w:rPr>
        <w:t xml:space="preserve">works with </w:t>
      </w:r>
      <w:r>
        <w:rPr>
          <w:sz w:val="24"/>
          <w:szCs w:val="24"/>
        </w:rPr>
        <w:t>“</w:t>
      </w:r>
      <w:r>
        <w:rPr>
          <w:sz w:val="24"/>
          <w:szCs w:val="24"/>
        </w:rPr>
        <w:t>ugly</w:t>
      </w:r>
      <w:r>
        <w:rPr>
          <w:sz w:val="24"/>
          <w:szCs w:val="24"/>
        </w:rPr>
        <w:t>”</w:t>
      </w:r>
      <w:r>
        <w:rPr>
          <w:sz w:val="24"/>
          <w:szCs w:val="24"/>
        </w:rPr>
        <w:t xml:space="preserve"> produce that would otherwise go to waste because of minor (and non-flavor affecting) aesthetic flaws and underutilized seafood, like broken scallops that can be caught without damaging ecosystems.</w:t>
      </w:r>
      <w:r>
        <w:rPr>
          <w:sz w:val="24"/>
          <w:szCs w:val="24"/>
        </w:rPr>
        <w:t>”</w:t>
      </w:r>
    </w:p>
    <w:p w14:paraId="216294DA" w14:textId="77777777" w:rsidR="00000000" w:rsidRDefault="00551CE1">
      <w:pPr>
        <w:widowControl/>
        <w:rPr>
          <w:sz w:val="24"/>
          <w:szCs w:val="24"/>
        </w:rPr>
      </w:pPr>
      <w:r>
        <w:rPr>
          <w:sz w:val="24"/>
          <w:szCs w:val="24"/>
        </w:rPr>
        <w:t>Website: https:/</w:t>
      </w:r>
      <w:r>
        <w:rPr>
          <w:sz w:val="24"/>
          <w:szCs w:val="24"/>
        </w:rPr>
        <w:t>/www.duanestreethotel.com</w:t>
      </w:r>
    </w:p>
    <w:p w14:paraId="5DF5431D" w14:textId="77777777" w:rsidR="00000000" w:rsidRDefault="00551CE1">
      <w:pPr>
        <w:widowControl/>
        <w:rPr>
          <w:sz w:val="24"/>
          <w:szCs w:val="24"/>
        </w:rPr>
      </w:pPr>
    </w:p>
    <w:p w14:paraId="251C9A29" w14:textId="77777777" w:rsidR="00000000" w:rsidRDefault="00551CE1">
      <w:pPr>
        <w:widowControl/>
        <w:rPr>
          <w:sz w:val="24"/>
          <w:szCs w:val="24"/>
        </w:rPr>
      </w:pPr>
      <w:r>
        <w:rPr>
          <w:b/>
          <w:bCs/>
          <w:sz w:val="24"/>
          <w:szCs w:val="24"/>
        </w:rPr>
        <w:t xml:space="preserve">Grey Plume </w:t>
      </w:r>
      <w:r>
        <w:rPr>
          <w:sz w:val="24"/>
          <w:szCs w:val="24"/>
        </w:rPr>
        <w:t xml:space="preserve">(Omaha, Nebraska) is </w:t>
      </w:r>
      <w:r>
        <w:rPr>
          <w:sz w:val="24"/>
          <w:szCs w:val="24"/>
        </w:rPr>
        <w:t>“</w:t>
      </w:r>
      <w:r>
        <w:rPr>
          <w:sz w:val="24"/>
          <w:szCs w:val="24"/>
        </w:rPr>
        <w:t>a no-waste attitude in every aspect of the restaurant</w:t>
      </w:r>
      <w:r>
        <w:rPr>
          <w:sz w:val="24"/>
          <w:szCs w:val="24"/>
        </w:rPr>
        <w:t>’</w:t>
      </w:r>
      <w:r>
        <w:rPr>
          <w:sz w:val="24"/>
          <w:szCs w:val="24"/>
        </w:rPr>
        <w:t xml:space="preserve">s </w:t>
      </w:r>
      <w:r>
        <w:rPr>
          <w:sz w:val="24"/>
          <w:szCs w:val="24"/>
        </w:rPr>
        <w:t>operation. Guests will enjoy an experience that is at once reminiscent of other experiences in other times and places and a new and deep exploration of their own contemporary milieu.</w:t>
      </w:r>
      <w:r>
        <w:rPr>
          <w:sz w:val="24"/>
          <w:szCs w:val="24"/>
        </w:rPr>
        <w:t>”</w:t>
      </w:r>
      <w:r>
        <w:rPr>
          <w:sz w:val="24"/>
          <w:szCs w:val="24"/>
        </w:rPr>
        <w:t xml:space="preserve"> It is also an online store.</w:t>
      </w:r>
    </w:p>
    <w:p w14:paraId="5552DC94" w14:textId="77777777" w:rsidR="00000000" w:rsidRDefault="00551CE1">
      <w:pPr>
        <w:widowControl/>
        <w:rPr>
          <w:sz w:val="24"/>
          <w:szCs w:val="24"/>
        </w:rPr>
      </w:pPr>
      <w:r>
        <w:rPr>
          <w:sz w:val="24"/>
          <w:szCs w:val="24"/>
        </w:rPr>
        <w:t>Website: http://thegreyplume.com/</w:t>
      </w:r>
    </w:p>
    <w:p w14:paraId="66E4F0C1" w14:textId="77777777" w:rsidR="00000000" w:rsidRDefault="00551CE1">
      <w:pPr>
        <w:widowControl/>
        <w:rPr>
          <w:sz w:val="24"/>
          <w:szCs w:val="24"/>
        </w:rPr>
      </w:pPr>
    </w:p>
    <w:p w14:paraId="77F517E4" w14:textId="77777777" w:rsidR="00000000" w:rsidRDefault="00551CE1">
      <w:pPr>
        <w:widowControl/>
        <w:rPr>
          <w:sz w:val="24"/>
          <w:szCs w:val="24"/>
        </w:rPr>
      </w:pPr>
      <w:r>
        <w:rPr>
          <w:b/>
          <w:bCs/>
          <w:sz w:val="24"/>
          <w:szCs w:val="24"/>
        </w:rPr>
        <w:t>Hannah</w:t>
      </w:r>
      <w:r>
        <w:rPr>
          <w:b/>
          <w:bCs/>
          <w:sz w:val="24"/>
          <w:szCs w:val="24"/>
        </w:rPr>
        <w:t>’</w:t>
      </w:r>
      <w:r>
        <w:rPr>
          <w:b/>
          <w:bCs/>
          <w:sz w:val="24"/>
          <w:szCs w:val="24"/>
        </w:rPr>
        <w:t xml:space="preserve">s </w:t>
      </w:r>
      <w:r>
        <w:rPr>
          <w:b/>
          <w:bCs/>
          <w:sz w:val="24"/>
          <w:szCs w:val="24"/>
        </w:rPr>
        <w:t>Bretzel</w:t>
      </w:r>
      <w:r>
        <w:rPr>
          <w:sz w:val="24"/>
          <w:szCs w:val="24"/>
        </w:rPr>
        <w:t xml:space="preserve"> (Chicago) is a small zero waste sandwich chain with four locations in downtown Chicago. It was founded by German-born Florian Pfahle, in 2012. Each shop is powered by wind and solar power. Stores donate surplus food and compost their leftovers.</w:t>
      </w:r>
    </w:p>
    <w:p w14:paraId="10A288BB" w14:textId="77777777" w:rsidR="00000000" w:rsidRDefault="00551CE1">
      <w:pPr>
        <w:widowControl/>
        <w:rPr>
          <w:sz w:val="24"/>
          <w:szCs w:val="24"/>
        </w:rPr>
      </w:pPr>
      <w:r>
        <w:rPr>
          <w:sz w:val="24"/>
          <w:szCs w:val="24"/>
        </w:rPr>
        <w:t>Web</w:t>
      </w:r>
      <w:r>
        <w:rPr>
          <w:sz w:val="24"/>
          <w:szCs w:val="24"/>
        </w:rPr>
        <w:t>site: https://www.hannahsbretzel.com/food/</w:t>
      </w:r>
    </w:p>
    <w:p w14:paraId="46642DFF" w14:textId="77777777" w:rsidR="00000000" w:rsidRDefault="00551CE1">
      <w:pPr>
        <w:widowControl/>
        <w:rPr>
          <w:sz w:val="24"/>
          <w:szCs w:val="24"/>
        </w:rPr>
      </w:pPr>
    </w:p>
    <w:p w14:paraId="0C457518" w14:textId="77777777" w:rsidR="00000000" w:rsidRDefault="00551CE1">
      <w:pPr>
        <w:widowControl/>
        <w:rPr>
          <w:sz w:val="24"/>
          <w:szCs w:val="24"/>
        </w:rPr>
      </w:pPr>
      <w:r>
        <w:rPr>
          <w:b/>
          <w:bCs/>
          <w:sz w:val="24"/>
          <w:szCs w:val="24"/>
        </w:rPr>
        <w:t>Hunky Dory</w:t>
      </w:r>
      <w:r>
        <w:rPr>
          <w:sz w:val="24"/>
          <w:szCs w:val="24"/>
        </w:rPr>
        <w:t xml:space="preserve"> (Brooklyn) adopted a sustainability ethos and </w:t>
      </w:r>
      <w:r>
        <w:rPr>
          <w:sz w:val="24"/>
          <w:szCs w:val="24"/>
        </w:rPr>
        <w:t>“</w:t>
      </w:r>
      <w:r>
        <w:rPr>
          <w:sz w:val="24"/>
          <w:szCs w:val="24"/>
        </w:rPr>
        <w:t>waste not</w:t>
      </w:r>
      <w:r>
        <w:rPr>
          <w:sz w:val="24"/>
          <w:szCs w:val="24"/>
        </w:rPr>
        <w:t>”</w:t>
      </w:r>
      <w:r>
        <w:rPr>
          <w:sz w:val="24"/>
          <w:szCs w:val="24"/>
        </w:rPr>
        <w:t xml:space="preserve"> approach to their offerings. It was launched by Claire Sprouse and Chad Arnholt in January 2019. </w:t>
      </w:r>
    </w:p>
    <w:p w14:paraId="5FA9CAF2" w14:textId="77777777" w:rsidR="00000000" w:rsidRDefault="00551CE1">
      <w:pPr>
        <w:widowControl/>
        <w:rPr>
          <w:sz w:val="24"/>
          <w:szCs w:val="24"/>
        </w:rPr>
      </w:pPr>
      <w:r>
        <w:rPr>
          <w:sz w:val="24"/>
          <w:szCs w:val="24"/>
        </w:rPr>
        <w:t>Website: https://www.hunkydorybk.com/</w:t>
      </w:r>
    </w:p>
    <w:p w14:paraId="0FDB8CB8" w14:textId="77777777" w:rsidR="00000000" w:rsidRDefault="00551CE1">
      <w:pPr>
        <w:widowControl/>
        <w:rPr>
          <w:sz w:val="24"/>
          <w:szCs w:val="24"/>
        </w:rPr>
      </w:pPr>
    </w:p>
    <w:p w14:paraId="74B22A69" w14:textId="77777777" w:rsidR="00000000" w:rsidRDefault="00551CE1">
      <w:pPr>
        <w:widowControl/>
        <w:rPr>
          <w:sz w:val="24"/>
          <w:szCs w:val="24"/>
        </w:rPr>
      </w:pPr>
      <w:r>
        <w:rPr>
          <w:b/>
          <w:bCs/>
          <w:sz w:val="24"/>
          <w:szCs w:val="24"/>
        </w:rPr>
        <w:t>InStoc</w:t>
      </w:r>
      <w:r>
        <w:rPr>
          <w:b/>
          <w:bCs/>
          <w:sz w:val="24"/>
          <w:szCs w:val="24"/>
        </w:rPr>
        <w:t>k</w:t>
      </w:r>
      <w:r>
        <w:rPr>
          <w:sz w:val="24"/>
          <w:szCs w:val="24"/>
        </w:rPr>
        <w:t xml:space="preserve"> (Netherlands) is a nonprofit organization that makes food and drinks from surplus or unsold products collected daily from vendors. It has restaurants in Amsterdam, The Hague and Utrecht. In 2016, Brigitta Gadellaa and Lucas Jeffries published the </w:t>
      </w:r>
      <w:r>
        <w:rPr>
          <w:i/>
          <w:iCs/>
          <w:sz w:val="24"/>
          <w:szCs w:val="24"/>
        </w:rPr>
        <w:t>Instock</w:t>
      </w:r>
      <w:r>
        <w:rPr>
          <w:i/>
          <w:iCs/>
          <w:sz w:val="24"/>
          <w:szCs w:val="24"/>
        </w:rPr>
        <w:t xml:space="preserve"> cooking: zet voedselverspilling op de kaart</w:t>
      </w:r>
      <w:r>
        <w:rPr>
          <w:sz w:val="24"/>
          <w:szCs w:val="24"/>
        </w:rPr>
        <w:t>. [Instock cooking; puts food waste on the map] based on the restaurants recipes.</w:t>
      </w:r>
    </w:p>
    <w:p w14:paraId="7211E77E" w14:textId="77777777" w:rsidR="00000000" w:rsidRDefault="00551CE1">
      <w:pPr>
        <w:widowControl/>
        <w:rPr>
          <w:sz w:val="24"/>
          <w:szCs w:val="24"/>
        </w:rPr>
      </w:pPr>
      <w:r>
        <w:rPr>
          <w:sz w:val="24"/>
          <w:szCs w:val="24"/>
        </w:rPr>
        <w:t>Website: https://www.instock.nl/restaurants/</w:t>
      </w:r>
    </w:p>
    <w:p w14:paraId="33EAB599" w14:textId="77777777" w:rsidR="00000000" w:rsidRDefault="00551CE1">
      <w:pPr>
        <w:widowControl/>
        <w:rPr>
          <w:sz w:val="24"/>
          <w:szCs w:val="24"/>
        </w:rPr>
      </w:pPr>
    </w:p>
    <w:p w14:paraId="4E458CEB" w14:textId="77777777" w:rsidR="00000000" w:rsidRDefault="00551CE1">
      <w:pPr>
        <w:widowControl/>
        <w:rPr>
          <w:sz w:val="24"/>
          <w:szCs w:val="24"/>
        </w:rPr>
      </w:pPr>
      <w:r>
        <w:rPr>
          <w:b/>
          <w:bCs/>
          <w:sz w:val="24"/>
          <w:szCs w:val="24"/>
        </w:rPr>
        <w:t>Intero</w:t>
      </w:r>
      <w:r>
        <w:rPr>
          <w:sz w:val="24"/>
          <w:szCs w:val="24"/>
        </w:rPr>
        <w:t xml:space="preserve"> (Austin, Texas) is a restaurant that </w:t>
      </w:r>
      <w:r>
        <w:rPr>
          <w:sz w:val="24"/>
          <w:szCs w:val="24"/>
        </w:rPr>
        <w:t>“</w:t>
      </w:r>
      <w:r>
        <w:rPr>
          <w:sz w:val="24"/>
          <w:szCs w:val="24"/>
        </w:rPr>
        <w:t>focuses on creating elegant seasonal fa</w:t>
      </w:r>
      <w:r>
        <w:rPr>
          <w:sz w:val="24"/>
          <w:szCs w:val="24"/>
        </w:rPr>
        <w:t>re in a zero food waste kitchen, plus a gourmet chocolate menu. It was opened in 2018 by Executive Chef Ian Thurwachter and his wife, Krystal Craig, is Intero's co-owner/chocolatier/pastry chef.</w:t>
      </w:r>
    </w:p>
    <w:p w14:paraId="5D3BE125" w14:textId="77777777" w:rsidR="00000000" w:rsidRDefault="00551CE1">
      <w:pPr>
        <w:widowControl/>
        <w:rPr>
          <w:sz w:val="24"/>
          <w:szCs w:val="24"/>
        </w:rPr>
      </w:pPr>
      <w:r>
        <w:rPr>
          <w:sz w:val="24"/>
          <w:szCs w:val="24"/>
        </w:rPr>
        <w:t>Website: https://www.interorestaurant.com/</w:t>
      </w:r>
    </w:p>
    <w:p w14:paraId="5D39371C" w14:textId="77777777" w:rsidR="00000000" w:rsidRDefault="00551CE1">
      <w:pPr>
        <w:widowControl/>
        <w:rPr>
          <w:sz w:val="24"/>
          <w:szCs w:val="24"/>
        </w:rPr>
      </w:pPr>
    </w:p>
    <w:p w14:paraId="770411DF" w14:textId="77777777" w:rsidR="00000000" w:rsidRDefault="00551CE1">
      <w:pPr>
        <w:widowControl/>
        <w:rPr>
          <w:sz w:val="24"/>
          <w:szCs w:val="24"/>
        </w:rPr>
      </w:pPr>
      <w:r>
        <w:rPr>
          <w:sz w:val="24"/>
          <w:szCs w:val="24"/>
        </w:rPr>
        <w:t>Kaplan, Ren</w:t>
      </w:r>
      <w:r>
        <w:rPr>
          <w:sz w:val="24"/>
          <w:szCs w:val="24"/>
        </w:rPr>
        <w:t>é</w:t>
      </w:r>
      <w:r>
        <w:rPr>
          <w:sz w:val="24"/>
          <w:szCs w:val="24"/>
        </w:rPr>
        <w:t xml:space="preserve">e. </w:t>
      </w:r>
      <w:r>
        <w:rPr>
          <w:sz w:val="24"/>
          <w:szCs w:val="24"/>
        </w:rPr>
        <w:t>“</w:t>
      </w:r>
      <w:r>
        <w:rPr>
          <w:sz w:val="24"/>
          <w:szCs w:val="24"/>
        </w:rPr>
        <w:t>Z</w:t>
      </w:r>
      <w:r>
        <w:rPr>
          <w:sz w:val="24"/>
          <w:szCs w:val="24"/>
        </w:rPr>
        <w:t>ero-waste Restaurants Tap Growing Appetite for Sustainability.</w:t>
      </w:r>
      <w:r>
        <w:rPr>
          <w:sz w:val="24"/>
          <w:szCs w:val="24"/>
        </w:rPr>
        <w:t>”</w:t>
      </w:r>
      <w:r>
        <w:rPr>
          <w:sz w:val="24"/>
          <w:szCs w:val="24"/>
        </w:rPr>
        <w:t xml:space="preserve"> Financial Times, November 19, 2020. Retrieved at https://www.ft.com/content/eaeca1f9-6ead-42a5-9ad3-5fe371d0d552</w:t>
      </w:r>
    </w:p>
    <w:p w14:paraId="722E9D02" w14:textId="77777777" w:rsidR="00000000" w:rsidRDefault="00551CE1">
      <w:pPr>
        <w:widowControl/>
        <w:rPr>
          <w:sz w:val="24"/>
          <w:szCs w:val="24"/>
        </w:rPr>
      </w:pPr>
      <w:r>
        <w:rPr>
          <w:sz w:val="24"/>
          <w:szCs w:val="24"/>
        </w:rPr>
        <w:t>Tags: Zero Waste Restaurants</w:t>
      </w:r>
    </w:p>
    <w:p w14:paraId="014A3F74" w14:textId="77777777" w:rsidR="00000000" w:rsidRDefault="00551CE1">
      <w:pPr>
        <w:widowControl/>
        <w:rPr>
          <w:sz w:val="24"/>
          <w:szCs w:val="24"/>
        </w:rPr>
      </w:pPr>
    </w:p>
    <w:p w14:paraId="18710402" w14:textId="77777777" w:rsidR="00000000" w:rsidRDefault="00551CE1">
      <w:pPr>
        <w:widowControl/>
        <w:rPr>
          <w:sz w:val="24"/>
          <w:szCs w:val="24"/>
        </w:rPr>
      </w:pPr>
      <w:r>
        <w:rPr>
          <w:b/>
          <w:bCs/>
          <w:sz w:val="24"/>
          <w:szCs w:val="24"/>
        </w:rPr>
        <w:t>Lemonjello</w:t>
      </w:r>
      <w:r>
        <w:rPr>
          <w:b/>
          <w:bCs/>
          <w:sz w:val="24"/>
          <w:szCs w:val="24"/>
        </w:rPr>
        <w:t>’</w:t>
      </w:r>
      <w:r>
        <w:rPr>
          <w:b/>
          <w:bCs/>
          <w:sz w:val="24"/>
          <w:szCs w:val="24"/>
        </w:rPr>
        <w:t xml:space="preserve">s Coffee </w:t>
      </w:r>
      <w:r>
        <w:rPr>
          <w:sz w:val="24"/>
          <w:szCs w:val="24"/>
        </w:rPr>
        <w:t xml:space="preserve">(Holland, Michigan) recycles </w:t>
      </w:r>
      <w:r>
        <w:rPr>
          <w:sz w:val="24"/>
          <w:szCs w:val="24"/>
        </w:rPr>
        <w:t>95 percent of its waste.</w:t>
      </w:r>
    </w:p>
    <w:p w14:paraId="42B3836A" w14:textId="77777777" w:rsidR="00000000" w:rsidRDefault="00551CE1">
      <w:pPr>
        <w:widowControl/>
        <w:rPr>
          <w:sz w:val="24"/>
          <w:szCs w:val="24"/>
        </w:rPr>
      </w:pPr>
      <w:r>
        <w:rPr>
          <w:sz w:val="24"/>
          <w:szCs w:val="24"/>
        </w:rPr>
        <w:t>Website: https://lemonjellos.com</w:t>
      </w:r>
    </w:p>
    <w:p w14:paraId="7BC551CF" w14:textId="77777777" w:rsidR="00000000" w:rsidRDefault="00551CE1">
      <w:pPr>
        <w:widowControl/>
        <w:rPr>
          <w:sz w:val="24"/>
          <w:szCs w:val="24"/>
        </w:rPr>
      </w:pPr>
    </w:p>
    <w:p w14:paraId="5BE061B1" w14:textId="77777777" w:rsidR="00000000" w:rsidRDefault="00551CE1">
      <w:pPr>
        <w:widowControl/>
        <w:rPr>
          <w:sz w:val="24"/>
          <w:szCs w:val="24"/>
        </w:rPr>
      </w:pPr>
      <w:r>
        <w:rPr>
          <w:b/>
          <w:bCs/>
          <w:sz w:val="24"/>
          <w:szCs w:val="24"/>
        </w:rPr>
        <w:t>Local Provisions</w:t>
      </w:r>
      <w:r>
        <w:rPr>
          <w:sz w:val="24"/>
          <w:szCs w:val="24"/>
        </w:rPr>
        <w:t xml:space="preserve"> (Asheville, North Carolina) offered </w:t>
      </w:r>
      <w:r>
        <w:rPr>
          <w:sz w:val="24"/>
          <w:szCs w:val="24"/>
        </w:rPr>
        <w:t>“</w:t>
      </w:r>
      <w:r>
        <w:rPr>
          <w:sz w:val="24"/>
          <w:szCs w:val="24"/>
        </w:rPr>
        <w:t xml:space="preserve">locally sourced Southern cuisine plus cocktails, wine and beer. Chef/owner Justin Burdett worked </w:t>
      </w:r>
      <w:r>
        <w:rPr>
          <w:sz w:val="24"/>
          <w:szCs w:val="24"/>
        </w:rPr>
        <w:t>“</w:t>
      </w:r>
      <w:r>
        <w:rPr>
          <w:sz w:val="24"/>
          <w:szCs w:val="24"/>
        </w:rPr>
        <w:t>with local farmers to best use the entire pla</w:t>
      </w:r>
      <w:r>
        <w:rPr>
          <w:sz w:val="24"/>
          <w:szCs w:val="24"/>
        </w:rPr>
        <w:t>nt.</w:t>
      </w:r>
      <w:r>
        <w:rPr>
          <w:sz w:val="24"/>
          <w:szCs w:val="24"/>
        </w:rPr>
        <w:t>”</w:t>
      </w:r>
      <w:r>
        <w:rPr>
          <w:sz w:val="24"/>
          <w:szCs w:val="24"/>
        </w:rPr>
        <w:t xml:space="preserve"> It closed in 2017.</w:t>
      </w:r>
    </w:p>
    <w:p w14:paraId="4A10A7EE" w14:textId="77777777" w:rsidR="00000000" w:rsidRDefault="00551CE1">
      <w:pPr>
        <w:widowControl/>
        <w:rPr>
          <w:sz w:val="24"/>
          <w:szCs w:val="24"/>
        </w:rPr>
      </w:pPr>
      <w:r>
        <w:rPr>
          <w:sz w:val="24"/>
          <w:szCs w:val="24"/>
        </w:rPr>
        <w:t>Website: ???</w:t>
      </w:r>
    </w:p>
    <w:p w14:paraId="7C072D20" w14:textId="77777777" w:rsidR="00000000" w:rsidRDefault="00551CE1">
      <w:pPr>
        <w:widowControl/>
        <w:rPr>
          <w:sz w:val="24"/>
          <w:szCs w:val="24"/>
        </w:rPr>
      </w:pPr>
    </w:p>
    <w:p w14:paraId="3A5B1265" w14:textId="77777777" w:rsidR="00000000" w:rsidRDefault="00551CE1">
      <w:pPr>
        <w:widowControl/>
        <w:rPr>
          <w:sz w:val="24"/>
          <w:szCs w:val="24"/>
        </w:rPr>
      </w:pPr>
      <w:r>
        <w:rPr>
          <w:b/>
          <w:bCs/>
          <w:sz w:val="24"/>
          <w:szCs w:val="24"/>
        </w:rPr>
        <w:t>Lupii Caf</w:t>
      </w:r>
      <w:r>
        <w:rPr>
          <w:b/>
          <w:bCs/>
          <w:sz w:val="24"/>
          <w:szCs w:val="24"/>
        </w:rPr>
        <w:t>é</w:t>
      </w:r>
      <w:r>
        <w:rPr>
          <w:b/>
          <w:bCs/>
          <w:sz w:val="24"/>
          <w:szCs w:val="24"/>
        </w:rPr>
        <w:t xml:space="preserve"> </w:t>
      </w:r>
      <w:r>
        <w:rPr>
          <w:sz w:val="24"/>
          <w:szCs w:val="24"/>
        </w:rPr>
        <w:t>(Vancouver, Canada) is a community focused, zero-waste space, dedicated to environmental and social sustainability. It</w:t>
      </w:r>
      <w:r>
        <w:rPr>
          <w:sz w:val="24"/>
          <w:szCs w:val="24"/>
        </w:rPr>
        <w:t>’</w:t>
      </w:r>
      <w:r>
        <w:rPr>
          <w:sz w:val="24"/>
          <w:szCs w:val="24"/>
        </w:rPr>
        <w:t xml:space="preserve">s slogan is </w:t>
      </w:r>
      <w:r>
        <w:rPr>
          <w:sz w:val="24"/>
          <w:szCs w:val="24"/>
        </w:rPr>
        <w:t>“</w:t>
      </w:r>
      <w:r>
        <w:rPr>
          <w:sz w:val="24"/>
          <w:szCs w:val="24"/>
        </w:rPr>
        <w:t>local produce, zero waste, good company.</w:t>
      </w:r>
      <w:r>
        <w:rPr>
          <w:sz w:val="24"/>
          <w:szCs w:val="24"/>
        </w:rPr>
        <w:t>”</w:t>
      </w:r>
    </w:p>
    <w:p w14:paraId="52DD8A93" w14:textId="77777777" w:rsidR="00000000" w:rsidRDefault="00551CE1">
      <w:pPr>
        <w:widowControl/>
        <w:rPr>
          <w:sz w:val="24"/>
          <w:szCs w:val="24"/>
        </w:rPr>
      </w:pPr>
      <w:r>
        <w:rPr>
          <w:sz w:val="24"/>
          <w:szCs w:val="24"/>
        </w:rPr>
        <w:t>Website: http://http://lupiicafe.</w:t>
      </w:r>
      <w:r>
        <w:rPr>
          <w:sz w:val="24"/>
          <w:szCs w:val="24"/>
        </w:rPr>
        <w:t>com</w:t>
      </w:r>
    </w:p>
    <w:p w14:paraId="181A1A19" w14:textId="77777777" w:rsidR="00000000" w:rsidRDefault="00551CE1">
      <w:pPr>
        <w:widowControl/>
        <w:rPr>
          <w:sz w:val="24"/>
          <w:szCs w:val="24"/>
        </w:rPr>
      </w:pPr>
    </w:p>
    <w:p w14:paraId="3C67EBC0" w14:textId="77777777" w:rsidR="00000000" w:rsidRDefault="00551CE1">
      <w:pPr>
        <w:widowControl/>
        <w:rPr>
          <w:sz w:val="24"/>
          <w:szCs w:val="24"/>
        </w:rPr>
      </w:pPr>
      <w:r>
        <w:rPr>
          <w:b/>
          <w:bCs/>
          <w:sz w:val="24"/>
          <w:szCs w:val="24"/>
        </w:rPr>
        <w:t>Maaemo</w:t>
      </w:r>
      <w:r>
        <w:rPr>
          <w:sz w:val="24"/>
          <w:szCs w:val="24"/>
        </w:rPr>
        <w:t xml:space="preserve"> (Oslo, Norway) was opened in 2012. Its </w:t>
      </w:r>
      <w:r>
        <w:rPr>
          <w:sz w:val="24"/>
          <w:szCs w:val="24"/>
        </w:rPr>
        <w:t>“</w:t>
      </w:r>
      <w:r>
        <w:rPr>
          <w:sz w:val="24"/>
          <w:szCs w:val="24"/>
        </w:rPr>
        <w:t>food waste gets picked up every week by Andreas who runs Los</w:t>
      </w:r>
      <w:r>
        <w:rPr>
          <w:sz w:val="24"/>
          <w:szCs w:val="24"/>
        </w:rPr>
        <w:t>æ</w:t>
      </w:r>
      <w:r>
        <w:rPr>
          <w:sz w:val="24"/>
          <w:szCs w:val="24"/>
        </w:rPr>
        <w:t>ter, a farm that is situated a few hundred meters from the restaurant. The food waste is used to fertilize the soil so of course we are working</w:t>
      </w:r>
      <w:r>
        <w:rPr>
          <w:sz w:val="24"/>
          <w:szCs w:val="24"/>
        </w:rPr>
        <w:t xml:space="preserve"> on building the menu around the produce that grows in the soil so closely connected to the restaurant.</w:t>
      </w:r>
      <w:r>
        <w:rPr>
          <w:sz w:val="24"/>
          <w:szCs w:val="24"/>
        </w:rPr>
        <w:t>”</w:t>
      </w:r>
    </w:p>
    <w:p w14:paraId="79CC0734" w14:textId="77777777" w:rsidR="00000000" w:rsidRDefault="00551CE1">
      <w:pPr>
        <w:widowControl/>
        <w:rPr>
          <w:sz w:val="24"/>
          <w:szCs w:val="24"/>
        </w:rPr>
      </w:pPr>
      <w:r>
        <w:rPr>
          <w:sz w:val="24"/>
          <w:szCs w:val="24"/>
        </w:rPr>
        <w:t>Website: https://maaemo.no</w:t>
      </w:r>
    </w:p>
    <w:p w14:paraId="233D49A8" w14:textId="77777777" w:rsidR="00000000" w:rsidRDefault="00551CE1">
      <w:pPr>
        <w:widowControl/>
        <w:rPr>
          <w:sz w:val="24"/>
          <w:szCs w:val="24"/>
        </w:rPr>
      </w:pPr>
    </w:p>
    <w:p w14:paraId="013F7DF0" w14:textId="77777777" w:rsidR="00000000" w:rsidRDefault="00551CE1">
      <w:pPr>
        <w:widowControl/>
        <w:rPr>
          <w:sz w:val="24"/>
          <w:szCs w:val="24"/>
        </w:rPr>
      </w:pPr>
      <w:r>
        <w:rPr>
          <w:b/>
          <w:bCs/>
          <w:sz w:val="24"/>
          <w:szCs w:val="24"/>
        </w:rPr>
        <w:t>Maizal Quesadilla Caf</w:t>
      </w:r>
      <w:r>
        <w:rPr>
          <w:b/>
          <w:bCs/>
          <w:sz w:val="24"/>
          <w:szCs w:val="24"/>
        </w:rPr>
        <w:t>é</w:t>
      </w:r>
      <w:r>
        <w:rPr>
          <w:sz w:val="24"/>
          <w:szCs w:val="24"/>
        </w:rPr>
        <w:t xml:space="preserve"> (Toronto) is a Mexic</w:t>
      </w:r>
      <w:r>
        <w:rPr>
          <w:sz w:val="24"/>
          <w:szCs w:val="24"/>
        </w:rPr>
        <w:t>an style restaurant. Once a week all leftover waste is driven out to Cavaleiro Farms in Schomberg, where the waste is given to pigs or is composted. The drive picks up fresh produce instead at the farm and returns to Toronto.</w:t>
      </w:r>
    </w:p>
    <w:p w14:paraId="7BCF13BC" w14:textId="77777777" w:rsidR="00000000" w:rsidRDefault="00551CE1">
      <w:pPr>
        <w:widowControl/>
        <w:rPr>
          <w:sz w:val="24"/>
          <w:szCs w:val="24"/>
        </w:rPr>
      </w:pPr>
      <w:r>
        <w:rPr>
          <w:sz w:val="24"/>
          <w:szCs w:val="24"/>
        </w:rPr>
        <w:t>Website: http://www.maizal.ca</w:t>
      </w:r>
    </w:p>
    <w:p w14:paraId="5235124D" w14:textId="77777777" w:rsidR="00000000" w:rsidRDefault="00551CE1">
      <w:pPr>
        <w:widowControl/>
        <w:rPr>
          <w:sz w:val="24"/>
          <w:szCs w:val="24"/>
        </w:rPr>
      </w:pPr>
    </w:p>
    <w:p w14:paraId="590BF4DB" w14:textId="77777777" w:rsidR="00000000" w:rsidRDefault="00551CE1">
      <w:pPr>
        <w:widowControl/>
        <w:rPr>
          <w:sz w:val="24"/>
          <w:szCs w:val="24"/>
        </w:rPr>
      </w:pPr>
      <w:r>
        <w:rPr>
          <w:b/>
          <w:bCs/>
          <w:sz w:val="24"/>
          <w:szCs w:val="24"/>
        </w:rPr>
        <w:t>MANA!</w:t>
      </w:r>
      <w:r>
        <w:rPr>
          <w:sz w:val="24"/>
          <w:szCs w:val="24"/>
        </w:rPr>
        <w:t xml:space="preserve"> (Hong Kong) claims to be Hong Kong</w:t>
      </w:r>
      <w:r>
        <w:rPr>
          <w:sz w:val="24"/>
          <w:szCs w:val="24"/>
        </w:rPr>
        <w:t>’</w:t>
      </w:r>
      <w:r>
        <w:rPr>
          <w:sz w:val="24"/>
          <w:szCs w:val="24"/>
        </w:rPr>
        <w:t>s first zero-waste coffee shop. It was founded in 2011 by Bobsy Gaia.</w:t>
      </w:r>
    </w:p>
    <w:p w14:paraId="3ABD4A14" w14:textId="77777777" w:rsidR="00000000" w:rsidRDefault="00551CE1">
      <w:pPr>
        <w:widowControl/>
        <w:rPr>
          <w:sz w:val="24"/>
          <w:szCs w:val="24"/>
        </w:rPr>
      </w:pPr>
      <w:r>
        <w:rPr>
          <w:sz w:val="24"/>
          <w:szCs w:val="24"/>
        </w:rPr>
        <w:t>Website: http://www.mana.hk/</w:t>
      </w:r>
    </w:p>
    <w:p w14:paraId="0ACFB6EA" w14:textId="77777777" w:rsidR="00000000" w:rsidRDefault="00551CE1">
      <w:pPr>
        <w:widowControl/>
        <w:rPr>
          <w:sz w:val="24"/>
          <w:szCs w:val="24"/>
        </w:rPr>
      </w:pPr>
    </w:p>
    <w:p w14:paraId="5DA8D3B9" w14:textId="77777777" w:rsidR="00000000" w:rsidRDefault="00551CE1">
      <w:pPr>
        <w:widowControl/>
        <w:rPr>
          <w:sz w:val="24"/>
          <w:szCs w:val="24"/>
        </w:rPr>
      </w:pPr>
      <w:r>
        <w:rPr>
          <w:b/>
          <w:bCs/>
          <w:sz w:val="24"/>
          <w:szCs w:val="24"/>
        </w:rPr>
        <w:t>Market Place, The</w:t>
      </w:r>
      <w:r>
        <w:rPr>
          <w:sz w:val="24"/>
          <w:szCs w:val="24"/>
        </w:rPr>
        <w:t xml:space="preserve"> (Asheville, North Carolina) highlights seasonal, local comfort food. Chef William Dissen was nam</w:t>
      </w:r>
      <w:r>
        <w:rPr>
          <w:sz w:val="24"/>
          <w:szCs w:val="24"/>
        </w:rPr>
        <w:t xml:space="preserve">ed as </w:t>
      </w:r>
      <w:r>
        <w:rPr>
          <w:sz w:val="24"/>
          <w:szCs w:val="24"/>
        </w:rPr>
        <w:t>“</w:t>
      </w:r>
      <w:r>
        <w:rPr>
          <w:sz w:val="24"/>
          <w:szCs w:val="24"/>
        </w:rPr>
        <w:t>one of America</w:t>
      </w:r>
      <w:r>
        <w:rPr>
          <w:sz w:val="24"/>
          <w:szCs w:val="24"/>
        </w:rPr>
        <w:t>’</w:t>
      </w:r>
      <w:r>
        <w:rPr>
          <w:sz w:val="24"/>
          <w:szCs w:val="24"/>
        </w:rPr>
        <w:t>s most sustainable chefs by Mother Nature Network.</w:t>
      </w:r>
      <w:r>
        <w:rPr>
          <w:sz w:val="24"/>
          <w:szCs w:val="24"/>
        </w:rPr>
        <w:t>”</w:t>
      </w:r>
    </w:p>
    <w:p w14:paraId="30CF3A32" w14:textId="77777777" w:rsidR="00000000" w:rsidRDefault="00551CE1">
      <w:pPr>
        <w:widowControl/>
        <w:rPr>
          <w:sz w:val="24"/>
          <w:szCs w:val="24"/>
        </w:rPr>
      </w:pPr>
      <w:r>
        <w:rPr>
          <w:sz w:val="24"/>
          <w:szCs w:val="24"/>
        </w:rPr>
        <w:t>Website: https://marketplace-restaurant.com/</w:t>
      </w:r>
    </w:p>
    <w:p w14:paraId="18F86FC6" w14:textId="77777777" w:rsidR="00000000" w:rsidRDefault="00551CE1">
      <w:pPr>
        <w:widowControl/>
        <w:rPr>
          <w:sz w:val="24"/>
          <w:szCs w:val="24"/>
        </w:rPr>
      </w:pPr>
    </w:p>
    <w:p w14:paraId="0DE4D015" w14:textId="77777777" w:rsidR="00000000" w:rsidRDefault="00551CE1">
      <w:pPr>
        <w:widowControl/>
        <w:rPr>
          <w:sz w:val="24"/>
          <w:szCs w:val="24"/>
        </w:rPr>
      </w:pPr>
      <w:r>
        <w:rPr>
          <w:b/>
          <w:bCs/>
          <w:sz w:val="24"/>
          <w:szCs w:val="24"/>
        </w:rPr>
        <w:t>Mett</w:t>
      </w:r>
      <w:r>
        <w:rPr>
          <w:b/>
          <w:bCs/>
          <w:sz w:val="24"/>
          <w:szCs w:val="24"/>
        </w:rPr>
        <w:t>ā</w:t>
      </w:r>
      <w:r>
        <w:rPr>
          <w:sz w:val="24"/>
          <w:szCs w:val="24"/>
        </w:rPr>
        <w:t xml:space="preserve"> (Brooklyn) was New York City</w:t>
      </w:r>
      <w:r>
        <w:rPr>
          <w:sz w:val="24"/>
          <w:szCs w:val="24"/>
        </w:rPr>
        <w:t>’</w:t>
      </w:r>
      <w:r>
        <w:rPr>
          <w:sz w:val="24"/>
          <w:szCs w:val="24"/>
        </w:rPr>
        <w:t>s first ZFP-certified carbon neutral restaurant. It closed in the summer 2019. It reopened in the fal</w:t>
      </w:r>
      <w:r>
        <w:rPr>
          <w:sz w:val="24"/>
          <w:szCs w:val="24"/>
        </w:rPr>
        <w:t>l, 2019, under the name Rhodora (qv).</w:t>
      </w:r>
    </w:p>
    <w:p w14:paraId="1E0F5E3E" w14:textId="77777777" w:rsidR="00000000" w:rsidRDefault="00551CE1">
      <w:pPr>
        <w:widowControl/>
        <w:rPr>
          <w:sz w:val="24"/>
          <w:szCs w:val="24"/>
        </w:rPr>
      </w:pPr>
      <w:r>
        <w:rPr>
          <w:sz w:val="24"/>
          <w:szCs w:val="24"/>
        </w:rPr>
        <w:t>Website: https://www.mettabk.com/</w:t>
      </w:r>
    </w:p>
    <w:p w14:paraId="4E9F353B" w14:textId="77777777" w:rsidR="00000000" w:rsidRDefault="00551CE1">
      <w:pPr>
        <w:widowControl/>
        <w:rPr>
          <w:sz w:val="24"/>
          <w:szCs w:val="24"/>
        </w:rPr>
      </w:pPr>
    </w:p>
    <w:p w14:paraId="4CCA07ED" w14:textId="77777777" w:rsidR="00000000" w:rsidRDefault="00551CE1">
      <w:pPr>
        <w:widowControl/>
        <w:rPr>
          <w:sz w:val="24"/>
          <w:szCs w:val="24"/>
        </w:rPr>
      </w:pPr>
      <w:r>
        <w:rPr>
          <w:b/>
          <w:bCs/>
          <w:sz w:val="24"/>
          <w:szCs w:val="24"/>
        </w:rPr>
        <w:t>Nada</w:t>
      </w:r>
      <w:r>
        <w:rPr>
          <w:sz w:val="24"/>
          <w:szCs w:val="24"/>
        </w:rPr>
        <w:t xml:space="preserve"> (Vancouver, Canada) is an in-store caf</w:t>
      </w:r>
      <w:r>
        <w:rPr>
          <w:sz w:val="24"/>
          <w:szCs w:val="24"/>
        </w:rPr>
        <w:t>é</w:t>
      </w:r>
      <w:r>
        <w:rPr>
          <w:sz w:val="24"/>
          <w:szCs w:val="24"/>
        </w:rPr>
        <w:t xml:space="preserve"> that sells food and beverages from the zero-waste Nada Grocery (qv).</w:t>
      </w:r>
    </w:p>
    <w:p w14:paraId="7D9EF3B9" w14:textId="77777777" w:rsidR="00000000" w:rsidRDefault="00551CE1">
      <w:pPr>
        <w:widowControl/>
        <w:rPr>
          <w:sz w:val="24"/>
          <w:szCs w:val="24"/>
        </w:rPr>
      </w:pPr>
      <w:r>
        <w:rPr>
          <w:sz w:val="24"/>
          <w:szCs w:val="24"/>
        </w:rPr>
        <w:t>Website: https://www.nadagrocery.com/</w:t>
      </w:r>
    </w:p>
    <w:p w14:paraId="55F8FE3C" w14:textId="77777777" w:rsidR="00000000" w:rsidRDefault="00551CE1">
      <w:pPr>
        <w:widowControl/>
        <w:rPr>
          <w:sz w:val="24"/>
          <w:szCs w:val="24"/>
        </w:rPr>
      </w:pPr>
    </w:p>
    <w:p w14:paraId="4C3E31B7" w14:textId="77777777" w:rsidR="00000000" w:rsidRDefault="00551CE1">
      <w:pPr>
        <w:widowControl/>
        <w:rPr>
          <w:sz w:val="24"/>
          <w:szCs w:val="24"/>
        </w:rPr>
      </w:pPr>
      <w:r>
        <w:rPr>
          <w:b/>
          <w:bCs/>
          <w:sz w:val="24"/>
          <w:szCs w:val="24"/>
        </w:rPr>
        <w:t>New Krishna Bhavan</w:t>
      </w:r>
      <w:r>
        <w:rPr>
          <w:sz w:val="24"/>
          <w:szCs w:val="24"/>
        </w:rPr>
        <w:t xml:space="preserve"> (Malleshwar</w:t>
      </w:r>
      <w:r>
        <w:rPr>
          <w:sz w:val="24"/>
          <w:szCs w:val="24"/>
        </w:rPr>
        <w:t>am, India) was founded by Gopinath Prabhu in 2013. He could not locate any reliable garbage collection servioce, so his restaurant became zero waste. Employees at the restaurant have been trained so that they segregate the waste during their daily work. It</w:t>
      </w:r>
      <w:r>
        <w:rPr>
          <w:sz w:val="24"/>
          <w:szCs w:val="24"/>
        </w:rPr>
        <w:t xml:space="preserve"> sends wet waste to a piggery and dry waste is given to rag pickers who ensured that it is recycled. Coffee and tea waste are converted into fertilizer dumped at a nearby park. Coconut shells are sold to a rope maker, etc.</w:t>
      </w:r>
    </w:p>
    <w:p w14:paraId="0906253B" w14:textId="77777777" w:rsidR="00000000" w:rsidRDefault="00551CE1">
      <w:pPr>
        <w:widowControl/>
        <w:rPr>
          <w:sz w:val="24"/>
          <w:szCs w:val="24"/>
        </w:rPr>
      </w:pPr>
      <w:r>
        <w:rPr>
          <w:sz w:val="24"/>
          <w:szCs w:val="24"/>
        </w:rPr>
        <w:t>Website: https://www.zomato.com/b</w:t>
      </w:r>
      <w:r>
        <w:rPr>
          <w:sz w:val="24"/>
          <w:szCs w:val="24"/>
        </w:rPr>
        <w:t>angalore/new-krishna-bhavan-malleshwaram</w:t>
      </w:r>
    </w:p>
    <w:p w14:paraId="4BCF038D" w14:textId="77777777" w:rsidR="00000000" w:rsidRDefault="00551CE1">
      <w:pPr>
        <w:widowControl/>
        <w:rPr>
          <w:sz w:val="24"/>
          <w:szCs w:val="24"/>
        </w:rPr>
      </w:pPr>
    </w:p>
    <w:p w14:paraId="5FC81E20" w14:textId="77777777" w:rsidR="00000000" w:rsidRDefault="00551CE1">
      <w:pPr>
        <w:widowControl/>
        <w:rPr>
          <w:sz w:val="24"/>
          <w:szCs w:val="24"/>
        </w:rPr>
      </w:pPr>
      <w:r>
        <w:rPr>
          <w:b/>
          <w:bCs/>
          <w:sz w:val="24"/>
          <w:szCs w:val="24"/>
        </w:rPr>
        <w:t>Nine Lives Bar</w:t>
      </w:r>
      <w:r>
        <w:rPr>
          <w:sz w:val="24"/>
          <w:szCs w:val="24"/>
        </w:rPr>
        <w:t xml:space="preserve"> (Bermondsey, UK) makes </w:t>
      </w:r>
      <w:r>
        <w:rPr>
          <w:sz w:val="24"/>
          <w:szCs w:val="24"/>
        </w:rPr>
        <w:t>“</w:t>
      </w:r>
      <w:r>
        <w:rPr>
          <w:sz w:val="24"/>
          <w:szCs w:val="24"/>
        </w:rPr>
        <w:t>closed-loop cocktails.</w:t>
      </w:r>
      <w:r>
        <w:rPr>
          <w:sz w:val="24"/>
          <w:szCs w:val="24"/>
        </w:rPr>
        <w:t>”</w:t>
      </w:r>
      <w:r>
        <w:rPr>
          <w:sz w:val="24"/>
          <w:szCs w:val="24"/>
        </w:rPr>
        <w:t xml:space="preserve"> It has a herb garden in its backyard </w:t>
      </w:r>
      <w:r>
        <w:rPr>
          <w:sz w:val="24"/>
          <w:szCs w:val="24"/>
        </w:rPr>
        <w:t>“</w:t>
      </w:r>
      <w:r>
        <w:rPr>
          <w:sz w:val="24"/>
          <w:szCs w:val="24"/>
        </w:rPr>
        <w:t>where plants and fruit pith are used to create essential oils for the bar</w:t>
      </w:r>
      <w:r>
        <w:rPr>
          <w:sz w:val="24"/>
          <w:szCs w:val="24"/>
        </w:rPr>
        <w:t>’</w:t>
      </w:r>
      <w:r>
        <w:rPr>
          <w:sz w:val="24"/>
          <w:szCs w:val="24"/>
        </w:rPr>
        <w:t>s liqueurs to be used all year round.</w:t>
      </w:r>
      <w:r>
        <w:rPr>
          <w:sz w:val="24"/>
          <w:szCs w:val="24"/>
        </w:rPr>
        <w:t>”</w:t>
      </w:r>
      <w:r>
        <w:rPr>
          <w:sz w:val="24"/>
          <w:szCs w:val="24"/>
        </w:rPr>
        <w:t xml:space="preserve"> </w:t>
      </w:r>
      <w:r>
        <w:rPr>
          <w:sz w:val="24"/>
          <w:szCs w:val="24"/>
        </w:rPr>
        <w:t xml:space="preserve">Its </w:t>
      </w:r>
      <w:r>
        <w:rPr>
          <w:sz w:val="24"/>
          <w:szCs w:val="24"/>
        </w:rPr>
        <w:t>“</w:t>
      </w:r>
      <w:r>
        <w:rPr>
          <w:sz w:val="24"/>
          <w:szCs w:val="24"/>
        </w:rPr>
        <w:t>repurposed furniture to the candle wax and bamboo straws...</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 xml:space="preserve">] It </w:t>
      </w:r>
      <w:r>
        <w:rPr>
          <w:sz w:val="24"/>
          <w:szCs w:val="24"/>
        </w:rPr>
        <w:t>“</w:t>
      </w:r>
      <w:r>
        <w:rPr>
          <w:sz w:val="24"/>
          <w:szCs w:val="24"/>
        </w:rPr>
        <w:t>has a constantly changing cocktail menu with seasonal ingredients that are ingeniously reinv</w:t>
      </w:r>
      <w:r>
        <w:rPr>
          <w:sz w:val="24"/>
          <w:szCs w:val="24"/>
        </w:rPr>
        <w:t xml:space="preserve">ented... Their ethos revolves around zero waste, with everything lovely sourced and selected for a purpose </w:t>
      </w:r>
      <w:r>
        <w:rPr>
          <w:sz w:val="24"/>
          <w:szCs w:val="24"/>
        </w:rPr>
        <w:t>–</w:t>
      </w:r>
      <w:r>
        <w:rPr>
          <w:sz w:val="24"/>
          <w:szCs w:val="24"/>
        </w:rPr>
        <w:t xml:space="preserve"> to fuel their fun-loving customers, of course. The drinks have been designed especially with this in mind, by Tom Soden and the team at Sweet&amp;Chill</w:t>
      </w:r>
      <w:r>
        <w:rPr>
          <w:sz w:val="24"/>
          <w:szCs w:val="24"/>
        </w:rPr>
        <w:t>i, with all the ingredients picked with dedication and pride.</w:t>
      </w:r>
      <w:r>
        <w:rPr>
          <w:sz w:val="24"/>
          <w:szCs w:val="24"/>
        </w:rPr>
        <w:t>”</w:t>
      </w:r>
      <w:r>
        <w:rPr>
          <w:sz w:val="24"/>
          <w:szCs w:val="24"/>
        </w:rPr>
        <w:br/>
        <w:t xml:space="preserve">Website: https://www.Ninelivesbar.com </w:t>
      </w:r>
    </w:p>
    <w:p w14:paraId="1B388CAA" w14:textId="77777777" w:rsidR="00000000" w:rsidRDefault="00551CE1">
      <w:pPr>
        <w:widowControl/>
        <w:rPr>
          <w:sz w:val="24"/>
          <w:szCs w:val="24"/>
        </w:rPr>
      </w:pPr>
    </w:p>
    <w:p w14:paraId="637923D5" w14:textId="77777777" w:rsidR="00000000" w:rsidRDefault="00551CE1">
      <w:pPr>
        <w:widowControl/>
        <w:rPr>
          <w:sz w:val="24"/>
          <w:szCs w:val="24"/>
        </w:rPr>
      </w:pPr>
      <w:r>
        <w:rPr>
          <w:b/>
          <w:bCs/>
          <w:sz w:val="24"/>
          <w:szCs w:val="24"/>
        </w:rPr>
        <w:t>Nolla</w:t>
      </w:r>
      <w:r>
        <w:rPr>
          <w:sz w:val="24"/>
          <w:szCs w:val="24"/>
        </w:rPr>
        <w:t xml:space="preserve"> See Restaurant Nolla</w:t>
      </w:r>
    </w:p>
    <w:p w14:paraId="3960868F" w14:textId="77777777" w:rsidR="00000000" w:rsidRDefault="00551CE1">
      <w:pPr>
        <w:widowControl/>
        <w:rPr>
          <w:sz w:val="24"/>
          <w:szCs w:val="24"/>
        </w:rPr>
      </w:pPr>
    </w:p>
    <w:p w14:paraId="4716F02B" w14:textId="77777777" w:rsidR="00000000" w:rsidRDefault="00551CE1">
      <w:pPr>
        <w:widowControl/>
        <w:rPr>
          <w:sz w:val="24"/>
          <w:szCs w:val="24"/>
        </w:rPr>
      </w:pPr>
      <w:r>
        <w:rPr>
          <w:b/>
          <w:bCs/>
          <w:sz w:val="24"/>
          <w:szCs w:val="24"/>
        </w:rPr>
        <w:t>Nuburger</w:t>
      </w:r>
      <w:r>
        <w:rPr>
          <w:sz w:val="24"/>
          <w:szCs w:val="24"/>
        </w:rPr>
        <w:t xml:space="preserve"> (Winnipeg, Canada) is L.E.A.F.-certified (Leaders in Environmentally Accountable Foodservice). It reduces </w:t>
      </w:r>
      <w:r>
        <w:rPr>
          <w:sz w:val="24"/>
          <w:szCs w:val="24"/>
        </w:rPr>
        <w:t>“</w:t>
      </w:r>
      <w:r>
        <w:rPr>
          <w:sz w:val="24"/>
          <w:szCs w:val="24"/>
        </w:rPr>
        <w:t>its carbo</w:t>
      </w:r>
      <w:r>
        <w:rPr>
          <w:sz w:val="24"/>
          <w:szCs w:val="24"/>
        </w:rPr>
        <w:t>n footprint by using fresh, local products. Voted one of Canada</w:t>
      </w:r>
      <w:r>
        <w:rPr>
          <w:sz w:val="24"/>
          <w:szCs w:val="24"/>
        </w:rPr>
        <w:t>’</w:t>
      </w:r>
      <w:r>
        <w:rPr>
          <w:sz w:val="24"/>
          <w:szCs w:val="24"/>
        </w:rPr>
        <w:t>s Greenest Restaurants by L.E.A.F. in 2015, the eatery recycles and composts almost everything to reduce the amount of landfill garbage and uses takeout packaging and napkins that are either r</w:t>
      </w:r>
      <w:r>
        <w:rPr>
          <w:sz w:val="24"/>
          <w:szCs w:val="24"/>
        </w:rPr>
        <w:t>ecyclable or compostable.</w:t>
      </w:r>
      <w:r>
        <w:rPr>
          <w:sz w:val="24"/>
          <w:szCs w:val="24"/>
        </w:rPr>
        <w:t>”</w:t>
      </w:r>
      <w:r>
        <w:rPr>
          <w:sz w:val="24"/>
          <w:szCs w:val="24"/>
        </w:rPr>
        <w:t xml:space="preserve"> [Source: Mahboob, Tahiat, April 29, 2018]</w:t>
      </w:r>
    </w:p>
    <w:p w14:paraId="560881C1" w14:textId="77777777" w:rsidR="00000000" w:rsidRDefault="00551CE1">
      <w:pPr>
        <w:widowControl/>
        <w:rPr>
          <w:sz w:val="24"/>
          <w:szCs w:val="24"/>
        </w:rPr>
      </w:pPr>
      <w:r>
        <w:rPr>
          <w:sz w:val="24"/>
          <w:szCs w:val="24"/>
        </w:rPr>
        <w:t>Website: http://www.ilovenuburger.com/</w:t>
      </w:r>
    </w:p>
    <w:p w14:paraId="1F66A4AE" w14:textId="77777777" w:rsidR="00000000" w:rsidRDefault="00551CE1">
      <w:pPr>
        <w:widowControl/>
        <w:rPr>
          <w:sz w:val="24"/>
          <w:szCs w:val="24"/>
        </w:rPr>
      </w:pPr>
    </w:p>
    <w:p w14:paraId="3FC85957" w14:textId="77777777" w:rsidR="00000000" w:rsidRDefault="00551CE1">
      <w:pPr>
        <w:widowControl/>
        <w:rPr>
          <w:sz w:val="24"/>
          <w:szCs w:val="24"/>
        </w:rPr>
      </w:pPr>
      <w:r>
        <w:rPr>
          <w:b/>
          <w:bCs/>
          <w:sz w:val="24"/>
          <w:szCs w:val="24"/>
        </w:rPr>
        <w:t>Osco!</w:t>
      </w:r>
      <w:r>
        <w:rPr>
          <w:sz w:val="24"/>
          <w:szCs w:val="24"/>
        </w:rPr>
        <w:t xml:space="preserve"> (Montreal) is </w:t>
      </w:r>
      <w:r>
        <w:rPr>
          <w:sz w:val="24"/>
          <w:szCs w:val="24"/>
        </w:rPr>
        <w:t>“</w:t>
      </w:r>
      <w:r>
        <w:rPr>
          <w:sz w:val="24"/>
          <w:szCs w:val="24"/>
        </w:rPr>
        <w:t xml:space="preserve">a part of the InterContinental Montreal Hotel. In 2014 it created </w:t>
      </w:r>
      <w:r>
        <w:rPr>
          <w:sz w:val="24"/>
          <w:szCs w:val="24"/>
        </w:rPr>
        <w:t>“</w:t>
      </w:r>
      <w:r>
        <w:rPr>
          <w:sz w:val="24"/>
          <w:szCs w:val="24"/>
        </w:rPr>
        <w:t>a Chef</w:t>
      </w:r>
      <w:r>
        <w:rPr>
          <w:sz w:val="24"/>
          <w:szCs w:val="24"/>
        </w:rPr>
        <w:t>’</w:t>
      </w:r>
      <w:r>
        <w:rPr>
          <w:sz w:val="24"/>
          <w:szCs w:val="24"/>
        </w:rPr>
        <w:t>s Garden on the roof of the hotel, using 50 planting boxes filled with select veggies and herbs that appear on the menu. A certified Green Restaurant, Osco! introduced a composting p</w:t>
      </w:r>
      <w:r>
        <w:rPr>
          <w:sz w:val="24"/>
          <w:szCs w:val="24"/>
        </w:rPr>
        <w:t>roject that same year to eliminate food waste and fertilize its rooftop garden.</w:t>
      </w:r>
      <w:r>
        <w:rPr>
          <w:sz w:val="24"/>
          <w:szCs w:val="24"/>
        </w:rPr>
        <w:t>”</w:t>
      </w:r>
      <w:r>
        <w:rPr>
          <w:sz w:val="24"/>
          <w:szCs w:val="24"/>
        </w:rPr>
        <w:t xml:space="preserve"> [Source: Mahboob, Tahiat, April 29, 2018]</w:t>
      </w:r>
    </w:p>
    <w:p w14:paraId="041825F1" w14:textId="77777777" w:rsidR="00000000" w:rsidRDefault="00551CE1">
      <w:pPr>
        <w:widowControl/>
        <w:rPr>
          <w:sz w:val="24"/>
          <w:szCs w:val="24"/>
        </w:rPr>
      </w:pPr>
      <w:r>
        <w:rPr>
          <w:sz w:val="24"/>
          <w:szCs w:val="24"/>
        </w:rPr>
        <w:t>Website: http://montreal.intercontinental.com/en/osco</w:t>
      </w:r>
    </w:p>
    <w:p w14:paraId="2D743F08" w14:textId="77777777" w:rsidR="00000000" w:rsidRDefault="00551CE1">
      <w:pPr>
        <w:widowControl/>
        <w:rPr>
          <w:sz w:val="24"/>
          <w:szCs w:val="24"/>
        </w:rPr>
      </w:pPr>
    </w:p>
    <w:p w14:paraId="5FA2DD63" w14:textId="77777777" w:rsidR="00000000" w:rsidRDefault="00551CE1">
      <w:pPr>
        <w:widowControl/>
        <w:rPr>
          <w:sz w:val="24"/>
          <w:szCs w:val="24"/>
        </w:rPr>
      </w:pPr>
      <w:r>
        <w:rPr>
          <w:b/>
          <w:bCs/>
          <w:sz w:val="24"/>
          <w:szCs w:val="24"/>
        </w:rPr>
        <w:t xml:space="preserve">The Plot </w:t>
      </w:r>
      <w:r>
        <w:rPr>
          <w:sz w:val="24"/>
          <w:szCs w:val="24"/>
        </w:rPr>
        <w:t xml:space="preserve">(Oceanside, California) is </w:t>
      </w:r>
      <w:r>
        <w:rPr>
          <w:sz w:val="24"/>
          <w:szCs w:val="24"/>
        </w:rPr>
        <w:t>“</w:t>
      </w:r>
      <w:r>
        <w:rPr>
          <w:sz w:val="24"/>
          <w:szCs w:val="24"/>
        </w:rPr>
        <w:t>a plant-based casual dining restaurant</w:t>
      </w:r>
      <w:r>
        <w:rPr>
          <w:sz w:val="24"/>
          <w:szCs w:val="24"/>
        </w:rPr>
        <w:t>”</w:t>
      </w:r>
      <w:r>
        <w:rPr>
          <w:sz w:val="24"/>
          <w:szCs w:val="24"/>
        </w:rPr>
        <w:t xml:space="preserve"> that calls itself </w:t>
      </w:r>
      <w:r>
        <w:rPr>
          <w:sz w:val="24"/>
          <w:szCs w:val="24"/>
        </w:rPr>
        <w:t>“</w:t>
      </w:r>
      <w:r>
        <w:rPr>
          <w:sz w:val="24"/>
          <w:szCs w:val="24"/>
        </w:rPr>
        <w:t xml:space="preserve">a 99% zero-waste restaurant. For them, that one percent imperfection means that certain aspects of running a completely landfill-free business, like eliminating graywater waste and growing 100% of </w:t>
      </w:r>
      <w:r>
        <w:rPr>
          <w:sz w:val="24"/>
          <w:szCs w:val="24"/>
        </w:rPr>
        <w:t>their food on premises, remain lofty goals (and would be nearly impossible for most restaurants to achieve at this point).</w:t>
      </w:r>
      <w:r>
        <w:rPr>
          <w:sz w:val="24"/>
          <w:szCs w:val="24"/>
        </w:rPr>
        <w:t>”</w:t>
      </w:r>
      <w:r>
        <w:rPr>
          <w:sz w:val="24"/>
          <w:szCs w:val="24"/>
        </w:rPr>
        <w:t xml:space="preserve"> It was founded by Jessica and Davin Waite in February 2020.</w:t>
      </w:r>
    </w:p>
    <w:p w14:paraId="061403BF" w14:textId="77777777" w:rsidR="00000000" w:rsidRDefault="00551CE1">
      <w:pPr>
        <w:widowControl/>
        <w:rPr>
          <w:sz w:val="24"/>
          <w:szCs w:val="24"/>
        </w:rPr>
      </w:pPr>
      <w:r>
        <w:rPr>
          <w:sz w:val="24"/>
          <w:szCs w:val="24"/>
        </w:rPr>
        <w:t>Website: https://theplotrestaurant.com/</w:t>
      </w:r>
    </w:p>
    <w:p w14:paraId="48E075A0" w14:textId="77777777" w:rsidR="00000000" w:rsidRDefault="00551CE1">
      <w:pPr>
        <w:widowControl/>
        <w:rPr>
          <w:sz w:val="24"/>
          <w:szCs w:val="24"/>
        </w:rPr>
      </w:pPr>
    </w:p>
    <w:p w14:paraId="660D60A7" w14:textId="77777777" w:rsidR="00000000" w:rsidRDefault="00551CE1">
      <w:pPr>
        <w:widowControl/>
        <w:rPr>
          <w:sz w:val="24"/>
          <w:szCs w:val="24"/>
        </w:rPr>
      </w:pPr>
      <w:r>
        <w:rPr>
          <w:b/>
          <w:bCs/>
          <w:sz w:val="24"/>
          <w:szCs w:val="24"/>
        </w:rPr>
        <w:t>Poco Tapas Bar</w:t>
      </w:r>
      <w:r>
        <w:rPr>
          <w:sz w:val="24"/>
          <w:szCs w:val="24"/>
        </w:rPr>
        <w:t xml:space="preserve"> (Bristol, UK) wa</w:t>
      </w:r>
      <w:r>
        <w:rPr>
          <w:sz w:val="24"/>
          <w:szCs w:val="24"/>
        </w:rPr>
        <w:t xml:space="preserve">s the </w:t>
      </w:r>
      <w:r>
        <w:rPr>
          <w:sz w:val="24"/>
          <w:szCs w:val="24"/>
        </w:rPr>
        <w:t>“</w:t>
      </w:r>
      <w:r>
        <w:rPr>
          <w:sz w:val="24"/>
          <w:szCs w:val="24"/>
        </w:rPr>
        <w:t xml:space="preserve">2016 Sustainable Restaurant of the Year boasts a menu with only one imported fresh ingredient </w:t>
      </w:r>
      <w:r>
        <w:rPr>
          <w:sz w:val="24"/>
          <w:szCs w:val="24"/>
        </w:rPr>
        <w:t>–</w:t>
      </w:r>
      <w:r>
        <w:rPr>
          <w:sz w:val="24"/>
          <w:szCs w:val="24"/>
        </w:rPr>
        <w:t xml:space="preserve"> lemons. Everything else is British, the vast majority of it organic </w:t>
      </w:r>
      <w:r>
        <w:rPr>
          <w:sz w:val="24"/>
          <w:szCs w:val="24"/>
        </w:rPr>
        <w:t>–</w:t>
      </w:r>
      <w:r>
        <w:rPr>
          <w:sz w:val="24"/>
          <w:szCs w:val="24"/>
        </w:rPr>
        <w:t xml:space="preserve"> including the wines. Chef Tom Hunt is a pioneer of the root to fruit no waste appro</w:t>
      </w:r>
      <w:r>
        <w:rPr>
          <w:sz w:val="24"/>
          <w:szCs w:val="24"/>
        </w:rPr>
        <w:t>ach, championing every bit of a fruit or vegetable.</w:t>
      </w:r>
      <w:r>
        <w:rPr>
          <w:sz w:val="24"/>
          <w:szCs w:val="24"/>
        </w:rPr>
        <w:t>”</w:t>
      </w:r>
      <w:r>
        <w:rPr>
          <w:sz w:val="24"/>
          <w:szCs w:val="24"/>
        </w:rPr>
        <w:t xml:space="preserve"> It </w:t>
      </w:r>
      <w:r>
        <w:rPr>
          <w:sz w:val="24"/>
          <w:szCs w:val="24"/>
        </w:rPr>
        <w:t>“</w:t>
      </w:r>
      <w:r>
        <w:rPr>
          <w:sz w:val="24"/>
          <w:szCs w:val="24"/>
        </w:rPr>
        <w:t>composts or recycles almost a hundred per cent of their waste while their produce is always seasonal and local. The mouth-watering list of small plates changes monthly and the team monitors what come</w:t>
      </w:r>
      <w:r>
        <w:rPr>
          <w:sz w:val="24"/>
          <w:szCs w:val="24"/>
        </w:rPr>
        <w:t>s back to the kitchen, turning surplus into edible creations in the blink of an eye.</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Website: http://pocotapasbar.com/</w:t>
      </w:r>
    </w:p>
    <w:p w14:paraId="2A41C53B" w14:textId="77777777" w:rsidR="00000000" w:rsidRDefault="00551CE1">
      <w:pPr>
        <w:widowControl/>
        <w:rPr>
          <w:b/>
          <w:bCs/>
          <w:sz w:val="24"/>
          <w:szCs w:val="24"/>
        </w:rPr>
      </w:pPr>
    </w:p>
    <w:p w14:paraId="383824C0" w14:textId="77777777" w:rsidR="00000000" w:rsidRDefault="00551CE1">
      <w:pPr>
        <w:widowControl/>
        <w:rPr>
          <w:sz w:val="24"/>
          <w:szCs w:val="24"/>
        </w:rPr>
      </w:pPr>
      <w:r>
        <w:rPr>
          <w:b/>
          <w:bCs/>
          <w:sz w:val="24"/>
          <w:szCs w:val="24"/>
        </w:rPr>
        <w:t>Ravens Restaurant-Stanford Inn by the Se</w:t>
      </w:r>
      <w:r>
        <w:rPr>
          <w:b/>
          <w:bCs/>
          <w:sz w:val="24"/>
          <w:szCs w:val="24"/>
        </w:rPr>
        <w:t>a</w:t>
      </w:r>
      <w:r>
        <w:rPr>
          <w:sz w:val="24"/>
          <w:szCs w:val="24"/>
        </w:rPr>
        <w:t xml:space="preserve"> (Mendocino, California) is a vegan eatery that serves </w:t>
      </w:r>
      <w:r>
        <w:rPr>
          <w:sz w:val="24"/>
          <w:szCs w:val="24"/>
        </w:rPr>
        <w:t>“</w:t>
      </w:r>
      <w:r>
        <w:rPr>
          <w:sz w:val="24"/>
          <w:szCs w:val="24"/>
        </w:rPr>
        <w:t>locally-harvested products like seaweed and chanterelles as well as sustainable and organic ingredients and produce from regional growers,... Food and organic wastes are also composted and used for t</w:t>
      </w:r>
      <w:r>
        <w:rPr>
          <w:sz w:val="24"/>
          <w:szCs w:val="24"/>
        </w:rPr>
        <w:t>he inn</w:t>
      </w:r>
      <w:r>
        <w:rPr>
          <w:sz w:val="24"/>
          <w:szCs w:val="24"/>
        </w:rPr>
        <w:t>’</w:t>
      </w:r>
      <w:r>
        <w:rPr>
          <w:sz w:val="24"/>
          <w:szCs w:val="24"/>
        </w:rPr>
        <w:t>s garden beds, eliminating the use of outside fertilizer.</w:t>
      </w:r>
      <w:r>
        <w:rPr>
          <w:sz w:val="24"/>
          <w:szCs w:val="24"/>
        </w:rPr>
        <w:t>”</w:t>
      </w:r>
    </w:p>
    <w:p w14:paraId="5CE6BC0E" w14:textId="77777777" w:rsidR="00000000" w:rsidRDefault="00551CE1">
      <w:pPr>
        <w:widowControl/>
        <w:rPr>
          <w:sz w:val="24"/>
          <w:szCs w:val="24"/>
        </w:rPr>
      </w:pPr>
      <w:r>
        <w:rPr>
          <w:sz w:val="24"/>
          <w:szCs w:val="24"/>
        </w:rPr>
        <w:t>Website: https://ravensrestaurant.com/</w:t>
      </w:r>
    </w:p>
    <w:p w14:paraId="1AC94AEB" w14:textId="77777777" w:rsidR="00000000" w:rsidRDefault="00551CE1">
      <w:pPr>
        <w:widowControl/>
        <w:rPr>
          <w:sz w:val="24"/>
          <w:szCs w:val="24"/>
        </w:rPr>
      </w:pPr>
    </w:p>
    <w:p w14:paraId="374BC714" w14:textId="77777777" w:rsidR="00000000" w:rsidRDefault="00551CE1">
      <w:pPr>
        <w:widowControl/>
        <w:rPr>
          <w:sz w:val="24"/>
          <w:szCs w:val="24"/>
        </w:rPr>
      </w:pPr>
      <w:r>
        <w:rPr>
          <w:b/>
          <w:bCs/>
          <w:sz w:val="24"/>
          <w:szCs w:val="24"/>
        </w:rPr>
        <w:t xml:space="preserve">Restaurant Nolla </w:t>
      </w:r>
      <w:r>
        <w:rPr>
          <w:sz w:val="24"/>
          <w:szCs w:val="24"/>
        </w:rPr>
        <w:t>–</w:t>
      </w:r>
      <w:r>
        <w:rPr>
          <w:sz w:val="24"/>
          <w:szCs w:val="24"/>
        </w:rPr>
        <w:t xml:space="preserve"> </w:t>
      </w:r>
      <w:r>
        <w:rPr>
          <w:sz w:val="24"/>
          <w:szCs w:val="24"/>
        </w:rPr>
        <w:t>“</w:t>
      </w:r>
      <w:r>
        <w:rPr>
          <w:sz w:val="24"/>
          <w:szCs w:val="24"/>
        </w:rPr>
        <w:t>Restaurant Zero</w:t>
      </w:r>
      <w:r>
        <w:rPr>
          <w:sz w:val="24"/>
          <w:szCs w:val="24"/>
        </w:rPr>
        <w:t>”–</w:t>
      </w:r>
      <w:r>
        <w:rPr>
          <w:sz w:val="24"/>
          <w:szCs w:val="24"/>
        </w:rPr>
        <w:t xml:space="preserve"> </w:t>
      </w:r>
      <w:r>
        <w:rPr>
          <w:b/>
          <w:bCs/>
          <w:sz w:val="24"/>
          <w:szCs w:val="24"/>
        </w:rPr>
        <w:t>Nolla</w:t>
      </w:r>
      <w:r>
        <w:rPr>
          <w:sz w:val="24"/>
          <w:szCs w:val="24"/>
        </w:rPr>
        <w:t>–</w:t>
      </w:r>
      <w:r>
        <w:rPr>
          <w:sz w:val="24"/>
          <w:szCs w:val="24"/>
        </w:rPr>
        <w:t xml:space="preserve"> (Helsinki, Finland) is a zero waste restaurant that works </w:t>
      </w:r>
      <w:r>
        <w:rPr>
          <w:sz w:val="24"/>
          <w:szCs w:val="24"/>
        </w:rPr>
        <w:t>“</w:t>
      </w:r>
      <w:r>
        <w:rPr>
          <w:sz w:val="24"/>
          <w:szCs w:val="24"/>
        </w:rPr>
        <w:t>directly with suppliers to rethink, reject and</w:t>
      </w:r>
      <w:r>
        <w:rPr>
          <w:sz w:val="24"/>
          <w:szCs w:val="24"/>
        </w:rPr>
        <w:t xml:space="preserve"> control packaging while at the same time sourcing local and organic produce, which are the core of our menus. Our approach to sustainability goes far beyond food and we work closely with designers, engineers and architects to rethink waste. Our goal is al</w:t>
      </w:r>
      <w:r>
        <w:rPr>
          <w:sz w:val="24"/>
          <w:szCs w:val="24"/>
        </w:rPr>
        <w:t>so to inspire and encourage our community and other restaurants to get involved, and have fun while doing it.</w:t>
      </w:r>
      <w:r>
        <w:rPr>
          <w:sz w:val="24"/>
          <w:szCs w:val="24"/>
        </w:rPr>
        <w:t>”</w:t>
      </w:r>
      <w:r>
        <w:rPr>
          <w:sz w:val="24"/>
          <w:szCs w:val="24"/>
        </w:rPr>
        <w:t xml:space="preserve"> It uses no foods encased in plastic. It was founded by Carlos Henriques, Luka Balac and Albert Franch Sunyer. They brought their </w:t>
      </w:r>
      <w:r>
        <w:rPr>
          <w:sz w:val="24"/>
          <w:szCs w:val="24"/>
        </w:rPr>
        <w:t>“</w:t>
      </w:r>
      <w:r>
        <w:rPr>
          <w:sz w:val="24"/>
          <w:szCs w:val="24"/>
        </w:rPr>
        <w:t>zero-waste ideo</w:t>
      </w:r>
      <w:r>
        <w:rPr>
          <w:sz w:val="24"/>
          <w:szCs w:val="24"/>
        </w:rPr>
        <w:t>logy to New York City</w:t>
      </w:r>
      <w:r>
        <w:rPr>
          <w:sz w:val="24"/>
          <w:szCs w:val="24"/>
        </w:rPr>
        <w:t>’</w:t>
      </w:r>
      <w:r>
        <w:rPr>
          <w:sz w:val="24"/>
          <w:szCs w:val="24"/>
        </w:rPr>
        <w:t>s annual design festival NYCxDESIGN in May to the pop-up Zero Waste Bistro. We discussed the importance of refusing, reducing and reusing waste.</w:t>
      </w:r>
      <w:r>
        <w:rPr>
          <w:sz w:val="24"/>
          <w:szCs w:val="24"/>
        </w:rPr>
        <w:t>”</w:t>
      </w:r>
    </w:p>
    <w:p w14:paraId="71211C76" w14:textId="77777777" w:rsidR="00000000" w:rsidRDefault="00551CE1">
      <w:pPr>
        <w:widowControl/>
        <w:rPr>
          <w:sz w:val="24"/>
          <w:szCs w:val="24"/>
        </w:rPr>
      </w:pPr>
      <w:r>
        <w:rPr>
          <w:sz w:val="24"/>
          <w:szCs w:val="24"/>
        </w:rPr>
        <w:t xml:space="preserve">Website: https://www.restaurantnolla.com/ </w:t>
      </w:r>
    </w:p>
    <w:p w14:paraId="1E4DBEAD" w14:textId="77777777" w:rsidR="00000000" w:rsidRDefault="00551CE1">
      <w:pPr>
        <w:widowControl/>
        <w:rPr>
          <w:sz w:val="24"/>
          <w:szCs w:val="24"/>
        </w:rPr>
      </w:pPr>
    </w:p>
    <w:p w14:paraId="2798A43A" w14:textId="77777777" w:rsidR="00000000" w:rsidRDefault="00551CE1">
      <w:pPr>
        <w:widowControl/>
        <w:rPr>
          <w:sz w:val="24"/>
          <w:szCs w:val="24"/>
        </w:rPr>
      </w:pPr>
      <w:r>
        <w:rPr>
          <w:b/>
          <w:bCs/>
          <w:sz w:val="24"/>
          <w:szCs w:val="24"/>
        </w:rPr>
        <w:t>Restauranglabbet</w:t>
      </w:r>
      <w:r>
        <w:rPr>
          <w:sz w:val="24"/>
          <w:szCs w:val="24"/>
        </w:rPr>
        <w:t xml:space="preserve"> </w:t>
      </w:r>
      <w:r>
        <w:rPr>
          <w:sz w:val="24"/>
          <w:szCs w:val="24"/>
        </w:rPr>
        <w:t>–</w:t>
      </w:r>
      <w:r>
        <w:rPr>
          <w:sz w:val="24"/>
          <w:szCs w:val="24"/>
        </w:rPr>
        <w:t xml:space="preserve"> </w:t>
      </w:r>
      <w:r>
        <w:rPr>
          <w:sz w:val="24"/>
          <w:szCs w:val="24"/>
        </w:rPr>
        <w:t>“</w:t>
      </w:r>
      <w:r>
        <w:rPr>
          <w:sz w:val="24"/>
          <w:szCs w:val="24"/>
        </w:rPr>
        <w:t>the restaurant lab</w:t>
      </w:r>
      <w:r>
        <w:rPr>
          <w:sz w:val="24"/>
          <w:szCs w:val="24"/>
        </w:rPr>
        <w:t>–</w:t>
      </w:r>
      <w:r>
        <w:rPr>
          <w:sz w:val="24"/>
          <w:szCs w:val="24"/>
        </w:rPr>
        <w:t xml:space="preserve"> (Swe</w:t>
      </w:r>
      <w:r>
        <w:rPr>
          <w:sz w:val="24"/>
          <w:szCs w:val="24"/>
        </w:rPr>
        <w:t>den) is using a combination of tech, science, academic research, and design to create a waste-free restaurant of the future.</w:t>
      </w:r>
      <w:r>
        <w:rPr>
          <w:sz w:val="24"/>
          <w:szCs w:val="24"/>
        </w:rPr>
        <w:t>”</w:t>
      </w:r>
      <w:r>
        <w:rPr>
          <w:sz w:val="24"/>
          <w:szCs w:val="24"/>
        </w:rPr>
        <w:t xml:space="preserve"> It was founded by Maria von Euler and opened September 3, 2019. It is </w:t>
      </w:r>
      <w:r>
        <w:rPr>
          <w:sz w:val="24"/>
          <w:szCs w:val="24"/>
        </w:rPr>
        <w:t>“</w:t>
      </w:r>
      <w:r>
        <w:rPr>
          <w:sz w:val="24"/>
          <w:szCs w:val="24"/>
        </w:rPr>
        <w:t>measuring waste, looking at the relationship between CO2 an</w:t>
      </w:r>
      <w:r>
        <w:rPr>
          <w:sz w:val="24"/>
          <w:szCs w:val="24"/>
        </w:rPr>
        <w:t>d food, as well as finding more sustainable ways to handle food transport, logistics, and how to use less of a carbon footprint while cooking.</w:t>
      </w:r>
      <w:r>
        <w:rPr>
          <w:sz w:val="24"/>
          <w:szCs w:val="24"/>
        </w:rPr>
        <w:t>”</w:t>
      </w:r>
    </w:p>
    <w:p w14:paraId="25E11372" w14:textId="77777777" w:rsidR="00000000" w:rsidRDefault="00551CE1">
      <w:pPr>
        <w:widowControl/>
        <w:rPr>
          <w:sz w:val="24"/>
          <w:szCs w:val="24"/>
        </w:rPr>
      </w:pPr>
      <w:r>
        <w:rPr>
          <w:sz w:val="24"/>
          <w:szCs w:val="24"/>
        </w:rPr>
        <w:t>Website: https://restauranglabbet.se/</w:t>
      </w:r>
    </w:p>
    <w:p w14:paraId="46B3D61A" w14:textId="77777777" w:rsidR="00000000" w:rsidRDefault="00551CE1">
      <w:pPr>
        <w:widowControl/>
        <w:rPr>
          <w:sz w:val="24"/>
          <w:szCs w:val="24"/>
        </w:rPr>
      </w:pPr>
    </w:p>
    <w:p w14:paraId="7C298D8A" w14:textId="77777777" w:rsidR="00000000" w:rsidRDefault="00551CE1">
      <w:pPr>
        <w:widowControl/>
        <w:rPr>
          <w:sz w:val="24"/>
          <w:szCs w:val="24"/>
        </w:rPr>
      </w:pPr>
      <w:r>
        <w:rPr>
          <w:b/>
          <w:bCs/>
          <w:sz w:val="24"/>
          <w:szCs w:val="24"/>
        </w:rPr>
        <w:t>Rhodora</w:t>
      </w:r>
      <w:r>
        <w:rPr>
          <w:sz w:val="24"/>
          <w:szCs w:val="24"/>
        </w:rPr>
        <w:t xml:space="preserve"> (Fort Green, Brooklyn) claims to be New York City</w:t>
      </w:r>
      <w:r>
        <w:rPr>
          <w:sz w:val="24"/>
          <w:szCs w:val="24"/>
        </w:rPr>
        <w:t>’</w:t>
      </w:r>
      <w:r>
        <w:rPr>
          <w:sz w:val="24"/>
          <w:szCs w:val="24"/>
        </w:rPr>
        <w:t>s first zero-wa</w:t>
      </w:r>
      <w:r>
        <w:rPr>
          <w:sz w:val="24"/>
          <w:szCs w:val="24"/>
        </w:rPr>
        <w:t>ste restaurant, meaning they do not send any trash or food waste that enters their business to a landfill.</w:t>
      </w:r>
      <w:r>
        <w:rPr>
          <w:sz w:val="24"/>
          <w:szCs w:val="24"/>
        </w:rPr>
        <w:t>”</w:t>
      </w:r>
      <w:r>
        <w:rPr>
          <w:sz w:val="24"/>
          <w:szCs w:val="24"/>
        </w:rPr>
        <w:t xml:space="preserve"> It opened in the fall of 2019. It previously operated under the name Mett</w:t>
      </w:r>
      <w:r>
        <w:rPr>
          <w:sz w:val="24"/>
          <w:szCs w:val="24"/>
        </w:rPr>
        <w:t>ā</w:t>
      </w:r>
      <w:r>
        <w:rPr>
          <w:sz w:val="24"/>
          <w:szCs w:val="24"/>
        </w:rPr>
        <w:t xml:space="preserve"> (qv). </w:t>
      </w:r>
    </w:p>
    <w:p w14:paraId="6127EF20" w14:textId="77777777" w:rsidR="00000000" w:rsidRDefault="00551CE1">
      <w:pPr>
        <w:widowControl/>
        <w:rPr>
          <w:sz w:val="24"/>
          <w:szCs w:val="24"/>
        </w:rPr>
      </w:pPr>
      <w:r>
        <w:rPr>
          <w:sz w:val="24"/>
          <w:szCs w:val="24"/>
        </w:rPr>
        <w:t>Website: Website: https://www.rhodorabk.com/</w:t>
      </w:r>
    </w:p>
    <w:p w14:paraId="540D928A" w14:textId="77777777" w:rsidR="00000000" w:rsidRDefault="00551CE1">
      <w:pPr>
        <w:widowControl/>
        <w:rPr>
          <w:sz w:val="24"/>
          <w:szCs w:val="24"/>
        </w:rPr>
      </w:pPr>
    </w:p>
    <w:p w14:paraId="27BB91E6" w14:textId="77777777" w:rsidR="00000000" w:rsidRDefault="00551CE1">
      <w:pPr>
        <w:widowControl/>
        <w:rPr>
          <w:sz w:val="24"/>
          <w:szCs w:val="24"/>
        </w:rPr>
      </w:pPr>
      <w:r>
        <w:rPr>
          <w:b/>
          <w:bCs/>
          <w:sz w:val="24"/>
          <w:szCs w:val="24"/>
        </w:rPr>
        <w:t>River Caf</w:t>
      </w:r>
      <w:r>
        <w:rPr>
          <w:b/>
          <w:bCs/>
          <w:sz w:val="24"/>
          <w:szCs w:val="24"/>
        </w:rPr>
        <w:t>é</w:t>
      </w:r>
      <w:r>
        <w:rPr>
          <w:b/>
          <w:bCs/>
          <w:sz w:val="24"/>
          <w:szCs w:val="24"/>
        </w:rPr>
        <w:t>, The</w:t>
      </w:r>
      <w:r>
        <w:rPr>
          <w:sz w:val="24"/>
          <w:szCs w:val="24"/>
        </w:rPr>
        <w:t xml:space="preserve"> (Cal</w:t>
      </w:r>
      <w:r>
        <w:rPr>
          <w:sz w:val="24"/>
          <w:szCs w:val="24"/>
        </w:rPr>
        <w:t xml:space="preserve">gary, Canada) is a L.E.A.F.-certified (Leaders in Environmentally Accountable Foodservice) operation that </w:t>
      </w:r>
      <w:r>
        <w:rPr>
          <w:sz w:val="24"/>
          <w:szCs w:val="24"/>
        </w:rPr>
        <w:t>“</w:t>
      </w:r>
      <w:r>
        <w:rPr>
          <w:sz w:val="24"/>
          <w:szCs w:val="24"/>
        </w:rPr>
        <w:t xml:space="preserve">uses 100% green energy, composts and recycles all paper products in the restaurant, and uses 100% biodegradable materials in their to-go containers. </w:t>
      </w:r>
      <w:r>
        <w:rPr>
          <w:sz w:val="24"/>
          <w:szCs w:val="24"/>
        </w:rPr>
        <w:t>The eatery has eliminated the use of bottled water and works with Ocean Wise to make sustainable seafood choices. Their garden apprentice program allows kitchen staff to spend time throughout the growing season sowing, tending and harvesting organic produc</w:t>
      </w:r>
      <w:r>
        <w:rPr>
          <w:sz w:val="24"/>
          <w:szCs w:val="24"/>
        </w:rPr>
        <w:t>e resulting in an extensive edible container garden on site. The berries, flowers, greens and herbs they grow are featured on their menu and anything they don</w:t>
      </w:r>
      <w:r>
        <w:rPr>
          <w:sz w:val="24"/>
          <w:szCs w:val="24"/>
        </w:rPr>
        <w:t>’</w:t>
      </w:r>
      <w:r>
        <w:rPr>
          <w:sz w:val="24"/>
          <w:szCs w:val="24"/>
        </w:rPr>
        <w:t>t grow on their own is sourced from urban farmers.</w:t>
      </w:r>
      <w:r>
        <w:rPr>
          <w:sz w:val="24"/>
          <w:szCs w:val="24"/>
        </w:rPr>
        <w:t>”</w:t>
      </w:r>
      <w:r>
        <w:rPr>
          <w:sz w:val="24"/>
          <w:szCs w:val="24"/>
        </w:rPr>
        <w:t xml:space="preserve"> [Source: Mahboob, Tahiat, April 29, 2018]</w:t>
      </w:r>
    </w:p>
    <w:p w14:paraId="61D8EF42" w14:textId="77777777" w:rsidR="00000000" w:rsidRDefault="00551CE1">
      <w:pPr>
        <w:widowControl/>
        <w:rPr>
          <w:sz w:val="24"/>
          <w:szCs w:val="24"/>
        </w:rPr>
      </w:pPr>
      <w:r>
        <w:rPr>
          <w:sz w:val="24"/>
          <w:szCs w:val="24"/>
        </w:rPr>
        <w:t>Web</w:t>
      </w:r>
      <w:r>
        <w:rPr>
          <w:sz w:val="24"/>
          <w:szCs w:val="24"/>
        </w:rPr>
        <w:t>site: http://www.river-cafe.com/our_story/sustainability/</w:t>
      </w:r>
    </w:p>
    <w:p w14:paraId="5A5F947C" w14:textId="77777777" w:rsidR="00000000" w:rsidRDefault="00551CE1">
      <w:pPr>
        <w:widowControl/>
        <w:rPr>
          <w:sz w:val="24"/>
          <w:szCs w:val="24"/>
        </w:rPr>
      </w:pPr>
    </w:p>
    <w:p w14:paraId="1FD04D43" w14:textId="77777777" w:rsidR="00000000" w:rsidRDefault="00551CE1">
      <w:pPr>
        <w:widowControl/>
        <w:rPr>
          <w:sz w:val="24"/>
          <w:szCs w:val="24"/>
        </w:rPr>
      </w:pPr>
      <w:r>
        <w:rPr>
          <w:b/>
          <w:bCs/>
          <w:sz w:val="24"/>
          <w:szCs w:val="24"/>
        </w:rPr>
        <w:t>Rovi</w:t>
      </w:r>
      <w:r>
        <w:rPr>
          <w:sz w:val="24"/>
          <w:szCs w:val="24"/>
        </w:rPr>
        <w:t xml:space="preserve"> is (UK) is </w:t>
      </w:r>
      <w:r>
        <w:rPr>
          <w:sz w:val="24"/>
          <w:szCs w:val="24"/>
        </w:rPr>
        <w:t>“</w:t>
      </w:r>
      <w:r>
        <w:rPr>
          <w:sz w:val="24"/>
          <w:szCs w:val="24"/>
        </w:rPr>
        <w:t>serves a menu with vegetables as the main focus, using fermentation and fire to flavour and cook. The restaurant recycles heat energy from the kitchen to heat the space. As well as</w:t>
      </w:r>
      <w:r>
        <w:rPr>
          <w:sz w:val="24"/>
          <w:szCs w:val="24"/>
        </w:rPr>
        <w:t xml:space="preserve"> reusing any left overs to create drinking and cooking vinegars, rich vegetable stocks and botanical cocktails. The ingredients are sustainably sourced with fruit and vegetables from an biodynamic farm in Sussex and a local London Co-operative, not to ment</w:t>
      </w:r>
      <w:r>
        <w:rPr>
          <w:sz w:val="24"/>
          <w:szCs w:val="24"/>
        </w:rPr>
        <w:t>ion the dynamic and low intervention wine list sourced from small batch producers..</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 xml:space="preserve">Website: https://www.ottolenghi.co.uk/rovi </w:t>
      </w:r>
    </w:p>
    <w:p w14:paraId="1530D29E" w14:textId="77777777" w:rsidR="00000000" w:rsidRDefault="00551CE1">
      <w:pPr>
        <w:widowControl/>
        <w:rPr>
          <w:sz w:val="24"/>
          <w:szCs w:val="24"/>
        </w:rPr>
      </w:pPr>
    </w:p>
    <w:p w14:paraId="0D0CB19F" w14:textId="77777777" w:rsidR="00000000" w:rsidRDefault="00551CE1">
      <w:pPr>
        <w:widowControl/>
        <w:rPr>
          <w:sz w:val="24"/>
          <w:szCs w:val="24"/>
        </w:rPr>
      </w:pPr>
      <w:r>
        <w:rPr>
          <w:b/>
          <w:bCs/>
          <w:sz w:val="24"/>
          <w:szCs w:val="24"/>
        </w:rPr>
        <w:t>Sandwich Me In</w:t>
      </w:r>
      <w:r>
        <w:rPr>
          <w:sz w:val="24"/>
          <w:szCs w:val="24"/>
        </w:rPr>
        <w:t xml:space="preserve"> was a zero waste </w:t>
      </w:r>
      <w:r>
        <w:rPr>
          <w:sz w:val="24"/>
          <w:szCs w:val="24"/>
        </w:rPr>
        <w:t xml:space="preserve">fast-food eatery in Chicago. It was opened by Justin Vrany in 2012. It closed subsequently. </w:t>
      </w:r>
    </w:p>
    <w:p w14:paraId="3B06D968" w14:textId="77777777" w:rsidR="00000000" w:rsidRDefault="00551CE1">
      <w:pPr>
        <w:widowControl/>
        <w:rPr>
          <w:sz w:val="24"/>
          <w:szCs w:val="24"/>
        </w:rPr>
      </w:pPr>
      <w:r>
        <w:rPr>
          <w:sz w:val="24"/>
          <w:szCs w:val="24"/>
        </w:rPr>
        <w:t>Website: https://www.huffingtonpost.com/2014/04/28/zero-waste-restaurant_n_5215019.html</w:t>
      </w:r>
    </w:p>
    <w:p w14:paraId="10CF50E9" w14:textId="77777777" w:rsidR="00000000" w:rsidRDefault="00551CE1">
      <w:pPr>
        <w:widowControl/>
        <w:rPr>
          <w:sz w:val="24"/>
          <w:szCs w:val="24"/>
        </w:rPr>
      </w:pPr>
    </w:p>
    <w:p w14:paraId="7C5FC439" w14:textId="77777777" w:rsidR="00000000" w:rsidRDefault="00551CE1">
      <w:pPr>
        <w:widowControl/>
        <w:rPr>
          <w:sz w:val="24"/>
          <w:szCs w:val="24"/>
        </w:rPr>
      </w:pPr>
      <w:r>
        <w:rPr>
          <w:b/>
          <w:bCs/>
          <w:sz w:val="24"/>
          <w:szCs w:val="24"/>
        </w:rPr>
        <w:t>Sat Bains</w:t>
      </w:r>
      <w:r>
        <w:rPr>
          <w:sz w:val="24"/>
          <w:szCs w:val="24"/>
        </w:rPr>
        <w:t xml:space="preserve"> (Nottingham-area, UK) is a Michelin starred restaurant operated </w:t>
      </w:r>
      <w:r>
        <w:rPr>
          <w:sz w:val="24"/>
          <w:szCs w:val="24"/>
        </w:rPr>
        <w:t xml:space="preserve">by Chef Sat Bains who maintains </w:t>
      </w:r>
      <w:r>
        <w:rPr>
          <w:sz w:val="24"/>
          <w:szCs w:val="24"/>
        </w:rPr>
        <w:t>“</w:t>
      </w:r>
      <w:r>
        <w:rPr>
          <w:sz w:val="24"/>
          <w:szCs w:val="24"/>
        </w:rPr>
        <w:t xml:space="preserve">his own garden and greenhouse outside of the restaurant </w:t>
      </w:r>
      <w:r>
        <w:rPr>
          <w:sz w:val="24"/>
          <w:szCs w:val="24"/>
        </w:rPr>
        <w:t>–</w:t>
      </w:r>
      <w:r>
        <w:rPr>
          <w:sz w:val="24"/>
          <w:szCs w:val="24"/>
        </w:rPr>
        <w:t xml:space="preserve"> a good way to avoid transport, packaging and oversupply </w:t>
      </w:r>
      <w:r>
        <w:rPr>
          <w:sz w:val="24"/>
          <w:szCs w:val="24"/>
        </w:rPr>
        <w:t>–</w:t>
      </w:r>
      <w:r>
        <w:rPr>
          <w:sz w:val="24"/>
          <w:szCs w:val="24"/>
        </w:rPr>
        <w:t xml:space="preserve"> so diners can see exactly what is going to land on their plate. To completely close the loop, Bains uses a </w:t>
      </w:r>
      <w:r>
        <w:rPr>
          <w:sz w:val="24"/>
          <w:szCs w:val="24"/>
        </w:rPr>
        <w:t>special composter which cooks food waste, leaving dry material that can be used as compost.</w:t>
      </w:r>
      <w:r>
        <w:rPr>
          <w:sz w:val="24"/>
          <w:szCs w:val="24"/>
        </w:rPr>
        <w:t>”</w:t>
      </w:r>
      <w:r>
        <w:rPr>
          <w:sz w:val="24"/>
          <w:szCs w:val="24"/>
        </w:rPr>
        <w:t>.</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p>
    <w:p w14:paraId="00F7A6C9" w14:textId="77777777" w:rsidR="00000000" w:rsidRDefault="00551CE1">
      <w:pPr>
        <w:widowControl/>
        <w:rPr>
          <w:sz w:val="24"/>
          <w:szCs w:val="24"/>
        </w:rPr>
      </w:pPr>
      <w:r>
        <w:rPr>
          <w:sz w:val="24"/>
          <w:szCs w:val="24"/>
        </w:rPr>
        <w:t>Website: https://www.Restaurantsatbains.com</w:t>
      </w:r>
    </w:p>
    <w:p w14:paraId="37C62C09" w14:textId="77777777" w:rsidR="00000000" w:rsidRDefault="00551CE1">
      <w:pPr>
        <w:widowControl/>
        <w:rPr>
          <w:sz w:val="24"/>
          <w:szCs w:val="24"/>
        </w:rPr>
      </w:pPr>
    </w:p>
    <w:p w14:paraId="489425E5" w14:textId="77777777" w:rsidR="00000000" w:rsidRDefault="00551CE1">
      <w:pPr>
        <w:widowControl/>
        <w:rPr>
          <w:sz w:val="24"/>
          <w:szCs w:val="24"/>
        </w:rPr>
      </w:pPr>
      <w:r>
        <w:rPr>
          <w:b/>
          <w:bCs/>
          <w:sz w:val="24"/>
          <w:szCs w:val="24"/>
        </w:rPr>
        <w:t>Seven Coffee Roasters Market and Caf</w:t>
      </w:r>
      <w:r>
        <w:rPr>
          <w:b/>
          <w:bCs/>
          <w:sz w:val="24"/>
          <w:szCs w:val="24"/>
        </w:rPr>
        <w:t>é</w:t>
      </w:r>
      <w:r>
        <w:rPr>
          <w:sz w:val="24"/>
          <w:szCs w:val="24"/>
        </w:rPr>
        <w:t xml:space="preserve"> --or Seven Market Caf</w:t>
      </w:r>
      <w:r>
        <w:rPr>
          <w:sz w:val="24"/>
          <w:szCs w:val="24"/>
        </w:rPr>
        <w:t>é–</w:t>
      </w:r>
      <w:r>
        <w:rPr>
          <w:sz w:val="24"/>
          <w:szCs w:val="24"/>
        </w:rPr>
        <w:t xml:space="preserve"> (Ravenna, Seattle, Washington) claims to be Seattle</w:t>
      </w:r>
      <w:r>
        <w:rPr>
          <w:sz w:val="24"/>
          <w:szCs w:val="24"/>
        </w:rPr>
        <w:t>’</w:t>
      </w:r>
      <w:r>
        <w:rPr>
          <w:sz w:val="24"/>
          <w:szCs w:val="24"/>
        </w:rPr>
        <w:t>s first zero waste caf</w:t>
      </w:r>
      <w:r>
        <w:rPr>
          <w:sz w:val="24"/>
          <w:szCs w:val="24"/>
        </w:rPr>
        <w:t>é</w:t>
      </w:r>
      <w:r>
        <w:rPr>
          <w:sz w:val="24"/>
          <w:szCs w:val="24"/>
        </w:rPr>
        <w:t>. It diverts 95% from the landfill.</w:t>
      </w:r>
    </w:p>
    <w:p w14:paraId="767E9236" w14:textId="77777777" w:rsidR="00000000" w:rsidRDefault="00551CE1">
      <w:pPr>
        <w:widowControl/>
        <w:rPr>
          <w:sz w:val="24"/>
          <w:szCs w:val="24"/>
        </w:rPr>
      </w:pPr>
      <w:r>
        <w:rPr>
          <w:sz w:val="24"/>
          <w:szCs w:val="24"/>
        </w:rPr>
        <w:t>Website: https://sevencoffeeroasters.com/pages/seven-market-cafe</w:t>
      </w:r>
    </w:p>
    <w:p w14:paraId="70BC2184" w14:textId="77777777" w:rsidR="00000000" w:rsidRDefault="00551CE1">
      <w:pPr>
        <w:widowControl/>
        <w:rPr>
          <w:sz w:val="24"/>
          <w:szCs w:val="24"/>
        </w:rPr>
      </w:pPr>
    </w:p>
    <w:p w14:paraId="7C5EC78D" w14:textId="77777777" w:rsidR="00000000" w:rsidRDefault="00551CE1">
      <w:pPr>
        <w:widowControl/>
        <w:rPr>
          <w:sz w:val="24"/>
          <w:szCs w:val="24"/>
        </w:rPr>
      </w:pPr>
      <w:r>
        <w:rPr>
          <w:b/>
          <w:bCs/>
          <w:sz w:val="24"/>
          <w:szCs w:val="24"/>
        </w:rPr>
        <w:t>Silo</w:t>
      </w:r>
      <w:r>
        <w:rPr>
          <w:sz w:val="24"/>
          <w:szCs w:val="24"/>
        </w:rPr>
        <w:t xml:space="preserve"> (Brighton) i</w:t>
      </w:r>
      <w:r>
        <w:rPr>
          <w:sz w:val="24"/>
          <w:szCs w:val="24"/>
        </w:rPr>
        <w:t>s a zero waste restaurant in Brighton, U.K. It was founded in 2014 by Douglas McMaster with the assistance of a Crowdfunding campaign. At the restaurant, products are delivered in re-useable crates, cans, pails, urns or containers. All that isn</w:t>
      </w:r>
      <w:r>
        <w:rPr>
          <w:sz w:val="24"/>
          <w:szCs w:val="24"/>
        </w:rPr>
        <w:t>’</w:t>
      </w:r>
      <w:r>
        <w:rPr>
          <w:sz w:val="24"/>
          <w:szCs w:val="24"/>
        </w:rPr>
        <w:t xml:space="preserve">t consumed </w:t>
      </w:r>
      <w:r>
        <w:rPr>
          <w:sz w:val="24"/>
          <w:szCs w:val="24"/>
        </w:rPr>
        <w:t xml:space="preserve">by customers is fed to </w:t>
      </w:r>
      <w:r>
        <w:rPr>
          <w:sz w:val="24"/>
          <w:szCs w:val="24"/>
        </w:rPr>
        <w:t>“</w:t>
      </w:r>
      <w:r>
        <w:rPr>
          <w:sz w:val="24"/>
          <w:szCs w:val="24"/>
        </w:rPr>
        <w:t>Bertha.</w:t>
      </w:r>
      <w:r>
        <w:rPr>
          <w:sz w:val="24"/>
          <w:szCs w:val="24"/>
        </w:rPr>
        <w:t>”</w:t>
      </w:r>
      <w:r>
        <w:rPr>
          <w:sz w:val="24"/>
          <w:szCs w:val="24"/>
        </w:rPr>
        <w:t xml:space="preserve"> their aerobic digester which generates compost. (The exception are the wine bottles.) McMaster has also started the Old Tree brewery that makes fermented beverages using foraged and surplus plants, herbs, vegetables and fru</w:t>
      </w:r>
      <w:r>
        <w:rPr>
          <w:sz w:val="24"/>
          <w:szCs w:val="24"/>
        </w:rPr>
        <w:t xml:space="preserve">it. It claims to be </w:t>
      </w:r>
      <w:r>
        <w:rPr>
          <w:sz w:val="24"/>
          <w:szCs w:val="24"/>
        </w:rPr>
        <w:t>“</w:t>
      </w:r>
      <w:r>
        <w:rPr>
          <w:sz w:val="24"/>
          <w:szCs w:val="24"/>
        </w:rPr>
        <w:t>the only truly zero-waste restaurant</w:t>
      </w:r>
      <w:r>
        <w:rPr>
          <w:sz w:val="24"/>
          <w:szCs w:val="24"/>
        </w:rPr>
        <w:t>”</w:t>
      </w:r>
      <w:r>
        <w:rPr>
          <w:sz w:val="24"/>
          <w:szCs w:val="24"/>
        </w:rPr>
        <w:t xml:space="preserve"> in the UK. </w:t>
      </w:r>
      <w:r>
        <w:rPr>
          <w:sz w:val="24"/>
          <w:szCs w:val="24"/>
        </w:rPr>
        <w:t>“</w:t>
      </w:r>
      <w:r>
        <w:rPr>
          <w:sz w:val="24"/>
          <w:szCs w:val="24"/>
        </w:rPr>
        <w:t xml:space="preserve">Preservation is paramount here, pickling, fermenting and creating everything on site from its wholest form, the ingredients speak for themselves. The restaurant is also affiliated with </w:t>
      </w:r>
      <w:r>
        <w:rPr>
          <w:sz w:val="24"/>
          <w:szCs w:val="24"/>
        </w:rPr>
        <w:t>the botanical brewery Old Tree, which produces drinks made from fermented plants, herbs, vegetables and fruits.</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Website: http://www.silobrighton.com</w:t>
      </w:r>
    </w:p>
    <w:p w14:paraId="5B1A5D23" w14:textId="77777777" w:rsidR="00000000" w:rsidRDefault="00551CE1">
      <w:pPr>
        <w:widowControl/>
        <w:rPr>
          <w:sz w:val="24"/>
          <w:szCs w:val="24"/>
        </w:rPr>
      </w:pPr>
    </w:p>
    <w:p w14:paraId="1D73FDBB" w14:textId="77777777" w:rsidR="00000000" w:rsidRDefault="00551CE1">
      <w:pPr>
        <w:widowControl/>
        <w:rPr>
          <w:sz w:val="24"/>
          <w:szCs w:val="24"/>
        </w:rPr>
      </w:pPr>
      <w:r>
        <w:rPr>
          <w:b/>
          <w:bCs/>
          <w:sz w:val="24"/>
          <w:szCs w:val="24"/>
        </w:rPr>
        <w:t xml:space="preserve">South City </w:t>
      </w:r>
      <w:r>
        <w:rPr>
          <w:b/>
          <w:bCs/>
          <w:sz w:val="24"/>
          <w:szCs w:val="24"/>
        </w:rPr>
        <w:t>Kitchen</w:t>
      </w:r>
      <w:r>
        <w:rPr>
          <w:sz w:val="24"/>
          <w:szCs w:val="24"/>
        </w:rPr>
        <w:t xml:space="preserve"> (Buckhead, Georgia) is a </w:t>
      </w:r>
      <w:r>
        <w:rPr>
          <w:sz w:val="24"/>
          <w:szCs w:val="24"/>
        </w:rPr>
        <w:t>“</w:t>
      </w:r>
      <w:r>
        <w:rPr>
          <w:sz w:val="24"/>
          <w:szCs w:val="24"/>
        </w:rPr>
        <w:t>Southern-concept restaurant (fried green tomatoes, y</w:t>
      </w:r>
      <w:r>
        <w:rPr>
          <w:sz w:val="24"/>
          <w:szCs w:val="24"/>
        </w:rPr>
        <w:t>’</w:t>
      </w:r>
      <w:r>
        <w:rPr>
          <w:sz w:val="24"/>
          <w:szCs w:val="24"/>
        </w:rPr>
        <w:t>all) is already composting 10,000 to 12,000 pounds of organic matter each month. The fryer grease is also recycled and LED lighting meets strict energy codes. It</w:t>
      </w:r>
      <w:r>
        <w:rPr>
          <w:sz w:val="24"/>
          <w:szCs w:val="24"/>
        </w:rPr>
        <w:t>’</w:t>
      </w:r>
      <w:r>
        <w:rPr>
          <w:sz w:val="24"/>
          <w:szCs w:val="24"/>
        </w:rPr>
        <w:t xml:space="preserve">s part </w:t>
      </w:r>
      <w:r>
        <w:rPr>
          <w:sz w:val="24"/>
          <w:szCs w:val="24"/>
        </w:rPr>
        <w:t>of the Fifth Group, a collection of restaurants that recycle and compost 95 percent of the product that comes through the doors, resulting in almost one million pounds of compost and 500,000 pounds of recycled materials per year, South City Kitchen has thr</w:t>
      </w:r>
      <w:r>
        <w:rPr>
          <w:sz w:val="24"/>
          <w:szCs w:val="24"/>
        </w:rPr>
        <w:t xml:space="preserve">ee locations in Greater Atlanta. </w:t>
      </w:r>
      <w:r>
        <w:rPr>
          <w:sz w:val="24"/>
          <w:szCs w:val="24"/>
        </w:rPr>
        <w:t>“</w:t>
      </w:r>
    </w:p>
    <w:p w14:paraId="05D9A5A3" w14:textId="77777777" w:rsidR="00000000" w:rsidRDefault="00551CE1">
      <w:pPr>
        <w:widowControl/>
        <w:rPr>
          <w:sz w:val="24"/>
          <w:szCs w:val="24"/>
        </w:rPr>
      </w:pPr>
      <w:r>
        <w:rPr>
          <w:sz w:val="24"/>
          <w:szCs w:val="24"/>
        </w:rPr>
        <w:t>Website: http://buckhead.southcitykitchen.com/</w:t>
      </w:r>
    </w:p>
    <w:p w14:paraId="09B40242" w14:textId="77777777" w:rsidR="00000000" w:rsidRDefault="00551CE1">
      <w:pPr>
        <w:widowControl/>
        <w:rPr>
          <w:sz w:val="24"/>
          <w:szCs w:val="24"/>
        </w:rPr>
      </w:pPr>
    </w:p>
    <w:p w14:paraId="59C75F9D" w14:textId="77777777" w:rsidR="00000000" w:rsidRDefault="00551CE1">
      <w:pPr>
        <w:widowControl/>
        <w:rPr>
          <w:sz w:val="24"/>
          <w:szCs w:val="24"/>
        </w:rPr>
      </w:pPr>
      <w:r>
        <w:rPr>
          <w:b/>
          <w:bCs/>
          <w:sz w:val="24"/>
          <w:szCs w:val="24"/>
        </w:rPr>
        <w:t>Spring</w:t>
      </w:r>
      <w:r>
        <w:rPr>
          <w:sz w:val="24"/>
          <w:szCs w:val="24"/>
        </w:rPr>
        <w:t xml:space="preserve"> (London) </w:t>
      </w:r>
      <w:r>
        <w:rPr>
          <w:sz w:val="24"/>
          <w:szCs w:val="24"/>
        </w:rPr>
        <w:t>“</w:t>
      </w:r>
      <w:r>
        <w:rPr>
          <w:sz w:val="24"/>
          <w:szCs w:val="24"/>
        </w:rPr>
        <w:t xml:space="preserve">recently pledged a plastic campaign </w:t>
      </w:r>
      <w:r>
        <w:rPr>
          <w:sz w:val="24"/>
          <w:szCs w:val="24"/>
        </w:rPr>
        <w:t>–</w:t>
      </w:r>
      <w:r>
        <w:rPr>
          <w:sz w:val="24"/>
          <w:szCs w:val="24"/>
        </w:rPr>
        <w:t xml:space="preserve"> to reduce the single-use plastics in their restaurant. Of course, most bars and restaurants have ditched the plastic s</w:t>
      </w:r>
      <w:r>
        <w:rPr>
          <w:sz w:val="24"/>
          <w:szCs w:val="24"/>
        </w:rPr>
        <w:t>traws and opted for the flimsy paper ones, but at Spring, they</w:t>
      </w:r>
      <w:r>
        <w:rPr>
          <w:sz w:val="24"/>
          <w:szCs w:val="24"/>
        </w:rPr>
        <w:t>’</w:t>
      </w:r>
      <w:r>
        <w:rPr>
          <w:sz w:val="24"/>
          <w:szCs w:val="24"/>
        </w:rPr>
        <w:t>re eradicating the use of plastic containers, and searching for bio-degradable clingfilm alternatives.</w:t>
      </w:r>
      <w:r>
        <w:rPr>
          <w:sz w:val="24"/>
          <w:szCs w:val="24"/>
        </w:rPr>
        <w:t>”</w:t>
      </w:r>
    </w:p>
    <w:p w14:paraId="50ABE85F" w14:textId="77777777" w:rsidR="00000000" w:rsidRDefault="00551CE1">
      <w:pPr>
        <w:widowControl/>
        <w:rPr>
          <w:sz w:val="24"/>
          <w:szCs w:val="24"/>
        </w:rPr>
      </w:pPr>
      <w:r>
        <w:rPr>
          <w:sz w:val="24"/>
          <w:szCs w:val="24"/>
        </w:rPr>
        <w:t>Website: www.springrestaurant.co.uk</w:t>
      </w:r>
    </w:p>
    <w:p w14:paraId="6DFE5249" w14:textId="77777777" w:rsidR="00000000" w:rsidRDefault="00551CE1">
      <w:pPr>
        <w:widowControl/>
        <w:rPr>
          <w:sz w:val="24"/>
          <w:szCs w:val="24"/>
        </w:rPr>
      </w:pPr>
    </w:p>
    <w:p w14:paraId="50A7A930" w14:textId="77777777" w:rsidR="00000000" w:rsidRDefault="00551CE1">
      <w:pPr>
        <w:widowControl/>
        <w:rPr>
          <w:sz w:val="24"/>
          <w:szCs w:val="24"/>
        </w:rPr>
      </w:pPr>
      <w:r>
        <w:rPr>
          <w:b/>
          <w:bCs/>
          <w:sz w:val="24"/>
          <w:szCs w:val="24"/>
        </w:rPr>
        <w:t xml:space="preserve">Sprout, The </w:t>
      </w:r>
      <w:r>
        <w:rPr>
          <w:sz w:val="24"/>
          <w:szCs w:val="24"/>
        </w:rPr>
        <w:t xml:space="preserve">(St. John, Canada) is a </w:t>
      </w:r>
      <w:r>
        <w:rPr>
          <w:sz w:val="24"/>
          <w:szCs w:val="24"/>
        </w:rPr>
        <w:t>“</w:t>
      </w:r>
      <w:r>
        <w:rPr>
          <w:sz w:val="24"/>
          <w:szCs w:val="24"/>
        </w:rPr>
        <w:t>vegan and glute</w:t>
      </w:r>
      <w:r>
        <w:rPr>
          <w:sz w:val="24"/>
          <w:szCs w:val="24"/>
        </w:rPr>
        <w:t>n-free eatery, has a keen focus on waste-reduction. They have created a menu using local produce and beers, that reduces transportation emissions. They compost organic waste and recycle everything, from glass to plastic to paper. Even their plastic to-go c</w:t>
      </w:r>
      <w:r>
        <w:rPr>
          <w:sz w:val="24"/>
          <w:szCs w:val="24"/>
        </w:rPr>
        <w:t>ontainers are reusable and can be returned for a one dollar refund.</w:t>
      </w:r>
      <w:r>
        <w:rPr>
          <w:sz w:val="24"/>
          <w:szCs w:val="24"/>
        </w:rPr>
        <w:t>”</w:t>
      </w:r>
      <w:r>
        <w:rPr>
          <w:sz w:val="24"/>
          <w:szCs w:val="24"/>
        </w:rPr>
        <w:t xml:space="preserve"> [Source: Mahboob, Tahiat, April 29, 2018]</w:t>
      </w:r>
    </w:p>
    <w:p w14:paraId="4B127B37" w14:textId="77777777" w:rsidR="00000000" w:rsidRDefault="00551CE1">
      <w:pPr>
        <w:widowControl/>
        <w:rPr>
          <w:sz w:val="24"/>
          <w:szCs w:val="24"/>
        </w:rPr>
      </w:pPr>
      <w:r>
        <w:rPr>
          <w:sz w:val="24"/>
          <w:szCs w:val="24"/>
        </w:rPr>
        <w:t>Website: http://thesproutrestaurant.com/</w:t>
      </w:r>
    </w:p>
    <w:p w14:paraId="1F0DD296" w14:textId="77777777" w:rsidR="00000000" w:rsidRDefault="00551CE1">
      <w:pPr>
        <w:widowControl/>
        <w:rPr>
          <w:sz w:val="24"/>
          <w:szCs w:val="24"/>
        </w:rPr>
      </w:pPr>
    </w:p>
    <w:p w14:paraId="705483A7" w14:textId="77777777" w:rsidR="00000000" w:rsidRDefault="00551CE1">
      <w:pPr>
        <w:widowControl/>
        <w:rPr>
          <w:sz w:val="24"/>
          <w:szCs w:val="24"/>
        </w:rPr>
      </w:pPr>
      <w:r>
        <w:rPr>
          <w:b/>
          <w:bCs/>
          <w:sz w:val="24"/>
          <w:szCs w:val="24"/>
        </w:rPr>
        <w:t>Soupstation</w:t>
      </w:r>
      <w:r>
        <w:rPr>
          <w:sz w:val="24"/>
          <w:szCs w:val="24"/>
        </w:rPr>
        <w:t xml:space="preserve"> (St. Petersburg, Russia) </w:t>
      </w:r>
      <w:r>
        <w:rPr>
          <w:sz w:val="24"/>
          <w:szCs w:val="24"/>
        </w:rPr>
        <w:t>“</w:t>
      </w:r>
      <w:r>
        <w:rPr>
          <w:sz w:val="24"/>
          <w:szCs w:val="24"/>
        </w:rPr>
        <w:t>is a climate-conscious cafe in, making its own crockery and cutle</w:t>
      </w:r>
      <w:r>
        <w:rPr>
          <w:sz w:val="24"/>
          <w:szCs w:val="24"/>
        </w:rPr>
        <w:t>ry out of wheat, sunflower oil, salt and water. The aim is to minimise as much food waste as possible... Plates and bowls are freshly baked while customers wait for their orders and are proving popular so far.</w:t>
      </w:r>
      <w:r>
        <w:rPr>
          <w:sz w:val="24"/>
          <w:szCs w:val="24"/>
        </w:rPr>
        <w:t>”</w:t>
      </w:r>
    </w:p>
    <w:p w14:paraId="754BA296" w14:textId="77777777" w:rsidR="00000000" w:rsidRDefault="00551CE1">
      <w:pPr>
        <w:widowControl/>
        <w:rPr>
          <w:sz w:val="24"/>
          <w:szCs w:val="24"/>
        </w:rPr>
      </w:pPr>
      <w:r>
        <w:rPr>
          <w:sz w:val="24"/>
          <w:szCs w:val="24"/>
        </w:rPr>
        <w:t>Video at: https://www.euronews.com/video/2020</w:t>
      </w:r>
      <w:r>
        <w:rPr>
          <w:sz w:val="24"/>
          <w:szCs w:val="24"/>
        </w:rPr>
        <w:t>/10/04/this-zero-food-waste-cafe-serves-you-soup-in-an-edible-bowl</w:t>
      </w:r>
    </w:p>
    <w:p w14:paraId="71A95DAF" w14:textId="77777777" w:rsidR="00000000" w:rsidRDefault="00551CE1">
      <w:pPr>
        <w:widowControl/>
        <w:rPr>
          <w:sz w:val="24"/>
          <w:szCs w:val="24"/>
        </w:rPr>
      </w:pPr>
      <w:r>
        <w:rPr>
          <w:sz w:val="24"/>
          <w:szCs w:val="24"/>
        </w:rPr>
        <w:t>Tags: Plates, Russia, Zero Waste Caf</w:t>
      </w:r>
      <w:r>
        <w:rPr>
          <w:sz w:val="24"/>
          <w:szCs w:val="24"/>
        </w:rPr>
        <w:t>é</w:t>
      </w:r>
      <w:r>
        <w:rPr>
          <w:sz w:val="24"/>
          <w:szCs w:val="24"/>
        </w:rPr>
        <w:t>s</w:t>
      </w:r>
    </w:p>
    <w:p w14:paraId="097BF2E5" w14:textId="77777777" w:rsidR="00000000" w:rsidRDefault="00551CE1">
      <w:pPr>
        <w:widowControl/>
        <w:rPr>
          <w:sz w:val="24"/>
          <w:szCs w:val="24"/>
        </w:rPr>
      </w:pPr>
    </w:p>
    <w:p w14:paraId="7321F974" w14:textId="77777777" w:rsidR="00000000" w:rsidRDefault="00551CE1">
      <w:pPr>
        <w:widowControl/>
        <w:rPr>
          <w:sz w:val="24"/>
          <w:szCs w:val="24"/>
        </w:rPr>
      </w:pPr>
      <w:r>
        <w:rPr>
          <w:b/>
          <w:bCs/>
          <w:sz w:val="24"/>
          <w:szCs w:val="24"/>
        </w:rPr>
        <w:t>Sustainable Restaurant Association, The</w:t>
      </w:r>
      <w:r>
        <w:rPr>
          <w:sz w:val="24"/>
          <w:szCs w:val="24"/>
        </w:rPr>
        <w:t xml:space="preserve"> (UK-based) is an </w:t>
      </w:r>
      <w:r>
        <w:rPr>
          <w:sz w:val="24"/>
          <w:szCs w:val="24"/>
        </w:rPr>
        <w:t>“</w:t>
      </w:r>
      <w:r>
        <w:rPr>
          <w:sz w:val="24"/>
          <w:szCs w:val="24"/>
        </w:rPr>
        <w:t xml:space="preserve">organization that helps food businesses become more environmentally responsible. </w:t>
      </w:r>
      <w:r>
        <w:rPr>
          <w:sz w:val="24"/>
          <w:szCs w:val="24"/>
        </w:rPr>
        <w:t>“</w:t>
      </w:r>
      <w:r>
        <w:rPr>
          <w:sz w:val="24"/>
          <w:szCs w:val="24"/>
        </w:rPr>
        <w:t>With</w:t>
      </w:r>
      <w:r>
        <w:rPr>
          <w:sz w:val="24"/>
          <w:szCs w:val="24"/>
        </w:rPr>
        <w:t>…</w:t>
      </w:r>
      <w:r>
        <w:rPr>
          <w:sz w:val="24"/>
          <w:szCs w:val="24"/>
        </w:rPr>
        <w:t>food</w:t>
      </w:r>
      <w:r>
        <w:rPr>
          <w:sz w:val="24"/>
          <w:szCs w:val="24"/>
        </w:rPr>
        <w:t xml:space="preserve"> waste globally accounting for 8 percent of greenhouse gas emissions, the environmental case is compelling.</w:t>
      </w:r>
      <w:r>
        <w:rPr>
          <w:sz w:val="24"/>
          <w:szCs w:val="24"/>
        </w:rPr>
        <w:t>”</w:t>
      </w:r>
    </w:p>
    <w:p w14:paraId="796BD52B" w14:textId="77777777" w:rsidR="00000000" w:rsidRDefault="00551CE1">
      <w:pPr>
        <w:widowControl/>
        <w:rPr>
          <w:sz w:val="24"/>
          <w:szCs w:val="24"/>
        </w:rPr>
      </w:pPr>
      <w:r>
        <w:rPr>
          <w:sz w:val="24"/>
          <w:szCs w:val="24"/>
        </w:rPr>
        <w:t>Website: https://thesra.org/</w:t>
      </w:r>
    </w:p>
    <w:p w14:paraId="38DDC08B" w14:textId="77777777" w:rsidR="00000000" w:rsidRDefault="00551CE1">
      <w:pPr>
        <w:widowControl/>
        <w:rPr>
          <w:sz w:val="24"/>
          <w:szCs w:val="24"/>
        </w:rPr>
      </w:pPr>
    </w:p>
    <w:p w14:paraId="2E3059F5" w14:textId="77777777" w:rsidR="00000000" w:rsidRDefault="00551CE1">
      <w:pPr>
        <w:widowControl/>
        <w:rPr>
          <w:sz w:val="24"/>
          <w:szCs w:val="24"/>
        </w:rPr>
      </w:pPr>
      <w:r>
        <w:rPr>
          <w:b/>
          <w:bCs/>
          <w:sz w:val="24"/>
          <w:szCs w:val="24"/>
        </w:rPr>
        <w:t>La Table de Colettea</w:t>
      </w:r>
      <w:r>
        <w:rPr>
          <w:sz w:val="24"/>
          <w:szCs w:val="24"/>
        </w:rPr>
        <w:t xml:space="preserve"> (Paris, France) is owned by Chef Josselin Marie, who </w:t>
      </w:r>
      <w:r>
        <w:rPr>
          <w:sz w:val="24"/>
          <w:szCs w:val="24"/>
        </w:rPr>
        <w:t>“</w:t>
      </w:r>
      <w:r>
        <w:rPr>
          <w:sz w:val="24"/>
          <w:szCs w:val="24"/>
        </w:rPr>
        <w:t>advocates a closed-loop, root-to-fruit and</w:t>
      </w:r>
      <w:r>
        <w:rPr>
          <w:sz w:val="24"/>
          <w:szCs w:val="24"/>
        </w:rPr>
        <w:t xml:space="preserve"> nose-to-tail approach to cuisine. He describes his sustainability commitment as holistic </w:t>
      </w:r>
      <w:r>
        <w:rPr>
          <w:sz w:val="24"/>
          <w:szCs w:val="24"/>
        </w:rPr>
        <w:t>—</w:t>
      </w:r>
      <w:r>
        <w:rPr>
          <w:sz w:val="24"/>
          <w:szCs w:val="24"/>
        </w:rPr>
        <w:t xml:space="preserve"> applying to every point of the culinary chain, from direct farmer relationships to reusing all his organic waste, and reycling any non-biodegradable waste that is g</w:t>
      </w:r>
      <w:r>
        <w:rPr>
          <w:sz w:val="24"/>
          <w:szCs w:val="24"/>
        </w:rPr>
        <w:t>enerated.</w:t>
      </w:r>
      <w:r>
        <w:rPr>
          <w:sz w:val="24"/>
          <w:szCs w:val="24"/>
        </w:rPr>
        <w:t>”</w:t>
      </w:r>
    </w:p>
    <w:p w14:paraId="0FF7CE18" w14:textId="77777777" w:rsidR="00000000" w:rsidRDefault="00551CE1">
      <w:pPr>
        <w:widowControl/>
        <w:rPr>
          <w:sz w:val="24"/>
          <w:szCs w:val="24"/>
        </w:rPr>
      </w:pPr>
      <w:r>
        <w:rPr>
          <w:sz w:val="24"/>
          <w:szCs w:val="24"/>
        </w:rPr>
        <w:t>Website: https://www.latabledecolette.fr/en/</w:t>
      </w:r>
    </w:p>
    <w:p w14:paraId="30AA2A23" w14:textId="77777777" w:rsidR="00000000" w:rsidRDefault="00551CE1">
      <w:pPr>
        <w:widowControl/>
        <w:rPr>
          <w:sz w:val="24"/>
          <w:szCs w:val="24"/>
        </w:rPr>
      </w:pPr>
      <w:r>
        <w:rPr>
          <w:sz w:val="24"/>
          <w:szCs w:val="24"/>
        </w:rPr>
        <w:t>Tags: France, Sustainable Restaurants</w:t>
      </w:r>
    </w:p>
    <w:p w14:paraId="0B1F5C22" w14:textId="77777777" w:rsidR="00000000" w:rsidRDefault="00551CE1">
      <w:pPr>
        <w:widowControl/>
        <w:rPr>
          <w:sz w:val="24"/>
          <w:szCs w:val="24"/>
        </w:rPr>
      </w:pPr>
    </w:p>
    <w:p w14:paraId="4D1E288B" w14:textId="77777777" w:rsidR="00000000" w:rsidRDefault="00551CE1">
      <w:pPr>
        <w:widowControl/>
        <w:rPr>
          <w:sz w:val="24"/>
          <w:szCs w:val="24"/>
        </w:rPr>
      </w:pPr>
      <w:r>
        <w:rPr>
          <w:b/>
          <w:bCs/>
          <w:sz w:val="24"/>
          <w:szCs w:val="24"/>
        </w:rPr>
        <w:t>Tare Shop, The</w:t>
      </w:r>
      <w:r>
        <w:rPr>
          <w:sz w:val="24"/>
          <w:szCs w:val="24"/>
        </w:rPr>
        <w:t xml:space="preserve"> (Halifax, Nova Scotia, Canada) is a zero-waste coffee shop that is tackling waste by changing customer behavior. It </w:t>
      </w:r>
      <w:r>
        <w:rPr>
          <w:sz w:val="24"/>
          <w:szCs w:val="24"/>
        </w:rPr>
        <w:t>“</w:t>
      </w:r>
      <w:r>
        <w:rPr>
          <w:sz w:val="24"/>
          <w:szCs w:val="24"/>
        </w:rPr>
        <w:t>does not serve plastic straws</w:t>
      </w:r>
      <w:r>
        <w:rPr>
          <w:sz w:val="24"/>
          <w:szCs w:val="24"/>
        </w:rPr>
        <w:t>. Instead, it uses reusable bamboo straws and handmade reusable napkins from a local artisan. The coffee shop also orders muffins and pastries from a local bakery that brings them over in a bin that gets returned for refilling, and it does not sell any pla</w:t>
      </w:r>
      <w:r>
        <w:rPr>
          <w:sz w:val="24"/>
          <w:szCs w:val="24"/>
        </w:rPr>
        <w:t>stic-wrapped foods.</w:t>
      </w:r>
      <w:r>
        <w:rPr>
          <w:sz w:val="24"/>
          <w:szCs w:val="24"/>
        </w:rPr>
        <w:t>”</w:t>
      </w:r>
      <w:r>
        <w:rPr>
          <w:sz w:val="24"/>
          <w:szCs w:val="24"/>
        </w:rPr>
        <w:t xml:space="preserve"> It opened in October. 2018.</w:t>
      </w:r>
    </w:p>
    <w:p w14:paraId="19062C13" w14:textId="77777777" w:rsidR="00000000" w:rsidRDefault="00551CE1">
      <w:pPr>
        <w:widowControl/>
        <w:rPr>
          <w:sz w:val="24"/>
          <w:szCs w:val="24"/>
        </w:rPr>
      </w:pPr>
      <w:r>
        <w:rPr>
          <w:sz w:val="24"/>
          <w:szCs w:val="24"/>
        </w:rPr>
        <w:t>Website: https://thetareshop.com/</w:t>
      </w:r>
    </w:p>
    <w:p w14:paraId="1CD584A2" w14:textId="77777777" w:rsidR="00000000" w:rsidRDefault="00551CE1">
      <w:pPr>
        <w:widowControl/>
        <w:rPr>
          <w:sz w:val="24"/>
          <w:szCs w:val="24"/>
        </w:rPr>
      </w:pPr>
      <w:r>
        <w:rPr>
          <w:sz w:val="24"/>
          <w:szCs w:val="24"/>
        </w:rPr>
        <w:t>Tags: Bakery Waste, Canada</w:t>
      </w:r>
    </w:p>
    <w:p w14:paraId="464E0960" w14:textId="77777777" w:rsidR="00000000" w:rsidRDefault="00551CE1">
      <w:pPr>
        <w:widowControl/>
        <w:rPr>
          <w:sz w:val="24"/>
          <w:szCs w:val="24"/>
        </w:rPr>
      </w:pPr>
    </w:p>
    <w:p w14:paraId="3ACA8F80" w14:textId="77777777" w:rsidR="00000000" w:rsidRDefault="00551CE1">
      <w:pPr>
        <w:widowControl/>
        <w:rPr>
          <w:sz w:val="24"/>
          <w:szCs w:val="24"/>
        </w:rPr>
      </w:pPr>
      <w:r>
        <w:rPr>
          <w:b/>
          <w:bCs/>
          <w:sz w:val="24"/>
          <w:szCs w:val="24"/>
        </w:rPr>
        <w:t xml:space="preserve">Tiny Leaf </w:t>
      </w:r>
      <w:r>
        <w:rPr>
          <w:sz w:val="24"/>
          <w:szCs w:val="24"/>
        </w:rPr>
        <w:t xml:space="preserve">opened at Mercato Metropolitano, an Italian street-food market, in April 2016. It is an </w:t>
      </w:r>
      <w:r>
        <w:rPr>
          <w:sz w:val="24"/>
          <w:szCs w:val="24"/>
        </w:rPr>
        <w:t>organic, vegetarian and zero waste restaurant that sells low-priced meals made from surplus food supplied by organic wholesalers. supermarkets, farms, distributors and other retailers.</w:t>
      </w:r>
    </w:p>
    <w:p w14:paraId="07F0035C" w14:textId="77777777" w:rsidR="00000000" w:rsidRDefault="00551CE1">
      <w:pPr>
        <w:widowControl/>
        <w:rPr>
          <w:sz w:val="24"/>
          <w:szCs w:val="24"/>
        </w:rPr>
      </w:pPr>
      <w:r>
        <w:rPr>
          <w:sz w:val="24"/>
          <w:szCs w:val="24"/>
        </w:rPr>
        <w:t>Website: http://www.tinyleaflondon.com</w:t>
      </w:r>
    </w:p>
    <w:p w14:paraId="1DBD9C71" w14:textId="77777777" w:rsidR="00000000" w:rsidRDefault="00551CE1">
      <w:pPr>
        <w:widowControl/>
        <w:rPr>
          <w:sz w:val="24"/>
          <w:szCs w:val="24"/>
        </w:rPr>
      </w:pPr>
    </w:p>
    <w:p w14:paraId="0E27617D" w14:textId="77777777" w:rsidR="00000000" w:rsidRDefault="00551CE1">
      <w:pPr>
        <w:widowControl/>
        <w:rPr>
          <w:sz w:val="24"/>
          <w:szCs w:val="24"/>
        </w:rPr>
      </w:pPr>
      <w:r>
        <w:rPr>
          <w:b/>
          <w:bCs/>
          <w:sz w:val="24"/>
          <w:szCs w:val="24"/>
        </w:rPr>
        <w:t>Ugly Butterfly</w:t>
      </w:r>
      <w:r>
        <w:rPr>
          <w:sz w:val="24"/>
          <w:szCs w:val="24"/>
        </w:rPr>
        <w:t xml:space="preserve"> (Chelsea, London</w:t>
      </w:r>
      <w:r>
        <w:rPr>
          <w:sz w:val="24"/>
          <w:szCs w:val="24"/>
        </w:rPr>
        <w:t xml:space="preserve">) is a no-waste restaurant and champagne bar launched in 2019. It </w:t>
      </w:r>
      <w:r>
        <w:rPr>
          <w:sz w:val="24"/>
          <w:szCs w:val="24"/>
        </w:rPr>
        <w:t>“</w:t>
      </w:r>
      <w:r>
        <w:rPr>
          <w:sz w:val="24"/>
          <w:szCs w:val="24"/>
        </w:rPr>
        <w:t>uses food by-products and leftovers from Adam Handling Chelsea restaurant and other underutilised ingredients. It is a project of chef Adam Handling, and Cadogan (the business that owns and</w:t>
      </w:r>
      <w:r>
        <w:rPr>
          <w:sz w:val="24"/>
          <w:szCs w:val="24"/>
        </w:rPr>
        <w:t xml:space="preserve"> manages part of Chelsea). Quintessentially Foundation provided funding. A percentage of the restaurant</w:t>
      </w:r>
      <w:r>
        <w:rPr>
          <w:sz w:val="24"/>
          <w:szCs w:val="24"/>
        </w:rPr>
        <w:t>’</w:t>
      </w:r>
      <w:r>
        <w:rPr>
          <w:sz w:val="24"/>
          <w:szCs w:val="24"/>
        </w:rPr>
        <w:t>s profits are given to The Felix Project (qv).</w:t>
      </w:r>
    </w:p>
    <w:p w14:paraId="17D3A200" w14:textId="77777777" w:rsidR="00000000" w:rsidRDefault="00551CE1">
      <w:pPr>
        <w:widowControl/>
        <w:rPr>
          <w:sz w:val="24"/>
          <w:szCs w:val="24"/>
        </w:rPr>
      </w:pPr>
      <w:r>
        <w:rPr>
          <w:sz w:val="24"/>
          <w:szCs w:val="24"/>
        </w:rPr>
        <w:t>Website: https://www.uglybutterfly.co.uk/</w:t>
      </w:r>
    </w:p>
    <w:p w14:paraId="2CFA8636" w14:textId="77777777" w:rsidR="00000000" w:rsidRDefault="00551CE1">
      <w:pPr>
        <w:widowControl/>
        <w:rPr>
          <w:sz w:val="24"/>
          <w:szCs w:val="24"/>
        </w:rPr>
      </w:pPr>
    </w:p>
    <w:p w14:paraId="21FB7F8A" w14:textId="77777777" w:rsidR="00000000" w:rsidRDefault="00551CE1">
      <w:pPr>
        <w:widowControl/>
        <w:rPr>
          <w:sz w:val="24"/>
          <w:szCs w:val="24"/>
        </w:rPr>
      </w:pPr>
      <w:r>
        <w:rPr>
          <w:b/>
          <w:bCs/>
          <w:sz w:val="24"/>
          <w:szCs w:val="24"/>
        </w:rPr>
        <w:t>Urbane</w:t>
      </w:r>
      <w:r>
        <w:rPr>
          <w:sz w:val="24"/>
          <w:szCs w:val="24"/>
        </w:rPr>
        <w:t xml:space="preserve"> (Seattle, Washington) is located in the first LEED-cert</w:t>
      </w:r>
      <w:r>
        <w:rPr>
          <w:sz w:val="24"/>
          <w:szCs w:val="24"/>
        </w:rPr>
        <w:t xml:space="preserve">ified hotel in Seattle. It </w:t>
      </w:r>
      <w:r>
        <w:rPr>
          <w:sz w:val="24"/>
          <w:szCs w:val="24"/>
        </w:rPr>
        <w:t>“</w:t>
      </w:r>
      <w:r>
        <w:rPr>
          <w:sz w:val="24"/>
          <w:szCs w:val="24"/>
        </w:rPr>
        <w:t>partners with local farms and purveyors to source seasonal ingredients when they are at their peak quality. The restaurant also partners with Cedar Grove composting to turn food and plant waste into compost that is then used thr</w:t>
      </w:r>
      <w:r>
        <w:rPr>
          <w:sz w:val="24"/>
          <w:szCs w:val="24"/>
        </w:rPr>
        <w:t>oughout the region. And, the Natura water system triple-filters city water for use in the restaurant, which is sealed in reusable glass bottles for all diners, eliminating the need for plastic bottles.</w:t>
      </w:r>
      <w:r>
        <w:rPr>
          <w:sz w:val="24"/>
          <w:szCs w:val="24"/>
        </w:rPr>
        <w:t>”</w:t>
      </w:r>
    </w:p>
    <w:p w14:paraId="48589445" w14:textId="77777777" w:rsidR="00000000" w:rsidRDefault="00551CE1">
      <w:pPr>
        <w:widowControl/>
        <w:rPr>
          <w:sz w:val="24"/>
          <w:szCs w:val="24"/>
        </w:rPr>
      </w:pPr>
      <w:r>
        <w:rPr>
          <w:sz w:val="24"/>
          <w:szCs w:val="24"/>
        </w:rPr>
        <w:t>Website: https://www.hyatt.com/en-US/hotel/washington</w:t>
      </w:r>
      <w:r>
        <w:rPr>
          <w:sz w:val="24"/>
          <w:szCs w:val="24"/>
        </w:rPr>
        <w:t>/hyatt-at-olive-8/seahs/dining</w:t>
      </w:r>
    </w:p>
    <w:p w14:paraId="093CEB51" w14:textId="77777777" w:rsidR="00000000" w:rsidRDefault="00551CE1">
      <w:pPr>
        <w:widowControl/>
        <w:rPr>
          <w:sz w:val="24"/>
          <w:szCs w:val="24"/>
        </w:rPr>
      </w:pPr>
    </w:p>
    <w:p w14:paraId="011C4A83" w14:textId="77777777" w:rsidR="00000000" w:rsidRDefault="00551CE1">
      <w:pPr>
        <w:widowControl/>
        <w:rPr>
          <w:sz w:val="24"/>
          <w:szCs w:val="24"/>
        </w:rPr>
      </w:pPr>
      <w:r>
        <w:rPr>
          <w:b/>
          <w:bCs/>
          <w:sz w:val="24"/>
          <w:szCs w:val="24"/>
        </w:rPr>
        <w:t>Vacherin</w:t>
      </w:r>
      <w:r>
        <w:rPr>
          <w:sz w:val="24"/>
          <w:szCs w:val="24"/>
        </w:rPr>
        <w:t xml:space="preserve"> (London) is a caterer founded in 2002. It uses </w:t>
      </w:r>
      <w:r>
        <w:rPr>
          <w:sz w:val="24"/>
          <w:szCs w:val="24"/>
        </w:rPr>
        <w:t>“</w:t>
      </w:r>
      <w:r>
        <w:rPr>
          <w:sz w:val="24"/>
          <w:szCs w:val="24"/>
        </w:rPr>
        <w:t>I</w:t>
      </w:r>
      <w:r>
        <w:rPr>
          <w:sz w:val="24"/>
          <w:szCs w:val="24"/>
        </w:rPr>
        <w:t>’</w:t>
      </w:r>
      <w:r>
        <w:rPr>
          <w:sz w:val="24"/>
          <w:szCs w:val="24"/>
        </w:rPr>
        <w:t>mPerfect fruit and vegetables intentionally sourced to avoid waste, customers at Vacherin</w:t>
      </w:r>
      <w:r>
        <w:rPr>
          <w:sz w:val="24"/>
          <w:szCs w:val="24"/>
        </w:rPr>
        <w:t>’</w:t>
      </w:r>
      <w:r>
        <w:rPr>
          <w:sz w:val="24"/>
          <w:szCs w:val="24"/>
        </w:rPr>
        <w:t>s 40+ sites are left in no doubt that what they</w:t>
      </w:r>
      <w:r>
        <w:rPr>
          <w:sz w:val="24"/>
          <w:szCs w:val="24"/>
        </w:rPr>
        <w:t>’</w:t>
      </w:r>
      <w:r>
        <w:rPr>
          <w:sz w:val="24"/>
          <w:szCs w:val="24"/>
        </w:rPr>
        <w:t xml:space="preserve">re served is good for them </w:t>
      </w:r>
      <w:r>
        <w:rPr>
          <w:sz w:val="24"/>
          <w:szCs w:val="24"/>
        </w:rPr>
        <w:t>and the planet.</w:t>
      </w:r>
      <w:r>
        <w:rPr>
          <w:sz w:val="24"/>
          <w:szCs w:val="24"/>
        </w:rPr>
        <w:t>”</w:t>
      </w:r>
    </w:p>
    <w:p w14:paraId="35632D07" w14:textId="77777777" w:rsidR="00000000" w:rsidRDefault="00551CE1">
      <w:pPr>
        <w:widowControl/>
        <w:rPr>
          <w:sz w:val="24"/>
          <w:szCs w:val="24"/>
        </w:rPr>
      </w:pPr>
      <w:r>
        <w:rPr>
          <w:sz w:val="24"/>
          <w:szCs w:val="24"/>
        </w:rPr>
        <w:t>Website: http://www.vacherin.com</w:t>
      </w:r>
    </w:p>
    <w:p w14:paraId="38C32A2E" w14:textId="77777777" w:rsidR="00000000" w:rsidRDefault="00551CE1">
      <w:pPr>
        <w:widowControl/>
        <w:rPr>
          <w:sz w:val="24"/>
          <w:szCs w:val="24"/>
        </w:rPr>
      </w:pPr>
    </w:p>
    <w:p w14:paraId="3235F456" w14:textId="77777777" w:rsidR="00000000" w:rsidRDefault="00551CE1">
      <w:pPr>
        <w:widowControl/>
        <w:rPr>
          <w:sz w:val="24"/>
          <w:szCs w:val="24"/>
        </w:rPr>
      </w:pPr>
      <w:r>
        <w:rPr>
          <w:b/>
          <w:bCs/>
          <w:sz w:val="24"/>
          <w:szCs w:val="24"/>
        </w:rPr>
        <w:t>Visitor Center Garden Caf</w:t>
      </w:r>
      <w:r>
        <w:rPr>
          <w:b/>
          <w:bCs/>
          <w:sz w:val="24"/>
          <w:szCs w:val="24"/>
        </w:rPr>
        <w:t>é</w:t>
      </w:r>
      <w:r>
        <w:rPr>
          <w:sz w:val="24"/>
          <w:szCs w:val="24"/>
        </w:rPr>
        <w:t xml:space="preserve"> at Winterthur Museum (Wilmington, Delaware) uses recycled paper, serves some meat-free dishes, and no longer uses foam cups. In 2018, it was named Delaware</w:t>
      </w:r>
      <w:r>
        <w:rPr>
          <w:sz w:val="24"/>
          <w:szCs w:val="24"/>
        </w:rPr>
        <w:t>’</w:t>
      </w:r>
      <w:r>
        <w:rPr>
          <w:sz w:val="24"/>
          <w:szCs w:val="24"/>
        </w:rPr>
        <w:t xml:space="preserve">s </w:t>
      </w:r>
      <w:r>
        <w:rPr>
          <w:sz w:val="24"/>
          <w:szCs w:val="24"/>
        </w:rPr>
        <w:t>“</w:t>
      </w:r>
      <w:r>
        <w:rPr>
          <w:sz w:val="24"/>
          <w:szCs w:val="24"/>
        </w:rPr>
        <w:t>first certified gre</w:t>
      </w:r>
      <w:r>
        <w:rPr>
          <w:sz w:val="24"/>
          <w:szCs w:val="24"/>
        </w:rPr>
        <w:t>en restaurant</w:t>
      </w:r>
      <w:r>
        <w:rPr>
          <w:sz w:val="24"/>
          <w:szCs w:val="24"/>
        </w:rPr>
        <w:t>”</w:t>
      </w:r>
      <w:r>
        <w:rPr>
          <w:sz w:val="24"/>
          <w:szCs w:val="24"/>
        </w:rPr>
        <w:t xml:space="preserve"> by the Green Restaurant Association.</w:t>
      </w:r>
    </w:p>
    <w:p w14:paraId="5AEB67F9" w14:textId="77777777" w:rsidR="00000000" w:rsidRDefault="00551CE1">
      <w:pPr>
        <w:widowControl/>
        <w:rPr>
          <w:sz w:val="24"/>
          <w:szCs w:val="24"/>
        </w:rPr>
      </w:pPr>
      <w:r>
        <w:rPr>
          <w:sz w:val="24"/>
          <w:szCs w:val="24"/>
        </w:rPr>
        <w:t>Website: https://www.delawareonline.com/story/life/food/2019/01/04/winterthur-cafe-becomes-states-first-green-restaurant/2481480002/</w:t>
      </w:r>
    </w:p>
    <w:p w14:paraId="1400A868" w14:textId="77777777" w:rsidR="00000000" w:rsidRDefault="00551CE1">
      <w:pPr>
        <w:widowControl/>
        <w:rPr>
          <w:sz w:val="24"/>
          <w:szCs w:val="24"/>
        </w:rPr>
      </w:pPr>
    </w:p>
    <w:p w14:paraId="7849554D" w14:textId="77777777" w:rsidR="00000000" w:rsidRDefault="00551CE1">
      <w:pPr>
        <w:widowControl/>
        <w:rPr>
          <w:sz w:val="24"/>
          <w:szCs w:val="24"/>
        </w:rPr>
      </w:pPr>
      <w:r>
        <w:rPr>
          <w:b/>
          <w:bCs/>
          <w:sz w:val="24"/>
          <w:szCs w:val="24"/>
        </w:rPr>
        <w:t>Wee Bit Greener</w:t>
      </w:r>
      <w:r>
        <w:rPr>
          <w:sz w:val="24"/>
          <w:szCs w:val="24"/>
        </w:rPr>
        <w:t xml:space="preserve"> (Glasgow, Scotland) is a zero-waste and plastic free c</w:t>
      </w:r>
      <w:r>
        <w:rPr>
          <w:sz w:val="24"/>
          <w:szCs w:val="24"/>
        </w:rPr>
        <w:t>af</w:t>
      </w:r>
      <w:r>
        <w:rPr>
          <w:sz w:val="24"/>
          <w:szCs w:val="24"/>
        </w:rPr>
        <w:t>é</w:t>
      </w:r>
      <w:r>
        <w:rPr>
          <w:sz w:val="24"/>
          <w:szCs w:val="24"/>
        </w:rPr>
        <w:t xml:space="preserve"> and grocery store that sells </w:t>
      </w:r>
      <w:r>
        <w:rPr>
          <w:sz w:val="24"/>
          <w:szCs w:val="24"/>
        </w:rPr>
        <w:t>“</w:t>
      </w:r>
      <w:r>
        <w:rPr>
          <w:sz w:val="24"/>
          <w:szCs w:val="24"/>
        </w:rPr>
        <w:t>fruit, vegetables, spices, herbs, bread, toothbrushes, cleaning items and homemade cakes.</w:t>
      </w:r>
      <w:r>
        <w:rPr>
          <w:sz w:val="24"/>
          <w:szCs w:val="24"/>
        </w:rPr>
        <w:t>”</w:t>
      </w:r>
      <w:r>
        <w:rPr>
          <w:sz w:val="24"/>
          <w:szCs w:val="24"/>
        </w:rPr>
        <w:t xml:space="preserve"> It opened in December 2018.</w:t>
      </w:r>
    </w:p>
    <w:p w14:paraId="305A5BAB" w14:textId="77777777" w:rsidR="00000000" w:rsidRDefault="00551CE1">
      <w:pPr>
        <w:widowControl/>
        <w:rPr>
          <w:sz w:val="24"/>
          <w:szCs w:val="24"/>
        </w:rPr>
      </w:pPr>
      <w:r>
        <w:rPr>
          <w:sz w:val="24"/>
          <w:szCs w:val="24"/>
        </w:rPr>
        <w:t>Website: https://www.facebook.com/weebitgreener/</w:t>
      </w:r>
    </w:p>
    <w:p w14:paraId="157B69CB" w14:textId="77777777" w:rsidR="00000000" w:rsidRDefault="00551CE1">
      <w:pPr>
        <w:widowControl/>
        <w:rPr>
          <w:sz w:val="24"/>
          <w:szCs w:val="24"/>
        </w:rPr>
      </w:pPr>
    </w:p>
    <w:p w14:paraId="3A964CD7" w14:textId="77777777" w:rsidR="00000000" w:rsidRDefault="00551CE1">
      <w:pPr>
        <w:widowControl/>
        <w:rPr>
          <w:sz w:val="24"/>
          <w:szCs w:val="24"/>
        </w:rPr>
      </w:pPr>
      <w:r>
        <w:rPr>
          <w:b/>
          <w:bCs/>
          <w:sz w:val="24"/>
          <w:szCs w:val="24"/>
        </w:rPr>
        <w:t>west~bourne</w:t>
      </w:r>
      <w:r>
        <w:rPr>
          <w:sz w:val="24"/>
          <w:szCs w:val="24"/>
        </w:rPr>
        <w:t xml:space="preserve"> or </w:t>
      </w:r>
      <w:r>
        <w:rPr>
          <w:b/>
          <w:bCs/>
          <w:sz w:val="24"/>
          <w:szCs w:val="24"/>
        </w:rPr>
        <w:t>West Bourne</w:t>
      </w:r>
      <w:r>
        <w:rPr>
          <w:sz w:val="24"/>
          <w:szCs w:val="24"/>
        </w:rPr>
        <w:t xml:space="preserve"> (Manhattan, New York City)</w:t>
      </w:r>
      <w:r>
        <w:rPr>
          <w:sz w:val="24"/>
          <w:szCs w:val="24"/>
        </w:rPr>
        <w:t xml:space="preserve"> is a TRUE Zero Waste Silver-certified vegetarian restaurant. It weighs </w:t>
      </w:r>
      <w:r>
        <w:rPr>
          <w:sz w:val="24"/>
          <w:szCs w:val="24"/>
        </w:rPr>
        <w:t>“</w:t>
      </w:r>
      <w:r>
        <w:rPr>
          <w:sz w:val="24"/>
          <w:szCs w:val="24"/>
        </w:rPr>
        <w:t>each day</w:t>
      </w:r>
      <w:r>
        <w:rPr>
          <w:sz w:val="24"/>
          <w:szCs w:val="24"/>
        </w:rPr>
        <w:t>’</w:t>
      </w:r>
      <w:r>
        <w:rPr>
          <w:sz w:val="24"/>
          <w:szCs w:val="24"/>
        </w:rPr>
        <w:t>s compost, recycling and trash.</w:t>
      </w:r>
      <w:r>
        <w:rPr>
          <w:sz w:val="24"/>
          <w:szCs w:val="24"/>
        </w:rPr>
        <w:t>”</w:t>
      </w:r>
      <w:r>
        <w:rPr>
          <w:sz w:val="24"/>
          <w:szCs w:val="24"/>
        </w:rPr>
        <w:t xml:space="preserve"> It was launched by launched by Camilla Marcus. It partners </w:t>
      </w:r>
      <w:r>
        <w:rPr>
          <w:sz w:val="24"/>
          <w:szCs w:val="24"/>
        </w:rPr>
        <w:t>“</w:t>
      </w:r>
      <w:r>
        <w:rPr>
          <w:sz w:val="24"/>
          <w:szCs w:val="24"/>
        </w:rPr>
        <w:t>with the Robin Hood Foundation to donate 1% of every purchase to The Door, a nonp</w:t>
      </w:r>
      <w:r>
        <w:rPr>
          <w:sz w:val="24"/>
          <w:szCs w:val="24"/>
        </w:rPr>
        <w:t>rofit that supports local hospitality training for youth. West Bourne hires most of its team through the organization.</w:t>
      </w:r>
      <w:r>
        <w:rPr>
          <w:sz w:val="24"/>
          <w:szCs w:val="24"/>
        </w:rPr>
        <w:t>”</w:t>
      </w:r>
      <w:r>
        <w:rPr>
          <w:sz w:val="24"/>
          <w:szCs w:val="24"/>
        </w:rPr>
        <w:t xml:space="preserve"> </w:t>
      </w:r>
    </w:p>
    <w:p w14:paraId="330EA182" w14:textId="77777777" w:rsidR="00000000" w:rsidRDefault="00551CE1">
      <w:pPr>
        <w:widowControl/>
        <w:rPr>
          <w:sz w:val="24"/>
          <w:szCs w:val="24"/>
        </w:rPr>
      </w:pPr>
      <w:r>
        <w:rPr>
          <w:sz w:val="24"/>
          <w:szCs w:val="24"/>
        </w:rPr>
        <w:t>Website: http://www.westbourne.com</w:t>
      </w:r>
    </w:p>
    <w:p w14:paraId="5356C40E" w14:textId="77777777" w:rsidR="00000000" w:rsidRDefault="00551CE1">
      <w:pPr>
        <w:widowControl/>
        <w:rPr>
          <w:sz w:val="24"/>
          <w:szCs w:val="24"/>
        </w:rPr>
      </w:pPr>
    </w:p>
    <w:p w14:paraId="42AC2008" w14:textId="77777777" w:rsidR="00000000" w:rsidRDefault="00551CE1">
      <w:pPr>
        <w:widowControl/>
        <w:rPr>
          <w:sz w:val="24"/>
          <w:szCs w:val="24"/>
        </w:rPr>
      </w:pPr>
      <w:r>
        <w:rPr>
          <w:b/>
          <w:bCs/>
          <w:sz w:val="24"/>
          <w:szCs w:val="24"/>
        </w:rPr>
        <w:t>Wild Olive</w:t>
      </w:r>
      <w:r>
        <w:rPr>
          <w:sz w:val="24"/>
          <w:szCs w:val="24"/>
        </w:rPr>
        <w:t xml:space="preserve"> (Charleston, South Carolina) is an Italian restaurant that </w:t>
      </w:r>
      <w:r>
        <w:rPr>
          <w:sz w:val="24"/>
          <w:szCs w:val="24"/>
        </w:rPr>
        <w:t>“</w:t>
      </w:r>
      <w:r>
        <w:rPr>
          <w:sz w:val="24"/>
          <w:szCs w:val="24"/>
        </w:rPr>
        <w:t>prefers compostable packagin</w:t>
      </w:r>
      <w:r>
        <w:rPr>
          <w:sz w:val="24"/>
          <w:szCs w:val="24"/>
        </w:rPr>
        <w:t>g that the staff can handle themselves, in line with the restaurant</w:t>
      </w:r>
      <w:r>
        <w:rPr>
          <w:sz w:val="24"/>
          <w:szCs w:val="24"/>
        </w:rPr>
        <w:t>’</w:t>
      </w:r>
      <w:r>
        <w:rPr>
          <w:sz w:val="24"/>
          <w:szCs w:val="24"/>
        </w:rPr>
        <w:t xml:space="preserve">s ethos of </w:t>
      </w:r>
      <w:r>
        <w:rPr>
          <w:sz w:val="24"/>
          <w:szCs w:val="24"/>
        </w:rPr>
        <w:t>‘</w:t>
      </w:r>
      <w:r>
        <w:rPr>
          <w:sz w:val="24"/>
          <w:szCs w:val="24"/>
        </w:rPr>
        <w:t>farm to table</w:t>
      </w:r>
      <w:r>
        <w:rPr>
          <w:sz w:val="24"/>
          <w:szCs w:val="24"/>
        </w:rPr>
        <w:t>…</w:t>
      </w:r>
      <w:r>
        <w:rPr>
          <w:sz w:val="24"/>
          <w:szCs w:val="24"/>
        </w:rPr>
        <w:t>table to farm.</w:t>
      </w:r>
      <w:r>
        <w:rPr>
          <w:sz w:val="24"/>
          <w:szCs w:val="24"/>
        </w:rPr>
        <w:t>’”</w:t>
      </w:r>
      <w:r>
        <w:rPr>
          <w:sz w:val="24"/>
          <w:szCs w:val="24"/>
        </w:rPr>
        <w:t xml:space="preserve"> It was </w:t>
      </w:r>
      <w:r>
        <w:rPr>
          <w:sz w:val="24"/>
          <w:szCs w:val="24"/>
        </w:rPr>
        <w:t>“</w:t>
      </w:r>
      <w:r>
        <w:rPr>
          <w:sz w:val="24"/>
          <w:szCs w:val="24"/>
        </w:rPr>
        <w:t>South Carolina</w:t>
      </w:r>
      <w:r>
        <w:rPr>
          <w:sz w:val="24"/>
          <w:szCs w:val="24"/>
        </w:rPr>
        <w:t>’</w:t>
      </w:r>
      <w:r>
        <w:rPr>
          <w:sz w:val="24"/>
          <w:szCs w:val="24"/>
        </w:rPr>
        <w:t>s first Certified Green Restaurant in South Carolina in 2013. The Chef, Jacques Larson, with Owner Doug Godley and General</w:t>
      </w:r>
      <w:r>
        <w:rPr>
          <w:sz w:val="24"/>
          <w:szCs w:val="24"/>
        </w:rPr>
        <w:t xml:space="preserve"> Manager Jason Parrish, find local sources for the bulk of their products. The restaurant recycles or composts 85% of its waste, more than 1,000 pounds a week.</w:t>
      </w:r>
      <w:r>
        <w:rPr>
          <w:sz w:val="24"/>
          <w:szCs w:val="24"/>
        </w:rPr>
        <w:t>”</w:t>
      </w:r>
    </w:p>
    <w:p w14:paraId="6055AFAA" w14:textId="77777777" w:rsidR="00000000" w:rsidRDefault="00551CE1">
      <w:pPr>
        <w:widowControl/>
        <w:rPr>
          <w:sz w:val="24"/>
          <w:szCs w:val="24"/>
        </w:rPr>
      </w:pPr>
      <w:r>
        <w:rPr>
          <w:sz w:val="24"/>
          <w:szCs w:val="24"/>
        </w:rPr>
        <w:t>Website: https://www.wildoliverestaurant.com/</w:t>
      </w:r>
    </w:p>
    <w:p w14:paraId="52410804" w14:textId="77777777" w:rsidR="00000000" w:rsidRDefault="00551CE1">
      <w:pPr>
        <w:widowControl/>
        <w:rPr>
          <w:sz w:val="24"/>
          <w:szCs w:val="24"/>
        </w:rPr>
      </w:pPr>
      <w:r>
        <w:rPr>
          <w:b/>
          <w:bCs/>
          <w:sz w:val="24"/>
          <w:szCs w:val="24"/>
        </w:rPr>
        <w:t>Winterthur Caf</w:t>
      </w:r>
      <w:r>
        <w:rPr>
          <w:b/>
          <w:bCs/>
          <w:sz w:val="24"/>
          <w:szCs w:val="24"/>
        </w:rPr>
        <w:t>é</w:t>
      </w:r>
      <w:r>
        <w:rPr>
          <w:sz w:val="24"/>
          <w:szCs w:val="24"/>
        </w:rPr>
        <w:t xml:space="preserve"> at the Winterthur Museum was desi</w:t>
      </w:r>
      <w:r>
        <w:rPr>
          <w:sz w:val="24"/>
          <w:szCs w:val="24"/>
        </w:rPr>
        <w:t>gnated as Delaware</w:t>
      </w:r>
      <w:r>
        <w:rPr>
          <w:sz w:val="24"/>
          <w:szCs w:val="24"/>
        </w:rPr>
        <w:t>’</w:t>
      </w:r>
      <w:r>
        <w:rPr>
          <w:sz w:val="24"/>
          <w:szCs w:val="24"/>
        </w:rPr>
        <w:t xml:space="preserve">s </w:t>
      </w:r>
      <w:r>
        <w:rPr>
          <w:sz w:val="24"/>
          <w:szCs w:val="24"/>
        </w:rPr>
        <w:t>“</w:t>
      </w:r>
      <w:r>
        <w:rPr>
          <w:sz w:val="24"/>
          <w:szCs w:val="24"/>
        </w:rPr>
        <w:t xml:space="preserve">first </w:t>
      </w:r>
      <w:r>
        <w:rPr>
          <w:sz w:val="24"/>
          <w:szCs w:val="24"/>
        </w:rPr>
        <w:t>‘</w:t>
      </w:r>
      <w:r>
        <w:rPr>
          <w:sz w:val="24"/>
          <w:szCs w:val="24"/>
        </w:rPr>
        <w:t>green</w:t>
      </w:r>
      <w:r>
        <w:rPr>
          <w:sz w:val="24"/>
          <w:szCs w:val="24"/>
        </w:rPr>
        <w:t>’</w:t>
      </w:r>
      <w:r>
        <w:rPr>
          <w:sz w:val="24"/>
          <w:szCs w:val="24"/>
        </w:rPr>
        <w:t xml:space="preserve"> restaurant</w:t>
      </w:r>
      <w:r>
        <w:rPr>
          <w:sz w:val="24"/>
          <w:szCs w:val="24"/>
        </w:rPr>
        <w:t>”</w:t>
      </w:r>
      <w:r>
        <w:rPr>
          <w:sz w:val="24"/>
          <w:szCs w:val="24"/>
        </w:rPr>
        <w:t xml:space="preserve"> when it eliminated foam cups, straws.</w:t>
      </w:r>
      <w:r>
        <w:rPr>
          <w:sz w:val="24"/>
          <w:szCs w:val="24"/>
        </w:rPr>
        <w:t>”</w:t>
      </w:r>
    </w:p>
    <w:p w14:paraId="23DD5394" w14:textId="77777777" w:rsidR="00000000" w:rsidRDefault="00551CE1">
      <w:pPr>
        <w:widowControl/>
        <w:rPr>
          <w:sz w:val="24"/>
          <w:szCs w:val="24"/>
        </w:rPr>
      </w:pPr>
      <w:r>
        <w:rPr>
          <w:sz w:val="24"/>
          <w:szCs w:val="24"/>
        </w:rPr>
        <w:t>Website: http://www.winterthur.org/visit/dining/</w:t>
      </w:r>
    </w:p>
    <w:p w14:paraId="7CDC0B3C" w14:textId="77777777" w:rsidR="00000000" w:rsidRDefault="00551CE1">
      <w:pPr>
        <w:widowControl/>
        <w:rPr>
          <w:sz w:val="24"/>
          <w:szCs w:val="24"/>
        </w:rPr>
      </w:pPr>
    </w:p>
    <w:p w14:paraId="20A7FF06" w14:textId="77777777" w:rsidR="00000000" w:rsidRDefault="00551CE1">
      <w:pPr>
        <w:widowControl/>
        <w:rPr>
          <w:sz w:val="24"/>
          <w:szCs w:val="24"/>
        </w:rPr>
      </w:pPr>
      <w:r>
        <w:rPr>
          <w:b/>
          <w:bCs/>
          <w:sz w:val="24"/>
          <w:szCs w:val="24"/>
        </w:rPr>
        <w:t>Wolf</w:t>
      </w:r>
      <w:r>
        <w:rPr>
          <w:sz w:val="24"/>
          <w:szCs w:val="24"/>
        </w:rPr>
        <w:t xml:space="preserve"> (Los Angeles) was launched by Chef Marcel Vigneron who zeroed </w:t>
      </w:r>
      <w:r>
        <w:rPr>
          <w:sz w:val="24"/>
          <w:szCs w:val="24"/>
        </w:rPr>
        <w:t>“</w:t>
      </w:r>
      <w:r>
        <w:rPr>
          <w:sz w:val="24"/>
          <w:szCs w:val="24"/>
        </w:rPr>
        <w:t xml:space="preserve">in on a zero-waste cooking, utilizing </w:t>
      </w:r>
      <w:r>
        <w:rPr>
          <w:sz w:val="24"/>
          <w:szCs w:val="24"/>
        </w:rPr>
        <w:t>“</w:t>
      </w:r>
      <w:r>
        <w:rPr>
          <w:sz w:val="24"/>
          <w:szCs w:val="24"/>
        </w:rPr>
        <w:t>every possib</w:t>
      </w:r>
      <w:r>
        <w:rPr>
          <w:sz w:val="24"/>
          <w:szCs w:val="24"/>
        </w:rPr>
        <w:t>le edible part of the product from seed to stalk.</w:t>
      </w:r>
      <w:r>
        <w:rPr>
          <w:sz w:val="24"/>
          <w:szCs w:val="24"/>
        </w:rPr>
        <w:t>”</w:t>
      </w:r>
      <w:r>
        <w:rPr>
          <w:sz w:val="24"/>
          <w:szCs w:val="24"/>
        </w:rPr>
        <w:t xml:space="preserve"> It closed in 2017.</w:t>
      </w:r>
    </w:p>
    <w:p w14:paraId="67EF5754" w14:textId="77777777" w:rsidR="00000000" w:rsidRDefault="00551CE1">
      <w:pPr>
        <w:widowControl/>
        <w:rPr>
          <w:sz w:val="24"/>
          <w:szCs w:val="24"/>
        </w:rPr>
      </w:pPr>
      <w:r>
        <w:rPr>
          <w:sz w:val="24"/>
          <w:szCs w:val="24"/>
        </w:rPr>
        <w:t>Website: ???</w:t>
      </w:r>
    </w:p>
    <w:p w14:paraId="63F61CA9" w14:textId="77777777" w:rsidR="00000000" w:rsidRDefault="00551CE1">
      <w:pPr>
        <w:widowControl/>
        <w:rPr>
          <w:sz w:val="24"/>
          <w:szCs w:val="24"/>
        </w:rPr>
      </w:pPr>
    </w:p>
    <w:p w14:paraId="73B675DA" w14:textId="77777777" w:rsidR="00000000" w:rsidRDefault="00551CE1">
      <w:pPr>
        <w:widowControl/>
        <w:rPr>
          <w:sz w:val="24"/>
          <w:szCs w:val="24"/>
        </w:rPr>
      </w:pPr>
      <w:r>
        <w:rPr>
          <w:b/>
          <w:bCs/>
          <w:sz w:val="24"/>
          <w:szCs w:val="24"/>
        </w:rPr>
        <w:t>Wrench &amp; Rodent Seabasstropub</w:t>
      </w:r>
      <w:r>
        <w:rPr>
          <w:sz w:val="24"/>
          <w:szCs w:val="24"/>
        </w:rPr>
        <w:t xml:space="preserve"> (Oceanside, California) has minimal waste as their mission. Chef Davin Waite and other chefs use </w:t>
      </w:r>
      <w:r>
        <w:rPr>
          <w:sz w:val="24"/>
          <w:szCs w:val="24"/>
        </w:rPr>
        <w:t>“</w:t>
      </w:r>
      <w:r>
        <w:rPr>
          <w:sz w:val="24"/>
          <w:szCs w:val="24"/>
        </w:rPr>
        <w:t>the whole fish, including the less-frequently served items such as the head, collar, shoulder and ribs, in various dishes. Fish skin is turned into chips served with guacamole, and the fish</w:t>
      </w:r>
      <w:r>
        <w:rPr>
          <w:sz w:val="24"/>
          <w:szCs w:val="24"/>
        </w:rPr>
        <w:t>’</w:t>
      </w:r>
      <w:r>
        <w:rPr>
          <w:sz w:val="24"/>
          <w:szCs w:val="24"/>
        </w:rPr>
        <w:t>s sperm can be used for chowder. The bones are even used to make b</w:t>
      </w:r>
      <w:r>
        <w:rPr>
          <w:sz w:val="24"/>
          <w:szCs w:val="24"/>
        </w:rPr>
        <w:t>roth.</w:t>
      </w:r>
      <w:r>
        <w:rPr>
          <w:sz w:val="24"/>
          <w:szCs w:val="24"/>
        </w:rPr>
        <w:t>”</w:t>
      </w:r>
    </w:p>
    <w:p w14:paraId="39D43311" w14:textId="77777777" w:rsidR="00000000" w:rsidRDefault="00551CE1">
      <w:pPr>
        <w:widowControl/>
        <w:rPr>
          <w:sz w:val="24"/>
          <w:szCs w:val="24"/>
        </w:rPr>
      </w:pPr>
      <w:r>
        <w:rPr>
          <w:sz w:val="24"/>
          <w:szCs w:val="24"/>
        </w:rPr>
        <w:t>Website: http://www.seabasstropub.com/</w:t>
      </w:r>
    </w:p>
    <w:p w14:paraId="1CB7EB38" w14:textId="77777777" w:rsidR="00000000" w:rsidRDefault="00551CE1">
      <w:pPr>
        <w:widowControl/>
        <w:rPr>
          <w:sz w:val="24"/>
          <w:szCs w:val="24"/>
        </w:rPr>
      </w:pPr>
    </w:p>
    <w:p w14:paraId="56C7873A" w14:textId="77777777" w:rsidR="00000000" w:rsidRDefault="00551CE1">
      <w:pPr>
        <w:widowControl/>
        <w:rPr>
          <w:sz w:val="24"/>
          <w:szCs w:val="24"/>
        </w:rPr>
      </w:pPr>
    </w:p>
    <w:p w14:paraId="3F9BABA4" w14:textId="77777777" w:rsidR="00000000" w:rsidRDefault="00551CE1">
      <w:pPr>
        <w:widowControl/>
        <w:jc w:val="center"/>
        <w:rPr>
          <w:sz w:val="24"/>
          <w:szCs w:val="24"/>
        </w:rPr>
      </w:pPr>
      <w:r>
        <w:rPr>
          <w:sz w:val="24"/>
          <w:szCs w:val="24"/>
        </w:rPr>
        <w:t xml:space="preserve">Schools, Students, Pre-Collegiate, Cafeteria, Games, Community Education </w:t>
      </w:r>
      <w:r>
        <w:rPr>
          <w:sz w:val="24"/>
          <w:szCs w:val="24"/>
        </w:rPr>
        <w:fldChar w:fldCharType="begin"/>
      </w:r>
      <w:r>
        <w:rPr>
          <w:sz w:val="24"/>
          <w:szCs w:val="24"/>
        </w:rPr>
        <w:instrText>tc "Schools, Students, Pre-Collegiate, Cafeteria, Games, Community Education " \l 2</w:instrText>
      </w:r>
      <w:r>
        <w:rPr>
          <w:sz w:val="24"/>
          <w:szCs w:val="24"/>
        </w:rPr>
        <w:fldChar w:fldCharType="end"/>
      </w:r>
    </w:p>
    <w:p w14:paraId="521477D0" w14:textId="77777777" w:rsidR="00000000" w:rsidRDefault="00551CE1">
      <w:pPr>
        <w:widowControl/>
        <w:rPr>
          <w:sz w:val="24"/>
          <w:szCs w:val="24"/>
        </w:rPr>
      </w:pPr>
    </w:p>
    <w:p w14:paraId="76453A1B" w14:textId="77777777" w:rsidR="00000000" w:rsidRDefault="00551CE1">
      <w:pPr>
        <w:widowControl/>
        <w:rPr>
          <w:sz w:val="24"/>
          <w:szCs w:val="24"/>
        </w:rPr>
      </w:pPr>
      <w:r>
        <w:rPr>
          <w:b/>
          <w:bCs/>
          <w:sz w:val="24"/>
          <w:szCs w:val="24"/>
        </w:rPr>
        <w:t xml:space="preserve">AgMag </w:t>
      </w:r>
      <w:r>
        <w:rPr>
          <w:sz w:val="24"/>
          <w:szCs w:val="24"/>
        </w:rPr>
        <w:t xml:space="preserve">focuses on </w:t>
      </w:r>
      <w:r>
        <w:rPr>
          <w:sz w:val="24"/>
          <w:szCs w:val="24"/>
        </w:rPr>
        <w:t>“</w:t>
      </w:r>
      <w:r>
        <w:rPr>
          <w:sz w:val="24"/>
          <w:szCs w:val="24"/>
        </w:rPr>
        <w:t>food waste in the United States and how it can be reduced or prevented in this non-fiction text. Also e</w:t>
      </w:r>
      <w:r>
        <w:rPr>
          <w:sz w:val="24"/>
          <w:szCs w:val="24"/>
        </w:rPr>
        <w:t>xplore the science of decomposing food and the steps it takes for food to go from the farm to our table.</w:t>
      </w:r>
      <w:r>
        <w:rPr>
          <w:sz w:val="24"/>
          <w:szCs w:val="24"/>
        </w:rPr>
        <w:t>”</w:t>
      </w:r>
      <w:r>
        <w:rPr>
          <w:sz w:val="24"/>
          <w:szCs w:val="24"/>
        </w:rPr>
        <w:t xml:space="preserve"> It was developed by the American Farm Bureau Foundation for Agriculture for classrooms. </w:t>
      </w:r>
    </w:p>
    <w:p w14:paraId="58D30BF4" w14:textId="77777777" w:rsidR="00000000" w:rsidRDefault="00551CE1">
      <w:pPr>
        <w:widowControl/>
        <w:rPr>
          <w:sz w:val="24"/>
          <w:szCs w:val="24"/>
        </w:rPr>
      </w:pPr>
      <w:r>
        <w:rPr>
          <w:sz w:val="24"/>
          <w:szCs w:val="24"/>
        </w:rPr>
        <w:t>Website: https://www.dmsfulfillment.com/FarmBureau/DMSStore/P</w:t>
      </w:r>
      <w:r>
        <w:rPr>
          <w:sz w:val="24"/>
          <w:szCs w:val="24"/>
        </w:rPr>
        <w:t>roduct/ProductDetail/26292</w:t>
      </w:r>
    </w:p>
    <w:p w14:paraId="337E6A15" w14:textId="77777777" w:rsidR="00000000" w:rsidRDefault="00551CE1">
      <w:pPr>
        <w:widowControl/>
        <w:rPr>
          <w:sz w:val="24"/>
          <w:szCs w:val="24"/>
        </w:rPr>
      </w:pPr>
    </w:p>
    <w:p w14:paraId="13B86453" w14:textId="77777777" w:rsidR="00000000" w:rsidRDefault="00551CE1">
      <w:pPr>
        <w:widowControl/>
        <w:rPr>
          <w:sz w:val="24"/>
          <w:szCs w:val="24"/>
        </w:rPr>
      </w:pPr>
      <w:r>
        <w:rPr>
          <w:sz w:val="24"/>
          <w:szCs w:val="24"/>
        </w:rPr>
        <w:t>Agnieszka, Sorokowska, Marczak Michalina, Misiak Micha</w:t>
      </w:r>
      <w:r>
        <w:rPr>
          <w:sz w:val="24"/>
          <w:szCs w:val="24"/>
        </w:rPr>
        <w:t>ł</w:t>
      </w:r>
      <w:r>
        <w:rPr>
          <w:sz w:val="24"/>
          <w:szCs w:val="24"/>
        </w:rPr>
        <w:t>a, Stefa</w:t>
      </w:r>
      <w:r>
        <w:rPr>
          <w:sz w:val="24"/>
          <w:szCs w:val="24"/>
        </w:rPr>
        <w:t>ń</w:t>
      </w:r>
      <w:r>
        <w:rPr>
          <w:sz w:val="24"/>
          <w:szCs w:val="24"/>
        </w:rPr>
        <w:t>czyk Micha</w:t>
      </w:r>
      <w:r>
        <w:rPr>
          <w:sz w:val="24"/>
          <w:szCs w:val="24"/>
        </w:rPr>
        <w:t>ł</w:t>
      </w:r>
      <w:r>
        <w:rPr>
          <w:sz w:val="24"/>
          <w:szCs w:val="24"/>
        </w:rPr>
        <w:t xml:space="preserve"> Miko</w:t>
      </w:r>
      <w:r>
        <w:rPr>
          <w:sz w:val="24"/>
          <w:szCs w:val="24"/>
        </w:rPr>
        <w:t>ł</w:t>
      </w:r>
      <w:r>
        <w:rPr>
          <w:sz w:val="24"/>
          <w:szCs w:val="24"/>
        </w:rPr>
        <w:t xml:space="preserve">aj, and Sorokowski Piotr. </w:t>
      </w:r>
      <w:r>
        <w:rPr>
          <w:sz w:val="24"/>
          <w:szCs w:val="24"/>
        </w:rPr>
        <w:t>“</w:t>
      </w:r>
      <w:r>
        <w:rPr>
          <w:sz w:val="24"/>
          <w:szCs w:val="24"/>
        </w:rPr>
        <w:t>Children Older than Five Years Do Not Approve of Wasting Food: an Experimental Study on Attitudes Towards Food Wasting B</w:t>
      </w:r>
      <w:r>
        <w:rPr>
          <w:sz w:val="24"/>
          <w:szCs w:val="24"/>
        </w:rPr>
        <w:t>ehavior in Children and Adults.</w:t>
      </w:r>
      <w:r>
        <w:rPr>
          <w:sz w:val="24"/>
          <w:szCs w:val="24"/>
        </w:rPr>
        <w:t>”</w:t>
      </w:r>
      <w:r>
        <w:rPr>
          <w:sz w:val="24"/>
          <w:szCs w:val="24"/>
        </w:rPr>
        <w:t xml:space="preserve"> Journal of Environmental Psychology (Available online 1 August 2020): 101467 https://doi.org/10.1016/j.jenvp.2020.101467 Retrieved at https://www.sciencedirect.com/science/article/abs/pii/S0272494419308734</w:t>
      </w:r>
    </w:p>
    <w:p w14:paraId="23ED7C93" w14:textId="77777777" w:rsidR="00000000" w:rsidRDefault="00551CE1">
      <w:pPr>
        <w:widowControl/>
        <w:rPr>
          <w:sz w:val="24"/>
          <w:szCs w:val="24"/>
        </w:rPr>
      </w:pPr>
    </w:p>
    <w:p w14:paraId="68D0E49F" w14:textId="77777777" w:rsidR="00000000" w:rsidRDefault="00551CE1">
      <w:pPr>
        <w:widowControl/>
        <w:rPr>
          <w:sz w:val="24"/>
          <w:szCs w:val="24"/>
        </w:rPr>
      </w:pPr>
      <w:r>
        <w:rPr>
          <w:sz w:val="24"/>
          <w:szCs w:val="24"/>
        </w:rPr>
        <w:t xml:space="preserve">Agriculture for </w:t>
      </w:r>
      <w:r>
        <w:rPr>
          <w:sz w:val="24"/>
          <w:szCs w:val="24"/>
        </w:rPr>
        <w:t xml:space="preserve">Life. </w:t>
      </w:r>
      <w:r>
        <w:rPr>
          <w:sz w:val="24"/>
          <w:szCs w:val="24"/>
        </w:rPr>
        <w:t>“</w:t>
      </w:r>
      <w:r>
        <w:rPr>
          <w:sz w:val="24"/>
          <w:szCs w:val="24"/>
        </w:rPr>
        <w:t>End Food Waste - Activity Book.</w:t>
      </w:r>
      <w:r>
        <w:rPr>
          <w:sz w:val="24"/>
          <w:szCs w:val="24"/>
        </w:rPr>
        <w:t>”</w:t>
      </w:r>
      <w:r>
        <w:rPr>
          <w:sz w:val="24"/>
          <w:szCs w:val="24"/>
        </w:rPr>
        <w:t xml:space="preserve"> (Digital Version) Foothills, Alberta, Canada. Retrieved at https://www.agricultureforlife.ca/product-page/end-food-waste-activity-book</w:t>
      </w:r>
    </w:p>
    <w:p w14:paraId="30DFA412" w14:textId="77777777" w:rsidR="00000000" w:rsidRDefault="00551CE1">
      <w:pPr>
        <w:widowControl/>
        <w:rPr>
          <w:sz w:val="24"/>
          <w:szCs w:val="24"/>
        </w:rPr>
      </w:pPr>
      <w:r>
        <w:rPr>
          <w:sz w:val="24"/>
          <w:szCs w:val="24"/>
        </w:rPr>
        <w:t>Tags: Canada, Education</w:t>
      </w:r>
    </w:p>
    <w:p w14:paraId="0EA60721" w14:textId="77777777" w:rsidR="00000000" w:rsidRDefault="00551CE1">
      <w:pPr>
        <w:widowControl/>
        <w:rPr>
          <w:sz w:val="24"/>
          <w:szCs w:val="24"/>
        </w:rPr>
      </w:pPr>
    </w:p>
    <w:p w14:paraId="126C467F" w14:textId="77777777" w:rsidR="00000000" w:rsidRDefault="00551CE1">
      <w:pPr>
        <w:widowControl/>
        <w:rPr>
          <w:sz w:val="24"/>
          <w:szCs w:val="24"/>
        </w:rPr>
      </w:pPr>
      <w:r>
        <w:rPr>
          <w:sz w:val="24"/>
          <w:szCs w:val="24"/>
        </w:rPr>
        <w:t xml:space="preserve">Anastasakis, Niki. </w:t>
      </w:r>
      <w:r>
        <w:rPr>
          <w:sz w:val="24"/>
          <w:szCs w:val="24"/>
        </w:rPr>
        <w:t>“</w:t>
      </w:r>
      <w:r>
        <w:rPr>
          <w:sz w:val="24"/>
          <w:szCs w:val="24"/>
        </w:rPr>
        <w:t>Peterborough Students Encourage Groc</w:t>
      </w:r>
      <w:r>
        <w:rPr>
          <w:sz w:val="24"/>
          <w:szCs w:val="24"/>
        </w:rPr>
        <w:t>ery Stores to Donate Food to Brock Mission Homeless Shelter.</w:t>
      </w:r>
      <w:r>
        <w:rPr>
          <w:sz w:val="24"/>
          <w:szCs w:val="24"/>
        </w:rPr>
        <w:t>”</w:t>
      </w:r>
      <w:r>
        <w:rPr>
          <w:sz w:val="24"/>
          <w:szCs w:val="24"/>
        </w:rPr>
        <w:t xml:space="preserve"> Global News, June 14, 2018. Retrieved at https://globalnews.ca/news/4272477/peterborough-students-encourage-grocery-stores-to-donate-food-to-brock-mission-homeless-shelter/</w:t>
      </w:r>
    </w:p>
    <w:p w14:paraId="5ED930E1" w14:textId="77777777" w:rsidR="00000000" w:rsidRDefault="00551CE1">
      <w:pPr>
        <w:widowControl/>
        <w:rPr>
          <w:sz w:val="24"/>
          <w:szCs w:val="24"/>
        </w:rPr>
      </w:pPr>
    </w:p>
    <w:p w14:paraId="4D351129" w14:textId="77777777" w:rsidR="00000000" w:rsidRDefault="00551CE1">
      <w:pPr>
        <w:widowControl/>
        <w:rPr>
          <w:sz w:val="24"/>
          <w:szCs w:val="24"/>
        </w:rPr>
      </w:pPr>
      <w:r>
        <w:rPr>
          <w:sz w:val="24"/>
          <w:szCs w:val="24"/>
        </w:rPr>
        <w:t xml:space="preserve">AM980. </w:t>
      </w:r>
      <w:r>
        <w:rPr>
          <w:sz w:val="24"/>
          <w:szCs w:val="24"/>
        </w:rPr>
        <w:t>“</w:t>
      </w:r>
      <w:r>
        <w:rPr>
          <w:sz w:val="24"/>
          <w:szCs w:val="24"/>
        </w:rPr>
        <w:t>Western Stud</w:t>
      </w:r>
      <w:r>
        <w:rPr>
          <w:sz w:val="24"/>
          <w:szCs w:val="24"/>
        </w:rPr>
        <w:t xml:space="preserve">ents Launch </w:t>
      </w:r>
      <w:r>
        <w:rPr>
          <w:sz w:val="24"/>
          <w:szCs w:val="24"/>
        </w:rPr>
        <w:t>‘</w:t>
      </w:r>
      <w:r>
        <w:rPr>
          <w:sz w:val="24"/>
          <w:szCs w:val="24"/>
        </w:rPr>
        <w:t>Food Rescue</w:t>
      </w:r>
      <w:r>
        <w:rPr>
          <w:sz w:val="24"/>
          <w:szCs w:val="24"/>
        </w:rPr>
        <w:t>’</w:t>
      </w:r>
      <w:r>
        <w:rPr>
          <w:sz w:val="24"/>
          <w:szCs w:val="24"/>
        </w:rPr>
        <w:t xml:space="preserve"> Program.</w:t>
      </w:r>
      <w:r>
        <w:rPr>
          <w:sz w:val="24"/>
          <w:szCs w:val="24"/>
        </w:rPr>
        <w:t>”</w:t>
      </w:r>
      <w:r>
        <w:rPr>
          <w:sz w:val="24"/>
          <w:szCs w:val="24"/>
        </w:rPr>
        <w:t xml:space="preserve"> AM980, January 3, 2017. Retrieved at http://www.am980.ca/2017/01/03/western-university-students-launch-food-rescue-program/</w:t>
      </w:r>
    </w:p>
    <w:p w14:paraId="07E0418B" w14:textId="77777777" w:rsidR="00000000" w:rsidRDefault="00551CE1">
      <w:pPr>
        <w:widowControl/>
        <w:rPr>
          <w:sz w:val="24"/>
          <w:szCs w:val="24"/>
        </w:rPr>
      </w:pPr>
      <w:r>
        <w:rPr>
          <w:sz w:val="24"/>
          <w:szCs w:val="24"/>
        </w:rPr>
        <w:t xml:space="preserve">Apuzzo, Gabrielle. </w:t>
      </w:r>
      <w:r>
        <w:rPr>
          <w:sz w:val="24"/>
          <w:szCs w:val="24"/>
        </w:rPr>
        <w:t>“</w:t>
      </w:r>
      <w:r>
        <w:rPr>
          <w:sz w:val="24"/>
          <w:szCs w:val="24"/>
        </w:rPr>
        <w:t xml:space="preserve">Environmental Students Featured in Statewide Publication for Sustainability </w:t>
      </w:r>
      <w:r>
        <w:rPr>
          <w:sz w:val="24"/>
          <w:szCs w:val="24"/>
        </w:rPr>
        <w:t>Efforts on Campus.</w:t>
      </w:r>
      <w:r>
        <w:rPr>
          <w:sz w:val="24"/>
          <w:szCs w:val="24"/>
        </w:rPr>
        <w:t>”</w:t>
      </w:r>
      <w:r>
        <w:rPr>
          <w:sz w:val="24"/>
          <w:szCs w:val="24"/>
        </w:rPr>
        <w:t xml:space="preserve"> Seton Hall University, August 29, 2018. Retrieved at http://www.shu.edu/arts-sciences/news/students-featured-for-environmental-efforts-on-campus.cfm</w:t>
      </w:r>
    </w:p>
    <w:p w14:paraId="413F1756" w14:textId="77777777" w:rsidR="00000000" w:rsidRDefault="00551CE1">
      <w:pPr>
        <w:widowControl/>
        <w:rPr>
          <w:sz w:val="24"/>
          <w:szCs w:val="24"/>
        </w:rPr>
      </w:pPr>
    </w:p>
    <w:p w14:paraId="2C6F0DAB" w14:textId="77777777" w:rsidR="00000000" w:rsidRDefault="00551CE1">
      <w:pPr>
        <w:widowControl/>
        <w:rPr>
          <w:sz w:val="24"/>
          <w:szCs w:val="24"/>
        </w:rPr>
      </w:pPr>
      <w:r>
        <w:rPr>
          <w:sz w:val="24"/>
          <w:szCs w:val="24"/>
        </w:rPr>
        <w:t xml:space="preserve">Athol Daily News. </w:t>
      </w:r>
      <w:r>
        <w:rPr>
          <w:sz w:val="24"/>
          <w:szCs w:val="24"/>
        </w:rPr>
        <w:t>“</w:t>
      </w:r>
      <w:r>
        <w:rPr>
          <w:sz w:val="24"/>
          <w:szCs w:val="24"/>
        </w:rPr>
        <w:t>Area Schools Learn to Compost.</w:t>
      </w:r>
      <w:r>
        <w:rPr>
          <w:sz w:val="24"/>
          <w:szCs w:val="24"/>
        </w:rPr>
        <w:t>”</w:t>
      </w:r>
      <w:r>
        <w:rPr>
          <w:sz w:val="24"/>
          <w:szCs w:val="24"/>
        </w:rPr>
        <w:t xml:space="preserve"> Athol Daily News, July 12, 2018. Re</w:t>
      </w:r>
      <w:r>
        <w:rPr>
          <w:sz w:val="24"/>
          <w:szCs w:val="24"/>
        </w:rPr>
        <w:t xml:space="preserve">trieved at https://www.atholdailynews.com/Schools-learn-to-compost-18740556 </w:t>
      </w:r>
    </w:p>
    <w:p w14:paraId="3B6C2147" w14:textId="77777777" w:rsidR="00000000" w:rsidRDefault="00551CE1">
      <w:pPr>
        <w:widowControl/>
        <w:rPr>
          <w:sz w:val="24"/>
          <w:szCs w:val="24"/>
        </w:rPr>
      </w:pPr>
    </w:p>
    <w:p w14:paraId="3E45778F" w14:textId="77777777" w:rsidR="00000000" w:rsidRDefault="00551CE1">
      <w:pPr>
        <w:widowControl/>
        <w:rPr>
          <w:sz w:val="24"/>
          <w:szCs w:val="24"/>
        </w:rPr>
      </w:pPr>
      <w:r>
        <w:rPr>
          <w:sz w:val="24"/>
          <w:szCs w:val="24"/>
        </w:rPr>
        <w:t xml:space="preserve">Bilger, Carolyn. </w:t>
      </w:r>
      <w:r>
        <w:rPr>
          <w:sz w:val="24"/>
          <w:szCs w:val="24"/>
        </w:rPr>
        <w:t>“</w:t>
      </w:r>
      <w:r>
        <w:rPr>
          <w:sz w:val="24"/>
          <w:szCs w:val="24"/>
        </w:rPr>
        <w:t>The Right Equipment Can Help Schools Prepare and Serve More Fresh Food Hobart.</w:t>
      </w:r>
      <w:r>
        <w:rPr>
          <w:sz w:val="24"/>
          <w:szCs w:val="24"/>
        </w:rPr>
        <w:t>”</w:t>
      </w:r>
      <w:r>
        <w:rPr>
          <w:sz w:val="24"/>
          <w:szCs w:val="24"/>
        </w:rPr>
        <w:t xml:space="preserve"> Hobart Food Equipment, July 24, 2018. Retrieved at https://www.hobartcorp.com/me</w:t>
      </w:r>
      <w:r>
        <w:rPr>
          <w:sz w:val="24"/>
          <w:szCs w:val="24"/>
        </w:rPr>
        <w:t>dia-center/blog/right-equipment-can-help-schools-prepare-and-serve-more-fresh-food</w:t>
      </w:r>
    </w:p>
    <w:p w14:paraId="0A088FD4" w14:textId="77777777" w:rsidR="00000000" w:rsidRDefault="00551CE1">
      <w:pPr>
        <w:widowControl/>
        <w:rPr>
          <w:sz w:val="24"/>
          <w:szCs w:val="24"/>
        </w:rPr>
      </w:pPr>
    </w:p>
    <w:p w14:paraId="05827A8E" w14:textId="77777777" w:rsidR="00000000" w:rsidRDefault="00551CE1">
      <w:pPr>
        <w:widowControl/>
        <w:rPr>
          <w:sz w:val="24"/>
          <w:szCs w:val="24"/>
        </w:rPr>
      </w:pPr>
      <w:r>
        <w:rPr>
          <w:sz w:val="24"/>
          <w:szCs w:val="24"/>
        </w:rPr>
        <w:t xml:space="preserve">BioCycle. </w:t>
      </w:r>
      <w:r>
        <w:rPr>
          <w:sz w:val="24"/>
          <w:szCs w:val="24"/>
        </w:rPr>
        <w:t>“</w:t>
      </w:r>
      <w:r>
        <w:rPr>
          <w:sz w:val="24"/>
          <w:szCs w:val="24"/>
        </w:rPr>
        <w:t>School District Rolls Out Food Waste Reduction.</w:t>
      </w:r>
      <w:r>
        <w:rPr>
          <w:sz w:val="24"/>
          <w:szCs w:val="24"/>
        </w:rPr>
        <w:t>”</w:t>
      </w:r>
      <w:r>
        <w:rPr>
          <w:sz w:val="24"/>
          <w:szCs w:val="24"/>
        </w:rPr>
        <w:t xml:space="preserve"> </w:t>
      </w:r>
      <w:r>
        <w:rPr>
          <w:i/>
          <w:iCs/>
          <w:sz w:val="24"/>
          <w:szCs w:val="24"/>
        </w:rPr>
        <w:t>BioCycle</w:t>
      </w:r>
      <w:r>
        <w:rPr>
          <w:sz w:val="24"/>
          <w:szCs w:val="24"/>
        </w:rPr>
        <w:t xml:space="preserve"> 56:3 (March/April 2015): 79. Retrieved at https://www.biocycle.net/2015/03/31/school-district-rolls-out</w:t>
      </w:r>
      <w:r>
        <w:rPr>
          <w:sz w:val="24"/>
          <w:szCs w:val="24"/>
        </w:rPr>
        <w:t>-food-waste-reduction/</w:t>
      </w:r>
    </w:p>
    <w:p w14:paraId="79A45873" w14:textId="77777777" w:rsidR="00000000" w:rsidRDefault="00551CE1">
      <w:pPr>
        <w:widowControl/>
        <w:rPr>
          <w:sz w:val="24"/>
          <w:szCs w:val="24"/>
        </w:rPr>
      </w:pPr>
    </w:p>
    <w:p w14:paraId="30E21CD4" w14:textId="77777777" w:rsidR="00000000" w:rsidRDefault="00551CE1">
      <w:pPr>
        <w:widowControl/>
        <w:rPr>
          <w:sz w:val="24"/>
          <w:szCs w:val="24"/>
        </w:rPr>
      </w:pPr>
      <w:r>
        <w:rPr>
          <w:sz w:val="24"/>
          <w:szCs w:val="24"/>
        </w:rPr>
        <w:t xml:space="preserve">Boulet, Mark, Icon, B. Wright, C. Williams, and M. Rickinson. </w:t>
      </w:r>
      <w:r>
        <w:rPr>
          <w:sz w:val="24"/>
          <w:szCs w:val="24"/>
        </w:rPr>
        <w:t>“</w:t>
      </w:r>
      <w:r>
        <w:rPr>
          <w:sz w:val="24"/>
          <w:szCs w:val="24"/>
        </w:rPr>
        <w:t>Return to Sender: a Behavioural Approach to Reducing Food Waste in Schools.</w:t>
      </w:r>
      <w:r>
        <w:rPr>
          <w:sz w:val="24"/>
          <w:szCs w:val="24"/>
        </w:rPr>
        <w:t>”</w:t>
      </w:r>
      <w:r>
        <w:rPr>
          <w:sz w:val="24"/>
          <w:szCs w:val="24"/>
        </w:rPr>
        <w:t xml:space="preserve"> Australasian Journal of Environmental Management 26:4 (October 25, 2019): 328-346. https://d</w:t>
      </w:r>
      <w:r>
        <w:rPr>
          <w:sz w:val="24"/>
          <w:szCs w:val="24"/>
        </w:rPr>
        <w:t>oi.org/10.1080/14486563.2019.1672587 Retrieved at https://www.tandfonline.com/doi/full/10.1080/14486563.2019.1672587</w:t>
      </w:r>
    </w:p>
    <w:p w14:paraId="6D78BDF7" w14:textId="77777777" w:rsidR="00000000" w:rsidRDefault="00551CE1">
      <w:pPr>
        <w:widowControl/>
        <w:rPr>
          <w:sz w:val="24"/>
          <w:szCs w:val="24"/>
        </w:rPr>
      </w:pPr>
    </w:p>
    <w:p w14:paraId="4C1C9B79" w14:textId="77777777" w:rsidR="00000000" w:rsidRDefault="00551CE1">
      <w:pPr>
        <w:widowControl/>
        <w:rPr>
          <w:sz w:val="24"/>
          <w:szCs w:val="24"/>
        </w:rPr>
      </w:pPr>
      <w:r>
        <w:rPr>
          <w:sz w:val="24"/>
          <w:szCs w:val="24"/>
        </w:rPr>
        <w:t xml:space="preserve">Boschini, Matteo, Luca Falasconi, Claudia Giordano, and Fabrizio Alboni. </w:t>
      </w:r>
      <w:r>
        <w:rPr>
          <w:sz w:val="24"/>
          <w:szCs w:val="24"/>
        </w:rPr>
        <w:t>“</w:t>
      </w:r>
      <w:r>
        <w:rPr>
          <w:sz w:val="24"/>
          <w:szCs w:val="24"/>
        </w:rPr>
        <w:t>Food Waste in School Canteens: a Reference Methodology for Large</w:t>
      </w:r>
      <w:r>
        <w:rPr>
          <w:sz w:val="24"/>
          <w:szCs w:val="24"/>
        </w:rPr>
        <w:t>-scale Studies.</w:t>
      </w:r>
      <w:r>
        <w:rPr>
          <w:sz w:val="24"/>
          <w:szCs w:val="24"/>
        </w:rPr>
        <w:t>”</w:t>
      </w:r>
      <w:r>
        <w:rPr>
          <w:sz w:val="24"/>
          <w:szCs w:val="24"/>
        </w:rPr>
        <w:t xml:space="preserve"> Journal of Cleaner Production 182 (2018): pp. 1024-1032.</w:t>
      </w:r>
    </w:p>
    <w:p w14:paraId="00855CC8" w14:textId="77777777" w:rsidR="00000000" w:rsidRDefault="00551CE1">
      <w:pPr>
        <w:widowControl/>
        <w:rPr>
          <w:sz w:val="24"/>
          <w:szCs w:val="24"/>
        </w:rPr>
      </w:pPr>
    </w:p>
    <w:p w14:paraId="174526BF" w14:textId="77777777" w:rsidR="00000000" w:rsidRDefault="00551CE1">
      <w:pPr>
        <w:widowControl/>
        <w:rPr>
          <w:sz w:val="24"/>
          <w:szCs w:val="24"/>
        </w:rPr>
      </w:pPr>
      <w:r>
        <w:rPr>
          <w:sz w:val="24"/>
          <w:szCs w:val="24"/>
        </w:rPr>
        <w:t xml:space="preserve">Boschini, Matteo, Luca Falasconi, Claudia Giordano, Franco Silvio, Cicatiello Clara, Marangon Francesco, and Troiano Stefania. </w:t>
      </w:r>
      <w:r>
        <w:rPr>
          <w:sz w:val="24"/>
          <w:szCs w:val="24"/>
        </w:rPr>
        <w:t>“</w:t>
      </w:r>
      <w:r>
        <w:rPr>
          <w:sz w:val="24"/>
          <w:szCs w:val="24"/>
        </w:rPr>
        <w:t>Preliminary Results of a Methodology for Determining Food Waste in Primary School Canteens.</w:t>
      </w:r>
      <w:r>
        <w:rPr>
          <w:sz w:val="24"/>
          <w:szCs w:val="24"/>
        </w:rPr>
        <w:t>”</w:t>
      </w:r>
      <w:r>
        <w:rPr>
          <w:sz w:val="24"/>
          <w:szCs w:val="24"/>
        </w:rPr>
        <w:t xml:space="preserve"> </w:t>
      </w:r>
      <w:r>
        <w:rPr>
          <w:i/>
          <w:iCs/>
          <w:sz w:val="24"/>
          <w:szCs w:val="24"/>
        </w:rPr>
        <w:t>Rivista Di Economia Agraria</w:t>
      </w:r>
      <w:r>
        <w:rPr>
          <w:sz w:val="24"/>
          <w:szCs w:val="24"/>
        </w:rPr>
        <w:t xml:space="preserve"> 3, (201</w:t>
      </w:r>
      <w:r>
        <w:rPr>
          <w:sz w:val="24"/>
          <w:szCs w:val="24"/>
        </w:rPr>
        <w:t>7): pp 303 - 310.</w:t>
      </w:r>
    </w:p>
    <w:p w14:paraId="52EC28CE" w14:textId="77777777" w:rsidR="00000000" w:rsidRDefault="00551CE1">
      <w:pPr>
        <w:widowControl/>
        <w:rPr>
          <w:sz w:val="24"/>
          <w:szCs w:val="24"/>
        </w:rPr>
      </w:pPr>
    </w:p>
    <w:p w14:paraId="48E64DC0" w14:textId="77777777" w:rsidR="00000000" w:rsidRDefault="00551CE1">
      <w:pPr>
        <w:widowControl/>
        <w:rPr>
          <w:sz w:val="24"/>
          <w:szCs w:val="24"/>
        </w:rPr>
      </w:pPr>
      <w:r>
        <w:rPr>
          <w:sz w:val="24"/>
          <w:szCs w:val="24"/>
        </w:rPr>
        <w:t xml:space="preserve">Boschini, Matteo, Luca Falasconi, Claudia Giordano, and Alexandre Meybeck. </w:t>
      </w:r>
      <w:r>
        <w:rPr>
          <w:sz w:val="24"/>
          <w:szCs w:val="24"/>
        </w:rPr>
        <w:t>“</w:t>
      </w:r>
      <w:r>
        <w:rPr>
          <w:sz w:val="24"/>
          <w:szCs w:val="24"/>
        </w:rPr>
        <w:t>Preliminary Assessment of a Methodology for Determining Food Waste in Primary School Canteens.</w:t>
      </w:r>
      <w:r>
        <w:rPr>
          <w:sz w:val="24"/>
          <w:szCs w:val="24"/>
        </w:rPr>
        <w:t>”</w:t>
      </w:r>
      <w:r>
        <w:rPr>
          <w:sz w:val="24"/>
          <w:szCs w:val="24"/>
        </w:rPr>
        <w:t xml:space="preserve"> In Alexandre Meybeck and Suzanne Redfern, eds., Sustainable Value</w:t>
      </w:r>
      <w:r>
        <w:rPr>
          <w:sz w:val="24"/>
          <w:szCs w:val="24"/>
        </w:rPr>
        <w:t xml:space="preserve"> Chains for Sustainable Food Systems: A workshop of the FAO/UNEP Programme on Sustainable Food System. Roma, FAO/UNEP (June 8-9, 2016): pp 287-294. Retrieved at http://www.fao.org/3/a-i6511e.pdf</w:t>
      </w:r>
    </w:p>
    <w:p w14:paraId="464197EA" w14:textId="77777777" w:rsidR="00000000" w:rsidRDefault="00551CE1">
      <w:pPr>
        <w:widowControl/>
        <w:rPr>
          <w:sz w:val="24"/>
          <w:szCs w:val="24"/>
        </w:rPr>
      </w:pPr>
    </w:p>
    <w:p w14:paraId="5D6DCBB1" w14:textId="77777777" w:rsidR="00000000" w:rsidRDefault="00551CE1">
      <w:pPr>
        <w:widowControl/>
        <w:rPr>
          <w:sz w:val="24"/>
          <w:szCs w:val="24"/>
        </w:rPr>
      </w:pPr>
      <w:r>
        <w:rPr>
          <w:sz w:val="24"/>
          <w:szCs w:val="24"/>
        </w:rPr>
        <w:t xml:space="preserve">Branch, Rhiannon. </w:t>
      </w:r>
      <w:r>
        <w:rPr>
          <w:sz w:val="24"/>
          <w:szCs w:val="24"/>
        </w:rPr>
        <w:t>“</w:t>
      </w:r>
      <w:r>
        <w:rPr>
          <w:sz w:val="24"/>
          <w:szCs w:val="24"/>
        </w:rPr>
        <w:t xml:space="preserve">Free 5th-6th Grade Curriculum Focuses on </w:t>
      </w:r>
      <w:r>
        <w:rPr>
          <w:sz w:val="24"/>
          <w:szCs w:val="24"/>
        </w:rPr>
        <w:t>Managing Food Waste.</w:t>
      </w:r>
      <w:r>
        <w:rPr>
          <w:sz w:val="24"/>
          <w:szCs w:val="24"/>
        </w:rPr>
        <w:t>”</w:t>
      </w:r>
      <w:r>
        <w:rPr>
          <w:sz w:val="24"/>
          <w:szCs w:val="24"/>
        </w:rPr>
        <w:t xml:space="preserve"> [Where does my food go?] Brownfield Ag News, August 6, 2020. Retrieved at https://live-brownfieldagnewscom.pantheonsite.io/wp-content/uploads/2016/05/logo.png</w:t>
      </w:r>
    </w:p>
    <w:p w14:paraId="582C1D6A" w14:textId="77777777" w:rsidR="00000000" w:rsidRDefault="00551CE1">
      <w:pPr>
        <w:widowControl/>
        <w:rPr>
          <w:sz w:val="24"/>
          <w:szCs w:val="24"/>
        </w:rPr>
      </w:pPr>
      <w:r>
        <w:rPr>
          <w:sz w:val="24"/>
          <w:szCs w:val="24"/>
        </w:rPr>
        <w:t xml:space="preserve">Brand, David. </w:t>
      </w:r>
      <w:r>
        <w:rPr>
          <w:sz w:val="24"/>
          <w:szCs w:val="24"/>
        </w:rPr>
        <w:t>“</w:t>
      </w:r>
      <w:r>
        <w:rPr>
          <w:sz w:val="24"/>
          <w:szCs w:val="24"/>
        </w:rPr>
        <w:t>So Far, Push to Compost NYC School Food Waste is a Mixed Bag</w:t>
      </w:r>
      <w:r>
        <w:rPr>
          <w:sz w:val="24"/>
          <w:szCs w:val="24"/>
        </w:rPr>
        <w:t>.</w:t>
      </w:r>
      <w:r>
        <w:rPr>
          <w:sz w:val="24"/>
          <w:szCs w:val="24"/>
        </w:rPr>
        <w:t>”</w:t>
      </w:r>
      <w:r>
        <w:rPr>
          <w:sz w:val="24"/>
          <w:szCs w:val="24"/>
        </w:rPr>
        <w:t xml:space="preserve"> City Limits, July 27, 2018. Retrieved at https://citylimits.org/2018/07/27/so-far-push-to-compost-nyc-school-food-waste-is-a-mixed-bag/</w:t>
      </w:r>
    </w:p>
    <w:p w14:paraId="2F715CBA" w14:textId="77777777" w:rsidR="00000000" w:rsidRDefault="00551CE1">
      <w:pPr>
        <w:widowControl/>
        <w:rPr>
          <w:sz w:val="24"/>
          <w:szCs w:val="24"/>
        </w:rPr>
      </w:pPr>
    </w:p>
    <w:p w14:paraId="2AFF10A8" w14:textId="77777777" w:rsidR="00000000" w:rsidRDefault="00551CE1">
      <w:pPr>
        <w:widowControl/>
        <w:rPr>
          <w:sz w:val="24"/>
          <w:szCs w:val="24"/>
        </w:rPr>
      </w:pPr>
      <w:r>
        <w:rPr>
          <w:sz w:val="24"/>
          <w:szCs w:val="24"/>
        </w:rPr>
        <w:t xml:space="preserve">Bray, Marianne. </w:t>
      </w:r>
      <w:r>
        <w:rPr>
          <w:sz w:val="24"/>
          <w:szCs w:val="24"/>
        </w:rPr>
        <w:t>“</w:t>
      </w:r>
      <w:r>
        <w:rPr>
          <w:sz w:val="24"/>
          <w:szCs w:val="24"/>
        </w:rPr>
        <w:t>How Two Green Schools in Hong Kong Are Teaching Sustainability to Children and Leading the Way in L</w:t>
      </w:r>
      <w:r>
        <w:rPr>
          <w:sz w:val="24"/>
          <w:szCs w:val="24"/>
        </w:rPr>
        <w:t>ocal Education Community.</w:t>
      </w:r>
      <w:r>
        <w:rPr>
          <w:sz w:val="24"/>
          <w:szCs w:val="24"/>
        </w:rPr>
        <w:t>”</w:t>
      </w:r>
      <w:r>
        <w:rPr>
          <w:sz w:val="24"/>
          <w:szCs w:val="24"/>
        </w:rPr>
        <w:t xml:space="preserve"> South China Morning Post, June 4, 2018. Retrieved at http://www.scmp.com/lifestyle/article/2148898/how-two-green-schools-hong-kong-are-teaching-sustainability-children-and</w:t>
      </w:r>
    </w:p>
    <w:p w14:paraId="162EC2A4" w14:textId="77777777" w:rsidR="00000000" w:rsidRDefault="00551CE1">
      <w:pPr>
        <w:widowControl/>
        <w:rPr>
          <w:sz w:val="24"/>
          <w:szCs w:val="24"/>
        </w:rPr>
      </w:pPr>
    </w:p>
    <w:p w14:paraId="1AEDDD9B" w14:textId="77777777" w:rsidR="00000000" w:rsidRDefault="00551CE1">
      <w:pPr>
        <w:widowControl/>
        <w:rPr>
          <w:sz w:val="24"/>
          <w:szCs w:val="24"/>
        </w:rPr>
      </w:pPr>
      <w:r>
        <w:rPr>
          <w:sz w:val="24"/>
          <w:szCs w:val="24"/>
        </w:rPr>
        <w:t xml:space="preserve">Busse, Rebecca L. </w:t>
      </w:r>
      <w:r>
        <w:rPr>
          <w:sz w:val="24"/>
          <w:szCs w:val="24"/>
        </w:rPr>
        <w:t>“</w:t>
      </w:r>
      <w:r>
        <w:rPr>
          <w:sz w:val="24"/>
          <w:szCs w:val="24"/>
        </w:rPr>
        <w:t>What a Waste of Food! Lesson Plans an</w:t>
      </w:r>
      <w:r>
        <w:rPr>
          <w:sz w:val="24"/>
          <w:szCs w:val="24"/>
        </w:rPr>
        <w:t>d PowerPoint.</w:t>
      </w:r>
      <w:r>
        <w:rPr>
          <w:sz w:val="24"/>
          <w:szCs w:val="24"/>
        </w:rPr>
        <w:t>”</w:t>
      </w:r>
      <w:r>
        <w:rPr>
          <w:sz w:val="24"/>
          <w:szCs w:val="24"/>
        </w:rPr>
        <w:t xml:space="preserve"> Purdue Extension, May 9, 2018. Retrieved at https://mdc.itap.purdue.edu/item.asp?Item_Number=FNR-557-W# </w:t>
      </w:r>
    </w:p>
    <w:p w14:paraId="325B367C" w14:textId="77777777" w:rsidR="00000000" w:rsidRDefault="00551CE1">
      <w:pPr>
        <w:widowControl/>
        <w:rPr>
          <w:sz w:val="24"/>
          <w:szCs w:val="24"/>
        </w:rPr>
      </w:pPr>
    </w:p>
    <w:p w14:paraId="70460F35" w14:textId="77777777" w:rsidR="00000000" w:rsidRDefault="00551CE1">
      <w:pPr>
        <w:widowControl/>
        <w:rPr>
          <w:sz w:val="24"/>
          <w:szCs w:val="24"/>
        </w:rPr>
      </w:pPr>
      <w:r>
        <w:rPr>
          <w:sz w:val="24"/>
          <w:szCs w:val="24"/>
        </w:rPr>
        <w:t xml:space="preserve">Byker, Carmen J., Alisha R. Farris, Michael Marcenelle, George C. Davis, and Elena L. Serrano. </w:t>
      </w:r>
      <w:r>
        <w:rPr>
          <w:sz w:val="24"/>
          <w:szCs w:val="24"/>
        </w:rPr>
        <w:t>“</w:t>
      </w:r>
      <w:r>
        <w:rPr>
          <w:sz w:val="24"/>
          <w:szCs w:val="24"/>
        </w:rPr>
        <w:t>Food Waste in a School Nutrition Progra</w:t>
      </w:r>
      <w:r>
        <w:rPr>
          <w:sz w:val="24"/>
          <w:szCs w:val="24"/>
        </w:rPr>
        <w:t>m After Implementation of New Lunch Program Guidelines.</w:t>
      </w:r>
      <w:r>
        <w:rPr>
          <w:sz w:val="24"/>
          <w:szCs w:val="24"/>
        </w:rPr>
        <w:t>”</w:t>
      </w:r>
      <w:r>
        <w:rPr>
          <w:sz w:val="24"/>
          <w:szCs w:val="24"/>
        </w:rPr>
        <w:t xml:space="preserve"> Journal of Nutrition Education and Behavior 46:5 (September-October 2014): 406-11. DOI: 10.1016/j.jneb.2014.03.009 Retrieved at https://pubmed.ncbi.nlm.nih.gov/24857599/</w:t>
      </w:r>
    </w:p>
    <w:p w14:paraId="4AC24E21" w14:textId="77777777" w:rsidR="00000000" w:rsidRDefault="00551CE1">
      <w:pPr>
        <w:widowControl/>
        <w:rPr>
          <w:sz w:val="24"/>
          <w:szCs w:val="24"/>
        </w:rPr>
      </w:pPr>
    </w:p>
    <w:p w14:paraId="1B3C14CB" w14:textId="77777777" w:rsidR="00000000" w:rsidRDefault="00551CE1">
      <w:pPr>
        <w:widowControl/>
        <w:rPr>
          <w:sz w:val="24"/>
          <w:szCs w:val="24"/>
        </w:rPr>
      </w:pPr>
      <w:r>
        <w:rPr>
          <w:b/>
          <w:bCs/>
          <w:sz w:val="24"/>
          <w:szCs w:val="24"/>
        </w:rPr>
        <w:t>CivicaEats</w:t>
      </w:r>
      <w:r>
        <w:rPr>
          <w:sz w:val="24"/>
          <w:szCs w:val="24"/>
        </w:rPr>
        <w:t xml:space="preserve"> </w:t>
      </w:r>
      <w:r>
        <w:rPr>
          <w:sz w:val="24"/>
          <w:szCs w:val="24"/>
        </w:rPr>
        <w:t>“</w:t>
      </w:r>
      <w:r>
        <w:rPr>
          <w:sz w:val="24"/>
          <w:szCs w:val="24"/>
        </w:rPr>
        <w:t xml:space="preserve">allow pupils or </w:t>
      </w:r>
      <w:r>
        <w:rPr>
          <w:sz w:val="24"/>
          <w:szCs w:val="24"/>
        </w:rPr>
        <w:t>parents to order school meals in advance, allowing kitchens to prepare only the meals required.</w:t>
      </w:r>
      <w:r>
        <w:rPr>
          <w:sz w:val="24"/>
          <w:szCs w:val="24"/>
        </w:rPr>
        <w:t>”</w:t>
      </w:r>
    </w:p>
    <w:p w14:paraId="6AF66A30" w14:textId="77777777" w:rsidR="00000000" w:rsidRDefault="00551CE1">
      <w:pPr>
        <w:widowControl/>
        <w:rPr>
          <w:sz w:val="24"/>
          <w:szCs w:val="24"/>
        </w:rPr>
      </w:pPr>
      <w:r>
        <w:rPr>
          <w:sz w:val="24"/>
          <w:szCs w:val="24"/>
        </w:rPr>
        <w:t>Website: https://www.civica.com/</w:t>
      </w:r>
    </w:p>
    <w:p w14:paraId="0A54A75B" w14:textId="77777777" w:rsidR="00000000" w:rsidRDefault="00551CE1">
      <w:pPr>
        <w:widowControl/>
        <w:rPr>
          <w:sz w:val="24"/>
          <w:szCs w:val="24"/>
        </w:rPr>
      </w:pPr>
      <w:r>
        <w:rPr>
          <w:sz w:val="24"/>
          <w:szCs w:val="24"/>
        </w:rPr>
        <w:t>Tags: Apps, Schools</w:t>
      </w:r>
    </w:p>
    <w:p w14:paraId="6CA50188" w14:textId="77777777" w:rsidR="00000000" w:rsidRDefault="00551CE1">
      <w:pPr>
        <w:widowControl/>
        <w:rPr>
          <w:sz w:val="24"/>
          <w:szCs w:val="24"/>
        </w:rPr>
      </w:pPr>
    </w:p>
    <w:p w14:paraId="1138B672" w14:textId="77777777" w:rsidR="00000000" w:rsidRDefault="00551CE1">
      <w:pPr>
        <w:widowControl/>
        <w:rPr>
          <w:sz w:val="24"/>
          <w:szCs w:val="24"/>
        </w:rPr>
      </w:pPr>
      <w:r>
        <w:rPr>
          <w:sz w:val="24"/>
          <w:szCs w:val="24"/>
        </w:rPr>
        <w:t xml:space="preserve">ClimeTime. </w:t>
      </w:r>
      <w:r>
        <w:rPr>
          <w:sz w:val="24"/>
          <w:szCs w:val="24"/>
        </w:rPr>
        <w:t>“</w:t>
      </w:r>
      <w:r>
        <w:rPr>
          <w:sz w:val="24"/>
          <w:szCs w:val="24"/>
        </w:rPr>
        <w:t>Solutions Oriented Learning Storylines- Food Waste for Bilingual Teachers (February 2021).</w:t>
      </w:r>
      <w:r>
        <w:rPr>
          <w:sz w:val="24"/>
          <w:szCs w:val="24"/>
        </w:rPr>
        <w:t>”</w:t>
      </w:r>
      <w:r>
        <w:rPr>
          <w:sz w:val="24"/>
          <w:szCs w:val="24"/>
        </w:rPr>
        <w:t xml:space="preserve"> C</w:t>
      </w:r>
      <w:r>
        <w:rPr>
          <w:sz w:val="24"/>
          <w:szCs w:val="24"/>
        </w:rPr>
        <w:t>limeTime, March 1, 2021. Retrieved at https://www.climetime.org/solutions-oriented-learning-storylines-food-waste-for-bilingual-teachers-february-2021/</w:t>
      </w:r>
    </w:p>
    <w:p w14:paraId="47BBE697" w14:textId="77777777" w:rsidR="00000000" w:rsidRDefault="00551CE1">
      <w:pPr>
        <w:widowControl/>
        <w:rPr>
          <w:sz w:val="24"/>
          <w:szCs w:val="24"/>
        </w:rPr>
      </w:pPr>
      <w:r>
        <w:rPr>
          <w:sz w:val="24"/>
          <w:szCs w:val="24"/>
        </w:rPr>
        <w:t>Tags: Education, Schools</w:t>
      </w:r>
    </w:p>
    <w:p w14:paraId="0E8A0B05" w14:textId="77777777" w:rsidR="00000000" w:rsidRDefault="00551CE1">
      <w:pPr>
        <w:widowControl/>
        <w:rPr>
          <w:sz w:val="24"/>
          <w:szCs w:val="24"/>
        </w:rPr>
      </w:pPr>
    </w:p>
    <w:p w14:paraId="60D58253" w14:textId="77777777" w:rsidR="00000000" w:rsidRDefault="00551CE1">
      <w:pPr>
        <w:widowControl/>
        <w:rPr>
          <w:sz w:val="24"/>
          <w:szCs w:val="24"/>
        </w:rPr>
      </w:pPr>
      <w:r>
        <w:rPr>
          <w:sz w:val="24"/>
          <w:szCs w:val="24"/>
        </w:rPr>
        <w:t xml:space="preserve">Cohen, J F, </w:t>
      </w:r>
      <w:r>
        <w:rPr>
          <w:i/>
          <w:iCs/>
          <w:sz w:val="24"/>
          <w:szCs w:val="24"/>
        </w:rPr>
        <w:t>et al.</w:t>
      </w:r>
      <w:r>
        <w:rPr>
          <w:sz w:val="24"/>
          <w:szCs w:val="24"/>
        </w:rPr>
        <w:t xml:space="preserve"> </w:t>
      </w:r>
      <w:r>
        <w:rPr>
          <w:sz w:val="24"/>
          <w:szCs w:val="24"/>
        </w:rPr>
        <w:t>“</w:t>
      </w:r>
      <w:r>
        <w:rPr>
          <w:sz w:val="24"/>
          <w:szCs w:val="24"/>
        </w:rPr>
        <w:t>Long-Term Impact of a Chef on School Lunch Consumption: Fi</w:t>
      </w:r>
      <w:r>
        <w:rPr>
          <w:sz w:val="24"/>
          <w:szCs w:val="24"/>
        </w:rPr>
        <w:t>ndings from a 2-Year Pilot Study in Boston Middle Schools.</w:t>
      </w:r>
      <w:r>
        <w:rPr>
          <w:sz w:val="24"/>
          <w:szCs w:val="24"/>
        </w:rPr>
        <w:t>”</w:t>
      </w:r>
      <w:r>
        <w:rPr>
          <w:sz w:val="24"/>
          <w:szCs w:val="24"/>
        </w:rPr>
        <w:t xml:space="preserve"> </w:t>
      </w:r>
      <w:r>
        <w:rPr>
          <w:i/>
          <w:iCs/>
          <w:sz w:val="24"/>
          <w:szCs w:val="24"/>
        </w:rPr>
        <w:t>Journal of the Academy of Nutrition and Dietetics</w:t>
      </w:r>
      <w:r>
        <w:rPr>
          <w:sz w:val="24"/>
          <w:szCs w:val="24"/>
        </w:rPr>
        <w:t xml:space="preserve"> 112:6 (June 2012): 927-933. Retrieved at https://www.ncbi.nlm.nih.gov/pubmed/22504283</w:t>
      </w:r>
    </w:p>
    <w:p w14:paraId="79F59D3D" w14:textId="77777777" w:rsidR="00000000" w:rsidRDefault="00551CE1">
      <w:pPr>
        <w:widowControl/>
        <w:rPr>
          <w:sz w:val="24"/>
          <w:szCs w:val="24"/>
        </w:rPr>
      </w:pPr>
    </w:p>
    <w:p w14:paraId="5E9E2D5C" w14:textId="77777777" w:rsidR="00000000" w:rsidRDefault="00551CE1">
      <w:pPr>
        <w:widowControl/>
        <w:rPr>
          <w:sz w:val="24"/>
          <w:szCs w:val="24"/>
        </w:rPr>
      </w:pPr>
      <w:r>
        <w:rPr>
          <w:sz w:val="24"/>
          <w:szCs w:val="24"/>
        </w:rPr>
        <w:t>Cohen, J. F., S. Richardson, E. Parker, P. J. Catalano, and</w:t>
      </w:r>
      <w:r>
        <w:rPr>
          <w:sz w:val="24"/>
          <w:szCs w:val="24"/>
        </w:rPr>
        <w:t xml:space="preserve"> E. B. Rimm. </w:t>
      </w:r>
      <w:r>
        <w:rPr>
          <w:sz w:val="24"/>
          <w:szCs w:val="24"/>
        </w:rPr>
        <w:t>“</w:t>
      </w:r>
      <w:r>
        <w:rPr>
          <w:sz w:val="24"/>
          <w:szCs w:val="24"/>
        </w:rPr>
        <w:t>Impact of the New U.S. Department of Agriculture School Meal Standards on Food Selection, Consumption, and Waste.</w:t>
      </w:r>
      <w:r>
        <w:rPr>
          <w:sz w:val="24"/>
          <w:szCs w:val="24"/>
        </w:rPr>
        <w:t>”</w:t>
      </w:r>
      <w:r>
        <w:rPr>
          <w:sz w:val="24"/>
          <w:szCs w:val="24"/>
        </w:rPr>
        <w:t xml:space="preserve"> American Journal of Preventive Medicine 46:4 (April 2014): 388-394. Retrieved at https://www.ncbi.nlm.nih.gov/pubmed/24650841</w:t>
      </w:r>
    </w:p>
    <w:p w14:paraId="753F1A87" w14:textId="77777777" w:rsidR="00000000" w:rsidRDefault="00551CE1">
      <w:pPr>
        <w:widowControl/>
        <w:rPr>
          <w:sz w:val="24"/>
          <w:szCs w:val="24"/>
        </w:rPr>
      </w:pPr>
    </w:p>
    <w:p w14:paraId="10E9B3C4" w14:textId="77777777" w:rsidR="00000000" w:rsidRDefault="00551CE1">
      <w:pPr>
        <w:widowControl/>
        <w:rPr>
          <w:sz w:val="24"/>
          <w:szCs w:val="24"/>
        </w:rPr>
      </w:pPr>
      <w:r>
        <w:rPr>
          <w:sz w:val="24"/>
          <w:szCs w:val="24"/>
        </w:rPr>
        <w:t xml:space="preserve">Cohen, Juliana. </w:t>
      </w:r>
      <w:r>
        <w:rPr>
          <w:sz w:val="24"/>
          <w:szCs w:val="24"/>
        </w:rPr>
        <w:t>“</w:t>
      </w:r>
      <w:r>
        <w:rPr>
          <w:sz w:val="24"/>
          <w:szCs w:val="24"/>
        </w:rPr>
        <w:t>Focusing on Food Waste in Schools.</w:t>
      </w:r>
      <w:r>
        <w:rPr>
          <w:sz w:val="24"/>
          <w:szCs w:val="24"/>
        </w:rPr>
        <w:t>”</w:t>
      </w:r>
      <w:r>
        <w:rPr>
          <w:sz w:val="24"/>
          <w:szCs w:val="24"/>
        </w:rPr>
        <w:t xml:space="preserve"> The Huffington Post, TheHuffingtonPost.com, August 25, 2016. Retrieved at https://www.huffingtonpost.com/entry/focusing-on-food-waste-in-schools_us_579fcc6ce4b004301c51b8c0</w:t>
      </w:r>
    </w:p>
    <w:p w14:paraId="70A23074" w14:textId="77777777" w:rsidR="00000000" w:rsidRDefault="00551CE1">
      <w:pPr>
        <w:widowControl/>
        <w:rPr>
          <w:sz w:val="24"/>
          <w:szCs w:val="24"/>
        </w:rPr>
      </w:pPr>
    </w:p>
    <w:p w14:paraId="1929D292" w14:textId="77777777" w:rsidR="00000000" w:rsidRDefault="00551CE1">
      <w:pPr>
        <w:widowControl/>
        <w:rPr>
          <w:sz w:val="24"/>
          <w:szCs w:val="24"/>
        </w:rPr>
      </w:pPr>
      <w:r>
        <w:rPr>
          <w:sz w:val="24"/>
          <w:szCs w:val="24"/>
        </w:rPr>
        <w:t xml:space="preserve">Colarossi, Natalie. </w:t>
      </w:r>
      <w:r>
        <w:rPr>
          <w:sz w:val="24"/>
          <w:szCs w:val="24"/>
        </w:rPr>
        <w:t>“</w:t>
      </w:r>
      <w:r>
        <w:rPr>
          <w:sz w:val="24"/>
          <w:szCs w:val="24"/>
        </w:rPr>
        <w:t>Why Do C</w:t>
      </w:r>
      <w:r>
        <w:rPr>
          <w:sz w:val="24"/>
          <w:szCs w:val="24"/>
        </w:rPr>
        <w:t>ollege Students Waste So Much Food?.</w:t>
      </w:r>
      <w:r>
        <w:rPr>
          <w:sz w:val="24"/>
          <w:szCs w:val="24"/>
        </w:rPr>
        <w:t>”</w:t>
      </w:r>
      <w:r>
        <w:rPr>
          <w:sz w:val="24"/>
          <w:szCs w:val="24"/>
        </w:rPr>
        <w:t xml:space="preserve"> The University Network, August 30, 2018. Retrieved at https://www.tun.com/blog/college-students-waste-food/</w:t>
      </w:r>
    </w:p>
    <w:p w14:paraId="747FEB66" w14:textId="77777777" w:rsidR="00000000" w:rsidRDefault="00551CE1">
      <w:pPr>
        <w:widowControl/>
        <w:rPr>
          <w:sz w:val="24"/>
          <w:szCs w:val="24"/>
        </w:rPr>
      </w:pPr>
    </w:p>
    <w:p w14:paraId="6A76A961" w14:textId="77777777" w:rsidR="00000000" w:rsidRDefault="00551CE1">
      <w:pPr>
        <w:widowControl/>
        <w:rPr>
          <w:sz w:val="24"/>
          <w:szCs w:val="24"/>
        </w:rPr>
      </w:pPr>
      <w:r>
        <w:rPr>
          <w:sz w:val="24"/>
          <w:szCs w:val="24"/>
        </w:rPr>
        <w:t xml:space="preserve">Commission for Environmental Cooperation. </w:t>
      </w:r>
      <w:r>
        <w:rPr>
          <w:sz w:val="24"/>
          <w:szCs w:val="24"/>
        </w:rPr>
        <w:t>“</w:t>
      </w:r>
      <w:r>
        <w:rPr>
          <w:sz w:val="24"/>
          <w:szCs w:val="24"/>
        </w:rPr>
        <w:t>Let's Shrink Food Waste Mountain." [an awareness campaign targeting youth]. Montreal: Commission for Environmental Cooperation, September 3, 2020. Retrieved at http://www.cec.org/news/media-releases/the-commission-for-environmental-cooperation-launches-e-l</w:t>
      </w:r>
      <w:r>
        <w:rPr>
          <w:sz w:val="24"/>
          <w:szCs w:val="24"/>
        </w:rPr>
        <w:t>earning-videos-to-support-youth-in-their-commitment-to-reduce-food-waste/</w:t>
      </w:r>
    </w:p>
    <w:p w14:paraId="654CDBDB" w14:textId="77777777" w:rsidR="00000000" w:rsidRDefault="00551CE1">
      <w:pPr>
        <w:widowControl/>
        <w:rPr>
          <w:sz w:val="24"/>
          <w:szCs w:val="24"/>
        </w:rPr>
      </w:pPr>
      <w:r>
        <w:rPr>
          <w:sz w:val="24"/>
          <w:szCs w:val="24"/>
        </w:rPr>
        <w:t xml:space="preserve">Tags: Campaigns, Canada, Education, Videos </w:t>
      </w:r>
    </w:p>
    <w:p w14:paraId="509B56CB" w14:textId="77777777" w:rsidR="00000000" w:rsidRDefault="00551CE1">
      <w:pPr>
        <w:widowControl/>
        <w:rPr>
          <w:sz w:val="24"/>
          <w:szCs w:val="24"/>
        </w:rPr>
      </w:pPr>
    </w:p>
    <w:p w14:paraId="725D9BB6" w14:textId="77777777" w:rsidR="00000000" w:rsidRDefault="00551CE1">
      <w:pPr>
        <w:widowControl/>
        <w:rPr>
          <w:sz w:val="24"/>
          <w:szCs w:val="24"/>
        </w:rPr>
      </w:pPr>
      <w:r>
        <w:rPr>
          <w:sz w:val="24"/>
          <w:szCs w:val="24"/>
        </w:rPr>
        <w:t xml:space="preserve">Croatia Week. </w:t>
      </w:r>
      <w:r>
        <w:rPr>
          <w:sz w:val="24"/>
          <w:szCs w:val="24"/>
        </w:rPr>
        <w:t>“</w:t>
      </w:r>
      <w:r>
        <w:rPr>
          <w:sz w:val="24"/>
          <w:szCs w:val="24"/>
        </w:rPr>
        <w:t>Osijek: Programme Against Food Waste to Be Implemented in Schools.</w:t>
      </w:r>
      <w:r>
        <w:rPr>
          <w:sz w:val="24"/>
          <w:szCs w:val="24"/>
        </w:rPr>
        <w:t>”</w:t>
      </w:r>
      <w:r>
        <w:rPr>
          <w:sz w:val="24"/>
          <w:szCs w:val="24"/>
        </w:rPr>
        <w:t xml:space="preserve"> Croatia Week, October 17, 2020. Retrieved at </w:t>
      </w:r>
    </w:p>
    <w:p w14:paraId="0C2B7986" w14:textId="77777777" w:rsidR="00000000" w:rsidRDefault="00551CE1">
      <w:pPr>
        <w:widowControl/>
        <w:rPr>
          <w:sz w:val="24"/>
          <w:szCs w:val="24"/>
        </w:rPr>
      </w:pPr>
      <w:r>
        <w:rPr>
          <w:sz w:val="24"/>
          <w:szCs w:val="24"/>
        </w:rPr>
        <w:t>Tags: Cr</w:t>
      </w:r>
      <w:r>
        <w:rPr>
          <w:sz w:val="24"/>
          <w:szCs w:val="24"/>
        </w:rPr>
        <w:t>oatia, Pre-Collegiate Schools</w:t>
      </w:r>
    </w:p>
    <w:p w14:paraId="7AE1CC70" w14:textId="77777777" w:rsidR="00000000" w:rsidRDefault="00551CE1">
      <w:pPr>
        <w:widowControl/>
        <w:rPr>
          <w:sz w:val="24"/>
          <w:szCs w:val="24"/>
        </w:rPr>
      </w:pPr>
    </w:p>
    <w:p w14:paraId="436CDED2" w14:textId="77777777" w:rsidR="00000000" w:rsidRDefault="00551CE1">
      <w:pPr>
        <w:widowControl/>
        <w:rPr>
          <w:sz w:val="24"/>
          <w:szCs w:val="24"/>
        </w:rPr>
      </w:pPr>
      <w:r>
        <w:rPr>
          <w:sz w:val="24"/>
          <w:szCs w:val="24"/>
        </w:rPr>
        <w:t xml:space="preserve">Cropmobster Exchange. </w:t>
      </w:r>
      <w:r>
        <w:rPr>
          <w:sz w:val="24"/>
          <w:szCs w:val="24"/>
        </w:rPr>
        <w:t>“</w:t>
      </w:r>
      <w:r>
        <w:rPr>
          <w:sz w:val="24"/>
          <w:szCs w:val="24"/>
        </w:rPr>
        <w:t>Free Webinar: Cafeterias are Classrooms: An Integrated Approach to K-12 Food Waste Reduction &amp; Conservation Strategies.</w:t>
      </w:r>
      <w:r>
        <w:rPr>
          <w:sz w:val="24"/>
          <w:szCs w:val="24"/>
        </w:rPr>
        <w:t>”</w:t>
      </w:r>
      <w:r>
        <w:rPr>
          <w:sz w:val="24"/>
          <w:szCs w:val="24"/>
        </w:rPr>
        <w:t xml:space="preserve"> Cropmobster Exchange, March 12, 2019. Retrieved at https://cropmobster.com/alert/</w:t>
      </w:r>
      <w:r>
        <w:rPr>
          <w:sz w:val="24"/>
          <w:szCs w:val="24"/>
        </w:rPr>
        <w:t>free-webinar-cafeterias-are-classrooms-an-integrated-approach-to-k-12-food-waste-reduction-conservation-strategies/</w:t>
      </w:r>
    </w:p>
    <w:p w14:paraId="42ACFB20" w14:textId="77777777" w:rsidR="00000000" w:rsidRDefault="00551CE1">
      <w:pPr>
        <w:widowControl/>
        <w:rPr>
          <w:sz w:val="24"/>
          <w:szCs w:val="24"/>
        </w:rPr>
      </w:pPr>
    </w:p>
    <w:p w14:paraId="012AD67E" w14:textId="77777777" w:rsidR="00000000" w:rsidRDefault="00551CE1">
      <w:pPr>
        <w:widowControl/>
        <w:rPr>
          <w:sz w:val="24"/>
          <w:szCs w:val="24"/>
        </w:rPr>
      </w:pPr>
      <w:r>
        <w:rPr>
          <w:sz w:val="24"/>
          <w:szCs w:val="24"/>
        </w:rPr>
        <w:t xml:space="preserve">Cruz, Gabriella. </w:t>
      </w:r>
      <w:r>
        <w:rPr>
          <w:sz w:val="24"/>
          <w:szCs w:val="24"/>
        </w:rPr>
        <w:t>“</w:t>
      </w:r>
      <w:r>
        <w:rPr>
          <w:sz w:val="24"/>
          <w:szCs w:val="24"/>
        </w:rPr>
        <w:t xml:space="preserve">Entire District Goes for </w:t>
      </w:r>
      <w:r>
        <w:rPr>
          <w:sz w:val="24"/>
          <w:szCs w:val="24"/>
        </w:rPr>
        <w:t>‘</w:t>
      </w:r>
      <w:r>
        <w:rPr>
          <w:sz w:val="24"/>
          <w:szCs w:val="24"/>
        </w:rPr>
        <w:t>Zero Food Waste</w:t>
      </w:r>
      <w:r>
        <w:rPr>
          <w:sz w:val="24"/>
          <w:szCs w:val="24"/>
        </w:rPr>
        <w:t>’</w:t>
      </w:r>
      <w:r>
        <w:rPr>
          <w:sz w:val="24"/>
          <w:szCs w:val="24"/>
        </w:rPr>
        <w:t>.</w:t>
      </w:r>
      <w:r>
        <w:rPr>
          <w:sz w:val="24"/>
          <w:szCs w:val="24"/>
        </w:rPr>
        <w:t>”</w:t>
      </w:r>
      <w:r>
        <w:rPr>
          <w:sz w:val="24"/>
          <w:szCs w:val="24"/>
        </w:rPr>
        <w:t xml:space="preserve"> Andover Townsman, September 22, 12016. Retrieved at http://www.andovertownsm</w:t>
      </w:r>
      <w:r>
        <w:rPr>
          <w:sz w:val="24"/>
          <w:szCs w:val="24"/>
        </w:rPr>
        <w:t>an.com/news/entire-district-goes-for-zero-food-waste/article_44ef09a1-8b7f-5514-82c2-09a6893916e7.html</w:t>
      </w:r>
    </w:p>
    <w:p w14:paraId="63734769" w14:textId="77777777" w:rsidR="00000000" w:rsidRDefault="00551CE1">
      <w:pPr>
        <w:widowControl/>
        <w:rPr>
          <w:sz w:val="24"/>
          <w:szCs w:val="24"/>
        </w:rPr>
      </w:pPr>
    </w:p>
    <w:p w14:paraId="5887645B" w14:textId="77777777" w:rsidR="00000000" w:rsidRDefault="00551CE1">
      <w:pPr>
        <w:widowControl/>
        <w:rPr>
          <w:sz w:val="24"/>
          <w:szCs w:val="24"/>
        </w:rPr>
      </w:pPr>
      <w:r>
        <w:rPr>
          <w:sz w:val="24"/>
          <w:szCs w:val="24"/>
        </w:rPr>
        <w:t xml:space="preserve">Dadourian, Elise. </w:t>
      </w:r>
      <w:r>
        <w:rPr>
          <w:sz w:val="24"/>
          <w:szCs w:val="24"/>
        </w:rPr>
        <w:t>“</w:t>
      </w:r>
      <w:r>
        <w:rPr>
          <w:sz w:val="24"/>
          <w:szCs w:val="24"/>
        </w:rPr>
        <w:t>Student Documentary Targets Global Food Waste and Danish Solution.</w:t>
      </w:r>
      <w:r>
        <w:rPr>
          <w:sz w:val="24"/>
          <w:szCs w:val="24"/>
        </w:rPr>
        <w:t>”</w:t>
      </w:r>
      <w:r>
        <w:rPr>
          <w:sz w:val="24"/>
          <w:szCs w:val="24"/>
        </w:rPr>
        <w:t xml:space="preserve"> Institute at Brown University for Environment and Society, May 2,</w:t>
      </w:r>
      <w:r>
        <w:rPr>
          <w:sz w:val="24"/>
          <w:szCs w:val="24"/>
        </w:rPr>
        <w:t xml:space="preserve"> 2020. Retrieved at https://www.brown.edu/academics/institute-environment-society/news/story/student-documentary-targets-global-food-waste-and-danish-solution</w:t>
      </w:r>
    </w:p>
    <w:p w14:paraId="5D21DADD" w14:textId="77777777" w:rsidR="00000000" w:rsidRDefault="00551CE1">
      <w:pPr>
        <w:widowControl/>
        <w:rPr>
          <w:sz w:val="24"/>
          <w:szCs w:val="24"/>
        </w:rPr>
      </w:pPr>
    </w:p>
    <w:p w14:paraId="76D62806" w14:textId="77777777" w:rsidR="00000000" w:rsidRDefault="00551CE1">
      <w:pPr>
        <w:widowControl/>
        <w:rPr>
          <w:sz w:val="24"/>
          <w:szCs w:val="24"/>
        </w:rPr>
      </w:pPr>
      <w:r>
        <w:rPr>
          <w:sz w:val="24"/>
          <w:szCs w:val="24"/>
        </w:rPr>
        <w:t xml:space="preserve">Deming, Nancy, and Janet Whited. </w:t>
      </w:r>
      <w:r>
        <w:rPr>
          <w:sz w:val="24"/>
          <w:szCs w:val="24"/>
        </w:rPr>
        <w:t>“</w:t>
      </w:r>
      <w:r>
        <w:rPr>
          <w:sz w:val="24"/>
          <w:szCs w:val="24"/>
        </w:rPr>
        <w:t>K-12 School Waste Food Reduction and Recovery Roadmap.</w:t>
      </w:r>
      <w:r>
        <w:rPr>
          <w:sz w:val="24"/>
          <w:szCs w:val="24"/>
        </w:rPr>
        <w:t>”</w:t>
      </w:r>
      <w:r>
        <w:rPr>
          <w:sz w:val="24"/>
          <w:szCs w:val="24"/>
        </w:rPr>
        <w:t xml:space="preserve"> BioCyc</w:t>
      </w:r>
      <w:r>
        <w:rPr>
          <w:sz w:val="24"/>
          <w:szCs w:val="24"/>
        </w:rPr>
        <w:t>le, March./April 2018. Retrieved at https://www.biocycle.net/2018/03/12/k-12-school-food-recovery-roadmap/</w:t>
      </w:r>
    </w:p>
    <w:p w14:paraId="10CA62EC" w14:textId="77777777" w:rsidR="00000000" w:rsidRDefault="00551CE1">
      <w:pPr>
        <w:widowControl/>
        <w:rPr>
          <w:sz w:val="24"/>
          <w:szCs w:val="24"/>
        </w:rPr>
      </w:pPr>
    </w:p>
    <w:p w14:paraId="3F41AB36" w14:textId="77777777" w:rsidR="00000000" w:rsidRDefault="00551CE1">
      <w:pPr>
        <w:widowControl/>
        <w:rPr>
          <w:sz w:val="24"/>
          <w:szCs w:val="24"/>
        </w:rPr>
      </w:pPr>
      <w:r>
        <w:rPr>
          <w:sz w:val="24"/>
          <w:szCs w:val="24"/>
        </w:rPr>
        <w:t xml:space="preserve">Deming Nancy, and Janet Whited. </w:t>
      </w:r>
      <w:r>
        <w:rPr>
          <w:sz w:val="24"/>
          <w:szCs w:val="24"/>
        </w:rPr>
        <w:t>“</w:t>
      </w:r>
      <w:r>
        <w:rPr>
          <w:sz w:val="24"/>
          <w:szCs w:val="24"/>
        </w:rPr>
        <w:t>Sharing the Table: A Roadmap to Reducing and Recovering Surplus Food in Schools.</w:t>
      </w:r>
      <w:r>
        <w:rPr>
          <w:sz w:val="24"/>
          <w:szCs w:val="24"/>
        </w:rPr>
        <w:t>”</w:t>
      </w:r>
      <w:r>
        <w:rPr>
          <w:sz w:val="24"/>
          <w:szCs w:val="24"/>
        </w:rPr>
        <w:t xml:space="preserve"> Center for Green Schools, U.S. Gr</w:t>
      </w:r>
      <w:r>
        <w:rPr>
          <w:sz w:val="24"/>
          <w:szCs w:val="24"/>
        </w:rPr>
        <w:t>een Building Council, 2019. Retrieved at https://storage.pardot.com/413862/167276/Sharing_the_Table_A_Roadmap_to_Reducing_and_Recovering_Surplus_Food_in_K12_Schools.pdf</w:t>
      </w:r>
    </w:p>
    <w:p w14:paraId="5552084A" w14:textId="77777777" w:rsidR="00000000" w:rsidRDefault="00551CE1">
      <w:pPr>
        <w:widowControl/>
        <w:rPr>
          <w:sz w:val="24"/>
          <w:szCs w:val="24"/>
        </w:rPr>
      </w:pPr>
      <w:r>
        <w:rPr>
          <w:sz w:val="24"/>
          <w:szCs w:val="24"/>
        </w:rPr>
        <w:t>Derqui, Bel</w:t>
      </w:r>
      <w:r>
        <w:rPr>
          <w:sz w:val="24"/>
          <w:szCs w:val="24"/>
        </w:rPr>
        <w:t>é</w:t>
      </w:r>
      <w:r>
        <w:rPr>
          <w:sz w:val="24"/>
          <w:szCs w:val="24"/>
        </w:rPr>
        <w:t>n, Vicen</w:t>
      </w:r>
      <w:r>
        <w:rPr>
          <w:sz w:val="24"/>
          <w:szCs w:val="24"/>
        </w:rPr>
        <w:t>ç</w:t>
      </w:r>
      <w:r>
        <w:rPr>
          <w:sz w:val="24"/>
          <w:szCs w:val="24"/>
        </w:rPr>
        <w:t xml:space="preserve"> Fernandez, and Teresa Fayosc. </w:t>
      </w:r>
      <w:r>
        <w:rPr>
          <w:sz w:val="24"/>
          <w:szCs w:val="24"/>
        </w:rPr>
        <w:t>“</w:t>
      </w:r>
      <w:r>
        <w:rPr>
          <w:sz w:val="24"/>
          <w:szCs w:val="24"/>
        </w:rPr>
        <w:t>Towards More Sustainable Food Syst</w:t>
      </w:r>
      <w:r>
        <w:rPr>
          <w:sz w:val="24"/>
          <w:szCs w:val="24"/>
        </w:rPr>
        <w:t>ems. Addressing Food Waste at School Canteens.</w:t>
      </w:r>
      <w:r>
        <w:rPr>
          <w:sz w:val="24"/>
          <w:szCs w:val="24"/>
        </w:rPr>
        <w:t>”</w:t>
      </w:r>
      <w:r>
        <w:rPr>
          <w:sz w:val="24"/>
          <w:szCs w:val="24"/>
        </w:rPr>
        <w:t xml:space="preserve"> </w:t>
      </w:r>
      <w:r>
        <w:rPr>
          <w:i/>
          <w:iCs/>
          <w:sz w:val="24"/>
          <w:szCs w:val="24"/>
        </w:rPr>
        <w:t>Appetite</w:t>
      </w:r>
      <w:r>
        <w:rPr>
          <w:sz w:val="24"/>
          <w:szCs w:val="24"/>
        </w:rPr>
        <w:t xml:space="preserve"> 129 (October 1, 2018): 1</w:t>
      </w:r>
      <w:r>
        <w:rPr>
          <w:sz w:val="24"/>
          <w:szCs w:val="24"/>
        </w:rPr>
        <w:t>–</w:t>
      </w:r>
      <w:r>
        <w:rPr>
          <w:sz w:val="24"/>
          <w:szCs w:val="24"/>
        </w:rPr>
        <w:t>11. Retrieved at https://www.sciencedirect.com/science/article/pii/S0195666318304045</w:t>
      </w:r>
    </w:p>
    <w:p w14:paraId="4714D846" w14:textId="77777777" w:rsidR="00000000" w:rsidRDefault="00551CE1">
      <w:pPr>
        <w:widowControl/>
        <w:rPr>
          <w:sz w:val="24"/>
          <w:szCs w:val="24"/>
        </w:rPr>
      </w:pPr>
    </w:p>
    <w:p w14:paraId="05B9C3A9" w14:textId="77777777" w:rsidR="00000000" w:rsidRDefault="00551CE1">
      <w:pPr>
        <w:widowControl/>
        <w:rPr>
          <w:sz w:val="24"/>
          <w:szCs w:val="24"/>
        </w:rPr>
      </w:pPr>
      <w:r>
        <w:rPr>
          <w:sz w:val="24"/>
          <w:szCs w:val="24"/>
        </w:rPr>
        <w:t>Derqui, Bel</w:t>
      </w:r>
      <w:r>
        <w:rPr>
          <w:sz w:val="24"/>
          <w:szCs w:val="24"/>
        </w:rPr>
        <w:t>é</w:t>
      </w:r>
      <w:r>
        <w:rPr>
          <w:sz w:val="24"/>
          <w:szCs w:val="24"/>
        </w:rPr>
        <w:t xml:space="preserve">n, and Didier Grimaldi. </w:t>
      </w:r>
      <w:r>
        <w:rPr>
          <w:sz w:val="24"/>
          <w:szCs w:val="24"/>
        </w:rPr>
        <w:t>“</w:t>
      </w:r>
      <w:r>
        <w:rPr>
          <w:sz w:val="24"/>
          <w:szCs w:val="24"/>
        </w:rPr>
        <w:t>Data on the Sustainability Profile and Food Waste M</w:t>
      </w:r>
      <w:r>
        <w:rPr>
          <w:sz w:val="24"/>
          <w:szCs w:val="24"/>
        </w:rPr>
        <w:t>anagement in Primary and Secondary Schools: the Case of the Catalonia Region in Spain.</w:t>
      </w:r>
      <w:r>
        <w:rPr>
          <w:sz w:val="24"/>
          <w:szCs w:val="24"/>
        </w:rPr>
        <w:t>”</w:t>
      </w:r>
      <w:r>
        <w:rPr>
          <w:sz w:val="24"/>
          <w:szCs w:val="24"/>
        </w:rPr>
        <w:t xml:space="preserve"> </w:t>
      </w:r>
      <w:r>
        <w:rPr>
          <w:i/>
          <w:iCs/>
          <w:sz w:val="24"/>
          <w:szCs w:val="24"/>
        </w:rPr>
        <w:t xml:space="preserve">Journal of Cleaner Production </w:t>
      </w:r>
      <w:r>
        <w:rPr>
          <w:sz w:val="24"/>
          <w:szCs w:val="24"/>
        </w:rPr>
        <w:t>243 (January 10, 2020): 118533. https://doi.org/10.1016/j.dib.2019.104825 Retrieved at https://www.sciencedirect.com/science/article/pii/S</w:t>
      </w:r>
      <w:r>
        <w:rPr>
          <w:sz w:val="24"/>
          <w:szCs w:val="24"/>
        </w:rPr>
        <w:t>2352340919311801</w:t>
      </w:r>
    </w:p>
    <w:p w14:paraId="4293CFC9" w14:textId="77777777" w:rsidR="00000000" w:rsidRDefault="00551CE1">
      <w:pPr>
        <w:widowControl/>
        <w:rPr>
          <w:sz w:val="24"/>
          <w:szCs w:val="24"/>
        </w:rPr>
      </w:pPr>
    </w:p>
    <w:p w14:paraId="3B971DFF" w14:textId="77777777" w:rsidR="00000000" w:rsidRDefault="00551CE1">
      <w:pPr>
        <w:widowControl/>
        <w:rPr>
          <w:sz w:val="24"/>
          <w:szCs w:val="24"/>
        </w:rPr>
      </w:pPr>
      <w:r>
        <w:rPr>
          <w:sz w:val="24"/>
          <w:szCs w:val="24"/>
        </w:rPr>
        <w:t>Derqui, Bel</w:t>
      </w:r>
      <w:r>
        <w:rPr>
          <w:sz w:val="24"/>
          <w:szCs w:val="24"/>
        </w:rPr>
        <w:t>é</w:t>
      </w:r>
      <w:r>
        <w:rPr>
          <w:sz w:val="24"/>
          <w:szCs w:val="24"/>
        </w:rPr>
        <w:t>n, Didier Grimaldi, and Vicen</w:t>
      </w:r>
      <w:r>
        <w:rPr>
          <w:sz w:val="24"/>
          <w:szCs w:val="24"/>
        </w:rPr>
        <w:t>ç</w:t>
      </w:r>
      <w:r>
        <w:rPr>
          <w:sz w:val="24"/>
          <w:szCs w:val="24"/>
        </w:rPr>
        <w:t xml:space="preserve"> Fern</w:t>
      </w:r>
      <w:r>
        <w:rPr>
          <w:sz w:val="24"/>
          <w:szCs w:val="24"/>
        </w:rPr>
        <w:t>á</w:t>
      </w:r>
      <w:r>
        <w:rPr>
          <w:sz w:val="24"/>
          <w:szCs w:val="24"/>
        </w:rPr>
        <w:t xml:space="preserve">ndez. </w:t>
      </w:r>
      <w:r>
        <w:rPr>
          <w:sz w:val="24"/>
          <w:szCs w:val="24"/>
        </w:rPr>
        <w:t>“</w:t>
      </w:r>
      <w:r>
        <w:rPr>
          <w:sz w:val="24"/>
          <w:szCs w:val="24"/>
        </w:rPr>
        <w:t>Building and Managing Sustainable Schools: the Case of Food Waste.</w:t>
      </w:r>
      <w:r>
        <w:rPr>
          <w:sz w:val="24"/>
          <w:szCs w:val="24"/>
        </w:rPr>
        <w:t>”</w:t>
      </w:r>
      <w:r>
        <w:rPr>
          <w:sz w:val="24"/>
          <w:szCs w:val="24"/>
        </w:rPr>
        <w:t xml:space="preserve"> </w:t>
      </w:r>
      <w:r>
        <w:rPr>
          <w:i/>
          <w:iCs/>
          <w:sz w:val="24"/>
          <w:szCs w:val="24"/>
        </w:rPr>
        <w:t>Journal of Cleaner Production</w:t>
      </w:r>
      <w:r>
        <w:rPr>
          <w:sz w:val="24"/>
          <w:szCs w:val="24"/>
        </w:rPr>
        <w:t xml:space="preserve"> 243:10 (January 2020): 118533-1-118533-10.; 0959-6526 https://doi.org/10.1016/j.jclep</w:t>
      </w:r>
      <w:r>
        <w:rPr>
          <w:sz w:val="24"/>
          <w:szCs w:val="24"/>
        </w:rPr>
        <w:t>ro.2019.118533 Retrieved at https://www.sciencedirect.com/science/article/pii/S0959652619334031</w:t>
      </w:r>
    </w:p>
    <w:p w14:paraId="2F66A085" w14:textId="77777777" w:rsidR="00000000" w:rsidRDefault="00551CE1">
      <w:pPr>
        <w:widowControl/>
        <w:rPr>
          <w:sz w:val="24"/>
          <w:szCs w:val="24"/>
        </w:rPr>
      </w:pPr>
    </w:p>
    <w:p w14:paraId="0F28E2D7" w14:textId="77777777" w:rsidR="00000000" w:rsidRDefault="00551CE1">
      <w:pPr>
        <w:widowControl/>
        <w:rPr>
          <w:sz w:val="24"/>
          <w:szCs w:val="24"/>
        </w:rPr>
      </w:pPr>
      <w:r>
        <w:rPr>
          <w:sz w:val="24"/>
          <w:szCs w:val="24"/>
        </w:rPr>
        <w:t xml:space="preserve">Dimitrova Aseniya. </w:t>
      </w:r>
      <w:r>
        <w:rPr>
          <w:sz w:val="24"/>
          <w:szCs w:val="24"/>
        </w:rPr>
        <w:t>“</w:t>
      </w:r>
      <w:r>
        <w:rPr>
          <w:sz w:val="24"/>
          <w:szCs w:val="24"/>
        </w:rPr>
        <w:t>AI to Prevent Food Waste in School Canteens in Nantes The Software Could Cut as Many as 430 Meals Produced in Excess per Day.</w:t>
      </w:r>
      <w:r>
        <w:rPr>
          <w:sz w:val="24"/>
          <w:szCs w:val="24"/>
        </w:rPr>
        <w:t>”</w:t>
      </w:r>
      <w:r>
        <w:rPr>
          <w:sz w:val="24"/>
          <w:szCs w:val="24"/>
        </w:rPr>
        <w:t xml:space="preserve"> The Mayor, D</w:t>
      </w:r>
      <w:r>
        <w:rPr>
          <w:sz w:val="24"/>
          <w:szCs w:val="24"/>
        </w:rPr>
        <w:t>ecember 19, 2020. Retrieved at https://www.themayor.eu/ga/ai-to-prevent-food-waste-in-school-canteens-in-nantes</w:t>
      </w:r>
    </w:p>
    <w:p w14:paraId="2E930163" w14:textId="77777777" w:rsidR="00000000" w:rsidRDefault="00551CE1">
      <w:pPr>
        <w:widowControl/>
        <w:rPr>
          <w:sz w:val="24"/>
          <w:szCs w:val="24"/>
        </w:rPr>
      </w:pPr>
      <w:r>
        <w:rPr>
          <w:sz w:val="24"/>
          <w:szCs w:val="24"/>
        </w:rPr>
        <w:t>Tags: AI, Cities, France, Students</w:t>
      </w:r>
    </w:p>
    <w:p w14:paraId="58A8FE0B" w14:textId="77777777" w:rsidR="00000000" w:rsidRDefault="00551CE1">
      <w:pPr>
        <w:widowControl/>
        <w:rPr>
          <w:sz w:val="24"/>
          <w:szCs w:val="24"/>
        </w:rPr>
      </w:pPr>
    </w:p>
    <w:p w14:paraId="6626C5FC" w14:textId="77777777" w:rsidR="00000000" w:rsidRDefault="00551CE1">
      <w:pPr>
        <w:widowControl/>
        <w:rPr>
          <w:sz w:val="24"/>
          <w:szCs w:val="24"/>
        </w:rPr>
      </w:pPr>
      <w:r>
        <w:rPr>
          <w:sz w:val="24"/>
          <w:szCs w:val="24"/>
        </w:rPr>
        <w:t xml:space="preserve">Driscoll, Brogan. </w:t>
      </w:r>
      <w:r>
        <w:rPr>
          <w:sz w:val="24"/>
          <w:szCs w:val="24"/>
        </w:rPr>
        <w:t>“</w:t>
      </w:r>
      <w:r>
        <w:rPr>
          <w:sz w:val="24"/>
          <w:szCs w:val="24"/>
        </w:rPr>
        <w:t>How Food Waste Is Tackling Child Hunger in Schools.</w:t>
      </w:r>
      <w:r>
        <w:rPr>
          <w:sz w:val="24"/>
          <w:szCs w:val="24"/>
        </w:rPr>
        <w:t>”</w:t>
      </w:r>
      <w:r>
        <w:rPr>
          <w:sz w:val="24"/>
          <w:szCs w:val="24"/>
        </w:rPr>
        <w:t xml:space="preserve"> Huffington Post UK, July 15, 2016. R</w:t>
      </w:r>
      <w:r>
        <w:rPr>
          <w:sz w:val="24"/>
          <w:szCs w:val="24"/>
        </w:rPr>
        <w:t>etrieved at http://projects.huffingtonpost.co.uk/articles/fuel-for-school-junk-food-project-food-waste-children/</w:t>
      </w:r>
    </w:p>
    <w:p w14:paraId="78863427" w14:textId="77777777" w:rsidR="00000000" w:rsidRDefault="00551CE1">
      <w:pPr>
        <w:widowControl/>
        <w:rPr>
          <w:sz w:val="24"/>
          <w:szCs w:val="24"/>
        </w:rPr>
      </w:pPr>
    </w:p>
    <w:p w14:paraId="4F8BB3AE" w14:textId="77777777" w:rsidR="00000000" w:rsidRDefault="00551CE1">
      <w:pPr>
        <w:widowControl/>
        <w:rPr>
          <w:sz w:val="24"/>
          <w:szCs w:val="24"/>
        </w:rPr>
      </w:pPr>
      <w:r>
        <w:rPr>
          <w:sz w:val="24"/>
          <w:szCs w:val="24"/>
        </w:rPr>
        <w:t xml:space="preserve">Elnakib, Sara, and Mariel Mendez. </w:t>
      </w:r>
      <w:r>
        <w:rPr>
          <w:sz w:val="24"/>
          <w:szCs w:val="24"/>
        </w:rPr>
        <w:t>“</w:t>
      </w:r>
      <w:r>
        <w:rPr>
          <w:sz w:val="24"/>
          <w:szCs w:val="24"/>
        </w:rPr>
        <w:t>Food Waste in Schools: An Intervention of Randomized Schools on the Reduction of Food Waste.</w:t>
      </w:r>
      <w:r>
        <w:rPr>
          <w:sz w:val="24"/>
          <w:szCs w:val="24"/>
        </w:rPr>
        <w:t>”</w:t>
      </w:r>
      <w:r>
        <w:rPr>
          <w:sz w:val="24"/>
          <w:szCs w:val="24"/>
        </w:rPr>
        <w:t xml:space="preserve"> </w:t>
      </w:r>
      <w:r>
        <w:rPr>
          <w:i/>
          <w:iCs/>
          <w:sz w:val="24"/>
          <w:szCs w:val="24"/>
        </w:rPr>
        <w:t>Journal of Ni</w:t>
      </w:r>
      <w:r>
        <w:rPr>
          <w:i/>
          <w:iCs/>
          <w:sz w:val="24"/>
          <w:szCs w:val="24"/>
        </w:rPr>
        <w:t>trition Education and Behavior</w:t>
      </w:r>
      <w:r>
        <w:rPr>
          <w:sz w:val="24"/>
          <w:szCs w:val="24"/>
        </w:rPr>
        <w:t>, 50:7 (July</w:t>
      </w:r>
      <w:r>
        <w:rPr>
          <w:sz w:val="24"/>
          <w:szCs w:val="24"/>
        </w:rPr>
        <w:t>–</w:t>
      </w:r>
      <w:r>
        <w:rPr>
          <w:sz w:val="24"/>
          <w:szCs w:val="24"/>
        </w:rPr>
        <w:t>August, 2018): S5. Retrieved at https://www.jneb.org/article/S1499-4046(18)30230-6/abstract</w:t>
      </w:r>
    </w:p>
    <w:p w14:paraId="3D78E943" w14:textId="77777777" w:rsidR="00000000" w:rsidRDefault="00551CE1">
      <w:pPr>
        <w:widowControl/>
        <w:rPr>
          <w:sz w:val="24"/>
          <w:szCs w:val="24"/>
        </w:rPr>
      </w:pPr>
    </w:p>
    <w:p w14:paraId="62997B04" w14:textId="77777777" w:rsidR="00000000" w:rsidRDefault="00551CE1">
      <w:pPr>
        <w:widowControl/>
        <w:rPr>
          <w:sz w:val="24"/>
          <w:szCs w:val="24"/>
        </w:rPr>
      </w:pPr>
      <w:r>
        <w:rPr>
          <w:sz w:val="24"/>
          <w:szCs w:val="24"/>
        </w:rPr>
        <w:t xml:space="preserve">City of Fayetteville, Arkansas. </w:t>
      </w:r>
      <w:r>
        <w:rPr>
          <w:sz w:val="24"/>
          <w:szCs w:val="24"/>
        </w:rPr>
        <w:t>“</w:t>
      </w:r>
      <w:r>
        <w:rPr>
          <w:sz w:val="24"/>
          <w:szCs w:val="24"/>
        </w:rPr>
        <w:t>Mobile Food Waste Collection &amp; Compost Education Program.</w:t>
      </w:r>
      <w:r>
        <w:rPr>
          <w:sz w:val="24"/>
          <w:szCs w:val="24"/>
        </w:rPr>
        <w:t>”</w:t>
      </w:r>
      <w:r>
        <w:rPr>
          <w:sz w:val="24"/>
          <w:szCs w:val="24"/>
        </w:rPr>
        <w:t xml:space="preserve"> City of Fayetteville, Arkans</w:t>
      </w:r>
      <w:r>
        <w:rPr>
          <w:sz w:val="24"/>
          <w:szCs w:val="24"/>
        </w:rPr>
        <w:t>as, October 1, 2020. Retrieved at https://www.fayetteville-ar.gov/3963/Mobile-Food-Waste-Collection-Compost-Edu</w:t>
      </w:r>
    </w:p>
    <w:p w14:paraId="351133D4" w14:textId="77777777" w:rsidR="00000000" w:rsidRDefault="00551CE1">
      <w:pPr>
        <w:widowControl/>
        <w:rPr>
          <w:sz w:val="24"/>
          <w:szCs w:val="24"/>
        </w:rPr>
      </w:pPr>
      <w:r>
        <w:rPr>
          <w:sz w:val="24"/>
          <w:szCs w:val="24"/>
        </w:rPr>
        <w:t>Tags: Cities, Community Education, Composting,</w:t>
      </w:r>
    </w:p>
    <w:p w14:paraId="6FFE0AA7" w14:textId="77777777" w:rsidR="00000000" w:rsidRDefault="00551CE1">
      <w:pPr>
        <w:widowControl/>
        <w:rPr>
          <w:sz w:val="24"/>
          <w:szCs w:val="24"/>
        </w:rPr>
      </w:pPr>
    </w:p>
    <w:p w14:paraId="7FEBA32C" w14:textId="77777777" w:rsidR="00000000" w:rsidRDefault="00551CE1">
      <w:pPr>
        <w:widowControl/>
        <w:rPr>
          <w:sz w:val="24"/>
          <w:szCs w:val="24"/>
        </w:rPr>
      </w:pPr>
      <w:r>
        <w:rPr>
          <w:sz w:val="24"/>
          <w:szCs w:val="24"/>
        </w:rPr>
        <w:t xml:space="preserve">EdExec. </w:t>
      </w:r>
      <w:r>
        <w:rPr>
          <w:sz w:val="24"/>
          <w:szCs w:val="24"/>
        </w:rPr>
        <w:t>“</w:t>
      </w:r>
      <w:r>
        <w:rPr>
          <w:sz w:val="24"/>
          <w:szCs w:val="24"/>
        </w:rPr>
        <w:t>Britain</w:t>
      </w:r>
      <w:r>
        <w:rPr>
          <w:sz w:val="24"/>
          <w:szCs w:val="24"/>
        </w:rPr>
        <w:t>’</w:t>
      </w:r>
      <w:r>
        <w:rPr>
          <w:sz w:val="24"/>
          <w:szCs w:val="24"/>
        </w:rPr>
        <w:t>s Schools Responsible for 80k Tonnes of Food Waste Annually.</w:t>
      </w:r>
      <w:r>
        <w:rPr>
          <w:sz w:val="24"/>
          <w:szCs w:val="24"/>
        </w:rPr>
        <w:t>”</w:t>
      </w:r>
      <w:r>
        <w:rPr>
          <w:sz w:val="24"/>
          <w:szCs w:val="24"/>
        </w:rPr>
        <w:t xml:space="preserve"> Education Executive, October 7, 2020. Retrieved at https://edexec.co.uk/britains-schools-responsible-for-80k-tonnes-of-food-waste-annually/</w:t>
      </w:r>
    </w:p>
    <w:p w14:paraId="0DDFCE97" w14:textId="77777777" w:rsidR="00000000" w:rsidRDefault="00551CE1">
      <w:pPr>
        <w:widowControl/>
        <w:rPr>
          <w:sz w:val="24"/>
          <w:szCs w:val="24"/>
        </w:rPr>
      </w:pPr>
      <w:r>
        <w:rPr>
          <w:sz w:val="24"/>
          <w:szCs w:val="24"/>
        </w:rPr>
        <w:t>Tags: Schools</w:t>
      </w:r>
    </w:p>
    <w:p w14:paraId="5E053738" w14:textId="77777777" w:rsidR="00000000" w:rsidRDefault="00551CE1">
      <w:pPr>
        <w:widowControl/>
        <w:rPr>
          <w:sz w:val="24"/>
          <w:szCs w:val="24"/>
        </w:rPr>
      </w:pPr>
    </w:p>
    <w:p w14:paraId="09243A4F" w14:textId="77777777" w:rsidR="00000000" w:rsidRDefault="00551CE1">
      <w:pPr>
        <w:widowControl/>
        <w:rPr>
          <w:sz w:val="24"/>
          <w:szCs w:val="24"/>
        </w:rPr>
      </w:pPr>
      <w:r>
        <w:rPr>
          <w:sz w:val="24"/>
          <w:szCs w:val="24"/>
        </w:rPr>
        <w:t xml:space="preserve">Feng, Jiayun. </w:t>
      </w:r>
      <w:r>
        <w:rPr>
          <w:sz w:val="24"/>
          <w:szCs w:val="24"/>
        </w:rPr>
        <w:t>“</w:t>
      </w:r>
      <w:r>
        <w:rPr>
          <w:sz w:val="24"/>
          <w:szCs w:val="24"/>
        </w:rPr>
        <w:t xml:space="preserve">Video of Teacher Eating </w:t>
      </w:r>
      <w:r>
        <w:rPr>
          <w:sz w:val="24"/>
          <w:szCs w:val="24"/>
        </w:rPr>
        <w:t>Students</w:t>
      </w:r>
      <w:r>
        <w:rPr>
          <w:sz w:val="24"/>
          <w:szCs w:val="24"/>
        </w:rPr>
        <w:t>’</w:t>
      </w:r>
      <w:r>
        <w:rPr>
          <w:sz w:val="24"/>
          <w:szCs w:val="24"/>
        </w:rPr>
        <w:t xml:space="preserve"> Leftovers Raises Concerns about Anti-food-waste Campaign Going Too Far.</w:t>
      </w:r>
      <w:r>
        <w:rPr>
          <w:sz w:val="24"/>
          <w:szCs w:val="24"/>
        </w:rPr>
        <w:t>”</w:t>
      </w:r>
      <w:r>
        <w:rPr>
          <w:sz w:val="24"/>
          <w:szCs w:val="24"/>
        </w:rPr>
        <w:t xml:space="preserve"> SupChina, September 3, 2020. Retrieved at https://supchina.com/2020/09/03/video-of-teacher-eating-students-leftovers-raises-concerns-about-anti-food-waste-campaign-going-too</w:t>
      </w:r>
      <w:r>
        <w:rPr>
          <w:sz w:val="24"/>
          <w:szCs w:val="24"/>
        </w:rPr>
        <w:t>-far/</w:t>
      </w:r>
    </w:p>
    <w:p w14:paraId="4DDDAFCE" w14:textId="77777777" w:rsidR="00000000" w:rsidRDefault="00551CE1">
      <w:pPr>
        <w:widowControl/>
        <w:rPr>
          <w:sz w:val="24"/>
          <w:szCs w:val="24"/>
        </w:rPr>
      </w:pPr>
      <w:r>
        <w:rPr>
          <w:sz w:val="24"/>
          <w:szCs w:val="24"/>
        </w:rPr>
        <w:t>Tags: China, Governmental, Schools, Videos</w:t>
      </w:r>
    </w:p>
    <w:p w14:paraId="4CAE5A23" w14:textId="77777777" w:rsidR="00000000" w:rsidRDefault="00551CE1">
      <w:pPr>
        <w:widowControl/>
        <w:rPr>
          <w:sz w:val="24"/>
          <w:szCs w:val="24"/>
        </w:rPr>
      </w:pPr>
    </w:p>
    <w:p w14:paraId="57C4C48F" w14:textId="77777777" w:rsidR="00000000" w:rsidRDefault="00551CE1">
      <w:pPr>
        <w:widowControl/>
        <w:rPr>
          <w:sz w:val="24"/>
          <w:szCs w:val="24"/>
        </w:rPr>
      </w:pPr>
      <w:r>
        <w:rPr>
          <w:sz w:val="24"/>
          <w:szCs w:val="24"/>
        </w:rPr>
        <w:t xml:space="preserve">Fogelson-Teel, Marni. </w:t>
      </w:r>
      <w:r>
        <w:rPr>
          <w:sz w:val="24"/>
          <w:szCs w:val="24"/>
        </w:rPr>
        <w:t>“</w:t>
      </w:r>
      <w:r>
        <w:rPr>
          <w:sz w:val="24"/>
          <w:szCs w:val="24"/>
        </w:rPr>
        <w:t>Canadian School Boards Introduce Litterless Lunch Policies to Achieve Zero-waste Meals.</w:t>
      </w:r>
      <w:r>
        <w:rPr>
          <w:sz w:val="24"/>
          <w:szCs w:val="24"/>
        </w:rPr>
        <w:t>”</w:t>
      </w:r>
      <w:r>
        <w:rPr>
          <w:sz w:val="24"/>
          <w:szCs w:val="24"/>
        </w:rPr>
        <w:t xml:space="preserve"> Inhabitots, September 27, 2016. Retrieved at http://www.inhabitots.com/canadian-school-boards-</w:t>
      </w:r>
      <w:r>
        <w:rPr>
          <w:sz w:val="24"/>
          <w:szCs w:val="24"/>
        </w:rPr>
        <w:t>introduce-litterless-lunch-policies-to-achieve-zero-waste-meals/</w:t>
      </w:r>
    </w:p>
    <w:p w14:paraId="32B5859B" w14:textId="77777777" w:rsidR="00000000" w:rsidRDefault="00551CE1">
      <w:pPr>
        <w:widowControl/>
        <w:rPr>
          <w:sz w:val="24"/>
          <w:szCs w:val="24"/>
        </w:rPr>
      </w:pPr>
    </w:p>
    <w:p w14:paraId="78D3551C" w14:textId="77777777" w:rsidR="00000000" w:rsidRDefault="00551CE1">
      <w:pPr>
        <w:widowControl/>
        <w:rPr>
          <w:sz w:val="24"/>
          <w:szCs w:val="24"/>
        </w:rPr>
      </w:pPr>
      <w:r>
        <w:rPr>
          <w:b/>
          <w:bCs/>
          <w:sz w:val="24"/>
          <w:szCs w:val="24"/>
        </w:rPr>
        <w:t>Food Donation by Connecticut Schools</w:t>
      </w:r>
      <w:r>
        <w:rPr>
          <w:sz w:val="24"/>
          <w:szCs w:val="24"/>
        </w:rPr>
        <w:t xml:space="preserve"> is a document created by the Center for EcoTechnology (CET) </w:t>
      </w:r>
      <w:r>
        <w:rPr>
          <w:sz w:val="24"/>
          <w:szCs w:val="24"/>
        </w:rPr>
        <w:t>“</w:t>
      </w:r>
      <w:r>
        <w:rPr>
          <w:sz w:val="24"/>
          <w:szCs w:val="24"/>
        </w:rPr>
        <w:t>to streamline guidance to help Connecticut K-12 schools prevent food waste and hunger both f</w:t>
      </w:r>
      <w:r>
        <w:rPr>
          <w:sz w:val="24"/>
          <w:szCs w:val="24"/>
        </w:rPr>
        <w:t xml:space="preserve">rom within their walls as well as out in the community. It targets </w:t>
      </w:r>
      <w:r>
        <w:rPr>
          <w:sz w:val="24"/>
          <w:szCs w:val="24"/>
        </w:rPr>
        <w:t>“</w:t>
      </w:r>
      <w:r>
        <w:rPr>
          <w:sz w:val="24"/>
          <w:szCs w:val="24"/>
        </w:rPr>
        <w:t>two types of projects: 1) share tables where students</w:t>
      </w:r>
      <w:r>
        <w:rPr>
          <w:sz w:val="24"/>
          <w:szCs w:val="24"/>
        </w:rPr>
        <w:t>’</w:t>
      </w:r>
      <w:r>
        <w:rPr>
          <w:sz w:val="24"/>
          <w:szCs w:val="24"/>
        </w:rPr>
        <w:t xml:space="preserve"> uneaten food and beverages are made available to any students who want them and 2) donations to food rescue organizations that distri</w:t>
      </w:r>
      <w:r>
        <w:rPr>
          <w:sz w:val="24"/>
          <w:szCs w:val="24"/>
        </w:rPr>
        <w:t>bute to local food pantries.</w:t>
      </w:r>
      <w:r>
        <w:rPr>
          <w:sz w:val="24"/>
          <w:szCs w:val="24"/>
        </w:rPr>
        <w:t>”</w:t>
      </w:r>
    </w:p>
    <w:p w14:paraId="5E751027" w14:textId="77777777" w:rsidR="00000000" w:rsidRDefault="00551CE1">
      <w:pPr>
        <w:widowControl/>
        <w:rPr>
          <w:sz w:val="24"/>
          <w:szCs w:val="24"/>
        </w:rPr>
      </w:pPr>
      <w:r>
        <w:rPr>
          <w:sz w:val="24"/>
          <w:szCs w:val="24"/>
        </w:rPr>
        <w:t>Website: https://wastedfood.cetonline.org/wp-content/uploads/2019/11/CT-School-Food-Donation-Resource.pdf</w:t>
      </w:r>
    </w:p>
    <w:p w14:paraId="4BF9811C" w14:textId="77777777" w:rsidR="00000000" w:rsidRDefault="00551CE1">
      <w:pPr>
        <w:widowControl/>
        <w:rPr>
          <w:sz w:val="24"/>
          <w:szCs w:val="24"/>
        </w:rPr>
      </w:pPr>
    </w:p>
    <w:p w14:paraId="3DDAD9F3" w14:textId="77777777" w:rsidR="00000000" w:rsidRDefault="00551CE1">
      <w:pPr>
        <w:widowControl/>
        <w:rPr>
          <w:sz w:val="24"/>
          <w:szCs w:val="24"/>
        </w:rPr>
      </w:pPr>
      <w:r>
        <w:rPr>
          <w:b/>
          <w:bCs/>
          <w:sz w:val="24"/>
          <w:szCs w:val="24"/>
        </w:rPr>
        <w:t>Food Matters Action Kit</w:t>
      </w:r>
      <w:r>
        <w:rPr>
          <w:sz w:val="24"/>
          <w:szCs w:val="24"/>
        </w:rPr>
        <w:t xml:space="preserve"> is a </w:t>
      </w:r>
      <w:r>
        <w:rPr>
          <w:sz w:val="24"/>
          <w:szCs w:val="24"/>
        </w:rPr>
        <w:t>“</w:t>
      </w:r>
      <w:r>
        <w:rPr>
          <w:sz w:val="24"/>
          <w:szCs w:val="24"/>
        </w:rPr>
        <w:t>resource designed to help youth take action on reducing food waste. Food waste is a major contributor to climate change and reducing food waste is a practical every-day way for youth to make a difference. The kit is full of dozens of actions ranging from 3</w:t>
      </w:r>
      <w:r>
        <w:rPr>
          <w:sz w:val="24"/>
          <w:szCs w:val="24"/>
        </w:rPr>
        <w:t>0 minutes activities to multi-week projects that can be done with youth groups, classes, whole schools, or groups of friends.</w:t>
      </w:r>
      <w:r>
        <w:rPr>
          <w:sz w:val="24"/>
          <w:szCs w:val="24"/>
        </w:rPr>
        <w:t>”</w:t>
      </w:r>
      <w:r>
        <w:rPr>
          <w:sz w:val="24"/>
          <w:szCs w:val="24"/>
        </w:rPr>
        <w:t xml:space="preserve"> It was launched in March 2019 by </w:t>
      </w:r>
      <w:r>
        <w:rPr>
          <w:sz w:val="24"/>
          <w:szCs w:val="24"/>
        </w:rPr>
        <w:t>“</w:t>
      </w:r>
      <w:r>
        <w:rPr>
          <w:sz w:val="24"/>
          <w:szCs w:val="24"/>
        </w:rPr>
        <w:t>the Commission for Environmental Cooperation, a joint project of the governments of Canada, Mex</w:t>
      </w:r>
      <w:r>
        <w:rPr>
          <w:sz w:val="24"/>
          <w:szCs w:val="24"/>
        </w:rPr>
        <w:t>ico and the United States as part of their North American Initiative on Food Waste Reduction and Recovery (qv). It was developed by the Food Systems Lab in collaboration with an advisory committee of youth organizations from across the three countries.</w:t>
      </w:r>
      <w:r>
        <w:rPr>
          <w:sz w:val="24"/>
          <w:szCs w:val="24"/>
        </w:rPr>
        <w:t>”</w:t>
      </w:r>
      <w:r>
        <w:rPr>
          <w:sz w:val="24"/>
          <w:szCs w:val="24"/>
        </w:rPr>
        <w:t xml:space="preserve"> </w:t>
      </w:r>
    </w:p>
    <w:p w14:paraId="0FE823C2" w14:textId="77777777" w:rsidR="00000000" w:rsidRDefault="00551CE1">
      <w:pPr>
        <w:widowControl/>
        <w:rPr>
          <w:sz w:val="24"/>
          <w:szCs w:val="24"/>
        </w:rPr>
      </w:pPr>
      <w:r>
        <w:rPr>
          <w:sz w:val="24"/>
          <w:szCs w:val="24"/>
        </w:rPr>
        <w:t>R</w:t>
      </w:r>
      <w:r>
        <w:rPr>
          <w:sz w:val="24"/>
          <w:szCs w:val="24"/>
        </w:rPr>
        <w:t>etrieved at http://www.mora.org/uploads/1/4/0/6/14061154/food_matters_pilot_phase_invitation.pdf</w:t>
      </w:r>
    </w:p>
    <w:p w14:paraId="57B09334" w14:textId="77777777" w:rsidR="00000000" w:rsidRDefault="00551CE1">
      <w:pPr>
        <w:widowControl/>
        <w:rPr>
          <w:sz w:val="24"/>
          <w:szCs w:val="24"/>
        </w:rPr>
      </w:pPr>
    </w:p>
    <w:p w14:paraId="2C0C27E7" w14:textId="77777777" w:rsidR="00000000" w:rsidRDefault="00551CE1">
      <w:pPr>
        <w:widowControl/>
        <w:rPr>
          <w:sz w:val="24"/>
          <w:szCs w:val="24"/>
        </w:rPr>
      </w:pPr>
      <w:r>
        <w:rPr>
          <w:b/>
          <w:bCs/>
          <w:sz w:val="24"/>
          <w:szCs w:val="24"/>
        </w:rPr>
        <w:t>Food Rescue MAINE</w:t>
      </w:r>
      <w:r>
        <w:rPr>
          <w:sz w:val="24"/>
          <w:szCs w:val="24"/>
        </w:rPr>
        <w:t xml:space="preserve"> </w:t>
      </w:r>
      <w:r>
        <w:rPr>
          <w:sz w:val="24"/>
          <w:szCs w:val="24"/>
        </w:rPr>
        <w:t>“</w:t>
      </w:r>
      <w:r>
        <w:rPr>
          <w:sz w:val="24"/>
          <w:szCs w:val="24"/>
        </w:rPr>
        <w:t>is the first statewide food waste education campaign funded by the DEP.</w:t>
      </w:r>
      <w:r>
        <w:rPr>
          <w:sz w:val="24"/>
          <w:szCs w:val="24"/>
        </w:rPr>
        <w:t>”</w:t>
      </w:r>
      <w:r>
        <w:rPr>
          <w:sz w:val="24"/>
          <w:szCs w:val="24"/>
        </w:rPr>
        <w:t xml:space="preserve"> It was launched by Sustainability Solutions at the University of M</w:t>
      </w:r>
      <w:r>
        <w:rPr>
          <w:sz w:val="24"/>
          <w:szCs w:val="24"/>
        </w:rPr>
        <w:t>aine (UMaine).</w:t>
      </w:r>
    </w:p>
    <w:p w14:paraId="6963A5FA" w14:textId="77777777" w:rsidR="00000000" w:rsidRDefault="00551CE1">
      <w:pPr>
        <w:widowControl/>
        <w:rPr>
          <w:sz w:val="24"/>
          <w:szCs w:val="24"/>
        </w:rPr>
      </w:pPr>
      <w:r>
        <w:rPr>
          <w:sz w:val="24"/>
          <w:szCs w:val="24"/>
        </w:rPr>
        <w:t>Website: https://umaine.edu/foodrescueme/food-recycling/</w:t>
      </w:r>
    </w:p>
    <w:p w14:paraId="2EE35897" w14:textId="77777777" w:rsidR="00000000" w:rsidRDefault="00551CE1">
      <w:pPr>
        <w:widowControl/>
        <w:rPr>
          <w:sz w:val="24"/>
          <w:szCs w:val="24"/>
        </w:rPr>
      </w:pPr>
      <w:r>
        <w:rPr>
          <w:sz w:val="24"/>
          <w:szCs w:val="24"/>
        </w:rPr>
        <w:t>Tags: Campaigns, Education, States</w:t>
      </w:r>
    </w:p>
    <w:p w14:paraId="62CA5A7E" w14:textId="77777777" w:rsidR="00000000" w:rsidRDefault="00551CE1">
      <w:pPr>
        <w:widowControl/>
        <w:rPr>
          <w:sz w:val="24"/>
          <w:szCs w:val="24"/>
        </w:rPr>
      </w:pPr>
    </w:p>
    <w:p w14:paraId="07FE721D" w14:textId="77777777" w:rsidR="00000000" w:rsidRDefault="00551CE1">
      <w:pPr>
        <w:widowControl/>
        <w:rPr>
          <w:sz w:val="24"/>
          <w:szCs w:val="24"/>
        </w:rPr>
      </w:pPr>
      <w:r>
        <w:rPr>
          <w:b/>
          <w:bCs/>
          <w:sz w:val="24"/>
          <w:szCs w:val="24"/>
        </w:rPr>
        <w:t>FoodCorps</w:t>
      </w:r>
      <w:r>
        <w:rPr>
          <w:sz w:val="24"/>
          <w:szCs w:val="24"/>
        </w:rPr>
        <w:t xml:space="preserve"> (Portland, Oregon) is a non-profit organization whose mission is to work with communities to "connect kids to healthy food in school." It </w:t>
      </w:r>
      <w:r>
        <w:rPr>
          <w:sz w:val="24"/>
          <w:szCs w:val="24"/>
        </w:rPr>
        <w:t>is part of the AmeriCorps service network. It has several programs to reduce food waste.</w:t>
      </w:r>
    </w:p>
    <w:p w14:paraId="476C69F3" w14:textId="77777777" w:rsidR="00000000" w:rsidRDefault="00551CE1">
      <w:pPr>
        <w:widowControl/>
        <w:rPr>
          <w:sz w:val="24"/>
          <w:szCs w:val="24"/>
        </w:rPr>
      </w:pPr>
      <w:r>
        <w:rPr>
          <w:sz w:val="24"/>
          <w:szCs w:val="24"/>
        </w:rPr>
        <w:t>Website: https://foodcorps.org/tag/food-waste/</w:t>
      </w:r>
    </w:p>
    <w:p w14:paraId="25295796" w14:textId="77777777" w:rsidR="00000000" w:rsidRDefault="00551CE1">
      <w:pPr>
        <w:widowControl/>
        <w:rPr>
          <w:sz w:val="24"/>
          <w:szCs w:val="24"/>
        </w:rPr>
      </w:pPr>
    </w:p>
    <w:p w14:paraId="3E11D3D5" w14:textId="77777777" w:rsidR="00000000" w:rsidRDefault="00551CE1">
      <w:pPr>
        <w:widowControl/>
        <w:rPr>
          <w:sz w:val="24"/>
          <w:szCs w:val="24"/>
        </w:rPr>
      </w:pPr>
      <w:r>
        <w:rPr>
          <w:sz w:val="24"/>
          <w:szCs w:val="24"/>
        </w:rPr>
        <w:t xml:space="preserve">Fox, Stone. </w:t>
      </w:r>
      <w:r>
        <w:rPr>
          <w:sz w:val="24"/>
          <w:szCs w:val="24"/>
        </w:rPr>
        <w:t>“</w:t>
      </w:r>
      <w:r>
        <w:rPr>
          <w:sz w:val="24"/>
          <w:szCs w:val="24"/>
        </w:rPr>
        <w:t>Commission for Environmental Cooperation E-learning Videos to Help Youth Reduce Food Waste.</w:t>
      </w:r>
      <w:r>
        <w:rPr>
          <w:sz w:val="24"/>
          <w:szCs w:val="24"/>
        </w:rPr>
        <w:t>”</w:t>
      </w:r>
      <w:r>
        <w:rPr>
          <w:sz w:val="24"/>
          <w:szCs w:val="24"/>
        </w:rPr>
        <w:t xml:space="preserve"> Recycling Pro</w:t>
      </w:r>
      <w:r>
        <w:rPr>
          <w:sz w:val="24"/>
          <w:szCs w:val="24"/>
        </w:rPr>
        <w:t>duct News, September 9, 2020. Retrieved at https://www.recyclingproductnews.com/article/34770/commission-for-environmental-cooperation-e-learning-videos-to-help-youth-reduce-food-waste</w:t>
      </w:r>
    </w:p>
    <w:p w14:paraId="4CF87103" w14:textId="77777777" w:rsidR="00000000" w:rsidRDefault="00551CE1">
      <w:pPr>
        <w:widowControl/>
        <w:rPr>
          <w:sz w:val="24"/>
          <w:szCs w:val="24"/>
        </w:rPr>
      </w:pPr>
      <w:r>
        <w:rPr>
          <w:sz w:val="24"/>
          <w:szCs w:val="24"/>
        </w:rPr>
        <w:t>Tags: Campaigns, Canada, Education, Videos</w:t>
      </w:r>
    </w:p>
    <w:p w14:paraId="721469BC" w14:textId="77777777" w:rsidR="00000000" w:rsidRDefault="00551CE1">
      <w:pPr>
        <w:widowControl/>
        <w:rPr>
          <w:sz w:val="24"/>
          <w:szCs w:val="24"/>
        </w:rPr>
      </w:pPr>
    </w:p>
    <w:p w14:paraId="142955D9" w14:textId="77777777" w:rsidR="00000000" w:rsidRDefault="00551CE1">
      <w:pPr>
        <w:widowControl/>
        <w:rPr>
          <w:sz w:val="24"/>
          <w:szCs w:val="24"/>
        </w:rPr>
      </w:pPr>
      <w:r>
        <w:rPr>
          <w:sz w:val="24"/>
          <w:szCs w:val="24"/>
        </w:rPr>
        <w:t>Getlinger, Mary J., Carol V</w:t>
      </w:r>
      <w:r>
        <w:rPr>
          <w:sz w:val="24"/>
          <w:szCs w:val="24"/>
        </w:rPr>
        <w:t xml:space="preserve">. T. Laughlin, Elizabeth Bell, Christine Akre, and Bahram H. Arjmandi. </w:t>
      </w:r>
      <w:r>
        <w:rPr>
          <w:sz w:val="24"/>
          <w:szCs w:val="24"/>
        </w:rPr>
        <w:t>“</w:t>
      </w:r>
      <w:r>
        <w:rPr>
          <w:sz w:val="24"/>
          <w:szCs w:val="24"/>
        </w:rPr>
        <w:t>Food Waste Is Reduced When Elementary-school Children Have Recess Before Lunch.</w:t>
      </w:r>
      <w:r>
        <w:rPr>
          <w:sz w:val="24"/>
          <w:szCs w:val="24"/>
        </w:rPr>
        <w:t>”</w:t>
      </w:r>
      <w:r>
        <w:rPr>
          <w:sz w:val="24"/>
          <w:szCs w:val="24"/>
        </w:rPr>
        <w:t xml:space="preserve"> </w:t>
      </w:r>
      <w:r>
        <w:rPr>
          <w:i/>
          <w:iCs/>
          <w:sz w:val="24"/>
          <w:szCs w:val="24"/>
        </w:rPr>
        <w:t>Journal American Dietetic Association</w:t>
      </w:r>
      <w:r>
        <w:rPr>
          <w:sz w:val="24"/>
          <w:szCs w:val="24"/>
        </w:rPr>
        <w:t xml:space="preserve"> 96:9 (1996): 906</w:t>
      </w:r>
      <w:r>
        <w:rPr>
          <w:sz w:val="24"/>
          <w:szCs w:val="24"/>
        </w:rPr>
        <w:t>–</w:t>
      </w:r>
      <w:r>
        <w:rPr>
          <w:sz w:val="24"/>
          <w:szCs w:val="24"/>
        </w:rPr>
        <w:t>908. Retrieved at http://www.andjrnl.org/article</w:t>
      </w:r>
      <w:r>
        <w:rPr>
          <w:sz w:val="24"/>
          <w:szCs w:val="24"/>
        </w:rPr>
        <w:t>/S0002-8223(96)00245-3/abstract</w:t>
      </w:r>
    </w:p>
    <w:p w14:paraId="10CF25C0" w14:textId="77777777" w:rsidR="00000000" w:rsidRDefault="00551CE1">
      <w:pPr>
        <w:widowControl/>
        <w:rPr>
          <w:sz w:val="24"/>
          <w:szCs w:val="24"/>
        </w:rPr>
      </w:pPr>
    </w:p>
    <w:p w14:paraId="75E7E7E6" w14:textId="77777777" w:rsidR="00000000" w:rsidRDefault="00551CE1">
      <w:pPr>
        <w:widowControl/>
        <w:rPr>
          <w:sz w:val="24"/>
          <w:szCs w:val="24"/>
        </w:rPr>
      </w:pPr>
      <w:r>
        <w:rPr>
          <w:sz w:val="24"/>
          <w:szCs w:val="24"/>
        </w:rPr>
        <w:t xml:space="preserve">Global Times. </w:t>
      </w:r>
      <w:r>
        <w:rPr>
          <w:sz w:val="24"/>
          <w:szCs w:val="24"/>
        </w:rPr>
        <w:t>“</w:t>
      </w:r>
      <w:r>
        <w:rPr>
          <w:sz w:val="24"/>
          <w:szCs w:val="24"/>
        </w:rPr>
        <w:t>Saving Food to Be an Indicator in School Performance Assessment.</w:t>
      </w:r>
      <w:r>
        <w:rPr>
          <w:sz w:val="24"/>
          <w:szCs w:val="24"/>
        </w:rPr>
        <w:t>”</w:t>
      </w:r>
      <w:r>
        <w:rPr>
          <w:sz w:val="24"/>
          <w:szCs w:val="24"/>
        </w:rPr>
        <w:t xml:space="preserve"> Global Times, August 20, 2020. Retrieved at https://www.globaltimes.cn/content/1198429.shtml</w:t>
      </w:r>
    </w:p>
    <w:p w14:paraId="5CB868C0" w14:textId="77777777" w:rsidR="00000000" w:rsidRDefault="00551CE1">
      <w:pPr>
        <w:widowControl/>
        <w:rPr>
          <w:sz w:val="24"/>
          <w:szCs w:val="24"/>
        </w:rPr>
      </w:pPr>
    </w:p>
    <w:p w14:paraId="299773E1" w14:textId="77777777" w:rsidR="00000000" w:rsidRDefault="00551CE1">
      <w:pPr>
        <w:widowControl/>
        <w:rPr>
          <w:sz w:val="24"/>
          <w:szCs w:val="24"/>
        </w:rPr>
      </w:pPr>
      <w:r>
        <w:rPr>
          <w:sz w:val="24"/>
          <w:szCs w:val="24"/>
        </w:rPr>
        <w:t xml:space="preserve">Gutierrez, Sonia. </w:t>
      </w:r>
      <w:r>
        <w:rPr>
          <w:sz w:val="24"/>
          <w:szCs w:val="24"/>
        </w:rPr>
        <w:t>“</w:t>
      </w:r>
      <w:r>
        <w:rPr>
          <w:sz w:val="24"/>
          <w:szCs w:val="24"/>
        </w:rPr>
        <w:t>Elementary Students Learn to Recycle at Lunch.</w:t>
      </w:r>
      <w:r>
        <w:rPr>
          <w:sz w:val="24"/>
          <w:szCs w:val="24"/>
        </w:rPr>
        <w:t>”</w:t>
      </w:r>
      <w:r>
        <w:rPr>
          <w:sz w:val="24"/>
          <w:szCs w:val="24"/>
        </w:rPr>
        <w:t xml:space="preserve"> KLTX, January 3, 2017. Retrieved at http://www.wltx.com/news/education/kids-learn-to-recycle-first-hand/381709747</w:t>
      </w:r>
    </w:p>
    <w:p w14:paraId="32454852" w14:textId="77777777" w:rsidR="00000000" w:rsidRDefault="00551CE1">
      <w:pPr>
        <w:widowControl/>
        <w:rPr>
          <w:sz w:val="24"/>
          <w:szCs w:val="24"/>
        </w:rPr>
      </w:pPr>
    </w:p>
    <w:p w14:paraId="26F43381" w14:textId="77777777" w:rsidR="00000000" w:rsidRDefault="00551CE1">
      <w:pPr>
        <w:widowControl/>
        <w:rPr>
          <w:sz w:val="24"/>
          <w:szCs w:val="24"/>
        </w:rPr>
      </w:pPr>
      <w:r>
        <w:rPr>
          <w:sz w:val="24"/>
          <w:szCs w:val="24"/>
        </w:rPr>
        <w:t>Gwozdz, Wencke, Lucia A. Reisch, Gabriele Eiben, M. Hunsbergerd, K. Konstabele. E. Kovacs, E.</w:t>
      </w:r>
      <w:r>
        <w:rPr>
          <w:sz w:val="24"/>
          <w:szCs w:val="24"/>
        </w:rPr>
        <w:t xml:space="preserve"> Luszczki, A. Mazur, E. Mendl, M. Saamel, M. Wolters. </w:t>
      </w:r>
      <w:r>
        <w:rPr>
          <w:sz w:val="24"/>
          <w:szCs w:val="24"/>
        </w:rPr>
        <w:t>“</w:t>
      </w:r>
      <w:r>
        <w:rPr>
          <w:sz w:val="24"/>
          <w:szCs w:val="24"/>
        </w:rPr>
        <w:t>The Effect of Smileys as Motivational Incentives on Children's Fruit and Vegetable Choice, Consumption and Waste a Field Experiment in Schools in Five European Countries.</w:t>
      </w:r>
      <w:r>
        <w:rPr>
          <w:sz w:val="24"/>
          <w:szCs w:val="24"/>
        </w:rPr>
        <w:t>”</w:t>
      </w:r>
      <w:r>
        <w:rPr>
          <w:sz w:val="24"/>
          <w:szCs w:val="24"/>
        </w:rPr>
        <w:t xml:space="preserve"> Food Policy 7 (March 2020): 1</w:t>
      </w:r>
      <w:r>
        <w:rPr>
          <w:sz w:val="24"/>
          <w:szCs w:val="24"/>
        </w:rPr>
        <w:t>01852 Retrieved at https://www.sciencedirect.com/science/article/pii/S0306919220300361</w:t>
      </w:r>
    </w:p>
    <w:p w14:paraId="01689ACF" w14:textId="77777777" w:rsidR="00000000" w:rsidRDefault="00551CE1">
      <w:pPr>
        <w:widowControl/>
        <w:rPr>
          <w:sz w:val="24"/>
          <w:szCs w:val="24"/>
        </w:rPr>
      </w:pPr>
    </w:p>
    <w:p w14:paraId="25079A7E" w14:textId="77777777" w:rsidR="00000000" w:rsidRDefault="00551CE1">
      <w:pPr>
        <w:widowControl/>
        <w:rPr>
          <w:sz w:val="24"/>
          <w:szCs w:val="24"/>
        </w:rPr>
      </w:pPr>
      <w:r>
        <w:rPr>
          <w:sz w:val="24"/>
          <w:szCs w:val="24"/>
        </w:rPr>
        <w:t xml:space="preserve">Hannon, Brian P. D. </w:t>
      </w:r>
      <w:r>
        <w:rPr>
          <w:sz w:val="24"/>
          <w:szCs w:val="24"/>
        </w:rPr>
        <w:t>“</w:t>
      </w:r>
      <w:r>
        <w:rPr>
          <w:sz w:val="24"/>
          <w:szCs w:val="24"/>
        </w:rPr>
        <w:t>School Recycling Bill Focused on Reducing Food Waste.</w:t>
      </w:r>
      <w:r>
        <w:rPr>
          <w:sz w:val="24"/>
          <w:szCs w:val="24"/>
        </w:rPr>
        <w:t>”</w:t>
      </w:r>
      <w:r>
        <w:rPr>
          <w:sz w:val="24"/>
          <w:szCs w:val="24"/>
        </w:rPr>
        <w:t xml:space="preserve"> ecoRI News May 31, 2021. Retrieved at </w:t>
      </w:r>
    </w:p>
    <w:p w14:paraId="2FBE9C75" w14:textId="77777777" w:rsidR="00000000" w:rsidRDefault="00551CE1">
      <w:pPr>
        <w:widowControl/>
        <w:rPr>
          <w:sz w:val="24"/>
          <w:szCs w:val="24"/>
        </w:rPr>
      </w:pPr>
      <w:r>
        <w:rPr>
          <w:sz w:val="24"/>
          <w:szCs w:val="24"/>
        </w:rPr>
        <w:t>Tags: Laws, Schools</w:t>
      </w:r>
    </w:p>
    <w:p w14:paraId="3E84FAD3" w14:textId="77777777" w:rsidR="00000000" w:rsidRDefault="00551CE1">
      <w:pPr>
        <w:widowControl/>
        <w:rPr>
          <w:sz w:val="24"/>
          <w:szCs w:val="24"/>
        </w:rPr>
      </w:pPr>
    </w:p>
    <w:p w14:paraId="0E974955" w14:textId="77777777" w:rsidR="00000000" w:rsidRDefault="00551CE1">
      <w:pPr>
        <w:widowControl/>
        <w:rPr>
          <w:sz w:val="24"/>
          <w:szCs w:val="24"/>
        </w:rPr>
      </w:pPr>
      <w:r>
        <w:rPr>
          <w:sz w:val="24"/>
          <w:szCs w:val="24"/>
        </w:rPr>
        <w:t xml:space="preserve">Hellmann's Canada. </w:t>
      </w:r>
      <w:r>
        <w:rPr>
          <w:sz w:val="24"/>
          <w:szCs w:val="24"/>
        </w:rPr>
        <w:t>“</w:t>
      </w:r>
      <w:r>
        <w:rPr>
          <w:sz w:val="24"/>
          <w:szCs w:val="24"/>
        </w:rPr>
        <w:t>Hellmann's</w:t>
      </w:r>
      <w:r>
        <w:rPr>
          <w:sz w:val="24"/>
          <w:szCs w:val="24"/>
        </w:rPr>
        <w:t>®</w:t>
      </w:r>
      <w:r>
        <w:rPr>
          <w:sz w:val="24"/>
          <w:szCs w:val="24"/>
        </w:rPr>
        <w:t xml:space="preserve"> </w:t>
      </w:r>
      <w:r>
        <w:rPr>
          <w:sz w:val="24"/>
          <w:szCs w:val="24"/>
        </w:rPr>
        <w:t>Animal Crossing Island Returns to Educate Consumers on the Horrors of Food Waste this Halloween.</w:t>
      </w:r>
      <w:r>
        <w:rPr>
          <w:sz w:val="24"/>
          <w:szCs w:val="24"/>
        </w:rPr>
        <w:t>”</w:t>
      </w:r>
      <w:r>
        <w:rPr>
          <w:sz w:val="24"/>
          <w:szCs w:val="24"/>
        </w:rPr>
        <w:t xml:space="preserve"> Yahoo Finance, October 20, 2020. </w:t>
      </w:r>
    </w:p>
    <w:p w14:paraId="5CE50769" w14:textId="77777777" w:rsidR="00000000" w:rsidRDefault="00551CE1">
      <w:pPr>
        <w:widowControl/>
        <w:rPr>
          <w:sz w:val="24"/>
          <w:szCs w:val="24"/>
        </w:rPr>
      </w:pPr>
      <w:r>
        <w:rPr>
          <w:sz w:val="24"/>
          <w:szCs w:val="24"/>
        </w:rPr>
        <w:t>Retrieved at https://finance.yahoo.com/news/hellmanns-animal-crossing-island-returns-121200525.html</w:t>
      </w:r>
    </w:p>
    <w:p w14:paraId="595A3690" w14:textId="77777777" w:rsidR="00000000" w:rsidRDefault="00551CE1">
      <w:pPr>
        <w:widowControl/>
        <w:rPr>
          <w:sz w:val="24"/>
          <w:szCs w:val="24"/>
        </w:rPr>
      </w:pPr>
      <w:r>
        <w:rPr>
          <w:sz w:val="24"/>
          <w:szCs w:val="24"/>
        </w:rPr>
        <w:t xml:space="preserve">Tags: Canada, Community </w:t>
      </w:r>
      <w:r>
        <w:rPr>
          <w:sz w:val="24"/>
          <w:szCs w:val="24"/>
        </w:rPr>
        <w:t>Education, Holidays</w:t>
      </w:r>
    </w:p>
    <w:p w14:paraId="74EC0FF8" w14:textId="77777777" w:rsidR="00000000" w:rsidRDefault="00551CE1">
      <w:pPr>
        <w:widowControl/>
        <w:rPr>
          <w:sz w:val="24"/>
          <w:szCs w:val="24"/>
        </w:rPr>
      </w:pPr>
    </w:p>
    <w:p w14:paraId="1F2D9F3F" w14:textId="77777777" w:rsidR="00000000" w:rsidRDefault="00551CE1">
      <w:pPr>
        <w:widowControl/>
        <w:rPr>
          <w:sz w:val="24"/>
          <w:szCs w:val="24"/>
        </w:rPr>
      </w:pPr>
      <w:r>
        <w:rPr>
          <w:sz w:val="24"/>
          <w:szCs w:val="24"/>
        </w:rPr>
        <w:t xml:space="preserve">Hong, Elliot Taylor. </w:t>
      </w:r>
      <w:r>
        <w:rPr>
          <w:sz w:val="24"/>
          <w:szCs w:val="24"/>
        </w:rPr>
        <w:t>“</w:t>
      </w:r>
      <w:r>
        <w:rPr>
          <w:sz w:val="24"/>
          <w:szCs w:val="24"/>
        </w:rPr>
        <w:t>Forum: Step up Education on Food Wastage among Children.</w:t>
      </w:r>
      <w:r>
        <w:rPr>
          <w:sz w:val="24"/>
          <w:szCs w:val="24"/>
        </w:rPr>
        <w:t>”</w:t>
      </w:r>
      <w:r>
        <w:rPr>
          <w:sz w:val="24"/>
          <w:szCs w:val="24"/>
        </w:rPr>
        <w:t xml:space="preserve"> The Straits Times, December 29, 2020. Retrieved at https://www.straitstimes.com/opinion/forum/forum-step-up-education-on-food-wastage-among-children</w:t>
      </w:r>
    </w:p>
    <w:p w14:paraId="3442FAFF" w14:textId="77777777" w:rsidR="00000000" w:rsidRDefault="00551CE1">
      <w:pPr>
        <w:widowControl/>
        <w:rPr>
          <w:sz w:val="24"/>
          <w:szCs w:val="24"/>
        </w:rPr>
      </w:pPr>
      <w:r>
        <w:rPr>
          <w:sz w:val="24"/>
          <w:szCs w:val="24"/>
        </w:rPr>
        <w:t xml:space="preserve">Tags: </w:t>
      </w:r>
      <w:r>
        <w:rPr>
          <w:sz w:val="24"/>
          <w:szCs w:val="24"/>
        </w:rPr>
        <w:t>Education, Singapore</w:t>
      </w:r>
    </w:p>
    <w:p w14:paraId="08A3CA94" w14:textId="77777777" w:rsidR="00000000" w:rsidRDefault="00551CE1">
      <w:pPr>
        <w:widowControl/>
        <w:rPr>
          <w:sz w:val="24"/>
          <w:szCs w:val="24"/>
        </w:rPr>
      </w:pPr>
    </w:p>
    <w:p w14:paraId="0E9F3D40" w14:textId="77777777" w:rsidR="00000000" w:rsidRDefault="00551CE1">
      <w:pPr>
        <w:widowControl/>
        <w:rPr>
          <w:sz w:val="24"/>
          <w:szCs w:val="24"/>
        </w:rPr>
      </w:pPr>
      <w:r>
        <w:rPr>
          <w:sz w:val="24"/>
          <w:szCs w:val="24"/>
        </w:rPr>
        <w:t xml:space="preserve">Impink, Paige. </w:t>
      </w:r>
      <w:r>
        <w:rPr>
          <w:sz w:val="24"/>
          <w:szCs w:val="24"/>
        </w:rPr>
        <w:t>“</w:t>
      </w:r>
      <w:r>
        <w:rPr>
          <w:sz w:val="24"/>
          <w:szCs w:val="24"/>
        </w:rPr>
        <w:t>Students Create Non-profit Stem4free to Help Rescue Wasted, Consumable Food.</w:t>
      </w:r>
      <w:r>
        <w:rPr>
          <w:sz w:val="24"/>
          <w:szCs w:val="24"/>
        </w:rPr>
        <w:t>”</w:t>
      </w:r>
      <w:r>
        <w:rPr>
          <w:sz w:val="24"/>
          <w:szCs w:val="24"/>
        </w:rPr>
        <w:t xml:space="preserve"> July 12, 2020. Tewksbury Town Crier, July 11, 2020. Retrieved at http://homenewshere.com/tewksbury_town_crier/news/article_90d90110-c168-11e</w:t>
      </w:r>
      <w:r>
        <w:rPr>
          <w:sz w:val="24"/>
          <w:szCs w:val="24"/>
        </w:rPr>
        <w:t>a-8291-13610f19b52f.html</w:t>
      </w:r>
    </w:p>
    <w:p w14:paraId="0DFD7D8B" w14:textId="77777777" w:rsidR="00000000" w:rsidRDefault="00551CE1">
      <w:pPr>
        <w:widowControl/>
        <w:rPr>
          <w:sz w:val="24"/>
          <w:szCs w:val="24"/>
        </w:rPr>
      </w:pPr>
      <w:r>
        <w:rPr>
          <w:sz w:val="24"/>
          <w:szCs w:val="24"/>
        </w:rPr>
        <w:t xml:space="preserve">Kelley, Matt. </w:t>
      </w:r>
      <w:r>
        <w:rPr>
          <w:sz w:val="24"/>
          <w:szCs w:val="24"/>
        </w:rPr>
        <w:t>“</w:t>
      </w:r>
      <w:r>
        <w:rPr>
          <w:sz w:val="24"/>
          <w:szCs w:val="24"/>
        </w:rPr>
        <w:t>Study: Iowa</w:t>
      </w:r>
      <w:r>
        <w:rPr>
          <w:sz w:val="24"/>
          <w:szCs w:val="24"/>
        </w:rPr>
        <w:t>’</w:t>
      </w:r>
      <w:r>
        <w:rPr>
          <w:sz w:val="24"/>
          <w:szCs w:val="24"/>
        </w:rPr>
        <w:t>s Rural Students Waste 30-million Pounds of Food Every Year.</w:t>
      </w:r>
      <w:r>
        <w:rPr>
          <w:sz w:val="24"/>
          <w:szCs w:val="24"/>
        </w:rPr>
        <w:t>”</w:t>
      </w:r>
      <w:r>
        <w:rPr>
          <w:sz w:val="24"/>
          <w:szCs w:val="24"/>
        </w:rPr>
        <w:t xml:space="preserve"> Radio Iowa, September 10, 2020. Retrieved at https://www.radioiowa.com/2020/09/10/study-iowas-rural-students-waste-30-million-pounds-of-food-e</w:t>
      </w:r>
      <w:r>
        <w:rPr>
          <w:sz w:val="24"/>
          <w:szCs w:val="24"/>
        </w:rPr>
        <w:t>very-year/</w:t>
      </w:r>
    </w:p>
    <w:p w14:paraId="50C6074D" w14:textId="77777777" w:rsidR="00000000" w:rsidRDefault="00551CE1">
      <w:pPr>
        <w:widowControl/>
        <w:rPr>
          <w:sz w:val="24"/>
          <w:szCs w:val="24"/>
        </w:rPr>
      </w:pPr>
      <w:r>
        <w:rPr>
          <w:sz w:val="24"/>
          <w:szCs w:val="24"/>
        </w:rPr>
        <w:t>Tags: Schools</w:t>
      </w:r>
    </w:p>
    <w:p w14:paraId="5812EB97" w14:textId="77777777" w:rsidR="00000000" w:rsidRDefault="00551CE1">
      <w:pPr>
        <w:widowControl/>
        <w:rPr>
          <w:sz w:val="24"/>
          <w:szCs w:val="24"/>
        </w:rPr>
      </w:pPr>
    </w:p>
    <w:p w14:paraId="68E4D8CB" w14:textId="77777777" w:rsidR="00000000" w:rsidRDefault="00551CE1">
      <w:pPr>
        <w:widowControl/>
        <w:rPr>
          <w:sz w:val="24"/>
          <w:szCs w:val="24"/>
        </w:rPr>
      </w:pPr>
      <w:r>
        <w:rPr>
          <w:b/>
          <w:bCs/>
          <w:sz w:val="24"/>
          <w:szCs w:val="24"/>
        </w:rPr>
        <w:t xml:space="preserve">King Middle School </w:t>
      </w:r>
      <w:r>
        <w:rPr>
          <w:sz w:val="24"/>
          <w:szCs w:val="24"/>
        </w:rPr>
        <w:t xml:space="preserve">(Portland, Maine) committed </w:t>
      </w:r>
      <w:r>
        <w:rPr>
          <w:sz w:val="24"/>
          <w:szCs w:val="24"/>
        </w:rPr>
        <w:t>“</w:t>
      </w:r>
      <w:r>
        <w:rPr>
          <w:sz w:val="24"/>
          <w:szCs w:val="24"/>
        </w:rPr>
        <w:t>to eliminate food waste is among the greatest of their achievements.</w:t>
      </w:r>
      <w:r>
        <w:rPr>
          <w:sz w:val="24"/>
          <w:szCs w:val="24"/>
        </w:rPr>
        <w:t>”</w:t>
      </w:r>
      <w:r>
        <w:rPr>
          <w:sz w:val="24"/>
          <w:szCs w:val="24"/>
        </w:rPr>
        <w:t xml:space="preserve"> They </w:t>
      </w:r>
      <w:r>
        <w:rPr>
          <w:sz w:val="24"/>
          <w:szCs w:val="24"/>
        </w:rPr>
        <w:t>“</w:t>
      </w:r>
      <w:r>
        <w:rPr>
          <w:sz w:val="24"/>
          <w:szCs w:val="24"/>
        </w:rPr>
        <w:t>created a five-part waste separation system, including shared tables, compost guardians and plastic-bag re</w:t>
      </w:r>
      <w:r>
        <w:rPr>
          <w:sz w:val="24"/>
          <w:szCs w:val="24"/>
        </w:rPr>
        <w:t>duction.</w:t>
      </w:r>
      <w:r>
        <w:rPr>
          <w:sz w:val="24"/>
          <w:szCs w:val="24"/>
        </w:rPr>
        <w:t>”</w:t>
      </w:r>
    </w:p>
    <w:p w14:paraId="2E5DD4E4" w14:textId="77777777" w:rsidR="00000000" w:rsidRDefault="00551CE1">
      <w:pPr>
        <w:widowControl/>
        <w:rPr>
          <w:sz w:val="24"/>
          <w:szCs w:val="24"/>
        </w:rPr>
      </w:pPr>
      <w:r>
        <w:rPr>
          <w:sz w:val="24"/>
          <w:szCs w:val="24"/>
        </w:rPr>
        <w:t>Website: https://www.portlandschools.org/news___calendars/news/king_middle_school_tracks_food_waste</w:t>
      </w:r>
    </w:p>
    <w:p w14:paraId="60BCECF1" w14:textId="77777777" w:rsidR="00000000" w:rsidRDefault="00551CE1">
      <w:pPr>
        <w:widowControl/>
        <w:rPr>
          <w:sz w:val="24"/>
          <w:szCs w:val="24"/>
        </w:rPr>
      </w:pPr>
      <w:r>
        <w:rPr>
          <w:sz w:val="24"/>
          <w:szCs w:val="24"/>
        </w:rPr>
        <w:t>Tags: Schools</w:t>
      </w:r>
    </w:p>
    <w:p w14:paraId="4ADAC9A5" w14:textId="77777777" w:rsidR="00000000" w:rsidRDefault="00551CE1">
      <w:pPr>
        <w:widowControl/>
        <w:rPr>
          <w:sz w:val="24"/>
          <w:szCs w:val="24"/>
        </w:rPr>
      </w:pPr>
    </w:p>
    <w:p w14:paraId="46768E97" w14:textId="77777777" w:rsidR="00000000" w:rsidRDefault="00551CE1">
      <w:pPr>
        <w:widowControl/>
        <w:rPr>
          <w:sz w:val="24"/>
          <w:szCs w:val="24"/>
        </w:rPr>
      </w:pPr>
      <w:r>
        <w:rPr>
          <w:sz w:val="24"/>
          <w:szCs w:val="24"/>
        </w:rPr>
        <w:t xml:space="preserve">Knutson, April. </w:t>
      </w:r>
      <w:r>
        <w:rPr>
          <w:sz w:val="24"/>
          <w:szCs w:val="24"/>
        </w:rPr>
        <w:t>“</w:t>
      </w:r>
      <w:r>
        <w:rPr>
          <w:sz w:val="24"/>
          <w:szCs w:val="24"/>
        </w:rPr>
        <w:t>Author Says Tackling Food Waste Helps Your Household--and the Planet.</w:t>
      </w:r>
      <w:r>
        <w:rPr>
          <w:sz w:val="24"/>
          <w:szCs w:val="24"/>
        </w:rPr>
        <w:t>”</w:t>
      </w:r>
      <w:r>
        <w:rPr>
          <w:sz w:val="24"/>
          <w:szCs w:val="24"/>
        </w:rPr>
        <w:t xml:space="preserve"> Inforum, February 17, 2017. Retrieved at ht</w:t>
      </w:r>
      <w:r>
        <w:rPr>
          <w:sz w:val="24"/>
          <w:szCs w:val="24"/>
        </w:rPr>
        <w:t>tp://www.inforum.com/variety/4219273-author-says-tackling-food-waste-helps-your-household-and-planet</w:t>
      </w:r>
    </w:p>
    <w:p w14:paraId="4D4913EA" w14:textId="77777777" w:rsidR="00000000" w:rsidRDefault="00551CE1">
      <w:pPr>
        <w:widowControl/>
        <w:rPr>
          <w:sz w:val="24"/>
          <w:szCs w:val="24"/>
        </w:rPr>
      </w:pPr>
    </w:p>
    <w:p w14:paraId="078DE8C7" w14:textId="77777777" w:rsidR="00000000" w:rsidRDefault="00551CE1">
      <w:pPr>
        <w:widowControl/>
        <w:rPr>
          <w:sz w:val="24"/>
          <w:szCs w:val="24"/>
        </w:rPr>
      </w:pPr>
      <w:r>
        <w:rPr>
          <w:sz w:val="24"/>
          <w:szCs w:val="24"/>
        </w:rPr>
        <w:t xml:space="preserve">Johnston, Marsha W. </w:t>
      </w:r>
      <w:r>
        <w:rPr>
          <w:sz w:val="24"/>
          <w:szCs w:val="24"/>
        </w:rPr>
        <w:t>“</w:t>
      </w:r>
      <w:r>
        <w:rPr>
          <w:sz w:val="24"/>
          <w:szCs w:val="24"/>
        </w:rPr>
        <w:t>Food Waste Reduction Strategies in K-12 Schools.</w:t>
      </w:r>
      <w:r>
        <w:rPr>
          <w:sz w:val="24"/>
          <w:szCs w:val="24"/>
        </w:rPr>
        <w:t>”</w:t>
      </w:r>
      <w:r>
        <w:rPr>
          <w:sz w:val="24"/>
          <w:szCs w:val="24"/>
        </w:rPr>
        <w:t xml:space="preserve"> BioCycle 58:10 (November 2017): 24. Retrieved at https://www.biocycle.net/2017/11/1</w:t>
      </w:r>
      <w:r>
        <w:rPr>
          <w:sz w:val="24"/>
          <w:szCs w:val="24"/>
        </w:rPr>
        <w:t>3/food-waste-reduction-strategies-k-12-schools/</w:t>
      </w:r>
    </w:p>
    <w:p w14:paraId="6A27DBEE" w14:textId="77777777" w:rsidR="00000000" w:rsidRDefault="00551CE1">
      <w:pPr>
        <w:widowControl/>
        <w:rPr>
          <w:sz w:val="24"/>
          <w:szCs w:val="24"/>
        </w:rPr>
      </w:pPr>
    </w:p>
    <w:p w14:paraId="162D17CC" w14:textId="77777777" w:rsidR="00000000" w:rsidRDefault="00551CE1">
      <w:pPr>
        <w:widowControl/>
        <w:rPr>
          <w:sz w:val="24"/>
          <w:szCs w:val="24"/>
        </w:rPr>
      </w:pPr>
      <w:r>
        <w:rPr>
          <w:sz w:val="24"/>
          <w:szCs w:val="24"/>
        </w:rPr>
        <w:t xml:space="preserve">Jonasson II, Erik. </w:t>
      </w:r>
      <w:r>
        <w:rPr>
          <w:sz w:val="24"/>
          <w:szCs w:val="24"/>
        </w:rPr>
        <w:t>“</w:t>
      </w:r>
      <w:r>
        <w:rPr>
          <w:sz w:val="24"/>
          <w:szCs w:val="24"/>
        </w:rPr>
        <w:t>Waste Busters was Never Meant to Stop Food Waste.</w:t>
      </w:r>
      <w:r>
        <w:rPr>
          <w:sz w:val="24"/>
          <w:szCs w:val="24"/>
        </w:rPr>
        <w:t>”</w:t>
      </w:r>
      <w:r>
        <w:rPr>
          <w:sz w:val="24"/>
          <w:szCs w:val="24"/>
        </w:rPr>
        <w:t xml:space="preserve"> The Spectrum, April 20, 2017. Retrieved at http://ndsuspectrum.com/waste-busters-was-never-meant-to-stop-food-waste/</w:t>
      </w:r>
    </w:p>
    <w:p w14:paraId="5AF6BAE2" w14:textId="77777777" w:rsidR="00000000" w:rsidRDefault="00551CE1">
      <w:pPr>
        <w:widowControl/>
        <w:rPr>
          <w:sz w:val="24"/>
          <w:szCs w:val="24"/>
        </w:rPr>
      </w:pPr>
    </w:p>
    <w:p w14:paraId="466C5EC5" w14:textId="77777777" w:rsidR="00000000" w:rsidRDefault="00551CE1">
      <w:pPr>
        <w:widowControl/>
        <w:rPr>
          <w:sz w:val="24"/>
          <w:szCs w:val="24"/>
        </w:rPr>
      </w:pPr>
      <w:r>
        <w:rPr>
          <w:sz w:val="24"/>
          <w:szCs w:val="24"/>
        </w:rPr>
        <w:t>Larson, Tess. An Anti-food Waste Game Distributed to All Schoolchildren in Limoges.</w:t>
      </w:r>
      <w:r>
        <w:rPr>
          <w:sz w:val="24"/>
          <w:szCs w:val="24"/>
        </w:rPr>
        <w:t>”</w:t>
      </w:r>
      <w:r>
        <w:rPr>
          <w:sz w:val="24"/>
          <w:szCs w:val="24"/>
        </w:rPr>
        <w:t xml:space="preserve"> </w:t>
      </w:r>
      <w:r>
        <w:rPr>
          <w:sz w:val="24"/>
          <w:szCs w:val="24"/>
        </w:rPr>
        <w:tab/>
        <w:t>Tech News Inc., May 31, 2021. Retrieved at https://technewsinc.com/an-anti-food-waste-game-distributed-to-all-schoolchildren-in-limoges/</w:t>
      </w:r>
    </w:p>
    <w:p w14:paraId="467C9045" w14:textId="77777777" w:rsidR="00000000" w:rsidRDefault="00551CE1">
      <w:pPr>
        <w:widowControl/>
        <w:rPr>
          <w:sz w:val="24"/>
          <w:szCs w:val="24"/>
        </w:rPr>
      </w:pPr>
      <w:r>
        <w:rPr>
          <w:sz w:val="24"/>
          <w:szCs w:val="24"/>
        </w:rPr>
        <w:t>Tags: Games</w:t>
      </w:r>
    </w:p>
    <w:p w14:paraId="33B785B4" w14:textId="77777777" w:rsidR="00000000" w:rsidRDefault="00551CE1">
      <w:pPr>
        <w:widowControl/>
        <w:rPr>
          <w:sz w:val="24"/>
          <w:szCs w:val="24"/>
        </w:rPr>
      </w:pPr>
    </w:p>
    <w:p w14:paraId="22910DAE" w14:textId="77777777" w:rsidR="00000000" w:rsidRDefault="00551CE1">
      <w:pPr>
        <w:widowControl/>
        <w:rPr>
          <w:sz w:val="24"/>
          <w:szCs w:val="24"/>
        </w:rPr>
      </w:pPr>
      <w:r>
        <w:rPr>
          <w:sz w:val="24"/>
          <w:szCs w:val="24"/>
        </w:rPr>
        <w:t xml:space="preserve">Law, Zoe. </w:t>
      </w:r>
      <w:r>
        <w:rPr>
          <w:sz w:val="24"/>
          <w:szCs w:val="24"/>
        </w:rPr>
        <w:t>“</w:t>
      </w:r>
      <w:r>
        <w:rPr>
          <w:sz w:val="24"/>
          <w:szCs w:val="24"/>
        </w:rPr>
        <w:t xml:space="preserve">A Matter </w:t>
      </w:r>
      <w:r>
        <w:rPr>
          <w:sz w:val="24"/>
          <w:szCs w:val="24"/>
        </w:rPr>
        <w:t>of Waste: the Hong Kong Pupils Making Compost from Their Leftovers.</w:t>
      </w:r>
      <w:r>
        <w:rPr>
          <w:sz w:val="24"/>
          <w:szCs w:val="24"/>
        </w:rPr>
        <w:t>”</w:t>
      </w:r>
      <w:r>
        <w:rPr>
          <w:sz w:val="24"/>
          <w:szCs w:val="24"/>
        </w:rPr>
        <w:t xml:space="preserve"> South China Morning Post, June 23, 2018. Retrieved at http://www.scmp.com/news/hong-kong/community/article/2152035/matter-waste-hong-kong-pupils-making-compost-their</w:t>
      </w:r>
    </w:p>
    <w:p w14:paraId="31C68409" w14:textId="77777777" w:rsidR="00000000" w:rsidRDefault="00551CE1">
      <w:pPr>
        <w:widowControl/>
        <w:rPr>
          <w:sz w:val="24"/>
          <w:szCs w:val="24"/>
        </w:rPr>
      </w:pPr>
    </w:p>
    <w:p w14:paraId="27C40D1C" w14:textId="77777777" w:rsidR="00000000" w:rsidRDefault="00551CE1">
      <w:pPr>
        <w:widowControl/>
        <w:rPr>
          <w:sz w:val="24"/>
          <w:szCs w:val="24"/>
        </w:rPr>
      </w:pPr>
      <w:r>
        <w:rPr>
          <w:sz w:val="24"/>
          <w:szCs w:val="24"/>
        </w:rPr>
        <w:t xml:space="preserve">Lim, Jasmine. </w:t>
      </w:r>
      <w:r>
        <w:rPr>
          <w:sz w:val="24"/>
          <w:szCs w:val="24"/>
        </w:rPr>
        <w:t>“</w:t>
      </w:r>
      <w:r>
        <w:rPr>
          <w:sz w:val="24"/>
          <w:szCs w:val="24"/>
        </w:rPr>
        <w:t>Teach</w:t>
      </w:r>
      <w:r>
        <w:rPr>
          <w:sz w:val="24"/>
          <w:szCs w:val="24"/>
        </w:rPr>
        <w:t xml:space="preserve"> the Young to Avoid Food Wastage.</w:t>
      </w:r>
      <w:r>
        <w:rPr>
          <w:sz w:val="24"/>
          <w:szCs w:val="24"/>
        </w:rPr>
        <w:t>”</w:t>
      </w:r>
      <w:r>
        <w:rPr>
          <w:sz w:val="24"/>
          <w:szCs w:val="24"/>
        </w:rPr>
        <w:t xml:space="preserve"> The Straits Times, April 16, 2017. Retrieved at http://www.straitstimes.com/forum/letters-in-print/teach-the-young-to-avoid-food-wastage</w:t>
      </w:r>
    </w:p>
    <w:p w14:paraId="2737BBB9" w14:textId="77777777" w:rsidR="00000000" w:rsidRDefault="00551CE1">
      <w:pPr>
        <w:widowControl/>
        <w:rPr>
          <w:sz w:val="24"/>
          <w:szCs w:val="24"/>
        </w:rPr>
      </w:pPr>
    </w:p>
    <w:p w14:paraId="202965CD" w14:textId="77777777" w:rsidR="00000000" w:rsidRDefault="00551CE1">
      <w:pPr>
        <w:widowControl/>
        <w:rPr>
          <w:sz w:val="24"/>
          <w:szCs w:val="24"/>
        </w:rPr>
      </w:pPr>
      <w:r>
        <w:rPr>
          <w:sz w:val="24"/>
          <w:szCs w:val="24"/>
        </w:rPr>
        <w:t xml:space="preserve">Lynn News. </w:t>
      </w:r>
      <w:r>
        <w:rPr>
          <w:sz w:val="24"/>
          <w:szCs w:val="24"/>
        </w:rPr>
        <w:t>“</w:t>
      </w:r>
      <w:r>
        <w:rPr>
          <w:sz w:val="24"/>
          <w:szCs w:val="24"/>
        </w:rPr>
        <w:t>Downham Market School Waste Project Hailed.</w:t>
      </w:r>
      <w:r>
        <w:rPr>
          <w:sz w:val="24"/>
          <w:szCs w:val="24"/>
        </w:rPr>
        <w:t>”</w:t>
      </w:r>
      <w:r>
        <w:rPr>
          <w:sz w:val="24"/>
          <w:szCs w:val="24"/>
        </w:rPr>
        <w:t xml:space="preserve"> Lynn News, June 5, 2018. R</w:t>
      </w:r>
      <w:r>
        <w:rPr>
          <w:sz w:val="24"/>
          <w:szCs w:val="24"/>
        </w:rPr>
        <w:t>etrieved at https://www.lynnnews.co.uk/news/downham-market-school-waste-project-hailed-9001418/</w:t>
      </w:r>
    </w:p>
    <w:p w14:paraId="6F3328C9" w14:textId="77777777" w:rsidR="00000000" w:rsidRDefault="00551CE1">
      <w:pPr>
        <w:widowControl/>
        <w:rPr>
          <w:sz w:val="24"/>
          <w:szCs w:val="24"/>
        </w:rPr>
      </w:pPr>
    </w:p>
    <w:p w14:paraId="18B09385" w14:textId="77777777" w:rsidR="00000000" w:rsidRDefault="00551CE1">
      <w:pPr>
        <w:widowControl/>
        <w:rPr>
          <w:sz w:val="24"/>
          <w:szCs w:val="24"/>
        </w:rPr>
      </w:pPr>
      <w:r>
        <w:rPr>
          <w:b/>
          <w:bCs/>
          <w:sz w:val="24"/>
          <w:szCs w:val="24"/>
        </w:rPr>
        <w:t>Magic Breakfast</w:t>
      </w:r>
      <w:r>
        <w:rPr>
          <w:sz w:val="24"/>
          <w:szCs w:val="24"/>
        </w:rPr>
        <w:t xml:space="preserve"> (London) is a registered </w:t>
      </w:r>
      <w:r>
        <w:rPr>
          <w:sz w:val="24"/>
          <w:szCs w:val="24"/>
        </w:rPr>
        <w:t>“</w:t>
      </w:r>
      <w:r>
        <w:rPr>
          <w:sz w:val="24"/>
          <w:szCs w:val="24"/>
        </w:rPr>
        <w:t>charity that aims to offer healthy school breakfasts to hungry and malnourished children in disadvantaged areas in th</w:t>
      </w:r>
      <w:r>
        <w:rPr>
          <w:sz w:val="24"/>
          <w:szCs w:val="24"/>
        </w:rPr>
        <w:t>e UK.</w:t>
      </w:r>
      <w:r>
        <w:rPr>
          <w:sz w:val="24"/>
          <w:szCs w:val="24"/>
        </w:rPr>
        <w:t>”</w:t>
      </w:r>
      <w:r>
        <w:rPr>
          <w:sz w:val="24"/>
          <w:szCs w:val="24"/>
        </w:rPr>
        <w:t xml:space="preserve"> It is funded in part by DayOldEats (qv)</w:t>
      </w:r>
    </w:p>
    <w:p w14:paraId="49180964" w14:textId="77777777" w:rsidR="00000000" w:rsidRDefault="00551CE1">
      <w:pPr>
        <w:widowControl/>
        <w:rPr>
          <w:sz w:val="24"/>
          <w:szCs w:val="24"/>
        </w:rPr>
      </w:pPr>
      <w:r>
        <w:rPr>
          <w:sz w:val="24"/>
          <w:szCs w:val="24"/>
        </w:rPr>
        <w:t>Website: https://www.magicbreakfast.com/</w:t>
      </w:r>
    </w:p>
    <w:p w14:paraId="3A2D2462" w14:textId="77777777" w:rsidR="00000000" w:rsidRDefault="00551CE1">
      <w:pPr>
        <w:widowControl/>
        <w:rPr>
          <w:sz w:val="24"/>
          <w:szCs w:val="24"/>
        </w:rPr>
      </w:pPr>
    </w:p>
    <w:p w14:paraId="70D9A262" w14:textId="77777777" w:rsidR="00000000" w:rsidRDefault="00551CE1">
      <w:pPr>
        <w:widowControl/>
        <w:rPr>
          <w:sz w:val="24"/>
          <w:szCs w:val="24"/>
        </w:rPr>
      </w:pPr>
      <w:r>
        <w:rPr>
          <w:sz w:val="24"/>
          <w:szCs w:val="24"/>
        </w:rPr>
        <w:t xml:space="preserve">Martinko, Katherine. </w:t>
      </w:r>
      <w:r>
        <w:rPr>
          <w:sz w:val="24"/>
          <w:szCs w:val="24"/>
        </w:rPr>
        <w:t>“</w:t>
      </w:r>
      <w:r>
        <w:rPr>
          <w:sz w:val="24"/>
          <w:szCs w:val="24"/>
        </w:rPr>
        <w:t>Why Is Denmark So Successful at Reducing Food Waste?.</w:t>
      </w:r>
      <w:r>
        <w:rPr>
          <w:sz w:val="24"/>
          <w:szCs w:val="24"/>
        </w:rPr>
        <w:t>”</w:t>
      </w:r>
      <w:r>
        <w:rPr>
          <w:sz w:val="24"/>
          <w:szCs w:val="24"/>
        </w:rPr>
        <w:t xml:space="preserve"> TreeHugger, January 17, 2017. Retrieved at http://www.treehugger.com/green-food/why-denmar</w:t>
      </w:r>
      <w:r>
        <w:rPr>
          <w:sz w:val="24"/>
          <w:szCs w:val="24"/>
        </w:rPr>
        <w:t xml:space="preserve">k-so-successful-reducing-food-waste.html </w:t>
      </w:r>
    </w:p>
    <w:p w14:paraId="6837812F" w14:textId="77777777" w:rsidR="00000000" w:rsidRDefault="00551CE1">
      <w:pPr>
        <w:widowControl/>
        <w:rPr>
          <w:sz w:val="24"/>
          <w:szCs w:val="24"/>
        </w:rPr>
      </w:pPr>
    </w:p>
    <w:p w14:paraId="3463E462" w14:textId="77777777" w:rsidR="00000000" w:rsidRDefault="00551CE1">
      <w:pPr>
        <w:widowControl/>
        <w:rPr>
          <w:sz w:val="24"/>
          <w:szCs w:val="24"/>
        </w:rPr>
      </w:pPr>
      <w:r>
        <w:rPr>
          <w:sz w:val="24"/>
          <w:szCs w:val="24"/>
        </w:rPr>
        <w:t xml:space="preserve">Malefors, Christopher, Luca Secondi, Stefano Marchetti, and Mattias Eriksson. </w:t>
      </w:r>
      <w:r>
        <w:rPr>
          <w:sz w:val="24"/>
          <w:szCs w:val="24"/>
        </w:rPr>
        <w:t>“</w:t>
      </w:r>
      <w:r>
        <w:rPr>
          <w:sz w:val="24"/>
          <w:szCs w:val="24"/>
        </w:rPr>
        <w:t>Food Waste Reduction and Economic Savings in Times of Crisis: the Potential of Machine Learning Methods to Plan Guest Attendance in Sw</w:t>
      </w:r>
      <w:r>
        <w:rPr>
          <w:sz w:val="24"/>
          <w:szCs w:val="24"/>
        </w:rPr>
        <w:t>edish Public Catering During the Covid-19 Pandemic.</w:t>
      </w:r>
      <w:r>
        <w:rPr>
          <w:sz w:val="24"/>
          <w:szCs w:val="24"/>
        </w:rPr>
        <w:t>”</w:t>
      </w:r>
      <w:r>
        <w:rPr>
          <w:sz w:val="24"/>
          <w:szCs w:val="24"/>
        </w:rPr>
        <w:t xml:space="preserve"> Socio-Economic Planning Sciences (March 2, 2021): 101041. https://doi.org/10.1016/j.seps.2021.101041 Retrieved at https://www.sciencedirect.com/science/article/pii/S0038012121000331</w:t>
      </w:r>
    </w:p>
    <w:p w14:paraId="773D4430" w14:textId="77777777" w:rsidR="00000000" w:rsidRDefault="00551CE1">
      <w:pPr>
        <w:widowControl/>
        <w:rPr>
          <w:sz w:val="24"/>
          <w:szCs w:val="24"/>
        </w:rPr>
      </w:pPr>
      <w:r>
        <w:rPr>
          <w:sz w:val="24"/>
          <w:szCs w:val="24"/>
        </w:rPr>
        <w:t>Tags: Machine Learnin</w:t>
      </w:r>
      <w:r>
        <w:rPr>
          <w:sz w:val="24"/>
          <w:szCs w:val="24"/>
        </w:rPr>
        <w:t>g, Schools</w:t>
      </w:r>
    </w:p>
    <w:p w14:paraId="046DD54F" w14:textId="77777777" w:rsidR="00000000" w:rsidRDefault="00551CE1">
      <w:pPr>
        <w:widowControl/>
        <w:rPr>
          <w:sz w:val="24"/>
          <w:szCs w:val="24"/>
        </w:rPr>
      </w:pPr>
    </w:p>
    <w:p w14:paraId="049CF286" w14:textId="77777777" w:rsidR="00000000" w:rsidRDefault="00551CE1">
      <w:pPr>
        <w:widowControl/>
        <w:rPr>
          <w:sz w:val="24"/>
          <w:szCs w:val="24"/>
        </w:rPr>
      </w:pPr>
      <w:r>
        <w:rPr>
          <w:sz w:val="24"/>
          <w:szCs w:val="24"/>
        </w:rPr>
        <w:t xml:space="preserve">McHugh, Pete. </w:t>
      </w:r>
      <w:r>
        <w:rPr>
          <w:sz w:val="24"/>
          <w:szCs w:val="24"/>
        </w:rPr>
        <w:t>“</w:t>
      </w:r>
      <w:r>
        <w:rPr>
          <w:sz w:val="24"/>
          <w:szCs w:val="24"/>
        </w:rPr>
        <w:t>Students and Faculty Helping New York City Cut Food Waste.</w:t>
      </w:r>
      <w:r>
        <w:rPr>
          <w:sz w:val="24"/>
          <w:szCs w:val="24"/>
        </w:rPr>
        <w:t>”</w:t>
      </w:r>
      <w:r>
        <w:rPr>
          <w:sz w:val="24"/>
          <w:szCs w:val="24"/>
        </w:rPr>
        <w:t xml:space="preserve"> Manhattan College, August 15, 2019. Retrieved at https://manhattan.edu/news/archive/2019/08/engineers-helping-new-york-city-cut-food-waste.php</w:t>
      </w:r>
    </w:p>
    <w:p w14:paraId="1410A259" w14:textId="77777777" w:rsidR="00000000" w:rsidRDefault="00551CE1">
      <w:pPr>
        <w:widowControl/>
        <w:rPr>
          <w:sz w:val="24"/>
          <w:szCs w:val="24"/>
        </w:rPr>
      </w:pPr>
    </w:p>
    <w:p w14:paraId="5D30F57D" w14:textId="77777777" w:rsidR="00000000" w:rsidRDefault="00551CE1">
      <w:pPr>
        <w:widowControl/>
        <w:rPr>
          <w:sz w:val="24"/>
          <w:szCs w:val="24"/>
        </w:rPr>
      </w:pPr>
      <w:r>
        <w:rPr>
          <w:sz w:val="24"/>
          <w:szCs w:val="24"/>
        </w:rPr>
        <w:t>Martins, Margarida Liz, S</w:t>
      </w:r>
      <w:r>
        <w:rPr>
          <w:sz w:val="24"/>
          <w:szCs w:val="24"/>
        </w:rPr>
        <w:t>ara SP Rodrigues, Lu</w:t>
      </w:r>
      <w:r>
        <w:rPr>
          <w:sz w:val="24"/>
          <w:szCs w:val="24"/>
        </w:rPr>
        <w:t>í</w:t>
      </w:r>
      <w:r>
        <w:rPr>
          <w:sz w:val="24"/>
          <w:szCs w:val="24"/>
        </w:rPr>
        <w:t xml:space="preserve">s M Cunha, and Ada Rocha. </w:t>
      </w:r>
      <w:r>
        <w:rPr>
          <w:sz w:val="24"/>
          <w:szCs w:val="24"/>
        </w:rPr>
        <w:t>“</w:t>
      </w:r>
      <w:r>
        <w:rPr>
          <w:sz w:val="24"/>
          <w:szCs w:val="24"/>
        </w:rPr>
        <w:t>Strategies to Reduce Plate Waste in Primary Schools - Experimental Evaluation.</w:t>
      </w:r>
      <w:r>
        <w:rPr>
          <w:sz w:val="24"/>
          <w:szCs w:val="24"/>
        </w:rPr>
        <w:t>”</w:t>
      </w:r>
      <w:r>
        <w:rPr>
          <w:sz w:val="24"/>
          <w:szCs w:val="24"/>
        </w:rPr>
        <w:t xml:space="preserve"> Public Health Nutrition 19:8 (June 2016): 1517-1525, 10.1017/S1368980015002797 Retrieved at https://www.cambridge.org/core/journ</w:t>
      </w:r>
      <w:r>
        <w:rPr>
          <w:sz w:val="24"/>
          <w:szCs w:val="24"/>
        </w:rPr>
        <w:t>als/public-health-nutrition/article/strategies-to-reduce-plate-waste-in-primary-schools-experimental-evaluation/96F5BD1FFAA24045639C580C6F6FAA97</w:t>
      </w:r>
    </w:p>
    <w:p w14:paraId="3A46AF5A" w14:textId="77777777" w:rsidR="00000000" w:rsidRDefault="00551CE1">
      <w:pPr>
        <w:widowControl/>
        <w:rPr>
          <w:sz w:val="24"/>
          <w:szCs w:val="24"/>
        </w:rPr>
      </w:pPr>
      <w:r>
        <w:rPr>
          <w:sz w:val="24"/>
          <w:szCs w:val="24"/>
        </w:rPr>
        <w:t>Tags: Plate Waste, Schools</w:t>
      </w:r>
    </w:p>
    <w:p w14:paraId="44C1DB99" w14:textId="77777777" w:rsidR="00000000" w:rsidRDefault="00551CE1">
      <w:pPr>
        <w:widowControl/>
        <w:rPr>
          <w:sz w:val="24"/>
          <w:szCs w:val="24"/>
        </w:rPr>
      </w:pPr>
    </w:p>
    <w:p w14:paraId="5C12567F" w14:textId="77777777" w:rsidR="00000000" w:rsidRDefault="00551CE1">
      <w:pPr>
        <w:widowControl/>
        <w:rPr>
          <w:sz w:val="24"/>
          <w:szCs w:val="24"/>
        </w:rPr>
      </w:pPr>
      <w:r>
        <w:rPr>
          <w:sz w:val="24"/>
          <w:szCs w:val="24"/>
        </w:rPr>
        <w:t xml:space="preserve">Moore, Darrel. </w:t>
      </w:r>
      <w:r>
        <w:rPr>
          <w:sz w:val="24"/>
          <w:szCs w:val="24"/>
        </w:rPr>
        <w:t>“</w:t>
      </w:r>
      <w:r>
        <w:rPr>
          <w:sz w:val="24"/>
          <w:szCs w:val="24"/>
        </w:rPr>
        <w:t>WRAP Food Waste Action Seeks to Double Redistribution.</w:t>
      </w:r>
      <w:r>
        <w:rPr>
          <w:sz w:val="24"/>
          <w:szCs w:val="24"/>
        </w:rPr>
        <w:t>”</w:t>
      </w:r>
      <w:r>
        <w:rPr>
          <w:sz w:val="24"/>
          <w:szCs w:val="24"/>
        </w:rPr>
        <w:t xml:space="preserve"> CIWM, Janua</w:t>
      </w:r>
      <w:r>
        <w:rPr>
          <w:sz w:val="24"/>
          <w:szCs w:val="24"/>
        </w:rPr>
        <w:t>ry 16, 2017. Retrieved at http://www.ciwm-journal.co.uk/wrap-food-waste-action-seeks-double-redistribution/</w:t>
      </w:r>
    </w:p>
    <w:p w14:paraId="468D1EC7" w14:textId="77777777" w:rsidR="00000000" w:rsidRDefault="00551CE1">
      <w:pPr>
        <w:widowControl/>
        <w:rPr>
          <w:sz w:val="24"/>
          <w:szCs w:val="24"/>
        </w:rPr>
      </w:pPr>
    </w:p>
    <w:p w14:paraId="2EE28D90" w14:textId="77777777" w:rsidR="00000000" w:rsidRDefault="00551CE1">
      <w:pPr>
        <w:widowControl/>
        <w:rPr>
          <w:sz w:val="24"/>
          <w:szCs w:val="24"/>
        </w:rPr>
      </w:pPr>
      <w:r>
        <w:rPr>
          <w:sz w:val="24"/>
          <w:szCs w:val="24"/>
        </w:rPr>
        <w:t xml:space="preserve">Mulhollem, Jeff. </w:t>
      </w:r>
      <w:r>
        <w:rPr>
          <w:sz w:val="24"/>
          <w:szCs w:val="24"/>
        </w:rPr>
        <w:t>“</w:t>
      </w:r>
      <w:r>
        <w:rPr>
          <w:sz w:val="24"/>
          <w:szCs w:val="24"/>
        </w:rPr>
        <w:t>U.S. School Cafeterias Waste More Food than Those in Other Developed Countries.</w:t>
      </w:r>
      <w:r>
        <w:rPr>
          <w:sz w:val="24"/>
          <w:szCs w:val="24"/>
        </w:rPr>
        <w:t>”</w:t>
      </w:r>
      <w:r>
        <w:rPr>
          <w:sz w:val="24"/>
          <w:szCs w:val="24"/>
        </w:rPr>
        <w:t xml:space="preserve"> Morning Ag Clops, January 20, 2021. Retrieved at</w:t>
      </w:r>
      <w:r>
        <w:rPr>
          <w:sz w:val="24"/>
          <w:szCs w:val="24"/>
        </w:rPr>
        <w:t xml:space="preserve"> https://www.morningagclips.com/u-s-school-cafeterias-waste-more-food-than-those-in-other-developed-countries/</w:t>
      </w:r>
    </w:p>
    <w:p w14:paraId="445D9BEA" w14:textId="77777777" w:rsidR="00000000" w:rsidRDefault="00551CE1">
      <w:pPr>
        <w:widowControl/>
        <w:rPr>
          <w:sz w:val="24"/>
          <w:szCs w:val="24"/>
        </w:rPr>
      </w:pPr>
      <w:r>
        <w:rPr>
          <w:sz w:val="24"/>
          <w:szCs w:val="24"/>
        </w:rPr>
        <w:t>Tags: Schools</w:t>
      </w:r>
    </w:p>
    <w:p w14:paraId="5633283D" w14:textId="77777777" w:rsidR="00000000" w:rsidRDefault="00551CE1">
      <w:pPr>
        <w:widowControl/>
        <w:rPr>
          <w:sz w:val="24"/>
          <w:szCs w:val="24"/>
        </w:rPr>
      </w:pPr>
    </w:p>
    <w:p w14:paraId="039B89E6" w14:textId="77777777" w:rsidR="00000000" w:rsidRDefault="00551CE1">
      <w:pPr>
        <w:widowControl/>
        <w:rPr>
          <w:sz w:val="24"/>
          <w:szCs w:val="24"/>
        </w:rPr>
      </w:pPr>
      <w:r>
        <w:rPr>
          <w:sz w:val="24"/>
          <w:szCs w:val="24"/>
        </w:rPr>
        <w:t xml:space="preserve">Natural Resources Council of Maine. </w:t>
      </w:r>
      <w:r>
        <w:rPr>
          <w:sz w:val="24"/>
          <w:szCs w:val="24"/>
        </w:rPr>
        <w:t>“</w:t>
      </w:r>
      <w:r>
        <w:rPr>
          <w:sz w:val="24"/>
          <w:szCs w:val="24"/>
        </w:rPr>
        <w:t>School Food Recovery Handbook: A How-to Guide to Reduce Wasted Food in Maine</w:t>
      </w:r>
      <w:r>
        <w:rPr>
          <w:sz w:val="24"/>
          <w:szCs w:val="24"/>
        </w:rPr>
        <w:t>’</w:t>
      </w:r>
      <w:r>
        <w:rPr>
          <w:sz w:val="24"/>
          <w:szCs w:val="24"/>
        </w:rPr>
        <w:t>s K-12 Schools.</w:t>
      </w:r>
      <w:r>
        <w:rPr>
          <w:sz w:val="24"/>
          <w:szCs w:val="24"/>
        </w:rPr>
        <w:t>”</w:t>
      </w:r>
      <w:r>
        <w:rPr>
          <w:sz w:val="24"/>
          <w:szCs w:val="24"/>
        </w:rPr>
        <w:t xml:space="preserve"> Augusta, Maine: Natural Resources Council of Maine, Fall 2018. Retrieved at https://www.nrcm.org/our-maine/publications/school-food-recovery-handbook/</w:t>
      </w:r>
    </w:p>
    <w:p w14:paraId="0105F8F3" w14:textId="77777777" w:rsidR="00000000" w:rsidRDefault="00551CE1">
      <w:pPr>
        <w:widowControl/>
        <w:rPr>
          <w:sz w:val="24"/>
          <w:szCs w:val="24"/>
        </w:rPr>
      </w:pPr>
    </w:p>
    <w:p w14:paraId="5D2C4530" w14:textId="77777777" w:rsidR="00000000" w:rsidRDefault="00551CE1">
      <w:pPr>
        <w:widowControl/>
        <w:rPr>
          <w:sz w:val="24"/>
          <w:szCs w:val="24"/>
        </w:rPr>
      </w:pPr>
      <w:r>
        <w:rPr>
          <w:sz w:val="24"/>
          <w:szCs w:val="24"/>
        </w:rPr>
        <w:t xml:space="preserve">Newsroom. </w:t>
      </w:r>
      <w:r>
        <w:rPr>
          <w:sz w:val="24"/>
          <w:szCs w:val="24"/>
        </w:rPr>
        <w:t>“</w:t>
      </w:r>
      <w:r>
        <w:rPr>
          <w:sz w:val="24"/>
          <w:szCs w:val="24"/>
        </w:rPr>
        <w:t>WWF Ex</w:t>
      </w:r>
      <w:r>
        <w:rPr>
          <w:sz w:val="24"/>
          <w:szCs w:val="24"/>
        </w:rPr>
        <w:t>pands Food Waste Education Program to Nine Major US Cities.</w:t>
      </w:r>
      <w:r>
        <w:rPr>
          <w:sz w:val="24"/>
          <w:szCs w:val="24"/>
        </w:rPr>
        <w:t>”</w:t>
      </w:r>
      <w:r>
        <w:rPr>
          <w:sz w:val="24"/>
          <w:szCs w:val="24"/>
        </w:rPr>
        <w:t xml:space="preserve"> Modern Diplomacy, January 300, 2019. Retrieved at https://moderndiplomacy.eu/2019/01/30/wwf-expands-food-waste-education-program-to-nine-major-us-cities/</w:t>
      </w:r>
    </w:p>
    <w:p w14:paraId="06672426" w14:textId="77777777" w:rsidR="00000000" w:rsidRDefault="00551CE1">
      <w:pPr>
        <w:widowControl/>
        <w:rPr>
          <w:sz w:val="24"/>
          <w:szCs w:val="24"/>
        </w:rPr>
      </w:pPr>
    </w:p>
    <w:p w14:paraId="3DE27F5A" w14:textId="77777777" w:rsidR="00000000" w:rsidRDefault="00551CE1">
      <w:pPr>
        <w:widowControl/>
        <w:rPr>
          <w:sz w:val="24"/>
          <w:szCs w:val="24"/>
        </w:rPr>
      </w:pPr>
      <w:r>
        <w:rPr>
          <w:b/>
          <w:bCs/>
          <w:sz w:val="24"/>
          <w:szCs w:val="24"/>
        </w:rPr>
        <w:t>No Taste for Food Waste</w:t>
      </w:r>
      <w:r>
        <w:rPr>
          <w:sz w:val="24"/>
          <w:szCs w:val="24"/>
        </w:rPr>
        <w:t xml:space="preserve"> (US) is educatio</w:t>
      </w:r>
      <w:r>
        <w:rPr>
          <w:sz w:val="24"/>
          <w:szCs w:val="24"/>
        </w:rPr>
        <w:t>nal food waste initiative for teens, teachers and parents It was launched by the National Frozen &amp; Refrigerated Foods Association and Young Minds Inspired (YMI) in 2019.</w:t>
      </w:r>
    </w:p>
    <w:p w14:paraId="353C665B" w14:textId="77777777" w:rsidR="00000000" w:rsidRDefault="00551CE1">
      <w:pPr>
        <w:widowControl/>
        <w:rPr>
          <w:sz w:val="24"/>
          <w:szCs w:val="24"/>
        </w:rPr>
      </w:pPr>
      <w:r>
        <w:rPr>
          <w:sz w:val="24"/>
          <w:szCs w:val="24"/>
        </w:rPr>
        <w:t>Website: http://ymiclassroom.com/lesson-plans/nfra2019/</w:t>
      </w:r>
    </w:p>
    <w:p w14:paraId="692F6F8C" w14:textId="77777777" w:rsidR="00000000" w:rsidRDefault="00551CE1">
      <w:pPr>
        <w:widowControl/>
        <w:rPr>
          <w:sz w:val="24"/>
          <w:szCs w:val="24"/>
        </w:rPr>
      </w:pPr>
    </w:p>
    <w:p w14:paraId="5BD73A6E" w14:textId="77777777" w:rsidR="00000000" w:rsidRDefault="00551CE1">
      <w:pPr>
        <w:widowControl/>
        <w:rPr>
          <w:sz w:val="24"/>
          <w:szCs w:val="24"/>
        </w:rPr>
      </w:pPr>
      <w:r>
        <w:rPr>
          <w:sz w:val="24"/>
          <w:szCs w:val="24"/>
        </w:rPr>
        <w:t>Office of Solid Waste Reducti</w:t>
      </w:r>
      <w:r>
        <w:rPr>
          <w:sz w:val="24"/>
          <w:szCs w:val="24"/>
        </w:rPr>
        <w:t xml:space="preserve">on &amp; Recycling. </w:t>
      </w:r>
      <w:r>
        <w:rPr>
          <w:sz w:val="24"/>
          <w:szCs w:val="24"/>
        </w:rPr>
        <w:t>“</w:t>
      </w:r>
      <w:r>
        <w:rPr>
          <w:sz w:val="24"/>
          <w:szCs w:val="24"/>
        </w:rPr>
        <w:t>Reducing Food Waste: a Guide for South Carolina Schools.</w:t>
      </w:r>
      <w:r>
        <w:rPr>
          <w:sz w:val="24"/>
          <w:szCs w:val="24"/>
        </w:rPr>
        <w:t>”</w:t>
      </w:r>
      <w:r>
        <w:rPr>
          <w:sz w:val="24"/>
          <w:szCs w:val="24"/>
        </w:rPr>
        <w:t xml:space="preserve"> [Columbia, South Carolina]: South Carolina Department of Health and Environmental Control, Office of Solid Waste Reduction &amp; Recycling, March 2020. Retrieved at https://dc.statelibr</w:t>
      </w:r>
      <w:r>
        <w:rPr>
          <w:sz w:val="24"/>
          <w:szCs w:val="24"/>
        </w:rPr>
        <w:t>ary.sc.gov/handle/10827/33216</w:t>
      </w:r>
    </w:p>
    <w:p w14:paraId="6AE96F5E" w14:textId="77777777" w:rsidR="00000000" w:rsidRDefault="00551CE1">
      <w:pPr>
        <w:widowControl/>
        <w:rPr>
          <w:sz w:val="24"/>
          <w:szCs w:val="24"/>
        </w:rPr>
      </w:pPr>
    </w:p>
    <w:p w14:paraId="18624816" w14:textId="77777777" w:rsidR="00000000" w:rsidRDefault="00551CE1">
      <w:pPr>
        <w:widowControl/>
        <w:rPr>
          <w:sz w:val="24"/>
          <w:szCs w:val="24"/>
        </w:rPr>
      </w:pPr>
      <w:r>
        <w:rPr>
          <w:sz w:val="24"/>
          <w:szCs w:val="24"/>
        </w:rPr>
        <w:t xml:space="preserve">Paris, Melina. </w:t>
      </w:r>
      <w:r>
        <w:rPr>
          <w:sz w:val="24"/>
          <w:szCs w:val="24"/>
        </w:rPr>
        <w:t>“</w:t>
      </w:r>
      <w:r>
        <w:rPr>
          <w:sz w:val="24"/>
          <w:szCs w:val="24"/>
        </w:rPr>
        <w:t>Long Beach Fresh, Transforming School Food.</w:t>
      </w:r>
      <w:r>
        <w:rPr>
          <w:sz w:val="24"/>
          <w:szCs w:val="24"/>
        </w:rPr>
        <w:t>”</w:t>
      </w:r>
      <w:r>
        <w:rPr>
          <w:sz w:val="24"/>
          <w:szCs w:val="24"/>
        </w:rPr>
        <w:t xml:space="preserve"> Random Lengths News, July 17, 2018. Retrieved at http://www.randomlengthsnews.com/2018/07/17/long-beach-fresh-transforming-school-food/</w:t>
      </w:r>
    </w:p>
    <w:p w14:paraId="0D742CDE" w14:textId="77777777" w:rsidR="00000000" w:rsidRDefault="00551CE1">
      <w:pPr>
        <w:widowControl/>
        <w:rPr>
          <w:sz w:val="24"/>
          <w:szCs w:val="24"/>
        </w:rPr>
      </w:pPr>
    </w:p>
    <w:p w14:paraId="3CE9EEF4" w14:textId="77777777" w:rsidR="00000000" w:rsidRDefault="00551CE1">
      <w:pPr>
        <w:widowControl/>
        <w:rPr>
          <w:sz w:val="24"/>
          <w:szCs w:val="24"/>
        </w:rPr>
      </w:pPr>
      <w:r>
        <w:rPr>
          <w:sz w:val="24"/>
          <w:szCs w:val="24"/>
        </w:rPr>
        <w:t>O</w:t>
      </w:r>
      <w:r>
        <w:rPr>
          <w:sz w:val="24"/>
          <w:szCs w:val="24"/>
        </w:rPr>
        <w:t>’</w:t>
      </w:r>
      <w:r>
        <w:rPr>
          <w:sz w:val="24"/>
          <w:szCs w:val="24"/>
        </w:rPr>
        <w:t xml:space="preserve">Grady, Eileen. </w:t>
      </w:r>
      <w:r>
        <w:rPr>
          <w:sz w:val="24"/>
          <w:szCs w:val="24"/>
        </w:rPr>
        <w:t>“</w:t>
      </w:r>
      <w:r>
        <w:rPr>
          <w:sz w:val="24"/>
          <w:szCs w:val="24"/>
        </w:rPr>
        <w:t>New Law S</w:t>
      </w:r>
      <w:r>
        <w:rPr>
          <w:sz w:val="24"/>
          <w:szCs w:val="24"/>
        </w:rPr>
        <w:t>igned by Governor Aims to Address Food Waste in Schools.</w:t>
      </w:r>
      <w:r>
        <w:rPr>
          <w:sz w:val="24"/>
          <w:szCs w:val="24"/>
        </w:rPr>
        <w:t>”</w:t>
      </w:r>
      <w:r>
        <w:rPr>
          <w:sz w:val="24"/>
          <w:szCs w:val="24"/>
        </w:rPr>
        <w:t xml:space="preserve"> Concord Monitor, May 2O, 2021. Retrieved at https://www.concordmonitor.com/School-food-bill-passes-40525246</w:t>
      </w:r>
    </w:p>
    <w:p w14:paraId="7580EA38" w14:textId="77777777" w:rsidR="00000000" w:rsidRDefault="00551CE1">
      <w:pPr>
        <w:widowControl/>
        <w:rPr>
          <w:sz w:val="24"/>
          <w:szCs w:val="24"/>
        </w:rPr>
      </w:pPr>
      <w:r>
        <w:rPr>
          <w:sz w:val="24"/>
          <w:szCs w:val="24"/>
        </w:rPr>
        <w:t>Tags: Laws, Schools</w:t>
      </w:r>
    </w:p>
    <w:p w14:paraId="6DA64F8A" w14:textId="77777777" w:rsidR="00000000" w:rsidRDefault="00551CE1">
      <w:pPr>
        <w:widowControl/>
        <w:rPr>
          <w:sz w:val="24"/>
          <w:szCs w:val="24"/>
        </w:rPr>
      </w:pPr>
    </w:p>
    <w:p w14:paraId="2046623D" w14:textId="77777777" w:rsidR="00000000" w:rsidRDefault="00551CE1">
      <w:pPr>
        <w:widowControl/>
        <w:rPr>
          <w:sz w:val="24"/>
          <w:szCs w:val="24"/>
        </w:rPr>
      </w:pPr>
      <w:r>
        <w:rPr>
          <w:sz w:val="24"/>
          <w:szCs w:val="24"/>
        </w:rPr>
        <w:t xml:space="preserve">Pearson, Pete, Amanda Stone, and Chloe King. </w:t>
      </w:r>
      <w:r>
        <w:rPr>
          <w:sz w:val="24"/>
          <w:szCs w:val="24"/>
        </w:rPr>
        <w:t>“</w:t>
      </w:r>
      <w:r>
        <w:rPr>
          <w:sz w:val="24"/>
          <w:szCs w:val="24"/>
        </w:rPr>
        <w:t>Educating Tomorrow</w:t>
      </w:r>
      <w:r>
        <w:rPr>
          <w:sz w:val="24"/>
          <w:szCs w:val="24"/>
        </w:rPr>
        <w:t>’</w:t>
      </w:r>
      <w:r>
        <w:rPr>
          <w:sz w:val="24"/>
          <w:szCs w:val="24"/>
        </w:rPr>
        <w:t>s Fo</w:t>
      </w:r>
      <w:r>
        <w:rPr>
          <w:sz w:val="24"/>
          <w:szCs w:val="24"/>
        </w:rPr>
        <w:t>odwaste Warriors.</w:t>
      </w:r>
      <w:r>
        <w:rPr>
          <w:sz w:val="24"/>
          <w:szCs w:val="24"/>
        </w:rPr>
        <w:t>”</w:t>
      </w:r>
      <w:r>
        <w:rPr>
          <w:sz w:val="24"/>
          <w:szCs w:val="24"/>
        </w:rPr>
        <w:t xml:space="preserve"> World Wildlife Fund, December 19, 2018. Retrieved at https://www.worldwildlife.org/publications/educating-tomorrow-s-food-waste-warriors</w:t>
      </w:r>
    </w:p>
    <w:p w14:paraId="47337070" w14:textId="77777777" w:rsidR="00000000" w:rsidRDefault="00551CE1">
      <w:pPr>
        <w:widowControl/>
        <w:rPr>
          <w:sz w:val="24"/>
          <w:szCs w:val="24"/>
        </w:rPr>
      </w:pPr>
    </w:p>
    <w:p w14:paraId="1B6D4DF5" w14:textId="77777777" w:rsidR="00000000" w:rsidRDefault="00551CE1">
      <w:pPr>
        <w:widowControl/>
        <w:rPr>
          <w:sz w:val="24"/>
          <w:szCs w:val="24"/>
        </w:rPr>
      </w:pPr>
      <w:r>
        <w:rPr>
          <w:sz w:val="24"/>
          <w:szCs w:val="24"/>
        </w:rPr>
        <w:t xml:space="preserve">Peat, Jack. </w:t>
      </w:r>
      <w:r>
        <w:rPr>
          <w:sz w:val="24"/>
          <w:szCs w:val="24"/>
        </w:rPr>
        <w:t>“</w:t>
      </w:r>
      <w:r>
        <w:rPr>
          <w:sz w:val="24"/>
          <w:szCs w:val="24"/>
        </w:rPr>
        <w:t>Eleven-year-old Girl</w:t>
      </w:r>
      <w:r>
        <w:rPr>
          <w:sz w:val="24"/>
          <w:szCs w:val="24"/>
        </w:rPr>
        <w:t>’</w:t>
      </w:r>
      <w:r>
        <w:rPr>
          <w:sz w:val="24"/>
          <w:szCs w:val="24"/>
        </w:rPr>
        <w:t>s Groundbreaking Invention Could Help Reduce Food Waste.</w:t>
      </w:r>
      <w:r>
        <w:rPr>
          <w:sz w:val="24"/>
          <w:szCs w:val="24"/>
        </w:rPr>
        <w:t>”</w:t>
      </w:r>
      <w:r>
        <w:rPr>
          <w:sz w:val="24"/>
          <w:szCs w:val="24"/>
        </w:rPr>
        <w:t xml:space="preserve"> Indepen</w:t>
      </w:r>
      <w:r>
        <w:rPr>
          <w:sz w:val="24"/>
          <w:szCs w:val="24"/>
        </w:rPr>
        <w:t>dent, June 30, 2018. Retrieved at https://www.independent.co.uk/news/uk/food-waste-use-by-date-reduction-ocado-schoolgirl-invention-alarm-cup-a8423041.html</w:t>
      </w:r>
    </w:p>
    <w:p w14:paraId="4B547E9A" w14:textId="77777777" w:rsidR="00000000" w:rsidRDefault="00551CE1">
      <w:pPr>
        <w:widowControl/>
        <w:rPr>
          <w:sz w:val="24"/>
          <w:szCs w:val="24"/>
        </w:rPr>
      </w:pPr>
    </w:p>
    <w:p w14:paraId="0389C88B" w14:textId="77777777" w:rsidR="00000000" w:rsidRDefault="00551CE1">
      <w:pPr>
        <w:widowControl/>
        <w:rPr>
          <w:sz w:val="24"/>
          <w:szCs w:val="24"/>
        </w:rPr>
      </w:pPr>
      <w:r>
        <w:rPr>
          <w:sz w:val="24"/>
          <w:szCs w:val="24"/>
        </w:rPr>
        <w:t xml:space="preserve">Pine Journal. </w:t>
      </w:r>
      <w:r>
        <w:rPr>
          <w:sz w:val="24"/>
          <w:szCs w:val="24"/>
        </w:rPr>
        <w:t>“</w:t>
      </w:r>
      <w:r>
        <w:rPr>
          <w:sz w:val="24"/>
          <w:szCs w:val="24"/>
        </w:rPr>
        <w:t>Washington Elementary Diverts 5 Tons of Food Waste.</w:t>
      </w:r>
      <w:r>
        <w:rPr>
          <w:sz w:val="24"/>
          <w:szCs w:val="24"/>
        </w:rPr>
        <w:t>”</w:t>
      </w:r>
      <w:r>
        <w:rPr>
          <w:sz w:val="24"/>
          <w:szCs w:val="24"/>
        </w:rPr>
        <w:t xml:space="preserve"> Pine Journal, July 2, 2018. Ret</w:t>
      </w:r>
      <w:r>
        <w:rPr>
          <w:sz w:val="24"/>
          <w:szCs w:val="24"/>
        </w:rPr>
        <w:t>rieved at https://www.pinejournal.com/news/education/4467296-washington-elementary-diverts-5-tons-food-waste</w:t>
      </w:r>
    </w:p>
    <w:p w14:paraId="57DF33DE" w14:textId="77777777" w:rsidR="00000000" w:rsidRDefault="00551CE1">
      <w:pPr>
        <w:widowControl/>
        <w:rPr>
          <w:sz w:val="24"/>
          <w:szCs w:val="24"/>
        </w:rPr>
      </w:pPr>
      <w:r>
        <w:rPr>
          <w:sz w:val="24"/>
          <w:szCs w:val="24"/>
        </w:rPr>
        <w:t xml:space="preserve">Pressley. Alix. </w:t>
      </w:r>
      <w:r>
        <w:rPr>
          <w:sz w:val="24"/>
          <w:szCs w:val="24"/>
        </w:rPr>
        <w:t>“</w:t>
      </w:r>
      <w:r>
        <w:rPr>
          <w:sz w:val="24"/>
          <w:szCs w:val="24"/>
        </w:rPr>
        <w:t>New App Helps Schools Cut Food Waste While Ensuring Safer Menu Choices for Pupils.</w:t>
      </w:r>
      <w:r>
        <w:rPr>
          <w:sz w:val="24"/>
          <w:szCs w:val="24"/>
        </w:rPr>
        <w:t>”</w:t>
      </w:r>
      <w:r>
        <w:rPr>
          <w:sz w:val="24"/>
          <w:szCs w:val="24"/>
        </w:rPr>
        <w:t xml:space="preserve"> Intelligent CIO, August 30, 2021. Retrieved at</w:t>
      </w:r>
      <w:r>
        <w:rPr>
          <w:sz w:val="24"/>
          <w:szCs w:val="24"/>
        </w:rPr>
        <w:t xml:space="preserve"> https://www.intelligentcio.com/eu/2021/08/30/new-app-helps-schools-cut-food-waste-while-ensuring-safer-menu-choices-for-pupils/# </w:t>
      </w:r>
    </w:p>
    <w:p w14:paraId="28D5AE68" w14:textId="77777777" w:rsidR="00000000" w:rsidRDefault="00551CE1">
      <w:pPr>
        <w:widowControl/>
        <w:rPr>
          <w:sz w:val="24"/>
          <w:szCs w:val="24"/>
        </w:rPr>
      </w:pPr>
      <w:r>
        <w:rPr>
          <w:sz w:val="24"/>
          <w:szCs w:val="24"/>
        </w:rPr>
        <w:t>Tags: Apps, Schools</w:t>
      </w:r>
    </w:p>
    <w:p w14:paraId="28908EB2" w14:textId="77777777" w:rsidR="00000000" w:rsidRDefault="00551CE1">
      <w:pPr>
        <w:widowControl/>
        <w:rPr>
          <w:sz w:val="24"/>
          <w:szCs w:val="24"/>
        </w:rPr>
      </w:pPr>
    </w:p>
    <w:p w14:paraId="4CBEFE02" w14:textId="77777777" w:rsidR="00000000" w:rsidRDefault="00551CE1">
      <w:pPr>
        <w:widowControl/>
        <w:rPr>
          <w:sz w:val="24"/>
          <w:szCs w:val="24"/>
        </w:rPr>
      </w:pPr>
      <w:r>
        <w:rPr>
          <w:sz w:val="24"/>
          <w:szCs w:val="24"/>
        </w:rPr>
        <w:t xml:space="preserve">Pretz, Kathy. </w:t>
      </w:r>
      <w:r>
        <w:rPr>
          <w:sz w:val="24"/>
          <w:szCs w:val="24"/>
        </w:rPr>
        <w:t>“</w:t>
      </w:r>
      <w:r>
        <w:rPr>
          <w:sz w:val="24"/>
          <w:szCs w:val="24"/>
        </w:rPr>
        <w:t>Student Designs System to Reduce Food Waste on University Campuses.</w:t>
      </w:r>
      <w:r>
        <w:rPr>
          <w:sz w:val="24"/>
          <w:szCs w:val="24"/>
        </w:rPr>
        <w:t>”</w:t>
      </w:r>
      <w:r>
        <w:rPr>
          <w:sz w:val="24"/>
          <w:szCs w:val="24"/>
        </w:rPr>
        <w:t xml:space="preserve"> The Institute, Janua</w:t>
      </w:r>
      <w:r>
        <w:rPr>
          <w:sz w:val="24"/>
          <w:szCs w:val="24"/>
        </w:rPr>
        <w:t>ry 10, 2018. Retrieved at heinstitute.ieee.org/members/students/student-designs-system-to-reduce-food-waste-on-university-campuses</w:t>
      </w:r>
    </w:p>
    <w:p w14:paraId="5623672B" w14:textId="77777777" w:rsidR="00000000" w:rsidRDefault="00551CE1">
      <w:pPr>
        <w:widowControl/>
        <w:rPr>
          <w:sz w:val="24"/>
          <w:szCs w:val="24"/>
        </w:rPr>
      </w:pPr>
    </w:p>
    <w:p w14:paraId="2739D1A9" w14:textId="77777777" w:rsidR="00000000" w:rsidRDefault="00551CE1">
      <w:pPr>
        <w:widowControl/>
        <w:rPr>
          <w:sz w:val="24"/>
          <w:szCs w:val="24"/>
        </w:rPr>
      </w:pPr>
      <w:r>
        <w:rPr>
          <w:sz w:val="24"/>
          <w:szCs w:val="24"/>
        </w:rPr>
        <w:t xml:space="preserve">PRNewswire. </w:t>
      </w:r>
      <w:r>
        <w:rPr>
          <w:sz w:val="24"/>
          <w:szCs w:val="24"/>
        </w:rPr>
        <w:t>“</w:t>
      </w:r>
      <w:r>
        <w:rPr>
          <w:sz w:val="24"/>
          <w:szCs w:val="24"/>
        </w:rPr>
        <w:t>Sodexo Challenges Students Nationwide to Reduce Food Waste to Landfills with Spark 101 STEM Skills Video.</w:t>
      </w:r>
      <w:r>
        <w:rPr>
          <w:sz w:val="24"/>
          <w:szCs w:val="24"/>
        </w:rPr>
        <w:t>”</w:t>
      </w:r>
      <w:r>
        <w:rPr>
          <w:sz w:val="24"/>
          <w:szCs w:val="24"/>
        </w:rPr>
        <w:t xml:space="preserve"> PRNe</w:t>
      </w:r>
      <w:r>
        <w:rPr>
          <w:sz w:val="24"/>
          <w:szCs w:val="24"/>
        </w:rPr>
        <w:t>wswire, January 4, 2017. Retrieved at https://www.yahoo.com/news/sodexo-challenges-students-nationwide-reduce-food-waste-landfills-203000088.html</w:t>
      </w:r>
    </w:p>
    <w:p w14:paraId="702D0F97" w14:textId="77777777" w:rsidR="00000000" w:rsidRDefault="00551CE1">
      <w:pPr>
        <w:widowControl/>
        <w:rPr>
          <w:sz w:val="24"/>
          <w:szCs w:val="24"/>
        </w:rPr>
      </w:pPr>
    </w:p>
    <w:p w14:paraId="0BBC13D6" w14:textId="77777777" w:rsidR="00000000" w:rsidRDefault="00551CE1">
      <w:pPr>
        <w:widowControl/>
        <w:rPr>
          <w:sz w:val="24"/>
          <w:szCs w:val="24"/>
        </w:rPr>
      </w:pPr>
      <w:r>
        <w:rPr>
          <w:sz w:val="24"/>
          <w:szCs w:val="24"/>
        </w:rPr>
        <w:t xml:space="preserve">Qian, Li. </w:t>
      </w:r>
      <w:r>
        <w:rPr>
          <w:sz w:val="24"/>
          <w:szCs w:val="24"/>
        </w:rPr>
        <w:t>“</w:t>
      </w:r>
      <w:r>
        <w:rPr>
          <w:sz w:val="24"/>
          <w:szCs w:val="24"/>
        </w:rPr>
        <w:t>Moments of Jing'an District in August 2020.</w:t>
      </w:r>
      <w:r>
        <w:rPr>
          <w:sz w:val="24"/>
          <w:szCs w:val="24"/>
        </w:rPr>
        <w:t>”</w:t>
      </w:r>
      <w:r>
        <w:rPr>
          <w:sz w:val="24"/>
          <w:szCs w:val="24"/>
        </w:rPr>
        <w:t xml:space="preserve"> Shine, August 25, 2020. Retrieved at https://www.shin</w:t>
      </w:r>
      <w:r>
        <w:rPr>
          <w:sz w:val="24"/>
          <w:szCs w:val="24"/>
        </w:rPr>
        <w:t>e.cn/news/metro/2008254830/</w:t>
      </w:r>
    </w:p>
    <w:p w14:paraId="4951B582" w14:textId="77777777" w:rsidR="00000000" w:rsidRDefault="00551CE1">
      <w:pPr>
        <w:widowControl/>
        <w:rPr>
          <w:sz w:val="24"/>
          <w:szCs w:val="24"/>
        </w:rPr>
      </w:pPr>
    </w:p>
    <w:p w14:paraId="5EAD21FA" w14:textId="77777777" w:rsidR="00000000" w:rsidRDefault="00551CE1">
      <w:pPr>
        <w:widowControl/>
        <w:rPr>
          <w:sz w:val="24"/>
          <w:szCs w:val="24"/>
        </w:rPr>
      </w:pPr>
      <w:r>
        <w:rPr>
          <w:sz w:val="24"/>
          <w:szCs w:val="24"/>
        </w:rPr>
        <w:t xml:space="preserve">Rachal, Maria, and Cole Rosengren, eds. </w:t>
      </w:r>
      <w:r>
        <w:rPr>
          <w:sz w:val="24"/>
          <w:szCs w:val="24"/>
        </w:rPr>
        <w:t>“</w:t>
      </w:r>
      <w:r>
        <w:rPr>
          <w:sz w:val="24"/>
          <w:szCs w:val="24"/>
        </w:rPr>
        <w:t>Atlanta and San Francisco's Food Waste Wisdom; How the Pandemic Affected Recycling Education.</w:t>
      </w:r>
      <w:r>
        <w:rPr>
          <w:sz w:val="24"/>
          <w:szCs w:val="24"/>
        </w:rPr>
        <w:t>”</w:t>
      </w:r>
      <w:r>
        <w:rPr>
          <w:sz w:val="24"/>
          <w:szCs w:val="24"/>
        </w:rPr>
        <w:t xml:space="preserve"> Waste Dive, June 18, 2021. Retrieved at </w:t>
      </w:r>
    </w:p>
    <w:p w14:paraId="32FD6749" w14:textId="77777777" w:rsidR="00000000" w:rsidRDefault="00551CE1">
      <w:pPr>
        <w:widowControl/>
        <w:rPr>
          <w:sz w:val="24"/>
          <w:szCs w:val="24"/>
        </w:rPr>
      </w:pPr>
      <w:r>
        <w:rPr>
          <w:sz w:val="24"/>
          <w:szCs w:val="24"/>
        </w:rPr>
        <w:t>Tags: Covid-19, Education, Recycling</w:t>
      </w:r>
    </w:p>
    <w:p w14:paraId="3E7031D6" w14:textId="77777777" w:rsidR="00000000" w:rsidRDefault="00551CE1">
      <w:pPr>
        <w:widowControl/>
        <w:rPr>
          <w:sz w:val="24"/>
          <w:szCs w:val="24"/>
        </w:rPr>
      </w:pPr>
    </w:p>
    <w:p w14:paraId="7134C22B" w14:textId="77777777" w:rsidR="00000000" w:rsidRDefault="00551CE1">
      <w:pPr>
        <w:widowControl/>
        <w:rPr>
          <w:sz w:val="24"/>
          <w:szCs w:val="24"/>
        </w:rPr>
      </w:pPr>
      <w:r>
        <w:rPr>
          <w:sz w:val="24"/>
          <w:szCs w:val="24"/>
        </w:rPr>
        <w:t xml:space="preserve">Read, Quentin D., and Mary K.Muth. </w:t>
      </w:r>
      <w:r>
        <w:rPr>
          <w:sz w:val="24"/>
          <w:szCs w:val="24"/>
        </w:rPr>
        <w:t>“</w:t>
      </w:r>
      <w:r>
        <w:rPr>
          <w:sz w:val="24"/>
          <w:szCs w:val="24"/>
        </w:rPr>
        <w:t xml:space="preserve">Cost-effectiveness of Four Food Waste Interventions: Is Food Waste Reduction a </w:t>
      </w:r>
      <w:r>
        <w:rPr>
          <w:sz w:val="24"/>
          <w:szCs w:val="24"/>
        </w:rPr>
        <w:t>“</w:t>
      </w:r>
      <w:r>
        <w:rPr>
          <w:sz w:val="24"/>
          <w:szCs w:val="24"/>
        </w:rPr>
        <w:t>Win</w:t>
      </w:r>
      <w:r>
        <w:rPr>
          <w:sz w:val="24"/>
          <w:szCs w:val="24"/>
        </w:rPr>
        <w:t>–</w:t>
      </w:r>
      <w:r>
        <w:rPr>
          <w:sz w:val="24"/>
          <w:szCs w:val="24"/>
        </w:rPr>
        <w:t>win?</w:t>
      </w:r>
      <w:r>
        <w:rPr>
          <w:sz w:val="24"/>
          <w:szCs w:val="24"/>
        </w:rPr>
        <w:t>”</w:t>
      </w:r>
      <w:r>
        <w:rPr>
          <w:sz w:val="24"/>
          <w:szCs w:val="24"/>
        </w:rPr>
        <w:t xml:space="preserve"> Resources, Conservation and Recycling 168 (May 2021): 105448. https://doi.org/10.1016/j.resconrec.2021.105448 Retrieved at https:/</w:t>
      </w:r>
      <w:r>
        <w:rPr>
          <w:sz w:val="24"/>
          <w:szCs w:val="24"/>
        </w:rPr>
        <w:t>/www.sciencedirect.com/science/article/abs/pii/S0921344921000550</w:t>
      </w:r>
    </w:p>
    <w:p w14:paraId="1009ED40" w14:textId="77777777" w:rsidR="00000000" w:rsidRDefault="00551CE1">
      <w:pPr>
        <w:widowControl/>
        <w:rPr>
          <w:sz w:val="24"/>
          <w:szCs w:val="24"/>
        </w:rPr>
      </w:pPr>
      <w:r>
        <w:rPr>
          <w:sz w:val="24"/>
          <w:szCs w:val="24"/>
        </w:rPr>
        <w:t>Tags: Education</w:t>
      </w:r>
    </w:p>
    <w:p w14:paraId="67DF6D04" w14:textId="77777777" w:rsidR="00000000" w:rsidRDefault="00551CE1">
      <w:pPr>
        <w:widowControl/>
        <w:rPr>
          <w:sz w:val="24"/>
          <w:szCs w:val="24"/>
        </w:rPr>
      </w:pPr>
    </w:p>
    <w:p w14:paraId="01661836" w14:textId="77777777" w:rsidR="00000000" w:rsidRDefault="00551CE1">
      <w:pPr>
        <w:widowControl/>
        <w:rPr>
          <w:sz w:val="24"/>
          <w:szCs w:val="24"/>
        </w:rPr>
      </w:pPr>
      <w:r>
        <w:rPr>
          <w:sz w:val="24"/>
          <w:szCs w:val="24"/>
        </w:rPr>
        <w:t xml:space="preserve">Refuse Durham. </w:t>
      </w:r>
      <w:r>
        <w:rPr>
          <w:sz w:val="24"/>
          <w:szCs w:val="24"/>
        </w:rPr>
        <w:t>“</w:t>
      </w:r>
      <w:r>
        <w:rPr>
          <w:sz w:val="24"/>
          <w:szCs w:val="24"/>
        </w:rPr>
        <w:t>Food Waste Primary School Resource.</w:t>
      </w:r>
      <w:r>
        <w:rPr>
          <w:sz w:val="24"/>
          <w:szCs w:val="24"/>
        </w:rPr>
        <w:t>”</w:t>
      </w:r>
      <w:r>
        <w:rPr>
          <w:sz w:val="24"/>
          <w:szCs w:val="24"/>
        </w:rPr>
        <w:t xml:space="preserve"> [Your Mission: Fight Against Food Waste] Refuse Durham, January 28, 2021. Retrieved at https://refusedurham.org.uk/2021/0</w:t>
      </w:r>
      <w:r>
        <w:rPr>
          <w:sz w:val="24"/>
          <w:szCs w:val="24"/>
        </w:rPr>
        <w:t>1/28/food-waste-primary-school-resource/</w:t>
      </w:r>
    </w:p>
    <w:p w14:paraId="44BB765B" w14:textId="77777777" w:rsidR="00000000" w:rsidRDefault="00551CE1">
      <w:pPr>
        <w:widowControl/>
        <w:rPr>
          <w:sz w:val="24"/>
          <w:szCs w:val="24"/>
        </w:rPr>
      </w:pPr>
      <w:r>
        <w:rPr>
          <w:sz w:val="24"/>
          <w:szCs w:val="24"/>
        </w:rPr>
        <w:t>Tags: Education</w:t>
      </w:r>
    </w:p>
    <w:p w14:paraId="66B85760" w14:textId="77777777" w:rsidR="00000000" w:rsidRDefault="00551CE1">
      <w:pPr>
        <w:widowControl/>
        <w:rPr>
          <w:sz w:val="24"/>
          <w:szCs w:val="24"/>
        </w:rPr>
      </w:pPr>
    </w:p>
    <w:p w14:paraId="48FCECC5" w14:textId="77777777" w:rsidR="00000000" w:rsidRDefault="00551CE1">
      <w:pPr>
        <w:widowControl/>
        <w:rPr>
          <w:sz w:val="24"/>
          <w:szCs w:val="24"/>
        </w:rPr>
      </w:pPr>
      <w:r>
        <w:rPr>
          <w:sz w:val="24"/>
          <w:szCs w:val="24"/>
        </w:rPr>
        <w:t xml:space="preserve">Region 10 EPA. </w:t>
      </w:r>
      <w:r>
        <w:rPr>
          <w:sz w:val="24"/>
          <w:szCs w:val="24"/>
        </w:rPr>
        <w:t>“</w:t>
      </w:r>
      <w:r>
        <w:rPr>
          <w:sz w:val="24"/>
          <w:szCs w:val="24"/>
        </w:rPr>
        <w:t>Washington School Food Share Toolkit.</w:t>
      </w:r>
      <w:r>
        <w:rPr>
          <w:sz w:val="24"/>
          <w:szCs w:val="24"/>
        </w:rPr>
        <w:t>”</w:t>
      </w:r>
      <w:r>
        <w:rPr>
          <w:sz w:val="24"/>
          <w:szCs w:val="24"/>
        </w:rPr>
        <w:t xml:space="preserve"> March 2017. Retrieved at https://furtherwithfood.org/wp-content/uploads/2017/07/WashingtonSchoolFoodShare.pdf</w:t>
      </w:r>
    </w:p>
    <w:p w14:paraId="2A1414D0" w14:textId="77777777" w:rsidR="00000000" w:rsidRDefault="00551CE1">
      <w:pPr>
        <w:widowControl/>
        <w:rPr>
          <w:sz w:val="24"/>
          <w:szCs w:val="24"/>
        </w:rPr>
      </w:pPr>
    </w:p>
    <w:p w14:paraId="5F6F41D5" w14:textId="77777777" w:rsidR="00000000" w:rsidRDefault="00551CE1">
      <w:pPr>
        <w:widowControl/>
        <w:rPr>
          <w:sz w:val="24"/>
          <w:szCs w:val="24"/>
        </w:rPr>
      </w:pPr>
      <w:r>
        <w:rPr>
          <w:sz w:val="24"/>
          <w:szCs w:val="24"/>
        </w:rPr>
        <w:t xml:space="preserve">Rethink Waste Project. </w:t>
      </w:r>
      <w:r>
        <w:rPr>
          <w:sz w:val="24"/>
          <w:szCs w:val="24"/>
        </w:rPr>
        <w:t>“</w:t>
      </w:r>
      <w:r>
        <w:rPr>
          <w:sz w:val="24"/>
          <w:szCs w:val="24"/>
        </w:rPr>
        <w:t xml:space="preserve">Rethink </w:t>
      </w:r>
      <w:r>
        <w:rPr>
          <w:sz w:val="24"/>
          <w:szCs w:val="24"/>
        </w:rPr>
        <w:t>Food Waste Challenge: Multifamily Housing Edition!</w:t>
      </w:r>
      <w:r>
        <w:rPr>
          <w:sz w:val="24"/>
          <w:szCs w:val="24"/>
        </w:rPr>
        <w:t>”</w:t>
      </w:r>
      <w:r>
        <w:rPr>
          <w:sz w:val="24"/>
          <w:szCs w:val="24"/>
        </w:rPr>
        <w:t xml:space="preserve"> Bend, Oregon, December 19, 2020. Retrieved at https://envirocenter.org/foodwastechallenge/</w:t>
      </w:r>
    </w:p>
    <w:p w14:paraId="4A3D7327" w14:textId="77777777" w:rsidR="00000000" w:rsidRDefault="00551CE1">
      <w:pPr>
        <w:widowControl/>
        <w:rPr>
          <w:sz w:val="24"/>
          <w:szCs w:val="24"/>
        </w:rPr>
      </w:pPr>
      <w:r>
        <w:rPr>
          <w:sz w:val="24"/>
          <w:szCs w:val="24"/>
        </w:rPr>
        <w:t>Tags: Challenges, Education</w:t>
      </w:r>
    </w:p>
    <w:p w14:paraId="327772CA" w14:textId="77777777" w:rsidR="00000000" w:rsidRDefault="00551CE1">
      <w:pPr>
        <w:widowControl/>
        <w:rPr>
          <w:sz w:val="24"/>
          <w:szCs w:val="24"/>
        </w:rPr>
      </w:pPr>
    </w:p>
    <w:p w14:paraId="2B7B7E22" w14:textId="77777777" w:rsidR="00000000" w:rsidRDefault="00551CE1">
      <w:pPr>
        <w:widowControl/>
        <w:rPr>
          <w:sz w:val="24"/>
          <w:szCs w:val="24"/>
        </w:rPr>
      </w:pPr>
      <w:r>
        <w:rPr>
          <w:sz w:val="24"/>
          <w:szCs w:val="24"/>
        </w:rPr>
        <w:t xml:space="preserve">Rischar, Haley. </w:t>
      </w:r>
      <w:r>
        <w:rPr>
          <w:sz w:val="24"/>
          <w:szCs w:val="24"/>
        </w:rPr>
        <w:t>“</w:t>
      </w:r>
      <w:r>
        <w:rPr>
          <w:sz w:val="24"/>
          <w:szCs w:val="24"/>
        </w:rPr>
        <w:t>Maine DEP Partners with Mitchell Center to Launch Food Waste Educat</w:t>
      </w:r>
      <w:r>
        <w:rPr>
          <w:sz w:val="24"/>
          <w:szCs w:val="24"/>
        </w:rPr>
        <w:t>ion Campaign.</w:t>
      </w:r>
      <w:r>
        <w:rPr>
          <w:sz w:val="24"/>
          <w:szCs w:val="24"/>
        </w:rPr>
        <w:t>”</w:t>
      </w:r>
      <w:r>
        <w:rPr>
          <w:sz w:val="24"/>
          <w:szCs w:val="24"/>
        </w:rPr>
        <w:t xml:space="preserve"> Waste Today, April 29, 2021. Retrieved at https://www.wastetodaymagazine.com/article/maine-dep-mitchell-center-food-waste-education-campaign/</w:t>
      </w:r>
    </w:p>
    <w:p w14:paraId="3BA2B485" w14:textId="77777777" w:rsidR="00000000" w:rsidRDefault="00551CE1">
      <w:pPr>
        <w:widowControl/>
        <w:rPr>
          <w:sz w:val="24"/>
          <w:szCs w:val="24"/>
        </w:rPr>
      </w:pPr>
      <w:r>
        <w:rPr>
          <w:sz w:val="24"/>
          <w:szCs w:val="24"/>
        </w:rPr>
        <w:t>Tags: Campaigns, Education, States</w:t>
      </w:r>
    </w:p>
    <w:p w14:paraId="6BF427CF" w14:textId="77777777" w:rsidR="00000000" w:rsidRDefault="00551CE1">
      <w:pPr>
        <w:widowControl/>
        <w:rPr>
          <w:sz w:val="24"/>
          <w:szCs w:val="24"/>
        </w:rPr>
      </w:pPr>
    </w:p>
    <w:p w14:paraId="10A813B5" w14:textId="77777777" w:rsidR="00000000" w:rsidRDefault="00551CE1">
      <w:pPr>
        <w:widowControl/>
        <w:rPr>
          <w:sz w:val="24"/>
          <w:szCs w:val="24"/>
        </w:rPr>
      </w:pPr>
      <w:r>
        <w:rPr>
          <w:sz w:val="24"/>
          <w:szCs w:val="24"/>
        </w:rPr>
        <w:t>Ruppenthal, Tonia Verfasser, and Izabela Karolina Horos</w:t>
      </w:r>
      <w:r>
        <w:rPr>
          <w:sz w:val="24"/>
          <w:szCs w:val="24"/>
        </w:rPr>
        <w:t>́</w:t>
      </w:r>
      <w:r>
        <w:rPr>
          <w:sz w:val="24"/>
          <w:szCs w:val="24"/>
        </w:rPr>
        <w:t xml:space="preserve">. </w:t>
      </w:r>
      <w:r>
        <w:rPr>
          <w:sz w:val="24"/>
          <w:szCs w:val="24"/>
        </w:rPr>
        <w:t>“</w:t>
      </w:r>
      <w:r>
        <w:rPr>
          <w:sz w:val="24"/>
          <w:szCs w:val="24"/>
        </w:rPr>
        <w:t>Avoi</w:t>
      </w:r>
      <w:r>
        <w:rPr>
          <w:sz w:val="24"/>
          <w:szCs w:val="24"/>
        </w:rPr>
        <w:t>dance of Food Waste from a Grocery Retail Store Owner's Perspective.</w:t>
      </w:r>
      <w:r>
        <w:rPr>
          <w:sz w:val="24"/>
          <w:szCs w:val="24"/>
        </w:rPr>
        <w:t>”</w:t>
      </w:r>
      <w:r>
        <w:rPr>
          <w:sz w:val="24"/>
          <w:szCs w:val="24"/>
        </w:rPr>
        <w:t xml:space="preserve"> Sustainability (2021): S. 1-22. [Fulda Hochschule Fulda] https://doi.org/10.3390/su13020550 Retrieved at https://d-nb.info/1227040318/34</w:t>
      </w:r>
    </w:p>
    <w:p w14:paraId="1B08C2A0" w14:textId="77777777" w:rsidR="00000000" w:rsidRDefault="00551CE1">
      <w:pPr>
        <w:widowControl/>
        <w:rPr>
          <w:sz w:val="24"/>
          <w:szCs w:val="24"/>
        </w:rPr>
      </w:pPr>
      <w:r>
        <w:rPr>
          <w:sz w:val="24"/>
          <w:szCs w:val="24"/>
        </w:rPr>
        <w:t>Tags: Retailers, Students</w:t>
      </w:r>
    </w:p>
    <w:p w14:paraId="3A1F2C9F" w14:textId="77777777" w:rsidR="00000000" w:rsidRDefault="00551CE1">
      <w:pPr>
        <w:widowControl/>
        <w:rPr>
          <w:sz w:val="24"/>
          <w:szCs w:val="24"/>
        </w:rPr>
      </w:pPr>
    </w:p>
    <w:p w14:paraId="58FFA7F3" w14:textId="77777777" w:rsidR="00000000" w:rsidRDefault="00551CE1">
      <w:pPr>
        <w:widowControl/>
        <w:rPr>
          <w:sz w:val="24"/>
          <w:szCs w:val="24"/>
        </w:rPr>
      </w:pPr>
      <w:r>
        <w:rPr>
          <w:sz w:val="24"/>
          <w:szCs w:val="24"/>
        </w:rPr>
        <w:t xml:space="preserve">Saarniit, Helen. </w:t>
      </w:r>
      <w:r>
        <w:rPr>
          <w:sz w:val="24"/>
          <w:szCs w:val="24"/>
        </w:rPr>
        <w:t>“</w:t>
      </w:r>
      <w:r>
        <w:rPr>
          <w:sz w:val="24"/>
          <w:szCs w:val="24"/>
        </w:rPr>
        <w:t xml:space="preserve">How </w:t>
      </w:r>
      <w:r>
        <w:rPr>
          <w:sz w:val="24"/>
          <w:szCs w:val="24"/>
        </w:rPr>
        <w:t>to Halve the per Capita Food Waste in Estonia by 2030.</w:t>
      </w:r>
      <w:r>
        <w:rPr>
          <w:sz w:val="24"/>
          <w:szCs w:val="24"/>
        </w:rPr>
        <w:t>”</w:t>
      </w:r>
      <w:r>
        <w:rPr>
          <w:sz w:val="24"/>
          <w:szCs w:val="24"/>
        </w:rPr>
        <w:t xml:space="preserve"> Stockholm Environmental Institute, November 30, 2016. Retrieved at https://www.sei-international.org/-news-archive/3598</w:t>
      </w:r>
    </w:p>
    <w:p w14:paraId="62DB0D76" w14:textId="77777777" w:rsidR="00000000" w:rsidRDefault="00551CE1">
      <w:pPr>
        <w:widowControl/>
        <w:rPr>
          <w:sz w:val="24"/>
          <w:szCs w:val="24"/>
        </w:rPr>
      </w:pPr>
    </w:p>
    <w:p w14:paraId="08A04F32" w14:textId="77777777" w:rsidR="00000000" w:rsidRDefault="00551CE1">
      <w:pPr>
        <w:widowControl/>
        <w:rPr>
          <w:sz w:val="24"/>
          <w:szCs w:val="24"/>
        </w:rPr>
      </w:pPr>
      <w:r>
        <w:rPr>
          <w:sz w:val="24"/>
          <w:szCs w:val="24"/>
        </w:rPr>
        <w:t xml:space="preserve">Schonberger, Lester, Renee R. Boyer, and Melissa W. Chase. </w:t>
      </w:r>
      <w:r>
        <w:rPr>
          <w:sz w:val="24"/>
          <w:szCs w:val="24"/>
        </w:rPr>
        <w:t>“</w:t>
      </w:r>
      <w:r>
        <w:rPr>
          <w:sz w:val="24"/>
          <w:szCs w:val="24"/>
        </w:rPr>
        <w:t>Food-handling Behav</w:t>
      </w:r>
      <w:r>
        <w:rPr>
          <w:sz w:val="24"/>
          <w:szCs w:val="24"/>
        </w:rPr>
        <w:t>iors of Student Volunteers in a University Food Recovery Program.</w:t>
      </w:r>
      <w:r>
        <w:rPr>
          <w:sz w:val="24"/>
          <w:szCs w:val="24"/>
        </w:rPr>
        <w:t>”</w:t>
      </w:r>
      <w:r>
        <w:rPr>
          <w:sz w:val="24"/>
          <w:szCs w:val="24"/>
        </w:rPr>
        <w:t xml:space="preserve"> </w:t>
      </w:r>
      <w:r>
        <w:rPr>
          <w:i/>
          <w:iCs/>
          <w:sz w:val="24"/>
          <w:szCs w:val="24"/>
        </w:rPr>
        <w:t>Food Protection Trends</w:t>
      </w:r>
      <w:r>
        <w:rPr>
          <w:sz w:val="24"/>
          <w:szCs w:val="24"/>
        </w:rPr>
        <w:t xml:space="preserve"> 38:4 (July 2018): 284-294. Retrieved at https://www.foodprotection.org/publications/food-protection-trends/archive/2018-07-food-handling-behaviors-of-student-voluntee</w:t>
      </w:r>
      <w:r>
        <w:rPr>
          <w:sz w:val="24"/>
          <w:szCs w:val="24"/>
        </w:rPr>
        <w:t>rs-in-a-university-food-recovery-program/</w:t>
      </w:r>
    </w:p>
    <w:p w14:paraId="090AF727" w14:textId="77777777" w:rsidR="00000000" w:rsidRDefault="00551CE1">
      <w:pPr>
        <w:widowControl/>
        <w:rPr>
          <w:sz w:val="24"/>
          <w:szCs w:val="24"/>
        </w:rPr>
      </w:pPr>
    </w:p>
    <w:p w14:paraId="04B8394F" w14:textId="77777777" w:rsidR="00000000" w:rsidRDefault="00551CE1">
      <w:pPr>
        <w:widowControl/>
        <w:rPr>
          <w:sz w:val="24"/>
          <w:szCs w:val="24"/>
        </w:rPr>
      </w:pPr>
      <w:r>
        <w:rPr>
          <w:sz w:val="24"/>
          <w:szCs w:val="24"/>
        </w:rPr>
        <w:t xml:space="preserve">Shanks, Carmen Byker, Jinan Banna, Elena L. Serrano. </w:t>
      </w:r>
      <w:r>
        <w:rPr>
          <w:sz w:val="24"/>
          <w:szCs w:val="24"/>
        </w:rPr>
        <w:t>“</w:t>
      </w:r>
      <w:r>
        <w:rPr>
          <w:sz w:val="24"/>
          <w:szCs w:val="24"/>
        </w:rPr>
        <w:t>Food Waste in the National School Lunch Program 1978-2015: A Systematic Review.</w:t>
      </w:r>
      <w:r>
        <w:rPr>
          <w:sz w:val="24"/>
          <w:szCs w:val="24"/>
        </w:rPr>
        <w:t>”</w:t>
      </w:r>
      <w:r>
        <w:rPr>
          <w:sz w:val="24"/>
          <w:szCs w:val="24"/>
        </w:rPr>
        <w:t xml:space="preserve"> Journal of the American Academy of Nutrition 117:11 (November 2017): 1792-1807</w:t>
      </w:r>
      <w:r>
        <w:rPr>
          <w:sz w:val="24"/>
          <w:szCs w:val="24"/>
        </w:rPr>
        <w:t>. doi: 10.1016/j.jand.2017.06.008</w:t>
      </w:r>
    </w:p>
    <w:p w14:paraId="2A7B50A3" w14:textId="77777777" w:rsidR="00000000" w:rsidRDefault="00551CE1">
      <w:pPr>
        <w:widowControl/>
        <w:rPr>
          <w:sz w:val="24"/>
          <w:szCs w:val="24"/>
        </w:rPr>
      </w:pPr>
    </w:p>
    <w:p w14:paraId="57D134E3" w14:textId="77777777" w:rsidR="00000000" w:rsidRDefault="00551CE1">
      <w:pPr>
        <w:widowControl/>
        <w:rPr>
          <w:sz w:val="24"/>
          <w:szCs w:val="24"/>
        </w:rPr>
      </w:pPr>
      <w:r>
        <w:rPr>
          <w:b/>
          <w:bCs/>
          <w:sz w:val="24"/>
          <w:szCs w:val="24"/>
        </w:rPr>
        <w:t>Share Tables</w:t>
      </w:r>
      <w:r>
        <w:rPr>
          <w:sz w:val="24"/>
          <w:szCs w:val="24"/>
        </w:rPr>
        <w:t xml:space="preserve"> </w:t>
      </w:r>
      <w:r>
        <w:rPr>
          <w:sz w:val="24"/>
          <w:szCs w:val="24"/>
        </w:rPr>
        <w:t>“</w:t>
      </w:r>
      <w:r>
        <w:rPr>
          <w:sz w:val="24"/>
          <w:szCs w:val="24"/>
        </w:rPr>
        <w:t>is a place where students can place unopened food and drinks that they choose not to eat or drink. This provides an opportunity for other students to take additional helpings of food or beverages from the Sh</w:t>
      </w:r>
      <w:r>
        <w:rPr>
          <w:sz w:val="24"/>
          <w:szCs w:val="24"/>
        </w:rPr>
        <w:t>aring Table at no cost to them.</w:t>
      </w:r>
      <w:r>
        <w:rPr>
          <w:sz w:val="24"/>
          <w:szCs w:val="24"/>
        </w:rPr>
        <w:t>”</w:t>
      </w:r>
      <w:r>
        <w:rPr>
          <w:sz w:val="24"/>
          <w:szCs w:val="24"/>
        </w:rPr>
        <w:t xml:space="preserve"> [Source: http://district.schoolnutritionandfitness.com/seymourcs/files/SharingTableNews.pdf]</w:t>
      </w:r>
    </w:p>
    <w:p w14:paraId="0FE6C0BC" w14:textId="77777777" w:rsidR="00000000" w:rsidRDefault="00551CE1">
      <w:pPr>
        <w:widowControl/>
        <w:rPr>
          <w:sz w:val="24"/>
          <w:szCs w:val="24"/>
        </w:rPr>
      </w:pPr>
    </w:p>
    <w:p w14:paraId="227C9EBA" w14:textId="77777777" w:rsidR="00000000" w:rsidRDefault="00551CE1">
      <w:pPr>
        <w:widowControl/>
        <w:rPr>
          <w:sz w:val="24"/>
          <w:szCs w:val="24"/>
        </w:rPr>
      </w:pPr>
      <w:r>
        <w:rPr>
          <w:sz w:val="24"/>
          <w:szCs w:val="24"/>
        </w:rPr>
        <w:t xml:space="preserve">Slovenia Times. </w:t>
      </w:r>
      <w:r>
        <w:rPr>
          <w:sz w:val="24"/>
          <w:szCs w:val="24"/>
        </w:rPr>
        <w:t>“</w:t>
      </w:r>
      <w:r>
        <w:rPr>
          <w:sz w:val="24"/>
          <w:szCs w:val="24"/>
        </w:rPr>
        <w:t>Campaign Helps Cut Food Waste in Schools, Kindergartens Almost by Half.</w:t>
      </w:r>
      <w:r>
        <w:rPr>
          <w:sz w:val="24"/>
          <w:szCs w:val="24"/>
        </w:rPr>
        <w:t>”</w:t>
      </w:r>
      <w:r>
        <w:rPr>
          <w:sz w:val="24"/>
          <w:szCs w:val="24"/>
        </w:rPr>
        <w:t xml:space="preserve"> Slovenia Times, June 17, 2021. Retrieve</w:t>
      </w:r>
      <w:r>
        <w:rPr>
          <w:sz w:val="24"/>
          <w:szCs w:val="24"/>
        </w:rPr>
        <w:t>d at https://sloveniatimes.com/campaign-helps-cut-food-waste-in-schools-kindergartens-almost-by-half/</w:t>
      </w:r>
    </w:p>
    <w:p w14:paraId="21E2026A" w14:textId="77777777" w:rsidR="00000000" w:rsidRDefault="00551CE1">
      <w:pPr>
        <w:widowControl/>
        <w:rPr>
          <w:sz w:val="24"/>
          <w:szCs w:val="24"/>
        </w:rPr>
      </w:pPr>
      <w:r>
        <w:rPr>
          <w:sz w:val="24"/>
          <w:szCs w:val="24"/>
        </w:rPr>
        <w:t>Tags: Schools, Slovenia</w:t>
      </w:r>
    </w:p>
    <w:p w14:paraId="768362DD" w14:textId="77777777" w:rsidR="00000000" w:rsidRDefault="00551CE1">
      <w:pPr>
        <w:widowControl/>
        <w:rPr>
          <w:sz w:val="24"/>
          <w:szCs w:val="24"/>
        </w:rPr>
      </w:pPr>
    </w:p>
    <w:p w14:paraId="2974A7A1" w14:textId="77777777" w:rsidR="00000000" w:rsidRDefault="00551CE1">
      <w:pPr>
        <w:widowControl/>
        <w:rPr>
          <w:sz w:val="24"/>
          <w:szCs w:val="24"/>
        </w:rPr>
      </w:pPr>
      <w:r>
        <w:rPr>
          <w:sz w:val="24"/>
          <w:szCs w:val="24"/>
        </w:rPr>
        <w:t xml:space="preserve">Stewart, Catriona. </w:t>
      </w:r>
      <w:r>
        <w:rPr>
          <w:sz w:val="24"/>
          <w:szCs w:val="24"/>
        </w:rPr>
        <w:t>“</w:t>
      </w:r>
      <w:r>
        <w:rPr>
          <w:sz w:val="24"/>
          <w:szCs w:val="24"/>
        </w:rPr>
        <w:t>Schools to Scrap Food Waste in New Green Initiative.</w:t>
      </w:r>
      <w:r>
        <w:rPr>
          <w:sz w:val="24"/>
          <w:szCs w:val="24"/>
        </w:rPr>
        <w:t>”</w:t>
      </w:r>
      <w:r>
        <w:rPr>
          <w:sz w:val="24"/>
          <w:szCs w:val="24"/>
        </w:rPr>
        <w:t xml:space="preserve"> Evening Times, October 14, 2016. Retrieved at http://ww</w:t>
      </w:r>
      <w:r>
        <w:rPr>
          <w:sz w:val="24"/>
          <w:szCs w:val="24"/>
        </w:rPr>
        <w:t>w.eveningtimes.co.uk/news/14801844.Schools_to_scrap_food_waste_in_new_green_initiative/</w:t>
      </w:r>
    </w:p>
    <w:p w14:paraId="7B4FA254" w14:textId="77777777" w:rsidR="00000000" w:rsidRDefault="00551CE1">
      <w:pPr>
        <w:widowControl/>
        <w:rPr>
          <w:sz w:val="24"/>
          <w:szCs w:val="24"/>
        </w:rPr>
      </w:pPr>
    </w:p>
    <w:p w14:paraId="39135E5C" w14:textId="77777777" w:rsidR="00000000" w:rsidRDefault="00551CE1">
      <w:pPr>
        <w:widowControl/>
        <w:rPr>
          <w:sz w:val="24"/>
          <w:szCs w:val="24"/>
        </w:rPr>
      </w:pPr>
      <w:r>
        <w:rPr>
          <w:b/>
          <w:bCs/>
          <w:sz w:val="24"/>
          <w:szCs w:val="24"/>
        </w:rPr>
        <w:t>Table Sharing</w:t>
      </w:r>
      <w:r>
        <w:rPr>
          <w:sz w:val="24"/>
          <w:szCs w:val="24"/>
        </w:rPr>
        <w:t xml:space="preserve">. See Share Tables. </w:t>
      </w:r>
    </w:p>
    <w:p w14:paraId="3717D45A" w14:textId="77777777" w:rsidR="00000000" w:rsidRDefault="00551CE1">
      <w:pPr>
        <w:widowControl/>
        <w:rPr>
          <w:sz w:val="24"/>
          <w:szCs w:val="24"/>
        </w:rPr>
      </w:pPr>
    </w:p>
    <w:p w14:paraId="283A4DE0" w14:textId="77777777" w:rsidR="00000000" w:rsidRDefault="00551CE1">
      <w:pPr>
        <w:widowControl/>
        <w:rPr>
          <w:sz w:val="24"/>
          <w:szCs w:val="24"/>
        </w:rPr>
      </w:pPr>
      <w:r>
        <w:rPr>
          <w:sz w:val="24"/>
          <w:szCs w:val="24"/>
        </w:rPr>
        <w:t xml:space="preserve">Tatum, Megan. </w:t>
      </w:r>
      <w:r>
        <w:rPr>
          <w:sz w:val="24"/>
          <w:szCs w:val="24"/>
        </w:rPr>
        <w:t>“</w:t>
      </w:r>
      <w:r>
        <w:rPr>
          <w:sz w:val="24"/>
          <w:szCs w:val="24"/>
        </w:rPr>
        <w:t>How Scotland Has Food Waste All Wrapped up.</w:t>
      </w:r>
      <w:r>
        <w:rPr>
          <w:sz w:val="24"/>
          <w:szCs w:val="24"/>
        </w:rPr>
        <w:t>”</w:t>
      </w:r>
      <w:r>
        <w:rPr>
          <w:sz w:val="24"/>
          <w:szCs w:val="24"/>
        </w:rPr>
        <w:t xml:space="preserve"> The Grocer, April 7, 2017. Retrieved at </w:t>
      </w:r>
      <w:r>
        <w:rPr>
          <w:sz w:val="24"/>
          <w:szCs w:val="24"/>
        </w:rPr>
        <w:t>http://www.thegrocer.co.uk/home/topics/waste-not-want-not/how-scotland-has-food-waste-wrapped-up/551024.article</w:t>
      </w:r>
    </w:p>
    <w:p w14:paraId="5FCA414C" w14:textId="77777777" w:rsidR="00000000" w:rsidRDefault="00551CE1">
      <w:pPr>
        <w:widowControl/>
        <w:rPr>
          <w:sz w:val="24"/>
          <w:szCs w:val="24"/>
        </w:rPr>
      </w:pPr>
    </w:p>
    <w:p w14:paraId="6D37DFEA" w14:textId="77777777" w:rsidR="00000000" w:rsidRDefault="00551CE1">
      <w:pPr>
        <w:widowControl/>
        <w:rPr>
          <w:sz w:val="24"/>
          <w:szCs w:val="24"/>
        </w:rPr>
      </w:pPr>
      <w:r>
        <w:rPr>
          <w:sz w:val="24"/>
          <w:szCs w:val="24"/>
        </w:rPr>
        <w:t xml:space="preserve">Terry, Melissa, Stephen Sturdivant, and Jimmy Nguyen. </w:t>
      </w:r>
      <w:r>
        <w:rPr>
          <w:sz w:val="24"/>
          <w:szCs w:val="24"/>
        </w:rPr>
        <w:t>“</w:t>
      </w:r>
      <w:r>
        <w:rPr>
          <w:sz w:val="24"/>
          <w:szCs w:val="24"/>
        </w:rPr>
        <w:t>Guide to Conducting Student Food Waste Audits: A Resource for Schools.</w:t>
      </w:r>
      <w:r>
        <w:rPr>
          <w:sz w:val="24"/>
          <w:szCs w:val="24"/>
        </w:rPr>
        <w:t>”</w:t>
      </w:r>
      <w:r>
        <w:rPr>
          <w:sz w:val="24"/>
          <w:szCs w:val="24"/>
        </w:rPr>
        <w:t xml:space="preserve"> EPA, USDA, Unive</w:t>
      </w:r>
      <w:r>
        <w:rPr>
          <w:sz w:val="24"/>
          <w:szCs w:val="24"/>
        </w:rPr>
        <w:t>rsity of Arkansas. April 2017. Retrieved at https://www.epa.gov/sites/production/files/2017-04/documents/guide_to_conducting_student_food_waste_audit.pdf</w:t>
      </w:r>
    </w:p>
    <w:p w14:paraId="13961603" w14:textId="77777777" w:rsidR="00000000" w:rsidRDefault="00551CE1">
      <w:pPr>
        <w:widowControl/>
        <w:rPr>
          <w:sz w:val="24"/>
          <w:szCs w:val="24"/>
        </w:rPr>
      </w:pPr>
    </w:p>
    <w:p w14:paraId="7FD72A42" w14:textId="77777777" w:rsidR="00000000" w:rsidRDefault="00551CE1">
      <w:pPr>
        <w:widowControl/>
        <w:rPr>
          <w:sz w:val="24"/>
          <w:szCs w:val="24"/>
        </w:rPr>
      </w:pPr>
      <w:r>
        <w:rPr>
          <w:sz w:val="24"/>
          <w:szCs w:val="24"/>
        </w:rPr>
        <w:t xml:space="preserve">TNN. </w:t>
      </w:r>
      <w:r>
        <w:rPr>
          <w:sz w:val="24"/>
          <w:szCs w:val="24"/>
        </w:rPr>
        <w:t>“</w:t>
      </w:r>
      <w:r>
        <w:rPr>
          <w:sz w:val="24"/>
          <w:szCs w:val="24"/>
        </w:rPr>
        <w:t>This School Earns Big from Food Waste.</w:t>
      </w:r>
      <w:r>
        <w:rPr>
          <w:sz w:val="24"/>
          <w:szCs w:val="24"/>
        </w:rPr>
        <w:t>”</w:t>
      </w:r>
      <w:r>
        <w:rPr>
          <w:sz w:val="24"/>
          <w:szCs w:val="24"/>
        </w:rPr>
        <w:t xml:space="preserve"> Times of India, January 7, 2017. Retrieved at http://ti</w:t>
      </w:r>
      <w:r>
        <w:rPr>
          <w:sz w:val="24"/>
          <w:szCs w:val="24"/>
        </w:rPr>
        <w:t>mesofindia.indiatimes.com/city/thiruvananthapuram/this-school-earns-big-from-food-waste/articleshow/56396345.cms</w:t>
      </w:r>
    </w:p>
    <w:p w14:paraId="7C7D1684" w14:textId="77777777" w:rsidR="00000000" w:rsidRDefault="00551CE1">
      <w:pPr>
        <w:widowControl/>
        <w:rPr>
          <w:sz w:val="24"/>
          <w:szCs w:val="24"/>
        </w:rPr>
      </w:pPr>
    </w:p>
    <w:p w14:paraId="65D5BF8F" w14:textId="77777777" w:rsidR="00000000" w:rsidRDefault="00551CE1">
      <w:pPr>
        <w:widowControl/>
        <w:rPr>
          <w:sz w:val="24"/>
          <w:szCs w:val="24"/>
        </w:rPr>
      </w:pPr>
      <w:r>
        <w:rPr>
          <w:sz w:val="24"/>
          <w:szCs w:val="24"/>
        </w:rPr>
        <w:t xml:space="preserve">Too Good To Go. </w:t>
      </w:r>
      <w:r>
        <w:rPr>
          <w:sz w:val="24"/>
          <w:szCs w:val="24"/>
        </w:rPr>
        <w:t>“</w:t>
      </w:r>
      <w:r>
        <w:rPr>
          <w:sz w:val="24"/>
          <w:szCs w:val="24"/>
        </w:rPr>
        <w:t>Teacher's Guide The Global Food Waste Issue.</w:t>
      </w:r>
      <w:r>
        <w:rPr>
          <w:sz w:val="24"/>
          <w:szCs w:val="24"/>
        </w:rPr>
        <w:t>”</w:t>
      </w:r>
      <w:r>
        <w:rPr>
          <w:sz w:val="24"/>
          <w:szCs w:val="24"/>
        </w:rPr>
        <w:t xml:space="preserve"> Too Good To Go</w:t>
      </w:r>
    </w:p>
    <w:p w14:paraId="5422C9A8" w14:textId="77777777" w:rsidR="00000000" w:rsidRDefault="00551CE1">
      <w:pPr>
        <w:widowControl/>
        <w:rPr>
          <w:sz w:val="24"/>
          <w:szCs w:val="24"/>
        </w:rPr>
      </w:pPr>
      <w:r>
        <w:rPr>
          <w:sz w:val="24"/>
          <w:szCs w:val="24"/>
        </w:rPr>
        <w:t>Retrieved at https://toogoodtogo.org/en/movement/education/teach</w:t>
      </w:r>
      <w:r>
        <w:rPr>
          <w:sz w:val="24"/>
          <w:szCs w:val="24"/>
        </w:rPr>
        <w:t>ers-guide-the-global-food-waste-issue/download</w:t>
      </w:r>
    </w:p>
    <w:p w14:paraId="559F23C5" w14:textId="77777777" w:rsidR="00000000" w:rsidRDefault="00551CE1">
      <w:pPr>
        <w:widowControl/>
        <w:rPr>
          <w:sz w:val="24"/>
          <w:szCs w:val="24"/>
        </w:rPr>
      </w:pPr>
    </w:p>
    <w:p w14:paraId="552C326D" w14:textId="77777777" w:rsidR="00000000" w:rsidRDefault="00551CE1">
      <w:pPr>
        <w:widowControl/>
        <w:rPr>
          <w:sz w:val="24"/>
          <w:szCs w:val="24"/>
        </w:rPr>
      </w:pPr>
      <w:r>
        <w:rPr>
          <w:sz w:val="24"/>
          <w:szCs w:val="24"/>
        </w:rPr>
        <w:t xml:space="preserve">United Nations Environment Programme (UNED). </w:t>
      </w:r>
      <w:r>
        <w:rPr>
          <w:sz w:val="24"/>
          <w:szCs w:val="24"/>
        </w:rPr>
        <w:t>“</w:t>
      </w:r>
      <w:r>
        <w:rPr>
          <w:sz w:val="24"/>
          <w:szCs w:val="24"/>
        </w:rPr>
        <w:t>Saving the Scraps: Reducing Food Waste in the Kitchen - the Edible Schoolyard Project.</w:t>
      </w:r>
      <w:r>
        <w:rPr>
          <w:sz w:val="24"/>
          <w:szCs w:val="24"/>
        </w:rPr>
        <w:t>”</w:t>
      </w:r>
      <w:r>
        <w:rPr>
          <w:sz w:val="24"/>
          <w:szCs w:val="24"/>
        </w:rPr>
        <w:t xml:space="preserve"> United Nations Environment Programme (2020)</w:t>
      </w:r>
    </w:p>
    <w:p w14:paraId="1B977516" w14:textId="77777777" w:rsidR="00000000" w:rsidRDefault="00551CE1">
      <w:pPr>
        <w:widowControl/>
        <w:rPr>
          <w:sz w:val="24"/>
          <w:szCs w:val="24"/>
        </w:rPr>
      </w:pPr>
      <w:r>
        <w:rPr>
          <w:sz w:val="24"/>
          <w:szCs w:val="24"/>
        </w:rPr>
        <w:t>Retrieved at https://wedocs.un</w:t>
      </w:r>
      <w:r>
        <w:rPr>
          <w:sz w:val="24"/>
          <w:szCs w:val="24"/>
        </w:rPr>
        <w:t>ep.org/handle/20.500.11822/33951?show=full</w:t>
      </w:r>
    </w:p>
    <w:p w14:paraId="1C739FA4" w14:textId="77777777" w:rsidR="00000000" w:rsidRDefault="00551CE1">
      <w:pPr>
        <w:widowControl/>
        <w:rPr>
          <w:sz w:val="24"/>
          <w:szCs w:val="24"/>
        </w:rPr>
      </w:pPr>
      <w:r>
        <w:rPr>
          <w:sz w:val="24"/>
          <w:szCs w:val="24"/>
        </w:rPr>
        <w:t>Tags: Schools</w:t>
      </w:r>
    </w:p>
    <w:p w14:paraId="1AC01778" w14:textId="77777777" w:rsidR="00000000" w:rsidRDefault="00551CE1">
      <w:pPr>
        <w:widowControl/>
        <w:rPr>
          <w:sz w:val="24"/>
          <w:szCs w:val="24"/>
        </w:rPr>
      </w:pPr>
    </w:p>
    <w:p w14:paraId="5651159B" w14:textId="77777777" w:rsidR="00000000" w:rsidRDefault="00551CE1">
      <w:pPr>
        <w:widowControl/>
        <w:rPr>
          <w:sz w:val="24"/>
          <w:szCs w:val="24"/>
        </w:rPr>
      </w:pPr>
      <w:r>
        <w:rPr>
          <w:sz w:val="24"/>
          <w:szCs w:val="24"/>
        </w:rPr>
        <w:t xml:space="preserve">Waddell, Edward. </w:t>
      </w:r>
      <w:r>
        <w:rPr>
          <w:sz w:val="24"/>
          <w:szCs w:val="24"/>
        </w:rPr>
        <w:t>“</w:t>
      </w:r>
      <w:r>
        <w:rPr>
          <w:sz w:val="24"/>
          <w:szCs w:val="24"/>
        </w:rPr>
        <w:t>Elior Partners with OLIO to Minimise Food Waste in Schools.</w:t>
      </w:r>
      <w:r>
        <w:rPr>
          <w:sz w:val="24"/>
          <w:szCs w:val="24"/>
        </w:rPr>
        <w:t>”</w:t>
      </w:r>
      <w:r>
        <w:rPr>
          <w:sz w:val="24"/>
          <w:szCs w:val="24"/>
        </w:rPr>
        <w:t xml:space="preserve"> Public Sector Catering. September 23, 2020. Retrieved at https://www.publicsectorcatering.co.uk/news/elior-partners-oli</w:t>
      </w:r>
      <w:r>
        <w:rPr>
          <w:sz w:val="24"/>
          <w:szCs w:val="24"/>
        </w:rPr>
        <w:t>o-minimise-food-waste-schools</w:t>
      </w:r>
    </w:p>
    <w:p w14:paraId="7FB6D24B" w14:textId="77777777" w:rsidR="00000000" w:rsidRDefault="00551CE1">
      <w:pPr>
        <w:widowControl/>
        <w:rPr>
          <w:sz w:val="24"/>
          <w:szCs w:val="24"/>
        </w:rPr>
      </w:pPr>
      <w:r>
        <w:rPr>
          <w:sz w:val="24"/>
          <w:szCs w:val="24"/>
        </w:rPr>
        <w:t>Tags: Schools</w:t>
      </w:r>
    </w:p>
    <w:p w14:paraId="23AE722C" w14:textId="77777777" w:rsidR="00000000" w:rsidRDefault="00551CE1">
      <w:pPr>
        <w:widowControl/>
        <w:rPr>
          <w:sz w:val="24"/>
          <w:szCs w:val="24"/>
        </w:rPr>
      </w:pPr>
    </w:p>
    <w:p w14:paraId="765EBD40" w14:textId="77777777" w:rsidR="00000000" w:rsidRDefault="00551CE1">
      <w:pPr>
        <w:widowControl/>
        <w:rPr>
          <w:sz w:val="24"/>
          <w:szCs w:val="24"/>
        </w:rPr>
      </w:pPr>
      <w:r>
        <w:rPr>
          <w:sz w:val="24"/>
          <w:szCs w:val="24"/>
        </w:rPr>
        <w:t xml:space="preserve">Walla, Kahterine. </w:t>
      </w:r>
      <w:r>
        <w:rPr>
          <w:sz w:val="24"/>
          <w:szCs w:val="24"/>
        </w:rPr>
        <w:t>“</w:t>
      </w:r>
      <w:r>
        <w:rPr>
          <w:sz w:val="24"/>
          <w:szCs w:val="24"/>
        </w:rPr>
        <w:t>Students are Building Food Recovery Across the U.S.</w:t>
      </w:r>
      <w:r>
        <w:rPr>
          <w:sz w:val="24"/>
          <w:szCs w:val="24"/>
        </w:rPr>
        <w:t>”</w:t>
      </w:r>
      <w:r>
        <w:rPr>
          <w:sz w:val="24"/>
          <w:szCs w:val="24"/>
        </w:rPr>
        <w:t xml:space="preserve"> Food Tank, January 2019. Retrieved at https://foodtank.com/news/2019/01/students-are-building-food-recovery-across-the-u-s/</w:t>
      </w:r>
    </w:p>
    <w:p w14:paraId="2B8F3417" w14:textId="77777777" w:rsidR="00000000" w:rsidRDefault="00551CE1">
      <w:pPr>
        <w:widowControl/>
        <w:rPr>
          <w:sz w:val="24"/>
          <w:szCs w:val="24"/>
        </w:rPr>
      </w:pPr>
    </w:p>
    <w:p w14:paraId="2FCE294D" w14:textId="77777777" w:rsidR="00000000" w:rsidRDefault="00551CE1">
      <w:pPr>
        <w:widowControl/>
        <w:rPr>
          <w:sz w:val="24"/>
          <w:szCs w:val="24"/>
        </w:rPr>
      </w:pPr>
      <w:r>
        <w:rPr>
          <w:b/>
          <w:bCs/>
          <w:sz w:val="24"/>
          <w:szCs w:val="24"/>
        </w:rPr>
        <w:t>Waste-Free Lun</w:t>
      </w:r>
      <w:r>
        <w:rPr>
          <w:b/>
          <w:bCs/>
          <w:sz w:val="24"/>
          <w:szCs w:val="24"/>
        </w:rPr>
        <w:t xml:space="preserve">ch Challenge </w:t>
      </w:r>
      <w:r>
        <w:rPr>
          <w:sz w:val="24"/>
          <w:szCs w:val="24"/>
        </w:rPr>
        <w:t xml:space="preserve">(Ontario, Canada) </w:t>
      </w:r>
      <w:r>
        <w:rPr>
          <w:sz w:val="24"/>
          <w:szCs w:val="24"/>
        </w:rPr>
        <w:t>“</w:t>
      </w:r>
      <w:r>
        <w:rPr>
          <w:sz w:val="24"/>
          <w:szCs w:val="24"/>
        </w:rPr>
        <w:t xml:space="preserve">aims to inspire students and the school community to implement the 3Rs </w:t>
      </w:r>
      <w:r>
        <w:rPr>
          <w:sz w:val="24"/>
          <w:szCs w:val="24"/>
        </w:rPr>
        <w:t>–</w:t>
      </w:r>
      <w:r>
        <w:rPr>
          <w:sz w:val="24"/>
          <w:szCs w:val="24"/>
        </w:rPr>
        <w:t xml:space="preserve"> Reduce, Reuse, and Recycle. An initiative of the Recycling Council of Ontario and Waste Reduction Week in Canada, it is designed to be a resource for c</w:t>
      </w:r>
      <w:r>
        <w:rPr>
          <w:sz w:val="24"/>
          <w:szCs w:val="24"/>
        </w:rPr>
        <w:t>lassroom educators to raise awareness around the issue of waste reduction.</w:t>
      </w:r>
      <w:r>
        <w:rPr>
          <w:sz w:val="24"/>
          <w:szCs w:val="24"/>
        </w:rPr>
        <w:t>”</w:t>
      </w:r>
    </w:p>
    <w:p w14:paraId="13134BBD" w14:textId="77777777" w:rsidR="00000000" w:rsidRDefault="00551CE1">
      <w:pPr>
        <w:widowControl/>
        <w:rPr>
          <w:sz w:val="24"/>
          <w:szCs w:val="24"/>
        </w:rPr>
      </w:pPr>
      <w:r>
        <w:rPr>
          <w:sz w:val="24"/>
          <w:szCs w:val="24"/>
        </w:rPr>
        <w:t>Website: https://www.rcbc.ca/files/u6/RCBC%20Waste%20Free%20Lunch%20Challenge.pdf</w:t>
      </w:r>
    </w:p>
    <w:p w14:paraId="664D4030" w14:textId="77777777" w:rsidR="00000000" w:rsidRDefault="00551CE1">
      <w:pPr>
        <w:widowControl/>
        <w:rPr>
          <w:sz w:val="24"/>
          <w:szCs w:val="24"/>
        </w:rPr>
      </w:pPr>
    </w:p>
    <w:p w14:paraId="3CA469EC" w14:textId="77777777" w:rsidR="00000000" w:rsidRDefault="00551CE1">
      <w:pPr>
        <w:widowControl/>
        <w:rPr>
          <w:sz w:val="24"/>
          <w:szCs w:val="24"/>
        </w:rPr>
        <w:sectPr w:rsidR="00000000">
          <w:type w:val="continuous"/>
          <w:pgSz w:w="12240" w:h="15840"/>
          <w:pgMar w:top="2430" w:right="1440" w:bottom="1440" w:left="1440" w:header="1440" w:footer="1440" w:gutter="0"/>
          <w:cols w:space="720"/>
        </w:sectPr>
      </w:pPr>
    </w:p>
    <w:p w14:paraId="0A805F93" w14:textId="77777777" w:rsidR="00000000" w:rsidRDefault="00551CE1">
      <w:pPr>
        <w:widowControl/>
        <w:rPr>
          <w:sz w:val="24"/>
          <w:szCs w:val="24"/>
        </w:rPr>
      </w:pPr>
      <w:r>
        <w:rPr>
          <w:sz w:val="24"/>
          <w:szCs w:val="24"/>
        </w:rPr>
        <w:t xml:space="preserve">Welch, Ashley. </w:t>
      </w:r>
      <w:r>
        <w:rPr>
          <w:sz w:val="24"/>
          <w:szCs w:val="24"/>
        </w:rPr>
        <w:t>“</w:t>
      </w:r>
      <w:r>
        <w:rPr>
          <w:sz w:val="24"/>
          <w:szCs w:val="24"/>
        </w:rPr>
        <w:t>School Lunch Fruits and Veggies Often Tossed in Trash, Study Finds.</w:t>
      </w:r>
      <w:r>
        <w:rPr>
          <w:sz w:val="24"/>
          <w:szCs w:val="24"/>
        </w:rPr>
        <w:t>”</w:t>
      </w:r>
      <w:r>
        <w:rPr>
          <w:sz w:val="24"/>
          <w:szCs w:val="24"/>
        </w:rPr>
        <w:t xml:space="preserve"> CBS News, CBS Inter</w:t>
      </w:r>
      <w:r>
        <w:rPr>
          <w:sz w:val="24"/>
          <w:szCs w:val="24"/>
        </w:rPr>
        <w:t>active, August 25, 2015. Retrieved at https://www.cbsnews.com/news/school-lunch-fruits-and-veggies-often-tossed-in-trash-study-finds/</w:t>
      </w:r>
    </w:p>
    <w:p w14:paraId="79DF3FE6" w14:textId="77777777" w:rsidR="00000000" w:rsidRDefault="00551CE1">
      <w:pPr>
        <w:widowControl/>
        <w:rPr>
          <w:sz w:val="24"/>
          <w:szCs w:val="24"/>
        </w:rPr>
      </w:pPr>
    </w:p>
    <w:p w14:paraId="04A34EEC" w14:textId="77777777" w:rsidR="00000000" w:rsidRDefault="00551CE1">
      <w:pPr>
        <w:widowControl/>
        <w:rPr>
          <w:sz w:val="24"/>
          <w:szCs w:val="24"/>
        </w:rPr>
      </w:pPr>
      <w:r>
        <w:rPr>
          <w:sz w:val="24"/>
          <w:szCs w:val="24"/>
        </w:rPr>
        <w:t xml:space="preserve">Williamson, Sarah. </w:t>
      </w:r>
      <w:r>
        <w:rPr>
          <w:sz w:val="24"/>
          <w:szCs w:val="24"/>
        </w:rPr>
        <w:t>“</w:t>
      </w:r>
      <w:r>
        <w:rPr>
          <w:sz w:val="24"/>
          <w:szCs w:val="24"/>
        </w:rPr>
        <w:t>Why Reducing Food Waste in School Meal Programs Matters.</w:t>
      </w:r>
      <w:r>
        <w:rPr>
          <w:sz w:val="24"/>
          <w:szCs w:val="24"/>
        </w:rPr>
        <w:t>”</w:t>
      </w:r>
      <w:r>
        <w:rPr>
          <w:sz w:val="24"/>
          <w:szCs w:val="24"/>
        </w:rPr>
        <w:t xml:space="preserve"> Extension, August 10, 2017. Retrieved at ht</w:t>
      </w:r>
      <w:r>
        <w:rPr>
          <w:sz w:val="24"/>
          <w:szCs w:val="24"/>
        </w:rPr>
        <w:t>tps://articles.extension.org/pages/73963/why-reducing-food-waste-in-school-meal-programs-matters</w:t>
      </w:r>
    </w:p>
    <w:p w14:paraId="08176AA9" w14:textId="77777777" w:rsidR="00000000" w:rsidRDefault="00551CE1">
      <w:pPr>
        <w:widowControl/>
        <w:rPr>
          <w:sz w:val="24"/>
          <w:szCs w:val="24"/>
        </w:rPr>
      </w:pPr>
    </w:p>
    <w:p w14:paraId="05638E58" w14:textId="77777777" w:rsidR="00000000" w:rsidRDefault="00551CE1">
      <w:pPr>
        <w:widowControl/>
        <w:rPr>
          <w:sz w:val="24"/>
          <w:szCs w:val="24"/>
        </w:rPr>
      </w:pPr>
      <w:r>
        <w:rPr>
          <w:sz w:val="24"/>
          <w:szCs w:val="24"/>
        </w:rPr>
        <w:t xml:space="preserve">World Wildlife Fund. </w:t>
      </w:r>
      <w:r>
        <w:rPr>
          <w:sz w:val="24"/>
          <w:szCs w:val="24"/>
        </w:rPr>
        <w:t>“</w:t>
      </w:r>
      <w:r>
        <w:rPr>
          <w:sz w:val="24"/>
          <w:szCs w:val="24"/>
        </w:rPr>
        <w:t>Food Waste Warrior Toolkit.</w:t>
      </w:r>
      <w:r>
        <w:rPr>
          <w:sz w:val="24"/>
          <w:szCs w:val="24"/>
        </w:rPr>
        <w:t>”</w:t>
      </w:r>
      <w:r>
        <w:rPr>
          <w:sz w:val="24"/>
          <w:szCs w:val="24"/>
        </w:rPr>
        <w:t xml:space="preserve"> Washington, DC, World Wildlife Fund, 2017. See also </w:t>
      </w:r>
      <w:r>
        <w:rPr>
          <w:sz w:val="24"/>
          <w:szCs w:val="24"/>
        </w:rPr>
        <w:t>“</w:t>
      </w:r>
      <w:r>
        <w:rPr>
          <w:sz w:val="24"/>
          <w:szCs w:val="24"/>
        </w:rPr>
        <w:t>Food Waste Warrior Toolkit.</w:t>
      </w:r>
      <w:r>
        <w:rPr>
          <w:sz w:val="24"/>
          <w:szCs w:val="24"/>
        </w:rPr>
        <w:t>”</w:t>
      </w:r>
      <w:r>
        <w:rPr>
          <w:sz w:val="24"/>
          <w:szCs w:val="24"/>
        </w:rPr>
        <w:t xml:space="preserve"> in </w:t>
      </w:r>
      <w:r>
        <w:rPr>
          <w:sz w:val="24"/>
          <w:szCs w:val="24"/>
        </w:rPr>
        <w:t>“</w:t>
      </w:r>
      <w:r>
        <w:rPr>
          <w:sz w:val="24"/>
          <w:szCs w:val="24"/>
        </w:rPr>
        <w:t>Food Waste Courses</w:t>
      </w:r>
      <w:r>
        <w:rPr>
          <w:sz w:val="24"/>
          <w:szCs w:val="24"/>
        </w:rPr>
        <w:t>”</w:t>
      </w:r>
      <w:r>
        <w:rPr>
          <w:sz w:val="24"/>
          <w:szCs w:val="24"/>
        </w:rPr>
        <w:t xml:space="preserve"> below.</w:t>
      </w:r>
    </w:p>
    <w:p w14:paraId="57587B3E" w14:textId="77777777" w:rsidR="00000000" w:rsidRDefault="00551CE1">
      <w:pPr>
        <w:widowControl/>
        <w:rPr>
          <w:sz w:val="24"/>
          <w:szCs w:val="24"/>
        </w:rPr>
      </w:pPr>
      <w:r>
        <w:rPr>
          <w:sz w:val="24"/>
          <w:szCs w:val="24"/>
        </w:rPr>
        <w:t>Website: https://www.worldwildlife.org/teaching-resources/toolkits/food-waste-warrior-toolkit</w:t>
      </w:r>
    </w:p>
    <w:p w14:paraId="787CD8FB" w14:textId="77777777" w:rsidR="00000000" w:rsidRDefault="00551CE1">
      <w:pPr>
        <w:widowControl/>
        <w:rPr>
          <w:sz w:val="24"/>
          <w:szCs w:val="24"/>
        </w:rPr>
      </w:pPr>
    </w:p>
    <w:p w14:paraId="689CFEC1" w14:textId="77777777" w:rsidR="00000000" w:rsidRDefault="00551CE1">
      <w:pPr>
        <w:widowControl/>
        <w:rPr>
          <w:sz w:val="24"/>
          <w:szCs w:val="24"/>
        </w:rPr>
      </w:pPr>
      <w:r>
        <w:rPr>
          <w:sz w:val="24"/>
          <w:szCs w:val="24"/>
        </w:rPr>
        <w:t xml:space="preserve">World Wildlife Fund. </w:t>
      </w:r>
      <w:r>
        <w:rPr>
          <w:sz w:val="24"/>
          <w:szCs w:val="24"/>
        </w:rPr>
        <w:t>“</w:t>
      </w:r>
      <w:r>
        <w:rPr>
          <w:sz w:val="24"/>
          <w:szCs w:val="24"/>
        </w:rPr>
        <w:t>Food Waste Warriors: a Deep Dive into Food Waste in US Schools.</w:t>
      </w:r>
      <w:r>
        <w:rPr>
          <w:sz w:val="24"/>
          <w:szCs w:val="24"/>
        </w:rPr>
        <w:t>”</w:t>
      </w:r>
      <w:r>
        <w:rPr>
          <w:sz w:val="24"/>
          <w:szCs w:val="24"/>
        </w:rPr>
        <w:t xml:space="preserve"> Washington, DC: World Wildlife Fund, 2019. Retr</w:t>
      </w:r>
      <w:r>
        <w:rPr>
          <w:sz w:val="24"/>
          <w:szCs w:val="24"/>
        </w:rPr>
        <w:t>ieved at https://www.worldwildlife.org/stories/food-waste-warriors</w:t>
      </w:r>
    </w:p>
    <w:p w14:paraId="69E62FC4" w14:textId="77777777" w:rsidR="00000000" w:rsidRDefault="00551CE1">
      <w:pPr>
        <w:widowControl/>
        <w:rPr>
          <w:sz w:val="24"/>
          <w:szCs w:val="24"/>
        </w:rPr>
      </w:pPr>
    </w:p>
    <w:p w14:paraId="3EC3637F" w14:textId="77777777" w:rsidR="00000000" w:rsidRDefault="00551CE1">
      <w:pPr>
        <w:widowControl/>
        <w:rPr>
          <w:sz w:val="24"/>
          <w:szCs w:val="24"/>
        </w:rPr>
      </w:pPr>
      <w:r>
        <w:rPr>
          <w:sz w:val="24"/>
          <w:szCs w:val="24"/>
        </w:rPr>
        <w:t xml:space="preserve">World Wildlife Fund. </w:t>
      </w:r>
      <w:r>
        <w:rPr>
          <w:sz w:val="24"/>
          <w:szCs w:val="24"/>
        </w:rPr>
        <w:t>“</w:t>
      </w:r>
      <w:r>
        <w:rPr>
          <w:sz w:val="24"/>
          <w:szCs w:val="24"/>
        </w:rPr>
        <w:t>Be a Food Waste Warrior; K-12 Lessons, Activities, and Resources to Teach the Planetary Impact of What We Eat and What We Throw Away.</w:t>
      </w:r>
      <w:r>
        <w:rPr>
          <w:sz w:val="24"/>
          <w:szCs w:val="24"/>
        </w:rPr>
        <w:t>”</w:t>
      </w:r>
      <w:r>
        <w:rPr>
          <w:sz w:val="24"/>
          <w:szCs w:val="24"/>
        </w:rPr>
        <w:t xml:space="preserve"> World Wildlife Fund, 2021. Retr</w:t>
      </w:r>
      <w:r>
        <w:rPr>
          <w:sz w:val="24"/>
          <w:szCs w:val="24"/>
        </w:rPr>
        <w:t>ieved at https://www.worldwildlife.org/teaching-resources/toolkits/be-a-food-waste-warrior?utm_medium=email&amp;utm_source=enews-wc&amp;utm_content=210106-edu</w:t>
      </w:r>
    </w:p>
    <w:p w14:paraId="68CCCB30" w14:textId="77777777" w:rsidR="00000000" w:rsidRDefault="00551CE1">
      <w:pPr>
        <w:widowControl/>
        <w:rPr>
          <w:sz w:val="24"/>
          <w:szCs w:val="24"/>
        </w:rPr>
      </w:pPr>
      <w:r>
        <w:rPr>
          <w:sz w:val="24"/>
          <w:szCs w:val="24"/>
        </w:rPr>
        <w:t xml:space="preserve">Tags: Curriculum Units </w:t>
      </w:r>
    </w:p>
    <w:p w14:paraId="139BD84B" w14:textId="77777777" w:rsidR="00000000" w:rsidRDefault="00551CE1">
      <w:pPr>
        <w:widowControl/>
        <w:rPr>
          <w:sz w:val="24"/>
          <w:szCs w:val="24"/>
        </w:rPr>
      </w:pPr>
    </w:p>
    <w:p w14:paraId="5CC55F48" w14:textId="77777777" w:rsidR="00000000" w:rsidRDefault="00551CE1">
      <w:pPr>
        <w:widowControl/>
        <w:rPr>
          <w:sz w:val="24"/>
          <w:szCs w:val="24"/>
        </w:rPr>
      </w:pPr>
      <w:r>
        <w:rPr>
          <w:sz w:val="24"/>
          <w:szCs w:val="24"/>
        </w:rPr>
        <w:t xml:space="preserve">Wyatt, Dennis. </w:t>
      </w:r>
      <w:r>
        <w:rPr>
          <w:sz w:val="24"/>
          <w:szCs w:val="24"/>
        </w:rPr>
        <w:t>“</w:t>
      </w:r>
      <w:r>
        <w:rPr>
          <w:sz w:val="24"/>
          <w:szCs w:val="24"/>
        </w:rPr>
        <w:t>Turning Ton of Daily School Food Waste into Biogas Fuel.</w:t>
      </w:r>
      <w:r>
        <w:rPr>
          <w:sz w:val="24"/>
          <w:szCs w:val="24"/>
        </w:rPr>
        <w:t>”</w:t>
      </w:r>
      <w:r>
        <w:rPr>
          <w:sz w:val="24"/>
          <w:szCs w:val="24"/>
        </w:rPr>
        <w:t xml:space="preserve"> Mantec</w:t>
      </w:r>
      <w:r>
        <w:rPr>
          <w:sz w:val="24"/>
          <w:szCs w:val="24"/>
        </w:rPr>
        <w:t>a Bulletin, December 29, 2016. Retrieved at http://www.mantecabulletin.com/section/1/article/140436/</w:t>
      </w:r>
    </w:p>
    <w:p w14:paraId="1AE5232D" w14:textId="77777777" w:rsidR="00000000" w:rsidRDefault="00551CE1">
      <w:pPr>
        <w:widowControl/>
        <w:rPr>
          <w:sz w:val="24"/>
          <w:szCs w:val="24"/>
        </w:rPr>
      </w:pPr>
    </w:p>
    <w:p w14:paraId="63833CE7" w14:textId="77777777" w:rsidR="00000000" w:rsidRDefault="00551CE1">
      <w:pPr>
        <w:widowControl/>
        <w:rPr>
          <w:sz w:val="24"/>
          <w:szCs w:val="24"/>
        </w:rPr>
      </w:pPr>
      <w:r>
        <w:rPr>
          <w:sz w:val="24"/>
          <w:szCs w:val="24"/>
        </w:rPr>
        <w:t xml:space="preserve">Xu, Jennifer. </w:t>
      </w:r>
      <w:r>
        <w:rPr>
          <w:sz w:val="24"/>
          <w:szCs w:val="24"/>
        </w:rPr>
        <w:t>“</w:t>
      </w:r>
      <w:r>
        <w:rPr>
          <w:sz w:val="24"/>
          <w:szCs w:val="24"/>
        </w:rPr>
        <w:t>Salvaging Food Waste: the Extraction of Biomolecules.</w:t>
      </w:r>
      <w:r>
        <w:rPr>
          <w:sz w:val="24"/>
          <w:szCs w:val="24"/>
        </w:rPr>
        <w:t>”</w:t>
      </w:r>
      <w:r>
        <w:rPr>
          <w:sz w:val="24"/>
          <w:szCs w:val="24"/>
        </w:rPr>
        <w:t xml:space="preserve"> Canadian Science Fair Journal, February 2, 2021. [written by 16 year old student] Re</w:t>
      </w:r>
      <w:r>
        <w:rPr>
          <w:sz w:val="24"/>
          <w:szCs w:val="24"/>
        </w:rPr>
        <w:t>trieved at https://csfjournal.com/volume-3-issue-4/2021/2/2/salvaging-food-waste-the-extraction-of-biomolecules</w:t>
      </w:r>
    </w:p>
    <w:p w14:paraId="3CC455AA" w14:textId="77777777" w:rsidR="00000000" w:rsidRDefault="00551CE1">
      <w:pPr>
        <w:widowControl/>
        <w:rPr>
          <w:sz w:val="24"/>
          <w:szCs w:val="24"/>
        </w:rPr>
      </w:pPr>
      <w:r>
        <w:rPr>
          <w:sz w:val="24"/>
          <w:szCs w:val="24"/>
        </w:rPr>
        <w:t>Tags: Canada, Students</w:t>
      </w:r>
    </w:p>
    <w:p w14:paraId="53173C3D" w14:textId="77777777" w:rsidR="00000000" w:rsidRDefault="00551CE1">
      <w:pPr>
        <w:widowControl/>
        <w:rPr>
          <w:sz w:val="24"/>
          <w:szCs w:val="24"/>
        </w:rPr>
      </w:pPr>
    </w:p>
    <w:p w14:paraId="3D6ED610" w14:textId="77777777" w:rsidR="00000000" w:rsidRDefault="00551CE1">
      <w:pPr>
        <w:widowControl/>
        <w:rPr>
          <w:sz w:val="24"/>
          <w:szCs w:val="24"/>
        </w:rPr>
      </w:pPr>
      <w:r>
        <w:rPr>
          <w:sz w:val="24"/>
          <w:szCs w:val="24"/>
        </w:rPr>
        <w:t xml:space="preserve">Young, Chris. </w:t>
      </w:r>
      <w:r>
        <w:rPr>
          <w:sz w:val="24"/>
          <w:szCs w:val="24"/>
        </w:rPr>
        <w:t>“</w:t>
      </w:r>
      <w:r>
        <w:rPr>
          <w:sz w:val="24"/>
          <w:szCs w:val="24"/>
        </w:rPr>
        <w:t>Bradford Schools Invited to Join Scheme to Help Reduce Food Waste.</w:t>
      </w:r>
      <w:r>
        <w:rPr>
          <w:sz w:val="24"/>
          <w:szCs w:val="24"/>
        </w:rPr>
        <w:t>”</w:t>
      </w:r>
      <w:r>
        <w:rPr>
          <w:sz w:val="24"/>
          <w:szCs w:val="24"/>
        </w:rPr>
        <w:t xml:space="preserve"> Telegraph and Argus, January 10, 2017</w:t>
      </w:r>
      <w:r>
        <w:rPr>
          <w:sz w:val="24"/>
          <w:szCs w:val="24"/>
        </w:rPr>
        <w:t>. Retrieved at http://www.thetelegraphandargus.co.uk/news/15012501.Schools_invited_to_join_scheme_to_help_reduce_food_waste/</w:t>
      </w:r>
    </w:p>
    <w:p w14:paraId="6016FED9" w14:textId="77777777" w:rsidR="00000000" w:rsidRDefault="00551CE1">
      <w:pPr>
        <w:widowControl/>
        <w:rPr>
          <w:sz w:val="24"/>
          <w:szCs w:val="24"/>
        </w:rPr>
      </w:pPr>
    </w:p>
    <w:p w14:paraId="6D3BBF45" w14:textId="77777777" w:rsidR="00000000" w:rsidRDefault="00551CE1">
      <w:pPr>
        <w:widowControl/>
        <w:rPr>
          <w:sz w:val="24"/>
          <w:szCs w:val="24"/>
        </w:rPr>
      </w:pPr>
      <w:r>
        <w:rPr>
          <w:sz w:val="24"/>
          <w:szCs w:val="24"/>
        </w:rPr>
        <w:t xml:space="preserve">Yuan, Carol. </w:t>
      </w:r>
      <w:r>
        <w:rPr>
          <w:sz w:val="24"/>
          <w:szCs w:val="24"/>
        </w:rPr>
        <w:t>“</w:t>
      </w:r>
      <w:r>
        <w:rPr>
          <w:sz w:val="24"/>
          <w:szCs w:val="24"/>
        </w:rPr>
        <w:t>Trending in China: School Throws Away Students</w:t>
      </w:r>
      <w:r>
        <w:rPr>
          <w:sz w:val="24"/>
          <w:szCs w:val="24"/>
        </w:rPr>
        <w:t>’</w:t>
      </w:r>
      <w:r>
        <w:rPr>
          <w:sz w:val="24"/>
          <w:szCs w:val="24"/>
        </w:rPr>
        <w:t xml:space="preserve"> Food Deliveries to Force Use of Canteen.</w:t>
      </w:r>
      <w:r>
        <w:rPr>
          <w:sz w:val="24"/>
          <w:szCs w:val="24"/>
        </w:rPr>
        <w:t>”</w:t>
      </w:r>
      <w:r>
        <w:rPr>
          <w:sz w:val="24"/>
          <w:szCs w:val="24"/>
        </w:rPr>
        <w:t xml:space="preserve"> CX Global, September 24, 2</w:t>
      </w:r>
      <w:r>
        <w:rPr>
          <w:sz w:val="24"/>
          <w:szCs w:val="24"/>
        </w:rPr>
        <w:t>020. Retrieved at https://www.caixinglobal.com/2020-09-23/trending-in-china-school-throws-away-students-food-deliveries-to-force-use-of-canteen-101608745.html</w:t>
      </w:r>
    </w:p>
    <w:p w14:paraId="28259E3F" w14:textId="77777777" w:rsidR="00000000" w:rsidRDefault="00551CE1">
      <w:pPr>
        <w:widowControl/>
        <w:rPr>
          <w:sz w:val="24"/>
          <w:szCs w:val="24"/>
        </w:rPr>
      </w:pPr>
      <w:r>
        <w:rPr>
          <w:sz w:val="24"/>
          <w:szCs w:val="24"/>
        </w:rPr>
        <w:t>Tags: China, Pre-Collegiate Schools</w:t>
      </w:r>
    </w:p>
    <w:p w14:paraId="4634AB2E" w14:textId="77777777" w:rsidR="00000000" w:rsidRDefault="00551CE1">
      <w:pPr>
        <w:widowControl/>
        <w:rPr>
          <w:sz w:val="24"/>
          <w:szCs w:val="24"/>
        </w:rPr>
      </w:pPr>
      <w:r>
        <w:rPr>
          <w:sz w:val="24"/>
          <w:szCs w:val="24"/>
        </w:rPr>
        <w:t xml:space="preserve">Zepeda, Lydia, and Lorraine Balaine. </w:t>
      </w:r>
      <w:r>
        <w:rPr>
          <w:sz w:val="24"/>
          <w:szCs w:val="24"/>
        </w:rPr>
        <w:t>“</w:t>
      </w:r>
      <w:r>
        <w:rPr>
          <w:sz w:val="24"/>
          <w:szCs w:val="24"/>
        </w:rPr>
        <w:t>Consumers</w:t>
      </w:r>
      <w:r>
        <w:rPr>
          <w:sz w:val="24"/>
          <w:szCs w:val="24"/>
        </w:rPr>
        <w:t>’</w:t>
      </w:r>
      <w:r>
        <w:rPr>
          <w:sz w:val="24"/>
          <w:szCs w:val="24"/>
        </w:rPr>
        <w:t xml:space="preserve"> Perceptions </w:t>
      </w:r>
      <w:r>
        <w:rPr>
          <w:sz w:val="24"/>
          <w:szCs w:val="24"/>
        </w:rPr>
        <w:t>of Food Waste: a Pilot Study of U.S. Students.</w:t>
      </w:r>
      <w:r>
        <w:rPr>
          <w:sz w:val="24"/>
          <w:szCs w:val="24"/>
        </w:rPr>
        <w:t>”</w:t>
      </w:r>
      <w:r>
        <w:rPr>
          <w:sz w:val="24"/>
          <w:szCs w:val="24"/>
        </w:rPr>
        <w:t xml:space="preserve"> </w:t>
      </w:r>
      <w:r>
        <w:rPr>
          <w:i/>
          <w:iCs/>
          <w:sz w:val="24"/>
          <w:szCs w:val="24"/>
        </w:rPr>
        <w:t>International Journal of Consumer Studies</w:t>
      </w:r>
      <w:r>
        <w:rPr>
          <w:sz w:val="24"/>
          <w:szCs w:val="24"/>
        </w:rPr>
        <w:t xml:space="preserve"> 41:6 (November 2017): 627-637. Retrieved at https://onlinelibrary.wiley.com/doi/full/10.1111/ijcs.12376</w:t>
      </w:r>
    </w:p>
    <w:p w14:paraId="6D97EACF" w14:textId="77777777" w:rsidR="00000000" w:rsidRDefault="00551CE1">
      <w:pPr>
        <w:widowControl/>
        <w:rPr>
          <w:sz w:val="24"/>
          <w:szCs w:val="24"/>
        </w:rPr>
      </w:pPr>
    </w:p>
    <w:p w14:paraId="78180500" w14:textId="77777777" w:rsidR="00000000" w:rsidRDefault="00551CE1">
      <w:pPr>
        <w:widowControl/>
        <w:rPr>
          <w:sz w:val="24"/>
          <w:szCs w:val="24"/>
        </w:rPr>
      </w:pPr>
    </w:p>
    <w:p w14:paraId="4C84D04D" w14:textId="77777777" w:rsidR="00000000" w:rsidRDefault="00551CE1">
      <w:pPr>
        <w:widowControl/>
        <w:jc w:val="center"/>
        <w:rPr>
          <w:sz w:val="24"/>
          <w:szCs w:val="24"/>
        </w:rPr>
      </w:pPr>
      <w:r>
        <w:rPr>
          <w:sz w:val="24"/>
          <w:szCs w:val="24"/>
        </w:rPr>
        <w:t xml:space="preserve">Colleges, Universities, Projects, University Students </w:t>
      </w:r>
      <w:r>
        <w:rPr>
          <w:sz w:val="24"/>
          <w:szCs w:val="24"/>
        </w:rPr>
        <w:fldChar w:fldCharType="begin"/>
      </w:r>
      <w:r>
        <w:rPr>
          <w:sz w:val="24"/>
          <w:szCs w:val="24"/>
        </w:rPr>
        <w:instrText xml:space="preserve">tc "Colleges, Universities, Projects, University Students " </w:instrText>
      </w:r>
      <w:r>
        <w:rPr>
          <w:sz w:val="24"/>
          <w:szCs w:val="24"/>
        </w:rPr>
        <w:instrText>\l 2</w:instrText>
      </w:r>
      <w:r>
        <w:rPr>
          <w:sz w:val="24"/>
          <w:szCs w:val="24"/>
        </w:rPr>
        <w:fldChar w:fldCharType="end"/>
      </w:r>
    </w:p>
    <w:p w14:paraId="1E380B31" w14:textId="77777777" w:rsidR="00000000" w:rsidRDefault="00551CE1">
      <w:pPr>
        <w:widowControl/>
        <w:rPr>
          <w:sz w:val="24"/>
          <w:szCs w:val="24"/>
        </w:rPr>
      </w:pPr>
    </w:p>
    <w:p w14:paraId="67121BE2" w14:textId="77777777" w:rsidR="00000000" w:rsidRDefault="00551CE1">
      <w:pPr>
        <w:widowControl/>
        <w:rPr>
          <w:sz w:val="24"/>
          <w:szCs w:val="24"/>
        </w:rPr>
      </w:pPr>
      <w:r>
        <w:rPr>
          <w:sz w:val="24"/>
          <w:szCs w:val="24"/>
        </w:rPr>
        <w:t xml:space="preserve">Alattar, Manar A., and Jennifer L. Morse. </w:t>
      </w:r>
      <w:r>
        <w:rPr>
          <w:sz w:val="24"/>
          <w:szCs w:val="24"/>
        </w:rPr>
        <w:t>“</w:t>
      </w:r>
      <w:r>
        <w:rPr>
          <w:sz w:val="24"/>
          <w:szCs w:val="24"/>
        </w:rPr>
        <w:t>Poised for Change: University Students Are Positively Disposed toward Food Waste Diversion and Decrease Individual Food Waste after Programming.</w:t>
      </w:r>
      <w:r>
        <w:rPr>
          <w:sz w:val="24"/>
          <w:szCs w:val="24"/>
        </w:rPr>
        <w:t>”</w:t>
      </w:r>
      <w:r>
        <w:rPr>
          <w:sz w:val="24"/>
          <w:szCs w:val="24"/>
        </w:rPr>
        <w:t xml:space="preserve"> Foods 10:3 (March 1, 2021): 510. https://doi.org/10.3390/fo</w:t>
      </w:r>
      <w:r>
        <w:rPr>
          <w:sz w:val="24"/>
          <w:szCs w:val="24"/>
        </w:rPr>
        <w:t>ods10030510 Retrieved at https://www.mdpi.com/2304-8158/10/3/510</w:t>
      </w:r>
    </w:p>
    <w:p w14:paraId="3CC49913" w14:textId="77777777" w:rsidR="00000000" w:rsidRDefault="00551CE1">
      <w:pPr>
        <w:widowControl/>
        <w:rPr>
          <w:sz w:val="24"/>
          <w:szCs w:val="24"/>
        </w:rPr>
      </w:pPr>
      <w:r>
        <w:rPr>
          <w:sz w:val="24"/>
          <w:szCs w:val="24"/>
        </w:rPr>
        <w:t>Tags: Universities</w:t>
      </w:r>
    </w:p>
    <w:p w14:paraId="5D313DED" w14:textId="77777777" w:rsidR="00000000" w:rsidRDefault="00551CE1">
      <w:pPr>
        <w:widowControl/>
        <w:rPr>
          <w:sz w:val="24"/>
          <w:szCs w:val="24"/>
        </w:rPr>
      </w:pPr>
    </w:p>
    <w:p w14:paraId="452186A3" w14:textId="77777777" w:rsidR="00000000" w:rsidRDefault="00551CE1">
      <w:pPr>
        <w:widowControl/>
        <w:rPr>
          <w:sz w:val="24"/>
          <w:szCs w:val="24"/>
        </w:rPr>
      </w:pPr>
      <w:r>
        <w:rPr>
          <w:sz w:val="24"/>
          <w:szCs w:val="24"/>
        </w:rPr>
        <w:t>Brombach, Christine, Manuela Rossi, Martin Popp, Sarah H</w:t>
      </w:r>
      <w:r>
        <w:rPr>
          <w:sz w:val="24"/>
          <w:szCs w:val="24"/>
        </w:rPr>
        <w:t>ü</w:t>
      </w:r>
      <w:r>
        <w:rPr>
          <w:sz w:val="24"/>
          <w:szCs w:val="24"/>
        </w:rPr>
        <w:t xml:space="preserve">bscher, Jessica Widmer, and Karin Bergmann. </w:t>
      </w:r>
      <w:r>
        <w:rPr>
          <w:sz w:val="24"/>
          <w:szCs w:val="24"/>
        </w:rPr>
        <w:t>“</w:t>
      </w:r>
      <w:r>
        <w:rPr>
          <w:sz w:val="24"/>
          <w:szCs w:val="24"/>
        </w:rPr>
        <w:t>Wertsch</w:t>
      </w:r>
      <w:r>
        <w:rPr>
          <w:sz w:val="24"/>
          <w:szCs w:val="24"/>
        </w:rPr>
        <w:t>ä</w:t>
      </w:r>
      <w:r>
        <w:rPr>
          <w:sz w:val="24"/>
          <w:szCs w:val="24"/>
        </w:rPr>
        <w:t xml:space="preserve">tzung von Lebensmitteln bei Schweizer Studierenden: Mehr Als </w:t>
      </w:r>
      <w:r>
        <w:rPr>
          <w:sz w:val="24"/>
          <w:szCs w:val="24"/>
        </w:rPr>
        <w:t>Die Vermeidung von Food Waste.</w:t>
      </w:r>
      <w:r>
        <w:rPr>
          <w:sz w:val="24"/>
          <w:szCs w:val="24"/>
        </w:rPr>
        <w:t>”</w:t>
      </w:r>
      <w:r>
        <w:rPr>
          <w:sz w:val="24"/>
          <w:szCs w:val="24"/>
        </w:rPr>
        <w:t xml:space="preserve"> [Appreciation of food among Swiss students] Ern</w:t>
      </w:r>
      <w:r>
        <w:rPr>
          <w:sz w:val="24"/>
          <w:szCs w:val="24"/>
        </w:rPr>
        <w:t>ä</w:t>
      </w:r>
      <w:r>
        <w:rPr>
          <w:sz w:val="24"/>
          <w:szCs w:val="24"/>
        </w:rPr>
        <w:t xml:space="preserve">hrungs Umschau, December 11, 2020. Retrieved at </w:t>
      </w:r>
    </w:p>
    <w:p w14:paraId="3236F761" w14:textId="77777777" w:rsidR="00000000" w:rsidRDefault="00551CE1">
      <w:pPr>
        <w:widowControl/>
        <w:rPr>
          <w:sz w:val="24"/>
          <w:szCs w:val="24"/>
        </w:rPr>
      </w:pPr>
      <w:r>
        <w:rPr>
          <w:sz w:val="24"/>
          <w:szCs w:val="24"/>
        </w:rPr>
        <w:t>https://www.ernaehrungs-umschau.de/print-artikel/12-11-2020-wertschaetzung-von-lebensmitteln-bei-schweizer-studierenden/</w:t>
      </w:r>
    </w:p>
    <w:p w14:paraId="01BD07C1" w14:textId="77777777" w:rsidR="00000000" w:rsidRDefault="00551CE1">
      <w:pPr>
        <w:widowControl/>
        <w:rPr>
          <w:sz w:val="24"/>
          <w:szCs w:val="24"/>
        </w:rPr>
      </w:pPr>
      <w:r>
        <w:rPr>
          <w:sz w:val="24"/>
          <w:szCs w:val="24"/>
        </w:rPr>
        <w:t xml:space="preserve">Tags: </w:t>
      </w:r>
      <w:r>
        <w:rPr>
          <w:sz w:val="24"/>
          <w:szCs w:val="24"/>
        </w:rPr>
        <w:t>Switzerland, Universities</w:t>
      </w:r>
    </w:p>
    <w:p w14:paraId="4BDF1D7A" w14:textId="77777777" w:rsidR="00000000" w:rsidRDefault="00551CE1">
      <w:pPr>
        <w:widowControl/>
        <w:rPr>
          <w:sz w:val="24"/>
          <w:szCs w:val="24"/>
        </w:rPr>
      </w:pPr>
    </w:p>
    <w:p w14:paraId="497AAB29" w14:textId="77777777" w:rsidR="00000000" w:rsidRDefault="00551CE1">
      <w:pPr>
        <w:widowControl/>
        <w:rPr>
          <w:sz w:val="24"/>
          <w:szCs w:val="24"/>
        </w:rPr>
      </w:pPr>
      <w:r>
        <w:rPr>
          <w:sz w:val="24"/>
          <w:szCs w:val="24"/>
        </w:rPr>
        <w:t xml:space="preserve">Cambridge Network. </w:t>
      </w:r>
      <w:r>
        <w:rPr>
          <w:sz w:val="24"/>
          <w:szCs w:val="24"/>
        </w:rPr>
        <w:t>“</w:t>
      </w:r>
      <w:r>
        <w:rPr>
          <w:sz w:val="24"/>
          <w:szCs w:val="24"/>
        </w:rPr>
        <w:t>Research Project Aims to Cut Food Waste in UK.</w:t>
      </w:r>
      <w:r>
        <w:rPr>
          <w:sz w:val="24"/>
          <w:szCs w:val="24"/>
        </w:rPr>
        <w:t>”</w:t>
      </w:r>
      <w:r>
        <w:rPr>
          <w:sz w:val="24"/>
          <w:szCs w:val="24"/>
        </w:rPr>
        <w:t xml:space="preserve"> Cambridge Network, June 8, 2021. Retrieved at </w:t>
      </w:r>
      <w:r>
        <w:rPr>
          <w:sz w:val="24"/>
          <w:szCs w:val="24"/>
        </w:rPr>
        <w:t>https://www.cambridgenetwork.co.uk/news/research-project-aims-cut-food-waste-uk</w:t>
      </w:r>
    </w:p>
    <w:p w14:paraId="02052C93" w14:textId="77777777" w:rsidR="00000000" w:rsidRDefault="00551CE1">
      <w:pPr>
        <w:widowControl/>
        <w:rPr>
          <w:sz w:val="24"/>
          <w:szCs w:val="24"/>
        </w:rPr>
      </w:pPr>
      <w:r>
        <w:rPr>
          <w:sz w:val="24"/>
          <w:szCs w:val="24"/>
        </w:rPr>
        <w:t>Tags: Projects</w:t>
      </w:r>
    </w:p>
    <w:p w14:paraId="1B8BAD5D" w14:textId="77777777" w:rsidR="00000000" w:rsidRDefault="00551CE1">
      <w:pPr>
        <w:widowControl/>
        <w:rPr>
          <w:sz w:val="24"/>
          <w:szCs w:val="24"/>
        </w:rPr>
      </w:pPr>
    </w:p>
    <w:p w14:paraId="588697D6" w14:textId="77777777" w:rsidR="00000000" w:rsidRDefault="00551CE1">
      <w:pPr>
        <w:widowControl/>
        <w:rPr>
          <w:sz w:val="24"/>
          <w:szCs w:val="24"/>
        </w:rPr>
      </w:pPr>
      <w:r>
        <w:rPr>
          <w:sz w:val="24"/>
          <w:szCs w:val="24"/>
        </w:rPr>
        <w:t xml:space="preserve">Chan, Melissa. </w:t>
      </w:r>
      <w:r>
        <w:rPr>
          <w:sz w:val="24"/>
          <w:szCs w:val="24"/>
        </w:rPr>
        <w:t>“</w:t>
      </w:r>
      <w:r>
        <w:rPr>
          <w:sz w:val="24"/>
          <w:szCs w:val="24"/>
        </w:rPr>
        <w:t xml:space="preserve">3 SMU Grads Gave Up Careers in Finance to Sell </w:t>
      </w:r>
      <w:r>
        <w:rPr>
          <w:sz w:val="24"/>
          <w:szCs w:val="24"/>
        </w:rPr>
        <w:t>‘</w:t>
      </w:r>
      <w:r>
        <w:rPr>
          <w:sz w:val="24"/>
          <w:szCs w:val="24"/>
        </w:rPr>
        <w:t>Ugly</w:t>
      </w:r>
      <w:r>
        <w:rPr>
          <w:sz w:val="24"/>
          <w:szCs w:val="24"/>
        </w:rPr>
        <w:t>’</w:t>
      </w:r>
      <w:r>
        <w:rPr>
          <w:sz w:val="24"/>
          <w:szCs w:val="24"/>
        </w:rPr>
        <w:t xml:space="preserve"> Groceries for Up to 50% Off Retail Price.</w:t>
      </w:r>
      <w:r>
        <w:rPr>
          <w:sz w:val="24"/>
          <w:szCs w:val="24"/>
        </w:rPr>
        <w:t>”</w:t>
      </w:r>
      <w:r>
        <w:rPr>
          <w:sz w:val="24"/>
          <w:szCs w:val="24"/>
        </w:rPr>
        <w:t xml:space="preserve"> Volcan Post, May 31, 2018. Retrieved https://vu</w:t>
      </w:r>
      <w:r>
        <w:rPr>
          <w:sz w:val="24"/>
          <w:szCs w:val="24"/>
        </w:rPr>
        <w:t>lcanpost.com/639692/treedots-food-waste-cheap-groceries-singapore/</w:t>
      </w:r>
    </w:p>
    <w:p w14:paraId="3E7BCF6C" w14:textId="77777777" w:rsidR="00000000" w:rsidRDefault="00551CE1">
      <w:pPr>
        <w:widowControl/>
        <w:rPr>
          <w:sz w:val="24"/>
          <w:szCs w:val="24"/>
        </w:rPr>
      </w:pPr>
    </w:p>
    <w:p w14:paraId="2ED1448B" w14:textId="77777777" w:rsidR="00000000" w:rsidRDefault="00551CE1">
      <w:pPr>
        <w:widowControl/>
        <w:rPr>
          <w:sz w:val="24"/>
          <w:szCs w:val="24"/>
        </w:rPr>
      </w:pPr>
      <w:r>
        <w:rPr>
          <w:sz w:val="24"/>
          <w:szCs w:val="24"/>
        </w:rPr>
        <w:t xml:space="preserve">Chilakamarri, Raga. </w:t>
      </w:r>
      <w:r>
        <w:rPr>
          <w:sz w:val="24"/>
          <w:szCs w:val="24"/>
        </w:rPr>
        <w:t>“</w:t>
      </w:r>
      <w:r>
        <w:rPr>
          <w:sz w:val="24"/>
          <w:szCs w:val="24"/>
        </w:rPr>
        <w:t>Campus Sees Spike in Waste Due to Covid-19 Guidelines, Takeout Dining.</w:t>
      </w:r>
      <w:r>
        <w:rPr>
          <w:sz w:val="24"/>
          <w:szCs w:val="24"/>
        </w:rPr>
        <w:t>”</w:t>
      </w:r>
      <w:r>
        <w:rPr>
          <w:sz w:val="24"/>
          <w:szCs w:val="24"/>
        </w:rPr>
        <w:t xml:space="preserve"> Tufts Daily, December 10, 2020. Retrieved at https://tuftsdaily.com/features/2020/12/10/campus-</w:t>
      </w:r>
      <w:r>
        <w:rPr>
          <w:sz w:val="24"/>
          <w:szCs w:val="24"/>
        </w:rPr>
        <w:t>sees-spike-in-waste-due-to-covid-19-guidelines-takeout-dining/</w:t>
      </w:r>
    </w:p>
    <w:p w14:paraId="2D3F47F6" w14:textId="77777777" w:rsidR="00000000" w:rsidRDefault="00551CE1">
      <w:pPr>
        <w:widowControl/>
        <w:rPr>
          <w:sz w:val="24"/>
          <w:szCs w:val="24"/>
        </w:rPr>
      </w:pPr>
      <w:r>
        <w:rPr>
          <w:sz w:val="24"/>
          <w:szCs w:val="24"/>
        </w:rPr>
        <w:t>Tags: Covid-19, Universities</w:t>
      </w:r>
    </w:p>
    <w:p w14:paraId="6FB87C6F" w14:textId="77777777" w:rsidR="00000000" w:rsidRDefault="00551CE1">
      <w:pPr>
        <w:widowControl/>
        <w:rPr>
          <w:sz w:val="24"/>
          <w:szCs w:val="24"/>
        </w:rPr>
      </w:pPr>
    </w:p>
    <w:p w14:paraId="138AA6E3" w14:textId="77777777" w:rsidR="00000000" w:rsidRDefault="00551CE1">
      <w:pPr>
        <w:widowControl/>
        <w:rPr>
          <w:sz w:val="24"/>
          <w:szCs w:val="24"/>
        </w:rPr>
      </w:pPr>
      <w:r>
        <w:rPr>
          <w:b/>
          <w:bCs/>
          <w:sz w:val="24"/>
          <w:szCs w:val="24"/>
        </w:rPr>
        <w:t>Community Cabbage</w:t>
      </w:r>
      <w:r>
        <w:rPr>
          <w:sz w:val="24"/>
          <w:szCs w:val="24"/>
        </w:rPr>
        <w:t xml:space="preserve"> (Victoria, Canada) is a </w:t>
      </w:r>
      <w:r>
        <w:rPr>
          <w:sz w:val="24"/>
          <w:szCs w:val="24"/>
        </w:rPr>
        <w:t>“</w:t>
      </w:r>
      <w:r>
        <w:rPr>
          <w:sz w:val="24"/>
          <w:szCs w:val="24"/>
        </w:rPr>
        <w:t>student organization at the University of Victoria, the Community Cabbage serves a free weekly hot meal to the campus co</w:t>
      </w:r>
      <w:r>
        <w:rPr>
          <w:sz w:val="24"/>
          <w:szCs w:val="24"/>
        </w:rPr>
        <w:t xml:space="preserve">mmunity prepared from reclaimed food </w:t>
      </w:r>
      <w:r>
        <w:rPr>
          <w:sz w:val="24"/>
          <w:szCs w:val="24"/>
        </w:rPr>
        <w:t>–</w:t>
      </w:r>
      <w:r>
        <w:rPr>
          <w:sz w:val="24"/>
          <w:szCs w:val="24"/>
        </w:rPr>
        <w:t xml:space="preserve"> edible but unsellable food donated by grocery stores. A team of volunteers use these ingredients to cook a healthy vegetarian meal at a community kitchen. Anyone is welcome to join in the cooking and/or eating. The or</w:t>
      </w:r>
      <w:r>
        <w:rPr>
          <w:sz w:val="24"/>
          <w:szCs w:val="24"/>
        </w:rPr>
        <w:t>ganization is also working to develop an on-campus collective kitchen that provides regular free meals, food education programming, and a venue for other organizations to use in their work.</w:t>
      </w:r>
      <w:r>
        <w:rPr>
          <w:sz w:val="24"/>
          <w:szCs w:val="24"/>
        </w:rPr>
        <w:t>”</w:t>
      </w:r>
      <w:r>
        <w:rPr>
          <w:sz w:val="24"/>
          <w:szCs w:val="24"/>
        </w:rPr>
        <w:t xml:space="preserve"> [Source: Mahboob, Tahiat, April 29, 2018]</w:t>
      </w:r>
    </w:p>
    <w:p w14:paraId="49310FFB" w14:textId="77777777" w:rsidR="00000000" w:rsidRDefault="00551CE1">
      <w:pPr>
        <w:widowControl/>
        <w:rPr>
          <w:sz w:val="24"/>
          <w:szCs w:val="24"/>
        </w:rPr>
      </w:pPr>
      <w:r>
        <w:rPr>
          <w:sz w:val="24"/>
          <w:szCs w:val="24"/>
        </w:rPr>
        <w:t>Website: https://uvicco</w:t>
      </w:r>
      <w:r>
        <w:rPr>
          <w:sz w:val="24"/>
          <w:szCs w:val="24"/>
        </w:rPr>
        <w:t>mmunitycabbage.wordpress.com/</w:t>
      </w:r>
    </w:p>
    <w:p w14:paraId="7A3EEEE4" w14:textId="77777777" w:rsidR="00000000" w:rsidRDefault="00551CE1">
      <w:pPr>
        <w:widowControl/>
        <w:rPr>
          <w:sz w:val="24"/>
          <w:szCs w:val="24"/>
        </w:rPr>
      </w:pPr>
    </w:p>
    <w:p w14:paraId="5B5F9172" w14:textId="77777777" w:rsidR="00000000" w:rsidRDefault="00551CE1">
      <w:pPr>
        <w:widowControl/>
        <w:rPr>
          <w:sz w:val="24"/>
          <w:szCs w:val="24"/>
        </w:rPr>
      </w:pPr>
      <w:r>
        <w:rPr>
          <w:sz w:val="24"/>
          <w:szCs w:val="24"/>
        </w:rPr>
        <w:t xml:space="preserve">Davis, G. </w:t>
      </w:r>
      <w:r>
        <w:rPr>
          <w:sz w:val="24"/>
          <w:szCs w:val="24"/>
        </w:rPr>
        <w:t>“</w:t>
      </w:r>
      <w:r>
        <w:rPr>
          <w:sz w:val="24"/>
          <w:szCs w:val="24"/>
        </w:rPr>
        <w:t>Formulating an Effective Higher Education Curriculum for the Australian Waste Management Sector.</w:t>
      </w:r>
      <w:r>
        <w:rPr>
          <w:sz w:val="24"/>
          <w:szCs w:val="24"/>
        </w:rPr>
        <w:t>”</w:t>
      </w:r>
      <w:r>
        <w:rPr>
          <w:sz w:val="24"/>
          <w:szCs w:val="24"/>
        </w:rPr>
        <w:t xml:space="preserve"> Waste Management 28:10 (2008): 1868-1875. https://doi.org/10.1016/j.wasman.2007.12.00 Retrieved at https://www.scien</w:t>
      </w:r>
      <w:r>
        <w:rPr>
          <w:sz w:val="24"/>
          <w:szCs w:val="24"/>
        </w:rPr>
        <w:t>cedirect.com/science/article/pii/S0956053X08000044</w:t>
      </w:r>
    </w:p>
    <w:p w14:paraId="7C5B9C8D" w14:textId="77777777" w:rsidR="00000000" w:rsidRDefault="00551CE1">
      <w:pPr>
        <w:widowControl/>
        <w:rPr>
          <w:sz w:val="24"/>
          <w:szCs w:val="24"/>
        </w:rPr>
      </w:pPr>
    </w:p>
    <w:p w14:paraId="6191BAC4" w14:textId="77777777" w:rsidR="00000000" w:rsidRDefault="00551CE1">
      <w:pPr>
        <w:widowControl/>
        <w:rPr>
          <w:sz w:val="24"/>
          <w:szCs w:val="24"/>
        </w:rPr>
      </w:pPr>
      <w:r>
        <w:rPr>
          <w:sz w:val="24"/>
          <w:szCs w:val="24"/>
        </w:rPr>
        <w:t xml:space="preserve">Drexel Now. </w:t>
      </w:r>
      <w:r>
        <w:rPr>
          <w:sz w:val="24"/>
          <w:szCs w:val="24"/>
        </w:rPr>
        <w:t>“</w:t>
      </w:r>
      <w:r>
        <w:rPr>
          <w:sz w:val="24"/>
          <w:szCs w:val="24"/>
        </w:rPr>
        <w:t>Less Waste, More Nutrition: Drexel</w:t>
      </w:r>
      <w:r>
        <w:rPr>
          <w:sz w:val="24"/>
          <w:szCs w:val="24"/>
        </w:rPr>
        <w:t>’</w:t>
      </w:r>
      <w:r>
        <w:rPr>
          <w:sz w:val="24"/>
          <w:szCs w:val="24"/>
        </w:rPr>
        <w:t>s Food Lab and Terrain Cafe Partner for Weekly Sustainable Menus.</w:t>
      </w:r>
      <w:r>
        <w:rPr>
          <w:sz w:val="24"/>
          <w:szCs w:val="24"/>
        </w:rPr>
        <w:t>”</w:t>
      </w:r>
      <w:r>
        <w:rPr>
          <w:sz w:val="24"/>
          <w:szCs w:val="24"/>
        </w:rPr>
        <w:t xml:space="preserve"> Drexel Now, September 3, 2020. Retrieved at https://drexel.edu/now/archive/2020/September</w:t>
      </w:r>
      <w:r>
        <w:rPr>
          <w:sz w:val="24"/>
          <w:szCs w:val="24"/>
        </w:rPr>
        <w:t>/Food-Lab-Terrain-Collaboration-for-Sustainable-Menu/</w:t>
      </w:r>
    </w:p>
    <w:p w14:paraId="2EB6E09F" w14:textId="77777777" w:rsidR="00000000" w:rsidRDefault="00551CE1">
      <w:pPr>
        <w:widowControl/>
        <w:rPr>
          <w:sz w:val="24"/>
          <w:szCs w:val="24"/>
        </w:rPr>
      </w:pPr>
      <w:r>
        <w:rPr>
          <w:sz w:val="24"/>
          <w:szCs w:val="24"/>
        </w:rPr>
        <w:t>Tags: Caf</w:t>
      </w:r>
      <w:r>
        <w:rPr>
          <w:sz w:val="24"/>
          <w:szCs w:val="24"/>
        </w:rPr>
        <w:t>é</w:t>
      </w:r>
      <w:r>
        <w:rPr>
          <w:sz w:val="24"/>
          <w:szCs w:val="24"/>
        </w:rPr>
        <w:t>, Universities</w:t>
      </w:r>
    </w:p>
    <w:p w14:paraId="38D4116C" w14:textId="77777777" w:rsidR="00000000" w:rsidRDefault="00551CE1">
      <w:pPr>
        <w:widowControl/>
        <w:rPr>
          <w:sz w:val="24"/>
          <w:szCs w:val="24"/>
        </w:rPr>
      </w:pPr>
    </w:p>
    <w:p w14:paraId="3AAD3806" w14:textId="77777777" w:rsidR="00000000" w:rsidRDefault="00551CE1">
      <w:pPr>
        <w:widowControl/>
        <w:rPr>
          <w:sz w:val="24"/>
          <w:szCs w:val="24"/>
        </w:rPr>
      </w:pPr>
      <w:r>
        <w:rPr>
          <w:sz w:val="24"/>
          <w:szCs w:val="24"/>
        </w:rPr>
        <w:t xml:space="preserve">Frank, Laura B. </w:t>
      </w:r>
      <w:r>
        <w:rPr>
          <w:sz w:val="24"/>
          <w:szCs w:val="24"/>
        </w:rPr>
        <w:t>“‘</w:t>
      </w:r>
      <w:r>
        <w:rPr>
          <w:sz w:val="24"/>
          <w:szCs w:val="24"/>
        </w:rPr>
        <w:t>Free Food on Campus!</w:t>
      </w:r>
      <w:r>
        <w:rPr>
          <w:sz w:val="24"/>
          <w:szCs w:val="24"/>
        </w:rPr>
        <w:t>’</w:t>
      </w:r>
      <w:r>
        <w:rPr>
          <w:sz w:val="24"/>
          <w:szCs w:val="24"/>
        </w:rPr>
        <w:t>: Using Instructional Technology to Reduce University Food Waste and Student Food Insecurity.</w:t>
      </w:r>
      <w:r>
        <w:rPr>
          <w:sz w:val="24"/>
          <w:szCs w:val="24"/>
        </w:rPr>
        <w:t>”</w:t>
      </w:r>
      <w:r>
        <w:rPr>
          <w:sz w:val="24"/>
          <w:szCs w:val="24"/>
        </w:rPr>
        <w:t xml:space="preserve"> Journal of American College Health (Decemb</w:t>
      </w:r>
      <w:r>
        <w:rPr>
          <w:sz w:val="24"/>
          <w:szCs w:val="24"/>
        </w:rPr>
        <w:t>er 1, 2020). https://doi.org/10.1080/07448481.2020.1846042 Retrieved at https://www.tandfonline.com/doi/abs/10.1080/07448481.2020.1846042?journalCode=vach20</w:t>
      </w:r>
    </w:p>
    <w:p w14:paraId="224B0537" w14:textId="77777777" w:rsidR="00000000" w:rsidRDefault="00551CE1">
      <w:pPr>
        <w:widowControl/>
        <w:rPr>
          <w:sz w:val="24"/>
          <w:szCs w:val="24"/>
        </w:rPr>
      </w:pPr>
      <w:r>
        <w:rPr>
          <w:sz w:val="24"/>
          <w:szCs w:val="24"/>
        </w:rPr>
        <w:t>Tags: Universities</w:t>
      </w:r>
    </w:p>
    <w:p w14:paraId="3313C9F3" w14:textId="77777777" w:rsidR="00000000" w:rsidRDefault="00551CE1">
      <w:pPr>
        <w:widowControl/>
        <w:rPr>
          <w:sz w:val="24"/>
          <w:szCs w:val="24"/>
        </w:rPr>
      </w:pPr>
    </w:p>
    <w:p w14:paraId="1937473F" w14:textId="77777777" w:rsidR="00000000" w:rsidRDefault="00551CE1">
      <w:pPr>
        <w:widowControl/>
        <w:rPr>
          <w:sz w:val="24"/>
          <w:szCs w:val="24"/>
        </w:rPr>
      </w:pPr>
      <w:r>
        <w:rPr>
          <w:sz w:val="24"/>
          <w:szCs w:val="24"/>
        </w:rPr>
        <w:t>Han, Xinrong, Bingjian Liu, Xu Sun, and Jiang Wu.</w:t>
      </w:r>
      <w:r>
        <w:rPr>
          <w:sz w:val="24"/>
          <w:szCs w:val="24"/>
        </w:rPr>
        <w:t>”</w:t>
      </w:r>
      <w:r>
        <w:rPr>
          <w:sz w:val="24"/>
          <w:szCs w:val="24"/>
        </w:rPr>
        <w:t xml:space="preserve"> Smart Product Design for Foo</w:t>
      </w:r>
      <w:r>
        <w:rPr>
          <w:sz w:val="24"/>
          <w:szCs w:val="24"/>
        </w:rPr>
        <w:t>d Waste Problem in the Canteen of Chinese University.</w:t>
      </w:r>
      <w:r>
        <w:rPr>
          <w:sz w:val="24"/>
          <w:szCs w:val="24"/>
        </w:rPr>
        <w:t>”</w:t>
      </w:r>
      <w:r>
        <w:rPr>
          <w:sz w:val="24"/>
          <w:szCs w:val="24"/>
        </w:rPr>
        <w:t xml:space="preserve"> Lecture Notes in Computer Science 12771 (July 3, 2021). DOI: 10.1007/978-3-030-77074-7_22 Retrieved at https://link.springer.com/chapter/10.1007/978-3-030-77074-7_22</w:t>
      </w:r>
    </w:p>
    <w:p w14:paraId="78B4F8CD" w14:textId="77777777" w:rsidR="00000000" w:rsidRDefault="00551CE1">
      <w:pPr>
        <w:widowControl/>
        <w:rPr>
          <w:sz w:val="24"/>
          <w:szCs w:val="24"/>
        </w:rPr>
      </w:pPr>
      <w:r>
        <w:rPr>
          <w:sz w:val="24"/>
          <w:szCs w:val="24"/>
        </w:rPr>
        <w:t>Tags: China, Universities</w:t>
      </w:r>
    </w:p>
    <w:p w14:paraId="51B9C429" w14:textId="77777777" w:rsidR="00000000" w:rsidRDefault="00551CE1">
      <w:pPr>
        <w:widowControl/>
        <w:rPr>
          <w:sz w:val="24"/>
          <w:szCs w:val="24"/>
        </w:rPr>
      </w:pPr>
    </w:p>
    <w:p w14:paraId="5EA7441E" w14:textId="77777777" w:rsidR="00000000" w:rsidRDefault="00551CE1">
      <w:pPr>
        <w:widowControl/>
        <w:rPr>
          <w:sz w:val="24"/>
          <w:szCs w:val="24"/>
        </w:rPr>
      </w:pPr>
      <w:r>
        <w:rPr>
          <w:sz w:val="24"/>
          <w:szCs w:val="24"/>
        </w:rPr>
        <w:t>Himelste</w:t>
      </w:r>
      <w:r>
        <w:rPr>
          <w:sz w:val="24"/>
          <w:szCs w:val="24"/>
        </w:rPr>
        <w:t xml:space="preserve">in, Linda. </w:t>
      </w:r>
      <w:r>
        <w:rPr>
          <w:sz w:val="24"/>
          <w:szCs w:val="24"/>
        </w:rPr>
        <w:t>“</w:t>
      </w:r>
      <w:r>
        <w:rPr>
          <w:sz w:val="24"/>
          <w:szCs w:val="24"/>
        </w:rPr>
        <w:t xml:space="preserve">Dining Halls at Harvard and Stanford Are Using Their Kitchens as </w:t>
      </w:r>
      <w:r>
        <w:rPr>
          <w:sz w:val="24"/>
          <w:szCs w:val="24"/>
        </w:rPr>
        <w:t>‘</w:t>
      </w:r>
      <w:r>
        <w:rPr>
          <w:sz w:val="24"/>
          <w:szCs w:val="24"/>
        </w:rPr>
        <w:t>Living Laboratories</w:t>
      </w:r>
      <w:r>
        <w:rPr>
          <w:sz w:val="24"/>
          <w:szCs w:val="24"/>
        </w:rPr>
        <w:t>’</w:t>
      </w:r>
      <w:r>
        <w:rPr>
          <w:sz w:val="24"/>
          <w:szCs w:val="24"/>
        </w:rPr>
        <w:t xml:space="preserve"> to Change the Eating Habits of Students.</w:t>
      </w:r>
      <w:r>
        <w:rPr>
          <w:sz w:val="24"/>
          <w:szCs w:val="24"/>
        </w:rPr>
        <w:t>”</w:t>
      </w:r>
      <w:r>
        <w:rPr>
          <w:sz w:val="24"/>
          <w:szCs w:val="24"/>
        </w:rPr>
        <w:t xml:space="preserve"> Business Insider, May 25, 2017. Retrieved at http://www.businessinsider.com/college-dining-halls-are-trying-to-chan</w:t>
      </w:r>
      <w:r>
        <w:rPr>
          <w:sz w:val="24"/>
          <w:szCs w:val="24"/>
        </w:rPr>
        <w:t>ge-student-eating-habits-2017-5</w:t>
      </w:r>
    </w:p>
    <w:p w14:paraId="51ED09F7" w14:textId="77777777" w:rsidR="00000000" w:rsidRDefault="00551CE1">
      <w:pPr>
        <w:widowControl/>
        <w:rPr>
          <w:sz w:val="24"/>
          <w:szCs w:val="24"/>
        </w:rPr>
      </w:pPr>
    </w:p>
    <w:p w14:paraId="0DA4251F" w14:textId="77777777" w:rsidR="00000000" w:rsidRDefault="00551CE1">
      <w:pPr>
        <w:widowControl/>
        <w:rPr>
          <w:sz w:val="24"/>
          <w:szCs w:val="24"/>
        </w:rPr>
      </w:pPr>
      <w:r>
        <w:rPr>
          <w:b/>
          <w:bCs/>
          <w:sz w:val="24"/>
          <w:szCs w:val="24"/>
        </w:rPr>
        <w:t>INFERNEWS-ER</w:t>
      </w:r>
      <w:r>
        <w:rPr>
          <w:sz w:val="24"/>
          <w:szCs w:val="24"/>
        </w:rPr>
        <w:t xml:space="preserve"> --Innovations at the Nexus of Food, Energy, and Water Systems</w:t>
      </w:r>
      <w:r>
        <w:rPr>
          <w:sz w:val="24"/>
          <w:szCs w:val="24"/>
        </w:rPr>
        <w:t>—</w:t>
      </w:r>
      <w:r>
        <w:rPr>
          <w:sz w:val="24"/>
          <w:szCs w:val="24"/>
        </w:rPr>
        <w:t xml:space="preserve"> is a </w:t>
      </w:r>
      <w:r>
        <w:rPr>
          <w:sz w:val="24"/>
          <w:szCs w:val="24"/>
        </w:rPr>
        <w:t>“</w:t>
      </w:r>
      <w:r>
        <w:rPr>
          <w:sz w:val="24"/>
          <w:szCs w:val="24"/>
        </w:rPr>
        <w:t>project will provide a virtual environment for completing the Food, Energy, and Water (FEW) graduate student experience, thereby facilitating</w:t>
      </w:r>
      <w:r>
        <w:rPr>
          <w:sz w:val="24"/>
          <w:szCs w:val="24"/>
        </w:rPr>
        <w:t xml:space="preserve"> the generation of human capital who can address grand challenges at the nexus of food, energy, and water.</w:t>
      </w:r>
      <w:r>
        <w:rPr>
          <w:sz w:val="24"/>
          <w:szCs w:val="24"/>
        </w:rPr>
        <w:t>”</w:t>
      </w:r>
      <w:r>
        <w:rPr>
          <w:sz w:val="24"/>
          <w:szCs w:val="24"/>
        </w:rPr>
        <w:t xml:space="preserve"> </w:t>
      </w:r>
    </w:p>
    <w:p w14:paraId="6D30C850" w14:textId="77777777" w:rsidR="00000000" w:rsidRDefault="00551CE1">
      <w:pPr>
        <w:widowControl/>
        <w:rPr>
          <w:sz w:val="24"/>
          <w:szCs w:val="24"/>
        </w:rPr>
      </w:pPr>
      <w:r>
        <w:rPr>
          <w:sz w:val="24"/>
          <w:szCs w:val="24"/>
        </w:rPr>
        <w:t>Website: https://infews-er.net/</w:t>
      </w:r>
    </w:p>
    <w:p w14:paraId="03818BCB" w14:textId="77777777" w:rsidR="00000000" w:rsidRDefault="00551CE1">
      <w:pPr>
        <w:widowControl/>
        <w:rPr>
          <w:sz w:val="24"/>
          <w:szCs w:val="24"/>
        </w:rPr>
      </w:pPr>
      <w:r>
        <w:rPr>
          <w:sz w:val="24"/>
          <w:szCs w:val="24"/>
        </w:rPr>
        <w:t>Tags: Universities</w:t>
      </w:r>
    </w:p>
    <w:p w14:paraId="1BDC9F6C" w14:textId="77777777" w:rsidR="00000000" w:rsidRDefault="00551CE1">
      <w:pPr>
        <w:widowControl/>
        <w:rPr>
          <w:sz w:val="24"/>
          <w:szCs w:val="24"/>
        </w:rPr>
      </w:pPr>
    </w:p>
    <w:p w14:paraId="79DCC04E" w14:textId="77777777" w:rsidR="00000000" w:rsidRDefault="00551CE1">
      <w:pPr>
        <w:widowControl/>
        <w:rPr>
          <w:sz w:val="24"/>
          <w:szCs w:val="24"/>
        </w:rPr>
      </w:pPr>
      <w:r>
        <w:rPr>
          <w:sz w:val="24"/>
          <w:szCs w:val="24"/>
        </w:rPr>
        <w:t xml:space="preserve">Jamaluddin, Shamila. </w:t>
      </w:r>
      <w:r>
        <w:rPr>
          <w:sz w:val="24"/>
          <w:szCs w:val="24"/>
        </w:rPr>
        <w:t>“</w:t>
      </w:r>
      <w:r>
        <w:rPr>
          <w:sz w:val="24"/>
          <w:szCs w:val="24"/>
        </w:rPr>
        <w:t>AD Student Campaigns Against Food Wastage.</w:t>
      </w:r>
      <w:r>
        <w:rPr>
          <w:sz w:val="24"/>
          <w:szCs w:val="24"/>
        </w:rPr>
        <w:t>”</w:t>
      </w:r>
      <w:r>
        <w:rPr>
          <w:sz w:val="24"/>
          <w:szCs w:val="24"/>
        </w:rPr>
        <w:t xml:space="preserve"> Gulf Today, June 6, 2018. Retrieved at http://gulftoday.ae/portal/f40e638d-1605-4beb-af72-fec9c57d08ca.aspx</w:t>
      </w:r>
    </w:p>
    <w:p w14:paraId="24CA7AE1" w14:textId="77777777" w:rsidR="00000000" w:rsidRDefault="00551CE1">
      <w:pPr>
        <w:widowControl/>
        <w:rPr>
          <w:sz w:val="24"/>
          <w:szCs w:val="24"/>
        </w:rPr>
      </w:pPr>
    </w:p>
    <w:p w14:paraId="06D8DE09" w14:textId="77777777" w:rsidR="00000000" w:rsidRDefault="00551CE1">
      <w:pPr>
        <w:widowControl/>
        <w:rPr>
          <w:sz w:val="24"/>
          <w:szCs w:val="24"/>
        </w:rPr>
      </w:pPr>
      <w:r>
        <w:rPr>
          <w:sz w:val="24"/>
          <w:szCs w:val="24"/>
        </w:rPr>
        <w:t xml:space="preserve">Kadaba, Lini. </w:t>
      </w:r>
      <w:r>
        <w:rPr>
          <w:sz w:val="24"/>
          <w:szCs w:val="24"/>
        </w:rPr>
        <w:t>“</w:t>
      </w:r>
      <w:r>
        <w:rPr>
          <w:sz w:val="24"/>
          <w:szCs w:val="24"/>
        </w:rPr>
        <w:t>Drexel Culinary Partnership Touts Upcycled Food, Waste Reduction Down to the Core.</w:t>
      </w:r>
      <w:r>
        <w:rPr>
          <w:sz w:val="24"/>
          <w:szCs w:val="24"/>
        </w:rPr>
        <w:t>”</w:t>
      </w:r>
      <w:r>
        <w:rPr>
          <w:sz w:val="24"/>
          <w:szCs w:val="24"/>
        </w:rPr>
        <w:t xml:space="preserve"> Drex</w:t>
      </w:r>
      <w:r>
        <w:rPr>
          <w:sz w:val="24"/>
          <w:szCs w:val="24"/>
        </w:rPr>
        <w:t>el Now, December 3, 2020. Retrieved at https://drexel.edu/now/archive/2020/December/Drexel-Culinary-Partnership-Touts-Upcycled-Food-Waste-Reduction-Down-to-the-Core/</w:t>
      </w:r>
    </w:p>
    <w:p w14:paraId="48CAC002" w14:textId="77777777" w:rsidR="00000000" w:rsidRDefault="00551CE1">
      <w:pPr>
        <w:widowControl/>
        <w:rPr>
          <w:sz w:val="24"/>
          <w:szCs w:val="24"/>
        </w:rPr>
      </w:pPr>
      <w:r>
        <w:rPr>
          <w:sz w:val="24"/>
          <w:szCs w:val="24"/>
        </w:rPr>
        <w:t>Tags: Upcycling, Universities</w:t>
      </w:r>
    </w:p>
    <w:p w14:paraId="2534E42B" w14:textId="77777777" w:rsidR="00000000" w:rsidRDefault="00551CE1">
      <w:pPr>
        <w:widowControl/>
        <w:rPr>
          <w:sz w:val="24"/>
          <w:szCs w:val="24"/>
        </w:rPr>
      </w:pPr>
    </w:p>
    <w:p w14:paraId="79221E7C" w14:textId="77777777" w:rsidR="00000000" w:rsidRDefault="00551CE1">
      <w:pPr>
        <w:widowControl/>
        <w:rPr>
          <w:sz w:val="24"/>
          <w:szCs w:val="24"/>
        </w:rPr>
      </w:pPr>
      <w:r>
        <w:rPr>
          <w:sz w:val="24"/>
          <w:szCs w:val="24"/>
        </w:rPr>
        <w:t xml:space="preserve">Karidis, Arlene. </w:t>
      </w:r>
      <w:r>
        <w:rPr>
          <w:sz w:val="24"/>
          <w:szCs w:val="24"/>
        </w:rPr>
        <w:t>“</w:t>
      </w:r>
      <w:r>
        <w:rPr>
          <w:sz w:val="24"/>
          <w:szCs w:val="24"/>
        </w:rPr>
        <w:t>Colleges Mobilizing Food Rescue Have Ripp</w:t>
      </w:r>
      <w:r>
        <w:rPr>
          <w:sz w:val="24"/>
          <w:szCs w:val="24"/>
        </w:rPr>
        <w:t>le Effect.</w:t>
      </w:r>
      <w:r>
        <w:rPr>
          <w:sz w:val="24"/>
          <w:szCs w:val="24"/>
        </w:rPr>
        <w:t>”</w:t>
      </w:r>
      <w:r>
        <w:rPr>
          <w:sz w:val="24"/>
          <w:szCs w:val="24"/>
        </w:rPr>
        <w:t xml:space="preserve"> Waste360, March 2, 2021. Retrieved at https://www.waste360.com/food-waste/colleges-mobilizing-food-rescue-have-ripple-effect</w:t>
      </w:r>
    </w:p>
    <w:p w14:paraId="2CF86539" w14:textId="77777777" w:rsidR="00000000" w:rsidRDefault="00551CE1">
      <w:pPr>
        <w:widowControl/>
        <w:rPr>
          <w:sz w:val="24"/>
          <w:szCs w:val="24"/>
        </w:rPr>
      </w:pPr>
      <w:r>
        <w:rPr>
          <w:sz w:val="24"/>
          <w:szCs w:val="24"/>
        </w:rPr>
        <w:t>Tags: Colleges</w:t>
      </w:r>
    </w:p>
    <w:p w14:paraId="504FFE05" w14:textId="77777777" w:rsidR="00000000" w:rsidRDefault="00551CE1">
      <w:pPr>
        <w:widowControl/>
        <w:rPr>
          <w:sz w:val="24"/>
          <w:szCs w:val="24"/>
        </w:rPr>
      </w:pPr>
    </w:p>
    <w:p w14:paraId="27D0D624" w14:textId="77777777" w:rsidR="00000000" w:rsidRDefault="00551CE1">
      <w:pPr>
        <w:widowControl/>
        <w:rPr>
          <w:sz w:val="24"/>
          <w:szCs w:val="24"/>
        </w:rPr>
      </w:pPr>
      <w:r>
        <w:rPr>
          <w:sz w:val="24"/>
          <w:szCs w:val="24"/>
        </w:rPr>
        <w:t xml:space="preserve">Kummer, Frank. </w:t>
      </w:r>
      <w:r>
        <w:rPr>
          <w:sz w:val="24"/>
          <w:szCs w:val="24"/>
        </w:rPr>
        <w:t>“</w:t>
      </w:r>
      <w:r>
        <w:rPr>
          <w:sz w:val="24"/>
          <w:szCs w:val="24"/>
        </w:rPr>
        <w:t>Pa. College Plans to Power Two Farms from Cafeteria Waste, Cow Manure, and Brewery Scra</w:t>
      </w:r>
      <w:r>
        <w:rPr>
          <w:sz w:val="24"/>
          <w:szCs w:val="24"/>
        </w:rPr>
        <w:t>ps.</w:t>
      </w:r>
      <w:r>
        <w:rPr>
          <w:sz w:val="24"/>
          <w:szCs w:val="24"/>
        </w:rPr>
        <w:t>”</w:t>
      </w:r>
      <w:r>
        <w:rPr>
          <w:sz w:val="24"/>
          <w:szCs w:val="24"/>
        </w:rPr>
        <w:t xml:space="preserve"> The Philadelphia Inquirer, October 16, 2020. Retrieved at https://www.uniondemocrat.com/lifestyle/article_eecb8248-0f97-11eb-a8b5-cb064b2ac8d7.html</w:t>
      </w:r>
    </w:p>
    <w:p w14:paraId="11B3F221" w14:textId="77777777" w:rsidR="00000000" w:rsidRDefault="00551CE1">
      <w:pPr>
        <w:widowControl/>
        <w:rPr>
          <w:sz w:val="24"/>
          <w:szCs w:val="24"/>
        </w:rPr>
      </w:pPr>
      <w:r>
        <w:rPr>
          <w:sz w:val="24"/>
          <w:szCs w:val="24"/>
        </w:rPr>
        <w:t>Tags: Colleges</w:t>
      </w:r>
    </w:p>
    <w:p w14:paraId="3F5CA7AB" w14:textId="77777777" w:rsidR="00000000" w:rsidRDefault="00551CE1">
      <w:pPr>
        <w:widowControl/>
        <w:rPr>
          <w:sz w:val="24"/>
          <w:szCs w:val="24"/>
        </w:rPr>
      </w:pPr>
    </w:p>
    <w:p w14:paraId="60991021" w14:textId="77777777" w:rsidR="00000000" w:rsidRDefault="00551CE1">
      <w:pPr>
        <w:widowControl/>
        <w:rPr>
          <w:sz w:val="24"/>
          <w:szCs w:val="24"/>
        </w:rPr>
      </w:pPr>
      <w:r>
        <w:rPr>
          <w:sz w:val="24"/>
          <w:szCs w:val="24"/>
        </w:rPr>
        <w:t xml:space="preserve">Lee, Shannon. </w:t>
      </w:r>
      <w:r>
        <w:rPr>
          <w:sz w:val="24"/>
          <w:szCs w:val="24"/>
        </w:rPr>
        <w:t>“</w:t>
      </w:r>
      <w:r>
        <w:rPr>
          <w:sz w:val="24"/>
          <w:szCs w:val="24"/>
        </w:rPr>
        <w:t>How to Start a Food Pantry on Campus: How to Plan &amp; Maintain a Food Bank</w:t>
      </w:r>
      <w:r>
        <w:rPr>
          <w:sz w:val="24"/>
          <w:szCs w:val="24"/>
        </w:rPr>
        <w:t xml:space="preserve"> to Combat Hunger in College.</w:t>
      </w:r>
      <w:r>
        <w:rPr>
          <w:sz w:val="24"/>
          <w:szCs w:val="24"/>
        </w:rPr>
        <w:t>”</w:t>
      </w:r>
      <w:r>
        <w:rPr>
          <w:sz w:val="24"/>
          <w:szCs w:val="24"/>
        </w:rPr>
        <w:t xml:space="preserve"> Affordable Colleges On-Line, nd. Retrieved at https://www.affordablecollegesonline.org/college-resource-center/setting-up-college-food-pantry/</w:t>
      </w:r>
    </w:p>
    <w:p w14:paraId="6B0CA6FD" w14:textId="77777777" w:rsidR="00000000" w:rsidRDefault="00551CE1">
      <w:pPr>
        <w:widowControl/>
        <w:rPr>
          <w:sz w:val="24"/>
          <w:szCs w:val="24"/>
        </w:rPr>
      </w:pPr>
    </w:p>
    <w:p w14:paraId="5F6F326B" w14:textId="77777777" w:rsidR="00000000" w:rsidRDefault="00551CE1">
      <w:pPr>
        <w:widowControl/>
        <w:rPr>
          <w:sz w:val="24"/>
          <w:szCs w:val="24"/>
        </w:rPr>
      </w:pPr>
      <w:r>
        <w:rPr>
          <w:sz w:val="24"/>
          <w:szCs w:val="24"/>
        </w:rPr>
        <w:t xml:space="preserve">Liu, Karen. </w:t>
      </w:r>
      <w:r>
        <w:rPr>
          <w:sz w:val="24"/>
          <w:szCs w:val="24"/>
        </w:rPr>
        <w:t>“</w:t>
      </w:r>
      <w:r>
        <w:rPr>
          <w:sz w:val="24"/>
          <w:szCs w:val="24"/>
        </w:rPr>
        <w:t>Combating Food Waste Difficult for Greek Houses.</w:t>
      </w:r>
      <w:r>
        <w:rPr>
          <w:sz w:val="24"/>
          <w:szCs w:val="24"/>
        </w:rPr>
        <w:t>”</w:t>
      </w:r>
      <w:r>
        <w:rPr>
          <w:sz w:val="24"/>
          <w:szCs w:val="24"/>
        </w:rPr>
        <w:t xml:space="preserve"> Daily Illini, Febr</w:t>
      </w:r>
      <w:r>
        <w:rPr>
          <w:sz w:val="24"/>
          <w:szCs w:val="24"/>
        </w:rPr>
        <w:t>uary 16, 2017. Retrieved at http://dailyillini.com/news/2017/02/16/combating-food-waste-difficult-greek-houses</w:t>
      </w:r>
    </w:p>
    <w:p w14:paraId="47EE0C1C" w14:textId="77777777" w:rsidR="00000000" w:rsidRDefault="00551CE1">
      <w:pPr>
        <w:widowControl/>
        <w:rPr>
          <w:sz w:val="24"/>
          <w:szCs w:val="24"/>
        </w:rPr>
      </w:pPr>
    </w:p>
    <w:p w14:paraId="125374D4" w14:textId="77777777" w:rsidR="00000000" w:rsidRDefault="00551CE1">
      <w:pPr>
        <w:widowControl/>
        <w:rPr>
          <w:sz w:val="24"/>
          <w:szCs w:val="24"/>
        </w:rPr>
      </w:pPr>
      <w:r>
        <w:rPr>
          <w:sz w:val="24"/>
          <w:szCs w:val="24"/>
        </w:rPr>
        <w:t xml:space="preserve">Long, Courtney. </w:t>
      </w:r>
      <w:r>
        <w:rPr>
          <w:sz w:val="24"/>
          <w:szCs w:val="24"/>
        </w:rPr>
        <w:t>“</w:t>
      </w:r>
      <w:r>
        <w:rPr>
          <w:sz w:val="24"/>
          <w:szCs w:val="24"/>
        </w:rPr>
        <w:t>Reducing Food Waste Is the Aim of New Extension Publication.</w:t>
      </w:r>
      <w:r>
        <w:rPr>
          <w:sz w:val="24"/>
          <w:szCs w:val="24"/>
        </w:rPr>
        <w:t>”</w:t>
      </w:r>
      <w:r>
        <w:rPr>
          <w:sz w:val="24"/>
          <w:szCs w:val="24"/>
        </w:rPr>
        <w:t xml:space="preserve"> Iowa State University Extension, September 25, 2020. Retrieved at</w:t>
      </w:r>
      <w:r>
        <w:rPr>
          <w:sz w:val="24"/>
          <w:szCs w:val="24"/>
        </w:rPr>
        <w:t xml:space="preserve"> https://www.extension.iastate.edu/news/reducing-food-waste-aim-new-extension-publication</w:t>
      </w:r>
    </w:p>
    <w:p w14:paraId="26B596A6" w14:textId="77777777" w:rsidR="00000000" w:rsidRDefault="00551CE1">
      <w:pPr>
        <w:widowControl/>
        <w:rPr>
          <w:sz w:val="24"/>
          <w:szCs w:val="24"/>
        </w:rPr>
      </w:pPr>
      <w:r>
        <w:rPr>
          <w:sz w:val="24"/>
          <w:szCs w:val="24"/>
        </w:rPr>
        <w:t>Tags: Community Education</w:t>
      </w:r>
    </w:p>
    <w:p w14:paraId="1F612989" w14:textId="77777777" w:rsidR="00000000" w:rsidRDefault="00551CE1">
      <w:pPr>
        <w:widowControl/>
        <w:rPr>
          <w:sz w:val="24"/>
          <w:szCs w:val="24"/>
        </w:rPr>
      </w:pPr>
    </w:p>
    <w:p w14:paraId="6D832E54" w14:textId="77777777" w:rsidR="00000000" w:rsidRDefault="00551CE1">
      <w:pPr>
        <w:widowControl/>
        <w:rPr>
          <w:sz w:val="24"/>
          <w:szCs w:val="24"/>
        </w:rPr>
      </w:pPr>
      <w:r>
        <w:rPr>
          <w:sz w:val="24"/>
          <w:szCs w:val="24"/>
        </w:rPr>
        <w:t xml:space="preserve">MacCarthy, Libby. </w:t>
      </w:r>
      <w:r>
        <w:rPr>
          <w:sz w:val="24"/>
          <w:szCs w:val="24"/>
        </w:rPr>
        <w:t>“</w:t>
      </w:r>
      <w:r>
        <w:rPr>
          <w:sz w:val="24"/>
          <w:szCs w:val="24"/>
        </w:rPr>
        <w:t>UK Universities Poised to Lead Europe in Cutting Food Waste in Half by 2030.</w:t>
      </w:r>
      <w:r>
        <w:rPr>
          <w:sz w:val="24"/>
          <w:szCs w:val="24"/>
        </w:rPr>
        <w:t>”</w:t>
      </w:r>
      <w:r>
        <w:rPr>
          <w:sz w:val="24"/>
          <w:szCs w:val="24"/>
        </w:rPr>
        <w:t xml:space="preserve"> Sustainable Brands, December 16, 2016. Ret</w:t>
      </w:r>
      <w:r>
        <w:rPr>
          <w:sz w:val="24"/>
          <w:szCs w:val="24"/>
        </w:rPr>
        <w:t xml:space="preserve">rieved at http://www.sustainablebrands.com/news_and_views/waste_not/libby_maccarthy/uk_universities_poised_lead_europe_cutting_food_waste_half_ </w:t>
      </w:r>
    </w:p>
    <w:p w14:paraId="5C954A3E" w14:textId="77777777" w:rsidR="00000000" w:rsidRDefault="00551CE1">
      <w:pPr>
        <w:widowControl/>
        <w:rPr>
          <w:sz w:val="24"/>
          <w:szCs w:val="24"/>
        </w:rPr>
      </w:pPr>
    </w:p>
    <w:p w14:paraId="664E24EE" w14:textId="77777777" w:rsidR="00000000" w:rsidRDefault="00551CE1">
      <w:pPr>
        <w:widowControl/>
        <w:rPr>
          <w:sz w:val="24"/>
          <w:szCs w:val="24"/>
        </w:rPr>
      </w:pPr>
      <w:r>
        <w:rPr>
          <w:sz w:val="24"/>
          <w:szCs w:val="24"/>
        </w:rPr>
        <w:t xml:space="preserve">Manomaivibool, Panate, Chidsanuphong Chart-asa, and Pattayaporn Unroj. </w:t>
      </w:r>
      <w:r>
        <w:rPr>
          <w:sz w:val="24"/>
          <w:szCs w:val="24"/>
        </w:rPr>
        <w:t>“</w:t>
      </w:r>
      <w:r>
        <w:rPr>
          <w:sz w:val="24"/>
          <w:szCs w:val="24"/>
        </w:rPr>
        <w:t>Measuring the Impacts of a Save Food C</w:t>
      </w:r>
      <w:r>
        <w:rPr>
          <w:sz w:val="24"/>
          <w:szCs w:val="24"/>
        </w:rPr>
        <w:t>ampaign to Reduce Food Waste on Campus in Thailand.</w:t>
      </w:r>
      <w:r>
        <w:rPr>
          <w:sz w:val="24"/>
          <w:szCs w:val="24"/>
        </w:rPr>
        <w:t>”</w:t>
      </w:r>
      <w:r>
        <w:rPr>
          <w:sz w:val="24"/>
          <w:szCs w:val="24"/>
        </w:rPr>
        <w:t xml:space="preserve"> Applied Environmental Research 38 (July 1, 2016): 13-22. DOI: 10.35762/AER.2016.38.2.2 Retrieved at https://ph01.tci-thaijo.org/index.php/aer/article/view/66794</w:t>
      </w:r>
    </w:p>
    <w:p w14:paraId="5EEBBAB1" w14:textId="77777777" w:rsidR="00000000" w:rsidRDefault="00551CE1">
      <w:pPr>
        <w:widowControl/>
        <w:rPr>
          <w:sz w:val="24"/>
          <w:szCs w:val="24"/>
        </w:rPr>
      </w:pPr>
      <w:r>
        <w:rPr>
          <w:sz w:val="24"/>
          <w:szCs w:val="24"/>
        </w:rPr>
        <w:t>Tags: Campaigns, Thailand, Universities</w:t>
      </w:r>
    </w:p>
    <w:p w14:paraId="1465F849" w14:textId="77777777" w:rsidR="00000000" w:rsidRDefault="00551CE1">
      <w:pPr>
        <w:widowControl/>
        <w:rPr>
          <w:sz w:val="24"/>
          <w:szCs w:val="24"/>
        </w:rPr>
      </w:pPr>
    </w:p>
    <w:p w14:paraId="26F2D626" w14:textId="77777777" w:rsidR="00000000" w:rsidRDefault="00551CE1">
      <w:pPr>
        <w:widowControl/>
        <w:rPr>
          <w:sz w:val="24"/>
          <w:szCs w:val="24"/>
        </w:rPr>
      </w:pPr>
      <w:r>
        <w:rPr>
          <w:sz w:val="24"/>
          <w:szCs w:val="24"/>
        </w:rPr>
        <w:t>M</w:t>
      </w:r>
      <w:r>
        <w:rPr>
          <w:sz w:val="24"/>
          <w:szCs w:val="24"/>
        </w:rPr>
        <w:t xml:space="preserve">artin, Amy. </w:t>
      </w:r>
      <w:r>
        <w:rPr>
          <w:sz w:val="24"/>
          <w:szCs w:val="24"/>
        </w:rPr>
        <w:t>“</w:t>
      </w:r>
      <w:r>
        <w:rPr>
          <w:sz w:val="24"/>
          <w:szCs w:val="24"/>
        </w:rPr>
        <w:t>College Students Recycle Waste into Sustainable Fertilizer for Rural Farmers.</w:t>
      </w:r>
      <w:r>
        <w:rPr>
          <w:sz w:val="24"/>
          <w:szCs w:val="24"/>
        </w:rPr>
        <w:t>”</w:t>
      </w:r>
      <w:r>
        <w:rPr>
          <w:sz w:val="24"/>
          <w:szCs w:val="24"/>
        </w:rPr>
        <w:t xml:space="preserve"> Food Tank, posted October 20, 2020. </w:t>
      </w:r>
    </w:p>
    <w:p w14:paraId="4D0E2A2C" w14:textId="77777777" w:rsidR="00000000" w:rsidRDefault="00551CE1">
      <w:pPr>
        <w:widowControl/>
        <w:rPr>
          <w:sz w:val="24"/>
          <w:szCs w:val="24"/>
        </w:rPr>
      </w:pPr>
      <w:r>
        <w:rPr>
          <w:sz w:val="24"/>
          <w:szCs w:val="24"/>
        </w:rPr>
        <w:t xml:space="preserve">Retrieved at </w:t>
      </w:r>
    </w:p>
    <w:p w14:paraId="3374C6EE" w14:textId="77777777" w:rsidR="00000000" w:rsidRDefault="00551CE1">
      <w:pPr>
        <w:widowControl/>
        <w:rPr>
          <w:sz w:val="24"/>
          <w:szCs w:val="24"/>
        </w:rPr>
      </w:pPr>
      <w:r>
        <w:rPr>
          <w:sz w:val="24"/>
          <w:szCs w:val="24"/>
        </w:rPr>
        <w:t>Tags: Colleges, Farmers, Recycling</w:t>
      </w:r>
    </w:p>
    <w:p w14:paraId="22007659" w14:textId="77777777" w:rsidR="00000000" w:rsidRDefault="00551CE1">
      <w:pPr>
        <w:widowControl/>
        <w:rPr>
          <w:sz w:val="24"/>
          <w:szCs w:val="24"/>
        </w:rPr>
      </w:pPr>
    </w:p>
    <w:p w14:paraId="06C8FEAA" w14:textId="77777777" w:rsidR="00000000" w:rsidRDefault="00551CE1">
      <w:pPr>
        <w:widowControl/>
        <w:rPr>
          <w:sz w:val="24"/>
          <w:szCs w:val="24"/>
        </w:rPr>
      </w:pPr>
      <w:r>
        <w:rPr>
          <w:sz w:val="24"/>
          <w:szCs w:val="24"/>
        </w:rPr>
        <w:t xml:space="preserve">NYC Food Policy Center. </w:t>
      </w:r>
      <w:r>
        <w:rPr>
          <w:sz w:val="24"/>
          <w:szCs w:val="24"/>
        </w:rPr>
        <w:t>“</w:t>
      </w:r>
      <w:r>
        <w:rPr>
          <w:sz w:val="24"/>
          <w:szCs w:val="24"/>
        </w:rPr>
        <w:t>Sustainable Catering at the University of Basel, Swi</w:t>
      </w:r>
      <w:r>
        <w:rPr>
          <w:sz w:val="24"/>
          <w:szCs w:val="24"/>
        </w:rPr>
        <w:t>tzerland: Urban Food Policy Snapshot.</w:t>
      </w:r>
      <w:r>
        <w:rPr>
          <w:sz w:val="24"/>
          <w:szCs w:val="24"/>
        </w:rPr>
        <w:t>”</w:t>
      </w:r>
      <w:r>
        <w:rPr>
          <w:sz w:val="24"/>
          <w:szCs w:val="24"/>
        </w:rPr>
        <w:t xml:space="preserve"> NYC Food Policy Center, February 21, 2017. Retrieved at http://www.nycfoodpolicy.org/sustainable-catering-university-basel-switzerland-urban-food-policy-snapshot/</w:t>
      </w:r>
    </w:p>
    <w:p w14:paraId="67DE7A6D" w14:textId="77777777" w:rsidR="00000000" w:rsidRDefault="00551CE1">
      <w:pPr>
        <w:widowControl/>
        <w:rPr>
          <w:sz w:val="24"/>
          <w:szCs w:val="24"/>
        </w:rPr>
      </w:pPr>
    </w:p>
    <w:p w14:paraId="5D0B8A0D" w14:textId="77777777" w:rsidR="00000000" w:rsidRDefault="00551CE1">
      <w:pPr>
        <w:widowControl/>
        <w:rPr>
          <w:sz w:val="24"/>
          <w:szCs w:val="24"/>
        </w:rPr>
      </w:pPr>
      <w:r>
        <w:rPr>
          <w:sz w:val="24"/>
          <w:szCs w:val="24"/>
        </w:rPr>
        <w:t>O</w:t>
      </w:r>
      <w:r>
        <w:rPr>
          <w:sz w:val="24"/>
          <w:szCs w:val="24"/>
        </w:rPr>
        <w:t>’</w:t>
      </w:r>
      <w:r>
        <w:rPr>
          <w:sz w:val="24"/>
          <w:szCs w:val="24"/>
        </w:rPr>
        <w:t xml:space="preserve">Brien, Jennifer. </w:t>
      </w:r>
      <w:r>
        <w:rPr>
          <w:sz w:val="24"/>
          <w:szCs w:val="24"/>
        </w:rPr>
        <w:t>“</w:t>
      </w:r>
      <w:r>
        <w:rPr>
          <w:sz w:val="24"/>
          <w:szCs w:val="24"/>
        </w:rPr>
        <w:t>Food Insecurity: Western University Students Are Planning a Way to Get Unused Food onto the Tables of Those in Need.</w:t>
      </w:r>
      <w:r>
        <w:rPr>
          <w:sz w:val="24"/>
          <w:szCs w:val="24"/>
        </w:rPr>
        <w:t>”</w:t>
      </w:r>
      <w:r>
        <w:rPr>
          <w:sz w:val="24"/>
          <w:szCs w:val="24"/>
        </w:rPr>
        <w:t xml:space="preserve"> Woodstock Sentinel Review, January 3, 2017. Retrieved at http://www.woodstocksentinelreview.com/2017/01/03/food-insecurity-western-univers</w:t>
      </w:r>
      <w:r>
        <w:rPr>
          <w:sz w:val="24"/>
          <w:szCs w:val="24"/>
        </w:rPr>
        <w:t>ity-students-are-planning-a-way-to-get-unused-food-onto-the-tables-of-those-in-need</w:t>
      </w:r>
    </w:p>
    <w:p w14:paraId="1EBC087D" w14:textId="77777777" w:rsidR="00000000" w:rsidRDefault="00551CE1">
      <w:pPr>
        <w:widowControl/>
        <w:rPr>
          <w:sz w:val="24"/>
          <w:szCs w:val="24"/>
        </w:rPr>
      </w:pPr>
    </w:p>
    <w:p w14:paraId="2E9E6F3D" w14:textId="77777777" w:rsidR="00000000" w:rsidRDefault="00551CE1">
      <w:pPr>
        <w:widowControl/>
        <w:rPr>
          <w:sz w:val="24"/>
          <w:szCs w:val="24"/>
        </w:rPr>
      </w:pPr>
      <w:r>
        <w:rPr>
          <w:sz w:val="24"/>
          <w:szCs w:val="24"/>
        </w:rPr>
        <w:t xml:space="preserve">Our Community News. </w:t>
      </w:r>
      <w:r>
        <w:rPr>
          <w:sz w:val="24"/>
          <w:szCs w:val="24"/>
        </w:rPr>
        <w:t>“</w:t>
      </w:r>
      <w:r>
        <w:rPr>
          <w:sz w:val="24"/>
          <w:szCs w:val="24"/>
        </w:rPr>
        <w:t>Meet the Future of Sustainable Energy: Solar Panels Made From Food Waste.</w:t>
      </w:r>
      <w:r>
        <w:rPr>
          <w:sz w:val="24"/>
          <w:szCs w:val="24"/>
        </w:rPr>
        <w:t>”</w:t>
      </w:r>
      <w:r>
        <w:rPr>
          <w:sz w:val="24"/>
          <w:szCs w:val="24"/>
        </w:rPr>
        <w:t xml:space="preserve"> Our Community News, December 17, 2020. Retrieved at ttps://ourcommunitynow.</w:t>
      </w:r>
      <w:r>
        <w:rPr>
          <w:sz w:val="24"/>
          <w:szCs w:val="24"/>
        </w:rPr>
        <w:t>com/news-tech/meet-the-future-of-sustainable-energy-solar-panels-made-from-food-waste</w:t>
      </w:r>
    </w:p>
    <w:p w14:paraId="0F1E4A1C" w14:textId="77777777" w:rsidR="00000000" w:rsidRDefault="00551CE1">
      <w:pPr>
        <w:widowControl/>
        <w:rPr>
          <w:sz w:val="24"/>
          <w:szCs w:val="24"/>
        </w:rPr>
      </w:pPr>
      <w:r>
        <w:rPr>
          <w:sz w:val="24"/>
          <w:szCs w:val="24"/>
        </w:rPr>
        <w:t>Tags: Colleges, Sustainability, Upcycling</w:t>
      </w:r>
    </w:p>
    <w:p w14:paraId="180DCA93" w14:textId="77777777" w:rsidR="00000000" w:rsidRDefault="00551CE1">
      <w:pPr>
        <w:widowControl/>
        <w:rPr>
          <w:sz w:val="24"/>
          <w:szCs w:val="24"/>
        </w:rPr>
      </w:pPr>
    </w:p>
    <w:p w14:paraId="642117EE" w14:textId="77777777" w:rsidR="00000000" w:rsidRDefault="00551CE1">
      <w:pPr>
        <w:widowControl/>
        <w:rPr>
          <w:sz w:val="24"/>
          <w:szCs w:val="24"/>
        </w:rPr>
      </w:pPr>
      <w:r>
        <w:rPr>
          <w:sz w:val="24"/>
          <w:szCs w:val="24"/>
        </w:rPr>
        <w:t xml:space="preserve">Poon, Linda. </w:t>
      </w:r>
      <w:r>
        <w:rPr>
          <w:sz w:val="24"/>
          <w:szCs w:val="24"/>
        </w:rPr>
        <w:t>“</w:t>
      </w:r>
      <w:r>
        <w:rPr>
          <w:sz w:val="24"/>
          <w:szCs w:val="24"/>
        </w:rPr>
        <w:t>When Food Is too Good to Waste, College Kids Pick Up The Scraps.</w:t>
      </w:r>
      <w:r>
        <w:rPr>
          <w:sz w:val="24"/>
          <w:szCs w:val="24"/>
        </w:rPr>
        <w:t>”</w:t>
      </w:r>
      <w:r>
        <w:rPr>
          <w:sz w:val="24"/>
          <w:szCs w:val="24"/>
        </w:rPr>
        <w:t xml:space="preserve"> The Salt, National Public Radio, February 27, 2</w:t>
      </w:r>
      <w:r>
        <w:rPr>
          <w:sz w:val="24"/>
          <w:szCs w:val="24"/>
        </w:rPr>
        <w:t>015. Retrieved at http://www.npr.org/sections/thesalt/2015/02/27/389284061/when-food-is-too-good-to-waste-college-kids-pick-up-the-scr</w:t>
      </w:r>
    </w:p>
    <w:p w14:paraId="649FFDF2" w14:textId="77777777" w:rsidR="00000000" w:rsidRDefault="00551CE1">
      <w:pPr>
        <w:widowControl/>
        <w:rPr>
          <w:sz w:val="24"/>
          <w:szCs w:val="24"/>
        </w:rPr>
      </w:pPr>
    </w:p>
    <w:p w14:paraId="68DE09C0" w14:textId="77777777" w:rsidR="00000000" w:rsidRDefault="00551CE1">
      <w:pPr>
        <w:widowControl/>
        <w:rPr>
          <w:sz w:val="24"/>
          <w:szCs w:val="24"/>
        </w:rPr>
      </w:pPr>
      <w:r>
        <w:rPr>
          <w:b/>
          <w:bCs/>
          <w:sz w:val="24"/>
          <w:szCs w:val="24"/>
        </w:rPr>
        <w:t>Post-Landfill Action Network</w:t>
      </w:r>
      <w:r>
        <w:rPr>
          <w:sz w:val="24"/>
          <w:szCs w:val="24"/>
        </w:rPr>
        <w:t xml:space="preserve"> (US) </w:t>
      </w:r>
      <w:r>
        <w:rPr>
          <w:sz w:val="24"/>
          <w:szCs w:val="24"/>
        </w:rPr>
        <w:t>“</w:t>
      </w:r>
      <w:r>
        <w:rPr>
          <w:sz w:val="24"/>
          <w:szCs w:val="24"/>
        </w:rPr>
        <w:t>cultivates, educates, and inspires the student-led zero waste movement. We inform stu</w:t>
      </w:r>
      <w:r>
        <w:rPr>
          <w:sz w:val="24"/>
          <w:szCs w:val="24"/>
        </w:rPr>
        <w:t>dents about the waste crisis and equip them with the necessary skills and resources to implement solutions to waste in their campus communities. PLAN empowers our generation to be changemakers.</w:t>
      </w:r>
      <w:r>
        <w:rPr>
          <w:sz w:val="24"/>
          <w:szCs w:val="24"/>
        </w:rPr>
        <w:t>”</w:t>
      </w:r>
    </w:p>
    <w:p w14:paraId="2928E69D" w14:textId="77777777" w:rsidR="00000000" w:rsidRDefault="00551CE1">
      <w:pPr>
        <w:widowControl/>
        <w:rPr>
          <w:sz w:val="24"/>
          <w:szCs w:val="24"/>
        </w:rPr>
      </w:pPr>
      <w:r>
        <w:rPr>
          <w:sz w:val="24"/>
          <w:szCs w:val="24"/>
        </w:rPr>
        <w:t>Website: http://www.postlandfill.org/about-plan/</w:t>
      </w:r>
    </w:p>
    <w:p w14:paraId="2123E30A" w14:textId="77777777" w:rsidR="00000000" w:rsidRDefault="00551CE1">
      <w:pPr>
        <w:widowControl/>
        <w:rPr>
          <w:sz w:val="24"/>
          <w:szCs w:val="24"/>
        </w:rPr>
      </w:pPr>
    </w:p>
    <w:p w14:paraId="78C9AD7A" w14:textId="77777777" w:rsidR="00000000" w:rsidRDefault="00551CE1">
      <w:pPr>
        <w:widowControl/>
        <w:rPr>
          <w:sz w:val="24"/>
          <w:szCs w:val="24"/>
        </w:rPr>
      </w:pPr>
      <w:r>
        <w:rPr>
          <w:sz w:val="24"/>
          <w:szCs w:val="24"/>
        </w:rPr>
        <w:t>Quadir, Sha</w:t>
      </w:r>
      <w:r>
        <w:rPr>
          <w:sz w:val="24"/>
          <w:szCs w:val="24"/>
        </w:rPr>
        <w:t xml:space="preserve">mim. </w:t>
      </w:r>
      <w:r>
        <w:rPr>
          <w:sz w:val="24"/>
          <w:szCs w:val="24"/>
        </w:rPr>
        <w:t>“</w:t>
      </w:r>
      <w:r>
        <w:rPr>
          <w:sz w:val="24"/>
          <w:szCs w:val="24"/>
        </w:rPr>
        <w:t>Simulating and Reducing Household Waste from Plastic Food Packaging.</w:t>
      </w:r>
      <w:r>
        <w:rPr>
          <w:sz w:val="24"/>
          <w:szCs w:val="24"/>
        </w:rPr>
        <w:t>”</w:t>
      </w:r>
      <w:r>
        <w:rPr>
          <w:sz w:val="24"/>
          <w:szCs w:val="24"/>
        </w:rPr>
        <w:t xml:space="preserve"> City University of London, December 4, 2020. Retrieved at https://www.city.ac.uk/news/2020/december/simulating-reducing-household-waste-plastic-food-packaging</w:t>
      </w:r>
    </w:p>
    <w:p w14:paraId="6C112006" w14:textId="77777777" w:rsidR="00000000" w:rsidRDefault="00551CE1">
      <w:pPr>
        <w:widowControl/>
        <w:rPr>
          <w:sz w:val="24"/>
          <w:szCs w:val="24"/>
        </w:rPr>
      </w:pPr>
      <w:r>
        <w:rPr>
          <w:sz w:val="24"/>
          <w:szCs w:val="24"/>
        </w:rPr>
        <w:t>Tags: Households, Pla</w:t>
      </w:r>
      <w:r>
        <w:rPr>
          <w:sz w:val="24"/>
          <w:szCs w:val="24"/>
        </w:rPr>
        <w:t>stic, Universities</w:t>
      </w:r>
    </w:p>
    <w:p w14:paraId="68066603" w14:textId="77777777" w:rsidR="00000000" w:rsidRDefault="00551CE1">
      <w:pPr>
        <w:widowControl/>
        <w:rPr>
          <w:sz w:val="24"/>
          <w:szCs w:val="24"/>
        </w:rPr>
      </w:pPr>
    </w:p>
    <w:p w14:paraId="58846737" w14:textId="77777777" w:rsidR="00000000" w:rsidRDefault="00551CE1">
      <w:pPr>
        <w:widowControl/>
        <w:rPr>
          <w:sz w:val="24"/>
          <w:szCs w:val="24"/>
        </w:rPr>
      </w:pPr>
      <w:r>
        <w:rPr>
          <w:b/>
          <w:bCs/>
          <w:sz w:val="24"/>
          <w:szCs w:val="24"/>
        </w:rPr>
        <w:t>RefreshLA</w:t>
      </w:r>
      <w:r>
        <w:rPr>
          <w:sz w:val="24"/>
          <w:szCs w:val="24"/>
        </w:rPr>
        <w:t xml:space="preserve"> (Los Angeles, California) </w:t>
      </w:r>
      <w:r>
        <w:rPr>
          <w:sz w:val="24"/>
          <w:szCs w:val="24"/>
        </w:rPr>
        <w:t>“</w:t>
      </w:r>
      <w:r>
        <w:rPr>
          <w:sz w:val="24"/>
          <w:szCs w:val="24"/>
        </w:rPr>
        <w:t>is a startup organization created by USC [University of Southern California] students that aims to reduce food waste. Their goal is to partner with local restaurants to offer their surplus food at di</w:t>
      </w:r>
      <w:r>
        <w:rPr>
          <w:sz w:val="24"/>
          <w:szCs w:val="24"/>
        </w:rPr>
        <w:t>scounted prices to customers.</w:t>
      </w:r>
      <w:r>
        <w:rPr>
          <w:sz w:val="24"/>
          <w:szCs w:val="24"/>
        </w:rPr>
        <w:t>”</w:t>
      </w:r>
    </w:p>
    <w:p w14:paraId="6A7898EC" w14:textId="77777777" w:rsidR="00000000" w:rsidRDefault="00551CE1">
      <w:pPr>
        <w:widowControl/>
        <w:rPr>
          <w:sz w:val="24"/>
          <w:szCs w:val="24"/>
        </w:rPr>
      </w:pPr>
      <w:r>
        <w:rPr>
          <w:sz w:val="24"/>
          <w:szCs w:val="24"/>
        </w:rPr>
        <w:t>Website: https://www.refreshla.org/</w:t>
      </w:r>
    </w:p>
    <w:p w14:paraId="2F8F7DD0" w14:textId="77777777" w:rsidR="00000000" w:rsidRDefault="00551CE1">
      <w:pPr>
        <w:widowControl/>
        <w:rPr>
          <w:sz w:val="24"/>
          <w:szCs w:val="24"/>
        </w:rPr>
      </w:pPr>
      <w:r>
        <w:rPr>
          <w:sz w:val="24"/>
          <w:szCs w:val="24"/>
        </w:rPr>
        <w:t>Tags: Food Recovery Organizations, University Students</w:t>
      </w:r>
    </w:p>
    <w:p w14:paraId="2EDA5381" w14:textId="77777777" w:rsidR="00000000" w:rsidRDefault="00551CE1">
      <w:pPr>
        <w:widowControl/>
        <w:rPr>
          <w:sz w:val="24"/>
          <w:szCs w:val="24"/>
        </w:rPr>
      </w:pPr>
      <w:r>
        <w:rPr>
          <w:sz w:val="24"/>
          <w:szCs w:val="24"/>
        </w:rPr>
        <w:t xml:space="preserve">Richardson, Rachel, Melissa Pflugh Prescott, and Brenna Ellison. </w:t>
      </w:r>
      <w:r>
        <w:rPr>
          <w:sz w:val="24"/>
          <w:szCs w:val="24"/>
        </w:rPr>
        <w:t>“</w:t>
      </w:r>
      <w:r>
        <w:rPr>
          <w:sz w:val="24"/>
          <w:szCs w:val="24"/>
        </w:rPr>
        <w:t>Impact of Plate Shape and Size on Individual Food Waste in a Univers</w:t>
      </w:r>
      <w:r>
        <w:rPr>
          <w:sz w:val="24"/>
          <w:szCs w:val="24"/>
        </w:rPr>
        <w:t>ity Dining Hall.</w:t>
      </w:r>
      <w:r>
        <w:rPr>
          <w:sz w:val="24"/>
          <w:szCs w:val="24"/>
        </w:rPr>
        <w:t>”</w:t>
      </w:r>
      <w:r>
        <w:rPr>
          <w:sz w:val="24"/>
          <w:szCs w:val="24"/>
        </w:rPr>
        <w:t xml:space="preserve"> Resources, Conservation and Recycling 19 (November 2020) 105293. https://doi.org/10.1016/j.resconrec.2020.105293 Retrieved at https://www.sciencedirect.com/science/article/abs/pii/S092134492030608X?via%3Dihub</w:t>
      </w:r>
    </w:p>
    <w:p w14:paraId="08C24586" w14:textId="77777777" w:rsidR="00000000" w:rsidRDefault="00551CE1">
      <w:pPr>
        <w:widowControl/>
        <w:rPr>
          <w:sz w:val="24"/>
          <w:szCs w:val="24"/>
        </w:rPr>
      </w:pPr>
      <w:r>
        <w:rPr>
          <w:sz w:val="24"/>
          <w:szCs w:val="24"/>
        </w:rPr>
        <w:t>Tags: Plate Waste, Universiti</w:t>
      </w:r>
      <w:r>
        <w:rPr>
          <w:sz w:val="24"/>
          <w:szCs w:val="24"/>
        </w:rPr>
        <w:t>es</w:t>
      </w:r>
    </w:p>
    <w:p w14:paraId="1FF1C800" w14:textId="77777777" w:rsidR="00000000" w:rsidRDefault="00551CE1">
      <w:pPr>
        <w:widowControl/>
        <w:rPr>
          <w:sz w:val="24"/>
          <w:szCs w:val="24"/>
        </w:rPr>
      </w:pPr>
    </w:p>
    <w:p w14:paraId="199262D2" w14:textId="77777777" w:rsidR="00000000" w:rsidRDefault="00551CE1">
      <w:pPr>
        <w:widowControl/>
        <w:rPr>
          <w:sz w:val="24"/>
          <w:szCs w:val="24"/>
        </w:rPr>
      </w:pPr>
      <w:r>
        <w:rPr>
          <w:sz w:val="24"/>
          <w:szCs w:val="24"/>
        </w:rPr>
        <w:t xml:space="preserve">Shakman, Andrew. </w:t>
      </w:r>
      <w:r>
        <w:rPr>
          <w:sz w:val="24"/>
          <w:szCs w:val="24"/>
        </w:rPr>
        <w:t>“</w:t>
      </w:r>
      <w:r>
        <w:rPr>
          <w:sz w:val="24"/>
          <w:szCs w:val="24"/>
        </w:rPr>
        <w:t>Viewpoint: Managing the Food Waste Challenge Posed by COVID-19.</w:t>
      </w:r>
      <w:r>
        <w:rPr>
          <w:sz w:val="24"/>
          <w:szCs w:val="24"/>
        </w:rPr>
        <w:t>”</w:t>
      </w:r>
      <w:r>
        <w:rPr>
          <w:sz w:val="24"/>
          <w:szCs w:val="24"/>
        </w:rPr>
        <w:t xml:space="preserve"> Food Management, March 23, 2021. Retrieved at https://www.food-management.com/management/viewpoint-managing-food-waste-challenge-posed-covid-19</w:t>
      </w:r>
    </w:p>
    <w:p w14:paraId="1FE5DC52" w14:textId="77777777" w:rsidR="00000000" w:rsidRDefault="00551CE1">
      <w:pPr>
        <w:widowControl/>
        <w:rPr>
          <w:sz w:val="24"/>
          <w:szCs w:val="24"/>
        </w:rPr>
      </w:pPr>
      <w:r>
        <w:rPr>
          <w:sz w:val="24"/>
          <w:szCs w:val="24"/>
        </w:rPr>
        <w:t>Tags: Covid-19, Universit</w:t>
      </w:r>
      <w:r>
        <w:rPr>
          <w:sz w:val="24"/>
          <w:szCs w:val="24"/>
        </w:rPr>
        <w:t>ies</w:t>
      </w:r>
    </w:p>
    <w:p w14:paraId="5041FAF2" w14:textId="77777777" w:rsidR="00000000" w:rsidRDefault="00551CE1">
      <w:pPr>
        <w:widowControl/>
        <w:rPr>
          <w:sz w:val="24"/>
          <w:szCs w:val="24"/>
        </w:rPr>
      </w:pPr>
    </w:p>
    <w:p w14:paraId="0E4508DB" w14:textId="77777777" w:rsidR="00000000" w:rsidRDefault="00551CE1">
      <w:pPr>
        <w:widowControl/>
        <w:rPr>
          <w:sz w:val="24"/>
          <w:szCs w:val="24"/>
        </w:rPr>
      </w:pPr>
      <w:r>
        <w:rPr>
          <w:sz w:val="24"/>
          <w:szCs w:val="24"/>
        </w:rPr>
        <w:t xml:space="preserve">Srebotnjak Tanja. </w:t>
      </w:r>
      <w:r>
        <w:rPr>
          <w:sz w:val="24"/>
          <w:szCs w:val="24"/>
        </w:rPr>
        <w:t>“</w:t>
      </w:r>
      <w:r>
        <w:rPr>
          <w:sz w:val="24"/>
          <w:szCs w:val="24"/>
        </w:rPr>
        <w:t>Food Waste at U.S. Colleges and What to Do about it; How Can Colleges Reduce Food Waste?</w:t>
      </w:r>
      <w:r>
        <w:rPr>
          <w:sz w:val="24"/>
          <w:szCs w:val="24"/>
        </w:rPr>
        <w:t>”</w:t>
      </w:r>
      <w:r>
        <w:rPr>
          <w:sz w:val="24"/>
          <w:szCs w:val="24"/>
        </w:rPr>
        <w:t xml:space="preserve"> HuffPost, August 24, 2016. Retrieved at https://www.huffingtonpost.com/entry/food-waste-at-us-colleges-and-what-to-do-about-it_us_57bcbc22e4b0</w:t>
      </w:r>
      <w:r>
        <w:rPr>
          <w:sz w:val="24"/>
          <w:szCs w:val="24"/>
        </w:rPr>
        <w:t>07f1819a1070</w:t>
      </w:r>
    </w:p>
    <w:p w14:paraId="09718577" w14:textId="77777777" w:rsidR="00000000" w:rsidRDefault="00551CE1">
      <w:pPr>
        <w:widowControl/>
        <w:rPr>
          <w:sz w:val="24"/>
          <w:szCs w:val="24"/>
        </w:rPr>
      </w:pPr>
    </w:p>
    <w:p w14:paraId="6319D9C8" w14:textId="77777777" w:rsidR="00000000" w:rsidRDefault="00551CE1">
      <w:pPr>
        <w:widowControl/>
        <w:rPr>
          <w:sz w:val="24"/>
          <w:szCs w:val="24"/>
        </w:rPr>
      </w:pPr>
      <w:r>
        <w:rPr>
          <w:b/>
          <w:bCs/>
          <w:sz w:val="24"/>
          <w:szCs w:val="24"/>
        </w:rPr>
        <w:t xml:space="preserve">Su-Eatable Life Project </w:t>
      </w:r>
      <w:r>
        <w:rPr>
          <w:sz w:val="24"/>
          <w:szCs w:val="24"/>
        </w:rPr>
        <w:t xml:space="preserve">(Europe) is </w:t>
      </w:r>
      <w:r>
        <w:rPr>
          <w:sz w:val="24"/>
          <w:szCs w:val="24"/>
        </w:rPr>
        <w:t>“</w:t>
      </w:r>
      <w:r>
        <w:rPr>
          <w:sz w:val="24"/>
          <w:szCs w:val="24"/>
        </w:rPr>
        <w:t>a three-year initiative funded by the European Commission, designed to save about 5,300 tons of CO2 equivalent and around 2 million cubic meters of water related to food consumption in Europe, has been lau</w:t>
      </w:r>
      <w:r>
        <w:rPr>
          <w:sz w:val="24"/>
          <w:szCs w:val="24"/>
        </w:rPr>
        <w:t>nched. With the support of an easy-to-use information system, sustainable menus will be introduced to company and university canteens (in Italy and the UK). Barilla Foundation is spearheading the project, working alongside GreenApes, Wageninen University a</w:t>
      </w:r>
      <w:r>
        <w:rPr>
          <w:sz w:val="24"/>
          <w:szCs w:val="24"/>
        </w:rPr>
        <w:t>nd the Sustainable Restaurant Association.</w:t>
      </w:r>
      <w:r>
        <w:rPr>
          <w:sz w:val="24"/>
          <w:szCs w:val="24"/>
        </w:rPr>
        <w:t>”</w:t>
      </w:r>
    </w:p>
    <w:p w14:paraId="71C4A64B" w14:textId="77777777" w:rsidR="00000000" w:rsidRDefault="00551CE1">
      <w:pPr>
        <w:widowControl/>
        <w:rPr>
          <w:sz w:val="24"/>
          <w:szCs w:val="24"/>
        </w:rPr>
      </w:pPr>
      <w:r>
        <w:rPr>
          <w:sz w:val="24"/>
          <w:szCs w:val="24"/>
        </w:rPr>
        <w:t>Website: https://www.sueatablelife.eu/en/</w:t>
      </w:r>
    </w:p>
    <w:p w14:paraId="202C86E1" w14:textId="77777777" w:rsidR="00000000" w:rsidRDefault="00551CE1">
      <w:pPr>
        <w:widowControl/>
        <w:rPr>
          <w:sz w:val="24"/>
          <w:szCs w:val="24"/>
        </w:rPr>
      </w:pPr>
    </w:p>
    <w:p w14:paraId="673F347C" w14:textId="77777777" w:rsidR="00000000" w:rsidRDefault="00551CE1">
      <w:pPr>
        <w:widowControl/>
        <w:rPr>
          <w:sz w:val="24"/>
          <w:szCs w:val="24"/>
        </w:rPr>
      </w:pPr>
      <w:r>
        <w:rPr>
          <w:b/>
          <w:bCs/>
          <w:sz w:val="24"/>
          <w:szCs w:val="24"/>
        </w:rPr>
        <w:t>Till</w:t>
      </w:r>
      <w:r>
        <w:rPr>
          <w:sz w:val="24"/>
          <w:szCs w:val="24"/>
        </w:rPr>
        <w:t xml:space="preserve"> (San Diego, California) is an app that </w:t>
      </w:r>
      <w:r>
        <w:rPr>
          <w:sz w:val="24"/>
          <w:szCs w:val="24"/>
        </w:rPr>
        <w:t>“</w:t>
      </w:r>
      <w:r>
        <w:rPr>
          <w:sz w:val="24"/>
          <w:szCs w:val="24"/>
        </w:rPr>
        <w:t>created to save food and support local economies. More so we want to introduce a way that everybody could profit off leftove</w:t>
      </w:r>
      <w:r>
        <w:rPr>
          <w:sz w:val="24"/>
          <w:szCs w:val="24"/>
        </w:rPr>
        <w:t>rs and we reach a higher efficiency in using produce and foods.</w:t>
      </w:r>
      <w:r>
        <w:rPr>
          <w:sz w:val="24"/>
          <w:szCs w:val="24"/>
        </w:rPr>
        <w:t>”</w:t>
      </w:r>
      <w:r>
        <w:rPr>
          <w:sz w:val="24"/>
          <w:szCs w:val="24"/>
        </w:rPr>
        <w:t xml:space="preserve"> It was created by students from regional universities.</w:t>
      </w:r>
    </w:p>
    <w:p w14:paraId="7ECD7593" w14:textId="77777777" w:rsidR="00000000" w:rsidRDefault="00551CE1">
      <w:pPr>
        <w:widowControl/>
        <w:rPr>
          <w:sz w:val="24"/>
          <w:szCs w:val="24"/>
        </w:rPr>
      </w:pPr>
      <w:r>
        <w:rPr>
          <w:sz w:val="24"/>
          <w:szCs w:val="24"/>
        </w:rPr>
        <w:t>Website: https://www.tilltheapp.com/</w:t>
      </w:r>
    </w:p>
    <w:p w14:paraId="2B248443" w14:textId="77777777" w:rsidR="00000000" w:rsidRDefault="00551CE1">
      <w:pPr>
        <w:widowControl/>
        <w:rPr>
          <w:sz w:val="24"/>
          <w:szCs w:val="24"/>
        </w:rPr>
      </w:pPr>
      <w:r>
        <w:rPr>
          <w:sz w:val="24"/>
          <w:szCs w:val="24"/>
        </w:rPr>
        <w:t>Tags: Apps, Universities</w:t>
      </w:r>
    </w:p>
    <w:p w14:paraId="32F2BB8F" w14:textId="77777777" w:rsidR="00000000" w:rsidRDefault="00551CE1">
      <w:pPr>
        <w:widowControl/>
        <w:rPr>
          <w:sz w:val="24"/>
          <w:szCs w:val="24"/>
        </w:rPr>
      </w:pPr>
    </w:p>
    <w:p w14:paraId="25121FCA" w14:textId="77777777" w:rsidR="00000000" w:rsidRDefault="00551CE1">
      <w:pPr>
        <w:widowControl/>
        <w:rPr>
          <w:sz w:val="24"/>
          <w:szCs w:val="24"/>
        </w:rPr>
      </w:pPr>
      <w:r>
        <w:rPr>
          <w:sz w:val="24"/>
          <w:szCs w:val="24"/>
        </w:rPr>
        <w:t>Torrijos, Ver</w:t>
      </w:r>
      <w:r>
        <w:rPr>
          <w:sz w:val="24"/>
          <w:szCs w:val="24"/>
        </w:rPr>
        <w:t>ó</w:t>
      </w:r>
      <w:r>
        <w:rPr>
          <w:sz w:val="24"/>
          <w:szCs w:val="24"/>
        </w:rPr>
        <w:t xml:space="preserve">nica, Domingo Calvo Dopico, and Manuel Sotoc. </w:t>
      </w:r>
      <w:r>
        <w:rPr>
          <w:sz w:val="24"/>
          <w:szCs w:val="24"/>
        </w:rPr>
        <w:t>“</w:t>
      </w:r>
      <w:r>
        <w:rPr>
          <w:sz w:val="24"/>
          <w:szCs w:val="24"/>
        </w:rPr>
        <w:t>Integration of Food Waste Composting and Vegetable Gardens in a University Campus.</w:t>
      </w:r>
      <w:r>
        <w:rPr>
          <w:sz w:val="24"/>
          <w:szCs w:val="24"/>
        </w:rPr>
        <w:t>”</w:t>
      </w:r>
      <w:r>
        <w:rPr>
          <w:sz w:val="24"/>
          <w:szCs w:val="24"/>
        </w:rPr>
        <w:t xml:space="preserve"> Journal of Cleaner Production (IF 9.297) (July 1, 2021): 128175. https://doi.org/10.1016/j.jclepro.2021.128175 Retrieved at h</w:t>
      </w:r>
      <w:r>
        <w:rPr>
          <w:sz w:val="24"/>
          <w:szCs w:val="24"/>
        </w:rPr>
        <w:t>ttps://www.sciencedirect.com/science/article/abs/pii/S0959652621023933</w:t>
      </w:r>
    </w:p>
    <w:p w14:paraId="435A3CC2" w14:textId="77777777" w:rsidR="00000000" w:rsidRDefault="00551CE1">
      <w:pPr>
        <w:widowControl/>
        <w:rPr>
          <w:sz w:val="24"/>
          <w:szCs w:val="24"/>
        </w:rPr>
      </w:pPr>
      <w:r>
        <w:rPr>
          <w:sz w:val="24"/>
          <w:szCs w:val="24"/>
        </w:rPr>
        <w:t>Tags: Composting, Spain, Universities</w:t>
      </w:r>
    </w:p>
    <w:p w14:paraId="77D9B70A" w14:textId="77777777" w:rsidR="00000000" w:rsidRDefault="00551CE1">
      <w:pPr>
        <w:widowControl/>
        <w:rPr>
          <w:sz w:val="24"/>
          <w:szCs w:val="24"/>
        </w:rPr>
      </w:pPr>
    </w:p>
    <w:p w14:paraId="764FEF4B" w14:textId="77777777" w:rsidR="00000000" w:rsidRDefault="00551CE1">
      <w:pPr>
        <w:widowControl/>
        <w:rPr>
          <w:sz w:val="24"/>
          <w:szCs w:val="24"/>
        </w:rPr>
      </w:pPr>
      <w:r>
        <w:rPr>
          <w:sz w:val="24"/>
          <w:szCs w:val="24"/>
        </w:rPr>
        <w:t xml:space="preserve">UMaine Research. </w:t>
      </w:r>
      <w:r>
        <w:rPr>
          <w:sz w:val="24"/>
          <w:szCs w:val="24"/>
        </w:rPr>
        <w:t>“</w:t>
      </w:r>
      <w:r>
        <w:rPr>
          <w:sz w:val="24"/>
          <w:szCs w:val="24"/>
        </w:rPr>
        <w:t>Supporting Undergraduate Research: Interdisciplinary Team Tackles Food Waste This Summer.</w:t>
      </w:r>
      <w:r>
        <w:rPr>
          <w:sz w:val="24"/>
          <w:szCs w:val="24"/>
        </w:rPr>
        <w:t>”</w:t>
      </w:r>
      <w:r>
        <w:rPr>
          <w:sz w:val="24"/>
          <w:szCs w:val="24"/>
        </w:rPr>
        <w:t xml:space="preserve"> UMaine Research, June 4, 2018. Retrie</w:t>
      </w:r>
      <w:r>
        <w:rPr>
          <w:sz w:val="24"/>
          <w:szCs w:val="24"/>
        </w:rPr>
        <w:t>ved at https://umaine.edu/research/tag/food-waste/</w:t>
      </w:r>
    </w:p>
    <w:p w14:paraId="739C0967" w14:textId="77777777" w:rsidR="00000000" w:rsidRDefault="00551CE1">
      <w:pPr>
        <w:widowControl/>
        <w:rPr>
          <w:sz w:val="24"/>
          <w:szCs w:val="24"/>
        </w:rPr>
      </w:pPr>
      <w:r>
        <w:rPr>
          <w:b/>
          <w:bCs/>
          <w:sz w:val="24"/>
          <w:szCs w:val="24"/>
        </w:rPr>
        <w:t>UtiliWaste Connect, LLC</w:t>
      </w:r>
      <w:r>
        <w:rPr>
          <w:sz w:val="24"/>
          <w:szCs w:val="24"/>
        </w:rPr>
        <w:t xml:space="preserve"> (Lido Beach, Nassau County, New York), and its associated app </w:t>
      </w:r>
      <w:r>
        <w:rPr>
          <w:sz w:val="24"/>
          <w:szCs w:val="24"/>
        </w:rPr>
        <w:t>“</w:t>
      </w:r>
      <w:r>
        <w:rPr>
          <w:sz w:val="24"/>
          <w:szCs w:val="24"/>
        </w:rPr>
        <w:t>connects, educates, and incentivizes consumers to divert their food waste for renewable energy generation. While engag</w:t>
      </w:r>
      <w:r>
        <w:rPr>
          <w:sz w:val="24"/>
          <w:szCs w:val="24"/>
        </w:rPr>
        <w:t>ing communities and people in their homes and businesses, UtiliWaste Connect also helps support New York State</w:t>
      </w:r>
      <w:r>
        <w:rPr>
          <w:sz w:val="24"/>
          <w:szCs w:val="24"/>
        </w:rPr>
        <w:t>’</w:t>
      </w:r>
      <w:r>
        <w:rPr>
          <w:sz w:val="24"/>
          <w:szCs w:val="24"/>
        </w:rPr>
        <w:t>s clean energy and zero-waste goals.</w:t>
      </w:r>
      <w:r>
        <w:rPr>
          <w:sz w:val="24"/>
          <w:szCs w:val="24"/>
        </w:rPr>
        <w:t>”</w:t>
      </w:r>
      <w:r>
        <w:rPr>
          <w:sz w:val="24"/>
          <w:szCs w:val="24"/>
        </w:rPr>
        <w:t xml:space="preserve"> It was developed by Alex Atrachji, a student at the Entrepreneurship and Technology Innovation Center (ETIC</w:t>
      </w:r>
      <w:r>
        <w:rPr>
          <w:sz w:val="24"/>
          <w:szCs w:val="24"/>
        </w:rPr>
        <w:t>) at the New York Institute of Technology.</w:t>
      </w:r>
    </w:p>
    <w:p w14:paraId="4421A9AE" w14:textId="77777777" w:rsidR="00000000" w:rsidRDefault="00551CE1">
      <w:pPr>
        <w:widowControl/>
        <w:rPr>
          <w:sz w:val="24"/>
          <w:szCs w:val="24"/>
        </w:rPr>
      </w:pPr>
      <w:r>
        <w:rPr>
          <w:sz w:val="24"/>
          <w:szCs w:val="24"/>
        </w:rPr>
        <w:t>Website: ???</w:t>
      </w:r>
    </w:p>
    <w:p w14:paraId="5A775C64" w14:textId="77777777" w:rsidR="00000000" w:rsidRDefault="00551CE1">
      <w:pPr>
        <w:widowControl/>
        <w:rPr>
          <w:sz w:val="24"/>
          <w:szCs w:val="24"/>
        </w:rPr>
      </w:pPr>
    </w:p>
    <w:p w14:paraId="30203C8C" w14:textId="77777777" w:rsidR="00000000" w:rsidRDefault="00551CE1">
      <w:pPr>
        <w:widowControl/>
        <w:rPr>
          <w:sz w:val="24"/>
          <w:szCs w:val="24"/>
        </w:rPr>
      </w:pPr>
      <w:r>
        <w:rPr>
          <w:sz w:val="24"/>
          <w:szCs w:val="24"/>
        </w:rPr>
        <w:t xml:space="preserve">UTS. </w:t>
      </w:r>
      <w:r>
        <w:rPr>
          <w:sz w:val="24"/>
          <w:szCs w:val="24"/>
        </w:rPr>
        <w:t>“</w:t>
      </w:r>
      <w:r>
        <w:rPr>
          <w:sz w:val="24"/>
          <w:szCs w:val="24"/>
        </w:rPr>
        <w:t>Turning Food Waste into Taste.</w:t>
      </w:r>
      <w:r>
        <w:rPr>
          <w:sz w:val="24"/>
          <w:szCs w:val="24"/>
        </w:rPr>
        <w:t>”</w:t>
      </w:r>
      <w:r>
        <w:rPr>
          <w:sz w:val="24"/>
          <w:szCs w:val="24"/>
        </w:rPr>
        <w:t xml:space="preserve"> University of Technology, Sydney, November 30, 2020. Retrieved at https://www.uts.edu.au/news/social-justice-sustainability/turning-food-waste-taste</w:t>
      </w:r>
    </w:p>
    <w:p w14:paraId="5FBFA6FE" w14:textId="77777777" w:rsidR="00000000" w:rsidRDefault="00551CE1">
      <w:pPr>
        <w:widowControl/>
        <w:rPr>
          <w:sz w:val="24"/>
          <w:szCs w:val="24"/>
        </w:rPr>
      </w:pPr>
      <w:r>
        <w:rPr>
          <w:sz w:val="24"/>
          <w:szCs w:val="24"/>
        </w:rPr>
        <w:t>Tags: Austra</w:t>
      </w:r>
      <w:r>
        <w:rPr>
          <w:sz w:val="24"/>
          <w:szCs w:val="24"/>
        </w:rPr>
        <w:t>lia, Universities Projects</w:t>
      </w:r>
    </w:p>
    <w:p w14:paraId="567639D6" w14:textId="77777777" w:rsidR="00000000" w:rsidRDefault="00551CE1">
      <w:pPr>
        <w:widowControl/>
        <w:rPr>
          <w:sz w:val="24"/>
          <w:szCs w:val="24"/>
        </w:rPr>
      </w:pPr>
    </w:p>
    <w:p w14:paraId="10959F3C" w14:textId="77777777" w:rsidR="00000000" w:rsidRDefault="00551CE1">
      <w:pPr>
        <w:widowControl/>
        <w:rPr>
          <w:sz w:val="24"/>
          <w:szCs w:val="24"/>
        </w:rPr>
      </w:pPr>
      <w:r>
        <w:rPr>
          <w:sz w:val="24"/>
          <w:szCs w:val="24"/>
        </w:rPr>
        <w:t xml:space="preserve">Whitehair, Kelly J., Carol W. Shanklin, and Laura A. Brannon. </w:t>
      </w:r>
      <w:r>
        <w:rPr>
          <w:sz w:val="24"/>
          <w:szCs w:val="24"/>
        </w:rPr>
        <w:t>“</w:t>
      </w:r>
      <w:r>
        <w:rPr>
          <w:sz w:val="24"/>
          <w:szCs w:val="24"/>
        </w:rPr>
        <w:t>Written Messages Improve Edible Food Waste Behaviors in a University Dining Facility.</w:t>
      </w:r>
      <w:r>
        <w:rPr>
          <w:sz w:val="24"/>
          <w:szCs w:val="24"/>
        </w:rPr>
        <w:t>”</w:t>
      </w:r>
      <w:r>
        <w:rPr>
          <w:sz w:val="24"/>
          <w:szCs w:val="24"/>
        </w:rPr>
        <w:t xml:space="preserve"> Journal of the Academy of Nutrition and Dietetics 113:1 (January 2013): 63-69.</w:t>
      </w:r>
      <w:r>
        <w:rPr>
          <w:sz w:val="24"/>
          <w:szCs w:val="24"/>
        </w:rPr>
        <w:t xml:space="preserve"> doi: 10.1016/j.jand.2012.09.015 Retrieved at https://www.sciencedirect.com/science/article/abs/pii/S2212267212016425</w:t>
      </w:r>
    </w:p>
    <w:p w14:paraId="570A8821" w14:textId="77777777" w:rsidR="00000000" w:rsidRDefault="00551CE1">
      <w:pPr>
        <w:widowControl/>
        <w:rPr>
          <w:sz w:val="24"/>
          <w:szCs w:val="24"/>
        </w:rPr>
      </w:pPr>
    </w:p>
    <w:p w14:paraId="4A1530D4" w14:textId="77777777" w:rsidR="00000000" w:rsidRDefault="00551CE1">
      <w:pPr>
        <w:widowControl/>
        <w:rPr>
          <w:sz w:val="24"/>
          <w:szCs w:val="24"/>
        </w:rPr>
      </w:pPr>
      <w:r>
        <w:rPr>
          <w:sz w:val="24"/>
          <w:szCs w:val="24"/>
        </w:rPr>
        <w:t>Wiriyaphanich, Tiffany, Jean-Xavier Guinard, Edward Spang, Ghislaine Amsler Challamel, Robert T. Valgenti, Danielle Sinclair, Samantha Lu</w:t>
      </w:r>
      <w:r>
        <w:rPr>
          <w:sz w:val="24"/>
          <w:szCs w:val="24"/>
        </w:rPr>
        <w:t xml:space="preserve">bow, and Eleanor Putnam-Farr. </w:t>
      </w:r>
      <w:r>
        <w:rPr>
          <w:sz w:val="24"/>
          <w:szCs w:val="24"/>
        </w:rPr>
        <w:t>“</w:t>
      </w:r>
      <w:r>
        <w:rPr>
          <w:sz w:val="24"/>
          <w:szCs w:val="24"/>
        </w:rPr>
        <w:t>Food Choice and Waste in University Dining Commons</w:t>
      </w:r>
      <w:r>
        <w:rPr>
          <w:sz w:val="24"/>
          <w:szCs w:val="24"/>
        </w:rPr>
        <w:t>—</w:t>
      </w:r>
      <w:r>
        <w:rPr>
          <w:sz w:val="24"/>
          <w:szCs w:val="24"/>
        </w:rPr>
        <w:t>A Menus of Change University Research Collaborative Study.</w:t>
      </w:r>
      <w:r>
        <w:rPr>
          <w:sz w:val="24"/>
          <w:szCs w:val="24"/>
        </w:rPr>
        <w:t>”</w:t>
      </w:r>
      <w:r>
        <w:rPr>
          <w:sz w:val="24"/>
          <w:szCs w:val="24"/>
        </w:rPr>
        <w:t xml:space="preserve"> Foods 10:3 (March 2021): 577. DOI: 10.3390/foods10030577 Retrieved at https://www.mdpi.com/2304-8158/10/3/577 </w:t>
      </w:r>
    </w:p>
    <w:p w14:paraId="29FF22DD" w14:textId="77777777" w:rsidR="00000000" w:rsidRDefault="00551CE1">
      <w:pPr>
        <w:widowControl/>
        <w:rPr>
          <w:sz w:val="24"/>
          <w:szCs w:val="24"/>
        </w:rPr>
      </w:pPr>
      <w:r>
        <w:rPr>
          <w:sz w:val="24"/>
          <w:szCs w:val="24"/>
        </w:rPr>
        <w:t>Tag</w:t>
      </w:r>
      <w:r>
        <w:rPr>
          <w:sz w:val="24"/>
          <w:szCs w:val="24"/>
        </w:rPr>
        <w:t xml:space="preserve">s: Universities </w:t>
      </w:r>
    </w:p>
    <w:p w14:paraId="3BE936B3" w14:textId="77777777" w:rsidR="00000000" w:rsidRDefault="00551CE1">
      <w:pPr>
        <w:widowControl/>
        <w:rPr>
          <w:sz w:val="24"/>
          <w:szCs w:val="24"/>
        </w:rPr>
      </w:pPr>
    </w:p>
    <w:p w14:paraId="7CE456A0" w14:textId="77777777" w:rsidR="00000000" w:rsidRDefault="00551CE1">
      <w:pPr>
        <w:widowControl/>
        <w:rPr>
          <w:sz w:val="24"/>
          <w:szCs w:val="24"/>
        </w:rPr>
      </w:pPr>
      <w:r>
        <w:rPr>
          <w:sz w:val="24"/>
          <w:szCs w:val="24"/>
        </w:rPr>
        <w:t>Yuan, Carol.</w:t>
      </w:r>
      <w:r>
        <w:rPr>
          <w:sz w:val="24"/>
          <w:szCs w:val="24"/>
        </w:rPr>
        <w:t>”</w:t>
      </w:r>
      <w:r>
        <w:rPr>
          <w:sz w:val="24"/>
          <w:szCs w:val="24"/>
        </w:rPr>
        <w:t xml:space="preserve">Trending in China </w:t>
      </w:r>
      <w:r>
        <w:rPr>
          <w:sz w:val="24"/>
          <w:szCs w:val="24"/>
        </w:rPr>
        <w:t>–</w:t>
      </w:r>
      <w:r>
        <w:rPr>
          <w:sz w:val="24"/>
          <w:szCs w:val="24"/>
        </w:rPr>
        <w:t xml:space="preserve"> Can Universities Stop Students Wasting Food and Keep Them Happy?</w:t>
      </w:r>
      <w:r>
        <w:rPr>
          <w:sz w:val="24"/>
          <w:szCs w:val="24"/>
        </w:rPr>
        <w:t>”</w:t>
      </w:r>
      <w:r>
        <w:rPr>
          <w:sz w:val="24"/>
          <w:szCs w:val="24"/>
        </w:rPr>
        <w:t xml:space="preserve"> CX Tech, September 18, 2020. Retrieved at https://www.caixinglobal.com/2020-09-18/trending-in-china-can-universities-stop-students-wasting-</w:t>
      </w:r>
      <w:r>
        <w:rPr>
          <w:sz w:val="24"/>
          <w:szCs w:val="24"/>
        </w:rPr>
        <w:t>food-and-keep-them-happy-101606916.html</w:t>
      </w:r>
    </w:p>
    <w:p w14:paraId="5EDC4404" w14:textId="77777777" w:rsidR="00000000" w:rsidRDefault="00551CE1">
      <w:pPr>
        <w:widowControl/>
        <w:rPr>
          <w:sz w:val="24"/>
          <w:szCs w:val="24"/>
        </w:rPr>
      </w:pPr>
      <w:r>
        <w:rPr>
          <w:sz w:val="24"/>
          <w:szCs w:val="24"/>
        </w:rPr>
        <w:t>Tags: China, Universities</w:t>
      </w:r>
    </w:p>
    <w:p w14:paraId="432A2C16" w14:textId="77777777" w:rsidR="00000000" w:rsidRDefault="00551CE1">
      <w:pPr>
        <w:widowControl/>
        <w:rPr>
          <w:sz w:val="24"/>
          <w:szCs w:val="24"/>
        </w:rPr>
      </w:pPr>
    </w:p>
    <w:p w14:paraId="43EA31A4" w14:textId="77777777" w:rsidR="00000000" w:rsidRDefault="00551CE1">
      <w:pPr>
        <w:widowControl/>
        <w:rPr>
          <w:sz w:val="24"/>
          <w:szCs w:val="24"/>
        </w:rPr>
      </w:pPr>
      <w:r>
        <w:rPr>
          <w:sz w:val="24"/>
          <w:szCs w:val="24"/>
        </w:rPr>
        <w:t xml:space="preserve">Zhang, Wenhao. </w:t>
      </w:r>
      <w:r>
        <w:rPr>
          <w:sz w:val="24"/>
          <w:szCs w:val="24"/>
        </w:rPr>
        <w:t>“</w:t>
      </w:r>
      <w:r>
        <w:rPr>
          <w:sz w:val="24"/>
          <w:szCs w:val="24"/>
        </w:rPr>
        <w:t>Evaluating Antecedents of Food Waste Behavior and Reducing College Students</w:t>
      </w:r>
      <w:r>
        <w:rPr>
          <w:sz w:val="24"/>
          <w:szCs w:val="24"/>
        </w:rPr>
        <w:t>’</w:t>
      </w:r>
      <w:r>
        <w:rPr>
          <w:sz w:val="24"/>
          <w:szCs w:val="24"/>
        </w:rPr>
        <w:t xml:space="preserve"> Plate Waste Through an Intervention of Weighing and Displaying the Amount of Waste with Emotiona</w:t>
      </w:r>
      <w:r>
        <w:rPr>
          <w:sz w:val="24"/>
          <w:szCs w:val="24"/>
        </w:rPr>
        <w:t>l Messaging.</w:t>
      </w:r>
      <w:r>
        <w:rPr>
          <w:sz w:val="24"/>
          <w:szCs w:val="24"/>
        </w:rPr>
        <w:t>”</w:t>
      </w:r>
      <w:r>
        <w:rPr>
          <w:sz w:val="24"/>
          <w:szCs w:val="24"/>
        </w:rPr>
        <w:t xml:space="preserve"> Dissertation, Doctor of Philosophy; Department: Department of Hospitality Management, Kansas State University, May 2020. Retrieved at https://krex.k-state.edu/dspace/handle/2097/40581</w:t>
      </w:r>
    </w:p>
    <w:p w14:paraId="0A7F3EC4" w14:textId="77777777" w:rsidR="00000000" w:rsidRDefault="00551CE1">
      <w:pPr>
        <w:widowControl/>
        <w:rPr>
          <w:sz w:val="24"/>
          <w:szCs w:val="24"/>
        </w:rPr>
      </w:pPr>
      <w:r>
        <w:rPr>
          <w:sz w:val="24"/>
          <w:szCs w:val="24"/>
        </w:rPr>
        <w:t>Tags: Dissertations, Messaging, Plate Waste, Universities</w:t>
      </w:r>
    </w:p>
    <w:p w14:paraId="4E97A50B" w14:textId="77777777" w:rsidR="00000000" w:rsidRDefault="00551CE1">
      <w:pPr>
        <w:widowControl/>
        <w:rPr>
          <w:sz w:val="24"/>
          <w:szCs w:val="24"/>
        </w:rPr>
      </w:pPr>
    </w:p>
    <w:p w14:paraId="2AA3678C" w14:textId="77777777" w:rsidR="00000000" w:rsidRDefault="00551CE1">
      <w:pPr>
        <w:widowControl/>
        <w:rPr>
          <w:sz w:val="24"/>
          <w:szCs w:val="24"/>
        </w:rPr>
      </w:pPr>
    </w:p>
    <w:p w14:paraId="59C82373" w14:textId="77777777" w:rsidR="00000000" w:rsidRDefault="00551CE1">
      <w:pPr>
        <w:widowControl/>
        <w:rPr>
          <w:sz w:val="24"/>
          <w:szCs w:val="24"/>
        </w:rPr>
      </w:pPr>
    </w:p>
    <w:p w14:paraId="6E04D874" w14:textId="77777777" w:rsidR="00000000" w:rsidRDefault="00551CE1">
      <w:pPr>
        <w:widowControl/>
        <w:jc w:val="center"/>
        <w:rPr>
          <w:sz w:val="24"/>
          <w:szCs w:val="24"/>
        </w:rPr>
      </w:pPr>
      <w:r>
        <w:rPr>
          <w:sz w:val="24"/>
          <w:szCs w:val="24"/>
        </w:rPr>
        <w:t xml:space="preserve">Food Waste Courses, Quizzes </w:t>
      </w:r>
      <w:r>
        <w:rPr>
          <w:sz w:val="24"/>
          <w:szCs w:val="24"/>
        </w:rPr>
        <w:fldChar w:fldCharType="begin"/>
      </w:r>
      <w:r>
        <w:rPr>
          <w:sz w:val="24"/>
          <w:szCs w:val="24"/>
        </w:rPr>
        <w:instrText>tc "Food Waste Courses, Quizzes " \l 3</w:instrText>
      </w:r>
      <w:r>
        <w:rPr>
          <w:sz w:val="24"/>
          <w:szCs w:val="24"/>
        </w:rPr>
        <w:fldChar w:fldCharType="end"/>
      </w:r>
    </w:p>
    <w:p w14:paraId="4AF0C6A3" w14:textId="77777777" w:rsidR="00000000" w:rsidRDefault="00551CE1">
      <w:pPr>
        <w:widowControl/>
        <w:rPr>
          <w:sz w:val="24"/>
          <w:szCs w:val="24"/>
        </w:rPr>
      </w:pPr>
    </w:p>
    <w:p w14:paraId="120135A8" w14:textId="77777777" w:rsidR="00000000" w:rsidRDefault="00551CE1">
      <w:pPr>
        <w:widowControl/>
        <w:rPr>
          <w:sz w:val="24"/>
          <w:szCs w:val="24"/>
        </w:rPr>
      </w:pPr>
      <w:r>
        <w:rPr>
          <w:sz w:val="24"/>
          <w:szCs w:val="24"/>
        </w:rPr>
        <w:t xml:space="preserve">Bounty &amp; Soul. </w:t>
      </w:r>
      <w:r>
        <w:rPr>
          <w:sz w:val="24"/>
          <w:szCs w:val="24"/>
        </w:rPr>
        <w:t>“</w:t>
      </w:r>
      <w:r>
        <w:rPr>
          <w:sz w:val="24"/>
          <w:szCs w:val="24"/>
        </w:rPr>
        <w:t>Minimizing Food Waste.</w:t>
      </w:r>
      <w:r>
        <w:rPr>
          <w:sz w:val="24"/>
          <w:szCs w:val="24"/>
        </w:rPr>
        <w:t>”</w:t>
      </w:r>
      <w:r>
        <w:rPr>
          <w:sz w:val="24"/>
          <w:szCs w:val="24"/>
        </w:rPr>
        <w:t xml:space="preserve"> </w:t>
      </w:r>
    </w:p>
    <w:p w14:paraId="53742AB9" w14:textId="77777777" w:rsidR="00000000" w:rsidRDefault="00551CE1">
      <w:pPr>
        <w:widowControl/>
        <w:rPr>
          <w:sz w:val="24"/>
          <w:szCs w:val="24"/>
        </w:rPr>
      </w:pPr>
      <w:r>
        <w:rPr>
          <w:sz w:val="24"/>
          <w:szCs w:val="24"/>
        </w:rPr>
        <w:t>Website: https://bountyandsoul.org/classes/minimizing-food-waste/</w:t>
      </w:r>
    </w:p>
    <w:p w14:paraId="2A97D9FE" w14:textId="77777777" w:rsidR="00000000" w:rsidRDefault="00551CE1">
      <w:pPr>
        <w:widowControl/>
        <w:rPr>
          <w:sz w:val="24"/>
          <w:szCs w:val="24"/>
        </w:rPr>
      </w:pPr>
    </w:p>
    <w:p w14:paraId="1E92B680" w14:textId="77777777" w:rsidR="00000000" w:rsidRDefault="00551CE1">
      <w:pPr>
        <w:widowControl/>
        <w:rPr>
          <w:sz w:val="24"/>
          <w:szCs w:val="24"/>
        </w:rPr>
      </w:pPr>
      <w:r>
        <w:rPr>
          <w:sz w:val="24"/>
          <w:szCs w:val="24"/>
        </w:rPr>
        <w:t xml:space="preserve">Cusimano, Lauren. </w:t>
      </w:r>
      <w:r>
        <w:rPr>
          <w:sz w:val="24"/>
          <w:szCs w:val="24"/>
        </w:rPr>
        <w:t>“</w:t>
      </w:r>
      <w:r>
        <w:rPr>
          <w:sz w:val="24"/>
          <w:szCs w:val="24"/>
        </w:rPr>
        <w:t>Table Scraps: Educating Yourself on Food Waste and Sustainability.</w:t>
      </w:r>
      <w:r>
        <w:rPr>
          <w:sz w:val="24"/>
          <w:szCs w:val="24"/>
        </w:rPr>
        <w:t>”</w:t>
      </w:r>
      <w:r>
        <w:rPr>
          <w:sz w:val="24"/>
          <w:szCs w:val="24"/>
        </w:rPr>
        <w:t xml:space="preserve"> Phoenix New Times, July 23, 2020. Retrieved at https://www.phoenixnewtimes.com/restaurants/table-scraps-educating-yourself-on-food-waste-and-sustainability-11481155</w:t>
      </w:r>
    </w:p>
    <w:p w14:paraId="7D6FFC13" w14:textId="77777777" w:rsidR="00000000" w:rsidRDefault="00551CE1">
      <w:pPr>
        <w:widowControl/>
        <w:rPr>
          <w:sz w:val="24"/>
          <w:szCs w:val="24"/>
        </w:rPr>
      </w:pPr>
    </w:p>
    <w:p w14:paraId="4C267237" w14:textId="77777777" w:rsidR="00000000" w:rsidRDefault="00551CE1">
      <w:pPr>
        <w:widowControl/>
        <w:rPr>
          <w:sz w:val="24"/>
          <w:szCs w:val="24"/>
        </w:rPr>
      </w:pPr>
      <w:r>
        <w:rPr>
          <w:sz w:val="24"/>
          <w:szCs w:val="24"/>
        </w:rPr>
        <w:t xml:space="preserve">EIT. </w:t>
      </w:r>
      <w:r>
        <w:rPr>
          <w:sz w:val="24"/>
          <w:szCs w:val="24"/>
        </w:rPr>
        <w:t>“</w:t>
      </w:r>
      <w:r>
        <w:rPr>
          <w:sz w:val="24"/>
          <w:szCs w:val="24"/>
        </w:rPr>
        <w:t xml:space="preserve">EIT Food online </w:t>
      </w:r>
      <w:r>
        <w:rPr>
          <w:sz w:val="24"/>
          <w:szCs w:val="24"/>
        </w:rPr>
        <w:t>course - From Waste to Value: How to Tackle Food Waste.</w:t>
      </w:r>
      <w:r>
        <w:rPr>
          <w:sz w:val="24"/>
          <w:szCs w:val="24"/>
        </w:rPr>
        <w:t>”</w:t>
      </w:r>
      <w:r>
        <w:rPr>
          <w:sz w:val="24"/>
          <w:szCs w:val="24"/>
        </w:rPr>
        <w:t xml:space="preserve"> European Institute of Innovation &amp; Technology, November 11, 2020-December 7, 2020. Retrieved at https://eit.europa.eu/our-activities/opportunities/eit-food-online-course-waste-value-how-tackle-food-w</w:t>
      </w:r>
      <w:r>
        <w:rPr>
          <w:sz w:val="24"/>
          <w:szCs w:val="24"/>
        </w:rPr>
        <w:t xml:space="preserve">aste </w:t>
      </w:r>
    </w:p>
    <w:p w14:paraId="79F897FF" w14:textId="77777777" w:rsidR="00000000" w:rsidRDefault="00551CE1">
      <w:pPr>
        <w:widowControl/>
        <w:rPr>
          <w:sz w:val="24"/>
          <w:szCs w:val="24"/>
        </w:rPr>
      </w:pPr>
    </w:p>
    <w:p w14:paraId="50EC00AE" w14:textId="77777777" w:rsidR="00000000" w:rsidRDefault="00551CE1">
      <w:pPr>
        <w:widowControl/>
        <w:rPr>
          <w:sz w:val="24"/>
          <w:szCs w:val="24"/>
        </w:rPr>
      </w:pPr>
      <w:r>
        <w:rPr>
          <w:sz w:val="24"/>
          <w:szCs w:val="24"/>
        </w:rPr>
        <w:t xml:space="preserve">FAO elearning Academy. </w:t>
      </w:r>
      <w:r>
        <w:rPr>
          <w:b/>
          <w:bCs/>
          <w:sz w:val="24"/>
          <w:szCs w:val="24"/>
        </w:rPr>
        <w:t>Food Loss and Waste in Fish Value Chains</w:t>
      </w:r>
      <w:r>
        <w:rPr>
          <w:sz w:val="24"/>
          <w:szCs w:val="24"/>
        </w:rPr>
        <w:t xml:space="preserve"> is an e-learning course with 3 lessons: </w:t>
      </w:r>
      <w:r>
        <w:rPr>
          <w:sz w:val="24"/>
          <w:szCs w:val="24"/>
        </w:rPr>
        <w:t>“</w:t>
      </w:r>
      <w:r>
        <w:rPr>
          <w:sz w:val="24"/>
          <w:szCs w:val="24"/>
        </w:rPr>
        <w:t xml:space="preserve">1 </w:t>
      </w:r>
      <w:r>
        <w:rPr>
          <w:sz w:val="24"/>
          <w:szCs w:val="24"/>
        </w:rPr>
        <w:t>–</w:t>
      </w:r>
      <w:r>
        <w:rPr>
          <w:sz w:val="24"/>
          <w:szCs w:val="24"/>
        </w:rPr>
        <w:t xml:space="preserve"> Introduction to food loss and waste in fish value chains</w:t>
      </w:r>
      <w:r>
        <w:rPr>
          <w:sz w:val="24"/>
          <w:szCs w:val="24"/>
        </w:rPr>
        <w:t>”</w:t>
      </w:r>
      <w:r>
        <w:rPr>
          <w:sz w:val="24"/>
          <w:szCs w:val="24"/>
        </w:rPr>
        <w:t xml:space="preserve">; </w:t>
      </w:r>
      <w:r>
        <w:rPr>
          <w:sz w:val="24"/>
          <w:szCs w:val="24"/>
        </w:rPr>
        <w:t>“</w:t>
      </w:r>
      <w:r>
        <w:rPr>
          <w:sz w:val="24"/>
          <w:szCs w:val="24"/>
        </w:rPr>
        <w:t xml:space="preserve">2 </w:t>
      </w:r>
      <w:r>
        <w:rPr>
          <w:sz w:val="24"/>
          <w:szCs w:val="24"/>
        </w:rPr>
        <w:t>–</w:t>
      </w:r>
      <w:r>
        <w:rPr>
          <w:sz w:val="24"/>
          <w:szCs w:val="24"/>
        </w:rPr>
        <w:t xml:space="preserve"> Causes and solutions of food loss and waste in fish value chains</w:t>
      </w:r>
      <w:r>
        <w:rPr>
          <w:sz w:val="24"/>
          <w:szCs w:val="24"/>
        </w:rPr>
        <w:t>”</w:t>
      </w:r>
      <w:r>
        <w:rPr>
          <w:sz w:val="24"/>
          <w:szCs w:val="24"/>
        </w:rPr>
        <w:t xml:space="preserve">; and 3 </w:t>
      </w:r>
      <w:r>
        <w:rPr>
          <w:sz w:val="24"/>
          <w:szCs w:val="24"/>
        </w:rPr>
        <w:t>–</w:t>
      </w:r>
      <w:r>
        <w:rPr>
          <w:sz w:val="24"/>
          <w:szCs w:val="24"/>
        </w:rPr>
        <w:t xml:space="preserve"> </w:t>
      </w:r>
      <w:r>
        <w:rPr>
          <w:sz w:val="24"/>
          <w:szCs w:val="24"/>
        </w:rPr>
        <w:t>“</w:t>
      </w:r>
      <w:r>
        <w:rPr>
          <w:sz w:val="24"/>
          <w:szCs w:val="24"/>
        </w:rPr>
        <w:t>Overview of methodologies to assess food loss and waste in fish value chains.</w:t>
      </w:r>
      <w:r>
        <w:rPr>
          <w:sz w:val="24"/>
          <w:szCs w:val="24"/>
        </w:rPr>
        <w:t>”</w:t>
      </w:r>
      <w:r>
        <w:rPr>
          <w:sz w:val="24"/>
          <w:szCs w:val="24"/>
        </w:rPr>
        <w:t xml:space="preserve"> It </w:t>
      </w:r>
      <w:r>
        <w:rPr>
          <w:sz w:val="24"/>
          <w:szCs w:val="24"/>
        </w:rPr>
        <w:t>“</w:t>
      </w:r>
      <w:r>
        <w:rPr>
          <w:sz w:val="24"/>
          <w:szCs w:val="24"/>
        </w:rPr>
        <w:t>is for programme officers and technical specialists, as well as extension agents, who are involved in loss and waste prevention and reduction. The course also targets academ</w:t>
      </w:r>
      <w:r>
        <w:rPr>
          <w:sz w:val="24"/>
          <w:szCs w:val="24"/>
        </w:rPr>
        <w:t>icians and researchers who want to learn more about the topic, in order to design research as well as teach practical courses focused on food loss and waste in fish value chains.</w:t>
      </w:r>
      <w:r>
        <w:rPr>
          <w:sz w:val="24"/>
          <w:szCs w:val="24"/>
        </w:rPr>
        <w:t>”</w:t>
      </w:r>
    </w:p>
    <w:p w14:paraId="08E2F48C" w14:textId="77777777" w:rsidR="00000000" w:rsidRDefault="00551CE1">
      <w:pPr>
        <w:widowControl/>
        <w:rPr>
          <w:sz w:val="24"/>
          <w:szCs w:val="24"/>
        </w:rPr>
      </w:pPr>
      <w:r>
        <w:rPr>
          <w:sz w:val="24"/>
          <w:szCs w:val="24"/>
        </w:rPr>
        <w:t>Website: https://elearning.fao.org/course/view.php?id=567</w:t>
      </w:r>
    </w:p>
    <w:p w14:paraId="05CC5077" w14:textId="77777777" w:rsidR="00000000" w:rsidRDefault="00551CE1">
      <w:pPr>
        <w:widowControl/>
        <w:rPr>
          <w:sz w:val="24"/>
          <w:szCs w:val="24"/>
        </w:rPr>
      </w:pPr>
    </w:p>
    <w:p w14:paraId="0A37A227" w14:textId="77777777" w:rsidR="00000000" w:rsidRDefault="00551CE1">
      <w:pPr>
        <w:widowControl/>
        <w:rPr>
          <w:sz w:val="24"/>
          <w:szCs w:val="24"/>
        </w:rPr>
      </w:pPr>
      <w:r>
        <w:rPr>
          <w:sz w:val="24"/>
          <w:szCs w:val="24"/>
        </w:rPr>
        <w:t>James Beard Found</w:t>
      </w:r>
      <w:r>
        <w:rPr>
          <w:sz w:val="24"/>
          <w:szCs w:val="24"/>
        </w:rPr>
        <w:t xml:space="preserve">ation. </w:t>
      </w:r>
      <w:r>
        <w:rPr>
          <w:b/>
          <w:bCs/>
          <w:sz w:val="24"/>
          <w:szCs w:val="24"/>
        </w:rPr>
        <w:t>Creating a Full-Use Kitchen</w:t>
      </w:r>
      <w:r>
        <w:rPr>
          <w:sz w:val="24"/>
          <w:szCs w:val="24"/>
        </w:rPr>
        <w:t xml:space="preserve"> is an online course targeting culinary school classrooms by the James Beard Foundation.</w:t>
      </w:r>
    </w:p>
    <w:p w14:paraId="13545922" w14:textId="77777777" w:rsidR="00000000" w:rsidRDefault="00551CE1">
      <w:pPr>
        <w:widowControl/>
        <w:rPr>
          <w:sz w:val="24"/>
          <w:szCs w:val="24"/>
        </w:rPr>
      </w:pPr>
      <w:r>
        <w:rPr>
          <w:sz w:val="24"/>
          <w:szCs w:val="24"/>
        </w:rPr>
        <w:t>Website: https://www.jamesbeard.org/creating-a-full-use-kitchen</w:t>
      </w:r>
    </w:p>
    <w:p w14:paraId="25EC3236" w14:textId="77777777" w:rsidR="00000000" w:rsidRDefault="00551CE1">
      <w:pPr>
        <w:widowControl/>
        <w:rPr>
          <w:sz w:val="24"/>
          <w:szCs w:val="24"/>
        </w:rPr>
      </w:pPr>
    </w:p>
    <w:p w14:paraId="714F18AE" w14:textId="77777777" w:rsidR="00000000" w:rsidRDefault="00551CE1">
      <w:pPr>
        <w:widowControl/>
        <w:rPr>
          <w:sz w:val="24"/>
          <w:szCs w:val="24"/>
        </w:rPr>
      </w:pPr>
      <w:r>
        <w:rPr>
          <w:sz w:val="24"/>
          <w:szCs w:val="24"/>
        </w:rPr>
        <w:t xml:space="preserve">Love Food Hate Waste NZ. </w:t>
      </w:r>
      <w:r>
        <w:rPr>
          <w:sz w:val="24"/>
          <w:szCs w:val="24"/>
        </w:rPr>
        <w:t>“</w:t>
      </w:r>
      <w:r>
        <w:rPr>
          <w:sz w:val="24"/>
          <w:szCs w:val="24"/>
        </w:rPr>
        <w:t>Want to Reduce Your Food Waste? Sign up fo</w:t>
      </w:r>
      <w:r>
        <w:rPr>
          <w:sz w:val="24"/>
          <w:szCs w:val="24"/>
        </w:rPr>
        <w:t>r Our Free Online Coaching.</w:t>
      </w:r>
      <w:r>
        <w:rPr>
          <w:sz w:val="24"/>
          <w:szCs w:val="24"/>
        </w:rPr>
        <w:t>”</w:t>
      </w:r>
      <w:r>
        <w:rPr>
          <w:sz w:val="24"/>
          <w:szCs w:val="24"/>
        </w:rPr>
        <w:t xml:space="preserve"> is a </w:t>
      </w:r>
      <w:r>
        <w:rPr>
          <w:sz w:val="24"/>
          <w:szCs w:val="24"/>
        </w:rPr>
        <w:t>“</w:t>
      </w:r>
      <w:r>
        <w:rPr>
          <w:sz w:val="24"/>
          <w:szCs w:val="24"/>
        </w:rPr>
        <w:t>five week course for anyone who would like to track and improve their personal habits.</w:t>
      </w:r>
      <w:r>
        <w:rPr>
          <w:sz w:val="24"/>
          <w:szCs w:val="24"/>
        </w:rPr>
        <w:t>”</w:t>
      </w:r>
    </w:p>
    <w:p w14:paraId="0272CDF7" w14:textId="77777777" w:rsidR="00000000" w:rsidRDefault="00551CE1">
      <w:pPr>
        <w:widowControl/>
        <w:rPr>
          <w:sz w:val="24"/>
          <w:szCs w:val="24"/>
        </w:rPr>
      </w:pPr>
      <w:r>
        <w:rPr>
          <w:sz w:val="24"/>
          <w:szCs w:val="24"/>
        </w:rPr>
        <w:t>Website: https://lovefoodhatewaste.co.nz/online-coaching/</w:t>
      </w:r>
    </w:p>
    <w:p w14:paraId="09542EDC" w14:textId="77777777" w:rsidR="00000000" w:rsidRDefault="00551CE1">
      <w:pPr>
        <w:widowControl/>
        <w:rPr>
          <w:sz w:val="24"/>
          <w:szCs w:val="24"/>
        </w:rPr>
      </w:pPr>
    </w:p>
    <w:p w14:paraId="7D967541" w14:textId="77777777" w:rsidR="00000000" w:rsidRDefault="00551CE1">
      <w:pPr>
        <w:widowControl/>
        <w:rPr>
          <w:sz w:val="24"/>
          <w:szCs w:val="24"/>
        </w:rPr>
      </w:pPr>
      <w:r>
        <w:rPr>
          <w:sz w:val="24"/>
          <w:szCs w:val="24"/>
        </w:rPr>
        <w:t xml:space="preserve">New School. </w:t>
      </w:r>
      <w:r>
        <w:rPr>
          <w:b/>
          <w:bCs/>
          <w:sz w:val="24"/>
          <w:szCs w:val="24"/>
        </w:rPr>
        <w:t>Zero Food Waste</w:t>
      </w:r>
      <w:r>
        <w:rPr>
          <w:sz w:val="24"/>
          <w:szCs w:val="24"/>
        </w:rPr>
        <w:t xml:space="preserve"> (New York) is a 3 unit online course targeting</w:t>
      </w:r>
      <w:r>
        <w:rPr>
          <w:sz w:val="24"/>
          <w:szCs w:val="24"/>
        </w:rPr>
        <w:t xml:space="preserve"> undergraduates at the Manhattan: New School, 2017-2020.</w:t>
      </w:r>
    </w:p>
    <w:p w14:paraId="101D2C74" w14:textId="77777777" w:rsidR="00000000" w:rsidRDefault="00551CE1">
      <w:pPr>
        <w:widowControl/>
        <w:rPr>
          <w:sz w:val="24"/>
          <w:szCs w:val="24"/>
        </w:rPr>
      </w:pPr>
      <w:r>
        <w:rPr>
          <w:sz w:val="24"/>
          <w:szCs w:val="24"/>
        </w:rPr>
        <w:t>Website: https://courses.newschool.edu/courses/NFDS2957</w:t>
      </w:r>
    </w:p>
    <w:p w14:paraId="4A3F0D6C" w14:textId="77777777" w:rsidR="00000000" w:rsidRDefault="00551CE1">
      <w:pPr>
        <w:widowControl/>
        <w:rPr>
          <w:sz w:val="24"/>
          <w:szCs w:val="24"/>
        </w:rPr>
      </w:pPr>
    </w:p>
    <w:p w14:paraId="6FF2B34F" w14:textId="77777777" w:rsidR="00000000" w:rsidRDefault="00551CE1">
      <w:pPr>
        <w:widowControl/>
        <w:rPr>
          <w:sz w:val="24"/>
          <w:szCs w:val="24"/>
        </w:rPr>
      </w:pPr>
      <w:r>
        <w:rPr>
          <w:sz w:val="24"/>
          <w:szCs w:val="24"/>
        </w:rPr>
        <w:t xml:space="preserve">Newshub. </w:t>
      </w:r>
      <w:r>
        <w:rPr>
          <w:sz w:val="24"/>
          <w:szCs w:val="24"/>
        </w:rPr>
        <w:t>“</w:t>
      </w:r>
      <w:r>
        <w:rPr>
          <w:sz w:val="24"/>
          <w:szCs w:val="24"/>
        </w:rPr>
        <w:t>Lifestyle and Wellbeing Quiz - Ways to Tackle Kiwi Food Waste.</w:t>
      </w:r>
      <w:r>
        <w:rPr>
          <w:sz w:val="24"/>
          <w:szCs w:val="24"/>
        </w:rPr>
        <w:t>”</w:t>
      </w:r>
      <w:r>
        <w:rPr>
          <w:sz w:val="24"/>
          <w:szCs w:val="24"/>
        </w:rPr>
        <w:t xml:space="preserve"> June 30, 2020. Retrieved at https://www.newshub.co.nz/home/lifestyle</w:t>
      </w:r>
      <w:r>
        <w:rPr>
          <w:sz w:val="24"/>
          <w:szCs w:val="24"/>
        </w:rPr>
        <w:t>/2020/06/lifestyle-and-wellbeing-quiz-ways-to-tackle-kiwi-food-waste.html</w:t>
      </w:r>
    </w:p>
    <w:p w14:paraId="4CD5DE0D" w14:textId="77777777" w:rsidR="00000000" w:rsidRDefault="00551CE1">
      <w:pPr>
        <w:widowControl/>
        <w:rPr>
          <w:sz w:val="24"/>
          <w:szCs w:val="24"/>
        </w:rPr>
      </w:pPr>
    </w:p>
    <w:p w14:paraId="43B47868" w14:textId="77777777" w:rsidR="00000000" w:rsidRDefault="00551CE1">
      <w:pPr>
        <w:widowControl/>
        <w:rPr>
          <w:sz w:val="24"/>
          <w:szCs w:val="24"/>
        </w:rPr>
      </w:pPr>
      <w:r>
        <w:rPr>
          <w:b/>
          <w:bCs/>
          <w:sz w:val="24"/>
          <w:szCs w:val="24"/>
        </w:rPr>
        <w:t>REAP Food Waste Challenge</w:t>
      </w:r>
      <w:r>
        <w:rPr>
          <w:sz w:val="24"/>
          <w:szCs w:val="24"/>
        </w:rPr>
        <w:t xml:space="preserve"> (Elgin, Scotland) is a 3-part cookery course that helps participants </w:t>
      </w:r>
      <w:r>
        <w:rPr>
          <w:sz w:val="24"/>
          <w:szCs w:val="24"/>
        </w:rPr>
        <w:t>“</w:t>
      </w:r>
      <w:r>
        <w:rPr>
          <w:sz w:val="24"/>
          <w:szCs w:val="24"/>
        </w:rPr>
        <w:t>figure out how much food is really going to waste in your home and what you can do to</w:t>
      </w:r>
      <w:r>
        <w:rPr>
          <w:sz w:val="24"/>
          <w:szCs w:val="24"/>
        </w:rPr>
        <w:t xml:space="preserve"> waste less. By making small shifts in how you shop for, prepare, and store food, you can save time and money, and keep the valuable resources used to produce and distribute food from going to waste.</w:t>
      </w:r>
      <w:r>
        <w:rPr>
          <w:sz w:val="24"/>
          <w:szCs w:val="24"/>
        </w:rPr>
        <w:t>”</w:t>
      </w:r>
      <w:r>
        <w:rPr>
          <w:sz w:val="24"/>
          <w:szCs w:val="24"/>
        </w:rPr>
        <w:t xml:space="preserve"> REAP stands for Rural Environmental Action Project.</w:t>
      </w:r>
    </w:p>
    <w:p w14:paraId="7D7C05E5" w14:textId="77777777" w:rsidR="00000000" w:rsidRDefault="00551CE1">
      <w:pPr>
        <w:widowControl/>
        <w:rPr>
          <w:sz w:val="24"/>
          <w:szCs w:val="24"/>
        </w:rPr>
      </w:pPr>
      <w:r>
        <w:rPr>
          <w:sz w:val="24"/>
          <w:szCs w:val="24"/>
        </w:rPr>
        <w:t>Web</w:t>
      </w:r>
      <w:r>
        <w:rPr>
          <w:sz w:val="24"/>
          <w:szCs w:val="24"/>
        </w:rPr>
        <w:t>site: https://allevents.in/elgin/reaps-food-waste-challenge-cookery-course/1000073023668759</w:t>
      </w:r>
    </w:p>
    <w:p w14:paraId="19FB1369" w14:textId="77777777" w:rsidR="00000000" w:rsidRDefault="00551CE1">
      <w:pPr>
        <w:widowControl/>
        <w:rPr>
          <w:sz w:val="24"/>
          <w:szCs w:val="24"/>
        </w:rPr>
      </w:pPr>
    </w:p>
    <w:p w14:paraId="5024684D" w14:textId="77777777" w:rsidR="00000000" w:rsidRDefault="00551CE1">
      <w:pPr>
        <w:widowControl/>
        <w:rPr>
          <w:sz w:val="24"/>
          <w:szCs w:val="24"/>
        </w:rPr>
      </w:pPr>
      <w:r>
        <w:rPr>
          <w:sz w:val="24"/>
          <w:szCs w:val="24"/>
        </w:rPr>
        <w:t xml:space="preserve">REFRESH. </w:t>
      </w:r>
      <w:r>
        <w:rPr>
          <w:sz w:val="24"/>
          <w:szCs w:val="24"/>
        </w:rPr>
        <w:t>“</w:t>
      </w:r>
      <w:r>
        <w:rPr>
          <w:sz w:val="24"/>
          <w:szCs w:val="24"/>
        </w:rPr>
        <w:t>Quiz: Food Waste Valorisation.</w:t>
      </w:r>
      <w:r>
        <w:rPr>
          <w:sz w:val="24"/>
          <w:szCs w:val="24"/>
        </w:rPr>
        <w:t>”</w:t>
      </w:r>
      <w:r>
        <w:rPr>
          <w:sz w:val="24"/>
          <w:szCs w:val="24"/>
        </w:rPr>
        <w:t xml:space="preserve"> Retrieved at https://eu-refresh.org/quiz/</w:t>
      </w:r>
    </w:p>
    <w:p w14:paraId="1FC244EA" w14:textId="77777777" w:rsidR="00000000" w:rsidRDefault="00551CE1">
      <w:pPr>
        <w:widowControl/>
        <w:rPr>
          <w:sz w:val="24"/>
          <w:szCs w:val="24"/>
        </w:rPr>
      </w:pPr>
    </w:p>
    <w:p w14:paraId="7ADA90E8" w14:textId="77777777" w:rsidR="00000000" w:rsidRDefault="00551CE1">
      <w:pPr>
        <w:widowControl/>
        <w:rPr>
          <w:sz w:val="24"/>
          <w:szCs w:val="24"/>
        </w:rPr>
      </w:pPr>
      <w:r>
        <w:rPr>
          <w:sz w:val="24"/>
          <w:szCs w:val="24"/>
        </w:rPr>
        <w:t xml:space="preserve">World Wildlife Fund. </w:t>
      </w:r>
      <w:r>
        <w:rPr>
          <w:b/>
          <w:bCs/>
          <w:sz w:val="24"/>
          <w:szCs w:val="24"/>
        </w:rPr>
        <w:t>Food Waste Warrior Toolkit</w:t>
      </w:r>
      <w:r>
        <w:rPr>
          <w:sz w:val="24"/>
          <w:szCs w:val="24"/>
        </w:rPr>
        <w:t xml:space="preserve">, includes </w:t>
      </w:r>
      <w:r>
        <w:rPr>
          <w:sz w:val="24"/>
          <w:szCs w:val="24"/>
        </w:rPr>
        <w:t>“</w:t>
      </w:r>
      <w:r>
        <w:rPr>
          <w:sz w:val="24"/>
          <w:szCs w:val="24"/>
        </w:rPr>
        <w:t>End Waste, Save Wil</w:t>
      </w:r>
      <w:r>
        <w:rPr>
          <w:sz w:val="24"/>
          <w:szCs w:val="24"/>
        </w:rPr>
        <w:t>dlife.</w:t>
      </w:r>
      <w:r>
        <w:rPr>
          <w:sz w:val="24"/>
          <w:szCs w:val="24"/>
        </w:rPr>
        <w:t>”</w:t>
      </w:r>
      <w:r>
        <w:rPr>
          <w:sz w:val="24"/>
          <w:szCs w:val="24"/>
        </w:rPr>
        <w:t xml:space="preserve"> </w:t>
      </w:r>
      <w:r>
        <w:rPr>
          <w:sz w:val="24"/>
          <w:szCs w:val="24"/>
        </w:rPr>
        <w:t>“</w:t>
      </w:r>
      <w:r>
        <w:rPr>
          <w:sz w:val="24"/>
          <w:szCs w:val="24"/>
        </w:rPr>
        <w:t>USDA Guide to Conducting Student Food Waste Audits.</w:t>
      </w:r>
      <w:r>
        <w:rPr>
          <w:sz w:val="24"/>
          <w:szCs w:val="24"/>
        </w:rPr>
        <w:t>”</w:t>
      </w:r>
      <w:r>
        <w:rPr>
          <w:sz w:val="24"/>
          <w:szCs w:val="24"/>
        </w:rPr>
        <w:t xml:space="preserve"> </w:t>
      </w:r>
      <w:r>
        <w:rPr>
          <w:sz w:val="24"/>
          <w:szCs w:val="24"/>
        </w:rPr>
        <w:t>“</w:t>
      </w:r>
      <w:r>
        <w:rPr>
          <w:sz w:val="24"/>
          <w:szCs w:val="24"/>
        </w:rPr>
        <w:t>Audit Weight Log.</w:t>
      </w:r>
      <w:r>
        <w:rPr>
          <w:sz w:val="24"/>
          <w:szCs w:val="24"/>
        </w:rPr>
        <w:t>”</w:t>
      </w:r>
      <w:r>
        <w:rPr>
          <w:sz w:val="24"/>
          <w:szCs w:val="24"/>
        </w:rPr>
        <w:t xml:space="preserve"> </w:t>
      </w:r>
      <w:r>
        <w:rPr>
          <w:sz w:val="24"/>
          <w:szCs w:val="24"/>
        </w:rPr>
        <w:t>“</w:t>
      </w:r>
      <w:r>
        <w:rPr>
          <w:sz w:val="24"/>
          <w:szCs w:val="24"/>
        </w:rPr>
        <w:t>Survey Says?.</w:t>
      </w:r>
      <w:r>
        <w:rPr>
          <w:sz w:val="24"/>
          <w:szCs w:val="24"/>
        </w:rPr>
        <w:t>”</w:t>
      </w:r>
      <w:r>
        <w:rPr>
          <w:sz w:val="24"/>
          <w:szCs w:val="24"/>
        </w:rPr>
        <w:t xml:space="preserve"> </w:t>
      </w:r>
      <w:r>
        <w:rPr>
          <w:sz w:val="24"/>
          <w:szCs w:val="24"/>
        </w:rPr>
        <w:t>“</w:t>
      </w:r>
      <w:r>
        <w:rPr>
          <w:sz w:val="24"/>
          <w:szCs w:val="24"/>
        </w:rPr>
        <w:t>Write to Reduce!.</w:t>
      </w:r>
      <w:r>
        <w:rPr>
          <w:sz w:val="24"/>
          <w:szCs w:val="24"/>
        </w:rPr>
        <w:t>”</w:t>
      </w:r>
      <w:r>
        <w:rPr>
          <w:sz w:val="24"/>
          <w:szCs w:val="24"/>
        </w:rPr>
        <w:t xml:space="preserve"> </w:t>
      </w:r>
      <w:r>
        <w:rPr>
          <w:sz w:val="24"/>
          <w:szCs w:val="24"/>
        </w:rPr>
        <w:t>“</w:t>
      </w:r>
      <w:r>
        <w:rPr>
          <w:sz w:val="24"/>
          <w:szCs w:val="24"/>
        </w:rPr>
        <w:t>Four Ways to Fight School Food Waste.</w:t>
      </w:r>
      <w:r>
        <w:rPr>
          <w:sz w:val="24"/>
          <w:szCs w:val="24"/>
        </w:rPr>
        <w:t>”</w:t>
      </w:r>
      <w:r>
        <w:rPr>
          <w:sz w:val="24"/>
          <w:szCs w:val="24"/>
        </w:rPr>
        <w:t xml:space="preserve"> </w:t>
      </w:r>
      <w:r>
        <w:rPr>
          <w:sz w:val="24"/>
          <w:szCs w:val="24"/>
        </w:rPr>
        <w:t>“</w:t>
      </w:r>
      <w:r>
        <w:rPr>
          <w:sz w:val="24"/>
          <w:szCs w:val="24"/>
        </w:rPr>
        <w:t>Teacher Resource.</w:t>
      </w:r>
      <w:r>
        <w:rPr>
          <w:sz w:val="24"/>
          <w:szCs w:val="24"/>
        </w:rPr>
        <w:t>”</w:t>
      </w:r>
      <w:r>
        <w:rPr>
          <w:sz w:val="24"/>
          <w:szCs w:val="24"/>
        </w:rPr>
        <w:t xml:space="preserve"> </w:t>
      </w:r>
      <w:r>
        <w:rPr>
          <w:sz w:val="24"/>
          <w:szCs w:val="24"/>
        </w:rPr>
        <w:t>“</w:t>
      </w:r>
      <w:r>
        <w:rPr>
          <w:sz w:val="24"/>
          <w:szCs w:val="24"/>
        </w:rPr>
        <w:t>Taking the Lesson Home.</w:t>
      </w:r>
      <w:r>
        <w:rPr>
          <w:sz w:val="24"/>
          <w:szCs w:val="24"/>
        </w:rPr>
        <w:t>”</w:t>
      </w:r>
      <w:r>
        <w:rPr>
          <w:sz w:val="24"/>
          <w:szCs w:val="24"/>
        </w:rPr>
        <w:t xml:space="preserve"> </w:t>
      </w:r>
      <w:r>
        <w:rPr>
          <w:sz w:val="24"/>
          <w:szCs w:val="24"/>
        </w:rPr>
        <w:t>“</w:t>
      </w:r>
      <w:r>
        <w:rPr>
          <w:sz w:val="24"/>
          <w:szCs w:val="24"/>
        </w:rPr>
        <w:t>What Schools Can Do Poster.</w:t>
      </w:r>
      <w:r>
        <w:rPr>
          <w:sz w:val="24"/>
          <w:szCs w:val="24"/>
        </w:rPr>
        <w:t>”</w:t>
      </w:r>
      <w:r>
        <w:rPr>
          <w:sz w:val="24"/>
          <w:szCs w:val="24"/>
        </w:rPr>
        <w:t xml:space="preserve"> Washington, DC: World </w:t>
      </w:r>
      <w:r>
        <w:rPr>
          <w:sz w:val="24"/>
          <w:szCs w:val="24"/>
        </w:rPr>
        <w:t>Wildlife Fund, resources have various dates. Retrieved at https://www.worldwildlife.org/teaching-resources/toolkits/food-waste-warrior-toolkit</w:t>
      </w:r>
    </w:p>
    <w:p w14:paraId="2DF6148F" w14:textId="77777777" w:rsidR="00000000" w:rsidRDefault="00551CE1">
      <w:pPr>
        <w:widowControl/>
        <w:rPr>
          <w:sz w:val="24"/>
          <w:szCs w:val="24"/>
        </w:rPr>
      </w:pPr>
    </w:p>
    <w:p w14:paraId="547F8A97" w14:textId="77777777" w:rsidR="00000000" w:rsidRDefault="00551CE1">
      <w:pPr>
        <w:widowControl/>
        <w:rPr>
          <w:sz w:val="24"/>
          <w:szCs w:val="24"/>
        </w:rPr>
      </w:pPr>
      <w:r>
        <w:rPr>
          <w:sz w:val="24"/>
          <w:szCs w:val="24"/>
        </w:rPr>
        <w:t xml:space="preserve">World Wildlife Fund. </w:t>
      </w:r>
      <w:r>
        <w:rPr>
          <w:sz w:val="24"/>
          <w:szCs w:val="24"/>
        </w:rPr>
        <w:t>“</w:t>
      </w:r>
      <w:r>
        <w:rPr>
          <w:sz w:val="24"/>
          <w:szCs w:val="24"/>
        </w:rPr>
        <w:t>Take the Food Waste Quiz.</w:t>
      </w:r>
      <w:r>
        <w:rPr>
          <w:sz w:val="24"/>
          <w:szCs w:val="24"/>
        </w:rPr>
        <w:t>”</w:t>
      </w:r>
      <w:r>
        <w:rPr>
          <w:sz w:val="24"/>
          <w:szCs w:val="24"/>
        </w:rPr>
        <w:t xml:space="preserve"> Washington, DC: World Wildlife Fund, nd. Retrieved at https://w</w:t>
      </w:r>
      <w:r>
        <w:rPr>
          <w:sz w:val="24"/>
          <w:szCs w:val="24"/>
        </w:rPr>
        <w:t>ww.worldwildlife.org/pages/take-the-food-waste-quiz</w:t>
      </w:r>
    </w:p>
    <w:p w14:paraId="3BF49820" w14:textId="77777777" w:rsidR="00000000" w:rsidRDefault="00551CE1">
      <w:pPr>
        <w:widowControl/>
        <w:rPr>
          <w:sz w:val="24"/>
          <w:szCs w:val="24"/>
        </w:rPr>
      </w:pPr>
    </w:p>
    <w:p w14:paraId="317CD23A" w14:textId="77777777" w:rsidR="00000000" w:rsidRDefault="00551CE1">
      <w:pPr>
        <w:widowControl/>
        <w:rPr>
          <w:sz w:val="24"/>
          <w:szCs w:val="24"/>
        </w:rPr>
      </w:pPr>
      <w:r>
        <w:rPr>
          <w:sz w:val="24"/>
          <w:szCs w:val="24"/>
        </w:rPr>
        <w:t xml:space="preserve">WRAP. </w:t>
      </w:r>
      <w:r>
        <w:rPr>
          <w:sz w:val="24"/>
          <w:szCs w:val="24"/>
        </w:rPr>
        <w:t>“</w:t>
      </w:r>
      <w:r>
        <w:rPr>
          <w:sz w:val="24"/>
          <w:szCs w:val="24"/>
        </w:rPr>
        <w:t>Food Waste in Schools Full Report WRAP.</w:t>
      </w:r>
      <w:r>
        <w:rPr>
          <w:sz w:val="24"/>
          <w:szCs w:val="24"/>
        </w:rPr>
        <w:t>”</w:t>
      </w:r>
      <w:r>
        <w:rPr>
          <w:sz w:val="24"/>
          <w:szCs w:val="24"/>
        </w:rPr>
        <w:t xml:space="preserve"> Waste and Resources Action Programme, May 10, 2019. Retrieved at </w:t>
      </w:r>
      <w:r>
        <w:rPr>
          <w:sz w:val="24"/>
          <w:szCs w:val="24"/>
        </w:rPr>
        <w:t>http://superadfbackend.brb.com.br/food_waste_in_schools_full_report_wrap.pdf</w:t>
      </w:r>
    </w:p>
    <w:p w14:paraId="1C99C34E" w14:textId="77777777" w:rsidR="00000000" w:rsidRDefault="00551CE1">
      <w:pPr>
        <w:widowControl/>
        <w:rPr>
          <w:sz w:val="24"/>
          <w:szCs w:val="24"/>
        </w:rPr>
      </w:pPr>
      <w:r>
        <w:rPr>
          <w:sz w:val="24"/>
          <w:szCs w:val="24"/>
        </w:rPr>
        <w:t>Tags: Governmental, Schools</w:t>
      </w:r>
    </w:p>
    <w:p w14:paraId="51E63EB5" w14:textId="77777777" w:rsidR="00000000" w:rsidRDefault="00551CE1">
      <w:pPr>
        <w:widowControl/>
        <w:rPr>
          <w:sz w:val="24"/>
          <w:szCs w:val="24"/>
        </w:rPr>
      </w:pPr>
    </w:p>
    <w:p w14:paraId="09008883" w14:textId="77777777" w:rsidR="00000000" w:rsidRDefault="00551CE1">
      <w:pPr>
        <w:widowControl/>
        <w:rPr>
          <w:sz w:val="24"/>
          <w:szCs w:val="24"/>
        </w:rPr>
      </w:pPr>
    </w:p>
    <w:p w14:paraId="7481CC7F" w14:textId="77777777" w:rsidR="00000000" w:rsidRDefault="00551CE1">
      <w:pPr>
        <w:widowControl/>
        <w:jc w:val="center"/>
        <w:rPr>
          <w:sz w:val="24"/>
          <w:szCs w:val="24"/>
        </w:rPr>
      </w:pPr>
      <w:r>
        <w:rPr>
          <w:sz w:val="24"/>
          <w:szCs w:val="24"/>
        </w:rPr>
        <w:t>Food Waste Curriculum Units for Elementa</w:t>
      </w:r>
      <w:r>
        <w:rPr>
          <w:sz w:val="24"/>
          <w:szCs w:val="24"/>
        </w:rPr>
        <w:t xml:space="preserve">ry Schools and Secondary Schools and Kids Materials </w:t>
      </w:r>
      <w:r>
        <w:rPr>
          <w:sz w:val="24"/>
          <w:szCs w:val="24"/>
        </w:rPr>
        <w:fldChar w:fldCharType="begin"/>
      </w:r>
      <w:r>
        <w:rPr>
          <w:sz w:val="24"/>
          <w:szCs w:val="24"/>
        </w:rPr>
        <w:instrText>tc "Food Waste Curriculum Units for Elementary Schools and Secondary Schools and Kids Materials " \l 3</w:instrText>
      </w:r>
      <w:r>
        <w:rPr>
          <w:sz w:val="24"/>
          <w:szCs w:val="24"/>
        </w:rPr>
        <w:fldChar w:fldCharType="end"/>
      </w:r>
    </w:p>
    <w:p w14:paraId="328F2C35" w14:textId="77777777" w:rsidR="00000000" w:rsidRDefault="00551CE1">
      <w:pPr>
        <w:widowControl/>
        <w:rPr>
          <w:sz w:val="24"/>
          <w:szCs w:val="24"/>
        </w:rPr>
      </w:pPr>
    </w:p>
    <w:p w14:paraId="399FC1B3" w14:textId="77777777" w:rsidR="00000000" w:rsidRDefault="00551CE1">
      <w:pPr>
        <w:widowControl/>
        <w:rPr>
          <w:sz w:val="24"/>
          <w:szCs w:val="24"/>
        </w:rPr>
      </w:pPr>
      <w:r>
        <w:rPr>
          <w:sz w:val="24"/>
          <w:szCs w:val="24"/>
        </w:rPr>
        <w:t>Ant</w:t>
      </w:r>
      <w:r>
        <w:rPr>
          <w:sz w:val="24"/>
          <w:szCs w:val="24"/>
        </w:rPr>
        <w:t>ó</w:t>
      </w:r>
      <w:r>
        <w:rPr>
          <w:sz w:val="24"/>
          <w:szCs w:val="24"/>
        </w:rPr>
        <w:t>n-Peset, Adriana, Maria-Angeles Fernand</w:t>
      </w:r>
      <w:r>
        <w:rPr>
          <w:sz w:val="24"/>
          <w:szCs w:val="24"/>
        </w:rPr>
        <w:t xml:space="preserve">ez-Zamudio, and Tatiana Pina. </w:t>
      </w:r>
      <w:r>
        <w:rPr>
          <w:sz w:val="24"/>
          <w:szCs w:val="24"/>
        </w:rPr>
        <w:t>“</w:t>
      </w:r>
      <w:r>
        <w:rPr>
          <w:sz w:val="24"/>
          <w:szCs w:val="24"/>
        </w:rPr>
        <w:t>Promoting Food Waste Reduction at Primary Schools. A Case Study.</w:t>
      </w:r>
      <w:r>
        <w:rPr>
          <w:sz w:val="24"/>
          <w:szCs w:val="24"/>
        </w:rPr>
        <w:t>”</w:t>
      </w:r>
      <w:r>
        <w:rPr>
          <w:sz w:val="24"/>
          <w:szCs w:val="24"/>
        </w:rPr>
        <w:t xml:space="preserve"> Sustainability 13:2 (January 10, 2021): 600. https://doi.org/10.3390/su1302060 Retrieved at https://www.mdpi.com/2071-1050/13/2/600</w:t>
      </w:r>
    </w:p>
    <w:p w14:paraId="40D6BEB4" w14:textId="77777777" w:rsidR="00000000" w:rsidRDefault="00551CE1">
      <w:pPr>
        <w:widowControl/>
        <w:rPr>
          <w:sz w:val="24"/>
          <w:szCs w:val="24"/>
        </w:rPr>
      </w:pPr>
      <w:r>
        <w:rPr>
          <w:sz w:val="24"/>
          <w:szCs w:val="24"/>
        </w:rPr>
        <w:t>Tags: Elementary Schools, S</w:t>
      </w:r>
      <w:r>
        <w:rPr>
          <w:sz w:val="24"/>
          <w:szCs w:val="24"/>
        </w:rPr>
        <w:t>pain</w:t>
      </w:r>
    </w:p>
    <w:p w14:paraId="095ECE98" w14:textId="77777777" w:rsidR="00000000" w:rsidRDefault="00551CE1">
      <w:pPr>
        <w:widowControl/>
        <w:rPr>
          <w:sz w:val="24"/>
          <w:szCs w:val="24"/>
        </w:rPr>
      </w:pPr>
    </w:p>
    <w:p w14:paraId="15285079" w14:textId="77777777" w:rsidR="00000000" w:rsidRDefault="00551CE1">
      <w:pPr>
        <w:widowControl/>
        <w:rPr>
          <w:sz w:val="24"/>
          <w:szCs w:val="24"/>
        </w:rPr>
      </w:pPr>
      <w:r>
        <w:rPr>
          <w:sz w:val="24"/>
          <w:szCs w:val="24"/>
        </w:rPr>
        <w:t xml:space="preserve">ClimeTime. </w:t>
      </w:r>
      <w:r>
        <w:rPr>
          <w:sz w:val="24"/>
          <w:szCs w:val="24"/>
        </w:rPr>
        <w:t>“</w:t>
      </w:r>
      <w:r>
        <w:rPr>
          <w:sz w:val="24"/>
          <w:szCs w:val="24"/>
        </w:rPr>
        <w:t>Solutions Oriented Learning Storylines- Food Waste for Bilingual Teachers (February 2021).</w:t>
      </w:r>
      <w:r>
        <w:rPr>
          <w:sz w:val="24"/>
          <w:szCs w:val="24"/>
        </w:rPr>
        <w:t>”</w:t>
      </w:r>
      <w:r>
        <w:rPr>
          <w:sz w:val="24"/>
          <w:szCs w:val="24"/>
        </w:rPr>
        <w:t xml:space="preserve"> ClimeTime, March 1, 2021. Retrieved at https://www.climetime.org/solutions-oriented-learning-storylines-food-waste-for-bilingual-teachers-february</w:t>
      </w:r>
      <w:r>
        <w:rPr>
          <w:sz w:val="24"/>
          <w:szCs w:val="24"/>
        </w:rPr>
        <w:t>-2021/</w:t>
      </w:r>
    </w:p>
    <w:p w14:paraId="46A3EEB9" w14:textId="77777777" w:rsidR="00000000" w:rsidRDefault="00551CE1">
      <w:pPr>
        <w:widowControl/>
        <w:rPr>
          <w:sz w:val="24"/>
          <w:szCs w:val="24"/>
        </w:rPr>
      </w:pPr>
      <w:r>
        <w:rPr>
          <w:sz w:val="24"/>
          <w:szCs w:val="24"/>
        </w:rPr>
        <w:t>Tags: Curriculum Units, Schools</w:t>
      </w:r>
    </w:p>
    <w:p w14:paraId="1A0A14F6" w14:textId="77777777" w:rsidR="00000000" w:rsidRDefault="00551CE1">
      <w:pPr>
        <w:widowControl/>
        <w:rPr>
          <w:sz w:val="24"/>
          <w:szCs w:val="24"/>
        </w:rPr>
      </w:pPr>
    </w:p>
    <w:p w14:paraId="0FD2EE79" w14:textId="77777777" w:rsidR="00000000" w:rsidRDefault="00551CE1">
      <w:pPr>
        <w:widowControl/>
        <w:rPr>
          <w:sz w:val="24"/>
          <w:szCs w:val="24"/>
        </w:rPr>
      </w:pPr>
      <w:r>
        <w:rPr>
          <w:b/>
          <w:bCs/>
          <w:sz w:val="24"/>
          <w:szCs w:val="24"/>
        </w:rPr>
        <w:t>Food Scrap Recycling Truck</w:t>
      </w:r>
      <w:r>
        <w:rPr>
          <w:sz w:val="24"/>
          <w:szCs w:val="24"/>
        </w:rPr>
        <w:t xml:space="preserve"> is an iPhone app that </w:t>
      </w:r>
      <w:r>
        <w:rPr>
          <w:sz w:val="24"/>
          <w:szCs w:val="24"/>
        </w:rPr>
        <w:t>“</w:t>
      </w:r>
      <w:r>
        <w:rPr>
          <w:sz w:val="24"/>
          <w:szCs w:val="24"/>
        </w:rPr>
        <w:t>helps teach kids how to sort food waste and to value the environmental benefits of food scrap recycling and composting.</w:t>
      </w:r>
      <w:r>
        <w:rPr>
          <w:sz w:val="24"/>
          <w:szCs w:val="24"/>
        </w:rPr>
        <w:t>”</w:t>
      </w:r>
      <w:r>
        <w:rPr>
          <w:sz w:val="24"/>
          <w:szCs w:val="24"/>
        </w:rPr>
        <w:t xml:space="preserve"> It was developed by Goodglue Studios and was </w:t>
      </w:r>
      <w:r>
        <w:rPr>
          <w:sz w:val="24"/>
          <w:szCs w:val="24"/>
        </w:rPr>
        <w:t>launched by Novamont, a bioplastics manufacturer based in Novara, Italy.</w:t>
      </w:r>
    </w:p>
    <w:p w14:paraId="2A1347EA" w14:textId="77777777" w:rsidR="00000000" w:rsidRDefault="00551CE1">
      <w:pPr>
        <w:widowControl/>
        <w:rPr>
          <w:sz w:val="24"/>
          <w:szCs w:val="24"/>
        </w:rPr>
      </w:pPr>
      <w:r>
        <w:rPr>
          <w:sz w:val="24"/>
          <w:szCs w:val="24"/>
        </w:rPr>
        <w:t>Website: https://apps.apple.com/us/app/food-scrap-recycling-truck/id1513233633</w:t>
      </w:r>
    </w:p>
    <w:p w14:paraId="40BA9913" w14:textId="77777777" w:rsidR="00000000" w:rsidRDefault="00551CE1">
      <w:pPr>
        <w:widowControl/>
        <w:rPr>
          <w:sz w:val="24"/>
          <w:szCs w:val="24"/>
        </w:rPr>
      </w:pPr>
    </w:p>
    <w:p w14:paraId="518F492A" w14:textId="77777777" w:rsidR="00000000" w:rsidRDefault="00551CE1">
      <w:pPr>
        <w:widowControl/>
        <w:rPr>
          <w:sz w:val="24"/>
          <w:szCs w:val="24"/>
        </w:rPr>
      </w:pPr>
      <w:r>
        <w:rPr>
          <w:sz w:val="24"/>
          <w:szCs w:val="24"/>
        </w:rPr>
        <w:t xml:space="preserve">Metro Regional Center. </w:t>
      </w:r>
      <w:r>
        <w:rPr>
          <w:i/>
          <w:iCs/>
          <w:sz w:val="24"/>
          <w:szCs w:val="24"/>
        </w:rPr>
        <w:t>Composting with Worms</w:t>
      </w:r>
      <w:r>
        <w:rPr>
          <w:sz w:val="24"/>
          <w:szCs w:val="24"/>
        </w:rPr>
        <w:t xml:space="preserve"> </w:t>
      </w:r>
      <w:r>
        <w:rPr>
          <w:sz w:val="24"/>
          <w:szCs w:val="24"/>
        </w:rPr>
        <w:t>“</w:t>
      </w:r>
      <w:r>
        <w:rPr>
          <w:sz w:val="24"/>
          <w:szCs w:val="24"/>
        </w:rPr>
        <w:t>Recommended for grades K-5. This kit offers a hands-on lo</w:t>
      </w:r>
      <w:r>
        <w:rPr>
          <w:sz w:val="24"/>
          <w:szCs w:val="24"/>
        </w:rPr>
        <w:t xml:space="preserve">ok at a worm compost bin habitat. Students will learn about how the composting cycle works to reduce garbage in our homes and schools and how the resulting </w:t>
      </w:r>
      <w:r>
        <w:rPr>
          <w:sz w:val="24"/>
          <w:szCs w:val="24"/>
        </w:rPr>
        <w:t>“</w:t>
      </w:r>
      <w:r>
        <w:rPr>
          <w:sz w:val="24"/>
          <w:szCs w:val="24"/>
        </w:rPr>
        <w:t>super soil</w:t>
      </w:r>
      <w:r>
        <w:rPr>
          <w:sz w:val="24"/>
          <w:szCs w:val="24"/>
        </w:rPr>
        <w:t>”</w:t>
      </w:r>
      <w:r>
        <w:rPr>
          <w:sz w:val="24"/>
          <w:szCs w:val="24"/>
        </w:rPr>
        <w:t xml:space="preserve"> can help a garden. The activity sharpens observation skills and engages students in the</w:t>
      </w:r>
      <w:r>
        <w:rPr>
          <w:sz w:val="24"/>
          <w:szCs w:val="24"/>
        </w:rPr>
        <w:t xml:space="preserve"> steps of the scientific method as they learn how to tell the head from the tail of a red wiggler worm.</w:t>
      </w:r>
      <w:r>
        <w:rPr>
          <w:sz w:val="24"/>
          <w:szCs w:val="24"/>
        </w:rPr>
        <w:t>”</w:t>
      </w:r>
      <w:r>
        <w:rPr>
          <w:sz w:val="24"/>
          <w:szCs w:val="24"/>
        </w:rPr>
        <w:t xml:space="preserve"> Metro Regional Center, Portland, Oregon. Retrieved at https://www.oregonmetro.gov/tools-partners/education-resources/resource-conservation-and-recyclin</w:t>
      </w:r>
      <w:r>
        <w:rPr>
          <w:sz w:val="24"/>
          <w:szCs w:val="24"/>
        </w:rPr>
        <w:t>g-education/waste-reduction</w:t>
      </w:r>
    </w:p>
    <w:p w14:paraId="00F6B33E" w14:textId="77777777" w:rsidR="00000000" w:rsidRDefault="00551CE1">
      <w:pPr>
        <w:widowControl/>
        <w:rPr>
          <w:sz w:val="24"/>
          <w:szCs w:val="24"/>
        </w:rPr>
      </w:pPr>
    </w:p>
    <w:p w14:paraId="134702FB" w14:textId="77777777" w:rsidR="00000000" w:rsidRDefault="00551CE1">
      <w:pPr>
        <w:widowControl/>
        <w:rPr>
          <w:sz w:val="24"/>
          <w:szCs w:val="24"/>
        </w:rPr>
      </w:pPr>
      <w:r>
        <w:rPr>
          <w:sz w:val="24"/>
          <w:szCs w:val="24"/>
        </w:rPr>
        <w:t xml:space="preserve">Metro Regional Center. </w:t>
      </w:r>
      <w:r>
        <w:rPr>
          <w:i/>
          <w:iCs/>
          <w:sz w:val="24"/>
          <w:szCs w:val="24"/>
        </w:rPr>
        <w:t>Enough Already!</w:t>
      </w:r>
      <w:r>
        <w:rPr>
          <w:sz w:val="24"/>
          <w:szCs w:val="24"/>
        </w:rPr>
        <w:t xml:space="preserve"> </w:t>
      </w:r>
      <w:r>
        <w:rPr>
          <w:sz w:val="24"/>
          <w:szCs w:val="24"/>
        </w:rPr>
        <w:t>“</w:t>
      </w:r>
      <w:r>
        <w:rPr>
          <w:sz w:val="24"/>
          <w:szCs w:val="24"/>
        </w:rPr>
        <w:t>Recommended for grades 5-7. This activity is designed to be conducted as three sessions over three weeks and facilitates an in-depth examination of how we consume natural resources. Parti</w:t>
      </w:r>
      <w:r>
        <w:rPr>
          <w:sz w:val="24"/>
          <w:szCs w:val="24"/>
        </w:rPr>
        <w:t>cipants will measure and graph their ecological footprint and select a specific behavior change they can make to conserve resources. The kit also includes interactive games and activities for investigating how to prevent food waste at home as well as under</w:t>
      </w:r>
      <w:r>
        <w:rPr>
          <w:sz w:val="24"/>
          <w:szCs w:val="24"/>
        </w:rPr>
        <w:t>standing the upstream impact of buying new stuff.</w:t>
      </w:r>
      <w:r>
        <w:rPr>
          <w:sz w:val="24"/>
          <w:szCs w:val="24"/>
        </w:rPr>
        <w:t>”</w:t>
      </w:r>
      <w:r>
        <w:rPr>
          <w:sz w:val="24"/>
          <w:szCs w:val="24"/>
        </w:rPr>
        <w:t xml:space="preserve"> Metro Regional Center, Portland, Oregon. Retrieved at https://www.oregonmetro.gov/tools-partners/education-resources/resource-conservation-and-recycling-education/waste-reduction</w:t>
      </w:r>
    </w:p>
    <w:p w14:paraId="264A062B" w14:textId="77777777" w:rsidR="00000000" w:rsidRDefault="00551CE1">
      <w:pPr>
        <w:widowControl/>
        <w:rPr>
          <w:sz w:val="24"/>
          <w:szCs w:val="24"/>
        </w:rPr>
      </w:pPr>
    </w:p>
    <w:p w14:paraId="00DB5A55" w14:textId="77777777" w:rsidR="00000000" w:rsidRDefault="00551CE1">
      <w:pPr>
        <w:widowControl/>
        <w:rPr>
          <w:sz w:val="24"/>
          <w:szCs w:val="24"/>
        </w:rPr>
      </w:pPr>
      <w:r>
        <w:rPr>
          <w:sz w:val="24"/>
          <w:szCs w:val="24"/>
        </w:rPr>
        <w:t xml:space="preserve">Metro Regional Center. </w:t>
      </w:r>
      <w:r>
        <w:rPr>
          <w:i/>
          <w:iCs/>
          <w:sz w:val="24"/>
          <w:szCs w:val="24"/>
        </w:rPr>
        <w:t>Pl</w:t>
      </w:r>
      <w:r>
        <w:rPr>
          <w:i/>
          <w:iCs/>
          <w:sz w:val="24"/>
          <w:szCs w:val="24"/>
        </w:rPr>
        <w:t>an, Shop, Chop</w:t>
      </w:r>
      <w:r>
        <w:rPr>
          <w:sz w:val="24"/>
          <w:szCs w:val="24"/>
        </w:rPr>
        <w:t xml:space="preserve"> </w:t>
      </w:r>
      <w:r>
        <w:rPr>
          <w:sz w:val="24"/>
          <w:szCs w:val="24"/>
        </w:rPr>
        <w:t>“</w:t>
      </w:r>
      <w:r>
        <w:rPr>
          <w:sz w:val="24"/>
          <w:szCs w:val="24"/>
        </w:rPr>
        <w:t>Recommended for grades 7-12. In this interactive simulation, students plan and shop for a meal of their choosing and then calculate and discuss the impact when an average of 40% of food is wasted in the United States. Topics include greenho</w:t>
      </w:r>
      <w:r>
        <w:rPr>
          <w:sz w:val="24"/>
          <w:szCs w:val="24"/>
        </w:rPr>
        <w:t xml:space="preserve">use gas emissions, use of landfill space, and loss of natural resources, human labor, and money, as well as generating solutions to prevent food waste at home. The lesson includes optional extensions to investigate the food waste hierarchy and examine the </w:t>
      </w:r>
      <w:r>
        <w:rPr>
          <w:sz w:val="24"/>
          <w:szCs w:val="24"/>
        </w:rPr>
        <w:t>supply chain of a common food item, the banana.</w:t>
      </w:r>
      <w:r>
        <w:rPr>
          <w:sz w:val="24"/>
          <w:szCs w:val="24"/>
        </w:rPr>
        <w:t>”</w:t>
      </w:r>
      <w:r>
        <w:rPr>
          <w:sz w:val="24"/>
          <w:szCs w:val="24"/>
        </w:rPr>
        <w:t xml:space="preserve"> Metro Regional Center, Portland, Oregon. Retrieved at https://www.oregonmetro.gov/tools-partners/education-resources/resource-conservation-and-recycling-education/waste-reduction</w:t>
      </w:r>
    </w:p>
    <w:p w14:paraId="7A251B45" w14:textId="77777777" w:rsidR="00000000" w:rsidRDefault="00551CE1">
      <w:pPr>
        <w:widowControl/>
        <w:rPr>
          <w:sz w:val="24"/>
          <w:szCs w:val="24"/>
        </w:rPr>
      </w:pPr>
      <w:r>
        <w:rPr>
          <w:sz w:val="24"/>
          <w:szCs w:val="24"/>
        </w:rPr>
        <w:t>Tags: Bananas, Education</w:t>
      </w:r>
    </w:p>
    <w:p w14:paraId="7C942AF3" w14:textId="77777777" w:rsidR="00000000" w:rsidRDefault="00551CE1">
      <w:pPr>
        <w:widowControl/>
        <w:rPr>
          <w:sz w:val="24"/>
          <w:szCs w:val="24"/>
        </w:rPr>
      </w:pPr>
    </w:p>
    <w:p w14:paraId="5B40AA3B" w14:textId="77777777" w:rsidR="00000000" w:rsidRDefault="00551CE1">
      <w:pPr>
        <w:widowControl/>
        <w:rPr>
          <w:sz w:val="24"/>
          <w:szCs w:val="24"/>
        </w:rPr>
      </w:pPr>
      <w:r>
        <w:rPr>
          <w:sz w:val="24"/>
          <w:szCs w:val="24"/>
        </w:rPr>
        <w:t>Pr</w:t>
      </w:r>
      <w:r>
        <w:rPr>
          <w:sz w:val="24"/>
          <w:szCs w:val="24"/>
        </w:rPr>
        <w:t xml:space="preserve">ice, Amanda. </w:t>
      </w:r>
      <w:r>
        <w:rPr>
          <w:sz w:val="24"/>
          <w:szCs w:val="24"/>
        </w:rPr>
        <w:t>“</w:t>
      </w:r>
      <w:r>
        <w:rPr>
          <w:sz w:val="24"/>
          <w:szCs w:val="24"/>
        </w:rPr>
        <w:t>Illinois EPA Pilots New Food Waste Curriculum in Springfield Schools.</w:t>
      </w:r>
      <w:r>
        <w:rPr>
          <w:sz w:val="24"/>
          <w:szCs w:val="24"/>
        </w:rPr>
        <w:t>”</w:t>
      </w:r>
      <w:r>
        <w:rPr>
          <w:sz w:val="24"/>
          <w:szCs w:val="24"/>
        </w:rPr>
        <w:t xml:space="preserve"> Green Lunchroom Challenge, May 8, 2020. Retrieved at https://green-lunchroom.istc.illinois.edu/</w:t>
      </w:r>
    </w:p>
    <w:p w14:paraId="5ACF804F" w14:textId="77777777" w:rsidR="00000000" w:rsidRDefault="00551CE1">
      <w:pPr>
        <w:widowControl/>
        <w:rPr>
          <w:sz w:val="24"/>
          <w:szCs w:val="24"/>
        </w:rPr>
      </w:pPr>
    </w:p>
    <w:p w14:paraId="657A3F99" w14:textId="77777777" w:rsidR="00000000" w:rsidRDefault="00551CE1">
      <w:pPr>
        <w:widowControl/>
        <w:rPr>
          <w:sz w:val="24"/>
          <w:szCs w:val="24"/>
        </w:rPr>
      </w:pPr>
      <w:r>
        <w:rPr>
          <w:sz w:val="24"/>
          <w:szCs w:val="24"/>
        </w:rPr>
        <w:t xml:space="preserve">ReFED. </w:t>
      </w:r>
      <w:r>
        <w:rPr>
          <w:sz w:val="24"/>
          <w:szCs w:val="24"/>
        </w:rPr>
        <w:t>“</w:t>
      </w:r>
      <w:r>
        <w:rPr>
          <w:sz w:val="24"/>
          <w:szCs w:val="24"/>
        </w:rPr>
        <w:t xml:space="preserve">K-12 Education Campaigns; Education Programs Aimed at Students to </w:t>
      </w:r>
      <w:r>
        <w:rPr>
          <w:sz w:val="24"/>
          <w:szCs w:val="24"/>
        </w:rPr>
        <w:t>Increase Awareness and Educate Future Generations about the Environmental and Economic Implications of Food Waste.</w:t>
      </w:r>
      <w:r>
        <w:rPr>
          <w:sz w:val="24"/>
          <w:szCs w:val="24"/>
        </w:rPr>
        <w:t>”</w:t>
      </w:r>
      <w:r>
        <w:rPr>
          <w:sz w:val="24"/>
          <w:szCs w:val="24"/>
        </w:rPr>
        <w:t xml:space="preserve"> ReFED, April 3, 2021. Retrieved at https://insights-engine.refed.com/solution-database/k-12-education-campaigns</w:t>
      </w:r>
    </w:p>
    <w:p w14:paraId="1DE6B5D0" w14:textId="77777777" w:rsidR="00000000" w:rsidRDefault="00551CE1">
      <w:pPr>
        <w:widowControl/>
        <w:rPr>
          <w:sz w:val="24"/>
          <w:szCs w:val="24"/>
        </w:rPr>
      </w:pPr>
      <w:r>
        <w:rPr>
          <w:sz w:val="24"/>
          <w:szCs w:val="24"/>
        </w:rPr>
        <w:t>Tags: Elementary and Seconda</w:t>
      </w:r>
      <w:r>
        <w:rPr>
          <w:sz w:val="24"/>
          <w:szCs w:val="24"/>
        </w:rPr>
        <w:t>ry Education</w:t>
      </w:r>
    </w:p>
    <w:p w14:paraId="36D9AF40" w14:textId="77777777" w:rsidR="00000000" w:rsidRDefault="00551CE1">
      <w:pPr>
        <w:widowControl/>
        <w:rPr>
          <w:sz w:val="24"/>
          <w:szCs w:val="24"/>
        </w:rPr>
      </w:pPr>
    </w:p>
    <w:p w14:paraId="5824F70D" w14:textId="77777777" w:rsidR="00000000" w:rsidRDefault="00551CE1">
      <w:pPr>
        <w:widowControl/>
        <w:rPr>
          <w:sz w:val="24"/>
          <w:szCs w:val="24"/>
        </w:rPr>
      </w:pPr>
      <w:r>
        <w:rPr>
          <w:sz w:val="24"/>
          <w:szCs w:val="24"/>
        </w:rPr>
        <w:t xml:space="preserve">Southey, Flora. </w:t>
      </w:r>
      <w:r>
        <w:rPr>
          <w:sz w:val="24"/>
          <w:szCs w:val="24"/>
        </w:rPr>
        <w:t>“</w:t>
      </w:r>
      <w:r>
        <w:rPr>
          <w:sz w:val="24"/>
          <w:szCs w:val="24"/>
        </w:rPr>
        <w:t>Fighting Food Waste via Kids: FAO Turns 'Consumers of Tomorrow' into Advocates for Sustainability.</w:t>
      </w:r>
      <w:r>
        <w:rPr>
          <w:sz w:val="24"/>
          <w:szCs w:val="24"/>
        </w:rPr>
        <w:t>”</w:t>
      </w:r>
      <w:r>
        <w:rPr>
          <w:sz w:val="24"/>
          <w:szCs w:val="24"/>
        </w:rPr>
        <w:t xml:space="preserve"> FoodNavigator.com, July 16, 2021. Retrieved at https://www.foodnavigator.com/Article/2021/07/16/Fighting-food-waste-via-kids-</w:t>
      </w:r>
      <w:r>
        <w:rPr>
          <w:sz w:val="24"/>
          <w:szCs w:val="24"/>
        </w:rPr>
        <w:t>FAO-turns-consumers-of-tomorrow-into-advocates-for-sustainability</w:t>
      </w:r>
    </w:p>
    <w:p w14:paraId="1D268E88" w14:textId="77777777" w:rsidR="00000000" w:rsidRDefault="00551CE1">
      <w:pPr>
        <w:widowControl/>
        <w:rPr>
          <w:sz w:val="24"/>
          <w:szCs w:val="24"/>
        </w:rPr>
      </w:pPr>
      <w:r>
        <w:rPr>
          <w:sz w:val="24"/>
          <w:szCs w:val="24"/>
        </w:rPr>
        <w:t>Tags: Consumers, Governmental Reports, Kids Materials</w:t>
      </w:r>
    </w:p>
    <w:p w14:paraId="6B36C4F4" w14:textId="77777777" w:rsidR="00000000" w:rsidRDefault="00551CE1">
      <w:pPr>
        <w:widowControl/>
        <w:rPr>
          <w:sz w:val="24"/>
          <w:szCs w:val="24"/>
        </w:rPr>
      </w:pPr>
    </w:p>
    <w:p w14:paraId="2F2EC4C5" w14:textId="77777777" w:rsidR="00000000" w:rsidRDefault="00551CE1">
      <w:pPr>
        <w:widowControl/>
        <w:rPr>
          <w:sz w:val="24"/>
          <w:szCs w:val="24"/>
        </w:rPr>
      </w:pPr>
      <w:r>
        <w:rPr>
          <w:sz w:val="24"/>
          <w:szCs w:val="24"/>
        </w:rPr>
        <w:t xml:space="preserve">Washington State University Extension. </w:t>
      </w:r>
      <w:r>
        <w:rPr>
          <w:sz w:val="24"/>
          <w:szCs w:val="24"/>
        </w:rPr>
        <w:t>“</w:t>
      </w:r>
      <w:r>
        <w:rPr>
          <w:sz w:val="24"/>
          <w:szCs w:val="24"/>
        </w:rPr>
        <w:t>Food Matters Action Kit.</w:t>
      </w:r>
      <w:r>
        <w:rPr>
          <w:sz w:val="24"/>
          <w:szCs w:val="24"/>
        </w:rPr>
        <w:t>”</w:t>
      </w:r>
      <w:r>
        <w:rPr>
          <w:sz w:val="24"/>
          <w:szCs w:val="24"/>
        </w:rPr>
        <w:t xml:space="preserve"> Washington State </w:t>
      </w:r>
      <w:r>
        <w:rPr>
          <w:sz w:val="24"/>
          <w:szCs w:val="24"/>
        </w:rPr>
        <w:t>University Extension, nd. Retrieved at https://extension.wsu.edu/clallam/waste-reduction-program/shrink-food-waste/</w:t>
      </w:r>
    </w:p>
    <w:p w14:paraId="303F846C" w14:textId="77777777" w:rsidR="00000000" w:rsidRDefault="00551CE1">
      <w:pPr>
        <w:widowControl/>
        <w:rPr>
          <w:sz w:val="24"/>
          <w:szCs w:val="24"/>
        </w:rPr>
      </w:pPr>
      <w:r>
        <w:rPr>
          <w:sz w:val="24"/>
          <w:szCs w:val="24"/>
        </w:rPr>
        <w:t xml:space="preserve">Tags: Food Waste Curriculum Units </w:t>
      </w:r>
    </w:p>
    <w:p w14:paraId="0FC7E852" w14:textId="77777777" w:rsidR="00000000" w:rsidRDefault="00551CE1">
      <w:pPr>
        <w:widowControl/>
        <w:rPr>
          <w:sz w:val="24"/>
          <w:szCs w:val="24"/>
        </w:rPr>
      </w:pPr>
    </w:p>
    <w:p w14:paraId="03285767" w14:textId="77777777" w:rsidR="00000000" w:rsidRDefault="00551CE1">
      <w:pPr>
        <w:widowControl/>
        <w:rPr>
          <w:sz w:val="24"/>
          <w:szCs w:val="24"/>
        </w:rPr>
      </w:pPr>
      <w:r>
        <w:rPr>
          <w:sz w:val="24"/>
          <w:szCs w:val="24"/>
        </w:rPr>
        <w:t xml:space="preserve">Washington State University Extension. </w:t>
      </w:r>
      <w:r>
        <w:rPr>
          <w:sz w:val="24"/>
          <w:szCs w:val="24"/>
        </w:rPr>
        <w:t>“</w:t>
      </w:r>
      <w:r>
        <w:rPr>
          <w:sz w:val="24"/>
          <w:szCs w:val="24"/>
        </w:rPr>
        <w:t>Food Matters Action Kit: Activity Guide.</w:t>
      </w:r>
      <w:r>
        <w:rPr>
          <w:sz w:val="24"/>
          <w:szCs w:val="24"/>
        </w:rPr>
        <w:t>”</w:t>
      </w:r>
      <w:r>
        <w:rPr>
          <w:sz w:val="24"/>
          <w:szCs w:val="24"/>
        </w:rPr>
        <w:t xml:space="preserve"> Washington State Unive</w:t>
      </w:r>
      <w:r>
        <w:rPr>
          <w:sz w:val="24"/>
          <w:szCs w:val="24"/>
        </w:rPr>
        <w:t xml:space="preserve">rsity Extension. </w:t>
      </w:r>
      <w:r>
        <w:rPr>
          <w:sz w:val="24"/>
          <w:szCs w:val="24"/>
        </w:rPr>
        <w:t>“</w:t>
      </w:r>
      <w:r>
        <w:rPr>
          <w:sz w:val="24"/>
          <w:szCs w:val="24"/>
        </w:rPr>
        <w:t>Food Matters Action Kit.</w:t>
      </w:r>
      <w:r>
        <w:rPr>
          <w:sz w:val="24"/>
          <w:szCs w:val="24"/>
        </w:rPr>
        <w:t>”</w:t>
      </w:r>
      <w:r>
        <w:rPr>
          <w:sz w:val="24"/>
          <w:szCs w:val="24"/>
        </w:rPr>
        <w:t xml:space="preserve"> Washington State University Extension, nd. Retrieved at http://www.cec.org/flwy/wp-content/themes/flwy-theme/documents/activity-guide-en.pdf</w:t>
      </w:r>
    </w:p>
    <w:p w14:paraId="3DADB414" w14:textId="77777777" w:rsidR="00000000" w:rsidRDefault="00551CE1">
      <w:pPr>
        <w:widowControl/>
        <w:rPr>
          <w:sz w:val="24"/>
          <w:szCs w:val="24"/>
        </w:rPr>
      </w:pPr>
      <w:r>
        <w:rPr>
          <w:sz w:val="24"/>
          <w:szCs w:val="24"/>
        </w:rPr>
        <w:t xml:space="preserve">Tags: Food Waste Curriculum Units </w:t>
      </w:r>
    </w:p>
    <w:p w14:paraId="4BE23CCF" w14:textId="77777777" w:rsidR="00000000" w:rsidRDefault="00551CE1">
      <w:pPr>
        <w:widowControl/>
        <w:rPr>
          <w:sz w:val="24"/>
          <w:szCs w:val="24"/>
        </w:rPr>
      </w:pPr>
    </w:p>
    <w:p w14:paraId="41439E00" w14:textId="77777777" w:rsidR="00000000" w:rsidRDefault="00551CE1">
      <w:pPr>
        <w:widowControl/>
        <w:rPr>
          <w:sz w:val="24"/>
          <w:szCs w:val="24"/>
        </w:rPr>
      </w:pPr>
      <w:r>
        <w:rPr>
          <w:sz w:val="24"/>
          <w:szCs w:val="24"/>
        </w:rPr>
        <w:t xml:space="preserve">Wasted Food Reduction Alliance. </w:t>
      </w:r>
      <w:r>
        <w:rPr>
          <w:sz w:val="24"/>
          <w:szCs w:val="24"/>
        </w:rPr>
        <w:t>“</w:t>
      </w:r>
      <w:r>
        <w:rPr>
          <w:sz w:val="24"/>
          <w:szCs w:val="24"/>
        </w:rPr>
        <w:t>Fo</w:t>
      </w:r>
      <w:r>
        <w:rPr>
          <w:sz w:val="24"/>
          <w:szCs w:val="24"/>
        </w:rPr>
        <w:t>od Waste Reduction Toolkit for Illinois Schools.</w:t>
      </w:r>
      <w:r>
        <w:rPr>
          <w:sz w:val="24"/>
          <w:szCs w:val="24"/>
        </w:rPr>
        <w:t>”</w:t>
      </w:r>
      <w:r>
        <w:rPr>
          <w:sz w:val="24"/>
          <w:szCs w:val="24"/>
        </w:rPr>
        <w:t xml:space="preserve"> It is a project of the Wasted Food Action Alliance and was developed by Seven Generations Ahead in collaboration with partners from the Wasted Food Action Alliance, which is a diverse set of organizations h</w:t>
      </w:r>
      <w:r>
        <w:rPr>
          <w:sz w:val="24"/>
          <w:szCs w:val="24"/>
        </w:rPr>
        <w:t xml:space="preserve">elping to build a unified approach towards reducing wasted food through collaboration, education, and policy. </w:t>
      </w:r>
    </w:p>
    <w:p w14:paraId="5A1146CE" w14:textId="77777777" w:rsidR="00000000" w:rsidRDefault="00551CE1">
      <w:pPr>
        <w:widowControl/>
        <w:rPr>
          <w:sz w:val="24"/>
          <w:szCs w:val="24"/>
        </w:rPr>
      </w:pPr>
      <w:r>
        <w:rPr>
          <w:sz w:val="24"/>
          <w:szCs w:val="24"/>
        </w:rPr>
        <w:t>Website: https://wastedfoodaction.org/school-toolkit/</w:t>
      </w:r>
    </w:p>
    <w:p w14:paraId="63D640C0" w14:textId="77777777" w:rsidR="00000000" w:rsidRDefault="00551CE1">
      <w:pPr>
        <w:widowControl/>
        <w:rPr>
          <w:sz w:val="24"/>
          <w:szCs w:val="24"/>
        </w:rPr>
      </w:pPr>
    </w:p>
    <w:p w14:paraId="2D7EDF84" w14:textId="77777777" w:rsidR="00000000" w:rsidRDefault="00551CE1">
      <w:pPr>
        <w:widowControl/>
        <w:rPr>
          <w:sz w:val="24"/>
          <w:szCs w:val="24"/>
        </w:rPr>
      </w:pPr>
    </w:p>
    <w:p w14:paraId="775195A7" w14:textId="77777777" w:rsidR="00000000" w:rsidRDefault="00551CE1">
      <w:pPr>
        <w:widowControl/>
        <w:jc w:val="center"/>
        <w:rPr>
          <w:sz w:val="24"/>
          <w:szCs w:val="24"/>
        </w:rPr>
      </w:pPr>
      <w:r>
        <w:rPr>
          <w:sz w:val="24"/>
          <w:szCs w:val="24"/>
        </w:rPr>
        <w:t xml:space="preserve">Food Waste Games </w:t>
      </w:r>
      <w:r>
        <w:rPr>
          <w:sz w:val="24"/>
          <w:szCs w:val="24"/>
        </w:rPr>
        <w:fldChar w:fldCharType="begin"/>
      </w:r>
      <w:r>
        <w:rPr>
          <w:sz w:val="24"/>
          <w:szCs w:val="24"/>
        </w:rPr>
        <w:instrText>tc "Food Waste Games " \l 2</w:instrText>
      </w:r>
      <w:r>
        <w:rPr>
          <w:sz w:val="24"/>
          <w:szCs w:val="24"/>
        </w:rPr>
        <w:fldChar w:fldCharType="end"/>
      </w:r>
    </w:p>
    <w:p w14:paraId="0FE72B8C" w14:textId="77777777" w:rsidR="00000000" w:rsidRDefault="00551CE1">
      <w:pPr>
        <w:widowControl/>
        <w:rPr>
          <w:sz w:val="24"/>
          <w:szCs w:val="24"/>
        </w:rPr>
      </w:pPr>
    </w:p>
    <w:p w14:paraId="327E4159" w14:textId="77777777" w:rsidR="00000000" w:rsidRDefault="00551CE1">
      <w:pPr>
        <w:widowControl/>
        <w:rPr>
          <w:sz w:val="24"/>
          <w:szCs w:val="24"/>
        </w:rPr>
      </w:pPr>
      <w:r>
        <w:rPr>
          <w:sz w:val="24"/>
          <w:szCs w:val="24"/>
        </w:rPr>
        <w:t>Hellmann</w:t>
      </w:r>
      <w:r>
        <w:rPr>
          <w:sz w:val="24"/>
          <w:szCs w:val="24"/>
        </w:rPr>
        <w:t>’</w:t>
      </w:r>
      <w:r>
        <w:rPr>
          <w:sz w:val="24"/>
          <w:szCs w:val="24"/>
        </w:rPr>
        <w:t xml:space="preserve">s. </w:t>
      </w:r>
      <w:r>
        <w:rPr>
          <w:sz w:val="24"/>
          <w:szCs w:val="24"/>
        </w:rPr>
        <w:t>“</w:t>
      </w:r>
      <w:r>
        <w:rPr>
          <w:sz w:val="24"/>
          <w:szCs w:val="24"/>
        </w:rPr>
        <w:t>Hellmann's</w:t>
      </w:r>
      <w:r>
        <w:rPr>
          <w:sz w:val="24"/>
          <w:szCs w:val="24"/>
        </w:rPr>
        <w:t>®</w:t>
      </w:r>
      <w:r>
        <w:rPr>
          <w:sz w:val="24"/>
          <w:szCs w:val="24"/>
        </w:rPr>
        <w:t xml:space="preserve"> New Animal Crossing Island Conver</w:t>
      </w:r>
      <w:r>
        <w:rPr>
          <w:sz w:val="24"/>
          <w:szCs w:val="24"/>
        </w:rPr>
        <w:t>ts Players' Virtual Food Waste into Real Food for People in Need.</w:t>
      </w:r>
      <w:r>
        <w:rPr>
          <w:sz w:val="24"/>
          <w:szCs w:val="24"/>
        </w:rPr>
        <w:t>”</w:t>
      </w:r>
      <w:r>
        <w:rPr>
          <w:sz w:val="24"/>
          <w:szCs w:val="24"/>
        </w:rPr>
        <w:t xml:space="preserve"> Cision, August 12, 2020. Retrieved at https://www.newswire.ca/news-releases/hellmann-s-r-new-animal-crossing-island-converts-players-virtual-food-waste-into-real-food-for-people-in-need-877</w:t>
      </w:r>
      <w:r>
        <w:rPr>
          <w:sz w:val="24"/>
          <w:szCs w:val="24"/>
        </w:rPr>
        <w:t>929637.html</w:t>
      </w:r>
    </w:p>
    <w:p w14:paraId="309DC29C" w14:textId="77777777" w:rsidR="00000000" w:rsidRDefault="00551CE1">
      <w:pPr>
        <w:widowControl/>
        <w:rPr>
          <w:sz w:val="24"/>
          <w:szCs w:val="24"/>
        </w:rPr>
      </w:pPr>
    </w:p>
    <w:p w14:paraId="2F3F94E4" w14:textId="77777777" w:rsidR="00000000" w:rsidRDefault="00551CE1">
      <w:pPr>
        <w:widowControl/>
        <w:rPr>
          <w:sz w:val="24"/>
          <w:szCs w:val="24"/>
        </w:rPr>
      </w:pPr>
    </w:p>
    <w:p w14:paraId="353FCDD7" w14:textId="77777777" w:rsidR="00000000" w:rsidRDefault="00551CE1">
      <w:pPr>
        <w:widowControl/>
        <w:jc w:val="center"/>
        <w:rPr>
          <w:sz w:val="24"/>
          <w:szCs w:val="24"/>
        </w:rPr>
      </w:pPr>
      <w:r>
        <w:rPr>
          <w:sz w:val="24"/>
          <w:szCs w:val="24"/>
        </w:rPr>
        <w:t xml:space="preserve">Recipes and Food Waste </w:t>
      </w:r>
      <w:r>
        <w:rPr>
          <w:sz w:val="24"/>
          <w:szCs w:val="24"/>
        </w:rPr>
        <w:fldChar w:fldCharType="begin"/>
      </w:r>
      <w:r>
        <w:rPr>
          <w:sz w:val="24"/>
          <w:szCs w:val="24"/>
        </w:rPr>
        <w:instrText>tc "Recipes and Food Waste " \l 2</w:instrText>
      </w:r>
      <w:r>
        <w:rPr>
          <w:sz w:val="24"/>
          <w:szCs w:val="24"/>
        </w:rPr>
        <w:fldChar w:fldCharType="end"/>
      </w:r>
    </w:p>
    <w:p w14:paraId="6BC870DE" w14:textId="77777777" w:rsidR="00000000" w:rsidRDefault="00551CE1">
      <w:pPr>
        <w:widowControl/>
        <w:rPr>
          <w:sz w:val="24"/>
          <w:szCs w:val="24"/>
        </w:rPr>
      </w:pPr>
    </w:p>
    <w:p w14:paraId="039EE498" w14:textId="77777777" w:rsidR="00000000" w:rsidRDefault="00551CE1">
      <w:pPr>
        <w:widowControl/>
        <w:rPr>
          <w:sz w:val="24"/>
          <w:szCs w:val="24"/>
        </w:rPr>
      </w:pPr>
      <w:r>
        <w:rPr>
          <w:sz w:val="24"/>
          <w:szCs w:val="24"/>
        </w:rPr>
        <w:t xml:space="preserve">Browne, Michael. </w:t>
      </w:r>
      <w:r>
        <w:rPr>
          <w:sz w:val="24"/>
          <w:szCs w:val="24"/>
        </w:rPr>
        <w:t>“</w:t>
      </w:r>
      <w:r>
        <w:rPr>
          <w:sz w:val="24"/>
          <w:szCs w:val="24"/>
        </w:rPr>
        <w:t>Kroger</w:t>
      </w:r>
      <w:r>
        <w:rPr>
          <w:sz w:val="24"/>
          <w:szCs w:val="24"/>
        </w:rPr>
        <w:t>’</w:t>
      </w:r>
      <w:r>
        <w:rPr>
          <w:sz w:val="24"/>
          <w:szCs w:val="24"/>
        </w:rPr>
        <w:t>s Chefbot Helps Shoppers Create Meals While Reducing Food Waste</w:t>
      </w:r>
    </w:p>
    <w:p w14:paraId="01B45D16" w14:textId="77777777" w:rsidR="00000000" w:rsidRDefault="00551CE1">
      <w:pPr>
        <w:widowControl/>
        <w:rPr>
          <w:sz w:val="24"/>
          <w:szCs w:val="24"/>
        </w:rPr>
      </w:pPr>
      <w:r>
        <w:rPr>
          <w:sz w:val="24"/>
          <w:szCs w:val="24"/>
        </w:rPr>
        <w:t>New A.i.-powered App Recognizes Food Photos and Offers Recipes Based on Those Ingredients.</w:t>
      </w:r>
      <w:r>
        <w:rPr>
          <w:sz w:val="24"/>
          <w:szCs w:val="24"/>
        </w:rPr>
        <w:t>”</w:t>
      </w:r>
      <w:r>
        <w:rPr>
          <w:sz w:val="24"/>
          <w:szCs w:val="24"/>
        </w:rPr>
        <w:t xml:space="preserve"> Supermarket News, Octobe</w:t>
      </w:r>
      <w:r>
        <w:rPr>
          <w:sz w:val="24"/>
          <w:szCs w:val="24"/>
        </w:rPr>
        <w:t>r 12, 2020. Retrieved at https://www.supermarketnews.com/technology/kroger-s-chefbot-helps-shoppers-create-meals-while-reducing-food-waste</w:t>
      </w:r>
    </w:p>
    <w:p w14:paraId="7F63BB80" w14:textId="77777777" w:rsidR="00000000" w:rsidRDefault="00551CE1">
      <w:pPr>
        <w:widowControl/>
        <w:rPr>
          <w:sz w:val="24"/>
          <w:szCs w:val="24"/>
        </w:rPr>
      </w:pPr>
      <w:r>
        <w:rPr>
          <w:sz w:val="24"/>
          <w:szCs w:val="24"/>
        </w:rPr>
        <w:t>Tags: Apps, Recipes, Supermarkets</w:t>
      </w:r>
    </w:p>
    <w:p w14:paraId="301D2BA5" w14:textId="77777777" w:rsidR="00000000" w:rsidRDefault="00551CE1">
      <w:pPr>
        <w:widowControl/>
        <w:rPr>
          <w:sz w:val="24"/>
          <w:szCs w:val="24"/>
        </w:rPr>
      </w:pPr>
    </w:p>
    <w:p w14:paraId="6A201302" w14:textId="77777777" w:rsidR="00000000" w:rsidRDefault="00551CE1">
      <w:pPr>
        <w:widowControl/>
        <w:rPr>
          <w:sz w:val="24"/>
          <w:szCs w:val="24"/>
        </w:rPr>
      </w:pPr>
      <w:r>
        <w:rPr>
          <w:sz w:val="24"/>
          <w:szCs w:val="24"/>
        </w:rPr>
        <w:t xml:space="preserve">Delaney, Alexis. </w:t>
      </w:r>
      <w:r>
        <w:rPr>
          <w:sz w:val="24"/>
          <w:szCs w:val="24"/>
        </w:rPr>
        <w:t>“</w:t>
      </w:r>
      <w:r>
        <w:rPr>
          <w:sz w:val="24"/>
          <w:szCs w:val="24"/>
        </w:rPr>
        <w:t>Pickling Watermelon Rinds for a Zero-Waste Gazpacho.</w:t>
      </w:r>
      <w:r>
        <w:rPr>
          <w:sz w:val="24"/>
          <w:szCs w:val="24"/>
        </w:rPr>
        <w:t>”</w:t>
      </w:r>
      <w:r>
        <w:rPr>
          <w:sz w:val="24"/>
          <w:szCs w:val="24"/>
        </w:rPr>
        <w:t xml:space="preserve"> Video. Cho</w:t>
      </w:r>
      <w:r>
        <w:rPr>
          <w:sz w:val="24"/>
          <w:szCs w:val="24"/>
        </w:rPr>
        <w:t xml:space="preserve">whound. Chow-To, September 11, 2019. </w:t>
      </w:r>
    </w:p>
    <w:p w14:paraId="6B862B29" w14:textId="77777777" w:rsidR="00000000" w:rsidRDefault="00551CE1">
      <w:pPr>
        <w:widowControl/>
        <w:rPr>
          <w:sz w:val="24"/>
          <w:szCs w:val="24"/>
        </w:rPr>
      </w:pPr>
      <w:r>
        <w:rPr>
          <w:sz w:val="24"/>
          <w:szCs w:val="24"/>
        </w:rPr>
        <w:t>Website: https://www.youtube.com/watch?v=gqcSGhET4a4</w:t>
      </w:r>
    </w:p>
    <w:p w14:paraId="1532B244" w14:textId="77777777" w:rsidR="00000000" w:rsidRDefault="00551CE1">
      <w:pPr>
        <w:widowControl/>
        <w:rPr>
          <w:sz w:val="24"/>
          <w:szCs w:val="24"/>
        </w:rPr>
      </w:pPr>
      <w:r>
        <w:rPr>
          <w:sz w:val="24"/>
          <w:szCs w:val="24"/>
        </w:rPr>
        <w:t>Tags: Recipes, Video, Watermelon</w:t>
      </w:r>
    </w:p>
    <w:p w14:paraId="54EDA39B" w14:textId="77777777" w:rsidR="00000000" w:rsidRDefault="00551CE1">
      <w:pPr>
        <w:widowControl/>
        <w:rPr>
          <w:sz w:val="24"/>
          <w:szCs w:val="24"/>
        </w:rPr>
      </w:pPr>
    </w:p>
    <w:p w14:paraId="3BAA6765" w14:textId="77777777" w:rsidR="00000000" w:rsidRDefault="00551CE1">
      <w:pPr>
        <w:widowControl/>
        <w:rPr>
          <w:sz w:val="24"/>
          <w:szCs w:val="24"/>
        </w:rPr>
      </w:pPr>
      <w:r>
        <w:rPr>
          <w:sz w:val="24"/>
          <w:szCs w:val="24"/>
        </w:rPr>
        <w:t xml:space="preserve">Eat North. </w:t>
      </w:r>
      <w:r>
        <w:rPr>
          <w:sz w:val="24"/>
          <w:szCs w:val="24"/>
        </w:rPr>
        <w:t>“</w:t>
      </w:r>
      <w:r>
        <w:rPr>
          <w:sz w:val="24"/>
          <w:szCs w:val="24"/>
        </w:rPr>
        <w:t>Christa Bruneau-Guenther's Zero-waste Pulp Burgers.</w:t>
      </w:r>
      <w:r>
        <w:rPr>
          <w:sz w:val="24"/>
          <w:szCs w:val="24"/>
        </w:rPr>
        <w:t>”</w:t>
      </w:r>
      <w:r>
        <w:rPr>
          <w:sz w:val="24"/>
          <w:szCs w:val="24"/>
        </w:rPr>
        <w:t xml:space="preserve"> Eat North, March 20, 2021. [mentions the </w:t>
      </w:r>
      <w:r>
        <w:rPr>
          <w:i/>
          <w:iCs/>
          <w:sz w:val="24"/>
          <w:szCs w:val="24"/>
        </w:rPr>
        <w:t>Ikea Scraps Book</w:t>
      </w:r>
      <w:r>
        <w:rPr>
          <w:sz w:val="24"/>
          <w:szCs w:val="24"/>
        </w:rPr>
        <w:t xml:space="preserve"> (qv)] Re</w:t>
      </w:r>
      <w:r>
        <w:rPr>
          <w:sz w:val="24"/>
          <w:szCs w:val="24"/>
        </w:rPr>
        <w:t xml:space="preserve">trieved at https://eatnorth.com/eat-north/christa-bruneau-guenthers-zero-waste-pulp-burgers </w:t>
      </w:r>
    </w:p>
    <w:p w14:paraId="134D71B9" w14:textId="77777777" w:rsidR="00000000" w:rsidRDefault="00551CE1">
      <w:pPr>
        <w:widowControl/>
        <w:rPr>
          <w:sz w:val="24"/>
          <w:szCs w:val="24"/>
        </w:rPr>
      </w:pPr>
      <w:r>
        <w:rPr>
          <w:sz w:val="24"/>
          <w:szCs w:val="24"/>
        </w:rPr>
        <w:t>Tags: Recipes, Restaurants</w:t>
      </w:r>
    </w:p>
    <w:p w14:paraId="1D108C7E" w14:textId="77777777" w:rsidR="00000000" w:rsidRDefault="00551CE1">
      <w:pPr>
        <w:widowControl/>
        <w:rPr>
          <w:sz w:val="24"/>
          <w:szCs w:val="24"/>
        </w:rPr>
      </w:pPr>
    </w:p>
    <w:p w14:paraId="1EEA7FCA" w14:textId="77777777" w:rsidR="00000000" w:rsidRDefault="00551CE1">
      <w:pPr>
        <w:widowControl/>
        <w:rPr>
          <w:sz w:val="24"/>
          <w:szCs w:val="24"/>
        </w:rPr>
      </w:pPr>
      <w:r>
        <w:rPr>
          <w:sz w:val="24"/>
          <w:szCs w:val="24"/>
        </w:rPr>
        <w:t xml:space="preserve">Gold, Betty. </w:t>
      </w:r>
      <w:r>
        <w:rPr>
          <w:sz w:val="24"/>
          <w:szCs w:val="24"/>
        </w:rPr>
        <w:t>“</w:t>
      </w:r>
      <w:r>
        <w:rPr>
          <w:sz w:val="24"/>
          <w:szCs w:val="24"/>
        </w:rPr>
        <w:t>The Internet Is Going Crazy over Faux Bacon Made out of Banana Peels</w:t>
      </w:r>
    </w:p>
    <w:p w14:paraId="25351CD6" w14:textId="77777777" w:rsidR="00000000" w:rsidRDefault="00551CE1">
      <w:pPr>
        <w:widowControl/>
        <w:rPr>
          <w:sz w:val="24"/>
          <w:szCs w:val="24"/>
        </w:rPr>
      </w:pPr>
      <w:r>
        <w:rPr>
          <w:sz w:val="24"/>
          <w:szCs w:val="24"/>
        </w:rPr>
        <w:t>Don't Knock it until You've Tried it.</w:t>
      </w:r>
      <w:r>
        <w:rPr>
          <w:sz w:val="24"/>
          <w:szCs w:val="24"/>
        </w:rPr>
        <w:t>”</w:t>
      </w:r>
      <w:r>
        <w:rPr>
          <w:sz w:val="24"/>
          <w:szCs w:val="24"/>
        </w:rPr>
        <w:t xml:space="preserve"> Real Simple, March 22, 2021. Retrieved at https://www.realsimple.com/food-recipes/cooking-tips-techniques/banana-peel-bacon</w:t>
      </w:r>
    </w:p>
    <w:p w14:paraId="019FF6EB" w14:textId="77777777" w:rsidR="00000000" w:rsidRDefault="00551CE1">
      <w:pPr>
        <w:widowControl/>
        <w:rPr>
          <w:sz w:val="24"/>
          <w:szCs w:val="24"/>
        </w:rPr>
      </w:pPr>
      <w:r>
        <w:rPr>
          <w:sz w:val="24"/>
          <w:szCs w:val="24"/>
        </w:rPr>
        <w:t>Tags: Bananas, Recipes</w:t>
      </w:r>
    </w:p>
    <w:p w14:paraId="70D0392F" w14:textId="77777777" w:rsidR="00000000" w:rsidRDefault="00551CE1">
      <w:pPr>
        <w:widowControl/>
        <w:rPr>
          <w:sz w:val="24"/>
          <w:szCs w:val="24"/>
        </w:rPr>
      </w:pPr>
    </w:p>
    <w:p w14:paraId="7F2EB988" w14:textId="77777777" w:rsidR="00000000" w:rsidRDefault="00551CE1">
      <w:pPr>
        <w:widowControl/>
        <w:rPr>
          <w:sz w:val="24"/>
          <w:szCs w:val="24"/>
        </w:rPr>
      </w:pPr>
      <w:r>
        <w:rPr>
          <w:sz w:val="24"/>
          <w:szCs w:val="24"/>
        </w:rPr>
        <w:t xml:space="preserve">The Healthyish Team. </w:t>
      </w:r>
      <w:r>
        <w:rPr>
          <w:sz w:val="24"/>
          <w:szCs w:val="24"/>
        </w:rPr>
        <w:t>“</w:t>
      </w:r>
      <w:r>
        <w:rPr>
          <w:sz w:val="24"/>
          <w:szCs w:val="24"/>
        </w:rPr>
        <w:t>The Healthyish Guide to Low-Waste Cooking.</w:t>
      </w:r>
      <w:r>
        <w:rPr>
          <w:sz w:val="24"/>
          <w:szCs w:val="24"/>
        </w:rPr>
        <w:t>”</w:t>
      </w:r>
      <w:r>
        <w:rPr>
          <w:sz w:val="24"/>
          <w:szCs w:val="24"/>
        </w:rPr>
        <w:t xml:space="preserve"> [Everything you need to know to cook, eat, and live sustainably.] Bon Appetit, May 18, 2021. Retrieved at https://www.bonappetit.com/gallery/low-waste-cooking</w:t>
      </w:r>
    </w:p>
    <w:p w14:paraId="3E908CB8" w14:textId="77777777" w:rsidR="00000000" w:rsidRDefault="00551CE1">
      <w:pPr>
        <w:widowControl/>
        <w:rPr>
          <w:sz w:val="24"/>
          <w:szCs w:val="24"/>
        </w:rPr>
      </w:pPr>
      <w:r>
        <w:rPr>
          <w:sz w:val="24"/>
          <w:szCs w:val="24"/>
        </w:rPr>
        <w:t>Tags: Guides, Recipes</w:t>
      </w:r>
    </w:p>
    <w:p w14:paraId="4A73417D" w14:textId="77777777" w:rsidR="00000000" w:rsidRDefault="00551CE1">
      <w:pPr>
        <w:widowControl/>
        <w:rPr>
          <w:sz w:val="24"/>
          <w:szCs w:val="24"/>
        </w:rPr>
      </w:pPr>
    </w:p>
    <w:p w14:paraId="42A43FA9" w14:textId="77777777" w:rsidR="00000000" w:rsidRDefault="00551CE1">
      <w:pPr>
        <w:widowControl/>
        <w:rPr>
          <w:sz w:val="24"/>
          <w:szCs w:val="24"/>
        </w:rPr>
      </w:pPr>
      <w:r>
        <w:rPr>
          <w:sz w:val="24"/>
          <w:szCs w:val="24"/>
        </w:rPr>
        <w:t>Hettler,</w:t>
      </w:r>
      <w:r>
        <w:rPr>
          <w:sz w:val="24"/>
          <w:szCs w:val="24"/>
        </w:rPr>
        <w:t xml:space="preserve"> Shelby. </w:t>
      </w:r>
      <w:r>
        <w:rPr>
          <w:sz w:val="24"/>
          <w:szCs w:val="24"/>
        </w:rPr>
        <w:t>“</w:t>
      </w:r>
      <w:r>
        <w:rPr>
          <w:sz w:val="24"/>
          <w:szCs w:val="24"/>
        </w:rPr>
        <w:t>6 Ways to Use Avocado Seeds to Minimize Food Waste.</w:t>
      </w:r>
      <w:r>
        <w:rPr>
          <w:sz w:val="24"/>
          <w:szCs w:val="24"/>
        </w:rPr>
        <w:t>”</w:t>
      </w:r>
      <w:r>
        <w:rPr>
          <w:sz w:val="24"/>
          <w:szCs w:val="24"/>
        </w:rPr>
        <w:t xml:space="preserve"> One Green Planet, November 15, 2020. Retrieved at </w:t>
      </w:r>
    </w:p>
    <w:p w14:paraId="322B1BC6" w14:textId="77777777" w:rsidR="00000000" w:rsidRDefault="00551CE1">
      <w:pPr>
        <w:widowControl/>
        <w:rPr>
          <w:sz w:val="24"/>
          <w:szCs w:val="24"/>
        </w:rPr>
      </w:pPr>
      <w:r>
        <w:rPr>
          <w:sz w:val="24"/>
          <w:szCs w:val="24"/>
        </w:rPr>
        <w:t>Tags: Avocados, Recipes</w:t>
      </w:r>
    </w:p>
    <w:p w14:paraId="3AD54B8E" w14:textId="77777777" w:rsidR="00000000" w:rsidRDefault="00551CE1">
      <w:pPr>
        <w:widowControl/>
        <w:rPr>
          <w:sz w:val="24"/>
          <w:szCs w:val="24"/>
        </w:rPr>
      </w:pPr>
    </w:p>
    <w:p w14:paraId="23C04B26" w14:textId="77777777" w:rsidR="00000000" w:rsidRDefault="00551CE1">
      <w:pPr>
        <w:widowControl/>
        <w:rPr>
          <w:sz w:val="24"/>
          <w:szCs w:val="24"/>
        </w:rPr>
      </w:pPr>
      <w:r>
        <w:rPr>
          <w:b/>
          <w:bCs/>
          <w:sz w:val="24"/>
          <w:szCs w:val="24"/>
        </w:rPr>
        <w:t>Kroger Chefbot</w:t>
      </w:r>
      <w:r>
        <w:rPr>
          <w:sz w:val="24"/>
          <w:szCs w:val="24"/>
        </w:rPr>
        <w:t xml:space="preserve"> is an </w:t>
      </w:r>
      <w:r>
        <w:rPr>
          <w:sz w:val="24"/>
          <w:szCs w:val="24"/>
        </w:rPr>
        <w:t>“</w:t>
      </w:r>
      <w:r>
        <w:rPr>
          <w:sz w:val="24"/>
          <w:szCs w:val="24"/>
        </w:rPr>
        <w:t xml:space="preserve">A.I.-powered Twitter recipe tool that helps users pair the groceries in their refrigerator and </w:t>
      </w:r>
      <w:r>
        <w:rPr>
          <w:sz w:val="24"/>
          <w:szCs w:val="24"/>
        </w:rPr>
        <w:t>reduce food waste by providing mealtime inspiration and personalized recommendations.</w:t>
      </w:r>
      <w:r>
        <w:rPr>
          <w:sz w:val="24"/>
          <w:szCs w:val="24"/>
        </w:rPr>
        <w:t>”</w:t>
      </w:r>
      <w:r>
        <w:rPr>
          <w:sz w:val="24"/>
          <w:szCs w:val="24"/>
        </w:rPr>
        <w:t xml:space="preserve"> It was developed by the Cincinnati-based supermarket chain Kroger </w:t>
      </w:r>
      <w:r>
        <w:rPr>
          <w:sz w:val="24"/>
          <w:szCs w:val="24"/>
        </w:rPr>
        <w:t>“</w:t>
      </w:r>
      <w:r>
        <w:rPr>
          <w:sz w:val="24"/>
          <w:szCs w:val="24"/>
        </w:rPr>
        <w:t>in partnership with integrated creative and media agency 360i, and technology partners Coffee Labs and</w:t>
      </w:r>
      <w:r>
        <w:rPr>
          <w:sz w:val="24"/>
          <w:szCs w:val="24"/>
        </w:rPr>
        <w:t xml:space="preserve"> Clarifai.</w:t>
      </w:r>
      <w:r>
        <w:rPr>
          <w:sz w:val="24"/>
          <w:szCs w:val="24"/>
        </w:rPr>
        <w:t>”</w:t>
      </w:r>
    </w:p>
    <w:p w14:paraId="230FAC00" w14:textId="77777777" w:rsidR="00000000" w:rsidRDefault="00551CE1">
      <w:pPr>
        <w:widowControl/>
        <w:rPr>
          <w:sz w:val="24"/>
          <w:szCs w:val="24"/>
        </w:rPr>
      </w:pPr>
      <w:r>
        <w:rPr>
          <w:sz w:val="24"/>
          <w:szCs w:val="24"/>
        </w:rPr>
        <w:t>Retrieved at https://www.dropbox.com/s/6wwom3wv530wx1m/Kroger%20Chefbot_FAQ%20Document.docx?dl=0</w:t>
      </w:r>
    </w:p>
    <w:p w14:paraId="2B464282" w14:textId="77777777" w:rsidR="00000000" w:rsidRDefault="00551CE1">
      <w:pPr>
        <w:widowControl/>
        <w:rPr>
          <w:sz w:val="24"/>
          <w:szCs w:val="24"/>
        </w:rPr>
      </w:pPr>
      <w:r>
        <w:rPr>
          <w:sz w:val="24"/>
          <w:szCs w:val="24"/>
        </w:rPr>
        <w:t>Tags: Recipes, Supermarkets, Twitter</w:t>
      </w:r>
    </w:p>
    <w:p w14:paraId="41724C25" w14:textId="77777777" w:rsidR="00000000" w:rsidRDefault="00551CE1">
      <w:pPr>
        <w:widowControl/>
        <w:rPr>
          <w:sz w:val="24"/>
          <w:szCs w:val="24"/>
        </w:rPr>
      </w:pPr>
    </w:p>
    <w:p w14:paraId="58DFF5E4" w14:textId="77777777" w:rsidR="00000000" w:rsidRDefault="00551CE1">
      <w:pPr>
        <w:widowControl/>
        <w:rPr>
          <w:sz w:val="24"/>
          <w:szCs w:val="24"/>
        </w:rPr>
      </w:pPr>
      <w:r>
        <w:rPr>
          <w:sz w:val="24"/>
          <w:szCs w:val="24"/>
        </w:rPr>
        <w:t xml:space="preserve">Silverstein, Sam. </w:t>
      </w:r>
      <w:r>
        <w:rPr>
          <w:sz w:val="24"/>
          <w:szCs w:val="24"/>
        </w:rPr>
        <w:t>“</w:t>
      </w:r>
      <w:r>
        <w:rPr>
          <w:sz w:val="24"/>
          <w:szCs w:val="24"/>
        </w:rPr>
        <w:t>Kroger Turns Photos into Recipes with AI-powered Twitter Tool.</w:t>
      </w:r>
      <w:r>
        <w:rPr>
          <w:sz w:val="24"/>
          <w:szCs w:val="24"/>
        </w:rPr>
        <w:t>”</w:t>
      </w:r>
      <w:r>
        <w:rPr>
          <w:sz w:val="24"/>
          <w:szCs w:val="24"/>
        </w:rPr>
        <w:t xml:space="preserve"> GroceryDive October 13, 20</w:t>
      </w:r>
      <w:r>
        <w:rPr>
          <w:sz w:val="24"/>
          <w:szCs w:val="24"/>
        </w:rPr>
        <w:t>20. Retrieved at https://www.grocerydive.com/news/krogers-newest-tool-turns-photos-into-recipes-via-twitter/586896/</w:t>
      </w:r>
    </w:p>
    <w:p w14:paraId="22E90C7D" w14:textId="77777777" w:rsidR="00000000" w:rsidRDefault="00551CE1">
      <w:pPr>
        <w:widowControl/>
        <w:rPr>
          <w:sz w:val="24"/>
          <w:szCs w:val="24"/>
        </w:rPr>
      </w:pPr>
      <w:r>
        <w:rPr>
          <w:sz w:val="24"/>
          <w:szCs w:val="24"/>
        </w:rPr>
        <w:t>Tags: Recipes, Supermarkets, Twitter</w:t>
      </w:r>
    </w:p>
    <w:p w14:paraId="6190D706" w14:textId="77777777" w:rsidR="00000000" w:rsidRDefault="00551CE1">
      <w:pPr>
        <w:widowControl/>
        <w:rPr>
          <w:sz w:val="24"/>
          <w:szCs w:val="24"/>
        </w:rPr>
      </w:pPr>
    </w:p>
    <w:p w14:paraId="0C95E330" w14:textId="77777777" w:rsidR="00000000" w:rsidRDefault="00551CE1">
      <w:pPr>
        <w:widowControl/>
        <w:rPr>
          <w:sz w:val="24"/>
          <w:szCs w:val="24"/>
        </w:rPr>
      </w:pPr>
      <w:r>
        <w:rPr>
          <w:b/>
          <w:bCs/>
          <w:sz w:val="24"/>
          <w:szCs w:val="24"/>
        </w:rPr>
        <w:t>Occo</w:t>
      </w:r>
      <w:r>
        <w:rPr>
          <w:sz w:val="24"/>
          <w:szCs w:val="24"/>
        </w:rPr>
        <w:t xml:space="preserve"> (New York based) is a startup that helps </w:t>
      </w:r>
      <w:r>
        <w:rPr>
          <w:sz w:val="24"/>
          <w:szCs w:val="24"/>
        </w:rPr>
        <w:t>“</w:t>
      </w:r>
      <w:r>
        <w:rPr>
          <w:sz w:val="24"/>
          <w:szCs w:val="24"/>
        </w:rPr>
        <w:t>home cooks create inspired dishes while reducing food w</w:t>
      </w:r>
      <w:r>
        <w:rPr>
          <w:sz w:val="24"/>
          <w:szCs w:val="24"/>
        </w:rPr>
        <w:t>aste. Lisa Carson and Connie Wang developed the brand of pre-measured micro portions of spices sealed in airtight pods to preserve freshness.</w:t>
      </w:r>
      <w:r>
        <w:rPr>
          <w:sz w:val="24"/>
          <w:szCs w:val="24"/>
        </w:rPr>
        <w:t>”</w:t>
      </w:r>
      <w:r>
        <w:rPr>
          <w:sz w:val="24"/>
          <w:szCs w:val="24"/>
        </w:rPr>
        <w:t xml:space="preserve"> It offers </w:t>
      </w:r>
      <w:r>
        <w:rPr>
          <w:sz w:val="24"/>
          <w:szCs w:val="24"/>
        </w:rPr>
        <w:t>“</w:t>
      </w:r>
      <w:r>
        <w:rPr>
          <w:sz w:val="24"/>
          <w:szCs w:val="24"/>
        </w:rPr>
        <w:t>offer a range of recipe-ready seasoning cards spanning a variety of cuisines. Options include Caribbea</w:t>
      </w:r>
      <w:r>
        <w:rPr>
          <w:sz w:val="24"/>
          <w:szCs w:val="24"/>
        </w:rPr>
        <w:t xml:space="preserve">n-Creole Bistro, Late Nite Koreatown, Kebabs Four Ways and Grand Latin America. The brand also features collections such as The Pepper Sampler, with 8 varieties of ground pepper; The Cinnamon Sampler, with 4 different types of cinnamon; The Chile Sampler, </w:t>
      </w:r>
      <w:r>
        <w:rPr>
          <w:sz w:val="24"/>
          <w:szCs w:val="24"/>
        </w:rPr>
        <w:t>with 8 chile peppers from around the world; and The Herb Garden, with 16 dried herbs.</w:t>
      </w:r>
      <w:r>
        <w:rPr>
          <w:sz w:val="24"/>
          <w:szCs w:val="24"/>
        </w:rPr>
        <w:t>”</w:t>
      </w:r>
    </w:p>
    <w:p w14:paraId="6D397264" w14:textId="77777777" w:rsidR="00000000" w:rsidRDefault="00551CE1">
      <w:pPr>
        <w:widowControl/>
        <w:rPr>
          <w:sz w:val="24"/>
          <w:szCs w:val="24"/>
        </w:rPr>
      </w:pPr>
      <w:r>
        <w:rPr>
          <w:sz w:val="24"/>
          <w:szCs w:val="24"/>
        </w:rPr>
        <w:t>Website: eatocco.com</w:t>
      </w:r>
    </w:p>
    <w:p w14:paraId="4FE64AE2" w14:textId="77777777" w:rsidR="00000000" w:rsidRDefault="00551CE1">
      <w:pPr>
        <w:widowControl/>
        <w:rPr>
          <w:sz w:val="24"/>
          <w:szCs w:val="24"/>
        </w:rPr>
      </w:pPr>
      <w:r>
        <w:rPr>
          <w:sz w:val="24"/>
          <w:szCs w:val="24"/>
        </w:rPr>
        <w:t>Tags: Homemakers, New York, Recipes</w:t>
      </w:r>
    </w:p>
    <w:p w14:paraId="50D390F3" w14:textId="77777777" w:rsidR="00000000" w:rsidRDefault="00551CE1">
      <w:pPr>
        <w:widowControl/>
        <w:rPr>
          <w:sz w:val="24"/>
          <w:szCs w:val="24"/>
        </w:rPr>
      </w:pPr>
    </w:p>
    <w:p w14:paraId="5F6C93BD" w14:textId="77777777" w:rsidR="00000000" w:rsidRDefault="00551CE1">
      <w:pPr>
        <w:widowControl/>
        <w:rPr>
          <w:sz w:val="24"/>
          <w:szCs w:val="24"/>
        </w:rPr>
      </w:pPr>
      <w:r>
        <w:rPr>
          <w:sz w:val="24"/>
          <w:szCs w:val="24"/>
        </w:rPr>
        <w:t xml:space="preserve">Wheeler, Jen. </w:t>
      </w:r>
      <w:r>
        <w:rPr>
          <w:sz w:val="24"/>
          <w:szCs w:val="24"/>
        </w:rPr>
        <w:t>“</w:t>
      </w:r>
      <w:r>
        <w:rPr>
          <w:sz w:val="24"/>
          <w:szCs w:val="24"/>
        </w:rPr>
        <w:t>This Zero-Waste Gazpacho Is the Perfect Last Taste of Summer.</w:t>
      </w:r>
      <w:r>
        <w:rPr>
          <w:sz w:val="24"/>
          <w:szCs w:val="24"/>
        </w:rPr>
        <w:t>”</w:t>
      </w:r>
      <w:r>
        <w:rPr>
          <w:sz w:val="24"/>
          <w:szCs w:val="24"/>
        </w:rPr>
        <w:t xml:space="preserve"> MSN Money, September 7, 2020. Ret</w:t>
      </w:r>
      <w:r>
        <w:rPr>
          <w:sz w:val="24"/>
          <w:szCs w:val="24"/>
        </w:rPr>
        <w:t>rieved at https://www.msn.com/en-us/foodanddrink/recipes/this-zero-waste-gazpacho-is-the-perfect-last-taste-of-summer/ar-AAH9cre?li=BBnb7Kw</w:t>
      </w:r>
    </w:p>
    <w:p w14:paraId="636CB537" w14:textId="77777777" w:rsidR="00000000" w:rsidRDefault="00551CE1">
      <w:pPr>
        <w:widowControl/>
        <w:rPr>
          <w:sz w:val="24"/>
          <w:szCs w:val="24"/>
        </w:rPr>
      </w:pPr>
      <w:r>
        <w:rPr>
          <w:sz w:val="24"/>
          <w:szCs w:val="24"/>
        </w:rPr>
        <w:t>Tags: Recipes, Watermelon</w:t>
      </w:r>
    </w:p>
    <w:p w14:paraId="5C70ECF9" w14:textId="77777777" w:rsidR="00000000" w:rsidRDefault="00551CE1">
      <w:pPr>
        <w:widowControl/>
        <w:rPr>
          <w:sz w:val="24"/>
          <w:szCs w:val="24"/>
        </w:rPr>
      </w:pPr>
    </w:p>
    <w:p w14:paraId="733FFF2B" w14:textId="77777777" w:rsidR="00000000" w:rsidRDefault="00551CE1">
      <w:pPr>
        <w:widowControl/>
        <w:rPr>
          <w:sz w:val="24"/>
          <w:szCs w:val="24"/>
        </w:rPr>
      </w:pPr>
    </w:p>
    <w:p w14:paraId="792D1858" w14:textId="77777777" w:rsidR="00000000" w:rsidRDefault="00551CE1">
      <w:pPr>
        <w:widowControl/>
        <w:jc w:val="center"/>
        <w:rPr>
          <w:sz w:val="24"/>
          <w:szCs w:val="24"/>
        </w:rPr>
      </w:pPr>
      <w:r>
        <w:rPr>
          <w:sz w:val="24"/>
          <w:szCs w:val="24"/>
        </w:rPr>
        <w:t xml:space="preserve">Ships and Food Waste </w:t>
      </w:r>
      <w:r>
        <w:rPr>
          <w:sz w:val="24"/>
          <w:szCs w:val="24"/>
        </w:rPr>
        <w:fldChar w:fldCharType="begin"/>
      </w:r>
      <w:r>
        <w:rPr>
          <w:sz w:val="24"/>
          <w:szCs w:val="24"/>
        </w:rPr>
        <w:instrText>tc "Ships and Food Waste " \l 2</w:instrText>
      </w:r>
      <w:r>
        <w:rPr>
          <w:sz w:val="24"/>
          <w:szCs w:val="24"/>
        </w:rPr>
        <w:fldChar w:fldCharType="end"/>
      </w:r>
    </w:p>
    <w:p w14:paraId="520BCE65" w14:textId="77777777" w:rsidR="00000000" w:rsidRDefault="00551CE1">
      <w:pPr>
        <w:widowControl/>
        <w:rPr>
          <w:sz w:val="24"/>
          <w:szCs w:val="24"/>
        </w:rPr>
      </w:pPr>
    </w:p>
    <w:p w14:paraId="29F9DE39" w14:textId="77777777" w:rsidR="00000000" w:rsidRDefault="00551CE1">
      <w:pPr>
        <w:widowControl/>
        <w:rPr>
          <w:sz w:val="24"/>
          <w:szCs w:val="24"/>
        </w:rPr>
      </w:pPr>
      <w:r>
        <w:rPr>
          <w:sz w:val="24"/>
          <w:szCs w:val="24"/>
        </w:rPr>
        <w:t xml:space="preserve">Chen, Wei. </w:t>
      </w:r>
      <w:r>
        <w:rPr>
          <w:sz w:val="24"/>
          <w:szCs w:val="24"/>
        </w:rPr>
        <w:t>“</w:t>
      </w:r>
      <w:r>
        <w:rPr>
          <w:sz w:val="24"/>
          <w:szCs w:val="24"/>
        </w:rPr>
        <w:t>Vanishing Food Waste Flouts Maritime and National Law.</w:t>
      </w:r>
      <w:r>
        <w:rPr>
          <w:sz w:val="24"/>
          <w:szCs w:val="24"/>
        </w:rPr>
        <w:t>”</w:t>
      </w:r>
      <w:r>
        <w:rPr>
          <w:sz w:val="24"/>
          <w:szCs w:val="24"/>
        </w:rPr>
        <w:t xml:space="preserve"> The Maritime Executive, April 4, 2020. Retrieved at https://www.maritime-executive.com/editorials/vanishing-food-waste-flouts-maritime-and-national-law</w:t>
      </w:r>
    </w:p>
    <w:p w14:paraId="71CEE8E7" w14:textId="77777777" w:rsidR="00000000" w:rsidRDefault="00551CE1">
      <w:pPr>
        <w:widowControl/>
        <w:rPr>
          <w:sz w:val="24"/>
          <w:szCs w:val="24"/>
        </w:rPr>
      </w:pPr>
    </w:p>
    <w:p w14:paraId="29C9C89A" w14:textId="77777777" w:rsidR="00000000" w:rsidRDefault="00551CE1">
      <w:pPr>
        <w:widowControl/>
        <w:rPr>
          <w:sz w:val="24"/>
          <w:szCs w:val="24"/>
        </w:rPr>
      </w:pPr>
      <w:r>
        <w:rPr>
          <w:sz w:val="24"/>
          <w:szCs w:val="24"/>
        </w:rPr>
        <w:t>Chen, Wei, Oliver Jost, Niclas Karlsson, Markus</w:t>
      </w:r>
      <w:r>
        <w:rPr>
          <w:sz w:val="24"/>
          <w:szCs w:val="24"/>
        </w:rPr>
        <w:t xml:space="preserve"> Joswig and Mark Beavis. "Going Beyond the Rules" on Food Waste May Mean Breaking the Rules.</w:t>
      </w:r>
      <w:r>
        <w:rPr>
          <w:sz w:val="24"/>
          <w:szCs w:val="24"/>
        </w:rPr>
        <w:t>”</w:t>
      </w:r>
      <w:r>
        <w:rPr>
          <w:sz w:val="24"/>
          <w:szCs w:val="24"/>
        </w:rPr>
        <w:t xml:space="preserve"> Maritime Executive, September 12, 2020. Retrieved at ttps://www.maritime-executive.com/editorials/going-beyond-the-rules-on-food-waste-may-mean-breaking-the-rules</w:t>
      </w:r>
    </w:p>
    <w:p w14:paraId="3D2177F7" w14:textId="77777777" w:rsidR="00000000" w:rsidRDefault="00551CE1">
      <w:pPr>
        <w:widowControl/>
        <w:rPr>
          <w:sz w:val="24"/>
          <w:szCs w:val="24"/>
        </w:rPr>
      </w:pPr>
      <w:r>
        <w:rPr>
          <w:sz w:val="24"/>
          <w:szCs w:val="24"/>
        </w:rPr>
        <w:t>Tags: Ships</w:t>
      </w:r>
    </w:p>
    <w:p w14:paraId="4804052A" w14:textId="77777777" w:rsidR="00000000" w:rsidRDefault="00551CE1">
      <w:pPr>
        <w:widowControl/>
        <w:rPr>
          <w:sz w:val="24"/>
          <w:szCs w:val="24"/>
        </w:rPr>
      </w:pPr>
    </w:p>
    <w:p w14:paraId="5D46EC34" w14:textId="77777777" w:rsidR="00000000" w:rsidRDefault="00551CE1">
      <w:pPr>
        <w:widowControl/>
        <w:rPr>
          <w:sz w:val="24"/>
          <w:szCs w:val="24"/>
        </w:rPr>
      </w:pPr>
      <w:r>
        <w:rPr>
          <w:sz w:val="24"/>
          <w:szCs w:val="24"/>
        </w:rPr>
        <w:t xml:space="preserve">Cox, Andrew. </w:t>
      </w:r>
      <w:r>
        <w:rPr>
          <w:sz w:val="24"/>
          <w:szCs w:val="24"/>
        </w:rPr>
        <w:t>“</w:t>
      </w:r>
      <w:r>
        <w:rPr>
          <w:sz w:val="24"/>
          <w:szCs w:val="24"/>
        </w:rPr>
        <w:t>Campaign Launches to Cut Waste Disposal in the Baltic Sea.</w:t>
      </w:r>
      <w:r>
        <w:rPr>
          <w:sz w:val="24"/>
          <w:szCs w:val="24"/>
        </w:rPr>
        <w:t>”</w:t>
      </w:r>
      <w:r>
        <w:rPr>
          <w:sz w:val="24"/>
          <w:szCs w:val="24"/>
        </w:rPr>
        <w:t xml:space="preserve"> Splash247, </w:t>
      </w:r>
    </w:p>
    <w:p w14:paraId="04E07FD4" w14:textId="77777777" w:rsidR="00000000" w:rsidRDefault="00551CE1">
      <w:pPr>
        <w:widowControl/>
        <w:rPr>
          <w:sz w:val="24"/>
          <w:szCs w:val="24"/>
        </w:rPr>
      </w:pPr>
      <w:r>
        <w:rPr>
          <w:sz w:val="24"/>
          <w:szCs w:val="24"/>
        </w:rPr>
        <w:t>April 7, 2021. Retrieved at https://splash247.com/campaign-launches-to-cut-waste-disposal-in-the-baltic-sea/</w:t>
      </w:r>
    </w:p>
    <w:p w14:paraId="3394A1F0" w14:textId="77777777" w:rsidR="00000000" w:rsidRDefault="00551CE1">
      <w:pPr>
        <w:widowControl/>
        <w:rPr>
          <w:sz w:val="24"/>
          <w:szCs w:val="24"/>
        </w:rPr>
      </w:pPr>
      <w:r>
        <w:rPr>
          <w:sz w:val="24"/>
          <w:szCs w:val="24"/>
        </w:rPr>
        <w:t>Tags: Baltic, Campaigns, Ships</w:t>
      </w:r>
    </w:p>
    <w:p w14:paraId="68153752" w14:textId="77777777" w:rsidR="00000000" w:rsidRDefault="00551CE1">
      <w:pPr>
        <w:widowControl/>
        <w:rPr>
          <w:sz w:val="24"/>
          <w:szCs w:val="24"/>
        </w:rPr>
      </w:pPr>
    </w:p>
    <w:p w14:paraId="10F83B67" w14:textId="77777777" w:rsidR="00000000" w:rsidRDefault="00551CE1">
      <w:pPr>
        <w:widowControl/>
        <w:rPr>
          <w:sz w:val="24"/>
          <w:szCs w:val="24"/>
        </w:rPr>
      </w:pPr>
      <w:r>
        <w:rPr>
          <w:sz w:val="24"/>
          <w:szCs w:val="24"/>
        </w:rPr>
        <w:t>Lakritz, Talia.</w:t>
      </w:r>
      <w:r>
        <w:rPr>
          <w:sz w:val="24"/>
          <w:szCs w:val="24"/>
        </w:rPr>
        <w:t xml:space="preserve"> </w:t>
      </w:r>
      <w:r>
        <w:rPr>
          <w:sz w:val="24"/>
          <w:szCs w:val="24"/>
        </w:rPr>
        <w:t>“</w:t>
      </w:r>
      <w:r>
        <w:rPr>
          <w:sz w:val="24"/>
          <w:szCs w:val="24"/>
        </w:rPr>
        <w:t>7 Places Being Ruined by Cruise Ships.</w:t>
      </w:r>
      <w:r>
        <w:rPr>
          <w:sz w:val="24"/>
          <w:szCs w:val="24"/>
        </w:rPr>
        <w:t>”</w:t>
      </w:r>
      <w:r>
        <w:rPr>
          <w:sz w:val="24"/>
          <w:szCs w:val="24"/>
        </w:rPr>
        <w:t xml:space="preserve"> Insider, September 2019. Retrieved at https://www.insider.com/cruise-ships-environmental-impact-tourism-2019-9</w:t>
      </w:r>
    </w:p>
    <w:p w14:paraId="1E0BA680" w14:textId="77777777" w:rsidR="00000000" w:rsidRDefault="00551CE1">
      <w:pPr>
        <w:widowControl/>
        <w:rPr>
          <w:sz w:val="24"/>
          <w:szCs w:val="24"/>
        </w:rPr>
      </w:pPr>
    </w:p>
    <w:p w14:paraId="3FFF4C4D" w14:textId="77777777" w:rsidR="00000000" w:rsidRDefault="00551CE1">
      <w:pPr>
        <w:widowControl/>
        <w:rPr>
          <w:sz w:val="24"/>
          <w:szCs w:val="24"/>
        </w:rPr>
      </w:pPr>
      <w:r>
        <w:rPr>
          <w:sz w:val="24"/>
          <w:szCs w:val="24"/>
        </w:rPr>
        <w:t xml:space="preserve">Matousek, Mark. </w:t>
      </w:r>
      <w:r>
        <w:rPr>
          <w:sz w:val="24"/>
          <w:szCs w:val="24"/>
        </w:rPr>
        <w:t>“</w:t>
      </w:r>
      <w:r>
        <w:rPr>
          <w:sz w:val="24"/>
          <w:szCs w:val="24"/>
        </w:rPr>
        <w:t xml:space="preserve">Carnival Reportedly Dumped over 500,000 Gallons of Sewage and 11,000 Gallons of Food </w:t>
      </w:r>
      <w:r>
        <w:rPr>
          <w:sz w:val="24"/>
          <w:szCs w:val="24"/>
        </w:rPr>
        <w:t>Waste Improperly in the Year after it Admitted to Illegally Releasing Oil into the Ocean.</w:t>
      </w:r>
      <w:r>
        <w:rPr>
          <w:sz w:val="24"/>
          <w:szCs w:val="24"/>
        </w:rPr>
        <w:t>”</w:t>
      </w:r>
      <w:r>
        <w:rPr>
          <w:sz w:val="24"/>
          <w:szCs w:val="24"/>
        </w:rPr>
        <w:t xml:space="preserve"> Business Insider, April 17, 2019. Retrieved at https://www.businessinsider.com/carnival-cruise-ships-dumped-sewage-waste-into-ocean-report-2019-4</w:t>
      </w:r>
    </w:p>
    <w:p w14:paraId="401EEA9B" w14:textId="77777777" w:rsidR="00000000" w:rsidRDefault="00551CE1">
      <w:pPr>
        <w:widowControl/>
        <w:rPr>
          <w:sz w:val="24"/>
          <w:szCs w:val="24"/>
        </w:rPr>
      </w:pPr>
      <w:r>
        <w:rPr>
          <w:sz w:val="24"/>
          <w:szCs w:val="24"/>
        </w:rPr>
        <w:t xml:space="preserve">Medi Telegraph. </w:t>
      </w:r>
      <w:r>
        <w:rPr>
          <w:sz w:val="24"/>
          <w:szCs w:val="24"/>
        </w:rPr>
        <w:t>“</w:t>
      </w:r>
      <w:r>
        <w:rPr>
          <w:sz w:val="24"/>
          <w:szCs w:val="24"/>
        </w:rPr>
        <w:t>Fi</w:t>
      </w:r>
      <w:r>
        <w:rPr>
          <w:sz w:val="24"/>
          <w:szCs w:val="24"/>
        </w:rPr>
        <w:t>ghting Waste: the Costa Crociere Food Bank.</w:t>
      </w:r>
      <w:r>
        <w:rPr>
          <w:sz w:val="24"/>
          <w:szCs w:val="24"/>
        </w:rPr>
        <w:t>”</w:t>
      </w:r>
      <w:r>
        <w:rPr>
          <w:sz w:val="24"/>
          <w:szCs w:val="24"/>
        </w:rPr>
        <w:t xml:space="preserve"> The Medi Telegraph, December 5, 2017. Retrieved at http://www.themeditelegraph.com/en/shipping/cruise-and-ferries/2017/12/05/fighting-waste-the-costa-crociere-food-bank-MjRfW6EFlCaxCjIytmmaIJ/index.html</w:t>
      </w:r>
    </w:p>
    <w:p w14:paraId="7D1B24D5" w14:textId="77777777" w:rsidR="00000000" w:rsidRDefault="00551CE1">
      <w:pPr>
        <w:widowControl/>
        <w:rPr>
          <w:sz w:val="24"/>
          <w:szCs w:val="24"/>
        </w:rPr>
      </w:pPr>
    </w:p>
    <w:p w14:paraId="1560E822" w14:textId="77777777" w:rsidR="00000000" w:rsidRDefault="00551CE1">
      <w:pPr>
        <w:widowControl/>
        <w:rPr>
          <w:sz w:val="24"/>
          <w:szCs w:val="24"/>
        </w:rPr>
      </w:pPr>
      <w:r>
        <w:rPr>
          <w:sz w:val="24"/>
          <w:szCs w:val="24"/>
        </w:rPr>
        <w:t>Polglaz</w:t>
      </w:r>
      <w:r>
        <w:rPr>
          <w:sz w:val="24"/>
          <w:szCs w:val="24"/>
        </w:rPr>
        <w:t xml:space="preserve">e, John. </w:t>
      </w:r>
      <w:r>
        <w:rPr>
          <w:sz w:val="24"/>
          <w:szCs w:val="24"/>
        </w:rPr>
        <w:t>“</w:t>
      </w:r>
      <w:r>
        <w:rPr>
          <w:sz w:val="24"/>
          <w:szCs w:val="24"/>
        </w:rPr>
        <w:t>Can We Always Ignore Ship-generated Food Waste?</w:t>
      </w:r>
      <w:r>
        <w:rPr>
          <w:sz w:val="24"/>
          <w:szCs w:val="24"/>
        </w:rPr>
        <w:t>”</w:t>
      </w:r>
      <w:r>
        <w:rPr>
          <w:sz w:val="24"/>
          <w:szCs w:val="24"/>
        </w:rPr>
        <w:t xml:space="preserve"> Marine Pollution Bulletin 46:1 (January 2003: 33-8. doi: 10.1016/s0025-326x(02)00324-7 Retrieved at https://pubmed.ncbi.nlm.nih.gov/12535966/</w:t>
      </w:r>
    </w:p>
    <w:p w14:paraId="41B6116E" w14:textId="77777777" w:rsidR="00000000" w:rsidRDefault="00551CE1">
      <w:pPr>
        <w:widowControl/>
        <w:rPr>
          <w:sz w:val="24"/>
          <w:szCs w:val="24"/>
        </w:rPr>
      </w:pPr>
    </w:p>
    <w:p w14:paraId="00C781D4" w14:textId="77777777" w:rsidR="00000000" w:rsidRDefault="00551CE1">
      <w:pPr>
        <w:widowControl/>
        <w:rPr>
          <w:sz w:val="24"/>
          <w:szCs w:val="24"/>
        </w:rPr>
      </w:pPr>
      <w:r>
        <w:rPr>
          <w:sz w:val="24"/>
          <w:szCs w:val="24"/>
        </w:rPr>
        <w:t xml:space="preserve">SWR Staff. </w:t>
      </w:r>
      <w:r>
        <w:rPr>
          <w:sz w:val="24"/>
          <w:szCs w:val="24"/>
        </w:rPr>
        <w:t>“</w:t>
      </w:r>
      <w:r>
        <w:rPr>
          <w:sz w:val="24"/>
          <w:szCs w:val="24"/>
        </w:rPr>
        <w:t>Cruise Line Commits to New Digesters.</w:t>
      </w:r>
      <w:r>
        <w:rPr>
          <w:sz w:val="24"/>
          <w:szCs w:val="24"/>
        </w:rPr>
        <w:t>”</w:t>
      </w:r>
      <w:r>
        <w:rPr>
          <w:sz w:val="24"/>
          <w:szCs w:val="24"/>
        </w:rPr>
        <w:t xml:space="preserve"> [Re</w:t>
      </w:r>
      <w:r>
        <w:rPr>
          <w:sz w:val="24"/>
          <w:szCs w:val="24"/>
        </w:rPr>
        <w:t>volution Series Digesters will help Carnival Corporation] Solid Waste &amp; Recycling, September 8, 2020. Retrieved at https://www.solidwastemag.com/digesters/cruise-line-commits-to-new-digesters/1003283978/</w:t>
      </w:r>
    </w:p>
    <w:p w14:paraId="00CC65D4" w14:textId="77777777" w:rsidR="00000000" w:rsidRDefault="00551CE1">
      <w:pPr>
        <w:widowControl/>
        <w:rPr>
          <w:sz w:val="24"/>
          <w:szCs w:val="24"/>
        </w:rPr>
      </w:pPr>
      <w:r>
        <w:rPr>
          <w:sz w:val="24"/>
          <w:szCs w:val="24"/>
        </w:rPr>
        <w:t>Tags: Digesters, Ships</w:t>
      </w:r>
    </w:p>
    <w:p w14:paraId="3C6B3841" w14:textId="77777777" w:rsidR="00000000" w:rsidRDefault="00551CE1">
      <w:pPr>
        <w:widowControl/>
        <w:rPr>
          <w:sz w:val="24"/>
          <w:szCs w:val="24"/>
        </w:rPr>
      </w:pPr>
    </w:p>
    <w:p w14:paraId="7859EA77" w14:textId="77777777" w:rsidR="00000000" w:rsidRDefault="00551CE1">
      <w:pPr>
        <w:widowControl/>
        <w:rPr>
          <w:sz w:val="24"/>
          <w:szCs w:val="24"/>
        </w:rPr>
      </w:pPr>
      <w:r>
        <w:rPr>
          <w:sz w:val="24"/>
          <w:szCs w:val="24"/>
        </w:rPr>
        <w:t>Total Marine Solutions, Inc.</w:t>
      </w:r>
      <w:r>
        <w:rPr>
          <w:sz w:val="24"/>
          <w:szCs w:val="24"/>
        </w:rPr>
        <w:t xml:space="preserve"> </w:t>
      </w:r>
      <w:r>
        <w:rPr>
          <w:sz w:val="24"/>
          <w:szCs w:val="24"/>
        </w:rPr>
        <w:t>“</w:t>
      </w:r>
      <w:r>
        <w:rPr>
          <w:sz w:val="24"/>
          <w:szCs w:val="24"/>
        </w:rPr>
        <w:t>Food Waste Treatment Without Noise or Odor.</w:t>
      </w:r>
      <w:r>
        <w:rPr>
          <w:sz w:val="24"/>
          <w:szCs w:val="24"/>
        </w:rPr>
        <w:t>”</w:t>
      </w:r>
      <w:r>
        <w:rPr>
          <w:sz w:val="24"/>
          <w:szCs w:val="24"/>
        </w:rPr>
        <w:t xml:space="preserve"> Total Marine Solutions, nd [January 23, 2021]. Retrieved at http://www.tms-fla.com/food-waste-treatment-without-noise-or-odor/</w:t>
      </w:r>
    </w:p>
    <w:p w14:paraId="2C84C873" w14:textId="77777777" w:rsidR="00000000" w:rsidRDefault="00551CE1">
      <w:pPr>
        <w:widowControl/>
        <w:rPr>
          <w:sz w:val="24"/>
          <w:szCs w:val="24"/>
        </w:rPr>
      </w:pPr>
      <w:r>
        <w:rPr>
          <w:sz w:val="24"/>
          <w:szCs w:val="24"/>
        </w:rPr>
        <w:t>Tags: Ships</w:t>
      </w:r>
    </w:p>
    <w:p w14:paraId="7D0AA8EF" w14:textId="77777777" w:rsidR="00000000" w:rsidRDefault="00551CE1">
      <w:pPr>
        <w:widowControl/>
        <w:rPr>
          <w:sz w:val="24"/>
          <w:szCs w:val="24"/>
        </w:rPr>
      </w:pPr>
    </w:p>
    <w:p w14:paraId="1CFFCBC4" w14:textId="77777777" w:rsidR="00000000" w:rsidRDefault="00551CE1">
      <w:pPr>
        <w:widowControl/>
        <w:rPr>
          <w:sz w:val="24"/>
          <w:szCs w:val="24"/>
        </w:rPr>
      </w:pPr>
      <w:r>
        <w:rPr>
          <w:sz w:val="24"/>
          <w:szCs w:val="24"/>
        </w:rPr>
        <w:t>Vaneeckhaute, C</w:t>
      </w:r>
      <w:r>
        <w:rPr>
          <w:sz w:val="24"/>
          <w:szCs w:val="24"/>
        </w:rPr>
        <w:t>é</w:t>
      </w:r>
      <w:r>
        <w:rPr>
          <w:sz w:val="24"/>
          <w:szCs w:val="24"/>
        </w:rPr>
        <w:t xml:space="preserve">line, and Ali Fazl. </w:t>
      </w:r>
      <w:r>
        <w:rPr>
          <w:sz w:val="24"/>
          <w:szCs w:val="24"/>
        </w:rPr>
        <w:t>“</w:t>
      </w:r>
      <w:r>
        <w:rPr>
          <w:sz w:val="24"/>
          <w:szCs w:val="24"/>
        </w:rPr>
        <w:t>Management of Ship-generated Foo</w:t>
      </w:r>
      <w:r>
        <w:rPr>
          <w:sz w:val="24"/>
          <w:szCs w:val="24"/>
        </w:rPr>
        <w:t>d Waste and Sewage on the Baltic Sea: a Review.</w:t>
      </w:r>
      <w:r>
        <w:rPr>
          <w:sz w:val="24"/>
          <w:szCs w:val="24"/>
        </w:rPr>
        <w:t>”</w:t>
      </w:r>
      <w:r>
        <w:rPr>
          <w:sz w:val="24"/>
          <w:szCs w:val="24"/>
        </w:rPr>
        <w:t xml:space="preserve"> Waste Management 102 (February 2020): 12-20. doi: 10.1016/j.wasman.2019.10.030 Retrieved at https://www.sciencedirect.com/science/article/pii/S0956053X19306609</w:t>
      </w:r>
    </w:p>
    <w:p w14:paraId="1C38EA42" w14:textId="77777777" w:rsidR="00000000" w:rsidRDefault="00551CE1">
      <w:pPr>
        <w:widowControl/>
        <w:rPr>
          <w:sz w:val="24"/>
          <w:szCs w:val="24"/>
        </w:rPr>
      </w:pPr>
    </w:p>
    <w:p w14:paraId="4E7FA777" w14:textId="77777777" w:rsidR="00000000" w:rsidRDefault="00551CE1">
      <w:pPr>
        <w:widowControl/>
        <w:rPr>
          <w:sz w:val="24"/>
          <w:szCs w:val="24"/>
        </w:rPr>
      </w:pPr>
    </w:p>
    <w:p w14:paraId="124850A2" w14:textId="77777777" w:rsidR="00000000" w:rsidRDefault="00551CE1">
      <w:pPr>
        <w:widowControl/>
        <w:jc w:val="center"/>
        <w:rPr>
          <w:sz w:val="24"/>
          <w:szCs w:val="24"/>
        </w:rPr>
      </w:pPr>
      <w:r>
        <w:rPr>
          <w:sz w:val="24"/>
          <w:szCs w:val="24"/>
        </w:rPr>
        <w:t xml:space="preserve">Skills, Deskilling </w:t>
      </w:r>
      <w:r>
        <w:rPr>
          <w:sz w:val="24"/>
          <w:szCs w:val="24"/>
        </w:rPr>
        <w:fldChar w:fldCharType="begin"/>
      </w:r>
      <w:r>
        <w:rPr>
          <w:sz w:val="24"/>
          <w:szCs w:val="24"/>
        </w:rPr>
        <w:instrText>tc "Skills, Deskilling " \l 2</w:instrText>
      </w:r>
      <w:r>
        <w:rPr>
          <w:sz w:val="24"/>
          <w:szCs w:val="24"/>
        </w:rPr>
        <w:fldChar w:fldCharType="end"/>
      </w:r>
    </w:p>
    <w:p w14:paraId="7B4A0681" w14:textId="77777777" w:rsidR="00000000" w:rsidRDefault="00551CE1">
      <w:pPr>
        <w:widowControl/>
        <w:rPr>
          <w:sz w:val="24"/>
          <w:szCs w:val="24"/>
        </w:rPr>
      </w:pPr>
    </w:p>
    <w:p w14:paraId="61E870C8" w14:textId="77777777" w:rsidR="00000000" w:rsidRDefault="00551CE1">
      <w:pPr>
        <w:widowControl/>
        <w:rPr>
          <w:sz w:val="24"/>
          <w:szCs w:val="24"/>
        </w:rPr>
      </w:pPr>
      <w:r>
        <w:rPr>
          <w:sz w:val="24"/>
          <w:szCs w:val="24"/>
        </w:rPr>
        <w:t xml:space="preserve">Jaffe, JoAnn, and Michael Gertler. </w:t>
      </w:r>
      <w:r>
        <w:rPr>
          <w:sz w:val="24"/>
          <w:szCs w:val="24"/>
        </w:rPr>
        <w:t>“</w:t>
      </w:r>
      <w:r>
        <w:rPr>
          <w:sz w:val="24"/>
          <w:szCs w:val="24"/>
        </w:rPr>
        <w:t>Victual Vicissitudes: Consumer Deskilling and the (Gendered) Transformation of Food Systems.</w:t>
      </w:r>
      <w:r>
        <w:rPr>
          <w:sz w:val="24"/>
          <w:szCs w:val="24"/>
        </w:rPr>
        <w:t>”</w:t>
      </w:r>
      <w:r>
        <w:rPr>
          <w:sz w:val="24"/>
          <w:szCs w:val="24"/>
        </w:rPr>
        <w:t xml:space="preserve"> </w:t>
      </w:r>
      <w:r>
        <w:rPr>
          <w:i/>
          <w:iCs/>
          <w:sz w:val="24"/>
          <w:szCs w:val="24"/>
        </w:rPr>
        <w:t>Agriculture and Human Values</w:t>
      </w:r>
      <w:r>
        <w:rPr>
          <w:sz w:val="24"/>
          <w:szCs w:val="24"/>
        </w:rPr>
        <w:t xml:space="preserve"> 23:2 (June 2006): 143-162. Retrieved at www.link.springer.com/article/10.1007/s10460-005-6098-1</w:t>
      </w:r>
    </w:p>
    <w:p w14:paraId="2D3B947B" w14:textId="77777777" w:rsidR="00000000" w:rsidRDefault="00551CE1">
      <w:pPr>
        <w:widowControl/>
        <w:rPr>
          <w:sz w:val="24"/>
          <w:szCs w:val="24"/>
        </w:rPr>
      </w:pPr>
    </w:p>
    <w:p w14:paraId="61BBF4C5" w14:textId="77777777" w:rsidR="00000000" w:rsidRDefault="00551CE1">
      <w:pPr>
        <w:widowControl/>
        <w:rPr>
          <w:sz w:val="24"/>
          <w:szCs w:val="24"/>
        </w:rPr>
      </w:pPr>
      <w:r>
        <w:rPr>
          <w:sz w:val="24"/>
          <w:szCs w:val="24"/>
        </w:rPr>
        <w:t xml:space="preserve">Tyrrell, R. L., T. G. Townshend, A. J. Adamson, and A. A. Lake. </w:t>
      </w:r>
      <w:r>
        <w:rPr>
          <w:sz w:val="24"/>
          <w:szCs w:val="24"/>
        </w:rPr>
        <w:t>“</w:t>
      </w:r>
      <w:r>
        <w:rPr>
          <w:sz w:val="24"/>
          <w:szCs w:val="24"/>
        </w:rPr>
        <w:t>I</w:t>
      </w:r>
      <w:r>
        <w:rPr>
          <w:sz w:val="24"/>
          <w:szCs w:val="24"/>
        </w:rPr>
        <w:t>’</w:t>
      </w:r>
      <w:r>
        <w:rPr>
          <w:sz w:val="24"/>
          <w:szCs w:val="24"/>
        </w:rPr>
        <w:t>m Not Trusted in the Kitchen</w:t>
      </w:r>
      <w:r>
        <w:rPr>
          <w:sz w:val="24"/>
          <w:szCs w:val="24"/>
        </w:rPr>
        <w:t>’</w:t>
      </w:r>
      <w:r>
        <w:rPr>
          <w:sz w:val="24"/>
          <w:szCs w:val="24"/>
        </w:rPr>
        <w:t>: Food Environments and Food Behaviours of Young People Attending School and College.</w:t>
      </w:r>
      <w:r>
        <w:rPr>
          <w:sz w:val="24"/>
          <w:szCs w:val="24"/>
        </w:rPr>
        <w:t>”</w:t>
      </w:r>
      <w:r>
        <w:rPr>
          <w:sz w:val="24"/>
          <w:szCs w:val="24"/>
        </w:rPr>
        <w:t xml:space="preserve"> Journal of Public Health, 38(2) (March 2015). Retrieved at https://www.re</w:t>
      </w:r>
      <w:r>
        <w:rPr>
          <w:sz w:val="24"/>
          <w:szCs w:val="24"/>
        </w:rPr>
        <w:t>searchgate.net/publication/273467120_</w:t>
      </w:r>
      <w:r>
        <w:rPr>
          <w:sz w:val="24"/>
          <w:szCs w:val="24"/>
        </w:rPr>
        <w:t>’</w:t>
      </w:r>
      <w:r>
        <w:rPr>
          <w:sz w:val="24"/>
          <w:szCs w:val="24"/>
        </w:rPr>
        <w:t>I</w:t>
      </w:r>
      <w:r>
        <w:rPr>
          <w:sz w:val="24"/>
          <w:szCs w:val="24"/>
        </w:rPr>
        <w:t>’</w:t>
      </w:r>
      <w:r>
        <w:rPr>
          <w:sz w:val="24"/>
          <w:szCs w:val="24"/>
        </w:rPr>
        <w:t>m_not_trusted_in_the_kitchen</w:t>
      </w:r>
      <w:r>
        <w:rPr>
          <w:sz w:val="24"/>
          <w:szCs w:val="24"/>
        </w:rPr>
        <w:t>’</w:t>
      </w:r>
      <w:r>
        <w:rPr>
          <w:sz w:val="24"/>
          <w:szCs w:val="24"/>
        </w:rPr>
        <w:t>_Food_environments_and_food_behaviours_of_young_people_attending_school_and_college</w:t>
      </w:r>
    </w:p>
    <w:p w14:paraId="02AA0B5A" w14:textId="77777777" w:rsidR="00000000" w:rsidRDefault="00551CE1">
      <w:pPr>
        <w:widowControl/>
        <w:rPr>
          <w:sz w:val="24"/>
          <w:szCs w:val="24"/>
        </w:rPr>
      </w:pPr>
    </w:p>
    <w:p w14:paraId="508230BE" w14:textId="77777777" w:rsidR="00000000" w:rsidRDefault="00551CE1">
      <w:pPr>
        <w:widowControl/>
        <w:rPr>
          <w:sz w:val="24"/>
          <w:szCs w:val="24"/>
        </w:rPr>
      </w:pPr>
    </w:p>
    <w:p w14:paraId="2D94D9F2" w14:textId="77777777" w:rsidR="00000000" w:rsidRDefault="00551CE1">
      <w:pPr>
        <w:widowControl/>
        <w:jc w:val="center"/>
        <w:rPr>
          <w:sz w:val="24"/>
          <w:szCs w:val="24"/>
        </w:rPr>
      </w:pPr>
      <w:r>
        <w:rPr>
          <w:sz w:val="24"/>
          <w:szCs w:val="24"/>
        </w:rPr>
        <w:t xml:space="preserve">Social Media and Food Waste </w:t>
      </w:r>
      <w:r>
        <w:rPr>
          <w:sz w:val="24"/>
          <w:szCs w:val="24"/>
        </w:rPr>
        <w:fldChar w:fldCharType="begin"/>
      </w:r>
      <w:r>
        <w:rPr>
          <w:sz w:val="24"/>
          <w:szCs w:val="24"/>
        </w:rPr>
        <w:instrText>tc "Social Media and Food Waste " \l 2</w:instrText>
      </w:r>
      <w:r>
        <w:rPr>
          <w:sz w:val="24"/>
          <w:szCs w:val="24"/>
        </w:rPr>
        <w:fldChar w:fldCharType="end"/>
      </w:r>
    </w:p>
    <w:p w14:paraId="4279D921" w14:textId="77777777" w:rsidR="00000000" w:rsidRDefault="00551CE1">
      <w:pPr>
        <w:widowControl/>
        <w:rPr>
          <w:sz w:val="24"/>
          <w:szCs w:val="24"/>
        </w:rPr>
      </w:pPr>
    </w:p>
    <w:p w14:paraId="578B9403" w14:textId="77777777" w:rsidR="00000000" w:rsidRDefault="00551CE1">
      <w:pPr>
        <w:widowControl/>
        <w:rPr>
          <w:sz w:val="24"/>
          <w:szCs w:val="24"/>
        </w:rPr>
      </w:pPr>
      <w:r>
        <w:rPr>
          <w:sz w:val="24"/>
          <w:szCs w:val="24"/>
        </w:rPr>
        <w:t xml:space="preserve">EC. </w:t>
      </w:r>
      <w:r>
        <w:rPr>
          <w:sz w:val="24"/>
          <w:szCs w:val="24"/>
        </w:rPr>
        <w:t>“</w:t>
      </w:r>
      <w:r>
        <w:rPr>
          <w:sz w:val="24"/>
          <w:szCs w:val="24"/>
        </w:rPr>
        <w:t>Can Supermarkets Encourage Customers to Cut Food Waste</w:t>
      </w:r>
      <w:r>
        <w:rPr>
          <w:sz w:val="24"/>
          <w:szCs w:val="24"/>
        </w:rPr>
        <w:t xml:space="preserve"> Through Social Media? Analysis of UK Campaign Shows Mixed Results.</w:t>
      </w:r>
      <w:r>
        <w:rPr>
          <w:sz w:val="24"/>
          <w:szCs w:val="24"/>
        </w:rPr>
        <w:t>”</w:t>
      </w:r>
      <w:r>
        <w:rPr>
          <w:sz w:val="24"/>
          <w:szCs w:val="24"/>
        </w:rPr>
        <w:t xml:space="preserve"> </w:t>
      </w:r>
      <w:r>
        <w:rPr>
          <w:i/>
          <w:iCs/>
          <w:sz w:val="24"/>
          <w:szCs w:val="24"/>
        </w:rPr>
        <w:t>Science for Environment Policy</w:t>
      </w:r>
      <w:r>
        <w:rPr>
          <w:sz w:val="24"/>
          <w:szCs w:val="24"/>
        </w:rPr>
        <w:t>, Issue 484. March 9, 2017. Retrieved at http://ec.europa.eu/environment/integration/research/newsalert/pdf/can_supermarkets_encourage_customers_cut_food_was</w:t>
      </w:r>
      <w:r>
        <w:rPr>
          <w:sz w:val="24"/>
          <w:szCs w:val="24"/>
        </w:rPr>
        <w:t>te_social_media_484na2_en.pdf</w:t>
      </w:r>
    </w:p>
    <w:p w14:paraId="20BA2CCE" w14:textId="77777777" w:rsidR="00000000" w:rsidRDefault="00551CE1">
      <w:pPr>
        <w:widowControl/>
        <w:rPr>
          <w:sz w:val="24"/>
          <w:szCs w:val="24"/>
        </w:rPr>
      </w:pPr>
    </w:p>
    <w:p w14:paraId="21559C07" w14:textId="77777777" w:rsidR="00000000" w:rsidRDefault="00551CE1">
      <w:pPr>
        <w:widowControl/>
        <w:rPr>
          <w:sz w:val="24"/>
          <w:szCs w:val="24"/>
        </w:rPr>
      </w:pPr>
    </w:p>
    <w:p w14:paraId="6C4F6D11" w14:textId="77777777" w:rsidR="00000000" w:rsidRDefault="00551CE1">
      <w:pPr>
        <w:widowControl/>
        <w:jc w:val="center"/>
        <w:rPr>
          <w:sz w:val="24"/>
          <w:szCs w:val="24"/>
        </w:rPr>
      </w:pPr>
      <w:r>
        <w:rPr>
          <w:sz w:val="24"/>
          <w:szCs w:val="24"/>
        </w:rPr>
        <w:t xml:space="preserve">Solutions, Ideas, Tips, Suggestions </w:t>
      </w:r>
      <w:r>
        <w:rPr>
          <w:sz w:val="24"/>
          <w:szCs w:val="24"/>
        </w:rPr>
        <w:fldChar w:fldCharType="begin"/>
      </w:r>
      <w:r>
        <w:rPr>
          <w:sz w:val="24"/>
          <w:szCs w:val="24"/>
        </w:rPr>
        <w:instrText>tc "Solutions, Ideas, Tips, Suggestions " \l 2</w:instrText>
      </w:r>
      <w:r>
        <w:rPr>
          <w:sz w:val="24"/>
          <w:szCs w:val="24"/>
        </w:rPr>
        <w:fldChar w:fldCharType="end"/>
      </w:r>
    </w:p>
    <w:p w14:paraId="3E180BAE" w14:textId="77777777" w:rsidR="00000000" w:rsidRDefault="00551CE1">
      <w:pPr>
        <w:widowControl/>
        <w:rPr>
          <w:sz w:val="24"/>
          <w:szCs w:val="24"/>
        </w:rPr>
      </w:pPr>
    </w:p>
    <w:p w14:paraId="3B84D845" w14:textId="77777777" w:rsidR="00000000" w:rsidRDefault="00551CE1">
      <w:pPr>
        <w:widowControl/>
        <w:rPr>
          <w:sz w:val="24"/>
          <w:szCs w:val="24"/>
        </w:rPr>
      </w:pPr>
      <w:r>
        <w:rPr>
          <w:sz w:val="24"/>
          <w:szCs w:val="24"/>
        </w:rPr>
        <w:t xml:space="preserve">AFP. </w:t>
      </w:r>
      <w:r>
        <w:rPr>
          <w:sz w:val="24"/>
          <w:szCs w:val="24"/>
        </w:rPr>
        <w:t>“</w:t>
      </w:r>
      <w:r>
        <w:rPr>
          <w:sz w:val="24"/>
          <w:szCs w:val="24"/>
        </w:rPr>
        <w:t>Britain Gets Creative in Fighting Rampant Food Waste.</w:t>
      </w:r>
      <w:r>
        <w:rPr>
          <w:sz w:val="24"/>
          <w:szCs w:val="24"/>
        </w:rPr>
        <w:t>”</w:t>
      </w:r>
      <w:r>
        <w:rPr>
          <w:sz w:val="24"/>
          <w:szCs w:val="24"/>
        </w:rPr>
        <w:t xml:space="preserve"> Manilla Bulletin, January 8, 2017. Retrieved at http://news.mb.com.ph/2017/01/08/britain-gets-creative-in-fightin</w:t>
      </w:r>
      <w:r>
        <w:rPr>
          <w:sz w:val="24"/>
          <w:szCs w:val="24"/>
        </w:rPr>
        <w:t xml:space="preserve">g-rampant-food-waste </w:t>
      </w:r>
    </w:p>
    <w:p w14:paraId="7269A289" w14:textId="77777777" w:rsidR="00000000" w:rsidRDefault="00551CE1">
      <w:pPr>
        <w:widowControl/>
        <w:rPr>
          <w:sz w:val="24"/>
          <w:szCs w:val="24"/>
        </w:rPr>
      </w:pPr>
    </w:p>
    <w:p w14:paraId="598D48F2" w14:textId="77777777" w:rsidR="00000000" w:rsidRDefault="00551CE1">
      <w:pPr>
        <w:widowControl/>
        <w:rPr>
          <w:sz w:val="24"/>
          <w:szCs w:val="24"/>
        </w:rPr>
      </w:pPr>
      <w:r>
        <w:rPr>
          <w:sz w:val="24"/>
          <w:szCs w:val="24"/>
        </w:rPr>
        <w:t xml:space="preserve">Ahern, Alexa. </w:t>
      </w:r>
      <w:r>
        <w:rPr>
          <w:sz w:val="24"/>
          <w:szCs w:val="24"/>
        </w:rPr>
        <w:t>“</w:t>
      </w:r>
      <w:r>
        <w:rPr>
          <w:sz w:val="24"/>
          <w:szCs w:val="24"/>
        </w:rPr>
        <w:t>Is a Sustainable Soup Kitchen the Answer to Our Food Waste Problems?.</w:t>
      </w:r>
      <w:r>
        <w:rPr>
          <w:sz w:val="24"/>
          <w:szCs w:val="24"/>
        </w:rPr>
        <w:t>”</w:t>
      </w:r>
      <w:r>
        <w:rPr>
          <w:sz w:val="24"/>
          <w:szCs w:val="24"/>
        </w:rPr>
        <w:t xml:space="preserve"> Food Tank, January 22, 2017. Retrieved at https://foodtank.com/news/2017/01/14868/ </w:t>
      </w:r>
    </w:p>
    <w:p w14:paraId="1C344A67" w14:textId="77777777" w:rsidR="00000000" w:rsidRDefault="00551CE1">
      <w:pPr>
        <w:widowControl/>
        <w:rPr>
          <w:sz w:val="24"/>
          <w:szCs w:val="24"/>
        </w:rPr>
      </w:pPr>
    </w:p>
    <w:p w14:paraId="1D1706C5" w14:textId="77777777" w:rsidR="00000000" w:rsidRDefault="00551CE1">
      <w:pPr>
        <w:widowControl/>
        <w:rPr>
          <w:sz w:val="24"/>
          <w:szCs w:val="24"/>
        </w:rPr>
      </w:pPr>
      <w:r>
        <w:rPr>
          <w:sz w:val="24"/>
          <w:szCs w:val="24"/>
        </w:rPr>
        <w:t xml:space="preserve">Andoju, Sahithi. </w:t>
      </w:r>
      <w:r>
        <w:rPr>
          <w:sz w:val="24"/>
          <w:szCs w:val="24"/>
        </w:rPr>
        <w:t>“</w:t>
      </w:r>
      <w:r>
        <w:rPr>
          <w:sz w:val="24"/>
          <w:szCs w:val="24"/>
        </w:rPr>
        <w:t xml:space="preserve">Food Wastage Costs India ? Lakh Crore Every </w:t>
      </w:r>
      <w:r>
        <w:rPr>
          <w:sz w:val="24"/>
          <w:szCs w:val="24"/>
        </w:rPr>
        <w:t>Year. Here</w:t>
      </w:r>
      <w:r>
        <w:rPr>
          <w:sz w:val="24"/>
          <w:szCs w:val="24"/>
        </w:rPr>
        <w:t>’</w:t>
      </w:r>
      <w:r>
        <w:rPr>
          <w:sz w:val="24"/>
          <w:szCs w:val="24"/>
        </w:rPr>
        <w:t>s How You Can Stop It.</w:t>
      </w:r>
      <w:r>
        <w:rPr>
          <w:sz w:val="24"/>
          <w:szCs w:val="24"/>
        </w:rPr>
        <w:t>”</w:t>
      </w:r>
      <w:r>
        <w:rPr>
          <w:sz w:val="24"/>
          <w:szCs w:val="24"/>
        </w:rPr>
        <w:t xml:space="preserve"> Youth at Kiawaaz, March 25, 2017. Retrieved at https://www.youthkiawaaz.com/2017/03/what-you-can-do-about-food-wastage-in-india/</w:t>
      </w:r>
    </w:p>
    <w:p w14:paraId="176B73A2" w14:textId="77777777" w:rsidR="00000000" w:rsidRDefault="00551CE1">
      <w:pPr>
        <w:widowControl/>
        <w:rPr>
          <w:sz w:val="24"/>
          <w:szCs w:val="24"/>
        </w:rPr>
      </w:pPr>
    </w:p>
    <w:p w14:paraId="103FCCF2" w14:textId="77777777" w:rsidR="00000000" w:rsidRDefault="00551CE1">
      <w:pPr>
        <w:widowControl/>
        <w:rPr>
          <w:sz w:val="24"/>
          <w:szCs w:val="24"/>
        </w:rPr>
      </w:pPr>
      <w:r>
        <w:rPr>
          <w:sz w:val="24"/>
          <w:szCs w:val="24"/>
        </w:rPr>
        <w:t xml:space="preserve">Barth, Brian. </w:t>
      </w:r>
      <w:r>
        <w:rPr>
          <w:sz w:val="24"/>
          <w:szCs w:val="24"/>
        </w:rPr>
        <w:t>“</w:t>
      </w:r>
      <w:r>
        <w:rPr>
          <w:sz w:val="24"/>
          <w:szCs w:val="24"/>
        </w:rPr>
        <w:t>Waste Not, Want Not: 10 Ways to Reduce Your Food Waste Footprint.</w:t>
      </w:r>
      <w:r>
        <w:rPr>
          <w:sz w:val="24"/>
          <w:szCs w:val="24"/>
        </w:rPr>
        <w:t>”</w:t>
      </w:r>
      <w:r>
        <w:rPr>
          <w:sz w:val="24"/>
          <w:szCs w:val="24"/>
        </w:rPr>
        <w:t xml:space="preserve"> Modern Fa</w:t>
      </w:r>
      <w:r>
        <w:rPr>
          <w:sz w:val="24"/>
          <w:szCs w:val="24"/>
        </w:rPr>
        <w:t>rmer, April 14, 2016. Retrieved at http://modernfarmer.com/2016/04/reduce-food-waste/</w:t>
      </w:r>
    </w:p>
    <w:p w14:paraId="7AA61124" w14:textId="77777777" w:rsidR="00000000" w:rsidRDefault="00551CE1">
      <w:pPr>
        <w:widowControl/>
        <w:rPr>
          <w:sz w:val="24"/>
          <w:szCs w:val="24"/>
        </w:rPr>
      </w:pPr>
    </w:p>
    <w:p w14:paraId="4FEC78E1" w14:textId="77777777" w:rsidR="00000000" w:rsidRDefault="00551CE1">
      <w:pPr>
        <w:widowControl/>
        <w:rPr>
          <w:sz w:val="24"/>
          <w:szCs w:val="24"/>
        </w:rPr>
      </w:pPr>
      <w:r>
        <w:rPr>
          <w:sz w:val="24"/>
          <w:szCs w:val="24"/>
        </w:rPr>
        <w:t xml:space="preserve">Barczak, Piotr. </w:t>
      </w:r>
      <w:r>
        <w:rPr>
          <w:sz w:val="24"/>
          <w:szCs w:val="24"/>
        </w:rPr>
        <w:t>“</w:t>
      </w:r>
      <w:r>
        <w:rPr>
          <w:sz w:val="24"/>
          <w:szCs w:val="24"/>
        </w:rPr>
        <w:t>Waste Reform: from Environmental Disaster to Economic Opportunity.</w:t>
      </w:r>
      <w:r>
        <w:rPr>
          <w:sz w:val="24"/>
          <w:szCs w:val="24"/>
        </w:rPr>
        <w:t>”</w:t>
      </w:r>
      <w:r>
        <w:rPr>
          <w:sz w:val="24"/>
          <w:szCs w:val="24"/>
        </w:rPr>
        <w:t xml:space="preserve"> EurActiv.com, January 17, 2017. Retrieved at http://www.euractiv.com/section/sustain</w:t>
      </w:r>
      <w:r>
        <w:rPr>
          <w:sz w:val="24"/>
          <w:szCs w:val="24"/>
        </w:rPr>
        <w:t>able-dev/opinion/waste-reform-from-environmental-disaster-to-economic-opportunity/</w:t>
      </w:r>
    </w:p>
    <w:p w14:paraId="3DE631AC" w14:textId="77777777" w:rsidR="00000000" w:rsidRDefault="00551CE1">
      <w:pPr>
        <w:widowControl/>
        <w:rPr>
          <w:sz w:val="24"/>
          <w:szCs w:val="24"/>
        </w:rPr>
      </w:pPr>
    </w:p>
    <w:p w14:paraId="430C5678" w14:textId="77777777" w:rsidR="00000000" w:rsidRDefault="00551CE1">
      <w:pPr>
        <w:widowControl/>
        <w:rPr>
          <w:sz w:val="24"/>
          <w:szCs w:val="24"/>
        </w:rPr>
      </w:pPr>
      <w:r>
        <w:rPr>
          <w:sz w:val="24"/>
          <w:szCs w:val="24"/>
        </w:rPr>
        <w:t xml:space="preserve">BIAC. </w:t>
      </w:r>
      <w:r>
        <w:rPr>
          <w:sz w:val="24"/>
          <w:szCs w:val="24"/>
        </w:rPr>
        <w:t>“</w:t>
      </w:r>
      <w:r>
        <w:rPr>
          <w:sz w:val="24"/>
          <w:szCs w:val="24"/>
        </w:rPr>
        <w:t>BIAC Perspectives on Private Sector Solutions to Food Waste and Loss.</w:t>
      </w:r>
      <w:r>
        <w:rPr>
          <w:sz w:val="24"/>
          <w:szCs w:val="24"/>
        </w:rPr>
        <w:t>”</w:t>
      </w:r>
      <w:r>
        <w:rPr>
          <w:sz w:val="24"/>
          <w:szCs w:val="24"/>
        </w:rPr>
        <w:t xml:space="preserve"> presentation by the Business and Industry Advisory Committee, at the OECD Food Chain Analysis </w:t>
      </w:r>
      <w:r>
        <w:rPr>
          <w:sz w:val="24"/>
          <w:szCs w:val="24"/>
        </w:rPr>
        <w:t>Network 4</w:t>
      </w:r>
      <w:r>
        <w:rPr>
          <w:sz w:val="24"/>
          <w:szCs w:val="24"/>
          <w:vertAlign w:val="superscript"/>
        </w:rPr>
        <w:t>th</w:t>
      </w:r>
      <w:r>
        <w:rPr>
          <w:sz w:val="24"/>
          <w:szCs w:val="24"/>
        </w:rPr>
        <w:t xml:space="preserve"> Annual Conference, June 2013. Retrieved at http://www.oecd.org/site/agrfcn/BIAC%20Perspectives%20on%20Private%20Sector%20Solutions%20to%20Food%20Waste%20and%20Loss.pdf</w:t>
      </w:r>
    </w:p>
    <w:p w14:paraId="4B5E2245" w14:textId="77777777" w:rsidR="00000000" w:rsidRDefault="00551CE1">
      <w:pPr>
        <w:widowControl/>
        <w:rPr>
          <w:sz w:val="24"/>
          <w:szCs w:val="24"/>
        </w:rPr>
      </w:pPr>
    </w:p>
    <w:p w14:paraId="75558163" w14:textId="77777777" w:rsidR="00000000" w:rsidRDefault="00551CE1">
      <w:pPr>
        <w:widowControl/>
        <w:rPr>
          <w:sz w:val="24"/>
          <w:szCs w:val="24"/>
        </w:rPr>
      </w:pPr>
      <w:r>
        <w:rPr>
          <w:sz w:val="24"/>
          <w:szCs w:val="24"/>
        </w:rPr>
        <w:t xml:space="preserve">Bosch, Paul. </w:t>
      </w:r>
      <w:r>
        <w:rPr>
          <w:sz w:val="24"/>
          <w:szCs w:val="24"/>
        </w:rPr>
        <w:t>“</w:t>
      </w:r>
      <w:r>
        <w:rPr>
          <w:sz w:val="24"/>
          <w:szCs w:val="24"/>
        </w:rPr>
        <w:t>Solutions to Food Waste Are Ripe for the Picking.</w:t>
      </w:r>
      <w:r>
        <w:rPr>
          <w:sz w:val="24"/>
          <w:szCs w:val="24"/>
        </w:rPr>
        <w:t>”</w:t>
      </w:r>
      <w:r>
        <w:rPr>
          <w:sz w:val="24"/>
          <w:szCs w:val="24"/>
        </w:rPr>
        <w:t xml:space="preserve"> Rabobank, </w:t>
      </w:r>
      <w:r>
        <w:rPr>
          <w:sz w:val="24"/>
          <w:szCs w:val="24"/>
        </w:rPr>
        <w:t>September 28, 2016. Retrieved at https://research.rabobank.com/far/en/sectors/fa-supply-chains/solutions-to-food-waste-are-ripe-for-the-picking.html</w:t>
      </w:r>
    </w:p>
    <w:p w14:paraId="6C51A860" w14:textId="77777777" w:rsidR="00000000" w:rsidRDefault="00551CE1">
      <w:pPr>
        <w:widowControl/>
        <w:rPr>
          <w:sz w:val="24"/>
          <w:szCs w:val="24"/>
        </w:rPr>
      </w:pPr>
    </w:p>
    <w:p w14:paraId="13B55CFE" w14:textId="77777777" w:rsidR="00000000" w:rsidRDefault="00551CE1">
      <w:pPr>
        <w:widowControl/>
        <w:rPr>
          <w:sz w:val="24"/>
          <w:szCs w:val="24"/>
        </w:rPr>
      </w:pPr>
      <w:r>
        <w:rPr>
          <w:sz w:val="24"/>
          <w:szCs w:val="24"/>
        </w:rPr>
        <w:t xml:space="preserve">Brones, Anna. </w:t>
      </w:r>
      <w:r>
        <w:rPr>
          <w:sz w:val="24"/>
          <w:szCs w:val="24"/>
        </w:rPr>
        <w:t>“</w:t>
      </w:r>
      <w:r>
        <w:rPr>
          <w:sz w:val="24"/>
          <w:szCs w:val="24"/>
        </w:rPr>
        <w:t>101 Ways to Use Food Waste.</w:t>
      </w:r>
      <w:r>
        <w:rPr>
          <w:sz w:val="24"/>
          <w:szCs w:val="24"/>
        </w:rPr>
        <w:t>”</w:t>
      </w:r>
      <w:r>
        <w:rPr>
          <w:sz w:val="24"/>
          <w:szCs w:val="24"/>
        </w:rPr>
        <w:t xml:space="preserve"> Paste Magazine, July 13, 2017. Retrieved at https://www.pastem</w:t>
      </w:r>
      <w:r>
        <w:rPr>
          <w:sz w:val="24"/>
          <w:szCs w:val="24"/>
        </w:rPr>
        <w:t>agazine.com/articles/2017/07/101-ways-to-use-food-waste.html</w:t>
      </w:r>
    </w:p>
    <w:p w14:paraId="2FBD4854" w14:textId="77777777" w:rsidR="00000000" w:rsidRDefault="00551CE1">
      <w:pPr>
        <w:widowControl/>
        <w:rPr>
          <w:sz w:val="24"/>
          <w:szCs w:val="24"/>
        </w:rPr>
      </w:pPr>
    </w:p>
    <w:p w14:paraId="0B8C8002" w14:textId="77777777" w:rsidR="00000000" w:rsidRDefault="00551CE1">
      <w:pPr>
        <w:widowControl/>
        <w:rPr>
          <w:sz w:val="24"/>
          <w:szCs w:val="24"/>
        </w:rPr>
      </w:pPr>
      <w:r>
        <w:rPr>
          <w:sz w:val="24"/>
          <w:szCs w:val="24"/>
        </w:rPr>
        <w:t xml:space="preserve">Casey, Tina. </w:t>
      </w:r>
      <w:r>
        <w:rPr>
          <w:sz w:val="24"/>
          <w:szCs w:val="24"/>
        </w:rPr>
        <w:t>“</w:t>
      </w:r>
      <w:r>
        <w:rPr>
          <w:sz w:val="24"/>
          <w:szCs w:val="24"/>
        </w:rPr>
        <w:t>Food Waste and the Global Hunger Crisis: Momentum Builds for a More Holistic Solution.</w:t>
      </w:r>
      <w:r>
        <w:rPr>
          <w:sz w:val="24"/>
          <w:szCs w:val="24"/>
        </w:rPr>
        <w:t>”</w:t>
      </w:r>
      <w:r>
        <w:rPr>
          <w:sz w:val="24"/>
          <w:szCs w:val="24"/>
        </w:rPr>
        <w:t xml:space="preserve"> Triple Pundit, October 6, 2020. Retrieved at </w:t>
      </w:r>
      <w:r>
        <w:rPr>
          <w:sz w:val="24"/>
          <w:szCs w:val="24"/>
        </w:rPr>
        <w:t>https://www.triplepundit.com/story/2020/food-waste-global-hunger-crisis/706266</w:t>
      </w:r>
    </w:p>
    <w:p w14:paraId="281776C3" w14:textId="77777777" w:rsidR="00000000" w:rsidRDefault="00551CE1">
      <w:pPr>
        <w:widowControl/>
        <w:rPr>
          <w:sz w:val="24"/>
          <w:szCs w:val="24"/>
        </w:rPr>
      </w:pPr>
      <w:r>
        <w:rPr>
          <w:sz w:val="24"/>
          <w:szCs w:val="24"/>
        </w:rPr>
        <w:t>Tags: Food Insecurity, Solutions</w:t>
      </w:r>
    </w:p>
    <w:p w14:paraId="2733ECDC" w14:textId="77777777" w:rsidR="00000000" w:rsidRDefault="00551CE1">
      <w:pPr>
        <w:widowControl/>
        <w:rPr>
          <w:sz w:val="24"/>
          <w:szCs w:val="24"/>
        </w:rPr>
      </w:pPr>
    </w:p>
    <w:p w14:paraId="0E127B7B" w14:textId="77777777" w:rsidR="00000000" w:rsidRDefault="00551CE1">
      <w:pPr>
        <w:widowControl/>
        <w:rPr>
          <w:sz w:val="24"/>
          <w:szCs w:val="24"/>
        </w:rPr>
      </w:pPr>
      <w:r>
        <w:rPr>
          <w:sz w:val="24"/>
          <w:szCs w:val="24"/>
        </w:rPr>
        <w:t xml:space="preserve">Crowe, Emily. </w:t>
      </w:r>
      <w:r>
        <w:rPr>
          <w:sz w:val="24"/>
          <w:szCs w:val="24"/>
        </w:rPr>
        <w:t>“</w:t>
      </w:r>
      <w:r>
        <w:rPr>
          <w:sz w:val="24"/>
          <w:szCs w:val="24"/>
        </w:rPr>
        <w:t>12 Ideas for Reducing Food Waste.</w:t>
      </w:r>
      <w:r>
        <w:rPr>
          <w:sz w:val="24"/>
          <w:szCs w:val="24"/>
        </w:rPr>
        <w:t>”</w:t>
      </w:r>
      <w:r>
        <w:rPr>
          <w:sz w:val="24"/>
          <w:szCs w:val="24"/>
        </w:rPr>
        <w:t xml:space="preserve"> Specialty Food Association, October 4, 2017. Retrieved at https://www.specialtyfood.com/news/</w:t>
      </w:r>
      <w:r>
        <w:rPr>
          <w:sz w:val="24"/>
          <w:szCs w:val="24"/>
        </w:rPr>
        <w:t>article/12-ideas-reducing-food-waste/</w:t>
      </w:r>
    </w:p>
    <w:p w14:paraId="7617E310" w14:textId="77777777" w:rsidR="00000000" w:rsidRDefault="00551CE1">
      <w:pPr>
        <w:widowControl/>
        <w:rPr>
          <w:sz w:val="24"/>
          <w:szCs w:val="24"/>
        </w:rPr>
      </w:pPr>
    </w:p>
    <w:p w14:paraId="0D6EE4A9" w14:textId="77777777" w:rsidR="00000000" w:rsidRDefault="00551CE1">
      <w:pPr>
        <w:widowControl/>
        <w:rPr>
          <w:sz w:val="24"/>
          <w:szCs w:val="24"/>
        </w:rPr>
      </w:pPr>
      <w:r>
        <w:rPr>
          <w:sz w:val="24"/>
          <w:szCs w:val="24"/>
        </w:rPr>
        <w:t xml:space="preserve">Diaz, Noelle. </w:t>
      </w:r>
      <w:r>
        <w:rPr>
          <w:sz w:val="24"/>
          <w:szCs w:val="24"/>
        </w:rPr>
        <w:t>“</w:t>
      </w:r>
      <w:r>
        <w:rPr>
          <w:sz w:val="24"/>
          <w:szCs w:val="24"/>
        </w:rPr>
        <w:t>America</w:t>
      </w:r>
      <w:r>
        <w:rPr>
          <w:sz w:val="24"/>
          <w:szCs w:val="24"/>
        </w:rPr>
        <w:t>’</w:t>
      </w:r>
      <w:r>
        <w:rPr>
          <w:sz w:val="24"/>
          <w:szCs w:val="24"/>
        </w:rPr>
        <w:t>s Food Waste Could Power 5.5 Billion Heaters a Year.</w:t>
      </w:r>
      <w:r>
        <w:rPr>
          <w:sz w:val="24"/>
          <w:szCs w:val="24"/>
        </w:rPr>
        <w:t>”</w:t>
      </w:r>
      <w:r>
        <w:rPr>
          <w:sz w:val="24"/>
          <w:szCs w:val="24"/>
        </w:rPr>
        <w:t xml:space="preserve"> Lady Free Thinker, January 23, 2017. Retrieved at https://ladyfreethinker.org/americas-annual-food-waste-power-5-5-billion-heaters/</w:t>
      </w:r>
    </w:p>
    <w:p w14:paraId="7246E702" w14:textId="77777777" w:rsidR="00000000" w:rsidRDefault="00551CE1">
      <w:pPr>
        <w:widowControl/>
        <w:rPr>
          <w:sz w:val="24"/>
          <w:szCs w:val="24"/>
        </w:rPr>
      </w:pPr>
    </w:p>
    <w:p w14:paraId="251919BC" w14:textId="77777777" w:rsidR="00000000" w:rsidRDefault="00551CE1">
      <w:pPr>
        <w:widowControl/>
        <w:rPr>
          <w:sz w:val="24"/>
          <w:szCs w:val="24"/>
        </w:rPr>
      </w:pPr>
      <w:r>
        <w:rPr>
          <w:sz w:val="24"/>
          <w:szCs w:val="24"/>
        </w:rPr>
        <w:t>Dimitro</w:t>
      </w:r>
      <w:r>
        <w:rPr>
          <w:sz w:val="24"/>
          <w:szCs w:val="24"/>
        </w:rPr>
        <w:t xml:space="preserve">poulos, Stav. </w:t>
      </w:r>
      <w:r>
        <w:rPr>
          <w:sz w:val="24"/>
          <w:szCs w:val="24"/>
        </w:rPr>
        <w:t>“</w:t>
      </w:r>
      <w:r>
        <w:rPr>
          <w:sz w:val="24"/>
          <w:szCs w:val="24"/>
        </w:rPr>
        <w:t>To Reduce Food Waste, Tweak the Food Supply Chain, Researcher Says.</w:t>
      </w:r>
      <w:r>
        <w:rPr>
          <w:sz w:val="24"/>
          <w:szCs w:val="24"/>
        </w:rPr>
        <w:t>”</w:t>
      </w:r>
      <w:r>
        <w:rPr>
          <w:sz w:val="24"/>
          <w:szCs w:val="24"/>
        </w:rPr>
        <w:t xml:space="preserve"> Olive Oil Times, January 31, 2017. Retrieved at https://www.oliveoiltimes.com/olive-oil-business/reduce-food-waste-tweak-food-supply-chain-researcher-says/55188</w:t>
      </w:r>
    </w:p>
    <w:p w14:paraId="4EFD0B40" w14:textId="77777777" w:rsidR="00000000" w:rsidRDefault="00551CE1">
      <w:pPr>
        <w:widowControl/>
        <w:rPr>
          <w:sz w:val="24"/>
          <w:szCs w:val="24"/>
        </w:rPr>
      </w:pPr>
    </w:p>
    <w:p w14:paraId="5CA57ACD" w14:textId="77777777" w:rsidR="00000000" w:rsidRDefault="00551CE1">
      <w:pPr>
        <w:widowControl/>
        <w:rPr>
          <w:sz w:val="24"/>
          <w:szCs w:val="24"/>
        </w:rPr>
      </w:pPr>
      <w:r>
        <w:rPr>
          <w:sz w:val="24"/>
          <w:szCs w:val="24"/>
        </w:rPr>
        <w:t>DutchNews.</w:t>
      </w:r>
      <w:r>
        <w:rPr>
          <w:sz w:val="24"/>
          <w:szCs w:val="24"/>
        </w:rPr>
        <w:t xml:space="preserve"> </w:t>
      </w:r>
      <w:r>
        <w:rPr>
          <w:sz w:val="24"/>
          <w:szCs w:val="24"/>
        </w:rPr>
        <w:t>“</w:t>
      </w:r>
      <w:r>
        <w:rPr>
          <w:sz w:val="24"/>
          <w:szCs w:val="24"/>
        </w:rPr>
        <w:t>Stop Wasting Food: Six Initiatives to Change the Way We Eat.</w:t>
      </w:r>
      <w:r>
        <w:rPr>
          <w:sz w:val="24"/>
          <w:szCs w:val="24"/>
        </w:rPr>
        <w:t>”</w:t>
      </w:r>
      <w:r>
        <w:rPr>
          <w:sz w:val="24"/>
          <w:szCs w:val="24"/>
        </w:rPr>
        <w:t xml:space="preserve"> DutchNews.nl, May 12, 2017. Retrieved at http://www.dutchnews.nl/features/2017/05/stop-wasting-food-six-initiatives-to-change-the-way-we-eat/</w:t>
      </w:r>
    </w:p>
    <w:p w14:paraId="53650188" w14:textId="77777777" w:rsidR="00000000" w:rsidRDefault="00551CE1">
      <w:pPr>
        <w:widowControl/>
        <w:rPr>
          <w:sz w:val="24"/>
          <w:szCs w:val="24"/>
        </w:rPr>
      </w:pPr>
    </w:p>
    <w:p w14:paraId="64F8B04C" w14:textId="77777777" w:rsidR="00000000" w:rsidRDefault="00551CE1">
      <w:pPr>
        <w:widowControl/>
        <w:rPr>
          <w:sz w:val="24"/>
          <w:szCs w:val="24"/>
        </w:rPr>
      </w:pPr>
      <w:r>
        <w:rPr>
          <w:sz w:val="24"/>
          <w:szCs w:val="24"/>
        </w:rPr>
        <w:t xml:space="preserve">Dziemianowicz, Joe. </w:t>
      </w:r>
      <w:r>
        <w:rPr>
          <w:sz w:val="24"/>
          <w:szCs w:val="24"/>
        </w:rPr>
        <w:t>“</w:t>
      </w:r>
      <w:r>
        <w:rPr>
          <w:sz w:val="24"/>
          <w:szCs w:val="24"/>
        </w:rPr>
        <w:t>Tips to Avoid Food Waste fro</w:t>
      </w:r>
      <w:r>
        <w:rPr>
          <w:sz w:val="24"/>
          <w:szCs w:val="24"/>
        </w:rPr>
        <w:t>m Mario Batali, Other Top Chefs in Anthony Bourdain</w:t>
      </w:r>
      <w:r>
        <w:rPr>
          <w:sz w:val="24"/>
          <w:szCs w:val="24"/>
        </w:rPr>
        <w:t>’</w:t>
      </w:r>
      <w:r>
        <w:rPr>
          <w:sz w:val="24"/>
          <w:szCs w:val="24"/>
        </w:rPr>
        <w:t xml:space="preserve">s </w:t>
      </w:r>
      <w:r>
        <w:rPr>
          <w:sz w:val="24"/>
          <w:szCs w:val="24"/>
        </w:rPr>
        <w:t>‘</w:t>
      </w:r>
      <w:r>
        <w:rPr>
          <w:sz w:val="24"/>
          <w:szCs w:val="24"/>
        </w:rPr>
        <w:t>Wasted!,</w:t>
      </w:r>
      <w:r>
        <w:rPr>
          <w:sz w:val="24"/>
          <w:szCs w:val="24"/>
        </w:rPr>
        <w:t>’”</w:t>
      </w:r>
      <w:r>
        <w:rPr>
          <w:sz w:val="24"/>
          <w:szCs w:val="24"/>
        </w:rPr>
        <w:t xml:space="preserve"> New York Daily News, October 1, 2017. Retrieved at http://www.nydailynews.com/life-style/eats/chefs-anthony-bourdain-wasted-avoid-food-waste-article-1.3525608</w:t>
      </w:r>
    </w:p>
    <w:p w14:paraId="3390310C" w14:textId="77777777" w:rsidR="00000000" w:rsidRDefault="00551CE1">
      <w:pPr>
        <w:widowControl/>
        <w:rPr>
          <w:sz w:val="24"/>
          <w:szCs w:val="24"/>
        </w:rPr>
      </w:pPr>
    </w:p>
    <w:p w14:paraId="3DB6603E" w14:textId="77777777" w:rsidR="00000000" w:rsidRDefault="00551CE1">
      <w:pPr>
        <w:widowControl/>
        <w:rPr>
          <w:sz w:val="24"/>
          <w:szCs w:val="24"/>
        </w:rPr>
      </w:pPr>
      <w:r>
        <w:rPr>
          <w:sz w:val="24"/>
          <w:szCs w:val="24"/>
        </w:rPr>
        <w:t xml:space="preserve">Estrada, Olivia. </w:t>
      </w:r>
      <w:r>
        <w:rPr>
          <w:sz w:val="24"/>
          <w:szCs w:val="24"/>
        </w:rPr>
        <w:t>“</w:t>
      </w:r>
      <w:r>
        <w:rPr>
          <w:sz w:val="24"/>
          <w:szCs w:val="24"/>
        </w:rPr>
        <w:t xml:space="preserve">5 Easy Tips </w:t>
      </w:r>
      <w:r>
        <w:rPr>
          <w:sz w:val="24"/>
          <w:szCs w:val="24"/>
        </w:rPr>
        <w:t>to Avoid Food Waste.</w:t>
      </w:r>
      <w:r>
        <w:rPr>
          <w:sz w:val="24"/>
          <w:szCs w:val="24"/>
        </w:rPr>
        <w:t>”</w:t>
      </w:r>
      <w:r>
        <w:rPr>
          <w:sz w:val="24"/>
          <w:szCs w:val="24"/>
        </w:rPr>
        <w:t xml:space="preserve"> Preen Inquirer, February 1, 2017. Retrieved at http://preen.inquirer.net/39535/5-easy-tips-avoid-food-waste</w:t>
      </w:r>
    </w:p>
    <w:p w14:paraId="1896FDEC" w14:textId="77777777" w:rsidR="00000000" w:rsidRDefault="00551CE1">
      <w:pPr>
        <w:widowControl/>
        <w:rPr>
          <w:sz w:val="24"/>
          <w:szCs w:val="24"/>
        </w:rPr>
      </w:pPr>
    </w:p>
    <w:p w14:paraId="73980094" w14:textId="77777777" w:rsidR="00000000" w:rsidRDefault="00551CE1">
      <w:pPr>
        <w:widowControl/>
        <w:rPr>
          <w:sz w:val="24"/>
          <w:szCs w:val="24"/>
        </w:rPr>
      </w:pPr>
      <w:r>
        <w:rPr>
          <w:sz w:val="24"/>
          <w:szCs w:val="24"/>
        </w:rPr>
        <w:t xml:space="preserve">Farm Together Now. </w:t>
      </w:r>
      <w:r>
        <w:rPr>
          <w:sz w:val="24"/>
          <w:szCs w:val="24"/>
        </w:rPr>
        <w:t>“</w:t>
      </w:r>
      <w:r>
        <w:rPr>
          <w:sz w:val="24"/>
          <w:szCs w:val="24"/>
        </w:rPr>
        <w:t>Food Waste: Causes, Effects, and Solutions.</w:t>
      </w:r>
      <w:r>
        <w:rPr>
          <w:sz w:val="24"/>
          <w:szCs w:val="24"/>
        </w:rPr>
        <w:t>”</w:t>
      </w:r>
      <w:r>
        <w:rPr>
          <w:sz w:val="24"/>
          <w:szCs w:val="24"/>
        </w:rPr>
        <w:t xml:space="preserve"> Farm Together Now, November 8, 2016. Retrieved at https://fa</w:t>
      </w:r>
      <w:r>
        <w:rPr>
          <w:sz w:val="24"/>
          <w:szCs w:val="24"/>
        </w:rPr>
        <w:t>rmtogethernow.org/2014/11/08/food-waste-causes-effects-and-solutions/</w:t>
      </w:r>
    </w:p>
    <w:p w14:paraId="295B104C" w14:textId="77777777" w:rsidR="00000000" w:rsidRDefault="00551CE1">
      <w:pPr>
        <w:widowControl/>
        <w:rPr>
          <w:sz w:val="24"/>
          <w:szCs w:val="24"/>
        </w:rPr>
      </w:pPr>
    </w:p>
    <w:p w14:paraId="258D080E" w14:textId="77777777" w:rsidR="00000000" w:rsidRDefault="00551CE1">
      <w:pPr>
        <w:widowControl/>
        <w:rPr>
          <w:sz w:val="24"/>
          <w:szCs w:val="24"/>
        </w:rPr>
      </w:pPr>
      <w:r>
        <w:rPr>
          <w:sz w:val="24"/>
          <w:szCs w:val="24"/>
        </w:rPr>
        <w:t xml:space="preserve">Faulkner, Tim. </w:t>
      </w:r>
      <w:r>
        <w:rPr>
          <w:sz w:val="24"/>
          <w:szCs w:val="24"/>
        </w:rPr>
        <w:t>“</w:t>
      </w:r>
      <w:r>
        <w:rPr>
          <w:sz w:val="24"/>
          <w:szCs w:val="24"/>
        </w:rPr>
        <w:t>New Technologies, Techniques Reducing Food Waste.</w:t>
      </w:r>
      <w:r>
        <w:rPr>
          <w:sz w:val="24"/>
          <w:szCs w:val="24"/>
        </w:rPr>
        <w:t>”</w:t>
      </w:r>
      <w:r>
        <w:rPr>
          <w:sz w:val="24"/>
          <w:szCs w:val="24"/>
        </w:rPr>
        <w:t xml:space="preserve"> ecoRi, December 19, 2016. Retrieved at http://www.ecori.org/composting/2016/12/19/food-waste-getting-smarter</w:t>
      </w:r>
    </w:p>
    <w:p w14:paraId="2E7ACFC3" w14:textId="77777777" w:rsidR="00000000" w:rsidRDefault="00551CE1">
      <w:pPr>
        <w:widowControl/>
        <w:rPr>
          <w:sz w:val="24"/>
          <w:szCs w:val="24"/>
        </w:rPr>
      </w:pPr>
    </w:p>
    <w:p w14:paraId="38813B0A" w14:textId="77777777" w:rsidR="00000000" w:rsidRDefault="00551CE1">
      <w:pPr>
        <w:widowControl/>
        <w:rPr>
          <w:sz w:val="24"/>
          <w:szCs w:val="24"/>
        </w:rPr>
      </w:pPr>
      <w:r>
        <w:rPr>
          <w:sz w:val="24"/>
          <w:szCs w:val="24"/>
        </w:rPr>
        <w:t>Forde, A</w:t>
      </w:r>
      <w:r>
        <w:rPr>
          <w:sz w:val="24"/>
          <w:szCs w:val="24"/>
        </w:rPr>
        <w:t xml:space="preserve">my. </w:t>
      </w:r>
      <w:r>
        <w:rPr>
          <w:sz w:val="24"/>
          <w:szCs w:val="24"/>
        </w:rPr>
        <w:t>“</w:t>
      </w:r>
      <w:r>
        <w:rPr>
          <w:sz w:val="24"/>
          <w:szCs w:val="24"/>
        </w:rPr>
        <w:t>5 Things That Need to Be Looked at in Order to Tackle Food Waste.</w:t>
      </w:r>
      <w:r>
        <w:rPr>
          <w:sz w:val="24"/>
          <w:szCs w:val="24"/>
        </w:rPr>
        <w:t>”</w:t>
      </w:r>
      <w:r>
        <w:rPr>
          <w:sz w:val="24"/>
          <w:szCs w:val="24"/>
        </w:rPr>
        <w:t xml:space="preserve"> AgriLand, January 4, 2017. Retrieved at http://www.agriland.ie/farming-news/5-key-areas-of-action-to-tackle-food-waste-in-the-future/</w:t>
      </w:r>
    </w:p>
    <w:p w14:paraId="50C2C83F" w14:textId="77777777" w:rsidR="00000000" w:rsidRDefault="00551CE1">
      <w:pPr>
        <w:widowControl/>
        <w:rPr>
          <w:sz w:val="24"/>
          <w:szCs w:val="24"/>
        </w:rPr>
      </w:pPr>
    </w:p>
    <w:p w14:paraId="5B88FC04" w14:textId="77777777" w:rsidR="00000000" w:rsidRDefault="00551CE1">
      <w:pPr>
        <w:widowControl/>
        <w:rPr>
          <w:sz w:val="24"/>
          <w:szCs w:val="24"/>
        </w:rPr>
      </w:pPr>
      <w:r>
        <w:rPr>
          <w:sz w:val="24"/>
          <w:szCs w:val="24"/>
        </w:rPr>
        <w:t xml:space="preserve">Freifer, Rana. </w:t>
      </w:r>
      <w:r>
        <w:rPr>
          <w:sz w:val="24"/>
          <w:szCs w:val="24"/>
        </w:rPr>
        <w:t>“</w:t>
      </w:r>
      <w:r>
        <w:rPr>
          <w:sz w:val="24"/>
          <w:szCs w:val="24"/>
        </w:rPr>
        <w:t>WEF</w:t>
      </w:r>
      <w:r>
        <w:rPr>
          <w:sz w:val="24"/>
          <w:szCs w:val="24"/>
        </w:rPr>
        <w:t>’</w:t>
      </w:r>
      <w:r>
        <w:rPr>
          <w:sz w:val="24"/>
          <w:szCs w:val="24"/>
        </w:rPr>
        <w:t>s 7 Steps to Reduce Food Wast</w:t>
      </w:r>
      <w:r>
        <w:rPr>
          <w:sz w:val="24"/>
          <w:szCs w:val="24"/>
        </w:rPr>
        <w:t>e.</w:t>
      </w:r>
      <w:r>
        <w:rPr>
          <w:sz w:val="24"/>
          <w:szCs w:val="24"/>
        </w:rPr>
        <w:t>”</w:t>
      </w:r>
      <w:r>
        <w:rPr>
          <w:sz w:val="24"/>
          <w:szCs w:val="24"/>
        </w:rPr>
        <w:t xml:space="preserve"> Hospitality News, Middle East, October 2, 2020. Retrieved at https://www.hospitalitynewsmag.com/en/event/wefs-7-steps-to-reduce-food-waste/</w:t>
      </w:r>
    </w:p>
    <w:p w14:paraId="31390B35" w14:textId="77777777" w:rsidR="00000000" w:rsidRDefault="00551CE1">
      <w:pPr>
        <w:widowControl/>
        <w:rPr>
          <w:sz w:val="24"/>
          <w:szCs w:val="24"/>
        </w:rPr>
      </w:pPr>
      <w:r>
        <w:rPr>
          <w:sz w:val="24"/>
          <w:szCs w:val="24"/>
        </w:rPr>
        <w:t>Tags: Tips, Suggestions</w:t>
      </w:r>
    </w:p>
    <w:p w14:paraId="746FBD5A" w14:textId="77777777" w:rsidR="00000000" w:rsidRDefault="00551CE1">
      <w:pPr>
        <w:widowControl/>
        <w:rPr>
          <w:sz w:val="24"/>
          <w:szCs w:val="24"/>
        </w:rPr>
      </w:pPr>
    </w:p>
    <w:p w14:paraId="7DC0225F" w14:textId="77777777" w:rsidR="00000000" w:rsidRDefault="00551CE1">
      <w:pPr>
        <w:widowControl/>
        <w:rPr>
          <w:sz w:val="24"/>
          <w:szCs w:val="24"/>
        </w:rPr>
      </w:pPr>
      <w:r>
        <w:rPr>
          <w:sz w:val="24"/>
          <w:szCs w:val="24"/>
        </w:rPr>
        <w:t xml:space="preserve">Hill, Jenni. </w:t>
      </w:r>
      <w:r>
        <w:rPr>
          <w:sz w:val="24"/>
          <w:szCs w:val="24"/>
        </w:rPr>
        <w:t>“</w:t>
      </w:r>
      <w:r>
        <w:rPr>
          <w:sz w:val="24"/>
          <w:szCs w:val="24"/>
        </w:rPr>
        <w:t>50 Easy Ways to Minimise Food Waste and Save Money.</w:t>
      </w:r>
      <w:r>
        <w:rPr>
          <w:sz w:val="24"/>
          <w:szCs w:val="24"/>
        </w:rPr>
        <w:t>”</w:t>
      </w:r>
      <w:r>
        <w:rPr>
          <w:sz w:val="24"/>
          <w:szCs w:val="24"/>
        </w:rPr>
        <w:t xml:space="preserve"> Can</w:t>
      </w:r>
      <w:r>
        <w:rPr>
          <w:sz w:val="24"/>
          <w:szCs w:val="24"/>
        </w:rPr>
        <w:t>’</w:t>
      </w:r>
      <w:r>
        <w:rPr>
          <w:sz w:val="24"/>
          <w:szCs w:val="24"/>
        </w:rPr>
        <w:t>t Swing a Cat, N</w:t>
      </w:r>
      <w:r>
        <w:rPr>
          <w:sz w:val="24"/>
          <w:szCs w:val="24"/>
        </w:rPr>
        <w:t>ovember 10, 2015. Retrieved at http://www.cantswingacat.co.uk/2015/11/10/50-ways-food-waste/</w:t>
      </w:r>
    </w:p>
    <w:p w14:paraId="4EF3A04E" w14:textId="77777777" w:rsidR="00000000" w:rsidRDefault="00551CE1">
      <w:pPr>
        <w:widowControl/>
        <w:rPr>
          <w:sz w:val="24"/>
          <w:szCs w:val="24"/>
        </w:rPr>
      </w:pPr>
    </w:p>
    <w:p w14:paraId="7359ABAC" w14:textId="77777777" w:rsidR="00000000" w:rsidRDefault="00551CE1">
      <w:pPr>
        <w:widowControl/>
        <w:rPr>
          <w:sz w:val="24"/>
          <w:szCs w:val="24"/>
        </w:rPr>
      </w:pPr>
      <w:r>
        <w:rPr>
          <w:sz w:val="24"/>
          <w:szCs w:val="24"/>
        </w:rPr>
        <w:t xml:space="preserve">Gander, Kashmira. </w:t>
      </w:r>
      <w:r>
        <w:rPr>
          <w:sz w:val="24"/>
          <w:szCs w:val="24"/>
        </w:rPr>
        <w:t>“</w:t>
      </w:r>
      <w:r>
        <w:rPr>
          <w:sz w:val="24"/>
          <w:szCs w:val="24"/>
        </w:rPr>
        <w:t>5 Weird Tips to Reduce Your Food Waste and Help Save the Environment.</w:t>
      </w:r>
      <w:r>
        <w:rPr>
          <w:sz w:val="24"/>
          <w:szCs w:val="24"/>
        </w:rPr>
        <w:t>”</w:t>
      </w:r>
      <w:r>
        <w:rPr>
          <w:sz w:val="24"/>
          <w:szCs w:val="24"/>
        </w:rPr>
        <w:t xml:space="preserve"> The Independent, January 11, 2017. Retrieved at http://www.independent.c</w:t>
      </w:r>
      <w:r>
        <w:rPr>
          <w:sz w:val="24"/>
          <w:szCs w:val="24"/>
        </w:rPr>
        <w:t>o.uk/life-style/food-and-drink/food-waste-how-to-reduce-tips-environment-production-rotting-produce-expert-dana-gunders-wrap-a7520066.html</w:t>
      </w:r>
    </w:p>
    <w:p w14:paraId="521BCF6F" w14:textId="77777777" w:rsidR="00000000" w:rsidRDefault="00551CE1">
      <w:pPr>
        <w:widowControl/>
        <w:rPr>
          <w:sz w:val="24"/>
          <w:szCs w:val="24"/>
        </w:rPr>
      </w:pPr>
    </w:p>
    <w:p w14:paraId="0FF1A92C" w14:textId="77777777" w:rsidR="00000000" w:rsidRDefault="00551CE1">
      <w:pPr>
        <w:widowControl/>
        <w:rPr>
          <w:sz w:val="24"/>
          <w:szCs w:val="24"/>
        </w:rPr>
      </w:pPr>
      <w:r>
        <w:rPr>
          <w:sz w:val="24"/>
          <w:szCs w:val="24"/>
        </w:rPr>
        <w:t xml:space="preserve">Goldberg, Eleanor. </w:t>
      </w:r>
      <w:r>
        <w:rPr>
          <w:sz w:val="24"/>
          <w:szCs w:val="24"/>
        </w:rPr>
        <w:t>“</w:t>
      </w:r>
      <w:r>
        <w:rPr>
          <w:sz w:val="24"/>
          <w:szCs w:val="24"/>
        </w:rPr>
        <w:t>How the Food Industry Plans to Help Cut U.S. Food Waste in Half by 2030.</w:t>
      </w:r>
      <w:r>
        <w:rPr>
          <w:sz w:val="24"/>
          <w:szCs w:val="24"/>
        </w:rPr>
        <w:t>”</w:t>
      </w:r>
      <w:r>
        <w:rPr>
          <w:sz w:val="24"/>
          <w:szCs w:val="24"/>
        </w:rPr>
        <w:t xml:space="preserve"> Huffington Post, Novem</w:t>
      </w:r>
      <w:r>
        <w:rPr>
          <w:sz w:val="24"/>
          <w:szCs w:val="24"/>
        </w:rPr>
        <w:t>ber 6, 2015. Retrieved at http://www.huffingtonpost.com/entry/how-grocers-plan-to-help-cut-us-food-waste-in-half-by-2030_us_563bb1bee4b0b24aee495f42</w:t>
      </w:r>
    </w:p>
    <w:p w14:paraId="44F3BA47" w14:textId="77777777" w:rsidR="00000000" w:rsidRDefault="00551CE1">
      <w:pPr>
        <w:widowControl/>
        <w:rPr>
          <w:sz w:val="24"/>
          <w:szCs w:val="24"/>
        </w:rPr>
      </w:pPr>
    </w:p>
    <w:p w14:paraId="553DFF99" w14:textId="77777777" w:rsidR="00000000" w:rsidRDefault="00551CE1">
      <w:pPr>
        <w:widowControl/>
        <w:rPr>
          <w:sz w:val="24"/>
          <w:szCs w:val="24"/>
        </w:rPr>
      </w:pPr>
      <w:r>
        <w:rPr>
          <w:sz w:val="24"/>
          <w:szCs w:val="24"/>
        </w:rPr>
        <w:t xml:space="preserve">Goodwin, Liz. </w:t>
      </w:r>
      <w:r>
        <w:rPr>
          <w:sz w:val="24"/>
          <w:szCs w:val="24"/>
        </w:rPr>
        <w:t>“</w:t>
      </w:r>
      <w:r>
        <w:rPr>
          <w:sz w:val="24"/>
          <w:szCs w:val="24"/>
        </w:rPr>
        <w:t>Can We Really Cut Food Waste in Half?</w:t>
      </w:r>
      <w:r>
        <w:rPr>
          <w:sz w:val="24"/>
          <w:szCs w:val="24"/>
        </w:rPr>
        <w:t>”</w:t>
      </w:r>
      <w:r>
        <w:rPr>
          <w:sz w:val="24"/>
          <w:szCs w:val="24"/>
        </w:rPr>
        <w:t xml:space="preserve"> World Resources Institute, January </w:t>
      </w:r>
      <w:r>
        <w:rPr>
          <w:sz w:val="24"/>
          <w:szCs w:val="24"/>
        </w:rPr>
        <w:t>23, 2017. Retrieved at https://www.wri.org/blog/2017/01/can-we-really-cut-food-waste-half</w:t>
      </w:r>
    </w:p>
    <w:p w14:paraId="46836733" w14:textId="77777777" w:rsidR="00000000" w:rsidRDefault="00551CE1">
      <w:pPr>
        <w:widowControl/>
        <w:rPr>
          <w:sz w:val="24"/>
          <w:szCs w:val="24"/>
        </w:rPr>
      </w:pPr>
    </w:p>
    <w:p w14:paraId="3A1AE878" w14:textId="77777777" w:rsidR="00000000" w:rsidRDefault="00551CE1">
      <w:pPr>
        <w:widowControl/>
        <w:rPr>
          <w:sz w:val="24"/>
          <w:szCs w:val="24"/>
        </w:rPr>
      </w:pPr>
      <w:r>
        <w:rPr>
          <w:sz w:val="24"/>
          <w:szCs w:val="24"/>
        </w:rPr>
        <w:t xml:space="preserve">Goulding, Tom. </w:t>
      </w:r>
      <w:r>
        <w:rPr>
          <w:sz w:val="24"/>
          <w:szCs w:val="24"/>
        </w:rPr>
        <w:t>“</w:t>
      </w:r>
      <w:r>
        <w:rPr>
          <w:sz w:val="24"/>
          <w:szCs w:val="24"/>
        </w:rPr>
        <w:t>London Disposal Authority Calls for Food Waste Ban.</w:t>
      </w:r>
      <w:r>
        <w:rPr>
          <w:sz w:val="24"/>
          <w:szCs w:val="24"/>
        </w:rPr>
        <w:t>”</w:t>
      </w:r>
      <w:r>
        <w:rPr>
          <w:sz w:val="24"/>
          <w:szCs w:val="24"/>
        </w:rPr>
        <w:t xml:space="preserve"> Letsrecycle, October 5, 2016. Retrieved at http://www.letsrecycle.com/news/latest-news/london-di</w:t>
      </w:r>
      <w:r>
        <w:rPr>
          <w:sz w:val="24"/>
          <w:szCs w:val="24"/>
        </w:rPr>
        <w:t>sposal-authority-calls-for-food-waste-ban/</w:t>
      </w:r>
    </w:p>
    <w:p w14:paraId="35550E60" w14:textId="77777777" w:rsidR="00000000" w:rsidRDefault="00551CE1">
      <w:pPr>
        <w:widowControl/>
        <w:rPr>
          <w:sz w:val="24"/>
          <w:szCs w:val="24"/>
        </w:rPr>
      </w:pPr>
    </w:p>
    <w:p w14:paraId="1B1536FE" w14:textId="77777777" w:rsidR="00000000" w:rsidRDefault="00551CE1">
      <w:pPr>
        <w:widowControl/>
        <w:rPr>
          <w:sz w:val="24"/>
          <w:szCs w:val="24"/>
        </w:rPr>
      </w:pPr>
      <w:r>
        <w:rPr>
          <w:sz w:val="24"/>
          <w:szCs w:val="24"/>
        </w:rPr>
        <w:t xml:space="preserve">Hardcastle, Jessica Lyons. </w:t>
      </w:r>
      <w:r>
        <w:rPr>
          <w:sz w:val="24"/>
          <w:szCs w:val="24"/>
        </w:rPr>
        <w:t>“</w:t>
      </w:r>
      <w:r>
        <w:rPr>
          <w:sz w:val="24"/>
          <w:szCs w:val="24"/>
        </w:rPr>
        <w:t>How Big Data Can Reduce Corporate Food Waste.</w:t>
      </w:r>
      <w:r>
        <w:rPr>
          <w:sz w:val="24"/>
          <w:szCs w:val="24"/>
        </w:rPr>
        <w:t>”</w:t>
      </w:r>
      <w:r>
        <w:rPr>
          <w:sz w:val="24"/>
          <w:szCs w:val="24"/>
        </w:rPr>
        <w:t xml:space="preserve"> Environmental Leader, January 19, 2017. Retrieved at http://www.environmentalleader.com/2017/01/how-big-data-can-reduce-corporate-food-wa</w:t>
      </w:r>
      <w:r>
        <w:rPr>
          <w:sz w:val="24"/>
          <w:szCs w:val="24"/>
        </w:rPr>
        <w:t>ste/</w:t>
      </w:r>
    </w:p>
    <w:p w14:paraId="17EB7801" w14:textId="77777777" w:rsidR="00000000" w:rsidRDefault="00551CE1">
      <w:pPr>
        <w:widowControl/>
        <w:rPr>
          <w:sz w:val="24"/>
          <w:szCs w:val="24"/>
        </w:rPr>
      </w:pPr>
    </w:p>
    <w:p w14:paraId="3F678E03" w14:textId="77777777" w:rsidR="00000000" w:rsidRDefault="00551CE1">
      <w:pPr>
        <w:widowControl/>
        <w:rPr>
          <w:sz w:val="24"/>
          <w:szCs w:val="24"/>
        </w:rPr>
      </w:pPr>
      <w:r>
        <w:rPr>
          <w:sz w:val="24"/>
          <w:szCs w:val="24"/>
        </w:rPr>
        <w:t xml:space="preserve">Hardcastle, Jessica Lyons. </w:t>
      </w:r>
      <w:r>
        <w:rPr>
          <w:sz w:val="24"/>
          <w:szCs w:val="24"/>
        </w:rPr>
        <w:t>“</w:t>
      </w:r>
      <w:r>
        <w:rPr>
          <w:sz w:val="24"/>
          <w:szCs w:val="24"/>
        </w:rPr>
        <w:t>How to Reduce Corporate Food Waste? There</w:t>
      </w:r>
      <w:r>
        <w:rPr>
          <w:sz w:val="24"/>
          <w:szCs w:val="24"/>
        </w:rPr>
        <w:t>’</w:t>
      </w:r>
      <w:r>
        <w:rPr>
          <w:sz w:val="24"/>
          <w:szCs w:val="24"/>
        </w:rPr>
        <w:t>s an Online Hub for That.</w:t>
      </w:r>
      <w:r>
        <w:rPr>
          <w:sz w:val="24"/>
          <w:szCs w:val="24"/>
        </w:rPr>
        <w:t>”</w:t>
      </w:r>
      <w:r>
        <w:rPr>
          <w:sz w:val="24"/>
          <w:szCs w:val="24"/>
        </w:rPr>
        <w:t xml:space="preserve"> Environmental Leader, January 30, 2017. Retrieved at https://www.environmentalleader.com/2017/01/reduce-corporate-food-waste-theres-online-hub/</w:t>
      </w:r>
    </w:p>
    <w:p w14:paraId="02BFE628" w14:textId="77777777" w:rsidR="00000000" w:rsidRDefault="00551CE1">
      <w:pPr>
        <w:widowControl/>
        <w:rPr>
          <w:sz w:val="24"/>
          <w:szCs w:val="24"/>
        </w:rPr>
      </w:pPr>
    </w:p>
    <w:p w14:paraId="16ED3093" w14:textId="77777777" w:rsidR="00000000" w:rsidRDefault="00551CE1">
      <w:pPr>
        <w:widowControl/>
        <w:rPr>
          <w:sz w:val="24"/>
          <w:szCs w:val="24"/>
        </w:rPr>
      </w:pPr>
      <w:r>
        <w:rPr>
          <w:sz w:val="24"/>
          <w:szCs w:val="24"/>
        </w:rPr>
        <w:t xml:space="preserve">Harris, </w:t>
      </w:r>
      <w:r>
        <w:rPr>
          <w:sz w:val="24"/>
          <w:szCs w:val="24"/>
        </w:rPr>
        <w:t xml:space="preserve">Chris. </w:t>
      </w:r>
      <w:r>
        <w:rPr>
          <w:sz w:val="24"/>
          <w:szCs w:val="24"/>
        </w:rPr>
        <w:t>“</w:t>
      </w:r>
      <w:r>
        <w:rPr>
          <w:sz w:val="24"/>
          <w:szCs w:val="24"/>
        </w:rPr>
        <w:t>Collaborative Approach to Reduce Food Waste from Farm to Consumer.</w:t>
      </w:r>
      <w:r>
        <w:rPr>
          <w:sz w:val="24"/>
          <w:szCs w:val="24"/>
        </w:rPr>
        <w:t>”</w:t>
      </w:r>
      <w:r>
        <w:rPr>
          <w:sz w:val="24"/>
          <w:szCs w:val="24"/>
        </w:rPr>
        <w:t xml:space="preserve"> The Poultry Site, October 24, 2016. Retrieved at http://www.thepoultrysite.com/poultrynews/37724/collaborative-approach-to-reduce-food-waste-from-farm-to-consumer/</w:t>
      </w:r>
    </w:p>
    <w:p w14:paraId="246D390B" w14:textId="77777777" w:rsidR="00000000" w:rsidRDefault="00551CE1">
      <w:pPr>
        <w:widowControl/>
        <w:rPr>
          <w:sz w:val="24"/>
          <w:szCs w:val="24"/>
        </w:rPr>
      </w:pPr>
    </w:p>
    <w:p w14:paraId="0D3229F9" w14:textId="77777777" w:rsidR="00000000" w:rsidRDefault="00551CE1">
      <w:pPr>
        <w:widowControl/>
        <w:rPr>
          <w:sz w:val="24"/>
          <w:szCs w:val="24"/>
        </w:rPr>
      </w:pPr>
      <w:r>
        <w:rPr>
          <w:sz w:val="24"/>
          <w:szCs w:val="24"/>
        </w:rPr>
        <w:t>Heneghan, Carol</w:t>
      </w:r>
      <w:r>
        <w:rPr>
          <w:sz w:val="24"/>
          <w:szCs w:val="24"/>
        </w:rPr>
        <w:t xml:space="preserve">yn. </w:t>
      </w:r>
      <w:r>
        <w:rPr>
          <w:sz w:val="24"/>
          <w:szCs w:val="24"/>
        </w:rPr>
        <w:t>“</w:t>
      </w:r>
      <w:r>
        <w:rPr>
          <w:sz w:val="24"/>
          <w:szCs w:val="24"/>
        </w:rPr>
        <w:t>How a National Food Waste Resource Center Can Make a Difference.</w:t>
      </w:r>
      <w:r>
        <w:rPr>
          <w:sz w:val="24"/>
          <w:szCs w:val="24"/>
        </w:rPr>
        <w:t>”</w:t>
      </w:r>
      <w:r>
        <w:rPr>
          <w:sz w:val="24"/>
          <w:szCs w:val="24"/>
        </w:rPr>
        <w:t xml:space="preserve"> FoodDive, December 19, 2016. Retrieved at http://www.fooddive.com/news/how-a-national-food-waste-resource-center-can-make-a-difference/432597/ </w:t>
      </w:r>
    </w:p>
    <w:p w14:paraId="5880FA2A" w14:textId="77777777" w:rsidR="00000000" w:rsidRDefault="00551CE1">
      <w:pPr>
        <w:widowControl/>
        <w:rPr>
          <w:sz w:val="24"/>
          <w:szCs w:val="24"/>
        </w:rPr>
      </w:pPr>
    </w:p>
    <w:p w14:paraId="670A0CC0" w14:textId="77777777" w:rsidR="00000000" w:rsidRDefault="00551CE1">
      <w:pPr>
        <w:widowControl/>
        <w:rPr>
          <w:sz w:val="24"/>
          <w:szCs w:val="24"/>
        </w:rPr>
      </w:pPr>
      <w:r>
        <w:rPr>
          <w:sz w:val="24"/>
          <w:szCs w:val="24"/>
        </w:rPr>
        <w:t xml:space="preserve">Hogan, Brennan. </w:t>
      </w:r>
      <w:r>
        <w:rPr>
          <w:sz w:val="24"/>
          <w:szCs w:val="24"/>
        </w:rPr>
        <w:t>“</w:t>
      </w:r>
      <w:r>
        <w:rPr>
          <w:sz w:val="24"/>
          <w:szCs w:val="24"/>
        </w:rPr>
        <w:t xml:space="preserve">Technology Trumps Food </w:t>
      </w:r>
      <w:r>
        <w:rPr>
          <w:sz w:val="24"/>
          <w:szCs w:val="24"/>
        </w:rPr>
        <w:t>Waste in South Korea.</w:t>
      </w:r>
      <w:r>
        <w:rPr>
          <w:sz w:val="24"/>
          <w:szCs w:val="24"/>
        </w:rPr>
        <w:t>”</w:t>
      </w:r>
      <w:r>
        <w:rPr>
          <w:sz w:val="24"/>
          <w:szCs w:val="24"/>
        </w:rPr>
        <w:t xml:space="preserve"> LeanPath, May 29, 2015. Retrieved at http://blog.leanpath.com/technology-trumps-food-waste-south-korea</w:t>
      </w:r>
    </w:p>
    <w:p w14:paraId="07980662" w14:textId="77777777" w:rsidR="00000000" w:rsidRDefault="00551CE1">
      <w:pPr>
        <w:widowControl/>
        <w:rPr>
          <w:sz w:val="24"/>
          <w:szCs w:val="24"/>
        </w:rPr>
      </w:pPr>
    </w:p>
    <w:p w14:paraId="6E398EE7" w14:textId="77777777" w:rsidR="00000000" w:rsidRDefault="00551CE1">
      <w:pPr>
        <w:widowControl/>
        <w:rPr>
          <w:sz w:val="24"/>
          <w:szCs w:val="24"/>
        </w:rPr>
      </w:pPr>
      <w:r>
        <w:rPr>
          <w:sz w:val="24"/>
          <w:szCs w:val="24"/>
        </w:rPr>
        <w:t xml:space="preserve">Jaramillo, Catalina. </w:t>
      </w:r>
      <w:r>
        <w:rPr>
          <w:sz w:val="24"/>
          <w:szCs w:val="24"/>
        </w:rPr>
        <w:t>“</w:t>
      </w:r>
      <w:r>
        <w:rPr>
          <w:sz w:val="24"/>
          <w:szCs w:val="24"/>
        </w:rPr>
        <w:t>Initiative Seeks Solutions to Turn Food Waste into Jobs and Revenue.</w:t>
      </w:r>
      <w:r>
        <w:rPr>
          <w:sz w:val="24"/>
          <w:szCs w:val="24"/>
        </w:rPr>
        <w:t>”</w:t>
      </w:r>
      <w:r>
        <w:rPr>
          <w:sz w:val="24"/>
          <w:szCs w:val="24"/>
        </w:rPr>
        <w:t xml:space="preserve"> PlanPhilly, December 12, 2016. Retrie</w:t>
      </w:r>
      <w:r>
        <w:rPr>
          <w:sz w:val="24"/>
          <w:szCs w:val="24"/>
        </w:rPr>
        <w:t xml:space="preserve">ved at http://planphilly.com/articles/2016/12/12/initiative-seeks-solutions-to-turn-food-waste-into-jobs-and-revenue </w:t>
      </w:r>
    </w:p>
    <w:p w14:paraId="312C21B0" w14:textId="77777777" w:rsidR="00000000" w:rsidRDefault="00551CE1">
      <w:pPr>
        <w:widowControl/>
        <w:rPr>
          <w:sz w:val="24"/>
          <w:szCs w:val="24"/>
        </w:rPr>
      </w:pPr>
    </w:p>
    <w:p w14:paraId="05153AD4" w14:textId="77777777" w:rsidR="00000000" w:rsidRDefault="00551CE1">
      <w:pPr>
        <w:widowControl/>
        <w:rPr>
          <w:sz w:val="24"/>
          <w:szCs w:val="24"/>
        </w:rPr>
      </w:pPr>
      <w:r>
        <w:rPr>
          <w:sz w:val="24"/>
          <w:szCs w:val="24"/>
        </w:rPr>
        <w:t xml:space="preserve">Kenny, Mary. </w:t>
      </w:r>
      <w:r>
        <w:rPr>
          <w:sz w:val="24"/>
          <w:szCs w:val="24"/>
        </w:rPr>
        <w:t>“</w:t>
      </w:r>
      <w:r>
        <w:rPr>
          <w:sz w:val="24"/>
          <w:szCs w:val="24"/>
        </w:rPr>
        <w:t>Eat Your Crusts and Make Soup... It</w:t>
      </w:r>
      <w:r>
        <w:rPr>
          <w:sz w:val="24"/>
          <w:szCs w:val="24"/>
        </w:rPr>
        <w:t>’</w:t>
      </w:r>
      <w:r>
        <w:rPr>
          <w:sz w:val="24"/>
          <w:szCs w:val="24"/>
        </w:rPr>
        <w:t>s Time We Stopped Wasting Food.</w:t>
      </w:r>
      <w:r>
        <w:rPr>
          <w:sz w:val="24"/>
          <w:szCs w:val="24"/>
        </w:rPr>
        <w:t>”</w:t>
      </w:r>
      <w:r>
        <w:rPr>
          <w:sz w:val="24"/>
          <w:szCs w:val="24"/>
        </w:rPr>
        <w:t xml:space="preserve"> Belfast Telegraph, November 23, 2015. Retrieved at htt</w:t>
      </w:r>
      <w:r>
        <w:rPr>
          <w:sz w:val="24"/>
          <w:szCs w:val="24"/>
        </w:rPr>
        <w:t>p://www.belfasttelegraph.co.uk/opinion/columnists/mary-kenny/eat-your-crusts-and-make-soup-its-time-we-stopped-wasting-food-34223830.html</w:t>
      </w:r>
    </w:p>
    <w:p w14:paraId="1A7E7AFC" w14:textId="77777777" w:rsidR="00000000" w:rsidRDefault="00551CE1">
      <w:pPr>
        <w:widowControl/>
        <w:rPr>
          <w:sz w:val="24"/>
          <w:szCs w:val="24"/>
        </w:rPr>
      </w:pPr>
    </w:p>
    <w:p w14:paraId="0140D038" w14:textId="77777777" w:rsidR="00000000" w:rsidRDefault="00551CE1">
      <w:pPr>
        <w:widowControl/>
        <w:rPr>
          <w:sz w:val="24"/>
          <w:szCs w:val="24"/>
        </w:rPr>
      </w:pPr>
      <w:r>
        <w:rPr>
          <w:sz w:val="24"/>
          <w:szCs w:val="24"/>
        </w:rPr>
        <w:t xml:space="preserve">Loria, Keith. </w:t>
      </w:r>
      <w:r>
        <w:rPr>
          <w:sz w:val="24"/>
          <w:szCs w:val="24"/>
        </w:rPr>
        <w:t>“</w:t>
      </w:r>
      <w:r>
        <w:rPr>
          <w:sz w:val="24"/>
          <w:szCs w:val="24"/>
        </w:rPr>
        <w:t>Can Longer-lasting Produce Reduce Food Waste?.</w:t>
      </w:r>
      <w:r>
        <w:rPr>
          <w:sz w:val="24"/>
          <w:szCs w:val="24"/>
        </w:rPr>
        <w:t>”</w:t>
      </w:r>
      <w:r>
        <w:rPr>
          <w:sz w:val="24"/>
          <w:szCs w:val="24"/>
        </w:rPr>
        <w:t xml:space="preserve"> FoodDive, December 14, 2016. Retrieved at http://www.f</w:t>
      </w:r>
      <w:r>
        <w:rPr>
          <w:sz w:val="24"/>
          <w:szCs w:val="24"/>
        </w:rPr>
        <w:t>ooddive.com/news/can-longer-lasting-produce-reduce-food-waste/432302/</w:t>
      </w:r>
    </w:p>
    <w:p w14:paraId="2E80B070" w14:textId="77777777" w:rsidR="00000000" w:rsidRDefault="00551CE1">
      <w:pPr>
        <w:widowControl/>
        <w:rPr>
          <w:sz w:val="24"/>
          <w:szCs w:val="24"/>
        </w:rPr>
      </w:pPr>
    </w:p>
    <w:p w14:paraId="19FD8618" w14:textId="77777777" w:rsidR="00000000" w:rsidRDefault="00551CE1">
      <w:pPr>
        <w:widowControl/>
        <w:rPr>
          <w:sz w:val="24"/>
          <w:szCs w:val="24"/>
        </w:rPr>
      </w:pPr>
      <w:r>
        <w:rPr>
          <w:sz w:val="24"/>
          <w:szCs w:val="24"/>
        </w:rPr>
        <w:t xml:space="preserve">Love, Dave C., Jillian P. Frya, Michael C.Milli, and Roni A.Neff. </w:t>
      </w:r>
      <w:r>
        <w:rPr>
          <w:sz w:val="24"/>
          <w:szCs w:val="24"/>
        </w:rPr>
        <w:t>“</w:t>
      </w:r>
      <w:r>
        <w:rPr>
          <w:sz w:val="24"/>
          <w:szCs w:val="24"/>
        </w:rPr>
        <w:t>Wasted Seafood in the United States: Quantifying Loss from Production to Consumption and Moving Toward Solutions.</w:t>
      </w:r>
      <w:r>
        <w:rPr>
          <w:sz w:val="24"/>
          <w:szCs w:val="24"/>
        </w:rPr>
        <w:t>”</w:t>
      </w:r>
      <w:r>
        <w:rPr>
          <w:sz w:val="24"/>
          <w:szCs w:val="24"/>
        </w:rPr>
        <w:t xml:space="preserve"> </w:t>
      </w:r>
      <w:r>
        <w:rPr>
          <w:i/>
          <w:iCs/>
          <w:sz w:val="24"/>
          <w:szCs w:val="24"/>
        </w:rPr>
        <w:t>Glo</w:t>
      </w:r>
      <w:r>
        <w:rPr>
          <w:i/>
          <w:iCs/>
          <w:sz w:val="24"/>
          <w:szCs w:val="24"/>
        </w:rPr>
        <w:t>bal Environmental Change</w:t>
      </w:r>
      <w:r>
        <w:rPr>
          <w:sz w:val="24"/>
          <w:szCs w:val="24"/>
        </w:rPr>
        <w:t xml:space="preserve"> 35 (November 2015): 116</w:t>
      </w:r>
      <w:r>
        <w:rPr>
          <w:sz w:val="24"/>
          <w:szCs w:val="24"/>
        </w:rPr>
        <w:t>–</w:t>
      </w:r>
      <w:r>
        <w:rPr>
          <w:sz w:val="24"/>
          <w:szCs w:val="24"/>
        </w:rPr>
        <w:t>124. Retrieved at http://www.sciencedirect.com/science/article/pii/S0959378015300340</w:t>
      </w:r>
    </w:p>
    <w:p w14:paraId="2E0DF7B0" w14:textId="77777777" w:rsidR="00000000" w:rsidRDefault="00551CE1">
      <w:pPr>
        <w:widowControl/>
        <w:rPr>
          <w:sz w:val="24"/>
          <w:szCs w:val="24"/>
        </w:rPr>
      </w:pPr>
    </w:p>
    <w:p w14:paraId="68E3D62B" w14:textId="77777777" w:rsidR="00000000" w:rsidRDefault="00551CE1">
      <w:pPr>
        <w:widowControl/>
        <w:rPr>
          <w:sz w:val="24"/>
          <w:szCs w:val="24"/>
        </w:rPr>
      </w:pPr>
      <w:r>
        <w:rPr>
          <w:sz w:val="24"/>
          <w:szCs w:val="24"/>
        </w:rPr>
        <w:t xml:space="preserve">Mayer, Andre. </w:t>
      </w:r>
      <w:r>
        <w:rPr>
          <w:sz w:val="24"/>
          <w:szCs w:val="24"/>
        </w:rPr>
        <w:t>“</w:t>
      </w:r>
      <w:r>
        <w:rPr>
          <w:sz w:val="24"/>
          <w:szCs w:val="24"/>
        </w:rPr>
        <w:t>7 Ways to Reduce Household Food Waste: Better Meal Planning and Kitchen Creativity Key to Curbing Waste.</w:t>
      </w:r>
      <w:r>
        <w:rPr>
          <w:sz w:val="24"/>
          <w:szCs w:val="24"/>
        </w:rPr>
        <w:t>”</w:t>
      </w:r>
      <w:r>
        <w:rPr>
          <w:sz w:val="24"/>
          <w:szCs w:val="24"/>
        </w:rPr>
        <w:t xml:space="preserve"> CBC News, October 2, 2012. Retrieved at http://www.cbc.ca/news/canada/7-ways-to-reduce-household-food-waste-1.1132996</w:t>
      </w:r>
    </w:p>
    <w:p w14:paraId="079C0CCC" w14:textId="77777777" w:rsidR="00000000" w:rsidRDefault="00551CE1">
      <w:pPr>
        <w:widowControl/>
        <w:rPr>
          <w:sz w:val="24"/>
          <w:szCs w:val="24"/>
        </w:rPr>
      </w:pPr>
    </w:p>
    <w:p w14:paraId="08A3AFC0" w14:textId="77777777" w:rsidR="00000000" w:rsidRDefault="00551CE1">
      <w:pPr>
        <w:widowControl/>
        <w:rPr>
          <w:sz w:val="24"/>
          <w:szCs w:val="24"/>
        </w:rPr>
      </w:pPr>
      <w:r>
        <w:rPr>
          <w:sz w:val="24"/>
          <w:szCs w:val="24"/>
        </w:rPr>
        <w:t xml:space="preserve">McKevitt, Jennifer. </w:t>
      </w:r>
      <w:r>
        <w:rPr>
          <w:sz w:val="24"/>
          <w:szCs w:val="24"/>
        </w:rPr>
        <w:t>“</w:t>
      </w:r>
      <w:r>
        <w:rPr>
          <w:sz w:val="24"/>
          <w:szCs w:val="24"/>
        </w:rPr>
        <w:t>How to Red</w:t>
      </w:r>
      <w:r>
        <w:rPr>
          <w:sz w:val="24"/>
          <w:szCs w:val="24"/>
        </w:rPr>
        <w:t>uce Food Waste: Logistics, Retail and Manufacturing All Play a Part.</w:t>
      </w:r>
      <w:r>
        <w:rPr>
          <w:sz w:val="24"/>
          <w:szCs w:val="24"/>
        </w:rPr>
        <w:t>”</w:t>
      </w:r>
      <w:r>
        <w:rPr>
          <w:sz w:val="24"/>
          <w:szCs w:val="24"/>
        </w:rPr>
        <w:t xml:space="preserve"> Supply Chain, February 2, 2017. Retrieved at http://www.supplychaindive.com/editors/jmckevitt</w:t>
      </w:r>
    </w:p>
    <w:p w14:paraId="0A9A10BA" w14:textId="77777777" w:rsidR="00000000" w:rsidRDefault="00551CE1">
      <w:pPr>
        <w:widowControl/>
        <w:rPr>
          <w:sz w:val="24"/>
          <w:szCs w:val="24"/>
        </w:rPr>
      </w:pPr>
    </w:p>
    <w:p w14:paraId="538056FB" w14:textId="77777777" w:rsidR="00000000" w:rsidRDefault="00551CE1">
      <w:pPr>
        <w:widowControl/>
        <w:rPr>
          <w:sz w:val="24"/>
          <w:szCs w:val="24"/>
        </w:rPr>
      </w:pPr>
      <w:r>
        <w:rPr>
          <w:sz w:val="24"/>
          <w:szCs w:val="24"/>
        </w:rPr>
        <w:t>Matzembacher, Daniele Eckert, Nat</w:t>
      </w:r>
      <w:r>
        <w:rPr>
          <w:sz w:val="24"/>
          <w:szCs w:val="24"/>
        </w:rPr>
        <w:t>á</w:t>
      </w:r>
      <w:r>
        <w:rPr>
          <w:sz w:val="24"/>
          <w:szCs w:val="24"/>
        </w:rPr>
        <w:t>lia Rohenkohl do Canto, Isadora do Carmo Stangherlin, Ana</w:t>
      </w:r>
      <w:r>
        <w:rPr>
          <w:sz w:val="24"/>
          <w:szCs w:val="24"/>
        </w:rPr>
        <w:t xml:space="preserve"> Paula Ferreira Alves, and Marcia Dutra de Barcellos. </w:t>
      </w:r>
      <w:r>
        <w:rPr>
          <w:sz w:val="24"/>
          <w:szCs w:val="24"/>
        </w:rPr>
        <w:t>“</w:t>
      </w:r>
      <w:r>
        <w:rPr>
          <w:sz w:val="24"/>
          <w:szCs w:val="24"/>
        </w:rPr>
        <w:t>Food Waste Solutions in a Developing Country: A Multiple Case Study with Brazilian Companies.</w:t>
      </w:r>
      <w:r>
        <w:rPr>
          <w:sz w:val="24"/>
          <w:szCs w:val="24"/>
        </w:rPr>
        <w:t>”</w:t>
      </w:r>
      <w:r>
        <w:rPr>
          <w:sz w:val="24"/>
          <w:szCs w:val="24"/>
        </w:rPr>
        <w:t xml:space="preserve"> International Journal of Social Ecology and Sustainable Development (IJSESD) 11:4 (2020): 13 pages</w:t>
      </w:r>
    </w:p>
    <w:p w14:paraId="7D95C9D9" w14:textId="77777777" w:rsidR="00000000" w:rsidRDefault="00551CE1">
      <w:pPr>
        <w:widowControl/>
        <w:rPr>
          <w:sz w:val="24"/>
          <w:szCs w:val="24"/>
        </w:rPr>
      </w:pPr>
      <w:r>
        <w:rPr>
          <w:sz w:val="24"/>
          <w:szCs w:val="24"/>
        </w:rPr>
        <w:t>DOI: 10</w:t>
      </w:r>
      <w:r>
        <w:rPr>
          <w:sz w:val="24"/>
          <w:szCs w:val="24"/>
        </w:rPr>
        <w:t>.4018/IJSESD.2020100103 Retrieved at https://www.igi-global.com/article/food-waste-solutions-in-a-developing-country/259358</w:t>
      </w:r>
    </w:p>
    <w:p w14:paraId="766D94E5" w14:textId="77777777" w:rsidR="00000000" w:rsidRDefault="00551CE1">
      <w:pPr>
        <w:widowControl/>
        <w:rPr>
          <w:sz w:val="24"/>
          <w:szCs w:val="24"/>
        </w:rPr>
      </w:pPr>
    </w:p>
    <w:p w14:paraId="64F61A30" w14:textId="77777777" w:rsidR="00000000" w:rsidRDefault="00551CE1">
      <w:pPr>
        <w:widowControl/>
        <w:rPr>
          <w:sz w:val="24"/>
          <w:szCs w:val="24"/>
        </w:rPr>
      </w:pPr>
      <w:r>
        <w:rPr>
          <w:sz w:val="24"/>
          <w:szCs w:val="24"/>
        </w:rPr>
        <w:t xml:space="preserve">Meager, Daisy. </w:t>
      </w:r>
      <w:r>
        <w:rPr>
          <w:sz w:val="24"/>
          <w:szCs w:val="24"/>
        </w:rPr>
        <w:t>“</w:t>
      </w:r>
      <w:r>
        <w:rPr>
          <w:sz w:val="24"/>
          <w:szCs w:val="24"/>
        </w:rPr>
        <w:t>Why It</w:t>
      </w:r>
      <w:r>
        <w:rPr>
          <w:sz w:val="24"/>
          <w:szCs w:val="24"/>
        </w:rPr>
        <w:t>’</w:t>
      </w:r>
      <w:r>
        <w:rPr>
          <w:sz w:val="24"/>
          <w:szCs w:val="24"/>
        </w:rPr>
        <w:t xml:space="preserve">s </w:t>
      </w:r>
      <w:r>
        <w:rPr>
          <w:sz w:val="24"/>
          <w:szCs w:val="24"/>
        </w:rPr>
        <w:t>‘</w:t>
      </w:r>
      <w:r>
        <w:rPr>
          <w:sz w:val="24"/>
          <w:szCs w:val="24"/>
        </w:rPr>
        <w:t>Phenomenally Easy</w:t>
      </w:r>
      <w:r>
        <w:rPr>
          <w:sz w:val="24"/>
          <w:szCs w:val="24"/>
        </w:rPr>
        <w:t>’</w:t>
      </w:r>
      <w:r>
        <w:rPr>
          <w:sz w:val="24"/>
          <w:szCs w:val="24"/>
        </w:rPr>
        <w:t xml:space="preserve"> to Solve the World</w:t>
      </w:r>
      <w:r>
        <w:rPr>
          <w:sz w:val="24"/>
          <w:szCs w:val="24"/>
        </w:rPr>
        <w:t>’</w:t>
      </w:r>
      <w:r>
        <w:rPr>
          <w:sz w:val="24"/>
          <w:szCs w:val="24"/>
        </w:rPr>
        <w:t>s Food Waste Problem.</w:t>
      </w:r>
      <w:r>
        <w:rPr>
          <w:sz w:val="24"/>
          <w:szCs w:val="24"/>
        </w:rPr>
        <w:t>”</w:t>
      </w:r>
      <w:r>
        <w:rPr>
          <w:sz w:val="24"/>
          <w:szCs w:val="24"/>
        </w:rPr>
        <w:t xml:space="preserve"> </w:t>
      </w:r>
      <w:r>
        <w:rPr>
          <w:sz w:val="24"/>
          <w:szCs w:val="24"/>
        </w:rPr>
        <w:t>Munchies, October 4, 2016. Retrieved at https://munchies.vice.com/en/articles/why-its-phenomenally-easy-to-solve-the-worlds-food-waste-problem</w:t>
      </w:r>
    </w:p>
    <w:p w14:paraId="50578D29" w14:textId="77777777" w:rsidR="00000000" w:rsidRDefault="00551CE1">
      <w:pPr>
        <w:widowControl/>
        <w:rPr>
          <w:sz w:val="24"/>
          <w:szCs w:val="24"/>
        </w:rPr>
      </w:pPr>
    </w:p>
    <w:p w14:paraId="49CF430C" w14:textId="77777777" w:rsidR="00000000" w:rsidRDefault="00551CE1">
      <w:pPr>
        <w:widowControl/>
        <w:rPr>
          <w:sz w:val="24"/>
          <w:szCs w:val="24"/>
        </w:rPr>
      </w:pPr>
      <w:r>
        <w:rPr>
          <w:sz w:val="24"/>
          <w:szCs w:val="24"/>
        </w:rPr>
        <w:t xml:space="preserve">Morrow, Sara. </w:t>
      </w:r>
      <w:r>
        <w:rPr>
          <w:sz w:val="24"/>
          <w:szCs w:val="24"/>
        </w:rPr>
        <w:t>“</w:t>
      </w:r>
      <w:r>
        <w:rPr>
          <w:sz w:val="24"/>
          <w:szCs w:val="24"/>
        </w:rPr>
        <w:t>42 Ways to Save by Cutting Out Food Waste.</w:t>
      </w:r>
      <w:r>
        <w:rPr>
          <w:sz w:val="24"/>
          <w:szCs w:val="24"/>
        </w:rPr>
        <w:t>”</w:t>
      </w:r>
      <w:r>
        <w:rPr>
          <w:sz w:val="24"/>
          <w:szCs w:val="24"/>
        </w:rPr>
        <w:t xml:space="preserve"> Money, July 29, 2015. Retrieved at http://time.com/mo</w:t>
      </w:r>
      <w:r>
        <w:rPr>
          <w:sz w:val="24"/>
          <w:szCs w:val="24"/>
        </w:rPr>
        <w:t>ney/3976985/groceries-save-food-waste/?xid=gonewsedit</w:t>
      </w:r>
    </w:p>
    <w:p w14:paraId="2F4C0571" w14:textId="77777777" w:rsidR="00000000" w:rsidRDefault="00551CE1">
      <w:pPr>
        <w:widowControl/>
        <w:rPr>
          <w:sz w:val="24"/>
          <w:szCs w:val="24"/>
        </w:rPr>
      </w:pPr>
    </w:p>
    <w:p w14:paraId="127990FA" w14:textId="77777777" w:rsidR="00000000" w:rsidRDefault="00551CE1">
      <w:pPr>
        <w:widowControl/>
        <w:rPr>
          <w:sz w:val="24"/>
          <w:szCs w:val="24"/>
        </w:rPr>
      </w:pPr>
      <w:r>
        <w:rPr>
          <w:sz w:val="24"/>
          <w:szCs w:val="24"/>
        </w:rPr>
        <w:t xml:space="preserve">Nair, Tamara, and Christopher H. Lim. </w:t>
      </w:r>
      <w:r>
        <w:rPr>
          <w:sz w:val="24"/>
          <w:szCs w:val="24"/>
        </w:rPr>
        <w:t>“</w:t>
      </w:r>
      <w:r>
        <w:rPr>
          <w:sz w:val="24"/>
          <w:szCs w:val="24"/>
        </w:rPr>
        <w:t xml:space="preserve">Fighting Food Wastage: New Ideas From The Past </w:t>
      </w:r>
      <w:r>
        <w:rPr>
          <w:sz w:val="24"/>
          <w:szCs w:val="24"/>
        </w:rPr>
        <w:t>–</w:t>
      </w:r>
      <w:r>
        <w:rPr>
          <w:sz w:val="24"/>
          <w:szCs w:val="24"/>
        </w:rPr>
        <w:t xml:space="preserve"> Analysis.</w:t>
      </w:r>
      <w:r>
        <w:rPr>
          <w:sz w:val="24"/>
          <w:szCs w:val="24"/>
        </w:rPr>
        <w:t>”</w:t>
      </w:r>
      <w:r>
        <w:rPr>
          <w:sz w:val="24"/>
          <w:szCs w:val="24"/>
        </w:rPr>
        <w:t xml:space="preserve"> Eurasian Review, January 23, 2017. Retrieved at http://www.eurasiareview.com/23012017-fighting-food-wa</w:t>
      </w:r>
      <w:r>
        <w:rPr>
          <w:sz w:val="24"/>
          <w:szCs w:val="24"/>
        </w:rPr>
        <w:t xml:space="preserve">stage-new-ideas-from-the-past-analysis/ </w:t>
      </w:r>
    </w:p>
    <w:p w14:paraId="5CBB80E3" w14:textId="77777777" w:rsidR="00000000" w:rsidRDefault="00551CE1">
      <w:pPr>
        <w:widowControl/>
        <w:rPr>
          <w:sz w:val="24"/>
          <w:szCs w:val="24"/>
        </w:rPr>
      </w:pPr>
    </w:p>
    <w:p w14:paraId="204C7BE7" w14:textId="77777777" w:rsidR="00000000" w:rsidRDefault="00551CE1">
      <w:pPr>
        <w:widowControl/>
        <w:rPr>
          <w:sz w:val="24"/>
          <w:szCs w:val="24"/>
        </w:rPr>
      </w:pPr>
      <w:r>
        <w:rPr>
          <w:sz w:val="24"/>
          <w:szCs w:val="24"/>
        </w:rPr>
        <w:t xml:space="preserve">Nature. </w:t>
      </w:r>
      <w:r>
        <w:rPr>
          <w:sz w:val="24"/>
          <w:szCs w:val="24"/>
        </w:rPr>
        <w:t>“</w:t>
      </w:r>
      <w:r>
        <w:rPr>
          <w:sz w:val="24"/>
          <w:szCs w:val="24"/>
        </w:rPr>
        <w:t>Researchers Serve up Suggestions to Reduce Food Waste.</w:t>
      </w:r>
      <w:r>
        <w:rPr>
          <w:sz w:val="24"/>
          <w:szCs w:val="24"/>
        </w:rPr>
        <w:t>”</w:t>
      </w:r>
      <w:r>
        <w:rPr>
          <w:sz w:val="24"/>
          <w:szCs w:val="24"/>
        </w:rPr>
        <w:t xml:space="preserve"> </w:t>
      </w:r>
      <w:r>
        <w:rPr>
          <w:i/>
          <w:iCs/>
          <w:sz w:val="24"/>
          <w:szCs w:val="24"/>
        </w:rPr>
        <w:t>Nature</w:t>
      </w:r>
      <w:r>
        <w:rPr>
          <w:sz w:val="24"/>
          <w:szCs w:val="24"/>
        </w:rPr>
        <w:t xml:space="preserve"> 540:8 (December 1, 2016). Retrieved at http://www.nature.com/news/researchers-serve-up-suggestions-to-reduce-food-waste-1.21059</w:t>
      </w:r>
    </w:p>
    <w:p w14:paraId="313A14ED" w14:textId="77777777" w:rsidR="00000000" w:rsidRDefault="00551CE1">
      <w:pPr>
        <w:widowControl/>
        <w:rPr>
          <w:sz w:val="24"/>
          <w:szCs w:val="24"/>
        </w:rPr>
      </w:pPr>
    </w:p>
    <w:p w14:paraId="1C4190EE" w14:textId="77777777" w:rsidR="00000000" w:rsidRDefault="00551CE1">
      <w:pPr>
        <w:widowControl/>
        <w:rPr>
          <w:sz w:val="24"/>
          <w:szCs w:val="24"/>
        </w:rPr>
      </w:pPr>
      <w:r>
        <w:rPr>
          <w:sz w:val="24"/>
          <w:szCs w:val="24"/>
        </w:rPr>
        <w:t xml:space="preserve">News Desk. </w:t>
      </w:r>
      <w:r>
        <w:rPr>
          <w:sz w:val="24"/>
          <w:szCs w:val="24"/>
        </w:rPr>
        <w:t>“</w:t>
      </w:r>
      <w:r>
        <w:rPr>
          <w:sz w:val="24"/>
          <w:szCs w:val="24"/>
        </w:rPr>
        <w:t>J</w:t>
      </w:r>
      <w:r>
        <w:rPr>
          <w:sz w:val="24"/>
          <w:szCs w:val="24"/>
        </w:rPr>
        <w:t>akarta Restaurants Reduce Food Waste in Citywide Movement.</w:t>
      </w:r>
      <w:r>
        <w:rPr>
          <w:sz w:val="24"/>
          <w:szCs w:val="24"/>
        </w:rPr>
        <w:t>”</w:t>
      </w:r>
      <w:r>
        <w:rPr>
          <w:sz w:val="24"/>
          <w:szCs w:val="24"/>
        </w:rPr>
        <w:t xml:space="preserve"> The Jakarta Post, June 15, 2019. Retrieved at https://www.thejakartapost.com/news/2019/06/14/jakarta-restaurants-reduce-food-waste-in-citywide-movement.html</w:t>
      </w:r>
    </w:p>
    <w:p w14:paraId="1A61C338" w14:textId="77777777" w:rsidR="00000000" w:rsidRDefault="00551CE1">
      <w:pPr>
        <w:widowControl/>
        <w:rPr>
          <w:sz w:val="24"/>
          <w:szCs w:val="24"/>
        </w:rPr>
      </w:pPr>
    </w:p>
    <w:p w14:paraId="338AFD22" w14:textId="77777777" w:rsidR="00000000" w:rsidRDefault="00551CE1">
      <w:pPr>
        <w:widowControl/>
        <w:rPr>
          <w:sz w:val="24"/>
          <w:szCs w:val="24"/>
        </w:rPr>
      </w:pPr>
      <w:r>
        <w:rPr>
          <w:sz w:val="24"/>
          <w:szCs w:val="24"/>
        </w:rPr>
        <w:t xml:space="preserve">Ngotho, Agatha. </w:t>
      </w:r>
      <w:r>
        <w:rPr>
          <w:sz w:val="24"/>
          <w:szCs w:val="24"/>
        </w:rPr>
        <w:t>“</w:t>
      </w:r>
      <w:r>
        <w:rPr>
          <w:sz w:val="24"/>
          <w:szCs w:val="24"/>
        </w:rPr>
        <w:t>Food Enough for 1.2 B</w:t>
      </w:r>
      <w:r>
        <w:rPr>
          <w:sz w:val="24"/>
          <w:szCs w:val="24"/>
        </w:rPr>
        <w:t>illion Goes to Waste in Post-harvest Loss.</w:t>
      </w:r>
      <w:r>
        <w:rPr>
          <w:sz w:val="24"/>
          <w:szCs w:val="24"/>
        </w:rPr>
        <w:t>”</w:t>
      </w:r>
      <w:r>
        <w:rPr>
          <w:sz w:val="24"/>
          <w:szCs w:val="24"/>
        </w:rPr>
        <w:t xml:space="preserve"> The Star, March 31, 2017. Retrieved at http://www.the-star.co.ke/news/2017/03/31/food-enough-for-12-billion-goes-to-waste-in-post-harvest-loss_c1534903</w:t>
      </w:r>
    </w:p>
    <w:p w14:paraId="761DC742" w14:textId="77777777" w:rsidR="00000000" w:rsidRDefault="00551CE1">
      <w:pPr>
        <w:widowControl/>
        <w:rPr>
          <w:sz w:val="24"/>
          <w:szCs w:val="24"/>
        </w:rPr>
      </w:pPr>
    </w:p>
    <w:p w14:paraId="6F721ADF" w14:textId="77777777" w:rsidR="00000000" w:rsidRDefault="00551CE1">
      <w:pPr>
        <w:widowControl/>
        <w:rPr>
          <w:sz w:val="24"/>
          <w:szCs w:val="24"/>
        </w:rPr>
      </w:pPr>
      <w:r>
        <w:rPr>
          <w:sz w:val="24"/>
          <w:szCs w:val="24"/>
        </w:rPr>
        <w:t>O</w:t>
      </w:r>
      <w:r>
        <w:rPr>
          <w:sz w:val="24"/>
          <w:szCs w:val="24"/>
        </w:rPr>
        <w:t>’</w:t>
      </w:r>
      <w:r>
        <w:rPr>
          <w:sz w:val="24"/>
          <w:szCs w:val="24"/>
        </w:rPr>
        <w:t>Donnell, T., J. Deutsch, R. Pepino, B. J. Milliron, C. Yu</w:t>
      </w:r>
      <w:r>
        <w:rPr>
          <w:sz w:val="24"/>
          <w:szCs w:val="24"/>
        </w:rPr>
        <w:t xml:space="preserve">ngmann, and S. Katz. </w:t>
      </w:r>
      <w:r>
        <w:rPr>
          <w:sz w:val="24"/>
          <w:szCs w:val="24"/>
        </w:rPr>
        <w:t>“</w:t>
      </w:r>
      <w:r>
        <w:rPr>
          <w:sz w:val="24"/>
          <w:szCs w:val="24"/>
        </w:rPr>
        <w:t>New Solutions for Food Loss and Waste Prevention.</w:t>
      </w:r>
      <w:r>
        <w:rPr>
          <w:sz w:val="24"/>
          <w:szCs w:val="24"/>
        </w:rPr>
        <w:t>”</w:t>
      </w:r>
      <w:r>
        <w:rPr>
          <w:sz w:val="24"/>
          <w:szCs w:val="24"/>
        </w:rPr>
        <w:t xml:space="preserve"> </w:t>
      </w:r>
      <w:r>
        <w:rPr>
          <w:i/>
          <w:iCs/>
          <w:sz w:val="24"/>
          <w:szCs w:val="24"/>
        </w:rPr>
        <w:t>BioCycle</w:t>
      </w:r>
      <w:r>
        <w:rPr>
          <w:sz w:val="24"/>
          <w:szCs w:val="24"/>
        </w:rPr>
        <w:t xml:space="preserve"> 56:11 (December 2015): 34-38.</w:t>
      </w:r>
    </w:p>
    <w:p w14:paraId="077DCC6F" w14:textId="77777777" w:rsidR="00000000" w:rsidRDefault="00551CE1">
      <w:pPr>
        <w:widowControl/>
        <w:rPr>
          <w:sz w:val="24"/>
          <w:szCs w:val="24"/>
        </w:rPr>
      </w:pPr>
    </w:p>
    <w:p w14:paraId="001875B3" w14:textId="77777777" w:rsidR="00000000" w:rsidRDefault="00551CE1">
      <w:pPr>
        <w:widowControl/>
        <w:rPr>
          <w:sz w:val="24"/>
          <w:szCs w:val="24"/>
        </w:rPr>
      </w:pPr>
      <w:r>
        <w:rPr>
          <w:sz w:val="24"/>
          <w:szCs w:val="24"/>
        </w:rPr>
        <w:t>O</w:t>
      </w:r>
      <w:r>
        <w:rPr>
          <w:sz w:val="24"/>
          <w:szCs w:val="24"/>
        </w:rPr>
        <w:t>’</w:t>
      </w:r>
      <w:r>
        <w:rPr>
          <w:sz w:val="24"/>
          <w:szCs w:val="24"/>
        </w:rPr>
        <w:t xml:space="preserve">Reilly, Katie. </w:t>
      </w:r>
      <w:r>
        <w:rPr>
          <w:sz w:val="24"/>
          <w:szCs w:val="24"/>
        </w:rPr>
        <w:t>“</w:t>
      </w:r>
      <w:r>
        <w:rPr>
          <w:sz w:val="24"/>
          <w:szCs w:val="24"/>
        </w:rPr>
        <w:t>10 Innovative Solutions to Food Waste.</w:t>
      </w:r>
      <w:r>
        <w:rPr>
          <w:sz w:val="24"/>
          <w:szCs w:val="24"/>
        </w:rPr>
        <w:t>”</w:t>
      </w:r>
      <w:r>
        <w:rPr>
          <w:sz w:val="24"/>
          <w:szCs w:val="24"/>
        </w:rPr>
        <w:t xml:space="preserve"> Sierra, August 26, 2016. Retrieved at http://www.sierraclub.org/sierra/2016-4-july-au</w:t>
      </w:r>
      <w:r>
        <w:rPr>
          <w:sz w:val="24"/>
          <w:szCs w:val="24"/>
        </w:rPr>
        <w:t>gust/green-life/10-innovative-solutions-food-waste</w:t>
      </w:r>
    </w:p>
    <w:p w14:paraId="4568106B" w14:textId="77777777" w:rsidR="00000000" w:rsidRDefault="00551CE1">
      <w:pPr>
        <w:widowControl/>
        <w:rPr>
          <w:sz w:val="24"/>
          <w:szCs w:val="24"/>
        </w:rPr>
      </w:pPr>
    </w:p>
    <w:p w14:paraId="444AC226" w14:textId="77777777" w:rsidR="00000000" w:rsidRDefault="00551CE1">
      <w:pPr>
        <w:widowControl/>
        <w:rPr>
          <w:sz w:val="24"/>
          <w:szCs w:val="24"/>
        </w:rPr>
      </w:pPr>
      <w:r>
        <w:rPr>
          <w:sz w:val="24"/>
          <w:szCs w:val="24"/>
        </w:rPr>
        <w:t xml:space="preserve">Pascaud, Leslie. </w:t>
      </w:r>
      <w:r>
        <w:rPr>
          <w:sz w:val="24"/>
          <w:szCs w:val="24"/>
        </w:rPr>
        <w:t>“</w:t>
      </w:r>
      <w:r>
        <w:rPr>
          <w:sz w:val="24"/>
          <w:szCs w:val="24"/>
        </w:rPr>
        <w:t>A Food Waste Reduction Movement Gathers Steam.</w:t>
      </w:r>
      <w:r>
        <w:rPr>
          <w:sz w:val="24"/>
          <w:szCs w:val="24"/>
        </w:rPr>
        <w:t>”</w:t>
      </w:r>
      <w:r>
        <w:rPr>
          <w:sz w:val="24"/>
          <w:szCs w:val="24"/>
        </w:rPr>
        <w:t xml:space="preserve"> </w:t>
      </w:r>
      <w:r>
        <w:rPr>
          <w:i/>
          <w:iCs/>
          <w:sz w:val="24"/>
          <w:szCs w:val="24"/>
        </w:rPr>
        <w:t>Techonomy</w:t>
      </w:r>
      <w:r>
        <w:rPr>
          <w:sz w:val="24"/>
          <w:szCs w:val="24"/>
        </w:rPr>
        <w:t xml:space="preserve"> (July 23, 2014). Retrieved at http://techonomy.com/2014/07/food-waste-reduction-movement-gathers-steam/</w:t>
      </w:r>
    </w:p>
    <w:p w14:paraId="0306F4CA" w14:textId="77777777" w:rsidR="00000000" w:rsidRDefault="00551CE1">
      <w:pPr>
        <w:widowControl/>
        <w:rPr>
          <w:sz w:val="24"/>
          <w:szCs w:val="24"/>
        </w:rPr>
      </w:pPr>
    </w:p>
    <w:p w14:paraId="3CE999B6" w14:textId="77777777" w:rsidR="00000000" w:rsidRDefault="00551CE1">
      <w:pPr>
        <w:widowControl/>
        <w:rPr>
          <w:sz w:val="24"/>
          <w:szCs w:val="24"/>
        </w:rPr>
      </w:pPr>
      <w:r>
        <w:rPr>
          <w:sz w:val="24"/>
          <w:szCs w:val="24"/>
        </w:rPr>
        <w:t xml:space="preserve">Peak, Chris. </w:t>
      </w:r>
      <w:r>
        <w:rPr>
          <w:sz w:val="24"/>
          <w:szCs w:val="24"/>
        </w:rPr>
        <w:t>“</w:t>
      </w:r>
      <w:r>
        <w:rPr>
          <w:sz w:val="24"/>
          <w:szCs w:val="24"/>
        </w:rPr>
        <w:t>6 High-Te</w:t>
      </w:r>
      <w:r>
        <w:rPr>
          <w:sz w:val="24"/>
          <w:szCs w:val="24"/>
        </w:rPr>
        <w:t>ch Innovations That Could Solve Our Food-Waste Woes.</w:t>
      </w:r>
      <w:r>
        <w:rPr>
          <w:sz w:val="24"/>
          <w:szCs w:val="24"/>
        </w:rPr>
        <w:t>”</w:t>
      </w:r>
      <w:r>
        <w:rPr>
          <w:sz w:val="24"/>
          <w:szCs w:val="24"/>
        </w:rPr>
        <w:t xml:space="preserve"> Care2, January 30, 2017. Retrieved at http://www.care2.com/causes/6-high-tech-innovations-that-could-solve-our-food-waste-woes.html</w:t>
      </w:r>
    </w:p>
    <w:p w14:paraId="68BABB07" w14:textId="77777777" w:rsidR="00000000" w:rsidRDefault="00551CE1">
      <w:pPr>
        <w:widowControl/>
        <w:rPr>
          <w:sz w:val="24"/>
          <w:szCs w:val="24"/>
        </w:rPr>
      </w:pPr>
    </w:p>
    <w:p w14:paraId="5EA5D934" w14:textId="77777777" w:rsidR="00000000" w:rsidRDefault="00551CE1">
      <w:pPr>
        <w:widowControl/>
        <w:rPr>
          <w:sz w:val="24"/>
          <w:szCs w:val="24"/>
        </w:rPr>
      </w:pPr>
      <w:r>
        <w:rPr>
          <w:sz w:val="24"/>
          <w:szCs w:val="24"/>
        </w:rPr>
        <w:t xml:space="preserve">Petronzio, Matt. </w:t>
      </w:r>
      <w:r>
        <w:rPr>
          <w:sz w:val="24"/>
          <w:szCs w:val="24"/>
        </w:rPr>
        <w:t>“</w:t>
      </w:r>
      <w:r>
        <w:rPr>
          <w:sz w:val="24"/>
          <w:szCs w:val="24"/>
        </w:rPr>
        <w:t>11 Practical Ways You Can Reduce Food Waste and Sav</w:t>
      </w:r>
      <w:r>
        <w:rPr>
          <w:sz w:val="24"/>
          <w:szCs w:val="24"/>
        </w:rPr>
        <w:t>e Money.</w:t>
      </w:r>
      <w:r>
        <w:rPr>
          <w:sz w:val="24"/>
          <w:szCs w:val="24"/>
        </w:rPr>
        <w:t>”</w:t>
      </w:r>
      <w:r>
        <w:rPr>
          <w:sz w:val="24"/>
          <w:szCs w:val="24"/>
        </w:rPr>
        <w:t xml:space="preserve"> Mashable, February 15, 2015. Retrieved at http://mashable.com/2015/02/15/food-waste-tips/#t1mRuEXbagqw </w:t>
      </w:r>
    </w:p>
    <w:p w14:paraId="1B8A7BAE" w14:textId="77777777" w:rsidR="00000000" w:rsidRDefault="00551CE1">
      <w:pPr>
        <w:widowControl/>
        <w:rPr>
          <w:sz w:val="24"/>
          <w:szCs w:val="24"/>
        </w:rPr>
      </w:pPr>
    </w:p>
    <w:p w14:paraId="2AB7893F" w14:textId="77777777" w:rsidR="00000000" w:rsidRDefault="00551CE1">
      <w:pPr>
        <w:widowControl/>
        <w:rPr>
          <w:sz w:val="24"/>
          <w:szCs w:val="24"/>
        </w:rPr>
      </w:pPr>
      <w:r>
        <w:rPr>
          <w:sz w:val="24"/>
          <w:szCs w:val="24"/>
        </w:rPr>
        <w:t xml:space="preserve">Philanthropy Network. </w:t>
      </w:r>
      <w:r>
        <w:rPr>
          <w:sz w:val="24"/>
          <w:szCs w:val="24"/>
        </w:rPr>
        <w:t>“</w:t>
      </w:r>
      <w:r>
        <w:rPr>
          <w:sz w:val="24"/>
          <w:szCs w:val="24"/>
        </w:rPr>
        <w:t>Food Waste Solutions; Philanthropy Network Food Funders Tackle the Issue of Food Waste.</w:t>
      </w:r>
      <w:r>
        <w:rPr>
          <w:sz w:val="24"/>
          <w:szCs w:val="24"/>
        </w:rPr>
        <w:t>”</w:t>
      </w:r>
      <w:r>
        <w:rPr>
          <w:sz w:val="24"/>
          <w:szCs w:val="24"/>
        </w:rPr>
        <w:t xml:space="preserve"> Philanthropy Network, Decembe</w:t>
      </w:r>
      <w:r>
        <w:rPr>
          <w:sz w:val="24"/>
          <w:szCs w:val="24"/>
        </w:rPr>
        <w:t xml:space="preserve">r 8, 2016. Retrieved at https://storify.com/philanthropyPHL/12-8-food-waste-solutions </w:t>
      </w:r>
    </w:p>
    <w:p w14:paraId="5E18F0DB" w14:textId="77777777" w:rsidR="00000000" w:rsidRDefault="00551CE1">
      <w:pPr>
        <w:widowControl/>
        <w:rPr>
          <w:sz w:val="24"/>
          <w:szCs w:val="24"/>
        </w:rPr>
      </w:pPr>
    </w:p>
    <w:p w14:paraId="7DDCD985" w14:textId="77777777" w:rsidR="00000000" w:rsidRDefault="00551CE1">
      <w:pPr>
        <w:widowControl/>
        <w:rPr>
          <w:sz w:val="24"/>
          <w:szCs w:val="24"/>
        </w:rPr>
      </w:pPr>
      <w:r>
        <w:rPr>
          <w:sz w:val="24"/>
          <w:szCs w:val="24"/>
        </w:rPr>
        <w:t xml:space="preserve">Plan Philly. </w:t>
      </w:r>
      <w:r>
        <w:rPr>
          <w:sz w:val="24"/>
          <w:szCs w:val="24"/>
        </w:rPr>
        <w:t>“</w:t>
      </w:r>
      <w:r>
        <w:rPr>
          <w:sz w:val="24"/>
          <w:szCs w:val="24"/>
        </w:rPr>
        <w:t>Initiative Seeks Solutions to Turn Food Waste into Jobs and Revenue.</w:t>
      </w:r>
      <w:r>
        <w:rPr>
          <w:sz w:val="24"/>
          <w:szCs w:val="24"/>
        </w:rPr>
        <w:t>”</w:t>
      </w:r>
      <w:r>
        <w:rPr>
          <w:sz w:val="24"/>
          <w:szCs w:val="24"/>
        </w:rPr>
        <w:t xml:space="preserve"> Philabundance, December 14, 2016. Retrieved at https://www.philabundance.org/initiat</w:t>
      </w:r>
      <w:r>
        <w:rPr>
          <w:sz w:val="24"/>
          <w:szCs w:val="24"/>
        </w:rPr>
        <w:t>ive-seeks-solutions-to-turn-food-waste-into-jobs-and-revenue/</w:t>
      </w:r>
    </w:p>
    <w:p w14:paraId="1C91CCF6" w14:textId="77777777" w:rsidR="00000000" w:rsidRDefault="00551CE1">
      <w:pPr>
        <w:widowControl/>
        <w:rPr>
          <w:sz w:val="24"/>
          <w:szCs w:val="24"/>
        </w:rPr>
      </w:pPr>
    </w:p>
    <w:p w14:paraId="2070C6C5" w14:textId="77777777" w:rsidR="00000000" w:rsidRDefault="00551CE1">
      <w:pPr>
        <w:widowControl/>
        <w:rPr>
          <w:sz w:val="24"/>
          <w:szCs w:val="24"/>
        </w:rPr>
      </w:pPr>
      <w:r>
        <w:rPr>
          <w:sz w:val="24"/>
          <w:szCs w:val="24"/>
        </w:rPr>
        <w:t xml:space="preserve">Pretty, Georgia. </w:t>
      </w:r>
      <w:r>
        <w:rPr>
          <w:sz w:val="24"/>
          <w:szCs w:val="24"/>
        </w:rPr>
        <w:t>“</w:t>
      </w:r>
      <w:r>
        <w:rPr>
          <w:sz w:val="24"/>
          <w:szCs w:val="24"/>
        </w:rPr>
        <w:t>11 Easy Life Hacks to Reduce Waste and Save Money.</w:t>
      </w:r>
      <w:r>
        <w:rPr>
          <w:sz w:val="24"/>
          <w:szCs w:val="24"/>
        </w:rPr>
        <w:t>”</w:t>
      </w:r>
      <w:r>
        <w:rPr>
          <w:sz w:val="24"/>
          <w:szCs w:val="24"/>
        </w:rPr>
        <w:t xml:space="preserve"> Sportdeluxe, April 11, 2017. Retrieved at http://sporteluxe.com/minimising-waste/</w:t>
      </w:r>
    </w:p>
    <w:p w14:paraId="21863F65" w14:textId="77777777" w:rsidR="00000000" w:rsidRDefault="00551CE1">
      <w:pPr>
        <w:widowControl/>
        <w:rPr>
          <w:sz w:val="24"/>
          <w:szCs w:val="24"/>
        </w:rPr>
      </w:pPr>
    </w:p>
    <w:p w14:paraId="363AD8A3" w14:textId="77777777" w:rsidR="00000000" w:rsidRDefault="00551CE1">
      <w:pPr>
        <w:widowControl/>
        <w:rPr>
          <w:sz w:val="24"/>
          <w:szCs w:val="24"/>
        </w:rPr>
      </w:pPr>
      <w:r>
        <w:rPr>
          <w:sz w:val="24"/>
          <w:szCs w:val="24"/>
        </w:rPr>
        <w:t xml:space="preserve">ReFED. </w:t>
      </w:r>
      <w:r>
        <w:rPr>
          <w:sz w:val="24"/>
          <w:szCs w:val="24"/>
        </w:rPr>
        <w:t>“</w:t>
      </w:r>
      <w:r>
        <w:rPr>
          <w:sz w:val="24"/>
          <w:szCs w:val="24"/>
        </w:rPr>
        <w:t>27 Solutions to Food Waste.</w:t>
      </w:r>
      <w:r>
        <w:rPr>
          <w:sz w:val="24"/>
          <w:szCs w:val="24"/>
        </w:rPr>
        <w:t>”</w:t>
      </w:r>
      <w:r>
        <w:rPr>
          <w:sz w:val="24"/>
          <w:szCs w:val="24"/>
        </w:rPr>
        <w:t xml:space="preserve"> ReFED. Retrieved at http://www.refed.com/solution?sort=economic-value-per-ton</w:t>
      </w:r>
    </w:p>
    <w:p w14:paraId="0A95C1FB" w14:textId="77777777" w:rsidR="00000000" w:rsidRDefault="00551CE1">
      <w:pPr>
        <w:widowControl/>
        <w:rPr>
          <w:sz w:val="24"/>
          <w:szCs w:val="24"/>
        </w:rPr>
      </w:pPr>
    </w:p>
    <w:p w14:paraId="2E3F68B7" w14:textId="77777777" w:rsidR="00000000" w:rsidRDefault="00551CE1">
      <w:pPr>
        <w:widowControl/>
        <w:rPr>
          <w:sz w:val="24"/>
          <w:szCs w:val="24"/>
        </w:rPr>
      </w:pPr>
      <w:r>
        <w:rPr>
          <w:sz w:val="24"/>
          <w:szCs w:val="24"/>
        </w:rPr>
        <w:t xml:space="preserve">Roberts, Wayne. </w:t>
      </w:r>
      <w:r>
        <w:rPr>
          <w:sz w:val="24"/>
          <w:szCs w:val="24"/>
        </w:rPr>
        <w:t>“</w:t>
      </w:r>
      <w:r>
        <w:rPr>
          <w:sz w:val="24"/>
          <w:szCs w:val="24"/>
        </w:rPr>
        <w:t>The Big Picture Versus Big Meme of Wasted Food.</w:t>
      </w:r>
      <w:r>
        <w:rPr>
          <w:sz w:val="24"/>
          <w:szCs w:val="24"/>
        </w:rPr>
        <w:t>”</w:t>
      </w:r>
      <w:r>
        <w:rPr>
          <w:sz w:val="24"/>
          <w:szCs w:val="24"/>
        </w:rPr>
        <w:t xml:space="preserve"> Food Systems Lab, September 10, 2016. Retrieved at https://foodsystemslab.ca/2016/</w:t>
      </w:r>
      <w:r>
        <w:rPr>
          <w:sz w:val="24"/>
          <w:szCs w:val="24"/>
        </w:rPr>
        <w:t xml:space="preserve">09/10/the-big-picture-versus-big-meme-of-wasted-food/ </w:t>
      </w:r>
    </w:p>
    <w:p w14:paraId="51A1069A" w14:textId="77777777" w:rsidR="00000000" w:rsidRDefault="00551CE1">
      <w:pPr>
        <w:widowControl/>
        <w:rPr>
          <w:sz w:val="24"/>
          <w:szCs w:val="24"/>
        </w:rPr>
      </w:pPr>
    </w:p>
    <w:p w14:paraId="29871EC8" w14:textId="77777777" w:rsidR="00000000" w:rsidRDefault="00551CE1">
      <w:pPr>
        <w:widowControl/>
        <w:rPr>
          <w:sz w:val="24"/>
          <w:szCs w:val="24"/>
        </w:rPr>
      </w:pPr>
      <w:r>
        <w:rPr>
          <w:sz w:val="24"/>
          <w:szCs w:val="24"/>
        </w:rPr>
        <w:t xml:space="preserve">Rowland, Michael Pellman. </w:t>
      </w:r>
      <w:r>
        <w:rPr>
          <w:sz w:val="24"/>
          <w:szCs w:val="24"/>
        </w:rPr>
        <w:t>“</w:t>
      </w:r>
      <w:r>
        <w:rPr>
          <w:sz w:val="24"/>
          <w:szCs w:val="24"/>
        </w:rPr>
        <w:t>Here</w:t>
      </w:r>
      <w:r>
        <w:rPr>
          <w:sz w:val="24"/>
          <w:szCs w:val="24"/>
        </w:rPr>
        <w:t>’</w:t>
      </w:r>
      <w:r>
        <w:rPr>
          <w:sz w:val="24"/>
          <w:szCs w:val="24"/>
        </w:rPr>
        <w:t>s How We Solve Our Food Waste Problem.</w:t>
      </w:r>
      <w:r>
        <w:rPr>
          <w:sz w:val="24"/>
          <w:szCs w:val="24"/>
        </w:rPr>
        <w:t>”</w:t>
      </w:r>
      <w:r>
        <w:rPr>
          <w:sz w:val="24"/>
          <w:szCs w:val="24"/>
        </w:rPr>
        <w:t xml:space="preserve"> </w:t>
      </w:r>
      <w:r>
        <w:rPr>
          <w:i/>
          <w:iCs/>
          <w:sz w:val="24"/>
          <w:szCs w:val="24"/>
        </w:rPr>
        <w:t>Forbes</w:t>
      </w:r>
      <w:r>
        <w:rPr>
          <w:sz w:val="24"/>
          <w:szCs w:val="24"/>
        </w:rPr>
        <w:t>, August 28, 2017. Retrieved at https://www.forbes.com/sites/michaelpellmanrowland/2017/08/28/food-waste-solution/#37615c6</w:t>
      </w:r>
      <w:r>
        <w:rPr>
          <w:sz w:val="24"/>
          <w:szCs w:val="24"/>
        </w:rPr>
        <w:t xml:space="preserve">b4d17 </w:t>
      </w:r>
    </w:p>
    <w:p w14:paraId="3FB4BA85" w14:textId="77777777" w:rsidR="00000000" w:rsidRDefault="00551CE1">
      <w:pPr>
        <w:widowControl/>
        <w:rPr>
          <w:sz w:val="24"/>
          <w:szCs w:val="24"/>
        </w:rPr>
      </w:pPr>
    </w:p>
    <w:p w14:paraId="13644E52" w14:textId="77777777" w:rsidR="00000000" w:rsidRDefault="00551CE1">
      <w:pPr>
        <w:widowControl/>
        <w:rPr>
          <w:sz w:val="24"/>
          <w:szCs w:val="24"/>
        </w:rPr>
      </w:pPr>
      <w:r>
        <w:rPr>
          <w:sz w:val="24"/>
          <w:szCs w:val="24"/>
        </w:rPr>
        <w:t xml:space="preserve">Scammell, Rosie. </w:t>
      </w:r>
      <w:r>
        <w:rPr>
          <w:sz w:val="24"/>
          <w:szCs w:val="24"/>
        </w:rPr>
        <w:t>“</w:t>
      </w:r>
      <w:r>
        <w:rPr>
          <w:sz w:val="24"/>
          <w:szCs w:val="24"/>
        </w:rPr>
        <w:t>Britain Gets Creative in Fight Against Rampant Food Waste.</w:t>
      </w:r>
      <w:r>
        <w:rPr>
          <w:sz w:val="24"/>
          <w:szCs w:val="24"/>
        </w:rPr>
        <w:t>”</w:t>
      </w:r>
      <w:r>
        <w:rPr>
          <w:sz w:val="24"/>
          <w:szCs w:val="24"/>
        </w:rPr>
        <w:t xml:space="preserve"> The Daily Star, December 31, 2016. Retrieved at http://www.dailystar.com.lb/Life/Living/2016/Dec-31/387340-britain-gets-creative-in-fight-against-rampant-food-waste.ashx </w:t>
      </w:r>
    </w:p>
    <w:p w14:paraId="0A1D56A4" w14:textId="77777777" w:rsidR="00000000" w:rsidRDefault="00551CE1">
      <w:pPr>
        <w:widowControl/>
        <w:rPr>
          <w:sz w:val="24"/>
          <w:szCs w:val="24"/>
        </w:rPr>
      </w:pPr>
    </w:p>
    <w:p w14:paraId="2291838F" w14:textId="77777777" w:rsidR="00000000" w:rsidRDefault="00551CE1">
      <w:pPr>
        <w:widowControl/>
        <w:rPr>
          <w:sz w:val="24"/>
          <w:szCs w:val="24"/>
        </w:rPr>
      </w:pPr>
      <w:r>
        <w:rPr>
          <w:sz w:val="24"/>
          <w:szCs w:val="24"/>
        </w:rPr>
        <w:t xml:space="preserve">Schmidt, Colleen. </w:t>
      </w:r>
      <w:r>
        <w:rPr>
          <w:sz w:val="24"/>
          <w:szCs w:val="24"/>
        </w:rPr>
        <w:t>“</w:t>
      </w:r>
      <w:r>
        <w:rPr>
          <w:sz w:val="24"/>
          <w:szCs w:val="24"/>
        </w:rPr>
        <w:t>Report Focuses on Finding Solutions for Food Waste in Canada.</w:t>
      </w:r>
      <w:r>
        <w:rPr>
          <w:sz w:val="24"/>
          <w:szCs w:val="24"/>
        </w:rPr>
        <w:t>”</w:t>
      </w:r>
      <w:r>
        <w:rPr>
          <w:sz w:val="24"/>
          <w:szCs w:val="24"/>
        </w:rPr>
        <w:t xml:space="preserve"> CTV News Calgary, October 5, 2016. Retrieved at http://calgary.ctvnews.ca/report-focuses-on-finding-solutions-for-food-waste-in-canada-1.3102890</w:t>
      </w:r>
    </w:p>
    <w:p w14:paraId="4370BE58" w14:textId="77777777" w:rsidR="00000000" w:rsidRDefault="00551CE1">
      <w:pPr>
        <w:widowControl/>
        <w:rPr>
          <w:sz w:val="24"/>
          <w:szCs w:val="24"/>
        </w:rPr>
      </w:pPr>
    </w:p>
    <w:p w14:paraId="5743150D" w14:textId="77777777" w:rsidR="00000000" w:rsidRDefault="00551CE1">
      <w:pPr>
        <w:widowControl/>
        <w:rPr>
          <w:sz w:val="24"/>
          <w:szCs w:val="24"/>
        </w:rPr>
      </w:pPr>
      <w:r>
        <w:rPr>
          <w:sz w:val="24"/>
          <w:szCs w:val="24"/>
        </w:rPr>
        <w:t xml:space="preserve">Schultz, Ashley. </w:t>
      </w:r>
      <w:r>
        <w:rPr>
          <w:sz w:val="24"/>
          <w:szCs w:val="24"/>
        </w:rPr>
        <w:t>“</w:t>
      </w:r>
      <w:r>
        <w:rPr>
          <w:sz w:val="24"/>
          <w:szCs w:val="24"/>
        </w:rPr>
        <w:t>7 Food W</w:t>
      </w:r>
      <w:r>
        <w:rPr>
          <w:sz w:val="24"/>
          <w:szCs w:val="24"/>
        </w:rPr>
        <w:t>aste Items That Are Actually Healthy for You.</w:t>
      </w:r>
      <w:r>
        <w:rPr>
          <w:sz w:val="24"/>
          <w:szCs w:val="24"/>
        </w:rPr>
        <w:t>”</w:t>
      </w:r>
      <w:r>
        <w:rPr>
          <w:sz w:val="24"/>
          <w:szCs w:val="24"/>
        </w:rPr>
        <w:t xml:space="preserve"> Top Health Journal, November 9, 2018. Retrieved at https://tophealthjournal.com/2656/7-food-waste-items-that-are-actually-healthy-for-you/</w:t>
      </w:r>
    </w:p>
    <w:p w14:paraId="438B80D1" w14:textId="77777777" w:rsidR="00000000" w:rsidRDefault="00551CE1">
      <w:pPr>
        <w:widowControl/>
        <w:rPr>
          <w:sz w:val="24"/>
          <w:szCs w:val="24"/>
        </w:rPr>
      </w:pPr>
    </w:p>
    <w:p w14:paraId="59D9BDBF" w14:textId="77777777" w:rsidR="00000000" w:rsidRDefault="00551CE1">
      <w:pPr>
        <w:widowControl/>
        <w:rPr>
          <w:sz w:val="24"/>
          <w:szCs w:val="24"/>
        </w:rPr>
      </w:pPr>
      <w:r>
        <w:rPr>
          <w:sz w:val="24"/>
          <w:szCs w:val="24"/>
        </w:rPr>
        <w:t xml:space="preserve">Schuetze, Christopher F. </w:t>
      </w:r>
      <w:r>
        <w:rPr>
          <w:sz w:val="24"/>
          <w:szCs w:val="24"/>
        </w:rPr>
        <w:t>“</w:t>
      </w:r>
      <w:r>
        <w:rPr>
          <w:sz w:val="24"/>
          <w:szCs w:val="24"/>
        </w:rPr>
        <w:t>How Do You Prevent Food Waste?.</w:t>
      </w:r>
      <w:r>
        <w:rPr>
          <w:sz w:val="24"/>
          <w:szCs w:val="24"/>
        </w:rPr>
        <w:t>”</w:t>
      </w:r>
      <w:r>
        <w:rPr>
          <w:sz w:val="24"/>
          <w:szCs w:val="24"/>
        </w:rPr>
        <w:t xml:space="preserve"> </w:t>
      </w:r>
      <w:r>
        <w:rPr>
          <w:i/>
          <w:iCs/>
          <w:sz w:val="24"/>
          <w:szCs w:val="24"/>
        </w:rPr>
        <w:t>New York T</w:t>
      </w:r>
      <w:r>
        <w:rPr>
          <w:i/>
          <w:iCs/>
          <w:sz w:val="24"/>
          <w:szCs w:val="24"/>
        </w:rPr>
        <w:t xml:space="preserve">imes, </w:t>
      </w:r>
      <w:r>
        <w:rPr>
          <w:sz w:val="24"/>
          <w:szCs w:val="24"/>
        </w:rPr>
        <w:t>February 1, 2013. Retrieved at http://rendezvous.blogs.nytimes.com/2013/02/01/how-do-you-prevent-food-waste/</w:t>
      </w:r>
    </w:p>
    <w:p w14:paraId="115130D7" w14:textId="77777777" w:rsidR="00000000" w:rsidRDefault="00551CE1">
      <w:pPr>
        <w:widowControl/>
        <w:rPr>
          <w:sz w:val="24"/>
          <w:szCs w:val="24"/>
        </w:rPr>
      </w:pPr>
    </w:p>
    <w:p w14:paraId="72CB6385" w14:textId="77777777" w:rsidR="00000000" w:rsidRDefault="00551CE1">
      <w:pPr>
        <w:widowControl/>
        <w:rPr>
          <w:sz w:val="24"/>
          <w:szCs w:val="24"/>
        </w:rPr>
      </w:pPr>
      <w:r>
        <w:rPr>
          <w:sz w:val="24"/>
          <w:szCs w:val="24"/>
        </w:rPr>
        <w:t xml:space="preserve">Shanker, Deena. </w:t>
      </w:r>
      <w:r>
        <w:rPr>
          <w:sz w:val="24"/>
          <w:szCs w:val="24"/>
        </w:rPr>
        <w:t>“</w:t>
      </w:r>
      <w:r>
        <w:rPr>
          <w:sz w:val="24"/>
          <w:szCs w:val="24"/>
        </w:rPr>
        <w:t>34 Ways to Waste Less Food.</w:t>
      </w:r>
      <w:r>
        <w:rPr>
          <w:sz w:val="24"/>
          <w:szCs w:val="24"/>
        </w:rPr>
        <w:t>”</w:t>
      </w:r>
      <w:r>
        <w:rPr>
          <w:sz w:val="24"/>
          <w:szCs w:val="24"/>
        </w:rPr>
        <w:t xml:space="preserve"> BuzzFeed, April 22, 2014. Retrieved at https://www.buzzfeed.com/deenashanker/ways-to-waste-les</w:t>
      </w:r>
      <w:r>
        <w:rPr>
          <w:sz w:val="24"/>
          <w:szCs w:val="24"/>
        </w:rPr>
        <w:t>s-food?utm_term=.vsYz9JJ1W#.iyO45QQ1y</w:t>
      </w:r>
    </w:p>
    <w:p w14:paraId="7FB5E717" w14:textId="77777777" w:rsidR="00000000" w:rsidRDefault="00551CE1">
      <w:pPr>
        <w:widowControl/>
        <w:rPr>
          <w:sz w:val="24"/>
          <w:szCs w:val="24"/>
        </w:rPr>
      </w:pPr>
    </w:p>
    <w:p w14:paraId="006F4E47" w14:textId="77777777" w:rsidR="00000000" w:rsidRDefault="00551CE1">
      <w:pPr>
        <w:widowControl/>
        <w:rPr>
          <w:sz w:val="24"/>
          <w:szCs w:val="24"/>
        </w:rPr>
      </w:pPr>
      <w:r>
        <w:rPr>
          <w:sz w:val="24"/>
          <w:szCs w:val="24"/>
        </w:rPr>
        <w:t xml:space="preserve">Sharma, Kiran. </w:t>
      </w:r>
      <w:r>
        <w:rPr>
          <w:sz w:val="24"/>
          <w:szCs w:val="24"/>
        </w:rPr>
        <w:t>“</w:t>
      </w:r>
      <w:r>
        <w:rPr>
          <w:sz w:val="24"/>
          <w:szCs w:val="24"/>
        </w:rPr>
        <w:t xml:space="preserve">Food Waste Woes Call for </w:t>
      </w:r>
      <w:r>
        <w:rPr>
          <w:sz w:val="24"/>
          <w:szCs w:val="24"/>
        </w:rPr>
        <w:t>‘</w:t>
      </w:r>
      <w:r>
        <w:rPr>
          <w:sz w:val="24"/>
          <w:szCs w:val="24"/>
        </w:rPr>
        <w:t>Cool</w:t>
      </w:r>
      <w:r>
        <w:rPr>
          <w:sz w:val="24"/>
          <w:szCs w:val="24"/>
        </w:rPr>
        <w:t>’</w:t>
      </w:r>
      <w:r>
        <w:rPr>
          <w:sz w:val="24"/>
          <w:szCs w:val="24"/>
        </w:rPr>
        <w:t xml:space="preserve"> Solutions.</w:t>
      </w:r>
      <w:r>
        <w:rPr>
          <w:sz w:val="24"/>
          <w:szCs w:val="24"/>
        </w:rPr>
        <w:t>”</w:t>
      </w:r>
      <w:r>
        <w:rPr>
          <w:sz w:val="24"/>
          <w:szCs w:val="24"/>
        </w:rPr>
        <w:t xml:space="preserve"> Asian Review, December 8, 2016. Retrieved at http://asia.nikkei.com/magazine/Fresh-ideas/On-the-Cover/Food-waste-woes-call-for-cool-solutions</w:t>
      </w:r>
    </w:p>
    <w:p w14:paraId="491AA314" w14:textId="77777777" w:rsidR="00000000" w:rsidRDefault="00551CE1">
      <w:pPr>
        <w:widowControl/>
        <w:rPr>
          <w:sz w:val="24"/>
          <w:szCs w:val="24"/>
        </w:rPr>
      </w:pPr>
    </w:p>
    <w:p w14:paraId="1DEF1355" w14:textId="77777777" w:rsidR="00000000" w:rsidRDefault="00551CE1">
      <w:pPr>
        <w:widowControl/>
        <w:rPr>
          <w:sz w:val="24"/>
          <w:szCs w:val="24"/>
        </w:rPr>
      </w:pPr>
      <w:r>
        <w:rPr>
          <w:sz w:val="24"/>
          <w:szCs w:val="24"/>
        </w:rPr>
        <w:t>Shirvell, Brid</w:t>
      </w:r>
      <w:r>
        <w:rPr>
          <w:sz w:val="24"/>
          <w:szCs w:val="24"/>
        </w:rPr>
        <w:t xml:space="preserve">get. </w:t>
      </w:r>
      <w:r>
        <w:rPr>
          <w:sz w:val="24"/>
          <w:szCs w:val="24"/>
        </w:rPr>
        <w:t>“</w:t>
      </w:r>
      <w:r>
        <w:rPr>
          <w:sz w:val="24"/>
          <w:szCs w:val="24"/>
        </w:rPr>
        <w:t>Alexa Now Gives You Tips on What to Do With Food Scraps.</w:t>
      </w:r>
      <w:r>
        <w:rPr>
          <w:sz w:val="24"/>
          <w:szCs w:val="24"/>
        </w:rPr>
        <w:t>”</w:t>
      </w:r>
      <w:r>
        <w:rPr>
          <w:sz w:val="24"/>
          <w:szCs w:val="24"/>
        </w:rPr>
        <w:t xml:space="preserve"> Edible Manhattan, September 29, 2017. Retrieved at https://www.ediblemanhattan.com/recipes/alexa-amazon-food-waste-scraps-dan-barber/</w:t>
      </w:r>
    </w:p>
    <w:p w14:paraId="77C55361" w14:textId="77777777" w:rsidR="00000000" w:rsidRDefault="00551CE1">
      <w:pPr>
        <w:widowControl/>
        <w:rPr>
          <w:sz w:val="24"/>
          <w:szCs w:val="24"/>
        </w:rPr>
      </w:pPr>
    </w:p>
    <w:p w14:paraId="681CB695" w14:textId="77777777" w:rsidR="00000000" w:rsidRDefault="00551CE1">
      <w:pPr>
        <w:widowControl/>
        <w:rPr>
          <w:sz w:val="24"/>
          <w:szCs w:val="24"/>
        </w:rPr>
      </w:pPr>
      <w:r>
        <w:rPr>
          <w:sz w:val="24"/>
          <w:szCs w:val="24"/>
        </w:rPr>
        <w:t xml:space="preserve">Smith, Hannah-Catherine. </w:t>
      </w:r>
      <w:r>
        <w:rPr>
          <w:sz w:val="24"/>
          <w:szCs w:val="24"/>
        </w:rPr>
        <w:t>“</w:t>
      </w:r>
      <w:r>
        <w:rPr>
          <w:sz w:val="24"/>
          <w:szCs w:val="24"/>
        </w:rPr>
        <w:t>The War Against Food Waste.</w:t>
      </w:r>
      <w:r>
        <w:rPr>
          <w:sz w:val="24"/>
          <w:szCs w:val="24"/>
        </w:rPr>
        <w:t>”</w:t>
      </w:r>
      <w:r>
        <w:rPr>
          <w:sz w:val="24"/>
          <w:szCs w:val="24"/>
        </w:rPr>
        <w:t xml:space="preserve"> Th</w:t>
      </w:r>
      <w:r>
        <w:rPr>
          <w:sz w:val="24"/>
          <w:szCs w:val="24"/>
        </w:rPr>
        <w:t>e Paladin, November 17, 2016. Retrieved at https://furmannewspaper.com/2016/11/17/the-war-against-food-waste/</w:t>
      </w:r>
    </w:p>
    <w:p w14:paraId="30956632" w14:textId="77777777" w:rsidR="00000000" w:rsidRDefault="00551CE1">
      <w:pPr>
        <w:widowControl/>
        <w:rPr>
          <w:sz w:val="24"/>
          <w:szCs w:val="24"/>
        </w:rPr>
      </w:pPr>
    </w:p>
    <w:p w14:paraId="6E7E4D80" w14:textId="77777777" w:rsidR="00000000" w:rsidRDefault="00551CE1">
      <w:pPr>
        <w:widowControl/>
        <w:rPr>
          <w:sz w:val="24"/>
          <w:szCs w:val="24"/>
        </w:rPr>
      </w:pPr>
      <w:r>
        <w:rPr>
          <w:sz w:val="24"/>
          <w:szCs w:val="24"/>
        </w:rPr>
        <w:t xml:space="preserve">Srinivasan, P. </w:t>
      </w:r>
      <w:r>
        <w:rPr>
          <w:sz w:val="24"/>
          <w:szCs w:val="24"/>
        </w:rPr>
        <w:t>“</w:t>
      </w:r>
      <w:r>
        <w:rPr>
          <w:sz w:val="24"/>
          <w:szCs w:val="24"/>
        </w:rPr>
        <w:t>TN Man Travelling on Foot to Stop Food Wastage.</w:t>
      </w:r>
      <w:r>
        <w:rPr>
          <w:sz w:val="24"/>
          <w:szCs w:val="24"/>
        </w:rPr>
        <w:t>”</w:t>
      </w:r>
      <w:r>
        <w:rPr>
          <w:sz w:val="24"/>
          <w:szCs w:val="24"/>
        </w:rPr>
        <w:t xml:space="preserve"> Hindustan Times, December 26, 2017. Retrieved at http://www.hindustantimes.com/j</w:t>
      </w:r>
      <w:r>
        <w:rPr>
          <w:sz w:val="24"/>
          <w:szCs w:val="24"/>
        </w:rPr>
        <w:t xml:space="preserve">aipur/tn-man-travelling-on-foot-to-stop-food-wastage/story-qA3nceAw3Rylw9VfJ6tYaL.html </w:t>
      </w:r>
    </w:p>
    <w:p w14:paraId="7E701052" w14:textId="77777777" w:rsidR="00000000" w:rsidRDefault="00551CE1">
      <w:pPr>
        <w:widowControl/>
        <w:rPr>
          <w:sz w:val="24"/>
          <w:szCs w:val="24"/>
        </w:rPr>
      </w:pPr>
    </w:p>
    <w:p w14:paraId="2C2F1E7D" w14:textId="77777777" w:rsidR="00000000" w:rsidRDefault="00551CE1">
      <w:pPr>
        <w:widowControl/>
        <w:rPr>
          <w:sz w:val="24"/>
          <w:szCs w:val="24"/>
        </w:rPr>
      </w:pPr>
      <w:r>
        <w:rPr>
          <w:sz w:val="24"/>
          <w:szCs w:val="24"/>
        </w:rPr>
        <w:t xml:space="preserve">Stearns, Alia. </w:t>
      </w:r>
      <w:r>
        <w:rPr>
          <w:sz w:val="24"/>
          <w:szCs w:val="24"/>
        </w:rPr>
        <w:t>“</w:t>
      </w:r>
      <w:r>
        <w:rPr>
          <w:sz w:val="24"/>
          <w:szCs w:val="24"/>
        </w:rPr>
        <w:t xml:space="preserve">Visiting The </w:t>
      </w:r>
      <w:r>
        <w:rPr>
          <w:sz w:val="24"/>
          <w:szCs w:val="24"/>
        </w:rPr>
        <w:t>‘</w:t>
      </w:r>
      <w:r>
        <w:rPr>
          <w:sz w:val="24"/>
          <w:szCs w:val="24"/>
        </w:rPr>
        <w:t>Zero Waste Bar</w:t>
      </w:r>
      <w:r>
        <w:rPr>
          <w:sz w:val="24"/>
          <w:szCs w:val="24"/>
        </w:rPr>
        <w:t>’</w:t>
      </w:r>
      <w:r>
        <w:rPr>
          <w:sz w:val="24"/>
          <w:szCs w:val="24"/>
        </w:rPr>
        <w:t xml:space="preserve"> Where Kitchen Scraps Turn Into Cocktails.</w:t>
      </w:r>
      <w:r>
        <w:rPr>
          <w:sz w:val="24"/>
          <w:szCs w:val="24"/>
        </w:rPr>
        <w:t>”</w:t>
      </w:r>
      <w:r>
        <w:rPr>
          <w:sz w:val="24"/>
          <w:szCs w:val="24"/>
        </w:rPr>
        <w:t xml:space="preserve"> Uproxx Reports, October 5, 2017. Retrieved at http://uproxx.com/life/providenc</w:t>
      </w:r>
      <w:r>
        <w:rPr>
          <w:sz w:val="24"/>
          <w:szCs w:val="24"/>
        </w:rPr>
        <w:t>e-bar-zero-waste/</w:t>
      </w:r>
    </w:p>
    <w:p w14:paraId="26B16F43" w14:textId="77777777" w:rsidR="00000000" w:rsidRDefault="00551CE1">
      <w:pPr>
        <w:widowControl/>
        <w:rPr>
          <w:sz w:val="24"/>
          <w:szCs w:val="24"/>
        </w:rPr>
      </w:pPr>
    </w:p>
    <w:p w14:paraId="00062C9E" w14:textId="77777777" w:rsidR="00000000" w:rsidRDefault="00551CE1">
      <w:pPr>
        <w:widowControl/>
        <w:rPr>
          <w:sz w:val="24"/>
          <w:szCs w:val="24"/>
        </w:rPr>
      </w:pPr>
      <w:r>
        <w:rPr>
          <w:sz w:val="24"/>
          <w:szCs w:val="24"/>
        </w:rPr>
        <w:t xml:space="preserve">Stewart, Alana. </w:t>
      </w:r>
      <w:r>
        <w:rPr>
          <w:sz w:val="24"/>
          <w:szCs w:val="24"/>
        </w:rPr>
        <w:t>“</w:t>
      </w:r>
      <w:r>
        <w:rPr>
          <w:sz w:val="24"/>
          <w:szCs w:val="24"/>
        </w:rPr>
        <w:t>The Good, the Bad and the Sludge: Everything Considered in Food Waste Sustainability.</w:t>
      </w:r>
      <w:r>
        <w:rPr>
          <w:sz w:val="24"/>
          <w:szCs w:val="24"/>
        </w:rPr>
        <w:t>”</w:t>
      </w:r>
      <w:r>
        <w:rPr>
          <w:sz w:val="24"/>
          <w:szCs w:val="24"/>
        </w:rPr>
        <w:t xml:space="preserve"> The Review, November 14, 2016. Retrieved at http://udreview.com/the-good-the-bad-and-the-sludge-everything-considered-in-food-waste-s</w:t>
      </w:r>
      <w:r>
        <w:rPr>
          <w:sz w:val="24"/>
          <w:szCs w:val="24"/>
        </w:rPr>
        <w:t>ustainability/</w:t>
      </w:r>
    </w:p>
    <w:p w14:paraId="07EA639F" w14:textId="77777777" w:rsidR="00000000" w:rsidRDefault="00551CE1">
      <w:pPr>
        <w:widowControl/>
        <w:rPr>
          <w:sz w:val="24"/>
          <w:szCs w:val="24"/>
        </w:rPr>
      </w:pPr>
    </w:p>
    <w:p w14:paraId="45FC8369" w14:textId="77777777" w:rsidR="00000000" w:rsidRDefault="00551CE1">
      <w:pPr>
        <w:widowControl/>
        <w:rPr>
          <w:sz w:val="24"/>
          <w:szCs w:val="24"/>
        </w:rPr>
      </w:pPr>
      <w:r>
        <w:rPr>
          <w:sz w:val="24"/>
          <w:szCs w:val="24"/>
        </w:rPr>
        <w:t xml:space="preserve">Stewart, Emily. </w:t>
      </w:r>
      <w:r>
        <w:rPr>
          <w:sz w:val="24"/>
          <w:szCs w:val="24"/>
        </w:rPr>
        <w:t>“</w:t>
      </w:r>
      <w:r>
        <w:rPr>
          <w:sz w:val="24"/>
          <w:szCs w:val="24"/>
        </w:rPr>
        <w:t>8 Simple Tips for Reducing Food Waste.</w:t>
      </w:r>
      <w:r>
        <w:rPr>
          <w:sz w:val="24"/>
          <w:szCs w:val="24"/>
        </w:rPr>
        <w:t>”</w:t>
      </w:r>
      <w:r>
        <w:rPr>
          <w:sz w:val="24"/>
          <w:szCs w:val="24"/>
        </w:rPr>
        <w:t xml:space="preserve"> Gusto, November 23, 2015. Retrieved at http://www.gustotv.com/food/8-tips-for-reducing-food-waste/</w:t>
      </w:r>
    </w:p>
    <w:p w14:paraId="034A2091" w14:textId="77777777" w:rsidR="00000000" w:rsidRDefault="00551CE1">
      <w:pPr>
        <w:widowControl/>
        <w:rPr>
          <w:sz w:val="24"/>
          <w:szCs w:val="24"/>
        </w:rPr>
      </w:pPr>
    </w:p>
    <w:p w14:paraId="4DD01EA3" w14:textId="77777777" w:rsidR="00000000" w:rsidRDefault="00551CE1">
      <w:pPr>
        <w:widowControl/>
        <w:rPr>
          <w:sz w:val="24"/>
          <w:szCs w:val="24"/>
        </w:rPr>
      </w:pPr>
      <w:r>
        <w:rPr>
          <w:sz w:val="24"/>
          <w:szCs w:val="24"/>
        </w:rPr>
        <w:t xml:space="preserve">Striepe, Becky. </w:t>
      </w:r>
      <w:r>
        <w:rPr>
          <w:sz w:val="24"/>
          <w:szCs w:val="24"/>
        </w:rPr>
        <w:t>“</w:t>
      </w:r>
      <w:r>
        <w:rPr>
          <w:sz w:val="24"/>
          <w:szCs w:val="24"/>
        </w:rPr>
        <w:t>27 Clever Ways to Reuse Food Scraps.</w:t>
      </w:r>
      <w:r>
        <w:rPr>
          <w:sz w:val="24"/>
          <w:szCs w:val="24"/>
        </w:rPr>
        <w:t>”</w:t>
      </w:r>
      <w:r>
        <w:rPr>
          <w:sz w:val="24"/>
          <w:szCs w:val="24"/>
        </w:rPr>
        <w:t xml:space="preserve"> Care 2, nd. Retrieved at http://www.care2.com/greenliving/ways-to-reuse-food-scraps.html</w:t>
      </w:r>
    </w:p>
    <w:p w14:paraId="44342364" w14:textId="77777777" w:rsidR="00000000" w:rsidRDefault="00551CE1">
      <w:pPr>
        <w:widowControl/>
        <w:rPr>
          <w:sz w:val="24"/>
          <w:szCs w:val="24"/>
        </w:rPr>
      </w:pPr>
    </w:p>
    <w:p w14:paraId="1F3E8B72" w14:textId="77777777" w:rsidR="00000000" w:rsidRDefault="00551CE1">
      <w:pPr>
        <w:widowControl/>
        <w:rPr>
          <w:sz w:val="24"/>
          <w:szCs w:val="24"/>
        </w:rPr>
      </w:pPr>
      <w:r>
        <w:rPr>
          <w:sz w:val="24"/>
          <w:szCs w:val="24"/>
        </w:rPr>
        <w:t xml:space="preserve">Sustainable Brands. </w:t>
      </w:r>
      <w:r>
        <w:rPr>
          <w:sz w:val="24"/>
          <w:szCs w:val="24"/>
        </w:rPr>
        <w:t>“</w:t>
      </w:r>
      <w:r>
        <w:rPr>
          <w:sz w:val="24"/>
          <w:szCs w:val="24"/>
        </w:rPr>
        <w:t>Trending: Local Solutions Could Hold the Key to Reducing Global Food Waste.</w:t>
      </w:r>
      <w:r>
        <w:rPr>
          <w:sz w:val="24"/>
          <w:szCs w:val="24"/>
        </w:rPr>
        <w:t>”</w:t>
      </w:r>
      <w:r>
        <w:rPr>
          <w:sz w:val="24"/>
          <w:szCs w:val="24"/>
        </w:rPr>
        <w:t xml:space="preserve"> Sustainable Brands, January 5,</w:t>
      </w:r>
      <w:r>
        <w:rPr>
          <w:sz w:val="24"/>
          <w:szCs w:val="24"/>
        </w:rPr>
        <w:t xml:space="preserve"> 2018. Retrieved from http://www.sustainablebrands.com/news_and_views/waste_not/sustainable_brands/trending_local_solutions_could_hold_key_reducing_global_</w:t>
      </w:r>
    </w:p>
    <w:p w14:paraId="3D785F45" w14:textId="77777777" w:rsidR="00000000" w:rsidRDefault="00551CE1">
      <w:pPr>
        <w:widowControl/>
        <w:rPr>
          <w:sz w:val="24"/>
          <w:szCs w:val="24"/>
        </w:rPr>
      </w:pPr>
    </w:p>
    <w:p w14:paraId="4DEB9F26" w14:textId="77777777" w:rsidR="00000000" w:rsidRDefault="00551CE1">
      <w:pPr>
        <w:widowControl/>
        <w:rPr>
          <w:sz w:val="24"/>
          <w:szCs w:val="24"/>
        </w:rPr>
      </w:pPr>
      <w:r>
        <w:rPr>
          <w:sz w:val="24"/>
          <w:szCs w:val="24"/>
        </w:rPr>
        <w:t xml:space="preserve">Tatti, Emily. </w:t>
      </w:r>
      <w:r>
        <w:rPr>
          <w:sz w:val="24"/>
          <w:szCs w:val="24"/>
        </w:rPr>
        <w:t>“</w:t>
      </w:r>
      <w:r>
        <w:rPr>
          <w:sz w:val="24"/>
          <w:szCs w:val="24"/>
        </w:rPr>
        <w:t>Creative Ways to Reduce Food Waste in Your Restaurant.</w:t>
      </w:r>
      <w:r>
        <w:rPr>
          <w:sz w:val="24"/>
          <w:szCs w:val="24"/>
        </w:rPr>
        <w:t>”</w:t>
      </w:r>
      <w:r>
        <w:rPr>
          <w:sz w:val="24"/>
          <w:szCs w:val="24"/>
        </w:rPr>
        <w:t xml:space="preserve"> Typsy, September 29, 2015. R</w:t>
      </w:r>
      <w:r>
        <w:rPr>
          <w:sz w:val="24"/>
          <w:szCs w:val="24"/>
        </w:rPr>
        <w:t>etrieved at http://blog.typsy.com/creative-ways-to-reduce-food-waste-in-restaurant</w:t>
      </w:r>
    </w:p>
    <w:p w14:paraId="634560C6" w14:textId="77777777" w:rsidR="00000000" w:rsidRDefault="00551CE1">
      <w:pPr>
        <w:widowControl/>
        <w:rPr>
          <w:sz w:val="24"/>
          <w:szCs w:val="24"/>
        </w:rPr>
      </w:pPr>
    </w:p>
    <w:p w14:paraId="779E8250" w14:textId="77777777" w:rsidR="00000000" w:rsidRDefault="00551CE1">
      <w:pPr>
        <w:widowControl/>
        <w:rPr>
          <w:sz w:val="24"/>
          <w:szCs w:val="24"/>
        </w:rPr>
      </w:pPr>
      <w:r>
        <w:rPr>
          <w:sz w:val="24"/>
          <w:szCs w:val="24"/>
        </w:rPr>
        <w:t xml:space="preserve">Walczak, Danielle. </w:t>
      </w:r>
      <w:r>
        <w:rPr>
          <w:sz w:val="24"/>
          <w:szCs w:val="24"/>
        </w:rPr>
        <w:t>“</w:t>
      </w:r>
      <w:r>
        <w:rPr>
          <w:sz w:val="24"/>
          <w:szCs w:val="24"/>
        </w:rPr>
        <w:t>6 Examples of Combating Food Waste.</w:t>
      </w:r>
      <w:r>
        <w:rPr>
          <w:sz w:val="24"/>
          <w:szCs w:val="24"/>
        </w:rPr>
        <w:t>”</w:t>
      </w:r>
      <w:r>
        <w:rPr>
          <w:sz w:val="24"/>
          <w:szCs w:val="24"/>
        </w:rPr>
        <w:t xml:space="preserve"> Farm to Institution, March 31, 2016. Retrieved at http://www.farmtoinstitution.org/blog/6-examples-combating-food-w</w:t>
      </w:r>
      <w:r>
        <w:rPr>
          <w:sz w:val="24"/>
          <w:szCs w:val="24"/>
        </w:rPr>
        <w:t xml:space="preserve">aste </w:t>
      </w:r>
    </w:p>
    <w:p w14:paraId="16FA36F8" w14:textId="77777777" w:rsidR="00000000" w:rsidRDefault="00551CE1">
      <w:pPr>
        <w:widowControl/>
        <w:rPr>
          <w:sz w:val="24"/>
          <w:szCs w:val="24"/>
        </w:rPr>
      </w:pPr>
    </w:p>
    <w:p w14:paraId="181B7DF8" w14:textId="77777777" w:rsidR="00000000" w:rsidRDefault="00551CE1">
      <w:pPr>
        <w:widowControl/>
        <w:rPr>
          <w:sz w:val="24"/>
          <w:szCs w:val="24"/>
        </w:rPr>
      </w:pPr>
      <w:r>
        <w:rPr>
          <w:sz w:val="24"/>
          <w:szCs w:val="24"/>
        </w:rPr>
        <w:t xml:space="preserve">Wallop, Harry. </w:t>
      </w:r>
      <w:r>
        <w:rPr>
          <w:sz w:val="24"/>
          <w:szCs w:val="24"/>
        </w:rPr>
        <w:t>“</w:t>
      </w:r>
      <w:r>
        <w:rPr>
          <w:sz w:val="24"/>
          <w:szCs w:val="24"/>
        </w:rPr>
        <w:t>Higher Prices Are the Only Way of Dealing with Britain</w:t>
      </w:r>
      <w:r>
        <w:rPr>
          <w:sz w:val="24"/>
          <w:szCs w:val="24"/>
        </w:rPr>
        <w:t>’</w:t>
      </w:r>
      <w:r>
        <w:rPr>
          <w:sz w:val="24"/>
          <w:szCs w:val="24"/>
        </w:rPr>
        <w:t>s Food Waste Problem.</w:t>
      </w:r>
      <w:r>
        <w:rPr>
          <w:sz w:val="24"/>
          <w:szCs w:val="24"/>
        </w:rPr>
        <w:t>”</w:t>
      </w:r>
      <w:r>
        <w:rPr>
          <w:sz w:val="24"/>
          <w:szCs w:val="24"/>
        </w:rPr>
        <w:t xml:space="preserve"> The Spectator, January 10, 2017. Retrieved at http://blogs.spectator.co.uk/2017/01/higher-prices-way-dealing-britains-food-waste-problem/ </w:t>
      </w:r>
    </w:p>
    <w:p w14:paraId="71BC5D92" w14:textId="77777777" w:rsidR="00000000" w:rsidRDefault="00551CE1">
      <w:pPr>
        <w:widowControl/>
        <w:rPr>
          <w:sz w:val="24"/>
          <w:szCs w:val="24"/>
        </w:rPr>
      </w:pPr>
    </w:p>
    <w:p w14:paraId="625E9902" w14:textId="77777777" w:rsidR="00000000" w:rsidRDefault="00551CE1">
      <w:pPr>
        <w:widowControl/>
        <w:rPr>
          <w:sz w:val="24"/>
          <w:szCs w:val="24"/>
        </w:rPr>
      </w:pPr>
      <w:r>
        <w:rPr>
          <w:sz w:val="24"/>
          <w:szCs w:val="24"/>
        </w:rPr>
        <w:t>West-Barker, Pa</w:t>
      </w:r>
      <w:r>
        <w:rPr>
          <w:sz w:val="24"/>
          <w:szCs w:val="24"/>
        </w:rPr>
        <w:t xml:space="preserve">tricia. </w:t>
      </w:r>
      <w:r>
        <w:rPr>
          <w:sz w:val="24"/>
          <w:szCs w:val="24"/>
        </w:rPr>
        <w:t>“</w:t>
      </w:r>
      <w:r>
        <w:rPr>
          <w:sz w:val="24"/>
          <w:szCs w:val="24"/>
        </w:rPr>
        <w:t>The Waste Land: a Global Food Problem.</w:t>
      </w:r>
      <w:r>
        <w:rPr>
          <w:sz w:val="24"/>
          <w:szCs w:val="24"/>
        </w:rPr>
        <w:t>”</w:t>
      </w:r>
      <w:r>
        <w:rPr>
          <w:sz w:val="24"/>
          <w:szCs w:val="24"/>
        </w:rPr>
        <w:t xml:space="preserve"> Santa Fe Mexican, April 7, 2017. Retrieved at http://www.santafenewmexican.com/pasatiempo/restaurants/the-waste-land-a-global-food-problem/article_105c39ee-e222-532e-bb86-39275acab27b.html</w:t>
      </w:r>
    </w:p>
    <w:p w14:paraId="6220BC03" w14:textId="77777777" w:rsidR="00000000" w:rsidRDefault="00551CE1">
      <w:pPr>
        <w:widowControl/>
        <w:rPr>
          <w:sz w:val="24"/>
          <w:szCs w:val="24"/>
        </w:rPr>
      </w:pPr>
    </w:p>
    <w:p w14:paraId="1CD9BA93" w14:textId="77777777" w:rsidR="00000000" w:rsidRDefault="00551CE1">
      <w:pPr>
        <w:widowControl/>
        <w:rPr>
          <w:sz w:val="24"/>
          <w:szCs w:val="24"/>
        </w:rPr>
      </w:pPr>
      <w:r>
        <w:rPr>
          <w:sz w:val="24"/>
          <w:szCs w:val="24"/>
        </w:rPr>
        <w:t xml:space="preserve">Williams, Nat. </w:t>
      </w:r>
      <w:r>
        <w:rPr>
          <w:sz w:val="24"/>
          <w:szCs w:val="24"/>
        </w:rPr>
        <w:t>“</w:t>
      </w:r>
      <w:r>
        <w:rPr>
          <w:sz w:val="24"/>
          <w:szCs w:val="24"/>
        </w:rPr>
        <w:t>E</w:t>
      </w:r>
      <w:r>
        <w:rPr>
          <w:sz w:val="24"/>
          <w:szCs w:val="24"/>
        </w:rPr>
        <w:t>ntrepreneurs Explore Food Waste Solutions to Feed 9 Billion.</w:t>
      </w:r>
      <w:r>
        <w:rPr>
          <w:sz w:val="24"/>
          <w:szCs w:val="24"/>
        </w:rPr>
        <w:t>”</w:t>
      </w:r>
      <w:r>
        <w:rPr>
          <w:sz w:val="24"/>
          <w:szCs w:val="24"/>
        </w:rPr>
        <w:t xml:space="preserve"> Iowa Farmer Today, Octiber 6, 2016. Retrieved at http://www.iowafarmertoday.com/news/regional/entrepreneurs-explore-food-waste-solutions-to-feed-billion/article_7a733344-8bc7-11e6-bdf5-6f1538440</w:t>
      </w:r>
      <w:r>
        <w:rPr>
          <w:sz w:val="24"/>
          <w:szCs w:val="24"/>
        </w:rPr>
        <w:t>b9a.html</w:t>
      </w:r>
    </w:p>
    <w:p w14:paraId="67D75A10" w14:textId="77777777" w:rsidR="00000000" w:rsidRDefault="00551CE1">
      <w:pPr>
        <w:widowControl/>
        <w:rPr>
          <w:sz w:val="24"/>
          <w:szCs w:val="24"/>
        </w:rPr>
      </w:pPr>
    </w:p>
    <w:p w14:paraId="4BA70EA6" w14:textId="77777777" w:rsidR="00000000" w:rsidRDefault="00551CE1">
      <w:pPr>
        <w:widowControl/>
        <w:rPr>
          <w:sz w:val="24"/>
          <w:szCs w:val="24"/>
        </w:rPr>
      </w:pPr>
      <w:r>
        <w:rPr>
          <w:sz w:val="24"/>
          <w:szCs w:val="24"/>
        </w:rPr>
        <w:t xml:space="preserve">Wilson-Powell, Georgina. </w:t>
      </w:r>
      <w:r>
        <w:rPr>
          <w:sz w:val="24"/>
          <w:szCs w:val="24"/>
        </w:rPr>
        <w:t>“</w:t>
      </w:r>
      <w:r>
        <w:rPr>
          <w:sz w:val="24"/>
          <w:szCs w:val="24"/>
        </w:rPr>
        <w:t>Seven Delicious Ways to Reduce Food Waste.</w:t>
      </w:r>
      <w:r>
        <w:rPr>
          <w:sz w:val="24"/>
          <w:szCs w:val="24"/>
        </w:rPr>
        <w:t>”</w:t>
      </w:r>
      <w:r>
        <w:rPr>
          <w:sz w:val="24"/>
          <w:szCs w:val="24"/>
        </w:rPr>
        <w:t xml:space="preserve"> Huffpost Lifestyle UK, March 25, 2017. Retrieved at http://www.huffingtonpost.co.uk/georgina-wilsonpowell/7-delicious-ways-to-reduc_b_15545290.html</w:t>
      </w:r>
    </w:p>
    <w:p w14:paraId="62E9D34A" w14:textId="77777777" w:rsidR="00000000" w:rsidRDefault="00551CE1">
      <w:pPr>
        <w:widowControl/>
        <w:rPr>
          <w:sz w:val="24"/>
          <w:szCs w:val="24"/>
        </w:rPr>
      </w:pPr>
    </w:p>
    <w:p w14:paraId="3F5BA7AF" w14:textId="77777777" w:rsidR="00000000" w:rsidRDefault="00551CE1">
      <w:pPr>
        <w:widowControl/>
        <w:rPr>
          <w:sz w:val="24"/>
          <w:szCs w:val="24"/>
        </w:rPr>
      </w:pPr>
      <w:r>
        <w:rPr>
          <w:sz w:val="24"/>
          <w:szCs w:val="24"/>
        </w:rPr>
        <w:t xml:space="preserve">Woolley, Elliot. </w:t>
      </w:r>
      <w:r>
        <w:rPr>
          <w:sz w:val="24"/>
          <w:szCs w:val="24"/>
        </w:rPr>
        <w:t>“</w:t>
      </w:r>
      <w:r>
        <w:rPr>
          <w:sz w:val="24"/>
          <w:szCs w:val="24"/>
        </w:rPr>
        <w:t>Food Secu</w:t>
      </w:r>
      <w:r>
        <w:rPr>
          <w:sz w:val="24"/>
          <w:szCs w:val="24"/>
        </w:rPr>
        <w:t xml:space="preserve">rity: We Throw Away a Third of the Food We Grow </w:t>
      </w:r>
      <w:r>
        <w:rPr>
          <w:sz w:val="24"/>
          <w:szCs w:val="24"/>
        </w:rPr>
        <w:t>–</w:t>
      </w:r>
      <w:r>
        <w:rPr>
          <w:sz w:val="24"/>
          <w:szCs w:val="24"/>
        </w:rPr>
        <w:t xml:space="preserve"> Here</w:t>
      </w:r>
      <w:r>
        <w:rPr>
          <w:sz w:val="24"/>
          <w:szCs w:val="24"/>
        </w:rPr>
        <w:t>’</w:t>
      </w:r>
      <w:r>
        <w:rPr>
          <w:sz w:val="24"/>
          <w:szCs w:val="24"/>
        </w:rPr>
        <w:t>s What to Do about Waste.</w:t>
      </w:r>
      <w:r>
        <w:rPr>
          <w:sz w:val="24"/>
          <w:szCs w:val="24"/>
        </w:rPr>
        <w:t>”</w:t>
      </w:r>
      <w:r>
        <w:rPr>
          <w:sz w:val="24"/>
          <w:szCs w:val="24"/>
        </w:rPr>
        <w:t xml:space="preserve"> The Conversation, January 25, 2017. Retrieved at http://theconversation.com/food-security-we-throw-away-a-third-of-the-food-we-grow-heres-what-to-do-about-waste-64854</w:t>
      </w:r>
    </w:p>
    <w:p w14:paraId="3A3CAA55" w14:textId="77777777" w:rsidR="00000000" w:rsidRDefault="00551CE1">
      <w:pPr>
        <w:widowControl/>
        <w:rPr>
          <w:sz w:val="24"/>
          <w:szCs w:val="24"/>
        </w:rPr>
      </w:pPr>
    </w:p>
    <w:p w14:paraId="445F5CD7" w14:textId="77777777" w:rsidR="00000000" w:rsidRDefault="00551CE1">
      <w:pPr>
        <w:widowControl/>
        <w:rPr>
          <w:sz w:val="24"/>
          <w:szCs w:val="24"/>
        </w:rPr>
      </w:pPr>
      <w:r>
        <w:rPr>
          <w:sz w:val="24"/>
          <w:szCs w:val="24"/>
        </w:rPr>
        <w:t xml:space="preserve">WWF. </w:t>
      </w:r>
      <w:r>
        <w:rPr>
          <w:sz w:val="24"/>
          <w:szCs w:val="24"/>
        </w:rPr>
        <w:t>“</w:t>
      </w:r>
      <w:r>
        <w:rPr>
          <w:sz w:val="24"/>
          <w:szCs w:val="24"/>
        </w:rPr>
        <w:t>Tips for Tucking into SA</w:t>
      </w:r>
      <w:r>
        <w:rPr>
          <w:sz w:val="24"/>
          <w:szCs w:val="24"/>
        </w:rPr>
        <w:t>’</w:t>
      </w:r>
      <w:r>
        <w:rPr>
          <w:sz w:val="24"/>
          <w:szCs w:val="24"/>
        </w:rPr>
        <w:t>s Enormous Food Waste Problem.</w:t>
      </w:r>
      <w:r>
        <w:rPr>
          <w:sz w:val="24"/>
          <w:szCs w:val="24"/>
        </w:rPr>
        <w:t>”</w:t>
      </w:r>
      <w:r>
        <w:rPr>
          <w:sz w:val="24"/>
          <w:szCs w:val="24"/>
        </w:rPr>
        <w:t xml:space="preserve"> WWF, January 20, 2017. Retrieved at http://www.wwf.org.za/media_room/news/?uNewsID=20061</w:t>
      </w:r>
    </w:p>
    <w:p w14:paraId="19797568" w14:textId="77777777" w:rsidR="00000000" w:rsidRDefault="00551CE1">
      <w:pPr>
        <w:widowControl/>
        <w:rPr>
          <w:sz w:val="24"/>
          <w:szCs w:val="24"/>
        </w:rPr>
      </w:pPr>
    </w:p>
    <w:p w14:paraId="6399CD54" w14:textId="77777777" w:rsidR="00000000" w:rsidRDefault="00551CE1">
      <w:pPr>
        <w:widowControl/>
        <w:rPr>
          <w:sz w:val="24"/>
          <w:szCs w:val="24"/>
        </w:rPr>
      </w:pPr>
      <w:r>
        <w:rPr>
          <w:sz w:val="24"/>
          <w:szCs w:val="24"/>
        </w:rPr>
        <w:t xml:space="preserve">Yepsen, Rhodes. </w:t>
      </w:r>
      <w:r>
        <w:rPr>
          <w:sz w:val="24"/>
          <w:szCs w:val="24"/>
        </w:rPr>
        <w:t>“</w:t>
      </w:r>
      <w:r>
        <w:rPr>
          <w:sz w:val="24"/>
          <w:szCs w:val="24"/>
        </w:rPr>
        <w:t>Commentary: Zero Waste Requires Visionary Thinking.</w:t>
      </w:r>
      <w:r>
        <w:rPr>
          <w:sz w:val="24"/>
          <w:szCs w:val="24"/>
        </w:rPr>
        <w:t>”</w:t>
      </w:r>
      <w:r>
        <w:rPr>
          <w:sz w:val="24"/>
          <w:szCs w:val="24"/>
        </w:rPr>
        <w:t xml:space="preserve"> BioCycle 60:3 (March/April 2019): 35. R</w:t>
      </w:r>
      <w:r>
        <w:rPr>
          <w:sz w:val="24"/>
          <w:szCs w:val="24"/>
        </w:rPr>
        <w:t>etrieved at https://www.biocycle.net/2019/03/11/commentary-zero-waste-requires-visionary-thinking/</w:t>
      </w:r>
    </w:p>
    <w:p w14:paraId="1E66F259" w14:textId="77777777" w:rsidR="00000000" w:rsidRDefault="00551CE1">
      <w:pPr>
        <w:widowControl/>
        <w:rPr>
          <w:sz w:val="24"/>
          <w:szCs w:val="24"/>
        </w:rPr>
      </w:pPr>
    </w:p>
    <w:p w14:paraId="6E6C0A35" w14:textId="77777777" w:rsidR="00000000" w:rsidRDefault="00551CE1">
      <w:pPr>
        <w:widowControl/>
        <w:rPr>
          <w:sz w:val="24"/>
          <w:szCs w:val="24"/>
        </w:rPr>
      </w:pPr>
    </w:p>
    <w:p w14:paraId="41D09734" w14:textId="77777777" w:rsidR="00000000" w:rsidRDefault="00551CE1">
      <w:pPr>
        <w:widowControl/>
        <w:rPr>
          <w:sz w:val="24"/>
          <w:szCs w:val="24"/>
        </w:rPr>
      </w:pPr>
    </w:p>
    <w:p w14:paraId="7A457AC8" w14:textId="77777777" w:rsidR="00000000" w:rsidRDefault="00551CE1">
      <w:pPr>
        <w:widowControl/>
        <w:jc w:val="center"/>
        <w:rPr>
          <w:sz w:val="24"/>
          <w:szCs w:val="24"/>
        </w:rPr>
      </w:pPr>
      <w:r>
        <w:rPr>
          <w:sz w:val="24"/>
          <w:szCs w:val="24"/>
        </w:rPr>
        <w:t xml:space="preserve">Sorting Food Waste </w:t>
      </w:r>
      <w:r>
        <w:rPr>
          <w:sz w:val="24"/>
          <w:szCs w:val="24"/>
        </w:rPr>
        <w:fldChar w:fldCharType="begin"/>
      </w:r>
      <w:r>
        <w:rPr>
          <w:sz w:val="24"/>
          <w:szCs w:val="24"/>
        </w:rPr>
        <w:instrText>tc "Sorting Food Waste " \l 2</w:instrText>
      </w:r>
      <w:r>
        <w:rPr>
          <w:sz w:val="24"/>
          <w:szCs w:val="24"/>
        </w:rPr>
        <w:fldChar w:fldCharType="end"/>
      </w:r>
    </w:p>
    <w:p w14:paraId="56844324" w14:textId="77777777" w:rsidR="00000000" w:rsidRDefault="00551CE1">
      <w:pPr>
        <w:widowControl/>
        <w:rPr>
          <w:sz w:val="24"/>
          <w:szCs w:val="24"/>
        </w:rPr>
      </w:pPr>
    </w:p>
    <w:p w14:paraId="2B1098EA" w14:textId="77777777" w:rsidR="00000000" w:rsidRDefault="00551CE1">
      <w:pPr>
        <w:widowControl/>
        <w:rPr>
          <w:sz w:val="24"/>
          <w:szCs w:val="24"/>
        </w:rPr>
      </w:pPr>
      <w:r>
        <w:rPr>
          <w:sz w:val="24"/>
          <w:szCs w:val="24"/>
        </w:rPr>
        <w:t>Hoff Rudhult, Linda.</w:t>
      </w:r>
      <w:r>
        <w:rPr>
          <w:sz w:val="24"/>
          <w:szCs w:val="24"/>
        </w:rPr>
        <w:t>”</w:t>
      </w:r>
      <w:r>
        <w:rPr>
          <w:sz w:val="24"/>
          <w:szCs w:val="24"/>
        </w:rPr>
        <w:t>The Waste of Time How a Lower Opportunity Cost Could Increase Households Recycling Effort: an Empiri</w:t>
      </w:r>
      <w:r>
        <w:rPr>
          <w:sz w:val="24"/>
          <w:szCs w:val="24"/>
        </w:rPr>
        <w:t>cal Analysis of the Effect of Curbsiderecycling on Waste Sorting Efforts in Swedish Municipalities.</w:t>
      </w:r>
      <w:r>
        <w:rPr>
          <w:sz w:val="24"/>
          <w:szCs w:val="24"/>
        </w:rPr>
        <w:t>”</w:t>
      </w:r>
      <w:r>
        <w:rPr>
          <w:sz w:val="24"/>
          <w:szCs w:val="24"/>
        </w:rPr>
        <w:t xml:space="preserve"> Uppsala: SLU/Dept. of Economics 2017. Thesis ETD. Retrieved at https://stud.epsilon.slu.se/10426/</w:t>
      </w:r>
    </w:p>
    <w:p w14:paraId="36C724DF" w14:textId="77777777" w:rsidR="00000000" w:rsidRDefault="00551CE1">
      <w:pPr>
        <w:widowControl/>
        <w:rPr>
          <w:sz w:val="24"/>
          <w:szCs w:val="24"/>
        </w:rPr>
      </w:pPr>
      <w:r>
        <w:rPr>
          <w:sz w:val="24"/>
          <w:szCs w:val="24"/>
        </w:rPr>
        <w:t>Tags: Sorting, Theses</w:t>
      </w:r>
    </w:p>
    <w:p w14:paraId="10DE4D04" w14:textId="77777777" w:rsidR="00000000" w:rsidRDefault="00551CE1">
      <w:pPr>
        <w:widowControl/>
        <w:rPr>
          <w:sz w:val="24"/>
          <w:szCs w:val="24"/>
        </w:rPr>
      </w:pPr>
    </w:p>
    <w:p w14:paraId="3B3D494D" w14:textId="77777777" w:rsidR="00000000" w:rsidRDefault="00551CE1">
      <w:pPr>
        <w:widowControl/>
        <w:rPr>
          <w:sz w:val="24"/>
          <w:szCs w:val="24"/>
        </w:rPr>
      </w:pPr>
      <w:r>
        <w:rPr>
          <w:sz w:val="24"/>
          <w:szCs w:val="24"/>
        </w:rPr>
        <w:t xml:space="preserve">Okayama, Tomoko, Kohei Watanabe and Hajime Yamakawa. </w:t>
      </w:r>
      <w:r>
        <w:rPr>
          <w:sz w:val="24"/>
          <w:szCs w:val="24"/>
        </w:rPr>
        <w:t>“</w:t>
      </w:r>
      <w:r>
        <w:rPr>
          <w:sz w:val="24"/>
          <w:szCs w:val="24"/>
        </w:rPr>
        <w:t>Sorting Analysis of Household Food Waste</w:t>
      </w:r>
      <w:r>
        <w:rPr>
          <w:sz w:val="24"/>
          <w:szCs w:val="24"/>
        </w:rPr>
        <w:t>—</w:t>
      </w:r>
      <w:r>
        <w:rPr>
          <w:sz w:val="24"/>
          <w:szCs w:val="24"/>
        </w:rPr>
        <w:t>Development of a Methodology Compatible with the Aims of SDG12.3.</w:t>
      </w:r>
      <w:r>
        <w:rPr>
          <w:sz w:val="24"/>
          <w:szCs w:val="24"/>
        </w:rPr>
        <w:t>”</w:t>
      </w:r>
      <w:r>
        <w:rPr>
          <w:sz w:val="24"/>
          <w:szCs w:val="24"/>
        </w:rPr>
        <w:t xml:space="preserve"> Sustainability 13:15 (July 31, 2021): 8576. 10.3390/su13158576 Retrieved at https://www.mdpi.c</w:t>
      </w:r>
      <w:r>
        <w:rPr>
          <w:sz w:val="24"/>
          <w:szCs w:val="24"/>
        </w:rPr>
        <w:t>om/2071-1050/13/15/8576</w:t>
      </w:r>
    </w:p>
    <w:p w14:paraId="3931E750" w14:textId="77777777" w:rsidR="00000000" w:rsidRDefault="00551CE1">
      <w:pPr>
        <w:widowControl/>
        <w:rPr>
          <w:sz w:val="24"/>
          <w:szCs w:val="24"/>
        </w:rPr>
      </w:pPr>
      <w:r>
        <w:rPr>
          <w:sz w:val="24"/>
          <w:szCs w:val="24"/>
        </w:rPr>
        <w:t>Tags: Households, Sorting</w:t>
      </w:r>
    </w:p>
    <w:p w14:paraId="4A83C7D2" w14:textId="77777777" w:rsidR="00000000" w:rsidRDefault="00551CE1">
      <w:pPr>
        <w:widowControl/>
        <w:rPr>
          <w:sz w:val="24"/>
          <w:szCs w:val="24"/>
        </w:rPr>
      </w:pPr>
    </w:p>
    <w:p w14:paraId="3C95A260" w14:textId="77777777" w:rsidR="00000000" w:rsidRDefault="00551CE1">
      <w:pPr>
        <w:widowControl/>
        <w:rPr>
          <w:sz w:val="24"/>
          <w:szCs w:val="24"/>
        </w:rPr>
      </w:pPr>
      <w:r>
        <w:rPr>
          <w:sz w:val="24"/>
          <w:szCs w:val="24"/>
        </w:rPr>
        <w:t xml:space="preserve">Singleton, Richard L. </w:t>
      </w:r>
      <w:r>
        <w:rPr>
          <w:sz w:val="24"/>
          <w:szCs w:val="24"/>
        </w:rPr>
        <w:t>“</w:t>
      </w:r>
      <w:r>
        <w:rPr>
          <w:sz w:val="24"/>
          <w:szCs w:val="24"/>
        </w:rPr>
        <w:t>Sorting it Out; Food Waste Separation in Large New Zealand Hotels: Barriers and Incentives.</w:t>
      </w:r>
      <w:r>
        <w:rPr>
          <w:sz w:val="24"/>
          <w:szCs w:val="24"/>
        </w:rPr>
        <w:t>”</w:t>
      </w:r>
      <w:r>
        <w:rPr>
          <w:sz w:val="24"/>
          <w:szCs w:val="24"/>
        </w:rPr>
        <w:t xml:space="preserve"> Master</w:t>
      </w:r>
      <w:r>
        <w:rPr>
          <w:sz w:val="24"/>
          <w:szCs w:val="24"/>
        </w:rPr>
        <w:t>’</w:t>
      </w:r>
      <w:r>
        <w:rPr>
          <w:sz w:val="24"/>
          <w:szCs w:val="24"/>
        </w:rPr>
        <w:t xml:space="preserve">s Thesis, School of Geography, Environment and Earth Sciences </w:t>
      </w:r>
      <w:r>
        <w:rPr>
          <w:sz w:val="24"/>
          <w:szCs w:val="24"/>
        </w:rPr>
        <w:t>·</w:t>
      </w:r>
      <w:r>
        <w:rPr>
          <w:sz w:val="24"/>
          <w:szCs w:val="24"/>
        </w:rPr>
        <w:t xml:space="preserve"> Te Kura Tat</w:t>
      </w:r>
      <w:r>
        <w:rPr>
          <w:sz w:val="24"/>
          <w:szCs w:val="24"/>
        </w:rPr>
        <w:t>ā</w:t>
      </w:r>
      <w:r>
        <w:rPr>
          <w:sz w:val="24"/>
          <w:szCs w:val="24"/>
        </w:rPr>
        <w:t xml:space="preserve">i Aro </w:t>
      </w:r>
      <w:r>
        <w:rPr>
          <w:sz w:val="24"/>
          <w:szCs w:val="24"/>
        </w:rPr>
        <w:t>Whenua Victoria University of Wellington, New Zealand, July 2012. http://hdl.handle.net/10063/2614 Retrieved at https://www.academia.edu/3167777/Sorting_it_Out_Food_waste_separation_in_large_New_Zealand_hotels_-_Barriers_and_Incentives_FULL_?auto=download</w:t>
      </w:r>
    </w:p>
    <w:p w14:paraId="5383039B" w14:textId="77777777" w:rsidR="00000000" w:rsidRDefault="00551CE1">
      <w:pPr>
        <w:widowControl/>
        <w:rPr>
          <w:sz w:val="24"/>
          <w:szCs w:val="24"/>
        </w:rPr>
      </w:pPr>
      <w:r>
        <w:rPr>
          <w:sz w:val="24"/>
          <w:szCs w:val="24"/>
        </w:rPr>
        <w:t xml:space="preserve">Tags: Hotels, New Zealand, Sorting, Theses </w:t>
      </w:r>
    </w:p>
    <w:p w14:paraId="642E3D21" w14:textId="77777777" w:rsidR="00000000" w:rsidRDefault="00551CE1">
      <w:pPr>
        <w:widowControl/>
        <w:rPr>
          <w:sz w:val="24"/>
          <w:szCs w:val="24"/>
        </w:rPr>
      </w:pPr>
    </w:p>
    <w:p w14:paraId="5CEC0370" w14:textId="77777777" w:rsidR="00000000" w:rsidRDefault="00551CE1">
      <w:pPr>
        <w:widowControl/>
        <w:rPr>
          <w:sz w:val="24"/>
          <w:szCs w:val="24"/>
        </w:rPr>
      </w:pPr>
      <w:r>
        <w:rPr>
          <w:sz w:val="24"/>
          <w:szCs w:val="24"/>
        </w:rPr>
        <w:t xml:space="preserve">Yue, Ma. </w:t>
      </w:r>
      <w:r>
        <w:rPr>
          <w:sz w:val="24"/>
          <w:szCs w:val="24"/>
        </w:rPr>
        <w:t>“</w:t>
      </w:r>
      <w:r>
        <w:rPr>
          <w:sz w:val="24"/>
          <w:szCs w:val="24"/>
        </w:rPr>
        <w:t>British Expat Marvels at City's Waste-sorting Progress.</w:t>
      </w:r>
      <w:r>
        <w:rPr>
          <w:sz w:val="24"/>
          <w:szCs w:val="24"/>
        </w:rPr>
        <w:t>”</w:t>
      </w:r>
      <w:r>
        <w:rPr>
          <w:sz w:val="24"/>
          <w:szCs w:val="24"/>
        </w:rPr>
        <w:t xml:space="preserve"> Shine, June 21, 2021. Retrieved at https://www.shine.cn/news/metro/2106210889/</w:t>
      </w:r>
    </w:p>
    <w:p w14:paraId="654CC178" w14:textId="77777777" w:rsidR="00000000" w:rsidRDefault="00551CE1">
      <w:pPr>
        <w:widowControl/>
        <w:rPr>
          <w:sz w:val="24"/>
          <w:szCs w:val="24"/>
        </w:rPr>
      </w:pPr>
      <w:r>
        <w:rPr>
          <w:sz w:val="24"/>
          <w:szCs w:val="24"/>
        </w:rPr>
        <w:t>Tags: China, Cities, Sorting</w:t>
      </w:r>
    </w:p>
    <w:p w14:paraId="4CA6F401" w14:textId="77777777" w:rsidR="00000000" w:rsidRDefault="00551CE1">
      <w:pPr>
        <w:widowControl/>
        <w:rPr>
          <w:sz w:val="24"/>
          <w:szCs w:val="24"/>
        </w:rPr>
      </w:pPr>
    </w:p>
    <w:p w14:paraId="3BEBBB48" w14:textId="77777777" w:rsidR="00000000" w:rsidRDefault="00551CE1">
      <w:pPr>
        <w:widowControl/>
        <w:rPr>
          <w:sz w:val="24"/>
          <w:szCs w:val="24"/>
        </w:rPr>
      </w:pPr>
    </w:p>
    <w:p w14:paraId="5D7C88BB" w14:textId="77777777" w:rsidR="00000000" w:rsidRDefault="00551CE1">
      <w:pPr>
        <w:widowControl/>
        <w:jc w:val="center"/>
        <w:rPr>
          <w:sz w:val="24"/>
          <w:szCs w:val="24"/>
        </w:rPr>
      </w:pPr>
      <w:r>
        <w:rPr>
          <w:sz w:val="24"/>
          <w:szCs w:val="24"/>
        </w:rPr>
        <w:t>Storage, Storage Systems Post-Harvest Los</w:t>
      </w:r>
      <w:r>
        <w:rPr>
          <w:sz w:val="24"/>
          <w:szCs w:val="24"/>
        </w:rPr>
        <w:t xml:space="preserve">ses </w:t>
      </w:r>
      <w:r>
        <w:rPr>
          <w:sz w:val="24"/>
          <w:szCs w:val="24"/>
        </w:rPr>
        <w:fldChar w:fldCharType="begin"/>
      </w:r>
      <w:r>
        <w:rPr>
          <w:sz w:val="24"/>
          <w:szCs w:val="24"/>
        </w:rPr>
        <w:instrText>tc "Storage, Storage Systems Post-</w:instrText>
      </w:r>
      <w:r>
        <w:rPr>
          <w:sz w:val="24"/>
          <w:szCs w:val="24"/>
        </w:rPr>
        <w:instrText>Harvest Losses " \l 2</w:instrText>
      </w:r>
      <w:r>
        <w:rPr>
          <w:sz w:val="24"/>
          <w:szCs w:val="24"/>
        </w:rPr>
        <w:fldChar w:fldCharType="end"/>
      </w:r>
    </w:p>
    <w:p w14:paraId="0D964408" w14:textId="77777777" w:rsidR="00000000" w:rsidRDefault="00551CE1">
      <w:pPr>
        <w:widowControl/>
        <w:rPr>
          <w:sz w:val="24"/>
          <w:szCs w:val="24"/>
        </w:rPr>
      </w:pPr>
    </w:p>
    <w:p w14:paraId="58BC8F11" w14:textId="77777777" w:rsidR="00000000" w:rsidRDefault="00551CE1">
      <w:pPr>
        <w:widowControl/>
        <w:rPr>
          <w:sz w:val="24"/>
          <w:szCs w:val="24"/>
        </w:rPr>
      </w:pPr>
      <w:r>
        <w:rPr>
          <w:sz w:val="24"/>
          <w:szCs w:val="24"/>
        </w:rPr>
        <w:t xml:space="preserve">Bellis, Lauren. </w:t>
      </w:r>
      <w:r>
        <w:rPr>
          <w:sz w:val="24"/>
          <w:szCs w:val="24"/>
        </w:rPr>
        <w:t>“</w:t>
      </w:r>
      <w:r>
        <w:rPr>
          <w:sz w:val="24"/>
          <w:szCs w:val="24"/>
        </w:rPr>
        <w:t>Ovie Smarterware Connected Food Storage Launches on Kickstarter.</w:t>
      </w:r>
      <w:r>
        <w:rPr>
          <w:sz w:val="24"/>
          <w:szCs w:val="24"/>
        </w:rPr>
        <w:t>”</w:t>
      </w:r>
      <w:r>
        <w:rPr>
          <w:sz w:val="24"/>
          <w:szCs w:val="24"/>
        </w:rPr>
        <w:t xml:space="preserve"> Gourmet Insider, May 22, 2018. Retrieved at https://www.gourmetinsider.com/ovie-smarterware-connected-food-storage-launches-on-kickstarter/</w:t>
      </w:r>
    </w:p>
    <w:p w14:paraId="54C966CD" w14:textId="77777777" w:rsidR="00000000" w:rsidRDefault="00551CE1">
      <w:pPr>
        <w:widowControl/>
        <w:rPr>
          <w:sz w:val="24"/>
          <w:szCs w:val="24"/>
        </w:rPr>
      </w:pPr>
    </w:p>
    <w:p w14:paraId="4D79A854" w14:textId="77777777" w:rsidR="00000000" w:rsidRDefault="00551CE1">
      <w:pPr>
        <w:widowControl/>
        <w:rPr>
          <w:sz w:val="24"/>
          <w:szCs w:val="24"/>
        </w:rPr>
      </w:pPr>
      <w:r>
        <w:rPr>
          <w:sz w:val="24"/>
          <w:szCs w:val="24"/>
        </w:rPr>
        <w:t>Das, Va</w:t>
      </w:r>
      <w:r>
        <w:rPr>
          <w:sz w:val="24"/>
          <w:szCs w:val="24"/>
        </w:rPr>
        <w:t xml:space="preserve">run Kumar. </w:t>
      </w:r>
      <w:r>
        <w:rPr>
          <w:sz w:val="24"/>
          <w:szCs w:val="24"/>
        </w:rPr>
        <w:t>“</w:t>
      </w:r>
      <w:r>
        <w:rPr>
          <w:sz w:val="24"/>
          <w:szCs w:val="24"/>
        </w:rPr>
        <w:t>Covid-19 Highlights Importance of Agri Storage.</w:t>
      </w:r>
      <w:r>
        <w:rPr>
          <w:sz w:val="24"/>
          <w:szCs w:val="24"/>
        </w:rPr>
        <w:t>”</w:t>
      </w:r>
      <w:r>
        <w:rPr>
          <w:sz w:val="24"/>
          <w:szCs w:val="24"/>
        </w:rPr>
        <w:t xml:space="preserve"> The Hindu Business Line, May 27, 2020. Retrieved at https://www.thehindubusinessline.com/opinion/covid-19-highlights-importance-of-agri-storage/article31685889.ece</w:t>
      </w:r>
    </w:p>
    <w:p w14:paraId="4F3B80E5" w14:textId="77777777" w:rsidR="00000000" w:rsidRDefault="00551CE1">
      <w:pPr>
        <w:widowControl/>
        <w:rPr>
          <w:sz w:val="24"/>
          <w:szCs w:val="24"/>
        </w:rPr>
      </w:pPr>
    </w:p>
    <w:p w14:paraId="38CCBDFD" w14:textId="77777777" w:rsidR="00000000" w:rsidRDefault="00551CE1">
      <w:pPr>
        <w:widowControl/>
        <w:rPr>
          <w:sz w:val="24"/>
          <w:szCs w:val="24"/>
        </w:rPr>
      </w:pPr>
      <w:r>
        <w:rPr>
          <w:sz w:val="24"/>
          <w:szCs w:val="24"/>
        </w:rPr>
        <w:t xml:space="preserve">Kiaya, Victor. </w:t>
      </w:r>
      <w:r>
        <w:rPr>
          <w:sz w:val="24"/>
          <w:szCs w:val="24"/>
        </w:rPr>
        <w:t>“</w:t>
      </w:r>
      <w:r>
        <w:rPr>
          <w:sz w:val="24"/>
          <w:szCs w:val="24"/>
        </w:rPr>
        <w:t>Post-harvest L</w:t>
      </w:r>
      <w:r>
        <w:rPr>
          <w:sz w:val="24"/>
          <w:szCs w:val="24"/>
        </w:rPr>
        <w:t>osses and Strategies to Reduce Them.</w:t>
      </w:r>
      <w:r>
        <w:rPr>
          <w:sz w:val="24"/>
          <w:szCs w:val="24"/>
        </w:rPr>
        <w:t>”</w:t>
      </w:r>
      <w:r>
        <w:rPr>
          <w:sz w:val="24"/>
          <w:szCs w:val="24"/>
        </w:rPr>
        <w:t xml:space="preserve"> Action Contre la Faim International (ACF), January 2014. Retrieved at https://www.academia.edu/24947565/POST_HARVEST_LOSSES_AND_STRATEGIES_TO_REDUCE_THEM?email_work_card=thumbnail</w:t>
      </w:r>
    </w:p>
    <w:p w14:paraId="21A162DC" w14:textId="77777777" w:rsidR="00000000" w:rsidRDefault="00551CE1">
      <w:pPr>
        <w:widowControl/>
        <w:rPr>
          <w:sz w:val="24"/>
          <w:szCs w:val="24"/>
        </w:rPr>
      </w:pPr>
      <w:r>
        <w:rPr>
          <w:sz w:val="24"/>
          <w:szCs w:val="24"/>
        </w:rPr>
        <w:t>Tags: Post-Harvest Losses</w:t>
      </w:r>
    </w:p>
    <w:p w14:paraId="475A647E" w14:textId="77777777" w:rsidR="00000000" w:rsidRDefault="00551CE1">
      <w:pPr>
        <w:widowControl/>
        <w:rPr>
          <w:sz w:val="24"/>
          <w:szCs w:val="24"/>
        </w:rPr>
      </w:pPr>
    </w:p>
    <w:p w14:paraId="71CE160E" w14:textId="77777777" w:rsidR="00000000" w:rsidRDefault="00551CE1">
      <w:pPr>
        <w:widowControl/>
        <w:rPr>
          <w:sz w:val="24"/>
          <w:szCs w:val="24"/>
        </w:rPr>
      </w:pPr>
      <w:r>
        <w:rPr>
          <w:sz w:val="24"/>
          <w:szCs w:val="24"/>
        </w:rPr>
        <w:t>Nainar, Nah</w:t>
      </w:r>
      <w:r>
        <w:rPr>
          <w:sz w:val="24"/>
          <w:szCs w:val="24"/>
        </w:rPr>
        <w:t xml:space="preserve">la, and Divya Kala Bhavani. </w:t>
      </w:r>
      <w:r>
        <w:rPr>
          <w:sz w:val="24"/>
          <w:szCs w:val="24"/>
        </w:rPr>
        <w:t>“</w:t>
      </w:r>
      <w:r>
        <w:rPr>
          <w:sz w:val="24"/>
          <w:szCs w:val="24"/>
        </w:rPr>
        <w:t>Produce Wastage During the Lockdowns Sees Startups Mobilising to Aid Farmers and Vendors.</w:t>
      </w:r>
      <w:r>
        <w:rPr>
          <w:sz w:val="24"/>
          <w:szCs w:val="24"/>
        </w:rPr>
        <w:t>”</w:t>
      </w:r>
      <w:r>
        <w:rPr>
          <w:sz w:val="24"/>
          <w:szCs w:val="24"/>
        </w:rPr>
        <w:t xml:space="preserve"> [Q-scan and Q-log </w:t>
      </w:r>
      <w:r>
        <w:rPr>
          <w:sz w:val="24"/>
          <w:szCs w:val="24"/>
        </w:rPr>
        <w:t>—</w:t>
      </w:r>
      <w:r>
        <w:rPr>
          <w:sz w:val="24"/>
          <w:szCs w:val="24"/>
        </w:rPr>
        <w:t xml:space="preserve"> olfactory loggers for storage] The Hindu, May 27-8, 2021. Retrieved at </w:t>
      </w:r>
    </w:p>
    <w:p w14:paraId="0A310097" w14:textId="77777777" w:rsidR="00000000" w:rsidRDefault="00551CE1">
      <w:pPr>
        <w:widowControl/>
        <w:rPr>
          <w:sz w:val="24"/>
          <w:szCs w:val="24"/>
        </w:rPr>
      </w:pPr>
      <w:r>
        <w:rPr>
          <w:sz w:val="24"/>
          <w:szCs w:val="24"/>
        </w:rPr>
        <w:t>Tags: India, Produce, Storage</w:t>
      </w:r>
    </w:p>
    <w:p w14:paraId="14F04ABE" w14:textId="77777777" w:rsidR="00000000" w:rsidRDefault="00551CE1">
      <w:pPr>
        <w:widowControl/>
        <w:rPr>
          <w:sz w:val="24"/>
          <w:szCs w:val="24"/>
        </w:rPr>
      </w:pPr>
    </w:p>
    <w:p w14:paraId="6170231A" w14:textId="77777777" w:rsidR="00000000" w:rsidRDefault="00551CE1">
      <w:pPr>
        <w:widowControl/>
        <w:rPr>
          <w:sz w:val="24"/>
          <w:szCs w:val="24"/>
        </w:rPr>
      </w:pPr>
      <w:r>
        <w:rPr>
          <w:sz w:val="24"/>
          <w:szCs w:val="24"/>
        </w:rPr>
        <w:t>Neilson, Mich</w:t>
      </w:r>
      <w:r>
        <w:rPr>
          <w:sz w:val="24"/>
          <w:szCs w:val="24"/>
        </w:rPr>
        <w:t xml:space="preserve">ael. </w:t>
      </w:r>
      <w:r>
        <w:rPr>
          <w:sz w:val="24"/>
          <w:szCs w:val="24"/>
        </w:rPr>
        <w:t>“</w:t>
      </w:r>
      <w:r>
        <w:rPr>
          <w:sz w:val="24"/>
          <w:szCs w:val="24"/>
        </w:rPr>
        <w:t>Food Storage Research Study Comes up with Ways to Save.</w:t>
      </w:r>
      <w:r>
        <w:rPr>
          <w:sz w:val="24"/>
          <w:szCs w:val="24"/>
        </w:rPr>
        <w:t>”</w:t>
      </w:r>
      <w:r>
        <w:rPr>
          <w:sz w:val="24"/>
          <w:szCs w:val="24"/>
        </w:rPr>
        <w:t xml:space="preserve"> Gisborne Herald, May 30, 2017. Retrieved at http://gisborneherald.co.nz/environment/2820347-135/food-storage-research-study-comes-up</w:t>
      </w:r>
    </w:p>
    <w:p w14:paraId="25FF929C" w14:textId="77777777" w:rsidR="00000000" w:rsidRDefault="00551CE1">
      <w:pPr>
        <w:widowControl/>
        <w:rPr>
          <w:sz w:val="24"/>
          <w:szCs w:val="24"/>
        </w:rPr>
      </w:pPr>
    </w:p>
    <w:p w14:paraId="58A82F4E" w14:textId="77777777" w:rsidR="00000000" w:rsidRDefault="00551CE1">
      <w:pPr>
        <w:widowControl/>
        <w:rPr>
          <w:sz w:val="24"/>
          <w:szCs w:val="24"/>
        </w:rPr>
      </w:pPr>
      <w:r>
        <w:rPr>
          <w:b/>
          <w:bCs/>
          <w:sz w:val="24"/>
          <w:szCs w:val="24"/>
        </w:rPr>
        <w:t>Ovie Smarterware</w:t>
      </w:r>
      <w:r>
        <w:rPr>
          <w:sz w:val="24"/>
          <w:szCs w:val="24"/>
        </w:rPr>
        <w:t xml:space="preserve"> (Chicago-based) is a food storage system t</w:t>
      </w:r>
      <w:r>
        <w:rPr>
          <w:sz w:val="24"/>
          <w:szCs w:val="24"/>
        </w:rPr>
        <w:t xml:space="preserve">hat </w:t>
      </w:r>
      <w:r>
        <w:rPr>
          <w:sz w:val="24"/>
          <w:szCs w:val="24"/>
        </w:rPr>
        <w:t>“</w:t>
      </w:r>
      <w:r>
        <w:rPr>
          <w:sz w:val="24"/>
          <w:szCs w:val="24"/>
        </w:rPr>
        <w:t>is designed to help people stop wasting food and money by keeping track of their food. The Smarterware product line consists of Smart Tags, 6-cup containers, clips, and universal connectors that can attach to any container or bottle in a fridge. The S</w:t>
      </w:r>
      <w:r>
        <w:rPr>
          <w:sz w:val="24"/>
          <w:szCs w:val="24"/>
        </w:rPr>
        <w:t>mart Tags fit securely into the Smarterware container, clip and universal connector. Each tag features a light ring to give instant at-a-glance visual cues showing the freshness of every tagged item in the fridge.</w:t>
      </w:r>
      <w:r>
        <w:rPr>
          <w:sz w:val="24"/>
          <w:szCs w:val="24"/>
        </w:rPr>
        <w:t>”</w:t>
      </w:r>
      <w:r>
        <w:rPr>
          <w:sz w:val="24"/>
          <w:szCs w:val="24"/>
        </w:rPr>
        <w:t xml:space="preserve"> [Source: Bellis, Lauren] As of May 2018, </w:t>
      </w:r>
      <w:r>
        <w:rPr>
          <w:sz w:val="24"/>
          <w:szCs w:val="24"/>
        </w:rPr>
        <w:t>it is in the development stage and is anticipating a 2019 launch. It has partnered with Amazon</w:t>
      </w:r>
      <w:r>
        <w:rPr>
          <w:sz w:val="24"/>
          <w:szCs w:val="24"/>
        </w:rPr>
        <w:t>’</w:t>
      </w:r>
      <w:r>
        <w:rPr>
          <w:sz w:val="24"/>
          <w:szCs w:val="24"/>
        </w:rPr>
        <w:t xml:space="preserve">s Alexa </w:t>
      </w:r>
      <w:r>
        <w:rPr>
          <w:sz w:val="24"/>
          <w:szCs w:val="24"/>
        </w:rPr>
        <w:t>“</w:t>
      </w:r>
      <w:r>
        <w:rPr>
          <w:sz w:val="24"/>
          <w:szCs w:val="24"/>
        </w:rPr>
        <w:t>to make it easier to reduce food waste.</w:t>
      </w:r>
      <w:r>
        <w:rPr>
          <w:sz w:val="24"/>
          <w:szCs w:val="24"/>
        </w:rPr>
        <w:t>”</w:t>
      </w:r>
      <w:r>
        <w:rPr>
          <w:sz w:val="24"/>
          <w:szCs w:val="24"/>
        </w:rPr>
        <w:t xml:space="preserve"> [Gonzalez, Rachel] Smart </w:t>
      </w:r>
      <w:r>
        <w:rPr>
          <w:sz w:val="24"/>
          <w:szCs w:val="24"/>
        </w:rPr>
        <w:t>“</w:t>
      </w:r>
      <w:r>
        <w:rPr>
          <w:sz w:val="24"/>
          <w:szCs w:val="24"/>
        </w:rPr>
        <w:t>tupperware includes smartTags which attach to foodstuffs and identify those which are</w:t>
      </w:r>
      <w:r>
        <w:rPr>
          <w:sz w:val="24"/>
          <w:szCs w:val="24"/>
        </w:rPr>
        <w:t xml:space="preserve"> nearly past their use by date. a third-party app then suggests recipes to make from near-expired items.</w:t>
      </w:r>
      <w:r>
        <w:rPr>
          <w:sz w:val="24"/>
          <w:szCs w:val="24"/>
        </w:rPr>
        <w:t>”</w:t>
      </w:r>
    </w:p>
    <w:p w14:paraId="472BABDC" w14:textId="77777777" w:rsidR="00000000" w:rsidRDefault="00551CE1">
      <w:pPr>
        <w:widowControl/>
        <w:rPr>
          <w:sz w:val="24"/>
          <w:szCs w:val="24"/>
        </w:rPr>
      </w:pPr>
      <w:r>
        <w:rPr>
          <w:sz w:val="24"/>
          <w:szCs w:val="24"/>
        </w:rPr>
        <w:t>Website: https://ovie.life/?gclid=EAIaIQobChMIvPrCp4uc2wIVlluGCh1OdQB6EAAYASAAEgIHz_D_BwE</w:t>
      </w:r>
    </w:p>
    <w:p w14:paraId="716CFFAB" w14:textId="77777777" w:rsidR="00000000" w:rsidRDefault="00551CE1">
      <w:pPr>
        <w:widowControl/>
        <w:rPr>
          <w:sz w:val="24"/>
          <w:szCs w:val="24"/>
        </w:rPr>
      </w:pPr>
    </w:p>
    <w:p w14:paraId="7D9940C6" w14:textId="77777777" w:rsidR="00000000" w:rsidRDefault="00551CE1">
      <w:pPr>
        <w:widowControl/>
        <w:rPr>
          <w:sz w:val="24"/>
          <w:szCs w:val="24"/>
        </w:rPr>
      </w:pPr>
      <w:r>
        <w:rPr>
          <w:b/>
          <w:bCs/>
          <w:sz w:val="24"/>
          <w:szCs w:val="24"/>
        </w:rPr>
        <w:t>qSense Labs</w:t>
      </w:r>
      <w:r>
        <w:rPr>
          <w:sz w:val="24"/>
          <w:szCs w:val="24"/>
        </w:rPr>
        <w:t xml:space="preserve"> (Bengaluru, Karnataka, India) is a startup that uses </w:t>
      </w:r>
      <w:r>
        <w:rPr>
          <w:sz w:val="24"/>
          <w:szCs w:val="24"/>
        </w:rPr>
        <w:t>“</w:t>
      </w:r>
      <w:r>
        <w:rPr>
          <w:sz w:val="24"/>
          <w:szCs w:val="24"/>
        </w:rPr>
        <w:t>IoT solution for fresh food quality assessment and management.</w:t>
      </w:r>
      <w:r>
        <w:rPr>
          <w:sz w:val="24"/>
          <w:szCs w:val="24"/>
        </w:rPr>
        <w:t>”</w:t>
      </w:r>
      <w:r>
        <w:rPr>
          <w:sz w:val="24"/>
          <w:szCs w:val="24"/>
        </w:rPr>
        <w:t xml:space="preserve"> Its equipment includes </w:t>
      </w:r>
      <w:r>
        <w:rPr>
          <w:sz w:val="24"/>
          <w:szCs w:val="24"/>
        </w:rPr>
        <w:t>“</w:t>
      </w:r>
      <w:r>
        <w:rPr>
          <w:sz w:val="24"/>
          <w:szCs w:val="24"/>
        </w:rPr>
        <w:t>Q-Scan</w:t>
      </w:r>
      <w:r>
        <w:rPr>
          <w:sz w:val="24"/>
          <w:szCs w:val="24"/>
        </w:rPr>
        <w:t>–</w:t>
      </w:r>
      <w:r>
        <w:rPr>
          <w:sz w:val="24"/>
          <w:szCs w:val="24"/>
        </w:rPr>
        <w:t>a Near Infrared based handheld scanner for grading</w:t>
      </w:r>
      <w:r>
        <w:rPr>
          <w:sz w:val="24"/>
          <w:szCs w:val="24"/>
        </w:rPr>
        <w:t>”</w:t>
      </w:r>
      <w:r>
        <w:rPr>
          <w:sz w:val="24"/>
          <w:szCs w:val="24"/>
        </w:rPr>
        <w:t xml:space="preserve"> and </w:t>
      </w:r>
      <w:r>
        <w:rPr>
          <w:sz w:val="24"/>
          <w:szCs w:val="24"/>
        </w:rPr>
        <w:t>“</w:t>
      </w:r>
      <w:r>
        <w:rPr>
          <w:sz w:val="24"/>
          <w:szCs w:val="24"/>
        </w:rPr>
        <w:t>Q-Log: Olfactory loggers for storage.</w:t>
      </w:r>
      <w:r>
        <w:rPr>
          <w:sz w:val="24"/>
          <w:szCs w:val="24"/>
        </w:rPr>
        <w:t>”</w:t>
      </w:r>
    </w:p>
    <w:p w14:paraId="7B56DD4B" w14:textId="77777777" w:rsidR="00000000" w:rsidRDefault="00551CE1">
      <w:pPr>
        <w:widowControl/>
        <w:rPr>
          <w:sz w:val="24"/>
          <w:szCs w:val="24"/>
        </w:rPr>
      </w:pPr>
      <w:r>
        <w:rPr>
          <w:sz w:val="24"/>
          <w:szCs w:val="24"/>
        </w:rPr>
        <w:t>Website: h</w:t>
      </w:r>
      <w:r>
        <w:rPr>
          <w:sz w:val="24"/>
          <w:szCs w:val="24"/>
        </w:rPr>
        <w:t>ttps://www.qzense.com/</w:t>
      </w:r>
    </w:p>
    <w:p w14:paraId="4E747FB4" w14:textId="77777777" w:rsidR="00000000" w:rsidRDefault="00551CE1">
      <w:pPr>
        <w:widowControl/>
        <w:rPr>
          <w:sz w:val="24"/>
          <w:szCs w:val="24"/>
        </w:rPr>
      </w:pPr>
      <w:r>
        <w:rPr>
          <w:sz w:val="24"/>
          <w:szCs w:val="24"/>
        </w:rPr>
        <w:t>Tags: India, Produce, Storage</w:t>
      </w:r>
    </w:p>
    <w:p w14:paraId="66540729" w14:textId="77777777" w:rsidR="00000000" w:rsidRDefault="00551CE1">
      <w:pPr>
        <w:widowControl/>
        <w:rPr>
          <w:sz w:val="24"/>
          <w:szCs w:val="24"/>
        </w:rPr>
      </w:pPr>
    </w:p>
    <w:p w14:paraId="40A3A9E1" w14:textId="77777777" w:rsidR="00000000" w:rsidRDefault="00551CE1">
      <w:pPr>
        <w:widowControl/>
        <w:rPr>
          <w:sz w:val="24"/>
          <w:szCs w:val="24"/>
        </w:rPr>
      </w:pPr>
      <w:r>
        <w:rPr>
          <w:sz w:val="24"/>
          <w:szCs w:val="24"/>
        </w:rPr>
        <w:t xml:space="preserve">Teverson, Dawn, </w:t>
      </w:r>
      <w:r>
        <w:rPr>
          <w:sz w:val="24"/>
          <w:szCs w:val="24"/>
        </w:rPr>
        <w:t>“</w:t>
      </w:r>
      <w:r>
        <w:rPr>
          <w:sz w:val="24"/>
          <w:szCs w:val="24"/>
        </w:rPr>
        <w:t>UK: New Brassica Trials to Help Reduce Food Waste.</w:t>
      </w:r>
      <w:r>
        <w:rPr>
          <w:sz w:val="24"/>
          <w:szCs w:val="24"/>
        </w:rPr>
        <w:t>”</w:t>
      </w:r>
      <w:r>
        <w:rPr>
          <w:sz w:val="24"/>
          <w:szCs w:val="24"/>
        </w:rPr>
        <w:t xml:space="preserve"> FreshPlaza.com, January 27, 2021. Retrieved at https://www.freshplaza.com/article/9287677/uk-new-brassica-trials-to-help-reduce-food-</w:t>
      </w:r>
      <w:r>
        <w:rPr>
          <w:sz w:val="24"/>
          <w:szCs w:val="24"/>
        </w:rPr>
        <w:t>waste/</w:t>
      </w:r>
    </w:p>
    <w:p w14:paraId="61B8EB7C" w14:textId="77777777" w:rsidR="00000000" w:rsidRDefault="00551CE1">
      <w:pPr>
        <w:widowControl/>
        <w:rPr>
          <w:sz w:val="24"/>
          <w:szCs w:val="24"/>
        </w:rPr>
      </w:pPr>
      <w:r>
        <w:rPr>
          <w:sz w:val="24"/>
          <w:szCs w:val="24"/>
        </w:rPr>
        <w:t>Tags: Cabbage, Storage Systems</w:t>
      </w:r>
    </w:p>
    <w:p w14:paraId="0E2EF095" w14:textId="77777777" w:rsidR="00000000" w:rsidRDefault="00551CE1">
      <w:pPr>
        <w:widowControl/>
        <w:rPr>
          <w:sz w:val="24"/>
          <w:szCs w:val="24"/>
        </w:rPr>
      </w:pPr>
    </w:p>
    <w:p w14:paraId="39D03342" w14:textId="77777777" w:rsidR="00000000" w:rsidRDefault="00551CE1">
      <w:pPr>
        <w:widowControl/>
        <w:rPr>
          <w:sz w:val="24"/>
          <w:szCs w:val="24"/>
        </w:rPr>
      </w:pPr>
      <w:r>
        <w:rPr>
          <w:sz w:val="24"/>
          <w:szCs w:val="24"/>
        </w:rPr>
        <w:t xml:space="preserve">Thukral, Ruchi. </w:t>
      </w:r>
      <w:r>
        <w:rPr>
          <w:sz w:val="24"/>
          <w:szCs w:val="24"/>
        </w:rPr>
        <w:t>“</w:t>
      </w:r>
      <w:r>
        <w:rPr>
          <w:sz w:val="24"/>
          <w:szCs w:val="24"/>
        </w:rPr>
        <w:t>This 3D Printed Sustainable Clay Range Is an Indigenous Storage Solution That Reduces Food Waste!</w:t>
      </w:r>
      <w:r>
        <w:rPr>
          <w:sz w:val="24"/>
          <w:szCs w:val="24"/>
        </w:rPr>
        <w:t>”</w:t>
      </w:r>
      <w:r>
        <w:rPr>
          <w:sz w:val="24"/>
          <w:szCs w:val="24"/>
        </w:rPr>
        <w:t xml:space="preserve"> Yanko Design, September 1, 2020. Retrieved at https://www.yankodesign.com/2020/09/01/this-3d-printed-</w:t>
      </w:r>
      <w:r>
        <w:rPr>
          <w:sz w:val="24"/>
          <w:szCs w:val="24"/>
        </w:rPr>
        <w:t>sustainable-clay-range-is-an-indigenous-storage-solution-that-reduces-food-waste/</w:t>
      </w:r>
    </w:p>
    <w:p w14:paraId="034B4E7C" w14:textId="77777777" w:rsidR="00000000" w:rsidRDefault="00551CE1">
      <w:pPr>
        <w:widowControl/>
        <w:rPr>
          <w:sz w:val="24"/>
          <w:szCs w:val="24"/>
        </w:rPr>
      </w:pPr>
      <w:r>
        <w:rPr>
          <w:sz w:val="24"/>
          <w:szCs w:val="24"/>
        </w:rPr>
        <w:t>Tags: 3D, Storage</w:t>
      </w:r>
    </w:p>
    <w:p w14:paraId="7B0EA6E9" w14:textId="77777777" w:rsidR="00000000" w:rsidRDefault="00551CE1">
      <w:pPr>
        <w:widowControl/>
        <w:rPr>
          <w:sz w:val="24"/>
          <w:szCs w:val="24"/>
        </w:rPr>
      </w:pPr>
    </w:p>
    <w:p w14:paraId="7C263DDE" w14:textId="77777777" w:rsidR="00000000" w:rsidRDefault="00551CE1">
      <w:pPr>
        <w:widowControl/>
        <w:rPr>
          <w:sz w:val="24"/>
          <w:szCs w:val="24"/>
        </w:rPr>
      </w:pPr>
      <w:r>
        <w:rPr>
          <w:b/>
          <w:bCs/>
          <w:sz w:val="24"/>
          <w:szCs w:val="24"/>
        </w:rPr>
        <w:t>Van Amerongen</w:t>
      </w:r>
      <w:r>
        <w:rPr>
          <w:sz w:val="24"/>
          <w:szCs w:val="24"/>
        </w:rPr>
        <w:t xml:space="preserve"> (Netherlands) developes storage control systems that respond </w:t>
      </w:r>
      <w:r>
        <w:rPr>
          <w:sz w:val="24"/>
          <w:szCs w:val="24"/>
        </w:rPr>
        <w:t>“</w:t>
      </w:r>
      <w:r>
        <w:rPr>
          <w:sz w:val="24"/>
          <w:szCs w:val="24"/>
        </w:rPr>
        <w:t>to the respiration and moisture loss of the fruit, maintaining its pristine qua</w:t>
      </w:r>
      <w:r>
        <w:rPr>
          <w:sz w:val="24"/>
          <w:szCs w:val="24"/>
        </w:rPr>
        <w:t>lity with minimal energy consumption.</w:t>
      </w:r>
      <w:r>
        <w:rPr>
          <w:sz w:val="24"/>
          <w:szCs w:val="24"/>
        </w:rPr>
        <w:t>”</w:t>
      </w:r>
      <w:r>
        <w:rPr>
          <w:sz w:val="24"/>
          <w:szCs w:val="24"/>
        </w:rPr>
        <w:t xml:space="preserve"> It monitors and analyzes </w:t>
      </w:r>
      <w:r>
        <w:rPr>
          <w:sz w:val="24"/>
          <w:szCs w:val="24"/>
        </w:rPr>
        <w:t>“</w:t>
      </w:r>
      <w:r>
        <w:rPr>
          <w:sz w:val="24"/>
          <w:szCs w:val="24"/>
        </w:rPr>
        <w:t>projects and together with scientific institutes, like the WUR,</w:t>
      </w:r>
      <w:r>
        <w:rPr>
          <w:sz w:val="24"/>
          <w:szCs w:val="24"/>
        </w:rPr>
        <w:t>”</w:t>
      </w:r>
      <w:r>
        <w:rPr>
          <w:sz w:val="24"/>
          <w:szCs w:val="24"/>
        </w:rPr>
        <w:t xml:space="preserve"> and uses the data to improve its storage protocols. </w:t>
      </w:r>
      <w:r>
        <w:rPr>
          <w:sz w:val="24"/>
          <w:szCs w:val="24"/>
        </w:rPr>
        <w:t>“</w:t>
      </w:r>
      <w:r>
        <w:rPr>
          <w:sz w:val="24"/>
          <w:szCs w:val="24"/>
        </w:rPr>
        <w:t>developed the My Fruit control system as well as dynamic storage, or DCA.</w:t>
      </w:r>
      <w:r>
        <w:rPr>
          <w:sz w:val="24"/>
          <w:szCs w:val="24"/>
        </w:rPr>
        <w:t>”</w:t>
      </w:r>
      <w:r>
        <w:rPr>
          <w:sz w:val="24"/>
          <w:szCs w:val="24"/>
        </w:rPr>
        <w:t xml:space="preserve"> Its motto is 'We fight food waste.</w:t>
      </w:r>
      <w:r>
        <w:rPr>
          <w:sz w:val="24"/>
          <w:szCs w:val="24"/>
        </w:rPr>
        <w:t>’”</w:t>
      </w:r>
    </w:p>
    <w:p w14:paraId="62205CEA" w14:textId="77777777" w:rsidR="00000000" w:rsidRDefault="00551CE1">
      <w:pPr>
        <w:widowControl/>
        <w:rPr>
          <w:sz w:val="24"/>
          <w:szCs w:val="24"/>
        </w:rPr>
      </w:pPr>
      <w:r>
        <w:rPr>
          <w:sz w:val="24"/>
          <w:szCs w:val="24"/>
        </w:rPr>
        <w:t>Website: https://www.van-amerongen.com/en</w:t>
      </w:r>
    </w:p>
    <w:p w14:paraId="0E99732C" w14:textId="77777777" w:rsidR="00000000" w:rsidRDefault="00551CE1">
      <w:pPr>
        <w:widowControl/>
        <w:rPr>
          <w:sz w:val="24"/>
          <w:szCs w:val="24"/>
        </w:rPr>
      </w:pPr>
      <w:r>
        <w:rPr>
          <w:sz w:val="24"/>
          <w:szCs w:val="24"/>
        </w:rPr>
        <w:t>Tags: Netherlands, Storage</w:t>
      </w:r>
    </w:p>
    <w:p w14:paraId="2FE4239F" w14:textId="77777777" w:rsidR="00000000" w:rsidRDefault="00551CE1">
      <w:pPr>
        <w:widowControl/>
        <w:rPr>
          <w:sz w:val="24"/>
          <w:szCs w:val="24"/>
        </w:rPr>
      </w:pPr>
    </w:p>
    <w:p w14:paraId="5E374CEC" w14:textId="77777777" w:rsidR="00000000" w:rsidRDefault="00551CE1">
      <w:pPr>
        <w:widowControl/>
        <w:rPr>
          <w:sz w:val="24"/>
          <w:szCs w:val="24"/>
        </w:rPr>
      </w:pPr>
    </w:p>
    <w:p w14:paraId="0A8EE27D" w14:textId="77777777" w:rsidR="00000000" w:rsidRDefault="00551CE1">
      <w:pPr>
        <w:widowControl/>
        <w:jc w:val="center"/>
        <w:rPr>
          <w:sz w:val="24"/>
          <w:szCs w:val="24"/>
        </w:rPr>
      </w:pPr>
      <w:r>
        <w:rPr>
          <w:sz w:val="24"/>
          <w:szCs w:val="24"/>
        </w:rPr>
        <w:t xml:space="preserve">Surveys, Studies, National Studies, Research Issues </w:t>
      </w:r>
      <w:r>
        <w:rPr>
          <w:sz w:val="24"/>
          <w:szCs w:val="24"/>
        </w:rPr>
        <w:fldChar w:fldCharType="begin"/>
      </w:r>
      <w:r>
        <w:rPr>
          <w:sz w:val="24"/>
          <w:szCs w:val="24"/>
        </w:rPr>
        <w:instrText>tc "Surveys, Studies, National Studies, Research Issues " \l 2</w:instrText>
      </w:r>
      <w:r>
        <w:rPr>
          <w:sz w:val="24"/>
          <w:szCs w:val="24"/>
        </w:rPr>
        <w:fldChar w:fldCharType="end"/>
      </w:r>
      <w:r>
        <w:rPr>
          <w:sz w:val="24"/>
          <w:szCs w:val="24"/>
        </w:rPr>
        <w:t xml:space="preserve"> </w:t>
      </w:r>
    </w:p>
    <w:p w14:paraId="26938657" w14:textId="77777777" w:rsidR="00000000" w:rsidRDefault="00551CE1">
      <w:pPr>
        <w:widowControl/>
        <w:rPr>
          <w:sz w:val="24"/>
          <w:szCs w:val="24"/>
        </w:rPr>
      </w:pPr>
    </w:p>
    <w:p w14:paraId="0495828A" w14:textId="77777777" w:rsidR="00000000" w:rsidRDefault="00551CE1">
      <w:pPr>
        <w:widowControl/>
        <w:rPr>
          <w:sz w:val="24"/>
          <w:szCs w:val="24"/>
        </w:rPr>
      </w:pPr>
      <w:r>
        <w:rPr>
          <w:sz w:val="24"/>
          <w:szCs w:val="24"/>
        </w:rPr>
        <w:t xml:space="preserve">Actmedia. </w:t>
      </w:r>
      <w:r>
        <w:rPr>
          <w:sz w:val="24"/>
          <w:szCs w:val="24"/>
        </w:rPr>
        <w:t>“</w:t>
      </w:r>
      <w:r>
        <w:rPr>
          <w:sz w:val="24"/>
          <w:szCs w:val="24"/>
        </w:rPr>
        <w:t>Survey: One in Four Romanians Concerned about Cutting Food Waste.</w:t>
      </w:r>
      <w:r>
        <w:rPr>
          <w:sz w:val="24"/>
          <w:szCs w:val="24"/>
        </w:rPr>
        <w:t>”</w:t>
      </w:r>
      <w:r>
        <w:rPr>
          <w:sz w:val="24"/>
          <w:szCs w:val="24"/>
        </w:rPr>
        <w:t xml:space="preserve"> A</w:t>
      </w:r>
      <w:r>
        <w:rPr>
          <w:sz w:val="24"/>
          <w:szCs w:val="24"/>
        </w:rPr>
        <w:t>ctmedia, October 22, 2020. Retrieved at https://www.actmedia.eu/energy-and-environment/survey-one-in-four-romanians-concerned-about-cutting-food-waste/89220</w:t>
      </w:r>
    </w:p>
    <w:p w14:paraId="76BD8DD2" w14:textId="77777777" w:rsidR="00000000" w:rsidRDefault="00551CE1">
      <w:pPr>
        <w:widowControl/>
        <w:rPr>
          <w:sz w:val="24"/>
          <w:szCs w:val="24"/>
        </w:rPr>
      </w:pPr>
      <w:r>
        <w:rPr>
          <w:sz w:val="24"/>
          <w:szCs w:val="24"/>
        </w:rPr>
        <w:t>Tags: Romania, Surveys</w:t>
      </w:r>
    </w:p>
    <w:p w14:paraId="60F69923" w14:textId="77777777" w:rsidR="00000000" w:rsidRDefault="00551CE1">
      <w:pPr>
        <w:widowControl/>
        <w:rPr>
          <w:sz w:val="24"/>
          <w:szCs w:val="24"/>
        </w:rPr>
      </w:pPr>
    </w:p>
    <w:p w14:paraId="6F5DCAA0" w14:textId="77777777" w:rsidR="00000000" w:rsidRDefault="00551CE1">
      <w:pPr>
        <w:widowControl/>
        <w:rPr>
          <w:sz w:val="24"/>
          <w:szCs w:val="24"/>
        </w:rPr>
      </w:pPr>
      <w:r>
        <w:rPr>
          <w:sz w:val="24"/>
          <w:szCs w:val="24"/>
        </w:rPr>
        <w:t xml:space="preserve">Aka, Salih, and Naci Buyukdag. </w:t>
      </w:r>
      <w:r>
        <w:rPr>
          <w:sz w:val="24"/>
          <w:szCs w:val="24"/>
        </w:rPr>
        <w:t>“</w:t>
      </w:r>
      <w:r>
        <w:rPr>
          <w:sz w:val="24"/>
          <w:szCs w:val="24"/>
        </w:rPr>
        <w:t>How to Prevent Food Waste Behaviour? A Deep</w:t>
      </w:r>
      <w:r>
        <w:rPr>
          <w:sz w:val="24"/>
          <w:szCs w:val="24"/>
        </w:rPr>
        <w:t xml:space="preserve"> Empirical Research.</w:t>
      </w:r>
      <w:r>
        <w:rPr>
          <w:sz w:val="24"/>
          <w:szCs w:val="24"/>
        </w:rPr>
        <w:t>”</w:t>
      </w:r>
      <w:r>
        <w:rPr>
          <w:sz w:val="24"/>
          <w:szCs w:val="24"/>
        </w:rPr>
        <w:t xml:space="preserve"> Journal of Retailing and Consumer Services 61 (July 2021): 102560. https://doi.org/10.1016/j.jretconser.2021.102560 Retrieved at https://www.sciencedirect.com/science/article/abs/pii/S0969698921001260</w:t>
      </w:r>
    </w:p>
    <w:p w14:paraId="7C334013" w14:textId="77777777" w:rsidR="00000000" w:rsidRDefault="00551CE1">
      <w:pPr>
        <w:widowControl/>
        <w:rPr>
          <w:sz w:val="24"/>
          <w:szCs w:val="24"/>
        </w:rPr>
      </w:pPr>
      <w:r>
        <w:rPr>
          <w:sz w:val="24"/>
          <w:szCs w:val="24"/>
        </w:rPr>
        <w:t>Tags: Behavior, Studies</w:t>
      </w:r>
    </w:p>
    <w:p w14:paraId="552E2518" w14:textId="77777777" w:rsidR="00000000" w:rsidRDefault="00551CE1">
      <w:pPr>
        <w:widowControl/>
        <w:rPr>
          <w:sz w:val="24"/>
          <w:szCs w:val="24"/>
        </w:rPr>
      </w:pPr>
    </w:p>
    <w:p w14:paraId="6651DDDC" w14:textId="77777777" w:rsidR="00000000" w:rsidRDefault="00551CE1">
      <w:pPr>
        <w:widowControl/>
        <w:rPr>
          <w:sz w:val="24"/>
          <w:szCs w:val="24"/>
        </w:rPr>
      </w:pPr>
      <w:r>
        <w:rPr>
          <w:sz w:val="24"/>
          <w:szCs w:val="24"/>
        </w:rPr>
        <w:t>Al Khale</w:t>
      </w:r>
      <w:r>
        <w:rPr>
          <w:sz w:val="24"/>
          <w:szCs w:val="24"/>
        </w:rPr>
        <w:t xml:space="preserve">ej Today. </w:t>
      </w:r>
      <w:r>
        <w:rPr>
          <w:sz w:val="24"/>
          <w:szCs w:val="24"/>
        </w:rPr>
        <w:t>“</w:t>
      </w:r>
      <w:r>
        <w:rPr>
          <w:sz w:val="24"/>
          <w:szCs w:val="24"/>
        </w:rPr>
        <w:t>News 24 | Study: the Annual Value of Food Waste.</w:t>
      </w:r>
      <w:r>
        <w:rPr>
          <w:sz w:val="24"/>
          <w:szCs w:val="24"/>
        </w:rPr>
        <w:t>”</w:t>
      </w:r>
      <w:r>
        <w:rPr>
          <w:sz w:val="24"/>
          <w:szCs w:val="24"/>
        </w:rPr>
        <w:t xml:space="preserve"> Al Khaleej Today, October 24, 2020. Retrieved at https://alkhaleejtoday.co/saudi-arabia/5187066/News-24--Study-The-annual-value-of-food-waste.html</w:t>
      </w:r>
    </w:p>
    <w:p w14:paraId="6DB94073" w14:textId="77777777" w:rsidR="00000000" w:rsidRDefault="00551CE1">
      <w:pPr>
        <w:widowControl/>
        <w:rPr>
          <w:sz w:val="24"/>
          <w:szCs w:val="24"/>
        </w:rPr>
      </w:pPr>
      <w:r>
        <w:rPr>
          <w:sz w:val="24"/>
          <w:szCs w:val="24"/>
        </w:rPr>
        <w:t>Tags: Saudi Arabia, Surveys</w:t>
      </w:r>
    </w:p>
    <w:p w14:paraId="76EA5B75" w14:textId="77777777" w:rsidR="00000000" w:rsidRDefault="00551CE1">
      <w:pPr>
        <w:widowControl/>
        <w:rPr>
          <w:sz w:val="24"/>
          <w:szCs w:val="24"/>
        </w:rPr>
      </w:pPr>
    </w:p>
    <w:p w14:paraId="17C39610" w14:textId="77777777" w:rsidR="00000000" w:rsidRDefault="00551CE1">
      <w:pPr>
        <w:widowControl/>
        <w:rPr>
          <w:sz w:val="24"/>
          <w:szCs w:val="24"/>
        </w:rPr>
      </w:pPr>
      <w:r>
        <w:rPr>
          <w:sz w:val="24"/>
          <w:szCs w:val="24"/>
        </w:rPr>
        <w:t xml:space="preserve">Aldi Nord. </w:t>
      </w:r>
      <w:r>
        <w:rPr>
          <w:sz w:val="24"/>
          <w:szCs w:val="24"/>
        </w:rPr>
        <w:t>“</w:t>
      </w:r>
      <w:r>
        <w:rPr>
          <w:sz w:val="24"/>
          <w:szCs w:val="24"/>
        </w:rPr>
        <w:t>How Imp</w:t>
      </w:r>
      <w:r>
        <w:rPr>
          <w:sz w:val="24"/>
          <w:szCs w:val="24"/>
        </w:rPr>
        <w:t>ortant Is the Issue of Food Waste to Germans?</w:t>
      </w:r>
      <w:r>
        <w:rPr>
          <w:sz w:val="24"/>
          <w:szCs w:val="24"/>
        </w:rPr>
        <w:t>”</w:t>
      </w:r>
      <w:r>
        <w:rPr>
          <w:sz w:val="24"/>
          <w:szCs w:val="24"/>
        </w:rPr>
        <w:t xml:space="preserve"> Fresh Plaza, September 25, 2020. Retrieved at https://www.freshplaza.com/article/9253111/how-important-is-the-issue-of-food-waste-to-germans/</w:t>
      </w:r>
    </w:p>
    <w:p w14:paraId="45608F59" w14:textId="77777777" w:rsidR="00000000" w:rsidRDefault="00551CE1">
      <w:pPr>
        <w:widowControl/>
        <w:rPr>
          <w:sz w:val="24"/>
          <w:szCs w:val="24"/>
        </w:rPr>
      </w:pPr>
      <w:r>
        <w:rPr>
          <w:sz w:val="24"/>
          <w:szCs w:val="24"/>
        </w:rPr>
        <w:t>Tags: Germany, Surveys</w:t>
      </w:r>
    </w:p>
    <w:p w14:paraId="24681144" w14:textId="77777777" w:rsidR="00000000" w:rsidRDefault="00551CE1">
      <w:pPr>
        <w:widowControl/>
        <w:rPr>
          <w:sz w:val="24"/>
          <w:szCs w:val="24"/>
        </w:rPr>
      </w:pPr>
    </w:p>
    <w:p w14:paraId="476B1F91" w14:textId="77777777" w:rsidR="00000000" w:rsidRDefault="00551CE1">
      <w:pPr>
        <w:widowControl/>
        <w:rPr>
          <w:sz w:val="24"/>
          <w:szCs w:val="24"/>
        </w:rPr>
      </w:pPr>
      <w:r>
        <w:rPr>
          <w:sz w:val="24"/>
          <w:szCs w:val="24"/>
        </w:rPr>
        <w:t>Ali, Abdelrahman, Chunping Xia, Moustafa Ismaiel, N</w:t>
      </w:r>
      <w:r>
        <w:rPr>
          <w:sz w:val="24"/>
          <w:szCs w:val="24"/>
        </w:rPr>
        <w:t>’</w:t>
      </w:r>
      <w:r>
        <w:rPr>
          <w:sz w:val="24"/>
          <w:szCs w:val="24"/>
        </w:rPr>
        <w:t xml:space="preserve">Banan Ouattara, Irfan Mahmood, and Dessalegn Anshiso. </w:t>
      </w:r>
      <w:r>
        <w:rPr>
          <w:sz w:val="24"/>
          <w:szCs w:val="24"/>
        </w:rPr>
        <w:t>“</w:t>
      </w:r>
      <w:r>
        <w:rPr>
          <w:sz w:val="24"/>
          <w:szCs w:val="24"/>
        </w:rPr>
        <w:t>Analysis of Determinants to Mitigate Food Losses and Waste in the Developing Countries: Empirical Evidence from Egypt.</w:t>
      </w:r>
      <w:r>
        <w:rPr>
          <w:sz w:val="24"/>
          <w:szCs w:val="24"/>
        </w:rPr>
        <w:t>”</w:t>
      </w:r>
      <w:r>
        <w:rPr>
          <w:sz w:val="24"/>
          <w:szCs w:val="24"/>
        </w:rPr>
        <w:t xml:space="preserve"> Mitigation and Adaptation Str</w:t>
      </w:r>
      <w:r>
        <w:rPr>
          <w:sz w:val="24"/>
          <w:szCs w:val="24"/>
        </w:rPr>
        <w:t>ategies for Global Change 26 (June 30, 2021): 23. https://doi.org/10.1007/s11027-021-09959-0 Retrieved at https://link.springer.com/article/10.1007%2Fs11027-021-09959-0</w:t>
      </w:r>
    </w:p>
    <w:p w14:paraId="73A6CA8D" w14:textId="77777777" w:rsidR="00000000" w:rsidRDefault="00551CE1">
      <w:pPr>
        <w:widowControl/>
        <w:rPr>
          <w:sz w:val="24"/>
          <w:szCs w:val="24"/>
        </w:rPr>
      </w:pPr>
      <w:r>
        <w:rPr>
          <w:sz w:val="24"/>
          <w:szCs w:val="24"/>
        </w:rPr>
        <w:t>Tags: Egypt, National Studies</w:t>
      </w:r>
    </w:p>
    <w:p w14:paraId="60B56AFF" w14:textId="77777777" w:rsidR="00000000" w:rsidRDefault="00551CE1">
      <w:pPr>
        <w:widowControl/>
        <w:rPr>
          <w:sz w:val="24"/>
          <w:szCs w:val="24"/>
        </w:rPr>
      </w:pPr>
    </w:p>
    <w:p w14:paraId="2AD6A882" w14:textId="77777777" w:rsidR="00000000" w:rsidRDefault="00551CE1">
      <w:pPr>
        <w:widowControl/>
        <w:rPr>
          <w:sz w:val="24"/>
          <w:szCs w:val="24"/>
        </w:rPr>
      </w:pPr>
      <w:r>
        <w:rPr>
          <w:sz w:val="24"/>
          <w:szCs w:val="24"/>
        </w:rPr>
        <w:t xml:space="preserve">Arab News. </w:t>
      </w:r>
      <w:r>
        <w:rPr>
          <w:sz w:val="24"/>
          <w:szCs w:val="24"/>
        </w:rPr>
        <w:t>“</w:t>
      </w:r>
      <w:r>
        <w:rPr>
          <w:sz w:val="24"/>
          <w:szCs w:val="24"/>
        </w:rPr>
        <w:t>Food Waste Costs Saudi Arabia $10.6bn Annual</w:t>
      </w:r>
      <w:r>
        <w:rPr>
          <w:sz w:val="24"/>
          <w:szCs w:val="24"/>
        </w:rPr>
        <w:t>ly.</w:t>
      </w:r>
      <w:r>
        <w:rPr>
          <w:sz w:val="24"/>
          <w:szCs w:val="24"/>
        </w:rPr>
        <w:t>”</w:t>
      </w:r>
      <w:r>
        <w:rPr>
          <w:sz w:val="24"/>
          <w:szCs w:val="24"/>
        </w:rPr>
        <w:t>Arab News, February 16, 2021. Retrieved at https://www.arabnews.com/node/1810341/business-economy</w:t>
      </w:r>
    </w:p>
    <w:p w14:paraId="080B3DF9" w14:textId="77777777" w:rsidR="00000000" w:rsidRDefault="00551CE1">
      <w:pPr>
        <w:widowControl/>
        <w:rPr>
          <w:sz w:val="24"/>
          <w:szCs w:val="24"/>
        </w:rPr>
      </w:pPr>
      <w:r>
        <w:rPr>
          <w:sz w:val="24"/>
          <w:szCs w:val="24"/>
        </w:rPr>
        <w:t>Tags: National Studies, Saudi Arabia</w:t>
      </w:r>
    </w:p>
    <w:p w14:paraId="32553C85" w14:textId="77777777" w:rsidR="00000000" w:rsidRDefault="00551CE1">
      <w:pPr>
        <w:widowControl/>
        <w:rPr>
          <w:sz w:val="24"/>
          <w:szCs w:val="24"/>
        </w:rPr>
      </w:pPr>
      <w:r>
        <w:rPr>
          <w:sz w:val="24"/>
          <w:szCs w:val="24"/>
        </w:rPr>
        <w:t xml:space="preserve">Atieno, Anyango. </w:t>
      </w:r>
      <w:r>
        <w:rPr>
          <w:sz w:val="24"/>
          <w:szCs w:val="24"/>
        </w:rPr>
        <w:t>“</w:t>
      </w:r>
      <w:r>
        <w:rPr>
          <w:sz w:val="24"/>
          <w:szCs w:val="24"/>
        </w:rPr>
        <w:t>Kenya Loses Sh72b Seasonally from Food Loss and Waste, Says Report.</w:t>
      </w:r>
      <w:r>
        <w:rPr>
          <w:sz w:val="24"/>
          <w:szCs w:val="24"/>
        </w:rPr>
        <w:t>”</w:t>
      </w:r>
      <w:r>
        <w:rPr>
          <w:sz w:val="24"/>
          <w:szCs w:val="24"/>
        </w:rPr>
        <w:t xml:space="preserve"> The Standard, October 1, 2020 </w:t>
      </w:r>
      <w:r>
        <w:rPr>
          <w:sz w:val="24"/>
          <w:szCs w:val="24"/>
        </w:rPr>
        <w:t>Retrieved at https://www.standardmedia.co.ke/business-news/article/2001388328/kenya-loses-sh72b-seasonally-from-food-loss-and-waste</w:t>
      </w:r>
    </w:p>
    <w:p w14:paraId="0AFF839A" w14:textId="77777777" w:rsidR="00000000" w:rsidRDefault="00551CE1">
      <w:pPr>
        <w:widowControl/>
        <w:rPr>
          <w:sz w:val="24"/>
          <w:szCs w:val="24"/>
        </w:rPr>
      </w:pPr>
      <w:r>
        <w:rPr>
          <w:sz w:val="24"/>
          <w:szCs w:val="24"/>
        </w:rPr>
        <w:t>Tags: Kenya, National Studies</w:t>
      </w:r>
    </w:p>
    <w:p w14:paraId="076850CA" w14:textId="77777777" w:rsidR="00000000" w:rsidRDefault="00551CE1">
      <w:pPr>
        <w:widowControl/>
        <w:rPr>
          <w:sz w:val="24"/>
          <w:szCs w:val="24"/>
        </w:rPr>
      </w:pPr>
    </w:p>
    <w:p w14:paraId="47EFFE72" w14:textId="77777777" w:rsidR="00000000" w:rsidRDefault="00551CE1">
      <w:pPr>
        <w:widowControl/>
        <w:rPr>
          <w:sz w:val="24"/>
          <w:szCs w:val="24"/>
        </w:rPr>
      </w:pPr>
      <w:r>
        <w:rPr>
          <w:sz w:val="24"/>
          <w:szCs w:val="24"/>
        </w:rPr>
        <w:t xml:space="preserve">Babbitt, Callie W., Gregory A. Babbitt, and Jessica Oehman. </w:t>
      </w:r>
      <w:r>
        <w:rPr>
          <w:sz w:val="24"/>
          <w:szCs w:val="24"/>
        </w:rPr>
        <w:t>“</w:t>
      </w:r>
      <w:r>
        <w:rPr>
          <w:sz w:val="24"/>
          <w:szCs w:val="24"/>
        </w:rPr>
        <w:t>Behavioral Impacts on Residentia</w:t>
      </w:r>
      <w:r>
        <w:rPr>
          <w:sz w:val="24"/>
          <w:szCs w:val="24"/>
        </w:rPr>
        <w:t>l Food Provisioning, Use, and Waste during the COVID-19 Pandemic.</w:t>
      </w:r>
      <w:r>
        <w:rPr>
          <w:sz w:val="24"/>
          <w:szCs w:val="24"/>
        </w:rPr>
        <w:t>”</w:t>
      </w:r>
      <w:r>
        <w:rPr>
          <w:sz w:val="24"/>
          <w:szCs w:val="24"/>
        </w:rPr>
        <w:t xml:space="preserve"> Sustainable Production and Consumption (April 10, 2021). https://doi.org/10.1016/j.spc.2021.04.012 Retrieved at Sustainable Production and Consumption</w:t>
      </w:r>
    </w:p>
    <w:p w14:paraId="5D012392" w14:textId="77777777" w:rsidR="00000000" w:rsidRDefault="00551CE1">
      <w:pPr>
        <w:widowControl/>
        <w:rPr>
          <w:sz w:val="24"/>
          <w:szCs w:val="24"/>
        </w:rPr>
      </w:pPr>
      <w:r>
        <w:rPr>
          <w:sz w:val="24"/>
          <w:szCs w:val="24"/>
        </w:rPr>
        <w:t>Tags: Behavior, Covid-19, Studies</w:t>
      </w:r>
    </w:p>
    <w:p w14:paraId="0FBE6ECF" w14:textId="77777777" w:rsidR="00000000" w:rsidRDefault="00551CE1">
      <w:pPr>
        <w:widowControl/>
        <w:rPr>
          <w:sz w:val="24"/>
          <w:szCs w:val="24"/>
        </w:rPr>
      </w:pPr>
    </w:p>
    <w:p w14:paraId="17ADBBB7" w14:textId="77777777" w:rsidR="00000000" w:rsidRDefault="00551CE1">
      <w:pPr>
        <w:widowControl/>
        <w:rPr>
          <w:sz w:val="24"/>
          <w:szCs w:val="24"/>
        </w:rPr>
      </w:pPr>
      <w:r>
        <w:rPr>
          <w:sz w:val="24"/>
          <w:szCs w:val="24"/>
        </w:rPr>
        <w:t>BDO</w:t>
      </w:r>
      <w:r>
        <w:rPr>
          <w:sz w:val="24"/>
          <w:szCs w:val="24"/>
        </w:rPr>
        <w:t xml:space="preserve">. </w:t>
      </w:r>
      <w:r>
        <w:rPr>
          <w:sz w:val="24"/>
          <w:szCs w:val="24"/>
        </w:rPr>
        <w:t>“</w:t>
      </w:r>
      <w:r>
        <w:rPr>
          <w:sz w:val="24"/>
          <w:szCs w:val="24"/>
        </w:rPr>
        <w:t>Food Waste and Rescue Report.</w:t>
      </w:r>
      <w:r>
        <w:rPr>
          <w:sz w:val="24"/>
          <w:szCs w:val="24"/>
        </w:rPr>
        <w:t>”</w:t>
      </w:r>
      <w:r>
        <w:rPr>
          <w:sz w:val="24"/>
          <w:szCs w:val="24"/>
        </w:rPr>
        <w:t xml:space="preserve"> Israel, Ministry of Environmental Protection and Leket Israel, November 2019. 102 pages. Retrieved at https://www.leket.org/wp-content/uploads/2020/11/Leket-Report_Eng_2019_Digital_Nov-20.pdf</w:t>
      </w:r>
    </w:p>
    <w:p w14:paraId="7F071E03" w14:textId="77777777" w:rsidR="00000000" w:rsidRDefault="00551CE1">
      <w:pPr>
        <w:widowControl/>
        <w:rPr>
          <w:sz w:val="24"/>
          <w:szCs w:val="24"/>
        </w:rPr>
      </w:pPr>
      <w:r>
        <w:rPr>
          <w:sz w:val="24"/>
          <w:szCs w:val="24"/>
        </w:rPr>
        <w:t>Tags: Israel, National Studies</w:t>
      </w:r>
      <w:r>
        <w:rPr>
          <w:sz w:val="24"/>
          <w:szCs w:val="24"/>
        </w:rPr>
        <w:t xml:space="preserve"> </w:t>
      </w:r>
    </w:p>
    <w:p w14:paraId="4F1764AE" w14:textId="77777777" w:rsidR="00000000" w:rsidRDefault="00551CE1">
      <w:pPr>
        <w:widowControl/>
        <w:rPr>
          <w:sz w:val="24"/>
          <w:szCs w:val="24"/>
        </w:rPr>
      </w:pPr>
    </w:p>
    <w:p w14:paraId="4F7E5056" w14:textId="77777777" w:rsidR="00000000" w:rsidRDefault="00551CE1">
      <w:pPr>
        <w:widowControl/>
        <w:rPr>
          <w:sz w:val="24"/>
          <w:szCs w:val="24"/>
        </w:rPr>
      </w:pPr>
      <w:r>
        <w:rPr>
          <w:sz w:val="24"/>
          <w:szCs w:val="24"/>
        </w:rPr>
        <w:t xml:space="preserve">Bedford, Emma. </w:t>
      </w:r>
      <w:r>
        <w:rPr>
          <w:sz w:val="24"/>
          <w:szCs w:val="24"/>
        </w:rPr>
        <w:t>“</w:t>
      </w:r>
      <w:r>
        <w:rPr>
          <w:sz w:val="24"/>
          <w:szCs w:val="24"/>
        </w:rPr>
        <w:t>Main Reasons for Food Waste by Households in Canada 2020.</w:t>
      </w:r>
      <w:r>
        <w:rPr>
          <w:sz w:val="24"/>
          <w:szCs w:val="24"/>
        </w:rPr>
        <w:t>”</w:t>
      </w:r>
      <w:r>
        <w:rPr>
          <w:sz w:val="24"/>
          <w:szCs w:val="24"/>
        </w:rPr>
        <w:t xml:space="preserve"> Statista, September 27, 2020, Retrieved at https://www.statista.com/statistics/1174979/reasons-for-household-food-waste-in-canada/</w:t>
      </w:r>
    </w:p>
    <w:p w14:paraId="3BDCC703" w14:textId="77777777" w:rsidR="00000000" w:rsidRDefault="00551CE1">
      <w:pPr>
        <w:widowControl/>
        <w:rPr>
          <w:sz w:val="24"/>
          <w:szCs w:val="24"/>
        </w:rPr>
      </w:pPr>
      <w:r>
        <w:rPr>
          <w:sz w:val="24"/>
          <w:szCs w:val="24"/>
        </w:rPr>
        <w:t>Tags: Canada, Households, Surveys</w:t>
      </w:r>
    </w:p>
    <w:p w14:paraId="1FCB9AC7" w14:textId="77777777" w:rsidR="00000000" w:rsidRDefault="00551CE1">
      <w:pPr>
        <w:widowControl/>
        <w:rPr>
          <w:sz w:val="24"/>
          <w:szCs w:val="24"/>
        </w:rPr>
      </w:pPr>
    </w:p>
    <w:p w14:paraId="60FD9237" w14:textId="77777777" w:rsidR="00000000" w:rsidRDefault="00551CE1">
      <w:pPr>
        <w:widowControl/>
        <w:rPr>
          <w:sz w:val="24"/>
          <w:szCs w:val="24"/>
        </w:rPr>
      </w:pPr>
      <w:r>
        <w:rPr>
          <w:sz w:val="24"/>
          <w:szCs w:val="24"/>
        </w:rPr>
        <w:t>Bhandari, La</w:t>
      </w:r>
      <w:r>
        <w:rPr>
          <w:sz w:val="24"/>
          <w:szCs w:val="24"/>
        </w:rPr>
        <w:t xml:space="preserve">veesh. </w:t>
      </w:r>
      <w:r>
        <w:rPr>
          <w:sz w:val="24"/>
          <w:szCs w:val="24"/>
        </w:rPr>
        <w:t>“</w:t>
      </w:r>
      <w:r>
        <w:rPr>
          <w:sz w:val="24"/>
          <w:szCs w:val="24"/>
        </w:rPr>
        <w:t>Is Food Wastage Really That Big a Problem in India?</w:t>
      </w:r>
      <w:r>
        <w:rPr>
          <w:sz w:val="24"/>
          <w:szCs w:val="24"/>
        </w:rPr>
        <w:t>”</w:t>
      </w:r>
      <w:r>
        <w:rPr>
          <w:sz w:val="24"/>
          <w:szCs w:val="24"/>
        </w:rPr>
        <w:t xml:space="preserve"> Dailyo, December 28, 2020. Retrieved at https://www.dailyo.in/variety/food-waste-food-corporation-of-india-agriculture-produce-food-loss-and-waste/story/1/34033.html</w:t>
      </w:r>
    </w:p>
    <w:p w14:paraId="7ADF4495" w14:textId="77777777" w:rsidR="00000000" w:rsidRDefault="00551CE1">
      <w:pPr>
        <w:widowControl/>
        <w:rPr>
          <w:sz w:val="24"/>
          <w:szCs w:val="24"/>
        </w:rPr>
      </w:pPr>
      <w:r>
        <w:rPr>
          <w:sz w:val="24"/>
          <w:szCs w:val="24"/>
        </w:rPr>
        <w:t>Tags: India, National Studies</w:t>
      </w:r>
    </w:p>
    <w:p w14:paraId="62570AF4" w14:textId="77777777" w:rsidR="00000000" w:rsidRDefault="00551CE1">
      <w:pPr>
        <w:widowControl/>
        <w:rPr>
          <w:sz w:val="24"/>
          <w:szCs w:val="24"/>
        </w:rPr>
      </w:pPr>
    </w:p>
    <w:p w14:paraId="404C122D" w14:textId="77777777" w:rsidR="00000000" w:rsidRDefault="00551CE1">
      <w:pPr>
        <w:widowControl/>
        <w:rPr>
          <w:sz w:val="24"/>
          <w:szCs w:val="24"/>
        </w:rPr>
      </w:pPr>
      <w:r>
        <w:rPr>
          <w:sz w:val="24"/>
          <w:szCs w:val="24"/>
        </w:rPr>
        <w:t xml:space="preserve">Bhwana, Petir Garda, ed., Ricky Mohammad Nugraha, trans. </w:t>
      </w:r>
      <w:r>
        <w:rPr>
          <w:sz w:val="24"/>
          <w:szCs w:val="24"/>
        </w:rPr>
        <w:t>“</w:t>
      </w:r>
      <w:r>
        <w:rPr>
          <w:sz w:val="24"/>
          <w:szCs w:val="24"/>
        </w:rPr>
        <w:t>Indonesia's Food Waste Reach 48 Million Tons Annually, Says Bappenas.</w:t>
      </w:r>
      <w:r>
        <w:rPr>
          <w:sz w:val="24"/>
          <w:szCs w:val="24"/>
        </w:rPr>
        <w:t>”</w:t>
      </w:r>
      <w:r>
        <w:rPr>
          <w:sz w:val="24"/>
          <w:szCs w:val="24"/>
        </w:rPr>
        <w:t xml:space="preserve"> Tempo.co, June 9, 2021. Retrieved at https://en.tempo.co/read/1470569/indonesias-food-waste-reach-48-million-tons-annually-sa</w:t>
      </w:r>
      <w:r>
        <w:rPr>
          <w:sz w:val="24"/>
          <w:szCs w:val="24"/>
        </w:rPr>
        <w:t>ys-bappenas</w:t>
      </w:r>
    </w:p>
    <w:p w14:paraId="41621287" w14:textId="77777777" w:rsidR="00000000" w:rsidRDefault="00551CE1">
      <w:pPr>
        <w:widowControl/>
        <w:rPr>
          <w:sz w:val="24"/>
          <w:szCs w:val="24"/>
        </w:rPr>
      </w:pPr>
      <w:r>
        <w:rPr>
          <w:sz w:val="24"/>
          <w:szCs w:val="24"/>
        </w:rPr>
        <w:t>Tags: Indonesia, National Studies</w:t>
      </w:r>
    </w:p>
    <w:p w14:paraId="6A6D9823" w14:textId="77777777" w:rsidR="00000000" w:rsidRDefault="00551CE1">
      <w:pPr>
        <w:widowControl/>
        <w:rPr>
          <w:sz w:val="24"/>
          <w:szCs w:val="24"/>
        </w:rPr>
      </w:pPr>
    </w:p>
    <w:p w14:paraId="0972616B" w14:textId="77777777" w:rsidR="00000000" w:rsidRDefault="00551CE1">
      <w:pPr>
        <w:widowControl/>
        <w:rPr>
          <w:sz w:val="24"/>
          <w:szCs w:val="24"/>
        </w:rPr>
      </w:pPr>
      <w:r>
        <w:rPr>
          <w:sz w:val="24"/>
          <w:szCs w:val="24"/>
        </w:rPr>
        <w:t xml:space="preserve">Brenna, Ellison, Olesya Savchenkob, Cassandra J. Nikolaus, and Brittany R. L. Duff. </w:t>
      </w:r>
      <w:r>
        <w:rPr>
          <w:sz w:val="24"/>
          <w:szCs w:val="24"/>
        </w:rPr>
        <w:t>“</w:t>
      </w:r>
      <w:r>
        <w:rPr>
          <w:sz w:val="24"/>
          <w:szCs w:val="24"/>
        </w:rPr>
        <w:t>Every Plate Counts: Evaluation of a Food Waste Reduction Campaign in a University Dining Hall.</w:t>
      </w:r>
      <w:r>
        <w:rPr>
          <w:sz w:val="24"/>
          <w:szCs w:val="24"/>
        </w:rPr>
        <w:t>”</w:t>
      </w:r>
      <w:r>
        <w:rPr>
          <w:sz w:val="24"/>
          <w:szCs w:val="24"/>
        </w:rPr>
        <w:t xml:space="preserve"> </w:t>
      </w:r>
      <w:r>
        <w:rPr>
          <w:i/>
          <w:iCs/>
          <w:sz w:val="24"/>
          <w:szCs w:val="24"/>
        </w:rPr>
        <w:t xml:space="preserve">Resources, Conservation and </w:t>
      </w:r>
      <w:r>
        <w:rPr>
          <w:i/>
          <w:iCs/>
          <w:sz w:val="24"/>
          <w:szCs w:val="24"/>
        </w:rPr>
        <w:t>Recycling</w:t>
      </w:r>
      <w:r>
        <w:rPr>
          <w:sz w:val="24"/>
          <w:szCs w:val="24"/>
        </w:rPr>
        <w:t xml:space="preserve"> 144 (May 2019): pp 276-284. Retrieved at https://www.sciencedirect.com/science/article/pii/S0921344919300540#!</w:t>
      </w:r>
    </w:p>
    <w:p w14:paraId="040FEC2A" w14:textId="77777777" w:rsidR="00000000" w:rsidRDefault="00551CE1">
      <w:pPr>
        <w:widowControl/>
        <w:rPr>
          <w:sz w:val="24"/>
          <w:szCs w:val="24"/>
        </w:rPr>
      </w:pPr>
    </w:p>
    <w:p w14:paraId="71E3B3C3" w14:textId="77777777" w:rsidR="00000000" w:rsidRDefault="00551CE1">
      <w:pPr>
        <w:widowControl/>
        <w:rPr>
          <w:sz w:val="24"/>
          <w:szCs w:val="24"/>
        </w:rPr>
      </w:pPr>
      <w:r>
        <w:rPr>
          <w:sz w:val="24"/>
          <w:szCs w:val="24"/>
        </w:rPr>
        <w:t>Brodersen, Reed, Christa McDermott, and Jennifer Stefanick. Oregon Wasted Food Study: Institutional and Commercial Sector Case Studies</w:t>
      </w:r>
      <w:r>
        <w:rPr>
          <w:sz w:val="24"/>
          <w:szCs w:val="24"/>
        </w:rPr>
        <w:t>. Case 4, Tracking and Staff Awareness Campaign to Prevent Waste in a College Dining Hall. Portland, OR: Community Environmental Services, Portland State University, 2018.</w:t>
      </w:r>
    </w:p>
    <w:p w14:paraId="47743BFF" w14:textId="77777777" w:rsidR="00000000" w:rsidRDefault="00551CE1">
      <w:pPr>
        <w:widowControl/>
        <w:rPr>
          <w:sz w:val="24"/>
          <w:szCs w:val="24"/>
        </w:rPr>
      </w:pPr>
    </w:p>
    <w:p w14:paraId="512E7EBA" w14:textId="77777777" w:rsidR="00000000" w:rsidRDefault="00551CE1">
      <w:pPr>
        <w:widowControl/>
        <w:rPr>
          <w:sz w:val="24"/>
          <w:szCs w:val="24"/>
        </w:rPr>
      </w:pPr>
      <w:r>
        <w:rPr>
          <w:sz w:val="24"/>
          <w:szCs w:val="24"/>
        </w:rPr>
        <w:t xml:space="preserve">BusinessGreen staff. </w:t>
      </w:r>
      <w:r>
        <w:rPr>
          <w:sz w:val="24"/>
          <w:szCs w:val="24"/>
        </w:rPr>
        <w:t>“</w:t>
      </w:r>
      <w:r>
        <w:rPr>
          <w:sz w:val="24"/>
          <w:szCs w:val="24"/>
        </w:rPr>
        <w:t>'No Time for Waste': Tesco and Hubbub Team up for New Food Waste-busting Trial.</w:t>
      </w:r>
      <w:r>
        <w:rPr>
          <w:sz w:val="24"/>
          <w:szCs w:val="24"/>
        </w:rPr>
        <w:t>”</w:t>
      </w:r>
      <w:r>
        <w:rPr>
          <w:sz w:val="24"/>
          <w:szCs w:val="24"/>
        </w:rPr>
        <w:t xml:space="preserve"> BusinessGreen, September 2, 2020. Retrieved at https://www.businessgreen.com/news/4019645/waste-tesco-hubbub-team-food-waste-busting-trial</w:t>
      </w:r>
    </w:p>
    <w:p w14:paraId="7FC07E48" w14:textId="77777777" w:rsidR="00000000" w:rsidRDefault="00551CE1">
      <w:pPr>
        <w:widowControl/>
        <w:rPr>
          <w:sz w:val="24"/>
          <w:szCs w:val="24"/>
        </w:rPr>
      </w:pPr>
      <w:r>
        <w:rPr>
          <w:sz w:val="24"/>
          <w:szCs w:val="24"/>
        </w:rPr>
        <w:t>Tags: Supermarkets, Surveys</w:t>
      </w:r>
    </w:p>
    <w:p w14:paraId="16B992C2" w14:textId="77777777" w:rsidR="00000000" w:rsidRDefault="00551CE1">
      <w:pPr>
        <w:widowControl/>
        <w:rPr>
          <w:sz w:val="24"/>
          <w:szCs w:val="24"/>
        </w:rPr>
      </w:pPr>
    </w:p>
    <w:p w14:paraId="683FE707" w14:textId="77777777" w:rsidR="00000000" w:rsidRDefault="00551CE1">
      <w:pPr>
        <w:widowControl/>
        <w:rPr>
          <w:sz w:val="24"/>
          <w:szCs w:val="24"/>
        </w:rPr>
      </w:pPr>
      <w:r>
        <w:rPr>
          <w:sz w:val="24"/>
          <w:szCs w:val="24"/>
        </w:rPr>
        <w:t xml:space="preserve">CSCP. </w:t>
      </w:r>
      <w:r>
        <w:rPr>
          <w:sz w:val="24"/>
          <w:szCs w:val="24"/>
        </w:rPr>
        <w:t>“</w:t>
      </w:r>
      <w:r>
        <w:rPr>
          <w:sz w:val="24"/>
          <w:szCs w:val="24"/>
        </w:rPr>
        <w:t>156 Food Waste Reduction Measures and Data on the Entire German Food Retail Sector.</w:t>
      </w:r>
      <w:r>
        <w:rPr>
          <w:sz w:val="24"/>
          <w:szCs w:val="24"/>
        </w:rPr>
        <w:t>”</w:t>
      </w:r>
      <w:r>
        <w:rPr>
          <w:sz w:val="24"/>
          <w:szCs w:val="24"/>
        </w:rPr>
        <w:t xml:space="preserve"> Collaborating Centre for Sustainable Consumption and Production, February 26, 2021. Retrieved at https://www.scp-centre.org/waste-reduction-measures/</w:t>
      </w:r>
    </w:p>
    <w:p w14:paraId="768EED7A" w14:textId="77777777" w:rsidR="00000000" w:rsidRDefault="00551CE1">
      <w:pPr>
        <w:widowControl/>
        <w:rPr>
          <w:sz w:val="24"/>
          <w:szCs w:val="24"/>
        </w:rPr>
      </w:pPr>
      <w:r>
        <w:rPr>
          <w:sz w:val="24"/>
          <w:szCs w:val="24"/>
        </w:rPr>
        <w:t>Tags: Germany, Nation</w:t>
      </w:r>
      <w:r>
        <w:rPr>
          <w:sz w:val="24"/>
          <w:szCs w:val="24"/>
        </w:rPr>
        <w:t>al Studies</w:t>
      </w:r>
    </w:p>
    <w:p w14:paraId="64395DC6" w14:textId="77777777" w:rsidR="00000000" w:rsidRDefault="00551CE1">
      <w:pPr>
        <w:widowControl/>
        <w:rPr>
          <w:sz w:val="24"/>
          <w:szCs w:val="24"/>
        </w:rPr>
      </w:pPr>
    </w:p>
    <w:p w14:paraId="07CF69E6" w14:textId="77777777" w:rsidR="00000000" w:rsidRDefault="00551CE1">
      <w:pPr>
        <w:widowControl/>
        <w:rPr>
          <w:sz w:val="24"/>
          <w:szCs w:val="24"/>
        </w:rPr>
      </w:pPr>
      <w:r>
        <w:rPr>
          <w:sz w:val="24"/>
          <w:szCs w:val="24"/>
        </w:rPr>
        <w:t xml:space="preserve">CSR Journal. </w:t>
      </w:r>
      <w:r>
        <w:rPr>
          <w:sz w:val="24"/>
          <w:szCs w:val="24"/>
        </w:rPr>
        <w:t>“</w:t>
      </w:r>
      <w:r>
        <w:rPr>
          <w:sz w:val="24"/>
          <w:szCs w:val="24"/>
        </w:rPr>
        <w:t>Food Wastage in India a Serious Concern.</w:t>
      </w:r>
      <w:r>
        <w:rPr>
          <w:sz w:val="24"/>
          <w:szCs w:val="24"/>
        </w:rPr>
        <w:t>”</w:t>
      </w:r>
      <w:r>
        <w:rPr>
          <w:sz w:val="24"/>
          <w:szCs w:val="24"/>
        </w:rPr>
        <w:t xml:space="preserve"> CSR Journal September 10, 2015. Retrieved at http://thecsrjournal.in/food-wastage-in-india-a-serious-concern/</w:t>
      </w:r>
    </w:p>
    <w:p w14:paraId="3B1E3E6C" w14:textId="77777777" w:rsidR="00000000" w:rsidRDefault="00551CE1">
      <w:pPr>
        <w:widowControl/>
        <w:rPr>
          <w:sz w:val="24"/>
          <w:szCs w:val="24"/>
        </w:rPr>
      </w:pPr>
    </w:p>
    <w:p w14:paraId="124D92F9" w14:textId="77777777" w:rsidR="00000000" w:rsidRDefault="00551CE1">
      <w:pPr>
        <w:widowControl/>
        <w:rPr>
          <w:sz w:val="24"/>
          <w:szCs w:val="24"/>
        </w:rPr>
      </w:pPr>
      <w:r>
        <w:rPr>
          <w:sz w:val="24"/>
          <w:szCs w:val="24"/>
        </w:rPr>
        <w:t xml:space="preserve">Debusmann, Jr., Bernd. </w:t>
      </w:r>
      <w:r>
        <w:rPr>
          <w:sz w:val="24"/>
          <w:szCs w:val="24"/>
        </w:rPr>
        <w:t>“</w:t>
      </w:r>
      <w:r>
        <w:rPr>
          <w:sz w:val="24"/>
          <w:szCs w:val="24"/>
        </w:rPr>
        <w:t>Middle East Becoming More Aware of Food Waste Impact,</w:t>
      </w:r>
      <w:r>
        <w:rPr>
          <w:sz w:val="24"/>
          <w:szCs w:val="24"/>
        </w:rPr>
        <w:t xml:space="preserve"> Survey Shows.</w:t>
      </w:r>
      <w:r>
        <w:rPr>
          <w:sz w:val="24"/>
          <w:szCs w:val="24"/>
        </w:rPr>
        <w:t>”</w:t>
      </w:r>
      <w:r>
        <w:rPr>
          <w:sz w:val="24"/>
          <w:szCs w:val="24"/>
        </w:rPr>
        <w:t xml:space="preserve"> Arabian Business, June 6, 2018. Retrieved at http://www.arabianbusiness.com/culture-society/398300-middle-east-becoming-more-aware-of-food-waste-impact-survey-shows</w:t>
      </w:r>
    </w:p>
    <w:p w14:paraId="450C16D9" w14:textId="77777777" w:rsidR="00000000" w:rsidRDefault="00551CE1">
      <w:pPr>
        <w:widowControl/>
        <w:rPr>
          <w:sz w:val="24"/>
          <w:szCs w:val="24"/>
        </w:rPr>
      </w:pPr>
    </w:p>
    <w:p w14:paraId="7BD56C1A" w14:textId="77777777" w:rsidR="00000000" w:rsidRDefault="00551CE1">
      <w:pPr>
        <w:widowControl/>
        <w:rPr>
          <w:sz w:val="24"/>
          <w:szCs w:val="24"/>
        </w:rPr>
      </w:pPr>
      <w:r>
        <w:rPr>
          <w:sz w:val="24"/>
          <w:szCs w:val="24"/>
        </w:rPr>
        <w:t xml:space="preserve">DW. </w:t>
      </w:r>
      <w:r>
        <w:rPr>
          <w:sz w:val="24"/>
          <w:szCs w:val="24"/>
        </w:rPr>
        <w:t>“</w:t>
      </w:r>
      <w:r>
        <w:rPr>
          <w:sz w:val="24"/>
          <w:szCs w:val="24"/>
        </w:rPr>
        <w:t>Saving Food from Thailand's Landfills.</w:t>
      </w:r>
      <w:r>
        <w:rPr>
          <w:sz w:val="24"/>
          <w:szCs w:val="24"/>
        </w:rPr>
        <w:t>”</w:t>
      </w:r>
      <w:r>
        <w:rPr>
          <w:sz w:val="24"/>
          <w:szCs w:val="24"/>
        </w:rPr>
        <w:t xml:space="preserve"> [includes video by Felix Nuhr</w:t>
      </w:r>
      <w:r>
        <w:rPr>
          <w:sz w:val="24"/>
          <w:szCs w:val="24"/>
        </w:rPr>
        <w:t>] DW, December 8, 2020. Retrieved at https://www.dw.com/en/saving-food-from-thailands-landfills/a-55858928</w:t>
      </w:r>
    </w:p>
    <w:p w14:paraId="45A12984" w14:textId="77777777" w:rsidR="00000000" w:rsidRDefault="00551CE1">
      <w:pPr>
        <w:widowControl/>
        <w:rPr>
          <w:sz w:val="24"/>
          <w:szCs w:val="24"/>
        </w:rPr>
      </w:pPr>
      <w:r>
        <w:rPr>
          <w:sz w:val="24"/>
          <w:szCs w:val="24"/>
        </w:rPr>
        <w:t>Tags: National Studies, Thailand</w:t>
      </w:r>
    </w:p>
    <w:p w14:paraId="52C28166" w14:textId="77777777" w:rsidR="00000000" w:rsidRDefault="00551CE1">
      <w:pPr>
        <w:widowControl/>
        <w:rPr>
          <w:sz w:val="24"/>
          <w:szCs w:val="24"/>
        </w:rPr>
      </w:pPr>
    </w:p>
    <w:p w14:paraId="0AEAF4BC" w14:textId="77777777" w:rsidR="00000000" w:rsidRDefault="00551CE1">
      <w:pPr>
        <w:widowControl/>
        <w:rPr>
          <w:sz w:val="24"/>
          <w:szCs w:val="24"/>
        </w:rPr>
      </w:pPr>
      <w:r>
        <w:rPr>
          <w:sz w:val="24"/>
          <w:szCs w:val="24"/>
        </w:rPr>
        <w:t xml:space="preserve">ERR News. </w:t>
      </w:r>
      <w:r>
        <w:rPr>
          <w:sz w:val="24"/>
          <w:szCs w:val="24"/>
        </w:rPr>
        <w:t>“</w:t>
      </w:r>
      <w:r>
        <w:rPr>
          <w:sz w:val="24"/>
          <w:szCs w:val="24"/>
        </w:rPr>
        <w:t xml:space="preserve">Nearly </w:t>
      </w:r>
      <w:r>
        <w:rPr>
          <w:sz w:val="24"/>
          <w:szCs w:val="24"/>
        </w:rPr>
        <w:t>€</w:t>
      </w:r>
      <w:r>
        <w:rPr>
          <w:sz w:val="24"/>
          <w:szCs w:val="24"/>
        </w:rPr>
        <w:t>164 Million Worth of Food Discarded Every Year in Estonia.</w:t>
      </w:r>
      <w:r>
        <w:rPr>
          <w:sz w:val="24"/>
          <w:szCs w:val="24"/>
        </w:rPr>
        <w:t>”</w:t>
      </w:r>
      <w:r>
        <w:rPr>
          <w:sz w:val="24"/>
          <w:szCs w:val="24"/>
        </w:rPr>
        <w:t xml:space="preserve"> ERR News, May 30, 2021. Retrieved at</w:t>
      </w:r>
      <w:r>
        <w:rPr>
          <w:sz w:val="24"/>
          <w:szCs w:val="24"/>
        </w:rPr>
        <w:t xml:space="preserve"> https://news.err.ee/1608229500/nearly-164-million-worth-of-food-discarded-every-year-in-estonia</w:t>
      </w:r>
    </w:p>
    <w:p w14:paraId="72BB7921" w14:textId="77777777" w:rsidR="00000000" w:rsidRDefault="00551CE1">
      <w:pPr>
        <w:widowControl/>
        <w:rPr>
          <w:sz w:val="24"/>
          <w:szCs w:val="24"/>
        </w:rPr>
      </w:pPr>
      <w:r>
        <w:rPr>
          <w:sz w:val="24"/>
          <w:szCs w:val="24"/>
        </w:rPr>
        <w:t>Tags: Estonia, National Studies</w:t>
      </w:r>
    </w:p>
    <w:p w14:paraId="1D22E6F8" w14:textId="77777777" w:rsidR="00000000" w:rsidRDefault="00551CE1">
      <w:pPr>
        <w:widowControl/>
        <w:rPr>
          <w:sz w:val="24"/>
          <w:szCs w:val="24"/>
        </w:rPr>
      </w:pPr>
    </w:p>
    <w:p w14:paraId="5F0374DC" w14:textId="77777777" w:rsidR="00000000" w:rsidRDefault="00551CE1">
      <w:pPr>
        <w:widowControl/>
        <w:rPr>
          <w:sz w:val="24"/>
          <w:szCs w:val="24"/>
        </w:rPr>
      </w:pPr>
      <w:r>
        <w:rPr>
          <w:sz w:val="24"/>
          <w:szCs w:val="24"/>
        </w:rPr>
        <w:t xml:space="preserve">Enbysk, Liz. </w:t>
      </w:r>
      <w:r>
        <w:rPr>
          <w:sz w:val="24"/>
          <w:szCs w:val="24"/>
        </w:rPr>
        <w:t>“</w:t>
      </w:r>
      <w:r>
        <w:rPr>
          <w:sz w:val="24"/>
          <w:szCs w:val="24"/>
        </w:rPr>
        <w:t>Food Waste Reports: Many Americans in Denial; How it Could Curb Hunger and Create Jobs.</w:t>
      </w:r>
      <w:r>
        <w:rPr>
          <w:sz w:val="24"/>
          <w:szCs w:val="24"/>
        </w:rPr>
        <w:t>”</w:t>
      </w:r>
      <w:r>
        <w:rPr>
          <w:sz w:val="24"/>
          <w:szCs w:val="24"/>
        </w:rPr>
        <w:t xml:space="preserve"> Smart Cities Council, O</w:t>
      </w:r>
      <w:r>
        <w:rPr>
          <w:sz w:val="24"/>
          <w:szCs w:val="24"/>
        </w:rPr>
        <w:t>ctober 17, 2016. Retrieved at http://smartcitiescouncil.com/article/food-waste-reports-many-americans-denial-how-it-could-curb-hunger-and-create-jobs</w:t>
      </w:r>
    </w:p>
    <w:p w14:paraId="22A701AD" w14:textId="77777777" w:rsidR="00000000" w:rsidRDefault="00551CE1">
      <w:pPr>
        <w:widowControl/>
        <w:rPr>
          <w:sz w:val="24"/>
          <w:szCs w:val="24"/>
        </w:rPr>
      </w:pPr>
    </w:p>
    <w:p w14:paraId="7BF816F2" w14:textId="77777777" w:rsidR="00000000" w:rsidRDefault="00551CE1">
      <w:pPr>
        <w:widowControl/>
        <w:rPr>
          <w:sz w:val="24"/>
          <w:szCs w:val="24"/>
        </w:rPr>
      </w:pPr>
      <w:r>
        <w:rPr>
          <w:sz w:val="24"/>
          <w:szCs w:val="24"/>
        </w:rPr>
        <w:t xml:space="preserve">Federal Ministry of Food and Agriculture. </w:t>
      </w:r>
      <w:r>
        <w:rPr>
          <w:sz w:val="24"/>
          <w:szCs w:val="24"/>
        </w:rPr>
        <w:t>“</w:t>
      </w:r>
      <w:r>
        <w:rPr>
          <w:sz w:val="24"/>
          <w:szCs w:val="24"/>
        </w:rPr>
        <w:t>National Food Waste Reduction Strategy.</w:t>
      </w:r>
      <w:r>
        <w:rPr>
          <w:sz w:val="24"/>
          <w:szCs w:val="24"/>
        </w:rPr>
        <w:t>”</w:t>
      </w:r>
      <w:r>
        <w:rPr>
          <w:sz w:val="24"/>
          <w:szCs w:val="24"/>
        </w:rPr>
        <w:t xml:space="preserve"> Berlin: Federal Minis</w:t>
      </w:r>
      <w:r>
        <w:rPr>
          <w:sz w:val="24"/>
          <w:szCs w:val="24"/>
        </w:rPr>
        <w:t>try of Food and Agriculture, February 2019. Retrieved at https://www.bmel.de/SharedDocs/Downloads/EN/_Food-and-Nutrition/Strategy_FoodWasteReduction.pdf?__blob=publicationFile&amp;v=3</w:t>
      </w:r>
    </w:p>
    <w:p w14:paraId="77953E97" w14:textId="77777777" w:rsidR="00000000" w:rsidRDefault="00551CE1">
      <w:pPr>
        <w:widowControl/>
        <w:rPr>
          <w:sz w:val="24"/>
          <w:szCs w:val="24"/>
        </w:rPr>
      </w:pPr>
      <w:r>
        <w:rPr>
          <w:sz w:val="24"/>
          <w:szCs w:val="24"/>
        </w:rPr>
        <w:t>Tags: Germany, National Studies</w:t>
      </w:r>
    </w:p>
    <w:p w14:paraId="338F30A6" w14:textId="77777777" w:rsidR="00000000" w:rsidRDefault="00551CE1">
      <w:pPr>
        <w:widowControl/>
        <w:rPr>
          <w:sz w:val="24"/>
          <w:szCs w:val="24"/>
        </w:rPr>
      </w:pPr>
      <w:r>
        <w:rPr>
          <w:sz w:val="24"/>
          <w:szCs w:val="24"/>
        </w:rPr>
        <w:t xml:space="preserve">Foster, Mark. </w:t>
      </w:r>
      <w:r>
        <w:rPr>
          <w:sz w:val="24"/>
          <w:szCs w:val="24"/>
        </w:rPr>
        <w:t>“</w:t>
      </w:r>
      <w:r>
        <w:rPr>
          <w:sz w:val="24"/>
          <w:szCs w:val="24"/>
        </w:rPr>
        <w:t xml:space="preserve">Study Reveals the Huge Scale </w:t>
      </w:r>
      <w:r>
        <w:rPr>
          <w:sz w:val="24"/>
          <w:szCs w:val="24"/>
        </w:rPr>
        <w:t>of Food Waste.</w:t>
      </w:r>
      <w:r>
        <w:rPr>
          <w:sz w:val="24"/>
          <w:szCs w:val="24"/>
        </w:rPr>
        <w:t>”</w:t>
      </w:r>
      <w:r>
        <w:rPr>
          <w:sz w:val="24"/>
          <w:szCs w:val="24"/>
        </w:rPr>
        <w:t xml:space="preserve"> Northern Echo, February 20, 2017. Retrieved at http://www.thenorthernecho.co.uk/news/15104578.Study_reveals_the_huge_scale_of_food_waste/</w:t>
      </w:r>
    </w:p>
    <w:p w14:paraId="174A2BA5" w14:textId="77777777" w:rsidR="00000000" w:rsidRDefault="00551CE1">
      <w:pPr>
        <w:widowControl/>
        <w:rPr>
          <w:sz w:val="24"/>
          <w:szCs w:val="24"/>
        </w:rPr>
      </w:pPr>
    </w:p>
    <w:p w14:paraId="13791C88" w14:textId="77777777" w:rsidR="00000000" w:rsidRDefault="00551CE1">
      <w:pPr>
        <w:widowControl/>
        <w:rPr>
          <w:sz w:val="24"/>
          <w:szCs w:val="24"/>
        </w:rPr>
      </w:pPr>
      <w:r>
        <w:rPr>
          <w:sz w:val="24"/>
          <w:szCs w:val="24"/>
        </w:rPr>
        <w:t>Ghaziani, Shahin, Delaram Ghodsi, Gholamreza Dehbozorgi, Shiva Faghih, Yeganeh Rajabpour Ranjbar, and</w:t>
      </w:r>
      <w:r>
        <w:rPr>
          <w:sz w:val="24"/>
          <w:szCs w:val="24"/>
        </w:rPr>
        <w:t xml:space="preserve"> Reiner Doluschitz. </w:t>
      </w:r>
      <w:r>
        <w:rPr>
          <w:sz w:val="24"/>
          <w:szCs w:val="24"/>
        </w:rPr>
        <w:t>“</w:t>
      </w:r>
      <w:r>
        <w:rPr>
          <w:sz w:val="24"/>
          <w:szCs w:val="24"/>
        </w:rPr>
        <w:t>Comparing Lab-Measured and Surveyed Bread Waste Data: A Possible Hybrid Approach to Correct the Underestimation of Household Food Waste Self-Assessment Surveys.</w:t>
      </w:r>
      <w:r>
        <w:rPr>
          <w:sz w:val="24"/>
          <w:szCs w:val="24"/>
        </w:rPr>
        <w:t>”</w:t>
      </w:r>
      <w:r>
        <w:rPr>
          <w:sz w:val="24"/>
          <w:szCs w:val="24"/>
        </w:rPr>
        <w:t xml:space="preserve"> Sustainability 13:6 (March 21, 2021). 10.3390/su13063472 Retrieved at htt</w:t>
      </w:r>
      <w:r>
        <w:rPr>
          <w:sz w:val="24"/>
          <w:szCs w:val="24"/>
        </w:rPr>
        <w:t xml:space="preserve">ps://www.mdpi.com/2071-1050/13/6/3472 </w:t>
      </w:r>
    </w:p>
    <w:p w14:paraId="28483ABD" w14:textId="77777777" w:rsidR="00000000" w:rsidRDefault="00551CE1">
      <w:pPr>
        <w:widowControl/>
        <w:rPr>
          <w:sz w:val="24"/>
          <w:szCs w:val="24"/>
        </w:rPr>
      </w:pPr>
      <w:r>
        <w:rPr>
          <w:sz w:val="24"/>
          <w:szCs w:val="24"/>
        </w:rPr>
        <w:t>Tags: Bread, Households, Iran, Surveys</w:t>
      </w:r>
    </w:p>
    <w:p w14:paraId="76023A60" w14:textId="77777777" w:rsidR="00000000" w:rsidRDefault="00551CE1">
      <w:pPr>
        <w:widowControl/>
        <w:rPr>
          <w:sz w:val="24"/>
          <w:szCs w:val="24"/>
        </w:rPr>
      </w:pPr>
    </w:p>
    <w:p w14:paraId="4E866D49" w14:textId="77777777" w:rsidR="00000000" w:rsidRDefault="00551CE1">
      <w:pPr>
        <w:widowControl/>
        <w:rPr>
          <w:sz w:val="24"/>
          <w:szCs w:val="24"/>
        </w:rPr>
      </w:pPr>
      <w:r>
        <w:rPr>
          <w:sz w:val="24"/>
          <w:szCs w:val="24"/>
        </w:rPr>
        <w:t xml:space="preserve">Ho, Sally. </w:t>
      </w:r>
      <w:r>
        <w:rPr>
          <w:sz w:val="24"/>
          <w:szCs w:val="24"/>
        </w:rPr>
        <w:t>“</w:t>
      </w:r>
      <w:r>
        <w:rPr>
          <w:sz w:val="24"/>
          <w:szCs w:val="24"/>
        </w:rPr>
        <w:t>Singapore Plans Commercial Food Waste Reporting Policy In Latest Zero-Waste Push.</w:t>
      </w:r>
      <w:r>
        <w:rPr>
          <w:sz w:val="24"/>
          <w:szCs w:val="24"/>
        </w:rPr>
        <w:t>”</w:t>
      </w:r>
      <w:r>
        <w:rPr>
          <w:sz w:val="24"/>
          <w:szCs w:val="24"/>
        </w:rPr>
        <w:t xml:space="preserve"> Green Queen Media, March 19, 2021. Retrieved at https://www.greenqueen.com.hk/sing</w:t>
      </w:r>
      <w:r>
        <w:rPr>
          <w:sz w:val="24"/>
          <w:szCs w:val="24"/>
        </w:rPr>
        <w:t>apore-plans-commercial-food-waste-reporting-policy-latest-zero-waste-push/</w:t>
      </w:r>
    </w:p>
    <w:p w14:paraId="161B5F77" w14:textId="77777777" w:rsidR="00000000" w:rsidRDefault="00551CE1">
      <w:pPr>
        <w:widowControl/>
        <w:rPr>
          <w:sz w:val="24"/>
          <w:szCs w:val="24"/>
        </w:rPr>
      </w:pPr>
      <w:r>
        <w:rPr>
          <w:sz w:val="24"/>
          <w:szCs w:val="24"/>
        </w:rPr>
        <w:t>Tags: National Studies, Singapore</w:t>
      </w:r>
    </w:p>
    <w:p w14:paraId="332A18D2" w14:textId="77777777" w:rsidR="00000000" w:rsidRDefault="00551CE1">
      <w:pPr>
        <w:widowControl/>
        <w:rPr>
          <w:sz w:val="24"/>
          <w:szCs w:val="24"/>
        </w:rPr>
      </w:pPr>
    </w:p>
    <w:p w14:paraId="7106F9CB" w14:textId="77777777" w:rsidR="00000000" w:rsidRDefault="00551CE1">
      <w:pPr>
        <w:widowControl/>
        <w:rPr>
          <w:sz w:val="24"/>
          <w:szCs w:val="24"/>
        </w:rPr>
      </w:pPr>
      <w:r>
        <w:rPr>
          <w:sz w:val="24"/>
          <w:szCs w:val="24"/>
        </w:rPr>
        <w:t xml:space="preserve">Hungry Forever. </w:t>
      </w:r>
      <w:r>
        <w:rPr>
          <w:sz w:val="24"/>
          <w:szCs w:val="24"/>
        </w:rPr>
        <w:t>“</w:t>
      </w:r>
      <w:r>
        <w:rPr>
          <w:sz w:val="24"/>
          <w:szCs w:val="24"/>
        </w:rPr>
        <w:t>India</w:t>
      </w:r>
      <w:r>
        <w:rPr>
          <w:sz w:val="24"/>
          <w:szCs w:val="24"/>
        </w:rPr>
        <w:t>’</w:t>
      </w:r>
      <w:r>
        <w:rPr>
          <w:sz w:val="24"/>
          <w:szCs w:val="24"/>
        </w:rPr>
        <w:t>s Food Wastage Is Equivalent To What United Kingdom Consumes Says Study.</w:t>
      </w:r>
      <w:r>
        <w:rPr>
          <w:sz w:val="24"/>
          <w:szCs w:val="24"/>
        </w:rPr>
        <w:t>”</w:t>
      </w:r>
      <w:r>
        <w:rPr>
          <w:sz w:val="24"/>
          <w:szCs w:val="24"/>
        </w:rPr>
        <w:t xml:space="preserve"> Hungry Forever, August 28, 2017. Retrieved at htt</w:t>
      </w:r>
      <w:r>
        <w:rPr>
          <w:sz w:val="24"/>
          <w:szCs w:val="24"/>
        </w:rPr>
        <w:t>ps://www.hungryforever.com/indias-food-wastage-equivalent-united-kingdom-consumes-says-study/</w:t>
      </w:r>
    </w:p>
    <w:p w14:paraId="33A9C1DB" w14:textId="77777777" w:rsidR="00000000" w:rsidRDefault="00551CE1">
      <w:pPr>
        <w:widowControl/>
        <w:rPr>
          <w:sz w:val="24"/>
          <w:szCs w:val="24"/>
        </w:rPr>
      </w:pPr>
    </w:p>
    <w:p w14:paraId="127EB19F" w14:textId="77777777" w:rsidR="00000000" w:rsidRDefault="00551CE1">
      <w:pPr>
        <w:widowControl/>
        <w:rPr>
          <w:sz w:val="24"/>
          <w:szCs w:val="24"/>
        </w:rPr>
      </w:pPr>
      <w:r>
        <w:rPr>
          <w:sz w:val="24"/>
          <w:szCs w:val="24"/>
        </w:rPr>
        <w:t xml:space="preserve">Jakarta Globe. </w:t>
      </w:r>
      <w:r>
        <w:rPr>
          <w:sz w:val="24"/>
          <w:szCs w:val="24"/>
        </w:rPr>
        <w:t>“</w:t>
      </w:r>
      <w:r>
        <w:rPr>
          <w:sz w:val="24"/>
          <w:szCs w:val="24"/>
        </w:rPr>
        <w:t>Foods Thrown Away in Indonesia Are Enough to Solve Its Malnourishment Problem.</w:t>
      </w:r>
      <w:r>
        <w:rPr>
          <w:sz w:val="24"/>
          <w:szCs w:val="24"/>
        </w:rPr>
        <w:t>”</w:t>
      </w:r>
      <w:r>
        <w:rPr>
          <w:sz w:val="24"/>
          <w:szCs w:val="24"/>
        </w:rPr>
        <w:t xml:space="preserve"> Jakarta Globe, June 09, 2021. Retrieved at https://jakartaglobe.id/business/foods-thrown-away-in-indonesia-are-enough-to-solve-its-malnourishment-problem</w:t>
      </w:r>
    </w:p>
    <w:p w14:paraId="2170EA0B" w14:textId="77777777" w:rsidR="00000000" w:rsidRDefault="00551CE1">
      <w:pPr>
        <w:widowControl/>
        <w:rPr>
          <w:sz w:val="24"/>
          <w:szCs w:val="24"/>
        </w:rPr>
      </w:pPr>
      <w:r>
        <w:rPr>
          <w:sz w:val="24"/>
          <w:szCs w:val="24"/>
        </w:rPr>
        <w:t>Tags: Indonesia, National Studies</w:t>
      </w:r>
    </w:p>
    <w:p w14:paraId="03CF7434" w14:textId="77777777" w:rsidR="00000000" w:rsidRDefault="00551CE1">
      <w:pPr>
        <w:widowControl/>
        <w:rPr>
          <w:sz w:val="24"/>
          <w:szCs w:val="24"/>
        </w:rPr>
      </w:pPr>
    </w:p>
    <w:p w14:paraId="48A997F3" w14:textId="77777777" w:rsidR="00000000" w:rsidRDefault="00551CE1">
      <w:pPr>
        <w:widowControl/>
        <w:rPr>
          <w:sz w:val="24"/>
          <w:szCs w:val="24"/>
        </w:rPr>
      </w:pPr>
      <w:r>
        <w:rPr>
          <w:sz w:val="24"/>
          <w:szCs w:val="24"/>
        </w:rPr>
        <w:t xml:space="preserve">India Education Diary Bureau Admin. </w:t>
      </w:r>
      <w:r>
        <w:rPr>
          <w:sz w:val="24"/>
          <w:szCs w:val="24"/>
        </w:rPr>
        <w:t>“</w:t>
      </w:r>
      <w:r>
        <w:rPr>
          <w:sz w:val="24"/>
          <w:szCs w:val="24"/>
        </w:rPr>
        <w:t>Saving Money Key Motivator to</w:t>
      </w:r>
      <w:r>
        <w:rPr>
          <w:sz w:val="24"/>
          <w:szCs w:val="24"/>
        </w:rPr>
        <w:t xml:space="preserve"> Reducing Food Waste </w:t>
      </w:r>
      <w:r>
        <w:rPr>
          <w:sz w:val="24"/>
          <w:szCs w:val="24"/>
        </w:rPr>
        <w:t>–</w:t>
      </w:r>
      <w:r>
        <w:rPr>
          <w:sz w:val="24"/>
          <w:szCs w:val="24"/>
        </w:rPr>
        <w:t xml:space="preserve"> Otago Study.</w:t>
      </w:r>
      <w:r>
        <w:rPr>
          <w:sz w:val="24"/>
          <w:szCs w:val="24"/>
        </w:rPr>
        <w:t>”</w:t>
      </w:r>
      <w:r>
        <w:rPr>
          <w:sz w:val="24"/>
          <w:szCs w:val="24"/>
        </w:rPr>
        <w:t xml:space="preserve"> India Education Diary Bureau Admin, December 22, 2020. Retrieved at https://indiaeducationdiary.in/saving-money-key-motivator-to-reducing-food-waste-otago-study/</w:t>
      </w:r>
    </w:p>
    <w:p w14:paraId="2D3733CC" w14:textId="77777777" w:rsidR="00000000" w:rsidRDefault="00551CE1">
      <w:pPr>
        <w:widowControl/>
        <w:rPr>
          <w:sz w:val="24"/>
          <w:szCs w:val="24"/>
        </w:rPr>
      </w:pPr>
      <w:r>
        <w:rPr>
          <w:sz w:val="24"/>
          <w:szCs w:val="24"/>
        </w:rPr>
        <w:t>Tags: Covid-19, New Zealand, Surveys</w:t>
      </w:r>
    </w:p>
    <w:p w14:paraId="39CAEFE1" w14:textId="77777777" w:rsidR="00000000" w:rsidRDefault="00551CE1">
      <w:pPr>
        <w:widowControl/>
        <w:rPr>
          <w:sz w:val="24"/>
          <w:szCs w:val="24"/>
        </w:rPr>
      </w:pPr>
    </w:p>
    <w:p w14:paraId="39614B41" w14:textId="77777777" w:rsidR="00000000" w:rsidRDefault="00551CE1">
      <w:pPr>
        <w:widowControl/>
        <w:rPr>
          <w:sz w:val="24"/>
          <w:szCs w:val="24"/>
        </w:rPr>
      </w:pPr>
      <w:r>
        <w:rPr>
          <w:sz w:val="24"/>
          <w:szCs w:val="24"/>
        </w:rPr>
        <w:t xml:space="preserve">INews Guyana. </w:t>
      </w:r>
      <w:r>
        <w:rPr>
          <w:sz w:val="24"/>
          <w:szCs w:val="24"/>
        </w:rPr>
        <w:t>“</w:t>
      </w:r>
      <w:r>
        <w:rPr>
          <w:sz w:val="24"/>
          <w:szCs w:val="24"/>
        </w:rPr>
        <w:t>Guya</w:t>
      </w:r>
      <w:r>
        <w:rPr>
          <w:sz w:val="24"/>
          <w:szCs w:val="24"/>
        </w:rPr>
        <w:t xml:space="preserve">na Working to Reduce Food Waste </w:t>
      </w:r>
      <w:r>
        <w:rPr>
          <w:sz w:val="24"/>
          <w:szCs w:val="24"/>
        </w:rPr>
        <w:t>–</w:t>
      </w:r>
      <w:r>
        <w:rPr>
          <w:sz w:val="24"/>
          <w:szCs w:val="24"/>
        </w:rPr>
        <w:t xml:space="preserve"> Mustapha.</w:t>
      </w:r>
      <w:r>
        <w:rPr>
          <w:sz w:val="24"/>
          <w:szCs w:val="24"/>
        </w:rPr>
        <w:t>”</w:t>
      </w:r>
      <w:r>
        <w:rPr>
          <w:sz w:val="24"/>
          <w:szCs w:val="24"/>
        </w:rPr>
        <w:t xml:space="preserve"> INews Guyana, May 14, 2021. Retrieved at https://www.inewsguyana.com/guyana-working-to-reduce-food-waste-mustapha/</w:t>
      </w:r>
    </w:p>
    <w:p w14:paraId="6490BF26" w14:textId="77777777" w:rsidR="00000000" w:rsidRDefault="00551CE1">
      <w:pPr>
        <w:widowControl/>
        <w:rPr>
          <w:sz w:val="24"/>
          <w:szCs w:val="24"/>
        </w:rPr>
      </w:pPr>
      <w:r>
        <w:rPr>
          <w:sz w:val="24"/>
          <w:szCs w:val="24"/>
        </w:rPr>
        <w:t>Tags: National Studies, Guyana</w:t>
      </w:r>
    </w:p>
    <w:p w14:paraId="2001FA09" w14:textId="77777777" w:rsidR="00000000" w:rsidRDefault="00551CE1">
      <w:pPr>
        <w:widowControl/>
        <w:rPr>
          <w:sz w:val="24"/>
          <w:szCs w:val="24"/>
        </w:rPr>
      </w:pPr>
    </w:p>
    <w:p w14:paraId="06E1EDF6" w14:textId="77777777" w:rsidR="00000000" w:rsidRDefault="00551CE1">
      <w:pPr>
        <w:widowControl/>
        <w:rPr>
          <w:sz w:val="24"/>
          <w:szCs w:val="24"/>
        </w:rPr>
      </w:pPr>
      <w:r>
        <w:rPr>
          <w:sz w:val="24"/>
          <w:szCs w:val="24"/>
        </w:rPr>
        <w:t xml:space="preserve">KYODO. </w:t>
      </w:r>
      <w:r>
        <w:rPr>
          <w:sz w:val="24"/>
          <w:szCs w:val="24"/>
        </w:rPr>
        <w:t>“</w:t>
      </w:r>
      <w:r>
        <w:rPr>
          <w:sz w:val="24"/>
          <w:szCs w:val="24"/>
        </w:rPr>
        <w:t>Sill-edible Food Waste in Japan Decreased in Fiscal 2018</w:t>
      </w:r>
      <w:r>
        <w:rPr>
          <w:sz w:val="24"/>
          <w:szCs w:val="24"/>
        </w:rPr>
        <w:t>.</w:t>
      </w:r>
      <w:r>
        <w:rPr>
          <w:sz w:val="24"/>
          <w:szCs w:val="24"/>
        </w:rPr>
        <w:t>”</w:t>
      </w:r>
      <w:r>
        <w:rPr>
          <w:sz w:val="24"/>
          <w:szCs w:val="24"/>
        </w:rPr>
        <w:t xml:space="preserve"> The Japan Times, April 27, 2021. Retrieved at https://www.japantimes.co.jp/news/2021/04/27/national/japan-food-waste/</w:t>
      </w:r>
    </w:p>
    <w:p w14:paraId="24729CCF" w14:textId="77777777" w:rsidR="00000000" w:rsidRDefault="00551CE1">
      <w:pPr>
        <w:widowControl/>
        <w:rPr>
          <w:sz w:val="24"/>
          <w:szCs w:val="24"/>
        </w:rPr>
      </w:pPr>
      <w:r>
        <w:rPr>
          <w:sz w:val="24"/>
          <w:szCs w:val="24"/>
        </w:rPr>
        <w:t>Tags: Japan, National Studies</w:t>
      </w:r>
    </w:p>
    <w:p w14:paraId="5BF66BA4" w14:textId="77777777" w:rsidR="00000000" w:rsidRDefault="00551CE1">
      <w:pPr>
        <w:widowControl/>
        <w:rPr>
          <w:sz w:val="24"/>
          <w:szCs w:val="24"/>
        </w:rPr>
      </w:pPr>
      <w:r>
        <w:rPr>
          <w:sz w:val="24"/>
          <w:szCs w:val="24"/>
        </w:rPr>
        <w:t xml:space="preserve">Kubitz, Laura, and Matt Raymond. </w:t>
      </w:r>
      <w:r>
        <w:rPr>
          <w:sz w:val="24"/>
          <w:szCs w:val="24"/>
        </w:rPr>
        <w:t>“</w:t>
      </w:r>
      <w:r>
        <w:rPr>
          <w:sz w:val="24"/>
          <w:szCs w:val="24"/>
        </w:rPr>
        <w:t>Source: Survey: Americans Don</w:t>
      </w:r>
      <w:r>
        <w:rPr>
          <w:sz w:val="24"/>
          <w:szCs w:val="24"/>
        </w:rPr>
        <w:t>’</w:t>
      </w:r>
      <w:r>
        <w:rPr>
          <w:sz w:val="24"/>
          <w:szCs w:val="24"/>
        </w:rPr>
        <w:t>t Know How Much Food They Waste.</w:t>
      </w:r>
      <w:r>
        <w:rPr>
          <w:sz w:val="24"/>
          <w:szCs w:val="24"/>
        </w:rPr>
        <w:t>”</w:t>
      </w:r>
      <w:r>
        <w:rPr>
          <w:sz w:val="24"/>
          <w:szCs w:val="24"/>
        </w:rPr>
        <w:t xml:space="preserve"> Food In</w:t>
      </w:r>
      <w:r>
        <w:rPr>
          <w:sz w:val="24"/>
          <w:szCs w:val="24"/>
        </w:rPr>
        <w:t>sight, October 17, 2016. Retrieved at http://www.foodinsight.org/press-releases/survey-americans-don</w:t>
      </w:r>
      <w:r>
        <w:rPr>
          <w:sz w:val="24"/>
          <w:szCs w:val="24"/>
        </w:rPr>
        <w:t>’</w:t>
      </w:r>
      <w:r>
        <w:rPr>
          <w:sz w:val="24"/>
          <w:szCs w:val="24"/>
        </w:rPr>
        <w:t>t-know-how-much-food-they-waste</w:t>
      </w:r>
    </w:p>
    <w:p w14:paraId="178C667F" w14:textId="77777777" w:rsidR="00000000" w:rsidRDefault="00551CE1">
      <w:pPr>
        <w:widowControl/>
        <w:rPr>
          <w:sz w:val="24"/>
          <w:szCs w:val="24"/>
        </w:rPr>
      </w:pPr>
    </w:p>
    <w:p w14:paraId="0044C98B" w14:textId="77777777" w:rsidR="00000000" w:rsidRDefault="00551CE1">
      <w:pPr>
        <w:widowControl/>
        <w:rPr>
          <w:sz w:val="24"/>
          <w:szCs w:val="24"/>
        </w:rPr>
      </w:pPr>
      <w:r>
        <w:rPr>
          <w:sz w:val="24"/>
          <w:szCs w:val="24"/>
        </w:rPr>
        <w:t xml:space="preserve">Liu, Gang. </w:t>
      </w:r>
      <w:r>
        <w:rPr>
          <w:sz w:val="24"/>
          <w:szCs w:val="24"/>
        </w:rPr>
        <w:t>“</w:t>
      </w:r>
      <w:r>
        <w:rPr>
          <w:sz w:val="24"/>
          <w:szCs w:val="24"/>
        </w:rPr>
        <w:t>Food Losses and Food Waste in China: a First Estimate,</w:t>
      </w:r>
      <w:r>
        <w:rPr>
          <w:sz w:val="24"/>
          <w:szCs w:val="24"/>
        </w:rPr>
        <w:t>”</w:t>
      </w:r>
      <w:r>
        <w:rPr>
          <w:sz w:val="24"/>
          <w:szCs w:val="24"/>
        </w:rPr>
        <w:t xml:space="preserve"> presentation at the OECD Food Chain Analysis Network 4</w:t>
      </w:r>
      <w:r>
        <w:rPr>
          <w:sz w:val="24"/>
          <w:szCs w:val="24"/>
          <w:vertAlign w:val="superscript"/>
        </w:rPr>
        <w:t>th</w:t>
      </w:r>
      <w:r>
        <w:rPr>
          <w:sz w:val="24"/>
          <w:szCs w:val="24"/>
        </w:rPr>
        <w:t xml:space="preserve"> Annual Conference, June 15, 2013. Retrieved at http://www.oecd.org/site/agrfcn/Food%20losses%20and%20waste%20in%20China_Gang%20Liu.pdf Also available at: https://www.academia.edu/7954086/Food_losses_and_food_waste_in_China_a_first_estimate?email_work_ca</w:t>
      </w:r>
      <w:r>
        <w:rPr>
          <w:sz w:val="24"/>
          <w:szCs w:val="24"/>
        </w:rPr>
        <w:t xml:space="preserve">rd=view-paper </w:t>
      </w:r>
    </w:p>
    <w:p w14:paraId="69F47DD6" w14:textId="77777777" w:rsidR="00000000" w:rsidRDefault="00551CE1">
      <w:pPr>
        <w:widowControl/>
        <w:rPr>
          <w:sz w:val="24"/>
          <w:szCs w:val="24"/>
        </w:rPr>
      </w:pPr>
      <w:r>
        <w:rPr>
          <w:sz w:val="24"/>
          <w:szCs w:val="24"/>
        </w:rPr>
        <w:t xml:space="preserve">Tags: Academic Articles, China, National Studies </w:t>
      </w:r>
    </w:p>
    <w:p w14:paraId="638C5841" w14:textId="77777777" w:rsidR="00000000" w:rsidRDefault="00551CE1">
      <w:pPr>
        <w:widowControl/>
        <w:rPr>
          <w:sz w:val="24"/>
          <w:szCs w:val="24"/>
        </w:rPr>
      </w:pPr>
    </w:p>
    <w:p w14:paraId="1A2291DA" w14:textId="77777777" w:rsidR="00000000" w:rsidRDefault="00551CE1">
      <w:pPr>
        <w:widowControl/>
        <w:rPr>
          <w:sz w:val="24"/>
          <w:szCs w:val="24"/>
        </w:rPr>
      </w:pPr>
      <w:r>
        <w:rPr>
          <w:sz w:val="24"/>
          <w:szCs w:val="24"/>
        </w:rPr>
        <w:t xml:space="preserve">Love Food, Hate Waste NZ. </w:t>
      </w:r>
      <w:r>
        <w:rPr>
          <w:sz w:val="24"/>
          <w:szCs w:val="24"/>
        </w:rPr>
        <w:t>“</w:t>
      </w:r>
      <w:r>
        <w:rPr>
          <w:sz w:val="24"/>
          <w:szCs w:val="24"/>
        </w:rPr>
        <w:t>What Is Known about Food Waste in New Zealand.</w:t>
      </w:r>
      <w:r>
        <w:rPr>
          <w:sz w:val="24"/>
          <w:szCs w:val="24"/>
        </w:rPr>
        <w:t>”</w:t>
      </w:r>
      <w:r>
        <w:rPr>
          <w:sz w:val="24"/>
          <w:szCs w:val="24"/>
        </w:rPr>
        <w:t xml:space="preserve"> Love Food, Hate Waste NZ, September 2020. Retrieved at https://lovefoodhatewaste.co.nz/wp-content/uploads/2020/09/W</w:t>
      </w:r>
      <w:r>
        <w:rPr>
          <w:sz w:val="24"/>
          <w:szCs w:val="24"/>
        </w:rPr>
        <w:t>hat-is-known-about-food-waste-in-New-Zealand.pdf</w:t>
      </w:r>
    </w:p>
    <w:p w14:paraId="3B4222AD" w14:textId="77777777" w:rsidR="00000000" w:rsidRDefault="00551CE1">
      <w:pPr>
        <w:widowControl/>
        <w:rPr>
          <w:sz w:val="24"/>
          <w:szCs w:val="24"/>
        </w:rPr>
      </w:pPr>
      <w:r>
        <w:rPr>
          <w:sz w:val="24"/>
          <w:szCs w:val="24"/>
        </w:rPr>
        <w:t xml:space="preserve">Tags: New Zealand, National Studies </w:t>
      </w:r>
    </w:p>
    <w:p w14:paraId="73390F73" w14:textId="77777777" w:rsidR="00000000" w:rsidRDefault="00551CE1">
      <w:pPr>
        <w:widowControl/>
        <w:rPr>
          <w:sz w:val="24"/>
          <w:szCs w:val="24"/>
        </w:rPr>
      </w:pPr>
    </w:p>
    <w:p w14:paraId="6F12AF5A" w14:textId="77777777" w:rsidR="00000000" w:rsidRDefault="00551CE1">
      <w:pPr>
        <w:widowControl/>
        <w:rPr>
          <w:sz w:val="24"/>
          <w:szCs w:val="24"/>
        </w:rPr>
      </w:pPr>
      <w:r>
        <w:rPr>
          <w:sz w:val="24"/>
          <w:szCs w:val="24"/>
        </w:rPr>
        <w:t xml:space="preserve">Ludmila, S., P. P. Franzese, R. Capone, and E. Buonocore. </w:t>
      </w:r>
      <w:r>
        <w:rPr>
          <w:sz w:val="24"/>
          <w:szCs w:val="24"/>
        </w:rPr>
        <w:t>“</w:t>
      </w:r>
      <w:r>
        <w:rPr>
          <w:sz w:val="24"/>
          <w:szCs w:val="24"/>
        </w:rPr>
        <w:t>Unfolding Hidden Environmental Impacts of Food Waste: an Assessment for Fifteen Countries of the World.</w:t>
      </w:r>
      <w:r>
        <w:rPr>
          <w:sz w:val="24"/>
          <w:szCs w:val="24"/>
        </w:rPr>
        <w:t>”</w:t>
      </w:r>
      <w:r>
        <w:rPr>
          <w:sz w:val="24"/>
          <w:szCs w:val="24"/>
        </w:rPr>
        <w:t xml:space="preserve"> Journ</w:t>
      </w:r>
      <w:r>
        <w:rPr>
          <w:sz w:val="24"/>
          <w:szCs w:val="24"/>
        </w:rPr>
        <w:t>al of Cleaner Production (May 17, 2021): 127523. https://doi.org/10.1016/j.jclepro.2021.127523 Retrieved at https://www.sciencedirect.com/science/article/abs/pii/S095965262101742X</w:t>
      </w:r>
    </w:p>
    <w:p w14:paraId="3ADE0436" w14:textId="77777777" w:rsidR="00000000" w:rsidRDefault="00551CE1">
      <w:pPr>
        <w:widowControl/>
        <w:rPr>
          <w:sz w:val="24"/>
          <w:szCs w:val="24"/>
        </w:rPr>
      </w:pPr>
      <w:r>
        <w:rPr>
          <w:sz w:val="24"/>
          <w:szCs w:val="24"/>
        </w:rPr>
        <w:t>Tags: National Studies, Sustainability</w:t>
      </w:r>
    </w:p>
    <w:p w14:paraId="72545079" w14:textId="77777777" w:rsidR="00000000" w:rsidRDefault="00551CE1">
      <w:pPr>
        <w:widowControl/>
        <w:rPr>
          <w:sz w:val="24"/>
          <w:szCs w:val="24"/>
        </w:rPr>
      </w:pPr>
    </w:p>
    <w:p w14:paraId="27A02F64" w14:textId="77777777" w:rsidR="00000000" w:rsidRDefault="00551CE1">
      <w:pPr>
        <w:widowControl/>
        <w:rPr>
          <w:sz w:val="24"/>
          <w:szCs w:val="24"/>
        </w:rPr>
      </w:pPr>
      <w:r>
        <w:rPr>
          <w:sz w:val="24"/>
          <w:szCs w:val="24"/>
        </w:rPr>
        <w:t>Matzembacher, Daniele Eckert, Lucian</w:t>
      </w:r>
      <w:r>
        <w:rPr>
          <w:sz w:val="24"/>
          <w:szCs w:val="24"/>
        </w:rPr>
        <w:t xml:space="preserve">a Marques V ieira, and Marcia Dutrade Barcellos. </w:t>
      </w:r>
      <w:r>
        <w:rPr>
          <w:sz w:val="24"/>
          <w:szCs w:val="24"/>
        </w:rPr>
        <w:t>“</w:t>
      </w:r>
      <w:r>
        <w:rPr>
          <w:sz w:val="24"/>
          <w:szCs w:val="24"/>
        </w:rPr>
        <w:t xml:space="preserve">An Analysis of Multi-stakeholder Initiatives to Reduce Food Loss and Waste in an Emerging Country </w:t>
      </w:r>
      <w:r>
        <w:rPr>
          <w:sz w:val="24"/>
          <w:szCs w:val="24"/>
        </w:rPr>
        <w:t>–</w:t>
      </w:r>
      <w:r>
        <w:rPr>
          <w:sz w:val="24"/>
          <w:szCs w:val="24"/>
        </w:rPr>
        <w:t xml:space="preserve"> Brazil.</w:t>
      </w:r>
      <w:r>
        <w:rPr>
          <w:sz w:val="24"/>
          <w:szCs w:val="24"/>
        </w:rPr>
        <w:t>”</w:t>
      </w:r>
      <w:r>
        <w:rPr>
          <w:sz w:val="24"/>
          <w:szCs w:val="24"/>
        </w:rPr>
        <w:t xml:space="preserve"> Industrial Marketing Management. 93 (February 2021): 591-604. https://doi.org/10.1016/j.indmarman</w:t>
      </w:r>
      <w:r>
        <w:rPr>
          <w:sz w:val="24"/>
          <w:szCs w:val="24"/>
        </w:rPr>
        <w:t xml:space="preserve">.2020.08.016 Retrieved at </w:t>
      </w:r>
    </w:p>
    <w:p w14:paraId="4746C580" w14:textId="77777777" w:rsidR="00000000" w:rsidRDefault="00551CE1">
      <w:pPr>
        <w:widowControl/>
        <w:rPr>
          <w:sz w:val="24"/>
          <w:szCs w:val="24"/>
        </w:rPr>
      </w:pPr>
      <w:r>
        <w:rPr>
          <w:sz w:val="24"/>
          <w:szCs w:val="24"/>
        </w:rPr>
        <w:t xml:space="preserve">Tags: Brazil, Industry, National Studies </w:t>
      </w:r>
    </w:p>
    <w:p w14:paraId="0113A5DB" w14:textId="77777777" w:rsidR="00000000" w:rsidRDefault="00551CE1">
      <w:pPr>
        <w:widowControl/>
        <w:rPr>
          <w:sz w:val="24"/>
          <w:szCs w:val="24"/>
        </w:rPr>
      </w:pPr>
    </w:p>
    <w:p w14:paraId="69CE7AAD" w14:textId="77777777" w:rsidR="00000000" w:rsidRDefault="00551CE1">
      <w:pPr>
        <w:widowControl/>
        <w:rPr>
          <w:sz w:val="24"/>
          <w:szCs w:val="24"/>
        </w:rPr>
      </w:pPr>
      <w:r>
        <w:rPr>
          <w:sz w:val="24"/>
          <w:szCs w:val="24"/>
        </w:rPr>
        <w:t xml:space="preserve">Moore, Darrel. </w:t>
      </w:r>
      <w:r>
        <w:rPr>
          <w:sz w:val="24"/>
          <w:szCs w:val="24"/>
        </w:rPr>
        <w:t>“</w:t>
      </w:r>
      <w:r>
        <w:rPr>
          <w:sz w:val="24"/>
          <w:szCs w:val="24"/>
        </w:rPr>
        <w:t>Food Waste Report: Surplus Food Redistribution Increased 50% in 2 Years.</w:t>
      </w:r>
      <w:r>
        <w:rPr>
          <w:sz w:val="24"/>
          <w:szCs w:val="24"/>
        </w:rPr>
        <w:t>”</w:t>
      </w:r>
      <w:r>
        <w:rPr>
          <w:sz w:val="24"/>
          <w:szCs w:val="24"/>
        </w:rPr>
        <w:t xml:space="preserve"> CIWM, July 16, 2018. Retrieved at https://ciwm-journal.co.uk/food-waste-report-surplus-food-redi</w:t>
      </w:r>
      <w:r>
        <w:rPr>
          <w:sz w:val="24"/>
          <w:szCs w:val="24"/>
        </w:rPr>
        <w:t>stribution-increased-50-in-2-years</w:t>
      </w:r>
    </w:p>
    <w:p w14:paraId="314540ED" w14:textId="77777777" w:rsidR="00000000" w:rsidRDefault="00551CE1">
      <w:pPr>
        <w:widowControl/>
        <w:rPr>
          <w:sz w:val="24"/>
          <w:szCs w:val="24"/>
        </w:rPr>
      </w:pPr>
    </w:p>
    <w:p w14:paraId="48D88FA0" w14:textId="77777777" w:rsidR="00000000" w:rsidRDefault="00551CE1">
      <w:pPr>
        <w:widowControl/>
        <w:rPr>
          <w:sz w:val="24"/>
          <w:szCs w:val="24"/>
        </w:rPr>
      </w:pPr>
      <w:r>
        <w:rPr>
          <w:sz w:val="24"/>
          <w:szCs w:val="24"/>
        </w:rPr>
        <w:t xml:space="preserve">Moore, Darrel. </w:t>
      </w:r>
      <w:r>
        <w:rPr>
          <w:sz w:val="24"/>
          <w:szCs w:val="24"/>
        </w:rPr>
        <w:t>“</w:t>
      </w:r>
      <w:r>
        <w:rPr>
          <w:sz w:val="24"/>
          <w:szCs w:val="24"/>
        </w:rPr>
        <w:t>Less than a Third Aware That Wasting Food Contributes to Climate Change.</w:t>
      </w:r>
      <w:r>
        <w:rPr>
          <w:sz w:val="24"/>
          <w:szCs w:val="24"/>
        </w:rPr>
        <w:t>”</w:t>
      </w:r>
      <w:r>
        <w:rPr>
          <w:sz w:val="24"/>
          <w:szCs w:val="24"/>
        </w:rPr>
        <w:t xml:space="preserve"> Circular Online, October 16, 2020. Retrieved at https://www.circularonline.co.uk/news/less-than-a-third-aware-that-wasting-food-co</w:t>
      </w:r>
      <w:r>
        <w:rPr>
          <w:sz w:val="24"/>
          <w:szCs w:val="24"/>
        </w:rPr>
        <w:t>ntributes-to-climate-change/</w:t>
      </w:r>
    </w:p>
    <w:p w14:paraId="370ACA90" w14:textId="77777777" w:rsidR="00000000" w:rsidRDefault="00551CE1">
      <w:pPr>
        <w:widowControl/>
        <w:rPr>
          <w:sz w:val="24"/>
          <w:szCs w:val="24"/>
        </w:rPr>
      </w:pPr>
      <w:r>
        <w:rPr>
          <w:sz w:val="24"/>
          <w:szCs w:val="24"/>
        </w:rPr>
        <w:t>Tags: Climate Change, Surveys</w:t>
      </w:r>
    </w:p>
    <w:p w14:paraId="3409BD32" w14:textId="77777777" w:rsidR="00000000" w:rsidRDefault="00551CE1">
      <w:pPr>
        <w:widowControl/>
        <w:rPr>
          <w:sz w:val="24"/>
          <w:szCs w:val="24"/>
        </w:rPr>
      </w:pPr>
    </w:p>
    <w:p w14:paraId="74ABFA8E" w14:textId="77777777" w:rsidR="00000000" w:rsidRDefault="00551CE1">
      <w:pPr>
        <w:widowControl/>
        <w:rPr>
          <w:sz w:val="24"/>
          <w:szCs w:val="24"/>
        </w:rPr>
      </w:pPr>
      <w:r>
        <w:rPr>
          <w:sz w:val="24"/>
          <w:szCs w:val="24"/>
        </w:rPr>
        <w:t xml:space="preserve">Morrison, Tina. </w:t>
      </w:r>
      <w:r>
        <w:rPr>
          <w:sz w:val="24"/>
          <w:szCs w:val="24"/>
        </w:rPr>
        <w:t>“</w:t>
      </w:r>
      <w:r>
        <w:rPr>
          <w:sz w:val="24"/>
          <w:szCs w:val="24"/>
        </w:rPr>
        <w:t xml:space="preserve">Households Are Chucking Away $1259 of Food a Year </w:t>
      </w:r>
      <w:r>
        <w:rPr>
          <w:sz w:val="24"/>
          <w:szCs w:val="24"/>
        </w:rPr>
        <w:t>—</w:t>
      </w:r>
      <w:r>
        <w:rPr>
          <w:sz w:val="24"/>
          <w:szCs w:val="24"/>
        </w:rPr>
        <w:t xml:space="preserve"> Survey.</w:t>
      </w:r>
      <w:r>
        <w:rPr>
          <w:sz w:val="24"/>
          <w:szCs w:val="24"/>
        </w:rPr>
        <w:t>”</w:t>
      </w:r>
      <w:r>
        <w:rPr>
          <w:sz w:val="24"/>
          <w:szCs w:val="24"/>
        </w:rPr>
        <w:t xml:space="preserve"> Stuff NZ, June 21, 2021. Retrieved at </w:t>
      </w:r>
      <w:r>
        <w:rPr>
          <w:sz w:val="24"/>
          <w:szCs w:val="24"/>
        </w:rPr>
        <w:t>https://www.stuff.co.nz/business/125505001/households-are-chucking-away-1259-of-food-a-year--survey</w:t>
      </w:r>
    </w:p>
    <w:p w14:paraId="04B82029" w14:textId="77777777" w:rsidR="00000000" w:rsidRDefault="00551CE1">
      <w:pPr>
        <w:widowControl/>
        <w:rPr>
          <w:sz w:val="24"/>
          <w:szCs w:val="24"/>
        </w:rPr>
      </w:pPr>
      <w:r>
        <w:rPr>
          <w:sz w:val="24"/>
          <w:szCs w:val="24"/>
        </w:rPr>
        <w:t>Tags: Households, New Zealand, Surveys</w:t>
      </w:r>
    </w:p>
    <w:p w14:paraId="26B68110" w14:textId="77777777" w:rsidR="00000000" w:rsidRDefault="00551CE1">
      <w:pPr>
        <w:widowControl/>
        <w:rPr>
          <w:sz w:val="24"/>
          <w:szCs w:val="24"/>
        </w:rPr>
      </w:pPr>
    </w:p>
    <w:p w14:paraId="4282172F" w14:textId="77777777" w:rsidR="00000000" w:rsidRDefault="00551CE1">
      <w:pPr>
        <w:widowControl/>
        <w:rPr>
          <w:sz w:val="24"/>
          <w:szCs w:val="24"/>
        </w:rPr>
      </w:pPr>
      <w:r>
        <w:rPr>
          <w:sz w:val="24"/>
          <w:szCs w:val="24"/>
        </w:rPr>
        <w:t xml:space="preserve">National Academy of Agricultural Sciences (NAAS). </w:t>
      </w:r>
      <w:r>
        <w:rPr>
          <w:sz w:val="24"/>
          <w:szCs w:val="24"/>
        </w:rPr>
        <w:t>“</w:t>
      </w:r>
      <w:r>
        <w:rPr>
          <w:sz w:val="24"/>
          <w:szCs w:val="24"/>
        </w:rPr>
        <w:t>Saving the Harvest: Reducing the Food Loss and Waste.</w:t>
      </w:r>
      <w:r>
        <w:rPr>
          <w:sz w:val="24"/>
          <w:szCs w:val="24"/>
        </w:rPr>
        <w:t>”</w:t>
      </w:r>
      <w:r>
        <w:rPr>
          <w:sz w:val="24"/>
          <w:szCs w:val="24"/>
        </w:rPr>
        <w:t xml:space="preserve"> Policy Bri</w:t>
      </w:r>
      <w:r>
        <w:rPr>
          <w:sz w:val="24"/>
          <w:szCs w:val="24"/>
        </w:rPr>
        <w:t>ef No. 5. New Delhi: National Academy of Agricultural Sciences, May 29, 2019. Retrieved at http://naasindia.org/documents/Saving%20the%20Harvest.pdf</w:t>
      </w:r>
    </w:p>
    <w:p w14:paraId="13C02DC9" w14:textId="77777777" w:rsidR="00000000" w:rsidRDefault="00551CE1">
      <w:pPr>
        <w:widowControl/>
        <w:rPr>
          <w:sz w:val="24"/>
          <w:szCs w:val="24"/>
        </w:rPr>
      </w:pPr>
      <w:r>
        <w:rPr>
          <w:sz w:val="24"/>
          <w:szCs w:val="24"/>
        </w:rPr>
        <w:t>Tags: India, National Studies</w:t>
      </w:r>
    </w:p>
    <w:p w14:paraId="4EA924FA" w14:textId="77777777" w:rsidR="00000000" w:rsidRDefault="00551CE1">
      <w:pPr>
        <w:widowControl/>
        <w:rPr>
          <w:sz w:val="24"/>
          <w:szCs w:val="24"/>
        </w:rPr>
      </w:pPr>
    </w:p>
    <w:p w14:paraId="49FC640F" w14:textId="77777777" w:rsidR="00000000" w:rsidRDefault="00551CE1">
      <w:pPr>
        <w:widowControl/>
        <w:rPr>
          <w:sz w:val="24"/>
          <w:szCs w:val="24"/>
        </w:rPr>
      </w:pPr>
      <w:r>
        <w:rPr>
          <w:sz w:val="24"/>
          <w:szCs w:val="24"/>
        </w:rPr>
        <w:t xml:space="preserve">Le News. </w:t>
      </w:r>
      <w:r>
        <w:rPr>
          <w:sz w:val="24"/>
          <w:szCs w:val="24"/>
        </w:rPr>
        <w:t>“</w:t>
      </w:r>
      <w:r>
        <w:rPr>
          <w:sz w:val="24"/>
          <w:szCs w:val="24"/>
        </w:rPr>
        <w:t>Swiss Would Pay More for Food to Cut Waste, According to Study.</w:t>
      </w:r>
      <w:r>
        <w:rPr>
          <w:sz w:val="24"/>
          <w:szCs w:val="24"/>
        </w:rPr>
        <w:t>”</w:t>
      </w:r>
      <w:r>
        <w:rPr>
          <w:sz w:val="24"/>
          <w:szCs w:val="24"/>
        </w:rPr>
        <w:t xml:space="preserve"> L</w:t>
      </w:r>
      <w:r>
        <w:rPr>
          <w:sz w:val="24"/>
          <w:szCs w:val="24"/>
        </w:rPr>
        <w:t>e News, October 2, 2020. Retrieved at https://lenews.ch/2020/10/02/swiss-would-pay-more-for-food-to-cut-waste-according-to-study/</w:t>
      </w:r>
    </w:p>
    <w:p w14:paraId="72977A19" w14:textId="77777777" w:rsidR="00000000" w:rsidRDefault="00551CE1">
      <w:pPr>
        <w:widowControl/>
        <w:rPr>
          <w:sz w:val="24"/>
          <w:szCs w:val="24"/>
        </w:rPr>
      </w:pPr>
      <w:r>
        <w:rPr>
          <w:sz w:val="24"/>
          <w:szCs w:val="24"/>
        </w:rPr>
        <w:t>Tags: Surveys, Switzerland</w:t>
      </w:r>
    </w:p>
    <w:p w14:paraId="38340B71" w14:textId="77777777" w:rsidR="00000000" w:rsidRDefault="00551CE1">
      <w:pPr>
        <w:widowControl/>
        <w:rPr>
          <w:sz w:val="24"/>
          <w:szCs w:val="24"/>
        </w:rPr>
      </w:pPr>
    </w:p>
    <w:p w14:paraId="3FA7B95B" w14:textId="77777777" w:rsidR="00000000" w:rsidRDefault="00551CE1">
      <w:pPr>
        <w:widowControl/>
        <w:rPr>
          <w:sz w:val="24"/>
          <w:szCs w:val="24"/>
        </w:rPr>
      </w:pPr>
      <w:r>
        <w:rPr>
          <w:sz w:val="24"/>
          <w:szCs w:val="24"/>
        </w:rPr>
        <w:t xml:space="preserve">Ouyan,Yiran, Yanpeng Cai, and Hongjiang Guo. </w:t>
      </w:r>
      <w:r>
        <w:rPr>
          <w:sz w:val="24"/>
          <w:szCs w:val="24"/>
        </w:rPr>
        <w:t>“</w:t>
      </w:r>
      <w:r>
        <w:rPr>
          <w:sz w:val="24"/>
          <w:szCs w:val="24"/>
        </w:rPr>
        <w:t>Visualization and Analysis of Mapping Knowledge Doma</w:t>
      </w:r>
      <w:r>
        <w:rPr>
          <w:sz w:val="24"/>
          <w:szCs w:val="24"/>
        </w:rPr>
        <w:t>ins for Food Waste Studies.</w:t>
      </w:r>
      <w:r>
        <w:rPr>
          <w:sz w:val="24"/>
          <w:szCs w:val="24"/>
        </w:rPr>
        <w:t>”</w:t>
      </w:r>
      <w:r>
        <w:rPr>
          <w:sz w:val="24"/>
          <w:szCs w:val="24"/>
        </w:rPr>
        <w:t xml:space="preserve"> International Journal of Environmental Research and Public Health 18:10 (May 12, 2021): 5143. https://doi.org/10.3390/ijerph18105143 Retrieved at https://www.mdpi.com/1660-4601/18/10/5143</w:t>
      </w:r>
    </w:p>
    <w:p w14:paraId="207EA097" w14:textId="77777777" w:rsidR="00000000" w:rsidRDefault="00551CE1">
      <w:pPr>
        <w:widowControl/>
        <w:rPr>
          <w:sz w:val="24"/>
          <w:szCs w:val="24"/>
        </w:rPr>
      </w:pPr>
      <w:r>
        <w:rPr>
          <w:sz w:val="24"/>
          <w:szCs w:val="24"/>
        </w:rPr>
        <w:t>Tags: Studies</w:t>
      </w:r>
    </w:p>
    <w:p w14:paraId="34E3941A" w14:textId="77777777" w:rsidR="00000000" w:rsidRDefault="00551CE1">
      <w:pPr>
        <w:widowControl/>
        <w:rPr>
          <w:sz w:val="24"/>
          <w:szCs w:val="24"/>
        </w:rPr>
      </w:pPr>
    </w:p>
    <w:p w14:paraId="19B57BB8" w14:textId="77777777" w:rsidR="00000000" w:rsidRDefault="00551CE1">
      <w:pPr>
        <w:widowControl/>
        <w:rPr>
          <w:sz w:val="24"/>
          <w:szCs w:val="24"/>
        </w:rPr>
      </w:pPr>
      <w:r>
        <w:rPr>
          <w:sz w:val="24"/>
          <w:szCs w:val="24"/>
        </w:rPr>
        <w:t>Pateman, Rachel M., Anne</w:t>
      </w:r>
      <w:r>
        <w:rPr>
          <w:sz w:val="24"/>
          <w:szCs w:val="24"/>
        </w:rPr>
        <w:t xml:space="preserve">marieke de Bruin, Evelin Piirsalu, Christian Reynolds, Emilie Stokeld, and Sarah E. West. </w:t>
      </w:r>
      <w:r>
        <w:rPr>
          <w:sz w:val="24"/>
          <w:szCs w:val="24"/>
        </w:rPr>
        <w:t>“</w:t>
      </w:r>
      <w:r>
        <w:rPr>
          <w:sz w:val="24"/>
          <w:szCs w:val="24"/>
        </w:rPr>
        <w:t>Citizen Science for Quantifying and Reducing Food Loss and Food Waste.</w:t>
      </w:r>
      <w:r>
        <w:rPr>
          <w:sz w:val="24"/>
          <w:szCs w:val="24"/>
        </w:rPr>
        <w:t>”</w:t>
      </w:r>
      <w:r>
        <w:rPr>
          <w:sz w:val="24"/>
          <w:szCs w:val="24"/>
        </w:rPr>
        <w:t xml:space="preserve"> Frontiers in Sustainable Food Systems 4 (December 8, 2020): 589089. Retrieved at https://doi.</w:t>
      </w:r>
      <w:r>
        <w:rPr>
          <w:sz w:val="24"/>
          <w:szCs w:val="24"/>
        </w:rPr>
        <w:t xml:space="preserve">org/10.3389/fsufs.2020.589089 </w:t>
      </w:r>
    </w:p>
    <w:p w14:paraId="62580640" w14:textId="77777777" w:rsidR="00000000" w:rsidRDefault="00551CE1">
      <w:pPr>
        <w:widowControl/>
        <w:rPr>
          <w:sz w:val="24"/>
          <w:szCs w:val="24"/>
        </w:rPr>
      </w:pPr>
      <w:r>
        <w:rPr>
          <w:sz w:val="24"/>
          <w:szCs w:val="24"/>
        </w:rPr>
        <w:t>Tags: Consumers, Surveys</w:t>
      </w:r>
    </w:p>
    <w:p w14:paraId="65F4BF3B" w14:textId="77777777" w:rsidR="00000000" w:rsidRDefault="00551CE1">
      <w:pPr>
        <w:widowControl/>
        <w:rPr>
          <w:sz w:val="24"/>
          <w:szCs w:val="24"/>
        </w:rPr>
      </w:pPr>
    </w:p>
    <w:p w14:paraId="79592F8B" w14:textId="77777777" w:rsidR="00000000" w:rsidRDefault="00551CE1">
      <w:pPr>
        <w:widowControl/>
        <w:rPr>
          <w:sz w:val="24"/>
          <w:szCs w:val="24"/>
        </w:rPr>
      </w:pPr>
      <w:r>
        <w:rPr>
          <w:sz w:val="24"/>
          <w:szCs w:val="24"/>
        </w:rPr>
        <w:t xml:space="preserve">PRNewswire. </w:t>
      </w:r>
      <w:r>
        <w:rPr>
          <w:sz w:val="24"/>
          <w:szCs w:val="24"/>
        </w:rPr>
        <w:t>“</w:t>
      </w:r>
      <w:r>
        <w:rPr>
          <w:sz w:val="24"/>
          <w:szCs w:val="24"/>
        </w:rPr>
        <w:t>Grundig: Consumers Want to Reduce Food Waste But Lack Time and Means.</w:t>
      </w:r>
      <w:r>
        <w:rPr>
          <w:sz w:val="24"/>
          <w:szCs w:val="24"/>
        </w:rPr>
        <w:t>”</w:t>
      </w:r>
      <w:r>
        <w:rPr>
          <w:sz w:val="24"/>
          <w:szCs w:val="24"/>
        </w:rPr>
        <w:t xml:space="preserve"> PRNewswire, September 1, 2017. Retrieved at http://www.prnewswire.com/news-releases/grundig-consumers-want-to-reduc</w:t>
      </w:r>
      <w:r>
        <w:rPr>
          <w:sz w:val="24"/>
          <w:szCs w:val="24"/>
        </w:rPr>
        <w:t>e-food-waste-but-lack-time-and-means-642456933.html</w:t>
      </w:r>
    </w:p>
    <w:p w14:paraId="6D81E406" w14:textId="77777777" w:rsidR="00000000" w:rsidRDefault="00551CE1">
      <w:pPr>
        <w:widowControl/>
        <w:rPr>
          <w:sz w:val="24"/>
          <w:szCs w:val="24"/>
        </w:rPr>
      </w:pPr>
    </w:p>
    <w:p w14:paraId="2B15B630" w14:textId="77777777" w:rsidR="00000000" w:rsidRDefault="00551CE1">
      <w:pPr>
        <w:widowControl/>
        <w:rPr>
          <w:sz w:val="24"/>
          <w:szCs w:val="24"/>
        </w:rPr>
      </w:pPr>
      <w:r>
        <w:rPr>
          <w:sz w:val="24"/>
          <w:szCs w:val="24"/>
        </w:rPr>
        <w:t xml:space="preserve">PRWeb. </w:t>
      </w:r>
      <w:r>
        <w:rPr>
          <w:sz w:val="24"/>
          <w:szCs w:val="24"/>
        </w:rPr>
        <w:t>“</w:t>
      </w:r>
      <w:r>
        <w:rPr>
          <w:sz w:val="24"/>
          <w:szCs w:val="24"/>
        </w:rPr>
        <w:t>With Food Waste Emerging as Growing Concern, Americans Endorse Sustainability and Minimally Processed Fare, New Coast Packing/Ipsos Survey Reveals.</w:t>
      </w:r>
      <w:r>
        <w:rPr>
          <w:sz w:val="24"/>
          <w:szCs w:val="24"/>
        </w:rPr>
        <w:t>”</w:t>
      </w:r>
      <w:r>
        <w:rPr>
          <w:sz w:val="24"/>
          <w:szCs w:val="24"/>
        </w:rPr>
        <w:t xml:space="preserve"> PRWeb, June 28, 2017. Retrieved at http://www.</w:t>
      </w:r>
      <w:r>
        <w:rPr>
          <w:sz w:val="24"/>
          <w:szCs w:val="24"/>
        </w:rPr>
        <w:t>prweb.com/releases/2017/06/prweb14462284.htm</w:t>
      </w:r>
    </w:p>
    <w:p w14:paraId="7AFB1A96" w14:textId="77777777" w:rsidR="00000000" w:rsidRDefault="00551CE1">
      <w:pPr>
        <w:widowControl/>
        <w:rPr>
          <w:sz w:val="24"/>
          <w:szCs w:val="24"/>
        </w:rPr>
      </w:pPr>
    </w:p>
    <w:p w14:paraId="0E37F3D1" w14:textId="77777777" w:rsidR="00000000" w:rsidRDefault="00551CE1">
      <w:pPr>
        <w:widowControl/>
        <w:rPr>
          <w:sz w:val="24"/>
          <w:szCs w:val="24"/>
        </w:rPr>
      </w:pPr>
      <w:r>
        <w:rPr>
          <w:sz w:val="24"/>
          <w:szCs w:val="24"/>
        </w:rPr>
        <w:t>Redaktion .</w:t>
      </w:r>
      <w:r>
        <w:rPr>
          <w:sz w:val="24"/>
          <w:szCs w:val="24"/>
        </w:rPr>
        <w:t> ”</w:t>
      </w:r>
      <w:r>
        <w:rPr>
          <w:sz w:val="24"/>
          <w:szCs w:val="24"/>
        </w:rPr>
        <w:t>Um die Lebensmittelabf</w:t>
      </w:r>
      <w:r>
        <w:rPr>
          <w:sz w:val="24"/>
          <w:szCs w:val="24"/>
        </w:rPr>
        <w:t>ä</w:t>
      </w:r>
      <w:r>
        <w:rPr>
          <w:sz w:val="24"/>
          <w:szCs w:val="24"/>
        </w:rPr>
        <w:t>lle zu verringern, darf das Essen mehr kosten.</w:t>
      </w:r>
      <w:r>
        <w:rPr>
          <w:sz w:val="24"/>
          <w:szCs w:val="24"/>
        </w:rPr>
        <w:t>”</w:t>
      </w:r>
      <w:r>
        <w:rPr>
          <w:sz w:val="24"/>
          <w:szCs w:val="24"/>
        </w:rPr>
        <w:t xml:space="preserve"> ETH Z</w:t>
      </w:r>
      <w:r>
        <w:rPr>
          <w:sz w:val="24"/>
          <w:szCs w:val="24"/>
        </w:rPr>
        <w:t>ü</w:t>
      </w:r>
      <w:r>
        <w:rPr>
          <w:sz w:val="24"/>
          <w:szCs w:val="24"/>
        </w:rPr>
        <w:t xml:space="preserve">rich, October 2, 2020. Retrieved at </w:t>
      </w:r>
    </w:p>
    <w:p w14:paraId="13914E34" w14:textId="77777777" w:rsidR="00000000" w:rsidRDefault="00551CE1">
      <w:pPr>
        <w:widowControl/>
        <w:rPr>
          <w:sz w:val="24"/>
          <w:szCs w:val="24"/>
        </w:rPr>
      </w:pPr>
      <w:r>
        <w:rPr>
          <w:sz w:val="24"/>
          <w:szCs w:val="24"/>
        </w:rPr>
        <w:t xml:space="preserve">Tags: Surveys, Switzerland </w:t>
      </w:r>
    </w:p>
    <w:p w14:paraId="4871D9FC" w14:textId="77777777" w:rsidR="00000000" w:rsidRDefault="00551CE1">
      <w:pPr>
        <w:widowControl/>
        <w:rPr>
          <w:sz w:val="24"/>
          <w:szCs w:val="24"/>
        </w:rPr>
      </w:pPr>
    </w:p>
    <w:p w14:paraId="52C4821F" w14:textId="77777777" w:rsidR="00000000" w:rsidRDefault="00551CE1">
      <w:pPr>
        <w:widowControl/>
        <w:rPr>
          <w:sz w:val="24"/>
          <w:szCs w:val="24"/>
        </w:rPr>
      </w:pPr>
      <w:r>
        <w:rPr>
          <w:sz w:val="24"/>
          <w:szCs w:val="24"/>
        </w:rPr>
        <w:t>Reynolds, Christian, Miranda Mirosa, and Brent Clothie</w:t>
      </w:r>
      <w:r>
        <w:rPr>
          <w:sz w:val="24"/>
          <w:szCs w:val="24"/>
        </w:rPr>
        <w:t xml:space="preserve">r. </w:t>
      </w:r>
      <w:r>
        <w:rPr>
          <w:sz w:val="24"/>
          <w:szCs w:val="24"/>
        </w:rPr>
        <w:t>“</w:t>
      </w:r>
      <w:r>
        <w:rPr>
          <w:sz w:val="24"/>
          <w:szCs w:val="24"/>
        </w:rPr>
        <w:t>New Zealand's Food Waste: Estimating the Tonnes, Value, Calories and Resources Wasted.</w:t>
      </w:r>
      <w:r>
        <w:rPr>
          <w:sz w:val="24"/>
          <w:szCs w:val="24"/>
        </w:rPr>
        <w:t>”</w:t>
      </w:r>
      <w:r>
        <w:rPr>
          <w:sz w:val="24"/>
          <w:szCs w:val="24"/>
        </w:rPr>
        <w:t xml:space="preserve"> Agriculture 6:1 (February 2016): 9. doi:10.3390/agriculture6010009 Retrieved at https://www.researchgate.net/publication/295833628_New_Zealand's_Food_Waste_Estimati</w:t>
      </w:r>
      <w:r>
        <w:rPr>
          <w:sz w:val="24"/>
          <w:szCs w:val="24"/>
        </w:rPr>
        <w:t>ng_the_Tonnes_Value_Calories_and_Resources_Wasted</w:t>
      </w:r>
    </w:p>
    <w:p w14:paraId="57C0B67A" w14:textId="77777777" w:rsidR="00000000" w:rsidRDefault="00551CE1">
      <w:pPr>
        <w:widowControl/>
        <w:rPr>
          <w:sz w:val="24"/>
          <w:szCs w:val="24"/>
        </w:rPr>
      </w:pPr>
      <w:r>
        <w:rPr>
          <w:sz w:val="24"/>
          <w:szCs w:val="24"/>
        </w:rPr>
        <w:t>Tags: National Studies, New Zealand</w:t>
      </w:r>
    </w:p>
    <w:p w14:paraId="172550A5" w14:textId="77777777" w:rsidR="00000000" w:rsidRDefault="00551CE1">
      <w:pPr>
        <w:widowControl/>
        <w:rPr>
          <w:sz w:val="24"/>
          <w:szCs w:val="24"/>
        </w:rPr>
      </w:pPr>
    </w:p>
    <w:p w14:paraId="0D939A1E" w14:textId="77777777" w:rsidR="00000000" w:rsidRDefault="00551CE1">
      <w:pPr>
        <w:widowControl/>
        <w:rPr>
          <w:sz w:val="24"/>
          <w:szCs w:val="24"/>
        </w:rPr>
      </w:pPr>
      <w:r>
        <w:rPr>
          <w:sz w:val="24"/>
          <w:szCs w:val="24"/>
        </w:rPr>
        <w:t xml:space="preserve">Roe, Brian E. </w:t>
      </w:r>
      <w:r>
        <w:rPr>
          <w:sz w:val="24"/>
          <w:szCs w:val="24"/>
        </w:rPr>
        <w:t>“</w:t>
      </w:r>
      <w:r>
        <w:rPr>
          <w:sz w:val="24"/>
          <w:szCs w:val="24"/>
        </w:rPr>
        <w:t xml:space="preserve">Progress and Challenges in Empirical Food Waste Research: A Commentary on </w:t>
      </w:r>
      <w:r>
        <w:rPr>
          <w:sz w:val="24"/>
          <w:szCs w:val="24"/>
        </w:rPr>
        <w:t>“</w:t>
      </w:r>
      <w:r>
        <w:rPr>
          <w:sz w:val="24"/>
          <w:szCs w:val="24"/>
        </w:rPr>
        <w:t>Estimating Food Waste as Household Production Inefficiency,</w:t>
      </w:r>
      <w:r>
        <w:rPr>
          <w:sz w:val="24"/>
          <w:szCs w:val="24"/>
        </w:rPr>
        <w:t>”</w:t>
      </w:r>
      <w:r>
        <w:rPr>
          <w:sz w:val="24"/>
          <w:szCs w:val="24"/>
        </w:rPr>
        <w:t xml:space="preserve"> and </w:t>
      </w:r>
      <w:r>
        <w:rPr>
          <w:sz w:val="24"/>
          <w:szCs w:val="24"/>
        </w:rPr>
        <w:t>“</w:t>
      </w:r>
      <w:r>
        <w:rPr>
          <w:sz w:val="24"/>
          <w:szCs w:val="24"/>
        </w:rPr>
        <w:t>Household Foo</w:t>
      </w:r>
      <w:r>
        <w:rPr>
          <w:sz w:val="24"/>
          <w:szCs w:val="24"/>
        </w:rPr>
        <w:t>d Waste and Inefficiencies in Food Production.</w:t>
      </w:r>
      <w:r>
        <w:rPr>
          <w:sz w:val="24"/>
          <w:szCs w:val="24"/>
        </w:rPr>
        <w:t>”</w:t>
      </w:r>
      <w:r>
        <w:rPr>
          <w:sz w:val="24"/>
          <w:szCs w:val="24"/>
        </w:rPr>
        <w:t xml:space="preserve"> American Journal of Agricultural Economics 103:1 (January 2021): 22-25. Retrieved at https://onlinelibrary.wiley.com/doi/10.1111/ajae.12163</w:t>
      </w:r>
    </w:p>
    <w:p w14:paraId="728C3202" w14:textId="77777777" w:rsidR="00000000" w:rsidRDefault="00551CE1">
      <w:pPr>
        <w:widowControl/>
        <w:rPr>
          <w:sz w:val="24"/>
          <w:szCs w:val="24"/>
        </w:rPr>
      </w:pPr>
      <w:r>
        <w:rPr>
          <w:sz w:val="24"/>
          <w:szCs w:val="24"/>
        </w:rPr>
        <w:t>Tags: Research</w:t>
      </w:r>
    </w:p>
    <w:p w14:paraId="07677103" w14:textId="77777777" w:rsidR="00000000" w:rsidRDefault="00551CE1">
      <w:pPr>
        <w:widowControl/>
        <w:rPr>
          <w:sz w:val="24"/>
          <w:szCs w:val="24"/>
        </w:rPr>
      </w:pPr>
    </w:p>
    <w:p w14:paraId="2667445A" w14:textId="77777777" w:rsidR="00000000" w:rsidRDefault="00551CE1">
      <w:pPr>
        <w:widowControl/>
        <w:rPr>
          <w:sz w:val="24"/>
          <w:szCs w:val="24"/>
        </w:rPr>
      </w:pPr>
      <w:r>
        <w:rPr>
          <w:sz w:val="24"/>
          <w:szCs w:val="24"/>
        </w:rPr>
        <w:t>Ross, Sh</w:t>
      </w:r>
      <w:r>
        <w:rPr>
          <w:sz w:val="24"/>
          <w:szCs w:val="24"/>
        </w:rPr>
        <w:t>â</w:t>
      </w:r>
      <w:r>
        <w:rPr>
          <w:sz w:val="24"/>
          <w:szCs w:val="24"/>
        </w:rPr>
        <w:t xml:space="preserve">n. </w:t>
      </w:r>
      <w:r>
        <w:rPr>
          <w:sz w:val="24"/>
          <w:szCs w:val="24"/>
        </w:rPr>
        <w:t>“</w:t>
      </w:r>
      <w:r>
        <w:rPr>
          <w:sz w:val="24"/>
          <w:szCs w:val="24"/>
        </w:rPr>
        <w:t>Scale of World</w:t>
      </w:r>
      <w:r>
        <w:rPr>
          <w:sz w:val="24"/>
          <w:szCs w:val="24"/>
        </w:rPr>
        <w:t>’</w:t>
      </w:r>
      <w:r>
        <w:rPr>
          <w:sz w:val="24"/>
          <w:szCs w:val="24"/>
        </w:rPr>
        <w:t>s Food Waste Revealed - a Fifth Thrown Away.</w:t>
      </w:r>
      <w:r>
        <w:rPr>
          <w:sz w:val="24"/>
          <w:szCs w:val="24"/>
        </w:rPr>
        <w:t>”</w:t>
      </w:r>
      <w:r>
        <w:rPr>
          <w:sz w:val="24"/>
          <w:szCs w:val="24"/>
        </w:rPr>
        <w:t xml:space="preserve"> Scotsman, February 20, 2017. Retrieved at http://www.scotsman.com/news/politics/in-full/scale-of-world-s-food-waste-revealed-a-fifth-thrown-away-1-4371543</w:t>
      </w:r>
    </w:p>
    <w:p w14:paraId="62B5F660" w14:textId="77777777" w:rsidR="00000000" w:rsidRDefault="00551CE1">
      <w:pPr>
        <w:widowControl/>
        <w:rPr>
          <w:sz w:val="24"/>
          <w:szCs w:val="24"/>
        </w:rPr>
      </w:pPr>
    </w:p>
    <w:p w14:paraId="79B9BE3A" w14:textId="77777777" w:rsidR="00000000" w:rsidRDefault="00551CE1">
      <w:pPr>
        <w:widowControl/>
        <w:rPr>
          <w:sz w:val="24"/>
          <w:szCs w:val="24"/>
        </w:rPr>
      </w:pPr>
      <w:r>
        <w:rPr>
          <w:sz w:val="24"/>
          <w:szCs w:val="24"/>
        </w:rPr>
        <w:t xml:space="preserve">RTL. </w:t>
      </w:r>
      <w:r>
        <w:rPr>
          <w:sz w:val="24"/>
          <w:szCs w:val="24"/>
        </w:rPr>
        <w:t>“</w:t>
      </w:r>
      <w:r>
        <w:rPr>
          <w:sz w:val="24"/>
          <w:szCs w:val="24"/>
        </w:rPr>
        <w:t>Luxembourg Residents Produce 118kg of Food Waste</w:t>
      </w:r>
      <w:r>
        <w:rPr>
          <w:sz w:val="24"/>
          <w:szCs w:val="24"/>
        </w:rPr>
        <w:t xml:space="preserve"> per Year.</w:t>
      </w:r>
      <w:r>
        <w:rPr>
          <w:sz w:val="24"/>
          <w:szCs w:val="24"/>
        </w:rPr>
        <w:t>”</w:t>
      </w:r>
      <w:r>
        <w:rPr>
          <w:sz w:val="24"/>
          <w:szCs w:val="24"/>
        </w:rPr>
        <w:t xml:space="preserve"> RTL, September 23, 2020. Retrieved at https://today.rtl.lu/news/luxembourg/a/1584519.html</w:t>
      </w:r>
    </w:p>
    <w:p w14:paraId="65C3B2DA" w14:textId="77777777" w:rsidR="00000000" w:rsidRDefault="00551CE1">
      <w:pPr>
        <w:widowControl/>
        <w:rPr>
          <w:sz w:val="24"/>
          <w:szCs w:val="24"/>
        </w:rPr>
      </w:pPr>
      <w:r>
        <w:rPr>
          <w:sz w:val="24"/>
          <w:szCs w:val="24"/>
        </w:rPr>
        <w:t>Tags: Households, Luxembourg, National Studies</w:t>
      </w:r>
    </w:p>
    <w:p w14:paraId="1FB131BC" w14:textId="77777777" w:rsidR="00000000" w:rsidRDefault="00551CE1">
      <w:pPr>
        <w:widowControl/>
        <w:rPr>
          <w:sz w:val="24"/>
          <w:szCs w:val="24"/>
        </w:rPr>
      </w:pPr>
    </w:p>
    <w:p w14:paraId="6BCDB949" w14:textId="77777777" w:rsidR="00000000" w:rsidRDefault="00551CE1">
      <w:pPr>
        <w:widowControl/>
        <w:rPr>
          <w:sz w:val="24"/>
          <w:szCs w:val="24"/>
        </w:rPr>
      </w:pPr>
      <w:r>
        <w:rPr>
          <w:sz w:val="24"/>
          <w:szCs w:val="24"/>
        </w:rPr>
        <w:t xml:space="preserve">Smith, Travis A., and Craig E. Landry. </w:t>
      </w:r>
      <w:r>
        <w:rPr>
          <w:sz w:val="24"/>
          <w:szCs w:val="24"/>
        </w:rPr>
        <w:t>“</w:t>
      </w:r>
      <w:r>
        <w:rPr>
          <w:sz w:val="24"/>
          <w:szCs w:val="24"/>
        </w:rPr>
        <w:t>Progress and Challenges in Empirical Food Waste Research</w:t>
      </w:r>
      <w:r>
        <w:rPr>
          <w:sz w:val="24"/>
          <w:szCs w:val="24"/>
        </w:rPr>
        <w:t>”</w:t>
      </w:r>
      <w:r>
        <w:rPr>
          <w:sz w:val="24"/>
          <w:szCs w:val="24"/>
        </w:rPr>
        <w:t xml:space="preserve"> </w:t>
      </w:r>
      <w:r>
        <w:rPr>
          <w:sz w:val="24"/>
          <w:szCs w:val="24"/>
        </w:rPr>
        <w:t>–</w:t>
      </w:r>
      <w:r>
        <w:rPr>
          <w:sz w:val="24"/>
          <w:szCs w:val="24"/>
        </w:rPr>
        <w:t xml:space="preserve"> Author</w:t>
      </w:r>
      <w:r>
        <w:rPr>
          <w:sz w:val="24"/>
          <w:szCs w:val="24"/>
        </w:rPr>
        <w:t>s' Response to Comment.</w:t>
      </w:r>
      <w:r>
        <w:rPr>
          <w:sz w:val="24"/>
          <w:szCs w:val="24"/>
        </w:rPr>
        <w:t>”</w:t>
      </w:r>
      <w:r>
        <w:rPr>
          <w:sz w:val="24"/>
          <w:szCs w:val="24"/>
        </w:rPr>
        <w:t xml:space="preserve"> American Journal of Agricultural Economics 103:1 (January 2021): 30-34. https://doi.org/10.1111/ajae.12165 Retrieved at https://onlinelibrary.wiley.com/doi/10.1111/ajae.12165</w:t>
      </w:r>
    </w:p>
    <w:p w14:paraId="4E4A0401" w14:textId="77777777" w:rsidR="00000000" w:rsidRDefault="00551CE1">
      <w:pPr>
        <w:widowControl/>
        <w:rPr>
          <w:sz w:val="24"/>
          <w:szCs w:val="24"/>
        </w:rPr>
      </w:pPr>
      <w:r>
        <w:rPr>
          <w:sz w:val="24"/>
          <w:szCs w:val="24"/>
        </w:rPr>
        <w:t>Tags: Research</w:t>
      </w:r>
    </w:p>
    <w:p w14:paraId="08887627" w14:textId="77777777" w:rsidR="00000000" w:rsidRDefault="00551CE1">
      <w:pPr>
        <w:widowControl/>
        <w:rPr>
          <w:sz w:val="24"/>
          <w:szCs w:val="24"/>
        </w:rPr>
      </w:pPr>
    </w:p>
    <w:p w14:paraId="76297D32" w14:textId="77777777" w:rsidR="00000000" w:rsidRDefault="00551CE1">
      <w:pPr>
        <w:widowControl/>
        <w:rPr>
          <w:sz w:val="24"/>
          <w:szCs w:val="24"/>
        </w:rPr>
      </w:pPr>
      <w:r>
        <w:rPr>
          <w:sz w:val="24"/>
          <w:szCs w:val="24"/>
        </w:rPr>
        <w:t xml:space="preserve">Smith, Travis A., and Craig E. Landry. </w:t>
      </w:r>
      <w:r>
        <w:rPr>
          <w:sz w:val="24"/>
          <w:szCs w:val="24"/>
        </w:rPr>
        <w:t>“</w:t>
      </w:r>
      <w:r>
        <w:rPr>
          <w:sz w:val="24"/>
          <w:szCs w:val="24"/>
        </w:rPr>
        <w:t>Household Food Waste and Inefficiencies in Food Production.</w:t>
      </w:r>
      <w:r>
        <w:rPr>
          <w:sz w:val="24"/>
          <w:szCs w:val="24"/>
        </w:rPr>
        <w:t>”</w:t>
      </w:r>
      <w:r>
        <w:rPr>
          <w:sz w:val="24"/>
          <w:szCs w:val="24"/>
        </w:rPr>
        <w:t xml:space="preserve"> American Journal of Agricultural Economics 103:1 (January 2021): 4-21. Retrieved at https://onlinelibrary.wiley.com/doi/10.1111/ajae.12145</w:t>
      </w:r>
    </w:p>
    <w:p w14:paraId="30B4EEDC" w14:textId="77777777" w:rsidR="00000000" w:rsidRDefault="00551CE1">
      <w:pPr>
        <w:widowControl/>
        <w:rPr>
          <w:sz w:val="24"/>
          <w:szCs w:val="24"/>
        </w:rPr>
      </w:pPr>
      <w:r>
        <w:rPr>
          <w:sz w:val="24"/>
          <w:szCs w:val="24"/>
        </w:rPr>
        <w:t>Tags: Household, Research</w:t>
      </w:r>
    </w:p>
    <w:p w14:paraId="283C45F7" w14:textId="77777777" w:rsidR="00000000" w:rsidRDefault="00551CE1">
      <w:pPr>
        <w:widowControl/>
        <w:rPr>
          <w:sz w:val="24"/>
          <w:szCs w:val="24"/>
        </w:rPr>
      </w:pPr>
    </w:p>
    <w:p w14:paraId="2B54D89E" w14:textId="77777777" w:rsidR="00000000" w:rsidRDefault="00551CE1">
      <w:pPr>
        <w:widowControl/>
        <w:rPr>
          <w:sz w:val="24"/>
          <w:szCs w:val="24"/>
        </w:rPr>
      </w:pPr>
      <w:r>
        <w:rPr>
          <w:sz w:val="24"/>
          <w:szCs w:val="24"/>
        </w:rPr>
        <w:t xml:space="preserve">TPN/Lusa. </w:t>
      </w:r>
      <w:r>
        <w:rPr>
          <w:sz w:val="24"/>
          <w:szCs w:val="24"/>
        </w:rPr>
        <w:t>“</w:t>
      </w:r>
      <w:r>
        <w:rPr>
          <w:sz w:val="24"/>
          <w:szCs w:val="24"/>
        </w:rPr>
        <w:t xml:space="preserve">Portugal to Carry </w:t>
      </w:r>
      <w:r>
        <w:rPr>
          <w:sz w:val="24"/>
          <w:szCs w:val="24"/>
        </w:rPr>
        <w:t>out a National Survey on Food Waste.</w:t>
      </w:r>
      <w:r>
        <w:rPr>
          <w:sz w:val="24"/>
          <w:szCs w:val="24"/>
        </w:rPr>
        <w:t>”</w:t>
      </w:r>
      <w:r>
        <w:rPr>
          <w:sz w:val="24"/>
          <w:szCs w:val="24"/>
        </w:rPr>
        <w:t xml:space="preserve"> The Portugal News, July 31, 2021. Retrieved at https://www.theportugalnews.com/news/2021-07-31/portugal-to-carry-out-a-national-survey-on-food-waste/61463</w:t>
      </w:r>
    </w:p>
    <w:p w14:paraId="7106EE9A" w14:textId="77777777" w:rsidR="00000000" w:rsidRDefault="00551CE1">
      <w:pPr>
        <w:widowControl/>
        <w:rPr>
          <w:sz w:val="24"/>
          <w:szCs w:val="24"/>
        </w:rPr>
      </w:pPr>
      <w:r>
        <w:rPr>
          <w:sz w:val="24"/>
          <w:szCs w:val="24"/>
        </w:rPr>
        <w:t>Tags: National Studies, Portugal</w:t>
      </w:r>
    </w:p>
    <w:p w14:paraId="31FC758B" w14:textId="77777777" w:rsidR="00000000" w:rsidRDefault="00551CE1">
      <w:pPr>
        <w:widowControl/>
        <w:rPr>
          <w:sz w:val="24"/>
          <w:szCs w:val="24"/>
        </w:rPr>
      </w:pPr>
    </w:p>
    <w:p w14:paraId="3D36290B" w14:textId="77777777" w:rsidR="00000000" w:rsidRDefault="00551CE1">
      <w:pPr>
        <w:widowControl/>
        <w:rPr>
          <w:sz w:val="24"/>
          <w:szCs w:val="24"/>
        </w:rPr>
      </w:pPr>
      <w:r>
        <w:rPr>
          <w:sz w:val="24"/>
          <w:szCs w:val="24"/>
        </w:rPr>
        <w:t xml:space="preserve">Whitworth, Joe. </w:t>
      </w:r>
      <w:r>
        <w:rPr>
          <w:sz w:val="24"/>
          <w:szCs w:val="24"/>
        </w:rPr>
        <w:t>“</w:t>
      </w:r>
      <w:r>
        <w:rPr>
          <w:sz w:val="24"/>
          <w:szCs w:val="24"/>
        </w:rPr>
        <w:t>FSA Survey S</w:t>
      </w:r>
      <w:r>
        <w:rPr>
          <w:sz w:val="24"/>
          <w:szCs w:val="24"/>
        </w:rPr>
        <w:t>hows Date Label Confusion.</w:t>
      </w:r>
      <w:r>
        <w:rPr>
          <w:sz w:val="24"/>
          <w:szCs w:val="24"/>
        </w:rPr>
        <w:t>”</w:t>
      </w:r>
      <w:r>
        <w:rPr>
          <w:sz w:val="24"/>
          <w:szCs w:val="24"/>
        </w:rPr>
        <w:t xml:space="preserve"> Food Safety News, April 11, 2021.</w:t>
      </w:r>
    </w:p>
    <w:p w14:paraId="61D152C7" w14:textId="77777777" w:rsidR="00000000" w:rsidRDefault="00551CE1">
      <w:pPr>
        <w:widowControl/>
        <w:rPr>
          <w:sz w:val="24"/>
          <w:szCs w:val="24"/>
        </w:rPr>
      </w:pPr>
      <w:r>
        <w:rPr>
          <w:sz w:val="24"/>
          <w:szCs w:val="24"/>
        </w:rPr>
        <w:t>Retrieved at https://www.foodsafetynews.com/2021/04/fsa-survey-shows-date-label-confusion/</w:t>
      </w:r>
    </w:p>
    <w:p w14:paraId="36617695" w14:textId="77777777" w:rsidR="00000000" w:rsidRDefault="00551CE1">
      <w:pPr>
        <w:widowControl/>
        <w:rPr>
          <w:sz w:val="24"/>
          <w:szCs w:val="24"/>
        </w:rPr>
      </w:pPr>
      <w:r>
        <w:rPr>
          <w:sz w:val="24"/>
          <w:szCs w:val="24"/>
        </w:rPr>
        <w:t>Tags: Date Labels, Northern Ireland, Surveys, Wales</w:t>
      </w:r>
    </w:p>
    <w:p w14:paraId="540F073F" w14:textId="77777777" w:rsidR="00000000" w:rsidRDefault="00551CE1">
      <w:pPr>
        <w:widowControl/>
        <w:rPr>
          <w:sz w:val="24"/>
          <w:szCs w:val="24"/>
        </w:rPr>
      </w:pPr>
    </w:p>
    <w:p w14:paraId="5F95E2E9" w14:textId="77777777" w:rsidR="00000000" w:rsidRDefault="00551CE1">
      <w:pPr>
        <w:widowControl/>
        <w:rPr>
          <w:sz w:val="24"/>
          <w:szCs w:val="24"/>
        </w:rPr>
      </w:pPr>
      <w:r>
        <w:rPr>
          <w:sz w:val="24"/>
          <w:szCs w:val="24"/>
        </w:rPr>
        <w:t xml:space="preserve">Yu, Yang, and Edward C. Jaenicke. </w:t>
      </w:r>
      <w:r>
        <w:rPr>
          <w:sz w:val="24"/>
          <w:szCs w:val="24"/>
        </w:rPr>
        <w:t>“</w:t>
      </w:r>
      <w:r>
        <w:rPr>
          <w:sz w:val="24"/>
          <w:szCs w:val="24"/>
        </w:rPr>
        <w:t>Progress and Ch</w:t>
      </w:r>
      <w:r>
        <w:rPr>
          <w:sz w:val="24"/>
          <w:szCs w:val="24"/>
        </w:rPr>
        <w:t>allenges in Empirical Food Waste Research</w:t>
      </w:r>
      <w:r>
        <w:rPr>
          <w:sz w:val="24"/>
          <w:szCs w:val="24"/>
        </w:rPr>
        <w:t>”</w:t>
      </w:r>
      <w:r>
        <w:rPr>
          <w:sz w:val="24"/>
          <w:szCs w:val="24"/>
        </w:rPr>
        <w:t xml:space="preserve"> </w:t>
      </w:r>
      <w:r>
        <w:rPr>
          <w:sz w:val="24"/>
          <w:szCs w:val="24"/>
        </w:rPr>
        <w:t>–</w:t>
      </w:r>
      <w:r>
        <w:rPr>
          <w:sz w:val="24"/>
          <w:szCs w:val="24"/>
        </w:rPr>
        <w:t xml:space="preserve"> Authors' Response to Comment.</w:t>
      </w:r>
      <w:r>
        <w:rPr>
          <w:sz w:val="24"/>
          <w:szCs w:val="24"/>
        </w:rPr>
        <w:t>”</w:t>
      </w:r>
      <w:r>
        <w:rPr>
          <w:sz w:val="24"/>
          <w:szCs w:val="24"/>
        </w:rPr>
        <w:t xml:space="preserve"> American Journal of Agricultural Economics 103:1 (January 2021): 26-29. Retrieved at https://onlinelibrary.wiley.com/doi/10.1111/ajae.12164</w:t>
      </w:r>
    </w:p>
    <w:p w14:paraId="142EFB7C" w14:textId="77777777" w:rsidR="00000000" w:rsidRDefault="00551CE1">
      <w:pPr>
        <w:widowControl/>
        <w:rPr>
          <w:sz w:val="24"/>
          <w:szCs w:val="24"/>
        </w:rPr>
      </w:pPr>
      <w:r>
        <w:rPr>
          <w:sz w:val="24"/>
          <w:szCs w:val="24"/>
        </w:rPr>
        <w:t>Tags: Research</w:t>
      </w:r>
    </w:p>
    <w:p w14:paraId="69727AAB" w14:textId="77777777" w:rsidR="00000000" w:rsidRDefault="00551CE1">
      <w:pPr>
        <w:widowControl/>
        <w:rPr>
          <w:sz w:val="24"/>
          <w:szCs w:val="24"/>
        </w:rPr>
      </w:pPr>
    </w:p>
    <w:p w14:paraId="67D8DBEB" w14:textId="77777777" w:rsidR="00000000" w:rsidRDefault="00551CE1">
      <w:pPr>
        <w:widowControl/>
        <w:rPr>
          <w:sz w:val="24"/>
          <w:szCs w:val="24"/>
        </w:rPr>
      </w:pPr>
      <w:r>
        <w:rPr>
          <w:sz w:val="24"/>
          <w:szCs w:val="24"/>
        </w:rPr>
        <w:t xml:space="preserve">Xinhua. </w:t>
      </w:r>
      <w:r>
        <w:rPr>
          <w:sz w:val="24"/>
          <w:szCs w:val="24"/>
        </w:rPr>
        <w:t>“</w:t>
      </w:r>
      <w:r>
        <w:rPr>
          <w:sz w:val="24"/>
          <w:szCs w:val="24"/>
        </w:rPr>
        <w:t>Over 80 Pct Chi</w:t>
      </w:r>
      <w:r>
        <w:rPr>
          <w:sz w:val="24"/>
          <w:szCs w:val="24"/>
        </w:rPr>
        <w:t>nese Do Not Waste Food: Survey.</w:t>
      </w:r>
      <w:r>
        <w:rPr>
          <w:sz w:val="24"/>
          <w:szCs w:val="24"/>
        </w:rPr>
        <w:t>”</w:t>
      </w:r>
      <w:r>
        <w:rPr>
          <w:sz w:val="24"/>
          <w:szCs w:val="24"/>
        </w:rPr>
        <w:t xml:space="preserve"> Xinhua, September 1, 2020. Retrieved at http://www.xinhuanet.com/english/2020-09/01/c_139334297.htm</w:t>
      </w:r>
    </w:p>
    <w:p w14:paraId="0579B27F" w14:textId="77777777" w:rsidR="00000000" w:rsidRDefault="00551CE1">
      <w:pPr>
        <w:widowControl/>
        <w:rPr>
          <w:sz w:val="24"/>
          <w:szCs w:val="24"/>
        </w:rPr>
      </w:pPr>
      <w:r>
        <w:rPr>
          <w:sz w:val="24"/>
          <w:szCs w:val="24"/>
        </w:rPr>
        <w:t>Tags: China, Consumers, Surveys</w:t>
      </w:r>
    </w:p>
    <w:p w14:paraId="28C169BC" w14:textId="77777777" w:rsidR="00000000" w:rsidRDefault="00551CE1">
      <w:pPr>
        <w:widowControl/>
        <w:rPr>
          <w:sz w:val="24"/>
          <w:szCs w:val="24"/>
        </w:rPr>
      </w:pPr>
    </w:p>
    <w:p w14:paraId="1F022299" w14:textId="77777777" w:rsidR="00000000" w:rsidRDefault="00551CE1">
      <w:pPr>
        <w:widowControl/>
        <w:rPr>
          <w:sz w:val="24"/>
          <w:szCs w:val="24"/>
        </w:rPr>
      </w:pPr>
      <w:r>
        <w:rPr>
          <w:sz w:val="24"/>
          <w:szCs w:val="24"/>
        </w:rPr>
        <w:t xml:space="preserve">Zawya. </w:t>
      </w:r>
      <w:r>
        <w:rPr>
          <w:sz w:val="24"/>
          <w:szCs w:val="24"/>
        </w:rPr>
        <w:t>“</w:t>
      </w:r>
      <w:r>
        <w:rPr>
          <w:sz w:val="24"/>
          <w:szCs w:val="24"/>
        </w:rPr>
        <w:t>Researchers to Share Findings of Study on Food Waste in Qatar.</w:t>
      </w:r>
      <w:r>
        <w:rPr>
          <w:sz w:val="24"/>
          <w:szCs w:val="24"/>
        </w:rPr>
        <w:t>”</w:t>
      </w:r>
      <w:r>
        <w:rPr>
          <w:sz w:val="24"/>
          <w:szCs w:val="24"/>
        </w:rPr>
        <w:t xml:space="preserve"> Zawya, March 17, 2</w:t>
      </w:r>
      <w:r>
        <w:rPr>
          <w:sz w:val="24"/>
          <w:szCs w:val="24"/>
        </w:rPr>
        <w:t>018. Retrieved at https://www.zawya.com/mena/en/story/Researchers_to_Share_Findings_of_Study_on_Food_Waste_in_Qatar_-ZAWYA20180317092826/</w:t>
      </w:r>
    </w:p>
    <w:p w14:paraId="2FF5FE22" w14:textId="77777777" w:rsidR="00000000" w:rsidRDefault="00551CE1">
      <w:pPr>
        <w:widowControl/>
        <w:rPr>
          <w:sz w:val="24"/>
          <w:szCs w:val="24"/>
        </w:rPr>
      </w:pPr>
    </w:p>
    <w:p w14:paraId="0B231AD2" w14:textId="77777777" w:rsidR="00000000" w:rsidRDefault="00551CE1">
      <w:pPr>
        <w:widowControl/>
        <w:rPr>
          <w:sz w:val="24"/>
          <w:szCs w:val="24"/>
        </w:rPr>
      </w:pPr>
      <w:r>
        <w:rPr>
          <w:sz w:val="24"/>
          <w:szCs w:val="24"/>
        </w:rPr>
        <w:t xml:space="preserve">Zboraj, Marian, ed. </w:t>
      </w:r>
      <w:r>
        <w:rPr>
          <w:sz w:val="24"/>
          <w:szCs w:val="24"/>
        </w:rPr>
        <w:t>“</w:t>
      </w:r>
      <w:r>
        <w:rPr>
          <w:sz w:val="24"/>
          <w:szCs w:val="24"/>
        </w:rPr>
        <w:t>Consumers Prefer Retailers Committed to Fighting Food Waste: New Data</w:t>
      </w:r>
    </w:p>
    <w:p w14:paraId="5CC8B42B" w14:textId="77777777" w:rsidR="00000000" w:rsidRDefault="00551CE1">
      <w:pPr>
        <w:widowControl/>
        <w:rPr>
          <w:sz w:val="24"/>
          <w:szCs w:val="24"/>
        </w:rPr>
      </w:pPr>
      <w:r>
        <w:rPr>
          <w:sz w:val="24"/>
          <w:szCs w:val="24"/>
        </w:rPr>
        <w:t>Afresh Technologies Survey</w:t>
      </w:r>
      <w:r>
        <w:rPr>
          <w:sz w:val="24"/>
          <w:szCs w:val="24"/>
        </w:rPr>
        <w:t>s Shoppers about Concerns over Global Issue.</w:t>
      </w:r>
      <w:r>
        <w:rPr>
          <w:sz w:val="24"/>
          <w:szCs w:val="24"/>
        </w:rPr>
        <w:t>”</w:t>
      </w:r>
      <w:r>
        <w:rPr>
          <w:sz w:val="24"/>
          <w:szCs w:val="24"/>
        </w:rPr>
        <w:t xml:space="preserve"> Progressive Grocer, August 2, 2021. Retrieved at https://www.progressivegrocer.com/consumers-prefer-retailers-committed-fighting-food-waste-new-data</w:t>
      </w:r>
    </w:p>
    <w:p w14:paraId="1AB4B336" w14:textId="77777777" w:rsidR="00000000" w:rsidRDefault="00551CE1">
      <w:pPr>
        <w:widowControl/>
        <w:rPr>
          <w:sz w:val="24"/>
          <w:szCs w:val="24"/>
        </w:rPr>
      </w:pPr>
      <w:r>
        <w:rPr>
          <w:sz w:val="24"/>
          <w:szCs w:val="24"/>
        </w:rPr>
        <w:t>Tags: Consumers, Surveys</w:t>
      </w:r>
    </w:p>
    <w:p w14:paraId="214BCD13" w14:textId="77777777" w:rsidR="00000000" w:rsidRDefault="00551CE1">
      <w:pPr>
        <w:widowControl/>
        <w:rPr>
          <w:sz w:val="24"/>
          <w:szCs w:val="24"/>
        </w:rPr>
      </w:pPr>
    </w:p>
    <w:p w14:paraId="74071D0D" w14:textId="77777777" w:rsidR="00000000" w:rsidRDefault="00551CE1">
      <w:pPr>
        <w:widowControl/>
        <w:rPr>
          <w:sz w:val="24"/>
          <w:szCs w:val="24"/>
        </w:rPr>
      </w:pPr>
    </w:p>
    <w:p w14:paraId="4FF2830B" w14:textId="77777777" w:rsidR="00000000" w:rsidRDefault="00551CE1">
      <w:pPr>
        <w:widowControl/>
        <w:jc w:val="center"/>
        <w:rPr>
          <w:sz w:val="24"/>
          <w:szCs w:val="24"/>
        </w:rPr>
      </w:pPr>
      <w:r>
        <w:rPr>
          <w:sz w:val="24"/>
          <w:szCs w:val="24"/>
        </w:rPr>
        <w:t xml:space="preserve">Tax Breaks, Donations, Charities </w:t>
      </w:r>
      <w:r>
        <w:rPr>
          <w:sz w:val="24"/>
          <w:szCs w:val="24"/>
        </w:rPr>
        <w:fldChar w:fldCharType="begin"/>
      </w:r>
      <w:r>
        <w:rPr>
          <w:sz w:val="24"/>
          <w:szCs w:val="24"/>
        </w:rPr>
        <w:instrText>tc "</w:instrText>
      </w:r>
      <w:r>
        <w:rPr>
          <w:sz w:val="24"/>
          <w:szCs w:val="24"/>
        </w:rPr>
        <w:instrText>Tax Breaks, Donations, Charities " \l 2</w:instrText>
      </w:r>
      <w:r>
        <w:rPr>
          <w:sz w:val="24"/>
          <w:szCs w:val="24"/>
        </w:rPr>
        <w:fldChar w:fldCharType="end"/>
      </w:r>
    </w:p>
    <w:p w14:paraId="259A18A3" w14:textId="77777777" w:rsidR="00000000" w:rsidRDefault="00551CE1">
      <w:pPr>
        <w:widowControl/>
        <w:rPr>
          <w:sz w:val="24"/>
          <w:szCs w:val="24"/>
        </w:rPr>
      </w:pPr>
    </w:p>
    <w:p w14:paraId="23AFDE50" w14:textId="77777777" w:rsidR="00000000" w:rsidRDefault="00551CE1">
      <w:pPr>
        <w:widowControl/>
        <w:rPr>
          <w:sz w:val="24"/>
          <w:szCs w:val="24"/>
        </w:rPr>
      </w:pPr>
      <w:r>
        <w:rPr>
          <w:sz w:val="24"/>
          <w:szCs w:val="24"/>
        </w:rPr>
        <w:t xml:space="preserve">Balzek, Kelliann, </w:t>
      </w:r>
      <w:r>
        <w:rPr>
          <w:i/>
          <w:iCs/>
          <w:sz w:val="24"/>
          <w:szCs w:val="24"/>
        </w:rPr>
        <w:t>et al</w:t>
      </w:r>
      <w:r>
        <w:rPr>
          <w:sz w:val="24"/>
          <w:szCs w:val="24"/>
        </w:rPr>
        <w:t xml:space="preserve">. </w:t>
      </w:r>
      <w:r>
        <w:rPr>
          <w:sz w:val="24"/>
          <w:szCs w:val="24"/>
        </w:rPr>
        <w:t>“</w:t>
      </w:r>
      <w:r>
        <w:rPr>
          <w:sz w:val="24"/>
          <w:szCs w:val="24"/>
        </w:rPr>
        <w:t>Federal Enhanced Tax Deduction for Food Donation: A Legal Guide.</w:t>
      </w:r>
      <w:r>
        <w:rPr>
          <w:sz w:val="24"/>
          <w:szCs w:val="24"/>
        </w:rPr>
        <w:t>”</w:t>
      </w:r>
      <w:r>
        <w:rPr>
          <w:sz w:val="24"/>
          <w:szCs w:val="24"/>
        </w:rPr>
        <w:t xml:space="preserve"> Food Recover Project, University of Arkansas and the Harvard Food Law &amp; Policy Clinic, April 2016. Retrieved at http://ww</w:t>
      </w:r>
      <w:r>
        <w:rPr>
          <w:sz w:val="24"/>
          <w:szCs w:val="24"/>
        </w:rPr>
        <w:t>w.chlpi.org/wp-content/uploads/2013/12/Food-Donation-Fed-Tax-Guide-for-Pub-2.pdf</w:t>
      </w:r>
    </w:p>
    <w:p w14:paraId="2CF06646" w14:textId="77777777" w:rsidR="00000000" w:rsidRDefault="00551CE1">
      <w:pPr>
        <w:widowControl/>
        <w:rPr>
          <w:sz w:val="24"/>
          <w:szCs w:val="24"/>
        </w:rPr>
      </w:pPr>
    </w:p>
    <w:p w14:paraId="1D9062A6" w14:textId="77777777" w:rsidR="00000000" w:rsidRDefault="00551CE1">
      <w:pPr>
        <w:widowControl/>
        <w:rPr>
          <w:sz w:val="24"/>
          <w:szCs w:val="24"/>
        </w:rPr>
      </w:pPr>
      <w:r>
        <w:rPr>
          <w:sz w:val="24"/>
          <w:szCs w:val="24"/>
        </w:rPr>
        <w:t xml:space="preserve">Berkenkamp, JoAnne, and Dana Gunders. </w:t>
      </w:r>
      <w:r>
        <w:rPr>
          <w:sz w:val="24"/>
          <w:szCs w:val="24"/>
        </w:rPr>
        <w:t>“</w:t>
      </w:r>
      <w:r>
        <w:rPr>
          <w:sz w:val="24"/>
          <w:szCs w:val="24"/>
        </w:rPr>
        <w:t>Don</w:t>
      </w:r>
      <w:r>
        <w:rPr>
          <w:sz w:val="24"/>
          <w:szCs w:val="24"/>
        </w:rPr>
        <w:t>’</w:t>
      </w:r>
      <w:r>
        <w:rPr>
          <w:sz w:val="24"/>
          <w:szCs w:val="24"/>
        </w:rPr>
        <w:t>t Waste, Donate: Enhancing Food Donations Through Federal Policy.</w:t>
      </w:r>
      <w:r>
        <w:rPr>
          <w:sz w:val="24"/>
          <w:szCs w:val="24"/>
        </w:rPr>
        <w:t>”</w:t>
      </w:r>
      <w:r>
        <w:rPr>
          <w:sz w:val="24"/>
          <w:szCs w:val="24"/>
        </w:rPr>
        <w:t xml:space="preserve"> Expert Blog, Natural Resources Defense Council, March 9, 2017. R</w:t>
      </w:r>
      <w:r>
        <w:rPr>
          <w:sz w:val="24"/>
          <w:szCs w:val="24"/>
        </w:rPr>
        <w:t>etrieved at https://www.nrdc.org/resources/dont-waste-donate-enhancing-food-donations-through-federal-policy</w:t>
      </w:r>
    </w:p>
    <w:p w14:paraId="47253E44" w14:textId="77777777" w:rsidR="00000000" w:rsidRDefault="00551CE1">
      <w:pPr>
        <w:widowControl/>
        <w:rPr>
          <w:sz w:val="24"/>
          <w:szCs w:val="24"/>
        </w:rPr>
      </w:pPr>
    </w:p>
    <w:p w14:paraId="7AD286E0" w14:textId="77777777" w:rsidR="00000000" w:rsidRDefault="00551CE1">
      <w:pPr>
        <w:widowControl/>
        <w:rPr>
          <w:sz w:val="24"/>
          <w:szCs w:val="24"/>
        </w:rPr>
      </w:pPr>
      <w:r>
        <w:rPr>
          <w:sz w:val="24"/>
          <w:szCs w:val="24"/>
        </w:rPr>
        <w:t xml:space="preserve">Berkenkamp, JoAnne. </w:t>
      </w:r>
      <w:r>
        <w:rPr>
          <w:sz w:val="24"/>
          <w:szCs w:val="24"/>
        </w:rPr>
        <w:t>“</w:t>
      </w:r>
      <w:r>
        <w:rPr>
          <w:sz w:val="24"/>
          <w:szCs w:val="24"/>
        </w:rPr>
        <w:t>Policy Prescriptions for Expanding Food Donation.</w:t>
      </w:r>
      <w:r>
        <w:rPr>
          <w:sz w:val="24"/>
          <w:szCs w:val="24"/>
        </w:rPr>
        <w:t>”</w:t>
      </w:r>
      <w:r>
        <w:rPr>
          <w:sz w:val="24"/>
          <w:szCs w:val="24"/>
        </w:rPr>
        <w:t xml:space="preserve"> Expert Blog, Natural Resources Defense Council, March 9, 2017. Retrieved a</w:t>
      </w:r>
      <w:r>
        <w:rPr>
          <w:sz w:val="24"/>
          <w:szCs w:val="24"/>
        </w:rPr>
        <w:t>t https://www.nrdc.org/experts/joanne-berkenkamp/policy-prescriptions-expanding-food-donation</w:t>
      </w:r>
    </w:p>
    <w:p w14:paraId="798D26D9" w14:textId="77777777" w:rsidR="00000000" w:rsidRDefault="00551CE1">
      <w:pPr>
        <w:widowControl/>
        <w:rPr>
          <w:sz w:val="24"/>
          <w:szCs w:val="24"/>
        </w:rPr>
      </w:pPr>
    </w:p>
    <w:p w14:paraId="37184D31" w14:textId="77777777" w:rsidR="00000000" w:rsidRDefault="00551CE1">
      <w:pPr>
        <w:widowControl/>
        <w:rPr>
          <w:sz w:val="24"/>
          <w:szCs w:val="24"/>
        </w:rPr>
      </w:pPr>
      <w:r>
        <w:rPr>
          <w:sz w:val="24"/>
          <w:szCs w:val="24"/>
        </w:rPr>
        <w:t xml:space="preserve">Leib, Emily Broad, Christina Rice, and Dana Ginders. </w:t>
      </w:r>
      <w:r>
        <w:rPr>
          <w:i/>
          <w:iCs/>
          <w:sz w:val="24"/>
          <w:szCs w:val="24"/>
        </w:rPr>
        <w:t>Don</w:t>
      </w:r>
      <w:r>
        <w:rPr>
          <w:i/>
          <w:iCs/>
          <w:sz w:val="24"/>
          <w:szCs w:val="24"/>
        </w:rPr>
        <w:t>’</w:t>
      </w:r>
      <w:r>
        <w:rPr>
          <w:i/>
          <w:iCs/>
          <w:sz w:val="24"/>
          <w:szCs w:val="24"/>
        </w:rPr>
        <w:t>t Waste, Donate: Enhancing Food Donations Through Federal Policy</w:t>
      </w:r>
      <w:r>
        <w:rPr>
          <w:sz w:val="24"/>
          <w:szCs w:val="24"/>
        </w:rPr>
        <w:t>. Harvard Law School Food Law and Policy</w:t>
      </w:r>
      <w:r>
        <w:rPr>
          <w:sz w:val="24"/>
          <w:szCs w:val="24"/>
        </w:rPr>
        <w:t xml:space="preserve"> Clinic and the Natural Resources Defense Council, March 2017. Retrieved at https://www.nrdc.org/sites/default/files/dont-waste-donate-report.pdf </w:t>
      </w:r>
    </w:p>
    <w:p w14:paraId="3A561C1B" w14:textId="77777777" w:rsidR="00000000" w:rsidRDefault="00551CE1">
      <w:pPr>
        <w:widowControl/>
        <w:rPr>
          <w:sz w:val="24"/>
          <w:szCs w:val="24"/>
        </w:rPr>
      </w:pPr>
    </w:p>
    <w:p w14:paraId="14810058" w14:textId="77777777" w:rsidR="00000000" w:rsidRDefault="00551CE1">
      <w:pPr>
        <w:widowControl/>
        <w:rPr>
          <w:sz w:val="24"/>
          <w:szCs w:val="24"/>
        </w:rPr>
      </w:pPr>
      <w:r>
        <w:rPr>
          <w:sz w:val="24"/>
          <w:szCs w:val="24"/>
        </w:rPr>
        <w:t xml:space="preserve">Morrison, Natalie. </w:t>
      </w:r>
      <w:r>
        <w:rPr>
          <w:sz w:val="24"/>
          <w:szCs w:val="24"/>
        </w:rPr>
        <w:t>“</w:t>
      </w:r>
      <w:r>
        <w:rPr>
          <w:sz w:val="24"/>
          <w:szCs w:val="24"/>
        </w:rPr>
        <w:t>Italy Gives Companies Green Light to Donate Unsold Food to Charity.</w:t>
      </w:r>
      <w:r>
        <w:rPr>
          <w:sz w:val="24"/>
          <w:szCs w:val="24"/>
        </w:rPr>
        <w:t>”</w:t>
      </w:r>
      <w:r>
        <w:rPr>
          <w:sz w:val="24"/>
          <w:szCs w:val="24"/>
        </w:rPr>
        <w:t xml:space="preserve"> FoodNavigator, Augu</w:t>
      </w:r>
      <w:r>
        <w:rPr>
          <w:sz w:val="24"/>
          <w:szCs w:val="24"/>
        </w:rPr>
        <w:t>st 11, 2016. Retrieved at http://www.foodnavigator.com/Policy/Italy-gives-companies-green-light-to-donate-unsold-food-to-charity</w:t>
      </w:r>
    </w:p>
    <w:p w14:paraId="33F6DCDA" w14:textId="77777777" w:rsidR="00000000" w:rsidRDefault="00551CE1">
      <w:pPr>
        <w:widowControl/>
        <w:rPr>
          <w:sz w:val="24"/>
          <w:szCs w:val="24"/>
        </w:rPr>
      </w:pPr>
    </w:p>
    <w:p w14:paraId="20836978" w14:textId="77777777" w:rsidR="00000000" w:rsidRDefault="00551CE1">
      <w:pPr>
        <w:widowControl/>
        <w:rPr>
          <w:sz w:val="24"/>
          <w:szCs w:val="24"/>
        </w:rPr>
      </w:pPr>
      <w:r>
        <w:rPr>
          <w:sz w:val="24"/>
          <w:szCs w:val="24"/>
        </w:rPr>
        <w:t xml:space="preserve">New Paltz Oracle. </w:t>
      </w:r>
      <w:r>
        <w:rPr>
          <w:sz w:val="24"/>
          <w:szCs w:val="24"/>
        </w:rPr>
        <w:t>“</w:t>
      </w:r>
      <w:r>
        <w:rPr>
          <w:sz w:val="24"/>
          <w:szCs w:val="24"/>
        </w:rPr>
        <w:t>Vetoed Veggies.</w:t>
      </w:r>
      <w:r>
        <w:rPr>
          <w:sz w:val="24"/>
          <w:szCs w:val="24"/>
        </w:rPr>
        <w:t>”</w:t>
      </w:r>
      <w:r>
        <w:rPr>
          <w:sz w:val="24"/>
          <w:szCs w:val="24"/>
        </w:rPr>
        <w:t xml:space="preserve"> The New Paltz Oracle, December 8, 2016. Retrieved at http://oracle.newpaltz.edu/vetoed-veg</w:t>
      </w:r>
      <w:r>
        <w:rPr>
          <w:sz w:val="24"/>
          <w:szCs w:val="24"/>
        </w:rPr>
        <w:t>gies/</w:t>
      </w:r>
    </w:p>
    <w:p w14:paraId="6C71E500" w14:textId="77777777" w:rsidR="00000000" w:rsidRDefault="00551CE1">
      <w:pPr>
        <w:widowControl/>
        <w:rPr>
          <w:sz w:val="24"/>
          <w:szCs w:val="24"/>
        </w:rPr>
      </w:pPr>
    </w:p>
    <w:p w14:paraId="686B2AFB" w14:textId="77777777" w:rsidR="00000000" w:rsidRDefault="00551CE1">
      <w:pPr>
        <w:widowControl/>
        <w:rPr>
          <w:sz w:val="24"/>
          <w:szCs w:val="24"/>
        </w:rPr>
      </w:pPr>
      <w:r>
        <w:rPr>
          <w:sz w:val="24"/>
          <w:szCs w:val="24"/>
        </w:rPr>
        <w:t xml:space="preserve">O'Mallon, Finbar. </w:t>
      </w:r>
      <w:r>
        <w:rPr>
          <w:sz w:val="24"/>
          <w:szCs w:val="24"/>
        </w:rPr>
        <w:t>“</w:t>
      </w:r>
      <w:r>
        <w:rPr>
          <w:sz w:val="24"/>
          <w:szCs w:val="24"/>
        </w:rPr>
        <w:t>Charity Fears Impact on Needy as Businesses Seek to Cut Food Waste.</w:t>
      </w:r>
      <w:r>
        <w:rPr>
          <w:sz w:val="24"/>
          <w:szCs w:val="24"/>
        </w:rPr>
        <w:t>”</w:t>
      </w:r>
      <w:r>
        <w:rPr>
          <w:sz w:val="24"/>
          <w:szCs w:val="24"/>
        </w:rPr>
        <w:t xml:space="preserve"> Financial Review, December 4, 2020. Retrieved at https://www.afr.com/policy/energy-and-climate/charity-fears-impact-on-needy-as-businesses-seek-to-cut-food-waste</w:t>
      </w:r>
      <w:r>
        <w:rPr>
          <w:sz w:val="24"/>
          <w:szCs w:val="24"/>
        </w:rPr>
        <w:t>-20201204-p56knu</w:t>
      </w:r>
    </w:p>
    <w:p w14:paraId="725CD44B" w14:textId="77777777" w:rsidR="00000000" w:rsidRDefault="00551CE1">
      <w:pPr>
        <w:widowControl/>
        <w:rPr>
          <w:sz w:val="24"/>
          <w:szCs w:val="24"/>
        </w:rPr>
      </w:pPr>
      <w:r>
        <w:rPr>
          <w:sz w:val="24"/>
          <w:szCs w:val="24"/>
        </w:rPr>
        <w:t xml:space="preserve">Tags: Australia, Charities </w:t>
      </w:r>
    </w:p>
    <w:p w14:paraId="6E493DC6" w14:textId="77777777" w:rsidR="00000000" w:rsidRDefault="00551CE1">
      <w:pPr>
        <w:widowControl/>
        <w:rPr>
          <w:sz w:val="24"/>
          <w:szCs w:val="24"/>
        </w:rPr>
      </w:pPr>
    </w:p>
    <w:p w14:paraId="0AD3D0F1" w14:textId="77777777" w:rsidR="00000000" w:rsidRDefault="00551CE1">
      <w:pPr>
        <w:widowControl/>
        <w:rPr>
          <w:sz w:val="24"/>
          <w:szCs w:val="24"/>
        </w:rPr>
      </w:pPr>
      <w:r>
        <w:rPr>
          <w:sz w:val="24"/>
          <w:szCs w:val="24"/>
        </w:rPr>
        <w:t xml:space="preserve">Zomok, Rob. </w:t>
      </w:r>
      <w:r>
        <w:rPr>
          <w:sz w:val="24"/>
          <w:szCs w:val="24"/>
        </w:rPr>
        <w:t>“</w:t>
      </w:r>
      <w:r>
        <w:rPr>
          <w:sz w:val="24"/>
          <w:szCs w:val="24"/>
        </w:rPr>
        <w:t>The Dynamics of Food Donation.</w:t>
      </w:r>
      <w:r>
        <w:rPr>
          <w:sz w:val="24"/>
          <w:szCs w:val="24"/>
        </w:rPr>
        <w:t>”</w:t>
      </w:r>
      <w:r>
        <w:rPr>
          <w:sz w:val="24"/>
          <w:szCs w:val="24"/>
        </w:rPr>
        <w:t xml:space="preserve"> Food Dive, January 2, 2018. Retrieved at https://www.fooddive.com/news/grocery--the-dynamics-of-food-donation/512031/</w:t>
      </w:r>
    </w:p>
    <w:p w14:paraId="7B035256" w14:textId="77777777" w:rsidR="00000000" w:rsidRDefault="00551CE1">
      <w:pPr>
        <w:widowControl/>
        <w:rPr>
          <w:sz w:val="24"/>
          <w:szCs w:val="24"/>
        </w:rPr>
      </w:pPr>
    </w:p>
    <w:p w14:paraId="497AB490" w14:textId="77777777" w:rsidR="00000000" w:rsidRDefault="00551CE1">
      <w:pPr>
        <w:widowControl/>
        <w:rPr>
          <w:sz w:val="24"/>
          <w:szCs w:val="24"/>
        </w:rPr>
      </w:pPr>
    </w:p>
    <w:p w14:paraId="036DD3F4" w14:textId="77777777" w:rsidR="00000000" w:rsidRDefault="00551CE1">
      <w:pPr>
        <w:widowControl/>
        <w:jc w:val="center"/>
        <w:rPr>
          <w:sz w:val="24"/>
          <w:szCs w:val="24"/>
        </w:rPr>
      </w:pPr>
      <w:r>
        <w:rPr>
          <w:sz w:val="24"/>
          <w:szCs w:val="24"/>
        </w:rPr>
        <w:t xml:space="preserve">Trade and Food Waste </w:t>
      </w:r>
      <w:r>
        <w:rPr>
          <w:sz w:val="24"/>
          <w:szCs w:val="24"/>
        </w:rPr>
        <w:fldChar w:fldCharType="begin"/>
      </w:r>
      <w:r>
        <w:rPr>
          <w:sz w:val="24"/>
          <w:szCs w:val="24"/>
        </w:rPr>
        <w:instrText>tc "Trade and Food Waste " \l 2</w:instrText>
      </w:r>
      <w:r>
        <w:rPr>
          <w:sz w:val="24"/>
          <w:szCs w:val="24"/>
        </w:rPr>
        <w:fldChar w:fldCharType="end"/>
      </w:r>
    </w:p>
    <w:p w14:paraId="2768F0BD" w14:textId="77777777" w:rsidR="00000000" w:rsidRDefault="00551CE1">
      <w:pPr>
        <w:widowControl/>
        <w:rPr>
          <w:sz w:val="24"/>
          <w:szCs w:val="24"/>
        </w:rPr>
      </w:pPr>
    </w:p>
    <w:p w14:paraId="7FE845DE" w14:textId="77777777" w:rsidR="00000000" w:rsidRDefault="00551CE1">
      <w:pPr>
        <w:widowControl/>
        <w:rPr>
          <w:sz w:val="24"/>
          <w:szCs w:val="24"/>
        </w:rPr>
      </w:pPr>
      <w:r>
        <w:rPr>
          <w:sz w:val="24"/>
          <w:szCs w:val="24"/>
        </w:rPr>
        <w:t>Malandrino</w:t>
      </w:r>
      <w:r>
        <w:rPr>
          <w:sz w:val="24"/>
          <w:szCs w:val="24"/>
        </w:rPr>
        <w:t xml:space="preserve">, Jill. </w:t>
      </w:r>
      <w:r>
        <w:rPr>
          <w:sz w:val="24"/>
          <w:szCs w:val="24"/>
        </w:rPr>
        <w:t>“</w:t>
      </w:r>
      <w:r>
        <w:rPr>
          <w:sz w:val="24"/>
          <w:szCs w:val="24"/>
        </w:rPr>
        <w:t>#TradeTalks: Working With Brands To Reduce Food Waste.</w:t>
      </w:r>
      <w:r>
        <w:rPr>
          <w:sz w:val="24"/>
          <w:szCs w:val="24"/>
        </w:rPr>
        <w:t>”</w:t>
      </w:r>
      <w:r>
        <w:rPr>
          <w:sz w:val="24"/>
          <w:szCs w:val="24"/>
        </w:rPr>
        <w:t xml:space="preserve"> NASDAQ, June 9, 2020. Retrieved at https://www.nasdaq.com/videos/tradetalks%3A-working-with-brands-to-reduce-food-waste</w:t>
      </w:r>
    </w:p>
    <w:p w14:paraId="0CCD533B" w14:textId="77777777" w:rsidR="00000000" w:rsidRDefault="00551CE1">
      <w:pPr>
        <w:widowControl/>
        <w:rPr>
          <w:sz w:val="24"/>
          <w:szCs w:val="24"/>
        </w:rPr>
      </w:pPr>
    </w:p>
    <w:p w14:paraId="3BFEC265" w14:textId="77777777" w:rsidR="00000000" w:rsidRDefault="00551CE1">
      <w:pPr>
        <w:widowControl/>
        <w:rPr>
          <w:sz w:val="24"/>
          <w:szCs w:val="24"/>
        </w:rPr>
      </w:pPr>
    </w:p>
    <w:p w14:paraId="37746CDE" w14:textId="77777777" w:rsidR="00000000" w:rsidRDefault="00551CE1">
      <w:pPr>
        <w:widowControl/>
        <w:jc w:val="center"/>
        <w:rPr>
          <w:sz w:val="24"/>
          <w:szCs w:val="24"/>
        </w:rPr>
      </w:pPr>
      <w:r>
        <w:rPr>
          <w:sz w:val="24"/>
          <w:szCs w:val="24"/>
        </w:rPr>
        <w:t xml:space="preserve">Technology, AI Technologies to Reduce Food Waste </w:t>
      </w:r>
      <w:r>
        <w:rPr>
          <w:sz w:val="24"/>
          <w:szCs w:val="24"/>
        </w:rPr>
        <w:fldChar w:fldCharType="begin"/>
      </w:r>
      <w:r>
        <w:rPr>
          <w:sz w:val="24"/>
          <w:szCs w:val="24"/>
        </w:rPr>
        <w:instrText>tc "</w:instrText>
      </w:r>
      <w:r>
        <w:rPr>
          <w:sz w:val="24"/>
          <w:szCs w:val="24"/>
        </w:rPr>
        <w:instrText>Technology, AI Technologies to Reduce Food Waste " \l 2</w:instrText>
      </w:r>
      <w:r>
        <w:rPr>
          <w:sz w:val="24"/>
          <w:szCs w:val="24"/>
        </w:rPr>
        <w:fldChar w:fldCharType="end"/>
      </w:r>
    </w:p>
    <w:p w14:paraId="088141C4" w14:textId="77777777" w:rsidR="00000000" w:rsidRDefault="00551CE1">
      <w:pPr>
        <w:widowControl/>
        <w:rPr>
          <w:sz w:val="24"/>
          <w:szCs w:val="24"/>
        </w:rPr>
      </w:pPr>
    </w:p>
    <w:p w14:paraId="61C4A9C2" w14:textId="77777777" w:rsidR="00000000" w:rsidRDefault="00551CE1">
      <w:pPr>
        <w:widowControl/>
        <w:rPr>
          <w:sz w:val="24"/>
          <w:szCs w:val="24"/>
        </w:rPr>
      </w:pPr>
      <w:r>
        <w:rPr>
          <w:b/>
          <w:bCs/>
          <w:sz w:val="24"/>
          <w:szCs w:val="24"/>
        </w:rPr>
        <w:t>AgroFresh Solutions</w:t>
      </w:r>
      <w:r>
        <w:rPr>
          <w:sz w:val="24"/>
          <w:szCs w:val="24"/>
        </w:rPr>
        <w:t xml:space="preserve"> (Philadelphia) is an AgTech company </w:t>
      </w:r>
      <w:r>
        <w:rPr>
          <w:sz w:val="24"/>
          <w:szCs w:val="24"/>
        </w:rPr>
        <w:t>“</w:t>
      </w:r>
      <w:r>
        <w:rPr>
          <w:sz w:val="24"/>
          <w:szCs w:val="24"/>
        </w:rPr>
        <w:t>with a mission to prevent food loss/waste and conserve the planet</w:t>
      </w:r>
      <w:r>
        <w:rPr>
          <w:sz w:val="24"/>
          <w:szCs w:val="24"/>
        </w:rPr>
        <w:t>’</w:t>
      </w:r>
      <w:r>
        <w:rPr>
          <w:sz w:val="24"/>
          <w:szCs w:val="24"/>
        </w:rPr>
        <w:t>s resources by providing a range of science-based solutions, data-driven d</w:t>
      </w:r>
      <w:r>
        <w:rPr>
          <w:sz w:val="24"/>
          <w:szCs w:val="24"/>
        </w:rPr>
        <w:t>igital technologies and high-touch customer services.</w:t>
      </w:r>
      <w:r>
        <w:rPr>
          <w:sz w:val="24"/>
          <w:szCs w:val="24"/>
        </w:rPr>
        <w:t>”</w:t>
      </w:r>
      <w:r>
        <w:rPr>
          <w:sz w:val="24"/>
          <w:szCs w:val="24"/>
        </w:rPr>
        <w:t xml:space="preserve"> It </w:t>
      </w:r>
      <w:r>
        <w:rPr>
          <w:sz w:val="24"/>
          <w:szCs w:val="24"/>
        </w:rPr>
        <w:t>“</w:t>
      </w:r>
      <w:r>
        <w:rPr>
          <w:sz w:val="24"/>
          <w:szCs w:val="24"/>
        </w:rPr>
        <w:t>supports growers, packers and retailers by supplying post-harvest solutions across the industry that enhance crop values while conserving our planet</w:t>
      </w:r>
      <w:r>
        <w:rPr>
          <w:sz w:val="24"/>
          <w:szCs w:val="24"/>
        </w:rPr>
        <w:t>’</w:t>
      </w:r>
      <w:r>
        <w:rPr>
          <w:sz w:val="24"/>
          <w:szCs w:val="24"/>
        </w:rPr>
        <w:t>s resources and reducing global food waste.</w:t>
      </w:r>
      <w:r>
        <w:rPr>
          <w:sz w:val="24"/>
          <w:szCs w:val="24"/>
        </w:rPr>
        <w:t>”</w:t>
      </w:r>
      <w:r>
        <w:rPr>
          <w:sz w:val="24"/>
          <w:szCs w:val="24"/>
        </w:rPr>
        <w:t xml:space="preserve"> It </w:t>
      </w:r>
      <w:r>
        <w:rPr>
          <w:sz w:val="24"/>
          <w:szCs w:val="24"/>
        </w:rPr>
        <w:t xml:space="preserve">was founded in 2016. Its CEO is Jordi Ferre as of August 12, 2019. See also FreshCloud Predictive Screening. </w:t>
      </w:r>
      <w:r>
        <w:rPr>
          <w:sz w:val="24"/>
          <w:szCs w:val="24"/>
        </w:rPr>
        <w:t>“</w:t>
      </w:r>
      <w:r>
        <w:rPr>
          <w:sz w:val="24"/>
          <w:szCs w:val="24"/>
        </w:rPr>
        <w:t>Shelf-life extension technologies</w:t>
      </w:r>
      <w:r>
        <w:rPr>
          <w:sz w:val="24"/>
          <w:szCs w:val="24"/>
        </w:rPr>
        <w:t>”</w:t>
      </w:r>
      <w:r>
        <w:rPr>
          <w:sz w:val="24"/>
          <w:szCs w:val="24"/>
        </w:rPr>
        <w:t xml:space="preserve"> and SmartFresh.</w:t>
      </w:r>
    </w:p>
    <w:p w14:paraId="50B16219" w14:textId="77777777" w:rsidR="00000000" w:rsidRDefault="00551CE1">
      <w:pPr>
        <w:widowControl/>
        <w:rPr>
          <w:sz w:val="24"/>
          <w:szCs w:val="24"/>
        </w:rPr>
      </w:pPr>
      <w:r>
        <w:rPr>
          <w:sz w:val="24"/>
          <w:szCs w:val="24"/>
        </w:rPr>
        <w:t>Website: https://www.agrofresh.com</w:t>
      </w:r>
    </w:p>
    <w:p w14:paraId="400D4521" w14:textId="77777777" w:rsidR="00000000" w:rsidRDefault="00551CE1">
      <w:pPr>
        <w:widowControl/>
        <w:rPr>
          <w:sz w:val="24"/>
          <w:szCs w:val="24"/>
        </w:rPr>
      </w:pPr>
    </w:p>
    <w:p w14:paraId="5821D9FB" w14:textId="77777777" w:rsidR="00000000" w:rsidRDefault="00551CE1">
      <w:pPr>
        <w:widowControl/>
        <w:rPr>
          <w:sz w:val="24"/>
          <w:szCs w:val="24"/>
        </w:rPr>
      </w:pPr>
      <w:r>
        <w:rPr>
          <w:sz w:val="24"/>
          <w:szCs w:val="24"/>
        </w:rPr>
        <w:t xml:space="preserve">AgroFresh Solutions, Inc. </w:t>
      </w:r>
      <w:r>
        <w:rPr>
          <w:sz w:val="24"/>
          <w:szCs w:val="24"/>
        </w:rPr>
        <w:t>“</w:t>
      </w:r>
      <w:r>
        <w:rPr>
          <w:sz w:val="24"/>
          <w:szCs w:val="24"/>
        </w:rPr>
        <w:t>AgroFresh Expands SmartFresh (qv</w:t>
      </w:r>
      <w:r>
        <w:rPr>
          <w:sz w:val="24"/>
          <w:szCs w:val="24"/>
        </w:rPr>
        <w:t>)Technology for More Crops and Ready-to-Eat Produce Suppliers.</w:t>
      </w:r>
      <w:r>
        <w:rPr>
          <w:sz w:val="24"/>
          <w:szCs w:val="24"/>
        </w:rPr>
        <w:t>”</w:t>
      </w:r>
      <w:r>
        <w:rPr>
          <w:sz w:val="24"/>
          <w:szCs w:val="24"/>
        </w:rPr>
        <w:t xml:space="preserve"> Yahoo Finance, April 29, 2020. Retrieved at https://finance.yahoo.com/news/agrofresh-expands-smartfresh-technology-more-130200581.html</w:t>
      </w:r>
    </w:p>
    <w:p w14:paraId="25B4479B" w14:textId="77777777" w:rsidR="00000000" w:rsidRDefault="00551CE1">
      <w:pPr>
        <w:widowControl/>
        <w:rPr>
          <w:sz w:val="24"/>
          <w:szCs w:val="24"/>
        </w:rPr>
      </w:pPr>
    </w:p>
    <w:p w14:paraId="102BBB7C" w14:textId="77777777" w:rsidR="00000000" w:rsidRDefault="00551CE1">
      <w:pPr>
        <w:widowControl/>
        <w:rPr>
          <w:sz w:val="24"/>
          <w:szCs w:val="24"/>
        </w:rPr>
      </w:pPr>
      <w:r>
        <w:rPr>
          <w:b/>
          <w:bCs/>
          <w:sz w:val="24"/>
          <w:szCs w:val="24"/>
        </w:rPr>
        <w:t>Agrograde</w:t>
      </w:r>
      <w:r>
        <w:rPr>
          <w:sz w:val="24"/>
          <w:szCs w:val="24"/>
        </w:rPr>
        <w:t xml:space="preserve"> (Mumbai, India based) is an app developed by O</w:t>
      </w:r>
      <w:r>
        <w:rPr>
          <w:sz w:val="24"/>
          <w:szCs w:val="24"/>
        </w:rPr>
        <w:t xml:space="preserve">ccipital Tech (qv) </w:t>
      </w:r>
      <w:r>
        <w:rPr>
          <w:sz w:val="24"/>
          <w:szCs w:val="24"/>
        </w:rPr>
        <w:t>“</w:t>
      </w:r>
      <w:r>
        <w:rPr>
          <w:sz w:val="24"/>
          <w:szCs w:val="24"/>
        </w:rPr>
        <w:t>that enables AI grading and QC solutions. This application identifies the grade of a sample of a commodity. Then, the grade data is converted into a QC report which can be generated at the end and sent to the buyer. The app aims to crea</w:t>
      </w:r>
      <w:r>
        <w:rPr>
          <w:sz w:val="24"/>
          <w:szCs w:val="24"/>
        </w:rPr>
        <w:t>te transparency between the seller and the buyer while providing a deeper level of trust between them.</w:t>
      </w:r>
      <w:r>
        <w:rPr>
          <w:sz w:val="24"/>
          <w:szCs w:val="24"/>
        </w:rPr>
        <w:t>”</w:t>
      </w:r>
    </w:p>
    <w:p w14:paraId="78C44408" w14:textId="77777777" w:rsidR="00000000" w:rsidRDefault="00551CE1">
      <w:pPr>
        <w:widowControl/>
        <w:rPr>
          <w:sz w:val="24"/>
          <w:szCs w:val="24"/>
        </w:rPr>
      </w:pPr>
      <w:r>
        <w:rPr>
          <w:sz w:val="24"/>
          <w:szCs w:val="24"/>
        </w:rPr>
        <w:t>Website: https://play.google.com/store/apps/details?id=com.occipitaltech.agrograde&amp;hl=en_IN</w:t>
      </w:r>
    </w:p>
    <w:p w14:paraId="1C72EBC2" w14:textId="77777777" w:rsidR="00000000" w:rsidRDefault="00551CE1">
      <w:pPr>
        <w:widowControl/>
        <w:rPr>
          <w:sz w:val="24"/>
          <w:szCs w:val="24"/>
        </w:rPr>
      </w:pPr>
    </w:p>
    <w:p w14:paraId="7FCB26E6" w14:textId="77777777" w:rsidR="00000000" w:rsidRDefault="00551CE1">
      <w:pPr>
        <w:widowControl/>
        <w:rPr>
          <w:sz w:val="24"/>
          <w:szCs w:val="24"/>
        </w:rPr>
      </w:pPr>
      <w:r>
        <w:rPr>
          <w:sz w:val="24"/>
          <w:szCs w:val="24"/>
        </w:rPr>
        <w:t xml:space="preserve">Araneta, Sandy. </w:t>
      </w:r>
      <w:r>
        <w:rPr>
          <w:sz w:val="24"/>
          <w:szCs w:val="24"/>
        </w:rPr>
        <w:t>“</w:t>
      </w:r>
      <w:r>
        <w:rPr>
          <w:sz w:val="24"/>
          <w:szCs w:val="24"/>
        </w:rPr>
        <w:t>Top Tech in Manila Solar City Project.</w:t>
      </w:r>
      <w:r>
        <w:rPr>
          <w:sz w:val="24"/>
          <w:szCs w:val="24"/>
        </w:rPr>
        <w:t>”</w:t>
      </w:r>
      <w:r>
        <w:rPr>
          <w:sz w:val="24"/>
          <w:szCs w:val="24"/>
        </w:rPr>
        <w:t xml:space="preserve"> Th</w:t>
      </w:r>
      <w:r>
        <w:rPr>
          <w:sz w:val="24"/>
          <w:szCs w:val="24"/>
        </w:rPr>
        <w:t>e Standard, February 6, 2017. Retrieved at http://thestandard.com.ph/news/metro/228553/top-tech-in-manila-solar-city-project.html</w:t>
      </w:r>
    </w:p>
    <w:p w14:paraId="2FA032F4" w14:textId="77777777" w:rsidR="00000000" w:rsidRDefault="00551CE1">
      <w:pPr>
        <w:widowControl/>
        <w:rPr>
          <w:sz w:val="24"/>
          <w:szCs w:val="24"/>
        </w:rPr>
      </w:pPr>
    </w:p>
    <w:p w14:paraId="2FCF759C" w14:textId="77777777" w:rsidR="00000000" w:rsidRDefault="00551CE1">
      <w:pPr>
        <w:widowControl/>
        <w:rPr>
          <w:sz w:val="24"/>
          <w:szCs w:val="24"/>
        </w:rPr>
      </w:pPr>
      <w:r>
        <w:rPr>
          <w:sz w:val="24"/>
          <w:szCs w:val="24"/>
        </w:rPr>
        <w:t xml:space="preserve">Asia One. </w:t>
      </w:r>
      <w:r>
        <w:rPr>
          <w:sz w:val="24"/>
          <w:szCs w:val="24"/>
        </w:rPr>
        <w:t>“</w:t>
      </w:r>
      <w:r>
        <w:rPr>
          <w:sz w:val="24"/>
          <w:szCs w:val="24"/>
        </w:rPr>
        <w:t>China's AI Programme Encourages Diners to Finish the Food on Their Plates.</w:t>
      </w:r>
      <w:r>
        <w:rPr>
          <w:sz w:val="24"/>
          <w:szCs w:val="24"/>
        </w:rPr>
        <w:t>”</w:t>
      </w:r>
      <w:r>
        <w:rPr>
          <w:sz w:val="24"/>
          <w:szCs w:val="24"/>
        </w:rPr>
        <w:t xml:space="preserve"> China Daily/Asia News Network, August </w:t>
      </w:r>
      <w:r>
        <w:rPr>
          <w:sz w:val="24"/>
          <w:szCs w:val="24"/>
        </w:rPr>
        <w:t>26, 2020. Retrieved at https://www.asiaone.com/china/chinas-ai-programme-encourages-diners-finish-food-their-plates</w:t>
      </w:r>
    </w:p>
    <w:p w14:paraId="44DFB9A3" w14:textId="77777777" w:rsidR="00000000" w:rsidRDefault="00551CE1">
      <w:pPr>
        <w:widowControl/>
        <w:rPr>
          <w:sz w:val="24"/>
          <w:szCs w:val="24"/>
        </w:rPr>
      </w:pPr>
    </w:p>
    <w:p w14:paraId="55E1857E" w14:textId="77777777" w:rsidR="00000000" w:rsidRDefault="00551CE1">
      <w:pPr>
        <w:widowControl/>
        <w:rPr>
          <w:sz w:val="24"/>
          <w:szCs w:val="24"/>
        </w:rPr>
      </w:pPr>
      <w:r>
        <w:rPr>
          <w:sz w:val="24"/>
          <w:szCs w:val="24"/>
        </w:rPr>
        <w:t xml:space="preserve">Bhardwaj, Mayank, and Rajendra Jadhav. </w:t>
      </w:r>
      <w:r>
        <w:rPr>
          <w:sz w:val="24"/>
          <w:szCs w:val="24"/>
        </w:rPr>
        <w:t>“</w:t>
      </w:r>
      <w:r>
        <w:rPr>
          <w:sz w:val="24"/>
          <w:szCs w:val="24"/>
        </w:rPr>
        <w:t>Analysis: India Startups Seek High-tech Solutions to Colossal Food Waste.</w:t>
      </w:r>
      <w:r>
        <w:rPr>
          <w:sz w:val="24"/>
          <w:szCs w:val="24"/>
        </w:rPr>
        <w:t>”</w:t>
      </w:r>
      <w:r>
        <w:rPr>
          <w:sz w:val="24"/>
          <w:szCs w:val="24"/>
        </w:rPr>
        <w:t xml:space="preserve"> Reuters, November 11, 20</w:t>
      </w:r>
      <w:r>
        <w:rPr>
          <w:sz w:val="24"/>
          <w:szCs w:val="24"/>
        </w:rPr>
        <w:t>20. Retrieved at https://www.reuters.com/article/us-india-farm-analysis/analysis-india-startups-seek-high-tech-solutions-to-colossal-food-waste-idUSKBN27S09Z</w:t>
      </w:r>
    </w:p>
    <w:p w14:paraId="47CB2676" w14:textId="77777777" w:rsidR="00000000" w:rsidRDefault="00551CE1">
      <w:pPr>
        <w:widowControl/>
        <w:rPr>
          <w:sz w:val="24"/>
          <w:szCs w:val="24"/>
        </w:rPr>
      </w:pPr>
      <w:r>
        <w:rPr>
          <w:sz w:val="24"/>
          <w:szCs w:val="24"/>
        </w:rPr>
        <w:t>Tags: Farms, India, Technology</w:t>
      </w:r>
    </w:p>
    <w:p w14:paraId="578F6817" w14:textId="77777777" w:rsidR="00000000" w:rsidRDefault="00551CE1">
      <w:pPr>
        <w:widowControl/>
        <w:rPr>
          <w:sz w:val="24"/>
          <w:szCs w:val="24"/>
        </w:rPr>
      </w:pPr>
    </w:p>
    <w:p w14:paraId="3399116C" w14:textId="77777777" w:rsidR="00000000" w:rsidRDefault="00551CE1">
      <w:pPr>
        <w:widowControl/>
        <w:rPr>
          <w:sz w:val="24"/>
          <w:szCs w:val="24"/>
        </w:rPr>
      </w:pPr>
      <w:r>
        <w:rPr>
          <w:b/>
          <w:bCs/>
          <w:sz w:val="24"/>
          <w:szCs w:val="24"/>
        </w:rPr>
        <w:t>Bijak</w:t>
      </w:r>
      <w:r>
        <w:rPr>
          <w:sz w:val="24"/>
          <w:szCs w:val="24"/>
        </w:rPr>
        <w:t xml:space="preserve"> (Haryana, India based) is a startup that provides </w:t>
      </w:r>
      <w:r>
        <w:rPr>
          <w:sz w:val="24"/>
          <w:szCs w:val="24"/>
        </w:rPr>
        <w:t>“</w:t>
      </w:r>
      <w:r>
        <w:rPr>
          <w:sz w:val="24"/>
          <w:szCs w:val="24"/>
        </w:rPr>
        <w:t>farmers w</w:t>
      </w:r>
      <w:r>
        <w:rPr>
          <w:sz w:val="24"/>
          <w:szCs w:val="24"/>
        </w:rPr>
        <w:t>ith a data set of good, reliable buyers from far-off places willing to pay a premium for the produce of their choice and quality.</w:t>
      </w:r>
      <w:r>
        <w:rPr>
          <w:sz w:val="24"/>
          <w:szCs w:val="24"/>
        </w:rPr>
        <w:t>”</w:t>
      </w:r>
    </w:p>
    <w:p w14:paraId="123E38A0" w14:textId="77777777" w:rsidR="00000000" w:rsidRDefault="00551CE1">
      <w:pPr>
        <w:widowControl/>
        <w:rPr>
          <w:sz w:val="24"/>
          <w:szCs w:val="24"/>
        </w:rPr>
      </w:pPr>
      <w:r>
        <w:rPr>
          <w:sz w:val="24"/>
          <w:szCs w:val="24"/>
        </w:rPr>
        <w:t>Website: https://www.bijak.in/</w:t>
      </w:r>
    </w:p>
    <w:p w14:paraId="780F042D" w14:textId="77777777" w:rsidR="00000000" w:rsidRDefault="00551CE1">
      <w:pPr>
        <w:widowControl/>
        <w:rPr>
          <w:sz w:val="24"/>
          <w:szCs w:val="24"/>
        </w:rPr>
      </w:pPr>
      <w:r>
        <w:rPr>
          <w:sz w:val="24"/>
          <w:szCs w:val="24"/>
        </w:rPr>
        <w:t>Tags: Farms, India, Technology</w:t>
      </w:r>
    </w:p>
    <w:p w14:paraId="73201912" w14:textId="77777777" w:rsidR="00000000" w:rsidRDefault="00551CE1">
      <w:pPr>
        <w:widowControl/>
        <w:rPr>
          <w:sz w:val="24"/>
          <w:szCs w:val="24"/>
        </w:rPr>
      </w:pPr>
    </w:p>
    <w:p w14:paraId="316EC8F1" w14:textId="77777777" w:rsidR="00000000" w:rsidRDefault="00551CE1">
      <w:pPr>
        <w:widowControl/>
        <w:rPr>
          <w:sz w:val="24"/>
          <w:szCs w:val="24"/>
        </w:rPr>
      </w:pPr>
      <w:r>
        <w:rPr>
          <w:sz w:val="24"/>
          <w:szCs w:val="24"/>
        </w:rPr>
        <w:t xml:space="preserve">Bergman, Adam. </w:t>
      </w:r>
      <w:r>
        <w:rPr>
          <w:sz w:val="24"/>
          <w:szCs w:val="24"/>
        </w:rPr>
        <w:t>“</w:t>
      </w:r>
      <w:r>
        <w:rPr>
          <w:sz w:val="24"/>
          <w:szCs w:val="24"/>
        </w:rPr>
        <w:t>Part II: Technology Offers Fresh Ways to Reduc</w:t>
      </w:r>
      <w:r>
        <w:rPr>
          <w:sz w:val="24"/>
          <w:szCs w:val="24"/>
        </w:rPr>
        <w:t>e Food Waste.</w:t>
      </w:r>
      <w:r>
        <w:rPr>
          <w:sz w:val="24"/>
          <w:szCs w:val="24"/>
        </w:rPr>
        <w:t>”</w:t>
      </w:r>
      <w:r>
        <w:rPr>
          <w:sz w:val="24"/>
          <w:szCs w:val="24"/>
        </w:rPr>
        <w:t xml:space="preserve"> Global AgInvesting July 14, 2020. Retrieved at https://www.globalaginvesting.com/contributed-content-part-ii-technology-offers-fresh-ways-reduce-food-waste/</w:t>
      </w:r>
    </w:p>
    <w:p w14:paraId="021F93B5" w14:textId="77777777" w:rsidR="00000000" w:rsidRDefault="00551CE1">
      <w:pPr>
        <w:widowControl/>
        <w:rPr>
          <w:sz w:val="24"/>
          <w:szCs w:val="24"/>
        </w:rPr>
      </w:pPr>
    </w:p>
    <w:p w14:paraId="1072252E" w14:textId="77777777" w:rsidR="00000000" w:rsidRDefault="00551CE1">
      <w:pPr>
        <w:widowControl/>
        <w:rPr>
          <w:sz w:val="24"/>
          <w:szCs w:val="24"/>
        </w:rPr>
      </w:pPr>
      <w:r>
        <w:rPr>
          <w:sz w:val="24"/>
          <w:szCs w:val="24"/>
        </w:rPr>
        <w:t xml:space="preserve">Bergstrom, Shannon. </w:t>
      </w:r>
      <w:r>
        <w:rPr>
          <w:sz w:val="24"/>
          <w:szCs w:val="24"/>
        </w:rPr>
        <w:t>“</w:t>
      </w:r>
      <w:r>
        <w:rPr>
          <w:sz w:val="24"/>
          <w:szCs w:val="24"/>
        </w:rPr>
        <w:t>How Advanced Technologies Can Help Restaurants Combat Food Was</w:t>
      </w:r>
      <w:r>
        <w:rPr>
          <w:sz w:val="24"/>
          <w:szCs w:val="24"/>
        </w:rPr>
        <w:t>te.</w:t>
      </w:r>
      <w:r>
        <w:rPr>
          <w:sz w:val="24"/>
          <w:szCs w:val="24"/>
        </w:rPr>
        <w:t>”</w:t>
      </w:r>
      <w:r>
        <w:rPr>
          <w:sz w:val="24"/>
          <w:szCs w:val="24"/>
        </w:rPr>
        <w:t xml:space="preserve"> Restaurant Technology News, September 9, 2020. Retrieved at https://restauranttechnologynews.com/2020/09/how-advanced-technologies-can-help-restaurants-combat-food-waste/ </w:t>
      </w:r>
    </w:p>
    <w:p w14:paraId="0608FF74" w14:textId="77777777" w:rsidR="00000000" w:rsidRDefault="00551CE1">
      <w:pPr>
        <w:widowControl/>
        <w:rPr>
          <w:sz w:val="24"/>
          <w:szCs w:val="24"/>
        </w:rPr>
      </w:pPr>
      <w:r>
        <w:rPr>
          <w:sz w:val="24"/>
          <w:szCs w:val="24"/>
        </w:rPr>
        <w:t xml:space="preserve">Tags: Blockchain, Restaurants, Technology </w:t>
      </w:r>
    </w:p>
    <w:p w14:paraId="223CAFED" w14:textId="77777777" w:rsidR="00000000" w:rsidRDefault="00551CE1">
      <w:pPr>
        <w:widowControl/>
        <w:rPr>
          <w:sz w:val="24"/>
          <w:szCs w:val="24"/>
        </w:rPr>
      </w:pPr>
    </w:p>
    <w:p w14:paraId="0D35E613" w14:textId="77777777" w:rsidR="00000000" w:rsidRDefault="00551CE1">
      <w:pPr>
        <w:widowControl/>
        <w:rPr>
          <w:sz w:val="24"/>
          <w:szCs w:val="24"/>
        </w:rPr>
      </w:pPr>
      <w:r>
        <w:rPr>
          <w:b/>
          <w:bCs/>
          <w:sz w:val="24"/>
          <w:szCs w:val="24"/>
        </w:rPr>
        <w:t>Blockchain</w:t>
      </w:r>
      <w:r>
        <w:rPr>
          <w:sz w:val="24"/>
          <w:szCs w:val="24"/>
        </w:rPr>
        <w:t xml:space="preserve"> </w:t>
      </w:r>
      <w:r>
        <w:rPr>
          <w:sz w:val="24"/>
          <w:szCs w:val="24"/>
        </w:rPr>
        <w:t>“</w:t>
      </w:r>
      <w:r>
        <w:rPr>
          <w:sz w:val="24"/>
          <w:szCs w:val="24"/>
        </w:rPr>
        <w:t>is an emerging technolo</w:t>
      </w:r>
      <w:r>
        <w:rPr>
          <w:sz w:val="24"/>
          <w:szCs w:val="24"/>
        </w:rPr>
        <w:t xml:space="preserve">gy with applications in a number of industries, including the food system. At its core, blockchain technology is. </w:t>
      </w:r>
      <w:r>
        <w:rPr>
          <w:sz w:val="24"/>
          <w:szCs w:val="24"/>
        </w:rPr>
        <w:t>“</w:t>
      </w:r>
      <w:r>
        <w:rPr>
          <w:sz w:val="24"/>
          <w:szCs w:val="24"/>
        </w:rPr>
        <w:t>a distributed, peer-to-peer, immutable ledger of transactions where participating members don</w:t>
      </w:r>
      <w:r>
        <w:rPr>
          <w:sz w:val="24"/>
          <w:szCs w:val="24"/>
        </w:rPr>
        <w:t>’</w:t>
      </w:r>
      <w:r>
        <w:rPr>
          <w:sz w:val="24"/>
          <w:szCs w:val="24"/>
        </w:rPr>
        <w:t>t need to rely on third-party intermediaries.</w:t>
      </w:r>
      <w:r>
        <w:rPr>
          <w:sz w:val="24"/>
          <w:szCs w:val="24"/>
        </w:rPr>
        <w:t>”</w:t>
      </w:r>
      <w:r>
        <w:rPr>
          <w:sz w:val="24"/>
          <w:szCs w:val="24"/>
        </w:rPr>
        <w:t xml:space="preserve"> </w:t>
      </w:r>
      <w:r>
        <w:rPr>
          <w:sz w:val="24"/>
          <w:szCs w:val="24"/>
        </w:rPr>
        <w:t>Because a blockchain ledger cannot be altered without all parties involved knowing about it, it is regarded as a secure tool to enable transparency in circumstances that involve a lot of individual players interacting with each other, such as the food supp</w:t>
      </w:r>
      <w:r>
        <w:rPr>
          <w:sz w:val="24"/>
          <w:szCs w:val="24"/>
        </w:rPr>
        <w:t>ly chain.</w:t>
      </w:r>
      <w:r>
        <w:rPr>
          <w:sz w:val="24"/>
          <w:szCs w:val="24"/>
        </w:rPr>
        <w:t>”</w:t>
      </w:r>
      <w:r>
        <w:rPr>
          <w:sz w:val="24"/>
          <w:szCs w:val="24"/>
        </w:rPr>
        <w:t xml:space="preserve"> [Source: Spoiler Alert, June 29, 2018] </w:t>
      </w:r>
      <w:r>
        <w:rPr>
          <w:sz w:val="24"/>
          <w:szCs w:val="24"/>
        </w:rPr>
        <w:t>“</w:t>
      </w:r>
      <w:r>
        <w:rPr>
          <w:sz w:val="24"/>
          <w:szCs w:val="24"/>
        </w:rPr>
        <w:t>The World Economic Forum believes that blockchain could contribute to a $365 billion savings by 2030 by reducing food loss and waste in the food supply chain.</w:t>
      </w:r>
      <w:r>
        <w:rPr>
          <w:sz w:val="24"/>
          <w:szCs w:val="24"/>
        </w:rPr>
        <w:t>”</w:t>
      </w:r>
      <w:r>
        <w:rPr>
          <w:sz w:val="24"/>
          <w:szCs w:val="24"/>
        </w:rPr>
        <w:t xml:space="preserve"> [World Economic Forum. </w:t>
      </w:r>
      <w:r>
        <w:rPr>
          <w:sz w:val="24"/>
          <w:szCs w:val="24"/>
        </w:rPr>
        <w:t>“</w:t>
      </w:r>
      <w:r>
        <w:rPr>
          <w:sz w:val="24"/>
          <w:szCs w:val="24"/>
        </w:rPr>
        <w:t>New Nature Economy Re</w:t>
      </w:r>
      <w:r>
        <w:rPr>
          <w:sz w:val="24"/>
          <w:szCs w:val="24"/>
        </w:rPr>
        <w:t>port II: Future of Nature and Business.</w:t>
      </w:r>
      <w:r>
        <w:rPr>
          <w:sz w:val="24"/>
          <w:szCs w:val="24"/>
        </w:rPr>
        <w:t>”</w:t>
      </w:r>
      <w:r>
        <w:rPr>
          <w:sz w:val="24"/>
          <w:szCs w:val="24"/>
        </w:rPr>
        <w:t xml:space="preserve"> Cologny/Geneva, Switzerland: World Economic Forum, July 14, 2020. P. 43. Retrieved at http://www3.weforum.org/docs/WEF_The_Future_Of_Nature_And_Business_2020.pdf </w:t>
      </w:r>
    </w:p>
    <w:p w14:paraId="67C82B9C" w14:textId="77777777" w:rsidR="00000000" w:rsidRDefault="00551CE1">
      <w:pPr>
        <w:widowControl/>
        <w:rPr>
          <w:sz w:val="24"/>
          <w:szCs w:val="24"/>
        </w:rPr>
      </w:pPr>
    </w:p>
    <w:p w14:paraId="053DEF2B" w14:textId="77777777" w:rsidR="00000000" w:rsidRDefault="00551CE1">
      <w:pPr>
        <w:widowControl/>
        <w:rPr>
          <w:sz w:val="24"/>
          <w:szCs w:val="24"/>
        </w:rPr>
      </w:pPr>
      <w:r>
        <w:rPr>
          <w:b/>
          <w:bCs/>
          <w:sz w:val="24"/>
          <w:szCs w:val="24"/>
        </w:rPr>
        <w:t>CCm Technologies</w:t>
      </w:r>
      <w:r>
        <w:rPr>
          <w:sz w:val="24"/>
          <w:szCs w:val="24"/>
        </w:rPr>
        <w:t xml:space="preserve"> (Oxford-based, UK) is a British tech firm that helps </w:t>
      </w:r>
      <w:r>
        <w:rPr>
          <w:sz w:val="24"/>
          <w:szCs w:val="24"/>
        </w:rPr>
        <w:t>“</w:t>
      </w:r>
      <w:r>
        <w:rPr>
          <w:sz w:val="24"/>
          <w:szCs w:val="24"/>
        </w:rPr>
        <w:t>Walkers turn its potato peelings that are leftover from its factories into new low-carbon fertiliser, which can then be used to grow the very potatoes that end up in each bag of crisps. After an initia</w:t>
      </w:r>
      <w:r>
        <w:rPr>
          <w:sz w:val="24"/>
          <w:szCs w:val="24"/>
        </w:rPr>
        <w:t>l trial this year, Walkers says it will now be installing CCm</w:t>
      </w:r>
      <w:r>
        <w:rPr>
          <w:sz w:val="24"/>
          <w:szCs w:val="24"/>
        </w:rPr>
        <w:t>’</w:t>
      </w:r>
      <w:r>
        <w:rPr>
          <w:sz w:val="24"/>
          <w:szCs w:val="24"/>
        </w:rPr>
        <w:t>s equipment to its Leicester-based factory in 2021, and will be able to reduce carbon emissions by as much as 70% in their crisps line.</w:t>
      </w:r>
      <w:r>
        <w:rPr>
          <w:sz w:val="24"/>
          <w:szCs w:val="24"/>
        </w:rPr>
        <w:t>”</w:t>
      </w:r>
    </w:p>
    <w:p w14:paraId="340D02E3" w14:textId="77777777" w:rsidR="00000000" w:rsidRDefault="00551CE1">
      <w:pPr>
        <w:widowControl/>
        <w:rPr>
          <w:sz w:val="24"/>
          <w:szCs w:val="24"/>
        </w:rPr>
      </w:pPr>
      <w:r>
        <w:rPr>
          <w:sz w:val="24"/>
          <w:szCs w:val="24"/>
        </w:rPr>
        <w:t>Website: https://ccmtechnologies.co.uk/</w:t>
      </w:r>
    </w:p>
    <w:p w14:paraId="72349621" w14:textId="77777777" w:rsidR="00000000" w:rsidRDefault="00551CE1">
      <w:pPr>
        <w:widowControl/>
        <w:rPr>
          <w:sz w:val="24"/>
          <w:szCs w:val="24"/>
        </w:rPr>
      </w:pPr>
      <w:r>
        <w:rPr>
          <w:sz w:val="24"/>
          <w:szCs w:val="24"/>
        </w:rPr>
        <w:t>Tags: Potatoes, T</w:t>
      </w:r>
      <w:r>
        <w:rPr>
          <w:sz w:val="24"/>
          <w:szCs w:val="24"/>
        </w:rPr>
        <w:t>echnology</w:t>
      </w:r>
    </w:p>
    <w:p w14:paraId="66705DC2" w14:textId="77777777" w:rsidR="00000000" w:rsidRDefault="00551CE1">
      <w:pPr>
        <w:widowControl/>
        <w:rPr>
          <w:sz w:val="24"/>
          <w:szCs w:val="24"/>
        </w:rPr>
      </w:pPr>
    </w:p>
    <w:p w14:paraId="7FC9B95C" w14:textId="77777777" w:rsidR="00000000" w:rsidRDefault="00551CE1">
      <w:pPr>
        <w:widowControl/>
        <w:rPr>
          <w:sz w:val="24"/>
          <w:szCs w:val="24"/>
        </w:rPr>
      </w:pPr>
      <w:r>
        <w:rPr>
          <w:sz w:val="24"/>
          <w:szCs w:val="24"/>
        </w:rPr>
        <w:t xml:space="preserve">Chow, Denise. </w:t>
      </w:r>
      <w:r>
        <w:rPr>
          <w:sz w:val="24"/>
          <w:szCs w:val="24"/>
        </w:rPr>
        <w:t>“</w:t>
      </w:r>
      <w:r>
        <w:rPr>
          <w:sz w:val="24"/>
          <w:szCs w:val="24"/>
        </w:rPr>
        <w:t>The Simple Way We Might Turn Food Waste into Green Energy.</w:t>
      </w:r>
      <w:r>
        <w:rPr>
          <w:sz w:val="24"/>
          <w:szCs w:val="24"/>
        </w:rPr>
        <w:t>”</w:t>
      </w:r>
      <w:r>
        <w:rPr>
          <w:sz w:val="24"/>
          <w:szCs w:val="24"/>
        </w:rPr>
        <w:t xml:space="preserve"> NBC News, December 12, 2017. Retrieved at https://www.nbcnews.com/mach/science/simple-way-we-might-turn-food-waste-green-energy-ncna827166</w:t>
      </w:r>
    </w:p>
    <w:p w14:paraId="78D8EF1C" w14:textId="77777777" w:rsidR="00000000" w:rsidRDefault="00551CE1">
      <w:pPr>
        <w:widowControl/>
        <w:rPr>
          <w:sz w:val="24"/>
          <w:szCs w:val="24"/>
        </w:rPr>
      </w:pPr>
    </w:p>
    <w:p w14:paraId="355A0C91" w14:textId="77777777" w:rsidR="00000000" w:rsidRDefault="00551CE1">
      <w:pPr>
        <w:widowControl/>
        <w:rPr>
          <w:sz w:val="24"/>
          <w:szCs w:val="24"/>
        </w:rPr>
      </w:pPr>
      <w:r>
        <w:rPr>
          <w:sz w:val="24"/>
          <w:szCs w:val="24"/>
        </w:rPr>
        <w:t xml:space="preserve">Coastweek.com. </w:t>
      </w:r>
      <w:r>
        <w:rPr>
          <w:sz w:val="24"/>
          <w:szCs w:val="24"/>
        </w:rPr>
        <w:t>“</w:t>
      </w:r>
      <w:r>
        <w:rPr>
          <w:sz w:val="24"/>
          <w:szCs w:val="24"/>
        </w:rPr>
        <w:t>Africa Needs N</w:t>
      </w:r>
      <w:r>
        <w:rPr>
          <w:sz w:val="24"/>
          <w:szCs w:val="24"/>
        </w:rPr>
        <w:t>ew Tech to Reduce Food Waste Say Nairobi Experts.</w:t>
      </w:r>
      <w:r>
        <w:rPr>
          <w:sz w:val="24"/>
          <w:szCs w:val="24"/>
        </w:rPr>
        <w:t>”</w:t>
      </w:r>
      <w:r>
        <w:rPr>
          <w:sz w:val="24"/>
          <w:szCs w:val="24"/>
        </w:rPr>
        <w:t xml:space="preserve"> Coastweek.com, January 21, 2017. Retrieved at http://www.coastweek.com/4002-Africa-needs-new-tech-to-reduce-food-waste-experts.htm</w:t>
      </w:r>
    </w:p>
    <w:p w14:paraId="5AA0F935" w14:textId="77777777" w:rsidR="00000000" w:rsidRDefault="00551CE1">
      <w:pPr>
        <w:widowControl/>
        <w:rPr>
          <w:sz w:val="24"/>
          <w:szCs w:val="24"/>
        </w:rPr>
      </w:pPr>
    </w:p>
    <w:p w14:paraId="6C853A9F" w14:textId="77777777" w:rsidR="00000000" w:rsidRDefault="00551CE1">
      <w:pPr>
        <w:widowControl/>
        <w:rPr>
          <w:sz w:val="24"/>
          <w:szCs w:val="24"/>
        </w:rPr>
      </w:pPr>
      <w:r>
        <w:rPr>
          <w:sz w:val="24"/>
          <w:szCs w:val="24"/>
        </w:rPr>
        <w:t xml:space="preserve">Corbley, Andy. </w:t>
      </w:r>
      <w:r>
        <w:rPr>
          <w:sz w:val="24"/>
          <w:szCs w:val="24"/>
        </w:rPr>
        <w:t>“</w:t>
      </w:r>
      <w:r>
        <w:rPr>
          <w:sz w:val="24"/>
          <w:szCs w:val="24"/>
        </w:rPr>
        <w:t xml:space="preserve">New Tech Makes Perishable Food Last for Months Without a </w:t>
      </w:r>
      <w:r>
        <w:rPr>
          <w:sz w:val="24"/>
          <w:szCs w:val="24"/>
        </w:rPr>
        <w:t>Fridge, Helping Farmers and the Planet.</w:t>
      </w:r>
      <w:r>
        <w:rPr>
          <w:sz w:val="24"/>
          <w:szCs w:val="24"/>
        </w:rPr>
        <w:t>”</w:t>
      </w:r>
      <w:r>
        <w:rPr>
          <w:sz w:val="24"/>
          <w:szCs w:val="24"/>
        </w:rPr>
        <w:t xml:space="preserve"> [see Farther Farms] Good News Network, May 12, 2021. Retrieved at https://www.goodnewsnetwork.org/this-co2-food-preservation-tech-can-keep-food-at-room-temperature-past-90-days/</w:t>
      </w:r>
    </w:p>
    <w:p w14:paraId="4E26D3D5" w14:textId="77777777" w:rsidR="00000000" w:rsidRDefault="00551CE1">
      <w:pPr>
        <w:widowControl/>
        <w:rPr>
          <w:sz w:val="24"/>
          <w:szCs w:val="24"/>
        </w:rPr>
      </w:pPr>
      <w:r>
        <w:rPr>
          <w:sz w:val="24"/>
          <w:szCs w:val="24"/>
        </w:rPr>
        <w:t>Tags: Packaging, Technology</w:t>
      </w:r>
    </w:p>
    <w:p w14:paraId="429965C6" w14:textId="77777777" w:rsidR="00000000" w:rsidRDefault="00551CE1">
      <w:pPr>
        <w:widowControl/>
        <w:rPr>
          <w:sz w:val="24"/>
          <w:szCs w:val="24"/>
        </w:rPr>
      </w:pPr>
    </w:p>
    <w:p w14:paraId="11E23D24" w14:textId="77777777" w:rsidR="00000000" w:rsidRDefault="00551CE1">
      <w:pPr>
        <w:widowControl/>
        <w:rPr>
          <w:sz w:val="24"/>
          <w:szCs w:val="24"/>
        </w:rPr>
      </w:pPr>
      <w:r>
        <w:rPr>
          <w:b/>
          <w:bCs/>
          <w:sz w:val="24"/>
          <w:szCs w:val="24"/>
        </w:rPr>
        <w:t>Crisp</w:t>
      </w:r>
      <w:r>
        <w:rPr>
          <w:sz w:val="24"/>
          <w:szCs w:val="24"/>
        </w:rPr>
        <w:t xml:space="preserve"> (N</w:t>
      </w:r>
      <w:r>
        <w:rPr>
          <w:sz w:val="24"/>
          <w:szCs w:val="24"/>
        </w:rPr>
        <w:t xml:space="preserve">ew York city) </w:t>
      </w:r>
      <w:r>
        <w:rPr>
          <w:sz w:val="24"/>
          <w:szCs w:val="24"/>
        </w:rPr>
        <w:t>“</w:t>
      </w:r>
      <w:r>
        <w:rPr>
          <w:sz w:val="24"/>
          <w:szCs w:val="24"/>
        </w:rPr>
        <w:t>is a demand-forecasting software for food supply chains that helps companies reduce their production to avoid waste...</w:t>
      </w:r>
      <w:r>
        <w:rPr>
          <w:sz w:val="24"/>
          <w:szCs w:val="24"/>
        </w:rPr>
        <w:t>”</w:t>
      </w:r>
      <w:r>
        <w:rPr>
          <w:sz w:val="24"/>
          <w:szCs w:val="24"/>
        </w:rPr>
        <w:t xml:space="preserve"> </w:t>
      </w:r>
      <w:r>
        <w:rPr>
          <w:sz w:val="24"/>
          <w:szCs w:val="24"/>
        </w:rPr>
        <w:t>“</w:t>
      </w:r>
      <w:r>
        <w:rPr>
          <w:sz w:val="24"/>
          <w:szCs w:val="24"/>
        </w:rPr>
        <w:t>The Crisp Platform supports information flows within and across companies in the food value chain, enabling players in t</w:t>
      </w:r>
      <w:r>
        <w:rPr>
          <w:sz w:val="24"/>
          <w:szCs w:val="24"/>
        </w:rPr>
        <w:t>he industry to focus on their own specific tools and systems.</w:t>
      </w:r>
      <w:r>
        <w:rPr>
          <w:sz w:val="24"/>
          <w:szCs w:val="24"/>
        </w:rPr>
        <w:t>”</w:t>
      </w:r>
      <w:r>
        <w:rPr>
          <w:sz w:val="24"/>
          <w:szCs w:val="24"/>
        </w:rPr>
        <w:t xml:space="preserve"> It </w:t>
      </w:r>
      <w:r>
        <w:rPr>
          <w:sz w:val="24"/>
          <w:szCs w:val="24"/>
        </w:rPr>
        <w:t>“</w:t>
      </w:r>
      <w:r>
        <w:rPr>
          <w:sz w:val="24"/>
          <w:szCs w:val="24"/>
        </w:rPr>
        <w:t>tracks the supply all the way through the food industry chain.</w:t>
      </w:r>
      <w:r>
        <w:rPr>
          <w:sz w:val="24"/>
          <w:szCs w:val="24"/>
        </w:rPr>
        <w:t>”</w:t>
      </w:r>
      <w:r>
        <w:rPr>
          <w:sz w:val="24"/>
          <w:szCs w:val="24"/>
        </w:rPr>
        <w:t xml:space="preserve"> It was </w:t>
      </w:r>
      <w:r>
        <w:rPr>
          <w:sz w:val="24"/>
          <w:szCs w:val="24"/>
        </w:rPr>
        <w:t>“</w:t>
      </w:r>
      <w:r>
        <w:rPr>
          <w:sz w:val="24"/>
          <w:szCs w:val="24"/>
        </w:rPr>
        <w:t>invented with the intention of reducing food waste, the pandemic generated a new use for it: anticipating food shorta</w:t>
      </w:r>
      <w:r>
        <w:rPr>
          <w:sz w:val="24"/>
          <w:szCs w:val="24"/>
        </w:rPr>
        <w:t>ges of finished goods or scarcity of ingredients before a product was made.</w:t>
      </w:r>
      <w:r>
        <w:rPr>
          <w:sz w:val="24"/>
          <w:szCs w:val="24"/>
        </w:rPr>
        <w:t>”</w:t>
      </w:r>
      <w:r>
        <w:rPr>
          <w:sz w:val="24"/>
          <w:szCs w:val="24"/>
        </w:rPr>
        <w:t xml:space="preserve"> Crisp was founded by Are Traasdahl.</w:t>
      </w:r>
    </w:p>
    <w:p w14:paraId="2F504A3F" w14:textId="77777777" w:rsidR="00000000" w:rsidRDefault="00551CE1">
      <w:pPr>
        <w:widowControl/>
        <w:rPr>
          <w:sz w:val="24"/>
          <w:szCs w:val="24"/>
        </w:rPr>
      </w:pPr>
      <w:r>
        <w:rPr>
          <w:sz w:val="24"/>
          <w:szCs w:val="24"/>
        </w:rPr>
        <w:t>Website: https://www.gocrisp.com/</w:t>
      </w:r>
    </w:p>
    <w:p w14:paraId="363D2742" w14:textId="77777777" w:rsidR="00000000" w:rsidRDefault="00551CE1">
      <w:pPr>
        <w:widowControl/>
        <w:rPr>
          <w:sz w:val="24"/>
          <w:szCs w:val="24"/>
        </w:rPr>
      </w:pPr>
    </w:p>
    <w:p w14:paraId="6317D6AE" w14:textId="77777777" w:rsidR="00000000" w:rsidRDefault="00551CE1">
      <w:pPr>
        <w:widowControl/>
        <w:rPr>
          <w:sz w:val="24"/>
          <w:szCs w:val="24"/>
        </w:rPr>
      </w:pPr>
      <w:r>
        <w:rPr>
          <w:b/>
          <w:bCs/>
          <w:sz w:val="24"/>
          <w:szCs w:val="24"/>
        </w:rPr>
        <w:t>DataRobot</w:t>
      </w:r>
      <w:r>
        <w:rPr>
          <w:sz w:val="24"/>
          <w:szCs w:val="24"/>
        </w:rPr>
        <w:t xml:space="preserve"> (Boston, Massachusetts) is delivers </w:t>
      </w:r>
      <w:r>
        <w:rPr>
          <w:sz w:val="24"/>
          <w:szCs w:val="24"/>
        </w:rPr>
        <w:t>“</w:t>
      </w:r>
      <w:r>
        <w:rPr>
          <w:sz w:val="24"/>
          <w:szCs w:val="24"/>
        </w:rPr>
        <w:t>AI technology and ROI enablement services to global enterpris</w:t>
      </w:r>
      <w:r>
        <w:rPr>
          <w:sz w:val="24"/>
          <w:szCs w:val="24"/>
        </w:rPr>
        <w:t>es competing in today</w:t>
      </w:r>
      <w:r>
        <w:rPr>
          <w:sz w:val="24"/>
          <w:szCs w:val="24"/>
        </w:rPr>
        <w:t>’</w:t>
      </w:r>
      <w:r>
        <w:rPr>
          <w:sz w:val="24"/>
          <w:szCs w:val="24"/>
        </w:rPr>
        <w:t>s Intelligence Revolution. Its enterprise AI platform maximizes business value by delivering AI at scale and continuously optimizing performance over time.</w:t>
      </w:r>
      <w:r>
        <w:rPr>
          <w:sz w:val="24"/>
          <w:szCs w:val="24"/>
        </w:rPr>
        <w:t>”</w:t>
      </w:r>
      <w:r>
        <w:rPr>
          <w:sz w:val="24"/>
          <w:szCs w:val="24"/>
        </w:rPr>
        <w:t xml:space="preserve"> It has a food waste reduction project with Lawson Inc (qv) in Japan.</w:t>
      </w:r>
    </w:p>
    <w:p w14:paraId="2493CAE5" w14:textId="77777777" w:rsidR="00000000" w:rsidRDefault="00551CE1">
      <w:pPr>
        <w:widowControl/>
        <w:rPr>
          <w:sz w:val="24"/>
          <w:szCs w:val="24"/>
        </w:rPr>
      </w:pPr>
      <w:r>
        <w:rPr>
          <w:sz w:val="24"/>
          <w:szCs w:val="24"/>
        </w:rPr>
        <w:t>Website:</w:t>
      </w:r>
      <w:r>
        <w:rPr>
          <w:sz w:val="24"/>
          <w:szCs w:val="24"/>
        </w:rPr>
        <w:t xml:space="preserve"> https://www.datarobot.com/</w:t>
      </w:r>
    </w:p>
    <w:p w14:paraId="54DB8C6E" w14:textId="77777777" w:rsidR="00000000" w:rsidRDefault="00551CE1">
      <w:pPr>
        <w:widowControl/>
        <w:rPr>
          <w:sz w:val="24"/>
          <w:szCs w:val="24"/>
        </w:rPr>
      </w:pPr>
      <w:r>
        <w:rPr>
          <w:sz w:val="24"/>
          <w:szCs w:val="24"/>
        </w:rPr>
        <w:t xml:space="preserve">Tags: Japan, Technology </w:t>
      </w:r>
    </w:p>
    <w:p w14:paraId="05A73E9E" w14:textId="77777777" w:rsidR="00000000" w:rsidRDefault="00551CE1">
      <w:pPr>
        <w:widowControl/>
        <w:rPr>
          <w:sz w:val="24"/>
          <w:szCs w:val="24"/>
        </w:rPr>
      </w:pPr>
    </w:p>
    <w:p w14:paraId="7C19E107" w14:textId="77777777" w:rsidR="00000000" w:rsidRDefault="00551CE1">
      <w:pPr>
        <w:widowControl/>
        <w:rPr>
          <w:sz w:val="24"/>
          <w:szCs w:val="24"/>
        </w:rPr>
      </w:pPr>
      <w:r>
        <w:rPr>
          <w:sz w:val="24"/>
          <w:szCs w:val="24"/>
        </w:rPr>
        <w:t xml:space="preserve">Deily, Karl. </w:t>
      </w:r>
      <w:r>
        <w:rPr>
          <w:sz w:val="24"/>
          <w:szCs w:val="24"/>
        </w:rPr>
        <w:t>“</w:t>
      </w:r>
      <w:r>
        <w:rPr>
          <w:sz w:val="24"/>
          <w:szCs w:val="24"/>
        </w:rPr>
        <w:t>Food Waste Technology to Feed the World.</w:t>
      </w:r>
      <w:r>
        <w:rPr>
          <w:sz w:val="24"/>
          <w:szCs w:val="24"/>
        </w:rPr>
        <w:t>”</w:t>
      </w:r>
      <w:r>
        <w:rPr>
          <w:sz w:val="24"/>
          <w:szCs w:val="24"/>
        </w:rPr>
        <w:t xml:space="preserve"> Sealed Air, September 22, 2017. Retrieved at https://sealedair.com/insights/food-waste-technology-unsealed</w:t>
      </w:r>
    </w:p>
    <w:p w14:paraId="07DABB23" w14:textId="77777777" w:rsidR="00000000" w:rsidRDefault="00551CE1">
      <w:pPr>
        <w:widowControl/>
        <w:rPr>
          <w:sz w:val="24"/>
          <w:szCs w:val="24"/>
        </w:rPr>
      </w:pPr>
    </w:p>
    <w:p w14:paraId="6D49EF46" w14:textId="77777777" w:rsidR="00000000" w:rsidRDefault="00551CE1">
      <w:pPr>
        <w:widowControl/>
        <w:rPr>
          <w:sz w:val="24"/>
          <w:szCs w:val="24"/>
        </w:rPr>
      </w:pPr>
      <w:r>
        <w:rPr>
          <w:sz w:val="24"/>
          <w:szCs w:val="24"/>
        </w:rPr>
        <w:t xml:space="preserve">Emerson. </w:t>
      </w:r>
      <w:r>
        <w:rPr>
          <w:sz w:val="24"/>
          <w:szCs w:val="24"/>
        </w:rPr>
        <w:t>“</w:t>
      </w:r>
      <w:r>
        <w:rPr>
          <w:sz w:val="24"/>
          <w:szCs w:val="24"/>
        </w:rPr>
        <w:t>How Technology Can Help Reso</w:t>
      </w:r>
      <w:r>
        <w:rPr>
          <w:sz w:val="24"/>
          <w:szCs w:val="24"/>
        </w:rPr>
        <w:t>lve the Food Waste Problem.</w:t>
      </w:r>
      <w:r>
        <w:rPr>
          <w:sz w:val="24"/>
          <w:szCs w:val="24"/>
        </w:rPr>
        <w:t>”</w:t>
      </w:r>
      <w:r>
        <w:rPr>
          <w:sz w:val="24"/>
          <w:szCs w:val="24"/>
        </w:rPr>
        <w:t xml:space="preserve"> [promo for Emerson technology] May 2021. Retrieved at https://agfstorage.blob.core.windows.net/misc/FP_com/2021/05/14/How_Technology_Can_Help_Resolve_Food_the_Waste_Problem.pdf</w:t>
      </w:r>
    </w:p>
    <w:p w14:paraId="486D4E29" w14:textId="77777777" w:rsidR="00000000" w:rsidRDefault="00551CE1">
      <w:pPr>
        <w:widowControl/>
        <w:rPr>
          <w:sz w:val="24"/>
          <w:szCs w:val="24"/>
        </w:rPr>
      </w:pPr>
      <w:r>
        <w:rPr>
          <w:sz w:val="24"/>
          <w:szCs w:val="24"/>
        </w:rPr>
        <w:t>Tags: Technology</w:t>
      </w:r>
    </w:p>
    <w:p w14:paraId="245C4CF1" w14:textId="77777777" w:rsidR="00000000" w:rsidRDefault="00551CE1">
      <w:pPr>
        <w:widowControl/>
        <w:rPr>
          <w:sz w:val="24"/>
          <w:szCs w:val="24"/>
        </w:rPr>
      </w:pPr>
    </w:p>
    <w:p w14:paraId="04008F6C" w14:textId="77777777" w:rsidR="00000000" w:rsidRDefault="00551CE1">
      <w:pPr>
        <w:widowControl/>
        <w:rPr>
          <w:sz w:val="24"/>
          <w:szCs w:val="24"/>
        </w:rPr>
      </w:pPr>
      <w:r>
        <w:rPr>
          <w:sz w:val="24"/>
          <w:szCs w:val="24"/>
        </w:rPr>
        <w:t xml:space="preserve">ESM. </w:t>
      </w:r>
      <w:r>
        <w:rPr>
          <w:sz w:val="24"/>
          <w:szCs w:val="24"/>
        </w:rPr>
        <w:t>“</w:t>
      </w:r>
      <w:r>
        <w:rPr>
          <w:sz w:val="24"/>
          <w:szCs w:val="24"/>
        </w:rPr>
        <w:t>Merkur Tests New Technolog</w:t>
      </w:r>
      <w:r>
        <w:rPr>
          <w:sz w:val="24"/>
          <w:szCs w:val="24"/>
        </w:rPr>
        <w:t>y to Counter Food Waste.</w:t>
      </w:r>
      <w:r>
        <w:rPr>
          <w:sz w:val="24"/>
          <w:szCs w:val="24"/>
        </w:rPr>
        <w:t>”</w:t>
      </w:r>
      <w:r>
        <w:rPr>
          <w:sz w:val="24"/>
          <w:szCs w:val="24"/>
        </w:rPr>
        <w:t xml:space="preserve"> European Supermarket Magazine, January 28, 2021. ['Smart-Shelf' technology] Retrieved at https://www.esmmagazine.com/technology/merkur-new-tech-food-waste-120386</w:t>
      </w:r>
    </w:p>
    <w:p w14:paraId="248ADBDB" w14:textId="77777777" w:rsidR="00000000" w:rsidRDefault="00551CE1">
      <w:pPr>
        <w:widowControl/>
        <w:rPr>
          <w:sz w:val="24"/>
          <w:szCs w:val="24"/>
        </w:rPr>
      </w:pPr>
      <w:r>
        <w:rPr>
          <w:sz w:val="24"/>
          <w:szCs w:val="24"/>
        </w:rPr>
        <w:t>Tags: Austria, Retailers, Technology</w:t>
      </w:r>
    </w:p>
    <w:p w14:paraId="7E212E2E" w14:textId="77777777" w:rsidR="00000000" w:rsidRDefault="00551CE1">
      <w:pPr>
        <w:widowControl/>
        <w:rPr>
          <w:sz w:val="24"/>
          <w:szCs w:val="24"/>
        </w:rPr>
      </w:pPr>
    </w:p>
    <w:p w14:paraId="59F5A1CE" w14:textId="77777777" w:rsidR="00000000" w:rsidRDefault="00551CE1">
      <w:pPr>
        <w:widowControl/>
        <w:rPr>
          <w:sz w:val="24"/>
          <w:szCs w:val="24"/>
        </w:rPr>
      </w:pPr>
      <w:r>
        <w:rPr>
          <w:b/>
          <w:bCs/>
          <w:sz w:val="24"/>
          <w:szCs w:val="24"/>
        </w:rPr>
        <w:t>Farmpal Technologies Pvt Ltd</w:t>
      </w:r>
      <w:r>
        <w:rPr>
          <w:sz w:val="24"/>
          <w:szCs w:val="24"/>
        </w:rPr>
        <w:t xml:space="preserve"> (</w:t>
      </w:r>
      <w:r>
        <w:rPr>
          <w:sz w:val="24"/>
          <w:szCs w:val="24"/>
        </w:rPr>
        <w:t xml:space="preserve">western Maharashtra, India) is a small trading firm with an app that connects producers directly with retailers, </w:t>
      </w:r>
      <w:r>
        <w:rPr>
          <w:sz w:val="24"/>
          <w:szCs w:val="24"/>
        </w:rPr>
        <w:t>“</w:t>
      </w:r>
      <w:r>
        <w:rPr>
          <w:sz w:val="24"/>
          <w:szCs w:val="24"/>
        </w:rPr>
        <w:t>predicting market conditions and managing inventories accordingly.</w:t>
      </w:r>
      <w:r>
        <w:rPr>
          <w:sz w:val="24"/>
          <w:szCs w:val="24"/>
        </w:rPr>
        <w:t>”</w:t>
      </w:r>
      <w:r>
        <w:rPr>
          <w:sz w:val="24"/>
          <w:szCs w:val="24"/>
        </w:rPr>
        <w:t xml:space="preserve"> It was founded in 2018.</w:t>
      </w:r>
    </w:p>
    <w:p w14:paraId="3F4D48DB" w14:textId="77777777" w:rsidR="00000000" w:rsidRDefault="00551CE1">
      <w:pPr>
        <w:widowControl/>
        <w:rPr>
          <w:sz w:val="24"/>
          <w:szCs w:val="24"/>
        </w:rPr>
      </w:pPr>
      <w:r>
        <w:rPr>
          <w:sz w:val="24"/>
          <w:szCs w:val="24"/>
        </w:rPr>
        <w:t>Website: https://www.farmpal.co.in/</w:t>
      </w:r>
    </w:p>
    <w:p w14:paraId="12F0DE6A" w14:textId="77777777" w:rsidR="00000000" w:rsidRDefault="00551CE1">
      <w:pPr>
        <w:widowControl/>
        <w:rPr>
          <w:sz w:val="24"/>
          <w:szCs w:val="24"/>
        </w:rPr>
      </w:pPr>
      <w:r>
        <w:rPr>
          <w:sz w:val="24"/>
          <w:szCs w:val="24"/>
        </w:rPr>
        <w:t>Tags: Farms, I</w:t>
      </w:r>
      <w:r>
        <w:rPr>
          <w:sz w:val="24"/>
          <w:szCs w:val="24"/>
        </w:rPr>
        <w:t>ndia, Technology</w:t>
      </w:r>
    </w:p>
    <w:p w14:paraId="3D914EB7" w14:textId="77777777" w:rsidR="00000000" w:rsidRDefault="00551CE1">
      <w:pPr>
        <w:widowControl/>
        <w:rPr>
          <w:sz w:val="24"/>
          <w:szCs w:val="24"/>
        </w:rPr>
      </w:pPr>
    </w:p>
    <w:p w14:paraId="0A85A3E4" w14:textId="77777777" w:rsidR="00000000" w:rsidRDefault="00551CE1">
      <w:pPr>
        <w:widowControl/>
        <w:rPr>
          <w:sz w:val="24"/>
          <w:szCs w:val="24"/>
        </w:rPr>
      </w:pPr>
      <w:r>
        <w:rPr>
          <w:sz w:val="24"/>
          <w:szCs w:val="24"/>
        </w:rPr>
        <w:t xml:space="preserve">Farmbrough, Heather. </w:t>
      </w:r>
      <w:r>
        <w:rPr>
          <w:sz w:val="24"/>
          <w:szCs w:val="24"/>
        </w:rPr>
        <w:t>“</w:t>
      </w:r>
      <w:r>
        <w:rPr>
          <w:sz w:val="24"/>
          <w:szCs w:val="24"/>
        </w:rPr>
        <w:t>Feed The World: How Two Startups Are Tackling Food Waste.</w:t>
      </w:r>
      <w:r>
        <w:rPr>
          <w:sz w:val="24"/>
          <w:szCs w:val="24"/>
        </w:rPr>
        <w:t>”</w:t>
      </w:r>
      <w:r>
        <w:rPr>
          <w:sz w:val="24"/>
          <w:szCs w:val="24"/>
        </w:rPr>
        <w:t xml:space="preserve"> Forbes, December 20, 2018. Retrieved at </w:t>
      </w:r>
      <w:r>
        <w:rPr>
          <w:sz w:val="24"/>
          <w:szCs w:val="24"/>
        </w:rPr>
        <w:t>https://www.forbes.com/sites/heatherfarmbrough/2018/12/20/feeding-the-world-how-two-startups-are-tackling-food-waste/#25176f966daf</w:t>
      </w:r>
    </w:p>
    <w:p w14:paraId="43ED1A66" w14:textId="77777777" w:rsidR="00000000" w:rsidRDefault="00551CE1">
      <w:pPr>
        <w:widowControl/>
        <w:rPr>
          <w:sz w:val="24"/>
          <w:szCs w:val="24"/>
        </w:rPr>
      </w:pPr>
    </w:p>
    <w:p w14:paraId="7A1A9A36" w14:textId="77777777" w:rsidR="00000000" w:rsidRDefault="00551CE1">
      <w:pPr>
        <w:widowControl/>
        <w:rPr>
          <w:sz w:val="24"/>
          <w:szCs w:val="24"/>
        </w:rPr>
      </w:pPr>
      <w:r>
        <w:rPr>
          <w:b/>
          <w:bCs/>
          <w:sz w:val="24"/>
          <w:szCs w:val="24"/>
        </w:rPr>
        <w:t>Farther Farms</w:t>
      </w:r>
      <w:r>
        <w:rPr>
          <w:sz w:val="24"/>
          <w:szCs w:val="24"/>
        </w:rPr>
        <w:t xml:space="preserve"> (New York) has </w:t>
      </w:r>
      <w:r>
        <w:rPr>
          <w:sz w:val="24"/>
          <w:szCs w:val="24"/>
        </w:rPr>
        <w:t>“</w:t>
      </w:r>
      <w:r>
        <w:rPr>
          <w:sz w:val="24"/>
          <w:szCs w:val="24"/>
        </w:rPr>
        <w:t>CO2 pasteurization technology is a simple fix that can prolong packaged foods</w:t>
      </w:r>
      <w:r>
        <w:rPr>
          <w:sz w:val="24"/>
          <w:szCs w:val="24"/>
        </w:rPr>
        <w:t>’</w:t>
      </w:r>
      <w:r>
        <w:rPr>
          <w:sz w:val="24"/>
          <w:szCs w:val="24"/>
        </w:rPr>
        <w:t xml:space="preserve"> shelf life in r</w:t>
      </w:r>
      <w:r>
        <w:rPr>
          <w:sz w:val="24"/>
          <w:szCs w:val="24"/>
        </w:rPr>
        <w:t>oom temperature past 90 days.</w:t>
      </w:r>
      <w:r>
        <w:rPr>
          <w:sz w:val="24"/>
          <w:szCs w:val="24"/>
        </w:rPr>
        <w:t>”</w:t>
      </w:r>
    </w:p>
    <w:p w14:paraId="699AFDAE" w14:textId="77777777" w:rsidR="00000000" w:rsidRDefault="00551CE1">
      <w:pPr>
        <w:widowControl/>
        <w:rPr>
          <w:sz w:val="24"/>
          <w:szCs w:val="24"/>
        </w:rPr>
      </w:pPr>
      <w:r>
        <w:rPr>
          <w:sz w:val="24"/>
          <w:szCs w:val="24"/>
        </w:rPr>
        <w:t>Website: https://www.fartherfarms.com/</w:t>
      </w:r>
    </w:p>
    <w:p w14:paraId="7A02E3FC" w14:textId="77777777" w:rsidR="00000000" w:rsidRDefault="00551CE1">
      <w:pPr>
        <w:widowControl/>
        <w:rPr>
          <w:sz w:val="24"/>
          <w:szCs w:val="24"/>
        </w:rPr>
      </w:pPr>
      <w:r>
        <w:rPr>
          <w:sz w:val="24"/>
          <w:szCs w:val="24"/>
        </w:rPr>
        <w:t>Tags: Packaging, Technology</w:t>
      </w:r>
    </w:p>
    <w:p w14:paraId="5BF12A57" w14:textId="77777777" w:rsidR="00000000" w:rsidRDefault="00551CE1">
      <w:pPr>
        <w:widowControl/>
        <w:rPr>
          <w:sz w:val="24"/>
          <w:szCs w:val="24"/>
        </w:rPr>
      </w:pPr>
    </w:p>
    <w:p w14:paraId="4DF225BE" w14:textId="77777777" w:rsidR="00000000" w:rsidRDefault="00551CE1">
      <w:pPr>
        <w:widowControl/>
        <w:rPr>
          <w:sz w:val="24"/>
          <w:szCs w:val="24"/>
        </w:rPr>
      </w:pPr>
      <w:r>
        <w:rPr>
          <w:sz w:val="24"/>
          <w:szCs w:val="24"/>
        </w:rPr>
        <w:t>Food Ingredients 1</w:t>
      </w:r>
      <w:r>
        <w:rPr>
          <w:sz w:val="24"/>
          <w:szCs w:val="24"/>
          <w:vertAlign w:val="superscript"/>
        </w:rPr>
        <w:t>st</w:t>
      </w:r>
      <w:r>
        <w:rPr>
          <w:sz w:val="24"/>
          <w:szCs w:val="24"/>
        </w:rPr>
        <w:t xml:space="preserve">. </w:t>
      </w:r>
      <w:r>
        <w:rPr>
          <w:sz w:val="24"/>
          <w:szCs w:val="24"/>
        </w:rPr>
        <w:t>“</w:t>
      </w:r>
      <w:r>
        <w:rPr>
          <w:sz w:val="24"/>
          <w:szCs w:val="24"/>
        </w:rPr>
        <w:t>Tweaking Logistics is Key in Food Waste Reduction, Says Swedish Researcher.</w:t>
      </w:r>
      <w:r>
        <w:rPr>
          <w:sz w:val="24"/>
          <w:szCs w:val="24"/>
        </w:rPr>
        <w:t>”</w:t>
      </w:r>
      <w:r>
        <w:rPr>
          <w:sz w:val="24"/>
          <w:szCs w:val="24"/>
        </w:rPr>
        <w:t xml:space="preserve"> FoodIngredients1</w:t>
      </w:r>
      <w:r>
        <w:rPr>
          <w:sz w:val="24"/>
          <w:szCs w:val="24"/>
          <w:vertAlign w:val="superscript"/>
        </w:rPr>
        <w:t>st</w:t>
      </w:r>
      <w:r>
        <w:rPr>
          <w:sz w:val="24"/>
          <w:szCs w:val="24"/>
        </w:rPr>
        <w:t xml:space="preserve"> January 2, 2017. Retrieved from http:/</w:t>
      </w:r>
      <w:r>
        <w:rPr>
          <w:sz w:val="24"/>
          <w:szCs w:val="24"/>
        </w:rPr>
        <w:t xml:space="preserve">/www.foodingredientsfirst.com/news/Tweaking-Logistics-is-Key-in-Food-Waste-Reduction-Says-Swedish-Researcher?type=article </w:t>
      </w:r>
    </w:p>
    <w:p w14:paraId="5D9ED791" w14:textId="77777777" w:rsidR="00000000" w:rsidRDefault="00551CE1">
      <w:pPr>
        <w:widowControl/>
        <w:rPr>
          <w:sz w:val="24"/>
          <w:szCs w:val="24"/>
        </w:rPr>
      </w:pPr>
    </w:p>
    <w:p w14:paraId="31C0C4F2" w14:textId="77777777" w:rsidR="00000000" w:rsidRDefault="00551CE1">
      <w:pPr>
        <w:widowControl/>
        <w:rPr>
          <w:sz w:val="24"/>
          <w:szCs w:val="24"/>
        </w:rPr>
      </w:pPr>
      <w:r>
        <w:rPr>
          <w:b/>
          <w:bCs/>
          <w:sz w:val="24"/>
          <w:szCs w:val="24"/>
        </w:rPr>
        <w:t>Food Waste Tech</w:t>
      </w:r>
      <w:r>
        <w:rPr>
          <w:sz w:val="24"/>
          <w:szCs w:val="24"/>
        </w:rPr>
        <w:t xml:space="preserve"> (Europe) </w:t>
      </w:r>
      <w:r>
        <w:rPr>
          <w:sz w:val="24"/>
          <w:szCs w:val="24"/>
        </w:rPr>
        <w:t>“</w:t>
      </w:r>
      <w:r>
        <w:rPr>
          <w:sz w:val="24"/>
          <w:szCs w:val="24"/>
        </w:rPr>
        <w:t>is a company designed by different servers around Europe creating a center for communication and primary h</w:t>
      </w:r>
      <w:r>
        <w:rPr>
          <w:sz w:val="24"/>
          <w:szCs w:val="24"/>
        </w:rPr>
        <w:t>ub for food waste solutions that are being practiced. We offer products and solutions with the overall goal to reduce food waste and the carbon footprint.</w:t>
      </w:r>
      <w:r>
        <w:rPr>
          <w:sz w:val="24"/>
          <w:szCs w:val="24"/>
        </w:rPr>
        <w:t>”</w:t>
      </w:r>
    </w:p>
    <w:p w14:paraId="4B5047A3" w14:textId="77777777" w:rsidR="00000000" w:rsidRDefault="00551CE1">
      <w:pPr>
        <w:widowControl/>
        <w:rPr>
          <w:sz w:val="24"/>
          <w:szCs w:val="24"/>
        </w:rPr>
      </w:pPr>
      <w:r>
        <w:rPr>
          <w:sz w:val="24"/>
          <w:szCs w:val="24"/>
        </w:rPr>
        <w:t>Website: https://foodwaste.tech/about/</w:t>
      </w:r>
    </w:p>
    <w:p w14:paraId="61D91C3E" w14:textId="77777777" w:rsidR="00000000" w:rsidRDefault="00551CE1">
      <w:pPr>
        <w:widowControl/>
        <w:rPr>
          <w:sz w:val="24"/>
          <w:szCs w:val="24"/>
        </w:rPr>
      </w:pPr>
    </w:p>
    <w:p w14:paraId="611D632B" w14:textId="77777777" w:rsidR="00000000" w:rsidRDefault="00551CE1">
      <w:pPr>
        <w:widowControl/>
        <w:rPr>
          <w:sz w:val="24"/>
          <w:szCs w:val="24"/>
        </w:rPr>
      </w:pPr>
      <w:r>
        <w:rPr>
          <w:sz w:val="24"/>
          <w:szCs w:val="24"/>
        </w:rPr>
        <w:t xml:space="preserve">Gallardo, Lucia. </w:t>
      </w:r>
      <w:r>
        <w:rPr>
          <w:sz w:val="24"/>
          <w:szCs w:val="24"/>
        </w:rPr>
        <w:t>“</w:t>
      </w:r>
      <w:r>
        <w:rPr>
          <w:sz w:val="24"/>
          <w:szCs w:val="24"/>
        </w:rPr>
        <w:t xml:space="preserve">Technology Can Fight Food Waste and World </w:t>
      </w:r>
      <w:r>
        <w:rPr>
          <w:sz w:val="24"/>
          <w:szCs w:val="24"/>
        </w:rPr>
        <w:t>Hunger.</w:t>
      </w:r>
      <w:r>
        <w:rPr>
          <w:sz w:val="24"/>
          <w:szCs w:val="24"/>
        </w:rPr>
        <w:t>”</w:t>
      </w:r>
      <w:r>
        <w:rPr>
          <w:sz w:val="24"/>
          <w:szCs w:val="24"/>
        </w:rPr>
        <w:t xml:space="preserve"> Global Comment, April 22, 2020. Retrieved at http://globalcomment.com/technology-can-fight-food-waste-and-world-hunger/</w:t>
      </w:r>
    </w:p>
    <w:p w14:paraId="3F7250FF" w14:textId="77777777" w:rsidR="00000000" w:rsidRDefault="00551CE1">
      <w:pPr>
        <w:widowControl/>
        <w:rPr>
          <w:sz w:val="24"/>
          <w:szCs w:val="24"/>
        </w:rPr>
      </w:pPr>
    </w:p>
    <w:p w14:paraId="1F9A2174" w14:textId="77777777" w:rsidR="00000000" w:rsidRDefault="00551CE1">
      <w:pPr>
        <w:widowControl/>
        <w:rPr>
          <w:sz w:val="24"/>
          <w:szCs w:val="24"/>
        </w:rPr>
      </w:pPr>
      <w:r>
        <w:rPr>
          <w:b/>
          <w:bCs/>
          <w:sz w:val="24"/>
          <w:szCs w:val="24"/>
        </w:rPr>
        <w:t>Galley</w:t>
      </w:r>
      <w:r>
        <w:rPr>
          <w:sz w:val="24"/>
          <w:szCs w:val="24"/>
        </w:rPr>
        <w:t xml:space="preserve"> (San Diego, California) is a foodtech company that </w:t>
      </w:r>
      <w:r>
        <w:rPr>
          <w:sz w:val="24"/>
          <w:szCs w:val="24"/>
        </w:rPr>
        <w:t>“</w:t>
      </w:r>
      <w:r>
        <w:rPr>
          <w:sz w:val="24"/>
          <w:szCs w:val="24"/>
        </w:rPr>
        <w:t>helps restaurants, caterers, and other types of food businesses col</w:t>
      </w:r>
      <w:r>
        <w:rPr>
          <w:sz w:val="24"/>
          <w:szCs w:val="24"/>
        </w:rPr>
        <w:t>lect and understand the food data behind their operations to empower them to make more profitable decisions.</w:t>
      </w:r>
      <w:r>
        <w:rPr>
          <w:sz w:val="24"/>
          <w:szCs w:val="24"/>
        </w:rPr>
        <w:t>”</w:t>
      </w:r>
      <w:r>
        <w:rPr>
          <w:sz w:val="24"/>
          <w:szCs w:val="24"/>
        </w:rPr>
        <w:t xml:space="preserve"> Its CEO is Ian Christopher as of September 9, 2020.</w:t>
      </w:r>
    </w:p>
    <w:p w14:paraId="7702184F" w14:textId="77777777" w:rsidR="00000000" w:rsidRDefault="00551CE1">
      <w:pPr>
        <w:widowControl/>
        <w:rPr>
          <w:sz w:val="24"/>
          <w:szCs w:val="24"/>
        </w:rPr>
      </w:pPr>
      <w:r>
        <w:rPr>
          <w:sz w:val="24"/>
          <w:szCs w:val="24"/>
        </w:rPr>
        <w:t>Website: https://www.galleysolutions.com/</w:t>
      </w:r>
    </w:p>
    <w:p w14:paraId="266B7F3E" w14:textId="77777777" w:rsidR="00000000" w:rsidRDefault="00551CE1">
      <w:pPr>
        <w:widowControl/>
        <w:rPr>
          <w:sz w:val="24"/>
          <w:szCs w:val="24"/>
        </w:rPr>
      </w:pPr>
      <w:r>
        <w:rPr>
          <w:sz w:val="24"/>
          <w:szCs w:val="24"/>
        </w:rPr>
        <w:t>Tags: Restaurants</w:t>
      </w:r>
    </w:p>
    <w:p w14:paraId="04FD40C6" w14:textId="77777777" w:rsidR="00000000" w:rsidRDefault="00551CE1">
      <w:pPr>
        <w:widowControl/>
        <w:rPr>
          <w:sz w:val="24"/>
          <w:szCs w:val="24"/>
        </w:rPr>
      </w:pPr>
    </w:p>
    <w:p w14:paraId="02AA97D7" w14:textId="77777777" w:rsidR="00000000" w:rsidRDefault="00551CE1">
      <w:pPr>
        <w:widowControl/>
        <w:rPr>
          <w:sz w:val="24"/>
          <w:szCs w:val="24"/>
        </w:rPr>
      </w:pPr>
      <w:r>
        <w:rPr>
          <w:sz w:val="24"/>
          <w:szCs w:val="24"/>
        </w:rPr>
        <w:t xml:space="preserve">Gaskell, Adl. </w:t>
      </w:r>
      <w:r>
        <w:rPr>
          <w:sz w:val="24"/>
          <w:szCs w:val="24"/>
        </w:rPr>
        <w:t>“</w:t>
      </w:r>
      <w:r>
        <w:rPr>
          <w:sz w:val="24"/>
          <w:szCs w:val="24"/>
        </w:rPr>
        <w:t xml:space="preserve">How Technology Is </w:t>
      </w:r>
      <w:r>
        <w:rPr>
          <w:sz w:val="24"/>
          <w:szCs w:val="24"/>
        </w:rPr>
        <w:t>Reducing Food Waste.</w:t>
      </w:r>
      <w:r>
        <w:rPr>
          <w:sz w:val="24"/>
          <w:szCs w:val="24"/>
        </w:rPr>
        <w:t>”</w:t>
      </w:r>
      <w:r>
        <w:rPr>
          <w:sz w:val="24"/>
          <w:szCs w:val="24"/>
        </w:rPr>
        <w:t xml:space="preserve"> Huffington Post, December 12, 2017. Retrieved at https://www.huffingtonpost.com/entry/how-technology-is-reducing-food-waste_us_5a2f6bcfe4b012875c465e11</w:t>
      </w:r>
    </w:p>
    <w:p w14:paraId="658FD783" w14:textId="77777777" w:rsidR="00000000" w:rsidRDefault="00551CE1">
      <w:pPr>
        <w:widowControl/>
        <w:rPr>
          <w:sz w:val="24"/>
          <w:szCs w:val="24"/>
        </w:rPr>
      </w:pPr>
    </w:p>
    <w:p w14:paraId="5A4BB693" w14:textId="77777777" w:rsidR="00000000" w:rsidRDefault="00551CE1">
      <w:pPr>
        <w:widowControl/>
        <w:rPr>
          <w:sz w:val="24"/>
          <w:szCs w:val="24"/>
        </w:rPr>
      </w:pPr>
      <w:r>
        <w:rPr>
          <w:sz w:val="24"/>
          <w:szCs w:val="24"/>
        </w:rPr>
        <w:t xml:space="preserve">Gillette, Francesca. </w:t>
      </w:r>
      <w:r>
        <w:rPr>
          <w:sz w:val="24"/>
          <w:szCs w:val="24"/>
        </w:rPr>
        <w:t>“</w:t>
      </w:r>
      <w:r>
        <w:rPr>
          <w:sz w:val="24"/>
          <w:szCs w:val="24"/>
        </w:rPr>
        <w:t xml:space="preserve">London Restaurant Canteen Trials New Food Waste Technology </w:t>
      </w:r>
      <w:r>
        <w:rPr>
          <w:sz w:val="24"/>
          <w:szCs w:val="24"/>
        </w:rPr>
        <w:t>to Keep Food Fresher for Longer.</w:t>
      </w:r>
      <w:r>
        <w:rPr>
          <w:sz w:val="24"/>
          <w:szCs w:val="24"/>
        </w:rPr>
        <w:t>”</w:t>
      </w:r>
      <w:r>
        <w:rPr>
          <w:sz w:val="24"/>
          <w:szCs w:val="24"/>
        </w:rPr>
        <w:t xml:space="preserve"> </w:t>
      </w:r>
      <w:r>
        <w:rPr>
          <w:i/>
          <w:iCs/>
          <w:sz w:val="24"/>
          <w:szCs w:val="24"/>
        </w:rPr>
        <w:t>Evening Standard</w:t>
      </w:r>
      <w:r>
        <w:rPr>
          <w:sz w:val="24"/>
          <w:szCs w:val="24"/>
        </w:rPr>
        <w:t>, January 25, 2017. Retrieved at http://www.standard.co.uk/news/london/restaurant-canteen-trials-new-food-waste-technology-to-keep-food-fresher-for-longer-a3449566.html</w:t>
      </w:r>
    </w:p>
    <w:p w14:paraId="25A80B28" w14:textId="77777777" w:rsidR="00000000" w:rsidRDefault="00551CE1">
      <w:pPr>
        <w:widowControl/>
        <w:rPr>
          <w:sz w:val="24"/>
          <w:szCs w:val="24"/>
        </w:rPr>
      </w:pPr>
    </w:p>
    <w:p w14:paraId="3AC0CAA2" w14:textId="77777777" w:rsidR="00000000" w:rsidRDefault="00551CE1">
      <w:pPr>
        <w:widowControl/>
        <w:rPr>
          <w:sz w:val="24"/>
          <w:szCs w:val="24"/>
        </w:rPr>
      </w:pPr>
      <w:r>
        <w:rPr>
          <w:sz w:val="24"/>
          <w:szCs w:val="24"/>
        </w:rPr>
        <w:t xml:space="preserve">Goldstein, Judith. </w:t>
      </w:r>
      <w:r>
        <w:rPr>
          <w:sz w:val="24"/>
          <w:szCs w:val="24"/>
        </w:rPr>
        <w:t>“</w:t>
      </w:r>
      <w:r>
        <w:rPr>
          <w:sz w:val="24"/>
          <w:szCs w:val="24"/>
        </w:rPr>
        <w:t>Food Tech</w:t>
      </w:r>
      <w:r>
        <w:rPr>
          <w:sz w:val="24"/>
          <w:szCs w:val="24"/>
        </w:rPr>
        <w:t>’</w:t>
      </w:r>
      <w:r>
        <w:rPr>
          <w:sz w:val="24"/>
          <w:szCs w:val="24"/>
        </w:rPr>
        <w:t>s Envi</w:t>
      </w:r>
      <w:r>
        <w:rPr>
          <w:sz w:val="24"/>
          <w:szCs w:val="24"/>
        </w:rPr>
        <w:t>ronmental Effect.</w:t>
      </w:r>
      <w:r>
        <w:rPr>
          <w:sz w:val="24"/>
          <w:szCs w:val="24"/>
        </w:rPr>
        <w:t>”</w:t>
      </w:r>
      <w:r>
        <w:rPr>
          <w:sz w:val="24"/>
          <w:szCs w:val="24"/>
        </w:rPr>
        <w:t xml:space="preserve"> Modern Restaurant Management, September 7, 2016. Retrieved at http://www.modernrestaurantmanagement.com/food-techs-environmental-effect/</w:t>
      </w:r>
    </w:p>
    <w:p w14:paraId="112A7F2C" w14:textId="77777777" w:rsidR="00000000" w:rsidRDefault="00551CE1">
      <w:pPr>
        <w:widowControl/>
        <w:rPr>
          <w:sz w:val="24"/>
          <w:szCs w:val="24"/>
        </w:rPr>
      </w:pPr>
    </w:p>
    <w:p w14:paraId="265D780E" w14:textId="77777777" w:rsidR="00000000" w:rsidRDefault="00551CE1">
      <w:pPr>
        <w:widowControl/>
        <w:rPr>
          <w:sz w:val="24"/>
          <w:szCs w:val="24"/>
        </w:rPr>
      </w:pPr>
      <w:r>
        <w:rPr>
          <w:sz w:val="24"/>
          <w:szCs w:val="24"/>
        </w:rPr>
        <w:t xml:space="preserve">GreenBytes. </w:t>
      </w:r>
      <w:r>
        <w:rPr>
          <w:sz w:val="24"/>
          <w:szCs w:val="24"/>
        </w:rPr>
        <w:t>“</w:t>
      </w:r>
      <w:r>
        <w:rPr>
          <w:sz w:val="24"/>
          <w:szCs w:val="24"/>
        </w:rPr>
        <w:t>GreenBytes: Cloud-based Food Waste Combat System; Alibaba Cloud Project Hub.</w:t>
      </w:r>
      <w:r>
        <w:rPr>
          <w:sz w:val="24"/>
          <w:szCs w:val="24"/>
        </w:rPr>
        <w:t>”</w:t>
      </w:r>
      <w:r>
        <w:rPr>
          <w:sz w:val="24"/>
          <w:szCs w:val="24"/>
        </w:rPr>
        <w:t xml:space="preserve"> GreenByt</w:t>
      </w:r>
      <w:r>
        <w:rPr>
          <w:sz w:val="24"/>
          <w:szCs w:val="24"/>
        </w:rPr>
        <w:t>es, January 19, 2021. Retrieved at https://www.alibabacloud.com/blog/greenbytes-cloud-based-food-waste-combat-system_597171</w:t>
      </w:r>
    </w:p>
    <w:p w14:paraId="6AD365FC" w14:textId="77777777" w:rsidR="00000000" w:rsidRDefault="00551CE1">
      <w:pPr>
        <w:widowControl/>
        <w:rPr>
          <w:sz w:val="24"/>
          <w:szCs w:val="24"/>
        </w:rPr>
      </w:pPr>
      <w:r>
        <w:rPr>
          <w:sz w:val="24"/>
          <w:szCs w:val="24"/>
        </w:rPr>
        <w:t>Tags: AI</w:t>
      </w:r>
    </w:p>
    <w:p w14:paraId="4AFC5787" w14:textId="77777777" w:rsidR="00000000" w:rsidRDefault="00551CE1">
      <w:pPr>
        <w:widowControl/>
        <w:rPr>
          <w:sz w:val="24"/>
          <w:szCs w:val="24"/>
        </w:rPr>
      </w:pPr>
    </w:p>
    <w:p w14:paraId="4DB6ADEF" w14:textId="77777777" w:rsidR="00000000" w:rsidRDefault="00551CE1">
      <w:pPr>
        <w:widowControl/>
        <w:rPr>
          <w:sz w:val="24"/>
          <w:szCs w:val="24"/>
        </w:rPr>
      </w:pPr>
      <w:r>
        <w:rPr>
          <w:sz w:val="24"/>
          <w:szCs w:val="24"/>
        </w:rPr>
        <w:t xml:space="preserve">Greenwalt, Megan. </w:t>
      </w:r>
      <w:r>
        <w:rPr>
          <w:sz w:val="24"/>
          <w:szCs w:val="24"/>
        </w:rPr>
        <w:t>“</w:t>
      </w:r>
      <w:r>
        <w:rPr>
          <w:sz w:val="24"/>
          <w:szCs w:val="24"/>
        </w:rPr>
        <w:t>New York Company Uses Technology to Track Recycling Efforts.</w:t>
      </w:r>
      <w:r>
        <w:rPr>
          <w:sz w:val="24"/>
          <w:szCs w:val="24"/>
        </w:rPr>
        <w:t>”</w:t>
      </w:r>
      <w:r>
        <w:rPr>
          <w:sz w:val="24"/>
          <w:szCs w:val="24"/>
        </w:rPr>
        <w:t xml:space="preserve"> Waste360, January 3, 2017. Retrieved at h</w:t>
      </w:r>
      <w:r>
        <w:rPr>
          <w:sz w:val="24"/>
          <w:szCs w:val="24"/>
        </w:rPr>
        <w:t xml:space="preserve">ttp://www.waste360.com/fleets-technology/new-york-company-uses-technology-track-recycling-efforts </w:t>
      </w:r>
    </w:p>
    <w:p w14:paraId="743B8622" w14:textId="77777777" w:rsidR="00000000" w:rsidRDefault="00551CE1">
      <w:pPr>
        <w:widowControl/>
        <w:rPr>
          <w:sz w:val="24"/>
          <w:szCs w:val="24"/>
        </w:rPr>
      </w:pPr>
    </w:p>
    <w:p w14:paraId="2A95BE2A" w14:textId="77777777" w:rsidR="00000000" w:rsidRDefault="00551CE1">
      <w:pPr>
        <w:widowControl/>
        <w:rPr>
          <w:sz w:val="24"/>
          <w:szCs w:val="24"/>
        </w:rPr>
      </w:pPr>
      <w:r>
        <w:rPr>
          <w:sz w:val="24"/>
          <w:szCs w:val="24"/>
        </w:rPr>
        <w:t xml:space="preserve">Greenwalt, Megan. </w:t>
      </w:r>
      <w:r>
        <w:rPr>
          <w:sz w:val="24"/>
          <w:szCs w:val="24"/>
        </w:rPr>
        <w:t>“</w:t>
      </w:r>
      <w:r>
        <w:rPr>
          <w:sz w:val="24"/>
          <w:szCs w:val="24"/>
        </w:rPr>
        <w:t>Zest Labs Seeks to Prevent Food Waste at Harvest Level by Using IoT Technology.</w:t>
      </w:r>
      <w:r>
        <w:rPr>
          <w:sz w:val="24"/>
          <w:szCs w:val="24"/>
        </w:rPr>
        <w:t>”</w:t>
      </w:r>
      <w:r>
        <w:rPr>
          <w:sz w:val="24"/>
          <w:szCs w:val="24"/>
        </w:rPr>
        <w:t xml:space="preserve"> Waste360, July 9, 2018. Retrieved at http://www.waste360.com/fleets-technology/zest-labs-seeks-prevent-food-waste-harvest-level-using-iot-technology</w:t>
      </w:r>
    </w:p>
    <w:p w14:paraId="4DAD15D1" w14:textId="77777777" w:rsidR="00000000" w:rsidRDefault="00551CE1">
      <w:pPr>
        <w:widowControl/>
        <w:rPr>
          <w:sz w:val="24"/>
          <w:szCs w:val="24"/>
        </w:rPr>
      </w:pPr>
      <w:r>
        <w:rPr>
          <w:sz w:val="24"/>
          <w:szCs w:val="24"/>
        </w:rPr>
        <w:t xml:space="preserve">Greenwalt, Megan. </w:t>
      </w:r>
      <w:r>
        <w:rPr>
          <w:sz w:val="24"/>
          <w:szCs w:val="24"/>
        </w:rPr>
        <w:t>“</w:t>
      </w:r>
      <w:r>
        <w:rPr>
          <w:sz w:val="24"/>
          <w:szCs w:val="24"/>
        </w:rPr>
        <w:t>How Technology Can Help Divert Waste from Landfills.</w:t>
      </w:r>
      <w:r>
        <w:rPr>
          <w:sz w:val="24"/>
          <w:szCs w:val="24"/>
        </w:rPr>
        <w:t>”</w:t>
      </w:r>
      <w:r>
        <w:rPr>
          <w:sz w:val="24"/>
          <w:szCs w:val="24"/>
        </w:rPr>
        <w:t xml:space="preserve"> Waste360, October 17, 2018. Retri</w:t>
      </w:r>
      <w:r>
        <w:rPr>
          <w:sz w:val="24"/>
          <w:szCs w:val="24"/>
        </w:rPr>
        <w:t>eved at https://www.waste360.com/fleets-technology/how-technology-can-help-divert-waste-landfills</w:t>
      </w:r>
    </w:p>
    <w:p w14:paraId="042AD47D" w14:textId="77777777" w:rsidR="00000000" w:rsidRDefault="00551CE1">
      <w:pPr>
        <w:widowControl/>
        <w:rPr>
          <w:sz w:val="24"/>
          <w:szCs w:val="24"/>
        </w:rPr>
      </w:pPr>
    </w:p>
    <w:p w14:paraId="7A265F8D" w14:textId="77777777" w:rsidR="00000000" w:rsidRDefault="00551CE1">
      <w:pPr>
        <w:widowControl/>
        <w:rPr>
          <w:sz w:val="24"/>
          <w:szCs w:val="24"/>
        </w:rPr>
      </w:pPr>
      <w:r>
        <w:rPr>
          <w:sz w:val="24"/>
          <w:szCs w:val="24"/>
        </w:rPr>
        <w:t xml:space="preserve">Greenwalt, Megan. </w:t>
      </w:r>
      <w:r>
        <w:rPr>
          <w:sz w:val="24"/>
          <w:szCs w:val="24"/>
        </w:rPr>
        <w:t>“</w:t>
      </w:r>
      <w:r>
        <w:rPr>
          <w:sz w:val="24"/>
          <w:szCs w:val="24"/>
        </w:rPr>
        <w:t>SmartFresh Helps Reduce Food Waste for Produce Grower.</w:t>
      </w:r>
      <w:r>
        <w:rPr>
          <w:sz w:val="24"/>
          <w:szCs w:val="24"/>
        </w:rPr>
        <w:t>”</w:t>
      </w:r>
      <w:r>
        <w:rPr>
          <w:sz w:val="24"/>
          <w:szCs w:val="24"/>
        </w:rPr>
        <w:t xml:space="preserve"> Waste360, June 23, 2020. Retrieved at https://www.waste360.com/organics/smartfresh</w:t>
      </w:r>
      <w:r>
        <w:rPr>
          <w:sz w:val="24"/>
          <w:szCs w:val="24"/>
        </w:rPr>
        <w:t>-helps-reduce-food-waste-produce-grower</w:t>
      </w:r>
    </w:p>
    <w:p w14:paraId="2D2CA181" w14:textId="77777777" w:rsidR="00000000" w:rsidRDefault="00551CE1">
      <w:pPr>
        <w:widowControl/>
        <w:rPr>
          <w:sz w:val="24"/>
          <w:szCs w:val="24"/>
        </w:rPr>
      </w:pPr>
    </w:p>
    <w:p w14:paraId="243CA051" w14:textId="77777777" w:rsidR="00000000" w:rsidRDefault="00551CE1">
      <w:pPr>
        <w:widowControl/>
        <w:rPr>
          <w:sz w:val="24"/>
          <w:szCs w:val="24"/>
        </w:rPr>
      </w:pPr>
      <w:r>
        <w:rPr>
          <w:sz w:val="24"/>
          <w:szCs w:val="24"/>
        </w:rPr>
        <w:t xml:space="preserve">Greenwalt, Megan. </w:t>
      </w:r>
      <w:r>
        <w:rPr>
          <w:sz w:val="24"/>
          <w:szCs w:val="24"/>
        </w:rPr>
        <w:t>“</w:t>
      </w:r>
      <w:r>
        <w:rPr>
          <w:sz w:val="24"/>
          <w:szCs w:val="24"/>
        </w:rPr>
        <w:t>AgroFresh</w:t>
      </w:r>
      <w:r>
        <w:rPr>
          <w:sz w:val="24"/>
          <w:szCs w:val="24"/>
        </w:rPr>
        <w:t>’</w:t>
      </w:r>
      <w:r>
        <w:rPr>
          <w:sz w:val="24"/>
          <w:szCs w:val="24"/>
        </w:rPr>
        <w:t>s New Technology Will Empower Growers at Harvest.</w:t>
      </w:r>
      <w:r>
        <w:rPr>
          <w:sz w:val="24"/>
          <w:szCs w:val="24"/>
        </w:rPr>
        <w:t>”</w:t>
      </w:r>
      <w:r>
        <w:rPr>
          <w:sz w:val="24"/>
          <w:szCs w:val="24"/>
        </w:rPr>
        <w:t xml:space="preserve"> Waste360, August 20, 2020. Retrieved at https://www.waste360.com/food-waste/agrofreshs-new-technology-will-empower-growers-harvest</w:t>
      </w:r>
    </w:p>
    <w:p w14:paraId="44DEFDB8" w14:textId="77777777" w:rsidR="00000000" w:rsidRDefault="00551CE1">
      <w:pPr>
        <w:widowControl/>
        <w:rPr>
          <w:sz w:val="24"/>
          <w:szCs w:val="24"/>
        </w:rPr>
      </w:pPr>
    </w:p>
    <w:p w14:paraId="39B861D2" w14:textId="77777777" w:rsidR="00000000" w:rsidRDefault="00551CE1">
      <w:pPr>
        <w:widowControl/>
        <w:rPr>
          <w:sz w:val="24"/>
          <w:szCs w:val="24"/>
        </w:rPr>
      </w:pPr>
      <w:r>
        <w:rPr>
          <w:sz w:val="24"/>
          <w:szCs w:val="24"/>
        </w:rPr>
        <w:t>Han</w:t>
      </w:r>
      <w:r>
        <w:rPr>
          <w:sz w:val="24"/>
          <w:szCs w:val="24"/>
        </w:rPr>
        <w:t xml:space="preserve">son, Craig. </w:t>
      </w:r>
      <w:r>
        <w:rPr>
          <w:sz w:val="24"/>
          <w:szCs w:val="24"/>
        </w:rPr>
        <w:t>“</w:t>
      </w:r>
      <w:r>
        <w:rPr>
          <w:sz w:val="24"/>
          <w:szCs w:val="24"/>
        </w:rPr>
        <w:t>How Can We Use Technology and Data to Reduce Food Waste and Improve Supply Chains, in Order to Decrease World Hunger and Overuse of Natural Resources?</w:t>
      </w:r>
      <w:r>
        <w:rPr>
          <w:sz w:val="24"/>
          <w:szCs w:val="24"/>
        </w:rPr>
        <w:t>”</w:t>
      </w:r>
      <w:r>
        <w:rPr>
          <w:sz w:val="24"/>
          <w:szCs w:val="24"/>
        </w:rPr>
        <w:t xml:space="preserve"> The CivTech Alliance Global Scale-Up Program, June 23, 2021. Retrieved at https://cop26.civ</w:t>
      </w:r>
      <w:r>
        <w:rPr>
          <w:sz w:val="24"/>
          <w:szCs w:val="24"/>
        </w:rPr>
        <w:t>techalliance.org/reducing-food-waste</w:t>
      </w:r>
    </w:p>
    <w:p w14:paraId="718D974B" w14:textId="77777777" w:rsidR="00000000" w:rsidRDefault="00551CE1">
      <w:pPr>
        <w:widowControl/>
        <w:rPr>
          <w:sz w:val="24"/>
          <w:szCs w:val="24"/>
        </w:rPr>
      </w:pPr>
      <w:r>
        <w:rPr>
          <w:sz w:val="24"/>
          <w:szCs w:val="24"/>
        </w:rPr>
        <w:t>Tags: Supply Chains, Technology, YouTube Video</w:t>
      </w:r>
    </w:p>
    <w:p w14:paraId="5FF20890" w14:textId="77777777" w:rsidR="00000000" w:rsidRDefault="00551CE1">
      <w:pPr>
        <w:widowControl/>
        <w:rPr>
          <w:sz w:val="24"/>
          <w:szCs w:val="24"/>
        </w:rPr>
      </w:pPr>
    </w:p>
    <w:p w14:paraId="633F60F0" w14:textId="77777777" w:rsidR="00000000" w:rsidRDefault="00551CE1">
      <w:pPr>
        <w:widowControl/>
        <w:rPr>
          <w:sz w:val="24"/>
          <w:szCs w:val="24"/>
        </w:rPr>
      </w:pPr>
      <w:r>
        <w:rPr>
          <w:sz w:val="24"/>
          <w:szCs w:val="24"/>
        </w:rPr>
        <w:t xml:space="preserve">Harrison, Sara. </w:t>
      </w:r>
      <w:r>
        <w:rPr>
          <w:sz w:val="24"/>
          <w:szCs w:val="24"/>
        </w:rPr>
        <w:t>“</w:t>
      </w:r>
      <w:r>
        <w:rPr>
          <w:sz w:val="24"/>
          <w:szCs w:val="24"/>
        </w:rPr>
        <w:t>How a Food-tech Company Is Helping Restaurants Become Zero Waste Kitchens.</w:t>
      </w:r>
      <w:r>
        <w:rPr>
          <w:sz w:val="24"/>
          <w:szCs w:val="24"/>
        </w:rPr>
        <w:t>”</w:t>
      </w:r>
      <w:r>
        <w:rPr>
          <w:sz w:val="24"/>
          <w:szCs w:val="24"/>
        </w:rPr>
        <w:t xml:space="preserve"> Civil Eats, June 28, 2017. Retrieved at http://civileats.com/2017/06/28/helpin</w:t>
      </w:r>
      <w:r>
        <w:rPr>
          <w:sz w:val="24"/>
          <w:szCs w:val="24"/>
        </w:rPr>
        <w:t xml:space="preserve">g-restaurant-kitchens-reach-zero-food-waste </w:t>
      </w:r>
    </w:p>
    <w:p w14:paraId="1176D538" w14:textId="77777777" w:rsidR="00000000" w:rsidRDefault="00551CE1">
      <w:pPr>
        <w:widowControl/>
        <w:rPr>
          <w:sz w:val="24"/>
          <w:szCs w:val="24"/>
        </w:rPr>
      </w:pPr>
    </w:p>
    <w:p w14:paraId="16DE8CC1" w14:textId="77777777" w:rsidR="00000000" w:rsidRDefault="00551CE1">
      <w:pPr>
        <w:widowControl/>
        <w:rPr>
          <w:sz w:val="24"/>
          <w:szCs w:val="24"/>
        </w:rPr>
      </w:pPr>
      <w:r>
        <w:rPr>
          <w:sz w:val="24"/>
          <w:szCs w:val="24"/>
        </w:rPr>
        <w:t xml:space="preserve">Hayes, McKenna. </w:t>
      </w:r>
      <w:r>
        <w:rPr>
          <w:sz w:val="24"/>
          <w:szCs w:val="24"/>
        </w:rPr>
        <w:t>“</w:t>
      </w:r>
      <w:r>
        <w:rPr>
          <w:sz w:val="24"/>
          <w:szCs w:val="24"/>
        </w:rPr>
        <w:t>Now Entering the Age of Food Efficiency: Interview with Jon Shaw of Carrier Transicold &amp; Refrigeration Systems.</w:t>
      </w:r>
      <w:r>
        <w:rPr>
          <w:sz w:val="24"/>
          <w:szCs w:val="24"/>
        </w:rPr>
        <w:t>”</w:t>
      </w:r>
      <w:r>
        <w:rPr>
          <w:sz w:val="24"/>
          <w:szCs w:val="24"/>
        </w:rPr>
        <w:t xml:space="preserve"> Food Tank, January 4, 2017. Retrieved at https://foodtank.com/news/2017/01/now-e</w:t>
      </w:r>
      <w:r>
        <w:rPr>
          <w:sz w:val="24"/>
          <w:szCs w:val="24"/>
        </w:rPr>
        <w:t>ntering-age-food-efficiency-interview-jon-shaw-carrier-transicold-refrigeration-systems-2/</w:t>
      </w:r>
    </w:p>
    <w:p w14:paraId="72CA7F8F" w14:textId="77777777" w:rsidR="00000000" w:rsidRDefault="00551CE1">
      <w:pPr>
        <w:widowControl/>
        <w:rPr>
          <w:sz w:val="24"/>
          <w:szCs w:val="24"/>
        </w:rPr>
      </w:pPr>
    </w:p>
    <w:p w14:paraId="5D8C7AAC" w14:textId="77777777" w:rsidR="00000000" w:rsidRDefault="00551CE1">
      <w:pPr>
        <w:widowControl/>
        <w:rPr>
          <w:sz w:val="24"/>
          <w:szCs w:val="24"/>
        </w:rPr>
      </w:pPr>
      <w:r>
        <w:rPr>
          <w:b/>
          <w:bCs/>
          <w:sz w:val="24"/>
          <w:szCs w:val="24"/>
        </w:rPr>
        <w:t>Hazel Technologies, Inc.</w:t>
      </w:r>
      <w:r>
        <w:rPr>
          <w:sz w:val="24"/>
          <w:szCs w:val="24"/>
        </w:rPr>
        <w:t xml:space="preserve"> --HazelTech-- (Chicago-based) </w:t>
      </w:r>
      <w:r>
        <w:rPr>
          <w:sz w:val="24"/>
          <w:szCs w:val="24"/>
        </w:rPr>
        <w:t>“</w:t>
      </w:r>
      <w:r>
        <w:rPr>
          <w:sz w:val="24"/>
          <w:szCs w:val="24"/>
        </w:rPr>
        <w:t xml:space="preserve">tackles food waste by increasing the shelf life of produce. The USDA-funded company makes packaging inserts </w:t>
      </w:r>
      <w:r>
        <w:rPr>
          <w:sz w:val="24"/>
          <w:szCs w:val="24"/>
        </w:rPr>
        <w:t xml:space="preserve">in the form of sachets with 1-MCP technology that get placed in boxes of bulk produce at harvest time. The sachets (see image above) are biodegradable, 3.5cm packets that can be tossed amid the produce and emit a vapor that reduces the respiration rate of </w:t>
      </w:r>
      <w:r>
        <w:rPr>
          <w:sz w:val="24"/>
          <w:szCs w:val="24"/>
        </w:rPr>
        <w:t>produce and increases resistance to the plant hormone ethylene. Doing so slows the decay of produce, increasing its shelf life of fruits and vegetables.</w:t>
      </w:r>
      <w:r>
        <w:rPr>
          <w:sz w:val="24"/>
          <w:szCs w:val="24"/>
        </w:rPr>
        <w:t>”</w:t>
      </w:r>
      <w:r>
        <w:rPr>
          <w:sz w:val="24"/>
          <w:szCs w:val="24"/>
        </w:rPr>
        <w:t xml:space="preserve"> It </w:t>
      </w:r>
      <w:r>
        <w:rPr>
          <w:sz w:val="24"/>
          <w:szCs w:val="24"/>
        </w:rPr>
        <w:t>“</w:t>
      </w:r>
      <w:r>
        <w:rPr>
          <w:sz w:val="24"/>
          <w:szCs w:val="24"/>
        </w:rPr>
        <w:t>creates packaging inserts, or satchels, that release ethylene inhibitors and other natural chemica</w:t>
      </w:r>
      <w:r>
        <w:rPr>
          <w:sz w:val="24"/>
          <w:szCs w:val="24"/>
        </w:rPr>
        <w:t>ls to slow down the ripening process of many fruits and vegetables. In the past three years, the company has expanded its product line from inserts for tropical fruits such as guava, starfruit and avocado to specialized ones for berries, grapes, plums, bro</w:t>
      </w:r>
      <w:r>
        <w:rPr>
          <w:sz w:val="24"/>
          <w:szCs w:val="24"/>
        </w:rPr>
        <w:t>ccoli and others.</w:t>
      </w:r>
      <w:r>
        <w:rPr>
          <w:sz w:val="24"/>
          <w:szCs w:val="24"/>
        </w:rPr>
        <w:t>”</w:t>
      </w:r>
      <w:r>
        <w:rPr>
          <w:sz w:val="24"/>
          <w:szCs w:val="24"/>
        </w:rPr>
        <w:t xml:space="preserve"> and it is working on meat and other proteins. In December 2020, it launched a kiwifruit partnership with Kliewer Farms. It was founded in 2015 by a group of Northwestern University graduate students. In 2021 it partnered with WP Produce </w:t>
      </w:r>
      <w:r>
        <w:rPr>
          <w:sz w:val="24"/>
          <w:szCs w:val="24"/>
        </w:rPr>
        <w:t xml:space="preserve">(qv) in MamiIts CEO is Aidan Mouat as of November 25, 2020. In May 2021 it launched a program with the Specialty Crop Company to </w:t>
      </w:r>
      <w:r>
        <w:rPr>
          <w:sz w:val="24"/>
          <w:szCs w:val="24"/>
        </w:rPr>
        <w:t>“</w:t>
      </w:r>
      <w:r>
        <w:rPr>
          <w:sz w:val="24"/>
          <w:szCs w:val="24"/>
        </w:rPr>
        <w:t>extend the shelf-life of the grower</w:t>
      </w:r>
      <w:r>
        <w:rPr>
          <w:sz w:val="24"/>
          <w:szCs w:val="24"/>
        </w:rPr>
        <w:t>’</w:t>
      </w:r>
      <w:r>
        <w:rPr>
          <w:sz w:val="24"/>
          <w:szCs w:val="24"/>
        </w:rPr>
        <w:t>s fresh figs, boost sales, and help combat food waste.</w:t>
      </w:r>
      <w:r>
        <w:rPr>
          <w:sz w:val="24"/>
          <w:szCs w:val="24"/>
        </w:rPr>
        <w:t>”</w:t>
      </w:r>
      <w:r>
        <w:rPr>
          <w:sz w:val="24"/>
          <w:szCs w:val="24"/>
        </w:rPr>
        <w:t xml:space="preserve"> See also </w:t>
      </w:r>
      <w:r>
        <w:rPr>
          <w:sz w:val="24"/>
          <w:szCs w:val="24"/>
        </w:rPr>
        <w:t>“</w:t>
      </w:r>
      <w:r>
        <w:rPr>
          <w:sz w:val="24"/>
          <w:szCs w:val="24"/>
        </w:rPr>
        <w:t>Shelf-life extension tec</w:t>
      </w:r>
      <w:r>
        <w:rPr>
          <w:sz w:val="24"/>
          <w:szCs w:val="24"/>
        </w:rPr>
        <w:t>hnologies.</w:t>
      </w:r>
      <w:r>
        <w:rPr>
          <w:sz w:val="24"/>
          <w:szCs w:val="24"/>
        </w:rPr>
        <w:t>”</w:t>
      </w:r>
    </w:p>
    <w:p w14:paraId="714AFDB6" w14:textId="77777777" w:rsidR="00000000" w:rsidRDefault="00551CE1">
      <w:pPr>
        <w:widowControl/>
        <w:rPr>
          <w:sz w:val="24"/>
          <w:szCs w:val="24"/>
        </w:rPr>
      </w:pPr>
      <w:r>
        <w:rPr>
          <w:sz w:val="24"/>
          <w:szCs w:val="24"/>
        </w:rPr>
        <w:t>Website: https://www.hazeltechnologies.com</w:t>
      </w:r>
    </w:p>
    <w:p w14:paraId="64F4182A" w14:textId="77777777" w:rsidR="00000000" w:rsidRDefault="00551CE1">
      <w:pPr>
        <w:widowControl/>
        <w:rPr>
          <w:sz w:val="24"/>
          <w:szCs w:val="24"/>
        </w:rPr>
      </w:pPr>
    </w:p>
    <w:p w14:paraId="034FF694" w14:textId="77777777" w:rsidR="00000000" w:rsidRDefault="00551CE1">
      <w:pPr>
        <w:widowControl/>
        <w:rPr>
          <w:sz w:val="24"/>
          <w:szCs w:val="24"/>
        </w:rPr>
      </w:pPr>
      <w:r>
        <w:rPr>
          <w:sz w:val="24"/>
          <w:szCs w:val="24"/>
        </w:rPr>
        <w:t xml:space="preserve">Hickey, Shane. </w:t>
      </w:r>
      <w:r>
        <w:rPr>
          <w:sz w:val="24"/>
          <w:szCs w:val="24"/>
        </w:rPr>
        <w:t>“</w:t>
      </w:r>
      <w:r>
        <w:rPr>
          <w:sz w:val="24"/>
          <w:szCs w:val="24"/>
        </w:rPr>
        <w:t>The Innovators: Fruitful Idea Turns Waste Food into a Tasty Snack.</w:t>
      </w:r>
      <w:r>
        <w:rPr>
          <w:sz w:val="24"/>
          <w:szCs w:val="24"/>
        </w:rPr>
        <w:t>”</w:t>
      </w:r>
      <w:r>
        <w:rPr>
          <w:sz w:val="24"/>
          <w:szCs w:val="24"/>
        </w:rPr>
        <w:t xml:space="preserve"> </w:t>
      </w:r>
      <w:r>
        <w:rPr>
          <w:i/>
          <w:iCs/>
          <w:sz w:val="24"/>
          <w:szCs w:val="24"/>
        </w:rPr>
        <w:t>The Guardian</w:t>
      </w:r>
      <w:r>
        <w:rPr>
          <w:sz w:val="24"/>
          <w:szCs w:val="24"/>
        </w:rPr>
        <w:t>, April 17, 2016. Retrieved at http://www.theguardian.com/business/2016/apr/17/innovators-turn-waste-foo</w:t>
      </w:r>
      <w:r>
        <w:rPr>
          <w:sz w:val="24"/>
          <w:szCs w:val="24"/>
        </w:rPr>
        <w:t>d-tasty-snack-snact-fruit-veg</w:t>
      </w:r>
    </w:p>
    <w:p w14:paraId="2DB32DC9" w14:textId="77777777" w:rsidR="00000000" w:rsidRDefault="00551CE1">
      <w:pPr>
        <w:widowControl/>
        <w:rPr>
          <w:sz w:val="24"/>
          <w:szCs w:val="24"/>
        </w:rPr>
      </w:pPr>
    </w:p>
    <w:p w14:paraId="4DF03D54" w14:textId="77777777" w:rsidR="00000000" w:rsidRDefault="00551CE1">
      <w:pPr>
        <w:widowControl/>
        <w:rPr>
          <w:sz w:val="24"/>
          <w:szCs w:val="24"/>
        </w:rPr>
      </w:pPr>
      <w:r>
        <w:rPr>
          <w:sz w:val="24"/>
          <w:szCs w:val="24"/>
        </w:rPr>
        <w:t xml:space="preserve">Hutcherson, Aaron. </w:t>
      </w:r>
      <w:r>
        <w:rPr>
          <w:sz w:val="24"/>
          <w:szCs w:val="24"/>
        </w:rPr>
        <w:t>“</w:t>
      </w:r>
      <w:r>
        <w:rPr>
          <w:sz w:val="24"/>
          <w:szCs w:val="24"/>
        </w:rPr>
        <w:t>Waste Not, Want Not: 6 Technologies to Reduce Food Waste.</w:t>
      </w:r>
      <w:r>
        <w:rPr>
          <w:sz w:val="24"/>
          <w:szCs w:val="24"/>
        </w:rPr>
        <w:t>”</w:t>
      </w:r>
      <w:r>
        <w:rPr>
          <w:sz w:val="24"/>
          <w:szCs w:val="24"/>
        </w:rPr>
        <w:t xml:space="preserve"> FoodTech Connect, October 2, 2013. Retrieved at https://foodtechconnect.com/2013/10/02/waste-not-want-not-6-technologies-to-reduce-food-waste/</w:t>
      </w:r>
    </w:p>
    <w:p w14:paraId="146DB109" w14:textId="77777777" w:rsidR="00000000" w:rsidRDefault="00551CE1">
      <w:pPr>
        <w:widowControl/>
        <w:rPr>
          <w:sz w:val="24"/>
          <w:szCs w:val="24"/>
        </w:rPr>
      </w:pPr>
    </w:p>
    <w:p w14:paraId="4F2D60DD" w14:textId="77777777" w:rsidR="00000000" w:rsidRDefault="00551CE1">
      <w:pPr>
        <w:widowControl/>
        <w:rPr>
          <w:sz w:val="24"/>
          <w:szCs w:val="24"/>
        </w:rPr>
      </w:pPr>
      <w:r>
        <w:rPr>
          <w:b/>
          <w:bCs/>
          <w:sz w:val="24"/>
          <w:szCs w:val="24"/>
        </w:rPr>
        <w:t>II</w:t>
      </w:r>
      <w:r>
        <w:rPr>
          <w:b/>
          <w:bCs/>
          <w:sz w:val="24"/>
          <w:szCs w:val="24"/>
        </w:rPr>
        <w:t xml:space="preserve">oT stack </w:t>
      </w:r>
      <w:r>
        <w:rPr>
          <w:sz w:val="24"/>
          <w:szCs w:val="24"/>
        </w:rPr>
        <w:t xml:space="preserve">(Industrial Internet of Things) </w:t>
      </w:r>
      <w:r>
        <w:rPr>
          <w:sz w:val="24"/>
          <w:szCs w:val="24"/>
        </w:rPr>
        <w:t>“</w:t>
      </w:r>
      <w:r>
        <w:rPr>
          <w:sz w:val="24"/>
          <w:szCs w:val="24"/>
        </w:rPr>
        <w:t xml:space="preserve">leverages a combination of app development, platform cloud, connectivity, and hardware. This intelligent manufacturing stack will be central to unlocking the promise of a more agile, visible and collaborative food </w:t>
      </w:r>
      <w:r>
        <w:rPr>
          <w:sz w:val="24"/>
          <w:szCs w:val="24"/>
        </w:rPr>
        <w:t>supply chain.</w:t>
      </w:r>
      <w:r>
        <w:rPr>
          <w:sz w:val="24"/>
          <w:szCs w:val="24"/>
        </w:rPr>
        <w:t>”</w:t>
      </w:r>
      <w:r>
        <w:rPr>
          <w:sz w:val="24"/>
          <w:szCs w:val="24"/>
        </w:rPr>
        <w:t xml:space="preserve"> </w:t>
      </w:r>
    </w:p>
    <w:p w14:paraId="1AE9D9C6" w14:textId="77777777" w:rsidR="00000000" w:rsidRDefault="00551CE1">
      <w:pPr>
        <w:widowControl/>
        <w:rPr>
          <w:sz w:val="24"/>
          <w:szCs w:val="24"/>
        </w:rPr>
      </w:pPr>
      <w:r>
        <w:rPr>
          <w:sz w:val="24"/>
          <w:szCs w:val="24"/>
        </w:rPr>
        <w:t>Retrieved at https://thespoon.tech/connecting-demand-to-supply-2021-food-supply-chain-tech-outlook/</w:t>
      </w:r>
    </w:p>
    <w:p w14:paraId="18545274" w14:textId="77777777" w:rsidR="00000000" w:rsidRDefault="00551CE1">
      <w:pPr>
        <w:widowControl/>
        <w:rPr>
          <w:sz w:val="24"/>
          <w:szCs w:val="24"/>
        </w:rPr>
      </w:pPr>
    </w:p>
    <w:p w14:paraId="75EBF797" w14:textId="77777777" w:rsidR="00000000" w:rsidRDefault="00551CE1">
      <w:pPr>
        <w:widowControl/>
        <w:rPr>
          <w:sz w:val="24"/>
          <w:szCs w:val="24"/>
        </w:rPr>
      </w:pPr>
      <w:r>
        <w:rPr>
          <w:sz w:val="24"/>
          <w:szCs w:val="24"/>
        </w:rPr>
        <w:t xml:space="preserve">Intrakamhang, Joe, and Emily Ma. </w:t>
      </w:r>
      <w:r>
        <w:rPr>
          <w:sz w:val="24"/>
          <w:szCs w:val="24"/>
        </w:rPr>
        <w:t>“</w:t>
      </w:r>
      <w:r>
        <w:rPr>
          <w:sz w:val="24"/>
          <w:szCs w:val="24"/>
        </w:rPr>
        <w:t>The Role of Technology and New Tools to Tackle Food Waste and Hunger.</w:t>
      </w:r>
      <w:r>
        <w:rPr>
          <w:sz w:val="24"/>
          <w:szCs w:val="24"/>
        </w:rPr>
        <w:t>”</w:t>
      </w:r>
      <w:r>
        <w:rPr>
          <w:sz w:val="24"/>
          <w:szCs w:val="24"/>
        </w:rPr>
        <w:t xml:space="preserve"> Episode 13. S2G, January 14, 2021.</w:t>
      </w:r>
      <w:r>
        <w:rPr>
          <w:sz w:val="24"/>
          <w:szCs w:val="24"/>
        </w:rPr>
        <w:t xml:space="preserve"> Retrieved at https://www.s2gventures.com/podcasts/The-Role-of-Technology-and-New-Tools-to-Tackle-Food-Waste-and-Hunger</w:t>
      </w:r>
    </w:p>
    <w:p w14:paraId="788658AF" w14:textId="77777777" w:rsidR="00000000" w:rsidRDefault="00551CE1">
      <w:pPr>
        <w:widowControl/>
        <w:rPr>
          <w:sz w:val="24"/>
          <w:szCs w:val="24"/>
        </w:rPr>
      </w:pPr>
      <w:r>
        <w:rPr>
          <w:sz w:val="24"/>
          <w:szCs w:val="24"/>
        </w:rPr>
        <w:t>Tags: Podcasts, Technology</w:t>
      </w:r>
    </w:p>
    <w:p w14:paraId="55052317" w14:textId="77777777" w:rsidR="00000000" w:rsidRDefault="00551CE1">
      <w:pPr>
        <w:widowControl/>
        <w:rPr>
          <w:sz w:val="24"/>
          <w:szCs w:val="24"/>
        </w:rPr>
      </w:pPr>
    </w:p>
    <w:p w14:paraId="41200A63" w14:textId="77777777" w:rsidR="00000000" w:rsidRDefault="00551CE1">
      <w:pPr>
        <w:widowControl/>
        <w:rPr>
          <w:sz w:val="24"/>
          <w:szCs w:val="24"/>
        </w:rPr>
      </w:pPr>
      <w:r>
        <w:rPr>
          <w:sz w:val="24"/>
          <w:szCs w:val="24"/>
        </w:rPr>
        <w:t xml:space="preserve">Jackson, Tom. </w:t>
      </w:r>
      <w:r>
        <w:rPr>
          <w:sz w:val="24"/>
          <w:szCs w:val="24"/>
        </w:rPr>
        <w:t>“</w:t>
      </w:r>
      <w:r>
        <w:rPr>
          <w:sz w:val="24"/>
          <w:szCs w:val="24"/>
        </w:rPr>
        <w:t>Could Tech Reduce Food Waste and Help Feed the World?.</w:t>
      </w:r>
      <w:r>
        <w:rPr>
          <w:sz w:val="24"/>
          <w:szCs w:val="24"/>
        </w:rPr>
        <w:t>”</w:t>
      </w:r>
      <w:r>
        <w:rPr>
          <w:sz w:val="24"/>
          <w:szCs w:val="24"/>
        </w:rPr>
        <w:t xml:space="preserve"> BBC News, June 17, 2016. Retrieved at</w:t>
      </w:r>
      <w:r>
        <w:rPr>
          <w:sz w:val="24"/>
          <w:szCs w:val="24"/>
        </w:rPr>
        <w:t xml:space="preserve"> http://www.bbc.com/news/business-36542244</w:t>
      </w:r>
    </w:p>
    <w:p w14:paraId="053B5A6D" w14:textId="77777777" w:rsidR="00000000" w:rsidRDefault="00551CE1">
      <w:pPr>
        <w:widowControl/>
        <w:rPr>
          <w:sz w:val="24"/>
          <w:szCs w:val="24"/>
        </w:rPr>
      </w:pPr>
    </w:p>
    <w:p w14:paraId="5108AEA2" w14:textId="77777777" w:rsidR="00000000" w:rsidRDefault="00551CE1">
      <w:pPr>
        <w:widowControl/>
        <w:rPr>
          <w:sz w:val="24"/>
          <w:szCs w:val="24"/>
        </w:rPr>
      </w:pPr>
      <w:r>
        <w:rPr>
          <w:sz w:val="24"/>
          <w:szCs w:val="24"/>
        </w:rPr>
        <w:t xml:space="preserve">Jones, Harrison. </w:t>
      </w:r>
      <w:r>
        <w:rPr>
          <w:sz w:val="24"/>
          <w:szCs w:val="24"/>
        </w:rPr>
        <w:t>“</w:t>
      </w:r>
      <w:r>
        <w:rPr>
          <w:sz w:val="24"/>
          <w:szCs w:val="24"/>
        </w:rPr>
        <w:t>Tech Innovations That Could Reduce Food Waste.</w:t>
      </w:r>
      <w:r>
        <w:rPr>
          <w:sz w:val="24"/>
          <w:szCs w:val="24"/>
        </w:rPr>
        <w:t>”</w:t>
      </w:r>
      <w:r>
        <w:rPr>
          <w:sz w:val="24"/>
          <w:szCs w:val="24"/>
        </w:rPr>
        <w:t xml:space="preserve"> </w:t>
      </w:r>
      <w:r>
        <w:rPr>
          <w:i/>
          <w:iCs/>
          <w:sz w:val="24"/>
          <w:szCs w:val="24"/>
        </w:rPr>
        <w:t>Guardian</w:t>
      </w:r>
      <w:r>
        <w:rPr>
          <w:sz w:val="24"/>
          <w:szCs w:val="24"/>
        </w:rPr>
        <w:t>, July 14, 2016. Retrieved at https://www.theguardian.com/business/2016/jul/14/</w:t>
      </w:r>
      <w:r>
        <w:rPr>
          <w:sz w:val="24"/>
          <w:szCs w:val="24"/>
        </w:rPr>
        <w:t>tech-innovations-that-could-reduce-food-waste</w:t>
      </w:r>
    </w:p>
    <w:p w14:paraId="55206F0B" w14:textId="77777777" w:rsidR="00000000" w:rsidRDefault="00551CE1">
      <w:pPr>
        <w:widowControl/>
        <w:rPr>
          <w:sz w:val="24"/>
          <w:szCs w:val="24"/>
        </w:rPr>
      </w:pPr>
    </w:p>
    <w:p w14:paraId="5850CBF1" w14:textId="77777777" w:rsidR="00000000" w:rsidRDefault="00551CE1">
      <w:pPr>
        <w:widowControl/>
        <w:rPr>
          <w:sz w:val="24"/>
          <w:szCs w:val="24"/>
        </w:rPr>
      </w:pPr>
      <w:r>
        <w:rPr>
          <w:sz w:val="24"/>
          <w:szCs w:val="24"/>
        </w:rPr>
        <w:t xml:space="preserve">Joubert, Robyn-Lee, and Osden Jokonya. </w:t>
      </w:r>
      <w:r>
        <w:rPr>
          <w:sz w:val="24"/>
          <w:szCs w:val="24"/>
        </w:rPr>
        <w:t>“</w:t>
      </w:r>
      <w:r>
        <w:rPr>
          <w:sz w:val="24"/>
          <w:szCs w:val="24"/>
        </w:rPr>
        <w:t>A Systematic Literature Review of Factors Affecting the Adoption of Technologies in Food Waste Management.</w:t>
      </w:r>
      <w:r>
        <w:rPr>
          <w:sz w:val="24"/>
          <w:szCs w:val="24"/>
        </w:rPr>
        <w:t>”</w:t>
      </w:r>
      <w:r>
        <w:rPr>
          <w:sz w:val="24"/>
          <w:szCs w:val="24"/>
        </w:rPr>
        <w:t xml:space="preserve"> Procedia Computer Science 181 (2021): 1034-1040. https://doi.</w:t>
      </w:r>
      <w:r>
        <w:rPr>
          <w:sz w:val="24"/>
          <w:szCs w:val="24"/>
        </w:rPr>
        <w:t>org/10.1016/j.procs.2021.01.298 Retrieved at https://www.sciencedirect.com/science/article/pii/S1877050921003471</w:t>
      </w:r>
    </w:p>
    <w:p w14:paraId="2EACB950" w14:textId="77777777" w:rsidR="00000000" w:rsidRDefault="00551CE1">
      <w:pPr>
        <w:widowControl/>
        <w:rPr>
          <w:sz w:val="24"/>
          <w:szCs w:val="24"/>
        </w:rPr>
      </w:pPr>
      <w:r>
        <w:rPr>
          <w:sz w:val="24"/>
          <w:szCs w:val="24"/>
        </w:rPr>
        <w:t>Tags: Food Waste Management, Technology</w:t>
      </w:r>
    </w:p>
    <w:p w14:paraId="334E06F5" w14:textId="77777777" w:rsidR="00000000" w:rsidRDefault="00551CE1">
      <w:pPr>
        <w:widowControl/>
        <w:rPr>
          <w:sz w:val="24"/>
          <w:szCs w:val="24"/>
        </w:rPr>
      </w:pPr>
    </w:p>
    <w:p w14:paraId="536DB720" w14:textId="77777777" w:rsidR="00000000" w:rsidRDefault="00551CE1">
      <w:pPr>
        <w:widowControl/>
        <w:rPr>
          <w:sz w:val="24"/>
          <w:szCs w:val="24"/>
        </w:rPr>
      </w:pPr>
      <w:r>
        <w:rPr>
          <w:sz w:val="24"/>
          <w:szCs w:val="24"/>
        </w:rPr>
        <w:t xml:space="preserve">Karidis, Arlene. </w:t>
      </w:r>
      <w:r>
        <w:rPr>
          <w:sz w:val="24"/>
          <w:szCs w:val="24"/>
        </w:rPr>
        <w:t>“</w:t>
      </w:r>
      <w:r>
        <w:rPr>
          <w:sz w:val="24"/>
          <w:szCs w:val="24"/>
        </w:rPr>
        <w:t>How Technologies are Cutting Food Waste Across the Supply Chain.</w:t>
      </w:r>
      <w:r>
        <w:rPr>
          <w:sz w:val="24"/>
          <w:szCs w:val="24"/>
        </w:rPr>
        <w:t>”</w:t>
      </w:r>
      <w:r>
        <w:rPr>
          <w:sz w:val="24"/>
          <w:szCs w:val="24"/>
        </w:rPr>
        <w:t xml:space="preserve"> Waste360, March 29</w:t>
      </w:r>
      <w:r>
        <w:rPr>
          <w:sz w:val="24"/>
          <w:szCs w:val="24"/>
        </w:rPr>
        <w:t>, 2018. Retrieved at http://www.waste360.com/food-waste/how-technologies-are-cutting-food-waste-across-supply-chain</w:t>
      </w:r>
    </w:p>
    <w:p w14:paraId="33172376" w14:textId="77777777" w:rsidR="00000000" w:rsidRDefault="00551CE1">
      <w:pPr>
        <w:widowControl/>
        <w:rPr>
          <w:sz w:val="24"/>
          <w:szCs w:val="24"/>
        </w:rPr>
      </w:pPr>
    </w:p>
    <w:p w14:paraId="19B841BB" w14:textId="77777777" w:rsidR="00000000" w:rsidRDefault="00551CE1">
      <w:pPr>
        <w:widowControl/>
        <w:rPr>
          <w:sz w:val="24"/>
          <w:szCs w:val="24"/>
        </w:rPr>
      </w:pPr>
      <w:r>
        <w:rPr>
          <w:sz w:val="24"/>
          <w:szCs w:val="24"/>
        </w:rPr>
        <w:t xml:space="preserve">Keene, Maria. </w:t>
      </w:r>
      <w:r>
        <w:rPr>
          <w:sz w:val="24"/>
          <w:szCs w:val="24"/>
        </w:rPr>
        <w:t>“</w:t>
      </w:r>
      <w:r>
        <w:rPr>
          <w:sz w:val="24"/>
          <w:szCs w:val="24"/>
        </w:rPr>
        <w:t>How Technology Is Changing Traceability and Safety.</w:t>
      </w:r>
      <w:r>
        <w:rPr>
          <w:sz w:val="24"/>
          <w:szCs w:val="24"/>
        </w:rPr>
        <w:t>”</w:t>
      </w:r>
      <w:r>
        <w:rPr>
          <w:sz w:val="24"/>
          <w:szCs w:val="24"/>
        </w:rPr>
        <w:t xml:space="preserve"> Food Industry Executive, January 26, 2021. Retrieved at https://foodind</w:t>
      </w:r>
      <w:r>
        <w:rPr>
          <w:sz w:val="24"/>
          <w:szCs w:val="24"/>
        </w:rPr>
        <w:t>ustryexecutive.com/2021/01/how-technology-is-changing-traceability-and-safety/</w:t>
      </w:r>
    </w:p>
    <w:p w14:paraId="4CBE70EF" w14:textId="77777777" w:rsidR="00000000" w:rsidRDefault="00551CE1">
      <w:pPr>
        <w:widowControl/>
        <w:rPr>
          <w:sz w:val="24"/>
          <w:szCs w:val="24"/>
        </w:rPr>
      </w:pPr>
      <w:r>
        <w:rPr>
          <w:sz w:val="24"/>
          <w:szCs w:val="24"/>
        </w:rPr>
        <w:t>Tags: Technology</w:t>
      </w:r>
    </w:p>
    <w:p w14:paraId="40FF5E09" w14:textId="77777777" w:rsidR="00000000" w:rsidRDefault="00551CE1">
      <w:pPr>
        <w:widowControl/>
        <w:rPr>
          <w:sz w:val="24"/>
          <w:szCs w:val="24"/>
        </w:rPr>
      </w:pPr>
    </w:p>
    <w:p w14:paraId="1FC7579D" w14:textId="77777777" w:rsidR="00000000" w:rsidRDefault="00551CE1">
      <w:pPr>
        <w:widowControl/>
        <w:rPr>
          <w:sz w:val="24"/>
          <w:szCs w:val="24"/>
        </w:rPr>
      </w:pPr>
      <w:r>
        <w:rPr>
          <w:sz w:val="24"/>
          <w:szCs w:val="24"/>
        </w:rPr>
        <w:t xml:space="preserve">Koh, Hannah. </w:t>
      </w:r>
      <w:r>
        <w:rPr>
          <w:sz w:val="24"/>
          <w:szCs w:val="24"/>
        </w:rPr>
        <w:t>“</w:t>
      </w:r>
      <w:r>
        <w:rPr>
          <w:sz w:val="24"/>
          <w:szCs w:val="24"/>
        </w:rPr>
        <w:t>Fixing Food Loss with Disruptive Tech.</w:t>
      </w:r>
      <w:r>
        <w:rPr>
          <w:sz w:val="24"/>
          <w:szCs w:val="24"/>
        </w:rPr>
        <w:t>”</w:t>
      </w:r>
      <w:r>
        <w:rPr>
          <w:sz w:val="24"/>
          <w:szCs w:val="24"/>
        </w:rPr>
        <w:t xml:space="preserve"> Eco-Business, January 3, 2017. Retrieved at http://www.eco-business.com/news/fixing-food-loss-with-disrup</w:t>
      </w:r>
      <w:r>
        <w:rPr>
          <w:sz w:val="24"/>
          <w:szCs w:val="24"/>
        </w:rPr>
        <w:t>tive-tech/</w:t>
      </w:r>
    </w:p>
    <w:p w14:paraId="3D78DB6E" w14:textId="77777777" w:rsidR="00000000" w:rsidRDefault="00551CE1">
      <w:pPr>
        <w:widowControl/>
        <w:rPr>
          <w:sz w:val="24"/>
          <w:szCs w:val="24"/>
        </w:rPr>
      </w:pPr>
    </w:p>
    <w:p w14:paraId="6086EA0B" w14:textId="77777777" w:rsidR="00000000" w:rsidRDefault="00551CE1">
      <w:pPr>
        <w:widowControl/>
        <w:rPr>
          <w:sz w:val="24"/>
          <w:szCs w:val="24"/>
        </w:rPr>
      </w:pPr>
      <w:r>
        <w:rPr>
          <w:sz w:val="24"/>
          <w:szCs w:val="24"/>
        </w:rPr>
        <w:t xml:space="preserve">Kumar, Avanti. </w:t>
      </w:r>
      <w:r>
        <w:rPr>
          <w:sz w:val="24"/>
          <w:szCs w:val="24"/>
        </w:rPr>
        <w:t>“</w:t>
      </w:r>
      <w:r>
        <w:rPr>
          <w:sz w:val="24"/>
          <w:szCs w:val="24"/>
        </w:rPr>
        <w:t>How Tech is Resq</w:t>
      </w:r>
      <w:r>
        <w:rPr>
          <w:sz w:val="24"/>
          <w:szCs w:val="24"/>
        </w:rPr>
        <w:t>’</w:t>
      </w:r>
      <w:r>
        <w:rPr>
          <w:sz w:val="24"/>
          <w:szCs w:val="24"/>
        </w:rPr>
        <w:t>ing Wasted Food: Rapidfire Interview.</w:t>
      </w:r>
      <w:r>
        <w:rPr>
          <w:sz w:val="24"/>
          <w:szCs w:val="24"/>
        </w:rPr>
        <w:t>”</w:t>
      </w:r>
      <w:r>
        <w:rPr>
          <w:sz w:val="24"/>
          <w:szCs w:val="24"/>
        </w:rPr>
        <w:t xml:space="preserve"> MIS Asia, December 14, 2016. Retrieved at http://www.mis-asia.com/tech/mobile/how-tech-is-resqing-wasted-food-rapidfire-interview/?fromNewsdog=1 </w:t>
      </w:r>
    </w:p>
    <w:p w14:paraId="32CD9518" w14:textId="77777777" w:rsidR="00000000" w:rsidRDefault="00551CE1">
      <w:pPr>
        <w:widowControl/>
        <w:rPr>
          <w:sz w:val="24"/>
          <w:szCs w:val="24"/>
        </w:rPr>
      </w:pPr>
    </w:p>
    <w:p w14:paraId="13DD7F2E" w14:textId="77777777" w:rsidR="00000000" w:rsidRDefault="00551CE1">
      <w:pPr>
        <w:widowControl/>
        <w:rPr>
          <w:sz w:val="24"/>
          <w:szCs w:val="24"/>
        </w:rPr>
      </w:pPr>
      <w:r>
        <w:rPr>
          <w:sz w:val="24"/>
          <w:szCs w:val="24"/>
        </w:rPr>
        <w:t xml:space="preserve">Lawrence, Cate. </w:t>
      </w:r>
      <w:r>
        <w:rPr>
          <w:sz w:val="24"/>
          <w:szCs w:val="24"/>
        </w:rPr>
        <w:t>“</w:t>
      </w:r>
      <w:r>
        <w:rPr>
          <w:sz w:val="24"/>
          <w:szCs w:val="24"/>
        </w:rPr>
        <w:t xml:space="preserve">How the </w:t>
      </w:r>
      <w:r>
        <w:rPr>
          <w:sz w:val="24"/>
          <w:szCs w:val="24"/>
        </w:rPr>
        <w:t>Internet of Crops Is Solving the Issue of Food Waste.</w:t>
      </w:r>
      <w:r>
        <w:rPr>
          <w:sz w:val="24"/>
          <w:szCs w:val="24"/>
        </w:rPr>
        <w:t>”</w:t>
      </w:r>
      <w:r>
        <w:rPr>
          <w:sz w:val="24"/>
          <w:szCs w:val="24"/>
        </w:rPr>
        <w:t xml:space="preserve"> ReadWrite, December 6, 2016. Retrieved at http://readwrite.com/2016/12/06/how-the-internet-of-crops-is-solving-the-issue-of-food-waste-il1/</w:t>
      </w:r>
    </w:p>
    <w:p w14:paraId="3364C9CC" w14:textId="77777777" w:rsidR="00000000" w:rsidRDefault="00551CE1">
      <w:pPr>
        <w:widowControl/>
        <w:rPr>
          <w:sz w:val="24"/>
          <w:szCs w:val="24"/>
        </w:rPr>
      </w:pPr>
    </w:p>
    <w:p w14:paraId="3C9E78E4" w14:textId="77777777" w:rsidR="00000000" w:rsidRDefault="00551CE1">
      <w:pPr>
        <w:widowControl/>
        <w:rPr>
          <w:sz w:val="24"/>
          <w:szCs w:val="24"/>
        </w:rPr>
      </w:pPr>
      <w:r>
        <w:rPr>
          <w:b/>
          <w:bCs/>
          <w:sz w:val="24"/>
          <w:szCs w:val="24"/>
        </w:rPr>
        <w:t>Lawson Inc</w:t>
      </w:r>
      <w:r>
        <w:rPr>
          <w:sz w:val="24"/>
          <w:szCs w:val="24"/>
        </w:rPr>
        <w:t xml:space="preserve"> (Shinagawa City, Tokyo, Japan) is a convenience s</w:t>
      </w:r>
      <w:r>
        <w:rPr>
          <w:sz w:val="24"/>
          <w:szCs w:val="24"/>
        </w:rPr>
        <w:t xml:space="preserve">tore chain that </w:t>
      </w:r>
      <w:r>
        <w:rPr>
          <w:sz w:val="24"/>
          <w:szCs w:val="24"/>
        </w:rPr>
        <w:t>“</w:t>
      </w:r>
      <w:r>
        <w:rPr>
          <w:sz w:val="24"/>
          <w:szCs w:val="24"/>
        </w:rPr>
        <w:t>has started using AI from U.S. firm DataRobot (qv), which estimates how much product on shelves, from onigiri rice balls to egg and tuna sandwiches, may go unsold or fall short of demand.</w:t>
      </w:r>
      <w:r>
        <w:rPr>
          <w:sz w:val="24"/>
          <w:szCs w:val="24"/>
        </w:rPr>
        <w:t>”</w:t>
      </w:r>
      <w:r>
        <w:rPr>
          <w:sz w:val="24"/>
          <w:szCs w:val="24"/>
        </w:rPr>
        <w:t xml:space="preserve"> It </w:t>
      </w:r>
      <w:r>
        <w:rPr>
          <w:sz w:val="24"/>
          <w:szCs w:val="24"/>
        </w:rPr>
        <w:t>“</w:t>
      </w:r>
      <w:r>
        <w:rPr>
          <w:sz w:val="24"/>
          <w:szCs w:val="24"/>
        </w:rPr>
        <w:t>originated in Cuyahoga Falls, Ohio, but exists</w:t>
      </w:r>
      <w:r>
        <w:rPr>
          <w:sz w:val="24"/>
          <w:szCs w:val="24"/>
        </w:rPr>
        <w:t xml:space="preserve"> today as a Japanese company.</w:t>
      </w:r>
      <w:r>
        <w:rPr>
          <w:sz w:val="24"/>
          <w:szCs w:val="24"/>
        </w:rPr>
        <w:t>”</w:t>
      </w:r>
    </w:p>
    <w:p w14:paraId="26909E3E" w14:textId="77777777" w:rsidR="00000000" w:rsidRDefault="00551CE1">
      <w:pPr>
        <w:widowControl/>
        <w:rPr>
          <w:sz w:val="24"/>
          <w:szCs w:val="24"/>
        </w:rPr>
      </w:pPr>
      <w:r>
        <w:rPr>
          <w:sz w:val="24"/>
          <w:szCs w:val="24"/>
        </w:rPr>
        <w:t xml:space="preserve">Website: </w:t>
      </w:r>
    </w:p>
    <w:p w14:paraId="15137B14" w14:textId="77777777" w:rsidR="00000000" w:rsidRDefault="00551CE1">
      <w:pPr>
        <w:widowControl/>
        <w:rPr>
          <w:sz w:val="24"/>
          <w:szCs w:val="24"/>
        </w:rPr>
      </w:pPr>
      <w:r>
        <w:rPr>
          <w:sz w:val="24"/>
          <w:szCs w:val="24"/>
        </w:rPr>
        <w:t xml:space="preserve">Tags: Japan, Technology </w:t>
      </w:r>
    </w:p>
    <w:p w14:paraId="27657DD7" w14:textId="77777777" w:rsidR="00000000" w:rsidRDefault="00551CE1">
      <w:pPr>
        <w:widowControl/>
        <w:rPr>
          <w:sz w:val="24"/>
          <w:szCs w:val="24"/>
        </w:rPr>
      </w:pPr>
    </w:p>
    <w:p w14:paraId="7B997732" w14:textId="77777777" w:rsidR="00000000" w:rsidRDefault="00551CE1">
      <w:pPr>
        <w:widowControl/>
        <w:rPr>
          <w:sz w:val="24"/>
          <w:szCs w:val="24"/>
        </w:rPr>
      </w:pPr>
      <w:r>
        <w:rPr>
          <w:sz w:val="24"/>
          <w:szCs w:val="24"/>
        </w:rPr>
        <w:t xml:space="preserve">Lehner, Peter. </w:t>
      </w:r>
      <w:r>
        <w:rPr>
          <w:sz w:val="24"/>
          <w:szCs w:val="24"/>
        </w:rPr>
        <w:t>“</w:t>
      </w:r>
      <w:r>
        <w:rPr>
          <w:sz w:val="24"/>
          <w:szCs w:val="24"/>
        </w:rPr>
        <w:t>TechMunch: Smart Technologies That Help Reduce Food Waste.</w:t>
      </w:r>
      <w:r>
        <w:rPr>
          <w:sz w:val="24"/>
          <w:szCs w:val="24"/>
        </w:rPr>
        <w:t>”</w:t>
      </w:r>
      <w:r>
        <w:rPr>
          <w:sz w:val="24"/>
          <w:szCs w:val="24"/>
        </w:rPr>
        <w:t xml:space="preserve"> Natural Resources Defense Council, March 18, 2013. Retrieved at https://www.nrdc.org/experts/peter-lehner/techmun</w:t>
      </w:r>
      <w:r>
        <w:rPr>
          <w:sz w:val="24"/>
          <w:szCs w:val="24"/>
        </w:rPr>
        <w:t>ch-smart-technologies-help-reduce-food-waste</w:t>
      </w:r>
    </w:p>
    <w:p w14:paraId="497EAE0D" w14:textId="77777777" w:rsidR="00000000" w:rsidRDefault="00551CE1">
      <w:pPr>
        <w:widowControl/>
        <w:rPr>
          <w:sz w:val="24"/>
          <w:szCs w:val="24"/>
        </w:rPr>
      </w:pPr>
    </w:p>
    <w:p w14:paraId="1BE8105A" w14:textId="77777777" w:rsidR="00000000" w:rsidRDefault="00551CE1">
      <w:pPr>
        <w:widowControl/>
        <w:rPr>
          <w:sz w:val="24"/>
          <w:szCs w:val="24"/>
        </w:rPr>
      </w:pPr>
      <w:r>
        <w:rPr>
          <w:sz w:val="24"/>
          <w:szCs w:val="24"/>
        </w:rPr>
        <w:t xml:space="preserve">Leith, Amber. </w:t>
      </w:r>
      <w:r>
        <w:rPr>
          <w:sz w:val="24"/>
          <w:szCs w:val="24"/>
        </w:rPr>
        <w:t>“</w:t>
      </w:r>
      <w:r>
        <w:rPr>
          <w:sz w:val="24"/>
          <w:szCs w:val="24"/>
        </w:rPr>
        <w:t>World Food Day 2020: Technology and Data Help Eliminate Food Waste and Drive Better Business Operations.</w:t>
      </w:r>
      <w:r>
        <w:rPr>
          <w:sz w:val="24"/>
          <w:szCs w:val="24"/>
        </w:rPr>
        <w:t>”</w:t>
      </w:r>
      <w:r>
        <w:rPr>
          <w:sz w:val="24"/>
          <w:szCs w:val="24"/>
        </w:rPr>
        <w:t xml:space="preserve"> Oracle Food and Beverage Blog, October 15, 2020. Retrieved at https://blogs.oracle.com/fo</w:t>
      </w:r>
      <w:r>
        <w:rPr>
          <w:sz w:val="24"/>
          <w:szCs w:val="24"/>
        </w:rPr>
        <w:t>odandbeverage/world-food-day-technology-and-data-eliminate-food-waste</w:t>
      </w:r>
    </w:p>
    <w:p w14:paraId="30C80831" w14:textId="77777777" w:rsidR="00000000" w:rsidRDefault="00551CE1">
      <w:pPr>
        <w:widowControl/>
        <w:rPr>
          <w:sz w:val="24"/>
          <w:szCs w:val="24"/>
        </w:rPr>
      </w:pPr>
      <w:r>
        <w:rPr>
          <w:sz w:val="24"/>
          <w:szCs w:val="24"/>
        </w:rPr>
        <w:t xml:space="preserve">Tags: Restaurants, Technology </w:t>
      </w:r>
    </w:p>
    <w:p w14:paraId="04EEFBD3" w14:textId="77777777" w:rsidR="00000000" w:rsidRDefault="00551CE1">
      <w:pPr>
        <w:widowControl/>
        <w:rPr>
          <w:sz w:val="24"/>
          <w:szCs w:val="24"/>
        </w:rPr>
      </w:pPr>
    </w:p>
    <w:p w14:paraId="5F3F6DB8" w14:textId="77777777" w:rsidR="00000000" w:rsidRDefault="00551CE1">
      <w:pPr>
        <w:widowControl/>
        <w:rPr>
          <w:sz w:val="24"/>
          <w:szCs w:val="24"/>
        </w:rPr>
      </w:pPr>
      <w:r>
        <w:rPr>
          <w:sz w:val="24"/>
          <w:szCs w:val="24"/>
        </w:rPr>
        <w:t xml:space="preserve">Matchar, Emily. </w:t>
      </w:r>
      <w:r>
        <w:rPr>
          <w:sz w:val="24"/>
          <w:szCs w:val="24"/>
        </w:rPr>
        <w:t>“</w:t>
      </w:r>
      <w:r>
        <w:rPr>
          <w:sz w:val="24"/>
          <w:szCs w:val="24"/>
        </w:rPr>
        <w:t>Seven Technologies That Could Help Fight Food Waste.</w:t>
      </w:r>
      <w:r>
        <w:rPr>
          <w:sz w:val="24"/>
          <w:szCs w:val="24"/>
        </w:rPr>
        <w:t>”</w:t>
      </w:r>
      <w:r>
        <w:rPr>
          <w:sz w:val="24"/>
          <w:szCs w:val="24"/>
        </w:rPr>
        <w:t xml:space="preserve"> Smithsonian.com, February 21, 2019. Retrieved at https://www.smithsonianmag.com/inn</w:t>
      </w:r>
      <w:r>
        <w:rPr>
          <w:sz w:val="24"/>
          <w:szCs w:val="24"/>
        </w:rPr>
        <w:t>ovation/seven-technologies-that-could-help-fight-food-waste-180971524/</w:t>
      </w:r>
    </w:p>
    <w:p w14:paraId="1F612228" w14:textId="77777777" w:rsidR="00000000" w:rsidRDefault="00551CE1">
      <w:pPr>
        <w:widowControl/>
        <w:rPr>
          <w:sz w:val="24"/>
          <w:szCs w:val="24"/>
        </w:rPr>
      </w:pPr>
    </w:p>
    <w:p w14:paraId="6C682B1A" w14:textId="77777777" w:rsidR="00000000" w:rsidRDefault="00551CE1">
      <w:pPr>
        <w:widowControl/>
        <w:rPr>
          <w:sz w:val="24"/>
          <w:szCs w:val="24"/>
        </w:rPr>
      </w:pPr>
      <w:r>
        <w:rPr>
          <w:sz w:val="24"/>
          <w:szCs w:val="24"/>
        </w:rPr>
        <w:t xml:space="preserve">McCoy, Terrence. </w:t>
      </w:r>
      <w:r>
        <w:rPr>
          <w:sz w:val="24"/>
          <w:szCs w:val="24"/>
        </w:rPr>
        <w:t>“</w:t>
      </w:r>
      <w:r>
        <w:rPr>
          <w:sz w:val="24"/>
          <w:szCs w:val="24"/>
        </w:rPr>
        <w:t>The Revolutionary Technology That</w:t>
      </w:r>
      <w:r>
        <w:rPr>
          <w:sz w:val="24"/>
          <w:szCs w:val="24"/>
        </w:rPr>
        <w:t>’</w:t>
      </w:r>
      <w:r>
        <w:rPr>
          <w:sz w:val="24"/>
          <w:szCs w:val="24"/>
        </w:rPr>
        <w:t>s Helping End America</w:t>
      </w:r>
      <w:r>
        <w:rPr>
          <w:sz w:val="24"/>
          <w:szCs w:val="24"/>
        </w:rPr>
        <w:t>’</w:t>
      </w:r>
      <w:r>
        <w:rPr>
          <w:sz w:val="24"/>
          <w:szCs w:val="24"/>
        </w:rPr>
        <w:t>s Chronic Food Waste.</w:t>
      </w:r>
      <w:r>
        <w:rPr>
          <w:sz w:val="24"/>
          <w:szCs w:val="24"/>
        </w:rPr>
        <w:t>”</w:t>
      </w:r>
      <w:r>
        <w:rPr>
          <w:sz w:val="24"/>
          <w:szCs w:val="24"/>
        </w:rPr>
        <w:t xml:space="preserve"> </w:t>
      </w:r>
      <w:r>
        <w:rPr>
          <w:i/>
          <w:iCs/>
          <w:sz w:val="24"/>
          <w:szCs w:val="24"/>
        </w:rPr>
        <w:t>St. Louis Post Dispatch</w:t>
      </w:r>
      <w:r>
        <w:rPr>
          <w:sz w:val="24"/>
          <w:szCs w:val="24"/>
        </w:rPr>
        <w:t>, December 3, 2016. Retrieved at http://www.stltoday.com/news/na</w:t>
      </w:r>
      <w:r>
        <w:rPr>
          <w:sz w:val="24"/>
          <w:szCs w:val="24"/>
        </w:rPr>
        <w:t>tional/the-revolutionary-technology-that-s-helping-end-america-s-chronic/article_24a26df7-555a-5fb0-8fd6-0c774c1e6266.html</w:t>
      </w:r>
    </w:p>
    <w:p w14:paraId="734A64BA" w14:textId="77777777" w:rsidR="00000000" w:rsidRDefault="00551CE1">
      <w:pPr>
        <w:widowControl/>
        <w:rPr>
          <w:sz w:val="24"/>
          <w:szCs w:val="24"/>
        </w:rPr>
      </w:pPr>
    </w:p>
    <w:p w14:paraId="08071D26" w14:textId="77777777" w:rsidR="00000000" w:rsidRDefault="00551CE1">
      <w:pPr>
        <w:widowControl/>
        <w:rPr>
          <w:sz w:val="24"/>
          <w:szCs w:val="24"/>
        </w:rPr>
      </w:pPr>
      <w:r>
        <w:rPr>
          <w:sz w:val="24"/>
          <w:szCs w:val="24"/>
        </w:rPr>
        <w:t xml:space="preserve">Meijers, Nina. </w:t>
      </w:r>
      <w:r>
        <w:rPr>
          <w:sz w:val="24"/>
          <w:szCs w:val="24"/>
        </w:rPr>
        <w:t>“</w:t>
      </w:r>
      <w:r>
        <w:rPr>
          <w:sz w:val="24"/>
          <w:szCs w:val="24"/>
        </w:rPr>
        <w:t>10 Startups Reducing Food Waste One Byte at a Time.</w:t>
      </w:r>
      <w:r>
        <w:rPr>
          <w:sz w:val="24"/>
          <w:szCs w:val="24"/>
        </w:rPr>
        <w:t>”</w:t>
      </w:r>
      <w:r>
        <w:rPr>
          <w:sz w:val="24"/>
          <w:szCs w:val="24"/>
        </w:rPr>
        <w:t xml:space="preserve"> Food Tech Connect, </w:t>
      </w:r>
      <w:r>
        <w:rPr>
          <w:sz w:val="24"/>
          <w:szCs w:val="24"/>
        </w:rPr>
        <w:t>October 9, 2015. Retrieved at https://foodtechconnect.com/2015/10/09/10-startups-reducing-food-waste-one-byte-at-a-time</w:t>
      </w:r>
    </w:p>
    <w:p w14:paraId="13F5EBBC" w14:textId="77777777" w:rsidR="00000000" w:rsidRDefault="00551CE1">
      <w:pPr>
        <w:widowControl/>
        <w:rPr>
          <w:sz w:val="24"/>
          <w:szCs w:val="24"/>
        </w:rPr>
      </w:pPr>
    </w:p>
    <w:p w14:paraId="5C615639" w14:textId="77777777" w:rsidR="00000000" w:rsidRDefault="00551CE1">
      <w:pPr>
        <w:widowControl/>
        <w:rPr>
          <w:sz w:val="24"/>
          <w:szCs w:val="24"/>
        </w:rPr>
      </w:pPr>
      <w:r>
        <w:rPr>
          <w:sz w:val="24"/>
          <w:szCs w:val="24"/>
        </w:rPr>
        <w:t xml:space="preserve">The Mooveefy. </w:t>
      </w:r>
      <w:r>
        <w:rPr>
          <w:sz w:val="24"/>
          <w:szCs w:val="24"/>
        </w:rPr>
        <w:t>“</w:t>
      </w:r>
      <w:r>
        <w:rPr>
          <w:sz w:val="24"/>
          <w:szCs w:val="24"/>
        </w:rPr>
        <w:t>Global Food Waste Management Infused with Smart Waste Technologies Projected to Near $75 Billion by 2025.</w:t>
      </w:r>
      <w:r>
        <w:rPr>
          <w:sz w:val="24"/>
          <w:szCs w:val="24"/>
        </w:rPr>
        <w:t>”</w:t>
      </w:r>
      <w:r>
        <w:rPr>
          <w:sz w:val="24"/>
          <w:szCs w:val="24"/>
        </w:rPr>
        <w:t xml:space="preserve"> MarketNewsUpd</w:t>
      </w:r>
      <w:r>
        <w:rPr>
          <w:sz w:val="24"/>
          <w:szCs w:val="24"/>
        </w:rPr>
        <w:t>ates.com News Commentary, April 24, 2018. Retrieved at https://moveefy.com/2019/01/19/cubic-asset-management-has-trimmed-its-helen-of-troy-ltd-hele-stake-as-valuation-rose-as-waste-mgmt-del-wm-stock-declined-shareholder-lyons-wealth-management-boosted-hold</w:t>
      </w:r>
      <w:r>
        <w:rPr>
          <w:sz w:val="24"/>
          <w:szCs w:val="24"/>
        </w:rPr>
        <w:t>ing/</w:t>
      </w:r>
    </w:p>
    <w:p w14:paraId="1D35BB20" w14:textId="77777777" w:rsidR="00000000" w:rsidRDefault="00551CE1">
      <w:pPr>
        <w:widowControl/>
        <w:rPr>
          <w:sz w:val="24"/>
          <w:szCs w:val="24"/>
        </w:rPr>
      </w:pPr>
    </w:p>
    <w:p w14:paraId="31587C1D" w14:textId="77777777" w:rsidR="00000000" w:rsidRDefault="00551CE1">
      <w:pPr>
        <w:widowControl/>
        <w:rPr>
          <w:sz w:val="24"/>
          <w:szCs w:val="24"/>
        </w:rPr>
      </w:pPr>
      <w:r>
        <w:rPr>
          <w:sz w:val="24"/>
          <w:szCs w:val="24"/>
        </w:rPr>
        <w:t xml:space="preserve">Myers, Terry. </w:t>
      </w:r>
      <w:r>
        <w:rPr>
          <w:sz w:val="24"/>
          <w:szCs w:val="24"/>
        </w:rPr>
        <w:t>“</w:t>
      </w:r>
      <w:r>
        <w:rPr>
          <w:sz w:val="24"/>
          <w:szCs w:val="24"/>
        </w:rPr>
        <w:t>Climate Change Is Impacting Food Spoilage, and Technology Is Coming to the Rescue.</w:t>
      </w:r>
      <w:r>
        <w:rPr>
          <w:sz w:val="24"/>
          <w:szCs w:val="24"/>
        </w:rPr>
        <w:t>”</w:t>
      </w:r>
      <w:r>
        <w:rPr>
          <w:sz w:val="24"/>
          <w:szCs w:val="24"/>
        </w:rPr>
        <w:t xml:space="preserve"> Alternet, January 29, 2017. Retrieved at http://www.alternet.org/food/climate-change-impacting-food-spoilage-and-technology-coming-rescue </w:t>
      </w:r>
    </w:p>
    <w:p w14:paraId="2A9E34EF" w14:textId="77777777" w:rsidR="00000000" w:rsidRDefault="00551CE1">
      <w:pPr>
        <w:widowControl/>
        <w:rPr>
          <w:sz w:val="24"/>
          <w:szCs w:val="24"/>
        </w:rPr>
      </w:pPr>
    </w:p>
    <w:p w14:paraId="12618AD8" w14:textId="77777777" w:rsidR="00000000" w:rsidRDefault="00551CE1">
      <w:pPr>
        <w:widowControl/>
        <w:rPr>
          <w:sz w:val="24"/>
          <w:szCs w:val="24"/>
        </w:rPr>
      </w:pPr>
      <w:r>
        <w:rPr>
          <w:b/>
          <w:bCs/>
          <w:sz w:val="24"/>
          <w:szCs w:val="24"/>
        </w:rPr>
        <w:t xml:space="preserve">NEC Corp </w:t>
      </w:r>
      <w:r>
        <w:rPr>
          <w:sz w:val="24"/>
          <w:szCs w:val="24"/>
        </w:rPr>
        <w:t xml:space="preserve">( </w:t>
      </w:r>
      <w:r>
        <w:rPr>
          <w:sz w:val="24"/>
          <w:szCs w:val="24"/>
        </w:rPr>
        <w:t xml:space="preserve">Minato City, Tokyo, Japan) </w:t>
      </w:r>
      <w:r>
        <w:rPr>
          <w:sz w:val="24"/>
          <w:szCs w:val="24"/>
        </w:rPr>
        <w:t>“</w:t>
      </w:r>
      <w:r>
        <w:rPr>
          <w:sz w:val="24"/>
          <w:szCs w:val="24"/>
        </w:rPr>
        <w:t xml:space="preserve"> provides </w:t>
      </w:r>
      <w:r>
        <w:rPr>
          <w:sz w:val="24"/>
          <w:szCs w:val="24"/>
        </w:rPr>
        <w:t>‘</w:t>
      </w:r>
      <w:r>
        <w:rPr>
          <w:sz w:val="24"/>
          <w:szCs w:val="24"/>
        </w:rPr>
        <w:t>Solutions for Society</w:t>
      </w:r>
      <w:r>
        <w:rPr>
          <w:sz w:val="24"/>
          <w:szCs w:val="24"/>
        </w:rPr>
        <w:t>’</w:t>
      </w:r>
      <w:r>
        <w:rPr>
          <w:sz w:val="24"/>
          <w:szCs w:val="24"/>
        </w:rPr>
        <w:t xml:space="preserve"> that promote the safety, security, fairness and efficiency of society. Its AI technology </w:t>
      </w:r>
      <w:r>
        <w:rPr>
          <w:sz w:val="24"/>
          <w:szCs w:val="24"/>
        </w:rPr>
        <w:t>“</w:t>
      </w:r>
      <w:r>
        <w:rPr>
          <w:sz w:val="24"/>
          <w:szCs w:val="24"/>
        </w:rPr>
        <w:t xml:space="preserve"> can not only analyse data such as weather, calendar and customers' trends in estimating demand but also</w:t>
      </w:r>
      <w:r>
        <w:rPr>
          <w:sz w:val="24"/>
          <w:szCs w:val="24"/>
        </w:rPr>
        <w:t xml:space="preserve"> give reasoning behind its analysis. NEC has deployed the technology to some major retailers and food makers, helping them reduce costs by 15%-75%. NEC hopes to share and process data through a common platform among makers, retailers and logistics, to redu</w:t>
      </w:r>
      <w:r>
        <w:rPr>
          <w:sz w:val="24"/>
          <w:szCs w:val="24"/>
        </w:rPr>
        <w:t>ce mismatches in supply chains.</w:t>
      </w:r>
      <w:r>
        <w:rPr>
          <w:sz w:val="24"/>
          <w:szCs w:val="24"/>
        </w:rPr>
        <w:t>”</w:t>
      </w:r>
    </w:p>
    <w:p w14:paraId="43184807" w14:textId="77777777" w:rsidR="00000000" w:rsidRDefault="00551CE1">
      <w:pPr>
        <w:widowControl/>
        <w:rPr>
          <w:sz w:val="24"/>
          <w:szCs w:val="24"/>
        </w:rPr>
      </w:pPr>
      <w:r>
        <w:rPr>
          <w:sz w:val="24"/>
          <w:szCs w:val="24"/>
        </w:rPr>
        <w:t xml:space="preserve">Website: </w:t>
      </w:r>
    </w:p>
    <w:p w14:paraId="158FF9EE" w14:textId="77777777" w:rsidR="00000000" w:rsidRDefault="00551CE1">
      <w:pPr>
        <w:widowControl/>
        <w:rPr>
          <w:sz w:val="24"/>
          <w:szCs w:val="24"/>
        </w:rPr>
      </w:pPr>
      <w:r>
        <w:rPr>
          <w:sz w:val="24"/>
          <w:szCs w:val="24"/>
        </w:rPr>
        <w:t>Tags: Japan, Retailers, Supply Chains, Technology</w:t>
      </w:r>
    </w:p>
    <w:p w14:paraId="4F73DA94" w14:textId="77777777" w:rsidR="00000000" w:rsidRDefault="00551CE1">
      <w:pPr>
        <w:widowControl/>
        <w:rPr>
          <w:sz w:val="24"/>
          <w:szCs w:val="24"/>
        </w:rPr>
      </w:pPr>
    </w:p>
    <w:p w14:paraId="2A9545AB" w14:textId="77777777" w:rsidR="00000000" w:rsidRDefault="00551CE1">
      <w:pPr>
        <w:widowControl/>
        <w:rPr>
          <w:sz w:val="24"/>
          <w:szCs w:val="24"/>
        </w:rPr>
      </w:pPr>
      <w:r>
        <w:rPr>
          <w:sz w:val="24"/>
          <w:szCs w:val="24"/>
        </w:rPr>
        <w:t xml:space="preserve">Nuss, Tyler. </w:t>
      </w:r>
      <w:r>
        <w:rPr>
          <w:sz w:val="24"/>
          <w:szCs w:val="24"/>
        </w:rPr>
        <w:t>“</w:t>
      </w:r>
      <w:r>
        <w:rPr>
          <w:sz w:val="24"/>
          <w:szCs w:val="24"/>
        </w:rPr>
        <w:t>Episode 127: Solving the Food Waste Problem Through Technology with Jenny Du, VP of Operations at Apeel Sciences.</w:t>
      </w:r>
      <w:r>
        <w:rPr>
          <w:sz w:val="24"/>
          <w:szCs w:val="24"/>
        </w:rPr>
        <w:t>”</w:t>
      </w:r>
      <w:r>
        <w:rPr>
          <w:sz w:val="24"/>
          <w:szCs w:val="24"/>
        </w:rPr>
        <w:t xml:space="preserve"> The Modern Acre, July 14, 2020. R</w:t>
      </w:r>
      <w:r>
        <w:rPr>
          <w:sz w:val="24"/>
          <w:szCs w:val="24"/>
        </w:rPr>
        <w:t>etrieved at https://themodernacre.com/2020/07/127-solving-the-food-waste-problem-through-technology-with-jenny-du-vp-of-operations-at-apeel-sciences/</w:t>
      </w:r>
    </w:p>
    <w:p w14:paraId="3B9E8C29" w14:textId="77777777" w:rsidR="00000000" w:rsidRDefault="00551CE1">
      <w:pPr>
        <w:widowControl/>
        <w:rPr>
          <w:sz w:val="24"/>
          <w:szCs w:val="24"/>
        </w:rPr>
      </w:pPr>
    </w:p>
    <w:p w14:paraId="4C73CEF8" w14:textId="77777777" w:rsidR="00000000" w:rsidRDefault="00551CE1">
      <w:pPr>
        <w:widowControl/>
        <w:rPr>
          <w:sz w:val="24"/>
          <w:szCs w:val="24"/>
        </w:rPr>
      </w:pPr>
      <w:r>
        <w:rPr>
          <w:b/>
          <w:bCs/>
          <w:sz w:val="24"/>
          <w:szCs w:val="24"/>
        </w:rPr>
        <w:t xml:space="preserve">Occipital Tech </w:t>
      </w:r>
      <w:r>
        <w:rPr>
          <w:sz w:val="24"/>
          <w:szCs w:val="24"/>
        </w:rPr>
        <w:t xml:space="preserve">(Mumbai, India based) </w:t>
      </w:r>
      <w:r>
        <w:rPr>
          <w:sz w:val="24"/>
          <w:szCs w:val="24"/>
        </w:rPr>
        <w:t>“</w:t>
      </w:r>
      <w:r>
        <w:rPr>
          <w:sz w:val="24"/>
          <w:szCs w:val="24"/>
        </w:rPr>
        <w:t>offers an AI-based solution that grades and categorizes different f</w:t>
      </w:r>
      <w:r>
        <w:rPr>
          <w:sz w:val="24"/>
          <w:szCs w:val="24"/>
        </w:rPr>
        <w:t>ruits and vegetables based on their size, shape, color, and surface quality. Founded by Kshitij Thakur and Vinayak Ghosale, with Nikhil Pandey as a team member, the team works towards providing continuous and real-time quality checks for every fruit and ve</w:t>
      </w:r>
      <w:r>
        <w:rPr>
          <w:sz w:val="24"/>
          <w:szCs w:val="24"/>
        </w:rPr>
        <w:t>getable.</w:t>
      </w:r>
      <w:r>
        <w:rPr>
          <w:sz w:val="24"/>
          <w:szCs w:val="24"/>
        </w:rPr>
        <w:t>”</w:t>
      </w:r>
      <w:r>
        <w:rPr>
          <w:sz w:val="24"/>
          <w:szCs w:val="24"/>
        </w:rPr>
        <w:t xml:space="preserve"> Its Agrograde (qv) is an app that enables AI grading and QC solutions.</w:t>
      </w:r>
    </w:p>
    <w:p w14:paraId="11D7E447" w14:textId="77777777" w:rsidR="00000000" w:rsidRDefault="00551CE1">
      <w:pPr>
        <w:widowControl/>
        <w:rPr>
          <w:sz w:val="24"/>
          <w:szCs w:val="24"/>
        </w:rPr>
      </w:pPr>
      <w:r>
        <w:rPr>
          <w:sz w:val="24"/>
          <w:szCs w:val="24"/>
        </w:rPr>
        <w:t>Website: https://www.occipitaltech.com/</w:t>
      </w:r>
    </w:p>
    <w:p w14:paraId="225D25A7" w14:textId="77777777" w:rsidR="00000000" w:rsidRDefault="00551CE1">
      <w:pPr>
        <w:widowControl/>
        <w:rPr>
          <w:sz w:val="24"/>
          <w:szCs w:val="24"/>
        </w:rPr>
      </w:pPr>
    </w:p>
    <w:p w14:paraId="6A7A316F" w14:textId="77777777" w:rsidR="00000000" w:rsidRDefault="00551CE1">
      <w:pPr>
        <w:widowControl/>
        <w:rPr>
          <w:sz w:val="24"/>
          <w:szCs w:val="24"/>
        </w:rPr>
      </w:pPr>
      <w:r>
        <w:rPr>
          <w:b/>
          <w:bCs/>
          <w:sz w:val="24"/>
          <w:szCs w:val="24"/>
        </w:rPr>
        <w:t xml:space="preserve">Oppenheimer Group, The </w:t>
      </w:r>
      <w:r>
        <w:rPr>
          <w:b/>
          <w:bCs/>
          <w:sz w:val="24"/>
          <w:szCs w:val="24"/>
        </w:rPr>
        <w:t>–</w:t>
      </w:r>
      <w:r>
        <w:rPr>
          <w:b/>
          <w:bCs/>
          <w:sz w:val="24"/>
          <w:szCs w:val="24"/>
        </w:rPr>
        <w:t xml:space="preserve"> Oppy</w:t>
      </w:r>
      <w:r>
        <w:rPr>
          <w:b/>
          <w:bCs/>
          <w:sz w:val="24"/>
          <w:szCs w:val="24"/>
        </w:rPr>
        <w:t>–</w:t>
      </w:r>
      <w:r>
        <w:rPr>
          <w:b/>
          <w:bCs/>
          <w:sz w:val="24"/>
          <w:szCs w:val="24"/>
        </w:rPr>
        <w:t xml:space="preserve"> </w:t>
      </w:r>
      <w:r>
        <w:rPr>
          <w:sz w:val="24"/>
          <w:szCs w:val="24"/>
        </w:rPr>
        <w:t xml:space="preserve">(Vancouver, Canada-based) is a fresh produce supplier that </w:t>
      </w:r>
      <w:r>
        <w:rPr>
          <w:sz w:val="24"/>
          <w:szCs w:val="24"/>
        </w:rPr>
        <w:t>“</w:t>
      </w:r>
      <w:r>
        <w:rPr>
          <w:sz w:val="24"/>
          <w:szCs w:val="24"/>
        </w:rPr>
        <w:t>has completed a trial of a new shelf life e</w:t>
      </w:r>
      <w:r>
        <w:rPr>
          <w:sz w:val="24"/>
          <w:szCs w:val="24"/>
        </w:rPr>
        <w:t>xtension technology from Hazel Technologies (qv) with South American red seedless grapes.</w:t>
      </w:r>
      <w:r>
        <w:rPr>
          <w:sz w:val="24"/>
          <w:szCs w:val="24"/>
        </w:rPr>
        <w:t>”</w:t>
      </w:r>
      <w:r>
        <w:rPr>
          <w:sz w:val="24"/>
          <w:szCs w:val="24"/>
        </w:rPr>
        <w:t xml:space="preserve"> </w:t>
      </w:r>
      <w:r>
        <w:rPr>
          <w:sz w:val="24"/>
          <w:szCs w:val="24"/>
        </w:rPr>
        <w:t>“</w:t>
      </w:r>
      <w:r>
        <w:rPr>
          <w:sz w:val="24"/>
          <w:szCs w:val="24"/>
        </w:rPr>
        <w:t>The object: greener and more turgid stems of grapes, with no signs of shriveling, and to maintain superior storage life under transit and warehouse conditions.</w:t>
      </w:r>
      <w:r>
        <w:rPr>
          <w:sz w:val="24"/>
          <w:szCs w:val="24"/>
        </w:rPr>
        <w:t>”</w:t>
      </w:r>
      <w:r>
        <w:rPr>
          <w:sz w:val="24"/>
          <w:szCs w:val="24"/>
        </w:rPr>
        <w:t xml:space="preserve"> Haz</w:t>
      </w:r>
      <w:r>
        <w:rPr>
          <w:sz w:val="24"/>
          <w:szCs w:val="24"/>
        </w:rPr>
        <w:t>el</w:t>
      </w:r>
      <w:r>
        <w:rPr>
          <w:sz w:val="24"/>
          <w:szCs w:val="24"/>
        </w:rPr>
        <w:t>’</w:t>
      </w:r>
      <w:r>
        <w:rPr>
          <w:sz w:val="24"/>
          <w:szCs w:val="24"/>
        </w:rPr>
        <w:t>s technology uses grape sachets that release active, shelf life-enhancing vapors to slow food waste during transit and storage. Oppy's trial with the new product was conducted with seedless red grapes and carried out using pallets that were shipped from</w:t>
      </w:r>
      <w:r>
        <w:rPr>
          <w:sz w:val="24"/>
          <w:szCs w:val="24"/>
        </w:rPr>
        <w:t xml:space="preserve"> South America to Los Angeles.</w:t>
      </w:r>
      <w:r>
        <w:rPr>
          <w:sz w:val="24"/>
          <w:szCs w:val="24"/>
        </w:rPr>
        <w:t>”</w:t>
      </w:r>
    </w:p>
    <w:p w14:paraId="6CC7713F" w14:textId="77777777" w:rsidR="00000000" w:rsidRDefault="00551CE1">
      <w:pPr>
        <w:widowControl/>
        <w:rPr>
          <w:sz w:val="24"/>
          <w:szCs w:val="24"/>
        </w:rPr>
      </w:pPr>
      <w:r>
        <w:rPr>
          <w:sz w:val="24"/>
          <w:szCs w:val="24"/>
        </w:rPr>
        <w:t>Website: https://www.thepacker.com/article/oppy-tests-hazel-shelf-life-technology-south-american-grapes</w:t>
      </w:r>
    </w:p>
    <w:p w14:paraId="3A507CBE" w14:textId="77777777" w:rsidR="00000000" w:rsidRDefault="00551CE1">
      <w:pPr>
        <w:widowControl/>
        <w:rPr>
          <w:sz w:val="24"/>
          <w:szCs w:val="24"/>
        </w:rPr>
      </w:pPr>
    </w:p>
    <w:p w14:paraId="3CCE4C6E" w14:textId="77777777" w:rsidR="00000000" w:rsidRDefault="00551CE1">
      <w:pPr>
        <w:widowControl/>
        <w:rPr>
          <w:sz w:val="24"/>
          <w:szCs w:val="24"/>
        </w:rPr>
      </w:pPr>
      <w:r>
        <w:rPr>
          <w:sz w:val="24"/>
          <w:szCs w:val="24"/>
        </w:rPr>
        <w:t xml:space="preserve">Palmer, Maija. </w:t>
      </w:r>
      <w:r>
        <w:rPr>
          <w:sz w:val="24"/>
          <w:szCs w:val="24"/>
        </w:rPr>
        <w:t>“</w:t>
      </w:r>
      <w:r>
        <w:rPr>
          <w:sz w:val="24"/>
          <w:szCs w:val="24"/>
        </w:rPr>
        <w:t>How Spectral Analysis Could Make Food Waste a Thing of the Past</w:t>
      </w:r>
    </w:p>
    <w:p w14:paraId="5156F5C5" w14:textId="77777777" w:rsidR="00000000" w:rsidRDefault="00551CE1">
      <w:pPr>
        <w:widowControl/>
        <w:rPr>
          <w:sz w:val="24"/>
          <w:szCs w:val="24"/>
        </w:rPr>
      </w:pPr>
      <w:r>
        <w:rPr>
          <w:sz w:val="24"/>
          <w:szCs w:val="24"/>
        </w:rPr>
        <w:t xml:space="preserve">Camera Could Spell the End of Sniffing </w:t>
      </w:r>
      <w:r>
        <w:rPr>
          <w:sz w:val="24"/>
          <w:szCs w:val="24"/>
        </w:rPr>
        <w:t>Dodgy Food.</w:t>
      </w:r>
      <w:r>
        <w:rPr>
          <w:sz w:val="24"/>
          <w:szCs w:val="24"/>
        </w:rPr>
        <w:t>”</w:t>
      </w:r>
      <w:r>
        <w:rPr>
          <w:sz w:val="24"/>
          <w:szCs w:val="24"/>
        </w:rPr>
        <w:t xml:space="preserve"> </w:t>
      </w:r>
      <w:r>
        <w:rPr>
          <w:i/>
          <w:iCs/>
          <w:sz w:val="24"/>
          <w:szCs w:val="24"/>
        </w:rPr>
        <w:t>Financial Times</w:t>
      </w:r>
      <w:r>
        <w:rPr>
          <w:sz w:val="24"/>
          <w:szCs w:val="24"/>
        </w:rPr>
        <w:t>, November 2, 2016. Retrieved at https://www.ft.com/content/91fbb802-8fef-11e6-8df8-d3778b55a923</w:t>
      </w:r>
    </w:p>
    <w:p w14:paraId="101F704B" w14:textId="77777777" w:rsidR="00000000" w:rsidRDefault="00551CE1">
      <w:pPr>
        <w:widowControl/>
        <w:rPr>
          <w:sz w:val="24"/>
          <w:szCs w:val="24"/>
        </w:rPr>
      </w:pPr>
    </w:p>
    <w:p w14:paraId="2123AC0A" w14:textId="77777777" w:rsidR="00000000" w:rsidRDefault="00551CE1">
      <w:pPr>
        <w:widowControl/>
        <w:rPr>
          <w:sz w:val="24"/>
          <w:szCs w:val="24"/>
        </w:rPr>
      </w:pPr>
      <w:r>
        <w:rPr>
          <w:sz w:val="24"/>
          <w:szCs w:val="24"/>
        </w:rPr>
        <w:t xml:space="preserve">Packaging Europe. </w:t>
      </w:r>
      <w:r>
        <w:rPr>
          <w:sz w:val="24"/>
          <w:szCs w:val="24"/>
        </w:rPr>
        <w:t>“</w:t>
      </w:r>
      <w:r>
        <w:rPr>
          <w:sz w:val="24"/>
          <w:szCs w:val="24"/>
        </w:rPr>
        <w:t>Exhibitors Will Demonstrate Cutting-edge Food Waste Technology at Waste-Works 2017.</w:t>
      </w:r>
      <w:r>
        <w:rPr>
          <w:sz w:val="24"/>
          <w:szCs w:val="24"/>
        </w:rPr>
        <w:t>”</w:t>
      </w:r>
      <w:r>
        <w:rPr>
          <w:sz w:val="24"/>
          <w:szCs w:val="24"/>
        </w:rPr>
        <w:t xml:space="preserve"> Packaging Europe, February</w:t>
      </w:r>
      <w:r>
        <w:rPr>
          <w:sz w:val="24"/>
          <w:szCs w:val="24"/>
        </w:rPr>
        <w:t xml:space="preserve"> 22, 2017. Retrieved at http://www.packagingeurope.com/Packaging-Europe-News/70878/Exhibitors-Will-Demonstrate-Cuttingedge-Food-Waste-Technology-at-WasteWorks-2017.html </w:t>
      </w:r>
    </w:p>
    <w:p w14:paraId="708BB759" w14:textId="77777777" w:rsidR="00000000" w:rsidRDefault="00551CE1">
      <w:pPr>
        <w:widowControl/>
        <w:rPr>
          <w:sz w:val="24"/>
          <w:szCs w:val="24"/>
        </w:rPr>
      </w:pPr>
    </w:p>
    <w:p w14:paraId="3B05C89E" w14:textId="77777777" w:rsidR="00000000" w:rsidRDefault="00551CE1">
      <w:pPr>
        <w:widowControl/>
        <w:rPr>
          <w:sz w:val="24"/>
          <w:szCs w:val="24"/>
        </w:rPr>
      </w:pPr>
      <w:r>
        <w:rPr>
          <w:sz w:val="24"/>
          <w:szCs w:val="24"/>
        </w:rPr>
        <w:t xml:space="preserve">Plasterer, Jenna. </w:t>
      </w:r>
      <w:r>
        <w:rPr>
          <w:sz w:val="24"/>
          <w:szCs w:val="24"/>
        </w:rPr>
        <w:t>“</w:t>
      </w:r>
      <w:r>
        <w:rPr>
          <w:sz w:val="24"/>
          <w:szCs w:val="24"/>
        </w:rPr>
        <w:t xml:space="preserve">Hazel Tech Announces New Round of USDA Funding for Potato Quality </w:t>
      </w:r>
      <w:r>
        <w:rPr>
          <w:sz w:val="24"/>
          <w:szCs w:val="24"/>
        </w:rPr>
        <w:t>Technology.</w:t>
      </w:r>
      <w:r>
        <w:rPr>
          <w:sz w:val="24"/>
          <w:szCs w:val="24"/>
        </w:rPr>
        <w:t>”</w:t>
      </w:r>
      <w:r>
        <w:rPr>
          <w:sz w:val="24"/>
          <w:szCs w:val="24"/>
        </w:rPr>
        <w:t xml:space="preserve"> andnowuknow, December 17, 2020. Retrieved at https://m.andnowuknow.com/buyside-news/hazel-techr-announces-new-round-usda-funding-potato-quality-technology-Adam-Preslar-Kelly-Sprute/jenna-plasterer/71404</w:t>
      </w:r>
    </w:p>
    <w:p w14:paraId="67EE35D4" w14:textId="77777777" w:rsidR="00000000" w:rsidRDefault="00551CE1">
      <w:pPr>
        <w:widowControl/>
        <w:rPr>
          <w:sz w:val="24"/>
          <w:szCs w:val="24"/>
        </w:rPr>
      </w:pPr>
      <w:r>
        <w:rPr>
          <w:sz w:val="24"/>
          <w:szCs w:val="24"/>
        </w:rPr>
        <w:t>Tags: Potatoes, Technology</w:t>
      </w:r>
    </w:p>
    <w:p w14:paraId="3893FD74" w14:textId="77777777" w:rsidR="00000000" w:rsidRDefault="00551CE1">
      <w:pPr>
        <w:widowControl/>
        <w:rPr>
          <w:sz w:val="24"/>
          <w:szCs w:val="24"/>
        </w:rPr>
      </w:pPr>
    </w:p>
    <w:p w14:paraId="206F1326" w14:textId="77777777" w:rsidR="00000000" w:rsidRDefault="00551CE1">
      <w:pPr>
        <w:widowControl/>
        <w:rPr>
          <w:sz w:val="24"/>
          <w:szCs w:val="24"/>
        </w:rPr>
      </w:pPr>
      <w:r>
        <w:rPr>
          <w:sz w:val="24"/>
          <w:szCs w:val="24"/>
        </w:rPr>
        <w:t>Poinski, Meg</w:t>
      </w:r>
      <w:r>
        <w:rPr>
          <w:sz w:val="24"/>
          <w:szCs w:val="24"/>
        </w:rPr>
        <w:t xml:space="preserve">an, and Emma Liem. </w:t>
      </w:r>
      <w:r>
        <w:rPr>
          <w:sz w:val="24"/>
          <w:szCs w:val="24"/>
        </w:rPr>
        <w:t>“</w:t>
      </w:r>
      <w:r>
        <w:rPr>
          <w:sz w:val="24"/>
          <w:szCs w:val="24"/>
        </w:rPr>
        <w:t>6 Food Tech Innovations from CES 2017.</w:t>
      </w:r>
      <w:r>
        <w:rPr>
          <w:sz w:val="24"/>
          <w:szCs w:val="24"/>
        </w:rPr>
        <w:t>”</w:t>
      </w:r>
      <w:r>
        <w:rPr>
          <w:sz w:val="24"/>
          <w:szCs w:val="24"/>
        </w:rPr>
        <w:t xml:space="preserve"> FoodDive, January 10, 2017. Retrieved at http://www.fooddive.com/news/6-food-tech-innovations-from-ces-2017/433698/ </w:t>
      </w:r>
    </w:p>
    <w:p w14:paraId="603E61A2" w14:textId="77777777" w:rsidR="00000000" w:rsidRDefault="00551CE1">
      <w:pPr>
        <w:widowControl/>
        <w:rPr>
          <w:sz w:val="24"/>
          <w:szCs w:val="24"/>
        </w:rPr>
      </w:pPr>
    </w:p>
    <w:p w14:paraId="543472F8" w14:textId="77777777" w:rsidR="00000000" w:rsidRDefault="00551CE1">
      <w:pPr>
        <w:widowControl/>
        <w:rPr>
          <w:sz w:val="24"/>
          <w:szCs w:val="24"/>
        </w:rPr>
      </w:pPr>
      <w:r>
        <w:rPr>
          <w:b/>
          <w:bCs/>
          <w:sz w:val="24"/>
          <w:szCs w:val="24"/>
        </w:rPr>
        <w:t>Prufresh</w:t>
      </w:r>
      <w:r>
        <w:rPr>
          <w:sz w:val="24"/>
          <w:szCs w:val="24"/>
        </w:rPr>
        <w:t xml:space="preserve"> (UK) offers </w:t>
      </w:r>
      <w:r>
        <w:rPr>
          <w:sz w:val="24"/>
          <w:szCs w:val="24"/>
        </w:rPr>
        <w:t>“</w:t>
      </w:r>
      <w:r>
        <w:rPr>
          <w:sz w:val="24"/>
          <w:szCs w:val="24"/>
        </w:rPr>
        <w:t>door to door transport system that combines on demand oz</w:t>
      </w:r>
      <w:r>
        <w:rPr>
          <w:sz w:val="24"/>
          <w:szCs w:val="24"/>
        </w:rPr>
        <w:t>one generation capabilities real-time monitoring and controlled atmosphere.</w:t>
      </w:r>
      <w:r>
        <w:rPr>
          <w:sz w:val="24"/>
          <w:szCs w:val="24"/>
        </w:rPr>
        <w:t>”</w:t>
      </w:r>
      <w:r>
        <w:rPr>
          <w:sz w:val="24"/>
          <w:szCs w:val="24"/>
        </w:rPr>
        <w:t xml:space="preserve"> It was acquired by Wheatsheaf Group (qv) in 2019. </w:t>
      </w:r>
    </w:p>
    <w:p w14:paraId="7B2B7C3E" w14:textId="77777777" w:rsidR="00000000" w:rsidRDefault="00551CE1">
      <w:pPr>
        <w:widowControl/>
        <w:rPr>
          <w:sz w:val="24"/>
          <w:szCs w:val="24"/>
        </w:rPr>
      </w:pPr>
      <w:r>
        <w:rPr>
          <w:sz w:val="24"/>
          <w:szCs w:val="24"/>
        </w:rPr>
        <w:t>Website: https://www.purfresh.com/</w:t>
      </w:r>
    </w:p>
    <w:p w14:paraId="4E4A42CB" w14:textId="77777777" w:rsidR="00000000" w:rsidRDefault="00551CE1">
      <w:pPr>
        <w:widowControl/>
        <w:rPr>
          <w:sz w:val="24"/>
          <w:szCs w:val="24"/>
        </w:rPr>
      </w:pPr>
    </w:p>
    <w:p w14:paraId="11F151B9" w14:textId="77777777" w:rsidR="00000000" w:rsidRDefault="00551CE1">
      <w:pPr>
        <w:widowControl/>
        <w:rPr>
          <w:sz w:val="24"/>
          <w:szCs w:val="24"/>
        </w:rPr>
      </w:pPr>
      <w:r>
        <w:rPr>
          <w:sz w:val="24"/>
          <w:szCs w:val="24"/>
        </w:rPr>
        <w:t xml:space="preserve">Reichental, Avi. </w:t>
      </w:r>
      <w:r>
        <w:rPr>
          <w:sz w:val="24"/>
          <w:szCs w:val="24"/>
        </w:rPr>
        <w:t>“</w:t>
      </w:r>
      <w:r>
        <w:rPr>
          <w:sz w:val="24"/>
          <w:szCs w:val="24"/>
        </w:rPr>
        <w:t>How IoT Technologies Can Help Solve a Global Food Crisis.</w:t>
      </w:r>
      <w:r>
        <w:rPr>
          <w:sz w:val="24"/>
          <w:szCs w:val="24"/>
        </w:rPr>
        <w:t>”</w:t>
      </w:r>
      <w:r>
        <w:rPr>
          <w:sz w:val="24"/>
          <w:szCs w:val="24"/>
        </w:rPr>
        <w:t xml:space="preserve"> Forbes, August 9, 2017. Retrieved at https://www.forbes.com/sites/forbestechcouncil/2017/08/09/how-iot-technologies-can-help-solve-a-global-food-crisis/#41e629671d3b</w:t>
      </w:r>
    </w:p>
    <w:p w14:paraId="71D8CFDD" w14:textId="77777777" w:rsidR="00000000" w:rsidRDefault="00551CE1">
      <w:pPr>
        <w:widowControl/>
        <w:rPr>
          <w:sz w:val="24"/>
          <w:szCs w:val="24"/>
        </w:rPr>
      </w:pPr>
      <w:r>
        <w:rPr>
          <w:sz w:val="24"/>
          <w:szCs w:val="24"/>
        </w:rPr>
        <w:t xml:space="preserve">Reuters. </w:t>
      </w:r>
      <w:r>
        <w:rPr>
          <w:sz w:val="24"/>
          <w:szCs w:val="24"/>
        </w:rPr>
        <w:t>“</w:t>
      </w:r>
      <w:r>
        <w:rPr>
          <w:sz w:val="24"/>
          <w:szCs w:val="24"/>
        </w:rPr>
        <w:t>Japanese Companies Go</w:t>
      </w:r>
      <w:r>
        <w:rPr>
          <w:sz w:val="24"/>
          <w:szCs w:val="24"/>
        </w:rPr>
        <w:t xml:space="preserve"> High-Tech in the Battle Against Food Waste.</w:t>
      </w:r>
      <w:r>
        <w:rPr>
          <w:sz w:val="24"/>
          <w:szCs w:val="24"/>
        </w:rPr>
        <w:t>”</w:t>
      </w:r>
      <w:r>
        <w:rPr>
          <w:sz w:val="24"/>
          <w:szCs w:val="24"/>
        </w:rPr>
        <w:t xml:space="preserve"> Reuters, February 28, 2021. Retrieved at https://www.usnews.com/news/top-news/articles/2021-02-28/japanese-companies-go-high-tech-in-the-battle-against-food-waste</w:t>
      </w:r>
    </w:p>
    <w:p w14:paraId="25AB5131" w14:textId="77777777" w:rsidR="00000000" w:rsidRDefault="00551CE1">
      <w:pPr>
        <w:widowControl/>
        <w:rPr>
          <w:sz w:val="24"/>
          <w:szCs w:val="24"/>
        </w:rPr>
      </w:pPr>
      <w:r>
        <w:rPr>
          <w:sz w:val="24"/>
          <w:szCs w:val="24"/>
        </w:rPr>
        <w:t xml:space="preserve">Tags: Japan, Technology </w:t>
      </w:r>
    </w:p>
    <w:p w14:paraId="38567AAD" w14:textId="77777777" w:rsidR="00000000" w:rsidRDefault="00551CE1">
      <w:pPr>
        <w:widowControl/>
        <w:rPr>
          <w:sz w:val="24"/>
          <w:szCs w:val="24"/>
        </w:rPr>
      </w:pPr>
    </w:p>
    <w:p w14:paraId="68AD0953" w14:textId="77777777" w:rsidR="00000000" w:rsidRDefault="00551CE1">
      <w:pPr>
        <w:widowControl/>
        <w:rPr>
          <w:sz w:val="24"/>
          <w:szCs w:val="24"/>
        </w:rPr>
      </w:pPr>
      <w:r>
        <w:rPr>
          <w:sz w:val="24"/>
          <w:szCs w:val="24"/>
        </w:rPr>
        <w:t xml:space="preserve">Richardson, Nikita. </w:t>
      </w:r>
      <w:r>
        <w:rPr>
          <w:sz w:val="24"/>
          <w:szCs w:val="24"/>
        </w:rPr>
        <w:t>“</w:t>
      </w:r>
      <w:r>
        <w:rPr>
          <w:sz w:val="24"/>
          <w:szCs w:val="24"/>
        </w:rPr>
        <w:t>Copia CEO Komal Ahmad Is Using Technology to Reduce Food Waste.</w:t>
      </w:r>
      <w:r>
        <w:rPr>
          <w:sz w:val="24"/>
          <w:szCs w:val="24"/>
        </w:rPr>
        <w:t>”</w:t>
      </w:r>
      <w:r>
        <w:rPr>
          <w:sz w:val="24"/>
          <w:szCs w:val="24"/>
        </w:rPr>
        <w:t xml:space="preserve"> Co.exist, Retrieved at https://www.fastcoexist.com/3064062/how-copia-ceo-komal-ahmad-is-using-technology-to-reduce-food-waste</w:t>
      </w:r>
    </w:p>
    <w:p w14:paraId="514BA41F" w14:textId="77777777" w:rsidR="00000000" w:rsidRDefault="00551CE1">
      <w:pPr>
        <w:widowControl/>
        <w:rPr>
          <w:sz w:val="24"/>
          <w:szCs w:val="24"/>
        </w:rPr>
      </w:pPr>
    </w:p>
    <w:p w14:paraId="5DE41379" w14:textId="77777777" w:rsidR="00000000" w:rsidRDefault="00551CE1">
      <w:pPr>
        <w:widowControl/>
        <w:rPr>
          <w:sz w:val="24"/>
          <w:szCs w:val="24"/>
        </w:rPr>
      </w:pPr>
      <w:r>
        <w:rPr>
          <w:sz w:val="24"/>
          <w:szCs w:val="24"/>
        </w:rPr>
        <w:t xml:space="preserve">Rosenberg, Tina. </w:t>
      </w:r>
      <w:r>
        <w:rPr>
          <w:sz w:val="24"/>
          <w:szCs w:val="24"/>
        </w:rPr>
        <w:t>“</w:t>
      </w:r>
      <w:r>
        <w:rPr>
          <w:sz w:val="24"/>
          <w:szCs w:val="24"/>
        </w:rPr>
        <w:t>Going Digital to Rescue Food.</w:t>
      </w:r>
      <w:r>
        <w:rPr>
          <w:sz w:val="24"/>
          <w:szCs w:val="24"/>
        </w:rPr>
        <w:t>”</w:t>
      </w:r>
      <w:r>
        <w:rPr>
          <w:sz w:val="24"/>
          <w:szCs w:val="24"/>
        </w:rPr>
        <w:t xml:space="preserve"> </w:t>
      </w:r>
      <w:r>
        <w:rPr>
          <w:i/>
          <w:iCs/>
          <w:sz w:val="24"/>
          <w:szCs w:val="24"/>
        </w:rPr>
        <w:t>New York Times</w:t>
      </w:r>
      <w:r>
        <w:rPr>
          <w:sz w:val="24"/>
          <w:szCs w:val="24"/>
        </w:rPr>
        <w:t>, May 3, 2017. Retrieved at https://www.nytimes.com/2017/05/02/opinion/going-digital-to-rescue-food.html</w:t>
      </w:r>
    </w:p>
    <w:p w14:paraId="11CBFD79" w14:textId="77777777" w:rsidR="00000000" w:rsidRDefault="00551CE1">
      <w:pPr>
        <w:widowControl/>
        <w:rPr>
          <w:sz w:val="24"/>
          <w:szCs w:val="24"/>
        </w:rPr>
      </w:pPr>
    </w:p>
    <w:p w14:paraId="59C7CFBD" w14:textId="77777777" w:rsidR="00000000" w:rsidRDefault="00551CE1">
      <w:pPr>
        <w:widowControl/>
        <w:rPr>
          <w:sz w:val="24"/>
          <w:szCs w:val="24"/>
        </w:rPr>
      </w:pPr>
      <w:r>
        <w:rPr>
          <w:sz w:val="24"/>
          <w:szCs w:val="24"/>
        </w:rPr>
        <w:t xml:space="preserve">Rudee, Talia. </w:t>
      </w:r>
      <w:r>
        <w:rPr>
          <w:sz w:val="24"/>
          <w:szCs w:val="24"/>
        </w:rPr>
        <w:t>“</w:t>
      </w:r>
      <w:r>
        <w:rPr>
          <w:sz w:val="24"/>
          <w:szCs w:val="24"/>
        </w:rPr>
        <w:t>Trending: New Technologies Aiming to Turn the Tide on Home, Business Food Waste.</w:t>
      </w:r>
      <w:r>
        <w:rPr>
          <w:sz w:val="24"/>
          <w:szCs w:val="24"/>
        </w:rPr>
        <w:t>”</w:t>
      </w:r>
      <w:r>
        <w:rPr>
          <w:sz w:val="24"/>
          <w:szCs w:val="24"/>
        </w:rPr>
        <w:t xml:space="preserve"> Sustainable Brands, November 21, 2016. Retrieved at h</w:t>
      </w:r>
      <w:r>
        <w:rPr>
          <w:sz w:val="24"/>
          <w:szCs w:val="24"/>
        </w:rPr>
        <w:t>ttp://www.sustainablebrands.com/news_and_views/startups/talia_rudee/trending_new_technologies_turning_tide_home_business_food_waste</w:t>
      </w:r>
    </w:p>
    <w:p w14:paraId="61797C1F" w14:textId="77777777" w:rsidR="00000000" w:rsidRDefault="00551CE1">
      <w:pPr>
        <w:widowControl/>
        <w:rPr>
          <w:sz w:val="24"/>
          <w:szCs w:val="24"/>
        </w:rPr>
      </w:pPr>
    </w:p>
    <w:p w14:paraId="0C9B91C6" w14:textId="77777777" w:rsidR="00000000" w:rsidRDefault="00551CE1">
      <w:pPr>
        <w:widowControl/>
        <w:rPr>
          <w:sz w:val="24"/>
          <w:szCs w:val="24"/>
        </w:rPr>
      </w:pPr>
      <w:r>
        <w:rPr>
          <w:sz w:val="24"/>
          <w:szCs w:val="24"/>
        </w:rPr>
        <w:t xml:space="preserve">Sangwan, Navz. </w:t>
      </w:r>
      <w:r>
        <w:rPr>
          <w:sz w:val="24"/>
          <w:szCs w:val="24"/>
        </w:rPr>
        <w:t>“</w:t>
      </w:r>
      <w:r>
        <w:rPr>
          <w:sz w:val="24"/>
          <w:szCs w:val="24"/>
        </w:rPr>
        <w:t>Fill Stomachs, Not Dumpsters: Smart Technology Aims to Reduce Food Waste Around the World.</w:t>
      </w:r>
      <w:r>
        <w:rPr>
          <w:sz w:val="24"/>
          <w:szCs w:val="24"/>
        </w:rPr>
        <w:t>”</w:t>
      </w:r>
      <w:r>
        <w:rPr>
          <w:sz w:val="24"/>
          <w:szCs w:val="24"/>
        </w:rPr>
        <w:t xml:space="preserve"> Bizarre Culture</w:t>
      </w:r>
      <w:r>
        <w:rPr>
          <w:sz w:val="24"/>
          <w:szCs w:val="24"/>
        </w:rPr>
        <w:t>, April 14, 2016. Retrieved at http://bizarreculture.com/fill-stomachs-not-dumpsters-smart-technology-aims-to-reduce-food-waste-around-the-world/</w:t>
      </w:r>
    </w:p>
    <w:p w14:paraId="47340A9B" w14:textId="77777777" w:rsidR="00000000" w:rsidRDefault="00551CE1">
      <w:pPr>
        <w:widowControl/>
        <w:rPr>
          <w:sz w:val="24"/>
          <w:szCs w:val="24"/>
        </w:rPr>
      </w:pPr>
    </w:p>
    <w:p w14:paraId="3287C68F" w14:textId="77777777" w:rsidR="00000000" w:rsidRDefault="00551CE1">
      <w:pPr>
        <w:widowControl/>
        <w:rPr>
          <w:sz w:val="24"/>
          <w:szCs w:val="24"/>
        </w:rPr>
      </w:pPr>
      <w:r>
        <w:rPr>
          <w:sz w:val="24"/>
          <w:szCs w:val="24"/>
        </w:rPr>
        <w:t xml:space="preserve">Sarmah, Harshajit. </w:t>
      </w:r>
      <w:r>
        <w:rPr>
          <w:sz w:val="24"/>
          <w:szCs w:val="24"/>
        </w:rPr>
        <w:t>“</w:t>
      </w:r>
      <w:r>
        <w:rPr>
          <w:sz w:val="24"/>
          <w:szCs w:val="24"/>
        </w:rPr>
        <w:t>How AI Can Help Fight Food Wastage In India.</w:t>
      </w:r>
      <w:r>
        <w:rPr>
          <w:sz w:val="24"/>
          <w:szCs w:val="24"/>
        </w:rPr>
        <w:t>”</w:t>
      </w:r>
      <w:r>
        <w:rPr>
          <w:sz w:val="24"/>
          <w:szCs w:val="24"/>
        </w:rPr>
        <w:t xml:space="preserve"> Analytics India Magazine, March 25, 2019. R</w:t>
      </w:r>
      <w:r>
        <w:rPr>
          <w:sz w:val="24"/>
          <w:szCs w:val="24"/>
        </w:rPr>
        <w:t>etrieved at https://www.analyticsindiamag.com/how-ai-can-help-fight-food-wastage-in-india/</w:t>
      </w:r>
    </w:p>
    <w:p w14:paraId="1DD92528" w14:textId="77777777" w:rsidR="00000000" w:rsidRDefault="00551CE1">
      <w:pPr>
        <w:widowControl/>
        <w:rPr>
          <w:sz w:val="24"/>
          <w:szCs w:val="24"/>
        </w:rPr>
      </w:pPr>
    </w:p>
    <w:p w14:paraId="2E7334C4" w14:textId="77777777" w:rsidR="00000000" w:rsidRDefault="00551CE1">
      <w:pPr>
        <w:widowControl/>
        <w:rPr>
          <w:sz w:val="24"/>
          <w:szCs w:val="24"/>
        </w:rPr>
      </w:pPr>
      <w:r>
        <w:rPr>
          <w:sz w:val="24"/>
          <w:szCs w:val="24"/>
        </w:rPr>
        <w:t xml:space="preserve">Saxena, Prateek. </w:t>
      </w:r>
      <w:r>
        <w:rPr>
          <w:sz w:val="24"/>
          <w:szCs w:val="24"/>
        </w:rPr>
        <w:t>“</w:t>
      </w:r>
      <w:r>
        <w:rPr>
          <w:sz w:val="24"/>
          <w:szCs w:val="24"/>
        </w:rPr>
        <w:t>Food Tech: How is the Trend Accelerating Food Transformation.</w:t>
      </w:r>
      <w:r>
        <w:rPr>
          <w:sz w:val="24"/>
          <w:szCs w:val="24"/>
        </w:rPr>
        <w:t>”</w:t>
      </w:r>
      <w:r>
        <w:rPr>
          <w:sz w:val="24"/>
          <w:szCs w:val="24"/>
        </w:rPr>
        <w:t xml:space="preserve"> appinventiv, July 29, 2020. Retrieved at https://appinventiv.com/blog/state-of-food</w:t>
      </w:r>
      <w:r>
        <w:rPr>
          <w:sz w:val="24"/>
          <w:szCs w:val="24"/>
        </w:rPr>
        <w:t>-tech-industry/</w:t>
      </w:r>
    </w:p>
    <w:p w14:paraId="14BC16C0" w14:textId="77777777" w:rsidR="00000000" w:rsidRDefault="00551CE1">
      <w:pPr>
        <w:widowControl/>
        <w:rPr>
          <w:sz w:val="24"/>
          <w:szCs w:val="24"/>
        </w:rPr>
      </w:pPr>
    </w:p>
    <w:p w14:paraId="0EC18B89" w14:textId="77777777" w:rsidR="00000000" w:rsidRDefault="00551CE1">
      <w:pPr>
        <w:widowControl/>
        <w:rPr>
          <w:sz w:val="24"/>
          <w:szCs w:val="24"/>
        </w:rPr>
      </w:pPr>
      <w:r>
        <w:rPr>
          <w:b/>
          <w:bCs/>
          <w:sz w:val="24"/>
          <w:szCs w:val="24"/>
        </w:rPr>
        <w:t>Semtech</w:t>
      </w:r>
      <w:r>
        <w:rPr>
          <w:sz w:val="24"/>
          <w:szCs w:val="24"/>
        </w:rPr>
        <w:t xml:space="preserve"> (Camarillo, California based) is a for profit company that has incorporated </w:t>
      </w:r>
      <w:r>
        <w:rPr>
          <w:sz w:val="24"/>
          <w:szCs w:val="24"/>
        </w:rPr>
        <w:t>“</w:t>
      </w:r>
      <w:r>
        <w:rPr>
          <w:sz w:val="24"/>
          <w:szCs w:val="24"/>
        </w:rPr>
        <w:t>LoRa devices and the LoRaWAN protocol into its new smart refrigeration solutions for restaurant applications. Restaurants can see a reduction of up to 40%</w:t>
      </w:r>
      <w:r>
        <w:rPr>
          <w:sz w:val="24"/>
          <w:szCs w:val="24"/>
        </w:rPr>
        <w:t xml:space="preserve"> of its operational cost due to greater food management efficiency. temperature data of food in real time as it moves throughout the kitchen.</w:t>
      </w:r>
      <w:r>
        <w:rPr>
          <w:sz w:val="24"/>
          <w:szCs w:val="24"/>
        </w:rPr>
        <w:t>”</w:t>
      </w:r>
    </w:p>
    <w:p w14:paraId="3212BAB2" w14:textId="77777777" w:rsidR="00000000" w:rsidRDefault="00551CE1">
      <w:pPr>
        <w:widowControl/>
        <w:rPr>
          <w:sz w:val="24"/>
          <w:szCs w:val="24"/>
        </w:rPr>
      </w:pPr>
      <w:r>
        <w:rPr>
          <w:sz w:val="24"/>
          <w:szCs w:val="24"/>
        </w:rPr>
        <w:t>Website: https://www.semtech.com/lora</w:t>
      </w:r>
    </w:p>
    <w:p w14:paraId="139113C9" w14:textId="77777777" w:rsidR="00000000" w:rsidRDefault="00551CE1">
      <w:pPr>
        <w:widowControl/>
        <w:rPr>
          <w:sz w:val="24"/>
          <w:szCs w:val="24"/>
        </w:rPr>
      </w:pPr>
    </w:p>
    <w:p w14:paraId="3FB0C6AF" w14:textId="77777777" w:rsidR="00000000" w:rsidRDefault="00551CE1">
      <w:pPr>
        <w:widowControl/>
        <w:rPr>
          <w:sz w:val="24"/>
          <w:szCs w:val="24"/>
        </w:rPr>
      </w:pPr>
      <w:r>
        <w:rPr>
          <w:b/>
          <w:bCs/>
          <w:sz w:val="24"/>
          <w:szCs w:val="24"/>
        </w:rPr>
        <w:t>Sesi Technologies</w:t>
      </w:r>
      <w:r>
        <w:rPr>
          <w:sz w:val="24"/>
          <w:szCs w:val="24"/>
        </w:rPr>
        <w:t xml:space="preserve"> (Kumasi, Ghana) </w:t>
      </w:r>
      <w:r>
        <w:rPr>
          <w:sz w:val="24"/>
          <w:szCs w:val="24"/>
        </w:rPr>
        <w:t>“</w:t>
      </w:r>
      <w:r>
        <w:rPr>
          <w:sz w:val="24"/>
          <w:szCs w:val="24"/>
        </w:rPr>
        <w:t>mission is to help reduce poverty and h</w:t>
      </w:r>
      <w:r>
        <w:rPr>
          <w:sz w:val="24"/>
          <w:szCs w:val="24"/>
        </w:rPr>
        <w:t>unger in Africa by leveraging technology to tackle some of the biggest problems across the Agriculture value chain.</w:t>
      </w:r>
      <w:r>
        <w:rPr>
          <w:sz w:val="24"/>
          <w:szCs w:val="24"/>
        </w:rPr>
        <w:t>”</w:t>
      </w:r>
      <w:r>
        <w:rPr>
          <w:sz w:val="24"/>
          <w:szCs w:val="24"/>
        </w:rPr>
        <w:t xml:space="preserve"> Its </w:t>
      </w:r>
      <w:r>
        <w:rPr>
          <w:sz w:val="24"/>
          <w:szCs w:val="24"/>
        </w:rPr>
        <w:t>“</w:t>
      </w:r>
      <w:r>
        <w:rPr>
          <w:sz w:val="24"/>
          <w:szCs w:val="24"/>
        </w:rPr>
        <w:t xml:space="preserve">GrainMate is grain moisture meter that helps farmers and business reduce post-harvest losses and aflatoxin contamination in grains by </w:t>
      </w:r>
      <w:r>
        <w:rPr>
          <w:sz w:val="24"/>
          <w:szCs w:val="24"/>
        </w:rPr>
        <w:t>making it easy to measure the moisture content in grains before storage.</w:t>
      </w:r>
      <w:r>
        <w:rPr>
          <w:sz w:val="24"/>
          <w:szCs w:val="24"/>
        </w:rPr>
        <w:t>”</w:t>
      </w:r>
      <w:r>
        <w:rPr>
          <w:sz w:val="24"/>
          <w:szCs w:val="24"/>
        </w:rPr>
        <w:t xml:space="preserve"> It </w:t>
      </w:r>
      <w:r>
        <w:rPr>
          <w:sz w:val="24"/>
          <w:szCs w:val="24"/>
        </w:rPr>
        <w:t>“</w:t>
      </w:r>
      <w:r>
        <w:rPr>
          <w:sz w:val="24"/>
          <w:szCs w:val="24"/>
        </w:rPr>
        <w:t>currently sells for $100, a fraction of the cost of other comparable moisture meters, making it more accessible to farmers, traders and extension workers looking for post-harvest</w:t>
      </w:r>
      <w:r>
        <w:rPr>
          <w:sz w:val="24"/>
          <w:szCs w:val="24"/>
        </w:rPr>
        <w:t xml:space="preserve"> solutions. Sesi Technologies believes that as they begin to produce at scale and optimize the production process, they can further reduce the unit price of each GrainMate.</w:t>
      </w:r>
      <w:r>
        <w:rPr>
          <w:sz w:val="24"/>
          <w:szCs w:val="24"/>
        </w:rPr>
        <w:t>”</w:t>
      </w:r>
      <w:r>
        <w:rPr>
          <w:sz w:val="24"/>
          <w:szCs w:val="24"/>
        </w:rPr>
        <w:t xml:space="preserve"> It was launched by Isaac Sesi in cooperation with </w:t>
      </w:r>
      <w:r>
        <w:rPr>
          <w:sz w:val="24"/>
          <w:szCs w:val="24"/>
        </w:rPr>
        <w:t>“</w:t>
      </w:r>
      <w:r>
        <w:rPr>
          <w:sz w:val="24"/>
          <w:szCs w:val="24"/>
        </w:rPr>
        <w:t xml:space="preserve">the Feed the Future Innovation </w:t>
      </w:r>
      <w:r>
        <w:rPr>
          <w:sz w:val="24"/>
          <w:szCs w:val="24"/>
        </w:rPr>
        <w:t xml:space="preserve">Lab for the Reduction of Post-Harvest Loss at Kansas State University in 2017. </w:t>
      </w:r>
    </w:p>
    <w:p w14:paraId="7BC2F80B" w14:textId="77777777" w:rsidR="00000000" w:rsidRDefault="00551CE1">
      <w:pPr>
        <w:widowControl/>
        <w:rPr>
          <w:sz w:val="24"/>
          <w:szCs w:val="24"/>
        </w:rPr>
      </w:pPr>
      <w:r>
        <w:rPr>
          <w:sz w:val="24"/>
          <w:szCs w:val="24"/>
        </w:rPr>
        <w:t>Website: https://sesitechnologies.com/</w:t>
      </w:r>
    </w:p>
    <w:p w14:paraId="01B2C159" w14:textId="77777777" w:rsidR="00000000" w:rsidRDefault="00551CE1">
      <w:pPr>
        <w:widowControl/>
        <w:rPr>
          <w:sz w:val="24"/>
          <w:szCs w:val="24"/>
        </w:rPr>
      </w:pPr>
      <w:r>
        <w:rPr>
          <w:sz w:val="24"/>
          <w:szCs w:val="24"/>
        </w:rPr>
        <w:t>Tags: Agriculture, Ghana, Technology</w:t>
      </w:r>
    </w:p>
    <w:p w14:paraId="41B036D8" w14:textId="77777777" w:rsidR="00000000" w:rsidRDefault="00551CE1">
      <w:pPr>
        <w:widowControl/>
        <w:rPr>
          <w:sz w:val="24"/>
          <w:szCs w:val="24"/>
        </w:rPr>
      </w:pPr>
    </w:p>
    <w:p w14:paraId="2034C933" w14:textId="77777777" w:rsidR="00000000" w:rsidRDefault="00551CE1">
      <w:pPr>
        <w:widowControl/>
        <w:rPr>
          <w:sz w:val="24"/>
          <w:szCs w:val="24"/>
        </w:rPr>
      </w:pPr>
      <w:r>
        <w:rPr>
          <w:b/>
          <w:bCs/>
          <w:sz w:val="24"/>
          <w:szCs w:val="24"/>
        </w:rPr>
        <w:t>Shelf-life extension technologies</w:t>
      </w:r>
      <w:r>
        <w:rPr>
          <w:sz w:val="24"/>
          <w:szCs w:val="24"/>
        </w:rPr>
        <w:t xml:space="preserve"> maintain freshness during transport to ensure products arrive at </w:t>
      </w:r>
      <w:r>
        <w:rPr>
          <w:sz w:val="24"/>
          <w:szCs w:val="24"/>
        </w:rPr>
        <w:t xml:space="preserve">the highest possible quality. There </w:t>
      </w:r>
      <w:r>
        <w:rPr>
          <w:sz w:val="24"/>
          <w:szCs w:val="24"/>
        </w:rPr>
        <w:t>“</w:t>
      </w:r>
      <w:r>
        <w:rPr>
          <w:sz w:val="24"/>
          <w:szCs w:val="24"/>
        </w:rPr>
        <w:t>are a number of proprietary solutions for mitigating the effects of ethylene, a naturally occurring plant hormone that regulates the speed at which plants will ripen. Another technology involves applying natural coating</w:t>
      </w:r>
      <w:r>
        <w:rPr>
          <w:sz w:val="24"/>
          <w:szCs w:val="24"/>
        </w:rPr>
        <w:t>s or membranes to plants, usually in post-harvest washes, that mediate certain processes, like oxidation, which cause a plant to ripen. Regardless of the actual science, the goal is still the same: in which they</w:t>
      </w:r>
      <w:r>
        <w:rPr>
          <w:sz w:val="24"/>
          <w:szCs w:val="24"/>
        </w:rPr>
        <w:t>’</w:t>
      </w:r>
      <w:r>
        <w:rPr>
          <w:sz w:val="24"/>
          <w:szCs w:val="24"/>
        </w:rPr>
        <w:t>re expected.</w:t>
      </w:r>
      <w:r>
        <w:rPr>
          <w:sz w:val="24"/>
          <w:szCs w:val="24"/>
        </w:rPr>
        <w:t>”</w:t>
      </w:r>
      <w:r>
        <w:rPr>
          <w:sz w:val="24"/>
          <w:szCs w:val="24"/>
        </w:rPr>
        <w:t xml:space="preserve"> of produce immediately post-ha</w:t>
      </w:r>
      <w:r>
        <w:rPr>
          <w:sz w:val="24"/>
          <w:szCs w:val="24"/>
        </w:rPr>
        <w:t>rvest</w:t>
      </w:r>
      <w:r>
        <w:rPr>
          <w:sz w:val="24"/>
          <w:szCs w:val="24"/>
        </w:rPr>
        <w:t>”</w:t>
      </w:r>
      <w:r>
        <w:rPr>
          <w:sz w:val="24"/>
          <w:szCs w:val="24"/>
        </w:rPr>
        <w:t xml:space="preserve"> include AgroFresh (qv) and Hazel Technologies (qv), which focus on ethylene control, and Apeel Sciences (qv), which produces edible coatings that can </w:t>
      </w:r>
      <w:r>
        <w:rPr>
          <w:sz w:val="24"/>
          <w:szCs w:val="24"/>
        </w:rPr>
        <w:t>‘</w:t>
      </w:r>
      <w:r>
        <w:rPr>
          <w:sz w:val="24"/>
          <w:szCs w:val="24"/>
        </w:rPr>
        <w:t>double the lifespan</w:t>
      </w:r>
      <w:r>
        <w:rPr>
          <w:sz w:val="24"/>
          <w:szCs w:val="24"/>
        </w:rPr>
        <w:t>’</w:t>
      </w:r>
      <w:r>
        <w:rPr>
          <w:sz w:val="24"/>
          <w:szCs w:val="24"/>
        </w:rPr>
        <w:t xml:space="preserve"> of certain types of produce.</w:t>
      </w:r>
      <w:r>
        <w:rPr>
          <w:sz w:val="24"/>
          <w:szCs w:val="24"/>
        </w:rPr>
        <w:t>”</w:t>
      </w:r>
      <w:r>
        <w:rPr>
          <w:sz w:val="24"/>
          <w:szCs w:val="24"/>
        </w:rPr>
        <w:t xml:space="preserve"> [Spoiler Alert, June 29, 2018]</w:t>
      </w:r>
    </w:p>
    <w:p w14:paraId="24177402" w14:textId="77777777" w:rsidR="00000000" w:rsidRDefault="00551CE1">
      <w:pPr>
        <w:widowControl/>
        <w:rPr>
          <w:sz w:val="24"/>
          <w:szCs w:val="24"/>
        </w:rPr>
      </w:pPr>
    </w:p>
    <w:p w14:paraId="32CA3955" w14:textId="77777777" w:rsidR="00000000" w:rsidRDefault="00551CE1">
      <w:pPr>
        <w:widowControl/>
        <w:rPr>
          <w:sz w:val="24"/>
          <w:szCs w:val="24"/>
        </w:rPr>
      </w:pPr>
      <w:r>
        <w:rPr>
          <w:sz w:val="24"/>
          <w:szCs w:val="24"/>
        </w:rPr>
        <w:t>Simonsmith, Leo</w:t>
      </w:r>
      <w:r>
        <w:rPr>
          <w:sz w:val="24"/>
          <w:szCs w:val="24"/>
        </w:rPr>
        <w:t xml:space="preserve">. </w:t>
      </w:r>
      <w:r>
        <w:rPr>
          <w:sz w:val="24"/>
          <w:szCs w:val="24"/>
        </w:rPr>
        <w:t>“</w:t>
      </w:r>
      <w:r>
        <w:rPr>
          <w:sz w:val="24"/>
          <w:szCs w:val="24"/>
        </w:rPr>
        <w:t>How Tech Can Help Us Tackle Food Waste.</w:t>
      </w:r>
      <w:r>
        <w:rPr>
          <w:sz w:val="24"/>
          <w:szCs w:val="24"/>
        </w:rPr>
        <w:t>”</w:t>
      </w:r>
      <w:r>
        <w:rPr>
          <w:sz w:val="24"/>
          <w:szCs w:val="24"/>
        </w:rPr>
        <w:t xml:space="preserve"> Huffington Post, October 6, 2016. Retrieved at http://www.huffingtonpost.co.uk/leo-simonsmith/how-tech-can-help-us-tack_b_12334520.html</w:t>
      </w:r>
    </w:p>
    <w:p w14:paraId="13064C18" w14:textId="77777777" w:rsidR="00000000" w:rsidRDefault="00551CE1">
      <w:pPr>
        <w:widowControl/>
        <w:rPr>
          <w:sz w:val="24"/>
          <w:szCs w:val="24"/>
        </w:rPr>
      </w:pPr>
    </w:p>
    <w:p w14:paraId="73A202DE" w14:textId="77777777" w:rsidR="00000000" w:rsidRDefault="00551CE1">
      <w:pPr>
        <w:widowControl/>
        <w:rPr>
          <w:sz w:val="24"/>
          <w:szCs w:val="24"/>
        </w:rPr>
      </w:pPr>
      <w:r>
        <w:rPr>
          <w:sz w:val="24"/>
          <w:szCs w:val="24"/>
        </w:rPr>
        <w:t xml:space="preserve">Skirka, Hayley. </w:t>
      </w:r>
      <w:r>
        <w:rPr>
          <w:sz w:val="24"/>
          <w:szCs w:val="24"/>
        </w:rPr>
        <w:t>“</w:t>
      </w:r>
      <w:r>
        <w:rPr>
          <w:sz w:val="24"/>
          <w:szCs w:val="24"/>
        </w:rPr>
        <w:t>Etihad Will Use AI to Reduce Food Waste on Flights.</w:t>
      </w:r>
      <w:r>
        <w:rPr>
          <w:sz w:val="24"/>
          <w:szCs w:val="24"/>
        </w:rPr>
        <w:t>”</w:t>
      </w:r>
      <w:r>
        <w:rPr>
          <w:sz w:val="24"/>
          <w:szCs w:val="24"/>
        </w:rPr>
        <w:t xml:space="preserve"> The National, September 13, 2020. Retrieved at https://www.thenational.ae/lifestyle/travel/etihad-will-use-ai-to-reduce-food-waste-on-flights-1.1077006</w:t>
      </w:r>
    </w:p>
    <w:p w14:paraId="2954E9CC" w14:textId="77777777" w:rsidR="00000000" w:rsidRDefault="00551CE1">
      <w:pPr>
        <w:widowControl/>
        <w:rPr>
          <w:sz w:val="24"/>
          <w:szCs w:val="24"/>
        </w:rPr>
      </w:pPr>
      <w:r>
        <w:rPr>
          <w:sz w:val="24"/>
          <w:szCs w:val="24"/>
        </w:rPr>
        <w:t>Tags: Airplanes, Technology, UAE</w:t>
      </w:r>
    </w:p>
    <w:p w14:paraId="399A075C" w14:textId="77777777" w:rsidR="00000000" w:rsidRDefault="00551CE1">
      <w:pPr>
        <w:widowControl/>
        <w:rPr>
          <w:sz w:val="24"/>
          <w:szCs w:val="24"/>
        </w:rPr>
      </w:pPr>
    </w:p>
    <w:p w14:paraId="65191C80" w14:textId="77777777" w:rsidR="00000000" w:rsidRDefault="00551CE1">
      <w:pPr>
        <w:widowControl/>
        <w:rPr>
          <w:sz w:val="24"/>
          <w:szCs w:val="24"/>
        </w:rPr>
      </w:pPr>
      <w:r>
        <w:rPr>
          <w:sz w:val="24"/>
          <w:szCs w:val="24"/>
        </w:rPr>
        <w:t xml:space="preserve">Slater, Annabel. </w:t>
      </w:r>
      <w:r>
        <w:rPr>
          <w:sz w:val="24"/>
          <w:szCs w:val="24"/>
        </w:rPr>
        <w:t>“</w:t>
      </w:r>
      <w:r>
        <w:rPr>
          <w:sz w:val="24"/>
          <w:szCs w:val="24"/>
        </w:rPr>
        <w:t>Recycling Food Waste: 6 Unusual Food Waste Inventions.</w:t>
      </w:r>
      <w:r>
        <w:rPr>
          <w:sz w:val="24"/>
          <w:szCs w:val="24"/>
        </w:rPr>
        <w:t>”</w:t>
      </w:r>
      <w:r>
        <w:rPr>
          <w:sz w:val="24"/>
          <w:szCs w:val="24"/>
        </w:rPr>
        <w:t xml:space="preserve"> Food Unfolded, May 8, 2020. Retrieved at https://www.foodunfolded.com/things-you-did-not-know/recycling-food-waste-6-unusual-food-waste-inventions</w:t>
      </w:r>
    </w:p>
    <w:p w14:paraId="0F6750AA" w14:textId="77777777" w:rsidR="00000000" w:rsidRDefault="00551CE1">
      <w:pPr>
        <w:widowControl/>
        <w:rPr>
          <w:sz w:val="24"/>
          <w:szCs w:val="24"/>
        </w:rPr>
      </w:pPr>
    </w:p>
    <w:p w14:paraId="098E4E65" w14:textId="77777777" w:rsidR="00000000" w:rsidRDefault="00551CE1">
      <w:pPr>
        <w:widowControl/>
        <w:rPr>
          <w:sz w:val="24"/>
          <w:szCs w:val="24"/>
        </w:rPr>
      </w:pPr>
      <w:r>
        <w:rPr>
          <w:sz w:val="24"/>
          <w:szCs w:val="24"/>
        </w:rPr>
        <w:t xml:space="preserve">Splitter, Jenny. </w:t>
      </w:r>
      <w:r>
        <w:rPr>
          <w:sz w:val="24"/>
          <w:szCs w:val="24"/>
        </w:rPr>
        <w:t>“</w:t>
      </w:r>
      <w:r>
        <w:rPr>
          <w:sz w:val="24"/>
          <w:szCs w:val="24"/>
        </w:rPr>
        <w:t>How Hungry Harvest Uses Technolog</w:t>
      </w:r>
      <w:r>
        <w:rPr>
          <w:sz w:val="24"/>
          <w:szCs w:val="24"/>
        </w:rPr>
        <w:t>y To Combat Food Waste.</w:t>
      </w:r>
      <w:r>
        <w:rPr>
          <w:sz w:val="24"/>
          <w:szCs w:val="24"/>
        </w:rPr>
        <w:t>”</w:t>
      </w:r>
      <w:r>
        <w:rPr>
          <w:sz w:val="24"/>
          <w:szCs w:val="24"/>
        </w:rPr>
        <w:t xml:space="preserve"> Forbes, October 31, 2018. Retrieved at https://www.forbes.com/sites/jennysplitter/2018/10/31/how-hungry-harvest-uses-technology-to-combat-food-waste/#6c37df481fe6</w:t>
      </w:r>
    </w:p>
    <w:p w14:paraId="33623ADB" w14:textId="77777777" w:rsidR="00000000" w:rsidRDefault="00551CE1">
      <w:pPr>
        <w:widowControl/>
        <w:rPr>
          <w:sz w:val="24"/>
          <w:szCs w:val="24"/>
        </w:rPr>
      </w:pPr>
    </w:p>
    <w:p w14:paraId="5A78A5F2" w14:textId="77777777" w:rsidR="00000000" w:rsidRDefault="00551CE1">
      <w:pPr>
        <w:widowControl/>
        <w:rPr>
          <w:sz w:val="24"/>
          <w:szCs w:val="24"/>
        </w:rPr>
      </w:pPr>
      <w:r>
        <w:rPr>
          <w:b/>
          <w:bCs/>
          <w:sz w:val="24"/>
          <w:szCs w:val="24"/>
        </w:rPr>
        <w:t>SPRK.global</w:t>
      </w:r>
      <w:r>
        <w:rPr>
          <w:sz w:val="24"/>
          <w:szCs w:val="24"/>
        </w:rPr>
        <w:t xml:space="preserve"> (Berlin, Germany) is a </w:t>
      </w:r>
      <w:r>
        <w:rPr>
          <w:sz w:val="24"/>
          <w:szCs w:val="24"/>
        </w:rPr>
        <w:t>“</w:t>
      </w:r>
      <w:r>
        <w:rPr>
          <w:sz w:val="24"/>
          <w:szCs w:val="24"/>
        </w:rPr>
        <w:t>technology-enabled distribution</w:t>
      </w:r>
      <w:r>
        <w:rPr>
          <w:sz w:val="24"/>
          <w:szCs w:val="24"/>
        </w:rPr>
        <w:t xml:space="preserve"> platform, considering NGOs and local processing options and connecting food over supply with demand partners.</w:t>
      </w:r>
      <w:r>
        <w:rPr>
          <w:sz w:val="24"/>
          <w:szCs w:val="24"/>
        </w:rPr>
        <w:t>”</w:t>
      </w:r>
      <w:r>
        <w:rPr>
          <w:sz w:val="24"/>
          <w:szCs w:val="24"/>
        </w:rPr>
        <w:t xml:space="preserve"> Its </w:t>
      </w:r>
      <w:r>
        <w:rPr>
          <w:sz w:val="24"/>
          <w:szCs w:val="24"/>
        </w:rPr>
        <w:t>“</w:t>
      </w:r>
      <w:r>
        <w:rPr>
          <w:sz w:val="24"/>
          <w:szCs w:val="24"/>
        </w:rPr>
        <w:t>mission is to make the global food supply chain food waste free by turning millions of tons of food oversupply into a sustainable impact ve</w:t>
      </w:r>
      <w:r>
        <w:rPr>
          <w:sz w:val="24"/>
          <w:szCs w:val="24"/>
        </w:rPr>
        <w:t>nture using AI to understand and anticipate patterns, enabling a rapid redistribution of oversupply - reducing waste disposal and CO2 while making more food available in cities.</w:t>
      </w:r>
      <w:r>
        <w:rPr>
          <w:sz w:val="24"/>
          <w:szCs w:val="24"/>
        </w:rPr>
        <w:t>”</w:t>
      </w:r>
      <w:r>
        <w:rPr>
          <w:sz w:val="24"/>
          <w:szCs w:val="24"/>
        </w:rPr>
        <w:t xml:space="preserve"> Its CEO is Alexander Piutti as of July 19, 2020.</w:t>
      </w:r>
    </w:p>
    <w:p w14:paraId="61830C34" w14:textId="77777777" w:rsidR="00000000" w:rsidRDefault="00551CE1">
      <w:pPr>
        <w:widowControl/>
        <w:rPr>
          <w:sz w:val="24"/>
          <w:szCs w:val="24"/>
        </w:rPr>
      </w:pPr>
      <w:r>
        <w:rPr>
          <w:sz w:val="24"/>
          <w:szCs w:val="24"/>
        </w:rPr>
        <w:t>Website: https://www.sprk.gl</w:t>
      </w:r>
      <w:r>
        <w:rPr>
          <w:sz w:val="24"/>
          <w:szCs w:val="24"/>
        </w:rPr>
        <w:t>obal/</w:t>
      </w:r>
    </w:p>
    <w:p w14:paraId="7B78182E" w14:textId="77777777" w:rsidR="00000000" w:rsidRDefault="00551CE1">
      <w:pPr>
        <w:widowControl/>
        <w:rPr>
          <w:sz w:val="24"/>
          <w:szCs w:val="24"/>
        </w:rPr>
      </w:pPr>
    </w:p>
    <w:p w14:paraId="49448F20" w14:textId="77777777" w:rsidR="00000000" w:rsidRDefault="00551CE1">
      <w:pPr>
        <w:widowControl/>
        <w:rPr>
          <w:sz w:val="24"/>
          <w:szCs w:val="24"/>
        </w:rPr>
      </w:pPr>
      <w:r>
        <w:rPr>
          <w:sz w:val="24"/>
          <w:szCs w:val="24"/>
        </w:rPr>
        <w:t xml:space="preserve">Stafford, Marie. </w:t>
      </w:r>
      <w:r>
        <w:rPr>
          <w:sz w:val="24"/>
          <w:szCs w:val="24"/>
        </w:rPr>
        <w:t>“</w:t>
      </w:r>
      <w:r>
        <w:rPr>
          <w:sz w:val="24"/>
          <w:szCs w:val="24"/>
        </w:rPr>
        <w:t>Making Food Waste History.</w:t>
      </w:r>
      <w:r>
        <w:rPr>
          <w:sz w:val="24"/>
          <w:szCs w:val="24"/>
        </w:rPr>
        <w:t>”</w:t>
      </w:r>
      <w:r>
        <w:rPr>
          <w:sz w:val="24"/>
          <w:szCs w:val="24"/>
        </w:rPr>
        <w:t xml:space="preserve"> FoodBev Media, September 27, 2016. Retrieved at http://www.foodbev.com/news/making-food-waste-history/</w:t>
      </w:r>
    </w:p>
    <w:p w14:paraId="6633A68C" w14:textId="77777777" w:rsidR="00000000" w:rsidRDefault="00551CE1">
      <w:pPr>
        <w:widowControl/>
        <w:rPr>
          <w:sz w:val="24"/>
          <w:szCs w:val="24"/>
        </w:rPr>
      </w:pPr>
    </w:p>
    <w:p w14:paraId="66894696" w14:textId="77777777" w:rsidR="00000000" w:rsidRDefault="00551CE1">
      <w:pPr>
        <w:widowControl/>
        <w:rPr>
          <w:sz w:val="24"/>
          <w:szCs w:val="24"/>
        </w:rPr>
      </w:pPr>
      <w:r>
        <w:rPr>
          <w:b/>
          <w:bCs/>
          <w:sz w:val="24"/>
          <w:szCs w:val="24"/>
        </w:rPr>
        <w:t>Strella Biotechnology</w:t>
      </w:r>
      <w:r>
        <w:rPr>
          <w:sz w:val="24"/>
          <w:szCs w:val="24"/>
        </w:rPr>
        <w:t xml:space="preserve"> (Philadelphia, Pennsylvania) is developing a biosensor that can predict the m</w:t>
      </w:r>
      <w:r>
        <w:rPr>
          <w:sz w:val="24"/>
          <w:szCs w:val="24"/>
        </w:rPr>
        <w:t>aturity of virtually any fresh fruit.</w:t>
      </w:r>
      <w:r>
        <w:rPr>
          <w:sz w:val="24"/>
          <w:szCs w:val="24"/>
        </w:rPr>
        <w:t>”</w:t>
      </w:r>
      <w:r>
        <w:rPr>
          <w:sz w:val="24"/>
          <w:szCs w:val="24"/>
        </w:rPr>
        <w:t xml:space="preserve"> They monitor </w:t>
      </w:r>
      <w:r>
        <w:rPr>
          <w:sz w:val="24"/>
          <w:szCs w:val="24"/>
        </w:rPr>
        <w:t>“</w:t>
      </w:r>
      <w:r>
        <w:rPr>
          <w:sz w:val="24"/>
          <w:szCs w:val="24"/>
        </w:rPr>
        <w:t>an increase in ethylene production in fruit, signaling when produce needs to get to consumers before spoiling.</w:t>
      </w:r>
      <w:r>
        <w:rPr>
          <w:sz w:val="24"/>
          <w:szCs w:val="24"/>
        </w:rPr>
        <w:t>”</w:t>
      </w:r>
      <w:r>
        <w:rPr>
          <w:sz w:val="24"/>
          <w:szCs w:val="24"/>
        </w:rPr>
        <w:t xml:space="preserve"> The </w:t>
      </w:r>
      <w:r>
        <w:rPr>
          <w:sz w:val="24"/>
          <w:szCs w:val="24"/>
        </w:rPr>
        <w:t>“</w:t>
      </w:r>
      <w:r>
        <w:rPr>
          <w:sz w:val="24"/>
          <w:szCs w:val="24"/>
        </w:rPr>
        <w:t>sensors are installed in controlled atmosphere storage rooms, monitoring apples as the</w:t>
      </w:r>
      <w:r>
        <w:rPr>
          <w:sz w:val="24"/>
          <w:szCs w:val="24"/>
        </w:rPr>
        <w:t>y ripen. That way, packers and distributors know where the ripest apples are for their customers, thus minimizing spoilage and quality downgrade costs.</w:t>
      </w:r>
      <w:r>
        <w:rPr>
          <w:sz w:val="24"/>
          <w:szCs w:val="24"/>
        </w:rPr>
        <w:t>”</w:t>
      </w:r>
      <w:r>
        <w:rPr>
          <w:sz w:val="24"/>
          <w:szCs w:val="24"/>
        </w:rPr>
        <w:t xml:space="preserve"> It </w:t>
      </w:r>
      <w:r>
        <w:rPr>
          <w:sz w:val="24"/>
          <w:szCs w:val="24"/>
        </w:rPr>
        <w:t>“</w:t>
      </w:r>
      <w:r>
        <w:rPr>
          <w:sz w:val="24"/>
          <w:szCs w:val="24"/>
        </w:rPr>
        <w:t>combines novel biosensors with actionable insights to maximize freshness and reduce spoilage of fru</w:t>
      </w:r>
      <w:r>
        <w:rPr>
          <w:sz w:val="24"/>
          <w:szCs w:val="24"/>
        </w:rPr>
        <w:t>it.</w:t>
      </w:r>
      <w:r>
        <w:rPr>
          <w:sz w:val="24"/>
          <w:szCs w:val="24"/>
        </w:rPr>
        <w:t>”</w:t>
      </w:r>
      <w:r>
        <w:rPr>
          <w:sz w:val="24"/>
          <w:szCs w:val="24"/>
        </w:rPr>
        <w:t xml:space="preserve"> It was founded by Katherine Sizov. In June 2021 it received first place in the GS1 US Startup Lab Pitch Competition and received $10,000.</w:t>
      </w:r>
    </w:p>
    <w:p w14:paraId="3B65E0C1" w14:textId="77777777" w:rsidR="00000000" w:rsidRDefault="00551CE1">
      <w:pPr>
        <w:widowControl/>
        <w:rPr>
          <w:sz w:val="24"/>
          <w:szCs w:val="24"/>
        </w:rPr>
      </w:pPr>
      <w:r>
        <w:rPr>
          <w:sz w:val="24"/>
          <w:szCs w:val="24"/>
        </w:rPr>
        <w:t>Website: http://www.strellabiotech.com/</w:t>
      </w:r>
    </w:p>
    <w:p w14:paraId="4E6C140B" w14:textId="77777777" w:rsidR="00000000" w:rsidRDefault="00551CE1">
      <w:pPr>
        <w:widowControl/>
        <w:rPr>
          <w:sz w:val="24"/>
          <w:szCs w:val="24"/>
        </w:rPr>
      </w:pPr>
    </w:p>
    <w:p w14:paraId="2349D239" w14:textId="77777777" w:rsidR="00000000" w:rsidRDefault="00551CE1">
      <w:pPr>
        <w:widowControl/>
        <w:rPr>
          <w:sz w:val="24"/>
          <w:szCs w:val="24"/>
        </w:rPr>
      </w:pPr>
      <w:r>
        <w:rPr>
          <w:b/>
          <w:bCs/>
          <w:sz w:val="24"/>
          <w:szCs w:val="24"/>
        </w:rPr>
        <w:t>Suntory Beverage &amp; Food Ltd</w:t>
      </w:r>
      <w:r>
        <w:rPr>
          <w:sz w:val="24"/>
          <w:szCs w:val="24"/>
        </w:rPr>
        <w:t xml:space="preserve"> ( Minato City, Tokyo, Japan) is a </w:t>
      </w:r>
      <w:r>
        <w:rPr>
          <w:sz w:val="24"/>
          <w:szCs w:val="24"/>
        </w:rPr>
        <w:t>“</w:t>
      </w:r>
      <w:r>
        <w:rPr>
          <w:sz w:val="24"/>
          <w:szCs w:val="24"/>
        </w:rPr>
        <w:t>multinati</w:t>
      </w:r>
      <w:r>
        <w:rPr>
          <w:sz w:val="24"/>
          <w:szCs w:val="24"/>
        </w:rPr>
        <w:t xml:space="preserve">onal brewing and distilling company group.is a drinks-make that </w:t>
      </w:r>
      <w:r>
        <w:rPr>
          <w:sz w:val="24"/>
          <w:szCs w:val="24"/>
        </w:rPr>
        <w:t>“</w:t>
      </w:r>
      <w:r>
        <w:rPr>
          <w:sz w:val="24"/>
          <w:szCs w:val="24"/>
        </w:rPr>
        <w:t xml:space="preserve">is experimenting with another AI product from Fujitsu Ltd to try to determine if goods such as bottles of oolong tea and mineral water have been damaged in shipping. Until now, that's been a </w:t>
      </w:r>
      <w:r>
        <w:rPr>
          <w:sz w:val="24"/>
          <w:szCs w:val="24"/>
        </w:rPr>
        <w:t>time-consuming human endeavour. With the new AI, Suntory hopes to gauge when a damaged box is just that, or when the contents themselves have been damaged and need to be returned.</w:t>
      </w:r>
      <w:r>
        <w:rPr>
          <w:sz w:val="24"/>
          <w:szCs w:val="24"/>
        </w:rPr>
        <w:t>”</w:t>
      </w:r>
    </w:p>
    <w:p w14:paraId="6212A195" w14:textId="77777777" w:rsidR="00000000" w:rsidRDefault="00551CE1">
      <w:pPr>
        <w:widowControl/>
        <w:rPr>
          <w:sz w:val="24"/>
          <w:szCs w:val="24"/>
        </w:rPr>
      </w:pPr>
      <w:r>
        <w:rPr>
          <w:sz w:val="24"/>
          <w:szCs w:val="24"/>
        </w:rPr>
        <w:t>Website: https://www.suntory.com/csr/activity/group/sbfe.html</w:t>
      </w:r>
    </w:p>
    <w:p w14:paraId="7FCDB8E7" w14:textId="77777777" w:rsidR="00000000" w:rsidRDefault="00551CE1">
      <w:pPr>
        <w:widowControl/>
        <w:rPr>
          <w:sz w:val="24"/>
          <w:szCs w:val="24"/>
        </w:rPr>
      </w:pPr>
      <w:r>
        <w:rPr>
          <w:sz w:val="24"/>
          <w:szCs w:val="24"/>
        </w:rPr>
        <w:t>Tags: Alcohol</w:t>
      </w:r>
      <w:r>
        <w:rPr>
          <w:sz w:val="24"/>
          <w:szCs w:val="24"/>
        </w:rPr>
        <w:t xml:space="preserve">, Beer, Japan, Technology </w:t>
      </w:r>
    </w:p>
    <w:p w14:paraId="123B65B7" w14:textId="77777777" w:rsidR="00000000" w:rsidRDefault="00551CE1">
      <w:pPr>
        <w:widowControl/>
        <w:rPr>
          <w:sz w:val="24"/>
          <w:szCs w:val="24"/>
        </w:rPr>
      </w:pPr>
    </w:p>
    <w:p w14:paraId="0BB9D142" w14:textId="77777777" w:rsidR="00000000" w:rsidRDefault="00551CE1">
      <w:pPr>
        <w:widowControl/>
        <w:rPr>
          <w:sz w:val="24"/>
          <w:szCs w:val="24"/>
        </w:rPr>
      </w:pPr>
      <w:r>
        <w:rPr>
          <w:sz w:val="24"/>
          <w:szCs w:val="24"/>
        </w:rPr>
        <w:t xml:space="preserve">Swager, Anne. </w:t>
      </w:r>
      <w:r>
        <w:rPr>
          <w:sz w:val="24"/>
          <w:szCs w:val="24"/>
        </w:rPr>
        <w:t>“</w:t>
      </w:r>
      <w:r>
        <w:rPr>
          <w:sz w:val="24"/>
          <w:szCs w:val="24"/>
        </w:rPr>
        <w:t xml:space="preserve">How a Digitized </w:t>
      </w:r>
      <w:r>
        <w:rPr>
          <w:sz w:val="24"/>
          <w:szCs w:val="24"/>
        </w:rPr>
        <w:t>‘</w:t>
      </w:r>
      <w:r>
        <w:rPr>
          <w:sz w:val="24"/>
          <w:szCs w:val="24"/>
        </w:rPr>
        <w:t>Nose</w:t>
      </w:r>
      <w:r>
        <w:rPr>
          <w:sz w:val="24"/>
          <w:szCs w:val="24"/>
        </w:rPr>
        <w:t>’</w:t>
      </w:r>
      <w:r>
        <w:rPr>
          <w:sz w:val="24"/>
          <w:szCs w:val="24"/>
        </w:rPr>
        <w:t xml:space="preserve"> Can Help Fight Food Waste.</w:t>
      </w:r>
      <w:r>
        <w:rPr>
          <w:sz w:val="24"/>
          <w:szCs w:val="24"/>
        </w:rPr>
        <w:t>”</w:t>
      </w:r>
      <w:r>
        <w:rPr>
          <w:sz w:val="24"/>
          <w:szCs w:val="24"/>
        </w:rPr>
        <w:t xml:space="preserve"> World Economic Forum, June 19, 2017. Retrieved at https://www.weforum.org/agenda/2017/06/food-waste-digitized-nose-c2sense/</w:t>
      </w:r>
    </w:p>
    <w:p w14:paraId="729D9828" w14:textId="77777777" w:rsidR="00000000" w:rsidRDefault="00551CE1">
      <w:pPr>
        <w:widowControl/>
        <w:rPr>
          <w:sz w:val="24"/>
          <w:szCs w:val="24"/>
        </w:rPr>
      </w:pPr>
    </w:p>
    <w:p w14:paraId="22E325CD" w14:textId="77777777" w:rsidR="00000000" w:rsidRDefault="00551CE1">
      <w:pPr>
        <w:widowControl/>
        <w:rPr>
          <w:sz w:val="24"/>
          <w:szCs w:val="24"/>
        </w:rPr>
      </w:pPr>
      <w:r>
        <w:rPr>
          <w:sz w:val="24"/>
          <w:szCs w:val="24"/>
        </w:rPr>
        <w:t xml:space="preserve">Tan, Melanie. </w:t>
      </w:r>
      <w:r>
        <w:rPr>
          <w:sz w:val="24"/>
          <w:szCs w:val="24"/>
        </w:rPr>
        <w:t>“</w:t>
      </w:r>
      <w:r>
        <w:rPr>
          <w:sz w:val="24"/>
          <w:szCs w:val="24"/>
        </w:rPr>
        <w:t>Indonesian Makers Work</w:t>
      </w:r>
      <w:r>
        <w:rPr>
          <w:sz w:val="24"/>
          <w:szCs w:val="24"/>
        </w:rPr>
        <w:t xml:space="preserve"> Towards Zero Food Waste.</w:t>
      </w:r>
      <w:r>
        <w:rPr>
          <w:sz w:val="24"/>
          <w:szCs w:val="24"/>
        </w:rPr>
        <w:t>”</w:t>
      </w:r>
      <w:r>
        <w:rPr>
          <w:sz w:val="24"/>
          <w:szCs w:val="24"/>
        </w:rPr>
        <w:t xml:space="preserve"> Makezine.com, September 27, 2016. Retrieved at http://makezine.com/2016/09/27/indonesian-makers-work-towards-zero-food-waste/</w:t>
      </w:r>
    </w:p>
    <w:p w14:paraId="7F2DF945" w14:textId="77777777" w:rsidR="00000000" w:rsidRDefault="00551CE1">
      <w:pPr>
        <w:widowControl/>
        <w:rPr>
          <w:sz w:val="24"/>
          <w:szCs w:val="24"/>
        </w:rPr>
      </w:pPr>
    </w:p>
    <w:p w14:paraId="21C0B711" w14:textId="77777777" w:rsidR="00000000" w:rsidRDefault="00551CE1">
      <w:pPr>
        <w:widowControl/>
        <w:rPr>
          <w:sz w:val="24"/>
          <w:szCs w:val="24"/>
        </w:rPr>
      </w:pPr>
      <w:r>
        <w:rPr>
          <w:sz w:val="24"/>
          <w:szCs w:val="24"/>
        </w:rPr>
        <w:t xml:space="preserve">Tatum, Megan. </w:t>
      </w:r>
      <w:r>
        <w:rPr>
          <w:sz w:val="24"/>
          <w:szCs w:val="24"/>
        </w:rPr>
        <w:t>“</w:t>
      </w:r>
      <w:r>
        <w:rPr>
          <w:sz w:val="24"/>
          <w:szCs w:val="24"/>
        </w:rPr>
        <w:t>How Is New Technology Tackling Food Waste?.</w:t>
      </w:r>
      <w:r>
        <w:rPr>
          <w:sz w:val="24"/>
          <w:szCs w:val="24"/>
        </w:rPr>
        <w:t>”</w:t>
      </w:r>
      <w:r>
        <w:rPr>
          <w:sz w:val="24"/>
          <w:szCs w:val="24"/>
        </w:rPr>
        <w:t xml:space="preserve"> </w:t>
      </w:r>
      <w:r>
        <w:rPr>
          <w:i/>
          <w:iCs/>
          <w:sz w:val="24"/>
          <w:szCs w:val="24"/>
        </w:rPr>
        <w:t xml:space="preserve">The Grocer, </w:t>
      </w:r>
      <w:r>
        <w:rPr>
          <w:sz w:val="24"/>
          <w:szCs w:val="24"/>
        </w:rPr>
        <w:t>November 24, 2016. Retrieved a</w:t>
      </w:r>
      <w:r>
        <w:rPr>
          <w:sz w:val="24"/>
          <w:szCs w:val="24"/>
        </w:rPr>
        <w:t>t http://www.thegrocer.co.uk/home/topics/waste-not-want-not/how-is-new-technology-tackling-food-waste/545289.article?redirCanon=1</w:t>
      </w:r>
    </w:p>
    <w:p w14:paraId="793BC956" w14:textId="77777777" w:rsidR="00000000" w:rsidRDefault="00551CE1">
      <w:pPr>
        <w:widowControl/>
        <w:rPr>
          <w:sz w:val="24"/>
          <w:szCs w:val="24"/>
        </w:rPr>
      </w:pPr>
    </w:p>
    <w:p w14:paraId="05A7D0FF" w14:textId="77777777" w:rsidR="00000000" w:rsidRDefault="00551CE1">
      <w:pPr>
        <w:widowControl/>
        <w:rPr>
          <w:sz w:val="24"/>
          <w:szCs w:val="24"/>
        </w:rPr>
      </w:pPr>
      <w:r>
        <w:rPr>
          <w:sz w:val="24"/>
          <w:szCs w:val="24"/>
        </w:rPr>
        <w:t>Tay, Tiffany Fumiko.</w:t>
      </w:r>
      <w:r>
        <w:rPr>
          <w:sz w:val="24"/>
          <w:szCs w:val="24"/>
        </w:rPr>
        <w:t>”</w:t>
      </w:r>
      <w:r>
        <w:rPr>
          <w:sz w:val="24"/>
          <w:szCs w:val="24"/>
        </w:rPr>
        <w:t xml:space="preserve"> Food Waste: E-book</w:t>
      </w:r>
      <w:r>
        <w:rPr>
          <w:sz w:val="24"/>
          <w:szCs w:val="24"/>
        </w:rPr>
        <w:t>’</w:t>
      </w:r>
      <w:r>
        <w:rPr>
          <w:sz w:val="24"/>
          <w:szCs w:val="24"/>
        </w:rPr>
        <w:t>s Food for Thought.</w:t>
      </w:r>
      <w:r>
        <w:rPr>
          <w:sz w:val="24"/>
          <w:szCs w:val="24"/>
        </w:rPr>
        <w:t>”</w:t>
      </w:r>
      <w:r>
        <w:rPr>
          <w:sz w:val="24"/>
          <w:szCs w:val="24"/>
        </w:rPr>
        <w:t xml:space="preserve"> The Straits Times, October 25, 2016. Retrieved at http://www.st</w:t>
      </w:r>
      <w:r>
        <w:rPr>
          <w:sz w:val="24"/>
          <w:szCs w:val="24"/>
        </w:rPr>
        <w:t>raitstimes.com/singapore/environment/food-waste-e-books-food-for-thought</w:t>
      </w:r>
    </w:p>
    <w:p w14:paraId="120977B8" w14:textId="77777777" w:rsidR="00000000" w:rsidRDefault="00551CE1">
      <w:pPr>
        <w:widowControl/>
        <w:rPr>
          <w:sz w:val="24"/>
          <w:szCs w:val="24"/>
        </w:rPr>
      </w:pPr>
    </w:p>
    <w:p w14:paraId="10428059" w14:textId="77777777" w:rsidR="00000000" w:rsidRDefault="00551CE1">
      <w:pPr>
        <w:widowControl/>
        <w:rPr>
          <w:sz w:val="24"/>
          <w:szCs w:val="24"/>
        </w:rPr>
      </w:pPr>
      <w:r>
        <w:rPr>
          <w:b/>
          <w:bCs/>
          <w:sz w:val="24"/>
          <w:szCs w:val="24"/>
        </w:rPr>
        <w:t>Telesense</w:t>
      </w:r>
      <w:r>
        <w:rPr>
          <w:sz w:val="24"/>
          <w:szCs w:val="24"/>
        </w:rPr>
        <w:t xml:space="preserve"> (Sunnyvale, California) </w:t>
      </w:r>
      <w:r>
        <w:rPr>
          <w:sz w:val="24"/>
          <w:szCs w:val="24"/>
        </w:rPr>
        <w:t>“</w:t>
      </w:r>
      <w:r>
        <w:rPr>
          <w:sz w:val="24"/>
          <w:szCs w:val="24"/>
        </w:rPr>
        <w:t>develops sensors that monitor stored grain for temperature and humidity. The suite of sensors and mobile apps provides alerts about the condition o</w:t>
      </w:r>
      <w:r>
        <w:rPr>
          <w:sz w:val="24"/>
          <w:szCs w:val="24"/>
        </w:rPr>
        <w:t>f stored produce.</w:t>
      </w:r>
      <w:r>
        <w:rPr>
          <w:sz w:val="24"/>
          <w:szCs w:val="24"/>
        </w:rPr>
        <w:t>”</w:t>
      </w:r>
      <w:r>
        <w:rPr>
          <w:sz w:val="24"/>
          <w:szCs w:val="24"/>
        </w:rPr>
        <w:t xml:space="preserve"> It </w:t>
      </w:r>
      <w:r>
        <w:rPr>
          <w:sz w:val="24"/>
          <w:szCs w:val="24"/>
        </w:rPr>
        <w:t>“</w:t>
      </w:r>
      <w:r>
        <w:rPr>
          <w:sz w:val="24"/>
          <w:szCs w:val="24"/>
        </w:rPr>
        <w:t>uses scalable sensor technology on an artificial intelligence platform to monitor the temperature, humidity, and carbon dioxide levels of stored grain. It leverages fixed and portable sensors to monitor the current and future conditi</w:t>
      </w:r>
      <w:r>
        <w:rPr>
          <w:sz w:val="24"/>
          <w:szCs w:val="24"/>
        </w:rPr>
        <w:t xml:space="preserve">on of stored grain, while automating the detection and mitigation of potential issues such as hotspots, excess moisture, or pests. Machine learning algorithms provide users with alerts needed to effectively manage and predict grain quality, ensure safety, </w:t>
      </w:r>
      <w:r>
        <w:rPr>
          <w:sz w:val="24"/>
          <w:szCs w:val="24"/>
        </w:rPr>
        <w:t>improve operational efficiency, and increase profitability. The addition of the TeleSense technology to UPL</w:t>
      </w:r>
      <w:r>
        <w:rPr>
          <w:sz w:val="24"/>
          <w:szCs w:val="24"/>
        </w:rPr>
        <w:t>’</w:t>
      </w:r>
      <w:r>
        <w:rPr>
          <w:sz w:val="24"/>
          <w:szCs w:val="24"/>
        </w:rPr>
        <w:t>s portfolio complements its range of gas monitoring, safety and detection devices, as well as fumigants. It has been funded in part by Maersk Growth</w:t>
      </w:r>
      <w:r>
        <w:rPr>
          <w:sz w:val="24"/>
          <w:szCs w:val="24"/>
        </w:rPr>
        <w:t xml:space="preserve"> (qv).</w:t>
      </w:r>
    </w:p>
    <w:p w14:paraId="62429A24" w14:textId="77777777" w:rsidR="00000000" w:rsidRDefault="00551CE1">
      <w:pPr>
        <w:widowControl/>
        <w:rPr>
          <w:sz w:val="24"/>
          <w:szCs w:val="24"/>
        </w:rPr>
      </w:pPr>
      <w:r>
        <w:rPr>
          <w:sz w:val="24"/>
          <w:szCs w:val="24"/>
        </w:rPr>
        <w:t>Website: https://www.telesense.com/</w:t>
      </w:r>
    </w:p>
    <w:p w14:paraId="30203FAE" w14:textId="77777777" w:rsidR="00000000" w:rsidRDefault="00551CE1">
      <w:pPr>
        <w:widowControl/>
        <w:rPr>
          <w:sz w:val="24"/>
          <w:szCs w:val="24"/>
        </w:rPr>
      </w:pPr>
    </w:p>
    <w:p w14:paraId="6037BF90" w14:textId="77777777" w:rsidR="00000000" w:rsidRDefault="00551CE1">
      <w:pPr>
        <w:widowControl/>
        <w:rPr>
          <w:sz w:val="24"/>
          <w:szCs w:val="24"/>
        </w:rPr>
      </w:pPr>
      <w:r>
        <w:rPr>
          <w:b/>
          <w:bCs/>
          <w:sz w:val="24"/>
          <w:szCs w:val="24"/>
        </w:rPr>
        <w:t>Theseus</w:t>
      </w:r>
      <w:r>
        <w:rPr>
          <w:sz w:val="24"/>
          <w:szCs w:val="24"/>
        </w:rPr>
        <w:t xml:space="preserve"> (Toronto, Canada) is a supply-chain solution developed by Emerge </w:t>
      </w:r>
      <w:r>
        <w:rPr>
          <w:sz w:val="24"/>
          <w:szCs w:val="24"/>
        </w:rPr>
        <w:t>“</w:t>
      </w:r>
      <w:r>
        <w:rPr>
          <w:sz w:val="24"/>
          <w:szCs w:val="24"/>
        </w:rPr>
        <w:t>to solve these problems and dramatically reduce food waste</w:t>
      </w:r>
      <w:r>
        <w:rPr>
          <w:sz w:val="24"/>
          <w:szCs w:val="24"/>
        </w:rPr>
        <w:t>. Theseus uses QR codes, NFC chips, and next-gen IoT sensors to digitally track food shipments, ensuring that foods are more closely monitored, and kept under ideal conditions to prevent spoilage. Those codes, chips, and sensors enable stakeholders through</w:t>
      </w:r>
      <w:r>
        <w:rPr>
          <w:sz w:val="24"/>
          <w:szCs w:val="24"/>
        </w:rPr>
        <w:t>out the supply chain to benefit from greater efficiency, while safely delivering food and preventing waste.</w:t>
      </w:r>
      <w:r>
        <w:rPr>
          <w:sz w:val="24"/>
          <w:szCs w:val="24"/>
        </w:rPr>
        <w:t>”</w:t>
      </w:r>
    </w:p>
    <w:p w14:paraId="55BCF0D8" w14:textId="77777777" w:rsidR="00000000" w:rsidRDefault="00551CE1">
      <w:pPr>
        <w:widowControl/>
        <w:rPr>
          <w:sz w:val="24"/>
          <w:szCs w:val="24"/>
        </w:rPr>
      </w:pPr>
      <w:r>
        <w:rPr>
          <w:sz w:val="24"/>
          <w:szCs w:val="24"/>
        </w:rPr>
        <w:t>Website: http://www.emergedev.co/emerge1/the.html</w:t>
      </w:r>
    </w:p>
    <w:p w14:paraId="4C708022" w14:textId="77777777" w:rsidR="00000000" w:rsidRDefault="00551CE1">
      <w:pPr>
        <w:widowControl/>
        <w:rPr>
          <w:sz w:val="24"/>
          <w:szCs w:val="24"/>
        </w:rPr>
      </w:pPr>
    </w:p>
    <w:p w14:paraId="12F08740" w14:textId="77777777" w:rsidR="00000000" w:rsidRDefault="00551CE1">
      <w:pPr>
        <w:widowControl/>
        <w:rPr>
          <w:sz w:val="24"/>
          <w:szCs w:val="24"/>
        </w:rPr>
      </w:pPr>
      <w:r>
        <w:rPr>
          <w:sz w:val="24"/>
          <w:szCs w:val="24"/>
        </w:rPr>
        <w:t xml:space="preserve">Tom, Sinesipho. </w:t>
      </w:r>
      <w:r>
        <w:rPr>
          <w:sz w:val="24"/>
          <w:szCs w:val="24"/>
        </w:rPr>
        <w:t>“</w:t>
      </w:r>
      <w:r>
        <w:rPr>
          <w:sz w:val="24"/>
          <w:szCs w:val="24"/>
        </w:rPr>
        <w:t>Digitalisation Can Prevent Billions in Food Waste.</w:t>
      </w:r>
      <w:r>
        <w:rPr>
          <w:sz w:val="24"/>
          <w:szCs w:val="24"/>
        </w:rPr>
        <w:t>”</w:t>
      </w:r>
      <w:r>
        <w:rPr>
          <w:sz w:val="24"/>
          <w:szCs w:val="24"/>
        </w:rPr>
        <w:t xml:space="preserve"> Food For Mzansi, June 25, 2</w:t>
      </w:r>
      <w:r>
        <w:rPr>
          <w:sz w:val="24"/>
          <w:szCs w:val="24"/>
        </w:rPr>
        <w:t>020. Retrieved at https://www.foodformzansi.co.za/digitalisation-can-prevent-billions-in-food-waste/</w:t>
      </w:r>
    </w:p>
    <w:p w14:paraId="30814F22" w14:textId="77777777" w:rsidR="00000000" w:rsidRDefault="00551CE1">
      <w:pPr>
        <w:widowControl/>
        <w:rPr>
          <w:sz w:val="24"/>
          <w:szCs w:val="24"/>
        </w:rPr>
      </w:pPr>
    </w:p>
    <w:p w14:paraId="6BC59D9F" w14:textId="77777777" w:rsidR="00000000" w:rsidRDefault="00551CE1">
      <w:pPr>
        <w:widowControl/>
        <w:rPr>
          <w:sz w:val="24"/>
          <w:szCs w:val="24"/>
        </w:rPr>
      </w:pPr>
      <w:r>
        <w:rPr>
          <w:sz w:val="24"/>
          <w:szCs w:val="24"/>
        </w:rPr>
        <w:t xml:space="preserve">Trafton, Anne. </w:t>
      </w:r>
      <w:r>
        <w:rPr>
          <w:sz w:val="24"/>
          <w:szCs w:val="24"/>
        </w:rPr>
        <w:t>“</w:t>
      </w:r>
      <w:r>
        <w:rPr>
          <w:sz w:val="24"/>
          <w:szCs w:val="24"/>
        </w:rPr>
        <w:t>How Your Smartphone Could Cut Food Waste.</w:t>
      </w:r>
      <w:r>
        <w:rPr>
          <w:sz w:val="24"/>
          <w:szCs w:val="24"/>
        </w:rPr>
        <w:t>”</w:t>
      </w:r>
      <w:r>
        <w:rPr>
          <w:sz w:val="24"/>
          <w:szCs w:val="24"/>
        </w:rPr>
        <w:t xml:space="preserve"> World Economic Forum, December 9, 2014. Retrieved at https://www.weforum.org/agenda/2014/12/how</w:t>
      </w:r>
      <w:r>
        <w:rPr>
          <w:sz w:val="24"/>
          <w:szCs w:val="24"/>
        </w:rPr>
        <w:t>-your-smartphone-could-cut-food-waste</w:t>
      </w:r>
    </w:p>
    <w:p w14:paraId="173CC78A" w14:textId="77777777" w:rsidR="00000000" w:rsidRDefault="00551CE1">
      <w:pPr>
        <w:widowControl/>
        <w:rPr>
          <w:sz w:val="24"/>
          <w:szCs w:val="24"/>
        </w:rPr>
      </w:pPr>
    </w:p>
    <w:p w14:paraId="11BFA678" w14:textId="77777777" w:rsidR="00000000" w:rsidRDefault="00551CE1">
      <w:pPr>
        <w:widowControl/>
        <w:rPr>
          <w:sz w:val="24"/>
          <w:szCs w:val="24"/>
        </w:rPr>
      </w:pPr>
      <w:r>
        <w:rPr>
          <w:sz w:val="24"/>
          <w:szCs w:val="24"/>
        </w:rPr>
        <w:t xml:space="preserve">Treacy, Megan. </w:t>
      </w:r>
      <w:r>
        <w:rPr>
          <w:sz w:val="24"/>
          <w:szCs w:val="24"/>
        </w:rPr>
        <w:t>“</w:t>
      </w:r>
      <w:r>
        <w:rPr>
          <w:sz w:val="24"/>
          <w:szCs w:val="24"/>
        </w:rPr>
        <w:t>New Technology Quickly Turns Food Waste into Fuel.</w:t>
      </w:r>
      <w:r>
        <w:rPr>
          <w:sz w:val="24"/>
          <w:szCs w:val="24"/>
        </w:rPr>
        <w:t>”</w:t>
      </w:r>
      <w:r>
        <w:rPr>
          <w:sz w:val="24"/>
          <w:szCs w:val="24"/>
        </w:rPr>
        <w:t xml:space="preserve"> Treehugger, June 22, 2017. Retrieved at https://www.treehugger.com/clean-technology/new-technology-quickly-turns-food-waste-fuel.html</w:t>
      </w:r>
    </w:p>
    <w:p w14:paraId="0061F8F4" w14:textId="77777777" w:rsidR="00000000" w:rsidRDefault="00551CE1">
      <w:pPr>
        <w:widowControl/>
        <w:rPr>
          <w:sz w:val="24"/>
          <w:szCs w:val="24"/>
        </w:rPr>
      </w:pPr>
    </w:p>
    <w:p w14:paraId="49985453" w14:textId="77777777" w:rsidR="00000000" w:rsidRDefault="00551CE1">
      <w:pPr>
        <w:widowControl/>
        <w:rPr>
          <w:sz w:val="24"/>
          <w:szCs w:val="24"/>
        </w:rPr>
      </w:pPr>
      <w:r>
        <w:rPr>
          <w:sz w:val="24"/>
          <w:szCs w:val="24"/>
        </w:rPr>
        <w:t>Thompson-Field</w:t>
      </w:r>
      <w:r>
        <w:rPr>
          <w:sz w:val="24"/>
          <w:szCs w:val="24"/>
        </w:rPr>
        <w:t xml:space="preserve">s, Darcie. </w:t>
      </w:r>
      <w:r>
        <w:rPr>
          <w:sz w:val="24"/>
          <w:szCs w:val="24"/>
        </w:rPr>
        <w:t>“</w:t>
      </w:r>
      <w:r>
        <w:rPr>
          <w:sz w:val="24"/>
          <w:szCs w:val="24"/>
        </w:rPr>
        <w:t>AI Helps Retailers Reduce Food Waste &amp; Increase Profits.</w:t>
      </w:r>
      <w:r>
        <w:rPr>
          <w:sz w:val="24"/>
          <w:szCs w:val="24"/>
        </w:rPr>
        <w:t>”</w:t>
      </w:r>
      <w:r>
        <w:rPr>
          <w:sz w:val="24"/>
          <w:szCs w:val="24"/>
        </w:rPr>
        <w:t xml:space="preserve"> Access AI, February 7, 2017. Retrieved at http://www.access-ai.com/articles/ai-helps-retailers-reduce-food-waste-increase-profits </w:t>
      </w:r>
    </w:p>
    <w:p w14:paraId="73E7CA05" w14:textId="77777777" w:rsidR="00000000" w:rsidRDefault="00551CE1">
      <w:pPr>
        <w:widowControl/>
        <w:rPr>
          <w:sz w:val="24"/>
          <w:szCs w:val="24"/>
        </w:rPr>
      </w:pPr>
    </w:p>
    <w:p w14:paraId="1E3E1030" w14:textId="77777777" w:rsidR="00000000" w:rsidRDefault="00551CE1">
      <w:pPr>
        <w:widowControl/>
        <w:rPr>
          <w:sz w:val="24"/>
          <w:szCs w:val="24"/>
        </w:rPr>
      </w:pPr>
      <w:r>
        <w:rPr>
          <w:sz w:val="24"/>
          <w:szCs w:val="24"/>
        </w:rPr>
        <w:t xml:space="preserve">University of York. </w:t>
      </w:r>
      <w:r>
        <w:rPr>
          <w:sz w:val="24"/>
          <w:szCs w:val="24"/>
        </w:rPr>
        <w:t>“</w:t>
      </w:r>
      <w:r>
        <w:rPr>
          <w:sz w:val="24"/>
          <w:szCs w:val="24"/>
        </w:rPr>
        <w:t>Scientists at York Explore Ways o</w:t>
      </w:r>
      <w:r>
        <w:rPr>
          <w:sz w:val="24"/>
          <w:szCs w:val="24"/>
        </w:rPr>
        <w:t>f Reducing Food Waste.</w:t>
      </w:r>
      <w:r>
        <w:rPr>
          <w:sz w:val="24"/>
          <w:szCs w:val="24"/>
        </w:rPr>
        <w:t>”</w:t>
      </w:r>
      <w:r>
        <w:rPr>
          <w:sz w:val="24"/>
          <w:szCs w:val="24"/>
        </w:rPr>
        <w:t xml:space="preserve"> University of York, January 5, 2017. Retrieved at https://www.york.ac.uk/news-and-events/news/2017/research/reducing-food-waste/</w:t>
      </w:r>
    </w:p>
    <w:p w14:paraId="4DFFCA58" w14:textId="77777777" w:rsidR="00000000" w:rsidRDefault="00551CE1">
      <w:pPr>
        <w:widowControl/>
        <w:rPr>
          <w:sz w:val="24"/>
          <w:szCs w:val="24"/>
        </w:rPr>
      </w:pPr>
    </w:p>
    <w:p w14:paraId="690261B1" w14:textId="77777777" w:rsidR="00000000" w:rsidRDefault="00551CE1">
      <w:pPr>
        <w:widowControl/>
        <w:rPr>
          <w:sz w:val="24"/>
          <w:szCs w:val="24"/>
        </w:rPr>
      </w:pPr>
      <w:r>
        <w:rPr>
          <w:sz w:val="24"/>
          <w:szCs w:val="24"/>
        </w:rPr>
        <w:t xml:space="preserve">UTS. </w:t>
      </w:r>
      <w:r>
        <w:rPr>
          <w:sz w:val="24"/>
          <w:szCs w:val="24"/>
        </w:rPr>
        <w:t>“</w:t>
      </w:r>
      <w:r>
        <w:rPr>
          <w:sz w:val="24"/>
          <w:szCs w:val="24"/>
        </w:rPr>
        <w:t>On-site Processing of Food Waste at UTS.</w:t>
      </w:r>
      <w:r>
        <w:rPr>
          <w:sz w:val="24"/>
          <w:szCs w:val="24"/>
        </w:rPr>
        <w:t>”</w:t>
      </w:r>
      <w:r>
        <w:rPr>
          <w:sz w:val="24"/>
          <w:szCs w:val="24"/>
        </w:rPr>
        <w:t xml:space="preserve"> University of Technology, Sydney, October 18, 2016. Re</w:t>
      </w:r>
      <w:r>
        <w:rPr>
          <w:sz w:val="24"/>
          <w:szCs w:val="24"/>
        </w:rPr>
        <w:t>trieved at https://www.uts.edu.au/research-and-teaching/our-research/institute-sustainable-futures/news/site-processing-food-waste-uts</w:t>
      </w:r>
    </w:p>
    <w:p w14:paraId="1B6AA755" w14:textId="77777777" w:rsidR="00000000" w:rsidRDefault="00551CE1">
      <w:pPr>
        <w:widowControl/>
        <w:rPr>
          <w:sz w:val="24"/>
          <w:szCs w:val="24"/>
        </w:rPr>
      </w:pPr>
    </w:p>
    <w:p w14:paraId="65A22E29" w14:textId="77777777" w:rsidR="00000000" w:rsidRDefault="00551CE1">
      <w:pPr>
        <w:widowControl/>
        <w:rPr>
          <w:sz w:val="24"/>
          <w:szCs w:val="24"/>
        </w:rPr>
      </w:pPr>
      <w:r>
        <w:rPr>
          <w:sz w:val="24"/>
          <w:szCs w:val="24"/>
        </w:rPr>
        <w:t xml:space="preserve">Wong, Wan Ting. </w:t>
      </w:r>
      <w:r>
        <w:rPr>
          <w:sz w:val="24"/>
          <w:szCs w:val="24"/>
        </w:rPr>
        <w:t>“</w:t>
      </w:r>
      <w:r>
        <w:rPr>
          <w:sz w:val="24"/>
          <w:szCs w:val="24"/>
        </w:rPr>
        <w:t>Eliminating Food Waste Through Technology: for Restaurants and Cafes.</w:t>
      </w:r>
      <w:r>
        <w:rPr>
          <w:sz w:val="24"/>
          <w:szCs w:val="24"/>
        </w:rPr>
        <w:t>”</w:t>
      </w:r>
      <w:r>
        <w:rPr>
          <w:sz w:val="24"/>
          <w:szCs w:val="24"/>
        </w:rPr>
        <w:t xml:space="preserve"> Final Year Project (FYP), Nanyan</w:t>
      </w:r>
      <w:r>
        <w:rPr>
          <w:sz w:val="24"/>
          <w:szCs w:val="24"/>
        </w:rPr>
        <w:t>g Technological University, Singapore, 221. https://hdl.handle.net/10356/148204 Retrieved at https://dr.ntu.edu.sg//handle/10356/148204</w:t>
      </w:r>
    </w:p>
    <w:p w14:paraId="19D1C346" w14:textId="77777777" w:rsidR="00000000" w:rsidRDefault="00551CE1">
      <w:pPr>
        <w:widowControl/>
        <w:rPr>
          <w:sz w:val="24"/>
          <w:szCs w:val="24"/>
        </w:rPr>
      </w:pPr>
      <w:r>
        <w:rPr>
          <w:sz w:val="24"/>
          <w:szCs w:val="24"/>
        </w:rPr>
        <w:t>Tags: Singapore, Restaurants, Technology</w:t>
      </w:r>
    </w:p>
    <w:p w14:paraId="1F3D08E2" w14:textId="77777777" w:rsidR="00000000" w:rsidRDefault="00551CE1">
      <w:pPr>
        <w:widowControl/>
        <w:rPr>
          <w:sz w:val="24"/>
          <w:szCs w:val="24"/>
        </w:rPr>
      </w:pPr>
    </w:p>
    <w:p w14:paraId="038A7F47" w14:textId="77777777" w:rsidR="00000000" w:rsidRDefault="00551CE1">
      <w:pPr>
        <w:widowControl/>
        <w:rPr>
          <w:sz w:val="24"/>
          <w:szCs w:val="24"/>
        </w:rPr>
      </w:pPr>
      <w:r>
        <w:rPr>
          <w:b/>
          <w:bCs/>
          <w:sz w:val="24"/>
          <w:szCs w:val="24"/>
        </w:rPr>
        <w:t>Wheatsheaf Group</w:t>
      </w:r>
      <w:r>
        <w:rPr>
          <w:sz w:val="24"/>
          <w:szCs w:val="24"/>
        </w:rPr>
        <w:t xml:space="preserve"> (London, UK) </w:t>
      </w:r>
      <w:r>
        <w:rPr>
          <w:sz w:val="24"/>
          <w:szCs w:val="24"/>
        </w:rPr>
        <w:t>“</w:t>
      </w:r>
      <w:r>
        <w:rPr>
          <w:sz w:val="24"/>
          <w:szCs w:val="24"/>
        </w:rPr>
        <w:t>acquired Purefresh</w:t>
      </w:r>
      <w:r>
        <w:rPr>
          <w:sz w:val="24"/>
          <w:szCs w:val="24"/>
        </w:rPr>
        <w:t>’</w:t>
      </w:r>
      <w:r>
        <w:rPr>
          <w:sz w:val="24"/>
          <w:szCs w:val="24"/>
        </w:rPr>
        <w:t>s (qv) ozone technology, whi</w:t>
      </w:r>
      <w:r>
        <w:rPr>
          <w:sz w:val="24"/>
          <w:szCs w:val="24"/>
        </w:rPr>
        <w:t>ch helps reduce food waste due to shipping container storage.</w:t>
      </w:r>
      <w:r>
        <w:rPr>
          <w:sz w:val="24"/>
          <w:szCs w:val="24"/>
        </w:rPr>
        <w:t>”</w:t>
      </w:r>
    </w:p>
    <w:p w14:paraId="73416A9B" w14:textId="77777777" w:rsidR="00000000" w:rsidRDefault="00551CE1">
      <w:pPr>
        <w:widowControl/>
        <w:rPr>
          <w:sz w:val="24"/>
          <w:szCs w:val="24"/>
        </w:rPr>
      </w:pPr>
      <w:r>
        <w:rPr>
          <w:sz w:val="24"/>
          <w:szCs w:val="24"/>
        </w:rPr>
        <w:t>Website: https://www.wheatsheafgroup.com/</w:t>
      </w:r>
    </w:p>
    <w:p w14:paraId="2FA3B5C5" w14:textId="77777777" w:rsidR="00000000" w:rsidRDefault="00551CE1">
      <w:pPr>
        <w:widowControl/>
        <w:rPr>
          <w:sz w:val="24"/>
          <w:szCs w:val="24"/>
        </w:rPr>
      </w:pPr>
    </w:p>
    <w:p w14:paraId="36810AFA" w14:textId="77777777" w:rsidR="00000000" w:rsidRDefault="00551CE1">
      <w:pPr>
        <w:widowControl/>
        <w:rPr>
          <w:sz w:val="24"/>
          <w:szCs w:val="24"/>
        </w:rPr>
      </w:pPr>
      <w:r>
        <w:rPr>
          <w:b/>
          <w:bCs/>
          <w:sz w:val="24"/>
          <w:szCs w:val="24"/>
        </w:rPr>
        <w:t>Whywaste.com</w:t>
      </w:r>
      <w:r>
        <w:rPr>
          <w:sz w:val="24"/>
          <w:szCs w:val="24"/>
        </w:rPr>
        <w:t xml:space="preserve"> (Sweden-based) researched the best practices in thousands of stores around the world and combined them into two easy-to-use applications:</w:t>
      </w:r>
      <w:r>
        <w:rPr>
          <w:sz w:val="24"/>
          <w:szCs w:val="24"/>
        </w:rPr>
        <w:t>”</w:t>
      </w:r>
      <w:r>
        <w:rPr>
          <w:sz w:val="24"/>
          <w:szCs w:val="24"/>
        </w:rPr>
        <w:t xml:space="preserve"> Semafor, which is an </w:t>
      </w:r>
      <w:r>
        <w:rPr>
          <w:sz w:val="24"/>
          <w:szCs w:val="24"/>
        </w:rPr>
        <w:t>“</w:t>
      </w:r>
      <w:r>
        <w:rPr>
          <w:sz w:val="24"/>
          <w:szCs w:val="24"/>
        </w:rPr>
        <w:t>expiration date management and analytics system</w:t>
      </w:r>
      <w:r>
        <w:rPr>
          <w:sz w:val="24"/>
          <w:szCs w:val="24"/>
        </w:rPr>
        <w:t>”</w:t>
      </w:r>
      <w:r>
        <w:rPr>
          <w:sz w:val="24"/>
          <w:szCs w:val="24"/>
        </w:rPr>
        <w:t xml:space="preserve"> and Semafor Deli, which is a </w:t>
      </w:r>
      <w:r>
        <w:rPr>
          <w:sz w:val="24"/>
          <w:szCs w:val="24"/>
        </w:rPr>
        <w:t>“</w:t>
      </w:r>
      <w:r>
        <w:rPr>
          <w:sz w:val="24"/>
          <w:szCs w:val="24"/>
        </w:rPr>
        <w:t>Quality assurance and analytics system.</w:t>
      </w:r>
      <w:r>
        <w:rPr>
          <w:sz w:val="24"/>
          <w:szCs w:val="24"/>
        </w:rPr>
        <w:t>”</w:t>
      </w:r>
      <w:r>
        <w:rPr>
          <w:sz w:val="24"/>
          <w:szCs w:val="24"/>
        </w:rPr>
        <w:t xml:space="preserve"> It </w:t>
      </w:r>
      <w:r>
        <w:rPr>
          <w:sz w:val="24"/>
          <w:szCs w:val="24"/>
        </w:rPr>
        <w:t>“</w:t>
      </w:r>
      <w:r>
        <w:rPr>
          <w:sz w:val="24"/>
          <w:szCs w:val="24"/>
        </w:rPr>
        <w:t xml:space="preserve">collects data that </w:t>
      </w:r>
      <w:r>
        <w:rPr>
          <w:sz w:val="24"/>
          <w:szCs w:val="24"/>
        </w:rPr>
        <w:t>“</w:t>
      </w:r>
      <w:r>
        <w:rPr>
          <w:sz w:val="24"/>
          <w:szCs w:val="24"/>
        </w:rPr>
        <w:t>helps supermarkets identify products likely to pass their expiration date, has raised ad</w:t>
      </w:r>
      <w:r>
        <w:rPr>
          <w:sz w:val="24"/>
          <w:szCs w:val="24"/>
        </w:rPr>
        <w:t>ditional capital for expanding outside Sweden.</w:t>
      </w:r>
      <w:r>
        <w:rPr>
          <w:sz w:val="24"/>
          <w:szCs w:val="24"/>
        </w:rPr>
        <w:t>”</w:t>
      </w:r>
      <w:r>
        <w:rPr>
          <w:sz w:val="24"/>
          <w:szCs w:val="24"/>
        </w:rPr>
        <w:t xml:space="preserve"> BY 2021 it was used by </w:t>
      </w:r>
      <w:r>
        <w:rPr>
          <w:sz w:val="24"/>
          <w:szCs w:val="24"/>
        </w:rPr>
        <w:t>“</w:t>
      </w:r>
      <w:r>
        <w:rPr>
          <w:sz w:val="24"/>
          <w:szCs w:val="24"/>
        </w:rPr>
        <w:t>more than 30 retailers across 15 countries.</w:t>
      </w:r>
      <w:r>
        <w:rPr>
          <w:sz w:val="24"/>
          <w:szCs w:val="24"/>
        </w:rPr>
        <w:t>”</w:t>
      </w:r>
    </w:p>
    <w:p w14:paraId="0F8EEC72" w14:textId="77777777" w:rsidR="00000000" w:rsidRDefault="00551CE1">
      <w:pPr>
        <w:widowControl/>
        <w:rPr>
          <w:sz w:val="24"/>
          <w:szCs w:val="24"/>
        </w:rPr>
      </w:pPr>
      <w:r>
        <w:rPr>
          <w:sz w:val="24"/>
          <w:szCs w:val="24"/>
        </w:rPr>
        <w:t>Website: https://whywaste.com/</w:t>
      </w:r>
    </w:p>
    <w:p w14:paraId="791179CC" w14:textId="77777777" w:rsidR="00000000" w:rsidRDefault="00551CE1">
      <w:pPr>
        <w:widowControl/>
        <w:rPr>
          <w:sz w:val="24"/>
          <w:szCs w:val="24"/>
        </w:rPr>
      </w:pPr>
    </w:p>
    <w:p w14:paraId="2E7A83A4" w14:textId="77777777" w:rsidR="00000000" w:rsidRDefault="00551CE1">
      <w:pPr>
        <w:widowControl/>
        <w:rPr>
          <w:sz w:val="24"/>
          <w:szCs w:val="24"/>
        </w:rPr>
      </w:pPr>
      <w:r>
        <w:rPr>
          <w:sz w:val="24"/>
          <w:szCs w:val="24"/>
        </w:rPr>
        <w:t xml:space="preserve">Wittet, Alanna. </w:t>
      </w:r>
      <w:r>
        <w:rPr>
          <w:sz w:val="24"/>
          <w:szCs w:val="24"/>
        </w:rPr>
        <w:t>“</w:t>
      </w:r>
      <w:r>
        <w:rPr>
          <w:sz w:val="24"/>
          <w:szCs w:val="24"/>
        </w:rPr>
        <w:t>12 Ways the Tech Industry is Hacking Food Waste.</w:t>
      </w:r>
      <w:r>
        <w:rPr>
          <w:sz w:val="24"/>
          <w:szCs w:val="24"/>
        </w:rPr>
        <w:t>”</w:t>
      </w:r>
      <w:r>
        <w:rPr>
          <w:sz w:val="24"/>
          <w:szCs w:val="24"/>
        </w:rPr>
        <w:t xml:space="preserve"> Food Tank, August 15, 2017. Retrieved at</w:t>
      </w:r>
      <w:r>
        <w:rPr>
          <w:sz w:val="24"/>
          <w:szCs w:val="24"/>
        </w:rPr>
        <w:t xml:space="preserve"> https://foodtank.com/news/2017/08/food-waste-technologies/</w:t>
      </w:r>
    </w:p>
    <w:p w14:paraId="2D190039" w14:textId="77777777" w:rsidR="00000000" w:rsidRDefault="00551CE1">
      <w:pPr>
        <w:widowControl/>
        <w:rPr>
          <w:sz w:val="24"/>
          <w:szCs w:val="24"/>
        </w:rPr>
      </w:pPr>
    </w:p>
    <w:p w14:paraId="332A55C9" w14:textId="77777777" w:rsidR="00000000" w:rsidRDefault="00551CE1">
      <w:pPr>
        <w:widowControl/>
        <w:rPr>
          <w:sz w:val="24"/>
          <w:szCs w:val="24"/>
        </w:rPr>
      </w:pPr>
      <w:r>
        <w:rPr>
          <w:sz w:val="24"/>
          <w:szCs w:val="24"/>
        </w:rPr>
        <w:t xml:space="preserve">Xinhua. </w:t>
      </w:r>
      <w:r>
        <w:rPr>
          <w:sz w:val="24"/>
          <w:szCs w:val="24"/>
        </w:rPr>
        <w:t>“</w:t>
      </w:r>
      <w:r>
        <w:rPr>
          <w:sz w:val="24"/>
          <w:szCs w:val="24"/>
        </w:rPr>
        <w:t>AI Program Encourages Young Chinese to Clear Plates.</w:t>
      </w:r>
      <w:r>
        <w:rPr>
          <w:sz w:val="24"/>
          <w:szCs w:val="24"/>
        </w:rPr>
        <w:t>”</w:t>
      </w:r>
      <w:r>
        <w:rPr>
          <w:sz w:val="24"/>
          <w:szCs w:val="24"/>
        </w:rPr>
        <w:t xml:space="preserve"> Xinhua, August 25, 2020. Retrieved at https://www.shine.cn/news/nation/2008244743/</w:t>
      </w:r>
    </w:p>
    <w:p w14:paraId="7A29DA01" w14:textId="77777777" w:rsidR="00000000" w:rsidRDefault="00551CE1">
      <w:pPr>
        <w:widowControl/>
        <w:rPr>
          <w:sz w:val="24"/>
          <w:szCs w:val="24"/>
        </w:rPr>
      </w:pPr>
    </w:p>
    <w:p w14:paraId="329D5E56" w14:textId="77777777" w:rsidR="00000000" w:rsidRDefault="00551CE1">
      <w:pPr>
        <w:widowControl/>
        <w:rPr>
          <w:sz w:val="24"/>
          <w:szCs w:val="24"/>
        </w:rPr>
      </w:pPr>
      <w:r>
        <w:rPr>
          <w:sz w:val="24"/>
          <w:szCs w:val="24"/>
        </w:rPr>
        <w:t xml:space="preserve">Zornes, Marc. </w:t>
      </w:r>
      <w:r>
        <w:rPr>
          <w:sz w:val="24"/>
          <w:szCs w:val="24"/>
        </w:rPr>
        <w:t>“</w:t>
      </w:r>
      <w:r>
        <w:rPr>
          <w:sz w:val="24"/>
          <w:szCs w:val="24"/>
        </w:rPr>
        <w:t>Reducing Food Waste Is a Win-Win for Everyone in the Supply Chain.</w:t>
      </w:r>
      <w:r>
        <w:rPr>
          <w:sz w:val="24"/>
          <w:szCs w:val="24"/>
        </w:rPr>
        <w:t>”</w:t>
      </w:r>
      <w:r>
        <w:rPr>
          <w:sz w:val="24"/>
          <w:szCs w:val="24"/>
        </w:rPr>
        <w:t xml:space="preserve"> Food+Tech Connect, April 18, 2006. Retrieved at http://foodtechconnect.com/2016/04/18/winnow-benefits-of-reducing-food-waste-cost-savings/</w:t>
      </w:r>
    </w:p>
    <w:p w14:paraId="5A38DA63" w14:textId="77777777" w:rsidR="00000000" w:rsidRDefault="00551CE1">
      <w:pPr>
        <w:widowControl/>
        <w:rPr>
          <w:sz w:val="24"/>
          <w:szCs w:val="24"/>
        </w:rPr>
      </w:pPr>
    </w:p>
    <w:p w14:paraId="521EFD4D" w14:textId="77777777" w:rsidR="00000000" w:rsidRDefault="00551CE1">
      <w:pPr>
        <w:widowControl/>
        <w:rPr>
          <w:sz w:val="24"/>
          <w:szCs w:val="24"/>
        </w:rPr>
      </w:pPr>
    </w:p>
    <w:p w14:paraId="09E85E0C" w14:textId="77777777" w:rsidR="00000000" w:rsidRDefault="00551CE1">
      <w:pPr>
        <w:widowControl/>
        <w:jc w:val="center"/>
        <w:rPr>
          <w:sz w:val="24"/>
          <w:szCs w:val="24"/>
        </w:rPr>
      </w:pPr>
      <w:r>
        <w:rPr>
          <w:sz w:val="24"/>
          <w:szCs w:val="24"/>
        </w:rPr>
        <w:t xml:space="preserve">Television and Food Waste </w:t>
      </w:r>
      <w:r>
        <w:rPr>
          <w:sz w:val="24"/>
          <w:szCs w:val="24"/>
        </w:rPr>
        <w:fldChar w:fldCharType="begin"/>
      </w:r>
      <w:r>
        <w:rPr>
          <w:sz w:val="24"/>
          <w:szCs w:val="24"/>
        </w:rPr>
        <w:instrText>tc "Television and Food Waste " \l 2</w:instrText>
      </w:r>
      <w:r>
        <w:rPr>
          <w:sz w:val="24"/>
          <w:szCs w:val="24"/>
        </w:rPr>
        <w:fldChar w:fldCharType="end"/>
      </w:r>
    </w:p>
    <w:p w14:paraId="326CBB7E" w14:textId="77777777" w:rsidR="00000000" w:rsidRDefault="00551CE1">
      <w:pPr>
        <w:widowControl/>
        <w:rPr>
          <w:sz w:val="24"/>
          <w:szCs w:val="24"/>
        </w:rPr>
      </w:pPr>
    </w:p>
    <w:p w14:paraId="10618F0B" w14:textId="77777777" w:rsidR="00000000" w:rsidRDefault="00551CE1">
      <w:pPr>
        <w:widowControl/>
        <w:rPr>
          <w:sz w:val="24"/>
          <w:szCs w:val="24"/>
        </w:rPr>
      </w:pPr>
      <w:r>
        <w:rPr>
          <w:sz w:val="24"/>
          <w:szCs w:val="24"/>
        </w:rPr>
        <w:t xml:space="preserve">Burke, </w:t>
      </w:r>
      <w:r>
        <w:rPr>
          <w:sz w:val="24"/>
          <w:szCs w:val="24"/>
        </w:rPr>
        <w:t xml:space="preserve">Justin. </w:t>
      </w:r>
      <w:r>
        <w:rPr>
          <w:sz w:val="24"/>
          <w:szCs w:val="24"/>
        </w:rPr>
        <w:t>“</w:t>
      </w:r>
      <w:r>
        <w:rPr>
          <w:sz w:val="24"/>
          <w:szCs w:val="24"/>
        </w:rPr>
        <w:t>TV Planner: War on Waste, Eurovision, Master of None - Best of the Week on TV.</w:t>
      </w:r>
      <w:r>
        <w:rPr>
          <w:sz w:val="24"/>
          <w:szCs w:val="24"/>
        </w:rPr>
        <w:t>”</w:t>
      </w:r>
      <w:r>
        <w:rPr>
          <w:sz w:val="24"/>
          <w:szCs w:val="24"/>
        </w:rPr>
        <w:t xml:space="preserve"> Weekend Australian, May 12, 2017. Retrieved at http://www.theaustralian.com.au/arts/review/tv-planner-war-on-waste-eurovision-master-of-none-best-of-the-week-on-tv/new</w:t>
      </w:r>
      <w:r>
        <w:rPr>
          <w:sz w:val="24"/>
          <w:szCs w:val="24"/>
        </w:rPr>
        <w:t xml:space="preserve">s-story/d09087e385ec8c2092b17dda121382b3 </w:t>
      </w:r>
    </w:p>
    <w:p w14:paraId="09B94A4D" w14:textId="77777777" w:rsidR="00000000" w:rsidRDefault="00551CE1">
      <w:pPr>
        <w:widowControl/>
        <w:rPr>
          <w:sz w:val="24"/>
          <w:szCs w:val="24"/>
        </w:rPr>
      </w:pPr>
    </w:p>
    <w:p w14:paraId="24643362" w14:textId="77777777" w:rsidR="00000000" w:rsidRDefault="00551CE1">
      <w:pPr>
        <w:widowControl/>
        <w:rPr>
          <w:sz w:val="24"/>
          <w:szCs w:val="24"/>
        </w:rPr>
      </w:pPr>
      <w:r>
        <w:rPr>
          <w:sz w:val="24"/>
          <w:szCs w:val="24"/>
        </w:rPr>
        <w:t xml:space="preserve">Calvario, Liz. </w:t>
      </w:r>
      <w:r>
        <w:rPr>
          <w:sz w:val="24"/>
          <w:szCs w:val="24"/>
        </w:rPr>
        <w:t>“</w:t>
      </w:r>
      <w:r>
        <w:rPr>
          <w:sz w:val="24"/>
          <w:szCs w:val="24"/>
        </w:rPr>
        <w:t xml:space="preserve">FYI Sets Sur La Table Culinary Series </w:t>
      </w:r>
      <w:r>
        <w:rPr>
          <w:sz w:val="24"/>
          <w:szCs w:val="24"/>
        </w:rPr>
        <w:t>‘</w:t>
      </w:r>
      <w:r>
        <w:rPr>
          <w:sz w:val="24"/>
          <w:szCs w:val="24"/>
        </w:rPr>
        <w:t>Scraps</w:t>
      </w:r>
      <w:r>
        <w:rPr>
          <w:sz w:val="24"/>
          <w:szCs w:val="24"/>
        </w:rPr>
        <w:t>’</w:t>
      </w:r>
      <w:r>
        <w:rPr>
          <w:sz w:val="24"/>
          <w:szCs w:val="24"/>
        </w:rPr>
        <w:t xml:space="preserve"> Produced By Katie Couric.</w:t>
      </w:r>
      <w:r>
        <w:rPr>
          <w:sz w:val="24"/>
          <w:szCs w:val="24"/>
        </w:rPr>
        <w:t>”</w:t>
      </w:r>
      <w:r>
        <w:rPr>
          <w:sz w:val="24"/>
          <w:szCs w:val="24"/>
        </w:rPr>
        <w:t xml:space="preserve"> Deadline, April 18, 2017. Retrieved at http://deadline.com/2017/04/fyi-sur-la-table-producing-scraps-culinary-series-120207</w:t>
      </w:r>
      <w:r>
        <w:rPr>
          <w:sz w:val="24"/>
          <w:szCs w:val="24"/>
        </w:rPr>
        <w:t>1283/</w:t>
      </w:r>
    </w:p>
    <w:p w14:paraId="3313EE0D" w14:textId="77777777" w:rsidR="00000000" w:rsidRDefault="00551CE1">
      <w:pPr>
        <w:widowControl/>
        <w:rPr>
          <w:sz w:val="24"/>
          <w:szCs w:val="24"/>
        </w:rPr>
      </w:pPr>
    </w:p>
    <w:p w14:paraId="1EA02C16" w14:textId="77777777" w:rsidR="00000000" w:rsidRDefault="00551CE1">
      <w:pPr>
        <w:widowControl/>
        <w:rPr>
          <w:sz w:val="24"/>
          <w:szCs w:val="24"/>
        </w:rPr>
      </w:pPr>
      <w:r>
        <w:rPr>
          <w:sz w:val="24"/>
          <w:szCs w:val="24"/>
        </w:rPr>
        <w:t xml:space="preserve">Creamer, Jon. </w:t>
      </w:r>
      <w:r>
        <w:rPr>
          <w:sz w:val="24"/>
          <w:szCs w:val="24"/>
        </w:rPr>
        <w:t>“</w:t>
      </w:r>
      <w:r>
        <w:rPr>
          <w:sz w:val="24"/>
          <w:szCs w:val="24"/>
        </w:rPr>
        <w:t>BBC Studios Cooks up Ad Funded Food Waste Series for C4.</w:t>
      </w:r>
      <w:r>
        <w:rPr>
          <w:sz w:val="24"/>
          <w:szCs w:val="24"/>
        </w:rPr>
        <w:t>”</w:t>
      </w:r>
      <w:r>
        <w:rPr>
          <w:sz w:val="24"/>
          <w:szCs w:val="24"/>
        </w:rPr>
        <w:t xml:space="preserve"> Televisual, March 26, 2021. Retrieved at https://www.televisual.com/news/bbc-studios-cooks-up-ad-funded-food-waste-series-for-c4/</w:t>
      </w:r>
    </w:p>
    <w:p w14:paraId="01C806C9" w14:textId="77777777" w:rsidR="00000000" w:rsidRDefault="00551CE1">
      <w:pPr>
        <w:widowControl/>
        <w:rPr>
          <w:sz w:val="24"/>
          <w:szCs w:val="24"/>
        </w:rPr>
      </w:pPr>
      <w:r>
        <w:rPr>
          <w:sz w:val="24"/>
          <w:szCs w:val="24"/>
        </w:rPr>
        <w:t>Tags: Television</w:t>
      </w:r>
    </w:p>
    <w:p w14:paraId="71B908BC" w14:textId="77777777" w:rsidR="00000000" w:rsidRDefault="00551CE1">
      <w:pPr>
        <w:widowControl/>
        <w:rPr>
          <w:sz w:val="24"/>
          <w:szCs w:val="24"/>
        </w:rPr>
      </w:pPr>
    </w:p>
    <w:p w14:paraId="62910B95" w14:textId="77777777" w:rsidR="00000000" w:rsidRDefault="00551CE1">
      <w:pPr>
        <w:widowControl/>
        <w:rPr>
          <w:sz w:val="24"/>
          <w:szCs w:val="24"/>
        </w:rPr>
      </w:pPr>
      <w:r>
        <w:rPr>
          <w:sz w:val="24"/>
          <w:szCs w:val="24"/>
        </w:rPr>
        <w:t xml:space="preserve">Hollywood Reporter. </w:t>
      </w:r>
      <w:r>
        <w:rPr>
          <w:sz w:val="24"/>
          <w:szCs w:val="24"/>
        </w:rPr>
        <w:t>“</w:t>
      </w:r>
      <w:r>
        <w:rPr>
          <w:sz w:val="24"/>
          <w:szCs w:val="24"/>
        </w:rPr>
        <w:t>Why Ant</w:t>
      </w:r>
      <w:r>
        <w:rPr>
          <w:sz w:val="24"/>
          <w:szCs w:val="24"/>
        </w:rPr>
        <w:t>hony Bourdain Is Becoming an Activist Against Food Waste (Q&amp;A).</w:t>
      </w:r>
      <w:r>
        <w:rPr>
          <w:sz w:val="24"/>
          <w:szCs w:val="24"/>
        </w:rPr>
        <w:t>”</w:t>
      </w:r>
      <w:r>
        <w:rPr>
          <w:sz w:val="24"/>
          <w:szCs w:val="24"/>
        </w:rPr>
        <w:t xml:space="preserve"> Hollywood Reporter, April 20, 2017. Retrieved at http://www.hollywoodreporter.com/news/wasted-documentary-anthony-bourdain-is-becoming-an-activist-food-waste-q-a-995840</w:t>
      </w:r>
    </w:p>
    <w:p w14:paraId="71764AA3" w14:textId="77777777" w:rsidR="00000000" w:rsidRDefault="00551CE1">
      <w:pPr>
        <w:widowControl/>
        <w:rPr>
          <w:sz w:val="24"/>
          <w:szCs w:val="24"/>
        </w:rPr>
      </w:pPr>
    </w:p>
    <w:p w14:paraId="621A448D" w14:textId="77777777" w:rsidR="00000000" w:rsidRDefault="00551CE1">
      <w:pPr>
        <w:widowControl/>
        <w:rPr>
          <w:sz w:val="24"/>
          <w:szCs w:val="24"/>
        </w:rPr>
      </w:pPr>
      <w:r>
        <w:rPr>
          <w:sz w:val="24"/>
          <w:szCs w:val="24"/>
        </w:rPr>
        <w:t xml:space="preserve">Kim, Dakota. </w:t>
      </w:r>
      <w:r>
        <w:rPr>
          <w:sz w:val="24"/>
          <w:szCs w:val="24"/>
        </w:rPr>
        <w:t>“</w:t>
      </w:r>
      <w:r>
        <w:rPr>
          <w:sz w:val="24"/>
          <w:szCs w:val="24"/>
        </w:rPr>
        <w:t xml:space="preserve">Scraps </w:t>
      </w:r>
      <w:r>
        <w:rPr>
          <w:sz w:val="24"/>
          <w:szCs w:val="24"/>
        </w:rPr>
        <w:t>Is a Nationwide Cooking Tour of Gourmet Food Waste.</w:t>
      </w:r>
      <w:r>
        <w:rPr>
          <w:sz w:val="24"/>
          <w:szCs w:val="24"/>
        </w:rPr>
        <w:t>”</w:t>
      </w:r>
      <w:r>
        <w:rPr>
          <w:sz w:val="24"/>
          <w:szCs w:val="24"/>
        </w:rPr>
        <w:t xml:space="preserve"> Paste, May 26, 2017. Retrieved at https://www.pastemagazine.com/articles/2017/05/scraps-is-a-nationwide-cooking-tour-of-gourmet-foo.html</w:t>
      </w:r>
    </w:p>
    <w:p w14:paraId="24C4C072" w14:textId="77777777" w:rsidR="00000000" w:rsidRDefault="00551CE1">
      <w:pPr>
        <w:widowControl/>
        <w:rPr>
          <w:sz w:val="24"/>
          <w:szCs w:val="24"/>
        </w:rPr>
      </w:pPr>
    </w:p>
    <w:p w14:paraId="2B17AC7B" w14:textId="77777777" w:rsidR="00000000" w:rsidRDefault="00551CE1">
      <w:pPr>
        <w:widowControl/>
        <w:rPr>
          <w:sz w:val="24"/>
          <w:szCs w:val="24"/>
        </w:rPr>
      </w:pPr>
      <w:r>
        <w:rPr>
          <w:sz w:val="24"/>
          <w:szCs w:val="24"/>
        </w:rPr>
        <w:t xml:space="preserve">KVUE. </w:t>
      </w:r>
      <w:r>
        <w:rPr>
          <w:sz w:val="24"/>
          <w:szCs w:val="24"/>
        </w:rPr>
        <w:t>“</w:t>
      </w:r>
      <w:r>
        <w:rPr>
          <w:sz w:val="24"/>
          <w:szCs w:val="24"/>
        </w:rPr>
        <w:t xml:space="preserve">The City of Austin Will Pay You to Keep a Chicken Coop in </w:t>
      </w:r>
      <w:r>
        <w:rPr>
          <w:sz w:val="24"/>
          <w:szCs w:val="24"/>
        </w:rPr>
        <w:t>Your Backyard.</w:t>
      </w:r>
      <w:r>
        <w:rPr>
          <w:sz w:val="24"/>
          <w:szCs w:val="24"/>
        </w:rPr>
        <w:t>”</w:t>
      </w:r>
      <w:r>
        <w:rPr>
          <w:sz w:val="24"/>
          <w:szCs w:val="24"/>
        </w:rPr>
        <w:t xml:space="preserve"> KVUE, April 15, 2017. Retrieved at http://www.kvue.com/news/local/city-giving-free-classes-cash-to-austinites-who-plan-on-keeping-chickens/431009868</w:t>
      </w:r>
    </w:p>
    <w:p w14:paraId="4640C712" w14:textId="77777777" w:rsidR="00000000" w:rsidRDefault="00551CE1">
      <w:pPr>
        <w:widowControl/>
        <w:rPr>
          <w:sz w:val="24"/>
          <w:szCs w:val="24"/>
        </w:rPr>
      </w:pPr>
    </w:p>
    <w:p w14:paraId="3E21D5F4" w14:textId="77777777" w:rsidR="00000000" w:rsidRDefault="00551CE1">
      <w:pPr>
        <w:widowControl/>
        <w:rPr>
          <w:sz w:val="24"/>
          <w:szCs w:val="24"/>
        </w:rPr>
      </w:pPr>
      <w:r>
        <w:rPr>
          <w:sz w:val="24"/>
          <w:szCs w:val="24"/>
        </w:rPr>
        <w:t xml:space="preserve">Lewis, Rebecca. </w:t>
      </w:r>
      <w:r>
        <w:rPr>
          <w:sz w:val="24"/>
          <w:szCs w:val="24"/>
        </w:rPr>
        <w:t>“</w:t>
      </w:r>
      <w:r>
        <w:rPr>
          <w:sz w:val="24"/>
          <w:szCs w:val="24"/>
        </w:rPr>
        <w:t xml:space="preserve">Supermarket Sweep Criticised for </w:t>
      </w:r>
      <w:r>
        <w:rPr>
          <w:sz w:val="24"/>
          <w:szCs w:val="24"/>
        </w:rPr>
        <w:t>‘</w:t>
      </w:r>
      <w:r>
        <w:rPr>
          <w:sz w:val="24"/>
          <w:szCs w:val="24"/>
        </w:rPr>
        <w:t>Disgraceful</w:t>
      </w:r>
      <w:r>
        <w:rPr>
          <w:sz w:val="24"/>
          <w:szCs w:val="24"/>
        </w:rPr>
        <w:t>’</w:t>
      </w:r>
      <w:r>
        <w:rPr>
          <w:sz w:val="24"/>
          <w:szCs w:val="24"/>
        </w:rPr>
        <w:t xml:space="preserve"> Food Waste Despite Show In</w:t>
      </w:r>
      <w:r>
        <w:rPr>
          <w:sz w:val="24"/>
          <w:szCs w:val="24"/>
        </w:rPr>
        <w:t>sisting Produce Goes to Food Banks.</w:t>
      </w:r>
      <w:r>
        <w:rPr>
          <w:sz w:val="24"/>
          <w:szCs w:val="24"/>
        </w:rPr>
        <w:t>”</w:t>
      </w:r>
      <w:r>
        <w:rPr>
          <w:sz w:val="24"/>
          <w:szCs w:val="24"/>
        </w:rPr>
        <w:t xml:space="preserve"> Metro, September 9, 2019. Retrieved at https://metro.co.uk/2019/09/09/supermarket-sweep-criticised-disgraceful-food-waste-despite-show-insisting-produce-goes-food-banks-10713609/</w:t>
      </w:r>
    </w:p>
    <w:p w14:paraId="3319D85E" w14:textId="77777777" w:rsidR="00000000" w:rsidRDefault="00551CE1">
      <w:pPr>
        <w:widowControl/>
        <w:rPr>
          <w:sz w:val="24"/>
          <w:szCs w:val="24"/>
        </w:rPr>
      </w:pPr>
    </w:p>
    <w:p w14:paraId="018E691E" w14:textId="77777777" w:rsidR="00000000" w:rsidRDefault="00551CE1">
      <w:pPr>
        <w:widowControl/>
        <w:rPr>
          <w:sz w:val="24"/>
          <w:szCs w:val="24"/>
        </w:rPr>
      </w:pPr>
      <w:r>
        <w:rPr>
          <w:sz w:val="24"/>
          <w:szCs w:val="24"/>
        </w:rPr>
        <w:t xml:space="preserve">Tatum, Magen. </w:t>
      </w:r>
      <w:r>
        <w:rPr>
          <w:sz w:val="24"/>
          <w:szCs w:val="24"/>
        </w:rPr>
        <w:t>“</w:t>
      </w:r>
      <w:r>
        <w:rPr>
          <w:sz w:val="24"/>
          <w:szCs w:val="24"/>
        </w:rPr>
        <w:t>The Big Food Rescue: BBC</w:t>
      </w:r>
      <w:r>
        <w:rPr>
          <w:sz w:val="24"/>
          <w:szCs w:val="24"/>
        </w:rPr>
        <w:t xml:space="preserve"> Series to Follow Food Waste Charity.</w:t>
      </w:r>
      <w:r>
        <w:rPr>
          <w:sz w:val="24"/>
          <w:szCs w:val="24"/>
        </w:rPr>
        <w:t>”</w:t>
      </w:r>
      <w:r>
        <w:rPr>
          <w:sz w:val="24"/>
          <w:szCs w:val="24"/>
        </w:rPr>
        <w:t xml:space="preserve"> The Grocer, Nov 25, 2016. Retrieved at </w:t>
      </w:r>
    </w:p>
    <w:p w14:paraId="4F6344A4" w14:textId="77777777" w:rsidR="00000000" w:rsidRDefault="00551CE1">
      <w:pPr>
        <w:widowControl/>
        <w:rPr>
          <w:sz w:val="24"/>
          <w:szCs w:val="24"/>
        </w:rPr>
      </w:pPr>
      <w:r>
        <w:rPr>
          <w:sz w:val="24"/>
          <w:szCs w:val="24"/>
        </w:rPr>
        <w:t>https://www.thegrocer.co.uk/home/topics/...series-to...food-waste.../545375.article</w:t>
      </w:r>
    </w:p>
    <w:p w14:paraId="2E4D2FE2" w14:textId="77777777" w:rsidR="00000000" w:rsidRDefault="00551CE1">
      <w:pPr>
        <w:widowControl/>
        <w:rPr>
          <w:sz w:val="24"/>
          <w:szCs w:val="24"/>
        </w:rPr>
      </w:pPr>
    </w:p>
    <w:p w14:paraId="6232AA0C" w14:textId="77777777" w:rsidR="00000000" w:rsidRDefault="00551CE1">
      <w:pPr>
        <w:widowControl/>
        <w:rPr>
          <w:sz w:val="24"/>
          <w:szCs w:val="24"/>
        </w:rPr>
      </w:pPr>
    </w:p>
    <w:p w14:paraId="4CB269FF" w14:textId="77777777" w:rsidR="00000000" w:rsidRDefault="00551CE1">
      <w:pPr>
        <w:widowControl/>
        <w:jc w:val="center"/>
        <w:rPr>
          <w:sz w:val="24"/>
          <w:szCs w:val="24"/>
        </w:rPr>
      </w:pPr>
      <w:r>
        <w:rPr>
          <w:sz w:val="24"/>
          <w:szCs w:val="24"/>
        </w:rPr>
        <w:t xml:space="preserve">Training Programs/Needs </w:t>
      </w:r>
      <w:r>
        <w:rPr>
          <w:sz w:val="24"/>
          <w:szCs w:val="24"/>
        </w:rPr>
        <w:fldChar w:fldCharType="begin"/>
      </w:r>
      <w:r>
        <w:rPr>
          <w:sz w:val="24"/>
          <w:szCs w:val="24"/>
        </w:rPr>
        <w:instrText>tc "Training Programs/Needs " \l 2</w:instrText>
      </w:r>
      <w:r>
        <w:rPr>
          <w:sz w:val="24"/>
          <w:szCs w:val="24"/>
        </w:rPr>
        <w:fldChar w:fldCharType="end"/>
      </w:r>
    </w:p>
    <w:p w14:paraId="73993B18" w14:textId="77777777" w:rsidR="00000000" w:rsidRDefault="00551CE1">
      <w:pPr>
        <w:widowControl/>
        <w:rPr>
          <w:sz w:val="24"/>
          <w:szCs w:val="24"/>
        </w:rPr>
      </w:pPr>
    </w:p>
    <w:p w14:paraId="587CF14B" w14:textId="77777777" w:rsidR="00000000" w:rsidRDefault="00551CE1">
      <w:pPr>
        <w:widowControl/>
        <w:rPr>
          <w:sz w:val="24"/>
          <w:szCs w:val="24"/>
        </w:rPr>
      </w:pPr>
      <w:r>
        <w:rPr>
          <w:sz w:val="24"/>
          <w:szCs w:val="24"/>
        </w:rPr>
        <w:t xml:space="preserve">Mantilla, Emily, Joanne Freeman, and Jayne Gallaghe. </w:t>
      </w:r>
      <w:r>
        <w:rPr>
          <w:sz w:val="24"/>
          <w:szCs w:val="24"/>
        </w:rPr>
        <w:t>“</w:t>
      </w:r>
      <w:r>
        <w:rPr>
          <w:sz w:val="24"/>
          <w:szCs w:val="24"/>
        </w:rPr>
        <w:t>Australian Industry Food Waste Training Needs Analysis 2020.</w:t>
      </w:r>
      <w:r>
        <w:rPr>
          <w:sz w:val="24"/>
          <w:szCs w:val="24"/>
        </w:rPr>
        <w:t>”</w:t>
      </w:r>
      <w:r>
        <w:rPr>
          <w:sz w:val="24"/>
          <w:szCs w:val="24"/>
        </w:rPr>
        <w:t xml:space="preserve"> Adelaide, South Australia: Fight Food Waste Cooperative Research Centre, December 1, 2020. Retrieved at https://fightfoodwastecrc.com.au/wp-content/uploads/2019/05/TNA-full-report-251120.pdf</w:t>
      </w:r>
    </w:p>
    <w:p w14:paraId="4C41A18A" w14:textId="77777777" w:rsidR="00000000" w:rsidRDefault="00551CE1">
      <w:pPr>
        <w:widowControl/>
        <w:rPr>
          <w:sz w:val="24"/>
          <w:szCs w:val="24"/>
        </w:rPr>
      </w:pPr>
      <w:r>
        <w:rPr>
          <w:sz w:val="24"/>
          <w:szCs w:val="24"/>
        </w:rPr>
        <w:t>Ta</w:t>
      </w:r>
      <w:r>
        <w:rPr>
          <w:sz w:val="24"/>
          <w:szCs w:val="24"/>
        </w:rPr>
        <w:t>gs: Australia, Training Programs/Needs</w:t>
      </w:r>
    </w:p>
    <w:p w14:paraId="0CDEF611" w14:textId="77777777" w:rsidR="00000000" w:rsidRDefault="00551CE1">
      <w:pPr>
        <w:widowControl/>
        <w:rPr>
          <w:sz w:val="24"/>
          <w:szCs w:val="24"/>
        </w:rPr>
      </w:pPr>
    </w:p>
    <w:p w14:paraId="60928FDD" w14:textId="77777777" w:rsidR="00000000" w:rsidRDefault="00551CE1">
      <w:pPr>
        <w:widowControl/>
        <w:jc w:val="center"/>
        <w:rPr>
          <w:sz w:val="24"/>
          <w:szCs w:val="24"/>
        </w:rPr>
      </w:pPr>
      <w:r>
        <w:rPr>
          <w:sz w:val="24"/>
          <w:szCs w:val="24"/>
        </w:rPr>
        <w:t>Transportation, Value Chain, Cold Chain, Blockc</w:t>
      </w:r>
      <w:r>
        <w:rPr>
          <w:sz w:val="24"/>
          <w:szCs w:val="24"/>
        </w:rPr>
        <w:t xml:space="preserve">hain, Supply Chain, Management, Refrigeration, RFID, Globalization </w:t>
      </w:r>
      <w:r>
        <w:rPr>
          <w:sz w:val="24"/>
          <w:szCs w:val="24"/>
        </w:rPr>
        <w:fldChar w:fldCharType="begin"/>
      </w:r>
      <w:r>
        <w:rPr>
          <w:sz w:val="24"/>
          <w:szCs w:val="24"/>
        </w:rPr>
        <w:instrText>tc "Transportation, Value Chain, Cold Chain, Blockchain, Supply Chain, Management, Refrigeration, RFID, Globalization " \l 2</w:instrText>
      </w:r>
      <w:r>
        <w:rPr>
          <w:sz w:val="24"/>
          <w:szCs w:val="24"/>
        </w:rPr>
        <w:fldChar w:fldCharType="end"/>
      </w:r>
    </w:p>
    <w:p w14:paraId="71A5F922" w14:textId="77777777" w:rsidR="00000000" w:rsidRDefault="00551CE1">
      <w:pPr>
        <w:widowControl/>
        <w:rPr>
          <w:sz w:val="24"/>
          <w:szCs w:val="24"/>
        </w:rPr>
      </w:pPr>
    </w:p>
    <w:p w14:paraId="0753841E" w14:textId="77777777" w:rsidR="00000000" w:rsidRDefault="00551CE1">
      <w:pPr>
        <w:widowControl/>
        <w:rPr>
          <w:sz w:val="24"/>
          <w:szCs w:val="24"/>
        </w:rPr>
      </w:pPr>
      <w:r>
        <w:rPr>
          <w:b/>
          <w:bCs/>
          <w:sz w:val="24"/>
          <w:szCs w:val="24"/>
        </w:rPr>
        <w:t>The African Centre of Excellence for Sustainable Cooling and Cold-Chain</w:t>
      </w:r>
      <w:r>
        <w:rPr>
          <w:sz w:val="24"/>
          <w:szCs w:val="24"/>
        </w:rPr>
        <w:t xml:space="preserve"> (Rwanda) </w:t>
      </w:r>
      <w:r>
        <w:rPr>
          <w:sz w:val="24"/>
          <w:szCs w:val="24"/>
        </w:rPr>
        <w:t>“</w:t>
      </w:r>
      <w:r>
        <w:rPr>
          <w:sz w:val="24"/>
          <w:szCs w:val="24"/>
        </w:rPr>
        <w:t>is an initiative to help get farmers</w:t>
      </w:r>
      <w:r>
        <w:rPr>
          <w:sz w:val="24"/>
          <w:szCs w:val="24"/>
        </w:rPr>
        <w:t>’</w:t>
      </w:r>
      <w:r>
        <w:rPr>
          <w:sz w:val="24"/>
          <w:szCs w:val="24"/>
        </w:rPr>
        <w:t xml:space="preserve"> produce to higher value market quickly and efficiently and vaccines to recipients.</w:t>
      </w:r>
      <w:r>
        <w:rPr>
          <w:sz w:val="24"/>
          <w:szCs w:val="24"/>
        </w:rPr>
        <w:t>”</w:t>
      </w:r>
      <w:r>
        <w:rPr>
          <w:sz w:val="24"/>
          <w:szCs w:val="24"/>
        </w:rPr>
        <w:t xml:space="preserve"> It </w:t>
      </w:r>
      <w:r>
        <w:rPr>
          <w:sz w:val="24"/>
          <w:szCs w:val="24"/>
        </w:rPr>
        <w:t>“</w:t>
      </w:r>
      <w:r>
        <w:rPr>
          <w:sz w:val="24"/>
          <w:szCs w:val="24"/>
        </w:rPr>
        <w:t>aims to link the country</w:t>
      </w:r>
      <w:r>
        <w:rPr>
          <w:sz w:val="24"/>
          <w:szCs w:val="24"/>
        </w:rPr>
        <w:t>’</w:t>
      </w:r>
      <w:r>
        <w:rPr>
          <w:sz w:val="24"/>
          <w:szCs w:val="24"/>
        </w:rPr>
        <w:t>s farmers, logistics pr</w:t>
      </w:r>
      <w:r>
        <w:rPr>
          <w:sz w:val="24"/>
          <w:szCs w:val="24"/>
        </w:rPr>
        <w:t>oviders and agri-food businesses with a range of experts and investors keen to minimize wasted food and wasted medicines, and support solutions that return the value of this decreased wastage back to the smallholders and stakeholders throughout the chain.</w:t>
      </w:r>
      <w:r>
        <w:rPr>
          <w:sz w:val="24"/>
          <w:szCs w:val="24"/>
        </w:rPr>
        <w:t>”</w:t>
      </w:r>
      <w:r>
        <w:rPr>
          <w:sz w:val="24"/>
          <w:szCs w:val="24"/>
        </w:rPr>
        <w:t xml:space="preserve"> It </w:t>
      </w:r>
      <w:r>
        <w:rPr>
          <w:sz w:val="24"/>
          <w:szCs w:val="24"/>
        </w:rPr>
        <w:t>“</w:t>
      </w:r>
      <w:r>
        <w:rPr>
          <w:sz w:val="24"/>
          <w:szCs w:val="24"/>
        </w:rPr>
        <w:t>was established in 2020 by the Governments of Rwanda (GoR) and the United Kingdom (UK), the United Nations Environment Programme</w:t>
      </w:r>
      <w:r>
        <w:rPr>
          <w:sz w:val="24"/>
          <w:szCs w:val="24"/>
        </w:rPr>
        <w:t>’</w:t>
      </w:r>
      <w:r>
        <w:rPr>
          <w:sz w:val="24"/>
          <w:szCs w:val="24"/>
        </w:rPr>
        <w:t>s United for Efficiency (UNEP U4E) initiative, the Centre for Sustainable Cooling, and a range of academic institutions. A</w:t>
      </w:r>
      <w:r>
        <w:rPr>
          <w:sz w:val="24"/>
          <w:szCs w:val="24"/>
        </w:rPr>
        <w:t>CES is pursued through the Rwanda Cooling Initiative (R-COOL), a joint program of Rwanda Environment Management Authority (REMA) and U4E to advance the country</w:t>
      </w:r>
      <w:r>
        <w:rPr>
          <w:sz w:val="24"/>
          <w:szCs w:val="24"/>
        </w:rPr>
        <w:t>’</w:t>
      </w:r>
      <w:r>
        <w:rPr>
          <w:sz w:val="24"/>
          <w:szCs w:val="24"/>
        </w:rPr>
        <w:t>s sustainable development priorities and ambitions for enhanced collaboration on sustainable coo</w:t>
      </w:r>
      <w:r>
        <w:rPr>
          <w:sz w:val="24"/>
          <w:szCs w:val="24"/>
        </w:rPr>
        <w:t>ling throughout the continent. It is in line with Government commitments on climate change, the Kigali Amendment to the Montreal protocol, and overall sustainable development.</w:t>
      </w:r>
      <w:r>
        <w:rPr>
          <w:sz w:val="24"/>
          <w:szCs w:val="24"/>
        </w:rPr>
        <w:t>”</w:t>
      </w:r>
      <w:r>
        <w:rPr>
          <w:sz w:val="24"/>
          <w:szCs w:val="24"/>
        </w:rPr>
        <w:t xml:space="preserve"> </w:t>
      </w:r>
      <w:r>
        <w:rPr>
          <w:sz w:val="24"/>
          <w:szCs w:val="24"/>
        </w:rPr>
        <w:t>“</w:t>
      </w:r>
      <w:r>
        <w:rPr>
          <w:sz w:val="24"/>
          <w:szCs w:val="24"/>
        </w:rPr>
        <w:t xml:space="preserve">In March 2021, it received at </w:t>
      </w:r>
      <w:r>
        <w:rPr>
          <w:sz w:val="24"/>
          <w:szCs w:val="24"/>
        </w:rPr>
        <w:t>“</w:t>
      </w:r>
      <w:r>
        <w:rPr>
          <w:sz w:val="24"/>
          <w:szCs w:val="24"/>
        </w:rPr>
        <w:t>$3.5 million in funding from the Department for</w:t>
      </w:r>
      <w:r>
        <w:rPr>
          <w:sz w:val="24"/>
          <w:szCs w:val="24"/>
        </w:rPr>
        <w:t xml:space="preserve"> Environment, Food &amp; Rural Affairs (Defra).</w:t>
      </w:r>
      <w:r>
        <w:rPr>
          <w:sz w:val="24"/>
          <w:szCs w:val="24"/>
        </w:rPr>
        <w:t>”</w:t>
      </w:r>
    </w:p>
    <w:p w14:paraId="2A0022A1" w14:textId="77777777" w:rsidR="00000000" w:rsidRDefault="00551CE1">
      <w:pPr>
        <w:widowControl/>
        <w:rPr>
          <w:sz w:val="24"/>
          <w:szCs w:val="24"/>
        </w:rPr>
      </w:pPr>
      <w:r>
        <w:rPr>
          <w:sz w:val="24"/>
          <w:szCs w:val="24"/>
        </w:rPr>
        <w:t>Website: https://www.unenvironment.org/news-and-stories/story/why-optimized-cold-chains-could-save-billion-covid-vaccines</w:t>
      </w:r>
    </w:p>
    <w:p w14:paraId="623D4903" w14:textId="77777777" w:rsidR="00000000" w:rsidRDefault="00551CE1">
      <w:pPr>
        <w:widowControl/>
        <w:rPr>
          <w:sz w:val="24"/>
          <w:szCs w:val="24"/>
        </w:rPr>
      </w:pPr>
      <w:r>
        <w:rPr>
          <w:sz w:val="24"/>
          <w:szCs w:val="24"/>
        </w:rPr>
        <w:t>Tags: Cooling Systems, Rwanda</w:t>
      </w:r>
    </w:p>
    <w:p w14:paraId="6426DFB7" w14:textId="77777777" w:rsidR="00000000" w:rsidRDefault="00551CE1">
      <w:pPr>
        <w:widowControl/>
        <w:rPr>
          <w:sz w:val="24"/>
          <w:szCs w:val="24"/>
        </w:rPr>
      </w:pPr>
    </w:p>
    <w:p w14:paraId="42615156" w14:textId="77777777" w:rsidR="00000000" w:rsidRDefault="00551CE1">
      <w:pPr>
        <w:widowControl/>
        <w:rPr>
          <w:sz w:val="24"/>
          <w:szCs w:val="24"/>
        </w:rPr>
      </w:pPr>
      <w:r>
        <w:rPr>
          <w:sz w:val="24"/>
          <w:szCs w:val="24"/>
        </w:rPr>
        <w:t xml:space="preserve">AgFunder. </w:t>
      </w:r>
      <w:r>
        <w:rPr>
          <w:sz w:val="24"/>
          <w:szCs w:val="24"/>
        </w:rPr>
        <w:t>“</w:t>
      </w:r>
      <w:r>
        <w:rPr>
          <w:sz w:val="24"/>
          <w:szCs w:val="24"/>
        </w:rPr>
        <w:t>The Most Promising Technologies for Reducing Fo</w:t>
      </w:r>
      <w:r>
        <w:rPr>
          <w:sz w:val="24"/>
          <w:szCs w:val="24"/>
        </w:rPr>
        <w:t>od Waste Throughout the Supply Chain.</w:t>
      </w:r>
      <w:r>
        <w:rPr>
          <w:sz w:val="24"/>
          <w:szCs w:val="24"/>
        </w:rPr>
        <w:t>”</w:t>
      </w:r>
      <w:r>
        <w:rPr>
          <w:sz w:val="24"/>
          <w:szCs w:val="24"/>
        </w:rPr>
        <w:t xml:space="preserve"> AgFunder, July 17, 2020. Retrieved at https://www.agriculture.com/news/technology/the-most-promising-technologies-for-reducing-food-waste-throughout-the-supply-chain</w:t>
      </w:r>
    </w:p>
    <w:p w14:paraId="2A7A32A0" w14:textId="77777777" w:rsidR="00000000" w:rsidRDefault="00551CE1">
      <w:pPr>
        <w:widowControl/>
        <w:rPr>
          <w:sz w:val="24"/>
          <w:szCs w:val="24"/>
        </w:rPr>
      </w:pPr>
    </w:p>
    <w:p w14:paraId="2CF4EA8F" w14:textId="77777777" w:rsidR="00000000" w:rsidRDefault="00551CE1">
      <w:pPr>
        <w:widowControl/>
        <w:rPr>
          <w:sz w:val="24"/>
          <w:szCs w:val="24"/>
        </w:rPr>
      </w:pPr>
      <w:r>
        <w:rPr>
          <w:sz w:val="24"/>
          <w:szCs w:val="24"/>
        </w:rPr>
        <w:t xml:space="preserve">AgriDigital. </w:t>
      </w:r>
      <w:r>
        <w:rPr>
          <w:sz w:val="24"/>
          <w:szCs w:val="24"/>
        </w:rPr>
        <w:t>“</w:t>
      </w:r>
      <w:r>
        <w:rPr>
          <w:sz w:val="24"/>
          <w:szCs w:val="24"/>
        </w:rPr>
        <w:t>Tackling Food Supply Chains: How Tec</w:t>
      </w:r>
      <w:r>
        <w:rPr>
          <w:sz w:val="24"/>
          <w:szCs w:val="24"/>
        </w:rPr>
        <w:t>hnology Is Transforming the Way We Track Our Food.</w:t>
      </w:r>
      <w:r>
        <w:rPr>
          <w:sz w:val="24"/>
          <w:szCs w:val="24"/>
        </w:rPr>
        <w:t>”</w:t>
      </w:r>
      <w:r>
        <w:rPr>
          <w:sz w:val="24"/>
          <w:szCs w:val="24"/>
        </w:rPr>
        <w:t xml:space="preserve"> AgriDigital, August 12, 2018. Retrieved at https://blog.agridigital.io/tackling-food-waste-how-technology-is-transforming-the-way-we-track-our-food-9bf3c7bc21ff</w:t>
      </w:r>
    </w:p>
    <w:p w14:paraId="4AD73FE6" w14:textId="77777777" w:rsidR="00000000" w:rsidRDefault="00551CE1">
      <w:pPr>
        <w:widowControl/>
        <w:rPr>
          <w:sz w:val="24"/>
          <w:szCs w:val="24"/>
        </w:rPr>
      </w:pPr>
    </w:p>
    <w:p w14:paraId="3EBB2D20" w14:textId="77777777" w:rsidR="00000000" w:rsidRDefault="00551CE1">
      <w:pPr>
        <w:widowControl/>
        <w:rPr>
          <w:sz w:val="24"/>
          <w:szCs w:val="24"/>
        </w:rPr>
      </w:pPr>
      <w:r>
        <w:rPr>
          <w:sz w:val="24"/>
          <w:szCs w:val="24"/>
        </w:rPr>
        <w:t xml:space="preserve">AJOT. </w:t>
      </w:r>
      <w:r>
        <w:rPr>
          <w:sz w:val="24"/>
          <w:szCs w:val="24"/>
        </w:rPr>
        <w:t>“</w:t>
      </w:r>
      <w:r>
        <w:rPr>
          <w:sz w:val="24"/>
          <w:szCs w:val="24"/>
        </w:rPr>
        <w:t>India Pilot Study Shows How the Col</w:t>
      </w:r>
      <w:r>
        <w:rPr>
          <w:sz w:val="24"/>
          <w:szCs w:val="24"/>
        </w:rPr>
        <w:t>d Chain Can Help Reduce Food Loss and Carbon Emissions.</w:t>
      </w:r>
      <w:r>
        <w:rPr>
          <w:sz w:val="24"/>
          <w:szCs w:val="24"/>
        </w:rPr>
        <w:t>”</w:t>
      </w:r>
      <w:r>
        <w:rPr>
          <w:sz w:val="24"/>
          <w:szCs w:val="24"/>
        </w:rPr>
        <w:t xml:space="preserve"> </w:t>
      </w:r>
      <w:r>
        <w:rPr>
          <w:i/>
          <w:iCs/>
          <w:sz w:val="24"/>
          <w:szCs w:val="24"/>
        </w:rPr>
        <w:t>American Journal of Transportation</w:t>
      </w:r>
      <w:r>
        <w:rPr>
          <w:sz w:val="24"/>
          <w:szCs w:val="24"/>
        </w:rPr>
        <w:t>, December 2, 2016. Retrieved at https://www.ajot.com/news/india-pilot-study-shows-how-the-cold-chain-can-help-reduce-food-loss-and-ca</w:t>
      </w:r>
    </w:p>
    <w:p w14:paraId="2DBF04E9" w14:textId="77777777" w:rsidR="00000000" w:rsidRDefault="00551CE1">
      <w:pPr>
        <w:widowControl/>
        <w:rPr>
          <w:sz w:val="24"/>
          <w:szCs w:val="24"/>
        </w:rPr>
      </w:pPr>
    </w:p>
    <w:p w14:paraId="142C21C9" w14:textId="77777777" w:rsidR="00000000" w:rsidRDefault="00551CE1">
      <w:pPr>
        <w:widowControl/>
        <w:rPr>
          <w:sz w:val="24"/>
          <w:szCs w:val="24"/>
        </w:rPr>
      </w:pPr>
      <w:r>
        <w:rPr>
          <w:sz w:val="24"/>
          <w:szCs w:val="24"/>
        </w:rPr>
        <w:t xml:space="preserve">BASF. </w:t>
      </w:r>
      <w:r>
        <w:rPr>
          <w:sz w:val="24"/>
          <w:szCs w:val="24"/>
        </w:rPr>
        <w:t>“</w:t>
      </w:r>
      <w:r>
        <w:rPr>
          <w:i/>
          <w:iCs/>
          <w:sz w:val="24"/>
          <w:szCs w:val="24"/>
        </w:rPr>
        <w:t xml:space="preserve">Co-Creating Solutions </w:t>
      </w:r>
      <w:r>
        <w:rPr>
          <w:i/>
          <w:iCs/>
          <w:sz w:val="24"/>
          <w:szCs w:val="24"/>
        </w:rPr>
        <w:t>for Mitigating Food Loss and Waste in Brazil; a Look at the Value Chain of Essential Crops and Consumer Behavior</w:t>
      </w:r>
      <w:r>
        <w:rPr>
          <w:sz w:val="24"/>
          <w:szCs w:val="24"/>
        </w:rPr>
        <w:t>. A White Paper Based on Expert Discussions at the BASF Creator SpaceTM S</w:t>
      </w:r>
      <w:r>
        <w:rPr>
          <w:sz w:val="24"/>
          <w:szCs w:val="24"/>
        </w:rPr>
        <w:t>ã</w:t>
      </w:r>
      <w:r>
        <w:rPr>
          <w:sz w:val="24"/>
          <w:szCs w:val="24"/>
        </w:rPr>
        <w:t>o Paulo. BASF, December 10, 2017. Retrieved at https://www.basf.com/im</w:t>
      </w:r>
      <w:r>
        <w:rPr>
          <w:sz w:val="24"/>
          <w:szCs w:val="24"/>
        </w:rPr>
        <w:t>ages/corp/innovation/creator-space/whitepaper/BASF_CreatorSpace_WhitePaper_MitigationOfFoodLoss_SaoPaulo_2016.pdf</w:t>
      </w:r>
    </w:p>
    <w:p w14:paraId="7C18C5E7" w14:textId="77777777" w:rsidR="00000000" w:rsidRDefault="00551CE1">
      <w:pPr>
        <w:widowControl/>
        <w:rPr>
          <w:sz w:val="24"/>
          <w:szCs w:val="24"/>
        </w:rPr>
      </w:pPr>
    </w:p>
    <w:p w14:paraId="5D6D1D5C" w14:textId="77777777" w:rsidR="00000000" w:rsidRDefault="00551CE1">
      <w:pPr>
        <w:widowControl/>
        <w:rPr>
          <w:sz w:val="24"/>
          <w:szCs w:val="24"/>
        </w:rPr>
      </w:pPr>
      <w:r>
        <w:rPr>
          <w:sz w:val="24"/>
          <w:szCs w:val="24"/>
        </w:rPr>
        <w:t xml:space="preserve">Bacchi, Umberto. </w:t>
      </w:r>
      <w:r>
        <w:rPr>
          <w:sz w:val="24"/>
          <w:szCs w:val="24"/>
        </w:rPr>
        <w:t>“</w:t>
      </w:r>
      <w:r>
        <w:rPr>
          <w:sz w:val="24"/>
          <w:szCs w:val="24"/>
        </w:rPr>
        <w:t>UK Grocer First in Europe to Use New Trucks Fueled by Food Waste.</w:t>
      </w:r>
      <w:r>
        <w:rPr>
          <w:sz w:val="24"/>
          <w:szCs w:val="24"/>
        </w:rPr>
        <w:t>”</w:t>
      </w:r>
      <w:r>
        <w:rPr>
          <w:sz w:val="24"/>
          <w:szCs w:val="24"/>
        </w:rPr>
        <w:t xml:space="preserve"> Reuters, February 9, 2017. Retrieved at http://www.reute</w:t>
      </w:r>
      <w:r>
        <w:rPr>
          <w:sz w:val="24"/>
          <w:szCs w:val="24"/>
        </w:rPr>
        <w:t>rs.com/article/us-britain-energy-food-waste-idUSKBN15O2HR</w:t>
      </w:r>
    </w:p>
    <w:p w14:paraId="3E0C48BC" w14:textId="77777777" w:rsidR="00000000" w:rsidRDefault="00551CE1">
      <w:pPr>
        <w:widowControl/>
        <w:rPr>
          <w:sz w:val="24"/>
          <w:szCs w:val="24"/>
        </w:rPr>
      </w:pPr>
    </w:p>
    <w:p w14:paraId="784F26DD" w14:textId="77777777" w:rsidR="00000000" w:rsidRDefault="00551CE1">
      <w:pPr>
        <w:widowControl/>
        <w:rPr>
          <w:sz w:val="24"/>
          <w:szCs w:val="24"/>
        </w:rPr>
      </w:pPr>
      <w:r>
        <w:rPr>
          <w:b/>
          <w:bCs/>
          <w:sz w:val="24"/>
          <w:szCs w:val="24"/>
        </w:rPr>
        <w:t>Beefchain</w:t>
      </w:r>
      <w:r>
        <w:rPr>
          <w:sz w:val="24"/>
          <w:szCs w:val="24"/>
        </w:rPr>
        <w:t xml:space="preserve"> (Wyoming) is a start-up created by ranchers </w:t>
      </w:r>
      <w:r>
        <w:rPr>
          <w:sz w:val="24"/>
          <w:szCs w:val="24"/>
        </w:rPr>
        <w:t>“</w:t>
      </w:r>
      <w:r>
        <w:rPr>
          <w:sz w:val="24"/>
          <w:szCs w:val="24"/>
        </w:rPr>
        <w:t>to track blockchain-verified beef. Beefchain helps ranchers mitigate financial risk during the transport to the feedlot or packing plant by al</w:t>
      </w:r>
      <w:r>
        <w:rPr>
          <w:sz w:val="24"/>
          <w:szCs w:val="24"/>
        </w:rPr>
        <w:t xml:space="preserve">lowing them to monitor the process. It also is working to help ranchers capture more of the premium earned from raising </w:t>
      </w:r>
      <w:r>
        <w:rPr>
          <w:sz w:val="24"/>
          <w:szCs w:val="24"/>
        </w:rPr>
        <w:t>“</w:t>
      </w:r>
      <w:r>
        <w:rPr>
          <w:sz w:val="24"/>
          <w:szCs w:val="24"/>
        </w:rPr>
        <w:t>grass-fed</w:t>
      </w:r>
      <w:r>
        <w:rPr>
          <w:sz w:val="24"/>
          <w:szCs w:val="24"/>
        </w:rPr>
        <w:t>”</w:t>
      </w:r>
      <w:r>
        <w:rPr>
          <w:sz w:val="24"/>
          <w:szCs w:val="24"/>
        </w:rPr>
        <w:t xml:space="preserve"> beef.</w:t>
      </w:r>
      <w:r>
        <w:rPr>
          <w:sz w:val="24"/>
          <w:szCs w:val="24"/>
        </w:rPr>
        <w:t>”</w:t>
      </w:r>
    </w:p>
    <w:p w14:paraId="0F92F2EF" w14:textId="77777777" w:rsidR="00000000" w:rsidRDefault="00551CE1">
      <w:pPr>
        <w:widowControl/>
        <w:rPr>
          <w:sz w:val="24"/>
          <w:szCs w:val="24"/>
        </w:rPr>
      </w:pPr>
      <w:r>
        <w:rPr>
          <w:sz w:val="24"/>
          <w:szCs w:val="24"/>
        </w:rPr>
        <w:t>Website: https://beefchain.com/</w:t>
      </w:r>
    </w:p>
    <w:p w14:paraId="137E7E0A" w14:textId="77777777" w:rsidR="00000000" w:rsidRDefault="00551CE1">
      <w:pPr>
        <w:widowControl/>
        <w:rPr>
          <w:sz w:val="24"/>
          <w:szCs w:val="24"/>
        </w:rPr>
      </w:pPr>
    </w:p>
    <w:p w14:paraId="76B5F67C" w14:textId="77777777" w:rsidR="00000000" w:rsidRDefault="00551CE1">
      <w:pPr>
        <w:widowControl/>
        <w:rPr>
          <w:sz w:val="24"/>
          <w:szCs w:val="24"/>
        </w:rPr>
      </w:pPr>
      <w:r>
        <w:rPr>
          <w:sz w:val="24"/>
          <w:szCs w:val="24"/>
        </w:rPr>
        <w:t xml:space="preserve">Bergstrom, Shannon. </w:t>
      </w:r>
      <w:r>
        <w:rPr>
          <w:sz w:val="24"/>
          <w:szCs w:val="24"/>
        </w:rPr>
        <w:t>“</w:t>
      </w:r>
      <w:r>
        <w:rPr>
          <w:sz w:val="24"/>
          <w:szCs w:val="24"/>
        </w:rPr>
        <w:t>How Advanced Technologies Can Help Restaurants Combat Food Wast</w:t>
      </w:r>
      <w:r>
        <w:rPr>
          <w:sz w:val="24"/>
          <w:szCs w:val="24"/>
        </w:rPr>
        <w:t>e.</w:t>
      </w:r>
      <w:r>
        <w:rPr>
          <w:sz w:val="24"/>
          <w:szCs w:val="24"/>
        </w:rPr>
        <w:t>”</w:t>
      </w:r>
      <w:r>
        <w:rPr>
          <w:sz w:val="24"/>
          <w:szCs w:val="24"/>
        </w:rPr>
        <w:t xml:space="preserve"> Restaurant Technology News, September 9, 2020. Retrieved at https://restauranttechnologynews.com/2020/09/how-advanced-technologies-can-help-restaurants-combat-food-waste/ </w:t>
      </w:r>
    </w:p>
    <w:p w14:paraId="3DBDDD5F" w14:textId="77777777" w:rsidR="00000000" w:rsidRDefault="00551CE1">
      <w:pPr>
        <w:widowControl/>
        <w:rPr>
          <w:sz w:val="24"/>
          <w:szCs w:val="24"/>
        </w:rPr>
      </w:pPr>
      <w:r>
        <w:rPr>
          <w:sz w:val="24"/>
          <w:szCs w:val="24"/>
        </w:rPr>
        <w:t xml:space="preserve">Tags: Blockchain, Restaurants, Technology </w:t>
      </w:r>
    </w:p>
    <w:p w14:paraId="37E255C3" w14:textId="77777777" w:rsidR="00000000" w:rsidRDefault="00551CE1">
      <w:pPr>
        <w:widowControl/>
        <w:rPr>
          <w:sz w:val="24"/>
          <w:szCs w:val="24"/>
        </w:rPr>
      </w:pPr>
    </w:p>
    <w:p w14:paraId="0100E1ED" w14:textId="77777777" w:rsidR="00000000" w:rsidRDefault="00551CE1">
      <w:pPr>
        <w:widowControl/>
        <w:rPr>
          <w:sz w:val="24"/>
          <w:szCs w:val="24"/>
        </w:rPr>
      </w:pPr>
      <w:r>
        <w:rPr>
          <w:b/>
          <w:bCs/>
          <w:sz w:val="24"/>
          <w:szCs w:val="24"/>
        </w:rPr>
        <w:t>Centre for Sustainable Cooling</w:t>
      </w:r>
      <w:r>
        <w:rPr>
          <w:sz w:val="24"/>
          <w:szCs w:val="24"/>
        </w:rPr>
        <w:t xml:space="preserve"> (CSC)</w:t>
      </w:r>
      <w:r>
        <w:rPr>
          <w:sz w:val="24"/>
          <w:szCs w:val="24"/>
        </w:rPr>
        <w:t xml:space="preserve"> was launched at the University of Birmingham, UK, in December 2019. It </w:t>
      </w:r>
      <w:r>
        <w:rPr>
          <w:sz w:val="24"/>
          <w:szCs w:val="24"/>
        </w:rPr>
        <w:t>“</w:t>
      </w:r>
      <w:r>
        <w:rPr>
          <w:sz w:val="24"/>
          <w:szCs w:val="24"/>
        </w:rPr>
        <w:t>will work closely with governments, international development agencies, NGOs and industry to deliver sustainable cooling for all... The CSC will transform clean cold research into aff</w:t>
      </w:r>
      <w:r>
        <w:rPr>
          <w:sz w:val="24"/>
          <w:szCs w:val="24"/>
        </w:rPr>
        <w:t xml:space="preserve">ordable technology, working through global partners incuding Kyushu University, Japan; Nanyang Technological University, Singapore; Norwegian University of Science and Technology; CEPT India, Technical University </w:t>
      </w:r>
      <w:r>
        <w:rPr>
          <w:sz w:val="24"/>
          <w:szCs w:val="24"/>
        </w:rPr>
        <w:t>–</w:t>
      </w:r>
      <w:r>
        <w:rPr>
          <w:sz w:val="24"/>
          <w:szCs w:val="24"/>
        </w:rPr>
        <w:t xml:space="preserve"> Sofia; Institute of Engineering Thermophy</w:t>
      </w:r>
      <w:r>
        <w:rPr>
          <w:sz w:val="24"/>
          <w:szCs w:val="24"/>
        </w:rPr>
        <w:t>sics (IET), Chinese Academy of Sciences, and University of Science and Technology Beijing, plus UK universities such as Aston, Birmingham, Brighton, Brunel, Heriot-Watt, London South Bank and Loughborough. Cold-chain connectivity and reduction in food loss</w:t>
      </w:r>
      <w:r>
        <w:rPr>
          <w:sz w:val="24"/>
          <w:szCs w:val="24"/>
        </w:rPr>
        <w:t xml:space="preserve"> would ensure more revenue and increase farmers</w:t>
      </w:r>
      <w:r>
        <w:rPr>
          <w:sz w:val="24"/>
          <w:szCs w:val="24"/>
        </w:rPr>
        <w:t>’</w:t>
      </w:r>
      <w:r>
        <w:rPr>
          <w:sz w:val="24"/>
          <w:szCs w:val="24"/>
        </w:rPr>
        <w:t xml:space="preserve"> economic wellbeing, but sustainable technology must drive cooling systems if they are not to increase the risk of climate change.</w:t>
      </w:r>
      <w:r>
        <w:rPr>
          <w:sz w:val="24"/>
          <w:szCs w:val="24"/>
        </w:rPr>
        <w:t>”</w:t>
      </w:r>
    </w:p>
    <w:p w14:paraId="19E7EA89" w14:textId="77777777" w:rsidR="00000000" w:rsidRDefault="00551CE1">
      <w:pPr>
        <w:widowControl/>
        <w:rPr>
          <w:sz w:val="24"/>
          <w:szCs w:val="24"/>
        </w:rPr>
      </w:pPr>
      <w:r>
        <w:rPr>
          <w:sz w:val="24"/>
          <w:szCs w:val="24"/>
        </w:rPr>
        <w:t>Website: https://www.sustainablecooling.org/</w:t>
      </w:r>
    </w:p>
    <w:p w14:paraId="711D4E67" w14:textId="77777777" w:rsidR="00000000" w:rsidRDefault="00551CE1">
      <w:pPr>
        <w:widowControl/>
        <w:rPr>
          <w:sz w:val="24"/>
          <w:szCs w:val="24"/>
        </w:rPr>
      </w:pPr>
    </w:p>
    <w:p w14:paraId="0C55B973" w14:textId="77777777" w:rsidR="00000000" w:rsidRDefault="00551CE1">
      <w:pPr>
        <w:widowControl/>
        <w:rPr>
          <w:sz w:val="24"/>
          <w:szCs w:val="24"/>
        </w:rPr>
      </w:pPr>
      <w:r>
        <w:rPr>
          <w:sz w:val="24"/>
          <w:szCs w:val="24"/>
        </w:rPr>
        <w:t xml:space="preserve">Cosgrove, Emma. </w:t>
      </w:r>
      <w:r>
        <w:rPr>
          <w:sz w:val="24"/>
          <w:szCs w:val="24"/>
        </w:rPr>
        <w:t>“</w:t>
      </w:r>
      <w:r>
        <w:rPr>
          <w:sz w:val="24"/>
          <w:szCs w:val="24"/>
        </w:rPr>
        <w:t>4 Technologie</w:t>
      </w:r>
      <w:r>
        <w:rPr>
          <w:sz w:val="24"/>
          <w:szCs w:val="24"/>
        </w:rPr>
        <w:t>s Tackling Food Waste in the Supply Chain.</w:t>
      </w:r>
      <w:r>
        <w:rPr>
          <w:sz w:val="24"/>
          <w:szCs w:val="24"/>
        </w:rPr>
        <w:t>”</w:t>
      </w:r>
      <w:r>
        <w:rPr>
          <w:sz w:val="24"/>
          <w:szCs w:val="24"/>
        </w:rPr>
        <w:t xml:space="preserve"> Supply Chain, September 12, 2018. Retrieved at https://www.supplychaindive.com/news/4-technologies-food-waste-in-supply-chain/532155/</w:t>
      </w:r>
    </w:p>
    <w:p w14:paraId="4FB81B90" w14:textId="77777777" w:rsidR="00000000" w:rsidRDefault="00551CE1">
      <w:pPr>
        <w:widowControl/>
        <w:rPr>
          <w:sz w:val="24"/>
          <w:szCs w:val="24"/>
        </w:rPr>
      </w:pPr>
    </w:p>
    <w:p w14:paraId="65063249" w14:textId="77777777" w:rsidR="00000000" w:rsidRDefault="00551CE1">
      <w:pPr>
        <w:widowControl/>
        <w:rPr>
          <w:sz w:val="24"/>
          <w:szCs w:val="24"/>
        </w:rPr>
      </w:pPr>
      <w:r>
        <w:rPr>
          <w:b/>
          <w:bCs/>
          <w:sz w:val="24"/>
          <w:szCs w:val="24"/>
        </w:rPr>
        <w:t>Danfoss</w:t>
      </w:r>
      <w:r>
        <w:rPr>
          <w:sz w:val="24"/>
          <w:szCs w:val="24"/>
        </w:rPr>
        <w:t xml:space="preserve"> has entered into a collaboration with Microsoft to bring domain expertise in Refrigeration and HVAC to the cloud. Through this collaboration, customers will benefit from industry knowledge on a new platform powered by Microsoft Azure. The new cloud servic</w:t>
      </w:r>
      <w:r>
        <w:rPr>
          <w:sz w:val="24"/>
          <w:szCs w:val="24"/>
        </w:rPr>
        <w:t>es will is designed to enable major savings, operational efficiency and can further increase sales effectiveness for Refrigeration and HVAC system owners and professionals...The cloud-based services will enable food retailers to reduce food loss, reduce en</w:t>
      </w:r>
      <w:r>
        <w:rPr>
          <w:sz w:val="24"/>
          <w:szCs w:val="24"/>
        </w:rPr>
        <w:t>ergy consumption, and optimize overall store performance.</w:t>
      </w:r>
      <w:r>
        <w:rPr>
          <w:sz w:val="24"/>
          <w:szCs w:val="24"/>
        </w:rPr>
        <w:t>”</w:t>
      </w:r>
    </w:p>
    <w:p w14:paraId="39C40598" w14:textId="77777777" w:rsidR="00000000" w:rsidRDefault="00551CE1">
      <w:pPr>
        <w:widowControl/>
        <w:rPr>
          <w:sz w:val="24"/>
          <w:szCs w:val="24"/>
        </w:rPr>
      </w:pPr>
      <w:r>
        <w:rPr>
          <w:sz w:val="24"/>
          <w:szCs w:val="24"/>
        </w:rPr>
        <w:t>Website: https://www.danfoss.com/en/markets/food-and-beverage/</w:t>
      </w:r>
    </w:p>
    <w:p w14:paraId="3017615A" w14:textId="77777777" w:rsidR="00000000" w:rsidRDefault="00551CE1">
      <w:pPr>
        <w:widowControl/>
        <w:rPr>
          <w:sz w:val="24"/>
          <w:szCs w:val="24"/>
        </w:rPr>
      </w:pPr>
    </w:p>
    <w:p w14:paraId="0BFE77F7" w14:textId="77777777" w:rsidR="00000000" w:rsidRDefault="00551CE1">
      <w:pPr>
        <w:widowControl/>
        <w:rPr>
          <w:sz w:val="24"/>
          <w:szCs w:val="24"/>
        </w:rPr>
      </w:pPr>
      <w:r>
        <w:rPr>
          <w:sz w:val="24"/>
          <w:szCs w:val="24"/>
        </w:rPr>
        <w:t xml:space="preserve">Deutscher, Maria. </w:t>
      </w:r>
      <w:r>
        <w:rPr>
          <w:sz w:val="24"/>
          <w:szCs w:val="24"/>
        </w:rPr>
        <w:t>“</w:t>
      </w:r>
      <w:r>
        <w:rPr>
          <w:sz w:val="24"/>
          <w:szCs w:val="24"/>
        </w:rPr>
        <w:t>AWS and Carrier Team up to Combat Food Waste with Analytics.</w:t>
      </w:r>
      <w:r>
        <w:rPr>
          <w:sz w:val="24"/>
          <w:szCs w:val="24"/>
        </w:rPr>
        <w:t>”</w:t>
      </w:r>
      <w:r>
        <w:rPr>
          <w:sz w:val="24"/>
          <w:szCs w:val="24"/>
        </w:rPr>
        <w:t xml:space="preserve"> Solicon Angle, October 16, 2020. Retrieved at https:</w:t>
      </w:r>
      <w:r>
        <w:rPr>
          <w:sz w:val="24"/>
          <w:szCs w:val="24"/>
        </w:rPr>
        <w:t>//siliconangle.com/2020/10/16/aws-carrier-team-combat-food-waste-analytics/</w:t>
      </w:r>
    </w:p>
    <w:p w14:paraId="3C4CF009" w14:textId="77777777" w:rsidR="00000000" w:rsidRDefault="00551CE1">
      <w:pPr>
        <w:widowControl/>
        <w:rPr>
          <w:sz w:val="24"/>
          <w:szCs w:val="24"/>
        </w:rPr>
      </w:pPr>
      <w:r>
        <w:rPr>
          <w:sz w:val="24"/>
          <w:szCs w:val="24"/>
        </w:rPr>
        <w:t>Tags: Transportation</w:t>
      </w:r>
    </w:p>
    <w:p w14:paraId="6EA150AC" w14:textId="77777777" w:rsidR="00000000" w:rsidRDefault="00551CE1">
      <w:pPr>
        <w:widowControl/>
        <w:rPr>
          <w:sz w:val="24"/>
          <w:szCs w:val="24"/>
        </w:rPr>
      </w:pPr>
    </w:p>
    <w:p w14:paraId="3DA0DAA9" w14:textId="77777777" w:rsidR="00000000" w:rsidRDefault="00551CE1">
      <w:pPr>
        <w:widowControl/>
        <w:rPr>
          <w:sz w:val="24"/>
          <w:szCs w:val="24"/>
        </w:rPr>
      </w:pPr>
      <w:r>
        <w:rPr>
          <w:sz w:val="24"/>
          <w:szCs w:val="24"/>
        </w:rPr>
        <w:t xml:space="preserve">Erazo, Felipe. </w:t>
      </w:r>
      <w:r>
        <w:rPr>
          <w:sz w:val="24"/>
          <w:szCs w:val="24"/>
        </w:rPr>
        <w:t>“</w:t>
      </w:r>
      <w:r>
        <w:rPr>
          <w:sz w:val="24"/>
          <w:szCs w:val="24"/>
        </w:rPr>
        <w:t>Blockchain Could Help to Boost Global Jobs Creation.</w:t>
      </w:r>
      <w:r>
        <w:rPr>
          <w:sz w:val="24"/>
          <w:szCs w:val="24"/>
        </w:rPr>
        <w:t>”</w:t>
      </w:r>
      <w:r>
        <w:rPr>
          <w:sz w:val="24"/>
          <w:szCs w:val="24"/>
        </w:rPr>
        <w:t xml:space="preserve"> Cointelegraph, July 14, 2020. Retrieved at https://cointelegraph.com/news/blockchain-cou</w:t>
      </w:r>
      <w:r>
        <w:rPr>
          <w:sz w:val="24"/>
          <w:szCs w:val="24"/>
        </w:rPr>
        <w:t>ld-help-to-boost-global-jobs-creation</w:t>
      </w:r>
    </w:p>
    <w:p w14:paraId="5EF148C1" w14:textId="77777777" w:rsidR="00000000" w:rsidRDefault="00551CE1">
      <w:pPr>
        <w:widowControl/>
        <w:rPr>
          <w:sz w:val="24"/>
          <w:szCs w:val="24"/>
        </w:rPr>
      </w:pPr>
    </w:p>
    <w:p w14:paraId="6980F944" w14:textId="77777777" w:rsidR="00000000" w:rsidRDefault="00551CE1">
      <w:pPr>
        <w:widowControl/>
        <w:rPr>
          <w:sz w:val="24"/>
          <w:szCs w:val="24"/>
        </w:rPr>
      </w:pPr>
      <w:r>
        <w:rPr>
          <w:sz w:val="24"/>
          <w:szCs w:val="24"/>
        </w:rPr>
        <w:t xml:space="preserve">FarmingUK Team. </w:t>
      </w:r>
      <w:r>
        <w:rPr>
          <w:sz w:val="24"/>
          <w:szCs w:val="24"/>
        </w:rPr>
        <w:t>“</w:t>
      </w:r>
      <w:r>
        <w:rPr>
          <w:sz w:val="24"/>
          <w:szCs w:val="24"/>
        </w:rPr>
        <w:t>UK Named 'Exemplar' in Tackling Farm-to-fork Food Waste.</w:t>
      </w:r>
      <w:r>
        <w:rPr>
          <w:sz w:val="24"/>
          <w:szCs w:val="24"/>
        </w:rPr>
        <w:t>”</w:t>
      </w:r>
      <w:r>
        <w:rPr>
          <w:sz w:val="24"/>
          <w:szCs w:val="24"/>
        </w:rPr>
        <w:t xml:space="preserve"> FarmingUK Team, September 25, 2020. Retrieved at </w:t>
      </w:r>
    </w:p>
    <w:p w14:paraId="13E787CA" w14:textId="77777777" w:rsidR="00000000" w:rsidRDefault="00551CE1">
      <w:pPr>
        <w:widowControl/>
        <w:rPr>
          <w:sz w:val="24"/>
          <w:szCs w:val="24"/>
        </w:rPr>
      </w:pPr>
      <w:r>
        <w:rPr>
          <w:sz w:val="24"/>
          <w:szCs w:val="24"/>
        </w:rPr>
        <w:t>Tags: Farms, Supply Chain</w:t>
      </w:r>
    </w:p>
    <w:p w14:paraId="3450FAF1" w14:textId="77777777" w:rsidR="00000000" w:rsidRDefault="00551CE1">
      <w:pPr>
        <w:widowControl/>
        <w:rPr>
          <w:sz w:val="24"/>
          <w:szCs w:val="24"/>
        </w:rPr>
      </w:pPr>
    </w:p>
    <w:p w14:paraId="21B7CFFC" w14:textId="77777777" w:rsidR="00000000" w:rsidRDefault="00551CE1">
      <w:pPr>
        <w:widowControl/>
        <w:rPr>
          <w:sz w:val="24"/>
          <w:szCs w:val="24"/>
        </w:rPr>
      </w:pPr>
      <w:r>
        <w:rPr>
          <w:sz w:val="24"/>
          <w:szCs w:val="24"/>
        </w:rPr>
        <w:t xml:space="preserve">Felder, Steve. </w:t>
      </w:r>
      <w:r>
        <w:rPr>
          <w:sz w:val="24"/>
          <w:szCs w:val="24"/>
        </w:rPr>
        <w:t>“</w:t>
      </w:r>
      <w:r>
        <w:rPr>
          <w:sz w:val="24"/>
          <w:szCs w:val="24"/>
        </w:rPr>
        <w:t>How to Turn India</w:t>
      </w:r>
      <w:r>
        <w:rPr>
          <w:sz w:val="24"/>
          <w:szCs w:val="24"/>
        </w:rPr>
        <w:t>’</w:t>
      </w:r>
      <w:r>
        <w:rPr>
          <w:sz w:val="24"/>
          <w:szCs w:val="24"/>
        </w:rPr>
        <w:t>s Food Waste Problem into Oppor</w:t>
      </w:r>
      <w:r>
        <w:rPr>
          <w:sz w:val="24"/>
          <w:szCs w:val="24"/>
        </w:rPr>
        <w:t>tunity.</w:t>
      </w:r>
      <w:r>
        <w:rPr>
          <w:sz w:val="24"/>
          <w:szCs w:val="24"/>
        </w:rPr>
        <w:t>”</w:t>
      </w:r>
      <w:r>
        <w:rPr>
          <w:sz w:val="24"/>
          <w:szCs w:val="24"/>
        </w:rPr>
        <w:t xml:space="preserve"> Forbes blog, January 28, 2019. Retrieved at http://www.forbesindia.com/blog/technology/how-to-turn-indias-food-waste-problem-into-opportunity/</w:t>
      </w:r>
    </w:p>
    <w:p w14:paraId="23B2C79F" w14:textId="77777777" w:rsidR="00000000" w:rsidRDefault="00551CE1">
      <w:pPr>
        <w:widowControl/>
        <w:rPr>
          <w:sz w:val="24"/>
          <w:szCs w:val="24"/>
        </w:rPr>
      </w:pPr>
    </w:p>
    <w:p w14:paraId="1CA0E6C5" w14:textId="77777777" w:rsidR="00000000" w:rsidRDefault="00551CE1">
      <w:pPr>
        <w:widowControl/>
        <w:rPr>
          <w:sz w:val="24"/>
          <w:szCs w:val="24"/>
        </w:rPr>
      </w:pPr>
      <w:r>
        <w:rPr>
          <w:sz w:val="24"/>
          <w:szCs w:val="24"/>
        </w:rPr>
        <w:t xml:space="preserve">FnB News. </w:t>
      </w:r>
      <w:r>
        <w:rPr>
          <w:sz w:val="24"/>
          <w:szCs w:val="24"/>
        </w:rPr>
        <w:t>“</w:t>
      </w:r>
      <w:r>
        <w:rPr>
          <w:sz w:val="24"/>
          <w:szCs w:val="24"/>
        </w:rPr>
        <w:t>Investment in Cold Chain Can Reduce Food Loss by 76% and CO2E by 16%.</w:t>
      </w:r>
      <w:r>
        <w:rPr>
          <w:sz w:val="24"/>
          <w:szCs w:val="24"/>
        </w:rPr>
        <w:t>”</w:t>
      </w:r>
      <w:r>
        <w:rPr>
          <w:sz w:val="24"/>
          <w:szCs w:val="24"/>
        </w:rPr>
        <w:t xml:space="preserve"> FnB News, December 15</w:t>
      </w:r>
      <w:r>
        <w:rPr>
          <w:sz w:val="24"/>
          <w:szCs w:val="24"/>
        </w:rPr>
        <w:t>, 2016. Retrieved at http://www.fnbnews.com/Top-News/investment-in-cold-chain-can-reduce-food-loss-by-76-and-co2e-by-16-39910</w:t>
      </w:r>
    </w:p>
    <w:p w14:paraId="63C1DC65" w14:textId="77777777" w:rsidR="00000000" w:rsidRDefault="00551CE1">
      <w:pPr>
        <w:widowControl/>
        <w:rPr>
          <w:sz w:val="24"/>
          <w:szCs w:val="24"/>
        </w:rPr>
      </w:pPr>
    </w:p>
    <w:p w14:paraId="1F30FDD0" w14:textId="77777777" w:rsidR="00000000" w:rsidRDefault="00551CE1">
      <w:pPr>
        <w:widowControl/>
        <w:rPr>
          <w:sz w:val="24"/>
          <w:szCs w:val="24"/>
        </w:rPr>
      </w:pPr>
      <w:r>
        <w:rPr>
          <w:b/>
          <w:bCs/>
          <w:sz w:val="24"/>
          <w:szCs w:val="24"/>
        </w:rPr>
        <w:t>FoodTrack by Maersk</w:t>
      </w:r>
      <w:r>
        <w:rPr>
          <w:sz w:val="24"/>
          <w:szCs w:val="24"/>
        </w:rPr>
        <w:t xml:space="preserve"> (US) was </w:t>
      </w:r>
      <w:r>
        <w:rPr>
          <w:sz w:val="24"/>
          <w:szCs w:val="24"/>
        </w:rPr>
        <w:t>“</w:t>
      </w:r>
      <w:r>
        <w:rPr>
          <w:sz w:val="24"/>
          <w:szCs w:val="24"/>
        </w:rPr>
        <w:t>an intensive month-long programme to battle the annual US$ 1 trillion food waste problem. It has co</w:t>
      </w:r>
      <w:r>
        <w:rPr>
          <w:sz w:val="24"/>
          <w:szCs w:val="24"/>
        </w:rPr>
        <w:t xml:space="preserve">llaborated with Rockstart </w:t>
      </w:r>
      <w:r>
        <w:rPr>
          <w:sz w:val="24"/>
          <w:szCs w:val="24"/>
        </w:rPr>
        <w:t>—</w:t>
      </w:r>
      <w:r>
        <w:rPr>
          <w:sz w:val="24"/>
          <w:szCs w:val="24"/>
        </w:rPr>
        <w:t xml:space="preserve"> one of Europe</w:t>
      </w:r>
      <w:r>
        <w:rPr>
          <w:sz w:val="24"/>
          <w:szCs w:val="24"/>
        </w:rPr>
        <w:t>’</w:t>
      </w:r>
      <w:r>
        <w:rPr>
          <w:sz w:val="24"/>
          <w:szCs w:val="24"/>
        </w:rPr>
        <w:t>s first multi-vertical startup accelerators.</w:t>
      </w:r>
      <w:r>
        <w:rPr>
          <w:sz w:val="24"/>
          <w:szCs w:val="24"/>
        </w:rPr>
        <w:t>”</w:t>
      </w:r>
      <w:r>
        <w:rPr>
          <w:sz w:val="24"/>
          <w:szCs w:val="24"/>
        </w:rPr>
        <w:t xml:space="preserve"> It was conducted from April 17, 2018 to May 13, 2018.</w:t>
      </w:r>
    </w:p>
    <w:p w14:paraId="3585D65A" w14:textId="77777777" w:rsidR="00000000" w:rsidRDefault="00551CE1">
      <w:pPr>
        <w:widowControl/>
        <w:rPr>
          <w:sz w:val="24"/>
          <w:szCs w:val="24"/>
        </w:rPr>
      </w:pPr>
      <w:r>
        <w:rPr>
          <w:sz w:val="24"/>
          <w:szCs w:val="24"/>
        </w:rPr>
        <w:t>Website: http://maerskventureprogramme.io</w:t>
      </w:r>
    </w:p>
    <w:p w14:paraId="6A7D009A" w14:textId="77777777" w:rsidR="00000000" w:rsidRDefault="00551CE1">
      <w:pPr>
        <w:widowControl/>
        <w:rPr>
          <w:sz w:val="24"/>
          <w:szCs w:val="24"/>
        </w:rPr>
      </w:pPr>
    </w:p>
    <w:p w14:paraId="588CFFD7" w14:textId="77777777" w:rsidR="00000000" w:rsidRDefault="00551CE1">
      <w:pPr>
        <w:widowControl/>
        <w:rPr>
          <w:sz w:val="24"/>
          <w:szCs w:val="24"/>
        </w:rPr>
      </w:pPr>
      <w:r>
        <w:rPr>
          <w:sz w:val="24"/>
          <w:szCs w:val="24"/>
        </w:rPr>
        <w:t xml:space="preserve">Fresh Plaza. </w:t>
      </w:r>
      <w:r>
        <w:rPr>
          <w:sz w:val="24"/>
          <w:szCs w:val="24"/>
        </w:rPr>
        <w:t>“</w:t>
      </w:r>
      <w:r>
        <w:rPr>
          <w:sz w:val="24"/>
          <w:szCs w:val="24"/>
        </w:rPr>
        <w:t>Brazilian Packaging Company Offers Extended Shelf-life an</w:t>
      </w:r>
      <w:r>
        <w:rPr>
          <w:sz w:val="24"/>
          <w:szCs w:val="24"/>
        </w:rPr>
        <w:t>d Reduced Transportation Costs.</w:t>
      </w:r>
      <w:r>
        <w:rPr>
          <w:sz w:val="24"/>
          <w:szCs w:val="24"/>
        </w:rPr>
        <w:t>”</w:t>
      </w:r>
      <w:r>
        <w:rPr>
          <w:sz w:val="24"/>
          <w:szCs w:val="24"/>
        </w:rPr>
        <w:t xml:space="preserve"> Fresh Plaza, October 9, 2020. Retrieved at https://www.freshplaza.com/article/9257447/brazilian-packaging-company-offers-extended-shelf-life-and-reduced-transportation-costs/</w:t>
      </w:r>
    </w:p>
    <w:p w14:paraId="343FCA86" w14:textId="77777777" w:rsidR="00000000" w:rsidRDefault="00551CE1">
      <w:pPr>
        <w:widowControl/>
        <w:rPr>
          <w:sz w:val="24"/>
          <w:szCs w:val="24"/>
        </w:rPr>
      </w:pPr>
      <w:r>
        <w:rPr>
          <w:sz w:val="24"/>
          <w:szCs w:val="24"/>
        </w:rPr>
        <w:t>Tags: Brazil, Packaging, Transportation</w:t>
      </w:r>
    </w:p>
    <w:p w14:paraId="0E495458" w14:textId="77777777" w:rsidR="00000000" w:rsidRDefault="00551CE1">
      <w:pPr>
        <w:widowControl/>
        <w:rPr>
          <w:sz w:val="24"/>
          <w:szCs w:val="24"/>
        </w:rPr>
      </w:pPr>
    </w:p>
    <w:p w14:paraId="2E356965" w14:textId="77777777" w:rsidR="00000000" w:rsidRDefault="00551CE1">
      <w:pPr>
        <w:widowControl/>
        <w:rPr>
          <w:sz w:val="24"/>
          <w:szCs w:val="24"/>
        </w:rPr>
      </w:pPr>
      <w:r>
        <w:rPr>
          <w:sz w:val="24"/>
          <w:szCs w:val="24"/>
        </w:rPr>
        <w:t>Gawanme</w:t>
      </w:r>
      <w:r>
        <w:rPr>
          <w:sz w:val="24"/>
          <w:szCs w:val="24"/>
        </w:rPr>
        <w:t xml:space="preserve">h, Amjad, Sazia Parvin, Sitalakshmi Venkatraman, Tony de Souza-Daw, James Kang, Samuel Kaspi, and Joanna Jackson. </w:t>
      </w:r>
      <w:r>
        <w:rPr>
          <w:sz w:val="24"/>
          <w:szCs w:val="24"/>
        </w:rPr>
        <w:t>“</w:t>
      </w:r>
      <w:r>
        <w:rPr>
          <w:sz w:val="24"/>
          <w:szCs w:val="24"/>
        </w:rPr>
        <w:t>A Framework for Integrating Big Data Security Into Agricultural Supply Chain.</w:t>
      </w:r>
      <w:r>
        <w:rPr>
          <w:sz w:val="24"/>
          <w:szCs w:val="24"/>
        </w:rPr>
        <w:t>”</w:t>
      </w:r>
      <w:r>
        <w:rPr>
          <w:sz w:val="24"/>
          <w:szCs w:val="24"/>
        </w:rPr>
        <w:t xml:space="preserve"> 2019 IEEE Fifth International Conference on Big Data Computing</w:t>
      </w:r>
      <w:r>
        <w:rPr>
          <w:sz w:val="24"/>
          <w:szCs w:val="24"/>
        </w:rPr>
        <w:t xml:space="preserve"> Service and Applications (BigDataService), April 2019. DOI: 10.1109/BigDataService.2019.00032 Retrieved at https://ieeexplore.ieee.org/document/8848221</w:t>
      </w:r>
    </w:p>
    <w:p w14:paraId="52190EB9" w14:textId="77777777" w:rsidR="00000000" w:rsidRDefault="00551CE1">
      <w:pPr>
        <w:widowControl/>
        <w:rPr>
          <w:sz w:val="24"/>
          <w:szCs w:val="24"/>
        </w:rPr>
      </w:pPr>
    </w:p>
    <w:p w14:paraId="2656B08A" w14:textId="77777777" w:rsidR="00000000" w:rsidRDefault="00551CE1">
      <w:pPr>
        <w:widowControl/>
        <w:rPr>
          <w:sz w:val="24"/>
          <w:szCs w:val="24"/>
        </w:rPr>
      </w:pPr>
      <w:r>
        <w:rPr>
          <w:b/>
          <w:bCs/>
          <w:sz w:val="24"/>
          <w:szCs w:val="24"/>
        </w:rPr>
        <w:t>Global Cold Chain Alliance</w:t>
      </w:r>
      <w:r>
        <w:rPr>
          <w:sz w:val="24"/>
          <w:szCs w:val="24"/>
        </w:rPr>
        <w:t xml:space="preserve"> (Arlington, Virginia based) </w:t>
      </w:r>
      <w:r>
        <w:rPr>
          <w:sz w:val="24"/>
          <w:szCs w:val="24"/>
        </w:rPr>
        <w:t>“</w:t>
      </w:r>
      <w:r>
        <w:rPr>
          <w:sz w:val="24"/>
          <w:szCs w:val="24"/>
        </w:rPr>
        <w:t>is comprised of three associations and one fou</w:t>
      </w:r>
      <w:r>
        <w:rPr>
          <w:sz w:val="24"/>
          <w:szCs w:val="24"/>
        </w:rPr>
        <w:t>ndation, called Core Partners. GCCA serves as the focused voice of the cold chain industry, representing 1,300 member companies in over 85 countries.</w:t>
      </w:r>
      <w:r>
        <w:rPr>
          <w:sz w:val="24"/>
          <w:szCs w:val="24"/>
        </w:rPr>
        <w:t>”</w:t>
      </w:r>
      <w:r>
        <w:rPr>
          <w:sz w:val="24"/>
          <w:szCs w:val="24"/>
        </w:rPr>
        <w:t xml:space="preserve"> The core partners are: IARW: International Association of Refrigerated Warehouses; IRTA: International Re</w:t>
      </w:r>
      <w:r>
        <w:rPr>
          <w:sz w:val="24"/>
          <w:szCs w:val="24"/>
        </w:rPr>
        <w:t>frigerated Transportation Association; WFLO: World Food Logistics Organization; and CEBA: Controlled Environment Building Association.</w:t>
      </w:r>
    </w:p>
    <w:p w14:paraId="66BF7619" w14:textId="77777777" w:rsidR="00000000" w:rsidRDefault="00551CE1">
      <w:pPr>
        <w:widowControl/>
        <w:rPr>
          <w:sz w:val="24"/>
          <w:szCs w:val="24"/>
        </w:rPr>
      </w:pPr>
      <w:r>
        <w:rPr>
          <w:sz w:val="24"/>
          <w:szCs w:val="24"/>
        </w:rPr>
        <w:t>Website: https://www.gcca.org</w:t>
      </w:r>
    </w:p>
    <w:p w14:paraId="5A22805C" w14:textId="77777777" w:rsidR="00000000" w:rsidRDefault="00551CE1">
      <w:pPr>
        <w:widowControl/>
        <w:rPr>
          <w:sz w:val="24"/>
          <w:szCs w:val="24"/>
        </w:rPr>
      </w:pPr>
    </w:p>
    <w:p w14:paraId="78A33D1C" w14:textId="77777777" w:rsidR="00000000" w:rsidRDefault="00551CE1">
      <w:pPr>
        <w:widowControl/>
        <w:rPr>
          <w:sz w:val="24"/>
          <w:szCs w:val="24"/>
        </w:rPr>
      </w:pPr>
      <w:r>
        <w:rPr>
          <w:sz w:val="24"/>
          <w:szCs w:val="24"/>
        </w:rPr>
        <w:t xml:space="preserve">GlobalTrade. </w:t>
      </w:r>
      <w:r>
        <w:rPr>
          <w:sz w:val="24"/>
          <w:szCs w:val="24"/>
        </w:rPr>
        <w:t>“</w:t>
      </w:r>
      <w:r>
        <w:rPr>
          <w:sz w:val="24"/>
          <w:szCs w:val="24"/>
        </w:rPr>
        <w:t>Cargo Monitoring to Decrease Food Waste.</w:t>
      </w:r>
      <w:r>
        <w:rPr>
          <w:sz w:val="24"/>
          <w:szCs w:val="24"/>
        </w:rPr>
        <w:t>”</w:t>
      </w:r>
      <w:r>
        <w:rPr>
          <w:sz w:val="24"/>
          <w:szCs w:val="24"/>
        </w:rPr>
        <w:t xml:space="preserve"> GlobalTrade, December 5, 2016. Ret</w:t>
      </w:r>
      <w:r>
        <w:rPr>
          <w:sz w:val="24"/>
          <w:szCs w:val="24"/>
        </w:rPr>
        <w:t>rieved at http://www.globaltrademag.com/global-logistics/cargo-monitoring-decrease-food-waste?gtd=3850&amp;scn=cargo-monitoring-decrease-food-waste</w:t>
      </w:r>
    </w:p>
    <w:p w14:paraId="296C4665" w14:textId="77777777" w:rsidR="00000000" w:rsidRDefault="00551CE1">
      <w:pPr>
        <w:widowControl/>
        <w:rPr>
          <w:sz w:val="24"/>
          <w:szCs w:val="24"/>
        </w:rPr>
      </w:pPr>
    </w:p>
    <w:p w14:paraId="39D567D5" w14:textId="77777777" w:rsidR="00000000" w:rsidRDefault="00551CE1">
      <w:pPr>
        <w:widowControl/>
        <w:rPr>
          <w:sz w:val="24"/>
          <w:szCs w:val="24"/>
        </w:rPr>
      </w:pPr>
      <w:r>
        <w:rPr>
          <w:sz w:val="24"/>
          <w:szCs w:val="24"/>
        </w:rPr>
        <w:t>Gorter, Harry de. Du</w:t>
      </w:r>
      <w:r>
        <w:rPr>
          <w:sz w:val="24"/>
          <w:szCs w:val="24"/>
        </w:rPr>
        <w:t>š</w:t>
      </w:r>
      <w:r>
        <w:rPr>
          <w:sz w:val="24"/>
          <w:szCs w:val="24"/>
        </w:rPr>
        <w:t xml:space="preserve">an Drabik, David R. Just, Christian Reynolds, and Geeta Sethi. </w:t>
      </w:r>
      <w:r>
        <w:rPr>
          <w:sz w:val="24"/>
          <w:szCs w:val="24"/>
        </w:rPr>
        <w:t>“</w:t>
      </w:r>
      <w:r>
        <w:rPr>
          <w:sz w:val="24"/>
          <w:szCs w:val="24"/>
        </w:rPr>
        <w:t>Analyzing the Economics of</w:t>
      </w:r>
      <w:r>
        <w:rPr>
          <w:sz w:val="24"/>
          <w:szCs w:val="24"/>
        </w:rPr>
        <w:t xml:space="preserve"> Food Loss and Waste Reductions in a Food Supply Chain.</w:t>
      </w:r>
      <w:r>
        <w:rPr>
          <w:sz w:val="24"/>
          <w:szCs w:val="24"/>
        </w:rPr>
        <w:t>”</w:t>
      </w:r>
      <w:r>
        <w:rPr>
          <w:sz w:val="24"/>
          <w:szCs w:val="24"/>
        </w:rPr>
        <w:t xml:space="preserve"> Food Policy</w:t>
      </w:r>
    </w:p>
    <w:p w14:paraId="4AFD39BC" w14:textId="77777777" w:rsidR="00000000" w:rsidRDefault="00551CE1">
      <w:pPr>
        <w:widowControl/>
        <w:rPr>
          <w:sz w:val="24"/>
          <w:szCs w:val="24"/>
        </w:rPr>
      </w:pPr>
      <w:r>
        <w:rPr>
          <w:sz w:val="24"/>
          <w:szCs w:val="24"/>
        </w:rPr>
        <w:t xml:space="preserve">98 (January 2021): 101953. https://doi.org/10.1016/j.foodpol.2020.101953 Retrieved at </w:t>
      </w:r>
      <w:r>
        <w:rPr>
          <w:sz w:val="24"/>
          <w:szCs w:val="24"/>
        </w:rPr>
        <w:t>https://www.sciencedirect.com/science/article/pii/S0306919220301573?dgcid=coauthor</w:t>
      </w:r>
    </w:p>
    <w:p w14:paraId="6F9CB597" w14:textId="77777777" w:rsidR="00000000" w:rsidRDefault="00551CE1">
      <w:pPr>
        <w:widowControl/>
        <w:rPr>
          <w:sz w:val="24"/>
          <w:szCs w:val="24"/>
        </w:rPr>
      </w:pPr>
      <w:r>
        <w:rPr>
          <w:sz w:val="24"/>
          <w:szCs w:val="24"/>
        </w:rPr>
        <w:t xml:space="preserve">Tags: Economics, Supply Chain </w:t>
      </w:r>
    </w:p>
    <w:p w14:paraId="69EF48F4" w14:textId="77777777" w:rsidR="00000000" w:rsidRDefault="00551CE1">
      <w:pPr>
        <w:widowControl/>
        <w:rPr>
          <w:sz w:val="24"/>
          <w:szCs w:val="24"/>
        </w:rPr>
      </w:pPr>
    </w:p>
    <w:p w14:paraId="1BCEB673" w14:textId="77777777" w:rsidR="00000000" w:rsidRDefault="00551CE1">
      <w:pPr>
        <w:widowControl/>
        <w:rPr>
          <w:sz w:val="24"/>
          <w:szCs w:val="24"/>
        </w:rPr>
      </w:pPr>
      <w:r>
        <w:rPr>
          <w:sz w:val="24"/>
          <w:szCs w:val="24"/>
        </w:rPr>
        <w:t xml:space="preserve">Grondlin, Vanessa. </w:t>
      </w:r>
      <w:r>
        <w:rPr>
          <w:sz w:val="24"/>
          <w:szCs w:val="24"/>
        </w:rPr>
        <w:t>“</w:t>
      </w:r>
      <w:r>
        <w:rPr>
          <w:sz w:val="24"/>
          <w:szCs w:val="24"/>
        </w:rPr>
        <w:t>Why a Zero-waste Supply Chain Is the New Normal.</w:t>
      </w:r>
      <w:r>
        <w:rPr>
          <w:sz w:val="24"/>
          <w:szCs w:val="24"/>
        </w:rPr>
        <w:t>”</w:t>
      </w:r>
      <w:r>
        <w:rPr>
          <w:sz w:val="24"/>
          <w:szCs w:val="24"/>
        </w:rPr>
        <w:t xml:space="preserve"> Food Dive, November 7, 2018. Retrieved at https://www.fooddive.com/news</w:t>
      </w:r>
      <w:r>
        <w:rPr>
          <w:sz w:val="24"/>
          <w:szCs w:val="24"/>
        </w:rPr>
        <w:t>/why-a-zero-waste-supply-chain-is-the-new-normal/541298/</w:t>
      </w:r>
    </w:p>
    <w:p w14:paraId="643A0C47" w14:textId="77777777" w:rsidR="00000000" w:rsidRDefault="00551CE1">
      <w:pPr>
        <w:widowControl/>
        <w:rPr>
          <w:sz w:val="24"/>
          <w:szCs w:val="24"/>
        </w:rPr>
      </w:pPr>
    </w:p>
    <w:p w14:paraId="21F5E9F8" w14:textId="77777777" w:rsidR="00000000" w:rsidRDefault="00551CE1">
      <w:pPr>
        <w:widowControl/>
        <w:rPr>
          <w:sz w:val="24"/>
          <w:szCs w:val="24"/>
        </w:rPr>
      </w:pPr>
      <w:r>
        <w:rPr>
          <w:sz w:val="24"/>
          <w:szCs w:val="24"/>
        </w:rPr>
        <w:t xml:space="preserve">Heard, Brent R., and Shelie A. Miller. </w:t>
      </w:r>
      <w:r>
        <w:rPr>
          <w:sz w:val="24"/>
          <w:szCs w:val="24"/>
        </w:rPr>
        <w:t>“</w:t>
      </w:r>
      <w:r>
        <w:rPr>
          <w:sz w:val="24"/>
          <w:szCs w:val="24"/>
        </w:rPr>
        <w:t>Potential Changes in Greenhouse Gas Emissions from Refrigerated Supply Chain Introduction in a Developing Food System.</w:t>
      </w:r>
      <w:r>
        <w:rPr>
          <w:sz w:val="24"/>
          <w:szCs w:val="24"/>
        </w:rPr>
        <w:t>”</w:t>
      </w:r>
      <w:r>
        <w:rPr>
          <w:sz w:val="24"/>
          <w:szCs w:val="24"/>
        </w:rPr>
        <w:t xml:space="preserve"> </w:t>
      </w:r>
      <w:r>
        <w:rPr>
          <w:i/>
          <w:iCs/>
          <w:sz w:val="24"/>
          <w:szCs w:val="24"/>
        </w:rPr>
        <w:t xml:space="preserve">Environmental Science &amp; Technology </w:t>
      </w:r>
      <w:r>
        <w:rPr>
          <w:sz w:val="24"/>
          <w:szCs w:val="24"/>
        </w:rPr>
        <w:t>(20</w:t>
      </w:r>
      <w:r>
        <w:rPr>
          <w:sz w:val="24"/>
          <w:szCs w:val="24"/>
        </w:rPr>
        <w:t>18). Retrieved at https://pubs.acs.org/doi/abs/10.1021%2Facs.est.8b05322%20</w:t>
      </w:r>
    </w:p>
    <w:p w14:paraId="721D9154" w14:textId="77777777" w:rsidR="00000000" w:rsidRDefault="00551CE1">
      <w:pPr>
        <w:widowControl/>
        <w:rPr>
          <w:sz w:val="24"/>
          <w:szCs w:val="24"/>
        </w:rPr>
      </w:pPr>
    </w:p>
    <w:p w14:paraId="735D333B" w14:textId="77777777" w:rsidR="00000000" w:rsidRDefault="00551CE1">
      <w:pPr>
        <w:widowControl/>
        <w:rPr>
          <w:sz w:val="24"/>
          <w:szCs w:val="24"/>
        </w:rPr>
      </w:pPr>
      <w:r>
        <w:rPr>
          <w:sz w:val="24"/>
          <w:szCs w:val="24"/>
        </w:rPr>
        <w:t xml:space="preserve">Hoener, Chance. </w:t>
      </w:r>
      <w:r>
        <w:rPr>
          <w:sz w:val="24"/>
          <w:szCs w:val="24"/>
        </w:rPr>
        <w:t>“</w:t>
      </w:r>
      <w:r>
        <w:rPr>
          <w:sz w:val="24"/>
          <w:szCs w:val="24"/>
        </w:rPr>
        <w:t>Blockchain Tech Shaping up to Be Large Part of Future of Agriculture.</w:t>
      </w:r>
      <w:r>
        <w:rPr>
          <w:sz w:val="24"/>
          <w:szCs w:val="24"/>
        </w:rPr>
        <w:t>”</w:t>
      </w:r>
      <w:r>
        <w:rPr>
          <w:sz w:val="24"/>
          <w:szCs w:val="24"/>
        </w:rPr>
        <w:t xml:space="preserve"> Hutchinson News, January 27, 2019. Retrieved at http://www.hutchnews.com/news/20190127/bloc</w:t>
      </w:r>
      <w:r>
        <w:rPr>
          <w:sz w:val="24"/>
          <w:szCs w:val="24"/>
        </w:rPr>
        <w:t>kchain-tech-shaping-up-to-be-large-part-of-future-of-agriculture</w:t>
      </w:r>
    </w:p>
    <w:p w14:paraId="5983580A" w14:textId="77777777" w:rsidR="00000000" w:rsidRDefault="00551CE1">
      <w:pPr>
        <w:widowControl/>
        <w:rPr>
          <w:sz w:val="24"/>
          <w:szCs w:val="24"/>
        </w:rPr>
      </w:pPr>
    </w:p>
    <w:p w14:paraId="1ED57058" w14:textId="77777777" w:rsidR="00000000" w:rsidRDefault="00551CE1">
      <w:pPr>
        <w:widowControl/>
        <w:rPr>
          <w:sz w:val="24"/>
          <w:szCs w:val="24"/>
        </w:rPr>
      </w:pPr>
      <w:r>
        <w:rPr>
          <w:b/>
          <w:bCs/>
          <w:sz w:val="24"/>
          <w:szCs w:val="24"/>
        </w:rPr>
        <w:t xml:space="preserve">HWY Haul </w:t>
      </w:r>
      <w:r>
        <w:rPr>
          <w:sz w:val="24"/>
          <w:szCs w:val="24"/>
        </w:rPr>
        <w:t xml:space="preserve">(Santa Clara, California based) is a startup </w:t>
      </w:r>
      <w:r>
        <w:rPr>
          <w:sz w:val="24"/>
          <w:szCs w:val="24"/>
        </w:rPr>
        <w:t>“</w:t>
      </w:r>
      <w:r>
        <w:rPr>
          <w:sz w:val="24"/>
          <w:szCs w:val="24"/>
        </w:rPr>
        <w:t>working at different points along the supply chain to bring more automation and precision while fighting food waste.</w:t>
      </w:r>
      <w:r>
        <w:rPr>
          <w:sz w:val="24"/>
          <w:szCs w:val="24"/>
        </w:rPr>
        <w:t>”</w:t>
      </w:r>
      <w:r>
        <w:rPr>
          <w:sz w:val="24"/>
          <w:szCs w:val="24"/>
        </w:rPr>
        <w:t xml:space="preserve"> It </w:t>
      </w:r>
      <w:r>
        <w:rPr>
          <w:sz w:val="24"/>
          <w:szCs w:val="24"/>
        </w:rPr>
        <w:t>“</w:t>
      </w:r>
      <w:r>
        <w:rPr>
          <w:sz w:val="24"/>
          <w:szCs w:val="24"/>
        </w:rPr>
        <w:t>promises to a</w:t>
      </w:r>
      <w:r>
        <w:rPr>
          <w:sz w:val="24"/>
          <w:szCs w:val="24"/>
        </w:rPr>
        <w:t xml:space="preserve">utomate this process with what it calls a </w:t>
      </w:r>
      <w:r>
        <w:rPr>
          <w:sz w:val="24"/>
          <w:szCs w:val="24"/>
        </w:rPr>
        <w:t>“</w:t>
      </w:r>
      <w:r>
        <w:rPr>
          <w:sz w:val="24"/>
          <w:szCs w:val="24"/>
        </w:rPr>
        <w:t>managed marketplace.</w:t>
      </w:r>
      <w:r>
        <w:rPr>
          <w:sz w:val="24"/>
          <w:szCs w:val="24"/>
        </w:rPr>
        <w:t>”</w:t>
      </w:r>
      <w:r>
        <w:rPr>
          <w:sz w:val="24"/>
          <w:szCs w:val="24"/>
        </w:rPr>
        <w:t xml:space="preserve"> The company</w:t>
      </w:r>
      <w:r>
        <w:rPr>
          <w:sz w:val="24"/>
          <w:szCs w:val="24"/>
        </w:rPr>
        <w:t>’</w:t>
      </w:r>
      <w:r>
        <w:rPr>
          <w:sz w:val="24"/>
          <w:szCs w:val="24"/>
        </w:rPr>
        <w:t>s cloud-based platform allows farms (or stores or other suppliers) to schedule a vetted driver, determine the cost for each trip, monitor their route in real-time, and keep consta</w:t>
      </w:r>
      <w:r>
        <w:rPr>
          <w:sz w:val="24"/>
          <w:szCs w:val="24"/>
        </w:rPr>
        <w:t>nt temperature checks (to ensure the food stays cold). It was co-founded by Zahed Khan in October 2018 and other Walmart alumni,</w:t>
      </w:r>
      <w:r>
        <w:rPr>
          <w:sz w:val="24"/>
          <w:szCs w:val="24"/>
        </w:rPr>
        <w:t>”</w:t>
      </w:r>
      <w:r>
        <w:rPr>
          <w:sz w:val="24"/>
          <w:szCs w:val="24"/>
        </w:rPr>
        <w:t xml:space="preserve"> such as Syed Aman.</w:t>
      </w:r>
    </w:p>
    <w:p w14:paraId="7D43AB58" w14:textId="77777777" w:rsidR="00000000" w:rsidRDefault="00551CE1">
      <w:pPr>
        <w:widowControl/>
        <w:rPr>
          <w:sz w:val="24"/>
          <w:szCs w:val="24"/>
        </w:rPr>
      </w:pPr>
      <w:r>
        <w:rPr>
          <w:sz w:val="24"/>
          <w:szCs w:val="24"/>
        </w:rPr>
        <w:t>Website: https://www.hwyhaul.com/</w:t>
      </w:r>
    </w:p>
    <w:p w14:paraId="281144D5" w14:textId="77777777" w:rsidR="00000000" w:rsidRDefault="00551CE1">
      <w:pPr>
        <w:widowControl/>
        <w:rPr>
          <w:sz w:val="24"/>
          <w:szCs w:val="24"/>
        </w:rPr>
      </w:pPr>
      <w:r>
        <w:rPr>
          <w:sz w:val="24"/>
          <w:szCs w:val="24"/>
        </w:rPr>
        <w:t>Tags: Platforms, Transportation</w:t>
      </w:r>
    </w:p>
    <w:p w14:paraId="398A6E94" w14:textId="77777777" w:rsidR="00000000" w:rsidRDefault="00551CE1">
      <w:pPr>
        <w:widowControl/>
        <w:rPr>
          <w:sz w:val="24"/>
          <w:szCs w:val="24"/>
        </w:rPr>
      </w:pPr>
    </w:p>
    <w:p w14:paraId="0EC0FD62" w14:textId="77777777" w:rsidR="00000000" w:rsidRDefault="00551CE1">
      <w:pPr>
        <w:widowControl/>
        <w:rPr>
          <w:sz w:val="24"/>
          <w:szCs w:val="24"/>
        </w:rPr>
      </w:pPr>
      <w:r>
        <w:rPr>
          <w:b/>
          <w:bCs/>
          <w:sz w:val="24"/>
          <w:szCs w:val="24"/>
        </w:rPr>
        <w:t>ImpacTrack</w:t>
      </w:r>
      <w:r>
        <w:rPr>
          <w:sz w:val="24"/>
          <w:szCs w:val="24"/>
        </w:rPr>
        <w:t xml:space="preserve"> (Bourne, UK) is </w:t>
      </w:r>
      <w:r>
        <w:rPr>
          <w:sz w:val="24"/>
          <w:szCs w:val="24"/>
        </w:rPr>
        <w:t>“</w:t>
      </w:r>
      <w:r>
        <w:rPr>
          <w:sz w:val="24"/>
          <w:szCs w:val="24"/>
        </w:rPr>
        <w:t>a monitoring</w:t>
      </w:r>
      <w:r>
        <w:rPr>
          <w:sz w:val="24"/>
          <w:szCs w:val="24"/>
        </w:rPr>
        <w:t xml:space="preserve"> and logging system which records movement and temperature. It </w:t>
      </w:r>
      <w:r>
        <w:rPr>
          <w:sz w:val="24"/>
          <w:szCs w:val="24"/>
        </w:rPr>
        <w:t>“</w:t>
      </w:r>
      <w:r>
        <w:rPr>
          <w:sz w:val="24"/>
          <w:szCs w:val="24"/>
        </w:rPr>
        <w:t>is available with a range of shells which match the dimensions of fresh produce, so far including avocados, kiwifruit, strawberries, apples, onions, potatoes and eggs.</w:t>
      </w:r>
      <w:r>
        <w:rPr>
          <w:sz w:val="24"/>
          <w:szCs w:val="24"/>
        </w:rPr>
        <w:t>”</w:t>
      </w:r>
      <w:r>
        <w:rPr>
          <w:sz w:val="24"/>
          <w:szCs w:val="24"/>
        </w:rPr>
        <w:t xml:space="preserve"> It was developed by the</w:t>
      </w:r>
      <w:r>
        <w:rPr>
          <w:sz w:val="24"/>
          <w:szCs w:val="24"/>
        </w:rPr>
        <w:t xml:space="preserve"> </w:t>
      </w:r>
      <w:r>
        <w:rPr>
          <w:sz w:val="24"/>
          <w:szCs w:val="24"/>
        </w:rPr>
        <w:t>“</w:t>
      </w:r>
      <w:r>
        <w:rPr>
          <w:sz w:val="24"/>
          <w:szCs w:val="24"/>
        </w:rPr>
        <w:t>UK-based family firm Martin Lishman</w:t>
      </w:r>
      <w:r>
        <w:rPr>
          <w:sz w:val="24"/>
          <w:szCs w:val="24"/>
        </w:rPr>
        <w:t>”</w:t>
      </w:r>
      <w:r>
        <w:rPr>
          <w:sz w:val="24"/>
          <w:szCs w:val="24"/>
        </w:rPr>
        <w:t xml:space="preserve"> Ltd and was founded in 2016 by Huub Sloot and Sharon Becker. For an article about ImpacTrack at: http://www.fruitnet.com/eurofruit/article/185554/electronic-avocado-helps-cut-food-waste</w:t>
      </w:r>
    </w:p>
    <w:p w14:paraId="1CC5555F" w14:textId="77777777" w:rsidR="00000000" w:rsidRDefault="00551CE1">
      <w:pPr>
        <w:widowControl/>
        <w:rPr>
          <w:sz w:val="24"/>
          <w:szCs w:val="24"/>
        </w:rPr>
      </w:pPr>
      <w:r>
        <w:rPr>
          <w:sz w:val="24"/>
          <w:szCs w:val="24"/>
        </w:rPr>
        <w:t>Website: http://impactrack.eu/</w:t>
      </w:r>
    </w:p>
    <w:p w14:paraId="5968DCE6" w14:textId="77777777" w:rsidR="00000000" w:rsidRDefault="00551CE1">
      <w:pPr>
        <w:widowControl/>
        <w:rPr>
          <w:sz w:val="24"/>
          <w:szCs w:val="24"/>
        </w:rPr>
      </w:pPr>
    </w:p>
    <w:p w14:paraId="26EF5705" w14:textId="77777777" w:rsidR="00000000" w:rsidRDefault="00551CE1">
      <w:pPr>
        <w:widowControl/>
        <w:rPr>
          <w:sz w:val="24"/>
          <w:szCs w:val="24"/>
        </w:rPr>
      </w:pPr>
      <w:r>
        <w:rPr>
          <w:sz w:val="24"/>
          <w:szCs w:val="24"/>
        </w:rPr>
        <w:t xml:space="preserve">Ledger Insights. </w:t>
      </w:r>
      <w:r>
        <w:rPr>
          <w:sz w:val="24"/>
          <w:szCs w:val="24"/>
        </w:rPr>
        <w:t>“</w:t>
      </w:r>
      <w:r>
        <w:rPr>
          <w:sz w:val="24"/>
          <w:szCs w:val="24"/>
        </w:rPr>
        <w:t xml:space="preserve">US Food Drug Administration Says Blockchain Food Traceability </w:t>
      </w:r>
      <w:r>
        <w:rPr>
          <w:sz w:val="24"/>
          <w:szCs w:val="24"/>
        </w:rPr>
        <w:t>“</w:t>
      </w:r>
      <w:r>
        <w:rPr>
          <w:sz w:val="24"/>
          <w:szCs w:val="24"/>
        </w:rPr>
        <w:t>Game Changer.</w:t>
      </w:r>
      <w:r>
        <w:rPr>
          <w:sz w:val="24"/>
          <w:szCs w:val="24"/>
        </w:rPr>
        <w:t>”</w:t>
      </w:r>
      <w:r>
        <w:rPr>
          <w:sz w:val="24"/>
          <w:szCs w:val="24"/>
        </w:rPr>
        <w:t xml:space="preserve"> Ledger Insights, June 5, 2020, Retrieved at https://www.ledgerinsights.com/us-food-drug-administration-fda-blockchain-food-traceability-game-changer/</w:t>
      </w:r>
    </w:p>
    <w:p w14:paraId="46EA3122" w14:textId="77777777" w:rsidR="00000000" w:rsidRDefault="00551CE1">
      <w:pPr>
        <w:widowControl/>
        <w:rPr>
          <w:sz w:val="24"/>
          <w:szCs w:val="24"/>
        </w:rPr>
      </w:pPr>
    </w:p>
    <w:p w14:paraId="216BC8C9" w14:textId="77777777" w:rsidR="00000000" w:rsidRDefault="00551CE1">
      <w:pPr>
        <w:widowControl/>
        <w:rPr>
          <w:sz w:val="24"/>
          <w:szCs w:val="24"/>
        </w:rPr>
      </w:pPr>
      <w:r>
        <w:rPr>
          <w:sz w:val="24"/>
          <w:szCs w:val="24"/>
        </w:rPr>
        <w:t xml:space="preserve">Nelson, </w:t>
      </w:r>
      <w:r>
        <w:rPr>
          <w:sz w:val="24"/>
          <w:szCs w:val="24"/>
        </w:rPr>
        <w:t xml:space="preserve">Scott. </w:t>
      </w:r>
      <w:r>
        <w:rPr>
          <w:sz w:val="24"/>
          <w:szCs w:val="24"/>
        </w:rPr>
        <w:t>“</w:t>
      </w:r>
      <w:r>
        <w:rPr>
          <w:sz w:val="24"/>
          <w:szCs w:val="24"/>
        </w:rPr>
        <w:t>One Man</w:t>
      </w:r>
      <w:r>
        <w:rPr>
          <w:sz w:val="24"/>
          <w:szCs w:val="24"/>
        </w:rPr>
        <w:t>’</w:t>
      </w:r>
      <w:r>
        <w:rPr>
          <w:sz w:val="24"/>
          <w:szCs w:val="24"/>
        </w:rPr>
        <w:t>s Trash: How Blockchain Can Target Food Waste to Help End World Hunger.</w:t>
      </w:r>
      <w:r>
        <w:rPr>
          <w:sz w:val="24"/>
          <w:szCs w:val="24"/>
        </w:rPr>
        <w:t>”</w:t>
      </w:r>
      <w:r>
        <w:rPr>
          <w:sz w:val="24"/>
          <w:szCs w:val="24"/>
        </w:rPr>
        <w:t xml:space="preserve"> Materials Handling &amp; Logistics, May 2, 2018. Retrieved at https://www.mhlnews.com/global-supply-chain/one-man-s-trash-how-blockchain-can-target-food-waste-help-end-wor</w:t>
      </w:r>
      <w:r>
        <w:rPr>
          <w:sz w:val="24"/>
          <w:szCs w:val="24"/>
        </w:rPr>
        <w:t>ld-hunger</w:t>
      </w:r>
    </w:p>
    <w:p w14:paraId="3F027BEB" w14:textId="77777777" w:rsidR="00000000" w:rsidRDefault="00551CE1">
      <w:pPr>
        <w:widowControl/>
        <w:rPr>
          <w:sz w:val="24"/>
          <w:szCs w:val="24"/>
        </w:rPr>
      </w:pPr>
    </w:p>
    <w:p w14:paraId="5D58C95A" w14:textId="77777777" w:rsidR="00000000" w:rsidRDefault="00551CE1">
      <w:pPr>
        <w:widowControl/>
        <w:rPr>
          <w:sz w:val="24"/>
          <w:szCs w:val="24"/>
        </w:rPr>
      </w:pPr>
      <w:r>
        <w:rPr>
          <w:b/>
          <w:bCs/>
          <w:sz w:val="24"/>
          <w:szCs w:val="24"/>
        </w:rPr>
        <w:t>Powerfleet</w:t>
      </w:r>
      <w:r>
        <w:rPr>
          <w:sz w:val="24"/>
          <w:szCs w:val="24"/>
        </w:rPr>
        <w:t xml:space="preserve"> (Woodcliff Lake, New Jersey based) </w:t>
      </w:r>
      <w:r>
        <w:rPr>
          <w:sz w:val="24"/>
          <w:szCs w:val="24"/>
        </w:rPr>
        <w:t>“</w:t>
      </w:r>
      <w:r>
        <w:rPr>
          <w:sz w:val="24"/>
          <w:szCs w:val="24"/>
        </w:rPr>
        <w:t>provides tracking and monitoring technology to industries including the food distribution supply chain.</w:t>
      </w:r>
      <w:r>
        <w:rPr>
          <w:sz w:val="24"/>
          <w:szCs w:val="24"/>
        </w:rPr>
        <w:t>”</w:t>
      </w:r>
      <w:r>
        <w:rPr>
          <w:sz w:val="24"/>
          <w:szCs w:val="24"/>
        </w:rPr>
        <w:t xml:space="preserve"> ...Its </w:t>
      </w:r>
      <w:r>
        <w:rPr>
          <w:sz w:val="24"/>
          <w:szCs w:val="24"/>
        </w:rPr>
        <w:t>“</w:t>
      </w:r>
      <w:r>
        <w:rPr>
          <w:sz w:val="24"/>
          <w:szCs w:val="24"/>
        </w:rPr>
        <w:t>sensors can be placed directly on cargo and provide remote readings of a specific car</w:t>
      </w:r>
      <w:r>
        <w:rPr>
          <w:sz w:val="24"/>
          <w:szCs w:val="24"/>
        </w:rPr>
        <w:t>go</w:t>
      </w:r>
      <w:r>
        <w:rPr>
          <w:sz w:val="24"/>
          <w:szCs w:val="24"/>
        </w:rPr>
        <w:t>’</w:t>
      </w:r>
      <w:r>
        <w:rPr>
          <w:sz w:val="24"/>
          <w:szCs w:val="24"/>
        </w:rPr>
        <w:t>s temperature, humidity, or movement to ensure fewer spoils in transit.</w:t>
      </w:r>
      <w:r>
        <w:rPr>
          <w:sz w:val="24"/>
          <w:szCs w:val="24"/>
        </w:rPr>
        <w:t>”</w:t>
      </w:r>
      <w:r>
        <w:rPr>
          <w:sz w:val="24"/>
          <w:szCs w:val="24"/>
        </w:rPr>
        <w:t xml:space="preserve"> It CEO is Chris Wolfe as of May 29, 2020.</w:t>
      </w:r>
    </w:p>
    <w:p w14:paraId="32315983" w14:textId="77777777" w:rsidR="00000000" w:rsidRDefault="00551CE1">
      <w:pPr>
        <w:widowControl/>
        <w:rPr>
          <w:sz w:val="24"/>
          <w:szCs w:val="24"/>
        </w:rPr>
      </w:pPr>
      <w:r>
        <w:rPr>
          <w:sz w:val="24"/>
          <w:szCs w:val="24"/>
        </w:rPr>
        <w:t xml:space="preserve">Website: https://www.powerfleet.com/ </w:t>
      </w:r>
    </w:p>
    <w:p w14:paraId="2A43CBEF" w14:textId="77777777" w:rsidR="00000000" w:rsidRDefault="00551CE1">
      <w:pPr>
        <w:widowControl/>
        <w:rPr>
          <w:sz w:val="24"/>
          <w:szCs w:val="24"/>
        </w:rPr>
      </w:pPr>
    </w:p>
    <w:p w14:paraId="05F36565" w14:textId="77777777" w:rsidR="00000000" w:rsidRDefault="00551CE1">
      <w:pPr>
        <w:widowControl/>
        <w:rPr>
          <w:sz w:val="24"/>
          <w:szCs w:val="24"/>
        </w:rPr>
      </w:pPr>
      <w:r>
        <w:rPr>
          <w:sz w:val="24"/>
          <w:szCs w:val="24"/>
        </w:rPr>
        <w:t xml:space="preserve">PYMNTS. </w:t>
      </w:r>
      <w:r>
        <w:rPr>
          <w:sz w:val="24"/>
          <w:szCs w:val="24"/>
        </w:rPr>
        <w:t>“</w:t>
      </w:r>
      <w:r>
        <w:rPr>
          <w:sz w:val="24"/>
          <w:szCs w:val="24"/>
        </w:rPr>
        <w:t>Apeel CFO: How Globalization Sets Up the Enterprise for Faster Digitization.</w:t>
      </w:r>
      <w:r>
        <w:rPr>
          <w:sz w:val="24"/>
          <w:szCs w:val="24"/>
        </w:rPr>
        <w:t>”</w:t>
      </w:r>
      <w:r>
        <w:rPr>
          <w:sz w:val="24"/>
          <w:szCs w:val="24"/>
        </w:rPr>
        <w:t xml:space="preserve"> PYMNTS, July</w:t>
      </w:r>
      <w:r>
        <w:rPr>
          <w:sz w:val="24"/>
          <w:szCs w:val="24"/>
        </w:rPr>
        <w:t xml:space="preserve"> 20, 2020. Retrieved at https://www.pymnts.com/news/b2b-payments/2020/apeel-globalization-faster-digitization/</w:t>
      </w:r>
    </w:p>
    <w:p w14:paraId="658597CD" w14:textId="77777777" w:rsidR="00000000" w:rsidRDefault="00551CE1">
      <w:pPr>
        <w:widowControl/>
        <w:rPr>
          <w:sz w:val="24"/>
          <w:szCs w:val="24"/>
        </w:rPr>
      </w:pPr>
    </w:p>
    <w:p w14:paraId="511D7195" w14:textId="77777777" w:rsidR="00000000" w:rsidRDefault="00551CE1">
      <w:pPr>
        <w:widowControl/>
        <w:rPr>
          <w:sz w:val="24"/>
          <w:szCs w:val="24"/>
        </w:rPr>
      </w:pPr>
      <w:r>
        <w:rPr>
          <w:sz w:val="24"/>
          <w:szCs w:val="24"/>
        </w:rPr>
        <w:t xml:space="preserve">Reimer, Jasmine. </w:t>
      </w:r>
      <w:r>
        <w:rPr>
          <w:sz w:val="24"/>
          <w:szCs w:val="24"/>
        </w:rPr>
        <w:t>“</w:t>
      </w:r>
      <w:r>
        <w:rPr>
          <w:sz w:val="24"/>
          <w:szCs w:val="24"/>
        </w:rPr>
        <w:t>Could Automated Delivery Be the next Solution to Solving Food Waste?</w:t>
      </w:r>
      <w:r>
        <w:rPr>
          <w:sz w:val="24"/>
          <w:szCs w:val="24"/>
        </w:rPr>
        <w:t>”</w:t>
      </w:r>
      <w:r>
        <w:rPr>
          <w:sz w:val="24"/>
          <w:szCs w:val="24"/>
        </w:rPr>
        <w:t xml:space="preserve"> 360 Here, October 16, 2019. Retrieved at https://360.her</w:t>
      </w:r>
      <w:r>
        <w:rPr>
          <w:sz w:val="24"/>
          <w:szCs w:val="24"/>
        </w:rPr>
        <w:t>e.com/food-waste-management</w:t>
      </w:r>
    </w:p>
    <w:p w14:paraId="719B405C" w14:textId="77777777" w:rsidR="00000000" w:rsidRDefault="00551CE1">
      <w:pPr>
        <w:widowControl/>
        <w:rPr>
          <w:sz w:val="24"/>
          <w:szCs w:val="24"/>
        </w:rPr>
      </w:pPr>
    </w:p>
    <w:p w14:paraId="6C010474" w14:textId="77777777" w:rsidR="00000000" w:rsidRDefault="00551CE1">
      <w:pPr>
        <w:widowControl/>
        <w:rPr>
          <w:sz w:val="24"/>
          <w:szCs w:val="24"/>
        </w:rPr>
      </w:pPr>
      <w:r>
        <w:rPr>
          <w:b/>
          <w:bCs/>
          <w:sz w:val="24"/>
          <w:szCs w:val="24"/>
        </w:rPr>
        <w:t>ripe.to</w:t>
      </w:r>
      <w:r>
        <w:rPr>
          <w:sz w:val="24"/>
          <w:szCs w:val="24"/>
        </w:rPr>
        <w:t xml:space="preserve"> (California) is a company that uses blockchain technology to </w:t>
      </w:r>
      <w:r>
        <w:rPr>
          <w:sz w:val="24"/>
          <w:szCs w:val="24"/>
        </w:rPr>
        <w:t>“</w:t>
      </w:r>
      <w:r>
        <w:rPr>
          <w:sz w:val="24"/>
          <w:szCs w:val="24"/>
        </w:rPr>
        <w:t>create a digital bridge that engenders transparency, trust, and honesty for food producers, distributors, and consumers.</w:t>
      </w:r>
      <w:r>
        <w:rPr>
          <w:sz w:val="24"/>
          <w:szCs w:val="24"/>
        </w:rPr>
        <w:t>”</w:t>
      </w:r>
      <w:r>
        <w:rPr>
          <w:sz w:val="24"/>
          <w:szCs w:val="24"/>
        </w:rPr>
        <w:t xml:space="preserve"> It enables farmers to </w:t>
      </w:r>
      <w:r>
        <w:rPr>
          <w:sz w:val="24"/>
          <w:szCs w:val="24"/>
        </w:rPr>
        <w:t>“</w:t>
      </w:r>
      <w:r>
        <w:rPr>
          <w:sz w:val="24"/>
          <w:szCs w:val="24"/>
        </w:rPr>
        <w:t>automate pro</w:t>
      </w:r>
      <w:r>
        <w:rPr>
          <w:sz w:val="24"/>
          <w:szCs w:val="24"/>
        </w:rPr>
        <w:t>cesses and efficiently meet market demand for high quality, sustainable products.</w:t>
      </w:r>
      <w:r>
        <w:rPr>
          <w:sz w:val="24"/>
          <w:szCs w:val="24"/>
        </w:rPr>
        <w:t>”</w:t>
      </w:r>
      <w:r>
        <w:rPr>
          <w:sz w:val="24"/>
          <w:szCs w:val="24"/>
        </w:rPr>
        <w:t xml:space="preserve"> It enables retailers </w:t>
      </w:r>
      <w:r>
        <w:rPr>
          <w:sz w:val="24"/>
          <w:szCs w:val="24"/>
        </w:rPr>
        <w:t>“</w:t>
      </w:r>
      <w:r>
        <w:rPr>
          <w:sz w:val="24"/>
          <w:szCs w:val="24"/>
        </w:rPr>
        <w:t>to transparently track food products to provide real time data on food safety and delivery.</w:t>
      </w:r>
      <w:r>
        <w:rPr>
          <w:sz w:val="24"/>
          <w:szCs w:val="24"/>
        </w:rPr>
        <w:t>”</w:t>
      </w:r>
      <w:r>
        <w:rPr>
          <w:sz w:val="24"/>
          <w:szCs w:val="24"/>
        </w:rPr>
        <w:t xml:space="preserve"> and it enables consumers to </w:t>
      </w:r>
      <w:r>
        <w:rPr>
          <w:sz w:val="24"/>
          <w:szCs w:val="24"/>
        </w:rPr>
        <w:t>“</w:t>
      </w:r>
      <w:r>
        <w:rPr>
          <w:sz w:val="24"/>
          <w:szCs w:val="24"/>
        </w:rPr>
        <w:t>receive trusted, certified in</w:t>
      </w:r>
      <w:r>
        <w:rPr>
          <w:sz w:val="24"/>
          <w:szCs w:val="24"/>
        </w:rPr>
        <w:t>formation on the journey of their food, creating a new standard of food quality.</w:t>
      </w:r>
      <w:r>
        <w:rPr>
          <w:sz w:val="24"/>
          <w:szCs w:val="24"/>
        </w:rPr>
        <w:t>”</w:t>
      </w:r>
      <w:r>
        <w:rPr>
          <w:sz w:val="24"/>
          <w:szCs w:val="24"/>
        </w:rPr>
        <w:t xml:space="preserve"> It claims to be the </w:t>
      </w:r>
      <w:r>
        <w:rPr>
          <w:sz w:val="24"/>
          <w:szCs w:val="24"/>
        </w:rPr>
        <w:t>“</w:t>
      </w:r>
      <w:r>
        <w:rPr>
          <w:sz w:val="24"/>
          <w:szCs w:val="24"/>
        </w:rPr>
        <w:t>Blockchain of Food.</w:t>
      </w:r>
      <w:r>
        <w:rPr>
          <w:sz w:val="24"/>
          <w:szCs w:val="24"/>
        </w:rPr>
        <w:t>”</w:t>
      </w:r>
      <w:r>
        <w:rPr>
          <w:sz w:val="24"/>
          <w:szCs w:val="24"/>
        </w:rPr>
        <w:t xml:space="preserve"> It has been funded in part by Maersk Growth (qv).</w:t>
      </w:r>
    </w:p>
    <w:p w14:paraId="7E14B9DE" w14:textId="77777777" w:rsidR="00000000" w:rsidRDefault="00551CE1">
      <w:pPr>
        <w:widowControl/>
        <w:rPr>
          <w:sz w:val="24"/>
          <w:szCs w:val="24"/>
        </w:rPr>
      </w:pPr>
      <w:r>
        <w:rPr>
          <w:sz w:val="24"/>
          <w:szCs w:val="24"/>
        </w:rPr>
        <w:t>Website: https://www.ripe.io/</w:t>
      </w:r>
    </w:p>
    <w:p w14:paraId="7C2B70DB" w14:textId="77777777" w:rsidR="00000000" w:rsidRDefault="00551CE1">
      <w:pPr>
        <w:widowControl/>
        <w:rPr>
          <w:sz w:val="24"/>
          <w:szCs w:val="24"/>
        </w:rPr>
      </w:pPr>
    </w:p>
    <w:p w14:paraId="29958176" w14:textId="77777777" w:rsidR="00000000" w:rsidRDefault="00551CE1">
      <w:pPr>
        <w:widowControl/>
        <w:rPr>
          <w:sz w:val="24"/>
          <w:szCs w:val="24"/>
        </w:rPr>
      </w:pPr>
      <w:r>
        <w:rPr>
          <w:sz w:val="24"/>
          <w:szCs w:val="24"/>
        </w:rPr>
        <w:t xml:space="preserve">Rodriguez, Jessica. </w:t>
      </w:r>
      <w:r>
        <w:rPr>
          <w:sz w:val="24"/>
          <w:szCs w:val="24"/>
        </w:rPr>
        <w:t>“</w:t>
      </w:r>
      <w:r>
        <w:rPr>
          <w:sz w:val="24"/>
          <w:szCs w:val="24"/>
        </w:rPr>
        <w:t>Food Frenzy Brings Relief to Hungry NJ Residents.</w:t>
      </w:r>
      <w:r>
        <w:rPr>
          <w:sz w:val="24"/>
          <w:szCs w:val="24"/>
        </w:rPr>
        <w:t>”</w:t>
      </w:r>
      <w:r>
        <w:rPr>
          <w:sz w:val="24"/>
          <w:szCs w:val="24"/>
        </w:rPr>
        <w:t xml:space="preserve"> BestNJ, May 11, 2017. Retrieved at https://bestofnj.com/food-frenzy-brings-relief-hungry-nj-residents</w:t>
      </w:r>
    </w:p>
    <w:p w14:paraId="6794681A" w14:textId="77777777" w:rsidR="00000000" w:rsidRDefault="00551CE1">
      <w:pPr>
        <w:widowControl/>
        <w:rPr>
          <w:sz w:val="24"/>
          <w:szCs w:val="24"/>
        </w:rPr>
      </w:pPr>
      <w:r>
        <w:rPr>
          <w:sz w:val="24"/>
          <w:szCs w:val="24"/>
        </w:rPr>
        <w:t xml:space="preserve">Rosenheim, Brita, and Seana Day. </w:t>
      </w:r>
      <w:r>
        <w:rPr>
          <w:sz w:val="24"/>
          <w:szCs w:val="24"/>
        </w:rPr>
        <w:t>“</w:t>
      </w:r>
      <w:r>
        <w:rPr>
          <w:sz w:val="24"/>
          <w:szCs w:val="24"/>
        </w:rPr>
        <w:t>Connecting Demand to Supply: 2021 Food Supply Chain Tech Outlook.</w:t>
      </w:r>
      <w:r>
        <w:rPr>
          <w:sz w:val="24"/>
          <w:szCs w:val="24"/>
        </w:rPr>
        <w:t>”</w:t>
      </w:r>
      <w:r>
        <w:rPr>
          <w:sz w:val="24"/>
          <w:szCs w:val="24"/>
        </w:rPr>
        <w:t xml:space="preserve"> Th</w:t>
      </w:r>
      <w:r>
        <w:rPr>
          <w:sz w:val="24"/>
          <w:szCs w:val="24"/>
        </w:rPr>
        <w:t>e Spoon, December 14, 2020. Retrieved at https://thespoon.tech/connecting-demand-to-supply-2021-food-supply-chain-tech-outlook/</w:t>
      </w:r>
    </w:p>
    <w:p w14:paraId="436A9E4A" w14:textId="77777777" w:rsidR="00000000" w:rsidRDefault="00551CE1">
      <w:pPr>
        <w:widowControl/>
        <w:rPr>
          <w:sz w:val="24"/>
          <w:szCs w:val="24"/>
        </w:rPr>
      </w:pPr>
      <w:r>
        <w:rPr>
          <w:sz w:val="24"/>
          <w:szCs w:val="24"/>
        </w:rPr>
        <w:t xml:space="preserve">Tags: AgTech, Covid-19, Supply Chain </w:t>
      </w:r>
    </w:p>
    <w:p w14:paraId="6C47457C" w14:textId="77777777" w:rsidR="00000000" w:rsidRDefault="00551CE1">
      <w:pPr>
        <w:widowControl/>
        <w:rPr>
          <w:sz w:val="24"/>
          <w:szCs w:val="24"/>
        </w:rPr>
      </w:pPr>
    </w:p>
    <w:p w14:paraId="0541A6A1" w14:textId="77777777" w:rsidR="00000000" w:rsidRDefault="00551CE1">
      <w:pPr>
        <w:widowControl/>
        <w:rPr>
          <w:sz w:val="24"/>
          <w:szCs w:val="24"/>
        </w:rPr>
      </w:pPr>
      <w:r>
        <w:rPr>
          <w:sz w:val="24"/>
          <w:szCs w:val="24"/>
        </w:rPr>
        <w:t xml:space="preserve">Selko, Adrienne. </w:t>
      </w:r>
      <w:r>
        <w:rPr>
          <w:sz w:val="24"/>
          <w:szCs w:val="24"/>
        </w:rPr>
        <w:t>“</w:t>
      </w:r>
      <w:r>
        <w:rPr>
          <w:sz w:val="24"/>
          <w:szCs w:val="24"/>
        </w:rPr>
        <w:t>Can Technology Help Reduce Food Waste in Supply Chain?</w:t>
      </w:r>
      <w:r>
        <w:rPr>
          <w:sz w:val="24"/>
          <w:szCs w:val="24"/>
        </w:rPr>
        <w:t>”</w:t>
      </w:r>
      <w:r>
        <w:rPr>
          <w:sz w:val="24"/>
          <w:szCs w:val="24"/>
        </w:rPr>
        <w:t xml:space="preserve"> Material Handli</w:t>
      </w:r>
      <w:r>
        <w:rPr>
          <w:sz w:val="24"/>
          <w:szCs w:val="24"/>
        </w:rPr>
        <w:t>ng and Logistics, May 28, 2020. Retrieved at https://www.mhlnews.com/technology-automation/article/21132374/can-technology-help-reduce-huge-food-waste-in-supply-chain</w:t>
      </w:r>
    </w:p>
    <w:p w14:paraId="42A21646" w14:textId="77777777" w:rsidR="00000000" w:rsidRDefault="00551CE1">
      <w:pPr>
        <w:widowControl/>
        <w:rPr>
          <w:sz w:val="24"/>
          <w:szCs w:val="24"/>
        </w:rPr>
      </w:pPr>
    </w:p>
    <w:p w14:paraId="5F3D6693" w14:textId="77777777" w:rsidR="00000000" w:rsidRDefault="00551CE1">
      <w:pPr>
        <w:widowControl/>
        <w:rPr>
          <w:sz w:val="24"/>
          <w:szCs w:val="24"/>
        </w:rPr>
      </w:pPr>
      <w:r>
        <w:rPr>
          <w:b/>
          <w:bCs/>
          <w:sz w:val="24"/>
          <w:szCs w:val="24"/>
        </w:rPr>
        <w:t>Silo Technologies</w:t>
      </w:r>
      <w:r>
        <w:rPr>
          <w:sz w:val="24"/>
          <w:szCs w:val="24"/>
        </w:rPr>
        <w:t xml:space="preserve"> (Sausalito, California) minimizes </w:t>
      </w:r>
      <w:r>
        <w:rPr>
          <w:sz w:val="24"/>
          <w:szCs w:val="24"/>
        </w:rPr>
        <w:t>“</w:t>
      </w:r>
      <w:r>
        <w:rPr>
          <w:sz w:val="24"/>
          <w:szCs w:val="24"/>
        </w:rPr>
        <w:t>food waste in the supply chain by a</w:t>
      </w:r>
      <w:r>
        <w:rPr>
          <w:sz w:val="24"/>
          <w:szCs w:val="24"/>
        </w:rPr>
        <w:t>utomating operations within it, including buying and selling food, forecasting supply and demand, and managing relationships between the different players in the chain. The software, which is available to food growers, buyers, distributors, and sellers, al</w:t>
      </w:r>
      <w:r>
        <w:rPr>
          <w:sz w:val="24"/>
          <w:szCs w:val="24"/>
        </w:rPr>
        <w:t>so digitizes tasks like accounting, inventory management, and reporting, making them quicker and more accurate tasks.</w:t>
      </w:r>
      <w:r>
        <w:rPr>
          <w:sz w:val="24"/>
          <w:szCs w:val="24"/>
        </w:rPr>
        <w:t>”</w:t>
      </w:r>
      <w:r>
        <w:rPr>
          <w:sz w:val="24"/>
          <w:szCs w:val="24"/>
        </w:rPr>
        <w:t xml:space="preserve"> In September 2020, it </w:t>
      </w:r>
      <w:r>
        <w:rPr>
          <w:sz w:val="24"/>
          <w:szCs w:val="24"/>
        </w:rPr>
        <w:t>“</w:t>
      </w:r>
      <w:r>
        <w:rPr>
          <w:sz w:val="24"/>
          <w:szCs w:val="24"/>
        </w:rPr>
        <w:t>raised $9 million for its cloud-based platform aimed at cutting down on food waste in the U.S. food supply chain.</w:t>
      </w:r>
      <w:r>
        <w:rPr>
          <w:sz w:val="24"/>
          <w:szCs w:val="24"/>
        </w:rPr>
        <w:t>”</w:t>
      </w:r>
    </w:p>
    <w:p w14:paraId="51950BDD" w14:textId="77777777" w:rsidR="00000000" w:rsidRDefault="00551CE1">
      <w:pPr>
        <w:widowControl/>
        <w:rPr>
          <w:sz w:val="24"/>
          <w:szCs w:val="24"/>
        </w:rPr>
      </w:pPr>
      <w:r>
        <w:rPr>
          <w:sz w:val="24"/>
          <w:szCs w:val="24"/>
        </w:rPr>
        <w:t>Website: www.silotech.net</w:t>
      </w:r>
    </w:p>
    <w:p w14:paraId="5DF4FDCB" w14:textId="77777777" w:rsidR="00000000" w:rsidRDefault="00551CE1">
      <w:pPr>
        <w:widowControl/>
        <w:rPr>
          <w:sz w:val="24"/>
          <w:szCs w:val="24"/>
        </w:rPr>
      </w:pPr>
      <w:r>
        <w:rPr>
          <w:sz w:val="24"/>
          <w:szCs w:val="24"/>
        </w:rPr>
        <w:t>Tags: AgTech, Transportation</w:t>
      </w:r>
    </w:p>
    <w:p w14:paraId="1AB92CCA" w14:textId="77777777" w:rsidR="00000000" w:rsidRDefault="00551CE1">
      <w:pPr>
        <w:widowControl/>
        <w:rPr>
          <w:sz w:val="24"/>
          <w:szCs w:val="24"/>
        </w:rPr>
      </w:pPr>
    </w:p>
    <w:p w14:paraId="4CF80544" w14:textId="77777777" w:rsidR="00000000" w:rsidRDefault="00551CE1">
      <w:pPr>
        <w:widowControl/>
        <w:rPr>
          <w:sz w:val="24"/>
          <w:szCs w:val="24"/>
        </w:rPr>
      </w:pPr>
      <w:r>
        <w:rPr>
          <w:sz w:val="24"/>
          <w:szCs w:val="24"/>
        </w:rPr>
        <w:t xml:space="preserve">Southey, Flora. </w:t>
      </w:r>
      <w:r>
        <w:rPr>
          <w:sz w:val="24"/>
          <w:szCs w:val="24"/>
        </w:rPr>
        <w:t>“</w:t>
      </w:r>
      <w:r>
        <w:rPr>
          <w:sz w:val="24"/>
          <w:szCs w:val="24"/>
        </w:rPr>
        <w:t xml:space="preserve">Siemens Applies IoT to Food: </w:t>
      </w:r>
      <w:r>
        <w:rPr>
          <w:sz w:val="24"/>
          <w:szCs w:val="24"/>
        </w:rPr>
        <w:t>‘</w:t>
      </w:r>
      <w:r>
        <w:rPr>
          <w:sz w:val="24"/>
          <w:szCs w:val="24"/>
        </w:rPr>
        <w:t>We Want to Digitise Food Supply Chains to Make Them More Transparent,</w:t>
      </w:r>
      <w:r>
        <w:rPr>
          <w:sz w:val="24"/>
          <w:szCs w:val="24"/>
        </w:rPr>
        <w:t>’”</w:t>
      </w:r>
      <w:r>
        <w:rPr>
          <w:sz w:val="24"/>
          <w:szCs w:val="24"/>
        </w:rPr>
        <w:t xml:space="preserve"> FoodNavigator.com, October 23, 2019. Retrieved at https://www.foodnavigator.com/</w:t>
      </w:r>
      <w:r>
        <w:rPr>
          <w:sz w:val="24"/>
          <w:szCs w:val="24"/>
        </w:rPr>
        <w:t>Article/2019/10/23/Siemens-digitises-food-value-chain-to-improve-transparency</w:t>
      </w:r>
    </w:p>
    <w:p w14:paraId="61EEF145" w14:textId="77777777" w:rsidR="00000000" w:rsidRDefault="00551CE1">
      <w:pPr>
        <w:widowControl/>
        <w:rPr>
          <w:sz w:val="24"/>
          <w:szCs w:val="24"/>
        </w:rPr>
      </w:pPr>
    </w:p>
    <w:p w14:paraId="26AACFAA" w14:textId="77777777" w:rsidR="00000000" w:rsidRDefault="00551CE1">
      <w:pPr>
        <w:widowControl/>
        <w:rPr>
          <w:sz w:val="24"/>
          <w:szCs w:val="24"/>
        </w:rPr>
      </w:pPr>
      <w:r>
        <w:rPr>
          <w:b/>
          <w:bCs/>
          <w:sz w:val="24"/>
          <w:szCs w:val="24"/>
        </w:rPr>
        <w:t>Surge Alert</w:t>
      </w:r>
      <w:r>
        <w:rPr>
          <w:sz w:val="24"/>
          <w:szCs w:val="24"/>
        </w:rPr>
        <w:t xml:space="preserve"> (Valley Stream, New York) </w:t>
      </w:r>
      <w:r>
        <w:rPr>
          <w:sz w:val="24"/>
          <w:szCs w:val="24"/>
        </w:rPr>
        <w:t>“</w:t>
      </w:r>
      <w:r>
        <w:rPr>
          <w:sz w:val="24"/>
          <w:szCs w:val="24"/>
        </w:rPr>
        <w:t>aims to reduce food waste through its climate monitoring devices and 24/7 alerts.</w:t>
      </w:r>
      <w:r>
        <w:rPr>
          <w:sz w:val="24"/>
          <w:szCs w:val="24"/>
        </w:rPr>
        <w:t>”</w:t>
      </w:r>
      <w:r>
        <w:rPr>
          <w:sz w:val="24"/>
          <w:szCs w:val="24"/>
        </w:rPr>
        <w:t xml:space="preserve"> It </w:t>
      </w:r>
      <w:r>
        <w:rPr>
          <w:sz w:val="24"/>
          <w:szCs w:val="24"/>
        </w:rPr>
        <w:t>“</w:t>
      </w:r>
      <w:r>
        <w:rPr>
          <w:sz w:val="24"/>
          <w:szCs w:val="24"/>
        </w:rPr>
        <w:t>produces what it calls beacons, which are small dev</w:t>
      </w:r>
      <w:r>
        <w:rPr>
          <w:sz w:val="24"/>
          <w:szCs w:val="24"/>
        </w:rPr>
        <w:t xml:space="preserve">ices that can be placed in greenhouses, refrigerated transportation, restaurant walk-in fridges and freezers, or throughout a farm. The beacons most importantly measure temperature and humidity, which can quickly cause crops and produce to perish. Another </w:t>
      </w:r>
      <w:r>
        <w:rPr>
          <w:sz w:val="24"/>
          <w:szCs w:val="24"/>
        </w:rPr>
        <w:t>variable measured is light, which effects the rate of which the plant grows...</w:t>
      </w:r>
      <w:r>
        <w:rPr>
          <w:sz w:val="24"/>
          <w:szCs w:val="24"/>
        </w:rPr>
        <w:t>”</w:t>
      </w:r>
    </w:p>
    <w:p w14:paraId="01ED804F" w14:textId="77777777" w:rsidR="00000000" w:rsidRDefault="00551CE1">
      <w:pPr>
        <w:widowControl/>
        <w:rPr>
          <w:sz w:val="24"/>
          <w:szCs w:val="24"/>
        </w:rPr>
      </w:pPr>
      <w:r>
        <w:rPr>
          <w:sz w:val="24"/>
          <w:szCs w:val="24"/>
        </w:rPr>
        <w:t>Website: https://surgealert.co/</w:t>
      </w:r>
    </w:p>
    <w:p w14:paraId="0F5FF81F" w14:textId="77777777" w:rsidR="00000000" w:rsidRDefault="00551CE1">
      <w:pPr>
        <w:widowControl/>
        <w:rPr>
          <w:sz w:val="24"/>
          <w:szCs w:val="24"/>
        </w:rPr>
      </w:pPr>
      <w:r>
        <w:rPr>
          <w:sz w:val="24"/>
          <w:szCs w:val="24"/>
        </w:rPr>
        <w:t>Tags: Refrigeration, Transportation</w:t>
      </w:r>
    </w:p>
    <w:p w14:paraId="6FBE7130" w14:textId="77777777" w:rsidR="00000000" w:rsidRDefault="00551CE1">
      <w:pPr>
        <w:widowControl/>
        <w:rPr>
          <w:sz w:val="24"/>
          <w:szCs w:val="24"/>
        </w:rPr>
      </w:pPr>
    </w:p>
    <w:p w14:paraId="78092A8E" w14:textId="77777777" w:rsidR="00000000" w:rsidRDefault="00551CE1">
      <w:pPr>
        <w:widowControl/>
        <w:rPr>
          <w:sz w:val="24"/>
          <w:szCs w:val="24"/>
        </w:rPr>
      </w:pPr>
      <w:r>
        <w:rPr>
          <w:sz w:val="24"/>
          <w:szCs w:val="24"/>
        </w:rPr>
        <w:t xml:space="preserve">Swedberg, Claire. </w:t>
      </w:r>
      <w:r>
        <w:rPr>
          <w:sz w:val="24"/>
          <w:szCs w:val="24"/>
        </w:rPr>
        <w:t>“</w:t>
      </w:r>
      <w:r>
        <w:rPr>
          <w:sz w:val="24"/>
          <w:szCs w:val="24"/>
        </w:rPr>
        <w:t>Avery Dennison Provides RFID System for Food Management.</w:t>
      </w:r>
      <w:r>
        <w:rPr>
          <w:sz w:val="24"/>
          <w:szCs w:val="24"/>
        </w:rPr>
        <w:t>”</w:t>
      </w:r>
      <w:r>
        <w:rPr>
          <w:sz w:val="24"/>
          <w:szCs w:val="24"/>
        </w:rPr>
        <w:t xml:space="preserve"> RFID Journal, November 21, 201</w:t>
      </w:r>
      <w:r>
        <w:rPr>
          <w:sz w:val="24"/>
          <w:szCs w:val="24"/>
        </w:rPr>
        <w:t>8. Retrieved at https://www.rfidjournal.com/articles/view?18033</w:t>
      </w:r>
    </w:p>
    <w:p w14:paraId="12B28DFD" w14:textId="77777777" w:rsidR="00000000" w:rsidRDefault="00551CE1">
      <w:pPr>
        <w:widowControl/>
        <w:rPr>
          <w:sz w:val="24"/>
          <w:szCs w:val="24"/>
        </w:rPr>
      </w:pPr>
    </w:p>
    <w:p w14:paraId="66FDD4E3" w14:textId="77777777" w:rsidR="00000000" w:rsidRDefault="00551CE1">
      <w:pPr>
        <w:widowControl/>
        <w:rPr>
          <w:sz w:val="24"/>
          <w:szCs w:val="24"/>
        </w:rPr>
      </w:pPr>
      <w:r>
        <w:rPr>
          <w:sz w:val="24"/>
          <w:szCs w:val="24"/>
        </w:rPr>
        <w:t xml:space="preserve">Thomas. </w:t>
      </w:r>
      <w:r>
        <w:rPr>
          <w:sz w:val="24"/>
          <w:szCs w:val="24"/>
        </w:rPr>
        <w:t>“</w:t>
      </w:r>
      <w:r>
        <w:rPr>
          <w:sz w:val="24"/>
          <w:szCs w:val="24"/>
        </w:rPr>
        <w:t>Dealing with Food Waste in the Supply Chain.</w:t>
      </w:r>
      <w:r>
        <w:rPr>
          <w:sz w:val="24"/>
          <w:szCs w:val="24"/>
        </w:rPr>
        <w:t>”</w:t>
      </w:r>
      <w:r>
        <w:rPr>
          <w:sz w:val="24"/>
          <w:szCs w:val="24"/>
        </w:rPr>
        <w:t xml:space="preserve"> Thomas, October 10, 2018 Retrieved at https://news.thomasnet.com/featured/dealing-with-food-waste-in-the-supply-chain</w:t>
      </w:r>
    </w:p>
    <w:p w14:paraId="32DCE839" w14:textId="77777777" w:rsidR="00000000" w:rsidRDefault="00551CE1">
      <w:pPr>
        <w:widowControl/>
        <w:rPr>
          <w:sz w:val="24"/>
          <w:szCs w:val="24"/>
        </w:rPr>
      </w:pPr>
    </w:p>
    <w:p w14:paraId="5FC5B1CA" w14:textId="77777777" w:rsidR="00000000" w:rsidRDefault="00551CE1">
      <w:pPr>
        <w:widowControl/>
        <w:rPr>
          <w:sz w:val="24"/>
          <w:szCs w:val="24"/>
        </w:rPr>
      </w:pPr>
      <w:r>
        <w:rPr>
          <w:b/>
          <w:bCs/>
          <w:sz w:val="24"/>
          <w:szCs w:val="24"/>
        </w:rPr>
        <w:t>Varcode</w:t>
      </w:r>
      <w:r>
        <w:rPr>
          <w:sz w:val="24"/>
          <w:szCs w:val="24"/>
        </w:rPr>
        <w:t xml:space="preserve"> (Ra'anana</w:t>
      </w:r>
      <w:r>
        <w:rPr>
          <w:sz w:val="24"/>
          <w:szCs w:val="24"/>
        </w:rPr>
        <w:t xml:space="preserve">, HaMerkaz, Israel) </w:t>
      </w:r>
      <w:r>
        <w:rPr>
          <w:sz w:val="24"/>
          <w:szCs w:val="24"/>
        </w:rPr>
        <w:t>“</w:t>
      </w:r>
      <w:r>
        <w:rPr>
          <w:sz w:val="24"/>
          <w:szCs w:val="24"/>
        </w:rPr>
        <w:t>creates blockchain-based thermal stickers to ensure food is kept at the right temperature throughout the cold chain.</w:t>
      </w:r>
      <w:r>
        <w:rPr>
          <w:sz w:val="24"/>
          <w:szCs w:val="24"/>
        </w:rPr>
        <w:t>”</w:t>
      </w:r>
      <w:r>
        <w:rPr>
          <w:sz w:val="24"/>
          <w:szCs w:val="24"/>
        </w:rPr>
        <w:t xml:space="preserve"> It </w:t>
      </w:r>
      <w:r>
        <w:rPr>
          <w:sz w:val="24"/>
          <w:szCs w:val="24"/>
        </w:rPr>
        <w:t>“</w:t>
      </w:r>
      <w:r>
        <w:rPr>
          <w:sz w:val="24"/>
          <w:szCs w:val="24"/>
        </w:rPr>
        <w:t>provides their customers an effective, low-cost, digitized solution to monitor the distribution of temperature se</w:t>
      </w:r>
      <w:r>
        <w:rPr>
          <w:sz w:val="24"/>
          <w:szCs w:val="24"/>
        </w:rPr>
        <w:t>nsitive products.</w:t>
      </w:r>
      <w:r>
        <w:rPr>
          <w:sz w:val="24"/>
          <w:szCs w:val="24"/>
        </w:rPr>
        <w:t>”</w:t>
      </w:r>
      <w:r>
        <w:rPr>
          <w:sz w:val="24"/>
          <w:szCs w:val="24"/>
        </w:rPr>
        <w:t xml:space="preserve"> </w:t>
      </w:r>
    </w:p>
    <w:p w14:paraId="3E427F7B" w14:textId="77777777" w:rsidR="00000000" w:rsidRDefault="00551CE1">
      <w:pPr>
        <w:widowControl/>
        <w:rPr>
          <w:sz w:val="24"/>
          <w:szCs w:val="24"/>
        </w:rPr>
      </w:pPr>
      <w:r>
        <w:rPr>
          <w:sz w:val="24"/>
          <w:szCs w:val="24"/>
        </w:rPr>
        <w:t>Website: https://www.varcode.com/products</w:t>
      </w:r>
    </w:p>
    <w:p w14:paraId="18215725" w14:textId="77777777" w:rsidR="00000000" w:rsidRDefault="00551CE1">
      <w:pPr>
        <w:widowControl/>
        <w:rPr>
          <w:sz w:val="24"/>
          <w:szCs w:val="24"/>
        </w:rPr>
      </w:pPr>
      <w:r>
        <w:rPr>
          <w:sz w:val="24"/>
          <w:szCs w:val="24"/>
        </w:rPr>
        <w:t>Tags: Blockchain, Israel</w:t>
      </w:r>
    </w:p>
    <w:p w14:paraId="5218E887" w14:textId="77777777" w:rsidR="00000000" w:rsidRDefault="00551CE1">
      <w:pPr>
        <w:widowControl/>
        <w:rPr>
          <w:sz w:val="24"/>
          <w:szCs w:val="24"/>
        </w:rPr>
      </w:pPr>
    </w:p>
    <w:p w14:paraId="209D64D4" w14:textId="77777777" w:rsidR="00000000" w:rsidRDefault="00551CE1">
      <w:pPr>
        <w:widowControl/>
        <w:rPr>
          <w:sz w:val="24"/>
          <w:szCs w:val="24"/>
        </w:rPr>
      </w:pPr>
      <w:r>
        <w:rPr>
          <w:sz w:val="24"/>
          <w:szCs w:val="24"/>
        </w:rPr>
        <w:t xml:space="preserve">Wolfe, Chris. </w:t>
      </w:r>
      <w:r>
        <w:rPr>
          <w:sz w:val="24"/>
          <w:szCs w:val="24"/>
        </w:rPr>
        <w:t>“</w:t>
      </w:r>
      <w:r>
        <w:rPr>
          <w:sz w:val="24"/>
          <w:szCs w:val="24"/>
        </w:rPr>
        <w:t>Crying Over Spilled Milk: Lessons from the COVID-19 Pandemic on Food Waste.</w:t>
      </w:r>
      <w:r>
        <w:rPr>
          <w:sz w:val="24"/>
          <w:szCs w:val="24"/>
        </w:rPr>
        <w:t>”</w:t>
      </w:r>
      <w:r>
        <w:rPr>
          <w:sz w:val="24"/>
          <w:szCs w:val="24"/>
        </w:rPr>
        <w:t xml:space="preserve"> Inbound Logistics, August 4, 2020. Retrieved at https://www.inboundlogistics</w:t>
      </w:r>
      <w:r>
        <w:rPr>
          <w:sz w:val="24"/>
          <w:szCs w:val="24"/>
        </w:rPr>
        <w:t>.com/cms/article/Crying-Over-Spilled-Milk-Lessons-from-COVID19-Food%20Waste/</w:t>
      </w:r>
    </w:p>
    <w:p w14:paraId="5131CE10" w14:textId="77777777" w:rsidR="00000000" w:rsidRDefault="00551CE1">
      <w:pPr>
        <w:widowControl/>
        <w:rPr>
          <w:sz w:val="24"/>
          <w:szCs w:val="24"/>
        </w:rPr>
      </w:pPr>
    </w:p>
    <w:p w14:paraId="7EBB2CBA" w14:textId="77777777" w:rsidR="00000000" w:rsidRDefault="00551CE1">
      <w:pPr>
        <w:widowControl/>
        <w:rPr>
          <w:sz w:val="24"/>
          <w:szCs w:val="24"/>
        </w:rPr>
      </w:pPr>
      <w:r>
        <w:rPr>
          <w:sz w:val="24"/>
          <w:szCs w:val="24"/>
        </w:rPr>
        <w:t xml:space="preserve">Yehiav, Guy. </w:t>
      </w:r>
      <w:r>
        <w:rPr>
          <w:sz w:val="24"/>
          <w:szCs w:val="24"/>
        </w:rPr>
        <w:t>“</w:t>
      </w:r>
      <w:r>
        <w:rPr>
          <w:sz w:val="24"/>
          <w:szCs w:val="24"/>
        </w:rPr>
        <w:t>How Advanced Analytics Can Boost Grocery Sustainability.</w:t>
      </w:r>
      <w:r>
        <w:rPr>
          <w:sz w:val="24"/>
          <w:szCs w:val="24"/>
        </w:rPr>
        <w:t>”</w:t>
      </w:r>
      <w:r>
        <w:rPr>
          <w:sz w:val="24"/>
          <w:szCs w:val="24"/>
        </w:rPr>
        <w:t xml:space="preserve"> Grovery Dive, June 26, 2020. Retrieved at https://www.grocerydive.com/news/how-advanced-analytics-can-boos</w:t>
      </w:r>
      <w:r>
        <w:rPr>
          <w:sz w:val="24"/>
          <w:szCs w:val="24"/>
        </w:rPr>
        <w:t>t-grocery-sustainability/580592/</w:t>
      </w:r>
    </w:p>
    <w:p w14:paraId="6DAFD181" w14:textId="77777777" w:rsidR="00000000" w:rsidRDefault="00551CE1">
      <w:pPr>
        <w:widowControl/>
        <w:rPr>
          <w:sz w:val="24"/>
          <w:szCs w:val="24"/>
        </w:rPr>
      </w:pPr>
    </w:p>
    <w:p w14:paraId="0D053E79" w14:textId="77777777" w:rsidR="00000000" w:rsidRDefault="00551CE1">
      <w:pPr>
        <w:widowControl/>
        <w:rPr>
          <w:sz w:val="24"/>
          <w:szCs w:val="24"/>
        </w:rPr>
      </w:pPr>
    </w:p>
    <w:p w14:paraId="1D3A5E22" w14:textId="77777777" w:rsidR="00000000" w:rsidRDefault="00551CE1">
      <w:pPr>
        <w:widowControl/>
        <w:jc w:val="center"/>
        <w:rPr>
          <w:sz w:val="24"/>
          <w:szCs w:val="24"/>
        </w:rPr>
      </w:pPr>
      <w:r>
        <w:rPr>
          <w:sz w:val="24"/>
          <w:szCs w:val="24"/>
        </w:rPr>
        <w:t xml:space="preserve">Ugly Produce, Wonky, Imperfect Produce, Produce, Fruits, Vegetables, Orchards </w:t>
      </w:r>
      <w:r>
        <w:rPr>
          <w:sz w:val="24"/>
          <w:szCs w:val="24"/>
        </w:rPr>
        <w:fldChar w:fldCharType="begin"/>
      </w:r>
      <w:r>
        <w:rPr>
          <w:sz w:val="24"/>
          <w:szCs w:val="24"/>
        </w:rPr>
        <w:instrText>tc "Ugly Produce, Wonky, Imperfect Produce, Produce, Fruits, Vegetables, Orchards " \l 2</w:instrText>
      </w:r>
      <w:r>
        <w:rPr>
          <w:sz w:val="24"/>
          <w:szCs w:val="24"/>
        </w:rPr>
        <w:fldChar w:fldCharType="end"/>
      </w:r>
    </w:p>
    <w:p w14:paraId="6339FE57" w14:textId="77777777" w:rsidR="00000000" w:rsidRDefault="00551CE1">
      <w:pPr>
        <w:widowControl/>
        <w:rPr>
          <w:sz w:val="24"/>
          <w:szCs w:val="24"/>
        </w:rPr>
      </w:pPr>
    </w:p>
    <w:p w14:paraId="42DF2E17" w14:textId="77777777" w:rsidR="00000000" w:rsidRDefault="00551CE1">
      <w:pPr>
        <w:widowControl/>
        <w:rPr>
          <w:sz w:val="24"/>
          <w:szCs w:val="24"/>
        </w:rPr>
      </w:pPr>
      <w:r>
        <w:rPr>
          <w:sz w:val="24"/>
          <w:szCs w:val="24"/>
        </w:rPr>
        <w:t xml:space="preserve">Altman, Louis. </w:t>
      </w:r>
      <w:r>
        <w:rPr>
          <w:sz w:val="24"/>
          <w:szCs w:val="24"/>
        </w:rPr>
        <w:t>“</w:t>
      </w:r>
      <w:r>
        <w:rPr>
          <w:sz w:val="24"/>
          <w:szCs w:val="24"/>
        </w:rPr>
        <w:t>You Say Bruised Tomato, I Say Delicious BLT.</w:t>
      </w:r>
      <w:r>
        <w:rPr>
          <w:sz w:val="24"/>
          <w:szCs w:val="24"/>
        </w:rPr>
        <w:t>”</w:t>
      </w:r>
      <w:r>
        <w:rPr>
          <w:sz w:val="24"/>
          <w:szCs w:val="24"/>
        </w:rPr>
        <w:t xml:space="preserve"> Nonprofit Quarterly, February </w:t>
      </w:r>
      <w:r>
        <w:rPr>
          <w:sz w:val="24"/>
          <w:szCs w:val="24"/>
        </w:rPr>
        <w:t>14, 2017. Retrieved at https://nonprofitquarterly.org/2017/02/17/say-bruised-tomato-say-delicious-blt/</w:t>
      </w:r>
    </w:p>
    <w:p w14:paraId="06F80412" w14:textId="77777777" w:rsidR="00000000" w:rsidRDefault="00551CE1">
      <w:pPr>
        <w:widowControl/>
        <w:rPr>
          <w:sz w:val="24"/>
          <w:szCs w:val="24"/>
        </w:rPr>
      </w:pPr>
    </w:p>
    <w:p w14:paraId="73C0E69A" w14:textId="77777777" w:rsidR="00000000" w:rsidRDefault="00551CE1">
      <w:pPr>
        <w:widowControl/>
        <w:rPr>
          <w:sz w:val="24"/>
          <w:szCs w:val="24"/>
        </w:rPr>
      </w:pPr>
      <w:r>
        <w:rPr>
          <w:sz w:val="24"/>
          <w:szCs w:val="24"/>
        </w:rPr>
        <w:t>Á</w:t>
      </w:r>
      <w:r>
        <w:rPr>
          <w:b/>
          <w:bCs/>
          <w:sz w:val="24"/>
          <w:szCs w:val="24"/>
        </w:rPr>
        <w:t>gua Bonita</w:t>
      </w:r>
      <w:r>
        <w:rPr>
          <w:sz w:val="24"/>
          <w:szCs w:val="24"/>
        </w:rPr>
        <w:t xml:space="preserve"> </w:t>
      </w:r>
      <w:r>
        <w:rPr>
          <w:sz w:val="24"/>
          <w:szCs w:val="24"/>
        </w:rPr>
        <w:t>–</w:t>
      </w:r>
      <w:r>
        <w:rPr>
          <w:sz w:val="24"/>
          <w:szCs w:val="24"/>
        </w:rPr>
        <w:t>Beautiful Water</w:t>
      </w:r>
      <w:r>
        <w:rPr>
          <w:sz w:val="24"/>
          <w:szCs w:val="24"/>
        </w:rPr>
        <w:t>–</w:t>
      </w:r>
      <w:r>
        <w:rPr>
          <w:sz w:val="24"/>
          <w:szCs w:val="24"/>
        </w:rPr>
        <w:t xml:space="preserve"> (Hanford, California) makes </w:t>
      </w:r>
      <w:r>
        <w:rPr>
          <w:sz w:val="24"/>
          <w:szCs w:val="24"/>
        </w:rPr>
        <w:t>“</w:t>
      </w:r>
      <w:r>
        <w:rPr>
          <w:sz w:val="24"/>
          <w:szCs w:val="24"/>
        </w:rPr>
        <w:t xml:space="preserve">aguas frescas made from </w:t>
      </w:r>
      <w:r>
        <w:rPr>
          <w:sz w:val="24"/>
          <w:szCs w:val="24"/>
        </w:rPr>
        <w:t>‘</w:t>
      </w:r>
      <w:r>
        <w:rPr>
          <w:sz w:val="24"/>
          <w:szCs w:val="24"/>
        </w:rPr>
        <w:t>ugly</w:t>
      </w:r>
      <w:r>
        <w:rPr>
          <w:sz w:val="24"/>
          <w:szCs w:val="24"/>
        </w:rPr>
        <w:t>’</w:t>
      </w:r>
      <w:r>
        <w:rPr>
          <w:sz w:val="24"/>
          <w:szCs w:val="24"/>
        </w:rPr>
        <w:t xml:space="preserve"> produce.</w:t>
      </w:r>
      <w:r>
        <w:rPr>
          <w:sz w:val="24"/>
          <w:szCs w:val="24"/>
        </w:rPr>
        <w:t>”</w:t>
      </w:r>
      <w:r>
        <w:rPr>
          <w:sz w:val="24"/>
          <w:szCs w:val="24"/>
        </w:rPr>
        <w:t xml:space="preserve"> </w:t>
      </w:r>
    </w:p>
    <w:p w14:paraId="4A5B8766" w14:textId="77777777" w:rsidR="00000000" w:rsidRDefault="00551CE1">
      <w:pPr>
        <w:widowControl/>
        <w:rPr>
          <w:sz w:val="24"/>
          <w:szCs w:val="24"/>
        </w:rPr>
      </w:pPr>
      <w:r>
        <w:rPr>
          <w:sz w:val="24"/>
          <w:szCs w:val="24"/>
        </w:rPr>
        <w:t>Website: https://www.drinkaguabonita.com/</w:t>
      </w:r>
    </w:p>
    <w:p w14:paraId="34662BCC" w14:textId="77777777" w:rsidR="00000000" w:rsidRDefault="00551CE1">
      <w:pPr>
        <w:widowControl/>
        <w:rPr>
          <w:sz w:val="24"/>
          <w:szCs w:val="24"/>
        </w:rPr>
      </w:pPr>
      <w:r>
        <w:rPr>
          <w:sz w:val="24"/>
          <w:szCs w:val="24"/>
        </w:rPr>
        <w:t>Tags: Con</w:t>
      </w:r>
      <w:r>
        <w:rPr>
          <w:sz w:val="24"/>
          <w:szCs w:val="24"/>
        </w:rPr>
        <w:t>version to Juice, Ugly Produce</w:t>
      </w:r>
    </w:p>
    <w:p w14:paraId="4EAAFF7C" w14:textId="77777777" w:rsidR="00000000" w:rsidRDefault="00551CE1">
      <w:pPr>
        <w:widowControl/>
        <w:rPr>
          <w:sz w:val="24"/>
          <w:szCs w:val="24"/>
        </w:rPr>
      </w:pPr>
    </w:p>
    <w:p w14:paraId="111811BD" w14:textId="77777777" w:rsidR="00000000" w:rsidRDefault="00551CE1">
      <w:pPr>
        <w:widowControl/>
        <w:rPr>
          <w:sz w:val="24"/>
          <w:szCs w:val="24"/>
        </w:rPr>
      </w:pPr>
      <w:r>
        <w:rPr>
          <w:sz w:val="24"/>
          <w:szCs w:val="24"/>
        </w:rPr>
        <w:t xml:space="preserve">Atkin, Emily. </w:t>
      </w:r>
      <w:r>
        <w:rPr>
          <w:sz w:val="24"/>
          <w:szCs w:val="24"/>
        </w:rPr>
        <w:t>“</w:t>
      </w:r>
      <w:r>
        <w:rPr>
          <w:sz w:val="24"/>
          <w:szCs w:val="24"/>
        </w:rPr>
        <w:t xml:space="preserve">Does Your Box of </w:t>
      </w:r>
      <w:r>
        <w:rPr>
          <w:sz w:val="24"/>
          <w:szCs w:val="24"/>
        </w:rPr>
        <w:t>“</w:t>
      </w:r>
      <w:r>
        <w:rPr>
          <w:sz w:val="24"/>
          <w:szCs w:val="24"/>
        </w:rPr>
        <w:t>Ugly</w:t>
      </w:r>
      <w:r>
        <w:rPr>
          <w:sz w:val="24"/>
          <w:szCs w:val="24"/>
        </w:rPr>
        <w:t>”</w:t>
      </w:r>
      <w:r>
        <w:rPr>
          <w:sz w:val="24"/>
          <w:szCs w:val="24"/>
        </w:rPr>
        <w:t xml:space="preserve"> Produce Really Help the Planet? Or Hurt it?.</w:t>
      </w:r>
      <w:r>
        <w:rPr>
          <w:sz w:val="24"/>
          <w:szCs w:val="24"/>
        </w:rPr>
        <w:t>”</w:t>
      </w:r>
      <w:r>
        <w:rPr>
          <w:sz w:val="24"/>
          <w:szCs w:val="24"/>
        </w:rPr>
        <w:t xml:space="preserve"> The New Republic, January 11, 2019. Retrieved at https://newrepublic.com/article/152596/hungry-harvest-box-ugly-produce-help-planet-or-hurt</w:t>
      </w:r>
      <w:r>
        <w:rPr>
          <w:sz w:val="24"/>
          <w:szCs w:val="24"/>
        </w:rPr>
        <w:t>-it</w:t>
      </w:r>
    </w:p>
    <w:p w14:paraId="636D4365" w14:textId="77777777" w:rsidR="00000000" w:rsidRDefault="00551CE1">
      <w:pPr>
        <w:widowControl/>
        <w:rPr>
          <w:sz w:val="24"/>
          <w:szCs w:val="24"/>
        </w:rPr>
      </w:pPr>
    </w:p>
    <w:p w14:paraId="71BF5B52" w14:textId="77777777" w:rsidR="00000000" w:rsidRDefault="00551CE1">
      <w:pPr>
        <w:widowControl/>
        <w:rPr>
          <w:sz w:val="24"/>
          <w:szCs w:val="24"/>
        </w:rPr>
      </w:pPr>
      <w:r>
        <w:rPr>
          <w:b/>
          <w:bCs/>
          <w:sz w:val="24"/>
          <w:szCs w:val="24"/>
        </w:rPr>
        <w:t>AuReus</w:t>
      </w:r>
      <w:r>
        <w:rPr>
          <w:sz w:val="24"/>
          <w:szCs w:val="24"/>
        </w:rPr>
        <w:t xml:space="preserve"> is a system that </w:t>
      </w:r>
      <w:r>
        <w:rPr>
          <w:sz w:val="24"/>
          <w:szCs w:val="24"/>
        </w:rPr>
        <w:t>“</w:t>
      </w:r>
      <w:r>
        <w:rPr>
          <w:sz w:val="24"/>
          <w:szCs w:val="24"/>
        </w:rPr>
        <w:t>traps luminescent particles from certain fruits and vegetables (which would otherwise be wasted) in a resin substrate. The particles then absorb and reflect the light, and PV cells along the side of the walls and windows absor</w:t>
      </w:r>
      <w:r>
        <w:rPr>
          <w:sz w:val="24"/>
          <w:szCs w:val="24"/>
        </w:rPr>
        <w:t>b this light. Lastly, the captured light is converted to DC electricity.</w:t>
      </w:r>
      <w:r>
        <w:rPr>
          <w:sz w:val="24"/>
          <w:szCs w:val="24"/>
        </w:rPr>
        <w:t>”</w:t>
      </w:r>
      <w:r>
        <w:rPr>
          <w:sz w:val="24"/>
          <w:szCs w:val="24"/>
        </w:rPr>
        <w:t xml:space="preserve"> It was developed by </w:t>
      </w:r>
      <w:r>
        <w:rPr>
          <w:sz w:val="24"/>
          <w:szCs w:val="24"/>
        </w:rPr>
        <w:t>“</w:t>
      </w:r>
      <w:r>
        <w:rPr>
          <w:sz w:val="24"/>
          <w:szCs w:val="24"/>
        </w:rPr>
        <w:t>Carvey Maigue (a student at Map</w:t>
      </w:r>
      <w:r>
        <w:rPr>
          <w:sz w:val="24"/>
          <w:szCs w:val="24"/>
        </w:rPr>
        <w:t>ú</w:t>
      </w:r>
      <w:r>
        <w:rPr>
          <w:sz w:val="24"/>
          <w:szCs w:val="24"/>
        </w:rPr>
        <w:t>a University in the Philippines,</w:t>
      </w:r>
      <w:r>
        <w:rPr>
          <w:sz w:val="24"/>
          <w:szCs w:val="24"/>
        </w:rPr>
        <w:t>”</w:t>
      </w:r>
    </w:p>
    <w:p w14:paraId="551F4CA1" w14:textId="77777777" w:rsidR="00000000" w:rsidRDefault="00551CE1">
      <w:pPr>
        <w:widowControl/>
        <w:rPr>
          <w:sz w:val="24"/>
          <w:szCs w:val="24"/>
        </w:rPr>
      </w:pPr>
      <w:r>
        <w:rPr>
          <w:sz w:val="24"/>
          <w:szCs w:val="24"/>
        </w:rPr>
        <w:t>Website: https://inhabitat.com/engineering-student-turns-food-waste-into-renewable-energy/</w:t>
      </w:r>
    </w:p>
    <w:p w14:paraId="2CCB8F6F" w14:textId="77777777" w:rsidR="00000000" w:rsidRDefault="00551CE1">
      <w:pPr>
        <w:widowControl/>
        <w:rPr>
          <w:sz w:val="24"/>
          <w:szCs w:val="24"/>
        </w:rPr>
      </w:pPr>
      <w:r>
        <w:rPr>
          <w:sz w:val="24"/>
          <w:szCs w:val="24"/>
        </w:rPr>
        <w:t>Tags</w:t>
      </w:r>
      <w:r>
        <w:rPr>
          <w:sz w:val="24"/>
          <w:szCs w:val="24"/>
        </w:rPr>
        <w:t>: Fruits--Vegetables, Philippines</w:t>
      </w:r>
    </w:p>
    <w:p w14:paraId="184A7217" w14:textId="77777777" w:rsidR="00000000" w:rsidRDefault="00551CE1">
      <w:pPr>
        <w:widowControl/>
        <w:rPr>
          <w:sz w:val="24"/>
          <w:szCs w:val="24"/>
        </w:rPr>
      </w:pPr>
    </w:p>
    <w:p w14:paraId="7B078AE2" w14:textId="77777777" w:rsidR="00000000" w:rsidRDefault="00551CE1">
      <w:pPr>
        <w:widowControl/>
        <w:rPr>
          <w:sz w:val="24"/>
          <w:szCs w:val="24"/>
        </w:rPr>
      </w:pPr>
      <w:r>
        <w:rPr>
          <w:sz w:val="24"/>
          <w:szCs w:val="24"/>
        </w:rPr>
        <w:t xml:space="preserve">Baker, Nathan. </w:t>
      </w:r>
      <w:r>
        <w:rPr>
          <w:sz w:val="24"/>
          <w:szCs w:val="24"/>
        </w:rPr>
        <w:t>“</w:t>
      </w:r>
      <w:r>
        <w:rPr>
          <w:sz w:val="24"/>
          <w:szCs w:val="24"/>
        </w:rPr>
        <w:t>The Ugly Truth about Ugly Produce.</w:t>
      </w:r>
      <w:r>
        <w:rPr>
          <w:sz w:val="24"/>
          <w:szCs w:val="24"/>
        </w:rPr>
        <w:t>”</w:t>
      </w:r>
      <w:r>
        <w:rPr>
          <w:sz w:val="24"/>
          <w:szCs w:val="24"/>
        </w:rPr>
        <w:t xml:space="preserve"> Johnson City Press, August 9, 2020. Retrieved at https://www.johnsoncitypress.com/living/the-ugly-truth-about-ugly-produce/article_e3bf3fe0-d764-11ea-88db-57f0cde32001.h</w:t>
      </w:r>
      <w:r>
        <w:rPr>
          <w:sz w:val="24"/>
          <w:szCs w:val="24"/>
        </w:rPr>
        <w:t>tml</w:t>
      </w:r>
    </w:p>
    <w:p w14:paraId="6B67F895" w14:textId="77777777" w:rsidR="00000000" w:rsidRDefault="00551CE1">
      <w:pPr>
        <w:widowControl/>
        <w:rPr>
          <w:sz w:val="24"/>
          <w:szCs w:val="24"/>
        </w:rPr>
      </w:pPr>
    </w:p>
    <w:p w14:paraId="0EB86F55" w14:textId="77777777" w:rsidR="00000000" w:rsidRDefault="00551CE1">
      <w:pPr>
        <w:widowControl/>
        <w:rPr>
          <w:sz w:val="24"/>
          <w:szCs w:val="24"/>
        </w:rPr>
      </w:pPr>
      <w:r>
        <w:rPr>
          <w:sz w:val="24"/>
          <w:szCs w:val="24"/>
        </w:rPr>
        <w:t xml:space="preserve">Baldwin, Alex, and Matt Mace. </w:t>
      </w:r>
      <w:r>
        <w:rPr>
          <w:sz w:val="24"/>
          <w:szCs w:val="24"/>
        </w:rPr>
        <w:t>“</w:t>
      </w:r>
      <w:r>
        <w:rPr>
          <w:sz w:val="24"/>
          <w:szCs w:val="24"/>
        </w:rPr>
        <w:t xml:space="preserve">Can </w:t>
      </w:r>
      <w:r>
        <w:rPr>
          <w:sz w:val="24"/>
          <w:szCs w:val="24"/>
        </w:rPr>
        <w:t>‘</w:t>
      </w:r>
      <w:r>
        <w:rPr>
          <w:sz w:val="24"/>
          <w:szCs w:val="24"/>
        </w:rPr>
        <w:t>Wonky Veg</w:t>
      </w:r>
      <w:r>
        <w:rPr>
          <w:sz w:val="24"/>
          <w:szCs w:val="24"/>
        </w:rPr>
        <w:t>’</w:t>
      </w:r>
      <w:r>
        <w:rPr>
          <w:sz w:val="24"/>
          <w:szCs w:val="24"/>
        </w:rPr>
        <w:t xml:space="preserve"> Unite Consumers and Supermarkets in the Food Waste Battle?.</w:t>
      </w:r>
      <w:r>
        <w:rPr>
          <w:sz w:val="24"/>
          <w:szCs w:val="24"/>
        </w:rPr>
        <w:t>”</w:t>
      </w:r>
      <w:r>
        <w:rPr>
          <w:sz w:val="24"/>
          <w:szCs w:val="24"/>
        </w:rPr>
        <w:t xml:space="preserve"> Edie.net, August 31, 2016. Retrieved at http://www.edie.net/news/5/Blue-Yonder-reports-supermarket-managers-believe-consumers-will-buy-wonky-ve</w:t>
      </w:r>
      <w:r>
        <w:rPr>
          <w:sz w:val="24"/>
          <w:szCs w:val="24"/>
        </w:rPr>
        <w:t>g/</w:t>
      </w:r>
    </w:p>
    <w:p w14:paraId="5493C574" w14:textId="77777777" w:rsidR="00000000" w:rsidRDefault="00551CE1">
      <w:pPr>
        <w:widowControl/>
        <w:rPr>
          <w:sz w:val="24"/>
          <w:szCs w:val="24"/>
        </w:rPr>
      </w:pPr>
    </w:p>
    <w:p w14:paraId="440AC81C" w14:textId="77777777" w:rsidR="00000000" w:rsidRDefault="00551CE1">
      <w:pPr>
        <w:widowControl/>
        <w:rPr>
          <w:sz w:val="24"/>
          <w:szCs w:val="24"/>
        </w:rPr>
      </w:pPr>
      <w:r>
        <w:rPr>
          <w:sz w:val="24"/>
          <w:szCs w:val="24"/>
        </w:rPr>
        <w:t xml:space="preserve">Bernabe, Danielle. </w:t>
      </w:r>
      <w:r>
        <w:rPr>
          <w:sz w:val="24"/>
          <w:szCs w:val="24"/>
        </w:rPr>
        <w:t>“‘</w:t>
      </w:r>
      <w:r>
        <w:rPr>
          <w:sz w:val="24"/>
          <w:szCs w:val="24"/>
        </w:rPr>
        <w:t>Ugly</w:t>
      </w:r>
      <w:r>
        <w:rPr>
          <w:sz w:val="24"/>
          <w:szCs w:val="24"/>
        </w:rPr>
        <w:t>’</w:t>
      </w:r>
      <w:r>
        <w:rPr>
          <w:sz w:val="24"/>
          <w:szCs w:val="24"/>
        </w:rPr>
        <w:t xml:space="preserve"> Produce Is Finally Finding a Second Life on the Shelves of Major Grocery Chains.</w:t>
      </w:r>
      <w:r>
        <w:rPr>
          <w:sz w:val="24"/>
          <w:szCs w:val="24"/>
        </w:rPr>
        <w:t>”</w:t>
      </w:r>
      <w:r>
        <w:rPr>
          <w:sz w:val="24"/>
          <w:szCs w:val="24"/>
        </w:rPr>
        <w:t xml:space="preserve"> Fortune, June 7, 2021. Retrieved at </w:t>
      </w:r>
    </w:p>
    <w:p w14:paraId="6CABB342" w14:textId="77777777" w:rsidR="00000000" w:rsidRDefault="00551CE1">
      <w:pPr>
        <w:widowControl/>
        <w:rPr>
          <w:sz w:val="24"/>
          <w:szCs w:val="24"/>
        </w:rPr>
      </w:pPr>
      <w:r>
        <w:rPr>
          <w:sz w:val="24"/>
          <w:szCs w:val="24"/>
        </w:rPr>
        <w:t>Tags: Supermarkets, Ugly Produce</w:t>
      </w:r>
    </w:p>
    <w:p w14:paraId="1208EA0F" w14:textId="77777777" w:rsidR="00000000" w:rsidRDefault="00551CE1">
      <w:pPr>
        <w:widowControl/>
        <w:rPr>
          <w:sz w:val="24"/>
          <w:szCs w:val="24"/>
        </w:rPr>
      </w:pPr>
    </w:p>
    <w:p w14:paraId="7B07F752" w14:textId="77777777" w:rsidR="00000000" w:rsidRDefault="00551CE1">
      <w:pPr>
        <w:widowControl/>
        <w:rPr>
          <w:sz w:val="24"/>
          <w:szCs w:val="24"/>
        </w:rPr>
      </w:pPr>
      <w:r>
        <w:rPr>
          <w:sz w:val="24"/>
          <w:szCs w:val="24"/>
        </w:rPr>
        <w:t xml:space="preserve">Bertschi, Christine. </w:t>
      </w:r>
      <w:r>
        <w:rPr>
          <w:sz w:val="24"/>
          <w:szCs w:val="24"/>
        </w:rPr>
        <w:t>“</w:t>
      </w:r>
      <w:r>
        <w:rPr>
          <w:sz w:val="24"/>
          <w:szCs w:val="24"/>
        </w:rPr>
        <w:t>Don</w:t>
      </w:r>
      <w:r>
        <w:rPr>
          <w:sz w:val="24"/>
          <w:szCs w:val="24"/>
        </w:rPr>
        <w:t>’</w:t>
      </w:r>
      <w:r>
        <w:rPr>
          <w:sz w:val="24"/>
          <w:szCs w:val="24"/>
        </w:rPr>
        <w:t>t Waste It, Eat It.</w:t>
      </w:r>
      <w:r>
        <w:rPr>
          <w:sz w:val="24"/>
          <w:szCs w:val="24"/>
        </w:rPr>
        <w:t>”</w:t>
      </w:r>
      <w:r>
        <w:rPr>
          <w:sz w:val="24"/>
          <w:szCs w:val="24"/>
        </w:rPr>
        <w:t xml:space="preserve"> DW, February 7, 2017. Ret</w:t>
      </w:r>
      <w:r>
        <w:rPr>
          <w:sz w:val="24"/>
          <w:szCs w:val="24"/>
        </w:rPr>
        <w:t>rieved at http://www.dw.com/en/dont-waste-it-eat-it/a-37445177</w:t>
      </w:r>
    </w:p>
    <w:p w14:paraId="7BA7F5A1" w14:textId="77777777" w:rsidR="00000000" w:rsidRDefault="00551CE1">
      <w:pPr>
        <w:widowControl/>
        <w:rPr>
          <w:sz w:val="24"/>
          <w:szCs w:val="24"/>
        </w:rPr>
      </w:pPr>
    </w:p>
    <w:p w14:paraId="7587109B" w14:textId="77777777" w:rsidR="00000000" w:rsidRDefault="00551CE1">
      <w:pPr>
        <w:widowControl/>
        <w:rPr>
          <w:sz w:val="24"/>
          <w:szCs w:val="24"/>
        </w:rPr>
      </w:pPr>
      <w:r>
        <w:rPr>
          <w:sz w:val="24"/>
          <w:szCs w:val="24"/>
        </w:rPr>
        <w:t xml:space="preserve">Bhatia, Juhie. </w:t>
      </w:r>
      <w:r>
        <w:rPr>
          <w:sz w:val="24"/>
          <w:szCs w:val="24"/>
        </w:rPr>
        <w:t>“</w:t>
      </w:r>
      <w:r>
        <w:rPr>
          <w:sz w:val="24"/>
          <w:szCs w:val="24"/>
        </w:rPr>
        <w:t>Ugly Fruits and Vegetables: Why You Have to Learn to Love Them.</w:t>
      </w:r>
      <w:r>
        <w:rPr>
          <w:sz w:val="24"/>
          <w:szCs w:val="24"/>
        </w:rPr>
        <w:t>”</w:t>
      </w:r>
      <w:r>
        <w:rPr>
          <w:sz w:val="24"/>
          <w:szCs w:val="24"/>
        </w:rPr>
        <w:t xml:space="preserve"> </w:t>
      </w:r>
      <w:r>
        <w:rPr>
          <w:i/>
          <w:iCs/>
          <w:sz w:val="24"/>
          <w:szCs w:val="24"/>
        </w:rPr>
        <w:t>The Guardian</w:t>
      </w:r>
      <w:r>
        <w:rPr>
          <w:sz w:val="24"/>
          <w:szCs w:val="24"/>
        </w:rPr>
        <w:t>, November 17, 2016. Retrieved at https://www.theguardian.com/environment/2016/nov/17/ugly-fruit-ve</w:t>
      </w:r>
      <w:r>
        <w:rPr>
          <w:sz w:val="24"/>
          <w:szCs w:val="24"/>
        </w:rPr>
        <w:t>getable-delivery-service-food-waste</w:t>
      </w:r>
    </w:p>
    <w:p w14:paraId="5994F288" w14:textId="77777777" w:rsidR="00000000" w:rsidRDefault="00551CE1">
      <w:pPr>
        <w:widowControl/>
        <w:rPr>
          <w:sz w:val="24"/>
          <w:szCs w:val="24"/>
        </w:rPr>
      </w:pPr>
    </w:p>
    <w:p w14:paraId="42293EB9" w14:textId="77777777" w:rsidR="00000000" w:rsidRDefault="00551CE1">
      <w:pPr>
        <w:widowControl/>
        <w:rPr>
          <w:sz w:val="24"/>
          <w:szCs w:val="24"/>
        </w:rPr>
      </w:pPr>
      <w:r>
        <w:rPr>
          <w:sz w:val="24"/>
          <w:szCs w:val="24"/>
        </w:rPr>
        <w:t xml:space="preserve">Black, Jane. </w:t>
      </w:r>
      <w:r>
        <w:rPr>
          <w:sz w:val="24"/>
          <w:szCs w:val="24"/>
        </w:rPr>
        <w:t>“</w:t>
      </w:r>
      <w:r>
        <w:rPr>
          <w:sz w:val="24"/>
          <w:szCs w:val="24"/>
        </w:rPr>
        <w:t xml:space="preserve">Why the Anti-food-waste Movement Matters; Eating </w:t>
      </w:r>
      <w:r>
        <w:rPr>
          <w:sz w:val="24"/>
          <w:szCs w:val="24"/>
        </w:rPr>
        <w:t>‘</w:t>
      </w:r>
      <w:r>
        <w:rPr>
          <w:sz w:val="24"/>
          <w:szCs w:val="24"/>
        </w:rPr>
        <w:t>Ugly</w:t>
      </w:r>
      <w:r>
        <w:rPr>
          <w:sz w:val="24"/>
          <w:szCs w:val="24"/>
        </w:rPr>
        <w:t>’</w:t>
      </w:r>
      <w:r>
        <w:rPr>
          <w:sz w:val="24"/>
          <w:szCs w:val="24"/>
        </w:rPr>
        <w:t xml:space="preserve"> Food Is a Beautiful Idea.</w:t>
      </w:r>
      <w:r>
        <w:rPr>
          <w:sz w:val="24"/>
          <w:szCs w:val="24"/>
        </w:rPr>
        <w:t>”</w:t>
      </w:r>
      <w:r>
        <w:rPr>
          <w:sz w:val="24"/>
          <w:szCs w:val="24"/>
        </w:rPr>
        <w:t xml:space="preserve"> </w:t>
      </w:r>
      <w:r>
        <w:rPr>
          <w:i/>
          <w:iCs/>
          <w:sz w:val="24"/>
          <w:szCs w:val="24"/>
        </w:rPr>
        <w:t>Saveur</w:t>
      </w:r>
      <w:r>
        <w:rPr>
          <w:sz w:val="24"/>
          <w:szCs w:val="24"/>
        </w:rPr>
        <w:t>, September 1, 2015. Retrieved at http://www.saveur.com/why-anti-food-waste-movement-matters</w:t>
      </w:r>
    </w:p>
    <w:p w14:paraId="43580796" w14:textId="77777777" w:rsidR="00000000" w:rsidRDefault="00551CE1">
      <w:pPr>
        <w:widowControl/>
        <w:rPr>
          <w:sz w:val="24"/>
          <w:szCs w:val="24"/>
        </w:rPr>
      </w:pPr>
    </w:p>
    <w:p w14:paraId="2327F12B" w14:textId="77777777" w:rsidR="00000000" w:rsidRDefault="00551CE1">
      <w:pPr>
        <w:widowControl/>
        <w:rPr>
          <w:sz w:val="24"/>
          <w:szCs w:val="24"/>
        </w:rPr>
      </w:pPr>
      <w:r>
        <w:rPr>
          <w:sz w:val="24"/>
          <w:szCs w:val="24"/>
        </w:rPr>
        <w:t xml:space="preserve">Black, Jane. </w:t>
      </w:r>
      <w:r>
        <w:rPr>
          <w:sz w:val="24"/>
          <w:szCs w:val="24"/>
        </w:rPr>
        <w:t>“</w:t>
      </w:r>
      <w:r>
        <w:rPr>
          <w:sz w:val="24"/>
          <w:szCs w:val="24"/>
        </w:rPr>
        <w:t>Preventing Food Waste: What We Lose When Food Goes to Waste.</w:t>
      </w:r>
      <w:r>
        <w:rPr>
          <w:sz w:val="24"/>
          <w:szCs w:val="24"/>
        </w:rPr>
        <w:t>”</w:t>
      </w:r>
      <w:r>
        <w:rPr>
          <w:sz w:val="24"/>
          <w:szCs w:val="24"/>
        </w:rPr>
        <w:t xml:space="preserve"> World Wildlife (Fall 2018). Retrieved at https://www.worldwildlife.org/magazine/issues/fall-2018/articles/preventing-food-waste?utm_campaign=magazine&amp;utm_medium=email&amp;utm_source=ma</w:t>
      </w:r>
      <w:r>
        <w:rPr>
          <w:sz w:val="24"/>
          <w:szCs w:val="24"/>
        </w:rPr>
        <w:t>gazine&amp;utm_content=1808-e</w:t>
      </w:r>
    </w:p>
    <w:p w14:paraId="4E5BB2C5" w14:textId="77777777" w:rsidR="00000000" w:rsidRDefault="00551CE1">
      <w:pPr>
        <w:widowControl/>
        <w:rPr>
          <w:sz w:val="24"/>
          <w:szCs w:val="24"/>
        </w:rPr>
      </w:pPr>
    </w:p>
    <w:p w14:paraId="2EE61997" w14:textId="77777777" w:rsidR="00000000" w:rsidRDefault="00551CE1">
      <w:pPr>
        <w:widowControl/>
        <w:rPr>
          <w:sz w:val="24"/>
          <w:szCs w:val="24"/>
        </w:rPr>
      </w:pPr>
      <w:r>
        <w:rPr>
          <w:sz w:val="24"/>
          <w:szCs w:val="24"/>
        </w:rPr>
        <w:t xml:space="preserve">Bolos, Laura Andreea, Carl-Johan Lagerkvist, Anne Normann, and KarinWendin. </w:t>
      </w:r>
      <w:r>
        <w:rPr>
          <w:sz w:val="24"/>
          <w:szCs w:val="24"/>
        </w:rPr>
        <w:t>“</w:t>
      </w:r>
      <w:r>
        <w:rPr>
          <w:sz w:val="24"/>
          <w:szCs w:val="24"/>
        </w:rPr>
        <w:t>In the Eye of the Beholder: Expected and Actual Liking for Apples with Visual Imperfections.</w:t>
      </w:r>
      <w:r>
        <w:rPr>
          <w:sz w:val="24"/>
          <w:szCs w:val="24"/>
        </w:rPr>
        <w:t>”</w:t>
      </w:r>
      <w:r>
        <w:rPr>
          <w:sz w:val="24"/>
          <w:szCs w:val="24"/>
        </w:rPr>
        <w:t xml:space="preserve"> Food Quality and Preference 87 (January 2021, 104065. http</w:t>
      </w:r>
      <w:r>
        <w:rPr>
          <w:sz w:val="24"/>
          <w:szCs w:val="24"/>
        </w:rPr>
        <w:t>s://doi.org/https://doi.org/10.1016/j.foodqual.2020.104065 Retrieved at https://www.sciencedirect.com/science/article/abs/pii/S0950329320303347?via%3Dihub</w:t>
      </w:r>
    </w:p>
    <w:p w14:paraId="4C709085" w14:textId="77777777" w:rsidR="00000000" w:rsidRDefault="00551CE1">
      <w:pPr>
        <w:widowControl/>
        <w:rPr>
          <w:sz w:val="24"/>
          <w:szCs w:val="24"/>
        </w:rPr>
      </w:pPr>
      <w:r>
        <w:rPr>
          <w:sz w:val="24"/>
          <w:szCs w:val="24"/>
        </w:rPr>
        <w:t>Tags: Ugly Produce</w:t>
      </w:r>
    </w:p>
    <w:p w14:paraId="15650FEB" w14:textId="77777777" w:rsidR="00000000" w:rsidRDefault="00551CE1">
      <w:pPr>
        <w:widowControl/>
        <w:rPr>
          <w:sz w:val="24"/>
          <w:szCs w:val="24"/>
        </w:rPr>
      </w:pPr>
    </w:p>
    <w:p w14:paraId="6120566D" w14:textId="77777777" w:rsidR="00000000" w:rsidRDefault="00551CE1">
      <w:pPr>
        <w:widowControl/>
        <w:rPr>
          <w:sz w:val="24"/>
          <w:szCs w:val="24"/>
        </w:rPr>
      </w:pPr>
      <w:r>
        <w:rPr>
          <w:sz w:val="24"/>
          <w:szCs w:val="24"/>
        </w:rPr>
        <w:t xml:space="preserve">Bramucci, Steve. </w:t>
      </w:r>
      <w:r>
        <w:rPr>
          <w:sz w:val="24"/>
          <w:szCs w:val="24"/>
        </w:rPr>
        <w:t>“</w:t>
      </w:r>
      <w:r>
        <w:rPr>
          <w:sz w:val="24"/>
          <w:szCs w:val="24"/>
        </w:rPr>
        <w:t>How an Alcohol Brand Is Utilizing Food Waste in Inventive Ways.</w:t>
      </w:r>
      <w:r>
        <w:rPr>
          <w:sz w:val="24"/>
          <w:szCs w:val="24"/>
        </w:rPr>
        <w:t>”</w:t>
      </w:r>
      <w:r>
        <w:rPr>
          <w:sz w:val="24"/>
          <w:szCs w:val="24"/>
        </w:rPr>
        <w:t xml:space="preserve"> UPROXX, March 20, 2017. Retrieved at http://uproxx.com/life/ventura-spirits-strawberry-vodka/</w:t>
      </w:r>
    </w:p>
    <w:p w14:paraId="30A08C4F" w14:textId="77777777" w:rsidR="00000000" w:rsidRDefault="00551CE1">
      <w:pPr>
        <w:widowControl/>
        <w:rPr>
          <w:sz w:val="24"/>
          <w:szCs w:val="24"/>
        </w:rPr>
      </w:pPr>
    </w:p>
    <w:p w14:paraId="1A337E14" w14:textId="77777777" w:rsidR="00000000" w:rsidRDefault="00551CE1">
      <w:pPr>
        <w:widowControl/>
        <w:rPr>
          <w:sz w:val="24"/>
          <w:szCs w:val="24"/>
        </w:rPr>
      </w:pPr>
      <w:r>
        <w:rPr>
          <w:sz w:val="24"/>
          <w:szCs w:val="24"/>
        </w:rPr>
        <w:t xml:space="preserve">Burfield, Tom. </w:t>
      </w:r>
      <w:r>
        <w:rPr>
          <w:sz w:val="24"/>
          <w:szCs w:val="24"/>
        </w:rPr>
        <w:t>“‘</w:t>
      </w:r>
      <w:r>
        <w:rPr>
          <w:sz w:val="24"/>
          <w:szCs w:val="24"/>
        </w:rPr>
        <w:t>Ugly</w:t>
      </w:r>
      <w:r>
        <w:rPr>
          <w:sz w:val="24"/>
          <w:szCs w:val="24"/>
        </w:rPr>
        <w:t>’</w:t>
      </w:r>
      <w:r>
        <w:rPr>
          <w:sz w:val="24"/>
          <w:szCs w:val="24"/>
        </w:rPr>
        <w:t xml:space="preserve"> Is in at Foodservice.</w:t>
      </w:r>
      <w:r>
        <w:rPr>
          <w:sz w:val="24"/>
          <w:szCs w:val="24"/>
        </w:rPr>
        <w:t>”</w:t>
      </w:r>
      <w:r>
        <w:rPr>
          <w:sz w:val="24"/>
          <w:szCs w:val="24"/>
        </w:rPr>
        <w:t xml:space="preserve"> The Packer, January 6, 2017. Retrieved at http://www.thepacker.com/news/%E2%80%98ugly%E2%80%99-foodservice</w:t>
      </w:r>
    </w:p>
    <w:p w14:paraId="447894C4" w14:textId="77777777" w:rsidR="00000000" w:rsidRDefault="00551CE1">
      <w:pPr>
        <w:widowControl/>
        <w:rPr>
          <w:sz w:val="24"/>
          <w:szCs w:val="24"/>
        </w:rPr>
      </w:pPr>
    </w:p>
    <w:p w14:paraId="60EFF253" w14:textId="77777777" w:rsidR="00000000" w:rsidRDefault="00551CE1">
      <w:pPr>
        <w:widowControl/>
        <w:rPr>
          <w:sz w:val="24"/>
          <w:szCs w:val="24"/>
        </w:rPr>
      </w:pPr>
      <w:r>
        <w:rPr>
          <w:sz w:val="24"/>
          <w:szCs w:val="24"/>
        </w:rPr>
        <w:t>Cardo</w:t>
      </w:r>
      <w:r>
        <w:rPr>
          <w:sz w:val="24"/>
          <w:szCs w:val="24"/>
        </w:rPr>
        <w:t>so, Ryzia de Cassia Vieira, M</w:t>
      </w:r>
      <w:r>
        <w:rPr>
          <w:sz w:val="24"/>
          <w:szCs w:val="24"/>
        </w:rPr>
        <w:t>á</w:t>
      </w:r>
      <w:r>
        <w:rPr>
          <w:sz w:val="24"/>
          <w:szCs w:val="24"/>
        </w:rPr>
        <w:t>rcio Vasconcelos Luckesi, and Adriana L</w:t>
      </w:r>
      <w:r>
        <w:rPr>
          <w:sz w:val="24"/>
          <w:szCs w:val="24"/>
        </w:rPr>
        <w:t>ú</w:t>
      </w:r>
      <w:r>
        <w:rPr>
          <w:sz w:val="24"/>
          <w:szCs w:val="24"/>
        </w:rPr>
        <w:t xml:space="preserve">cia da Costa Souza. </w:t>
      </w:r>
      <w:r>
        <w:rPr>
          <w:sz w:val="24"/>
          <w:szCs w:val="24"/>
        </w:rPr>
        <w:t>“</w:t>
      </w:r>
      <w:r>
        <w:rPr>
          <w:sz w:val="24"/>
          <w:szCs w:val="24"/>
        </w:rPr>
        <w:t>Chapter 1: Fruit and Vegetable Waste at Domiciliary Level: What Is the Panorama?</w:t>
      </w:r>
      <w:r>
        <w:rPr>
          <w:sz w:val="24"/>
          <w:szCs w:val="24"/>
        </w:rPr>
        <w:t>”</w:t>
      </w:r>
      <w:r>
        <w:rPr>
          <w:sz w:val="24"/>
          <w:szCs w:val="24"/>
        </w:rPr>
        <w:t xml:space="preserve"> In Galanakis, Charis Michael, ed. </w:t>
      </w:r>
      <w:r>
        <w:rPr>
          <w:i/>
          <w:iCs/>
          <w:sz w:val="24"/>
          <w:szCs w:val="24"/>
        </w:rPr>
        <w:t>Food Losses, Sustainable Postharvest and Food Tec</w:t>
      </w:r>
      <w:r>
        <w:rPr>
          <w:i/>
          <w:iCs/>
          <w:sz w:val="24"/>
          <w:szCs w:val="24"/>
        </w:rPr>
        <w:t>hnologies</w:t>
      </w:r>
      <w:r>
        <w:rPr>
          <w:sz w:val="24"/>
          <w:szCs w:val="24"/>
        </w:rPr>
        <w:t>. Waltham, MA: Elsevier/Academic Press, May 19, 2021. pp 1-32. https://doi.org/10.1016/B978-0-12-821912-6.00002-X Retrieved at https://www.sciencedirect.com/science/article/pii/B978012821912600002X</w:t>
      </w:r>
    </w:p>
    <w:p w14:paraId="70305329" w14:textId="77777777" w:rsidR="00000000" w:rsidRDefault="00551CE1">
      <w:pPr>
        <w:widowControl/>
        <w:rPr>
          <w:sz w:val="24"/>
          <w:szCs w:val="24"/>
        </w:rPr>
      </w:pPr>
      <w:r>
        <w:rPr>
          <w:sz w:val="24"/>
          <w:szCs w:val="24"/>
        </w:rPr>
        <w:t>Tags: Chapters, Fruits, Vegetables</w:t>
      </w:r>
    </w:p>
    <w:p w14:paraId="08F33326" w14:textId="77777777" w:rsidR="00000000" w:rsidRDefault="00551CE1">
      <w:pPr>
        <w:widowControl/>
        <w:rPr>
          <w:sz w:val="24"/>
          <w:szCs w:val="24"/>
        </w:rPr>
      </w:pPr>
    </w:p>
    <w:p w14:paraId="74FDF7F7" w14:textId="77777777" w:rsidR="00000000" w:rsidRDefault="00551CE1">
      <w:pPr>
        <w:widowControl/>
        <w:rPr>
          <w:sz w:val="24"/>
          <w:szCs w:val="24"/>
        </w:rPr>
      </w:pPr>
      <w:r>
        <w:rPr>
          <w:sz w:val="24"/>
          <w:szCs w:val="24"/>
        </w:rPr>
        <w:t xml:space="preserve">Chauffaille, </w:t>
      </w:r>
      <w:r>
        <w:rPr>
          <w:sz w:val="24"/>
          <w:szCs w:val="24"/>
        </w:rPr>
        <w:t>B</w:t>
      </w:r>
      <w:r>
        <w:rPr>
          <w:sz w:val="24"/>
          <w:szCs w:val="24"/>
        </w:rPr>
        <w:t>é</w:t>
      </w:r>
      <w:r>
        <w:rPr>
          <w:sz w:val="24"/>
          <w:szCs w:val="24"/>
        </w:rPr>
        <w:t xml:space="preserve">atrice, and Jessica Roussel. </w:t>
      </w:r>
      <w:r>
        <w:rPr>
          <w:sz w:val="24"/>
          <w:szCs w:val="24"/>
        </w:rPr>
        <w:t>“</w:t>
      </w:r>
      <w:r>
        <w:rPr>
          <w:sz w:val="24"/>
          <w:szCs w:val="24"/>
        </w:rPr>
        <w:t>The Perlim Meylim Alliance Fights Against Food Waste.</w:t>
      </w:r>
      <w:r>
        <w:rPr>
          <w:sz w:val="24"/>
          <w:szCs w:val="24"/>
        </w:rPr>
        <w:t>”</w:t>
      </w:r>
      <w:r>
        <w:rPr>
          <w:sz w:val="24"/>
          <w:szCs w:val="24"/>
        </w:rPr>
        <w:t xml:space="preserve"> Fresh Plaza, February 19, 2021. Retrieved at https://www.freshplaza.com/article/9295429/the-perlim-meylim-alliance-fights-against-food-waste/</w:t>
      </w:r>
    </w:p>
    <w:p w14:paraId="4E1EC3A7" w14:textId="77777777" w:rsidR="00000000" w:rsidRDefault="00551CE1">
      <w:pPr>
        <w:widowControl/>
        <w:rPr>
          <w:sz w:val="24"/>
          <w:szCs w:val="24"/>
        </w:rPr>
      </w:pPr>
      <w:r>
        <w:rPr>
          <w:sz w:val="24"/>
          <w:szCs w:val="24"/>
        </w:rPr>
        <w:t xml:space="preserve">Tags: France, Orchards </w:t>
      </w:r>
    </w:p>
    <w:p w14:paraId="0D44C080" w14:textId="77777777" w:rsidR="00000000" w:rsidRDefault="00551CE1">
      <w:pPr>
        <w:widowControl/>
        <w:rPr>
          <w:sz w:val="24"/>
          <w:szCs w:val="24"/>
        </w:rPr>
      </w:pPr>
    </w:p>
    <w:p w14:paraId="2199B862" w14:textId="77777777" w:rsidR="00000000" w:rsidRDefault="00551CE1">
      <w:pPr>
        <w:widowControl/>
        <w:rPr>
          <w:sz w:val="24"/>
          <w:szCs w:val="24"/>
        </w:rPr>
      </w:pPr>
      <w:r>
        <w:rPr>
          <w:sz w:val="24"/>
          <w:szCs w:val="24"/>
        </w:rPr>
        <w:t>Ci</w:t>
      </w:r>
      <w:r>
        <w:rPr>
          <w:sz w:val="24"/>
          <w:szCs w:val="24"/>
        </w:rPr>
        <w:t xml:space="preserve">sar, Katjusa. </w:t>
      </w:r>
      <w:r>
        <w:rPr>
          <w:sz w:val="24"/>
          <w:szCs w:val="24"/>
        </w:rPr>
        <w:t>“</w:t>
      </w:r>
      <w:r>
        <w:rPr>
          <w:sz w:val="24"/>
          <w:szCs w:val="24"/>
        </w:rPr>
        <w:t>Let</w:t>
      </w:r>
      <w:r>
        <w:rPr>
          <w:sz w:val="24"/>
          <w:szCs w:val="24"/>
        </w:rPr>
        <w:t>’</w:t>
      </w:r>
      <w:r>
        <w:rPr>
          <w:sz w:val="24"/>
          <w:szCs w:val="24"/>
        </w:rPr>
        <w:t>s Eat: Ugly Apple Food Cart Turns Homely Produce into Homey Breakfast.</w:t>
      </w:r>
      <w:r>
        <w:rPr>
          <w:sz w:val="24"/>
          <w:szCs w:val="24"/>
        </w:rPr>
        <w:t>”</w:t>
      </w:r>
      <w:r>
        <w:rPr>
          <w:sz w:val="24"/>
          <w:szCs w:val="24"/>
        </w:rPr>
        <w:t xml:space="preserve"> The CAP Times, December 11, 2016. Retrieved at http://host.madison.com/ct/entertainment/dining/restaurants/let-s-eat-ugly-apple-food-cart-turns-homely-produce/articl</w:t>
      </w:r>
      <w:r>
        <w:rPr>
          <w:sz w:val="24"/>
          <w:szCs w:val="24"/>
        </w:rPr>
        <w:t>e_b58f5727-b86e-5328-97fb-926e0f360bca.html</w:t>
      </w:r>
    </w:p>
    <w:p w14:paraId="21433ED3" w14:textId="77777777" w:rsidR="00000000" w:rsidRDefault="00551CE1">
      <w:pPr>
        <w:widowControl/>
        <w:rPr>
          <w:sz w:val="24"/>
          <w:szCs w:val="24"/>
        </w:rPr>
      </w:pPr>
    </w:p>
    <w:p w14:paraId="2BCDF979" w14:textId="77777777" w:rsidR="00000000" w:rsidRDefault="00551CE1">
      <w:pPr>
        <w:widowControl/>
        <w:rPr>
          <w:sz w:val="24"/>
          <w:szCs w:val="24"/>
        </w:rPr>
      </w:pPr>
      <w:r>
        <w:rPr>
          <w:sz w:val="24"/>
          <w:szCs w:val="24"/>
        </w:rPr>
        <w:t xml:space="preserve">Cohen, Rich. </w:t>
      </w:r>
      <w:r>
        <w:rPr>
          <w:sz w:val="24"/>
          <w:szCs w:val="24"/>
        </w:rPr>
        <w:t>“</w:t>
      </w:r>
      <w:r>
        <w:rPr>
          <w:sz w:val="24"/>
          <w:szCs w:val="24"/>
        </w:rPr>
        <w:t>How Plastic Undermines Eco-friendly Efforts like Composting.</w:t>
      </w:r>
      <w:r>
        <w:rPr>
          <w:sz w:val="24"/>
          <w:szCs w:val="24"/>
        </w:rPr>
        <w:t>”</w:t>
      </w:r>
      <w:r>
        <w:rPr>
          <w:sz w:val="24"/>
          <w:szCs w:val="24"/>
        </w:rPr>
        <w:t xml:space="preserve"> The Hill, July 6, 2021. Retrieved at https://thehill.com/opinion/energy-environment/561723-how-plastic-undermines-eco-friendly-efforts-</w:t>
      </w:r>
      <w:r>
        <w:rPr>
          <w:sz w:val="24"/>
          <w:szCs w:val="24"/>
        </w:rPr>
        <w:t>like-composting</w:t>
      </w:r>
    </w:p>
    <w:p w14:paraId="17E8621D" w14:textId="77777777" w:rsidR="00000000" w:rsidRDefault="00551CE1">
      <w:pPr>
        <w:widowControl/>
        <w:rPr>
          <w:sz w:val="24"/>
          <w:szCs w:val="24"/>
        </w:rPr>
      </w:pPr>
      <w:r>
        <w:rPr>
          <w:sz w:val="24"/>
          <w:szCs w:val="24"/>
        </w:rPr>
        <w:t>Tags: Plastic, Produce, Stickers</w:t>
      </w:r>
    </w:p>
    <w:p w14:paraId="4908AD21" w14:textId="77777777" w:rsidR="00000000" w:rsidRDefault="00551CE1">
      <w:pPr>
        <w:widowControl/>
        <w:rPr>
          <w:sz w:val="24"/>
          <w:szCs w:val="24"/>
        </w:rPr>
      </w:pPr>
    </w:p>
    <w:p w14:paraId="6CE6A679" w14:textId="77777777" w:rsidR="00000000" w:rsidRDefault="00551CE1">
      <w:pPr>
        <w:widowControl/>
        <w:rPr>
          <w:sz w:val="24"/>
          <w:szCs w:val="24"/>
        </w:rPr>
      </w:pPr>
      <w:r>
        <w:rPr>
          <w:b/>
          <w:bCs/>
          <w:sz w:val="24"/>
          <w:szCs w:val="24"/>
        </w:rPr>
        <w:t>Confetti Snacks</w:t>
      </w:r>
      <w:r>
        <w:rPr>
          <w:sz w:val="24"/>
          <w:szCs w:val="24"/>
        </w:rPr>
        <w:t xml:space="preserve"> (Singapore-based) </w:t>
      </w:r>
      <w:r>
        <w:rPr>
          <w:sz w:val="24"/>
          <w:szCs w:val="24"/>
        </w:rPr>
        <w:t>“</w:t>
      </w:r>
      <w:r>
        <w:rPr>
          <w:sz w:val="24"/>
          <w:szCs w:val="24"/>
        </w:rPr>
        <w:t>makes delicious upcycled snacks from ugly veggies to reduce food waste, and uses colorful plants to feed the hungriest people in the world using a Robin Hood approach.</w:t>
      </w:r>
      <w:r>
        <w:rPr>
          <w:sz w:val="24"/>
          <w:szCs w:val="24"/>
        </w:rPr>
        <w:t>”</w:t>
      </w:r>
      <w:r>
        <w:rPr>
          <w:sz w:val="24"/>
          <w:szCs w:val="24"/>
        </w:rPr>
        <w:t xml:space="preserve"> It</w:t>
      </w:r>
      <w:r>
        <w:rPr>
          <w:sz w:val="24"/>
          <w:szCs w:val="24"/>
        </w:rPr>
        <w:t xml:space="preserve"> donates </w:t>
      </w:r>
      <w:r>
        <w:rPr>
          <w:sz w:val="24"/>
          <w:szCs w:val="24"/>
        </w:rPr>
        <w:t>“</w:t>
      </w:r>
      <w:r>
        <w:rPr>
          <w:sz w:val="24"/>
          <w:szCs w:val="24"/>
        </w:rPr>
        <w:t>a portion of nutrient dense snacks to end hunger and malnutrition by working with global humanitarian missions to distribute snacks in the poorest parts of the world.</w:t>
      </w:r>
      <w:r>
        <w:rPr>
          <w:sz w:val="24"/>
          <w:szCs w:val="24"/>
        </w:rPr>
        <w:t>”</w:t>
      </w:r>
    </w:p>
    <w:p w14:paraId="678D67D7" w14:textId="77777777" w:rsidR="00000000" w:rsidRDefault="00551CE1">
      <w:pPr>
        <w:widowControl/>
        <w:rPr>
          <w:sz w:val="24"/>
          <w:szCs w:val="24"/>
        </w:rPr>
      </w:pPr>
      <w:r>
        <w:rPr>
          <w:sz w:val="24"/>
          <w:szCs w:val="24"/>
        </w:rPr>
        <w:t>Website: https://www.confettisnacks.com/</w:t>
      </w:r>
    </w:p>
    <w:p w14:paraId="36D594EC" w14:textId="77777777" w:rsidR="00000000" w:rsidRDefault="00551CE1">
      <w:pPr>
        <w:widowControl/>
        <w:rPr>
          <w:sz w:val="24"/>
          <w:szCs w:val="24"/>
        </w:rPr>
      </w:pPr>
      <w:r>
        <w:rPr>
          <w:sz w:val="24"/>
          <w:szCs w:val="24"/>
        </w:rPr>
        <w:t>Tags: Singapore, Ugly Produce, Upcycl</w:t>
      </w:r>
      <w:r>
        <w:rPr>
          <w:sz w:val="24"/>
          <w:szCs w:val="24"/>
        </w:rPr>
        <w:t>ed Products</w:t>
      </w:r>
    </w:p>
    <w:p w14:paraId="3ABEF834" w14:textId="77777777" w:rsidR="00000000" w:rsidRDefault="00551CE1">
      <w:pPr>
        <w:widowControl/>
        <w:rPr>
          <w:sz w:val="24"/>
          <w:szCs w:val="24"/>
        </w:rPr>
      </w:pPr>
    </w:p>
    <w:p w14:paraId="4B44ADE5" w14:textId="77777777" w:rsidR="00000000" w:rsidRDefault="00551CE1">
      <w:pPr>
        <w:widowControl/>
        <w:rPr>
          <w:sz w:val="24"/>
          <w:szCs w:val="24"/>
        </w:rPr>
      </w:pPr>
      <w:r>
        <w:rPr>
          <w:sz w:val="24"/>
          <w:szCs w:val="24"/>
        </w:rPr>
        <w:t xml:space="preserve">Curry, Kelly. </w:t>
      </w:r>
      <w:r>
        <w:rPr>
          <w:sz w:val="24"/>
          <w:szCs w:val="24"/>
        </w:rPr>
        <w:t>“</w:t>
      </w:r>
      <w:r>
        <w:rPr>
          <w:sz w:val="24"/>
          <w:szCs w:val="24"/>
        </w:rPr>
        <w:t>More Revelations about the Ugly Truth.</w:t>
      </w:r>
      <w:r>
        <w:rPr>
          <w:sz w:val="24"/>
          <w:szCs w:val="24"/>
        </w:rPr>
        <w:t>”</w:t>
      </w:r>
      <w:r>
        <w:rPr>
          <w:sz w:val="24"/>
          <w:szCs w:val="24"/>
        </w:rPr>
        <w:t xml:space="preserve"> Phat Beets Produce, December 26, 2018. Retrieved at https://www.phatbeetsproduce.org/revelations-on-the-ugly-truth/</w:t>
      </w:r>
    </w:p>
    <w:p w14:paraId="24CFFD37" w14:textId="77777777" w:rsidR="00000000" w:rsidRDefault="00551CE1">
      <w:pPr>
        <w:widowControl/>
        <w:rPr>
          <w:sz w:val="24"/>
          <w:szCs w:val="24"/>
        </w:rPr>
      </w:pPr>
    </w:p>
    <w:p w14:paraId="5A31E458" w14:textId="77777777" w:rsidR="00000000" w:rsidRDefault="00551CE1">
      <w:pPr>
        <w:widowControl/>
        <w:rPr>
          <w:sz w:val="24"/>
          <w:szCs w:val="24"/>
        </w:rPr>
      </w:pPr>
      <w:r>
        <w:rPr>
          <w:sz w:val="24"/>
          <w:szCs w:val="24"/>
        </w:rPr>
        <w:t>d</w:t>
      </w:r>
      <w:r>
        <w:rPr>
          <w:sz w:val="24"/>
          <w:szCs w:val="24"/>
        </w:rPr>
        <w:t>’</w:t>
      </w:r>
      <w:r>
        <w:rPr>
          <w:sz w:val="24"/>
          <w:szCs w:val="24"/>
        </w:rPr>
        <w:t xml:space="preserve">Antonio, Simone. </w:t>
      </w:r>
      <w:r>
        <w:rPr>
          <w:sz w:val="24"/>
          <w:szCs w:val="24"/>
        </w:rPr>
        <w:t>“</w:t>
      </w:r>
      <w:r>
        <w:rPr>
          <w:sz w:val="24"/>
          <w:szCs w:val="24"/>
        </w:rPr>
        <w:t xml:space="preserve">Milan Leads Fight Against Food Waste </w:t>
      </w:r>
      <w:r>
        <w:rPr>
          <w:sz w:val="24"/>
          <w:szCs w:val="24"/>
        </w:rPr>
        <w:t>–</w:t>
      </w:r>
      <w:r>
        <w:rPr>
          <w:sz w:val="24"/>
          <w:szCs w:val="24"/>
        </w:rPr>
        <w:t xml:space="preserve"> with Ugly Fr</w:t>
      </w:r>
      <w:r>
        <w:rPr>
          <w:sz w:val="24"/>
          <w:szCs w:val="24"/>
        </w:rPr>
        <w:t>uit and Michelin-starred Soup Kitchens.</w:t>
      </w:r>
      <w:r>
        <w:rPr>
          <w:sz w:val="24"/>
          <w:szCs w:val="24"/>
        </w:rPr>
        <w:t>”</w:t>
      </w:r>
      <w:r>
        <w:rPr>
          <w:sz w:val="24"/>
          <w:szCs w:val="24"/>
        </w:rPr>
        <w:t xml:space="preserve"> </w:t>
      </w:r>
      <w:r>
        <w:rPr>
          <w:i/>
          <w:iCs/>
          <w:sz w:val="24"/>
          <w:szCs w:val="24"/>
        </w:rPr>
        <w:t>The Guardian</w:t>
      </w:r>
      <w:r>
        <w:rPr>
          <w:sz w:val="24"/>
          <w:szCs w:val="24"/>
        </w:rPr>
        <w:t>, October 16, 2016. Retrieved at https://www.theguardian.com/cities/2016/oct/16/milan-fight-against-food-waste-ugly-fruit-grassroots-world-food-day?CMP=oth_b-aplnews_d-1</w:t>
      </w:r>
    </w:p>
    <w:p w14:paraId="4711FB1B" w14:textId="77777777" w:rsidR="00000000" w:rsidRDefault="00551CE1">
      <w:pPr>
        <w:widowControl/>
        <w:rPr>
          <w:sz w:val="24"/>
          <w:szCs w:val="24"/>
        </w:rPr>
      </w:pPr>
    </w:p>
    <w:p w14:paraId="17DB0D4F" w14:textId="77777777" w:rsidR="00000000" w:rsidRDefault="00551CE1">
      <w:pPr>
        <w:widowControl/>
        <w:rPr>
          <w:sz w:val="24"/>
          <w:szCs w:val="24"/>
        </w:rPr>
      </w:pPr>
      <w:r>
        <w:rPr>
          <w:sz w:val="24"/>
          <w:szCs w:val="24"/>
        </w:rPr>
        <w:t xml:space="preserve">Daniels, Jeff. </w:t>
      </w:r>
      <w:r>
        <w:rPr>
          <w:sz w:val="24"/>
          <w:szCs w:val="24"/>
        </w:rPr>
        <w:t>“‘</w:t>
      </w:r>
      <w:r>
        <w:rPr>
          <w:sz w:val="24"/>
          <w:szCs w:val="24"/>
        </w:rPr>
        <w:t>Ugly</w:t>
      </w:r>
      <w:r>
        <w:rPr>
          <w:sz w:val="24"/>
          <w:szCs w:val="24"/>
        </w:rPr>
        <w:t>’</w:t>
      </w:r>
      <w:r>
        <w:rPr>
          <w:sz w:val="24"/>
          <w:szCs w:val="24"/>
        </w:rPr>
        <w:t xml:space="preserve"> Fresh Pro</w:t>
      </w:r>
      <w:r>
        <w:rPr>
          <w:sz w:val="24"/>
          <w:szCs w:val="24"/>
        </w:rPr>
        <w:t>duce Gets Hipper for Grocers, but There</w:t>
      </w:r>
      <w:r>
        <w:rPr>
          <w:sz w:val="24"/>
          <w:szCs w:val="24"/>
        </w:rPr>
        <w:t>’</w:t>
      </w:r>
      <w:r>
        <w:rPr>
          <w:sz w:val="24"/>
          <w:szCs w:val="24"/>
        </w:rPr>
        <w:t xml:space="preserve">s One Problem </w:t>
      </w:r>
      <w:r>
        <w:rPr>
          <w:sz w:val="24"/>
          <w:szCs w:val="24"/>
        </w:rPr>
        <w:t>—</w:t>
      </w:r>
      <w:r>
        <w:rPr>
          <w:sz w:val="24"/>
          <w:szCs w:val="24"/>
        </w:rPr>
        <w:t xml:space="preserve"> Supply.</w:t>
      </w:r>
      <w:r>
        <w:rPr>
          <w:sz w:val="24"/>
          <w:szCs w:val="24"/>
        </w:rPr>
        <w:t>”</w:t>
      </w:r>
      <w:r>
        <w:rPr>
          <w:sz w:val="24"/>
          <w:szCs w:val="24"/>
        </w:rPr>
        <w:t xml:space="preserve"> CNBC, July 22, 2016. Retrieved at http://www.cnbc.com/2016/07/22/ugly-fresh-produce-gets-hipper-for-grocers-but-theres-one-problem--supply.html</w:t>
      </w:r>
    </w:p>
    <w:p w14:paraId="499A42A6" w14:textId="77777777" w:rsidR="00000000" w:rsidRDefault="00551CE1">
      <w:pPr>
        <w:widowControl/>
        <w:rPr>
          <w:sz w:val="24"/>
          <w:szCs w:val="24"/>
        </w:rPr>
      </w:pPr>
    </w:p>
    <w:p w14:paraId="3DFBC7ED" w14:textId="77777777" w:rsidR="00000000" w:rsidRDefault="00551CE1">
      <w:pPr>
        <w:widowControl/>
        <w:rPr>
          <w:sz w:val="24"/>
          <w:szCs w:val="24"/>
        </w:rPr>
      </w:pPr>
      <w:r>
        <w:rPr>
          <w:sz w:val="24"/>
          <w:szCs w:val="24"/>
        </w:rPr>
        <w:t xml:space="preserve">Danone North America. </w:t>
      </w:r>
      <w:r>
        <w:rPr>
          <w:sz w:val="24"/>
          <w:szCs w:val="24"/>
        </w:rPr>
        <w:t>“</w:t>
      </w:r>
      <w:r>
        <w:rPr>
          <w:sz w:val="24"/>
          <w:szCs w:val="24"/>
        </w:rPr>
        <w:t>Two Good Yogurt Addresses Food Waste by Launching New Product Line Utilizing Verified Rescued Produce</w:t>
      </w:r>
      <w:r>
        <w:rPr>
          <w:sz w:val="24"/>
          <w:szCs w:val="24"/>
        </w:rPr>
        <w:t>™</w:t>
      </w:r>
      <w:r>
        <w:rPr>
          <w:sz w:val="24"/>
          <w:szCs w:val="24"/>
        </w:rPr>
        <w:t xml:space="preserve"> in Partnership with Full Harvest.</w:t>
      </w:r>
      <w:r>
        <w:rPr>
          <w:sz w:val="24"/>
          <w:szCs w:val="24"/>
        </w:rPr>
        <w:t>”</w:t>
      </w:r>
      <w:r>
        <w:rPr>
          <w:sz w:val="24"/>
          <w:szCs w:val="24"/>
        </w:rPr>
        <w:t xml:space="preserve"> Danone North America, December 9, 2020. Retrieved at https://www.prnewswire.com/news-releases/two-good-yogurt-addresse</w:t>
      </w:r>
      <w:r>
        <w:rPr>
          <w:sz w:val="24"/>
          <w:szCs w:val="24"/>
        </w:rPr>
        <w:t>s-food-waste-by-launching-new-product-line-utilizing-verified-rescued-produce-in-partnership-with-full-harvest-301188966.html</w:t>
      </w:r>
    </w:p>
    <w:p w14:paraId="7F319EF8" w14:textId="77777777" w:rsidR="00000000" w:rsidRDefault="00551CE1">
      <w:pPr>
        <w:widowControl/>
        <w:rPr>
          <w:sz w:val="24"/>
          <w:szCs w:val="24"/>
        </w:rPr>
      </w:pPr>
      <w:r>
        <w:rPr>
          <w:sz w:val="24"/>
          <w:szCs w:val="24"/>
        </w:rPr>
        <w:t>Tags: Produce, Upcycled Products</w:t>
      </w:r>
    </w:p>
    <w:p w14:paraId="2DAC8210" w14:textId="77777777" w:rsidR="00000000" w:rsidRDefault="00551CE1">
      <w:pPr>
        <w:widowControl/>
        <w:rPr>
          <w:sz w:val="24"/>
          <w:szCs w:val="24"/>
        </w:rPr>
      </w:pPr>
    </w:p>
    <w:p w14:paraId="4E065DED" w14:textId="77777777" w:rsidR="00000000" w:rsidRDefault="00551CE1">
      <w:pPr>
        <w:widowControl/>
        <w:rPr>
          <w:sz w:val="24"/>
          <w:szCs w:val="24"/>
        </w:rPr>
      </w:pPr>
      <w:r>
        <w:rPr>
          <w:sz w:val="24"/>
          <w:szCs w:val="24"/>
        </w:rPr>
        <w:t xml:space="preserve">Easter, Gabrielle. </w:t>
      </w:r>
      <w:r>
        <w:rPr>
          <w:sz w:val="24"/>
          <w:szCs w:val="24"/>
        </w:rPr>
        <w:t>“</w:t>
      </w:r>
      <w:r>
        <w:rPr>
          <w:sz w:val="24"/>
          <w:szCs w:val="24"/>
        </w:rPr>
        <w:t>Countdown Launches Ugly Fruit Line in NZ.</w:t>
      </w:r>
      <w:r>
        <w:rPr>
          <w:sz w:val="24"/>
          <w:szCs w:val="24"/>
        </w:rPr>
        <w:t>”</w:t>
      </w:r>
      <w:r>
        <w:rPr>
          <w:sz w:val="24"/>
          <w:szCs w:val="24"/>
        </w:rPr>
        <w:t xml:space="preserve"> Fruit Net, February 20, 2017. Ret</w:t>
      </w:r>
      <w:r>
        <w:rPr>
          <w:sz w:val="24"/>
          <w:szCs w:val="24"/>
        </w:rPr>
        <w:t>rieved at http://www.fruitnet.com/produceplus/article/171425/countdown-launches-ugly-fruit-line-in-nz</w:t>
      </w:r>
    </w:p>
    <w:p w14:paraId="654E3D30" w14:textId="77777777" w:rsidR="00000000" w:rsidRDefault="00551CE1">
      <w:pPr>
        <w:widowControl/>
        <w:rPr>
          <w:sz w:val="24"/>
          <w:szCs w:val="24"/>
        </w:rPr>
      </w:pPr>
    </w:p>
    <w:p w14:paraId="058E5074" w14:textId="77777777" w:rsidR="00000000" w:rsidRDefault="00551CE1">
      <w:pPr>
        <w:widowControl/>
        <w:rPr>
          <w:sz w:val="24"/>
          <w:szCs w:val="24"/>
        </w:rPr>
      </w:pPr>
      <w:r>
        <w:rPr>
          <w:sz w:val="24"/>
          <w:szCs w:val="24"/>
        </w:rPr>
        <w:t xml:space="preserve">Figueiredo, Jordan. </w:t>
      </w:r>
      <w:r>
        <w:rPr>
          <w:sz w:val="24"/>
          <w:szCs w:val="24"/>
        </w:rPr>
        <w:t>“</w:t>
      </w:r>
      <w:r>
        <w:rPr>
          <w:sz w:val="24"/>
          <w:szCs w:val="24"/>
        </w:rPr>
        <w:t>Giant Eagle Now the Largest U.S. Supermarket Selling Ugly Fruits and Vegetables.</w:t>
      </w:r>
      <w:r>
        <w:rPr>
          <w:sz w:val="24"/>
          <w:szCs w:val="24"/>
        </w:rPr>
        <w:t>”</w:t>
      </w:r>
      <w:r>
        <w:rPr>
          <w:sz w:val="24"/>
          <w:szCs w:val="24"/>
        </w:rPr>
        <w:t xml:space="preserve"> Civil Eats, March 4, 2016. Retrieved at http://civ</w:t>
      </w:r>
      <w:r>
        <w:rPr>
          <w:sz w:val="24"/>
          <w:szCs w:val="24"/>
        </w:rPr>
        <w:t>ileats.com/2016/03/04/giant-eagle-now-the-largest-supermarket-selling-ugly-fruits-and-vegetables/</w:t>
      </w:r>
    </w:p>
    <w:p w14:paraId="3FB128D7" w14:textId="77777777" w:rsidR="00000000" w:rsidRDefault="00551CE1">
      <w:pPr>
        <w:widowControl/>
        <w:rPr>
          <w:sz w:val="24"/>
          <w:szCs w:val="24"/>
        </w:rPr>
      </w:pPr>
    </w:p>
    <w:p w14:paraId="0A788A83" w14:textId="77777777" w:rsidR="00000000" w:rsidRDefault="00551CE1">
      <w:pPr>
        <w:widowControl/>
        <w:rPr>
          <w:sz w:val="24"/>
          <w:szCs w:val="24"/>
        </w:rPr>
      </w:pPr>
      <w:r>
        <w:rPr>
          <w:sz w:val="24"/>
          <w:szCs w:val="24"/>
        </w:rPr>
        <w:t xml:space="preserve">Figueiredo, Jordan. </w:t>
      </w:r>
      <w:r>
        <w:rPr>
          <w:sz w:val="24"/>
          <w:szCs w:val="24"/>
        </w:rPr>
        <w:t>“</w:t>
      </w:r>
      <w:r>
        <w:rPr>
          <w:sz w:val="24"/>
          <w:szCs w:val="24"/>
        </w:rPr>
        <w:t xml:space="preserve">2016 Was A Year To Smile About For </w:t>
      </w:r>
      <w:r>
        <w:rPr>
          <w:sz w:val="24"/>
          <w:szCs w:val="24"/>
        </w:rPr>
        <w:t>‘</w:t>
      </w:r>
      <w:r>
        <w:rPr>
          <w:sz w:val="24"/>
          <w:szCs w:val="24"/>
        </w:rPr>
        <w:t>Ugly</w:t>
      </w:r>
      <w:r>
        <w:rPr>
          <w:sz w:val="24"/>
          <w:szCs w:val="24"/>
        </w:rPr>
        <w:t>’</w:t>
      </w:r>
      <w:r>
        <w:rPr>
          <w:sz w:val="24"/>
          <w:szCs w:val="24"/>
        </w:rPr>
        <w:t xml:space="preserve"> Produce.</w:t>
      </w:r>
      <w:r>
        <w:rPr>
          <w:sz w:val="24"/>
          <w:szCs w:val="24"/>
        </w:rPr>
        <w:t>”</w:t>
      </w:r>
      <w:r>
        <w:rPr>
          <w:sz w:val="24"/>
          <w:szCs w:val="24"/>
        </w:rPr>
        <w:t xml:space="preserve"> Huffington Post, December 15, 2016. Retrieved at http://www.huffingtonpost.com/jorda</w:t>
      </w:r>
      <w:r>
        <w:rPr>
          <w:sz w:val="24"/>
          <w:szCs w:val="24"/>
        </w:rPr>
        <w:t>n-figueiredo/2016-was-a-year-to-smile-_b_13620700.html</w:t>
      </w:r>
    </w:p>
    <w:p w14:paraId="4D66853A" w14:textId="77777777" w:rsidR="00000000" w:rsidRDefault="00551CE1">
      <w:pPr>
        <w:widowControl/>
        <w:rPr>
          <w:sz w:val="24"/>
          <w:szCs w:val="24"/>
        </w:rPr>
      </w:pPr>
    </w:p>
    <w:p w14:paraId="7111E067" w14:textId="77777777" w:rsidR="00000000" w:rsidRDefault="00551CE1">
      <w:pPr>
        <w:widowControl/>
        <w:rPr>
          <w:sz w:val="24"/>
          <w:szCs w:val="24"/>
        </w:rPr>
      </w:pPr>
      <w:r>
        <w:rPr>
          <w:sz w:val="24"/>
          <w:szCs w:val="24"/>
        </w:rPr>
        <w:t xml:space="preserve">Flannigan, Kelsey. </w:t>
      </w:r>
      <w:r>
        <w:rPr>
          <w:sz w:val="24"/>
          <w:szCs w:val="24"/>
        </w:rPr>
        <w:t>“</w:t>
      </w:r>
      <w:r>
        <w:rPr>
          <w:sz w:val="24"/>
          <w:szCs w:val="24"/>
        </w:rPr>
        <w:t xml:space="preserve">California Company Delivers Boxes of Discounted </w:t>
      </w:r>
      <w:r>
        <w:rPr>
          <w:sz w:val="24"/>
          <w:szCs w:val="24"/>
        </w:rPr>
        <w:t>“</w:t>
      </w:r>
      <w:r>
        <w:rPr>
          <w:sz w:val="24"/>
          <w:szCs w:val="24"/>
        </w:rPr>
        <w:t>Ugly</w:t>
      </w:r>
      <w:r>
        <w:rPr>
          <w:sz w:val="24"/>
          <w:szCs w:val="24"/>
        </w:rPr>
        <w:t>”</w:t>
      </w:r>
      <w:r>
        <w:rPr>
          <w:sz w:val="24"/>
          <w:szCs w:val="24"/>
        </w:rPr>
        <w:t xml:space="preserve"> Produce to Your Door.</w:t>
      </w:r>
      <w:r>
        <w:rPr>
          <w:sz w:val="24"/>
          <w:szCs w:val="24"/>
        </w:rPr>
        <w:t>”</w:t>
      </w:r>
      <w:r>
        <w:rPr>
          <w:sz w:val="24"/>
          <w:szCs w:val="24"/>
        </w:rPr>
        <w:t xml:space="preserve"> Guelph Food Waste Research Project, September 27, 2016. Retrieved at https://guelphfoodwaste.com/2016/</w:t>
      </w:r>
      <w:r>
        <w:rPr>
          <w:sz w:val="24"/>
          <w:szCs w:val="24"/>
        </w:rPr>
        <w:t>09/27/california-company-delivers-boxes-of-discounted-ugly-produce-to-your-door/</w:t>
      </w:r>
    </w:p>
    <w:p w14:paraId="55DAC38E" w14:textId="77777777" w:rsidR="00000000" w:rsidRDefault="00551CE1">
      <w:pPr>
        <w:widowControl/>
        <w:rPr>
          <w:sz w:val="24"/>
          <w:szCs w:val="24"/>
        </w:rPr>
      </w:pPr>
    </w:p>
    <w:p w14:paraId="448D0D68" w14:textId="77777777" w:rsidR="00000000" w:rsidRDefault="00551CE1">
      <w:pPr>
        <w:widowControl/>
        <w:rPr>
          <w:sz w:val="24"/>
          <w:szCs w:val="24"/>
        </w:rPr>
      </w:pPr>
      <w:r>
        <w:rPr>
          <w:sz w:val="24"/>
          <w:szCs w:val="24"/>
        </w:rPr>
        <w:t xml:space="preserve">Flannigan, Kelsey. </w:t>
      </w:r>
      <w:r>
        <w:rPr>
          <w:sz w:val="24"/>
          <w:szCs w:val="24"/>
        </w:rPr>
        <w:t>“</w:t>
      </w:r>
      <w:r>
        <w:rPr>
          <w:sz w:val="24"/>
          <w:szCs w:val="24"/>
        </w:rPr>
        <w:t>This Wonky Mr. Potato Head Is Helping to Raise Awareness about Food Waste.</w:t>
      </w:r>
      <w:r>
        <w:rPr>
          <w:sz w:val="24"/>
          <w:szCs w:val="24"/>
        </w:rPr>
        <w:t>”</w:t>
      </w:r>
      <w:r>
        <w:rPr>
          <w:sz w:val="24"/>
          <w:szCs w:val="24"/>
        </w:rPr>
        <w:t xml:space="preserve"> Guelph Food Waste Research Project, September 12, 2016. Retrieved at https://g</w:t>
      </w:r>
      <w:r>
        <w:rPr>
          <w:sz w:val="24"/>
          <w:szCs w:val="24"/>
        </w:rPr>
        <w:t>uelphfoodwaste.com/2016/09/12/this-wonky-mr-potato-head-is-helping-to-raise-awareness-about-food-waste/</w:t>
      </w:r>
    </w:p>
    <w:p w14:paraId="72481B0E" w14:textId="77777777" w:rsidR="00000000" w:rsidRDefault="00551CE1">
      <w:pPr>
        <w:widowControl/>
        <w:rPr>
          <w:sz w:val="24"/>
          <w:szCs w:val="24"/>
        </w:rPr>
      </w:pPr>
    </w:p>
    <w:p w14:paraId="5342E4D7" w14:textId="77777777" w:rsidR="00000000" w:rsidRDefault="00551CE1">
      <w:pPr>
        <w:widowControl/>
        <w:rPr>
          <w:sz w:val="24"/>
          <w:szCs w:val="24"/>
        </w:rPr>
      </w:pPr>
      <w:r>
        <w:rPr>
          <w:sz w:val="24"/>
          <w:szCs w:val="24"/>
        </w:rPr>
        <w:t xml:space="preserve">Food First and Phat Beets Produce. </w:t>
      </w:r>
      <w:r>
        <w:rPr>
          <w:sz w:val="24"/>
          <w:szCs w:val="24"/>
        </w:rPr>
        <w:t>“</w:t>
      </w:r>
      <w:r>
        <w:rPr>
          <w:sz w:val="24"/>
          <w:szCs w:val="24"/>
        </w:rPr>
        <w:t>Here</w:t>
      </w:r>
      <w:r>
        <w:rPr>
          <w:sz w:val="24"/>
          <w:szCs w:val="24"/>
        </w:rPr>
        <w:t>’</w:t>
      </w:r>
      <w:r>
        <w:rPr>
          <w:sz w:val="24"/>
          <w:szCs w:val="24"/>
        </w:rPr>
        <w:t>s the Ugly Truth about the Ugly Produce Movement.</w:t>
      </w:r>
      <w:r>
        <w:rPr>
          <w:sz w:val="24"/>
          <w:szCs w:val="24"/>
        </w:rPr>
        <w:t>”</w:t>
      </w:r>
      <w:r>
        <w:rPr>
          <w:sz w:val="24"/>
          <w:szCs w:val="24"/>
        </w:rPr>
        <w:t xml:space="preserve"> The New Food Economy, August 23, 2018. Retrieved at https:/</w:t>
      </w:r>
      <w:r>
        <w:rPr>
          <w:sz w:val="24"/>
          <w:szCs w:val="24"/>
        </w:rPr>
        <w:t>/newfoodeconomy.org/imperfect-produce-ugly-food-waste-commodification-community-supported-agriculture/</w:t>
      </w:r>
    </w:p>
    <w:p w14:paraId="4851F694" w14:textId="77777777" w:rsidR="00000000" w:rsidRDefault="00551CE1">
      <w:pPr>
        <w:widowControl/>
        <w:rPr>
          <w:sz w:val="24"/>
          <w:szCs w:val="24"/>
        </w:rPr>
      </w:pPr>
    </w:p>
    <w:p w14:paraId="0B6D69E1" w14:textId="77777777" w:rsidR="00000000" w:rsidRDefault="00551CE1">
      <w:pPr>
        <w:widowControl/>
        <w:rPr>
          <w:sz w:val="24"/>
          <w:szCs w:val="24"/>
        </w:rPr>
      </w:pPr>
      <w:r>
        <w:rPr>
          <w:sz w:val="24"/>
          <w:szCs w:val="24"/>
        </w:rPr>
        <w:t xml:space="preserve">Fresh Plaza. </w:t>
      </w:r>
      <w:r>
        <w:rPr>
          <w:sz w:val="24"/>
          <w:szCs w:val="24"/>
        </w:rPr>
        <w:t>“</w:t>
      </w:r>
      <w:r>
        <w:rPr>
          <w:sz w:val="24"/>
          <w:szCs w:val="24"/>
        </w:rPr>
        <w:t>How New Technologies Can Prevent Fruit Waste.</w:t>
      </w:r>
      <w:r>
        <w:rPr>
          <w:sz w:val="24"/>
          <w:szCs w:val="24"/>
        </w:rPr>
        <w:t>”</w:t>
      </w:r>
      <w:r>
        <w:rPr>
          <w:sz w:val="24"/>
          <w:szCs w:val="24"/>
        </w:rPr>
        <w:t xml:space="preserve"> Fresh Plaza, June 21, 2021. Retrieved at https://www.freshplaza.com/article/9332136/how-new</w:t>
      </w:r>
      <w:r>
        <w:rPr>
          <w:sz w:val="24"/>
          <w:szCs w:val="24"/>
        </w:rPr>
        <w:t>-technologies-can-prevent-fruit-waste/</w:t>
      </w:r>
    </w:p>
    <w:p w14:paraId="7F83959B" w14:textId="77777777" w:rsidR="00000000" w:rsidRDefault="00551CE1">
      <w:pPr>
        <w:widowControl/>
        <w:rPr>
          <w:sz w:val="24"/>
          <w:szCs w:val="24"/>
        </w:rPr>
      </w:pPr>
      <w:r>
        <w:rPr>
          <w:sz w:val="24"/>
          <w:szCs w:val="24"/>
        </w:rPr>
        <w:t>Tags: Austria, Apps, Fruit</w:t>
      </w:r>
    </w:p>
    <w:p w14:paraId="760F5656" w14:textId="77777777" w:rsidR="00000000" w:rsidRDefault="00551CE1">
      <w:pPr>
        <w:widowControl/>
        <w:rPr>
          <w:sz w:val="24"/>
          <w:szCs w:val="24"/>
        </w:rPr>
      </w:pPr>
    </w:p>
    <w:p w14:paraId="45702B56" w14:textId="77777777" w:rsidR="00000000" w:rsidRDefault="00551CE1">
      <w:pPr>
        <w:widowControl/>
        <w:rPr>
          <w:sz w:val="24"/>
          <w:szCs w:val="24"/>
        </w:rPr>
      </w:pPr>
      <w:r>
        <w:rPr>
          <w:sz w:val="24"/>
          <w:szCs w:val="24"/>
        </w:rPr>
        <w:t xml:space="preserve">Fullard, Martin. </w:t>
      </w:r>
      <w:r>
        <w:rPr>
          <w:sz w:val="24"/>
          <w:szCs w:val="24"/>
        </w:rPr>
        <w:t>“</w:t>
      </w:r>
      <w:r>
        <w:rPr>
          <w:sz w:val="24"/>
          <w:szCs w:val="24"/>
        </w:rPr>
        <w:t xml:space="preserve">Seasoned Support for </w:t>
      </w:r>
      <w:r>
        <w:rPr>
          <w:sz w:val="24"/>
          <w:szCs w:val="24"/>
        </w:rPr>
        <w:t>‘</w:t>
      </w:r>
      <w:r>
        <w:rPr>
          <w:sz w:val="24"/>
          <w:szCs w:val="24"/>
        </w:rPr>
        <w:t>Wonky</w:t>
      </w:r>
      <w:r>
        <w:rPr>
          <w:sz w:val="24"/>
          <w:szCs w:val="24"/>
        </w:rPr>
        <w:t>’</w:t>
      </w:r>
      <w:r>
        <w:rPr>
          <w:sz w:val="24"/>
          <w:szCs w:val="24"/>
        </w:rPr>
        <w:t xml:space="preserve"> Vegetables to Cut Food Waste.</w:t>
      </w:r>
      <w:r>
        <w:rPr>
          <w:sz w:val="24"/>
          <w:szCs w:val="24"/>
        </w:rPr>
        <w:t>”</w:t>
      </w:r>
      <w:r>
        <w:rPr>
          <w:sz w:val="24"/>
          <w:szCs w:val="24"/>
        </w:rPr>
        <w:t xml:space="preserve"> Conference News, February 6, 2017. Retrieved at http://www.conference-news.co.uk/2017/02/seasoned-support-for-w</w:t>
      </w:r>
      <w:r>
        <w:rPr>
          <w:sz w:val="24"/>
          <w:szCs w:val="24"/>
        </w:rPr>
        <w:t>onky-vegetables-to-cut-food-waste/</w:t>
      </w:r>
    </w:p>
    <w:p w14:paraId="7B3B5316" w14:textId="77777777" w:rsidR="00000000" w:rsidRDefault="00551CE1">
      <w:pPr>
        <w:widowControl/>
        <w:rPr>
          <w:sz w:val="24"/>
          <w:szCs w:val="24"/>
        </w:rPr>
      </w:pPr>
    </w:p>
    <w:p w14:paraId="2DEF72D2" w14:textId="77777777" w:rsidR="00000000" w:rsidRDefault="00551CE1">
      <w:pPr>
        <w:widowControl/>
        <w:rPr>
          <w:sz w:val="24"/>
          <w:szCs w:val="24"/>
        </w:rPr>
      </w:pPr>
      <w:r>
        <w:rPr>
          <w:sz w:val="24"/>
          <w:szCs w:val="24"/>
        </w:rPr>
        <w:t xml:space="preserve">Gibson, Brian. </w:t>
      </w:r>
      <w:r>
        <w:rPr>
          <w:sz w:val="24"/>
          <w:szCs w:val="24"/>
        </w:rPr>
        <w:t>“</w:t>
      </w:r>
      <w:r>
        <w:rPr>
          <w:sz w:val="24"/>
          <w:szCs w:val="24"/>
        </w:rPr>
        <w:t>Food Waste: Finding the Causes.</w:t>
      </w:r>
      <w:r>
        <w:rPr>
          <w:sz w:val="24"/>
          <w:szCs w:val="24"/>
        </w:rPr>
        <w:t>”</w:t>
      </w:r>
      <w:r>
        <w:rPr>
          <w:sz w:val="24"/>
          <w:szCs w:val="24"/>
        </w:rPr>
        <w:t xml:space="preserve"> Produce Bluebook, December 16, 2020. </w:t>
      </w:r>
    </w:p>
    <w:p w14:paraId="5614B7A2" w14:textId="77777777" w:rsidR="00000000" w:rsidRDefault="00551CE1">
      <w:pPr>
        <w:widowControl/>
        <w:rPr>
          <w:sz w:val="24"/>
          <w:szCs w:val="24"/>
        </w:rPr>
      </w:pPr>
      <w:r>
        <w:rPr>
          <w:sz w:val="24"/>
          <w:szCs w:val="24"/>
        </w:rPr>
        <w:t>Retrieved at https://www.producebluebook.com/2020/12/16/food-waste-finding-the-causes/</w:t>
      </w:r>
    </w:p>
    <w:p w14:paraId="73D5976B" w14:textId="77777777" w:rsidR="00000000" w:rsidRDefault="00551CE1">
      <w:pPr>
        <w:widowControl/>
        <w:rPr>
          <w:sz w:val="24"/>
          <w:szCs w:val="24"/>
        </w:rPr>
      </w:pPr>
      <w:r>
        <w:rPr>
          <w:sz w:val="24"/>
          <w:szCs w:val="24"/>
        </w:rPr>
        <w:t>Tags: Supply Chain, Produce</w:t>
      </w:r>
    </w:p>
    <w:p w14:paraId="641ECE58" w14:textId="77777777" w:rsidR="00000000" w:rsidRDefault="00551CE1">
      <w:pPr>
        <w:widowControl/>
        <w:rPr>
          <w:sz w:val="24"/>
          <w:szCs w:val="24"/>
        </w:rPr>
      </w:pPr>
    </w:p>
    <w:p w14:paraId="0CDEE428" w14:textId="77777777" w:rsidR="00000000" w:rsidRDefault="00551CE1">
      <w:pPr>
        <w:widowControl/>
        <w:rPr>
          <w:sz w:val="24"/>
          <w:szCs w:val="24"/>
        </w:rPr>
      </w:pPr>
      <w:r>
        <w:rPr>
          <w:sz w:val="24"/>
          <w:szCs w:val="24"/>
        </w:rPr>
        <w:t xml:space="preserve">Gibson, Brian. </w:t>
      </w:r>
      <w:r>
        <w:rPr>
          <w:sz w:val="24"/>
          <w:szCs w:val="24"/>
        </w:rPr>
        <w:t>“</w:t>
      </w:r>
      <w:r>
        <w:rPr>
          <w:sz w:val="24"/>
          <w:szCs w:val="24"/>
        </w:rPr>
        <w:t>F</w:t>
      </w:r>
      <w:r>
        <w:rPr>
          <w:sz w:val="24"/>
          <w:szCs w:val="24"/>
        </w:rPr>
        <w:t>ood Waste: Assessing the Problem.</w:t>
      </w:r>
      <w:r>
        <w:rPr>
          <w:sz w:val="24"/>
          <w:szCs w:val="24"/>
        </w:rPr>
        <w:t>”</w:t>
      </w:r>
      <w:r>
        <w:rPr>
          <w:sz w:val="24"/>
          <w:szCs w:val="24"/>
        </w:rPr>
        <w:t xml:space="preserve"> </w:t>
      </w:r>
      <w:r>
        <w:rPr>
          <w:sz w:val="24"/>
          <w:szCs w:val="24"/>
        </w:rPr>
        <w:t>”</w:t>
      </w:r>
      <w:r>
        <w:rPr>
          <w:sz w:val="24"/>
          <w:szCs w:val="24"/>
        </w:rPr>
        <w:t xml:space="preserve"> Produce Bluebook, December 15, 2020. Retrieved at https://www.producebluebook.com/2020/12/16/food-waste-finding-the-causes/</w:t>
      </w:r>
    </w:p>
    <w:p w14:paraId="5DE3925E" w14:textId="77777777" w:rsidR="00000000" w:rsidRDefault="00551CE1">
      <w:pPr>
        <w:widowControl/>
        <w:rPr>
          <w:sz w:val="24"/>
          <w:szCs w:val="24"/>
        </w:rPr>
      </w:pPr>
      <w:r>
        <w:rPr>
          <w:sz w:val="24"/>
          <w:szCs w:val="24"/>
        </w:rPr>
        <w:t>Tags: Supply Chain, Produce</w:t>
      </w:r>
    </w:p>
    <w:p w14:paraId="7E73170E" w14:textId="77777777" w:rsidR="00000000" w:rsidRDefault="00551CE1">
      <w:pPr>
        <w:widowControl/>
        <w:rPr>
          <w:sz w:val="24"/>
          <w:szCs w:val="24"/>
        </w:rPr>
      </w:pPr>
    </w:p>
    <w:p w14:paraId="20487E68" w14:textId="77777777" w:rsidR="00000000" w:rsidRDefault="00551CE1">
      <w:pPr>
        <w:widowControl/>
        <w:rPr>
          <w:sz w:val="24"/>
          <w:szCs w:val="24"/>
        </w:rPr>
      </w:pPr>
      <w:r>
        <w:rPr>
          <w:sz w:val="24"/>
          <w:szCs w:val="24"/>
        </w:rPr>
        <w:t xml:space="preserve">Gibson, Brian. </w:t>
      </w:r>
      <w:r>
        <w:rPr>
          <w:sz w:val="24"/>
          <w:szCs w:val="24"/>
        </w:rPr>
        <w:t>“</w:t>
      </w:r>
      <w:r>
        <w:rPr>
          <w:sz w:val="24"/>
          <w:szCs w:val="24"/>
        </w:rPr>
        <w:t>Food Waste: Promote Cross-chain Collaboration.</w:t>
      </w:r>
      <w:r>
        <w:rPr>
          <w:sz w:val="24"/>
          <w:szCs w:val="24"/>
        </w:rPr>
        <w:t>”</w:t>
      </w:r>
      <w:r>
        <w:rPr>
          <w:sz w:val="24"/>
          <w:szCs w:val="24"/>
        </w:rPr>
        <w:t xml:space="preserve"> Pr</w:t>
      </w:r>
      <w:r>
        <w:rPr>
          <w:sz w:val="24"/>
          <w:szCs w:val="24"/>
        </w:rPr>
        <w:t>oduce Bluebook, December 18, 2020. Retrieved at https://www.producebluebook.com/2020/12/18/food-waste-promote-cross-chain-collaboration/</w:t>
      </w:r>
    </w:p>
    <w:p w14:paraId="18261B40" w14:textId="77777777" w:rsidR="00000000" w:rsidRDefault="00551CE1">
      <w:pPr>
        <w:widowControl/>
        <w:rPr>
          <w:sz w:val="24"/>
          <w:szCs w:val="24"/>
        </w:rPr>
      </w:pPr>
      <w:r>
        <w:rPr>
          <w:sz w:val="24"/>
          <w:szCs w:val="24"/>
        </w:rPr>
        <w:t>Tags: Supply Chain, Produce</w:t>
      </w:r>
    </w:p>
    <w:p w14:paraId="08F013F6" w14:textId="77777777" w:rsidR="00000000" w:rsidRDefault="00551CE1">
      <w:pPr>
        <w:widowControl/>
        <w:rPr>
          <w:sz w:val="24"/>
          <w:szCs w:val="24"/>
        </w:rPr>
      </w:pPr>
    </w:p>
    <w:p w14:paraId="7D3A7032" w14:textId="77777777" w:rsidR="00000000" w:rsidRDefault="00551CE1">
      <w:pPr>
        <w:widowControl/>
        <w:rPr>
          <w:sz w:val="24"/>
          <w:szCs w:val="24"/>
        </w:rPr>
      </w:pPr>
      <w:r>
        <w:rPr>
          <w:sz w:val="24"/>
          <w:szCs w:val="24"/>
        </w:rPr>
        <w:t xml:space="preserve">Gibson, Brian. </w:t>
      </w:r>
      <w:r>
        <w:rPr>
          <w:sz w:val="24"/>
          <w:szCs w:val="24"/>
        </w:rPr>
        <w:t>“</w:t>
      </w:r>
      <w:r>
        <w:rPr>
          <w:sz w:val="24"/>
          <w:szCs w:val="24"/>
        </w:rPr>
        <w:t>Food Waste: Assessing the Problem.</w:t>
      </w:r>
      <w:r>
        <w:rPr>
          <w:sz w:val="24"/>
          <w:szCs w:val="24"/>
        </w:rPr>
        <w:t>”</w:t>
      </w:r>
      <w:r>
        <w:rPr>
          <w:sz w:val="24"/>
          <w:szCs w:val="24"/>
        </w:rPr>
        <w:t xml:space="preserve"> </w:t>
      </w:r>
      <w:r>
        <w:rPr>
          <w:sz w:val="24"/>
          <w:szCs w:val="24"/>
        </w:rPr>
        <w:t>”</w:t>
      </w:r>
      <w:r>
        <w:rPr>
          <w:sz w:val="24"/>
          <w:szCs w:val="24"/>
        </w:rPr>
        <w:t xml:space="preserve"> Produce Bluebook, December 15, 2020. Retrieved at https://www.producebluebook.com/2020/12/16/food-waste-finding-the-causes/</w:t>
      </w:r>
    </w:p>
    <w:p w14:paraId="45EF3855" w14:textId="77777777" w:rsidR="00000000" w:rsidRDefault="00551CE1">
      <w:pPr>
        <w:widowControl/>
        <w:rPr>
          <w:sz w:val="24"/>
          <w:szCs w:val="24"/>
        </w:rPr>
      </w:pPr>
      <w:r>
        <w:rPr>
          <w:sz w:val="24"/>
          <w:szCs w:val="24"/>
        </w:rPr>
        <w:t>Tags: Supply Chain, Produce</w:t>
      </w:r>
    </w:p>
    <w:p w14:paraId="0550ECA0" w14:textId="77777777" w:rsidR="00000000" w:rsidRDefault="00551CE1">
      <w:pPr>
        <w:widowControl/>
        <w:rPr>
          <w:sz w:val="24"/>
          <w:szCs w:val="24"/>
        </w:rPr>
      </w:pPr>
    </w:p>
    <w:p w14:paraId="0C925E24" w14:textId="77777777" w:rsidR="00000000" w:rsidRDefault="00551CE1">
      <w:pPr>
        <w:widowControl/>
        <w:rPr>
          <w:sz w:val="24"/>
          <w:szCs w:val="24"/>
        </w:rPr>
      </w:pPr>
      <w:r>
        <w:rPr>
          <w:sz w:val="24"/>
          <w:szCs w:val="24"/>
        </w:rPr>
        <w:t xml:space="preserve">Godoy, Maria. </w:t>
      </w:r>
      <w:r>
        <w:rPr>
          <w:sz w:val="24"/>
          <w:szCs w:val="24"/>
        </w:rPr>
        <w:t>“</w:t>
      </w:r>
      <w:r>
        <w:rPr>
          <w:sz w:val="24"/>
          <w:szCs w:val="24"/>
        </w:rPr>
        <w:t>Wal-Mart, America</w:t>
      </w:r>
      <w:r>
        <w:rPr>
          <w:sz w:val="24"/>
          <w:szCs w:val="24"/>
        </w:rPr>
        <w:t>’</w:t>
      </w:r>
      <w:r>
        <w:rPr>
          <w:sz w:val="24"/>
          <w:szCs w:val="24"/>
        </w:rPr>
        <w:t>s Largest Grocer, Is Now Selling Ugly Fruit and Vegetables.</w:t>
      </w:r>
      <w:r>
        <w:rPr>
          <w:sz w:val="24"/>
          <w:szCs w:val="24"/>
        </w:rPr>
        <w:t>”</w:t>
      </w:r>
      <w:r>
        <w:rPr>
          <w:sz w:val="24"/>
          <w:szCs w:val="24"/>
        </w:rPr>
        <w:t xml:space="preserve"> The Salt</w:t>
      </w:r>
      <w:r>
        <w:rPr>
          <w:sz w:val="24"/>
          <w:szCs w:val="24"/>
        </w:rPr>
        <w:t>, National Public Radio, July 20, 2016. Retrieved at http://www.npr.org/sections/thesalt/2016/07/20/486664266/walmart-world-s-largest-grocer-is-now-selling-ugly-fruit-and-veg</w:t>
      </w:r>
    </w:p>
    <w:p w14:paraId="66323E67" w14:textId="77777777" w:rsidR="00000000" w:rsidRDefault="00551CE1">
      <w:pPr>
        <w:widowControl/>
        <w:rPr>
          <w:sz w:val="24"/>
          <w:szCs w:val="24"/>
        </w:rPr>
      </w:pPr>
    </w:p>
    <w:p w14:paraId="3090DF85" w14:textId="77777777" w:rsidR="00000000" w:rsidRDefault="00551CE1">
      <w:pPr>
        <w:widowControl/>
        <w:rPr>
          <w:sz w:val="24"/>
          <w:szCs w:val="24"/>
        </w:rPr>
      </w:pPr>
      <w:r>
        <w:rPr>
          <w:sz w:val="24"/>
          <w:szCs w:val="24"/>
        </w:rPr>
        <w:t xml:space="preserve">Google Food. </w:t>
      </w:r>
      <w:r>
        <w:rPr>
          <w:sz w:val="24"/>
          <w:szCs w:val="24"/>
        </w:rPr>
        <w:t>“</w:t>
      </w:r>
      <w:r>
        <w:rPr>
          <w:sz w:val="24"/>
          <w:szCs w:val="24"/>
        </w:rPr>
        <w:t>Recipe for Sustainability: Why Google Cafes Love Ugly Produce.</w:t>
      </w:r>
      <w:r>
        <w:rPr>
          <w:sz w:val="24"/>
          <w:szCs w:val="24"/>
        </w:rPr>
        <w:t>”</w:t>
      </w:r>
      <w:r>
        <w:rPr>
          <w:sz w:val="24"/>
          <w:szCs w:val="24"/>
        </w:rPr>
        <w:t xml:space="preserve"> Go</w:t>
      </w:r>
      <w:r>
        <w:rPr>
          <w:sz w:val="24"/>
          <w:szCs w:val="24"/>
        </w:rPr>
        <w:t>ogle Food, posted December 6, 2016. Retrieved at https://www.google.com/green/projects/rews/</w:t>
      </w:r>
    </w:p>
    <w:p w14:paraId="40DBAC96" w14:textId="77777777" w:rsidR="00000000" w:rsidRDefault="00551CE1">
      <w:pPr>
        <w:widowControl/>
        <w:rPr>
          <w:sz w:val="24"/>
          <w:szCs w:val="24"/>
        </w:rPr>
      </w:pPr>
    </w:p>
    <w:p w14:paraId="4678C3F8" w14:textId="77777777" w:rsidR="00000000" w:rsidRDefault="00551CE1">
      <w:pPr>
        <w:widowControl/>
        <w:rPr>
          <w:sz w:val="24"/>
          <w:szCs w:val="24"/>
        </w:rPr>
      </w:pPr>
      <w:r>
        <w:rPr>
          <w:sz w:val="24"/>
          <w:szCs w:val="24"/>
        </w:rPr>
        <w:t xml:space="preserve">Hazel Technologies. </w:t>
      </w:r>
      <w:r>
        <w:rPr>
          <w:sz w:val="24"/>
          <w:szCs w:val="24"/>
        </w:rPr>
        <w:t>“</w:t>
      </w:r>
      <w:r>
        <w:rPr>
          <w:sz w:val="24"/>
          <w:szCs w:val="24"/>
        </w:rPr>
        <w:t>WP Produce and Hazel Tech Grow Program by 35%.</w:t>
      </w:r>
      <w:r>
        <w:rPr>
          <w:sz w:val="24"/>
          <w:szCs w:val="24"/>
        </w:rPr>
        <w:t>”</w:t>
      </w:r>
      <w:r>
        <w:rPr>
          <w:sz w:val="24"/>
          <w:szCs w:val="24"/>
        </w:rPr>
        <w:t xml:space="preserve"> Hazel Technologies, April 2, 2021. Retrieved at https://www.perishablenews.com/produce/wp-pro</w:t>
      </w:r>
      <w:r>
        <w:rPr>
          <w:sz w:val="24"/>
          <w:szCs w:val="24"/>
        </w:rPr>
        <w:t>duce-and-hazel-tech-grow-program-by-35/</w:t>
      </w:r>
    </w:p>
    <w:p w14:paraId="2202D3E4" w14:textId="77777777" w:rsidR="00000000" w:rsidRDefault="00551CE1">
      <w:pPr>
        <w:widowControl/>
        <w:rPr>
          <w:sz w:val="24"/>
          <w:szCs w:val="24"/>
        </w:rPr>
      </w:pPr>
      <w:r>
        <w:rPr>
          <w:sz w:val="24"/>
          <w:szCs w:val="24"/>
        </w:rPr>
        <w:t>Tags: Produce</w:t>
      </w:r>
    </w:p>
    <w:p w14:paraId="6187A0A7" w14:textId="77777777" w:rsidR="00000000" w:rsidRDefault="00551CE1">
      <w:pPr>
        <w:widowControl/>
        <w:rPr>
          <w:sz w:val="24"/>
          <w:szCs w:val="24"/>
        </w:rPr>
      </w:pPr>
    </w:p>
    <w:p w14:paraId="2B2B03CE" w14:textId="77777777" w:rsidR="00000000" w:rsidRDefault="00551CE1">
      <w:pPr>
        <w:widowControl/>
        <w:rPr>
          <w:sz w:val="24"/>
          <w:szCs w:val="24"/>
        </w:rPr>
      </w:pPr>
      <w:r>
        <w:rPr>
          <w:sz w:val="24"/>
          <w:szCs w:val="24"/>
        </w:rPr>
        <w:t xml:space="preserve">Ho, Sally. </w:t>
      </w:r>
      <w:r>
        <w:rPr>
          <w:sz w:val="24"/>
          <w:szCs w:val="24"/>
        </w:rPr>
        <w:t>“</w:t>
      </w:r>
      <w:r>
        <w:rPr>
          <w:sz w:val="24"/>
          <w:szCs w:val="24"/>
        </w:rPr>
        <w:t>Dole: 80% of Ugly Fruit in Thailand Upcycled to Combat Food Waste.</w:t>
      </w:r>
      <w:r>
        <w:rPr>
          <w:sz w:val="24"/>
          <w:szCs w:val="24"/>
        </w:rPr>
        <w:t>”</w:t>
      </w:r>
      <w:r>
        <w:rPr>
          <w:sz w:val="24"/>
          <w:szCs w:val="24"/>
        </w:rPr>
        <w:t xml:space="preserve"> Green Queen, September 3, 2021. Retrieved athttps://www.greenqueen.com.hk/dole-ugly-fruit-upcycled-food-waste/</w:t>
      </w:r>
    </w:p>
    <w:p w14:paraId="2C3DC736" w14:textId="77777777" w:rsidR="00000000" w:rsidRDefault="00551CE1">
      <w:pPr>
        <w:widowControl/>
        <w:rPr>
          <w:sz w:val="24"/>
          <w:szCs w:val="24"/>
        </w:rPr>
      </w:pPr>
      <w:r>
        <w:rPr>
          <w:sz w:val="24"/>
          <w:szCs w:val="24"/>
        </w:rPr>
        <w:t>Tags: Frui</w:t>
      </w:r>
      <w:r>
        <w:rPr>
          <w:sz w:val="24"/>
          <w:szCs w:val="24"/>
        </w:rPr>
        <w:t>t, Thailand, Upcycled</w:t>
      </w:r>
    </w:p>
    <w:p w14:paraId="59102022" w14:textId="77777777" w:rsidR="00000000" w:rsidRDefault="00551CE1">
      <w:pPr>
        <w:widowControl/>
        <w:rPr>
          <w:sz w:val="24"/>
          <w:szCs w:val="24"/>
        </w:rPr>
      </w:pPr>
      <w:r>
        <w:rPr>
          <w:sz w:val="24"/>
          <w:szCs w:val="24"/>
        </w:rPr>
        <w:t xml:space="preserve">Hofbauer, Randy. </w:t>
      </w:r>
      <w:r>
        <w:rPr>
          <w:sz w:val="24"/>
          <w:szCs w:val="24"/>
        </w:rPr>
        <w:t>“</w:t>
      </w:r>
      <w:r>
        <w:rPr>
          <w:sz w:val="24"/>
          <w:szCs w:val="24"/>
        </w:rPr>
        <w:t xml:space="preserve">West Coast </w:t>
      </w:r>
      <w:r>
        <w:rPr>
          <w:sz w:val="24"/>
          <w:szCs w:val="24"/>
        </w:rPr>
        <w:t>‘</w:t>
      </w:r>
      <w:r>
        <w:rPr>
          <w:sz w:val="24"/>
          <w:szCs w:val="24"/>
        </w:rPr>
        <w:t>Ugly</w:t>
      </w:r>
      <w:r>
        <w:rPr>
          <w:sz w:val="24"/>
          <w:szCs w:val="24"/>
        </w:rPr>
        <w:t>’</w:t>
      </w:r>
      <w:r>
        <w:rPr>
          <w:sz w:val="24"/>
          <w:szCs w:val="24"/>
        </w:rPr>
        <w:t xml:space="preserve"> Produce Delivery Service Enters Chicago,</w:t>
      </w:r>
      <w:r>
        <w:rPr>
          <w:sz w:val="24"/>
          <w:szCs w:val="24"/>
        </w:rPr>
        <w:t>”</w:t>
      </w:r>
    </w:p>
    <w:p w14:paraId="5AAD970F" w14:textId="77777777" w:rsidR="00000000" w:rsidRDefault="00551CE1">
      <w:pPr>
        <w:widowControl/>
        <w:rPr>
          <w:sz w:val="24"/>
          <w:szCs w:val="24"/>
        </w:rPr>
      </w:pPr>
      <w:r>
        <w:rPr>
          <w:sz w:val="24"/>
          <w:szCs w:val="24"/>
        </w:rPr>
        <w:t xml:space="preserve">Progressive Grocer, December 4, 2017. Retrieved at https://progressivegrocer.com/west-coast-ugly-produce-delivery-service-enters-chicago </w:t>
      </w:r>
    </w:p>
    <w:p w14:paraId="50890B11" w14:textId="77777777" w:rsidR="00000000" w:rsidRDefault="00551CE1">
      <w:pPr>
        <w:widowControl/>
        <w:rPr>
          <w:sz w:val="24"/>
          <w:szCs w:val="24"/>
        </w:rPr>
      </w:pPr>
    </w:p>
    <w:p w14:paraId="347A653E" w14:textId="77777777" w:rsidR="00000000" w:rsidRDefault="00551CE1">
      <w:pPr>
        <w:widowControl/>
        <w:rPr>
          <w:sz w:val="24"/>
          <w:szCs w:val="24"/>
        </w:rPr>
      </w:pPr>
      <w:r>
        <w:rPr>
          <w:sz w:val="24"/>
          <w:szCs w:val="24"/>
        </w:rPr>
        <w:t xml:space="preserve">Holness, Jo. </w:t>
      </w:r>
      <w:r>
        <w:rPr>
          <w:sz w:val="24"/>
          <w:szCs w:val="24"/>
        </w:rPr>
        <w:t>“</w:t>
      </w:r>
      <w:r>
        <w:rPr>
          <w:sz w:val="24"/>
          <w:szCs w:val="24"/>
        </w:rPr>
        <w:t>Tha</w:t>
      </w:r>
      <w:r>
        <w:rPr>
          <w:sz w:val="24"/>
          <w:szCs w:val="24"/>
        </w:rPr>
        <w:t xml:space="preserve">t </w:t>
      </w:r>
      <w:r>
        <w:rPr>
          <w:sz w:val="24"/>
          <w:szCs w:val="24"/>
        </w:rPr>
        <w:t>‘</w:t>
      </w:r>
      <w:r>
        <w:rPr>
          <w:sz w:val="24"/>
          <w:szCs w:val="24"/>
        </w:rPr>
        <w:t>Ugly</w:t>
      </w:r>
      <w:r>
        <w:rPr>
          <w:sz w:val="24"/>
          <w:szCs w:val="24"/>
        </w:rPr>
        <w:t>’</w:t>
      </w:r>
      <w:r>
        <w:rPr>
          <w:sz w:val="24"/>
          <w:szCs w:val="24"/>
        </w:rPr>
        <w:t xml:space="preserve"> Grocery Store Vegetable or Fruit Deserves Love Too.</w:t>
      </w:r>
      <w:r>
        <w:rPr>
          <w:sz w:val="24"/>
          <w:szCs w:val="24"/>
        </w:rPr>
        <w:t>”</w:t>
      </w:r>
      <w:r>
        <w:rPr>
          <w:sz w:val="24"/>
          <w:szCs w:val="24"/>
        </w:rPr>
        <w:t xml:space="preserve"> CBC News Manitoba, October 9, 2016. Retrieved at http://www.cbc.ca/news/canada/manitoba/ugly-fruit-vegetables-1.3797987</w:t>
      </w:r>
    </w:p>
    <w:p w14:paraId="568ABBBC" w14:textId="77777777" w:rsidR="00000000" w:rsidRDefault="00551CE1">
      <w:pPr>
        <w:widowControl/>
        <w:rPr>
          <w:sz w:val="24"/>
          <w:szCs w:val="24"/>
        </w:rPr>
      </w:pPr>
    </w:p>
    <w:p w14:paraId="23510EB0" w14:textId="77777777" w:rsidR="00000000" w:rsidRDefault="00551CE1">
      <w:pPr>
        <w:widowControl/>
        <w:rPr>
          <w:sz w:val="24"/>
          <w:szCs w:val="24"/>
        </w:rPr>
      </w:pPr>
      <w:r>
        <w:rPr>
          <w:sz w:val="24"/>
          <w:szCs w:val="24"/>
        </w:rPr>
        <w:t xml:space="preserve">Huffington Post Canada. </w:t>
      </w:r>
      <w:r>
        <w:rPr>
          <w:sz w:val="24"/>
          <w:szCs w:val="24"/>
        </w:rPr>
        <w:t>“</w:t>
      </w:r>
      <w:r>
        <w:rPr>
          <w:sz w:val="24"/>
          <w:szCs w:val="24"/>
        </w:rPr>
        <w:t>Inglorious Fruits and Vegetables Campaign Is a W</w:t>
      </w:r>
      <w:r>
        <w:rPr>
          <w:sz w:val="24"/>
          <w:szCs w:val="24"/>
        </w:rPr>
        <w:t>ork of</w:t>
      </w:r>
    </w:p>
    <w:p w14:paraId="77AD4549" w14:textId="77777777" w:rsidR="00000000" w:rsidRDefault="00551CE1">
      <w:pPr>
        <w:widowControl/>
        <w:rPr>
          <w:sz w:val="24"/>
          <w:szCs w:val="24"/>
        </w:rPr>
      </w:pPr>
      <w:r>
        <w:rPr>
          <w:sz w:val="24"/>
          <w:szCs w:val="24"/>
        </w:rPr>
        <w:t>Delicious Genius.</w:t>
      </w:r>
      <w:r>
        <w:rPr>
          <w:sz w:val="24"/>
          <w:szCs w:val="24"/>
        </w:rPr>
        <w:t>”</w:t>
      </w:r>
      <w:r>
        <w:rPr>
          <w:sz w:val="24"/>
          <w:szCs w:val="24"/>
        </w:rPr>
        <w:t xml:space="preserve"> Huffington Post Canada, July 18, 2014. Retrieved at http://www.huffingtonpost.ca/2014/07/18/ingloriousfruits-and-veg_n_5598994.html</w:t>
      </w:r>
    </w:p>
    <w:p w14:paraId="4D47E912" w14:textId="77777777" w:rsidR="00000000" w:rsidRDefault="00551CE1">
      <w:pPr>
        <w:widowControl/>
        <w:rPr>
          <w:sz w:val="24"/>
          <w:szCs w:val="24"/>
        </w:rPr>
      </w:pPr>
    </w:p>
    <w:p w14:paraId="5AC53293" w14:textId="77777777" w:rsidR="00000000" w:rsidRDefault="00551CE1">
      <w:pPr>
        <w:widowControl/>
        <w:rPr>
          <w:sz w:val="24"/>
          <w:szCs w:val="24"/>
        </w:rPr>
      </w:pPr>
      <w:r>
        <w:rPr>
          <w:sz w:val="24"/>
          <w:szCs w:val="24"/>
        </w:rPr>
        <w:t xml:space="preserve">Hughes, Rebecca Ann. </w:t>
      </w:r>
      <w:r>
        <w:rPr>
          <w:sz w:val="24"/>
          <w:szCs w:val="24"/>
        </w:rPr>
        <w:t>“</w:t>
      </w:r>
      <w:r>
        <w:rPr>
          <w:sz w:val="24"/>
          <w:szCs w:val="24"/>
        </w:rPr>
        <w:t>Ugly But Tasty: Italy</w:t>
      </w:r>
      <w:r>
        <w:rPr>
          <w:sz w:val="24"/>
          <w:szCs w:val="24"/>
        </w:rPr>
        <w:t>’</w:t>
      </w:r>
      <w:r>
        <w:rPr>
          <w:sz w:val="24"/>
          <w:szCs w:val="24"/>
        </w:rPr>
        <w:t>s Project Against Food Waste.</w:t>
      </w:r>
      <w:r>
        <w:rPr>
          <w:sz w:val="24"/>
          <w:szCs w:val="24"/>
        </w:rPr>
        <w:t>”</w:t>
      </w:r>
      <w:r>
        <w:rPr>
          <w:sz w:val="24"/>
          <w:szCs w:val="24"/>
        </w:rPr>
        <w:t xml:space="preserve"> Forbes, June 9, 2020. </w:t>
      </w:r>
      <w:r>
        <w:rPr>
          <w:sz w:val="24"/>
          <w:szCs w:val="24"/>
        </w:rPr>
        <w:t>Retrieved at https://www.forbes.com/sites/rebeccahughes/2020/06/09/ugly-but-tasty-italys-project-against-food-waste/#6ddc02c2c4a1</w:t>
      </w:r>
    </w:p>
    <w:p w14:paraId="5A3225D7" w14:textId="77777777" w:rsidR="00000000" w:rsidRDefault="00551CE1">
      <w:pPr>
        <w:widowControl/>
        <w:rPr>
          <w:sz w:val="24"/>
          <w:szCs w:val="24"/>
        </w:rPr>
      </w:pPr>
    </w:p>
    <w:p w14:paraId="50E28D49" w14:textId="77777777" w:rsidR="00000000" w:rsidRDefault="00551CE1">
      <w:pPr>
        <w:widowControl/>
        <w:rPr>
          <w:sz w:val="24"/>
          <w:szCs w:val="24"/>
        </w:rPr>
      </w:pPr>
      <w:r>
        <w:rPr>
          <w:sz w:val="24"/>
          <w:szCs w:val="24"/>
        </w:rPr>
        <w:t xml:space="preserve">JamieOliver.com. </w:t>
      </w:r>
      <w:r>
        <w:rPr>
          <w:sz w:val="24"/>
          <w:szCs w:val="24"/>
        </w:rPr>
        <w:t>“</w:t>
      </w:r>
      <w:r>
        <w:rPr>
          <w:sz w:val="24"/>
          <w:szCs w:val="24"/>
        </w:rPr>
        <w:t>Cutting Food Waste: Reclaiming Wonky Veg.</w:t>
      </w:r>
      <w:r>
        <w:rPr>
          <w:sz w:val="24"/>
          <w:szCs w:val="24"/>
        </w:rPr>
        <w:t>”</w:t>
      </w:r>
      <w:r>
        <w:rPr>
          <w:sz w:val="24"/>
          <w:szCs w:val="24"/>
        </w:rPr>
        <w:t xml:space="preserve"> JamieOliver.com, February 3, 2016. Retrieved at http://www.jamie</w:t>
      </w:r>
      <w:r>
        <w:rPr>
          <w:sz w:val="24"/>
          <w:szCs w:val="24"/>
        </w:rPr>
        <w:t xml:space="preserve">oliver.com/news-and-features/features/reclaiming-wonky-veg/ </w:t>
      </w:r>
    </w:p>
    <w:p w14:paraId="1E52FDBE" w14:textId="77777777" w:rsidR="00000000" w:rsidRDefault="00551CE1">
      <w:pPr>
        <w:widowControl/>
        <w:rPr>
          <w:sz w:val="24"/>
          <w:szCs w:val="24"/>
        </w:rPr>
      </w:pPr>
    </w:p>
    <w:p w14:paraId="70DD1BCA" w14:textId="77777777" w:rsidR="00000000" w:rsidRDefault="00551CE1">
      <w:pPr>
        <w:widowControl/>
        <w:rPr>
          <w:sz w:val="24"/>
          <w:szCs w:val="24"/>
        </w:rPr>
      </w:pPr>
      <w:r>
        <w:rPr>
          <w:sz w:val="24"/>
          <w:szCs w:val="24"/>
        </w:rPr>
        <w:t xml:space="preserve">Karst, Tom. </w:t>
      </w:r>
      <w:r>
        <w:rPr>
          <w:sz w:val="24"/>
          <w:szCs w:val="24"/>
        </w:rPr>
        <w:t>“</w:t>
      </w:r>
      <w:r>
        <w:rPr>
          <w:sz w:val="24"/>
          <w:szCs w:val="24"/>
        </w:rPr>
        <w:t>Panel Explores Hot Button Issues of Food Waste, Produce Safety.</w:t>
      </w:r>
      <w:r>
        <w:rPr>
          <w:sz w:val="24"/>
          <w:szCs w:val="24"/>
        </w:rPr>
        <w:t>”</w:t>
      </w:r>
      <w:r>
        <w:rPr>
          <w:sz w:val="24"/>
          <w:szCs w:val="24"/>
        </w:rPr>
        <w:t xml:space="preserve"> The Packer, November 4, 2018. Retrieved at https://www.thepacker.com/article/panel-explores-hot-button-issues-food-w</w:t>
      </w:r>
      <w:r>
        <w:rPr>
          <w:sz w:val="24"/>
          <w:szCs w:val="24"/>
        </w:rPr>
        <w:t>aste-produce-safety</w:t>
      </w:r>
    </w:p>
    <w:p w14:paraId="6D80164E" w14:textId="77777777" w:rsidR="00000000" w:rsidRDefault="00551CE1">
      <w:pPr>
        <w:widowControl/>
        <w:rPr>
          <w:sz w:val="24"/>
          <w:szCs w:val="24"/>
        </w:rPr>
      </w:pPr>
    </w:p>
    <w:p w14:paraId="65E4AD56" w14:textId="77777777" w:rsidR="00000000" w:rsidRDefault="00551CE1">
      <w:pPr>
        <w:widowControl/>
        <w:rPr>
          <w:sz w:val="24"/>
          <w:szCs w:val="24"/>
        </w:rPr>
      </w:pPr>
      <w:r>
        <w:rPr>
          <w:sz w:val="24"/>
          <w:szCs w:val="24"/>
        </w:rPr>
        <w:t>Kj</w:t>
      </w:r>
      <w:r>
        <w:rPr>
          <w:sz w:val="24"/>
          <w:szCs w:val="24"/>
        </w:rPr>
        <w:t>ø</w:t>
      </w:r>
      <w:r>
        <w:rPr>
          <w:sz w:val="24"/>
          <w:szCs w:val="24"/>
        </w:rPr>
        <w:t xml:space="preserve">rstad, Elise. </w:t>
      </w:r>
      <w:r>
        <w:rPr>
          <w:sz w:val="24"/>
          <w:szCs w:val="24"/>
        </w:rPr>
        <w:t>“</w:t>
      </w:r>
      <w:r>
        <w:rPr>
          <w:sz w:val="24"/>
          <w:szCs w:val="24"/>
        </w:rPr>
        <w:t>These Are the Fruits and Vegetables We Waste the Most.</w:t>
      </w:r>
      <w:r>
        <w:rPr>
          <w:sz w:val="24"/>
          <w:szCs w:val="24"/>
        </w:rPr>
        <w:t>”</w:t>
      </w:r>
      <w:r>
        <w:rPr>
          <w:sz w:val="24"/>
          <w:szCs w:val="24"/>
        </w:rPr>
        <w:t xml:space="preserve"> Science Nordic, January 4, 2018. Retrieved at http://sciencenordic.com/these-are-fruits-and-vegetables-we-waste-most </w:t>
      </w:r>
    </w:p>
    <w:p w14:paraId="10DAB7F4" w14:textId="77777777" w:rsidR="00000000" w:rsidRDefault="00551CE1">
      <w:pPr>
        <w:widowControl/>
        <w:rPr>
          <w:sz w:val="24"/>
          <w:szCs w:val="24"/>
        </w:rPr>
      </w:pPr>
    </w:p>
    <w:p w14:paraId="31CFBAD9" w14:textId="77777777" w:rsidR="00000000" w:rsidRDefault="00551CE1">
      <w:pPr>
        <w:widowControl/>
        <w:rPr>
          <w:sz w:val="24"/>
          <w:szCs w:val="24"/>
        </w:rPr>
      </w:pPr>
      <w:r>
        <w:rPr>
          <w:sz w:val="24"/>
          <w:szCs w:val="24"/>
        </w:rPr>
        <w:t xml:space="preserve">Klein, Jesse. </w:t>
      </w:r>
      <w:r>
        <w:rPr>
          <w:sz w:val="24"/>
          <w:szCs w:val="24"/>
        </w:rPr>
        <w:t>“</w:t>
      </w:r>
      <w:r>
        <w:rPr>
          <w:sz w:val="24"/>
          <w:szCs w:val="24"/>
        </w:rPr>
        <w:t>This X-incubated Startup Takes Aim at Solving Food Waste and Food Insecurity.</w:t>
      </w:r>
      <w:r>
        <w:rPr>
          <w:sz w:val="24"/>
          <w:szCs w:val="24"/>
        </w:rPr>
        <w:t>”</w:t>
      </w:r>
      <w:r>
        <w:rPr>
          <w:sz w:val="24"/>
          <w:szCs w:val="24"/>
        </w:rPr>
        <w:t xml:space="preserve"> GreenBiz, February 5, 2021. Retrieved at https://www.greenbiz.com/article/x-incubated-startup-takes-aim-solving-food-waste-and-food-insecurity</w:t>
      </w:r>
    </w:p>
    <w:p w14:paraId="093FDAF2" w14:textId="77777777" w:rsidR="00000000" w:rsidRDefault="00551CE1">
      <w:pPr>
        <w:widowControl/>
        <w:rPr>
          <w:sz w:val="24"/>
          <w:szCs w:val="24"/>
        </w:rPr>
      </w:pPr>
      <w:r>
        <w:rPr>
          <w:sz w:val="24"/>
          <w:szCs w:val="24"/>
        </w:rPr>
        <w:t>Tags: Hunger, Produce</w:t>
      </w:r>
    </w:p>
    <w:p w14:paraId="71BF2DA8" w14:textId="77777777" w:rsidR="00000000" w:rsidRDefault="00551CE1">
      <w:pPr>
        <w:widowControl/>
        <w:rPr>
          <w:sz w:val="24"/>
          <w:szCs w:val="24"/>
        </w:rPr>
      </w:pPr>
    </w:p>
    <w:p w14:paraId="4E478BA1" w14:textId="77777777" w:rsidR="00000000" w:rsidRDefault="00551CE1">
      <w:pPr>
        <w:widowControl/>
        <w:rPr>
          <w:sz w:val="24"/>
          <w:szCs w:val="24"/>
        </w:rPr>
      </w:pPr>
      <w:r>
        <w:rPr>
          <w:sz w:val="24"/>
          <w:szCs w:val="24"/>
        </w:rPr>
        <w:t>Kleinman, A</w:t>
      </w:r>
      <w:r>
        <w:rPr>
          <w:sz w:val="24"/>
          <w:szCs w:val="24"/>
        </w:rPr>
        <w:t xml:space="preserve">very J. C. </w:t>
      </w:r>
      <w:r>
        <w:rPr>
          <w:sz w:val="24"/>
          <w:szCs w:val="24"/>
        </w:rPr>
        <w:t>“</w:t>
      </w:r>
      <w:r>
        <w:rPr>
          <w:sz w:val="24"/>
          <w:szCs w:val="24"/>
        </w:rPr>
        <w:t>What Does Ugly Produce</w:t>
      </w:r>
      <w:r>
        <w:rPr>
          <w:sz w:val="24"/>
          <w:szCs w:val="24"/>
        </w:rPr>
        <w:t>’</w:t>
      </w:r>
      <w:r>
        <w:rPr>
          <w:sz w:val="24"/>
          <w:szCs w:val="24"/>
        </w:rPr>
        <w:t>s Newfound Popularity Mean for Food Banks?</w:t>
      </w:r>
      <w:r>
        <w:rPr>
          <w:sz w:val="24"/>
          <w:szCs w:val="24"/>
        </w:rPr>
        <w:t>”</w:t>
      </w:r>
      <w:r>
        <w:rPr>
          <w:sz w:val="24"/>
          <w:szCs w:val="24"/>
        </w:rPr>
        <w:t xml:space="preserve"> Washington City Paper, May 17, 2018. Retrieved at https://www.washingtoncitypaper.com/food/young-hungry/article/21005418/what-does-ugly-produces-newfound-popularity-mean-for-foo</w:t>
      </w:r>
      <w:r>
        <w:rPr>
          <w:sz w:val="24"/>
          <w:szCs w:val="24"/>
        </w:rPr>
        <w:t>d-banks</w:t>
      </w:r>
    </w:p>
    <w:p w14:paraId="29C4743C" w14:textId="77777777" w:rsidR="00000000" w:rsidRDefault="00551CE1">
      <w:pPr>
        <w:widowControl/>
        <w:rPr>
          <w:sz w:val="24"/>
          <w:szCs w:val="24"/>
        </w:rPr>
      </w:pPr>
    </w:p>
    <w:p w14:paraId="70ABE5FB" w14:textId="77777777" w:rsidR="00000000" w:rsidRDefault="00551CE1">
      <w:pPr>
        <w:widowControl/>
        <w:rPr>
          <w:sz w:val="24"/>
          <w:szCs w:val="24"/>
        </w:rPr>
      </w:pPr>
      <w:r>
        <w:rPr>
          <w:sz w:val="24"/>
          <w:szCs w:val="24"/>
        </w:rPr>
        <w:t xml:space="preserve">Koo, Minkyung, Hyewon Oh, and Vanessa M. Patrick. </w:t>
      </w:r>
      <w:r>
        <w:rPr>
          <w:sz w:val="24"/>
          <w:szCs w:val="24"/>
        </w:rPr>
        <w:t>“</w:t>
      </w:r>
      <w:r>
        <w:rPr>
          <w:sz w:val="24"/>
          <w:szCs w:val="24"/>
        </w:rPr>
        <w:t>From Oldie to Goldie: Humanizing Old Produce Enhances Its Appeal.</w:t>
      </w:r>
      <w:r>
        <w:rPr>
          <w:sz w:val="24"/>
          <w:szCs w:val="24"/>
        </w:rPr>
        <w:t>”</w:t>
      </w:r>
      <w:r>
        <w:rPr>
          <w:sz w:val="24"/>
          <w:szCs w:val="24"/>
        </w:rPr>
        <w:t xml:space="preserve"> </w:t>
      </w:r>
      <w:r>
        <w:rPr>
          <w:i/>
          <w:iCs/>
          <w:sz w:val="24"/>
          <w:szCs w:val="24"/>
        </w:rPr>
        <w:t>Association for Consumer Research Journal of the Association for Consumer Research</w:t>
      </w:r>
      <w:r>
        <w:rPr>
          <w:sz w:val="24"/>
          <w:szCs w:val="24"/>
        </w:rPr>
        <w:t xml:space="preserve"> (August 19, 2019). Retrieved at https://www.jo</w:t>
      </w:r>
      <w:r>
        <w:rPr>
          <w:sz w:val="24"/>
          <w:szCs w:val="24"/>
        </w:rPr>
        <w:t>urnals.uchicago.edu/doi/full/10.1086/705032</w:t>
      </w:r>
    </w:p>
    <w:p w14:paraId="0DA2B344" w14:textId="77777777" w:rsidR="00000000" w:rsidRDefault="00551CE1">
      <w:pPr>
        <w:widowControl/>
        <w:rPr>
          <w:sz w:val="24"/>
          <w:szCs w:val="24"/>
        </w:rPr>
      </w:pPr>
    </w:p>
    <w:p w14:paraId="35C3EC87" w14:textId="77777777" w:rsidR="00000000" w:rsidRDefault="00551CE1">
      <w:pPr>
        <w:widowControl/>
        <w:rPr>
          <w:sz w:val="24"/>
          <w:szCs w:val="24"/>
        </w:rPr>
      </w:pPr>
      <w:r>
        <w:rPr>
          <w:sz w:val="24"/>
          <w:szCs w:val="24"/>
        </w:rPr>
        <w:t xml:space="preserve">Leschin-Hoar, Clare. </w:t>
      </w:r>
      <w:r>
        <w:rPr>
          <w:sz w:val="24"/>
          <w:szCs w:val="24"/>
        </w:rPr>
        <w:t>“</w:t>
      </w:r>
      <w:r>
        <w:rPr>
          <w:sz w:val="24"/>
          <w:szCs w:val="24"/>
        </w:rPr>
        <w:t xml:space="preserve">Selling Consumers on </w:t>
      </w:r>
      <w:r>
        <w:rPr>
          <w:sz w:val="24"/>
          <w:szCs w:val="24"/>
        </w:rPr>
        <w:t>“</w:t>
      </w:r>
      <w:r>
        <w:rPr>
          <w:sz w:val="24"/>
          <w:szCs w:val="24"/>
        </w:rPr>
        <w:t>Ugly</w:t>
      </w:r>
      <w:r>
        <w:rPr>
          <w:sz w:val="24"/>
          <w:szCs w:val="24"/>
        </w:rPr>
        <w:t>”</w:t>
      </w:r>
      <w:r>
        <w:rPr>
          <w:sz w:val="24"/>
          <w:szCs w:val="24"/>
        </w:rPr>
        <w:t xml:space="preserve"> Food.</w:t>
      </w:r>
      <w:r>
        <w:rPr>
          <w:sz w:val="24"/>
          <w:szCs w:val="24"/>
        </w:rPr>
        <w:t>”</w:t>
      </w:r>
      <w:r>
        <w:rPr>
          <w:sz w:val="24"/>
          <w:szCs w:val="24"/>
        </w:rPr>
        <w:t xml:space="preserve"> Future Food, June 18, 2014. Retrieved at http://futurefood2050.com/selling-consumers-on-ugly-food</w:t>
      </w:r>
    </w:p>
    <w:p w14:paraId="3855D30E" w14:textId="77777777" w:rsidR="00000000" w:rsidRDefault="00551CE1">
      <w:pPr>
        <w:widowControl/>
        <w:rPr>
          <w:sz w:val="24"/>
          <w:szCs w:val="24"/>
        </w:rPr>
      </w:pPr>
    </w:p>
    <w:p w14:paraId="4F8E9C06" w14:textId="77777777" w:rsidR="00000000" w:rsidRDefault="00551CE1">
      <w:pPr>
        <w:widowControl/>
        <w:rPr>
          <w:sz w:val="24"/>
          <w:szCs w:val="24"/>
        </w:rPr>
      </w:pPr>
      <w:r>
        <w:rPr>
          <w:sz w:val="24"/>
          <w:szCs w:val="24"/>
        </w:rPr>
        <w:t xml:space="preserve">Liao, Christina. </w:t>
      </w:r>
      <w:r>
        <w:rPr>
          <w:sz w:val="24"/>
          <w:szCs w:val="24"/>
        </w:rPr>
        <w:t>“</w:t>
      </w:r>
      <w:r>
        <w:rPr>
          <w:sz w:val="24"/>
          <w:szCs w:val="24"/>
        </w:rPr>
        <w:t xml:space="preserve">The Murky Ethics of the Ugly-Produce </w:t>
      </w:r>
      <w:r>
        <w:rPr>
          <w:sz w:val="24"/>
          <w:szCs w:val="24"/>
        </w:rPr>
        <w:t>Business.</w:t>
      </w:r>
      <w:r>
        <w:rPr>
          <w:sz w:val="24"/>
          <w:szCs w:val="24"/>
        </w:rPr>
        <w:t>”</w:t>
      </w:r>
      <w:r>
        <w:rPr>
          <w:sz w:val="24"/>
          <w:szCs w:val="24"/>
        </w:rPr>
        <w:t xml:space="preserve"> Atlantic, January 27, 2019. Retrieved at https://www.forbes.com/sites/christinaliao/2018/06/19/the-worlds-50-best-restaurants-of-2018-the-full-winners-list/#3a527139634d</w:t>
      </w:r>
    </w:p>
    <w:p w14:paraId="2D046726" w14:textId="77777777" w:rsidR="00000000" w:rsidRDefault="00551CE1">
      <w:pPr>
        <w:widowControl/>
        <w:rPr>
          <w:sz w:val="24"/>
          <w:szCs w:val="24"/>
        </w:rPr>
      </w:pPr>
      <w:r>
        <w:rPr>
          <w:sz w:val="24"/>
          <w:szCs w:val="24"/>
        </w:rPr>
        <w:t xml:space="preserve">Tags: Ethics, Imperfect Produce </w:t>
      </w:r>
    </w:p>
    <w:p w14:paraId="1CF5F5E6" w14:textId="77777777" w:rsidR="00000000" w:rsidRDefault="00551CE1">
      <w:pPr>
        <w:widowControl/>
        <w:rPr>
          <w:sz w:val="24"/>
          <w:szCs w:val="24"/>
        </w:rPr>
      </w:pPr>
    </w:p>
    <w:p w14:paraId="22E72AE9" w14:textId="77777777" w:rsidR="00000000" w:rsidRDefault="00551CE1">
      <w:pPr>
        <w:widowControl/>
        <w:rPr>
          <w:sz w:val="24"/>
          <w:szCs w:val="24"/>
        </w:rPr>
      </w:pPr>
      <w:r>
        <w:rPr>
          <w:sz w:val="24"/>
          <w:szCs w:val="24"/>
        </w:rPr>
        <w:t xml:space="preserve">Liu, Vanessa, and Judith Tan. </w:t>
      </w:r>
      <w:r>
        <w:rPr>
          <w:sz w:val="24"/>
          <w:szCs w:val="24"/>
        </w:rPr>
        <w:t>“</w:t>
      </w:r>
      <w:r>
        <w:rPr>
          <w:sz w:val="24"/>
          <w:szCs w:val="24"/>
        </w:rPr>
        <w:t>Meet the P</w:t>
      </w:r>
      <w:r>
        <w:rPr>
          <w:sz w:val="24"/>
          <w:szCs w:val="24"/>
        </w:rPr>
        <w:t>eople Getting 'Ugly' Food onto Plates and Away from the Bin.</w:t>
      </w:r>
      <w:r>
        <w:rPr>
          <w:sz w:val="24"/>
          <w:szCs w:val="24"/>
        </w:rPr>
        <w:t>”</w:t>
      </w:r>
      <w:r>
        <w:rPr>
          <w:sz w:val="24"/>
          <w:szCs w:val="24"/>
        </w:rPr>
        <w:t xml:space="preserve"> The Straits Times, December 6, 2020. Retrieved at https://www.straitstimes.com/singapore/meet-the-people-getting-ugly-food-onto-plates-and-away-from-the-bin</w:t>
      </w:r>
    </w:p>
    <w:p w14:paraId="1965E285" w14:textId="77777777" w:rsidR="00000000" w:rsidRDefault="00551CE1">
      <w:pPr>
        <w:widowControl/>
        <w:rPr>
          <w:sz w:val="24"/>
          <w:szCs w:val="24"/>
        </w:rPr>
      </w:pPr>
      <w:r>
        <w:rPr>
          <w:sz w:val="24"/>
          <w:szCs w:val="24"/>
        </w:rPr>
        <w:t>Tags: Ugly, Singapore</w:t>
      </w:r>
    </w:p>
    <w:p w14:paraId="74AFD2CB" w14:textId="77777777" w:rsidR="00000000" w:rsidRDefault="00551CE1">
      <w:pPr>
        <w:widowControl/>
        <w:rPr>
          <w:sz w:val="24"/>
          <w:szCs w:val="24"/>
        </w:rPr>
      </w:pPr>
    </w:p>
    <w:p w14:paraId="1836A4B8" w14:textId="77777777" w:rsidR="00000000" w:rsidRDefault="00551CE1">
      <w:pPr>
        <w:widowControl/>
        <w:rPr>
          <w:sz w:val="24"/>
          <w:szCs w:val="24"/>
        </w:rPr>
      </w:pPr>
      <w:r>
        <w:rPr>
          <w:sz w:val="24"/>
          <w:szCs w:val="24"/>
        </w:rPr>
        <w:t>Long, Jessica.</w:t>
      </w:r>
      <w:r>
        <w:rPr>
          <w:sz w:val="24"/>
          <w:szCs w:val="24"/>
        </w:rPr>
        <w:t xml:space="preserve"> </w:t>
      </w:r>
      <w:r>
        <w:rPr>
          <w:sz w:val="24"/>
          <w:szCs w:val="24"/>
        </w:rPr>
        <w:t>“</w:t>
      </w:r>
      <w:r>
        <w:rPr>
          <w:sz w:val="24"/>
          <w:szCs w:val="24"/>
        </w:rPr>
        <w:t xml:space="preserve">Nelson Environment Centre Turns </w:t>
      </w:r>
      <w:r>
        <w:rPr>
          <w:sz w:val="24"/>
          <w:szCs w:val="24"/>
        </w:rPr>
        <w:t>‘</w:t>
      </w:r>
      <w:r>
        <w:rPr>
          <w:sz w:val="24"/>
          <w:szCs w:val="24"/>
        </w:rPr>
        <w:t>Ugly</w:t>
      </w:r>
      <w:r>
        <w:rPr>
          <w:sz w:val="24"/>
          <w:szCs w:val="24"/>
        </w:rPr>
        <w:t>’</w:t>
      </w:r>
      <w:r>
        <w:rPr>
          <w:sz w:val="24"/>
          <w:szCs w:val="24"/>
        </w:rPr>
        <w:t xml:space="preserve"> Food into Valuable Meals for Needy.</w:t>
      </w:r>
      <w:r>
        <w:rPr>
          <w:sz w:val="24"/>
          <w:szCs w:val="24"/>
        </w:rPr>
        <w:t>”</w:t>
      </w:r>
      <w:r>
        <w:rPr>
          <w:sz w:val="24"/>
          <w:szCs w:val="24"/>
        </w:rPr>
        <w:t xml:space="preserve"> Stuff, March 20, 2017. Retrieved at http://www.stuff.co.nz/nelson-mail/news/90549245/nelson-environment-centre-turns-ugly-food-into-valuable-nourishment-for-needy</w:t>
      </w:r>
    </w:p>
    <w:p w14:paraId="0359DAC6" w14:textId="77777777" w:rsidR="00000000" w:rsidRDefault="00551CE1">
      <w:pPr>
        <w:widowControl/>
        <w:rPr>
          <w:sz w:val="24"/>
          <w:szCs w:val="24"/>
        </w:rPr>
      </w:pPr>
    </w:p>
    <w:p w14:paraId="292A8CB0" w14:textId="77777777" w:rsidR="00000000" w:rsidRDefault="00551CE1">
      <w:pPr>
        <w:widowControl/>
        <w:rPr>
          <w:sz w:val="24"/>
          <w:szCs w:val="24"/>
        </w:rPr>
      </w:pPr>
      <w:r>
        <w:rPr>
          <w:sz w:val="24"/>
          <w:szCs w:val="24"/>
        </w:rPr>
        <w:t xml:space="preserve">Lyons, Billy. </w:t>
      </w:r>
      <w:r>
        <w:rPr>
          <w:sz w:val="24"/>
          <w:szCs w:val="24"/>
        </w:rPr>
        <w:t>“</w:t>
      </w:r>
      <w:r>
        <w:rPr>
          <w:sz w:val="24"/>
          <w:szCs w:val="24"/>
        </w:rPr>
        <w:t>Imperfect Produce: The Ugly Produce Advocates.</w:t>
      </w:r>
      <w:r>
        <w:rPr>
          <w:sz w:val="24"/>
          <w:szCs w:val="24"/>
        </w:rPr>
        <w:t>”</w:t>
      </w:r>
      <w:r>
        <w:rPr>
          <w:sz w:val="24"/>
          <w:szCs w:val="24"/>
        </w:rPr>
        <w:t xml:space="preserve"> Westwood, August 14, 2017. Retrieved at https://www.westwoodwestwood.com/culture/food/imperfect-produce/</w:t>
      </w:r>
    </w:p>
    <w:p w14:paraId="6063FC99" w14:textId="77777777" w:rsidR="00000000" w:rsidRDefault="00551CE1">
      <w:pPr>
        <w:widowControl/>
        <w:rPr>
          <w:sz w:val="24"/>
          <w:szCs w:val="24"/>
        </w:rPr>
      </w:pPr>
    </w:p>
    <w:p w14:paraId="76DE706A" w14:textId="77777777" w:rsidR="00000000" w:rsidRDefault="00551CE1">
      <w:pPr>
        <w:widowControl/>
        <w:rPr>
          <w:sz w:val="24"/>
          <w:szCs w:val="24"/>
        </w:rPr>
      </w:pPr>
      <w:r>
        <w:rPr>
          <w:sz w:val="24"/>
          <w:szCs w:val="24"/>
        </w:rPr>
        <w:t>Mattsson, Lisa, Hel</w:t>
      </w:r>
      <w:r>
        <w:rPr>
          <w:sz w:val="24"/>
          <w:szCs w:val="24"/>
        </w:rPr>
        <w:t>é</w:t>
      </w:r>
      <w:r>
        <w:rPr>
          <w:sz w:val="24"/>
          <w:szCs w:val="24"/>
        </w:rPr>
        <w:t xml:space="preserve">nWilliams, and Jonas Berghel. </w:t>
      </w:r>
      <w:r>
        <w:rPr>
          <w:sz w:val="24"/>
          <w:szCs w:val="24"/>
        </w:rPr>
        <w:t>“</w:t>
      </w:r>
      <w:r>
        <w:rPr>
          <w:sz w:val="24"/>
          <w:szCs w:val="24"/>
        </w:rPr>
        <w:t>Waste of Fresh Fruit and Vegetables at Retailers i</w:t>
      </w:r>
      <w:r>
        <w:rPr>
          <w:sz w:val="24"/>
          <w:szCs w:val="24"/>
        </w:rPr>
        <w:t xml:space="preserve">n Sweden </w:t>
      </w:r>
      <w:r>
        <w:rPr>
          <w:sz w:val="24"/>
          <w:szCs w:val="24"/>
        </w:rPr>
        <w:t>–</w:t>
      </w:r>
      <w:r>
        <w:rPr>
          <w:sz w:val="24"/>
          <w:szCs w:val="24"/>
        </w:rPr>
        <w:t xml:space="preserve"> Measuring and Calculation of Mass, Economic Cost and Climate Impact.</w:t>
      </w:r>
      <w:r>
        <w:rPr>
          <w:sz w:val="24"/>
          <w:szCs w:val="24"/>
        </w:rPr>
        <w:t>”</w:t>
      </w:r>
      <w:r>
        <w:rPr>
          <w:sz w:val="24"/>
          <w:szCs w:val="24"/>
        </w:rPr>
        <w:t xml:space="preserve"> </w:t>
      </w:r>
      <w:r>
        <w:rPr>
          <w:i/>
          <w:iCs/>
          <w:sz w:val="24"/>
          <w:szCs w:val="24"/>
        </w:rPr>
        <w:t>Resources, Conservation and Recycling</w:t>
      </w:r>
      <w:r>
        <w:rPr>
          <w:sz w:val="24"/>
          <w:szCs w:val="24"/>
        </w:rPr>
        <w:t xml:space="preserve"> 130 (March 2017): 118-126. Retrieved at https://www.sciencedirect.com/science/article/pii/S0921344917303737</w:t>
      </w:r>
    </w:p>
    <w:p w14:paraId="4E8B95DB" w14:textId="77777777" w:rsidR="00000000" w:rsidRDefault="00551CE1">
      <w:pPr>
        <w:widowControl/>
        <w:rPr>
          <w:sz w:val="24"/>
          <w:szCs w:val="24"/>
        </w:rPr>
      </w:pPr>
    </w:p>
    <w:p w14:paraId="5C00DC6E" w14:textId="77777777" w:rsidR="00000000" w:rsidRDefault="00551CE1">
      <w:pPr>
        <w:widowControl/>
        <w:rPr>
          <w:sz w:val="24"/>
          <w:szCs w:val="24"/>
        </w:rPr>
      </w:pPr>
      <w:r>
        <w:rPr>
          <w:sz w:val="24"/>
          <w:szCs w:val="24"/>
        </w:rPr>
        <w:t xml:space="preserve">McClellan, Jennifer. </w:t>
      </w:r>
      <w:r>
        <w:rPr>
          <w:sz w:val="24"/>
          <w:szCs w:val="24"/>
        </w:rPr>
        <w:t>“</w:t>
      </w:r>
      <w:r>
        <w:rPr>
          <w:sz w:val="24"/>
          <w:szCs w:val="24"/>
        </w:rPr>
        <w:t>Food W</w:t>
      </w:r>
      <w:r>
        <w:rPr>
          <w:sz w:val="24"/>
          <w:szCs w:val="24"/>
        </w:rPr>
        <w:t>aste: Ugly Fruits and Veggies Stay out of the Trash Thanks to These Unusual Pioneers.</w:t>
      </w:r>
      <w:r>
        <w:rPr>
          <w:sz w:val="24"/>
          <w:szCs w:val="24"/>
        </w:rPr>
        <w:t>”</w:t>
      </w:r>
      <w:r>
        <w:rPr>
          <w:sz w:val="24"/>
          <w:szCs w:val="24"/>
        </w:rPr>
        <w:t xml:space="preserve"> The Republic, December 13, 2017. Retrieved at https://www.azcentral.com/story/entertainment/dining/2017/12/13/ugly-fruit-and-veg-food-waste/923894001/</w:t>
      </w:r>
    </w:p>
    <w:p w14:paraId="28155B0D" w14:textId="77777777" w:rsidR="00000000" w:rsidRDefault="00551CE1">
      <w:pPr>
        <w:widowControl/>
        <w:rPr>
          <w:sz w:val="24"/>
          <w:szCs w:val="24"/>
        </w:rPr>
      </w:pPr>
    </w:p>
    <w:p w14:paraId="5652DB90" w14:textId="77777777" w:rsidR="00000000" w:rsidRDefault="00551CE1">
      <w:pPr>
        <w:widowControl/>
        <w:rPr>
          <w:sz w:val="24"/>
          <w:szCs w:val="24"/>
        </w:rPr>
      </w:pPr>
      <w:r>
        <w:rPr>
          <w:sz w:val="24"/>
          <w:szCs w:val="24"/>
        </w:rPr>
        <w:t>McCormack, Claire</w:t>
      </w:r>
      <w:r>
        <w:rPr>
          <w:sz w:val="24"/>
          <w:szCs w:val="24"/>
        </w:rPr>
        <w:t xml:space="preserve">. </w:t>
      </w:r>
      <w:r>
        <w:rPr>
          <w:sz w:val="24"/>
          <w:szCs w:val="24"/>
        </w:rPr>
        <w:t>“</w:t>
      </w:r>
      <w:r>
        <w:rPr>
          <w:sz w:val="24"/>
          <w:szCs w:val="24"/>
        </w:rPr>
        <w:t>Food for Thought - How Good Quality Vegetables Are Being Rejected over Wonky Look.</w:t>
      </w:r>
      <w:r>
        <w:rPr>
          <w:sz w:val="24"/>
          <w:szCs w:val="24"/>
        </w:rPr>
        <w:t>”</w:t>
      </w:r>
      <w:r>
        <w:rPr>
          <w:sz w:val="24"/>
          <w:szCs w:val="24"/>
        </w:rPr>
        <w:t xml:space="preserve"> Independent.ie, January 7, 2017. Retrieved at http://www.independent.ie/business/farming/agri-business/food-for-thought-how-good-quality-vegetables-are-being-rejected-ov</w:t>
      </w:r>
      <w:r>
        <w:rPr>
          <w:sz w:val="24"/>
          <w:szCs w:val="24"/>
        </w:rPr>
        <w:t>er-wonky-look-35336193.html</w:t>
      </w:r>
    </w:p>
    <w:p w14:paraId="43BDF4FC" w14:textId="77777777" w:rsidR="00000000" w:rsidRDefault="00551CE1">
      <w:pPr>
        <w:widowControl/>
        <w:rPr>
          <w:sz w:val="24"/>
          <w:szCs w:val="24"/>
        </w:rPr>
      </w:pPr>
    </w:p>
    <w:p w14:paraId="696C40EF" w14:textId="77777777" w:rsidR="00000000" w:rsidRDefault="00551CE1">
      <w:pPr>
        <w:widowControl/>
        <w:rPr>
          <w:sz w:val="24"/>
          <w:szCs w:val="24"/>
        </w:rPr>
      </w:pPr>
      <w:r>
        <w:rPr>
          <w:sz w:val="24"/>
          <w:szCs w:val="24"/>
        </w:rPr>
        <w:t xml:space="preserve">McCormack, Claire. </w:t>
      </w:r>
      <w:r>
        <w:rPr>
          <w:sz w:val="24"/>
          <w:szCs w:val="24"/>
        </w:rPr>
        <w:t>“‘</w:t>
      </w:r>
      <w:r>
        <w:rPr>
          <w:sz w:val="24"/>
          <w:szCs w:val="24"/>
        </w:rPr>
        <w:t>Ugly</w:t>
      </w:r>
      <w:r>
        <w:rPr>
          <w:sz w:val="24"/>
          <w:szCs w:val="24"/>
        </w:rPr>
        <w:t>’</w:t>
      </w:r>
      <w:r>
        <w:rPr>
          <w:sz w:val="24"/>
          <w:szCs w:val="24"/>
        </w:rPr>
        <w:t xml:space="preserve"> Fruit and Veg Can Be Tastier and More Nutritious than </w:t>
      </w:r>
      <w:r>
        <w:rPr>
          <w:sz w:val="24"/>
          <w:szCs w:val="24"/>
        </w:rPr>
        <w:t>‘</w:t>
      </w:r>
      <w:r>
        <w:rPr>
          <w:sz w:val="24"/>
          <w:szCs w:val="24"/>
        </w:rPr>
        <w:t>Perfect</w:t>
      </w:r>
      <w:r>
        <w:rPr>
          <w:sz w:val="24"/>
          <w:szCs w:val="24"/>
        </w:rPr>
        <w:t>’</w:t>
      </w:r>
      <w:r>
        <w:rPr>
          <w:sz w:val="24"/>
          <w:szCs w:val="24"/>
        </w:rPr>
        <w:t xml:space="preserve"> Product.</w:t>
      </w:r>
      <w:r>
        <w:rPr>
          <w:sz w:val="24"/>
          <w:szCs w:val="24"/>
        </w:rPr>
        <w:t>”</w:t>
      </w:r>
      <w:r>
        <w:rPr>
          <w:sz w:val="24"/>
          <w:szCs w:val="24"/>
        </w:rPr>
        <w:t xml:space="preserve"> Independent.ie, January 8, 2017. Retrieved at http://www.independent.ie/business/farming/agri-business/ugly-fruit-and-veg-can-</w:t>
      </w:r>
      <w:r>
        <w:rPr>
          <w:sz w:val="24"/>
          <w:szCs w:val="24"/>
        </w:rPr>
        <w:t>be-tastier-and-more-nutritious-than-perfect-product-35336206.html</w:t>
      </w:r>
    </w:p>
    <w:p w14:paraId="79040569" w14:textId="77777777" w:rsidR="00000000" w:rsidRDefault="00551CE1">
      <w:pPr>
        <w:widowControl/>
        <w:rPr>
          <w:sz w:val="24"/>
          <w:szCs w:val="24"/>
        </w:rPr>
      </w:pPr>
    </w:p>
    <w:p w14:paraId="2A507F43" w14:textId="77777777" w:rsidR="00000000" w:rsidRDefault="00551CE1">
      <w:pPr>
        <w:widowControl/>
        <w:rPr>
          <w:sz w:val="24"/>
          <w:szCs w:val="24"/>
        </w:rPr>
      </w:pPr>
      <w:r>
        <w:rPr>
          <w:sz w:val="24"/>
          <w:szCs w:val="24"/>
        </w:rPr>
        <w:t xml:space="preserve">Miller, Perry. </w:t>
      </w:r>
      <w:r>
        <w:rPr>
          <w:sz w:val="24"/>
          <w:szCs w:val="24"/>
        </w:rPr>
        <w:t>“</w:t>
      </w:r>
      <w:r>
        <w:rPr>
          <w:sz w:val="24"/>
          <w:szCs w:val="24"/>
        </w:rPr>
        <w:t>The Ugly Truth about the Imperfect Food Movement.</w:t>
      </w:r>
      <w:r>
        <w:rPr>
          <w:sz w:val="24"/>
          <w:szCs w:val="24"/>
        </w:rPr>
        <w:t>”</w:t>
      </w:r>
      <w:r>
        <w:rPr>
          <w:sz w:val="24"/>
          <w:szCs w:val="24"/>
        </w:rPr>
        <w:t xml:space="preserve"> Inhabitat, September 12, 2018. Retrieved at https://inhabitat.com/the-ugly-truth-about-the-imperfect-food-movement/</w:t>
      </w:r>
    </w:p>
    <w:p w14:paraId="6D2EF964" w14:textId="77777777" w:rsidR="00000000" w:rsidRDefault="00551CE1">
      <w:pPr>
        <w:widowControl/>
        <w:rPr>
          <w:sz w:val="24"/>
          <w:szCs w:val="24"/>
        </w:rPr>
      </w:pPr>
    </w:p>
    <w:p w14:paraId="3E22592E" w14:textId="77777777" w:rsidR="00000000" w:rsidRDefault="00551CE1">
      <w:pPr>
        <w:widowControl/>
        <w:rPr>
          <w:sz w:val="24"/>
          <w:szCs w:val="24"/>
        </w:rPr>
      </w:pPr>
      <w:r>
        <w:rPr>
          <w:sz w:val="24"/>
          <w:szCs w:val="24"/>
        </w:rPr>
        <w:t xml:space="preserve">Milzow, Katrin. </w:t>
      </w:r>
      <w:r>
        <w:rPr>
          <w:sz w:val="24"/>
          <w:szCs w:val="24"/>
        </w:rPr>
        <w:t>“</w:t>
      </w:r>
      <w:r>
        <w:rPr>
          <w:sz w:val="24"/>
          <w:szCs w:val="24"/>
        </w:rPr>
        <w:t>The EU</w:t>
      </w:r>
      <w:r>
        <w:rPr>
          <w:sz w:val="24"/>
          <w:szCs w:val="24"/>
        </w:rPr>
        <w:t>’</w:t>
      </w:r>
      <w:r>
        <w:rPr>
          <w:sz w:val="24"/>
          <w:szCs w:val="24"/>
        </w:rPr>
        <w:t>s Marketing Standards for Fruit and Vegetables: The End of a Myth?.</w:t>
      </w:r>
      <w:r>
        <w:rPr>
          <w:sz w:val="24"/>
          <w:szCs w:val="24"/>
        </w:rPr>
        <w:t>”</w:t>
      </w:r>
      <w:r>
        <w:rPr>
          <w:sz w:val="24"/>
          <w:szCs w:val="24"/>
        </w:rPr>
        <w:t xml:space="preserve"> Papiers d</w:t>
      </w:r>
      <w:r>
        <w:rPr>
          <w:sz w:val="24"/>
          <w:szCs w:val="24"/>
        </w:rPr>
        <w:t>’</w:t>
      </w:r>
      <w:r>
        <w:rPr>
          <w:sz w:val="24"/>
          <w:szCs w:val="24"/>
        </w:rPr>
        <w:t>actualit</w:t>
      </w:r>
      <w:r>
        <w:rPr>
          <w:sz w:val="24"/>
          <w:szCs w:val="24"/>
        </w:rPr>
        <w:t>é</w:t>
      </w:r>
      <w:r>
        <w:rPr>
          <w:sz w:val="24"/>
          <w:szCs w:val="24"/>
        </w:rPr>
        <w:t>/ Current Affairs in Perspective Fondation Pierre du Bois, No. 9. Novembre 2009. Retrieved at http://www.fondation-pierredubois.ch/en/Papiers-d-</w:t>
      </w:r>
      <w:r>
        <w:rPr>
          <w:sz w:val="24"/>
          <w:szCs w:val="24"/>
        </w:rPr>
        <w:t>actualite/eu-marketing-standards.html</w:t>
      </w:r>
    </w:p>
    <w:p w14:paraId="46C40A42" w14:textId="77777777" w:rsidR="00000000" w:rsidRDefault="00551CE1">
      <w:pPr>
        <w:widowControl/>
        <w:rPr>
          <w:sz w:val="24"/>
          <w:szCs w:val="24"/>
        </w:rPr>
      </w:pPr>
    </w:p>
    <w:p w14:paraId="69CA69EE" w14:textId="77777777" w:rsidR="00000000" w:rsidRDefault="00551CE1">
      <w:pPr>
        <w:widowControl/>
        <w:rPr>
          <w:sz w:val="24"/>
          <w:szCs w:val="24"/>
        </w:rPr>
      </w:pPr>
      <w:r>
        <w:rPr>
          <w:sz w:val="24"/>
          <w:szCs w:val="24"/>
        </w:rPr>
        <w:t xml:space="preserve">Nainar, Nahla, and Divya Kala Bhavani. </w:t>
      </w:r>
      <w:r>
        <w:rPr>
          <w:sz w:val="24"/>
          <w:szCs w:val="24"/>
        </w:rPr>
        <w:t>“</w:t>
      </w:r>
      <w:r>
        <w:rPr>
          <w:sz w:val="24"/>
          <w:szCs w:val="24"/>
        </w:rPr>
        <w:t>Produce Wastage During the Lockdowns Sees Startups Mobilising to Aid Farmers and Vendors.</w:t>
      </w:r>
      <w:r>
        <w:rPr>
          <w:sz w:val="24"/>
          <w:szCs w:val="24"/>
        </w:rPr>
        <w:t>”</w:t>
      </w:r>
      <w:r>
        <w:rPr>
          <w:sz w:val="24"/>
          <w:szCs w:val="24"/>
        </w:rPr>
        <w:t xml:space="preserve"> [Q-scan and Q-log </w:t>
      </w:r>
      <w:r>
        <w:rPr>
          <w:sz w:val="24"/>
          <w:szCs w:val="24"/>
        </w:rPr>
        <w:t>—</w:t>
      </w:r>
      <w:r>
        <w:rPr>
          <w:sz w:val="24"/>
          <w:szCs w:val="24"/>
        </w:rPr>
        <w:t xml:space="preserve"> olfactory loggers for storage] The Hindu, May 27-8, 2021. Retrieve</w:t>
      </w:r>
      <w:r>
        <w:rPr>
          <w:sz w:val="24"/>
          <w:szCs w:val="24"/>
        </w:rPr>
        <w:t xml:space="preserve">d at </w:t>
      </w:r>
    </w:p>
    <w:p w14:paraId="154EB524" w14:textId="77777777" w:rsidR="00000000" w:rsidRDefault="00551CE1">
      <w:pPr>
        <w:widowControl/>
        <w:rPr>
          <w:sz w:val="24"/>
          <w:szCs w:val="24"/>
        </w:rPr>
      </w:pPr>
      <w:r>
        <w:rPr>
          <w:sz w:val="24"/>
          <w:szCs w:val="24"/>
        </w:rPr>
        <w:t>Tags: India, Produce, Storage</w:t>
      </w:r>
    </w:p>
    <w:p w14:paraId="0787EC37" w14:textId="77777777" w:rsidR="00000000" w:rsidRDefault="00551CE1">
      <w:pPr>
        <w:widowControl/>
        <w:rPr>
          <w:sz w:val="24"/>
          <w:szCs w:val="24"/>
        </w:rPr>
      </w:pPr>
    </w:p>
    <w:p w14:paraId="047DAE0F" w14:textId="77777777" w:rsidR="00000000" w:rsidRDefault="00551CE1">
      <w:pPr>
        <w:widowControl/>
        <w:rPr>
          <w:sz w:val="24"/>
          <w:szCs w:val="24"/>
        </w:rPr>
      </w:pPr>
      <w:r>
        <w:rPr>
          <w:sz w:val="24"/>
          <w:szCs w:val="24"/>
        </w:rPr>
        <w:t xml:space="preserve">Nanyang Technological University. </w:t>
      </w:r>
      <w:r>
        <w:rPr>
          <w:sz w:val="24"/>
          <w:szCs w:val="24"/>
        </w:rPr>
        <w:t>“</w:t>
      </w:r>
      <w:r>
        <w:rPr>
          <w:sz w:val="24"/>
          <w:szCs w:val="24"/>
        </w:rPr>
        <w:t>Scientists Use Fruit Peel to Turn Old Lithium-Ion Batteries Into New.</w:t>
      </w:r>
      <w:r>
        <w:rPr>
          <w:sz w:val="24"/>
          <w:szCs w:val="24"/>
        </w:rPr>
        <w:t>”</w:t>
      </w:r>
      <w:r>
        <w:rPr>
          <w:sz w:val="24"/>
          <w:szCs w:val="24"/>
        </w:rPr>
        <w:t xml:space="preserve"> Sci Tech Daily, August 29, 2020. Retrieved at https://scitechdaily.com/scientists-use-fruit-peel-to-turn-old-lith</w:t>
      </w:r>
      <w:r>
        <w:rPr>
          <w:sz w:val="24"/>
          <w:szCs w:val="24"/>
        </w:rPr>
        <w:t>ium-ion-batteries-into-new/</w:t>
      </w:r>
    </w:p>
    <w:p w14:paraId="648B3224" w14:textId="77777777" w:rsidR="00000000" w:rsidRDefault="00551CE1">
      <w:pPr>
        <w:widowControl/>
        <w:rPr>
          <w:sz w:val="24"/>
          <w:szCs w:val="24"/>
        </w:rPr>
      </w:pPr>
      <w:r>
        <w:rPr>
          <w:sz w:val="24"/>
          <w:szCs w:val="24"/>
        </w:rPr>
        <w:t xml:space="preserve">Tags: China, Fruit, Upcyced </w:t>
      </w:r>
    </w:p>
    <w:p w14:paraId="4B0F6DDD" w14:textId="77777777" w:rsidR="00000000" w:rsidRDefault="00551CE1">
      <w:pPr>
        <w:widowControl/>
        <w:rPr>
          <w:sz w:val="24"/>
          <w:szCs w:val="24"/>
        </w:rPr>
      </w:pPr>
    </w:p>
    <w:p w14:paraId="29F68882" w14:textId="77777777" w:rsidR="00000000" w:rsidRDefault="00551CE1">
      <w:pPr>
        <w:widowControl/>
        <w:rPr>
          <w:sz w:val="24"/>
          <w:szCs w:val="24"/>
        </w:rPr>
      </w:pPr>
      <w:r>
        <w:rPr>
          <w:sz w:val="24"/>
          <w:szCs w:val="24"/>
        </w:rPr>
        <w:t xml:space="preserve">Neimark, Jill. </w:t>
      </w:r>
      <w:r>
        <w:rPr>
          <w:sz w:val="24"/>
          <w:szCs w:val="24"/>
        </w:rPr>
        <w:t>“</w:t>
      </w:r>
      <w:r>
        <w:rPr>
          <w:sz w:val="24"/>
          <w:szCs w:val="24"/>
        </w:rPr>
        <w:t>Beneath An Ugly Outside, Marred Fruit May Pack More Nutrition.</w:t>
      </w:r>
      <w:r>
        <w:rPr>
          <w:sz w:val="24"/>
          <w:szCs w:val="24"/>
        </w:rPr>
        <w:t>”</w:t>
      </w:r>
      <w:r>
        <w:rPr>
          <w:sz w:val="24"/>
          <w:szCs w:val="24"/>
        </w:rPr>
        <w:t xml:space="preserve"> The Salt, National Public Library, April 26, 2016. Retrieved at http://www.npr.org/sections/thesalt/2016/04/26/4757395</w:t>
      </w:r>
      <w:r>
        <w:rPr>
          <w:sz w:val="24"/>
          <w:szCs w:val="24"/>
        </w:rPr>
        <w:t>69/beneath-an-ugly-outside-marred-fruit-may-pack-more-nutrition</w:t>
      </w:r>
    </w:p>
    <w:p w14:paraId="71DFB92B" w14:textId="77777777" w:rsidR="00000000" w:rsidRDefault="00551CE1">
      <w:pPr>
        <w:widowControl/>
        <w:rPr>
          <w:sz w:val="24"/>
          <w:szCs w:val="24"/>
        </w:rPr>
      </w:pPr>
    </w:p>
    <w:p w14:paraId="2ECF8D93" w14:textId="77777777" w:rsidR="00000000" w:rsidRDefault="00551CE1">
      <w:pPr>
        <w:widowControl/>
        <w:rPr>
          <w:sz w:val="24"/>
          <w:szCs w:val="24"/>
        </w:rPr>
      </w:pPr>
    </w:p>
    <w:p w14:paraId="6B770A0E" w14:textId="77777777" w:rsidR="00000000" w:rsidRDefault="00551CE1">
      <w:pPr>
        <w:widowControl/>
        <w:rPr>
          <w:sz w:val="24"/>
          <w:szCs w:val="24"/>
        </w:rPr>
      </w:pPr>
      <w:r>
        <w:rPr>
          <w:b/>
          <w:bCs/>
          <w:sz w:val="24"/>
          <w:szCs w:val="24"/>
        </w:rPr>
        <w:t>Odd Bunch, The</w:t>
      </w:r>
      <w:r>
        <w:rPr>
          <w:sz w:val="24"/>
          <w:szCs w:val="24"/>
        </w:rPr>
        <w:t xml:space="preserve"> (Australia) is a program of Woolworths (Australia) that is a range of </w:t>
      </w:r>
      <w:r>
        <w:rPr>
          <w:sz w:val="24"/>
          <w:szCs w:val="24"/>
        </w:rPr>
        <w:t>“</w:t>
      </w:r>
      <w:r>
        <w:rPr>
          <w:sz w:val="24"/>
          <w:szCs w:val="24"/>
        </w:rPr>
        <w:t>fresh fruit and vegetables, which don</w:t>
      </w:r>
      <w:r>
        <w:rPr>
          <w:sz w:val="24"/>
          <w:szCs w:val="24"/>
        </w:rPr>
        <w:t>’</w:t>
      </w:r>
      <w:r>
        <w:rPr>
          <w:sz w:val="24"/>
          <w:szCs w:val="24"/>
        </w:rPr>
        <w:t>t always look perfect but taste great. The range that helps minimi</w:t>
      </w:r>
      <w:r>
        <w:rPr>
          <w:sz w:val="24"/>
          <w:szCs w:val="24"/>
        </w:rPr>
        <w:t>se food wastage at the farm, and sells around 50,000 tonnes each year.</w:t>
      </w:r>
      <w:r>
        <w:rPr>
          <w:sz w:val="24"/>
          <w:szCs w:val="24"/>
        </w:rPr>
        <w:t>”</w:t>
      </w:r>
      <w:r>
        <w:rPr>
          <w:sz w:val="24"/>
          <w:szCs w:val="24"/>
        </w:rPr>
        <w:t xml:space="preserve"> The Odd Bunch Chopped Spinach was created in partnership with salad and vegetable supplier One Harvest. It uses out-of-spec or unused spinach that is </w:t>
      </w:r>
      <w:r>
        <w:rPr>
          <w:sz w:val="24"/>
          <w:szCs w:val="24"/>
        </w:rPr>
        <w:t>“</w:t>
      </w:r>
      <w:r>
        <w:rPr>
          <w:sz w:val="24"/>
          <w:szCs w:val="24"/>
        </w:rPr>
        <w:t>carefully washed, trimmed, and pa</w:t>
      </w:r>
      <w:r>
        <w:rPr>
          <w:sz w:val="24"/>
          <w:szCs w:val="24"/>
        </w:rPr>
        <w:t>ckaged intorange</w:t>
      </w:r>
      <w:r>
        <w:rPr>
          <w:sz w:val="24"/>
          <w:szCs w:val="24"/>
        </w:rPr>
        <w:t>”</w:t>
      </w:r>
      <w:r>
        <w:rPr>
          <w:sz w:val="24"/>
          <w:szCs w:val="24"/>
        </w:rPr>
        <w:t xml:space="preserve"> The chopping of </w:t>
      </w:r>
      <w:r>
        <w:rPr>
          <w:sz w:val="24"/>
          <w:szCs w:val="24"/>
        </w:rPr>
        <w:t>“</w:t>
      </w:r>
      <w:r>
        <w:rPr>
          <w:sz w:val="24"/>
          <w:szCs w:val="24"/>
        </w:rPr>
        <w:t>spinach allows a reduction in bag volume equivalent to 20% less plastic compared to conventional whole spinach leaf salad bags.</w:t>
      </w:r>
      <w:r>
        <w:rPr>
          <w:sz w:val="24"/>
          <w:szCs w:val="24"/>
        </w:rPr>
        <w:t>”</w:t>
      </w:r>
    </w:p>
    <w:p w14:paraId="50C9AA21" w14:textId="77777777" w:rsidR="00000000" w:rsidRDefault="00551CE1">
      <w:pPr>
        <w:widowControl/>
        <w:rPr>
          <w:sz w:val="24"/>
          <w:szCs w:val="24"/>
        </w:rPr>
      </w:pPr>
      <w:r>
        <w:rPr>
          <w:sz w:val="24"/>
          <w:szCs w:val="24"/>
        </w:rPr>
        <w:t>Website: https://www.woolworths.com.au/Shop/Discover/our-brands/the-odd-bunch</w:t>
      </w:r>
    </w:p>
    <w:p w14:paraId="63909551" w14:textId="77777777" w:rsidR="00000000" w:rsidRDefault="00551CE1">
      <w:pPr>
        <w:widowControl/>
        <w:rPr>
          <w:sz w:val="24"/>
          <w:szCs w:val="24"/>
        </w:rPr>
      </w:pPr>
      <w:r>
        <w:rPr>
          <w:sz w:val="24"/>
          <w:szCs w:val="24"/>
        </w:rPr>
        <w:t>Tags: Australi</w:t>
      </w:r>
      <w:r>
        <w:rPr>
          <w:sz w:val="24"/>
          <w:szCs w:val="24"/>
        </w:rPr>
        <w:t>a, Plastic, Supermarkets, Ugly Produce</w:t>
      </w:r>
    </w:p>
    <w:p w14:paraId="3CBD42C1" w14:textId="77777777" w:rsidR="00000000" w:rsidRDefault="00551CE1">
      <w:pPr>
        <w:widowControl/>
        <w:rPr>
          <w:sz w:val="24"/>
          <w:szCs w:val="24"/>
        </w:rPr>
      </w:pPr>
    </w:p>
    <w:p w14:paraId="43B6C965" w14:textId="77777777" w:rsidR="00000000" w:rsidRDefault="00551CE1">
      <w:pPr>
        <w:widowControl/>
        <w:rPr>
          <w:sz w:val="24"/>
          <w:szCs w:val="24"/>
        </w:rPr>
      </w:pPr>
      <w:r>
        <w:rPr>
          <w:sz w:val="24"/>
          <w:szCs w:val="24"/>
        </w:rPr>
        <w:t xml:space="preserve">Offner, Jim. </w:t>
      </w:r>
      <w:r>
        <w:rPr>
          <w:sz w:val="24"/>
          <w:szCs w:val="24"/>
        </w:rPr>
        <w:t>“</w:t>
      </w:r>
      <w:r>
        <w:rPr>
          <w:sz w:val="24"/>
          <w:szCs w:val="24"/>
        </w:rPr>
        <w:t>SunFed Launches Brand for Cosmetically Imperfect Produce.</w:t>
      </w:r>
      <w:r>
        <w:rPr>
          <w:sz w:val="24"/>
          <w:szCs w:val="24"/>
        </w:rPr>
        <w:t>”</w:t>
      </w:r>
      <w:r>
        <w:rPr>
          <w:sz w:val="24"/>
          <w:szCs w:val="24"/>
        </w:rPr>
        <w:t xml:space="preserve"> The Packer, January 5, 2017. Retrieved at http://www.thepacker.com/news/sunfed-launches-brand-cosmetically-imperfect-produce</w:t>
      </w:r>
    </w:p>
    <w:p w14:paraId="5658F504" w14:textId="77777777" w:rsidR="00000000" w:rsidRDefault="00551CE1">
      <w:pPr>
        <w:widowControl/>
        <w:rPr>
          <w:sz w:val="24"/>
          <w:szCs w:val="24"/>
        </w:rPr>
      </w:pPr>
    </w:p>
    <w:p w14:paraId="2DBC85AD" w14:textId="77777777" w:rsidR="00000000" w:rsidRDefault="00551CE1">
      <w:pPr>
        <w:widowControl/>
        <w:rPr>
          <w:sz w:val="24"/>
          <w:szCs w:val="24"/>
        </w:rPr>
      </w:pPr>
      <w:r>
        <w:rPr>
          <w:sz w:val="24"/>
          <w:szCs w:val="24"/>
        </w:rPr>
        <w:t xml:space="preserve">Okumura, Jordan. </w:t>
      </w:r>
      <w:r>
        <w:rPr>
          <w:sz w:val="24"/>
          <w:szCs w:val="24"/>
        </w:rPr>
        <w:t>“</w:t>
      </w:r>
      <w:r>
        <w:rPr>
          <w:sz w:val="24"/>
          <w:szCs w:val="24"/>
        </w:rPr>
        <w:t>SunFed Launches Almost Famous Fresh Produce Program and Packaging.</w:t>
      </w:r>
      <w:r>
        <w:rPr>
          <w:sz w:val="24"/>
          <w:szCs w:val="24"/>
        </w:rPr>
        <w:t>”</w:t>
      </w:r>
      <w:r>
        <w:rPr>
          <w:sz w:val="24"/>
          <w:szCs w:val="24"/>
        </w:rPr>
        <w:t xml:space="preserve"> AndNowYouKnow, January 5, 2017. Retrieved at http://www.andnowuknow.com/bloom/sunfed-launches-almost-famous-fresh-produce-program-and-packaging/jordan-okumura/51993#.WG4mactRCOk</w:t>
      </w:r>
    </w:p>
    <w:p w14:paraId="346114EA" w14:textId="77777777" w:rsidR="00000000" w:rsidRDefault="00551CE1">
      <w:pPr>
        <w:widowControl/>
        <w:rPr>
          <w:sz w:val="24"/>
          <w:szCs w:val="24"/>
        </w:rPr>
      </w:pPr>
    </w:p>
    <w:p w14:paraId="0B6C3166" w14:textId="77777777" w:rsidR="00000000" w:rsidRDefault="00551CE1">
      <w:pPr>
        <w:widowControl/>
        <w:rPr>
          <w:sz w:val="24"/>
          <w:szCs w:val="24"/>
        </w:rPr>
      </w:pPr>
      <w:r>
        <w:rPr>
          <w:sz w:val="24"/>
          <w:szCs w:val="24"/>
        </w:rPr>
        <w:t>O'Sulliv</w:t>
      </w:r>
      <w:r>
        <w:rPr>
          <w:sz w:val="24"/>
          <w:szCs w:val="24"/>
        </w:rPr>
        <w:t xml:space="preserve">an, Kathleen. </w:t>
      </w:r>
      <w:r>
        <w:rPr>
          <w:sz w:val="24"/>
          <w:szCs w:val="24"/>
        </w:rPr>
        <w:t>“</w:t>
      </w:r>
      <w:r>
        <w:rPr>
          <w:sz w:val="24"/>
          <w:szCs w:val="24"/>
        </w:rPr>
        <w:t xml:space="preserve">Fruit and Veg Waste Falls by 14.6t per Week in Portugal Due to </w:t>
      </w:r>
      <w:r>
        <w:rPr>
          <w:sz w:val="24"/>
          <w:szCs w:val="24"/>
        </w:rPr>
        <w:t>‘</w:t>
      </w:r>
      <w:r>
        <w:rPr>
          <w:sz w:val="24"/>
          <w:szCs w:val="24"/>
        </w:rPr>
        <w:t>Ugly</w:t>
      </w:r>
      <w:r>
        <w:rPr>
          <w:sz w:val="24"/>
          <w:szCs w:val="24"/>
        </w:rPr>
        <w:t>’</w:t>
      </w:r>
      <w:r>
        <w:rPr>
          <w:sz w:val="24"/>
          <w:szCs w:val="24"/>
        </w:rPr>
        <w:t xml:space="preserve"> Produce Project.</w:t>
      </w:r>
      <w:r>
        <w:rPr>
          <w:sz w:val="24"/>
          <w:szCs w:val="24"/>
        </w:rPr>
        <w:t>”</w:t>
      </w:r>
      <w:r>
        <w:rPr>
          <w:sz w:val="24"/>
          <w:szCs w:val="24"/>
        </w:rPr>
        <w:t xml:space="preserve"> AgriLand, January 8, 2021, Retrieved at https://www.agriland.ie/farming-news/fruit-and-veg-waste-falls-by-14-6t-per-week-in-portugal-due-to-ugly-produce-</w:t>
      </w:r>
      <w:r>
        <w:rPr>
          <w:sz w:val="24"/>
          <w:szCs w:val="24"/>
        </w:rPr>
        <w:t>project/</w:t>
      </w:r>
    </w:p>
    <w:p w14:paraId="50AFC81B" w14:textId="77777777" w:rsidR="00000000" w:rsidRDefault="00551CE1">
      <w:pPr>
        <w:widowControl/>
        <w:rPr>
          <w:sz w:val="24"/>
          <w:szCs w:val="24"/>
        </w:rPr>
      </w:pPr>
      <w:r>
        <w:rPr>
          <w:sz w:val="24"/>
          <w:szCs w:val="24"/>
        </w:rPr>
        <w:t>Tags: Portugal, Ugly Produce</w:t>
      </w:r>
    </w:p>
    <w:p w14:paraId="029C9A8A" w14:textId="77777777" w:rsidR="00000000" w:rsidRDefault="00551CE1">
      <w:pPr>
        <w:widowControl/>
        <w:rPr>
          <w:sz w:val="24"/>
          <w:szCs w:val="24"/>
        </w:rPr>
      </w:pPr>
    </w:p>
    <w:p w14:paraId="4CE154BB" w14:textId="77777777" w:rsidR="00000000" w:rsidRDefault="00551CE1">
      <w:pPr>
        <w:widowControl/>
        <w:rPr>
          <w:sz w:val="24"/>
          <w:szCs w:val="24"/>
        </w:rPr>
      </w:pPr>
      <w:r>
        <w:rPr>
          <w:sz w:val="24"/>
          <w:szCs w:val="24"/>
        </w:rPr>
        <w:t xml:space="preserve">Othman, Liyana. </w:t>
      </w:r>
      <w:r>
        <w:rPr>
          <w:sz w:val="24"/>
          <w:szCs w:val="24"/>
        </w:rPr>
        <w:t>“</w:t>
      </w:r>
      <w:r>
        <w:rPr>
          <w:sz w:val="24"/>
          <w:szCs w:val="24"/>
        </w:rPr>
        <w:t xml:space="preserve">Reducing Food Waste: Getting Singaporeans to Embrace </w:t>
      </w:r>
      <w:r>
        <w:rPr>
          <w:sz w:val="24"/>
          <w:szCs w:val="24"/>
        </w:rPr>
        <w:t>‘</w:t>
      </w:r>
      <w:r>
        <w:rPr>
          <w:sz w:val="24"/>
          <w:szCs w:val="24"/>
        </w:rPr>
        <w:t>Ugly Food,</w:t>
      </w:r>
      <w:r>
        <w:rPr>
          <w:sz w:val="24"/>
          <w:szCs w:val="24"/>
        </w:rPr>
        <w:t>’”</w:t>
      </w:r>
      <w:r>
        <w:rPr>
          <w:sz w:val="24"/>
          <w:szCs w:val="24"/>
        </w:rPr>
        <w:t xml:space="preserve"> Channel New Asia, October 24, 2016. Retrieved at http://www.channelnewsasia.com/news/singapore/reducing-food-waste-getting-singaporea</w:t>
      </w:r>
      <w:r>
        <w:rPr>
          <w:sz w:val="24"/>
          <w:szCs w:val="24"/>
        </w:rPr>
        <w:t>ns-to-embrace-ugly-food/3229504.html</w:t>
      </w:r>
    </w:p>
    <w:p w14:paraId="7B7C7767" w14:textId="77777777" w:rsidR="00000000" w:rsidRDefault="00551CE1">
      <w:pPr>
        <w:widowControl/>
        <w:rPr>
          <w:sz w:val="24"/>
          <w:szCs w:val="24"/>
        </w:rPr>
      </w:pPr>
    </w:p>
    <w:p w14:paraId="70FDA9B8" w14:textId="77777777" w:rsidR="00000000" w:rsidRDefault="00551CE1">
      <w:pPr>
        <w:widowControl/>
        <w:rPr>
          <w:sz w:val="24"/>
          <w:szCs w:val="24"/>
        </w:rPr>
      </w:pPr>
      <w:r>
        <w:rPr>
          <w:b/>
          <w:bCs/>
          <w:sz w:val="24"/>
          <w:szCs w:val="24"/>
        </w:rPr>
        <w:t>Perlim Meylim L</w:t>
      </w:r>
      <w:r>
        <w:rPr>
          <w:b/>
          <w:bCs/>
          <w:sz w:val="24"/>
          <w:szCs w:val="24"/>
        </w:rPr>
        <w:t>’</w:t>
      </w:r>
      <w:r>
        <w:rPr>
          <w:b/>
          <w:bCs/>
          <w:sz w:val="24"/>
          <w:szCs w:val="24"/>
        </w:rPr>
        <w:t xml:space="preserve">Alliance </w:t>
      </w:r>
      <w:r>
        <w:rPr>
          <w:sz w:val="24"/>
          <w:szCs w:val="24"/>
        </w:rPr>
        <w:t xml:space="preserve">(Limousin, France) </w:t>
      </w:r>
      <w:r>
        <w:rPr>
          <w:sz w:val="24"/>
          <w:szCs w:val="24"/>
        </w:rPr>
        <w:t>“</w:t>
      </w:r>
      <w:r>
        <w:rPr>
          <w:sz w:val="24"/>
          <w:szCs w:val="24"/>
        </w:rPr>
        <w:t>has put in place some measures in order to limit its yield losses identified as food waste, within the orchard itself.</w:t>
      </w:r>
      <w:r>
        <w:rPr>
          <w:sz w:val="24"/>
          <w:szCs w:val="24"/>
        </w:rPr>
        <w:t>”</w:t>
      </w:r>
      <w:r>
        <w:rPr>
          <w:sz w:val="24"/>
          <w:szCs w:val="24"/>
        </w:rPr>
        <w:t xml:space="preserve"> It </w:t>
      </w:r>
      <w:r>
        <w:rPr>
          <w:sz w:val="24"/>
          <w:szCs w:val="24"/>
        </w:rPr>
        <w:t>“</w:t>
      </w:r>
      <w:r>
        <w:rPr>
          <w:sz w:val="24"/>
          <w:szCs w:val="24"/>
        </w:rPr>
        <w:t>identified a volume of about 7% of our production</w:t>
      </w:r>
      <w:r>
        <w:rPr>
          <w:sz w:val="24"/>
          <w:szCs w:val="24"/>
        </w:rPr>
        <w:t xml:space="preserve"> that is left in the field. Then, once the apples arrive at the station, 80% of them are sold in category I, 10% in category II, 9% go for processing and 1% are turned into compost or animal feed. Some are also donated to associations...</w:t>
      </w:r>
      <w:r>
        <w:rPr>
          <w:sz w:val="24"/>
          <w:szCs w:val="24"/>
        </w:rPr>
        <w:t>”</w:t>
      </w:r>
    </w:p>
    <w:p w14:paraId="4E64E90F" w14:textId="77777777" w:rsidR="00000000" w:rsidRDefault="00551CE1">
      <w:pPr>
        <w:widowControl/>
        <w:rPr>
          <w:sz w:val="24"/>
          <w:szCs w:val="24"/>
        </w:rPr>
      </w:pPr>
      <w:r>
        <w:rPr>
          <w:sz w:val="24"/>
          <w:szCs w:val="24"/>
        </w:rPr>
        <w:t>Website: http://w</w:t>
      </w:r>
      <w:r>
        <w:rPr>
          <w:sz w:val="24"/>
          <w:szCs w:val="24"/>
        </w:rPr>
        <w:t>ww.alliance-perlim-meylim.fr/</w:t>
      </w:r>
    </w:p>
    <w:p w14:paraId="104DCFF9" w14:textId="77777777" w:rsidR="00000000" w:rsidRDefault="00551CE1">
      <w:pPr>
        <w:widowControl/>
        <w:rPr>
          <w:sz w:val="24"/>
          <w:szCs w:val="24"/>
        </w:rPr>
      </w:pPr>
      <w:r>
        <w:rPr>
          <w:sz w:val="24"/>
          <w:szCs w:val="24"/>
        </w:rPr>
        <w:t>Tags: France, Orchards</w:t>
      </w:r>
    </w:p>
    <w:p w14:paraId="14305009" w14:textId="77777777" w:rsidR="00000000" w:rsidRDefault="00551CE1">
      <w:pPr>
        <w:widowControl/>
        <w:rPr>
          <w:sz w:val="24"/>
          <w:szCs w:val="24"/>
        </w:rPr>
      </w:pPr>
    </w:p>
    <w:p w14:paraId="1C7B352D" w14:textId="77777777" w:rsidR="00000000" w:rsidRDefault="00551CE1">
      <w:pPr>
        <w:widowControl/>
        <w:rPr>
          <w:sz w:val="24"/>
          <w:szCs w:val="24"/>
        </w:rPr>
      </w:pPr>
      <w:r>
        <w:rPr>
          <w:sz w:val="24"/>
          <w:szCs w:val="24"/>
        </w:rPr>
        <w:t xml:space="preserve">Phillips, Stephen. </w:t>
      </w:r>
      <w:r>
        <w:rPr>
          <w:sz w:val="24"/>
          <w:szCs w:val="24"/>
        </w:rPr>
        <w:t>“</w:t>
      </w:r>
      <w:r>
        <w:rPr>
          <w:sz w:val="24"/>
          <w:szCs w:val="24"/>
        </w:rPr>
        <w:t>The Truth about Ugly Foods: They</w:t>
      </w:r>
      <w:r>
        <w:rPr>
          <w:sz w:val="24"/>
          <w:szCs w:val="24"/>
        </w:rPr>
        <w:t>’</w:t>
      </w:r>
      <w:r>
        <w:rPr>
          <w:sz w:val="24"/>
          <w:szCs w:val="24"/>
        </w:rPr>
        <w:t>re Delicious, Abundant and Good for the Planet.</w:t>
      </w:r>
      <w:r>
        <w:rPr>
          <w:sz w:val="24"/>
          <w:szCs w:val="24"/>
        </w:rPr>
        <w:t>”</w:t>
      </w:r>
      <w:r>
        <w:rPr>
          <w:sz w:val="24"/>
          <w:szCs w:val="24"/>
        </w:rPr>
        <w:t xml:space="preserve"> The Salt, NPR, April 20, 2017. Retrieved at </w:t>
      </w:r>
      <w:r>
        <w:rPr>
          <w:sz w:val="24"/>
          <w:szCs w:val="24"/>
        </w:rPr>
        <w:t>http://www.npr.org/sections/thesalt/2017/04/20/524725995/the-truth-about-ugly-food-theyre-delicious-abundant-and-good-for-the-planet</w:t>
      </w:r>
    </w:p>
    <w:p w14:paraId="3DB3B2E6" w14:textId="77777777" w:rsidR="00000000" w:rsidRDefault="00551CE1">
      <w:pPr>
        <w:widowControl/>
        <w:rPr>
          <w:sz w:val="24"/>
          <w:szCs w:val="24"/>
        </w:rPr>
      </w:pPr>
    </w:p>
    <w:p w14:paraId="31E2FA32" w14:textId="77777777" w:rsidR="00000000" w:rsidRDefault="00551CE1">
      <w:pPr>
        <w:widowControl/>
        <w:rPr>
          <w:sz w:val="24"/>
          <w:szCs w:val="24"/>
        </w:rPr>
      </w:pPr>
      <w:r>
        <w:rPr>
          <w:sz w:val="24"/>
          <w:szCs w:val="24"/>
        </w:rPr>
        <w:t xml:space="preserve">Phys. 0rg. </w:t>
      </w:r>
      <w:r>
        <w:rPr>
          <w:sz w:val="24"/>
          <w:szCs w:val="24"/>
        </w:rPr>
        <w:t>“</w:t>
      </w:r>
      <w:r>
        <w:rPr>
          <w:sz w:val="24"/>
          <w:szCs w:val="24"/>
        </w:rPr>
        <w:t>Bananas Are Some of the Worst Food Waste Culprits.</w:t>
      </w:r>
      <w:r>
        <w:rPr>
          <w:sz w:val="24"/>
          <w:szCs w:val="24"/>
        </w:rPr>
        <w:t>”</w:t>
      </w:r>
      <w:r>
        <w:rPr>
          <w:sz w:val="24"/>
          <w:szCs w:val="24"/>
        </w:rPr>
        <w:t xml:space="preserve"> Phys. 0rg., January 30, 2018. Retrieved at https://phys.or</w:t>
      </w:r>
      <w:r>
        <w:rPr>
          <w:sz w:val="24"/>
          <w:szCs w:val="24"/>
        </w:rPr>
        <w:t>g/news/2018-01-bananas-worst-food-culprits.html</w:t>
      </w:r>
    </w:p>
    <w:p w14:paraId="6BA5256E" w14:textId="77777777" w:rsidR="00000000" w:rsidRDefault="00551CE1">
      <w:pPr>
        <w:widowControl/>
        <w:rPr>
          <w:sz w:val="24"/>
          <w:szCs w:val="24"/>
        </w:rPr>
      </w:pPr>
      <w:r>
        <w:rPr>
          <w:sz w:val="24"/>
          <w:szCs w:val="24"/>
        </w:rPr>
        <w:t>Tags: Bananas, Ugly Produce</w:t>
      </w:r>
    </w:p>
    <w:p w14:paraId="3999E1ED" w14:textId="77777777" w:rsidR="00000000" w:rsidRDefault="00551CE1">
      <w:pPr>
        <w:widowControl/>
        <w:rPr>
          <w:sz w:val="24"/>
          <w:szCs w:val="24"/>
        </w:rPr>
      </w:pPr>
    </w:p>
    <w:p w14:paraId="5F7D0967" w14:textId="77777777" w:rsidR="00000000" w:rsidRDefault="00551CE1">
      <w:pPr>
        <w:widowControl/>
        <w:rPr>
          <w:sz w:val="24"/>
          <w:szCs w:val="24"/>
        </w:rPr>
      </w:pPr>
      <w:r>
        <w:rPr>
          <w:b/>
          <w:bCs/>
          <w:sz w:val="24"/>
          <w:szCs w:val="24"/>
        </w:rPr>
        <w:t>Pixofarm</w:t>
      </w:r>
      <w:r>
        <w:rPr>
          <w:sz w:val="24"/>
          <w:szCs w:val="24"/>
        </w:rPr>
        <w:t xml:space="preserve"> (Austria) is a that </w:t>
      </w:r>
      <w:r>
        <w:rPr>
          <w:sz w:val="24"/>
          <w:szCs w:val="24"/>
        </w:rPr>
        <w:t>“</w:t>
      </w:r>
      <w:r>
        <w:rPr>
          <w:sz w:val="24"/>
          <w:szCs w:val="24"/>
        </w:rPr>
        <w:t>startup offers a solution for keeping track of this data with just a smartphone. Utilizing artificial intelligence, the Pixofarm app allows apple gro</w:t>
      </w:r>
      <w:r>
        <w:rPr>
          <w:sz w:val="24"/>
          <w:szCs w:val="24"/>
        </w:rPr>
        <w:t>wers to take pictures of their apple trees and fruits and counts the apples in the farmer</w:t>
      </w:r>
      <w:r>
        <w:rPr>
          <w:sz w:val="24"/>
          <w:szCs w:val="24"/>
        </w:rPr>
        <w:t>’</w:t>
      </w:r>
      <w:r>
        <w:rPr>
          <w:sz w:val="24"/>
          <w:szCs w:val="24"/>
        </w:rPr>
        <w:t>s orchard. The algorithm then forecasts the final number of fruits at the end of the season. The app also offers the function to monitor the size of the apples, which</w:t>
      </w:r>
      <w:r>
        <w:rPr>
          <w:sz w:val="24"/>
          <w:szCs w:val="24"/>
        </w:rPr>
        <w:t xml:space="preserve"> helps forecasting the ideal time to harvest the fruits. The predictive algorithm estimates yield and size class distribution, which greatly facilitates the process of selling to grocery stores.</w:t>
      </w:r>
      <w:r>
        <w:rPr>
          <w:sz w:val="24"/>
          <w:szCs w:val="24"/>
        </w:rPr>
        <w:t>”</w:t>
      </w:r>
    </w:p>
    <w:p w14:paraId="5ADE991F" w14:textId="77777777" w:rsidR="00000000" w:rsidRDefault="00551CE1">
      <w:pPr>
        <w:widowControl/>
        <w:rPr>
          <w:sz w:val="24"/>
          <w:szCs w:val="24"/>
        </w:rPr>
      </w:pPr>
      <w:r>
        <w:rPr>
          <w:sz w:val="24"/>
          <w:szCs w:val="24"/>
        </w:rPr>
        <w:t>Website: https://pixofarm.com/</w:t>
      </w:r>
    </w:p>
    <w:p w14:paraId="28A518E6" w14:textId="77777777" w:rsidR="00000000" w:rsidRDefault="00551CE1">
      <w:pPr>
        <w:widowControl/>
        <w:rPr>
          <w:sz w:val="24"/>
          <w:szCs w:val="24"/>
        </w:rPr>
      </w:pPr>
      <w:r>
        <w:rPr>
          <w:sz w:val="24"/>
          <w:szCs w:val="24"/>
        </w:rPr>
        <w:t>Tags: Austria, Apps, Fruit</w:t>
      </w:r>
    </w:p>
    <w:p w14:paraId="60B8F2D7" w14:textId="77777777" w:rsidR="00000000" w:rsidRDefault="00551CE1">
      <w:pPr>
        <w:widowControl/>
        <w:rPr>
          <w:sz w:val="24"/>
          <w:szCs w:val="24"/>
        </w:rPr>
      </w:pPr>
      <w:r>
        <w:rPr>
          <w:sz w:val="24"/>
          <w:szCs w:val="24"/>
        </w:rPr>
        <w:t>Po</w:t>
      </w:r>
      <w:r>
        <w:rPr>
          <w:sz w:val="24"/>
          <w:szCs w:val="24"/>
        </w:rPr>
        <w:t xml:space="preserve">thering, Jessica. </w:t>
      </w:r>
      <w:r>
        <w:rPr>
          <w:sz w:val="24"/>
          <w:szCs w:val="24"/>
        </w:rPr>
        <w:t>“</w:t>
      </w:r>
      <w:r>
        <w:rPr>
          <w:sz w:val="24"/>
          <w:szCs w:val="24"/>
        </w:rPr>
        <w:t>Two More Startups Raise Seed Capital to Tackle Food Waste.</w:t>
      </w:r>
      <w:r>
        <w:rPr>
          <w:sz w:val="24"/>
          <w:szCs w:val="24"/>
        </w:rPr>
        <w:t>”</w:t>
      </w:r>
      <w:r>
        <w:rPr>
          <w:sz w:val="24"/>
          <w:szCs w:val="24"/>
        </w:rPr>
        <w:t xml:space="preserve"> Impactalpha, April 23, 2017. Retrieved at http://impactalpha.com/two-more-startups-raise-seed-capital-to-tackle-food-waste </w:t>
      </w:r>
    </w:p>
    <w:p w14:paraId="3249004B" w14:textId="77777777" w:rsidR="00000000" w:rsidRDefault="00551CE1">
      <w:pPr>
        <w:widowControl/>
        <w:rPr>
          <w:sz w:val="24"/>
          <w:szCs w:val="24"/>
        </w:rPr>
      </w:pPr>
    </w:p>
    <w:p w14:paraId="359CFD16" w14:textId="77777777" w:rsidR="00000000" w:rsidRDefault="00551CE1">
      <w:pPr>
        <w:widowControl/>
        <w:rPr>
          <w:sz w:val="24"/>
          <w:szCs w:val="24"/>
        </w:rPr>
      </w:pPr>
      <w:r>
        <w:rPr>
          <w:b/>
          <w:bCs/>
          <w:sz w:val="24"/>
          <w:szCs w:val="24"/>
        </w:rPr>
        <w:t>Preserve Farm Kitchens</w:t>
      </w:r>
      <w:r>
        <w:rPr>
          <w:sz w:val="24"/>
          <w:szCs w:val="24"/>
        </w:rPr>
        <w:t xml:space="preserve"> (Petaluma, California) preserves </w:t>
      </w:r>
      <w:r>
        <w:rPr>
          <w:sz w:val="24"/>
          <w:szCs w:val="24"/>
        </w:rPr>
        <w:t>“</w:t>
      </w:r>
      <w:r>
        <w:rPr>
          <w:sz w:val="24"/>
          <w:szCs w:val="24"/>
        </w:rPr>
        <w:t>every scrap of produce it can find. Instead of mailing you the ugliest fruits and veggies, Preserve Farm Kitchens takes all of them and mixes them into a delicious array of preserves and cooking sauces.</w:t>
      </w:r>
      <w:r>
        <w:rPr>
          <w:sz w:val="24"/>
          <w:szCs w:val="24"/>
        </w:rPr>
        <w:t>”</w:t>
      </w:r>
      <w:r>
        <w:rPr>
          <w:sz w:val="24"/>
          <w:szCs w:val="24"/>
        </w:rPr>
        <w:t xml:space="preserve"> It produces sauce</w:t>
      </w:r>
      <w:r>
        <w:rPr>
          <w:sz w:val="24"/>
          <w:szCs w:val="24"/>
        </w:rPr>
        <w:t>s, preserves and syrups.</w:t>
      </w:r>
    </w:p>
    <w:p w14:paraId="62A6058A" w14:textId="77777777" w:rsidR="00000000" w:rsidRDefault="00551CE1">
      <w:pPr>
        <w:widowControl/>
        <w:rPr>
          <w:sz w:val="24"/>
          <w:szCs w:val="24"/>
        </w:rPr>
      </w:pPr>
      <w:r>
        <w:rPr>
          <w:sz w:val="24"/>
          <w:szCs w:val="24"/>
        </w:rPr>
        <w:t>Website: https://www.preservefarmkitchens.com/</w:t>
      </w:r>
    </w:p>
    <w:p w14:paraId="162F6317" w14:textId="77777777" w:rsidR="00000000" w:rsidRDefault="00551CE1">
      <w:pPr>
        <w:widowControl/>
        <w:rPr>
          <w:sz w:val="24"/>
          <w:szCs w:val="24"/>
        </w:rPr>
      </w:pPr>
      <w:r>
        <w:rPr>
          <w:sz w:val="24"/>
          <w:szCs w:val="24"/>
        </w:rPr>
        <w:t>Tags: Ugly Produce, Ugly Produce Ventures</w:t>
      </w:r>
    </w:p>
    <w:p w14:paraId="32F928AC" w14:textId="77777777" w:rsidR="00000000" w:rsidRDefault="00551CE1">
      <w:pPr>
        <w:widowControl/>
        <w:rPr>
          <w:sz w:val="24"/>
          <w:szCs w:val="24"/>
        </w:rPr>
      </w:pPr>
    </w:p>
    <w:p w14:paraId="1B9A149F" w14:textId="77777777" w:rsidR="00000000" w:rsidRDefault="00551CE1">
      <w:pPr>
        <w:widowControl/>
        <w:rPr>
          <w:sz w:val="24"/>
          <w:szCs w:val="24"/>
        </w:rPr>
      </w:pPr>
      <w:r>
        <w:rPr>
          <w:sz w:val="24"/>
          <w:szCs w:val="24"/>
        </w:rPr>
        <w:t xml:space="preserve">Produce Blue Book. </w:t>
      </w:r>
      <w:r>
        <w:rPr>
          <w:sz w:val="24"/>
          <w:szCs w:val="24"/>
        </w:rPr>
        <w:t>“</w:t>
      </w:r>
      <w:r>
        <w:rPr>
          <w:sz w:val="24"/>
          <w:szCs w:val="24"/>
        </w:rPr>
        <w:t>Hazel Tech Announces Kiwifruit Partnership with Kliewer Farms.</w:t>
      </w:r>
      <w:r>
        <w:rPr>
          <w:sz w:val="24"/>
          <w:szCs w:val="24"/>
        </w:rPr>
        <w:t>”</w:t>
      </w:r>
      <w:r>
        <w:rPr>
          <w:sz w:val="24"/>
          <w:szCs w:val="24"/>
        </w:rPr>
        <w:t xml:space="preserve"> Produce Blue Book, December 9, 2020. Retrieved at https:/</w:t>
      </w:r>
      <w:r>
        <w:rPr>
          <w:sz w:val="24"/>
          <w:szCs w:val="24"/>
        </w:rPr>
        <w:t>/www.producebluebook.com/2020/12/09/hazel-tech-announces-kiwifruit-partnership-with-kliewer-farms/#</w:t>
      </w:r>
    </w:p>
    <w:p w14:paraId="0115CBD7" w14:textId="77777777" w:rsidR="00000000" w:rsidRDefault="00551CE1">
      <w:pPr>
        <w:widowControl/>
        <w:rPr>
          <w:sz w:val="24"/>
          <w:szCs w:val="24"/>
        </w:rPr>
      </w:pPr>
      <w:r>
        <w:rPr>
          <w:sz w:val="24"/>
          <w:szCs w:val="24"/>
        </w:rPr>
        <w:t>Tags: Kiwis, Produce</w:t>
      </w:r>
    </w:p>
    <w:p w14:paraId="3C39B3CC" w14:textId="77777777" w:rsidR="00000000" w:rsidRDefault="00551CE1">
      <w:pPr>
        <w:widowControl/>
        <w:rPr>
          <w:sz w:val="24"/>
          <w:szCs w:val="24"/>
        </w:rPr>
      </w:pPr>
    </w:p>
    <w:p w14:paraId="0CB377E6" w14:textId="77777777" w:rsidR="00000000" w:rsidRDefault="00551CE1">
      <w:pPr>
        <w:widowControl/>
        <w:rPr>
          <w:sz w:val="24"/>
          <w:szCs w:val="24"/>
        </w:rPr>
      </w:pPr>
      <w:r>
        <w:rPr>
          <w:sz w:val="24"/>
          <w:szCs w:val="24"/>
        </w:rPr>
        <w:t xml:space="preserve">Progressive Grocer. </w:t>
      </w:r>
      <w:r>
        <w:rPr>
          <w:sz w:val="24"/>
          <w:szCs w:val="24"/>
        </w:rPr>
        <w:t>“</w:t>
      </w:r>
      <w:r>
        <w:rPr>
          <w:sz w:val="24"/>
          <w:szCs w:val="24"/>
        </w:rPr>
        <w:t xml:space="preserve">Hy-Vee Embraces </w:t>
      </w:r>
      <w:r>
        <w:rPr>
          <w:sz w:val="24"/>
          <w:szCs w:val="24"/>
        </w:rPr>
        <w:t>‘</w:t>
      </w:r>
      <w:r>
        <w:rPr>
          <w:sz w:val="24"/>
          <w:szCs w:val="24"/>
        </w:rPr>
        <w:t>Ugly</w:t>
      </w:r>
      <w:r>
        <w:rPr>
          <w:sz w:val="24"/>
          <w:szCs w:val="24"/>
        </w:rPr>
        <w:t>’</w:t>
      </w:r>
      <w:r>
        <w:rPr>
          <w:sz w:val="24"/>
          <w:szCs w:val="24"/>
        </w:rPr>
        <w:t xml:space="preserve"> Produce; Adds Robinson Fresh</w:t>
      </w:r>
      <w:r>
        <w:rPr>
          <w:sz w:val="24"/>
          <w:szCs w:val="24"/>
        </w:rPr>
        <w:t>’</w:t>
      </w:r>
      <w:r>
        <w:rPr>
          <w:sz w:val="24"/>
          <w:szCs w:val="24"/>
        </w:rPr>
        <w:t>s Misfits Line in Nearly All Stores.</w:t>
      </w:r>
      <w:r>
        <w:rPr>
          <w:sz w:val="24"/>
          <w:szCs w:val="24"/>
        </w:rPr>
        <w:t>”</w:t>
      </w:r>
      <w:r>
        <w:rPr>
          <w:sz w:val="24"/>
          <w:szCs w:val="24"/>
        </w:rPr>
        <w:t xml:space="preserve"> Progressive Grocer, Jan</w:t>
      </w:r>
      <w:r>
        <w:rPr>
          <w:sz w:val="24"/>
          <w:szCs w:val="24"/>
        </w:rPr>
        <w:t>uary 18, 2017. Retrieved at http://www.progressivegrocer.com/industry-news-trends/regional-supermarket-chains/hy-vee-embraces-ugly-produce</w:t>
      </w:r>
    </w:p>
    <w:p w14:paraId="5C0B68E0" w14:textId="77777777" w:rsidR="00000000" w:rsidRDefault="00551CE1">
      <w:pPr>
        <w:widowControl/>
        <w:rPr>
          <w:sz w:val="24"/>
          <w:szCs w:val="24"/>
        </w:rPr>
      </w:pPr>
    </w:p>
    <w:p w14:paraId="3CC34DAA" w14:textId="77777777" w:rsidR="00000000" w:rsidRDefault="00551CE1">
      <w:pPr>
        <w:widowControl/>
        <w:rPr>
          <w:sz w:val="24"/>
          <w:szCs w:val="24"/>
        </w:rPr>
      </w:pPr>
      <w:r>
        <w:rPr>
          <w:b/>
          <w:bCs/>
          <w:sz w:val="24"/>
          <w:szCs w:val="24"/>
        </w:rPr>
        <w:t>Project Delta</w:t>
      </w:r>
      <w:r>
        <w:rPr>
          <w:sz w:val="24"/>
          <w:szCs w:val="24"/>
        </w:rPr>
        <w:t xml:space="preserve"> (launched in Nogales, Arizona) uses </w:t>
      </w:r>
      <w:r>
        <w:rPr>
          <w:sz w:val="24"/>
          <w:szCs w:val="24"/>
        </w:rPr>
        <w:t>“</w:t>
      </w:r>
      <w:r>
        <w:rPr>
          <w:sz w:val="24"/>
          <w:szCs w:val="24"/>
        </w:rPr>
        <w:t>the machine learning programs take into account thousands of diff</w:t>
      </w:r>
      <w:r>
        <w:rPr>
          <w:sz w:val="24"/>
          <w:szCs w:val="24"/>
        </w:rPr>
        <w:t>erent calculations and variables, the things it would take a dedicated team of organizers to manage, to ensure the food is going where it is needed most, where it</w:t>
      </w:r>
      <w:r>
        <w:rPr>
          <w:sz w:val="24"/>
          <w:szCs w:val="24"/>
        </w:rPr>
        <w:t>’</w:t>
      </w:r>
      <w:r>
        <w:rPr>
          <w:sz w:val="24"/>
          <w:szCs w:val="24"/>
        </w:rPr>
        <w:t>s most likely to get eaten, and other priorities.</w:t>
      </w:r>
      <w:r>
        <w:rPr>
          <w:sz w:val="24"/>
          <w:szCs w:val="24"/>
        </w:rPr>
        <w:t>”</w:t>
      </w:r>
      <w:r>
        <w:rPr>
          <w:sz w:val="24"/>
          <w:szCs w:val="24"/>
        </w:rPr>
        <w:t xml:space="preserve"> It </w:t>
      </w:r>
      <w:r>
        <w:rPr>
          <w:sz w:val="24"/>
          <w:szCs w:val="24"/>
        </w:rPr>
        <w:t>“</w:t>
      </w:r>
      <w:r>
        <w:rPr>
          <w:sz w:val="24"/>
          <w:szCs w:val="24"/>
        </w:rPr>
        <w:t>is an early-stage moonshot that starte</w:t>
      </w:r>
      <w:r>
        <w:rPr>
          <w:sz w:val="24"/>
          <w:szCs w:val="24"/>
        </w:rPr>
        <w:t>d at X, Alphabet's moonshot factory, and recently moved to Google, where it will scale up its work. The city, Nogales, sees 75 percent of America</w:t>
      </w:r>
      <w:r>
        <w:rPr>
          <w:sz w:val="24"/>
          <w:szCs w:val="24"/>
        </w:rPr>
        <w:t>’</w:t>
      </w:r>
      <w:r>
        <w:rPr>
          <w:sz w:val="24"/>
          <w:szCs w:val="24"/>
        </w:rPr>
        <w:t>s winter produce pass through its port. It is here that Project Delta could solve America</w:t>
      </w:r>
      <w:r>
        <w:rPr>
          <w:sz w:val="24"/>
          <w:szCs w:val="24"/>
        </w:rPr>
        <w:t>’</w:t>
      </w:r>
      <w:r>
        <w:rPr>
          <w:sz w:val="24"/>
          <w:szCs w:val="24"/>
        </w:rPr>
        <w:t xml:space="preserve">s hunger crisis and </w:t>
      </w:r>
      <w:r>
        <w:rPr>
          <w:sz w:val="24"/>
          <w:szCs w:val="24"/>
        </w:rPr>
        <w:t>food waste problem at the same time. Project Delta is working with Feeding America and Kroger to bring hard data science and artificial intelligence to the food banking world.</w:t>
      </w:r>
      <w:r>
        <w:rPr>
          <w:sz w:val="24"/>
          <w:szCs w:val="24"/>
        </w:rPr>
        <w:t>”</w:t>
      </w:r>
      <w:r>
        <w:rPr>
          <w:sz w:val="24"/>
          <w:szCs w:val="24"/>
        </w:rPr>
        <w:t xml:space="preserve"> It is now a project of Google. </w:t>
      </w:r>
    </w:p>
    <w:p w14:paraId="2B874900" w14:textId="77777777" w:rsidR="00000000" w:rsidRDefault="00551CE1">
      <w:pPr>
        <w:widowControl/>
        <w:rPr>
          <w:sz w:val="24"/>
          <w:szCs w:val="24"/>
        </w:rPr>
      </w:pPr>
      <w:r>
        <w:rPr>
          <w:sz w:val="24"/>
          <w:szCs w:val="24"/>
        </w:rPr>
        <w:t>Website: https://blog.x.company/a-new-home-for-</w:t>
      </w:r>
      <w:r>
        <w:rPr>
          <w:sz w:val="24"/>
          <w:szCs w:val="24"/>
        </w:rPr>
        <w:t>project-delta-a39f8286b6d7</w:t>
      </w:r>
    </w:p>
    <w:p w14:paraId="00086177" w14:textId="77777777" w:rsidR="00000000" w:rsidRDefault="00551CE1">
      <w:pPr>
        <w:widowControl/>
        <w:rPr>
          <w:sz w:val="24"/>
          <w:szCs w:val="24"/>
        </w:rPr>
      </w:pPr>
      <w:r>
        <w:rPr>
          <w:sz w:val="24"/>
          <w:szCs w:val="24"/>
        </w:rPr>
        <w:t>Tags: Hunger, Machine Learning, Produce</w:t>
      </w:r>
    </w:p>
    <w:p w14:paraId="5C8FCB40" w14:textId="77777777" w:rsidR="00000000" w:rsidRDefault="00551CE1">
      <w:pPr>
        <w:widowControl/>
        <w:rPr>
          <w:sz w:val="24"/>
          <w:szCs w:val="24"/>
        </w:rPr>
      </w:pPr>
    </w:p>
    <w:p w14:paraId="137538DC" w14:textId="77777777" w:rsidR="00000000" w:rsidRDefault="00551CE1">
      <w:pPr>
        <w:widowControl/>
        <w:rPr>
          <w:sz w:val="24"/>
          <w:szCs w:val="24"/>
        </w:rPr>
      </w:pPr>
      <w:r>
        <w:rPr>
          <w:b/>
          <w:bCs/>
          <w:sz w:val="24"/>
          <w:szCs w:val="24"/>
        </w:rPr>
        <w:t>qSense Labs</w:t>
      </w:r>
      <w:r>
        <w:rPr>
          <w:sz w:val="24"/>
          <w:szCs w:val="24"/>
        </w:rPr>
        <w:t xml:space="preserve"> (Bengaluru, Karnataka, India) is a startup that uses </w:t>
      </w:r>
      <w:r>
        <w:rPr>
          <w:sz w:val="24"/>
          <w:szCs w:val="24"/>
        </w:rPr>
        <w:t>“</w:t>
      </w:r>
      <w:r>
        <w:rPr>
          <w:sz w:val="24"/>
          <w:szCs w:val="24"/>
        </w:rPr>
        <w:t>IoT solution for fresh food quality assessment and management.</w:t>
      </w:r>
      <w:r>
        <w:rPr>
          <w:sz w:val="24"/>
          <w:szCs w:val="24"/>
        </w:rPr>
        <w:t>”</w:t>
      </w:r>
      <w:r>
        <w:rPr>
          <w:sz w:val="24"/>
          <w:szCs w:val="24"/>
        </w:rPr>
        <w:t xml:space="preserve"> Its equipment includes </w:t>
      </w:r>
      <w:r>
        <w:rPr>
          <w:sz w:val="24"/>
          <w:szCs w:val="24"/>
        </w:rPr>
        <w:t>“</w:t>
      </w:r>
      <w:r>
        <w:rPr>
          <w:sz w:val="24"/>
          <w:szCs w:val="24"/>
        </w:rPr>
        <w:t>Q-Scan</w:t>
      </w:r>
      <w:r>
        <w:rPr>
          <w:sz w:val="24"/>
          <w:szCs w:val="24"/>
        </w:rPr>
        <w:t>–</w:t>
      </w:r>
      <w:r>
        <w:rPr>
          <w:sz w:val="24"/>
          <w:szCs w:val="24"/>
        </w:rPr>
        <w:t>a Near Infrared based handh</w:t>
      </w:r>
      <w:r>
        <w:rPr>
          <w:sz w:val="24"/>
          <w:szCs w:val="24"/>
        </w:rPr>
        <w:t>eld scanner for grading</w:t>
      </w:r>
      <w:r>
        <w:rPr>
          <w:sz w:val="24"/>
          <w:szCs w:val="24"/>
        </w:rPr>
        <w:t>”</w:t>
      </w:r>
      <w:r>
        <w:rPr>
          <w:sz w:val="24"/>
          <w:szCs w:val="24"/>
        </w:rPr>
        <w:t xml:space="preserve"> and </w:t>
      </w:r>
      <w:r>
        <w:rPr>
          <w:sz w:val="24"/>
          <w:szCs w:val="24"/>
        </w:rPr>
        <w:t>“</w:t>
      </w:r>
      <w:r>
        <w:rPr>
          <w:sz w:val="24"/>
          <w:szCs w:val="24"/>
        </w:rPr>
        <w:t>Q-Log: Olfactory loggers for storage.</w:t>
      </w:r>
      <w:r>
        <w:rPr>
          <w:sz w:val="24"/>
          <w:szCs w:val="24"/>
        </w:rPr>
        <w:t>”</w:t>
      </w:r>
    </w:p>
    <w:p w14:paraId="13131289" w14:textId="77777777" w:rsidR="00000000" w:rsidRDefault="00551CE1">
      <w:pPr>
        <w:widowControl/>
        <w:rPr>
          <w:sz w:val="24"/>
          <w:szCs w:val="24"/>
        </w:rPr>
      </w:pPr>
      <w:r>
        <w:rPr>
          <w:sz w:val="24"/>
          <w:szCs w:val="24"/>
        </w:rPr>
        <w:t>Website: https://www.qzense.com/</w:t>
      </w:r>
    </w:p>
    <w:p w14:paraId="5DBAD79A" w14:textId="77777777" w:rsidR="00000000" w:rsidRDefault="00551CE1">
      <w:pPr>
        <w:widowControl/>
        <w:rPr>
          <w:sz w:val="24"/>
          <w:szCs w:val="24"/>
        </w:rPr>
      </w:pPr>
      <w:r>
        <w:rPr>
          <w:sz w:val="24"/>
          <w:szCs w:val="24"/>
        </w:rPr>
        <w:t>Tags: India, Produce, Storage</w:t>
      </w:r>
    </w:p>
    <w:p w14:paraId="63EE13DF" w14:textId="77777777" w:rsidR="00000000" w:rsidRDefault="00551CE1">
      <w:pPr>
        <w:widowControl/>
        <w:rPr>
          <w:sz w:val="24"/>
          <w:szCs w:val="24"/>
        </w:rPr>
      </w:pPr>
    </w:p>
    <w:p w14:paraId="3F7D458D" w14:textId="77777777" w:rsidR="00000000" w:rsidRDefault="00551CE1">
      <w:pPr>
        <w:widowControl/>
        <w:rPr>
          <w:sz w:val="24"/>
          <w:szCs w:val="24"/>
        </w:rPr>
      </w:pPr>
      <w:r>
        <w:rPr>
          <w:sz w:val="24"/>
          <w:szCs w:val="24"/>
        </w:rPr>
        <w:t xml:space="preserve">Quinn, Ian. </w:t>
      </w:r>
      <w:r>
        <w:rPr>
          <w:sz w:val="24"/>
          <w:szCs w:val="24"/>
        </w:rPr>
        <w:t>“</w:t>
      </w:r>
      <w:r>
        <w:rPr>
          <w:sz w:val="24"/>
          <w:szCs w:val="24"/>
        </w:rPr>
        <w:t>Is the Wonky Veg Revolution Happening at Last? Wonky Veg Art One Use.</w:t>
      </w:r>
      <w:r>
        <w:rPr>
          <w:sz w:val="24"/>
          <w:szCs w:val="24"/>
        </w:rPr>
        <w:t>”</w:t>
      </w:r>
      <w:r>
        <w:rPr>
          <w:sz w:val="24"/>
          <w:szCs w:val="24"/>
        </w:rPr>
        <w:t xml:space="preserve"> The Grocer, July 28, 2016. Retrieved at</w:t>
      </w:r>
      <w:r>
        <w:rPr>
          <w:sz w:val="24"/>
          <w:szCs w:val="24"/>
        </w:rPr>
        <w:t xml:space="preserve"> http://www.thegrocer.co.uk/home/topics/waste-not-want-not/is-the-wonky-veg-revolution-happening-at-last/539812.article</w:t>
      </w:r>
    </w:p>
    <w:p w14:paraId="43E20F82" w14:textId="77777777" w:rsidR="00000000" w:rsidRDefault="00551CE1">
      <w:pPr>
        <w:widowControl/>
        <w:rPr>
          <w:sz w:val="24"/>
          <w:szCs w:val="24"/>
        </w:rPr>
      </w:pPr>
    </w:p>
    <w:p w14:paraId="5279CD89" w14:textId="77777777" w:rsidR="00000000" w:rsidRDefault="00551CE1">
      <w:pPr>
        <w:widowControl/>
        <w:rPr>
          <w:sz w:val="24"/>
          <w:szCs w:val="24"/>
        </w:rPr>
      </w:pPr>
      <w:r>
        <w:rPr>
          <w:sz w:val="24"/>
          <w:szCs w:val="24"/>
        </w:rPr>
        <w:t xml:space="preserve">Pike, Lauren. </w:t>
      </w:r>
      <w:r>
        <w:rPr>
          <w:sz w:val="24"/>
          <w:szCs w:val="24"/>
        </w:rPr>
        <w:t>“</w:t>
      </w:r>
      <w:r>
        <w:rPr>
          <w:sz w:val="24"/>
          <w:szCs w:val="24"/>
        </w:rPr>
        <w:t>Grocers Hoping Shoppers Will Embrace Unbeautiful, Merely Attractive Produce.</w:t>
      </w:r>
      <w:r>
        <w:rPr>
          <w:sz w:val="24"/>
          <w:szCs w:val="24"/>
        </w:rPr>
        <w:t>”</w:t>
      </w:r>
      <w:r>
        <w:rPr>
          <w:sz w:val="24"/>
          <w:szCs w:val="24"/>
        </w:rPr>
        <w:t xml:space="preserve"> Missourian, January 24, 2017. Retrieved at http://www.columbiamissourian.com/news/local/grocers-hoping-shoppers-will-embrace-unbeautiful-merely-attractive-produce/article_93a9e1b</w:t>
      </w:r>
      <w:r>
        <w:rPr>
          <w:sz w:val="24"/>
          <w:szCs w:val="24"/>
        </w:rPr>
        <w:t>6-dd9b-11e6-aa22-6b85b74ea54b.html</w:t>
      </w:r>
    </w:p>
    <w:p w14:paraId="25CEDC69" w14:textId="77777777" w:rsidR="00000000" w:rsidRDefault="00551CE1">
      <w:pPr>
        <w:widowControl/>
        <w:rPr>
          <w:sz w:val="24"/>
          <w:szCs w:val="24"/>
        </w:rPr>
      </w:pPr>
    </w:p>
    <w:p w14:paraId="0BEA613E" w14:textId="77777777" w:rsidR="00000000" w:rsidRDefault="00551CE1">
      <w:pPr>
        <w:widowControl/>
        <w:rPr>
          <w:sz w:val="24"/>
          <w:szCs w:val="24"/>
        </w:rPr>
      </w:pPr>
      <w:r>
        <w:rPr>
          <w:sz w:val="24"/>
          <w:szCs w:val="24"/>
        </w:rPr>
        <w:t xml:space="preserve">Richmond, Riva. </w:t>
      </w:r>
      <w:r>
        <w:rPr>
          <w:sz w:val="24"/>
          <w:szCs w:val="24"/>
        </w:rPr>
        <w:t>“</w:t>
      </w:r>
      <w:r>
        <w:rPr>
          <w:sz w:val="24"/>
          <w:szCs w:val="24"/>
        </w:rPr>
        <w:t xml:space="preserve">An Indian Startup Takes </w:t>
      </w:r>
      <w:r>
        <w:rPr>
          <w:sz w:val="24"/>
          <w:szCs w:val="24"/>
        </w:rPr>
        <w:t>‘</w:t>
      </w:r>
      <w:r>
        <w:rPr>
          <w:sz w:val="24"/>
          <w:szCs w:val="24"/>
        </w:rPr>
        <w:t>Ugly</w:t>
      </w:r>
      <w:r>
        <w:rPr>
          <w:sz w:val="24"/>
          <w:szCs w:val="24"/>
        </w:rPr>
        <w:t>’</w:t>
      </w:r>
      <w:r>
        <w:rPr>
          <w:sz w:val="24"/>
          <w:szCs w:val="24"/>
        </w:rPr>
        <w:t xml:space="preserve"> Farm Food To Market.</w:t>
      </w:r>
      <w:r>
        <w:rPr>
          <w:sz w:val="24"/>
          <w:szCs w:val="24"/>
        </w:rPr>
        <w:t>”</w:t>
      </w:r>
      <w:r>
        <w:rPr>
          <w:sz w:val="24"/>
          <w:szCs w:val="24"/>
        </w:rPr>
        <w:t xml:space="preserve"> Story Exchange, February 2, 2017. Retrieved at http://thestoryexchange.org/indian-startup-takes-ugly-farm-food-market/</w:t>
      </w:r>
    </w:p>
    <w:p w14:paraId="39A14ABC" w14:textId="77777777" w:rsidR="00000000" w:rsidRDefault="00551CE1">
      <w:pPr>
        <w:widowControl/>
        <w:rPr>
          <w:sz w:val="24"/>
          <w:szCs w:val="24"/>
        </w:rPr>
      </w:pPr>
    </w:p>
    <w:p w14:paraId="7BBCE583" w14:textId="77777777" w:rsidR="00000000" w:rsidRDefault="00551CE1">
      <w:pPr>
        <w:widowControl/>
        <w:rPr>
          <w:sz w:val="24"/>
          <w:szCs w:val="24"/>
        </w:rPr>
      </w:pPr>
      <w:r>
        <w:rPr>
          <w:sz w:val="24"/>
          <w:szCs w:val="24"/>
        </w:rPr>
        <w:t xml:space="preserve">Rosa, Ferran, and FoodWIN. </w:t>
      </w:r>
      <w:r>
        <w:rPr>
          <w:sz w:val="24"/>
          <w:szCs w:val="24"/>
        </w:rPr>
        <w:t>“</w:t>
      </w:r>
      <w:r>
        <w:rPr>
          <w:sz w:val="24"/>
          <w:szCs w:val="24"/>
        </w:rPr>
        <w:t>Th</w:t>
      </w:r>
      <w:r>
        <w:rPr>
          <w:sz w:val="24"/>
          <w:szCs w:val="24"/>
        </w:rPr>
        <w:t>e Story of Bruges, Case Study # 11.</w:t>
      </w:r>
      <w:r>
        <w:rPr>
          <w:sz w:val="24"/>
          <w:szCs w:val="24"/>
        </w:rPr>
        <w:t>”</w:t>
      </w:r>
      <w:r>
        <w:rPr>
          <w:sz w:val="24"/>
          <w:szCs w:val="24"/>
        </w:rPr>
        <w:t xml:space="preserve"> Zero Waste Europe, November 2018. Retrieved at https://zerowasteeurope.eu/wp-content/uploads/2018/11/ZWE_CS_11_Bruges_EN.pdf</w:t>
      </w:r>
    </w:p>
    <w:p w14:paraId="18BDBCEA" w14:textId="77777777" w:rsidR="00000000" w:rsidRDefault="00551CE1">
      <w:pPr>
        <w:widowControl/>
        <w:rPr>
          <w:sz w:val="24"/>
          <w:szCs w:val="24"/>
        </w:rPr>
      </w:pPr>
    </w:p>
    <w:p w14:paraId="42052D42" w14:textId="77777777" w:rsidR="00000000" w:rsidRDefault="00551CE1">
      <w:pPr>
        <w:widowControl/>
        <w:rPr>
          <w:sz w:val="24"/>
          <w:szCs w:val="24"/>
        </w:rPr>
      </w:pPr>
      <w:r>
        <w:rPr>
          <w:sz w:val="24"/>
          <w:szCs w:val="24"/>
        </w:rPr>
        <w:t xml:space="preserve">Royte, Elizabeth. </w:t>
      </w:r>
      <w:r>
        <w:rPr>
          <w:sz w:val="24"/>
          <w:szCs w:val="24"/>
        </w:rPr>
        <w:t>“</w:t>
      </w:r>
      <w:r>
        <w:rPr>
          <w:sz w:val="24"/>
          <w:szCs w:val="24"/>
        </w:rPr>
        <w:t xml:space="preserve">How </w:t>
      </w:r>
      <w:r>
        <w:rPr>
          <w:sz w:val="24"/>
          <w:szCs w:val="24"/>
        </w:rPr>
        <w:t>‘</w:t>
      </w:r>
      <w:r>
        <w:rPr>
          <w:sz w:val="24"/>
          <w:szCs w:val="24"/>
        </w:rPr>
        <w:t>Ugly</w:t>
      </w:r>
      <w:r>
        <w:rPr>
          <w:sz w:val="24"/>
          <w:szCs w:val="24"/>
        </w:rPr>
        <w:t>’</w:t>
      </w:r>
      <w:r>
        <w:rPr>
          <w:sz w:val="24"/>
          <w:szCs w:val="24"/>
        </w:rPr>
        <w:t xml:space="preserve"> Fruits and Vegetables Can Help Solve World Hunger.</w:t>
      </w:r>
      <w:r>
        <w:rPr>
          <w:sz w:val="24"/>
          <w:szCs w:val="24"/>
        </w:rPr>
        <w:t>”</w:t>
      </w:r>
      <w:r>
        <w:rPr>
          <w:sz w:val="24"/>
          <w:szCs w:val="24"/>
        </w:rPr>
        <w:t xml:space="preserve"> </w:t>
      </w:r>
      <w:r>
        <w:rPr>
          <w:i/>
          <w:iCs/>
          <w:sz w:val="24"/>
          <w:szCs w:val="24"/>
        </w:rPr>
        <w:t>National Ge</w:t>
      </w:r>
      <w:r>
        <w:rPr>
          <w:i/>
          <w:iCs/>
          <w:sz w:val="24"/>
          <w:szCs w:val="24"/>
        </w:rPr>
        <w:t>ographic</w:t>
      </w:r>
      <w:r>
        <w:rPr>
          <w:sz w:val="24"/>
          <w:szCs w:val="24"/>
        </w:rPr>
        <w:t>, March 2016. Retrieved at http://www.nationalgeographic.com/magazine/2016/03/global-food-waste-statistics/</w:t>
      </w:r>
    </w:p>
    <w:p w14:paraId="5BA6050E" w14:textId="77777777" w:rsidR="00000000" w:rsidRDefault="00551CE1">
      <w:pPr>
        <w:widowControl/>
        <w:rPr>
          <w:sz w:val="24"/>
          <w:szCs w:val="24"/>
        </w:rPr>
      </w:pPr>
    </w:p>
    <w:p w14:paraId="0B1CE040" w14:textId="77777777" w:rsidR="00000000" w:rsidRDefault="00551CE1">
      <w:pPr>
        <w:widowControl/>
        <w:rPr>
          <w:sz w:val="24"/>
          <w:szCs w:val="24"/>
        </w:rPr>
      </w:pPr>
      <w:r>
        <w:rPr>
          <w:sz w:val="24"/>
          <w:szCs w:val="24"/>
        </w:rPr>
        <w:t xml:space="preserve">Satterfield, Stephen. </w:t>
      </w:r>
      <w:r>
        <w:rPr>
          <w:sz w:val="24"/>
          <w:szCs w:val="24"/>
        </w:rPr>
        <w:t>“</w:t>
      </w:r>
      <w:r>
        <w:rPr>
          <w:sz w:val="24"/>
          <w:szCs w:val="24"/>
        </w:rPr>
        <w:t>Food Waste Wars: The Imperfect Enemy of the Good.</w:t>
      </w:r>
      <w:r>
        <w:rPr>
          <w:sz w:val="24"/>
          <w:szCs w:val="24"/>
        </w:rPr>
        <w:t>”</w:t>
      </w:r>
      <w:r>
        <w:rPr>
          <w:sz w:val="24"/>
          <w:szCs w:val="24"/>
        </w:rPr>
        <w:t xml:space="preserve"> Civil Eats, October 3, 2018. Retrieved at https://civileats.com/2</w:t>
      </w:r>
      <w:r>
        <w:rPr>
          <w:sz w:val="24"/>
          <w:szCs w:val="24"/>
        </w:rPr>
        <w:t>018/10/03/food-waste-wars-the-imperfect-enemy-of-the-good/</w:t>
      </w:r>
    </w:p>
    <w:p w14:paraId="6DD3BBE2" w14:textId="77777777" w:rsidR="00000000" w:rsidRDefault="00551CE1">
      <w:pPr>
        <w:widowControl/>
        <w:rPr>
          <w:sz w:val="24"/>
          <w:szCs w:val="24"/>
        </w:rPr>
      </w:pPr>
    </w:p>
    <w:p w14:paraId="6EDBB5A0" w14:textId="77777777" w:rsidR="00000000" w:rsidRDefault="00551CE1">
      <w:pPr>
        <w:widowControl/>
        <w:rPr>
          <w:sz w:val="24"/>
          <w:szCs w:val="24"/>
        </w:rPr>
      </w:pPr>
      <w:r>
        <w:rPr>
          <w:sz w:val="24"/>
          <w:szCs w:val="24"/>
        </w:rPr>
        <w:t xml:space="preserve">Simon, Ben. </w:t>
      </w:r>
      <w:r>
        <w:rPr>
          <w:sz w:val="24"/>
          <w:szCs w:val="24"/>
        </w:rPr>
        <w:t>“</w:t>
      </w:r>
      <w:r>
        <w:rPr>
          <w:sz w:val="24"/>
          <w:szCs w:val="24"/>
        </w:rPr>
        <w:t>Let</w:t>
      </w:r>
      <w:r>
        <w:rPr>
          <w:sz w:val="24"/>
          <w:szCs w:val="24"/>
        </w:rPr>
        <w:t>’</w:t>
      </w:r>
      <w:r>
        <w:rPr>
          <w:sz w:val="24"/>
          <w:szCs w:val="24"/>
        </w:rPr>
        <w:t>s Talk about Food Waste.</w:t>
      </w:r>
      <w:r>
        <w:rPr>
          <w:sz w:val="24"/>
          <w:szCs w:val="24"/>
        </w:rPr>
        <w:t>”</w:t>
      </w:r>
      <w:r>
        <w:rPr>
          <w:sz w:val="24"/>
          <w:szCs w:val="24"/>
        </w:rPr>
        <w:t xml:space="preserve"> Imperfect Produce Blog, October 12, 2018. Retrieved at https://blog.imperfectproduce.com/blog-1/2018/10/12/lets-talk-about-food-waste-and-hunger</w:t>
      </w:r>
    </w:p>
    <w:p w14:paraId="7DD3A3F2" w14:textId="77777777" w:rsidR="00000000" w:rsidRDefault="00551CE1">
      <w:pPr>
        <w:widowControl/>
        <w:rPr>
          <w:sz w:val="24"/>
          <w:szCs w:val="24"/>
        </w:rPr>
      </w:pPr>
    </w:p>
    <w:p w14:paraId="3B457F9D" w14:textId="77777777" w:rsidR="00000000" w:rsidRDefault="00551CE1">
      <w:pPr>
        <w:widowControl/>
        <w:rPr>
          <w:sz w:val="24"/>
          <w:szCs w:val="24"/>
        </w:rPr>
      </w:pPr>
      <w:r>
        <w:rPr>
          <w:sz w:val="24"/>
          <w:szCs w:val="24"/>
        </w:rPr>
        <w:t>Smither</w:t>
      </w:r>
      <w:r>
        <w:rPr>
          <w:sz w:val="24"/>
          <w:szCs w:val="24"/>
        </w:rPr>
        <w:t xml:space="preserve">s, Rebecca. </w:t>
      </w:r>
      <w:r>
        <w:rPr>
          <w:sz w:val="24"/>
          <w:szCs w:val="24"/>
        </w:rPr>
        <w:t>“</w:t>
      </w:r>
      <w:r>
        <w:rPr>
          <w:sz w:val="24"/>
          <w:szCs w:val="24"/>
        </w:rPr>
        <w:t>Jamie Oliver Leads Drive to Buy Misshapen Fruit and Vegetables.</w:t>
      </w:r>
      <w:r>
        <w:rPr>
          <w:sz w:val="24"/>
          <w:szCs w:val="24"/>
        </w:rPr>
        <w:t>”</w:t>
      </w:r>
      <w:r>
        <w:rPr>
          <w:sz w:val="24"/>
          <w:szCs w:val="24"/>
        </w:rPr>
        <w:t xml:space="preserve"> </w:t>
      </w:r>
      <w:r>
        <w:rPr>
          <w:i/>
          <w:iCs/>
          <w:sz w:val="24"/>
          <w:szCs w:val="24"/>
        </w:rPr>
        <w:t>The Guardian</w:t>
      </w:r>
      <w:r>
        <w:rPr>
          <w:sz w:val="24"/>
          <w:szCs w:val="24"/>
        </w:rPr>
        <w:t>, January 1, 2015. Retrieved at https://www.theguardian.com/lifeandstyle/2015/jan/01/jamie-oliver-leads-drive-to-buy-misshapen-fruit-and-vegetables</w:t>
      </w:r>
    </w:p>
    <w:p w14:paraId="743D77E2" w14:textId="77777777" w:rsidR="00000000" w:rsidRDefault="00551CE1">
      <w:pPr>
        <w:widowControl/>
        <w:rPr>
          <w:sz w:val="24"/>
          <w:szCs w:val="24"/>
        </w:rPr>
      </w:pPr>
    </w:p>
    <w:p w14:paraId="752D0EBC" w14:textId="77777777" w:rsidR="00000000" w:rsidRDefault="00551CE1">
      <w:pPr>
        <w:widowControl/>
        <w:rPr>
          <w:sz w:val="24"/>
          <w:szCs w:val="24"/>
        </w:rPr>
      </w:pPr>
      <w:r>
        <w:rPr>
          <w:sz w:val="24"/>
          <w:szCs w:val="24"/>
        </w:rPr>
        <w:t>Souza, Adriana L</w:t>
      </w:r>
      <w:r>
        <w:rPr>
          <w:sz w:val="24"/>
          <w:szCs w:val="24"/>
        </w:rPr>
        <w:t>ú</w:t>
      </w:r>
      <w:r>
        <w:rPr>
          <w:sz w:val="24"/>
          <w:szCs w:val="24"/>
        </w:rPr>
        <w:t>cia da Costa M</w:t>
      </w:r>
      <w:r>
        <w:rPr>
          <w:sz w:val="24"/>
          <w:szCs w:val="24"/>
        </w:rPr>
        <w:t>á</w:t>
      </w:r>
      <w:r>
        <w:rPr>
          <w:sz w:val="24"/>
          <w:szCs w:val="24"/>
        </w:rPr>
        <w:t>rcio Vasconcelos Luckesi, Pedro Paulo Lordelo Guimar</w:t>
      </w:r>
      <w:r>
        <w:rPr>
          <w:sz w:val="24"/>
          <w:szCs w:val="24"/>
        </w:rPr>
        <w:t>ã</w:t>
      </w:r>
      <w:r>
        <w:rPr>
          <w:sz w:val="24"/>
          <w:szCs w:val="24"/>
        </w:rPr>
        <w:t xml:space="preserve">es Tavares, Janice Izabel Druzian, Ryzia de Cassia, and Vieira Cardoso. </w:t>
      </w:r>
      <w:r>
        <w:rPr>
          <w:sz w:val="24"/>
          <w:szCs w:val="24"/>
        </w:rPr>
        <w:t>“</w:t>
      </w:r>
      <w:r>
        <w:rPr>
          <w:sz w:val="24"/>
          <w:szCs w:val="24"/>
        </w:rPr>
        <w:t>Chapter 2: Fruit and Vegetable Waste in Retail: Methodological Pathways, Scenarios, and Reduction Strategies.</w:t>
      </w:r>
      <w:r>
        <w:rPr>
          <w:sz w:val="24"/>
          <w:szCs w:val="24"/>
        </w:rPr>
        <w:t>”</w:t>
      </w:r>
      <w:r>
        <w:rPr>
          <w:sz w:val="24"/>
          <w:szCs w:val="24"/>
        </w:rPr>
        <w:t xml:space="preserve"> In G</w:t>
      </w:r>
      <w:r>
        <w:rPr>
          <w:sz w:val="24"/>
          <w:szCs w:val="24"/>
        </w:rPr>
        <w:t xml:space="preserve">alanakis, Charis Michael, ed. </w:t>
      </w:r>
      <w:r>
        <w:rPr>
          <w:i/>
          <w:iCs/>
          <w:sz w:val="24"/>
          <w:szCs w:val="24"/>
        </w:rPr>
        <w:t>Food Losses, Sustainable Postharvest and Food Technologies</w:t>
      </w:r>
      <w:r>
        <w:rPr>
          <w:sz w:val="24"/>
          <w:szCs w:val="24"/>
        </w:rPr>
        <w:t>. Waltham, MA: Elsevier/Academic Press, May 19, 2021. pp 33-70. https://doi.org/10.1016/B978-0-12-821912-6.00002-X Retrieved at https://www.sciencedirect.com/science/ar</w:t>
      </w:r>
      <w:r>
        <w:rPr>
          <w:sz w:val="24"/>
          <w:szCs w:val="24"/>
        </w:rPr>
        <w:t xml:space="preserve">ticle/pii/B978012821912600002X </w:t>
      </w:r>
    </w:p>
    <w:p w14:paraId="5C9B4964" w14:textId="77777777" w:rsidR="00000000" w:rsidRDefault="00551CE1">
      <w:pPr>
        <w:widowControl/>
        <w:rPr>
          <w:sz w:val="24"/>
          <w:szCs w:val="24"/>
        </w:rPr>
      </w:pPr>
      <w:r>
        <w:rPr>
          <w:sz w:val="24"/>
          <w:szCs w:val="24"/>
        </w:rPr>
        <w:t>Tags: Chapters, Fruits, Vegetables</w:t>
      </w:r>
    </w:p>
    <w:p w14:paraId="4C5B6E59" w14:textId="77777777" w:rsidR="00000000" w:rsidRDefault="00551CE1">
      <w:pPr>
        <w:widowControl/>
        <w:rPr>
          <w:sz w:val="24"/>
          <w:szCs w:val="24"/>
        </w:rPr>
      </w:pPr>
    </w:p>
    <w:p w14:paraId="6AA5312F" w14:textId="77777777" w:rsidR="00000000" w:rsidRDefault="00551CE1">
      <w:pPr>
        <w:widowControl/>
        <w:rPr>
          <w:sz w:val="24"/>
          <w:szCs w:val="24"/>
        </w:rPr>
      </w:pPr>
      <w:r>
        <w:rPr>
          <w:sz w:val="24"/>
          <w:szCs w:val="24"/>
        </w:rPr>
        <w:t xml:space="preserve">Stearns, Ami. </w:t>
      </w:r>
      <w:r>
        <w:rPr>
          <w:sz w:val="24"/>
          <w:szCs w:val="24"/>
        </w:rPr>
        <w:t>“</w:t>
      </w:r>
      <w:r>
        <w:rPr>
          <w:sz w:val="24"/>
          <w:szCs w:val="24"/>
        </w:rPr>
        <w:t>The Good, the Bad, and the Ugly: The Social Construction of Cosmetically Challenged Food.</w:t>
      </w:r>
      <w:r>
        <w:rPr>
          <w:sz w:val="24"/>
          <w:szCs w:val="24"/>
        </w:rPr>
        <w:t>”</w:t>
      </w:r>
      <w:r>
        <w:rPr>
          <w:sz w:val="24"/>
          <w:szCs w:val="24"/>
        </w:rPr>
        <w:t xml:space="preserve"> Sociology in Focus, March 23, 2016. Retrieved at http://sociologyinfocus.com/2016/</w:t>
      </w:r>
      <w:r>
        <w:rPr>
          <w:sz w:val="24"/>
          <w:szCs w:val="24"/>
        </w:rPr>
        <w:t>03/the-good-the-bad-and-the-ugly-the-social-construction-of-cosmetically-challenged-food/</w:t>
      </w:r>
    </w:p>
    <w:p w14:paraId="5E5CC4A5" w14:textId="77777777" w:rsidR="00000000" w:rsidRDefault="00551CE1">
      <w:pPr>
        <w:widowControl/>
        <w:rPr>
          <w:sz w:val="24"/>
          <w:szCs w:val="24"/>
        </w:rPr>
      </w:pPr>
    </w:p>
    <w:p w14:paraId="27F0CF5A" w14:textId="77777777" w:rsidR="00000000" w:rsidRDefault="00551CE1">
      <w:pPr>
        <w:widowControl/>
        <w:rPr>
          <w:sz w:val="24"/>
          <w:szCs w:val="24"/>
        </w:rPr>
      </w:pPr>
      <w:r>
        <w:rPr>
          <w:sz w:val="24"/>
          <w:szCs w:val="24"/>
        </w:rPr>
        <w:t xml:space="preserve">Stephens, Jilly. </w:t>
      </w:r>
      <w:r>
        <w:rPr>
          <w:sz w:val="24"/>
          <w:szCs w:val="24"/>
        </w:rPr>
        <w:t>“</w:t>
      </w:r>
      <w:r>
        <w:rPr>
          <w:sz w:val="24"/>
          <w:szCs w:val="24"/>
        </w:rPr>
        <w:t xml:space="preserve">Americans Are Throwing Away Tons of </w:t>
      </w:r>
      <w:r>
        <w:rPr>
          <w:sz w:val="24"/>
          <w:szCs w:val="24"/>
        </w:rPr>
        <w:t>‘</w:t>
      </w:r>
      <w:r>
        <w:rPr>
          <w:sz w:val="24"/>
          <w:szCs w:val="24"/>
        </w:rPr>
        <w:t>Ugly Food</w:t>
      </w:r>
      <w:r>
        <w:rPr>
          <w:sz w:val="24"/>
          <w:szCs w:val="24"/>
        </w:rPr>
        <w:t>’</w:t>
      </w:r>
      <w:r>
        <w:rPr>
          <w:sz w:val="24"/>
          <w:szCs w:val="24"/>
        </w:rPr>
        <w:t xml:space="preserve"> Each Year, Causing Widespread Food Insecurity.</w:t>
      </w:r>
      <w:r>
        <w:rPr>
          <w:sz w:val="24"/>
          <w:szCs w:val="24"/>
        </w:rPr>
        <w:t>”</w:t>
      </w:r>
      <w:r>
        <w:rPr>
          <w:sz w:val="24"/>
          <w:szCs w:val="24"/>
        </w:rPr>
        <w:t xml:space="preserve"> Quartz, September 22, 2015. Retrieved at http://qz.</w:t>
      </w:r>
      <w:r>
        <w:rPr>
          <w:sz w:val="24"/>
          <w:szCs w:val="24"/>
        </w:rPr>
        <w:t xml:space="preserve">com/507414/americans-are-throwing-away-tons-of-ugly-food-each-year-causing-widespread-food-insecurity/ </w:t>
      </w:r>
    </w:p>
    <w:p w14:paraId="5C4F6844" w14:textId="77777777" w:rsidR="00000000" w:rsidRDefault="00551CE1">
      <w:pPr>
        <w:widowControl/>
        <w:rPr>
          <w:sz w:val="24"/>
          <w:szCs w:val="24"/>
        </w:rPr>
      </w:pPr>
    </w:p>
    <w:p w14:paraId="6D5FD7DC" w14:textId="77777777" w:rsidR="00000000" w:rsidRDefault="00551CE1">
      <w:pPr>
        <w:widowControl/>
        <w:rPr>
          <w:sz w:val="24"/>
          <w:szCs w:val="24"/>
        </w:rPr>
      </w:pPr>
      <w:r>
        <w:rPr>
          <w:b/>
          <w:bCs/>
          <w:sz w:val="24"/>
          <w:szCs w:val="24"/>
        </w:rPr>
        <w:t>StixFresh</w:t>
      </w:r>
      <w:r>
        <w:rPr>
          <w:sz w:val="24"/>
          <w:szCs w:val="24"/>
        </w:rPr>
        <w:t xml:space="preserve"> (Kirkland, Washington; Leuven, Belgium) develops </w:t>
      </w:r>
      <w:r>
        <w:rPr>
          <w:sz w:val="24"/>
          <w:szCs w:val="24"/>
        </w:rPr>
        <w:t>“</w:t>
      </w:r>
      <w:r>
        <w:rPr>
          <w:sz w:val="24"/>
          <w:szCs w:val="24"/>
        </w:rPr>
        <w:t>innovative technologies that will significantly reduce waste via all-natural and safe metho</w:t>
      </w:r>
      <w:r>
        <w:rPr>
          <w:sz w:val="24"/>
          <w:szCs w:val="24"/>
        </w:rPr>
        <w:t>ds.</w:t>
      </w:r>
      <w:r>
        <w:rPr>
          <w:sz w:val="24"/>
          <w:szCs w:val="24"/>
        </w:rPr>
        <w:t>”</w:t>
      </w:r>
      <w:r>
        <w:rPr>
          <w:sz w:val="24"/>
          <w:szCs w:val="24"/>
        </w:rPr>
        <w:t xml:space="preserve"> Its </w:t>
      </w:r>
      <w:r>
        <w:rPr>
          <w:sz w:val="24"/>
          <w:szCs w:val="24"/>
        </w:rPr>
        <w:t>“</w:t>
      </w:r>
      <w:r>
        <w:rPr>
          <w:sz w:val="24"/>
          <w:szCs w:val="24"/>
        </w:rPr>
        <w:t>sticker that keeps fruit fresh up to 2 weeks longer.</w:t>
      </w:r>
      <w:r>
        <w:rPr>
          <w:sz w:val="24"/>
          <w:szCs w:val="24"/>
        </w:rPr>
        <w:t>”</w:t>
      </w:r>
      <w:r>
        <w:rPr>
          <w:sz w:val="24"/>
          <w:szCs w:val="24"/>
        </w:rPr>
        <w:t xml:space="preserve"> Its stickers are standard US Food and Drug Administration (FDA)-approved.</w:t>
      </w:r>
    </w:p>
    <w:p w14:paraId="10E906FD" w14:textId="77777777" w:rsidR="00000000" w:rsidRDefault="00551CE1">
      <w:pPr>
        <w:widowControl/>
        <w:rPr>
          <w:sz w:val="24"/>
          <w:szCs w:val="24"/>
        </w:rPr>
      </w:pPr>
      <w:r>
        <w:rPr>
          <w:sz w:val="24"/>
          <w:szCs w:val="24"/>
        </w:rPr>
        <w:t>Website: https://www.stixfresh.com/</w:t>
      </w:r>
    </w:p>
    <w:p w14:paraId="56BDD952" w14:textId="77777777" w:rsidR="00000000" w:rsidRDefault="00551CE1">
      <w:pPr>
        <w:widowControl/>
        <w:rPr>
          <w:sz w:val="24"/>
          <w:szCs w:val="24"/>
        </w:rPr>
      </w:pPr>
      <w:r>
        <w:rPr>
          <w:sz w:val="24"/>
          <w:szCs w:val="24"/>
        </w:rPr>
        <w:t>Tags: Belgium, Fruit, Packaging</w:t>
      </w:r>
    </w:p>
    <w:p w14:paraId="4C470E95" w14:textId="77777777" w:rsidR="00000000" w:rsidRDefault="00551CE1">
      <w:pPr>
        <w:widowControl/>
        <w:rPr>
          <w:sz w:val="24"/>
          <w:szCs w:val="24"/>
        </w:rPr>
      </w:pPr>
    </w:p>
    <w:p w14:paraId="5D074444" w14:textId="77777777" w:rsidR="00000000" w:rsidRDefault="00551CE1">
      <w:pPr>
        <w:widowControl/>
        <w:rPr>
          <w:sz w:val="24"/>
          <w:szCs w:val="24"/>
        </w:rPr>
      </w:pPr>
      <w:r>
        <w:rPr>
          <w:sz w:val="24"/>
          <w:szCs w:val="24"/>
        </w:rPr>
        <w:t xml:space="preserve">Stormont, Brian. </w:t>
      </w:r>
      <w:r>
        <w:rPr>
          <w:sz w:val="24"/>
          <w:szCs w:val="24"/>
        </w:rPr>
        <w:t>“</w:t>
      </w:r>
      <w:r>
        <w:rPr>
          <w:sz w:val="24"/>
          <w:szCs w:val="24"/>
        </w:rPr>
        <w:t>Aldi Cuts Prices of Food on Fin</w:t>
      </w:r>
      <w:r>
        <w:rPr>
          <w:sz w:val="24"/>
          <w:szCs w:val="24"/>
        </w:rPr>
        <w:t>al Day of Sale by 75% as it Bids to Cut Amount of Produce Being Wasted.</w:t>
      </w:r>
      <w:r>
        <w:rPr>
          <w:sz w:val="24"/>
          <w:szCs w:val="24"/>
        </w:rPr>
        <w:t>”</w:t>
      </w:r>
      <w:r>
        <w:rPr>
          <w:sz w:val="24"/>
          <w:szCs w:val="24"/>
        </w:rPr>
        <w:t xml:space="preserve"> The Courier, January 25, 2021. Retrieved at https://www.thecourier.co.uk/fp/lifestyle/food-drink/1899193/aldi-cuts-prices-of-food-on-final-day-of-sale-by-75-as-it-bids-to-cut-amount-o</w:t>
      </w:r>
      <w:r>
        <w:rPr>
          <w:sz w:val="24"/>
          <w:szCs w:val="24"/>
        </w:rPr>
        <w:t>f-produce-being-wasted</w:t>
      </w:r>
    </w:p>
    <w:p w14:paraId="7AD2D23F" w14:textId="77777777" w:rsidR="00000000" w:rsidRDefault="00551CE1">
      <w:pPr>
        <w:widowControl/>
        <w:rPr>
          <w:sz w:val="24"/>
          <w:szCs w:val="24"/>
        </w:rPr>
      </w:pPr>
      <w:r>
        <w:rPr>
          <w:sz w:val="24"/>
          <w:szCs w:val="24"/>
        </w:rPr>
        <w:t>Tags: Produce, Supermarkets</w:t>
      </w:r>
    </w:p>
    <w:p w14:paraId="04D8AA29" w14:textId="77777777" w:rsidR="00000000" w:rsidRDefault="00551CE1">
      <w:pPr>
        <w:widowControl/>
        <w:rPr>
          <w:sz w:val="24"/>
          <w:szCs w:val="24"/>
        </w:rPr>
      </w:pPr>
    </w:p>
    <w:p w14:paraId="07049055" w14:textId="77777777" w:rsidR="00000000" w:rsidRDefault="00551CE1">
      <w:pPr>
        <w:widowControl/>
        <w:rPr>
          <w:sz w:val="24"/>
          <w:szCs w:val="24"/>
        </w:rPr>
      </w:pPr>
      <w:r>
        <w:rPr>
          <w:sz w:val="24"/>
          <w:szCs w:val="24"/>
        </w:rPr>
        <w:t xml:space="preserve">Sustainable Brands. </w:t>
      </w:r>
      <w:r>
        <w:rPr>
          <w:sz w:val="24"/>
          <w:szCs w:val="24"/>
        </w:rPr>
        <w:t>“</w:t>
      </w:r>
      <w:r>
        <w:rPr>
          <w:sz w:val="24"/>
          <w:szCs w:val="24"/>
        </w:rPr>
        <w:t>This Startup is Giving Ugly Watermelons a Refreshing Purpose.</w:t>
      </w:r>
      <w:r>
        <w:rPr>
          <w:sz w:val="24"/>
          <w:szCs w:val="24"/>
        </w:rPr>
        <w:t>”</w:t>
      </w:r>
      <w:r>
        <w:rPr>
          <w:sz w:val="24"/>
          <w:szCs w:val="24"/>
        </w:rPr>
        <w:t xml:space="preserve"> Sustainable Brands, January 13, 2016. Retrieved at http://www.sustainablebrands.com/news_and_views/startups/sustainable_</w:t>
      </w:r>
      <w:r>
        <w:rPr>
          <w:sz w:val="24"/>
          <w:szCs w:val="24"/>
        </w:rPr>
        <w:t>brands/startup_giving_ugly_watermelons_refreshing_purpose</w:t>
      </w:r>
    </w:p>
    <w:p w14:paraId="5521D183" w14:textId="77777777" w:rsidR="00000000" w:rsidRDefault="00551CE1">
      <w:pPr>
        <w:widowControl/>
        <w:rPr>
          <w:sz w:val="24"/>
          <w:szCs w:val="24"/>
        </w:rPr>
      </w:pPr>
      <w:r>
        <w:rPr>
          <w:sz w:val="24"/>
          <w:szCs w:val="24"/>
        </w:rPr>
        <w:t xml:space="preserve">Tags: Products, Ugly, Watermelon </w:t>
      </w:r>
    </w:p>
    <w:p w14:paraId="0D6F771E" w14:textId="77777777" w:rsidR="00000000" w:rsidRDefault="00551CE1">
      <w:pPr>
        <w:widowControl/>
        <w:rPr>
          <w:sz w:val="24"/>
          <w:szCs w:val="24"/>
        </w:rPr>
      </w:pPr>
    </w:p>
    <w:p w14:paraId="08397C4A" w14:textId="77777777" w:rsidR="00000000" w:rsidRDefault="00551CE1">
      <w:pPr>
        <w:widowControl/>
        <w:rPr>
          <w:sz w:val="24"/>
          <w:szCs w:val="24"/>
        </w:rPr>
      </w:pPr>
      <w:r>
        <w:rPr>
          <w:sz w:val="24"/>
          <w:szCs w:val="24"/>
        </w:rPr>
        <w:t xml:space="preserve">UNCE. </w:t>
      </w:r>
      <w:r>
        <w:rPr>
          <w:sz w:val="24"/>
          <w:szCs w:val="24"/>
        </w:rPr>
        <w:t>“</w:t>
      </w:r>
      <w:r>
        <w:rPr>
          <w:sz w:val="24"/>
          <w:szCs w:val="24"/>
        </w:rPr>
        <w:t>Ugly Vegetables: Waste or an Opportunity for Trade?</w:t>
      </w:r>
      <w:r>
        <w:rPr>
          <w:sz w:val="24"/>
          <w:szCs w:val="24"/>
        </w:rPr>
        <w:t>”</w:t>
      </w:r>
      <w:r>
        <w:rPr>
          <w:sz w:val="24"/>
          <w:szCs w:val="24"/>
        </w:rPr>
        <w:t xml:space="preserve"> [Les l</w:t>
      </w:r>
      <w:r>
        <w:rPr>
          <w:sz w:val="24"/>
          <w:szCs w:val="24"/>
        </w:rPr>
        <w:t>é</w:t>
      </w:r>
      <w:r>
        <w:rPr>
          <w:sz w:val="24"/>
          <w:szCs w:val="24"/>
        </w:rPr>
        <w:t>gumes moches Alternative de vente ou opportunit</w:t>
      </w:r>
      <w:r>
        <w:rPr>
          <w:sz w:val="24"/>
          <w:szCs w:val="24"/>
        </w:rPr>
        <w:t>é</w:t>
      </w:r>
      <w:r>
        <w:rPr>
          <w:sz w:val="24"/>
          <w:szCs w:val="24"/>
        </w:rPr>
        <w:t xml:space="preserve"> de communication?] United Nations Economic Commission for Europe, nd. [Powerpoint Presentation] Retrieved at https://unece.org/DAM/trade/agr/meetings/wp.07/2016/FoodLossConf/07_Aurelien-Picaud.pdf</w:t>
      </w:r>
    </w:p>
    <w:p w14:paraId="2061D3D0" w14:textId="77777777" w:rsidR="00000000" w:rsidRDefault="00551CE1">
      <w:pPr>
        <w:widowControl/>
        <w:rPr>
          <w:sz w:val="24"/>
          <w:szCs w:val="24"/>
        </w:rPr>
      </w:pPr>
      <w:r>
        <w:rPr>
          <w:sz w:val="24"/>
          <w:szCs w:val="24"/>
        </w:rPr>
        <w:t>Tags: Switzerland, Ugly</w:t>
      </w:r>
    </w:p>
    <w:p w14:paraId="64079D7D" w14:textId="77777777" w:rsidR="00000000" w:rsidRDefault="00551CE1">
      <w:pPr>
        <w:widowControl/>
        <w:rPr>
          <w:sz w:val="24"/>
          <w:szCs w:val="24"/>
        </w:rPr>
      </w:pPr>
    </w:p>
    <w:p w14:paraId="1331B6D4" w14:textId="77777777" w:rsidR="00000000" w:rsidRDefault="00551CE1">
      <w:pPr>
        <w:widowControl/>
        <w:rPr>
          <w:sz w:val="24"/>
          <w:szCs w:val="24"/>
        </w:rPr>
      </w:pPr>
      <w:r>
        <w:rPr>
          <w:b/>
          <w:bCs/>
          <w:sz w:val="24"/>
          <w:szCs w:val="24"/>
        </w:rPr>
        <w:t>Verum Ingredients</w:t>
      </w:r>
      <w:r>
        <w:rPr>
          <w:sz w:val="24"/>
          <w:szCs w:val="24"/>
        </w:rPr>
        <w:t xml:space="preserve"> (Brazil) is spe</w:t>
      </w:r>
      <w:r>
        <w:rPr>
          <w:sz w:val="24"/>
          <w:szCs w:val="24"/>
        </w:rPr>
        <w:t xml:space="preserve">cialized in </w:t>
      </w:r>
      <w:r>
        <w:rPr>
          <w:sz w:val="24"/>
          <w:szCs w:val="24"/>
        </w:rPr>
        <w:t>“</w:t>
      </w:r>
      <w:r>
        <w:rPr>
          <w:sz w:val="24"/>
          <w:szCs w:val="24"/>
        </w:rPr>
        <w:t>botanical ingredients - fruits and veggies. The company strengthens the supply chains for known ingredients, builds new supply chains for emerging ingredients and runs its own R&amp;D projects to validate functional claims for new, upcycled ingred</w:t>
      </w:r>
      <w:r>
        <w:rPr>
          <w:sz w:val="24"/>
          <w:szCs w:val="24"/>
        </w:rPr>
        <w:t>ients derived from large-scale crops.</w:t>
      </w:r>
      <w:r>
        <w:rPr>
          <w:sz w:val="24"/>
          <w:szCs w:val="24"/>
        </w:rPr>
        <w:t>”</w:t>
      </w:r>
    </w:p>
    <w:p w14:paraId="753FA480" w14:textId="77777777" w:rsidR="00000000" w:rsidRDefault="00551CE1">
      <w:pPr>
        <w:widowControl/>
        <w:rPr>
          <w:sz w:val="24"/>
          <w:szCs w:val="24"/>
        </w:rPr>
      </w:pPr>
      <w:r>
        <w:rPr>
          <w:sz w:val="24"/>
          <w:szCs w:val="24"/>
        </w:rPr>
        <w:t>Website: https://verumingredients.com/</w:t>
      </w:r>
    </w:p>
    <w:p w14:paraId="2596B943" w14:textId="77777777" w:rsidR="00000000" w:rsidRDefault="00551CE1">
      <w:pPr>
        <w:widowControl/>
        <w:rPr>
          <w:sz w:val="24"/>
          <w:szCs w:val="24"/>
        </w:rPr>
      </w:pPr>
      <w:r>
        <w:rPr>
          <w:sz w:val="24"/>
          <w:szCs w:val="24"/>
        </w:rPr>
        <w:t>Tags: Brazil, Upcycled, Vegetables</w:t>
      </w:r>
    </w:p>
    <w:p w14:paraId="224E156F" w14:textId="77777777" w:rsidR="00000000" w:rsidRDefault="00551CE1">
      <w:pPr>
        <w:widowControl/>
        <w:rPr>
          <w:sz w:val="24"/>
          <w:szCs w:val="24"/>
        </w:rPr>
      </w:pPr>
    </w:p>
    <w:p w14:paraId="289911DA" w14:textId="77777777" w:rsidR="00000000" w:rsidRDefault="00551CE1">
      <w:pPr>
        <w:widowControl/>
        <w:rPr>
          <w:sz w:val="24"/>
          <w:szCs w:val="24"/>
        </w:rPr>
      </w:pPr>
      <w:r>
        <w:rPr>
          <w:sz w:val="24"/>
          <w:szCs w:val="24"/>
        </w:rPr>
        <w:t xml:space="preserve">Vinluan, Frank. </w:t>
      </w:r>
      <w:r>
        <w:rPr>
          <w:sz w:val="24"/>
          <w:szCs w:val="24"/>
        </w:rPr>
        <w:t>“</w:t>
      </w:r>
      <w:r>
        <w:rPr>
          <w:sz w:val="24"/>
          <w:szCs w:val="24"/>
        </w:rPr>
        <w:t>Full Harvest Raises $2M to Make Ugly Fruit and Veggies Valuable.</w:t>
      </w:r>
      <w:r>
        <w:rPr>
          <w:sz w:val="24"/>
          <w:szCs w:val="24"/>
        </w:rPr>
        <w:t>”</w:t>
      </w:r>
      <w:r>
        <w:rPr>
          <w:sz w:val="24"/>
          <w:szCs w:val="24"/>
        </w:rPr>
        <w:t xml:space="preserve"> xeconomy, April 12, 2017. Retrieved at http://www.xconomy.c</w:t>
      </w:r>
      <w:r>
        <w:rPr>
          <w:sz w:val="24"/>
          <w:szCs w:val="24"/>
        </w:rPr>
        <w:t>om/san-francisco/2017/04/12/full-harvest-raises-2m-to-make-ugly-fruit-and-veggies-valuable/</w:t>
      </w:r>
    </w:p>
    <w:p w14:paraId="134E9976" w14:textId="77777777" w:rsidR="00000000" w:rsidRDefault="00551CE1">
      <w:pPr>
        <w:widowControl/>
        <w:rPr>
          <w:sz w:val="24"/>
          <w:szCs w:val="24"/>
        </w:rPr>
      </w:pPr>
    </w:p>
    <w:p w14:paraId="4961FF5C" w14:textId="77777777" w:rsidR="00000000" w:rsidRDefault="00551CE1">
      <w:pPr>
        <w:widowControl/>
        <w:rPr>
          <w:sz w:val="24"/>
          <w:szCs w:val="24"/>
        </w:rPr>
      </w:pPr>
      <w:r>
        <w:rPr>
          <w:sz w:val="24"/>
          <w:szCs w:val="24"/>
        </w:rPr>
        <w:t xml:space="preserve">von Massow, Mike. </w:t>
      </w:r>
      <w:r>
        <w:rPr>
          <w:sz w:val="24"/>
          <w:szCs w:val="24"/>
        </w:rPr>
        <w:t>“</w:t>
      </w:r>
      <w:r>
        <w:rPr>
          <w:sz w:val="24"/>
          <w:szCs w:val="24"/>
        </w:rPr>
        <w:t>The Beauty of Ugly Fruit.</w:t>
      </w:r>
      <w:r>
        <w:rPr>
          <w:sz w:val="24"/>
          <w:szCs w:val="24"/>
        </w:rPr>
        <w:t>”</w:t>
      </w:r>
      <w:r>
        <w:rPr>
          <w:sz w:val="24"/>
          <w:szCs w:val="24"/>
        </w:rPr>
        <w:t xml:space="preserve"> Guelph Food Waste Research Project, March 17, 2015. Retrieved at https://guelphfoodwaste.com/2015/03/17/the-beauty-of</w:t>
      </w:r>
      <w:r>
        <w:rPr>
          <w:sz w:val="24"/>
          <w:szCs w:val="24"/>
        </w:rPr>
        <w:t>-ugly-fruit/</w:t>
      </w:r>
    </w:p>
    <w:p w14:paraId="4F8E4ECD" w14:textId="77777777" w:rsidR="00000000" w:rsidRDefault="00551CE1">
      <w:pPr>
        <w:widowControl/>
        <w:rPr>
          <w:sz w:val="24"/>
          <w:szCs w:val="24"/>
        </w:rPr>
      </w:pPr>
    </w:p>
    <w:p w14:paraId="2171FB45" w14:textId="77777777" w:rsidR="00000000" w:rsidRDefault="00551CE1">
      <w:pPr>
        <w:widowControl/>
        <w:rPr>
          <w:sz w:val="24"/>
          <w:szCs w:val="24"/>
        </w:rPr>
      </w:pPr>
      <w:r>
        <w:rPr>
          <w:sz w:val="24"/>
          <w:szCs w:val="24"/>
        </w:rPr>
        <w:t xml:space="preserve">Waterfield, Bruno. </w:t>
      </w:r>
      <w:r>
        <w:rPr>
          <w:sz w:val="24"/>
          <w:szCs w:val="24"/>
        </w:rPr>
        <w:t>“</w:t>
      </w:r>
      <w:r>
        <w:rPr>
          <w:sz w:val="24"/>
          <w:szCs w:val="24"/>
        </w:rPr>
        <w:t xml:space="preserve">EU to Allow Sale of </w:t>
      </w:r>
      <w:r>
        <w:rPr>
          <w:sz w:val="24"/>
          <w:szCs w:val="24"/>
        </w:rPr>
        <w:t>‘</w:t>
      </w:r>
      <w:r>
        <w:rPr>
          <w:sz w:val="24"/>
          <w:szCs w:val="24"/>
        </w:rPr>
        <w:t>Odd</w:t>
      </w:r>
      <w:r>
        <w:rPr>
          <w:sz w:val="24"/>
          <w:szCs w:val="24"/>
        </w:rPr>
        <w:t>’</w:t>
      </w:r>
      <w:r>
        <w:rPr>
          <w:sz w:val="24"/>
          <w:szCs w:val="24"/>
        </w:rPr>
        <w:t xml:space="preserve"> Shaped Fruit and Vegetables.</w:t>
      </w:r>
      <w:r>
        <w:rPr>
          <w:sz w:val="24"/>
          <w:szCs w:val="24"/>
        </w:rPr>
        <w:t>”</w:t>
      </w:r>
      <w:r>
        <w:rPr>
          <w:sz w:val="24"/>
          <w:szCs w:val="24"/>
        </w:rPr>
        <w:t xml:space="preserve"> The Telegraph, November 12, 2008. Retrieved at http://www.telegraph.co.uk/news/politics/3443343/EU-to-allow-sale-of-odd-shaped-fruit-and-vegetables.html</w:t>
      </w:r>
    </w:p>
    <w:p w14:paraId="2CC15604" w14:textId="77777777" w:rsidR="00000000" w:rsidRDefault="00551CE1">
      <w:pPr>
        <w:widowControl/>
        <w:rPr>
          <w:sz w:val="24"/>
          <w:szCs w:val="24"/>
        </w:rPr>
      </w:pPr>
    </w:p>
    <w:p w14:paraId="100DAA07" w14:textId="77777777" w:rsidR="00000000" w:rsidRDefault="00551CE1">
      <w:pPr>
        <w:widowControl/>
        <w:rPr>
          <w:sz w:val="24"/>
          <w:szCs w:val="24"/>
        </w:rPr>
      </w:pPr>
      <w:r>
        <w:rPr>
          <w:b/>
          <w:bCs/>
          <w:sz w:val="24"/>
          <w:szCs w:val="24"/>
        </w:rPr>
        <w:t>WP Produce</w:t>
      </w:r>
      <w:r>
        <w:rPr>
          <w:sz w:val="24"/>
          <w:szCs w:val="24"/>
        </w:rPr>
        <w:t xml:space="preserve"> (</w:t>
      </w:r>
      <w:r>
        <w:rPr>
          <w:sz w:val="24"/>
          <w:szCs w:val="24"/>
        </w:rPr>
        <w:t xml:space="preserve">Miami, US based) is a </w:t>
      </w:r>
      <w:r>
        <w:rPr>
          <w:sz w:val="24"/>
          <w:szCs w:val="24"/>
        </w:rPr>
        <w:t>“</w:t>
      </w:r>
      <w:r>
        <w:rPr>
          <w:sz w:val="24"/>
          <w:szCs w:val="24"/>
        </w:rPr>
        <w:t>packer and shipper of fresh, tropical fruits and roots. WP Produce has been a pioneer in the tropical avocado market since 1992 and is now the largest importer and distributor of Dominican tropical avocados worldwide.</w:t>
      </w:r>
      <w:r>
        <w:rPr>
          <w:sz w:val="24"/>
          <w:szCs w:val="24"/>
        </w:rPr>
        <w:t>”</w:t>
      </w:r>
      <w:r>
        <w:rPr>
          <w:sz w:val="24"/>
          <w:szCs w:val="24"/>
        </w:rPr>
        <w:t xml:space="preserve"> It utilizes Ha</w:t>
      </w:r>
      <w:r>
        <w:rPr>
          <w:sz w:val="24"/>
          <w:szCs w:val="24"/>
        </w:rPr>
        <w:t xml:space="preserve">zel Technologies (qv) </w:t>
      </w:r>
      <w:r>
        <w:rPr>
          <w:sz w:val="24"/>
          <w:szCs w:val="24"/>
        </w:rPr>
        <w:t>“</w:t>
      </w:r>
      <w:r>
        <w:rPr>
          <w:sz w:val="24"/>
          <w:szCs w:val="24"/>
        </w:rPr>
        <w:t>to protect the internal and external quality of both organic and conventional programs. Less food wasted means higher retail sales and a smaller environmental footprint.</w:t>
      </w:r>
      <w:r>
        <w:rPr>
          <w:sz w:val="24"/>
          <w:szCs w:val="24"/>
        </w:rPr>
        <w:t>”</w:t>
      </w:r>
    </w:p>
    <w:p w14:paraId="77408876" w14:textId="77777777" w:rsidR="00000000" w:rsidRDefault="00551CE1">
      <w:pPr>
        <w:widowControl/>
        <w:rPr>
          <w:sz w:val="24"/>
          <w:szCs w:val="24"/>
        </w:rPr>
      </w:pPr>
      <w:r>
        <w:rPr>
          <w:sz w:val="24"/>
          <w:szCs w:val="24"/>
        </w:rPr>
        <w:t xml:space="preserve">Website: https://www.wpproduce.com. </w:t>
      </w:r>
    </w:p>
    <w:p w14:paraId="01C0005F" w14:textId="77777777" w:rsidR="00000000" w:rsidRDefault="00551CE1">
      <w:pPr>
        <w:widowControl/>
        <w:rPr>
          <w:sz w:val="24"/>
          <w:szCs w:val="24"/>
        </w:rPr>
      </w:pPr>
      <w:r>
        <w:rPr>
          <w:sz w:val="24"/>
          <w:szCs w:val="24"/>
        </w:rPr>
        <w:t>Tags: Avocados, Produce</w:t>
      </w:r>
    </w:p>
    <w:p w14:paraId="3DDAE666" w14:textId="77777777" w:rsidR="00000000" w:rsidRDefault="00551CE1">
      <w:pPr>
        <w:widowControl/>
        <w:rPr>
          <w:sz w:val="24"/>
          <w:szCs w:val="24"/>
        </w:rPr>
      </w:pPr>
    </w:p>
    <w:p w14:paraId="11C59F24" w14:textId="77777777" w:rsidR="00000000" w:rsidRDefault="00551CE1">
      <w:pPr>
        <w:widowControl/>
        <w:rPr>
          <w:sz w:val="24"/>
          <w:szCs w:val="24"/>
        </w:rPr>
      </w:pPr>
    </w:p>
    <w:p w14:paraId="6576E884" w14:textId="77777777" w:rsidR="00000000" w:rsidRDefault="00551CE1">
      <w:pPr>
        <w:widowControl/>
        <w:jc w:val="center"/>
        <w:rPr>
          <w:sz w:val="24"/>
          <w:szCs w:val="24"/>
        </w:rPr>
      </w:pPr>
      <w:r>
        <w:rPr>
          <w:sz w:val="24"/>
          <w:szCs w:val="24"/>
        </w:rPr>
        <w:t xml:space="preserve">Valorization, Value Added Products, Comodification, of Food Waste </w:t>
      </w:r>
      <w:r>
        <w:rPr>
          <w:sz w:val="24"/>
          <w:szCs w:val="24"/>
        </w:rPr>
        <w:fldChar w:fldCharType="begin"/>
      </w:r>
      <w:r>
        <w:rPr>
          <w:sz w:val="24"/>
          <w:szCs w:val="24"/>
        </w:rPr>
        <w:instrText>tc "Valorization, Value Added Products, Comodification, of Food Waste " \l 2</w:instrText>
      </w:r>
      <w:r>
        <w:rPr>
          <w:sz w:val="24"/>
          <w:szCs w:val="24"/>
        </w:rPr>
        <w:fldChar w:fldCharType="end"/>
      </w:r>
    </w:p>
    <w:p w14:paraId="1DC2F1E3" w14:textId="77777777" w:rsidR="00000000" w:rsidRDefault="00551CE1">
      <w:pPr>
        <w:widowControl/>
        <w:rPr>
          <w:sz w:val="24"/>
          <w:szCs w:val="24"/>
        </w:rPr>
      </w:pPr>
    </w:p>
    <w:p w14:paraId="5AC65473" w14:textId="77777777" w:rsidR="00000000" w:rsidRDefault="00551CE1">
      <w:pPr>
        <w:widowControl/>
        <w:rPr>
          <w:sz w:val="24"/>
          <w:szCs w:val="24"/>
        </w:rPr>
      </w:pPr>
      <w:r>
        <w:rPr>
          <w:sz w:val="24"/>
          <w:szCs w:val="24"/>
        </w:rPr>
        <w:t xml:space="preserve">Agro &amp; Chemistry. </w:t>
      </w:r>
      <w:r>
        <w:rPr>
          <w:sz w:val="24"/>
          <w:szCs w:val="24"/>
        </w:rPr>
        <w:t>“</w:t>
      </w:r>
      <w:r>
        <w:rPr>
          <w:sz w:val="24"/>
          <w:szCs w:val="24"/>
        </w:rPr>
        <w:t>Valorising Food Waste Streams Based on Mathematical Models.</w:t>
      </w:r>
      <w:r>
        <w:rPr>
          <w:sz w:val="24"/>
          <w:szCs w:val="24"/>
        </w:rPr>
        <w:t>”</w:t>
      </w:r>
      <w:r>
        <w:rPr>
          <w:sz w:val="24"/>
          <w:szCs w:val="24"/>
        </w:rPr>
        <w:t xml:space="preserve"> Agro &amp; Chemistry, nd [December 2020] Retrieved at https://www.agro-chemistry.com/news/valorisin</w:t>
      </w:r>
      <w:r>
        <w:rPr>
          <w:sz w:val="24"/>
          <w:szCs w:val="24"/>
        </w:rPr>
        <w:t>g-food-waste-streams-based-on-mathematical-models/</w:t>
      </w:r>
    </w:p>
    <w:p w14:paraId="05A2A875" w14:textId="77777777" w:rsidR="00000000" w:rsidRDefault="00551CE1">
      <w:pPr>
        <w:widowControl/>
        <w:rPr>
          <w:sz w:val="24"/>
          <w:szCs w:val="24"/>
        </w:rPr>
      </w:pPr>
      <w:r>
        <w:rPr>
          <w:sz w:val="24"/>
          <w:szCs w:val="24"/>
        </w:rPr>
        <w:t>Tags: Valorization</w:t>
      </w:r>
    </w:p>
    <w:p w14:paraId="4C253A77" w14:textId="77777777" w:rsidR="00000000" w:rsidRDefault="00551CE1">
      <w:pPr>
        <w:widowControl/>
        <w:rPr>
          <w:sz w:val="24"/>
          <w:szCs w:val="24"/>
        </w:rPr>
      </w:pPr>
    </w:p>
    <w:p w14:paraId="4B40B648" w14:textId="77777777" w:rsidR="00000000" w:rsidRDefault="00551CE1">
      <w:pPr>
        <w:widowControl/>
        <w:rPr>
          <w:sz w:val="24"/>
          <w:szCs w:val="24"/>
        </w:rPr>
      </w:pPr>
      <w:r>
        <w:rPr>
          <w:sz w:val="24"/>
          <w:szCs w:val="24"/>
        </w:rPr>
        <w:t xml:space="preserve">Allegue, Luis D., Daniel Puyol, and Juan Antonio Melero. </w:t>
      </w:r>
      <w:r>
        <w:rPr>
          <w:sz w:val="24"/>
          <w:szCs w:val="24"/>
        </w:rPr>
        <w:t>“</w:t>
      </w:r>
      <w:r>
        <w:rPr>
          <w:sz w:val="24"/>
          <w:szCs w:val="24"/>
        </w:rPr>
        <w:t>Food Waste Valorization by Purple Phototrophic Bacteria and Anaerobic Digestion after Thermal Hydrolysis.</w:t>
      </w:r>
      <w:r>
        <w:rPr>
          <w:sz w:val="24"/>
          <w:szCs w:val="24"/>
        </w:rPr>
        <w:t>”</w:t>
      </w:r>
      <w:r>
        <w:rPr>
          <w:sz w:val="24"/>
          <w:szCs w:val="24"/>
        </w:rPr>
        <w:t xml:space="preserve"> Biomass and Bioenerg</w:t>
      </w:r>
      <w:r>
        <w:rPr>
          <w:sz w:val="24"/>
          <w:szCs w:val="24"/>
        </w:rPr>
        <w:t>y 142 (November 2020): 105803. https://doi.org/10.1016/j.biombioe.2020.105803 Retrieved at https://www.sciencedirect.com/science/article/pii/S096195342030338X</w:t>
      </w:r>
    </w:p>
    <w:p w14:paraId="0C9DB3D6" w14:textId="77777777" w:rsidR="00000000" w:rsidRDefault="00551CE1">
      <w:pPr>
        <w:widowControl/>
        <w:rPr>
          <w:sz w:val="24"/>
          <w:szCs w:val="24"/>
        </w:rPr>
      </w:pPr>
      <w:r>
        <w:rPr>
          <w:sz w:val="24"/>
          <w:szCs w:val="24"/>
        </w:rPr>
        <w:t>Tags: Anaerobic Digestion, Valorization</w:t>
      </w:r>
    </w:p>
    <w:p w14:paraId="1908DDC1" w14:textId="77777777" w:rsidR="00000000" w:rsidRDefault="00551CE1">
      <w:pPr>
        <w:widowControl/>
        <w:rPr>
          <w:sz w:val="24"/>
          <w:szCs w:val="24"/>
        </w:rPr>
      </w:pPr>
    </w:p>
    <w:p w14:paraId="042FF3C2" w14:textId="77777777" w:rsidR="00000000" w:rsidRDefault="00551CE1">
      <w:pPr>
        <w:widowControl/>
        <w:rPr>
          <w:sz w:val="24"/>
          <w:szCs w:val="24"/>
        </w:rPr>
      </w:pPr>
      <w:r>
        <w:rPr>
          <w:sz w:val="24"/>
          <w:szCs w:val="24"/>
        </w:rPr>
        <w:t xml:space="preserve">Bhatt, Siddharth, Jeonggyu Lee, Jonathan Deutsch, Hasan Ayaz, Benjamin Fulton, and Rajneesh Suri. </w:t>
      </w:r>
      <w:r>
        <w:rPr>
          <w:sz w:val="24"/>
          <w:szCs w:val="24"/>
        </w:rPr>
        <w:t>“</w:t>
      </w:r>
      <w:r>
        <w:rPr>
          <w:sz w:val="24"/>
          <w:szCs w:val="24"/>
        </w:rPr>
        <w:t>From Food Waste to Value Added Surplus Products (VASP): Consumer Acceptance of a Novel Food Product Category.</w:t>
      </w:r>
      <w:r>
        <w:rPr>
          <w:sz w:val="24"/>
          <w:szCs w:val="24"/>
        </w:rPr>
        <w:t>”</w:t>
      </w:r>
      <w:r>
        <w:rPr>
          <w:sz w:val="24"/>
          <w:szCs w:val="24"/>
        </w:rPr>
        <w:t xml:space="preserve"> Journal of Consumer Behaviour 7:1 (August 28, </w:t>
      </w:r>
      <w:r>
        <w:rPr>
          <w:sz w:val="24"/>
          <w:szCs w:val="24"/>
        </w:rPr>
        <w:t>2017): 57-63. https://doi.org/10.1002/cb.1689 Retrieved at https://www.philabundance.org/wp-content/uploads/2018/03/VASP-DREXEL-RESEARCH.pdf</w:t>
      </w:r>
    </w:p>
    <w:p w14:paraId="3EA70742" w14:textId="77777777" w:rsidR="00000000" w:rsidRDefault="00551CE1">
      <w:pPr>
        <w:widowControl/>
        <w:rPr>
          <w:sz w:val="24"/>
          <w:szCs w:val="24"/>
        </w:rPr>
      </w:pPr>
    </w:p>
    <w:p w14:paraId="28CE4825" w14:textId="77777777" w:rsidR="00000000" w:rsidRDefault="00551CE1">
      <w:pPr>
        <w:widowControl/>
        <w:rPr>
          <w:sz w:val="24"/>
          <w:szCs w:val="24"/>
        </w:rPr>
      </w:pPr>
      <w:r>
        <w:rPr>
          <w:sz w:val="24"/>
          <w:szCs w:val="24"/>
        </w:rPr>
        <w:t xml:space="preserve">Bolos, Laura Andreea. </w:t>
      </w:r>
      <w:r>
        <w:rPr>
          <w:sz w:val="24"/>
          <w:szCs w:val="24"/>
        </w:rPr>
        <w:t>“</w:t>
      </w:r>
      <w:r>
        <w:rPr>
          <w:sz w:val="24"/>
          <w:szCs w:val="24"/>
        </w:rPr>
        <w:t>Comfortably Numb: Choose, Eat, Waste : Four Experimental Essays on Consumers' Acceptance of</w:t>
      </w:r>
      <w:r>
        <w:rPr>
          <w:sz w:val="24"/>
          <w:szCs w:val="24"/>
        </w:rPr>
        <w:t xml:space="preserve"> Sub-optimal Food.</w:t>
      </w:r>
      <w:r>
        <w:rPr>
          <w:sz w:val="24"/>
          <w:szCs w:val="24"/>
        </w:rPr>
        <w:t>”</w:t>
      </w:r>
      <w:r>
        <w:rPr>
          <w:sz w:val="24"/>
          <w:szCs w:val="24"/>
        </w:rPr>
        <w:t xml:space="preserve"> Uppsala: Department of Economics, Swedish University of Agricultural Sciences, 2021. Dissertation: Diss. (sammanfattning) : Sveriges lantbruksuniversitet, 2021.</w:t>
      </w:r>
    </w:p>
    <w:p w14:paraId="0CB26CC4" w14:textId="77777777" w:rsidR="00000000" w:rsidRDefault="00551CE1">
      <w:pPr>
        <w:widowControl/>
        <w:rPr>
          <w:sz w:val="24"/>
          <w:szCs w:val="24"/>
        </w:rPr>
      </w:pPr>
      <w:r>
        <w:rPr>
          <w:sz w:val="24"/>
          <w:szCs w:val="24"/>
        </w:rPr>
        <w:t>Tags: Dissertations</w:t>
      </w:r>
    </w:p>
    <w:p w14:paraId="34034CF5" w14:textId="77777777" w:rsidR="00000000" w:rsidRDefault="00551CE1">
      <w:pPr>
        <w:widowControl/>
        <w:rPr>
          <w:sz w:val="24"/>
          <w:szCs w:val="24"/>
        </w:rPr>
      </w:pPr>
    </w:p>
    <w:p w14:paraId="7DAC1DDB" w14:textId="77777777" w:rsidR="00000000" w:rsidRDefault="00551CE1">
      <w:pPr>
        <w:widowControl/>
        <w:rPr>
          <w:sz w:val="24"/>
          <w:szCs w:val="24"/>
        </w:rPr>
      </w:pPr>
      <w:r>
        <w:rPr>
          <w:sz w:val="24"/>
          <w:szCs w:val="24"/>
        </w:rPr>
        <w:t>Bos-Brouwers, Hilke, Stephanie Burgsos, Flavien Colin,</w:t>
      </w:r>
      <w:r>
        <w:rPr>
          <w:sz w:val="24"/>
          <w:szCs w:val="24"/>
        </w:rPr>
        <w:t xml:space="preserve"> and Venice Graf. </w:t>
      </w:r>
      <w:r>
        <w:rPr>
          <w:sz w:val="24"/>
          <w:szCs w:val="24"/>
        </w:rPr>
        <w:t>“</w:t>
      </w:r>
      <w:r>
        <w:rPr>
          <w:sz w:val="24"/>
          <w:szCs w:val="24"/>
        </w:rPr>
        <w:t>Policy Recommendations to Improve Food Waste Prevention and Valorisation in the EU.</w:t>
      </w:r>
      <w:r>
        <w:rPr>
          <w:sz w:val="24"/>
          <w:szCs w:val="24"/>
        </w:rPr>
        <w:t>”</w:t>
      </w:r>
      <w:r>
        <w:rPr>
          <w:sz w:val="24"/>
          <w:szCs w:val="24"/>
        </w:rPr>
        <w:t xml:space="preserve"> EFRESH Deliverable 3.5 February 20, 2020. Retrieved at https://eu-refresh.org/policy-recommendations-improve-food-waste-prevention-and-valorisation-eu </w:t>
      </w:r>
    </w:p>
    <w:p w14:paraId="4F024601" w14:textId="77777777" w:rsidR="00000000" w:rsidRDefault="00551CE1">
      <w:pPr>
        <w:widowControl/>
        <w:rPr>
          <w:sz w:val="24"/>
          <w:szCs w:val="24"/>
        </w:rPr>
      </w:pPr>
    </w:p>
    <w:p w14:paraId="2544807D" w14:textId="77777777" w:rsidR="00000000" w:rsidRDefault="00551CE1">
      <w:pPr>
        <w:widowControl/>
        <w:rPr>
          <w:sz w:val="24"/>
          <w:szCs w:val="24"/>
        </w:rPr>
      </w:pPr>
      <w:r>
        <w:rPr>
          <w:sz w:val="24"/>
          <w:szCs w:val="24"/>
        </w:rPr>
        <w:t xml:space="preserve">Bryce, Emma. </w:t>
      </w:r>
      <w:r>
        <w:rPr>
          <w:sz w:val="24"/>
          <w:szCs w:val="24"/>
        </w:rPr>
        <w:t>“</w:t>
      </w:r>
      <w:r>
        <w:rPr>
          <w:sz w:val="24"/>
          <w:szCs w:val="24"/>
        </w:rPr>
        <w:t>Antioxidants from Red Wine Could Help Cut Food Waste.</w:t>
      </w:r>
      <w:r>
        <w:rPr>
          <w:sz w:val="24"/>
          <w:szCs w:val="24"/>
        </w:rPr>
        <w:t>”</w:t>
      </w:r>
      <w:r>
        <w:rPr>
          <w:sz w:val="24"/>
          <w:szCs w:val="24"/>
        </w:rPr>
        <w:t xml:space="preserve"> Anthropocene Magazine, May 15, 2020. Retrieved at https://anthropocenemagazine.org/2020/05/a-nanofiber-antioxidant-mat-in-food-trays-could-help-cut-waste/</w:t>
      </w:r>
    </w:p>
    <w:p w14:paraId="5001F302" w14:textId="77777777" w:rsidR="00000000" w:rsidRDefault="00551CE1">
      <w:pPr>
        <w:widowControl/>
        <w:rPr>
          <w:sz w:val="24"/>
          <w:szCs w:val="24"/>
        </w:rPr>
      </w:pPr>
    </w:p>
    <w:p w14:paraId="75D46505" w14:textId="77777777" w:rsidR="00000000" w:rsidRDefault="00551CE1">
      <w:pPr>
        <w:widowControl/>
        <w:rPr>
          <w:sz w:val="24"/>
          <w:szCs w:val="24"/>
        </w:rPr>
      </w:pPr>
      <w:r>
        <w:rPr>
          <w:sz w:val="24"/>
          <w:szCs w:val="24"/>
        </w:rPr>
        <w:t>Byun, Jaewon, Oseok Kwon, Hoyo</w:t>
      </w:r>
      <w:r>
        <w:rPr>
          <w:sz w:val="24"/>
          <w:szCs w:val="24"/>
        </w:rPr>
        <w:t xml:space="preserve">ung Park, and Jeehoon Han. </w:t>
      </w:r>
      <w:r>
        <w:rPr>
          <w:sz w:val="24"/>
          <w:szCs w:val="24"/>
        </w:rPr>
        <w:t>“</w:t>
      </w:r>
      <w:r>
        <w:rPr>
          <w:sz w:val="24"/>
          <w:szCs w:val="24"/>
        </w:rPr>
        <w:t>Food Waste Valorization to Green Energy Vehicles: Sustainability Assessment.</w:t>
      </w:r>
      <w:r>
        <w:rPr>
          <w:sz w:val="24"/>
          <w:szCs w:val="24"/>
        </w:rPr>
        <w:t>”</w:t>
      </w:r>
      <w:r>
        <w:rPr>
          <w:sz w:val="24"/>
          <w:szCs w:val="24"/>
        </w:rPr>
        <w:t xml:space="preserve"> The Royal Society of Chemistry (May 13, 2021). Retrieved at https://pubs.rsc.org/en/content/articlelanding/2021/ee/d1ee00850a#!divAbstract</w:t>
      </w:r>
    </w:p>
    <w:p w14:paraId="70347417" w14:textId="77777777" w:rsidR="00000000" w:rsidRDefault="00551CE1">
      <w:pPr>
        <w:widowControl/>
        <w:rPr>
          <w:sz w:val="24"/>
          <w:szCs w:val="24"/>
        </w:rPr>
      </w:pPr>
      <w:r>
        <w:rPr>
          <w:sz w:val="24"/>
          <w:szCs w:val="24"/>
        </w:rPr>
        <w:t>Tags: Elect</w:t>
      </w:r>
      <w:r>
        <w:rPr>
          <w:sz w:val="24"/>
          <w:szCs w:val="24"/>
        </w:rPr>
        <w:t>ric Vehicles, Energy, Valorization</w:t>
      </w:r>
    </w:p>
    <w:p w14:paraId="27567930" w14:textId="77777777" w:rsidR="00000000" w:rsidRDefault="00551CE1">
      <w:pPr>
        <w:widowControl/>
        <w:rPr>
          <w:sz w:val="24"/>
          <w:szCs w:val="24"/>
        </w:rPr>
      </w:pPr>
    </w:p>
    <w:p w14:paraId="3B73F064" w14:textId="77777777" w:rsidR="00000000" w:rsidRDefault="00551CE1">
      <w:pPr>
        <w:widowControl/>
        <w:rPr>
          <w:sz w:val="24"/>
          <w:szCs w:val="24"/>
        </w:rPr>
      </w:pPr>
      <w:r>
        <w:rPr>
          <w:sz w:val="24"/>
          <w:szCs w:val="24"/>
        </w:rPr>
        <w:t xml:space="preserve">Caldeira, Carla, Anestis Vlysidis, Gianluca Fiore, Valeria De Laurentiis, and Serenella Sala. </w:t>
      </w:r>
      <w:r>
        <w:rPr>
          <w:sz w:val="24"/>
          <w:szCs w:val="24"/>
        </w:rPr>
        <w:t>“</w:t>
      </w:r>
      <w:r>
        <w:rPr>
          <w:sz w:val="24"/>
          <w:szCs w:val="24"/>
        </w:rPr>
        <w:t>Sustainability of Food Waste Biorefinery: a Review on Valorisation Pathways, Techno-economic Constraints, and Environmental A</w:t>
      </w:r>
      <w:r>
        <w:rPr>
          <w:sz w:val="24"/>
          <w:szCs w:val="24"/>
        </w:rPr>
        <w:t>ssessment.</w:t>
      </w:r>
      <w:r>
        <w:rPr>
          <w:sz w:val="24"/>
          <w:szCs w:val="24"/>
        </w:rPr>
        <w:t>”</w:t>
      </w:r>
      <w:r>
        <w:rPr>
          <w:sz w:val="24"/>
          <w:szCs w:val="24"/>
        </w:rPr>
        <w:t xml:space="preserve"> Bioresource Technology 312 (September 2020): 123575. https://doi.org/10.1016/j.biortech.2020.123575 Download PDF at https://www.sciencedirect.com/science/article/pii/S0960852420308476?dgcid=rss_sd_all</w:t>
      </w:r>
    </w:p>
    <w:p w14:paraId="69DA10E1" w14:textId="77777777" w:rsidR="00000000" w:rsidRDefault="00551CE1">
      <w:pPr>
        <w:widowControl/>
        <w:rPr>
          <w:sz w:val="24"/>
          <w:szCs w:val="24"/>
        </w:rPr>
      </w:pPr>
    </w:p>
    <w:p w14:paraId="6DC67ECC" w14:textId="77777777" w:rsidR="00000000" w:rsidRDefault="00551CE1">
      <w:pPr>
        <w:widowControl/>
        <w:rPr>
          <w:sz w:val="24"/>
          <w:szCs w:val="24"/>
        </w:rPr>
      </w:pPr>
      <w:r>
        <w:rPr>
          <w:sz w:val="24"/>
          <w:szCs w:val="24"/>
        </w:rPr>
        <w:t>Cecilia, Juan A., Cristina Garc</w:t>
      </w:r>
      <w:r>
        <w:rPr>
          <w:sz w:val="24"/>
          <w:szCs w:val="24"/>
        </w:rPr>
        <w:t>í</w:t>
      </w:r>
      <w:r>
        <w:rPr>
          <w:sz w:val="24"/>
          <w:szCs w:val="24"/>
        </w:rPr>
        <w:t xml:space="preserve">a-Sancho, </w:t>
      </w:r>
      <w:r>
        <w:rPr>
          <w:sz w:val="24"/>
          <w:szCs w:val="24"/>
        </w:rPr>
        <w:t xml:space="preserve">Pedro J. Maireles-Torres, and Rafael Luque. </w:t>
      </w:r>
      <w:r>
        <w:rPr>
          <w:sz w:val="24"/>
          <w:szCs w:val="24"/>
        </w:rPr>
        <w:t>“</w:t>
      </w:r>
      <w:r>
        <w:rPr>
          <w:sz w:val="24"/>
          <w:szCs w:val="24"/>
        </w:rPr>
        <w:t>Industrial Food Waste Valorization: A General Overview.</w:t>
      </w:r>
      <w:r>
        <w:rPr>
          <w:sz w:val="24"/>
          <w:szCs w:val="24"/>
        </w:rPr>
        <w:t>”</w:t>
      </w:r>
      <w:r>
        <w:rPr>
          <w:sz w:val="24"/>
          <w:szCs w:val="24"/>
        </w:rPr>
        <w:t xml:space="preserve"> In Juan-Rodrigo Bastidas-Oyanedel and Jens Ejbye Schmidt (eds) </w:t>
      </w:r>
      <w:r>
        <w:rPr>
          <w:i/>
          <w:iCs/>
          <w:sz w:val="24"/>
          <w:szCs w:val="24"/>
        </w:rPr>
        <w:t>Biorefinery: Integrated Sustainable Processes for Biomass Conversion to Biomaterials, Biofu</w:t>
      </w:r>
      <w:r>
        <w:rPr>
          <w:i/>
          <w:iCs/>
          <w:sz w:val="24"/>
          <w:szCs w:val="24"/>
        </w:rPr>
        <w:t>els, and Fertilizers</w:t>
      </w:r>
      <w:r>
        <w:rPr>
          <w:sz w:val="24"/>
          <w:szCs w:val="24"/>
        </w:rPr>
        <w:t>. Cham, Switzerland: Springer, 2019. pp 253-277. DOI: 10.1007/978-3-030-10961-5_11 Retrieved at https://www.researchgate.net/publication/332416505_Industrial_Food_Waste_Valorization_A_General_Overview</w:t>
      </w:r>
    </w:p>
    <w:p w14:paraId="72FB49FF" w14:textId="77777777" w:rsidR="00000000" w:rsidRDefault="00551CE1">
      <w:pPr>
        <w:widowControl/>
        <w:rPr>
          <w:sz w:val="24"/>
          <w:szCs w:val="24"/>
        </w:rPr>
      </w:pPr>
    </w:p>
    <w:p w14:paraId="2D52BF70" w14:textId="77777777" w:rsidR="00000000" w:rsidRDefault="00551CE1">
      <w:pPr>
        <w:widowControl/>
        <w:rPr>
          <w:sz w:val="24"/>
          <w:szCs w:val="24"/>
        </w:rPr>
      </w:pPr>
      <w:r>
        <w:rPr>
          <w:sz w:val="24"/>
          <w:szCs w:val="24"/>
        </w:rPr>
        <w:t>De Groof, Vicky, Marta Coma, Tom A</w:t>
      </w:r>
      <w:r>
        <w:rPr>
          <w:sz w:val="24"/>
          <w:szCs w:val="24"/>
        </w:rPr>
        <w:t xml:space="preserve">rnot, David J. Leakcde, and Ana B. Lanham. </w:t>
      </w:r>
      <w:r>
        <w:rPr>
          <w:sz w:val="24"/>
          <w:szCs w:val="24"/>
        </w:rPr>
        <w:t>“</w:t>
      </w:r>
      <w:r>
        <w:rPr>
          <w:sz w:val="24"/>
          <w:szCs w:val="24"/>
        </w:rPr>
        <w:t>Selecting Fermentation Products for Food Waste Valorisation with HRT and OLR as the Key Operational Parameters.</w:t>
      </w:r>
      <w:r>
        <w:rPr>
          <w:sz w:val="24"/>
          <w:szCs w:val="24"/>
        </w:rPr>
        <w:t>”</w:t>
      </w:r>
      <w:r>
        <w:rPr>
          <w:sz w:val="24"/>
          <w:szCs w:val="24"/>
        </w:rPr>
        <w:t xml:space="preserve"> Waste Management 127 (May 15, 2021): 80-89. https://doi.org/10.1016/j.wasman.2021.04.023 Retrieved </w:t>
      </w:r>
      <w:r>
        <w:rPr>
          <w:sz w:val="24"/>
          <w:szCs w:val="24"/>
        </w:rPr>
        <w:t xml:space="preserve">at https://www.sciencedirect.com/science/article/abs/pii/S0956053X2100221X </w:t>
      </w:r>
    </w:p>
    <w:p w14:paraId="5A86F2A5" w14:textId="77777777" w:rsidR="00000000" w:rsidRDefault="00551CE1">
      <w:pPr>
        <w:widowControl/>
        <w:rPr>
          <w:sz w:val="24"/>
          <w:szCs w:val="24"/>
        </w:rPr>
      </w:pPr>
      <w:r>
        <w:rPr>
          <w:sz w:val="24"/>
          <w:szCs w:val="24"/>
        </w:rPr>
        <w:t>Tags: Academic Articles, Valorization</w:t>
      </w:r>
    </w:p>
    <w:p w14:paraId="06177E4F" w14:textId="77777777" w:rsidR="00000000" w:rsidRDefault="00551CE1">
      <w:pPr>
        <w:widowControl/>
        <w:rPr>
          <w:sz w:val="24"/>
          <w:szCs w:val="24"/>
        </w:rPr>
      </w:pPr>
      <w:r>
        <w:rPr>
          <w:sz w:val="24"/>
          <w:szCs w:val="24"/>
        </w:rPr>
        <w:t xml:space="preserve">Ebikade, lvis Osamudiamhen, Sunitha Sadula, Yagya Gupta, and Dionisios G. Vlachos. </w:t>
      </w:r>
      <w:r>
        <w:rPr>
          <w:sz w:val="24"/>
          <w:szCs w:val="24"/>
        </w:rPr>
        <w:t>“</w:t>
      </w:r>
      <w:r>
        <w:rPr>
          <w:sz w:val="24"/>
          <w:szCs w:val="24"/>
        </w:rPr>
        <w:t>A Review of Thermal and Thermocatalytic Valorization of Fo</w:t>
      </w:r>
      <w:r>
        <w:rPr>
          <w:sz w:val="24"/>
          <w:szCs w:val="24"/>
        </w:rPr>
        <w:t>od Waste.</w:t>
      </w:r>
      <w:r>
        <w:rPr>
          <w:sz w:val="24"/>
          <w:szCs w:val="24"/>
        </w:rPr>
        <w:t>”</w:t>
      </w:r>
      <w:r>
        <w:rPr>
          <w:sz w:val="24"/>
          <w:szCs w:val="24"/>
        </w:rPr>
        <w:t xml:space="preserve"> Green Chemistry (IF 9.480) [The Royal Society of Chemistry], April 8, 2021. DOI: 10.1039/d1gc00536g Retrieved at </w:t>
      </w:r>
    </w:p>
    <w:p w14:paraId="4E55526C" w14:textId="77777777" w:rsidR="00000000" w:rsidRDefault="00551CE1">
      <w:pPr>
        <w:widowControl/>
        <w:rPr>
          <w:sz w:val="24"/>
          <w:szCs w:val="24"/>
        </w:rPr>
      </w:pPr>
      <w:r>
        <w:rPr>
          <w:sz w:val="24"/>
          <w:szCs w:val="24"/>
        </w:rPr>
        <w:t>Tags: Academic Articles, Valorization</w:t>
      </w:r>
    </w:p>
    <w:p w14:paraId="3A47DC24" w14:textId="77777777" w:rsidR="00000000" w:rsidRDefault="00551CE1">
      <w:pPr>
        <w:widowControl/>
        <w:rPr>
          <w:sz w:val="24"/>
          <w:szCs w:val="24"/>
        </w:rPr>
      </w:pPr>
    </w:p>
    <w:p w14:paraId="71D521EC" w14:textId="77777777" w:rsidR="00000000" w:rsidRDefault="00551CE1">
      <w:pPr>
        <w:widowControl/>
        <w:rPr>
          <w:sz w:val="24"/>
          <w:szCs w:val="24"/>
        </w:rPr>
      </w:pPr>
      <w:r>
        <w:rPr>
          <w:sz w:val="24"/>
          <w:szCs w:val="24"/>
        </w:rPr>
        <w:t xml:space="preserve">European Regional Development Fund. </w:t>
      </w:r>
      <w:r>
        <w:rPr>
          <w:sz w:val="24"/>
          <w:szCs w:val="24"/>
        </w:rPr>
        <w:t>“</w:t>
      </w:r>
      <w:r>
        <w:rPr>
          <w:sz w:val="24"/>
          <w:szCs w:val="24"/>
        </w:rPr>
        <w:t>Decision Support Tool for an Integrated Food Waste Valo</w:t>
      </w:r>
      <w:r>
        <w:rPr>
          <w:sz w:val="24"/>
          <w:szCs w:val="24"/>
        </w:rPr>
        <w:t>risation System (DeSTInation).</w:t>
      </w:r>
      <w:r>
        <w:rPr>
          <w:sz w:val="24"/>
          <w:szCs w:val="24"/>
        </w:rPr>
        <w:t>”</w:t>
      </w:r>
      <w:r>
        <w:rPr>
          <w:sz w:val="24"/>
          <w:szCs w:val="24"/>
        </w:rPr>
        <w:t xml:space="preserve"> Project dates May 2020 to April 2023. Its four activities are: 1. Modelling of food production and waste management macro-systems; 2. Modelling of biotechnology and waste conversion micro-systems; 3. Evaluation of an integra</w:t>
      </w:r>
      <w:r>
        <w:rPr>
          <w:sz w:val="24"/>
          <w:szCs w:val="24"/>
        </w:rPr>
        <w:t>ted food waste valorisation system; 4. Knowledge transfer, mobility and training.</w:t>
      </w:r>
      <w:r>
        <w:rPr>
          <w:sz w:val="24"/>
          <w:szCs w:val="24"/>
        </w:rPr>
        <w:t>”</w:t>
      </w:r>
      <w:r>
        <w:rPr>
          <w:sz w:val="24"/>
          <w:szCs w:val="24"/>
        </w:rPr>
        <w:t xml:space="preserve"> Retrieved at https://www.lu.lv/fileadmin/user_upload/lu_portal/projekti/mbi/Computational_Systems_Biology_Group/DeSTInation/DeSTInation_ENG.pdf</w:t>
      </w:r>
    </w:p>
    <w:p w14:paraId="18835A91" w14:textId="77777777" w:rsidR="00000000" w:rsidRDefault="00551CE1">
      <w:pPr>
        <w:widowControl/>
        <w:rPr>
          <w:sz w:val="24"/>
          <w:szCs w:val="24"/>
        </w:rPr>
      </w:pPr>
    </w:p>
    <w:p w14:paraId="02361BA9" w14:textId="77777777" w:rsidR="00000000" w:rsidRDefault="00551CE1">
      <w:pPr>
        <w:widowControl/>
        <w:rPr>
          <w:sz w:val="24"/>
          <w:szCs w:val="24"/>
        </w:rPr>
      </w:pPr>
      <w:r>
        <w:rPr>
          <w:sz w:val="24"/>
          <w:szCs w:val="24"/>
        </w:rPr>
        <w:t>Gangulya, Preetha, Shubhalak</w:t>
      </w:r>
      <w:r>
        <w:rPr>
          <w:sz w:val="24"/>
          <w:szCs w:val="24"/>
        </w:rPr>
        <w:t xml:space="preserve">shmi Senguptab, Papita Dasa, and Avijit Bhowal. </w:t>
      </w:r>
      <w:r>
        <w:rPr>
          <w:sz w:val="24"/>
          <w:szCs w:val="24"/>
        </w:rPr>
        <w:t>“</w:t>
      </w:r>
      <w:r>
        <w:rPr>
          <w:sz w:val="24"/>
          <w:szCs w:val="24"/>
        </w:rPr>
        <w:t>Valorization of Food Waste: Extraction of Cellulose, Lignin and Their Application in Energy Use and Water Treatment.</w:t>
      </w:r>
      <w:r>
        <w:rPr>
          <w:sz w:val="24"/>
          <w:szCs w:val="24"/>
        </w:rPr>
        <w:t>”</w:t>
      </w:r>
      <w:r>
        <w:rPr>
          <w:sz w:val="24"/>
          <w:szCs w:val="24"/>
        </w:rPr>
        <w:t xml:space="preserve"> Fuel 280:15 (November 2020): DOI: 10.1016/j.fuel.2020.118581 Retrieved at https://www.sci</w:t>
      </w:r>
      <w:r>
        <w:rPr>
          <w:sz w:val="24"/>
          <w:szCs w:val="24"/>
        </w:rPr>
        <w:t>encedirect.com/science/article/pii/S0016236120315775</w:t>
      </w:r>
    </w:p>
    <w:p w14:paraId="70CFD199" w14:textId="77777777" w:rsidR="00000000" w:rsidRDefault="00551CE1">
      <w:pPr>
        <w:widowControl/>
        <w:rPr>
          <w:sz w:val="24"/>
          <w:szCs w:val="24"/>
        </w:rPr>
      </w:pPr>
    </w:p>
    <w:p w14:paraId="6FA8C50E" w14:textId="77777777" w:rsidR="00000000" w:rsidRDefault="00551CE1">
      <w:pPr>
        <w:widowControl/>
        <w:rPr>
          <w:sz w:val="24"/>
          <w:szCs w:val="24"/>
        </w:rPr>
      </w:pPr>
      <w:r>
        <w:rPr>
          <w:sz w:val="24"/>
          <w:szCs w:val="24"/>
        </w:rPr>
        <w:t xml:space="preserve">Garcia-Garcia, Guillermo, Elliot Woolley, Shahin Rahimifard, James Colwill, Rod White, and Louise Needham. </w:t>
      </w:r>
      <w:r>
        <w:rPr>
          <w:sz w:val="24"/>
          <w:szCs w:val="24"/>
        </w:rPr>
        <w:t>“</w:t>
      </w:r>
      <w:r>
        <w:rPr>
          <w:sz w:val="24"/>
          <w:szCs w:val="24"/>
        </w:rPr>
        <w:t>A Methodology for Sustainable Management of Food Waste.</w:t>
      </w:r>
      <w:r>
        <w:rPr>
          <w:sz w:val="24"/>
          <w:szCs w:val="24"/>
        </w:rPr>
        <w:t>”</w:t>
      </w:r>
      <w:r>
        <w:rPr>
          <w:sz w:val="24"/>
          <w:szCs w:val="24"/>
        </w:rPr>
        <w:t xml:space="preserve"> Waste and Biomass Valorization 8 (201</w:t>
      </w:r>
      <w:r>
        <w:rPr>
          <w:sz w:val="24"/>
          <w:szCs w:val="24"/>
        </w:rPr>
        <w:t>7): 2209</w:t>
      </w:r>
      <w:r>
        <w:rPr>
          <w:sz w:val="24"/>
          <w:szCs w:val="24"/>
        </w:rPr>
        <w:t>–</w:t>
      </w:r>
      <w:r>
        <w:rPr>
          <w:sz w:val="24"/>
          <w:szCs w:val="24"/>
        </w:rPr>
        <w:t>2227. https://doi.org/10.1007/s12649-016-9720-0 Retrieved at https://link.springer.com/article/10.1007/s12649-016-9720-0</w:t>
      </w:r>
    </w:p>
    <w:p w14:paraId="389C9F33" w14:textId="77777777" w:rsidR="00000000" w:rsidRDefault="00551CE1">
      <w:pPr>
        <w:widowControl/>
        <w:rPr>
          <w:sz w:val="24"/>
          <w:szCs w:val="24"/>
        </w:rPr>
      </w:pPr>
      <w:r>
        <w:rPr>
          <w:sz w:val="24"/>
          <w:szCs w:val="24"/>
        </w:rPr>
        <w:t>Tags: Measurement, Valorization</w:t>
      </w:r>
    </w:p>
    <w:p w14:paraId="6B943DC4" w14:textId="77777777" w:rsidR="00000000" w:rsidRDefault="00551CE1">
      <w:pPr>
        <w:widowControl/>
        <w:rPr>
          <w:sz w:val="24"/>
          <w:szCs w:val="24"/>
        </w:rPr>
      </w:pPr>
    </w:p>
    <w:p w14:paraId="31128B07" w14:textId="77777777" w:rsidR="00000000" w:rsidRDefault="00551CE1">
      <w:pPr>
        <w:widowControl/>
        <w:rPr>
          <w:sz w:val="24"/>
          <w:szCs w:val="24"/>
        </w:rPr>
      </w:pPr>
      <w:r>
        <w:rPr>
          <w:sz w:val="24"/>
          <w:szCs w:val="24"/>
        </w:rPr>
        <w:t xml:space="preserve">Huang, Jingchun, Yu Qiao, Zhenqi Wang, Huping Liu, Bo Wang, and Yun Yu. </w:t>
      </w:r>
      <w:r>
        <w:rPr>
          <w:sz w:val="24"/>
          <w:szCs w:val="24"/>
        </w:rPr>
        <w:t>“</w:t>
      </w:r>
      <w:r>
        <w:rPr>
          <w:sz w:val="24"/>
          <w:szCs w:val="24"/>
        </w:rPr>
        <w:t>Valorization of Food</w:t>
      </w:r>
      <w:r>
        <w:rPr>
          <w:sz w:val="24"/>
          <w:szCs w:val="24"/>
        </w:rPr>
        <w:t xml:space="preserve"> Waste via Torrefaction: Effect of Food Waste Type on the Characteristics of Torrefaction Products.</w:t>
      </w:r>
      <w:r>
        <w:rPr>
          <w:sz w:val="24"/>
          <w:szCs w:val="24"/>
        </w:rPr>
        <w:t>”</w:t>
      </w:r>
      <w:r>
        <w:rPr>
          <w:sz w:val="24"/>
          <w:szCs w:val="24"/>
        </w:rPr>
        <w:t xml:space="preserve"> Energy Fuels (April 2020). Retrieved at https://pubs.acs.org/doi/abs/10.1021/acs.energyfuels.0c00790</w:t>
      </w:r>
    </w:p>
    <w:p w14:paraId="2F6C6B14" w14:textId="77777777" w:rsidR="00000000" w:rsidRDefault="00551CE1">
      <w:pPr>
        <w:widowControl/>
        <w:rPr>
          <w:sz w:val="24"/>
          <w:szCs w:val="24"/>
        </w:rPr>
      </w:pPr>
    </w:p>
    <w:p w14:paraId="6D54A871" w14:textId="77777777" w:rsidR="00000000" w:rsidRDefault="00551CE1">
      <w:pPr>
        <w:widowControl/>
        <w:rPr>
          <w:sz w:val="24"/>
          <w:szCs w:val="24"/>
        </w:rPr>
      </w:pPr>
      <w:r>
        <w:rPr>
          <w:sz w:val="24"/>
          <w:szCs w:val="24"/>
        </w:rPr>
        <w:t xml:space="preserve">LaTurner, Zachary W., George N. Bennett, Ka-Yiu San, and Lauren B. Stadler. </w:t>
      </w:r>
      <w:r>
        <w:rPr>
          <w:sz w:val="24"/>
          <w:szCs w:val="24"/>
        </w:rPr>
        <w:t>“</w:t>
      </w:r>
      <w:r>
        <w:rPr>
          <w:sz w:val="24"/>
          <w:szCs w:val="24"/>
        </w:rPr>
        <w:t>Single Cell Protein Production from Food Waste Using Purple Non-sulfur Bacteria Shows Economically Viable Protein Products Have Higher Environmental Impacts.</w:t>
      </w:r>
      <w:r>
        <w:rPr>
          <w:sz w:val="24"/>
          <w:szCs w:val="24"/>
        </w:rPr>
        <w:t>”</w:t>
      </w:r>
      <w:r>
        <w:rPr>
          <w:sz w:val="24"/>
          <w:szCs w:val="24"/>
        </w:rPr>
        <w:t xml:space="preserve"> Journal of Cleaner P</w:t>
      </w:r>
      <w:r>
        <w:rPr>
          <w:sz w:val="24"/>
          <w:szCs w:val="24"/>
        </w:rPr>
        <w:t xml:space="preserve">roduction 276 (December 2020): 123114. https://doi.org/10.1016/j.jclepro.2020.123114 Retrieved at </w:t>
      </w:r>
    </w:p>
    <w:p w14:paraId="63CEF082" w14:textId="77777777" w:rsidR="00000000" w:rsidRDefault="00551CE1">
      <w:pPr>
        <w:widowControl/>
        <w:rPr>
          <w:sz w:val="24"/>
          <w:szCs w:val="24"/>
        </w:rPr>
      </w:pPr>
    </w:p>
    <w:p w14:paraId="14ED9601" w14:textId="77777777" w:rsidR="00000000" w:rsidRDefault="00551CE1">
      <w:pPr>
        <w:widowControl/>
        <w:rPr>
          <w:sz w:val="24"/>
          <w:szCs w:val="24"/>
        </w:rPr>
      </w:pPr>
      <w:r>
        <w:rPr>
          <w:sz w:val="24"/>
          <w:szCs w:val="24"/>
        </w:rPr>
        <w:t xml:space="preserve">Leni, Giulia, Augusta Caligiani, and Stefano Sforza. </w:t>
      </w:r>
      <w:r>
        <w:rPr>
          <w:sz w:val="24"/>
          <w:szCs w:val="24"/>
        </w:rPr>
        <w:t>“</w:t>
      </w:r>
      <w:r>
        <w:rPr>
          <w:sz w:val="24"/>
          <w:szCs w:val="24"/>
        </w:rPr>
        <w:t>Chapter 40: Bioconversion of Agri-food Waste and By-products Through Insects: a New Valorization Oppor</w:t>
      </w:r>
      <w:r>
        <w:rPr>
          <w:sz w:val="24"/>
          <w:szCs w:val="24"/>
        </w:rPr>
        <w:t>tunity.</w:t>
      </w:r>
      <w:r>
        <w:rPr>
          <w:sz w:val="24"/>
          <w:szCs w:val="24"/>
        </w:rPr>
        <w:t>”</w:t>
      </w:r>
      <w:r>
        <w:rPr>
          <w:sz w:val="24"/>
          <w:szCs w:val="24"/>
        </w:rPr>
        <w:t xml:space="preserve"> In Rajeev Bhat, ed., </w:t>
      </w:r>
      <w:r>
        <w:rPr>
          <w:i/>
          <w:iCs/>
          <w:sz w:val="24"/>
          <w:szCs w:val="24"/>
        </w:rPr>
        <w:t>Valorization of Agri-Food Wastes and By-products: Recent Trends, Innovations and Sustainability Challenges</w:t>
      </w:r>
      <w:r>
        <w:rPr>
          <w:sz w:val="24"/>
          <w:szCs w:val="24"/>
        </w:rPr>
        <w:t>. Amsterdam: Academic Press Inc., August 21, 2021.  pp 809-828. Retrieved at https://www.sciencedirect.com/science/artic</w:t>
      </w:r>
      <w:r>
        <w:rPr>
          <w:sz w:val="24"/>
          <w:szCs w:val="24"/>
        </w:rPr>
        <w:t>le/pii/B9780128240441000131#!</w:t>
      </w:r>
    </w:p>
    <w:p w14:paraId="79A0519E" w14:textId="77777777" w:rsidR="00000000" w:rsidRDefault="00551CE1">
      <w:pPr>
        <w:widowControl/>
        <w:rPr>
          <w:sz w:val="24"/>
          <w:szCs w:val="24"/>
        </w:rPr>
      </w:pPr>
      <w:r>
        <w:rPr>
          <w:sz w:val="24"/>
          <w:szCs w:val="24"/>
        </w:rPr>
        <w:t>Tags: Chapters, Valorization</w:t>
      </w:r>
    </w:p>
    <w:p w14:paraId="16680F84" w14:textId="77777777" w:rsidR="00000000" w:rsidRDefault="00551CE1">
      <w:pPr>
        <w:widowControl/>
        <w:rPr>
          <w:sz w:val="24"/>
          <w:szCs w:val="24"/>
        </w:rPr>
      </w:pPr>
    </w:p>
    <w:p w14:paraId="3127EAD5" w14:textId="77777777" w:rsidR="00000000" w:rsidRDefault="00551CE1">
      <w:pPr>
        <w:widowControl/>
        <w:rPr>
          <w:sz w:val="24"/>
          <w:szCs w:val="24"/>
        </w:rPr>
      </w:pPr>
      <w:r>
        <w:rPr>
          <w:sz w:val="24"/>
          <w:szCs w:val="24"/>
        </w:rPr>
        <w:t>Lin, Carol, Sze Ki, Katerina Stamatelatou, Apostolis A Koutinas, Egid B. Mubofu, Avtar Matharu, Nikolaos Kopsahelis, Lucie Pfaltzgraff, James Hanley Clark, Seraphim Papanikolaou, Tsz Him Kwan, and</w:t>
      </w:r>
      <w:r>
        <w:rPr>
          <w:sz w:val="24"/>
          <w:szCs w:val="24"/>
        </w:rPr>
        <w:t xml:space="preserve"> Rafael Luque. </w:t>
      </w:r>
      <w:r>
        <w:rPr>
          <w:sz w:val="24"/>
          <w:szCs w:val="24"/>
        </w:rPr>
        <w:t>“</w:t>
      </w:r>
      <w:r>
        <w:rPr>
          <w:sz w:val="24"/>
          <w:szCs w:val="24"/>
        </w:rPr>
        <w:t>Current and Future Trends in Food Waste Valorization for the Production of Chemicals, Materials and Fuels: a Global Perspective.</w:t>
      </w:r>
      <w:r>
        <w:rPr>
          <w:sz w:val="24"/>
          <w:szCs w:val="24"/>
        </w:rPr>
        <w:t>”</w:t>
      </w:r>
      <w:r>
        <w:rPr>
          <w:sz w:val="24"/>
          <w:szCs w:val="24"/>
        </w:rPr>
        <w:t xml:space="preserve"> </w:t>
      </w:r>
      <w:r>
        <w:rPr>
          <w:i/>
          <w:iCs/>
          <w:sz w:val="24"/>
          <w:szCs w:val="24"/>
        </w:rPr>
        <w:t>Biofuels Bioproducts and Biorefining</w:t>
      </w:r>
      <w:r>
        <w:rPr>
          <w:sz w:val="24"/>
          <w:szCs w:val="24"/>
        </w:rPr>
        <w:t xml:space="preserve"> 8:5 (September 2014):686-715. doi.org/10.1002/bbb.1506 Retrieved at https</w:t>
      </w:r>
      <w:r>
        <w:rPr>
          <w:sz w:val="24"/>
          <w:szCs w:val="24"/>
        </w:rPr>
        <w:t>://www.researchgate.net/publication/263670663_Current_and_future_trends_in_food_waste_valorization_for_the_production_of_chemicals_materials_and_fuels_A_global_perspective</w:t>
      </w:r>
    </w:p>
    <w:p w14:paraId="6368C9D7" w14:textId="77777777" w:rsidR="00000000" w:rsidRDefault="00551CE1">
      <w:pPr>
        <w:widowControl/>
        <w:rPr>
          <w:sz w:val="24"/>
          <w:szCs w:val="24"/>
        </w:rPr>
      </w:pPr>
    </w:p>
    <w:p w14:paraId="46141C7D" w14:textId="77777777" w:rsidR="00000000" w:rsidRDefault="00551CE1">
      <w:pPr>
        <w:widowControl/>
        <w:rPr>
          <w:sz w:val="24"/>
          <w:szCs w:val="24"/>
        </w:rPr>
      </w:pPr>
      <w:r>
        <w:rPr>
          <w:sz w:val="24"/>
          <w:szCs w:val="24"/>
        </w:rPr>
        <w:t xml:space="preserve">McCarthy, Breda, Ariadne Beatrice Kapetanaki, and Pengji Wang. </w:t>
      </w:r>
      <w:r>
        <w:rPr>
          <w:sz w:val="24"/>
          <w:szCs w:val="24"/>
        </w:rPr>
        <w:t>“</w:t>
      </w:r>
      <w:r>
        <w:rPr>
          <w:sz w:val="24"/>
          <w:szCs w:val="24"/>
        </w:rPr>
        <w:t>Completing the Food</w:t>
      </w:r>
      <w:r>
        <w:rPr>
          <w:sz w:val="24"/>
          <w:szCs w:val="24"/>
        </w:rPr>
        <w:t xml:space="preserve"> Waste Management Loop: Is There Market Potential for Value-added Surplus Products (VASP)?</w:t>
      </w:r>
      <w:r>
        <w:rPr>
          <w:sz w:val="24"/>
          <w:szCs w:val="24"/>
        </w:rPr>
        <w:t>”</w:t>
      </w:r>
      <w:r>
        <w:rPr>
          <w:sz w:val="24"/>
          <w:szCs w:val="24"/>
        </w:rPr>
        <w:t xml:space="preserve"> Journal of Cleaner Production 25620 (May 2020): 120435. https://doi.org/10.1016/j.jclepro.2020.120435 Retrieved at https://www.sciencedirect.com/science/article/abs</w:t>
      </w:r>
      <w:r>
        <w:rPr>
          <w:sz w:val="24"/>
          <w:szCs w:val="24"/>
        </w:rPr>
        <w:t>/pii/S0959652620304820</w:t>
      </w:r>
    </w:p>
    <w:p w14:paraId="0C95CA05" w14:textId="77777777" w:rsidR="00000000" w:rsidRDefault="00551CE1">
      <w:pPr>
        <w:widowControl/>
        <w:rPr>
          <w:sz w:val="24"/>
          <w:szCs w:val="24"/>
        </w:rPr>
      </w:pPr>
    </w:p>
    <w:p w14:paraId="6973D6CA" w14:textId="77777777" w:rsidR="00000000" w:rsidRDefault="00551CE1">
      <w:pPr>
        <w:widowControl/>
        <w:rPr>
          <w:sz w:val="24"/>
          <w:szCs w:val="24"/>
        </w:rPr>
      </w:pPr>
      <w:r>
        <w:rPr>
          <w:sz w:val="24"/>
          <w:szCs w:val="24"/>
        </w:rPr>
        <w:t xml:space="preserve">Nayak, A., and Brij Bhushan. </w:t>
      </w:r>
      <w:r>
        <w:rPr>
          <w:sz w:val="24"/>
          <w:szCs w:val="24"/>
        </w:rPr>
        <w:t>“</w:t>
      </w:r>
      <w:r>
        <w:rPr>
          <w:sz w:val="24"/>
          <w:szCs w:val="24"/>
        </w:rPr>
        <w:t>An Overview of the Recent Trends on the Waste Valorization Techniques for Food Wastes.</w:t>
      </w:r>
      <w:r>
        <w:rPr>
          <w:sz w:val="24"/>
          <w:szCs w:val="24"/>
        </w:rPr>
        <w:t>”</w:t>
      </w:r>
      <w:r>
        <w:rPr>
          <w:sz w:val="24"/>
          <w:szCs w:val="24"/>
        </w:rPr>
        <w:t xml:space="preserve"> Journal of Environmental Management 233 (March 2019): 352</w:t>
      </w:r>
      <w:r>
        <w:rPr>
          <w:sz w:val="24"/>
          <w:szCs w:val="24"/>
        </w:rPr>
        <w:t>–</w:t>
      </w:r>
      <w:r>
        <w:rPr>
          <w:sz w:val="24"/>
          <w:szCs w:val="24"/>
        </w:rPr>
        <w:t>370. https://doi.org/10.1016/j.jenvman.2018.12.041 Retri</w:t>
      </w:r>
      <w:r>
        <w:rPr>
          <w:sz w:val="24"/>
          <w:szCs w:val="24"/>
        </w:rPr>
        <w:t>eved at https://www.sciencedirect.com/science/article/pii/S0301479718314634</w:t>
      </w:r>
    </w:p>
    <w:p w14:paraId="1C03ED55" w14:textId="77777777" w:rsidR="00000000" w:rsidRDefault="00551CE1">
      <w:pPr>
        <w:widowControl/>
        <w:rPr>
          <w:sz w:val="24"/>
          <w:szCs w:val="24"/>
        </w:rPr>
      </w:pPr>
      <w:r>
        <w:rPr>
          <w:sz w:val="24"/>
          <w:szCs w:val="24"/>
        </w:rPr>
        <w:t>Tags: Biofuels, Valorization</w:t>
      </w:r>
    </w:p>
    <w:p w14:paraId="5DB4A993" w14:textId="77777777" w:rsidR="00000000" w:rsidRDefault="00551CE1">
      <w:pPr>
        <w:widowControl/>
        <w:rPr>
          <w:sz w:val="24"/>
          <w:szCs w:val="24"/>
        </w:rPr>
      </w:pPr>
    </w:p>
    <w:p w14:paraId="76DA421E" w14:textId="77777777" w:rsidR="00000000" w:rsidRDefault="00551CE1">
      <w:pPr>
        <w:widowControl/>
        <w:rPr>
          <w:sz w:val="24"/>
          <w:szCs w:val="24"/>
        </w:rPr>
      </w:pPr>
      <w:r>
        <w:rPr>
          <w:sz w:val="24"/>
          <w:szCs w:val="24"/>
        </w:rPr>
        <w:t>Ojha, Shikha, Sara Bu</w:t>
      </w:r>
      <w:r>
        <w:rPr>
          <w:sz w:val="24"/>
          <w:szCs w:val="24"/>
        </w:rPr>
        <w:t>ß</w:t>
      </w:r>
      <w:r>
        <w:rPr>
          <w:sz w:val="24"/>
          <w:szCs w:val="24"/>
        </w:rPr>
        <w:t>ler, and Oliver K. Schl</w:t>
      </w:r>
      <w:r>
        <w:rPr>
          <w:sz w:val="24"/>
          <w:szCs w:val="24"/>
        </w:rPr>
        <w:t>ü</w:t>
      </w:r>
      <w:r>
        <w:rPr>
          <w:sz w:val="24"/>
          <w:szCs w:val="24"/>
        </w:rPr>
        <w:t xml:space="preserve">ter. </w:t>
      </w:r>
      <w:r>
        <w:rPr>
          <w:sz w:val="24"/>
          <w:szCs w:val="24"/>
        </w:rPr>
        <w:t>“</w:t>
      </w:r>
      <w:r>
        <w:rPr>
          <w:sz w:val="24"/>
          <w:szCs w:val="24"/>
        </w:rPr>
        <w:t>Food Waste Valorisation and Circular Economy Concepts in Insect Production and Processing.</w:t>
      </w:r>
      <w:r>
        <w:rPr>
          <w:sz w:val="24"/>
          <w:szCs w:val="24"/>
        </w:rPr>
        <w:t>”</w:t>
      </w:r>
      <w:r>
        <w:rPr>
          <w:sz w:val="24"/>
          <w:szCs w:val="24"/>
        </w:rPr>
        <w:t xml:space="preserve"> Waste </w:t>
      </w:r>
      <w:r>
        <w:rPr>
          <w:sz w:val="24"/>
          <w:szCs w:val="24"/>
        </w:rPr>
        <w:t>Management 118 (December 2020): 600-609. https://doi.org/10.1016/j.wasman.2020.09.010 Retrieved at https://www.sciencedirect.com/science/article/abs/pii/S0956053X20305213</w:t>
      </w:r>
    </w:p>
    <w:p w14:paraId="2E27714F" w14:textId="77777777" w:rsidR="00000000" w:rsidRDefault="00551CE1">
      <w:pPr>
        <w:widowControl/>
        <w:rPr>
          <w:sz w:val="24"/>
          <w:szCs w:val="24"/>
        </w:rPr>
      </w:pPr>
      <w:r>
        <w:rPr>
          <w:sz w:val="24"/>
          <w:szCs w:val="24"/>
        </w:rPr>
        <w:t xml:space="preserve">Tags: Circular Economy, Insects, Valorization </w:t>
      </w:r>
    </w:p>
    <w:p w14:paraId="3A32B9A5" w14:textId="77777777" w:rsidR="00000000" w:rsidRDefault="00551CE1">
      <w:pPr>
        <w:widowControl/>
        <w:rPr>
          <w:sz w:val="24"/>
          <w:szCs w:val="24"/>
        </w:rPr>
      </w:pPr>
    </w:p>
    <w:p w14:paraId="4708AF88" w14:textId="77777777" w:rsidR="00000000" w:rsidRDefault="00551CE1">
      <w:pPr>
        <w:widowControl/>
        <w:rPr>
          <w:sz w:val="24"/>
          <w:szCs w:val="24"/>
        </w:rPr>
      </w:pPr>
      <w:r>
        <w:rPr>
          <w:sz w:val="24"/>
          <w:szCs w:val="24"/>
        </w:rPr>
        <w:t>Ong, Khai Lun, Guneet Kaur, Nattha Pe</w:t>
      </w:r>
      <w:r>
        <w:rPr>
          <w:sz w:val="24"/>
          <w:szCs w:val="24"/>
        </w:rPr>
        <w:t xml:space="preserve">nsupa, Kristiadi Uisan, and Carol Sze Ki Lin. </w:t>
      </w:r>
      <w:r>
        <w:rPr>
          <w:sz w:val="24"/>
          <w:szCs w:val="24"/>
        </w:rPr>
        <w:t>“</w:t>
      </w:r>
      <w:r>
        <w:rPr>
          <w:sz w:val="24"/>
          <w:szCs w:val="24"/>
        </w:rPr>
        <w:t>Trends in Food Waste Valorization for the Production of Chemicals, Materials and Fuels: Case study South and Southeast Asia.</w:t>
      </w:r>
      <w:r>
        <w:rPr>
          <w:sz w:val="24"/>
          <w:szCs w:val="24"/>
        </w:rPr>
        <w:t>”</w:t>
      </w:r>
      <w:r>
        <w:rPr>
          <w:sz w:val="24"/>
          <w:szCs w:val="24"/>
        </w:rPr>
        <w:t xml:space="preserve"> Bioresource Technology 248A (January 2018): 100-112. https://doi.org/10.1016/j.bior</w:t>
      </w:r>
      <w:r>
        <w:rPr>
          <w:sz w:val="24"/>
          <w:szCs w:val="24"/>
        </w:rPr>
        <w:t>tech.2017.06.076 Retrieved at https://www.sciencedirect.com/science/article/pii/S096085241730980X</w:t>
      </w:r>
    </w:p>
    <w:p w14:paraId="3342BDE9" w14:textId="77777777" w:rsidR="00000000" w:rsidRDefault="00551CE1">
      <w:pPr>
        <w:widowControl/>
        <w:rPr>
          <w:sz w:val="24"/>
          <w:szCs w:val="24"/>
        </w:rPr>
      </w:pPr>
    </w:p>
    <w:p w14:paraId="227C74C1" w14:textId="77777777" w:rsidR="00000000" w:rsidRDefault="00551CE1">
      <w:pPr>
        <w:widowControl/>
        <w:rPr>
          <w:sz w:val="24"/>
          <w:szCs w:val="24"/>
        </w:rPr>
      </w:pPr>
      <w:r>
        <w:rPr>
          <w:sz w:val="24"/>
          <w:szCs w:val="24"/>
        </w:rPr>
        <w:t xml:space="preserve">Panchal, Sunil K., and Lindsay Brown. "The Recycling of Food Waste and Its Valorisation." Special Issue. </w:t>
      </w:r>
      <w:r>
        <w:rPr>
          <w:i/>
          <w:iCs/>
          <w:sz w:val="24"/>
          <w:szCs w:val="24"/>
        </w:rPr>
        <w:t>Foods</w:t>
      </w:r>
      <w:r>
        <w:rPr>
          <w:sz w:val="24"/>
          <w:szCs w:val="24"/>
        </w:rPr>
        <w:t>. Retrieved at https://www.mdpi.com/journal/foo</w:t>
      </w:r>
      <w:r>
        <w:rPr>
          <w:sz w:val="24"/>
          <w:szCs w:val="24"/>
        </w:rPr>
        <w:t>ds/special_issues/food_valorisation</w:t>
      </w:r>
    </w:p>
    <w:p w14:paraId="1B97D32D" w14:textId="77777777" w:rsidR="00000000" w:rsidRDefault="00551CE1">
      <w:pPr>
        <w:widowControl/>
        <w:rPr>
          <w:sz w:val="24"/>
          <w:szCs w:val="24"/>
        </w:rPr>
      </w:pPr>
      <w:r>
        <w:rPr>
          <w:sz w:val="24"/>
          <w:szCs w:val="24"/>
        </w:rPr>
        <w:t>Tags: Valorization</w:t>
      </w:r>
    </w:p>
    <w:p w14:paraId="2A8D2EA1" w14:textId="77777777" w:rsidR="00000000" w:rsidRDefault="00551CE1">
      <w:pPr>
        <w:widowControl/>
        <w:rPr>
          <w:sz w:val="24"/>
          <w:szCs w:val="24"/>
        </w:rPr>
      </w:pPr>
    </w:p>
    <w:p w14:paraId="0542A2B2" w14:textId="77777777" w:rsidR="00000000" w:rsidRDefault="00551CE1">
      <w:pPr>
        <w:widowControl/>
        <w:rPr>
          <w:sz w:val="24"/>
          <w:szCs w:val="24"/>
        </w:rPr>
      </w:pPr>
      <w:r>
        <w:rPr>
          <w:sz w:val="24"/>
          <w:szCs w:val="24"/>
        </w:rPr>
        <w:t xml:space="preserve">Prosperi, Maurizio, Roberta Sisto, Antonio Lopolito, and Valentina C. Materia. </w:t>
      </w:r>
      <w:r>
        <w:rPr>
          <w:sz w:val="24"/>
          <w:szCs w:val="24"/>
        </w:rPr>
        <w:t>“</w:t>
      </w:r>
      <w:r>
        <w:rPr>
          <w:sz w:val="24"/>
          <w:szCs w:val="24"/>
        </w:rPr>
        <w:t>Local Entrepreneurs</w:t>
      </w:r>
      <w:r>
        <w:rPr>
          <w:sz w:val="24"/>
          <w:szCs w:val="24"/>
        </w:rPr>
        <w:t>’</w:t>
      </w:r>
      <w:r>
        <w:rPr>
          <w:sz w:val="24"/>
          <w:szCs w:val="24"/>
        </w:rPr>
        <w:t xml:space="preserve"> Involvement in Strategy Building to Facilitate Agro-Food Waste Valorisation</w:t>
      </w:r>
    </w:p>
    <w:p w14:paraId="68682FB9" w14:textId="77777777" w:rsidR="00000000" w:rsidRDefault="00551CE1">
      <w:pPr>
        <w:widowControl/>
        <w:rPr>
          <w:sz w:val="24"/>
          <w:szCs w:val="24"/>
        </w:rPr>
      </w:pPr>
      <w:r>
        <w:rPr>
          <w:sz w:val="24"/>
          <w:szCs w:val="24"/>
        </w:rPr>
        <w:t>Within an Agro-Food Tec</w:t>
      </w:r>
      <w:r>
        <w:rPr>
          <w:sz w:val="24"/>
          <w:szCs w:val="24"/>
        </w:rPr>
        <w:t>hnological District: A SWOT-SOR Approach .</w:t>
      </w:r>
      <w:r>
        <w:rPr>
          <w:sz w:val="24"/>
          <w:szCs w:val="24"/>
        </w:rPr>
        <w:t>”</w:t>
      </w:r>
      <w:r>
        <w:rPr>
          <w:sz w:val="24"/>
          <w:szCs w:val="24"/>
        </w:rPr>
        <w:t xml:space="preserve"> Sustainability 12:11 (June 2, 2020) 4523. Retrieved at https://doi.org/10.3390/su12114523</w:t>
      </w:r>
    </w:p>
    <w:p w14:paraId="7FFBBAB9" w14:textId="77777777" w:rsidR="00000000" w:rsidRDefault="00551CE1">
      <w:pPr>
        <w:widowControl/>
        <w:rPr>
          <w:sz w:val="24"/>
          <w:szCs w:val="24"/>
        </w:rPr>
      </w:pPr>
    </w:p>
    <w:p w14:paraId="77374856" w14:textId="77777777" w:rsidR="00000000" w:rsidRDefault="00551CE1">
      <w:pPr>
        <w:widowControl/>
        <w:rPr>
          <w:sz w:val="24"/>
          <w:szCs w:val="24"/>
        </w:rPr>
      </w:pPr>
      <w:r>
        <w:rPr>
          <w:sz w:val="24"/>
          <w:szCs w:val="24"/>
        </w:rPr>
        <w:t xml:space="preserve">Refresh. </w:t>
      </w:r>
      <w:r>
        <w:rPr>
          <w:sz w:val="24"/>
          <w:szCs w:val="24"/>
        </w:rPr>
        <w:t>“</w:t>
      </w:r>
      <w:r>
        <w:rPr>
          <w:sz w:val="24"/>
          <w:szCs w:val="24"/>
        </w:rPr>
        <w:t>Forklift: Assessing Climate Impacts and Costs of Using Food Side Streams.</w:t>
      </w:r>
      <w:r>
        <w:rPr>
          <w:sz w:val="24"/>
          <w:szCs w:val="24"/>
        </w:rPr>
        <w:t>”</w:t>
      </w:r>
      <w:r>
        <w:rPr>
          <w:sz w:val="24"/>
          <w:szCs w:val="24"/>
        </w:rPr>
        <w:t xml:space="preserve"> Refresh, 2018. [This is valorisation</w:t>
      </w:r>
      <w:r>
        <w:rPr>
          <w:sz w:val="24"/>
          <w:szCs w:val="24"/>
        </w:rPr>
        <w:t xml:space="preserve"> spreadsheet tool] Retrieved at https://eu-refresh.org/forklift</w:t>
      </w:r>
    </w:p>
    <w:p w14:paraId="1EDEF245" w14:textId="77777777" w:rsidR="00000000" w:rsidRDefault="00551CE1">
      <w:pPr>
        <w:widowControl/>
        <w:rPr>
          <w:sz w:val="24"/>
          <w:szCs w:val="24"/>
        </w:rPr>
      </w:pPr>
    </w:p>
    <w:p w14:paraId="6A01119D" w14:textId="77777777" w:rsidR="00000000" w:rsidRDefault="00551CE1">
      <w:pPr>
        <w:widowControl/>
        <w:rPr>
          <w:sz w:val="24"/>
          <w:szCs w:val="24"/>
        </w:rPr>
      </w:pPr>
      <w:r>
        <w:rPr>
          <w:sz w:val="24"/>
          <w:szCs w:val="24"/>
        </w:rPr>
        <w:t xml:space="preserve">Schroeder, Jon T., Ava L. Labuzetta, and Thomas A. Trabold. </w:t>
      </w:r>
      <w:r>
        <w:rPr>
          <w:sz w:val="24"/>
          <w:szCs w:val="24"/>
        </w:rPr>
        <w:t>“</w:t>
      </w:r>
      <w:r>
        <w:rPr>
          <w:sz w:val="24"/>
          <w:szCs w:val="24"/>
        </w:rPr>
        <w:t>Assessment of Dehydration as a Commercial-Scale Food Waste Valorization Strategy.</w:t>
      </w:r>
      <w:r>
        <w:rPr>
          <w:sz w:val="24"/>
          <w:szCs w:val="24"/>
        </w:rPr>
        <w:t>”</w:t>
      </w:r>
      <w:r>
        <w:rPr>
          <w:sz w:val="24"/>
          <w:szCs w:val="24"/>
        </w:rPr>
        <w:t xml:space="preserve"> Sustainability 12:15 (July 24, 2020): 5959 [Val</w:t>
      </w:r>
      <w:r>
        <w:rPr>
          <w:sz w:val="24"/>
          <w:szCs w:val="24"/>
        </w:rPr>
        <w:t>ue-Added Products from Food Supply Chain Waste Streams] https://doi.org/10.3390/su12155959 Retrieved at https://www.mdpi.com/2071-1050/12/15/5959</w:t>
      </w:r>
    </w:p>
    <w:p w14:paraId="460D97FD" w14:textId="77777777" w:rsidR="00000000" w:rsidRDefault="00551CE1">
      <w:pPr>
        <w:widowControl/>
        <w:rPr>
          <w:sz w:val="24"/>
          <w:szCs w:val="24"/>
        </w:rPr>
      </w:pPr>
    </w:p>
    <w:p w14:paraId="128CAA97" w14:textId="77777777" w:rsidR="00000000" w:rsidRDefault="00551CE1">
      <w:pPr>
        <w:widowControl/>
        <w:rPr>
          <w:sz w:val="24"/>
          <w:szCs w:val="24"/>
        </w:rPr>
      </w:pPr>
      <w:r>
        <w:rPr>
          <w:sz w:val="24"/>
          <w:szCs w:val="24"/>
        </w:rPr>
        <w:t>Sindhu, Raveendran, Parameswaran Binod, Ramkumar B. Nair, Sunita Varjani, Ashok Pandey, and Edgard Gnansounou</w:t>
      </w:r>
      <w:r>
        <w:rPr>
          <w:sz w:val="24"/>
          <w:szCs w:val="24"/>
        </w:rPr>
        <w:t xml:space="preserve">. </w:t>
      </w:r>
      <w:r>
        <w:rPr>
          <w:sz w:val="24"/>
          <w:szCs w:val="24"/>
        </w:rPr>
        <w:t>“</w:t>
      </w:r>
      <w:r>
        <w:rPr>
          <w:sz w:val="24"/>
          <w:szCs w:val="24"/>
        </w:rPr>
        <w:t>Chapter 9: Waste to Wealth: Valorization of Food Waste for the Production of Fuels and Chemicals.</w:t>
      </w:r>
      <w:r>
        <w:rPr>
          <w:sz w:val="24"/>
          <w:szCs w:val="24"/>
        </w:rPr>
        <w:t>”</w:t>
      </w:r>
      <w:r>
        <w:rPr>
          <w:sz w:val="24"/>
          <w:szCs w:val="24"/>
        </w:rPr>
        <w:t xml:space="preserve"> In Sunita Varjani, Ashok Pandey, Samir Kumar Khanal, and Sindhu Raveendran, eds. </w:t>
      </w:r>
      <w:r>
        <w:rPr>
          <w:i/>
          <w:iCs/>
          <w:sz w:val="24"/>
          <w:szCs w:val="24"/>
        </w:rPr>
        <w:t>Current Developments in Biotechnology and Bioengineering Resource Recover</w:t>
      </w:r>
      <w:r>
        <w:rPr>
          <w:i/>
          <w:iCs/>
          <w:sz w:val="24"/>
          <w:szCs w:val="24"/>
        </w:rPr>
        <w:t>y from Wastes.</w:t>
      </w:r>
      <w:r>
        <w:rPr>
          <w:sz w:val="24"/>
          <w:szCs w:val="24"/>
        </w:rPr>
        <w:t xml:space="preserve"> Amsterdam: Elsvier, February 5, 2020. pp 181-197. https://doi.org/10.1016/B978-0-444-64321-6.00009-4 Retrieved at https://www.sciencedirect.com/science/article/pii/B9780444643216000094</w:t>
      </w:r>
    </w:p>
    <w:p w14:paraId="397928FD" w14:textId="77777777" w:rsidR="00000000" w:rsidRDefault="00551CE1">
      <w:pPr>
        <w:widowControl/>
        <w:rPr>
          <w:sz w:val="24"/>
          <w:szCs w:val="24"/>
        </w:rPr>
      </w:pPr>
      <w:r>
        <w:rPr>
          <w:sz w:val="24"/>
          <w:szCs w:val="24"/>
        </w:rPr>
        <w:t>Tags: Academic Chapters, Valorization</w:t>
      </w:r>
    </w:p>
    <w:p w14:paraId="78264C58" w14:textId="77777777" w:rsidR="00000000" w:rsidRDefault="00551CE1">
      <w:pPr>
        <w:widowControl/>
        <w:rPr>
          <w:sz w:val="24"/>
          <w:szCs w:val="24"/>
        </w:rPr>
      </w:pPr>
    </w:p>
    <w:p w14:paraId="704BD562" w14:textId="77777777" w:rsidR="00000000" w:rsidRDefault="00551CE1">
      <w:pPr>
        <w:widowControl/>
        <w:rPr>
          <w:sz w:val="24"/>
          <w:szCs w:val="24"/>
        </w:rPr>
      </w:pPr>
      <w:r>
        <w:rPr>
          <w:sz w:val="24"/>
          <w:szCs w:val="24"/>
        </w:rPr>
        <w:t xml:space="preserve">Tsai, Wen-Tien, and Yu-Quan Lin. </w:t>
      </w:r>
      <w:r>
        <w:rPr>
          <w:sz w:val="24"/>
          <w:szCs w:val="24"/>
        </w:rPr>
        <w:t>“</w:t>
      </w:r>
      <w:r>
        <w:rPr>
          <w:sz w:val="24"/>
          <w:szCs w:val="24"/>
        </w:rPr>
        <w:t>Analysis of Promotion Policies for the Valorization of Food Waste from Industrial Sources in Taiwan.</w:t>
      </w:r>
      <w:r>
        <w:rPr>
          <w:sz w:val="24"/>
          <w:szCs w:val="24"/>
        </w:rPr>
        <w:t>”</w:t>
      </w:r>
      <w:r>
        <w:rPr>
          <w:sz w:val="24"/>
          <w:szCs w:val="24"/>
        </w:rPr>
        <w:t xml:space="preserve"> Fermentation 7:2 (April 5, 2021): 51. https://doi.org/10.3390/fermentation7020051</w:t>
      </w:r>
      <w:r>
        <w:rPr>
          <w:sz w:val="24"/>
          <w:szCs w:val="24"/>
        </w:rPr>
        <w:t xml:space="preserve"> Retrieved at https://www.mdpi.com/2311-5637/7/2/51</w:t>
      </w:r>
    </w:p>
    <w:p w14:paraId="284615E7" w14:textId="77777777" w:rsidR="00000000" w:rsidRDefault="00551CE1">
      <w:pPr>
        <w:widowControl/>
        <w:rPr>
          <w:sz w:val="24"/>
          <w:szCs w:val="24"/>
        </w:rPr>
      </w:pPr>
      <w:r>
        <w:rPr>
          <w:sz w:val="24"/>
          <w:szCs w:val="24"/>
        </w:rPr>
        <w:t>Tags: Taiwan, Valorization</w:t>
      </w:r>
    </w:p>
    <w:p w14:paraId="23C2F7CA" w14:textId="77777777" w:rsidR="00000000" w:rsidRDefault="00551CE1">
      <w:pPr>
        <w:widowControl/>
        <w:rPr>
          <w:sz w:val="24"/>
          <w:szCs w:val="24"/>
        </w:rPr>
      </w:pPr>
    </w:p>
    <w:p w14:paraId="09A8D50E" w14:textId="77777777" w:rsidR="00000000" w:rsidRDefault="00551CE1">
      <w:pPr>
        <w:widowControl/>
        <w:rPr>
          <w:sz w:val="24"/>
          <w:szCs w:val="24"/>
        </w:rPr>
      </w:pPr>
      <w:r>
        <w:rPr>
          <w:sz w:val="24"/>
          <w:szCs w:val="24"/>
        </w:rPr>
        <w:t xml:space="preserve">Uekert, Taylor, Florian Dorchies, Christian Pichler, and Erwin Reisner. </w:t>
      </w:r>
      <w:r>
        <w:rPr>
          <w:sz w:val="24"/>
          <w:szCs w:val="24"/>
        </w:rPr>
        <w:t>“</w:t>
      </w:r>
      <w:r>
        <w:rPr>
          <w:sz w:val="24"/>
          <w:szCs w:val="24"/>
        </w:rPr>
        <w:t>Photoreforming of Food Waste into Value-added Products over Visible-light-absorbing Catalysts.</w:t>
      </w:r>
      <w:r>
        <w:rPr>
          <w:sz w:val="24"/>
          <w:szCs w:val="24"/>
        </w:rPr>
        <w:t>”</w:t>
      </w:r>
      <w:r>
        <w:rPr>
          <w:sz w:val="24"/>
          <w:szCs w:val="24"/>
        </w:rPr>
        <w:t xml:space="preserve"> Green C</w:t>
      </w:r>
      <w:r>
        <w:rPr>
          <w:sz w:val="24"/>
          <w:szCs w:val="24"/>
        </w:rPr>
        <w:t xml:space="preserve">hemistry, April 28, 2020. Retrieved at https://doi.org/10.1039/D0GC01240H </w:t>
      </w:r>
    </w:p>
    <w:p w14:paraId="2D02374E" w14:textId="77777777" w:rsidR="00000000" w:rsidRDefault="00551CE1">
      <w:pPr>
        <w:widowControl/>
        <w:rPr>
          <w:sz w:val="24"/>
          <w:szCs w:val="24"/>
        </w:rPr>
      </w:pPr>
    </w:p>
    <w:p w14:paraId="49106E2C" w14:textId="77777777" w:rsidR="00000000" w:rsidRDefault="00551CE1">
      <w:pPr>
        <w:widowControl/>
        <w:rPr>
          <w:sz w:val="24"/>
          <w:szCs w:val="24"/>
        </w:rPr>
      </w:pPr>
      <w:r>
        <w:rPr>
          <w:sz w:val="24"/>
          <w:szCs w:val="24"/>
        </w:rPr>
        <w:t xml:space="preserve">Yao, Guodong, Yalin Guo, Yi Le, Binbin Jin, Runtian He, Heng Zhong, AND Fangming Jin. </w:t>
      </w:r>
      <w:r>
        <w:rPr>
          <w:sz w:val="24"/>
          <w:szCs w:val="24"/>
        </w:rPr>
        <w:t>“</w:t>
      </w:r>
      <w:r>
        <w:rPr>
          <w:sz w:val="24"/>
          <w:szCs w:val="24"/>
        </w:rPr>
        <w:t>Energy Valorization of Food Waste: Rapid Conversion of Typical Polysaccharide Components to F</w:t>
      </w:r>
      <w:r>
        <w:rPr>
          <w:sz w:val="24"/>
          <w:szCs w:val="24"/>
        </w:rPr>
        <w:t>ormate.</w:t>
      </w:r>
      <w:r>
        <w:rPr>
          <w:sz w:val="24"/>
          <w:szCs w:val="24"/>
        </w:rPr>
        <w:t>”</w:t>
      </w:r>
      <w:r>
        <w:rPr>
          <w:sz w:val="24"/>
          <w:szCs w:val="24"/>
        </w:rPr>
        <w:t xml:space="preserve"> Industrial &amp; Engineering Chemistry Research, 59:17 (April 27, 2020). Retrieved at https://doi.org/10.1021/acs.iecr.0c01073</w:t>
      </w:r>
    </w:p>
    <w:p w14:paraId="165F68BA" w14:textId="77777777" w:rsidR="00000000" w:rsidRDefault="00551CE1">
      <w:pPr>
        <w:widowControl/>
        <w:rPr>
          <w:sz w:val="24"/>
          <w:szCs w:val="24"/>
        </w:rPr>
      </w:pPr>
    </w:p>
    <w:p w14:paraId="654159C5" w14:textId="77777777" w:rsidR="00000000" w:rsidRDefault="00551CE1">
      <w:pPr>
        <w:widowControl/>
        <w:rPr>
          <w:sz w:val="24"/>
          <w:szCs w:val="24"/>
        </w:rPr>
      </w:pPr>
      <w:r>
        <w:rPr>
          <w:sz w:val="24"/>
          <w:szCs w:val="24"/>
        </w:rPr>
        <w:t xml:space="preserve">Zhang, Chao, Mingshuai Shao, Huanan Wu, Ning Wang, Qindong Chen, and QiyongXu. </w:t>
      </w:r>
      <w:r>
        <w:rPr>
          <w:sz w:val="24"/>
          <w:szCs w:val="24"/>
        </w:rPr>
        <w:t>“</w:t>
      </w:r>
      <w:r>
        <w:rPr>
          <w:sz w:val="24"/>
          <w:szCs w:val="24"/>
        </w:rPr>
        <w:t>Management and Valorization of Digestate fr</w:t>
      </w:r>
      <w:r>
        <w:rPr>
          <w:sz w:val="24"/>
          <w:szCs w:val="24"/>
        </w:rPr>
        <w:t>om Food Waste via Hydrothermal.</w:t>
      </w:r>
      <w:r>
        <w:rPr>
          <w:sz w:val="24"/>
          <w:szCs w:val="24"/>
        </w:rPr>
        <w:t>”</w:t>
      </w:r>
      <w:r>
        <w:rPr>
          <w:sz w:val="24"/>
          <w:szCs w:val="24"/>
        </w:rPr>
        <w:t xml:space="preserve"> Resources, Conservation and Recycling 171 (August 2021): 105639. https://doi.org/10.1016/j.resconrec.2021.105639 Retrieved at https://www.sciencedirect.com/science/article/abs/pii/S0921344921002482</w:t>
      </w:r>
    </w:p>
    <w:p w14:paraId="171DCF3C" w14:textId="77777777" w:rsidR="00000000" w:rsidRDefault="00551CE1">
      <w:pPr>
        <w:widowControl/>
        <w:rPr>
          <w:sz w:val="24"/>
          <w:szCs w:val="24"/>
        </w:rPr>
      </w:pPr>
      <w:r>
        <w:rPr>
          <w:sz w:val="24"/>
          <w:szCs w:val="24"/>
        </w:rPr>
        <w:t>Tags: Digestate, Valoriza</w:t>
      </w:r>
      <w:r>
        <w:rPr>
          <w:sz w:val="24"/>
          <w:szCs w:val="24"/>
        </w:rPr>
        <w:t>tion</w:t>
      </w:r>
    </w:p>
    <w:p w14:paraId="6DA3DD27" w14:textId="77777777" w:rsidR="00000000" w:rsidRDefault="00551CE1">
      <w:pPr>
        <w:widowControl/>
        <w:rPr>
          <w:sz w:val="24"/>
          <w:szCs w:val="24"/>
        </w:rPr>
      </w:pPr>
    </w:p>
    <w:p w14:paraId="42680F63" w14:textId="77777777" w:rsidR="00000000" w:rsidRDefault="00551CE1">
      <w:pPr>
        <w:widowControl/>
        <w:rPr>
          <w:sz w:val="24"/>
          <w:szCs w:val="24"/>
        </w:rPr>
      </w:pPr>
    </w:p>
    <w:p w14:paraId="2D232A4C" w14:textId="77777777" w:rsidR="00000000" w:rsidRDefault="00551CE1">
      <w:pPr>
        <w:widowControl/>
        <w:jc w:val="center"/>
        <w:rPr>
          <w:sz w:val="24"/>
          <w:szCs w:val="24"/>
        </w:rPr>
      </w:pPr>
      <w:r>
        <w:rPr>
          <w:sz w:val="24"/>
          <w:szCs w:val="24"/>
        </w:rPr>
        <w:t xml:space="preserve">Voluntary Efforts  </w:t>
      </w:r>
      <w:r>
        <w:rPr>
          <w:sz w:val="24"/>
          <w:szCs w:val="24"/>
        </w:rPr>
        <w:fldChar w:fldCharType="begin"/>
      </w:r>
      <w:r>
        <w:rPr>
          <w:sz w:val="24"/>
          <w:szCs w:val="24"/>
        </w:rPr>
        <w:instrText>tc "Voluntary Efforts  " \l 2</w:instrText>
      </w:r>
      <w:r>
        <w:rPr>
          <w:sz w:val="24"/>
          <w:szCs w:val="24"/>
        </w:rPr>
        <w:fldChar w:fldCharType="end"/>
      </w:r>
    </w:p>
    <w:p w14:paraId="391A7D93" w14:textId="77777777" w:rsidR="00000000" w:rsidRDefault="00551CE1">
      <w:pPr>
        <w:widowControl/>
        <w:rPr>
          <w:sz w:val="24"/>
          <w:szCs w:val="24"/>
        </w:rPr>
      </w:pPr>
    </w:p>
    <w:p w14:paraId="485053AF" w14:textId="77777777" w:rsidR="00000000" w:rsidRDefault="00551CE1">
      <w:pPr>
        <w:widowControl/>
        <w:rPr>
          <w:sz w:val="24"/>
          <w:szCs w:val="24"/>
        </w:rPr>
      </w:pPr>
      <w:r>
        <w:rPr>
          <w:sz w:val="24"/>
          <w:szCs w:val="24"/>
        </w:rPr>
        <w:t xml:space="preserve">Groves, Stephen R. </w:t>
      </w:r>
      <w:r>
        <w:rPr>
          <w:sz w:val="24"/>
          <w:szCs w:val="24"/>
        </w:rPr>
        <w:t>“</w:t>
      </w:r>
      <w:r>
        <w:rPr>
          <w:sz w:val="24"/>
          <w:szCs w:val="24"/>
        </w:rPr>
        <w:t>Ick Factor: NYC So Far Turns up Nose at Food-scrap Recycling.</w:t>
      </w:r>
      <w:r>
        <w:rPr>
          <w:sz w:val="24"/>
          <w:szCs w:val="24"/>
        </w:rPr>
        <w:t>”</w:t>
      </w:r>
      <w:r>
        <w:rPr>
          <w:sz w:val="24"/>
          <w:szCs w:val="24"/>
        </w:rPr>
        <w:t xml:space="preserve"> New Jersey Herald, October 7, 2018. Retrieved at http://www.njherald.com/article/20181007/AP/310079907#</w:t>
      </w:r>
    </w:p>
    <w:p w14:paraId="4CA72DE6" w14:textId="77777777" w:rsidR="00000000" w:rsidRDefault="00551CE1">
      <w:pPr>
        <w:widowControl/>
        <w:rPr>
          <w:sz w:val="24"/>
          <w:szCs w:val="24"/>
        </w:rPr>
      </w:pPr>
    </w:p>
    <w:p w14:paraId="4498BBC7" w14:textId="77777777" w:rsidR="00000000" w:rsidRDefault="00551CE1">
      <w:pPr>
        <w:widowControl/>
        <w:rPr>
          <w:sz w:val="24"/>
          <w:szCs w:val="24"/>
        </w:rPr>
      </w:pPr>
    </w:p>
    <w:p w14:paraId="3268985C" w14:textId="77777777" w:rsidR="00000000" w:rsidRDefault="00551CE1">
      <w:pPr>
        <w:widowControl/>
        <w:jc w:val="center"/>
        <w:rPr>
          <w:sz w:val="24"/>
          <w:szCs w:val="24"/>
        </w:rPr>
      </w:pPr>
      <w:r>
        <w:rPr>
          <w:sz w:val="24"/>
          <w:szCs w:val="24"/>
        </w:rPr>
        <w:t xml:space="preserve">War on Food Waste </w:t>
      </w:r>
      <w:r>
        <w:rPr>
          <w:sz w:val="24"/>
          <w:szCs w:val="24"/>
        </w:rPr>
        <w:fldChar w:fldCharType="begin"/>
      </w:r>
      <w:r>
        <w:rPr>
          <w:sz w:val="24"/>
          <w:szCs w:val="24"/>
        </w:rPr>
        <w:instrText xml:space="preserve">tc "War on Food Waste " \l </w:instrText>
      </w:r>
      <w:r>
        <w:rPr>
          <w:sz w:val="24"/>
          <w:szCs w:val="24"/>
        </w:rPr>
        <w:instrText>2</w:instrText>
      </w:r>
      <w:r>
        <w:rPr>
          <w:sz w:val="24"/>
          <w:szCs w:val="24"/>
        </w:rPr>
        <w:fldChar w:fldCharType="end"/>
      </w:r>
    </w:p>
    <w:p w14:paraId="71A9DDCE" w14:textId="77777777" w:rsidR="00000000" w:rsidRDefault="00551CE1">
      <w:pPr>
        <w:widowControl/>
        <w:jc w:val="center"/>
        <w:rPr>
          <w:sz w:val="24"/>
          <w:szCs w:val="24"/>
        </w:rPr>
      </w:pPr>
      <w:r>
        <w:rPr>
          <w:sz w:val="24"/>
          <w:szCs w:val="24"/>
        </w:rPr>
        <w:t xml:space="preserve">[Citations in other categories, search </w:t>
      </w:r>
      <w:r>
        <w:rPr>
          <w:sz w:val="24"/>
          <w:szCs w:val="24"/>
        </w:rPr>
        <w:t>“</w:t>
      </w:r>
      <w:r>
        <w:rPr>
          <w:sz w:val="24"/>
          <w:szCs w:val="24"/>
        </w:rPr>
        <w:t>war on food waste</w:t>
      </w:r>
      <w:r>
        <w:rPr>
          <w:sz w:val="24"/>
          <w:szCs w:val="24"/>
        </w:rPr>
        <w:t>”</w:t>
      </w:r>
      <w:r>
        <w:rPr>
          <w:sz w:val="24"/>
          <w:szCs w:val="24"/>
        </w:rPr>
        <w:t>]</w:t>
      </w:r>
    </w:p>
    <w:p w14:paraId="1CAF269E" w14:textId="77777777" w:rsidR="00000000" w:rsidRDefault="00551CE1">
      <w:pPr>
        <w:widowControl/>
        <w:rPr>
          <w:sz w:val="24"/>
          <w:szCs w:val="24"/>
        </w:rPr>
      </w:pPr>
    </w:p>
    <w:p w14:paraId="06693BC4" w14:textId="77777777" w:rsidR="00000000" w:rsidRDefault="00551CE1">
      <w:pPr>
        <w:widowControl/>
        <w:rPr>
          <w:sz w:val="24"/>
          <w:szCs w:val="24"/>
        </w:rPr>
      </w:pPr>
      <w:r>
        <w:rPr>
          <w:sz w:val="24"/>
          <w:szCs w:val="24"/>
        </w:rPr>
        <w:t>Azri, Aiman. SESO: Fighting Food Waste &amp; Food Poverty in Malayasia.</w:t>
      </w:r>
      <w:r>
        <w:rPr>
          <w:sz w:val="24"/>
          <w:szCs w:val="24"/>
        </w:rPr>
        <w:t>”</w:t>
      </w:r>
      <w:r>
        <w:rPr>
          <w:sz w:val="24"/>
          <w:szCs w:val="24"/>
        </w:rPr>
        <w:t xml:space="preserve"> EatDrinkKL, October 7, 2018. Retrieved at http://eatdrinkkl.blogspot.com/2018/10/seso-fighting-food-waste-food-poverty.htm</w:t>
      </w:r>
      <w:r>
        <w:rPr>
          <w:sz w:val="24"/>
          <w:szCs w:val="24"/>
        </w:rPr>
        <w:t>l</w:t>
      </w:r>
    </w:p>
    <w:p w14:paraId="0E2682CE" w14:textId="77777777" w:rsidR="00000000" w:rsidRDefault="00551CE1">
      <w:pPr>
        <w:widowControl/>
        <w:rPr>
          <w:sz w:val="24"/>
          <w:szCs w:val="24"/>
        </w:rPr>
      </w:pPr>
    </w:p>
    <w:p w14:paraId="7674DFF1" w14:textId="77777777" w:rsidR="00000000" w:rsidRDefault="00551CE1">
      <w:pPr>
        <w:widowControl/>
        <w:rPr>
          <w:sz w:val="24"/>
          <w:szCs w:val="24"/>
        </w:rPr>
      </w:pPr>
      <w:r>
        <w:rPr>
          <w:sz w:val="24"/>
          <w:szCs w:val="24"/>
        </w:rPr>
        <w:t xml:space="preserve">JFS. </w:t>
      </w:r>
      <w:r>
        <w:rPr>
          <w:sz w:val="24"/>
          <w:szCs w:val="24"/>
        </w:rPr>
        <w:t>“</w:t>
      </w:r>
      <w:r>
        <w:rPr>
          <w:sz w:val="24"/>
          <w:szCs w:val="24"/>
        </w:rPr>
        <w:t>Food Waste in Japan.</w:t>
      </w:r>
      <w:r>
        <w:rPr>
          <w:sz w:val="24"/>
          <w:szCs w:val="24"/>
        </w:rPr>
        <w:t>”</w:t>
      </w:r>
      <w:r>
        <w:rPr>
          <w:sz w:val="24"/>
          <w:szCs w:val="24"/>
        </w:rPr>
        <w:t xml:space="preserve"> Japan for Sustainability Newsletter, January 31, 2004. Retrieved at https://www.japanfs.org/en/news/archives/news_id027774.html</w:t>
      </w:r>
    </w:p>
    <w:p w14:paraId="7CC008D9" w14:textId="77777777" w:rsidR="00000000" w:rsidRDefault="00551CE1">
      <w:pPr>
        <w:widowControl/>
        <w:rPr>
          <w:sz w:val="24"/>
          <w:szCs w:val="24"/>
        </w:rPr>
      </w:pPr>
    </w:p>
    <w:p w14:paraId="6E20670A" w14:textId="77777777" w:rsidR="00000000" w:rsidRDefault="00551CE1">
      <w:pPr>
        <w:widowControl/>
        <w:rPr>
          <w:sz w:val="24"/>
          <w:szCs w:val="24"/>
        </w:rPr>
      </w:pPr>
      <w:r>
        <w:rPr>
          <w:sz w:val="24"/>
          <w:szCs w:val="24"/>
        </w:rPr>
        <w:t xml:space="preserve">Reuters. </w:t>
      </w:r>
      <w:r>
        <w:rPr>
          <w:sz w:val="24"/>
          <w:szCs w:val="24"/>
        </w:rPr>
        <w:t>“‘</w:t>
      </w:r>
      <w:r>
        <w:rPr>
          <w:sz w:val="24"/>
          <w:szCs w:val="24"/>
        </w:rPr>
        <w:t>War</w:t>
      </w:r>
      <w:r>
        <w:rPr>
          <w:sz w:val="24"/>
          <w:szCs w:val="24"/>
        </w:rPr>
        <w:t>’</w:t>
      </w:r>
      <w:r>
        <w:rPr>
          <w:sz w:val="24"/>
          <w:szCs w:val="24"/>
        </w:rPr>
        <w:t xml:space="preserve"> on Food Waste Can Save Money and Boost Profits, Tech Firm Says.</w:t>
      </w:r>
      <w:r>
        <w:rPr>
          <w:sz w:val="24"/>
          <w:szCs w:val="24"/>
        </w:rPr>
        <w:t>”</w:t>
      </w:r>
      <w:r>
        <w:rPr>
          <w:sz w:val="24"/>
          <w:szCs w:val="24"/>
        </w:rPr>
        <w:t xml:space="preserve"> Livekindly, Oct</w:t>
      </w:r>
      <w:r>
        <w:rPr>
          <w:sz w:val="24"/>
          <w:szCs w:val="24"/>
        </w:rPr>
        <w:t>ober 10, 2018. Retrieved at https://www.livekindly.co/jamie-oliver-vegan-friendly-pop-up-food-waste/</w:t>
      </w:r>
    </w:p>
    <w:p w14:paraId="6C1DCE5C" w14:textId="77777777" w:rsidR="00000000" w:rsidRDefault="00551CE1">
      <w:pPr>
        <w:widowControl/>
        <w:rPr>
          <w:sz w:val="24"/>
          <w:szCs w:val="24"/>
        </w:rPr>
      </w:pPr>
    </w:p>
    <w:p w14:paraId="4E8296A2" w14:textId="77777777" w:rsidR="00000000" w:rsidRDefault="00551CE1">
      <w:pPr>
        <w:widowControl/>
        <w:rPr>
          <w:sz w:val="24"/>
          <w:szCs w:val="24"/>
        </w:rPr>
      </w:pPr>
      <w:r>
        <w:rPr>
          <w:sz w:val="24"/>
          <w:szCs w:val="24"/>
        </w:rPr>
        <w:t xml:space="preserve">Waste Management. </w:t>
      </w:r>
      <w:r>
        <w:rPr>
          <w:sz w:val="24"/>
          <w:szCs w:val="24"/>
        </w:rPr>
        <w:t>“</w:t>
      </w:r>
      <w:r>
        <w:rPr>
          <w:sz w:val="24"/>
          <w:szCs w:val="24"/>
        </w:rPr>
        <w:t>A New Era in the War Against Food Waste.</w:t>
      </w:r>
      <w:r>
        <w:rPr>
          <w:sz w:val="24"/>
          <w:szCs w:val="24"/>
        </w:rPr>
        <w:t>”</w:t>
      </w:r>
      <w:r>
        <w:rPr>
          <w:sz w:val="24"/>
          <w:szCs w:val="24"/>
        </w:rPr>
        <w:t xml:space="preserve"> Waste Management, February 6, 2018. Retrieved at https://waste-management-world.com/a/in-dept</w:t>
      </w:r>
      <w:r>
        <w:rPr>
          <w:sz w:val="24"/>
          <w:szCs w:val="24"/>
        </w:rPr>
        <w:t>h-a-new-era-in-the-war-against-food-waste</w:t>
      </w:r>
    </w:p>
    <w:p w14:paraId="02D99E65" w14:textId="77777777" w:rsidR="00000000" w:rsidRDefault="00551CE1">
      <w:pPr>
        <w:widowControl/>
        <w:rPr>
          <w:sz w:val="24"/>
          <w:szCs w:val="24"/>
        </w:rPr>
      </w:pPr>
    </w:p>
    <w:p w14:paraId="719E3E7D" w14:textId="77777777" w:rsidR="00000000" w:rsidRDefault="00551CE1">
      <w:pPr>
        <w:widowControl/>
        <w:rPr>
          <w:sz w:val="24"/>
          <w:szCs w:val="24"/>
        </w:rPr>
      </w:pPr>
    </w:p>
    <w:p w14:paraId="5ED02B49" w14:textId="77777777" w:rsidR="00000000" w:rsidRDefault="00551CE1">
      <w:pPr>
        <w:widowControl/>
        <w:jc w:val="center"/>
        <w:rPr>
          <w:sz w:val="24"/>
          <w:szCs w:val="24"/>
        </w:rPr>
      </w:pPr>
      <w:r>
        <w:rPr>
          <w:sz w:val="24"/>
          <w:szCs w:val="24"/>
        </w:rPr>
        <w:t>Waste Di</w:t>
      </w:r>
      <w:r>
        <w:rPr>
          <w:sz w:val="24"/>
          <w:szCs w:val="24"/>
        </w:rPr>
        <w:t xml:space="preserve">sposal Systems </w:t>
      </w:r>
      <w:r>
        <w:rPr>
          <w:sz w:val="24"/>
          <w:szCs w:val="24"/>
        </w:rPr>
        <w:fldChar w:fldCharType="begin"/>
      </w:r>
      <w:r>
        <w:rPr>
          <w:sz w:val="24"/>
          <w:szCs w:val="24"/>
        </w:rPr>
        <w:instrText>tc "Waste Disposal Systems " \l 2</w:instrText>
      </w:r>
      <w:r>
        <w:rPr>
          <w:sz w:val="24"/>
          <w:szCs w:val="24"/>
        </w:rPr>
        <w:fldChar w:fldCharType="end"/>
      </w:r>
    </w:p>
    <w:p w14:paraId="7319733F" w14:textId="77777777" w:rsidR="00000000" w:rsidRDefault="00551CE1">
      <w:pPr>
        <w:widowControl/>
        <w:rPr>
          <w:sz w:val="24"/>
          <w:szCs w:val="24"/>
        </w:rPr>
      </w:pPr>
    </w:p>
    <w:p w14:paraId="32672F06" w14:textId="77777777" w:rsidR="00000000" w:rsidRDefault="00551CE1">
      <w:pPr>
        <w:widowControl/>
        <w:rPr>
          <w:sz w:val="24"/>
          <w:szCs w:val="24"/>
        </w:rPr>
      </w:pPr>
      <w:r>
        <w:rPr>
          <w:sz w:val="24"/>
          <w:szCs w:val="24"/>
        </w:rPr>
        <w:t xml:space="preserve">Brat, Ilan. </w:t>
      </w:r>
      <w:r>
        <w:rPr>
          <w:sz w:val="24"/>
          <w:szCs w:val="24"/>
        </w:rPr>
        <w:t>“</w:t>
      </w:r>
      <w:r>
        <w:rPr>
          <w:sz w:val="24"/>
          <w:szCs w:val="24"/>
        </w:rPr>
        <w:t>Going Global By Going Green; Garbage-Disposal Maker Finds Environmental Pitch Sinks In in Europe, Asia.</w:t>
      </w:r>
      <w:r>
        <w:rPr>
          <w:sz w:val="24"/>
          <w:szCs w:val="24"/>
        </w:rPr>
        <w:t>”</w:t>
      </w:r>
      <w:r>
        <w:rPr>
          <w:sz w:val="24"/>
          <w:szCs w:val="24"/>
        </w:rPr>
        <w:t xml:space="preserve"> Wall Street Journal, February 26, 2008. Retrieved at https://www.wsj.com/articles/SB120397448345891605</w:t>
      </w:r>
    </w:p>
    <w:p w14:paraId="3B83CBD4" w14:textId="77777777" w:rsidR="00000000" w:rsidRDefault="00551CE1">
      <w:pPr>
        <w:widowControl/>
        <w:rPr>
          <w:sz w:val="24"/>
          <w:szCs w:val="24"/>
        </w:rPr>
      </w:pPr>
    </w:p>
    <w:p w14:paraId="4A2F44E7" w14:textId="77777777" w:rsidR="00000000" w:rsidRDefault="00551CE1">
      <w:pPr>
        <w:widowControl/>
        <w:rPr>
          <w:sz w:val="24"/>
          <w:szCs w:val="24"/>
        </w:rPr>
      </w:pPr>
      <w:r>
        <w:rPr>
          <w:sz w:val="24"/>
          <w:szCs w:val="24"/>
        </w:rPr>
        <w:t xml:space="preserve">Brown, Sally. </w:t>
      </w:r>
      <w:r>
        <w:rPr>
          <w:sz w:val="24"/>
          <w:szCs w:val="24"/>
        </w:rPr>
        <w:t>“</w:t>
      </w:r>
      <w:r>
        <w:rPr>
          <w:sz w:val="24"/>
          <w:szCs w:val="24"/>
        </w:rPr>
        <w:t>Down the Drain.</w:t>
      </w:r>
      <w:r>
        <w:rPr>
          <w:sz w:val="24"/>
          <w:szCs w:val="24"/>
        </w:rPr>
        <w:t>”</w:t>
      </w:r>
      <w:r>
        <w:rPr>
          <w:sz w:val="24"/>
          <w:szCs w:val="24"/>
        </w:rPr>
        <w:t xml:space="preserve"> Huffington Post, October 1, 2016. Retrieved at http://www.huffingtonpost.com/sally-brown2/down-the-drain_b_12285624.htm</w:t>
      </w:r>
      <w:r>
        <w:rPr>
          <w:sz w:val="24"/>
          <w:szCs w:val="24"/>
        </w:rPr>
        <w:t>l</w:t>
      </w:r>
    </w:p>
    <w:p w14:paraId="1273374D" w14:textId="77777777" w:rsidR="00000000" w:rsidRDefault="00551CE1">
      <w:pPr>
        <w:widowControl/>
        <w:rPr>
          <w:sz w:val="24"/>
          <w:szCs w:val="24"/>
        </w:rPr>
      </w:pPr>
    </w:p>
    <w:p w14:paraId="691D2F3B" w14:textId="77777777" w:rsidR="00000000" w:rsidRDefault="00551CE1">
      <w:pPr>
        <w:widowControl/>
        <w:rPr>
          <w:sz w:val="24"/>
          <w:szCs w:val="24"/>
        </w:rPr>
      </w:pPr>
      <w:r>
        <w:rPr>
          <w:sz w:val="24"/>
          <w:szCs w:val="24"/>
        </w:rPr>
        <w:t xml:space="preserve">Cardinal, Warren. </w:t>
      </w:r>
      <w:r>
        <w:rPr>
          <w:sz w:val="24"/>
          <w:szCs w:val="24"/>
        </w:rPr>
        <w:t>“</w:t>
      </w:r>
      <w:r>
        <w:rPr>
          <w:sz w:val="24"/>
          <w:szCs w:val="24"/>
        </w:rPr>
        <w:t>Is This a Solution to the Food Waste Problem in the U.S.?.</w:t>
      </w:r>
      <w:r>
        <w:rPr>
          <w:sz w:val="24"/>
          <w:szCs w:val="24"/>
        </w:rPr>
        <w:t>”</w:t>
      </w:r>
      <w:r>
        <w:rPr>
          <w:sz w:val="24"/>
          <w:szCs w:val="24"/>
        </w:rPr>
        <w:t xml:space="preserve"> Huffington Post, February 13, 2017. Retrieved at http://www.huffingtonpost.com/entry/is-this-a-solution-to-the-food-waste-problem-in-the_us_58a1f678e4b0cd37efcfeb59?section=u</w:t>
      </w:r>
      <w:r>
        <w:rPr>
          <w:sz w:val="24"/>
          <w:szCs w:val="24"/>
        </w:rPr>
        <w:t>s_green</w:t>
      </w:r>
    </w:p>
    <w:p w14:paraId="1FA9D55C" w14:textId="77777777" w:rsidR="00000000" w:rsidRDefault="00551CE1">
      <w:pPr>
        <w:widowControl/>
        <w:rPr>
          <w:sz w:val="24"/>
          <w:szCs w:val="24"/>
        </w:rPr>
      </w:pPr>
    </w:p>
    <w:p w14:paraId="516AE59D" w14:textId="77777777" w:rsidR="00000000" w:rsidRDefault="00551CE1">
      <w:pPr>
        <w:widowControl/>
        <w:rPr>
          <w:sz w:val="24"/>
          <w:szCs w:val="24"/>
        </w:rPr>
      </w:pPr>
      <w:r>
        <w:rPr>
          <w:sz w:val="24"/>
          <w:szCs w:val="24"/>
        </w:rPr>
        <w:t xml:space="preserve">Green and Growing. </w:t>
      </w:r>
      <w:r>
        <w:rPr>
          <w:sz w:val="24"/>
          <w:szCs w:val="24"/>
        </w:rPr>
        <w:t>“</w:t>
      </w:r>
      <w:r>
        <w:rPr>
          <w:sz w:val="24"/>
          <w:szCs w:val="24"/>
        </w:rPr>
        <w:t>Pros and Cons to Using a Food Waste Disposer in Your Home.</w:t>
      </w:r>
      <w:r>
        <w:rPr>
          <w:sz w:val="24"/>
          <w:szCs w:val="24"/>
        </w:rPr>
        <w:t>”</w:t>
      </w:r>
      <w:r>
        <w:rPr>
          <w:sz w:val="24"/>
          <w:szCs w:val="24"/>
        </w:rPr>
        <w:t xml:space="preserve"> Green and Growing, nd [Accessed May 20, 2017]. Retrieved at http://www.greenandgrowing.org/pros-cons-food-waste-disposer/</w:t>
      </w:r>
    </w:p>
    <w:p w14:paraId="0CF7A4E9" w14:textId="77777777" w:rsidR="00000000" w:rsidRDefault="00551CE1">
      <w:pPr>
        <w:widowControl/>
        <w:rPr>
          <w:sz w:val="24"/>
          <w:szCs w:val="24"/>
        </w:rPr>
      </w:pPr>
    </w:p>
    <w:p w14:paraId="137E2F33" w14:textId="77777777" w:rsidR="00000000" w:rsidRDefault="00551CE1">
      <w:pPr>
        <w:widowControl/>
        <w:rPr>
          <w:sz w:val="24"/>
          <w:szCs w:val="24"/>
        </w:rPr>
      </w:pPr>
      <w:r>
        <w:rPr>
          <w:sz w:val="24"/>
          <w:szCs w:val="24"/>
        </w:rPr>
        <w:t xml:space="preserve">ITV. </w:t>
      </w:r>
      <w:r>
        <w:rPr>
          <w:sz w:val="24"/>
          <w:szCs w:val="24"/>
        </w:rPr>
        <w:t>“</w:t>
      </w:r>
      <w:r>
        <w:rPr>
          <w:sz w:val="24"/>
          <w:szCs w:val="24"/>
        </w:rPr>
        <w:t xml:space="preserve">Guernsey Water warns of environmental </w:t>
      </w:r>
      <w:r>
        <w:rPr>
          <w:sz w:val="24"/>
          <w:szCs w:val="24"/>
        </w:rPr>
        <w:t>impact from food disposal units.</w:t>
      </w:r>
      <w:r>
        <w:rPr>
          <w:sz w:val="24"/>
          <w:szCs w:val="24"/>
        </w:rPr>
        <w:t>”</w:t>
      </w:r>
      <w:r>
        <w:rPr>
          <w:sz w:val="24"/>
          <w:szCs w:val="24"/>
        </w:rPr>
        <w:t xml:space="preserve"> ITV, September 27, 2018. Retrieved at http://www.itv.com/news/channel/2018-09-27/guernsey-water-warns-of-environmental-impact-from-food-disposal-units/</w:t>
      </w:r>
    </w:p>
    <w:p w14:paraId="6AE585FA" w14:textId="77777777" w:rsidR="00000000" w:rsidRDefault="00551CE1">
      <w:pPr>
        <w:widowControl/>
        <w:rPr>
          <w:sz w:val="24"/>
          <w:szCs w:val="24"/>
        </w:rPr>
      </w:pPr>
    </w:p>
    <w:p w14:paraId="0251A87B" w14:textId="77777777" w:rsidR="00000000" w:rsidRDefault="00551CE1">
      <w:pPr>
        <w:widowControl/>
        <w:rPr>
          <w:sz w:val="24"/>
          <w:szCs w:val="24"/>
        </w:rPr>
      </w:pPr>
      <w:r>
        <w:rPr>
          <w:sz w:val="24"/>
          <w:szCs w:val="24"/>
        </w:rPr>
        <w:t xml:space="preserve">Morris, Jeffrey, </w:t>
      </w:r>
      <w:r>
        <w:rPr>
          <w:i/>
          <w:iCs/>
          <w:sz w:val="24"/>
          <w:szCs w:val="24"/>
        </w:rPr>
        <w:t>et al</w:t>
      </w:r>
      <w:r>
        <w:rPr>
          <w:sz w:val="24"/>
          <w:szCs w:val="24"/>
        </w:rPr>
        <w:t xml:space="preserve">. </w:t>
      </w:r>
      <w:r>
        <w:rPr>
          <w:sz w:val="24"/>
          <w:szCs w:val="24"/>
        </w:rPr>
        <w:t>“</w:t>
      </w:r>
      <w:r>
        <w:rPr>
          <w:sz w:val="24"/>
          <w:szCs w:val="24"/>
        </w:rPr>
        <w:t>Evaluation of Climate, Energy, and Soils Imp</w:t>
      </w:r>
      <w:r>
        <w:rPr>
          <w:sz w:val="24"/>
          <w:szCs w:val="24"/>
        </w:rPr>
        <w:t>acts of Selected Food Discards Management Systems.</w:t>
      </w:r>
      <w:r>
        <w:rPr>
          <w:sz w:val="24"/>
          <w:szCs w:val="24"/>
        </w:rPr>
        <w:t>”</w:t>
      </w:r>
      <w:r>
        <w:rPr>
          <w:sz w:val="24"/>
          <w:szCs w:val="24"/>
        </w:rPr>
        <w:t xml:space="preserve"> Sound Resource Management Group, Inc.,</w:t>
      </w:r>
    </w:p>
    <w:p w14:paraId="11B93673" w14:textId="77777777" w:rsidR="00000000" w:rsidRDefault="00551CE1">
      <w:pPr>
        <w:widowControl/>
        <w:rPr>
          <w:sz w:val="24"/>
          <w:szCs w:val="24"/>
        </w:rPr>
      </w:pPr>
      <w:r>
        <w:rPr>
          <w:sz w:val="24"/>
          <w:szCs w:val="24"/>
        </w:rPr>
        <w:t>prepared for the State of Oregon Department of Environmental Quality, October, 2014. Retrieved at http://www.oregon.gov/deq/LQ/Documents/SWdocs/FoodReport.pdf</w:t>
      </w:r>
    </w:p>
    <w:p w14:paraId="096AA35D" w14:textId="77777777" w:rsidR="00000000" w:rsidRDefault="00551CE1">
      <w:pPr>
        <w:widowControl/>
        <w:rPr>
          <w:sz w:val="24"/>
          <w:szCs w:val="24"/>
        </w:rPr>
      </w:pPr>
    </w:p>
    <w:p w14:paraId="5B09D923" w14:textId="77777777" w:rsidR="00000000" w:rsidRDefault="00551CE1">
      <w:pPr>
        <w:widowControl/>
        <w:rPr>
          <w:sz w:val="24"/>
          <w:szCs w:val="24"/>
        </w:rPr>
      </w:pPr>
      <w:r>
        <w:rPr>
          <w:sz w:val="24"/>
          <w:szCs w:val="24"/>
        </w:rPr>
        <w:t xml:space="preserve">Noe, </w:t>
      </w:r>
      <w:r>
        <w:rPr>
          <w:sz w:val="24"/>
          <w:szCs w:val="24"/>
        </w:rPr>
        <w:t xml:space="preserve">Rain. </w:t>
      </w:r>
      <w:r>
        <w:rPr>
          <w:sz w:val="24"/>
          <w:szCs w:val="24"/>
        </w:rPr>
        <w:t>“</w:t>
      </w:r>
      <w:r>
        <w:rPr>
          <w:sz w:val="24"/>
          <w:szCs w:val="24"/>
        </w:rPr>
        <w:t>Whirlpool Selling Machine That Turns Food Waste into Fertilizer in Just 24 Hours.</w:t>
      </w:r>
      <w:r>
        <w:rPr>
          <w:sz w:val="24"/>
          <w:szCs w:val="24"/>
        </w:rPr>
        <w:t>”</w:t>
      </w:r>
      <w:r>
        <w:rPr>
          <w:sz w:val="24"/>
          <w:szCs w:val="24"/>
        </w:rPr>
        <w:t xml:space="preserve"> Core77, January 25, 2017. Retrieved at http://www.core77.com/posts/60166/Whirlpool-Selling-Machine-That-Turns-Food-Waste-into-Fertilizer-in-Just-24-Hours</w:t>
      </w:r>
    </w:p>
    <w:p w14:paraId="23DBEFF4" w14:textId="77777777" w:rsidR="00000000" w:rsidRDefault="00551CE1">
      <w:pPr>
        <w:widowControl/>
        <w:rPr>
          <w:sz w:val="24"/>
          <w:szCs w:val="24"/>
        </w:rPr>
      </w:pPr>
    </w:p>
    <w:p w14:paraId="47912E1F" w14:textId="77777777" w:rsidR="00000000" w:rsidRDefault="00551CE1">
      <w:pPr>
        <w:widowControl/>
        <w:rPr>
          <w:sz w:val="24"/>
          <w:szCs w:val="24"/>
        </w:rPr>
      </w:pPr>
    </w:p>
    <w:p w14:paraId="27A323DE" w14:textId="77777777" w:rsidR="00000000" w:rsidRDefault="00551CE1">
      <w:pPr>
        <w:widowControl/>
        <w:jc w:val="center"/>
        <w:rPr>
          <w:sz w:val="24"/>
          <w:szCs w:val="24"/>
        </w:rPr>
      </w:pPr>
      <w:r>
        <w:rPr>
          <w:sz w:val="24"/>
          <w:szCs w:val="24"/>
        </w:rPr>
        <w:t xml:space="preserve">Water, Water Waste, Wastewater, Water to Energy </w:t>
      </w:r>
      <w:r>
        <w:rPr>
          <w:sz w:val="24"/>
          <w:szCs w:val="24"/>
        </w:rPr>
        <w:fldChar w:fldCharType="begin"/>
      </w:r>
      <w:r>
        <w:rPr>
          <w:sz w:val="24"/>
          <w:szCs w:val="24"/>
        </w:rPr>
        <w:instrText>tc "Water,</w:instrText>
      </w:r>
      <w:r>
        <w:rPr>
          <w:sz w:val="24"/>
          <w:szCs w:val="24"/>
        </w:rPr>
        <w:instrText xml:space="preserve"> Water Waste, Wastewater, Water to Energy " \l 2</w:instrText>
      </w:r>
      <w:r>
        <w:rPr>
          <w:sz w:val="24"/>
          <w:szCs w:val="24"/>
        </w:rPr>
        <w:fldChar w:fldCharType="end"/>
      </w:r>
    </w:p>
    <w:p w14:paraId="38A3D5DD" w14:textId="77777777" w:rsidR="00000000" w:rsidRDefault="00551CE1">
      <w:pPr>
        <w:widowControl/>
        <w:rPr>
          <w:sz w:val="24"/>
          <w:szCs w:val="24"/>
        </w:rPr>
      </w:pPr>
    </w:p>
    <w:p w14:paraId="00504D71" w14:textId="77777777" w:rsidR="00000000" w:rsidRDefault="00551CE1">
      <w:pPr>
        <w:widowControl/>
        <w:rPr>
          <w:sz w:val="24"/>
          <w:szCs w:val="24"/>
        </w:rPr>
      </w:pPr>
      <w:r>
        <w:rPr>
          <w:sz w:val="24"/>
          <w:szCs w:val="24"/>
        </w:rPr>
        <w:t xml:space="preserve">Abhat, Divya. </w:t>
      </w:r>
      <w:r>
        <w:rPr>
          <w:sz w:val="24"/>
          <w:szCs w:val="24"/>
        </w:rPr>
        <w:t>“</w:t>
      </w:r>
      <w:r>
        <w:rPr>
          <w:sz w:val="24"/>
          <w:szCs w:val="24"/>
        </w:rPr>
        <w:t>This Is How Much Water You Waste When You Throw Away Food.</w:t>
      </w:r>
      <w:r>
        <w:rPr>
          <w:sz w:val="24"/>
          <w:szCs w:val="24"/>
        </w:rPr>
        <w:t>”</w:t>
      </w:r>
      <w:r>
        <w:rPr>
          <w:sz w:val="24"/>
          <w:szCs w:val="24"/>
        </w:rPr>
        <w:t xml:space="preserve"> </w:t>
      </w:r>
      <w:r>
        <w:rPr>
          <w:i/>
          <w:iCs/>
          <w:sz w:val="24"/>
          <w:szCs w:val="24"/>
        </w:rPr>
        <w:t>Smithsonian.com</w:t>
      </w:r>
      <w:r>
        <w:rPr>
          <w:sz w:val="24"/>
          <w:szCs w:val="24"/>
        </w:rPr>
        <w:t>, November 16, 2015. Retrieved at http://www.smithsonianmag.com/ist/?next=/science-nature/how-trashing-food-wastes</w:t>
      </w:r>
      <w:r>
        <w:rPr>
          <w:sz w:val="24"/>
          <w:szCs w:val="24"/>
        </w:rPr>
        <w:t>-water-too-180957239/</w:t>
      </w:r>
    </w:p>
    <w:p w14:paraId="23B78679" w14:textId="77777777" w:rsidR="00000000" w:rsidRDefault="00551CE1">
      <w:pPr>
        <w:widowControl/>
        <w:rPr>
          <w:sz w:val="24"/>
          <w:szCs w:val="24"/>
        </w:rPr>
      </w:pPr>
    </w:p>
    <w:p w14:paraId="52AEA00E" w14:textId="77777777" w:rsidR="00000000" w:rsidRDefault="00551CE1">
      <w:pPr>
        <w:widowControl/>
        <w:rPr>
          <w:sz w:val="24"/>
          <w:szCs w:val="24"/>
        </w:rPr>
      </w:pPr>
      <w:r>
        <w:rPr>
          <w:sz w:val="24"/>
          <w:szCs w:val="24"/>
        </w:rPr>
        <w:t xml:space="preserve">Cape Business News. </w:t>
      </w:r>
      <w:r>
        <w:rPr>
          <w:sz w:val="24"/>
          <w:szCs w:val="24"/>
        </w:rPr>
        <w:t>“</w:t>
      </w:r>
      <w:r>
        <w:rPr>
          <w:sz w:val="24"/>
          <w:szCs w:val="24"/>
        </w:rPr>
        <w:t>How Optimal Water Use Can Support Food Security, Reduce Waste in Africa.</w:t>
      </w:r>
      <w:r>
        <w:rPr>
          <w:sz w:val="24"/>
          <w:szCs w:val="24"/>
        </w:rPr>
        <w:t>”</w:t>
      </w:r>
      <w:r>
        <w:rPr>
          <w:sz w:val="24"/>
          <w:szCs w:val="24"/>
        </w:rPr>
        <w:t xml:space="preserve"> Cape Business News, August 30, 2020. Retrieved at https://www.cbn.co.za/featured/how-optimal-water-use-can-support-food-security-reduce-wa</w:t>
      </w:r>
      <w:r>
        <w:rPr>
          <w:sz w:val="24"/>
          <w:szCs w:val="24"/>
        </w:rPr>
        <w:t>ste-in-africa/</w:t>
      </w:r>
    </w:p>
    <w:p w14:paraId="103F27FC" w14:textId="77777777" w:rsidR="00000000" w:rsidRDefault="00551CE1">
      <w:pPr>
        <w:widowControl/>
        <w:rPr>
          <w:sz w:val="24"/>
          <w:szCs w:val="24"/>
        </w:rPr>
      </w:pPr>
    </w:p>
    <w:p w14:paraId="61ED9B6D" w14:textId="77777777" w:rsidR="00000000" w:rsidRDefault="00551CE1">
      <w:pPr>
        <w:widowControl/>
        <w:rPr>
          <w:sz w:val="24"/>
          <w:szCs w:val="24"/>
        </w:rPr>
      </w:pPr>
      <w:r>
        <w:rPr>
          <w:sz w:val="24"/>
          <w:szCs w:val="24"/>
        </w:rPr>
        <w:t xml:space="preserve">Curtis, Erin. </w:t>
      </w:r>
      <w:r>
        <w:rPr>
          <w:sz w:val="24"/>
          <w:szCs w:val="24"/>
        </w:rPr>
        <w:t>“</w:t>
      </w:r>
      <w:r>
        <w:rPr>
          <w:sz w:val="24"/>
          <w:szCs w:val="24"/>
        </w:rPr>
        <w:t>Study Finds Wastewater Treatment Plants Could Profit by Processing Food Waste While Reducing Greenhouse Gases.</w:t>
      </w:r>
      <w:r>
        <w:rPr>
          <w:sz w:val="24"/>
          <w:szCs w:val="24"/>
        </w:rPr>
        <w:t>”</w:t>
      </w:r>
      <w:r>
        <w:rPr>
          <w:sz w:val="24"/>
          <w:szCs w:val="24"/>
        </w:rPr>
        <w:t xml:space="preserve"> Sacramento: California, State Water Resources Control Board, May 24, 2020. Retrieved at https://calepa.ca.gov/202</w:t>
      </w:r>
      <w:r>
        <w:rPr>
          <w:sz w:val="24"/>
          <w:szCs w:val="24"/>
        </w:rPr>
        <w:t>0/08/24/press-release-study-finds-wastewater-treatment-plants-could-profit-by-processing-food-waste-while-reducing-greenhouse-gasses/</w:t>
      </w:r>
    </w:p>
    <w:p w14:paraId="73709D3B" w14:textId="77777777" w:rsidR="00000000" w:rsidRDefault="00551CE1">
      <w:pPr>
        <w:widowControl/>
        <w:rPr>
          <w:sz w:val="24"/>
          <w:szCs w:val="24"/>
        </w:rPr>
      </w:pPr>
    </w:p>
    <w:p w14:paraId="424CCB35" w14:textId="77777777" w:rsidR="00000000" w:rsidRDefault="00551CE1">
      <w:pPr>
        <w:widowControl/>
        <w:rPr>
          <w:sz w:val="24"/>
          <w:szCs w:val="24"/>
        </w:rPr>
      </w:pPr>
      <w:r>
        <w:rPr>
          <w:sz w:val="24"/>
          <w:szCs w:val="24"/>
        </w:rPr>
        <w:t xml:space="preserve">Ely, Charlotte, and Sarah Rock. </w:t>
      </w:r>
      <w:r>
        <w:rPr>
          <w:i/>
          <w:iCs/>
          <w:sz w:val="24"/>
          <w:szCs w:val="24"/>
        </w:rPr>
        <w:t xml:space="preserve">Food Waste to Energy: How Six Water Resource Recovery </w:t>
      </w:r>
      <w:r>
        <w:rPr>
          <w:i/>
          <w:iCs/>
          <w:sz w:val="24"/>
          <w:szCs w:val="24"/>
        </w:rPr>
        <w:t>Facilities are Boosting Biogas Production and the Bottom Line</w:t>
      </w:r>
      <w:r>
        <w:rPr>
          <w:sz w:val="24"/>
          <w:szCs w:val="24"/>
        </w:rPr>
        <w:t>.</w:t>
      </w:r>
      <w:r>
        <w:rPr>
          <w:sz w:val="24"/>
          <w:szCs w:val="24"/>
        </w:rPr>
        <w:t>”</w:t>
      </w:r>
      <w:r>
        <w:rPr>
          <w:sz w:val="24"/>
          <w:szCs w:val="24"/>
        </w:rPr>
        <w:t xml:space="preserve"> U.S. Environmental Protection Agency, Washington, DC, EPA/600/R-14/240, 2015. September 2014. Retrieved at https://www.epa.gov/sites/production/files/2016-07/documents/food_waste_to_energy_-_f</w:t>
      </w:r>
      <w:r>
        <w:rPr>
          <w:sz w:val="24"/>
          <w:szCs w:val="24"/>
        </w:rPr>
        <w:t>inal.pdf</w:t>
      </w:r>
    </w:p>
    <w:p w14:paraId="171C83F4" w14:textId="77777777" w:rsidR="00000000" w:rsidRDefault="00551CE1">
      <w:pPr>
        <w:widowControl/>
        <w:rPr>
          <w:sz w:val="24"/>
          <w:szCs w:val="24"/>
        </w:rPr>
      </w:pPr>
    </w:p>
    <w:p w14:paraId="3BFED6FF" w14:textId="77777777" w:rsidR="00000000" w:rsidRDefault="00551CE1">
      <w:pPr>
        <w:widowControl/>
        <w:rPr>
          <w:sz w:val="24"/>
          <w:szCs w:val="24"/>
        </w:rPr>
      </w:pPr>
      <w:r>
        <w:rPr>
          <w:sz w:val="24"/>
          <w:szCs w:val="24"/>
        </w:rPr>
        <w:t xml:space="preserve">Hale, Matt. </w:t>
      </w:r>
      <w:r>
        <w:rPr>
          <w:sz w:val="24"/>
          <w:szCs w:val="24"/>
        </w:rPr>
        <w:t>“</w:t>
      </w:r>
      <w:r>
        <w:rPr>
          <w:sz w:val="24"/>
          <w:szCs w:val="24"/>
        </w:rPr>
        <w:t>Finding Value in Liquid Waste Streams,</w:t>
      </w:r>
      <w:r>
        <w:rPr>
          <w:sz w:val="24"/>
          <w:szCs w:val="24"/>
        </w:rPr>
        <w:t>”</w:t>
      </w:r>
      <w:r>
        <w:rPr>
          <w:sz w:val="24"/>
          <w:szCs w:val="24"/>
        </w:rPr>
        <w:t>Water Waste &amp; Treatment, January 9, 2019. Retrieved at https://wwtonline.co.uk/features/finding-value-in-liquid-waste-streams</w:t>
      </w:r>
    </w:p>
    <w:p w14:paraId="3A8AC6AF" w14:textId="77777777" w:rsidR="00000000" w:rsidRDefault="00551CE1">
      <w:pPr>
        <w:widowControl/>
        <w:rPr>
          <w:sz w:val="24"/>
          <w:szCs w:val="24"/>
        </w:rPr>
      </w:pPr>
    </w:p>
    <w:p w14:paraId="78F4FD70" w14:textId="77777777" w:rsidR="00000000" w:rsidRDefault="00551CE1">
      <w:pPr>
        <w:widowControl/>
        <w:rPr>
          <w:sz w:val="24"/>
          <w:szCs w:val="24"/>
        </w:rPr>
      </w:pPr>
      <w:r>
        <w:rPr>
          <w:sz w:val="24"/>
          <w:szCs w:val="24"/>
        </w:rPr>
        <w:t xml:space="preserve">Higgins, Matthew, Ganesh Rajagopalan, Andre Miller, Jeffrey Brown, </w:t>
      </w:r>
      <w:r>
        <w:rPr>
          <w:sz w:val="24"/>
          <w:szCs w:val="24"/>
        </w:rPr>
        <w:t xml:space="preserve">and Steven Beightol. </w:t>
      </w:r>
      <w:r>
        <w:rPr>
          <w:sz w:val="24"/>
          <w:szCs w:val="24"/>
        </w:rPr>
        <w:t>“</w:t>
      </w:r>
      <w:r>
        <w:rPr>
          <w:sz w:val="24"/>
          <w:szCs w:val="24"/>
        </w:rPr>
        <w:t>Effect of Food Waste Co Digestion on Digestion, Dewatering, and Cake Quality.</w:t>
      </w:r>
      <w:r>
        <w:rPr>
          <w:sz w:val="24"/>
          <w:szCs w:val="24"/>
        </w:rPr>
        <w:t>”</w:t>
      </w:r>
      <w:r>
        <w:rPr>
          <w:sz w:val="24"/>
          <w:szCs w:val="24"/>
        </w:rPr>
        <w:t xml:space="preserve"> Water Environment Research, January 2017. Retrieved at https://onlinelibrary.wiley.com/doi/abs/10.2175/106143016X14504669769092</w:t>
      </w:r>
    </w:p>
    <w:p w14:paraId="69ABB808" w14:textId="77777777" w:rsidR="00000000" w:rsidRDefault="00551CE1">
      <w:pPr>
        <w:widowControl/>
        <w:rPr>
          <w:sz w:val="24"/>
          <w:szCs w:val="24"/>
        </w:rPr>
      </w:pPr>
    </w:p>
    <w:p w14:paraId="7BBFFEF8" w14:textId="77777777" w:rsidR="00000000" w:rsidRDefault="00551CE1">
      <w:pPr>
        <w:widowControl/>
        <w:rPr>
          <w:sz w:val="24"/>
          <w:szCs w:val="24"/>
        </w:rPr>
      </w:pPr>
      <w:r>
        <w:rPr>
          <w:sz w:val="24"/>
          <w:szCs w:val="24"/>
        </w:rPr>
        <w:t>Jones, Carol Adaire, Craig</w:t>
      </w:r>
      <w:r>
        <w:rPr>
          <w:sz w:val="24"/>
          <w:szCs w:val="24"/>
        </w:rPr>
        <w:t xml:space="preserve"> Coker, Ken Kirk, and Lovinia Reynolds. </w:t>
      </w:r>
      <w:r>
        <w:rPr>
          <w:sz w:val="24"/>
          <w:szCs w:val="24"/>
        </w:rPr>
        <w:t>“</w:t>
      </w:r>
      <w:r>
        <w:rPr>
          <w:sz w:val="24"/>
          <w:szCs w:val="24"/>
        </w:rPr>
        <w:t>Food Waste Co-Digestion at Water Resource Recovery Facilities: Business Case Analysis.</w:t>
      </w:r>
      <w:r>
        <w:rPr>
          <w:sz w:val="24"/>
          <w:szCs w:val="24"/>
        </w:rPr>
        <w:t>”</w:t>
      </w:r>
      <w:r>
        <w:rPr>
          <w:sz w:val="24"/>
          <w:szCs w:val="24"/>
        </w:rPr>
        <w:t xml:space="preserve"> Washington, DC: Environmental Law Institute, December 2019. Retrieved at https://www.eli.org/research-report/food-waste-co-dige</w:t>
      </w:r>
      <w:r>
        <w:rPr>
          <w:sz w:val="24"/>
          <w:szCs w:val="24"/>
        </w:rPr>
        <w:t>stion-water-resource-recovery-facilities-business-case-analysis</w:t>
      </w:r>
    </w:p>
    <w:p w14:paraId="0FA557CC" w14:textId="77777777" w:rsidR="00000000" w:rsidRDefault="00551CE1">
      <w:pPr>
        <w:widowControl/>
        <w:rPr>
          <w:sz w:val="24"/>
          <w:szCs w:val="24"/>
        </w:rPr>
      </w:pPr>
    </w:p>
    <w:p w14:paraId="5525EF92" w14:textId="77777777" w:rsidR="00000000" w:rsidRDefault="00551CE1">
      <w:pPr>
        <w:widowControl/>
        <w:rPr>
          <w:sz w:val="24"/>
          <w:szCs w:val="24"/>
        </w:rPr>
      </w:pPr>
      <w:r>
        <w:rPr>
          <w:sz w:val="24"/>
          <w:szCs w:val="24"/>
        </w:rPr>
        <w:t xml:space="preserve">Kibler, K. M., T. Sarker, and D. Reinhart. </w:t>
      </w:r>
      <w:r>
        <w:rPr>
          <w:sz w:val="24"/>
          <w:szCs w:val="24"/>
        </w:rPr>
        <w:t>“</w:t>
      </w:r>
      <w:r>
        <w:rPr>
          <w:sz w:val="24"/>
          <w:szCs w:val="24"/>
        </w:rPr>
        <w:t>Food Waste in the Food-Energy-Water Nexus: Energy and Water Footprints of Wasted Food.</w:t>
      </w:r>
      <w:r>
        <w:rPr>
          <w:sz w:val="24"/>
          <w:szCs w:val="24"/>
        </w:rPr>
        <w:t>”</w:t>
      </w:r>
      <w:r>
        <w:rPr>
          <w:sz w:val="24"/>
          <w:szCs w:val="24"/>
        </w:rPr>
        <w:t xml:space="preserve"> American Geophysical Union, Fall Meeting 2016 (December 201</w:t>
      </w:r>
      <w:r>
        <w:rPr>
          <w:sz w:val="24"/>
          <w:szCs w:val="24"/>
        </w:rPr>
        <w:t>6). Retrieved at https://ui.adsabs.harvard.edu/abs/2016AGUFM.H43B1410K/abstract</w:t>
      </w:r>
    </w:p>
    <w:p w14:paraId="2B64924D" w14:textId="77777777" w:rsidR="00000000" w:rsidRDefault="00551CE1">
      <w:pPr>
        <w:widowControl/>
        <w:rPr>
          <w:sz w:val="24"/>
          <w:szCs w:val="24"/>
        </w:rPr>
      </w:pPr>
    </w:p>
    <w:p w14:paraId="4C4D5AC8" w14:textId="77777777" w:rsidR="00000000" w:rsidRDefault="00551CE1">
      <w:pPr>
        <w:widowControl/>
        <w:rPr>
          <w:sz w:val="24"/>
          <w:szCs w:val="24"/>
        </w:rPr>
      </w:pPr>
      <w:r>
        <w:rPr>
          <w:sz w:val="24"/>
          <w:szCs w:val="24"/>
        </w:rPr>
        <w:t xml:space="preserve">Lundqvist, J., C. de Fraiture, and D. Molden. </w:t>
      </w:r>
      <w:r>
        <w:rPr>
          <w:sz w:val="24"/>
          <w:szCs w:val="24"/>
        </w:rPr>
        <w:t>“</w:t>
      </w:r>
      <w:r>
        <w:rPr>
          <w:sz w:val="24"/>
          <w:szCs w:val="24"/>
        </w:rPr>
        <w:t xml:space="preserve">Saving Water: From Field to Fork </w:t>
      </w:r>
      <w:r>
        <w:rPr>
          <w:sz w:val="24"/>
          <w:szCs w:val="24"/>
        </w:rPr>
        <w:t>–</w:t>
      </w:r>
      <w:r>
        <w:rPr>
          <w:sz w:val="24"/>
          <w:szCs w:val="24"/>
        </w:rPr>
        <w:t xml:space="preserve"> Curbing Losses and Wastage in the Food Chain.</w:t>
      </w:r>
      <w:r>
        <w:rPr>
          <w:sz w:val="24"/>
          <w:szCs w:val="24"/>
        </w:rPr>
        <w:t>”</w:t>
      </w:r>
      <w:r>
        <w:rPr>
          <w:sz w:val="24"/>
          <w:szCs w:val="24"/>
        </w:rPr>
        <w:t xml:space="preserve"> Policy Brief, Stockholm International Water In</w:t>
      </w:r>
      <w:r>
        <w:rPr>
          <w:sz w:val="24"/>
          <w:szCs w:val="24"/>
        </w:rPr>
        <w:t>stitute, November 2008. Retrieved at http://www.siwi.org/documents/Resources/Policy_Briefs/PB_From_Filed_to_Fork_2008.pdf</w:t>
      </w:r>
    </w:p>
    <w:p w14:paraId="4EA07715" w14:textId="77777777" w:rsidR="00000000" w:rsidRDefault="00551CE1">
      <w:pPr>
        <w:widowControl/>
        <w:rPr>
          <w:sz w:val="24"/>
          <w:szCs w:val="24"/>
        </w:rPr>
      </w:pPr>
    </w:p>
    <w:p w14:paraId="7D0544F4" w14:textId="77777777" w:rsidR="00000000" w:rsidRDefault="00551CE1">
      <w:pPr>
        <w:widowControl/>
        <w:rPr>
          <w:sz w:val="24"/>
          <w:szCs w:val="24"/>
        </w:rPr>
      </w:pPr>
      <w:r>
        <w:rPr>
          <w:sz w:val="24"/>
          <w:szCs w:val="24"/>
        </w:rPr>
        <w:t xml:space="preserve">Maalouf, Amani, and Mutasem El-Fadel. </w:t>
      </w:r>
      <w:r>
        <w:rPr>
          <w:sz w:val="24"/>
          <w:szCs w:val="24"/>
        </w:rPr>
        <w:t>“</w:t>
      </w:r>
      <w:r>
        <w:rPr>
          <w:sz w:val="24"/>
          <w:szCs w:val="24"/>
        </w:rPr>
        <w:t>Carbon Footprint of Integrated Waste Management Systems with Implications of Food Waste Divers</w:t>
      </w:r>
      <w:r>
        <w:rPr>
          <w:sz w:val="24"/>
          <w:szCs w:val="24"/>
        </w:rPr>
        <w:t>ion into the Wastewater Stream.</w:t>
      </w:r>
      <w:r>
        <w:rPr>
          <w:sz w:val="24"/>
          <w:szCs w:val="24"/>
        </w:rPr>
        <w:t>”</w:t>
      </w:r>
      <w:r>
        <w:rPr>
          <w:sz w:val="24"/>
          <w:szCs w:val="24"/>
        </w:rPr>
        <w:t xml:space="preserve"> Resources, Conservation and Recycling 133 (June 2018): 263-277. https://doi.org/10.1016/j.resconrec.2018.02.021 Retrieved at https://www.sciencedirect.com/science/article/abs/pii/S0921344918300806</w:t>
      </w:r>
    </w:p>
    <w:p w14:paraId="4E334D29" w14:textId="77777777" w:rsidR="00000000" w:rsidRDefault="00551CE1">
      <w:pPr>
        <w:widowControl/>
        <w:rPr>
          <w:sz w:val="24"/>
          <w:szCs w:val="24"/>
        </w:rPr>
      </w:pPr>
    </w:p>
    <w:p w14:paraId="2123F5F0" w14:textId="77777777" w:rsidR="00000000" w:rsidRDefault="00551CE1">
      <w:pPr>
        <w:widowControl/>
        <w:rPr>
          <w:sz w:val="24"/>
          <w:szCs w:val="24"/>
        </w:rPr>
      </w:pPr>
      <w:r>
        <w:rPr>
          <w:sz w:val="24"/>
          <w:szCs w:val="24"/>
        </w:rPr>
        <w:t xml:space="preserve">Olson-Sawyer, Kai. </w:t>
      </w:r>
      <w:r>
        <w:rPr>
          <w:sz w:val="24"/>
          <w:szCs w:val="24"/>
        </w:rPr>
        <w:t>“</w:t>
      </w:r>
      <w:r>
        <w:rPr>
          <w:sz w:val="24"/>
          <w:szCs w:val="24"/>
        </w:rPr>
        <w:t>Cut F</w:t>
      </w:r>
      <w:r>
        <w:rPr>
          <w:sz w:val="24"/>
          <w:szCs w:val="24"/>
        </w:rPr>
        <w:t>ood Waste, Cut Water Waste.</w:t>
      </w:r>
      <w:r>
        <w:rPr>
          <w:sz w:val="24"/>
          <w:szCs w:val="24"/>
        </w:rPr>
        <w:t>”</w:t>
      </w:r>
      <w:r>
        <w:rPr>
          <w:sz w:val="24"/>
          <w:szCs w:val="24"/>
        </w:rPr>
        <w:t xml:space="preserve"> EcoCentric, January 11, 2016. Retrieved at http://www.gracelinks.org/blog/6460/cut-food-waste-cut-water-waste?platform=hootsuite</w:t>
      </w:r>
    </w:p>
    <w:p w14:paraId="7B9EBC12" w14:textId="77777777" w:rsidR="00000000" w:rsidRDefault="00551CE1">
      <w:pPr>
        <w:widowControl/>
        <w:rPr>
          <w:sz w:val="24"/>
          <w:szCs w:val="24"/>
        </w:rPr>
      </w:pPr>
    </w:p>
    <w:p w14:paraId="13A1EE1C" w14:textId="77777777" w:rsidR="00000000" w:rsidRDefault="00551CE1">
      <w:pPr>
        <w:widowControl/>
        <w:rPr>
          <w:sz w:val="24"/>
          <w:szCs w:val="24"/>
        </w:rPr>
      </w:pPr>
      <w:r>
        <w:rPr>
          <w:sz w:val="24"/>
          <w:szCs w:val="24"/>
        </w:rPr>
        <w:t xml:space="preserve">Ridoutt, B.G., P. Juliano, P. Sanguansri, and J. Sellahewa. </w:t>
      </w:r>
      <w:r>
        <w:rPr>
          <w:sz w:val="24"/>
          <w:szCs w:val="24"/>
        </w:rPr>
        <w:t>“</w:t>
      </w:r>
      <w:r>
        <w:rPr>
          <w:sz w:val="24"/>
          <w:szCs w:val="24"/>
        </w:rPr>
        <w:t>Consumptive Water Use Associated wit</w:t>
      </w:r>
      <w:r>
        <w:rPr>
          <w:sz w:val="24"/>
          <w:szCs w:val="24"/>
        </w:rPr>
        <w:t>h Food Waste: Case Study of Fresh Mango in Australia</w:t>
      </w:r>
      <w:r>
        <w:rPr>
          <w:i/>
          <w:iCs/>
          <w:sz w:val="24"/>
          <w:szCs w:val="24"/>
        </w:rPr>
        <w:t>.</w:t>
      </w:r>
      <w:r>
        <w:rPr>
          <w:i/>
          <w:iCs/>
          <w:sz w:val="24"/>
          <w:szCs w:val="24"/>
        </w:rPr>
        <w:t>”</w:t>
      </w:r>
      <w:r>
        <w:rPr>
          <w:i/>
          <w:iCs/>
          <w:sz w:val="24"/>
          <w:szCs w:val="24"/>
        </w:rPr>
        <w:t xml:space="preserve"> Hydrology and Earth System Sciences Discussions</w:t>
      </w:r>
      <w:r>
        <w:rPr>
          <w:sz w:val="24"/>
          <w:szCs w:val="24"/>
        </w:rPr>
        <w:t xml:space="preserve"> 6 (June 2009):5085-5114. 2009. Retrieved at http://citeseerx.ist.psu.edu/viewdoc/download?doi=10.1.1.457.2498&amp;rep=rep1&amp;type=pdf</w:t>
      </w:r>
    </w:p>
    <w:p w14:paraId="46386D7B" w14:textId="77777777" w:rsidR="00000000" w:rsidRDefault="00551CE1">
      <w:pPr>
        <w:widowControl/>
        <w:rPr>
          <w:sz w:val="24"/>
          <w:szCs w:val="24"/>
        </w:rPr>
      </w:pPr>
    </w:p>
    <w:p w14:paraId="7DCCE232" w14:textId="77777777" w:rsidR="00000000" w:rsidRDefault="00551CE1">
      <w:pPr>
        <w:widowControl/>
        <w:rPr>
          <w:sz w:val="24"/>
          <w:szCs w:val="24"/>
        </w:rPr>
      </w:pPr>
      <w:r>
        <w:rPr>
          <w:sz w:val="24"/>
          <w:szCs w:val="24"/>
        </w:rPr>
        <w:t xml:space="preserve">Rosengren, Cole. </w:t>
      </w:r>
      <w:r>
        <w:rPr>
          <w:sz w:val="24"/>
          <w:szCs w:val="24"/>
        </w:rPr>
        <w:t>“</w:t>
      </w:r>
      <w:r>
        <w:rPr>
          <w:sz w:val="24"/>
          <w:szCs w:val="24"/>
        </w:rPr>
        <w:t>LA BPW</w:t>
      </w:r>
      <w:r>
        <w:rPr>
          <w:sz w:val="24"/>
          <w:szCs w:val="24"/>
        </w:rPr>
        <w:t xml:space="preserve"> Approves New In-sink Pilot as Part of Food Waste Diversion Agenda.</w:t>
      </w:r>
      <w:r>
        <w:rPr>
          <w:sz w:val="24"/>
          <w:szCs w:val="24"/>
        </w:rPr>
        <w:t>”</w:t>
      </w:r>
      <w:r>
        <w:rPr>
          <w:sz w:val="24"/>
          <w:szCs w:val="24"/>
        </w:rPr>
        <w:t xml:space="preserve"> </w:t>
      </w:r>
      <w:r>
        <w:rPr>
          <w:sz w:val="24"/>
          <w:szCs w:val="24"/>
        </w:rPr>
        <w:t>“</w:t>
      </w:r>
      <w:r>
        <w:rPr>
          <w:sz w:val="24"/>
          <w:szCs w:val="24"/>
        </w:rPr>
        <w:t>Waste Dive, May 27, 2017. Retrieved at http://www.wastedive.com/news/la-bpw-approves-new-in-sink-pilot-as-part-of-food-waste-diversion-agenda/443601/</w:t>
      </w:r>
    </w:p>
    <w:p w14:paraId="380E8230" w14:textId="77777777" w:rsidR="00000000" w:rsidRDefault="00551CE1">
      <w:pPr>
        <w:widowControl/>
        <w:rPr>
          <w:sz w:val="24"/>
          <w:szCs w:val="24"/>
        </w:rPr>
      </w:pPr>
    </w:p>
    <w:p w14:paraId="1FA5462E" w14:textId="77777777" w:rsidR="00000000" w:rsidRDefault="00551CE1">
      <w:pPr>
        <w:widowControl/>
        <w:rPr>
          <w:sz w:val="24"/>
          <w:szCs w:val="24"/>
        </w:rPr>
      </w:pPr>
      <w:r>
        <w:rPr>
          <w:sz w:val="24"/>
          <w:szCs w:val="24"/>
        </w:rPr>
        <w:t>Spang, Edward S., and Bret D. Steve</w:t>
      </w:r>
      <w:r>
        <w:rPr>
          <w:sz w:val="24"/>
          <w:szCs w:val="24"/>
        </w:rPr>
        <w:t xml:space="preserve">ns. </w:t>
      </w:r>
      <w:r>
        <w:rPr>
          <w:sz w:val="24"/>
          <w:szCs w:val="24"/>
        </w:rPr>
        <w:t>“</w:t>
      </w:r>
      <w:r>
        <w:rPr>
          <w:sz w:val="24"/>
          <w:szCs w:val="24"/>
        </w:rPr>
        <w:t>Estimating the Blue Water Footprint of In-Field Crop Losses: A Case Study of U.S. Potato Cultivation.</w:t>
      </w:r>
      <w:r>
        <w:rPr>
          <w:sz w:val="24"/>
          <w:szCs w:val="24"/>
        </w:rPr>
        <w:t>”</w:t>
      </w:r>
      <w:r>
        <w:rPr>
          <w:sz w:val="24"/>
          <w:szCs w:val="24"/>
        </w:rPr>
        <w:t xml:space="preserve"> Sustainability 2018, 10(8), 2854. Retrieved at https://doi.org/10.3390/su10082854</w:t>
      </w:r>
    </w:p>
    <w:p w14:paraId="228204EA" w14:textId="77777777" w:rsidR="00000000" w:rsidRDefault="00551CE1">
      <w:pPr>
        <w:widowControl/>
        <w:rPr>
          <w:sz w:val="24"/>
          <w:szCs w:val="24"/>
        </w:rPr>
      </w:pPr>
    </w:p>
    <w:p w14:paraId="7103534E" w14:textId="77777777" w:rsidR="00000000" w:rsidRDefault="00551CE1">
      <w:pPr>
        <w:widowControl/>
        <w:rPr>
          <w:sz w:val="24"/>
          <w:szCs w:val="24"/>
        </w:rPr>
      </w:pPr>
      <w:r>
        <w:rPr>
          <w:sz w:val="24"/>
          <w:szCs w:val="24"/>
        </w:rPr>
        <w:t xml:space="preserve">Tuoti, Gerry. </w:t>
      </w:r>
      <w:r>
        <w:rPr>
          <w:sz w:val="24"/>
          <w:szCs w:val="24"/>
        </w:rPr>
        <w:t>“</w:t>
      </w:r>
      <w:r>
        <w:rPr>
          <w:sz w:val="24"/>
          <w:szCs w:val="24"/>
        </w:rPr>
        <w:t>New Sewer Concept Would Make Energy, Fertilizer fr</w:t>
      </w:r>
      <w:r>
        <w:rPr>
          <w:sz w:val="24"/>
          <w:szCs w:val="24"/>
        </w:rPr>
        <w:t>om Wastewater.</w:t>
      </w:r>
      <w:r>
        <w:rPr>
          <w:sz w:val="24"/>
          <w:szCs w:val="24"/>
        </w:rPr>
        <w:t>”</w:t>
      </w:r>
      <w:r>
        <w:rPr>
          <w:sz w:val="24"/>
          <w:szCs w:val="24"/>
        </w:rPr>
        <w:t xml:space="preserve"> Farmington Wicked Local, May 26, 2017. Retrieved at http://framingham.wickedlocal.com/news/20170526/new-sewer-concept-would-make-energy-fertilizer-from-wastewater </w:t>
      </w:r>
    </w:p>
    <w:p w14:paraId="279FD06C" w14:textId="77777777" w:rsidR="00000000" w:rsidRDefault="00551CE1">
      <w:pPr>
        <w:widowControl/>
        <w:rPr>
          <w:sz w:val="24"/>
          <w:szCs w:val="24"/>
        </w:rPr>
      </w:pPr>
    </w:p>
    <w:p w14:paraId="390B8717" w14:textId="77777777" w:rsidR="00000000" w:rsidRDefault="00551CE1">
      <w:pPr>
        <w:widowControl/>
        <w:rPr>
          <w:sz w:val="24"/>
          <w:szCs w:val="24"/>
        </w:rPr>
      </w:pPr>
      <w:r>
        <w:rPr>
          <w:sz w:val="24"/>
          <w:szCs w:val="24"/>
        </w:rPr>
        <w:t xml:space="preserve">Yahoo Finance. </w:t>
      </w:r>
      <w:r>
        <w:rPr>
          <w:sz w:val="24"/>
          <w:szCs w:val="24"/>
        </w:rPr>
        <w:t>“</w:t>
      </w:r>
      <w:r>
        <w:rPr>
          <w:sz w:val="24"/>
          <w:szCs w:val="24"/>
        </w:rPr>
        <w:t>Alchemy Utilities Ltd: Food Waste to Power Water Purificati</w:t>
      </w:r>
      <w:r>
        <w:rPr>
          <w:sz w:val="24"/>
          <w:szCs w:val="24"/>
        </w:rPr>
        <w:t>on.</w:t>
      </w:r>
      <w:r>
        <w:rPr>
          <w:sz w:val="24"/>
          <w:szCs w:val="24"/>
        </w:rPr>
        <w:t>”</w:t>
      </w:r>
      <w:r>
        <w:rPr>
          <w:sz w:val="24"/>
          <w:szCs w:val="24"/>
        </w:rPr>
        <w:t xml:space="preserve"> PR Newswire, March 29, 2017. Retrieved at http://finance.yahoo.com/news/alchemy-utilities-ltd-food-waste-085300990.html</w:t>
      </w:r>
    </w:p>
    <w:p w14:paraId="0A4A5E9E" w14:textId="77777777" w:rsidR="00000000" w:rsidRDefault="00551CE1">
      <w:pPr>
        <w:widowControl/>
        <w:rPr>
          <w:sz w:val="24"/>
          <w:szCs w:val="24"/>
        </w:rPr>
      </w:pPr>
    </w:p>
    <w:p w14:paraId="621C7E08" w14:textId="77777777" w:rsidR="00000000" w:rsidRDefault="00551CE1">
      <w:pPr>
        <w:widowControl/>
        <w:rPr>
          <w:sz w:val="24"/>
          <w:szCs w:val="24"/>
        </w:rPr>
      </w:pPr>
    </w:p>
    <w:p w14:paraId="7A1BE04E" w14:textId="77777777" w:rsidR="00000000" w:rsidRDefault="00551CE1">
      <w:pPr>
        <w:widowControl/>
        <w:jc w:val="center"/>
        <w:rPr>
          <w:sz w:val="24"/>
          <w:szCs w:val="24"/>
        </w:rPr>
      </w:pPr>
      <w:r>
        <w:rPr>
          <w:sz w:val="24"/>
          <w:szCs w:val="24"/>
        </w:rPr>
        <w:t xml:space="preserve">Workshops on Food Waste </w:t>
      </w:r>
      <w:r>
        <w:rPr>
          <w:sz w:val="24"/>
          <w:szCs w:val="24"/>
        </w:rPr>
        <w:fldChar w:fldCharType="begin"/>
      </w:r>
      <w:r>
        <w:rPr>
          <w:sz w:val="24"/>
          <w:szCs w:val="24"/>
        </w:rPr>
        <w:instrText>tc "Workshops on Food Waste " \l 2</w:instrText>
      </w:r>
      <w:r>
        <w:rPr>
          <w:sz w:val="24"/>
          <w:szCs w:val="24"/>
        </w:rPr>
        <w:fldChar w:fldCharType="end"/>
      </w:r>
    </w:p>
    <w:p w14:paraId="1A7903A7" w14:textId="77777777" w:rsidR="00000000" w:rsidRDefault="00551CE1">
      <w:pPr>
        <w:widowControl/>
        <w:rPr>
          <w:sz w:val="24"/>
          <w:szCs w:val="24"/>
        </w:rPr>
      </w:pPr>
    </w:p>
    <w:p w14:paraId="2F8DE620" w14:textId="77777777" w:rsidR="00000000" w:rsidRDefault="00551CE1">
      <w:pPr>
        <w:widowControl/>
        <w:rPr>
          <w:sz w:val="24"/>
          <w:szCs w:val="24"/>
        </w:rPr>
      </w:pPr>
      <w:r>
        <w:rPr>
          <w:sz w:val="24"/>
          <w:szCs w:val="24"/>
        </w:rPr>
        <w:t xml:space="preserve">Hendry, Alan. </w:t>
      </w:r>
      <w:r>
        <w:rPr>
          <w:sz w:val="24"/>
          <w:szCs w:val="24"/>
        </w:rPr>
        <w:t>“</w:t>
      </w:r>
      <w:r>
        <w:rPr>
          <w:sz w:val="24"/>
          <w:szCs w:val="24"/>
        </w:rPr>
        <w:t>Thurso Food Waste Workshop Sessions to Start in September.</w:t>
      </w:r>
      <w:r>
        <w:rPr>
          <w:sz w:val="24"/>
          <w:szCs w:val="24"/>
        </w:rPr>
        <w:t>”</w:t>
      </w:r>
      <w:r>
        <w:rPr>
          <w:sz w:val="24"/>
          <w:szCs w:val="24"/>
        </w:rPr>
        <w:t xml:space="preserve"> John O</w:t>
      </w:r>
      <w:r>
        <w:rPr>
          <w:sz w:val="24"/>
          <w:szCs w:val="24"/>
        </w:rPr>
        <w:t>’</w:t>
      </w:r>
      <w:r>
        <w:rPr>
          <w:sz w:val="24"/>
          <w:szCs w:val="24"/>
        </w:rPr>
        <w:t>Groat Journal, August 26, 2020. Retrieved at https://www.johnogroat-journal.co.uk/news/thurso-food-waste-workshop-sessions-to-start-in-september-210309/</w:t>
      </w:r>
    </w:p>
    <w:p w14:paraId="71C225E6" w14:textId="77777777" w:rsidR="00000000" w:rsidRDefault="00551CE1">
      <w:pPr>
        <w:widowControl/>
        <w:rPr>
          <w:sz w:val="24"/>
          <w:szCs w:val="24"/>
        </w:rPr>
      </w:pPr>
    </w:p>
    <w:p w14:paraId="4034E550" w14:textId="77777777" w:rsidR="00000000" w:rsidRDefault="00551CE1">
      <w:pPr>
        <w:widowControl/>
        <w:rPr>
          <w:sz w:val="24"/>
          <w:szCs w:val="24"/>
        </w:rPr>
      </w:pPr>
    </w:p>
    <w:p w14:paraId="484DF22C" w14:textId="77777777" w:rsidR="00000000" w:rsidRDefault="00551CE1">
      <w:pPr>
        <w:widowControl/>
        <w:rPr>
          <w:sz w:val="24"/>
          <w:szCs w:val="24"/>
        </w:rPr>
      </w:pPr>
    </w:p>
    <w:p w14:paraId="71506017" w14:textId="77777777" w:rsidR="00000000" w:rsidRDefault="00551CE1">
      <w:pPr>
        <w:widowControl/>
        <w:jc w:val="center"/>
        <w:rPr>
          <w:sz w:val="24"/>
          <w:szCs w:val="24"/>
        </w:rPr>
      </w:pPr>
      <w:r>
        <w:rPr>
          <w:sz w:val="24"/>
          <w:szCs w:val="24"/>
        </w:rPr>
        <w:t>4. Sample Dissertations, Theses, Master’s Thesis, Student Reports</w:t>
      </w:r>
      <w:r>
        <w:rPr>
          <w:sz w:val="24"/>
          <w:szCs w:val="24"/>
        </w:rPr>
        <w:fldChar w:fldCharType="begin"/>
      </w:r>
      <w:r>
        <w:rPr>
          <w:sz w:val="24"/>
          <w:szCs w:val="24"/>
        </w:rPr>
        <w:instrText>tc "4. Sample Dissertations, Thes</w:instrText>
      </w:r>
      <w:r>
        <w:rPr>
          <w:sz w:val="24"/>
          <w:szCs w:val="24"/>
        </w:rPr>
        <w:instrText>es, Master’s Thesis, Student Reports"</w:instrText>
      </w:r>
      <w:r>
        <w:rPr>
          <w:sz w:val="24"/>
          <w:szCs w:val="24"/>
        </w:rPr>
        <w:fldChar w:fldCharType="end"/>
      </w:r>
    </w:p>
    <w:p w14:paraId="338357F4" w14:textId="77777777" w:rsidR="00000000" w:rsidRDefault="00551CE1">
      <w:pPr>
        <w:widowControl/>
        <w:rPr>
          <w:sz w:val="24"/>
          <w:szCs w:val="24"/>
        </w:rPr>
      </w:pPr>
    </w:p>
    <w:p w14:paraId="50D20062" w14:textId="77777777" w:rsidR="00000000" w:rsidRDefault="00551CE1">
      <w:pPr>
        <w:widowControl/>
        <w:rPr>
          <w:sz w:val="24"/>
          <w:szCs w:val="24"/>
        </w:rPr>
      </w:pPr>
      <w:r>
        <w:rPr>
          <w:sz w:val="24"/>
          <w:szCs w:val="24"/>
        </w:rPr>
        <w:t xml:space="preserve">Aarnio, Teija Helena. </w:t>
      </w:r>
      <w:r>
        <w:rPr>
          <w:sz w:val="24"/>
          <w:szCs w:val="24"/>
        </w:rPr>
        <w:t>“</w:t>
      </w:r>
      <w:r>
        <w:rPr>
          <w:sz w:val="24"/>
          <w:szCs w:val="24"/>
        </w:rPr>
        <w:t>Challenges in Packaging Waste Management: a Case Study in the Fast Food Industry.</w:t>
      </w:r>
      <w:r>
        <w:rPr>
          <w:sz w:val="24"/>
          <w:szCs w:val="24"/>
        </w:rPr>
        <w:t>”</w:t>
      </w:r>
      <w:r>
        <w:rPr>
          <w:sz w:val="24"/>
          <w:szCs w:val="24"/>
        </w:rPr>
        <w:t xml:space="preserve"> Lappeenranta University of Technology (Finland), 2006. </w:t>
      </w:r>
    </w:p>
    <w:p w14:paraId="23659A27" w14:textId="77777777" w:rsidR="00000000" w:rsidRDefault="00551CE1">
      <w:pPr>
        <w:widowControl/>
        <w:rPr>
          <w:sz w:val="24"/>
          <w:szCs w:val="24"/>
        </w:rPr>
      </w:pPr>
    </w:p>
    <w:p w14:paraId="0BD788E3" w14:textId="77777777" w:rsidR="00000000" w:rsidRDefault="00551CE1">
      <w:pPr>
        <w:widowControl/>
        <w:rPr>
          <w:sz w:val="24"/>
          <w:szCs w:val="24"/>
        </w:rPr>
      </w:pPr>
      <w:r>
        <w:rPr>
          <w:sz w:val="24"/>
          <w:szCs w:val="24"/>
        </w:rPr>
        <w:t xml:space="preserve">Adam, Jethro Henry. </w:t>
      </w:r>
      <w:r>
        <w:rPr>
          <w:sz w:val="24"/>
          <w:szCs w:val="24"/>
        </w:rPr>
        <w:t>“</w:t>
      </w:r>
      <w:r>
        <w:rPr>
          <w:sz w:val="24"/>
          <w:szCs w:val="24"/>
        </w:rPr>
        <w:t>Co-digestion of Cattle Slurry a</w:t>
      </w:r>
      <w:r>
        <w:rPr>
          <w:sz w:val="24"/>
          <w:szCs w:val="24"/>
        </w:rPr>
        <w:t>nd Food Waste.</w:t>
      </w:r>
      <w:r>
        <w:rPr>
          <w:sz w:val="24"/>
          <w:szCs w:val="24"/>
        </w:rPr>
        <w:t>”</w:t>
      </w:r>
      <w:r>
        <w:rPr>
          <w:sz w:val="24"/>
          <w:szCs w:val="24"/>
        </w:rPr>
        <w:t xml:space="preserve"> Thesis (Ph.D.)--University of Southampton, 2019. Retrieved at https://eprints.soton.ac.uk/433350/</w:t>
      </w:r>
    </w:p>
    <w:p w14:paraId="66AB2136" w14:textId="77777777" w:rsidR="00000000" w:rsidRDefault="00551CE1">
      <w:pPr>
        <w:widowControl/>
        <w:rPr>
          <w:sz w:val="24"/>
          <w:szCs w:val="24"/>
        </w:rPr>
      </w:pPr>
    </w:p>
    <w:p w14:paraId="4E261006" w14:textId="77777777" w:rsidR="00000000" w:rsidRDefault="00551CE1">
      <w:pPr>
        <w:widowControl/>
        <w:rPr>
          <w:sz w:val="24"/>
          <w:szCs w:val="24"/>
        </w:rPr>
      </w:pPr>
      <w:r>
        <w:rPr>
          <w:sz w:val="24"/>
          <w:szCs w:val="24"/>
        </w:rPr>
        <w:t xml:space="preserve">Addai, Mabel. </w:t>
      </w:r>
      <w:r>
        <w:rPr>
          <w:sz w:val="24"/>
          <w:szCs w:val="24"/>
        </w:rPr>
        <w:t>“</w:t>
      </w:r>
      <w:r>
        <w:rPr>
          <w:sz w:val="24"/>
          <w:szCs w:val="24"/>
        </w:rPr>
        <w:t>Assessing the Causes and Effects of Food Loss and Food Waste. A Comparative Analysis of Ghana and Sweden.</w:t>
      </w:r>
      <w:r>
        <w:rPr>
          <w:sz w:val="24"/>
          <w:szCs w:val="24"/>
        </w:rPr>
        <w:t>”</w:t>
      </w:r>
      <w:r>
        <w:rPr>
          <w:sz w:val="24"/>
          <w:szCs w:val="24"/>
        </w:rPr>
        <w:t xml:space="preserve"> Lunds Universitet/l</w:t>
      </w:r>
      <w:r>
        <w:rPr>
          <w:sz w:val="24"/>
          <w:szCs w:val="24"/>
        </w:rPr>
        <w:t>ucsus 2021 Master Thesis Series in Environmental Studies and Sustainability Science MESM02 20202</w:t>
      </w:r>
    </w:p>
    <w:p w14:paraId="2541963D" w14:textId="77777777" w:rsidR="00000000" w:rsidRDefault="00551CE1">
      <w:pPr>
        <w:widowControl/>
        <w:rPr>
          <w:sz w:val="24"/>
          <w:szCs w:val="24"/>
        </w:rPr>
      </w:pPr>
      <w:r>
        <w:rPr>
          <w:sz w:val="24"/>
          <w:szCs w:val="24"/>
        </w:rPr>
        <w:t>LUCSUS (Lund University Centre for Sustainability Studies) Retrieved at http://lup.lub.lu.se/student-papers/record/9035835</w:t>
      </w:r>
    </w:p>
    <w:p w14:paraId="602D76C1" w14:textId="77777777" w:rsidR="00000000" w:rsidRDefault="00551CE1">
      <w:pPr>
        <w:widowControl/>
        <w:rPr>
          <w:sz w:val="24"/>
          <w:szCs w:val="24"/>
        </w:rPr>
      </w:pPr>
      <w:r>
        <w:rPr>
          <w:sz w:val="24"/>
          <w:szCs w:val="24"/>
        </w:rPr>
        <w:t>Tags: Ghana, Sweden, Theses</w:t>
      </w:r>
    </w:p>
    <w:p w14:paraId="4B31A6B9" w14:textId="77777777" w:rsidR="00000000" w:rsidRDefault="00551CE1">
      <w:pPr>
        <w:widowControl/>
        <w:rPr>
          <w:sz w:val="24"/>
          <w:szCs w:val="24"/>
        </w:rPr>
      </w:pPr>
    </w:p>
    <w:p w14:paraId="4AD5F487" w14:textId="77777777" w:rsidR="00000000" w:rsidRDefault="00551CE1">
      <w:pPr>
        <w:widowControl/>
        <w:rPr>
          <w:sz w:val="24"/>
          <w:szCs w:val="24"/>
        </w:rPr>
      </w:pPr>
      <w:r>
        <w:rPr>
          <w:sz w:val="24"/>
          <w:szCs w:val="24"/>
        </w:rPr>
        <w:t>Alhonno</w:t>
      </w:r>
      <w:r>
        <w:rPr>
          <w:sz w:val="24"/>
          <w:szCs w:val="24"/>
        </w:rPr>
        <w:t xml:space="preserve">ro, Lotta. </w:t>
      </w:r>
      <w:r>
        <w:rPr>
          <w:sz w:val="24"/>
          <w:szCs w:val="24"/>
        </w:rPr>
        <w:t>“</w:t>
      </w:r>
      <w:r>
        <w:rPr>
          <w:sz w:val="24"/>
          <w:szCs w:val="24"/>
        </w:rPr>
        <w:t>Turning Points of Food/Waste: Tracing Actors, Relations and Practice-networks in a Retail Setting.</w:t>
      </w:r>
      <w:r>
        <w:rPr>
          <w:sz w:val="24"/>
          <w:szCs w:val="24"/>
        </w:rPr>
        <w:t>”</w:t>
      </w:r>
      <w:r>
        <w:rPr>
          <w:sz w:val="24"/>
          <w:szCs w:val="24"/>
        </w:rPr>
        <w:t xml:space="preserve"> Dissertation. University of Vaasa (Finland) 2020. Retrieved at https://osuva.uwasa.fi/handle/10024/10443</w:t>
      </w:r>
    </w:p>
    <w:p w14:paraId="0D12B969" w14:textId="77777777" w:rsidR="00000000" w:rsidRDefault="00551CE1">
      <w:pPr>
        <w:widowControl/>
        <w:rPr>
          <w:sz w:val="24"/>
          <w:szCs w:val="24"/>
        </w:rPr>
      </w:pPr>
    </w:p>
    <w:p w14:paraId="225FA6DF" w14:textId="77777777" w:rsidR="00000000" w:rsidRDefault="00551CE1">
      <w:pPr>
        <w:widowControl/>
        <w:rPr>
          <w:sz w:val="24"/>
          <w:szCs w:val="24"/>
        </w:rPr>
      </w:pPr>
      <w:r>
        <w:rPr>
          <w:sz w:val="24"/>
          <w:szCs w:val="24"/>
        </w:rPr>
        <w:t xml:space="preserve">Amadori, Michael. </w:t>
      </w:r>
      <w:r>
        <w:rPr>
          <w:sz w:val="24"/>
          <w:szCs w:val="24"/>
        </w:rPr>
        <w:t>“</w:t>
      </w:r>
      <w:r>
        <w:rPr>
          <w:sz w:val="24"/>
          <w:szCs w:val="24"/>
        </w:rPr>
        <w:t>An Engineered Ecosy</w:t>
      </w:r>
      <w:r>
        <w:rPr>
          <w:sz w:val="24"/>
          <w:szCs w:val="24"/>
        </w:rPr>
        <w:t>stem for Waste Management and Food Production.</w:t>
      </w:r>
      <w:r>
        <w:rPr>
          <w:sz w:val="24"/>
          <w:szCs w:val="24"/>
        </w:rPr>
        <w:t>”</w:t>
      </w:r>
      <w:r>
        <w:rPr>
          <w:sz w:val="24"/>
          <w:szCs w:val="24"/>
        </w:rPr>
        <w:t xml:space="preserve"> State University of New York College of Environmental Science and Forestry, 2012.</w:t>
      </w:r>
    </w:p>
    <w:p w14:paraId="4A91758E" w14:textId="77777777" w:rsidR="00000000" w:rsidRDefault="00551CE1">
      <w:pPr>
        <w:widowControl/>
        <w:rPr>
          <w:sz w:val="24"/>
          <w:szCs w:val="24"/>
        </w:rPr>
      </w:pPr>
    </w:p>
    <w:p w14:paraId="4957996F" w14:textId="77777777" w:rsidR="00000000" w:rsidRDefault="00551CE1">
      <w:pPr>
        <w:widowControl/>
        <w:rPr>
          <w:sz w:val="24"/>
          <w:szCs w:val="24"/>
        </w:rPr>
      </w:pPr>
      <w:r>
        <w:rPr>
          <w:sz w:val="24"/>
          <w:szCs w:val="24"/>
        </w:rPr>
        <w:t xml:space="preserve">An, Kai. </w:t>
      </w:r>
      <w:r>
        <w:rPr>
          <w:sz w:val="24"/>
          <w:szCs w:val="24"/>
        </w:rPr>
        <w:t>“</w:t>
      </w:r>
      <w:r>
        <w:rPr>
          <w:sz w:val="24"/>
          <w:szCs w:val="24"/>
        </w:rPr>
        <w:t>Amendments for Ph Control in Food-waste Composting.</w:t>
      </w:r>
      <w:r>
        <w:rPr>
          <w:sz w:val="24"/>
          <w:szCs w:val="24"/>
        </w:rPr>
        <w:t>”</w:t>
      </w:r>
      <w:r>
        <w:rPr>
          <w:sz w:val="24"/>
          <w:szCs w:val="24"/>
        </w:rPr>
        <w:t xml:space="preserve"> The University of Regina (Canada), 2006.</w:t>
      </w:r>
    </w:p>
    <w:p w14:paraId="40A610CA" w14:textId="77777777" w:rsidR="00000000" w:rsidRDefault="00551CE1">
      <w:pPr>
        <w:widowControl/>
        <w:rPr>
          <w:sz w:val="24"/>
          <w:szCs w:val="24"/>
        </w:rPr>
      </w:pPr>
    </w:p>
    <w:p w14:paraId="3DDEEA94" w14:textId="77777777" w:rsidR="00000000" w:rsidRDefault="00551CE1">
      <w:pPr>
        <w:widowControl/>
        <w:rPr>
          <w:sz w:val="24"/>
          <w:szCs w:val="24"/>
        </w:rPr>
      </w:pPr>
      <w:r>
        <w:rPr>
          <w:sz w:val="24"/>
          <w:szCs w:val="24"/>
        </w:rPr>
        <w:t>Ankathi, Sharath Kum</w:t>
      </w:r>
      <w:r>
        <w:rPr>
          <w:sz w:val="24"/>
          <w:szCs w:val="24"/>
        </w:rPr>
        <w:t xml:space="preserve">ar. </w:t>
      </w:r>
      <w:r>
        <w:rPr>
          <w:sz w:val="24"/>
          <w:szCs w:val="24"/>
        </w:rPr>
        <w:t>“</w:t>
      </w:r>
      <w:r>
        <w:rPr>
          <w:sz w:val="24"/>
          <w:szCs w:val="24"/>
        </w:rPr>
        <w:t>Systems Analysis for Sustainability Assessment of Biogas and Bio-ch4 Production from Food Waste and Dairy Manure Mixtures in the US.</w:t>
      </w:r>
      <w:r>
        <w:rPr>
          <w:sz w:val="24"/>
          <w:szCs w:val="24"/>
        </w:rPr>
        <w:t>”</w:t>
      </w:r>
      <w:r>
        <w:rPr>
          <w:sz w:val="24"/>
          <w:szCs w:val="24"/>
        </w:rPr>
        <w:t xml:space="preserve"> Dissertation. Doctor of Philosophy in Chemical Engineering (PhD) Michigan Technological University, 2020. </w:t>
      </w:r>
    </w:p>
    <w:p w14:paraId="2BD9F766" w14:textId="77777777" w:rsidR="00000000" w:rsidRDefault="00551CE1">
      <w:pPr>
        <w:widowControl/>
        <w:rPr>
          <w:sz w:val="24"/>
          <w:szCs w:val="24"/>
        </w:rPr>
      </w:pPr>
      <w:r>
        <w:rPr>
          <w:sz w:val="24"/>
          <w:szCs w:val="24"/>
        </w:rPr>
        <w:t xml:space="preserve">Retrieved </w:t>
      </w:r>
      <w:r>
        <w:rPr>
          <w:sz w:val="24"/>
          <w:szCs w:val="24"/>
        </w:rPr>
        <w:t>at https://digitalcommons.mtu.edu/etdr/1124</w:t>
      </w:r>
    </w:p>
    <w:p w14:paraId="63F4D068" w14:textId="77777777" w:rsidR="00000000" w:rsidRDefault="00551CE1">
      <w:pPr>
        <w:widowControl/>
        <w:rPr>
          <w:sz w:val="24"/>
          <w:szCs w:val="24"/>
        </w:rPr>
      </w:pPr>
      <w:r>
        <w:rPr>
          <w:sz w:val="24"/>
          <w:szCs w:val="24"/>
        </w:rPr>
        <w:t>Tags: Dissertation</w:t>
      </w:r>
    </w:p>
    <w:p w14:paraId="41EC0324" w14:textId="77777777" w:rsidR="00000000" w:rsidRDefault="00551CE1">
      <w:pPr>
        <w:widowControl/>
        <w:rPr>
          <w:sz w:val="24"/>
          <w:szCs w:val="24"/>
        </w:rPr>
      </w:pPr>
    </w:p>
    <w:p w14:paraId="1641625C" w14:textId="77777777" w:rsidR="00000000" w:rsidRDefault="00551CE1">
      <w:pPr>
        <w:widowControl/>
        <w:rPr>
          <w:sz w:val="24"/>
          <w:szCs w:val="24"/>
        </w:rPr>
      </w:pPr>
      <w:r>
        <w:rPr>
          <w:sz w:val="24"/>
          <w:szCs w:val="24"/>
        </w:rPr>
        <w:t xml:space="preserve">Armington, William R. </w:t>
      </w:r>
      <w:r>
        <w:rPr>
          <w:sz w:val="24"/>
          <w:szCs w:val="24"/>
        </w:rPr>
        <w:t>“</w:t>
      </w:r>
      <w:r>
        <w:rPr>
          <w:sz w:val="24"/>
          <w:szCs w:val="24"/>
        </w:rPr>
        <w:t>Food Waste Management Networks: Novel Methods for Overcoming Emerging Logistics Challenges.</w:t>
      </w:r>
      <w:r>
        <w:rPr>
          <w:sz w:val="24"/>
          <w:szCs w:val="24"/>
        </w:rPr>
        <w:t>”</w:t>
      </w:r>
      <w:r>
        <w:rPr>
          <w:sz w:val="24"/>
          <w:szCs w:val="24"/>
        </w:rPr>
        <w:t xml:space="preserve"> Ph.D.; Department of Sustainability, Golisano Institute of Sustainability, R</w:t>
      </w:r>
      <w:r>
        <w:rPr>
          <w:sz w:val="24"/>
          <w:szCs w:val="24"/>
        </w:rPr>
        <w:t>ochester Institute of Technology; 2019. Retrieved at https://scholarworks.rit.edu/theses/10250/</w:t>
      </w:r>
    </w:p>
    <w:p w14:paraId="65671493" w14:textId="77777777" w:rsidR="00000000" w:rsidRDefault="00551CE1">
      <w:pPr>
        <w:widowControl/>
        <w:rPr>
          <w:sz w:val="24"/>
          <w:szCs w:val="24"/>
        </w:rPr>
      </w:pPr>
    </w:p>
    <w:p w14:paraId="3E8D2B3C" w14:textId="77777777" w:rsidR="00000000" w:rsidRDefault="00551CE1">
      <w:pPr>
        <w:widowControl/>
        <w:rPr>
          <w:sz w:val="24"/>
          <w:szCs w:val="24"/>
        </w:rPr>
      </w:pPr>
      <w:r>
        <w:rPr>
          <w:sz w:val="24"/>
          <w:szCs w:val="24"/>
        </w:rPr>
        <w:t xml:space="preserve">Barry, Tami. </w:t>
      </w:r>
      <w:r>
        <w:rPr>
          <w:sz w:val="24"/>
          <w:szCs w:val="24"/>
        </w:rPr>
        <w:t>“</w:t>
      </w:r>
      <w:r>
        <w:rPr>
          <w:sz w:val="24"/>
          <w:szCs w:val="24"/>
        </w:rPr>
        <w:t>Evaluation of the Economic, Social, and Biological Feasibility of Bioconverting Food Wastes with the Black Soldier Fly (</w:t>
      </w:r>
      <w:r>
        <w:rPr>
          <w:i/>
          <w:iCs/>
          <w:sz w:val="24"/>
          <w:szCs w:val="24"/>
        </w:rPr>
        <w:t>Hermetia Illucens</w:t>
      </w:r>
      <w:r>
        <w:rPr>
          <w:sz w:val="24"/>
          <w:szCs w:val="24"/>
        </w:rPr>
        <w:t>).</w:t>
      </w:r>
      <w:r>
        <w:rPr>
          <w:sz w:val="24"/>
          <w:szCs w:val="24"/>
        </w:rPr>
        <w:t>”</w:t>
      </w:r>
      <w:r>
        <w:rPr>
          <w:sz w:val="24"/>
          <w:szCs w:val="24"/>
        </w:rPr>
        <w:t xml:space="preserve"> Univ</w:t>
      </w:r>
      <w:r>
        <w:rPr>
          <w:sz w:val="24"/>
          <w:szCs w:val="24"/>
        </w:rPr>
        <w:t xml:space="preserve">ersity of North Texas, 2004. </w:t>
      </w:r>
    </w:p>
    <w:p w14:paraId="48C082D9" w14:textId="77777777" w:rsidR="00000000" w:rsidRDefault="00551CE1">
      <w:pPr>
        <w:widowControl/>
        <w:rPr>
          <w:sz w:val="24"/>
          <w:szCs w:val="24"/>
        </w:rPr>
      </w:pPr>
    </w:p>
    <w:p w14:paraId="1C68A7CF" w14:textId="77777777" w:rsidR="00000000" w:rsidRDefault="00551CE1">
      <w:pPr>
        <w:widowControl/>
        <w:rPr>
          <w:sz w:val="24"/>
          <w:szCs w:val="24"/>
        </w:rPr>
      </w:pPr>
      <w:r>
        <w:rPr>
          <w:sz w:val="24"/>
          <w:szCs w:val="24"/>
        </w:rPr>
        <w:t xml:space="preserve">Batch, Dylan Dakota. </w:t>
      </w:r>
      <w:r>
        <w:rPr>
          <w:sz w:val="24"/>
          <w:szCs w:val="24"/>
        </w:rPr>
        <w:t>“</w:t>
      </w:r>
      <w:r>
        <w:rPr>
          <w:sz w:val="24"/>
          <w:szCs w:val="24"/>
        </w:rPr>
        <w:t>Consumer Acceptance of Textile Products Dyed Using Recycled Food Waste.</w:t>
      </w:r>
      <w:r>
        <w:rPr>
          <w:sz w:val="24"/>
          <w:szCs w:val="24"/>
        </w:rPr>
        <w:t>”</w:t>
      </w:r>
      <w:r>
        <w:rPr>
          <w:sz w:val="24"/>
          <w:szCs w:val="24"/>
        </w:rPr>
        <w:t xml:space="preserve"> M.S.; North Carolina State University,; 2019. Retrieved at </w:t>
      </w:r>
      <w:r>
        <w:rPr>
          <w:sz w:val="24"/>
          <w:szCs w:val="24"/>
        </w:rPr>
        <w:t>https://repository.lib.ncsu.edu/handle/1840.20/36852</w:t>
      </w:r>
    </w:p>
    <w:p w14:paraId="75FA7608" w14:textId="77777777" w:rsidR="00000000" w:rsidRDefault="00551CE1">
      <w:pPr>
        <w:widowControl/>
        <w:rPr>
          <w:sz w:val="24"/>
          <w:szCs w:val="24"/>
        </w:rPr>
      </w:pPr>
    </w:p>
    <w:p w14:paraId="248EF5D6" w14:textId="77777777" w:rsidR="00000000" w:rsidRDefault="00551CE1">
      <w:pPr>
        <w:widowControl/>
        <w:rPr>
          <w:sz w:val="24"/>
          <w:szCs w:val="24"/>
        </w:rPr>
      </w:pPr>
      <w:r>
        <w:rPr>
          <w:sz w:val="24"/>
          <w:szCs w:val="24"/>
        </w:rPr>
        <w:t xml:space="preserve">Bellettato, Cecilia. </w:t>
      </w:r>
      <w:r>
        <w:rPr>
          <w:sz w:val="24"/>
          <w:szCs w:val="24"/>
        </w:rPr>
        <w:t>“</w:t>
      </w:r>
      <w:r>
        <w:rPr>
          <w:sz w:val="24"/>
          <w:szCs w:val="24"/>
        </w:rPr>
        <w:t>Dallo spreco alimentare alla creazione di capitale sociale. Definizione di strumenti metodologici per la valutazione dell</w:t>
      </w:r>
      <w:r>
        <w:rPr>
          <w:sz w:val="24"/>
          <w:szCs w:val="24"/>
        </w:rPr>
        <w:t>’</w:t>
      </w:r>
      <w:r>
        <w:rPr>
          <w:sz w:val="24"/>
          <w:szCs w:val="24"/>
        </w:rPr>
        <w:t>impatto sociale dei progetti di recupero alimentare.</w:t>
      </w:r>
      <w:r>
        <w:rPr>
          <w:sz w:val="24"/>
          <w:szCs w:val="24"/>
        </w:rPr>
        <w:t>”</w:t>
      </w:r>
      <w:r>
        <w:rPr>
          <w:sz w:val="24"/>
          <w:szCs w:val="24"/>
        </w:rPr>
        <w:t xml:space="preserve"> Alma</w:t>
      </w:r>
      <w:r>
        <w:rPr>
          <w:sz w:val="24"/>
          <w:szCs w:val="24"/>
        </w:rPr>
        <w:t xml:space="preserve"> Mater Studiorum Universit</w:t>
      </w:r>
      <w:r>
        <w:rPr>
          <w:sz w:val="24"/>
          <w:szCs w:val="24"/>
        </w:rPr>
        <w:t>à</w:t>
      </w:r>
      <w:r>
        <w:rPr>
          <w:sz w:val="24"/>
          <w:szCs w:val="24"/>
        </w:rPr>
        <w:t xml:space="preserve"> di Bologna. Dottorato di ricerca in Scienze e tecnologie agrarie, ambientali e alimentari, 2015. Retrieved at http://amsdottorato.unibo.it/7155/1/Bellettato_Cecilia_tesi.pdf </w:t>
      </w:r>
    </w:p>
    <w:p w14:paraId="1B79DFFF" w14:textId="77777777" w:rsidR="00000000" w:rsidRDefault="00551CE1">
      <w:pPr>
        <w:widowControl/>
        <w:rPr>
          <w:sz w:val="24"/>
          <w:szCs w:val="24"/>
        </w:rPr>
      </w:pPr>
    </w:p>
    <w:p w14:paraId="2D92F787" w14:textId="77777777" w:rsidR="00000000" w:rsidRDefault="00551CE1">
      <w:pPr>
        <w:widowControl/>
        <w:rPr>
          <w:sz w:val="24"/>
          <w:szCs w:val="24"/>
        </w:rPr>
      </w:pPr>
      <w:r>
        <w:rPr>
          <w:sz w:val="24"/>
          <w:szCs w:val="24"/>
        </w:rPr>
        <w:t xml:space="preserve">Bencivenni, Simona. </w:t>
      </w:r>
      <w:r>
        <w:rPr>
          <w:sz w:val="24"/>
          <w:szCs w:val="24"/>
        </w:rPr>
        <w:t>“</w:t>
      </w:r>
      <w:r>
        <w:rPr>
          <w:sz w:val="24"/>
          <w:szCs w:val="24"/>
        </w:rPr>
        <w:t>Food Loss and Waste in Palestin</w:t>
      </w:r>
      <w:r>
        <w:rPr>
          <w:sz w:val="24"/>
          <w:szCs w:val="24"/>
        </w:rPr>
        <w:t>e 2017; a Pilot Study of the FAO Methodology.</w:t>
      </w:r>
      <w:r>
        <w:rPr>
          <w:sz w:val="24"/>
          <w:szCs w:val="24"/>
        </w:rPr>
        <w:t>”</w:t>
      </w:r>
      <w:r>
        <w:rPr>
          <w:sz w:val="24"/>
          <w:szCs w:val="24"/>
        </w:rPr>
        <w:t xml:space="preserve"> Politecnico Di Milano, Scuola di Ingegneria Industriale e dell</w:t>
      </w:r>
      <w:r>
        <w:rPr>
          <w:sz w:val="24"/>
          <w:szCs w:val="24"/>
        </w:rPr>
        <w:t>’</w:t>
      </w:r>
      <w:r>
        <w:rPr>
          <w:sz w:val="24"/>
          <w:szCs w:val="24"/>
        </w:rPr>
        <w:t>Informazione, Master of Science in Management Engineering, 2017. Retrieved at https://www.politesi.polimi.it/bitstream/10589/136379/1/2017_10_Benc</w:t>
      </w:r>
      <w:r>
        <w:rPr>
          <w:sz w:val="24"/>
          <w:szCs w:val="24"/>
        </w:rPr>
        <w:t>ivenni.pdf</w:t>
      </w:r>
    </w:p>
    <w:p w14:paraId="7A2ED13A" w14:textId="77777777" w:rsidR="00000000" w:rsidRDefault="00551CE1">
      <w:pPr>
        <w:widowControl/>
        <w:rPr>
          <w:sz w:val="24"/>
          <w:szCs w:val="24"/>
        </w:rPr>
      </w:pPr>
    </w:p>
    <w:p w14:paraId="711DA071" w14:textId="77777777" w:rsidR="00000000" w:rsidRDefault="00551CE1">
      <w:pPr>
        <w:widowControl/>
        <w:rPr>
          <w:sz w:val="24"/>
          <w:szCs w:val="24"/>
        </w:rPr>
      </w:pPr>
      <w:r>
        <w:rPr>
          <w:sz w:val="24"/>
          <w:szCs w:val="24"/>
        </w:rPr>
        <w:t xml:space="preserve">Beretta, Claudio, and Stefanie Hellweg. </w:t>
      </w:r>
      <w:r>
        <w:rPr>
          <w:sz w:val="24"/>
          <w:szCs w:val="24"/>
        </w:rPr>
        <w:t>“</w:t>
      </w:r>
      <w:r>
        <w:rPr>
          <w:sz w:val="24"/>
          <w:szCs w:val="24"/>
        </w:rPr>
        <w:t>Lebensmittelverluste in der Schweiz: Umweltbelastung Und Vermeidungspotenzial.</w:t>
      </w:r>
      <w:r>
        <w:rPr>
          <w:sz w:val="24"/>
          <w:szCs w:val="24"/>
        </w:rPr>
        <w:t>”</w:t>
      </w:r>
      <w:r>
        <w:rPr>
          <w:sz w:val="24"/>
          <w:szCs w:val="24"/>
        </w:rPr>
        <w:t xml:space="preserve"> Zurich: Wissenschaftlicher Schlussbericht, Oktober 2019. Retrieved at https://www.newsd.admin.ch/newsd/message/attachments/</w:t>
      </w:r>
      <w:r>
        <w:rPr>
          <w:sz w:val="24"/>
          <w:szCs w:val="24"/>
        </w:rPr>
        <w:t>58769.pdf</w:t>
      </w:r>
    </w:p>
    <w:p w14:paraId="18A1115B" w14:textId="77777777" w:rsidR="00000000" w:rsidRDefault="00551CE1">
      <w:pPr>
        <w:widowControl/>
        <w:rPr>
          <w:sz w:val="24"/>
          <w:szCs w:val="24"/>
        </w:rPr>
      </w:pPr>
    </w:p>
    <w:p w14:paraId="76237EBC" w14:textId="77777777" w:rsidR="00000000" w:rsidRDefault="00551CE1">
      <w:pPr>
        <w:widowControl/>
        <w:rPr>
          <w:sz w:val="24"/>
          <w:szCs w:val="24"/>
        </w:rPr>
      </w:pPr>
      <w:r>
        <w:rPr>
          <w:sz w:val="24"/>
          <w:szCs w:val="24"/>
        </w:rPr>
        <w:t xml:space="preserve">Berkowitz, Sarah Elizabeth. </w:t>
      </w:r>
      <w:r>
        <w:rPr>
          <w:sz w:val="24"/>
          <w:szCs w:val="24"/>
        </w:rPr>
        <w:t>“</w:t>
      </w:r>
      <w:r>
        <w:rPr>
          <w:sz w:val="24"/>
          <w:szCs w:val="24"/>
        </w:rPr>
        <w:t>Providing Flexible Food Portions in a Restaurant Setting: Impact on Business Operations, Food Consumption and Food Waste.</w:t>
      </w:r>
      <w:r>
        <w:rPr>
          <w:sz w:val="24"/>
          <w:szCs w:val="24"/>
        </w:rPr>
        <w:t>”</w:t>
      </w:r>
      <w:r>
        <w:rPr>
          <w:sz w:val="24"/>
          <w:szCs w:val="24"/>
        </w:rPr>
        <w:t xml:space="preserve"> University of Minnesota, 2015.</w:t>
      </w:r>
    </w:p>
    <w:p w14:paraId="4AC1F8B8" w14:textId="77777777" w:rsidR="00000000" w:rsidRDefault="00551CE1">
      <w:pPr>
        <w:widowControl/>
        <w:rPr>
          <w:sz w:val="24"/>
          <w:szCs w:val="24"/>
        </w:rPr>
      </w:pPr>
    </w:p>
    <w:p w14:paraId="0E6F7F97" w14:textId="77777777" w:rsidR="00000000" w:rsidRDefault="00551CE1">
      <w:pPr>
        <w:widowControl/>
        <w:rPr>
          <w:sz w:val="24"/>
          <w:szCs w:val="24"/>
        </w:rPr>
      </w:pPr>
      <w:r>
        <w:rPr>
          <w:sz w:val="24"/>
          <w:szCs w:val="24"/>
        </w:rPr>
        <w:t xml:space="preserve">Bishop, Mihaela. </w:t>
      </w:r>
      <w:r>
        <w:rPr>
          <w:sz w:val="24"/>
          <w:szCs w:val="24"/>
        </w:rPr>
        <w:t>“</w:t>
      </w:r>
      <w:r>
        <w:rPr>
          <w:sz w:val="24"/>
          <w:szCs w:val="24"/>
        </w:rPr>
        <w:t>Food Waste in UK Households : Attitudes, Be</w:t>
      </w:r>
      <w:r>
        <w:rPr>
          <w:sz w:val="24"/>
          <w:szCs w:val="24"/>
        </w:rPr>
        <w:t>haviours and Marketing Implications.</w:t>
      </w:r>
      <w:r>
        <w:rPr>
          <w:sz w:val="24"/>
          <w:szCs w:val="24"/>
        </w:rPr>
        <w:t>”</w:t>
      </w:r>
      <w:r>
        <w:rPr>
          <w:sz w:val="24"/>
          <w:szCs w:val="24"/>
        </w:rPr>
        <w:t xml:space="preserve"> Thesis (Ph.D.)--University of Plymouth, 2019. Retrieved at https://ethos.bl.uk/OrderDetails.do?uin=uk.bl.ethos.780889</w:t>
      </w:r>
    </w:p>
    <w:p w14:paraId="667E880A" w14:textId="77777777" w:rsidR="00000000" w:rsidRDefault="00551CE1">
      <w:pPr>
        <w:widowControl/>
        <w:rPr>
          <w:sz w:val="24"/>
          <w:szCs w:val="24"/>
        </w:rPr>
      </w:pPr>
    </w:p>
    <w:p w14:paraId="1F35CCB7" w14:textId="77777777" w:rsidR="00000000" w:rsidRDefault="00551CE1">
      <w:pPr>
        <w:widowControl/>
        <w:rPr>
          <w:sz w:val="24"/>
          <w:szCs w:val="24"/>
        </w:rPr>
      </w:pPr>
      <w:r>
        <w:rPr>
          <w:sz w:val="24"/>
          <w:szCs w:val="24"/>
        </w:rPr>
        <w:t xml:space="preserve">Blankas, Michelle. </w:t>
      </w:r>
      <w:r>
        <w:rPr>
          <w:sz w:val="24"/>
          <w:szCs w:val="24"/>
        </w:rPr>
        <w:t>“</w:t>
      </w:r>
      <w:r>
        <w:rPr>
          <w:sz w:val="24"/>
          <w:szCs w:val="24"/>
        </w:rPr>
        <w:t>Food Recovery Network at SUNY College of Environmental Science and Forestry and</w:t>
      </w:r>
      <w:r>
        <w:rPr>
          <w:sz w:val="24"/>
          <w:szCs w:val="24"/>
        </w:rPr>
        <w:t xml:space="preserve"> Syracuse.</w:t>
      </w:r>
      <w:r>
        <w:rPr>
          <w:sz w:val="24"/>
          <w:szCs w:val="24"/>
        </w:rPr>
        <w:t>”</w:t>
      </w:r>
      <w:r>
        <w:rPr>
          <w:sz w:val="24"/>
          <w:szCs w:val="24"/>
        </w:rPr>
        <w:t xml:space="preserve"> Honors thesis. State University of New York. College of Environmental Science and Forestry, Syracuse, NY 2015. Retrieved at http://digitalcommons.esf.edu/honors/76/ </w:t>
      </w:r>
    </w:p>
    <w:p w14:paraId="6DFB3D3A" w14:textId="77777777" w:rsidR="00000000" w:rsidRDefault="00551CE1">
      <w:pPr>
        <w:widowControl/>
        <w:rPr>
          <w:sz w:val="24"/>
          <w:szCs w:val="24"/>
        </w:rPr>
      </w:pPr>
    </w:p>
    <w:p w14:paraId="5A68D57A" w14:textId="77777777" w:rsidR="00000000" w:rsidRDefault="00551CE1">
      <w:pPr>
        <w:widowControl/>
        <w:rPr>
          <w:sz w:val="24"/>
          <w:szCs w:val="24"/>
        </w:rPr>
      </w:pPr>
      <w:r>
        <w:rPr>
          <w:sz w:val="24"/>
          <w:szCs w:val="24"/>
        </w:rPr>
        <w:t xml:space="preserve">Brach, Madeleine J. S. </w:t>
      </w:r>
      <w:r>
        <w:rPr>
          <w:sz w:val="24"/>
          <w:szCs w:val="24"/>
        </w:rPr>
        <w:t>“</w:t>
      </w:r>
      <w:r>
        <w:rPr>
          <w:sz w:val="24"/>
          <w:szCs w:val="24"/>
        </w:rPr>
        <w:t>Trash Talking Europe</w:t>
      </w:r>
      <w:r>
        <w:rPr>
          <w:sz w:val="24"/>
          <w:szCs w:val="24"/>
        </w:rPr>
        <w:t>’</w:t>
      </w:r>
      <w:r>
        <w:rPr>
          <w:sz w:val="24"/>
          <w:szCs w:val="24"/>
        </w:rPr>
        <w:t>s Food Waste: Learning from Kore</w:t>
      </w:r>
      <w:r>
        <w:rPr>
          <w:sz w:val="24"/>
          <w:szCs w:val="24"/>
        </w:rPr>
        <w:t>as Food Waste Management Experience.</w:t>
      </w:r>
      <w:r>
        <w:rPr>
          <w:sz w:val="24"/>
          <w:szCs w:val="24"/>
        </w:rPr>
        <w:t>”</w:t>
      </w:r>
      <w:r>
        <w:rPr>
          <w:sz w:val="24"/>
          <w:szCs w:val="24"/>
        </w:rPr>
        <w:t xml:space="preserve"> Master thesis, Tilburg University. FRW. European and International Public Law, May 2020. Retrieved at http://arno.uvt.nl/show.cgi?fid=151856</w:t>
      </w:r>
    </w:p>
    <w:p w14:paraId="02D28975" w14:textId="77777777" w:rsidR="00000000" w:rsidRDefault="00551CE1">
      <w:pPr>
        <w:widowControl/>
        <w:rPr>
          <w:sz w:val="24"/>
          <w:szCs w:val="24"/>
        </w:rPr>
      </w:pPr>
    </w:p>
    <w:p w14:paraId="61F002B4" w14:textId="77777777" w:rsidR="00000000" w:rsidRDefault="00551CE1">
      <w:pPr>
        <w:widowControl/>
        <w:rPr>
          <w:sz w:val="24"/>
          <w:szCs w:val="24"/>
        </w:rPr>
      </w:pPr>
      <w:r>
        <w:rPr>
          <w:sz w:val="24"/>
          <w:szCs w:val="24"/>
        </w:rPr>
        <w:t xml:space="preserve">Bruhin, Irene. </w:t>
      </w:r>
      <w:r>
        <w:rPr>
          <w:sz w:val="24"/>
          <w:szCs w:val="24"/>
        </w:rPr>
        <w:t>“</w:t>
      </w:r>
      <w:r>
        <w:rPr>
          <w:sz w:val="24"/>
          <w:szCs w:val="24"/>
        </w:rPr>
        <w:t>Which Strategies Do Different Projects in Zurich Use to Chan</w:t>
      </w:r>
      <w:r>
        <w:rPr>
          <w:sz w:val="24"/>
          <w:szCs w:val="24"/>
        </w:rPr>
        <w:t>ge Consumer Behaviour Towards less Food Waste?: a Study of Five Projects.</w:t>
      </w:r>
      <w:r>
        <w:rPr>
          <w:sz w:val="24"/>
          <w:szCs w:val="24"/>
        </w:rPr>
        <w:t>”</w:t>
      </w:r>
      <w:r>
        <w:rPr>
          <w:sz w:val="24"/>
          <w:szCs w:val="24"/>
        </w:rPr>
        <w:t xml:space="preserve"> Masterarbeit; Universit</w:t>
      </w:r>
      <w:r>
        <w:rPr>
          <w:sz w:val="24"/>
          <w:szCs w:val="24"/>
        </w:rPr>
        <w:t>ä</w:t>
      </w:r>
      <w:r>
        <w:rPr>
          <w:sz w:val="24"/>
          <w:szCs w:val="24"/>
        </w:rPr>
        <w:t>t St. Gallen; 2019. Retrieved at https://books.google.co.vi/books/about/Which_Strategies_Do_Different_Projects_i.html?id=COVHzQEACAAJ&amp;redir_esc=y</w:t>
      </w:r>
    </w:p>
    <w:p w14:paraId="4FA48BE2" w14:textId="77777777" w:rsidR="00000000" w:rsidRDefault="00551CE1">
      <w:pPr>
        <w:widowControl/>
        <w:rPr>
          <w:sz w:val="24"/>
          <w:szCs w:val="24"/>
        </w:rPr>
      </w:pPr>
    </w:p>
    <w:p w14:paraId="76973B6F" w14:textId="77777777" w:rsidR="00000000" w:rsidRDefault="00551CE1">
      <w:pPr>
        <w:widowControl/>
        <w:rPr>
          <w:sz w:val="24"/>
          <w:szCs w:val="24"/>
        </w:rPr>
      </w:pPr>
      <w:r>
        <w:rPr>
          <w:sz w:val="24"/>
          <w:szCs w:val="24"/>
        </w:rPr>
        <w:t>Budu, Asar</w:t>
      </w:r>
      <w:r>
        <w:rPr>
          <w:sz w:val="24"/>
          <w:szCs w:val="24"/>
        </w:rPr>
        <w:t xml:space="preserve">e Ben. </w:t>
      </w:r>
      <w:r>
        <w:rPr>
          <w:sz w:val="24"/>
          <w:szCs w:val="24"/>
        </w:rPr>
        <w:t>“</w:t>
      </w:r>
      <w:r>
        <w:rPr>
          <w:sz w:val="24"/>
          <w:szCs w:val="24"/>
        </w:rPr>
        <w:t>Economic Feasibility of Processing Food Waste and Incorporating Processed Food Waste Products in Least-cost Duck Feeds.</w:t>
      </w:r>
      <w:r>
        <w:rPr>
          <w:sz w:val="24"/>
          <w:szCs w:val="24"/>
        </w:rPr>
        <w:t>”</w:t>
      </w:r>
      <w:r>
        <w:rPr>
          <w:sz w:val="24"/>
          <w:szCs w:val="24"/>
        </w:rPr>
        <w:t xml:space="preserve"> McGill University (Canada), 2001.</w:t>
      </w:r>
    </w:p>
    <w:p w14:paraId="22D00577" w14:textId="77777777" w:rsidR="00000000" w:rsidRDefault="00551CE1">
      <w:pPr>
        <w:widowControl/>
        <w:rPr>
          <w:sz w:val="24"/>
          <w:szCs w:val="24"/>
        </w:rPr>
      </w:pPr>
    </w:p>
    <w:p w14:paraId="216E6EB0" w14:textId="77777777" w:rsidR="00000000" w:rsidRDefault="00551CE1">
      <w:pPr>
        <w:widowControl/>
        <w:rPr>
          <w:sz w:val="24"/>
          <w:szCs w:val="24"/>
        </w:rPr>
      </w:pPr>
      <w:r>
        <w:rPr>
          <w:sz w:val="24"/>
          <w:szCs w:val="24"/>
        </w:rPr>
        <w:t xml:space="preserve">Buisman, Marjolein Elize. </w:t>
      </w:r>
      <w:r>
        <w:rPr>
          <w:sz w:val="24"/>
          <w:szCs w:val="24"/>
        </w:rPr>
        <w:t>“</w:t>
      </w:r>
      <w:r>
        <w:rPr>
          <w:sz w:val="24"/>
          <w:szCs w:val="24"/>
        </w:rPr>
        <w:t>Reduce and Re-use: Studying Retailers</w:t>
      </w:r>
      <w:r>
        <w:rPr>
          <w:sz w:val="24"/>
          <w:szCs w:val="24"/>
        </w:rPr>
        <w:t>’</w:t>
      </w:r>
      <w:r>
        <w:rPr>
          <w:sz w:val="24"/>
          <w:szCs w:val="24"/>
        </w:rPr>
        <w:t xml:space="preserve"> Food Waste from an Operati</w:t>
      </w:r>
      <w:r>
        <w:rPr>
          <w:sz w:val="24"/>
          <w:szCs w:val="24"/>
        </w:rPr>
        <w:t>ons Research Perspective.</w:t>
      </w:r>
      <w:r>
        <w:rPr>
          <w:sz w:val="24"/>
          <w:szCs w:val="24"/>
        </w:rPr>
        <w:t>”</w:t>
      </w:r>
      <w:r>
        <w:rPr>
          <w:sz w:val="24"/>
          <w:szCs w:val="24"/>
        </w:rPr>
        <w:t xml:space="preserve"> Ph. D.; Wageningen University; 2019. Retrieved at https://www.wur.nl/en/activity/Reduce-and-Re-use-Studying-retailers-food-waste-from-an-Operations-Research-perspective-1.htm</w:t>
      </w:r>
    </w:p>
    <w:p w14:paraId="24992237" w14:textId="77777777" w:rsidR="00000000" w:rsidRDefault="00551CE1">
      <w:pPr>
        <w:widowControl/>
        <w:rPr>
          <w:sz w:val="24"/>
          <w:szCs w:val="24"/>
        </w:rPr>
      </w:pPr>
    </w:p>
    <w:p w14:paraId="21C26E60" w14:textId="77777777" w:rsidR="00000000" w:rsidRDefault="00551CE1">
      <w:pPr>
        <w:widowControl/>
        <w:rPr>
          <w:sz w:val="24"/>
          <w:szCs w:val="24"/>
        </w:rPr>
      </w:pPr>
      <w:r>
        <w:rPr>
          <w:sz w:val="24"/>
          <w:szCs w:val="24"/>
        </w:rPr>
        <w:t xml:space="preserve">Buri, Benjamin. </w:t>
      </w:r>
      <w:r>
        <w:rPr>
          <w:sz w:val="24"/>
          <w:szCs w:val="24"/>
        </w:rPr>
        <w:t>“</w:t>
      </w:r>
      <w:r>
        <w:rPr>
          <w:sz w:val="24"/>
          <w:szCs w:val="24"/>
        </w:rPr>
        <w:t xml:space="preserve">Food Waste in Ferienwohnungen und - </w:t>
      </w:r>
      <w:r>
        <w:rPr>
          <w:sz w:val="24"/>
          <w:szCs w:val="24"/>
        </w:rPr>
        <w:t>h</w:t>
      </w:r>
      <w:r>
        <w:rPr>
          <w:sz w:val="24"/>
          <w:szCs w:val="24"/>
        </w:rPr>
        <w:t>ä</w:t>
      </w:r>
      <w:r>
        <w:rPr>
          <w:sz w:val="24"/>
          <w:szCs w:val="24"/>
        </w:rPr>
        <w:t>usern in der Schweiz : explorative Erhebung zu Ursachen, Arten und Mengen der Lebensmittelverschwendung in Schweizer Ferienwohnungen und -h</w:t>
      </w:r>
      <w:r>
        <w:rPr>
          <w:sz w:val="24"/>
          <w:szCs w:val="24"/>
        </w:rPr>
        <w:t>ä</w:t>
      </w:r>
      <w:r>
        <w:rPr>
          <w:sz w:val="24"/>
          <w:szCs w:val="24"/>
        </w:rPr>
        <w:t>usern.</w:t>
      </w:r>
      <w:r>
        <w:rPr>
          <w:sz w:val="24"/>
          <w:szCs w:val="24"/>
        </w:rPr>
        <w:t>”</w:t>
      </w:r>
      <w:r>
        <w:rPr>
          <w:sz w:val="24"/>
          <w:szCs w:val="24"/>
        </w:rPr>
        <w:t xml:space="preserve"> Masterarbeit; Berner Fachhochschule, Departement Wirtschaft; 2019. Retrieved at https://books.google.co.vi</w:t>
      </w:r>
      <w:r>
        <w:rPr>
          <w:sz w:val="24"/>
          <w:szCs w:val="24"/>
        </w:rPr>
        <w:t>/books/about/Food_Waste_in_Ferienwohnungen_und_h%C3%A4use.html?id=UGVXzQEACAAJ&amp;redir_esc=y</w:t>
      </w:r>
    </w:p>
    <w:p w14:paraId="3B111CE9" w14:textId="77777777" w:rsidR="00000000" w:rsidRDefault="00551CE1">
      <w:pPr>
        <w:widowControl/>
        <w:rPr>
          <w:sz w:val="24"/>
          <w:szCs w:val="24"/>
        </w:rPr>
      </w:pPr>
    </w:p>
    <w:p w14:paraId="1A8EEDCA" w14:textId="77777777" w:rsidR="00000000" w:rsidRDefault="00551CE1">
      <w:pPr>
        <w:widowControl/>
        <w:rPr>
          <w:sz w:val="24"/>
          <w:szCs w:val="24"/>
        </w:rPr>
      </w:pPr>
      <w:r>
        <w:rPr>
          <w:sz w:val="24"/>
          <w:szCs w:val="24"/>
        </w:rPr>
        <w:t xml:space="preserve">Burmistrova, Julia. </w:t>
      </w:r>
      <w:r>
        <w:rPr>
          <w:sz w:val="24"/>
          <w:szCs w:val="24"/>
        </w:rPr>
        <w:t>“</w:t>
      </w:r>
      <w:r>
        <w:rPr>
          <w:sz w:val="24"/>
          <w:szCs w:val="24"/>
        </w:rPr>
        <w:t>Assessment of Anaerobic Co-digestion of Food Waste and Wastewater Solids for Sustainable Waste Management in Yosemite National Park, USA.</w:t>
      </w:r>
      <w:r>
        <w:rPr>
          <w:sz w:val="24"/>
          <w:szCs w:val="24"/>
        </w:rPr>
        <w:t>”</w:t>
      </w:r>
      <w:r>
        <w:rPr>
          <w:sz w:val="24"/>
          <w:szCs w:val="24"/>
        </w:rPr>
        <w:t xml:space="preserve"> Thes</w:t>
      </w:r>
      <w:r>
        <w:rPr>
          <w:sz w:val="24"/>
          <w:szCs w:val="24"/>
        </w:rPr>
        <w:t>is (M.S.)--University of California, Merced, 2019. Retrieved at https://escholarship.org/uc/item/5fz253hh</w:t>
      </w:r>
    </w:p>
    <w:p w14:paraId="78451B5F" w14:textId="77777777" w:rsidR="00000000" w:rsidRDefault="00551CE1">
      <w:pPr>
        <w:widowControl/>
        <w:rPr>
          <w:sz w:val="24"/>
          <w:szCs w:val="24"/>
        </w:rPr>
      </w:pPr>
    </w:p>
    <w:p w14:paraId="0E38062C" w14:textId="77777777" w:rsidR="00000000" w:rsidRDefault="00551CE1">
      <w:pPr>
        <w:widowControl/>
        <w:rPr>
          <w:sz w:val="24"/>
          <w:szCs w:val="24"/>
        </w:rPr>
      </w:pPr>
      <w:r>
        <w:rPr>
          <w:sz w:val="24"/>
          <w:szCs w:val="24"/>
        </w:rPr>
        <w:t xml:space="preserve">Biswas, Shoumeet. </w:t>
      </w:r>
      <w:r>
        <w:rPr>
          <w:sz w:val="24"/>
          <w:szCs w:val="24"/>
        </w:rPr>
        <w:t>“</w:t>
      </w:r>
      <w:r>
        <w:rPr>
          <w:sz w:val="24"/>
          <w:szCs w:val="24"/>
        </w:rPr>
        <w:t>Repurposing of food waste by NGOs in Mumbai and Thane, India.</w:t>
      </w:r>
      <w:r>
        <w:rPr>
          <w:sz w:val="24"/>
          <w:szCs w:val="24"/>
        </w:rPr>
        <w:t>”</w:t>
      </w:r>
      <w:r>
        <w:rPr>
          <w:sz w:val="24"/>
          <w:szCs w:val="24"/>
        </w:rPr>
        <w:t xml:space="preserve"> A Master</w:t>
      </w:r>
      <w:r>
        <w:rPr>
          <w:sz w:val="24"/>
          <w:szCs w:val="24"/>
        </w:rPr>
        <w:t>’</w:t>
      </w:r>
      <w:r>
        <w:rPr>
          <w:sz w:val="24"/>
          <w:szCs w:val="24"/>
        </w:rPr>
        <w:t>s thesis submitted to Wageningen University and Research 2</w:t>
      </w:r>
      <w:r>
        <w:rPr>
          <w:sz w:val="24"/>
          <w:szCs w:val="24"/>
        </w:rPr>
        <w:t>020. Retrieved at https://edepot.wur.nl/519946</w:t>
      </w:r>
    </w:p>
    <w:p w14:paraId="165186CD" w14:textId="77777777" w:rsidR="00000000" w:rsidRDefault="00551CE1">
      <w:pPr>
        <w:widowControl/>
        <w:rPr>
          <w:sz w:val="24"/>
          <w:szCs w:val="24"/>
        </w:rPr>
      </w:pPr>
    </w:p>
    <w:p w14:paraId="50AD1E85" w14:textId="77777777" w:rsidR="00000000" w:rsidRDefault="00551CE1">
      <w:pPr>
        <w:widowControl/>
        <w:rPr>
          <w:sz w:val="24"/>
          <w:szCs w:val="24"/>
        </w:rPr>
      </w:pPr>
      <w:r>
        <w:rPr>
          <w:sz w:val="24"/>
          <w:szCs w:val="24"/>
        </w:rPr>
        <w:t xml:space="preserve">Camacho Flinois. </w:t>
      </w:r>
      <w:r>
        <w:rPr>
          <w:sz w:val="24"/>
          <w:szCs w:val="24"/>
        </w:rPr>
        <w:t>“</w:t>
      </w:r>
      <w:r>
        <w:rPr>
          <w:sz w:val="24"/>
          <w:szCs w:val="24"/>
        </w:rPr>
        <w:t>The Shift of Yogurt Acid Whey from Waste Product to Valuable Ingredient Across Value Added Food Products Categories.</w:t>
      </w:r>
      <w:r>
        <w:rPr>
          <w:sz w:val="24"/>
          <w:szCs w:val="24"/>
        </w:rPr>
        <w:t>”</w:t>
      </w:r>
      <w:r>
        <w:rPr>
          <w:sz w:val="24"/>
          <w:szCs w:val="24"/>
        </w:rPr>
        <w:t xml:space="preserve"> Ann Arbor, Michigan: M.S.; Cornell </w:t>
      </w:r>
      <w:r>
        <w:rPr>
          <w:sz w:val="24"/>
          <w:szCs w:val="24"/>
        </w:rPr>
        <w:t>University; May 2019. Retrieved at https://ecommons.cornell.edu/handle/1813/67398</w:t>
      </w:r>
    </w:p>
    <w:p w14:paraId="1C78A910" w14:textId="77777777" w:rsidR="00000000" w:rsidRDefault="00551CE1">
      <w:pPr>
        <w:widowControl/>
        <w:rPr>
          <w:sz w:val="24"/>
          <w:szCs w:val="24"/>
        </w:rPr>
      </w:pPr>
    </w:p>
    <w:p w14:paraId="5BFA8EFF" w14:textId="77777777" w:rsidR="00000000" w:rsidRDefault="00551CE1">
      <w:pPr>
        <w:widowControl/>
        <w:rPr>
          <w:sz w:val="24"/>
          <w:szCs w:val="24"/>
        </w:rPr>
      </w:pPr>
      <w:r>
        <w:rPr>
          <w:sz w:val="24"/>
          <w:szCs w:val="24"/>
        </w:rPr>
        <w:t xml:space="preserve">Capodistrias, Paula. </w:t>
      </w:r>
      <w:r>
        <w:rPr>
          <w:sz w:val="24"/>
          <w:szCs w:val="24"/>
        </w:rPr>
        <w:t>“</w:t>
      </w:r>
      <w:r>
        <w:rPr>
          <w:sz w:val="24"/>
          <w:szCs w:val="24"/>
        </w:rPr>
        <w:t>Reducing Food Waste Through Surplus Food Redistribution.</w:t>
      </w:r>
      <w:r>
        <w:rPr>
          <w:sz w:val="24"/>
          <w:szCs w:val="24"/>
        </w:rPr>
        <w:t>”</w:t>
      </w:r>
      <w:r>
        <w:rPr>
          <w:sz w:val="24"/>
          <w:szCs w:val="24"/>
        </w:rPr>
        <w:t xml:space="preserve"> Masters Thesis, Norwegian University of Life Sciences, Department of Plant Sciences, </w:t>
      </w:r>
      <w:r>
        <w:rPr>
          <w:sz w:val="24"/>
          <w:szCs w:val="24"/>
        </w:rPr>
        <w:t>Å</w:t>
      </w:r>
      <w:r>
        <w:rPr>
          <w:sz w:val="24"/>
          <w:szCs w:val="24"/>
        </w:rPr>
        <w:t>s Norwa</w:t>
      </w:r>
      <w:r>
        <w:rPr>
          <w:sz w:val="24"/>
          <w:szCs w:val="24"/>
        </w:rPr>
        <w:t>y, nd. Retrieved at https://www.academia.edu/13169655/Reducing_food_waste_through_surplus_food_redistribution</w:t>
      </w:r>
    </w:p>
    <w:p w14:paraId="364CB1B7" w14:textId="77777777" w:rsidR="00000000" w:rsidRDefault="00551CE1">
      <w:pPr>
        <w:widowControl/>
        <w:rPr>
          <w:sz w:val="24"/>
          <w:szCs w:val="24"/>
        </w:rPr>
      </w:pPr>
    </w:p>
    <w:p w14:paraId="374A9498" w14:textId="77777777" w:rsidR="00000000" w:rsidRDefault="00551CE1">
      <w:pPr>
        <w:widowControl/>
        <w:rPr>
          <w:sz w:val="24"/>
          <w:szCs w:val="24"/>
        </w:rPr>
      </w:pPr>
      <w:r>
        <w:rPr>
          <w:sz w:val="24"/>
          <w:szCs w:val="24"/>
        </w:rPr>
        <w:t xml:space="preserve">Carmichael, Celeste Janine. </w:t>
      </w:r>
      <w:r>
        <w:rPr>
          <w:sz w:val="24"/>
          <w:szCs w:val="24"/>
        </w:rPr>
        <w:t>“</w:t>
      </w:r>
      <w:r>
        <w:rPr>
          <w:sz w:val="24"/>
          <w:szCs w:val="24"/>
        </w:rPr>
        <w:t>Economic and Social Aspects of Food Waste Composting Alternatives for New York State Communities.</w:t>
      </w:r>
      <w:r>
        <w:rPr>
          <w:sz w:val="24"/>
          <w:szCs w:val="24"/>
        </w:rPr>
        <w:t>”</w:t>
      </w:r>
      <w:r>
        <w:rPr>
          <w:sz w:val="24"/>
          <w:szCs w:val="24"/>
        </w:rPr>
        <w:t xml:space="preserve"> State University </w:t>
      </w:r>
      <w:r>
        <w:rPr>
          <w:sz w:val="24"/>
          <w:szCs w:val="24"/>
        </w:rPr>
        <w:t xml:space="preserve">of New York College of Environmental Science and Forestry, 1999. </w:t>
      </w:r>
    </w:p>
    <w:p w14:paraId="43336043" w14:textId="77777777" w:rsidR="00000000" w:rsidRDefault="00551CE1">
      <w:pPr>
        <w:widowControl/>
        <w:rPr>
          <w:sz w:val="24"/>
          <w:szCs w:val="24"/>
        </w:rPr>
      </w:pPr>
    </w:p>
    <w:p w14:paraId="2500CA66" w14:textId="77777777" w:rsidR="00000000" w:rsidRDefault="00551CE1">
      <w:pPr>
        <w:widowControl/>
        <w:rPr>
          <w:sz w:val="24"/>
          <w:szCs w:val="24"/>
        </w:rPr>
      </w:pPr>
      <w:r>
        <w:rPr>
          <w:sz w:val="24"/>
          <w:szCs w:val="24"/>
        </w:rPr>
        <w:t xml:space="preserve">Carver, Alexandra. </w:t>
      </w:r>
      <w:r>
        <w:rPr>
          <w:sz w:val="24"/>
          <w:szCs w:val="24"/>
        </w:rPr>
        <w:t>“</w:t>
      </w:r>
      <w:r>
        <w:rPr>
          <w:sz w:val="24"/>
          <w:szCs w:val="24"/>
        </w:rPr>
        <w:t>An Evaluation of a Love Food Hate Waste Educational Session Amongst Primary School Children Aged 9-11 Years.</w:t>
      </w:r>
      <w:r>
        <w:rPr>
          <w:sz w:val="24"/>
          <w:szCs w:val="24"/>
        </w:rPr>
        <w:t>”</w:t>
      </w:r>
      <w:r>
        <w:rPr>
          <w:sz w:val="24"/>
          <w:szCs w:val="24"/>
        </w:rPr>
        <w:t xml:space="preserve"> Masters dissertation. University of Chester, September 2014</w:t>
      </w:r>
      <w:r>
        <w:rPr>
          <w:sz w:val="24"/>
          <w:szCs w:val="24"/>
        </w:rPr>
        <w:t>.</w:t>
      </w:r>
    </w:p>
    <w:p w14:paraId="2A617FA6" w14:textId="77777777" w:rsidR="00000000" w:rsidRDefault="00551CE1">
      <w:pPr>
        <w:widowControl/>
        <w:rPr>
          <w:sz w:val="24"/>
          <w:szCs w:val="24"/>
        </w:rPr>
      </w:pPr>
    </w:p>
    <w:p w14:paraId="796ADFEA" w14:textId="77777777" w:rsidR="00000000" w:rsidRDefault="00551CE1">
      <w:pPr>
        <w:widowControl/>
        <w:rPr>
          <w:sz w:val="24"/>
          <w:szCs w:val="24"/>
        </w:rPr>
      </w:pPr>
      <w:r>
        <w:rPr>
          <w:sz w:val="24"/>
          <w:szCs w:val="24"/>
        </w:rPr>
        <w:t xml:space="preserve">Cerpelloni, Tommaso. </w:t>
      </w:r>
      <w:r>
        <w:rPr>
          <w:sz w:val="24"/>
          <w:szCs w:val="24"/>
        </w:rPr>
        <w:t>“</w:t>
      </w:r>
      <w:r>
        <w:rPr>
          <w:sz w:val="24"/>
          <w:szCs w:val="24"/>
        </w:rPr>
        <w:t>Food Waste - Wie sensibilisiert sind die Schweizer im Umgang mit Lebensmitteln?</w:t>
      </w:r>
      <w:r>
        <w:rPr>
          <w:sz w:val="24"/>
          <w:szCs w:val="24"/>
        </w:rPr>
        <w:t>”</w:t>
      </w:r>
      <w:r>
        <w:rPr>
          <w:sz w:val="24"/>
          <w:szCs w:val="24"/>
        </w:rPr>
        <w:t xml:space="preserve"> Maturaarbeit. St. Gallen Kantonsschule am Burggraben 2019.</w:t>
      </w:r>
    </w:p>
    <w:p w14:paraId="141D0155" w14:textId="77777777" w:rsidR="00000000" w:rsidRDefault="00551CE1">
      <w:pPr>
        <w:widowControl/>
        <w:rPr>
          <w:sz w:val="24"/>
          <w:szCs w:val="24"/>
        </w:rPr>
      </w:pPr>
    </w:p>
    <w:p w14:paraId="37C8CDF4" w14:textId="77777777" w:rsidR="00000000" w:rsidRDefault="00551CE1">
      <w:pPr>
        <w:widowControl/>
        <w:rPr>
          <w:sz w:val="24"/>
          <w:szCs w:val="24"/>
        </w:rPr>
      </w:pPr>
      <w:r>
        <w:rPr>
          <w:sz w:val="24"/>
          <w:szCs w:val="24"/>
        </w:rPr>
        <w:t xml:space="preserve">Chan, Richard Chung. </w:t>
      </w:r>
      <w:r>
        <w:rPr>
          <w:sz w:val="24"/>
          <w:szCs w:val="24"/>
        </w:rPr>
        <w:t>“</w:t>
      </w:r>
      <w:r>
        <w:rPr>
          <w:sz w:val="24"/>
          <w:szCs w:val="24"/>
        </w:rPr>
        <w:t>Evaluation of an Integrated Food Waste Treatment Strategy for Hong K</w:t>
      </w:r>
      <w:r>
        <w:rPr>
          <w:sz w:val="24"/>
          <w:szCs w:val="24"/>
        </w:rPr>
        <w:t>ong with the Potentials for Reduced Greenhouse Gas Production and Increased Energy Recovery.</w:t>
      </w:r>
      <w:r>
        <w:rPr>
          <w:sz w:val="24"/>
          <w:szCs w:val="24"/>
        </w:rPr>
        <w:t>”</w:t>
      </w:r>
      <w:r>
        <w:rPr>
          <w:sz w:val="24"/>
          <w:szCs w:val="24"/>
        </w:rPr>
        <w:t xml:space="preserve"> Thesis (Ph.D.)-- Hong Kong University of Science and Technology, 2019. Retrieved at https://books.google.co.vi/books/about/Evaluation_of_an_Integrated_Food_Waste_</w:t>
      </w:r>
      <w:r>
        <w:rPr>
          <w:sz w:val="24"/>
          <w:szCs w:val="24"/>
        </w:rPr>
        <w:t>T.html?id=bxs9zQEACAAJ&amp;redir_esc=y</w:t>
      </w:r>
    </w:p>
    <w:p w14:paraId="2D91ECB3" w14:textId="77777777" w:rsidR="00000000" w:rsidRDefault="00551CE1">
      <w:pPr>
        <w:widowControl/>
        <w:rPr>
          <w:sz w:val="24"/>
          <w:szCs w:val="24"/>
        </w:rPr>
      </w:pPr>
    </w:p>
    <w:p w14:paraId="52324773" w14:textId="77777777" w:rsidR="00000000" w:rsidRDefault="00551CE1">
      <w:pPr>
        <w:widowControl/>
        <w:rPr>
          <w:sz w:val="24"/>
          <w:szCs w:val="24"/>
        </w:rPr>
      </w:pPr>
      <w:r>
        <w:rPr>
          <w:sz w:val="24"/>
          <w:szCs w:val="24"/>
        </w:rPr>
        <w:t xml:space="preserve">Chen, Si. </w:t>
      </w:r>
      <w:r>
        <w:rPr>
          <w:sz w:val="24"/>
          <w:szCs w:val="24"/>
        </w:rPr>
        <w:t>“</w:t>
      </w:r>
      <w:r>
        <w:rPr>
          <w:sz w:val="24"/>
          <w:szCs w:val="24"/>
        </w:rPr>
        <w:t>Acid/base Catalytic Conversion of Polysaccharide-rich Food Waste.</w:t>
      </w:r>
      <w:r>
        <w:rPr>
          <w:sz w:val="24"/>
          <w:szCs w:val="24"/>
        </w:rPr>
        <w:t>”</w:t>
      </w:r>
      <w:r>
        <w:rPr>
          <w:sz w:val="24"/>
          <w:szCs w:val="24"/>
        </w:rPr>
        <w:t xml:space="preserve"> Hong Kong: Department of Civil and Environmental Engineering, The Hong Kong Polytechnic University, 2019. Retrieved at https://books.google.co</w:t>
      </w:r>
      <w:r>
        <w:rPr>
          <w:sz w:val="24"/>
          <w:szCs w:val="24"/>
        </w:rPr>
        <w:t>.vi/books?id=A5fZxQEACAAJ&amp;dq=%E2%80%9CAcid/base+Catalytic+Conversion+of+Polysaccharide-rich+Food+Waste.%E2%80%9D&amp;hl=en&amp;sa=X&amp;ved=0ahUKEwi54N7BkJbpAhUBTt8KHaIlBG8Q6AEIJjAA</w:t>
      </w:r>
    </w:p>
    <w:p w14:paraId="6DEBD7FF" w14:textId="77777777" w:rsidR="00000000" w:rsidRDefault="00551CE1">
      <w:pPr>
        <w:widowControl/>
        <w:rPr>
          <w:sz w:val="24"/>
          <w:szCs w:val="24"/>
        </w:rPr>
      </w:pPr>
    </w:p>
    <w:p w14:paraId="0BCA4DF2" w14:textId="77777777" w:rsidR="00000000" w:rsidRDefault="00551CE1">
      <w:pPr>
        <w:widowControl/>
        <w:rPr>
          <w:sz w:val="24"/>
          <w:szCs w:val="24"/>
        </w:rPr>
      </w:pPr>
      <w:r>
        <w:rPr>
          <w:sz w:val="24"/>
          <w:szCs w:val="24"/>
        </w:rPr>
        <w:t xml:space="preserve">Chisnall, Sarah Jane. </w:t>
      </w:r>
      <w:r>
        <w:rPr>
          <w:sz w:val="24"/>
          <w:szCs w:val="24"/>
        </w:rPr>
        <w:t>“</w:t>
      </w:r>
      <w:r>
        <w:rPr>
          <w:sz w:val="24"/>
          <w:szCs w:val="24"/>
        </w:rPr>
        <w:t xml:space="preserve">A Taste for Consumption: Food Waste Generation in New Zealand </w:t>
      </w:r>
      <w:r>
        <w:rPr>
          <w:sz w:val="24"/>
          <w:szCs w:val="24"/>
        </w:rPr>
        <w:t>Caf</w:t>
      </w:r>
      <w:r>
        <w:rPr>
          <w:sz w:val="24"/>
          <w:szCs w:val="24"/>
        </w:rPr>
        <w:t>é</w:t>
      </w:r>
      <w:r>
        <w:rPr>
          <w:sz w:val="24"/>
          <w:szCs w:val="24"/>
        </w:rPr>
        <w:t>s and Restaurants: a Thesis Submitted for the Degree of Master of Dietetics at the University of Otago, Dunedin, New Zealand.</w:t>
      </w:r>
      <w:r>
        <w:rPr>
          <w:sz w:val="24"/>
          <w:szCs w:val="24"/>
        </w:rPr>
        <w:t>”</w:t>
      </w:r>
      <w:r>
        <w:rPr>
          <w:sz w:val="24"/>
          <w:szCs w:val="24"/>
        </w:rPr>
        <w:t xml:space="preserve"> 2018.</w:t>
      </w:r>
    </w:p>
    <w:p w14:paraId="6B1CFD93" w14:textId="77777777" w:rsidR="00000000" w:rsidRDefault="00551CE1">
      <w:pPr>
        <w:widowControl/>
        <w:rPr>
          <w:sz w:val="24"/>
          <w:szCs w:val="24"/>
        </w:rPr>
      </w:pPr>
    </w:p>
    <w:p w14:paraId="5238E73D" w14:textId="77777777" w:rsidR="00000000" w:rsidRDefault="00551CE1">
      <w:pPr>
        <w:widowControl/>
        <w:rPr>
          <w:sz w:val="24"/>
          <w:szCs w:val="24"/>
        </w:rPr>
      </w:pPr>
      <w:r>
        <w:rPr>
          <w:sz w:val="24"/>
          <w:szCs w:val="24"/>
        </w:rPr>
        <w:t xml:space="preserve">Chmielinski, Hilary Edward. </w:t>
      </w:r>
      <w:r>
        <w:rPr>
          <w:sz w:val="24"/>
          <w:szCs w:val="24"/>
        </w:rPr>
        <w:t>“</w:t>
      </w:r>
      <w:r>
        <w:rPr>
          <w:sz w:val="24"/>
          <w:szCs w:val="24"/>
        </w:rPr>
        <w:t xml:space="preserve">Plate Waste Index: an Instrument for Measuring School Food Waste (Nutrition, Behavioral, </w:t>
      </w:r>
      <w:r>
        <w:rPr>
          <w:sz w:val="24"/>
          <w:szCs w:val="24"/>
        </w:rPr>
        <w:t>Evaluation).</w:t>
      </w:r>
      <w:r>
        <w:rPr>
          <w:sz w:val="24"/>
          <w:szCs w:val="24"/>
        </w:rPr>
        <w:t>”</w:t>
      </w:r>
      <w:r>
        <w:rPr>
          <w:sz w:val="24"/>
          <w:szCs w:val="24"/>
        </w:rPr>
        <w:t xml:space="preserve"> EdD Teachers College, Columbia University, 1984. Retrieved at https://pk.tc.columbia.edu/item/Plate-Waste-Index:-An-Instrument-For-Measuring-School-Food-Waste-16338</w:t>
      </w:r>
    </w:p>
    <w:p w14:paraId="6C0BEC4B" w14:textId="77777777" w:rsidR="00000000" w:rsidRDefault="00551CE1">
      <w:pPr>
        <w:widowControl/>
        <w:rPr>
          <w:sz w:val="24"/>
          <w:szCs w:val="24"/>
        </w:rPr>
      </w:pPr>
      <w:r>
        <w:rPr>
          <w:sz w:val="24"/>
          <w:szCs w:val="24"/>
        </w:rPr>
        <w:t>Tags: Dissertation, Plate Waste</w:t>
      </w:r>
    </w:p>
    <w:p w14:paraId="2074F0FC" w14:textId="77777777" w:rsidR="00000000" w:rsidRDefault="00551CE1">
      <w:pPr>
        <w:widowControl/>
        <w:rPr>
          <w:sz w:val="24"/>
          <w:szCs w:val="24"/>
        </w:rPr>
      </w:pPr>
    </w:p>
    <w:p w14:paraId="414DB137" w14:textId="77777777" w:rsidR="00000000" w:rsidRDefault="00551CE1">
      <w:pPr>
        <w:widowControl/>
        <w:rPr>
          <w:sz w:val="24"/>
          <w:szCs w:val="24"/>
        </w:rPr>
      </w:pPr>
      <w:r>
        <w:rPr>
          <w:sz w:val="24"/>
          <w:szCs w:val="24"/>
        </w:rPr>
        <w:t xml:space="preserve">Colina, Patricia. </w:t>
      </w:r>
      <w:r>
        <w:rPr>
          <w:sz w:val="24"/>
          <w:szCs w:val="24"/>
        </w:rPr>
        <w:t>“</w:t>
      </w:r>
      <w:r>
        <w:rPr>
          <w:sz w:val="24"/>
          <w:szCs w:val="24"/>
        </w:rPr>
        <w:t>Untersuchung des Food-Was</w:t>
      </w:r>
      <w:r>
        <w:rPr>
          <w:sz w:val="24"/>
          <w:szCs w:val="24"/>
        </w:rPr>
        <w:t>te-Verhaltens von Schweizer Konsumenten unter Ber</w:t>
      </w:r>
      <w:r>
        <w:rPr>
          <w:sz w:val="24"/>
          <w:szCs w:val="24"/>
        </w:rPr>
        <w:t>ü</w:t>
      </w:r>
      <w:r>
        <w:rPr>
          <w:sz w:val="24"/>
          <w:szCs w:val="24"/>
        </w:rPr>
        <w:t>cksichtigung der Ern</w:t>
      </w:r>
      <w:r>
        <w:rPr>
          <w:sz w:val="24"/>
          <w:szCs w:val="24"/>
        </w:rPr>
        <w:t>ä</w:t>
      </w:r>
      <w:r>
        <w:rPr>
          <w:sz w:val="24"/>
          <w:szCs w:val="24"/>
        </w:rPr>
        <w:t>hrungsstile.</w:t>
      </w:r>
      <w:r>
        <w:rPr>
          <w:sz w:val="24"/>
          <w:szCs w:val="24"/>
        </w:rPr>
        <w:t>”</w:t>
      </w:r>
      <w:r>
        <w:rPr>
          <w:sz w:val="24"/>
          <w:szCs w:val="24"/>
        </w:rPr>
        <w:t xml:space="preserve"> Bachelorarbeit; Berner Fachhochschule. Departement Wirtschaft; 2019. Retrieved at https://books.google.co.vi/books?id=VNz8ygEACAAJ&amp;dq=%E2%80%9CUntersuchung+des+Food-Waste-</w:t>
      </w:r>
      <w:r>
        <w:rPr>
          <w:sz w:val="24"/>
          <w:szCs w:val="24"/>
        </w:rPr>
        <w:t>Verhaltens+%22&amp;hl=en&amp;sa=X&amp;ved=0ahUKEwi2sbnakJbpAhXDSt8KHUszCdEQ6AEIJjAA</w:t>
      </w:r>
    </w:p>
    <w:p w14:paraId="5C945143" w14:textId="77777777" w:rsidR="00000000" w:rsidRDefault="00551CE1">
      <w:pPr>
        <w:widowControl/>
        <w:rPr>
          <w:sz w:val="24"/>
          <w:szCs w:val="24"/>
        </w:rPr>
      </w:pPr>
    </w:p>
    <w:p w14:paraId="40FE5FB7" w14:textId="77777777" w:rsidR="00000000" w:rsidRDefault="00551CE1">
      <w:pPr>
        <w:widowControl/>
        <w:rPr>
          <w:sz w:val="24"/>
          <w:szCs w:val="24"/>
        </w:rPr>
      </w:pPr>
      <w:r>
        <w:rPr>
          <w:sz w:val="24"/>
          <w:szCs w:val="24"/>
        </w:rPr>
        <w:t xml:space="preserve">Confesor, Remegio B., Jr. </w:t>
      </w:r>
      <w:r>
        <w:rPr>
          <w:sz w:val="24"/>
          <w:szCs w:val="24"/>
        </w:rPr>
        <w:t>“</w:t>
      </w:r>
      <w:r>
        <w:rPr>
          <w:sz w:val="24"/>
          <w:szCs w:val="24"/>
        </w:rPr>
        <w:t>Potential Pollutants from an Organic-waste and Manure Composting Site and Operation.</w:t>
      </w:r>
      <w:r>
        <w:rPr>
          <w:sz w:val="24"/>
          <w:szCs w:val="24"/>
        </w:rPr>
        <w:t>”</w:t>
      </w:r>
      <w:r>
        <w:rPr>
          <w:sz w:val="24"/>
          <w:szCs w:val="24"/>
        </w:rPr>
        <w:t xml:space="preserve"> The Pennsylvania State University, 2004. </w:t>
      </w:r>
    </w:p>
    <w:p w14:paraId="79AACA4A" w14:textId="77777777" w:rsidR="00000000" w:rsidRDefault="00551CE1">
      <w:pPr>
        <w:widowControl/>
        <w:rPr>
          <w:sz w:val="24"/>
          <w:szCs w:val="24"/>
        </w:rPr>
      </w:pPr>
    </w:p>
    <w:p w14:paraId="281F7EC8" w14:textId="77777777" w:rsidR="00000000" w:rsidRDefault="00551CE1">
      <w:pPr>
        <w:widowControl/>
        <w:rPr>
          <w:sz w:val="24"/>
          <w:szCs w:val="24"/>
        </w:rPr>
      </w:pPr>
      <w:r>
        <w:rPr>
          <w:sz w:val="24"/>
          <w:szCs w:val="24"/>
        </w:rPr>
        <w:t xml:space="preserve">Confidenti, Blaz. </w:t>
      </w:r>
      <w:r>
        <w:rPr>
          <w:sz w:val="24"/>
          <w:szCs w:val="24"/>
        </w:rPr>
        <w:t>“</w:t>
      </w:r>
      <w:r>
        <w:rPr>
          <w:sz w:val="24"/>
          <w:szCs w:val="24"/>
        </w:rPr>
        <w:t>Viski in</w:t>
      </w:r>
      <w:r>
        <w:rPr>
          <w:sz w:val="24"/>
          <w:szCs w:val="24"/>
        </w:rPr>
        <w:t xml:space="preserve"> zavrzki hrane pri prehranski oskrbi bolnikov v Univerzitetnem klinicnem centru Ljubljana: magistrsko delo = Exess food and food waste in the dietary care of patients in the University medical center Ljubljana, master thesis. Univ. v Ljubljani, Zdravstvena</w:t>
      </w:r>
      <w:r>
        <w:rPr>
          <w:sz w:val="24"/>
          <w:szCs w:val="24"/>
        </w:rPr>
        <w:t xml:space="preserve"> fak., Oddelek za sanitarno inzenirstvo, 2019. Retrieved at https://repozitorij.uni-lj.si/IzpisGradiva.php?id=108579&amp;lang=slv</w:t>
      </w:r>
    </w:p>
    <w:p w14:paraId="5B4F88E9" w14:textId="77777777" w:rsidR="00000000" w:rsidRDefault="00551CE1">
      <w:pPr>
        <w:widowControl/>
        <w:rPr>
          <w:sz w:val="24"/>
          <w:szCs w:val="24"/>
        </w:rPr>
      </w:pPr>
    </w:p>
    <w:p w14:paraId="15442CB6" w14:textId="77777777" w:rsidR="00000000" w:rsidRDefault="00551CE1">
      <w:pPr>
        <w:widowControl/>
        <w:rPr>
          <w:sz w:val="24"/>
          <w:szCs w:val="24"/>
        </w:rPr>
      </w:pPr>
      <w:r>
        <w:rPr>
          <w:sz w:val="24"/>
          <w:szCs w:val="24"/>
        </w:rPr>
        <w:t xml:space="preserve">Czerniak, Aaron S. </w:t>
      </w:r>
      <w:r>
        <w:rPr>
          <w:sz w:val="24"/>
          <w:szCs w:val="24"/>
        </w:rPr>
        <w:t>“</w:t>
      </w:r>
      <w:r>
        <w:rPr>
          <w:sz w:val="24"/>
          <w:szCs w:val="24"/>
        </w:rPr>
        <w:t>Energy Recovery from Recycled Food Waste.</w:t>
      </w:r>
      <w:r>
        <w:rPr>
          <w:sz w:val="24"/>
          <w:szCs w:val="24"/>
        </w:rPr>
        <w:t>”</w:t>
      </w:r>
      <w:r>
        <w:rPr>
          <w:sz w:val="24"/>
          <w:szCs w:val="24"/>
        </w:rPr>
        <w:t xml:space="preserve"> M.S.; California State University, Long Beach; 2019. Retrieved at </w:t>
      </w:r>
      <w:r>
        <w:rPr>
          <w:sz w:val="24"/>
          <w:szCs w:val="24"/>
        </w:rPr>
        <w:t>https://books.google.co.vi/books/about/Energy_Recovery_from_Recycled_Food_Waste.html?id=MDhFzAEACAAJ&amp;redir_esc=y</w:t>
      </w:r>
    </w:p>
    <w:p w14:paraId="73740254" w14:textId="77777777" w:rsidR="00000000" w:rsidRDefault="00551CE1">
      <w:pPr>
        <w:widowControl/>
        <w:rPr>
          <w:sz w:val="24"/>
          <w:szCs w:val="24"/>
        </w:rPr>
      </w:pPr>
    </w:p>
    <w:p w14:paraId="448A43E8" w14:textId="77777777" w:rsidR="00000000" w:rsidRDefault="00551CE1">
      <w:pPr>
        <w:widowControl/>
        <w:rPr>
          <w:sz w:val="24"/>
          <w:szCs w:val="24"/>
        </w:rPr>
      </w:pPr>
      <w:r>
        <w:rPr>
          <w:sz w:val="24"/>
          <w:szCs w:val="24"/>
        </w:rPr>
        <w:t xml:space="preserve">Da Gama, Lilly. </w:t>
      </w:r>
      <w:r>
        <w:rPr>
          <w:sz w:val="24"/>
          <w:szCs w:val="24"/>
        </w:rPr>
        <w:t>“</w:t>
      </w:r>
      <w:r>
        <w:rPr>
          <w:sz w:val="24"/>
          <w:szCs w:val="24"/>
        </w:rPr>
        <w:t>Managing the Incorporation of Consumer Food Waste into the Packaging Development Process: a Cross Case Analysis of the Uk Pac</w:t>
      </w:r>
      <w:r>
        <w:rPr>
          <w:sz w:val="24"/>
          <w:szCs w:val="24"/>
        </w:rPr>
        <w:t>kaged Food Sector.</w:t>
      </w:r>
      <w:r>
        <w:rPr>
          <w:sz w:val="24"/>
          <w:szCs w:val="24"/>
        </w:rPr>
        <w:t>”</w:t>
      </w:r>
      <w:r>
        <w:rPr>
          <w:sz w:val="24"/>
          <w:szCs w:val="24"/>
        </w:rPr>
        <w:t xml:space="preserve"> Thesis (Ph.D.)--University of Portsmouth, 2019. Retrieved at esearchportal.port.ac.uk/portal/en/theses/managing-the-incorporation-of-consumer-food-waste-into-the-packaging-development-process(61a18f81-c7d3-4c55-8d63-86ac4a6888a1).html</w:t>
      </w:r>
    </w:p>
    <w:p w14:paraId="075BEAA2" w14:textId="77777777" w:rsidR="00000000" w:rsidRDefault="00551CE1">
      <w:pPr>
        <w:widowControl/>
        <w:rPr>
          <w:sz w:val="24"/>
          <w:szCs w:val="24"/>
        </w:rPr>
      </w:pPr>
    </w:p>
    <w:p w14:paraId="6C450A09" w14:textId="77777777" w:rsidR="00000000" w:rsidRDefault="00551CE1">
      <w:pPr>
        <w:widowControl/>
        <w:rPr>
          <w:sz w:val="24"/>
          <w:szCs w:val="24"/>
        </w:rPr>
      </w:pPr>
      <w:r>
        <w:rPr>
          <w:sz w:val="24"/>
          <w:szCs w:val="24"/>
        </w:rPr>
        <w:t xml:space="preserve">Darrell, Emily. </w:t>
      </w:r>
      <w:r>
        <w:rPr>
          <w:sz w:val="24"/>
          <w:szCs w:val="24"/>
        </w:rPr>
        <w:t>“</w:t>
      </w:r>
      <w:r>
        <w:rPr>
          <w:sz w:val="24"/>
          <w:szCs w:val="24"/>
        </w:rPr>
        <w:t>Leftovers: a Search for the Freegan Ideal.</w:t>
      </w:r>
      <w:r>
        <w:rPr>
          <w:sz w:val="24"/>
          <w:szCs w:val="24"/>
        </w:rPr>
        <w:t>”</w:t>
      </w:r>
      <w:r>
        <w:rPr>
          <w:sz w:val="24"/>
          <w:szCs w:val="24"/>
        </w:rPr>
        <w:t xml:space="preserve"> Thesis, Master of Arts in Journalism. University of Montana, December 2009. Retrieved at http://scholarworks.umt.edu/cgi/viewcontent.cgi?article=1637&amp;context=etd</w:t>
      </w:r>
    </w:p>
    <w:p w14:paraId="2F9EFC86" w14:textId="77777777" w:rsidR="00000000" w:rsidRDefault="00551CE1">
      <w:pPr>
        <w:widowControl/>
        <w:rPr>
          <w:sz w:val="24"/>
          <w:szCs w:val="24"/>
        </w:rPr>
      </w:pPr>
    </w:p>
    <w:p w14:paraId="014A60E6" w14:textId="77777777" w:rsidR="00000000" w:rsidRDefault="00551CE1">
      <w:pPr>
        <w:widowControl/>
        <w:rPr>
          <w:sz w:val="24"/>
          <w:szCs w:val="24"/>
        </w:rPr>
      </w:pPr>
      <w:r>
        <w:rPr>
          <w:sz w:val="24"/>
          <w:szCs w:val="24"/>
        </w:rPr>
        <w:t xml:space="preserve">de Waal, Jan-Wouter. </w:t>
      </w:r>
      <w:r>
        <w:rPr>
          <w:i/>
          <w:iCs/>
          <w:sz w:val="24"/>
          <w:szCs w:val="24"/>
        </w:rPr>
        <w:t>Wasting Foo</w:t>
      </w:r>
      <w:r>
        <w:rPr>
          <w:i/>
          <w:iCs/>
          <w:sz w:val="24"/>
          <w:szCs w:val="24"/>
        </w:rPr>
        <w:t>d on the Level of a Household: System Dynamics Based Study Towards the Potential Effects of Interventions</w:t>
      </w:r>
      <w:r>
        <w:rPr>
          <w:sz w:val="24"/>
          <w:szCs w:val="24"/>
        </w:rPr>
        <w:t>. Masters Thesis. Delft University of Technology, September 29, 2017. Retrieved at https://repository.tudelft.nl/islandora/object/uuid:1f82f7d6-ede0-45</w:t>
      </w:r>
      <w:r>
        <w:rPr>
          <w:sz w:val="24"/>
          <w:szCs w:val="24"/>
        </w:rPr>
        <w:t>4b-ba8d-9ac2e4dd99a1?collection=education</w:t>
      </w:r>
    </w:p>
    <w:p w14:paraId="1D73FE38" w14:textId="77777777" w:rsidR="00000000" w:rsidRDefault="00551CE1">
      <w:pPr>
        <w:widowControl/>
        <w:rPr>
          <w:sz w:val="24"/>
          <w:szCs w:val="24"/>
        </w:rPr>
      </w:pPr>
    </w:p>
    <w:p w14:paraId="05EC79B3" w14:textId="77777777" w:rsidR="00000000" w:rsidRDefault="00551CE1">
      <w:pPr>
        <w:widowControl/>
        <w:rPr>
          <w:sz w:val="24"/>
          <w:szCs w:val="24"/>
        </w:rPr>
      </w:pPr>
      <w:r>
        <w:rPr>
          <w:sz w:val="24"/>
          <w:szCs w:val="24"/>
        </w:rPr>
        <w:t xml:space="preserve">Defrance de Tersant, Guillaume. </w:t>
      </w:r>
      <w:r>
        <w:rPr>
          <w:sz w:val="24"/>
          <w:szCs w:val="24"/>
        </w:rPr>
        <w:t>“</w:t>
      </w:r>
      <w:r>
        <w:rPr>
          <w:sz w:val="24"/>
          <w:szCs w:val="24"/>
        </w:rPr>
        <w:t>Challenges Facing Agriculture: Evaluation of the Impact of AgTech, Recommendations, and Opportunity Identification in Food Waste Reduction.</w:t>
      </w:r>
      <w:r>
        <w:rPr>
          <w:sz w:val="24"/>
          <w:szCs w:val="24"/>
        </w:rPr>
        <w:t>”</w:t>
      </w:r>
      <w:r>
        <w:rPr>
          <w:sz w:val="24"/>
          <w:szCs w:val="24"/>
        </w:rPr>
        <w:t xml:space="preserve"> Dissertation: S.M. in Engineering and M</w:t>
      </w:r>
      <w:r>
        <w:rPr>
          <w:sz w:val="24"/>
          <w:szCs w:val="24"/>
        </w:rPr>
        <w:t>anagement; Massachusetts Institute of Technology, System Design and Management Program; S.M.; Massachusetts Institute of Technology, Department of Mechanical Engineering; 2019.</w:t>
      </w:r>
    </w:p>
    <w:p w14:paraId="5C056E5A" w14:textId="77777777" w:rsidR="00000000" w:rsidRDefault="00551CE1">
      <w:pPr>
        <w:widowControl/>
        <w:rPr>
          <w:sz w:val="24"/>
          <w:szCs w:val="24"/>
        </w:rPr>
      </w:pPr>
    </w:p>
    <w:p w14:paraId="57675C3B" w14:textId="77777777" w:rsidR="00000000" w:rsidRDefault="00551CE1">
      <w:pPr>
        <w:widowControl/>
        <w:rPr>
          <w:sz w:val="24"/>
          <w:szCs w:val="24"/>
        </w:rPr>
      </w:pPr>
      <w:r>
        <w:rPr>
          <w:sz w:val="24"/>
          <w:szCs w:val="24"/>
        </w:rPr>
        <w:t xml:space="preserve">Diaz Ruiz, Raquel. </w:t>
      </w:r>
      <w:r>
        <w:rPr>
          <w:sz w:val="24"/>
          <w:szCs w:val="24"/>
        </w:rPr>
        <w:t>“</w:t>
      </w:r>
      <w:r>
        <w:rPr>
          <w:sz w:val="24"/>
          <w:szCs w:val="24"/>
        </w:rPr>
        <w:t xml:space="preserve">Understanding Food Waste Behaviours along the Food Supply </w:t>
      </w:r>
      <w:r>
        <w:rPr>
          <w:sz w:val="24"/>
          <w:szCs w:val="24"/>
        </w:rPr>
        <w:t>Chain-a Mutilevel Approach.</w:t>
      </w:r>
      <w:r>
        <w:rPr>
          <w:sz w:val="24"/>
          <w:szCs w:val="24"/>
        </w:rPr>
        <w:t>”</w:t>
      </w:r>
      <w:r>
        <w:rPr>
          <w:sz w:val="24"/>
          <w:szCs w:val="24"/>
        </w:rPr>
        <w:t xml:space="preserve"> Tesi; Doctorat; Universitat Polit</w:t>
      </w:r>
      <w:r>
        <w:rPr>
          <w:sz w:val="24"/>
          <w:szCs w:val="24"/>
        </w:rPr>
        <w:t>è</w:t>
      </w:r>
      <w:r>
        <w:rPr>
          <w:sz w:val="24"/>
          <w:szCs w:val="24"/>
        </w:rPr>
        <w:t>cnica de Catalunya. Institut Universitari de Recerca en Ci</w:t>
      </w:r>
      <w:r>
        <w:rPr>
          <w:sz w:val="24"/>
          <w:szCs w:val="24"/>
        </w:rPr>
        <w:t>è</w:t>
      </w:r>
      <w:r>
        <w:rPr>
          <w:sz w:val="24"/>
          <w:szCs w:val="24"/>
        </w:rPr>
        <w:t>ncia i Tecnologies de la Sostenibilitat; 2018. Retrieved at https://www.tdx.cat/bitstream/handle/10803/666122/TRDR1de1.pdf?sequence=1&amp;</w:t>
      </w:r>
      <w:r>
        <w:rPr>
          <w:sz w:val="24"/>
          <w:szCs w:val="24"/>
        </w:rPr>
        <w:t>isAllowed=y</w:t>
      </w:r>
    </w:p>
    <w:p w14:paraId="334A2A63" w14:textId="77777777" w:rsidR="00000000" w:rsidRDefault="00551CE1">
      <w:pPr>
        <w:widowControl/>
        <w:rPr>
          <w:sz w:val="24"/>
          <w:szCs w:val="24"/>
        </w:rPr>
      </w:pPr>
    </w:p>
    <w:p w14:paraId="3F48E178" w14:textId="77777777" w:rsidR="00000000" w:rsidRDefault="00551CE1">
      <w:pPr>
        <w:widowControl/>
        <w:rPr>
          <w:sz w:val="24"/>
          <w:szCs w:val="24"/>
        </w:rPr>
      </w:pPr>
      <w:r>
        <w:rPr>
          <w:sz w:val="24"/>
          <w:szCs w:val="24"/>
        </w:rPr>
        <w:t xml:space="preserve">Diggelman, Carol. </w:t>
      </w:r>
      <w:r>
        <w:rPr>
          <w:sz w:val="24"/>
          <w:szCs w:val="24"/>
        </w:rPr>
        <w:t>“</w:t>
      </w:r>
      <w:r>
        <w:rPr>
          <w:sz w:val="24"/>
          <w:szCs w:val="24"/>
        </w:rPr>
        <w:t>Life-cycle Comparison of Five Engineered Systems for Managing Food Waste.</w:t>
      </w:r>
      <w:r>
        <w:rPr>
          <w:sz w:val="24"/>
          <w:szCs w:val="24"/>
        </w:rPr>
        <w:t>”</w:t>
      </w:r>
      <w:r>
        <w:rPr>
          <w:sz w:val="24"/>
          <w:szCs w:val="24"/>
        </w:rPr>
        <w:t xml:space="preserve"> The University of Wisconsin, Madison, 1998.</w:t>
      </w:r>
    </w:p>
    <w:p w14:paraId="69FE99B3" w14:textId="77777777" w:rsidR="00000000" w:rsidRDefault="00551CE1">
      <w:pPr>
        <w:widowControl/>
        <w:rPr>
          <w:sz w:val="24"/>
          <w:szCs w:val="24"/>
        </w:rPr>
      </w:pPr>
    </w:p>
    <w:p w14:paraId="675B5173" w14:textId="77777777" w:rsidR="00000000" w:rsidRDefault="00551CE1">
      <w:pPr>
        <w:widowControl/>
        <w:rPr>
          <w:sz w:val="24"/>
          <w:szCs w:val="24"/>
        </w:rPr>
      </w:pPr>
      <w:r>
        <w:rPr>
          <w:sz w:val="24"/>
          <w:szCs w:val="24"/>
        </w:rPr>
        <w:t xml:space="preserve">DiPietro, Anthony M. </w:t>
      </w:r>
      <w:r>
        <w:rPr>
          <w:sz w:val="24"/>
          <w:szCs w:val="24"/>
        </w:rPr>
        <w:t>“</w:t>
      </w:r>
      <w:r>
        <w:rPr>
          <w:sz w:val="24"/>
          <w:szCs w:val="24"/>
        </w:rPr>
        <w:t>On Freeganism in America: a Case Study.</w:t>
      </w:r>
      <w:r>
        <w:rPr>
          <w:sz w:val="24"/>
          <w:szCs w:val="24"/>
        </w:rPr>
        <w:t>”</w:t>
      </w:r>
      <w:r>
        <w:rPr>
          <w:sz w:val="24"/>
          <w:szCs w:val="24"/>
        </w:rPr>
        <w:t xml:space="preserve"> Dissertation: M.A.L.S.; University of Fin</w:t>
      </w:r>
      <w:r>
        <w:rPr>
          <w:sz w:val="24"/>
          <w:szCs w:val="24"/>
        </w:rPr>
        <w:t>dlay (Ohio), 2011.</w:t>
      </w:r>
    </w:p>
    <w:p w14:paraId="3550986C" w14:textId="77777777" w:rsidR="00000000" w:rsidRDefault="00551CE1">
      <w:pPr>
        <w:widowControl/>
        <w:rPr>
          <w:sz w:val="24"/>
          <w:szCs w:val="24"/>
        </w:rPr>
      </w:pPr>
    </w:p>
    <w:p w14:paraId="6FF4336F" w14:textId="77777777" w:rsidR="00000000" w:rsidRDefault="00551CE1">
      <w:pPr>
        <w:widowControl/>
        <w:rPr>
          <w:sz w:val="24"/>
          <w:szCs w:val="24"/>
        </w:rPr>
      </w:pPr>
      <w:r>
        <w:rPr>
          <w:sz w:val="24"/>
          <w:szCs w:val="24"/>
        </w:rPr>
        <w:t xml:space="preserve">Dadourian, Elise M. </w:t>
      </w:r>
      <w:r>
        <w:rPr>
          <w:sz w:val="24"/>
          <w:szCs w:val="24"/>
        </w:rPr>
        <w:t>“</w:t>
      </w:r>
      <w:r>
        <w:rPr>
          <w:sz w:val="24"/>
          <w:szCs w:val="24"/>
        </w:rPr>
        <w:t>The Global Food Waste Crisis and the Danish Solution.</w:t>
      </w:r>
      <w:r>
        <w:rPr>
          <w:sz w:val="24"/>
          <w:szCs w:val="24"/>
        </w:rPr>
        <w:t>”</w:t>
      </w:r>
      <w:r>
        <w:rPr>
          <w:sz w:val="24"/>
          <w:szCs w:val="24"/>
        </w:rPr>
        <w:t xml:space="preserve"> developed as an Honors Thesis for the Environmental Studies Department of Brown University, May 2020. Retrieved at https://www.youtube.com/watch?v=e7HwD5Go3io</w:t>
      </w:r>
    </w:p>
    <w:p w14:paraId="06661F1E" w14:textId="77777777" w:rsidR="00000000" w:rsidRDefault="00551CE1">
      <w:pPr>
        <w:widowControl/>
        <w:rPr>
          <w:sz w:val="24"/>
          <w:szCs w:val="24"/>
        </w:rPr>
      </w:pPr>
    </w:p>
    <w:p w14:paraId="16C463B2" w14:textId="77777777" w:rsidR="00000000" w:rsidRDefault="00551CE1">
      <w:pPr>
        <w:widowControl/>
        <w:rPr>
          <w:sz w:val="24"/>
          <w:szCs w:val="24"/>
        </w:rPr>
      </w:pPr>
      <w:r>
        <w:rPr>
          <w:sz w:val="24"/>
          <w:szCs w:val="24"/>
        </w:rPr>
        <w:t xml:space="preserve">Drijfhout, Marit. </w:t>
      </w:r>
      <w:r>
        <w:rPr>
          <w:sz w:val="24"/>
          <w:szCs w:val="24"/>
        </w:rPr>
        <w:t>“</w:t>
      </w:r>
      <w:r>
        <w:rPr>
          <w:sz w:val="24"/>
          <w:szCs w:val="24"/>
        </w:rPr>
        <w:t>Consumer Food Waste: Understanding Why Consumers Do Not Eat the Food They Acquire.</w:t>
      </w:r>
      <w:r>
        <w:rPr>
          <w:sz w:val="24"/>
          <w:szCs w:val="24"/>
        </w:rPr>
        <w:t>”</w:t>
      </w:r>
      <w:r>
        <w:rPr>
          <w:sz w:val="24"/>
          <w:szCs w:val="24"/>
        </w:rPr>
        <w:t xml:space="preserve"> Netherlands, University of Groningen, November 5, 2020. Retrieved at https://www.rug.nl/research/gradschool-economics-and-business/phd-programme/promotie</w:t>
      </w:r>
      <w:r>
        <w:rPr>
          <w:sz w:val="24"/>
          <w:szCs w:val="24"/>
        </w:rPr>
        <w:t>s-overzicht?hfId=120853</w:t>
      </w:r>
    </w:p>
    <w:p w14:paraId="07315412" w14:textId="77777777" w:rsidR="00000000" w:rsidRDefault="00551CE1">
      <w:pPr>
        <w:widowControl/>
        <w:rPr>
          <w:sz w:val="24"/>
          <w:szCs w:val="24"/>
        </w:rPr>
      </w:pPr>
    </w:p>
    <w:p w14:paraId="0A72F70E" w14:textId="77777777" w:rsidR="00000000" w:rsidRDefault="00551CE1">
      <w:pPr>
        <w:widowControl/>
        <w:rPr>
          <w:sz w:val="24"/>
          <w:szCs w:val="24"/>
        </w:rPr>
      </w:pPr>
      <w:r>
        <w:rPr>
          <w:sz w:val="24"/>
          <w:szCs w:val="24"/>
        </w:rPr>
        <w:t xml:space="preserve">Ebikade, Elvis Osamudiamhen. </w:t>
      </w:r>
      <w:r>
        <w:rPr>
          <w:sz w:val="24"/>
          <w:szCs w:val="24"/>
        </w:rPr>
        <w:t>“</w:t>
      </w:r>
      <w:r>
        <w:rPr>
          <w:sz w:val="24"/>
          <w:szCs w:val="24"/>
        </w:rPr>
        <w:t>Kinetic Studies of Acid Hydrolysis of Food Waste-derived Saccharides.</w:t>
      </w:r>
      <w:r>
        <w:rPr>
          <w:sz w:val="24"/>
          <w:szCs w:val="24"/>
        </w:rPr>
        <w:t>”</w:t>
      </w:r>
      <w:r>
        <w:rPr>
          <w:sz w:val="24"/>
          <w:szCs w:val="24"/>
        </w:rPr>
        <w:t xml:space="preserve"> M.Ch.E.; University of Delaware; 2019. Retrieved at http://gateway.proquest.com/openurl?url_ver=Z39.88-2004&amp;rft_val_fmt=info:ofi/f</w:t>
      </w:r>
      <w:r>
        <w:rPr>
          <w:sz w:val="24"/>
          <w:szCs w:val="24"/>
        </w:rPr>
        <w:t>mt:kev:mtx:dissertation&amp;res_dat=xri:pqm&amp;rft_dat=xri:pqdiss:27665287</w:t>
      </w:r>
    </w:p>
    <w:p w14:paraId="777C969F" w14:textId="77777777" w:rsidR="00000000" w:rsidRDefault="00551CE1">
      <w:pPr>
        <w:widowControl/>
        <w:rPr>
          <w:sz w:val="24"/>
          <w:szCs w:val="24"/>
        </w:rPr>
      </w:pPr>
    </w:p>
    <w:p w14:paraId="01AB36FE" w14:textId="77777777" w:rsidR="00000000" w:rsidRDefault="00551CE1">
      <w:pPr>
        <w:widowControl/>
        <w:rPr>
          <w:sz w:val="24"/>
          <w:szCs w:val="24"/>
        </w:rPr>
      </w:pPr>
      <w:r>
        <w:rPr>
          <w:sz w:val="24"/>
          <w:szCs w:val="24"/>
        </w:rPr>
        <w:t xml:space="preserve">Ernst, Kelly. </w:t>
      </w:r>
      <w:r>
        <w:rPr>
          <w:sz w:val="24"/>
          <w:szCs w:val="24"/>
        </w:rPr>
        <w:t>“‘</w:t>
      </w:r>
      <w:r>
        <w:rPr>
          <w:sz w:val="24"/>
          <w:szCs w:val="24"/>
        </w:rPr>
        <w:t>A Revolution We Create Daily</w:t>
      </w:r>
      <w:r>
        <w:rPr>
          <w:sz w:val="24"/>
          <w:szCs w:val="24"/>
        </w:rPr>
        <w:t>’</w:t>
      </w:r>
      <w:r>
        <w:rPr>
          <w:sz w:val="24"/>
          <w:szCs w:val="24"/>
        </w:rPr>
        <w:t>: Freegan Alternatives to Capitalist Consumption in New York City. Dissertation: Ph. D., American University; 2010. Retrieved at http://search</w:t>
      </w:r>
      <w:r>
        <w:rPr>
          <w:sz w:val="24"/>
          <w:szCs w:val="24"/>
        </w:rPr>
        <w:t>.proquest.com/docview/305182414</w:t>
      </w:r>
    </w:p>
    <w:p w14:paraId="20697109" w14:textId="77777777" w:rsidR="00000000" w:rsidRDefault="00551CE1">
      <w:pPr>
        <w:widowControl/>
        <w:rPr>
          <w:sz w:val="24"/>
          <w:szCs w:val="24"/>
        </w:rPr>
      </w:pPr>
    </w:p>
    <w:p w14:paraId="08223A0C" w14:textId="77777777" w:rsidR="00000000" w:rsidRDefault="00551CE1">
      <w:pPr>
        <w:widowControl/>
        <w:rPr>
          <w:sz w:val="24"/>
          <w:szCs w:val="24"/>
        </w:rPr>
      </w:pPr>
      <w:r>
        <w:rPr>
          <w:sz w:val="24"/>
          <w:szCs w:val="24"/>
        </w:rPr>
        <w:t xml:space="preserve">Espat, Steffanie. </w:t>
      </w:r>
      <w:r>
        <w:rPr>
          <w:sz w:val="24"/>
          <w:szCs w:val="24"/>
        </w:rPr>
        <w:t>“</w:t>
      </w:r>
      <w:r>
        <w:rPr>
          <w:sz w:val="24"/>
          <w:szCs w:val="24"/>
        </w:rPr>
        <w:t>Redirecting Food Waste: Rethinking Policies and Practices in American Universities.</w:t>
      </w:r>
      <w:r>
        <w:rPr>
          <w:sz w:val="24"/>
          <w:szCs w:val="24"/>
        </w:rPr>
        <w:t>”</w:t>
      </w:r>
      <w:r>
        <w:rPr>
          <w:sz w:val="24"/>
          <w:szCs w:val="24"/>
        </w:rPr>
        <w:t xml:space="preserve"> Masters thesis. Maryland Institute College of Art; 2018. Retrieved at https://cdm16847.contentdm.oclc.org/digital/colle</w:t>
      </w:r>
      <w:r>
        <w:rPr>
          <w:sz w:val="24"/>
          <w:szCs w:val="24"/>
        </w:rPr>
        <w:t>ction/p16847coll1/id/349</w:t>
      </w:r>
    </w:p>
    <w:p w14:paraId="24198553" w14:textId="77777777" w:rsidR="00000000" w:rsidRDefault="00551CE1">
      <w:pPr>
        <w:widowControl/>
        <w:rPr>
          <w:sz w:val="24"/>
          <w:szCs w:val="24"/>
        </w:rPr>
      </w:pPr>
    </w:p>
    <w:p w14:paraId="021C8604" w14:textId="77777777" w:rsidR="00000000" w:rsidRDefault="00551CE1">
      <w:pPr>
        <w:widowControl/>
        <w:rPr>
          <w:sz w:val="24"/>
          <w:szCs w:val="24"/>
        </w:rPr>
      </w:pPr>
      <w:r>
        <w:rPr>
          <w:sz w:val="24"/>
          <w:szCs w:val="24"/>
        </w:rPr>
        <w:t xml:space="preserve">Espinoza, Alejandro Zachary. </w:t>
      </w:r>
      <w:r>
        <w:rPr>
          <w:sz w:val="24"/>
          <w:szCs w:val="24"/>
        </w:rPr>
        <w:t>“</w:t>
      </w:r>
      <w:r>
        <w:rPr>
          <w:sz w:val="24"/>
          <w:szCs w:val="24"/>
        </w:rPr>
        <w:t>An Application of Deep Learning Models to Automate Food Waste Classification.</w:t>
      </w:r>
      <w:r>
        <w:rPr>
          <w:sz w:val="24"/>
          <w:szCs w:val="24"/>
        </w:rPr>
        <w:t>”</w:t>
      </w:r>
      <w:r>
        <w:rPr>
          <w:sz w:val="24"/>
          <w:szCs w:val="24"/>
        </w:rPr>
        <w:t xml:space="preserve"> M.S.; Portland State University; 2019. Retrieved at https://pdxscholar.library.pdx.edu/open_access_etds/5365/</w:t>
      </w:r>
    </w:p>
    <w:p w14:paraId="1B4DF829" w14:textId="77777777" w:rsidR="00000000" w:rsidRDefault="00551CE1">
      <w:pPr>
        <w:widowControl/>
        <w:rPr>
          <w:sz w:val="24"/>
          <w:szCs w:val="24"/>
        </w:rPr>
      </w:pPr>
    </w:p>
    <w:p w14:paraId="1935F2EC" w14:textId="77777777" w:rsidR="00000000" w:rsidRDefault="00551CE1">
      <w:pPr>
        <w:widowControl/>
        <w:rPr>
          <w:sz w:val="24"/>
          <w:szCs w:val="24"/>
        </w:rPr>
      </w:pPr>
      <w:r>
        <w:rPr>
          <w:sz w:val="24"/>
          <w:szCs w:val="24"/>
        </w:rPr>
        <w:t>Falzon, Jo</w:t>
      </w:r>
      <w:r>
        <w:rPr>
          <w:sz w:val="24"/>
          <w:szCs w:val="24"/>
        </w:rPr>
        <w:t xml:space="preserve">sienne. </w:t>
      </w:r>
      <w:r>
        <w:rPr>
          <w:sz w:val="24"/>
          <w:szCs w:val="24"/>
        </w:rPr>
        <w:t>“</w:t>
      </w:r>
      <w:r>
        <w:rPr>
          <w:sz w:val="24"/>
          <w:szCs w:val="24"/>
        </w:rPr>
        <w:t>Food Waste Within Maltese Restaurants.</w:t>
      </w:r>
      <w:r>
        <w:rPr>
          <w:sz w:val="24"/>
          <w:szCs w:val="24"/>
        </w:rPr>
        <w:t>”</w:t>
      </w:r>
      <w:r>
        <w:rPr>
          <w:sz w:val="24"/>
          <w:szCs w:val="24"/>
        </w:rPr>
        <w:t xml:space="preserve"> BA Thesis, L-Universit</w:t>
      </w:r>
      <w:r>
        <w:rPr>
          <w:sz w:val="24"/>
          <w:szCs w:val="24"/>
        </w:rPr>
        <w:t>à</w:t>
      </w:r>
      <w:r>
        <w:rPr>
          <w:sz w:val="24"/>
          <w:szCs w:val="24"/>
        </w:rPr>
        <w:t xml:space="preserve"> ta</w:t>
      </w:r>
      <w:r>
        <w:rPr>
          <w:sz w:val="24"/>
          <w:szCs w:val="24"/>
        </w:rPr>
        <w:t>’</w:t>
      </w:r>
      <w:r>
        <w:rPr>
          <w:sz w:val="24"/>
          <w:szCs w:val="24"/>
        </w:rPr>
        <w:t xml:space="preserve"> Malta: 2018. Retrieved at https://www.um.edu.mt/library/oar/handle/123456789/34955?show=full</w:t>
      </w:r>
    </w:p>
    <w:p w14:paraId="45B510CA" w14:textId="77777777" w:rsidR="00000000" w:rsidRDefault="00551CE1">
      <w:pPr>
        <w:widowControl/>
        <w:rPr>
          <w:sz w:val="24"/>
          <w:szCs w:val="24"/>
        </w:rPr>
      </w:pPr>
    </w:p>
    <w:p w14:paraId="4E51F30B" w14:textId="77777777" w:rsidR="00000000" w:rsidRDefault="00551CE1">
      <w:pPr>
        <w:widowControl/>
        <w:rPr>
          <w:sz w:val="24"/>
          <w:szCs w:val="24"/>
        </w:rPr>
      </w:pPr>
      <w:r>
        <w:rPr>
          <w:sz w:val="24"/>
          <w:szCs w:val="24"/>
        </w:rPr>
        <w:t xml:space="preserve">Fasting, Anna Monserrat, </w:t>
      </w:r>
      <w:r>
        <w:rPr>
          <w:sz w:val="24"/>
          <w:szCs w:val="24"/>
        </w:rPr>
        <w:t>“</w:t>
      </w:r>
      <w:r>
        <w:rPr>
          <w:sz w:val="24"/>
          <w:szCs w:val="24"/>
        </w:rPr>
        <w:t>Malbaratament alimentari i els Pa</w:t>
      </w:r>
      <w:r>
        <w:rPr>
          <w:sz w:val="24"/>
          <w:szCs w:val="24"/>
        </w:rPr>
        <w:t>ï</w:t>
      </w:r>
      <w:r>
        <w:rPr>
          <w:sz w:val="24"/>
          <w:szCs w:val="24"/>
        </w:rPr>
        <w:t>sos Baixos: passos per as</w:t>
      </w:r>
      <w:r>
        <w:rPr>
          <w:sz w:val="24"/>
          <w:szCs w:val="24"/>
        </w:rPr>
        <w:t>solir lobjectiu 12.3 dels ODS .</w:t>
      </w:r>
      <w:r>
        <w:rPr>
          <w:sz w:val="24"/>
          <w:szCs w:val="24"/>
        </w:rPr>
        <w:t>”</w:t>
      </w:r>
      <w:r>
        <w:rPr>
          <w:sz w:val="24"/>
          <w:szCs w:val="24"/>
        </w:rPr>
        <w:t xml:space="preserve"> Universitat Pompeu Fabra Treballs de la Societat Catalana de Geografia Treballs de la Societat Catalana de Geografia Treballs de la Societat Catalana de Geografia 2020. Retrieved at http://revistes.iec.cat/index.php/TSCG/ar</w:t>
      </w:r>
      <w:r>
        <w:rPr>
          <w:sz w:val="24"/>
          <w:szCs w:val="24"/>
        </w:rPr>
        <w:t>ticle/view/146717</w:t>
      </w:r>
    </w:p>
    <w:p w14:paraId="38E5C8C9" w14:textId="77777777" w:rsidR="00000000" w:rsidRDefault="00551CE1">
      <w:pPr>
        <w:widowControl/>
        <w:rPr>
          <w:sz w:val="24"/>
          <w:szCs w:val="24"/>
        </w:rPr>
      </w:pPr>
    </w:p>
    <w:p w14:paraId="62548E0D" w14:textId="77777777" w:rsidR="00000000" w:rsidRDefault="00551CE1">
      <w:pPr>
        <w:widowControl/>
        <w:rPr>
          <w:sz w:val="24"/>
          <w:szCs w:val="24"/>
        </w:rPr>
      </w:pPr>
      <w:r>
        <w:rPr>
          <w:sz w:val="24"/>
          <w:szCs w:val="24"/>
        </w:rPr>
        <w:t xml:space="preserve">Fehlberg, Jack Alan. </w:t>
      </w:r>
      <w:r>
        <w:rPr>
          <w:sz w:val="24"/>
          <w:szCs w:val="24"/>
        </w:rPr>
        <w:t>“</w:t>
      </w:r>
      <w:r>
        <w:rPr>
          <w:sz w:val="24"/>
          <w:szCs w:val="24"/>
        </w:rPr>
        <w:t>The Use of Waste from Orange Juicing for Food Packaging Applications.</w:t>
      </w:r>
      <w:r>
        <w:rPr>
          <w:sz w:val="24"/>
          <w:szCs w:val="24"/>
        </w:rPr>
        <w:t>”</w:t>
      </w:r>
      <w:r>
        <w:rPr>
          <w:sz w:val="24"/>
          <w:szCs w:val="24"/>
        </w:rPr>
        <w:t xml:space="preserve"> Thesis; M.S.; Michigan State University. Packaging; 2019. Retrieved at https://fedcom4a.lib.msu.edu/etd/48193</w:t>
      </w:r>
    </w:p>
    <w:p w14:paraId="60DA6A0E" w14:textId="77777777" w:rsidR="00000000" w:rsidRDefault="00551CE1">
      <w:pPr>
        <w:widowControl/>
        <w:rPr>
          <w:sz w:val="24"/>
          <w:szCs w:val="24"/>
        </w:rPr>
      </w:pPr>
    </w:p>
    <w:p w14:paraId="3623730D" w14:textId="77777777" w:rsidR="00000000" w:rsidRDefault="00551CE1">
      <w:pPr>
        <w:widowControl/>
        <w:rPr>
          <w:sz w:val="24"/>
          <w:szCs w:val="24"/>
        </w:rPr>
      </w:pPr>
      <w:r>
        <w:rPr>
          <w:sz w:val="24"/>
          <w:szCs w:val="24"/>
        </w:rPr>
        <w:t xml:space="preserve">Fjalland, Emmy Laura Perez. </w:t>
      </w:r>
      <w:r>
        <w:rPr>
          <w:sz w:val="24"/>
          <w:szCs w:val="24"/>
        </w:rPr>
        <w:t>“</w:t>
      </w:r>
      <w:r>
        <w:rPr>
          <w:sz w:val="24"/>
          <w:szCs w:val="24"/>
        </w:rPr>
        <w:t>Rebellious Waste &amp; Food: Searching for Reparative Futures Within Urban-rural Landscapes.</w:t>
      </w:r>
      <w:r>
        <w:rPr>
          <w:sz w:val="24"/>
          <w:szCs w:val="24"/>
        </w:rPr>
        <w:t>”</w:t>
      </w:r>
      <w:r>
        <w:rPr>
          <w:sz w:val="24"/>
          <w:szCs w:val="24"/>
        </w:rPr>
        <w:t xml:space="preserve"> Ph.D. afhandling, Roskilde: Roskilde University, Department of People and Technology, Denmark, March 10, 2019. Retrieved at https://forsk</w:t>
      </w:r>
      <w:r>
        <w:rPr>
          <w:sz w:val="24"/>
          <w:szCs w:val="24"/>
        </w:rPr>
        <w:t>ning.ruc.dk/en/publications/rebellious-waste-amp-food-searching-for-reparative-futures-within</w:t>
      </w:r>
    </w:p>
    <w:p w14:paraId="09019D02" w14:textId="77777777" w:rsidR="00000000" w:rsidRDefault="00551CE1">
      <w:pPr>
        <w:widowControl/>
        <w:rPr>
          <w:sz w:val="24"/>
          <w:szCs w:val="24"/>
        </w:rPr>
      </w:pPr>
    </w:p>
    <w:p w14:paraId="1DF0FCB1" w14:textId="77777777" w:rsidR="00000000" w:rsidRDefault="00551CE1">
      <w:pPr>
        <w:widowControl/>
        <w:rPr>
          <w:sz w:val="24"/>
          <w:szCs w:val="24"/>
        </w:rPr>
      </w:pPr>
      <w:r>
        <w:rPr>
          <w:sz w:val="24"/>
          <w:szCs w:val="24"/>
        </w:rPr>
        <w:t xml:space="preserve">Fleckenstein, Robert M. </w:t>
      </w:r>
      <w:r>
        <w:rPr>
          <w:sz w:val="24"/>
          <w:szCs w:val="24"/>
        </w:rPr>
        <w:t>“</w:t>
      </w:r>
      <w:r>
        <w:rPr>
          <w:sz w:val="24"/>
          <w:szCs w:val="24"/>
        </w:rPr>
        <w:t>Food and Solid Waste Management in Public School Districts.</w:t>
      </w:r>
      <w:r>
        <w:rPr>
          <w:sz w:val="24"/>
          <w:szCs w:val="24"/>
        </w:rPr>
        <w:t>”</w:t>
      </w:r>
      <w:r>
        <w:rPr>
          <w:sz w:val="24"/>
          <w:szCs w:val="24"/>
        </w:rPr>
        <w:t xml:space="preserve"> Dissertation. Wilmington University (Delaware), 2016.</w:t>
      </w:r>
    </w:p>
    <w:p w14:paraId="411AD729" w14:textId="77777777" w:rsidR="00000000" w:rsidRDefault="00551CE1">
      <w:pPr>
        <w:widowControl/>
        <w:rPr>
          <w:sz w:val="24"/>
          <w:szCs w:val="24"/>
        </w:rPr>
      </w:pPr>
    </w:p>
    <w:p w14:paraId="3DBD16F6" w14:textId="77777777" w:rsidR="00000000" w:rsidRDefault="00551CE1">
      <w:pPr>
        <w:widowControl/>
        <w:rPr>
          <w:sz w:val="24"/>
          <w:szCs w:val="24"/>
        </w:rPr>
      </w:pPr>
      <w:r>
        <w:rPr>
          <w:sz w:val="24"/>
          <w:szCs w:val="24"/>
        </w:rPr>
        <w:t xml:space="preserve">Fraser, Carly. </w:t>
      </w:r>
      <w:r>
        <w:rPr>
          <w:sz w:val="24"/>
          <w:szCs w:val="24"/>
        </w:rPr>
        <w:t>“</w:t>
      </w:r>
      <w:r>
        <w:rPr>
          <w:sz w:val="24"/>
          <w:szCs w:val="24"/>
        </w:rPr>
        <w:t>Pict</w:t>
      </w:r>
      <w:r>
        <w:rPr>
          <w:sz w:val="24"/>
          <w:szCs w:val="24"/>
        </w:rPr>
        <w:t>ures and Perceptions of Household Food Waste in Guelph, Ontario.</w:t>
      </w:r>
      <w:r>
        <w:rPr>
          <w:sz w:val="24"/>
          <w:szCs w:val="24"/>
        </w:rPr>
        <w:t>”</w:t>
      </w:r>
      <w:r>
        <w:rPr>
          <w:sz w:val="24"/>
          <w:szCs w:val="24"/>
        </w:rPr>
        <w:t xml:space="preserve"> Masters thesis. University of Guelph, Ontario, Canada, October 2016. Retrieved at https://atrium.lib.uoguelph.ca/xmlui/bitstream/handle/10214/10065/Fraser_Carly_201610_MA.pdf?sequence=1</w:t>
      </w:r>
    </w:p>
    <w:p w14:paraId="1A26B7C2" w14:textId="77777777" w:rsidR="00000000" w:rsidRDefault="00551CE1">
      <w:pPr>
        <w:widowControl/>
        <w:rPr>
          <w:sz w:val="24"/>
          <w:szCs w:val="24"/>
        </w:rPr>
      </w:pPr>
    </w:p>
    <w:p w14:paraId="5A643F87" w14:textId="77777777" w:rsidR="00000000" w:rsidRDefault="00551CE1">
      <w:pPr>
        <w:widowControl/>
        <w:rPr>
          <w:sz w:val="24"/>
          <w:szCs w:val="24"/>
        </w:rPr>
      </w:pPr>
      <w:r>
        <w:rPr>
          <w:sz w:val="24"/>
          <w:szCs w:val="24"/>
        </w:rPr>
        <w:t>Gau</w:t>
      </w:r>
      <w:r>
        <w:rPr>
          <w:sz w:val="24"/>
          <w:szCs w:val="24"/>
        </w:rPr>
        <w:t xml:space="preserve">treaux, Wilson Thomas. </w:t>
      </w:r>
      <w:r>
        <w:rPr>
          <w:sz w:val="24"/>
          <w:szCs w:val="24"/>
        </w:rPr>
        <w:t>“</w:t>
      </w:r>
      <w:r>
        <w:rPr>
          <w:sz w:val="24"/>
          <w:szCs w:val="24"/>
        </w:rPr>
        <w:t>Methane Production from Alkaline Food Waste.</w:t>
      </w:r>
      <w:r>
        <w:rPr>
          <w:sz w:val="24"/>
          <w:szCs w:val="24"/>
        </w:rPr>
        <w:t>”</w:t>
      </w:r>
      <w:r>
        <w:rPr>
          <w:sz w:val="24"/>
          <w:szCs w:val="24"/>
        </w:rPr>
        <w:t xml:space="preserve"> Ph. D. dissertation; Louisiana State University and Agricultural and Mechanical College, Baton Rouge; 1981.</w:t>
      </w:r>
    </w:p>
    <w:p w14:paraId="52E604C5" w14:textId="77777777" w:rsidR="00000000" w:rsidRDefault="00551CE1">
      <w:pPr>
        <w:widowControl/>
        <w:rPr>
          <w:sz w:val="24"/>
          <w:szCs w:val="24"/>
        </w:rPr>
      </w:pPr>
    </w:p>
    <w:p w14:paraId="5D51D487" w14:textId="77777777" w:rsidR="00000000" w:rsidRDefault="00551CE1">
      <w:pPr>
        <w:widowControl/>
        <w:rPr>
          <w:sz w:val="24"/>
          <w:szCs w:val="24"/>
        </w:rPr>
      </w:pPr>
      <w:r>
        <w:rPr>
          <w:sz w:val="24"/>
          <w:szCs w:val="24"/>
        </w:rPr>
        <w:t xml:space="preserve">Gee, Isabella Marie. </w:t>
      </w:r>
      <w:r>
        <w:rPr>
          <w:sz w:val="24"/>
          <w:szCs w:val="24"/>
        </w:rPr>
        <w:t>“</w:t>
      </w:r>
      <w:r>
        <w:rPr>
          <w:sz w:val="24"/>
          <w:szCs w:val="24"/>
        </w:rPr>
        <w:t>Deliver Me from Waste: Impacts of E-commerce on Food Su</w:t>
      </w:r>
      <w:r>
        <w:rPr>
          <w:sz w:val="24"/>
          <w:szCs w:val="24"/>
        </w:rPr>
        <w:t>pply Chain Energy Use.</w:t>
      </w:r>
      <w:r>
        <w:rPr>
          <w:sz w:val="24"/>
          <w:szCs w:val="24"/>
        </w:rPr>
        <w:t>”</w:t>
      </w:r>
      <w:r>
        <w:rPr>
          <w:sz w:val="24"/>
          <w:szCs w:val="24"/>
        </w:rPr>
        <w:t xml:space="preserve"> Ph. D.; University of Texas at Austin; 2019. Retrieved at https://repositories.lib.utexas.edu/handle/2152/76317</w:t>
      </w:r>
    </w:p>
    <w:p w14:paraId="27532C84" w14:textId="77777777" w:rsidR="00000000" w:rsidRDefault="00551CE1">
      <w:pPr>
        <w:widowControl/>
        <w:rPr>
          <w:sz w:val="24"/>
          <w:szCs w:val="24"/>
        </w:rPr>
      </w:pPr>
    </w:p>
    <w:p w14:paraId="3CDF85E4" w14:textId="77777777" w:rsidR="00000000" w:rsidRDefault="00551CE1">
      <w:pPr>
        <w:widowControl/>
        <w:rPr>
          <w:sz w:val="24"/>
          <w:szCs w:val="24"/>
        </w:rPr>
      </w:pPr>
      <w:r>
        <w:rPr>
          <w:sz w:val="24"/>
          <w:szCs w:val="24"/>
        </w:rPr>
        <w:t xml:space="preserve">Getts, Katherine M. </w:t>
      </w:r>
      <w:r>
        <w:rPr>
          <w:sz w:val="24"/>
          <w:szCs w:val="24"/>
        </w:rPr>
        <w:t>“</w:t>
      </w:r>
      <w:r>
        <w:rPr>
          <w:sz w:val="24"/>
          <w:szCs w:val="24"/>
        </w:rPr>
        <w:t>Measuring Plate Waste: Validity and Inter-rater Reliability of the Quarter-waste Method.</w:t>
      </w:r>
      <w:r>
        <w:rPr>
          <w:sz w:val="24"/>
          <w:szCs w:val="24"/>
        </w:rPr>
        <w:t>”</w:t>
      </w:r>
      <w:r>
        <w:rPr>
          <w:sz w:val="24"/>
          <w:szCs w:val="24"/>
        </w:rPr>
        <w:t xml:space="preserve"> Thesis, </w:t>
      </w:r>
      <w:r>
        <w:rPr>
          <w:sz w:val="24"/>
          <w:szCs w:val="24"/>
        </w:rPr>
        <w:t>Master of Public Health. University of Washington, 2015. Retrieved at https://digital.lib.washington.edu/researchworks/handle/1773/35277</w:t>
      </w:r>
    </w:p>
    <w:p w14:paraId="66204FAC" w14:textId="77777777" w:rsidR="00000000" w:rsidRDefault="00551CE1">
      <w:pPr>
        <w:widowControl/>
        <w:rPr>
          <w:sz w:val="24"/>
          <w:szCs w:val="24"/>
        </w:rPr>
      </w:pPr>
      <w:r>
        <w:rPr>
          <w:sz w:val="24"/>
          <w:szCs w:val="24"/>
        </w:rPr>
        <w:t>Tags: Plate Waste, Theses</w:t>
      </w:r>
    </w:p>
    <w:p w14:paraId="009D5D25" w14:textId="77777777" w:rsidR="00000000" w:rsidRDefault="00551CE1">
      <w:pPr>
        <w:widowControl/>
        <w:rPr>
          <w:sz w:val="24"/>
          <w:szCs w:val="24"/>
        </w:rPr>
      </w:pPr>
    </w:p>
    <w:p w14:paraId="300AF7E2" w14:textId="77777777" w:rsidR="00000000" w:rsidRDefault="00551CE1">
      <w:pPr>
        <w:widowControl/>
        <w:rPr>
          <w:sz w:val="24"/>
          <w:szCs w:val="24"/>
        </w:rPr>
      </w:pPr>
      <w:r>
        <w:rPr>
          <w:sz w:val="24"/>
          <w:szCs w:val="24"/>
        </w:rPr>
        <w:t xml:space="preserve">Ghiselli, Richard F. </w:t>
      </w:r>
      <w:r>
        <w:rPr>
          <w:sz w:val="24"/>
          <w:szCs w:val="24"/>
        </w:rPr>
        <w:t>“</w:t>
      </w:r>
      <w:r>
        <w:rPr>
          <w:sz w:val="24"/>
          <w:szCs w:val="24"/>
        </w:rPr>
        <w:t>Reusing, Reducing, and Recycling Solid Waste in Indiana School Food Se</w:t>
      </w:r>
      <w:r>
        <w:rPr>
          <w:sz w:val="24"/>
          <w:szCs w:val="24"/>
        </w:rPr>
        <w:t>rvice: a Cost-effective Approach.</w:t>
      </w:r>
      <w:r>
        <w:rPr>
          <w:sz w:val="24"/>
          <w:szCs w:val="24"/>
        </w:rPr>
        <w:t>”</w:t>
      </w:r>
      <w:r>
        <w:rPr>
          <w:sz w:val="24"/>
          <w:szCs w:val="24"/>
        </w:rPr>
        <w:t xml:space="preserve"> Dissertation. Purdue University, 1993. </w:t>
      </w:r>
    </w:p>
    <w:p w14:paraId="2FD46FB9" w14:textId="77777777" w:rsidR="00000000" w:rsidRDefault="00551CE1">
      <w:pPr>
        <w:widowControl/>
        <w:rPr>
          <w:sz w:val="24"/>
          <w:szCs w:val="24"/>
        </w:rPr>
      </w:pPr>
    </w:p>
    <w:p w14:paraId="03CECA4A" w14:textId="77777777" w:rsidR="00000000" w:rsidRDefault="00551CE1">
      <w:pPr>
        <w:widowControl/>
        <w:rPr>
          <w:sz w:val="24"/>
          <w:szCs w:val="24"/>
        </w:rPr>
      </w:pPr>
      <w:r>
        <w:rPr>
          <w:sz w:val="24"/>
          <w:szCs w:val="24"/>
        </w:rPr>
        <w:t xml:space="preserve">Giles, David Henry Galen Boarder. </w:t>
      </w:r>
      <w:r>
        <w:rPr>
          <w:sz w:val="24"/>
          <w:szCs w:val="24"/>
        </w:rPr>
        <w:t>“‘</w:t>
      </w:r>
      <w:r>
        <w:rPr>
          <w:sz w:val="24"/>
          <w:szCs w:val="24"/>
        </w:rPr>
        <w:t>A Mass Conspiracy to Feed People</w:t>
      </w:r>
      <w:r>
        <w:rPr>
          <w:sz w:val="24"/>
          <w:szCs w:val="24"/>
        </w:rPr>
        <w:t>’</w:t>
      </w:r>
      <w:r>
        <w:rPr>
          <w:sz w:val="24"/>
          <w:szCs w:val="24"/>
        </w:rPr>
        <w:t xml:space="preserve"> Globalizing Cities, World-class Waste, and the Biopolitics of Food Not Bombs.</w:t>
      </w:r>
      <w:r>
        <w:rPr>
          <w:sz w:val="24"/>
          <w:szCs w:val="24"/>
        </w:rPr>
        <w:t>”</w:t>
      </w:r>
      <w:r>
        <w:rPr>
          <w:sz w:val="24"/>
          <w:szCs w:val="24"/>
        </w:rPr>
        <w:t xml:space="preserve"> University of Washington, 2013.</w:t>
      </w:r>
    </w:p>
    <w:p w14:paraId="2F332BF3" w14:textId="77777777" w:rsidR="00000000" w:rsidRDefault="00551CE1">
      <w:pPr>
        <w:widowControl/>
        <w:rPr>
          <w:sz w:val="24"/>
          <w:szCs w:val="24"/>
        </w:rPr>
      </w:pPr>
    </w:p>
    <w:p w14:paraId="5929C7CE" w14:textId="77777777" w:rsidR="00000000" w:rsidRDefault="00551CE1">
      <w:pPr>
        <w:widowControl/>
        <w:rPr>
          <w:sz w:val="24"/>
          <w:szCs w:val="24"/>
        </w:rPr>
      </w:pPr>
      <w:r>
        <w:rPr>
          <w:sz w:val="24"/>
          <w:szCs w:val="24"/>
        </w:rPr>
        <w:t xml:space="preserve">Gkalfas, Christos. </w:t>
      </w:r>
      <w:r>
        <w:rPr>
          <w:sz w:val="24"/>
          <w:szCs w:val="24"/>
        </w:rPr>
        <w:t>“</w:t>
      </w:r>
      <w:r>
        <w:rPr>
          <w:sz w:val="24"/>
          <w:szCs w:val="24"/>
        </w:rPr>
        <w:t>Studying the Impact of a Mobile Application in Food Waste Reduction, Circular Economy, and Social Interaction Inside the Community.</w:t>
      </w:r>
      <w:r>
        <w:rPr>
          <w:sz w:val="24"/>
          <w:szCs w:val="24"/>
        </w:rPr>
        <w:t>”</w:t>
      </w:r>
      <w:r>
        <w:rPr>
          <w:sz w:val="24"/>
          <w:szCs w:val="24"/>
        </w:rPr>
        <w:t xml:space="preserve"> Masters Thesis. Linn</w:t>
      </w:r>
      <w:r>
        <w:rPr>
          <w:sz w:val="24"/>
          <w:szCs w:val="24"/>
        </w:rPr>
        <w:t>é</w:t>
      </w:r>
      <w:r>
        <w:rPr>
          <w:sz w:val="24"/>
          <w:szCs w:val="24"/>
        </w:rPr>
        <w:t>universitetet, Fakulteten f</w:t>
      </w:r>
      <w:r>
        <w:rPr>
          <w:sz w:val="24"/>
          <w:szCs w:val="24"/>
        </w:rPr>
        <w:t>ö</w:t>
      </w:r>
      <w:r>
        <w:rPr>
          <w:sz w:val="24"/>
          <w:szCs w:val="24"/>
        </w:rPr>
        <w:t>r teknik (FTK), Institutionen f</w:t>
      </w:r>
      <w:r>
        <w:rPr>
          <w:sz w:val="24"/>
          <w:szCs w:val="24"/>
        </w:rPr>
        <w:t>ö</w:t>
      </w:r>
      <w:r>
        <w:rPr>
          <w:sz w:val="24"/>
          <w:szCs w:val="24"/>
        </w:rPr>
        <w:t xml:space="preserve">r datavetenskap och </w:t>
      </w:r>
      <w:r>
        <w:rPr>
          <w:sz w:val="24"/>
          <w:szCs w:val="24"/>
        </w:rPr>
        <w:t>medieteknik, 2019. Retrieved at http://lnu.diva-portal.org/smash/record.jsf?pid=diva2%3A1339273&amp;dswid=-1789</w:t>
      </w:r>
    </w:p>
    <w:p w14:paraId="32E306B6" w14:textId="77777777" w:rsidR="00000000" w:rsidRDefault="00551CE1">
      <w:pPr>
        <w:widowControl/>
        <w:rPr>
          <w:sz w:val="24"/>
          <w:szCs w:val="24"/>
        </w:rPr>
      </w:pPr>
    </w:p>
    <w:p w14:paraId="4A85403E" w14:textId="77777777" w:rsidR="00000000" w:rsidRDefault="00551CE1">
      <w:pPr>
        <w:widowControl/>
        <w:rPr>
          <w:sz w:val="24"/>
          <w:szCs w:val="24"/>
        </w:rPr>
      </w:pPr>
      <w:r>
        <w:rPr>
          <w:sz w:val="24"/>
          <w:szCs w:val="24"/>
        </w:rPr>
        <w:t xml:space="preserve">Gollakota, Akhila. </w:t>
      </w:r>
      <w:r>
        <w:rPr>
          <w:sz w:val="24"/>
          <w:szCs w:val="24"/>
        </w:rPr>
        <w:t>“</w:t>
      </w:r>
      <w:r>
        <w:rPr>
          <w:sz w:val="24"/>
          <w:szCs w:val="24"/>
        </w:rPr>
        <w:t>Hydrothermal Liquefaction of Model Food Waste Biomolecules.</w:t>
      </w:r>
      <w:r>
        <w:rPr>
          <w:sz w:val="24"/>
          <w:szCs w:val="24"/>
        </w:rPr>
        <w:t>”</w:t>
      </w:r>
      <w:r>
        <w:rPr>
          <w:sz w:val="24"/>
          <w:szCs w:val="24"/>
        </w:rPr>
        <w:t xml:space="preserve"> Ph.D.; Pennsylvania State University; 2019. Retrieved at https://b</w:t>
      </w:r>
      <w:r>
        <w:rPr>
          <w:sz w:val="24"/>
          <w:szCs w:val="24"/>
        </w:rPr>
        <w:t>ooks.google.co.vi/books/about/Hydrothermal_Liquefaction_of_Model_Food.html?id=5aRozQEACAAJ&amp;redir_esc=y</w:t>
      </w:r>
    </w:p>
    <w:p w14:paraId="74FE7957" w14:textId="77777777" w:rsidR="00000000" w:rsidRDefault="00551CE1">
      <w:pPr>
        <w:widowControl/>
        <w:rPr>
          <w:sz w:val="24"/>
          <w:szCs w:val="24"/>
        </w:rPr>
      </w:pPr>
    </w:p>
    <w:p w14:paraId="6181F13E" w14:textId="77777777" w:rsidR="00000000" w:rsidRDefault="00551CE1">
      <w:pPr>
        <w:widowControl/>
        <w:rPr>
          <w:sz w:val="24"/>
          <w:szCs w:val="24"/>
        </w:rPr>
      </w:pPr>
      <w:r>
        <w:rPr>
          <w:sz w:val="24"/>
          <w:szCs w:val="24"/>
        </w:rPr>
        <w:t xml:space="preserve">Gonzalez, Jose. </w:t>
      </w:r>
      <w:r>
        <w:rPr>
          <w:sz w:val="24"/>
          <w:szCs w:val="24"/>
        </w:rPr>
        <w:t>“</w:t>
      </w:r>
      <w:r>
        <w:rPr>
          <w:sz w:val="24"/>
          <w:szCs w:val="24"/>
        </w:rPr>
        <w:t>Vermicomposting at a Middle School Campus: a Cradle-to-cradle Approach to Food Waste.</w:t>
      </w:r>
      <w:r>
        <w:rPr>
          <w:sz w:val="24"/>
          <w:szCs w:val="24"/>
        </w:rPr>
        <w:t>”</w:t>
      </w:r>
      <w:r>
        <w:rPr>
          <w:sz w:val="24"/>
          <w:szCs w:val="24"/>
        </w:rPr>
        <w:t xml:space="preserve"> Masters thesis. California State University, Ful</w:t>
      </w:r>
      <w:r>
        <w:rPr>
          <w:sz w:val="24"/>
          <w:szCs w:val="24"/>
        </w:rPr>
        <w:t>lerton, 2015.</w:t>
      </w:r>
    </w:p>
    <w:p w14:paraId="5110D46E" w14:textId="77777777" w:rsidR="00000000" w:rsidRDefault="00551CE1">
      <w:pPr>
        <w:widowControl/>
        <w:rPr>
          <w:sz w:val="24"/>
          <w:szCs w:val="24"/>
        </w:rPr>
      </w:pPr>
    </w:p>
    <w:p w14:paraId="0DB251F0" w14:textId="77777777" w:rsidR="00000000" w:rsidRDefault="00551CE1">
      <w:pPr>
        <w:widowControl/>
        <w:rPr>
          <w:sz w:val="24"/>
          <w:szCs w:val="24"/>
        </w:rPr>
      </w:pPr>
      <w:r>
        <w:rPr>
          <w:sz w:val="24"/>
          <w:szCs w:val="24"/>
        </w:rPr>
        <w:t xml:space="preserve">Gooch, Martin, Claire Sand, Benjamin Dent, Peter Whitehead, Lyle Vanclief, and Abdel Felfel. </w:t>
      </w:r>
      <w:r>
        <w:rPr>
          <w:sz w:val="24"/>
          <w:szCs w:val="24"/>
        </w:rPr>
        <w:t>“</w:t>
      </w:r>
      <w:r>
        <w:rPr>
          <w:sz w:val="24"/>
          <w:szCs w:val="24"/>
        </w:rPr>
        <w:t>Unwrapping the Arguments Solving Packaging and Food Waste Through Government/industry Collaboration.</w:t>
      </w:r>
      <w:r>
        <w:rPr>
          <w:sz w:val="24"/>
          <w:szCs w:val="24"/>
        </w:rPr>
        <w:t>”</w:t>
      </w:r>
      <w:r>
        <w:rPr>
          <w:sz w:val="24"/>
          <w:szCs w:val="24"/>
        </w:rPr>
        <w:t xml:space="preserve"> Value Chain Management International (VCM) an</w:t>
      </w:r>
      <w:r>
        <w:rPr>
          <w:sz w:val="24"/>
          <w:szCs w:val="24"/>
        </w:rPr>
        <w:t>d Packaging Technology &amp; Research, May 18, 2021. Retrieved at https://vcm-international.com/wp-content/uploads/2021/05/Packaging-and-Food-Waste-Unwrapping-the-Arguments-FULL-PAPER-051821.pdf</w:t>
      </w:r>
    </w:p>
    <w:p w14:paraId="0CFE0CBA" w14:textId="77777777" w:rsidR="00000000" w:rsidRDefault="00551CE1">
      <w:pPr>
        <w:widowControl/>
        <w:rPr>
          <w:sz w:val="24"/>
          <w:szCs w:val="24"/>
        </w:rPr>
      </w:pPr>
      <w:r>
        <w:rPr>
          <w:sz w:val="24"/>
          <w:szCs w:val="24"/>
        </w:rPr>
        <w:t>Tags: Packaging, Reports</w:t>
      </w:r>
    </w:p>
    <w:p w14:paraId="093AF951" w14:textId="77777777" w:rsidR="00000000" w:rsidRDefault="00551CE1">
      <w:pPr>
        <w:widowControl/>
        <w:rPr>
          <w:sz w:val="24"/>
          <w:szCs w:val="24"/>
        </w:rPr>
      </w:pPr>
    </w:p>
    <w:p w14:paraId="367B3F51" w14:textId="77777777" w:rsidR="00000000" w:rsidRDefault="00551CE1">
      <w:pPr>
        <w:widowControl/>
        <w:rPr>
          <w:sz w:val="24"/>
          <w:szCs w:val="24"/>
        </w:rPr>
      </w:pPr>
      <w:r>
        <w:rPr>
          <w:sz w:val="24"/>
          <w:szCs w:val="24"/>
        </w:rPr>
        <w:t>Goodman-Smith, Francesca, Miranda Miros</w:t>
      </w:r>
      <w:r>
        <w:rPr>
          <w:sz w:val="24"/>
          <w:szCs w:val="24"/>
        </w:rPr>
        <w:t xml:space="preserve">a, and Sheila Skeaff. </w:t>
      </w:r>
      <w:r>
        <w:rPr>
          <w:sz w:val="24"/>
          <w:szCs w:val="24"/>
        </w:rPr>
        <w:t>“</w:t>
      </w:r>
      <w:r>
        <w:rPr>
          <w:sz w:val="24"/>
          <w:szCs w:val="24"/>
        </w:rPr>
        <w:t>A Mixed-Methods Study of Retail Food Waste in New Zealand.</w:t>
      </w:r>
      <w:r>
        <w:rPr>
          <w:sz w:val="24"/>
          <w:szCs w:val="24"/>
        </w:rPr>
        <w:t>”</w:t>
      </w:r>
      <w:r>
        <w:rPr>
          <w:sz w:val="24"/>
          <w:szCs w:val="24"/>
        </w:rPr>
        <w:t xml:space="preserve"> Food Policy On line February 28, 2020, 101845. https://doi.org/10.1016/j.foodpol.2020.101845 Retrieved at https://www.sciencedirect.com/science/article/abs/pii/S030691922030</w:t>
      </w:r>
      <w:r>
        <w:rPr>
          <w:sz w:val="24"/>
          <w:szCs w:val="24"/>
        </w:rPr>
        <w:t>0294</w:t>
      </w:r>
    </w:p>
    <w:p w14:paraId="3138C451" w14:textId="77777777" w:rsidR="00000000" w:rsidRDefault="00551CE1">
      <w:pPr>
        <w:widowControl/>
        <w:rPr>
          <w:sz w:val="24"/>
          <w:szCs w:val="24"/>
        </w:rPr>
      </w:pPr>
    </w:p>
    <w:p w14:paraId="69D0329C" w14:textId="77777777" w:rsidR="00000000" w:rsidRDefault="00551CE1">
      <w:pPr>
        <w:widowControl/>
        <w:rPr>
          <w:sz w:val="24"/>
          <w:szCs w:val="24"/>
        </w:rPr>
      </w:pPr>
      <w:r>
        <w:rPr>
          <w:sz w:val="24"/>
          <w:szCs w:val="24"/>
        </w:rPr>
        <w:t xml:space="preserve">Goodman-Smith, Francesca Eve. </w:t>
      </w:r>
      <w:r>
        <w:rPr>
          <w:sz w:val="24"/>
          <w:szCs w:val="24"/>
        </w:rPr>
        <w:t>“</w:t>
      </w:r>
      <w:r>
        <w:rPr>
          <w:sz w:val="24"/>
          <w:szCs w:val="24"/>
        </w:rPr>
        <w:t xml:space="preserve">A Quantitative and Qualitative Study of Retail Food Waste in </w:t>
      </w:r>
      <w:r>
        <w:rPr>
          <w:sz w:val="24"/>
          <w:szCs w:val="24"/>
        </w:rPr>
        <w:t>New Zealand: a Thesis Submitted in Partial Fulfilment of the Requirements for the Degree of Master of Science at the University of Otago, Dunedin, New Zealand.</w:t>
      </w:r>
      <w:r>
        <w:rPr>
          <w:sz w:val="24"/>
          <w:szCs w:val="24"/>
        </w:rPr>
        <w:t>”</w:t>
      </w:r>
      <w:r>
        <w:rPr>
          <w:sz w:val="24"/>
          <w:szCs w:val="24"/>
        </w:rPr>
        <w:t xml:space="preserve"> 2018.</w:t>
      </w:r>
    </w:p>
    <w:p w14:paraId="73328D0B" w14:textId="77777777" w:rsidR="00000000" w:rsidRDefault="00551CE1">
      <w:pPr>
        <w:widowControl/>
        <w:rPr>
          <w:sz w:val="24"/>
          <w:szCs w:val="24"/>
        </w:rPr>
      </w:pPr>
    </w:p>
    <w:p w14:paraId="7559E14B" w14:textId="77777777" w:rsidR="00000000" w:rsidRDefault="00551CE1">
      <w:pPr>
        <w:widowControl/>
        <w:rPr>
          <w:sz w:val="24"/>
          <w:szCs w:val="24"/>
        </w:rPr>
      </w:pPr>
      <w:r>
        <w:rPr>
          <w:sz w:val="24"/>
          <w:szCs w:val="24"/>
        </w:rPr>
        <w:t xml:space="preserve">Gootee-Ash, Amy. </w:t>
      </w:r>
      <w:r>
        <w:rPr>
          <w:sz w:val="24"/>
          <w:szCs w:val="24"/>
        </w:rPr>
        <w:t>“</w:t>
      </w:r>
      <w:r>
        <w:rPr>
          <w:sz w:val="24"/>
          <w:szCs w:val="24"/>
        </w:rPr>
        <w:t>Examining University Food Systems: Understanding Student Food Insecuri</w:t>
      </w:r>
      <w:r>
        <w:rPr>
          <w:sz w:val="24"/>
          <w:szCs w:val="24"/>
        </w:rPr>
        <w:t>ty Levels and Food Waste at Minority-serving Institutions.</w:t>
      </w:r>
      <w:r>
        <w:rPr>
          <w:sz w:val="24"/>
          <w:szCs w:val="24"/>
        </w:rPr>
        <w:t>”</w:t>
      </w:r>
      <w:r>
        <w:rPr>
          <w:sz w:val="24"/>
          <w:szCs w:val="24"/>
        </w:rPr>
        <w:t xml:space="preserve"> DeKalb, Ill. Thesis (Ph.D.)--Northern Illinois University, 2019. Retrieved at https://search.proquest.com/openview/330660eeb7fd1a51ca18014f1c5ab2e9/1?pq-origsite=gscholar&amp;cbl=18750&amp;diss=y</w:t>
      </w:r>
    </w:p>
    <w:p w14:paraId="1424F5A8" w14:textId="77777777" w:rsidR="00000000" w:rsidRDefault="00551CE1">
      <w:pPr>
        <w:widowControl/>
        <w:rPr>
          <w:sz w:val="24"/>
          <w:szCs w:val="24"/>
        </w:rPr>
      </w:pPr>
    </w:p>
    <w:p w14:paraId="68F0E7CC" w14:textId="77777777" w:rsidR="00000000" w:rsidRDefault="00551CE1">
      <w:pPr>
        <w:widowControl/>
        <w:rPr>
          <w:sz w:val="24"/>
          <w:szCs w:val="24"/>
        </w:rPr>
      </w:pPr>
      <w:r>
        <w:rPr>
          <w:sz w:val="24"/>
          <w:szCs w:val="24"/>
        </w:rPr>
        <w:t>Graham-</w:t>
      </w:r>
      <w:r>
        <w:rPr>
          <w:sz w:val="24"/>
          <w:szCs w:val="24"/>
        </w:rPr>
        <w:t xml:space="preserve">Rowe, Ella. </w:t>
      </w:r>
      <w:r>
        <w:rPr>
          <w:sz w:val="24"/>
          <w:szCs w:val="24"/>
        </w:rPr>
        <w:t>“</w:t>
      </w:r>
      <w:r>
        <w:rPr>
          <w:sz w:val="24"/>
          <w:szCs w:val="24"/>
        </w:rPr>
        <w:t>No Time to Waste: Applying Social Psychological Methods and Theories to Household Food Waste Reduction.</w:t>
      </w:r>
      <w:r>
        <w:rPr>
          <w:sz w:val="24"/>
          <w:szCs w:val="24"/>
        </w:rPr>
        <w:t>”</w:t>
      </w:r>
      <w:r>
        <w:rPr>
          <w:sz w:val="24"/>
          <w:szCs w:val="24"/>
        </w:rPr>
        <w:t xml:space="preserve"> University of Sussex (United Kingdom), 2015. </w:t>
      </w:r>
    </w:p>
    <w:p w14:paraId="7CF97F08" w14:textId="77777777" w:rsidR="00000000" w:rsidRDefault="00551CE1">
      <w:pPr>
        <w:widowControl/>
        <w:rPr>
          <w:sz w:val="24"/>
          <w:szCs w:val="24"/>
        </w:rPr>
      </w:pPr>
    </w:p>
    <w:p w14:paraId="0A8B54C3" w14:textId="77777777" w:rsidR="00000000" w:rsidRDefault="00551CE1">
      <w:pPr>
        <w:widowControl/>
        <w:rPr>
          <w:sz w:val="24"/>
          <w:szCs w:val="24"/>
        </w:rPr>
      </w:pPr>
      <w:r>
        <w:rPr>
          <w:sz w:val="24"/>
          <w:szCs w:val="24"/>
        </w:rPr>
        <w:t>Group Members: Eamon Devlin, Geoffrey Cook, Adrienne Hewitt, Yingfei Jiang, Madeline Berger</w:t>
      </w:r>
      <w:r>
        <w:rPr>
          <w:sz w:val="24"/>
          <w:szCs w:val="24"/>
        </w:rPr>
        <w:t xml:space="preserve">. </w:t>
      </w:r>
      <w:r>
        <w:rPr>
          <w:sz w:val="24"/>
          <w:szCs w:val="24"/>
        </w:rPr>
        <w:t>“</w:t>
      </w:r>
      <w:r>
        <w:rPr>
          <w:sz w:val="24"/>
          <w:szCs w:val="24"/>
        </w:rPr>
        <w:t>Using Food Waste to Reduce Food Waste: Evaluating the Impacts of Sourcing Food Waste as a Raw Material for Production.</w:t>
      </w:r>
      <w:r>
        <w:rPr>
          <w:sz w:val="24"/>
          <w:szCs w:val="24"/>
        </w:rPr>
        <w:t>”</w:t>
      </w:r>
      <w:r>
        <w:rPr>
          <w:sz w:val="24"/>
          <w:szCs w:val="24"/>
        </w:rPr>
        <w:t xml:space="preserve"> Master of Environmental Science and Management: Master's Group Project. Bren School of Environmental Science and Management, Universi</w:t>
      </w:r>
      <w:r>
        <w:rPr>
          <w:sz w:val="24"/>
          <w:szCs w:val="24"/>
        </w:rPr>
        <w:t>ty of California, Santa Barbara, 2020. Retrieved at https://wastewatchers19.wixsite.com/home</w:t>
      </w:r>
    </w:p>
    <w:p w14:paraId="1E3F8440" w14:textId="77777777" w:rsidR="00000000" w:rsidRDefault="00551CE1">
      <w:pPr>
        <w:widowControl/>
        <w:rPr>
          <w:sz w:val="24"/>
          <w:szCs w:val="24"/>
        </w:rPr>
      </w:pPr>
      <w:r>
        <w:rPr>
          <w:sz w:val="24"/>
          <w:szCs w:val="24"/>
        </w:rPr>
        <w:t>Tags: Student Reports</w:t>
      </w:r>
    </w:p>
    <w:p w14:paraId="05C142B3" w14:textId="77777777" w:rsidR="00000000" w:rsidRDefault="00551CE1">
      <w:pPr>
        <w:widowControl/>
        <w:rPr>
          <w:sz w:val="24"/>
          <w:szCs w:val="24"/>
        </w:rPr>
      </w:pPr>
    </w:p>
    <w:p w14:paraId="62289063" w14:textId="77777777" w:rsidR="00000000" w:rsidRDefault="00551CE1">
      <w:pPr>
        <w:widowControl/>
        <w:rPr>
          <w:sz w:val="24"/>
          <w:szCs w:val="24"/>
        </w:rPr>
      </w:pPr>
      <w:r>
        <w:rPr>
          <w:sz w:val="24"/>
          <w:szCs w:val="24"/>
        </w:rPr>
        <w:t xml:space="preserve">Gutierrez, Moises Maldonado. </w:t>
      </w:r>
      <w:r>
        <w:rPr>
          <w:sz w:val="24"/>
          <w:szCs w:val="24"/>
        </w:rPr>
        <w:t>“</w:t>
      </w:r>
      <w:r>
        <w:rPr>
          <w:sz w:val="24"/>
          <w:szCs w:val="24"/>
        </w:rPr>
        <w:t>Ethanol Production from Cereal Food Waste: an Enriched Carbohydrate Source.</w:t>
      </w:r>
      <w:r>
        <w:rPr>
          <w:sz w:val="24"/>
          <w:szCs w:val="24"/>
        </w:rPr>
        <w:t>”</w:t>
      </w:r>
      <w:r>
        <w:rPr>
          <w:sz w:val="24"/>
          <w:szCs w:val="24"/>
        </w:rPr>
        <w:t xml:space="preserve"> M.S.; Kansas State University; 20</w:t>
      </w:r>
      <w:r>
        <w:rPr>
          <w:sz w:val="24"/>
          <w:szCs w:val="24"/>
        </w:rPr>
        <w:t>19. Retrieved at https://krex.k-state.edu/dspace/bitstream/handle/2097/39733/MoisesGutierrez2019.pdf?sequence=5&amp;isAllowed=y</w:t>
      </w:r>
    </w:p>
    <w:p w14:paraId="49380B1E" w14:textId="77777777" w:rsidR="00000000" w:rsidRDefault="00551CE1">
      <w:pPr>
        <w:widowControl/>
        <w:rPr>
          <w:sz w:val="24"/>
          <w:szCs w:val="24"/>
        </w:rPr>
      </w:pPr>
    </w:p>
    <w:p w14:paraId="060F5FFC" w14:textId="77777777" w:rsidR="00000000" w:rsidRDefault="00551CE1">
      <w:pPr>
        <w:widowControl/>
        <w:rPr>
          <w:sz w:val="24"/>
          <w:szCs w:val="24"/>
        </w:rPr>
      </w:pPr>
      <w:r>
        <w:rPr>
          <w:sz w:val="24"/>
          <w:szCs w:val="24"/>
        </w:rPr>
        <w:t xml:space="preserve">Habadi, Amal Bakr. </w:t>
      </w:r>
      <w:r>
        <w:rPr>
          <w:sz w:val="24"/>
          <w:szCs w:val="24"/>
        </w:rPr>
        <w:t>“</w:t>
      </w:r>
      <w:r>
        <w:rPr>
          <w:sz w:val="24"/>
          <w:szCs w:val="24"/>
        </w:rPr>
        <w:t>The Food Waste Management System in a Southeastern Hospital.</w:t>
      </w:r>
      <w:r>
        <w:rPr>
          <w:sz w:val="24"/>
          <w:szCs w:val="24"/>
        </w:rPr>
        <w:t>”</w:t>
      </w:r>
      <w:r>
        <w:rPr>
          <w:sz w:val="24"/>
          <w:szCs w:val="24"/>
        </w:rPr>
        <w:t xml:space="preserve"> Clemson University, 2011. </w:t>
      </w:r>
    </w:p>
    <w:p w14:paraId="16E1F11C" w14:textId="77777777" w:rsidR="00000000" w:rsidRDefault="00551CE1">
      <w:pPr>
        <w:widowControl/>
        <w:rPr>
          <w:sz w:val="24"/>
          <w:szCs w:val="24"/>
        </w:rPr>
      </w:pPr>
    </w:p>
    <w:p w14:paraId="74EB793D" w14:textId="77777777" w:rsidR="00000000" w:rsidRDefault="00551CE1">
      <w:pPr>
        <w:widowControl/>
        <w:rPr>
          <w:sz w:val="24"/>
          <w:szCs w:val="24"/>
        </w:rPr>
      </w:pPr>
      <w:r>
        <w:rPr>
          <w:sz w:val="24"/>
          <w:szCs w:val="24"/>
        </w:rPr>
        <w:t>Heimberg, Judith Stan</w:t>
      </w:r>
      <w:r>
        <w:rPr>
          <w:sz w:val="24"/>
          <w:szCs w:val="24"/>
        </w:rPr>
        <w:t xml:space="preserve">ley. </w:t>
      </w:r>
      <w:r>
        <w:rPr>
          <w:sz w:val="24"/>
          <w:szCs w:val="24"/>
        </w:rPr>
        <w:t>“</w:t>
      </w:r>
      <w:r>
        <w:rPr>
          <w:sz w:val="24"/>
          <w:szCs w:val="24"/>
        </w:rPr>
        <w:t>The Effects of Serving Style on Food Waste in a School Lunch Program.</w:t>
      </w:r>
      <w:r>
        <w:rPr>
          <w:sz w:val="24"/>
          <w:szCs w:val="24"/>
        </w:rPr>
        <w:t>”</w:t>
      </w:r>
      <w:r>
        <w:rPr>
          <w:sz w:val="24"/>
          <w:szCs w:val="24"/>
        </w:rPr>
        <w:t xml:space="preserve"> Ph. D. Dissertation. Florida State University, 1978.</w:t>
      </w:r>
    </w:p>
    <w:p w14:paraId="08971099" w14:textId="77777777" w:rsidR="00000000" w:rsidRDefault="00551CE1">
      <w:pPr>
        <w:widowControl/>
        <w:rPr>
          <w:sz w:val="24"/>
          <w:szCs w:val="24"/>
        </w:rPr>
      </w:pPr>
    </w:p>
    <w:p w14:paraId="266485BD" w14:textId="77777777" w:rsidR="00000000" w:rsidRDefault="00551CE1">
      <w:pPr>
        <w:widowControl/>
        <w:rPr>
          <w:sz w:val="24"/>
          <w:szCs w:val="24"/>
        </w:rPr>
      </w:pPr>
      <w:r>
        <w:rPr>
          <w:sz w:val="24"/>
          <w:szCs w:val="24"/>
        </w:rPr>
        <w:t xml:space="preserve">Herman, Tess P. </w:t>
      </w:r>
      <w:r>
        <w:rPr>
          <w:sz w:val="24"/>
          <w:szCs w:val="24"/>
        </w:rPr>
        <w:t>“</w:t>
      </w:r>
      <w:r>
        <w:rPr>
          <w:sz w:val="24"/>
          <w:szCs w:val="24"/>
        </w:rPr>
        <w:t>Optimizing Feedstock Mixtures for Anaerobic Digestion of Food Waste, Brewery Waste, and Crop Residues.</w:t>
      </w:r>
      <w:r>
        <w:rPr>
          <w:sz w:val="24"/>
          <w:szCs w:val="24"/>
        </w:rPr>
        <w:t>”</w:t>
      </w:r>
      <w:r>
        <w:rPr>
          <w:sz w:val="24"/>
          <w:szCs w:val="24"/>
        </w:rPr>
        <w:t xml:space="preserve"> Thes</w:t>
      </w:r>
      <w:r>
        <w:rPr>
          <w:sz w:val="24"/>
          <w:szCs w:val="24"/>
        </w:rPr>
        <w:t xml:space="preserve">is (M.S.)--Ohio University, August 2019. Retrieved at https://etd.ohiolink.edu/!etd.send_file?accession=ohiou1564764496107388&amp;disposition=inline </w:t>
      </w:r>
    </w:p>
    <w:p w14:paraId="796B7A6D" w14:textId="77777777" w:rsidR="00000000" w:rsidRDefault="00551CE1">
      <w:pPr>
        <w:widowControl/>
        <w:rPr>
          <w:sz w:val="24"/>
          <w:szCs w:val="24"/>
        </w:rPr>
      </w:pPr>
    </w:p>
    <w:p w14:paraId="2B448E7A" w14:textId="77777777" w:rsidR="00000000" w:rsidRDefault="00551CE1">
      <w:pPr>
        <w:widowControl/>
        <w:rPr>
          <w:sz w:val="24"/>
          <w:szCs w:val="24"/>
        </w:rPr>
      </w:pPr>
      <w:r>
        <w:rPr>
          <w:sz w:val="24"/>
          <w:szCs w:val="24"/>
        </w:rPr>
        <w:t xml:space="preserve">Hersh, Benjamin D. </w:t>
      </w:r>
      <w:r>
        <w:rPr>
          <w:sz w:val="24"/>
          <w:szCs w:val="24"/>
        </w:rPr>
        <w:t>“</w:t>
      </w:r>
      <w:r>
        <w:rPr>
          <w:sz w:val="24"/>
          <w:szCs w:val="24"/>
        </w:rPr>
        <w:t>Biochar Production, Applications, and Waste Management for Enhancing Sustainability Benef</w:t>
      </w:r>
      <w:r>
        <w:rPr>
          <w:sz w:val="24"/>
          <w:szCs w:val="24"/>
        </w:rPr>
        <w:t>its Across Food-energy-water Systems.</w:t>
      </w:r>
      <w:r>
        <w:rPr>
          <w:sz w:val="24"/>
          <w:szCs w:val="24"/>
        </w:rPr>
        <w:t>”</w:t>
      </w:r>
      <w:r>
        <w:rPr>
          <w:sz w:val="24"/>
          <w:szCs w:val="24"/>
        </w:rPr>
        <w:t xml:space="preserve"> M.S., Mechanical Engineering; University of Idaho; May 2019. Retrieved at https://www.researchgate.net/publication/334067108_Biochar_Production_Applications_and_Waste_Management_for_Enhancing_Sustainability_Benefits_a</w:t>
      </w:r>
      <w:r>
        <w:rPr>
          <w:sz w:val="24"/>
          <w:szCs w:val="24"/>
        </w:rPr>
        <w:t>cross_Food-Energy-Water_Systems</w:t>
      </w:r>
    </w:p>
    <w:p w14:paraId="001AA0F0" w14:textId="77777777" w:rsidR="00000000" w:rsidRDefault="00551CE1">
      <w:pPr>
        <w:widowControl/>
        <w:rPr>
          <w:sz w:val="24"/>
          <w:szCs w:val="24"/>
        </w:rPr>
      </w:pPr>
      <w:r>
        <w:rPr>
          <w:sz w:val="24"/>
          <w:szCs w:val="24"/>
        </w:rPr>
        <w:t>Tags: Biochar, Theses</w:t>
      </w:r>
    </w:p>
    <w:p w14:paraId="189CB6A9" w14:textId="77777777" w:rsidR="00000000" w:rsidRDefault="00551CE1">
      <w:pPr>
        <w:widowControl/>
        <w:rPr>
          <w:sz w:val="24"/>
          <w:szCs w:val="24"/>
        </w:rPr>
      </w:pPr>
    </w:p>
    <w:p w14:paraId="4F182FF6" w14:textId="77777777" w:rsidR="00000000" w:rsidRDefault="00551CE1">
      <w:pPr>
        <w:widowControl/>
        <w:rPr>
          <w:sz w:val="24"/>
          <w:szCs w:val="24"/>
        </w:rPr>
      </w:pPr>
      <w:r>
        <w:rPr>
          <w:sz w:val="24"/>
          <w:szCs w:val="24"/>
        </w:rPr>
        <w:t xml:space="preserve">Hetherington, Laura. </w:t>
      </w:r>
      <w:r>
        <w:rPr>
          <w:sz w:val="24"/>
          <w:szCs w:val="24"/>
        </w:rPr>
        <w:t>“</w:t>
      </w:r>
      <w:r>
        <w:rPr>
          <w:sz w:val="24"/>
          <w:szCs w:val="24"/>
        </w:rPr>
        <w:t>Trashing New Zealand: a Critical Evaluation of Food Waste Management Discourses in New Zealand and Their Implications for Sustainable Development.</w:t>
      </w:r>
      <w:r>
        <w:rPr>
          <w:sz w:val="24"/>
          <w:szCs w:val="24"/>
        </w:rPr>
        <w:t>”</w:t>
      </w:r>
      <w:r>
        <w:rPr>
          <w:sz w:val="24"/>
          <w:szCs w:val="24"/>
        </w:rPr>
        <w:t xml:space="preserve"> Hamilton, New Zealand: M. Env. </w:t>
      </w:r>
      <w:r>
        <w:rPr>
          <w:sz w:val="24"/>
          <w:szCs w:val="24"/>
        </w:rPr>
        <w:t>Soc.; University of Waikato; 2019. Retrieved at https://researchcommons.waikato.ac.nz/handle/10289/13186</w:t>
      </w:r>
    </w:p>
    <w:p w14:paraId="6DF4CBE9" w14:textId="77777777" w:rsidR="00000000" w:rsidRDefault="00551CE1">
      <w:pPr>
        <w:widowControl/>
        <w:rPr>
          <w:sz w:val="24"/>
          <w:szCs w:val="24"/>
        </w:rPr>
      </w:pPr>
    </w:p>
    <w:p w14:paraId="633F8A00" w14:textId="77777777" w:rsidR="00000000" w:rsidRDefault="00551CE1">
      <w:pPr>
        <w:widowControl/>
        <w:rPr>
          <w:sz w:val="24"/>
          <w:szCs w:val="24"/>
        </w:rPr>
      </w:pPr>
      <w:r>
        <w:rPr>
          <w:sz w:val="24"/>
          <w:szCs w:val="24"/>
        </w:rPr>
        <w:t xml:space="preserve">Hill, Sarah. </w:t>
      </w:r>
      <w:r>
        <w:rPr>
          <w:sz w:val="24"/>
          <w:szCs w:val="24"/>
        </w:rPr>
        <w:t>“</w:t>
      </w:r>
      <w:r>
        <w:rPr>
          <w:sz w:val="24"/>
          <w:szCs w:val="24"/>
        </w:rPr>
        <w:t>Waste Not, Want Not: Reducing Livestock</w:t>
      </w:r>
      <w:r>
        <w:rPr>
          <w:sz w:val="24"/>
          <w:szCs w:val="24"/>
        </w:rPr>
        <w:t>’</w:t>
      </w:r>
      <w:r>
        <w:rPr>
          <w:sz w:val="24"/>
          <w:szCs w:val="24"/>
        </w:rPr>
        <w:t>s Greenhouse Gas Emissions in the UK.</w:t>
      </w:r>
      <w:r>
        <w:rPr>
          <w:sz w:val="24"/>
          <w:szCs w:val="24"/>
        </w:rPr>
        <w:t>”</w:t>
      </w:r>
      <w:r>
        <w:rPr>
          <w:sz w:val="24"/>
          <w:szCs w:val="24"/>
        </w:rPr>
        <w:t xml:space="preserve"> Thesis. November 24, 2014. Retrieved at https://www.acade</w:t>
      </w:r>
      <w:r>
        <w:rPr>
          <w:sz w:val="24"/>
          <w:szCs w:val="24"/>
        </w:rPr>
        <w:t xml:space="preserve">mia.edu/11728887/Waste_not_want_not_Reducing_livestocks_greenhouse_gas_emissions_in_the_UK_thesis_ </w:t>
      </w:r>
    </w:p>
    <w:p w14:paraId="179E129F" w14:textId="77777777" w:rsidR="00000000" w:rsidRDefault="00551CE1">
      <w:pPr>
        <w:widowControl/>
        <w:rPr>
          <w:sz w:val="24"/>
          <w:szCs w:val="24"/>
        </w:rPr>
      </w:pPr>
    </w:p>
    <w:p w14:paraId="263D1177" w14:textId="77777777" w:rsidR="00000000" w:rsidRDefault="00551CE1">
      <w:pPr>
        <w:widowControl/>
        <w:rPr>
          <w:sz w:val="24"/>
          <w:szCs w:val="24"/>
        </w:rPr>
      </w:pPr>
      <w:r>
        <w:rPr>
          <w:sz w:val="24"/>
          <w:szCs w:val="24"/>
        </w:rPr>
        <w:t xml:space="preserve">Hischier, Naomi. </w:t>
      </w:r>
      <w:r>
        <w:rPr>
          <w:sz w:val="24"/>
          <w:szCs w:val="24"/>
        </w:rPr>
        <w:t>“</w:t>
      </w:r>
      <w:r>
        <w:rPr>
          <w:sz w:val="24"/>
          <w:szCs w:val="24"/>
        </w:rPr>
        <w:t>Replication Recommendations for Sustainable Business Models in the Food Service Industry for the Lisbon Area: an Exploratory Study into F</w:t>
      </w:r>
      <w:r>
        <w:rPr>
          <w:sz w:val="24"/>
          <w:szCs w:val="24"/>
        </w:rPr>
        <w:t>ood Waste Reducing Business Practices.</w:t>
      </w:r>
      <w:r>
        <w:rPr>
          <w:sz w:val="24"/>
          <w:szCs w:val="24"/>
        </w:rPr>
        <w:t>”</w:t>
      </w:r>
      <w:r>
        <w:rPr>
          <w:sz w:val="24"/>
          <w:szCs w:val="24"/>
        </w:rPr>
        <w:t xml:space="preserve"> Bern: Bachelorarbeit; Berner Fachhochschule. Departement Wirtschaft; 2019. Retrieved at https://books.google.co.vi/books/about/Replication_Recommendations_for_Sustaina.html?id=xp0nzAEACAAJ&amp;redir_esc=y</w:t>
      </w:r>
    </w:p>
    <w:p w14:paraId="0FD3C273" w14:textId="77777777" w:rsidR="00000000" w:rsidRDefault="00551CE1">
      <w:pPr>
        <w:widowControl/>
        <w:rPr>
          <w:sz w:val="24"/>
          <w:szCs w:val="24"/>
        </w:rPr>
      </w:pPr>
    </w:p>
    <w:p w14:paraId="49D75C71" w14:textId="77777777" w:rsidR="00000000" w:rsidRDefault="00551CE1">
      <w:pPr>
        <w:widowControl/>
        <w:rPr>
          <w:sz w:val="24"/>
          <w:szCs w:val="24"/>
        </w:rPr>
      </w:pPr>
      <w:r>
        <w:rPr>
          <w:sz w:val="24"/>
          <w:szCs w:val="24"/>
        </w:rPr>
        <w:t xml:space="preserve">Hocke, Lili. </w:t>
      </w:r>
      <w:r>
        <w:rPr>
          <w:sz w:val="24"/>
          <w:szCs w:val="24"/>
        </w:rPr>
        <w:t>“</w:t>
      </w:r>
      <w:r>
        <w:rPr>
          <w:sz w:val="24"/>
          <w:szCs w:val="24"/>
        </w:rPr>
        <w:t>Encourage Food Waste Reduction Policy Options for the Dutch Context to Encourage Retail</w:t>
      </w:r>
      <w:r>
        <w:rPr>
          <w:sz w:val="24"/>
          <w:szCs w:val="24"/>
        </w:rPr>
        <w:t>’</w:t>
      </w:r>
      <w:r>
        <w:rPr>
          <w:sz w:val="24"/>
          <w:szCs w:val="24"/>
        </w:rPr>
        <w:t>s Efforts for Food Waste Reduction in the Supply Chain.</w:t>
      </w:r>
      <w:r>
        <w:rPr>
          <w:sz w:val="24"/>
          <w:szCs w:val="24"/>
        </w:rPr>
        <w:t>”</w:t>
      </w:r>
      <w:r>
        <w:rPr>
          <w:sz w:val="24"/>
          <w:szCs w:val="24"/>
        </w:rPr>
        <w:t xml:space="preserve"> Masters Thesis, Utretcht University, the Netherlands, July 2014.</w:t>
      </w:r>
    </w:p>
    <w:p w14:paraId="66022A66" w14:textId="77777777" w:rsidR="00000000" w:rsidRDefault="00551CE1">
      <w:pPr>
        <w:widowControl/>
        <w:rPr>
          <w:sz w:val="24"/>
          <w:szCs w:val="24"/>
        </w:rPr>
      </w:pPr>
    </w:p>
    <w:p w14:paraId="7C21729A" w14:textId="77777777" w:rsidR="00000000" w:rsidRDefault="00551CE1">
      <w:pPr>
        <w:widowControl/>
        <w:rPr>
          <w:sz w:val="24"/>
          <w:szCs w:val="24"/>
        </w:rPr>
      </w:pPr>
      <w:r>
        <w:rPr>
          <w:sz w:val="24"/>
          <w:szCs w:val="24"/>
        </w:rPr>
        <w:t>Hoff Rudhult, Linda.</w:t>
      </w:r>
      <w:r>
        <w:rPr>
          <w:sz w:val="24"/>
          <w:szCs w:val="24"/>
        </w:rPr>
        <w:t>”</w:t>
      </w:r>
      <w:r>
        <w:rPr>
          <w:sz w:val="24"/>
          <w:szCs w:val="24"/>
        </w:rPr>
        <w:t xml:space="preserve">The Waste of Time How a </w:t>
      </w:r>
      <w:r>
        <w:rPr>
          <w:sz w:val="24"/>
          <w:szCs w:val="24"/>
        </w:rPr>
        <w:t>Lower Opportunity Cost Could Increase Households Recycling Effort: an Empirical Analysis of the Effect of Curbsiderecycling on Waste Sorting Efforts in Swedish Municipalities.</w:t>
      </w:r>
      <w:r>
        <w:rPr>
          <w:sz w:val="24"/>
          <w:szCs w:val="24"/>
        </w:rPr>
        <w:t>”</w:t>
      </w:r>
      <w:r>
        <w:rPr>
          <w:sz w:val="24"/>
          <w:szCs w:val="24"/>
        </w:rPr>
        <w:t xml:space="preserve"> Uppsala: SLU/Dept. of Economics 2017. Thesis ETD. Retrieved at https://stud.eps</w:t>
      </w:r>
      <w:r>
        <w:rPr>
          <w:sz w:val="24"/>
          <w:szCs w:val="24"/>
        </w:rPr>
        <w:t>ilon.slu.se/10426/</w:t>
      </w:r>
    </w:p>
    <w:p w14:paraId="2A367F33" w14:textId="77777777" w:rsidR="00000000" w:rsidRDefault="00551CE1">
      <w:pPr>
        <w:widowControl/>
        <w:rPr>
          <w:sz w:val="24"/>
          <w:szCs w:val="24"/>
        </w:rPr>
      </w:pPr>
      <w:r>
        <w:rPr>
          <w:sz w:val="24"/>
          <w:szCs w:val="24"/>
        </w:rPr>
        <w:t>Tags: Sorting, Theses</w:t>
      </w:r>
    </w:p>
    <w:p w14:paraId="07BA87BF" w14:textId="77777777" w:rsidR="00000000" w:rsidRDefault="00551CE1">
      <w:pPr>
        <w:widowControl/>
        <w:rPr>
          <w:sz w:val="24"/>
          <w:szCs w:val="24"/>
        </w:rPr>
      </w:pPr>
    </w:p>
    <w:p w14:paraId="19F6510D" w14:textId="77777777" w:rsidR="00000000" w:rsidRDefault="00551CE1">
      <w:pPr>
        <w:widowControl/>
        <w:rPr>
          <w:sz w:val="24"/>
          <w:szCs w:val="24"/>
        </w:rPr>
      </w:pPr>
      <w:r>
        <w:rPr>
          <w:sz w:val="24"/>
          <w:szCs w:val="24"/>
        </w:rPr>
        <w:t>H</w:t>
      </w:r>
      <w:r>
        <w:rPr>
          <w:sz w:val="24"/>
          <w:szCs w:val="24"/>
        </w:rPr>
        <w:t>ø</w:t>
      </w:r>
      <w:r>
        <w:rPr>
          <w:sz w:val="24"/>
          <w:szCs w:val="24"/>
        </w:rPr>
        <w:t xml:space="preserve">j, Stine Bordier. </w:t>
      </w:r>
      <w:r>
        <w:rPr>
          <w:sz w:val="24"/>
          <w:szCs w:val="24"/>
        </w:rPr>
        <w:t>“</w:t>
      </w:r>
      <w:r>
        <w:rPr>
          <w:sz w:val="24"/>
          <w:szCs w:val="24"/>
        </w:rPr>
        <w:t>Metrics and Measurement Methods for the Monitoring and Evaluation of Household Food Waste Prevention Interventions.</w:t>
      </w:r>
      <w:r>
        <w:rPr>
          <w:sz w:val="24"/>
          <w:szCs w:val="24"/>
        </w:rPr>
        <w:t>”</w:t>
      </w:r>
      <w:r>
        <w:rPr>
          <w:sz w:val="24"/>
          <w:szCs w:val="24"/>
        </w:rPr>
        <w:t xml:space="preserve"> Thesis. Ehrenberg-Bass Inst. Mark. Sci. University of South Australia, Adelaide, November 2011. Retrieved at https://www.researchgate.net/publication/341214559_Metrics_and_measurement_methods_for_the_monitoring_and_evaluation_of_household_food_waste_preve</w:t>
      </w:r>
      <w:r>
        <w:rPr>
          <w:sz w:val="24"/>
          <w:szCs w:val="24"/>
        </w:rPr>
        <w:t>ntion_interventions</w:t>
      </w:r>
    </w:p>
    <w:p w14:paraId="19902F13" w14:textId="77777777" w:rsidR="00000000" w:rsidRDefault="00551CE1">
      <w:pPr>
        <w:widowControl/>
        <w:rPr>
          <w:sz w:val="24"/>
          <w:szCs w:val="24"/>
        </w:rPr>
      </w:pPr>
      <w:r>
        <w:rPr>
          <w:sz w:val="24"/>
          <w:szCs w:val="24"/>
        </w:rPr>
        <w:t>Tags: Australia, Households, Theses</w:t>
      </w:r>
    </w:p>
    <w:p w14:paraId="4B6AAD17" w14:textId="77777777" w:rsidR="00000000" w:rsidRDefault="00551CE1">
      <w:pPr>
        <w:widowControl/>
        <w:rPr>
          <w:sz w:val="24"/>
          <w:szCs w:val="24"/>
        </w:rPr>
      </w:pPr>
    </w:p>
    <w:p w14:paraId="567F263E" w14:textId="77777777" w:rsidR="00000000" w:rsidRDefault="00551CE1">
      <w:pPr>
        <w:widowControl/>
        <w:rPr>
          <w:sz w:val="24"/>
          <w:szCs w:val="24"/>
        </w:rPr>
      </w:pPr>
      <w:r>
        <w:rPr>
          <w:sz w:val="24"/>
          <w:szCs w:val="24"/>
        </w:rPr>
        <w:t xml:space="preserve">Hunink, Feline. </w:t>
      </w:r>
      <w:r>
        <w:rPr>
          <w:sz w:val="24"/>
          <w:szCs w:val="24"/>
        </w:rPr>
        <w:t>“</w:t>
      </w:r>
      <w:r>
        <w:rPr>
          <w:sz w:val="24"/>
          <w:szCs w:val="24"/>
        </w:rPr>
        <w:t>Helping Bakery Strik Contribute to a Circular Economy: Making the Food Waste Loop 100% Circular.</w:t>
      </w:r>
      <w:r>
        <w:rPr>
          <w:sz w:val="24"/>
          <w:szCs w:val="24"/>
        </w:rPr>
        <w:t>”</w:t>
      </w:r>
      <w:r>
        <w:rPr>
          <w:sz w:val="24"/>
          <w:szCs w:val="24"/>
        </w:rPr>
        <w:t xml:space="preserve"> Master thesis Delft University of Technology, Leiden University, February 4, 2020. D</w:t>
      </w:r>
      <w:r>
        <w:rPr>
          <w:sz w:val="24"/>
          <w:szCs w:val="24"/>
        </w:rPr>
        <w:t>ownload at https://repository.tudelft.nl/islandora/object/uuid:3eed41fb-ec34-4583-932d-4e5161534cb7?collection=education</w:t>
      </w:r>
    </w:p>
    <w:p w14:paraId="66EAFF06" w14:textId="77777777" w:rsidR="00000000" w:rsidRDefault="00551CE1">
      <w:pPr>
        <w:widowControl/>
        <w:rPr>
          <w:sz w:val="24"/>
          <w:szCs w:val="24"/>
        </w:rPr>
      </w:pPr>
    </w:p>
    <w:p w14:paraId="60467599" w14:textId="77777777" w:rsidR="00000000" w:rsidRDefault="00551CE1">
      <w:pPr>
        <w:widowControl/>
        <w:rPr>
          <w:sz w:val="24"/>
          <w:szCs w:val="24"/>
        </w:rPr>
      </w:pPr>
      <w:r>
        <w:rPr>
          <w:sz w:val="24"/>
          <w:szCs w:val="24"/>
        </w:rPr>
        <w:t xml:space="preserve">Iacovidou, Eleni. </w:t>
      </w:r>
      <w:r>
        <w:rPr>
          <w:sz w:val="24"/>
          <w:szCs w:val="24"/>
        </w:rPr>
        <w:t>“</w:t>
      </w:r>
      <w:r>
        <w:rPr>
          <w:sz w:val="24"/>
          <w:szCs w:val="24"/>
        </w:rPr>
        <w:t>Diverting Food Waste from Landfill: a Challenge for the Water Industry.</w:t>
      </w:r>
      <w:r>
        <w:rPr>
          <w:sz w:val="24"/>
          <w:szCs w:val="24"/>
        </w:rPr>
        <w:t>”</w:t>
      </w:r>
      <w:r>
        <w:rPr>
          <w:sz w:val="24"/>
          <w:szCs w:val="24"/>
        </w:rPr>
        <w:t xml:space="preserve"> Imperial College London (United Kingdom), </w:t>
      </w:r>
      <w:r>
        <w:rPr>
          <w:sz w:val="24"/>
          <w:szCs w:val="24"/>
        </w:rPr>
        <w:t>2012.</w:t>
      </w:r>
    </w:p>
    <w:p w14:paraId="0A1A686B" w14:textId="77777777" w:rsidR="00000000" w:rsidRDefault="00551CE1">
      <w:pPr>
        <w:widowControl/>
        <w:rPr>
          <w:sz w:val="24"/>
          <w:szCs w:val="24"/>
        </w:rPr>
      </w:pPr>
    </w:p>
    <w:p w14:paraId="322491AF" w14:textId="77777777" w:rsidR="00000000" w:rsidRDefault="00551CE1">
      <w:pPr>
        <w:widowControl/>
        <w:rPr>
          <w:sz w:val="24"/>
          <w:szCs w:val="24"/>
        </w:rPr>
      </w:pPr>
      <w:r>
        <w:rPr>
          <w:sz w:val="24"/>
          <w:szCs w:val="24"/>
        </w:rPr>
        <w:t xml:space="preserve">Jacob, Mark Timothy. </w:t>
      </w:r>
      <w:r>
        <w:rPr>
          <w:sz w:val="24"/>
          <w:szCs w:val="24"/>
        </w:rPr>
        <w:t>“</w:t>
      </w:r>
      <w:r>
        <w:rPr>
          <w:sz w:val="24"/>
          <w:szCs w:val="24"/>
        </w:rPr>
        <w:t>Planning a Supermarket Food Waste Management Program Case Study: Regional Municipality of Waterloo, Ontario.</w:t>
      </w:r>
      <w:r>
        <w:rPr>
          <w:sz w:val="24"/>
          <w:szCs w:val="24"/>
        </w:rPr>
        <w:t>”</w:t>
      </w:r>
      <w:r>
        <w:rPr>
          <w:sz w:val="24"/>
          <w:szCs w:val="24"/>
        </w:rPr>
        <w:t xml:space="preserve"> University of Waterloo (Canada), 1992.</w:t>
      </w:r>
    </w:p>
    <w:p w14:paraId="3FF5C4FC" w14:textId="77777777" w:rsidR="00000000" w:rsidRDefault="00551CE1">
      <w:pPr>
        <w:widowControl/>
        <w:rPr>
          <w:sz w:val="24"/>
          <w:szCs w:val="24"/>
        </w:rPr>
      </w:pPr>
    </w:p>
    <w:p w14:paraId="5292CC4A" w14:textId="77777777" w:rsidR="00000000" w:rsidRDefault="00551CE1">
      <w:pPr>
        <w:widowControl/>
        <w:rPr>
          <w:sz w:val="24"/>
          <w:szCs w:val="24"/>
        </w:rPr>
      </w:pPr>
      <w:r>
        <w:rPr>
          <w:sz w:val="24"/>
          <w:szCs w:val="24"/>
        </w:rPr>
        <w:t xml:space="preserve">Jansen, Nicole. </w:t>
      </w:r>
      <w:r>
        <w:rPr>
          <w:sz w:val="24"/>
          <w:szCs w:val="24"/>
        </w:rPr>
        <w:t>“</w:t>
      </w:r>
      <w:r>
        <w:rPr>
          <w:sz w:val="24"/>
          <w:szCs w:val="24"/>
        </w:rPr>
        <w:t>Meal Ingredient Portioning Behaviour at the Dinner Preparati</w:t>
      </w:r>
      <w:r>
        <w:rPr>
          <w:sz w:val="24"/>
          <w:szCs w:val="24"/>
        </w:rPr>
        <w:t>on Stage and the Effect on Leftovers and Food Waste in Dutch Single-person Households.</w:t>
      </w:r>
      <w:r>
        <w:rPr>
          <w:sz w:val="24"/>
          <w:szCs w:val="24"/>
        </w:rPr>
        <w:t>”</w:t>
      </w:r>
      <w:r>
        <w:rPr>
          <w:sz w:val="24"/>
          <w:szCs w:val="24"/>
        </w:rPr>
        <w:t xml:space="preserve"> 2018. Wageningen University, Food Quality Management. Masters Thesis. Retrieved at http://edepot.wur.nl/442393</w:t>
      </w:r>
    </w:p>
    <w:p w14:paraId="64B41D6E" w14:textId="77777777" w:rsidR="00000000" w:rsidRDefault="00551CE1">
      <w:pPr>
        <w:widowControl/>
        <w:rPr>
          <w:sz w:val="24"/>
          <w:szCs w:val="24"/>
        </w:rPr>
      </w:pPr>
    </w:p>
    <w:p w14:paraId="6CD9EA09" w14:textId="77777777" w:rsidR="00000000" w:rsidRDefault="00551CE1">
      <w:pPr>
        <w:widowControl/>
        <w:rPr>
          <w:sz w:val="24"/>
          <w:szCs w:val="24"/>
        </w:rPr>
      </w:pPr>
      <w:r>
        <w:rPr>
          <w:sz w:val="24"/>
          <w:szCs w:val="24"/>
        </w:rPr>
        <w:t>Jonsson, M</w:t>
      </w:r>
      <w:r>
        <w:rPr>
          <w:sz w:val="24"/>
          <w:szCs w:val="24"/>
        </w:rPr>
        <w:t>å</w:t>
      </w:r>
      <w:r>
        <w:rPr>
          <w:sz w:val="24"/>
          <w:szCs w:val="24"/>
        </w:rPr>
        <w:t xml:space="preserve">ns, and Johannes Blekinge Sandberg,. </w:t>
      </w:r>
      <w:r>
        <w:rPr>
          <w:sz w:val="24"/>
          <w:szCs w:val="24"/>
        </w:rPr>
        <w:t>“</w:t>
      </w:r>
      <w:r>
        <w:rPr>
          <w:sz w:val="24"/>
          <w:szCs w:val="24"/>
        </w:rPr>
        <w:t>Reducin</w:t>
      </w:r>
      <w:r>
        <w:rPr>
          <w:sz w:val="24"/>
          <w:szCs w:val="24"/>
        </w:rPr>
        <w:t>g Food Waste in the Swedish Household Using IoT.</w:t>
      </w:r>
      <w:r>
        <w:rPr>
          <w:sz w:val="24"/>
          <w:szCs w:val="24"/>
        </w:rPr>
        <w:t>”</w:t>
      </w:r>
      <w:r>
        <w:rPr>
          <w:sz w:val="24"/>
          <w:szCs w:val="24"/>
        </w:rPr>
        <w:t xml:space="preserve"> Masters thesis. Tekniska H</w:t>
      </w:r>
      <w:r>
        <w:rPr>
          <w:sz w:val="24"/>
          <w:szCs w:val="24"/>
        </w:rPr>
        <w:t>ö</w:t>
      </w:r>
      <w:r>
        <w:rPr>
          <w:sz w:val="24"/>
          <w:szCs w:val="24"/>
        </w:rPr>
        <w:t>gskola, Institutionen f</w:t>
      </w:r>
      <w:r>
        <w:rPr>
          <w:sz w:val="24"/>
          <w:szCs w:val="24"/>
        </w:rPr>
        <w:t>ö</w:t>
      </w:r>
      <w:r>
        <w:rPr>
          <w:sz w:val="24"/>
          <w:szCs w:val="24"/>
        </w:rPr>
        <w:t>r maskinteknik Blekinge Tekniska H</w:t>
      </w:r>
      <w:r>
        <w:rPr>
          <w:sz w:val="24"/>
          <w:szCs w:val="24"/>
        </w:rPr>
        <w:t>ö</w:t>
      </w:r>
      <w:r>
        <w:rPr>
          <w:sz w:val="24"/>
          <w:szCs w:val="24"/>
        </w:rPr>
        <w:t>gskola, Institutionen f</w:t>
      </w:r>
      <w:r>
        <w:rPr>
          <w:sz w:val="24"/>
          <w:szCs w:val="24"/>
        </w:rPr>
        <w:t>ö</w:t>
      </w:r>
      <w:r>
        <w:rPr>
          <w:sz w:val="24"/>
          <w:szCs w:val="24"/>
        </w:rPr>
        <w:t>r maskinteknik, 2020. Retrieved at http://bth.diva-portal.org/smash/record.jsf?pid=diva2%3A14395</w:t>
      </w:r>
      <w:r>
        <w:rPr>
          <w:sz w:val="24"/>
          <w:szCs w:val="24"/>
        </w:rPr>
        <w:t>34&amp;dswid=-8564</w:t>
      </w:r>
    </w:p>
    <w:p w14:paraId="7EF45CBE" w14:textId="77777777" w:rsidR="00000000" w:rsidRDefault="00551CE1">
      <w:pPr>
        <w:widowControl/>
        <w:rPr>
          <w:sz w:val="24"/>
          <w:szCs w:val="24"/>
        </w:rPr>
      </w:pPr>
    </w:p>
    <w:p w14:paraId="7F96E06D" w14:textId="77777777" w:rsidR="00000000" w:rsidRDefault="00551CE1">
      <w:pPr>
        <w:widowControl/>
        <w:rPr>
          <w:sz w:val="24"/>
          <w:szCs w:val="24"/>
        </w:rPr>
      </w:pPr>
      <w:r>
        <w:rPr>
          <w:sz w:val="24"/>
          <w:szCs w:val="24"/>
        </w:rPr>
        <w:t xml:space="preserve">Jones, Emily. </w:t>
      </w:r>
      <w:r>
        <w:rPr>
          <w:sz w:val="24"/>
          <w:szCs w:val="24"/>
        </w:rPr>
        <w:t>“</w:t>
      </w:r>
      <w:r>
        <w:rPr>
          <w:sz w:val="24"/>
          <w:szCs w:val="24"/>
        </w:rPr>
        <w:t>An Investigation into Food Waste Produced in New Zealand Restaurants and Cafes: a Thesis Submitted in Partial Fulfilment of the Requirements for the Degree of Master of Dietetics at the University of Otago, Dunedin, New Zeala</w:t>
      </w:r>
      <w:r>
        <w:rPr>
          <w:sz w:val="24"/>
          <w:szCs w:val="24"/>
        </w:rPr>
        <w:t>nd.</w:t>
      </w:r>
      <w:r>
        <w:rPr>
          <w:sz w:val="24"/>
          <w:szCs w:val="24"/>
        </w:rPr>
        <w:t>”</w:t>
      </w:r>
      <w:r>
        <w:rPr>
          <w:sz w:val="24"/>
          <w:szCs w:val="24"/>
        </w:rPr>
        <w:t xml:space="preserve"> 2018.</w:t>
      </w:r>
    </w:p>
    <w:p w14:paraId="5A2CBC18" w14:textId="77777777" w:rsidR="00000000" w:rsidRDefault="00551CE1">
      <w:pPr>
        <w:widowControl/>
        <w:rPr>
          <w:sz w:val="24"/>
          <w:szCs w:val="24"/>
        </w:rPr>
      </w:pPr>
    </w:p>
    <w:p w14:paraId="0138C05C" w14:textId="77777777" w:rsidR="00000000" w:rsidRDefault="00551CE1">
      <w:pPr>
        <w:widowControl/>
        <w:rPr>
          <w:sz w:val="24"/>
          <w:szCs w:val="24"/>
        </w:rPr>
      </w:pPr>
      <w:r>
        <w:rPr>
          <w:sz w:val="24"/>
          <w:szCs w:val="24"/>
        </w:rPr>
        <w:t xml:space="preserve">Joy, Dipta Mitra. </w:t>
      </w:r>
      <w:r>
        <w:rPr>
          <w:sz w:val="24"/>
          <w:szCs w:val="24"/>
        </w:rPr>
        <w:t>“</w:t>
      </w:r>
      <w:r>
        <w:rPr>
          <w:sz w:val="24"/>
          <w:szCs w:val="24"/>
        </w:rPr>
        <w:t>Effects of Corn Mill Waste on Municipal Solid Waste Degradation in Bioreactor Landfills.</w:t>
      </w:r>
      <w:r>
        <w:rPr>
          <w:sz w:val="24"/>
          <w:szCs w:val="24"/>
        </w:rPr>
        <w:t>”</w:t>
      </w:r>
      <w:r>
        <w:rPr>
          <w:sz w:val="24"/>
          <w:szCs w:val="24"/>
        </w:rPr>
        <w:t xml:space="preserve"> The University of Texas at Arlington, 2014.</w:t>
      </w:r>
    </w:p>
    <w:p w14:paraId="79384284" w14:textId="77777777" w:rsidR="00000000" w:rsidRDefault="00551CE1">
      <w:pPr>
        <w:widowControl/>
        <w:rPr>
          <w:sz w:val="24"/>
          <w:szCs w:val="24"/>
        </w:rPr>
      </w:pPr>
    </w:p>
    <w:p w14:paraId="7E5CAB86" w14:textId="77777777" w:rsidR="00000000" w:rsidRDefault="00551CE1">
      <w:pPr>
        <w:widowControl/>
        <w:rPr>
          <w:sz w:val="24"/>
          <w:szCs w:val="24"/>
        </w:rPr>
      </w:pPr>
      <w:r>
        <w:rPr>
          <w:sz w:val="24"/>
          <w:szCs w:val="24"/>
        </w:rPr>
        <w:t xml:space="preserve">Jun, Eunji. </w:t>
      </w:r>
      <w:r>
        <w:rPr>
          <w:sz w:val="24"/>
          <w:szCs w:val="24"/>
        </w:rPr>
        <w:t>“</w:t>
      </w:r>
      <w:r>
        <w:rPr>
          <w:sz w:val="24"/>
          <w:szCs w:val="24"/>
        </w:rPr>
        <w:t>From Peels to Casein: Beyond Plastic: Reuse of Food Waste as a Raw Material f</w:t>
      </w:r>
      <w:r>
        <w:rPr>
          <w:sz w:val="24"/>
          <w:szCs w:val="24"/>
        </w:rPr>
        <w:t>or Bioplastic: a Research Project of Finding Alternative Material for Conventional Plastics by Using Food Wastes as Raw Material.</w:t>
      </w:r>
      <w:r>
        <w:rPr>
          <w:sz w:val="24"/>
          <w:szCs w:val="24"/>
        </w:rPr>
        <w:t>”</w:t>
      </w:r>
      <w:r>
        <w:rPr>
          <w:sz w:val="24"/>
          <w:szCs w:val="24"/>
        </w:rPr>
        <w:t xml:space="preserve"> Lucerne University, School of Art and Design, Emmenbr</w:t>
      </w:r>
      <w:r>
        <w:rPr>
          <w:sz w:val="24"/>
          <w:szCs w:val="24"/>
        </w:rPr>
        <w:t>ü</w:t>
      </w:r>
      <w:r>
        <w:rPr>
          <w:sz w:val="24"/>
          <w:szCs w:val="24"/>
        </w:rPr>
        <w:t>cke. Bachelorarbeit; Hochschule Luzern - Design &amp; Kunst; 2019.</w:t>
      </w:r>
    </w:p>
    <w:p w14:paraId="442D3CE0" w14:textId="77777777" w:rsidR="00000000" w:rsidRDefault="00551CE1">
      <w:pPr>
        <w:widowControl/>
        <w:rPr>
          <w:sz w:val="24"/>
          <w:szCs w:val="24"/>
        </w:rPr>
      </w:pPr>
    </w:p>
    <w:p w14:paraId="16852755" w14:textId="77777777" w:rsidR="00000000" w:rsidRDefault="00551CE1">
      <w:pPr>
        <w:widowControl/>
        <w:rPr>
          <w:sz w:val="24"/>
          <w:szCs w:val="24"/>
        </w:rPr>
      </w:pPr>
      <w:r>
        <w:rPr>
          <w:sz w:val="24"/>
          <w:szCs w:val="24"/>
        </w:rPr>
        <w:t>Ketzenb</w:t>
      </w:r>
      <w:r>
        <w:rPr>
          <w:sz w:val="24"/>
          <w:szCs w:val="24"/>
        </w:rPr>
        <w:t xml:space="preserve">erger, Brent A. </w:t>
      </w:r>
      <w:r>
        <w:rPr>
          <w:sz w:val="24"/>
          <w:szCs w:val="24"/>
        </w:rPr>
        <w:t>“</w:t>
      </w:r>
      <w:r>
        <w:rPr>
          <w:sz w:val="24"/>
          <w:szCs w:val="24"/>
        </w:rPr>
        <w:t>Water Use by Kitchen Food Waste Disposers in Households.</w:t>
      </w:r>
      <w:r>
        <w:rPr>
          <w:sz w:val="24"/>
          <w:szCs w:val="24"/>
        </w:rPr>
        <w:t>”</w:t>
      </w:r>
      <w:r>
        <w:rPr>
          <w:sz w:val="24"/>
          <w:szCs w:val="24"/>
        </w:rPr>
        <w:t xml:space="preserve"> MS thesis, University of Wisconsin-Madison, 1995.</w:t>
      </w:r>
    </w:p>
    <w:p w14:paraId="0D42A613" w14:textId="77777777" w:rsidR="00000000" w:rsidRDefault="00551CE1">
      <w:pPr>
        <w:widowControl/>
        <w:rPr>
          <w:sz w:val="24"/>
          <w:szCs w:val="24"/>
        </w:rPr>
      </w:pPr>
    </w:p>
    <w:p w14:paraId="50E9D13C" w14:textId="77777777" w:rsidR="00000000" w:rsidRDefault="00551CE1">
      <w:pPr>
        <w:widowControl/>
        <w:rPr>
          <w:sz w:val="24"/>
          <w:szCs w:val="24"/>
        </w:rPr>
      </w:pPr>
      <w:r>
        <w:rPr>
          <w:sz w:val="24"/>
          <w:szCs w:val="24"/>
        </w:rPr>
        <w:t xml:space="preserve">Keulemans, L.H.M. </w:t>
      </w:r>
      <w:r>
        <w:rPr>
          <w:sz w:val="24"/>
          <w:szCs w:val="24"/>
        </w:rPr>
        <w:t>“</w:t>
      </w:r>
      <w:r>
        <w:rPr>
          <w:sz w:val="24"/>
          <w:szCs w:val="24"/>
        </w:rPr>
        <w:t>Consumer Choices of Perishable Food Products When Applying Dynamic Pricing: a Solution to Food Waste?</w:t>
      </w:r>
      <w:r>
        <w:rPr>
          <w:sz w:val="24"/>
          <w:szCs w:val="24"/>
        </w:rPr>
        <w:t>”</w:t>
      </w:r>
      <w:r>
        <w:rPr>
          <w:sz w:val="24"/>
          <w:szCs w:val="24"/>
        </w:rPr>
        <w:t xml:space="preserve"> Wagening</w:t>
      </w:r>
      <w:r>
        <w:rPr>
          <w:sz w:val="24"/>
          <w:szCs w:val="24"/>
        </w:rPr>
        <w:t>en, NL, Wageningen University &amp; Research. Wageningen, NL, Wageningen University &amp; Research, 2018. DissertationETD</w:t>
      </w:r>
    </w:p>
    <w:p w14:paraId="350CDCB0" w14:textId="77777777" w:rsidR="00000000" w:rsidRDefault="00551CE1">
      <w:pPr>
        <w:widowControl/>
        <w:rPr>
          <w:sz w:val="24"/>
          <w:szCs w:val="24"/>
        </w:rPr>
      </w:pPr>
    </w:p>
    <w:p w14:paraId="497B295F" w14:textId="77777777" w:rsidR="00000000" w:rsidRDefault="00551CE1">
      <w:pPr>
        <w:widowControl/>
        <w:rPr>
          <w:sz w:val="24"/>
          <w:szCs w:val="24"/>
        </w:rPr>
      </w:pPr>
      <w:r>
        <w:rPr>
          <w:sz w:val="24"/>
          <w:szCs w:val="24"/>
        </w:rPr>
        <w:t xml:space="preserve">Killeen, Erin. </w:t>
      </w:r>
      <w:r>
        <w:rPr>
          <w:sz w:val="24"/>
          <w:szCs w:val="24"/>
        </w:rPr>
        <w:t>“</w:t>
      </w:r>
      <w:r>
        <w:rPr>
          <w:sz w:val="24"/>
          <w:szCs w:val="24"/>
        </w:rPr>
        <w:t>Food Waste at Retail.</w:t>
      </w:r>
      <w:r>
        <w:rPr>
          <w:sz w:val="24"/>
          <w:szCs w:val="24"/>
        </w:rPr>
        <w:t>”</w:t>
      </w:r>
      <w:r>
        <w:rPr>
          <w:sz w:val="24"/>
          <w:szCs w:val="24"/>
        </w:rPr>
        <w:t xml:space="preserve"> University of Arkansas, 2016. </w:t>
      </w:r>
    </w:p>
    <w:p w14:paraId="14EF0EC3" w14:textId="77777777" w:rsidR="00000000" w:rsidRDefault="00551CE1">
      <w:pPr>
        <w:widowControl/>
        <w:rPr>
          <w:sz w:val="24"/>
          <w:szCs w:val="24"/>
        </w:rPr>
      </w:pPr>
    </w:p>
    <w:p w14:paraId="3215FBDF" w14:textId="77777777" w:rsidR="00000000" w:rsidRDefault="00551CE1">
      <w:pPr>
        <w:widowControl/>
        <w:rPr>
          <w:sz w:val="24"/>
          <w:szCs w:val="24"/>
        </w:rPr>
      </w:pPr>
      <w:r>
        <w:rPr>
          <w:sz w:val="24"/>
          <w:szCs w:val="24"/>
        </w:rPr>
        <w:t xml:space="preserve">Kimber, Robyn. </w:t>
      </w:r>
      <w:r>
        <w:rPr>
          <w:sz w:val="24"/>
          <w:szCs w:val="24"/>
        </w:rPr>
        <w:t>“</w:t>
      </w:r>
      <w:r>
        <w:rPr>
          <w:sz w:val="24"/>
          <w:szCs w:val="24"/>
        </w:rPr>
        <w:t>Edible Energy: The Carbon Consequences of Diverting Co</w:t>
      </w:r>
      <w:r>
        <w:rPr>
          <w:sz w:val="24"/>
          <w:szCs w:val="24"/>
        </w:rPr>
        <w:t>mmercial Food Waste from Landfill to Sewage Treatment Works for Co-digestion.</w:t>
      </w:r>
      <w:r>
        <w:rPr>
          <w:sz w:val="24"/>
          <w:szCs w:val="24"/>
        </w:rPr>
        <w:t>”</w:t>
      </w:r>
      <w:r>
        <w:rPr>
          <w:sz w:val="24"/>
          <w:szCs w:val="24"/>
        </w:rPr>
        <w:t xml:space="preserve"> M. Sc.; Centre of Environmental Policy, Imperial College London, 2008.</w:t>
      </w:r>
    </w:p>
    <w:p w14:paraId="106C7A39" w14:textId="77777777" w:rsidR="00000000" w:rsidRDefault="00551CE1">
      <w:pPr>
        <w:widowControl/>
        <w:rPr>
          <w:sz w:val="24"/>
          <w:szCs w:val="24"/>
        </w:rPr>
      </w:pPr>
    </w:p>
    <w:p w14:paraId="2C9998E0" w14:textId="77777777" w:rsidR="00000000" w:rsidRDefault="00551CE1">
      <w:pPr>
        <w:widowControl/>
        <w:rPr>
          <w:sz w:val="24"/>
          <w:szCs w:val="24"/>
        </w:rPr>
      </w:pPr>
      <w:r>
        <w:rPr>
          <w:sz w:val="24"/>
          <w:szCs w:val="24"/>
        </w:rPr>
        <w:t xml:space="preserve">Koppers, Mitchel. </w:t>
      </w:r>
      <w:r>
        <w:rPr>
          <w:sz w:val="24"/>
          <w:szCs w:val="24"/>
        </w:rPr>
        <w:t>“</w:t>
      </w:r>
      <w:r>
        <w:rPr>
          <w:sz w:val="24"/>
          <w:szCs w:val="24"/>
        </w:rPr>
        <w:t>A Peaceful Fight Agains</w:t>
      </w:r>
      <w:r>
        <w:rPr>
          <w:sz w:val="24"/>
          <w:szCs w:val="24"/>
        </w:rPr>
        <w:t>t Food Waste in Amsterdam: an Explorative Case Study on the Impact of Food Waste Prevention Initiatives.</w:t>
      </w:r>
      <w:r>
        <w:rPr>
          <w:sz w:val="24"/>
          <w:szCs w:val="24"/>
        </w:rPr>
        <w:t>”</w:t>
      </w:r>
      <w:r>
        <w:rPr>
          <w:sz w:val="24"/>
          <w:szCs w:val="24"/>
        </w:rPr>
        <w:t xml:space="preserve"> Masters thesis. Delft University of Technology, Leiden University, June 18 2020. Available at https://repository.tudelft.nl/islandora/object/uuid%3A1e</w:t>
      </w:r>
      <w:r>
        <w:rPr>
          <w:sz w:val="24"/>
          <w:szCs w:val="24"/>
        </w:rPr>
        <w:t>e4e73f-1ec9-4580-85e6-dfccc33ea4f6</w:t>
      </w:r>
    </w:p>
    <w:p w14:paraId="1B8A9DBF" w14:textId="77777777" w:rsidR="00000000" w:rsidRDefault="00551CE1">
      <w:pPr>
        <w:widowControl/>
        <w:rPr>
          <w:sz w:val="24"/>
          <w:szCs w:val="24"/>
        </w:rPr>
      </w:pPr>
    </w:p>
    <w:p w14:paraId="2FD27018" w14:textId="77777777" w:rsidR="00000000" w:rsidRDefault="00551CE1">
      <w:pPr>
        <w:widowControl/>
        <w:rPr>
          <w:sz w:val="24"/>
          <w:szCs w:val="24"/>
        </w:rPr>
      </w:pPr>
      <w:r>
        <w:rPr>
          <w:sz w:val="24"/>
          <w:szCs w:val="24"/>
        </w:rPr>
        <w:t xml:space="preserve">Koganti, Kavya. </w:t>
      </w:r>
      <w:r>
        <w:rPr>
          <w:sz w:val="24"/>
          <w:szCs w:val="24"/>
        </w:rPr>
        <w:t>“</w:t>
      </w:r>
      <w:r>
        <w:rPr>
          <w:sz w:val="24"/>
          <w:szCs w:val="24"/>
        </w:rPr>
        <w:t>Characterization and Comparison of Fresh and Landfilled Solid Waste.</w:t>
      </w:r>
      <w:r>
        <w:rPr>
          <w:sz w:val="24"/>
          <w:szCs w:val="24"/>
        </w:rPr>
        <w:t>”</w:t>
      </w:r>
      <w:r>
        <w:rPr>
          <w:sz w:val="24"/>
          <w:szCs w:val="24"/>
        </w:rPr>
        <w:t xml:space="preserve"> The University of Texas at Arlington, 2015. 10023972.</w:t>
      </w:r>
    </w:p>
    <w:p w14:paraId="37231C0A" w14:textId="77777777" w:rsidR="00000000" w:rsidRDefault="00551CE1">
      <w:pPr>
        <w:widowControl/>
        <w:rPr>
          <w:sz w:val="24"/>
          <w:szCs w:val="24"/>
        </w:rPr>
      </w:pPr>
    </w:p>
    <w:p w14:paraId="58F784DF" w14:textId="77777777" w:rsidR="00000000" w:rsidRDefault="00551CE1">
      <w:pPr>
        <w:widowControl/>
        <w:rPr>
          <w:sz w:val="24"/>
          <w:szCs w:val="24"/>
        </w:rPr>
      </w:pPr>
      <w:r>
        <w:rPr>
          <w:sz w:val="24"/>
          <w:szCs w:val="24"/>
        </w:rPr>
        <w:t xml:space="preserve">Kort, William. </w:t>
      </w:r>
      <w:r>
        <w:rPr>
          <w:sz w:val="24"/>
          <w:szCs w:val="24"/>
        </w:rPr>
        <w:t>“</w:t>
      </w:r>
      <w:r>
        <w:rPr>
          <w:sz w:val="24"/>
          <w:szCs w:val="24"/>
        </w:rPr>
        <w:t>An Integrated Environmental Analysis Framework for Multi-funct</w:t>
      </w:r>
      <w:r>
        <w:rPr>
          <w:sz w:val="24"/>
          <w:szCs w:val="24"/>
        </w:rPr>
        <w:t>ional Urban Food Production Utilizing Nutrient Recycling from Organic Waste Streams.</w:t>
      </w:r>
      <w:r>
        <w:rPr>
          <w:sz w:val="24"/>
          <w:szCs w:val="24"/>
        </w:rPr>
        <w:t>”</w:t>
      </w:r>
      <w:r>
        <w:rPr>
          <w:sz w:val="24"/>
          <w:szCs w:val="24"/>
        </w:rPr>
        <w:t xml:space="preserve"> The University of Wisconsin, Milwaukee, 2016. </w:t>
      </w:r>
    </w:p>
    <w:p w14:paraId="2AB145AA" w14:textId="77777777" w:rsidR="00000000" w:rsidRDefault="00551CE1">
      <w:pPr>
        <w:widowControl/>
        <w:rPr>
          <w:sz w:val="24"/>
          <w:szCs w:val="24"/>
        </w:rPr>
      </w:pPr>
    </w:p>
    <w:p w14:paraId="6DCA5EC0" w14:textId="77777777" w:rsidR="00000000" w:rsidRDefault="00551CE1">
      <w:pPr>
        <w:widowControl/>
        <w:rPr>
          <w:sz w:val="24"/>
          <w:szCs w:val="24"/>
        </w:rPr>
      </w:pPr>
      <w:r>
        <w:rPr>
          <w:sz w:val="24"/>
          <w:szCs w:val="24"/>
        </w:rPr>
        <w:t xml:space="preserve">Koukol, Barbara A. </w:t>
      </w:r>
      <w:r>
        <w:rPr>
          <w:sz w:val="24"/>
          <w:szCs w:val="24"/>
        </w:rPr>
        <w:t>“</w:t>
      </w:r>
      <w:r>
        <w:rPr>
          <w:sz w:val="24"/>
          <w:szCs w:val="24"/>
        </w:rPr>
        <w:t>An Analysis of State Restaurant Association Member</w:t>
      </w:r>
      <w:r>
        <w:rPr>
          <w:sz w:val="24"/>
          <w:szCs w:val="24"/>
        </w:rPr>
        <w:t>’</w:t>
      </w:r>
      <w:r>
        <w:rPr>
          <w:sz w:val="24"/>
          <w:szCs w:val="24"/>
        </w:rPr>
        <w:t xml:space="preserve">s Knowledge about </w:t>
      </w:r>
      <w:r>
        <w:rPr>
          <w:sz w:val="24"/>
          <w:szCs w:val="24"/>
        </w:rPr>
        <w:t>“</w:t>
      </w:r>
      <w:r>
        <w:rPr>
          <w:sz w:val="24"/>
          <w:szCs w:val="24"/>
        </w:rPr>
        <w:t>Gleaning</w:t>
      </w:r>
      <w:r>
        <w:rPr>
          <w:sz w:val="24"/>
          <w:szCs w:val="24"/>
        </w:rPr>
        <w:t>”</w:t>
      </w:r>
      <w:r>
        <w:rPr>
          <w:sz w:val="24"/>
          <w:szCs w:val="24"/>
        </w:rPr>
        <w:t xml:space="preserve"> in Food Recovery.</w:t>
      </w:r>
      <w:r>
        <w:rPr>
          <w:sz w:val="24"/>
          <w:szCs w:val="24"/>
        </w:rPr>
        <w:t>”</w:t>
      </w:r>
      <w:r>
        <w:rPr>
          <w:sz w:val="24"/>
          <w:szCs w:val="24"/>
        </w:rPr>
        <w:t xml:space="preserve"> The</w:t>
      </w:r>
      <w:r>
        <w:rPr>
          <w:sz w:val="24"/>
          <w:szCs w:val="24"/>
        </w:rPr>
        <w:t>sis--PlanB, M.S.[Menomonie, WI]: University of Wisconsin--Stout, 2000. Retrieved at http://www.uwstout.edu/lib/thesis/2000/2000koukolb.pdf</w:t>
      </w:r>
    </w:p>
    <w:p w14:paraId="07A1DD58" w14:textId="77777777" w:rsidR="00000000" w:rsidRDefault="00551CE1">
      <w:pPr>
        <w:widowControl/>
        <w:rPr>
          <w:sz w:val="24"/>
          <w:szCs w:val="24"/>
        </w:rPr>
      </w:pPr>
    </w:p>
    <w:p w14:paraId="67B53A87" w14:textId="77777777" w:rsidR="00000000" w:rsidRDefault="00551CE1">
      <w:pPr>
        <w:widowControl/>
        <w:rPr>
          <w:sz w:val="24"/>
          <w:szCs w:val="24"/>
        </w:rPr>
      </w:pPr>
      <w:r>
        <w:rPr>
          <w:sz w:val="24"/>
          <w:szCs w:val="24"/>
        </w:rPr>
        <w:t xml:space="preserve">Lambrou, Irena R. </w:t>
      </w:r>
      <w:r>
        <w:rPr>
          <w:sz w:val="24"/>
          <w:szCs w:val="24"/>
        </w:rPr>
        <w:t>“</w:t>
      </w:r>
      <w:r>
        <w:rPr>
          <w:sz w:val="24"/>
          <w:szCs w:val="24"/>
        </w:rPr>
        <w:t>Food for Thought: A Case Study of Eating from Dumpsters.</w:t>
      </w:r>
      <w:r>
        <w:rPr>
          <w:sz w:val="24"/>
          <w:szCs w:val="24"/>
        </w:rPr>
        <w:t>”</w:t>
      </w:r>
      <w:r>
        <w:rPr>
          <w:sz w:val="24"/>
          <w:szCs w:val="24"/>
        </w:rPr>
        <w:t xml:space="preserve"> M.A. Thesis. Western Washington Univers</w:t>
      </w:r>
      <w:r>
        <w:rPr>
          <w:sz w:val="24"/>
          <w:szCs w:val="24"/>
        </w:rPr>
        <w:t>ity, 2014. Retrieved at http://cedar.wwu.edu/cgi/viewcontent.cgi?article=1370&amp;context=wwuet</w:t>
      </w:r>
    </w:p>
    <w:p w14:paraId="2E934AC6" w14:textId="77777777" w:rsidR="00000000" w:rsidRDefault="00551CE1">
      <w:pPr>
        <w:widowControl/>
        <w:rPr>
          <w:sz w:val="24"/>
          <w:szCs w:val="24"/>
        </w:rPr>
      </w:pPr>
    </w:p>
    <w:p w14:paraId="63A85FD3" w14:textId="77777777" w:rsidR="00000000" w:rsidRDefault="00551CE1">
      <w:pPr>
        <w:widowControl/>
        <w:rPr>
          <w:sz w:val="24"/>
          <w:szCs w:val="24"/>
        </w:rPr>
      </w:pPr>
      <w:r>
        <w:rPr>
          <w:sz w:val="24"/>
          <w:szCs w:val="24"/>
        </w:rPr>
        <w:t xml:space="preserve">Lavric, Lea. </w:t>
      </w:r>
      <w:r>
        <w:rPr>
          <w:sz w:val="24"/>
          <w:szCs w:val="24"/>
        </w:rPr>
        <w:t>“</w:t>
      </w:r>
      <w:r>
        <w:rPr>
          <w:sz w:val="24"/>
          <w:szCs w:val="24"/>
        </w:rPr>
        <w:t>Obdelava anaerobnega digestata z mikroalgami in termofilna proizvodnja bioplina iz zivilskih odpadkov in mikroalgne biomase : doktorska disertacija =</w:t>
      </w:r>
      <w:r>
        <w:rPr>
          <w:sz w:val="24"/>
          <w:szCs w:val="24"/>
        </w:rPr>
        <w:t xml:space="preserve"> Microalgal treatment of anaerobic digestate and thermophilic anaerobic digestion of food waste and algal biomass.</w:t>
      </w:r>
      <w:r>
        <w:rPr>
          <w:sz w:val="24"/>
          <w:szCs w:val="24"/>
        </w:rPr>
        <w:t>”</w:t>
      </w:r>
    </w:p>
    <w:p w14:paraId="4D710FF2" w14:textId="77777777" w:rsidR="00000000" w:rsidRDefault="00551CE1">
      <w:pPr>
        <w:widowControl/>
        <w:rPr>
          <w:sz w:val="24"/>
          <w:szCs w:val="24"/>
        </w:rPr>
      </w:pPr>
      <w:r>
        <w:rPr>
          <w:sz w:val="24"/>
          <w:szCs w:val="24"/>
        </w:rPr>
        <w:t>Dissertation: Univ. v Ljubljani, Biotehniska fak., Interdisciplinarni doktorski studijski program Varstvo okolja, znanstveno podrocje Bioteh</w:t>
      </w:r>
      <w:r>
        <w:rPr>
          <w:sz w:val="24"/>
          <w:szCs w:val="24"/>
        </w:rPr>
        <w:t>nologija. Retrieved at https://books.google.co.vi/books/about/Obdelava_anaerobnega_digestata_z_mikroal.html?id=7ld3zQEACAAJ&amp;redir_esc=y</w:t>
      </w:r>
    </w:p>
    <w:p w14:paraId="057D9F25" w14:textId="77777777" w:rsidR="00000000" w:rsidRDefault="00551CE1">
      <w:pPr>
        <w:widowControl/>
        <w:rPr>
          <w:sz w:val="24"/>
          <w:szCs w:val="24"/>
        </w:rPr>
      </w:pPr>
    </w:p>
    <w:p w14:paraId="3F4EF4F4" w14:textId="77777777" w:rsidR="00000000" w:rsidRDefault="00551CE1">
      <w:pPr>
        <w:widowControl/>
        <w:rPr>
          <w:sz w:val="24"/>
          <w:szCs w:val="24"/>
        </w:rPr>
      </w:pPr>
      <w:r>
        <w:rPr>
          <w:sz w:val="24"/>
          <w:szCs w:val="24"/>
        </w:rPr>
        <w:t xml:space="preserve">Lee, Seunghee. </w:t>
      </w:r>
      <w:r>
        <w:rPr>
          <w:sz w:val="24"/>
          <w:szCs w:val="24"/>
        </w:rPr>
        <w:t>“</w:t>
      </w:r>
      <w:r>
        <w:rPr>
          <w:sz w:val="24"/>
          <w:szCs w:val="24"/>
        </w:rPr>
        <w:t>Less Is More: Applying Communication Design Methodologies and Principles to Help Reduce Domestic Consum</w:t>
      </w:r>
      <w:r>
        <w:rPr>
          <w:sz w:val="24"/>
          <w:szCs w:val="24"/>
        </w:rPr>
        <w:t>er Food Waste.</w:t>
      </w:r>
      <w:r>
        <w:rPr>
          <w:sz w:val="24"/>
          <w:szCs w:val="24"/>
        </w:rPr>
        <w:t>”</w:t>
      </w:r>
      <w:r>
        <w:rPr>
          <w:sz w:val="24"/>
          <w:szCs w:val="24"/>
        </w:rPr>
        <w:t xml:space="preserve"> M.F.A.; Texas State University; 2019. Retrieved at https://digital.library.txstate.edu/handle/10877/8149?show=full</w:t>
      </w:r>
    </w:p>
    <w:p w14:paraId="53181C6A" w14:textId="77777777" w:rsidR="00000000" w:rsidRDefault="00551CE1">
      <w:pPr>
        <w:widowControl/>
        <w:rPr>
          <w:sz w:val="24"/>
          <w:szCs w:val="24"/>
        </w:rPr>
      </w:pPr>
    </w:p>
    <w:p w14:paraId="5F06FE4D" w14:textId="77777777" w:rsidR="00000000" w:rsidRDefault="00551CE1">
      <w:pPr>
        <w:widowControl/>
        <w:rPr>
          <w:sz w:val="24"/>
          <w:szCs w:val="24"/>
        </w:rPr>
      </w:pPr>
      <w:r>
        <w:rPr>
          <w:sz w:val="24"/>
          <w:szCs w:val="24"/>
        </w:rPr>
        <w:t xml:space="preserve">Leiblein, G. </w:t>
      </w:r>
      <w:r>
        <w:rPr>
          <w:sz w:val="24"/>
          <w:szCs w:val="24"/>
        </w:rPr>
        <w:t>“</w:t>
      </w:r>
      <w:r>
        <w:rPr>
          <w:sz w:val="24"/>
          <w:szCs w:val="24"/>
        </w:rPr>
        <w:t>Cost Factor Food Waste in Swiss Hospitals: a Case Study on Food Service Processes to Develop a Food Service Op</w:t>
      </w:r>
      <w:r>
        <w:rPr>
          <w:sz w:val="24"/>
          <w:szCs w:val="24"/>
        </w:rPr>
        <w:t>timisation Tool for Facility Management.</w:t>
      </w:r>
      <w:r>
        <w:rPr>
          <w:sz w:val="24"/>
          <w:szCs w:val="24"/>
        </w:rPr>
        <w:t>”</w:t>
      </w:r>
      <w:r>
        <w:rPr>
          <w:sz w:val="24"/>
          <w:szCs w:val="24"/>
        </w:rPr>
        <w:t xml:space="preserve"> Thesis (Ph.D.)--Liverpool John Moores University, 2019. Retrieved at https://books.google.co.vi/books/about/Cost_Factor_Food_Waste_in_Swiss_Hospital.html?id=imAWywEACAAJ&amp;redir_esc=y</w:t>
      </w:r>
    </w:p>
    <w:p w14:paraId="2A56AA1D" w14:textId="77777777" w:rsidR="00000000" w:rsidRDefault="00551CE1">
      <w:pPr>
        <w:widowControl/>
        <w:rPr>
          <w:sz w:val="24"/>
          <w:szCs w:val="24"/>
        </w:rPr>
      </w:pPr>
    </w:p>
    <w:p w14:paraId="59C8E1B7" w14:textId="77777777" w:rsidR="00000000" w:rsidRDefault="00551CE1">
      <w:pPr>
        <w:widowControl/>
        <w:rPr>
          <w:sz w:val="24"/>
          <w:szCs w:val="24"/>
        </w:rPr>
      </w:pPr>
      <w:r>
        <w:rPr>
          <w:sz w:val="24"/>
          <w:szCs w:val="24"/>
        </w:rPr>
        <w:t xml:space="preserve">Leo, Anton Nivedh. </w:t>
      </w:r>
      <w:r>
        <w:rPr>
          <w:sz w:val="24"/>
          <w:szCs w:val="24"/>
        </w:rPr>
        <w:t>“</w:t>
      </w:r>
      <w:r>
        <w:rPr>
          <w:sz w:val="24"/>
          <w:szCs w:val="24"/>
        </w:rPr>
        <w:t>Market Rese</w:t>
      </w:r>
      <w:r>
        <w:rPr>
          <w:sz w:val="24"/>
          <w:szCs w:val="24"/>
        </w:rPr>
        <w:t>arch: Determining the Specific Waste Index of Product Specific Organic Waste Generated from the Selected Food Industries.</w:t>
      </w:r>
      <w:r>
        <w:rPr>
          <w:sz w:val="24"/>
          <w:szCs w:val="24"/>
        </w:rPr>
        <w:t>”</w:t>
      </w:r>
      <w:r>
        <w:rPr>
          <w:sz w:val="24"/>
          <w:szCs w:val="24"/>
        </w:rPr>
        <w:t xml:space="preserve"> Project (M.S.)--California State University San Marcos, 2019. Retrieved at https://csusm-dspace.calstate.edu/bitstream/handle/10211.3</w:t>
      </w:r>
      <w:r>
        <w:rPr>
          <w:sz w:val="24"/>
          <w:szCs w:val="24"/>
        </w:rPr>
        <w:t>/213973/LeoNivedhAnton_Fall2019.pdf?sequence=1</w:t>
      </w:r>
    </w:p>
    <w:p w14:paraId="0A8818C1" w14:textId="77777777" w:rsidR="00000000" w:rsidRDefault="00551CE1">
      <w:pPr>
        <w:widowControl/>
        <w:rPr>
          <w:sz w:val="24"/>
          <w:szCs w:val="24"/>
        </w:rPr>
      </w:pPr>
    </w:p>
    <w:p w14:paraId="222A4D7A" w14:textId="77777777" w:rsidR="00000000" w:rsidRDefault="00551CE1">
      <w:pPr>
        <w:widowControl/>
        <w:rPr>
          <w:sz w:val="24"/>
          <w:szCs w:val="24"/>
        </w:rPr>
      </w:pPr>
      <w:r>
        <w:rPr>
          <w:sz w:val="24"/>
          <w:szCs w:val="24"/>
        </w:rPr>
        <w:t xml:space="preserve">Leung, Hingman. </w:t>
      </w:r>
      <w:r>
        <w:rPr>
          <w:sz w:val="24"/>
          <w:szCs w:val="24"/>
        </w:rPr>
        <w:t>“</w:t>
      </w:r>
      <w:r>
        <w:rPr>
          <w:sz w:val="24"/>
          <w:szCs w:val="24"/>
        </w:rPr>
        <w:t>No Doggy Bag Please: Chinese Attitudes on Food Waste.</w:t>
      </w:r>
      <w:r>
        <w:rPr>
          <w:sz w:val="24"/>
          <w:szCs w:val="24"/>
        </w:rPr>
        <w:t>”</w:t>
      </w:r>
      <w:r>
        <w:rPr>
          <w:sz w:val="24"/>
          <w:szCs w:val="24"/>
        </w:rPr>
        <w:t xml:space="preserve"> Royal Roads University (Canada), 2015. </w:t>
      </w:r>
    </w:p>
    <w:p w14:paraId="4BEAFEFC" w14:textId="77777777" w:rsidR="00000000" w:rsidRDefault="00551CE1">
      <w:pPr>
        <w:widowControl/>
        <w:rPr>
          <w:sz w:val="24"/>
          <w:szCs w:val="24"/>
        </w:rPr>
      </w:pPr>
    </w:p>
    <w:p w14:paraId="1144F632" w14:textId="77777777" w:rsidR="00000000" w:rsidRDefault="00551CE1">
      <w:pPr>
        <w:widowControl/>
        <w:rPr>
          <w:sz w:val="24"/>
          <w:szCs w:val="24"/>
        </w:rPr>
      </w:pPr>
      <w:r>
        <w:rPr>
          <w:sz w:val="24"/>
          <w:szCs w:val="24"/>
        </w:rPr>
        <w:t xml:space="preserve">Leung, Hoi-ting. </w:t>
      </w:r>
      <w:r>
        <w:rPr>
          <w:sz w:val="24"/>
          <w:szCs w:val="24"/>
        </w:rPr>
        <w:t>“</w:t>
      </w:r>
      <w:r>
        <w:rPr>
          <w:sz w:val="24"/>
          <w:szCs w:val="24"/>
        </w:rPr>
        <w:t>Food Waste Upcycling for a Sustainable Food Waste Management in Hong Kong.</w:t>
      </w:r>
      <w:r>
        <w:rPr>
          <w:sz w:val="24"/>
          <w:szCs w:val="24"/>
        </w:rPr>
        <w:t>”</w:t>
      </w:r>
      <w:r>
        <w:rPr>
          <w:sz w:val="24"/>
          <w:szCs w:val="24"/>
        </w:rPr>
        <w:t xml:space="preserve"> M</w:t>
      </w:r>
      <w:r>
        <w:rPr>
          <w:sz w:val="24"/>
          <w:szCs w:val="24"/>
        </w:rPr>
        <w:t>. Sc. Thesis, University of Hong Kong, 2014.</w:t>
      </w:r>
    </w:p>
    <w:p w14:paraId="1DA59E2E" w14:textId="77777777" w:rsidR="00000000" w:rsidRDefault="00551CE1">
      <w:pPr>
        <w:widowControl/>
        <w:rPr>
          <w:sz w:val="24"/>
          <w:szCs w:val="24"/>
        </w:rPr>
      </w:pPr>
    </w:p>
    <w:p w14:paraId="75B1FF28" w14:textId="77777777" w:rsidR="00000000" w:rsidRDefault="00551CE1">
      <w:pPr>
        <w:widowControl/>
        <w:rPr>
          <w:sz w:val="24"/>
          <w:szCs w:val="24"/>
        </w:rPr>
      </w:pPr>
      <w:r>
        <w:rPr>
          <w:sz w:val="24"/>
          <w:szCs w:val="24"/>
        </w:rPr>
        <w:t xml:space="preserve">Liljestrand, Kristina. </w:t>
      </w:r>
      <w:r>
        <w:rPr>
          <w:sz w:val="24"/>
          <w:szCs w:val="24"/>
        </w:rPr>
        <w:t>“</w:t>
      </w:r>
      <w:r>
        <w:rPr>
          <w:sz w:val="24"/>
          <w:szCs w:val="24"/>
        </w:rPr>
        <w:t>Reducing the Environmental Impact of Food Products Logistics Systems.</w:t>
      </w:r>
      <w:r>
        <w:rPr>
          <w:sz w:val="24"/>
          <w:szCs w:val="24"/>
        </w:rPr>
        <w:t>”</w:t>
      </w:r>
      <w:r>
        <w:rPr>
          <w:sz w:val="24"/>
          <w:szCs w:val="24"/>
        </w:rPr>
        <w:t xml:space="preserve"> Phd. Thesis. Gothenburg Sweden: Chalmers University of Technology. December 2016. Retrieved at https://publications</w:t>
      </w:r>
      <w:r>
        <w:rPr>
          <w:sz w:val="24"/>
          <w:szCs w:val="24"/>
        </w:rPr>
        <w:t>.lib.chalmers.se/records/fulltext/245227/245227.pdf</w:t>
      </w:r>
    </w:p>
    <w:p w14:paraId="4896A76E" w14:textId="77777777" w:rsidR="00000000" w:rsidRDefault="00551CE1">
      <w:pPr>
        <w:widowControl/>
        <w:rPr>
          <w:sz w:val="24"/>
          <w:szCs w:val="24"/>
        </w:rPr>
      </w:pPr>
    </w:p>
    <w:p w14:paraId="56A1F137" w14:textId="77777777" w:rsidR="00000000" w:rsidRDefault="00551CE1">
      <w:pPr>
        <w:widowControl/>
        <w:rPr>
          <w:sz w:val="24"/>
          <w:szCs w:val="24"/>
        </w:rPr>
      </w:pPr>
      <w:r>
        <w:rPr>
          <w:sz w:val="24"/>
          <w:szCs w:val="24"/>
        </w:rPr>
        <w:t xml:space="preserve">Lin, YuYing. </w:t>
      </w:r>
      <w:r>
        <w:rPr>
          <w:sz w:val="24"/>
          <w:szCs w:val="24"/>
        </w:rPr>
        <w:t>“</w:t>
      </w:r>
      <w:r>
        <w:rPr>
          <w:sz w:val="24"/>
          <w:szCs w:val="24"/>
        </w:rPr>
        <w:t>Hydrothermal Liquefaction of Food Waste: Comprehensive Analysis of Bio-oil Properties and Process Optimization.</w:t>
      </w:r>
      <w:r>
        <w:rPr>
          <w:sz w:val="24"/>
          <w:szCs w:val="24"/>
        </w:rPr>
        <w:t>”</w:t>
      </w:r>
      <w:r>
        <w:rPr>
          <w:sz w:val="24"/>
          <w:szCs w:val="24"/>
        </w:rPr>
        <w:t xml:space="preserve"> Thesis (M.A.)--National Cheng Kung University Department of Aeronautics &amp; As</w:t>
      </w:r>
      <w:r>
        <w:rPr>
          <w:sz w:val="24"/>
          <w:szCs w:val="24"/>
        </w:rPr>
        <w:t>tronautics, 2019. Retrieved at http://etds.lib.ncku.edu.tw/etdservice/view_metadata?etdun=U0026-1007201921180600</w:t>
      </w:r>
    </w:p>
    <w:p w14:paraId="1DAFA50C" w14:textId="77777777" w:rsidR="00000000" w:rsidRDefault="00551CE1">
      <w:pPr>
        <w:widowControl/>
        <w:rPr>
          <w:sz w:val="24"/>
          <w:szCs w:val="24"/>
        </w:rPr>
      </w:pPr>
    </w:p>
    <w:p w14:paraId="765B7D92" w14:textId="77777777" w:rsidR="00000000" w:rsidRDefault="00551CE1">
      <w:pPr>
        <w:widowControl/>
        <w:rPr>
          <w:sz w:val="24"/>
          <w:szCs w:val="24"/>
        </w:rPr>
      </w:pPr>
      <w:r>
        <w:rPr>
          <w:sz w:val="24"/>
          <w:szCs w:val="24"/>
        </w:rPr>
        <w:t xml:space="preserve">Lu, Yanjuan. </w:t>
      </w:r>
      <w:r>
        <w:rPr>
          <w:sz w:val="24"/>
          <w:szCs w:val="24"/>
        </w:rPr>
        <w:t>“</w:t>
      </w:r>
      <w:r>
        <w:rPr>
          <w:sz w:val="24"/>
          <w:szCs w:val="24"/>
        </w:rPr>
        <w:t>Optimization of Converting Food Waste to Hydrogen and Biogas in Double-stage-fermentation.</w:t>
      </w:r>
      <w:r>
        <w:rPr>
          <w:sz w:val="24"/>
          <w:szCs w:val="24"/>
        </w:rPr>
        <w:t>”</w:t>
      </w:r>
      <w:r>
        <w:rPr>
          <w:sz w:val="24"/>
          <w:szCs w:val="24"/>
        </w:rPr>
        <w:t xml:space="preserve"> Cottbus BTU Cottbus - Senftenberg. J</w:t>
      </w:r>
      <w:r>
        <w:rPr>
          <w:sz w:val="24"/>
          <w:szCs w:val="24"/>
        </w:rPr>
        <w:t>anuary 5, 2017. Retrieved at https://opus4.kobv.de/opus4-btu/frontdoor/index/index/docId/4320</w:t>
      </w:r>
    </w:p>
    <w:p w14:paraId="2EED3D6E" w14:textId="77777777" w:rsidR="00000000" w:rsidRDefault="00551CE1">
      <w:pPr>
        <w:widowControl/>
        <w:rPr>
          <w:sz w:val="24"/>
          <w:szCs w:val="24"/>
        </w:rPr>
      </w:pPr>
    </w:p>
    <w:p w14:paraId="5E5A744F" w14:textId="77777777" w:rsidR="00000000" w:rsidRDefault="00551CE1">
      <w:pPr>
        <w:widowControl/>
        <w:rPr>
          <w:sz w:val="24"/>
          <w:szCs w:val="24"/>
        </w:rPr>
      </w:pPr>
      <w:r>
        <w:rPr>
          <w:sz w:val="24"/>
          <w:szCs w:val="24"/>
        </w:rPr>
        <w:t xml:space="preserve">Ma, Jianguo. </w:t>
      </w:r>
      <w:r>
        <w:rPr>
          <w:sz w:val="24"/>
          <w:szCs w:val="24"/>
        </w:rPr>
        <w:t>“</w:t>
      </w:r>
      <w:r>
        <w:rPr>
          <w:sz w:val="24"/>
          <w:szCs w:val="24"/>
        </w:rPr>
        <w:t>A Web-based Spatial Decision Support System for Utilizing Organic Wastes as Renewable Energy Resources in New York State.</w:t>
      </w:r>
      <w:r>
        <w:rPr>
          <w:sz w:val="24"/>
          <w:szCs w:val="24"/>
        </w:rPr>
        <w:t>”</w:t>
      </w:r>
      <w:r>
        <w:rPr>
          <w:sz w:val="24"/>
          <w:szCs w:val="24"/>
        </w:rPr>
        <w:t xml:space="preserve"> Cornell University, 2006. </w:t>
      </w:r>
    </w:p>
    <w:p w14:paraId="4F2CE240" w14:textId="77777777" w:rsidR="00000000" w:rsidRDefault="00551CE1">
      <w:pPr>
        <w:widowControl/>
        <w:rPr>
          <w:sz w:val="24"/>
          <w:szCs w:val="24"/>
        </w:rPr>
      </w:pPr>
    </w:p>
    <w:p w14:paraId="07F08C24" w14:textId="77777777" w:rsidR="00000000" w:rsidRDefault="00551CE1">
      <w:pPr>
        <w:widowControl/>
        <w:rPr>
          <w:sz w:val="24"/>
          <w:szCs w:val="24"/>
        </w:rPr>
      </w:pPr>
      <w:r>
        <w:rPr>
          <w:sz w:val="24"/>
          <w:szCs w:val="24"/>
        </w:rPr>
        <w:t xml:space="preserve">Marques, Joana Daniela Silva. </w:t>
      </w:r>
      <w:r>
        <w:rPr>
          <w:sz w:val="24"/>
          <w:szCs w:val="24"/>
        </w:rPr>
        <w:t>“</w:t>
      </w:r>
      <w:r>
        <w:rPr>
          <w:sz w:val="24"/>
          <w:szCs w:val="24"/>
        </w:rPr>
        <w:t>The Handling and Economic Impacts of Food Waste in the Buffet of a Hotel U</w:t>
      </w:r>
      <w:r>
        <w:rPr>
          <w:sz w:val="24"/>
          <w:szCs w:val="24"/>
        </w:rPr>
        <w:t>nit Situated in Lisbon During Breakfast.</w:t>
      </w:r>
      <w:r>
        <w:rPr>
          <w:sz w:val="24"/>
          <w:szCs w:val="24"/>
        </w:rPr>
        <w:t>”</w:t>
      </w:r>
      <w:r>
        <w:rPr>
          <w:sz w:val="24"/>
          <w:szCs w:val="24"/>
        </w:rPr>
        <w:t xml:space="preserve"> Reposit</w:t>
      </w:r>
      <w:r>
        <w:rPr>
          <w:sz w:val="24"/>
          <w:szCs w:val="24"/>
        </w:rPr>
        <w:t>ó</w:t>
      </w:r>
      <w:r>
        <w:rPr>
          <w:sz w:val="24"/>
          <w:szCs w:val="24"/>
        </w:rPr>
        <w:t>rio Comum Communities and Collections ESHTE - Escola Superior de Hotelaria e Turismo do Estoril, Portugal, December 17, 2019. Retrieved at https://comum.rcaap.pt/handle/10400.26/32759?locale=en</w:t>
      </w:r>
    </w:p>
    <w:p w14:paraId="323D0138" w14:textId="77777777" w:rsidR="00000000" w:rsidRDefault="00551CE1">
      <w:pPr>
        <w:widowControl/>
        <w:rPr>
          <w:sz w:val="24"/>
          <w:szCs w:val="24"/>
        </w:rPr>
      </w:pPr>
    </w:p>
    <w:p w14:paraId="69648766" w14:textId="77777777" w:rsidR="00000000" w:rsidRDefault="00551CE1">
      <w:pPr>
        <w:widowControl/>
        <w:rPr>
          <w:sz w:val="24"/>
          <w:szCs w:val="24"/>
        </w:rPr>
      </w:pPr>
      <w:r>
        <w:rPr>
          <w:sz w:val="24"/>
          <w:szCs w:val="24"/>
        </w:rPr>
        <w:t>Magrane, Da</w:t>
      </w:r>
      <w:r>
        <w:rPr>
          <w:sz w:val="24"/>
          <w:szCs w:val="24"/>
        </w:rPr>
        <w:t>vid, and Silje Bi</w:t>
      </w:r>
      <w:r>
        <w:rPr>
          <w:sz w:val="24"/>
          <w:szCs w:val="24"/>
        </w:rPr>
        <w:t>ø</w:t>
      </w:r>
      <w:r>
        <w:rPr>
          <w:sz w:val="24"/>
          <w:szCs w:val="24"/>
        </w:rPr>
        <w:t xml:space="preserve">rnstad. </w:t>
      </w:r>
      <w:r>
        <w:rPr>
          <w:sz w:val="24"/>
          <w:szCs w:val="24"/>
        </w:rPr>
        <w:t>“</w:t>
      </w:r>
      <w:r>
        <w:rPr>
          <w:sz w:val="24"/>
          <w:szCs w:val="24"/>
        </w:rPr>
        <w:t>Food Waste in the UK.</w:t>
      </w:r>
      <w:r>
        <w:rPr>
          <w:sz w:val="24"/>
          <w:szCs w:val="24"/>
        </w:rPr>
        <w:t>”</w:t>
      </w:r>
      <w:r>
        <w:rPr>
          <w:sz w:val="24"/>
          <w:szCs w:val="24"/>
        </w:rPr>
        <w:t xml:space="preserve"> Thesis. Samfundsvidenskabelig international basisuddannelse (SIB) / International Basic Studies in Social Sciences. September 2014.</w:t>
      </w:r>
    </w:p>
    <w:p w14:paraId="50AB4DE3" w14:textId="77777777" w:rsidR="00000000" w:rsidRDefault="00551CE1">
      <w:pPr>
        <w:widowControl/>
        <w:rPr>
          <w:sz w:val="24"/>
          <w:szCs w:val="24"/>
        </w:rPr>
      </w:pPr>
    </w:p>
    <w:p w14:paraId="56D7E4A4" w14:textId="77777777" w:rsidR="00000000" w:rsidRDefault="00551CE1">
      <w:pPr>
        <w:widowControl/>
        <w:rPr>
          <w:sz w:val="24"/>
          <w:szCs w:val="24"/>
        </w:rPr>
      </w:pPr>
      <w:r>
        <w:rPr>
          <w:sz w:val="24"/>
          <w:szCs w:val="24"/>
        </w:rPr>
        <w:t xml:space="preserve">Majzoub, Ghanem Ziad. </w:t>
      </w:r>
      <w:r>
        <w:rPr>
          <w:sz w:val="24"/>
          <w:szCs w:val="24"/>
        </w:rPr>
        <w:t>“</w:t>
      </w:r>
      <w:r>
        <w:rPr>
          <w:sz w:val="24"/>
          <w:szCs w:val="24"/>
        </w:rPr>
        <w:t>Design and Build of Food Waste to Organic Fertiliz</w:t>
      </w:r>
      <w:r>
        <w:rPr>
          <w:sz w:val="24"/>
          <w:szCs w:val="24"/>
        </w:rPr>
        <w:t>er Machine.</w:t>
      </w:r>
      <w:r>
        <w:rPr>
          <w:sz w:val="24"/>
          <w:szCs w:val="24"/>
        </w:rPr>
        <w:t>”</w:t>
      </w:r>
      <w:r>
        <w:rPr>
          <w:sz w:val="24"/>
          <w:szCs w:val="24"/>
        </w:rPr>
        <w:t xml:space="preserve"> Abu Dhabi: Undergraduate thesis (B.S.M.E.)--Abu Dhabi University, 2019. Retrieved at https://books.google.co.vi/books/about/Design_and_Build_of_Food_Waste_to_Organi.html?id=TFJFyQEACAAJ&amp;redir_esc=y</w:t>
      </w:r>
    </w:p>
    <w:p w14:paraId="336B45FD" w14:textId="77777777" w:rsidR="00000000" w:rsidRDefault="00551CE1">
      <w:pPr>
        <w:widowControl/>
        <w:rPr>
          <w:sz w:val="24"/>
          <w:szCs w:val="24"/>
        </w:rPr>
      </w:pPr>
    </w:p>
    <w:p w14:paraId="3568CFA8" w14:textId="77777777" w:rsidR="00000000" w:rsidRDefault="00551CE1">
      <w:pPr>
        <w:widowControl/>
        <w:rPr>
          <w:sz w:val="24"/>
          <w:szCs w:val="24"/>
        </w:rPr>
      </w:pPr>
      <w:r>
        <w:rPr>
          <w:sz w:val="24"/>
          <w:szCs w:val="24"/>
        </w:rPr>
        <w:t xml:space="preserve">Mann, Nadine Luther. </w:t>
      </w:r>
      <w:r>
        <w:rPr>
          <w:sz w:val="24"/>
          <w:szCs w:val="24"/>
        </w:rPr>
        <w:t>“</w:t>
      </w:r>
      <w:r>
        <w:rPr>
          <w:sz w:val="24"/>
          <w:szCs w:val="24"/>
        </w:rPr>
        <w:t>A Decision Model for S</w:t>
      </w:r>
      <w:r>
        <w:rPr>
          <w:sz w:val="24"/>
          <w:szCs w:val="24"/>
        </w:rPr>
        <w:t>olid Waste Management in School Food Service.</w:t>
      </w:r>
      <w:r>
        <w:rPr>
          <w:sz w:val="24"/>
          <w:szCs w:val="24"/>
        </w:rPr>
        <w:t>”</w:t>
      </w:r>
      <w:r>
        <w:rPr>
          <w:sz w:val="24"/>
          <w:szCs w:val="24"/>
        </w:rPr>
        <w:t xml:space="preserve"> Dissertation. Texas Woman</w:t>
      </w:r>
      <w:r>
        <w:rPr>
          <w:sz w:val="24"/>
          <w:szCs w:val="24"/>
        </w:rPr>
        <w:t>’</w:t>
      </w:r>
      <w:r>
        <w:rPr>
          <w:sz w:val="24"/>
          <w:szCs w:val="24"/>
        </w:rPr>
        <w:t xml:space="preserve">s University, 1991. </w:t>
      </w:r>
    </w:p>
    <w:p w14:paraId="10F32438" w14:textId="77777777" w:rsidR="00000000" w:rsidRDefault="00551CE1">
      <w:pPr>
        <w:widowControl/>
        <w:rPr>
          <w:sz w:val="24"/>
          <w:szCs w:val="24"/>
        </w:rPr>
      </w:pPr>
    </w:p>
    <w:p w14:paraId="5AC1370F" w14:textId="77777777" w:rsidR="00000000" w:rsidRDefault="00551CE1">
      <w:pPr>
        <w:widowControl/>
        <w:rPr>
          <w:sz w:val="24"/>
          <w:szCs w:val="24"/>
        </w:rPr>
      </w:pPr>
      <w:r>
        <w:rPr>
          <w:sz w:val="24"/>
          <w:szCs w:val="24"/>
        </w:rPr>
        <w:t xml:space="preserve">Marra, Federica. </w:t>
      </w:r>
      <w:r>
        <w:rPr>
          <w:sz w:val="24"/>
          <w:szCs w:val="24"/>
        </w:rPr>
        <w:t>“</w:t>
      </w:r>
      <w:r>
        <w:rPr>
          <w:sz w:val="24"/>
          <w:szCs w:val="24"/>
        </w:rPr>
        <w:t>Fighting Food Loss and Food Waste in Japan.</w:t>
      </w:r>
      <w:r>
        <w:rPr>
          <w:sz w:val="24"/>
          <w:szCs w:val="24"/>
        </w:rPr>
        <w:t>”</w:t>
      </w:r>
      <w:r>
        <w:rPr>
          <w:sz w:val="24"/>
          <w:szCs w:val="24"/>
        </w:rPr>
        <w:t xml:space="preserve"> M. A. in Japanese Studies</w:t>
      </w:r>
      <w:r>
        <w:rPr>
          <w:sz w:val="24"/>
          <w:szCs w:val="24"/>
        </w:rPr>
        <w:t>–</w:t>
      </w:r>
      <w:r>
        <w:rPr>
          <w:sz w:val="24"/>
          <w:szCs w:val="24"/>
        </w:rPr>
        <w:t>Asian Studies, Leiden University, June 26, 2014. Retrieved at https://ww</w:t>
      </w:r>
      <w:r>
        <w:rPr>
          <w:sz w:val="24"/>
          <w:szCs w:val="24"/>
        </w:rPr>
        <w:t>w.academia.edu/8853973/Fighting_Food_Loss_and_Food_Waste_in_Japan</w:t>
      </w:r>
    </w:p>
    <w:p w14:paraId="416A1590" w14:textId="77777777" w:rsidR="00000000" w:rsidRDefault="00551CE1">
      <w:pPr>
        <w:widowControl/>
        <w:rPr>
          <w:sz w:val="24"/>
          <w:szCs w:val="24"/>
        </w:rPr>
      </w:pPr>
    </w:p>
    <w:p w14:paraId="1DCA0A5C" w14:textId="77777777" w:rsidR="00000000" w:rsidRDefault="00551CE1">
      <w:pPr>
        <w:widowControl/>
        <w:rPr>
          <w:sz w:val="24"/>
          <w:szCs w:val="24"/>
        </w:rPr>
      </w:pPr>
      <w:r>
        <w:rPr>
          <w:sz w:val="24"/>
          <w:szCs w:val="24"/>
        </w:rPr>
        <w:t xml:space="preserve">Marshak, Maya. </w:t>
      </w:r>
      <w:r>
        <w:rPr>
          <w:sz w:val="24"/>
          <w:szCs w:val="24"/>
        </w:rPr>
        <w:t>“</w:t>
      </w:r>
      <w:r>
        <w:rPr>
          <w:sz w:val="24"/>
          <w:szCs w:val="24"/>
        </w:rPr>
        <w:t>Systems in Transition: From Waste to Resource: A Study of Supermarket Food Waste in Cape Town.</w:t>
      </w:r>
      <w:r>
        <w:rPr>
          <w:sz w:val="24"/>
          <w:szCs w:val="24"/>
        </w:rPr>
        <w:t>”</w:t>
      </w:r>
      <w:r>
        <w:rPr>
          <w:sz w:val="24"/>
          <w:szCs w:val="24"/>
        </w:rPr>
        <w:t xml:space="preserve"> Masters thesis. University of Cape Town, 2012. Retrieved at https://open.uct.</w:t>
      </w:r>
      <w:r>
        <w:rPr>
          <w:sz w:val="24"/>
          <w:szCs w:val="24"/>
        </w:rPr>
        <w:t>ac.za/handle/11427/11973?show=full</w:t>
      </w:r>
    </w:p>
    <w:p w14:paraId="6AFC251D" w14:textId="77777777" w:rsidR="00000000" w:rsidRDefault="00551CE1">
      <w:pPr>
        <w:widowControl/>
        <w:rPr>
          <w:sz w:val="24"/>
          <w:szCs w:val="24"/>
        </w:rPr>
      </w:pPr>
    </w:p>
    <w:p w14:paraId="6628C47E" w14:textId="77777777" w:rsidR="00000000" w:rsidRDefault="00551CE1">
      <w:pPr>
        <w:widowControl/>
        <w:rPr>
          <w:sz w:val="24"/>
          <w:szCs w:val="24"/>
        </w:rPr>
      </w:pPr>
      <w:r>
        <w:rPr>
          <w:sz w:val="24"/>
          <w:szCs w:val="24"/>
        </w:rPr>
        <w:t xml:space="preserve">Marshman, Jennifer. </w:t>
      </w:r>
      <w:r>
        <w:rPr>
          <w:sz w:val="24"/>
          <w:szCs w:val="24"/>
        </w:rPr>
        <w:t>“</w:t>
      </w:r>
      <w:r>
        <w:rPr>
          <w:sz w:val="24"/>
          <w:szCs w:val="24"/>
        </w:rPr>
        <w:t>Gleaning in the 21st Century: Urban Food Recovery and Community Food Security in Ontario, Canada.</w:t>
      </w:r>
      <w:r>
        <w:rPr>
          <w:sz w:val="24"/>
          <w:szCs w:val="24"/>
        </w:rPr>
        <w:t>”</w:t>
      </w:r>
      <w:r>
        <w:rPr>
          <w:sz w:val="24"/>
          <w:szCs w:val="24"/>
        </w:rPr>
        <w:t xml:space="preserve"> Thesis (M.E.S). University of Waterloo, 2015. Retrieved at http://www.wrfoodsystem.ca/files/www/Glea</w:t>
      </w:r>
      <w:r>
        <w:rPr>
          <w:sz w:val="24"/>
          <w:szCs w:val="24"/>
        </w:rPr>
        <w:t>ning_thesis_by_Marshman.pdf</w:t>
      </w:r>
    </w:p>
    <w:p w14:paraId="4506F276" w14:textId="77777777" w:rsidR="00000000" w:rsidRDefault="00551CE1">
      <w:pPr>
        <w:widowControl/>
        <w:rPr>
          <w:sz w:val="24"/>
          <w:szCs w:val="24"/>
        </w:rPr>
      </w:pPr>
    </w:p>
    <w:p w14:paraId="369066CB" w14:textId="77777777" w:rsidR="00000000" w:rsidRDefault="00551CE1">
      <w:pPr>
        <w:widowControl/>
        <w:rPr>
          <w:sz w:val="24"/>
          <w:szCs w:val="24"/>
        </w:rPr>
      </w:pPr>
      <w:r>
        <w:rPr>
          <w:sz w:val="24"/>
          <w:szCs w:val="24"/>
        </w:rPr>
        <w:t xml:space="preserve">Matinise, Silhle Nontlahla. </w:t>
      </w:r>
      <w:r>
        <w:rPr>
          <w:sz w:val="24"/>
          <w:szCs w:val="24"/>
        </w:rPr>
        <w:t>“</w:t>
      </w:r>
      <w:r>
        <w:rPr>
          <w:sz w:val="24"/>
          <w:szCs w:val="24"/>
        </w:rPr>
        <w:t>Understanding Waste Management Practices in the Commercial Food Service Sector.</w:t>
      </w:r>
      <w:r>
        <w:rPr>
          <w:sz w:val="24"/>
          <w:szCs w:val="24"/>
        </w:rPr>
        <w:t>”</w:t>
      </w:r>
      <w:r>
        <w:rPr>
          <w:sz w:val="24"/>
          <w:szCs w:val="24"/>
        </w:rPr>
        <w:t xml:space="preserve"> MSc (Geography and Environmental Management); North-West University, Potchefstroom Campus; 2019. Retrieved at https:/</w:t>
      </w:r>
      <w:r>
        <w:rPr>
          <w:sz w:val="24"/>
          <w:szCs w:val="24"/>
        </w:rPr>
        <w:t>/repository.nwu.ac.za/handle/10394/33882</w:t>
      </w:r>
    </w:p>
    <w:p w14:paraId="5CC44FFD" w14:textId="77777777" w:rsidR="00000000" w:rsidRDefault="00551CE1">
      <w:pPr>
        <w:widowControl/>
        <w:rPr>
          <w:sz w:val="24"/>
          <w:szCs w:val="24"/>
        </w:rPr>
      </w:pPr>
    </w:p>
    <w:p w14:paraId="723D795E" w14:textId="77777777" w:rsidR="00000000" w:rsidRDefault="00551CE1">
      <w:pPr>
        <w:widowControl/>
        <w:rPr>
          <w:sz w:val="24"/>
          <w:szCs w:val="24"/>
        </w:rPr>
      </w:pPr>
      <w:r>
        <w:rPr>
          <w:sz w:val="24"/>
          <w:szCs w:val="24"/>
        </w:rPr>
        <w:t xml:space="preserve">Mazumder, Shanta. </w:t>
      </w:r>
      <w:r>
        <w:rPr>
          <w:sz w:val="24"/>
          <w:szCs w:val="24"/>
        </w:rPr>
        <w:t>“</w:t>
      </w:r>
      <w:r>
        <w:rPr>
          <w:sz w:val="24"/>
          <w:szCs w:val="24"/>
        </w:rPr>
        <w:t>Hydrothermal Upgrading of Coal Waste with Food Waste.</w:t>
      </w:r>
      <w:r>
        <w:rPr>
          <w:sz w:val="24"/>
          <w:szCs w:val="24"/>
        </w:rPr>
        <w:t>”</w:t>
      </w:r>
      <w:r>
        <w:rPr>
          <w:sz w:val="24"/>
          <w:szCs w:val="24"/>
        </w:rPr>
        <w:t xml:space="preserve"> Thesis (M.S.)--Ohio University, August 2019. Retrieved at https://books.google.co.vi/books/about/Hydrothermal_Upgrading_of_Coal_Waste_wit.ht</w:t>
      </w:r>
      <w:r>
        <w:rPr>
          <w:sz w:val="24"/>
          <w:szCs w:val="24"/>
        </w:rPr>
        <w:t xml:space="preserve">ml?id=J1kgzAEACAAJ&amp;redir_esc=y </w:t>
      </w:r>
    </w:p>
    <w:p w14:paraId="3B6610E5" w14:textId="77777777" w:rsidR="00000000" w:rsidRDefault="00551CE1">
      <w:pPr>
        <w:widowControl/>
        <w:rPr>
          <w:sz w:val="24"/>
          <w:szCs w:val="24"/>
        </w:rPr>
      </w:pPr>
    </w:p>
    <w:p w14:paraId="55A303DF" w14:textId="77777777" w:rsidR="00000000" w:rsidRDefault="00551CE1">
      <w:pPr>
        <w:widowControl/>
        <w:rPr>
          <w:sz w:val="24"/>
          <w:szCs w:val="24"/>
        </w:rPr>
      </w:pPr>
      <w:r>
        <w:rPr>
          <w:sz w:val="24"/>
          <w:szCs w:val="24"/>
        </w:rPr>
        <w:t xml:space="preserve">McGuckin, Robyn Lynn. </w:t>
      </w:r>
      <w:r>
        <w:rPr>
          <w:sz w:val="24"/>
          <w:szCs w:val="24"/>
        </w:rPr>
        <w:t>“</w:t>
      </w:r>
      <w:r>
        <w:rPr>
          <w:sz w:val="24"/>
          <w:szCs w:val="24"/>
        </w:rPr>
        <w:t>Enhancement of Food Waste Compost Structure with Synthetic Bulking Agents.</w:t>
      </w:r>
      <w:r>
        <w:rPr>
          <w:sz w:val="24"/>
          <w:szCs w:val="24"/>
        </w:rPr>
        <w:t>”</w:t>
      </w:r>
      <w:r>
        <w:rPr>
          <w:sz w:val="24"/>
          <w:szCs w:val="24"/>
        </w:rPr>
        <w:t xml:space="preserve"> M.S. Thesis. University of Georgia, 1997. </w:t>
      </w:r>
    </w:p>
    <w:p w14:paraId="69D86451" w14:textId="77777777" w:rsidR="00000000" w:rsidRDefault="00551CE1">
      <w:pPr>
        <w:widowControl/>
        <w:rPr>
          <w:sz w:val="24"/>
          <w:szCs w:val="24"/>
        </w:rPr>
      </w:pPr>
    </w:p>
    <w:p w14:paraId="2D8D5D41" w14:textId="77777777" w:rsidR="00000000" w:rsidRDefault="00551CE1">
      <w:pPr>
        <w:widowControl/>
        <w:rPr>
          <w:sz w:val="24"/>
          <w:szCs w:val="24"/>
        </w:rPr>
      </w:pPr>
      <w:r>
        <w:rPr>
          <w:sz w:val="24"/>
          <w:szCs w:val="24"/>
        </w:rPr>
        <w:t xml:space="preserve">Miller, Jessica M. </w:t>
      </w:r>
      <w:r>
        <w:rPr>
          <w:sz w:val="24"/>
          <w:szCs w:val="24"/>
        </w:rPr>
        <w:t>“</w:t>
      </w:r>
      <w:r>
        <w:rPr>
          <w:sz w:val="24"/>
          <w:szCs w:val="24"/>
        </w:rPr>
        <w:t xml:space="preserve">Applying the Theory of Planned Behavior to Understand Plate </w:t>
      </w:r>
      <w:r>
        <w:rPr>
          <w:sz w:val="24"/>
          <w:szCs w:val="24"/>
        </w:rPr>
        <w:t>Waste of Elementary School Students.</w:t>
      </w:r>
      <w:r>
        <w:rPr>
          <w:sz w:val="24"/>
          <w:szCs w:val="24"/>
        </w:rPr>
        <w:t>”</w:t>
      </w:r>
      <w:r>
        <w:rPr>
          <w:sz w:val="24"/>
          <w:szCs w:val="24"/>
        </w:rPr>
        <w:t xml:space="preserve"> PhD dissertation. Loma Linda University, 2014. Retrieved at https://books.google.co.vi/books/about/Applying_the_Theory_of_Planned_Behavior.html?id=FkPYjwEACAAJ&amp;redir_esc=y</w:t>
      </w:r>
    </w:p>
    <w:p w14:paraId="233F5AAF" w14:textId="77777777" w:rsidR="00000000" w:rsidRDefault="00551CE1">
      <w:pPr>
        <w:widowControl/>
        <w:rPr>
          <w:sz w:val="24"/>
          <w:szCs w:val="24"/>
        </w:rPr>
      </w:pPr>
    </w:p>
    <w:p w14:paraId="5086BDC5" w14:textId="77777777" w:rsidR="00000000" w:rsidRDefault="00551CE1">
      <w:pPr>
        <w:widowControl/>
        <w:rPr>
          <w:sz w:val="24"/>
          <w:szCs w:val="24"/>
        </w:rPr>
      </w:pPr>
      <w:r>
        <w:rPr>
          <w:sz w:val="24"/>
          <w:szCs w:val="24"/>
        </w:rPr>
        <w:t xml:space="preserve">Moonen, Bart. </w:t>
      </w:r>
      <w:r>
        <w:rPr>
          <w:sz w:val="24"/>
          <w:szCs w:val="24"/>
        </w:rPr>
        <w:t>“</w:t>
      </w:r>
      <w:r>
        <w:rPr>
          <w:sz w:val="24"/>
          <w:szCs w:val="24"/>
        </w:rPr>
        <w:t>Food for Thought: An Explorato</w:t>
      </w:r>
      <w:r>
        <w:rPr>
          <w:sz w:val="24"/>
          <w:szCs w:val="24"/>
        </w:rPr>
        <w:t>ry Study on User Understanding of a Food Waste Dashboard.</w:t>
      </w:r>
      <w:r>
        <w:rPr>
          <w:sz w:val="24"/>
          <w:szCs w:val="24"/>
        </w:rPr>
        <w:t>”</w:t>
      </w:r>
      <w:r>
        <w:rPr>
          <w:sz w:val="24"/>
          <w:szCs w:val="24"/>
        </w:rPr>
        <w:t xml:space="preserve"> Faculty of Science, University Utrecht, Master Thesis, July 16, 2021. Retrieved at http://dspace.library.uu.nl/handle/1874/405040</w:t>
      </w:r>
    </w:p>
    <w:p w14:paraId="5C2B125F" w14:textId="77777777" w:rsidR="00000000" w:rsidRDefault="00551CE1">
      <w:pPr>
        <w:widowControl/>
        <w:rPr>
          <w:sz w:val="24"/>
          <w:szCs w:val="24"/>
        </w:rPr>
      </w:pPr>
      <w:r>
        <w:rPr>
          <w:sz w:val="24"/>
          <w:szCs w:val="24"/>
        </w:rPr>
        <w:t>Tags: Netherlands, Theses</w:t>
      </w:r>
    </w:p>
    <w:p w14:paraId="7B6C9E40" w14:textId="77777777" w:rsidR="00000000" w:rsidRDefault="00551CE1">
      <w:pPr>
        <w:widowControl/>
        <w:rPr>
          <w:sz w:val="24"/>
          <w:szCs w:val="24"/>
        </w:rPr>
      </w:pPr>
      <w:r>
        <w:rPr>
          <w:sz w:val="24"/>
          <w:szCs w:val="24"/>
        </w:rPr>
        <w:tab/>
      </w:r>
    </w:p>
    <w:p w14:paraId="10FFF1FE" w14:textId="77777777" w:rsidR="00000000" w:rsidRDefault="00551CE1">
      <w:pPr>
        <w:widowControl/>
        <w:rPr>
          <w:sz w:val="24"/>
          <w:szCs w:val="24"/>
        </w:rPr>
      </w:pPr>
      <w:r>
        <w:rPr>
          <w:sz w:val="24"/>
          <w:szCs w:val="24"/>
        </w:rPr>
        <w:t xml:space="preserve">Mullins, Emily. </w:t>
      </w:r>
      <w:r>
        <w:rPr>
          <w:sz w:val="24"/>
          <w:szCs w:val="24"/>
        </w:rPr>
        <w:t>“</w:t>
      </w:r>
      <w:r>
        <w:rPr>
          <w:sz w:val="24"/>
          <w:szCs w:val="24"/>
        </w:rPr>
        <w:t xml:space="preserve">Biogas Production and </w:t>
      </w:r>
      <w:r>
        <w:rPr>
          <w:sz w:val="24"/>
          <w:szCs w:val="24"/>
        </w:rPr>
        <w:t>Digestate Quality of Diet-Influenced Food Waste after Anaerobic Digestion.</w:t>
      </w:r>
      <w:r>
        <w:rPr>
          <w:sz w:val="24"/>
          <w:szCs w:val="24"/>
        </w:rPr>
        <w:t>”</w:t>
      </w:r>
      <w:r>
        <w:rPr>
          <w:sz w:val="24"/>
          <w:szCs w:val="24"/>
        </w:rPr>
        <w:t xml:space="preserve"> MS Thesis, Ohio University, August 2021. Retrieved at https://etd.ohiolink.edu/apexprod/rws_etd/send_file/send?accession=ohiou1620125389516066&amp;disposition=inline</w:t>
      </w:r>
    </w:p>
    <w:p w14:paraId="45F350C0" w14:textId="77777777" w:rsidR="00000000" w:rsidRDefault="00551CE1">
      <w:pPr>
        <w:widowControl/>
        <w:rPr>
          <w:sz w:val="24"/>
          <w:szCs w:val="24"/>
        </w:rPr>
      </w:pPr>
      <w:r>
        <w:rPr>
          <w:sz w:val="24"/>
          <w:szCs w:val="24"/>
        </w:rPr>
        <w:t>Tags: Anaerobic Di</w:t>
      </w:r>
      <w:r>
        <w:rPr>
          <w:sz w:val="24"/>
          <w:szCs w:val="24"/>
        </w:rPr>
        <w:t>gestion, Theses</w:t>
      </w:r>
    </w:p>
    <w:p w14:paraId="226DA76D" w14:textId="77777777" w:rsidR="00000000" w:rsidRDefault="00551CE1">
      <w:pPr>
        <w:widowControl/>
        <w:rPr>
          <w:sz w:val="24"/>
          <w:szCs w:val="24"/>
        </w:rPr>
      </w:pPr>
    </w:p>
    <w:p w14:paraId="63BCB39F" w14:textId="77777777" w:rsidR="00000000" w:rsidRDefault="00551CE1">
      <w:pPr>
        <w:widowControl/>
        <w:rPr>
          <w:sz w:val="24"/>
          <w:szCs w:val="24"/>
        </w:rPr>
      </w:pPr>
      <w:r>
        <w:rPr>
          <w:sz w:val="24"/>
          <w:szCs w:val="24"/>
        </w:rPr>
        <w:t xml:space="preserve">Normand, Luc. </w:t>
      </w:r>
      <w:r>
        <w:rPr>
          <w:sz w:val="24"/>
          <w:szCs w:val="24"/>
        </w:rPr>
        <w:t>“</w:t>
      </w:r>
      <w:r>
        <w:rPr>
          <w:sz w:val="24"/>
          <w:szCs w:val="24"/>
        </w:rPr>
        <w:t>Recycling of Agro-industrial Food Wastes into Feed for Pekin Duck Meat Production Towards a Sustainable Agriculture in the Province of Quebec.</w:t>
      </w:r>
      <w:r>
        <w:rPr>
          <w:sz w:val="24"/>
          <w:szCs w:val="24"/>
        </w:rPr>
        <w:t>”</w:t>
      </w:r>
      <w:r>
        <w:rPr>
          <w:sz w:val="24"/>
          <w:szCs w:val="24"/>
        </w:rPr>
        <w:t xml:space="preserve"> MS thesis. McGill University (Canada), 1997. </w:t>
      </w:r>
    </w:p>
    <w:p w14:paraId="5943CF59" w14:textId="77777777" w:rsidR="00000000" w:rsidRDefault="00551CE1">
      <w:pPr>
        <w:widowControl/>
        <w:rPr>
          <w:sz w:val="24"/>
          <w:szCs w:val="24"/>
        </w:rPr>
      </w:pPr>
    </w:p>
    <w:p w14:paraId="19767B73" w14:textId="77777777" w:rsidR="00000000" w:rsidRDefault="00551CE1">
      <w:pPr>
        <w:widowControl/>
        <w:rPr>
          <w:sz w:val="24"/>
          <w:szCs w:val="24"/>
        </w:rPr>
      </w:pPr>
      <w:r>
        <w:rPr>
          <w:sz w:val="24"/>
          <w:szCs w:val="24"/>
        </w:rPr>
        <w:t xml:space="preserve">Nunley, Mariel. </w:t>
      </w:r>
      <w:r>
        <w:rPr>
          <w:sz w:val="24"/>
          <w:szCs w:val="24"/>
        </w:rPr>
        <w:t>“</w:t>
      </w:r>
      <w:r>
        <w:rPr>
          <w:sz w:val="24"/>
          <w:szCs w:val="24"/>
        </w:rPr>
        <w:t>From Farm to Fork to Landfill: Food Waste and Consumption in America.</w:t>
      </w:r>
      <w:r>
        <w:rPr>
          <w:sz w:val="24"/>
          <w:szCs w:val="24"/>
        </w:rPr>
        <w:t>”</w:t>
      </w:r>
      <w:r>
        <w:rPr>
          <w:sz w:val="24"/>
          <w:szCs w:val="24"/>
        </w:rPr>
        <w:t xml:space="preserve"> (2013). Pitzer Senior Theses. Paper 37. Retrieved at http://scholarship.claremont.edu/pitzer_theses/37</w:t>
      </w:r>
    </w:p>
    <w:p w14:paraId="716AB6C0" w14:textId="77777777" w:rsidR="00000000" w:rsidRDefault="00551CE1">
      <w:pPr>
        <w:widowControl/>
        <w:rPr>
          <w:sz w:val="24"/>
          <w:szCs w:val="24"/>
        </w:rPr>
      </w:pPr>
    </w:p>
    <w:p w14:paraId="25F1EAFF" w14:textId="77777777" w:rsidR="00000000" w:rsidRDefault="00551CE1">
      <w:pPr>
        <w:widowControl/>
        <w:rPr>
          <w:sz w:val="24"/>
          <w:szCs w:val="24"/>
        </w:rPr>
      </w:pPr>
      <w:r>
        <w:rPr>
          <w:sz w:val="24"/>
          <w:szCs w:val="24"/>
        </w:rPr>
        <w:t xml:space="preserve">Nystedt, Jennie. </w:t>
      </w:r>
      <w:r>
        <w:rPr>
          <w:sz w:val="24"/>
          <w:szCs w:val="24"/>
        </w:rPr>
        <w:t>“</w:t>
      </w:r>
      <w:r>
        <w:rPr>
          <w:sz w:val="24"/>
          <w:szCs w:val="24"/>
        </w:rPr>
        <w:t>Matsvinn i skolverksamhet: En studie om hur kommunala grundskol</w:t>
      </w:r>
      <w:r>
        <w:rPr>
          <w:sz w:val="24"/>
          <w:szCs w:val="24"/>
        </w:rPr>
        <w:t>or arbetar med att minska matsvinn inom tv</w:t>
      </w:r>
      <w:r>
        <w:rPr>
          <w:sz w:val="24"/>
          <w:szCs w:val="24"/>
        </w:rPr>
        <w:t>å</w:t>
      </w:r>
      <w:r>
        <w:rPr>
          <w:sz w:val="24"/>
          <w:szCs w:val="24"/>
        </w:rPr>
        <w:t xml:space="preserve"> kommuner i norra Sverige</w:t>
      </w:r>
      <w:r>
        <w:rPr>
          <w:sz w:val="24"/>
          <w:szCs w:val="24"/>
        </w:rPr>
        <w:t>”</w:t>
      </w:r>
      <w:r>
        <w:rPr>
          <w:sz w:val="24"/>
          <w:szCs w:val="24"/>
        </w:rPr>
        <w:t xml:space="preserve"> [Food waste in schools: A study on how public schools are working to reduce food waste in two municipalities in northern Sweden], Independent thesis Basic level, Ume</w:t>
      </w:r>
      <w:r>
        <w:rPr>
          <w:sz w:val="24"/>
          <w:szCs w:val="24"/>
        </w:rPr>
        <w:t>å</w:t>
      </w:r>
      <w:r>
        <w:rPr>
          <w:sz w:val="24"/>
          <w:szCs w:val="24"/>
        </w:rPr>
        <w:t xml:space="preserve"> University, Faculty</w:t>
      </w:r>
      <w:r>
        <w:rPr>
          <w:sz w:val="24"/>
          <w:szCs w:val="24"/>
        </w:rPr>
        <w:t xml:space="preserve"> of Science and Technology, Department of Ecology and Environmental Sciences, 2018. Retrieved at http://umu.diva-portal.org/smash/record.jsf?aq2=%5B%5B%5D%5D&amp;c=3&amp;af=%5B%5D&amp;searchType=LIST_LATEST&amp;sortOrder2=title_sort_asc&amp;query=&amp;language=en&amp;pid=diva2%3A1217</w:t>
      </w:r>
      <w:r>
        <w:rPr>
          <w:sz w:val="24"/>
          <w:szCs w:val="24"/>
        </w:rPr>
        <w:t>365&amp;aq=%5B%5B%5D%5D&amp;sf=all&amp;aqe=%5B%5D&amp;sortOrder=author_sort_asc&amp;onlyFullText=false&amp;noOfRows=50&amp;dswid=-3802</w:t>
      </w:r>
    </w:p>
    <w:p w14:paraId="4CD10D3B" w14:textId="77777777" w:rsidR="00000000" w:rsidRDefault="00551CE1">
      <w:pPr>
        <w:widowControl/>
        <w:rPr>
          <w:sz w:val="24"/>
          <w:szCs w:val="24"/>
        </w:rPr>
      </w:pPr>
    </w:p>
    <w:p w14:paraId="0AF56D0C" w14:textId="77777777" w:rsidR="00000000" w:rsidRDefault="00551CE1">
      <w:pPr>
        <w:widowControl/>
        <w:rPr>
          <w:sz w:val="24"/>
          <w:szCs w:val="24"/>
        </w:rPr>
      </w:pPr>
      <w:r>
        <w:rPr>
          <w:sz w:val="24"/>
          <w:szCs w:val="24"/>
        </w:rPr>
        <w:t>O</w:t>
      </w:r>
      <w:r>
        <w:rPr>
          <w:sz w:val="24"/>
          <w:szCs w:val="24"/>
        </w:rPr>
        <w:t>’</w:t>
      </w:r>
      <w:r>
        <w:rPr>
          <w:sz w:val="24"/>
          <w:szCs w:val="24"/>
        </w:rPr>
        <w:t xml:space="preserve">Brien, Brendan J. </w:t>
      </w:r>
      <w:r>
        <w:rPr>
          <w:sz w:val="24"/>
          <w:szCs w:val="24"/>
        </w:rPr>
        <w:t>“</w:t>
      </w:r>
      <w:r>
        <w:rPr>
          <w:sz w:val="24"/>
          <w:szCs w:val="24"/>
        </w:rPr>
        <w:t xml:space="preserve">Physicochemical Properties of Residuals From Anaerobic Digestion of Dairy Manure and Food Waste: Nutrient Cycling Implications </w:t>
      </w:r>
      <w:r>
        <w:rPr>
          <w:sz w:val="24"/>
          <w:szCs w:val="24"/>
        </w:rPr>
        <w:t>and Opportunities for Edible Mushroom Cultivation.</w:t>
      </w:r>
      <w:r>
        <w:rPr>
          <w:sz w:val="24"/>
          <w:szCs w:val="24"/>
        </w:rPr>
        <w:t>”</w:t>
      </w:r>
      <w:r>
        <w:rPr>
          <w:sz w:val="24"/>
          <w:szCs w:val="24"/>
        </w:rPr>
        <w:t xml:space="preserve"> M.S.; University of Vermont; 2019. Retrieved at https://scholarworks.uvm.edu/graddis/1015/</w:t>
      </w:r>
    </w:p>
    <w:p w14:paraId="04652C52" w14:textId="77777777" w:rsidR="00000000" w:rsidRDefault="00551CE1">
      <w:pPr>
        <w:widowControl/>
        <w:rPr>
          <w:sz w:val="24"/>
          <w:szCs w:val="24"/>
        </w:rPr>
      </w:pPr>
    </w:p>
    <w:p w14:paraId="3861F9CA" w14:textId="77777777" w:rsidR="00000000" w:rsidRDefault="00551CE1">
      <w:pPr>
        <w:widowControl/>
        <w:rPr>
          <w:sz w:val="24"/>
          <w:szCs w:val="24"/>
        </w:rPr>
      </w:pPr>
      <w:r>
        <w:rPr>
          <w:sz w:val="24"/>
          <w:szCs w:val="24"/>
        </w:rPr>
        <w:t xml:space="preserve">Okoro-Shekwaga, Cynthia Kusin. </w:t>
      </w:r>
      <w:r>
        <w:rPr>
          <w:sz w:val="24"/>
          <w:szCs w:val="24"/>
        </w:rPr>
        <w:t>“</w:t>
      </w:r>
      <w:r>
        <w:rPr>
          <w:sz w:val="24"/>
          <w:szCs w:val="24"/>
        </w:rPr>
        <w:t>Improving the Biomethane Yield and Biogas Quality of Food Waste During Anaerobic</w:t>
      </w:r>
      <w:r>
        <w:rPr>
          <w:sz w:val="24"/>
          <w:szCs w:val="24"/>
        </w:rPr>
        <w:t xml:space="preserve"> Digestion by Sequential Process Optimisation and Biomethanation.</w:t>
      </w:r>
      <w:r>
        <w:rPr>
          <w:sz w:val="24"/>
          <w:szCs w:val="24"/>
        </w:rPr>
        <w:t>”</w:t>
      </w:r>
      <w:r>
        <w:rPr>
          <w:sz w:val="24"/>
          <w:szCs w:val="24"/>
        </w:rPr>
        <w:t xml:space="preserve"> Thesis (Ph.D.)--University of Leeds, 2019. Retrieved at http://etheses.whiterose.ac.uk/24637/</w:t>
      </w:r>
    </w:p>
    <w:p w14:paraId="21B89679" w14:textId="77777777" w:rsidR="00000000" w:rsidRDefault="00551CE1">
      <w:pPr>
        <w:widowControl/>
        <w:rPr>
          <w:sz w:val="24"/>
          <w:szCs w:val="24"/>
        </w:rPr>
      </w:pPr>
    </w:p>
    <w:p w14:paraId="41715C80" w14:textId="77777777" w:rsidR="00000000" w:rsidRDefault="00551CE1">
      <w:pPr>
        <w:widowControl/>
        <w:rPr>
          <w:sz w:val="24"/>
          <w:szCs w:val="24"/>
        </w:rPr>
      </w:pPr>
      <w:r>
        <w:rPr>
          <w:sz w:val="24"/>
          <w:szCs w:val="24"/>
        </w:rPr>
        <w:t xml:space="preserve">Oliveras, Romeo. </w:t>
      </w:r>
      <w:r>
        <w:rPr>
          <w:sz w:val="24"/>
          <w:szCs w:val="24"/>
        </w:rPr>
        <w:t>“</w:t>
      </w:r>
      <w:r>
        <w:rPr>
          <w:sz w:val="24"/>
          <w:szCs w:val="24"/>
        </w:rPr>
        <w:t>Food Waste in Restaurants in der Schweiz.</w:t>
      </w:r>
      <w:r>
        <w:rPr>
          <w:sz w:val="24"/>
          <w:szCs w:val="24"/>
        </w:rPr>
        <w:t>”</w:t>
      </w:r>
      <w:r>
        <w:rPr>
          <w:sz w:val="24"/>
          <w:szCs w:val="24"/>
        </w:rPr>
        <w:t xml:space="preserve"> Masterarbeit; University of St. G</w:t>
      </w:r>
      <w:r>
        <w:rPr>
          <w:sz w:val="24"/>
          <w:szCs w:val="24"/>
        </w:rPr>
        <w:t xml:space="preserve">allen, St. Gallen, Switzerland, 2020. </w:t>
      </w:r>
    </w:p>
    <w:p w14:paraId="34F66B59" w14:textId="77777777" w:rsidR="00000000" w:rsidRDefault="00551CE1">
      <w:pPr>
        <w:widowControl/>
        <w:rPr>
          <w:sz w:val="24"/>
          <w:szCs w:val="24"/>
        </w:rPr>
      </w:pPr>
    </w:p>
    <w:p w14:paraId="6C810ECB" w14:textId="77777777" w:rsidR="00000000" w:rsidRDefault="00551CE1">
      <w:pPr>
        <w:widowControl/>
        <w:rPr>
          <w:sz w:val="24"/>
          <w:szCs w:val="24"/>
        </w:rPr>
      </w:pPr>
      <w:r>
        <w:rPr>
          <w:sz w:val="24"/>
          <w:szCs w:val="24"/>
        </w:rPr>
        <w:t xml:space="preserve">Porter, Stephen Drummond. </w:t>
      </w:r>
      <w:r>
        <w:rPr>
          <w:sz w:val="24"/>
          <w:szCs w:val="24"/>
        </w:rPr>
        <w:t>“</w:t>
      </w:r>
      <w:r>
        <w:rPr>
          <w:sz w:val="24"/>
          <w:szCs w:val="24"/>
        </w:rPr>
        <w:t>Production-phase Greenhouse Gases Embedded Within Food Loss and Waste: Magnitude, Drivers, and Mitigation Potential.</w:t>
      </w:r>
      <w:r>
        <w:rPr>
          <w:sz w:val="24"/>
          <w:szCs w:val="24"/>
        </w:rPr>
        <w:t>”</w:t>
      </w:r>
      <w:r>
        <w:rPr>
          <w:sz w:val="24"/>
          <w:szCs w:val="24"/>
        </w:rPr>
        <w:t xml:space="preserve"> Thesis (Ph.D.)--University of Edinburgh, 2019. Retrieved at https://era</w:t>
      </w:r>
      <w:r>
        <w:rPr>
          <w:sz w:val="24"/>
          <w:szCs w:val="24"/>
        </w:rPr>
        <w:t>.ed.ac.uk/handle/1842/35625</w:t>
      </w:r>
    </w:p>
    <w:p w14:paraId="2E217D4E" w14:textId="77777777" w:rsidR="00000000" w:rsidRDefault="00551CE1">
      <w:pPr>
        <w:widowControl/>
        <w:rPr>
          <w:sz w:val="24"/>
          <w:szCs w:val="24"/>
        </w:rPr>
      </w:pPr>
    </w:p>
    <w:p w14:paraId="55D0E10B" w14:textId="77777777" w:rsidR="00000000" w:rsidRDefault="00551CE1">
      <w:pPr>
        <w:widowControl/>
        <w:rPr>
          <w:sz w:val="24"/>
          <w:szCs w:val="24"/>
        </w:rPr>
      </w:pPr>
      <w:r>
        <w:rPr>
          <w:sz w:val="24"/>
          <w:szCs w:val="24"/>
        </w:rPr>
        <w:t xml:space="preserve">Portiolli, Giovanna Forti. </w:t>
      </w:r>
      <w:r>
        <w:rPr>
          <w:sz w:val="24"/>
          <w:szCs w:val="24"/>
        </w:rPr>
        <w:t>“</w:t>
      </w:r>
      <w:r>
        <w:rPr>
          <w:sz w:val="24"/>
          <w:szCs w:val="24"/>
        </w:rPr>
        <w:t>Investigating Links in the Sanitation Chain: Collection of Human Waste and Anaerobic Digestion of Food Waste.</w:t>
      </w:r>
      <w:r>
        <w:rPr>
          <w:sz w:val="24"/>
          <w:szCs w:val="24"/>
        </w:rPr>
        <w:t>”</w:t>
      </w:r>
      <w:r>
        <w:rPr>
          <w:sz w:val="24"/>
          <w:szCs w:val="24"/>
        </w:rPr>
        <w:t xml:space="preserve"> M.S.; North Carolina State University, 2019. Retrieved at https://repository.lib.ncsu.ed</w:t>
      </w:r>
      <w:r>
        <w:rPr>
          <w:sz w:val="24"/>
          <w:szCs w:val="24"/>
        </w:rPr>
        <w:t>u/handle/1840.20/36929</w:t>
      </w:r>
    </w:p>
    <w:p w14:paraId="49563651" w14:textId="77777777" w:rsidR="00000000" w:rsidRDefault="00551CE1">
      <w:pPr>
        <w:widowControl/>
        <w:rPr>
          <w:sz w:val="24"/>
          <w:szCs w:val="24"/>
        </w:rPr>
      </w:pPr>
    </w:p>
    <w:p w14:paraId="0B6E9AAB" w14:textId="77777777" w:rsidR="00000000" w:rsidRDefault="00551CE1">
      <w:pPr>
        <w:widowControl/>
        <w:rPr>
          <w:sz w:val="24"/>
          <w:szCs w:val="24"/>
        </w:rPr>
      </w:pPr>
      <w:r>
        <w:rPr>
          <w:sz w:val="24"/>
          <w:szCs w:val="24"/>
        </w:rPr>
        <w:t xml:space="preserve">Pour, Fatemeh Hassan. </w:t>
      </w:r>
      <w:r>
        <w:rPr>
          <w:sz w:val="24"/>
          <w:szCs w:val="24"/>
        </w:rPr>
        <w:t>“</w:t>
      </w:r>
      <w:r>
        <w:rPr>
          <w:sz w:val="24"/>
          <w:szCs w:val="24"/>
        </w:rPr>
        <w:t>Production of Acidic Bio-Char from Food Waste.</w:t>
      </w:r>
      <w:r>
        <w:rPr>
          <w:sz w:val="24"/>
          <w:szCs w:val="24"/>
        </w:rPr>
        <w:t>”</w:t>
      </w:r>
      <w:r>
        <w:rPr>
          <w:sz w:val="24"/>
          <w:szCs w:val="24"/>
        </w:rPr>
        <w:t xml:space="preserve"> Master of Science thesis in Chemical Engineering, American University of Sharjah Institutional Repository, November 2019. Download at https://dspace.aus.edu/xmlu</w:t>
      </w:r>
      <w:r>
        <w:rPr>
          <w:sz w:val="24"/>
          <w:szCs w:val="24"/>
        </w:rPr>
        <w:t>i/handle/11073/16565</w:t>
      </w:r>
    </w:p>
    <w:p w14:paraId="2D305269" w14:textId="77777777" w:rsidR="00000000" w:rsidRDefault="00551CE1">
      <w:pPr>
        <w:widowControl/>
        <w:rPr>
          <w:sz w:val="24"/>
          <w:szCs w:val="24"/>
        </w:rPr>
      </w:pPr>
    </w:p>
    <w:p w14:paraId="31D65A24" w14:textId="77777777" w:rsidR="00000000" w:rsidRDefault="00551CE1">
      <w:pPr>
        <w:widowControl/>
        <w:rPr>
          <w:sz w:val="24"/>
          <w:szCs w:val="24"/>
        </w:rPr>
      </w:pPr>
      <w:r>
        <w:rPr>
          <w:sz w:val="24"/>
          <w:szCs w:val="24"/>
        </w:rPr>
        <w:t xml:space="preserve">Prendergast, Natasha Lee. </w:t>
      </w:r>
      <w:r>
        <w:rPr>
          <w:sz w:val="24"/>
          <w:szCs w:val="24"/>
        </w:rPr>
        <w:t>“</w:t>
      </w:r>
      <w:r>
        <w:rPr>
          <w:sz w:val="24"/>
          <w:szCs w:val="24"/>
        </w:rPr>
        <w:t>Food Waste Odour Acceptability of Household Kerbside Organic Collection.</w:t>
      </w:r>
      <w:r>
        <w:rPr>
          <w:sz w:val="24"/>
          <w:szCs w:val="24"/>
        </w:rPr>
        <w:t>”</w:t>
      </w:r>
      <w:r>
        <w:rPr>
          <w:sz w:val="24"/>
          <w:szCs w:val="24"/>
        </w:rPr>
        <w:t xml:space="preserve"> MSc; Environmental Science; University of Auckland, 2015.</w:t>
      </w:r>
    </w:p>
    <w:p w14:paraId="074CE24F" w14:textId="77777777" w:rsidR="00000000" w:rsidRDefault="00551CE1">
      <w:pPr>
        <w:widowControl/>
        <w:rPr>
          <w:sz w:val="24"/>
          <w:szCs w:val="24"/>
        </w:rPr>
      </w:pPr>
    </w:p>
    <w:p w14:paraId="2B92B243" w14:textId="77777777" w:rsidR="00000000" w:rsidRDefault="00551CE1">
      <w:pPr>
        <w:widowControl/>
        <w:rPr>
          <w:sz w:val="24"/>
          <w:szCs w:val="24"/>
        </w:rPr>
      </w:pPr>
      <w:r>
        <w:rPr>
          <w:sz w:val="24"/>
          <w:szCs w:val="24"/>
        </w:rPr>
        <w:t xml:space="preserve">Qadir, Zara. </w:t>
      </w:r>
      <w:r>
        <w:rPr>
          <w:sz w:val="24"/>
          <w:szCs w:val="24"/>
        </w:rPr>
        <w:t>“</w:t>
      </w:r>
      <w:r>
        <w:rPr>
          <w:sz w:val="24"/>
          <w:szCs w:val="24"/>
        </w:rPr>
        <w:t>My PhD into Understanding Methane Emissions from Waste Sourc</w:t>
      </w:r>
      <w:r>
        <w:rPr>
          <w:sz w:val="24"/>
          <w:szCs w:val="24"/>
        </w:rPr>
        <w:t>es.</w:t>
      </w:r>
      <w:r>
        <w:rPr>
          <w:sz w:val="24"/>
          <w:szCs w:val="24"/>
        </w:rPr>
        <w:t>”</w:t>
      </w:r>
      <w:r>
        <w:rPr>
          <w:sz w:val="24"/>
          <w:szCs w:val="24"/>
        </w:rPr>
        <w:t xml:space="preserve"> Imperial College London, March 30, 2021. Retrieved at http://www.imperial.ac.uk/news/218674/my-phd-into-understanding-methane-emissions/</w:t>
      </w:r>
    </w:p>
    <w:p w14:paraId="35CD8BB5" w14:textId="77777777" w:rsidR="00000000" w:rsidRDefault="00551CE1">
      <w:pPr>
        <w:widowControl/>
        <w:rPr>
          <w:sz w:val="24"/>
          <w:szCs w:val="24"/>
        </w:rPr>
      </w:pPr>
      <w:r>
        <w:rPr>
          <w:sz w:val="24"/>
          <w:szCs w:val="24"/>
        </w:rPr>
        <w:t>Tags: PhD</w:t>
      </w:r>
    </w:p>
    <w:p w14:paraId="297570A7" w14:textId="77777777" w:rsidR="00000000" w:rsidRDefault="00551CE1">
      <w:pPr>
        <w:widowControl/>
        <w:rPr>
          <w:sz w:val="24"/>
          <w:szCs w:val="24"/>
        </w:rPr>
      </w:pPr>
    </w:p>
    <w:p w14:paraId="196F7E9A" w14:textId="77777777" w:rsidR="00000000" w:rsidRDefault="00551CE1">
      <w:pPr>
        <w:widowControl/>
        <w:rPr>
          <w:sz w:val="24"/>
          <w:szCs w:val="24"/>
        </w:rPr>
      </w:pPr>
      <w:r>
        <w:rPr>
          <w:sz w:val="24"/>
          <w:szCs w:val="24"/>
        </w:rPr>
        <w:t>Rakotoniaina, Volana Ast</w:t>
      </w:r>
      <w:r>
        <w:rPr>
          <w:sz w:val="24"/>
          <w:szCs w:val="24"/>
        </w:rPr>
        <w:t>é</w:t>
      </w:r>
      <w:r>
        <w:rPr>
          <w:sz w:val="24"/>
          <w:szCs w:val="24"/>
        </w:rPr>
        <w:t xml:space="preserve">rie. </w:t>
      </w:r>
      <w:r>
        <w:rPr>
          <w:sz w:val="24"/>
          <w:szCs w:val="24"/>
        </w:rPr>
        <w:t>“</w:t>
      </w:r>
      <w:r>
        <w:rPr>
          <w:sz w:val="24"/>
          <w:szCs w:val="24"/>
        </w:rPr>
        <w:t>Co-m</w:t>
      </w:r>
      <w:r>
        <w:rPr>
          <w:sz w:val="24"/>
          <w:szCs w:val="24"/>
        </w:rPr>
        <w:t>é</w:t>
      </w:r>
      <w:r>
        <w:rPr>
          <w:sz w:val="24"/>
          <w:szCs w:val="24"/>
        </w:rPr>
        <w:t>thanisation des d</w:t>
      </w:r>
      <w:r>
        <w:rPr>
          <w:sz w:val="24"/>
          <w:szCs w:val="24"/>
        </w:rPr>
        <w:t>é</w:t>
      </w:r>
      <w:r>
        <w:rPr>
          <w:sz w:val="24"/>
          <w:szCs w:val="24"/>
        </w:rPr>
        <w:t>chets fermiers et alimentaires: exp</w:t>
      </w:r>
      <w:r>
        <w:rPr>
          <w:sz w:val="24"/>
          <w:szCs w:val="24"/>
        </w:rPr>
        <w:t>é</w:t>
      </w:r>
      <w:r>
        <w:rPr>
          <w:sz w:val="24"/>
          <w:szCs w:val="24"/>
        </w:rPr>
        <w:t>rimentation e</w:t>
      </w:r>
      <w:r>
        <w:rPr>
          <w:sz w:val="24"/>
          <w:szCs w:val="24"/>
        </w:rPr>
        <w:t>t mod</w:t>
      </w:r>
      <w:r>
        <w:rPr>
          <w:sz w:val="24"/>
          <w:szCs w:val="24"/>
        </w:rPr>
        <w:t>é</w:t>
      </w:r>
      <w:r>
        <w:rPr>
          <w:sz w:val="24"/>
          <w:szCs w:val="24"/>
        </w:rPr>
        <w:t>lisation.</w:t>
      </w:r>
      <w:r>
        <w:rPr>
          <w:sz w:val="24"/>
          <w:szCs w:val="24"/>
        </w:rPr>
        <w:t>”</w:t>
      </w:r>
      <w:r>
        <w:rPr>
          <w:sz w:val="24"/>
          <w:szCs w:val="24"/>
        </w:rPr>
        <w:t xml:space="preserve"> PhD Thesis. Universit</w:t>
      </w:r>
      <w:r>
        <w:rPr>
          <w:sz w:val="24"/>
          <w:szCs w:val="24"/>
        </w:rPr>
        <w:t>é</w:t>
      </w:r>
      <w:r>
        <w:rPr>
          <w:sz w:val="24"/>
          <w:szCs w:val="24"/>
        </w:rPr>
        <w:t xml:space="preserve"> de la R</w:t>
      </w:r>
      <w:r>
        <w:rPr>
          <w:sz w:val="24"/>
          <w:szCs w:val="24"/>
        </w:rPr>
        <w:t>é</w:t>
      </w:r>
      <w:r>
        <w:rPr>
          <w:sz w:val="24"/>
          <w:szCs w:val="24"/>
        </w:rPr>
        <w:t xml:space="preserve">union. </w:t>
      </w:r>
      <w:r>
        <w:rPr>
          <w:sz w:val="24"/>
          <w:szCs w:val="24"/>
        </w:rPr>
        <w:t>É</w:t>
      </w:r>
      <w:r>
        <w:rPr>
          <w:sz w:val="24"/>
          <w:szCs w:val="24"/>
        </w:rPr>
        <w:t>cole doctorale Sciences, Technologies et Sant</w:t>
      </w:r>
      <w:r>
        <w:rPr>
          <w:sz w:val="24"/>
          <w:szCs w:val="24"/>
        </w:rPr>
        <w:t>é</w:t>
      </w:r>
      <w:r>
        <w:rPr>
          <w:sz w:val="24"/>
          <w:szCs w:val="24"/>
        </w:rPr>
        <w:t xml:space="preserve"> (Saint-Denis, La R</w:t>
      </w:r>
      <w:r>
        <w:rPr>
          <w:sz w:val="24"/>
          <w:szCs w:val="24"/>
        </w:rPr>
        <w:t>é</w:t>
      </w:r>
      <w:r>
        <w:rPr>
          <w:sz w:val="24"/>
          <w:szCs w:val="24"/>
        </w:rPr>
        <w:t>union), 2012.</w:t>
      </w:r>
    </w:p>
    <w:p w14:paraId="65589BCE" w14:textId="77777777" w:rsidR="00000000" w:rsidRDefault="00551CE1">
      <w:pPr>
        <w:widowControl/>
        <w:rPr>
          <w:sz w:val="24"/>
          <w:szCs w:val="24"/>
        </w:rPr>
      </w:pPr>
    </w:p>
    <w:p w14:paraId="135E2114" w14:textId="77777777" w:rsidR="00000000" w:rsidRDefault="00551CE1">
      <w:pPr>
        <w:widowControl/>
        <w:rPr>
          <w:sz w:val="24"/>
          <w:szCs w:val="24"/>
        </w:rPr>
      </w:pPr>
      <w:r>
        <w:rPr>
          <w:sz w:val="24"/>
          <w:szCs w:val="24"/>
        </w:rPr>
        <w:t xml:space="preserve">Rankin, Matthew J. </w:t>
      </w:r>
      <w:r>
        <w:rPr>
          <w:sz w:val="24"/>
          <w:szCs w:val="24"/>
        </w:rPr>
        <w:t>“</w:t>
      </w:r>
      <w:r>
        <w:rPr>
          <w:sz w:val="24"/>
          <w:szCs w:val="24"/>
        </w:rPr>
        <w:t xml:space="preserve">Anaerobic Codigestion of Dairy Manure and Food Manufacturing Waste for Renewable Energy Generation </w:t>
      </w:r>
      <w:r>
        <w:rPr>
          <w:sz w:val="24"/>
          <w:szCs w:val="24"/>
        </w:rPr>
        <w:t>in New York State.</w:t>
      </w:r>
      <w:r>
        <w:rPr>
          <w:sz w:val="24"/>
          <w:szCs w:val="24"/>
        </w:rPr>
        <w:t>”</w:t>
      </w:r>
      <w:r>
        <w:rPr>
          <w:sz w:val="24"/>
          <w:szCs w:val="24"/>
        </w:rPr>
        <w:t xml:space="preserve"> Rochester Institute of Technology, 2013. </w:t>
      </w:r>
    </w:p>
    <w:p w14:paraId="1D27BDAE" w14:textId="77777777" w:rsidR="00000000" w:rsidRDefault="00551CE1">
      <w:pPr>
        <w:widowControl/>
        <w:rPr>
          <w:sz w:val="24"/>
          <w:szCs w:val="24"/>
        </w:rPr>
      </w:pPr>
    </w:p>
    <w:p w14:paraId="18A485A5" w14:textId="77777777" w:rsidR="00000000" w:rsidRDefault="00551CE1">
      <w:pPr>
        <w:widowControl/>
        <w:rPr>
          <w:sz w:val="24"/>
          <w:szCs w:val="24"/>
        </w:rPr>
      </w:pPr>
      <w:r>
        <w:rPr>
          <w:sz w:val="24"/>
          <w:szCs w:val="24"/>
        </w:rPr>
        <w:t xml:space="preserve">Ratananakin, Sirival. </w:t>
      </w:r>
      <w:r>
        <w:rPr>
          <w:sz w:val="24"/>
          <w:szCs w:val="24"/>
        </w:rPr>
        <w:t>“</w:t>
      </w:r>
      <w:r>
        <w:rPr>
          <w:sz w:val="24"/>
          <w:szCs w:val="24"/>
        </w:rPr>
        <w:t>Studies on the Food and Brewery Processing Waste Products as Feed of Nile Tilapia (Tilapia nilotica Linn.)</w:t>
      </w:r>
      <w:r>
        <w:rPr>
          <w:sz w:val="24"/>
          <w:szCs w:val="24"/>
        </w:rPr>
        <w:t>”</w:t>
      </w:r>
      <w:r>
        <w:rPr>
          <w:sz w:val="24"/>
          <w:szCs w:val="24"/>
        </w:rPr>
        <w:t xml:space="preserve"> MS Thesis, 1987.</w:t>
      </w:r>
    </w:p>
    <w:p w14:paraId="7AA7BEB7" w14:textId="77777777" w:rsidR="00000000" w:rsidRDefault="00551CE1">
      <w:pPr>
        <w:widowControl/>
        <w:rPr>
          <w:sz w:val="24"/>
          <w:szCs w:val="24"/>
        </w:rPr>
      </w:pPr>
    </w:p>
    <w:p w14:paraId="104C6007" w14:textId="77777777" w:rsidR="00000000" w:rsidRDefault="00551CE1">
      <w:pPr>
        <w:widowControl/>
        <w:rPr>
          <w:sz w:val="24"/>
          <w:szCs w:val="24"/>
        </w:rPr>
      </w:pPr>
      <w:r>
        <w:rPr>
          <w:sz w:val="24"/>
          <w:szCs w:val="24"/>
        </w:rPr>
        <w:t xml:space="preserve">Reynolds, Christian John. </w:t>
      </w:r>
      <w:r>
        <w:rPr>
          <w:sz w:val="24"/>
          <w:szCs w:val="24"/>
        </w:rPr>
        <w:t>“</w:t>
      </w:r>
      <w:r>
        <w:rPr>
          <w:sz w:val="24"/>
          <w:szCs w:val="24"/>
        </w:rPr>
        <w:t>Quantification of Australian Food Wastage with Input-output Analysis.</w:t>
      </w:r>
      <w:r>
        <w:rPr>
          <w:sz w:val="24"/>
          <w:szCs w:val="24"/>
        </w:rPr>
        <w:t>”</w:t>
      </w:r>
      <w:r>
        <w:rPr>
          <w:sz w:val="24"/>
          <w:szCs w:val="24"/>
        </w:rPr>
        <w:t xml:space="preserve"> Ph.D. Dissertation, University of South Australia, 2013. Retrieved at http://www.academia.edu/6148672/Quantification_of_Australian_food_wastage_with_Input_Out</w:t>
      </w:r>
      <w:r>
        <w:rPr>
          <w:sz w:val="24"/>
          <w:szCs w:val="24"/>
        </w:rPr>
        <w:t>put_analysis</w:t>
      </w:r>
    </w:p>
    <w:p w14:paraId="5D0CB599" w14:textId="77777777" w:rsidR="00000000" w:rsidRDefault="00551CE1">
      <w:pPr>
        <w:widowControl/>
        <w:rPr>
          <w:sz w:val="24"/>
          <w:szCs w:val="24"/>
        </w:rPr>
      </w:pPr>
    </w:p>
    <w:p w14:paraId="4B9F8C3E" w14:textId="77777777" w:rsidR="00000000" w:rsidRDefault="00551CE1">
      <w:pPr>
        <w:widowControl/>
        <w:rPr>
          <w:sz w:val="24"/>
          <w:szCs w:val="24"/>
        </w:rPr>
      </w:pPr>
      <w:r>
        <w:rPr>
          <w:sz w:val="24"/>
          <w:szCs w:val="24"/>
        </w:rPr>
        <w:t xml:space="preserve">Richardson, Rachel McClain. </w:t>
      </w:r>
      <w:r>
        <w:rPr>
          <w:sz w:val="24"/>
          <w:szCs w:val="24"/>
        </w:rPr>
        <w:t>“</w:t>
      </w:r>
      <w:r>
        <w:rPr>
          <w:sz w:val="24"/>
          <w:szCs w:val="24"/>
        </w:rPr>
        <w:t>Impact of Plate Shape and Size on Individual Food Waste in a University Dining Hall Setting.</w:t>
      </w:r>
      <w:r>
        <w:rPr>
          <w:sz w:val="24"/>
          <w:szCs w:val="24"/>
        </w:rPr>
        <w:t>”</w:t>
      </w:r>
      <w:r>
        <w:rPr>
          <w:sz w:val="24"/>
          <w:szCs w:val="24"/>
        </w:rPr>
        <w:t xml:space="preserve"> M.S.; University of Illinois at Urbana-Champaign; 2019. Retrieved at https://www.ideals.illinois.edu/handle/2142/105600</w:t>
      </w:r>
    </w:p>
    <w:p w14:paraId="42D40250" w14:textId="77777777" w:rsidR="00000000" w:rsidRDefault="00551CE1">
      <w:pPr>
        <w:widowControl/>
        <w:rPr>
          <w:sz w:val="24"/>
          <w:szCs w:val="24"/>
        </w:rPr>
      </w:pPr>
    </w:p>
    <w:p w14:paraId="5A697E18" w14:textId="77777777" w:rsidR="00000000" w:rsidRDefault="00551CE1">
      <w:pPr>
        <w:widowControl/>
        <w:rPr>
          <w:sz w:val="24"/>
          <w:szCs w:val="24"/>
        </w:rPr>
      </w:pPr>
      <w:r>
        <w:rPr>
          <w:sz w:val="24"/>
          <w:szCs w:val="24"/>
        </w:rPr>
        <w:t xml:space="preserve">Robbins, Cristian Arthur. </w:t>
      </w:r>
      <w:r>
        <w:rPr>
          <w:sz w:val="24"/>
          <w:szCs w:val="24"/>
        </w:rPr>
        <w:t>“</w:t>
      </w:r>
      <w:r>
        <w:rPr>
          <w:sz w:val="24"/>
          <w:szCs w:val="24"/>
        </w:rPr>
        <w:t>Food Waste Diversion for Enhanced Methane Gas Production at the Drake Water Reclamation Facility.</w:t>
      </w:r>
      <w:r>
        <w:rPr>
          <w:sz w:val="24"/>
          <w:szCs w:val="24"/>
        </w:rPr>
        <w:t>”</w:t>
      </w:r>
      <w:r>
        <w:rPr>
          <w:sz w:val="24"/>
          <w:szCs w:val="24"/>
        </w:rPr>
        <w:t xml:space="preserve"> Colorado State University, 2012. </w:t>
      </w:r>
    </w:p>
    <w:p w14:paraId="1C17400E" w14:textId="77777777" w:rsidR="00000000" w:rsidRDefault="00551CE1">
      <w:pPr>
        <w:widowControl/>
        <w:rPr>
          <w:sz w:val="24"/>
          <w:szCs w:val="24"/>
        </w:rPr>
      </w:pPr>
    </w:p>
    <w:p w14:paraId="43010AB0" w14:textId="77777777" w:rsidR="00000000" w:rsidRDefault="00551CE1">
      <w:pPr>
        <w:widowControl/>
        <w:rPr>
          <w:sz w:val="24"/>
          <w:szCs w:val="24"/>
        </w:rPr>
      </w:pPr>
      <w:r>
        <w:rPr>
          <w:sz w:val="24"/>
          <w:szCs w:val="24"/>
        </w:rPr>
        <w:t xml:space="preserve">Romanowski, Emily Rice. </w:t>
      </w:r>
      <w:r>
        <w:rPr>
          <w:sz w:val="24"/>
          <w:szCs w:val="24"/>
        </w:rPr>
        <w:t>“</w:t>
      </w:r>
      <w:r>
        <w:rPr>
          <w:sz w:val="24"/>
          <w:szCs w:val="24"/>
        </w:rPr>
        <w:t>The Impact of Taste Test Interventions on the Reduction of Vegetable</w:t>
      </w:r>
      <w:r>
        <w:rPr>
          <w:sz w:val="24"/>
          <w:szCs w:val="24"/>
        </w:rPr>
        <w:t xml:space="preserve"> Plate Waste in a Rural Middle School Setting.</w:t>
      </w:r>
      <w:r>
        <w:rPr>
          <w:sz w:val="24"/>
          <w:szCs w:val="24"/>
        </w:rPr>
        <w:t>”</w:t>
      </w:r>
      <w:r>
        <w:rPr>
          <w:sz w:val="24"/>
          <w:szCs w:val="24"/>
        </w:rPr>
        <w:t xml:space="preserve"> M.S. thesis. Southern Illinois University at Carbondale, 2014. </w:t>
      </w:r>
    </w:p>
    <w:p w14:paraId="1A03E538" w14:textId="77777777" w:rsidR="00000000" w:rsidRDefault="00551CE1">
      <w:pPr>
        <w:widowControl/>
        <w:rPr>
          <w:sz w:val="24"/>
          <w:szCs w:val="24"/>
        </w:rPr>
      </w:pPr>
      <w:r>
        <w:rPr>
          <w:sz w:val="24"/>
          <w:szCs w:val="24"/>
        </w:rPr>
        <w:t xml:space="preserve">Tags: Plate Waste, Theses </w:t>
      </w:r>
    </w:p>
    <w:p w14:paraId="227D62AC" w14:textId="77777777" w:rsidR="00000000" w:rsidRDefault="00551CE1">
      <w:pPr>
        <w:widowControl/>
        <w:rPr>
          <w:sz w:val="24"/>
          <w:szCs w:val="24"/>
        </w:rPr>
      </w:pPr>
    </w:p>
    <w:p w14:paraId="3F3F2558" w14:textId="77777777" w:rsidR="00000000" w:rsidRDefault="00551CE1">
      <w:pPr>
        <w:widowControl/>
        <w:rPr>
          <w:sz w:val="24"/>
          <w:szCs w:val="24"/>
        </w:rPr>
      </w:pPr>
      <w:r>
        <w:rPr>
          <w:sz w:val="24"/>
          <w:szCs w:val="24"/>
        </w:rPr>
        <w:t xml:space="preserve">Saha, Swakshar. </w:t>
      </w:r>
      <w:r>
        <w:rPr>
          <w:sz w:val="24"/>
          <w:szCs w:val="24"/>
        </w:rPr>
        <w:t>“</w:t>
      </w:r>
      <w:r>
        <w:rPr>
          <w:sz w:val="24"/>
          <w:szCs w:val="24"/>
        </w:rPr>
        <w:t>Development of a Compact, Energy-positive Food Waste Treatment Process.</w:t>
      </w:r>
      <w:r>
        <w:rPr>
          <w:sz w:val="24"/>
          <w:szCs w:val="24"/>
        </w:rPr>
        <w:t>”</w:t>
      </w:r>
      <w:r>
        <w:rPr>
          <w:sz w:val="24"/>
          <w:szCs w:val="24"/>
        </w:rPr>
        <w:t xml:space="preserve"> Waterloo, Ontario, Canada </w:t>
      </w:r>
      <w:r>
        <w:rPr>
          <w:sz w:val="24"/>
          <w:szCs w:val="24"/>
        </w:rPr>
        <w:t>: University of Waterloo, 2019; Dissertation: M.A. Sc.; University of Waterloo; 2019. Retrieved at https://uwspace.uwaterloo.ca/handle/10012/14531</w:t>
      </w:r>
    </w:p>
    <w:p w14:paraId="74887808" w14:textId="77777777" w:rsidR="00000000" w:rsidRDefault="00551CE1">
      <w:pPr>
        <w:widowControl/>
        <w:rPr>
          <w:sz w:val="24"/>
          <w:szCs w:val="24"/>
        </w:rPr>
      </w:pPr>
    </w:p>
    <w:p w14:paraId="3271CDA8" w14:textId="77777777" w:rsidR="00000000" w:rsidRDefault="00551CE1">
      <w:pPr>
        <w:widowControl/>
        <w:rPr>
          <w:sz w:val="24"/>
          <w:szCs w:val="24"/>
        </w:rPr>
      </w:pPr>
      <w:r>
        <w:rPr>
          <w:sz w:val="24"/>
          <w:szCs w:val="24"/>
        </w:rPr>
        <w:t xml:space="preserve">Sandanayaka, Meulasi Uthpala. </w:t>
      </w:r>
      <w:r>
        <w:rPr>
          <w:sz w:val="24"/>
          <w:szCs w:val="24"/>
        </w:rPr>
        <w:t>“</w:t>
      </w:r>
      <w:r>
        <w:rPr>
          <w:sz w:val="24"/>
          <w:szCs w:val="24"/>
        </w:rPr>
        <w:t>Food Waste at a Household Level: a Feasibility Study.</w:t>
      </w:r>
      <w:r>
        <w:rPr>
          <w:sz w:val="24"/>
          <w:szCs w:val="24"/>
        </w:rPr>
        <w:t>”</w:t>
      </w:r>
      <w:r>
        <w:rPr>
          <w:sz w:val="24"/>
          <w:szCs w:val="24"/>
        </w:rPr>
        <w:t xml:space="preserve"> MPH; University of Auc</w:t>
      </w:r>
      <w:r>
        <w:rPr>
          <w:sz w:val="24"/>
          <w:szCs w:val="24"/>
        </w:rPr>
        <w:t>kland, 2015.</w:t>
      </w:r>
    </w:p>
    <w:p w14:paraId="52EB7E85" w14:textId="77777777" w:rsidR="00000000" w:rsidRDefault="00551CE1">
      <w:pPr>
        <w:widowControl/>
        <w:rPr>
          <w:sz w:val="24"/>
          <w:szCs w:val="24"/>
        </w:rPr>
      </w:pPr>
    </w:p>
    <w:p w14:paraId="2F61A203" w14:textId="77777777" w:rsidR="00000000" w:rsidRDefault="00551CE1">
      <w:pPr>
        <w:widowControl/>
        <w:rPr>
          <w:sz w:val="24"/>
          <w:szCs w:val="24"/>
        </w:rPr>
      </w:pPr>
      <w:r>
        <w:rPr>
          <w:sz w:val="24"/>
          <w:szCs w:val="24"/>
        </w:rPr>
        <w:t xml:space="preserve">Sarker, Tonmoy. </w:t>
      </w:r>
      <w:r>
        <w:rPr>
          <w:sz w:val="24"/>
          <w:szCs w:val="24"/>
        </w:rPr>
        <w:t>“</w:t>
      </w:r>
      <w:r>
        <w:rPr>
          <w:sz w:val="24"/>
          <w:szCs w:val="24"/>
        </w:rPr>
        <w:t>Water and Energy Costs of Landfilled Food Waste 2017.</w:t>
      </w:r>
      <w:r>
        <w:rPr>
          <w:sz w:val="24"/>
          <w:szCs w:val="24"/>
        </w:rPr>
        <w:t>”</w:t>
      </w:r>
      <w:r>
        <w:rPr>
          <w:sz w:val="24"/>
          <w:szCs w:val="24"/>
        </w:rPr>
        <w:t xml:space="preserve"> Masters Thesis, University of Central Florida, 2018. Retrieved at https://www.semanticscholar.org/paper/Water-and-Energy-Costs-of-Landfilled-Food-Waste-Sarker/136dbad77ed</w:t>
      </w:r>
      <w:r>
        <w:rPr>
          <w:sz w:val="24"/>
          <w:szCs w:val="24"/>
        </w:rPr>
        <w:t xml:space="preserve">5fb4c641641745aa59627e2a08059 </w:t>
      </w:r>
    </w:p>
    <w:p w14:paraId="4F9123EE" w14:textId="77777777" w:rsidR="00000000" w:rsidRDefault="00551CE1">
      <w:pPr>
        <w:widowControl/>
        <w:rPr>
          <w:sz w:val="24"/>
          <w:szCs w:val="24"/>
        </w:rPr>
      </w:pPr>
    </w:p>
    <w:p w14:paraId="0E1C4F4F" w14:textId="77777777" w:rsidR="00000000" w:rsidRDefault="00551CE1">
      <w:pPr>
        <w:widowControl/>
        <w:rPr>
          <w:sz w:val="24"/>
          <w:szCs w:val="24"/>
        </w:rPr>
      </w:pPr>
      <w:r>
        <w:rPr>
          <w:sz w:val="24"/>
          <w:szCs w:val="24"/>
        </w:rPr>
        <w:t xml:space="preserve">Schachtner-Appel, Amy Elizabeth. </w:t>
      </w:r>
      <w:r>
        <w:rPr>
          <w:sz w:val="24"/>
          <w:szCs w:val="24"/>
        </w:rPr>
        <w:t>“</w:t>
      </w:r>
      <w:r>
        <w:rPr>
          <w:sz w:val="24"/>
          <w:szCs w:val="24"/>
        </w:rPr>
        <w:t>Design, Implementation, and Evaluation of a Mindfulness Focused Nutrition Promotion Program to Balance USDA School Nutrition Goals with Food Waste Reduction in Elementary Schools.</w:t>
      </w:r>
      <w:r>
        <w:rPr>
          <w:sz w:val="24"/>
          <w:szCs w:val="24"/>
        </w:rPr>
        <w:t>”</w:t>
      </w:r>
      <w:r>
        <w:rPr>
          <w:sz w:val="24"/>
          <w:szCs w:val="24"/>
        </w:rPr>
        <w:t xml:space="preserve"> Thesis / </w:t>
      </w:r>
      <w:r>
        <w:rPr>
          <w:sz w:val="24"/>
          <w:szCs w:val="24"/>
        </w:rPr>
        <w:t>Dissertation ETD University of Maryland (College Park, Md.) 2019. Retrieved at https://drum.lib.umd.edu/handle/1903/25478</w:t>
      </w:r>
    </w:p>
    <w:p w14:paraId="6F1B481D" w14:textId="77777777" w:rsidR="00000000" w:rsidRDefault="00551CE1">
      <w:pPr>
        <w:widowControl/>
        <w:rPr>
          <w:sz w:val="24"/>
          <w:szCs w:val="24"/>
        </w:rPr>
      </w:pPr>
    </w:p>
    <w:p w14:paraId="04AA6624" w14:textId="77777777" w:rsidR="00000000" w:rsidRDefault="00551CE1">
      <w:pPr>
        <w:widowControl/>
        <w:rPr>
          <w:sz w:val="24"/>
          <w:szCs w:val="24"/>
        </w:rPr>
      </w:pPr>
      <w:r>
        <w:rPr>
          <w:sz w:val="24"/>
          <w:szCs w:val="24"/>
        </w:rPr>
        <w:t>Sch</w:t>
      </w:r>
      <w:r>
        <w:rPr>
          <w:sz w:val="24"/>
          <w:szCs w:val="24"/>
        </w:rPr>
        <w:t>ä</w:t>
      </w:r>
      <w:r>
        <w:rPr>
          <w:sz w:val="24"/>
          <w:szCs w:val="24"/>
        </w:rPr>
        <w:t>ffer, Simon.</w:t>
      </w:r>
      <w:r>
        <w:rPr>
          <w:i/>
          <w:iCs/>
          <w:sz w:val="24"/>
          <w:szCs w:val="24"/>
        </w:rPr>
        <w:t xml:space="preserve"> Reducing Food Waste in Future Retail. Trends and Implications for Operations Strategy</w:t>
      </w:r>
      <w:r>
        <w:rPr>
          <w:sz w:val="24"/>
          <w:szCs w:val="24"/>
        </w:rPr>
        <w:t>. [S.l.]: Grin Verlag, 2021. Ma</w:t>
      </w:r>
      <w:r>
        <w:rPr>
          <w:sz w:val="24"/>
          <w:szCs w:val="24"/>
        </w:rPr>
        <w:t>sters Thesis; The University of Liverpool (Operations and Supply Chain Management) Retrieved at https://www.grin.com/document/979542</w:t>
      </w:r>
    </w:p>
    <w:p w14:paraId="181D323F" w14:textId="77777777" w:rsidR="00000000" w:rsidRDefault="00551CE1">
      <w:pPr>
        <w:widowControl/>
        <w:rPr>
          <w:sz w:val="24"/>
          <w:szCs w:val="24"/>
        </w:rPr>
      </w:pPr>
    </w:p>
    <w:p w14:paraId="331D5316" w14:textId="77777777" w:rsidR="00000000" w:rsidRDefault="00551CE1">
      <w:pPr>
        <w:widowControl/>
        <w:rPr>
          <w:sz w:val="24"/>
          <w:szCs w:val="24"/>
        </w:rPr>
      </w:pPr>
      <w:r>
        <w:rPr>
          <w:sz w:val="24"/>
          <w:szCs w:val="24"/>
        </w:rPr>
        <w:t>Sigur</w:t>
      </w:r>
      <w:r>
        <w:rPr>
          <w:sz w:val="24"/>
          <w:szCs w:val="24"/>
        </w:rPr>
        <w:t>ð</w:t>
      </w:r>
      <w:r>
        <w:rPr>
          <w:sz w:val="24"/>
          <w:szCs w:val="24"/>
        </w:rPr>
        <w:t>ard</w:t>
      </w:r>
      <w:r>
        <w:rPr>
          <w:sz w:val="24"/>
          <w:szCs w:val="24"/>
        </w:rPr>
        <w:t>ó</w:t>
      </w:r>
      <w:r>
        <w:rPr>
          <w:sz w:val="24"/>
          <w:szCs w:val="24"/>
        </w:rPr>
        <w:t>ttir, S</w:t>
      </w:r>
      <w:r>
        <w:rPr>
          <w:sz w:val="24"/>
          <w:szCs w:val="24"/>
        </w:rPr>
        <w:t>ó</w:t>
      </w:r>
      <w:r>
        <w:rPr>
          <w:sz w:val="24"/>
          <w:szCs w:val="24"/>
        </w:rPr>
        <w:t>lr</w:t>
      </w:r>
      <w:r>
        <w:rPr>
          <w:sz w:val="24"/>
          <w:szCs w:val="24"/>
        </w:rPr>
        <w:t>ú</w:t>
      </w:r>
      <w:r>
        <w:rPr>
          <w:sz w:val="24"/>
          <w:szCs w:val="24"/>
        </w:rPr>
        <w:t xml:space="preserve">n. </w:t>
      </w:r>
      <w:r>
        <w:rPr>
          <w:sz w:val="24"/>
          <w:szCs w:val="24"/>
        </w:rPr>
        <w:t>“</w:t>
      </w:r>
      <w:r>
        <w:rPr>
          <w:sz w:val="24"/>
          <w:szCs w:val="24"/>
        </w:rPr>
        <w:t>Predicting Household Food Waste Reduction: an Exploratory Study Comparing and Contrasting the The</w:t>
      </w:r>
      <w:r>
        <w:rPr>
          <w:sz w:val="24"/>
          <w:szCs w:val="24"/>
        </w:rPr>
        <w:t>ory of Planned Behavior and Value Belief Norm Theory.</w:t>
      </w:r>
      <w:r>
        <w:rPr>
          <w:sz w:val="24"/>
          <w:szCs w:val="24"/>
        </w:rPr>
        <w:t>”</w:t>
      </w:r>
      <w:r>
        <w:rPr>
          <w:sz w:val="24"/>
          <w:szCs w:val="24"/>
        </w:rPr>
        <w:t xml:space="preserve"> Thesis. Agricultural University of Iceland, January 30, 2017. Retrieved at http://skemman.is/en/item/view/1946/26754</w:t>
      </w:r>
    </w:p>
    <w:p w14:paraId="07092F50" w14:textId="77777777" w:rsidR="00000000" w:rsidRDefault="00551CE1">
      <w:pPr>
        <w:widowControl/>
        <w:rPr>
          <w:sz w:val="24"/>
          <w:szCs w:val="24"/>
        </w:rPr>
      </w:pPr>
    </w:p>
    <w:p w14:paraId="0668CC02" w14:textId="77777777" w:rsidR="00000000" w:rsidRDefault="00551CE1">
      <w:pPr>
        <w:widowControl/>
        <w:rPr>
          <w:sz w:val="24"/>
          <w:szCs w:val="24"/>
        </w:rPr>
      </w:pPr>
      <w:r>
        <w:rPr>
          <w:sz w:val="24"/>
          <w:szCs w:val="24"/>
        </w:rPr>
        <w:t xml:space="preserve">Simons, Gregory Allen. </w:t>
      </w:r>
      <w:r>
        <w:rPr>
          <w:sz w:val="24"/>
          <w:szCs w:val="24"/>
        </w:rPr>
        <w:t>“</w:t>
      </w:r>
      <w:r>
        <w:rPr>
          <w:sz w:val="24"/>
          <w:szCs w:val="24"/>
        </w:rPr>
        <w:t>Eliminating Cafeteria Food Waste Through Composting.</w:t>
      </w:r>
      <w:r>
        <w:rPr>
          <w:sz w:val="24"/>
          <w:szCs w:val="24"/>
        </w:rPr>
        <w:t>”</w:t>
      </w:r>
      <w:r>
        <w:rPr>
          <w:sz w:val="24"/>
          <w:szCs w:val="24"/>
        </w:rPr>
        <w:t xml:space="preserve"> M.A. </w:t>
      </w:r>
      <w:r>
        <w:rPr>
          <w:sz w:val="24"/>
          <w:szCs w:val="24"/>
        </w:rPr>
        <w:t>thesis, in Education, Natural Sciences &amp; Environmental Education, Hamline University, 2007.</w:t>
      </w:r>
    </w:p>
    <w:p w14:paraId="7D672830" w14:textId="77777777" w:rsidR="00000000" w:rsidRDefault="00551CE1">
      <w:pPr>
        <w:widowControl/>
        <w:rPr>
          <w:sz w:val="24"/>
          <w:szCs w:val="24"/>
        </w:rPr>
      </w:pPr>
    </w:p>
    <w:p w14:paraId="797DB3DE" w14:textId="77777777" w:rsidR="00000000" w:rsidRDefault="00551CE1">
      <w:pPr>
        <w:widowControl/>
        <w:rPr>
          <w:sz w:val="24"/>
          <w:szCs w:val="24"/>
        </w:rPr>
      </w:pPr>
      <w:r>
        <w:rPr>
          <w:sz w:val="24"/>
          <w:szCs w:val="24"/>
        </w:rPr>
        <w:t xml:space="preserve">Singleton, Richard L. </w:t>
      </w:r>
      <w:r>
        <w:rPr>
          <w:sz w:val="24"/>
          <w:szCs w:val="24"/>
        </w:rPr>
        <w:t>“</w:t>
      </w:r>
      <w:r>
        <w:rPr>
          <w:sz w:val="24"/>
          <w:szCs w:val="24"/>
        </w:rPr>
        <w:t>Sorting it Out; Food Waste Separation in Large New Zealand Hotels: Barriers and Incentives.</w:t>
      </w:r>
      <w:r>
        <w:rPr>
          <w:sz w:val="24"/>
          <w:szCs w:val="24"/>
        </w:rPr>
        <w:t>”</w:t>
      </w:r>
      <w:r>
        <w:rPr>
          <w:sz w:val="24"/>
          <w:szCs w:val="24"/>
        </w:rPr>
        <w:t xml:space="preserve"> Master</w:t>
      </w:r>
      <w:r>
        <w:rPr>
          <w:sz w:val="24"/>
          <w:szCs w:val="24"/>
        </w:rPr>
        <w:t>’</w:t>
      </w:r>
      <w:r>
        <w:rPr>
          <w:sz w:val="24"/>
          <w:szCs w:val="24"/>
        </w:rPr>
        <w:t>s Thesis, School of Geography, Environme</w:t>
      </w:r>
      <w:r>
        <w:rPr>
          <w:sz w:val="24"/>
          <w:szCs w:val="24"/>
        </w:rPr>
        <w:t xml:space="preserve">nt and Earth Sciences </w:t>
      </w:r>
      <w:r>
        <w:rPr>
          <w:sz w:val="24"/>
          <w:szCs w:val="24"/>
        </w:rPr>
        <w:t>·</w:t>
      </w:r>
      <w:r>
        <w:rPr>
          <w:sz w:val="24"/>
          <w:szCs w:val="24"/>
        </w:rPr>
        <w:t xml:space="preserve"> Te Kura Tat</w:t>
      </w:r>
      <w:r>
        <w:rPr>
          <w:sz w:val="24"/>
          <w:szCs w:val="24"/>
        </w:rPr>
        <w:t>ā</w:t>
      </w:r>
      <w:r>
        <w:rPr>
          <w:sz w:val="24"/>
          <w:szCs w:val="24"/>
        </w:rPr>
        <w:t>i Aro Whenua Victoria University of Wellington, New Zealand, July 2012. http://hdl.handle.net/10063/2614 Retrieved at https://www.academia.edu/3167777/Sorting_it_Out_Food_waste_separation_in_large_New_Zealand_hotels_-_Ba</w:t>
      </w:r>
      <w:r>
        <w:rPr>
          <w:sz w:val="24"/>
          <w:szCs w:val="24"/>
        </w:rPr>
        <w:t>rriers_and_Incentives_FULL_?auto=download</w:t>
      </w:r>
    </w:p>
    <w:p w14:paraId="666A445B" w14:textId="77777777" w:rsidR="00000000" w:rsidRDefault="00551CE1">
      <w:pPr>
        <w:widowControl/>
        <w:rPr>
          <w:sz w:val="24"/>
          <w:szCs w:val="24"/>
        </w:rPr>
      </w:pPr>
      <w:r>
        <w:rPr>
          <w:sz w:val="24"/>
          <w:szCs w:val="24"/>
        </w:rPr>
        <w:t xml:space="preserve">Tags: Hotels, New Zealand, Sorting, Theses </w:t>
      </w:r>
    </w:p>
    <w:p w14:paraId="15CD48E1" w14:textId="77777777" w:rsidR="00000000" w:rsidRDefault="00551CE1">
      <w:pPr>
        <w:widowControl/>
        <w:rPr>
          <w:sz w:val="24"/>
          <w:szCs w:val="24"/>
        </w:rPr>
      </w:pPr>
    </w:p>
    <w:p w14:paraId="7F718FD7" w14:textId="77777777" w:rsidR="00000000" w:rsidRDefault="00551CE1">
      <w:pPr>
        <w:widowControl/>
        <w:rPr>
          <w:sz w:val="24"/>
          <w:szCs w:val="24"/>
        </w:rPr>
      </w:pPr>
      <w:r>
        <w:rPr>
          <w:sz w:val="24"/>
          <w:szCs w:val="24"/>
        </w:rPr>
        <w:t xml:space="preserve">Sohni, Maitrayee. </w:t>
      </w:r>
      <w:r>
        <w:rPr>
          <w:sz w:val="24"/>
          <w:szCs w:val="24"/>
        </w:rPr>
        <w:t>“</w:t>
      </w:r>
      <w:r>
        <w:rPr>
          <w:sz w:val="24"/>
          <w:szCs w:val="24"/>
        </w:rPr>
        <w:t>Design for Optimizing Food Waste.</w:t>
      </w:r>
      <w:r>
        <w:rPr>
          <w:sz w:val="24"/>
          <w:szCs w:val="24"/>
        </w:rPr>
        <w:t>”</w:t>
      </w:r>
      <w:r>
        <w:rPr>
          <w:sz w:val="24"/>
          <w:szCs w:val="24"/>
        </w:rPr>
        <w:t xml:space="preserve"> Rochester, NY: Rochester Institute of Technology, 2020. M.F.A.; Rochester Institute of Technology; 2020.</w:t>
      </w:r>
    </w:p>
    <w:p w14:paraId="42A81C79" w14:textId="77777777" w:rsidR="00000000" w:rsidRDefault="00551CE1">
      <w:pPr>
        <w:widowControl/>
        <w:rPr>
          <w:sz w:val="24"/>
          <w:szCs w:val="24"/>
        </w:rPr>
      </w:pPr>
    </w:p>
    <w:p w14:paraId="4659210D" w14:textId="77777777" w:rsidR="00000000" w:rsidRDefault="00551CE1">
      <w:pPr>
        <w:widowControl/>
        <w:rPr>
          <w:sz w:val="24"/>
          <w:szCs w:val="24"/>
        </w:rPr>
      </w:pPr>
      <w:r>
        <w:rPr>
          <w:sz w:val="24"/>
          <w:szCs w:val="24"/>
        </w:rPr>
        <w:t xml:space="preserve">Sipes, Savannah. </w:t>
      </w:r>
      <w:r>
        <w:rPr>
          <w:sz w:val="24"/>
          <w:szCs w:val="24"/>
        </w:rPr>
        <w:t>“</w:t>
      </w:r>
      <w:r>
        <w:rPr>
          <w:sz w:val="24"/>
          <w:szCs w:val="24"/>
        </w:rPr>
        <w:t>Aerobic Digestion of Food Waste as a Precursor for Energy and Resource Recovery Technology.</w:t>
      </w:r>
      <w:r>
        <w:rPr>
          <w:sz w:val="24"/>
          <w:szCs w:val="24"/>
        </w:rPr>
        <w:t>”</w:t>
      </w:r>
      <w:r>
        <w:rPr>
          <w:sz w:val="24"/>
          <w:szCs w:val="24"/>
        </w:rPr>
        <w:t xml:space="preserve"> Masters Theses, University of Delaware; 2021. Retrieved at https://udspace.udel.edu/handle/19716/28988</w:t>
      </w:r>
    </w:p>
    <w:p w14:paraId="6455DA6B" w14:textId="77777777" w:rsidR="00000000" w:rsidRDefault="00551CE1">
      <w:pPr>
        <w:widowControl/>
        <w:rPr>
          <w:sz w:val="24"/>
          <w:szCs w:val="24"/>
        </w:rPr>
      </w:pPr>
      <w:r>
        <w:rPr>
          <w:sz w:val="24"/>
          <w:szCs w:val="24"/>
        </w:rPr>
        <w:t>Tags: Theses</w:t>
      </w:r>
    </w:p>
    <w:p w14:paraId="4CA92DE3" w14:textId="77777777" w:rsidR="00000000" w:rsidRDefault="00551CE1">
      <w:pPr>
        <w:widowControl/>
        <w:rPr>
          <w:sz w:val="24"/>
          <w:szCs w:val="24"/>
        </w:rPr>
      </w:pPr>
    </w:p>
    <w:p w14:paraId="11523057" w14:textId="77777777" w:rsidR="00000000" w:rsidRDefault="00551CE1">
      <w:pPr>
        <w:widowControl/>
        <w:rPr>
          <w:sz w:val="24"/>
          <w:szCs w:val="24"/>
        </w:rPr>
      </w:pPr>
      <w:r>
        <w:rPr>
          <w:sz w:val="24"/>
          <w:szCs w:val="24"/>
        </w:rPr>
        <w:t xml:space="preserve">Stewart, Ategeka. </w:t>
      </w:r>
      <w:r>
        <w:rPr>
          <w:sz w:val="24"/>
          <w:szCs w:val="24"/>
        </w:rPr>
        <w:t>“</w:t>
      </w:r>
      <w:r>
        <w:rPr>
          <w:sz w:val="24"/>
          <w:szCs w:val="24"/>
        </w:rPr>
        <w:t>The Cause</w:t>
      </w:r>
      <w:r>
        <w:rPr>
          <w:sz w:val="24"/>
          <w:szCs w:val="24"/>
        </w:rPr>
        <w:t>s of Post-harvest Losses in Maize and Their Effects on Profitability of Agribusiness Enterprises in Masindi Districta Case Study of Masindi Municipality.</w:t>
      </w:r>
      <w:r>
        <w:rPr>
          <w:sz w:val="24"/>
          <w:szCs w:val="24"/>
        </w:rPr>
        <w:t>”</w:t>
      </w:r>
      <w:r>
        <w:rPr>
          <w:sz w:val="24"/>
          <w:szCs w:val="24"/>
        </w:rPr>
        <w:t xml:space="preserve"> Makerere University, College of Agricultural and Environmental Sciences, School of Agricultural Scien</w:t>
      </w:r>
      <w:r>
        <w:rPr>
          <w:sz w:val="24"/>
          <w:szCs w:val="24"/>
        </w:rPr>
        <w:t>ces, Department of Agricultural Economics and Agribusiness in Partial Fulfillment of the Requirements for the Award of a Bachelor of Agribusiness Management. Kampala, Uganda: June 2016. Retrieved at https://www.academia.edu/30305824/POST_HARVEST_LOSSES_IN_</w:t>
      </w:r>
      <w:r>
        <w:rPr>
          <w:sz w:val="24"/>
          <w:szCs w:val="24"/>
        </w:rPr>
        <w:t>MAIZE?email_work_card=thumbnail</w:t>
      </w:r>
    </w:p>
    <w:p w14:paraId="1915290A" w14:textId="77777777" w:rsidR="00000000" w:rsidRDefault="00551CE1">
      <w:pPr>
        <w:widowControl/>
        <w:rPr>
          <w:sz w:val="24"/>
          <w:szCs w:val="24"/>
        </w:rPr>
      </w:pPr>
      <w:r>
        <w:rPr>
          <w:sz w:val="24"/>
          <w:szCs w:val="24"/>
        </w:rPr>
        <w:t>Tags: Theses, Post-Harvest, Uganda</w:t>
      </w:r>
    </w:p>
    <w:p w14:paraId="5BD41748" w14:textId="77777777" w:rsidR="00000000" w:rsidRDefault="00551CE1">
      <w:pPr>
        <w:widowControl/>
        <w:rPr>
          <w:sz w:val="24"/>
          <w:szCs w:val="24"/>
        </w:rPr>
      </w:pPr>
    </w:p>
    <w:p w14:paraId="728E1D43" w14:textId="77777777" w:rsidR="00000000" w:rsidRDefault="00551CE1">
      <w:pPr>
        <w:widowControl/>
        <w:rPr>
          <w:sz w:val="24"/>
          <w:szCs w:val="24"/>
        </w:rPr>
      </w:pPr>
      <w:r>
        <w:rPr>
          <w:sz w:val="24"/>
          <w:szCs w:val="24"/>
        </w:rPr>
        <w:t xml:space="preserve">Strotmann, Christina. </w:t>
      </w:r>
      <w:r>
        <w:rPr>
          <w:sz w:val="24"/>
          <w:szCs w:val="24"/>
        </w:rPr>
        <w:t>“</w:t>
      </w:r>
      <w:r>
        <w:rPr>
          <w:sz w:val="24"/>
          <w:szCs w:val="24"/>
        </w:rPr>
        <w:t>Food Waste Reduction Concepts for Stakeholders in the Food Supply Chain and Auxiliary Organizations.</w:t>
      </w:r>
      <w:r>
        <w:rPr>
          <w:sz w:val="24"/>
          <w:szCs w:val="24"/>
        </w:rPr>
        <w:t>”</w:t>
      </w:r>
      <w:r>
        <w:rPr>
          <w:sz w:val="24"/>
          <w:szCs w:val="24"/>
        </w:rPr>
        <w:t xml:space="preserve"> Dissertation; Bonn, Rheinische Friedrich-Wilhelms-Universit</w:t>
      </w:r>
      <w:r>
        <w:rPr>
          <w:sz w:val="24"/>
          <w:szCs w:val="24"/>
        </w:rPr>
        <w:t>ä</w:t>
      </w:r>
      <w:r>
        <w:rPr>
          <w:sz w:val="24"/>
          <w:szCs w:val="24"/>
        </w:rPr>
        <w:t>t B</w:t>
      </w:r>
      <w:r>
        <w:rPr>
          <w:sz w:val="24"/>
          <w:szCs w:val="24"/>
        </w:rPr>
        <w:t>onn; 2019. Retrieved at http://hss.ulb.uni-bonn.de/2019/5562/5562.pdf</w:t>
      </w:r>
    </w:p>
    <w:p w14:paraId="51059A0F" w14:textId="77777777" w:rsidR="00000000" w:rsidRDefault="00551CE1">
      <w:pPr>
        <w:widowControl/>
        <w:rPr>
          <w:sz w:val="24"/>
          <w:szCs w:val="24"/>
        </w:rPr>
      </w:pPr>
    </w:p>
    <w:p w14:paraId="5EF42211" w14:textId="77777777" w:rsidR="00000000" w:rsidRDefault="00551CE1">
      <w:pPr>
        <w:widowControl/>
        <w:rPr>
          <w:sz w:val="24"/>
          <w:szCs w:val="24"/>
        </w:rPr>
      </w:pPr>
      <w:r>
        <w:rPr>
          <w:sz w:val="24"/>
          <w:szCs w:val="24"/>
        </w:rPr>
        <w:t xml:space="preserve">Thyberg, Krista Lee. </w:t>
      </w:r>
      <w:r>
        <w:rPr>
          <w:sz w:val="24"/>
          <w:szCs w:val="24"/>
        </w:rPr>
        <w:t>“</w:t>
      </w:r>
      <w:r>
        <w:rPr>
          <w:sz w:val="24"/>
          <w:szCs w:val="24"/>
        </w:rPr>
        <w:t>Food Waste and Sustainability: Quantifying Food Waste Disposal and Evaluating the Environmental Impacts of Technologies and Policies.</w:t>
      </w:r>
      <w:r>
        <w:rPr>
          <w:sz w:val="24"/>
          <w:szCs w:val="24"/>
        </w:rPr>
        <w:t>”</w:t>
      </w:r>
      <w:r>
        <w:rPr>
          <w:sz w:val="24"/>
          <w:szCs w:val="24"/>
        </w:rPr>
        <w:t xml:space="preserve"> State University of New York</w:t>
      </w:r>
      <w:r>
        <w:rPr>
          <w:sz w:val="24"/>
          <w:szCs w:val="24"/>
        </w:rPr>
        <w:t xml:space="preserve"> at Stony Brook, 2015.</w:t>
      </w:r>
    </w:p>
    <w:p w14:paraId="56CBC03D" w14:textId="77777777" w:rsidR="00000000" w:rsidRDefault="00551CE1">
      <w:pPr>
        <w:widowControl/>
        <w:rPr>
          <w:sz w:val="24"/>
          <w:szCs w:val="24"/>
        </w:rPr>
      </w:pPr>
    </w:p>
    <w:p w14:paraId="619ACABC" w14:textId="77777777" w:rsidR="00000000" w:rsidRDefault="00551CE1">
      <w:pPr>
        <w:widowControl/>
        <w:rPr>
          <w:sz w:val="24"/>
          <w:szCs w:val="24"/>
        </w:rPr>
      </w:pPr>
      <w:r>
        <w:rPr>
          <w:sz w:val="24"/>
          <w:szCs w:val="24"/>
        </w:rPr>
        <w:t xml:space="preserve">Tran, Lillian. </w:t>
      </w:r>
      <w:r>
        <w:rPr>
          <w:sz w:val="24"/>
          <w:szCs w:val="24"/>
        </w:rPr>
        <w:t>“</w:t>
      </w:r>
      <w:r>
        <w:rPr>
          <w:sz w:val="24"/>
          <w:szCs w:val="24"/>
        </w:rPr>
        <w:t>MYNDS: A Mindfulness-based Nutrition Curriculum to Reduce Middle and High School Food Waste.</w:t>
      </w:r>
      <w:r>
        <w:rPr>
          <w:sz w:val="24"/>
          <w:szCs w:val="24"/>
        </w:rPr>
        <w:t>”</w:t>
      </w:r>
      <w:r>
        <w:rPr>
          <w:sz w:val="24"/>
          <w:szCs w:val="24"/>
        </w:rPr>
        <w:t xml:space="preserve"> M.S.; California State University, Los Angeles; 2019. Retrieved at https://search.proquest.com/openview/f2a01241019125e521</w:t>
      </w:r>
      <w:r>
        <w:rPr>
          <w:sz w:val="24"/>
          <w:szCs w:val="24"/>
        </w:rPr>
        <w:t>8ce4763c0cce37/1?pq-origsite=gscholar&amp;cbl=18750&amp;diss=y</w:t>
      </w:r>
    </w:p>
    <w:p w14:paraId="0A6081B1" w14:textId="77777777" w:rsidR="00000000" w:rsidRDefault="00551CE1">
      <w:pPr>
        <w:widowControl/>
        <w:rPr>
          <w:sz w:val="24"/>
          <w:szCs w:val="24"/>
        </w:rPr>
      </w:pPr>
      <w:r>
        <w:rPr>
          <w:sz w:val="24"/>
          <w:szCs w:val="24"/>
        </w:rPr>
        <w:t xml:space="preserve">Tromp, Malou. </w:t>
      </w:r>
      <w:r>
        <w:rPr>
          <w:sz w:val="24"/>
          <w:szCs w:val="24"/>
        </w:rPr>
        <w:t>“</w:t>
      </w:r>
      <w:r>
        <w:rPr>
          <w:sz w:val="24"/>
          <w:szCs w:val="24"/>
        </w:rPr>
        <w:t>How to Reduce Food Waste in Public Catering Units? : a Case Study at Twelve School Canteens in Sala Municipality, Sweden.</w:t>
      </w:r>
      <w:r>
        <w:rPr>
          <w:sz w:val="24"/>
          <w:szCs w:val="24"/>
        </w:rPr>
        <w:t>”</w:t>
      </w:r>
      <w:r>
        <w:rPr>
          <w:sz w:val="24"/>
          <w:szCs w:val="24"/>
        </w:rPr>
        <w:t xml:space="preserve"> SLU/Dept. of Energy and Technology 2021.</w:t>
      </w:r>
    </w:p>
    <w:p w14:paraId="335C0C4A" w14:textId="77777777" w:rsidR="00000000" w:rsidRDefault="00551CE1">
      <w:pPr>
        <w:widowControl/>
        <w:rPr>
          <w:sz w:val="24"/>
          <w:szCs w:val="24"/>
        </w:rPr>
      </w:pPr>
      <w:r>
        <w:rPr>
          <w:sz w:val="24"/>
          <w:szCs w:val="24"/>
        </w:rPr>
        <w:t xml:space="preserve">Thesis / Dissertation </w:t>
      </w:r>
      <w:r>
        <w:rPr>
          <w:sz w:val="24"/>
          <w:szCs w:val="24"/>
        </w:rPr>
        <w:t>ETD. Retrieved at https://stud.epsilon.slu.se/16542/</w:t>
      </w:r>
    </w:p>
    <w:p w14:paraId="6D503411" w14:textId="77777777" w:rsidR="00000000" w:rsidRDefault="00551CE1">
      <w:pPr>
        <w:widowControl/>
        <w:rPr>
          <w:sz w:val="24"/>
          <w:szCs w:val="24"/>
        </w:rPr>
      </w:pPr>
    </w:p>
    <w:p w14:paraId="38EA716E" w14:textId="77777777" w:rsidR="00000000" w:rsidRDefault="00551CE1">
      <w:pPr>
        <w:widowControl/>
        <w:rPr>
          <w:sz w:val="24"/>
          <w:szCs w:val="24"/>
        </w:rPr>
      </w:pPr>
      <w:r>
        <w:rPr>
          <w:sz w:val="24"/>
          <w:szCs w:val="24"/>
        </w:rPr>
        <w:t xml:space="preserve">Tsai, Jai-Shon. </w:t>
      </w:r>
      <w:r>
        <w:rPr>
          <w:sz w:val="24"/>
          <w:szCs w:val="24"/>
        </w:rPr>
        <w:t>“</w:t>
      </w:r>
      <w:r>
        <w:rPr>
          <w:sz w:val="24"/>
          <w:szCs w:val="24"/>
        </w:rPr>
        <w:t>A Study to Formulate Ways to Reduce Food Waste in the Airline Food.</w:t>
      </w:r>
      <w:r>
        <w:rPr>
          <w:sz w:val="24"/>
          <w:szCs w:val="24"/>
        </w:rPr>
        <w:t>”</w:t>
      </w:r>
      <w:r>
        <w:rPr>
          <w:sz w:val="24"/>
          <w:szCs w:val="24"/>
        </w:rPr>
        <w:t xml:space="preserve"> M.S., University of Georgia; 1997.</w:t>
      </w:r>
    </w:p>
    <w:p w14:paraId="150E492D" w14:textId="77777777" w:rsidR="00000000" w:rsidRDefault="00551CE1">
      <w:pPr>
        <w:widowControl/>
        <w:rPr>
          <w:sz w:val="24"/>
          <w:szCs w:val="24"/>
        </w:rPr>
      </w:pPr>
    </w:p>
    <w:p w14:paraId="601A105F" w14:textId="77777777" w:rsidR="00000000" w:rsidRDefault="00551CE1">
      <w:pPr>
        <w:widowControl/>
        <w:rPr>
          <w:sz w:val="24"/>
          <w:szCs w:val="24"/>
        </w:rPr>
      </w:pPr>
      <w:r>
        <w:rPr>
          <w:sz w:val="24"/>
          <w:szCs w:val="24"/>
        </w:rPr>
        <w:t xml:space="preserve">van Bruinesse, Eva. </w:t>
      </w:r>
      <w:r>
        <w:rPr>
          <w:sz w:val="24"/>
          <w:szCs w:val="24"/>
        </w:rPr>
        <w:t>“</w:t>
      </w:r>
      <w:r>
        <w:rPr>
          <w:sz w:val="24"/>
          <w:szCs w:val="24"/>
        </w:rPr>
        <w:t>Motivating the Choice for Anti-food Waste: How Emotions Can</w:t>
      </w:r>
      <w:r>
        <w:rPr>
          <w:sz w:val="24"/>
          <w:szCs w:val="24"/>
        </w:rPr>
        <w:t xml:space="preserve"> Play a Role. Wageningen University, Marketing and Consumer Behaviour, January 7, 2018. Student report. Retrieved at http://edepot.wur.nl/431865</w:t>
      </w:r>
    </w:p>
    <w:p w14:paraId="62F30239" w14:textId="77777777" w:rsidR="00000000" w:rsidRDefault="00551CE1">
      <w:pPr>
        <w:widowControl/>
        <w:rPr>
          <w:sz w:val="24"/>
          <w:szCs w:val="24"/>
        </w:rPr>
      </w:pPr>
    </w:p>
    <w:p w14:paraId="1FA92C43" w14:textId="77777777" w:rsidR="00000000" w:rsidRDefault="00551CE1">
      <w:pPr>
        <w:widowControl/>
        <w:rPr>
          <w:sz w:val="24"/>
          <w:szCs w:val="24"/>
        </w:rPr>
      </w:pPr>
      <w:r>
        <w:rPr>
          <w:sz w:val="24"/>
          <w:szCs w:val="24"/>
        </w:rPr>
        <w:t xml:space="preserve">van Alebeek, Brian. </w:t>
      </w:r>
      <w:r>
        <w:rPr>
          <w:sz w:val="24"/>
          <w:szCs w:val="24"/>
        </w:rPr>
        <w:t>“</w:t>
      </w:r>
      <w:r>
        <w:rPr>
          <w:sz w:val="24"/>
          <w:szCs w:val="24"/>
        </w:rPr>
        <w:t>Fruitful Cooperation: a Supply Chain Perspective on Food Waste Innovation.</w:t>
      </w:r>
      <w:r>
        <w:rPr>
          <w:sz w:val="24"/>
          <w:szCs w:val="24"/>
        </w:rPr>
        <w:t>”</w:t>
      </w:r>
      <w:r>
        <w:rPr>
          <w:sz w:val="24"/>
          <w:szCs w:val="24"/>
        </w:rPr>
        <w:t xml:space="preserve"> Master thesis</w:t>
      </w:r>
      <w:r>
        <w:rPr>
          <w:sz w:val="24"/>
          <w:szCs w:val="24"/>
        </w:rPr>
        <w:t>, Nijmegen: Radboud University, 2018. Retrieved at https://conventions.hypotheses.org/7077</w:t>
      </w:r>
    </w:p>
    <w:p w14:paraId="3813BADE" w14:textId="77777777" w:rsidR="00000000" w:rsidRDefault="00551CE1">
      <w:pPr>
        <w:widowControl/>
        <w:rPr>
          <w:sz w:val="24"/>
          <w:szCs w:val="24"/>
        </w:rPr>
      </w:pPr>
    </w:p>
    <w:p w14:paraId="67F496C9" w14:textId="77777777" w:rsidR="00000000" w:rsidRDefault="00551CE1">
      <w:pPr>
        <w:widowControl/>
        <w:rPr>
          <w:sz w:val="24"/>
          <w:szCs w:val="24"/>
        </w:rPr>
      </w:pPr>
      <w:r>
        <w:rPr>
          <w:sz w:val="24"/>
          <w:szCs w:val="24"/>
        </w:rPr>
        <w:t xml:space="preserve">VanDeReit, Shirley J. </w:t>
      </w:r>
      <w:r>
        <w:rPr>
          <w:sz w:val="24"/>
          <w:szCs w:val="24"/>
        </w:rPr>
        <w:t>“</w:t>
      </w:r>
      <w:r>
        <w:rPr>
          <w:sz w:val="24"/>
          <w:szCs w:val="24"/>
        </w:rPr>
        <w:t>Food Discards: Nature, Reasons for Discard, and Relationship to Household Variables.</w:t>
      </w:r>
      <w:r>
        <w:rPr>
          <w:sz w:val="24"/>
          <w:szCs w:val="24"/>
        </w:rPr>
        <w:t>”</w:t>
      </w:r>
      <w:r>
        <w:rPr>
          <w:sz w:val="24"/>
          <w:szCs w:val="24"/>
        </w:rPr>
        <w:t xml:space="preserve"> A Thesis Submitted to Oregon State University in partia</w:t>
      </w:r>
      <w:r>
        <w:rPr>
          <w:sz w:val="24"/>
          <w:szCs w:val="24"/>
        </w:rPr>
        <w:t>l fulfilment of the requirements for the degree of Doctor of Philosophy. Oregon State University. Corvallis, 1985. Retrieved at https://ir.library.oregonstate.edu/xmlui/handle/1957/27176</w:t>
      </w:r>
    </w:p>
    <w:p w14:paraId="2D498971" w14:textId="77777777" w:rsidR="00000000" w:rsidRDefault="00551CE1">
      <w:pPr>
        <w:widowControl/>
        <w:rPr>
          <w:sz w:val="24"/>
          <w:szCs w:val="24"/>
        </w:rPr>
      </w:pPr>
    </w:p>
    <w:p w14:paraId="792A8785" w14:textId="77777777" w:rsidR="00000000" w:rsidRDefault="00551CE1">
      <w:pPr>
        <w:widowControl/>
        <w:rPr>
          <w:sz w:val="24"/>
          <w:szCs w:val="24"/>
        </w:rPr>
      </w:pPr>
      <w:r>
        <w:rPr>
          <w:sz w:val="24"/>
          <w:szCs w:val="24"/>
        </w:rPr>
        <w:t xml:space="preserve">Vaskovich, Dzmitry. </w:t>
      </w:r>
      <w:r>
        <w:rPr>
          <w:sz w:val="24"/>
          <w:szCs w:val="24"/>
        </w:rPr>
        <w:t>“</w:t>
      </w:r>
      <w:r>
        <w:rPr>
          <w:sz w:val="24"/>
          <w:szCs w:val="24"/>
        </w:rPr>
        <w:t>To Waste or Not to Waste: Food Waste Governance</w:t>
      </w:r>
      <w:r>
        <w:rPr>
          <w:sz w:val="24"/>
          <w:szCs w:val="24"/>
        </w:rPr>
        <w:t xml:space="preserve"> in Lund Municipality in 2018.</w:t>
      </w:r>
      <w:r>
        <w:rPr>
          <w:sz w:val="24"/>
          <w:szCs w:val="24"/>
        </w:rPr>
        <w:t>”</w:t>
      </w:r>
      <w:r>
        <w:rPr>
          <w:sz w:val="24"/>
          <w:szCs w:val="24"/>
        </w:rPr>
        <w:t xml:space="preserve"> Masters Thesis, Lunds universitet/LUCSUS 2020. Retrieved at </w:t>
      </w:r>
    </w:p>
    <w:p w14:paraId="6F9DE07D" w14:textId="77777777" w:rsidR="00000000" w:rsidRDefault="00551CE1">
      <w:pPr>
        <w:widowControl/>
        <w:rPr>
          <w:sz w:val="24"/>
          <w:szCs w:val="24"/>
        </w:rPr>
      </w:pPr>
      <w:r>
        <w:rPr>
          <w:sz w:val="24"/>
          <w:szCs w:val="24"/>
        </w:rPr>
        <w:t>http://lup.lub.lu.se/student-papers/record/9011536</w:t>
      </w:r>
    </w:p>
    <w:p w14:paraId="16BA2043" w14:textId="77777777" w:rsidR="00000000" w:rsidRDefault="00551CE1">
      <w:pPr>
        <w:widowControl/>
        <w:rPr>
          <w:sz w:val="24"/>
          <w:szCs w:val="24"/>
        </w:rPr>
      </w:pPr>
    </w:p>
    <w:p w14:paraId="7D745FC3" w14:textId="77777777" w:rsidR="00000000" w:rsidRDefault="00551CE1">
      <w:pPr>
        <w:widowControl/>
        <w:rPr>
          <w:sz w:val="24"/>
          <w:szCs w:val="24"/>
        </w:rPr>
      </w:pPr>
      <w:r>
        <w:rPr>
          <w:sz w:val="24"/>
          <w:szCs w:val="24"/>
        </w:rPr>
        <w:t xml:space="preserve">Verschuuren, Pauline. </w:t>
      </w:r>
      <w:r>
        <w:rPr>
          <w:sz w:val="24"/>
          <w:szCs w:val="24"/>
        </w:rPr>
        <w:t>“</w:t>
      </w:r>
      <w:r>
        <w:rPr>
          <w:sz w:val="24"/>
          <w:szCs w:val="24"/>
        </w:rPr>
        <w:t>Bravis Ziekenhuis: War on Waste!: an Advisory Report on the Food Waste in the Bravis Hos</w:t>
      </w:r>
      <w:r>
        <w:rPr>
          <w:sz w:val="24"/>
          <w:szCs w:val="24"/>
        </w:rPr>
        <w:t>pital Roosendaal and Bergen op Zoom.</w:t>
      </w:r>
      <w:r>
        <w:rPr>
          <w:sz w:val="24"/>
          <w:szCs w:val="24"/>
        </w:rPr>
        <w:t>”</w:t>
      </w:r>
      <w:r>
        <w:rPr>
          <w:sz w:val="24"/>
          <w:szCs w:val="24"/>
        </w:rPr>
        <w:t xml:space="preserve"> Thesis International Facility Management. Breda: Breda University of Applied Sciences, 2020. Retrieved at ???</w:t>
      </w:r>
    </w:p>
    <w:p w14:paraId="748AA93B" w14:textId="77777777" w:rsidR="00000000" w:rsidRDefault="00551CE1">
      <w:pPr>
        <w:widowControl/>
        <w:rPr>
          <w:sz w:val="24"/>
          <w:szCs w:val="24"/>
        </w:rPr>
      </w:pPr>
    </w:p>
    <w:p w14:paraId="068B4422" w14:textId="77777777" w:rsidR="00000000" w:rsidRDefault="00551CE1">
      <w:pPr>
        <w:widowControl/>
        <w:rPr>
          <w:sz w:val="24"/>
          <w:szCs w:val="24"/>
        </w:rPr>
      </w:pPr>
      <w:r>
        <w:rPr>
          <w:sz w:val="24"/>
          <w:szCs w:val="24"/>
        </w:rPr>
        <w:t xml:space="preserve">Waggoner, Sara Katherine. </w:t>
      </w:r>
      <w:r>
        <w:rPr>
          <w:sz w:val="24"/>
          <w:szCs w:val="24"/>
        </w:rPr>
        <w:t>“</w:t>
      </w:r>
      <w:r>
        <w:rPr>
          <w:sz w:val="24"/>
          <w:szCs w:val="24"/>
        </w:rPr>
        <w:t>Food Safety Knowledge and Practices of Food Recovery Agency Workers Before and a</w:t>
      </w:r>
      <w:r>
        <w:rPr>
          <w:sz w:val="24"/>
          <w:szCs w:val="24"/>
        </w:rPr>
        <w:t>fter Food Safety Training.</w:t>
      </w:r>
      <w:r>
        <w:rPr>
          <w:sz w:val="24"/>
          <w:szCs w:val="24"/>
        </w:rPr>
        <w:t>”</w:t>
      </w:r>
      <w:r>
        <w:rPr>
          <w:sz w:val="24"/>
          <w:szCs w:val="24"/>
        </w:rPr>
        <w:t xml:space="preserve"> Master</w:t>
      </w:r>
      <w:r>
        <w:rPr>
          <w:sz w:val="24"/>
          <w:szCs w:val="24"/>
        </w:rPr>
        <w:t>’</w:t>
      </w:r>
      <w:r>
        <w:rPr>
          <w:sz w:val="24"/>
          <w:szCs w:val="24"/>
        </w:rPr>
        <w:t xml:space="preserve">s Thesis. [Baton Rouge, La.]: [Louisiana State University], 2004. Retrieved at http://etd.lsu.edu/docs/available/etd-04052004-140700/ </w:t>
      </w:r>
    </w:p>
    <w:p w14:paraId="27C17E08" w14:textId="77777777" w:rsidR="00000000" w:rsidRDefault="00551CE1">
      <w:pPr>
        <w:widowControl/>
        <w:rPr>
          <w:sz w:val="24"/>
          <w:szCs w:val="24"/>
        </w:rPr>
      </w:pPr>
    </w:p>
    <w:p w14:paraId="450CBCCB" w14:textId="77777777" w:rsidR="00000000" w:rsidRDefault="00551CE1">
      <w:pPr>
        <w:widowControl/>
        <w:rPr>
          <w:sz w:val="24"/>
          <w:szCs w:val="24"/>
        </w:rPr>
      </w:pPr>
      <w:r>
        <w:rPr>
          <w:sz w:val="24"/>
          <w:szCs w:val="24"/>
        </w:rPr>
        <w:t xml:space="preserve">Wainaina, Steven. </w:t>
      </w:r>
      <w:r>
        <w:rPr>
          <w:sz w:val="24"/>
          <w:szCs w:val="24"/>
        </w:rPr>
        <w:t>“</w:t>
      </w:r>
      <w:r>
        <w:rPr>
          <w:sz w:val="24"/>
          <w:szCs w:val="24"/>
        </w:rPr>
        <w:t>Developing a Food Waste-based Volatile Fatty Acids Platform Using an Immersed Membrane Bioreactor.</w:t>
      </w:r>
      <w:r>
        <w:rPr>
          <w:sz w:val="24"/>
          <w:szCs w:val="24"/>
        </w:rPr>
        <w:t>”</w:t>
      </w:r>
      <w:r>
        <w:rPr>
          <w:sz w:val="24"/>
          <w:szCs w:val="24"/>
        </w:rPr>
        <w:t xml:space="preserve"> PhD dissertation, University of Bor</w:t>
      </w:r>
      <w:r>
        <w:rPr>
          <w:sz w:val="24"/>
          <w:szCs w:val="24"/>
        </w:rPr>
        <w:t>å</w:t>
      </w:r>
      <w:r>
        <w:rPr>
          <w:sz w:val="24"/>
          <w:szCs w:val="24"/>
        </w:rPr>
        <w:t>s, Faculty of Textiles, Engineering and Business, Sweden, 2020. Retrieved at http://hb.diva-portal.org/smash/record.jsf?</w:t>
      </w:r>
      <w:r>
        <w:rPr>
          <w:sz w:val="24"/>
          <w:szCs w:val="24"/>
        </w:rPr>
        <w:t>pid=diva2%3A1434348&amp;dswid=-7932</w:t>
      </w:r>
    </w:p>
    <w:p w14:paraId="14B380F4" w14:textId="77777777" w:rsidR="00000000" w:rsidRDefault="00551CE1">
      <w:pPr>
        <w:widowControl/>
        <w:rPr>
          <w:sz w:val="24"/>
          <w:szCs w:val="24"/>
        </w:rPr>
      </w:pPr>
      <w:r>
        <w:rPr>
          <w:sz w:val="24"/>
          <w:szCs w:val="24"/>
        </w:rPr>
        <w:t>Tags: Dissertations, Sweden</w:t>
      </w:r>
    </w:p>
    <w:p w14:paraId="4566D5E0" w14:textId="77777777" w:rsidR="00000000" w:rsidRDefault="00551CE1">
      <w:pPr>
        <w:widowControl/>
        <w:rPr>
          <w:sz w:val="24"/>
          <w:szCs w:val="24"/>
        </w:rPr>
      </w:pPr>
    </w:p>
    <w:p w14:paraId="1527C5EC" w14:textId="77777777" w:rsidR="00000000" w:rsidRDefault="00551CE1">
      <w:pPr>
        <w:widowControl/>
        <w:rPr>
          <w:sz w:val="24"/>
          <w:szCs w:val="24"/>
        </w:rPr>
      </w:pPr>
      <w:r>
        <w:rPr>
          <w:sz w:val="24"/>
          <w:szCs w:val="24"/>
        </w:rPr>
        <w:t xml:space="preserve">Wang, Yimeng. </w:t>
      </w:r>
      <w:r>
        <w:rPr>
          <w:sz w:val="24"/>
          <w:szCs w:val="24"/>
        </w:rPr>
        <w:t>“</w:t>
      </w:r>
      <w:r>
        <w:rPr>
          <w:sz w:val="24"/>
          <w:szCs w:val="24"/>
        </w:rPr>
        <w:t>Final Project Documentation Managing Food Waste at Home.</w:t>
      </w:r>
      <w:r>
        <w:rPr>
          <w:sz w:val="24"/>
          <w:szCs w:val="24"/>
        </w:rPr>
        <w:t>”</w:t>
      </w:r>
      <w:r>
        <w:rPr>
          <w:sz w:val="24"/>
          <w:szCs w:val="24"/>
        </w:rPr>
        <w:t xml:space="preserve"> M.A.; North Carolina State University; 2019. Retrieved at https://books.google.co.vi/books/about/Final_Project_Documentati</w:t>
      </w:r>
      <w:r>
        <w:rPr>
          <w:sz w:val="24"/>
          <w:szCs w:val="24"/>
        </w:rPr>
        <w:t>on_Managing_Foo.html?id=6xk-zQEACAAJ&amp;redir_esc=y</w:t>
      </w:r>
    </w:p>
    <w:p w14:paraId="31E0B684" w14:textId="77777777" w:rsidR="00000000" w:rsidRDefault="00551CE1">
      <w:pPr>
        <w:widowControl/>
        <w:rPr>
          <w:sz w:val="24"/>
          <w:szCs w:val="24"/>
        </w:rPr>
      </w:pPr>
    </w:p>
    <w:p w14:paraId="14C6C03F" w14:textId="77777777" w:rsidR="00000000" w:rsidRDefault="00551CE1">
      <w:pPr>
        <w:widowControl/>
        <w:rPr>
          <w:sz w:val="24"/>
          <w:szCs w:val="24"/>
        </w:rPr>
      </w:pPr>
      <w:r>
        <w:rPr>
          <w:sz w:val="24"/>
          <w:szCs w:val="24"/>
        </w:rPr>
        <w:t xml:space="preserve">Whitehair, Kelly J. </w:t>
      </w:r>
      <w:r>
        <w:rPr>
          <w:sz w:val="24"/>
          <w:szCs w:val="24"/>
        </w:rPr>
        <w:t>“</w:t>
      </w:r>
      <w:r>
        <w:rPr>
          <w:sz w:val="24"/>
          <w:szCs w:val="24"/>
        </w:rPr>
        <w:t>Investigation of Strategies to Decrease Food Waste in College and University Foodservice.</w:t>
      </w:r>
      <w:r>
        <w:rPr>
          <w:sz w:val="24"/>
          <w:szCs w:val="24"/>
        </w:rPr>
        <w:t>”</w:t>
      </w:r>
      <w:r>
        <w:rPr>
          <w:sz w:val="24"/>
          <w:szCs w:val="24"/>
        </w:rPr>
        <w:t xml:space="preserve"> Kansas State University, 2011. </w:t>
      </w:r>
    </w:p>
    <w:p w14:paraId="27C9DFA5" w14:textId="77777777" w:rsidR="00000000" w:rsidRDefault="00551CE1">
      <w:pPr>
        <w:widowControl/>
        <w:rPr>
          <w:sz w:val="24"/>
          <w:szCs w:val="24"/>
        </w:rPr>
      </w:pPr>
    </w:p>
    <w:p w14:paraId="06957D9C" w14:textId="77777777" w:rsidR="00000000" w:rsidRDefault="00551CE1">
      <w:pPr>
        <w:widowControl/>
        <w:rPr>
          <w:sz w:val="24"/>
          <w:szCs w:val="24"/>
        </w:rPr>
      </w:pPr>
      <w:r>
        <w:rPr>
          <w:sz w:val="24"/>
          <w:szCs w:val="24"/>
        </w:rPr>
        <w:t xml:space="preserve">Wie, Seung Hee. </w:t>
      </w:r>
      <w:r>
        <w:rPr>
          <w:sz w:val="24"/>
          <w:szCs w:val="24"/>
        </w:rPr>
        <w:t>“</w:t>
      </w:r>
      <w:r>
        <w:rPr>
          <w:sz w:val="24"/>
          <w:szCs w:val="24"/>
        </w:rPr>
        <w:t>Cost Analysis of Alternative Disposal Method</w:t>
      </w:r>
      <w:r>
        <w:rPr>
          <w:sz w:val="24"/>
          <w:szCs w:val="24"/>
        </w:rPr>
        <w:t>s for Wastes Generated by Foodservice Operations.</w:t>
      </w:r>
      <w:r>
        <w:rPr>
          <w:sz w:val="24"/>
          <w:szCs w:val="24"/>
        </w:rPr>
        <w:t>”</w:t>
      </w:r>
      <w:r>
        <w:rPr>
          <w:sz w:val="24"/>
          <w:szCs w:val="24"/>
        </w:rPr>
        <w:t xml:space="preserve"> Kansas State University, 2000. </w:t>
      </w:r>
    </w:p>
    <w:p w14:paraId="300073C8" w14:textId="77777777" w:rsidR="00000000" w:rsidRDefault="00551CE1">
      <w:pPr>
        <w:widowControl/>
        <w:rPr>
          <w:sz w:val="24"/>
          <w:szCs w:val="24"/>
        </w:rPr>
      </w:pPr>
    </w:p>
    <w:p w14:paraId="1C669CA5" w14:textId="77777777" w:rsidR="00000000" w:rsidRDefault="00551CE1">
      <w:pPr>
        <w:widowControl/>
        <w:rPr>
          <w:sz w:val="24"/>
          <w:szCs w:val="24"/>
        </w:rPr>
      </w:pPr>
      <w:r>
        <w:rPr>
          <w:sz w:val="24"/>
          <w:szCs w:val="24"/>
        </w:rPr>
        <w:t xml:space="preserve">Williams, Steven A. </w:t>
      </w:r>
      <w:r>
        <w:rPr>
          <w:sz w:val="24"/>
          <w:szCs w:val="24"/>
        </w:rPr>
        <w:t>“</w:t>
      </w:r>
      <w:r>
        <w:rPr>
          <w:sz w:val="24"/>
          <w:szCs w:val="24"/>
        </w:rPr>
        <w:t>Trash Talk: Understanding Food Waste at a Charter Elementary School in Florida.</w:t>
      </w:r>
      <w:r>
        <w:rPr>
          <w:sz w:val="24"/>
          <w:szCs w:val="24"/>
        </w:rPr>
        <w:t>”</w:t>
      </w:r>
      <w:r>
        <w:rPr>
          <w:sz w:val="24"/>
          <w:szCs w:val="24"/>
        </w:rPr>
        <w:t xml:space="preserve"> M.A. thesis. University of South Florida, 2015. </w:t>
      </w:r>
    </w:p>
    <w:p w14:paraId="27942961" w14:textId="77777777" w:rsidR="00000000" w:rsidRDefault="00551CE1">
      <w:pPr>
        <w:widowControl/>
        <w:rPr>
          <w:sz w:val="24"/>
          <w:szCs w:val="24"/>
        </w:rPr>
      </w:pPr>
    </w:p>
    <w:p w14:paraId="7A0433FE" w14:textId="77777777" w:rsidR="00000000" w:rsidRDefault="00551CE1">
      <w:pPr>
        <w:widowControl/>
        <w:rPr>
          <w:sz w:val="24"/>
          <w:szCs w:val="24"/>
        </w:rPr>
      </w:pPr>
      <w:r>
        <w:rPr>
          <w:sz w:val="24"/>
          <w:szCs w:val="24"/>
        </w:rPr>
        <w:t xml:space="preserve">Wilson, Gabby. </w:t>
      </w:r>
      <w:r>
        <w:rPr>
          <w:sz w:val="24"/>
          <w:szCs w:val="24"/>
        </w:rPr>
        <w:t>“</w:t>
      </w:r>
      <w:r>
        <w:rPr>
          <w:sz w:val="24"/>
          <w:szCs w:val="24"/>
        </w:rPr>
        <w:t>Expl</w:t>
      </w:r>
      <w:r>
        <w:rPr>
          <w:sz w:val="24"/>
          <w:szCs w:val="24"/>
        </w:rPr>
        <w:t>oring the Role of Grocery Stores in Preventing Food Waste in the U.S.</w:t>
      </w:r>
      <w:r>
        <w:rPr>
          <w:sz w:val="24"/>
          <w:szCs w:val="24"/>
        </w:rPr>
        <w:t>”</w:t>
      </w:r>
      <w:r>
        <w:rPr>
          <w:sz w:val="24"/>
          <w:szCs w:val="24"/>
        </w:rPr>
        <w:t xml:space="preserve"> The Ohio State University. Department of Design Undergraduate Research Theses; 2020. Retrieved at https://kb.osu.edu/handle/1811/91433</w:t>
      </w:r>
    </w:p>
    <w:p w14:paraId="0E4B9B9A" w14:textId="77777777" w:rsidR="00000000" w:rsidRDefault="00551CE1">
      <w:pPr>
        <w:widowControl/>
        <w:rPr>
          <w:sz w:val="24"/>
          <w:szCs w:val="24"/>
        </w:rPr>
      </w:pPr>
    </w:p>
    <w:p w14:paraId="059D0E08" w14:textId="77777777" w:rsidR="00000000" w:rsidRDefault="00551CE1">
      <w:pPr>
        <w:widowControl/>
        <w:rPr>
          <w:sz w:val="24"/>
          <w:szCs w:val="24"/>
        </w:rPr>
      </w:pPr>
      <w:r>
        <w:rPr>
          <w:sz w:val="24"/>
          <w:szCs w:val="24"/>
        </w:rPr>
        <w:t xml:space="preserve">Win, Shwe Sin. </w:t>
      </w:r>
      <w:r>
        <w:rPr>
          <w:sz w:val="24"/>
          <w:szCs w:val="24"/>
        </w:rPr>
        <w:t>“</w:t>
      </w:r>
      <w:r>
        <w:rPr>
          <w:sz w:val="24"/>
          <w:szCs w:val="24"/>
        </w:rPr>
        <w:t>Biorefinery Pathways for Institut</w:t>
      </w:r>
      <w:r>
        <w:rPr>
          <w:sz w:val="24"/>
          <w:szCs w:val="24"/>
        </w:rPr>
        <w:t>ional Food Waste.</w:t>
      </w:r>
      <w:r>
        <w:rPr>
          <w:sz w:val="24"/>
          <w:szCs w:val="24"/>
        </w:rPr>
        <w:t>”</w:t>
      </w:r>
      <w:r>
        <w:rPr>
          <w:sz w:val="24"/>
          <w:szCs w:val="24"/>
        </w:rPr>
        <w:t xml:space="preserve"> PhD thesis. Rochester Institute of Technology, May 2019. Retrieved at https://scholarworks.rit.edu/theses/10087/</w:t>
      </w:r>
    </w:p>
    <w:p w14:paraId="75300D63" w14:textId="77777777" w:rsidR="00000000" w:rsidRDefault="00551CE1">
      <w:pPr>
        <w:widowControl/>
        <w:rPr>
          <w:sz w:val="24"/>
          <w:szCs w:val="24"/>
        </w:rPr>
      </w:pPr>
    </w:p>
    <w:p w14:paraId="4F7E8FEA" w14:textId="77777777" w:rsidR="00000000" w:rsidRDefault="00551CE1">
      <w:pPr>
        <w:widowControl/>
        <w:rPr>
          <w:sz w:val="24"/>
          <w:szCs w:val="24"/>
        </w:rPr>
      </w:pPr>
      <w:r>
        <w:rPr>
          <w:sz w:val="24"/>
          <w:szCs w:val="24"/>
        </w:rPr>
        <w:t xml:space="preserve">Woodward, Amy. </w:t>
      </w:r>
      <w:r>
        <w:rPr>
          <w:sz w:val="24"/>
          <w:szCs w:val="24"/>
        </w:rPr>
        <w:t>“</w:t>
      </w:r>
      <w:r>
        <w:rPr>
          <w:sz w:val="24"/>
          <w:szCs w:val="24"/>
        </w:rPr>
        <w:t>Too Many Bananas: Re-valuing and Re-using Food Waste for Human Consumption.</w:t>
      </w:r>
      <w:r>
        <w:rPr>
          <w:sz w:val="24"/>
          <w:szCs w:val="24"/>
        </w:rPr>
        <w:t>”</w:t>
      </w:r>
      <w:r>
        <w:rPr>
          <w:sz w:val="24"/>
          <w:szCs w:val="24"/>
        </w:rPr>
        <w:t xml:space="preserve"> Masters thesis, University of </w:t>
      </w:r>
      <w:r>
        <w:rPr>
          <w:sz w:val="24"/>
          <w:szCs w:val="24"/>
        </w:rPr>
        <w:t>Surrey, Guilford, UK, March 2016. Retrieved at http://epubs.surrey.ac.uk/811647/1/Too%20Many%20Bananas%20-%20Re-valuing%20and%20Re-using%20Food%20Waste%20for%20Human%20Consumption%20-%20Amy%20Woodward.docx</w:t>
      </w:r>
    </w:p>
    <w:p w14:paraId="4563F513" w14:textId="77777777" w:rsidR="00000000" w:rsidRDefault="00551CE1">
      <w:pPr>
        <w:widowControl/>
        <w:rPr>
          <w:sz w:val="24"/>
          <w:szCs w:val="24"/>
        </w:rPr>
      </w:pPr>
      <w:r>
        <w:rPr>
          <w:sz w:val="24"/>
          <w:szCs w:val="24"/>
        </w:rPr>
        <w:t>Tags: Bananas, Theses</w:t>
      </w:r>
    </w:p>
    <w:p w14:paraId="26BDB76A" w14:textId="77777777" w:rsidR="00000000" w:rsidRDefault="00551CE1">
      <w:pPr>
        <w:widowControl/>
        <w:rPr>
          <w:sz w:val="24"/>
          <w:szCs w:val="24"/>
        </w:rPr>
      </w:pPr>
    </w:p>
    <w:p w14:paraId="57322B5B" w14:textId="77777777" w:rsidR="00000000" w:rsidRDefault="00551CE1">
      <w:pPr>
        <w:widowControl/>
        <w:rPr>
          <w:sz w:val="24"/>
          <w:szCs w:val="24"/>
        </w:rPr>
      </w:pPr>
      <w:r>
        <w:rPr>
          <w:sz w:val="24"/>
          <w:szCs w:val="24"/>
        </w:rPr>
        <w:t xml:space="preserve">Wright, Madison. </w:t>
      </w:r>
      <w:r>
        <w:rPr>
          <w:sz w:val="24"/>
          <w:szCs w:val="24"/>
        </w:rPr>
        <w:t>“</w:t>
      </w:r>
      <w:r>
        <w:rPr>
          <w:sz w:val="24"/>
          <w:szCs w:val="24"/>
        </w:rPr>
        <w:t>Food Wast</w:t>
      </w:r>
      <w:r>
        <w:rPr>
          <w:sz w:val="24"/>
          <w:szCs w:val="24"/>
        </w:rPr>
        <w:t>e Management Taking Off? Exploring Prevention and Treatment Strategies of Food Waste in the Airline Industry: a Case Study on SAS.</w:t>
      </w:r>
      <w:r>
        <w:rPr>
          <w:sz w:val="24"/>
          <w:szCs w:val="24"/>
        </w:rPr>
        <w:t>”</w:t>
      </w:r>
      <w:r>
        <w:rPr>
          <w:sz w:val="24"/>
          <w:szCs w:val="24"/>
        </w:rPr>
        <w:t xml:space="preserve"> Lund University- Master of Science in Environmental Management &amp; Policy, September 2019. </w:t>
      </w:r>
    </w:p>
    <w:p w14:paraId="3AB637B2" w14:textId="77777777" w:rsidR="00000000" w:rsidRDefault="00551CE1">
      <w:pPr>
        <w:widowControl/>
        <w:rPr>
          <w:sz w:val="24"/>
          <w:szCs w:val="24"/>
        </w:rPr>
      </w:pPr>
    </w:p>
    <w:p w14:paraId="7B83883E" w14:textId="77777777" w:rsidR="00000000" w:rsidRDefault="00551CE1">
      <w:pPr>
        <w:widowControl/>
        <w:rPr>
          <w:sz w:val="24"/>
          <w:szCs w:val="24"/>
        </w:rPr>
      </w:pPr>
      <w:r>
        <w:rPr>
          <w:sz w:val="24"/>
          <w:szCs w:val="24"/>
        </w:rPr>
        <w:t xml:space="preserve">Xiong, Ziyi, and Hyung-Sool Lee. </w:t>
      </w:r>
      <w:r>
        <w:rPr>
          <w:sz w:val="24"/>
          <w:szCs w:val="24"/>
        </w:rPr>
        <w:t>“</w:t>
      </w:r>
      <w:r>
        <w:rPr>
          <w:sz w:val="24"/>
          <w:szCs w:val="24"/>
        </w:rPr>
        <w:t>Fermentation of Food Waste in a Leach Bed Reactor: Effects of pH and Inoculum to Substrate Ratio.</w:t>
      </w:r>
      <w:r>
        <w:rPr>
          <w:sz w:val="24"/>
          <w:szCs w:val="24"/>
        </w:rPr>
        <w:t>”</w:t>
      </w:r>
      <w:r>
        <w:rPr>
          <w:sz w:val="24"/>
          <w:szCs w:val="24"/>
        </w:rPr>
        <w:t xml:space="preserve"> Waterloo, Ontario, Canada: University of Waterloo, 2018. Thesis (M.A.Sc.). Retrieved at https://uwspace.uwaterloo.ca/handle/10012/14259</w:t>
      </w:r>
    </w:p>
    <w:p w14:paraId="000EB7E6" w14:textId="77777777" w:rsidR="00000000" w:rsidRDefault="00551CE1">
      <w:pPr>
        <w:widowControl/>
        <w:rPr>
          <w:sz w:val="24"/>
          <w:szCs w:val="24"/>
        </w:rPr>
      </w:pPr>
    </w:p>
    <w:p w14:paraId="4FB1B251" w14:textId="77777777" w:rsidR="00000000" w:rsidRDefault="00551CE1">
      <w:pPr>
        <w:widowControl/>
        <w:rPr>
          <w:sz w:val="24"/>
          <w:szCs w:val="24"/>
        </w:rPr>
      </w:pPr>
      <w:r>
        <w:rPr>
          <w:sz w:val="24"/>
          <w:szCs w:val="24"/>
        </w:rPr>
        <w:t>Yamamoto, Masahiro.</w:t>
      </w:r>
      <w:r>
        <w:rPr>
          <w:sz w:val="24"/>
          <w:szCs w:val="24"/>
        </w:rPr>
        <w:t>”</w:t>
      </w:r>
      <w:r>
        <w:rPr>
          <w:sz w:val="24"/>
          <w:szCs w:val="24"/>
        </w:rPr>
        <w:t>Study on Recycling of Food Waste as Animal Feed Using Fermentation by Koji (Asp.awamori)</w:t>
      </w:r>
      <w:r>
        <w:rPr>
          <w:sz w:val="24"/>
          <w:szCs w:val="24"/>
        </w:rPr>
        <w:t>”</w:t>
      </w:r>
      <w:r>
        <w:rPr>
          <w:sz w:val="24"/>
          <w:szCs w:val="24"/>
        </w:rPr>
        <w:t xml:space="preserve"> 2008. (In Japanese) Doctor of Philosophy in Agricultural Science. Dissertation. Retrieved at http://jairo.nii.ac.jp/0016/00012570</w:t>
      </w:r>
    </w:p>
    <w:p w14:paraId="6F12BD5E" w14:textId="77777777" w:rsidR="00000000" w:rsidRDefault="00551CE1">
      <w:pPr>
        <w:widowControl/>
        <w:rPr>
          <w:sz w:val="24"/>
          <w:szCs w:val="24"/>
        </w:rPr>
      </w:pPr>
    </w:p>
    <w:p w14:paraId="3CF7B4DC" w14:textId="77777777" w:rsidR="00000000" w:rsidRDefault="00551CE1">
      <w:pPr>
        <w:widowControl/>
        <w:rPr>
          <w:sz w:val="24"/>
          <w:szCs w:val="24"/>
        </w:rPr>
      </w:pPr>
      <w:r>
        <w:rPr>
          <w:sz w:val="24"/>
          <w:szCs w:val="24"/>
        </w:rPr>
        <w:t xml:space="preserve">Zan, Feixiang. </w:t>
      </w:r>
      <w:r>
        <w:rPr>
          <w:sz w:val="24"/>
          <w:szCs w:val="24"/>
        </w:rPr>
        <w:t>“</w:t>
      </w:r>
      <w:r>
        <w:rPr>
          <w:sz w:val="24"/>
          <w:szCs w:val="24"/>
        </w:rPr>
        <w:t xml:space="preserve">Diversion of Food </w:t>
      </w:r>
      <w:r>
        <w:rPr>
          <w:sz w:val="24"/>
          <w:szCs w:val="24"/>
        </w:rPr>
        <w:t>Waste into Sewer System: Characterization, Transformation and Implications.</w:t>
      </w:r>
      <w:r>
        <w:rPr>
          <w:sz w:val="24"/>
          <w:szCs w:val="24"/>
        </w:rPr>
        <w:t>”</w:t>
      </w:r>
      <w:r>
        <w:rPr>
          <w:sz w:val="24"/>
          <w:szCs w:val="24"/>
        </w:rPr>
        <w:t xml:space="preserve"> Dissertation: Thesis (Ph.D.)-- Hong Kong University of Science and Technology, 2020.</w:t>
      </w:r>
    </w:p>
    <w:p w14:paraId="05E2438D" w14:textId="77777777" w:rsidR="00000000" w:rsidRDefault="00551CE1">
      <w:pPr>
        <w:widowControl/>
        <w:rPr>
          <w:sz w:val="24"/>
          <w:szCs w:val="24"/>
        </w:rPr>
      </w:pPr>
    </w:p>
    <w:p w14:paraId="544633B7" w14:textId="77777777" w:rsidR="00000000" w:rsidRDefault="00551CE1">
      <w:pPr>
        <w:widowControl/>
        <w:rPr>
          <w:sz w:val="24"/>
          <w:szCs w:val="24"/>
        </w:rPr>
      </w:pPr>
      <w:r>
        <w:rPr>
          <w:sz w:val="24"/>
          <w:szCs w:val="24"/>
        </w:rPr>
        <w:t xml:space="preserve">Zhang, Wenhao. </w:t>
      </w:r>
      <w:r>
        <w:rPr>
          <w:sz w:val="24"/>
          <w:szCs w:val="24"/>
        </w:rPr>
        <w:t>“</w:t>
      </w:r>
      <w:r>
        <w:rPr>
          <w:sz w:val="24"/>
          <w:szCs w:val="24"/>
        </w:rPr>
        <w:t>Evaluating Antecedents of Food Waste Behavior and Reducing College Students</w:t>
      </w:r>
      <w:r>
        <w:rPr>
          <w:sz w:val="24"/>
          <w:szCs w:val="24"/>
        </w:rPr>
        <w:t>’</w:t>
      </w:r>
      <w:r>
        <w:rPr>
          <w:sz w:val="24"/>
          <w:szCs w:val="24"/>
        </w:rPr>
        <w:t xml:space="preserve"> </w:t>
      </w:r>
      <w:r>
        <w:rPr>
          <w:sz w:val="24"/>
          <w:szCs w:val="24"/>
        </w:rPr>
        <w:t>Plate Waste Through an Intervention of Weighing and Displaying the Amount of Waste with Emotional Messaging.</w:t>
      </w:r>
      <w:r>
        <w:rPr>
          <w:sz w:val="24"/>
          <w:szCs w:val="24"/>
        </w:rPr>
        <w:t>”</w:t>
      </w:r>
      <w:r>
        <w:rPr>
          <w:sz w:val="24"/>
          <w:szCs w:val="24"/>
        </w:rPr>
        <w:t xml:space="preserve"> Dissertation, Doctor of Philosophy; Department: Department of Hospitality Management, Kansas State University, May 2020. Retrieved at https://krex</w:t>
      </w:r>
      <w:r>
        <w:rPr>
          <w:sz w:val="24"/>
          <w:szCs w:val="24"/>
        </w:rPr>
        <w:t>.k-state.edu/dspace/handle/2097/40581</w:t>
      </w:r>
    </w:p>
    <w:p w14:paraId="243AD5DD" w14:textId="77777777" w:rsidR="00000000" w:rsidRDefault="00551CE1">
      <w:pPr>
        <w:widowControl/>
        <w:rPr>
          <w:sz w:val="24"/>
          <w:szCs w:val="24"/>
        </w:rPr>
      </w:pPr>
      <w:r>
        <w:rPr>
          <w:sz w:val="24"/>
          <w:szCs w:val="24"/>
        </w:rPr>
        <w:t>Tags: Dissertations, Messaging, Plate Waste, Universities</w:t>
      </w:r>
    </w:p>
    <w:p w14:paraId="002B45B9" w14:textId="77777777" w:rsidR="00000000" w:rsidRDefault="00551CE1">
      <w:pPr>
        <w:widowControl/>
        <w:rPr>
          <w:sz w:val="24"/>
          <w:szCs w:val="24"/>
        </w:rPr>
      </w:pPr>
    </w:p>
    <w:p w14:paraId="171E73CC" w14:textId="77777777" w:rsidR="00000000" w:rsidRDefault="00551CE1">
      <w:pPr>
        <w:widowControl/>
        <w:rPr>
          <w:sz w:val="24"/>
          <w:szCs w:val="24"/>
        </w:rPr>
      </w:pPr>
    </w:p>
    <w:p w14:paraId="064D0553" w14:textId="77777777" w:rsidR="00000000" w:rsidRDefault="00551CE1">
      <w:pPr>
        <w:widowControl/>
        <w:jc w:val="center"/>
        <w:rPr>
          <w:sz w:val="24"/>
          <w:szCs w:val="24"/>
        </w:rPr>
      </w:pPr>
      <w:r>
        <w:rPr>
          <w:sz w:val="24"/>
          <w:szCs w:val="24"/>
        </w:rPr>
        <w:t>5. Governmental Reports, Organizational Reports, and Corporate Reports, Organization Reports, Guides, In</w:t>
      </w:r>
      <w:r>
        <w:rPr>
          <w:sz w:val="24"/>
          <w:szCs w:val="24"/>
        </w:rPr>
        <w:t>itiatives, Actions, Tools, Guidelines, Materials, Policies, Publications, Toolkits, Announcements, Agreements, Interviews, and Declarations</w:t>
      </w:r>
      <w:r>
        <w:rPr>
          <w:sz w:val="24"/>
          <w:szCs w:val="24"/>
        </w:rPr>
        <w:fldChar w:fldCharType="begin"/>
      </w:r>
      <w:r>
        <w:rPr>
          <w:sz w:val="24"/>
          <w:szCs w:val="24"/>
        </w:rPr>
        <w:instrText>tc "</w:instrText>
      </w:r>
      <w:r>
        <w:rPr>
          <w:sz w:val="24"/>
          <w:szCs w:val="24"/>
        </w:rPr>
        <w:instrText>5. Governmental Reports, Organizational Reports, and Corporate Reports, Organization Reports, Guides, Initiatives, Actions, Tools, Guidelines, Materials, Policies, Publications, Toolkits, Announcements, Agreements, Interviews, and Declarations"</w:instrText>
      </w:r>
      <w:r>
        <w:rPr>
          <w:sz w:val="24"/>
          <w:szCs w:val="24"/>
        </w:rPr>
        <w:fldChar w:fldCharType="end"/>
      </w:r>
    </w:p>
    <w:p w14:paraId="53D1E313" w14:textId="77777777" w:rsidR="00000000" w:rsidRDefault="00551CE1">
      <w:pPr>
        <w:widowControl/>
        <w:rPr>
          <w:sz w:val="24"/>
          <w:szCs w:val="24"/>
        </w:rPr>
      </w:pPr>
    </w:p>
    <w:p w14:paraId="36013C75" w14:textId="77777777" w:rsidR="00000000" w:rsidRDefault="00551CE1">
      <w:pPr>
        <w:widowControl/>
        <w:rPr>
          <w:sz w:val="24"/>
          <w:szCs w:val="24"/>
        </w:rPr>
      </w:pPr>
      <w:r>
        <w:rPr>
          <w:sz w:val="24"/>
          <w:szCs w:val="24"/>
        </w:rPr>
        <w:t>Adam, Al</w:t>
      </w:r>
      <w:r>
        <w:rPr>
          <w:sz w:val="24"/>
          <w:szCs w:val="24"/>
        </w:rPr>
        <w:t xml:space="preserve">ina. </w:t>
      </w:r>
      <w:r>
        <w:rPr>
          <w:i/>
          <w:iCs/>
          <w:sz w:val="24"/>
          <w:szCs w:val="24"/>
        </w:rPr>
        <w:t>Drivers of Food Waste and Policy Responses to the Issue: The Role of Retailers in Food Supply Chains</w:t>
      </w:r>
      <w:r>
        <w:rPr>
          <w:sz w:val="24"/>
          <w:szCs w:val="24"/>
        </w:rPr>
        <w:t>. Working Paper No. 59/2015 Berlin: Berlin Inst. for International Political Economy, November 2015. Retrieved at http://www.ipe-berlin.org/fileadmin/d</w:t>
      </w:r>
      <w:r>
        <w:rPr>
          <w:sz w:val="24"/>
          <w:szCs w:val="24"/>
        </w:rPr>
        <w:t>ownloads/working_paper/ipe_working_paper_59.pdf</w:t>
      </w:r>
    </w:p>
    <w:p w14:paraId="6879176A" w14:textId="77777777" w:rsidR="00000000" w:rsidRDefault="00551CE1">
      <w:pPr>
        <w:widowControl/>
        <w:rPr>
          <w:sz w:val="24"/>
          <w:szCs w:val="24"/>
        </w:rPr>
      </w:pPr>
    </w:p>
    <w:p w14:paraId="08841F38" w14:textId="77777777" w:rsidR="00000000" w:rsidRDefault="00551CE1">
      <w:pPr>
        <w:widowControl/>
        <w:rPr>
          <w:sz w:val="24"/>
          <w:szCs w:val="24"/>
        </w:rPr>
      </w:pPr>
      <w:r>
        <w:rPr>
          <w:sz w:val="24"/>
          <w:szCs w:val="24"/>
        </w:rPr>
        <w:t xml:space="preserve">ADEME. </w:t>
      </w:r>
      <w:r>
        <w:rPr>
          <w:sz w:val="24"/>
          <w:szCs w:val="24"/>
        </w:rPr>
        <w:t>“</w:t>
      </w:r>
      <w:r>
        <w:rPr>
          <w:sz w:val="24"/>
          <w:szCs w:val="24"/>
        </w:rPr>
        <w:t>Le Gaspillage alimentaire au c</w:t>
      </w:r>
      <w:r>
        <w:rPr>
          <w:sz w:val="24"/>
          <w:szCs w:val="24"/>
        </w:rPr>
        <w:t>œ</w:t>
      </w:r>
      <w:r>
        <w:rPr>
          <w:sz w:val="24"/>
          <w:szCs w:val="24"/>
        </w:rPr>
        <w:t>ur de la campagne nationale grand public sur la r</w:t>
      </w:r>
      <w:r>
        <w:rPr>
          <w:sz w:val="24"/>
          <w:szCs w:val="24"/>
        </w:rPr>
        <w:t>é</w:t>
      </w:r>
      <w:r>
        <w:rPr>
          <w:sz w:val="24"/>
          <w:szCs w:val="24"/>
        </w:rPr>
        <w:t>duction des d</w:t>
      </w:r>
      <w:r>
        <w:rPr>
          <w:sz w:val="24"/>
          <w:szCs w:val="24"/>
        </w:rPr>
        <w:t>é</w:t>
      </w:r>
      <w:r>
        <w:rPr>
          <w:sz w:val="24"/>
          <w:szCs w:val="24"/>
        </w:rPr>
        <w:t>chets.</w:t>
      </w:r>
      <w:r>
        <w:rPr>
          <w:sz w:val="24"/>
          <w:szCs w:val="24"/>
        </w:rPr>
        <w:t>”</w:t>
      </w:r>
      <w:r>
        <w:rPr>
          <w:sz w:val="24"/>
          <w:szCs w:val="24"/>
        </w:rPr>
        <w:t xml:space="preserve"> Paris: Agence de l</w:t>
      </w:r>
      <w:r>
        <w:rPr>
          <w:sz w:val="24"/>
          <w:szCs w:val="24"/>
        </w:rPr>
        <w:t>’</w:t>
      </w:r>
      <w:r>
        <w:rPr>
          <w:sz w:val="24"/>
          <w:szCs w:val="24"/>
        </w:rPr>
        <w:t>Environnement et de la Ma</w:t>
      </w:r>
      <w:r>
        <w:rPr>
          <w:sz w:val="24"/>
          <w:szCs w:val="24"/>
        </w:rPr>
        <w:t>î</w:t>
      </w:r>
      <w:r>
        <w:rPr>
          <w:sz w:val="24"/>
          <w:szCs w:val="24"/>
        </w:rPr>
        <w:t>trise de l</w:t>
      </w:r>
      <w:r>
        <w:rPr>
          <w:sz w:val="24"/>
          <w:szCs w:val="24"/>
        </w:rPr>
        <w:t>’É</w:t>
      </w:r>
      <w:r>
        <w:rPr>
          <w:sz w:val="24"/>
          <w:szCs w:val="24"/>
        </w:rPr>
        <w:t xml:space="preserve">nergie (ADEME), 2010. </w:t>
      </w:r>
    </w:p>
    <w:p w14:paraId="4FAE556D" w14:textId="77777777" w:rsidR="00000000" w:rsidRDefault="00551CE1">
      <w:pPr>
        <w:widowControl/>
        <w:rPr>
          <w:sz w:val="24"/>
          <w:szCs w:val="24"/>
        </w:rPr>
      </w:pPr>
    </w:p>
    <w:p w14:paraId="6E100545" w14:textId="77777777" w:rsidR="00000000" w:rsidRDefault="00551CE1">
      <w:pPr>
        <w:widowControl/>
        <w:rPr>
          <w:sz w:val="24"/>
          <w:szCs w:val="24"/>
        </w:rPr>
      </w:pPr>
      <w:r>
        <w:rPr>
          <w:sz w:val="24"/>
          <w:szCs w:val="24"/>
        </w:rPr>
        <w:t xml:space="preserve">ADEPT. </w:t>
      </w:r>
      <w:r>
        <w:rPr>
          <w:sz w:val="24"/>
          <w:szCs w:val="24"/>
        </w:rPr>
        <w:t>“</w:t>
      </w:r>
      <w:r>
        <w:rPr>
          <w:sz w:val="24"/>
          <w:szCs w:val="24"/>
        </w:rPr>
        <w:t xml:space="preserve">Survey </w:t>
      </w:r>
      <w:r>
        <w:rPr>
          <w:sz w:val="24"/>
          <w:szCs w:val="24"/>
        </w:rPr>
        <w:t>Results - Week Commencing 4th May 2020.</w:t>
      </w:r>
      <w:r>
        <w:rPr>
          <w:sz w:val="24"/>
          <w:szCs w:val="24"/>
        </w:rPr>
        <w:t>”</w:t>
      </w:r>
      <w:r>
        <w:rPr>
          <w:sz w:val="24"/>
          <w:szCs w:val="24"/>
        </w:rPr>
        <w:t xml:space="preserve"> Association of Directors of Environment, Economy, Planning &amp; Transport, Department for Environment, Food &amp; Rural Affairs, May 13, 2020. Retrieved at https://www.adeptnet.org.uk/system/files/documents/ADEPT%20Waste%2</w:t>
      </w:r>
      <w:r>
        <w:rPr>
          <w:sz w:val="24"/>
          <w:szCs w:val="24"/>
        </w:rPr>
        <w:t>0Survey%206%20WC%2004052020.pdf</w:t>
      </w:r>
    </w:p>
    <w:p w14:paraId="77A71DA0" w14:textId="77777777" w:rsidR="00000000" w:rsidRDefault="00551CE1">
      <w:pPr>
        <w:widowControl/>
        <w:rPr>
          <w:sz w:val="24"/>
          <w:szCs w:val="24"/>
        </w:rPr>
      </w:pPr>
    </w:p>
    <w:p w14:paraId="6128832D" w14:textId="77777777" w:rsidR="00000000" w:rsidRDefault="00551CE1">
      <w:pPr>
        <w:widowControl/>
        <w:rPr>
          <w:sz w:val="24"/>
          <w:szCs w:val="24"/>
        </w:rPr>
      </w:pPr>
      <w:r>
        <w:rPr>
          <w:sz w:val="24"/>
          <w:szCs w:val="24"/>
        </w:rPr>
        <w:t xml:space="preserve">Agenda.ge. </w:t>
      </w:r>
      <w:r>
        <w:rPr>
          <w:sz w:val="24"/>
          <w:szCs w:val="24"/>
        </w:rPr>
        <w:t>“</w:t>
      </w:r>
      <w:r>
        <w:rPr>
          <w:sz w:val="24"/>
          <w:szCs w:val="24"/>
        </w:rPr>
        <w:t>FAO Recommends Georgia to Adopt National Strategy on Food Loss Reduction.</w:t>
      </w:r>
      <w:r>
        <w:rPr>
          <w:sz w:val="24"/>
          <w:szCs w:val="24"/>
        </w:rPr>
        <w:t>”</w:t>
      </w:r>
      <w:r>
        <w:rPr>
          <w:sz w:val="24"/>
          <w:szCs w:val="24"/>
        </w:rPr>
        <w:t xml:space="preserve"> Agenda.ge, May 24, 2017. Retrieved at http://agenda.ge/news/80023/eng</w:t>
      </w:r>
    </w:p>
    <w:p w14:paraId="6A3D3F85" w14:textId="77777777" w:rsidR="00000000" w:rsidRDefault="00551CE1">
      <w:pPr>
        <w:widowControl/>
        <w:rPr>
          <w:sz w:val="24"/>
          <w:szCs w:val="24"/>
        </w:rPr>
      </w:pPr>
    </w:p>
    <w:p w14:paraId="4ABAB9EA" w14:textId="77777777" w:rsidR="00000000" w:rsidRDefault="00551CE1">
      <w:pPr>
        <w:widowControl/>
        <w:rPr>
          <w:sz w:val="24"/>
          <w:szCs w:val="24"/>
        </w:rPr>
      </w:pPr>
      <w:r>
        <w:rPr>
          <w:sz w:val="24"/>
          <w:szCs w:val="24"/>
        </w:rPr>
        <w:t xml:space="preserve">Al Sherbini, Ramadan. </w:t>
      </w:r>
      <w:r>
        <w:rPr>
          <w:sz w:val="24"/>
          <w:szCs w:val="24"/>
        </w:rPr>
        <w:t>“</w:t>
      </w:r>
      <w:r>
        <w:rPr>
          <w:sz w:val="24"/>
          <w:szCs w:val="24"/>
        </w:rPr>
        <w:t>Saudi Arabia: Food Waste Hits Sr400 Billio</w:t>
      </w:r>
      <w:r>
        <w:rPr>
          <w:sz w:val="24"/>
          <w:szCs w:val="24"/>
        </w:rPr>
        <w:t>n Annually.</w:t>
      </w:r>
      <w:r>
        <w:rPr>
          <w:sz w:val="24"/>
          <w:szCs w:val="24"/>
        </w:rPr>
        <w:t>”</w:t>
      </w:r>
      <w:r>
        <w:rPr>
          <w:sz w:val="24"/>
          <w:szCs w:val="24"/>
        </w:rPr>
        <w:t xml:space="preserve"> Gulf News, October 17, 2020. Retrieved at https://gulfnews.com/world/gulf/saudi/saudi-arabia-food-waste-hits-sr400-billion-annually-1.74631235</w:t>
      </w:r>
    </w:p>
    <w:p w14:paraId="787B35B9" w14:textId="77777777" w:rsidR="00000000" w:rsidRDefault="00551CE1">
      <w:pPr>
        <w:widowControl/>
        <w:rPr>
          <w:sz w:val="24"/>
          <w:szCs w:val="24"/>
        </w:rPr>
      </w:pPr>
      <w:r>
        <w:rPr>
          <w:sz w:val="24"/>
          <w:szCs w:val="24"/>
        </w:rPr>
        <w:t>Tags: Reports, Saudi Arabia</w:t>
      </w:r>
    </w:p>
    <w:p w14:paraId="29C8F3BE" w14:textId="77777777" w:rsidR="00000000" w:rsidRDefault="00551CE1">
      <w:pPr>
        <w:widowControl/>
        <w:rPr>
          <w:sz w:val="24"/>
          <w:szCs w:val="24"/>
        </w:rPr>
      </w:pPr>
    </w:p>
    <w:p w14:paraId="1D3B8B7B" w14:textId="77777777" w:rsidR="00000000" w:rsidRDefault="00551CE1">
      <w:pPr>
        <w:widowControl/>
        <w:rPr>
          <w:sz w:val="24"/>
          <w:szCs w:val="24"/>
        </w:rPr>
      </w:pPr>
      <w:r>
        <w:rPr>
          <w:sz w:val="24"/>
          <w:szCs w:val="24"/>
        </w:rPr>
        <w:t xml:space="preserve">Algahaithi, Mouna,Angad Dhariwal, Johanna Doren, and Samantha Minor. </w:t>
      </w:r>
      <w:r>
        <w:rPr>
          <w:sz w:val="24"/>
          <w:szCs w:val="24"/>
        </w:rPr>
        <w:t>“</w:t>
      </w:r>
      <w:r>
        <w:rPr>
          <w:sz w:val="24"/>
          <w:szCs w:val="24"/>
        </w:rPr>
        <w:t>F</w:t>
      </w:r>
      <w:r>
        <w:rPr>
          <w:sz w:val="24"/>
          <w:szCs w:val="24"/>
        </w:rPr>
        <w:t>ood Waste and Recovery Guide for Madison and Dane County.</w:t>
      </w:r>
      <w:r>
        <w:rPr>
          <w:sz w:val="24"/>
          <w:szCs w:val="24"/>
        </w:rPr>
        <w:t>”</w:t>
      </w:r>
      <w:r>
        <w:rPr>
          <w:sz w:val="24"/>
          <w:szCs w:val="24"/>
        </w:rPr>
        <w:t xml:space="preserve"> The Food Waste and Recovery Work Group (Dane County Food Council &amp; Madison Food Policy Council), La Follette Key Club, Dane County UW-Extension, City of Madison and Public Health Madison &amp; Dane Cou</w:t>
      </w:r>
      <w:r>
        <w:rPr>
          <w:sz w:val="24"/>
          <w:szCs w:val="24"/>
        </w:rPr>
        <w:t>nty, October 2018. Retrieved at https://fyi.extension.wisc.edu/danefoodsystem/files/2018/12/Food-Waste-and-Recovery-Guide-for-Madison-and-Dane-County-FINAL-for-web.pdf</w:t>
      </w:r>
    </w:p>
    <w:p w14:paraId="10629DCA" w14:textId="77777777" w:rsidR="00000000" w:rsidRDefault="00551CE1">
      <w:pPr>
        <w:widowControl/>
        <w:rPr>
          <w:sz w:val="24"/>
          <w:szCs w:val="24"/>
        </w:rPr>
      </w:pPr>
      <w:r>
        <w:rPr>
          <w:sz w:val="24"/>
          <w:szCs w:val="24"/>
        </w:rPr>
        <w:t xml:space="preserve">Allen, Anne. </w:t>
      </w:r>
      <w:r>
        <w:rPr>
          <w:sz w:val="24"/>
          <w:szCs w:val="24"/>
        </w:rPr>
        <w:t>“</w:t>
      </w:r>
      <w:r>
        <w:rPr>
          <w:sz w:val="24"/>
          <w:szCs w:val="24"/>
        </w:rPr>
        <w:t>Apeel and The EDEKA Group Release Food Waste Reduction Results Across Reta</w:t>
      </w:r>
      <w:r>
        <w:rPr>
          <w:sz w:val="24"/>
          <w:szCs w:val="24"/>
        </w:rPr>
        <w:t>il Stores.</w:t>
      </w:r>
      <w:r>
        <w:rPr>
          <w:sz w:val="24"/>
          <w:szCs w:val="24"/>
        </w:rPr>
        <w:t>”</w:t>
      </w:r>
      <w:r>
        <w:rPr>
          <w:sz w:val="24"/>
          <w:szCs w:val="24"/>
        </w:rPr>
        <w:t xml:space="preserve"> And Now U Know, August 17, 2020. Retrieved at https://www.andnowuknow.com/shop-talk/apeel-and-edeka-group-release-food-waste-reduction-results-Markus-Mosa-James-Rogers/anne-allen/69636</w:t>
      </w:r>
    </w:p>
    <w:p w14:paraId="324C1963" w14:textId="77777777" w:rsidR="00000000" w:rsidRDefault="00551CE1">
      <w:pPr>
        <w:widowControl/>
        <w:rPr>
          <w:sz w:val="24"/>
          <w:szCs w:val="24"/>
        </w:rPr>
      </w:pPr>
    </w:p>
    <w:p w14:paraId="2C76BDFD" w14:textId="77777777" w:rsidR="00000000" w:rsidRDefault="00551CE1">
      <w:pPr>
        <w:widowControl/>
        <w:rPr>
          <w:sz w:val="24"/>
          <w:szCs w:val="24"/>
        </w:rPr>
      </w:pPr>
      <w:r>
        <w:rPr>
          <w:sz w:val="24"/>
          <w:szCs w:val="24"/>
        </w:rPr>
        <w:t>Araujo, G. P. de, C. E. Louren</w:t>
      </w:r>
      <w:r>
        <w:rPr>
          <w:sz w:val="24"/>
          <w:szCs w:val="24"/>
        </w:rPr>
        <w:t>ç</w:t>
      </w:r>
      <w:r>
        <w:rPr>
          <w:sz w:val="24"/>
          <w:szCs w:val="24"/>
        </w:rPr>
        <w:t>o, C. M. L. de Ara</w:t>
      </w:r>
      <w:r>
        <w:rPr>
          <w:sz w:val="24"/>
          <w:szCs w:val="24"/>
        </w:rPr>
        <w:t>ú</w:t>
      </w:r>
      <w:r>
        <w:rPr>
          <w:sz w:val="24"/>
          <w:szCs w:val="24"/>
        </w:rPr>
        <w:t xml:space="preserve">jo, and </w:t>
      </w:r>
      <w:r>
        <w:rPr>
          <w:sz w:val="24"/>
          <w:szCs w:val="24"/>
        </w:rPr>
        <w:t xml:space="preserve">A. Bastos. </w:t>
      </w:r>
      <w:r>
        <w:rPr>
          <w:sz w:val="24"/>
          <w:szCs w:val="24"/>
        </w:rPr>
        <w:t>“</w:t>
      </w:r>
      <w:r>
        <w:rPr>
          <w:sz w:val="24"/>
          <w:szCs w:val="24"/>
        </w:rPr>
        <w:t>Interc</w:t>
      </w:r>
      <w:r>
        <w:rPr>
          <w:sz w:val="24"/>
          <w:szCs w:val="24"/>
        </w:rPr>
        <w:t>â</w:t>
      </w:r>
      <w:r>
        <w:rPr>
          <w:sz w:val="24"/>
          <w:szCs w:val="24"/>
        </w:rPr>
        <w:t>mbio Brasil-Uni</w:t>
      </w:r>
      <w:r>
        <w:rPr>
          <w:sz w:val="24"/>
          <w:szCs w:val="24"/>
        </w:rPr>
        <w:t>ã</w:t>
      </w:r>
      <w:r>
        <w:rPr>
          <w:sz w:val="24"/>
          <w:szCs w:val="24"/>
        </w:rPr>
        <w:t>o Europeia sobre desperd</w:t>
      </w:r>
      <w:r>
        <w:rPr>
          <w:sz w:val="24"/>
          <w:szCs w:val="24"/>
        </w:rPr>
        <w:t>í</w:t>
      </w:r>
      <w:r>
        <w:rPr>
          <w:sz w:val="24"/>
          <w:szCs w:val="24"/>
        </w:rPr>
        <w:t>cio de alimentos: relat</w:t>
      </w:r>
      <w:r>
        <w:rPr>
          <w:sz w:val="24"/>
          <w:szCs w:val="24"/>
        </w:rPr>
        <w:t>ó</w:t>
      </w:r>
      <w:r>
        <w:rPr>
          <w:sz w:val="24"/>
          <w:szCs w:val="24"/>
        </w:rPr>
        <w:t>rio final.</w:t>
      </w:r>
      <w:r>
        <w:rPr>
          <w:sz w:val="24"/>
          <w:szCs w:val="24"/>
        </w:rPr>
        <w:t>”</w:t>
      </w:r>
      <w:r>
        <w:rPr>
          <w:sz w:val="24"/>
          <w:szCs w:val="24"/>
        </w:rPr>
        <w:t xml:space="preserve"> [EU and Embrapa Expand Partnership Against Food Waste] Folhetos, 2018. Retrieved at https://www.embrapa.br/busca-de-publicacoes/-/publicacao/1105525/intercambio</w:t>
      </w:r>
      <w:r>
        <w:rPr>
          <w:sz w:val="24"/>
          <w:szCs w:val="24"/>
        </w:rPr>
        <w:t>-brasil-uniao-europeia-sobre-desperdicio-de-alimentos-relatorio-final</w:t>
      </w:r>
    </w:p>
    <w:p w14:paraId="62635046" w14:textId="77777777" w:rsidR="00000000" w:rsidRDefault="00551CE1">
      <w:pPr>
        <w:widowControl/>
        <w:rPr>
          <w:sz w:val="24"/>
          <w:szCs w:val="24"/>
        </w:rPr>
      </w:pPr>
      <w:r>
        <w:rPr>
          <w:sz w:val="24"/>
          <w:szCs w:val="24"/>
        </w:rPr>
        <w:t>Tags: Brazil, Europe, Governmental Reports</w:t>
      </w:r>
    </w:p>
    <w:p w14:paraId="170B8492" w14:textId="77777777" w:rsidR="00000000" w:rsidRDefault="00551CE1">
      <w:pPr>
        <w:widowControl/>
        <w:rPr>
          <w:sz w:val="24"/>
          <w:szCs w:val="24"/>
        </w:rPr>
      </w:pPr>
    </w:p>
    <w:p w14:paraId="2FE9812C" w14:textId="77777777" w:rsidR="00000000" w:rsidRDefault="00551CE1">
      <w:pPr>
        <w:widowControl/>
        <w:rPr>
          <w:sz w:val="24"/>
          <w:szCs w:val="24"/>
        </w:rPr>
      </w:pPr>
      <w:r>
        <w:rPr>
          <w:sz w:val="24"/>
          <w:szCs w:val="24"/>
        </w:rPr>
        <w:t xml:space="preserve">Arutz Sheva Staff. </w:t>
      </w:r>
      <w:r>
        <w:rPr>
          <w:sz w:val="24"/>
          <w:szCs w:val="24"/>
        </w:rPr>
        <w:t>“</w:t>
      </w:r>
      <w:r>
        <w:rPr>
          <w:sz w:val="24"/>
          <w:szCs w:val="24"/>
        </w:rPr>
        <w:t>Report: Israelis Threw out 2.5 Million Tons of Food Last Year.</w:t>
      </w:r>
      <w:r>
        <w:rPr>
          <w:sz w:val="24"/>
          <w:szCs w:val="24"/>
        </w:rPr>
        <w:t>”</w:t>
      </w:r>
      <w:r>
        <w:rPr>
          <w:sz w:val="24"/>
          <w:szCs w:val="24"/>
        </w:rPr>
        <w:t xml:space="preserve"> Israel National News, March 3, 2019. Retrieved at http://w</w:t>
      </w:r>
      <w:r>
        <w:rPr>
          <w:sz w:val="24"/>
          <w:szCs w:val="24"/>
        </w:rPr>
        <w:t>ww.israelnationalnews.com/News/News.aspx/259910</w:t>
      </w:r>
    </w:p>
    <w:p w14:paraId="2C0D4E4D" w14:textId="77777777" w:rsidR="00000000" w:rsidRDefault="00551CE1">
      <w:pPr>
        <w:widowControl/>
        <w:rPr>
          <w:sz w:val="24"/>
          <w:szCs w:val="24"/>
        </w:rPr>
      </w:pPr>
    </w:p>
    <w:p w14:paraId="1581A73B" w14:textId="77777777" w:rsidR="00000000" w:rsidRDefault="00551CE1">
      <w:pPr>
        <w:widowControl/>
        <w:rPr>
          <w:sz w:val="24"/>
          <w:szCs w:val="24"/>
        </w:rPr>
      </w:pPr>
      <w:r>
        <w:rPr>
          <w:sz w:val="24"/>
          <w:szCs w:val="24"/>
        </w:rPr>
        <w:t xml:space="preserve">Asia Today. </w:t>
      </w:r>
      <w:r>
        <w:rPr>
          <w:sz w:val="24"/>
          <w:szCs w:val="24"/>
        </w:rPr>
        <w:t>“</w:t>
      </w:r>
      <w:r>
        <w:rPr>
          <w:sz w:val="24"/>
          <w:szCs w:val="24"/>
        </w:rPr>
        <w:t>South Korea</w:t>
      </w:r>
      <w:r>
        <w:rPr>
          <w:sz w:val="24"/>
          <w:szCs w:val="24"/>
        </w:rPr>
        <w:t>’</w:t>
      </w:r>
      <w:r>
        <w:rPr>
          <w:sz w:val="24"/>
          <w:szCs w:val="24"/>
        </w:rPr>
        <w:t>s Food Waste Solution: You Waste, You Pay.</w:t>
      </w:r>
      <w:r>
        <w:rPr>
          <w:sz w:val="24"/>
          <w:szCs w:val="24"/>
        </w:rPr>
        <w:t>”</w:t>
      </w:r>
      <w:r>
        <w:rPr>
          <w:sz w:val="24"/>
          <w:szCs w:val="24"/>
        </w:rPr>
        <w:t xml:space="preserve"> Asia Today, April 25, 2013. Retrieved at http://www.asiatoday.com/pressrelease/south-koreas-food-waste-solution-you-waste-you-pay</w:t>
      </w:r>
    </w:p>
    <w:p w14:paraId="29F9524F" w14:textId="77777777" w:rsidR="00000000" w:rsidRDefault="00551CE1">
      <w:pPr>
        <w:widowControl/>
        <w:rPr>
          <w:sz w:val="24"/>
          <w:szCs w:val="24"/>
        </w:rPr>
      </w:pPr>
    </w:p>
    <w:p w14:paraId="5CD76C4D" w14:textId="77777777" w:rsidR="00000000" w:rsidRDefault="00551CE1">
      <w:pPr>
        <w:widowControl/>
        <w:rPr>
          <w:sz w:val="24"/>
          <w:szCs w:val="24"/>
        </w:rPr>
      </w:pPr>
      <w:r>
        <w:rPr>
          <w:sz w:val="24"/>
          <w:szCs w:val="24"/>
        </w:rPr>
        <w:t>[Austra</w:t>
      </w:r>
      <w:r>
        <w:rPr>
          <w:sz w:val="24"/>
          <w:szCs w:val="24"/>
        </w:rPr>
        <w:t xml:space="preserve">lian] Department of the Environment and Energy. </w:t>
      </w:r>
      <w:r>
        <w:rPr>
          <w:sz w:val="24"/>
          <w:szCs w:val="24"/>
        </w:rPr>
        <w:t>“</w:t>
      </w:r>
      <w:r>
        <w:rPr>
          <w:sz w:val="24"/>
          <w:szCs w:val="24"/>
        </w:rPr>
        <w:t>National Food Waste Strategy.</w:t>
      </w:r>
      <w:r>
        <w:rPr>
          <w:sz w:val="24"/>
          <w:szCs w:val="24"/>
        </w:rPr>
        <w:t>”</w:t>
      </w:r>
      <w:r>
        <w:rPr>
          <w:sz w:val="24"/>
          <w:szCs w:val="24"/>
        </w:rPr>
        <w:t xml:space="preserve"> Department of the Environment and Energy, 2017. Retrieved at http://www.environment.gov.au/protection/national-waste-policy/publications/national-food-waste-strategy</w:t>
      </w:r>
    </w:p>
    <w:p w14:paraId="4F62AA60" w14:textId="77777777" w:rsidR="00000000" w:rsidRDefault="00551CE1">
      <w:pPr>
        <w:widowControl/>
        <w:rPr>
          <w:sz w:val="24"/>
          <w:szCs w:val="24"/>
        </w:rPr>
      </w:pPr>
    </w:p>
    <w:p w14:paraId="172F0E01" w14:textId="77777777" w:rsidR="00000000" w:rsidRDefault="00551CE1">
      <w:pPr>
        <w:widowControl/>
        <w:rPr>
          <w:sz w:val="24"/>
          <w:szCs w:val="24"/>
        </w:rPr>
      </w:pPr>
      <w:r>
        <w:rPr>
          <w:sz w:val="24"/>
          <w:szCs w:val="24"/>
        </w:rPr>
        <w:t>[Australi</w:t>
      </w:r>
      <w:r>
        <w:rPr>
          <w:sz w:val="24"/>
          <w:szCs w:val="24"/>
        </w:rPr>
        <w:t xml:space="preserve">an] National Environmental Science Program. </w:t>
      </w:r>
      <w:r>
        <w:rPr>
          <w:sz w:val="24"/>
          <w:szCs w:val="24"/>
        </w:rPr>
        <w:t>“</w:t>
      </w:r>
      <w:r>
        <w:rPr>
          <w:sz w:val="24"/>
          <w:szCs w:val="24"/>
        </w:rPr>
        <w:t xml:space="preserve">National Food Waste Baseline; Final Assessment Report </w:t>
      </w:r>
      <w:r>
        <w:rPr>
          <w:sz w:val="24"/>
          <w:szCs w:val="24"/>
        </w:rPr>
        <w:t>–</w:t>
      </w:r>
      <w:r>
        <w:rPr>
          <w:sz w:val="24"/>
          <w:szCs w:val="24"/>
        </w:rPr>
        <w:t xml:space="preserve"> Executive Summary.</w:t>
      </w:r>
      <w:r>
        <w:rPr>
          <w:sz w:val="24"/>
          <w:szCs w:val="24"/>
        </w:rPr>
        <w:t>”</w:t>
      </w:r>
      <w:r>
        <w:rPr>
          <w:sz w:val="24"/>
          <w:szCs w:val="24"/>
        </w:rPr>
        <w:t xml:space="preserve"> National Environmental Science Program March 20, 2019. Retrieved at https://www.environment.gov.au/system/files/pages/25e36a8c-3a9c-487</w:t>
      </w:r>
      <w:r>
        <w:rPr>
          <w:sz w:val="24"/>
          <w:szCs w:val="24"/>
        </w:rPr>
        <w:t>c-a9cb-66ec15ba61d0/files/national-food-waste-baseline-executive-summary.pdf</w:t>
      </w:r>
    </w:p>
    <w:p w14:paraId="0338E9C6" w14:textId="77777777" w:rsidR="00000000" w:rsidRDefault="00551CE1">
      <w:pPr>
        <w:widowControl/>
        <w:rPr>
          <w:sz w:val="24"/>
          <w:szCs w:val="24"/>
        </w:rPr>
      </w:pPr>
    </w:p>
    <w:p w14:paraId="396D0741" w14:textId="77777777" w:rsidR="00000000" w:rsidRDefault="00551CE1">
      <w:pPr>
        <w:widowControl/>
        <w:rPr>
          <w:sz w:val="24"/>
          <w:szCs w:val="24"/>
        </w:rPr>
      </w:pPr>
      <w:r>
        <w:rPr>
          <w:sz w:val="24"/>
          <w:szCs w:val="24"/>
        </w:rPr>
        <w:t xml:space="preserve">Austrian Federal Ministry of Agriculture, Forestry, Environment and Water Management. </w:t>
      </w:r>
      <w:r>
        <w:rPr>
          <w:sz w:val="24"/>
          <w:szCs w:val="24"/>
        </w:rPr>
        <w:t>“</w:t>
      </w:r>
      <w:r>
        <w:rPr>
          <w:sz w:val="24"/>
          <w:szCs w:val="24"/>
        </w:rPr>
        <w:t>Food is Precious: 100 Facts &amp; Tips</w:t>
      </w:r>
      <w:r>
        <w:rPr>
          <w:sz w:val="24"/>
          <w:szCs w:val="24"/>
        </w:rPr>
        <w:t>”</w:t>
      </w:r>
      <w:r>
        <w:rPr>
          <w:sz w:val="24"/>
          <w:szCs w:val="24"/>
        </w:rPr>
        <w:t xml:space="preserve"> Vienna, Austrian Federal Ministry of Agriculture, Forestry, Environment and Water Management, April 2017.</w:t>
      </w:r>
    </w:p>
    <w:p w14:paraId="26BC168B" w14:textId="77777777" w:rsidR="00000000" w:rsidRDefault="00551CE1">
      <w:pPr>
        <w:widowControl/>
        <w:rPr>
          <w:sz w:val="24"/>
          <w:szCs w:val="24"/>
        </w:rPr>
      </w:pPr>
    </w:p>
    <w:p w14:paraId="18B99962" w14:textId="77777777" w:rsidR="00000000" w:rsidRDefault="00551CE1">
      <w:pPr>
        <w:widowControl/>
        <w:rPr>
          <w:sz w:val="24"/>
          <w:szCs w:val="24"/>
        </w:rPr>
      </w:pPr>
      <w:r>
        <w:rPr>
          <w:sz w:val="24"/>
          <w:szCs w:val="24"/>
        </w:rPr>
        <w:t xml:space="preserve">Bagherzadeh, Morvarid, Mitsuhiro Inamura, and Hyunchul Jeong. </w:t>
      </w:r>
      <w:r>
        <w:rPr>
          <w:sz w:val="24"/>
          <w:szCs w:val="24"/>
        </w:rPr>
        <w:t>“</w:t>
      </w:r>
      <w:r>
        <w:rPr>
          <w:sz w:val="24"/>
          <w:szCs w:val="24"/>
        </w:rPr>
        <w:t>Food Waste along the Food Chain.</w:t>
      </w:r>
      <w:r>
        <w:rPr>
          <w:sz w:val="24"/>
          <w:szCs w:val="24"/>
        </w:rPr>
        <w:t>”</w:t>
      </w:r>
      <w:r>
        <w:rPr>
          <w:sz w:val="24"/>
          <w:szCs w:val="24"/>
        </w:rPr>
        <w:t xml:space="preserve"> OECD Food, Agriculture and Fisheries Working Papers</w:t>
      </w:r>
      <w:r>
        <w:rPr>
          <w:sz w:val="24"/>
          <w:szCs w:val="24"/>
        </w:rPr>
        <w:t>, no. 71, December 22, 2014. Retrieved at http://www.oecd-ilibrary.org/agriculture-and-food/food-waste-along-the-food-chain_5jxrcmftzj36-en</w:t>
      </w:r>
    </w:p>
    <w:p w14:paraId="233DF1A3" w14:textId="77777777" w:rsidR="00000000" w:rsidRDefault="00551CE1">
      <w:pPr>
        <w:widowControl/>
        <w:rPr>
          <w:sz w:val="24"/>
          <w:szCs w:val="24"/>
        </w:rPr>
      </w:pPr>
    </w:p>
    <w:p w14:paraId="1A6BB410" w14:textId="77777777" w:rsidR="00000000" w:rsidRDefault="00551CE1">
      <w:pPr>
        <w:widowControl/>
        <w:rPr>
          <w:sz w:val="24"/>
          <w:szCs w:val="24"/>
        </w:rPr>
      </w:pPr>
      <w:r>
        <w:rPr>
          <w:sz w:val="24"/>
          <w:szCs w:val="24"/>
        </w:rPr>
        <w:t xml:space="preserve">Bajzeli, Bojana, and Katherine Church. </w:t>
      </w:r>
      <w:r>
        <w:rPr>
          <w:sz w:val="24"/>
          <w:szCs w:val="24"/>
        </w:rPr>
        <w:t>“</w:t>
      </w:r>
      <w:r>
        <w:rPr>
          <w:sz w:val="24"/>
          <w:szCs w:val="24"/>
        </w:rPr>
        <w:t>Technical Report: Quantifying Food Loss and Waste and Its Impacts.</w:t>
      </w:r>
      <w:r>
        <w:rPr>
          <w:sz w:val="24"/>
          <w:szCs w:val="24"/>
        </w:rPr>
        <w:t>”</w:t>
      </w:r>
      <w:r>
        <w:rPr>
          <w:sz w:val="24"/>
          <w:szCs w:val="24"/>
        </w:rPr>
        <w:t xml:space="preserve"> Montrea</w:t>
      </w:r>
      <w:r>
        <w:rPr>
          <w:sz w:val="24"/>
          <w:szCs w:val="24"/>
        </w:rPr>
        <w:t>l, QC, CA: Commission for Environmental Cooperation, 2019</w:t>
      </w:r>
    </w:p>
    <w:p w14:paraId="30E785FB" w14:textId="77777777" w:rsidR="00000000" w:rsidRDefault="00551CE1">
      <w:pPr>
        <w:widowControl/>
        <w:rPr>
          <w:sz w:val="24"/>
          <w:szCs w:val="24"/>
        </w:rPr>
      </w:pPr>
    </w:p>
    <w:p w14:paraId="3D0BC28E" w14:textId="77777777" w:rsidR="00000000" w:rsidRDefault="00551CE1">
      <w:pPr>
        <w:widowControl/>
        <w:rPr>
          <w:sz w:val="24"/>
          <w:szCs w:val="24"/>
        </w:rPr>
      </w:pPr>
      <w:r>
        <w:rPr>
          <w:sz w:val="24"/>
          <w:szCs w:val="24"/>
        </w:rPr>
        <w:t xml:space="preserve">Baky, Andras, and Ola Eriksson. </w:t>
      </w:r>
      <w:r>
        <w:rPr>
          <w:sz w:val="24"/>
          <w:szCs w:val="24"/>
        </w:rPr>
        <w:t>“</w:t>
      </w:r>
      <w:r>
        <w:rPr>
          <w:sz w:val="24"/>
          <w:szCs w:val="24"/>
        </w:rPr>
        <w:t>Systems Analysis of Organic Waste Management in Denmark.</w:t>
      </w:r>
      <w:r>
        <w:rPr>
          <w:sz w:val="24"/>
          <w:szCs w:val="24"/>
        </w:rPr>
        <w:t>”</w:t>
      </w:r>
      <w:r>
        <w:rPr>
          <w:sz w:val="24"/>
          <w:szCs w:val="24"/>
        </w:rPr>
        <w:t xml:space="preserve"> Danish Environmental Protection Agency, November 2003. Retrieved at http://www.xn--miljstyrelsen-enb.dk/ud</w:t>
      </w:r>
      <w:r>
        <w:rPr>
          <w:sz w:val="24"/>
          <w:szCs w:val="24"/>
        </w:rPr>
        <w:t>giv/Publications/2003/87-7972-740-9/pdf/87-7972-741-7.pdf</w:t>
      </w:r>
    </w:p>
    <w:p w14:paraId="0733894C" w14:textId="77777777" w:rsidR="00000000" w:rsidRDefault="00551CE1">
      <w:pPr>
        <w:widowControl/>
        <w:rPr>
          <w:sz w:val="24"/>
          <w:szCs w:val="24"/>
        </w:rPr>
      </w:pPr>
    </w:p>
    <w:p w14:paraId="5F26D591" w14:textId="77777777" w:rsidR="00000000" w:rsidRDefault="00551CE1">
      <w:pPr>
        <w:widowControl/>
        <w:rPr>
          <w:sz w:val="24"/>
          <w:szCs w:val="24"/>
        </w:rPr>
      </w:pPr>
      <w:r>
        <w:rPr>
          <w:sz w:val="24"/>
          <w:szCs w:val="24"/>
        </w:rPr>
        <w:t xml:space="preserve">Barilla Center for Food &amp; Nutrition Foundation. </w:t>
      </w:r>
      <w:r>
        <w:rPr>
          <w:sz w:val="24"/>
          <w:szCs w:val="24"/>
        </w:rPr>
        <w:t>“</w:t>
      </w:r>
      <w:r>
        <w:rPr>
          <w:sz w:val="24"/>
          <w:szCs w:val="24"/>
        </w:rPr>
        <w:t>2016.</w:t>
      </w:r>
      <w:r>
        <w:rPr>
          <w:sz w:val="24"/>
          <w:szCs w:val="24"/>
        </w:rPr>
        <w:t>”</w:t>
      </w:r>
      <w:r>
        <w:rPr>
          <w:sz w:val="24"/>
          <w:szCs w:val="24"/>
        </w:rPr>
        <w:t xml:space="preserve"> [includes food waste] developed by The Economist Intelligence Unit with the Barilla Center for Food and Nutrition, February 2, 2016. Retrieve</w:t>
      </w:r>
      <w:r>
        <w:rPr>
          <w:sz w:val="24"/>
          <w:szCs w:val="24"/>
        </w:rPr>
        <w:t>d at http://foodsustainability.eiu.com/</w:t>
      </w:r>
    </w:p>
    <w:p w14:paraId="6FDBF4EA" w14:textId="77777777" w:rsidR="00000000" w:rsidRDefault="00551CE1">
      <w:pPr>
        <w:widowControl/>
        <w:rPr>
          <w:sz w:val="24"/>
          <w:szCs w:val="24"/>
        </w:rPr>
      </w:pPr>
    </w:p>
    <w:p w14:paraId="644F9BA8" w14:textId="77777777" w:rsidR="00000000" w:rsidRDefault="00551CE1">
      <w:pPr>
        <w:widowControl/>
        <w:rPr>
          <w:sz w:val="24"/>
          <w:szCs w:val="24"/>
        </w:rPr>
      </w:pPr>
      <w:r>
        <w:rPr>
          <w:sz w:val="24"/>
          <w:szCs w:val="24"/>
        </w:rPr>
        <w:t xml:space="preserve">Barilla Center for Food &amp; Nutrition Foundation. </w:t>
      </w:r>
      <w:r>
        <w:rPr>
          <w:sz w:val="24"/>
          <w:szCs w:val="24"/>
        </w:rPr>
        <w:t>“</w:t>
      </w:r>
      <w:r>
        <w:rPr>
          <w:sz w:val="24"/>
          <w:szCs w:val="24"/>
        </w:rPr>
        <w:t>Chapter 3: Food Loss and Waste.</w:t>
      </w:r>
      <w:r>
        <w:rPr>
          <w:sz w:val="24"/>
          <w:szCs w:val="24"/>
        </w:rPr>
        <w:t>”</w:t>
      </w:r>
      <w:r>
        <w:rPr>
          <w:sz w:val="24"/>
          <w:szCs w:val="24"/>
        </w:rPr>
        <w:t xml:space="preserve"> In Fixing Food 2018; Best Practices Towards the Sustainable Development Goals.</w:t>
      </w:r>
      <w:r>
        <w:rPr>
          <w:sz w:val="24"/>
          <w:szCs w:val="24"/>
        </w:rPr>
        <w:t>”</w:t>
      </w:r>
      <w:r>
        <w:rPr>
          <w:sz w:val="24"/>
          <w:szCs w:val="24"/>
        </w:rPr>
        <w:t xml:space="preserve"> written by The Economist Intelligence Unit. Parma, It</w:t>
      </w:r>
      <w:r>
        <w:rPr>
          <w:sz w:val="24"/>
          <w:szCs w:val="24"/>
        </w:rPr>
        <w:t>aly: Barilla Center for Food &amp; Nutrition Foundation, November 2018. Retrieved at https://www.barillacfn.com/m/publications/fixingfood2018-2.pdf</w:t>
      </w:r>
    </w:p>
    <w:p w14:paraId="5D13768A" w14:textId="77777777" w:rsidR="00000000" w:rsidRDefault="00551CE1">
      <w:pPr>
        <w:widowControl/>
        <w:rPr>
          <w:sz w:val="24"/>
          <w:szCs w:val="24"/>
        </w:rPr>
      </w:pPr>
    </w:p>
    <w:p w14:paraId="4EB7654C" w14:textId="77777777" w:rsidR="00000000" w:rsidRDefault="00551CE1">
      <w:pPr>
        <w:widowControl/>
        <w:rPr>
          <w:sz w:val="24"/>
          <w:szCs w:val="24"/>
        </w:rPr>
      </w:pPr>
      <w:r>
        <w:rPr>
          <w:sz w:val="24"/>
          <w:szCs w:val="24"/>
        </w:rPr>
        <w:t xml:space="preserve">Benson, Imogen. </w:t>
      </w:r>
      <w:r>
        <w:rPr>
          <w:sz w:val="24"/>
          <w:szCs w:val="24"/>
        </w:rPr>
        <w:t>“</w:t>
      </w:r>
      <w:r>
        <w:rPr>
          <w:sz w:val="24"/>
          <w:szCs w:val="24"/>
        </w:rPr>
        <w:t>WRAP Expands Food Waste Reduction Roadmap to Farm Waste.</w:t>
      </w:r>
      <w:r>
        <w:rPr>
          <w:sz w:val="24"/>
          <w:szCs w:val="24"/>
        </w:rPr>
        <w:t>”</w:t>
      </w:r>
      <w:r>
        <w:rPr>
          <w:sz w:val="24"/>
          <w:szCs w:val="24"/>
        </w:rPr>
        <w:t xml:space="preserve"> Avon, UK: Resource Media: March 17, </w:t>
      </w:r>
      <w:r>
        <w:rPr>
          <w:sz w:val="24"/>
          <w:szCs w:val="24"/>
        </w:rPr>
        <w:t>2020. Retrieved at https://resource.co/article/wrap-expands-food-waste-reduction-roadmap-farm-waste</w:t>
      </w:r>
    </w:p>
    <w:p w14:paraId="6CB5F44A" w14:textId="77777777" w:rsidR="00000000" w:rsidRDefault="00551CE1">
      <w:pPr>
        <w:widowControl/>
        <w:rPr>
          <w:sz w:val="24"/>
          <w:szCs w:val="24"/>
        </w:rPr>
      </w:pPr>
    </w:p>
    <w:p w14:paraId="1B69B95D" w14:textId="77777777" w:rsidR="00000000" w:rsidRDefault="00551CE1">
      <w:pPr>
        <w:widowControl/>
        <w:rPr>
          <w:sz w:val="24"/>
          <w:szCs w:val="24"/>
        </w:rPr>
      </w:pPr>
      <w:r>
        <w:rPr>
          <w:sz w:val="24"/>
          <w:szCs w:val="24"/>
        </w:rPr>
        <w:t xml:space="preserve">Bergeson, Lynn L. </w:t>
      </w:r>
      <w:r>
        <w:rPr>
          <w:sz w:val="24"/>
          <w:szCs w:val="24"/>
        </w:rPr>
        <w:t>“</w:t>
      </w:r>
      <w:r>
        <w:rPr>
          <w:sz w:val="24"/>
          <w:szCs w:val="24"/>
        </w:rPr>
        <w:t>UK Publishes Policy Paper on Resources and Waste Strategy.</w:t>
      </w:r>
      <w:r>
        <w:rPr>
          <w:sz w:val="24"/>
          <w:szCs w:val="24"/>
        </w:rPr>
        <w:t>”</w:t>
      </w:r>
      <w:r>
        <w:rPr>
          <w:sz w:val="24"/>
          <w:szCs w:val="24"/>
        </w:rPr>
        <w:t xml:space="preserve"> National Law Review, January 4, 2019. Retrieved at https://www.natlawreview.</w:t>
      </w:r>
      <w:r>
        <w:rPr>
          <w:sz w:val="24"/>
          <w:szCs w:val="24"/>
        </w:rPr>
        <w:t>com/article/uk-publishes-policy-paper-resources-and-waste-strategy</w:t>
      </w:r>
    </w:p>
    <w:p w14:paraId="41F8EFA4" w14:textId="77777777" w:rsidR="00000000" w:rsidRDefault="00551CE1">
      <w:pPr>
        <w:widowControl/>
        <w:rPr>
          <w:sz w:val="24"/>
          <w:szCs w:val="24"/>
        </w:rPr>
      </w:pPr>
    </w:p>
    <w:p w14:paraId="060E2BAA" w14:textId="77777777" w:rsidR="00000000" w:rsidRDefault="00551CE1">
      <w:pPr>
        <w:widowControl/>
        <w:rPr>
          <w:sz w:val="24"/>
          <w:szCs w:val="24"/>
        </w:rPr>
      </w:pPr>
      <w:r>
        <w:rPr>
          <w:sz w:val="24"/>
          <w:szCs w:val="24"/>
        </w:rPr>
        <w:t xml:space="preserve">Bernardo, Marcella. </w:t>
      </w:r>
      <w:r>
        <w:rPr>
          <w:sz w:val="24"/>
          <w:szCs w:val="24"/>
        </w:rPr>
        <w:t>“</w:t>
      </w:r>
      <w:r>
        <w:rPr>
          <w:sz w:val="24"/>
          <w:szCs w:val="24"/>
        </w:rPr>
        <w:t>New National Guidelines in Place to Donate Excess Food.</w:t>
      </w:r>
      <w:r>
        <w:rPr>
          <w:sz w:val="24"/>
          <w:szCs w:val="24"/>
        </w:rPr>
        <w:t>”</w:t>
      </w:r>
      <w:r>
        <w:rPr>
          <w:sz w:val="24"/>
          <w:szCs w:val="24"/>
        </w:rPr>
        <w:t xml:space="preserve"> News 1130, April 20, 2018. Retrieved at http://www.news1130.com/2018/04/20/new-national-guidelines-place-donat</w:t>
      </w:r>
      <w:r>
        <w:rPr>
          <w:sz w:val="24"/>
          <w:szCs w:val="24"/>
        </w:rPr>
        <w:t>e-excess-food/</w:t>
      </w:r>
    </w:p>
    <w:p w14:paraId="68ADDE5D" w14:textId="77777777" w:rsidR="00000000" w:rsidRDefault="00551CE1">
      <w:pPr>
        <w:widowControl/>
        <w:rPr>
          <w:sz w:val="24"/>
          <w:szCs w:val="24"/>
        </w:rPr>
      </w:pPr>
    </w:p>
    <w:p w14:paraId="71388C2B" w14:textId="77777777" w:rsidR="00000000" w:rsidRDefault="00551CE1">
      <w:pPr>
        <w:widowControl/>
        <w:rPr>
          <w:sz w:val="24"/>
          <w:szCs w:val="24"/>
        </w:rPr>
      </w:pPr>
      <w:r>
        <w:rPr>
          <w:sz w:val="24"/>
          <w:szCs w:val="24"/>
        </w:rPr>
        <w:t xml:space="preserve">Berry, Kim. </w:t>
      </w:r>
      <w:r>
        <w:rPr>
          <w:sz w:val="24"/>
          <w:szCs w:val="24"/>
        </w:rPr>
        <w:t>“</w:t>
      </w:r>
      <w:r>
        <w:rPr>
          <w:sz w:val="24"/>
          <w:szCs w:val="24"/>
        </w:rPr>
        <w:t>Report, Scale of Food Waste Still Not Understood.</w:t>
      </w:r>
      <w:r>
        <w:rPr>
          <w:sz w:val="24"/>
          <w:szCs w:val="24"/>
        </w:rPr>
        <w:t>”</w:t>
      </w:r>
      <w:r>
        <w:rPr>
          <w:sz w:val="24"/>
          <w:szCs w:val="24"/>
        </w:rPr>
        <w:t xml:space="preserve"> Food &amp; Drink Business, December 3, 2020. Retrieved at https://www.foodanddrinkbusiness.com.au/news/report-scale-of-food-waste-still-not-understood</w:t>
      </w:r>
    </w:p>
    <w:p w14:paraId="21664D87" w14:textId="77777777" w:rsidR="00000000" w:rsidRDefault="00551CE1">
      <w:pPr>
        <w:widowControl/>
        <w:rPr>
          <w:sz w:val="24"/>
          <w:szCs w:val="24"/>
        </w:rPr>
      </w:pPr>
      <w:r>
        <w:rPr>
          <w:sz w:val="24"/>
          <w:szCs w:val="24"/>
        </w:rPr>
        <w:t>Tags: Australia, Governmental</w:t>
      </w:r>
      <w:r>
        <w:rPr>
          <w:sz w:val="24"/>
          <w:szCs w:val="24"/>
        </w:rPr>
        <w:t xml:space="preserve"> Reports</w:t>
      </w:r>
    </w:p>
    <w:p w14:paraId="6CB8E9EA" w14:textId="77777777" w:rsidR="00000000" w:rsidRDefault="00551CE1">
      <w:pPr>
        <w:widowControl/>
        <w:rPr>
          <w:sz w:val="24"/>
          <w:szCs w:val="24"/>
        </w:rPr>
      </w:pPr>
    </w:p>
    <w:p w14:paraId="0CF2A6DA" w14:textId="77777777" w:rsidR="00000000" w:rsidRDefault="00551CE1">
      <w:pPr>
        <w:widowControl/>
        <w:rPr>
          <w:sz w:val="24"/>
          <w:szCs w:val="24"/>
        </w:rPr>
      </w:pPr>
      <w:r>
        <w:rPr>
          <w:sz w:val="24"/>
          <w:szCs w:val="24"/>
        </w:rPr>
        <w:t xml:space="preserve">Bingsheng, Ke. </w:t>
      </w:r>
      <w:r>
        <w:rPr>
          <w:sz w:val="24"/>
          <w:szCs w:val="24"/>
        </w:rPr>
        <w:t>“</w:t>
      </w:r>
      <w:r>
        <w:rPr>
          <w:sz w:val="24"/>
          <w:szCs w:val="24"/>
        </w:rPr>
        <w:t>Saving Food Is Traditional Chinese Virtue.</w:t>
      </w:r>
      <w:r>
        <w:rPr>
          <w:sz w:val="24"/>
          <w:szCs w:val="24"/>
        </w:rPr>
        <w:t>”</w:t>
      </w:r>
      <w:r>
        <w:rPr>
          <w:sz w:val="24"/>
          <w:szCs w:val="24"/>
        </w:rPr>
        <w:t xml:space="preserve"> China Daily, August 27, 2020. Retrieved at https://global.chinadaily.com.cn/a/202008/27/WS5f46fa4ea310675eafc55bae.html</w:t>
      </w:r>
    </w:p>
    <w:p w14:paraId="53F7C1F3" w14:textId="77777777" w:rsidR="00000000" w:rsidRDefault="00551CE1">
      <w:pPr>
        <w:widowControl/>
        <w:rPr>
          <w:sz w:val="24"/>
          <w:szCs w:val="24"/>
        </w:rPr>
      </w:pPr>
      <w:r>
        <w:rPr>
          <w:sz w:val="24"/>
          <w:szCs w:val="24"/>
        </w:rPr>
        <w:t>Tags: China, Governmental</w:t>
      </w:r>
    </w:p>
    <w:p w14:paraId="62D86F6D" w14:textId="77777777" w:rsidR="00000000" w:rsidRDefault="00551CE1">
      <w:pPr>
        <w:widowControl/>
        <w:rPr>
          <w:sz w:val="24"/>
          <w:szCs w:val="24"/>
        </w:rPr>
      </w:pPr>
    </w:p>
    <w:p w14:paraId="243794DF" w14:textId="77777777" w:rsidR="00000000" w:rsidRDefault="00551CE1">
      <w:pPr>
        <w:widowControl/>
        <w:rPr>
          <w:sz w:val="24"/>
          <w:szCs w:val="24"/>
        </w:rPr>
      </w:pPr>
      <w:r>
        <w:rPr>
          <w:sz w:val="24"/>
          <w:szCs w:val="24"/>
        </w:rPr>
        <w:t xml:space="preserve">BioCycle. </w:t>
      </w:r>
      <w:r>
        <w:rPr>
          <w:sz w:val="24"/>
          <w:szCs w:val="24"/>
        </w:rPr>
        <w:t>“</w:t>
      </w:r>
      <w:r>
        <w:rPr>
          <w:sz w:val="24"/>
          <w:szCs w:val="24"/>
        </w:rPr>
        <w:t>Testing Household Food Waste</w:t>
      </w:r>
      <w:r>
        <w:rPr>
          <w:sz w:val="24"/>
          <w:szCs w:val="24"/>
        </w:rPr>
        <w:t xml:space="preserve"> Bin Behavior Change in Ireland.</w:t>
      </w:r>
      <w:r>
        <w:rPr>
          <w:sz w:val="24"/>
          <w:szCs w:val="24"/>
        </w:rPr>
        <w:t>”</w:t>
      </w:r>
      <w:r>
        <w:rPr>
          <w:sz w:val="24"/>
          <w:szCs w:val="24"/>
        </w:rPr>
        <w:t xml:space="preserve"> BioCycle, September 1, 2020. Retrieved at </w:t>
      </w:r>
    </w:p>
    <w:p w14:paraId="0356F48D" w14:textId="77777777" w:rsidR="00000000" w:rsidRDefault="00551CE1">
      <w:pPr>
        <w:widowControl/>
        <w:rPr>
          <w:sz w:val="24"/>
          <w:szCs w:val="24"/>
        </w:rPr>
      </w:pPr>
      <w:r>
        <w:rPr>
          <w:sz w:val="24"/>
          <w:szCs w:val="24"/>
        </w:rPr>
        <w:t>Tags: Households, Ireland, Reports</w:t>
      </w:r>
    </w:p>
    <w:p w14:paraId="39F067EA" w14:textId="77777777" w:rsidR="00000000" w:rsidRDefault="00551CE1">
      <w:pPr>
        <w:widowControl/>
        <w:rPr>
          <w:sz w:val="24"/>
          <w:szCs w:val="24"/>
        </w:rPr>
      </w:pPr>
    </w:p>
    <w:p w14:paraId="56CF59AB" w14:textId="77777777" w:rsidR="00000000" w:rsidRDefault="00551CE1">
      <w:pPr>
        <w:widowControl/>
        <w:rPr>
          <w:sz w:val="24"/>
          <w:szCs w:val="24"/>
        </w:rPr>
      </w:pPr>
      <w:r>
        <w:rPr>
          <w:sz w:val="24"/>
          <w:szCs w:val="24"/>
        </w:rPr>
        <w:t xml:space="preserve">Bloomberg. </w:t>
      </w:r>
      <w:r>
        <w:rPr>
          <w:sz w:val="24"/>
          <w:szCs w:val="24"/>
        </w:rPr>
        <w:t>“</w:t>
      </w:r>
      <w:r>
        <w:rPr>
          <w:sz w:val="24"/>
          <w:szCs w:val="24"/>
        </w:rPr>
        <w:t>Xi Jinping Makes a Political Gamble by Telling Chinese to Clean Their Plates.</w:t>
      </w:r>
      <w:r>
        <w:rPr>
          <w:sz w:val="24"/>
          <w:szCs w:val="24"/>
        </w:rPr>
        <w:t>”</w:t>
      </w:r>
      <w:r>
        <w:rPr>
          <w:sz w:val="24"/>
          <w:szCs w:val="24"/>
        </w:rPr>
        <w:t xml:space="preserve"> Economic Times, August 15, 2020. Retrieved at https:</w:t>
      </w:r>
      <w:r>
        <w:rPr>
          <w:sz w:val="24"/>
          <w:szCs w:val="24"/>
        </w:rPr>
        <w:t>//economictimes.indiatimes.com/news/international/world-news/xi-jinping-makes-a-political-gamble-by-telling-chinese-to-clean-their-plates/articleshow/77557719.cms</w:t>
      </w:r>
    </w:p>
    <w:p w14:paraId="6BAFD0E8" w14:textId="77777777" w:rsidR="00000000" w:rsidRDefault="00551CE1">
      <w:pPr>
        <w:widowControl/>
        <w:rPr>
          <w:sz w:val="24"/>
          <w:szCs w:val="24"/>
        </w:rPr>
      </w:pPr>
      <w:r>
        <w:rPr>
          <w:sz w:val="24"/>
          <w:szCs w:val="24"/>
        </w:rPr>
        <w:t>Tags: China, Governmental</w:t>
      </w:r>
    </w:p>
    <w:p w14:paraId="52EE41AD" w14:textId="77777777" w:rsidR="00000000" w:rsidRDefault="00551CE1">
      <w:pPr>
        <w:widowControl/>
        <w:rPr>
          <w:sz w:val="24"/>
          <w:szCs w:val="24"/>
        </w:rPr>
      </w:pPr>
    </w:p>
    <w:p w14:paraId="195A6B2F" w14:textId="77777777" w:rsidR="00000000" w:rsidRDefault="00551CE1">
      <w:pPr>
        <w:widowControl/>
        <w:rPr>
          <w:sz w:val="24"/>
          <w:szCs w:val="24"/>
        </w:rPr>
      </w:pPr>
      <w:r>
        <w:rPr>
          <w:sz w:val="24"/>
          <w:szCs w:val="24"/>
        </w:rPr>
        <w:t>Bond, M., T. Meacham, R. Bhunnoo, and T. G. Benton.</w:t>
      </w:r>
      <w:r>
        <w:rPr>
          <w:i/>
          <w:iCs/>
          <w:sz w:val="24"/>
          <w:szCs w:val="24"/>
        </w:rPr>
        <w:t xml:space="preserve"> Food Waste Within Global Food Systems. A Global Food Security Report</w:t>
      </w:r>
      <w:r>
        <w:rPr>
          <w:sz w:val="24"/>
          <w:szCs w:val="24"/>
        </w:rPr>
        <w:t>. Swindon, UK: Global Food Security Programme, 2013. Retrieved at http://www.foodsecurity.ac.uk/assets/pdfs/food-waste-report.pdf</w:t>
      </w:r>
    </w:p>
    <w:p w14:paraId="3CCE9BAD" w14:textId="77777777" w:rsidR="00000000" w:rsidRDefault="00551CE1">
      <w:pPr>
        <w:widowControl/>
        <w:rPr>
          <w:sz w:val="24"/>
          <w:szCs w:val="24"/>
        </w:rPr>
      </w:pPr>
    </w:p>
    <w:p w14:paraId="5D371F20" w14:textId="77777777" w:rsidR="00000000" w:rsidRDefault="00551CE1">
      <w:pPr>
        <w:widowControl/>
        <w:rPr>
          <w:sz w:val="24"/>
          <w:szCs w:val="24"/>
        </w:rPr>
      </w:pPr>
      <w:r>
        <w:rPr>
          <w:sz w:val="24"/>
          <w:szCs w:val="24"/>
        </w:rPr>
        <w:t>Bori,</w:t>
      </w:r>
      <w:r>
        <w:rPr>
          <w:sz w:val="24"/>
          <w:szCs w:val="24"/>
        </w:rPr>
        <w:t xml:space="preserve"> Peter. </w:t>
      </w:r>
      <w:r>
        <w:rPr>
          <w:sz w:val="24"/>
          <w:szCs w:val="24"/>
        </w:rPr>
        <w:t>“</w:t>
      </w:r>
      <w:r>
        <w:rPr>
          <w:sz w:val="24"/>
          <w:szCs w:val="24"/>
        </w:rPr>
        <w:t>The State of Food Waste in Hungary; a Report by the Agricultural Team of the Embassy of the Kingdom of the Netherlands in Budapest, Hungary, August 2018. Retrieved at https://www.agroberichtenbuitenland.nl/documenten/rapporten/2018/08/24/food-wast</w:t>
      </w:r>
      <w:r>
        <w:rPr>
          <w:sz w:val="24"/>
          <w:szCs w:val="24"/>
        </w:rPr>
        <w:t>e-in-hungary</w:t>
      </w:r>
    </w:p>
    <w:p w14:paraId="26B20251" w14:textId="77777777" w:rsidR="00000000" w:rsidRDefault="00551CE1">
      <w:pPr>
        <w:widowControl/>
        <w:rPr>
          <w:sz w:val="24"/>
          <w:szCs w:val="24"/>
        </w:rPr>
      </w:pPr>
    </w:p>
    <w:p w14:paraId="160FA24A" w14:textId="77777777" w:rsidR="00000000" w:rsidRDefault="00551CE1">
      <w:pPr>
        <w:widowControl/>
        <w:rPr>
          <w:sz w:val="24"/>
          <w:szCs w:val="24"/>
        </w:rPr>
      </w:pPr>
      <w:r>
        <w:rPr>
          <w:sz w:val="24"/>
          <w:szCs w:val="24"/>
        </w:rPr>
        <w:t xml:space="preserve">Bos-Brouwers, Hilke, Stephanie Burgos, Flavien Colin, and Venice Graf. </w:t>
      </w:r>
      <w:r>
        <w:rPr>
          <w:sz w:val="24"/>
          <w:szCs w:val="24"/>
        </w:rPr>
        <w:t>“</w:t>
      </w:r>
      <w:r>
        <w:rPr>
          <w:sz w:val="24"/>
          <w:szCs w:val="24"/>
        </w:rPr>
        <w:t>Policy Recommendations to Improve Food Waste Prevention and Valorisation in the EU. REFRESH Deliverable 3.5, 2020. Retrieved at https://eu-refresh.org/policy-recommendati</w:t>
      </w:r>
      <w:r>
        <w:rPr>
          <w:sz w:val="24"/>
          <w:szCs w:val="24"/>
        </w:rPr>
        <w:t>ons-improve-food-waste-prevention-and-valorisation-eu</w:t>
      </w:r>
    </w:p>
    <w:p w14:paraId="70D1A195" w14:textId="77777777" w:rsidR="00000000" w:rsidRDefault="00551CE1">
      <w:pPr>
        <w:widowControl/>
        <w:rPr>
          <w:sz w:val="24"/>
          <w:szCs w:val="24"/>
        </w:rPr>
      </w:pPr>
    </w:p>
    <w:p w14:paraId="3530D3E1" w14:textId="77777777" w:rsidR="00000000" w:rsidRDefault="00551CE1">
      <w:pPr>
        <w:widowControl/>
        <w:rPr>
          <w:sz w:val="24"/>
          <w:szCs w:val="24"/>
        </w:rPr>
      </w:pPr>
      <w:r>
        <w:rPr>
          <w:sz w:val="24"/>
          <w:szCs w:val="24"/>
        </w:rPr>
        <w:t xml:space="preserve">Bosch, Paul. </w:t>
      </w:r>
      <w:r>
        <w:rPr>
          <w:sz w:val="24"/>
          <w:szCs w:val="24"/>
        </w:rPr>
        <w:t>“</w:t>
      </w:r>
      <w:r>
        <w:rPr>
          <w:sz w:val="24"/>
          <w:szCs w:val="24"/>
        </w:rPr>
        <w:t>Burning Off Wasted Calories.</w:t>
      </w:r>
      <w:r>
        <w:rPr>
          <w:sz w:val="24"/>
          <w:szCs w:val="24"/>
        </w:rPr>
        <w:t>”</w:t>
      </w:r>
      <w:r>
        <w:rPr>
          <w:sz w:val="24"/>
          <w:szCs w:val="24"/>
        </w:rPr>
        <w:t xml:space="preserve"> Rabobank, January 2013. Retrieved at https://research.rabobank.com/far/en/sectors/fa-supply-chains/burning-off-wasted-calories.html</w:t>
      </w:r>
    </w:p>
    <w:p w14:paraId="2D3D373B" w14:textId="77777777" w:rsidR="00000000" w:rsidRDefault="00551CE1">
      <w:pPr>
        <w:widowControl/>
        <w:rPr>
          <w:sz w:val="24"/>
          <w:szCs w:val="24"/>
        </w:rPr>
      </w:pPr>
    </w:p>
    <w:p w14:paraId="207C99C5" w14:textId="77777777" w:rsidR="00000000" w:rsidRDefault="00551CE1">
      <w:pPr>
        <w:widowControl/>
        <w:rPr>
          <w:sz w:val="24"/>
          <w:szCs w:val="24"/>
        </w:rPr>
      </w:pPr>
      <w:r>
        <w:rPr>
          <w:sz w:val="24"/>
          <w:szCs w:val="24"/>
        </w:rPr>
        <w:t xml:space="preserve">Bosch, Paul. </w:t>
      </w:r>
      <w:r>
        <w:rPr>
          <w:sz w:val="24"/>
          <w:szCs w:val="24"/>
        </w:rPr>
        <w:t>“</w:t>
      </w:r>
      <w:r>
        <w:rPr>
          <w:sz w:val="24"/>
          <w:szCs w:val="24"/>
        </w:rPr>
        <w:t>Innovation</w:t>
      </w:r>
      <w:r>
        <w:rPr>
          <w:sz w:val="24"/>
          <w:szCs w:val="24"/>
        </w:rPr>
        <w:t xml:space="preserve"> Can Turn Around Food Waste.</w:t>
      </w:r>
      <w:r>
        <w:rPr>
          <w:sz w:val="24"/>
          <w:szCs w:val="24"/>
        </w:rPr>
        <w:t>”</w:t>
      </w:r>
      <w:r>
        <w:rPr>
          <w:sz w:val="24"/>
          <w:szCs w:val="24"/>
        </w:rPr>
        <w:t xml:space="preserve"> Rabobank, March 2015. Retrieved at https://research.rabobank.com/far/en/sectors/fa-supply-chains/innovation-can-turn-around-food-waste.html</w:t>
      </w:r>
    </w:p>
    <w:p w14:paraId="6723CB0B" w14:textId="77777777" w:rsidR="00000000" w:rsidRDefault="00551CE1">
      <w:pPr>
        <w:widowControl/>
        <w:rPr>
          <w:sz w:val="24"/>
          <w:szCs w:val="24"/>
        </w:rPr>
      </w:pPr>
    </w:p>
    <w:p w14:paraId="633152D7" w14:textId="77777777" w:rsidR="00000000" w:rsidRDefault="00551CE1">
      <w:pPr>
        <w:widowControl/>
        <w:rPr>
          <w:sz w:val="24"/>
          <w:szCs w:val="24"/>
        </w:rPr>
      </w:pPr>
      <w:r>
        <w:rPr>
          <w:sz w:val="24"/>
          <w:szCs w:val="24"/>
        </w:rPr>
        <w:t>Boulding, Andrew, Patrik Eisenhauer, Nora Br</w:t>
      </w:r>
      <w:r>
        <w:rPr>
          <w:sz w:val="24"/>
          <w:szCs w:val="24"/>
        </w:rPr>
        <w:t>ü</w:t>
      </w:r>
      <w:r>
        <w:rPr>
          <w:sz w:val="24"/>
          <w:szCs w:val="24"/>
        </w:rPr>
        <w:t xml:space="preserve">ggemann, Toine Timmermans, Balazs Cseh, </w:t>
      </w:r>
      <w:r>
        <w:rPr>
          <w:sz w:val="24"/>
          <w:szCs w:val="24"/>
        </w:rPr>
        <w:t xml:space="preserve">and Raquel de Riaz. </w:t>
      </w:r>
      <w:r>
        <w:rPr>
          <w:sz w:val="24"/>
          <w:szCs w:val="24"/>
        </w:rPr>
        <w:t>“</w:t>
      </w:r>
      <w:r>
        <w:rPr>
          <w:sz w:val="24"/>
          <w:szCs w:val="24"/>
        </w:rPr>
        <w:t>Evaluation Framework for Action Innovation projects. A series of Case Studies from Germany, The Netherlands, Hungary and Spain. REFRESH Deliverable 2.4 2019. Retrieved at https://eu-refresh.org/evaluation-framework-action-innovation-pr</w:t>
      </w:r>
      <w:r>
        <w:rPr>
          <w:sz w:val="24"/>
          <w:szCs w:val="24"/>
        </w:rPr>
        <w:t>ojects</w:t>
      </w:r>
    </w:p>
    <w:p w14:paraId="7643E6E2" w14:textId="77777777" w:rsidR="00000000" w:rsidRDefault="00551CE1">
      <w:pPr>
        <w:widowControl/>
        <w:rPr>
          <w:sz w:val="24"/>
          <w:szCs w:val="24"/>
        </w:rPr>
      </w:pPr>
    </w:p>
    <w:p w14:paraId="25FD51B5" w14:textId="77777777" w:rsidR="00000000" w:rsidRDefault="00551CE1">
      <w:pPr>
        <w:widowControl/>
        <w:rPr>
          <w:sz w:val="24"/>
          <w:szCs w:val="24"/>
        </w:rPr>
      </w:pPr>
      <w:r>
        <w:rPr>
          <w:sz w:val="24"/>
          <w:szCs w:val="24"/>
        </w:rPr>
        <w:t xml:space="preserve">Bowman, Martin, and Karen Luyckx. </w:t>
      </w:r>
      <w:r>
        <w:rPr>
          <w:sz w:val="24"/>
          <w:szCs w:val="24"/>
        </w:rPr>
        <w:t>“</w:t>
      </w:r>
      <w:r>
        <w:rPr>
          <w:sz w:val="24"/>
          <w:szCs w:val="24"/>
        </w:rPr>
        <w:t>Avoiding Food Waste Through Feeding Surplus Food to Omnivorous Non-ruminant Livestock.</w:t>
      </w:r>
      <w:r>
        <w:rPr>
          <w:sz w:val="24"/>
          <w:szCs w:val="24"/>
        </w:rPr>
        <w:t>”</w:t>
      </w:r>
      <w:r>
        <w:rPr>
          <w:sz w:val="24"/>
          <w:szCs w:val="24"/>
        </w:rPr>
        <w:t xml:space="preserve"> Policy Brief, EU Horizon 2020 REFRESH, 2019. Retrieved at https://eu-refresh.org/avoiding-food-waste-through-feeding-surplus-</w:t>
      </w:r>
      <w:r>
        <w:rPr>
          <w:sz w:val="24"/>
          <w:szCs w:val="24"/>
        </w:rPr>
        <w:t>food-omnivorous-non-ruminant-livestock</w:t>
      </w:r>
    </w:p>
    <w:p w14:paraId="02344BEC" w14:textId="77777777" w:rsidR="00000000" w:rsidRDefault="00551CE1">
      <w:pPr>
        <w:widowControl/>
        <w:rPr>
          <w:sz w:val="24"/>
          <w:szCs w:val="24"/>
        </w:rPr>
      </w:pPr>
    </w:p>
    <w:p w14:paraId="2B5154EF" w14:textId="77777777" w:rsidR="00000000" w:rsidRDefault="00551CE1">
      <w:pPr>
        <w:widowControl/>
        <w:rPr>
          <w:sz w:val="24"/>
          <w:szCs w:val="24"/>
        </w:rPr>
      </w:pPr>
      <w:r>
        <w:rPr>
          <w:sz w:val="24"/>
          <w:szCs w:val="24"/>
        </w:rPr>
        <w:t xml:space="preserve">Bowman, Martin, and Krysia Woroniecka. </w:t>
      </w:r>
      <w:r>
        <w:rPr>
          <w:sz w:val="24"/>
          <w:szCs w:val="24"/>
        </w:rPr>
        <w:t>“</w:t>
      </w:r>
      <w:r>
        <w:rPr>
          <w:sz w:val="24"/>
          <w:szCs w:val="24"/>
        </w:rPr>
        <w:t>Bad Energy: Defining the True Role of Biogas in a Net Zero Future.</w:t>
      </w:r>
      <w:r>
        <w:rPr>
          <w:sz w:val="24"/>
          <w:szCs w:val="24"/>
        </w:rPr>
        <w:t>”</w:t>
      </w:r>
      <w:r>
        <w:rPr>
          <w:sz w:val="24"/>
          <w:szCs w:val="24"/>
        </w:rPr>
        <w:t xml:space="preserve"> Feedback, September 2020. Retrieved at https://feedbackglobal.org/wp-content/uploads/2020/09/Feedback-2020-B</w:t>
      </w:r>
      <w:r>
        <w:rPr>
          <w:sz w:val="24"/>
          <w:szCs w:val="24"/>
        </w:rPr>
        <w:t>ad-Energy-report.pdf</w:t>
      </w:r>
    </w:p>
    <w:p w14:paraId="6A341124" w14:textId="77777777" w:rsidR="00000000" w:rsidRDefault="00551CE1">
      <w:pPr>
        <w:widowControl/>
        <w:rPr>
          <w:sz w:val="24"/>
          <w:szCs w:val="24"/>
        </w:rPr>
      </w:pPr>
      <w:r>
        <w:rPr>
          <w:sz w:val="24"/>
          <w:szCs w:val="24"/>
        </w:rPr>
        <w:t>Tags: Biogas, Reports</w:t>
      </w:r>
    </w:p>
    <w:p w14:paraId="6A828B62" w14:textId="77777777" w:rsidR="00000000" w:rsidRDefault="00551CE1">
      <w:pPr>
        <w:widowControl/>
        <w:rPr>
          <w:sz w:val="24"/>
          <w:szCs w:val="24"/>
        </w:rPr>
      </w:pPr>
      <w:r>
        <w:rPr>
          <w:sz w:val="24"/>
          <w:szCs w:val="24"/>
        </w:rPr>
        <w:t xml:space="preserve">Breen, Declan. </w:t>
      </w:r>
      <w:r>
        <w:rPr>
          <w:sz w:val="24"/>
          <w:szCs w:val="24"/>
        </w:rPr>
        <w:t>“</w:t>
      </w:r>
      <w:r>
        <w:rPr>
          <w:sz w:val="24"/>
          <w:szCs w:val="24"/>
        </w:rPr>
        <w:t>Report on the Food Waste Recycling Pilot Project 2018-2020.</w:t>
      </w:r>
      <w:r>
        <w:rPr>
          <w:sz w:val="24"/>
          <w:szCs w:val="24"/>
        </w:rPr>
        <w:t>”</w:t>
      </w:r>
      <w:r>
        <w:rPr>
          <w:sz w:val="24"/>
          <w:szCs w:val="24"/>
        </w:rPr>
        <w:t xml:space="preserve"> Working Group, Food Waste Recycling Project, September 3, 2020. Retrieved at https://issuu.com/declan.breen/docs/food_waste_report_3</w:t>
      </w:r>
    </w:p>
    <w:p w14:paraId="2D2A31BA" w14:textId="77777777" w:rsidR="00000000" w:rsidRDefault="00551CE1">
      <w:pPr>
        <w:widowControl/>
        <w:rPr>
          <w:sz w:val="24"/>
          <w:szCs w:val="24"/>
        </w:rPr>
      </w:pPr>
      <w:r>
        <w:rPr>
          <w:sz w:val="24"/>
          <w:szCs w:val="24"/>
        </w:rPr>
        <w:t>Tag</w:t>
      </w:r>
      <w:r>
        <w:rPr>
          <w:sz w:val="24"/>
          <w:szCs w:val="24"/>
        </w:rPr>
        <w:t>s: Households, Ireland, Reports</w:t>
      </w:r>
    </w:p>
    <w:p w14:paraId="46C28177" w14:textId="77777777" w:rsidR="00000000" w:rsidRDefault="00551CE1">
      <w:pPr>
        <w:widowControl/>
        <w:rPr>
          <w:sz w:val="24"/>
          <w:szCs w:val="24"/>
        </w:rPr>
      </w:pPr>
    </w:p>
    <w:p w14:paraId="2EED845A" w14:textId="77777777" w:rsidR="00000000" w:rsidRDefault="00551CE1">
      <w:pPr>
        <w:widowControl/>
        <w:rPr>
          <w:sz w:val="24"/>
          <w:szCs w:val="24"/>
        </w:rPr>
      </w:pPr>
      <w:r>
        <w:rPr>
          <w:sz w:val="24"/>
          <w:szCs w:val="24"/>
        </w:rPr>
        <w:t xml:space="preserve">Breggin, Linda, Akielly Hu, and Sam Koenig. </w:t>
      </w:r>
      <w:r>
        <w:rPr>
          <w:sz w:val="24"/>
          <w:szCs w:val="24"/>
        </w:rPr>
        <w:t>“</w:t>
      </w:r>
      <w:r>
        <w:rPr>
          <w:sz w:val="24"/>
          <w:szCs w:val="24"/>
        </w:rPr>
        <w:t>A Toolkit for Incorporating Food Waste in Municipal Climate Action Plans.</w:t>
      </w:r>
      <w:r>
        <w:rPr>
          <w:sz w:val="24"/>
          <w:szCs w:val="24"/>
        </w:rPr>
        <w:t>”</w:t>
      </w:r>
      <w:r>
        <w:rPr>
          <w:sz w:val="24"/>
          <w:szCs w:val="24"/>
        </w:rPr>
        <w:t xml:space="preserve"> Washington, DC: Environmental Law Institute, July 2021. Retrieved at https://www.eli.org/research-repor</w:t>
      </w:r>
      <w:r>
        <w:rPr>
          <w:sz w:val="24"/>
          <w:szCs w:val="24"/>
        </w:rPr>
        <w:t>t/toolkit-incorporating-food-waste-municipal-climate-action-plans</w:t>
      </w:r>
    </w:p>
    <w:p w14:paraId="68FB4D87" w14:textId="77777777" w:rsidR="00000000" w:rsidRDefault="00551CE1">
      <w:pPr>
        <w:widowControl/>
        <w:rPr>
          <w:sz w:val="24"/>
          <w:szCs w:val="24"/>
        </w:rPr>
      </w:pPr>
      <w:r>
        <w:rPr>
          <w:sz w:val="24"/>
          <w:szCs w:val="24"/>
        </w:rPr>
        <w:t>Tags: Cities, Environment, Toolkits</w:t>
      </w:r>
    </w:p>
    <w:p w14:paraId="0BDA3646" w14:textId="77777777" w:rsidR="00000000" w:rsidRDefault="00551CE1">
      <w:pPr>
        <w:widowControl/>
        <w:rPr>
          <w:sz w:val="24"/>
          <w:szCs w:val="24"/>
        </w:rPr>
      </w:pPr>
    </w:p>
    <w:p w14:paraId="4D60C311" w14:textId="77777777" w:rsidR="00000000" w:rsidRDefault="00551CE1">
      <w:pPr>
        <w:widowControl/>
        <w:rPr>
          <w:sz w:val="24"/>
          <w:szCs w:val="24"/>
        </w:rPr>
      </w:pPr>
      <w:r>
        <w:rPr>
          <w:sz w:val="24"/>
          <w:szCs w:val="24"/>
        </w:rPr>
        <w:t xml:space="preserve">Bridgwater, E., and T. Quested. </w:t>
      </w:r>
      <w:r>
        <w:rPr>
          <w:i/>
          <w:iCs/>
          <w:sz w:val="24"/>
          <w:szCs w:val="24"/>
        </w:rPr>
        <w:t xml:space="preserve">Synthesis of Food Waste Compositional Data 2010 </w:t>
      </w:r>
      <w:r>
        <w:rPr>
          <w:sz w:val="24"/>
          <w:szCs w:val="24"/>
        </w:rPr>
        <w:t>(Project code: EVA150-001). Banbury, Oxon: Waste and Resources Action Pro</w:t>
      </w:r>
      <w:r>
        <w:rPr>
          <w:sz w:val="24"/>
          <w:szCs w:val="24"/>
        </w:rPr>
        <w:t>gramme, November 2011. Retrieved at http://www.wrap.org.uk/sites/files/wrap/Synthesis%20of%20Food%20Waste%20Compositional%20Data%202010%20FINAL.pdf</w:t>
      </w:r>
    </w:p>
    <w:p w14:paraId="14284064" w14:textId="77777777" w:rsidR="00000000" w:rsidRDefault="00551CE1">
      <w:pPr>
        <w:widowControl/>
        <w:rPr>
          <w:sz w:val="24"/>
          <w:szCs w:val="24"/>
        </w:rPr>
      </w:pPr>
    </w:p>
    <w:p w14:paraId="673AEE4E" w14:textId="77777777" w:rsidR="00000000" w:rsidRDefault="00551CE1">
      <w:pPr>
        <w:widowControl/>
        <w:rPr>
          <w:sz w:val="24"/>
          <w:szCs w:val="24"/>
        </w:rPr>
      </w:pPr>
      <w:r>
        <w:rPr>
          <w:sz w:val="24"/>
          <w:szCs w:val="24"/>
        </w:rPr>
        <w:t xml:space="preserve">BSR. </w:t>
      </w:r>
      <w:r>
        <w:rPr>
          <w:sz w:val="24"/>
          <w:szCs w:val="24"/>
        </w:rPr>
        <w:t>“</w:t>
      </w:r>
      <w:r>
        <w:rPr>
          <w:sz w:val="24"/>
          <w:szCs w:val="24"/>
        </w:rPr>
        <w:t>Food Waste: Tier 1 Assessment Prepared for GMA/FMI.</w:t>
      </w:r>
      <w:r>
        <w:rPr>
          <w:sz w:val="24"/>
          <w:szCs w:val="24"/>
        </w:rPr>
        <w:t>”</w:t>
      </w:r>
      <w:r>
        <w:rPr>
          <w:sz w:val="24"/>
          <w:szCs w:val="24"/>
        </w:rPr>
        <w:t xml:space="preserve"> Grocery Manufacturers Association (GMA) and Food</w:t>
      </w:r>
      <w:r>
        <w:rPr>
          <w:sz w:val="24"/>
          <w:szCs w:val="24"/>
        </w:rPr>
        <w:t xml:space="preserve"> Marketing Institute (FMI), March 2012. Retrieved at http://www.foodwastealliance.org/wp-content/uploads/2013/06/FWRA_BSR_Tier1_FINAL.pdf</w:t>
      </w:r>
    </w:p>
    <w:p w14:paraId="5AD50618" w14:textId="77777777" w:rsidR="00000000" w:rsidRDefault="00551CE1">
      <w:pPr>
        <w:widowControl/>
        <w:rPr>
          <w:sz w:val="24"/>
          <w:szCs w:val="24"/>
        </w:rPr>
      </w:pPr>
    </w:p>
    <w:p w14:paraId="3957A5CE" w14:textId="77777777" w:rsidR="00000000" w:rsidRDefault="00551CE1">
      <w:pPr>
        <w:widowControl/>
        <w:rPr>
          <w:sz w:val="24"/>
          <w:szCs w:val="24"/>
        </w:rPr>
      </w:pPr>
      <w:r>
        <w:rPr>
          <w:sz w:val="24"/>
          <w:szCs w:val="24"/>
        </w:rPr>
        <w:t xml:space="preserve">Buchner, B., C. Fischler, E. Gustafson, J. Reilly, G. Riccardi, C. Ricordi, C., </w:t>
      </w:r>
      <w:r>
        <w:rPr>
          <w:i/>
          <w:iCs/>
          <w:sz w:val="24"/>
          <w:szCs w:val="24"/>
        </w:rPr>
        <w:t>et al.</w:t>
      </w:r>
      <w:r>
        <w:rPr>
          <w:sz w:val="24"/>
          <w:szCs w:val="24"/>
        </w:rPr>
        <w:t xml:space="preserve"> </w:t>
      </w:r>
      <w:r>
        <w:rPr>
          <w:sz w:val="24"/>
          <w:szCs w:val="24"/>
        </w:rPr>
        <w:t>“</w:t>
      </w:r>
      <w:r>
        <w:rPr>
          <w:sz w:val="24"/>
          <w:szCs w:val="24"/>
        </w:rPr>
        <w:t>Food Waste: Causes, Impacts a</w:t>
      </w:r>
      <w:r>
        <w:rPr>
          <w:sz w:val="24"/>
          <w:szCs w:val="24"/>
        </w:rPr>
        <w:t>nd Proposals.</w:t>
      </w:r>
      <w:r>
        <w:rPr>
          <w:sz w:val="24"/>
          <w:szCs w:val="24"/>
        </w:rPr>
        <w:t>”</w:t>
      </w:r>
      <w:r>
        <w:rPr>
          <w:sz w:val="24"/>
          <w:szCs w:val="24"/>
        </w:rPr>
        <w:t xml:space="preserve"> Parma: Barilla Center for Food &amp; Nutrition, June 2012. Retrieved at https://www.barillacfn.com/m/publications/food-waste-causes-impact-proposals.pdf</w:t>
      </w:r>
    </w:p>
    <w:p w14:paraId="72809691" w14:textId="77777777" w:rsidR="00000000" w:rsidRDefault="00551CE1">
      <w:pPr>
        <w:widowControl/>
        <w:rPr>
          <w:sz w:val="24"/>
          <w:szCs w:val="24"/>
        </w:rPr>
      </w:pPr>
    </w:p>
    <w:p w14:paraId="4A1D247F" w14:textId="77777777" w:rsidR="00000000" w:rsidRDefault="00551CE1">
      <w:pPr>
        <w:widowControl/>
        <w:rPr>
          <w:sz w:val="24"/>
          <w:szCs w:val="24"/>
        </w:rPr>
      </w:pPr>
      <w:r>
        <w:rPr>
          <w:sz w:val="24"/>
          <w:szCs w:val="24"/>
        </w:rPr>
        <w:t xml:space="preserve">Burgos, Stephanie, Flavien Colin, Venice Graf, and Patrick Mahon. </w:t>
      </w:r>
      <w:r>
        <w:rPr>
          <w:sz w:val="24"/>
          <w:szCs w:val="24"/>
        </w:rPr>
        <w:t>“</w:t>
      </w:r>
      <w:r>
        <w:rPr>
          <w:sz w:val="24"/>
          <w:szCs w:val="24"/>
        </w:rPr>
        <w:t>Voluntary Agreements as a collaborative solution for food waste reduction</w:t>
      </w:r>
      <w:r>
        <w:rPr>
          <w:sz w:val="24"/>
          <w:szCs w:val="24"/>
        </w:rPr>
        <w:t>”</w:t>
      </w:r>
      <w:r>
        <w:rPr>
          <w:sz w:val="24"/>
          <w:szCs w:val="24"/>
        </w:rPr>
        <w:t xml:space="preserve"> EU Horizon 2020 REFRESH, 2019. Retrieved at https://eu-refresh.org/voluntary-agreements-food-waste</w:t>
      </w:r>
    </w:p>
    <w:p w14:paraId="5B0E04A9" w14:textId="77777777" w:rsidR="00000000" w:rsidRDefault="00551CE1">
      <w:pPr>
        <w:widowControl/>
        <w:rPr>
          <w:sz w:val="24"/>
          <w:szCs w:val="24"/>
        </w:rPr>
      </w:pPr>
    </w:p>
    <w:p w14:paraId="43D5B025" w14:textId="77777777" w:rsidR="00000000" w:rsidRDefault="00551CE1">
      <w:pPr>
        <w:widowControl/>
        <w:rPr>
          <w:sz w:val="24"/>
          <w:szCs w:val="24"/>
        </w:rPr>
      </w:pPr>
      <w:r>
        <w:rPr>
          <w:sz w:val="24"/>
          <w:szCs w:val="24"/>
        </w:rPr>
        <w:t>Business Wire.</w:t>
      </w:r>
      <w:r>
        <w:rPr>
          <w:sz w:val="24"/>
          <w:szCs w:val="24"/>
        </w:rPr>
        <w:t xml:space="preserve"> </w:t>
      </w:r>
      <w:r>
        <w:rPr>
          <w:sz w:val="24"/>
          <w:szCs w:val="24"/>
        </w:rPr>
        <w:t>“</w:t>
      </w:r>
      <w:r>
        <w:rPr>
          <w:sz w:val="24"/>
          <w:szCs w:val="24"/>
        </w:rPr>
        <w:t xml:space="preserve">China Eastern Airlines Brings </w:t>
      </w:r>
      <w:r>
        <w:rPr>
          <w:sz w:val="24"/>
          <w:szCs w:val="24"/>
        </w:rPr>
        <w:t>‘</w:t>
      </w:r>
      <w:r>
        <w:rPr>
          <w:sz w:val="24"/>
          <w:szCs w:val="24"/>
        </w:rPr>
        <w:t>Clear Your Plate</w:t>
      </w:r>
      <w:r>
        <w:rPr>
          <w:sz w:val="24"/>
          <w:szCs w:val="24"/>
        </w:rPr>
        <w:t>’</w:t>
      </w:r>
      <w:r>
        <w:rPr>
          <w:sz w:val="24"/>
          <w:szCs w:val="24"/>
        </w:rPr>
        <w:t xml:space="preserve"> initiative onto Plane.</w:t>
      </w:r>
      <w:r>
        <w:rPr>
          <w:sz w:val="24"/>
          <w:szCs w:val="24"/>
        </w:rPr>
        <w:t>”</w:t>
      </w:r>
      <w:r>
        <w:rPr>
          <w:sz w:val="24"/>
          <w:szCs w:val="24"/>
        </w:rPr>
        <w:t xml:space="preserve"> Business Wire, August 31, 2020. Retrieved at </w:t>
      </w:r>
    </w:p>
    <w:p w14:paraId="77D352BB" w14:textId="77777777" w:rsidR="00000000" w:rsidRDefault="00551CE1">
      <w:pPr>
        <w:widowControl/>
        <w:rPr>
          <w:sz w:val="24"/>
          <w:szCs w:val="24"/>
        </w:rPr>
      </w:pPr>
      <w:r>
        <w:rPr>
          <w:sz w:val="24"/>
          <w:szCs w:val="24"/>
        </w:rPr>
        <w:t>Tags: Airlines, China, Governmental</w:t>
      </w:r>
    </w:p>
    <w:p w14:paraId="0119C13B" w14:textId="77777777" w:rsidR="00000000" w:rsidRDefault="00551CE1">
      <w:pPr>
        <w:widowControl/>
        <w:rPr>
          <w:sz w:val="24"/>
          <w:szCs w:val="24"/>
        </w:rPr>
      </w:pPr>
    </w:p>
    <w:p w14:paraId="54169A1F" w14:textId="77777777" w:rsidR="00000000" w:rsidRDefault="00551CE1">
      <w:pPr>
        <w:widowControl/>
        <w:rPr>
          <w:sz w:val="24"/>
          <w:szCs w:val="24"/>
        </w:rPr>
      </w:pPr>
      <w:r>
        <w:rPr>
          <w:sz w:val="24"/>
          <w:szCs w:val="24"/>
        </w:rPr>
        <w:t xml:space="preserve">Buzby, Jean C., Hodan Farah Wells, and Jeanine Bentley. </w:t>
      </w:r>
      <w:r>
        <w:rPr>
          <w:sz w:val="24"/>
          <w:szCs w:val="24"/>
        </w:rPr>
        <w:t>“</w:t>
      </w:r>
      <w:r>
        <w:rPr>
          <w:sz w:val="24"/>
          <w:szCs w:val="24"/>
        </w:rPr>
        <w:t>ERS</w:t>
      </w:r>
      <w:r>
        <w:rPr>
          <w:sz w:val="24"/>
          <w:szCs w:val="24"/>
        </w:rPr>
        <w:t>’</w:t>
      </w:r>
      <w:r>
        <w:rPr>
          <w:sz w:val="24"/>
          <w:szCs w:val="24"/>
        </w:rPr>
        <w:t>s Food Loss Data Help Inform the Food</w:t>
      </w:r>
      <w:r>
        <w:rPr>
          <w:sz w:val="24"/>
          <w:szCs w:val="24"/>
        </w:rPr>
        <w:t xml:space="preserve"> Waste Discussion.</w:t>
      </w:r>
      <w:r>
        <w:rPr>
          <w:sz w:val="24"/>
          <w:szCs w:val="24"/>
        </w:rPr>
        <w:t>”</w:t>
      </w:r>
      <w:r>
        <w:rPr>
          <w:sz w:val="24"/>
          <w:szCs w:val="24"/>
        </w:rPr>
        <w:t xml:space="preserve"> </w:t>
      </w:r>
      <w:r>
        <w:rPr>
          <w:i/>
          <w:iCs/>
          <w:sz w:val="24"/>
          <w:szCs w:val="24"/>
        </w:rPr>
        <w:t>Amber Waves</w:t>
      </w:r>
      <w:r>
        <w:rPr>
          <w:sz w:val="24"/>
          <w:szCs w:val="24"/>
        </w:rPr>
        <w:t xml:space="preserve"> U.S. Department of Agriculture, Economic Research Service, 2013. (updated September 7, 2017). Retrieved at https://www.ers.usda.gov/authors/ers-staff-directory/jeanine-bentley/</w:t>
      </w:r>
    </w:p>
    <w:p w14:paraId="02237F1E" w14:textId="77777777" w:rsidR="00000000" w:rsidRDefault="00551CE1">
      <w:pPr>
        <w:widowControl/>
        <w:rPr>
          <w:sz w:val="24"/>
          <w:szCs w:val="24"/>
        </w:rPr>
      </w:pPr>
    </w:p>
    <w:p w14:paraId="26D05766" w14:textId="77777777" w:rsidR="00000000" w:rsidRDefault="00551CE1">
      <w:pPr>
        <w:widowControl/>
        <w:rPr>
          <w:sz w:val="24"/>
          <w:szCs w:val="24"/>
        </w:rPr>
      </w:pPr>
      <w:r>
        <w:rPr>
          <w:sz w:val="24"/>
          <w:szCs w:val="24"/>
        </w:rPr>
        <w:t>Buzby, Jean C., Hodan Farah-Wells, and Jeffrey</w:t>
      </w:r>
      <w:r>
        <w:rPr>
          <w:sz w:val="24"/>
          <w:szCs w:val="24"/>
        </w:rPr>
        <w:t xml:space="preserve"> Hyman. </w:t>
      </w:r>
      <w:r>
        <w:rPr>
          <w:sz w:val="24"/>
          <w:szCs w:val="24"/>
        </w:rPr>
        <w:t>“</w:t>
      </w:r>
      <w:r>
        <w:rPr>
          <w:sz w:val="24"/>
          <w:szCs w:val="24"/>
        </w:rPr>
        <w:t>The Estimated Amount, Value, and Calories of Postharvest Food Losses at the Retail and Consumer Levels in the United States.</w:t>
      </w:r>
      <w:r>
        <w:rPr>
          <w:sz w:val="24"/>
          <w:szCs w:val="24"/>
        </w:rPr>
        <w:t>”</w:t>
      </w:r>
      <w:r>
        <w:rPr>
          <w:sz w:val="24"/>
          <w:szCs w:val="24"/>
        </w:rPr>
        <w:t xml:space="preserve"> </w:t>
      </w:r>
      <w:r>
        <w:rPr>
          <w:i/>
          <w:iCs/>
          <w:sz w:val="24"/>
          <w:szCs w:val="24"/>
        </w:rPr>
        <w:t>Economic Information Bulletin</w:t>
      </w:r>
      <w:r>
        <w:rPr>
          <w:sz w:val="24"/>
          <w:szCs w:val="24"/>
        </w:rPr>
        <w:t>, Bulletin 21. U.S. Department of Agriculture (USDA): February 2014. Retrieved at http://www</w:t>
      </w:r>
      <w:r>
        <w:rPr>
          <w:sz w:val="24"/>
          <w:szCs w:val="24"/>
        </w:rPr>
        <w:t>.ers.usda.gov/publications/eib-economic-information-bulletin/eib121.aspx</w:t>
      </w:r>
    </w:p>
    <w:p w14:paraId="21B5B20F" w14:textId="77777777" w:rsidR="00000000" w:rsidRDefault="00551CE1">
      <w:pPr>
        <w:widowControl/>
        <w:rPr>
          <w:sz w:val="24"/>
          <w:szCs w:val="24"/>
        </w:rPr>
      </w:pPr>
    </w:p>
    <w:p w14:paraId="527CB74D" w14:textId="77777777" w:rsidR="00000000" w:rsidRDefault="00551CE1">
      <w:pPr>
        <w:widowControl/>
        <w:rPr>
          <w:sz w:val="24"/>
          <w:szCs w:val="24"/>
        </w:rPr>
      </w:pPr>
      <w:r>
        <w:rPr>
          <w:sz w:val="24"/>
          <w:szCs w:val="24"/>
        </w:rPr>
        <w:t xml:space="preserve">Buzby, Jean C., and J. F. Guthrie. </w:t>
      </w:r>
      <w:r>
        <w:rPr>
          <w:sz w:val="24"/>
          <w:szCs w:val="24"/>
        </w:rPr>
        <w:t>“</w:t>
      </w:r>
      <w:r>
        <w:rPr>
          <w:sz w:val="24"/>
          <w:szCs w:val="24"/>
        </w:rPr>
        <w:t>Plate Waste in School Nutrition Programs: Final Report to</w:t>
      </w:r>
    </w:p>
    <w:p w14:paraId="1590D440" w14:textId="77777777" w:rsidR="00000000" w:rsidRDefault="00551CE1">
      <w:pPr>
        <w:widowControl/>
        <w:rPr>
          <w:sz w:val="24"/>
          <w:szCs w:val="24"/>
        </w:rPr>
      </w:pPr>
      <w:r>
        <w:rPr>
          <w:sz w:val="24"/>
          <w:szCs w:val="24"/>
        </w:rPr>
        <w:t>Congress.</w:t>
      </w:r>
      <w:r>
        <w:rPr>
          <w:sz w:val="24"/>
          <w:szCs w:val="24"/>
        </w:rPr>
        <w:t>”</w:t>
      </w:r>
      <w:r>
        <w:rPr>
          <w:sz w:val="24"/>
          <w:szCs w:val="24"/>
        </w:rPr>
        <w:t xml:space="preserve"> Economic Research Service (March 2002). Retrieved at http://www.d11.org/FNS/R</w:t>
      </w:r>
      <w:r>
        <w:rPr>
          <w:sz w:val="24"/>
          <w:szCs w:val="24"/>
        </w:rPr>
        <w:t>ecess%20Before%20Lunch/efan02009%20Plate%20Waste%20Study.pdf</w:t>
      </w:r>
    </w:p>
    <w:p w14:paraId="702B5577" w14:textId="77777777" w:rsidR="00000000" w:rsidRDefault="00551CE1">
      <w:pPr>
        <w:widowControl/>
        <w:rPr>
          <w:sz w:val="24"/>
          <w:szCs w:val="24"/>
        </w:rPr>
      </w:pPr>
      <w:r>
        <w:rPr>
          <w:sz w:val="24"/>
          <w:szCs w:val="24"/>
        </w:rPr>
        <w:t xml:space="preserve">Tags: Plate Waste, Reports, Schools </w:t>
      </w:r>
    </w:p>
    <w:p w14:paraId="497ABB9A" w14:textId="77777777" w:rsidR="00000000" w:rsidRDefault="00551CE1">
      <w:pPr>
        <w:widowControl/>
        <w:rPr>
          <w:sz w:val="24"/>
          <w:szCs w:val="24"/>
        </w:rPr>
      </w:pPr>
    </w:p>
    <w:p w14:paraId="047BE914" w14:textId="77777777" w:rsidR="00000000" w:rsidRDefault="00551CE1">
      <w:pPr>
        <w:widowControl/>
        <w:rPr>
          <w:sz w:val="24"/>
          <w:szCs w:val="24"/>
        </w:rPr>
      </w:pPr>
      <w:r>
        <w:rPr>
          <w:sz w:val="24"/>
          <w:szCs w:val="24"/>
        </w:rPr>
        <w:t xml:space="preserve">Buzby, Jean C., and Jeffrey Hyman. </w:t>
      </w:r>
      <w:r>
        <w:rPr>
          <w:sz w:val="24"/>
          <w:szCs w:val="24"/>
        </w:rPr>
        <w:t>“</w:t>
      </w:r>
      <w:r>
        <w:rPr>
          <w:sz w:val="24"/>
          <w:szCs w:val="24"/>
        </w:rPr>
        <w:t>Total and per Capita Value of Food Loss in the United States.</w:t>
      </w:r>
      <w:r>
        <w:rPr>
          <w:sz w:val="24"/>
          <w:szCs w:val="24"/>
        </w:rPr>
        <w:t>”</w:t>
      </w:r>
      <w:r>
        <w:rPr>
          <w:sz w:val="24"/>
          <w:szCs w:val="24"/>
        </w:rPr>
        <w:t xml:space="preserve"> </w:t>
      </w:r>
      <w:r>
        <w:rPr>
          <w:i/>
          <w:iCs/>
          <w:sz w:val="24"/>
          <w:szCs w:val="24"/>
        </w:rPr>
        <w:t>Food Policy</w:t>
      </w:r>
      <w:r>
        <w:rPr>
          <w:sz w:val="24"/>
          <w:szCs w:val="24"/>
        </w:rPr>
        <w:t xml:space="preserve"> 37:5 (October 2012): 561-570. Retrieved at htt</w:t>
      </w:r>
      <w:r>
        <w:rPr>
          <w:sz w:val="24"/>
          <w:szCs w:val="24"/>
        </w:rPr>
        <w:t>ps://www.sciencedirect.com/science/article/pii/S0306919212000693</w:t>
      </w:r>
    </w:p>
    <w:p w14:paraId="20A9477C" w14:textId="77777777" w:rsidR="00000000" w:rsidRDefault="00551CE1">
      <w:pPr>
        <w:widowControl/>
        <w:rPr>
          <w:sz w:val="24"/>
          <w:szCs w:val="24"/>
        </w:rPr>
      </w:pPr>
    </w:p>
    <w:p w14:paraId="192821C3" w14:textId="77777777" w:rsidR="00000000" w:rsidRDefault="00551CE1">
      <w:pPr>
        <w:widowControl/>
        <w:rPr>
          <w:sz w:val="24"/>
          <w:szCs w:val="24"/>
        </w:rPr>
      </w:pPr>
      <w:r>
        <w:rPr>
          <w:sz w:val="24"/>
          <w:szCs w:val="24"/>
        </w:rPr>
        <w:t xml:space="preserve">Buzby, Jean C., H. F. Wells, B. Axtman, and J. Mickey. </w:t>
      </w:r>
      <w:r>
        <w:rPr>
          <w:sz w:val="24"/>
          <w:szCs w:val="24"/>
        </w:rPr>
        <w:t>“</w:t>
      </w:r>
      <w:r>
        <w:rPr>
          <w:sz w:val="24"/>
          <w:szCs w:val="24"/>
        </w:rPr>
        <w:t>Supermarket Loss Estimates for Fresh Fruit, Vegetables, Meat, Poultry, and Seafood and Their Use in the ERS Loss-Adjusted Food</w:t>
      </w:r>
    </w:p>
    <w:p w14:paraId="33A3F4C8" w14:textId="77777777" w:rsidR="00000000" w:rsidRDefault="00551CE1">
      <w:pPr>
        <w:widowControl/>
        <w:rPr>
          <w:sz w:val="24"/>
          <w:szCs w:val="24"/>
        </w:rPr>
      </w:pPr>
      <w:r>
        <w:rPr>
          <w:sz w:val="24"/>
          <w:szCs w:val="24"/>
        </w:rPr>
        <w:t>Availab</w:t>
      </w:r>
      <w:r>
        <w:rPr>
          <w:sz w:val="24"/>
          <w:szCs w:val="24"/>
        </w:rPr>
        <w:t>ility Data.</w:t>
      </w:r>
      <w:r>
        <w:rPr>
          <w:sz w:val="24"/>
          <w:szCs w:val="24"/>
        </w:rPr>
        <w:t>”</w:t>
      </w:r>
      <w:r>
        <w:rPr>
          <w:sz w:val="24"/>
          <w:szCs w:val="24"/>
        </w:rPr>
        <w:t xml:space="preserve"> Economic Research Service (March 2009). Retrieved at http://www.ers.usda.gov/media/183501/eib44.pdf.</w:t>
      </w:r>
    </w:p>
    <w:p w14:paraId="33F26650" w14:textId="77777777" w:rsidR="00000000" w:rsidRDefault="00551CE1">
      <w:pPr>
        <w:widowControl/>
        <w:rPr>
          <w:sz w:val="24"/>
          <w:szCs w:val="24"/>
        </w:rPr>
      </w:pPr>
    </w:p>
    <w:p w14:paraId="754BD3BD" w14:textId="77777777" w:rsidR="00000000" w:rsidRDefault="00551CE1">
      <w:pPr>
        <w:widowControl/>
        <w:rPr>
          <w:sz w:val="24"/>
          <w:szCs w:val="24"/>
        </w:rPr>
      </w:pPr>
      <w:r>
        <w:rPr>
          <w:sz w:val="24"/>
          <w:szCs w:val="24"/>
        </w:rPr>
        <w:t xml:space="preserve">Buzby, Jean C., J. Hyman, H. Stewart, and H. F. Wells. </w:t>
      </w:r>
      <w:r>
        <w:rPr>
          <w:sz w:val="24"/>
          <w:szCs w:val="24"/>
        </w:rPr>
        <w:t>“</w:t>
      </w:r>
      <w:r>
        <w:rPr>
          <w:sz w:val="24"/>
          <w:szCs w:val="24"/>
        </w:rPr>
        <w:t>The Value of Retail- and Consumer-Level Fruit and Vegetable Losses in the United Stat</w:t>
      </w:r>
      <w:r>
        <w:rPr>
          <w:sz w:val="24"/>
          <w:szCs w:val="24"/>
        </w:rPr>
        <w:t>es.</w:t>
      </w:r>
      <w:r>
        <w:rPr>
          <w:sz w:val="24"/>
          <w:szCs w:val="24"/>
        </w:rPr>
        <w:t>”</w:t>
      </w:r>
      <w:r>
        <w:rPr>
          <w:sz w:val="24"/>
          <w:szCs w:val="24"/>
        </w:rPr>
        <w:t xml:space="preserve"> </w:t>
      </w:r>
      <w:r>
        <w:rPr>
          <w:i/>
          <w:iCs/>
          <w:sz w:val="24"/>
          <w:szCs w:val="24"/>
        </w:rPr>
        <w:t>Journal of Consumer Affairs Fall</w:t>
      </w:r>
      <w:r>
        <w:rPr>
          <w:sz w:val="24"/>
          <w:szCs w:val="24"/>
        </w:rPr>
        <w:t xml:space="preserve"> 45:3 (September 2011): 492-515. Retrieved at http://onlinelibrary.wiley.com/doi/10.1111/j.1745-6606.2011.01214.x/abstract</w:t>
      </w:r>
    </w:p>
    <w:p w14:paraId="79070134" w14:textId="77777777" w:rsidR="00000000" w:rsidRDefault="00551CE1">
      <w:pPr>
        <w:widowControl/>
        <w:rPr>
          <w:sz w:val="24"/>
          <w:szCs w:val="24"/>
        </w:rPr>
      </w:pPr>
    </w:p>
    <w:p w14:paraId="1CC6185C" w14:textId="77777777" w:rsidR="00000000" w:rsidRDefault="00551CE1">
      <w:pPr>
        <w:widowControl/>
        <w:rPr>
          <w:sz w:val="24"/>
          <w:szCs w:val="24"/>
        </w:rPr>
      </w:pPr>
      <w:r>
        <w:rPr>
          <w:sz w:val="24"/>
          <w:szCs w:val="24"/>
        </w:rPr>
        <w:t xml:space="preserve">Buzby, Jean C., Hodan Farah Wells, and Jeffrey Hyman. </w:t>
      </w:r>
      <w:r>
        <w:rPr>
          <w:sz w:val="24"/>
          <w:szCs w:val="24"/>
        </w:rPr>
        <w:t>“</w:t>
      </w:r>
      <w:r>
        <w:rPr>
          <w:sz w:val="24"/>
          <w:szCs w:val="24"/>
        </w:rPr>
        <w:t>The Estimated Amount, Value, and Calorie</w:t>
      </w:r>
      <w:r>
        <w:rPr>
          <w:sz w:val="24"/>
          <w:szCs w:val="24"/>
        </w:rPr>
        <w:t>s of Postharvest Food Losses at the Retail and Consumer Levels in the United States.</w:t>
      </w:r>
      <w:r>
        <w:rPr>
          <w:sz w:val="24"/>
          <w:szCs w:val="24"/>
        </w:rPr>
        <w:t>”</w:t>
      </w:r>
      <w:r>
        <w:rPr>
          <w:sz w:val="24"/>
          <w:szCs w:val="24"/>
        </w:rPr>
        <w:t xml:space="preserve"> </w:t>
      </w:r>
      <w:r>
        <w:rPr>
          <w:i/>
          <w:iCs/>
          <w:sz w:val="24"/>
          <w:szCs w:val="24"/>
        </w:rPr>
        <w:t>Economic Information Bulletin</w:t>
      </w:r>
      <w:r>
        <w:rPr>
          <w:sz w:val="24"/>
          <w:szCs w:val="24"/>
        </w:rPr>
        <w:t xml:space="preserve"> No. (EIB-121) February 2014. Retrieved at https://ideas.repec.org/p/ags/uersib/164262.html</w:t>
      </w:r>
    </w:p>
    <w:p w14:paraId="76A14D9F" w14:textId="77777777" w:rsidR="00000000" w:rsidRDefault="00551CE1">
      <w:pPr>
        <w:widowControl/>
        <w:rPr>
          <w:sz w:val="24"/>
          <w:szCs w:val="24"/>
        </w:rPr>
      </w:pPr>
    </w:p>
    <w:p w14:paraId="252BC28D" w14:textId="77777777" w:rsidR="00000000" w:rsidRDefault="00551CE1">
      <w:pPr>
        <w:widowControl/>
        <w:rPr>
          <w:sz w:val="24"/>
          <w:szCs w:val="24"/>
        </w:rPr>
      </w:pPr>
      <w:r>
        <w:rPr>
          <w:sz w:val="24"/>
          <w:szCs w:val="24"/>
        </w:rPr>
        <w:t>Buzby, Jean C., Hodan Farah Wells, Bruce Axtman,</w:t>
      </w:r>
      <w:r>
        <w:rPr>
          <w:sz w:val="24"/>
          <w:szCs w:val="24"/>
        </w:rPr>
        <w:t xml:space="preserve"> and Jana Mickey. </w:t>
      </w:r>
      <w:r>
        <w:rPr>
          <w:sz w:val="24"/>
          <w:szCs w:val="24"/>
        </w:rPr>
        <w:t>“</w:t>
      </w:r>
      <w:r>
        <w:rPr>
          <w:sz w:val="24"/>
          <w:szCs w:val="24"/>
        </w:rPr>
        <w:t>Supermarket Loss Estimates for Fresh Fruit, Vegetables, Meat, Poultry, and Seafood and Their Use in the ERS Loss- Adjusted Food Availability Data.</w:t>
      </w:r>
      <w:r>
        <w:rPr>
          <w:sz w:val="24"/>
          <w:szCs w:val="24"/>
        </w:rPr>
        <w:t>”</w:t>
      </w:r>
      <w:r>
        <w:rPr>
          <w:sz w:val="24"/>
          <w:szCs w:val="24"/>
        </w:rPr>
        <w:t xml:space="preserve"> Economic Research Service, U.S. Department of</w:t>
      </w:r>
    </w:p>
    <w:p w14:paraId="1AD36362" w14:textId="77777777" w:rsidR="00000000" w:rsidRDefault="00551CE1">
      <w:pPr>
        <w:widowControl/>
        <w:rPr>
          <w:sz w:val="24"/>
          <w:szCs w:val="24"/>
        </w:rPr>
      </w:pPr>
      <w:r>
        <w:rPr>
          <w:sz w:val="24"/>
          <w:szCs w:val="24"/>
        </w:rPr>
        <w:t>Agriculture, March 2009. Retrieved at https</w:t>
      </w:r>
      <w:r>
        <w:rPr>
          <w:sz w:val="24"/>
          <w:szCs w:val="24"/>
        </w:rPr>
        <w:t>://www.ers.usda.gov/webdocs/publications/eib44/10894_eib44_reportsummary.pdf</w:t>
      </w:r>
    </w:p>
    <w:p w14:paraId="3A985702" w14:textId="77777777" w:rsidR="00000000" w:rsidRDefault="00551CE1">
      <w:pPr>
        <w:widowControl/>
        <w:rPr>
          <w:sz w:val="24"/>
          <w:szCs w:val="24"/>
        </w:rPr>
      </w:pPr>
    </w:p>
    <w:p w14:paraId="014EA83E" w14:textId="77777777" w:rsidR="00000000" w:rsidRDefault="00551CE1">
      <w:pPr>
        <w:widowControl/>
        <w:rPr>
          <w:sz w:val="24"/>
          <w:szCs w:val="24"/>
        </w:rPr>
      </w:pPr>
      <w:r>
        <w:rPr>
          <w:sz w:val="24"/>
          <w:szCs w:val="24"/>
        </w:rPr>
        <w:t xml:space="preserve">Buzby, Jean. </w:t>
      </w:r>
      <w:r>
        <w:rPr>
          <w:sz w:val="24"/>
          <w:szCs w:val="24"/>
        </w:rPr>
        <w:t>“</w:t>
      </w:r>
      <w:r>
        <w:rPr>
          <w:sz w:val="24"/>
          <w:szCs w:val="24"/>
        </w:rPr>
        <w:t>Tips to Reduce Food Waste at Thanksgiving.</w:t>
      </w:r>
      <w:r>
        <w:rPr>
          <w:sz w:val="24"/>
          <w:szCs w:val="24"/>
        </w:rPr>
        <w:t>”</w:t>
      </w:r>
      <w:r>
        <w:rPr>
          <w:sz w:val="24"/>
          <w:szCs w:val="24"/>
        </w:rPr>
        <w:t xml:space="preserve"> USDA Food Loss and Waste Liaison in Food and Nutrition Health and Safety, November 17, 2020. Retrieved at https://www.us</w:t>
      </w:r>
      <w:r>
        <w:rPr>
          <w:sz w:val="24"/>
          <w:szCs w:val="24"/>
        </w:rPr>
        <w:t>da.gov/media/blog/2020/11/17/tips-reduce-food-waste-thanksgiving</w:t>
      </w:r>
    </w:p>
    <w:p w14:paraId="4199150F" w14:textId="77777777" w:rsidR="00000000" w:rsidRDefault="00551CE1">
      <w:pPr>
        <w:widowControl/>
        <w:rPr>
          <w:sz w:val="24"/>
          <w:szCs w:val="24"/>
        </w:rPr>
      </w:pPr>
      <w:r>
        <w:rPr>
          <w:sz w:val="24"/>
          <w:szCs w:val="24"/>
        </w:rPr>
        <w:t>Tags: Governmental Reports, Holidays</w:t>
      </w:r>
    </w:p>
    <w:p w14:paraId="28C9C5AE" w14:textId="77777777" w:rsidR="00000000" w:rsidRDefault="00551CE1">
      <w:pPr>
        <w:widowControl/>
        <w:rPr>
          <w:sz w:val="24"/>
          <w:szCs w:val="24"/>
        </w:rPr>
      </w:pPr>
    </w:p>
    <w:p w14:paraId="5FB1725C" w14:textId="77777777" w:rsidR="00000000" w:rsidRDefault="00551CE1">
      <w:pPr>
        <w:widowControl/>
        <w:rPr>
          <w:sz w:val="24"/>
          <w:szCs w:val="24"/>
        </w:rPr>
      </w:pPr>
      <w:r>
        <w:rPr>
          <w:sz w:val="24"/>
          <w:szCs w:val="24"/>
        </w:rPr>
        <w:t xml:space="preserve">Buzby, Jean C. </w:t>
      </w:r>
      <w:r>
        <w:rPr>
          <w:sz w:val="24"/>
          <w:szCs w:val="24"/>
        </w:rPr>
        <w:t>“</w:t>
      </w:r>
      <w:r>
        <w:rPr>
          <w:sz w:val="24"/>
          <w:szCs w:val="24"/>
        </w:rPr>
        <w:t>NIFA-Supported Research Innovates to Reduce Food Loss and Waste: An Interview with Robert Nowierski.</w:t>
      </w:r>
      <w:r>
        <w:rPr>
          <w:sz w:val="24"/>
          <w:szCs w:val="24"/>
        </w:rPr>
        <w:t>”</w:t>
      </w:r>
      <w:r>
        <w:rPr>
          <w:sz w:val="24"/>
          <w:szCs w:val="24"/>
        </w:rPr>
        <w:t xml:space="preserve"> Economic Research Service, U.S. Dep</w:t>
      </w:r>
      <w:r>
        <w:rPr>
          <w:sz w:val="24"/>
          <w:szCs w:val="24"/>
        </w:rPr>
        <w:t>artment of</w:t>
      </w:r>
    </w:p>
    <w:p w14:paraId="357D1E92" w14:textId="77777777" w:rsidR="00000000" w:rsidRDefault="00551CE1">
      <w:pPr>
        <w:widowControl/>
        <w:rPr>
          <w:sz w:val="24"/>
          <w:szCs w:val="24"/>
        </w:rPr>
      </w:pPr>
      <w:r>
        <w:rPr>
          <w:sz w:val="24"/>
          <w:szCs w:val="24"/>
        </w:rPr>
        <w:t xml:space="preserve">Agriculture, January 12, 2021. Retrieved at </w:t>
      </w:r>
      <w:r>
        <w:rPr>
          <w:sz w:val="24"/>
          <w:szCs w:val="24"/>
        </w:rPr>
        <w:t xml:space="preserve">https://www.usda.gov/media/blog/2021/01/12/nifa-supported-research-innovates-reduce-food-loss-and-waste-interview-robert </w:t>
      </w:r>
    </w:p>
    <w:p w14:paraId="1C0A9724" w14:textId="77777777" w:rsidR="00000000" w:rsidRDefault="00551CE1">
      <w:pPr>
        <w:widowControl/>
        <w:rPr>
          <w:sz w:val="24"/>
          <w:szCs w:val="24"/>
        </w:rPr>
      </w:pPr>
      <w:r>
        <w:rPr>
          <w:sz w:val="24"/>
          <w:szCs w:val="24"/>
        </w:rPr>
        <w:t>Tags: Governmental Reports</w:t>
      </w:r>
    </w:p>
    <w:p w14:paraId="5D54FA39" w14:textId="77777777" w:rsidR="00000000" w:rsidRDefault="00551CE1">
      <w:pPr>
        <w:widowControl/>
        <w:rPr>
          <w:sz w:val="24"/>
          <w:szCs w:val="24"/>
        </w:rPr>
      </w:pPr>
    </w:p>
    <w:p w14:paraId="201034C0" w14:textId="77777777" w:rsidR="00000000" w:rsidRDefault="00551CE1">
      <w:pPr>
        <w:widowControl/>
        <w:rPr>
          <w:sz w:val="24"/>
          <w:szCs w:val="24"/>
        </w:rPr>
      </w:pPr>
      <w:r>
        <w:rPr>
          <w:sz w:val="24"/>
          <w:szCs w:val="24"/>
        </w:rPr>
        <w:t xml:space="preserve">Buzby, Jean. </w:t>
      </w:r>
      <w:r>
        <w:rPr>
          <w:sz w:val="24"/>
          <w:szCs w:val="24"/>
        </w:rPr>
        <w:t>“</w:t>
      </w:r>
      <w:r>
        <w:rPr>
          <w:sz w:val="24"/>
          <w:szCs w:val="24"/>
        </w:rPr>
        <w:t>Research Innovates to Reduce Food Loss, Waste with NIFA Help.</w:t>
      </w:r>
      <w:r>
        <w:rPr>
          <w:sz w:val="24"/>
          <w:szCs w:val="24"/>
        </w:rPr>
        <w:t>”</w:t>
      </w:r>
      <w:r>
        <w:rPr>
          <w:sz w:val="24"/>
          <w:szCs w:val="24"/>
        </w:rPr>
        <w:t xml:space="preserve"> [The National Institute of Fo</w:t>
      </w:r>
      <w:r>
        <w:rPr>
          <w:sz w:val="24"/>
          <w:szCs w:val="24"/>
        </w:rPr>
        <w:t>od and Agriculture --NIFA] Vegetable Growers Association, January 25, 2021. Retrieved at https://vegetablegrowersnews.com/news/research-innovates-to-reduce-food-loss-waste-with-nifa-help/</w:t>
      </w:r>
    </w:p>
    <w:p w14:paraId="28C46DA3" w14:textId="77777777" w:rsidR="00000000" w:rsidRDefault="00551CE1">
      <w:pPr>
        <w:widowControl/>
        <w:rPr>
          <w:sz w:val="24"/>
          <w:szCs w:val="24"/>
        </w:rPr>
      </w:pPr>
      <w:r>
        <w:rPr>
          <w:sz w:val="24"/>
          <w:szCs w:val="24"/>
        </w:rPr>
        <w:t>Tags: Governmental Reports, Packaging</w:t>
      </w:r>
    </w:p>
    <w:p w14:paraId="12AECF6C" w14:textId="77777777" w:rsidR="00000000" w:rsidRDefault="00551CE1">
      <w:pPr>
        <w:widowControl/>
        <w:rPr>
          <w:sz w:val="24"/>
          <w:szCs w:val="24"/>
        </w:rPr>
      </w:pPr>
    </w:p>
    <w:p w14:paraId="57582778" w14:textId="77777777" w:rsidR="00000000" w:rsidRDefault="00551CE1">
      <w:pPr>
        <w:widowControl/>
        <w:rPr>
          <w:sz w:val="24"/>
          <w:szCs w:val="24"/>
        </w:rPr>
      </w:pPr>
      <w:r>
        <w:rPr>
          <w:sz w:val="24"/>
          <w:szCs w:val="24"/>
        </w:rPr>
        <w:t xml:space="preserve">Buzby, Jean. </w:t>
      </w:r>
      <w:r>
        <w:rPr>
          <w:sz w:val="24"/>
          <w:szCs w:val="24"/>
        </w:rPr>
        <w:t>“</w:t>
      </w:r>
      <w:r>
        <w:rPr>
          <w:sz w:val="24"/>
          <w:szCs w:val="24"/>
        </w:rPr>
        <w:t xml:space="preserve">ReFED Launches </w:t>
      </w:r>
      <w:r>
        <w:rPr>
          <w:sz w:val="24"/>
          <w:szCs w:val="24"/>
        </w:rPr>
        <w:t>Insights Engine with Implications for Food Waste: An Interview with Dana Gunders.</w:t>
      </w:r>
      <w:r>
        <w:rPr>
          <w:sz w:val="24"/>
          <w:szCs w:val="24"/>
        </w:rPr>
        <w:t>”</w:t>
      </w:r>
      <w:r>
        <w:rPr>
          <w:sz w:val="24"/>
          <w:szCs w:val="24"/>
        </w:rPr>
        <w:t xml:space="preserve"> Economic Research Service, U.S. Department of</w:t>
      </w:r>
    </w:p>
    <w:p w14:paraId="6BEEFA23" w14:textId="77777777" w:rsidR="00000000" w:rsidRDefault="00551CE1">
      <w:pPr>
        <w:widowControl/>
        <w:rPr>
          <w:sz w:val="24"/>
          <w:szCs w:val="24"/>
        </w:rPr>
      </w:pPr>
      <w:r>
        <w:rPr>
          <w:sz w:val="24"/>
          <w:szCs w:val="24"/>
        </w:rPr>
        <w:t>Agriculture, February 2, 2021. Retrieved at https://www.usda.gov/media/blog/2021/02/02/refed-launches-insights-engine-implicati</w:t>
      </w:r>
      <w:r>
        <w:rPr>
          <w:sz w:val="24"/>
          <w:szCs w:val="24"/>
        </w:rPr>
        <w:t>ons-food-waste-interview-dana-gunders</w:t>
      </w:r>
    </w:p>
    <w:p w14:paraId="49FEFEDC" w14:textId="77777777" w:rsidR="00000000" w:rsidRDefault="00551CE1">
      <w:pPr>
        <w:widowControl/>
        <w:rPr>
          <w:sz w:val="24"/>
          <w:szCs w:val="24"/>
        </w:rPr>
      </w:pPr>
      <w:r>
        <w:rPr>
          <w:sz w:val="24"/>
          <w:szCs w:val="24"/>
        </w:rPr>
        <w:t>Tags: Governmental Reports, Organizations</w:t>
      </w:r>
    </w:p>
    <w:p w14:paraId="5684185C" w14:textId="77777777" w:rsidR="00000000" w:rsidRDefault="00551CE1">
      <w:pPr>
        <w:widowControl/>
        <w:rPr>
          <w:sz w:val="24"/>
          <w:szCs w:val="24"/>
        </w:rPr>
      </w:pPr>
    </w:p>
    <w:p w14:paraId="24A7647B" w14:textId="77777777" w:rsidR="00000000" w:rsidRDefault="00551CE1">
      <w:pPr>
        <w:widowControl/>
        <w:rPr>
          <w:sz w:val="24"/>
          <w:szCs w:val="24"/>
        </w:rPr>
      </w:pPr>
      <w:r>
        <w:rPr>
          <w:sz w:val="24"/>
          <w:szCs w:val="24"/>
        </w:rPr>
        <w:t xml:space="preserve">Calayag, Keith A. </w:t>
      </w:r>
      <w:r>
        <w:rPr>
          <w:sz w:val="24"/>
          <w:szCs w:val="24"/>
        </w:rPr>
        <w:t>“</w:t>
      </w:r>
      <w:r>
        <w:rPr>
          <w:sz w:val="24"/>
          <w:szCs w:val="24"/>
        </w:rPr>
        <w:t>Food Waste Reduction Bill Hurdles House Panel.</w:t>
      </w:r>
      <w:r>
        <w:rPr>
          <w:sz w:val="24"/>
          <w:szCs w:val="24"/>
        </w:rPr>
        <w:t>”</w:t>
      </w:r>
      <w:r>
        <w:rPr>
          <w:sz w:val="24"/>
          <w:szCs w:val="24"/>
        </w:rPr>
        <w:t xml:space="preserve"> Sun Star, May 7, 2018. Retrieved at http://www.sunstar.com.ph/article/1741971/Manila/Local-News/Food-waste-r</w:t>
      </w:r>
      <w:r>
        <w:rPr>
          <w:sz w:val="24"/>
          <w:szCs w:val="24"/>
        </w:rPr>
        <w:t>eduction-bill-hurdles-House-panel</w:t>
      </w:r>
    </w:p>
    <w:p w14:paraId="44C67B1B" w14:textId="77777777" w:rsidR="00000000" w:rsidRDefault="00551CE1">
      <w:pPr>
        <w:widowControl/>
        <w:rPr>
          <w:sz w:val="24"/>
          <w:szCs w:val="24"/>
        </w:rPr>
      </w:pPr>
    </w:p>
    <w:p w14:paraId="0D6D8C09" w14:textId="77777777" w:rsidR="00000000" w:rsidRDefault="00551CE1">
      <w:pPr>
        <w:widowControl/>
        <w:rPr>
          <w:sz w:val="24"/>
          <w:szCs w:val="24"/>
        </w:rPr>
      </w:pPr>
      <w:r>
        <w:rPr>
          <w:sz w:val="24"/>
          <w:szCs w:val="24"/>
        </w:rPr>
        <w:t xml:space="preserve">California Environmental Protection Agency, Integrated Waste Management Board. </w:t>
      </w:r>
      <w:r>
        <w:rPr>
          <w:i/>
          <w:iCs/>
          <w:sz w:val="24"/>
          <w:szCs w:val="24"/>
        </w:rPr>
        <w:t>Food Diversion Through Animal Feed</w:t>
      </w:r>
      <w:r>
        <w:rPr>
          <w:sz w:val="24"/>
          <w:szCs w:val="24"/>
        </w:rPr>
        <w:t>. Sacramento, Calif.: California Environmental Protection Agency, Integrated Waste Management Board, 2003.</w:t>
      </w:r>
    </w:p>
    <w:p w14:paraId="3EA1E4D9" w14:textId="77777777" w:rsidR="00000000" w:rsidRDefault="00551CE1">
      <w:pPr>
        <w:widowControl/>
        <w:rPr>
          <w:sz w:val="24"/>
          <w:szCs w:val="24"/>
        </w:rPr>
      </w:pPr>
    </w:p>
    <w:p w14:paraId="63D53FC8" w14:textId="77777777" w:rsidR="00000000" w:rsidRDefault="00551CE1">
      <w:pPr>
        <w:widowControl/>
        <w:rPr>
          <w:sz w:val="24"/>
          <w:szCs w:val="24"/>
        </w:rPr>
      </w:pPr>
      <w:r>
        <w:rPr>
          <w:sz w:val="24"/>
          <w:szCs w:val="24"/>
        </w:rPr>
        <w:t xml:space="preserve">Canali, Massimo, Karin </w:t>
      </w:r>
      <w:r>
        <w:rPr>
          <w:sz w:val="24"/>
          <w:szCs w:val="24"/>
        </w:rPr>
        <w:t>Ö</w:t>
      </w:r>
      <w:r>
        <w:rPr>
          <w:sz w:val="24"/>
          <w:szCs w:val="24"/>
        </w:rPr>
        <w:t>stergren, Pegah Amani and Clementine O</w:t>
      </w:r>
      <w:r>
        <w:rPr>
          <w:sz w:val="24"/>
          <w:szCs w:val="24"/>
        </w:rPr>
        <w:t>’</w:t>
      </w:r>
      <w:r>
        <w:rPr>
          <w:sz w:val="24"/>
          <w:szCs w:val="24"/>
        </w:rPr>
        <w:t>Connor.</w:t>
      </w:r>
      <w:r>
        <w:rPr>
          <w:i/>
          <w:iCs/>
          <w:sz w:val="24"/>
          <w:szCs w:val="24"/>
        </w:rPr>
        <w:t xml:space="preserve"> Drivers of Current Food Waste Generation, Threats of Future Increase and Opportunities for Reduction</w:t>
      </w:r>
      <w:r>
        <w:rPr>
          <w:sz w:val="24"/>
          <w:szCs w:val="24"/>
        </w:rPr>
        <w:t>. FUSIONS Reducing Food Waste Through Social Innovation, Bologna, August 2014. Retrie</w:t>
      </w:r>
      <w:r>
        <w:rPr>
          <w:sz w:val="24"/>
          <w:szCs w:val="24"/>
        </w:rPr>
        <w:t xml:space="preserve">ved at https://www.researchgate.net/publication/297001052_Drivers_of_current_food_waste_generation_threats_of_future_increase_and_opportunities_for_reduction </w:t>
      </w:r>
    </w:p>
    <w:p w14:paraId="06FCCB87" w14:textId="77777777" w:rsidR="00000000" w:rsidRDefault="00551CE1">
      <w:pPr>
        <w:widowControl/>
        <w:rPr>
          <w:sz w:val="24"/>
          <w:szCs w:val="24"/>
        </w:rPr>
      </w:pPr>
    </w:p>
    <w:p w14:paraId="2B18B4CA" w14:textId="77777777" w:rsidR="00000000" w:rsidRDefault="00551CE1">
      <w:pPr>
        <w:widowControl/>
        <w:rPr>
          <w:sz w:val="24"/>
          <w:szCs w:val="24"/>
        </w:rPr>
      </w:pPr>
      <w:r>
        <w:rPr>
          <w:sz w:val="24"/>
          <w:szCs w:val="24"/>
        </w:rPr>
        <w:t xml:space="preserve">Caronna, Salvatore. </w:t>
      </w:r>
      <w:r>
        <w:rPr>
          <w:sz w:val="24"/>
          <w:szCs w:val="24"/>
        </w:rPr>
        <w:t>“</w:t>
      </w:r>
      <w:r>
        <w:rPr>
          <w:sz w:val="24"/>
          <w:szCs w:val="24"/>
        </w:rPr>
        <w:t>Report on how to Avoid Food Wastage: Strategies for a More Efficient Food C</w:t>
      </w:r>
      <w:r>
        <w:rPr>
          <w:sz w:val="24"/>
          <w:szCs w:val="24"/>
        </w:rPr>
        <w:t>hain in the EU.</w:t>
      </w:r>
      <w:r>
        <w:rPr>
          <w:sz w:val="24"/>
          <w:szCs w:val="24"/>
        </w:rPr>
        <w:t>”</w:t>
      </w:r>
      <w:r>
        <w:rPr>
          <w:sz w:val="24"/>
          <w:szCs w:val="24"/>
        </w:rPr>
        <w:t xml:space="preserve"> European Parliament, Committee on Agriculture and Rural Development, 2011. Retrieved at http://www.europarl.europa.eu/sides/getDoc.do?pubRef=-//EP//TEXT+REPORT+A7-2011-0430+0+DOC+XML+V0//EN</w:t>
      </w:r>
    </w:p>
    <w:p w14:paraId="6DDC6C71" w14:textId="77777777" w:rsidR="00000000" w:rsidRDefault="00551CE1">
      <w:pPr>
        <w:widowControl/>
        <w:rPr>
          <w:sz w:val="24"/>
          <w:szCs w:val="24"/>
        </w:rPr>
      </w:pPr>
    </w:p>
    <w:p w14:paraId="3C391AB2" w14:textId="77777777" w:rsidR="00000000" w:rsidRDefault="00551CE1">
      <w:pPr>
        <w:widowControl/>
        <w:rPr>
          <w:sz w:val="24"/>
          <w:szCs w:val="24"/>
        </w:rPr>
      </w:pPr>
      <w:r>
        <w:rPr>
          <w:sz w:val="24"/>
          <w:szCs w:val="24"/>
        </w:rPr>
        <w:t xml:space="preserve">Cascadia Consulting Group, Inc., and Partners. </w:t>
      </w:r>
      <w:r>
        <w:rPr>
          <w:sz w:val="24"/>
          <w:szCs w:val="24"/>
        </w:rPr>
        <w:t>“</w:t>
      </w:r>
      <w:r>
        <w:rPr>
          <w:sz w:val="24"/>
          <w:szCs w:val="24"/>
        </w:rPr>
        <w:t>Washington State Food Waste Management Evaluation.</w:t>
      </w:r>
      <w:r>
        <w:rPr>
          <w:sz w:val="24"/>
          <w:szCs w:val="24"/>
        </w:rPr>
        <w:t>”</w:t>
      </w:r>
      <w:r>
        <w:rPr>
          <w:sz w:val="24"/>
          <w:szCs w:val="24"/>
        </w:rPr>
        <w:t xml:space="preserve"> Cascadia Consulting Group, Inc., and Partners for Washington State Department of Commerce, May 26, 2020. Retrieved at https://www.commerce.wa.gov/wp-content/uploads/2020/07/Commerce-FWM-Evaluation-Report.</w:t>
      </w:r>
      <w:r>
        <w:rPr>
          <w:sz w:val="24"/>
          <w:szCs w:val="24"/>
        </w:rPr>
        <w:t>pdf</w:t>
      </w:r>
    </w:p>
    <w:p w14:paraId="75C1EB03" w14:textId="77777777" w:rsidR="00000000" w:rsidRDefault="00551CE1">
      <w:pPr>
        <w:widowControl/>
        <w:rPr>
          <w:sz w:val="24"/>
          <w:szCs w:val="24"/>
        </w:rPr>
      </w:pPr>
    </w:p>
    <w:p w14:paraId="2B61D5D1" w14:textId="77777777" w:rsidR="00000000" w:rsidRDefault="00551CE1">
      <w:pPr>
        <w:widowControl/>
        <w:rPr>
          <w:sz w:val="24"/>
          <w:szCs w:val="24"/>
        </w:rPr>
      </w:pPr>
      <w:r>
        <w:rPr>
          <w:sz w:val="24"/>
          <w:szCs w:val="24"/>
        </w:rPr>
        <w:t xml:space="preserve">Casert, Raf. </w:t>
      </w:r>
      <w:r>
        <w:rPr>
          <w:sz w:val="24"/>
          <w:szCs w:val="24"/>
        </w:rPr>
        <w:t>“</w:t>
      </w:r>
      <w:r>
        <w:rPr>
          <w:sz w:val="24"/>
          <w:szCs w:val="24"/>
        </w:rPr>
        <w:t>88 Million Tons a Year: Auditors Decry EU Food Waste.</w:t>
      </w:r>
      <w:r>
        <w:rPr>
          <w:sz w:val="24"/>
          <w:szCs w:val="24"/>
        </w:rPr>
        <w:t>”</w:t>
      </w:r>
      <w:r>
        <w:rPr>
          <w:sz w:val="24"/>
          <w:szCs w:val="24"/>
        </w:rPr>
        <w:t xml:space="preserve"> Star Tribune, January 16, 2017. Retrieved at http://www.startribune.com/88-million-tons-a-year-auditors-decry-eu-food-waste/410869905/</w:t>
      </w:r>
    </w:p>
    <w:p w14:paraId="635472FD" w14:textId="77777777" w:rsidR="00000000" w:rsidRDefault="00551CE1">
      <w:pPr>
        <w:widowControl/>
        <w:rPr>
          <w:sz w:val="24"/>
          <w:szCs w:val="24"/>
        </w:rPr>
      </w:pPr>
    </w:p>
    <w:p w14:paraId="39CC395D" w14:textId="77777777" w:rsidR="00000000" w:rsidRDefault="00551CE1">
      <w:pPr>
        <w:widowControl/>
        <w:rPr>
          <w:sz w:val="24"/>
          <w:szCs w:val="24"/>
        </w:rPr>
      </w:pPr>
      <w:r>
        <w:rPr>
          <w:sz w:val="24"/>
          <w:szCs w:val="24"/>
        </w:rPr>
        <w:t xml:space="preserve">CAST. </w:t>
      </w:r>
      <w:r>
        <w:rPr>
          <w:sz w:val="24"/>
          <w:szCs w:val="24"/>
        </w:rPr>
        <w:t>“</w:t>
      </w:r>
      <w:r>
        <w:rPr>
          <w:sz w:val="24"/>
          <w:szCs w:val="24"/>
        </w:rPr>
        <w:t>Food Waste Across the Supply Chain: A U</w:t>
      </w:r>
      <w:r>
        <w:rPr>
          <w:sz w:val="24"/>
          <w:szCs w:val="24"/>
        </w:rPr>
        <w:t>.S. Perspective on a Global Problem.</w:t>
      </w:r>
      <w:r>
        <w:rPr>
          <w:sz w:val="24"/>
          <w:szCs w:val="24"/>
        </w:rPr>
        <w:t>”</w:t>
      </w:r>
      <w:r>
        <w:rPr>
          <w:sz w:val="24"/>
          <w:szCs w:val="24"/>
        </w:rPr>
        <w:t xml:space="preserve"> Council for Agricultural Science and Technology, 2016. Retrieved at http://www.cast-science.org/news/?food__waste_across_the_supply_chain_a_us_perspective_on_a_global_problem&amp;show=news&amp;newsID=21597</w:t>
      </w:r>
    </w:p>
    <w:p w14:paraId="6AC17C60" w14:textId="77777777" w:rsidR="00000000" w:rsidRDefault="00551CE1">
      <w:pPr>
        <w:widowControl/>
        <w:rPr>
          <w:sz w:val="24"/>
          <w:szCs w:val="24"/>
        </w:rPr>
      </w:pPr>
    </w:p>
    <w:p w14:paraId="1BCD55AE" w14:textId="77777777" w:rsidR="00000000" w:rsidRDefault="00551CE1">
      <w:pPr>
        <w:widowControl/>
        <w:rPr>
          <w:sz w:val="24"/>
          <w:szCs w:val="24"/>
        </w:rPr>
      </w:pPr>
      <w:r>
        <w:rPr>
          <w:sz w:val="24"/>
          <w:szCs w:val="24"/>
        </w:rPr>
        <w:t xml:space="preserve">Champions 12.3. </w:t>
      </w:r>
      <w:r>
        <w:rPr>
          <w:sz w:val="24"/>
          <w:szCs w:val="24"/>
        </w:rPr>
        <w:t>“</w:t>
      </w:r>
      <w:r>
        <w:rPr>
          <w:sz w:val="24"/>
          <w:szCs w:val="24"/>
        </w:rPr>
        <w:t>SD</w:t>
      </w:r>
      <w:r>
        <w:rPr>
          <w:sz w:val="24"/>
          <w:szCs w:val="24"/>
        </w:rPr>
        <w:t>G Target 12.3 on Food Loss and Waste: 2016 Progress Report; Champions 12.3.</w:t>
      </w:r>
      <w:r>
        <w:rPr>
          <w:sz w:val="24"/>
          <w:szCs w:val="24"/>
        </w:rPr>
        <w:t>”</w:t>
      </w:r>
      <w:r>
        <w:rPr>
          <w:sz w:val="24"/>
          <w:szCs w:val="24"/>
        </w:rPr>
        <w:t xml:space="preserve"> Retrieved at https://champs123blog.files.wordpress.com/2016/09/sdg-target-12-3-progress-report_2016.pdf</w:t>
      </w:r>
    </w:p>
    <w:p w14:paraId="2F5CAFC8" w14:textId="77777777" w:rsidR="00000000" w:rsidRDefault="00551CE1">
      <w:pPr>
        <w:widowControl/>
        <w:rPr>
          <w:sz w:val="24"/>
          <w:szCs w:val="24"/>
        </w:rPr>
      </w:pPr>
    </w:p>
    <w:p w14:paraId="11D04EA5" w14:textId="77777777" w:rsidR="00000000" w:rsidRDefault="00551CE1">
      <w:pPr>
        <w:widowControl/>
        <w:rPr>
          <w:sz w:val="24"/>
          <w:szCs w:val="24"/>
        </w:rPr>
      </w:pPr>
      <w:r>
        <w:rPr>
          <w:sz w:val="24"/>
          <w:szCs w:val="24"/>
        </w:rPr>
        <w:t xml:space="preserve">Champions 12.3. </w:t>
      </w:r>
      <w:r>
        <w:rPr>
          <w:sz w:val="24"/>
          <w:szCs w:val="24"/>
        </w:rPr>
        <w:t>“</w:t>
      </w:r>
      <w:r>
        <w:rPr>
          <w:sz w:val="24"/>
          <w:szCs w:val="24"/>
        </w:rPr>
        <w:t>2019 Progress Report.</w:t>
      </w:r>
      <w:r>
        <w:rPr>
          <w:sz w:val="24"/>
          <w:szCs w:val="24"/>
        </w:rPr>
        <w:t>”</w:t>
      </w:r>
      <w:r>
        <w:rPr>
          <w:sz w:val="24"/>
          <w:szCs w:val="24"/>
        </w:rPr>
        <w:t xml:space="preserve"> Champions 12.3, September 2019. Re</w:t>
      </w:r>
      <w:r>
        <w:rPr>
          <w:sz w:val="24"/>
          <w:szCs w:val="24"/>
        </w:rPr>
        <w:t xml:space="preserve">trieved at </w:t>
      </w:r>
    </w:p>
    <w:p w14:paraId="7F65D240" w14:textId="77777777" w:rsidR="00000000" w:rsidRDefault="00551CE1">
      <w:pPr>
        <w:widowControl/>
        <w:rPr>
          <w:sz w:val="24"/>
          <w:szCs w:val="24"/>
        </w:rPr>
      </w:pPr>
      <w:r>
        <w:rPr>
          <w:sz w:val="24"/>
          <w:szCs w:val="24"/>
        </w:rPr>
        <w:t xml:space="preserve">https://champions123.org/2019-progress-report/ </w:t>
      </w:r>
    </w:p>
    <w:p w14:paraId="003FD7F1" w14:textId="77777777" w:rsidR="00000000" w:rsidRDefault="00551CE1">
      <w:pPr>
        <w:widowControl/>
        <w:rPr>
          <w:sz w:val="24"/>
          <w:szCs w:val="24"/>
        </w:rPr>
      </w:pPr>
    </w:p>
    <w:p w14:paraId="2C4BE13D" w14:textId="77777777" w:rsidR="00000000" w:rsidRDefault="00551CE1">
      <w:pPr>
        <w:widowControl/>
        <w:rPr>
          <w:sz w:val="24"/>
          <w:szCs w:val="24"/>
        </w:rPr>
      </w:pPr>
      <w:r>
        <w:rPr>
          <w:sz w:val="24"/>
          <w:szCs w:val="24"/>
        </w:rPr>
        <w:t xml:space="preserve">Chan, Wai-Chan. </w:t>
      </w:r>
      <w:r>
        <w:rPr>
          <w:sz w:val="24"/>
          <w:szCs w:val="24"/>
        </w:rPr>
        <w:t>“</w:t>
      </w:r>
      <w:r>
        <w:rPr>
          <w:sz w:val="24"/>
          <w:szCs w:val="24"/>
        </w:rPr>
        <w:t>Understanding the Scale of the Global Food Loss Problem is Our First Step Towards Fixing It.</w:t>
      </w:r>
      <w:r>
        <w:rPr>
          <w:sz w:val="24"/>
          <w:szCs w:val="24"/>
        </w:rPr>
        <w:t>”</w:t>
      </w:r>
      <w:r>
        <w:rPr>
          <w:sz w:val="24"/>
          <w:szCs w:val="24"/>
        </w:rPr>
        <w:t xml:space="preserve"> Consumer Goods Forum (CGF), September 26, 2020. Retrieved at Retrieved at https://www.theconsumergoodsforum.com/blog/understanding-the-scale-of-the-global-food-loss-problem-is-our-first-step-towards-fixing-it-</w:t>
      </w:r>
    </w:p>
    <w:p w14:paraId="760CACD6" w14:textId="77777777" w:rsidR="00000000" w:rsidRDefault="00551CE1">
      <w:pPr>
        <w:widowControl/>
        <w:rPr>
          <w:sz w:val="24"/>
          <w:szCs w:val="24"/>
        </w:rPr>
      </w:pPr>
      <w:r>
        <w:rPr>
          <w:sz w:val="24"/>
          <w:szCs w:val="24"/>
        </w:rPr>
        <w:t>Tags: Corporate Reports, Food Loss</w:t>
      </w:r>
    </w:p>
    <w:p w14:paraId="5F4F8780" w14:textId="77777777" w:rsidR="00000000" w:rsidRDefault="00551CE1">
      <w:pPr>
        <w:widowControl/>
        <w:rPr>
          <w:sz w:val="24"/>
          <w:szCs w:val="24"/>
        </w:rPr>
      </w:pPr>
    </w:p>
    <w:p w14:paraId="090E19C9" w14:textId="77777777" w:rsidR="00000000" w:rsidRDefault="00551CE1">
      <w:pPr>
        <w:widowControl/>
        <w:rPr>
          <w:sz w:val="24"/>
          <w:szCs w:val="24"/>
        </w:rPr>
      </w:pPr>
      <w:r>
        <w:rPr>
          <w:sz w:val="24"/>
          <w:szCs w:val="24"/>
        </w:rPr>
        <w:t>Chang, Ch</w:t>
      </w:r>
      <w:r>
        <w:rPr>
          <w:sz w:val="24"/>
          <w:szCs w:val="24"/>
        </w:rPr>
        <w:t xml:space="preserve">ris. </w:t>
      </w:r>
      <w:r>
        <w:rPr>
          <w:sz w:val="24"/>
          <w:szCs w:val="24"/>
        </w:rPr>
        <w:t>“</w:t>
      </w:r>
      <w:r>
        <w:rPr>
          <w:sz w:val="24"/>
          <w:szCs w:val="24"/>
        </w:rPr>
        <w:t>China Cracks down Livestream Eating, Prompts Suspicions of Food Crisis</w:t>
      </w:r>
    </w:p>
    <w:p w14:paraId="7CFFF727" w14:textId="77777777" w:rsidR="00000000" w:rsidRDefault="00551CE1">
      <w:pPr>
        <w:widowControl/>
        <w:rPr>
          <w:sz w:val="24"/>
          <w:szCs w:val="24"/>
        </w:rPr>
      </w:pPr>
      <w:r>
        <w:rPr>
          <w:sz w:val="24"/>
          <w:szCs w:val="24"/>
        </w:rPr>
        <w:t>Xi Jinping Calls for an End to Food Waste as China Increases Food Imports.</w:t>
      </w:r>
      <w:r>
        <w:rPr>
          <w:sz w:val="24"/>
          <w:szCs w:val="24"/>
        </w:rPr>
        <w:t>”</w:t>
      </w:r>
      <w:r>
        <w:rPr>
          <w:sz w:val="24"/>
          <w:szCs w:val="24"/>
        </w:rPr>
        <w:t xml:space="preserve"> Taiwan News, September 6, 2020. Retrieved at https://www.taiwannews.com.tw/en/news/4002954</w:t>
      </w:r>
    </w:p>
    <w:p w14:paraId="02B989C9" w14:textId="77777777" w:rsidR="00000000" w:rsidRDefault="00551CE1">
      <w:pPr>
        <w:widowControl/>
        <w:rPr>
          <w:sz w:val="24"/>
          <w:szCs w:val="24"/>
        </w:rPr>
      </w:pPr>
      <w:r>
        <w:rPr>
          <w:sz w:val="24"/>
          <w:szCs w:val="24"/>
        </w:rPr>
        <w:t>Tags: China,</w:t>
      </w:r>
      <w:r>
        <w:rPr>
          <w:sz w:val="24"/>
          <w:szCs w:val="24"/>
        </w:rPr>
        <w:t xml:space="preserve"> Governmental</w:t>
      </w:r>
    </w:p>
    <w:p w14:paraId="22E785D0" w14:textId="77777777" w:rsidR="00000000" w:rsidRDefault="00551CE1">
      <w:pPr>
        <w:widowControl/>
        <w:rPr>
          <w:sz w:val="24"/>
          <w:szCs w:val="24"/>
        </w:rPr>
      </w:pPr>
    </w:p>
    <w:p w14:paraId="27055355" w14:textId="77777777" w:rsidR="00000000" w:rsidRDefault="00551CE1">
      <w:pPr>
        <w:widowControl/>
        <w:rPr>
          <w:sz w:val="24"/>
          <w:szCs w:val="24"/>
        </w:rPr>
      </w:pPr>
      <w:r>
        <w:rPr>
          <w:sz w:val="24"/>
          <w:szCs w:val="24"/>
        </w:rPr>
        <w:t xml:space="preserve">Chen, Kevin, Andrew W. Shepard, and Carlos da Silva. </w:t>
      </w:r>
      <w:r>
        <w:rPr>
          <w:i/>
          <w:iCs/>
          <w:sz w:val="24"/>
          <w:szCs w:val="24"/>
        </w:rPr>
        <w:t>Changes in Food Retailing in Asia: Implications of Supermarket Procurement Practices for Farmers and Traditional Marketing Systems</w:t>
      </w:r>
      <w:r>
        <w:rPr>
          <w:sz w:val="24"/>
          <w:szCs w:val="24"/>
        </w:rPr>
        <w:t>. Rome, Italy: FAO, 2005. Retrieved at ftp://ftp.fao.org/d</w:t>
      </w:r>
      <w:r>
        <w:rPr>
          <w:sz w:val="24"/>
          <w:szCs w:val="24"/>
        </w:rPr>
        <w:t>ocrep/fao/012/a0006e/a0006e00.pdf</w:t>
      </w:r>
    </w:p>
    <w:p w14:paraId="125ABB66" w14:textId="77777777" w:rsidR="00000000" w:rsidRDefault="00551CE1">
      <w:pPr>
        <w:widowControl/>
        <w:rPr>
          <w:sz w:val="24"/>
          <w:szCs w:val="24"/>
        </w:rPr>
      </w:pPr>
    </w:p>
    <w:p w14:paraId="3DD3F186" w14:textId="77777777" w:rsidR="00000000" w:rsidRDefault="00551CE1">
      <w:pPr>
        <w:widowControl/>
        <w:rPr>
          <w:sz w:val="24"/>
          <w:szCs w:val="24"/>
        </w:rPr>
      </w:pPr>
      <w:r>
        <w:rPr>
          <w:sz w:val="24"/>
          <w:szCs w:val="24"/>
        </w:rPr>
        <w:t xml:space="preserve">Chen, Yilin. </w:t>
      </w:r>
      <w:r>
        <w:rPr>
          <w:sz w:val="24"/>
          <w:szCs w:val="24"/>
        </w:rPr>
        <w:t>“</w:t>
      </w:r>
      <w:r>
        <w:rPr>
          <w:sz w:val="24"/>
          <w:szCs w:val="24"/>
        </w:rPr>
        <w:t>Lost Scholarships and Gender Discrimination</w:t>
      </w:r>
      <w:r>
        <w:rPr>
          <w:sz w:val="24"/>
          <w:szCs w:val="24"/>
        </w:rPr>
        <w:t>—</w:t>
      </w:r>
      <w:r>
        <w:rPr>
          <w:sz w:val="24"/>
          <w:szCs w:val="24"/>
        </w:rPr>
        <w:t>When Food Waste Schemes Leave a Bad Taste.</w:t>
      </w:r>
      <w:r>
        <w:rPr>
          <w:sz w:val="24"/>
          <w:szCs w:val="24"/>
        </w:rPr>
        <w:t>”</w:t>
      </w:r>
      <w:r>
        <w:rPr>
          <w:sz w:val="24"/>
          <w:szCs w:val="24"/>
        </w:rPr>
        <w:t xml:space="preserve"> Caixin Global Limited, August 26, 2020. Retrieved at https://www.caixinglobal.com/2020-08-26/lost-scholarships-and-gend</w:t>
      </w:r>
      <w:r>
        <w:rPr>
          <w:sz w:val="24"/>
          <w:szCs w:val="24"/>
        </w:rPr>
        <w:t xml:space="preserve">er-discriminationwhen-food-waste-schemes-leave-a-bad-taste-101597440.html </w:t>
      </w:r>
    </w:p>
    <w:p w14:paraId="06E587BC" w14:textId="77777777" w:rsidR="00000000" w:rsidRDefault="00551CE1">
      <w:pPr>
        <w:widowControl/>
        <w:rPr>
          <w:sz w:val="24"/>
          <w:szCs w:val="24"/>
        </w:rPr>
      </w:pPr>
    </w:p>
    <w:p w14:paraId="2E94F9E9" w14:textId="77777777" w:rsidR="00000000" w:rsidRDefault="00551CE1">
      <w:pPr>
        <w:widowControl/>
        <w:rPr>
          <w:sz w:val="24"/>
          <w:szCs w:val="24"/>
        </w:rPr>
      </w:pPr>
      <w:r>
        <w:rPr>
          <w:sz w:val="24"/>
          <w:szCs w:val="24"/>
        </w:rPr>
        <w:t xml:space="preserve">Choi, Candice. </w:t>
      </w:r>
      <w:r>
        <w:rPr>
          <w:sz w:val="24"/>
          <w:szCs w:val="24"/>
        </w:rPr>
        <w:t>“</w:t>
      </w:r>
      <w:r>
        <w:rPr>
          <w:sz w:val="24"/>
          <w:szCs w:val="24"/>
        </w:rPr>
        <w:t>17% of Food Production Globally Wasted, UN Report Estimates.</w:t>
      </w:r>
      <w:r>
        <w:rPr>
          <w:sz w:val="24"/>
          <w:szCs w:val="24"/>
        </w:rPr>
        <w:t>”</w:t>
      </w:r>
      <w:r>
        <w:rPr>
          <w:sz w:val="24"/>
          <w:szCs w:val="24"/>
        </w:rPr>
        <w:t xml:space="preserve"> WHYY Reports, March 4, 2021. Retrieved at https://whyy.org/articles/17-of-food-production-globally-was</w:t>
      </w:r>
      <w:r>
        <w:rPr>
          <w:sz w:val="24"/>
          <w:szCs w:val="24"/>
        </w:rPr>
        <w:t>ted-un-report-estimates/</w:t>
      </w:r>
    </w:p>
    <w:p w14:paraId="2444257B" w14:textId="77777777" w:rsidR="00000000" w:rsidRDefault="00551CE1">
      <w:pPr>
        <w:widowControl/>
        <w:rPr>
          <w:sz w:val="24"/>
          <w:szCs w:val="24"/>
        </w:rPr>
      </w:pPr>
      <w:r>
        <w:rPr>
          <w:sz w:val="24"/>
          <w:szCs w:val="24"/>
        </w:rPr>
        <w:t>Tags: Governmental Reports</w:t>
      </w:r>
    </w:p>
    <w:p w14:paraId="655E9E3F" w14:textId="77777777" w:rsidR="00000000" w:rsidRDefault="00551CE1">
      <w:pPr>
        <w:widowControl/>
        <w:rPr>
          <w:sz w:val="24"/>
          <w:szCs w:val="24"/>
        </w:rPr>
      </w:pPr>
    </w:p>
    <w:p w14:paraId="79E9CA6C" w14:textId="77777777" w:rsidR="00000000" w:rsidRDefault="00551CE1">
      <w:pPr>
        <w:widowControl/>
        <w:rPr>
          <w:sz w:val="24"/>
          <w:szCs w:val="24"/>
        </w:rPr>
      </w:pPr>
      <w:r>
        <w:rPr>
          <w:sz w:val="24"/>
          <w:szCs w:val="24"/>
        </w:rPr>
        <w:t xml:space="preserve">City News Service. </w:t>
      </w:r>
      <w:r>
        <w:rPr>
          <w:sz w:val="24"/>
          <w:szCs w:val="24"/>
        </w:rPr>
        <w:t>“</w:t>
      </w:r>
      <w:r>
        <w:rPr>
          <w:sz w:val="24"/>
          <w:szCs w:val="24"/>
        </w:rPr>
        <w:t xml:space="preserve">Recycled Food: </w:t>
      </w:r>
      <w:r>
        <w:rPr>
          <w:sz w:val="24"/>
          <w:szCs w:val="24"/>
        </w:rPr>
        <w:t>‘</w:t>
      </w:r>
      <w:r>
        <w:rPr>
          <w:sz w:val="24"/>
          <w:szCs w:val="24"/>
        </w:rPr>
        <w:t>The Next Frontier</w:t>
      </w:r>
      <w:r>
        <w:rPr>
          <w:sz w:val="24"/>
          <w:szCs w:val="24"/>
        </w:rPr>
        <w:t>’</w:t>
      </w:r>
      <w:r>
        <w:rPr>
          <w:sz w:val="24"/>
          <w:szCs w:val="24"/>
        </w:rPr>
        <w:t xml:space="preserve"> in Los Angeles.</w:t>
      </w:r>
      <w:r>
        <w:rPr>
          <w:sz w:val="24"/>
          <w:szCs w:val="24"/>
        </w:rPr>
        <w:t>”</w:t>
      </w:r>
      <w:r>
        <w:rPr>
          <w:sz w:val="24"/>
          <w:szCs w:val="24"/>
        </w:rPr>
        <w:t xml:space="preserve"> City News Service, April 24, 2017. Retrieved at http://mynewsla.com/government/2017/04/24/recycled-food-the-next-frontier-in-los-an</w:t>
      </w:r>
      <w:r>
        <w:rPr>
          <w:sz w:val="24"/>
          <w:szCs w:val="24"/>
        </w:rPr>
        <w:t>geles/</w:t>
      </w:r>
    </w:p>
    <w:p w14:paraId="190794E3" w14:textId="77777777" w:rsidR="00000000" w:rsidRDefault="00551CE1">
      <w:pPr>
        <w:widowControl/>
        <w:rPr>
          <w:sz w:val="24"/>
          <w:szCs w:val="24"/>
        </w:rPr>
      </w:pPr>
    </w:p>
    <w:p w14:paraId="52E7817C" w14:textId="77777777" w:rsidR="00000000" w:rsidRDefault="00551CE1">
      <w:pPr>
        <w:widowControl/>
        <w:rPr>
          <w:sz w:val="24"/>
          <w:szCs w:val="24"/>
        </w:rPr>
      </w:pPr>
      <w:r>
        <w:rPr>
          <w:sz w:val="24"/>
          <w:szCs w:val="24"/>
        </w:rPr>
        <w:t xml:space="preserve">Clowes, Austin, Craig Hanson, and Richard Swannell. </w:t>
      </w:r>
      <w:r>
        <w:rPr>
          <w:sz w:val="24"/>
          <w:szCs w:val="24"/>
        </w:rPr>
        <w:t>“</w:t>
      </w:r>
      <w:r>
        <w:rPr>
          <w:sz w:val="24"/>
          <w:szCs w:val="24"/>
        </w:rPr>
        <w:t>The Business Case for Reducing Food Loss and Waste: Restaurants.</w:t>
      </w:r>
      <w:r>
        <w:rPr>
          <w:sz w:val="24"/>
          <w:szCs w:val="24"/>
        </w:rPr>
        <w:t>”</w:t>
      </w:r>
      <w:r>
        <w:rPr>
          <w:sz w:val="24"/>
          <w:szCs w:val="24"/>
        </w:rPr>
        <w:t xml:space="preserve"> Washington, DC: Champions 12.3, February 14, 2019. Retrieved at https://www.mrw.co.uk/download?ac=3142142</w:t>
      </w:r>
    </w:p>
    <w:p w14:paraId="165F54A8" w14:textId="77777777" w:rsidR="00000000" w:rsidRDefault="00551CE1">
      <w:pPr>
        <w:widowControl/>
        <w:rPr>
          <w:sz w:val="24"/>
          <w:szCs w:val="24"/>
        </w:rPr>
      </w:pPr>
    </w:p>
    <w:p w14:paraId="623F6601" w14:textId="77777777" w:rsidR="00000000" w:rsidRDefault="00551CE1">
      <w:pPr>
        <w:widowControl/>
        <w:rPr>
          <w:sz w:val="24"/>
          <w:szCs w:val="24"/>
        </w:rPr>
      </w:pPr>
      <w:r>
        <w:rPr>
          <w:sz w:val="24"/>
          <w:szCs w:val="24"/>
        </w:rPr>
        <w:t>Coari, Alexandria, and</w:t>
      </w:r>
      <w:r>
        <w:rPr>
          <w:sz w:val="24"/>
          <w:szCs w:val="24"/>
        </w:rPr>
        <w:t xml:space="preserve"> Angel Veza; Jeffrey Costantino and Dana Gunders, contributors. </w:t>
      </w:r>
      <w:r>
        <w:rPr>
          <w:sz w:val="24"/>
          <w:szCs w:val="24"/>
        </w:rPr>
        <w:t>“</w:t>
      </w:r>
      <w:r>
        <w:rPr>
          <w:sz w:val="24"/>
          <w:szCs w:val="24"/>
        </w:rPr>
        <w:t>Scaling Food Recovery and Hunger Relief: Learnings from ReFED's Nonprofit Food Recovery Accelerator.</w:t>
      </w:r>
      <w:r>
        <w:rPr>
          <w:sz w:val="24"/>
          <w:szCs w:val="24"/>
        </w:rPr>
        <w:t>”</w:t>
      </w:r>
      <w:r>
        <w:rPr>
          <w:sz w:val="24"/>
          <w:szCs w:val="24"/>
        </w:rPr>
        <w:t xml:space="preserve"> ReFED, July 2020. Retrieved at https://www.refed.com/downloads/ReFED-BestPractices-Report</w:t>
      </w:r>
      <w:r>
        <w:rPr>
          <w:sz w:val="24"/>
          <w:szCs w:val="24"/>
        </w:rPr>
        <w:t>-Final.pdf</w:t>
      </w:r>
    </w:p>
    <w:p w14:paraId="35391E50" w14:textId="77777777" w:rsidR="00000000" w:rsidRDefault="00551CE1">
      <w:pPr>
        <w:widowControl/>
        <w:rPr>
          <w:sz w:val="24"/>
          <w:szCs w:val="24"/>
        </w:rPr>
      </w:pPr>
    </w:p>
    <w:p w14:paraId="6B4CB6C1" w14:textId="77777777" w:rsidR="00000000" w:rsidRDefault="00551CE1">
      <w:pPr>
        <w:widowControl/>
        <w:rPr>
          <w:sz w:val="24"/>
          <w:szCs w:val="24"/>
        </w:rPr>
      </w:pPr>
      <w:r>
        <w:rPr>
          <w:sz w:val="24"/>
          <w:szCs w:val="24"/>
        </w:rPr>
        <w:t xml:space="preserve">Colbert, Edd, and Andrew Schein. </w:t>
      </w:r>
      <w:r>
        <w:rPr>
          <w:i/>
          <w:iCs/>
          <w:sz w:val="24"/>
          <w:szCs w:val="24"/>
        </w:rPr>
        <w:t>Causes of Food Waste in International Supply Chains</w:t>
      </w:r>
      <w:r>
        <w:rPr>
          <w:sz w:val="24"/>
          <w:szCs w:val="24"/>
        </w:rPr>
        <w:t>. Feedback. London: Feedback, 2017. Retrieved at https://feedbackglobal.org/wp-content/uploads/2017/05/Causes-of-food-waste-in-international-supply-chains_Feedb</w:t>
      </w:r>
      <w:r>
        <w:rPr>
          <w:sz w:val="24"/>
          <w:szCs w:val="24"/>
        </w:rPr>
        <w:t>ack.pdf</w:t>
      </w:r>
    </w:p>
    <w:p w14:paraId="790C0631" w14:textId="77777777" w:rsidR="00000000" w:rsidRDefault="00551CE1">
      <w:pPr>
        <w:widowControl/>
        <w:rPr>
          <w:sz w:val="24"/>
          <w:szCs w:val="24"/>
        </w:rPr>
      </w:pPr>
    </w:p>
    <w:p w14:paraId="5D567E36" w14:textId="77777777" w:rsidR="00000000" w:rsidRDefault="00551CE1">
      <w:pPr>
        <w:widowControl/>
        <w:rPr>
          <w:sz w:val="24"/>
          <w:szCs w:val="24"/>
        </w:rPr>
      </w:pPr>
      <w:r>
        <w:rPr>
          <w:sz w:val="24"/>
          <w:szCs w:val="24"/>
        </w:rPr>
        <w:t xml:space="preserve">Commission for Environmental Cooperation. </w:t>
      </w:r>
      <w:r>
        <w:rPr>
          <w:sz w:val="24"/>
          <w:szCs w:val="24"/>
        </w:rPr>
        <w:t>“</w:t>
      </w:r>
      <w:r>
        <w:rPr>
          <w:sz w:val="24"/>
          <w:szCs w:val="24"/>
        </w:rPr>
        <w:t xml:space="preserve">Characterization and Management of Food Loss and Waste in North America </w:t>
      </w:r>
      <w:r>
        <w:rPr>
          <w:sz w:val="24"/>
          <w:szCs w:val="24"/>
        </w:rPr>
        <w:t>–</w:t>
      </w:r>
      <w:r>
        <w:rPr>
          <w:sz w:val="24"/>
          <w:szCs w:val="24"/>
        </w:rPr>
        <w:t xml:space="preserve"> Foundational Report.</w:t>
      </w:r>
      <w:r>
        <w:rPr>
          <w:sz w:val="24"/>
          <w:szCs w:val="24"/>
        </w:rPr>
        <w:t>”</w:t>
      </w:r>
      <w:r>
        <w:rPr>
          <w:sz w:val="24"/>
          <w:szCs w:val="24"/>
        </w:rPr>
        <w:t xml:space="preserve"> Montreal, Canada: The Commission for Environmental Cooperation (CEC), March 27, 2018. Retrieved at http://ww</w:t>
      </w:r>
      <w:r>
        <w:rPr>
          <w:sz w:val="24"/>
          <w:szCs w:val="24"/>
        </w:rPr>
        <w:t>w3.cec.org/fw/food-waste-reports/</w:t>
      </w:r>
    </w:p>
    <w:p w14:paraId="5A34B38F" w14:textId="77777777" w:rsidR="00000000" w:rsidRDefault="00551CE1">
      <w:pPr>
        <w:widowControl/>
        <w:rPr>
          <w:sz w:val="24"/>
          <w:szCs w:val="24"/>
        </w:rPr>
      </w:pPr>
    </w:p>
    <w:p w14:paraId="32D95BE7" w14:textId="77777777" w:rsidR="00000000" w:rsidRDefault="00551CE1">
      <w:pPr>
        <w:widowControl/>
        <w:rPr>
          <w:sz w:val="24"/>
          <w:szCs w:val="24"/>
        </w:rPr>
      </w:pPr>
      <w:r>
        <w:rPr>
          <w:sz w:val="24"/>
          <w:szCs w:val="24"/>
        </w:rPr>
        <w:t xml:space="preserve">Commission for Environmental Cooperation. </w:t>
      </w:r>
      <w:r>
        <w:rPr>
          <w:sz w:val="24"/>
          <w:szCs w:val="24"/>
        </w:rPr>
        <w:t>“</w:t>
      </w:r>
      <w:r>
        <w:rPr>
          <w:sz w:val="24"/>
          <w:szCs w:val="24"/>
        </w:rPr>
        <w:t>Noteworthy Case Studies on Initiatives to Reduce and Recover Food Loss and Waste.</w:t>
      </w:r>
      <w:r>
        <w:rPr>
          <w:sz w:val="24"/>
          <w:szCs w:val="24"/>
        </w:rPr>
        <w:t>”</w:t>
      </w:r>
      <w:r>
        <w:rPr>
          <w:sz w:val="24"/>
          <w:szCs w:val="24"/>
        </w:rPr>
        <w:t xml:space="preserve"> Montreal, Canada: The Commission for Environmental Cooperation (CEC), March, 27, 2018. Retrieve</w:t>
      </w:r>
      <w:r>
        <w:rPr>
          <w:sz w:val="24"/>
          <w:szCs w:val="24"/>
        </w:rPr>
        <w:t>d at http://www3.cec.org/fw/food-waste-reports/</w:t>
      </w:r>
    </w:p>
    <w:p w14:paraId="57A7766C" w14:textId="77777777" w:rsidR="00000000" w:rsidRDefault="00551CE1">
      <w:pPr>
        <w:widowControl/>
        <w:rPr>
          <w:sz w:val="24"/>
          <w:szCs w:val="24"/>
        </w:rPr>
      </w:pPr>
    </w:p>
    <w:p w14:paraId="4E76EE57" w14:textId="77777777" w:rsidR="00000000" w:rsidRDefault="00551CE1">
      <w:pPr>
        <w:widowControl/>
        <w:rPr>
          <w:sz w:val="24"/>
          <w:szCs w:val="24"/>
        </w:rPr>
      </w:pPr>
      <w:r>
        <w:rPr>
          <w:sz w:val="24"/>
          <w:szCs w:val="24"/>
        </w:rPr>
        <w:t xml:space="preserve">Commission for Environmental Cooperation. </w:t>
      </w:r>
      <w:r>
        <w:rPr>
          <w:sz w:val="24"/>
          <w:szCs w:val="24"/>
        </w:rPr>
        <w:t>“</w:t>
      </w:r>
      <w:r>
        <w:rPr>
          <w:sz w:val="24"/>
          <w:szCs w:val="24"/>
        </w:rPr>
        <w:t>Effluent Measurement Saves Beer!</w:t>
      </w:r>
      <w:r>
        <w:rPr>
          <w:sz w:val="24"/>
          <w:szCs w:val="24"/>
        </w:rPr>
        <w:t>”</w:t>
      </w:r>
      <w:r>
        <w:rPr>
          <w:sz w:val="24"/>
          <w:szCs w:val="24"/>
        </w:rPr>
        <w:t xml:space="preserve"> Montreal, Canada: Commission for Environmental Cooperation, March 6. 2019. Retrieved at http://www3.cec.org/flwm/wp-content/themes</w:t>
      </w:r>
      <w:r>
        <w:rPr>
          <w:sz w:val="24"/>
          <w:szCs w:val="24"/>
        </w:rPr>
        <w:t>/flwm-theme/documents/case-study-beaus-en.pdf</w:t>
      </w:r>
    </w:p>
    <w:p w14:paraId="43A26908" w14:textId="77777777" w:rsidR="00000000" w:rsidRDefault="00551CE1">
      <w:pPr>
        <w:widowControl/>
        <w:rPr>
          <w:sz w:val="24"/>
          <w:szCs w:val="24"/>
        </w:rPr>
      </w:pPr>
    </w:p>
    <w:p w14:paraId="48A42130" w14:textId="77777777" w:rsidR="00000000" w:rsidRDefault="00551CE1">
      <w:pPr>
        <w:widowControl/>
        <w:rPr>
          <w:sz w:val="24"/>
          <w:szCs w:val="24"/>
        </w:rPr>
      </w:pPr>
      <w:r>
        <w:rPr>
          <w:sz w:val="24"/>
          <w:szCs w:val="24"/>
        </w:rPr>
        <w:t xml:space="preserve">Commission for Environmental Cooperation. </w:t>
      </w:r>
      <w:r>
        <w:rPr>
          <w:sz w:val="24"/>
          <w:szCs w:val="24"/>
        </w:rPr>
        <w:t>“</w:t>
      </w:r>
      <w:r>
        <w:rPr>
          <w:sz w:val="24"/>
          <w:szCs w:val="24"/>
        </w:rPr>
        <w:t>Characterization and Management of Food Loss and Waste in North America</w:t>
      </w:r>
      <w:r>
        <w:rPr>
          <w:sz w:val="24"/>
          <w:szCs w:val="24"/>
        </w:rPr>
        <w:t>–</w:t>
      </w:r>
      <w:r>
        <w:rPr>
          <w:sz w:val="24"/>
          <w:szCs w:val="24"/>
        </w:rPr>
        <w:t xml:space="preserve"> White Paper.</w:t>
      </w:r>
      <w:r>
        <w:rPr>
          <w:sz w:val="24"/>
          <w:szCs w:val="24"/>
        </w:rPr>
        <w:t>”</w:t>
      </w:r>
      <w:r>
        <w:rPr>
          <w:sz w:val="24"/>
          <w:szCs w:val="24"/>
        </w:rPr>
        <w:t xml:space="preserve"> Montreal, Canada: The Commission for Environmental Cooperation (CEC) March 27, </w:t>
      </w:r>
      <w:r>
        <w:rPr>
          <w:sz w:val="24"/>
          <w:szCs w:val="24"/>
        </w:rPr>
        <w:t>2018. Retrieved at http://www3.cec.org/islandora/en/item/11772-characterization-and-management-food-loss-and-waste-in-north-america-en.pdf</w:t>
      </w:r>
    </w:p>
    <w:p w14:paraId="5B99FAA3" w14:textId="77777777" w:rsidR="00000000" w:rsidRDefault="00551CE1">
      <w:pPr>
        <w:widowControl/>
        <w:rPr>
          <w:sz w:val="24"/>
          <w:szCs w:val="24"/>
        </w:rPr>
      </w:pPr>
    </w:p>
    <w:p w14:paraId="3D313501" w14:textId="77777777" w:rsidR="00000000" w:rsidRDefault="00551CE1">
      <w:pPr>
        <w:widowControl/>
        <w:rPr>
          <w:sz w:val="24"/>
          <w:szCs w:val="24"/>
        </w:rPr>
      </w:pPr>
      <w:r>
        <w:rPr>
          <w:sz w:val="24"/>
          <w:szCs w:val="24"/>
        </w:rPr>
        <w:t xml:space="preserve">Commission for Environmental Cooperation. </w:t>
      </w:r>
      <w:r>
        <w:rPr>
          <w:sz w:val="24"/>
          <w:szCs w:val="24"/>
        </w:rPr>
        <w:t>“</w:t>
      </w:r>
      <w:r>
        <w:rPr>
          <w:sz w:val="24"/>
          <w:szCs w:val="24"/>
        </w:rPr>
        <w:t>Operational Plan of the Commission for Environmental Cooperation 2017</w:t>
      </w:r>
      <w:r>
        <w:rPr>
          <w:sz w:val="24"/>
          <w:szCs w:val="24"/>
        </w:rPr>
        <w:t>–</w:t>
      </w:r>
      <w:r>
        <w:rPr>
          <w:sz w:val="24"/>
          <w:szCs w:val="24"/>
        </w:rPr>
        <w:t>2018.</w:t>
      </w:r>
      <w:r>
        <w:rPr>
          <w:sz w:val="24"/>
          <w:szCs w:val="24"/>
        </w:rPr>
        <w:t>”</w:t>
      </w:r>
      <w:r>
        <w:rPr>
          <w:sz w:val="24"/>
          <w:szCs w:val="24"/>
        </w:rPr>
        <w:t xml:space="preserve"> Montreal, Canada: Commission for Environmental Cooperation, June 28, 2017. Retrieved at http://www.cec.org/sites/default/files/documents/operational_plans/operational-plan_17-18.p</w:t>
      </w:r>
      <w:r>
        <w:rPr>
          <w:sz w:val="24"/>
          <w:szCs w:val="24"/>
        </w:rPr>
        <w:t>df</w:t>
      </w:r>
    </w:p>
    <w:p w14:paraId="23CB2F85" w14:textId="77777777" w:rsidR="00000000" w:rsidRDefault="00551CE1">
      <w:pPr>
        <w:widowControl/>
        <w:rPr>
          <w:sz w:val="24"/>
          <w:szCs w:val="24"/>
        </w:rPr>
      </w:pPr>
    </w:p>
    <w:p w14:paraId="44EAD815" w14:textId="77777777" w:rsidR="00000000" w:rsidRDefault="00551CE1">
      <w:pPr>
        <w:widowControl/>
        <w:rPr>
          <w:sz w:val="24"/>
          <w:szCs w:val="24"/>
        </w:rPr>
      </w:pPr>
      <w:r>
        <w:rPr>
          <w:sz w:val="24"/>
          <w:szCs w:val="24"/>
        </w:rPr>
        <w:t xml:space="preserve">Commonwealth of Australia. </w:t>
      </w:r>
      <w:r>
        <w:rPr>
          <w:i/>
          <w:iCs/>
          <w:sz w:val="24"/>
          <w:szCs w:val="24"/>
        </w:rPr>
        <w:t>National Food Waste Strategy: Halving Australia</w:t>
      </w:r>
      <w:r>
        <w:rPr>
          <w:i/>
          <w:iCs/>
          <w:sz w:val="24"/>
          <w:szCs w:val="24"/>
        </w:rPr>
        <w:t>’</w:t>
      </w:r>
      <w:r>
        <w:rPr>
          <w:i/>
          <w:iCs/>
          <w:sz w:val="24"/>
          <w:szCs w:val="24"/>
        </w:rPr>
        <w:t>s Food Waste by 2030</w:t>
      </w:r>
      <w:r>
        <w:rPr>
          <w:sz w:val="24"/>
          <w:szCs w:val="24"/>
        </w:rPr>
        <w:t>. Department of the Environment and Energy, November 2017. Retrieved at http://www.environment.gov.au/system/files/resources/4683826b-5d9f-4e65-9344-a9000609</w:t>
      </w:r>
      <w:r>
        <w:rPr>
          <w:sz w:val="24"/>
          <w:szCs w:val="24"/>
        </w:rPr>
        <w:t xml:space="preserve">15b1/files/national-food-waste-strategy.pdf </w:t>
      </w:r>
    </w:p>
    <w:p w14:paraId="00708482" w14:textId="77777777" w:rsidR="00000000" w:rsidRDefault="00551CE1">
      <w:pPr>
        <w:widowControl/>
        <w:rPr>
          <w:sz w:val="24"/>
          <w:szCs w:val="24"/>
        </w:rPr>
      </w:pPr>
    </w:p>
    <w:p w14:paraId="779831C3" w14:textId="77777777" w:rsidR="00000000" w:rsidRDefault="00551CE1">
      <w:pPr>
        <w:widowControl/>
        <w:rPr>
          <w:sz w:val="24"/>
          <w:szCs w:val="24"/>
        </w:rPr>
      </w:pPr>
      <w:r>
        <w:rPr>
          <w:sz w:val="24"/>
          <w:szCs w:val="24"/>
        </w:rPr>
        <w:t xml:space="preserve">Conpass Group. </w:t>
      </w:r>
      <w:r>
        <w:rPr>
          <w:sz w:val="24"/>
          <w:szCs w:val="24"/>
        </w:rPr>
        <w:t>“</w:t>
      </w:r>
      <w:r>
        <w:rPr>
          <w:sz w:val="24"/>
          <w:szCs w:val="24"/>
        </w:rPr>
        <w:t>Stop Food Waste Day</w:t>
      </w:r>
      <w:r>
        <w:rPr>
          <w:sz w:val="24"/>
          <w:szCs w:val="24"/>
        </w:rPr>
        <w:t>™</w:t>
      </w:r>
      <w:r>
        <w:rPr>
          <w:sz w:val="24"/>
          <w:szCs w:val="24"/>
        </w:rPr>
        <w:t xml:space="preserve"> Goes Global.</w:t>
      </w:r>
      <w:r>
        <w:rPr>
          <w:sz w:val="24"/>
          <w:szCs w:val="24"/>
        </w:rPr>
        <w:t>”</w:t>
      </w:r>
      <w:r>
        <w:rPr>
          <w:sz w:val="24"/>
          <w:szCs w:val="24"/>
        </w:rPr>
        <w:t xml:space="preserve"> Compass-USA, April 4, 2018. Retrieved at http://www.compass-usa.com/stop-food-waste-day-goes-global/</w:t>
      </w:r>
    </w:p>
    <w:p w14:paraId="24B9EB12" w14:textId="77777777" w:rsidR="00000000" w:rsidRDefault="00551CE1">
      <w:pPr>
        <w:widowControl/>
        <w:rPr>
          <w:sz w:val="24"/>
          <w:szCs w:val="24"/>
        </w:rPr>
      </w:pPr>
    </w:p>
    <w:p w14:paraId="0B7BDFD8" w14:textId="77777777" w:rsidR="00000000" w:rsidRDefault="00551CE1">
      <w:pPr>
        <w:widowControl/>
        <w:rPr>
          <w:sz w:val="24"/>
          <w:szCs w:val="24"/>
        </w:rPr>
      </w:pPr>
      <w:r>
        <w:rPr>
          <w:sz w:val="24"/>
          <w:szCs w:val="24"/>
        </w:rPr>
        <w:t xml:space="preserve">Consumer Goods Forum. </w:t>
      </w:r>
      <w:r>
        <w:rPr>
          <w:sz w:val="24"/>
          <w:szCs w:val="24"/>
        </w:rPr>
        <w:t>“</w:t>
      </w:r>
      <w:r>
        <w:rPr>
          <w:sz w:val="24"/>
          <w:szCs w:val="24"/>
        </w:rPr>
        <w:t>Setting a Baseline to Meet the CGF</w:t>
      </w:r>
      <w:r>
        <w:rPr>
          <w:sz w:val="24"/>
          <w:szCs w:val="24"/>
        </w:rPr>
        <w:t xml:space="preserve"> Food Waste Resolution Reference Document for CGF Members.</w:t>
      </w:r>
      <w:r>
        <w:rPr>
          <w:sz w:val="24"/>
          <w:szCs w:val="24"/>
        </w:rPr>
        <w:t>”</w:t>
      </w:r>
      <w:r>
        <w:rPr>
          <w:sz w:val="24"/>
          <w:szCs w:val="24"/>
        </w:rPr>
        <w:t xml:space="preserve"> Consumer Goods Forum, 2017. Retrieved at https://www.theconsumergoodsforum.com/initiatives/environmental-sustainability/key-projects/food-solid-waste/</w:t>
      </w:r>
    </w:p>
    <w:p w14:paraId="2A470DD4" w14:textId="77777777" w:rsidR="00000000" w:rsidRDefault="00551CE1">
      <w:pPr>
        <w:widowControl/>
        <w:rPr>
          <w:sz w:val="24"/>
          <w:szCs w:val="24"/>
        </w:rPr>
      </w:pPr>
    </w:p>
    <w:p w14:paraId="02EA45E0" w14:textId="77777777" w:rsidR="00000000" w:rsidRDefault="00551CE1">
      <w:pPr>
        <w:widowControl/>
        <w:rPr>
          <w:sz w:val="24"/>
          <w:szCs w:val="24"/>
        </w:rPr>
      </w:pPr>
      <w:r>
        <w:rPr>
          <w:sz w:val="24"/>
          <w:szCs w:val="24"/>
        </w:rPr>
        <w:t xml:space="preserve">Consumer Goods Forum. </w:t>
      </w:r>
      <w:r>
        <w:rPr>
          <w:sz w:val="24"/>
          <w:szCs w:val="24"/>
        </w:rPr>
        <w:t>“</w:t>
      </w:r>
      <w:r>
        <w:rPr>
          <w:sz w:val="24"/>
          <w:szCs w:val="24"/>
        </w:rPr>
        <w:t>Food Waste Commitment</w:t>
      </w:r>
      <w:r>
        <w:rPr>
          <w:sz w:val="24"/>
          <w:szCs w:val="24"/>
        </w:rPr>
        <w:t>s &amp; Achievements of CGF Members.</w:t>
      </w:r>
      <w:r>
        <w:rPr>
          <w:sz w:val="24"/>
          <w:szCs w:val="24"/>
        </w:rPr>
        <w:t>”</w:t>
      </w:r>
      <w:r>
        <w:rPr>
          <w:sz w:val="24"/>
          <w:szCs w:val="24"/>
        </w:rPr>
        <w:t xml:space="preserve"> Consumer Goods Forum, 2018. Retrieved at https://www.theconsumergoodsforum.com/initiatives/environmental-sustainability/key-projects/food-solid-waste/</w:t>
      </w:r>
    </w:p>
    <w:p w14:paraId="70875D44" w14:textId="77777777" w:rsidR="00000000" w:rsidRDefault="00551CE1">
      <w:pPr>
        <w:widowControl/>
        <w:rPr>
          <w:sz w:val="24"/>
          <w:szCs w:val="24"/>
        </w:rPr>
      </w:pPr>
    </w:p>
    <w:p w14:paraId="1411F112" w14:textId="77777777" w:rsidR="00000000" w:rsidRDefault="00551CE1">
      <w:pPr>
        <w:widowControl/>
        <w:rPr>
          <w:sz w:val="24"/>
          <w:szCs w:val="24"/>
        </w:rPr>
      </w:pPr>
      <w:r>
        <w:rPr>
          <w:sz w:val="24"/>
          <w:szCs w:val="24"/>
        </w:rPr>
        <w:t xml:space="preserve">Consumer Goods Forum. </w:t>
      </w:r>
      <w:r>
        <w:rPr>
          <w:sz w:val="24"/>
          <w:szCs w:val="24"/>
        </w:rPr>
        <w:t>“</w:t>
      </w:r>
      <w:r>
        <w:rPr>
          <w:sz w:val="24"/>
          <w:szCs w:val="24"/>
        </w:rPr>
        <w:t>Leading the Fight Against Food Waste: Learnings</w:t>
      </w:r>
      <w:r>
        <w:rPr>
          <w:sz w:val="24"/>
          <w:szCs w:val="24"/>
        </w:rPr>
        <w:t xml:space="preserve"> from CGF Members in Argentina.</w:t>
      </w:r>
      <w:r>
        <w:rPr>
          <w:sz w:val="24"/>
          <w:szCs w:val="24"/>
        </w:rPr>
        <w:t>”</w:t>
      </w:r>
      <w:r>
        <w:rPr>
          <w:sz w:val="24"/>
          <w:szCs w:val="24"/>
        </w:rPr>
        <w:t xml:space="preserve"> Consumer Goods Forum (CGF), November 17, 2020. Retrieved at </w:t>
      </w:r>
    </w:p>
    <w:p w14:paraId="0F59F138" w14:textId="77777777" w:rsidR="00000000" w:rsidRDefault="00551CE1">
      <w:pPr>
        <w:widowControl/>
        <w:rPr>
          <w:sz w:val="24"/>
          <w:szCs w:val="24"/>
        </w:rPr>
      </w:pPr>
      <w:r>
        <w:rPr>
          <w:sz w:val="24"/>
          <w:szCs w:val="24"/>
        </w:rPr>
        <w:t>Tags: Argentina, Corporate Reports</w:t>
      </w:r>
    </w:p>
    <w:p w14:paraId="0887B53C" w14:textId="77777777" w:rsidR="00000000" w:rsidRDefault="00551CE1">
      <w:pPr>
        <w:widowControl/>
        <w:rPr>
          <w:sz w:val="24"/>
          <w:szCs w:val="24"/>
        </w:rPr>
      </w:pPr>
    </w:p>
    <w:p w14:paraId="594061A3" w14:textId="77777777" w:rsidR="00000000" w:rsidRDefault="00551CE1">
      <w:pPr>
        <w:widowControl/>
        <w:rPr>
          <w:sz w:val="24"/>
          <w:szCs w:val="24"/>
        </w:rPr>
      </w:pPr>
      <w:r>
        <w:rPr>
          <w:sz w:val="24"/>
          <w:szCs w:val="24"/>
        </w:rPr>
        <w:t xml:space="preserve">Crown. </w:t>
      </w:r>
      <w:r>
        <w:rPr>
          <w:sz w:val="24"/>
          <w:szCs w:val="24"/>
        </w:rPr>
        <w:t>“</w:t>
      </w:r>
      <w:r>
        <w:rPr>
          <w:sz w:val="24"/>
          <w:szCs w:val="24"/>
        </w:rPr>
        <w:t>Food Waste: Turning a Challenge into an Opportunity; Whitepaper 2020.</w:t>
      </w:r>
      <w:r>
        <w:rPr>
          <w:sz w:val="24"/>
          <w:szCs w:val="24"/>
        </w:rPr>
        <w:t>”</w:t>
      </w:r>
      <w:r>
        <w:rPr>
          <w:sz w:val="24"/>
          <w:szCs w:val="24"/>
        </w:rPr>
        <w:t xml:space="preserve"> Crown, nd [September 2020?] Retrieved at https:</w:t>
      </w:r>
      <w:r>
        <w:rPr>
          <w:sz w:val="24"/>
          <w:szCs w:val="24"/>
        </w:rPr>
        <w:t>//www.crowncork.com/news/all-about-cans/food-waste-turning-challenge-opportunity</w:t>
      </w:r>
    </w:p>
    <w:p w14:paraId="15EE95D1" w14:textId="77777777" w:rsidR="00000000" w:rsidRDefault="00551CE1">
      <w:pPr>
        <w:widowControl/>
        <w:rPr>
          <w:sz w:val="24"/>
          <w:szCs w:val="24"/>
        </w:rPr>
      </w:pPr>
      <w:r>
        <w:rPr>
          <w:sz w:val="24"/>
          <w:szCs w:val="24"/>
        </w:rPr>
        <w:t>Tags: Corporate Reports, Packaging</w:t>
      </w:r>
    </w:p>
    <w:p w14:paraId="7CF6201B" w14:textId="77777777" w:rsidR="00000000" w:rsidRDefault="00551CE1">
      <w:pPr>
        <w:widowControl/>
        <w:rPr>
          <w:sz w:val="24"/>
          <w:szCs w:val="24"/>
        </w:rPr>
      </w:pPr>
    </w:p>
    <w:p w14:paraId="093A99F5" w14:textId="77777777" w:rsidR="00000000" w:rsidRDefault="00551CE1">
      <w:pPr>
        <w:widowControl/>
        <w:rPr>
          <w:sz w:val="24"/>
          <w:szCs w:val="24"/>
        </w:rPr>
      </w:pPr>
      <w:r>
        <w:rPr>
          <w:sz w:val="24"/>
          <w:szCs w:val="24"/>
        </w:rPr>
        <w:t xml:space="preserve">Cui, Mark. </w:t>
      </w:r>
      <w:r>
        <w:rPr>
          <w:sz w:val="24"/>
          <w:szCs w:val="24"/>
        </w:rPr>
        <w:t>“</w:t>
      </w:r>
      <w:r>
        <w:rPr>
          <w:sz w:val="24"/>
          <w:szCs w:val="24"/>
        </w:rPr>
        <w:t>Hubei Urges Churches to Stop Food Waste.</w:t>
      </w:r>
      <w:r>
        <w:rPr>
          <w:sz w:val="24"/>
          <w:szCs w:val="24"/>
        </w:rPr>
        <w:t>”</w:t>
      </w:r>
      <w:r>
        <w:rPr>
          <w:sz w:val="24"/>
          <w:szCs w:val="24"/>
        </w:rPr>
        <w:t xml:space="preserve"> China Christian Daily, September 3, 2020. Retrieved at http://chinachristiandaily.com</w:t>
      </w:r>
      <w:r>
        <w:rPr>
          <w:sz w:val="24"/>
          <w:szCs w:val="24"/>
        </w:rPr>
        <w:t>/news/church_ministry/2020-09-03/hubei-urges-churches-to-stop-food-waste-_9542</w:t>
      </w:r>
    </w:p>
    <w:p w14:paraId="28310015" w14:textId="77777777" w:rsidR="00000000" w:rsidRDefault="00551CE1">
      <w:pPr>
        <w:widowControl/>
        <w:rPr>
          <w:sz w:val="24"/>
          <w:szCs w:val="24"/>
        </w:rPr>
      </w:pPr>
      <w:r>
        <w:rPr>
          <w:sz w:val="24"/>
          <w:szCs w:val="24"/>
        </w:rPr>
        <w:t>Tags: China, Governmental, Religion</w:t>
      </w:r>
    </w:p>
    <w:p w14:paraId="7ADCE251" w14:textId="77777777" w:rsidR="00000000" w:rsidRDefault="00551CE1">
      <w:pPr>
        <w:widowControl/>
        <w:rPr>
          <w:sz w:val="24"/>
          <w:szCs w:val="24"/>
        </w:rPr>
      </w:pPr>
    </w:p>
    <w:p w14:paraId="06E34294" w14:textId="77777777" w:rsidR="00000000" w:rsidRDefault="00551CE1">
      <w:pPr>
        <w:widowControl/>
        <w:rPr>
          <w:sz w:val="24"/>
          <w:szCs w:val="24"/>
        </w:rPr>
      </w:pPr>
      <w:r>
        <w:rPr>
          <w:sz w:val="24"/>
          <w:szCs w:val="24"/>
        </w:rPr>
        <w:t xml:space="preserve">Daisy-Jones, Laura. </w:t>
      </w:r>
      <w:r>
        <w:rPr>
          <w:sz w:val="24"/>
          <w:szCs w:val="24"/>
        </w:rPr>
        <w:t>“</w:t>
      </w:r>
      <w:r>
        <w:rPr>
          <w:sz w:val="24"/>
          <w:szCs w:val="24"/>
        </w:rPr>
        <w:t>The Great Balancing Act: Consumers Battle to Reduce Food Waste.</w:t>
      </w:r>
      <w:r>
        <w:rPr>
          <w:sz w:val="24"/>
          <w:szCs w:val="24"/>
        </w:rPr>
        <w:t>”</w:t>
      </w:r>
      <w:r>
        <w:rPr>
          <w:sz w:val="24"/>
          <w:szCs w:val="24"/>
        </w:rPr>
        <w:t xml:space="preserve"> Mintel, September 17, 2015. Retrieved at http://www.mi</w:t>
      </w:r>
      <w:r>
        <w:rPr>
          <w:sz w:val="24"/>
          <w:szCs w:val="24"/>
        </w:rPr>
        <w:t>ntel.com/blog/food-market-news/the-great-balancing-act-consumers-battle-to-reduce-food-waste</w:t>
      </w:r>
    </w:p>
    <w:p w14:paraId="577DD2B3" w14:textId="77777777" w:rsidR="00000000" w:rsidRDefault="00551CE1">
      <w:pPr>
        <w:widowControl/>
        <w:rPr>
          <w:sz w:val="24"/>
          <w:szCs w:val="24"/>
        </w:rPr>
      </w:pPr>
    </w:p>
    <w:p w14:paraId="1108F9F1" w14:textId="77777777" w:rsidR="00000000" w:rsidRDefault="00551CE1">
      <w:pPr>
        <w:widowControl/>
        <w:rPr>
          <w:sz w:val="24"/>
          <w:szCs w:val="24"/>
        </w:rPr>
      </w:pPr>
      <w:r>
        <w:rPr>
          <w:sz w:val="24"/>
          <w:szCs w:val="24"/>
        </w:rPr>
        <w:t>De Menna, Fabio, Jennifer Davis, Martin Bowman, Laura Brenes Peralta, Kate Bygrave, Laura Garcia Herrero, Karen Luyckx, William McManus, Matteo Vittuari, Hannah v</w:t>
      </w:r>
      <w:r>
        <w:rPr>
          <w:sz w:val="24"/>
          <w:szCs w:val="24"/>
        </w:rPr>
        <w:t xml:space="preserve">an Zanten, and Karin </w:t>
      </w:r>
      <w:r>
        <w:rPr>
          <w:sz w:val="24"/>
          <w:szCs w:val="24"/>
        </w:rPr>
        <w:t>Ö</w:t>
      </w:r>
      <w:r>
        <w:rPr>
          <w:sz w:val="24"/>
          <w:szCs w:val="24"/>
        </w:rPr>
        <w:t xml:space="preserve">stergren. </w:t>
      </w:r>
      <w:r>
        <w:rPr>
          <w:sz w:val="24"/>
          <w:szCs w:val="24"/>
        </w:rPr>
        <w:t>“</w:t>
      </w:r>
      <w:r>
        <w:rPr>
          <w:sz w:val="24"/>
          <w:szCs w:val="24"/>
        </w:rPr>
        <w:t>LCA &amp; LCC of Food Waste Case Studies. Assessment of Food Side Flow Prevention and Valorisation Routes in Selected Supply Chains.</w:t>
      </w:r>
      <w:r>
        <w:rPr>
          <w:sz w:val="24"/>
          <w:szCs w:val="24"/>
        </w:rPr>
        <w:t>”</w:t>
      </w:r>
      <w:r>
        <w:rPr>
          <w:sz w:val="24"/>
          <w:szCs w:val="24"/>
        </w:rPr>
        <w:t xml:space="preserve"> REFRESH Deliverable D5.5, 2019. Retrieved at https://eu-refresh.org/lca-lcc-food-waste-case-s</w:t>
      </w:r>
      <w:r>
        <w:rPr>
          <w:sz w:val="24"/>
          <w:szCs w:val="24"/>
        </w:rPr>
        <w:t>tudies</w:t>
      </w:r>
    </w:p>
    <w:p w14:paraId="20694F05" w14:textId="77777777" w:rsidR="00000000" w:rsidRDefault="00551CE1">
      <w:pPr>
        <w:widowControl/>
        <w:rPr>
          <w:sz w:val="24"/>
          <w:szCs w:val="24"/>
        </w:rPr>
      </w:pPr>
    </w:p>
    <w:p w14:paraId="03093CB3" w14:textId="77777777" w:rsidR="00000000" w:rsidRDefault="00551CE1">
      <w:pPr>
        <w:widowControl/>
        <w:rPr>
          <w:sz w:val="24"/>
          <w:szCs w:val="24"/>
        </w:rPr>
      </w:pPr>
      <w:r>
        <w:rPr>
          <w:sz w:val="24"/>
          <w:szCs w:val="24"/>
        </w:rPr>
        <w:t xml:space="preserve">DEFRA, Department for Environment, Food &amp; Rural Affairs, and Michael Gove. </w:t>
      </w:r>
      <w:r>
        <w:rPr>
          <w:sz w:val="24"/>
          <w:szCs w:val="24"/>
        </w:rPr>
        <w:t>“</w:t>
      </w:r>
      <w:r>
        <w:rPr>
          <w:sz w:val="24"/>
          <w:szCs w:val="24"/>
        </w:rPr>
        <w:t>Action to Reduce Food Waste Announced; Pilot Scheme Will Seek to Substantially Reduce Food Waste from Retailers and Food Manufacturers.</w:t>
      </w:r>
      <w:r>
        <w:rPr>
          <w:sz w:val="24"/>
          <w:szCs w:val="24"/>
        </w:rPr>
        <w:t>”</w:t>
      </w:r>
      <w:r>
        <w:rPr>
          <w:sz w:val="24"/>
          <w:szCs w:val="24"/>
        </w:rPr>
        <w:t xml:space="preserve"> GOV.UK, October 1, 2018. Retrieved </w:t>
      </w:r>
      <w:r>
        <w:rPr>
          <w:sz w:val="24"/>
          <w:szCs w:val="24"/>
        </w:rPr>
        <w:t>at https://www.gov.uk/government/news/action-to-reduce-food-waste-announced</w:t>
      </w:r>
    </w:p>
    <w:p w14:paraId="146A5641" w14:textId="77777777" w:rsidR="00000000" w:rsidRDefault="00551CE1">
      <w:pPr>
        <w:widowControl/>
        <w:rPr>
          <w:sz w:val="24"/>
          <w:szCs w:val="24"/>
        </w:rPr>
      </w:pPr>
      <w:r>
        <w:rPr>
          <w:sz w:val="24"/>
          <w:szCs w:val="24"/>
        </w:rPr>
        <w:t xml:space="preserve">Dickson, Kate. </w:t>
      </w:r>
      <w:r>
        <w:rPr>
          <w:sz w:val="24"/>
          <w:szCs w:val="24"/>
        </w:rPr>
        <w:t>“</w:t>
      </w:r>
      <w:r>
        <w:rPr>
          <w:sz w:val="24"/>
          <w:szCs w:val="24"/>
        </w:rPr>
        <w:t>DEFRA Releases Full Digest of Latest UK Waste and Resource Data.</w:t>
      </w:r>
      <w:r>
        <w:rPr>
          <w:sz w:val="24"/>
          <w:szCs w:val="24"/>
        </w:rPr>
        <w:t>”</w:t>
      </w:r>
      <w:r>
        <w:rPr>
          <w:sz w:val="24"/>
          <w:szCs w:val="24"/>
        </w:rPr>
        <w:t xml:space="preserve"> Resource Magazine, June 4, 2018. Retrieved at https://resource.co/article/defra-releases-full-dige</w:t>
      </w:r>
      <w:r>
        <w:rPr>
          <w:sz w:val="24"/>
          <w:szCs w:val="24"/>
        </w:rPr>
        <w:t>st-latest-uk-waste-and-resource-data-12667</w:t>
      </w:r>
    </w:p>
    <w:p w14:paraId="4E7BAA12" w14:textId="77777777" w:rsidR="00000000" w:rsidRDefault="00551CE1">
      <w:pPr>
        <w:widowControl/>
        <w:rPr>
          <w:sz w:val="24"/>
          <w:szCs w:val="24"/>
        </w:rPr>
      </w:pPr>
    </w:p>
    <w:p w14:paraId="793856B1" w14:textId="77777777" w:rsidR="00000000" w:rsidRDefault="00551CE1">
      <w:pPr>
        <w:widowControl/>
        <w:rPr>
          <w:sz w:val="24"/>
          <w:szCs w:val="24"/>
        </w:rPr>
      </w:pPr>
      <w:r>
        <w:rPr>
          <w:sz w:val="24"/>
          <w:szCs w:val="24"/>
        </w:rPr>
        <w:t xml:space="preserve">DEFRA. </w:t>
      </w:r>
      <w:r>
        <w:rPr>
          <w:i/>
          <w:iCs/>
          <w:sz w:val="24"/>
          <w:szCs w:val="24"/>
        </w:rPr>
        <w:t>Saving Money by Reducing Waste: Waste Minimisation Manual: a Practical Guide for Farmers and Growers.</w:t>
      </w:r>
      <w:r>
        <w:rPr>
          <w:sz w:val="24"/>
          <w:szCs w:val="24"/>
        </w:rPr>
        <w:t xml:space="preserve"> London: Department for Environment, Food and Rural Affairs, April 1, 2006. Retrieved at https://www.gov</w:t>
      </w:r>
      <w:r>
        <w:rPr>
          <w:sz w:val="24"/>
          <w:szCs w:val="24"/>
        </w:rPr>
        <w:t>.uk/government/uploads/system/uploads/attachment_data/file/69393/pb11674-waste-minimisation-060508.pdf</w:t>
      </w:r>
    </w:p>
    <w:p w14:paraId="0162C28F" w14:textId="77777777" w:rsidR="00000000" w:rsidRDefault="00551CE1">
      <w:pPr>
        <w:widowControl/>
        <w:rPr>
          <w:sz w:val="24"/>
          <w:szCs w:val="24"/>
        </w:rPr>
      </w:pPr>
    </w:p>
    <w:p w14:paraId="44CE9DF9" w14:textId="77777777" w:rsidR="00000000" w:rsidRDefault="00551CE1">
      <w:pPr>
        <w:widowControl/>
        <w:rPr>
          <w:sz w:val="24"/>
          <w:szCs w:val="24"/>
        </w:rPr>
      </w:pPr>
      <w:r>
        <w:rPr>
          <w:sz w:val="24"/>
          <w:szCs w:val="24"/>
        </w:rPr>
        <w:t xml:space="preserve">DEFRA. </w:t>
      </w:r>
      <w:r>
        <w:rPr>
          <w:sz w:val="24"/>
          <w:szCs w:val="24"/>
        </w:rPr>
        <w:t>“</w:t>
      </w:r>
      <w:r>
        <w:rPr>
          <w:sz w:val="24"/>
          <w:szCs w:val="24"/>
        </w:rPr>
        <w:t>Household Food and Drink Waste Linked to Food and Drink Purchases.</w:t>
      </w:r>
      <w:r>
        <w:rPr>
          <w:sz w:val="24"/>
          <w:szCs w:val="24"/>
        </w:rPr>
        <w:t>”</w:t>
      </w:r>
      <w:r>
        <w:rPr>
          <w:sz w:val="24"/>
          <w:szCs w:val="24"/>
        </w:rPr>
        <w:t xml:space="preserve"> London: </w:t>
      </w:r>
      <w:r>
        <w:rPr>
          <w:sz w:val="24"/>
          <w:szCs w:val="24"/>
        </w:rPr>
        <w:t>Department for Environment, Food and Rural Affairs, July 27, 2010. Retrieved at https://www.gov.uk/government/uploads/system/uploads/attachment_data/file/137950/defra-stats-foodfarm-food-foodwastepurchases-100727.pdf</w:t>
      </w:r>
    </w:p>
    <w:p w14:paraId="458F31E0" w14:textId="77777777" w:rsidR="00000000" w:rsidRDefault="00551CE1">
      <w:pPr>
        <w:widowControl/>
        <w:rPr>
          <w:sz w:val="24"/>
          <w:szCs w:val="24"/>
        </w:rPr>
      </w:pPr>
    </w:p>
    <w:p w14:paraId="21792A34" w14:textId="77777777" w:rsidR="00000000" w:rsidRDefault="00551CE1">
      <w:pPr>
        <w:widowControl/>
        <w:rPr>
          <w:sz w:val="24"/>
          <w:szCs w:val="24"/>
        </w:rPr>
      </w:pPr>
      <w:r>
        <w:rPr>
          <w:sz w:val="24"/>
          <w:szCs w:val="24"/>
        </w:rPr>
        <w:t xml:space="preserve">DEFRA. </w:t>
      </w:r>
      <w:r>
        <w:rPr>
          <w:i/>
          <w:iCs/>
          <w:sz w:val="24"/>
          <w:szCs w:val="24"/>
        </w:rPr>
        <w:t>Digest of Waste and Resource St</w:t>
      </w:r>
      <w:r>
        <w:rPr>
          <w:i/>
          <w:iCs/>
          <w:sz w:val="24"/>
          <w:szCs w:val="24"/>
        </w:rPr>
        <w:t xml:space="preserve">atistics </w:t>
      </w:r>
      <w:r>
        <w:rPr>
          <w:i/>
          <w:iCs/>
          <w:sz w:val="24"/>
          <w:szCs w:val="24"/>
        </w:rPr>
        <w:t>–</w:t>
      </w:r>
      <w:r>
        <w:rPr>
          <w:i/>
          <w:iCs/>
          <w:sz w:val="24"/>
          <w:szCs w:val="24"/>
        </w:rPr>
        <w:t>2016 Edition</w:t>
      </w:r>
      <w:r>
        <w:rPr>
          <w:sz w:val="24"/>
          <w:szCs w:val="24"/>
        </w:rPr>
        <w:t xml:space="preserve"> (revised). London: Department for Environment, Food and Rural Affairs March 2016. Retrieved at https://www.gov.uk/government/uploads/system/uploads/attachment_data/file/567502/Digest_waste_resource_2016_rev4.pdf</w:t>
      </w:r>
    </w:p>
    <w:p w14:paraId="4054DFD6" w14:textId="77777777" w:rsidR="00000000" w:rsidRDefault="00551CE1">
      <w:pPr>
        <w:widowControl/>
        <w:rPr>
          <w:sz w:val="24"/>
          <w:szCs w:val="24"/>
        </w:rPr>
      </w:pPr>
    </w:p>
    <w:p w14:paraId="131BF182" w14:textId="77777777" w:rsidR="00000000" w:rsidRDefault="00551CE1">
      <w:pPr>
        <w:widowControl/>
        <w:rPr>
          <w:sz w:val="24"/>
          <w:szCs w:val="24"/>
        </w:rPr>
      </w:pPr>
      <w:r>
        <w:rPr>
          <w:sz w:val="24"/>
          <w:szCs w:val="24"/>
        </w:rPr>
        <w:t xml:space="preserve">DEFRA. </w:t>
      </w:r>
      <w:r>
        <w:rPr>
          <w:i/>
          <w:iCs/>
          <w:sz w:val="24"/>
          <w:szCs w:val="24"/>
        </w:rPr>
        <w:t>Digest of Waste and Resource Statistics, 2018 Edition</w:t>
      </w:r>
      <w:r>
        <w:rPr>
          <w:sz w:val="24"/>
          <w:szCs w:val="24"/>
        </w:rPr>
        <w:t>. London: Department for Environment, Food and Rural Affairs, May 24, 2018. Retrieved at https://assets.publishing.service.gov.uk/government/uploads/system/uploads/attachment_data/file/710124/Digest_of_W</w:t>
      </w:r>
      <w:r>
        <w:rPr>
          <w:sz w:val="24"/>
          <w:szCs w:val="24"/>
        </w:rPr>
        <w:t>aste_and_Resource_Statistics_2018.pdf</w:t>
      </w:r>
    </w:p>
    <w:p w14:paraId="320CB6C2" w14:textId="77777777" w:rsidR="00000000" w:rsidRDefault="00551CE1">
      <w:pPr>
        <w:widowControl/>
        <w:rPr>
          <w:sz w:val="24"/>
          <w:szCs w:val="24"/>
        </w:rPr>
      </w:pPr>
    </w:p>
    <w:p w14:paraId="2CCC0299" w14:textId="77777777" w:rsidR="00000000" w:rsidRDefault="00551CE1">
      <w:pPr>
        <w:widowControl/>
        <w:rPr>
          <w:sz w:val="24"/>
          <w:szCs w:val="24"/>
        </w:rPr>
      </w:pPr>
      <w:r>
        <w:rPr>
          <w:sz w:val="24"/>
          <w:szCs w:val="24"/>
        </w:rPr>
        <w:t xml:space="preserve">DEFRA. Department for Environment Food &amp; Rural Affairs Environment Agency. </w:t>
      </w:r>
      <w:r>
        <w:rPr>
          <w:sz w:val="24"/>
          <w:szCs w:val="24"/>
        </w:rPr>
        <w:t>“</w:t>
      </w:r>
      <w:r>
        <w:rPr>
          <w:sz w:val="24"/>
          <w:szCs w:val="24"/>
        </w:rPr>
        <w:t>Resources and Waste Strategy: at a Glance.</w:t>
      </w:r>
      <w:r>
        <w:rPr>
          <w:sz w:val="24"/>
          <w:szCs w:val="24"/>
        </w:rPr>
        <w:t>”</w:t>
      </w:r>
      <w:r>
        <w:rPr>
          <w:sz w:val="24"/>
          <w:szCs w:val="24"/>
        </w:rPr>
        <w:t xml:space="preserve"> GOV.UK, December 18. 2018. Retrieved at https://www.gov.uk/government/publications/resources-and-</w:t>
      </w:r>
      <w:r>
        <w:rPr>
          <w:sz w:val="24"/>
          <w:szCs w:val="24"/>
        </w:rPr>
        <w:t>waste-strategy-for-england/resources-and-waste-strategy-at-a-glance</w:t>
      </w:r>
    </w:p>
    <w:p w14:paraId="298C846B" w14:textId="77777777" w:rsidR="00000000" w:rsidRDefault="00551CE1">
      <w:pPr>
        <w:widowControl/>
        <w:rPr>
          <w:sz w:val="24"/>
          <w:szCs w:val="24"/>
        </w:rPr>
      </w:pPr>
    </w:p>
    <w:p w14:paraId="0EC0D8BD" w14:textId="77777777" w:rsidR="00000000" w:rsidRDefault="00551CE1">
      <w:pPr>
        <w:widowControl/>
        <w:rPr>
          <w:sz w:val="24"/>
          <w:szCs w:val="24"/>
        </w:rPr>
      </w:pPr>
      <w:r>
        <w:rPr>
          <w:sz w:val="24"/>
          <w:szCs w:val="24"/>
        </w:rPr>
        <w:t xml:space="preserve">DEFRA. </w:t>
      </w:r>
      <w:r>
        <w:rPr>
          <w:sz w:val="24"/>
          <w:szCs w:val="24"/>
        </w:rPr>
        <w:t>“</w:t>
      </w:r>
      <w:r>
        <w:rPr>
          <w:sz w:val="24"/>
          <w:szCs w:val="24"/>
        </w:rPr>
        <w:t>Guidance on the Application of Date Labels to Food.</w:t>
      </w:r>
      <w:r>
        <w:rPr>
          <w:sz w:val="24"/>
          <w:szCs w:val="24"/>
        </w:rPr>
        <w:t>”</w:t>
      </w:r>
      <w:r>
        <w:rPr>
          <w:sz w:val="24"/>
          <w:szCs w:val="24"/>
        </w:rPr>
        <w:t xml:space="preserve"> London: Department for Environment, Food and Rural Affairs, UK, September 2011. Retrieved at https://www.gov.uk/government/upl</w:t>
      </w:r>
      <w:r>
        <w:rPr>
          <w:sz w:val="24"/>
          <w:szCs w:val="24"/>
        </w:rPr>
        <w:t>oads/system/uploads/attachment_data/file/69316/pb132629-food-date-labelling-110915.pdf</w:t>
      </w:r>
    </w:p>
    <w:p w14:paraId="1747724D" w14:textId="77777777" w:rsidR="00000000" w:rsidRDefault="00551CE1">
      <w:pPr>
        <w:widowControl/>
        <w:rPr>
          <w:sz w:val="24"/>
          <w:szCs w:val="24"/>
        </w:rPr>
      </w:pPr>
    </w:p>
    <w:p w14:paraId="2AF8AAD2" w14:textId="77777777" w:rsidR="00000000" w:rsidRDefault="00551CE1">
      <w:pPr>
        <w:widowControl/>
        <w:rPr>
          <w:sz w:val="24"/>
          <w:szCs w:val="24"/>
        </w:rPr>
      </w:pPr>
      <w:r>
        <w:rPr>
          <w:sz w:val="24"/>
          <w:szCs w:val="24"/>
        </w:rPr>
        <w:t xml:space="preserve">DEFRA. Department for Environment Food &amp; Rural Affairs Environment Agency. </w:t>
      </w:r>
      <w:r>
        <w:rPr>
          <w:sz w:val="24"/>
          <w:szCs w:val="24"/>
        </w:rPr>
        <w:t>“</w:t>
      </w:r>
      <w:r>
        <w:rPr>
          <w:sz w:val="24"/>
          <w:szCs w:val="24"/>
        </w:rPr>
        <w:t>Chapter 5.6: How Are Food Losses and Waste an Environmental Concern?</w:t>
      </w:r>
      <w:r>
        <w:rPr>
          <w:sz w:val="24"/>
          <w:szCs w:val="24"/>
        </w:rPr>
        <w:t>”</w:t>
      </w:r>
      <w:r>
        <w:rPr>
          <w:sz w:val="24"/>
          <w:szCs w:val="24"/>
        </w:rPr>
        <w:t xml:space="preserve"> in </w:t>
      </w:r>
      <w:r>
        <w:rPr>
          <w:sz w:val="24"/>
          <w:szCs w:val="24"/>
        </w:rPr>
        <w:t>“</w:t>
      </w:r>
      <w:r>
        <w:rPr>
          <w:sz w:val="24"/>
          <w:szCs w:val="24"/>
        </w:rPr>
        <w:t>Our Waste, Our Res</w:t>
      </w:r>
      <w:r>
        <w:rPr>
          <w:sz w:val="24"/>
          <w:szCs w:val="24"/>
        </w:rPr>
        <w:t>ources: A Strategy for England.</w:t>
      </w:r>
      <w:r>
        <w:rPr>
          <w:sz w:val="24"/>
          <w:szCs w:val="24"/>
        </w:rPr>
        <w:t>”</w:t>
      </w:r>
      <w:r>
        <w:rPr>
          <w:sz w:val="24"/>
          <w:szCs w:val="24"/>
        </w:rPr>
        <w:t xml:space="preserve"> London: Crown, 2018. Retrieved at https://assets.publishing.service.gov.uk/government/uploads/system/uploads/attachment_data/file/765914/resources-waste-strategy-dec-2018.pdf</w:t>
      </w:r>
    </w:p>
    <w:p w14:paraId="20BE12A2" w14:textId="77777777" w:rsidR="00000000" w:rsidRDefault="00551CE1">
      <w:pPr>
        <w:widowControl/>
        <w:rPr>
          <w:sz w:val="24"/>
          <w:szCs w:val="24"/>
        </w:rPr>
      </w:pPr>
    </w:p>
    <w:p w14:paraId="36DD8A3F" w14:textId="77777777" w:rsidR="00000000" w:rsidRDefault="00551CE1">
      <w:pPr>
        <w:widowControl/>
        <w:rPr>
          <w:sz w:val="24"/>
          <w:szCs w:val="24"/>
        </w:rPr>
      </w:pPr>
      <w:r>
        <w:rPr>
          <w:sz w:val="24"/>
          <w:szCs w:val="24"/>
        </w:rPr>
        <w:t xml:space="preserve">DEFRA. Department for Environment Food &amp; Rural </w:t>
      </w:r>
      <w:r>
        <w:rPr>
          <w:sz w:val="24"/>
          <w:szCs w:val="24"/>
        </w:rPr>
        <w:t xml:space="preserve">Affairs Environment Agency. </w:t>
      </w:r>
      <w:r>
        <w:rPr>
          <w:sz w:val="24"/>
          <w:szCs w:val="24"/>
        </w:rPr>
        <w:t>“</w:t>
      </w:r>
      <w:r>
        <w:rPr>
          <w:sz w:val="24"/>
          <w:szCs w:val="24"/>
        </w:rPr>
        <w:t>Our Waste, Our Resources: A Strategy for England; Evidence Annex.</w:t>
      </w:r>
      <w:r>
        <w:rPr>
          <w:sz w:val="24"/>
          <w:szCs w:val="24"/>
        </w:rPr>
        <w:t>”</w:t>
      </w:r>
      <w:r>
        <w:rPr>
          <w:sz w:val="24"/>
          <w:szCs w:val="24"/>
        </w:rPr>
        <w:t xml:space="preserve"> London: Crown, 2018. Retrieved at https://assets.publishing.service.gov.uk/government/uploads/system/uploads/attachment_data/file/765915/rws-evidence-annex.pdf</w:t>
      </w:r>
    </w:p>
    <w:p w14:paraId="6C0D71F8" w14:textId="77777777" w:rsidR="00000000" w:rsidRDefault="00551CE1">
      <w:pPr>
        <w:widowControl/>
        <w:rPr>
          <w:sz w:val="24"/>
          <w:szCs w:val="24"/>
        </w:rPr>
      </w:pPr>
    </w:p>
    <w:p w14:paraId="5ADA2430" w14:textId="77777777" w:rsidR="00000000" w:rsidRDefault="00551CE1">
      <w:pPr>
        <w:widowControl/>
        <w:rPr>
          <w:sz w:val="24"/>
          <w:szCs w:val="24"/>
        </w:rPr>
      </w:pPr>
      <w:r>
        <w:rPr>
          <w:sz w:val="24"/>
          <w:szCs w:val="24"/>
        </w:rPr>
        <w:t xml:space="preserve">DEFF and CSIR. </w:t>
      </w:r>
      <w:r>
        <w:rPr>
          <w:sz w:val="24"/>
          <w:szCs w:val="24"/>
        </w:rPr>
        <w:t>“</w:t>
      </w:r>
      <w:r>
        <w:rPr>
          <w:sz w:val="24"/>
          <w:szCs w:val="24"/>
        </w:rPr>
        <w:t>Food Waste Prevention &amp; Management: Guideline for South Africa.</w:t>
      </w:r>
      <w:r>
        <w:rPr>
          <w:sz w:val="24"/>
          <w:szCs w:val="24"/>
        </w:rPr>
        <w:t>”</w:t>
      </w:r>
      <w:r>
        <w:rPr>
          <w:sz w:val="24"/>
          <w:szCs w:val="24"/>
        </w:rPr>
        <w:t xml:space="preserve"> Pretoria: Department of Environment, Forestry and Fisheries, and The Council for Scientific and Industrial Research, 2021. Retrieved at https://wasteroadmap.co.za/wp-content/</w:t>
      </w:r>
      <w:r>
        <w:rPr>
          <w:sz w:val="24"/>
          <w:szCs w:val="24"/>
        </w:rPr>
        <w:t>uploads/2020/09/17-CSIR-Final_Technical-report_Food-waste-guideline.pdf</w:t>
      </w:r>
    </w:p>
    <w:p w14:paraId="7DAB3142" w14:textId="77777777" w:rsidR="00000000" w:rsidRDefault="00551CE1">
      <w:pPr>
        <w:widowControl/>
        <w:rPr>
          <w:sz w:val="24"/>
          <w:szCs w:val="24"/>
        </w:rPr>
      </w:pPr>
      <w:r>
        <w:rPr>
          <w:sz w:val="24"/>
          <w:szCs w:val="24"/>
        </w:rPr>
        <w:t>Tags: Guides, South Africa</w:t>
      </w:r>
    </w:p>
    <w:p w14:paraId="2B8D996E" w14:textId="77777777" w:rsidR="00000000" w:rsidRDefault="00551CE1">
      <w:pPr>
        <w:widowControl/>
        <w:rPr>
          <w:sz w:val="24"/>
          <w:szCs w:val="24"/>
        </w:rPr>
      </w:pPr>
    </w:p>
    <w:p w14:paraId="7243CC87" w14:textId="77777777" w:rsidR="00000000" w:rsidRDefault="00551CE1">
      <w:pPr>
        <w:widowControl/>
        <w:rPr>
          <w:sz w:val="24"/>
          <w:szCs w:val="24"/>
        </w:rPr>
      </w:pPr>
      <w:r>
        <w:rPr>
          <w:sz w:val="24"/>
          <w:szCs w:val="24"/>
        </w:rPr>
        <w:t xml:space="preserve">Department of Agriculture, Water and the Environment; Food Innovation Australia Limited (FIAL). </w:t>
      </w:r>
      <w:r>
        <w:rPr>
          <w:sz w:val="24"/>
          <w:szCs w:val="24"/>
        </w:rPr>
        <w:t>“</w:t>
      </w:r>
      <w:r>
        <w:rPr>
          <w:sz w:val="24"/>
          <w:szCs w:val="24"/>
        </w:rPr>
        <w:t>A Roadmap for Reducing Australia's Food Waste by Half by 20</w:t>
      </w:r>
      <w:r>
        <w:rPr>
          <w:sz w:val="24"/>
          <w:szCs w:val="24"/>
        </w:rPr>
        <w:t>30.</w:t>
      </w:r>
      <w:r>
        <w:rPr>
          <w:sz w:val="24"/>
          <w:szCs w:val="24"/>
        </w:rPr>
        <w:t>”</w:t>
      </w:r>
      <w:r>
        <w:rPr>
          <w:sz w:val="24"/>
          <w:szCs w:val="24"/>
        </w:rPr>
        <w:t xml:space="preserve"> Department of Agriculture, Water and the Environment; Food Innovation Australia Limited (FIAL), 2020. </w:t>
      </w:r>
    </w:p>
    <w:p w14:paraId="2E0A4065" w14:textId="77777777" w:rsidR="00000000" w:rsidRDefault="00551CE1">
      <w:pPr>
        <w:widowControl/>
        <w:rPr>
          <w:sz w:val="24"/>
          <w:szCs w:val="24"/>
        </w:rPr>
      </w:pPr>
      <w:r>
        <w:rPr>
          <w:sz w:val="24"/>
          <w:szCs w:val="24"/>
        </w:rPr>
        <w:t>Website: https://www.environment.gov.au/protection/waste/publications/roadmap-reducing-food-waste</w:t>
      </w:r>
    </w:p>
    <w:p w14:paraId="5A552527" w14:textId="77777777" w:rsidR="00000000" w:rsidRDefault="00551CE1">
      <w:pPr>
        <w:widowControl/>
        <w:rPr>
          <w:sz w:val="24"/>
          <w:szCs w:val="24"/>
        </w:rPr>
      </w:pPr>
      <w:r>
        <w:rPr>
          <w:sz w:val="24"/>
          <w:szCs w:val="24"/>
        </w:rPr>
        <w:t>Tags: Australia, Governmental Reports,</w:t>
      </w:r>
    </w:p>
    <w:p w14:paraId="0F7F276E" w14:textId="77777777" w:rsidR="00000000" w:rsidRDefault="00551CE1">
      <w:pPr>
        <w:widowControl/>
        <w:rPr>
          <w:sz w:val="24"/>
          <w:szCs w:val="24"/>
        </w:rPr>
      </w:pPr>
    </w:p>
    <w:p w14:paraId="1C186DC5" w14:textId="77777777" w:rsidR="00000000" w:rsidRDefault="00551CE1">
      <w:pPr>
        <w:widowControl/>
        <w:rPr>
          <w:sz w:val="24"/>
          <w:szCs w:val="24"/>
        </w:rPr>
      </w:pPr>
      <w:r>
        <w:rPr>
          <w:sz w:val="24"/>
          <w:szCs w:val="24"/>
        </w:rPr>
        <w:t xml:space="preserve">DOE. </w:t>
      </w:r>
      <w:r>
        <w:rPr>
          <w:sz w:val="24"/>
          <w:szCs w:val="24"/>
        </w:rPr>
        <w:t>“</w:t>
      </w:r>
      <w:r>
        <w:rPr>
          <w:sz w:val="24"/>
          <w:szCs w:val="24"/>
        </w:rPr>
        <w:t xml:space="preserve">The </w:t>
      </w:r>
      <w:r>
        <w:rPr>
          <w:sz w:val="24"/>
          <w:szCs w:val="24"/>
        </w:rPr>
        <w:t>Production of Chemicals from Food Processing Wastes Using a Novel Fermenter Separator - Waste Carbohydrate to Ethanol.</w:t>
      </w:r>
      <w:r>
        <w:rPr>
          <w:sz w:val="24"/>
          <w:szCs w:val="24"/>
        </w:rPr>
        <w:t>”</w:t>
      </w:r>
      <w:r>
        <w:rPr>
          <w:sz w:val="24"/>
          <w:szCs w:val="24"/>
        </w:rPr>
        <w:t xml:space="preserve"> Argonne, Ill.: United States. Dept. of Energy. Chicago Operations Office; Oak Ridge, Tenn.: Distributed by the Office of Scientific and </w:t>
      </w:r>
      <w:r>
        <w:rPr>
          <w:sz w:val="24"/>
          <w:szCs w:val="24"/>
        </w:rPr>
        <w:t>Technical Information, U.S. Department of Energy, 1994. Retrieved at http://www.osti.gov/scitech/servlets/purl/10196716</w:t>
      </w:r>
    </w:p>
    <w:p w14:paraId="7037EAFE" w14:textId="77777777" w:rsidR="00000000" w:rsidRDefault="00551CE1">
      <w:pPr>
        <w:widowControl/>
        <w:rPr>
          <w:sz w:val="24"/>
          <w:szCs w:val="24"/>
        </w:rPr>
      </w:pPr>
    </w:p>
    <w:p w14:paraId="2C3EF69B" w14:textId="77777777" w:rsidR="00000000" w:rsidRDefault="00551CE1">
      <w:pPr>
        <w:widowControl/>
        <w:rPr>
          <w:sz w:val="24"/>
          <w:szCs w:val="24"/>
        </w:rPr>
      </w:pPr>
      <w:r>
        <w:rPr>
          <w:sz w:val="24"/>
          <w:szCs w:val="24"/>
        </w:rPr>
        <w:t xml:space="preserve">Domfeh, Kofi Adu. </w:t>
      </w:r>
      <w:r>
        <w:rPr>
          <w:sz w:val="24"/>
          <w:szCs w:val="24"/>
        </w:rPr>
        <w:t>“</w:t>
      </w:r>
      <w:r>
        <w:rPr>
          <w:sz w:val="24"/>
          <w:szCs w:val="24"/>
        </w:rPr>
        <w:t>Campaign Against Food Waste and Overeating Launched in Ghana.</w:t>
      </w:r>
      <w:r>
        <w:rPr>
          <w:sz w:val="24"/>
          <w:szCs w:val="24"/>
        </w:rPr>
        <w:t>”</w:t>
      </w:r>
      <w:r>
        <w:rPr>
          <w:sz w:val="24"/>
          <w:szCs w:val="24"/>
        </w:rPr>
        <w:t xml:space="preserve"> Modern Ghana, March 7, 2017. Retrieved at https://www</w:t>
      </w:r>
      <w:r>
        <w:rPr>
          <w:sz w:val="24"/>
          <w:szCs w:val="24"/>
        </w:rPr>
        <w:t>.modernghana.com/news/759828/campaign-against-food-waste-and-overeating-launched-in-ghana.html</w:t>
      </w:r>
    </w:p>
    <w:p w14:paraId="0687542E" w14:textId="77777777" w:rsidR="00000000" w:rsidRDefault="00551CE1">
      <w:pPr>
        <w:widowControl/>
        <w:rPr>
          <w:sz w:val="24"/>
          <w:szCs w:val="24"/>
        </w:rPr>
      </w:pPr>
    </w:p>
    <w:p w14:paraId="10B52136" w14:textId="77777777" w:rsidR="00000000" w:rsidRDefault="00551CE1">
      <w:pPr>
        <w:widowControl/>
        <w:rPr>
          <w:sz w:val="24"/>
          <w:szCs w:val="24"/>
        </w:rPr>
      </w:pPr>
      <w:r>
        <w:rPr>
          <w:sz w:val="24"/>
          <w:szCs w:val="24"/>
        </w:rPr>
        <w:t>Dou, Zhengxia, Chris Cochran, Steven M. Finn, David Galligan, Nora Goldstein, and Tom O</w:t>
      </w:r>
      <w:r>
        <w:rPr>
          <w:sz w:val="24"/>
          <w:szCs w:val="24"/>
        </w:rPr>
        <w:t>’</w:t>
      </w:r>
      <w:r>
        <w:rPr>
          <w:sz w:val="24"/>
          <w:szCs w:val="24"/>
        </w:rPr>
        <w:t xml:space="preserve">Donnell. </w:t>
      </w:r>
      <w:r>
        <w:rPr>
          <w:sz w:val="24"/>
          <w:szCs w:val="24"/>
        </w:rPr>
        <w:t>“</w:t>
      </w:r>
      <w:r>
        <w:rPr>
          <w:i/>
          <w:iCs/>
          <w:sz w:val="24"/>
          <w:szCs w:val="24"/>
        </w:rPr>
        <w:t>Food Loss and Waste; A paper in the series on The Need for Agr</w:t>
      </w:r>
      <w:r>
        <w:rPr>
          <w:i/>
          <w:iCs/>
          <w:sz w:val="24"/>
          <w:szCs w:val="24"/>
        </w:rPr>
        <w:t>icultural Innovation to Sustainably Feed the World by 2050</w:t>
      </w:r>
      <w:r>
        <w:rPr>
          <w:sz w:val="24"/>
          <w:szCs w:val="24"/>
        </w:rPr>
        <w:t>. Council for Agricultural Science and Technolog (CAST) Issue Paper Number 62, (September 2018). Retrieved at http://www.cast-science.org/file.cfm/media/products/digitalproducts/CAST_IP62_Food_Loss_</w:t>
      </w:r>
      <w:r>
        <w:rPr>
          <w:sz w:val="24"/>
          <w:szCs w:val="24"/>
        </w:rPr>
        <w:t>and_Waste_5BA7C2603929F.pdf</w:t>
      </w:r>
    </w:p>
    <w:p w14:paraId="0FC7C673" w14:textId="77777777" w:rsidR="00000000" w:rsidRDefault="00551CE1">
      <w:pPr>
        <w:widowControl/>
        <w:rPr>
          <w:sz w:val="24"/>
          <w:szCs w:val="24"/>
        </w:rPr>
      </w:pPr>
    </w:p>
    <w:p w14:paraId="7E14D53B" w14:textId="77777777" w:rsidR="00000000" w:rsidRDefault="00551CE1">
      <w:pPr>
        <w:widowControl/>
        <w:rPr>
          <w:sz w:val="24"/>
          <w:szCs w:val="24"/>
        </w:rPr>
      </w:pPr>
      <w:r>
        <w:rPr>
          <w:sz w:val="24"/>
          <w:szCs w:val="24"/>
        </w:rPr>
        <w:t xml:space="preserve">Downing, Emma. </w:t>
      </w:r>
      <w:r>
        <w:rPr>
          <w:sz w:val="24"/>
          <w:szCs w:val="24"/>
        </w:rPr>
        <w:t>“</w:t>
      </w:r>
      <w:r>
        <w:rPr>
          <w:sz w:val="24"/>
          <w:szCs w:val="24"/>
        </w:rPr>
        <w:t>Food Waste.</w:t>
      </w:r>
      <w:r>
        <w:rPr>
          <w:sz w:val="24"/>
          <w:szCs w:val="24"/>
        </w:rPr>
        <w:t>”</w:t>
      </w:r>
      <w:r>
        <w:rPr>
          <w:sz w:val="24"/>
          <w:szCs w:val="24"/>
        </w:rPr>
        <w:t xml:space="preserve"> December 1, 2014 BRIEFING PAPER. Number CBP07045, Retrieved at www.legco.gov.hk/general/english/library/stay_informed.../food_waste.pdf</w:t>
      </w:r>
    </w:p>
    <w:p w14:paraId="00454621" w14:textId="77777777" w:rsidR="00000000" w:rsidRDefault="00551CE1">
      <w:pPr>
        <w:widowControl/>
        <w:rPr>
          <w:sz w:val="24"/>
          <w:szCs w:val="24"/>
        </w:rPr>
      </w:pPr>
    </w:p>
    <w:p w14:paraId="7C9FFFAE" w14:textId="77777777" w:rsidR="00000000" w:rsidRDefault="00551CE1">
      <w:pPr>
        <w:widowControl/>
        <w:rPr>
          <w:sz w:val="24"/>
          <w:szCs w:val="24"/>
        </w:rPr>
      </w:pPr>
      <w:r>
        <w:rPr>
          <w:sz w:val="24"/>
          <w:szCs w:val="24"/>
        </w:rPr>
        <w:t xml:space="preserve">Downing, Emma, Wendy Carr and Sara Priestley. </w:t>
      </w:r>
      <w:r>
        <w:rPr>
          <w:sz w:val="24"/>
          <w:szCs w:val="24"/>
        </w:rPr>
        <w:t>“</w:t>
      </w:r>
      <w:r>
        <w:rPr>
          <w:sz w:val="24"/>
          <w:szCs w:val="24"/>
        </w:rPr>
        <w:t>Food Waste - Materials Recycling World.</w:t>
      </w:r>
      <w:r>
        <w:rPr>
          <w:sz w:val="24"/>
          <w:szCs w:val="24"/>
        </w:rPr>
        <w:t>”</w:t>
      </w:r>
      <w:r>
        <w:rPr>
          <w:sz w:val="24"/>
          <w:szCs w:val="24"/>
        </w:rPr>
        <w:t xml:space="preserve"> House of Commons Briefing paper SN07045. Retrieved at </w:t>
      </w:r>
    </w:p>
    <w:p w14:paraId="2120B00C" w14:textId="77777777" w:rsidR="00000000" w:rsidRDefault="00551CE1">
      <w:pPr>
        <w:widowControl/>
        <w:rPr>
          <w:sz w:val="24"/>
          <w:szCs w:val="24"/>
        </w:rPr>
      </w:pPr>
      <w:r>
        <w:rPr>
          <w:sz w:val="24"/>
          <w:szCs w:val="24"/>
        </w:rPr>
        <w:t>https://www.mrw.co.uk/Journals/.../HoC-Research-Paper-Food-Waste-Sept-2015.pdf</w:t>
      </w:r>
    </w:p>
    <w:p w14:paraId="7E0E8B8E" w14:textId="77777777" w:rsidR="00000000" w:rsidRDefault="00551CE1">
      <w:pPr>
        <w:widowControl/>
        <w:rPr>
          <w:sz w:val="24"/>
          <w:szCs w:val="24"/>
        </w:rPr>
      </w:pPr>
    </w:p>
    <w:p w14:paraId="0F0CC691" w14:textId="77777777" w:rsidR="00000000" w:rsidRDefault="00551CE1">
      <w:pPr>
        <w:widowControl/>
        <w:rPr>
          <w:sz w:val="24"/>
          <w:szCs w:val="24"/>
        </w:rPr>
      </w:pPr>
      <w:r>
        <w:rPr>
          <w:sz w:val="24"/>
          <w:szCs w:val="24"/>
        </w:rPr>
        <w:t xml:space="preserve">DW. </w:t>
      </w:r>
      <w:r>
        <w:rPr>
          <w:sz w:val="24"/>
          <w:szCs w:val="24"/>
        </w:rPr>
        <w:t>“</w:t>
      </w:r>
      <w:r>
        <w:rPr>
          <w:sz w:val="24"/>
          <w:szCs w:val="24"/>
        </w:rPr>
        <w:t xml:space="preserve">Germany Awards </w:t>
      </w:r>
      <w:r>
        <w:rPr>
          <w:sz w:val="24"/>
          <w:szCs w:val="24"/>
        </w:rPr>
        <w:t>‘</w:t>
      </w:r>
      <w:r>
        <w:rPr>
          <w:sz w:val="24"/>
          <w:szCs w:val="24"/>
        </w:rPr>
        <w:t>Too Good for</w:t>
      </w:r>
      <w:r>
        <w:rPr>
          <w:sz w:val="24"/>
          <w:szCs w:val="24"/>
        </w:rPr>
        <w:t xml:space="preserve"> the Bin</w:t>
      </w:r>
      <w:r>
        <w:rPr>
          <w:sz w:val="24"/>
          <w:szCs w:val="24"/>
        </w:rPr>
        <w:t>’</w:t>
      </w:r>
      <w:r>
        <w:rPr>
          <w:sz w:val="24"/>
          <w:szCs w:val="24"/>
        </w:rPr>
        <w:t xml:space="preserve"> Prizes to Tackle Food waste.</w:t>
      </w:r>
      <w:r>
        <w:rPr>
          <w:sz w:val="24"/>
          <w:szCs w:val="24"/>
        </w:rPr>
        <w:t>”</w:t>
      </w:r>
      <w:r>
        <w:rPr>
          <w:sz w:val="24"/>
          <w:szCs w:val="24"/>
        </w:rPr>
        <w:t xml:space="preserve"> DW, April 6, 2017. Retrieved at http://www.dw.com/en/germany-awards-too-good-for-the-bin-prizes-to-tackle-food-waste/a-38316832</w:t>
      </w:r>
    </w:p>
    <w:p w14:paraId="782A6571" w14:textId="77777777" w:rsidR="00000000" w:rsidRDefault="00551CE1">
      <w:pPr>
        <w:widowControl/>
        <w:rPr>
          <w:sz w:val="24"/>
          <w:szCs w:val="24"/>
        </w:rPr>
      </w:pPr>
    </w:p>
    <w:p w14:paraId="0D8285CF" w14:textId="77777777" w:rsidR="00000000" w:rsidRDefault="00551CE1">
      <w:pPr>
        <w:widowControl/>
        <w:rPr>
          <w:sz w:val="24"/>
          <w:szCs w:val="24"/>
        </w:rPr>
      </w:pPr>
      <w:r>
        <w:rPr>
          <w:sz w:val="24"/>
          <w:szCs w:val="24"/>
        </w:rPr>
        <w:t xml:space="preserve">Edahiro, Junko, and Yuriko Yoneda. </w:t>
      </w:r>
      <w:r>
        <w:rPr>
          <w:sz w:val="24"/>
          <w:szCs w:val="24"/>
        </w:rPr>
        <w:t>“</w:t>
      </w:r>
      <w:r>
        <w:rPr>
          <w:sz w:val="24"/>
          <w:szCs w:val="24"/>
        </w:rPr>
        <w:t>Food Waste Recycling in Japan.</w:t>
      </w:r>
      <w:r>
        <w:rPr>
          <w:sz w:val="24"/>
          <w:szCs w:val="24"/>
        </w:rPr>
        <w:t>”</w:t>
      </w:r>
      <w:r>
        <w:rPr>
          <w:sz w:val="24"/>
          <w:szCs w:val="24"/>
        </w:rPr>
        <w:t xml:space="preserve"> Japan for Sustainab</w:t>
      </w:r>
      <w:r>
        <w:rPr>
          <w:sz w:val="24"/>
          <w:szCs w:val="24"/>
        </w:rPr>
        <w:t>ility, Newsletter No.51 (November 2006). Retrieved at https://www.japanfs.org/en/news/archives/news_id027817.html</w:t>
      </w:r>
    </w:p>
    <w:p w14:paraId="6353FD16" w14:textId="77777777" w:rsidR="00000000" w:rsidRDefault="00551CE1">
      <w:pPr>
        <w:widowControl/>
        <w:rPr>
          <w:sz w:val="24"/>
          <w:szCs w:val="24"/>
        </w:rPr>
      </w:pPr>
    </w:p>
    <w:p w14:paraId="2821193F" w14:textId="77777777" w:rsidR="00000000" w:rsidRDefault="00551CE1">
      <w:pPr>
        <w:widowControl/>
        <w:rPr>
          <w:sz w:val="24"/>
          <w:szCs w:val="24"/>
        </w:rPr>
      </w:pPr>
      <w:r>
        <w:rPr>
          <w:sz w:val="24"/>
          <w:szCs w:val="24"/>
        </w:rPr>
        <w:t xml:space="preserve">Ekka, Rashmi. </w:t>
      </w:r>
      <w:r>
        <w:rPr>
          <w:sz w:val="24"/>
          <w:szCs w:val="24"/>
        </w:rPr>
        <w:t>“</w:t>
      </w:r>
      <w:r>
        <w:rPr>
          <w:sz w:val="24"/>
          <w:szCs w:val="24"/>
        </w:rPr>
        <w:t>Food Loss and Waste Value Chain Selection Guide.</w:t>
      </w:r>
      <w:r>
        <w:rPr>
          <w:sz w:val="24"/>
          <w:szCs w:val="24"/>
        </w:rPr>
        <w:t>”</w:t>
      </w:r>
      <w:r>
        <w:rPr>
          <w:sz w:val="24"/>
          <w:szCs w:val="24"/>
        </w:rPr>
        <w:t xml:space="preserve"> USAID, September 2020. Retrieved at https://www.climatelinks.org/resources/f</w:t>
      </w:r>
      <w:r>
        <w:rPr>
          <w:sz w:val="24"/>
          <w:szCs w:val="24"/>
        </w:rPr>
        <w:t>ood-loss-and-waste-value-chain-selection-guide</w:t>
      </w:r>
    </w:p>
    <w:p w14:paraId="18D26114" w14:textId="77777777" w:rsidR="00000000" w:rsidRDefault="00551CE1">
      <w:pPr>
        <w:widowControl/>
        <w:rPr>
          <w:sz w:val="24"/>
          <w:szCs w:val="24"/>
        </w:rPr>
      </w:pPr>
      <w:r>
        <w:rPr>
          <w:sz w:val="24"/>
          <w:szCs w:val="24"/>
        </w:rPr>
        <w:t>Tags: Guides</w:t>
      </w:r>
    </w:p>
    <w:p w14:paraId="59E2F1EA" w14:textId="77777777" w:rsidR="00000000" w:rsidRDefault="00551CE1">
      <w:pPr>
        <w:widowControl/>
        <w:rPr>
          <w:sz w:val="24"/>
          <w:szCs w:val="24"/>
        </w:rPr>
      </w:pPr>
    </w:p>
    <w:p w14:paraId="726779F1" w14:textId="77777777" w:rsidR="00000000" w:rsidRDefault="00551CE1">
      <w:pPr>
        <w:widowControl/>
        <w:rPr>
          <w:sz w:val="24"/>
          <w:szCs w:val="24"/>
        </w:rPr>
      </w:pPr>
      <w:r>
        <w:rPr>
          <w:sz w:val="24"/>
          <w:szCs w:val="24"/>
        </w:rPr>
        <w:t xml:space="preserve">Elander, Maria, Asa Sternmarck, and Karin Ostergren. </w:t>
      </w:r>
      <w:r>
        <w:rPr>
          <w:sz w:val="24"/>
          <w:szCs w:val="24"/>
        </w:rPr>
        <w:t>“</w:t>
      </w:r>
      <w:r>
        <w:rPr>
          <w:sz w:val="24"/>
          <w:szCs w:val="24"/>
        </w:rPr>
        <w:t xml:space="preserve">Sweden </w:t>
      </w:r>
      <w:r>
        <w:rPr>
          <w:sz w:val="24"/>
          <w:szCs w:val="24"/>
        </w:rPr>
        <w:t>–</w:t>
      </w:r>
      <w:r>
        <w:rPr>
          <w:sz w:val="24"/>
          <w:szCs w:val="24"/>
        </w:rPr>
        <w:t xml:space="preserve"> Country Report on National Food Waste Policy.</w:t>
      </w:r>
      <w:r>
        <w:rPr>
          <w:sz w:val="24"/>
          <w:szCs w:val="24"/>
        </w:rPr>
        <w:t>”</w:t>
      </w:r>
      <w:r>
        <w:rPr>
          <w:sz w:val="24"/>
          <w:szCs w:val="24"/>
        </w:rPr>
        <w:t xml:space="preserve"> 2</w:t>
      </w:r>
      <w:r>
        <w:rPr>
          <w:sz w:val="24"/>
          <w:szCs w:val="24"/>
          <w:vertAlign w:val="superscript"/>
        </w:rPr>
        <w:t>nd</w:t>
      </w:r>
      <w:r>
        <w:rPr>
          <w:sz w:val="24"/>
          <w:szCs w:val="24"/>
        </w:rPr>
        <w:t xml:space="preserve"> draft. Stockholm, EU-FUSIONS, February 3, 2016. Retrieved at https://www.eu-fusio</w:t>
      </w:r>
      <w:r>
        <w:rPr>
          <w:sz w:val="24"/>
          <w:szCs w:val="24"/>
        </w:rPr>
        <w:t>ns.org/phocadownload/country-report/SWEDEN%2023.02.16.pdf</w:t>
      </w:r>
    </w:p>
    <w:p w14:paraId="06BE0DE3" w14:textId="77777777" w:rsidR="00000000" w:rsidRDefault="00551CE1">
      <w:pPr>
        <w:widowControl/>
        <w:rPr>
          <w:sz w:val="24"/>
          <w:szCs w:val="24"/>
        </w:rPr>
      </w:pPr>
    </w:p>
    <w:p w14:paraId="44277057" w14:textId="77777777" w:rsidR="00000000" w:rsidRDefault="00551CE1">
      <w:pPr>
        <w:widowControl/>
        <w:rPr>
          <w:sz w:val="24"/>
          <w:szCs w:val="24"/>
        </w:rPr>
      </w:pPr>
      <w:r>
        <w:rPr>
          <w:sz w:val="24"/>
          <w:szCs w:val="24"/>
        </w:rPr>
        <w:t xml:space="preserve">Elconin, Micah. </w:t>
      </w:r>
      <w:r>
        <w:rPr>
          <w:sz w:val="24"/>
          <w:szCs w:val="24"/>
        </w:rPr>
        <w:t>“</w:t>
      </w:r>
      <w:r>
        <w:rPr>
          <w:sz w:val="24"/>
          <w:szCs w:val="24"/>
        </w:rPr>
        <w:t>BLUECHIP: Elconin: Reimagining Food Waste.</w:t>
      </w:r>
      <w:r>
        <w:rPr>
          <w:sz w:val="24"/>
          <w:szCs w:val="24"/>
        </w:rPr>
        <w:t>”</w:t>
      </w:r>
      <w:r>
        <w:rPr>
          <w:sz w:val="24"/>
          <w:szCs w:val="24"/>
        </w:rPr>
        <w:t xml:space="preserve"> Lane County, Oregon: Register-Guard, September 4, 2020. Retrieved at https://www.registerguard.com/story/business/names-faces/2020/09/04</w:t>
      </w:r>
      <w:r>
        <w:rPr>
          <w:sz w:val="24"/>
          <w:szCs w:val="24"/>
        </w:rPr>
        <w:t>/bluechip-elconin-reimagining-food-waste/113663676/</w:t>
      </w:r>
    </w:p>
    <w:p w14:paraId="380DA042" w14:textId="77777777" w:rsidR="00000000" w:rsidRDefault="00551CE1">
      <w:pPr>
        <w:widowControl/>
        <w:rPr>
          <w:sz w:val="24"/>
          <w:szCs w:val="24"/>
        </w:rPr>
      </w:pPr>
      <w:r>
        <w:rPr>
          <w:sz w:val="24"/>
          <w:szCs w:val="24"/>
        </w:rPr>
        <w:t xml:space="preserve">Tags: Governmental </w:t>
      </w:r>
    </w:p>
    <w:p w14:paraId="7DC9D7F8" w14:textId="77777777" w:rsidR="00000000" w:rsidRDefault="00551CE1">
      <w:pPr>
        <w:widowControl/>
        <w:rPr>
          <w:sz w:val="24"/>
          <w:szCs w:val="24"/>
        </w:rPr>
      </w:pPr>
    </w:p>
    <w:p w14:paraId="436F36AF" w14:textId="77777777" w:rsidR="00000000" w:rsidRDefault="00551CE1">
      <w:pPr>
        <w:widowControl/>
        <w:rPr>
          <w:sz w:val="24"/>
          <w:szCs w:val="24"/>
        </w:rPr>
      </w:pPr>
      <w:r>
        <w:rPr>
          <w:sz w:val="24"/>
          <w:szCs w:val="24"/>
        </w:rPr>
        <w:t xml:space="preserve">Ellen MacArthur Foundation. </w:t>
      </w:r>
      <w:r>
        <w:rPr>
          <w:sz w:val="24"/>
          <w:szCs w:val="24"/>
        </w:rPr>
        <w:t>“</w:t>
      </w:r>
      <w:r>
        <w:rPr>
          <w:sz w:val="24"/>
          <w:szCs w:val="24"/>
        </w:rPr>
        <w:t>Cities and Circular Economy for Food Retrieved.</w:t>
      </w:r>
      <w:r>
        <w:rPr>
          <w:sz w:val="24"/>
          <w:szCs w:val="24"/>
        </w:rPr>
        <w:t>”</w:t>
      </w:r>
      <w:r>
        <w:rPr>
          <w:sz w:val="24"/>
          <w:szCs w:val="24"/>
        </w:rPr>
        <w:t xml:space="preserve"> Cowes, United Kingdom: Ellen MacArthur Foundation, January 24, 2019. at https://www.ellenmacarthurfoundat</w:t>
      </w:r>
      <w:r>
        <w:rPr>
          <w:sz w:val="24"/>
          <w:szCs w:val="24"/>
        </w:rPr>
        <w:t>ion.org/publications/cities-and-circular-economy-for-food</w:t>
      </w:r>
    </w:p>
    <w:p w14:paraId="1C91BF81" w14:textId="77777777" w:rsidR="00000000" w:rsidRDefault="00551CE1">
      <w:pPr>
        <w:widowControl/>
        <w:rPr>
          <w:sz w:val="24"/>
          <w:szCs w:val="24"/>
        </w:rPr>
      </w:pPr>
    </w:p>
    <w:p w14:paraId="1E6C68DE" w14:textId="77777777" w:rsidR="00000000" w:rsidRDefault="00551CE1">
      <w:pPr>
        <w:widowControl/>
        <w:rPr>
          <w:sz w:val="24"/>
          <w:szCs w:val="24"/>
        </w:rPr>
      </w:pPr>
      <w:r>
        <w:rPr>
          <w:sz w:val="24"/>
          <w:szCs w:val="24"/>
        </w:rPr>
        <w:t xml:space="preserve">Energy Vision. </w:t>
      </w:r>
      <w:r>
        <w:rPr>
          <w:sz w:val="24"/>
          <w:szCs w:val="24"/>
        </w:rPr>
        <w:t>“</w:t>
      </w:r>
      <w:r>
        <w:rPr>
          <w:sz w:val="24"/>
          <w:szCs w:val="24"/>
        </w:rPr>
        <w:t>Food Waste Erased: Reduce, Redistribute, Recycle.</w:t>
      </w:r>
      <w:r>
        <w:rPr>
          <w:sz w:val="24"/>
          <w:szCs w:val="24"/>
        </w:rPr>
        <w:t>”</w:t>
      </w:r>
      <w:r>
        <w:rPr>
          <w:sz w:val="24"/>
          <w:szCs w:val="24"/>
        </w:rPr>
        <w:t xml:space="preserve"> Energy Vision, July 14, 2017. Retrieved at http://energy-vision.org/pdf/Food-Waste-Erased-Reduce-Redistribute-Recycle.pdf</w:t>
      </w:r>
    </w:p>
    <w:p w14:paraId="3FFFDE8C" w14:textId="77777777" w:rsidR="00000000" w:rsidRDefault="00551CE1">
      <w:pPr>
        <w:widowControl/>
        <w:rPr>
          <w:sz w:val="24"/>
          <w:szCs w:val="24"/>
        </w:rPr>
      </w:pPr>
      <w:r>
        <w:rPr>
          <w:sz w:val="24"/>
          <w:szCs w:val="24"/>
        </w:rPr>
        <w:t>Enterpri</w:t>
      </w:r>
      <w:r>
        <w:rPr>
          <w:sz w:val="24"/>
          <w:szCs w:val="24"/>
        </w:rPr>
        <w:t xml:space="preserve">se Singapore. </w:t>
      </w:r>
      <w:r>
        <w:rPr>
          <w:sz w:val="24"/>
          <w:szCs w:val="24"/>
        </w:rPr>
        <w:t>“</w:t>
      </w:r>
      <w:r>
        <w:rPr>
          <w:sz w:val="24"/>
          <w:szCs w:val="24"/>
        </w:rPr>
        <w:t>Code of Practice for Food Waste Management for Food Retail, Wholesale and Distribution Establishments.</w:t>
      </w:r>
      <w:r>
        <w:rPr>
          <w:sz w:val="24"/>
          <w:szCs w:val="24"/>
        </w:rPr>
        <w:t>”</w:t>
      </w:r>
      <w:r>
        <w:rPr>
          <w:sz w:val="24"/>
          <w:szCs w:val="24"/>
        </w:rPr>
        <w:t xml:space="preserve"> Singapore: Enterprise Singapore, 2018.</w:t>
      </w:r>
    </w:p>
    <w:p w14:paraId="560968CA" w14:textId="77777777" w:rsidR="00000000" w:rsidRDefault="00551CE1">
      <w:pPr>
        <w:widowControl/>
        <w:rPr>
          <w:sz w:val="24"/>
          <w:szCs w:val="24"/>
        </w:rPr>
      </w:pPr>
    </w:p>
    <w:p w14:paraId="4205F59C" w14:textId="77777777" w:rsidR="00000000" w:rsidRDefault="00551CE1">
      <w:pPr>
        <w:widowControl/>
        <w:rPr>
          <w:sz w:val="24"/>
          <w:szCs w:val="24"/>
        </w:rPr>
      </w:pPr>
      <w:r>
        <w:rPr>
          <w:sz w:val="24"/>
          <w:szCs w:val="24"/>
        </w:rPr>
        <w:t xml:space="preserve">EPA, </w:t>
      </w:r>
      <w:r>
        <w:rPr>
          <w:i/>
          <w:iCs/>
          <w:sz w:val="24"/>
          <w:szCs w:val="24"/>
        </w:rPr>
        <w:t xml:space="preserve">et al. </w:t>
      </w:r>
      <w:r>
        <w:rPr>
          <w:sz w:val="24"/>
          <w:szCs w:val="24"/>
        </w:rPr>
        <w:t>“</w:t>
      </w:r>
      <w:r>
        <w:rPr>
          <w:sz w:val="24"/>
          <w:szCs w:val="24"/>
        </w:rPr>
        <w:t>Formal Agreement among the United States Environmental Protection Agency and the Uni</w:t>
      </w:r>
      <w:r>
        <w:rPr>
          <w:sz w:val="24"/>
          <w:szCs w:val="24"/>
        </w:rPr>
        <w:t>ted States Food and Drug Administration and the United States Department of Agriculture Relative to Cooperation and Coordination on Food Loss and Waste.</w:t>
      </w:r>
      <w:r>
        <w:rPr>
          <w:sz w:val="24"/>
          <w:szCs w:val="24"/>
        </w:rPr>
        <w:t>”</w:t>
      </w:r>
      <w:r>
        <w:rPr>
          <w:sz w:val="24"/>
          <w:szCs w:val="24"/>
        </w:rPr>
        <w:t xml:space="preserve"> UNEPA, </w:t>
      </w:r>
      <w:r>
        <w:rPr>
          <w:i/>
          <w:iCs/>
          <w:sz w:val="24"/>
          <w:szCs w:val="24"/>
        </w:rPr>
        <w:t>et al.</w:t>
      </w:r>
      <w:r>
        <w:rPr>
          <w:sz w:val="24"/>
          <w:szCs w:val="24"/>
        </w:rPr>
        <w:t>, October 18, 2018. Retrieved at https://www.usda.gov/sites/default/files/documents/usda-</w:t>
      </w:r>
      <w:r>
        <w:rPr>
          <w:sz w:val="24"/>
          <w:szCs w:val="24"/>
        </w:rPr>
        <w:t>fda-epa-formal-agreement.pdf</w:t>
      </w:r>
    </w:p>
    <w:p w14:paraId="79AC2E8C" w14:textId="77777777" w:rsidR="00000000" w:rsidRDefault="00551CE1">
      <w:pPr>
        <w:widowControl/>
        <w:rPr>
          <w:sz w:val="24"/>
          <w:szCs w:val="24"/>
        </w:rPr>
      </w:pPr>
    </w:p>
    <w:p w14:paraId="5D8298A2" w14:textId="77777777" w:rsidR="00000000" w:rsidRDefault="00551CE1">
      <w:pPr>
        <w:widowControl/>
        <w:rPr>
          <w:sz w:val="24"/>
          <w:szCs w:val="24"/>
        </w:rPr>
      </w:pPr>
      <w:r>
        <w:rPr>
          <w:sz w:val="24"/>
          <w:szCs w:val="24"/>
        </w:rPr>
        <w:t xml:space="preserve">EPA and USDA. </w:t>
      </w:r>
      <w:r>
        <w:rPr>
          <w:i/>
          <w:iCs/>
          <w:sz w:val="24"/>
          <w:szCs w:val="24"/>
        </w:rPr>
        <w:t>Waste Not, Want Not: Feeding the Hungry and Reducing Solid Waste Through Food Recovery</w:t>
      </w:r>
      <w:r>
        <w:rPr>
          <w:sz w:val="24"/>
          <w:szCs w:val="24"/>
        </w:rPr>
        <w:t>. [Washington, DC]: U.S. Environmental Protection Agency; U.S. Department of Agriculture, 1999. Retrieved at http://docplayer.</w:t>
      </w:r>
      <w:r>
        <w:rPr>
          <w:sz w:val="24"/>
          <w:szCs w:val="24"/>
        </w:rPr>
        <w:t>net/61435-Waste-not-want-not-feeding-the-hungry-and-reducing-solid-waste-through-food-recovery-kids-shelf-apples-slice-cart-epa-530-r-99-040.html</w:t>
      </w:r>
    </w:p>
    <w:p w14:paraId="76266EB7" w14:textId="77777777" w:rsidR="00000000" w:rsidRDefault="00551CE1">
      <w:pPr>
        <w:widowControl/>
        <w:rPr>
          <w:sz w:val="24"/>
          <w:szCs w:val="24"/>
        </w:rPr>
      </w:pPr>
    </w:p>
    <w:p w14:paraId="3B7269F4" w14:textId="77777777" w:rsidR="00000000" w:rsidRDefault="00551CE1">
      <w:pPr>
        <w:widowControl/>
        <w:rPr>
          <w:sz w:val="24"/>
          <w:szCs w:val="24"/>
        </w:rPr>
      </w:pPr>
      <w:r>
        <w:rPr>
          <w:sz w:val="24"/>
          <w:szCs w:val="24"/>
        </w:rPr>
        <w:t xml:space="preserve">EPA. </w:t>
      </w:r>
      <w:r>
        <w:rPr>
          <w:sz w:val="24"/>
          <w:szCs w:val="24"/>
        </w:rPr>
        <w:t>“</w:t>
      </w:r>
      <w:r>
        <w:rPr>
          <w:sz w:val="24"/>
          <w:szCs w:val="24"/>
        </w:rPr>
        <w:t>Reducing Wasted Food at Home.</w:t>
      </w:r>
      <w:r>
        <w:rPr>
          <w:sz w:val="24"/>
          <w:szCs w:val="24"/>
        </w:rPr>
        <w:t>”</w:t>
      </w:r>
      <w:r>
        <w:rPr>
          <w:sz w:val="24"/>
          <w:szCs w:val="24"/>
        </w:rPr>
        <w:t xml:space="preserve"> U.S. Environmental Protection Agency. Retrieved at https://www.epa.gov/r</w:t>
      </w:r>
      <w:r>
        <w:rPr>
          <w:sz w:val="24"/>
          <w:szCs w:val="24"/>
        </w:rPr>
        <w:t>ecycle/reducing-wasted-food-home</w:t>
      </w:r>
    </w:p>
    <w:p w14:paraId="2F5778B4" w14:textId="77777777" w:rsidR="00000000" w:rsidRDefault="00551CE1">
      <w:pPr>
        <w:widowControl/>
        <w:rPr>
          <w:sz w:val="24"/>
          <w:szCs w:val="24"/>
        </w:rPr>
      </w:pPr>
    </w:p>
    <w:p w14:paraId="49BE5AAC" w14:textId="77777777" w:rsidR="00000000" w:rsidRDefault="00551CE1">
      <w:pPr>
        <w:widowControl/>
        <w:rPr>
          <w:sz w:val="24"/>
          <w:szCs w:val="24"/>
        </w:rPr>
      </w:pPr>
      <w:r>
        <w:rPr>
          <w:sz w:val="24"/>
          <w:szCs w:val="24"/>
        </w:rPr>
        <w:t xml:space="preserve">EPA. </w:t>
      </w:r>
      <w:r>
        <w:rPr>
          <w:sz w:val="24"/>
          <w:szCs w:val="24"/>
        </w:rPr>
        <w:t>“</w:t>
      </w:r>
      <w:r>
        <w:rPr>
          <w:sz w:val="24"/>
          <w:szCs w:val="24"/>
        </w:rPr>
        <w:t>Toolkit for Reducing Wasted Food and Packaging.</w:t>
      </w:r>
      <w:r>
        <w:rPr>
          <w:sz w:val="24"/>
          <w:szCs w:val="24"/>
        </w:rPr>
        <w:t>”</w:t>
      </w:r>
      <w:r>
        <w:rPr>
          <w:sz w:val="24"/>
          <w:szCs w:val="24"/>
        </w:rPr>
        <w:t xml:space="preserve"> U.S. Environmental Protection Agency. Retrieved at https://www.epa.gov/sites/production/files/2017-01/foodwaste_audit_tool.xlsm</w:t>
      </w:r>
    </w:p>
    <w:p w14:paraId="26A944B0" w14:textId="77777777" w:rsidR="00000000" w:rsidRDefault="00551CE1">
      <w:pPr>
        <w:widowControl/>
        <w:rPr>
          <w:sz w:val="24"/>
          <w:szCs w:val="24"/>
        </w:rPr>
      </w:pPr>
    </w:p>
    <w:p w14:paraId="46BCE35D" w14:textId="77777777" w:rsidR="00000000" w:rsidRDefault="00551CE1">
      <w:pPr>
        <w:widowControl/>
        <w:rPr>
          <w:sz w:val="24"/>
          <w:szCs w:val="24"/>
        </w:rPr>
      </w:pPr>
      <w:r>
        <w:rPr>
          <w:sz w:val="24"/>
          <w:szCs w:val="24"/>
        </w:rPr>
        <w:t xml:space="preserve">EPA. </w:t>
      </w:r>
      <w:r>
        <w:rPr>
          <w:sz w:val="24"/>
          <w:szCs w:val="24"/>
        </w:rPr>
        <w:t>“</w:t>
      </w:r>
      <w:r>
        <w:rPr>
          <w:sz w:val="24"/>
          <w:szCs w:val="24"/>
        </w:rPr>
        <w:t>Reducing Wasted Food and Packagi</w:t>
      </w:r>
      <w:r>
        <w:rPr>
          <w:sz w:val="24"/>
          <w:szCs w:val="24"/>
        </w:rPr>
        <w:t>ng: A Guide for Food Services and Restaurants.</w:t>
      </w:r>
      <w:r>
        <w:rPr>
          <w:sz w:val="24"/>
          <w:szCs w:val="24"/>
        </w:rPr>
        <w:t>”</w:t>
      </w:r>
      <w:r>
        <w:rPr>
          <w:sz w:val="24"/>
          <w:szCs w:val="24"/>
        </w:rPr>
        <w:t xml:space="preserve"> U.S. Environmental Protection Agency. EPA SMM Webinar Academy; May 15, 2014; Amanda Hong, EPA Region 9 Retrieved at https://www.epa.gov/sites/production/files/2015-09/documents/toolkt_training.pdf</w:t>
      </w:r>
    </w:p>
    <w:p w14:paraId="576B2EF1" w14:textId="77777777" w:rsidR="00000000" w:rsidRDefault="00551CE1">
      <w:pPr>
        <w:widowControl/>
        <w:rPr>
          <w:sz w:val="24"/>
          <w:szCs w:val="24"/>
        </w:rPr>
      </w:pPr>
    </w:p>
    <w:p w14:paraId="45F4AA51" w14:textId="77777777" w:rsidR="00000000" w:rsidRDefault="00551CE1">
      <w:pPr>
        <w:widowControl/>
        <w:rPr>
          <w:sz w:val="24"/>
          <w:szCs w:val="24"/>
        </w:rPr>
      </w:pPr>
      <w:r>
        <w:rPr>
          <w:sz w:val="24"/>
          <w:szCs w:val="24"/>
        </w:rPr>
        <w:t xml:space="preserve">EPA. </w:t>
      </w:r>
      <w:r>
        <w:rPr>
          <w:sz w:val="24"/>
          <w:szCs w:val="24"/>
        </w:rPr>
        <w:t>“</w:t>
      </w:r>
      <w:r>
        <w:rPr>
          <w:sz w:val="24"/>
          <w:szCs w:val="24"/>
        </w:rPr>
        <w:t>Food Loss Prevention Options for K-12 Schools, Manufacturers, Restaurants, Universities and Grocery Stores.</w:t>
      </w:r>
      <w:r>
        <w:rPr>
          <w:sz w:val="24"/>
          <w:szCs w:val="24"/>
        </w:rPr>
        <w:t>”</w:t>
      </w:r>
      <w:r>
        <w:rPr>
          <w:sz w:val="24"/>
          <w:szCs w:val="24"/>
        </w:rPr>
        <w:t xml:space="preserve"> U.S. Environmental Protection Agency. Retrieved at https://www.epa.gov/reducefoodwaste/food-loss-prevention-options-grade-schools-manufacturers-res</w:t>
      </w:r>
      <w:r>
        <w:rPr>
          <w:sz w:val="24"/>
          <w:szCs w:val="24"/>
        </w:rPr>
        <w:t>taurants-universities</w:t>
      </w:r>
    </w:p>
    <w:p w14:paraId="5636CC4D" w14:textId="77777777" w:rsidR="00000000" w:rsidRDefault="00551CE1">
      <w:pPr>
        <w:widowControl/>
        <w:rPr>
          <w:sz w:val="24"/>
          <w:szCs w:val="24"/>
        </w:rPr>
      </w:pPr>
    </w:p>
    <w:p w14:paraId="0F488EE0" w14:textId="77777777" w:rsidR="00000000" w:rsidRDefault="00551CE1">
      <w:pPr>
        <w:widowControl/>
        <w:rPr>
          <w:sz w:val="24"/>
          <w:szCs w:val="24"/>
        </w:rPr>
      </w:pPr>
      <w:r>
        <w:rPr>
          <w:sz w:val="24"/>
          <w:szCs w:val="24"/>
        </w:rPr>
        <w:t xml:space="preserve">EPA. </w:t>
      </w:r>
      <w:r>
        <w:rPr>
          <w:sz w:val="24"/>
          <w:szCs w:val="24"/>
        </w:rPr>
        <w:t>“</w:t>
      </w:r>
      <w:r>
        <w:rPr>
          <w:sz w:val="24"/>
          <w:szCs w:val="24"/>
        </w:rPr>
        <w:t>Food Waste Assessment Guidebook.</w:t>
      </w:r>
      <w:r>
        <w:rPr>
          <w:sz w:val="24"/>
          <w:szCs w:val="24"/>
        </w:rPr>
        <w:t>”</w:t>
      </w:r>
      <w:r>
        <w:rPr>
          <w:sz w:val="24"/>
          <w:szCs w:val="24"/>
        </w:rPr>
        <w:t xml:space="preserve"> U.S. Environmental Protection Agency. Retrieved at https://www.epa.gov/reducefoodwaste/resources-assessing-wasted-food</w:t>
      </w:r>
    </w:p>
    <w:p w14:paraId="6D9DE63D" w14:textId="77777777" w:rsidR="00000000" w:rsidRDefault="00551CE1">
      <w:pPr>
        <w:widowControl/>
        <w:rPr>
          <w:sz w:val="24"/>
          <w:szCs w:val="24"/>
        </w:rPr>
      </w:pPr>
    </w:p>
    <w:p w14:paraId="5D969B35" w14:textId="77777777" w:rsidR="00000000" w:rsidRDefault="00551CE1">
      <w:pPr>
        <w:widowControl/>
        <w:rPr>
          <w:sz w:val="24"/>
          <w:szCs w:val="24"/>
        </w:rPr>
      </w:pPr>
      <w:r>
        <w:rPr>
          <w:sz w:val="24"/>
          <w:szCs w:val="24"/>
        </w:rPr>
        <w:t xml:space="preserve">EPA. </w:t>
      </w:r>
      <w:r>
        <w:rPr>
          <w:sz w:val="24"/>
          <w:szCs w:val="24"/>
        </w:rPr>
        <w:t>“</w:t>
      </w:r>
      <w:r>
        <w:rPr>
          <w:sz w:val="24"/>
          <w:szCs w:val="24"/>
        </w:rPr>
        <w:t>EPA, USDA, and FDA Unveil Formal Strategy to Reduce Food Waste, Bri</w:t>
      </w:r>
      <w:r>
        <w:rPr>
          <w:sz w:val="24"/>
          <w:szCs w:val="24"/>
        </w:rPr>
        <w:t>ng State and Local Partners Together to Increase Collaboration.</w:t>
      </w:r>
      <w:r>
        <w:rPr>
          <w:sz w:val="24"/>
          <w:szCs w:val="24"/>
        </w:rPr>
        <w:t>”</w:t>
      </w:r>
      <w:r>
        <w:rPr>
          <w:sz w:val="24"/>
          <w:szCs w:val="24"/>
        </w:rPr>
        <w:t xml:space="preserve"> United States Environmental Protection Agency, April 9, 2019. Retrieved at https://www.epa.gov/newsreleases/epa-usda-and-fda-unveil-formal-strategy-reduce-food-waste-bring-state-and-local</w:t>
      </w:r>
    </w:p>
    <w:p w14:paraId="75CD3391" w14:textId="77777777" w:rsidR="00000000" w:rsidRDefault="00551CE1">
      <w:pPr>
        <w:widowControl/>
        <w:rPr>
          <w:sz w:val="24"/>
          <w:szCs w:val="24"/>
        </w:rPr>
      </w:pPr>
    </w:p>
    <w:p w14:paraId="5C40306B" w14:textId="77777777" w:rsidR="00000000" w:rsidRDefault="00551CE1">
      <w:pPr>
        <w:widowControl/>
        <w:rPr>
          <w:sz w:val="24"/>
          <w:szCs w:val="24"/>
        </w:rPr>
      </w:pPr>
      <w:r>
        <w:rPr>
          <w:sz w:val="24"/>
          <w:szCs w:val="24"/>
        </w:rPr>
        <w:t>EP</w:t>
      </w:r>
      <w:r>
        <w:rPr>
          <w:sz w:val="24"/>
          <w:szCs w:val="24"/>
        </w:rPr>
        <w:t xml:space="preserve">A. </w:t>
      </w:r>
      <w:r>
        <w:rPr>
          <w:sz w:val="24"/>
          <w:szCs w:val="24"/>
        </w:rPr>
        <w:t>“</w:t>
      </w:r>
      <w:r>
        <w:rPr>
          <w:sz w:val="24"/>
          <w:szCs w:val="24"/>
        </w:rPr>
        <w:t>Winning on Reducing Food Waste Federal Interagency Strategy.</w:t>
      </w:r>
      <w:r>
        <w:rPr>
          <w:sz w:val="24"/>
          <w:szCs w:val="24"/>
        </w:rPr>
        <w:t>”</w:t>
      </w:r>
      <w:r>
        <w:rPr>
          <w:sz w:val="24"/>
          <w:szCs w:val="24"/>
        </w:rPr>
        <w:t xml:space="preserve"> United States Environmental Protection Agency, April 9, 2019. Retrieved at https://www.epa.gov/sustainable-management-food/winning-reducing-food-waste-federal-interagency-strategy</w:t>
      </w:r>
    </w:p>
    <w:p w14:paraId="258E64B2" w14:textId="77777777" w:rsidR="00000000" w:rsidRDefault="00551CE1">
      <w:pPr>
        <w:widowControl/>
        <w:rPr>
          <w:sz w:val="24"/>
          <w:szCs w:val="24"/>
        </w:rPr>
      </w:pPr>
    </w:p>
    <w:p w14:paraId="62B9C2C0" w14:textId="77777777" w:rsidR="00000000" w:rsidRDefault="00551CE1">
      <w:pPr>
        <w:widowControl/>
        <w:rPr>
          <w:sz w:val="24"/>
          <w:szCs w:val="24"/>
        </w:rPr>
      </w:pPr>
      <w:r>
        <w:rPr>
          <w:sz w:val="24"/>
          <w:szCs w:val="24"/>
        </w:rPr>
        <w:t xml:space="preserve">EPA. </w:t>
      </w:r>
      <w:r>
        <w:rPr>
          <w:i/>
          <w:iCs/>
          <w:sz w:val="24"/>
          <w:szCs w:val="24"/>
        </w:rPr>
        <w:t>Soli</w:t>
      </w:r>
      <w:r>
        <w:rPr>
          <w:i/>
          <w:iCs/>
          <w:sz w:val="24"/>
          <w:szCs w:val="24"/>
        </w:rPr>
        <w:t>d Waste Management: a Local Challenge with Global Impacts</w:t>
      </w:r>
      <w:r>
        <w:rPr>
          <w:sz w:val="24"/>
          <w:szCs w:val="24"/>
        </w:rPr>
        <w:t>, Environmental Protection Agency, 2002. Retrieved at http://www.epa.gov/solidwaste/nonhaz/municipal/pubs/ghg/f02026.pdf</w:t>
      </w:r>
    </w:p>
    <w:p w14:paraId="0B712189" w14:textId="77777777" w:rsidR="00000000" w:rsidRDefault="00551CE1">
      <w:pPr>
        <w:widowControl/>
        <w:rPr>
          <w:sz w:val="24"/>
          <w:szCs w:val="24"/>
        </w:rPr>
      </w:pPr>
    </w:p>
    <w:p w14:paraId="0E2039D2" w14:textId="77777777" w:rsidR="00000000" w:rsidRDefault="00551CE1">
      <w:pPr>
        <w:widowControl/>
        <w:rPr>
          <w:sz w:val="24"/>
          <w:szCs w:val="24"/>
        </w:rPr>
      </w:pPr>
      <w:r>
        <w:rPr>
          <w:sz w:val="24"/>
          <w:szCs w:val="24"/>
        </w:rPr>
        <w:t xml:space="preserve">EPA. </w:t>
      </w:r>
      <w:r>
        <w:rPr>
          <w:sz w:val="24"/>
          <w:szCs w:val="24"/>
        </w:rPr>
        <w:t>“</w:t>
      </w:r>
      <w:r>
        <w:rPr>
          <w:sz w:val="24"/>
          <w:szCs w:val="24"/>
        </w:rPr>
        <w:t>Excess Food Opportunities Map.</w:t>
      </w:r>
      <w:r>
        <w:rPr>
          <w:sz w:val="24"/>
          <w:szCs w:val="24"/>
        </w:rPr>
        <w:t>”</w:t>
      </w:r>
      <w:r>
        <w:rPr>
          <w:sz w:val="24"/>
          <w:szCs w:val="24"/>
        </w:rPr>
        <w:t xml:space="preserve"> U.S. Environmental Protection Agency. R</w:t>
      </w:r>
      <w:r>
        <w:rPr>
          <w:sz w:val="24"/>
          <w:szCs w:val="24"/>
        </w:rPr>
        <w:t>etrieved at https://www.epa.gov/reducefoodwaste/excess-food-opportunities-map</w:t>
      </w:r>
    </w:p>
    <w:p w14:paraId="0556F7D9" w14:textId="77777777" w:rsidR="00000000" w:rsidRDefault="00551CE1">
      <w:pPr>
        <w:widowControl/>
        <w:rPr>
          <w:sz w:val="24"/>
          <w:szCs w:val="24"/>
        </w:rPr>
      </w:pPr>
    </w:p>
    <w:p w14:paraId="746EE90A" w14:textId="77777777" w:rsidR="00000000" w:rsidRDefault="00551CE1">
      <w:pPr>
        <w:widowControl/>
        <w:rPr>
          <w:sz w:val="24"/>
          <w:szCs w:val="24"/>
        </w:rPr>
      </w:pPr>
      <w:r>
        <w:rPr>
          <w:sz w:val="24"/>
          <w:szCs w:val="24"/>
        </w:rPr>
        <w:t xml:space="preserve">EPA. </w:t>
      </w:r>
      <w:r>
        <w:rPr>
          <w:sz w:val="24"/>
          <w:szCs w:val="24"/>
        </w:rPr>
        <w:t>“</w:t>
      </w:r>
      <w:r>
        <w:rPr>
          <w:sz w:val="24"/>
          <w:szCs w:val="24"/>
        </w:rPr>
        <w:t>Food Waste Management Cost Calculator.</w:t>
      </w:r>
      <w:r>
        <w:rPr>
          <w:sz w:val="24"/>
          <w:szCs w:val="24"/>
        </w:rPr>
        <w:t>”</w:t>
      </w:r>
      <w:r>
        <w:rPr>
          <w:sz w:val="24"/>
          <w:szCs w:val="24"/>
        </w:rPr>
        <w:t xml:space="preserve"> U.S. Environmental Protection Agency, January 19, 2017. Retrieved at https://19january2017snapshot.epa.gov/sustainable-management-f</w:t>
      </w:r>
      <w:r>
        <w:rPr>
          <w:sz w:val="24"/>
          <w:szCs w:val="24"/>
        </w:rPr>
        <w:t>ood/tools-assessing-wasted-food_.html#calculator</w:t>
      </w:r>
    </w:p>
    <w:p w14:paraId="5DEF2116" w14:textId="77777777" w:rsidR="00000000" w:rsidRDefault="00551CE1">
      <w:pPr>
        <w:widowControl/>
        <w:rPr>
          <w:sz w:val="24"/>
          <w:szCs w:val="24"/>
        </w:rPr>
      </w:pPr>
    </w:p>
    <w:p w14:paraId="39D53DF5" w14:textId="77777777" w:rsidR="00000000" w:rsidRDefault="00551CE1">
      <w:pPr>
        <w:widowControl/>
        <w:rPr>
          <w:sz w:val="24"/>
          <w:szCs w:val="24"/>
        </w:rPr>
      </w:pPr>
      <w:r>
        <w:rPr>
          <w:sz w:val="24"/>
          <w:szCs w:val="24"/>
        </w:rPr>
        <w:t xml:space="preserve">EPA. </w:t>
      </w:r>
      <w:r>
        <w:rPr>
          <w:sz w:val="24"/>
          <w:szCs w:val="24"/>
        </w:rPr>
        <w:t>“</w:t>
      </w:r>
      <w:r>
        <w:rPr>
          <w:sz w:val="24"/>
          <w:szCs w:val="24"/>
        </w:rPr>
        <w:t>Food Recovery Hierarchy.</w:t>
      </w:r>
      <w:r>
        <w:rPr>
          <w:sz w:val="24"/>
          <w:szCs w:val="24"/>
        </w:rPr>
        <w:t>”</w:t>
      </w:r>
      <w:r>
        <w:rPr>
          <w:sz w:val="24"/>
          <w:szCs w:val="24"/>
        </w:rPr>
        <w:t xml:space="preserve"> U.S. Environmental Protection Agency. 2006? Retrieved at </w:t>
      </w:r>
    </w:p>
    <w:p w14:paraId="44B6A83C" w14:textId="77777777" w:rsidR="00000000" w:rsidRDefault="00551CE1">
      <w:pPr>
        <w:widowControl/>
        <w:rPr>
          <w:sz w:val="24"/>
          <w:szCs w:val="24"/>
        </w:rPr>
      </w:pPr>
    </w:p>
    <w:p w14:paraId="2E60E389" w14:textId="77777777" w:rsidR="00000000" w:rsidRDefault="00551CE1">
      <w:pPr>
        <w:widowControl/>
        <w:rPr>
          <w:sz w:val="24"/>
          <w:szCs w:val="24"/>
        </w:rPr>
      </w:pPr>
      <w:r>
        <w:rPr>
          <w:sz w:val="24"/>
          <w:szCs w:val="24"/>
        </w:rPr>
        <w:t xml:space="preserve">EPA. </w:t>
      </w:r>
      <w:r>
        <w:rPr>
          <w:sz w:val="24"/>
          <w:szCs w:val="24"/>
        </w:rPr>
        <w:t>“</w:t>
      </w:r>
      <w:r>
        <w:rPr>
          <w:sz w:val="24"/>
          <w:szCs w:val="24"/>
        </w:rPr>
        <w:t>Reducing Wasted Food &amp; Packaging: A Guide for Food Services and Restaurants.</w:t>
      </w:r>
      <w:r>
        <w:rPr>
          <w:sz w:val="24"/>
          <w:szCs w:val="24"/>
        </w:rPr>
        <w:t>”</w:t>
      </w:r>
      <w:r>
        <w:rPr>
          <w:sz w:val="24"/>
          <w:szCs w:val="24"/>
        </w:rPr>
        <w:t xml:space="preserve"> U.S. Environmental Protection A</w:t>
      </w:r>
      <w:r>
        <w:rPr>
          <w:sz w:val="24"/>
          <w:szCs w:val="24"/>
        </w:rPr>
        <w:t>gency (EPA-909-K-14-002), September 2015. Retrieved at https://www.epa.gov/sites/production/files/2015-09/documents/toolkt_training.pdf</w:t>
      </w:r>
    </w:p>
    <w:p w14:paraId="5605BB29" w14:textId="77777777" w:rsidR="00000000" w:rsidRDefault="00551CE1">
      <w:pPr>
        <w:widowControl/>
        <w:rPr>
          <w:sz w:val="24"/>
          <w:szCs w:val="24"/>
        </w:rPr>
      </w:pPr>
    </w:p>
    <w:p w14:paraId="34E9FD2B" w14:textId="77777777" w:rsidR="00000000" w:rsidRDefault="00551CE1">
      <w:pPr>
        <w:widowControl/>
        <w:rPr>
          <w:sz w:val="24"/>
          <w:szCs w:val="24"/>
        </w:rPr>
      </w:pPr>
      <w:r>
        <w:rPr>
          <w:sz w:val="24"/>
          <w:szCs w:val="24"/>
        </w:rPr>
        <w:t xml:space="preserve">EPA. </w:t>
      </w:r>
      <w:r>
        <w:rPr>
          <w:sz w:val="24"/>
          <w:szCs w:val="24"/>
        </w:rPr>
        <w:t>“</w:t>
      </w:r>
      <w:r>
        <w:rPr>
          <w:sz w:val="24"/>
          <w:szCs w:val="24"/>
        </w:rPr>
        <w:t>San Diego Area Food Recovery Links and Resources 2016.</w:t>
      </w:r>
      <w:r>
        <w:rPr>
          <w:sz w:val="24"/>
          <w:szCs w:val="24"/>
        </w:rPr>
        <w:t>”</w:t>
      </w:r>
      <w:r>
        <w:rPr>
          <w:sz w:val="24"/>
          <w:szCs w:val="24"/>
        </w:rPr>
        <w:t xml:space="preserve"> U.S. Environmental Protection Agency, 2016. Retrieved at </w:t>
      </w:r>
      <w:r>
        <w:rPr>
          <w:sz w:val="24"/>
          <w:szCs w:val="24"/>
        </w:rPr>
        <w:t>http://www.sandiegocounty.gov/content/dam/sdc/dpw/SOLID_WASTE_PLANNING_and_RECYCLING/Files/San%20Diego_FoodRecoveryWaste%20Sept.%202016%20PRINT.pdf</w:t>
      </w:r>
    </w:p>
    <w:p w14:paraId="0FA23C55" w14:textId="77777777" w:rsidR="00000000" w:rsidRDefault="00551CE1">
      <w:pPr>
        <w:widowControl/>
        <w:rPr>
          <w:sz w:val="24"/>
          <w:szCs w:val="24"/>
        </w:rPr>
      </w:pPr>
    </w:p>
    <w:p w14:paraId="5DF136F5" w14:textId="77777777" w:rsidR="00000000" w:rsidRDefault="00551CE1">
      <w:pPr>
        <w:widowControl/>
        <w:rPr>
          <w:sz w:val="24"/>
          <w:szCs w:val="24"/>
        </w:rPr>
      </w:pPr>
      <w:r>
        <w:rPr>
          <w:sz w:val="24"/>
          <w:szCs w:val="24"/>
        </w:rPr>
        <w:t xml:space="preserve">EPA. </w:t>
      </w:r>
      <w:r>
        <w:rPr>
          <w:sz w:val="24"/>
          <w:szCs w:val="24"/>
        </w:rPr>
        <w:t>“</w:t>
      </w:r>
      <w:r>
        <w:rPr>
          <w:sz w:val="24"/>
          <w:szCs w:val="24"/>
        </w:rPr>
        <w:t>How to Prevent Wasted Food Through Source Reduction.</w:t>
      </w:r>
      <w:r>
        <w:rPr>
          <w:sz w:val="24"/>
          <w:szCs w:val="24"/>
        </w:rPr>
        <w:t>”</w:t>
      </w:r>
      <w:r>
        <w:rPr>
          <w:sz w:val="24"/>
          <w:szCs w:val="24"/>
        </w:rPr>
        <w:t xml:space="preserve"> Environmental Protection Agency. Retrieved at h</w:t>
      </w:r>
      <w:r>
        <w:rPr>
          <w:sz w:val="24"/>
          <w:szCs w:val="24"/>
        </w:rPr>
        <w:t>ttps://www.epa.gov/sustainable-management-food/how-prevent-wasted-food-through-source-reduction</w:t>
      </w:r>
    </w:p>
    <w:p w14:paraId="09D64A0C" w14:textId="77777777" w:rsidR="00000000" w:rsidRDefault="00551CE1">
      <w:pPr>
        <w:widowControl/>
        <w:rPr>
          <w:sz w:val="24"/>
          <w:szCs w:val="24"/>
        </w:rPr>
      </w:pPr>
    </w:p>
    <w:p w14:paraId="7CE35731" w14:textId="77777777" w:rsidR="00000000" w:rsidRDefault="00551CE1">
      <w:pPr>
        <w:widowControl/>
        <w:rPr>
          <w:sz w:val="24"/>
          <w:szCs w:val="24"/>
        </w:rPr>
      </w:pPr>
      <w:r>
        <w:rPr>
          <w:sz w:val="24"/>
          <w:szCs w:val="24"/>
        </w:rPr>
        <w:t xml:space="preserve">EPA. </w:t>
      </w:r>
      <w:r>
        <w:rPr>
          <w:sz w:val="24"/>
          <w:szCs w:val="24"/>
        </w:rPr>
        <w:t>“</w:t>
      </w:r>
      <w:r>
        <w:rPr>
          <w:sz w:val="24"/>
          <w:szCs w:val="24"/>
        </w:rPr>
        <w:t>Reducing Wasted Food and Packaging.</w:t>
      </w:r>
      <w:r>
        <w:rPr>
          <w:sz w:val="24"/>
          <w:szCs w:val="24"/>
        </w:rPr>
        <w:t>”</w:t>
      </w:r>
      <w:r>
        <w:rPr>
          <w:sz w:val="24"/>
          <w:szCs w:val="24"/>
        </w:rPr>
        <w:t xml:space="preserve"> Environmental Protection Agency 2015. Retrieved at https://www.epa.gov/sites/production/files/2015-08/documents/redu</w:t>
      </w:r>
      <w:r>
        <w:rPr>
          <w:sz w:val="24"/>
          <w:szCs w:val="24"/>
        </w:rPr>
        <w:t>cing_wasted_food_pkg_tool.pdf</w:t>
      </w:r>
    </w:p>
    <w:p w14:paraId="3894F2C7" w14:textId="77777777" w:rsidR="00000000" w:rsidRDefault="00551CE1">
      <w:pPr>
        <w:widowControl/>
        <w:rPr>
          <w:sz w:val="24"/>
          <w:szCs w:val="24"/>
        </w:rPr>
      </w:pPr>
    </w:p>
    <w:p w14:paraId="45329F6C" w14:textId="77777777" w:rsidR="00000000" w:rsidRDefault="00551CE1">
      <w:pPr>
        <w:widowControl/>
        <w:rPr>
          <w:sz w:val="24"/>
          <w:szCs w:val="24"/>
        </w:rPr>
      </w:pPr>
      <w:r>
        <w:rPr>
          <w:sz w:val="24"/>
          <w:szCs w:val="24"/>
        </w:rPr>
        <w:t xml:space="preserve">EPA. </w:t>
      </w:r>
      <w:r>
        <w:rPr>
          <w:sz w:val="24"/>
          <w:szCs w:val="24"/>
        </w:rPr>
        <w:t>“</w:t>
      </w:r>
      <w:r>
        <w:rPr>
          <w:sz w:val="24"/>
          <w:szCs w:val="24"/>
        </w:rPr>
        <w:t>Food Waste Reduction and Prevention.</w:t>
      </w:r>
      <w:r>
        <w:rPr>
          <w:sz w:val="24"/>
          <w:szCs w:val="24"/>
        </w:rPr>
        <w:t>”</w:t>
      </w:r>
      <w:r>
        <w:rPr>
          <w:sz w:val="24"/>
          <w:szCs w:val="24"/>
        </w:rPr>
        <w:t xml:space="preserve"> Environmental Protection Agency, 2015. Retrieved at http://www.epa.gov/wastes/conserve/foodwaste/fd-reduce.htm</w:t>
      </w:r>
    </w:p>
    <w:p w14:paraId="421AD7FD" w14:textId="77777777" w:rsidR="00000000" w:rsidRDefault="00551CE1">
      <w:pPr>
        <w:widowControl/>
        <w:rPr>
          <w:sz w:val="24"/>
          <w:szCs w:val="24"/>
        </w:rPr>
      </w:pPr>
    </w:p>
    <w:p w14:paraId="1ADCD204" w14:textId="77777777" w:rsidR="00000000" w:rsidRDefault="00551CE1">
      <w:pPr>
        <w:widowControl/>
        <w:rPr>
          <w:sz w:val="24"/>
          <w:szCs w:val="24"/>
        </w:rPr>
      </w:pPr>
      <w:r>
        <w:rPr>
          <w:sz w:val="24"/>
          <w:szCs w:val="24"/>
        </w:rPr>
        <w:t xml:space="preserve">EPA. </w:t>
      </w:r>
      <w:r>
        <w:rPr>
          <w:sz w:val="24"/>
          <w:szCs w:val="24"/>
        </w:rPr>
        <w:t>“</w:t>
      </w:r>
      <w:r>
        <w:rPr>
          <w:sz w:val="24"/>
          <w:szCs w:val="24"/>
        </w:rPr>
        <w:t>Guide to Conducting and Analyzing a Food Waste Assessment.</w:t>
      </w:r>
      <w:r>
        <w:rPr>
          <w:sz w:val="24"/>
          <w:szCs w:val="24"/>
        </w:rPr>
        <w:t>”</w:t>
      </w:r>
      <w:r>
        <w:rPr>
          <w:sz w:val="24"/>
          <w:szCs w:val="24"/>
        </w:rPr>
        <w:t xml:space="preserve"> Env</w:t>
      </w:r>
      <w:r>
        <w:rPr>
          <w:sz w:val="24"/>
          <w:szCs w:val="24"/>
        </w:rPr>
        <w:t>ironmental Protection Agency March 2014. [other dates located] EPA-530-F-15-003 Retrieved at https://www.epa.gov/sites/production/files/2015-08/documents/r5_fd_wste_guidebk_020615.pdf</w:t>
      </w:r>
    </w:p>
    <w:p w14:paraId="24719369" w14:textId="77777777" w:rsidR="00000000" w:rsidRDefault="00551CE1">
      <w:pPr>
        <w:widowControl/>
        <w:rPr>
          <w:sz w:val="24"/>
          <w:szCs w:val="24"/>
        </w:rPr>
      </w:pPr>
      <w:r>
        <w:rPr>
          <w:sz w:val="24"/>
          <w:szCs w:val="24"/>
        </w:rPr>
        <w:t xml:space="preserve">EPA. </w:t>
      </w:r>
      <w:r>
        <w:rPr>
          <w:sz w:val="24"/>
          <w:szCs w:val="24"/>
        </w:rPr>
        <w:t>“</w:t>
      </w:r>
      <w:r>
        <w:rPr>
          <w:sz w:val="24"/>
          <w:szCs w:val="24"/>
        </w:rPr>
        <w:t>Don</w:t>
      </w:r>
      <w:r>
        <w:rPr>
          <w:sz w:val="24"/>
          <w:szCs w:val="24"/>
        </w:rPr>
        <w:t>’</w:t>
      </w:r>
      <w:r>
        <w:rPr>
          <w:sz w:val="24"/>
          <w:szCs w:val="24"/>
        </w:rPr>
        <w:t>t Throw Away That Food: Strategies for Record-setting Waste Re</w:t>
      </w:r>
      <w:r>
        <w:rPr>
          <w:sz w:val="24"/>
          <w:szCs w:val="24"/>
        </w:rPr>
        <w:t>duction.</w:t>
      </w:r>
      <w:r>
        <w:rPr>
          <w:sz w:val="24"/>
          <w:szCs w:val="24"/>
        </w:rPr>
        <w:t>”</w:t>
      </w:r>
      <w:r>
        <w:rPr>
          <w:sz w:val="24"/>
          <w:szCs w:val="24"/>
        </w:rPr>
        <w:t xml:space="preserve"> [Washington, DC]: U.S. Environmental Protection Agency, Office of Solid Waste and Emergency Response, September 1998. EPA-530 F98-023 Retrieved at https://archive.epa.gov/wastes/conserve/pubs/web/pdf/foodmain.pdf</w:t>
      </w:r>
    </w:p>
    <w:p w14:paraId="3430E036" w14:textId="77777777" w:rsidR="00000000" w:rsidRDefault="00551CE1">
      <w:pPr>
        <w:widowControl/>
        <w:rPr>
          <w:sz w:val="24"/>
          <w:szCs w:val="24"/>
        </w:rPr>
      </w:pPr>
    </w:p>
    <w:p w14:paraId="521652E1" w14:textId="77777777" w:rsidR="00000000" w:rsidRDefault="00551CE1">
      <w:pPr>
        <w:widowControl/>
        <w:rPr>
          <w:sz w:val="24"/>
          <w:szCs w:val="24"/>
        </w:rPr>
      </w:pPr>
      <w:r>
        <w:rPr>
          <w:sz w:val="24"/>
          <w:szCs w:val="24"/>
        </w:rPr>
        <w:t xml:space="preserve">EPA. </w:t>
      </w:r>
      <w:r>
        <w:rPr>
          <w:sz w:val="24"/>
          <w:szCs w:val="24"/>
        </w:rPr>
        <w:t>“</w:t>
      </w:r>
      <w:r>
        <w:rPr>
          <w:sz w:val="24"/>
          <w:szCs w:val="24"/>
        </w:rPr>
        <w:t>Feed People Not Landfills.</w:t>
      </w:r>
      <w:r>
        <w:rPr>
          <w:sz w:val="24"/>
          <w:szCs w:val="24"/>
        </w:rPr>
        <w:t>”</w:t>
      </w:r>
      <w:r>
        <w:rPr>
          <w:sz w:val="24"/>
          <w:szCs w:val="24"/>
        </w:rPr>
        <w:t xml:space="preserve"> U. S. Environmental Protection Agency, 2014. Retrieved at https://www.youtube.com/watch?v=EwNpnUUSk4M</w:t>
      </w:r>
    </w:p>
    <w:p w14:paraId="3D7664B8" w14:textId="77777777" w:rsidR="00000000" w:rsidRDefault="00551CE1">
      <w:pPr>
        <w:widowControl/>
        <w:rPr>
          <w:sz w:val="24"/>
          <w:szCs w:val="24"/>
        </w:rPr>
      </w:pPr>
    </w:p>
    <w:p w14:paraId="0202BEAA" w14:textId="77777777" w:rsidR="00000000" w:rsidRDefault="00551CE1">
      <w:pPr>
        <w:widowControl/>
        <w:rPr>
          <w:sz w:val="24"/>
          <w:szCs w:val="24"/>
        </w:rPr>
      </w:pPr>
      <w:r>
        <w:rPr>
          <w:sz w:val="24"/>
          <w:szCs w:val="24"/>
        </w:rPr>
        <w:t xml:space="preserve">EPA. </w:t>
      </w:r>
      <w:r>
        <w:rPr>
          <w:i/>
          <w:iCs/>
          <w:sz w:val="24"/>
          <w:szCs w:val="24"/>
        </w:rPr>
        <w:t>Municipal Solid Waste Generation, Recycling, and Disposal in the United States: Facts and Figures for 2008</w:t>
      </w:r>
      <w:r>
        <w:rPr>
          <w:sz w:val="24"/>
          <w:szCs w:val="24"/>
        </w:rPr>
        <w:t>, U. S. Enviro</w:t>
      </w:r>
      <w:r>
        <w:rPr>
          <w:sz w:val="24"/>
          <w:szCs w:val="24"/>
        </w:rPr>
        <w:t>nmental Protection Agency. Retrieved at http://www.epa.gov/wastes/nonhaz/municipal/pubs/msw2008rpt.pdf</w:t>
      </w:r>
    </w:p>
    <w:p w14:paraId="3E592EBD" w14:textId="77777777" w:rsidR="00000000" w:rsidRDefault="00551CE1">
      <w:pPr>
        <w:widowControl/>
        <w:rPr>
          <w:sz w:val="24"/>
          <w:szCs w:val="24"/>
        </w:rPr>
      </w:pPr>
    </w:p>
    <w:p w14:paraId="7E62DE3A" w14:textId="77777777" w:rsidR="00000000" w:rsidRDefault="00551CE1">
      <w:pPr>
        <w:widowControl/>
        <w:rPr>
          <w:sz w:val="24"/>
          <w:szCs w:val="24"/>
        </w:rPr>
      </w:pPr>
      <w:r>
        <w:rPr>
          <w:sz w:val="24"/>
          <w:szCs w:val="24"/>
        </w:rPr>
        <w:t xml:space="preserve">EPA. </w:t>
      </w:r>
      <w:r>
        <w:rPr>
          <w:sz w:val="24"/>
          <w:szCs w:val="24"/>
        </w:rPr>
        <w:t>“</w:t>
      </w:r>
      <w:r>
        <w:rPr>
          <w:sz w:val="24"/>
          <w:szCs w:val="24"/>
        </w:rPr>
        <w:t>Wasted Food Programs and Resources Across the United States.</w:t>
      </w:r>
      <w:r>
        <w:rPr>
          <w:sz w:val="24"/>
          <w:szCs w:val="24"/>
        </w:rPr>
        <w:t>”</w:t>
      </w:r>
      <w:r>
        <w:rPr>
          <w:sz w:val="24"/>
          <w:szCs w:val="24"/>
        </w:rPr>
        <w:t xml:space="preserve"> U. S. Environmental Protection Agency, January 7, 2020. Retrieved at https://www.epa</w:t>
      </w:r>
      <w:r>
        <w:rPr>
          <w:sz w:val="24"/>
          <w:szCs w:val="24"/>
        </w:rPr>
        <w:t>.gov/sustainable-management-food/wasted-food-programs-and-resources-across-united-states</w:t>
      </w:r>
    </w:p>
    <w:p w14:paraId="31F4588C" w14:textId="77777777" w:rsidR="00000000" w:rsidRDefault="00551CE1">
      <w:pPr>
        <w:widowControl/>
        <w:rPr>
          <w:sz w:val="24"/>
          <w:szCs w:val="24"/>
        </w:rPr>
      </w:pPr>
    </w:p>
    <w:p w14:paraId="05F5C7E8" w14:textId="77777777" w:rsidR="00000000" w:rsidRDefault="00551CE1">
      <w:pPr>
        <w:widowControl/>
        <w:rPr>
          <w:sz w:val="24"/>
          <w:szCs w:val="24"/>
        </w:rPr>
      </w:pPr>
      <w:r>
        <w:rPr>
          <w:sz w:val="24"/>
          <w:szCs w:val="24"/>
        </w:rPr>
        <w:t xml:space="preserve">EPA. </w:t>
      </w:r>
      <w:r>
        <w:rPr>
          <w:sz w:val="24"/>
          <w:szCs w:val="24"/>
        </w:rPr>
        <w:t>“</w:t>
      </w:r>
      <w:r>
        <w:rPr>
          <w:sz w:val="24"/>
          <w:szCs w:val="24"/>
        </w:rPr>
        <w:t>Tools for Preventing and Diverting Wasted Food.</w:t>
      </w:r>
      <w:r>
        <w:rPr>
          <w:sz w:val="24"/>
          <w:szCs w:val="24"/>
        </w:rPr>
        <w:t>”</w:t>
      </w:r>
      <w:r>
        <w:rPr>
          <w:sz w:val="24"/>
          <w:szCs w:val="24"/>
        </w:rPr>
        <w:t xml:space="preserve"> U. S. Environmental Protection Agency. Retrieved at https://www.epa.gov/sustainable-management-food/tools-preve</w:t>
      </w:r>
      <w:r>
        <w:rPr>
          <w:sz w:val="24"/>
          <w:szCs w:val="24"/>
        </w:rPr>
        <w:t xml:space="preserve">nting-and-diverting-wasted-food </w:t>
      </w:r>
    </w:p>
    <w:p w14:paraId="4102C8FA" w14:textId="77777777" w:rsidR="00000000" w:rsidRDefault="00551CE1">
      <w:pPr>
        <w:widowControl/>
        <w:rPr>
          <w:sz w:val="24"/>
          <w:szCs w:val="24"/>
        </w:rPr>
      </w:pPr>
    </w:p>
    <w:p w14:paraId="22E4F36B" w14:textId="77777777" w:rsidR="00000000" w:rsidRDefault="00551CE1">
      <w:pPr>
        <w:widowControl/>
        <w:rPr>
          <w:sz w:val="24"/>
          <w:szCs w:val="24"/>
        </w:rPr>
      </w:pPr>
      <w:r>
        <w:rPr>
          <w:sz w:val="24"/>
          <w:szCs w:val="24"/>
        </w:rPr>
        <w:t xml:space="preserve">Epoch Video. </w:t>
      </w:r>
      <w:r>
        <w:rPr>
          <w:sz w:val="24"/>
          <w:szCs w:val="24"/>
        </w:rPr>
        <w:t>“</w:t>
      </w:r>
      <w:r>
        <w:rPr>
          <w:sz w:val="24"/>
          <w:szCs w:val="24"/>
        </w:rPr>
        <w:t>Chinese Authorities Order an End to Food Waste as Food Shortage Hits China.</w:t>
      </w:r>
      <w:r>
        <w:rPr>
          <w:sz w:val="24"/>
          <w:szCs w:val="24"/>
        </w:rPr>
        <w:t>”</w:t>
      </w:r>
      <w:r>
        <w:rPr>
          <w:sz w:val="24"/>
          <w:szCs w:val="24"/>
        </w:rPr>
        <w:t xml:space="preserve"> The Epoch Times, August 19, 2020. Retrieved at https://www.theepochtimes.com/chinese-authorities-order-an-end-to-food-waste-as-food</w:t>
      </w:r>
      <w:r>
        <w:rPr>
          <w:sz w:val="24"/>
          <w:szCs w:val="24"/>
        </w:rPr>
        <w:t>-shortage-hits-china_3465927.html</w:t>
      </w:r>
    </w:p>
    <w:p w14:paraId="445B061F" w14:textId="77777777" w:rsidR="00000000" w:rsidRDefault="00551CE1">
      <w:pPr>
        <w:widowControl/>
        <w:rPr>
          <w:sz w:val="24"/>
          <w:szCs w:val="24"/>
        </w:rPr>
      </w:pPr>
    </w:p>
    <w:p w14:paraId="73069A37" w14:textId="77777777" w:rsidR="00000000" w:rsidRDefault="00551CE1">
      <w:pPr>
        <w:widowControl/>
        <w:rPr>
          <w:sz w:val="24"/>
          <w:szCs w:val="24"/>
        </w:rPr>
      </w:pPr>
      <w:r>
        <w:rPr>
          <w:sz w:val="24"/>
          <w:szCs w:val="24"/>
        </w:rPr>
        <w:t xml:space="preserve">Eriksson, Mattias, and Ingrid Strid. </w:t>
      </w:r>
      <w:r>
        <w:rPr>
          <w:sz w:val="24"/>
          <w:szCs w:val="24"/>
        </w:rPr>
        <w:t>“</w:t>
      </w:r>
      <w:r>
        <w:rPr>
          <w:sz w:val="24"/>
          <w:szCs w:val="24"/>
        </w:rPr>
        <w:t>Waste Reducing Actions in the Food Store: Effects on Quantity, Economy and Climate.</w:t>
      </w:r>
      <w:r>
        <w:rPr>
          <w:sz w:val="24"/>
          <w:szCs w:val="24"/>
        </w:rPr>
        <w:t>”</w:t>
      </w:r>
      <w:r>
        <w:rPr>
          <w:sz w:val="24"/>
          <w:szCs w:val="24"/>
        </w:rPr>
        <w:t xml:space="preserve"> Sweden: Livsmedelsverket, 2013. Retrieved at https://www.livsmedelsverket.se/globalassets/publikat</w:t>
      </w:r>
      <w:r>
        <w:rPr>
          <w:sz w:val="24"/>
          <w:szCs w:val="24"/>
        </w:rPr>
        <w:t>ionsdatabas/rapporter/2013/svinnreducerande_atgarder_i_butik.pdf</w:t>
      </w:r>
    </w:p>
    <w:p w14:paraId="5F5730B5" w14:textId="77777777" w:rsidR="00000000" w:rsidRDefault="00551CE1">
      <w:pPr>
        <w:widowControl/>
        <w:rPr>
          <w:sz w:val="24"/>
          <w:szCs w:val="24"/>
        </w:rPr>
      </w:pPr>
    </w:p>
    <w:p w14:paraId="2EF46BFE" w14:textId="77777777" w:rsidR="00000000" w:rsidRDefault="00551CE1">
      <w:pPr>
        <w:widowControl/>
        <w:rPr>
          <w:sz w:val="24"/>
          <w:szCs w:val="24"/>
        </w:rPr>
      </w:pPr>
      <w:r>
        <w:rPr>
          <w:sz w:val="24"/>
          <w:szCs w:val="24"/>
        </w:rPr>
        <w:t xml:space="preserve">EUFIC. </w:t>
      </w:r>
      <w:r>
        <w:rPr>
          <w:sz w:val="24"/>
          <w:szCs w:val="24"/>
        </w:rPr>
        <w:t>“</w:t>
      </w:r>
      <w:r>
        <w:rPr>
          <w:sz w:val="24"/>
          <w:szCs w:val="24"/>
        </w:rPr>
        <w:t>How to Minimise Food Waste.</w:t>
      </w:r>
      <w:r>
        <w:rPr>
          <w:sz w:val="24"/>
          <w:szCs w:val="24"/>
        </w:rPr>
        <w:t>”</w:t>
      </w:r>
      <w:r>
        <w:rPr>
          <w:sz w:val="24"/>
          <w:szCs w:val="24"/>
        </w:rPr>
        <w:t xml:space="preserve"> European Food Information Council, May 10, 2012. Retrieved at http://www.eufic.org/en/food-safety/article/how-to-minimise-food-waste </w:t>
      </w:r>
    </w:p>
    <w:p w14:paraId="71DFB9C0" w14:textId="77777777" w:rsidR="00000000" w:rsidRDefault="00551CE1">
      <w:pPr>
        <w:widowControl/>
        <w:rPr>
          <w:sz w:val="24"/>
          <w:szCs w:val="24"/>
        </w:rPr>
      </w:pPr>
    </w:p>
    <w:p w14:paraId="2EE5E9B8" w14:textId="77777777" w:rsidR="00000000" w:rsidRDefault="00551CE1">
      <w:pPr>
        <w:widowControl/>
        <w:rPr>
          <w:sz w:val="24"/>
          <w:szCs w:val="24"/>
        </w:rPr>
      </w:pPr>
      <w:r>
        <w:rPr>
          <w:sz w:val="24"/>
          <w:szCs w:val="24"/>
        </w:rPr>
        <w:t xml:space="preserve">EUFIC. </w:t>
      </w:r>
      <w:r>
        <w:rPr>
          <w:sz w:val="24"/>
          <w:szCs w:val="24"/>
        </w:rPr>
        <w:t>“</w:t>
      </w:r>
      <w:r>
        <w:rPr>
          <w:sz w:val="24"/>
          <w:szCs w:val="24"/>
        </w:rPr>
        <w:t xml:space="preserve">From Farm </w:t>
      </w:r>
      <w:r>
        <w:rPr>
          <w:sz w:val="24"/>
          <w:szCs w:val="24"/>
        </w:rPr>
        <w:t>to Fork: Food and the Consumer, a Shared Responsibility.</w:t>
      </w:r>
      <w:r>
        <w:rPr>
          <w:sz w:val="24"/>
          <w:szCs w:val="24"/>
        </w:rPr>
        <w:t>”</w:t>
      </w:r>
      <w:r>
        <w:rPr>
          <w:sz w:val="24"/>
          <w:szCs w:val="24"/>
        </w:rPr>
        <w:t xml:space="preserve"> European Food Information Council, December 16, 2016. Retrieved at http://www.eufic.org/en/food-safety/article/www.foodwaste.ie/</w:t>
      </w:r>
    </w:p>
    <w:p w14:paraId="45441222" w14:textId="77777777" w:rsidR="00000000" w:rsidRDefault="00551CE1">
      <w:pPr>
        <w:widowControl/>
        <w:rPr>
          <w:sz w:val="24"/>
          <w:szCs w:val="24"/>
        </w:rPr>
      </w:pPr>
    </w:p>
    <w:p w14:paraId="5F787778" w14:textId="77777777" w:rsidR="00000000" w:rsidRDefault="00551CE1">
      <w:pPr>
        <w:widowControl/>
        <w:rPr>
          <w:sz w:val="24"/>
          <w:szCs w:val="24"/>
        </w:rPr>
      </w:pPr>
      <w:r>
        <w:rPr>
          <w:sz w:val="24"/>
          <w:szCs w:val="24"/>
        </w:rPr>
        <w:t xml:space="preserve">EuroCommerce. </w:t>
      </w:r>
      <w:r>
        <w:rPr>
          <w:i/>
          <w:iCs/>
          <w:sz w:val="24"/>
          <w:szCs w:val="24"/>
        </w:rPr>
        <w:t>Rising to the Food Waste Challenge</w:t>
      </w:r>
      <w:r>
        <w:rPr>
          <w:sz w:val="24"/>
          <w:szCs w:val="24"/>
        </w:rPr>
        <w:t>. EuroCommerce for R</w:t>
      </w:r>
      <w:r>
        <w:rPr>
          <w:sz w:val="24"/>
          <w:szCs w:val="24"/>
        </w:rPr>
        <w:t>etail &amp; Wholesale, January 2017. Retrieved at http://www.eurocommerce.eu/media/134575/Food%20Waste%20Brochure%20-%20final.pdf</w:t>
      </w:r>
    </w:p>
    <w:p w14:paraId="2B8C1D9F" w14:textId="77777777" w:rsidR="00000000" w:rsidRDefault="00551CE1">
      <w:pPr>
        <w:widowControl/>
        <w:rPr>
          <w:sz w:val="24"/>
          <w:szCs w:val="24"/>
        </w:rPr>
      </w:pPr>
    </w:p>
    <w:p w14:paraId="39592D3C" w14:textId="77777777" w:rsidR="00000000" w:rsidRDefault="00551CE1">
      <w:pPr>
        <w:widowControl/>
        <w:rPr>
          <w:sz w:val="24"/>
          <w:szCs w:val="24"/>
        </w:rPr>
      </w:pPr>
      <w:r>
        <w:rPr>
          <w:sz w:val="24"/>
          <w:szCs w:val="24"/>
        </w:rPr>
        <w:t xml:space="preserve">European Parliament. </w:t>
      </w:r>
      <w:r>
        <w:rPr>
          <w:sz w:val="24"/>
          <w:szCs w:val="24"/>
        </w:rPr>
        <w:t>“</w:t>
      </w:r>
      <w:r>
        <w:rPr>
          <w:sz w:val="24"/>
          <w:szCs w:val="24"/>
        </w:rPr>
        <w:t>European Parliament Resolution of 19 January 2012 on How to Avoid Food Wastage: Strategies for a More Effic</w:t>
      </w:r>
      <w:r>
        <w:rPr>
          <w:sz w:val="24"/>
          <w:szCs w:val="24"/>
        </w:rPr>
        <w:t>ient Food Chain in the EU.</w:t>
      </w:r>
      <w:r>
        <w:rPr>
          <w:sz w:val="24"/>
          <w:szCs w:val="24"/>
        </w:rPr>
        <w:t>”</w:t>
      </w:r>
      <w:r>
        <w:rPr>
          <w:sz w:val="24"/>
          <w:szCs w:val="24"/>
        </w:rPr>
        <w:t xml:space="preserve"> (2011/2175(INI)). Retrieved at http://www.europarl.europa.eu/sides/getDoc.do?pubRef=-//EP//NONSGML+TA+P7-TA-2012-0014+0+DOC+PDF+V0//EN </w:t>
      </w:r>
    </w:p>
    <w:p w14:paraId="2D2933C9" w14:textId="77777777" w:rsidR="00000000" w:rsidRDefault="00551CE1">
      <w:pPr>
        <w:widowControl/>
        <w:rPr>
          <w:sz w:val="24"/>
          <w:szCs w:val="24"/>
        </w:rPr>
      </w:pPr>
    </w:p>
    <w:p w14:paraId="20B46975" w14:textId="77777777" w:rsidR="00000000" w:rsidRDefault="00551CE1">
      <w:pPr>
        <w:widowControl/>
        <w:rPr>
          <w:sz w:val="24"/>
          <w:szCs w:val="24"/>
        </w:rPr>
      </w:pPr>
      <w:r>
        <w:rPr>
          <w:sz w:val="24"/>
          <w:szCs w:val="24"/>
        </w:rPr>
        <w:t xml:space="preserve">European Parliament. </w:t>
      </w:r>
      <w:r>
        <w:rPr>
          <w:sz w:val="24"/>
          <w:szCs w:val="24"/>
        </w:rPr>
        <w:t>“</w:t>
      </w:r>
      <w:r>
        <w:rPr>
          <w:sz w:val="24"/>
          <w:szCs w:val="24"/>
        </w:rPr>
        <w:t>Directive (EU) 2018/851 of the European Parliament and of the Council</w:t>
      </w:r>
      <w:r>
        <w:rPr>
          <w:sz w:val="24"/>
          <w:szCs w:val="24"/>
        </w:rPr>
        <w:t xml:space="preserve"> of 30 May 2018 amending Directive 2008/98/EC on waste (Text with EEA relevance),</w:t>
      </w:r>
      <w:r>
        <w:rPr>
          <w:sz w:val="24"/>
          <w:szCs w:val="24"/>
        </w:rPr>
        <w:t>”</w:t>
      </w:r>
    </w:p>
    <w:p w14:paraId="443E7343" w14:textId="77777777" w:rsidR="00000000" w:rsidRDefault="00551CE1">
      <w:pPr>
        <w:widowControl/>
        <w:rPr>
          <w:sz w:val="24"/>
          <w:szCs w:val="24"/>
        </w:rPr>
      </w:pPr>
      <w:r>
        <w:rPr>
          <w:sz w:val="24"/>
          <w:szCs w:val="24"/>
        </w:rPr>
        <w:t>PE/11/2018/REV/2 Document 32018L0851 Retrieved at https://eur-lex.europa.eu/legal-content/EN/TXT/?uri=CELEX:32018L0851</w:t>
      </w:r>
    </w:p>
    <w:p w14:paraId="2AD8AF4D" w14:textId="77777777" w:rsidR="00000000" w:rsidRDefault="00551CE1">
      <w:pPr>
        <w:widowControl/>
        <w:rPr>
          <w:sz w:val="24"/>
          <w:szCs w:val="24"/>
        </w:rPr>
      </w:pPr>
    </w:p>
    <w:p w14:paraId="55C9EE45" w14:textId="77777777" w:rsidR="00000000" w:rsidRDefault="00551CE1">
      <w:pPr>
        <w:widowControl/>
        <w:rPr>
          <w:sz w:val="24"/>
          <w:szCs w:val="24"/>
        </w:rPr>
      </w:pPr>
      <w:r>
        <w:rPr>
          <w:sz w:val="24"/>
          <w:szCs w:val="24"/>
        </w:rPr>
        <w:t xml:space="preserve">European Supermarket Magazine. </w:t>
      </w:r>
      <w:r>
        <w:rPr>
          <w:sz w:val="24"/>
          <w:szCs w:val="24"/>
        </w:rPr>
        <w:t>“</w:t>
      </w:r>
      <w:r>
        <w:rPr>
          <w:sz w:val="24"/>
          <w:szCs w:val="24"/>
        </w:rPr>
        <w:t>The Netherlands Launc</w:t>
      </w:r>
      <w:r>
        <w:rPr>
          <w:sz w:val="24"/>
          <w:szCs w:val="24"/>
        </w:rPr>
        <w:t>hes Programme to Cut Food Waste in Half.</w:t>
      </w:r>
      <w:r>
        <w:rPr>
          <w:sz w:val="24"/>
          <w:szCs w:val="24"/>
        </w:rPr>
        <w:t>”</w:t>
      </w:r>
      <w:r>
        <w:rPr>
          <w:sz w:val="24"/>
          <w:szCs w:val="24"/>
        </w:rPr>
        <w:t xml:space="preserve"> European Supermarket Magazine, March 26, 2018. Retrieved at https://www.esmmagazine.com/netherlands-food-waste-programme/57601</w:t>
      </w:r>
    </w:p>
    <w:p w14:paraId="3EC6A9FA" w14:textId="77777777" w:rsidR="00000000" w:rsidRDefault="00551CE1">
      <w:pPr>
        <w:widowControl/>
        <w:rPr>
          <w:sz w:val="24"/>
          <w:szCs w:val="24"/>
        </w:rPr>
      </w:pPr>
    </w:p>
    <w:p w14:paraId="6673BEA6" w14:textId="77777777" w:rsidR="00000000" w:rsidRDefault="00551CE1">
      <w:pPr>
        <w:widowControl/>
        <w:rPr>
          <w:sz w:val="24"/>
          <w:szCs w:val="24"/>
        </w:rPr>
      </w:pPr>
      <w:r>
        <w:rPr>
          <w:sz w:val="24"/>
          <w:szCs w:val="24"/>
        </w:rPr>
        <w:t xml:space="preserve">European Commission. </w:t>
      </w:r>
      <w:r>
        <w:rPr>
          <w:sz w:val="24"/>
          <w:szCs w:val="24"/>
        </w:rPr>
        <w:t>“</w:t>
      </w:r>
      <w:r>
        <w:rPr>
          <w:sz w:val="24"/>
          <w:szCs w:val="24"/>
        </w:rPr>
        <w:t>Unfair Business-to-business Trading Practices in the Food Supply</w:t>
      </w:r>
      <w:r>
        <w:rPr>
          <w:sz w:val="24"/>
          <w:szCs w:val="24"/>
        </w:rPr>
        <w:t xml:space="preserve"> Chain.</w:t>
      </w:r>
      <w:r>
        <w:rPr>
          <w:sz w:val="24"/>
          <w:szCs w:val="24"/>
        </w:rPr>
        <w:t>”</w:t>
      </w:r>
      <w:r>
        <w:rPr>
          <w:sz w:val="24"/>
          <w:szCs w:val="24"/>
        </w:rPr>
        <w:t xml:space="preserve"> COM (2016) 32 final. Brussels: European Commission, 2016.</w:t>
      </w:r>
    </w:p>
    <w:p w14:paraId="0165D68D" w14:textId="77777777" w:rsidR="00000000" w:rsidRDefault="00551CE1">
      <w:pPr>
        <w:widowControl/>
        <w:rPr>
          <w:sz w:val="24"/>
          <w:szCs w:val="24"/>
        </w:rPr>
      </w:pPr>
    </w:p>
    <w:p w14:paraId="3AE49672" w14:textId="77777777" w:rsidR="00000000" w:rsidRDefault="00551CE1">
      <w:pPr>
        <w:widowControl/>
        <w:rPr>
          <w:sz w:val="24"/>
          <w:szCs w:val="24"/>
        </w:rPr>
      </w:pPr>
      <w:r>
        <w:rPr>
          <w:sz w:val="24"/>
          <w:szCs w:val="24"/>
        </w:rPr>
        <w:t xml:space="preserve">European Commission. </w:t>
      </w:r>
      <w:r>
        <w:rPr>
          <w:sz w:val="24"/>
          <w:szCs w:val="24"/>
        </w:rPr>
        <w:t>“</w:t>
      </w:r>
      <w:r>
        <w:rPr>
          <w:sz w:val="24"/>
          <w:szCs w:val="24"/>
        </w:rPr>
        <w:t>Impact Assessment on Measures Addressing Food Waste to Complete SWD (14) 207 Regarding the Review of EU Waste Management Targets.</w:t>
      </w:r>
      <w:r>
        <w:rPr>
          <w:sz w:val="24"/>
          <w:szCs w:val="24"/>
        </w:rPr>
        <w:t>”</w:t>
      </w:r>
      <w:r>
        <w:rPr>
          <w:sz w:val="24"/>
          <w:szCs w:val="24"/>
        </w:rPr>
        <w:t xml:space="preserve"> Bruxelles: European Commission, 201</w:t>
      </w:r>
      <w:r>
        <w:rPr>
          <w:sz w:val="24"/>
          <w:szCs w:val="24"/>
        </w:rPr>
        <w:t>4. Retrieved at http://carta.milano.it/wp-content/uploads/2015/04/06.pdf</w:t>
      </w:r>
    </w:p>
    <w:p w14:paraId="6E6C683B" w14:textId="77777777" w:rsidR="00000000" w:rsidRDefault="00551CE1">
      <w:pPr>
        <w:widowControl/>
        <w:rPr>
          <w:sz w:val="24"/>
          <w:szCs w:val="24"/>
        </w:rPr>
      </w:pPr>
    </w:p>
    <w:p w14:paraId="4FE79C6A" w14:textId="77777777" w:rsidR="00000000" w:rsidRDefault="00551CE1">
      <w:pPr>
        <w:widowControl/>
        <w:rPr>
          <w:sz w:val="24"/>
          <w:szCs w:val="24"/>
        </w:rPr>
      </w:pPr>
      <w:r>
        <w:rPr>
          <w:sz w:val="24"/>
          <w:szCs w:val="24"/>
        </w:rPr>
        <w:t xml:space="preserve">European Commission. </w:t>
      </w:r>
      <w:r>
        <w:rPr>
          <w:i/>
          <w:iCs/>
          <w:sz w:val="24"/>
          <w:szCs w:val="24"/>
        </w:rPr>
        <w:t>Preparatory Study on Food Waste Across EU 27</w:t>
      </w:r>
      <w:r>
        <w:rPr>
          <w:sz w:val="24"/>
          <w:szCs w:val="24"/>
        </w:rPr>
        <w:t xml:space="preserve">. Final Report. </w:t>
      </w:r>
      <w:r>
        <w:rPr>
          <w:sz w:val="24"/>
          <w:szCs w:val="24"/>
        </w:rPr>
        <w:t>Technical Report - 2010 - 054. European Commission, October 2010. Retrieved at http://ec.europa.eu/environment/eussd/pdf/bio_foodwaste_report.pdf</w:t>
      </w:r>
    </w:p>
    <w:p w14:paraId="03686774" w14:textId="77777777" w:rsidR="00000000" w:rsidRDefault="00551CE1">
      <w:pPr>
        <w:widowControl/>
        <w:rPr>
          <w:sz w:val="24"/>
          <w:szCs w:val="24"/>
        </w:rPr>
      </w:pPr>
    </w:p>
    <w:p w14:paraId="5755718E" w14:textId="77777777" w:rsidR="00000000" w:rsidRDefault="00551CE1">
      <w:pPr>
        <w:widowControl/>
        <w:rPr>
          <w:sz w:val="24"/>
          <w:szCs w:val="24"/>
        </w:rPr>
      </w:pPr>
      <w:r>
        <w:rPr>
          <w:sz w:val="24"/>
          <w:szCs w:val="24"/>
        </w:rPr>
        <w:t xml:space="preserve">European Court of Auditors. </w:t>
      </w:r>
      <w:r>
        <w:rPr>
          <w:sz w:val="24"/>
          <w:szCs w:val="24"/>
        </w:rPr>
        <w:t>“</w:t>
      </w:r>
      <w:r>
        <w:rPr>
          <w:sz w:val="24"/>
          <w:szCs w:val="24"/>
        </w:rPr>
        <w:t>Combating Food Waste: an Opportunity for the EU to Improve the Resource-efficien</w:t>
      </w:r>
      <w:r>
        <w:rPr>
          <w:sz w:val="24"/>
          <w:szCs w:val="24"/>
        </w:rPr>
        <w:t>cy of the Food Supply Chain.</w:t>
      </w:r>
      <w:r>
        <w:rPr>
          <w:sz w:val="24"/>
          <w:szCs w:val="24"/>
        </w:rPr>
        <w:t>”</w:t>
      </w:r>
      <w:r>
        <w:rPr>
          <w:sz w:val="24"/>
          <w:szCs w:val="24"/>
        </w:rPr>
        <w:t xml:space="preserve"> Special report, No 34/2016, Luxembourg: European Court of Auditors, released January 17, 2017. Retrieved at http://eca-publications.eu/special-reports/foodwaste-34-2016/</w:t>
      </w:r>
    </w:p>
    <w:p w14:paraId="03F23912" w14:textId="77777777" w:rsidR="00000000" w:rsidRDefault="00551CE1">
      <w:pPr>
        <w:widowControl/>
        <w:rPr>
          <w:sz w:val="24"/>
          <w:szCs w:val="24"/>
        </w:rPr>
      </w:pPr>
    </w:p>
    <w:p w14:paraId="7E840AE7" w14:textId="77777777" w:rsidR="00000000" w:rsidRDefault="00551CE1">
      <w:pPr>
        <w:widowControl/>
        <w:rPr>
          <w:sz w:val="24"/>
          <w:szCs w:val="24"/>
        </w:rPr>
      </w:pPr>
      <w:r>
        <w:rPr>
          <w:sz w:val="24"/>
          <w:szCs w:val="24"/>
        </w:rPr>
        <w:t xml:space="preserve">European Parliament. </w:t>
      </w:r>
      <w:r>
        <w:rPr>
          <w:sz w:val="24"/>
          <w:szCs w:val="24"/>
        </w:rPr>
        <w:t>“</w:t>
      </w:r>
      <w:r>
        <w:rPr>
          <w:sz w:val="24"/>
          <w:szCs w:val="24"/>
        </w:rPr>
        <w:t>Food Waste: the Problem in the EU</w:t>
      </w:r>
      <w:r>
        <w:rPr>
          <w:sz w:val="24"/>
          <w:szCs w:val="24"/>
        </w:rPr>
        <w:t xml:space="preserve"> in Numbers.</w:t>
      </w:r>
      <w:r>
        <w:rPr>
          <w:sz w:val="24"/>
          <w:szCs w:val="24"/>
        </w:rPr>
        <w:t>”</w:t>
      </w:r>
      <w:r>
        <w:rPr>
          <w:sz w:val="24"/>
          <w:szCs w:val="24"/>
        </w:rPr>
        <w:t xml:space="preserve"> European Parliament, May 12, 2017. Retrieved at http://www.europarl.europa.eu/news/en/news-room/20170505STO73528/food-waste-the-problem-in-the-eu-in-numbers-infographic</w:t>
      </w:r>
    </w:p>
    <w:p w14:paraId="2AA335EF" w14:textId="77777777" w:rsidR="00000000" w:rsidRDefault="00551CE1">
      <w:pPr>
        <w:widowControl/>
        <w:rPr>
          <w:sz w:val="24"/>
          <w:szCs w:val="24"/>
        </w:rPr>
      </w:pPr>
      <w:r>
        <w:rPr>
          <w:sz w:val="24"/>
          <w:szCs w:val="24"/>
        </w:rPr>
        <w:t>Tags: European Union, Governmental Initiatives, Infographics</w:t>
      </w:r>
    </w:p>
    <w:p w14:paraId="5258C899" w14:textId="77777777" w:rsidR="00000000" w:rsidRDefault="00551CE1">
      <w:pPr>
        <w:widowControl/>
        <w:rPr>
          <w:sz w:val="24"/>
          <w:szCs w:val="24"/>
        </w:rPr>
      </w:pPr>
    </w:p>
    <w:p w14:paraId="331466F5" w14:textId="77777777" w:rsidR="00000000" w:rsidRDefault="00551CE1">
      <w:pPr>
        <w:widowControl/>
        <w:rPr>
          <w:sz w:val="24"/>
          <w:szCs w:val="24"/>
        </w:rPr>
      </w:pPr>
      <w:r>
        <w:rPr>
          <w:sz w:val="24"/>
          <w:szCs w:val="24"/>
        </w:rPr>
        <w:t>European Co</w:t>
      </w:r>
      <w:r>
        <w:rPr>
          <w:sz w:val="24"/>
          <w:szCs w:val="24"/>
        </w:rPr>
        <w:t xml:space="preserve">mmission. </w:t>
      </w:r>
      <w:r>
        <w:rPr>
          <w:sz w:val="24"/>
          <w:szCs w:val="24"/>
        </w:rPr>
        <w:t>“</w:t>
      </w:r>
      <w:r>
        <w:rPr>
          <w:sz w:val="24"/>
          <w:szCs w:val="24"/>
        </w:rPr>
        <w:t>EU Platform on Food Losses and Food Waste.</w:t>
      </w:r>
      <w:r>
        <w:rPr>
          <w:sz w:val="24"/>
          <w:szCs w:val="24"/>
        </w:rPr>
        <w:t>”</w:t>
      </w:r>
      <w:r>
        <w:rPr>
          <w:sz w:val="24"/>
          <w:szCs w:val="24"/>
        </w:rPr>
        <w:t xml:space="preserve"> European Commission, April 26, 2016. Retrieved at https://ec.europa.eu/food/sites/food/files/safety/docs/fw_eu-actions_flw-platform_tor.pdf</w:t>
      </w:r>
    </w:p>
    <w:p w14:paraId="30BE8285" w14:textId="77777777" w:rsidR="00000000" w:rsidRDefault="00551CE1">
      <w:pPr>
        <w:widowControl/>
        <w:rPr>
          <w:sz w:val="24"/>
          <w:szCs w:val="24"/>
        </w:rPr>
      </w:pPr>
    </w:p>
    <w:p w14:paraId="17A20707" w14:textId="77777777" w:rsidR="00000000" w:rsidRDefault="00551CE1">
      <w:pPr>
        <w:widowControl/>
        <w:rPr>
          <w:sz w:val="24"/>
          <w:szCs w:val="24"/>
        </w:rPr>
      </w:pPr>
      <w:r>
        <w:rPr>
          <w:sz w:val="24"/>
          <w:szCs w:val="24"/>
        </w:rPr>
        <w:t xml:space="preserve">Every Crumb Counts. </w:t>
      </w:r>
      <w:r>
        <w:rPr>
          <w:sz w:val="24"/>
          <w:szCs w:val="24"/>
        </w:rPr>
        <w:t>“</w:t>
      </w:r>
      <w:r>
        <w:rPr>
          <w:sz w:val="24"/>
          <w:szCs w:val="24"/>
        </w:rPr>
        <w:t xml:space="preserve">Joint Food Wastage Declaration </w:t>
      </w:r>
      <w:r>
        <w:rPr>
          <w:sz w:val="24"/>
          <w:szCs w:val="24"/>
        </w:rPr>
        <w:t>‘</w:t>
      </w:r>
      <w:r>
        <w:rPr>
          <w:sz w:val="24"/>
          <w:szCs w:val="24"/>
        </w:rPr>
        <w:t>Every C</w:t>
      </w:r>
      <w:r>
        <w:rPr>
          <w:sz w:val="24"/>
          <w:szCs w:val="24"/>
        </w:rPr>
        <w:t>rumb Counts,</w:t>
      </w:r>
      <w:r>
        <w:rPr>
          <w:sz w:val="24"/>
          <w:szCs w:val="24"/>
        </w:rPr>
        <w:t>’”</w:t>
      </w:r>
      <w:r>
        <w:rPr>
          <w:sz w:val="24"/>
          <w:szCs w:val="24"/>
        </w:rPr>
        <w:t xml:space="preserve"> September 2013. Retrieved at http://everycrumbcounts.eu/uploads/static_pages_documents/Joint_Declaration_%28Sept_2013_UPDATED%29.pdf</w:t>
      </w:r>
    </w:p>
    <w:p w14:paraId="3DF461CC" w14:textId="77777777" w:rsidR="00000000" w:rsidRDefault="00551CE1">
      <w:pPr>
        <w:widowControl/>
        <w:rPr>
          <w:sz w:val="24"/>
          <w:szCs w:val="24"/>
        </w:rPr>
      </w:pPr>
    </w:p>
    <w:p w14:paraId="6358A92C" w14:textId="77777777" w:rsidR="00000000" w:rsidRDefault="00551CE1">
      <w:pPr>
        <w:widowControl/>
        <w:rPr>
          <w:sz w:val="24"/>
          <w:szCs w:val="24"/>
        </w:rPr>
      </w:pPr>
      <w:r>
        <w:rPr>
          <w:sz w:val="24"/>
          <w:szCs w:val="24"/>
        </w:rPr>
        <w:t xml:space="preserve">Falasconi, Luca, </w:t>
      </w:r>
      <w:r>
        <w:rPr>
          <w:i/>
          <w:iCs/>
          <w:sz w:val="24"/>
          <w:szCs w:val="24"/>
        </w:rPr>
        <w:t xml:space="preserve">et al. </w:t>
      </w:r>
      <w:r>
        <w:rPr>
          <w:sz w:val="24"/>
          <w:szCs w:val="24"/>
        </w:rPr>
        <w:t>“</w:t>
      </w:r>
      <w:r>
        <w:rPr>
          <w:sz w:val="24"/>
          <w:szCs w:val="24"/>
        </w:rPr>
        <w:t>Reduce Project; an Integrated Approach for the Prevention of Food Waste.</w:t>
      </w:r>
      <w:r>
        <w:rPr>
          <w:sz w:val="24"/>
          <w:szCs w:val="24"/>
        </w:rPr>
        <w:t>”</w:t>
      </w:r>
      <w:r>
        <w:rPr>
          <w:sz w:val="24"/>
          <w:szCs w:val="24"/>
        </w:rPr>
        <w:t xml:space="preserve"> Alma Mat</w:t>
      </w:r>
      <w:r>
        <w:rPr>
          <w:sz w:val="24"/>
          <w:szCs w:val="24"/>
        </w:rPr>
        <w:t>er Studiorum, University of Bologna, Department of Agro-Food Sciences and Technologies, August 2019. Retrieved at http://www.sprecozero.it/wp-content/uploads/2019/07/REDUCE-FINAL_SDG-12.3-ITALY_FOOD-WASTE-1.pdf</w:t>
      </w:r>
    </w:p>
    <w:p w14:paraId="5B5EE38F" w14:textId="77777777" w:rsidR="00000000" w:rsidRDefault="00551CE1">
      <w:pPr>
        <w:widowControl/>
        <w:rPr>
          <w:sz w:val="24"/>
          <w:szCs w:val="24"/>
        </w:rPr>
      </w:pPr>
    </w:p>
    <w:p w14:paraId="624CD856" w14:textId="77777777" w:rsidR="00000000" w:rsidRDefault="00551CE1">
      <w:pPr>
        <w:widowControl/>
        <w:rPr>
          <w:sz w:val="24"/>
          <w:szCs w:val="24"/>
        </w:rPr>
      </w:pPr>
      <w:r>
        <w:rPr>
          <w:sz w:val="24"/>
          <w:szCs w:val="24"/>
        </w:rPr>
        <w:t xml:space="preserve">FAO and CIHEAM. </w:t>
      </w:r>
      <w:r>
        <w:rPr>
          <w:i/>
          <w:iCs/>
          <w:sz w:val="24"/>
          <w:szCs w:val="24"/>
        </w:rPr>
        <w:t>Mediterra 2016. Zero Waste i</w:t>
      </w:r>
      <w:r>
        <w:rPr>
          <w:i/>
          <w:iCs/>
          <w:sz w:val="24"/>
          <w:szCs w:val="24"/>
        </w:rPr>
        <w:t>n the Mediterranean. Natural Resources, Food and Knowledge</w:t>
      </w:r>
      <w:r>
        <w:rPr>
          <w:sz w:val="24"/>
          <w:szCs w:val="24"/>
        </w:rPr>
        <w:t xml:space="preserve">. Developed by the International Centre for Advanced Mediterranean Agronomic Studies (CIHEAM) and Food and Agriculture Organization of the United Nations (FAO). Paris: Presses de Sciences Po, 2016. </w:t>
      </w:r>
      <w:r>
        <w:rPr>
          <w:sz w:val="24"/>
          <w:szCs w:val="24"/>
        </w:rPr>
        <w:t>Retrieved at http://www.fao.org/3/a-bq976e.pdf</w:t>
      </w:r>
    </w:p>
    <w:p w14:paraId="391450F5" w14:textId="77777777" w:rsidR="00000000" w:rsidRDefault="00551CE1">
      <w:pPr>
        <w:widowControl/>
        <w:rPr>
          <w:sz w:val="24"/>
          <w:szCs w:val="24"/>
        </w:rPr>
      </w:pPr>
    </w:p>
    <w:p w14:paraId="5B728831" w14:textId="77777777" w:rsidR="00000000" w:rsidRDefault="00551CE1">
      <w:pPr>
        <w:widowControl/>
        <w:rPr>
          <w:sz w:val="24"/>
          <w:szCs w:val="24"/>
        </w:rPr>
      </w:pPr>
      <w:r>
        <w:rPr>
          <w:sz w:val="24"/>
          <w:szCs w:val="24"/>
        </w:rPr>
        <w:t xml:space="preserve">FAO. </w:t>
      </w:r>
      <w:r>
        <w:rPr>
          <w:sz w:val="24"/>
          <w:szCs w:val="24"/>
        </w:rPr>
        <w:t>“</w:t>
      </w:r>
      <w:r>
        <w:rPr>
          <w:sz w:val="24"/>
          <w:szCs w:val="24"/>
        </w:rPr>
        <w:t>Food Loss Prevention in Perishable Crops.</w:t>
      </w:r>
      <w:r>
        <w:rPr>
          <w:sz w:val="24"/>
          <w:szCs w:val="24"/>
        </w:rPr>
        <w:t>”</w:t>
      </w:r>
      <w:r>
        <w:rPr>
          <w:sz w:val="24"/>
          <w:szCs w:val="24"/>
        </w:rPr>
        <w:t xml:space="preserve"> Rome: Food and Agriculture Organization of the United Nations and the United Nations Environment Programme, 1981. Retrieved at http://www.fao.org/docrep/S8620E</w:t>
      </w:r>
      <w:r>
        <w:rPr>
          <w:sz w:val="24"/>
          <w:szCs w:val="24"/>
        </w:rPr>
        <w:t>/S8620E00.htm</w:t>
      </w:r>
    </w:p>
    <w:p w14:paraId="53DF9AB0" w14:textId="77777777" w:rsidR="00000000" w:rsidRDefault="00551CE1">
      <w:pPr>
        <w:widowControl/>
        <w:rPr>
          <w:sz w:val="24"/>
          <w:szCs w:val="24"/>
        </w:rPr>
      </w:pPr>
    </w:p>
    <w:p w14:paraId="443E3871" w14:textId="77777777" w:rsidR="00000000" w:rsidRDefault="00551CE1">
      <w:pPr>
        <w:widowControl/>
        <w:rPr>
          <w:sz w:val="24"/>
          <w:szCs w:val="24"/>
        </w:rPr>
      </w:pPr>
      <w:r>
        <w:rPr>
          <w:sz w:val="24"/>
          <w:szCs w:val="24"/>
        </w:rPr>
        <w:t xml:space="preserve">FAO. </w:t>
      </w:r>
      <w:r>
        <w:rPr>
          <w:i/>
          <w:iCs/>
          <w:sz w:val="24"/>
          <w:szCs w:val="24"/>
        </w:rPr>
        <w:t>Toolkit Reducing the Food Wastage Footprint</w:t>
      </w:r>
      <w:r>
        <w:rPr>
          <w:sz w:val="24"/>
          <w:szCs w:val="24"/>
        </w:rPr>
        <w:t>. Rome: Food and Agriculture Organization of the United Nations, 2013. Retrieved at http://www.fao.org/docrep/018/i3342e/i3342e.pdf</w:t>
      </w:r>
    </w:p>
    <w:p w14:paraId="22080D1C" w14:textId="77777777" w:rsidR="00000000" w:rsidRDefault="00551CE1">
      <w:pPr>
        <w:widowControl/>
        <w:rPr>
          <w:sz w:val="24"/>
          <w:szCs w:val="24"/>
        </w:rPr>
      </w:pPr>
    </w:p>
    <w:p w14:paraId="29EBBEA5" w14:textId="77777777" w:rsidR="00000000" w:rsidRDefault="00551CE1">
      <w:pPr>
        <w:widowControl/>
        <w:rPr>
          <w:sz w:val="24"/>
          <w:szCs w:val="24"/>
        </w:rPr>
      </w:pPr>
      <w:r>
        <w:rPr>
          <w:sz w:val="24"/>
          <w:szCs w:val="24"/>
        </w:rPr>
        <w:t xml:space="preserve">FAO. </w:t>
      </w:r>
      <w:r>
        <w:rPr>
          <w:i/>
          <w:iCs/>
          <w:sz w:val="24"/>
          <w:szCs w:val="24"/>
        </w:rPr>
        <w:t>The State of World Fisheries and Aquaculture 2018</w:t>
      </w:r>
      <w:r>
        <w:rPr>
          <w:sz w:val="24"/>
          <w:szCs w:val="24"/>
        </w:rPr>
        <w:t>;</w:t>
      </w:r>
      <w:r>
        <w:rPr>
          <w:i/>
          <w:iCs/>
          <w:sz w:val="24"/>
          <w:szCs w:val="24"/>
        </w:rPr>
        <w:t xml:space="preserve"> Meet</w:t>
      </w:r>
      <w:r>
        <w:rPr>
          <w:i/>
          <w:iCs/>
          <w:sz w:val="24"/>
          <w:szCs w:val="24"/>
        </w:rPr>
        <w:t>ing the Sustainable Development Goals</w:t>
      </w:r>
      <w:r>
        <w:rPr>
          <w:sz w:val="24"/>
          <w:szCs w:val="24"/>
        </w:rPr>
        <w:t xml:space="preserve">. Rome. Food and Agriculture Organization of the United Nations, 2018. Retrieved at http://www.fao.org/state-of-fisheries-aquaculture/en/ </w:t>
      </w:r>
    </w:p>
    <w:p w14:paraId="53FD80C1" w14:textId="77777777" w:rsidR="00000000" w:rsidRDefault="00551CE1">
      <w:pPr>
        <w:widowControl/>
        <w:rPr>
          <w:sz w:val="24"/>
          <w:szCs w:val="24"/>
        </w:rPr>
      </w:pPr>
    </w:p>
    <w:p w14:paraId="3F414A86" w14:textId="77777777" w:rsidR="00000000" w:rsidRDefault="00551CE1">
      <w:pPr>
        <w:widowControl/>
        <w:rPr>
          <w:sz w:val="24"/>
          <w:szCs w:val="24"/>
        </w:rPr>
      </w:pPr>
      <w:r>
        <w:rPr>
          <w:sz w:val="24"/>
          <w:szCs w:val="24"/>
        </w:rPr>
        <w:t xml:space="preserve">FAO. </w:t>
      </w:r>
      <w:r>
        <w:rPr>
          <w:i/>
          <w:iCs/>
          <w:sz w:val="24"/>
          <w:szCs w:val="24"/>
        </w:rPr>
        <w:t>Food Wastage Footprint: Full Cost Accounting: Final Report</w:t>
      </w:r>
      <w:r>
        <w:rPr>
          <w:sz w:val="24"/>
          <w:szCs w:val="24"/>
        </w:rPr>
        <w:t>. Rome: Food and</w:t>
      </w:r>
      <w:r>
        <w:rPr>
          <w:sz w:val="24"/>
          <w:szCs w:val="24"/>
        </w:rPr>
        <w:t xml:space="preserve"> Agriculture Organization of the United Nations, 2014. Retrieved at http://www.fao.org/3/a-i3991e.pdf</w:t>
      </w:r>
    </w:p>
    <w:p w14:paraId="46D4CB6C" w14:textId="77777777" w:rsidR="00000000" w:rsidRDefault="00551CE1">
      <w:pPr>
        <w:widowControl/>
        <w:rPr>
          <w:sz w:val="24"/>
          <w:szCs w:val="24"/>
        </w:rPr>
      </w:pPr>
    </w:p>
    <w:p w14:paraId="6C8CD8C8" w14:textId="77777777" w:rsidR="00000000" w:rsidRDefault="00551CE1">
      <w:pPr>
        <w:widowControl/>
        <w:rPr>
          <w:sz w:val="24"/>
          <w:szCs w:val="24"/>
        </w:rPr>
      </w:pPr>
      <w:r>
        <w:rPr>
          <w:sz w:val="24"/>
          <w:szCs w:val="24"/>
        </w:rPr>
        <w:t xml:space="preserve">FAO. </w:t>
      </w:r>
      <w:r>
        <w:rPr>
          <w:sz w:val="24"/>
          <w:szCs w:val="24"/>
        </w:rPr>
        <w:t>“</w:t>
      </w:r>
      <w:r>
        <w:rPr>
          <w:sz w:val="24"/>
          <w:szCs w:val="24"/>
        </w:rPr>
        <w:t>Report of the Expert Consultation Meeting on Food Losses and Waste Reduction in the near East Region: Towards a Regional Comprehensive Strategy. Sh</w:t>
      </w:r>
      <w:r>
        <w:rPr>
          <w:sz w:val="24"/>
          <w:szCs w:val="24"/>
        </w:rPr>
        <w:t>arm El Sheikh, December 18-19, 2012. Rome: Food and Agriculture Organization of the United Nations, 2013. Retrieved at http://www.fao.org/documents/card/en/c/c4e9e0a0-52a8-4e28-bf9b-cf2986808ecc</w:t>
      </w:r>
    </w:p>
    <w:p w14:paraId="726555BB" w14:textId="77777777" w:rsidR="00000000" w:rsidRDefault="00551CE1">
      <w:pPr>
        <w:widowControl/>
        <w:rPr>
          <w:sz w:val="24"/>
          <w:szCs w:val="24"/>
        </w:rPr>
      </w:pPr>
    </w:p>
    <w:p w14:paraId="3496E87C" w14:textId="77777777" w:rsidR="00000000" w:rsidRDefault="00551CE1">
      <w:pPr>
        <w:widowControl/>
        <w:rPr>
          <w:sz w:val="24"/>
          <w:szCs w:val="24"/>
        </w:rPr>
      </w:pPr>
      <w:r>
        <w:rPr>
          <w:sz w:val="24"/>
          <w:szCs w:val="24"/>
        </w:rPr>
        <w:t xml:space="preserve">FAO. </w:t>
      </w:r>
      <w:r>
        <w:rPr>
          <w:i/>
          <w:iCs/>
          <w:sz w:val="24"/>
          <w:szCs w:val="24"/>
        </w:rPr>
        <w:t>Mitigation of Food Wastage: Societal Costs and Benefits</w:t>
      </w:r>
      <w:r>
        <w:rPr>
          <w:i/>
          <w:iCs/>
          <w:sz w:val="24"/>
          <w:szCs w:val="24"/>
        </w:rPr>
        <w:t>. Food Wastage Footprint (Project).</w:t>
      </w:r>
      <w:r>
        <w:rPr>
          <w:sz w:val="24"/>
          <w:szCs w:val="24"/>
        </w:rPr>
        <w:t xml:space="preserve"> Rome: Food and Agriculture Organization of the United Nations, 2014.</w:t>
      </w:r>
    </w:p>
    <w:p w14:paraId="1C61B923" w14:textId="77777777" w:rsidR="00000000" w:rsidRDefault="00551CE1">
      <w:pPr>
        <w:widowControl/>
        <w:rPr>
          <w:sz w:val="24"/>
          <w:szCs w:val="24"/>
        </w:rPr>
      </w:pPr>
    </w:p>
    <w:p w14:paraId="6C083041" w14:textId="77777777" w:rsidR="00000000" w:rsidRDefault="00551CE1">
      <w:pPr>
        <w:widowControl/>
        <w:rPr>
          <w:sz w:val="24"/>
          <w:szCs w:val="24"/>
        </w:rPr>
      </w:pPr>
      <w:r>
        <w:rPr>
          <w:sz w:val="24"/>
          <w:szCs w:val="24"/>
        </w:rPr>
        <w:t xml:space="preserve">FAO. </w:t>
      </w:r>
      <w:r>
        <w:rPr>
          <w:i/>
          <w:iCs/>
          <w:sz w:val="24"/>
          <w:szCs w:val="24"/>
        </w:rPr>
        <w:t>Food Wastage Footprint: Full Cost-accounting. Final Report</w:t>
      </w:r>
      <w:r>
        <w:rPr>
          <w:sz w:val="24"/>
          <w:szCs w:val="24"/>
        </w:rPr>
        <w:t>. Rome: Food and Agriculture Organization of the United Nations, 2014.</w:t>
      </w:r>
    </w:p>
    <w:p w14:paraId="113024D4" w14:textId="77777777" w:rsidR="00000000" w:rsidRDefault="00551CE1">
      <w:pPr>
        <w:widowControl/>
        <w:rPr>
          <w:sz w:val="24"/>
          <w:szCs w:val="24"/>
        </w:rPr>
      </w:pPr>
    </w:p>
    <w:p w14:paraId="7F018C30" w14:textId="77777777" w:rsidR="00000000" w:rsidRDefault="00551CE1">
      <w:pPr>
        <w:widowControl/>
        <w:rPr>
          <w:sz w:val="24"/>
          <w:szCs w:val="24"/>
        </w:rPr>
      </w:pPr>
      <w:r>
        <w:rPr>
          <w:sz w:val="24"/>
          <w:szCs w:val="24"/>
        </w:rPr>
        <w:t xml:space="preserve">FAO. </w:t>
      </w:r>
      <w:r>
        <w:rPr>
          <w:i/>
          <w:iCs/>
          <w:sz w:val="24"/>
          <w:szCs w:val="24"/>
        </w:rPr>
        <w:t>Food Wastage Footprint &amp; Climate Change</w:t>
      </w:r>
      <w:r>
        <w:rPr>
          <w:sz w:val="24"/>
          <w:szCs w:val="24"/>
        </w:rPr>
        <w:t>. Rome: Food and Agriculture Organization of the United Nations, 2015. Retrieved at http://www.fao.org/3/a-bb144e.pdf</w:t>
      </w:r>
    </w:p>
    <w:p w14:paraId="796C0FF6" w14:textId="77777777" w:rsidR="00000000" w:rsidRDefault="00551CE1">
      <w:pPr>
        <w:widowControl/>
        <w:rPr>
          <w:sz w:val="24"/>
          <w:szCs w:val="24"/>
        </w:rPr>
      </w:pPr>
    </w:p>
    <w:p w14:paraId="41AD3A64" w14:textId="77777777" w:rsidR="00000000" w:rsidRDefault="00551CE1">
      <w:pPr>
        <w:widowControl/>
        <w:rPr>
          <w:sz w:val="24"/>
          <w:szCs w:val="24"/>
        </w:rPr>
      </w:pPr>
      <w:r>
        <w:rPr>
          <w:sz w:val="24"/>
          <w:szCs w:val="24"/>
        </w:rPr>
        <w:t xml:space="preserve">FAO. </w:t>
      </w:r>
      <w:r>
        <w:rPr>
          <w:sz w:val="24"/>
          <w:szCs w:val="24"/>
        </w:rPr>
        <w:t>“</w:t>
      </w:r>
      <w:r>
        <w:rPr>
          <w:sz w:val="24"/>
          <w:szCs w:val="24"/>
        </w:rPr>
        <w:t>Save Food: Global Initiative on Food Loss and Waste Reduction.</w:t>
      </w:r>
      <w:r>
        <w:rPr>
          <w:sz w:val="24"/>
          <w:szCs w:val="24"/>
        </w:rPr>
        <w:t>”</w:t>
      </w:r>
      <w:r>
        <w:rPr>
          <w:sz w:val="24"/>
          <w:szCs w:val="24"/>
        </w:rPr>
        <w:t xml:space="preserve"> Rome: Food and Agriculture O</w:t>
      </w:r>
      <w:r>
        <w:rPr>
          <w:sz w:val="24"/>
          <w:szCs w:val="24"/>
        </w:rPr>
        <w:t xml:space="preserve">rganization of the United Nations, 2014. Retrieved at http://aspheramedia.com/wp-content/uploads/2015/08/a-i4068e.pdf </w:t>
      </w:r>
    </w:p>
    <w:p w14:paraId="2DA5E911" w14:textId="77777777" w:rsidR="00000000" w:rsidRDefault="00551CE1">
      <w:pPr>
        <w:widowControl/>
        <w:rPr>
          <w:sz w:val="24"/>
          <w:szCs w:val="24"/>
        </w:rPr>
      </w:pPr>
    </w:p>
    <w:p w14:paraId="50EB09BE" w14:textId="77777777" w:rsidR="00000000" w:rsidRDefault="00551CE1">
      <w:pPr>
        <w:widowControl/>
        <w:rPr>
          <w:sz w:val="24"/>
          <w:szCs w:val="24"/>
        </w:rPr>
      </w:pPr>
      <w:r>
        <w:rPr>
          <w:sz w:val="24"/>
          <w:szCs w:val="24"/>
        </w:rPr>
        <w:t xml:space="preserve">FAO. </w:t>
      </w:r>
      <w:r>
        <w:rPr>
          <w:i/>
          <w:iCs/>
          <w:sz w:val="24"/>
          <w:szCs w:val="24"/>
        </w:rPr>
        <w:t>The Full Economic, Environmental and Social Costs of Food Loss and Waste</w:t>
      </w:r>
      <w:r>
        <w:rPr>
          <w:sz w:val="24"/>
          <w:szCs w:val="24"/>
        </w:rPr>
        <w:t>. Video. Rome: Food and Agriculture Organization of the Uni</w:t>
      </w:r>
      <w:r>
        <w:rPr>
          <w:sz w:val="24"/>
          <w:szCs w:val="24"/>
        </w:rPr>
        <w:t>ted Nations. Retrieved at http://www.fao.org/nr/sustainability/food-loss-and-waste/en/ http://www.fao.org</w:t>
      </w:r>
    </w:p>
    <w:p w14:paraId="63E18C52" w14:textId="77777777" w:rsidR="00000000" w:rsidRDefault="00551CE1">
      <w:pPr>
        <w:widowControl/>
        <w:rPr>
          <w:sz w:val="24"/>
          <w:szCs w:val="24"/>
        </w:rPr>
      </w:pPr>
    </w:p>
    <w:p w14:paraId="5ED11EDF" w14:textId="77777777" w:rsidR="00000000" w:rsidRDefault="00551CE1">
      <w:pPr>
        <w:widowControl/>
        <w:rPr>
          <w:sz w:val="24"/>
          <w:szCs w:val="24"/>
        </w:rPr>
      </w:pPr>
      <w:r>
        <w:rPr>
          <w:sz w:val="24"/>
          <w:szCs w:val="24"/>
        </w:rPr>
        <w:t xml:space="preserve">FAO. </w:t>
      </w:r>
      <w:r>
        <w:rPr>
          <w:sz w:val="24"/>
          <w:szCs w:val="24"/>
        </w:rPr>
        <w:t>“</w:t>
      </w:r>
      <w:r>
        <w:rPr>
          <w:sz w:val="24"/>
          <w:szCs w:val="24"/>
        </w:rPr>
        <w:t>Save Food: Global Initiative on Food Loss and Waste Reduction.</w:t>
      </w:r>
      <w:r>
        <w:rPr>
          <w:sz w:val="24"/>
          <w:szCs w:val="24"/>
        </w:rPr>
        <w:t>”</w:t>
      </w:r>
      <w:r>
        <w:rPr>
          <w:sz w:val="24"/>
          <w:szCs w:val="24"/>
        </w:rPr>
        <w:t xml:space="preserve"> Rome: Food and Agriculture Organization of the United Nations, 2018. Retrieved </w:t>
      </w:r>
      <w:r>
        <w:rPr>
          <w:sz w:val="24"/>
          <w:szCs w:val="24"/>
        </w:rPr>
        <w:t>at http://www.fao.org/save-food/en/</w:t>
      </w:r>
    </w:p>
    <w:p w14:paraId="179A3F3C" w14:textId="77777777" w:rsidR="00000000" w:rsidRDefault="00551CE1">
      <w:pPr>
        <w:widowControl/>
        <w:rPr>
          <w:sz w:val="24"/>
          <w:szCs w:val="24"/>
        </w:rPr>
      </w:pPr>
    </w:p>
    <w:p w14:paraId="13789BB2" w14:textId="77777777" w:rsidR="00000000" w:rsidRDefault="00551CE1">
      <w:pPr>
        <w:widowControl/>
        <w:rPr>
          <w:sz w:val="24"/>
          <w:szCs w:val="24"/>
        </w:rPr>
      </w:pPr>
      <w:r>
        <w:rPr>
          <w:sz w:val="24"/>
          <w:szCs w:val="24"/>
        </w:rPr>
        <w:t xml:space="preserve">FAO. </w:t>
      </w:r>
      <w:r>
        <w:rPr>
          <w:sz w:val="24"/>
          <w:szCs w:val="24"/>
        </w:rPr>
        <w:t>“</w:t>
      </w:r>
      <w:r>
        <w:rPr>
          <w:sz w:val="24"/>
          <w:szCs w:val="24"/>
        </w:rPr>
        <w:t xml:space="preserve">Food Loss Assessments: Causes and Solutions Case Studies in Small-scale Agriculture and Fisheries Subsectors. Kenya: Banana, Maize, Milk, Fish. Global Initiative on Food Loss and Waste Reduction </w:t>
      </w:r>
      <w:r>
        <w:rPr>
          <w:sz w:val="24"/>
          <w:szCs w:val="24"/>
        </w:rPr>
        <w:t>–</w:t>
      </w:r>
      <w:r>
        <w:rPr>
          <w:sz w:val="24"/>
          <w:szCs w:val="24"/>
        </w:rPr>
        <w:t xml:space="preserve"> Save Food.</w:t>
      </w:r>
      <w:r>
        <w:rPr>
          <w:sz w:val="24"/>
          <w:szCs w:val="24"/>
        </w:rPr>
        <w:t>”</w:t>
      </w:r>
      <w:r>
        <w:rPr>
          <w:sz w:val="24"/>
          <w:szCs w:val="24"/>
        </w:rPr>
        <w:t xml:space="preserve"> Rome</w:t>
      </w:r>
      <w:r>
        <w:rPr>
          <w:sz w:val="24"/>
          <w:szCs w:val="24"/>
        </w:rPr>
        <w:t>: Food and Agriculture Organization of the United Nations, 2014. Retrieved at http://www.fao.org/fileadmin/user_upload/save-food/PDF/Kenya_Food_Loss_Studies.pdf</w:t>
      </w:r>
    </w:p>
    <w:p w14:paraId="14F9A64D" w14:textId="77777777" w:rsidR="00000000" w:rsidRDefault="00551CE1">
      <w:pPr>
        <w:widowControl/>
        <w:rPr>
          <w:sz w:val="24"/>
          <w:szCs w:val="24"/>
        </w:rPr>
      </w:pPr>
      <w:r>
        <w:rPr>
          <w:sz w:val="24"/>
          <w:szCs w:val="24"/>
        </w:rPr>
        <w:t>Tags: Bananas, Governmental Reports</w:t>
      </w:r>
    </w:p>
    <w:p w14:paraId="486D9903" w14:textId="77777777" w:rsidR="00000000" w:rsidRDefault="00551CE1">
      <w:pPr>
        <w:widowControl/>
        <w:rPr>
          <w:sz w:val="24"/>
          <w:szCs w:val="24"/>
        </w:rPr>
      </w:pPr>
    </w:p>
    <w:p w14:paraId="2F93D50B" w14:textId="77777777" w:rsidR="00000000" w:rsidRDefault="00551CE1">
      <w:pPr>
        <w:widowControl/>
        <w:rPr>
          <w:sz w:val="24"/>
          <w:szCs w:val="24"/>
        </w:rPr>
      </w:pPr>
      <w:r>
        <w:rPr>
          <w:sz w:val="24"/>
          <w:szCs w:val="24"/>
        </w:rPr>
        <w:t xml:space="preserve">FAO. </w:t>
      </w:r>
      <w:r>
        <w:rPr>
          <w:sz w:val="24"/>
          <w:szCs w:val="24"/>
        </w:rPr>
        <w:t>“</w:t>
      </w:r>
      <w:r>
        <w:rPr>
          <w:sz w:val="24"/>
          <w:szCs w:val="24"/>
        </w:rPr>
        <w:t>Climate Is Changing. Food and Agriculture Must Too.</w:t>
      </w:r>
      <w:r>
        <w:rPr>
          <w:sz w:val="24"/>
          <w:szCs w:val="24"/>
        </w:rPr>
        <w:t>”</w:t>
      </w:r>
      <w:r>
        <w:rPr>
          <w:sz w:val="24"/>
          <w:szCs w:val="24"/>
        </w:rPr>
        <w:t xml:space="preserve"> Rome: Food and Agriculture Organization of the United Nations, 2016. Retrieved at http://www.fao.org/3/a-i5758e.pdf</w:t>
      </w:r>
    </w:p>
    <w:p w14:paraId="5560CF60" w14:textId="77777777" w:rsidR="00000000" w:rsidRDefault="00551CE1">
      <w:pPr>
        <w:widowControl/>
        <w:rPr>
          <w:sz w:val="24"/>
          <w:szCs w:val="24"/>
        </w:rPr>
      </w:pPr>
    </w:p>
    <w:p w14:paraId="7E00818B" w14:textId="77777777" w:rsidR="00000000" w:rsidRDefault="00551CE1">
      <w:pPr>
        <w:widowControl/>
        <w:rPr>
          <w:sz w:val="24"/>
          <w:szCs w:val="24"/>
        </w:rPr>
      </w:pPr>
      <w:r>
        <w:rPr>
          <w:sz w:val="24"/>
          <w:szCs w:val="24"/>
        </w:rPr>
        <w:t xml:space="preserve">FAO. </w:t>
      </w:r>
      <w:r>
        <w:rPr>
          <w:i/>
          <w:iCs/>
          <w:sz w:val="24"/>
          <w:szCs w:val="24"/>
        </w:rPr>
        <w:t>The State of World Fisheries and Aquaculture 2016: Contributing to Food Security and Nutrition for All</w:t>
      </w:r>
      <w:r>
        <w:rPr>
          <w:sz w:val="24"/>
          <w:szCs w:val="24"/>
        </w:rPr>
        <w:t>. Rome: Food and Agriculture Or</w:t>
      </w:r>
      <w:r>
        <w:rPr>
          <w:sz w:val="24"/>
          <w:szCs w:val="24"/>
        </w:rPr>
        <w:t xml:space="preserve">ganization of the United Nations, 2016. Retrieved at http://www.fao.org/3/a-i5555e.pdf </w:t>
      </w:r>
    </w:p>
    <w:p w14:paraId="7476B25F" w14:textId="77777777" w:rsidR="00000000" w:rsidRDefault="00551CE1">
      <w:pPr>
        <w:widowControl/>
        <w:rPr>
          <w:sz w:val="24"/>
          <w:szCs w:val="24"/>
        </w:rPr>
      </w:pPr>
    </w:p>
    <w:p w14:paraId="08A5D08A" w14:textId="77777777" w:rsidR="00000000" w:rsidRDefault="00551CE1">
      <w:pPr>
        <w:widowControl/>
        <w:rPr>
          <w:sz w:val="24"/>
          <w:szCs w:val="24"/>
        </w:rPr>
      </w:pPr>
      <w:r>
        <w:rPr>
          <w:sz w:val="24"/>
          <w:szCs w:val="24"/>
        </w:rPr>
        <w:t xml:space="preserve">FAO. </w:t>
      </w:r>
      <w:r>
        <w:rPr>
          <w:i/>
          <w:iCs/>
          <w:sz w:val="24"/>
          <w:szCs w:val="24"/>
        </w:rPr>
        <w:t>The Future of Food and Agriculture: Trends and Challenges.</w:t>
      </w:r>
      <w:r>
        <w:rPr>
          <w:sz w:val="24"/>
          <w:szCs w:val="24"/>
        </w:rPr>
        <w:t xml:space="preserve"> Rome: Food and Agriculture Organization of the United Nations, 2017. Retrieved at http://www.fao.org/pu</w:t>
      </w:r>
      <w:r>
        <w:rPr>
          <w:sz w:val="24"/>
          <w:szCs w:val="24"/>
        </w:rPr>
        <w:t>blications/fofa/en</w:t>
      </w:r>
    </w:p>
    <w:p w14:paraId="5C3DF282" w14:textId="77777777" w:rsidR="00000000" w:rsidRDefault="00551CE1">
      <w:pPr>
        <w:widowControl/>
        <w:rPr>
          <w:sz w:val="24"/>
          <w:szCs w:val="24"/>
        </w:rPr>
      </w:pPr>
    </w:p>
    <w:p w14:paraId="4F8D3DCB" w14:textId="77777777" w:rsidR="00000000" w:rsidRDefault="00551CE1">
      <w:pPr>
        <w:widowControl/>
        <w:rPr>
          <w:sz w:val="24"/>
          <w:szCs w:val="24"/>
        </w:rPr>
      </w:pPr>
      <w:r>
        <w:rPr>
          <w:sz w:val="24"/>
          <w:szCs w:val="24"/>
        </w:rPr>
        <w:t xml:space="preserve">FAO. </w:t>
      </w:r>
      <w:r>
        <w:rPr>
          <w:i/>
          <w:iCs/>
          <w:sz w:val="24"/>
          <w:szCs w:val="24"/>
        </w:rPr>
        <w:t>Food Wastage Footprint: Impacts on Natural Resources: Summary Report</w:t>
      </w:r>
      <w:r>
        <w:rPr>
          <w:sz w:val="24"/>
          <w:szCs w:val="24"/>
        </w:rPr>
        <w:t>. Rome: Food and Agriculture Organization of the United Nations, 2013. Retrieved at http://www.fao.org/docrep/018/i3347e/i3347e.pdf</w:t>
      </w:r>
    </w:p>
    <w:p w14:paraId="7888630B" w14:textId="77777777" w:rsidR="00000000" w:rsidRDefault="00551CE1">
      <w:pPr>
        <w:widowControl/>
        <w:rPr>
          <w:sz w:val="24"/>
          <w:szCs w:val="24"/>
        </w:rPr>
      </w:pPr>
    </w:p>
    <w:p w14:paraId="234C9615" w14:textId="77777777" w:rsidR="00000000" w:rsidRDefault="00551CE1">
      <w:pPr>
        <w:widowControl/>
        <w:rPr>
          <w:sz w:val="24"/>
          <w:szCs w:val="24"/>
        </w:rPr>
      </w:pPr>
      <w:r>
        <w:rPr>
          <w:sz w:val="24"/>
          <w:szCs w:val="24"/>
        </w:rPr>
        <w:t xml:space="preserve">FAO. </w:t>
      </w:r>
      <w:r>
        <w:rPr>
          <w:sz w:val="24"/>
          <w:szCs w:val="24"/>
        </w:rPr>
        <w:t>“</w:t>
      </w:r>
      <w:r>
        <w:rPr>
          <w:sz w:val="24"/>
          <w:szCs w:val="24"/>
        </w:rPr>
        <w:t xml:space="preserve">Chapter 13: Food Losses </w:t>
      </w:r>
      <w:r>
        <w:rPr>
          <w:sz w:val="24"/>
          <w:szCs w:val="24"/>
        </w:rPr>
        <w:t>and Waste.</w:t>
      </w:r>
      <w:r>
        <w:rPr>
          <w:sz w:val="24"/>
          <w:szCs w:val="24"/>
        </w:rPr>
        <w:t>”</w:t>
      </w:r>
      <w:r>
        <w:rPr>
          <w:sz w:val="24"/>
          <w:szCs w:val="24"/>
        </w:rPr>
        <w:t xml:space="preserve"> </w:t>
      </w:r>
      <w:r>
        <w:rPr>
          <w:i/>
          <w:iCs/>
          <w:sz w:val="24"/>
          <w:szCs w:val="24"/>
        </w:rPr>
        <w:t>The Future of Food and Agriculture: Trends and Challenges.</w:t>
      </w:r>
      <w:r>
        <w:rPr>
          <w:sz w:val="24"/>
          <w:szCs w:val="24"/>
        </w:rPr>
        <w:t xml:space="preserve"> Rome: Food and Agriculture Organization of the United Nations, 2017. Retrieved at http://www.fao.org/publications/fofa/en </w:t>
      </w:r>
    </w:p>
    <w:p w14:paraId="4C266B7C" w14:textId="77777777" w:rsidR="00000000" w:rsidRDefault="00551CE1">
      <w:pPr>
        <w:widowControl/>
        <w:rPr>
          <w:sz w:val="24"/>
          <w:szCs w:val="24"/>
        </w:rPr>
      </w:pPr>
    </w:p>
    <w:p w14:paraId="78F6554D" w14:textId="77777777" w:rsidR="00000000" w:rsidRDefault="00551CE1">
      <w:pPr>
        <w:widowControl/>
        <w:rPr>
          <w:sz w:val="24"/>
          <w:szCs w:val="24"/>
        </w:rPr>
      </w:pPr>
      <w:r>
        <w:rPr>
          <w:sz w:val="24"/>
          <w:szCs w:val="24"/>
        </w:rPr>
        <w:t xml:space="preserve">FAO. </w:t>
      </w:r>
      <w:r>
        <w:rPr>
          <w:i/>
          <w:iCs/>
          <w:sz w:val="24"/>
          <w:szCs w:val="24"/>
        </w:rPr>
        <w:t>The State of Food and Agriculture 2019: Moving Forward o</w:t>
      </w:r>
      <w:r>
        <w:rPr>
          <w:i/>
          <w:iCs/>
          <w:sz w:val="24"/>
          <w:szCs w:val="24"/>
        </w:rPr>
        <w:t>n Food Loss and Waste Reduction.</w:t>
      </w:r>
      <w:r>
        <w:rPr>
          <w:sz w:val="24"/>
          <w:szCs w:val="24"/>
        </w:rPr>
        <w:t xml:space="preserve"> Rome: Food and Agriculture Organisation of the United Nations, 2019. Retrieved at https://reliefweb.int/sites/reliefweb.int/files/resources/ca6030en.pdf</w:t>
      </w:r>
    </w:p>
    <w:p w14:paraId="1D336256" w14:textId="77777777" w:rsidR="00000000" w:rsidRDefault="00551CE1">
      <w:pPr>
        <w:widowControl/>
        <w:rPr>
          <w:sz w:val="24"/>
          <w:szCs w:val="24"/>
        </w:rPr>
      </w:pPr>
      <w:r>
        <w:rPr>
          <w:sz w:val="24"/>
          <w:szCs w:val="24"/>
        </w:rPr>
        <w:t xml:space="preserve">FAO. </w:t>
      </w:r>
      <w:r>
        <w:rPr>
          <w:sz w:val="24"/>
          <w:szCs w:val="24"/>
        </w:rPr>
        <w:t>“</w:t>
      </w:r>
      <w:r>
        <w:rPr>
          <w:sz w:val="24"/>
          <w:szCs w:val="24"/>
        </w:rPr>
        <w:t>Voluntary Code of Conduct for Food Loss and Waste Reduction.</w:t>
      </w:r>
      <w:r>
        <w:rPr>
          <w:sz w:val="24"/>
          <w:szCs w:val="24"/>
        </w:rPr>
        <w:t>”</w:t>
      </w:r>
      <w:r>
        <w:rPr>
          <w:sz w:val="24"/>
          <w:szCs w:val="24"/>
        </w:rPr>
        <w:t xml:space="preserve"> </w:t>
      </w:r>
      <w:r>
        <w:rPr>
          <w:sz w:val="24"/>
          <w:szCs w:val="24"/>
        </w:rPr>
        <w:t>”</w:t>
      </w:r>
      <w:r>
        <w:rPr>
          <w:sz w:val="24"/>
          <w:szCs w:val="24"/>
        </w:rPr>
        <w:t xml:space="preserve"> </w:t>
      </w:r>
      <w:r>
        <w:rPr>
          <w:sz w:val="24"/>
          <w:szCs w:val="24"/>
        </w:rPr>
        <w:t>Rome: Food and Agriculture Organization, April 2021. Retrieved at http://www.fao.org/3/nf393en/nf393en.pdf</w:t>
      </w:r>
    </w:p>
    <w:p w14:paraId="57503E5B" w14:textId="77777777" w:rsidR="00000000" w:rsidRDefault="00551CE1">
      <w:pPr>
        <w:widowControl/>
        <w:rPr>
          <w:sz w:val="24"/>
          <w:szCs w:val="24"/>
        </w:rPr>
      </w:pPr>
      <w:r>
        <w:rPr>
          <w:sz w:val="24"/>
          <w:szCs w:val="24"/>
        </w:rPr>
        <w:t>Tags: Governmental Report</w:t>
      </w:r>
    </w:p>
    <w:p w14:paraId="3C74FCFB" w14:textId="77777777" w:rsidR="00000000" w:rsidRDefault="00551CE1">
      <w:pPr>
        <w:widowControl/>
        <w:rPr>
          <w:sz w:val="24"/>
          <w:szCs w:val="24"/>
        </w:rPr>
      </w:pPr>
    </w:p>
    <w:p w14:paraId="6F19ED71" w14:textId="77777777" w:rsidR="00000000" w:rsidRDefault="00551CE1">
      <w:pPr>
        <w:widowControl/>
        <w:rPr>
          <w:sz w:val="24"/>
          <w:szCs w:val="24"/>
        </w:rPr>
      </w:pPr>
      <w:r>
        <w:rPr>
          <w:sz w:val="24"/>
          <w:szCs w:val="24"/>
        </w:rPr>
        <w:t xml:space="preserve">Food and Agriculture Organization (FAO). </w:t>
      </w:r>
      <w:r>
        <w:rPr>
          <w:sz w:val="24"/>
          <w:szCs w:val="24"/>
        </w:rPr>
        <w:t>“</w:t>
      </w:r>
      <w:r>
        <w:rPr>
          <w:sz w:val="24"/>
          <w:szCs w:val="24"/>
        </w:rPr>
        <w:t>FAO Members Call for Action against Food Loss and Waste in the World</w:t>
      </w:r>
      <w:r>
        <w:rPr>
          <w:sz w:val="24"/>
          <w:szCs w:val="24"/>
        </w:rPr>
        <w:t>’</w:t>
      </w:r>
      <w:r>
        <w:rPr>
          <w:sz w:val="24"/>
          <w:szCs w:val="24"/>
        </w:rPr>
        <w:t>s Hungriest</w:t>
      </w:r>
      <w:r>
        <w:rPr>
          <w:sz w:val="24"/>
          <w:szCs w:val="24"/>
        </w:rPr>
        <w:t xml:space="preserve"> Region </w:t>
      </w:r>
      <w:r>
        <w:rPr>
          <w:sz w:val="24"/>
          <w:szCs w:val="24"/>
        </w:rPr>
        <w:t>–</w:t>
      </w:r>
      <w:r>
        <w:rPr>
          <w:sz w:val="24"/>
          <w:szCs w:val="24"/>
        </w:rPr>
        <w:t xml:space="preserve"> Asia and The Pacific.</w:t>
      </w:r>
      <w:r>
        <w:rPr>
          <w:sz w:val="24"/>
          <w:szCs w:val="24"/>
        </w:rPr>
        <w:t>”</w:t>
      </w:r>
      <w:r>
        <w:rPr>
          <w:sz w:val="24"/>
          <w:szCs w:val="24"/>
        </w:rPr>
        <w:t xml:space="preserve"> Scoop World, June 3, 2021. Retrieved at https://www.scoop.co.nz/stories/WO2106/S00024/fao-members-call-for-action-against-food-loss-and-waste-in-the-worlds-hungriest-region-asia-and-the-pacific.htm</w:t>
      </w:r>
    </w:p>
    <w:p w14:paraId="50B6F419" w14:textId="77777777" w:rsidR="00000000" w:rsidRDefault="00551CE1">
      <w:pPr>
        <w:widowControl/>
        <w:rPr>
          <w:sz w:val="24"/>
          <w:szCs w:val="24"/>
        </w:rPr>
      </w:pPr>
      <w:r>
        <w:rPr>
          <w:sz w:val="24"/>
          <w:szCs w:val="24"/>
        </w:rPr>
        <w:t>Tags: Asia and the Pacifi</w:t>
      </w:r>
      <w:r>
        <w:rPr>
          <w:sz w:val="24"/>
          <w:szCs w:val="24"/>
        </w:rPr>
        <w:t>c, Food Loss, Governmental Reports</w:t>
      </w:r>
    </w:p>
    <w:p w14:paraId="15BF3A3A" w14:textId="77777777" w:rsidR="00000000" w:rsidRDefault="00551CE1">
      <w:pPr>
        <w:widowControl/>
        <w:rPr>
          <w:sz w:val="24"/>
          <w:szCs w:val="24"/>
        </w:rPr>
      </w:pPr>
    </w:p>
    <w:p w14:paraId="6429800F" w14:textId="77777777" w:rsidR="00000000" w:rsidRDefault="00551CE1">
      <w:pPr>
        <w:widowControl/>
        <w:rPr>
          <w:sz w:val="24"/>
          <w:szCs w:val="24"/>
        </w:rPr>
      </w:pPr>
      <w:r>
        <w:rPr>
          <w:sz w:val="24"/>
          <w:szCs w:val="24"/>
        </w:rPr>
        <w:t xml:space="preserve">Fattibene, Daniele, and Margherita Bianchi. </w:t>
      </w:r>
      <w:r>
        <w:rPr>
          <w:sz w:val="24"/>
          <w:szCs w:val="24"/>
        </w:rPr>
        <w:t>“</w:t>
      </w:r>
      <w:r>
        <w:rPr>
          <w:sz w:val="24"/>
          <w:szCs w:val="24"/>
        </w:rPr>
        <w:t>Fighting against Food Losses and Waste:</w:t>
      </w:r>
    </w:p>
    <w:p w14:paraId="2722BA1C" w14:textId="77777777" w:rsidR="00000000" w:rsidRDefault="00551CE1">
      <w:pPr>
        <w:widowControl/>
        <w:rPr>
          <w:sz w:val="24"/>
          <w:szCs w:val="24"/>
        </w:rPr>
      </w:pPr>
      <w:r>
        <w:rPr>
          <w:sz w:val="24"/>
          <w:szCs w:val="24"/>
        </w:rPr>
        <w:t>An EU Agenda.</w:t>
      </w:r>
      <w:r>
        <w:rPr>
          <w:sz w:val="24"/>
          <w:szCs w:val="24"/>
        </w:rPr>
        <w:t>”</w:t>
      </w:r>
      <w:r>
        <w:rPr>
          <w:sz w:val="24"/>
          <w:szCs w:val="24"/>
        </w:rPr>
        <w:t xml:space="preserve"> IAI Working Papers 17/25, Istituto Affari Internazionali, June 2017. Retrieved at http://www.iai.it/sites/default/files/iaiwp1725.pdf</w:t>
      </w:r>
    </w:p>
    <w:p w14:paraId="7A4A84E8" w14:textId="77777777" w:rsidR="00000000" w:rsidRDefault="00551CE1">
      <w:pPr>
        <w:widowControl/>
        <w:rPr>
          <w:sz w:val="24"/>
          <w:szCs w:val="24"/>
        </w:rPr>
      </w:pPr>
    </w:p>
    <w:p w14:paraId="17D9B617" w14:textId="77777777" w:rsidR="00000000" w:rsidRDefault="00551CE1">
      <w:pPr>
        <w:widowControl/>
        <w:rPr>
          <w:sz w:val="24"/>
          <w:szCs w:val="24"/>
        </w:rPr>
      </w:pPr>
      <w:r>
        <w:rPr>
          <w:sz w:val="24"/>
          <w:szCs w:val="24"/>
        </w:rPr>
        <w:t xml:space="preserve">FDA. </w:t>
      </w:r>
      <w:r>
        <w:rPr>
          <w:sz w:val="24"/>
          <w:szCs w:val="24"/>
        </w:rPr>
        <w:t>“</w:t>
      </w:r>
      <w:r>
        <w:rPr>
          <w:sz w:val="24"/>
          <w:szCs w:val="24"/>
        </w:rPr>
        <w:t>Trump Administration Sets the Pace for Food Loss and Waste Reduction Efforts to Continue.</w:t>
      </w:r>
      <w:r>
        <w:rPr>
          <w:sz w:val="24"/>
          <w:szCs w:val="24"/>
        </w:rPr>
        <w:t>”</w:t>
      </w:r>
      <w:r>
        <w:rPr>
          <w:sz w:val="24"/>
          <w:szCs w:val="24"/>
        </w:rPr>
        <w:t xml:space="preserve"> Food &amp; Drug Administrat</w:t>
      </w:r>
      <w:r>
        <w:rPr>
          <w:sz w:val="24"/>
          <w:szCs w:val="24"/>
        </w:rPr>
        <w:t xml:space="preserve">ion, December 17, 2020. Retrieved at https://www.fda.gov/news-events/press-announcements/trump-administration-sets-pace-food-loss-and-waste-reduction-efforts-continue </w:t>
      </w:r>
    </w:p>
    <w:p w14:paraId="162B42EF" w14:textId="77777777" w:rsidR="00000000" w:rsidRDefault="00551CE1">
      <w:pPr>
        <w:widowControl/>
        <w:rPr>
          <w:sz w:val="24"/>
          <w:szCs w:val="24"/>
        </w:rPr>
      </w:pPr>
      <w:r>
        <w:rPr>
          <w:sz w:val="24"/>
          <w:szCs w:val="24"/>
        </w:rPr>
        <w:t>Tags: Announcements</w:t>
      </w:r>
    </w:p>
    <w:p w14:paraId="14B3959B" w14:textId="77777777" w:rsidR="00000000" w:rsidRDefault="00551CE1">
      <w:pPr>
        <w:widowControl/>
        <w:rPr>
          <w:sz w:val="24"/>
          <w:szCs w:val="24"/>
        </w:rPr>
      </w:pPr>
    </w:p>
    <w:p w14:paraId="487F196D" w14:textId="77777777" w:rsidR="00000000" w:rsidRDefault="00551CE1">
      <w:pPr>
        <w:widowControl/>
        <w:rPr>
          <w:sz w:val="24"/>
          <w:szCs w:val="24"/>
        </w:rPr>
      </w:pPr>
      <w:r>
        <w:rPr>
          <w:sz w:val="24"/>
          <w:szCs w:val="24"/>
        </w:rPr>
        <w:t xml:space="preserve">Featsent, Ann Walsh. </w:t>
      </w:r>
      <w:r>
        <w:rPr>
          <w:i/>
          <w:iCs/>
          <w:sz w:val="24"/>
          <w:szCs w:val="24"/>
        </w:rPr>
        <w:t>Food Donation: a Restauranteur</w:t>
      </w:r>
      <w:r>
        <w:rPr>
          <w:i/>
          <w:iCs/>
          <w:sz w:val="24"/>
          <w:szCs w:val="24"/>
        </w:rPr>
        <w:t>’</w:t>
      </w:r>
      <w:r>
        <w:rPr>
          <w:i/>
          <w:iCs/>
          <w:sz w:val="24"/>
          <w:szCs w:val="24"/>
        </w:rPr>
        <w:t>s Guide</w:t>
      </w:r>
      <w:r>
        <w:rPr>
          <w:sz w:val="24"/>
          <w:szCs w:val="24"/>
        </w:rPr>
        <w:t>. Washin</w:t>
      </w:r>
      <w:r>
        <w:rPr>
          <w:sz w:val="24"/>
          <w:szCs w:val="24"/>
        </w:rPr>
        <w:t>gton, DC: National Restaurant Association, 1997.</w:t>
      </w:r>
    </w:p>
    <w:p w14:paraId="4EFF3454" w14:textId="77777777" w:rsidR="00000000" w:rsidRDefault="00551CE1">
      <w:pPr>
        <w:widowControl/>
        <w:rPr>
          <w:sz w:val="24"/>
          <w:szCs w:val="24"/>
        </w:rPr>
      </w:pPr>
    </w:p>
    <w:p w14:paraId="2F874A2A" w14:textId="77777777" w:rsidR="00000000" w:rsidRDefault="00551CE1">
      <w:pPr>
        <w:widowControl/>
        <w:rPr>
          <w:sz w:val="24"/>
          <w:szCs w:val="24"/>
        </w:rPr>
      </w:pPr>
      <w:r>
        <w:rPr>
          <w:sz w:val="24"/>
          <w:szCs w:val="24"/>
        </w:rPr>
        <w:t xml:space="preserve">Federal Ministry of Food and Agriculture. </w:t>
      </w:r>
      <w:r>
        <w:rPr>
          <w:sz w:val="24"/>
          <w:szCs w:val="24"/>
        </w:rPr>
        <w:t>“</w:t>
      </w:r>
      <w:r>
        <w:rPr>
          <w:sz w:val="24"/>
          <w:szCs w:val="24"/>
        </w:rPr>
        <w:t>Too Good for the Bin - an Initiative of the Federal Government to Avoid Food Waste.</w:t>
      </w:r>
      <w:r>
        <w:rPr>
          <w:sz w:val="24"/>
          <w:szCs w:val="24"/>
        </w:rPr>
        <w:t>”</w:t>
      </w:r>
      <w:r>
        <w:rPr>
          <w:sz w:val="24"/>
          <w:szCs w:val="24"/>
        </w:rPr>
        <w:t xml:space="preserve"> Berlin: Federal Ministry of Food and Agriculture. Retrieved at https://www.bme</w:t>
      </w:r>
      <w:r>
        <w:rPr>
          <w:sz w:val="24"/>
          <w:szCs w:val="24"/>
        </w:rPr>
        <w:t>l.de/EN/Food/Value-Of-Food/_Texte/ZgfdT.html</w:t>
      </w:r>
    </w:p>
    <w:p w14:paraId="74350A51" w14:textId="77777777" w:rsidR="00000000" w:rsidRDefault="00551CE1">
      <w:pPr>
        <w:widowControl/>
        <w:rPr>
          <w:sz w:val="24"/>
          <w:szCs w:val="24"/>
        </w:rPr>
      </w:pPr>
    </w:p>
    <w:p w14:paraId="31D9B632" w14:textId="77777777" w:rsidR="00000000" w:rsidRDefault="00551CE1">
      <w:pPr>
        <w:widowControl/>
        <w:rPr>
          <w:sz w:val="24"/>
          <w:szCs w:val="24"/>
        </w:rPr>
      </w:pPr>
      <w:r>
        <w:rPr>
          <w:sz w:val="24"/>
          <w:szCs w:val="24"/>
        </w:rPr>
        <w:t xml:space="preserve">Feedback. </w:t>
      </w:r>
      <w:r>
        <w:rPr>
          <w:sz w:val="24"/>
          <w:szCs w:val="24"/>
        </w:rPr>
        <w:t>“</w:t>
      </w:r>
      <w:r>
        <w:rPr>
          <w:sz w:val="24"/>
          <w:szCs w:val="24"/>
        </w:rPr>
        <w:t>Farmers Talk Food Waste: Supermarkets</w:t>
      </w:r>
      <w:r>
        <w:rPr>
          <w:sz w:val="24"/>
          <w:szCs w:val="24"/>
        </w:rPr>
        <w:t>’</w:t>
      </w:r>
      <w:r>
        <w:rPr>
          <w:sz w:val="24"/>
          <w:szCs w:val="24"/>
        </w:rPr>
        <w:t xml:space="preserve"> Role in Crop Waste on UK Farms.</w:t>
      </w:r>
      <w:r>
        <w:rPr>
          <w:sz w:val="24"/>
          <w:szCs w:val="24"/>
        </w:rPr>
        <w:t>”</w:t>
      </w:r>
      <w:r>
        <w:rPr>
          <w:sz w:val="24"/>
          <w:szCs w:val="24"/>
        </w:rPr>
        <w:t xml:space="preserve"> Feedback Global, February 2018. Retrieved at https://feedbackglobal.org/wp/wp-content/uploads/2018/02/Farm_waste_report_.pdf</w:t>
      </w:r>
    </w:p>
    <w:p w14:paraId="082F5DE1" w14:textId="77777777" w:rsidR="00000000" w:rsidRDefault="00551CE1">
      <w:pPr>
        <w:widowControl/>
        <w:rPr>
          <w:sz w:val="24"/>
          <w:szCs w:val="24"/>
        </w:rPr>
      </w:pPr>
    </w:p>
    <w:p w14:paraId="1C313FAE" w14:textId="77777777" w:rsidR="00000000" w:rsidRDefault="00551CE1">
      <w:pPr>
        <w:widowControl/>
        <w:rPr>
          <w:sz w:val="24"/>
          <w:szCs w:val="24"/>
        </w:rPr>
      </w:pPr>
      <w:r>
        <w:rPr>
          <w:sz w:val="24"/>
          <w:szCs w:val="24"/>
        </w:rPr>
        <w:t>F</w:t>
      </w:r>
      <w:r>
        <w:rPr>
          <w:sz w:val="24"/>
          <w:szCs w:val="24"/>
        </w:rPr>
        <w:t xml:space="preserve">eng, Jiayun. </w:t>
      </w:r>
      <w:r>
        <w:rPr>
          <w:sz w:val="24"/>
          <w:szCs w:val="24"/>
        </w:rPr>
        <w:t>“</w:t>
      </w:r>
      <w:r>
        <w:rPr>
          <w:sz w:val="24"/>
          <w:szCs w:val="24"/>
        </w:rPr>
        <w:t>Video of Teacher Eating Students</w:t>
      </w:r>
      <w:r>
        <w:rPr>
          <w:sz w:val="24"/>
          <w:szCs w:val="24"/>
        </w:rPr>
        <w:t>’</w:t>
      </w:r>
      <w:r>
        <w:rPr>
          <w:sz w:val="24"/>
          <w:szCs w:val="24"/>
        </w:rPr>
        <w:t xml:space="preserve"> Leftovers Raises Concerns about Anti-food-waste Campaign Going Too Far.</w:t>
      </w:r>
      <w:r>
        <w:rPr>
          <w:sz w:val="24"/>
          <w:szCs w:val="24"/>
        </w:rPr>
        <w:t>”</w:t>
      </w:r>
      <w:r>
        <w:rPr>
          <w:sz w:val="24"/>
          <w:szCs w:val="24"/>
        </w:rPr>
        <w:t xml:space="preserve"> SupChina, September 3, 2020. Retrieved at https://supchina.com/2020/09/03/video-of-teacher-eating-students-leftovers-raises-concerns-ab</w:t>
      </w:r>
      <w:r>
        <w:rPr>
          <w:sz w:val="24"/>
          <w:szCs w:val="24"/>
        </w:rPr>
        <w:t>out-anti-food-waste-campaign-going-too-far/</w:t>
      </w:r>
    </w:p>
    <w:p w14:paraId="2864BFDE" w14:textId="77777777" w:rsidR="00000000" w:rsidRDefault="00551CE1">
      <w:pPr>
        <w:widowControl/>
        <w:rPr>
          <w:sz w:val="24"/>
          <w:szCs w:val="24"/>
        </w:rPr>
      </w:pPr>
      <w:r>
        <w:rPr>
          <w:sz w:val="24"/>
          <w:szCs w:val="24"/>
        </w:rPr>
        <w:t>Tags: China, Governmental, Schools, Videos</w:t>
      </w:r>
    </w:p>
    <w:p w14:paraId="3C217054" w14:textId="77777777" w:rsidR="00000000" w:rsidRDefault="00551CE1">
      <w:pPr>
        <w:widowControl/>
        <w:rPr>
          <w:sz w:val="24"/>
          <w:szCs w:val="24"/>
        </w:rPr>
      </w:pPr>
    </w:p>
    <w:p w14:paraId="69DF27B2" w14:textId="77777777" w:rsidR="00000000" w:rsidRDefault="00551CE1">
      <w:pPr>
        <w:widowControl/>
        <w:rPr>
          <w:sz w:val="24"/>
          <w:szCs w:val="24"/>
        </w:rPr>
      </w:pPr>
      <w:r>
        <w:rPr>
          <w:sz w:val="24"/>
          <w:szCs w:val="24"/>
        </w:rPr>
        <w:t xml:space="preserve">Flanagan, Katie, Kai Robertson, and Craig Hanson. </w:t>
      </w:r>
      <w:r>
        <w:rPr>
          <w:sz w:val="24"/>
          <w:szCs w:val="24"/>
        </w:rPr>
        <w:t>“</w:t>
      </w:r>
      <w:r>
        <w:rPr>
          <w:sz w:val="24"/>
          <w:szCs w:val="24"/>
        </w:rPr>
        <w:t>Reducing Food Loss and Waste: Setting a Global Action Agenda.</w:t>
      </w:r>
      <w:r>
        <w:rPr>
          <w:sz w:val="24"/>
          <w:szCs w:val="24"/>
        </w:rPr>
        <w:t>”</w:t>
      </w:r>
      <w:r>
        <w:rPr>
          <w:sz w:val="24"/>
          <w:szCs w:val="24"/>
        </w:rPr>
        <w:t xml:space="preserve"> World Resources Institute, August 2019. Retrieved at h</w:t>
      </w:r>
      <w:r>
        <w:rPr>
          <w:sz w:val="24"/>
          <w:szCs w:val="24"/>
        </w:rPr>
        <w:t>ttps://wriorg.s3.amazonaws.com/s3fs-public/reducing-food-loss-waste-global-action-agenda.pdf</w:t>
      </w:r>
    </w:p>
    <w:p w14:paraId="3102C80F" w14:textId="77777777" w:rsidR="00000000" w:rsidRDefault="00551CE1">
      <w:pPr>
        <w:widowControl/>
        <w:rPr>
          <w:sz w:val="24"/>
          <w:szCs w:val="24"/>
        </w:rPr>
      </w:pPr>
    </w:p>
    <w:p w14:paraId="52C1AC9B" w14:textId="77777777" w:rsidR="00000000" w:rsidRDefault="00551CE1">
      <w:pPr>
        <w:widowControl/>
        <w:rPr>
          <w:sz w:val="24"/>
          <w:szCs w:val="24"/>
        </w:rPr>
      </w:pPr>
      <w:r>
        <w:rPr>
          <w:sz w:val="24"/>
          <w:szCs w:val="24"/>
        </w:rPr>
        <w:t xml:space="preserve">Flemish government. </w:t>
      </w:r>
      <w:r>
        <w:rPr>
          <w:sz w:val="24"/>
          <w:szCs w:val="24"/>
        </w:rPr>
        <w:t>“</w:t>
      </w:r>
      <w:r>
        <w:rPr>
          <w:sz w:val="24"/>
          <w:szCs w:val="24"/>
        </w:rPr>
        <w:t>Prevention of Food Losses the Case of Flanders.</w:t>
      </w:r>
      <w:r>
        <w:rPr>
          <w:sz w:val="24"/>
          <w:szCs w:val="24"/>
        </w:rPr>
        <w:t>”</w:t>
      </w:r>
      <w:r>
        <w:rPr>
          <w:sz w:val="24"/>
          <w:szCs w:val="24"/>
        </w:rPr>
        <w:t xml:space="preserve"> Flemish Interdepartmental Working Group Food Losses. Retrieved at http://www.oecd.org/site/a</w:t>
      </w:r>
      <w:r>
        <w:rPr>
          <w:sz w:val="24"/>
          <w:szCs w:val="24"/>
        </w:rPr>
        <w:t>grfcn/factsheet%20food%20losses.pdf</w:t>
      </w:r>
    </w:p>
    <w:p w14:paraId="6B07A93F" w14:textId="77777777" w:rsidR="00000000" w:rsidRDefault="00551CE1">
      <w:pPr>
        <w:widowControl/>
        <w:rPr>
          <w:sz w:val="24"/>
          <w:szCs w:val="24"/>
        </w:rPr>
      </w:pPr>
    </w:p>
    <w:p w14:paraId="1FF4C828" w14:textId="77777777" w:rsidR="00000000" w:rsidRDefault="00551CE1">
      <w:pPr>
        <w:widowControl/>
        <w:rPr>
          <w:sz w:val="24"/>
          <w:szCs w:val="24"/>
        </w:rPr>
      </w:pPr>
      <w:r>
        <w:rPr>
          <w:sz w:val="24"/>
          <w:szCs w:val="24"/>
        </w:rPr>
        <w:t xml:space="preserve">Fonseca, Jorge M., and Divine N. Njie. </w:t>
      </w:r>
      <w:r>
        <w:rPr>
          <w:sz w:val="24"/>
          <w:szCs w:val="24"/>
        </w:rPr>
        <w:t>“</w:t>
      </w:r>
      <w:r>
        <w:rPr>
          <w:sz w:val="24"/>
          <w:szCs w:val="24"/>
        </w:rPr>
        <w:t>Addressing Food Losses Due to Non-compliance with Quality and Safety Requirements in Export Markets: the Case of Fruits and Vegetables from the Latin America and the Caribbean Reg</w:t>
      </w:r>
      <w:r>
        <w:rPr>
          <w:sz w:val="24"/>
          <w:szCs w:val="24"/>
        </w:rPr>
        <w:t>ion. Rome, Food and Agriculture Organization, 2009. Retrieved at https://www.researchgate.net/publication/267843302_Addressing_Food_Losses_due_to_Non-Compliance_with_Quality_and_Safety_Requirements_in_Export_Markets_the_case_of_Fruits_and_Vegetables_from_t</w:t>
      </w:r>
      <w:r>
        <w:rPr>
          <w:sz w:val="24"/>
          <w:szCs w:val="24"/>
        </w:rPr>
        <w:t>he_Latin_America_and_the_Caribbean_Region</w:t>
      </w:r>
    </w:p>
    <w:p w14:paraId="0CAF5A29" w14:textId="77777777" w:rsidR="00000000" w:rsidRDefault="00551CE1">
      <w:pPr>
        <w:widowControl/>
        <w:rPr>
          <w:sz w:val="24"/>
          <w:szCs w:val="24"/>
        </w:rPr>
      </w:pPr>
    </w:p>
    <w:p w14:paraId="3E229024" w14:textId="77777777" w:rsidR="00000000" w:rsidRDefault="00551CE1">
      <w:pPr>
        <w:widowControl/>
        <w:rPr>
          <w:sz w:val="24"/>
          <w:szCs w:val="24"/>
        </w:rPr>
      </w:pPr>
      <w:r>
        <w:rPr>
          <w:sz w:val="24"/>
          <w:szCs w:val="24"/>
        </w:rPr>
        <w:t xml:space="preserve">Food Industrial Policy Office Biomass Policy Division Food Industry Affairs Bureau. </w:t>
      </w:r>
      <w:r>
        <w:rPr>
          <w:sz w:val="24"/>
          <w:szCs w:val="24"/>
        </w:rPr>
        <w:t>“</w:t>
      </w:r>
      <w:r>
        <w:rPr>
          <w:sz w:val="24"/>
          <w:szCs w:val="24"/>
        </w:rPr>
        <w:t xml:space="preserve">Reducing Food Loss and Waste &amp; Promoting Recycling; </w:t>
      </w:r>
      <w:r>
        <w:rPr>
          <w:sz w:val="24"/>
          <w:szCs w:val="24"/>
        </w:rPr>
        <w:t>“</w:t>
      </w:r>
      <w:r>
        <w:rPr>
          <w:sz w:val="24"/>
          <w:szCs w:val="24"/>
        </w:rPr>
        <w:t>MOTTAINAI</w:t>
      </w:r>
      <w:r>
        <w:rPr>
          <w:sz w:val="24"/>
          <w:szCs w:val="24"/>
        </w:rPr>
        <w:t>”</w:t>
      </w:r>
      <w:r>
        <w:rPr>
          <w:sz w:val="24"/>
          <w:szCs w:val="24"/>
        </w:rPr>
        <w:t xml:space="preserve"> for Foods Once Again.</w:t>
      </w:r>
      <w:r>
        <w:rPr>
          <w:sz w:val="24"/>
          <w:szCs w:val="24"/>
        </w:rPr>
        <w:t>”</w:t>
      </w:r>
      <w:r>
        <w:rPr>
          <w:sz w:val="24"/>
          <w:szCs w:val="24"/>
        </w:rPr>
        <w:t xml:space="preserve"> Tokyo: Food Industrial Policy Office Biom</w:t>
      </w:r>
      <w:r>
        <w:rPr>
          <w:sz w:val="24"/>
          <w:szCs w:val="24"/>
        </w:rPr>
        <w:t>ass Policy Division Food Industry Affairs Bureau, August 2017. Retrieved at https://www.maff.go.jp/e/policies/env/attach/pdf/frecycle-3.pdf</w:t>
      </w:r>
    </w:p>
    <w:p w14:paraId="4F00863A" w14:textId="77777777" w:rsidR="00000000" w:rsidRDefault="00551CE1">
      <w:pPr>
        <w:widowControl/>
        <w:rPr>
          <w:sz w:val="24"/>
          <w:szCs w:val="24"/>
        </w:rPr>
      </w:pPr>
    </w:p>
    <w:p w14:paraId="622A2E0B" w14:textId="77777777" w:rsidR="00000000" w:rsidRDefault="00551CE1">
      <w:pPr>
        <w:widowControl/>
        <w:rPr>
          <w:sz w:val="24"/>
          <w:szCs w:val="24"/>
        </w:rPr>
      </w:pPr>
      <w:r>
        <w:rPr>
          <w:sz w:val="24"/>
          <w:szCs w:val="24"/>
        </w:rPr>
        <w:t xml:space="preserve">Food Industrial Policy Office, Biomass Policy Division, Food Industry Affairs Bureau, the Ministry of Agriculture, </w:t>
      </w:r>
      <w:r>
        <w:rPr>
          <w:sz w:val="24"/>
          <w:szCs w:val="24"/>
        </w:rPr>
        <w:t xml:space="preserve">Forestry and Fisheries Office of Recycling Promotion, Policy Planning Division, Waste Management and Recycling Department, the Ministry of the Environment. </w:t>
      </w:r>
      <w:r>
        <w:rPr>
          <w:sz w:val="24"/>
          <w:szCs w:val="24"/>
        </w:rPr>
        <w:t>“</w:t>
      </w:r>
      <w:r>
        <w:rPr>
          <w:sz w:val="24"/>
          <w:szCs w:val="24"/>
        </w:rPr>
        <w:t>Guidelines for Measuring the Amount of Food Waste Generated and Food Waste Recycling Rate.</w:t>
      </w:r>
      <w:r>
        <w:rPr>
          <w:sz w:val="24"/>
          <w:szCs w:val="24"/>
        </w:rPr>
        <w:t>”</w:t>
      </w:r>
      <w:r>
        <w:rPr>
          <w:sz w:val="24"/>
          <w:szCs w:val="24"/>
        </w:rPr>
        <w:t xml:space="preserve"> Japan: </w:t>
      </w:r>
      <w:r>
        <w:rPr>
          <w:sz w:val="24"/>
          <w:szCs w:val="24"/>
        </w:rPr>
        <w:t>Food Industrial Policy Office, Biomass Policy Division, Food Industry Affairs Bureau, the Ministry of Agriculture, Forestry and Fisheries Office of Recycling Promotion, Policy Planning Division, Waste Management and Recycling Department, the Ministry of th</w:t>
      </w:r>
      <w:r>
        <w:rPr>
          <w:sz w:val="24"/>
          <w:szCs w:val="24"/>
        </w:rPr>
        <w:t>e Environment, March 2016. Retrieved at https://www.maff.go.jp/e/policies/env/attach/pdf/frecycle-2.pdf</w:t>
      </w:r>
    </w:p>
    <w:p w14:paraId="07354713" w14:textId="77777777" w:rsidR="00000000" w:rsidRDefault="00551CE1">
      <w:pPr>
        <w:widowControl/>
        <w:rPr>
          <w:sz w:val="24"/>
          <w:szCs w:val="24"/>
        </w:rPr>
      </w:pPr>
    </w:p>
    <w:p w14:paraId="21F446AC" w14:textId="77777777" w:rsidR="00000000" w:rsidRDefault="00551CE1">
      <w:pPr>
        <w:widowControl/>
        <w:rPr>
          <w:sz w:val="24"/>
          <w:szCs w:val="24"/>
        </w:rPr>
      </w:pPr>
      <w:r>
        <w:rPr>
          <w:sz w:val="24"/>
          <w:szCs w:val="24"/>
        </w:rPr>
        <w:t xml:space="preserve">Food Innovation Australia Limited. </w:t>
      </w:r>
      <w:r>
        <w:rPr>
          <w:sz w:val="24"/>
          <w:szCs w:val="24"/>
        </w:rPr>
        <w:t>“</w:t>
      </w:r>
      <w:r>
        <w:rPr>
          <w:sz w:val="24"/>
          <w:szCs w:val="24"/>
        </w:rPr>
        <w:t>Resources for Implementing the National Food Waste Strategy.</w:t>
      </w:r>
      <w:r>
        <w:rPr>
          <w:sz w:val="24"/>
          <w:szCs w:val="24"/>
        </w:rPr>
        <w:t>”</w:t>
      </w:r>
      <w:r>
        <w:rPr>
          <w:sz w:val="24"/>
          <w:szCs w:val="24"/>
        </w:rPr>
        <w:t xml:space="preserve"> Food Innovation Australia Limited (FIAL), April 2020.</w:t>
      </w:r>
      <w:r>
        <w:rPr>
          <w:sz w:val="24"/>
          <w:szCs w:val="24"/>
        </w:rPr>
        <w:t xml:space="preserve"> Retrieved at http://www.environment.gov.au/system/files/resources/bae7c00f-dee8-4e7a-91ad-46b762fd2d77/files/resources-implementing-national-food-waste-strategy.pdf</w:t>
      </w:r>
    </w:p>
    <w:p w14:paraId="3347F2C0" w14:textId="77777777" w:rsidR="00000000" w:rsidRDefault="00551CE1">
      <w:pPr>
        <w:widowControl/>
        <w:rPr>
          <w:sz w:val="24"/>
          <w:szCs w:val="24"/>
        </w:rPr>
      </w:pPr>
    </w:p>
    <w:p w14:paraId="6A38876A" w14:textId="77777777" w:rsidR="00000000" w:rsidRDefault="00551CE1">
      <w:pPr>
        <w:widowControl/>
        <w:rPr>
          <w:sz w:val="24"/>
          <w:szCs w:val="24"/>
        </w:rPr>
      </w:pPr>
      <w:r>
        <w:rPr>
          <w:sz w:val="24"/>
          <w:szCs w:val="24"/>
        </w:rPr>
        <w:t xml:space="preserve">Food Magazine. </w:t>
      </w:r>
      <w:r>
        <w:rPr>
          <w:sz w:val="24"/>
          <w:szCs w:val="24"/>
        </w:rPr>
        <w:t>“</w:t>
      </w:r>
      <w:r>
        <w:rPr>
          <w:sz w:val="24"/>
          <w:szCs w:val="24"/>
        </w:rPr>
        <w:t>Mapping Ahead for Australia</w:t>
      </w:r>
      <w:r>
        <w:rPr>
          <w:sz w:val="24"/>
          <w:szCs w:val="24"/>
        </w:rPr>
        <w:t>’</w:t>
      </w:r>
      <w:r>
        <w:rPr>
          <w:sz w:val="24"/>
          <w:szCs w:val="24"/>
        </w:rPr>
        <w:t>s Food Waste Future.</w:t>
      </w:r>
      <w:r>
        <w:rPr>
          <w:sz w:val="24"/>
          <w:szCs w:val="24"/>
        </w:rPr>
        <w:t>”</w:t>
      </w:r>
      <w:r>
        <w:rPr>
          <w:sz w:val="24"/>
          <w:szCs w:val="24"/>
        </w:rPr>
        <w:t xml:space="preserve"> Food Magazine, May 12, </w:t>
      </w:r>
      <w:r>
        <w:rPr>
          <w:sz w:val="24"/>
          <w:szCs w:val="24"/>
        </w:rPr>
        <w:t>2020. Retrieved at https://www.foodmag.com.au/mapping-ahead-for-australias-food-waste-future/</w:t>
      </w:r>
    </w:p>
    <w:p w14:paraId="15AFDB48" w14:textId="77777777" w:rsidR="00000000" w:rsidRDefault="00551CE1">
      <w:pPr>
        <w:widowControl/>
        <w:rPr>
          <w:sz w:val="24"/>
          <w:szCs w:val="24"/>
        </w:rPr>
      </w:pPr>
    </w:p>
    <w:p w14:paraId="167C109B" w14:textId="77777777" w:rsidR="00000000" w:rsidRDefault="00551CE1">
      <w:pPr>
        <w:widowControl/>
        <w:rPr>
          <w:sz w:val="24"/>
          <w:szCs w:val="24"/>
        </w:rPr>
      </w:pPr>
      <w:r>
        <w:rPr>
          <w:sz w:val="24"/>
          <w:szCs w:val="24"/>
        </w:rPr>
        <w:t xml:space="preserve">Food Waste Recycling Team, Food Industrial Policy Office, Biomass Policy Division, Food Industry Affairs Bureau, the Ministry of Agriculture, Forestry and Fisheries. </w:t>
      </w:r>
      <w:r>
        <w:rPr>
          <w:sz w:val="24"/>
          <w:szCs w:val="24"/>
        </w:rPr>
        <w:t>“</w:t>
      </w:r>
      <w:r>
        <w:rPr>
          <w:sz w:val="24"/>
          <w:szCs w:val="24"/>
        </w:rPr>
        <w:t>Regular Reporting in accordance with the Food Waste Recycling Act.</w:t>
      </w:r>
      <w:r>
        <w:rPr>
          <w:sz w:val="24"/>
          <w:szCs w:val="24"/>
        </w:rPr>
        <w:t>”</w:t>
      </w:r>
      <w:r>
        <w:rPr>
          <w:sz w:val="24"/>
          <w:szCs w:val="24"/>
        </w:rPr>
        <w:t xml:space="preserve"> Japan: Food Waste Rec</w:t>
      </w:r>
      <w:r>
        <w:rPr>
          <w:sz w:val="24"/>
          <w:szCs w:val="24"/>
        </w:rPr>
        <w:t>ycling Team, Food Industrial Policy Office, Biomass Policy Division, Food Industry Affairs Bureau, the Ministry of Agriculture, Forestry and Fisheries, May 2018. Retrieved at https://www.maff.go.jp/e/policies/env/attach/pdf/frecycle-1.pdf</w:t>
      </w:r>
    </w:p>
    <w:p w14:paraId="3095CDAC" w14:textId="77777777" w:rsidR="00000000" w:rsidRDefault="00551CE1">
      <w:pPr>
        <w:widowControl/>
        <w:rPr>
          <w:sz w:val="24"/>
          <w:szCs w:val="24"/>
        </w:rPr>
      </w:pPr>
      <w:r>
        <w:rPr>
          <w:sz w:val="24"/>
          <w:szCs w:val="24"/>
        </w:rPr>
        <w:t>Food Waste Reduct</w:t>
      </w:r>
      <w:r>
        <w:rPr>
          <w:sz w:val="24"/>
          <w:szCs w:val="24"/>
        </w:rPr>
        <w:t xml:space="preserve">ion Alliance. </w:t>
      </w:r>
      <w:r>
        <w:rPr>
          <w:i/>
          <w:iCs/>
          <w:sz w:val="24"/>
          <w:szCs w:val="24"/>
        </w:rPr>
        <w:t>Analysis of U.S. Food Waste among Food Manufacturers, Retailers, and Restaurants</w:t>
      </w:r>
      <w:r>
        <w:rPr>
          <w:sz w:val="24"/>
          <w:szCs w:val="24"/>
        </w:rPr>
        <w:t>. Food Marketing Institute, the Grocery Manufacturers Association &amp; the National Restaurant Association, Fall 2016. Retrieved at http://www.foodwastealliance.org/</w:t>
      </w:r>
      <w:r>
        <w:rPr>
          <w:sz w:val="24"/>
          <w:szCs w:val="24"/>
        </w:rPr>
        <w:t>wp-content/uploads/2013/05/FWRA-Food-Waste-Survey-2016-Report_Final.pdf</w:t>
      </w:r>
    </w:p>
    <w:p w14:paraId="7DFFFE45" w14:textId="77777777" w:rsidR="00000000" w:rsidRDefault="00551CE1">
      <w:pPr>
        <w:widowControl/>
        <w:rPr>
          <w:sz w:val="24"/>
          <w:szCs w:val="24"/>
        </w:rPr>
      </w:pPr>
    </w:p>
    <w:p w14:paraId="60CAA582" w14:textId="77777777" w:rsidR="00000000" w:rsidRDefault="00551CE1">
      <w:pPr>
        <w:widowControl/>
        <w:rPr>
          <w:sz w:val="24"/>
          <w:szCs w:val="24"/>
        </w:rPr>
      </w:pPr>
      <w:r>
        <w:rPr>
          <w:sz w:val="24"/>
          <w:szCs w:val="24"/>
        </w:rPr>
        <w:t xml:space="preserve">FoodPrint. </w:t>
      </w:r>
      <w:r>
        <w:rPr>
          <w:sz w:val="24"/>
          <w:szCs w:val="24"/>
        </w:rPr>
        <w:t>“</w:t>
      </w:r>
      <w:r>
        <w:rPr>
          <w:sz w:val="24"/>
          <w:szCs w:val="24"/>
        </w:rPr>
        <w:t>The FoodPrint Guide to Reduce Food Waste.</w:t>
      </w:r>
      <w:r>
        <w:rPr>
          <w:sz w:val="24"/>
          <w:szCs w:val="24"/>
        </w:rPr>
        <w:t>”</w:t>
      </w:r>
      <w:r>
        <w:rPr>
          <w:sz w:val="24"/>
          <w:szCs w:val="24"/>
        </w:rPr>
        <w:t xml:space="preserve"> FoodPrint, May 17, 2021. Retrieved at https://foodprint.org/blog/reduce-food-waste/</w:t>
      </w:r>
    </w:p>
    <w:p w14:paraId="593C6396" w14:textId="77777777" w:rsidR="00000000" w:rsidRDefault="00551CE1">
      <w:pPr>
        <w:widowControl/>
        <w:rPr>
          <w:sz w:val="24"/>
          <w:szCs w:val="24"/>
        </w:rPr>
      </w:pPr>
      <w:r>
        <w:rPr>
          <w:sz w:val="24"/>
          <w:szCs w:val="24"/>
        </w:rPr>
        <w:t>Tags: Blog Posts, Guides</w:t>
      </w:r>
    </w:p>
    <w:p w14:paraId="7CC558E4" w14:textId="77777777" w:rsidR="00000000" w:rsidRDefault="00551CE1">
      <w:pPr>
        <w:widowControl/>
        <w:rPr>
          <w:sz w:val="24"/>
          <w:szCs w:val="24"/>
        </w:rPr>
      </w:pPr>
    </w:p>
    <w:p w14:paraId="39F01625" w14:textId="77777777" w:rsidR="00000000" w:rsidRDefault="00551CE1">
      <w:pPr>
        <w:widowControl/>
        <w:rPr>
          <w:sz w:val="24"/>
          <w:szCs w:val="24"/>
        </w:rPr>
      </w:pPr>
      <w:r>
        <w:rPr>
          <w:sz w:val="24"/>
          <w:szCs w:val="24"/>
        </w:rPr>
        <w:t>Foundation for Foo</w:t>
      </w:r>
      <w:r>
        <w:rPr>
          <w:sz w:val="24"/>
          <w:szCs w:val="24"/>
        </w:rPr>
        <w:t xml:space="preserve">d and Agriculture Research (FFAR). </w:t>
      </w:r>
      <w:r>
        <w:rPr>
          <w:sz w:val="24"/>
          <w:szCs w:val="24"/>
        </w:rPr>
        <w:t>“</w:t>
      </w:r>
      <w:r>
        <w:rPr>
          <w:sz w:val="24"/>
          <w:szCs w:val="24"/>
        </w:rPr>
        <w:t>Summary Report. From Food Waste to Food Security and Beyond: Identifying Research Gaps Across the Food System.</w:t>
      </w:r>
      <w:r>
        <w:rPr>
          <w:sz w:val="24"/>
          <w:szCs w:val="24"/>
        </w:rPr>
        <w:t>”</w:t>
      </w:r>
      <w:r>
        <w:rPr>
          <w:sz w:val="24"/>
          <w:szCs w:val="24"/>
        </w:rPr>
        <w:t xml:space="preserve"> Arlington, Virginia: USDA, November 16-17, 2017. Retrieved at https://foundationfar.org/wp-content/uploads/2</w:t>
      </w:r>
      <w:r>
        <w:rPr>
          <w:sz w:val="24"/>
          <w:szCs w:val="24"/>
        </w:rPr>
        <w:t>018/01/FFAR-Food-Waste-CE-Report.pdf</w:t>
      </w:r>
    </w:p>
    <w:p w14:paraId="4A8E51E6" w14:textId="77777777" w:rsidR="00000000" w:rsidRDefault="00551CE1">
      <w:pPr>
        <w:widowControl/>
        <w:rPr>
          <w:sz w:val="24"/>
          <w:szCs w:val="24"/>
        </w:rPr>
      </w:pPr>
    </w:p>
    <w:p w14:paraId="50E8B0D5" w14:textId="77777777" w:rsidR="00000000" w:rsidRDefault="00551CE1">
      <w:pPr>
        <w:widowControl/>
        <w:rPr>
          <w:sz w:val="24"/>
          <w:szCs w:val="24"/>
        </w:rPr>
      </w:pPr>
      <w:r>
        <w:rPr>
          <w:sz w:val="24"/>
          <w:szCs w:val="24"/>
        </w:rPr>
        <w:t xml:space="preserve">Franke, Ulrika, Hanna Hartikainen, and Lisbeth Mogensen. </w:t>
      </w:r>
      <w:r>
        <w:rPr>
          <w:i/>
          <w:iCs/>
          <w:sz w:val="24"/>
          <w:szCs w:val="24"/>
        </w:rPr>
        <w:t>Food Losses and Waste in Primary Production Data Collection in the Nordic Countries</w:t>
      </w:r>
      <w:r>
        <w:rPr>
          <w:sz w:val="24"/>
          <w:szCs w:val="24"/>
        </w:rPr>
        <w:t>. Copenhagen: Nordic Council of Ministers, 2016.</w:t>
      </w:r>
    </w:p>
    <w:p w14:paraId="09D4B1C6" w14:textId="77777777" w:rsidR="00000000" w:rsidRDefault="00551CE1">
      <w:pPr>
        <w:widowControl/>
        <w:rPr>
          <w:sz w:val="24"/>
          <w:szCs w:val="24"/>
        </w:rPr>
      </w:pPr>
    </w:p>
    <w:p w14:paraId="3FB4BCF7" w14:textId="77777777" w:rsidR="00000000" w:rsidRDefault="00551CE1">
      <w:pPr>
        <w:widowControl/>
        <w:rPr>
          <w:sz w:val="24"/>
          <w:szCs w:val="24"/>
        </w:rPr>
      </w:pPr>
      <w:r>
        <w:rPr>
          <w:sz w:val="24"/>
          <w:szCs w:val="24"/>
        </w:rPr>
        <w:t xml:space="preserve">GAO. </w:t>
      </w:r>
      <w:r>
        <w:rPr>
          <w:i/>
          <w:iCs/>
          <w:sz w:val="24"/>
          <w:szCs w:val="24"/>
        </w:rPr>
        <w:t>Food Waste: An Opportun</w:t>
      </w:r>
      <w:r>
        <w:rPr>
          <w:i/>
          <w:iCs/>
          <w:sz w:val="24"/>
          <w:szCs w:val="24"/>
        </w:rPr>
        <w:t>ity to Improve Resource Use, Department of Agriculture: Report to the Congress</w:t>
      </w:r>
      <w:r>
        <w:rPr>
          <w:sz w:val="24"/>
          <w:szCs w:val="24"/>
        </w:rPr>
        <w:t>. U.S. General Accounting Office, 1977. Retrieved at https://www.gao.gov/assets/120/119733.pdf</w:t>
      </w:r>
    </w:p>
    <w:p w14:paraId="13C226E0" w14:textId="77777777" w:rsidR="00000000" w:rsidRDefault="00551CE1">
      <w:pPr>
        <w:widowControl/>
        <w:rPr>
          <w:sz w:val="24"/>
          <w:szCs w:val="24"/>
        </w:rPr>
      </w:pPr>
    </w:p>
    <w:p w14:paraId="1A5A1C5F" w14:textId="77777777" w:rsidR="00000000" w:rsidRDefault="00551CE1">
      <w:pPr>
        <w:widowControl/>
        <w:rPr>
          <w:sz w:val="24"/>
          <w:szCs w:val="24"/>
        </w:rPr>
      </w:pPr>
      <w:r>
        <w:rPr>
          <w:sz w:val="24"/>
          <w:szCs w:val="24"/>
        </w:rPr>
        <w:t xml:space="preserve">GAO. </w:t>
      </w:r>
      <w:r>
        <w:rPr>
          <w:sz w:val="24"/>
          <w:szCs w:val="24"/>
        </w:rPr>
        <w:t>“</w:t>
      </w:r>
      <w:r>
        <w:rPr>
          <w:sz w:val="24"/>
          <w:szCs w:val="24"/>
        </w:rPr>
        <w:t>Food Loss and Waste: Building on Existing Federal Efforts Could Help to Achi</w:t>
      </w:r>
      <w:r>
        <w:rPr>
          <w:sz w:val="24"/>
          <w:szCs w:val="24"/>
        </w:rPr>
        <w:t>eve National Reduction Goal.</w:t>
      </w:r>
      <w:r>
        <w:rPr>
          <w:sz w:val="24"/>
          <w:szCs w:val="24"/>
        </w:rPr>
        <w:t>”</w:t>
      </w:r>
      <w:r>
        <w:rPr>
          <w:sz w:val="24"/>
          <w:szCs w:val="24"/>
        </w:rPr>
        <w:t xml:space="preserve"> GAO-19-391, U.S. Government Accountability Office, June 21, 2019. Retrieved at https://www.gao.gov/assets/700/699911.pdf</w:t>
      </w:r>
    </w:p>
    <w:p w14:paraId="0DFF1672" w14:textId="77777777" w:rsidR="00000000" w:rsidRDefault="00551CE1">
      <w:pPr>
        <w:widowControl/>
        <w:rPr>
          <w:sz w:val="24"/>
          <w:szCs w:val="24"/>
        </w:rPr>
      </w:pPr>
    </w:p>
    <w:p w14:paraId="0E0CD428" w14:textId="77777777" w:rsidR="00000000" w:rsidRDefault="00551CE1">
      <w:pPr>
        <w:widowControl/>
        <w:rPr>
          <w:sz w:val="24"/>
          <w:szCs w:val="24"/>
        </w:rPr>
      </w:pPr>
      <w:r>
        <w:rPr>
          <w:sz w:val="24"/>
          <w:szCs w:val="24"/>
        </w:rPr>
        <w:t xml:space="preserve">GAO. </w:t>
      </w:r>
      <w:r>
        <w:rPr>
          <w:sz w:val="24"/>
          <w:szCs w:val="24"/>
        </w:rPr>
        <w:t>“</w:t>
      </w:r>
      <w:r>
        <w:rPr>
          <w:sz w:val="24"/>
          <w:szCs w:val="24"/>
        </w:rPr>
        <w:t>Date Labels on Packaged Foods: USDA and FDA Could Take Additional Steps to Reduce Consumer Confusi</w:t>
      </w:r>
      <w:r>
        <w:rPr>
          <w:sz w:val="24"/>
          <w:szCs w:val="24"/>
        </w:rPr>
        <w:t>on.</w:t>
      </w:r>
      <w:r>
        <w:rPr>
          <w:sz w:val="24"/>
          <w:szCs w:val="24"/>
        </w:rPr>
        <w:t>”</w:t>
      </w:r>
      <w:r>
        <w:rPr>
          <w:sz w:val="24"/>
          <w:szCs w:val="24"/>
        </w:rPr>
        <w:t xml:space="preserve"> GAO-19-407, U.S. Government Accountability Office, September 9, 2019. Retrieved at https://www.gao.gov/products/GAO-19-407</w:t>
      </w:r>
    </w:p>
    <w:p w14:paraId="1D33B39D" w14:textId="77777777" w:rsidR="00000000" w:rsidRDefault="00551CE1">
      <w:pPr>
        <w:widowControl/>
        <w:rPr>
          <w:sz w:val="24"/>
          <w:szCs w:val="24"/>
        </w:rPr>
      </w:pPr>
    </w:p>
    <w:p w14:paraId="637E4089" w14:textId="77777777" w:rsidR="00000000" w:rsidRDefault="00551CE1">
      <w:pPr>
        <w:widowControl/>
        <w:rPr>
          <w:sz w:val="24"/>
          <w:szCs w:val="24"/>
        </w:rPr>
      </w:pPr>
      <w:r>
        <w:rPr>
          <w:sz w:val="24"/>
          <w:szCs w:val="24"/>
        </w:rPr>
        <w:t xml:space="preserve">Gillick, Sam, and Tom Quested. </w:t>
      </w:r>
      <w:r>
        <w:rPr>
          <w:sz w:val="24"/>
          <w:szCs w:val="24"/>
        </w:rPr>
        <w:t>“</w:t>
      </w:r>
      <w:r>
        <w:rPr>
          <w:sz w:val="24"/>
          <w:szCs w:val="24"/>
        </w:rPr>
        <w:t>Household Food Waste: Restated Data for 2007-2015.</w:t>
      </w:r>
      <w:r>
        <w:rPr>
          <w:sz w:val="24"/>
          <w:szCs w:val="24"/>
        </w:rPr>
        <w:t>”</w:t>
      </w:r>
      <w:r>
        <w:rPr>
          <w:sz w:val="24"/>
          <w:szCs w:val="24"/>
        </w:rPr>
        <w:t xml:space="preserve"> Final Report. Banbury, Oxon: Waste and Reso</w:t>
      </w:r>
      <w:r>
        <w:rPr>
          <w:sz w:val="24"/>
          <w:szCs w:val="24"/>
        </w:rPr>
        <w:t>urces Action Programme (WRAP), May 22, 2018. Retrieved at http://www.wrap.org.uk/sites/files/wrap/Household%20food%20waste%20restated%20data%202007-2015%20FINAL.pdf</w:t>
      </w:r>
    </w:p>
    <w:p w14:paraId="7D7EB1F1" w14:textId="77777777" w:rsidR="00000000" w:rsidRDefault="00551CE1">
      <w:pPr>
        <w:widowControl/>
        <w:rPr>
          <w:sz w:val="24"/>
          <w:szCs w:val="24"/>
        </w:rPr>
      </w:pPr>
    </w:p>
    <w:p w14:paraId="007D5328" w14:textId="77777777" w:rsidR="00000000" w:rsidRDefault="00551CE1">
      <w:pPr>
        <w:widowControl/>
        <w:rPr>
          <w:sz w:val="24"/>
          <w:szCs w:val="24"/>
        </w:rPr>
      </w:pPr>
      <w:r>
        <w:rPr>
          <w:sz w:val="24"/>
          <w:szCs w:val="24"/>
        </w:rPr>
        <w:t xml:space="preserve">Glasbey, S. Caroline, ed. </w:t>
      </w:r>
      <w:r>
        <w:rPr>
          <w:i/>
          <w:iCs/>
          <w:sz w:val="24"/>
          <w:szCs w:val="24"/>
        </w:rPr>
        <w:t xml:space="preserve">Food Waste: Aligning Government and Industry Within Value Chain </w:t>
      </w:r>
      <w:r>
        <w:rPr>
          <w:i/>
          <w:iCs/>
          <w:sz w:val="24"/>
          <w:szCs w:val="24"/>
        </w:rPr>
        <w:t>Solutions.</w:t>
      </w:r>
      <w:r>
        <w:rPr>
          <w:sz w:val="24"/>
          <w:szCs w:val="24"/>
        </w:rPr>
        <w:t xml:space="preserve"> Value Chain Management International Inc., October 4, 2016. Retrieved at http://vcm-international.com/wp-content/uploads/2016/10/Food-Waste-Aligning-Government-and-Industry-VCMI-Oct-4-2016.pdf</w:t>
      </w:r>
    </w:p>
    <w:p w14:paraId="62EBC885" w14:textId="77777777" w:rsidR="00000000" w:rsidRDefault="00551CE1">
      <w:pPr>
        <w:widowControl/>
        <w:rPr>
          <w:sz w:val="24"/>
          <w:szCs w:val="24"/>
        </w:rPr>
      </w:pPr>
    </w:p>
    <w:p w14:paraId="0A788FDB" w14:textId="77777777" w:rsidR="00000000" w:rsidRDefault="00551CE1">
      <w:pPr>
        <w:widowControl/>
        <w:rPr>
          <w:sz w:val="24"/>
          <w:szCs w:val="24"/>
        </w:rPr>
      </w:pPr>
      <w:r>
        <w:rPr>
          <w:sz w:val="24"/>
          <w:szCs w:val="24"/>
        </w:rPr>
        <w:t>Global Panel on Agriculture and Food Systems for Nu</w:t>
      </w:r>
      <w:r>
        <w:rPr>
          <w:sz w:val="24"/>
          <w:szCs w:val="24"/>
        </w:rPr>
        <w:t xml:space="preserve">trition (GoPLAN). </w:t>
      </w:r>
      <w:r>
        <w:rPr>
          <w:sz w:val="24"/>
          <w:szCs w:val="24"/>
        </w:rPr>
        <w:t>“</w:t>
      </w:r>
      <w:r>
        <w:rPr>
          <w:sz w:val="24"/>
          <w:szCs w:val="24"/>
        </w:rPr>
        <w:t>Preventing Nutrient Loss and Waste Across the Food System: Policy Actions for High-quality Diets.</w:t>
      </w:r>
      <w:r>
        <w:rPr>
          <w:sz w:val="24"/>
          <w:szCs w:val="24"/>
        </w:rPr>
        <w:t>”</w:t>
      </w:r>
      <w:r>
        <w:rPr>
          <w:sz w:val="24"/>
          <w:szCs w:val="24"/>
        </w:rPr>
        <w:t xml:space="preserve"> Policy Brief 12. London, UK: The Global Panel on Agriculture and Food Systems for Nutrition, November 2018. Retrieved at http://glopan.org</w:t>
      </w:r>
      <w:r>
        <w:rPr>
          <w:sz w:val="24"/>
          <w:szCs w:val="24"/>
        </w:rPr>
        <w:t>/sites/default/files/Downloads/GlopanFoodLossWastePolicyBrief.pdf</w:t>
      </w:r>
    </w:p>
    <w:p w14:paraId="4E3374F6" w14:textId="77777777" w:rsidR="00000000" w:rsidRDefault="00551CE1">
      <w:pPr>
        <w:widowControl/>
        <w:rPr>
          <w:sz w:val="24"/>
          <w:szCs w:val="24"/>
        </w:rPr>
      </w:pPr>
    </w:p>
    <w:p w14:paraId="271AE83F" w14:textId="77777777" w:rsidR="00000000" w:rsidRDefault="00551CE1">
      <w:pPr>
        <w:widowControl/>
        <w:rPr>
          <w:sz w:val="24"/>
          <w:szCs w:val="24"/>
        </w:rPr>
      </w:pPr>
      <w:r>
        <w:rPr>
          <w:sz w:val="24"/>
          <w:szCs w:val="24"/>
        </w:rPr>
        <w:t xml:space="preserve">Goldstein, Nora. </w:t>
      </w:r>
      <w:r>
        <w:rPr>
          <w:sz w:val="24"/>
          <w:szCs w:val="24"/>
        </w:rPr>
        <w:t>“</w:t>
      </w:r>
      <w:r>
        <w:rPr>
          <w:sz w:val="24"/>
          <w:szCs w:val="24"/>
        </w:rPr>
        <w:t>Codigestion of Food Waste in California.</w:t>
      </w:r>
      <w:r>
        <w:rPr>
          <w:sz w:val="24"/>
          <w:szCs w:val="24"/>
        </w:rPr>
        <w:t>”</w:t>
      </w:r>
      <w:r>
        <w:rPr>
          <w:sz w:val="24"/>
          <w:szCs w:val="24"/>
        </w:rPr>
        <w:t xml:space="preserve"> BioCycle, September 1, 2020. Retrieved at https://www.biocycle.net/codigestion-of-food-wastein-california/</w:t>
      </w:r>
    </w:p>
    <w:p w14:paraId="4E4C7B6C" w14:textId="77777777" w:rsidR="00000000" w:rsidRDefault="00551CE1">
      <w:pPr>
        <w:widowControl/>
        <w:rPr>
          <w:sz w:val="24"/>
          <w:szCs w:val="24"/>
        </w:rPr>
      </w:pPr>
      <w:r>
        <w:rPr>
          <w:sz w:val="24"/>
          <w:szCs w:val="24"/>
        </w:rPr>
        <w:t>Tags: Codigestion, Gov</w:t>
      </w:r>
      <w:r>
        <w:rPr>
          <w:sz w:val="24"/>
          <w:szCs w:val="24"/>
        </w:rPr>
        <w:t>ernmental, Water</w:t>
      </w:r>
    </w:p>
    <w:p w14:paraId="6727C376" w14:textId="77777777" w:rsidR="00000000" w:rsidRDefault="00551CE1">
      <w:pPr>
        <w:widowControl/>
        <w:rPr>
          <w:sz w:val="24"/>
          <w:szCs w:val="24"/>
        </w:rPr>
      </w:pPr>
    </w:p>
    <w:p w14:paraId="7B826EEA" w14:textId="77777777" w:rsidR="00000000" w:rsidRDefault="00551CE1">
      <w:pPr>
        <w:widowControl/>
        <w:rPr>
          <w:sz w:val="24"/>
          <w:szCs w:val="24"/>
        </w:rPr>
      </w:pPr>
      <w:r>
        <w:rPr>
          <w:sz w:val="24"/>
          <w:szCs w:val="24"/>
        </w:rPr>
        <w:t>Golobi</w:t>
      </w:r>
      <w:r>
        <w:rPr>
          <w:sz w:val="24"/>
          <w:szCs w:val="24"/>
        </w:rPr>
        <w:t>č</w:t>
      </w:r>
      <w:r>
        <w:rPr>
          <w:sz w:val="24"/>
          <w:szCs w:val="24"/>
        </w:rPr>
        <w:t xml:space="preserve">, Tadeja, and Tanja Vidic. </w:t>
      </w:r>
      <w:r>
        <w:rPr>
          <w:sz w:val="24"/>
          <w:szCs w:val="24"/>
        </w:rPr>
        <w:t>“</w:t>
      </w:r>
      <w:r>
        <w:rPr>
          <w:sz w:val="24"/>
          <w:szCs w:val="24"/>
        </w:rPr>
        <w:t>A Resident of Slovenia Discarded on Average 67 Kg of Food in 2019.</w:t>
      </w:r>
      <w:r>
        <w:rPr>
          <w:sz w:val="24"/>
          <w:szCs w:val="24"/>
        </w:rPr>
        <w:t>”</w:t>
      </w:r>
      <w:r>
        <w:rPr>
          <w:sz w:val="24"/>
          <w:szCs w:val="24"/>
        </w:rPr>
        <w:t xml:space="preserve"> Statistical Office of the Republic of Slovenia, November 26, 2020. Retrieved at https://www.stat.si/StatWeb/en/News/Index/9230</w:t>
      </w:r>
    </w:p>
    <w:p w14:paraId="55E5FA2C" w14:textId="77777777" w:rsidR="00000000" w:rsidRDefault="00551CE1">
      <w:pPr>
        <w:widowControl/>
        <w:rPr>
          <w:sz w:val="24"/>
          <w:szCs w:val="24"/>
        </w:rPr>
      </w:pPr>
      <w:r>
        <w:rPr>
          <w:sz w:val="24"/>
          <w:szCs w:val="24"/>
        </w:rPr>
        <w:t>Tags: Go</w:t>
      </w:r>
      <w:r>
        <w:rPr>
          <w:sz w:val="24"/>
          <w:szCs w:val="24"/>
        </w:rPr>
        <w:t xml:space="preserve">vernmental Reports, Households, Slovenia </w:t>
      </w:r>
    </w:p>
    <w:p w14:paraId="72BB4ADD" w14:textId="77777777" w:rsidR="00000000" w:rsidRDefault="00551CE1">
      <w:pPr>
        <w:widowControl/>
        <w:rPr>
          <w:sz w:val="24"/>
          <w:szCs w:val="24"/>
        </w:rPr>
      </w:pPr>
    </w:p>
    <w:p w14:paraId="1633FB2C" w14:textId="77777777" w:rsidR="00000000" w:rsidRDefault="00551CE1">
      <w:pPr>
        <w:widowControl/>
        <w:rPr>
          <w:sz w:val="24"/>
          <w:szCs w:val="24"/>
        </w:rPr>
      </w:pPr>
      <w:r>
        <w:rPr>
          <w:sz w:val="24"/>
          <w:szCs w:val="24"/>
        </w:rPr>
        <w:t xml:space="preserve">Gooch, Martin, D. Bucknell, D. LaPlain, B. Dent, P. Whitehead, A. Felfel, Lori Nikkel, and M. Maguire. </w:t>
      </w:r>
      <w:r>
        <w:rPr>
          <w:sz w:val="24"/>
          <w:szCs w:val="24"/>
        </w:rPr>
        <w:t>“</w:t>
      </w:r>
      <w:r>
        <w:rPr>
          <w:sz w:val="24"/>
          <w:szCs w:val="24"/>
        </w:rPr>
        <w:t>The Avoidable Crisis of Food Waste: Technical Report.</w:t>
      </w:r>
      <w:r>
        <w:rPr>
          <w:sz w:val="24"/>
          <w:szCs w:val="24"/>
        </w:rPr>
        <w:t>”</w:t>
      </w:r>
      <w:r>
        <w:rPr>
          <w:sz w:val="24"/>
          <w:szCs w:val="24"/>
        </w:rPr>
        <w:t xml:space="preserve"> Value Chain Management International and Second Harves</w:t>
      </w:r>
      <w:r>
        <w:rPr>
          <w:sz w:val="24"/>
          <w:szCs w:val="24"/>
        </w:rPr>
        <w:t>t; Ontario, Canada, 2019. Retrieved at https://secondharvest.ca/Research/</w:t>
      </w:r>
    </w:p>
    <w:p w14:paraId="63377643" w14:textId="77777777" w:rsidR="00000000" w:rsidRDefault="00551CE1">
      <w:pPr>
        <w:widowControl/>
        <w:rPr>
          <w:sz w:val="24"/>
          <w:szCs w:val="24"/>
        </w:rPr>
      </w:pPr>
    </w:p>
    <w:p w14:paraId="61C0D9C8" w14:textId="77777777" w:rsidR="00000000" w:rsidRDefault="00551CE1">
      <w:pPr>
        <w:widowControl/>
        <w:rPr>
          <w:sz w:val="24"/>
          <w:szCs w:val="24"/>
        </w:rPr>
      </w:pPr>
      <w:r>
        <w:rPr>
          <w:sz w:val="24"/>
          <w:szCs w:val="24"/>
        </w:rPr>
        <w:t xml:space="preserve">Gorski, Irena, Sameer Siddiqi, and Roni Neff. </w:t>
      </w:r>
      <w:r>
        <w:rPr>
          <w:sz w:val="24"/>
          <w:szCs w:val="24"/>
        </w:rPr>
        <w:t>“</w:t>
      </w:r>
      <w:r>
        <w:rPr>
          <w:sz w:val="24"/>
          <w:szCs w:val="24"/>
        </w:rPr>
        <w:t>Governmental Plans to Address Waste of Food.</w:t>
      </w:r>
      <w:r>
        <w:rPr>
          <w:sz w:val="24"/>
          <w:szCs w:val="24"/>
        </w:rPr>
        <w:t>”</w:t>
      </w:r>
      <w:r>
        <w:rPr>
          <w:sz w:val="24"/>
          <w:szCs w:val="24"/>
        </w:rPr>
        <w:t xml:space="preserve"> </w:t>
      </w:r>
      <w:r>
        <w:rPr>
          <w:sz w:val="24"/>
          <w:szCs w:val="24"/>
        </w:rPr>
        <w:t>Food Policy Networks, Johns Hopkins Center for a Livable Future, Health Policy &amp; Management, Johns Hopkins Bloomberg School of Public Health, 2017. Retrieved at http://www.jhsph.edu/research/centers-and-institutes/johns-hopkins-center-for-a-livable-future/</w:t>
      </w:r>
      <w:r>
        <w:rPr>
          <w:sz w:val="24"/>
          <w:szCs w:val="24"/>
        </w:rPr>
        <w:t>_pdf/projects/wasted-food/governmental-plans-to-address-waste-of-food.pdf</w:t>
      </w:r>
    </w:p>
    <w:p w14:paraId="3E6FA7A5" w14:textId="77777777" w:rsidR="00000000" w:rsidRDefault="00551CE1">
      <w:pPr>
        <w:widowControl/>
        <w:rPr>
          <w:sz w:val="24"/>
          <w:szCs w:val="24"/>
        </w:rPr>
      </w:pPr>
    </w:p>
    <w:p w14:paraId="5C7F448C" w14:textId="77777777" w:rsidR="00000000" w:rsidRDefault="00551CE1">
      <w:pPr>
        <w:widowControl/>
        <w:rPr>
          <w:sz w:val="24"/>
          <w:szCs w:val="24"/>
        </w:rPr>
      </w:pPr>
      <w:r>
        <w:rPr>
          <w:sz w:val="24"/>
          <w:szCs w:val="24"/>
        </w:rPr>
        <w:t xml:space="preserve">Gove, Michael. </w:t>
      </w:r>
      <w:r>
        <w:rPr>
          <w:sz w:val="24"/>
          <w:szCs w:val="24"/>
        </w:rPr>
        <w:t>“</w:t>
      </w:r>
      <w:r>
        <w:rPr>
          <w:sz w:val="24"/>
          <w:szCs w:val="24"/>
        </w:rPr>
        <w:t>Oxford Farming Conference 2019 Address by the Environment Secretary.</w:t>
      </w:r>
      <w:r>
        <w:rPr>
          <w:sz w:val="24"/>
          <w:szCs w:val="24"/>
        </w:rPr>
        <w:t>”</w:t>
      </w:r>
      <w:r>
        <w:rPr>
          <w:sz w:val="24"/>
          <w:szCs w:val="24"/>
        </w:rPr>
        <w:t xml:space="preserve"> GOV.UK, January 3, 2019. Retrieved at https://www.gov.uk/government/speeches/oxford-farming-con</w:t>
      </w:r>
      <w:r>
        <w:rPr>
          <w:sz w:val="24"/>
          <w:szCs w:val="24"/>
        </w:rPr>
        <w:t>ference-2019-address-by-the-environment-secretary</w:t>
      </w:r>
    </w:p>
    <w:p w14:paraId="1975A65F" w14:textId="77777777" w:rsidR="00000000" w:rsidRDefault="00551CE1">
      <w:pPr>
        <w:widowControl/>
        <w:rPr>
          <w:sz w:val="24"/>
          <w:szCs w:val="24"/>
        </w:rPr>
      </w:pPr>
    </w:p>
    <w:p w14:paraId="517C597C" w14:textId="77777777" w:rsidR="00000000" w:rsidRDefault="00551CE1">
      <w:pPr>
        <w:widowControl/>
        <w:rPr>
          <w:sz w:val="24"/>
          <w:szCs w:val="24"/>
        </w:rPr>
      </w:pPr>
      <w:r>
        <w:rPr>
          <w:sz w:val="24"/>
          <w:szCs w:val="24"/>
        </w:rPr>
        <w:t xml:space="preserve">Government Europa. </w:t>
      </w:r>
      <w:r>
        <w:rPr>
          <w:sz w:val="24"/>
          <w:szCs w:val="24"/>
        </w:rPr>
        <w:t>“</w:t>
      </w:r>
      <w:r>
        <w:rPr>
          <w:sz w:val="24"/>
          <w:szCs w:val="24"/>
        </w:rPr>
        <w:t>Reducing Food Waste in the EU.</w:t>
      </w:r>
      <w:r>
        <w:rPr>
          <w:sz w:val="24"/>
          <w:szCs w:val="24"/>
        </w:rPr>
        <w:t>”</w:t>
      </w:r>
      <w:r>
        <w:rPr>
          <w:sz w:val="24"/>
          <w:szCs w:val="24"/>
        </w:rPr>
        <w:t xml:space="preserve"> Government Europa, December 19, 2018. Retrieved at https://www.governmenteuropa.eu/reducing-food-waste-eu/91604/</w:t>
      </w:r>
    </w:p>
    <w:p w14:paraId="2A81D51F" w14:textId="77777777" w:rsidR="00000000" w:rsidRDefault="00551CE1">
      <w:pPr>
        <w:widowControl/>
        <w:rPr>
          <w:sz w:val="24"/>
          <w:szCs w:val="24"/>
        </w:rPr>
      </w:pPr>
    </w:p>
    <w:p w14:paraId="51D9CF64" w14:textId="77777777" w:rsidR="00000000" w:rsidRDefault="00551CE1">
      <w:pPr>
        <w:widowControl/>
        <w:rPr>
          <w:sz w:val="24"/>
          <w:szCs w:val="24"/>
        </w:rPr>
      </w:pPr>
      <w:r>
        <w:rPr>
          <w:sz w:val="24"/>
          <w:szCs w:val="24"/>
        </w:rPr>
        <w:t xml:space="preserve">Government of Canada. </w:t>
      </w:r>
      <w:r>
        <w:rPr>
          <w:sz w:val="24"/>
          <w:szCs w:val="24"/>
        </w:rPr>
        <w:t>“</w:t>
      </w:r>
      <w:r>
        <w:rPr>
          <w:sz w:val="24"/>
          <w:szCs w:val="24"/>
        </w:rPr>
        <w:t>Government of Ca</w:t>
      </w:r>
      <w:r>
        <w:rPr>
          <w:sz w:val="24"/>
          <w:szCs w:val="24"/>
        </w:rPr>
        <w:t>nada Investment Brings Nutritious Surplus Food to Vulnerable Canadians.</w:t>
      </w:r>
      <w:r>
        <w:rPr>
          <w:sz w:val="24"/>
          <w:szCs w:val="24"/>
        </w:rPr>
        <w:t>”</w:t>
      </w:r>
      <w:r>
        <w:rPr>
          <w:sz w:val="24"/>
          <w:szCs w:val="24"/>
        </w:rPr>
        <w:t xml:space="preserve"> Government of Canada, August 13, 2020. Retrieved at https://www.canada.ca/en/agriculture-agri-food/news/2020/08/government-of-canada-investment-brings-nutritious-surplus-food-to-vulne</w:t>
      </w:r>
      <w:r>
        <w:rPr>
          <w:sz w:val="24"/>
          <w:szCs w:val="24"/>
        </w:rPr>
        <w:t>rable-canadians.html</w:t>
      </w:r>
    </w:p>
    <w:p w14:paraId="2BF613F5" w14:textId="77777777" w:rsidR="00000000" w:rsidRDefault="00551CE1">
      <w:pPr>
        <w:widowControl/>
        <w:rPr>
          <w:sz w:val="24"/>
          <w:szCs w:val="24"/>
        </w:rPr>
      </w:pPr>
    </w:p>
    <w:p w14:paraId="1A6875AC" w14:textId="77777777" w:rsidR="00000000" w:rsidRDefault="00551CE1">
      <w:pPr>
        <w:widowControl/>
        <w:rPr>
          <w:sz w:val="24"/>
          <w:szCs w:val="24"/>
        </w:rPr>
      </w:pPr>
      <w:r>
        <w:rPr>
          <w:sz w:val="24"/>
          <w:szCs w:val="24"/>
        </w:rPr>
        <w:t xml:space="preserve">Government of South Australia. </w:t>
      </w:r>
      <w:r>
        <w:rPr>
          <w:sz w:val="24"/>
          <w:szCs w:val="24"/>
        </w:rPr>
        <w:t>“</w:t>
      </w:r>
      <w:r>
        <w:rPr>
          <w:sz w:val="24"/>
          <w:szCs w:val="24"/>
        </w:rPr>
        <w:t>South Australia</w:t>
      </w:r>
      <w:r>
        <w:rPr>
          <w:sz w:val="24"/>
          <w:szCs w:val="24"/>
        </w:rPr>
        <w:t>’</w:t>
      </w:r>
      <w:r>
        <w:rPr>
          <w:sz w:val="24"/>
          <w:szCs w:val="24"/>
        </w:rPr>
        <w:t xml:space="preserve">s Food Waste Strategy </w:t>
      </w:r>
      <w:r>
        <w:rPr>
          <w:sz w:val="24"/>
          <w:szCs w:val="24"/>
        </w:rPr>
        <w:t>–</w:t>
      </w:r>
      <w:r>
        <w:rPr>
          <w:sz w:val="24"/>
          <w:szCs w:val="24"/>
        </w:rPr>
        <w:t xml:space="preserve"> Valuing our Food Waste.</w:t>
      </w:r>
      <w:r>
        <w:rPr>
          <w:sz w:val="24"/>
          <w:szCs w:val="24"/>
        </w:rPr>
        <w:t>”</w:t>
      </w:r>
      <w:r>
        <w:rPr>
          <w:sz w:val="24"/>
          <w:szCs w:val="24"/>
        </w:rPr>
        <w:t xml:space="preserve"> Government of South Australia, September 2020. Retrieved at http://www.sharensave.com.au/valuing-our-food-waste-consultation-draft-2020</w:t>
      </w:r>
    </w:p>
    <w:p w14:paraId="34770EE4" w14:textId="77777777" w:rsidR="00000000" w:rsidRDefault="00551CE1">
      <w:pPr>
        <w:widowControl/>
        <w:rPr>
          <w:sz w:val="24"/>
          <w:szCs w:val="24"/>
        </w:rPr>
      </w:pPr>
      <w:r>
        <w:rPr>
          <w:sz w:val="24"/>
          <w:szCs w:val="24"/>
        </w:rPr>
        <w:t>T</w:t>
      </w:r>
      <w:r>
        <w:rPr>
          <w:sz w:val="24"/>
          <w:szCs w:val="24"/>
        </w:rPr>
        <w:t>ags: Australia, Governmental</w:t>
      </w:r>
    </w:p>
    <w:p w14:paraId="56831EA3" w14:textId="77777777" w:rsidR="00000000" w:rsidRDefault="00551CE1">
      <w:pPr>
        <w:widowControl/>
        <w:rPr>
          <w:sz w:val="24"/>
          <w:szCs w:val="24"/>
        </w:rPr>
      </w:pPr>
    </w:p>
    <w:p w14:paraId="7F3B3CEF" w14:textId="77777777" w:rsidR="00000000" w:rsidRDefault="00551CE1">
      <w:pPr>
        <w:widowControl/>
        <w:rPr>
          <w:sz w:val="24"/>
          <w:szCs w:val="24"/>
        </w:rPr>
      </w:pPr>
      <w:r>
        <w:rPr>
          <w:sz w:val="24"/>
          <w:szCs w:val="24"/>
        </w:rPr>
        <w:t xml:space="preserve">Government of South Australia and Green Industries SA. </w:t>
      </w:r>
      <w:r>
        <w:rPr>
          <w:sz w:val="24"/>
          <w:szCs w:val="24"/>
        </w:rPr>
        <w:t>“</w:t>
      </w:r>
      <w:r>
        <w:rPr>
          <w:sz w:val="24"/>
          <w:szCs w:val="24"/>
        </w:rPr>
        <w:t>Valuing Our Food Waste: South Australia</w:t>
      </w:r>
      <w:r>
        <w:rPr>
          <w:sz w:val="24"/>
          <w:szCs w:val="24"/>
        </w:rPr>
        <w:t>’</w:t>
      </w:r>
      <w:r>
        <w:rPr>
          <w:sz w:val="24"/>
          <w:szCs w:val="24"/>
        </w:rPr>
        <w:t>s Strategy to Reduce and Divert Household and Business Food Waste (2020-2025).</w:t>
      </w:r>
      <w:r>
        <w:rPr>
          <w:sz w:val="24"/>
          <w:szCs w:val="24"/>
        </w:rPr>
        <w:t>”</w:t>
      </w:r>
      <w:r>
        <w:rPr>
          <w:sz w:val="24"/>
          <w:szCs w:val="24"/>
        </w:rPr>
        <w:t xml:space="preserve"> Government of South Australia and Green Industries</w:t>
      </w:r>
      <w:r>
        <w:rPr>
          <w:sz w:val="24"/>
          <w:szCs w:val="24"/>
        </w:rPr>
        <w:t xml:space="preserve"> SA, 2021. Retrieved at https://www.greenindustries.sa.gov.au/resources/valuing-our-food-waste</w:t>
      </w:r>
    </w:p>
    <w:p w14:paraId="1E9DA858" w14:textId="77777777" w:rsidR="00000000" w:rsidRDefault="00551CE1">
      <w:pPr>
        <w:widowControl/>
        <w:rPr>
          <w:sz w:val="24"/>
          <w:szCs w:val="24"/>
        </w:rPr>
      </w:pPr>
      <w:r>
        <w:rPr>
          <w:sz w:val="24"/>
          <w:szCs w:val="24"/>
        </w:rPr>
        <w:t>Tags: Australia, Governmental</w:t>
      </w:r>
    </w:p>
    <w:p w14:paraId="214FF3D7" w14:textId="77777777" w:rsidR="00000000" w:rsidRDefault="00551CE1">
      <w:pPr>
        <w:widowControl/>
        <w:rPr>
          <w:sz w:val="24"/>
          <w:szCs w:val="24"/>
        </w:rPr>
      </w:pPr>
    </w:p>
    <w:p w14:paraId="134A379B" w14:textId="77777777" w:rsidR="00000000" w:rsidRDefault="00551CE1">
      <w:pPr>
        <w:widowControl/>
        <w:rPr>
          <w:sz w:val="24"/>
          <w:szCs w:val="24"/>
        </w:rPr>
      </w:pPr>
      <w:r>
        <w:rPr>
          <w:sz w:val="24"/>
          <w:szCs w:val="24"/>
        </w:rPr>
        <w:t xml:space="preserve">Grand View Research. </w:t>
      </w:r>
      <w:r>
        <w:rPr>
          <w:sz w:val="24"/>
          <w:szCs w:val="24"/>
        </w:rPr>
        <w:t>“</w:t>
      </w:r>
      <w:r>
        <w:rPr>
          <w:sz w:val="24"/>
          <w:szCs w:val="24"/>
        </w:rPr>
        <w:t>Food Waste Management Market Report; Food Waste Management Market Analysis, Market Size, Application Analysi</w:t>
      </w:r>
      <w:r>
        <w:rPr>
          <w:sz w:val="24"/>
          <w:szCs w:val="24"/>
        </w:rPr>
        <w:t>s, Regional Outlook, Competitive Strategies and Forecasts, 2017 to 2025.</w:t>
      </w:r>
      <w:r>
        <w:rPr>
          <w:sz w:val="24"/>
          <w:szCs w:val="24"/>
        </w:rPr>
        <w:t>”</w:t>
      </w:r>
      <w:r>
        <w:rPr>
          <w:sz w:val="24"/>
          <w:szCs w:val="24"/>
        </w:rPr>
        <w:t xml:space="preserve"> Grand View Research, April 2017. Retrieved at https://www.grandviewresearch.com/industry-analysis/food-waste-management-market </w:t>
      </w:r>
    </w:p>
    <w:p w14:paraId="2143E723" w14:textId="77777777" w:rsidR="00000000" w:rsidRDefault="00551CE1">
      <w:pPr>
        <w:widowControl/>
        <w:rPr>
          <w:sz w:val="24"/>
          <w:szCs w:val="24"/>
        </w:rPr>
      </w:pPr>
    </w:p>
    <w:p w14:paraId="4506FB89" w14:textId="77777777" w:rsidR="00000000" w:rsidRDefault="00551CE1">
      <w:pPr>
        <w:widowControl/>
        <w:rPr>
          <w:sz w:val="24"/>
          <w:szCs w:val="24"/>
        </w:rPr>
      </w:pPr>
      <w:r>
        <w:rPr>
          <w:sz w:val="24"/>
          <w:szCs w:val="24"/>
        </w:rPr>
        <w:t>Grasso, Alessandra C., Margreet R. Olthof, Anja J. Bo</w:t>
      </w:r>
      <w:r>
        <w:rPr>
          <w:sz w:val="24"/>
          <w:szCs w:val="24"/>
        </w:rPr>
        <w:t>ev</w:t>
      </w:r>
      <w:r>
        <w:rPr>
          <w:sz w:val="24"/>
          <w:szCs w:val="24"/>
        </w:rPr>
        <w:t>é</w:t>
      </w:r>
      <w:r>
        <w:rPr>
          <w:sz w:val="24"/>
          <w:szCs w:val="24"/>
        </w:rPr>
        <w:t>, Corn</w:t>
      </w:r>
      <w:r>
        <w:rPr>
          <w:sz w:val="24"/>
          <w:szCs w:val="24"/>
        </w:rPr>
        <w:t>é</w:t>
      </w:r>
      <w:r>
        <w:rPr>
          <w:sz w:val="24"/>
          <w:szCs w:val="24"/>
        </w:rPr>
        <w:t xml:space="preserve"> van Dooren, Liisa L</w:t>
      </w:r>
      <w:r>
        <w:rPr>
          <w:sz w:val="24"/>
          <w:szCs w:val="24"/>
        </w:rPr>
        <w:t>ä</w:t>
      </w:r>
      <w:r>
        <w:rPr>
          <w:sz w:val="24"/>
          <w:szCs w:val="24"/>
        </w:rPr>
        <w:t>hteenm</w:t>
      </w:r>
      <w:r>
        <w:rPr>
          <w:sz w:val="24"/>
          <w:szCs w:val="24"/>
        </w:rPr>
        <w:t>ä</w:t>
      </w:r>
      <w:r>
        <w:rPr>
          <w:sz w:val="24"/>
          <w:szCs w:val="24"/>
        </w:rPr>
        <w:t xml:space="preserve">ki and Ingeborg A. Brouwer. </w:t>
      </w:r>
      <w:r>
        <w:rPr>
          <w:sz w:val="24"/>
          <w:szCs w:val="24"/>
        </w:rPr>
        <w:t>“</w:t>
      </w:r>
      <w:r>
        <w:rPr>
          <w:sz w:val="24"/>
          <w:szCs w:val="24"/>
        </w:rPr>
        <w:t>Socio-Demographic Predictors of Food Waste Behavior in Denmark and Spain.</w:t>
      </w:r>
      <w:r>
        <w:rPr>
          <w:sz w:val="24"/>
          <w:szCs w:val="24"/>
        </w:rPr>
        <w:t>”</w:t>
      </w:r>
      <w:r>
        <w:rPr>
          <w:sz w:val="24"/>
          <w:szCs w:val="24"/>
        </w:rPr>
        <w:t xml:space="preserve"> Sustainabaility, June 12, 2019. Retrieved at https://res.mdpi.com/sustainability/sustainability-11-03244/article_d</w:t>
      </w:r>
      <w:r>
        <w:rPr>
          <w:sz w:val="24"/>
          <w:szCs w:val="24"/>
        </w:rPr>
        <w:t>eploy/sustainability-11-03244.pdf?filename=&amp;attachment=1</w:t>
      </w:r>
    </w:p>
    <w:p w14:paraId="37EC9E19" w14:textId="77777777" w:rsidR="00000000" w:rsidRDefault="00551CE1">
      <w:pPr>
        <w:widowControl/>
        <w:rPr>
          <w:sz w:val="24"/>
          <w:szCs w:val="24"/>
        </w:rPr>
      </w:pPr>
    </w:p>
    <w:p w14:paraId="0B79EB12" w14:textId="77777777" w:rsidR="00000000" w:rsidRDefault="00551CE1">
      <w:pPr>
        <w:widowControl/>
        <w:rPr>
          <w:sz w:val="24"/>
          <w:szCs w:val="24"/>
        </w:rPr>
      </w:pPr>
      <w:r>
        <w:rPr>
          <w:sz w:val="24"/>
          <w:szCs w:val="24"/>
        </w:rPr>
        <w:t xml:space="preserve">Gray, Sarah. </w:t>
      </w:r>
      <w:r>
        <w:rPr>
          <w:i/>
          <w:iCs/>
          <w:sz w:val="24"/>
          <w:szCs w:val="24"/>
        </w:rPr>
        <w:t xml:space="preserve">Down the Drain: Quantification and Exploration of Food and Drink Waste Disposed of to the Sewer by Households in the UK. </w:t>
      </w:r>
      <w:r>
        <w:rPr>
          <w:sz w:val="24"/>
          <w:szCs w:val="24"/>
        </w:rPr>
        <w:t>Banbury, Oxon: Waste and Resources Action Programme, November 20</w:t>
      </w:r>
      <w:r>
        <w:rPr>
          <w:sz w:val="24"/>
          <w:szCs w:val="24"/>
        </w:rPr>
        <w:t>09. Retrieved at http://www.wrap.org.uk/sites/files/wrap/Down%20the%20drain%20-%20report.pdf</w:t>
      </w:r>
    </w:p>
    <w:p w14:paraId="5F3BB7AD" w14:textId="77777777" w:rsidR="00000000" w:rsidRDefault="00551CE1">
      <w:pPr>
        <w:widowControl/>
        <w:rPr>
          <w:sz w:val="24"/>
          <w:szCs w:val="24"/>
        </w:rPr>
      </w:pPr>
    </w:p>
    <w:p w14:paraId="11025326" w14:textId="77777777" w:rsidR="00000000" w:rsidRDefault="00551CE1">
      <w:pPr>
        <w:widowControl/>
        <w:rPr>
          <w:sz w:val="24"/>
          <w:szCs w:val="24"/>
        </w:rPr>
      </w:pPr>
      <w:r>
        <w:rPr>
          <w:sz w:val="24"/>
          <w:szCs w:val="24"/>
        </w:rPr>
        <w:t xml:space="preserve">Green, Max. </w:t>
      </w:r>
      <w:r>
        <w:rPr>
          <w:sz w:val="24"/>
          <w:szCs w:val="24"/>
        </w:rPr>
        <w:t>“</w:t>
      </w:r>
      <w:r>
        <w:rPr>
          <w:sz w:val="24"/>
          <w:szCs w:val="24"/>
        </w:rPr>
        <w:t>EU Publishes Guidelines for Turning Food Waste into Animal Feed.</w:t>
      </w:r>
      <w:r>
        <w:rPr>
          <w:sz w:val="24"/>
          <w:szCs w:val="24"/>
        </w:rPr>
        <w:t>”</w:t>
      </w:r>
      <w:r>
        <w:rPr>
          <w:sz w:val="24"/>
          <w:szCs w:val="24"/>
        </w:rPr>
        <w:t xml:space="preserve"> IEG Policy, April 18, 2018. Retrieved at https://iegpolicy.agribusinessintelligence</w:t>
      </w:r>
      <w:r>
        <w:rPr>
          <w:sz w:val="24"/>
          <w:szCs w:val="24"/>
        </w:rPr>
        <w:t>.informa.com/PL216081/EU-publishes-guidelines-for-turning-food-waste-into-animal-feed</w:t>
      </w:r>
    </w:p>
    <w:p w14:paraId="213C907B" w14:textId="77777777" w:rsidR="00000000" w:rsidRDefault="00551CE1">
      <w:pPr>
        <w:widowControl/>
        <w:rPr>
          <w:sz w:val="24"/>
          <w:szCs w:val="24"/>
        </w:rPr>
      </w:pPr>
    </w:p>
    <w:p w14:paraId="2B7F7096" w14:textId="77777777" w:rsidR="00000000" w:rsidRDefault="00551CE1">
      <w:pPr>
        <w:widowControl/>
        <w:rPr>
          <w:sz w:val="24"/>
          <w:szCs w:val="24"/>
        </w:rPr>
      </w:pPr>
      <w:r>
        <w:rPr>
          <w:sz w:val="24"/>
          <w:szCs w:val="24"/>
        </w:rPr>
        <w:t>Green, Arthur W.</w:t>
      </w:r>
      <w:r>
        <w:rPr>
          <w:i/>
          <w:iCs/>
          <w:sz w:val="24"/>
          <w:szCs w:val="24"/>
        </w:rPr>
        <w:t xml:space="preserve"> An Analysis of an FAO Survey of Post-harvest Food Losses in Developing Countries</w:t>
      </w:r>
      <w:r>
        <w:rPr>
          <w:sz w:val="24"/>
          <w:szCs w:val="24"/>
        </w:rPr>
        <w:t>. Rome: Food and Agriculture Organization of the United Nations, March 1</w:t>
      </w:r>
      <w:r>
        <w:rPr>
          <w:sz w:val="24"/>
          <w:szCs w:val="24"/>
        </w:rPr>
        <w:t>977. Retrieved at https://eurekamag.com/research/000/287/000287525.php</w:t>
      </w:r>
    </w:p>
    <w:p w14:paraId="530F0348" w14:textId="77777777" w:rsidR="00000000" w:rsidRDefault="00551CE1">
      <w:pPr>
        <w:widowControl/>
        <w:rPr>
          <w:sz w:val="24"/>
          <w:szCs w:val="24"/>
        </w:rPr>
      </w:pPr>
    </w:p>
    <w:p w14:paraId="01FDC45E" w14:textId="77777777" w:rsidR="00000000" w:rsidRDefault="00551CE1">
      <w:pPr>
        <w:widowControl/>
        <w:rPr>
          <w:sz w:val="24"/>
          <w:szCs w:val="24"/>
        </w:rPr>
      </w:pPr>
      <w:r>
        <w:rPr>
          <w:sz w:val="24"/>
          <w:szCs w:val="24"/>
        </w:rPr>
        <w:t xml:space="preserve">Grolleaud, Michel. </w:t>
      </w:r>
      <w:r>
        <w:rPr>
          <w:i/>
          <w:iCs/>
          <w:sz w:val="24"/>
          <w:szCs w:val="24"/>
        </w:rPr>
        <w:t>Post-harvest Losses: Discovering the Full Story. Overview of the Phenomenon of Losses During the Post-harvest System</w:t>
      </w:r>
      <w:r>
        <w:rPr>
          <w:sz w:val="24"/>
          <w:szCs w:val="24"/>
        </w:rPr>
        <w:t>. Rome, Italy: FAO, Agro Industries and Post-Harv</w:t>
      </w:r>
      <w:r>
        <w:rPr>
          <w:sz w:val="24"/>
          <w:szCs w:val="24"/>
        </w:rPr>
        <w:t>est Management Service, 2002. Retrieved at http://www.fao.org/docrep/004/AC301E/AC301E00.HTM</w:t>
      </w:r>
    </w:p>
    <w:p w14:paraId="7F62EA24" w14:textId="77777777" w:rsidR="00000000" w:rsidRDefault="00551CE1">
      <w:pPr>
        <w:widowControl/>
        <w:rPr>
          <w:sz w:val="24"/>
          <w:szCs w:val="24"/>
        </w:rPr>
      </w:pPr>
    </w:p>
    <w:p w14:paraId="10BD566D" w14:textId="77777777" w:rsidR="00000000" w:rsidRDefault="00551CE1">
      <w:pPr>
        <w:widowControl/>
        <w:rPr>
          <w:sz w:val="24"/>
          <w:szCs w:val="24"/>
        </w:rPr>
      </w:pPr>
      <w:r>
        <w:rPr>
          <w:sz w:val="24"/>
          <w:szCs w:val="24"/>
        </w:rPr>
        <w:t xml:space="preserve">Gunders, Dana. </w:t>
      </w:r>
      <w:r>
        <w:rPr>
          <w:i/>
          <w:iCs/>
          <w:sz w:val="24"/>
          <w:szCs w:val="24"/>
        </w:rPr>
        <w:t xml:space="preserve">Wasted: How America Is Losing up to 40 Percent of its Food from Farm to Fork to Landfill </w:t>
      </w:r>
      <w:r>
        <w:rPr>
          <w:sz w:val="24"/>
          <w:szCs w:val="24"/>
        </w:rPr>
        <w:t>(Research Report No. 12-06-B). Natural Resources Defense C</w:t>
      </w:r>
      <w:r>
        <w:rPr>
          <w:sz w:val="24"/>
          <w:szCs w:val="24"/>
        </w:rPr>
        <w:t xml:space="preserve">ouncil, August 2012. Retrieved at http://www.nrdc.org/food/files/wasted-food-ip.pdf </w:t>
      </w:r>
    </w:p>
    <w:p w14:paraId="4AA95B01" w14:textId="77777777" w:rsidR="00000000" w:rsidRDefault="00551CE1">
      <w:pPr>
        <w:widowControl/>
        <w:rPr>
          <w:sz w:val="24"/>
          <w:szCs w:val="24"/>
        </w:rPr>
      </w:pPr>
    </w:p>
    <w:p w14:paraId="5E15132C" w14:textId="77777777" w:rsidR="00000000" w:rsidRDefault="00551CE1">
      <w:pPr>
        <w:widowControl/>
        <w:rPr>
          <w:sz w:val="24"/>
          <w:szCs w:val="24"/>
        </w:rPr>
      </w:pPr>
      <w:r>
        <w:rPr>
          <w:sz w:val="24"/>
          <w:szCs w:val="24"/>
        </w:rPr>
        <w:t xml:space="preserve">Gunders, Dana, Joanne Berkenkamp, Darby Hoover, and Andrea Spacht. </w:t>
      </w:r>
      <w:r>
        <w:rPr>
          <w:i/>
          <w:iCs/>
          <w:sz w:val="24"/>
          <w:szCs w:val="24"/>
        </w:rPr>
        <w:t>Wasted: Second Edition of NRDC</w:t>
      </w:r>
      <w:r>
        <w:rPr>
          <w:i/>
          <w:iCs/>
          <w:sz w:val="24"/>
          <w:szCs w:val="24"/>
        </w:rPr>
        <w:t>’</w:t>
      </w:r>
      <w:r>
        <w:rPr>
          <w:i/>
          <w:iCs/>
          <w:sz w:val="24"/>
          <w:szCs w:val="24"/>
        </w:rPr>
        <w:t>s Landmark Food Waste Report</w:t>
      </w:r>
      <w:r>
        <w:rPr>
          <w:sz w:val="24"/>
          <w:szCs w:val="24"/>
        </w:rPr>
        <w:t>. 2</w:t>
      </w:r>
      <w:r>
        <w:rPr>
          <w:sz w:val="24"/>
          <w:szCs w:val="24"/>
          <w:vertAlign w:val="superscript"/>
        </w:rPr>
        <w:t>nd</w:t>
      </w:r>
      <w:r>
        <w:rPr>
          <w:sz w:val="24"/>
          <w:szCs w:val="24"/>
        </w:rPr>
        <w:t xml:space="preserve"> edition. Natural Resources Defense Council, 2017. Retrieved at https://www.nrdc.org/sites/default/files/wasted-2017-report.pdf</w:t>
      </w:r>
    </w:p>
    <w:p w14:paraId="698D68B5" w14:textId="77777777" w:rsidR="00000000" w:rsidRDefault="00551CE1">
      <w:pPr>
        <w:widowControl/>
        <w:rPr>
          <w:sz w:val="24"/>
          <w:szCs w:val="24"/>
        </w:rPr>
      </w:pPr>
    </w:p>
    <w:p w14:paraId="70F6CCE8" w14:textId="77777777" w:rsidR="00000000" w:rsidRDefault="00551CE1">
      <w:pPr>
        <w:widowControl/>
        <w:rPr>
          <w:sz w:val="24"/>
          <w:szCs w:val="24"/>
        </w:rPr>
      </w:pPr>
      <w:r>
        <w:rPr>
          <w:sz w:val="24"/>
          <w:szCs w:val="24"/>
        </w:rPr>
        <w:t xml:space="preserve">Gunders, Dana,. </w:t>
      </w:r>
      <w:r>
        <w:rPr>
          <w:sz w:val="24"/>
          <w:szCs w:val="24"/>
        </w:rPr>
        <w:t>“</w:t>
      </w:r>
      <w:r>
        <w:rPr>
          <w:sz w:val="24"/>
          <w:szCs w:val="24"/>
        </w:rPr>
        <w:t>Wasted: Second Edition of NRDC</w:t>
      </w:r>
      <w:r>
        <w:rPr>
          <w:sz w:val="24"/>
          <w:szCs w:val="24"/>
        </w:rPr>
        <w:t>’</w:t>
      </w:r>
      <w:r>
        <w:rPr>
          <w:sz w:val="24"/>
          <w:szCs w:val="24"/>
        </w:rPr>
        <w:t>s Landmark Food Waste Report.</w:t>
      </w:r>
      <w:r>
        <w:rPr>
          <w:sz w:val="24"/>
          <w:szCs w:val="24"/>
        </w:rPr>
        <w:t>”</w:t>
      </w:r>
      <w:r>
        <w:rPr>
          <w:sz w:val="24"/>
          <w:szCs w:val="24"/>
        </w:rPr>
        <w:t xml:space="preserve"> Natural Resources Defense Council, August 18, 20</w:t>
      </w:r>
      <w:r>
        <w:rPr>
          <w:sz w:val="24"/>
          <w:szCs w:val="24"/>
        </w:rPr>
        <w:t>17. Retrieved at https://www.nrdc.org/experts/andrea-spacht/report-wasted</w:t>
      </w:r>
    </w:p>
    <w:p w14:paraId="471FC25D" w14:textId="77777777" w:rsidR="00000000" w:rsidRDefault="00551CE1">
      <w:pPr>
        <w:widowControl/>
        <w:rPr>
          <w:sz w:val="24"/>
          <w:szCs w:val="24"/>
        </w:rPr>
      </w:pPr>
    </w:p>
    <w:p w14:paraId="28703AC9" w14:textId="77777777" w:rsidR="00000000" w:rsidRDefault="00551CE1">
      <w:pPr>
        <w:widowControl/>
        <w:rPr>
          <w:sz w:val="24"/>
          <w:szCs w:val="24"/>
        </w:rPr>
      </w:pPr>
      <w:r>
        <w:rPr>
          <w:sz w:val="24"/>
          <w:szCs w:val="24"/>
        </w:rPr>
        <w:t xml:space="preserve">Gunders, Dana, Joanne Berkenkamp, Darby Hoover, and Andrea Spacht. </w:t>
      </w:r>
      <w:r>
        <w:rPr>
          <w:i/>
          <w:iCs/>
          <w:sz w:val="24"/>
          <w:szCs w:val="24"/>
        </w:rPr>
        <w:t>Wasted: How America Is Losing up to 40 Percent of its Food from Farm to Fork to Landfill</w:t>
      </w:r>
      <w:r>
        <w:rPr>
          <w:sz w:val="24"/>
          <w:szCs w:val="24"/>
        </w:rPr>
        <w:t>. 2</w:t>
      </w:r>
      <w:r>
        <w:rPr>
          <w:sz w:val="24"/>
          <w:szCs w:val="24"/>
          <w:vertAlign w:val="superscript"/>
        </w:rPr>
        <w:t>nd</w:t>
      </w:r>
      <w:r>
        <w:rPr>
          <w:sz w:val="24"/>
          <w:szCs w:val="24"/>
        </w:rPr>
        <w:t xml:space="preserve"> Edition. Natural Res</w:t>
      </w:r>
      <w:r>
        <w:rPr>
          <w:sz w:val="24"/>
          <w:szCs w:val="24"/>
        </w:rPr>
        <w:t>ources Defense Council, August 2017. 1-58. Retrieved at https://www.nrdc.org/sites/default/files/wasted-2017-report.pdf</w:t>
      </w:r>
    </w:p>
    <w:p w14:paraId="748BF20E" w14:textId="77777777" w:rsidR="00000000" w:rsidRDefault="00551CE1">
      <w:pPr>
        <w:widowControl/>
        <w:rPr>
          <w:sz w:val="24"/>
          <w:szCs w:val="24"/>
        </w:rPr>
      </w:pPr>
    </w:p>
    <w:p w14:paraId="37D1F667" w14:textId="77777777" w:rsidR="00000000" w:rsidRDefault="00551CE1">
      <w:pPr>
        <w:widowControl/>
        <w:rPr>
          <w:sz w:val="24"/>
          <w:szCs w:val="24"/>
        </w:rPr>
      </w:pPr>
      <w:r>
        <w:rPr>
          <w:sz w:val="24"/>
          <w:szCs w:val="24"/>
        </w:rPr>
        <w:t xml:space="preserve">Gustavsson, Jenny. </w:t>
      </w:r>
      <w:r>
        <w:rPr>
          <w:sz w:val="24"/>
          <w:szCs w:val="24"/>
        </w:rPr>
        <w:t>“</w:t>
      </w:r>
      <w:r>
        <w:rPr>
          <w:sz w:val="24"/>
          <w:szCs w:val="24"/>
        </w:rPr>
        <w:t xml:space="preserve">Global Food Losses and Food Waste: Extent, Causes and Prevention: Study Conducted for the International Congress </w:t>
      </w:r>
      <w:r>
        <w:rPr>
          <w:sz w:val="24"/>
          <w:szCs w:val="24"/>
        </w:rPr>
        <w:t>“</w:t>
      </w:r>
      <w:r>
        <w:rPr>
          <w:sz w:val="24"/>
          <w:szCs w:val="24"/>
        </w:rPr>
        <w:t>S</w:t>
      </w:r>
      <w:r>
        <w:rPr>
          <w:sz w:val="24"/>
          <w:szCs w:val="24"/>
        </w:rPr>
        <w:t>ave Food!</w:t>
      </w:r>
      <w:r>
        <w:rPr>
          <w:sz w:val="24"/>
          <w:szCs w:val="24"/>
        </w:rPr>
        <w:t>”</w:t>
      </w:r>
      <w:r>
        <w:rPr>
          <w:sz w:val="24"/>
          <w:szCs w:val="24"/>
        </w:rPr>
        <w:t xml:space="preserve"> at Interpack 2011 D</w:t>
      </w:r>
      <w:r>
        <w:rPr>
          <w:sz w:val="24"/>
          <w:szCs w:val="24"/>
        </w:rPr>
        <w:t>ü</w:t>
      </w:r>
      <w:r>
        <w:rPr>
          <w:sz w:val="24"/>
          <w:szCs w:val="24"/>
        </w:rPr>
        <w:t>sseldorf, Germany.</w:t>
      </w:r>
      <w:r>
        <w:rPr>
          <w:sz w:val="24"/>
          <w:szCs w:val="24"/>
        </w:rPr>
        <w:t>”</w:t>
      </w:r>
      <w:r>
        <w:rPr>
          <w:sz w:val="24"/>
          <w:szCs w:val="24"/>
        </w:rPr>
        <w:t xml:space="preserve"> Rome: Food and Agriculture Organization of the United Nations, 2011.</w:t>
      </w:r>
    </w:p>
    <w:p w14:paraId="0CE695E1" w14:textId="77777777" w:rsidR="00000000" w:rsidRDefault="00551CE1">
      <w:pPr>
        <w:widowControl/>
        <w:rPr>
          <w:sz w:val="24"/>
          <w:szCs w:val="24"/>
        </w:rPr>
      </w:pPr>
    </w:p>
    <w:p w14:paraId="05107EA8" w14:textId="77777777" w:rsidR="00000000" w:rsidRDefault="00551CE1">
      <w:pPr>
        <w:widowControl/>
        <w:rPr>
          <w:sz w:val="24"/>
          <w:szCs w:val="24"/>
        </w:rPr>
      </w:pPr>
      <w:r>
        <w:rPr>
          <w:sz w:val="24"/>
          <w:szCs w:val="24"/>
        </w:rPr>
        <w:t xml:space="preserve">Gustavsson, Jenny, Christel Cederberg, Ulf Sonesson, Andreas Emanuelsson, and Karin </w:t>
      </w:r>
      <w:r>
        <w:rPr>
          <w:sz w:val="24"/>
          <w:szCs w:val="24"/>
        </w:rPr>
        <w:t>Ö</w:t>
      </w:r>
      <w:r>
        <w:rPr>
          <w:sz w:val="24"/>
          <w:szCs w:val="24"/>
        </w:rPr>
        <w:t xml:space="preserve">stergren. </w:t>
      </w:r>
      <w:r>
        <w:rPr>
          <w:sz w:val="24"/>
          <w:szCs w:val="24"/>
        </w:rPr>
        <w:t>“</w:t>
      </w:r>
      <w:r>
        <w:rPr>
          <w:sz w:val="24"/>
          <w:szCs w:val="24"/>
        </w:rPr>
        <w:t>The Methodology of the FAO Study: Globa</w:t>
      </w:r>
      <w:r>
        <w:rPr>
          <w:sz w:val="24"/>
          <w:szCs w:val="24"/>
        </w:rPr>
        <w:t>l Food Losses and Food Waste - Extent, Causes and Prevention.</w:t>
      </w:r>
      <w:r>
        <w:rPr>
          <w:sz w:val="24"/>
          <w:szCs w:val="24"/>
        </w:rPr>
        <w:t>”</w:t>
      </w:r>
      <w:r>
        <w:rPr>
          <w:sz w:val="24"/>
          <w:szCs w:val="24"/>
        </w:rPr>
        <w:t xml:space="preserve"> SIK, 2013. Retrieved at https://www.semanticscholar.org/paper/The-Methodology-of-the-Fao-Study-Global-Food-Sik-Gustavsson/19c0065b1ad3f83f5ce7b0b16742d137d0f2125e</w:t>
      </w:r>
    </w:p>
    <w:p w14:paraId="64D7A30F" w14:textId="77777777" w:rsidR="00000000" w:rsidRDefault="00551CE1">
      <w:pPr>
        <w:widowControl/>
        <w:rPr>
          <w:sz w:val="24"/>
          <w:szCs w:val="24"/>
        </w:rPr>
      </w:pPr>
    </w:p>
    <w:p w14:paraId="3F9760D9" w14:textId="77777777" w:rsidR="00000000" w:rsidRDefault="00551CE1">
      <w:pPr>
        <w:widowControl/>
        <w:rPr>
          <w:sz w:val="24"/>
          <w:szCs w:val="24"/>
        </w:rPr>
      </w:pPr>
      <w:r>
        <w:rPr>
          <w:sz w:val="24"/>
          <w:szCs w:val="24"/>
        </w:rPr>
        <w:t>Gustavsson, Jenny, Christel C</w:t>
      </w:r>
      <w:r>
        <w:rPr>
          <w:sz w:val="24"/>
          <w:szCs w:val="24"/>
        </w:rPr>
        <w:t xml:space="preserve">ederberg, Ulf Sonesson, Robert van Otterdijk, and Alexandre Meybeck. </w:t>
      </w:r>
      <w:r>
        <w:rPr>
          <w:i/>
          <w:iCs/>
          <w:sz w:val="24"/>
          <w:szCs w:val="24"/>
        </w:rPr>
        <w:t xml:space="preserve">Global Food Losses and Food Waste: Extent, Causes and Prevention: Study Conducted for the International Congress </w:t>
      </w:r>
      <w:r>
        <w:rPr>
          <w:i/>
          <w:iCs/>
          <w:sz w:val="24"/>
          <w:szCs w:val="24"/>
        </w:rPr>
        <w:t>“</w:t>
      </w:r>
      <w:r>
        <w:rPr>
          <w:i/>
          <w:iCs/>
          <w:sz w:val="24"/>
          <w:szCs w:val="24"/>
        </w:rPr>
        <w:t>Save Food!</w:t>
      </w:r>
      <w:r>
        <w:rPr>
          <w:i/>
          <w:iCs/>
          <w:sz w:val="24"/>
          <w:szCs w:val="24"/>
        </w:rPr>
        <w:t>”</w:t>
      </w:r>
      <w:r>
        <w:rPr>
          <w:i/>
          <w:iCs/>
          <w:sz w:val="24"/>
          <w:szCs w:val="24"/>
        </w:rPr>
        <w:t xml:space="preserve"> at Interpack 2011 D</w:t>
      </w:r>
      <w:r>
        <w:rPr>
          <w:i/>
          <w:iCs/>
          <w:sz w:val="24"/>
          <w:szCs w:val="24"/>
        </w:rPr>
        <w:t>ü</w:t>
      </w:r>
      <w:r>
        <w:rPr>
          <w:i/>
          <w:iCs/>
          <w:sz w:val="24"/>
          <w:szCs w:val="24"/>
        </w:rPr>
        <w:t>sseldorf, Germany</w:t>
      </w:r>
      <w:r>
        <w:rPr>
          <w:sz w:val="24"/>
          <w:szCs w:val="24"/>
        </w:rPr>
        <w:t>. Rome: Food and Agricul</w:t>
      </w:r>
      <w:r>
        <w:rPr>
          <w:sz w:val="24"/>
          <w:szCs w:val="24"/>
        </w:rPr>
        <w:t>ture Organization of the United Nations, 2011. Retrieved at http://www.fao.org/docrep/014/mb060e/mb060e00.pdf</w:t>
      </w:r>
    </w:p>
    <w:p w14:paraId="2D6B3BFA" w14:textId="77777777" w:rsidR="00000000" w:rsidRDefault="00551CE1">
      <w:pPr>
        <w:widowControl/>
        <w:rPr>
          <w:sz w:val="24"/>
          <w:szCs w:val="24"/>
        </w:rPr>
      </w:pPr>
    </w:p>
    <w:p w14:paraId="05E8A2D1" w14:textId="77777777" w:rsidR="00000000" w:rsidRDefault="00551CE1">
      <w:pPr>
        <w:widowControl/>
        <w:rPr>
          <w:sz w:val="24"/>
          <w:szCs w:val="24"/>
        </w:rPr>
      </w:pPr>
      <w:r>
        <w:rPr>
          <w:sz w:val="24"/>
          <w:szCs w:val="24"/>
        </w:rPr>
        <w:t xml:space="preserve">Hak-kan, Chan, and Wong Kam-sing. </w:t>
      </w:r>
      <w:r>
        <w:rPr>
          <w:sz w:val="24"/>
          <w:szCs w:val="24"/>
        </w:rPr>
        <w:t>“</w:t>
      </w:r>
      <w:r>
        <w:rPr>
          <w:sz w:val="24"/>
          <w:szCs w:val="24"/>
        </w:rPr>
        <w:t>LCQ2: Food Waste Reduction.</w:t>
      </w:r>
      <w:r>
        <w:rPr>
          <w:sz w:val="24"/>
          <w:szCs w:val="24"/>
        </w:rPr>
        <w:t>”</w:t>
      </w:r>
      <w:r>
        <w:rPr>
          <w:sz w:val="24"/>
          <w:szCs w:val="24"/>
        </w:rPr>
        <w:t xml:space="preserve"> 7</w:t>
      </w:r>
      <w:r>
        <w:rPr>
          <w:sz w:val="24"/>
          <w:szCs w:val="24"/>
          <w:vertAlign w:val="superscript"/>
        </w:rPr>
        <w:t>th</w:t>
      </w:r>
      <w:r>
        <w:rPr>
          <w:sz w:val="24"/>
          <w:szCs w:val="24"/>
        </w:rPr>
        <w:t xml:space="preserve"> Space, March 22, 2017. Retrieved at http://7thspace.com/headlines/534454/lcq2</w:t>
      </w:r>
      <w:r>
        <w:rPr>
          <w:sz w:val="24"/>
          <w:szCs w:val="24"/>
        </w:rPr>
        <w:t>_food_waste_reduction.html</w:t>
      </w:r>
    </w:p>
    <w:p w14:paraId="48BAD9DB" w14:textId="77777777" w:rsidR="00000000" w:rsidRDefault="00551CE1">
      <w:pPr>
        <w:widowControl/>
        <w:rPr>
          <w:sz w:val="24"/>
          <w:szCs w:val="24"/>
        </w:rPr>
      </w:pPr>
    </w:p>
    <w:p w14:paraId="43448DA9" w14:textId="77777777" w:rsidR="00000000" w:rsidRDefault="00551CE1">
      <w:pPr>
        <w:widowControl/>
        <w:rPr>
          <w:sz w:val="24"/>
          <w:szCs w:val="24"/>
        </w:rPr>
      </w:pPr>
      <w:r>
        <w:rPr>
          <w:sz w:val="24"/>
          <w:szCs w:val="24"/>
        </w:rPr>
        <w:t xml:space="preserve">Hamzaou, Ratiba. </w:t>
      </w:r>
      <w:r>
        <w:rPr>
          <w:sz w:val="24"/>
          <w:szCs w:val="24"/>
        </w:rPr>
        <w:t>“</w:t>
      </w:r>
      <w:r>
        <w:rPr>
          <w:sz w:val="24"/>
          <w:szCs w:val="24"/>
        </w:rPr>
        <w:t>Paris Initiatives Lay Waste to Binning Food.</w:t>
      </w:r>
      <w:r>
        <w:rPr>
          <w:sz w:val="24"/>
          <w:szCs w:val="24"/>
        </w:rPr>
        <w:t>”</w:t>
      </w:r>
      <w:r>
        <w:rPr>
          <w:sz w:val="24"/>
          <w:szCs w:val="24"/>
        </w:rPr>
        <w:t xml:space="preserve"> France 24, June 29, 2018. Retrieved at http://www.france24.com/en/20180629-france-paris-food-waste-rubbish-apps-business-environment</w:t>
      </w:r>
    </w:p>
    <w:p w14:paraId="37FB63D6" w14:textId="77777777" w:rsidR="00000000" w:rsidRDefault="00551CE1">
      <w:pPr>
        <w:widowControl/>
        <w:rPr>
          <w:sz w:val="24"/>
          <w:szCs w:val="24"/>
        </w:rPr>
      </w:pPr>
    </w:p>
    <w:p w14:paraId="4231E19B" w14:textId="77777777" w:rsidR="00000000" w:rsidRDefault="00551CE1">
      <w:pPr>
        <w:widowControl/>
        <w:rPr>
          <w:sz w:val="24"/>
          <w:szCs w:val="24"/>
        </w:rPr>
      </w:pPr>
      <w:r>
        <w:rPr>
          <w:sz w:val="24"/>
          <w:szCs w:val="24"/>
        </w:rPr>
        <w:t>Hanson, Craig, and Peter Mitch</w:t>
      </w:r>
      <w:r>
        <w:rPr>
          <w:sz w:val="24"/>
          <w:szCs w:val="24"/>
        </w:rPr>
        <w:t xml:space="preserve">ell. </w:t>
      </w:r>
      <w:r>
        <w:rPr>
          <w:i/>
          <w:iCs/>
          <w:sz w:val="24"/>
          <w:szCs w:val="24"/>
        </w:rPr>
        <w:t>The Business Case for Reducing Food Loss and Waste: A Report on Behalf of Champions 12.3.</w:t>
      </w:r>
      <w:r>
        <w:rPr>
          <w:sz w:val="24"/>
          <w:szCs w:val="24"/>
        </w:rPr>
        <w:t xml:space="preserve"> Champions 12.3, March 2017. Retrieved at https://champs123blog.files.wordpress.com/2017/03/report_-business-case-for-reducing-food-loss-and-waste.pdf</w:t>
      </w:r>
    </w:p>
    <w:p w14:paraId="0EA8E17C" w14:textId="77777777" w:rsidR="00000000" w:rsidRDefault="00551CE1">
      <w:pPr>
        <w:widowControl/>
        <w:rPr>
          <w:sz w:val="24"/>
          <w:szCs w:val="24"/>
        </w:rPr>
      </w:pPr>
    </w:p>
    <w:p w14:paraId="7FDF1448" w14:textId="77777777" w:rsidR="00000000" w:rsidRDefault="00551CE1">
      <w:pPr>
        <w:widowControl/>
        <w:rPr>
          <w:sz w:val="24"/>
          <w:szCs w:val="24"/>
        </w:rPr>
      </w:pPr>
      <w:r>
        <w:rPr>
          <w:sz w:val="24"/>
          <w:szCs w:val="24"/>
        </w:rPr>
        <w:t>Hanson, Cr</w:t>
      </w:r>
      <w:r>
        <w:rPr>
          <w:sz w:val="24"/>
          <w:szCs w:val="24"/>
        </w:rPr>
        <w:t xml:space="preserve">aig. </w:t>
      </w:r>
      <w:r>
        <w:rPr>
          <w:sz w:val="24"/>
          <w:szCs w:val="24"/>
        </w:rPr>
        <w:t>“</w:t>
      </w:r>
      <w:r>
        <w:rPr>
          <w:sz w:val="24"/>
          <w:szCs w:val="24"/>
        </w:rPr>
        <w:t>Food Loss and Waste: Have You Heard?</w:t>
      </w:r>
      <w:r>
        <w:rPr>
          <w:sz w:val="24"/>
          <w:szCs w:val="24"/>
        </w:rPr>
        <w:t>”</w:t>
      </w:r>
      <w:r>
        <w:rPr>
          <w:sz w:val="24"/>
          <w:szCs w:val="24"/>
        </w:rPr>
        <w:t xml:space="preserve"> Consumer Goods Forum, August 20, 2017. Retrieved at https://www.theconsumergoodsforum.com/food-loss-and-waste-have-you-heard/</w:t>
      </w:r>
    </w:p>
    <w:p w14:paraId="2C19FDE0" w14:textId="77777777" w:rsidR="00000000" w:rsidRDefault="00551CE1">
      <w:pPr>
        <w:widowControl/>
        <w:rPr>
          <w:sz w:val="24"/>
          <w:szCs w:val="24"/>
        </w:rPr>
      </w:pPr>
    </w:p>
    <w:p w14:paraId="7C2D4D9E" w14:textId="77777777" w:rsidR="00000000" w:rsidRDefault="00551CE1">
      <w:pPr>
        <w:widowControl/>
        <w:rPr>
          <w:sz w:val="24"/>
          <w:szCs w:val="24"/>
        </w:rPr>
      </w:pPr>
      <w:r>
        <w:rPr>
          <w:sz w:val="24"/>
          <w:szCs w:val="24"/>
        </w:rPr>
        <w:t>Hanson, Craig, Brian Lipinski, Kai Robertson, Debora Dias, Ignacio Gavilan, Pascal Gr</w:t>
      </w:r>
      <w:r>
        <w:rPr>
          <w:sz w:val="24"/>
          <w:szCs w:val="24"/>
        </w:rPr>
        <w:t>é</w:t>
      </w:r>
      <w:r>
        <w:rPr>
          <w:sz w:val="24"/>
          <w:szCs w:val="24"/>
        </w:rPr>
        <w:t>verath, Sabine Ritter, Jorge Fonseca, Robert VanOtterdijk, Toine Timmermans, James Lomax, Clementine O</w:t>
      </w:r>
      <w:r>
        <w:rPr>
          <w:sz w:val="24"/>
          <w:szCs w:val="24"/>
        </w:rPr>
        <w:t>’</w:t>
      </w:r>
      <w:r>
        <w:rPr>
          <w:sz w:val="24"/>
          <w:szCs w:val="24"/>
        </w:rPr>
        <w:t xml:space="preserve">Connor, Andy Dawe, Richard Swannell, Violaine Berger, Matthew Reddy, Dalma Somogyi, Bruno Tran, Barbara Leach, and Tom Quested. </w:t>
      </w:r>
      <w:r>
        <w:rPr>
          <w:i/>
          <w:iCs/>
          <w:sz w:val="24"/>
          <w:szCs w:val="24"/>
        </w:rPr>
        <w:t>Food Loss and Waste Acco</w:t>
      </w:r>
      <w:r>
        <w:rPr>
          <w:i/>
          <w:iCs/>
          <w:sz w:val="24"/>
          <w:szCs w:val="24"/>
        </w:rPr>
        <w:t>unting and Reporting Standard</w:t>
      </w:r>
      <w:r>
        <w:rPr>
          <w:sz w:val="24"/>
          <w:szCs w:val="24"/>
        </w:rPr>
        <w:t xml:space="preserve"> (FLW Standard). World Resources Institute, June 10, 2016. Retrieved at http://www.wri.org/sites/default/files/REP_FLW_Standard.pdf</w:t>
      </w:r>
    </w:p>
    <w:p w14:paraId="71079F08" w14:textId="77777777" w:rsidR="00000000" w:rsidRDefault="00551CE1">
      <w:pPr>
        <w:widowControl/>
        <w:rPr>
          <w:sz w:val="24"/>
          <w:szCs w:val="24"/>
        </w:rPr>
      </w:pPr>
    </w:p>
    <w:p w14:paraId="4C6CE0D4" w14:textId="77777777" w:rsidR="00000000" w:rsidRDefault="00551CE1">
      <w:pPr>
        <w:widowControl/>
        <w:rPr>
          <w:sz w:val="24"/>
          <w:szCs w:val="24"/>
        </w:rPr>
      </w:pPr>
      <w:r>
        <w:rPr>
          <w:sz w:val="24"/>
          <w:szCs w:val="24"/>
        </w:rPr>
        <w:t>Hanson, Craig, Katie Flanagan, Kai Robertson, Heike Axmann, Hilke Bos-Brouwers, Jan Broeze, Cl</w:t>
      </w:r>
      <w:r>
        <w:rPr>
          <w:sz w:val="24"/>
          <w:szCs w:val="24"/>
        </w:rPr>
        <w:t>aire Kneller, Cassie McGee, Clementine O</w:t>
      </w:r>
      <w:r>
        <w:rPr>
          <w:sz w:val="24"/>
          <w:szCs w:val="24"/>
        </w:rPr>
        <w:t>’</w:t>
      </w:r>
      <w:r>
        <w:rPr>
          <w:sz w:val="24"/>
          <w:szCs w:val="24"/>
        </w:rPr>
        <w:t xml:space="preserve">Connor, Steve Sonka, Toine Timmermans, Martijntje Vollebregt, and Eelke Westra. </w:t>
      </w:r>
      <w:r>
        <w:rPr>
          <w:sz w:val="24"/>
          <w:szCs w:val="24"/>
        </w:rPr>
        <w:t>“</w:t>
      </w:r>
      <w:r>
        <w:rPr>
          <w:sz w:val="24"/>
          <w:szCs w:val="24"/>
        </w:rPr>
        <w:t>Reducing Food Loss and Waste: Ten Interventions to Scale Impact; Ten Interventions to Scale Impact.</w:t>
      </w:r>
      <w:r>
        <w:rPr>
          <w:sz w:val="24"/>
          <w:szCs w:val="24"/>
        </w:rPr>
        <w:t>”</w:t>
      </w:r>
      <w:r>
        <w:rPr>
          <w:sz w:val="24"/>
          <w:szCs w:val="24"/>
        </w:rPr>
        <w:t xml:space="preserve"> Washington, DC: World Resources I</w:t>
      </w:r>
      <w:r>
        <w:rPr>
          <w:sz w:val="24"/>
          <w:szCs w:val="24"/>
        </w:rPr>
        <w:t>nstitute, November 2019. Retrieved at https://wriorg.s3.amazonaws.com/s3fs-public/reducing-food-loss-and-waste-ten-interventions-scale-impact_0.pdf</w:t>
      </w:r>
    </w:p>
    <w:p w14:paraId="07FA06A7" w14:textId="77777777" w:rsidR="00000000" w:rsidRDefault="00551CE1">
      <w:pPr>
        <w:widowControl/>
        <w:rPr>
          <w:sz w:val="24"/>
          <w:szCs w:val="24"/>
        </w:rPr>
      </w:pPr>
    </w:p>
    <w:p w14:paraId="1DDDDBC8" w14:textId="77777777" w:rsidR="00000000" w:rsidRDefault="00551CE1">
      <w:pPr>
        <w:widowControl/>
        <w:rPr>
          <w:sz w:val="24"/>
          <w:szCs w:val="24"/>
        </w:rPr>
      </w:pPr>
      <w:r>
        <w:rPr>
          <w:sz w:val="24"/>
          <w:szCs w:val="24"/>
        </w:rPr>
        <w:t>Hanssen, Ole J., and Hanne M</w:t>
      </w:r>
      <w:r>
        <w:rPr>
          <w:sz w:val="24"/>
          <w:szCs w:val="24"/>
        </w:rPr>
        <w:t>ø</w:t>
      </w:r>
      <w:r>
        <w:rPr>
          <w:sz w:val="24"/>
          <w:szCs w:val="24"/>
        </w:rPr>
        <w:t xml:space="preserve">ller. </w:t>
      </w:r>
      <w:r>
        <w:rPr>
          <w:sz w:val="24"/>
          <w:szCs w:val="24"/>
        </w:rPr>
        <w:t>“</w:t>
      </w:r>
      <w:r>
        <w:rPr>
          <w:sz w:val="24"/>
          <w:szCs w:val="24"/>
        </w:rPr>
        <w:t>Food Wastage in Norway 2013. Status and Trends 2009-13.</w:t>
      </w:r>
      <w:r>
        <w:rPr>
          <w:sz w:val="24"/>
          <w:szCs w:val="24"/>
        </w:rPr>
        <w:t>”</w:t>
      </w:r>
      <w:r>
        <w:rPr>
          <w:sz w:val="24"/>
          <w:szCs w:val="24"/>
        </w:rPr>
        <w:t xml:space="preserve"> </w:t>
      </w:r>
      <w:r>
        <w:rPr>
          <w:sz w:val="24"/>
          <w:szCs w:val="24"/>
        </w:rPr>
        <w:t>Ø</w:t>
      </w:r>
      <w:r>
        <w:rPr>
          <w:sz w:val="24"/>
          <w:szCs w:val="24"/>
        </w:rPr>
        <w:t>stfoldforskni</w:t>
      </w:r>
      <w:r>
        <w:rPr>
          <w:sz w:val="24"/>
          <w:szCs w:val="24"/>
        </w:rPr>
        <w:t>ng, 2013. Retrieved at http://www.fao.org/fsnforum/cfs-hlpe/sites/cfs-hlpe/files/resources/Food%20Waste%20in%20Norway%202013%20-%20Status%20and%20trends%202009-13.pdf</w:t>
      </w:r>
    </w:p>
    <w:p w14:paraId="63455A73" w14:textId="77777777" w:rsidR="00000000" w:rsidRDefault="00551CE1">
      <w:pPr>
        <w:widowControl/>
        <w:rPr>
          <w:sz w:val="24"/>
          <w:szCs w:val="24"/>
        </w:rPr>
      </w:pPr>
    </w:p>
    <w:p w14:paraId="76ABE2F6" w14:textId="77777777" w:rsidR="00000000" w:rsidRDefault="00551CE1">
      <w:pPr>
        <w:widowControl/>
        <w:rPr>
          <w:sz w:val="24"/>
          <w:szCs w:val="24"/>
        </w:rPr>
      </w:pPr>
      <w:r>
        <w:rPr>
          <w:sz w:val="24"/>
          <w:szCs w:val="24"/>
        </w:rPr>
        <w:t xml:space="preserve">Hasiru Dala Innovations. </w:t>
      </w:r>
      <w:r>
        <w:rPr>
          <w:sz w:val="24"/>
          <w:szCs w:val="24"/>
        </w:rPr>
        <w:t>“</w:t>
      </w:r>
      <w:r>
        <w:rPr>
          <w:sz w:val="24"/>
          <w:szCs w:val="24"/>
        </w:rPr>
        <w:t xml:space="preserve">Report on Waste Management Details of Waste Disposed from the </w:t>
      </w:r>
      <w:r>
        <w:rPr>
          <w:sz w:val="24"/>
          <w:szCs w:val="24"/>
        </w:rPr>
        <w:t>TCS World 10K Marathon Event 2018.</w:t>
      </w:r>
      <w:r>
        <w:rPr>
          <w:sz w:val="24"/>
          <w:szCs w:val="24"/>
        </w:rPr>
        <w:t>”</w:t>
      </w:r>
      <w:r>
        <w:rPr>
          <w:sz w:val="24"/>
          <w:szCs w:val="24"/>
        </w:rPr>
        <w:t xml:space="preserve"> Hasiru Dala Innovations May 29, 2018. Retrieved at https://tcsworld10k.procamrunning.in/resource/pdf/waste-management-report.pdf</w:t>
      </w:r>
    </w:p>
    <w:p w14:paraId="3B2EFADE" w14:textId="77777777" w:rsidR="00000000" w:rsidRDefault="00551CE1">
      <w:pPr>
        <w:widowControl/>
        <w:rPr>
          <w:sz w:val="24"/>
          <w:szCs w:val="24"/>
        </w:rPr>
      </w:pPr>
    </w:p>
    <w:p w14:paraId="145AE819" w14:textId="77777777" w:rsidR="00000000" w:rsidRDefault="00551CE1">
      <w:pPr>
        <w:widowControl/>
        <w:rPr>
          <w:sz w:val="24"/>
          <w:szCs w:val="24"/>
        </w:rPr>
      </w:pPr>
      <w:r>
        <w:rPr>
          <w:sz w:val="24"/>
          <w:szCs w:val="24"/>
        </w:rPr>
        <w:t xml:space="preserve">Hayward, Robert. </w:t>
      </w:r>
      <w:r>
        <w:rPr>
          <w:sz w:val="24"/>
          <w:szCs w:val="24"/>
        </w:rPr>
        <w:t>“</w:t>
      </w:r>
      <w:r>
        <w:rPr>
          <w:sz w:val="24"/>
          <w:szCs w:val="24"/>
        </w:rPr>
        <w:t>Global Food Waste Management Guide.</w:t>
      </w:r>
      <w:r>
        <w:rPr>
          <w:sz w:val="24"/>
          <w:szCs w:val="24"/>
        </w:rPr>
        <w:t>”</w:t>
      </w:r>
      <w:r>
        <w:rPr>
          <w:sz w:val="24"/>
          <w:szCs w:val="24"/>
        </w:rPr>
        <w:t xml:space="preserve"> Hayward Environmental Consulting, S</w:t>
      </w:r>
      <w:r>
        <w:rPr>
          <w:sz w:val="24"/>
          <w:szCs w:val="24"/>
        </w:rPr>
        <w:t>eptember 2, 2020. Retrieved at https://www.hechayward.com/global-food-waste-management-guide/</w:t>
      </w:r>
    </w:p>
    <w:p w14:paraId="7E86CB90" w14:textId="77777777" w:rsidR="00000000" w:rsidRDefault="00551CE1">
      <w:pPr>
        <w:widowControl/>
        <w:rPr>
          <w:sz w:val="24"/>
          <w:szCs w:val="24"/>
        </w:rPr>
      </w:pPr>
      <w:r>
        <w:rPr>
          <w:sz w:val="24"/>
          <w:szCs w:val="24"/>
        </w:rPr>
        <w:t>Tags: Environment, Guides</w:t>
      </w:r>
    </w:p>
    <w:p w14:paraId="143C5444" w14:textId="77777777" w:rsidR="00000000" w:rsidRDefault="00551CE1">
      <w:pPr>
        <w:widowControl/>
        <w:rPr>
          <w:sz w:val="24"/>
          <w:szCs w:val="24"/>
        </w:rPr>
      </w:pPr>
    </w:p>
    <w:p w14:paraId="69797F68" w14:textId="77777777" w:rsidR="00000000" w:rsidRDefault="00551CE1">
      <w:pPr>
        <w:widowControl/>
        <w:rPr>
          <w:sz w:val="24"/>
          <w:szCs w:val="24"/>
        </w:rPr>
      </w:pPr>
      <w:r>
        <w:rPr>
          <w:sz w:val="24"/>
          <w:szCs w:val="24"/>
        </w:rPr>
        <w:t xml:space="preserve">The Healthyish Team. </w:t>
      </w:r>
      <w:r>
        <w:rPr>
          <w:sz w:val="24"/>
          <w:szCs w:val="24"/>
        </w:rPr>
        <w:t>“</w:t>
      </w:r>
      <w:r>
        <w:rPr>
          <w:sz w:val="24"/>
          <w:szCs w:val="24"/>
        </w:rPr>
        <w:t>The Healthyish Guide to Low-Waste Cooking.</w:t>
      </w:r>
      <w:r>
        <w:rPr>
          <w:sz w:val="24"/>
          <w:szCs w:val="24"/>
        </w:rPr>
        <w:t>”</w:t>
      </w:r>
      <w:r>
        <w:rPr>
          <w:sz w:val="24"/>
          <w:szCs w:val="24"/>
        </w:rPr>
        <w:t xml:space="preserve"> [Everything you need to </w:t>
      </w:r>
      <w:r>
        <w:rPr>
          <w:sz w:val="24"/>
          <w:szCs w:val="24"/>
        </w:rPr>
        <w:t>know to cook, eat, and live sustainably.] Bon Appetit, May 18, 2021. Retrieved at https://www.bonappetit.com/gallery/low-waste-cooking</w:t>
      </w:r>
    </w:p>
    <w:p w14:paraId="7519964A" w14:textId="77777777" w:rsidR="00000000" w:rsidRDefault="00551CE1">
      <w:pPr>
        <w:widowControl/>
        <w:rPr>
          <w:sz w:val="24"/>
          <w:szCs w:val="24"/>
        </w:rPr>
      </w:pPr>
      <w:r>
        <w:rPr>
          <w:sz w:val="24"/>
          <w:szCs w:val="24"/>
        </w:rPr>
        <w:t>Tags: Guides, Recipes</w:t>
      </w:r>
    </w:p>
    <w:p w14:paraId="71A78918" w14:textId="77777777" w:rsidR="00000000" w:rsidRDefault="00551CE1">
      <w:pPr>
        <w:widowControl/>
        <w:rPr>
          <w:sz w:val="24"/>
          <w:szCs w:val="24"/>
        </w:rPr>
      </w:pPr>
    </w:p>
    <w:p w14:paraId="4343536E" w14:textId="77777777" w:rsidR="00000000" w:rsidRDefault="00551CE1">
      <w:pPr>
        <w:widowControl/>
        <w:rPr>
          <w:sz w:val="24"/>
          <w:szCs w:val="24"/>
        </w:rPr>
      </w:pPr>
      <w:r>
        <w:rPr>
          <w:sz w:val="24"/>
          <w:szCs w:val="24"/>
        </w:rPr>
        <w:t>Hegnsholt, Ebsen, Shalini Unnikrishnan, Matias Pollmann-Larsen, Bjorg Askelsdottir, and Marine Ger</w:t>
      </w:r>
      <w:r>
        <w:rPr>
          <w:sz w:val="24"/>
          <w:szCs w:val="24"/>
        </w:rPr>
        <w:t xml:space="preserve">ard. </w:t>
      </w:r>
      <w:r>
        <w:rPr>
          <w:sz w:val="24"/>
          <w:szCs w:val="24"/>
        </w:rPr>
        <w:t>“</w:t>
      </w:r>
      <w:r>
        <w:rPr>
          <w:sz w:val="24"/>
          <w:szCs w:val="24"/>
        </w:rPr>
        <w:t>Tackling the 1.6-Billion-Ton Food Loss and Waste Crisis.</w:t>
      </w:r>
      <w:r>
        <w:rPr>
          <w:sz w:val="24"/>
          <w:szCs w:val="24"/>
        </w:rPr>
        <w:t>”</w:t>
      </w:r>
      <w:r>
        <w:rPr>
          <w:sz w:val="24"/>
          <w:szCs w:val="24"/>
        </w:rPr>
        <w:t xml:space="preserve"> Boston Consulting Group, August 20, 2018. Retrieved at https://www.bcg.com/en-us/publications/2018/tackling-1.6-billion-ton-food-loss-and-waste-crisis.aspx</w:t>
      </w:r>
    </w:p>
    <w:p w14:paraId="08E48A97" w14:textId="77777777" w:rsidR="00000000" w:rsidRDefault="00551CE1">
      <w:pPr>
        <w:widowControl/>
        <w:rPr>
          <w:sz w:val="24"/>
          <w:szCs w:val="24"/>
        </w:rPr>
      </w:pPr>
    </w:p>
    <w:p w14:paraId="42A57E59" w14:textId="77777777" w:rsidR="00000000" w:rsidRDefault="00551CE1">
      <w:pPr>
        <w:widowControl/>
        <w:rPr>
          <w:sz w:val="24"/>
          <w:szCs w:val="24"/>
        </w:rPr>
      </w:pPr>
      <w:r>
        <w:rPr>
          <w:sz w:val="24"/>
          <w:szCs w:val="24"/>
        </w:rPr>
        <w:t xml:space="preserve">Heller, Martin. </w:t>
      </w:r>
      <w:r>
        <w:rPr>
          <w:sz w:val="24"/>
          <w:szCs w:val="24"/>
        </w:rPr>
        <w:t>“</w:t>
      </w:r>
      <w:r>
        <w:rPr>
          <w:sz w:val="24"/>
          <w:szCs w:val="24"/>
        </w:rPr>
        <w:t>Waste Not, Want No</w:t>
      </w:r>
      <w:r>
        <w:rPr>
          <w:sz w:val="24"/>
          <w:szCs w:val="24"/>
        </w:rPr>
        <w:t>t: Reducing Food Loss and Waste in North America Through Life Cycle-Based Approaches.</w:t>
      </w:r>
      <w:r>
        <w:rPr>
          <w:sz w:val="24"/>
          <w:szCs w:val="24"/>
        </w:rPr>
        <w:t>”</w:t>
      </w:r>
      <w:r>
        <w:rPr>
          <w:sz w:val="24"/>
          <w:szCs w:val="24"/>
        </w:rPr>
        <w:t xml:space="preserve"> North America Office, Washington, DC: United Nations Environment Programme, 2019. Retrieved at https://wedocs.unep.org/bitstream/handle/20.500.11822/27688/WasteNot.pdf?s</w:t>
      </w:r>
      <w:r>
        <w:rPr>
          <w:sz w:val="24"/>
          <w:szCs w:val="24"/>
        </w:rPr>
        <w:t>equence=1&amp;isAllowed=y</w:t>
      </w:r>
    </w:p>
    <w:p w14:paraId="61ECFEB6" w14:textId="77777777" w:rsidR="00000000" w:rsidRDefault="00551CE1">
      <w:pPr>
        <w:widowControl/>
        <w:rPr>
          <w:sz w:val="24"/>
          <w:szCs w:val="24"/>
        </w:rPr>
      </w:pPr>
    </w:p>
    <w:p w14:paraId="5BF478E9" w14:textId="77777777" w:rsidR="00000000" w:rsidRDefault="00551CE1">
      <w:pPr>
        <w:widowControl/>
        <w:rPr>
          <w:sz w:val="24"/>
          <w:szCs w:val="24"/>
        </w:rPr>
      </w:pPr>
      <w:r>
        <w:rPr>
          <w:sz w:val="24"/>
          <w:szCs w:val="24"/>
        </w:rPr>
        <w:t xml:space="preserve">HELPP. </w:t>
      </w:r>
      <w:r>
        <w:rPr>
          <w:i/>
          <w:iCs/>
          <w:sz w:val="24"/>
          <w:szCs w:val="24"/>
        </w:rPr>
        <w:t>Zero Waste Toolkit: Reduce Waste from Food and Food Packaging.</w:t>
      </w:r>
      <w:r>
        <w:rPr>
          <w:sz w:val="24"/>
          <w:szCs w:val="24"/>
        </w:rPr>
        <w:t xml:space="preserve"> Adelaide, South Australia: Healthy Eating Local Policies and Programs (HELPP), nd. Retrieved at http://www.flinders.edu.au/sohs/fms/sites/helpp/documents/Tool%20Ki</w:t>
      </w:r>
      <w:r>
        <w:rPr>
          <w:sz w:val="24"/>
          <w:szCs w:val="24"/>
        </w:rPr>
        <w:t>ts/Zero%20Waste%20Toolkit%20210114.pdf</w:t>
      </w:r>
    </w:p>
    <w:p w14:paraId="4CCF78F5" w14:textId="77777777" w:rsidR="00000000" w:rsidRDefault="00551CE1">
      <w:pPr>
        <w:widowControl/>
        <w:rPr>
          <w:sz w:val="24"/>
          <w:szCs w:val="24"/>
        </w:rPr>
      </w:pPr>
    </w:p>
    <w:p w14:paraId="4E602193" w14:textId="77777777" w:rsidR="00000000" w:rsidRDefault="00551CE1">
      <w:pPr>
        <w:widowControl/>
        <w:rPr>
          <w:sz w:val="24"/>
          <w:szCs w:val="24"/>
        </w:rPr>
      </w:pPr>
      <w:r>
        <w:rPr>
          <w:sz w:val="24"/>
          <w:szCs w:val="24"/>
        </w:rPr>
        <w:t>Herszenhorn, Estelle, Tom Quested, Sophie Easteal, Giles Prowse, James Lomax, and</w:t>
      </w:r>
    </w:p>
    <w:p w14:paraId="58F4E4AF" w14:textId="77777777" w:rsidR="00000000" w:rsidRDefault="00551CE1">
      <w:pPr>
        <w:widowControl/>
        <w:rPr>
          <w:sz w:val="24"/>
          <w:szCs w:val="24"/>
        </w:rPr>
      </w:pPr>
      <w:r>
        <w:rPr>
          <w:sz w:val="24"/>
          <w:szCs w:val="24"/>
        </w:rPr>
        <w:t xml:space="preserve">Camelia Bucatariu. </w:t>
      </w:r>
      <w:r>
        <w:rPr>
          <w:sz w:val="24"/>
          <w:szCs w:val="24"/>
        </w:rPr>
        <w:t>“</w:t>
      </w:r>
      <w:r>
        <w:rPr>
          <w:sz w:val="24"/>
          <w:szCs w:val="24"/>
        </w:rPr>
        <w:t xml:space="preserve">Prevention and Reduction of Food and Drink Waste in Businesses and Households </w:t>
      </w:r>
      <w:r>
        <w:rPr>
          <w:sz w:val="24"/>
          <w:szCs w:val="24"/>
        </w:rPr>
        <w:t>–</w:t>
      </w:r>
      <w:r>
        <w:rPr>
          <w:sz w:val="24"/>
          <w:szCs w:val="24"/>
        </w:rPr>
        <w:t xml:space="preserve"> Guidance for Governments, Local Au</w:t>
      </w:r>
      <w:r>
        <w:rPr>
          <w:sz w:val="24"/>
          <w:szCs w:val="24"/>
        </w:rPr>
        <w:t>thorities, Businesses and Other Organisations.</w:t>
      </w:r>
      <w:r>
        <w:rPr>
          <w:sz w:val="24"/>
          <w:szCs w:val="24"/>
        </w:rPr>
        <w:t>”</w:t>
      </w:r>
      <w:r>
        <w:rPr>
          <w:sz w:val="24"/>
          <w:szCs w:val="24"/>
        </w:rPr>
        <w:t xml:space="preserve"> United Nations Environment Programme (UNEP) Version 1.0. FAO, 2014. Retrieved at http://wedocs.unep.org/bitstream/handle/20.500.11822/25194/food_waste_prevention_guidance.pdf?sequence=1&amp;isAllowed=y</w:t>
      </w:r>
    </w:p>
    <w:p w14:paraId="45F5F713" w14:textId="77777777" w:rsidR="00000000" w:rsidRDefault="00551CE1">
      <w:pPr>
        <w:widowControl/>
        <w:rPr>
          <w:sz w:val="24"/>
          <w:szCs w:val="24"/>
        </w:rPr>
      </w:pPr>
    </w:p>
    <w:p w14:paraId="08146427" w14:textId="77777777" w:rsidR="00000000" w:rsidRDefault="00551CE1">
      <w:pPr>
        <w:widowControl/>
        <w:rPr>
          <w:sz w:val="24"/>
          <w:szCs w:val="24"/>
        </w:rPr>
      </w:pPr>
      <w:r>
        <w:rPr>
          <w:sz w:val="24"/>
          <w:szCs w:val="24"/>
        </w:rPr>
        <w:t>Herzog, C</w:t>
      </w:r>
      <w:r>
        <w:rPr>
          <w:sz w:val="24"/>
          <w:szCs w:val="24"/>
        </w:rPr>
        <w:t xml:space="preserve">hen, and Matan Nahaissi. </w:t>
      </w:r>
      <w:r>
        <w:rPr>
          <w:sz w:val="24"/>
          <w:szCs w:val="24"/>
        </w:rPr>
        <w:t>“</w:t>
      </w:r>
      <w:r>
        <w:rPr>
          <w:sz w:val="24"/>
          <w:szCs w:val="24"/>
        </w:rPr>
        <w:t>Third National Report on Food Waste and Rescue in Israel: The Economic, Social and Environmental Impact.</w:t>
      </w:r>
      <w:r>
        <w:rPr>
          <w:sz w:val="24"/>
          <w:szCs w:val="24"/>
        </w:rPr>
        <w:t>”</w:t>
      </w:r>
      <w:r>
        <w:rPr>
          <w:sz w:val="24"/>
          <w:szCs w:val="24"/>
        </w:rPr>
        <w:t xml:space="preserve"> Leket Israel, in partnership with BDO, March 2018. Retrieved at https://www.leket.org/wp-content/uploads/2018/03/Food-Waste-</w:t>
      </w:r>
      <w:r>
        <w:rPr>
          <w:sz w:val="24"/>
          <w:szCs w:val="24"/>
        </w:rPr>
        <w:t>and-Rescue-in-Israel-Report-17.pdf</w:t>
      </w:r>
    </w:p>
    <w:p w14:paraId="1152F441" w14:textId="77777777" w:rsidR="00000000" w:rsidRDefault="00551CE1">
      <w:pPr>
        <w:widowControl/>
        <w:rPr>
          <w:sz w:val="24"/>
          <w:szCs w:val="24"/>
        </w:rPr>
      </w:pPr>
    </w:p>
    <w:p w14:paraId="36710B0D" w14:textId="77777777" w:rsidR="00000000" w:rsidRDefault="00551CE1">
      <w:pPr>
        <w:widowControl/>
        <w:rPr>
          <w:sz w:val="24"/>
          <w:szCs w:val="24"/>
        </w:rPr>
      </w:pPr>
      <w:r>
        <w:rPr>
          <w:sz w:val="24"/>
          <w:szCs w:val="24"/>
        </w:rPr>
        <w:t xml:space="preserve">Hewage, Gihan, and Charles Willard. </w:t>
      </w:r>
      <w:r>
        <w:rPr>
          <w:sz w:val="24"/>
          <w:szCs w:val="24"/>
        </w:rPr>
        <w:t>“</w:t>
      </w:r>
      <w:r>
        <w:rPr>
          <w:sz w:val="24"/>
          <w:szCs w:val="24"/>
        </w:rPr>
        <w:t>Waste Conversion Innovations to Enable a Circular Economy.</w:t>
      </w:r>
      <w:r>
        <w:rPr>
          <w:sz w:val="24"/>
          <w:szCs w:val="24"/>
        </w:rPr>
        <w:t>”</w:t>
      </w:r>
      <w:r>
        <w:rPr>
          <w:sz w:val="24"/>
          <w:szCs w:val="24"/>
        </w:rPr>
        <w:t xml:space="preserve"> Boston, etc.: Lux Research, Inc., February 14, 2019. Retrieved at https://members.luxresearchinc.com/research/report/31004</w:t>
      </w:r>
    </w:p>
    <w:p w14:paraId="29C1B65C" w14:textId="77777777" w:rsidR="00000000" w:rsidRDefault="00551CE1">
      <w:pPr>
        <w:widowControl/>
        <w:rPr>
          <w:sz w:val="24"/>
          <w:szCs w:val="24"/>
        </w:rPr>
      </w:pPr>
    </w:p>
    <w:p w14:paraId="077DA996" w14:textId="77777777" w:rsidR="00000000" w:rsidRDefault="00551CE1">
      <w:pPr>
        <w:widowControl/>
        <w:rPr>
          <w:sz w:val="24"/>
          <w:szCs w:val="24"/>
        </w:rPr>
      </w:pPr>
      <w:r>
        <w:rPr>
          <w:sz w:val="24"/>
          <w:szCs w:val="24"/>
        </w:rPr>
        <w:t xml:space="preserve">High Level Panel of Experts on Food Security and Nutrition (HLPE). </w:t>
      </w:r>
      <w:r>
        <w:rPr>
          <w:sz w:val="24"/>
          <w:szCs w:val="24"/>
        </w:rPr>
        <w:t>“</w:t>
      </w:r>
      <w:r>
        <w:rPr>
          <w:sz w:val="24"/>
          <w:szCs w:val="24"/>
        </w:rPr>
        <w:t>Food Losses and Waste in the Context of Sustainable Food Systems. A Report by the High Level Panel of Experts on Food Security and Nutrition of the Committee on World Food Security.</w:t>
      </w:r>
      <w:r>
        <w:rPr>
          <w:sz w:val="24"/>
          <w:szCs w:val="24"/>
        </w:rPr>
        <w:t>”</w:t>
      </w:r>
      <w:r>
        <w:rPr>
          <w:sz w:val="24"/>
          <w:szCs w:val="24"/>
        </w:rPr>
        <w:t xml:space="preserve"> HLPE</w:t>
      </w:r>
      <w:r>
        <w:rPr>
          <w:sz w:val="24"/>
          <w:szCs w:val="24"/>
        </w:rPr>
        <w:t xml:space="preserve"> Report, #8. Rome, June 2014. Retrieved at http://www.fao.org/3/a-i3901e.pdf</w:t>
      </w:r>
    </w:p>
    <w:p w14:paraId="7ADFA1E0" w14:textId="77777777" w:rsidR="00000000" w:rsidRDefault="00551CE1">
      <w:pPr>
        <w:widowControl/>
        <w:rPr>
          <w:sz w:val="24"/>
          <w:szCs w:val="24"/>
        </w:rPr>
      </w:pPr>
    </w:p>
    <w:p w14:paraId="70520C07" w14:textId="77777777" w:rsidR="00000000" w:rsidRDefault="00551CE1">
      <w:pPr>
        <w:widowControl/>
        <w:rPr>
          <w:sz w:val="24"/>
          <w:szCs w:val="24"/>
        </w:rPr>
      </w:pPr>
      <w:r>
        <w:rPr>
          <w:sz w:val="24"/>
          <w:szCs w:val="24"/>
        </w:rPr>
        <w:t xml:space="preserve">Hogg, Dominec, </w:t>
      </w:r>
      <w:r>
        <w:rPr>
          <w:i/>
          <w:iCs/>
          <w:sz w:val="24"/>
          <w:szCs w:val="24"/>
        </w:rPr>
        <w:t>et al.</w:t>
      </w:r>
      <w:r>
        <w:rPr>
          <w:sz w:val="24"/>
          <w:szCs w:val="24"/>
        </w:rPr>
        <w:t xml:space="preserve"> </w:t>
      </w:r>
      <w:r>
        <w:rPr>
          <w:i/>
          <w:iCs/>
          <w:sz w:val="24"/>
          <w:szCs w:val="24"/>
        </w:rPr>
        <w:t>The Real Economic Benefit of Separate Biowaste Collections; a Business Case</w:t>
      </w:r>
      <w:r>
        <w:rPr>
          <w:sz w:val="24"/>
          <w:szCs w:val="24"/>
        </w:rPr>
        <w:t>. Renewable Energy Association, May 2016.</w:t>
      </w:r>
    </w:p>
    <w:p w14:paraId="16A459EA" w14:textId="77777777" w:rsidR="00000000" w:rsidRDefault="00551CE1">
      <w:pPr>
        <w:widowControl/>
        <w:rPr>
          <w:sz w:val="24"/>
          <w:szCs w:val="24"/>
        </w:rPr>
      </w:pPr>
    </w:p>
    <w:p w14:paraId="3A1A12BE" w14:textId="77777777" w:rsidR="00000000" w:rsidRDefault="00551CE1">
      <w:pPr>
        <w:widowControl/>
        <w:rPr>
          <w:sz w:val="24"/>
          <w:szCs w:val="24"/>
        </w:rPr>
      </w:pPr>
      <w:r>
        <w:rPr>
          <w:sz w:val="24"/>
          <w:szCs w:val="24"/>
        </w:rPr>
        <w:t>Hogg, Dominec, with Josef Barth, Konra</w:t>
      </w:r>
      <w:r>
        <w:rPr>
          <w:sz w:val="24"/>
          <w:szCs w:val="24"/>
        </w:rPr>
        <w:t xml:space="preserve">d Schleiss, and Enzo Favoino. </w:t>
      </w:r>
      <w:r>
        <w:rPr>
          <w:i/>
          <w:iCs/>
          <w:sz w:val="24"/>
          <w:szCs w:val="24"/>
        </w:rPr>
        <w:t>Dealing with Food Waste in the UK</w:t>
      </w:r>
      <w:r>
        <w:rPr>
          <w:sz w:val="24"/>
          <w:szCs w:val="24"/>
        </w:rPr>
        <w:t>, Report prepared for WRAP by Eunomia Research and Consulting, Bristol, March 2007. Retrieved at http://www.wrapni.org.uk/sites/files/wrap/Dealing_with_Food_Waste_-_Final_-_2_March_07.pdf</w:t>
      </w:r>
    </w:p>
    <w:p w14:paraId="154DC75C" w14:textId="77777777" w:rsidR="00000000" w:rsidRDefault="00551CE1">
      <w:pPr>
        <w:widowControl/>
        <w:rPr>
          <w:sz w:val="24"/>
          <w:szCs w:val="24"/>
        </w:rPr>
      </w:pPr>
    </w:p>
    <w:p w14:paraId="63E5E112" w14:textId="77777777" w:rsidR="00000000" w:rsidRDefault="00551CE1">
      <w:pPr>
        <w:widowControl/>
        <w:rPr>
          <w:sz w:val="24"/>
          <w:szCs w:val="24"/>
        </w:rPr>
      </w:pPr>
      <w:r>
        <w:rPr>
          <w:sz w:val="24"/>
          <w:szCs w:val="24"/>
        </w:rPr>
        <w:t>Hoov</w:t>
      </w:r>
      <w:r>
        <w:rPr>
          <w:sz w:val="24"/>
          <w:szCs w:val="24"/>
        </w:rPr>
        <w:t xml:space="preserve">er, Darby. </w:t>
      </w:r>
      <w:r>
        <w:rPr>
          <w:i/>
          <w:iCs/>
          <w:sz w:val="24"/>
          <w:szCs w:val="24"/>
        </w:rPr>
        <w:t>Estimating Quantities and Types of Food Waste at the City Level.</w:t>
      </w:r>
      <w:r>
        <w:rPr>
          <w:sz w:val="24"/>
          <w:szCs w:val="24"/>
        </w:rPr>
        <w:t xml:space="preserve"> Natural Resources Defense Council, October 2017. Retrieved at https://www.nrdc.org/sites/default/files/food-waste-city-level-report.pdf</w:t>
      </w:r>
    </w:p>
    <w:p w14:paraId="04F868C7" w14:textId="77777777" w:rsidR="00000000" w:rsidRDefault="00551CE1">
      <w:pPr>
        <w:widowControl/>
        <w:rPr>
          <w:sz w:val="24"/>
          <w:szCs w:val="24"/>
        </w:rPr>
      </w:pPr>
    </w:p>
    <w:p w14:paraId="48D849B9" w14:textId="77777777" w:rsidR="00000000" w:rsidRDefault="00551CE1">
      <w:pPr>
        <w:widowControl/>
        <w:rPr>
          <w:sz w:val="24"/>
          <w:szCs w:val="24"/>
        </w:rPr>
      </w:pPr>
      <w:r>
        <w:rPr>
          <w:sz w:val="24"/>
          <w:szCs w:val="24"/>
        </w:rPr>
        <w:t>House of Lords (UK), European Union Committ</w:t>
      </w:r>
      <w:r>
        <w:rPr>
          <w:sz w:val="24"/>
          <w:szCs w:val="24"/>
        </w:rPr>
        <w:t xml:space="preserve">ee. </w:t>
      </w:r>
      <w:r>
        <w:rPr>
          <w:sz w:val="24"/>
          <w:szCs w:val="24"/>
        </w:rPr>
        <w:t>“</w:t>
      </w:r>
      <w:r>
        <w:rPr>
          <w:sz w:val="24"/>
          <w:szCs w:val="24"/>
        </w:rPr>
        <w:t>Counting the Cost of Food Waste: EU Food Waste Prevention.</w:t>
      </w:r>
      <w:r>
        <w:rPr>
          <w:sz w:val="24"/>
          <w:szCs w:val="24"/>
        </w:rPr>
        <w:t>”</w:t>
      </w:r>
      <w:r>
        <w:rPr>
          <w:sz w:val="24"/>
          <w:szCs w:val="24"/>
        </w:rPr>
        <w:t xml:space="preserve"> HL 154, London: The Stationery Office Limited March 18, 2014. Retrieved at https://www.parliament.uk/documents/lords-committees/eu-sub-com-d/food-waste-prevention/154.pdf</w:t>
      </w:r>
    </w:p>
    <w:p w14:paraId="2C911739" w14:textId="77777777" w:rsidR="00000000" w:rsidRDefault="00551CE1">
      <w:pPr>
        <w:widowControl/>
        <w:rPr>
          <w:sz w:val="24"/>
          <w:szCs w:val="24"/>
        </w:rPr>
      </w:pPr>
    </w:p>
    <w:p w14:paraId="5534B774" w14:textId="77777777" w:rsidR="00000000" w:rsidRDefault="00551CE1">
      <w:pPr>
        <w:widowControl/>
        <w:rPr>
          <w:sz w:val="24"/>
          <w:szCs w:val="24"/>
        </w:rPr>
      </w:pPr>
      <w:r>
        <w:rPr>
          <w:sz w:val="24"/>
          <w:szCs w:val="24"/>
        </w:rPr>
        <w:t>House of Commons, E</w:t>
      </w:r>
      <w:r>
        <w:rPr>
          <w:sz w:val="24"/>
          <w:szCs w:val="24"/>
        </w:rPr>
        <w:t xml:space="preserve">nvironment, Food and Rural Affairs Committee. </w:t>
      </w:r>
      <w:r>
        <w:rPr>
          <w:sz w:val="24"/>
          <w:szCs w:val="24"/>
        </w:rPr>
        <w:t>“</w:t>
      </w:r>
      <w:r>
        <w:rPr>
          <w:sz w:val="24"/>
          <w:szCs w:val="24"/>
        </w:rPr>
        <w:t>HC 703 - Food Security: Demand, Consumption and Waste.</w:t>
      </w:r>
      <w:r>
        <w:rPr>
          <w:sz w:val="24"/>
          <w:szCs w:val="24"/>
        </w:rPr>
        <w:t>”</w:t>
      </w:r>
      <w:r>
        <w:rPr>
          <w:sz w:val="24"/>
          <w:szCs w:val="24"/>
        </w:rPr>
        <w:t xml:space="preserve"> Sixth Report of Sessions 2014-2015. London: Stationery Office, January 14, 2015. Retrieved at http://www.publications.parliament.uk/pa/cm201415/cmselect/</w:t>
      </w:r>
      <w:r>
        <w:rPr>
          <w:sz w:val="24"/>
          <w:szCs w:val="24"/>
        </w:rPr>
        <w:t>cmenvfru/703/703.pdf</w:t>
      </w:r>
    </w:p>
    <w:p w14:paraId="626EBD7F" w14:textId="77777777" w:rsidR="00000000" w:rsidRDefault="00551CE1">
      <w:pPr>
        <w:widowControl/>
        <w:rPr>
          <w:sz w:val="24"/>
          <w:szCs w:val="24"/>
        </w:rPr>
      </w:pPr>
    </w:p>
    <w:p w14:paraId="4D68A19B" w14:textId="77777777" w:rsidR="00000000" w:rsidRDefault="00551CE1">
      <w:pPr>
        <w:widowControl/>
        <w:rPr>
          <w:sz w:val="24"/>
          <w:szCs w:val="24"/>
        </w:rPr>
      </w:pPr>
      <w:r>
        <w:rPr>
          <w:sz w:val="24"/>
          <w:szCs w:val="24"/>
        </w:rPr>
        <w:t xml:space="preserve">House of Commons, Environment, Food and Rural Affairs Committee. </w:t>
      </w:r>
      <w:r>
        <w:rPr>
          <w:sz w:val="24"/>
          <w:szCs w:val="24"/>
        </w:rPr>
        <w:t>“</w:t>
      </w:r>
      <w:r>
        <w:rPr>
          <w:sz w:val="24"/>
          <w:szCs w:val="24"/>
        </w:rPr>
        <w:t>HC429 - Food Waste in England.</w:t>
      </w:r>
      <w:r>
        <w:rPr>
          <w:sz w:val="24"/>
          <w:szCs w:val="24"/>
        </w:rPr>
        <w:t>”</w:t>
      </w:r>
      <w:r>
        <w:rPr>
          <w:sz w:val="24"/>
          <w:szCs w:val="24"/>
        </w:rPr>
        <w:t xml:space="preserve"> Eighth Report of Session 2016</w:t>
      </w:r>
      <w:r>
        <w:rPr>
          <w:sz w:val="24"/>
          <w:szCs w:val="24"/>
        </w:rPr>
        <w:t>–</w:t>
      </w:r>
      <w:r>
        <w:rPr>
          <w:sz w:val="24"/>
          <w:szCs w:val="24"/>
        </w:rPr>
        <w:t xml:space="preserve">17. London: Stationery Office, April 25, 2017. Retrieved at </w:t>
      </w:r>
      <w:r>
        <w:rPr>
          <w:sz w:val="24"/>
          <w:szCs w:val="24"/>
        </w:rPr>
        <w:t>https://www.publications.parliament.uk/pa/cm201617/cmselect/cmenvfru/429/429.pdf</w:t>
      </w:r>
    </w:p>
    <w:p w14:paraId="420C8370" w14:textId="77777777" w:rsidR="00000000" w:rsidRDefault="00551CE1">
      <w:pPr>
        <w:widowControl/>
        <w:rPr>
          <w:sz w:val="24"/>
          <w:szCs w:val="24"/>
        </w:rPr>
      </w:pPr>
    </w:p>
    <w:p w14:paraId="751B2824" w14:textId="77777777" w:rsidR="00000000" w:rsidRDefault="00551CE1">
      <w:pPr>
        <w:widowControl/>
        <w:rPr>
          <w:sz w:val="24"/>
          <w:szCs w:val="24"/>
        </w:rPr>
      </w:pPr>
      <w:r>
        <w:rPr>
          <w:sz w:val="24"/>
          <w:szCs w:val="24"/>
        </w:rPr>
        <w:t xml:space="preserve">Huaxia. </w:t>
      </w:r>
      <w:r>
        <w:rPr>
          <w:sz w:val="24"/>
          <w:szCs w:val="24"/>
        </w:rPr>
        <w:t>“</w:t>
      </w:r>
      <w:r>
        <w:rPr>
          <w:sz w:val="24"/>
          <w:szCs w:val="24"/>
        </w:rPr>
        <w:t>Roundup: Italy's Food Waste Declines amid Pandemic, Groups Call for Permanent Changes.</w:t>
      </w:r>
      <w:r>
        <w:rPr>
          <w:sz w:val="24"/>
          <w:szCs w:val="24"/>
        </w:rPr>
        <w:t>”</w:t>
      </w:r>
      <w:r>
        <w:rPr>
          <w:sz w:val="24"/>
          <w:szCs w:val="24"/>
        </w:rPr>
        <w:t xml:space="preserve"> Xinhua, August 22, 2020. Retrieved at http://www.xinhuanet.com/english/2020-0</w:t>
      </w:r>
      <w:r>
        <w:rPr>
          <w:sz w:val="24"/>
          <w:szCs w:val="24"/>
        </w:rPr>
        <w:t>8/22/c_139308729.htm</w:t>
      </w:r>
    </w:p>
    <w:p w14:paraId="2DDFDFB8" w14:textId="77777777" w:rsidR="00000000" w:rsidRDefault="00551CE1">
      <w:pPr>
        <w:widowControl/>
        <w:rPr>
          <w:sz w:val="24"/>
          <w:szCs w:val="24"/>
        </w:rPr>
      </w:pPr>
    </w:p>
    <w:p w14:paraId="00966C64" w14:textId="77777777" w:rsidR="00000000" w:rsidRDefault="00551CE1">
      <w:pPr>
        <w:widowControl/>
        <w:rPr>
          <w:sz w:val="24"/>
          <w:szCs w:val="24"/>
        </w:rPr>
      </w:pPr>
      <w:r>
        <w:rPr>
          <w:sz w:val="24"/>
          <w:szCs w:val="24"/>
        </w:rPr>
        <w:t xml:space="preserve">Hubbub. </w:t>
      </w:r>
      <w:r>
        <w:rPr>
          <w:sz w:val="24"/>
          <w:szCs w:val="24"/>
        </w:rPr>
        <w:t>“</w:t>
      </w:r>
      <w:r>
        <w:rPr>
          <w:sz w:val="24"/>
          <w:szCs w:val="24"/>
        </w:rPr>
        <w:t>Greenprint for a Better Britain.</w:t>
      </w:r>
      <w:r>
        <w:rPr>
          <w:sz w:val="24"/>
          <w:szCs w:val="24"/>
        </w:rPr>
        <w:t>”</w:t>
      </w:r>
      <w:r>
        <w:rPr>
          <w:sz w:val="24"/>
          <w:szCs w:val="24"/>
        </w:rPr>
        <w:t xml:space="preserve"> Hubub, September 8, 2020. Retrieved at https://www.hubbub.org.uk/greenprint</w:t>
      </w:r>
    </w:p>
    <w:p w14:paraId="25C8E3F0" w14:textId="77777777" w:rsidR="00000000" w:rsidRDefault="00551CE1">
      <w:pPr>
        <w:widowControl/>
        <w:rPr>
          <w:sz w:val="24"/>
          <w:szCs w:val="24"/>
        </w:rPr>
      </w:pPr>
      <w:r>
        <w:rPr>
          <w:sz w:val="24"/>
          <w:szCs w:val="24"/>
        </w:rPr>
        <w:t>Tags: Reports</w:t>
      </w:r>
    </w:p>
    <w:p w14:paraId="26DD3D17" w14:textId="77777777" w:rsidR="00000000" w:rsidRDefault="00551CE1">
      <w:pPr>
        <w:widowControl/>
        <w:rPr>
          <w:sz w:val="24"/>
          <w:szCs w:val="24"/>
        </w:rPr>
      </w:pPr>
    </w:p>
    <w:p w14:paraId="107D649A" w14:textId="77777777" w:rsidR="00000000" w:rsidRDefault="00551CE1">
      <w:pPr>
        <w:widowControl/>
        <w:rPr>
          <w:sz w:val="24"/>
          <w:szCs w:val="24"/>
        </w:rPr>
      </w:pPr>
      <w:r>
        <w:rPr>
          <w:sz w:val="24"/>
          <w:szCs w:val="24"/>
        </w:rPr>
        <w:t xml:space="preserve">Hudson, Ursula, and Marta Messa. </w:t>
      </w:r>
      <w:r>
        <w:rPr>
          <w:sz w:val="24"/>
          <w:szCs w:val="24"/>
        </w:rPr>
        <w:t>“</w:t>
      </w:r>
      <w:r>
        <w:rPr>
          <w:sz w:val="24"/>
          <w:szCs w:val="24"/>
        </w:rPr>
        <w:t>Position Paper on Food Losses and Waste.</w:t>
      </w:r>
      <w:r>
        <w:rPr>
          <w:sz w:val="24"/>
          <w:szCs w:val="24"/>
        </w:rPr>
        <w:t>”</w:t>
      </w:r>
      <w:r>
        <w:rPr>
          <w:sz w:val="24"/>
          <w:szCs w:val="24"/>
        </w:rPr>
        <w:t xml:space="preserve"> Slow Food, [2015?] Retri</w:t>
      </w:r>
      <w:r>
        <w:rPr>
          <w:sz w:val="24"/>
          <w:szCs w:val="24"/>
        </w:rPr>
        <w:t>eved at http://www.slowfood.com/sloweurope/wp-content/uploads/ING_position_paper_foodwaste_6.pdf</w:t>
      </w:r>
    </w:p>
    <w:p w14:paraId="35891D7C" w14:textId="77777777" w:rsidR="00000000" w:rsidRDefault="00551CE1">
      <w:pPr>
        <w:widowControl/>
        <w:rPr>
          <w:sz w:val="24"/>
          <w:szCs w:val="24"/>
        </w:rPr>
      </w:pPr>
    </w:p>
    <w:p w14:paraId="683CDC59" w14:textId="77777777" w:rsidR="00000000" w:rsidRDefault="00551CE1">
      <w:pPr>
        <w:widowControl/>
        <w:rPr>
          <w:sz w:val="24"/>
          <w:szCs w:val="24"/>
        </w:rPr>
      </w:pPr>
      <w:r>
        <w:rPr>
          <w:sz w:val="24"/>
          <w:szCs w:val="24"/>
        </w:rPr>
        <w:t xml:space="preserve">Hunan Government, Pang Yuehui, trans. </w:t>
      </w:r>
      <w:r>
        <w:rPr>
          <w:sz w:val="24"/>
          <w:szCs w:val="24"/>
        </w:rPr>
        <w:t>“</w:t>
      </w:r>
      <w:r>
        <w:rPr>
          <w:sz w:val="24"/>
          <w:szCs w:val="24"/>
        </w:rPr>
        <w:t>Hunan Tourism Authorities Call for Stopping Wasting Food, Promoting Thrift.</w:t>
      </w:r>
      <w:r>
        <w:rPr>
          <w:sz w:val="24"/>
          <w:szCs w:val="24"/>
        </w:rPr>
        <w:t>”</w:t>
      </w:r>
      <w:r>
        <w:rPr>
          <w:sz w:val="24"/>
          <w:szCs w:val="24"/>
        </w:rPr>
        <w:t xml:space="preserve"> Hunan Government, August 14, 2020. Retriev</w:t>
      </w:r>
      <w:r>
        <w:rPr>
          <w:sz w:val="24"/>
          <w:szCs w:val="24"/>
        </w:rPr>
        <w:t>ed at http://www.enghunan.gov.cn/hneng/News/Localnews/202008/t20200814_13515211.html</w:t>
      </w:r>
    </w:p>
    <w:p w14:paraId="01DE30A1" w14:textId="77777777" w:rsidR="00000000" w:rsidRDefault="00551CE1">
      <w:pPr>
        <w:widowControl/>
        <w:rPr>
          <w:sz w:val="24"/>
          <w:szCs w:val="24"/>
        </w:rPr>
      </w:pPr>
    </w:p>
    <w:p w14:paraId="43FC525A" w14:textId="77777777" w:rsidR="00000000" w:rsidRDefault="00551CE1">
      <w:pPr>
        <w:widowControl/>
        <w:rPr>
          <w:sz w:val="24"/>
          <w:szCs w:val="24"/>
        </w:rPr>
      </w:pPr>
      <w:r>
        <w:rPr>
          <w:sz w:val="24"/>
          <w:szCs w:val="24"/>
        </w:rPr>
        <w:t xml:space="preserve">Huang, Bella, and Amy Qin. </w:t>
      </w:r>
      <w:r>
        <w:rPr>
          <w:sz w:val="24"/>
          <w:szCs w:val="24"/>
        </w:rPr>
        <w:t>“</w:t>
      </w:r>
      <w:r>
        <w:rPr>
          <w:sz w:val="24"/>
          <w:szCs w:val="24"/>
        </w:rPr>
        <w:t>Xi Declares War on Food Waste, and China Races to Tighten Its Belt.</w:t>
      </w:r>
      <w:r>
        <w:rPr>
          <w:sz w:val="24"/>
          <w:szCs w:val="24"/>
        </w:rPr>
        <w:t>”</w:t>
      </w:r>
      <w:r>
        <w:rPr>
          <w:sz w:val="24"/>
          <w:szCs w:val="24"/>
        </w:rPr>
        <w:t xml:space="preserve"> </w:t>
      </w:r>
      <w:r>
        <w:rPr>
          <w:i/>
          <w:iCs/>
          <w:sz w:val="24"/>
          <w:szCs w:val="24"/>
        </w:rPr>
        <w:t>New York Times,</w:t>
      </w:r>
      <w:r>
        <w:rPr>
          <w:sz w:val="24"/>
          <w:szCs w:val="24"/>
        </w:rPr>
        <w:t xml:space="preserve"> August 21, 2020. Retrieved at https://www.nytimes.com/2020/08/21/world/asia/china-food-waste-xi.html</w:t>
      </w:r>
    </w:p>
    <w:p w14:paraId="41F01393" w14:textId="77777777" w:rsidR="00000000" w:rsidRDefault="00551CE1">
      <w:pPr>
        <w:widowControl/>
        <w:rPr>
          <w:sz w:val="24"/>
          <w:szCs w:val="24"/>
        </w:rPr>
      </w:pPr>
    </w:p>
    <w:p w14:paraId="322BC6D2" w14:textId="77777777" w:rsidR="00000000" w:rsidRDefault="00551CE1">
      <w:pPr>
        <w:widowControl/>
        <w:rPr>
          <w:sz w:val="24"/>
          <w:szCs w:val="24"/>
        </w:rPr>
      </w:pPr>
      <w:r>
        <w:rPr>
          <w:sz w:val="24"/>
          <w:szCs w:val="24"/>
        </w:rPr>
        <w:t xml:space="preserve">Hubbub. </w:t>
      </w:r>
      <w:r>
        <w:rPr>
          <w:sz w:val="24"/>
          <w:szCs w:val="24"/>
        </w:rPr>
        <w:t>“</w:t>
      </w:r>
      <w:r>
        <w:rPr>
          <w:sz w:val="24"/>
          <w:szCs w:val="24"/>
        </w:rPr>
        <w:t>Greenprint for a Better Britain.</w:t>
      </w:r>
      <w:r>
        <w:rPr>
          <w:sz w:val="24"/>
          <w:szCs w:val="24"/>
        </w:rPr>
        <w:t>”</w:t>
      </w:r>
      <w:r>
        <w:rPr>
          <w:sz w:val="24"/>
          <w:szCs w:val="24"/>
        </w:rPr>
        <w:t xml:space="preserve"> Hubub, September 8, 2020. Retrieved at https://www.hubbub.org.uk/greenprint</w:t>
      </w:r>
    </w:p>
    <w:p w14:paraId="547726A7" w14:textId="77777777" w:rsidR="00000000" w:rsidRDefault="00551CE1">
      <w:pPr>
        <w:widowControl/>
        <w:rPr>
          <w:sz w:val="24"/>
          <w:szCs w:val="24"/>
        </w:rPr>
      </w:pPr>
      <w:r>
        <w:rPr>
          <w:sz w:val="24"/>
          <w:szCs w:val="24"/>
        </w:rPr>
        <w:t>Tags: Reports</w:t>
      </w:r>
    </w:p>
    <w:p w14:paraId="7A12AFA1" w14:textId="77777777" w:rsidR="00000000" w:rsidRDefault="00551CE1">
      <w:pPr>
        <w:widowControl/>
        <w:rPr>
          <w:sz w:val="24"/>
          <w:szCs w:val="24"/>
        </w:rPr>
      </w:pPr>
    </w:p>
    <w:p w14:paraId="39E8A0F6" w14:textId="77777777" w:rsidR="00000000" w:rsidRDefault="00551CE1">
      <w:pPr>
        <w:widowControl/>
        <w:rPr>
          <w:sz w:val="24"/>
          <w:szCs w:val="24"/>
        </w:rPr>
      </w:pPr>
      <w:r>
        <w:rPr>
          <w:sz w:val="24"/>
          <w:szCs w:val="24"/>
        </w:rPr>
        <w:t xml:space="preserve">Hunt, R. G., </w:t>
      </w:r>
      <w:r>
        <w:rPr>
          <w:i/>
          <w:iCs/>
          <w:sz w:val="24"/>
          <w:szCs w:val="24"/>
        </w:rPr>
        <w:t>et al</w:t>
      </w:r>
      <w:r>
        <w:rPr>
          <w:sz w:val="24"/>
          <w:szCs w:val="24"/>
        </w:rPr>
        <w:t>.</w:t>
      </w:r>
      <w:r>
        <w:rPr>
          <w:sz w:val="24"/>
          <w:szCs w:val="24"/>
        </w:rPr>
        <w:t xml:space="preserve"> </w:t>
      </w:r>
      <w:r>
        <w:rPr>
          <w:sz w:val="24"/>
          <w:szCs w:val="24"/>
        </w:rPr>
        <w:t>“</w:t>
      </w:r>
      <w:r>
        <w:rPr>
          <w:sz w:val="24"/>
          <w:szCs w:val="24"/>
        </w:rPr>
        <w:t>Estimates of the Volume of MSW and Selected Components in Trash Cans and Land Fills.</w:t>
      </w:r>
      <w:r>
        <w:rPr>
          <w:sz w:val="24"/>
          <w:szCs w:val="24"/>
        </w:rPr>
        <w:t>”</w:t>
      </w:r>
      <w:r>
        <w:rPr>
          <w:sz w:val="24"/>
          <w:szCs w:val="24"/>
        </w:rPr>
        <w:t xml:space="preserve"> Tucson, Arizona: Report prepared by the Garbage Project and Franklins Associates Ltd. for the Council for Solid Waste Solutions, 1990. Retrieved at http://infohouse.p2r</w:t>
      </w:r>
      <w:r>
        <w:rPr>
          <w:sz w:val="24"/>
          <w:szCs w:val="24"/>
        </w:rPr>
        <w:t>ic.org/ref/51/50496.pdf</w:t>
      </w:r>
    </w:p>
    <w:p w14:paraId="2C73BF61" w14:textId="77777777" w:rsidR="00000000" w:rsidRDefault="00551CE1">
      <w:pPr>
        <w:widowControl/>
        <w:rPr>
          <w:sz w:val="24"/>
          <w:szCs w:val="24"/>
        </w:rPr>
      </w:pPr>
    </w:p>
    <w:p w14:paraId="6F81C70C" w14:textId="77777777" w:rsidR="00000000" w:rsidRDefault="00551CE1">
      <w:pPr>
        <w:widowControl/>
        <w:rPr>
          <w:sz w:val="24"/>
          <w:szCs w:val="24"/>
        </w:rPr>
      </w:pPr>
      <w:r>
        <w:rPr>
          <w:sz w:val="24"/>
          <w:szCs w:val="24"/>
        </w:rPr>
        <w:t xml:space="preserve">Hutchin, Victoria. </w:t>
      </w:r>
      <w:r>
        <w:rPr>
          <w:sz w:val="24"/>
          <w:szCs w:val="24"/>
        </w:rPr>
        <w:t>“</w:t>
      </w:r>
      <w:r>
        <w:rPr>
          <w:sz w:val="24"/>
          <w:szCs w:val="24"/>
        </w:rPr>
        <w:t>A New Era of Resource Focused Waste Management Policy.</w:t>
      </w:r>
      <w:r>
        <w:rPr>
          <w:sz w:val="24"/>
          <w:szCs w:val="24"/>
        </w:rPr>
        <w:t>”</w:t>
      </w:r>
      <w:r>
        <w:rPr>
          <w:sz w:val="24"/>
          <w:szCs w:val="24"/>
        </w:rPr>
        <w:t xml:space="preserve"> Open Access Government, January 4, 2019. Retrieved at https://www.openaccessgovernment.org/new-era-of-waste-management-policy/56341/</w:t>
      </w:r>
    </w:p>
    <w:p w14:paraId="60BE1D41" w14:textId="77777777" w:rsidR="00000000" w:rsidRDefault="00551CE1">
      <w:pPr>
        <w:widowControl/>
        <w:rPr>
          <w:sz w:val="24"/>
          <w:szCs w:val="24"/>
        </w:rPr>
      </w:pPr>
    </w:p>
    <w:p w14:paraId="7875373A" w14:textId="77777777" w:rsidR="00000000" w:rsidRDefault="00551CE1">
      <w:pPr>
        <w:widowControl/>
        <w:rPr>
          <w:sz w:val="24"/>
          <w:szCs w:val="24"/>
        </w:rPr>
      </w:pPr>
      <w:r>
        <w:rPr>
          <w:sz w:val="24"/>
          <w:szCs w:val="24"/>
        </w:rPr>
        <w:t xml:space="preserve">Hutton, Brian. </w:t>
      </w:r>
      <w:r>
        <w:rPr>
          <w:sz w:val="24"/>
          <w:szCs w:val="24"/>
        </w:rPr>
        <w:t>“</w:t>
      </w:r>
      <w:r>
        <w:rPr>
          <w:sz w:val="24"/>
          <w:szCs w:val="24"/>
        </w:rPr>
        <w:t xml:space="preserve">What </w:t>
      </w:r>
      <w:r>
        <w:rPr>
          <w:sz w:val="24"/>
          <w:szCs w:val="24"/>
        </w:rPr>
        <w:t>You Need to Know about the State</w:t>
      </w:r>
      <w:r>
        <w:rPr>
          <w:sz w:val="24"/>
          <w:szCs w:val="24"/>
        </w:rPr>
        <w:t>’</w:t>
      </w:r>
      <w:r>
        <w:rPr>
          <w:sz w:val="24"/>
          <w:szCs w:val="24"/>
        </w:rPr>
        <w:t>s Far-reaching New Plan to Cut Waste</w:t>
      </w:r>
    </w:p>
    <w:p w14:paraId="43D4AC7F" w14:textId="77777777" w:rsidR="00000000" w:rsidRDefault="00551CE1">
      <w:pPr>
        <w:widowControl/>
        <w:rPr>
          <w:sz w:val="24"/>
          <w:szCs w:val="24"/>
        </w:rPr>
      </w:pPr>
      <w:r>
        <w:rPr>
          <w:sz w:val="24"/>
          <w:szCs w:val="24"/>
        </w:rPr>
        <w:t>The Blueprint Aims to Make the Republic One of the Leading States in Europe on the Issue.</w:t>
      </w:r>
      <w:r>
        <w:rPr>
          <w:sz w:val="24"/>
          <w:szCs w:val="24"/>
        </w:rPr>
        <w:t>”</w:t>
      </w:r>
      <w:r>
        <w:rPr>
          <w:sz w:val="24"/>
          <w:szCs w:val="24"/>
        </w:rPr>
        <w:t xml:space="preserve"> The Irish Times, September 4, 2020. Retrieved at https://www.irishtimes.com/news/environment/wh</w:t>
      </w:r>
      <w:r>
        <w:rPr>
          <w:sz w:val="24"/>
          <w:szCs w:val="24"/>
        </w:rPr>
        <w:t>at-you-need-to-know-about-the-state-s-far-reaching-new-plan-to-cut-waste-1.4346925</w:t>
      </w:r>
    </w:p>
    <w:p w14:paraId="50EA6ADD" w14:textId="77777777" w:rsidR="00000000" w:rsidRDefault="00551CE1">
      <w:pPr>
        <w:widowControl/>
        <w:rPr>
          <w:sz w:val="24"/>
          <w:szCs w:val="24"/>
        </w:rPr>
      </w:pPr>
      <w:r>
        <w:rPr>
          <w:sz w:val="24"/>
          <w:szCs w:val="24"/>
        </w:rPr>
        <w:t>Tags: Governmental, Ireland</w:t>
      </w:r>
    </w:p>
    <w:p w14:paraId="4C127B3F" w14:textId="77777777" w:rsidR="00000000" w:rsidRDefault="00551CE1">
      <w:pPr>
        <w:widowControl/>
        <w:rPr>
          <w:sz w:val="24"/>
          <w:szCs w:val="24"/>
        </w:rPr>
      </w:pPr>
    </w:p>
    <w:p w14:paraId="7C0F0D5B" w14:textId="77777777" w:rsidR="00000000" w:rsidRDefault="00551CE1">
      <w:pPr>
        <w:widowControl/>
        <w:rPr>
          <w:sz w:val="24"/>
          <w:szCs w:val="24"/>
        </w:rPr>
      </w:pPr>
      <w:r>
        <w:rPr>
          <w:sz w:val="24"/>
          <w:szCs w:val="24"/>
        </w:rPr>
        <w:t xml:space="preserve">IFST. </w:t>
      </w:r>
      <w:r>
        <w:rPr>
          <w:sz w:val="24"/>
          <w:szCs w:val="24"/>
        </w:rPr>
        <w:t>“</w:t>
      </w:r>
      <w:r>
        <w:rPr>
          <w:sz w:val="24"/>
          <w:szCs w:val="24"/>
        </w:rPr>
        <w:t>Food Science Fact Sheet on Food Waste.</w:t>
      </w:r>
      <w:r>
        <w:rPr>
          <w:sz w:val="24"/>
          <w:szCs w:val="24"/>
        </w:rPr>
        <w:t>”</w:t>
      </w:r>
      <w:r>
        <w:rPr>
          <w:sz w:val="24"/>
          <w:szCs w:val="24"/>
        </w:rPr>
        <w:t xml:space="preserve"> The Institute of Food Science &amp; Technology (IFST), September 2020. Retrieved at https://www.ifst.</w:t>
      </w:r>
      <w:r>
        <w:rPr>
          <w:sz w:val="24"/>
          <w:szCs w:val="24"/>
        </w:rPr>
        <w:t>org/sites/default/files/Food_Waste.pdf</w:t>
      </w:r>
    </w:p>
    <w:p w14:paraId="6880445B" w14:textId="77777777" w:rsidR="00000000" w:rsidRDefault="00551CE1">
      <w:pPr>
        <w:widowControl/>
        <w:rPr>
          <w:sz w:val="24"/>
          <w:szCs w:val="24"/>
        </w:rPr>
      </w:pPr>
      <w:r>
        <w:rPr>
          <w:sz w:val="24"/>
          <w:szCs w:val="24"/>
        </w:rPr>
        <w:t>Tags: Organizational</w:t>
      </w:r>
    </w:p>
    <w:p w14:paraId="1BCB5145" w14:textId="77777777" w:rsidR="00000000" w:rsidRDefault="00551CE1">
      <w:pPr>
        <w:widowControl/>
        <w:rPr>
          <w:sz w:val="24"/>
          <w:szCs w:val="24"/>
        </w:rPr>
      </w:pPr>
    </w:p>
    <w:p w14:paraId="61F9815B" w14:textId="77777777" w:rsidR="00000000" w:rsidRDefault="00551CE1">
      <w:pPr>
        <w:widowControl/>
        <w:rPr>
          <w:sz w:val="24"/>
          <w:szCs w:val="24"/>
        </w:rPr>
      </w:pPr>
      <w:r>
        <w:rPr>
          <w:sz w:val="24"/>
          <w:szCs w:val="24"/>
        </w:rPr>
        <w:t xml:space="preserve">Institution of Mechanical Engineers. </w:t>
      </w:r>
      <w:r>
        <w:rPr>
          <w:sz w:val="24"/>
          <w:szCs w:val="24"/>
        </w:rPr>
        <w:t>“</w:t>
      </w:r>
      <w:r>
        <w:rPr>
          <w:sz w:val="24"/>
          <w:szCs w:val="24"/>
        </w:rPr>
        <w:t>Global Food: Waste Not, Want Not.</w:t>
      </w:r>
      <w:r>
        <w:rPr>
          <w:sz w:val="24"/>
          <w:szCs w:val="24"/>
        </w:rPr>
        <w:t>”</w:t>
      </w:r>
      <w:r>
        <w:rPr>
          <w:sz w:val="24"/>
          <w:szCs w:val="24"/>
        </w:rPr>
        <w:t xml:space="preserve"> London: Institution of Mechanical Engineers, 2013. Retrieved at http://www.wanttoknow.nl/wp-content/uploads/IMechE+Global+</w:t>
      </w:r>
      <w:r>
        <w:rPr>
          <w:sz w:val="24"/>
          <w:szCs w:val="24"/>
        </w:rPr>
        <w:t>Food+Report.pdf</w:t>
      </w:r>
    </w:p>
    <w:p w14:paraId="3BE4703A" w14:textId="77777777" w:rsidR="00000000" w:rsidRDefault="00551CE1">
      <w:pPr>
        <w:widowControl/>
        <w:rPr>
          <w:sz w:val="24"/>
          <w:szCs w:val="24"/>
        </w:rPr>
      </w:pPr>
    </w:p>
    <w:p w14:paraId="45B237B0" w14:textId="77777777" w:rsidR="00000000" w:rsidRDefault="00551CE1">
      <w:pPr>
        <w:widowControl/>
        <w:rPr>
          <w:sz w:val="24"/>
          <w:szCs w:val="24"/>
        </w:rPr>
      </w:pPr>
      <w:r>
        <w:rPr>
          <w:sz w:val="24"/>
          <w:szCs w:val="24"/>
        </w:rPr>
        <w:t xml:space="preserve">InvestorIdeas. </w:t>
      </w:r>
      <w:r>
        <w:rPr>
          <w:sz w:val="24"/>
          <w:szCs w:val="24"/>
        </w:rPr>
        <w:t>“</w:t>
      </w:r>
      <w:r>
        <w:rPr>
          <w:sz w:val="24"/>
          <w:szCs w:val="24"/>
        </w:rPr>
        <w:t>New Report Addresses Both Imperatives of the Food Waste Epidemic: The Need to Reduce It, and the Need to Put Waste That Can</w:t>
      </w:r>
      <w:r>
        <w:rPr>
          <w:sz w:val="24"/>
          <w:szCs w:val="24"/>
        </w:rPr>
        <w:t>’</w:t>
      </w:r>
      <w:r>
        <w:rPr>
          <w:sz w:val="24"/>
          <w:szCs w:val="24"/>
        </w:rPr>
        <w:t>t Be Eliminated to Productive Use.</w:t>
      </w:r>
      <w:r>
        <w:rPr>
          <w:sz w:val="24"/>
          <w:szCs w:val="24"/>
        </w:rPr>
        <w:t>”</w:t>
      </w:r>
      <w:r>
        <w:rPr>
          <w:sz w:val="24"/>
          <w:szCs w:val="24"/>
        </w:rPr>
        <w:t xml:space="preserve"> </w:t>
      </w:r>
      <w:r>
        <w:rPr>
          <w:sz w:val="24"/>
          <w:szCs w:val="24"/>
        </w:rPr>
        <w:t>InvestorIdeas, July 14, 2017. Retrieved at http://www.investorideas.com/news/2017/renewable-energy/07141FoodWaste.asp</w:t>
      </w:r>
    </w:p>
    <w:p w14:paraId="610F33E0" w14:textId="77777777" w:rsidR="00000000" w:rsidRDefault="00551CE1">
      <w:pPr>
        <w:widowControl/>
        <w:rPr>
          <w:sz w:val="24"/>
          <w:szCs w:val="24"/>
        </w:rPr>
      </w:pPr>
    </w:p>
    <w:p w14:paraId="1F460985" w14:textId="77777777" w:rsidR="00000000" w:rsidRDefault="00551CE1">
      <w:pPr>
        <w:widowControl/>
        <w:rPr>
          <w:sz w:val="24"/>
          <w:szCs w:val="24"/>
        </w:rPr>
      </w:pPr>
      <w:r>
        <w:rPr>
          <w:sz w:val="24"/>
          <w:szCs w:val="24"/>
        </w:rPr>
        <w:t>Jain, Sarika, David Newman, Ricardo Cepeda-M</w:t>
      </w:r>
      <w:r>
        <w:rPr>
          <w:sz w:val="24"/>
          <w:szCs w:val="24"/>
        </w:rPr>
        <w:t>á</w:t>
      </w:r>
      <w:r>
        <w:rPr>
          <w:sz w:val="24"/>
          <w:szCs w:val="24"/>
        </w:rPr>
        <w:t xml:space="preserve">rquez, and Kathrin Zeller. </w:t>
      </w:r>
      <w:r>
        <w:rPr>
          <w:i/>
          <w:iCs/>
          <w:sz w:val="24"/>
          <w:szCs w:val="24"/>
        </w:rPr>
        <w:t>Global Food Waste Management: An Implementation Guide for Cities</w:t>
      </w:r>
      <w:r>
        <w:rPr>
          <w:sz w:val="24"/>
          <w:szCs w:val="24"/>
        </w:rPr>
        <w:t>.</w:t>
      </w:r>
      <w:r>
        <w:rPr>
          <w:sz w:val="24"/>
          <w:szCs w:val="24"/>
        </w:rPr>
        <w:t xml:space="preserve"> London: World Biogas Association and Food, Waste &amp; Water Programme, C40 Cities Climate Leadership Group, May 2018. Retrieved at http://www.worldbiogasassociation.org/wp-content/uploads/2018/05/WBA-C40FWW-Full-Report.pdf</w:t>
      </w:r>
    </w:p>
    <w:p w14:paraId="5CE7F16E" w14:textId="77777777" w:rsidR="00000000" w:rsidRDefault="00551CE1">
      <w:pPr>
        <w:widowControl/>
        <w:rPr>
          <w:sz w:val="24"/>
          <w:szCs w:val="24"/>
        </w:rPr>
      </w:pPr>
    </w:p>
    <w:p w14:paraId="4925F90E" w14:textId="77777777" w:rsidR="00000000" w:rsidRDefault="00551CE1">
      <w:pPr>
        <w:widowControl/>
        <w:rPr>
          <w:i/>
          <w:iCs/>
          <w:sz w:val="24"/>
          <w:szCs w:val="24"/>
        </w:rPr>
      </w:pPr>
      <w:r>
        <w:rPr>
          <w:sz w:val="24"/>
          <w:szCs w:val="24"/>
        </w:rPr>
        <w:t>Jellil, Aicha, Elliot Woolley, and</w:t>
      </w:r>
      <w:r>
        <w:rPr>
          <w:sz w:val="24"/>
          <w:szCs w:val="24"/>
        </w:rPr>
        <w:t xml:space="preserve"> Shahin Rahimifard. </w:t>
      </w:r>
      <w:r>
        <w:rPr>
          <w:sz w:val="24"/>
          <w:szCs w:val="24"/>
        </w:rPr>
        <w:t>“</w:t>
      </w:r>
      <w:r>
        <w:rPr>
          <w:sz w:val="24"/>
          <w:szCs w:val="24"/>
        </w:rPr>
        <w:t>Towards Integrating Production and Consumption to Reduce Consumer Food Waste in Developed Countries.</w:t>
      </w:r>
      <w:r>
        <w:rPr>
          <w:sz w:val="24"/>
          <w:szCs w:val="24"/>
        </w:rPr>
        <w:t>”</w:t>
      </w:r>
      <w:r>
        <w:rPr>
          <w:sz w:val="24"/>
          <w:szCs w:val="24"/>
        </w:rPr>
        <w:t xml:space="preserve"> </w:t>
      </w:r>
      <w:r>
        <w:rPr>
          <w:i/>
          <w:iCs/>
          <w:sz w:val="24"/>
          <w:szCs w:val="24"/>
        </w:rPr>
        <w:t>Journal</w:t>
      </w:r>
    </w:p>
    <w:p w14:paraId="50D05DBC" w14:textId="77777777" w:rsidR="00000000" w:rsidRDefault="00551CE1">
      <w:pPr>
        <w:widowControl/>
        <w:rPr>
          <w:sz w:val="24"/>
          <w:szCs w:val="24"/>
        </w:rPr>
      </w:pPr>
      <w:r>
        <w:rPr>
          <w:i/>
          <w:iCs/>
          <w:sz w:val="24"/>
          <w:szCs w:val="24"/>
        </w:rPr>
        <w:t>International Journal of Sustainable Engineering</w:t>
      </w:r>
      <w:r>
        <w:rPr>
          <w:sz w:val="24"/>
          <w:szCs w:val="24"/>
        </w:rPr>
        <w:t>, Taylor &amp; Francis, published online, January 21, 2018. Retrieved at http://w</w:t>
      </w:r>
      <w:r>
        <w:rPr>
          <w:sz w:val="24"/>
          <w:szCs w:val="24"/>
        </w:rPr>
        <w:t>ww.tandfonline.com/doi/full/10.1080/19397038.2018.1428834</w:t>
      </w:r>
    </w:p>
    <w:p w14:paraId="64A8D25B" w14:textId="77777777" w:rsidR="00000000" w:rsidRDefault="00551CE1">
      <w:pPr>
        <w:widowControl/>
        <w:rPr>
          <w:sz w:val="24"/>
          <w:szCs w:val="24"/>
        </w:rPr>
      </w:pPr>
    </w:p>
    <w:p w14:paraId="3B9ADDD4" w14:textId="77777777" w:rsidR="00000000" w:rsidRDefault="00551CE1">
      <w:pPr>
        <w:widowControl/>
        <w:rPr>
          <w:sz w:val="24"/>
          <w:szCs w:val="24"/>
        </w:rPr>
      </w:pPr>
      <w:r>
        <w:rPr>
          <w:sz w:val="24"/>
          <w:szCs w:val="24"/>
        </w:rPr>
        <w:t xml:space="preserve">Jensen, Carl, </w:t>
      </w:r>
      <w:r>
        <w:rPr>
          <w:sz w:val="24"/>
          <w:szCs w:val="24"/>
        </w:rPr>
        <w:t>Å</w:t>
      </w:r>
      <w:r>
        <w:rPr>
          <w:sz w:val="24"/>
          <w:szCs w:val="24"/>
        </w:rPr>
        <w:t>sa Stenmarck, Louise S</w:t>
      </w:r>
      <w:r>
        <w:rPr>
          <w:sz w:val="24"/>
          <w:szCs w:val="24"/>
        </w:rPr>
        <w:t>ö</w:t>
      </w:r>
      <w:r>
        <w:rPr>
          <w:sz w:val="24"/>
          <w:szCs w:val="24"/>
        </w:rPr>
        <w:t>rme, and Olof Duns</w:t>
      </w:r>
      <w:r>
        <w:rPr>
          <w:sz w:val="24"/>
          <w:szCs w:val="24"/>
        </w:rPr>
        <w:t>ö</w:t>
      </w:r>
      <w:r>
        <w:rPr>
          <w:sz w:val="24"/>
          <w:szCs w:val="24"/>
        </w:rPr>
        <w:t>.</w:t>
      </w:r>
      <w:r>
        <w:rPr>
          <w:i/>
          <w:iCs/>
          <w:sz w:val="24"/>
          <w:szCs w:val="24"/>
        </w:rPr>
        <w:t xml:space="preserve"> Matavfall fr</w:t>
      </w:r>
      <w:r>
        <w:rPr>
          <w:i/>
          <w:iCs/>
          <w:sz w:val="24"/>
          <w:szCs w:val="24"/>
        </w:rPr>
        <w:t>å</w:t>
      </w:r>
      <w:r>
        <w:rPr>
          <w:i/>
          <w:iCs/>
          <w:sz w:val="24"/>
          <w:szCs w:val="24"/>
        </w:rPr>
        <w:t>n jord till bord</w:t>
      </w:r>
      <w:r>
        <w:rPr>
          <w:sz w:val="24"/>
          <w:szCs w:val="24"/>
        </w:rPr>
        <w:t xml:space="preserve"> [Food waste from field to fork]. SMED Report no. 99, 2011. Retrieved at http://www.smed.se/wp-content/upload</w:t>
      </w:r>
      <w:r>
        <w:rPr>
          <w:sz w:val="24"/>
          <w:szCs w:val="24"/>
        </w:rPr>
        <w:t>s/2011/12/Matavfall-2010-fr%C3%A5n-jord-till-bord.pdf</w:t>
      </w:r>
    </w:p>
    <w:p w14:paraId="3F3CCFA7" w14:textId="77777777" w:rsidR="00000000" w:rsidRDefault="00551CE1">
      <w:pPr>
        <w:widowControl/>
        <w:rPr>
          <w:sz w:val="24"/>
          <w:szCs w:val="24"/>
        </w:rPr>
      </w:pPr>
    </w:p>
    <w:p w14:paraId="1AF71801" w14:textId="77777777" w:rsidR="00000000" w:rsidRDefault="00551CE1">
      <w:pPr>
        <w:widowControl/>
        <w:rPr>
          <w:sz w:val="24"/>
          <w:szCs w:val="24"/>
        </w:rPr>
      </w:pPr>
      <w:r>
        <w:rPr>
          <w:sz w:val="24"/>
          <w:szCs w:val="24"/>
        </w:rPr>
        <w:t>JenSen, Sara, Klara B</w:t>
      </w:r>
      <w:r>
        <w:rPr>
          <w:sz w:val="24"/>
          <w:szCs w:val="24"/>
        </w:rPr>
        <w:t>å</w:t>
      </w:r>
      <w:r>
        <w:rPr>
          <w:sz w:val="24"/>
          <w:szCs w:val="24"/>
        </w:rPr>
        <w:t xml:space="preserve">th och Ulla lindBerg. </w:t>
      </w:r>
      <w:r>
        <w:rPr>
          <w:sz w:val="24"/>
          <w:szCs w:val="24"/>
        </w:rPr>
        <w:t>“</w:t>
      </w:r>
      <w:r>
        <w:rPr>
          <w:sz w:val="24"/>
          <w:szCs w:val="24"/>
        </w:rPr>
        <w:t>What Effect Would a Lower Temperature in the Cool Chain Have on Food Waste?.</w:t>
      </w:r>
      <w:r>
        <w:rPr>
          <w:sz w:val="24"/>
          <w:szCs w:val="24"/>
        </w:rPr>
        <w:t>”</w:t>
      </w:r>
      <w:r>
        <w:rPr>
          <w:sz w:val="24"/>
          <w:szCs w:val="24"/>
        </w:rPr>
        <w:t xml:space="preserve"> Sweden: Naturv</w:t>
      </w:r>
      <w:r>
        <w:rPr>
          <w:sz w:val="24"/>
          <w:szCs w:val="24"/>
        </w:rPr>
        <w:t>å</w:t>
      </w:r>
      <w:r>
        <w:rPr>
          <w:sz w:val="24"/>
          <w:szCs w:val="24"/>
        </w:rPr>
        <w:t>rdsverket, 2013. Retrieved at https://www.livsmedelsverket.se/g</w:t>
      </w:r>
      <w:r>
        <w:rPr>
          <w:sz w:val="24"/>
          <w:szCs w:val="24"/>
        </w:rPr>
        <w:t>lobalassets/publikationsdatabas/rapporter/2013/vilken_effekt_skulle_sankt_temperatur_matsvinn.pdf</w:t>
      </w:r>
    </w:p>
    <w:p w14:paraId="1460AC24" w14:textId="77777777" w:rsidR="00000000" w:rsidRDefault="00551CE1">
      <w:pPr>
        <w:widowControl/>
        <w:rPr>
          <w:sz w:val="24"/>
          <w:szCs w:val="24"/>
        </w:rPr>
      </w:pPr>
    </w:p>
    <w:p w14:paraId="5BB8A962" w14:textId="77777777" w:rsidR="00000000" w:rsidRDefault="00551CE1">
      <w:pPr>
        <w:widowControl/>
        <w:rPr>
          <w:sz w:val="24"/>
          <w:szCs w:val="24"/>
        </w:rPr>
      </w:pPr>
      <w:r>
        <w:rPr>
          <w:sz w:val="24"/>
          <w:szCs w:val="24"/>
        </w:rPr>
        <w:t xml:space="preserve">JIJI. </w:t>
      </w:r>
      <w:r>
        <w:rPr>
          <w:sz w:val="24"/>
          <w:szCs w:val="24"/>
        </w:rPr>
        <w:t>“</w:t>
      </w:r>
      <w:r>
        <w:rPr>
          <w:sz w:val="24"/>
          <w:szCs w:val="24"/>
        </w:rPr>
        <w:t>Ministry Joins Nagano</w:t>
      </w:r>
      <w:r>
        <w:rPr>
          <w:sz w:val="24"/>
          <w:szCs w:val="24"/>
        </w:rPr>
        <w:t>’</w:t>
      </w:r>
      <w:r>
        <w:rPr>
          <w:sz w:val="24"/>
          <w:szCs w:val="24"/>
        </w:rPr>
        <w:t xml:space="preserve">s </w:t>
      </w:r>
      <w:r>
        <w:rPr>
          <w:sz w:val="24"/>
          <w:szCs w:val="24"/>
        </w:rPr>
        <w:t>‘</w:t>
      </w:r>
      <w:r>
        <w:rPr>
          <w:sz w:val="24"/>
          <w:szCs w:val="24"/>
        </w:rPr>
        <w:t>30.10' Campaign Against Food Waste.</w:t>
      </w:r>
      <w:r>
        <w:rPr>
          <w:sz w:val="24"/>
          <w:szCs w:val="24"/>
        </w:rPr>
        <w:t>”</w:t>
      </w:r>
      <w:r>
        <w:rPr>
          <w:sz w:val="24"/>
          <w:szCs w:val="24"/>
        </w:rPr>
        <w:t xml:space="preserve"> Japan Times, February 16, 2017. Retrieved at http://www.japantimes.co.jp/news/2017/02/16</w:t>
      </w:r>
      <w:r>
        <w:rPr>
          <w:sz w:val="24"/>
          <w:szCs w:val="24"/>
        </w:rPr>
        <w:t>/national/ministry-joins-naganos-30-10-canpaign-food-waste/#.WKWyLb33b4U</w:t>
      </w:r>
    </w:p>
    <w:p w14:paraId="5646F94E" w14:textId="77777777" w:rsidR="00000000" w:rsidRDefault="00551CE1">
      <w:pPr>
        <w:widowControl/>
        <w:rPr>
          <w:sz w:val="24"/>
          <w:szCs w:val="24"/>
        </w:rPr>
      </w:pPr>
    </w:p>
    <w:p w14:paraId="7BD703F8" w14:textId="77777777" w:rsidR="00000000" w:rsidRDefault="00551CE1">
      <w:pPr>
        <w:widowControl/>
        <w:rPr>
          <w:sz w:val="24"/>
          <w:szCs w:val="24"/>
        </w:rPr>
      </w:pPr>
      <w:r>
        <w:rPr>
          <w:sz w:val="24"/>
          <w:szCs w:val="24"/>
        </w:rPr>
        <w:t xml:space="preserve">Jirgens, Alex. </w:t>
      </w:r>
      <w:r>
        <w:rPr>
          <w:sz w:val="24"/>
          <w:szCs w:val="24"/>
        </w:rPr>
        <w:t>“</w:t>
      </w:r>
      <w:r>
        <w:rPr>
          <w:sz w:val="24"/>
          <w:szCs w:val="24"/>
        </w:rPr>
        <w:t>Iowa Initiative Aims to Fight Food Waste and Insecurity.</w:t>
      </w:r>
      <w:r>
        <w:rPr>
          <w:sz w:val="24"/>
          <w:szCs w:val="24"/>
        </w:rPr>
        <w:t>”</w:t>
      </w:r>
      <w:r>
        <w:rPr>
          <w:sz w:val="24"/>
          <w:szCs w:val="24"/>
        </w:rPr>
        <w:t xml:space="preserve"> KIMT 3, October 15, 2020. Retrieved at https://www.kimt.com/content/news/Iowa-initiative-aims-to-fight-food-</w:t>
      </w:r>
      <w:r>
        <w:rPr>
          <w:sz w:val="24"/>
          <w:szCs w:val="24"/>
        </w:rPr>
        <w:t>waste-and-insecurity-572750621.html</w:t>
      </w:r>
    </w:p>
    <w:p w14:paraId="02C02ABF" w14:textId="77777777" w:rsidR="00000000" w:rsidRDefault="00551CE1">
      <w:pPr>
        <w:widowControl/>
        <w:rPr>
          <w:sz w:val="24"/>
          <w:szCs w:val="24"/>
        </w:rPr>
      </w:pPr>
      <w:r>
        <w:rPr>
          <w:sz w:val="24"/>
          <w:szCs w:val="24"/>
        </w:rPr>
        <w:t>Tags: Initiatives, Food Recovery</w:t>
      </w:r>
    </w:p>
    <w:p w14:paraId="2134995C" w14:textId="77777777" w:rsidR="00000000" w:rsidRDefault="00551CE1">
      <w:pPr>
        <w:widowControl/>
        <w:rPr>
          <w:sz w:val="24"/>
          <w:szCs w:val="24"/>
        </w:rPr>
      </w:pPr>
    </w:p>
    <w:p w14:paraId="79EC2C32" w14:textId="77777777" w:rsidR="00000000" w:rsidRDefault="00551CE1">
      <w:pPr>
        <w:widowControl/>
        <w:rPr>
          <w:sz w:val="24"/>
          <w:szCs w:val="24"/>
        </w:rPr>
      </w:pPr>
      <w:r>
        <w:rPr>
          <w:sz w:val="24"/>
          <w:szCs w:val="24"/>
        </w:rPr>
        <w:t xml:space="preserve">Johnson, Amber, Christa McDermott, et al. </w:t>
      </w:r>
      <w:r>
        <w:rPr>
          <w:sz w:val="24"/>
          <w:szCs w:val="24"/>
        </w:rPr>
        <w:t>“</w:t>
      </w:r>
      <w:r>
        <w:rPr>
          <w:sz w:val="24"/>
          <w:szCs w:val="24"/>
        </w:rPr>
        <w:t>2017 Oregon Wasted Food Study: Residential Sector Waste Sort, Diary, and Survey Study: Summary of Findings.</w:t>
      </w:r>
      <w:r>
        <w:rPr>
          <w:sz w:val="24"/>
          <w:szCs w:val="24"/>
        </w:rPr>
        <w:t>”</w:t>
      </w:r>
      <w:r>
        <w:rPr>
          <w:sz w:val="24"/>
          <w:szCs w:val="24"/>
        </w:rPr>
        <w:t xml:space="preserve"> Portland, OR: Community Environmen</w:t>
      </w:r>
      <w:r>
        <w:rPr>
          <w:sz w:val="24"/>
          <w:szCs w:val="24"/>
        </w:rPr>
        <w:t>tal Services, Portland State University: Survey Research Lab, Portland State University, 2018.</w:t>
      </w:r>
    </w:p>
    <w:p w14:paraId="74687FD5" w14:textId="77777777" w:rsidR="00000000" w:rsidRDefault="00551CE1">
      <w:pPr>
        <w:widowControl/>
        <w:rPr>
          <w:sz w:val="24"/>
          <w:szCs w:val="24"/>
        </w:rPr>
      </w:pPr>
    </w:p>
    <w:p w14:paraId="67FD1061" w14:textId="77777777" w:rsidR="00000000" w:rsidRDefault="00551CE1">
      <w:pPr>
        <w:widowControl/>
        <w:rPr>
          <w:sz w:val="24"/>
          <w:szCs w:val="24"/>
        </w:rPr>
      </w:pPr>
      <w:r>
        <w:rPr>
          <w:sz w:val="24"/>
          <w:szCs w:val="24"/>
        </w:rPr>
        <w:t xml:space="preserve">Jones, Timothy W. </w:t>
      </w:r>
      <w:r>
        <w:rPr>
          <w:sz w:val="24"/>
          <w:szCs w:val="24"/>
        </w:rPr>
        <w:t>“</w:t>
      </w:r>
      <w:r>
        <w:rPr>
          <w:sz w:val="24"/>
          <w:szCs w:val="24"/>
        </w:rPr>
        <w:t>Using Contemporary Archaeology and Applied Anthropology to Understand Food Loss in the American Food System.</w:t>
      </w:r>
      <w:r>
        <w:rPr>
          <w:sz w:val="24"/>
          <w:szCs w:val="24"/>
        </w:rPr>
        <w:t>”</w:t>
      </w:r>
      <w:r>
        <w:rPr>
          <w:sz w:val="24"/>
          <w:szCs w:val="24"/>
        </w:rPr>
        <w:t xml:space="preserve"> Bureau of Applied Research in A</w:t>
      </w:r>
      <w:r>
        <w:rPr>
          <w:sz w:val="24"/>
          <w:szCs w:val="24"/>
        </w:rPr>
        <w:t>nthropology, Tucson, Arizona, May 2004. Retrieved at http://www.ce.cmu.edu/~gdrg/readings/2006/12/19/Jones_UsingContemporaryArchaeologyAndAppliedAnthropologyToUnderstandFoodLossInAmericanFoodSystem.pdf</w:t>
      </w:r>
    </w:p>
    <w:p w14:paraId="726A38C5" w14:textId="77777777" w:rsidR="00000000" w:rsidRDefault="00551CE1">
      <w:pPr>
        <w:widowControl/>
        <w:rPr>
          <w:sz w:val="24"/>
          <w:szCs w:val="24"/>
        </w:rPr>
      </w:pPr>
    </w:p>
    <w:p w14:paraId="7010CE1B" w14:textId="77777777" w:rsidR="00000000" w:rsidRDefault="00551CE1">
      <w:pPr>
        <w:widowControl/>
        <w:rPr>
          <w:sz w:val="24"/>
          <w:szCs w:val="24"/>
        </w:rPr>
      </w:pPr>
      <w:r>
        <w:rPr>
          <w:sz w:val="24"/>
          <w:szCs w:val="24"/>
        </w:rPr>
        <w:t xml:space="preserve">Jungcurt, Stefan. </w:t>
      </w:r>
      <w:r>
        <w:rPr>
          <w:sz w:val="24"/>
          <w:szCs w:val="24"/>
        </w:rPr>
        <w:t>“</w:t>
      </w:r>
      <w:r>
        <w:rPr>
          <w:sz w:val="24"/>
          <w:szCs w:val="24"/>
        </w:rPr>
        <w:t>Rome Agencies Call for Zero Tolera</w:t>
      </w:r>
      <w:r>
        <w:rPr>
          <w:sz w:val="24"/>
          <w:szCs w:val="24"/>
        </w:rPr>
        <w:t>nce on Food Waste.</w:t>
      </w:r>
      <w:r>
        <w:rPr>
          <w:sz w:val="24"/>
          <w:szCs w:val="24"/>
        </w:rPr>
        <w:t>”</w:t>
      </w:r>
      <w:r>
        <w:rPr>
          <w:sz w:val="24"/>
          <w:szCs w:val="24"/>
        </w:rPr>
        <w:t xml:space="preserve"> SDG IISD, September 26, 2017. Retrieved at http://sdg.iisd.org/news/rome-agencies-call-for-zero-tolerance-on-food-waste/</w:t>
      </w:r>
    </w:p>
    <w:p w14:paraId="4FBFDB6B" w14:textId="77777777" w:rsidR="00000000" w:rsidRDefault="00551CE1">
      <w:pPr>
        <w:widowControl/>
        <w:rPr>
          <w:sz w:val="24"/>
          <w:szCs w:val="24"/>
        </w:rPr>
      </w:pPr>
    </w:p>
    <w:p w14:paraId="0E516A38" w14:textId="77777777" w:rsidR="00000000" w:rsidRDefault="00551CE1">
      <w:pPr>
        <w:widowControl/>
        <w:rPr>
          <w:sz w:val="24"/>
          <w:szCs w:val="24"/>
        </w:rPr>
      </w:pPr>
      <w:r>
        <w:rPr>
          <w:sz w:val="24"/>
          <w:szCs w:val="24"/>
        </w:rPr>
        <w:t xml:space="preserve">Kanthor, Rebecca. </w:t>
      </w:r>
      <w:r>
        <w:rPr>
          <w:sz w:val="24"/>
          <w:szCs w:val="24"/>
        </w:rPr>
        <w:t>“</w:t>
      </w:r>
      <w:r>
        <w:rPr>
          <w:sz w:val="24"/>
          <w:szCs w:val="24"/>
        </w:rPr>
        <w:t>China's 'Operation Empty Plate' Targets Food Waste.</w:t>
      </w:r>
      <w:r>
        <w:rPr>
          <w:sz w:val="24"/>
          <w:szCs w:val="24"/>
        </w:rPr>
        <w:t>”</w:t>
      </w:r>
      <w:r>
        <w:rPr>
          <w:sz w:val="24"/>
          <w:szCs w:val="24"/>
        </w:rPr>
        <w:t xml:space="preserve"> [includes videos] PRI The World, September</w:t>
      </w:r>
      <w:r>
        <w:rPr>
          <w:sz w:val="24"/>
          <w:szCs w:val="24"/>
        </w:rPr>
        <w:t xml:space="preserve"> 4, 2020. Retrieved at https://www.pri.org/stories/2020-09-04/chinas-operation-empty-plate-targets-food-waste</w:t>
      </w:r>
    </w:p>
    <w:p w14:paraId="6464B1B8" w14:textId="77777777" w:rsidR="00000000" w:rsidRDefault="00551CE1">
      <w:pPr>
        <w:widowControl/>
        <w:rPr>
          <w:sz w:val="24"/>
          <w:szCs w:val="24"/>
        </w:rPr>
      </w:pPr>
      <w:r>
        <w:rPr>
          <w:sz w:val="24"/>
          <w:szCs w:val="24"/>
        </w:rPr>
        <w:t>Tags: China, Governmental, Videos</w:t>
      </w:r>
    </w:p>
    <w:p w14:paraId="0602D5B6" w14:textId="77777777" w:rsidR="00000000" w:rsidRDefault="00551CE1">
      <w:pPr>
        <w:widowControl/>
        <w:rPr>
          <w:sz w:val="24"/>
          <w:szCs w:val="24"/>
        </w:rPr>
      </w:pPr>
    </w:p>
    <w:p w14:paraId="35CD4FE1" w14:textId="77777777" w:rsidR="00000000" w:rsidRDefault="00551CE1">
      <w:pPr>
        <w:widowControl/>
        <w:rPr>
          <w:sz w:val="24"/>
          <w:szCs w:val="24"/>
        </w:rPr>
      </w:pPr>
      <w:r>
        <w:rPr>
          <w:sz w:val="24"/>
          <w:szCs w:val="24"/>
        </w:rPr>
        <w:t xml:space="preserve">Karidis, Arlene. </w:t>
      </w:r>
      <w:r>
        <w:rPr>
          <w:sz w:val="24"/>
          <w:szCs w:val="24"/>
        </w:rPr>
        <w:t>“</w:t>
      </w:r>
      <w:r>
        <w:rPr>
          <w:sz w:val="24"/>
          <w:szCs w:val="24"/>
        </w:rPr>
        <w:t>A Look at How Governments are Tackling Food Waste (Part Three).</w:t>
      </w:r>
      <w:r>
        <w:rPr>
          <w:sz w:val="24"/>
          <w:szCs w:val="24"/>
        </w:rPr>
        <w:t>”</w:t>
      </w:r>
      <w:r>
        <w:rPr>
          <w:sz w:val="24"/>
          <w:szCs w:val="24"/>
        </w:rPr>
        <w:t xml:space="preserve"> Waste360, June 14, 2019. Ret</w:t>
      </w:r>
      <w:r>
        <w:rPr>
          <w:sz w:val="24"/>
          <w:szCs w:val="24"/>
        </w:rPr>
        <w:t>rieved at https://www.waste360.com/food-waste/look-how-governments-are-tackling-food-waste-part-three</w:t>
      </w:r>
    </w:p>
    <w:p w14:paraId="207E3D63" w14:textId="77777777" w:rsidR="00000000" w:rsidRDefault="00551CE1">
      <w:pPr>
        <w:widowControl/>
        <w:rPr>
          <w:sz w:val="24"/>
          <w:szCs w:val="24"/>
        </w:rPr>
      </w:pPr>
    </w:p>
    <w:p w14:paraId="2605BFDB" w14:textId="77777777" w:rsidR="00000000" w:rsidRDefault="00551CE1">
      <w:pPr>
        <w:widowControl/>
        <w:rPr>
          <w:sz w:val="24"/>
          <w:szCs w:val="24"/>
        </w:rPr>
      </w:pPr>
      <w:r>
        <w:rPr>
          <w:sz w:val="24"/>
          <w:szCs w:val="24"/>
        </w:rPr>
        <w:t xml:space="preserve">Karidis, Arlene. </w:t>
      </w:r>
      <w:r>
        <w:rPr>
          <w:sz w:val="24"/>
          <w:szCs w:val="24"/>
        </w:rPr>
        <w:t>“</w:t>
      </w:r>
      <w:r>
        <w:rPr>
          <w:sz w:val="24"/>
          <w:szCs w:val="24"/>
        </w:rPr>
        <w:t>A Look at How Governments Are Tackling Food Waste (Part One).</w:t>
      </w:r>
      <w:r>
        <w:rPr>
          <w:sz w:val="24"/>
          <w:szCs w:val="24"/>
        </w:rPr>
        <w:t>”</w:t>
      </w:r>
      <w:r>
        <w:rPr>
          <w:sz w:val="24"/>
          <w:szCs w:val="24"/>
        </w:rPr>
        <w:t xml:space="preserve"> American City &amp; County, June 17, 2019. Retrieved at https://www.american</w:t>
      </w:r>
      <w:r>
        <w:rPr>
          <w:sz w:val="24"/>
          <w:szCs w:val="24"/>
        </w:rPr>
        <w:t>cityandcounty.com/2019/06/17/a-look-at-how-governments-are-tackling-food-waste-part-one/</w:t>
      </w:r>
    </w:p>
    <w:p w14:paraId="459DF393" w14:textId="77777777" w:rsidR="00000000" w:rsidRDefault="00551CE1">
      <w:pPr>
        <w:widowControl/>
        <w:rPr>
          <w:sz w:val="24"/>
          <w:szCs w:val="24"/>
        </w:rPr>
      </w:pPr>
    </w:p>
    <w:p w14:paraId="57961F06" w14:textId="77777777" w:rsidR="00000000" w:rsidRDefault="00551CE1">
      <w:pPr>
        <w:widowControl/>
        <w:rPr>
          <w:sz w:val="24"/>
          <w:szCs w:val="24"/>
        </w:rPr>
      </w:pPr>
      <w:r>
        <w:rPr>
          <w:sz w:val="24"/>
          <w:szCs w:val="24"/>
        </w:rPr>
        <w:t xml:space="preserve">Karidis, Arlene. </w:t>
      </w:r>
      <w:r>
        <w:rPr>
          <w:sz w:val="24"/>
          <w:szCs w:val="24"/>
        </w:rPr>
        <w:t>“</w:t>
      </w:r>
      <w:r>
        <w:rPr>
          <w:sz w:val="24"/>
          <w:szCs w:val="24"/>
        </w:rPr>
        <w:t>ReFED Report Unveils Strategies to Curb Hunger and Food Waste.</w:t>
      </w:r>
      <w:r>
        <w:rPr>
          <w:sz w:val="24"/>
          <w:szCs w:val="24"/>
        </w:rPr>
        <w:t>”</w:t>
      </w:r>
      <w:r>
        <w:rPr>
          <w:sz w:val="24"/>
          <w:szCs w:val="24"/>
        </w:rPr>
        <w:t xml:space="preserve"> Waste360, August 27, 2020. Retrieved at </w:t>
      </w:r>
      <w:r>
        <w:rPr>
          <w:sz w:val="24"/>
          <w:szCs w:val="24"/>
        </w:rPr>
        <w:t>https://www.waste360.com/organics/refed-report-unveils-strategies-curb-hunger-and-food-waste</w:t>
      </w:r>
    </w:p>
    <w:p w14:paraId="3531141A" w14:textId="77777777" w:rsidR="00000000" w:rsidRDefault="00551CE1">
      <w:pPr>
        <w:widowControl/>
        <w:rPr>
          <w:sz w:val="24"/>
          <w:szCs w:val="24"/>
        </w:rPr>
      </w:pPr>
    </w:p>
    <w:p w14:paraId="36DD0B01" w14:textId="77777777" w:rsidR="00000000" w:rsidRDefault="00551CE1">
      <w:pPr>
        <w:widowControl/>
        <w:rPr>
          <w:sz w:val="24"/>
          <w:szCs w:val="24"/>
        </w:rPr>
      </w:pPr>
      <w:r>
        <w:rPr>
          <w:sz w:val="24"/>
          <w:szCs w:val="24"/>
        </w:rPr>
        <w:t xml:space="preserve">Karidis, Arlene. </w:t>
      </w:r>
      <w:r>
        <w:rPr>
          <w:sz w:val="24"/>
          <w:szCs w:val="24"/>
        </w:rPr>
        <w:t>“</w:t>
      </w:r>
      <w:r>
        <w:rPr>
          <w:sz w:val="24"/>
          <w:szCs w:val="24"/>
        </w:rPr>
        <w:t>Achieving EPA's 50% Food Waste Reduction Goal.</w:t>
      </w:r>
      <w:r>
        <w:rPr>
          <w:sz w:val="24"/>
          <w:szCs w:val="24"/>
        </w:rPr>
        <w:t>”</w:t>
      </w:r>
      <w:r>
        <w:rPr>
          <w:sz w:val="24"/>
          <w:szCs w:val="24"/>
        </w:rPr>
        <w:t xml:space="preserve"> Waste360, July 7, 2021. Retrieved at https://www.waste360.com/food-waste/achieving-epas-50-food-</w:t>
      </w:r>
      <w:r>
        <w:rPr>
          <w:sz w:val="24"/>
          <w:szCs w:val="24"/>
        </w:rPr>
        <w:t>waste-reduction-goal?</w:t>
      </w:r>
    </w:p>
    <w:p w14:paraId="58FBEBDF" w14:textId="77777777" w:rsidR="00000000" w:rsidRDefault="00551CE1">
      <w:pPr>
        <w:widowControl/>
        <w:rPr>
          <w:sz w:val="24"/>
          <w:szCs w:val="24"/>
        </w:rPr>
      </w:pPr>
      <w:r>
        <w:rPr>
          <w:sz w:val="24"/>
          <w:szCs w:val="24"/>
        </w:rPr>
        <w:t>Tags: Governmental Initiatives</w:t>
      </w:r>
    </w:p>
    <w:p w14:paraId="5394A0ED" w14:textId="77777777" w:rsidR="00000000" w:rsidRDefault="00551CE1">
      <w:pPr>
        <w:widowControl/>
        <w:rPr>
          <w:sz w:val="24"/>
          <w:szCs w:val="24"/>
        </w:rPr>
      </w:pPr>
    </w:p>
    <w:p w14:paraId="07EE98EA" w14:textId="77777777" w:rsidR="00000000" w:rsidRDefault="00551CE1">
      <w:pPr>
        <w:widowControl/>
        <w:rPr>
          <w:sz w:val="24"/>
          <w:szCs w:val="24"/>
        </w:rPr>
      </w:pPr>
      <w:r>
        <w:rPr>
          <w:sz w:val="24"/>
          <w:szCs w:val="24"/>
        </w:rPr>
        <w:t xml:space="preserve">Karidis, Arlene. </w:t>
      </w:r>
      <w:r>
        <w:rPr>
          <w:sz w:val="24"/>
          <w:szCs w:val="24"/>
        </w:rPr>
        <w:t>“</w:t>
      </w:r>
      <w:r>
        <w:rPr>
          <w:sz w:val="24"/>
          <w:szCs w:val="24"/>
        </w:rPr>
        <w:t>Is Federal Food Waste Reduction Policy on Its Way? Part One.</w:t>
      </w:r>
      <w:r>
        <w:rPr>
          <w:sz w:val="24"/>
          <w:szCs w:val="24"/>
        </w:rPr>
        <w:t>”</w:t>
      </w:r>
      <w:r>
        <w:rPr>
          <w:sz w:val="24"/>
          <w:szCs w:val="24"/>
        </w:rPr>
        <w:t xml:space="preserve"> Waste360, August 17, 2021. Retrieved at https://www.waste360.com/legislation-regulation/federal-food-waste-reduction-polic</w:t>
      </w:r>
      <w:r>
        <w:rPr>
          <w:sz w:val="24"/>
          <w:szCs w:val="24"/>
        </w:rPr>
        <w:t>y-its-way-part-one</w:t>
      </w:r>
    </w:p>
    <w:p w14:paraId="676D034D" w14:textId="77777777" w:rsidR="00000000" w:rsidRDefault="00551CE1">
      <w:pPr>
        <w:widowControl/>
        <w:rPr>
          <w:sz w:val="24"/>
          <w:szCs w:val="24"/>
        </w:rPr>
      </w:pPr>
      <w:r>
        <w:rPr>
          <w:sz w:val="24"/>
          <w:szCs w:val="24"/>
        </w:rPr>
        <w:t>Tags: Government Initiatives</w:t>
      </w:r>
    </w:p>
    <w:p w14:paraId="5C2486F3" w14:textId="77777777" w:rsidR="00000000" w:rsidRDefault="00551CE1">
      <w:pPr>
        <w:widowControl/>
        <w:rPr>
          <w:sz w:val="24"/>
          <w:szCs w:val="24"/>
        </w:rPr>
      </w:pPr>
    </w:p>
    <w:p w14:paraId="0059FA4A" w14:textId="77777777" w:rsidR="00000000" w:rsidRDefault="00551CE1">
      <w:pPr>
        <w:widowControl/>
        <w:rPr>
          <w:sz w:val="24"/>
          <w:szCs w:val="24"/>
        </w:rPr>
      </w:pPr>
      <w:r>
        <w:rPr>
          <w:sz w:val="24"/>
          <w:szCs w:val="24"/>
        </w:rPr>
        <w:t xml:space="preserve">Karidis, Arlene. </w:t>
      </w:r>
      <w:r>
        <w:rPr>
          <w:sz w:val="24"/>
          <w:szCs w:val="24"/>
        </w:rPr>
        <w:t>“</w:t>
      </w:r>
      <w:r>
        <w:rPr>
          <w:sz w:val="24"/>
          <w:szCs w:val="24"/>
        </w:rPr>
        <w:t>Is Federal Food Waste Reduction Policy on Its Way? Part Two.</w:t>
      </w:r>
      <w:r>
        <w:rPr>
          <w:sz w:val="24"/>
          <w:szCs w:val="24"/>
        </w:rPr>
        <w:t>”</w:t>
      </w:r>
      <w:r>
        <w:rPr>
          <w:sz w:val="24"/>
          <w:szCs w:val="24"/>
        </w:rPr>
        <w:t xml:space="preserve"> Waste360, August 18, 2021. Retrieved at https://www.waste360.com/legislation-regulation/federal-food-waste-reduction-policy-its</w:t>
      </w:r>
      <w:r>
        <w:rPr>
          <w:sz w:val="24"/>
          <w:szCs w:val="24"/>
        </w:rPr>
        <w:t>-way-part-one</w:t>
      </w:r>
    </w:p>
    <w:p w14:paraId="16E38C7A" w14:textId="77777777" w:rsidR="00000000" w:rsidRDefault="00551CE1">
      <w:pPr>
        <w:widowControl/>
        <w:rPr>
          <w:sz w:val="24"/>
          <w:szCs w:val="24"/>
        </w:rPr>
      </w:pPr>
      <w:r>
        <w:rPr>
          <w:sz w:val="24"/>
          <w:szCs w:val="24"/>
        </w:rPr>
        <w:t>Tags: Government Initiatives</w:t>
      </w:r>
    </w:p>
    <w:p w14:paraId="3290E283" w14:textId="77777777" w:rsidR="00000000" w:rsidRDefault="00551CE1">
      <w:pPr>
        <w:widowControl/>
        <w:rPr>
          <w:sz w:val="24"/>
          <w:szCs w:val="24"/>
        </w:rPr>
      </w:pPr>
    </w:p>
    <w:p w14:paraId="7B4E9AA7" w14:textId="77777777" w:rsidR="00000000" w:rsidRDefault="00551CE1">
      <w:pPr>
        <w:widowControl/>
        <w:rPr>
          <w:sz w:val="24"/>
          <w:szCs w:val="24"/>
        </w:rPr>
      </w:pPr>
      <w:r>
        <w:rPr>
          <w:sz w:val="24"/>
          <w:szCs w:val="24"/>
        </w:rPr>
        <w:t xml:space="preserve">Karmel, Matthew, and Eva Goulbourne. </w:t>
      </w:r>
      <w:r>
        <w:rPr>
          <w:sz w:val="24"/>
          <w:szCs w:val="24"/>
        </w:rPr>
        <w:t>“</w:t>
      </w:r>
      <w:r>
        <w:rPr>
          <w:sz w:val="24"/>
          <w:szCs w:val="24"/>
        </w:rPr>
        <w:t>New York Food Waste Law Unlocks Economic Opportunity.</w:t>
      </w:r>
      <w:r>
        <w:rPr>
          <w:sz w:val="24"/>
          <w:szCs w:val="24"/>
        </w:rPr>
        <w:t>”</w:t>
      </w:r>
      <w:r>
        <w:rPr>
          <w:sz w:val="24"/>
          <w:szCs w:val="24"/>
        </w:rPr>
        <w:t xml:space="preserve"> Waste360, June 19, 2019. Retrieved at https://www.waste360.com/legislation-regulation/new-york-food-waste-law-unlocks-e</w:t>
      </w:r>
      <w:r>
        <w:rPr>
          <w:sz w:val="24"/>
          <w:szCs w:val="24"/>
        </w:rPr>
        <w:t>conomic-opportunity</w:t>
      </w:r>
    </w:p>
    <w:p w14:paraId="118FEDA2" w14:textId="77777777" w:rsidR="00000000" w:rsidRDefault="00551CE1">
      <w:pPr>
        <w:widowControl/>
        <w:rPr>
          <w:sz w:val="24"/>
          <w:szCs w:val="24"/>
        </w:rPr>
      </w:pPr>
    </w:p>
    <w:p w14:paraId="599C2828" w14:textId="77777777" w:rsidR="00000000" w:rsidRDefault="00551CE1">
      <w:pPr>
        <w:widowControl/>
        <w:rPr>
          <w:sz w:val="24"/>
          <w:szCs w:val="24"/>
        </w:rPr>
      </w:pPr>
      <w:r>
        <w:rPr>
          <w:sz w:val="24"/>
          <w:szCs w:val="24"/>
        </w:rPr>
        <w:t xml:space="preserve">Kelleher, Kieran. </w:t>
      </w:r>
      <w:r>
        <w:rPr>
          <w:i/>
          <w:iCs/>
          <w:sz w:val="24"/>
          <w:szCs w:val="24"/>
        </w:rPr>
        <w:t>Discards in the World</w:t>
      </w:r>
      <w:r>
        <w:rPr>
          <w:i/>
          <w:iCs/>
          <w:sz w:val="24"/>
          <w:szCs w:val="24"/>
        </w:rPr>
        <w:t>’</w:t>
      </w:r>
      <w:r>
        <w:rPr>
          <w:i/>
          <w:iCs/>
          <w:sz w:val="24"/>
          <w:szCs w:val="24"/>
        </w:rPr>
        <w:t>s Marine Fisheries. An Update</w:t>
      </w:r>
      <w:r>
        <w:rPr>
          <w:sz w:val="24"/>
          <w:szCs w:val="24"/>
        </w:rPr>
        <w:t>. FAO Fisheries Technical Paper No 470. Rome: FAO, 2005. Retrieved at http://www.fao.org/docrep/008/y5936e/y5936e00.HTM</w:t>
      </w:r>
    </w:p>
    <w:p w14:paraId="56BD6B3C" w14:textId="77777777" w:rsidR="00000000" w:rsidRDefault="00551CE1">
      <w:pPr>
        <w:widowControl/>
        <w:rPr>
          <w:sz w:val="24"/>
          <w:szCs w:val="24"/>
        </w:rPr>
      </w:pPr>
      <w:r>
        <w:rPr>
          <w:sz w:val="24"/>
          <w:szCs w:val="24"/>
        </w:rPr>
        <w:t>Kiff, Laura, Andreas Wilkes, and Timm Tennigke</w:t>
      </w:r>
      <w:r>
        <w:rPr>
          <w:sz w:val="24"/>
          <w:szCs w:val="24"/>
        </w:rPr>
        <w:t xml:space="preserve">it. </w:t>
      </w:r>
      <w:r>
        <w:rPr>
          <w:i/>
          <w:iCs/>
          <w:sz w:val="24"/>
          <w:szCs w:val="24"/>
        </w:rPr>
        <w:t>The Technical Mitigation Potential of Demand-side Measures in the Agri-food Sector: a Preliminary Assessment of Available Measures.</w:t>
      </w:r>
      <w:r>
        <w:rPr>
          <w:sz w:val="24"/>
          <w:szCs w:val="24"/>
        </w:rPr>
        <w:t xml:space="preserve"> Report No. 15. CGIAR Research Program on Climate Change, Agriculture and Food Security (CCAFS), 2016. Retrieved at https</w:t>
      </w:r>
      <w:r>
        <w:rPr>
          <w:sz w:val="24"/>
          <w:szCs w:val="24"/>
        </w:rPr>
        <w:t>://cgspace.cgiar.org/rest/bitstreams/82955/retrieve</w:t>
      </w:r>
    </w:p>
    <w:p w14:paraId="3BC7BB6F" w14:textId="77777777" w:rsidR="00000000" w:rsidRDefault="00551CE1">
      <w:pPr>
        <w:widowControl/>
        <w:rPr>
          <w:sz w:val="24"/>
          <w:szCs w:val="24"/>
        </w:rPr>
      </w:pPr>
    </w:p>
    <w:p w14:paraId="786E549B" w14:textId="77777777" w:rsidR="00000000" w:rsidRDefault="00551CE1">
      <w:pPr>
        <w:widowControl/>
        <w:rPr>
          <w:sz w:val="24"/>
          <w:szCs w:val="24"/>
        </w:rPr>
      </w:pPr>
      <w:r>
        <w:rPr>
          <w:sz w:val="24"/>
          <w:szCs w:val="24"/>
        </w:rPr>
        <w:t xml:space="preserve">Kotsios, Natalie. </w:t>
      </w:r>
      <w:r>
        <w:rPr>
          <w:sz w:val="24"/>
          <w:szCs w:val="24"/>
        </w:rPr>
        <w:t>“</w:t>
      </w:r>
      <w:r>
        <w:rPr>
          <w:sz w:val="24"/>
          <w:szCs w:val="24"/>
        </w:rPr>
        <w:t>National Food Waste Strategy Unveiled.</w:t>
      </w:r>
      <w:r>
        <w:rPr>
          <w:sz w:val="24"/>
          <w:szCs w:val="24"/>
        </w:rPr>
        <w:t>”</w:t>
      </w:r>
      <w:r>
        <w:rPr>
          <w:sz w:val="24"/>
          <w:szCs w:val="24"/>
        </w:rPr>
        <w:t xml:space="preserve"> Weekly Times, November 22, 2017. Retrieved at http://www.weeklytimesnow.com.au/news/national/national-food-waste-strategy-unveiled/news-story/d1</w:t>
      </w:r>
      <w:r>
        <w:rPr>
          <w:sz w:val="24"/>
          <w:szCs w:val="24"/>
        </w:rPr>
        <w:t xml:space="preserve">9a36395224d0f4f5bc9b60da0d952d </w:t>
      </w:r>
    </w:p>
    <w:p w14:paraId="3BB0C2DB" w14:textId="77777777" w:rsidR="00000000" w:rsidRDefault="00551CE1">
      <w:pPr>
        <w:widowControl/>
        <w:rPr>
          <w:sz w:val="24"/>
          <w:szCs w:val="24"/>
        </w:rPr>
      </w:pPr>
    </w:p>
    <w:p w14:paraId="073031D7" w14:textId="77777777" w:rsidR="00000000" w:rsidRDefault="00551CE1">
      <w:pPr>
        <w:widowControl/>
        <w:rPr>
          <w:sz w:val="24"/>
          <w:szCs w:val="24"/>
        </w:rPr>
      </w:pPr>
      <w:r>
        <w:rPr>
          <w:sz w:val="24"/>
          <w:szCs w:val="24"/>
        </w:rPr>
        <w:t xml:space="preserve">Kranert, M., G. Hafner, J. Barabosz, F. Schneider, S. Lebersorger, S. Scherhaufer, H. Schuller, and D. Leverenz. </w:t>
      </w:r>
      <w:r>
        <w:rPr>
          <w:sz w:val="24"/>
          <w:szCs w:val="24"/>
        </w:rPr>
        <w:t>“</w:t>
      </w:r>
      <w:r>
        <w:rPr>
          <w:sz w:val="24"/>
          <w:szCs w:val="24"/>
        </w:rPr>
        <w:t>Determination of Discarded Food and Proposals for a Minimization of Food Wastage in Germany.</w:t>
      </w:r>
      <w:r>
        <w:rPr>
          <w:sz w:val="24"/>
          <w:szCs w:val="24"/>
        </w:rPr>
        <w:t>”</w:t>
      </w:r>
      <w:r>
        <w:rPr>
          <w:sz w:val="24"/>
          <w:szCs w:val="24"/>
        </w:rPr>
        <w:t xml:space="preserve"> University Stut</w:t>
      </w:r>
      <w:r>
        <w:rPr>
          <w:sz w:val="24"/>
          <w:szCs w:val="24"/>
        </w:rPr>
        <w:t xml:space="preserve">tgart, Institute for Sanitary Engineering, Water Quality and Solid Waste Management (ISWA), Stuttgart, February 2012. Retrieved at http://www.bmel.de/SharedDocs/Downloads/EN/Food/Studie_Lebensmittelabfaelle_Kurzfassung.pdf?__blob=publicationFile </w:t>
      </w:r>
    </w:p>
    <w:p w14:paraId="5EF4B642" w14:textId="77777777" w:rsidR="00000000" w:rsidRDefault="00551CE1">
      <w:pPr>
        <w:widowControl/>
        <w:rPr>
          <w:sz w:val="24"/>
          <w:szCs w:val="24"/>
        </w:rPr>
      </w:pPr>
    </w:p>
    <w:p w14:paraId="6D00E1CF" w14:textId="77777777" w:rsidR="00000000" w:rsidRDefault="00551CE1">
      <w:pPr>
        <w:widowControl/>
        <w:rPr>
          <w:sz w:val="24"/>
          <w:szCs w:val="24"/>
        </w:rPr>
      </w:pPr>
      <w:r>
        <w:rPr>
          <w:sz w:val="24"/>
          <w:szCs w:val="24"/>
        </w:rPr>
        <w:t xml:space="preserve">LA Food </w:t>
      </w:r>
      <w:r>
        <w:rPr>
          <w:sz w:val="24"/>
          <w:szCs w:val="24"/>
        </w:rPr>
        <w:t xml:space="preserve">Policy Council. </w:t>
      </w:r>
      <w:r>
        <w:rPr>
          <w:sz w:val="24"/>
          <w:szCs w:val="24"/>
        </w:rPr>
        <w:t>“</w:t>
      </w:r>
      <w:r>
        <w:rPr>
          <w:sz w:val="24"/>
          <w:szCs w:val="24"/>
        </w:rPr>
        <w:t>#FreetheFood Food Waste Challenge Impact Report.</w:t>
      </w:r>
      <w:r>
        <w:rPr>
          <w:sz w:val="24"/>
          <w:szCs w:val="24"/>
        </w:rPr>
        <w:t>”</w:t>
      </w:r>
      <w:r>
        <w:rPr>
          <w:sz w:val="24"/>
          <w:szCs w:val="24"/>
        </w:rPr>
        <w:t xml:space="preserve"> LA Food Policy Council, Spring 2018. Retrieved at https://www.scribd.com/document/382640134/FreetheFood-Food-Waste-Challenge-Impact-Report-Spring-2018#from_embed</w:t>
      </w:r>
    </w:p>
    <w:p w14:paraId="55E3A840" w14:textId="77777777" w:rsidR="00000000" w:rsidRDefault="00551CE1">
      <w:pPr>
        <w:widowControl/>
        <w:rPr>
          <w:sz w:val="24"/>
          <w:szCs w:val="24"/>
        </w:rPr>
      </w:pPr>
    </w:p>
    <w:p w14:paraId="19BA8861" w14:textId="77777777" w:rsidR="00000000" w:rsidRDefault="00551CE1">
      <w:pPr>
        <w:widowControl/>
        <w:rPr>
          <w:sz w:val="24"/>
          <w:szCs w:val="24"/>
        </w:rPr>
      </w:pPr>
      <w:r>
        <w:rPr>
          <w:sz w:val="24"/>
          <w:szCs w:val="24"/>
        </w:rPr>
        <w:t>Lang, Tim, Walter Willett,</w:t>
      </w:r>
      <w:r>
        <w:rPr>
          <w:sz w:val="24"/>
          <w:szCs w:val="24"/>
        </w:rPr>
        <w:t xml:space="preserve"> Johan Rockstr</w:t>
      </w:r>
      <w:r>
        <w:rPr>
          <w:sz w:val="24"/>
          <w:szCs w:val="24"/>
        </w:rPr>
        <w:t>ö</w:t>
      </w:r>
      <w:r>
        <w:rPr>
          <w:sz w:val="24"/>
          <w:szCs w:val="24"/>
        </w:rPr>
        <w:t xml:space="preserve">m, </w:t>
      </w:r>
      <w:r>
        <w:rPr>
          <w:i/>
          <w:iCs/>
          <w:sz w:val="24"/>
          <w:szCs w:val="24"/>
        </w:rPr>
        <w:t xml:space="preserve">et al. </w:t>
      </w:r>
      <w:r>
        <w:rPr>
          <w:sz w:val="24"/>
          <w:szCs w:val="24"/>
        </w:rPr>
        <w:t>“</w:t>
      </w:r>
      <w:r>
        <w:rPr>
          <w:sz w:val="24"/>
          <w:szCs w:val="24"/>
        </w:rPr>
        <w:t>The EAT-Lancet Commission on Food, Planet, Health. Elsevier Ltd.: Stockholm Resilience Centre: EAT-Lancet Commission, January 15, 2019. Retrieved at https://eatforum.org/eat-lancet-commission/</w:t>
      </w:r>
    </w:p>
    <w:p w14:paraId="240E9EA6" w14:textId="77777777" w:rsidR="00000000" w:rsidRDefault="00551CE1">
      <w:pPr>
        <w:widowControl/>
        <w:rPr>
          <w:sz w:val="24"/>
          <w:szCs w:val="24"/>
        </w:rPr>
      </w:pPr>
    </w:p>
    <w:p w14:paraId="5FE8FCA0" w14:textId="77777777" w:rsidR="00000000" w:rsidRDefault="00551CE1">
      <w:pPr>
        <w:widowControl/>
        <w:rPr>
          <w:sz w:val="24"/>
          <w:szCs w:val="24"/>
        </w:rPr>
      </w:pPr>
      <w:r>
        <w:rPr>
          <w:sz w:val="24"/>
          <w:szCs w:val="24"/>
        </w:rPr>
        <w:t xml:space="preserve">Laville, Sandra. </w:t>
      </w:r>
      <w:r>
        <w:rPr>
          <w:sz w:val="24"/>
          <w:szCs w:val="24"/>
        </w:rPr>
        <w:t>“</w:t>
      </w:r>
      <w:r>
        <w:rPr>
          <w:sz w:val="24"/>
          <w:szCs w:val="24"/>
        </w:rPr>
        <w:t>MPs Call for 25p C</w:t>
      </w:r>
      <w:r>
        <w:rPr>
          <w:sz w:val="24"/>
          <w:szCs w:val="24"/>
        </w:rPr>
        <w:t>harge on Takeaway Coffee Cups Ahead of Possible Ban.</w:t>
      </w:r>
      <w:r>
        <w:rPr>
          <w:sz w:val="24"/>
          <w:szCs w:val="24"/>
        </w:rPr>
        <w:t>”</w:t>
      </w:r>
      <w:r>
        <w:rPr>
          <w:sz w:val="24"/>
          <w:szCs w:val="24"/>
        </w:rPr>
        <w:t xml:space="preserve"> The Guardian, January 5, 2018. Retrieved from https://www.theguardian.com/environment/2018/jan/05/mps-25p-charge-takeaway-coffee-cups-possible-ban-environmental-audit-committee-report</w:t>
      </w:r>
    </w:p>
    <w:p w14:paraId="08307A6B" w14:textId="77777777" w:rsidR="00000000" w:rsidRDefault="00551CE1">
      <w:pPr>
        <w:widowControl/>
        <w:rPr>
          <w:sz w:val="24"/>
          <w:szCs w:val="24"/>
        </w:rPr>
      </w:pPr>
    </w:p>
    <w:p w14:paraId="46D50AC0" w14:textId="77777777" w:rsidR="00000000" w:rsidRDefault="00551CE1">
      <w:pPr>
        <w:widowControl/>
        <w:rPr>
          <w:sz w:val="24"/>
          <w:szCs w:val="24"/>
        </w:rPr>
      </w:pPr>
      <w:r>
        <w:rPr>
          <w:sz w:val="24"/>
          <w:szCs w:val="24"/>
        </w:rPr>
        <w:t>Le Page, Michael.</w:t>
      </w:r>
      <w:r>
        <w:rPr>
          <w:sz w:val="24"/>
          <w:szCs w:val="24"/>
        </w:rPr>
        <w:t xml:space="preserve"> </w:t>
      </w:r>
      <w:r>
        <w:rPr>
          <w:sz w:val="24"/>
          <w:szCs w:val="24"/>
        </w:rPr>
        <w:t>“</w:t>
      </w:r>
      <w:r>
        <w:rPr>
          <w:sz w:val="24"/>
          <w:szCs w:val="24"/>
        </w:rPr>
        <w:t>Use Food Waste Rather than Crops for Biofuels, Says UK Report.</w:t>
      </w:r>
      <w:r>
        <w:rPr>
          <w:sz w:val="24"/>
          <w:szCs w:val="24"/>
        </w:rPr>
        <w:t>”</w:t>
      </w:r>
      <w:r>
        <w:rPr>
          <w:sz w:val="24"/>
          <w:szCs w:val="24"/>
        </w:rPr>
        <w:t xml:space="preserve"> New Scientist, July 14, 2017. Retrieved at https://www.newscientist.com/article/2140697-use-food-waste-rather-than-crops-for-biofuels-says-uk-report/</w:t>
      </w:r>
    </w:p>
    <w:p w14:paraId="760A4435" w14:textId="77777777" w:rsidR="00000000" w:rsidRDefault="00551CE1">
      <w:pPr>
        <w:widowControl/>
        <w:rPr>
          <w:sz w:val="24"/>
          <w:szCs w:val="24"/>
        </w:rPr>
      </w:pPr>
    </w:p>
    <w:p w14:paraId="02E7AB01" w14:textId="77777777" w:rsidR="00000000" w:rsidRDefault="00551CE1">
      <w:pPr>
        <w:widowControl/>
        <w:rPr>
          <w:sz w:val="24"/>
          <w:szCs w:val="24"/>
        </w:rPr>
      </w:pPr>
      <w:r>
        <w:rPr>
          <w:sz w:val="24"/>
          <w:szCs w:val="24"/>
        </w:rPr>
        <w:t xml:space="preserve">Leenders, M., K. Verghese, A. Hill, S. Langley, G. Young, and E. J. Coy. </w:t>
      </w:r>
      <w:r>
        <w:rPr>
          <w:sz w:val="24"/>
          <w:szCs w:val="24"/>
        </w:rPr>
        <w:t>“</w:t>
      </w:r>
      <w:r>
        <w:rPr>
          <w:sz w:val="24"/>
          <w:szCs w:val="24"/>
        </w:rPr>
        <w:t>Opportunities and Barriers for the Australian Packaging and Processing Machinery Sector to Tackle Food Waste.</w:t>
      </w:r>
      <w:r>
        <w:rPr>
          <w:sz w:val="24"/>
          <w:szCs w:val="24"/>
        </w:rPr>
        <w:t>”</w:t>
      </w:r>
      <w:r>
        <w:rPr>
          <w:sz w:val="24"/>
          <w:szCs w:val="24"/>
        </w:rPr>
        <w:t xml:space="preserve">  Landscape, Study, Fight Food Waste Cooperative Research Centre, Adelai</w:t>
      </w:r>
      <w:r>
        <w:rPr>
          <w:sz w:val="24"/>
          <w:szCs w:val="24"/>
        </w:rPr>
        <w:t>de. Australia. The Australian Packaging and Processing Machinery Association (APPMA), 2021. Retrieved at https://fightfoodwastecrc.com.au/wp-content/uploads/2021/08/FFWCRC_Sector-Landscape_final_LR.pdf</w:t>
      </w:r>
    </w:p>
    <w:p w14:paraId="0C9801AF" w14:textId="77777777" w:rsidR="00000000" w:rsidRDefault="00551CE1">
      <w:pPr>
        <w:widowControl/>
        <w:rPr>
          <w:sz w:val="24"/>
          <w:szCs w:val="24"/>
        </w:rPr>
      </w:pPr>
      <w:r>
        <w:rPr>
          <w:sz w:val="24"/>
          <w:szCs w:val="24"/>
        </w:rPr>
        <w:t>Tags: Australia, Reports, Packaging</w:t>
      </w:r>
    </w:p>
    <w:p w14:paraId="3E855285" w14:textId="77777777" w:rsidR="00000000" w:rsidRDefault="00551CE1">
      <w:pPr>
        <w:widowControl/>
        <w:rPr>
          <w:sz w:val="24"/>
          <w:szCs w:val="24"/>
        </w:rPr>
      </w:pPr>
    </w:p>
    <w:p w14:paraId="1BBB8EC7" w14:textId="77777777" w:rsidR="00000000" w:rsidRDefault="00551CE1">
      <w:pPr>
        <w:widowControl/>
        <w:rPr>
          <w:sz w:val="24"/>
          <w:szCs w:val="24"/>
        </w:rPr>
      </w:pPr>
      <w:r>
        <w:rPr>
          <w:sz w:val="24"/>
          <w:szCs w:val="24"/>
        </w:rPr>
        <w:t>Leib, Emily Broad</w:t>
      </w:r>
      <w:r>
        <w:rPr>
          <w:sz w:val="24"/>
          <w:szCs w:val="24"/>
        </w:rPr>
        <w:t xml:space="preserve">, </w:t>
      </w:r>
      <w:r>
        <w:rPr>
          <w:i/>
          <w:iCs/>
          <w:sz w:val="24"/>
          <w:szCs w:val="24"/>
        </w:rPr>
        <w:t>et al</w:t>
      </w:r>
      <w:r>
        <w:rPr>
          <w:sz w:val="24"/>
          <w:szCs w:val="24"/>
        </w:rPr>
        <w:t xml:space="preserve">. </w:t>
      </w:r>
      <w:r>
        <w:rPr>
          <w:sz w:val="24"/>
          <w:szCs w:val="24"/>
        </w:rPr>
        <w:t>“</w:t>
      </w:r>
      <w:r>
        <w:rPr>
          <w:sz w:val="24"/>
          <w:szCs w:val="24"/>
        </w:rPr>
        <w:t>Keeping Food Out of the Landfill: Policy Ideas for States and Localities.</w:t>
      </w:r>
      <w:r>
        <w:rPr>
          <w:sz w:val="24"/>
          <w:szCs w:val="24"/>
        </w:rPr>
        <w:t>”</w:t>
      </w:r>
      <w:r>
        <w:rPr>
          <w:sz w:val="24"/>
          <w:szCs w:val="24"/>
        </w:rPr>
        <w:t xml:space="preserve"> Harvard Law School Food Law and Policy Clinic, October 2016. Retrieved at http://www.endhunger.org/PDFs/2016/Harvard_FoodWaste_Toolkit_Oct2016.pdf</w:t>
      </w:r>
    </w:p>
    <w:p w14:paraId="05612404" w14:textId="77777777" w:rsidR="00000000" w:rsidRDefault="00551CE1">
      <w:pPr>
        <w:widowControl/>
        <w:rPr>
          <w:sz w:val="24"/>
          <w:szCs w:val="24"/>
        </w:rPr>
      </w:pPr>
    </w:p>
    <w:p w14:paraId="7AAF5802" w14:textId="77777777" w:rsidR="00000000" w:rsidRDefault="00551CE1">
      <w:pPr>
        <w:widowControl/>
        <w:rPr>
          <w:sz w:val="24"/>
          <w:szCs w:val="24"/>
        </w:rPr>
      </w:pPr>
      <w:r>
        <w:rPr>
          <w:sz w:val="24"/>
          <w:szCs w:val="24"/>
        </w:rPr>
        <w:t>Leib, Emily Broad, Chri</w:t>
      </w:r>
      <w:r>
        <w:rPr>
          <w:sz w:val="24"/>
          <w:szCs w:val="24"/>
        </w:rPr>
        <w:t xml:space="preserve">stina Rice, Alyssa Chan, Maya Cohen, Keshav Dimri, Molly Malavey, Katherine Sandson, and Dominique Trudelle. </w:t>
      </w:r>
      <w:r>
        <w:rPr>
          <w:i/>
          <w:iCs/>
          <w:sz w:val="24"/>
          <w:szCs w:val="24"/>
        </w:rPr>
        <w:t>Opportunities to Reduce Food Waste in the 2018 Farm Bill.</w:t>
      </w:r>
      <w:r>
        <w:rPr>
          <w:sz w:val="24"/>
          <w:szCs w:val="24"/>
        </w:rPr>
        <w:t xml:space="preserve"> Harvard Food Law &amp; Policy Clinic, ReFED and Food Policy Action, 2017. Retrieved at http:/</w:t>
      </w:r>
      <w:r>
        <w:rPr>
          <w:sz w:val="24"/>
          <w:szCs w:val="24"/>
        </w:rPr>
        <w:t xml:space="preserve">/www.chlpi.org/wp-content/uploads/2013/12/Opportunities-to-Reduce-Food-Waste-in-the-2018-Farm-Bill_May-2017.pdf </w:t>
      </w:r>
    </w:p>
    <w:p w14:paraId="33D04B86" w14:textId="77777777" w:rsidR="00000000" w:rsidRDefault="00551CE1">
      <w:pPr>
        <w:widowControl/>
        <w:rPr>
          <w:sz w:val="24"/>
          <w:szCs w:val="24"/>
        </w:rPr>
      </w:pPr>
    </w:p>
    <w:p w14:paraId="58EE24D3" w14:textId="77777777" w:rsidR="00000000" w:rsidRDefault="00551CE1">
      <w:pPr>
        <w:widowControl/>
        <w:rPr>
          <w:sz w:val="24"/>
          <w:szCs w:val="24"/>
        </w:rPr>
      </w:pPr>
      <w:r>
        <w:rPr>
          <w:sz w:val="24"/>
          <w:szCs w:val="24"/>
        </w:rPr>
        <w:t xml:space="preserve">Leib, Emily Broad, Dana Gunders, Juliana Ferro, Annika Nielsen, Grace Nosek, and Jason Qu. </w:t>
      </w:r>
      <w:r>
        <w:rPr>
          <w:i/>
          <w:iCs/>
          <w:sz w:val="24"/>
          <w:szCs w:val="24"/>
        </w:rPr>
        <w:t>The Dating Game: How Confusing Food Date Labels Lea</w:t>
      </w:r>
      <w:r>
        <w:rPr>
          <w:i/>
          <w:iCs/>
          <w:sz w:val="24"/>
          <w:szCs w:val="24"/>
        </w:rPr>
        <w:t>d to Food Waste in America.</w:t>
      </w:r>
      <w:r>
        <w:rPr>
          <w:sz w:val="24"/>
          <w:szCs w:val="24"/>
        </w:rPr>
        <w:t xml:space="preserve"> New York: The Natural Resources Defense Council; Cambridge, Massachusetts: The Harvard Food Law and Policy Clinic, September 2013. Retrieved at https://www.nrdc.org/sites/default/files/dating-game-report.pdf</w:t>
      </w:r>
    </w:p>
    <w:p w14:paraId="4307A7FD" w14:textId="77777777" w:rsidR="00000000" w:rsidRDefault="00551CE1">
      <w:pPr>
        <w:widowControl/>
        <w:rPr>
          <w:sz w:val="24"/>
          <w:szCs w:val="24"/>
        </w:rPr>
      </w:pPr>
    </w:p>
    <w:p w14:paraId="17C47FFC" w14:textId="77777777" w:rsidR="00000000" w:rsidRDefault="00551CE1">
      <w:pPr>
        <w:widowControl/>
        <w:rPr>
          <w:sz w:val="24"/>
          <w:szCs w:val="24"/>
        </w:rPr>
      </w:pPr>
      <w:r>
        <w:rPr>
          <w:sz w:val="24"/>
          <w:szCs w:val="24"/>
        </w:rPr>
        <w:t xml:space="preserve">LetsRecycle. </w:t>
      </w:r>
      <w:r>
        <w:rPr>
          <w:sz w:val="24"/>
          <w:szCs w:val="24"/>
        </w:rPr>
        <w:t>“</w:t>
      </w:r>
      <w:r>
        <w:rPr>
          <w:sz w:val="24"/>
          <w:szCs w:val="24"/>
        </w:rPr>
        <w:t>Shock</w:t>
      </w:r>
      <w:r>
        <w:rPr>
          <w:sz w:val="24"/>
          <w:szCs w:val="24"/>
        </w:rPr>
        <w:t>ing Food Waste Report Published.</w:t>
      </w:r>
      <w:r>
        <w:rPr>
          <w:sz w:val="24"/>
          <w:szCs w:val="24"/>
        </w:rPr>
        <w:t>”</w:t>
      </w:r>
      <w:r>
        <w:rPr>
          <w:sz w:val="24"/>
          <w:szCs w:val="24"/>
        </w:rPr>
        <w:t xml:space="preserve"> LetsRecycle, May 8, 2008. Retrieved at http://www.letsrecycle.com/news/latest-news/shocking-food-waste-report-published/</w:t>
      </w:r>
    </w:p>
    <w:p w14:paraId="686EAFAD" w14:textId="77777777" w:rsidR="00000000" w:rsidRDefault="00551CE1">
      <w:pPr>
        <w:widowControl/>
        <w:rPr>
          <w:sz w:val="24"/>
          <w:szCs w:val="24"/>
        </w:rPr>
      </w:pPr>
    </w:p>
    <w:p w14:paraId="79566479" w14:textId="77777777" w:rsidR="00000000" w:rsidRDefault="00551CE1">
      <w:pPr>
        <w:widowControl/>
        <w:rPr>
          <w:sz w:val="24"/>
          <w:szCs w:val="24"/>
        </w:rPr>
      </w:pPr>
      <w:r>
        <w:rPr>
          <w:sz w:val="24"/>
          <w:szCs w:val="24"/>
        </w:rPr>
        <w:t xml:space="preserve">Liang, Oel Ban, and Alex Buchanan. </w:t>
      </w:r>
      <w:r>
        <w:rPr>
          <w:i/>
          <w:iCs/>
          <w:sz w:val="24"/>
          <w:szCs w:val="24"/>
        </w:rPr>
        <w:t>The Management and Utilization of Food Waste Materials: Project R</w:t>
      </w:r>
      <w:r>
        <w:rPr>
          <w:i/>
          <w:iCs/>
          <w:sz w:val="24"/>
          <w:szCs w:val="24"/>
        </w:rPr>
        <w:t>eport</w:t>
      </w:r>
      <w:r>
        <w:rPr>
          <w:sz w:val="24"/>
          <w:szCs w:val="24"/>
        </w:rPr>
        <w:t>. Asean-Australian Economic Coop Subcommitee on Protein, 1979.</w:t>
      </w:r>
    </w:p>
    <w:p w14:paraId="025973FE" w14:textId="77777777" w:rsidR="00000000" w:rsidRDefault="00551CE1">
      <w:pPr>
        <w:widowControl/>
        <w:rPr>
          <w:sz w:val="24"/>
          <w:szCs w:val="24"/>
        </w:rPr>
      </w:pPr>
    </w:p>
    <w:p w14:paraId="3CC37878" w14:textId="77777777" w:rsidR="00000000" w:rsidRDefault="00551CE1">
      <w:pPr>
        <w:widowControl/>
        <w:rPr>
          <w:sz w:val="24"/>
          <w:szCs w:val="24"/>
        </w:rPr>
      </w:pPr>
      <w:r>
        <w:rPr>
          <w:sz w:val="24"/>
          <w:szCs w:val="24"/>
        </w:rPr>
        <w:t xml:space="preserve">Lim, Sean. </w:t>
      </w:r>
      <w:r>
        <w:rPr>
          <w:sz w:val="24"/>
          <w:szCs w:val="24"/>
        </w:rPr>
        <w:t>“</w:t>
      </w:r>
      <w:r>
        <w:rPr>
          <w:sz w:val="24"/>
          <w:szCs w:val="24"/>
        </w:rPr>
        <w:t>There</w:t>
      </w:r>
      <w:r>
        <w:rPr>
          <w:sz w:val="24"/>
          <w:szCs w:val="24"/>
        </w:rPr>
        <w:t>’</w:t>
      </w:r>
      <w:r>
        <w:rPr>
          <w:sz w:val="24"/>
          <w:szCs w:val="24"/>
        </w:rPr>
        <w:t xml:space="preserve">s a New Initiative to Combat Food Waste in Singapore </w:t>
      </w:r>
      <w:r>
        <w:rPr>
          <w:sz w:val="24"/>
          <w:szCs w:val="24"/>
        </w:rPr>
        <w:t>–</w:t>
      </w:r>
      <w:r>
        <w:rPr>
          <w:sz w:val="24"/>
          <w:szCs w:val="24"/>
        </w:rPr>
        <w:t xml:space="preserve"> Swapping Food Items in the Office.</w:t>
      </w:r>
      <w:r>
        <w:rPr>
          <w:sz w:val="24"/>
          <w:szCs w:val="24"/>
        </w:rPr>
        <w:t>”</w:t>
      </w:r>
      <w:r>
        <w:rPr>
          <w:sz w:val="24"/>
          <w:szCs w:val="24"/>
        </w:rPr>
        <w:t xml:space="preserve"> Business Insider, October 9, 2018. Retrieved at https://www.businessinsider.sg</w:t>
      </w:r>
      <w:r>
        <w:rPr>
          <w:sz w:val="24"/>
          <w:szCs w:val="24"/>
        </w:rPr>
        <w:t>/theres-a-new-initiative-to-combat-food-waste-in-singapore-swapping-food-items-in-the-office/</w:t>
      </w:r>
    </w:p>
    <w:p w14:paraId="31F158FB" w14:textId="77777777" w:rsidR="00000000" w:rsidRDefault="00551CE1">
      <w:pPr>
        <w:widowControl/>
        <w:rPr>
          <w:sz w:val="24"/>
          <w:szCs w:val="24"/>
        </w:rPr>
      </w:pPr>
    </w:p>
    <w:p w14:paraId="12EF674F" w14:textId="77777777" w:rsidR="00000000" w:rsidRDefault="00551CE1">
      <w:pPr>
        <w:widowControl/>
        <w:rPr>
          <w:sz w:val="24"/>
          <w:szCs w:val="24"/>
        </w:rPr>
      </w:pPr>
      <w:r>
        <w:rPr>
          <w:sz w:val="24"/>
          <w:szCs w:val="24"/>
        </w:rPr>
        <w:t>Lindbom, Ingela, Christel Esbj</w:t>
      </w:r>
      <w:r>
        <w:rPr>
          <w:sz w:val="24"/>
          <w:szCs w:val="24"/>
        </w:rPr>
        <w:t>ö</w:t>
      </w:r>
      <w:r>
        <w:rPr>
          <w:sz w:val="24"/>
          <w:szCs w:val="24"/>
        </w:rPr>
        <w:t>rnsson, Joakim Forsman, Jenny Gustavsson och Barbro Sundstr</w:t>
      </w:r>
      <w:r>
        <w:rPr>
          <w:sz w:val="24"/>
          <w:szCs w:val="24"/>
        </w:rPr>
        <w:t>ö</w:t>
      </w:r>
      <w:r>
        <w:rPr>
          <w:sz w:val="24"/>
          <w:szCs w:val="24"/>
        </w:rPr>
        <w:t xml:space="preserve">m. </w:t>
      </w:r>
      <w:r>
        <w:rPr>
          <w:sz w:val="24"/>
          <w:szCs w:val="24"/>
        </w:rPr>
        <w:t>“</w:t>
      </w:r>
      <w:r>
        <w:rPr>
          <w:sz w:val="24"/>
          <w:szCs w:val="24"/>
        </w:rPr>
        <w:t>Actions for Reduced Food Waste in the Food Industry. A Perspective</w:t>
      </w:r>
      <w:r>
        <w:rPr>
          <w:sz w:val="24"/>
          <w:szCs w:val="24"/>
        </w:rPr>
        <w:t xml:space="preserve"> from the Industry and Food Chain.</w:t>
      </w:r>
      <w:r>
        <w:rPr>
          <w:sz w:val="24"/>
          <w:szCs w:val="24"/>
        </w:rPr>
        <w:t>”</w:t>
      </w:r>
      <w:r>
        <w:rPr>
          <w:sz w:val="24"/>
          <w:szCs w:val="24"/>
        </w:rPr>
        <w:t xml:space="preserve"> Sweden: Livsmedelsverket, 2013. Retrieved at https://www.livsmedelsverket.se/globalassets/publikationsdatabas/rapporter/2013/atgarder_for_minskat_svinn_i_livsmedelsindustrin.pdf</w:t>
      </w:r>
    </w:p>
    <w:p w14:paraId="055AF82D" w14:textId="77777777" w:rsidR="00000000" w:rsidRDefault="00551CE1">
      <w:pPr>
        <w:widowControl/>
        <w:rPr>
          <w:sz w:val="24"/>
          <w:szCs w:val="24"/>
        </w:rPr>
      </w:pPr>
    </w:p>
    <w:p w14:paraId="0DEF8BDA" w14:textId="77777777" w:rsidR="00000000" w:rsidRDefault="00551CE1">
      <w:pPr>
        <w:widowControl/>
        <w:rPr>
          <w:sz w:val="24"/>
          <w:szCs w:val="24"/>
        </w:rPr>
      </w:pPr>
      <w:r>
        <w:rPr>
          <w:sz w:val="24"/>
          <w:szCs w:val="24"/>
        </w:rPr>
        <w:t>Lipinski, Brian, and Clementine O</w:t>
      </w:r>
      <w:r>
        <w:rPr>
          <w:sz w:val="24"/>
          <w:szCs w:val="24"/>
        </w:rPr>
        <w:t>’</w:t>
      </w:r>
      <w:r>
        <w:rPr>
          <w:sz w:val="24"/>
          <w:szCs w:val="24"/>
        </w:rPr>
        <w:t>Connor.</w:t>
      </w:r>
      <w:r>
        <w:rPr>
          <w:sz w:val="24"/>
          <w:szCs w:val="24"/>
        </w:rPr>
        <w:t xml:space="preserve"> </w:t>
      </w:r>
      <w:r>
        <w:rPr>
          <w:sz w:val="24"/>
          <w:szCs w:val="24"/>
        </w:rPr>
        <w:t>“</w:t>
      </w:r>
      <w:r>
        <w:rPr>
          <w:sz w:val="24"/>
          <w:szCs w:val="24"/>
        </w:rPr>
        <w:t>SDG Target 12.3 on Food Loss and Waste: 2016 Progress Report: An Annual Update on Behalf of Champions 12.3.</w:t>
      </w:r>
      <w:r>
        <w:rPr>
          <w:sz w:val="24"/>
          <w:szCs w:val="24"/>
        </w:rPr>
        <w:t>”</w:t>
      </w:r>
      <w:r>
        <w:rPr>
          <w:sz w:val="24"/>
          <w:szCs w:val="24"/>
        </w:rPr>
        <w:t xml:space="preserve"> Champions 12.3, September 2016. Retrieved at https://champs123blog.files.wordpress.com/2016/09/sdg-target-12-3-progress-report_2016.pdf</w:t>
      </w:r>
    </w:p>
    <w:p w14:paraId="39D4D1D5" w14:textId="77777777" w:rsidR="00000000" w:rsidRDefault="00551CE1">
      <w:pPr>
        <w:widowControl/>
        <w:rPr>
          <w:sz w:val="24"/>
          <w:szCs w:val="24"/>
        </w:rPr>
      </w:pPr>
    </w:p>
    <w:p w14:paraId="3482B597" w14:textId="77777777" w:rsidR="00000000" w:rsidRDefault="00551CE1">
      <w:pPr>
        <w:widowControl/>
        <w:rPr>
          <w:sz w:val="24"/>
          <w:szCs w:val="24"/>
        </w:rPr>
      </w:pPr>
      <w:r>
        <w:rPr>
          <w:sz w:val="24"/>
          <w:szCs w:val="24"/>
        </w:rPr>
        <w:t>Lipinski</w:t>
      </w:r>
      <w:r>
        <w:rPr>
          <w:sz w:val="24"/>
          <w:szCs w:val="24"/>
        </w:rPr>
        <w:t xml:space="preserve">, Brian, Craig Hanson, Richard Waite, Tim Searchinger, James Lomax, and Lisa Kitinoja. </w:t>
      </w:r>
      <w:r>
        <w:rPr>
          <w:sz w:val="24"/>
          <w:szCs w:val="24"/>
        </w:rPr>
        <w:t>“</w:t>
      </w:r>
      <w:r>
        <w:rPr>
          <w:sz w:val="24"/>
          <w:szCs w:val="24"/>
        </w:rPr>
        <w:t>Reducing Food Loss and Waste.</w:t>
      </w:r>
      <w:r>
        <w:rPr>
          <w:sz w:val="24"/>
          <w:szCs w:val="24"/>
        </w:rPr>
        <w:t>”</w:t>
      </w:r>
      <w:r>
        <w:rPr>
          <w:sz w:val="24"/>
          <w:szCs w:val="24"/>
        </w:rPr>
        <w:t xml:space="preserve"> Working Paper, Installment 2 of Creating a Sustainable Food Future. Washington, DC: World Resources Institute, June 2013. Retrieved at ht</w:t>
      </w:r>
      <w:r>
        <w:rPr>
          <w:sz w:val="24"/>
          <w:szCs w:val="24"/>
        </w:rPr>
        <w:t>tps://www.wri.org/sites/default/files/reducing_food_loss_and_waste.pdf</w:t>
      </w:r>
    </w:p>
    <w:p w14:paraId="157D3A33" w14:textId="77777777" w:rsidR="00000000" w:rsidRDefault="00551CE1">
      <w:pPr>
        <w:widowControl/>
        <w:rPr>
          <w:sz w:val="24"/>
          <w:szCs w:val="24"/>
        </w:rPr>
      </w:pPr>
      <w:r>
        <w:rPr>
          <w:sz w:val="24"/>
          <w:szCs w:val="24"/>
        </w:rPr>
        <w:t>Tags: Reports</w:t>
      </w:r>
    </w:p>
    <w:p w14:paraId="002E6FED" w14:textId="77777777" w:rsidR="00000000" w:rsidRDefault="00551CE1">
      <w:pPr>
        <w:widowControl/>
        <w:rPr>
          <w:sz w:val="24"/>
          <w:szCs w:val="24"/>
        </w:rPr>
      </w:pPr>
    </w:p>
    <w:p w14:paraId="10888FD2" w14:textId="77777777" w:rsidR="00000000" w:rsidRDefault="00551CE1">
      <w:pPr>
        <w:widowControl/>
        <w:rPr>
          <w:sz w:val="24"/>
          <w:szCs w:val="24"/>
        </w:rPr>
      </w:pPr>
      <w:r>
        <w:rPr>
          <w:sz w:val="24"/>
          <w:szCs w:val="24"/>
        </w:rPr>
        <w:t xml:space="preserve">Lipinski, Brian, Craig Hanson, Richard Waite, Tim Searchinger, James Lomax, and Lisa Kitinoja. </w:t>
      </w:r>
      <w:r>
        <w:rPr>
          <w:sz w:val="24"/>
          <w:szCs w:val="24"/>
        </w:rPr>
        <w:t>“</w:t>
      </w:r>
      <w:r>
        <w:rPr>
          <w:sz w:val="24"/>
          <w:szCs w:val="24"/>
        </w:rPr>
        <w:t>Reducing Food Loss and Waste: Creating a Sustainable Food Future, Installm</w:t>
      </w:r>
      <w:r>
        <w:rPr>
          <w:sz w:val="24"/>
          <w:szCs w:val="24"/>
        </w:rPr>
        <w:t>ent Two.</w:t>
      </w:r>
      <w:r>
        <w:rPr>
          <w:sz w:val="24"/>
          <w:szCs w:val="24"/>
        </w:rPr>
        <w:t>”</w:t>
      </w:r>
      <w:r>
        <w:rPr>
          <w:sz w:val="24"/>
          <w:szCs w:val="24"/>
        </w:rPr>
        <w:t xml:space="preserve"> World Resources Institute, June 2013. Retrieved at http://www.wri.org/publication/reducing-food-loss-and-waste</w:t>
      </w:r>
    </w:p>
    <w:p w14:paraId="62023205" w14:textId="77777777" w:rsidR="00000000" w:rsidRDefault="00551CE1">
      <w:pPr>
        <w:widowControl/>
        <w:rPr>
          <w:sz w:val="24"/>
          <w:szCs w:val="24"/>
        </w:rPr>
      </w:pPr>
    </w:p>
    <w:p w14:paraId="0945E402" w14:textId="77777777" w:rsidR="00000000" w:rsidRDefault="00551CE1">
      <w:pPr>
        <w:widowControl/>
        <w:rPr>
          <w:sz w:val="24"/>
          <w:szCs w:val="24"/>
        </w:rPr>
      </w:pPr>
      <w:r>
        <w:rPr>
          <w:sz w:val="24"/>
          <w:szCs w:val="24"/>
        </w:rPr>
        <w:t xml:space="preserve">Lipinski, Brian, Austin Clowes, Liz Goodwin, Craig R. Hanson, Richard Swannell, and Peter Mitchell. </w:t>
      </w:r>
      <w:r>
        <w:rPr>
          <w:sz w:val="24"/>
          <w:szCs w:val="24"/>
        </w:rPr>
        <w:t>“</w:t>
      </w:r>
      <w:r>
        <w:rPr>
          <w:sz w:val="24"/>
          <w:szCs w:val="24"/>
        </w:rPr>
        <w:t xml:space="preserve">SDG TARGET 12.3 on Food Loss and </w:t>
      </w:r>
      <w:r>
        <w:rPr>
          <w:sz w:val="24"/>
          <w:szCs w:val="24"/>
        </w:rPr>
        <w:t>Waste: 2017 Progress Report Executive Summary. Washington DC, Banbury. Retrieved at https://www.rockefellerfoundation.org/wp-content/uploads/SDG-Target-12.3-on-Food-Loss-and-Waste_2017-Progress-Report.pdf</w:t>
      </w:r>
    </w:p>
    <w:p w14:paraId="5948E5E2" w14:textId="77777777" w:rsidR="00000000" w:rsidRDefault="00551CE1">
      <w:pPr>
        <w:widowControl/>
        <w:rPr>
          <w:sz w:val="24"/>
          <w:szCs w:val="24"/>
        </w:rPr>
      </w:pPr>
      <w:r>
        <w:rPr>
          <w:sz w:val="24"/>
          <w:szCs w:val="24"/>
        </w:rPr>
        <w:t>Tags: Reports</w:t>
      </w:r>
    </w:p>
    <w:p w14:paraId="5CA8020A" w14:textId="77777777" w:rsidR="00000000" w:rsidRDefault="00551CE1">
      <w:pPr>
        <w:widowControl/>
        <w:rPr>
          <w:sz w:val="24"/>
          <w:szCs w:val="24"/>
        </w:rPr>
      </w:pPr>
    </w:p>
    <w:p w14:paraId="34632BE6" w14:textId="77777777" w:rsidR="00000000" w:rsidRDefault="00551CE1">
      <w:pPr>
        <w:widowControl/>
        <w:rPr>
          <w:sz w:val="24"/>
          <w:szCs w:val="24"/>
        </w:rPr>
      </w:pPr>
      <w:r>
        <w:rPr>
          <w:sz w:val="24"/>
          <w:szCs w:val="24"/>
        </w:rPr>
        <w:t xml:space="preserve">Lipinski, Brian, and Austin Clowes. </w:t>
      </w:r>
      <w:r>
        <w:rPr>
          <w:sz w:val="24"/>
          <w:szCs w:val="24"/>
        </w:rPr>
        <w:t>“</w:t>
      </w:r>
      <w:r>
        <w:rPr>
          <w:sz w:val="24"/>
          <w:szCs w:val="24"/>
        </w:rPr>
        <w:t>Why and How to Measure Food Loss and Waste: A Practical Guide</w:t>
      </w:r>
      <w:r>
        <w:rPr>
          <w:sz w:val="24"/>
          <w:szCs w:val="24"/>
        </w:rPr>
        <w:t>”</w:t>
      </w:r>
      <w:r>
        <w:rPr>
          <w:sz w:val="24"/>
          <w:szCs w:val="24"/>
        </w:rPr>
        <w:t xml:space="preserve"> Montreal, Canada: Commission for Environmental Cooperation, May 9, 2019. Retrieved at http://www3.cec.org/flwm/tools-reports/</w:t>
      </w:r>
    </w:p>
    <w:p w14:paraId="5B97F078" w14:textId="77777777" w:rsidR="00000000" w:rsidRDefault="00551CE1">
      <w:pPr>
        <w:widowControl/>
        <w:rPr>
          <w:sz w:val="24"/>
          <w:szCs w:val="24"/>
        </w:rPr>
      </w:pPr>
    </w:p>
    <w:p w14:paraId="6EF1043B" w14:textId="77777777" w:rsidR="00000000" w:rsidRDefault="00551CE1">
      <w:pPr>
        <w:widowControl/>
        <w:rPr>
          <w:sz w:val="24"/>
          <w:szCs w:val="24"/>
        </w:rPr>
      </w:pPr>
      <w:r>
        <w:rPr>
          <w:sz w:val="24"/>
          <w:szCs w:val="24"/>
        </w:rPr>
        <w:t>Livsmedelsverket and Naturv</w:t>
      </w:r>
      <w:r>
        <w:rPr>
          <w:sz w:val="24"/>
          <w:szCs w:val="24"/>
        </w:rPr>
        <w:t>å</w:t>
      </w:r>
      <w:r>
        <w:rPr>
          <w:sz w:val="24"/>
          <w:szCs w:val="24"/>
        </w:rPr>
        <w:t xml:space="preserve">rdsverke. </w:t>
      </w:r>
      <w:r>
        <w:rPr>
          <w:sz w:val="24"/>
          <w:szCs w:val="24"/>
        </w:rPr>
        <w:t>“</w:t>
      </w:r>
      <w:r>
        <w:rPr>
          <w:sz w:val="24"/>
          <w:szCs w:val="24"/>
        </w:rPr>
        <w:t>Why Do We Throw Away Edible Fruit and Vegetables?</w:t>
      </w:r>
      <w:r>
        <w:rPr>
          <w:sz w:val="24"/>
          <w:szCs w:val="24"/>
        </w:rPr>
        <w:t>”</w:t>
      </w:r>
      <w:r>
        <w:rPr>
          <w:sz w:val="24"/>
          <w:szCs w:val="24"/>
        </w:rPr>
        <w:t xml:space="preserve"> Sweden: Naturv</w:t>
      </w:r>
      <w:r>
        <w:rPr>
          <w:sz w:val="24"/>
          <w:szCs w:val="24"/>
        </w:rPr>
        <w:t>å</w:t>
      </w:r>
      <w:r>
        <w:rPr>
          <w:sz w:val="24"/>
          <w:szCs w:val="24"/>
        </w:rPr>
        <w:t>rdsverke, 2014. Retrieved at https://webbutiken.jordbruksverket.se/sv/artiklar/why-do-we-throw-away-edible-fruit-and-vegetables.html</w:t>
      </w:r>
    </w:p>
    <w:p w14:paraId="2F3C4711" w14:textId="77777777" w:rsidR="00000000" w:rsidRDefault="00551CE1">
      <w:pPr>
        <w:widowControl/>
        <w:rPr>
          <w:sz w:val="24"/>
          <w:szCs w:val="24"/>
        </w:rPr>
      </w:pPr>
    </w:p>
    <w:p w14:paraId="367F25ED" w14:textId="77777777" w:rsidR="00000000" w:rsidRDefault="00551CE1">
      <w:pPr>
        <w:widowControl/>
        <w:rPr>
          <w:sz w:val="24"/>
          <w:szCs w:val="24"/>
        </w:rPr>
      </w:pPr>
      <w:r>
        <w:rPr>
          <w:sz w:val="24"/>
          <w:szCs w:val="24"/>
        </w:rPr>
        <w:t xml:space="preserve">Livsmedelsverket. </w:t>
      </w:r>
      <w:r>
        <w:rPr>
          <w:sz w:val="24"/>
          <w:szCs w:val="24"/>
        </w:rPr>
        <w:t>“</w:t>
      </w:r>
      <w:r>
        <w:rPr>
          <w:sz w:val="24"/>
          <w:szCs w:val="24"/>
        </w:rPr>
        <w:t xml:space="preserve">Moving Towards a Sweden with Reduced </w:t>
      </w:r>
      <w:r>
        <w:rPr>
          <w:sz w:val="24"/>
          <w:szCs w:val="24"/>
        </w:rPr>
        <w:t>Food Waste Interim Report.</w:t>
      </w:r>
      <w:r>
        <w:rPr>
          <w:sz w:val="24"/>
          <w:szCs w:val="24"/>
        </w:rPr>
        <w:t>”</w:t>
      </w:r>
      <w:r>
        <w:rPr>
          <w:sz w:val="24"/>
          <w:szCs w:val="24"/>
        </w:rPr>
        <w:t xml:space="preserve"> Sweden: Livsmedelsverket, 2014. Retrieved at https://www.livsmedelsverket.se/globalassets/publikationsdatabas/rapporter/2014/livsmedelsverkets_redovisning_om_matsvinnsarbetet.pdf</w:t>
      </w:r>
    </w:p>
    <w:p w14:paraId="46DECB44" w14:textId="77777777" w:rsidR="00000000" w:rsidRDefault="00551CE1">
      <w:pPr>
        <w:widowControl/>
        <w:rPr>
          <w:sz w:val="24"/>
          <w:szCs w:val="24"/>
        </w:rPr>
      </w:pPr>
    </w:p>
    <w:p w14:paraId="6C28C532" w14:textId="77777777" w:rsidR="00000000" w:rsidRDefault="00551CE1">
      <w:pPr>
        <w:widowControl/>
        <w:rPr>
          <w:sz w:val="24"/>
          <w:szCs w:val="24"/>
        </w:rPr>
      </w:pPr>
      <w:r>
        <w:rPr>
          <w:sz w:val="24"/>
          <w:szCs w:val="24"/>
        </w:rPr>
        <w:t xml:space="preserve">Livsmedelsverket. </w:t>
      </w:r>
      <w:r>
        <w:rPr>
          <w:sz w:val="24"/>
          <w:szCs w:val="24"/>
        </w:rPr>
        <w:t>“</w:t>
      </w:r>
      <w:r>
        <w:rPr>
          <w:sz w:val="24"/>
          <w:szCs w:val="24"/>
        </w:rPr>
        <w:t>Losses of Iceberg Lettuce Eng</w:t>
      </w:r>
      <w:r>
        <w:rPr>
          <w:sz w:val="24"/>
          <w:szCs w:val="24"/>
        </w:rPr>
        <w:t>lish Summary.</w:t>
      </w:r>
      <w:r>
        <w:rPr>
          <w:sz w:val="24"/>
          <w:szCs w:val="24"/>
        </w:rPr>
        <w:t>”</w:t>
      </w:r>
      <w:r>
        <w:rPr>
          <w:sz w:val="24"/>
          <w:szCs w:val="24"/>
        </w:rPr>
        <w:t xml:space="preserve"> Sweden: Livsmedelsverket, 2014. Retrieved at https://www.livsmedelsverket.se/globalassets/publikationsdatabas/rapporter/2014/svinn_isbergssallat.pdf</w:t>
      </w:r>
    </w:p>
    <w:p w14:paraId="7321F2AB" w14:textId="77777777" w:rsidR="00000000" w:rsidRDefault="00551CE1">
      <w:pPr>
        <w:widowControl/>
        <w:rPr>
          <w:sz w:val="24"/>
          <w:szCs w:val="24"/>
        </w:rPr>
      </w:pPr>
    </w:p>
    <w:p w14:paraId="78676C59" w14:textId="77777777" w:rsidR="00000000" w:rsidRDefault="00551CE1">
      <w:pPr>
        <w:widowControl/>
        <w:rPr>
          <w:sz w:val="24"/>
          <w:szCs w:val="24"/>
        </w:rPr>
      </w:pPr>
      <w:r>
        <w:rPr>
          <w:sz w:val="24"/>
          <w:szCs w:val="24"/>
        </w:rPr>
        <w:t xml:space="preserve">Livsmedelsverket. </w:t>
      </w:r>
      <w:r>
        <w:rPr>
          <w:sz w:val="24"/>
          <w:szCs w:val="24"/>
        </w:rPr>
        <w:t>“</w:t>
      </w:r>
      <w:r>
        <w:rPr>
          <w:sz w:val="24"/>
          <w:szCs w:val="24"/>
        </w:rPr>
        <w:t xml:space="preserve">What Is Discarded When Durability Date Is Passed? A Microbial Survey of </w:t>
      </w:r>
      <w:r>
        <w:rPr>
          <w:sz w:val="24"/>
          <w:szCs w:val="24"/>
        </w:rPr>
        <w:t>Selected Refrigerated Foods</w:t>
      </w:r>
      <w:r>
        <w:rPr>
          <w:sz w:val="24"/>
          <w:szCs w:val="24"/>
        </w:rPr>
        <w:t>”</w:t>
      </w:r>
      <w:r>
        <w:rPr>
          <w:sz w:val="24"/>
          <w:szCs w:val="24"/>
        </w:rPr>
        <w:t>, Sweden: Livsmedelsverket, 2014. Retrieved at https://www.livsmedelsverket.se/globalassets/publikationsdatabas/rapporter/2014/2014-livsmedelsverket-6-vad-ar-det-som-slangs-vid-utganget-hallbarhetsdatum.pdf</w:t>
      </w:r>
    </w:p>
    <w:p w14:paraId="32B497A1" w14:textId="77777777" w:rsidR="00000000" w:rsidRDefault="00551CE1">
      <w:pPr>
        <w:widowControl/>
        <w:rPr>
          <w:sz w:val="24"/>
          <w:szCs w:val="24"/>
        </w:rPr>
      </w:pPr>
    </w:p>
    <w:p w14:paraId="5529DAB9" w14:textId="77777777" w:rsidR="00000000" w:rsidRDefault="00551CE1">
      <w:pPr>
        <w:widowControl/>
        <w:rPr>
          <w:sz w:val="24"/>
          <w:szCs w:val="24"/>
        </w:rPr>
      </w:pPr>
      <w:r>
        <w:rPr>
          <w:sz w:val="24"/>
          <w:szCs w:val="24"/>
        </w:rPr>
        <w:t xml:space="preserve">Livsmedelsverket. </w:t>
      </w:r>
      <w:r>
        <w:rPr>
          <w:sz w:val="24"/>
          <w:szCs w:val="24"/>
        </w:rPr>
        <w:t>“</w:t>
      </w:r>
      <w:r>
        <w:rPr>
          <w:sz w:val="24"/>
          <w:szCs w:val="24"/>
        </w:rPr>
        <w:t>M</w:t>
      </w:r>
      <w:r>
        <w:rPr>
          <w:sz w:val="24"/>
          <w:szCs w:val="24"/>
        </w:rPr>
        <w:t>anaging Avoidable Food Waste Data, Measures, and Policy Instruments, as Seen in the Nordic Countries, Great Britain and the Netherlands.</w:t>
      </w:r>
      <w:r>
        <w:rPr>
          <w:sz w:val="24"/>
          <w:szCs w:val="24"/>
        </w:rPr>
        <w:t>”</w:t>
      </w:r>
      <w:r>
        <w:rPr>
          <w:sz w:val="24"/>
          <w:szCs w:val="24"/>
        </w:rPr>
        <w:t xml:space="preserve"> Sweden: Naturv</w:t>
      </w:r>
      <w:r>
        <w:rPr>
          <w:sz w:val="24"/>
          <w:szCs w:val="24"/>
        </w:rPr>
        <w:t>å</w:t>
      </w:r>
      <w:r>
        <w:rPr>
          <w:sz w:val="24"/>
          <w:szCs w:val="24"/>
        </w:rPr>
        <w:t>rdsverket, 2014. Retrieved at https://www.livsmedelsverket.se/globalassets/publikationsdatabas/rapporte</w:t>
      </w:r>
      <w:r>
        <w:rPr>
          <w:sz w:val="24"/>
          <w:szCs w:val="24"/>
        </w:rPr>
        <w:t>r/2014/vad-gors-at-matsvinnet.pdf</w:t>
      </w:r>
    </w:p>
    <w:p w14:paraId="41B8BFE0" w14:textId="77777777" w:rsidR="00000000" w:rsidRDefault="00551CE1">
      <w:pPr>
        <w:widowControl/>
        <w:rPr>
          <w:sz w:val="24"/>
          <w:szCs w:val="24"/>
        </w:rPr>
      </w:pPr>
    </w:p>
    <w:p w14:paraId="67A5D7F4" w14:textId="77777777" w:rsidR="00000000" w:rsidRDefault="00551CE1">
      <w:pPr>
        <w:widowControl/>
        <w:rPr>
          <w:sz w:val="24"/>
          <w:szCs w:val="24"/>
        </w:rPr>
      </w:pPr>
      <w:r>
        <w:rPr>
          <w:sz w:val="24"/>
          <w:szCs w:val="24"/>
        </w:rPr>
        <w:t xml:space="preserve">Livsmedelsverket. </w:t>
      </w:r>
      <w:r>
        <w:rPr>
          <w:sz w:val="24"/>
          <w:szCs w:val="24"/>
        </w:rPr>
        <w:t>“</w:t>
      </w:r>
      <w:r>
        <w:rPr>
          <w:sz w:val="24"/>
          <w:szCs w:val="24"/>
        </w:rPr>
        <w:t>Losses in Primary Production English Summary.</w:t>
      </w:r>
      <w:r>
        <w:rPr>
          <w:sz w:val="24"/>
          <w:szCs w:val="24"/>
        </w:rPr>
        <w:t>”</w:t>
      </w:r>
      <w:r>
        <w:rPr>
          <w:sz w:val="24"/>
          <w:szCs w:val="24"/>
        </w:rPr>
        <w:t xml:space="preserve"> Sweden: Livsmedelsverket, 2014. Retrieved at https://www.livsmedelsverket.se/globalassets/publikationsdatabas/rapporter/2014/forluster_av_svensket_notkott.</w:t>
      </w:r>
      <w:r>
        <w:rPr>
          <w:sz w:val="24"/>
          <w:szCs w:val="24"/>
        </w:rPr>
        <w:t>pdf</w:t>
      </w:r>
    </w:p>
    <w:p w14:paraId="605A94D7" w14:textId="77777777" w:rsidR="00000000" w:rsidRDefault="00551CE1">
      <w:pPr>
        <w:widowControl/>
        <w:rPr>
          <w:sz w:val="24"/>
          <w:szCs w:val="24"/>
        </w:rPr>
      </w:pPr>
    </w:p>
    <w:p w14:paraId="0E0CD6D9" w14:textId="77777777" w:rsidR="00000000" w:rsidRDefault="00551CE1">
      <w:pPr>
        <w:widowControl/>
        <w:rPr>
          <w:sz w:val="24"/>
          <w:szCs w:val="24"/>
        </w:rPr>
      </w:pPr>
      <w:r>
        <w:rPr>
          <w:sz w:val="24"/>
          <w:szCs w:val="24"/>
        </w:rPr>
        <w:t xml:space="preserve">Livsmedelsverket. </w:t>
      </w:r>
      <w:r>
        <w:rPr>
          <w:sz w:val="24"/>
          <w:szCs w:val="24"/>
        </w:rPr>
        <w:t>“</w:t>
      </w:r>
      <w:r>
        <w:rPr>
          <w:sz w:val="24"/>
          <w:szCs w:val="24"/>
        </w:rPr>
        <w:t>Report Summaries from the Swedish Food Waste Reduction Project</w:t>
      </w:r>
    </w:p>
    <w:p w14:paraId="1D9AF509" w14:textId="77777777" w:rsidR="00000000" w:rsidRDefault="00551CE1">
      <w:pPr>
        <w:widowControl/>
        <w:rPr>
          <w:sz w:val="24"/>
          <w:szCs w:val="24"/>
        </w:rPr>
      </w:pPr>
      <w:r>
        <w:rPr>
          <w:sz w:val="24"/>
          <w:szCs w:val="24"/>
        </w:rPr>
        <w:t>2013-2015.</w:t>
      </w:r>
      <w:r>
        <w:rPr>
          <w:sz w:val="24"/>
          <w:szCs w:val="24"/>
        </w:rPr>
        <w:t>”</w:t>
      </w:r>
      <w:r>
        <w:rPr>
          <w:sz w:val="24"/>
          <w:szCs w:val="24"/>
        </w:rPr>
        <w:t xml:space="preserve"> Sweden: Livsmedelsverket, April 2016. Retrieved at https://www.livsmedelsverket.se/globalassets/english/food-habits-health-environment/food-environment/repor</w:t>
      </w:r>
      <w:r>
        <w:rPr>
          <w:sz w:val="24"/>
          <w:szCs w:val="24"/>
        </w:rPr>
        <w:t>t-summaries-from-the-swedish-food-waste-reduction-project-2013-2015-oktober-2016.pdf</w:t>
      </w:r>
    </w:p>
    <w:p w14:paraId="5CB72891" w14:textId="77777777" w:rsidR="00000000" w:rsidRDefault="00551CE1">
      <w:pPr>
        <w:widowControl/>
        <w:rPr>
          <w:sz w:val="24"/>
          <w:szCs w:val="24"/>
        </w:rPr>
      </w:pPr>
    </w:p>
    <w:p w14:paraId="799C3BC2" w14:textId="77777777" w:rsidR="00000000" w:rsidRDefault="00551CE1">
      <w:pPr>
        <w:widowControl/>
        <w:rPr>
          <w:sz w:val="24"/>
          <w:szCs w:val="24"/>
        </w:rPr>
      </w:pPr>
      <w:r>
        <w:rPr>
          <w:sz w:val="24"/>
          <w:szCs w:val="24"/>
        </w:rPr>
        <w:t xml:space="preserve">Livsmedelsverket. </w:t>
      </w:r>
      <w:r>
        <w:rPr>
          <w:sz w:val="24"/>
          <w:szCs w:val="24"/>
        </w:rPr>
        <w:t>“</w:t>
      </w:r>
      <w:r>
        <w:rPr>
          <w:sz w:val="24"/>
          <w:szCs w:val="24"/>
        </w:rPr>
        <w:t xml:space="preserve">Final Report </w:t>
      </w:r>
      <w:r>
        <w:rPr>
          <w:sz w:val="24"/>
          <w:szCs w:val="24"/>
        </w:rPr>
        <w:t>–</w:t>
      </w:r>
      <w:r>
        <w:rPr>
          <w:sz w:val="24"/>
          <w:szCs w:val="24"/>
        </w:rPr>
        <w:t xml:space="preserve"> Government Assignment to Reduce Food Waste 2013-2015.</w:t>
      </w:r>
      <w:r>
        <w:rPr>
          <w:sz w:val="24"/>
          <w:szCs w:val="24"/>
        </w:rPr>
        <w:t>”</w:t>
      </w:r>
      <w:r>
        <w:rPr>
          <w:sz w:val="24"/>
          <w:szCs w:val="24"/>
        </w:rPr>
        <w:t xml:space="preserve"> Sweden, Livsmedelsverket. Retrieved at https://www.livsmedelsverket.se/globalasse</w:t>
      </w:r>
      <w:r>
        <w:rPr>
          <w:sz w:val="24"/>
          <w:szCs w:val="24"/>
        </w:rPr>
        <w:t>ts/matvanor-halsa-miljo/miljo/matsvinn/slutrapport-matsvinn_160321.pdf</w:t>
      </w:r>
    </w:p>
    <w:p w14:paraId="79AD6FB1" w14:textId="77777777" w:rsidR="00000000" w:rsidRDefault="00551CE1">
      <w:pPr>
        <w:widowControl/>
        <w:rPr>
          <w:sz w:val="24"/>
          <w:szCs w:val="24"/>
        </w:rPr>
      </w:pPr>
    </w:p>
    <w:p w14:paraId="0DA2E100" w14:textId="77777777" w:rsidR="00000000" w:rsidRDefault="00551CE1">
      <w:pPr>
        <w:widowControl/>
        <w:rPr>
          <w:sz w:val="24"/>
          <w:szCs w:val="24"/>
        </w:rPr>
      </w:pPr>
      <w:r>
        <w:rPr>
          <w:sz w:val="24"/>
          <w:szCs w:val="24"/>
        </w:rPr>
        <w:t xml:space="preserve">Livsmedelsverket. </w:t>
      </w:r>
      <w:r>
        <w:rPr>
          <w:sz w:val="24"/>
          <w:szCs w:val="24"/>
        </w:rPr>
        <w:t>“</w:t>
      </w:r>
      <w:r>
        <w:rPr>
          <w:sz w:val="24"/>
          <w:szCs w:val="24"/>
        </w:rPr>
        <w:t xml:space="preserve">Reduced Food Waste </w:t>
      </w:r>
      <w:r>
        <w:rPr>
          <w:sz w:val="24"/>
          <w:szCs w:val="24"/>
        </w:rPr>
        <w:t>–</w:t>
      </w:r>
      <w:r>
        <w:rPr>
          <w:sz w:val="24"/>
          <w:szCs w:val="24"/>
        </w:rPr>
        <w:t xml:space="preserve"> Environmental Benefits and Cost Saving.</w:t>
      </w:r>
      <w:r>
        <w:rPr>
          <w:sz w:val="24"/>
          <w:szCs w:val="24"/>
        </w:rPr>
        <w:t>”</w:t>
      </w:r>
      <w:r>
        <w:rPr>
          <w:sz w:val="24"/>
          <w:szCs w:val="24"/>
        </w:rPr>
        <w:t xml:space="preserve"> Sweden: Naturv</w:t>
      </w:r>
      <w:r>
        <w:rPr>
          <w:sz w:val="24"/>
          <w:szCs w:val="24"/>
        </w:rPr>
        <w:t>å</w:t>
      </w:r>
      <w:r>
        <w:rPr>
          <w:sz w:val="24"/>
          <w:szCs w:val="24"/>
        </w:rPr>
        <w:t>rdsverket. Retrieved at http://www.naturvardsverket.se/978-91-620-6697-0</w:t>
      </w:r>
    </w:p>
    <w:p w14:paraId="3C9E6EAE" w14:textId="77777777" w:rsidR="00000000" w:rsidRDefault="00551CE1">
      <w:pPr>
        <w:widowControl/>
        <w:rPr>
          <w:sz w:val="24"/>
          <w:szCs w:val="24"/>
        </w:rPr>
      </w:pPr>
    </w:p>
    <w:p w14:paraId="2508CD19" w14:textId="77777777" w:rsidR="00000000" w:rsidRDefault="00551CE1">
      <w:pPr>
        <w:widowControl/>
        <w:rPr>
          <w:sz w:val="24"/>
          <w:szCs w:val="24"/>
        </w:rPr>
      </w:pPr>
      <w:r>
        <w:rPr>
          <w:sz w:val="24"/>
          <w:szCs w:val="24"/>
        </w:rPr>
        <w:t>Livsmedelsverk</w:t>
      </w:r>
      <w:r>
        <w:rPr>
          <w:sz w:val="24"/>
          <w:szCs w:val="24"/>
        </w:rPr>
        <w:t>et.</w:t>
      </w:r>
      <w:r>
        <w:rPr>
          <w:sz w:val="24"/>
          <w:szCs w:val="24"/>
        </w:rPr>
        <w:t>”</w:t>
      </w:r>
      <w:r>
        <w:rPr>
          <w:sz w:val="24"/>
          <w:szCs w:val="24"/>
        </w:rPr>
        <w:t>Food Waste and Trade Standards in Fish and Shell Fish.</w:t>
      </w:r>
      <w:r>
        <w:rPr>
          <w:sz w:val="24"/>
          <w:szCs w:val="24"/>
        </w:rPr>
        <w:t>”</w:t>
      </w:r>
      <w:r>
        <w:rPr>
          <w:sz w:val="24"/>
          <w:szCs w:val="24"/>
        </w:rPr>
        <w:t xml:space="preserve"> Sweden: Livsmedelsverket, 2014. Retrieved at https://www.livsmedelsverket.se/globalassets/publikationsdatabas/rapporter/2014/handelsnormer_fisk.pdf</w:t>
      </w:r>
    </w:p>
    <w:p w14:paraId="5DB10149" w14:textId="77777777" w:rsidR="00000000" w:rsidRDefault="00551CE1">
      <w:pPr>
        <w:widowControl/>
        <w:rPr>
          <w:sz w:val="24"/>
          <w:szCs w:val="24"/>
        </w:rPr>
      </w:pPr>
    </w:p>
    <w:p w14:paraId="6A8B391D" w14:textId="77777777" w:rsidR="00000000" w:rsidRDefault="00551CE1">
      <w:pPr>
        <w:widowControl/>
        <w:rPr>
          <w:sz w:val="24"/>
          <w:szCs w:val="24"/>
        </w:rPr>
      </w:pPr>
      <w:r>
        <w:rPr>
          <w:sz w:val="24"/>
          <w:szCs w:val="24"/>
        </w:rPr>
        <w:t xml:space="preserve">London Assembly Environment Committee. </w:t>
      </w:r>
      <w:r>
        <w:rPr>
          <w:i/>
          <w:iCs/>
          <w:sz w:val="24"/>
          <w:szCs w:val="24"/>
        </w:rPr>
        <w:t>Bag it o</w:t>
      </w:r>
      <w:r>
        <w:rPr>
          <w:i/>
          <w:iCs/>
          <w:sz w:val="24"/>
          <w:szCs w:val="24"/>
        </w:rPr>
        <w:t>r Bin It? Managing London</w:t>
      </w:r>
      <w:r>
        <w:rPr>
          <w:i/>
          <w:iCs/>
          <w:sz w:val="24"/>
          <w:szCs w:val="24"/>
        </w:rPr>
        <w:t>’</w:t>
      </w:r>
      <w:r>
        <w:rPr>
          <w:i/>
          <w:iCs/>
          <w:sz w:val="24"/>
          <w:szCs w:val="24"/>
        </w:rPr>
        <w:t>s Domestic Food Waste</w:t>
      </w:r>
      <w:r>
        <w:rPr>
          <w:sz w:val="24"/>
          <w:szCs w:val="24"/>
        </w:rPr>
        <w:t>, London Assembly Environment Committee, February 2015. Retrieved at https://www.london.gov.uk/sites/default/files/gla_migrate_files_destination/Bag%20it%20or%20bin%20it%20-%20Managing%20London%27s%20food%20wa</w:t>
      </w:r>
      <w:r>
        <w:rPr>
          <w:sz w:val="24"/>
          <w:szCs w:val="24"/>
        </w:rPr>
        <w:t xml:space="preserve">ste.pdf </w:t>
      </w:r>
    </w:p>
    <w:p w14:paraId="7A1B0771" w14:textId="77777777" w:rsidR="00000000" w:rsidRDefault="00551CE1">
      <w:pPr>
        <w:widowControl/>
        <w:rPr>
          <w:sz w:val="24"/>
          <w:szCs w:val="24"/>
        </w:rPr>
      </w:pPr>
    </w:p>
    <w:p w14:paraId="79F96831" w14:textId="77777777" w:rsidR="00000000" w:rsidRDefault="00551CE1">
      <w:pPr>
        <w:widowControl/>
        <w:rPr>
          <w:sz w:val="24"/>
          <w:szCs w:val="24"/>
        </w:rPr>
      </w:pPr>
      <w:r>
        <w:rPr>
          <w:sz w:val="24"/>
          <w:szCs w:val="24"/>
        </w:rPr>
        <w:t xml:space="preserve">Lory, Tasha. </w:t>
      </w:r>
      <w:r>
        <w:rPr>
          <w:i/>
          <w:iCs/>
          <w:sz w:val="24"/>
          <w:szCs w:val="24"/>
        </w:rPr>
        <w:t xml:space="preserve">Food Waste: eine Umfrage </w:t>
      </w:r>
      <w:r>
        <w:rPr>
          <w:i/>
          <w:iCs/>
          <w:sz w:val="24"/>
          <w:szCs w:val="24"/>
        </w:rPr>
        <w:t>ü</w:t>
      </w:r>
      <w:r>
        <w:rPr>
          <w:i/>
          <w:iCs/>
          <w:sz w:val="24"/>
          <w:szCs w:val="24"/>
        </w:rPr>
        <w:t>ber das Verhalten und den Wissensstand in der Schweiz</w:t>
      </w:r>
      <w:r>
        <w:rPr>
          <w:sz w:val="24"/>
          <w:szCs w:val="24"/>
        </w:rPr>
        <w:t>. Kantonsschule Wettingen, Switzerland, 2017.</w:t>
      </w:r>
    </w:p>
    <w:p w14:paraId="701F209A" w14:textId="77777777" w:rsidR="00000000" w:rsidRDefault="00551CE1">
      <w:pPr>
        <w:widowControl/>
        <w:rPr>
          <w:sz w:val="24"/>
          <w:szCs w:val="24"/>
        </w:rPr>
      </w:pPr>
    </w:p>
    <w:p w14:paraId="75329713" w14:textId="77777777" w:rsidR="00000000" w:rsidRDefault="00551CE1">
      <w:pPr>
        <w:widowControl/>
        <w:rPr>
          <w:sz w:val="24"/>
          <w:szCs w:val="24"/>
        </w:rPr>
      </w:pPr>
      <w:r>
        <w:rPr>
          <w:sz w:val="24"/>
          <w:szCs w:val="24"/>
        </w:rPr>
        <w:t xml:space="preserve">Love Food Hate Waste. </w:t>
      </w:r>
      <w:r>
        <w:rPr>
          <w:sz w:val="24"/>
          <w:szCs w:val="24"/>
        </w:rPr>
        <w:t>“</w:t>
      </w:r>
      <w:r>
        <w:rPr>
          <w:sz w:val="24"/>
          <w:szCs w:val="24"/>
        </w:rPr>
        <w:t>Let</w:t>
      </w:r>
      <w:r>
        <w:rPr>
          <w:sz w:val="24"/>
          <w:szCs w:val="24"/>
        </w:rPr>
        <w:t>’</w:t>
      </w:r>
      <w:r>
        <w:rPr>
          <w:sz w:val="24"/>
          <w:szCs w:val="24"/>
        </w:rPr>
        <w:t>s Talk Trash: Reducing Food Waste at Home, Leaders Guide.</w:t>
      </w:r>
      <w:r>
        <w:rPr>
          <w:sz w:val="24"/>
          <w:szCs w:val="24"/>
        </w:rPr>
        <w:t>”</w:t>
      </w:r>
      <w:r>
        <w:rPr>
          <w:sz w:val="24"/>
          <w:szCs w:val="24"/>
        </w:rPr>
        <w:t xml:space="preserve"> Love Food Hate Waste,</w:t>
      </w:r>
      <w:r>
        <w:rPr>
          <w:sz w:val="24"/>
          <w:szCs w:val="24"/>
        </w:rPr>
        <w:t xml:space="preserve"> January 2017Retrieved at http://extension.oregonstate.edu/fch/sites/default/files/documents/fch17_04_leaderguide_lets_talk_trash_0.pdf</w:t>
      </w:r>
    </w:p>
    <w:p w14:paraId="30DA99BB" w14:textId="77777777" w:rsidR="00000000" w:rsidRDefault="00551CE1">
      <w:pPr>
        <w:widowControl/>
        <w:rPr>
          <w:sz w:val="24"/>
          <w:szCs w:val="24"/>
        </w:rPr>
      </w:pPr>
    </w:p>
    <w:p w14:paraId="4D486F14" w14:textId="77777777" w:rsidR="00000000" w:rsidRDefault="00551CE1">
      <w:pPr>
        <w:widowControl/>
        <w:rPr>
          <w:sz w:val="24"/>
          <w:szCs w:val="24"/>
        </w:rPr>
      </w:pPr>
      <w:r>
        <w:rPr>
          <w:sz w:val="24"/>
          <w:szCs w:val="24"/>
        </w:rPr>
        <w:t xml:space="preserve">Love Food Hate Waste Canada. </w:t>
      </w:r>
      <w:r>
        <w:rPr>
          <w:sz w:val="24"/>
          <w:szCs w:val="24"/>
        </w:rPr>
        <w:t>“</w:t>
      </w:r>
      <w:r>
        <w:rPr>
          <w:sz w:val="24"/>
          <w:szCs w:val="24"/>
        </w:rPr>
        <w:t>Food Waste in Canadian Homes: A Snapshot of Current Consumer Behaviours and Attitudes.</w:t>
      </w:r>
      <w:r>
        <w:rPr>
          <w:sz w:val="24"/>
          <w:szCs w:val="24"/>
        </w:rPr>
        <w:t>”</w:t>
      </w:r>
      <w:r>
        <w:rPr>
          <w:sz w:val="24"/>
          <w:szCs w:val="24"/>
        </w:rPr>
        <w:t xml:space="preserve"> i</w:t>
      </w:r>
      <w:r>
        <w:rPr>
          <w:sz w:val="24"/>
          <w:szCs w:val="24"/>
        </w:rPr>
        <w:t>n 2020.</w:t>
      </w:r>
      <w:r>
        <w:rPr>
          <w:sz w:val="24"/>
          <w:szCs w:val="24"/>
        </w:rPr>
        <w:t>”</w:t>
      </w:r>
      <w:r>
        <w:rPr>
          <w:sz w:val="24"/>
          <w:szCs w:val="24"/>
        </w:rPr>
        <w:t xml:space="preserve"> National Zero Waste Council</w:t>
      </w:r>
    </w:p>
    <w:p w14:paraId="6EDA2B6E" w14:textId="77777777" w:rsidR="00000000" w:rsidRDefault="00551CE1">
      <w:pPr>
        <w:widowControl/>
        <w:rPr>
          <w:sz w:val="24"/>
          <w:szCs w:val="24"/>
        </w:rPr>
      </w:pPr>
      <w:r>
        <w:rPr>
          <w:sz w:val="24"/>
          <w:szCs w:val="24"/>
        </w:rPr>
        <w:t>and Love Food Hate Waste Canada, September 2020. Retrieved at https://lovefoodhatewaste.ca/get-inspired/food-waste-in-2020/</w:t>
      </w:r>
    </w:p>
    <w:p w14:paraId="42C0FAA5" w14:textId="77777777" w:rsidR="00000000" w:rsidRDefault="00551CE1">
      <w:pPr>
        <w:widowControl/>
        <w:rPr>
          <w:sz w:val="24"/>
          <w:szCs w:val="24"/>
        </w:rPr>
      </w:pPr>
      <w:r>
        <w:rPr>
          <w:sz w:val="24"/>
          <w:szCs w:val="24"/>
        </w:rPr>
        <w:t>Tags: Canada, Consumers, Organizational</w:t>
      </w:r>
    </w:p>
    <w:p w14:paraId="005C6423" w14:textId="77777777" w:rsidR="00000000" w:rsidRDefault="00551CE1">
      <w:pPr>
        <w:widowControl/>
        <w:rPr>
          <w:sz w:val="24"/>
          <w:szCs w:val="24"/>
        </w:rPr>
      </w:pPr>
    </w:p>
    <w:p w14:paraId="737A3E2C" w14:textId="77777777" w:rsidR="00000000" w:rsidRDefault="00551CE1">
      <w:pPr>
        <w:widowControl/>
        <w:rPr>
          <w:sz w:val="24"/>
          <w:szCs w:val="24"/>
        </w:rPr>
      </w:pPr>
      <w:r>
        <w:rPr>
          <w:sz w:val="24"/>
          <w:szCs w:val="24"/>
        </w:rPr>
        <w:t xml:space="preserve">Lyndhurst, Brook. </w:t>
      </w:r>
      <w:r>
        <w:rPr>
          <w:sz w:val="24"/>
          <w:szCs w:val="24"/>
        </w:rPr>
        <w:t>“</w:t>
      </w:r>
      <w:r>
        <w:rPr>
          <w:sz w:val="24"/>
          <w:szCs w:val="24"/>
        </w:rPr>
        <w:t>Market Study on Date Marking and Other Information Provided on Food Labels and Food Waste Prevention Final Report.</w:t>
      </w:r>
      <w:r>
        <w:rPr>
          <w:sz w:val="24"/>
          <w:szCs w:val="24"/>
        </w:rPr>
        <w:t>”</w:t>
      </w:r>
      <w:r>
        <w:rPr>
          <w:sz w:val="24"/>
          <w:szCs w:val="24"/>
        </w:rPr>
        <w:t xml:space="preserve"> European Commission.; Directorate-General for Health and Food Safety. 2018. Retrieved at http://www.cde.ual.es/ficha/market-study-on-date-ma</w:t>
      </w:r>
      <w:r>
        <w:rPr>
          <w:sz w:val="24"/>
          <w:szCs w:val="24"/>
        </w:rPr>
        <w:t>rking-and-other-information-provided-on-food-labels-and-food-waste-prevention/</w:t>
      </w:r>
    </w:p>
    <w:p w14:paraId="33B00550" w14:textId="77777777" w:rsidR="00000000" w:rsidRDefault="00551CE1">
      <w:pPr>
        <w:widowControl/>
        <w:rPr>
          <w:sz w:val="24"/>
          <w:szCs w:val="24"/>
        </w:rPr>
      </w:pPr>
    </w:p>
    <w:p w14:paraId="02C8A283" w14:textId="77777777" w:rsidR="00000000" w:rsidRDefault="00551CE1">
      <w:pPr>
        <w:widowControl/>
        <w:rPr>
          <w:sz w:val="24"/>
          <w:szCs w:val="24"/>
        </w:rPr>
      </w:pPr>
      <w:r>
        <w:rPr>
          <w:sz w:val="24"/>
          <w:szCs w:val="24"/>
        </w:rPr>
        <w:t xml:space="preserve">Manfredi, Simone, Cristina Torres De Matos, </w:t>
      </w:r>
      <w:r>
        <w:rPr>
          <w:i/>
          <w:iCs/>
          <w:sz w:val="24"/>
          <w:szCs w:val="24"/>
        </w:rPr>
        <w:t>et al</w:t>
      </w:r>
      <w:r>
        <w:rPr>
          <w:sz w:val="24"/>
          <w:szCs w:val="24"/>
        </w:rPr>
        <w:t xml:space="preserve">. </w:t>
      </w:r>
      <w:r>
        <w:rPr>
          <w:sz w:val="24"/>
          <w:szCs w:val="24"/>
        </w:rPr>
        <w:t>“</w:t>
      </w:r>
      <w:r>
        <w:rPr>
          <w:sz w:val="24"/>
          <w:szCs w:val="24"/>
        </w:rPr>
        <w:t>Improving Sustainability and Circularity of European Food Waste Management with a Life Cycle Approach.</w:t>
      </w:r>
      <w:r>
        <w:rPr>
          <w:sz w:val="24"/>
          <w:szCs w:val="24"/>
        </w:rPr>
        <w:t>”</w:t>
      </w:r>
      <w:r>
        <w:rPr>
          <w:sz w:val="24"/>
          <w:szCs w:val="24"/>
        </w:rPr>
        <w:t xml:space="preserve"> Luxembourg: Publicat</w:t>
      </w:r>
      <w:r>
        <w:rPr>
          <w:sz w:val="24"/>
          <w:szCs w:val="24"/>
        </w:rPr>
        <w:t>ions Office, December 2015. Retrieved at https://www.researchgate.net/publication/292116656_Improving_Sustainability_and_Circularity_of_European_Food_Waste_Management_with_a_Life_Cycle_Approach</w:t>
      </w:r>
    </w:p>
    <w:p w14:paraId="660F23E6" w14:textId="77777777" w:rsidR="00000000" w:rsidRDefault="00551CE1">
      <w:pPr>
        <w:widowControl/>
        <w:rPr>
          <w:sz w:val="24"/>
          <w:szCs w:val="24"/>
        </w:rPr>
      </w:pPr>
    </w:p>
    <w:p w14:paraId="6DE1241E" w14:textId="77777777" w:rsidR="00000000" w:rsidRDefault="00551CE1">
      <w:pPr>
        <w:widowControl/>
        <w:rPr>
          <w:sz w:val="24"/>
          <w:szCs w:val="24"/>
        </w:rPr>
      </w:pPr>
      <w:r>
        <w:rPr>
          <w:sz w:val="24"/>
          <w:szCs w:val="24"/>
        </w:rPr>
        <w:t xml:space="preserve">Marston, Jennifer. </w:t>
      </w:r>
      <w:r>
        <w:rPr>
          <w:sz w:val="24"/>
          <w:szCs w:val="24"/>
        </w:rPr>
        <w:t>“</w:t>
      </w:r>
      <w:r>
        <w:rPr>
          <w:sz w:val="24"/>
          <w:szCs w:val="24"/>
        </w:rPr>
        <w:t>Spoon Plus: The Consumer Food Waste Innov</w:t>
      </w:r>
      <w:r>
        <w:rPr>
          <w:sz w:val="24"/>
          <w:szCs w:val="24"/>
        </w:rPr>
        <w:t>ation Report.</w:t>
      </w:r>
      <w:r>
        <w:rPr>
          <w:sz w:val="24"/>
          <w:szCs w:val="24"/>
        </w:rPr>
        <w:t>”</w:t>
      </w:r>
      <w:r>
        <w:rPr>
          <w:sz w:val="24"/>
          <w:szCs w:val="24"/>
        </w:rPr>
        <w:t xml:space="preserve"> The Spoon, September 14, 2020. Retrieved at https://thespoon.tech/spoon-plus-the-consumer-food-waste-innovation-report/</w:t>
      </w:r>
    </w:p>
    <w:p w14:paraId="71338383" w14:textId="77777777" w:rsidR="00000000" w:rsidRDefault="00551CE1">
      <w:pPr>
        <w:widowControl/>
        <w:rPr>
          <w:sz w:val="24"/>
          <w:szCs w:val="24"/>
        </w:rPr>
      </w:pPr>
      <w:r>
        <w:rPr>
          <w:sz w:val="24"/>
          <w:szCs w:val="24"/>
        </w:rPr>
        <w:t>Tags: Consumers, Organization Reports</w:t>
      </w:r>
    </w:p>
    <w:p w14:paraId="60493917" w14:textId="77777777" w:rsidR="00000000" w:rsidRDefault="00551CE1">
      <w:pPr>
        <w:widowControl/>
        <w:rPr>
          <w:sz w:val="24"/>
          <w:szCs w:val="24"/>
        </w:rPr>
      </w:pPr>
    </w:p>
    <w:p w14:paraId="742014F9" w14:textId="77777777" w:rsidR="00000000" w:rsidRDefault="00551CE1">
      <w:pPr>
        <w:widowControl/>
        <w:rPr>
          <w:sz w:val="24"/>
          <w:szCs w:val="24"/>
        </w:rPr>
      </w:pPr>
      <w:r>
        <w:rPr>
          <w:sz w:val="24"/>
          <w:szCs w:val="24"/>
        </w:rPr>
        <w:t>Masotti, M., S. Piras, S. Righi, M. Setti, L. Aramyan, K. Logatcheva, and M. Vittu</w:t>
      </w:r>
      <w:r>
        <w:rPr>
          <w:sz w:val="24"/>
          <w:szCs w:val="24"/>
        </w:rPr>
        <w:t xml:space="preserve">ar. </w:t>
      </w:r>
      <w:r>
        <w:rPr>
          <w:sz w:val="24"/>
          <w:szCs w:val="24"/>
        </w:rPr>
        <w:t>“</w:t>
      </w:r>
      <w:r>
        <w:rPr>
          <w:sz w:val="24"/>
          <w:szCs w:val="24"/>
        </w:rPr>
        <w:t>Behavioural Economics: Assessing Food Waste Innovations Diffusion Through Abm Models - Insights from Italy and the Netherlands. REFRESH Deliverable D4.5, 2019. Retrieved at https://eu-refresh.org/behavioural-economics-assessing-food-waste-innovations-</w:t>
      </w:r>
      <w:r>
        <w:rPr>
          <w:sz w:val="24"/>
          <w:szCs w:val="24"/>
        </w:rPr>
        <w:t>diffusion-through-agent-based-models-abm</w:t>
      </w:r>
    </w:p>
    <w:p w14:paraId="0DD18AB3" w14:textId="77777777" w:rsidR="00000000" w:rsidRDefault="00551CE1">
      <w:pPr>
        <w:widowControl/>
        <w:rPr>
          <w:sz w:val="24"/>
          <w:szCs w:val="24"/>
        </w:rPr>
      </w:pPr>
    </w:p>
    <w:p w14:paraId="3AC29A6B" w14:textId="77777777" w:rsidR="00000000" w:rsidRDefault="00551CE1">
      <w:pPr>
        <w:widowControl/>
        <w:rPr>
          <w:sz w:val="24"/>
          <w:szCs w:val="24"/>
        </w:rPr>
      </w:pPr>
      <w:r>
        <w:rPr>
          <w:sz w:val="24"/>
          <w:szCs w:val="24"/>
        </w:rPr>
        <w:t xml:space="preserve">Matthews, Kayla. </w:t>
      </w:r>
      <w:r>
        <w:rPr>
          <w:sz w:val="24"/>
          <w:szCs w:val="24"/>
        </w:rPr>
        <w:t>“</w:t>
      </w:r>
      <w:r>
        <w:rPr>
          <w:sz w:val="24"/>
          <w:szCs w:val="24"/>
        </w:rPr>
        <w:t>12 Food and Beverage Brands That Have Publicly Committed to Sustainability Goals.</w:t>
      </w:r>
      <w:r>
        <w:rPr>
          <w:sz w:val="24"/>
          <w:szCs w:val="24"/>
        </w:rPr>
        <w:t>”</w:t>
      </w:r>
      <w:r>
        <w:rPr>
          <w:sz w:val="24"/>
          <w:szCs w:val="24"/>
        </w:rPr>
        <w:t xml:space="preserve"> Boss Magazine, July 28, 2017. Retrieved at https://thebossmagazine.com/sustainability-goals-food-beverage-brands/</w:t>
      </w:r>
    </w:p>
    <w:p w14:paraId="56AAC6D9" w14:textId="77777777" w:rsidR="00000000" w:rsidRDefault="00551CE1">
      <w:pPr>
        <w:widowControl/>
        <w:rPr>
          <w:sz w:val="24"/>
          <w:szCs w:val="24"/>
        </w:rPr>
      </w:pPr>
    </w:p>
    <w:p w14:paraId="709B53B6" w14:textId="77777777" w:rsidR="00000000" w:rsidRDefault="00551CE1">
      <w:pPr>
        <w:widowControl/>
        <w:rPr>
          <w:sz w:val="24"/>
          <w:szCs w:val="24"/>
        </w:rPr>
      </w:pPr>
      <w:r>
        <w:rPr>
          <w:sz w:val="24"/>
          <w:szCs w:val="24"/>
        </w:rPr>
        <w:t xml:space="preserve">Maxwell, Maura. </w:t>
      </w:r>
      <w:r>
        <w:rPr>
          <w:sz w:val="24"/>
          <w:szCs w:val="24"/>
        </w:rPr>
        <w:t>“</w:t>
      </w:r>
      <w:r>
        <w:rPr>
          <w:sz w:val="24"/>
          <w:szCs w:val="24"/>
        </w:rPr>
        <w:t>EFSA Streamlines Food Donation Rules.</w:t>
      </w:r>
      <w:r>
        <w:rPr>
          <w:sz w:val="24"/>
          <w:szCs w:val="24"/>
        </w:rPr>
        <w:t>”</w:t>
      </w:r>
      <w:r>
        <w:rPr>
          <w:sz w:val="24"/>
          <w:szCs w:val="24"/>
        </w:rPr>
        <w:t xml:space="preserve"> Eurofruit, November 7, 2018. Retrieved at http://www.fruitnet.com/eurofruit/article/177095/efsa-streamlines-food-donation-rules</w:t>
      </w:r>
    </w:p>
    <w:p w14:paraId="11E76801" w14:textId="77777777" w:rsidR="00000000" w:rsidRDefault="00551CE1">
      <w:pPr>
        <w:widowControl/>
        <w:rPr>
          <w:sz w:val="24"/>
          <w:szCs w:val="24"/>
        </w:rPr>
      </w:pPr>
    </w:p>
    <w:p w14:paraId="758D9DA4" w14:textId="77777777" w:rsidR="00000000" w:rsidRDefault="00551CE1">
      <w:pPr>
        <w:widowControl/>
        <w:rPr>
          <w:sz w:val="24"/>
          <w:szCs w:val="24"/>
        </w:rPr>
      </w:pPr>
      <w:r>
        <w:rPr>
          <w:sz w:val="24"/>
          <w:szCs w:val="24"/>
        </w:rPr>
        <w:t xml:space="preserve">Mazzoni, Mary. </w:t>
      </w:r>
      <w:r>
        <w:rPr>
          <w:sz w:val="24"/>
          <w:szCs w:val="24"/>
        </w:rPr>
        <w:t>“</w:t>
      </w:r>
      <w:r>
        <w:rPr>
          <w:sz w:val="24"/>
          <w:szCs w:val="24"/>
        </w:rPr>
        <w:t>South Korea Begins Charging Residents for Food Waste.</w:t>
      </w:r>
      <w:r>
        <w:rPr>
          <w:sz w:val="24"/>
          <w:szCs w:val="24"/>
        </w:rPr>
        <w:t>”</w:t>
      </w:r>
      <w:r>
        <w:rPr>
          <w:sz w:val="24"/>
          <w:szCs w:val="24"/>
        </w:rPr>
        <w:t xml:space="preserve"> Earth911, July 22, 2013. Retrieved at http://earth911.com/food/south-korea-charging-for-food-waste/</w:t>
      </w:r>
    </w:p>
    <w:p w14:paraId="54E58E05" w14:textId="77777777" w:rsidR="00000000" w:rsidRDefault="00551CE1">
      <w:pPr>
        <w:widowControl/>
        <w:rPr>
          <w:sz w:val="24"/>
          <w:szCs w:val="24"/>
        </w:rPr>
      </w:pPr>
    </w:p>
    <w:p w14:paraId="05862FF6" w14:textId="77777777" w:rsidR="00000000" w:rsidRDefault="00551CE1">
      <w:pPr>
        <w:widowControl/>
        <w:rPr>
          <w:sz w:val="24"/>
          <w:szCs w:val="24"/>
        </w:rPr>
      </w:pPr>
      <w:r>
        <w:rPr>
          <w:sz w:val="24"/>
          <w:szCs w:val="24"/>
        </w:rPr>
        <w:t>McClellan, Jennifer.</w:t>
      </w:r>
      <w:r>
        <w:rPr>
          <w:sz w:val="24"/>
          <w:szCs w:val="24"/>
        </w:rPr>
        <w:t>”’</w:t>
      </w:r>
      <w:r>
        <w:rPr>
          <w:sz w:val="24"/>
          <w:szCs w:val="24"/>
        </w:rPr>
        <w:t>Don</w:t>
      </w:r>
      <w:r>
        <w:rPr>
          <w:sz w:val="24"/>
          <w:szCs w:val="24"/>
        </w:rPr>
        <w:t>’</w:t>
      </w:r>
      <w:r>
        <w:rPr>
          <w:sz w:val="24"/>
          <w:szCs w:val="24"/>
        </w:rPr>
        <w:t>t Waste, Donate:</w:t>
      </w:r>
      <w:r>
        <w:rPr>
          <w:sz w:val="24"/>
          <w:szCs w:val="24"/>
        </w:rPr>
        <w:t>’</w:t>
      </w:r>
      <w:r>
        <w:rPr>
          <w:sz w:val="24"/>
          <w:szCs w:val="24"/>
        </w:rPr>
        <w:t xml:space="preserve"> New Report Shows How Government Can Help Reduce Food Waste.</w:t>
      </w:r>
      <w:r>
        <w:rPr>
          <w:sz w:val="24"/>
          <w:szCs w:val="24"/>
        </w:rPr>
        <w:t>”</w:t>
      </w:r>
      <w:r>
        <w:rPr>
          <w:sz w:val="24"/>
          <w:szCs w:val="24"/>
        </w:rPr>
        <w:t xml:space="preserve"> The Republic, May 18, 2017. Retrieved at http://</w:t>
      </w:r>
      <w:r>
        <w:rPr>
          <w:sz w:val="24"/>
          <w:szCs w:val="24"/>
        </w:rPr>
        <w:t>www.azcentral.com/story/entertainment/dining/2017/03/09/dont-waste-donate-report-outlines-policies-reduce-food-waste/98959300/</w:t>
      </w:r>
    </w:p>
    <w:p w14:paraId="07EA9131" w14:textId="77777777" w:rsidR="00000000" w:rsidRDefault="00551CE1">
      <w:pPr>
        <w:widowControl/>
        <w:rPr>
          <w:sz w:val="24"/>
          <w:szCs w:val="24"/>
        </w:rPr>
      </w:pPr>
    </w:p>
    <w:p w14:paraId="4CD0A758" w14:textId="77777777" w:rsidR="00000000" w:rsidRDefault="00551CE1">
      <w:pPr>
        <w:widowControl/>
        <w:rPr>
          <w:sz w:val="24"/>
          <w:szCs w:val="24"/>
        </w:rPr>
      </w:pPr>
      <w:r>
        <w:rPr>
          <w:sz w:val="24"/>
          <w:szCs w:val="24"/>
        </w:rPr>
        <w:t xml:space="preserve">McCoole, Fiona, </w:t>
      </w:r>
      <w:r>
        <w:rPr>
          <w:i/>
          <w:iCs/>
          <w:sz w:val="24"/>
          <w:szCs w:val="24"/>
        </w:rPr>
        <w:t>et al.</w:t>
      </w:r>
      <w:r>
        <w:rPr>
          <w:sz w:val="24"/>
          <w:szCs w:val="24"/>
        </w:rPr>
        <w:t xml:space="preserve"> </w:t>
      </w:r>
      <w:r>
        <w:rPr>
          <w:i/>
          <w:iCs/>
          <w:sz w:val="24"/>
          <w:szCs w:val="24"/>
        </w:rPr>
        <w:t>National Waste Report 2011</w:t>
      </w:r>
      <w:r>
        <w:rPr>
          <w:sz w:val="24"/>
          <w:szCs w:val="24"/>
        </w:rPr>
        <w:t>. Wexford, Ireland: Environmental Protection Agency, Ireland, 2011, updated 201</w:t>
      </w:r>
      <w:r>
        <w:rPr>
          <w:sz w:val="24"/>
          <w:szCs w:val="24"/>
        </w:rPr>
        <w:t>3. Retrieved at</w:t>
      </w:r>
    </w:p>
    <w:p w14:paraId="7BB0AAB0" w14:textId="77777777" w:rsidR="00000000" w:rsidRDefault="00551CE1">
      <w:pPr>
        <w:widowControl/>
        <w:rPr>
          <w:sz w:val="24"/>
          <w:szCs w:val="24"/>
        </w:rPr>
      </w:pPr>
      <w:r>
        <w:rPr>
          <w:sz w:val="24"/>
          <w:szCs w:val="24"/>
        </w:rPr>
        <w:t>http://www.epa.ie/pubs/reports/waste/stats/nationalwastereport2011.html</w:t>
      </w:r>
    </w:p>
    <w:p w14:paraId="43912C55" w14:textId="77777777" w:rsidR="00000000" w:rsidRDefault="00551CE1">
      <w:pPr>
        <w:widowControl/>
        <w:rPr>
          <w:sz w:val="24"/>
          <w:szCs w:val="24"/>
        </w:rPr>
      </w:pPr>
    </w:p>
    <w:p w14:paraId="335E7F3D" w14:textId="77777777" w:rsidR="00000000" w:rsidRDefault="00551CE1">
      <w:pPr>
        <w:widowControl/>
        <w:rPr>
          <w:sz w:val="24"/>
          <w:szCs w:val="24"/>
        </w:rPr>
      </w:pPr>
      <w:r>
        <w:rPr>
          <w:sz w:val="24"/>
          <w:szCs w:val="24"/>
        </w:rPr>
        <w:t xml:space="preserve">METI. </w:t>
      </w:r>
      <w:r>
        <w:rPr>
          <w:sz w:val="24"/>
          <w:szCs w:val="24"/>
        </w:rPr>
        <w:t>“</w:t>
      </w:r>
      <w:r>
        <w:rPr>
          <w:sz w:val="24"/>
          <w:szCs w:val="24"/>
        </w:rPr>
        <w:t>Declaration of Plan to Introduce 100 Billion Electronic Tags for Products in Convenience Stores Formulated.</w:t>
      </w:r>
      <w:r>
        <w:rPr>
          <w:sz w:val="24"/>
          <w:szCs w:val="24"/>
        </w:rPr>
        <w:t>”</w:t>
      </w:r>
      <w:r>
        <w:rPr>
          <w:sz w:val="24"/>
          <w:szCs w:val="24"/>
        </w:rPr>
        <w:t xml:space="preserve"> Tokyo:Ministry of Economy, Trade and Industry, Apri</w:t>
      </w:r>
      <w:r>
        <w:rPr>
          <w:sz w:val="24"/>
          <w:szCs w:val="24"/>
        </w:rPr>
        <w:t>l 2017. Retrieved at https://japantoday.com/category/features/lifestyle/cutting-food-waste-and-staffing-costs-with-rfid</w:t>
      </w:r>
    </w:p>
    <w:p w14:paraId="4B441024" w14:textId="77777777" w:rsidR="00000000" w:rsidRDefault="00551CE1">
      <w:pPr>
        <w:widowControl/>
        <w:rPr>
          <w:sz w:val="24"/>
          <w:szCs w:val="24"/>
        </w:rPr>
      </w:pPr>
    </w:p>
    <w:p w14:paraId="0D2C0BC6" w14:textId="77777777" w:rsidR="00000000" w:rsidRDefault="00551CE1">
      <w:pPr>
        <w:widowControl/>
        <w:rPr>
          <w:sz w:val="24"/>
          <w:szCs w:val="24"/>
        </w:rPr>
      </w:pPr>
      <w:r>
        <w:rPr>
          <w:sz w:val="24"/>
          <w:szCs w:val="24"/>
        </w:rPr>
        <w:t xml:space="preserve">Minichiello, Cristiano. </w:t>
      </w:r>
      <w:r>
        <w:rPr>
          <w:sz w:val="24"/>
          <w:szCs w:val="24"/>
        </w:rPr>
        <w:t>“</w:t>
      </w:r>
      <w:r>
        <w:rPr>
          <w:sz w:val="24"/>
          <w:szCs w:val="24"/>
        </w:rPr>
        <w:t>EU and FAO Bring Combined Weight to Bear on Food Waste, Antimicrobial Resistance.</w:t>
      </w:r>
      <w:r>
        <w:rPr>
          <w:sz w:val="24"/>
          <w:szCs w:val="24"/>
        </w:rPr>
        <w:t>”</w:t>
      </w:r>
      <w:r>
        <w:rPr>
          <w:sz w:val="24"/>
          <w:szCs w:val="24"/>
        </w:rPr>
        <w:t xml:space="preserve"> EIN News, September 30, 201</w:t>
      </w:r>
      <w:r>
        <w:rPr>
          <w:sz w:val="24"/>
          <w:szCs w:val="24"/>
        </w:rPr>
        <w:t>7. Retrieved at https://www.einnews.com/pr_news/406829900/eu-and-fao-bring-combined-weight-to-bear-on-food-waste-antimicrobial-resistance</w:t>
      </w:r>
    </w:p>
    <w:p w14:paraId="6DCC6479" w14:textId="77777777" w:rsidR="00000000" w:rsidRDefault="00551CE1">
      <w:pPr>
        <w:widowControl/>
        <w:rPr>
          <w:sz w:val="24"/>
          <w:szCs w:val="24"/>
        </w:rPr>
      </w:pPr>
    </w:p>
    <w:p w14:paraId="553762FA" w14:textId="77777777" w:rsidR="00000000" w:rsidRDefault="00551CE1">
      <w:pPr>
        <w:widowControl/>
        <w:rPr>
          <w:sz w:val="24"/>
          <w:szCs w:val="24"/>
        </w:rPr>
      </w:pPr>
      <w:r>
        <w:rPr>
          <w:sz w:val="24"/>
          <w:szCs w:val="24"/>
        </w:rPr>
        <w:t xml:space="preserve">Minister for Communications, Climate Action &amp; Environment and Environmental Protection Agency. </w:t>
      </w:r>
      <w:r>
        <w:rPr>
          <w:sz w:val="24"/>
          <w:szCs w:val="24"/>
        </w:rPr>
        <w:t>“</w:t>
      </w:r>
      <w:r>
        <w:rPr>
          <w:sz w:val="24"/>
          <w:szCs w:val="24"/>
        </w:rPr>
        <w:t>Food Waste Charter of</w:t>
      </w:r>
      <w:r>
        <w:rPr>
          <w:sz w:val="24"/>
          <w:szCs w:val="24"/>
        </w:rPr>
        <w:t xml:space="preserve"> Ireland.</w:t>
      </w:r>
      <w:r>
        <w:rPr>
          <w:sz w:val="24"/>
          <w:szCs w:val="24"/>
        </w:rPr>
        <w:t>”</w:t>
      </w:r>
      <w:r>
        <w:rPr>
          <w:sz w:val="24"/>
          <w:szCs w:val="24"/>
        </w:rPr>
        <w:t xml:space="preserve"> Minister for Communications, Climate Action &amp; Environment and Environmental Protection Agenc,y March 2017. Retrieved at https://foodwastecharter.ie/the-charter/</w:t>
      </w:r>
    </w:p>
    <w:p w14:paraId="48DCF5C0" w14:textId="77777777" w:rsidR="00000000" w:rsidRDefault="00551CE1">
      <w:pPr>
        <w:widowControl/>
        <w:rPr>
          <w:sz w:val="24"/>
          <w:szCs w:val="24"/>
        </w:rPr>
      </w:pPr>
    </w:p>
    <w:p w14:paraId="5FCC93ED" w14:textId="77777777" w:rsidR="00000000" w:rsidRDefault="00551CE1">
      <w:pPr>
        <w:widowControl/>
        <w:rPr>
          <w:sz w:val="24"/>
          <w:szCs w:val="24"/>
        </w:rPr>
      </w:pPr>
      <w:r>
        <w:rPr>
          <w:sz w:val="24"/>
          <w:szCs w:val="24"/>
        </w:rPr>
        <w:t xml:space="preserve">Minister for Agriculture, Food and the Marine. </w:t>
      </w:r>
      <w:r>
        <w:rPr>
          <w:sz w:val="24"/>
          <w:szCs w:val="24"/>
        </w:rPr>
        <w:t>“</w:t>
      </w:r>
      <w:r>
        <w:rPr>
          <w:sz w:val="24"/>
          <w:szCs w:val="24"/>
        </w:rPr>
        <w:t>Food Wise 2025 - Steps to Success 2</w:t>
      </w:r>
      <w:r>
        <w:rPr>
          <w:sz w:val="24"/>
          <w:szCs w:val="24"/>
        </w:rPr>
        <w:t>018.</w:t>
      </w:r>
      <w:r>
        <w:rPr>
          <w:sz w:val="24"/>
          <w:szCs w:val="24"/>
        </w:rPr>
        <w:t>”</w:t>
      </w:r>
      <w:r>
        <w:rPr>
          <w:sz w:val="24"/>
          <w:szCs w:val="24"/>
        </w:rPr>
        <w:t xml:space="preserve"> UK Agriculture, Food and the Marine, July 2018. Retrieved at https://www.agriculture.gov.ie/media/migration/foodindustrydevelopmenttrademarkets/agri-foodandtheeconomy/foodwise2025/stepstosuccess2018/index.html</w:t>
      </w:r>
    </w:p>
    <w:p w14:paraId="4653C862" w14:textId="77777777" w:rsidR="00000000" w:rsidRDefault="00551CE1">
      <w:pPr>
        <w:widowControl/>
        <w:rPr>
          <w:sz w:val="24"/>
          <w:szCs w:val="24"/>
        </w:rPr>
      </w:pPr>
    </w:p>
    <w:p w14:paraId="173B36EA" w14:textId="77777777" w:rsidR="00000000" w:rsidRDefault="00551CE1">
      <w:pPr>
        <w:widowControl/>
        <w:rPr>
          <w:sz w:val="24"/>
          <w:szCs w:val="24"/>
        </w:rPr>
      </w:pPr>
      <w:r>
        <w:rPr>
          <w:sz w:val="24"/>
          <w:szCs w:val="24"/>
        </w:rPr>
        <w:t>Ministerio de Agricultura, Pesca y Alimentaci</w:t>
      </w:r>
      <w:r>
        <w:rPr>
          <w:sz w:val="24"/>
          <w:szCs w:val="24"/>
        </w:rPr>
        <w:t>ó</w:t>
      </w:r>
      <w:r>
        <w:rPr>
          <w:sz w:val="24"/>
          <w:szCs w:val="24"/>
        </w:rPr>
        <w:t xml:space="preserve">n. </w:t>
      </w:r>
      <w:r>
        <w:rPr>
          <w:sz w:val="24"/>
          <w:szCs w:val="24"/>
        </w:rPr>
        <w:t>“</w:t>
      </w:r>
      <w:r>
        <w:rPr>
          <w:sz w:val="24"/>
          <w:szCs w:val="24"/>
        </w:rPr>
        <w:t>El desperdicio alimentario generado en los hogares espa</w:t>
      </w:r>
      <w:r>
        <w:rPr>
          <w:sz w:val="24"/>
          <w:szCs w:val="24"/>
        </w:rPr>
        <w:t>ñ</w:t>
      </w:r>
      <w:r>
        <w:rPr>
          <w:sz w:val="24"/>
          <w:szCs w:val="24"/>
        </w:rPr>
        <w:t>oles 2018.</w:t>
      </w:r>
      <w:r>
        <w:rPr>
          <w:sz w:val="24"/>
          <w:szCs w:val="24"/>
        </w:rPr>
        <w:t>”</w:t>
      </w:r>
      <w:r>
        <w:rPr>
          <w:sz w:val="24"/>
          <w:szCs w:val="24"/>
        </w:rPr>
        <w:t xml:space="preserve"> Madrid: Ministerio de Agricultura, Pesca y Alimentaci</w:t>
      </w:r>
      <w:r>
        <w:rPr>
          <w:sz w:val="24"/>
          <w:szCs w:val="24"/>
        </w:rPr>
        <w:t>ó</w:t>
      </w:r>
      <w:r>
        <w:rPr>
          <w:sz w:val="24"/>
          <w:szCs w:val="24"/>
        </w:rPr>
        <w:t>n, June 2019. Retrieved at http://www.menosdesperdicio.es/sites/default/files/docume</w:t>
      </w:r>
      <w:r>
        <w:rPr>
          <w:sz w:val="24"/>
          <w:szCs w:val="24"/>
        </w:rPr>
        <w:t>ntos/relacionados/informe_desperdicio_2018.pdf</w:t>
      </w:r>
    </w:p>
    <w:p w14:paraId="55B66448" w14:textId="77777777" w:rsidR="00000000" w:rsidRDefault="00551CE1">
      <w:pPr>
        <w:widowControl/>
        <w:rPr>
          <w:sz w:val="24"/>
          <w:szCs w:val="24"/>
        </w:rPr>
      </w:pPr>
    </w:p>
    <w:p w14:paraId="5131FD9D" w14:textId="77777777" w:rsidR="00000000" w:rsidRDefault="00551CE1">
      <w:pPr>
        <w:widowControl/>
        <w:rPr>
          <w:sz w:val="24"/>
          <w:szCs w:val="24"/>
        </w:rPr>
      </w:pPr>
      <w:r>
        <w:rPr>
          <w:sz w:val="24"/>
          <w:szCs w:val="24"/>
        </w:rPr>
        <w:t xml:space="preserve">Ministry of Agriculture, Forestry and Fisheries (MAFF). </w:t>
      </w:r>
      <w:r>
        <w:rPr>
          <w:sz w:val="24"/>
          <w:szCs w:val="24"/>
        </w:rPr>
        <w:t>“</w:t>
      </w:r>
      <w:r>
        <w:rPr>
          <w:sz w:val="24"/>
          <w:szCs w:val="24"/>
        </w:rPr>
        <w:t>Reducing Food Loss and Waste in Japan MOTTAINAI. It Is a Message from Japan to the World.</w:t>
      </w:r>
      <w:r>
        <w:rPr>
          <w:sz w:val="24"/>
          <w:szCs w:val="24"/>
        </w:rPr>
        <w:t>”</w:t>
      </w:r>
      <w:r>
        <w:rPr>
          <w:sz w:val="24"/>
          <w:szCs w:val="24"/>
        </w:rPr>
        <w:t xml:space="preserve"> August 2019. Ministry o f Agriculture, Forestry and Fisherie</w:t>
      </w:r>
      <w:r>
        <w:rPr>
          <w:sz w:val="24"/>
          <w:szCs w:val="24"/>
        </w:rPr>
        <w:t>s, (MAFF), Japan. Retrieved at https://www.maff.go.jp/e/policies/env/attach/pdf/frecycle-5.pdf</w:t>
      </w:r>
    </w:p>
    <w:p w14:paraId="05DB599D" w14:textId="77777777" w:rsidR="00000000" w:rsidRDefault="00551CE1">
      <w:pPr>
        <w:widowControl/>
        <w:rPr>
          <w:sz w:val="24"/>
          <w:szCs w:val="24"/>
        </w:rPr>
      </w:pPr>
    </w:p>
    <w:p w14:paraId="4B098CE3" w14:textId="77777777" w:rsidR="00000000" w:rsidRDefault="00551CE1">
      <w:pPr>
        <w:widowControl/>
        <w:rPr>
          <w:sz w:val="24"/>
          <w:szCs w:val="24"/>
        </w:rPr>
      </w:pPr>
      <w:r>
        <w:rPr>
          <w:sz w:val="24"/>
          <w:szCs w:val="24"/>
        </w:rPr>
        <w:t xml:space="preserve">Ministry of Agriculture, Forestry and Fisheries (MAFF). </w:t>
      </w:r>
      <w:r>
        <w:rPr>
          <w:sz w:val="24"/>
          <w:szCs w:val="24"/>
        </w:rPr>
        <w:t>“</w:t>
      </w:r>
      <w:r>
        <w:rPr>
          <w:sz w:val="24"/>
          <w:szCs w:val="24"/>
        </w:rPr>
        <w:t xml:space="preserve">Project of Trust Survey of Recycling in Food Industry, etc. </w:t>
      </w:r>
      <w:r>
        <w:rPr>
          <w:sz w:val="24"/>
          <w:szCs w:val="24"/>
        </w:rPr>
        <w:t>“</w:t>
      </w:r>
      <w:r>
        <w:rPr>
          <w:sz w:val="24"/>
          <w:szCs w:val="24"/>
        </w:rPr>
        <w:t xml:space="preserve">Survey on Methods to Reduce Food Loss and </w:t>
      </w:r>
      <w:r>
        <w:rPr>
          <w:sz w:val="24"/>
          <w:szCs w:val="24"/>
        </w:rPr>
        <w:t>Waste for Sports Events; Report (Executive Summary). Japan: Projects Commissioned by the Ministry of Agriculture, Forestry and Fisheries (MAFF) Project of Trust Survey of Recycling in Food Industry, etc. March 2019. Retrieved at https://www.maff.go.jp/e/po</w:t>
      </w:r>
      <w:r>
        <w:rPr>
          <w:sz w:val="24"/>
          <w:szCs w:val="24"/>
        </w:rPr>
        <w:t>licies/env/attach/pdf/frecycle-4.pdf</w:t>
      </w:r>
    </w:p>
    <w:p w14:paraId="486ECACA" w14:textId="77777777" w:rsidR="00000000" w:rsidRDefault="00551CE1">
      <w:pPr>
        <w:widowControl/>
        <w:rPr>
          <w:sz w:val="24"/>
          <w:szCs w:val="24"/>
        </w:rPr>
      </w:pPr>
    </w:p>
    <w:p w14:paraId="5D66778E" w14:textId="77777777" w:rsidR="00000000" w:rsidRDefault="00551CE1">
      <w:pPr>
        <w:widowControl/>
        <w:rPr>
          <w:sz w:val="24"/>
          <w:szCs w:val="24"/>
        </w:rPr>
      </w:pPr>
      <w:r>
        <w:rPr>
          <w:sz w:val="24"/>
          <w:szCs w:val="24"/>
        </w:rPr>
        <w:t xml:space="preserve">Ministry of the Environment and Climate Change [Ontario, Canada]. </w:t>
      </w:r>
      <w:r>
        <w:rPr>
          <w:sz w:val="24"/>
          <w:szCs w:val="24"/>
        </w:rPr>
        <w:t>“</w:t>
      </w:r>
      <w:r>
        <w:rPr>
          <w:sz w:val="24"/>
          <w:szCs w:val="24"/>
        </w:rPr>
        <w:t>Ontario</w:t>
      </w:r>
      <w:r>
        <w:rPr>
          <w:sz w:val="24"/>
          <w:szCs w:val="24"/>
        </w:rPr>
        <w:t>’</w:t>
      </w:r>
      <w:r>
        <w:rPr>
          <w:sz w:val="24"/>
          <w:szCs w:val="24"/>
        </w:rPr>
        <w:t>s Food and Organic Food Waste Framework.</w:t>
      </w:r>
      <w:r>
        <w:rPr>
          <w:sz w:val="24"/>
          <w:szCs w:val="24"/>
        </w:rPr>
        <w:t>”</w:t>
      </w:r>
      <w:r>
        <w:rPr>
          <w:sz w:val="24"/>
          <w:szCs w:val="24"/>
        </w:rPr>
        <w:t xml:space="preserve"> [brochure] </w:t>
      </w:r>
      <w:r>
        <w:rPr>
          <w:sz w:val="24"/>
          <w:szCs w:val="24"/>
        </w:rPr>
        <w:t>“</w:t>
      </w:r>
      <w:r>
        <w:rPr>
          <w:sz w:val="24"/>
          <w:szCs w:val="24"/>
        </w:rPr>
        <w:t>Queen</w:t>
      </w:r>
      <w:r>
        <w:rPr>
          <w:sz w:val="24"/>
          <w:szCs w:val="24"/>
        </w:rPr>
        <w:t>’</w:t>
      </w:r>
      <w:r>
        <w:rPr>
          <w:sz w:val="24"/>
          <w:szCs w:val="24"/>
        </w:rPr>
        <w:t>s Printer for Ontario, 2012-18. Accessed May 1, 2018. https://files.ontario.ca/onta</w:t>
      </w:r>
      <w:r>
        <w:rPr>
          <w:sz w:val="24"/>
          <w:szCs w:val="24"/>
        </w:rPr>
        <w:t>rios_food_and_organic_waste_framework.pdf</w:t>
      </w:r>
    </w:p>
    <w:p w14:paraId="3F056A10" w14:textId="77777777" w:rsidR="00000000" w:rsidRDefault="00551CE1">
      <w:pPr>
        <w:widowControl/>
        <w:rPr>
          <w:sz w:val="24"/>
          <w:szCs w:val="24"/>
        </w:rPr>
      </w:pPr>
    </w:p>
    <w:p w14:paraId="4DC2BBBB" w14:textId="77777777" w:rsidR="00000000" w:rsidRDefault="00551CE1">
      <w:pPr>
        <w:widowControl/>
        <w:rPr>
          <w:sz w:val="24"/>
          <w:szCs w:val="24"/>
        </w:rPr>
      </w:pPr>
      <w:r>
        <w:rPr>
          <w:sz w:val="24"/>
          <w:szCs w:val="24"/>
        </w:rPr>
        <w:t xml:space="preserve">Ministry of Environment and Food of Denmark. </w:t>
      </w:r>
      <w:r>
        <w:rPr>
          <w:sz w:val="24"/>
          <w:szCs w:val="24"/>
        </w:rPr>
        <w:t>“</w:t>
      </w:r>
      <w:r>
        <w:rPr>
          <w:sz w:val="24"/>
          <w:szCs w:val="24"/>
        </w:rPr>
        <w:t>Esben Lunde Larsen Launches Subsidies Scheme to Combat Food Waste.</w:t>
      </w:r>
      <w:r>
        <w:rPr>
          <w:sz w:val="24"/>
          <w:szCs w:val="24"/>
        </w:rPr>
        <w:t>”</w:t>
      </w:r>
      <w:r>
        <w:rPr>
          <w:sz w:val="24"/>
          <w:szCs w:val="24"/>
        </w:rPr>
        <w:t xml:space="preserve"> June 20, 2016. Retrieved at https://www.ontario.ca/page/food-and-organic-waste-framework </w:t>
      </w:r>
    </w:p>
    <w:p w14:paraId="42A8DF8F" w14:textId="77777777" w:rsidR="00000000" w:rsidRDefault="00551CE1">
      <w:pPr>
        <w:widowControl/>
        <w:rPr>
          <w:sz w:val="24"/>
          <w:szCs w:val="24"/>
        </w:rPr>
      </w:pPr>
    </w:p>
    <w:p w14:paraId="639536A1" w14:textId="77777777" w:rsidR="00000000" w:rsidRDefault="00551CE1">
      <w:pPr>
        <w:widowControl/>
        <w:rPr>
          <w:sz w:val="24"/>
          <w:szCs w:val="24"/>
        </w:rPr>
      </w:pPr>
      <w:r>
        <w:rPr>
          <w:sz w:val="24"/>
          <w:szCs w:val="24"/>
        </w:rPr>
        <w:t>Ministry</w:t>
      </w:r>
      <w:r>
        <w:rPr>
          <w:sz w:val="24"/>
          <w:szCs w:val="24"/>
        </w:rPr>
        <w:t xml:space="preserve"> of the Environment and Climate Change [Ontario, Canada]. </w:t>
      </w:r>
      <w:r>
        <w:rPr>
          <w:sz w:val="24"/>
          <w:szCs w:val="24"/>
        </w:rPr>
        <w:t>“</w:t>
      </w:r>
      <w:r>
        <w:rPr>
          <w:sz w:val="24"/>
          <w:szCs w:val="24"/>
        </w:rPr>
        <w:t>Food and Organic Waste Framework.</w:t>
      </w:r>
      <w:r>
        <w:rPr>
          <w:sz w:val="24"/>
          <w:szCs w:val="24"/>
        </w:rPr>
        <w:t>”</w:t>
      </w:r>
      <w:r>
        <w:rPr>
          <w:sz w:val="24"/>
          <w:szCs w:val="24"/>
        </w:rPr>
        <w:t xml:space="preserve"> Ministry of the Environment and Climate Change [Ontario, Canada]. Accessed May 1, 2018. Retrieved at http://en.mfvm.dk/news/news/nyhed/esben-lunde-larsen-launches</w:t>
      </w:r>
      <w:r>
        <w:rPr>
          <w:sz w:val="24"/>
          <w:szCs w:val="24"/>
        </w:rPr>
        <w:t>-subsidies-scheme-to-combat-food-waste/</w:t>
      </w:r>
    </w:p>
    <w:p w14:paraId="6E5DBBD7" w14:textId="77777777" w:rsidR="00000000" w:rsidRDefault="00551CE1">
      <w:pPr>
        <w:widowControl/>
        <w:rPr>
          <w:sz w:val="24"/>
          <w:szCs w:val="24"/>
        </w:rPr>
      </w:pPr>
    </w:p>
    <w:p w14:paraId="1CFC22E4" w14:textId="77777777" w:rsidR="00000000" w:rsidRDefault="00551CE1">
      <w:pPr>
        <w:widowControl/>
        <w:rPr>
          <w:sz w:val="24"/>
          <w:szCs w:val="24"/>
        </w:rPr>
      </w:pPr>
      <w:r>
        <w:rPr>
          <w:sz w:val="24"/>
          <w:szCs w:val="24"/>
        </w:rPr>
        <w:t xml:space="preserve">Minter, Adam. </w:t>
      </w:r>
      <w:r>
        <w:rPr>
          <w:sz w:val="24"/>
          <w:szCs w:val="24"/>
        </w:rPr>
        <w:t>“</w:t>
      </w:r>
      <w:r>
        <w:rPr>
          <w:sz w:val="24"/>
          <w:szCs w:val="24"/>
        </w:rPr>
        <w:t>China</w:t>
      </w:r>
      <w:r>
        <w:rPr>
          <w:sz w:val="24"/>
          <w:szCs w:val="24"/>
        </w:rPr>
        <w:t>’</w:t>
      </w:r>
      <w:r>
        <w:rPr>
          <w:sz w:val="24"/>
          <w:szCs w:val="24"/>
        </w:rPr>
        <w:t>s Food-waste Campaign Is Really about Garbage; Xi Jinping Is Acutely Aware That China Is the World</w:t>
      </w:r>
      <w:r>
        <w:rPr>
          <w:sz w:val="24"/>
          <w:szCs w:val="24"/>
        </w:rPr>
        <w:t>’</w:t>
      </w:r>
      <w:r>
        <w:rPr>
          <w:sz w:val="24"/>
          <w:szCs w:val="24"/>
        </w:rPr>
        <w:t>s Largest Source of Trash. Can His Latest Propaganda Campaign Change That?</w:t>
      </w:r>
      <w:r>
        <w:rPr>
          <w:sz w:val="24"/>
          <w:szCs w:val="24"/>
        </w:rPr>
        <w:t>”</w:t>
      </w:r>
      <w:r>
        <w:rPr>
          <w:sz w:val="24"/>
          <w:szCs w:val="24"/>
        </w:rPr>
        <w:t xml:space="preserve"> Bloomberg, August 2</w:t>
      </w:r>
      <w:r>
        <w:rPr>
          <w:sz w:val="24"/>
          <w:szCs w:val="24"/>
        </w:rPr>
        <w:t>5, 2020. Retrieved at https://www.bloomberg.com/opinion/articles/2020-08-26/china-s-food-waste-campaign-is-really-about-garbage</w:t>
      </w:r>
    </w:p>
    <w:p w14:paraId="0FD33B01" w14:textId="77777777" w:rsidR="00000000" w:rsidRDefault="00551CE1">
      <w:pPr>
        <w:widowControl/>
        <w:rPr>
          <w:sz w:val="24"/>
          <w:szCs w:val="24"/>
        </w:rPr>
      </w:pPr>
    </w:p>
    <w:p w14:paraId="358B555A" w14:textId="77777777" w:rsidR="00000000" w:rsidRDefault="00551CE1">
      <w:pPr>
        <w:widowControl/>
        <w:rPr>
          <w:sz w:val="24"/>
          <w:szCs w:val="24"/>
        </w:rPr>
      </w:pPr>
      <w:r>
        <w:rPr>
          <w:sz w:val="24"/>
          <w:szCs w:val="24"/>
        </w:rPr>
        <w:t>M</w:t>
      </w:r>
      <w:r>
        <w:rPr>
          <w:sz w:val="24"/>
          <w:szCs w:val="24"/>
        </w:rPr>
        <w:t>ø</w:t>
      </w:r>
      <w:r>
        <w:rPr>
          <w:sz w:val="24"/>
          <w:szCs w:val="24"/>
        </w:rPr>
        <w:t>ller, Hanne, Ole J</w:t>
      </w:r>
      <w:r>
        <w:rPr>
          <w:sz w:val="24"/>
          <w:szCs w:val="24"/>
        </w:rPr>
        <w:t>ø</w:t>
      </w:r>
      <w:r>
        <w:rPr>
          <w:sz w:val="24"/>
          <w:szCs w:val="24"/>
        </w:rPr>
        <w:t xml:space="preserve">rgen Hanssen, Jenny Gustavsson, Karin </w:t>
      </w:r>
      <w:r>
        <w:rPr>
          <w:sz w:val="24"/>
          <w:szCs w:val="24"/>
        </w:rPr>
        <w:t>Ö</w:t>
      </w:r>
      <w:r>
        <w:rPr>
          <w:sz w:val="24"/>
          <w:szCs w:val="24"/>
        </w:rPr>
        <w:t xml:space="preserve">stergren, </w:t>
      </w:r>
      <w:r>
        <w:rPr>
          <w:sz w:val="24"/>
          <w:szCs w:val="24"/>
        </w:rPr>
        <w:t>Å</w:t>
      </w:r>
      <w:r>
        <w:rPr>
          <w:sz w:val="24"/>
          <w:szCs w:val="24"/>
        </w:rPr>
        <w:t xml:space="preserve">sa Stenmarck, and Polina Dekhtyar, </w:t>
      </w:r>
      <w:r>
        <w:rPr>
          <w:i/>
          <w:iCs/>
          <w:sz w:val="24"/>
          <w:szCs w:val="24"/>
        </w:rPr>
        <w:t>Report on Review of (</w:t>
      </w:r>
      <w:r>
        <w:rPr>
          <w:i/>
          <w:iCs/>
          <w:sz w:val="24"/>
          <w:szCs w:val="24"/>
        </w:rPr>
        <w:t>Food) Waste Reporting Methodology and Practice</w:t>
      </w:r>
      <w:r>
        <w:rPr>
          <w:sz w:val="24"/>
          <w:szCs w:val="24"/>
        </w:rPr>
        <w:t>. FUSIONS, January 2014. Retrieved at https://www.scribd.com/document/311586080/Report-on-Review-of-Food-Waste-Reporting-Methodology-and-Practice</w:t>
      </w:r>
    </w:p>
    <w:p w14:paraId="3D563C2E" w14:textId="77777777" w:rsidR="00000000" w:rsidRDefault="00551CE1">
      <w:pPr>
        <w:widowControl/>
        <w:rPr>
          <w:sz w:val="24"/>
          <w:szCs w:val="24"/>
        </w:rPr>
      </w:pPr>
    </w:p>
    <w:p w14:paraId="304F8C6D" w14:textId="77777777" w:rsidR="00000000" w:rsidRDefault="00551CE1">
      <w:pPr>
        <w:widowControl/>
        <w:rPr>
          <w:sz w:val="24"/>
          <w:szCs w:val="24"/>
        </w:rPr>
      </w:pPr>
      <w:r>
        <w:rPr>
          <w:sz w:val="24"/>
          <w:szCs w:val="24"/>
        </w:rPr>
        <w:t>Monier, V</w:t>
      </w:r>
      <w:r>
        <w:rPr>
          <w:sz w:val="24"/>
          <w:szCs w:val="24"/>
        </w:rPr>
        <w:t>é</w:t>
      </w:r>
      <w:r>
        <w:rPr>
          <w:sz w:val="24"/>
          <w:szCs w:val="24"/>
        </w:rPr>
        <w:t>ronique, Shailendra Mudgal, Victoire Escalon, Clement</w:t>
      </w:r>
      <w:r>
        <w:rPr>
          <w:sz w:val="24"/>
          <w:szCs w:val="24"/>
        </w:rPr>
        <w:t>ine O</w:t>
      </w:r>
      <w:r>
        <w:rPr>
          <w:sz w:val="24"/>
          <w:szCs w:val="24"/>
        </w:rPr>
        <w:t>’</w:t>
      </w:r>
      <w:r>
        <w:rPr>
          <w:sz w:val="24"/>
          <w:szCs w:val="24"/>
        </w:rPr>
        <w:t xml:space="preserve">Connor, Thomas Gibon, Gina Anderson, and Hortense Montoux. </w:t>
      </w:r>
      <w:r>
        <w:rPr>
          <w:sz w:val="24"/>
          <w:szCs w:val="24"/>
        </w:rPr>
        <w:t>“</w:t>
      </w:r>
      <w:r>
        <w:rPr>
          <w:sz w:val="24"/>
          <w:szCs w:val="24"/>
        </w:rPr>
        <w:t>Preparatory Study of Food Waste Across EU 27.</w:t>
      </w:r>
      <w:r>
        <w:rPr>
          <w:sz w:val="24"/>
          <w:szCs w:val="24"/>
        </w:rPr>
        <w:t>”</w:t>
      </w:r>
      <w:r>
        <w:rPr>
          <w:sz w:val="24"/>
          <w:szCs w:val="24"/>
        </w:rPr>
        <w:t xml:space="preserve"> Bio Intelligence Service. European Commission (DG ENV) Directorate C- Industry Contract #:07.0307/2009/540024/SER/G4, in association with AEA E</w:t>
      </w:r>
      <w:r>
        <w:rPr>
          <w:sz w:val="24"/>
          <w:szCs w:val="24"/>
        </w:rPr>
        <w:t>nergy &amp; Environment, Final Report, October 2010. Retrieved at http://ec.europa.eu/environment/eussd/pdf/bio_foodwaste_report.pdf</w:t>
      </w:r>
    </w:p>
    <w:p w14:paraId="76CAF1A9" w14:textId="77777777" w:rsidR="00000000" w:rsidRDefault="00551CE1">
      <w:pPr>
        <w:widowControl/>
        <w:rPr>
          <w:sz w:val="24"/>
          <w:szCs w:val="24"/>
        </w:rPr>
      </w:pPr>
    </w:p>
    <w:p w14:paraId="62A5C5D8" w14:textId="77777777" w:rsidR="00000000" w:rsidRDefault="00551CE1">
      <w:pPr>
        <w:widowControl/>
        <w:rPr>
          <w:sz w:val="24"/>
          <w:szCs w:val="24"/>
        </w:rPr>
      </w:pPr>
      <w:r>
        <w:rPr>
          <w:b/>
          <w:bCs/>
          <w:sz w:val="24"/>
          <w:szCs w:val="24"/>
        </w:rPr>
        <w:t>More Meals Less Waste</w:t>
      </w:r>
      <w:r>
        <w:rPr>
          <w:sz w:val="24"/>
          <w:szCs w:val="24"/>
        </w:rPr>
        <w:t xml:space="preserve"> (New Jersey) is a campaign launched in September 2020 that </w:t>
      </w:r>
      <w:r>
        <w:rPr>
          <w:sz w:val="24"/>
          <w:szCs w:val="24"/>
        </w:rPr>
        <w:t>“</w:t>
      </w:r>
      <w:r>
        <w:rPr>
          <w:sz w:val="24"/>
          <w:szCs w:val="24"/>
        </w:rPr>
        <w:t>includes billboards, social media ads and ra</w:t>
      </w:r>
      <w:r>
        <w:rPr>
          <w:sz w:val="24"/>
          <w:szCs w:val="24"/>
        </w:rPr>
        <w:t>dio spots, will inform residents and businesses about what can be done to help prevent food waste.</w:t>
      </w:r>
      <w:r>
        <w:rPr>
          <w:sz w:val="24"/>
          <w:szCs w:val="24"/>
        </w:rPr>
        <w:t>”</w:t>
      </w:r>
      <w:r>
        <w:rPr>
          <w:sz w:val="24"/>
          <w:szCs w:val="24"/>
        </w:rPr>
        <w:t xml:space="preserve"> It was launched by the New Jersey Department of Agriculture, the Community FoodBank of New Jersey, the Food Bank of South Jersey, Mercer Street Friends, and</w:t>
      </w:r>
      <w:r>
        <w:rPr>
          <w:sz w:val="24"/>
          <w:szCs w:val="24"/>
        </w:rPr>
        <w:t xml:space="preserve"> Norwescap. </w:t>
      </w:r>
    </w:p>
    <w:p w14:paraId="0CA3ED94" w14:textId="77777777" w:rsidR="00000000" w:rsidRDefault="00551CE1">
      <w:pPr>
        <w:widowControl/>
        <w:rPr>
          <w:sz w:val="24"/>
          <w:szCs w:val="24"/>
        </w:rPr>
      </w:pPr>
      <w:r>
        <w:rPr>
          <w:sz w:val="24"/>
          <w:szCs w:val="24"/>
        </w:rPr>
        <w:t>Website: https://moremealslesswaste.com/</w:t>
      </w:r>
    </w:p>
    <w:p w14:paraId="07DDEEC8" w14:textId="77777777" w:rsidR="00000000" w:rsidRDefault="00551CE1">
      <w:pPr>
        <w:widowControl/>
        <w:rPr>
          <w:sz w:val="24"/>
          <w:szCs w:val="24"/>
        </w:rPr>
      </w:pPr>
      <w:r>
        <w:rPr>
          <w:sz w:val="24"/>
          <w:szCs w:val="24"/>
        </w:rPr>
        <w:t>Tags: Campaigns, Food Banks, Governmental</w:t>
      </w:r>
    </w:p>
    <w:p w14:paraId="681E21FB" w14:textId="77777777" w:rsidR="00000000" w:rsidRDefault="00551CE1">
      <w:pPr>
        <w:widowControl/>
        <w:rPr>
          <w:sz w:val="24"/>
          <w:szCs w:val="24"/>
        </w:rPr>
      </w:pPr>
      <w:r>
        <w:rPr>
          <w:sz w:val="24"/>
          <w:szCs w:val="24"/>
        </w:rPr>
        <w:t xml:space="preserve">Morgan, Emily. </w:t>
      </w:r>
      <w:r>
        <w:rPr>
          <w:i/>
          <w:iCs/>
          <w:sz w:val="24"/>
          <w:szCs w:val="24"/>
        </w:rPr>
        <w:t>Fruit and Vegetable Consumption and Waste in Australia</w:t>
      </w:r>
      <w:r>
        <w:rPr>
          <w:sz w:val="24"/>
          <w:szCs w:val="24"/>
        </w:rPr>
        <w:t>. Victoria, Australia: State Government of Victoria, Victorian Health Promotion Foundation,</w:t>
      </w:r>
      <w:r>
        <w:rPr>
          <w:sz w:val="24"/>
          <w:szCs w:val="24"/>
        </w:rPr>
        <w:t xml:space="preserve"> 2009. Retrieved at http://www.ifr.ac.uk/waste/Reports/FruitVegConsumptionWaste.pdf</w:t>
      </w:r>
    </w:p>
    <w:p w14:paraId="670A8448" w14:textId="77777777" w:rsidR="00000000" w:rsidRDefault="00551CE1">
      <w:pPr>
        <w:widowControl/>
        <w:rPr>
          <w:sz w:val="24"/>
          <w:szCs w:val="24"/>
        </w:rPr>
      </w:pPr>
    </w:p>
    <w:p w14:paraId="19819FCA" w14:textId="77777777" w:rsidR="00000000" w:rsidRDefault="00551CE1">
      <w:pPr>
        <w:widowControl/>
        <w:rPr>
          <w:sz w:val="24"/>
          <w:szCs w:val="24"/>
        </w:rPr>
      </w:pPr>
      <w:r>
        <w:rPr>
          <w:sz w:val="24"/>
          <w:szCs w:val="24"/>
        </w:rPr>
        <w:t xml:space="preserve">Morris, Jeffrey, </w:t>
      </w:r>
      <w:r>
        <w:rPr>
          <w:i/>
          <w:iCs/>
          <w:sz w:val="24"/>
          <w:szCs w:val="24"/>
        </w:rPr>
        <w:t>et al</w:t>
      </w:r>
      <w:r>
        <w:rPr>
          <w:sz w:val="24"/>
          <w:szCs w:val="24"/>
        </w:rPr>
        <w:t xml:space="preserve">. </w:t>
      </w:r>
      <w:r>
        <w:rPr>
          <w:i/>
          <w:iCs/>
          <w:sz w:val="24"/>
          <w:szCs w:val="24"/>
        </w:rPr>
        <w:t>Evaluation of Climate, Energy, and Soils Impacts of Selected Food Discards Management Systems</w:t>
      </w:r>
      <w:r>
        <w:rPr>
          <w:sz w:val="24"/>
          <w:szCs w:val="24"/>
        </w:rPr>
        <w:t>. Prepared for the State of Oregon Department of Envir</w:t>
      </w:r>
      <w:r>
        <w:rPr>
          <w:sz w:val="24"/>
          <w:szCs w:val="24"/>
        </w:rPr>
        <w:t>onmental Quality October, 2014. Retrieved at http://www.oregon.gov/deq/LQ/Documents/SWdocs/FoodReport.pdf</w:t>
      </w:r>
    </w:p>
    <w:p w14:paraId="1CDBD5DC" w14:textId="77777777" w:rsidR="00000000" w:rsidRDefault="00551CE1">
      <w:pPr>
        <w:widowControl/>
        <w:rPr>
          <w:sz w:val="24"/>
          <w:szCs w:val="24"/>
        </w:rPr>
      </w:pPr>
    </w:p>
    <w:p w14:paraId="38A82BB8" w14:textId="77777777" w:rsidR="00000000" w:rsidRDefault="00551CE1">
      <w:pPr>
        <w:widowControl/>
        <w:rPr>
          <w:sz w:val="24"/>
          <w:szCs w:val="24"/>
        </w:rPr>
      </w:pPr>
      <w:r>
        <w:rPr>
          <w:sz w:val="24"/>
          <w:szCs w:val="24"/>
        </w:rPr>
        <w:t xml:space="preserve">Morrison, Oliver. </w:t>
      </w:r>
      <w:r>
        <w:rPr>
          <w:sz w:val="24"/>
          <w:szCs w:val="24"/>
        </w:rPr>
        <w:t>“</w:t>
      </w:r>
      <w:r>
        <w:rPr>
          <w:sz w:val="24"/>
          <w:szCs w:val="24"/>
        </w:rPr>
        <w:t xml:space="preserve">Food Waste Upcycling </w:t>
      </w:r>
      <w:r>
        <w:rPr>
          <w:sz w:val="24"/>
          <w:szCs w:val="24"/>
        </w:rPr>
        <w:t>‘</w:t>
      </w:r>
      <w:r>
        <w:rPr>
          <w:sz w:val="24"/>
          <w:szCs w:val="24"/>
        </w:rPr>
        <w:t>Ripe for Innovation</w:t>
      </w:r>
      <w:r>
        <w:rPr>
          <w:sz w:val="24"/>
          <w:szCs w:val="24"/>
        </w:rPr>
        <w:t>’</w:t>
      </w:r>
      <w:r>
        <w:rPr>
          <w:sz w:val="24"/>
          <w:szCs w:val="24"/>
        </w:rPr>
        <w:t>: Report.</w:t>
      </w:r>
      <w:r>
        <w:rPr>
          <w:sz w:val="24"/>
          <w:szCs w:val="24"/>
        </w:rPr>
        <w:t>”</w:t>
      </w:r>
      <w:r>
        <w:rPr>
          <w:sz w:val="24"/>
          <w:szCs w:val="24"/>
        </w:rPr>
        <w:t xml:space="preserve"> FoodNavigator.com, September 30, 2020. Retrieved at https://www.foodnavigator</w:t>
      </w:r>
      <w:r>
        <w:rPr>
          <w:sz w:val="24"/>
          <w:szCs w:val="24"/>
        </w:rPr>
        <w:t>.com/Article/2020/09/30/Food-waste-upcycling-ripe-for-innovation-report</w:t>
      </w:r>
    </w:p>
    <w:p w14:paraId="26A200AC" w14:textId="77777777" w:rsidR="00000000" w:rsidRDefault="00551CE1">
      <w:pPr>
        <w:widowControl/>
        <w:rPr>
          <w:sz w:val="24"/>
          <w:szCs w:val="24"/>
        </w:rPr>
      </w:pPr>
      <w:r>
        <w:rPr>
          <w:sz w:val="24"/>
          <w:szCs w:val="24"/>
        </w:rPr>
        <w:t>Tags: Report, Upcycled</w:t>
      </w:r>
    </w:p>
    <w:p w14:paraId="30007D42" w14:textId="77777777" w:rsidR="00000000" w:rsidRDefault="00551CE1">
      <w:pPr>
        <w:widowControl/>
        <w:rPr>
          <w:sz w:val="24"/>
          <w:szCs w:val="24"/>
        </w:rPr>
      </w:pPr>
    </w:p>
    <w:p w14:paraId="1DD21E5A" w14:textId="77777777" w:rsidR="00000000" w:rsidRDefault="00551CE1">
      <w:pPr>
        <w:widowControl/>
        <w:rPr>
          <w:sz w:val="24"/>
          <w:szCs w:val="24"/>
        </w:rPr>
      </w:pPr>
      <w:r>
        <w:rPr>
          <w:sz w:val="24"/>
          <w:szCs w:val="24"/>
        </w:rPr>
        <w:t xml:space="preserve">Muth, Mary K., S. A. Karns, S. J. Nielsen, J. C. Buzby, and H. F. Wells. </w:t>
      </w:r>
      <w:r>
        <w:rPr>
          <w:sz w:val="24"/>
          <w:szCs w:val="24"/>
        </w:rPr>
        <w:t>“</w:t>
      </w:r>
      <w:r>
        <w:rPr>
          <w:sz w:val="24"/>
          <w:szCs w:val="24"/>
        </w:rPr>
        <w:t xml:space="preserve">Consumer-Level Food </w:t>
      </w:r>
      <w:r>
        <w:rPr>
          <w:sz w:val="24"/>
          <w:szCs w:val="24"/>
        </w:rPr>
        <w:t>Loss Estimates and Their Use in the ERS Loss-Adjusted Food Availability Data.</w:t>
      </w:r>
      <w:r>
        <w:rPr>
          <w:sz w:val="24"/>
          <w:szCs w:val="24"/>
        </w:rPr>
        <w:t>”</w:t>
      </w:r>
      <w:r>
        <w:rPr>
          <w:sz w:val="24"/>
          <w:szCs w:val="24"/>
        </w:rPr>
        <w:t xml:space="preserve"> Economic Research Service, U.S. Department of Agriculture. Technical Bulletin No. (TB-1927), January 2011. Retrieved at http://www.ers.usda.gov/publications/tb-technical-bulleti</w:t>
      </w:r>
      <w:r>
        <w:rPr>
          <w:sz w:val="24"/>
          <w:szCs w:val="24"/>
        </w:rPr>
        <w:t>n/tb1927.aspx</w:t>
      </w:r>
    </w:p>
    <w:p w14:paraId="20E32037" w14:textId="77777777" w:rsidR="00000000" w:rsidRDefault="00551CE1">
      <w:pPr>
        <w:widowControl/>
        <w:rPr>
          <w:sz w:val="24"/>
          <w:szCs w:val="24"/>
        </w:rPr>
      </w:pPr>
    </w:p>
    <w:p w14:paraId="44579654" w14:textId="77777777" w:rsidR="00000000" w:rsidRDefault="00551CE1">
      <w:pPr>
        <w:widowControl/>
        <w:rPr>
          <w:sz w:val="24"/>
          <w:szCs w:val="24"/>
        </w:rPr>
      </w:pPr>
      <w:r>
        <w:rPr>
          <w:b/>
          <w:bCs/>
          <w:sz w:val="24"/>
          <w:szCs w:val="24"/>
        </w:rPr>
        <w:t>Nashville Food Waste Initiative</w:t>
      </w:r>
      <w:r>
        <w:rPr>
          <w:sz w:val="24"/>
          <w:szCs w:val="24"/>
        </w:rPr>
        <w:t xml:space="preserve"> --NFWI--(Nashville, Tennessee) </w:t>
      </w:r>
      <w:r>
        <w:rPr>
          <w:sz w:val="24"/>
          <w:szCs w:val="24"/>
        </w:rPr>
        <w:t>“</w:t>
      </w:r>
      <w:r>
        <w:rPr>
          <w:sz w:val="24"/>
          <w:szCs w:val="24"/>
        </w:rPr>
        <w:t xml:space="preserve">is developing strategies and practical tools to serve as models for cities around the country. It is a project funded by the Natural Resources Defense Council (qv). </w:t>
      </w:r>
    </w:p>
    <w:p w14:paraId="6F2EDEC4" w14:textId="77777777" w:rsidR="00000000" w:rsidRDefault="00551CE1">
      <w:pPr>
        <w:widowControl/>
        <w:rPr>
          <w:sz w:val="24"/>
          <w:szCs w:val="24"/>
        </w:rPr>
      </w:pPr>
      <w:r>
        <w:rPr>
          <w:sz w:val="24"/>
          <w:szCs w:val="24"/>
        </w:rPr>
        <w:t>Website: ht</w:t>
      </w:r>
      <w:r>
        <w:rPr>
          <w:sz w:val="24"/>
          <w:szCs w:val="24"/>
        </w:rPr>
        <w:t>tps://www.nrdc.org/resources/nashville-food-waste-initiative</w:t>
      </w:r>
    </w:p>
    <w:p w14:paraId="742505A1" w14:textId="77777777" w:rsidR="00000000" w:rsidRDefault="00551CE1">
      <w:pPr>
        <w:widowControl/>
        <w:rPr>
          <w:sz w:val="24"/>
          <w:szCs w:val="24"/>
        </w:rPr>
      </w:pPr>
    </w:p>
    <w:p w14:paraId="4B55D837" w14:textId="77777777" w:rsidR="00000000" w:rsidRDefault="00551CE1">
      <w:pPr>
        <w:widowControl/>
        <w:rPr>
          <w:sz w:val="24"/>
          <w:szCs w:val="24"/>
        </w:rPr>
      </w:pPr>
      <w:r>
        <w:rPr>
          <w:sz w:val="24"/>
          <w:szCs w:val="24"/>
        </w:rPr>
        <w:t xml:space="preserve">National Research University Higher School of Economics. </w:t>
      </w:r>
      <w:r>
        <w:rPr>
          <w:sz w:val="24"/>
          <w:szCs w:val="24"/>
        </w:rPr>
        <w:t>“</w:t>
      </w:r>
      <w:r>
        <w:rPr>
          <w:sz w:val="24"/>
          <w:szCs w:val="24"/>
        </w:rPr>
        <w:t>Throwing out Food; Attitudes to Food Waste in Russia.</w:t>
      </w:r>
      <w:r>
        <w:rPr>
          <w:sz w:val="24"/>
          <w:szCs w:val="24"/>
        </w:rPr>
        <w:t>”</w:t>
      </w:r>
      <w:r>
        <w:rPr>
          <w:sz w:val="24"/>
          <w:szCs w:val="24"/>
        </w:rPr>
        <w:t xml:space="preserve"> EurekAlert, May 17, 2018. Retrieved at https://www.eurekalert.org/pub_releases/20</w:t>
      </w:r>
      <w:r>
        <w:rPr>
          <w:sz w:val="24"/>
          <w:szCs w:val="24"/>
        </w:rPr>
        <w:t>18-05/nruh-tof051718.php</w:t>
      </w:r>
    </w:p>
    <w:p w14:paraId="37549105" w14:textId="77777777" w:rsidR="00000000" w:rsidRDefault="00551CE1">
      <w:pPr>
        <w:widowControl/>
        <w:rPr>
          <w:sz w:val="24"/>
          <w:szCs w:val="24"/>
        </w:rPr>
      </w:pPr>
    </w:p>
    <w:p w14:paraId="424C3AE4" w14:textId="77777777" w:rsidR="00000000" w:rsidRDefault="00551CE1">
      <w:pPr>
        <w:widowControl/>
        <w:rPr>
          <w:sz w:val="24"/>
          <w:szCs w:val="24"/>
        </w:rPr>
      </w:pPr>
      <w:r>
        <w:rPr>
          <w:sz w:val="24"/>
          <w:szCs w:val="24"/>
        </w:rPr>
        <w:t xml:space="preserve">National Zero Waste Council. </w:t>
      </w:r>
      <w:r>
        <w:rPr>
          <w:sz w:val="24"/>
          <w:szCs w:val="24"/>
        </w:rPr>
        <w:t>“</w:t>
      </w:r>
      <w:r>
        <w:rPr>
          <w:sz w:val="24"/>
          <w:szCs w:val="24"/>
        </w:rPr>
        <w:t>Reducing Food Waste &amp; Cutting Canada</w:t>
      </w:r>
      <w:r>
        <w:rPr>
          <w:sz w:val="24"/>
          <w:szCs w:val="24"/>
        </w:rPr>
        <w:t>’</w:t>
      </w:r>
      <w:r>
        <w:rPr>
          <w:sz w:val="24"/>
          <w:szCs w:val="24"/>
        </w:rPr>
        <w:t>s Carbon Emissions: Policies for Reaping the Environmental, Economic and Social Benefits.</w:t>
      </w:r>
      <w:r>
        <w:rPr>
          <w:sz w:val="24"/>
          <w:szCs w:val="24"/>
        </w:rPr>
        <w:t>”</w:t>
      </w:r>
      <w:r>
        <w:rPr>
          <w:sz w:val="24"/>
          <w:szCs w:val="24"/>
        </w:rPr>
        <w:t xml:space="preserve"> National Zero Waste Council, June 2016. Retrieved at http://www.nzwc.ca/</w:t>
      </w:r>
      <w:r>
        <w:rPr>
          <w:sz w:val="24"/>
          <w:szCs w:val="24"/>
        </w:rPr>
        <w:t>focus/food/national-food-waste-strategy/Documents/NZWCSubmissionOnPan-CanadianFrameworkForCombattingClimateChange.pdf</w:t>
      </w:r>
    </w:p>
    <w:p w14:paraId="017C2103" w14:textId="77777777" w:rsidR="00000000" w:rsidRDefault="00551CE1">
      <w:pPr>
        <w:widowControl/>
        <w:rPr>
          <w:sz w:val="24"/>
          <w:szCs w:val="24"/>
        </w:rPr>
      </w:pPr>
    </w:p>
    <w:p w14:paraId="120B1DF3" w14:textId="77777777" w:rsidR="00000000" w:rsidRDefault="00551CE1">
      <w:pPr>
        <w:widowControl/>
        <w:rPr>
          <w:sz w:val="24"/>
          <w:szCs w:val="24"/>
        </w:rPr>
      </w:pPr>
      <w:r>
        <w:rPr>
          <w:sz w:val="24"/>
          <w:szCs w:val="24"/>
        </w:rPr>
        <w:t xml:space="preserve">National Zero Waste Council. </w:t>
      </w:r>
      <w:r>
        <w:rPr>
          <w:sz w:val="24"/>
          <w:szCs w:val="24"/>
        </w:rPr>
        <w:t>“</w:t>
      </w:r>
      <w:r>
        <w:rPr>
          <w:sz w:val="24"/>
          <w:szCs w:val="24"/>
        </w:rPr>
        <w:t>A Food Loss and Waste Strategy for Canada.</w:t>
      </w:r>
      <w:r>
        <w:rPr>
          <w:sz w:val="24"/>
          <w:szCs w:val="24"/>
        </w:rPr>
        <w:t>”</w:t>
      </w:r>
      <w:r>
        <w:rPr>
          <w:sz w:val="24"/>
          <w:szCs w:val="24"/>
        </w:rPr>
        <w:t xml:space="preserve"> National Zero Waste Council, May 2018. Retrieved at http://www.</w:t>
      </w:r>
      <w:r>
        <w:rPr>
          <w:sz w:val="24"/>
          <w:szCs w:val="24"/>
        </w:rPr>
        <w:t>nzwc.ca/focus/food/national-food-waste-strategy/Documents/NZWC-FoodLossWasteStrategy.pdf</w:t>
      </w:r>
    </w:p>
    <w:p w14:paraId="4F88AD0C" w14:textId="77777777" w:rsidR="00000000" w:rsidRDefault="00551CE1">
      <w:pPr>
        <w:widowControl/>
        <w:rPr>
          <w:sz w:val="24"/>
          <w:szCs w:val="24"/>
        </w:rPr>
      </w:pPr>
    </w:p>
    <w:p w14:paraId="49638C6C" w14:textId="77777777" w:rsidR="00000000" w:rsidRDefault="00551CE1">
      <w:pPr>
        <w:widowControl/>
        <w:rPr>
          <w:sz w:val="24"/>
          <w:szCs w:val="24"/>
        </w:rPr>
      </w:pPr>
      <w:r>
        <w:rPr>
          <w:sz w:val="24"/>
          <w:szCs w:val="24"/>
        </w:rPr>
        <w:t xml:space="preserve">National Restaurant Association. </w:t>
      </w:r>
      <w:r>
        <w:rPr>
          <w:sz w:val="24"/>
          <w:szCs w:val="24"/>
        </w:rPr>
        <w:t>“</w:t>
      </w:r>
      <w:r>
        <w:rPr>
          <w:sz w:val="24"/>
          <w:szCs w:val="24"/>
        </w:rPr>
        <w:t>Managing Waste.</w:t>
      </w:r>
      <w:r>
        <w:rPr>
          <w:sz w:val="24"/>
          <w:szCs w:val="24"/>
        </w:rPr>
        <w:t>”</w:t>
      </w:r>
      <w:r>
        <w:rPr>
          <w:sz w:val="24"/>
          <w:szCs w:val="24"/>
        </w:rPr>
        <w:t xml:space="preserve"> In </w:t>
      </w:r>
      <w:r>
        <w:rPr>
          <w:i/>
          <w:iCs/>
          <w:sz w:val="24"/>
          <w:szCs w:val="24"/>
        </w:rPr>
        <w:t>State of Restaurant Sustainability 2018</w:t>
      </w:r>
      <w:r>
        <w:rPr>
          <w:sz w:val="24"/>
          <w:szCs w:val="24"/>
        </w:rPr>
        <w:t>, National Restaurant Association, July 2018, pp 8-16. Retrieved at https</w:t>
      </w:r>
      <w:r>
        <w:rPr>
          <w:sz w:val="24"/>
          <w:szCs w:val="24"/>
        </w:rPr>
        <w:t>://www.restaurant.org/getattachment/News-Research/Research/State-of-Restaurant-Sustainability/Sustainability_FINAL_pdf.pdf</w:t>
      </w:r>
    </w:p>
    <w:p w14:paraId="0B0EF257" w14:textId="77777777" w:rsidR="00000000" w:rsidRDefault="00551CE1">
      <w:pPr>
        <w:widowControl/>
        <w:rPr>
          <w:sz w:val="24"/>
          <w:szCs w:val="24"/>
        </w:rPr>
      </w:pPr>
    </w:p>
    <w:p w14:paraId="5773A4AF" w14:textId="77777777" w:rsidR="00000000" w:rsidRDefault="00551CE1">
      <w:pPr>
        <w:widowControl/>
        <w:rPr>
          <w:sz w:val="24"/>
          <w:szCs w:val="24"/>
        </w:rPr>
      </w:pPr>
      <w:r>
        <w:rPr>
          <w:sz w:val="24"/>
          <w:szCs w:val="24"/>
        </w:rPr>
        <w:t xml:space="preserve">National Restaurant Association. </w:t>
      </w:r>
      <w:r>
        <w:rPr>
          <w:sz w:val="24"/>
          <w:szCs w:val="24"/>
        </w:rPr>
        <w:t>“</w:t>
      </w:r>
      <w:r>
        <w:rPr>
          <w:sz w:val="24"/>
          <w:szCs w:val="24"/>
        </w:rPr>
        <w:t>86 Food Waste: How Small Steps Can Have a Big Impact on Reducing Waste and Protecting the Planet.</w:t>
      </w:r>
      <w:r>
        <w:rPr>
          <w:sz w:val="24"/>
          <w:szCs w:val="24"/>
        </w:rPr>
        <w:t>”</w:t>
      </w:r>
      <w:r>
        <w:rPr>
          <w:sz w:val="24"/>
          <w:szCs w:val="24"/>
        </w:rPr>
        <w:t xml:space="preserve"> National Restaurant Association and World Wildlife Fund, 2021. Retrieved at https://www.restaurantkitchen.org/wp-content/uploads/2021/03/2021_86FoodWaste_Report_Update.pdf</w:t>
      </w:r>
    </w:p>
    <w:p w14:paraId="0A81A671" w14:textId="77777777" w:rsidR="00000000" w:rsidRDefault="00551CE1">
      <w:pPr>
        <w:widowControl/>
        <w:rPr>
          <w:sz w:val="24"/>
          <w:szCs w:val="24"/>
        </w:rPr>
      </w:pPr>
      <w:r>
        <w:rPr>
          <w:sz w:val="24"/>
          <w:szCs w:val="24"/>
        </w:rPr>
        <w:t>Tags: Reports, Restaurants</w:t>
      </w:r>
    </w:p>
    <w:p w14:paraId="2ADB00DD" w14:textId="77777777" w:rsidR="00000000" w:rsidRDefault="00551CE1">
      <w:pPr>
        <w:widowControl/>
        <w:rPr>
          <w:sz w:val="24"/>
          <w:szCs w:val="24"/>
        </w:rPr>
      </w:pPr>
    </w:p>
    <w:p w14:paraId="2EBCE086" w14:textId="77777777" w:rsidR="00000000" w:rsidRDefault="00551CE1">
      <w:pPr>
        <w:widowControl/>
        <w:rPr>
          <w:sz w:val="24"/>
          <w:szCs w:val="24"/>
        </w:rPr>
      </w:pPr>
      <w:r>
        <w:rPr>
          <w:sz w:val="24"/>
          <w:szCs w:val="24"/>
        </w:rPr>
        <w:t xml:space="preserve">National Academy of Sciences. </w:t>
      </w:r>
      <w:r>
        <w:rPr>
          <w:i/>
          <w:iCs/>
          <w:sz w:val="24"/>
          <w:szCs w:val="24"/>
        </w:rPr>
        <w:t xml:space="preserve">Post-Harvest Food Losses </w:t>
      </w:r>
      <w:r>
        <w:rPr>
          <w:i/>
          <w:iCs/>
          <w:sz w:val="24"/>
          <w:szCs w:val="24"/>
        </w:rPr>
        <w:t>in Developing Countries</w:t>
      </w:r>
      <w:r>
        <w:rPr>
          <w:sz w:val="24"/>
          <w:szCs w:val="24"/>
        </w:rPr>
        <w:t>. Washington, DC: National Academy of Sciences, 1978. Retrieved at https://archive.org/stream/Post_Harvest_Food_Losses_in_Developing_Countries/Post_Harvest_Food_Losses_in_Developing_Countries_djvu.txt</w:t>
      </w:r>
    </w:p>
    <w:p w14:paraId="1EFE3E09" w14:textId="77777777" w:rsidR="00000000" w:rsidRDefault="00551CE1">
      <w:pPr>
        <w:widowControl/>
        <w:rPr>
          <w:sz w:val="24"/>
          <w:szCs w:val="24"/>
        </w:rPr>
      </w:pPr>
    </w:p>
    <w:p w14:paraId="1A9EB271" w14:textId="77777777" w:rsidR="00000000" w:rsidRDefault="00551CE1">
      <w:pPr>
        <w:widowControl/>
        <w:rPr>
          <w:sz w:val="24"/>
          <w:szCs w:val="24"/>
        </w:rPr>
      </w:pPr>
      <w:r>
        <w:rPr>
          <w:sz w:val="24"/>
          <w:szCs w:val="24"/>
        </w:rPr>
        <w:t>National Academies of Sciences,</w:t>
      </w:r>
      <w:r>
        <w:rPr>
          <w:sz w:val="24"/>
          <w:szCs w:val="24"/>
        </w:rPr>
        <w:t xml:space="preserve"> Engineering, and Medicine. </w:t>
      </w:r>
      <w:r>
        <w:rPr>
          <w:i/>
          <w:iCs/>
          <w:sz w:val="24"/>
          <w:szCs w:val="24"/>
        </w:rPr>
        <w:t>A National Strategy to Reduce Food Waste at the Consumer Level</w:t>
      </w:r>
      <w:r>
        <w:rPr>
          <w:sz w:val="24"/>
          <w:szCs w:val="24"/>
        </w:rPr>
        <w:t>. Washington, DC: The National Academies Press, 2020. https://doi.org/10.17226/25876 Retrieved at https://www.nap.edu/catalog/25876/a-national-strategy-to-reduce-food</w:t>
      </w:r>
      <w:r>
        <w:rPr>
          <w:sz w:val="24"/>
          <w:szCs w:val="24"/>
        </w:rPr>
        <w:t>-waste-at-the-consumer-level</w:t>
      </w:r>
    </w:p>
    <w:p w14:paraId="5530645A" w14:textId="77777777" w:rsidR="00000000" w:rsidRDefault="00551CE1">
      <w:pPr>
        <w:widowControl/>
        <w:rPr>
          <w:sz w:val="24"/>
          <w:szCs w:val="24"/>
        </w:rPr>
      </w:pPr>
    </w:p>
    <w:p w14:paraId="3C86BF97" w14:textId="77777777" w:rsidR="00000000" w:rsidRDefault="00551CE1">
      <w:pPr>
        <w:widowControl/>
        <w:rPr>
          <w:sz w:val="24"/>
          <w:szCs w:val="24"/>
        </w:rPr>
      </w:pPr>
      <w:r>
        <w:rPr>
          <w:sz w:val="24"/>
          <w:szCs w:val="24"/>
        </w:rPr>
        <w:t xml:space="preserve">National Academies of Sciences, Engineering, and Medicine. </w:t>
      </w:r>
      <w:r>
        <w:rPr>
          <w:i/>
          <w:iCs/>
          <w:sz w:val="24"/>
          <w:szCs w:val="24"/>
        </w:rPr>
        <w:t>Reducing Impacts of Food Loss and Waste: Proceedings of a Workshop.</w:t>
      </w:r>
      <w:r>
        <w:rPr>
          <w:sz w:val="24"/>
          <w:szCs w:val="24"/>
        </w:rPr>
        <w:t xml:space="preserve"> Washington, DC: The National Academies Press, 2019. Retrieved at https://doi.org/10.17226/25396.</w:t>
      </w:r>
    </w:p>
    <w:p w14:paraId="1870D71B" w14:textId="77777777" w:rsidR="00000000" w:rsidRDefault="00551CE1">
      <w:pPr>
        <w:widowControl/>
        <w:rPr>
          <w:sz w:val="24"/>
          <w:szCs w:val="24"/>
        </w:rPr>
      </w:pPr>
    </w:p>
    <w:p w14:paraId="3BF8D2B8" w14:textId="77777777" w:rsidR="00000000" w:rsidRDefault="00551CE1">
      <w:pPr>
        <w:widowControl/>
        <w:rPr>
          <w:sz w:val="24"/>
          <w:szCs w:val="24"/>
        </w:rPr>
      </w:pPr>
      <w:r>
        <w:rPr>
          <w:sz w:val="24"/>
          <w:szCs w:val="24"/>
        </w:rPr>
        <w:t>N</w:t>
      </w:r>
      <w:r>
        <w:rPr>
          <w:sz w:val="24"/>
          <w:szCs w:val="24"/>
        </w:rPr>
        <w:t xml:space="preserve">ellemann, C., Monika MacDevette, T. Manders, B. Eickhout, B. Svihus, A. G. Prins, and B. P. Kaltenborn, eds. </w:t>
      </w:r>
      <w:r>
        <w:rPr>
          <w:i/>
          <w:iCs/>
          <w:sz w:val="24"/>
          <w:szCs w:val="24"/>
        </w:rPr>
        <w:t>The Environmental Food Crisis: the Environment</w:t>
      </w:r>
      <w:r>
        <w:rPr>
          <w:i/>
          <w:iCs/>
          <w:sz w:val="24"/>
          <w:szCs w:val="24"/>
        </w:rPr>
        <w:t>’</w:t>
      </w:r>
      <w:r>
        <w:rPr>
          <w:i/>
          <w:iCs/>
          <w:sz w:val="24"/>
          <w:szCs w:val="24"/>
        </w:rPr>
        <w:t>s Role in Averting Future Food Crises: a UNEP Rapid Response Assessment.</w:t>
      </w:r>
      <w:r>
        <w:rPr>
          <w:sz w:val="24"/>
          <w:szCs w:val="24"/>
        </w:rPr>
        <w:t xml:space="preserve"> Arendal, Norway: United Nat</w:t>
      </w:r>
      <w:r>
        <w:rPr>
          <w:sz w:val="24"/>
          <w:szCs w:val="24"/>
        </w:rPr>
        <w:t>ions Environment Programme/GRID, February 2009. Retrieved at http://www.grida.no/files/publications/FoodCrisis_lores.pdf</w:t>
      </w:r>
    </w:p>
    <w:p w14:paraId="53B8A141" w14:textId="77777777" w:rsidR="00000000" w:rsidRDefault="00551CE1">
      <w:pPr>
        <w:widowControl/>
        <w:rPr>
          <w:sz w:val="24"/>
          <w:szCs w:val="24"/>
        </w:rPr>
      </w:pPr>
    </w:p>
    <w:p w14:paraId="6D0F0E3B" w14:textId="77777777" w:rsidR="00000000" w:rsidRDefault="00551CE1">
      <w:pPr>
        <w:widowControl/>
        <w:rPr>
          <w:sz w:val="24"/>
          <w:szCs w:val="24"/>
        </w:rPr>
      </w:pPr>
      <w:r>
        <w:rPr>
          <w:sz w:val="24"/>
          <w:szCs w:val="24"/>
        </w:rPr>
        <w:t xml:space="preserve">New Food. </w:t>
      </w:r>
      <w:r>
        <w:rPr>
          <w:sz w:val="24"/>
          <w:szCs w:val="24"/>
        </w:rPr>
        <w:t>“</w:t>
      </w:r>
      <w:r>
        <w:rPr>
          <w:sz w:val="24"/>
          <w:szCs w:val="24"/>
        </w:rPr>
        <w:t>Food Waste Lowering Bakery Employees Morale Claims New Report.</w:t>
      </w:r>
      <w:r>
        <w:rPr>
          <w:sz w:val="24"/>
          <w:szCs w:val="24"/>
        </w:rPr>
        <w:t>”</w:t>
      </w:r>
      <w:r>
        <w:rPr>
          <w:sz w:val="24"/>
          <w:szCs w:val="24"/>
        </w:rPr>
        <w:t xml:space="preserve"> New Food, April 2021. Retrieved at https://www.newfoodmagaz</w:t>
      </w:r>
      <w:r>
        <w:rPr>
          <w:sz w:val="24"/>
          <w:szCs w:val="24"/>
        </w:rPr>
        <w:t>ine.com/news/143296/food-waste-bakery/</w:t>
      </w:r>
    </w:p>
    <w:p w14:paraId="75A1E28B" w14:textId="77777777" w:rsidR="00000000" w:rsidRDefault="00551CE1">
      <w:pPr>
        <w:widowControl/>
        <w:rPr>
          <w:sz w:val="24"/>
          <w:szCs w:val="24"/>
        </w:rPr>
      </w:pPr>
      <w:r>
        <w:rPr>
          <w:sz w:val="24"/>
          <w:szCs w:val="24"/>
        </w:rPr>
        <w:t>Tags: Bakery Waste, Reports</w:t>
      </w:r>
    </w:p>
    <w:p w14:paraId="5E7CEB1A" w14:textId="77777777" w:rsidR="00000000" w:rsidRDefault="00551CE1">
      <w:pPr>
        <w:widowControl/>
        <w:rPr>
          <w:sz w:val="24"/>
          <w:szCs w:val="24"/>
        </w:rPr>
      </w:pPr>
    </w:p>
    <w:p w14:paraId="795420FB" w14:textId="77777777" w:rsidR="00000000" w:rsidRDefault="00551CE1">
      <w:pPr>
        <w:widowControl/>
        <w:rPr>
          <w:sz w:val="24"/>
          <w:szCs w:val="24"/>
        </w:rPr>
      </w:pPr>
      <w:r>
        <w:rPr>
          <w:sz w:val="24"/>
          <w:szCs w:val="24"/>
        </w:rPr>
        <w:t xml:space="preserve">New York City Department of Sanitation. </w:t>
      </w:r>
      <w:r>
        <w:rPr>
          <w:sz w:val="24"/>
          <w:szCs w:val="24"/>
        </w:rPr>
        <w:t>“</w:t>
      </w:r>
      <w:r>
        <w:rPr>
          <w:sz w:val="24"/>
          <w:szCs w:val="24"/>
        </w:rPr>
        <w:t>Food Scrap Recycling Requirements for Additional Food-Related Businesses Start Today with One-Year Warning Period.</w:t>
      </w:r>
      <w:r>
        <w:rPr>
          <w:sz w:val="24"/>
          <w:szCs w:val="24"/>
        </w:rPr>
        <w:t>”</w:t>
      </w:r>
      <w:r>
        <w:rPr>
          <w:sz w:val="24"/>
          <w:szCs w:val="24"/>
        </w:rPr>
        <w:t xml:space="preserve"> Waste360, August 3, 2020. [Pres</w:t>
      </w:r>
      <w:r>
        <w:rPr>
          <w:sz w:val="24"/>
          <w:szCs w:val="24"/>
        </w:rPr>
        <w:t>s Release] Retrieved at https://www.waste360.com/food-waste/food-scrap-recycling-requirements-additional-food-related-businesses-start-today-one-year</w:t>
      </w:r>
    </w:p>
    <w:p w14:paraId="2B82238A" w14:textId="77777777" w:rsidR="00000000" w:rsidRDefault="00551CE1">
      <w:pPr>
        <w:widowControl/>
        <w:rPr>
          <w:sz w:val="24"/>
          <w:szCs w:val="24"/>
        </w:rPr>
      </w:pPr>
    </w:p>
    <w:p w14:paraId="3A9A1D68" w14:textId="77777777" w:rsidR="00000000" w:rsidRDefault="00551CE1">
      <w:pPr>
        <w:widowControl/>
        <w:rPr>
          <w:sz w:val="24"/>
          <w:szCs w:val="24"/>
        </w:rPr>
      </w:pPr>
      <w:r>
        <w:rPr>
          <w:sz w:val="24"/>
          <w:szCs w:val="24"/>
        </w:rPr>
        <w:t xml:space="preserve">NFS Correspondent. </w:t>
      </w:r>
      <w:r>
        <w:rPr>
          <w:sz w:val="24"/>
          <w:szCs w:val="24"/>
        </w:rPr>
        <w:t>“‘</w:t>
      </w:r>
      <w:r>
        <w:rPr>
          <w:sz w:val="24"/>
          <w:szCs w:val="24"/>
        </w:rPr>
        <w:t>Save Food, Share Food, Share Joy</w:t>
      </w:r>
      <w:r>
        <w:rPr>
          <w:sz w:val="24"/>
          <w:szCs w:val="24"/>
        </w:rPr>
        <w:t>’</w:t>
      </w:r>
      <w:r>
        <w:rPr>
          <w:sz w:val="24"/>
          <w:szCs w:val="24"/>
        </w:rPr>
        <w:t xml:space="preserve"> to Curtail the Food Wastage.</w:t>
      </w:r>
      <w:r>
        <w:rPr>
          <w:sz w:val="24"/>
          <w:szCs w:val="24"/>
        </w:rPr>
        <w:t>”</w:t>
      </w:r>
      <w:r>
        <w:rPr>
          <w:sz w:val="24"/>
          <w:szCs w:val="24"/>
        </w:rPr>
        <w:t xml:space="preserve"> NuFFoodS, December 14, 2017. Retrieved at ww.nuffoodsspectrum.in/inner_view_single_details.php?page=&amp;content_type=panel&amp;vrtcl_panel_nm=TOP%20STORIES&amp;ele_id=NOR_5a3262295e50c7.72136777</w:t>
      </w:r>
    </w:p>
    <w:p w14:paraId="4566E211" w14:textId="77777777" w:rsidR="00000000" w:rsidRDefault="00551CE1">
      <w:pPr>
        <w:widowControl/>
        <w:rPr>
          <w:sz w:val="24"/>
          <w:szCs w:val="24"/>
        </w:rPr>
      </w:pPr>
    </w:p>
    <w:p w14:paraId="16FB845D" w14:textId="77777777" w:rsidR="00000000" w:rsidRDefault="00551CE1">
      <w:pPr>
        <w:widowControl/>
        <w:rPr>
          <w:sz w:val="24"/>
          <w:szCs w:val="24"/>
        </w:rPr>
      </w:pPr>
      <w:r>
        <w:rPr>
          <w:sz w:val="24"/>
          <w:szCs w:val="24"/>
        </w:rPr>
        <w:t xml:space="preserve">Nicholls, Clare. </w:t>
      </w:r>
      <w:r>
        <w:rPr>
          <w:sz w:val="24"/>
          <w:szCs w:val="24"/>
        </w:rPr>
        <w:t>“</w:t>
      </w:r>
      <w:r>
        <w:rPr>
          <w:sz w:val="24"/>
          <w:szCs w:val="24"/>
        </w:rPr>
        <w:t>FEA Lobbying Prompts G</w:t>
      </w:r>
      <w:r>
        <w:rPr>
          <w:sz w:val="24"/>
          <w:szCs w:val="24"/>
        </w:rPr>
        <w:t>overnment Switch on Food Waste Management.</w:t>
      </w:r>
      <w:r>
        <w:rPr>
          <w:sz w:val="24"/>
          <w:szCs w:val="24"/>
        </w:rPr>
        <w:t>”</w:t>
      </w:r>
      <w:r>
        <w:rPr>
          <w:sz w:val="24"/>
          <w:szCs w:val="24"/>
        </w:rPr>
        <w:t xml:space="preserve"> Catering Insight, August 19, 2020. Retrieved at https://www.cateringinsight.com/fea-lobbying-prompts-government-switch-on-food-waste-management/</w:t>
      </w:r>
    </w:p>
    <w:p w14:paraId="4A11A3A0" w14:textId="77777777" w:rsidR="00000000" w:rsidRDefault="00551CE1">
      <w:pPr>
        <w:widowControl/>
        <w:rPr>
          <w:sz w:val="24"/>
          <w:szCs w:val="24"/>
        </w:rPr>
      </w:pPr>
    </w:p>
    <w:p w14:paraId="21BF01AD" w14:textId="77777777" w:rsidR="00000000" w:rsidRDefault="00551CE1">
      <w:pPr>
        <w:widowControl/>
        <w:rPr>
          <w:sz w:val="24"/>
          <w:szCs w:val="24"/>
        </w:rPr>
      </w:pPr>
      <w:r>
        <w:rPr>
          <w:sz w:val="24"/>
          <w:szCs w:val="24"/>
        </w:rPr>
        <w:t>Nikkel, Lori, M. Maguire, Martin Gooch, D. Bucknell, D. LaPlain, B</w:t>
      </w:r>
      <w:r>
        <w:rPr>
          <w:sz w:val="24"/>
          <w:szCs w:val="24"/>
        </w:rPr>
        <w:t>. Dent, P. Whitehead, and A. Felfel.</w:t>
      </w:r>
      <w:r>
        <w:rPr>
          <w:sz w:val="24"/>
          <w:szCs w:val="24"/>
        </w:rPr>
        <w:t>”</w:t>
      </w:r>
      <w:r>
        <w:rPr>
          <w:sz w:val="24"/>
          <w:szCs w:val="24"/>
        </w:rPr>
        <w:t>The Avoidable Crisis of Food Waste: the Roadmap.</w:t>
      </w:r>
      <w:r>
        <w:rPr>
          <w:sz w:val="24"/>
          <w:szCs w:val="24"/>
        </w:rPr>
        <w:t>”</w:t>
      </w:r>
      <w:r>
        <w:rPr>
          <w:sz w:val="24"/>
          <w:szCs w:val="24"/>
        </w:rPr>
        <w:t xml:space="preserve"> Second Harvest and Value Chain Management International; Toronto, Canada, 2019. Retrieved at https://secondharvest.ca/Research/</w:t>
      </w:r>
    </w:p>
    <w:p w14:paraId="37B00771" w14:textId="77777777" w:rsidR="00000000" w:rsidRDefault="00551CE1">
      <w:pPr>
        <w:widowControl/>
        <w:rPr>
          <w:sz w:val="24"/>
          <w:szCs w:val="24"/>
        </w:rPr>
      </w:pPr>
    </w:p>
    <w:p w14:paraId="771A395D" w14:textId="77777777" w:rsidR="00000000" w:rsidRDefault="00551CE1">
      <w:pPr>
        <w:widowControl/>
        <w:rPr>
          <w:sz w:val="24"/>
          <w:szCs w:val="24"/>
        </w:rPr>
      </w:pPr>
      <w:r>
        <w:rPr>
          <w:sz w:val="24"/>
          <w:szCs w:val="24"/>
        </w:rPr>
        <w:t xml:space="preserve">Nikkel, Lori, M. Maguire, Martin Gooch, </w:t>
      </w:r>
      <w:r>
        <w:rPr>
          <w:sz w:val="24"/>
          <w:szCs w:val="24"/>
        </w:rPr>
        <w:t xml:space="preserve">D. Bucknell, D. LaPlain, B. Dent, P. Whitehead, and A. Felfel. </w:t>
      </w:r>
      <w:r>
        <w:rPr>
          <w:sz w:val="24"/>
          <w:szCs w:val="24"/>
        </w:rPr>
        <w:t>“</w:t>
      </w:r>
      <w:r>
        <w:rPr>
          <w:sz w:val="24"/>
          <w:szCs w:val="24"/>
        </w:rPr>
        <w:t>The Avoidable Crisis of Food Waste; Technical Report.</w:t>
      </w:r>
      <w:r>
        <w:rPr>
          <w:sz w:val="24"/>
          <w:szCs w:val="24"/>
        </w:rPr>
        <w:t>”</w:t>
      </w:r>
      <w:r>
        <w:rPr>
          <w:sz w:val="24"/>
          <w:szCs w:val="24"/>
        </w:rPr>
        <w:t xml:space="preserve"> Second Harvest and Value Chain Management International; Toronto, Canada, 2019. Retrieved at https://secondharvest.ca/Research/</w:t>
      </w:r>
    </w:p>
    <w:p w14:paraId="44179148" w14:textId="77777777" w:rsidR="00000000" w:rsidRDefault="00551CE1">
      <w:pPr>
        <w:widowControl/>
        <w:rPr>
          <w:sz w:val="24"/>
          <w:szCs w:val="24"/>
        </w:rPr>
      </w:pPr>
    </w:p>
    <w:p w14:paraId="572D5198" w14:textId="77777777" w:rsidR="00000000" w:rsidRDefault="00551CE1">
      <w:pPr>
        <w:widowControl/>
        <w:rPr>
          <w:sz w:val="24"/>
          <w:szCs w:val="24"/>
        </w:rPr>
      </w:pPr>
      <w:r>
        <w:rPr>
          <w:sz w:val="24"/>
          <w:szCs w:val="24"/>
        </w:rPr>
        <w:t>Nishida,</w:t>
      </w:r>
      <w:r>
        <w:rPr>
          <w:sz w:val="24"/>
          <w:szCs w:val="24"/>
        </w:rPr>
        <w:t xml:space="preserve"> Jane. </w:t>
      </w:r>
      <w:r>
        <w:rPr>
          <w:sz w:val="24"/>
          <w:szCs w:val="24"/>
        </w:rPr>
        <w:t>“</w:t>
      </w:r>
      <w:r>
        <w:rPr>
          <w:sz w:val="24"/>
          <w:szCs w:val="24"/>
        </w:rPr>
        <w:t>Reducing Food Waste and Promoting Food Recovery Globally.</w:t>
      </w:r>
      <w:r>
        <w:rPr>
          <w:sz w:val="24"/>
          <w:szCs w:val="24"/>
        </w:rPr>
        <w:t>”</w:t>
      </w:r>
      <w:r>
        <w:rPr>
          <w:sz w:val="24"/>
          <w:szCs w:val="24"/>
        </w:rPr>
        <w:t xml:space="preserve"> EPA Connect. The Official Blog of the EPA Leadership, October 25, 2014. Retrieved at https://blog.epa.gov/blog/2014/10/reducing-food-waste-and-promoting-food-recovery-globally</w:t>
      </w:r>
    </w:p>
    <w:p w14:paraId="00A01747" w14:textId="77777777" w:rsidR="00000000" w:rsidRDefault="00551CE1">
      <w:pPr>
        <w:widowControl/>
        <w:rPr>
          <w:sz w:val="24"/>
          <w:szCs w:val="24"/>
        </w:rPr>
      </w:pPr>
    </w:p>
    <w:p w14:paraId="18A9B737" w14:textId="77777777" w:rsidR="00000000" w:rsidRDefault="00551CE1">
      <w:pPr>
        <w:widowControl/>
        <w:rPr>
          <w:sz w:val="24"/>
          <w:szCs w:val="24"/>
        </w:rPr>
      </w:pPr>
      <w:r>
        <w:rPr>
          <w:sz w:val="24"/>
          <w:szCs w:val="24"/>
        </w:rPr>
        <w:t>Nishida, Jan</w:t>
      </w:r>
      <w:r>
        <w:rPr>
          <w:sz w:val="24"/>
          <w:szCs w:val="24"/>
        </w:rPr>
        <w:t xml:space="preserve">e. </w:t>
      </w:r>
      <w:r>
        <w:rPr>
          <w:sz w:val="24"/>
          <w:szCs w:val="24"/>
        </w:rPr>
        <w:t>“</w:t>
      </w:r>
      <w:r>
        <w:rPr>
          <w:sz w:val="24"/>
          <w:szCs w:val="24"/>
        </w:rPr>
        <w:t>Reducing Food Waste for the Benefit of our Cities and our Climate.</w:t>
      </w:r>
      <w:r>
        <w:rPr>
          <w:sz w:val="24"/>
          <w:szCs w:val="24"/>
        </w:rPr>
        <w:t>”</w:t>
      </w:r>
      <w:r>
        <w:rPr>
          <w:sz w:val="24"/>
          <w:szCs w:val="24"/>
        </w:rPr>
        <w:t xml:space="preserve"> Dipnote, U.S. State Department Official Blog, October 19, 2016. Retrieved at https://blogs.state.gov/stories/2016/10/19/reducing-food-waste-benefit-our-cities-and-our-climate</w:t>
      </w:r>
    </w:p>
    <w:p w14:paraId="41E68A34" w14:textId="77777777" w:rsidR="00000000" w:rsidRDefault="00551CE1">
      <w:pPr>
        <w:widowControl/>
        <w:rPr>
          <w:sz w:val="24"/>
          <w:szCs w:val="24"/>
        </w:rPr>
      </w:pPr>
    </w:p>
    <w:p w14:paraId="4450CE56" w14:textId="77777777" w:rsidR="00000000" w:rsidRDefault="00551CE1">
      <w:pPr>
        <w:widowControl/>
        <w:rPr>
          <w:sz w:val="24"/>
          <w:szCs w:val="24"/>
        </w:rPr>
      </w:pPr>
      <w:r>
        <w:rPr>
          <w:sz w:val="24"/>
          <w:szCs w:val="24"/>
        </w:rPr>
        <w:t>Nordic C</w:t>
      </w:r>
      <w:r>
        <w:rPr>
          <w:sz w:val="24"/>
          <w:szCs w:val="24"/>
        </w:rPr>
        <w:t xml:space="preserve">ouncil of Ministers. </w:t>
      </w:r>
      <w:r>
        <w:rPr>
          <w:sz w:val="24"/>
          <w:szCs w:val="24"/>
        </w:rPr>
        <w:t>“</w:t>
      </w:r>
      <w:r>
        <w:rPr>
          <w:sz w:val="24"/>
          <w:szCs w:val="24"/>
        </w:rPr>
        <w:t>Preventing Food Waste: Better Use of Resources: Policy Brief.</w:t>
      </w:r>
      <w:r>
        <w:rPr>
          <w:sz w:val="24"/>
          <w:szCs w:val="24"/>
        </w:rPr>
        <w:t>”</w:t>
      </w:r>
      <w:r>
        <w:rPr>
          <w:sz w:val="24"/>
          <w:szCs w:val="24"/>
        </w:rPr>
        <w:t xml:space="preserve"> Copenhagen: Nordic Council of Ministers, June 26, 2017. Retrieved at https://issuu.com/nordic_council_of_ministers/docs/anp2017-745_food_waste_web</w:t>
      </w:r>
    </w:p>
    <w:p w14:paraId="6B088884" w14:textId="77777777" w:rsidR="00000000" w:rsidRDefault="00551CE1">
      <w:pPr>
        <w:widowControl/>
        <w:rPr>
          <w:sz w:val="24"/>
          <w:szCs w:val="24"/>
        </w:rPr>
      </w:pPr>
    </w:p>
    <w:p w14:paraId="416A1089" w14:textId="77777777" w:rsidR="00000000" w:rsidRDefault="00551CE1">
      <w:pPr>
        <w:widowControl/>
        <w:rPr>
          <w:sz w:val="24"/>
          <w:szCs w:val="24"/>
        </w:rPr>
      </w:pPr>
      <w:r>
        <w:rPr>
          <w:sz w:val="24"/>
          <w:szCs w:val="24"/>
        </w:rPr>
        <w:t>Nordic Council of Minis</w:t>
      </w:r>
      <w:r>
        <w:rPr>
          <w:sz w:val="24"/>
          <w:szCs w:val="24"/>
        </w:rPr>
        <w:t xml:space="preserve">ters. </w:t>
      </w:r>
      <w:r>
        <w:rPr>
          <w:sz w:val="24"/>
          <w:szCs w:val="24"/>
        </w:rPr>
        <w:t>“</w:t>
      </w:r>
      <w:r>
        <w:rPr>
          <w:sz w:val="24"/>
          <w:szCs w:val="24"/>
        </w:rPr>
        <w:t xml:space="preserve">Preventing Food Waste </w:t>
      </w:r>
      <w:r>
        <w:rPr>
          <w:sz w:val="24"/>
          <w:szCs w:val="24"/>
        </w:rPr>
        <w:t>–</w:t>
      </w:r>
      <w:r>
        <w:rPr>
          <w:sz w:val="24"/>
          <w:szCs w:val="24"/>
        </w:rPr>
        <w:t xml:space="preserve"> Better Use of Resources.</w:t>
      </w:r>
      <w:r>
        <w:rPr>
          <w:sz w:val="24"/>
          <w:szCs w:val="24"/>
        </w:rPr>
        <w:t>”</w:t>
      </w:r>
      <w:r>
        <w:rPr>
          <w:sz w:val="24"/>
          <w:szCs w:val="24"/>
        </w:rPr>
        <w:t xml:space="preserve"> Denmark, Nordic Council of Ministers., 2017. Retrieved at http://norden.diva-portal.org/smash/get/diva2:1115667/FULLTEXT01.pdf</w:t>
      </w:r>
    </w:p>
    <w:p w14:paraId="1D0936DB" w14:textId="77777777" w:rsidR="00000000" w:rsidRDefault="00551CE1">
      <w:pPr>
        <w:widowControl/>
        <w:rPr>
          <w:sz w:val="24"/>
          <w:szCs w:val="24"/>
        </w:rPr>
      </w:pPr>
    </w:p>
    <w:p w14:paraId="058A364B" w14:textId="77777777" w:rsidR="00000000" w:rsidRDefault="00551CE1">
      <w:pPr>
        <w:widowControl/>
        <w:rPr>
          <w:sz w:val="24"/>
          <w:szCs w:val="24"/>
        </w:rPr>
      </w:pPr>
    </w:p>
    <w:p w14:paraId="2251A0B5" w14:textId="77777777" w:rsidR="00000000" w:rsidRDefault="00551CE1">
      <w:pPr>
        <w:widowControl/>
        <w:rPr>
          <w:sz w:val="24"/>
          <w:szCs w:val="24"/>
        </w:rPr>
      </w:pPr>
      <w:r>
        <w:rPr>
          <w:sz w:val="24"/>
          <w:szCs w:val="24"/>
        </w:rPr>
        <w:t xml:space="preserve">Nordic Council of Ministers. </w:t>
      </w:r>
      <w:r>
        <w:rPr>
          <w:sz w:val="24"/>
          <w:szCs w:val="24"/>
        </w:rPr>
        <w:t>“</w:t>
      </w:r>
      <w:r>
        <w:rPr>
          <w:sz w:val="24"/>
          <w:szCs w:val="24"/>
        </w:rPr>
        <w:t>Food Waste and Date Labelling: Factors D</w:t>
      </w:r>
      <w:r>
        <w:rPr>
          <w:sz w:val="24"/>
          <w:szCs w:val="24"/>
        </w:rPr>
        <w:t>etermining the Durability of Refrigerated Foods.</w:t>
      </w:r>
      <w:r>
        <w:rPr>
          <w:sz w:val="24"/>
          <w:szCs w:val="24"/>
        </w:rPr>
        <w:t>”</w:t>
      </w:r>
      <w:r>
        <w:rPr>
          <w:sz w:val="24"/>
          <w:szCs w:val="24"/>
        </w:rPr>
        <w:t xml:space="preserve"> Nordic Council of Ministers. 2017, Retrieved at http://norden.diva-portal.org/smash/record.jsf?pid=diva2%3A1120163&amp;dswid=-1218</w:t>
      </w:r>
    </w:p>
    <w:p w14:paraId="308F01D8" w14:textId="77777777" w:rsidR="00000000" w:rsidRDefault="00551CE1">
      <w:pPr>
        <w:widowControl/>
        <w:rPr>
          <w:sz w:val="24"/>
          <w:szCs w:val="24"/>
        </w:rPr>
      </w:pPr>
    </w:p>
    <w:p w14:paraId="794676E2" w14:textId="77777777" w:rsidR="00000000" w:rsidRDefault="00551CE1">
      <w:pPr>
        <w:widowControl/>
        <w:rPr>
          <w:sz w:val="24"/>
          <w:szCs w:val="24"/>
        </w:rPr>
      </w:pPr>
      <w:r>
        <w:rPr>
          <w:sz w:val="24"/>
          <w:szCs w:val="24"/>
        </w:rPr>
        <w:t xml:space="preserve">NRDC. </w:t>
      </w:r>
      <w:r>
        <w:rPr>
          <w:sz w:val="24"/>
          <w:szCs w:val="24"/>
        </w:rPr>
        <w:t>“</w:t>
      </w:r>
      <w:r>
        <w:rPr>
          <w:sz w:val="24"/>
          <w:szCs w:val="24"/>
        </w:rPr>
        <w:t>Left-Out: An Investigation of Fruit and Vegetable Losses on the Farm.</w:t>
      </w:r>
      <w:r>
        <w:rPr>
          <w:sz w:val="24"/>
          <w:szCs w:val="24"/>
        </w:rPr>
        <w:t>”</w:t>
      </w:r>
      <w:r>
        <w:rPr>
          <w:sz w:val="24"/>
          <w:szCs w:val="24"/>
        </w:rPr>
        <w:t xml:space="preserve"> </w:t>
      </w:r>
      <w:r>
        <w:rPr>
          <w:sz w:val="24"/>
          <w:szCs w:val="24"/>
        </w:rPr>
        <w:t xml:space="preserve">Natural Resources Defense Council, December 2012. Retrieved at https://www.nrdc.org/sites/default/files/crop-shrink-IB.pdf </w:t>
      </w:r>
    </w:p>
    <w:p w14:paraId="1F4BBDE1" w14:textId="77777777" w:rsidR="00000000" w:rsidRDefault="00551CE1">
      <w:pPr>
        <w:widowControl/>
        <w:rPr>
          <w:sz w:val="24"/>
          <w:szCs w:val="24"/>
        </w:rPr>
      </w:pPr>
    </w:p>
    <w:p w14:paraId="37C02B4B" w14:textId="77777777" w:rsidR="00000000" w:rsidRDefault="00551CE1">
      <w:pPr>
        <w:widowControl/>
        <w:rPr>
          <w:sz w:val="24"/>
          <w:szCs w:val="24"/>
        </w:rPr>
      </w:pPr>
      <w:r>
        <w:rPr>
          <w:sz w:val="24"/>
          <w:szCs w:val="24"/>
        </w:rPr>
        <w:t xml:space="preserve">NSW EPA. </w:t>
      </w:r>
      <w:r>
        <w:rPr>
          <w:sz w:val="24"/>
          <w:szCs w:val="24"/>
        </w:rPr>
        <w:t>“</w:t>
      </w:r>
      <w:r>
        <w:rPr>
          <w:sz w:val="24"/>
          <w:szCs w:val="24"/>
        </w:rPr>
        <w:t>Donate Food: Feed People, Not Landfill.</w:t>
      </w:r>
      <w:r>
        <w:rPr>
          <w:sz w:val="24"/>
          <w:szCs w:val="24"/>
        </w:rPr>
        <w:t>”</w:t>
      </w:r>
      <w:r>
        <w:rPr>
          <w:sz w:val="24"/>
          <w:szCs w:val="24"/>
        </w:rPr>
        <w:t xml:space="preserve"> Environmental Protection Agency, New South Wales. Retrieved at http://www.epa.ns</w:t>
      </w:r>
      <w:r>
        <w:rPr>
          <w:sz w:val="24"/>
          <w:szCs w:val="24"/>
        </w:rPr>
        <w:t>w.gov.au/managewaste/food-donation.htm</w:t>
      </w:r>
    </w:p>
    <w:p w14:paraId="6249ABD1" w14:textId="77777777" w:rsidR="00000000" w:rsidRDefault="00551CE1">
      <w:pPr>
        <w:widowControl/>
        <w:rPr>
          <w:sz w:val="24"/>
          <w:szCs w:val="24"/>
        </w:rPr>
      </w:pPr>
    </w:p>
    <w:p w14:paraId="3F516D62" w14:textId="77777777" w:rsidR="00000000" w:rsidRDefault="00551CE1">
      <w:pPr>
        <w:widowControl/>
        <w:rPr>
          <w:sz w:val="24"/>
          <w:szCs w:val="24"/>
        </w:rPr>
      </w:pPr>
      <w:r>
        <w:rPr>
          <w:sz w:val="24"/>
          <w:szCs w:val="24"/>
        </w:rPr>
        <w:t xml:space="preserve">Oakland Innovation. </w:t>
      </w:r>
      <w:r>
        <w:rPr>
          <w:sz w:val="24"/>
          <w:szCs w:val="24"/>
        </w:rPr>
        <w:t>“</w:t>
      </w:r>
      <w:r>
        <w:rPr>
          <w:sz w:val="24"/>
          <w:szCs w:val="24"/>
        </w:rPr>
        <w:t>Food Waste Upcycling.</w:t>
      </w:r>
      <w:r>
        <w:rPr>
          <w:sz w:val="24"/>
          <w:szCs w:val="24"/>
        </w:rPr>
        <w:t>”</w:t>
      </w:r>
      <w:r>
        <w:rPr>
          <w:sz w:val="24"/>
          <w:szCs w:val="24"/>
        </w:rPr>
        <w:t xml:space="preserve"> Oakland Innovation, September 24, 2020. Retrieved at https://www.oaklandinnovation.com/files/2020/09/Oakland-thought-leadership-upclycling-food-waste-October-2020.pdf</w:t>
      </w:r>
    </w:p>
    <w:p w14:paraId="31DE1721" w14:textId="77777777" w:rsidR="00000000" w:rsidRDefault="00551CE1">
      <w:pPr>
        <w:widowControl/>
        <w:rPr>
          <w:sz w:val="24"/>
          <w:szCs w:val="24"/>
        </w:rPr>
      </w:pPr>
      <w:r>
        <w:rPr>
          <w:sz w:val="24"/>
          <w:szCs w:val="24"/>
        </w:rPr>
        <w:t>Tags:</w:t>
      </w:r>
      <w:r>
        <w:rPr>
          <w:sz w:val="24"/>
          <w:szCs w:val="24"/>
        </w:rPr>
        <w:t xml:space="preserve"> Corporate Reports, Upcycled </w:t>
      </w:r>
    </w:p>
    <w:p w14:paraId="302A0E41" w14:textId="77777777" w:rsidR="00000000" w:rsidRDefault="00551CE1">
      <w:pPr>
        <w:widowControl/>
        <w:rPr>
          <w:sz w:val="24"/>
          <w:szCs w:val="24"/>
        </w:rPr>
      </w:pPr>
    </w:p>
    <w:p w14:paraId="58718F1B" w14:textId="77777777" w:rsidR="00000000" w:rsidRDefault="00551CE1">
      <w:pPr>
        <w:widowControl/>
        <w:rPr>
          <w:sz w:val="24"/>
          <w:szCs w:val="24"/>
        </w:rPr>
      </w:pPr>
      <w:r>
        <w:rPr>
          <w:sz w:val="24"/>
          <w:szCs w:val="24"/>
        </w:rPr>
        <w:t>O</w:t>
      </w:r>
      <w:r>
        <w:rPr>
          <w:sz w:val="24"/>
          <w:szCs w:val="24"/>
        </w:rPr>
        <w:t>’</w:t>
      </w:r>
      <w:r>
        <w:rPr>
          <w:sz w:val="24"/>
          <w:szCs w:val="24"/>
        </w:rPr>
        <w:t xml:space="preserve">Connor, Clementine, Manuela Gheoldus, and Olivier Jan. </w:t>
      </w:r>
      <w:r>
        <w:rPr>
          <w:sz w:val="24"/>
          <w:szCs w:val="24"/>
        </w:rPr>
        <w:t>“</w:t>
      </w:r>
      <w:r>
        <w:rPr>
          <w:sz w:val="24"/>
          <w:szCs w:val="24"/>
        </w:rPr>
        <w:t>Comparative Study on EU Member States</w:t>
      </w:r>
      <w:r>
        <w:rPr>
          <w:sz w:val="24"/>
          <w:szCs w:val="24"/>
        </w:rPr>
        <w:t>’</w:t>
      </w:r>
      <w:r>
        <w:rPr>
          <w:sz w:val="24"/>
          <w:szCs w:val="24"/>
        </w:rPr>
        <w:t xml:space="preserve"> Legislation and Practices on Food Donation. Final report, prepared by Bio by Deloitte for the European Economic and Social Commi</w:t>
      </w:r>
      <w:r>
        <w:rPr>
          <w:sz w:val="24"/>
          <w:szCs w:val="24"/>
        </w:rPr>
        <w:t>ttee, June 2014. Retrieved at http://www.eesc.europa.eu/resources/docs/comparative-study-on-eu-member-states-legislation-and-practices-on-food-donation_finalreport_010714.pdf</w:t>
      </w:r>
    </w:p>
    <w:p w14:paraId="178BE131" w14:textId="77777777" w:rsidR="00000000" w:rsidRDefault="00551CE1">
      <w:pPr>
        <w:widowControl/>
        <w:rPr>
          <w:sz w:val="24"/>
          <w:szCs w:val="24"/>
        </w:rPr>
      </w:pPr>
    </w:p>
    <w:p w14:paraId="6C4ADB3B" w14:textId="77777777" w:rsidR="00000000" w:rsidRDefault="00551CE1">
      <w:pPr>
        <w:widowControl/>
        <w:rPr>
          <w:sz w:val="24"/>
          <w:szCs w:val="24"/>
        </w:rPr>
      </w:pPr>
      <w:r>
        <w:rPr>
          <w:sz w:val="24"/>
          <w:szCs w:val="24"/>
        </w:rPr>
        <w:t xml:space="preserve">OECD. </w:t>
      </w:r>
      <w:r>
        <w:rPr>
          <w:sz w:val="24"/>
          <w:szCs w:val="24"/>
        </w:rPr>
        <w:t>“</w:t>
      </w:r>
      <w:r>
        <w:rPr>
          <w:sz w:val="24"/>
          <w:szCs w:val="24"/>
        </w:rPr>
        <w:t>PFASs and Alternatives in Food Packaging (Paper and Paperboard) Report on</w:t>
      </w:r>
      <w:r>
        <w:rPr>
          <w:sz w:val="24"/>
          <w:szCs w:val="24"/>
        </w:rPr>
        <w:t xml:space="preserve"> the Commercial Availability and Current Uses.</w:t>
      </w:r>
      <w:r>
        <w:rPr>
          <w:sz w:val="24"/>
          <w:szCs w:val="24"/>
        </w:rPr>
        <w:t>”</w:t>
      </w:r>
      <w:r>
        <w:rPr>
          <w:sz w:val="24"/>
          <w:szCs w:val="24"/>
        </w:rPr>
        <w:t xml:space="preserve"> Series on Risk Management No. 58. Organisation for Economic Co-operation and Development, Environment, Health and Safety, Environment Directorate, September 2020. Retrieved at https://aboutbenv.com/TmM</w:t>
      </w:r>
    </w:p>
    <w:p w14:paraId="0EC95CC0" w14:textId="77777777" w:rsidR="00000000" w:rsidRDefault="00551CE1">
      <w:pPr>
        <w:widowControl/>
        <w:rPr>
          <w:sz w:val="24"/>
          <w:szCs w:val="24"/>
        </w:rPr>
      </w:pPr>
      <w:r>
        <w:rPr>
          <w:sz w:val="24"/>
          <w:szCs w:val="24"/>
        </w:rPr>
        <w:t>Tags: Organization Reports, Plastic</w:t>
      </w:r>
    </w:p>
    <w:p w14:paraId="5DF7DE08" w14:textId="77777777" w:rsidR="00000000" w:rsidRDefault="00551CE1">
      <w:pPr>
        <w:widowControl/>
        <w:rPr>
          <w:sz w:val="24"/>
          <w:szCs w:val="24"/>
        </w:rPr>
      </w:pPr>
    </w:p>
    <w:p w14:paraId="090DC029" w14:textId="77777777" w:rsidR="00000000" w:rsidRDefault="00551CE1">
      <w:pPr>
        <w:widowControl/>
        <w:rPr>
          <w:sz w:val="24"/>
          <w:szCs w:val="24"/>
        </w:rPr>
      </w:pPr>
      <w:r>
        <w:rPr>
          <w:sz w:val="24"/>
          <w:szCs w:val="24"/>
        </w:rPr>
        <w:t xml:space="preserve">Ontario. </w:t>
      </w:r>
      <w:r>
        <w:rPr>
          <w:sz w:val="24"/>
          <w:szCs w:val="24"/>
        </w:rPr>
        <w:t>“</w:t>
      </w:r>
      <w:r>
        <w:rPr>
          <w:sz w:val="24"/>
          <w:szCs w:val="24"/>
        </w:rPr>
        <w:t>Ontario Takes Steps to Ensure Surplus Food Does Not Go to Waste.</w:t>
      </w:r>
      <w:r>
        <w:rPr>
          <w:sz w:val="24"/>
          <w:szCs w:val="24"/>
        </w:rPr>
        <w:t>”</w:t>
      </w:r>
      <w:r>
        <w:rPr>
          <w:sz w:val="24"/>
          <w:szCs w:val="24"/>
        </w:rPr>
        <w:t xml:space="preserve"> Ontario, October 23, 2020. Retrieved at https://news.ontario.ca/en/release/58930/ontario-takes-steps-to-ensure-surplus-food-does-not-go-to-wast</w:t>
      </w:r>
      <w:r>
        <w:rPr>
          <w:sz w:val="24"/>
          <w:szCs w:val="24"/>
        </w:rPr>
        <w:t>e</w:t>
      </w:r>
    </w:p>
    <w:p w14:paraId="6F91A3E8" w14:textId="77777777" w:rsidR="00000000" w:rsidRDefault="00551CE1">
      <w:pPr>
        <w:widowControl/>
        <w:rPr>
          <w:sz w:val="24"/>
          <w:szCs w:val="24"/>
        </w:rPr>
      </w:pPr>
      <w:r>
        <w:rPr>
          <w:sz w:val="24"/>
          <w:szCs w:val="24"/>
        </w:rPr>
        <w:t>Tags: Canada, Governmental Initiatives</w:t>
      </w:r>
    </w:p>
    <w:p w14:paraId="4149F245" w14:textId="77777777" w:rsidR="00000000" w:rsidRDefault="00551CE1">
      <w:pPr>
        <w:widowControl/>
        <w:rPr>
          <w:sz w:val="24"/>
          <w:szCs w:val="24"/>
        </w:rPr>
      </w:pPr>
    </w:p>
    <w:p w14:paraId="4CE005A0" w14:textId="77777777" w:rsidR="00000000" w:rsidRDefault="00551CE1">
      <w:pPr>
        <w:widowControl/>
        <w:rPr>
          <w:sz w:val="24"/>
          <w:szCs w:val="24"/>
        </w:rPr>
      </w:pPr>
      <w:r>
        <w:rPr>
          <w:sz w:val="24"/>
          <w:szCs w:val="24"/>
        </w:rPr>
        <w:t xml:space="preserve">Oregon. Department of Environmental Quality. </w:t>
      </w:r>
      <w:r>
        <w:rPr>
          <w:i/>
          <w:iCs/>
          <w:sz w:val="24"/>
          <w:szCs w:val="24"/>
        </w:rPr>
        <w:t>Oregon Deq Strategic Plan for Preventing the Wasting of Food</w:t>
      </w:r>
      <w:r>
        <w:rPr>
          <w:sz w:val="24"/>
          <w:szCs w:val="24"/>
        </w:rPr>
        <w:t>. Portland, OR: State of Oregon Department of Environmental Quality, Materials Management, 2017. Retrieved at</w:t>
      </w:r>
      <w:r>
        <w:rPr>
          <w:sz w:val="24"/>
          <w:szCs w:val="24"/>
        </w:rPr>
        <w:t xml:space="preserve"> https://digital.osl.state.or.us/islandora/object/osl:100070</w:t>
      </w:r>
    </w:p>
    <w:p w14:paraId="4944ACAE" w14:textId="77777777" w:rsidR="00000000" w:rsidRDefault="00551CE1">
      <w:pPr>
        <w:widowControl/>
        <w:rPr>
          <w:sz w:val="24"/>
          <w:szCs w:val="24"/>
        </w:rPr>
      </w:pPr>
    </w:p>
    <w:p w14:paraId="6AA17C14" w14:textId="77777777" w:rsidR="00000000" w:rsidRDefault="00551CE1">
      <w:pPr>
        <w:widowControl/>
        <w:rPr>
          <w:sz w:val="24"/>
          <w:szCs w:val="24"/>
        </w:rPr>
      </w:pPr>
      <w:r>
        <w:rPr>
          <w:sz w:val="24"/>
          <w:szCs w:val="24"/>
        </w:rPr>
        <w:t xml:space="preserve">Packaging Europe. </w:t>
      </w:r>
      <w:r>
        <w:rPr>
          <w:sz w:val="24"/>
          <w:szCs w:val="24"/>
        </w:rPr>
        <w:t>“</w:t>
      </w:r>
      <w:r>
        <w:rPr>
          <w:sz w:val="24"/>
          <w:szCs w:val="24"/>
        </w:rPr>
        <w:t>What Are the Key Lessons from the AIP</w:t>
      </w:r>
      <w:r>
        <w:rPr>
          <w:sz w:val="24"/>
          <w:szCs w:val="24"/>
        </w:rPr>
        <w:t>’</w:t>
      </w:r>
      <w:r>
        <w:rPr>
          <w:sz w:val="24"/>
          <w:szCs w:val="24"/>
        </w:rPr>
        <w:t>s Reports into the Effects of Packaging Design on Food Waste?</w:t>
      </w:r>
      <w:r>
        <w:rPr>
          <w:sz w:val="24"/>
          <w:szCs w:val="24"/>
        </w:rPr>
        <w:t>”</w:t>
      </w:r>
      <w:r>
        <w:rPr>
          <w:sz w:val="24"/>
          <w:szCs w:val="24"/>
        </w:rPr>
        <w:t xml:space="preserve"> Packaging Europe, June 22, 2021. Retrieved at https://packagingeurope.com/</w:t>
      </w:r>
      <w:r>
        <w:rPr>
          <w:sz w:val="24"/>
          <w:szCs w:val="24"/>
        </w:rPr>
        <w:t>what-are-the-key-lessons-from-aips-reports/</w:t>
      </w:r>
    </w:p>
    <w:p w14:paraId="5022088C" w14:textId="77777777" w:rsidR="00000000" w:rsidRDefault="00551CE1">
      <w:pPr>
        <w:widowControl/>
        <w:rPr>
          <w:sz w:val="24"/>
          <w:szCs w:val="24"/>
        </w:rPr>
      </w:pPr>
      <w:r>
        <w:rPr>
          <w:sz w:val="24"/>
          <w:szCs w:val="24"/>
        </w:rPr>
        <w:t>Tags: Australia, Packaging, Reports</w:t>
      </w:r>
    </w:p>
    <w:p w14:paraId="44AEB14F" w14:textId="77777777" w:rsidR="00000000" w:rsidRDefault="00551CE1">
      <w:pPr>
        <w:widowControl/>
        <w:rPr>
          <w:sz w:val="24"/>
          <w:szCs w:val="24"/>
        </w:rPr>
      </w:pPr>
    </w:p>
    <w:p w14:paraId="7CD5045A" w14:textId="77777777" w:rsidR="00000000" w:rsidRDefault="00551CE1">
      <w:pPr>
        <w:widowControl/>
        <w:rPr>
          <w:sz w:val="24"/>
          <w:szCs w:val="24"/>
        </w:rPr>
      </w:pPr>
      <w:r>
        <w:rPr>
          <w:sz w:val="24"/>
          <w:szCs w:val="24"/>
        </w:rPr>
        <w:t xml:space="preserve">Parmar, Ravi. </w:t>
      </w:r>
      <w:r>
        <w:rPr>
          <w:sz w:val="24"/>
          <w:szCs w:val="24"/>
        </w:rPr>
        <w:t>“</w:t>
      </w:r>
      <w:r>
        <w:rPr>
          <w:sz w:val="24"/>
          <w:szCs w:val="24"/>
        </w:rPr>
        <w:t>Food Waste Management Market Research Report Now Available at Research Corridor.</w:t>
      </w:r>
      <w:r>
        <w:rPr>
          <w:sz w:val="24"/>
          <w:szCs w:val="24"/>
        </w:rPr>
        <w:t>”</w:t>
      </w:r>
      <w:r>
        <w:rPr>
          <w:sz w:val="24"/>
          <w:szCs w:val="24"/>
        </w:rPr>
        <w:t xml:space="preserve"> The Republic of East Vancouver, March 7, 2017. Retrieved at https://www.republ</w:t>
      </w:r>
      <w:r>
        <w:rPr>
          <w:sz w:val="24"/>
          <w:szCs w:val="24"/>
        </w:rPr>
        <w:t xml:space="preserve">ic-news.org/news/food-waste-management-market-research-report-now-available-at-research-corridor </w:t>
      </w:r>
    </w:p>
    <w:p w14:paraId="1314FD0A" w14:textId="77777777" w:rsidR="00000000" w:rsidRDefault="00551CE1">
      <w:pPr>
        <w:widowControl/>
        <w:rPr>
          <w:sz w:val="24"/>
          <w:szCs w:val="24"/>
        </w:rPr>
      </w:pPr>
      <w:r>
        <w:rPr>
          <w:sz w:val="24"/>
          <w:szCs w:val="24"/>
        </w:rPr>
        <w:t xml:space="preserve">Parry, Andrew, Paul Bleazard, and Koki Okawa. </w:t>
      </w:r>
      <w:r>
        <w:rPr>
          <w:sz w:val="24"/>
          <w:szCs w:val="24"/>
        </w:rPr>
        <w:t>“</w:t>
      </w:r>
      <w:r>
        <w:rPr>
          <w:sz w:val="24"/>
          <w:szCs w:val="24"/>
        </w:rPr>
        <w:t>Preventing Food Waste: Case Studies of Japan and the United Kingdom.</w:t>
      </w:r>
      <w:r>
        <w:rPr>
          <w:sz w:val="24"/>
          <w:szCs w:val="24"/>
        </w:rPr>
        <w:t>”</w:t>
      </w:r>
      <w:r>
        <w:rPr>
          <w:sz w:val="24"/>
          <w:szCs w:val="24"/>
        </w:rPr>
        <w:t xml:space="preserve"> OECD Food, Agriculture and Fisheries Pape</w:t>
      </w:r>
      <w:r>
        <w:rPr>
          <w:sz w:val="24"/>
          <w:szCs w:val="24"/>
        </w:rPr>
        <w:t>rs, No. 76, OECD Publishing, Paris, March 2015. Retrieved at http://www.oecd.org/officialdocuments/publicdisplaydocumentpdf/?cote=TAD/CA/APM/WP(2014)25/FINAL&amp;docLanguage=En</w:t>
      </w:r>
    </w:p>
    <w:p w14:paraId="273C245A" w14:textId="77777777" w:rsidR="00000000" w:rsidRDefault="00551CE1">
      <w:pPr>
        <w:widowControl/>
        <w:rPr>
          <w:sz w:val="24"/>
          <w:szCs w:val="24"/>
        </w:rPr>
      </w:pPr>
    </w:p>
    <w:p w14:paraId="494B619E" w14:textId="77777777" w:rsidR="00000000" w:rsidRDefault="00551CE1">
      <w:pPr>
        <w:widowControl/>
        <w:rPr>
          <w:sz w:val="24"/>
          <w:szCs w:val="24"/>
        </w:rPr>
      </w:pPr>
      <w:r>
        <w:rPr>
          <w:sz w:val="24"/>
          <w:szCs w:val="24"/>
        </w:rPr>
        <w:t xml:space="preserve">Parry, Andrew, Stephen LeRoux, Tom Quested, and Julian Parfitt. </w:t>
      </w:r>
      <w:r>
        <w:rPr>
          <w:sz w:val="24"/>
          <w:szCs w:val="24"/>
        </w:rPr>
        <w:t>“</w:t>
      </w:r>
      <w:r>
        <w:rPr>
          <w:sz w:val="24"/>
          <w:szCs w:val="24"/>
        </w:rPr>
        <w:t xml:space="preserve">UK Food Waste </w:t>
      </w:r>
      <w:r>
        <w:rPr>
          <w:sz w:val="24"/>
          <w:szCs w:val="24"/>
        </w:rPr>
        <w:t>–</w:t>
      </w:r>
      <w:r>
        <w:rPr>
          <w:sz w:val="24"/>
          <w:szCs w:val="24"/>
        </w:rPr>
        <w:t xml:space="preserve"> H</w:t>
      </w:r>
      <w:r>
        <w:rPr>
          <w:sz w:val="24"/>
          <w:szCs w:val="24"/>
        </w:rPr>
        <w:t>istorical Changes and How Amounts Might Be Influenced in the Future.</w:t>
      </w:r>
      <w:r>
        <w:rPr>
          <w:sz w:val="24"/>
          <w:szCs w:val="24"/>
        </w:rPr>
        <w:t>”</w:t>
      </w:r>
      <w:r>
        <w:rPr>
          <w:sz w:val="24"/>
          <w:szCs w:val="24"/>
        </w:rPr>
        <w:t xml:space="preserve"> Banbury, Oxon: Waste and Resources Action Programme, 2014. Retrieved at http://www.wrap.org.uk/sites/files/wrap/UK%20food%20waste%20-%20Historical%20and%20future%20changes%20(FINAL)_0.pd</w:t>
      </w:r>
      <w:r>
        <w:rPr>
          <w:sz w:val="24"/>
          <w:szCs w:val="24"/>
        </w:rPr>
        <w:t>f</w:t>
      </w:r>
    </w:p>
    <w:p w14:paraId="6BECCAD4" w14:textId="77777777" w:rsidR="00000000" w:rsidRDefault="00551CE1">
      <w:pPr>
        <w:widowControl/>
        <w:rPr>
          <w:sz w:val="24"/>
          <w:szCs w:val="24"/>
        </w:rPr>
      </w:pPr>
    </w:p>
    <w:p w14:paraId="762E1E73" w14:textId="77777777" w:rsidR="00000000" w:rsidRDefault="00551CE1">
      <w:pPr>
        <w:widowControl/>
        <w:rPr>
          <w:sz w:val="24"/>
          <w:szCs w:val="24"/>
        </w:rPr>
      </w:pPr>
      <w:r>
        <w:rPr>
          <w:sz w:val="24"/>
          <w:szCs w:val="24"/>
        </w:rPr>
        <w:t xml:space="preserve">Pearce, Allan, and JoAnne Berkenkamp. </w:t>
      </w:r>
      <w:r>
        <w:rPr>
          <w:sz w:val="24"/>
          <w:szCs w:val="24"/>
        </w:rPr>
        <w:t>“</w:t>
      </w:r>
      <w:r>
        <w:rPr>
          <w:sz w:val="24"/>
          <w:szCs w:val="24"/>
        </w:rPr>
        <w:t>Assessing Corporate Performance on Food Waste Reduction: A Strategic Guide for Investors.</w:t>
      </w:r>
      <w:r>
        <w:rPr>
          <w:sz w:val="24"/>
          <w:szCs w:val="24"/>
        </w:rPr>
        <w:t>”</w:t>
      </w:r>
      <w:r>
        <w:rPr>
          <w:sz w:val="24"/>
          <w:szCs w:val="24"/>
        </w:rPr>
        <w:t xml:space="preserve"> Trillium Asset Management and Natural Resources Defense Council, April 2017. Retrieved at https://www.nrdc.org/sites/defaul</w:t>
      </w:r>
      <w:r>
        <w:rPr>
          <w:sz w:val="24"/>
          <w:szCs w:val="24"/>
        </w:rPr>
        <w:t>t/files/corporate-performance-food-waste-reduction-ib.pdf</w:t>
      </w:r>
    </w:p>
    <w:p w14:paraId="6253104B" w14:textId="77777777" w:rsidR="00000000" w:rsidRDefault="00551CE1">
      <w:pPr>
        <w:widowControl/>
        <w:rPr>
          <w:sz w:val="24"/>
          <w:szCs w:val="24"/>
        </w:rPr>
      </w:pPr>
    </w:p>
    <w:p w14:paraId="27A50A74" w14:textId="77777777" w:rsidR="00000000" w:rsidRDefault="00551CE1">
      <w:pPr>
        <w:widowControl/>
        <w:rPr>
          <w:sz w:val="24"/>
          <w:szCs w:val="24"/>
        </w:rPr>
      </w:pPr>
      <w:r>
        <w:rPr>
          <w:sz w:val="24"/>
          <w:szCs w:val="24"/>
        </w:rPr>
        <w:t xml:space="preserve">Pearson, Pete, Monica McBride, and Leigh Prezkop. </w:t>
      </w:r>
      <w:r>
        <w:rPr>
          <w:sz w:val="24"/>
          <w:szCs w:val="24"/>
        </w:rPr>
        <w:t>“</w:t>
      </w:r>
      <w:r>
        <w:rPr>
          <w:sz w:val="24"/>
          <w:szCs w:val="24"/>
        </w:rPr>
        <w:t>No Food Left Behind: Underutilized Produce Ripe for Alternative Markets.</w:t>
      </w:r>
      <w:r>
        <w:rPr>
          <w:sz w:val="24"/>
          <w:szCs w:val="24"/>
        </w:rPr>
        <w:t>”</w:t>
      </w:r>
      <w:r>
        <w:rPr>
          <w:sz w:val="24"/>
          <w:szCs w:val="24"/>
        </w:rPr>
        <w:t xml:space="preserve"> World Wildlife Fund, August 21, 2018. Retrieved at https://www.worldwild</w:t>
      </w:r>
      <w:r>
        <w:rPr>
          <w:sz w:val="24"/>
          <w:szCs w:val="24"/>
        </w:rPr>
        <w:t>life.org/publications/no-food-left-behind-part-1-underutilized-produce-ripe-for-alternative-markets</w:t>
      </w:r>
    </w:p>
    <w:p w14:paraId="018ECBA0" w14:textId="77777777" w:rsidR="00000000" w:rsidRDefault="00551CE1">
      <w:pPr>
        <w:widowControl/>
        <w:rPr>
          <w:sz w:val="24"/>
          <w:szCs w:val="24"/>
        </w:rPr>
      </w:pPr>
    </w:p>
    <w:p w14:paraId="5E26778A" w14:textId="77777777" w:rsidR="00000000" w:rsidRDefault="00551CE1">
      <w:pPr>
        <w:widowControl/>
        <w:rPr>
          <w:sz w:val="24"/>
          <w:szCs w:val="24"/>
        </w:rPr>
      </w:pPr>
      <w:r>
        <w:rPr>
          <w:sz w:val="24"/>
          <w:szCs w:val="24"/>
        </w:rPr>
        <w:t xml:space="preserve">Peel, Antonia Garrett. </w:t>
      </w:r>
      <w:r>
        <w:rPr>
          <w:sz w:val="24"/>
          <w:szCs w:val="24"/>
        </w:rPr>
        <w:t>“</w:t>
      </w:r>
      <w:r>
        <w:rPr>
          <w:sz w:val="24"/>
          <w:szCs w:val="24"/>
        </w:rPr>
        <w:t>Food Industry Trade Federations Join Forces to Prevent Food Waste.</w:t>
      </w:r>
      <w:r>
        <w:rPr>
          <w:sz w:val="24"/>
          <w:szCs w:val="24"/>
        </w:rPr>
        <w:t>”</w:t>
      </w:r>
      <w:r>
        <w:rPr>
          <w:sz w:val="24"/>
          <w:szCs w:val="24"/>
        </w:rPr>
        <w:t xml:space="preserve"> FoodBev.com, March 31, 2020. Retrieved at foodbev.com/news/food</w:t>
      </w:r>
      <w:r>
        <w:rPr>
          <w:sz w:val="24"/>
          <w:szCs w:val="24"/>
        </w:rPr>
        <w:t>-industry-trade-federations-join-forces-to-prevent-food-waste/</w:t>
      </w:r>
    </w:p>
    <w:p w14:paraId="04C4CEBE" w14:textId="77777777" w:rsidR="00000000" w:rsidRDefault="00551CE1">
      <w:pPr>
        <w:widowControl/>
        <w:rPr>
          <w:sz w:val="24"/>
          <w:szCs w:val="24"/>
        </w:rPr>
      </w:pPr>
    </w:p>
    <w:p w14:paraId="0D3BF34B" w14:textId="77777777" w:rsidR="00000000" w:rsidRDefault="00551CE1">
      <w:pPr>
        <w:widowControl/>
        <w:rPr>
          <w:sz w:val="24"/>
          <w:szCs w:val="24"/>
        </w:rPr>
      </w:pPr>
      <w:r>
        <w:rPr>
          <w:sz w:val="24"/>
          <w:szCs w:val="24"/>
        </w:rPr>
        <w:t>Pekcan, G</w:t>
      </w:r>
      <w:r>
        <w:rPr>
          <w:sz w:val="24"/>
          <w:szCs w:val="24"/>
        </w:rPr>
        <w:t>ü</w:t>
      </w:r>
      <w:r>
        <w:rPr>
          <w:sz w:val="24"/>
          <w:szCs w:val="24"/>
        </w:rPr>
        <w:t>lden, Eda K</w:t>
      </w:r>
      <w:r>
        <w:rPr>
          <w:sz w:val="24"/>
          <w:szCs w:val="24"/>
        </w:rPr>
        <w:t>ö</w:t>
      </w:r>
      <w:r>
        <w:rPr>
          <w:sz w:val="24"/>
          <w:szCs w:val="24"/>
        </w:rPr>
        <w:t xml:space="preserve">ksal, </w:t>
      </w:r>
      <w:r>
        <w:rPr>
          <w:sz w:val="24"/>
          <w:szCs w:val="24"/>
        </w:rPr>
        <w:t>Ö</w:t>
      </w:r>
      <w:r>
        <w:rPr>
          <w:sz w:val="24"/>
          <w:szCs w:val="24"/>
        </w:rPr>
        <w:t>zge K</w:t>
      </w:r>
      <w:r>
        <w:rPr>
          <w:sz w:val="24"/>
          <w:szCs w:val="24"/>
        </w:rPr>
        <w:t>üçü</w:t>
      </w:r>
      <w:r>
        <w:rPr>
          <w:sz w:val="24"/>
          <w:szCs w:val="24"/>
        </w:rPr>
        <w:t>kerd</w:t>
      </w:r>
      <w:r>
        <w:rPr>
          <w:sz w:val="24"/>
          <w:szCs w:val="24"/>
        </w:rPr>
        <w:t>ö</w:t>
      </w:r>
      <w:r>
        <w:rPr>
          <w:sz w:val="24"/>
          <w:szCs w:val="24"/>
        </w:rPr>
        <w:t>nmez, and H</w:t>
      </w:r>
      <w:r>
        <w:rPr>
          <w:sz w:val="24"/>
          <w:szCs w:val="24"/>
        </w:rPr>
        <w:t>ü</w:t>
      </w:r>
      <w:r>
        <w:rPr>
          <w:sz w:val="24"/>
          <w:szCs w:val="24"/>
        </w:rPr>
        <w:t xml:space="preserve">lya </w:t>
      </w:r>
      <w:r>
        <w:rPr>
          <w:sz w:val="24"/>
          <w:szCs w:val="24"/>
        </w:rPr>
        <w:t>Ö</w:t>
      </w:r>
      <w:r>
        <w:rPr>
          <w:sz w:val="24"/>
          <w:szCs w:val="24"/>
        </w:rPr>
        <w:t xml:space="preserve">zel. </w:t>
      </w:r>
      <w:r>
        <w:rPr>
          <w:i/>
          <w:iCs/>
          <w:sz w:val="24"/>
          <w:szCs w:val="24"/>
        </w:rPr>
        <w:t>Household Food Wastage in Turkey</w:t>
      </w:r>
      <w:r>
        <w:rPr>
          <w:sz w:val="24"/>
          <w:szCs w:val="24"/>
        </w:rPr>
        <w:t>. Rome, Italy: Food and Agriculture Organization, 2006. Retrieved at http://www.fao.org/docrep/0</w:t>
      </w:r>
      <w:r>
        <w:rPr>
          <w:sz w:val="24"/>
          <w:szCs w:val="24"/>
        </w:rPr>
        <w:t>13/am063e/am063e00.pdf</w:t>
      </w:r>
    </w:p>
    <w:p w14:paraId="4FF1346D" w14:textId="77777777" w:rsidR="00000000" w:rsidRDefault="00551CE1">
      <w:pPr>
        <w:widowControl/>
        <w:rPr>
          <w:sz w:val="24"/>
          <w:szCs w:val="24"/>
        </w:rPr>
      </w:pPr>
    </w:p>
    <w:p w14:paraId="73750B91" w14:textId="77777777" w:rsidR="00000000" w:rsidRDefault="00551CE1">
      <w:pPr>
        <w:widowControl/>
        <w:rPr>
          <w:sz w:val="24"/>
          <w:szCs w:val="24"/>
        </w:rPr>
      </w:pPr>
      <w:r>
        <w:rPr>
          <w:sz w:val="24"/>
          <w:szCs w:val="24"/>
        </w:rPr>
        <w:t>Peter, G</w:t>
      </w:r>
      <w:r>
        <w:rPr>
          <w:sz w:val="24"/>
          <w:szCs w:val="24"/>
        </w:rPr>
        <w:t>ü</w:t>
      </w:r>
      <w:r>
        <w:rPr>
          <w:sz w:val="24"/>
          <w:szCs w:val="24"/>
        </w:rPr>
        <w:t>nter, Heike Kuhnert, Marlen Ha</w:t>
      </w:r>
      <w:r>
        <w:rPr>
          <w:sz w:val="24"/>
          <w:szCs w:val="24"/>
        </w:rPr>
        <w:t>ß</w:t>
      </w:r>
      <w:r>
        <w:rPr>
          <w:sz w:val="24"/>
          <w:szCs w:val="24"/>
        </w:rPr>
        <w:t xml:space="preserve">, </w:t>
      </w:r>
      <w:r>
        <w:rPr>
          <w:i/>
          <w:iCs/>
          <w:sz w:val="24"/>
          <w:szCs w:val="24"/>
        </w:rPr>
        <w:t>et al</w:t>
      </w:r>
      <w:r>
        <w:rPr>
          <w:sz w:val="24"/>
          <w:szCs w:val="24"/>
        </w:rPr>
        <w:t xml:space="preserve">. </w:t>
      </w:r>
      <w:r>
        <w:rPr>
          <w:sz w:val="24"/>
          <w:szCs w:val="24"/>
        </w:rPr>
        <w:t>“</w:t>
      </w:r>
      <w:r>
        <w:rPr>
          <w:sz w:val="24"/>
          <w:szCs w:val="24"/>
        </w:rPr>
        <w:t>Einsch</w:t>
      </w:r>
      <w:r>
        <w:rPr>
          <w:sz w:val="24"/>
          <w:szCs w:val="24"/>
        </w:rPr>
        <w:t>ä</w:t>
      </w:r>
      <w:r>
        <w:rPr>
          <w:sz w:val="24"/>
          <w:szCs w:val="24"/>
        </w:rPr>
        <w:t>tzung der pflanzlichen Lebensmittelverluste im Bereich der landwirtschaftlichen Urproduktion durch die Bundesforschungsinstitute.</w:t>
      </w:r>
      <w:r>
        <w:rPr>
          <w:sz w:val="24"/>
          <w:szCs w:val="24"/>
        </w:rPr>
        <w:t>”</w:t>
      </w:r>
      <w:r>
        <w:rPr>
          <w:sz w:val="24"/>
          <w:szCs w:val="24"/>
        </w:rPr>
        <w:t xml:space="preserve"> Bericht im Auftrag des Bundesministeriums f</w:t>
      </w:r>
      <w:r>
        <w:rPr>
          <w:sz w:val="24"/>
          <w:szCs w:val="24"/>
        </w:rPr>
        <w:t>ü</w:t>
      </w:r>
      <w:r>
        <w:rPr>
          <w:sz w:val="24"/>
          <w:szCs w:val="24"/>
        </w:rPr>
        <w:t>r Ern</w:t>
      </w:r>
      <w:r>
        <w:rPr>
          <w:sz w:val="24"/>
          <w:szCs w:val="24"/>
        </w:rPr>
        <w:t>ä</w:t>
      </w:r>
      <w:r>
        <w:rPr>
          <w:sz w:val="24"/>
          <w:szCs w:val="24"/>
        </w:rPr>
        <w:t>hrung, Landwirtschaft und Verbraucherschutz (BMELV). (Estimate of food crop losses within primary agriculture. Report commissioned by the German Federal Ministry for Food, Agriculture and Consumer Protection). Retrieved at www.bmel.de/SharedDocs/Down</w:t>
      </w:r>
      <w:r>
        <w:rPr>
          <w:sz w:val="24"/>
          <w:szCs w:val="24"/>
        </w:rPr>
        <w:t>loads/Ernaehrung/WvL/Studie_Lebensmittelverluste</w:t>
      </w:r>
    </w:p>
    <w:p w14:paraId="6C49AEF0" w14:textId="77777777" w:rsidR="00000000" w:rsidRDefault="00551CE1">
      <w:pPr>
        <w:widowControl/>
        <w:rPr>
          <w:sz w:val="24"/>
          <w:szCs w:val="24"/>
        </w:rPr>
      </w:pPr>
      <w:r>
        <w:rPr>
          <w:sz w:val="24"/>
          <w:szCs w:val="24"/>
        </w:rPr>
        <w:t>_Landwirtschaft.pdf), Braunschweig, 2013.</w:t>
      </w:r>
    </w:p>
    <w:p w14:paraId="61C9115D" w14:textId="77777777" w:rsidR="00000000" w:rsidRDefault="00551CE1">
      <w:pPr>
        <w:widowControl/>
        <w:rPr>
          <w:sz w:val="24"/>
          <w:szCs w:val="24"/>
        </w:rPr>
      </w:pPr>
    </w:p>
    <w:p w14:paraId="79AC1771" w14:textId="77777777" w:rsidR="00000000" w:rsidRDefault="00551CE1">
      <w:pPr>
        <w:widowControl/>
        <w:rPr>
          <w:sz w:val="24"/>
          <w:szCs w:val="24"/>
        </w:rPr>
      </w:pPr>
      <w:r>
        <w:rPr>
          <w:sz w:val="24"/>
          <w:szCs w:val="24"/>
        </w:rPr>
        <w:t xml:space="preserve">Pingree, Chellie. </w:t>
      </w:r>
      <w:r>
        <w:rPr>
          <w:sz w:val="24"/>
          <w:szCs w:val="24"/>
        </w:rPr>
        <w:t>“</w:t>
      </w:r>
      <w:r>
        <w:rPr>
          <w:sz w:val="24"/>
          <w:szCs w:val="24"/>
        </w:rPr>
        <w:t>Reps. Pingree, Young Launch Bipartisan Food Waste Caucus.</w:t>
      </w:r>
      <w:r>
        <w:rPr>
          <w:sz w:val="24"/>
          <w:szCs w:val="24"/>
        </w:rPr>
        <w:t>”</w:t>
      </w:r>
      <w:r>
        <w:rPr>
          <w:sz w:val="24"/>
          <w:szCs w:val="24"/>
        </w:rPr>
        <w:t xml:space="preserve"> Press Release, May 1, 2018. Retrieved at https://pingree.house.gov/media-center/press-</w:t>
      </w:r>
      <w:r>
        <w:rPr>
          <w:sz w:val="24"/>
          <w:szCs w:val="24"/>
        </w:rPr>
        <w:t>releases/reps-pingree-young-launch-bipartisan-food-waste-caucus</w:t>
      </w:r>
    </w:p>
    <w:p w14:paraId="5A0C3127" w14:textId="77777777" w:rsidR="00000000" w:rsidRDefault="00551CE1">
      <w:pPr>
        <w:widowControl/>
        <w:rPr>
          <w:sz w:val="24"/>
          <w:szCs w:val="24"/>
        </w:rPr>
      </w:pPr>
    </w:p>
    <w:p w14:paraId="20C67C9D" w14:textId="77777777" w:rsidR="00000000" w:rsidRDefault="00551CE1">
      <w:pPr>
        <w:widowControl/>
        <w:rPr>
          <w:sz w:val="24"/>
          <w:szCs w:val="24"/>
        </w:rPr>
      </w:pPr>
      <w:r>
        <w:rPr>
          <w:sz w:val="24"/>
          <w:szCs w:val="24"/>
        </w:rPr>
        <w:t xml:space="preserve">Pink, Patrina. </w:t>
      </w:r>
      <w:r>
        <w:rPr>
          <w:sz w:val="24"/>
          <w:szCs w:val="24"/>
        </w:rPr>
        <w:t>“</w:t>
      </w:r>
      <w:r>
        <w:rPr>
          <w:sz w:val="24"/>
          <w:szCs w:val="24"/>
        </w:rPr>
        <w:t xml:space="preserve">Report of the </w:t>
      </w:r>
      <w:r>
        <w:rPr>
          <w:sz w:val="24"/>
          <w:szCs w:val="24"/>
        </w:rPr>
        <w:t>‘</w:t>
      </w:r>
      <w:r>
        <w:rPr>
          <w:sz w:val="24"/>
          <w:szCs w:val="24"/>
        </w:rPr>
        <w:t>2015 Series of International Conferences on Food Loss and Waste Reduction</w:t>
      </w:r>
      <w:r>
        <w:rPr>
          <w:sz w:val="24"/>
          <w:szCs w:val="24"/>
        </w:rPr>
        <w:t>’</w:t>
      </w:r>
      <w:r>
        <w:rPr>
          <w:sz w:val="24"/>
          <w:szCs w:val="24"/>
        </w:rPr>
        <w:t xml:space="preserve"> Recommendations on Improving Policies and Strategies for Food Loss and Waste Reductio</w:t>
      </w:r>
      <w:r>
        <w:rPr>
          <w:sz w:val="24"/>
          <w:szCs w:val="24"/>
        </w:rPr>
        <w:t>n.</w:t>
      </w:r>
      <w:r>
        <w:rPr>
          <w:sz w:val="24"/>
          <w:szCs w:val="24"/>
        </w:rPr>
        <w:t>”</w:t>
      </w:r>
      <w:r>
        <w:rPr>
          <w:sz w:val="24"/>
          <w:szCs w:val="24"/>
        </w:rPr>
        <w:t xml:space="preserve"> Rome: Food and Agriculture Organization, April 2016. Retrieved at http://www.fao.org/3/a-bc345e.pdf</w:t>
      </w:r>
    </w:p>
    <w:p w14:paraId="79A74589" w14:textId="77777777" w:rsidR="00000000" w:rsidRDefault="00551CE1">
      <w:pPr>
        <w:widowControl/>
        <w:rPr>
          <w:sz w:val="24"/>
          <w:szCs w:val="24"/>
        </w:rPr>
      </w:pPr>
    </w:p>
    <w:p w14:paraId="212382F2" w14:textId="77777777" w:rsidR="00000000" w:rsidRDefault="00551CE1">
      <w:pPr>
        <w:widowControl/>
        <w:rPr>
          <w:sz w:val="24"/>
          <w:szCs w:val="24"/>
        </w:rPr>
      </w:pPr>
      <w:r>
        <w:rPr>
          <w:sz w:val="24"/>
          <w:szCs w:val="24"/>
        </w:rPr>
        <w:t xml:space="preserve">Prakash, Vishweshwaraiah, Jane Ambuko, Walte Belik, Jikun Huang, and Antonius Timmermans. </w:t>
      </w:r>
      <w:r>
        <w:rPr>
          <w:sz w:val="24"/>
          <w:szCs w:val="24"/>
        </w:rPr>
        <w:t>“</w:t>
      </w:r>
      <w:r>
        <w:rPr>
          <w:sz w:val="24"/>
          <w:szCs w:val="24"/>
        </w:rPr>
        <w:t>Food Losses and Waste in the Context of Sustainable Food Systems.</w:t>
      </w:r>
      <w:r>
        <w:rPr>
          <w:sz w:val="24"/>
          <w:szCs w:val="24"/>
        </w:rPr>
        <w:t>”</w:t>
      </w:r>
      <w:r>
        <w:rPr>
          <w:sz w:val="24"/>
          <w:szCs w:val="24"/>
        </w:rPr>
        <w:t xml:space="preserve"> A Report by The High Level Panel of Experts on Food Security and Nutrition of the Committee on Wor</w:t>
      </w:r>
      <w:r>
        <w:rPr>
          <w:sz w:val="24"/>
          <w:szCs w:val="24"/>
        </w:rPr>
        <w:t>ld Food Security, Rome, June 2014. Retrieved at http://www.fao.org/3/i3901e/i3901e.pdf</w:t>
      </w:r>
    </w:p>
    <w:p w14:paraId="6A634039" w14:textId="77777777" w:rsidR="00000000" w:rsidRDefault="00551CE1">
      <w:pPr>
        <w:widowControl/>
        <w:rPr>
          <w:sz w:val="24"/>
          <w:szCs w:val="24"/>
        </w:rPr>
      </w:pPr>
    </w:p>
    <w:p w14:paraId="7CA3C164" w14:textId="77777777" w:rsidR="00000000" w:rsidRDefault="00551CE1">
      <w:pPr>
        <w:widowControl/>
        <w:rPr>
          <w:sz w:val="24"/>
          <w:szCs w:val="24"/>
        </w:rPr>
      </w:pPr>
      <w:r>
        <w:rPr>
          <w:sz w:val="24"/>
          <w:szCs w:val="24"/>
        </w:rPr>
        <w:t xml:space="preserve">Price, Charlene C., and Michael J. Harris. </w:t>
      </w:r>
      <w:r>
        <w:rPr>
          <w:i/>
          <w:iCs/>
          <w:sz w:val="24"/>
          <w:szCs w:val="24"/>
        </w:rPr>
        <w:t>Increasing Food Recovery from Farmers Markets: a Preliminary Analysis</w:t>
      </w:r>
      <w:r>
        <w:rPr>
          <w:sz w:val="24"/>
          <w:szCs w:val="24"/>
        </w:rPr>
        <w:t>. Food Assistance and Nutrition Research Report No. 4 (F</w:t>
      </w:r>
      <w:r>
        <w:rPr>
          <w:sz w:val="24"/>
          <w:szCs w:val="24"/>
        </w:rPr>
        <w:t>ANRR-4). Washington, DC: U.S. Dept. of Agriculture, Economic Research Service, 2000. Retrieved at https://naldc.nal.usda.gov/catalog/38272</w:t>
      </w:r>
    </w:p>
    <w:p w14:paraId="313F0EBE" w14:textId="77777777" w:rsidR="00000000" w:rsidRDefault="00551CE1">
      <w:pPr>
        <w:widowControl/>
        <w:rPr>
          <w:sz w:val="24"/>
          <w:szCs w:val="24"/>
        </w:rPr>
      </w:pPr>
    </w:p>
    <w:p w14:paraId="5B255AC6" w14:textId="77777777" w:rsidR="00000000" w:rsidRDefault="00551CE1">
      <w:pPr>
        <w:widowControl/>
        <w:rPr>
          <w:sz w:val="24"/>
          <w:szCs w:val="24"/>
        </w:rPr>
      </w:pPr>
      <w:r>
        <w:rPr>
          <w:sz w:val="24"/>
          <w:szCs w:val="24"/>
        </w:rPr>
        <w:t xml:space="preserve">Prior, Gillian, Luke Taylor, Deborah Smeaton, and Alizon Draper. </w:t>
      </w:r>
      <w:r>
        <w:rPr>
          <w:sz w:val="24"/>
          <w:szCs w:val="24"/>
        </w:rPr>
        <w:t>“</w:t>
      </w:r>
      <w:r>
        <w:rPr>
          <w:sz w:val="24"/>
          <w:szCs w:val="24"/>
        </w:rPr>
        <w:t>Exploring food attitudes and behaviours in Scotlan</w:t>
      </w:r>
      <w:r>
        <w:rPr>
          <w:sz w:val="24"/>
          <w:szCs w:val="24"/>
        </w:rPr>
        <w:t>d: Findings from the Food and You Survey.</w:t>
      </w:r>
      <w:r>
        <w:rPr>
          <w:sz w:val="24"/>
          <w:szCs w:val="24"/>
        </w:rPr>
        <w:t>”</w:t>
      </w:r>
      <w:r>
        <w:rPr>
          <w:sz w:val="24"/>
          <w:szCs w:val="24"/>
        </w:rPr>
        <w:t xml:space="preserve"> Food Standards Agency</w:t>
      </w:r>
    </w:p>
    <w:p w14:paraId="43185045" w14:textId="77777777" w:rsidR="00000000" w:rsidRDefault="00551CE1">
      <w:pPr>
        <w:widowControl/>
        <w:rPr>
          <w:sz w:val="24"/>
          <w:szCs w:val="24"/>
        </w:rPr>
      </w:pPr>
      <w:r>
        <w:rPr>
          <w:sz w:val="24"/>
          <w:szCs w:val="24"/>
        </w:rPr>
        <w:t>June Unit Report 22, 2013. Retrieved at https://www.food.gov.uk/sites/default/files/media/document/food-and-you-2012-scotland_0.pdf</w:t>
      </w:r>
    </w:p>
    <w:p w14:paraId="16CC47F4" w14:textId="77777777" w:rsidR="00000000" w:rsidRDefault="00551CE1">
      <w:pPr>
        <w:widowControl/>
        <w:rPr>
          <w:sz w:val="24"/>
          <w:szCs w:val="24"/>
        </w:rPr>
      </w:pPr>
    </w:p>
    <w:p w14:paraId="35F109CC" w14:textId="77777777" w:rsidR="00000000" w:rsidRDefault="00551CE1">
      <w:pPr>
        <w:widowControl/>
        <w:rPr>
          <w:sz w:val="24"/>
          <w:szCs w:val="24"/>
        </w:rPr>
      </w:pPr>
      <w:r>
        <w:rPr>
          <w:sz w:val="24"/>
          <w:szCs w:val="24"/>
        </w:rPr>
        <w:t xml:space="preserve">Prudential. </w:t>
      </w:r>
      <w:r>
        <w:rPr>
          <w:i/>
          <w:iCs/>
          <w:sz w:val="24"/>
          <w:szCs w:val="24"/>
        </w:rPr>
        <w:t>Soggy Lettuce Report: Are We a Nation of Waste</w:t>
      </w:r>
      <w:r>
        <w:rPr>
          <w:i/>
          <w:iCs/>
          <w:sz w:val="24"/>
          <w:szCs w:val="24"/>
        </w:rPr>
        <w:t xml:space="preserve">rs? </w:t>
      </w:r>
      <w:r>
        <w:rPr>
          <w:sz w:val="24"/>
          <w:szCs w:val="24"/>
        </w:rPr>
        <w:t>Prudential, UK, 2004. Retrieved at https://dl.dropboxusercontent.com/u/15941009/Prudential%20Soggy%20Lettuce%20Report%202004.pdf</w:t>
      </w:r>
    </w:p>
    <w:p w14:paraId="7B11ACC0" w14:textId="77777777" w:rsidR="00000000" w:rsidRDefault="00551CE1">
      <w:pPr>
        <w:widowControl/>
        <w:rPr>
          <w:sz w:val="24"/>
          <w:szCs w:val="24"/>
        </w:rPr>
      </w:pPr>
    </w:p>
    <w:p w14:paraId="701D3330" w14:textId="77777777" w:rsidR="00000000" w:rsidRDefault="00551CE1">
      <w:pPr>
        <w:widowControl/>
        <w:rPr>
          <w:sz w:val="24"/>
          <w:szCs w:val="24"/>
        </w:rPr>
      </w:pPr>
      <w:r>
        <w:rPr>
          <w:sz w:val="24"/>
          <w:szCs w:val="24"/>
        </w:rPr>
        <w:t xml:space="preserve">Puigarnau, Jordi Aye. </w:t>
      </w:r>
      <w:r>
        <w:rPr>
          <w:sz w:val="24"/>
          <w:szCs w:val="24"/>
        </w:rPr>
        <w:t>“</w:t>
      </w:r>
      <w:r>
        <w:rPr>
          <w:sz w:val="24"/>
          <w:szCs w:val="24"/>
        </w:rPr>
        <w:t>Commission Staff Working Document Impact Assessment on Measures Addressing Food Waste to Complete S</w:t>
      </w:r>
      <w:r>
        <w:rPr>
          <w:sz w:val="24"/>
          <w:szCs w:val="24"/>
        </w:rPr>
        <w:t>wd 207 Regarding the Review of Eu Waste Management Targets.</w:t>
      </w:r>
      <w:r>
        <w:rPr>
          <w:sz w:val="24"/>
          <w:szCs w:val="24"/>
        </w:rPr>
        <w:t>”</w:t>
      </w:r>
      <w:r>
        <w:rPr>
          <w:sz w:val="24"/>
          <w:szCs w:val="24"/>
        </w:rPr>
        <w:t xml:space="preserve"> 2014. Retrieved at http://www.denederlandsegrondwet.nl/9353000/1/j9vvihlf299q0sr/vjno4j3jvbzs </w:t>
      </w:r>
    </w:p>
    <w:p w14:paraId="2B41B8F1" w14:textId="77777777" w:rsidR="00000000" w:rsidRDefault="00551CE1">
      <w:pPr>
        <w:widowControl/>
        <w:rPr>
          <w:sz w:val="24"/>
          <w:szCs w:val="24"/>
        </w:rPr>
      </w:pPr>
    </w:p>
    <w:p w14:paraId="1360BCD0" w14:textId="77777777" w:rsidR="00000000" w:rsidRDefault="00551CE1">
      <w:pPr>
        <w:widowControl/>
        <w:rPr>
          <w:sz w:val="24"/>
          <w:szCs w:val="24"/>
        </w:rPr>
      </w:pPr>
      <w:r>
        <w:rPr>
          <w:sz w:val="24"/>
          <w:szCs w:val="24"/>
        </w:rPr>
        <w:t xml:space="preserve">Qi, Wang. </w:t>
      </w:r>
      <w:r>
        <w:rPr>
          <w:sz w:val="24"/>
          <w:szCs w:val="24"/>
        </w:rPr>
        <w:t>“</w:t>
      </w:r>
      <w:r>
        <w:rPr>
          <w:sz w:val="24"/>
          <w:szCs w:val="24"/>
        </w:rPr>
        <w:t>China Launches Clean Plate Campaign 2.0 as Xi Calls for End to Food Wastage.</w:t>
      </w:r>
      <w:r>
        <w:rPr>
          <w:sz w:val="24"/>
          <w:szCs w:val="24"/>
        </w:rPr>
        <w:t>”</w:t>
      </w:r>
      <w:r>
        <w:rPr>
          <w:sz w:val="24"/>
          <w:szCs w:val="24"/>
        </w:rPr>
        <w:t xml:space="preserve"> Global Tim</w:t>
      </w:r>
      <w:r>
        <w:rPr>
          <w:sz w:val="24"/>
          <w:szCs w:val="24"/>
        </w:rPr>
        <w:t>es, August 12, 2020. Retrieved at https://www.globaltimes.cn/content/1197577.shtml</w:t>
      </w:r>
    </w:p>
    <w:p w14:paraId="01382114" w14:textId="77777777" w:rsidR="00000000" w:rsidRDefault="00551CE1">
      <w:pPr>
        <w:widowControl/>
        <w:rPr>
          <w:sz w:val="24"/>
          <w:szCs w:val="24"/>
        </w:rPr>
      </w:pPr>
    </w:p>
    <w:p w14:paraId="6159A181" w14:textId="77777777" w:rsidR="00000000" w:rsidRDefault="00551CE1">
      <w:pPr>
        <w:widowControl/>
        <w:rPr>
          <w:sz w:val="24"/>
          <w:szCs w:val="24"/>
        </w:rPr>
      </w:pPr>
      <w:r>
        <w:rPr>
          <w:sz w:val="24"/>
          <w:szCs w:val="24"/>
        </w:rPr>
        <w:t xml:space="preserve">Qian, Li. </w:t>
      </w:r>
      <w:r>
        <w:rPr>
          <w:sz w:val="24"/>
          <w:szCs w:val="24"/>
        </w:rPr>
        <w:t>“</w:t>
      </w:r>
      <w:r>
        <w:rPr>
          <w:sz w:val="24"/>
          <w:szCs w:val="24"/>
        </w:rPr>
        <w:t>Moments of Jing'an District in August 2020.</w:t>
      </w:r>
      <w:r>
        <w:rPr>
          <w:sz w:val="24"/>
          <w:szCs w:val="24"/>
        </w:rPr>
        <w:t>”</w:t>
      </w:r>
      <w:r>
        <w:rPr>
          <w:sz w:val="24"/>
          <w:szCs w:val="24"/>
        </w:rPr>
        <w:t xml:space="preserve"> Shine, August 25, 2020. Retrieved at https://www.shine.cn/news/metro/2008254830/</w:t>
      </w:r>
    </w:p>
    <w:p w14:paraId="4695B645" w14:textId="77777777" w:rsidR="00000000" w:rsidRDefault="00551CE1">
      <w:pPr>
        <w:widowControl/>
        <w:rPr>
          <w:sz w:val="24"/>
          <w:szCs w:val="24"/>
        </w:rPr>
      </w:pPr>
    </w:p>
    <w:p w14:paraId="787E434A" w14:textId="77777777" w:rsidR="00000000" w:rsidRDefault="00551CE1">
      <w:pPr>
        <w:widowControl/>
        <w:rPr>
          <w:sz w:val="24"/>
          <w:szCs w:val="24"/>
        </w:rPr>
      </w:pPr>
      <w:r>
        <w:rPr>
          <w:sz w:val="24"/>
          <w:szCs w:val="24"/>
        </w:rPr>
        <w:t xml:space="preserve">Quinn, Ian. </w:t>
      </w:r>
      <w:r>
        <w:rPr>
          <w:sz w:val="24"/>
          <w:szCs w:val="24"/>
        </w:rPr>
        <w:t>“</w:t>
      </w:r>
      <w:r>
        <w:rPr>
          <w:sz w:val="24"/>
          <w:szCs w:val="24"/>
        </w:rPr>
        <w:t>Government Urged to T</w:t>
      </w:r>
      <w:r>
        <w:rPr>
          <w:sz w:val="24"/>
          <w:szCs w:val="24"/>
        </w:rPr>
        <w:t>arget Companies Shirking Transparency; a New Report by Feedback Warns That less than 10% of Major Food Businesses Have Committed to Full Transparency.</w:t>
      </w:r>
      <w:r>
        <w:rPr>
          <w:sz w:val="24"/>
          <w:szCs w:val="24"/>
        </w:rPr>
        <w:t>”</w:t>
      </w:r>
      <w:r>
        <w:rPr>
          <w:sz w:val="24"/>
          <w:szCs w:val="24"/>
        </w:rPr>
        <w:t xml:space="preserve"> The Grocer, October 28, 2020. Retrieved at https://www.thegrocer.co.uk/food-waste/food-waste-government-</w:t>
      </w:r>
      <w:r>
        <w:rPr>
          <w:sz w:val="24"/>
          <w:szCs w:val="24"/>
        </w:rPr>
        <w:t>urged-to-target-companies-shirking-transparency/649817.article</w:t>
      </w:r>
    </w:p>
    <w:p w14:paraId="1EE86000" w14:textId="77777777" w:rsidR="00000000" w:rsidRDefault="00551CE1">
      <w:pPr>
        <w:widowControl/>
        <w:rPr>
          <w:sz w:val="24"/>
          <w:szCs w:val="24"/>
        </w:rPr>
      </w:pPr>
      <w:r>
        <w:rPr>
          <w:sz w:val="24"/>
          <w:szCs w:val="24"/>
        </w:rPr>
        <w:t>Tags: Supermarkets, Organizational Reports</w:t>
      </w:r>
    </w:p>
    <w:p w14:paraId="53B7AC0D" w14:textId="77777777" w:rsidR="00000000" w:rsidRDefault="00551CE1">
      <w:pPr>
        <w:widowControl/>
        <w:rPr>
          <w:sz w:val="24"/>
          <w:szCs w:val="24"/>
        </w:rPr>
      </w:pPr>
    </w:p>
    <w:p w14:paraId="48505693" w14:textId="77777777" w:rsidR="00000000" w:rsidRDefault="00551CE1">
      <w:pPr>
        <w:widowControl/>
        <w:rPr>
          <w:sz w:val="24"/>
          <w:szCs w:val="24"/>
        </w:rPr>
      </w:pPr>
      <w:r>
        <w:rPr>
          <w:sz w:val="24"/>
          <w:szCs w:val="24"/>
        </w:rPr>
        <w:t xml:space="preserve">Rebobank. </w:t>
      </w:r>
      <w:r>
        <w:rPr>
          <w:sz w:val="24"/>
          <w:szCs w:val="24"/>
        </w:rPr>
        <w:t>“</w:t>
      </w:r>
      <w:r>
        <w:rPr>
          <w:sz w:val="24"/>
          <w:szCs w:val="24"/>
        </w:rPr>
        <w:t>Aussies</w:t>
      </w:r>
      <w:r>
        <w:rPr>
          <w:sz w:val="24"/>
          <w:szCs w:val="24"/>
        </w:rPr>
        <w:t>’</w:t>
      </w:r>
      <w:r>
        <w:rPr>
          <w:sz w:val="24"/>
          <w:szCs w:val="24"/>
        </w:rPr>
        <w:t xml:space="preserve"> Annual Food Waste Bill Hits $10.1bn.</w:t>
      </w:r>
      <w:r>
        <w:rPr>
          <w:sz w:val="24"/>
          <w:szCs w:val="24"/>
        </w:rPr>
        <w:t>”</w:t>
      </w:r>
      <w:r>
        <w:rPr>
          <w:sz w:val="24"/>
          <w:szCs w:val="24"/>
        </w:rPr>
        <w:t xml:space="preserve"> Rabobank, November 25, 2019. Retrieved at https://www.rabobank.com.au/media-releases/2019/1</w:t>
      </w:r>
      <w:r>
        <w:rPr>
          <w:sz w:val="24"/>
          <w:szCs w:val="24"/>
        </w:rPr>
        <w:t>91126-aussies-annual-food-waste-bill-hits-ten-point-1-billion/</w:t>
      </w:r>
    </w:p>
    <w:p w14:paraId="4D1615CD" w14:textId="77777777" w:rsidR="00000000" w:rsidRDefault="00551CE1">
      <w:pPr>
        <w:widowControl/>
        <w:rPr>
          <w:sz w:val="24"/>
          <w:szCs w:val="24"/>
        </w:rPr>
      </w:pPr>
    </w:p>
    <w:p w14:paraId="634F2F7D" w14:textId="77777777" w:rsidR="00000000" w:rsidRDefault="00551CE1">
      <w:pPr>
        <w:widowControl/>
        <w:rPr>
          <w:sz w:val="24"/>
          <w:szCs w:val="24"/>
        </w:rPr>
      </w:pPr>
      <w:r>
        <w:rPr>
          <w:sz w:val="24"/>
          <w:szCs w:val="24"/>
        </w:rPr>
        <w:t xml:space="preserve">Rebobank. </w:t>
      </w:r>
      <w:r>
        <w:rPr>
          <w:sz w:val="24"/>
          <w:szCs w:val="24"/>
        </w:rPr>
        <w:t>“</w:t>
      </w:r>
      <w:r>
        <w:rPr>
          <w:sz w:val="24"/>
          <w:szCs w:val="24"/>
        </w:rPr>
        <w:t>Financial Health Barometer Food Waste Infographic 2019.</w:t>
      </w:r>
      <w:r>
        <w:rPr>
          <w:sz w:val="24"/>
          <w:szCs w:val="24"/>
        </w:rPr>
        <w:t>”</w:t>
      </w:r>
      <w:r>
        <w:rPr>
          <w:sz w:val="24"/>
          <w:szCs w:val="24"/>
        </w:rPr>
        <w:t xml:space="preserve"> Rabobank, November 25, 2019. Retrieved at https://www.rabobank.com.au/savings/2019/11/25/02/16/financial-health-barometer-fo</w:t>
      </w:r>
      <w:r>
        <w:rPr>
          <w:sz w:val="24"/>
          <w:szCs w:val="24"/>
        </w:rPr>
        <w:t>od-waste-infographic-2019/</w:t>
      </w:r>
    </w:p>
    <w:p w14:paraId="6FDDBC54" w14:textId="77777777" w:rsidR="00000000" w:rsidRDefault="00551CE1">
      <w:pPr>
        <w:widowControl/>
        <w:rPr>
          <w:sz w:val="24"/>
          <w:szCs w:val="24"/>
        </w:rPr>
      </w:pPr>
    </w:p>
    <w:p w14:paraId="288ECE44" w14:textId="77777777" w:rsidR="00000000" w:rsidRDefault="00551CE1">
      <w:pPr>
        <w:widowControl/>
        <w:rPr>
          <w:sz w:val="24"/>
          <w:szCs w:val="24"/>
        </w:rPr>
      </w:pPr>
      <w:r>
        <w:rPr>
          <w:sz w:val="24"/>
          <w:szCs w:val="24"/>
        </w:rPr>
        <w:t xml:space="preserve">RaboDirect. </w:t>
      </w:r>
      <w:r>
        <w:rPr>
          <w:i/>
          <w:iCs/>
          <w:sz w:val="24"/>
          <w:szCs w:val="24"/>
        </w:rPr>
        <w:t>Food and Farming Report</w:t>
      </w:r>
      <w:r>
        <w:rPr>
          <w:sz w:val="24"/>
          <w:szCs w:val="24"/>
        </w:rPr>
        <w:t>. RaboDirect Financial Health Barometer, 2016 [Australia]. Retrieved at https://www.rabodirect.com.au/-/media/rabodirect-australia/files/fhb/rabodirect_food_and_farming_report_september_2016.pd</w:t>
      </w:r>
      <w:r>
        <w:rPr>
          <w:sz w:val="24"/>
          <w:szCs w:val="24"/>
        </w:rPr>
        <w:t>f?la=en</w:t>
      </w:r>
    </w:p>
    <w:p w14:paraId="098BC1FA" w14:textId="77777777" w:rsidR="00000000" w:rsidRDefault="00551CE1">
      <w:pPr>
        <w:widowControl/>
        <w:rPr>
          <w:sz w:val="24"/>
          <w:szCs w:val="24"/>
        </w:rPr>
      </w:pPr>
    </w:p>
    <w:p w14:paraId="519D3AEF" w14:textId="77777777" w:rsidR="00000000" w:rsidRDefault="00551CE1">
      <w:pPr>
        <w:widowControl/>
        <w:rPr>
          <w:sz w:val="24"/>
          <w:szCs w:val="24"/>
        </w:rPr>
      </w:pPr>
      <w:r>
        <w:rPr>
          <w:sz w:val="24"/>
          <w:szCs w:val="24"/>
        </w:rPr>
        <w:t xml:space="preserve">Recycling Works Massachusetts. </w:t>
      </w:r>
      <w:r>
        <w:rPr>
          <w:sz w:val="24"/>
          <w:szCs w:val="24"/>
        </w:rPr>
        <w:t>“</w:t>
      </w:r>
      <w:r>
        <w:rPr>
          <w:sz w:val="24"/>
          <w:szCs w:val="24"/>
        </w:rPr>
        <w:t>How to Reduce Food Waste; A Guide for Businesses and Institutions in Massachusetts.</w:t>
      </w:r>
      <w:r>
        <w:rPr>
          <w:sz w:val="24"/>
          <w:szCs w:val="24"/>
        </w:rPr>
        <w:t>”</w:t>
      </w:r>
      <w:r>
        <w:rPr>
          <w:sz w:val="24"/>
          <w:szCs w:val="24"/>
        </w:rPr>
        <w:t xml:space="preserve"> Recycling Works Massachusetts, November 2015. Retrieved at http://www.recyclingworksma.com/wp-content/uploads/2015/11/How-to-Reduc</w:t>
      </w:r>
      <w:r>
        <w:rPr>
          <w:sz w:val="24"/>
          <w:szCs w:val="24"/>
        </w:rPr>
        <w:t>e-Food-Waste.pdf</w:t>
      </w:r>
    </w:p>
    <w:p w14:paraId="17EAB59F" w14:textId="77777777" w:rsidR="00000000" w:rsidRDefault="00551CE1">
      <w:pPr>
        <w:widowControl/>
        <w:rPr>
          <w:sz w:val="24"/>
          <w:szCs w:val="24"/>
        </w:rPr>
      </w:pPr>
    </w:p>
    <w:p w14:paraId="22466397" w14:textId="77777777" w:rsidR="00000000" w:rsidRDefault="00551CE1">
      <w:pPr>
        <w:widowControl/>
        <w:rPr>
          <w:sz w:val="24"/>
          <w:szCs w:val="24"/>
        </w:rPr>
      </w:pPr>
      <w:r>
        <w:rPr>
          <w:sz w:val="24"/>
          <w:szCs w:val="24"/>
        </w:rPr>
        <w:t xml:space="preserve">Recycling Product News. </w:t>
      </w:r>
      <w:r>
        <w:rPr>
          <w:sz w:val="24"/>
          <w:szCs w:val="24"/>
        </w:rPr>
        <w:t>“</w:t>
      </w:r>
      <w:r>
        <w:rPr>
          <w:sz w:val="24"/>
          <w:szCs w:val="24"/>
        </w:rPr>
        <w:t>Government of Canada launches Food Waste Reduction Challenge.</w:t>
      </w:r>
      <w:r>
        <w:rPr>
          <w:sz w:val="24"/>
          <w:szCs w:val="24"/>
        </w:rPr>
        <w:t>”</w:t>
      </w:r>
      <w:r>
        <w:rPr>
          <w:sz w:val="24"/>
          <w:szCs w:val="24"/>
        </w:rPr>
        <w:t xml:space="preserve"> Recycling Product News, November 24, 2020. Retrieved at https://www.recyclingproductnews.com/article/35349/government-of-canada-launches-food-waste-re</w:t>
      </w:r>
      <w:r>
        <w:rPr>
          <w:sz w:val="24"/>
          <w:szCs w:val="24"/>
        </w:rPr>
        <w:t>duction-challenge</w:t>
      </w:r>
    </w:p>
    <w:p w14:paraId="01674EA2" w14:textId="77777777" w:rsidR="00000000" w:rsidRDefault="00551CE1">
      <w:pPr>
        <w:widowControl/>
        <w:rPr>
          <w:sz w:val="24"/>
          <w:szCs w:val="24"/>
        </w:rPr>
      </w:pPr>
      <w:r>
        <w:rPr>
          <w:sz w:val="24"/>
          <w:szCs w:val="24"/>
        </w:rPr>
        <w:t>Tags: Canada, Funding Opportunities, Governmental Initiatives</w:t>
      </w:r>
    </w:p>
    <w:p w14:paraId="734047DC" w14:textId="77777777" w:rsidR="00000000" w:rsidRDefault="00551CE1">
      <w:pPr>
        <w:widowControl/>
        <w:rPr>
          <w:sz w:val="24"/>
          <w:szCs w:val="24"/>
        </w:rPr>
      </w:pPr>
    </w:p>
    <w:p w14:paraId="0411A6CE" w14:textId="77777777" w:rsidR="00000000" w:rsidRDefault="00551CE1">
      <w:pPr>
        <w:widowControl/>
        <w:rPr>
          <w:sz w:val="24"/>
          <w:szCs w:val="24"/>
        </w:rPr>
      </w:pPr>
      <w:r>
        <w:rPr>
          <w:sz w:val="24"/>
          <w:szCs w:val="24"/>
        </w:rPr>
        <w:t xml:space="preserve">ReFED. </w:t>
      </w:r>
      <w:r>
        <w:rPr>
          <w:i/>
          <w:iCs/>
          <w:sz w:val="24"/>
          <w:szCs w:val="24"/>
        </w:rPr>
        <w:t>A Roadmap to Reduce U.S. Food Waste by 20 Percent</w:t>
      </w:r>
      <w:r>
        <w:rPr>
          <w:sz w:val="24"/>
          <w:szCs w:val="24"/>
        </w:rPr>
        <w:t xml:space="preserve">: </w:t>
      </w:r>
      <w:r>
        <w:rPr>
          <w:i/>
          <w:iCs/>
          <w:sz w:val="24"/>
          <w:szCs w:val="24"/>
        </w:rPr>
        <w:t>Foundation Action Guide</w:t>
      </w:r>
      <w:r>
        <w:rPr>
          <w:sz w:val="24"/>
          <w:szCs w:val="24"/>
        </w:rPr>
        <w:t xml:space="preserve">. </w:t>
      </w:r>
      <w:r>
        <w:rPr>
          <w:sz w:val="24"/>
          <w:szCs w:val="24"/>
        </w:rPr>
        <w:t>Rethink Food Waste Through Economics and Data and Food Waste Reduction Alliance (FWRA), 2016. Retrieved at http://www.refed.com/downloads/Foundation_Action_Paper_Web.pdf</w:t>
      </w:r>
    </w:p>
    <w:p w14:paraId="3438F0CC" w14:textId="77777777" w:rsidR="00000000" w:rsidRDefault="00551CE1">
      <w:pPr>
        <w:widowControl/>
        <w:rPr>
          <w:sz w:val="24"/>
          <w:szCs w:val="24"/>
        </w:rPr>
      </w:pPr>
    </w:p>
    <w:p w14:paraId="077A9249" w14:textId="77777777" w:rsidR="00000000" w:rsidRDefault="00551CE1">
      <w:pPr>
        <w:widowControl/>
        <w:rPr>
          <w:sz w:val="24"/>
          <w:szCs w:val="24"/>
        </w:rPr>
      </w:pPr>
      <w:r>
        <w:rPr>
          <w:sz w:val="24"/>
          <w:szCs w:val="24"/>
        </w:rPr>
        <w:t xml:space="preserve">ReFED. </w:t>
      </w:r>
      <w:r>
        <w:rPr>
          <w:sz w:val="24"/>
          <w:szCs w:val="24"/>
        </w:rPr>
        <w:t>“</w:t>
      </w:r>
      <w:r>
        <w:rPr>
          <w:sz w:val="24"/>
          <w:szCs w:val="24"/>
        </w:rPr>
        <w:t>ReFED 2018 Annual Report.</w:t>
      </w:r>
      <w:r>
        <w:rPr>
          <w:sz w:val="24"/>
          <w:szCs w:val="24"/>
        </w:rPr>
        <w:t>”</w:t>
      </w:r>
      <w:r>
        <w:rPr>
          <w:sz w:val="24"/>
          <w:szCs w:val="24"/>
        </w:rPr>
        <w:t xml:space="preserve"> Rethink Food Waste Through Economics, 2019. Retrie</w:t>
      </w:r>
      <w:r>
        <w:rPr>
          <w:sz w:val="24"/>
          <w:szCs w:val="24"/>
        </w:rPr>
        <w:t>ved at https://www.refed.com/downloads/ReFED_AnnualReport_2018.pdf?mc_cid=f67e28aa2e&amp;mc_eid=e2d93355d1&amp;mc_cid=f67e28aa2e&amp;mc_eid=e2d93355d1&amp;mc_cid=f67e28aa2e&amp;mc_eid=e2d93355d1</w:t>
      </w:r>
    </w:p>
    <w:p w14:paraId="044ABBA3" w14:textId="77777777" w:rsidR="00000000" w:rsidRDefault="00551CE1">
      <w:pPr>
        <w:widowControl/>
        <w:rPr>
          <w:sz w:val="24"/>
          <w:szCs w:val="24"/>
        </w:rPr>
      </w:pPr>
    </w:p>
    <w:p w14:paraId="420D09C5" w14:textId="77777777" w:rsidR="00000000" w:rsidRDefault="00551CE1">
      <w:pPr>
        <w:widowControl/>
        <w:rPr>
          <w:sz w:val="24"/>
          <w:szCs w:val="24"/>
        </w:rPr>
      </w:pPr>
      <w:r>
        <w:rPr>
          <w:sz w:val="24"/>
          <w:szCs w:val="24"/>
        </w:rPr>
        <w:t xml:space="preserve">ReFED. </w:t>
      </w:r>
      <w:r>
        <w:rPr>
          <w:i/>
          <w:iCs/>
          <w:sz w:val="24"/>
          <w:szCs w:val="24"/>
        </w:rPr>
        <w:t>A Roadmap to Reduce U.S. Food Waste by 20 Percent</w:t>
      </w:r>
      <w:r>
        <w:rPr>
          <w:sz w:val="24"/>
          <w:szCs w:val="24"/>
        </w:rPr>
        <w:t>. Rethink Food Waste Thr</w:t>
      </w:r>
      <w:r>
        <w:rPr>
          <w:sz w:val="24"/>
          <w:szCs w:val="24"/>
        </w:rPr>
        <w:t>ough Economics and Data, 2016. Retrieved at https://www.refed.com/downloads/ReFED_Report_2016.pdf</w:t>
      </w:r>
    </w:p>
    <w:p w14:paraId="093CB531" w14:textId="77777777" w:rsidR="00000000" w:rsidRDefault="00551CE1">
      <w:pPr>
        <w:widowControl/>
        <w:rPr>
          <w:sz w:val="24"/>
          <w:szCs w:val="24"/>
        </w:rPr>
      </w:pPr>
    </w:p>
    <w:p w14:paraId="78FFDE7B" w14:textId="77777777" w:rsidR="00000000" w:rsidRDefault="00551CE1">
      <w:pPr>
        <w:widowControl/>
        <w:rPr>
          <w:sz w:val="24"/>
          <w:szCs w:val="24"/>
        </w:rPr>
      </w:pPr>
      <w:r>
        <w:rPr>
          <w:sz w:val="24"/>
          <w:szCs w:val="24"/>
        </w:rPr>
        <w:t xml:space="preserve">ReFED. </w:t>
      </w:r>
      <w:r>
        <w:rPr>
          <w:i/>
          <w:iCs/>
          <w:sz w:val="24"/>
          <w:szCs w:val="24"/>
        </w:rPr>
        <w:t>A Roadmap to Reduce U.S. Food Waste by 20 Percent</w:t>
      </w:r>
      <w:r>
        <w:rPr>
          <w:sz w:val="24"/>
          <w:szCs w:val="24"/>
        </w:rPr>
        <w:t xml:space="preserve">: </w:t>
      </w:r>
      <w:r>
        <w:rPr>
          <w:i/>
          <w:iCs/>
          <w:sz w:val="24"/>
          <w:szCs w:val="24"/>
        </w:rPr>
        <w:t>Retail Food Waste Action Guide</w:t>
      </w:r>
      <w:r>
        <w:rPr>
          <w:sz w:val="24"/>
          <w:szCs w:val="24"/>
        </w:rPr>
        <w:t>. Rethink Food Waste Through Economics and Data and Food Waste Reduct</w:t>
      </w:r>
      <w:r>
        <w:rPr>
          <w:sz w:val="24"/>
          <w:szCs w:val="24"/>
        </w:rPr>
        <w:t>ion Alliance (FWRA), 2018. Retrieved at http://www.refed.com/downloads/Retail_Guide_Web.pdf</w:t>
      </w:r>
    </w:p>
    <w:p w14:paraId="0B07120B" w14:textId="77777777" w:rsidR="00000000" w:rsidRDefault="00551CE1">
      <w:pPr>
        <w:widowControl/>
        <w:rPr>
          <w:sz w:val="24"/>
          <w:szCs w:val="24"/>
        </w:rPr>
      </w:pPr>
    </w:p>
    <w:p w14:paraId="294BDF21" w14:textId="77777777" w:rsidR="00000000" w:rsidRDefault="00551CE1">
      <w:pPr>
        <w:widowControl/>
        <w:rPr>
          <w:sz w:val="24"/>
          <w:szCs w:val="24"/>
        </w:rPr>
      </w:pPr>
      <w:r>
        <w:rPr>
          <w:sz w:val="24"/>
          <w:szCs w:val="24"/>
        </w:rPr>
        <w:t xml:space="preserve">ReFED. </w:t>
      </w:r>
      <w:r>
        <w:rPr>
          <w:i/>
          <w:iCs/>
          <w:sz w:val="24"/>
          <w:szCs w:val="24"/>
        </w:rPr>
        <w:t>2018 U.S. Food Waste Investment Report: Trends in Private, Public, and Philanthropic Capital</w:t>
      </w:r>
      <w:r>
        <w:rPr>
          <w:sz w:val="24"/>
          <w:szCs w:val="24"/>
        </w:rPr>
        <w:t>, ReThink Food Waste through Economics and Data, Fall 2018. Retr</w:t>
      </w:r>
      <w:r>
        <w:rPr>
          <w:sz w:val="24"/>
          <w:szCs w:val="24"/>
        </w:rPr>
        <w:t>ieved at https://www.refed.com/download#food-waste-investment-report</w:t>
      </w:r>
    </w:p>
    <w:p w14:paraId="5EBBB221" w14:textId="77777777" w:rsidR="00000000" w:rsidRDefault="00551CE1">
      <w:pPr>
        <w:widowControl/>
        <w:rPr>
          <w:sz w:val="24"/>
          <w:szCs w:val="24"/>
        </w:rPr>
      </w:pPr>
    </w:p>
    <w:p w14:paraId="61AD7E38" w14:textId="77777777" w:rsidR="00000000" w:rsidRDefault="00551CE1">
      <w:pPr>
        <w:widowControl/>
        <w:rPr>
          <w:sz w:val="24"/>
          <w:szCs w:val="24"/>
        </w:rPr>
      </w:pPr>
      <w:r>
        <w:rPr>
          <w:sz w:val="24"/>
          <w:szCs w:val="24"/>
        </w:rPr>
        <w:t xml:space="preserve">ReFED. </w:t>
      </w:r>
      <w:r>
        <w:rPr>
          <w:sz w:val="24"/>
          <w:szCs w:val="24"/>
        </w:rPr>
        <w:t>“</w:t>
      </w:r>
      <w:r>
        <w:rPr>
          <w:sz w:val="24"/>
          <w:szCs w:val="24"/>
        </w:rPr>
        <w:t>ReFED's COVID-19 Food System Review.</w:t>
      </w:r>
      <w:r>
        <w:rPr>
          <w:sz w:val="24"/>
          <w:szCs w:val="24"/>
        </w:rPr>
        <w:t>”</w:t>
      </w:r>
      <w:r>
        <w:rPr>
          <w:sz w:val="24"/>
          <w:szCs w:val="24"/>
        </w:rPr>
        <w:t xml:space="preserve"> ReFED, nd [August 2020]. Retrieved at https://covid.refed.com/overview</w:t>
      </w:r>
    </w:p>
    <w:p w14:paraId="57D00934" w14:textId="77777777" w:rsidR="00000000" w:rsidRDefault="00551CE1">
      <w:pPr>
        <w:widowControl/>
        <w:rPr>
          <w:sz w:val="24"/>
          <w:szCs w:val="24"/>
        </w:rPr>
      </w:pPr>
    </w:p>
    <w:p w14:paraId="62FDE814" w14:textId="77777777" w:rsidR="00000000" w:rsidRDefault="00551CE1">
      <w:pPr>
        <w:widowControl/>
        <w:rPr>
          <w:sz w:val="24"/>
          <w:szCs w:val="24"/>
        </w:rPr>
      </w:pPr>
      <w:r>
        <w:rPr>
          <w:sz w:val="24"/>
          <w:szCs w:val="24"/>
        </w:rPr>
        <w:t xml:space="preserve">ReFED. </w:t>
      </w:r>
      <w:r>
        <w:rPr>
          <w:sz w:val="24"/>
          <w:szCs w:val="24"/>
        </w:rPr>
        <w:t>“</w:t>
      </w:r>
      <w:r>
        <w:rPr>
          <w:sz w:val="24"/>
          <w:szCs w:val="24"/>
        </w:rPr>
        <w:t>New Data from ReFED Reveals Amount of Food Waste Has Leveled</w:t>
      </w:r>
      <w:r>
        <w:rPr>
          <w:sz w:val="24"/>
          <w:szCs w:val="24"/>
        </w:rPr>
        <w:t xml:space="preserve"> Off After Increasing 11.9% Since 2010.</w:t>
      </w:r>
      <w:r>
        <w:rPr>
          <w:sz w:val="24"/>
          <w:szCs w:val="24"/>
        </w:rPr>
        <w:t>”</w:t>
      </w:r>
      <w:r>
        <w:rPr>
          <w:sz w:val="24"/>
          <w:szCs w:val="24"/>
        </w:rPr>
        <w:t xml:space="preserve"> PRNewswire, February 2, 2021. Retrieved at https://www.prnewswire.com/news-releases/new-data-from-refed-reveals-amount-of-food-waste-has-leveled-off-after-increasing-11-9-since-2010--301220112.html</w:t>
      </w:r>
    </w:p>
    <w:p w14:paraId="41BD3F73" w14:textId="77777777" w:rsidR="00000000" w:rsidRDefault="00551CE1">
      <w:pPr>
        <w:widowControl/>
        <w:rPr>
          <w:sz w:val="24"/>
          <w:szCs w:val="24"/>
        </w:rPr>
      </w:pPr>
      <w:r>
        <w:rPr>
          <w:sz w:val="24"/>
          <w:szCs w:val="24"/>
        </w:rPr>
        <w:t>Tags: Organizatio</w:t>
      </w:r>
      <w:r>
        <w:rPr>
          <w:sz w:val="24"/>
          <w:szCs w:val="24"/>
        </w:rPr>
        <w:t>ns, Organizational Reports</w:t>
      </w:r>
    </w:p>
    <w:p w14:paraId="1438061B" w14:textId="77777777" w:rsidR="00000000" w:rsidRDefault="00551CE1">
      <w:pPr>
        <w:widowControl/>
        <w:rPr>
          <w:sz w:val="24"/>
          <w:szCs w:val="24"/>
        </w:rPr>
      </w:pPr>
    </w:p>
    <w:p w14:paraId="444EFFCB" w14:textId="77777777" w:rsidR="00000000" w:rsidRDefault="00551CE1">
      <w:pPr>
        <w:widowControl/>
        <w:rPr>
          <w:sz w:val="24"/>
          <w:szCs w:val="24"/>
        </w:rPr>
      </w:pPr>
      <w:r>
        <w:rPr>
          <w:sz w:val="24"/>
          <w:szCs w:val="24"/>
        </w:rPr>
        <w:t xml:space="preserve">ReFED. </w:t>
      </w:r>
      <w:r>
        <w:rPr>
          <w:sz w:val="24"/>
          <w:szCs w:val="24"/>
        </w:rPr>
        <w:t>“</w:t>
      </w:r>
      <w:r>
        <w:rPr>
          <w:sz w:val="24"/>
          <w:szCs w:val="24"/>
        </w:rPr>
        <w:t>Roadmap to 2030: Reducing US Food Waste by 50%.</w:t>
      </w:r>
      <w:r>
        <w:rPr>
          <w:sz w:val="24"/>
          <w:szCs w:val="24"/>
        </w:rPr>
        <w:t>”</w:t>
      </w:r>
      <w:r>
        <w:rPr>
          <w:sz w:val="24"/>
          <w:szCs w:val="24"/>
        </w:rPr>
        <w:t xml:space="preserve"> Powered by ReFED's Insights Engine, released March 2021. Retrieved at https://refed.com/food-waste/the-solutions/#roadmap-2030</w:t>
      </w:r>
    </w:p>
    <w:p w14:paraId="25B7DB40" w14:textId="77777777" w:rsidR="00000000" w:rsidRDefault="00551CE1">
      <w:pPr>
        <w:widowControl/>
        <w:rPr>
          <w:sz w:val="24"/>
          <w:szCs w:val="24"/>
        </w:rPr>
      </w:pPr>
      <w:r>
        <w:rPr>
          <w:sz w:val="24"/>
          <w:szCs w:val="24"/>
        </w:rPr>
        <w:t>Tags: Organizations, Platforms</w:t>
      </w:r>
    </w:p>
    <w:p w14:paraId="1962EB30" w14:textId="77777777" w:rsidR="00000000" w:rsidRDefault="00551CE1">
      <w:pPr>
        <w:widowControl/>
        <w:rPr>
          <w:sz w:val="24"/>
          <w:szCs w:val="24"/>
        </w:rPr>
      </w:pPr>
    </w:p>
    <w:p w14:paraId="02E5481D" w14:textId="77777777" w:rsidR="00000000" w:rsidRDefault="00551CE1">
      <w:pPr>
        <w:widowControl/>
        <w:rPr>
          <w:sz w:val="24"/>
          <w:szCs w:val="24"/>
        </w:rPr>
      </w:pPr>
      <w:r>
        <w:rPr>
          <w:sz w:val="24"/>
          <w:szCs w:val="24"/>
        </w:rPr>
        <w:t xml:space="preserve">REFRESH and </w:t>
      </w:r>
      <w:r>
        <w:rPr>
          <w:sz w:val="24"/>
          <w:szCs w:val="24"/>
        </w:rPr>
        <w:t xml:space="preserve">WRAP Global. </w:t>
      </w:r>
      <w:r>
        <w:rPr>
          <w:sz w:val="24"/>
          <w:szCs w:val="24"/>
        </w:rPr>
        <w:t>“</w:t>
      </w:r>
      <w:r>
        <w:rPr>
          <w:sz w:val="24"/>
          <w:szCs w:val="24"/>
        </w:rPr>
        <w:t>Building Partnerships, Driving Change: a Voluntary Approach to Cutting Food Waste.</w:t>
      </w:r>
      <w:r>
        <w:rPr>
          <w:sz w:val="24"/>
          <w:szCs w:val="24"/>
        </w:rPr>
        <w:t>”</w:t>
      </w:r>
      <w:r>
        <w:rPr>
          <w:sz w:val="24"/>
          <w:szCs w:val="24"/>
        </w:rPr>
        <w:t xml:space="preserve"> REFRESH and WRAP Global, 2019. Retrieved at https://eu-refresh.org/vablueprint</w:t>
      </w:r>
    </w:p>
    <w:p w14:paraId="310C3270" w14:textId="77777777" w:rsidR="00000000" w:rsidRDefault="00551CE1">
      <w:pPr>
        <w:widowControl/>
        <w:rPr>
          <w:sz w:val="24"/>
          <w:szCs w:val="24"/>
        </w:rPr>
      </w:pPr>
    </w:p>
    <w:p w14:paraId="3BF7CB7B" w14:textId="77777777" w:rsidR="00000000" w:rsidRDefault="00551CE1">
      <w:pPr>
        <w:widowControl/>
        <w:rPr>
          <w:sz w:val="24"/>
          <w:szCs w:val="24"/>
        </w:rPr>
      </w:pPr>
      <w:r>
        <w:rPr>
          <w:sz w:val="24"/>
          <w:szCs w:val="24"/>
        </w:rPr>
        <w:t xml:space="preserve">Rizzuto, Pat. </w:t>
      </w:r>
      <w:r>
        <w:rPr>
          <w:sz w:val="24"/>
          <w:szCs w:val="24"/>
        </w:rPr>
        <w:t>“</w:t>
      </w:r>
      <w:r>
        <w:rPr>
          <w:sz w:val="24"/>
          <w:szCs w:val="24"/>
        </w:rPr>
        <w:t>PFAS in Food Packaging Driven by Costs of Substitutes, OECD Say</w:t>
      </w:r>
      <w:r>
        <w:rPr>
          <w:sz w:val="24"/>
          <w:szCs w:val="24"/>
        </w:rPr>
        <w:t>s.</w:t>
      </w:r>
      <w:r>
        <w:rPr>
          <w:sz w:val="24"/>
          <w:szCs w:val="24"/>
        </w:rPr>
        <w:t>”</w:t>
      </w:r>
      <w:r>
        <w:rPr>
          <w:sz w:val="24"/>
          <w:szCs w:val="24"/>
        </w:rPr>
        <w:t xml:space="preserve"> Bloomberg Environment, September 25, 2020. Retrieved at https://news.bloombergenvironment.com/environment-and-energy/pfas-in-food-packaging-driven-by-costs-of-substitutes-oecd-says</w:t>
      </w:r>
    </w:p>
    <w:p w14:paraId="2C460188" w14:textId="77777777" w:rsidR="00000000" w:rsidRDefault="00551CE1">
      <w:pPr>
        <w:widowControl/>
        <w:rPr>
          <w:sz w:val="24"/>
          <w:szCs w:val="24"/>
        </w:rPr>
      </w:pPr>
      <w:r>
        <w:rPr>
          <w:sz w:val="24"/>
          <w:szCs w:val="24"/>
        </w:rPr>
        <w:t>Tags: Organization Reports, Plastic</w:t>
      </w:r>
    </w:p>
    <w:p w14:paraId="14B57BB3" w14:textId="77777777" w:rsidR="00000000" w:rsidRDefault="00551CE1">
      <w:pPr>
        <w:widowControl/>
        <w:rPr>
          <w:sz w:val="24"/>
          <w:szCs w:val="24"/>
        </w:rPr>
      </w:pPr>
    </w:p>
    <w:p w14:paraId="11574BD6" w14:textId="77777777" w:rsidR="00000000" w:rsidRDefault="00551CE1">
      <w:pPr>
        <w:widowControl/>
        <w:rPr>
          <w:sz w:val="24"/>
          <w:szCs w:val="24"/>
        </w:rPr>
      </w:pPr>
      <w:r>
        <w:rPr>
          <w:sz w:val="24"/>
          <w:szCs w:val="24"/>
        </w:rPr>
        <w:t xml:space="preserve">Reuters. </w:t>
      </w:r>
      <w:r>
        <w:rPr>
          <w:sz w:val="24"/>
          <w:szCs w:val="24"/>
        </w:rPr>
        <w:t>“</w:t>
      </w:r>
      <w:r>
        <w:rPr>
          <w:sz w:val="24"/>
          <w:szCs w:val="24"/>
        </w:rPr>
        <w:t xml:space="preserve">France to Ban </w:t>
      </w:r>
      <w:r>
        <w:rPr>
          <w:sz w:val="24"/>
          <w:szCs w:val="24"/>
        </w:rPr>
        <w:t>‘</w:t>
      </w:r>
      <w:r>
        <w:rPr>
          <w:sz w:val="24"/>
          <w:szCs w:val="24"/>
        </w:rPr>
        <w:t xml:space="preserve">Buy One, </w:t>
      </w:r>
      <w:r>
        <w:rPr>
          <w:sz w:val="24"/>
          <w:szCs w:val="24"/>
        </w:rPr>
        <w:t>Get One Free</w:t>
      </w:r>
      <w:r>
        <w:rPr>
          <w:sz w:val="24"/>
          <w:szCs w:val="24"/>
        </w:rPr>
        <w:t>’</w:t>
      </w:r>
      <w:r>
        <w:rPr>
          <w:sz w:val="24"/>
          <w:szCs w:val="24"/>
        </w:rPr>
        <w:t xml:space="preserve"> Offers on Foodstuff.</w:t>
      </w:r>
      <w:r>
        <w:rPr>
          <w:sz w:val="24"/>
          <w:szCs w:val="24"/>
        </w:rPr>
        <w:t>”</w:t>
      </w:r>
      <w:r>
        <w:rPr>
          <w:sz w:val="24"/>
          <w:szCs w:val="24"/>
        </w:rPr>
        <w:t xml:space="preserve"> Reuters, January 31, 2018. Retrieved at https://www.reuters.com/article/us-france-politics-food/france-to-ban-buy-one-get-one-free-offers-on-foodstuff-idUSKBN1FK2H0</w:t>
      </w:r>
    </w:p>
    <w:p w14:paraId="5D0500FF" w14:textId="77777777" w:rsidR="00000000" w:rsidRDefault="00551CE1">
      <w:pPr>
        <w:widowControl/>
        <w:rPr>
          <w:sz w:val="24"/>
          <w:szCs w:val="24"/>
        </w:rPr>
      </w:pPr>
    </w:p>
    <w:p w14:paraId="24040F94" w14:textId="77777777" w:rsidR="00000000" w:rsidRDefault="00551CE1">
      <w:pPr>
        <w:widowControl/>
        <w:rPr>
          <w:sz w:val="24"/>
          <w:szCs w:val="24"/>
        </w:rPr>
      </w:pPr>
      <w:r>
        <w:rPr>
          <w:sz w:val="24"/>
          <w:szCs w:val="24"/>
        </w:rPr>
        <w:t>Reynolds, Christian, Andy Boulding, Henry Pollock, Nin</w:t>
      </w:r>
      <w:r>
        <w:rPr>
          <w:sz w:val="24"/>
          <w:szCs w:val="24"/>
        </w:rPr>
        <w:t xml:space="preserve">a Sweet, Jabier Ruiz, and Tanja Draeger de Teran. </w:t>
      </w:r>
      <w:r>
        <w:rPr>
          <w:i/>
          <w:iCs/>
          <w:sz w:val="24"/>
          <w:szCs w:val="24"/>
        </w:rPr>
        <w:t>Halving Food Loss and Waste in the EU by 2030:the Major Steps Needed to Accelerate Progress.</w:t>
      </w:r>
      <w:r>
        <w:rPr>
          <w:sz w:val="24"/>
          <w:szCs w:val="24"/>
        </w:rPr>
        <w:t xml:space="preserve"> Berlin: WWF Deutschland, June 2020. Retrieved at https://wwfeu.awsassets.panda.org/downloads/wwf_wrap_halvingfood</w:t>
      </w:r>
      <w:r>
        <w:rPr>
          <w:sz w:val="24"/>
          <w:szCs w:val="24"/>
        </w:rPr>
        <w:t>lossandwasteintheeu_june2020__2_.pdf</w:t>
      </w:r>
    </w:p>
    <w:p w14:paraId="4AD66B8B" w14:textId="77777777" w:rsidR="00000000" w:rsidRDefault="00551CE1">
      <w:pPr>
        <w:widowControl/>
        <w:rPr>
          <w:sz w:val="24"/>
          <w:szCs w:val="24"/>
        </w:rPr>
      </w:pPr>
    </w:p>
    <w:p w14:paraId="1EE897FA" w14:textId="77777777" w:rsidR="00000000" w:rsidRDefault="00551CE1">
      <w:pPr>
        <w:widowControl/>
        <w:rPr>
          <w:sz w:val="24"/>
          <w:szCs w:val="24"/>
        </w:rPr>
      </w:pPr>
      <w:r>
        <w:rPr>
          <w:sz w:val="24"/>
          <w:szCs w:val="24"/>
        </w:rPr>
        <w:t xml:space="preserve">Roberts, Mark. </w:t>
      </w:r>
      <w:r>
        <w:rPr>
          <w:sz w:val="24"/>
          <w:szCs w:val="24"/>
        </w:rPr>
        <w:t>“</w:t>
      </w:r>
      <w:r>
        <w:rPr>
          <w:sz w:val="24"/>
          <w:szCs w:val="24"/>
        </w:rPr>
        <w:t>How Love Food Hate Waste Leads to Behaviour Change for Nearly 7 in 10 of its Audience.</w:t>
      </w:r>
      <w:r>
        <w:rPr>
          <w:sz w:val="24"/>
          <w:szCs w:val="24"/>
        </w:rPr>
        <w:t>”</w:t>
      </w:r>
      <w:r>
        <w:rPr>
          <w:sz w:val="24"/>
          <w:szCs w:val="24"/>
        </w:rPr>
        <w:t xml:space="preserve"> Banbury, Oxon: Waste and Resources Action Programme (WRAP), October 9, 2020. Retrieved at https://www.wrap.org.uk/</w:t>
      </w:r>
      <w:r>
        <w:rPr>
          <w:sz w:val="24"/>
          <w:szCs w:val="24"/>
        </w:rPr>
        <w:t>blog/2020/10/how-love-food-hate-waste-leads-behaviour-change-nearly-7-10-its-audience</w:t>
      </w:r>
    </w:p>
    <w:p w14:paraId="5C1B1B8C" w14:textId="77777777" w:rsidR="00000000" w:rsidRDefault="00551CE1">
      <w:pPr>
        <w:widowControl/>
        <w:rPr>
          <w:sz w:val="24"/>
          <w:szCs w:val="24"/>
        </w:rPr>
      </w:pPr>
      <w:r>
        <w:rPr>
          <w:sz w:val="24"/>
          <w:szCs w:val="24"/>
        </w:rPr>
        <w:t>Tags: Organizational Reports</w:t>
      </w:r>
    </w:p>
    <w:p w14:paraId="16FCBFE0" w14:textId="77777777" w:rsidR="00000000" w:rsidRDefault="00551CE1">
      <w:pPr>
        <w:widowControl/>
        <w:rPr>
          <w:sz w:val="24"/>
          <w:szCs w:val="24"/>
        </w:rPr>
      </w:pPr>
    </w:p>
    <w:p w14:paraId="7959AB12" w14:textId="77777777" w:rsidR="00000000" w:rsidRDefault="00551CE1">
      <w:pPr>
        <w:widowControl/>
        <w:rPr>
          <w:sz w:val="24"/>
          <w:szCs w:val="24"/>
        </w:rPr>
      </w:pPr>
      <w:r>
        <w:rPr>
          <w:sz w:val="24"/>
          <w:szCs w:val="24"/>
        </w:rPr>
        <w:t xml:space="preserve">Robertson, Kai, with Craig Hanson, Liz Goodwin, and Brian Lipinski. </w:t>
      </w:r>
      <w:r>
        <w:rPr>
          <w:sz w:val="24"/>
          <w:szCs w:val="24"/>
        </w:rPr>
        <w:t>“</w:t>
      </w:r>
      <w:r>
        <w:rPr>
          <w:sz w:val="24"/>
          <w:szCs w:val="24"/>
        </w:rPr>
        <w:t xml:space="preserve">Overcoming Resistance </w:t>
      </w:r>
      <w:r>
        <w:rPr>
          <w:sz w:val="24"/>
          <w:szCs w:val="24"/>
        </w:rPr>
        <w:t>to the Measurement of Food Loss and Waste; FLW Standard Guidance.</w:t>
      </w:r>
      <w:r>
        <w:rPr>
          <w:sz w:val="24"/>
          <w:szCs w:val="24"/>
        </w:rPr>
        <w:t>”</w:t>
      </w:r>
      <w:r>
        <w:rPr>
          <w:sz w:val="24"/>
          <w:szCs w:val="24"/>
        </w:rPr>
        <w:t xml:space="preserve"> World Resources Institute, December 17, 2019. Retrieved at https://flwprotocol.org/wp-content/uploads/2019/12/Overcoming-resistance-to-food-loss-and-waste-measurement_2019-Dec-17.pdf</w:t>
      </w:r>
    </w:p>
    <w:p w14:paraId="0004C24F" w14:textId="77777777" w:rsidR="00000000" w:rsidRDefault="00551CE1">
      <w:pPr>
        <w:widowControl/>
        <w:rPr>
          <w:sz w:val="24"/>
          <w:szCs w:val="24"/>
        </w:rPr>
      </w:pPr>
    </w:p>
    <w:p w14:paraId="519F1269" w14:textId="77777777" w:rsidR="00000000" w:rsidRDefault="00551CE1">
      <w:pPr>
        <w:widowControl/>
        <w:rPr>
          <w:sz w:val="24"/>
          <w:szCs w:val="24"/>
        </w:rPr>
      </w:pPr>
      <w:r>
        <w:rPr>
          <w:sz w:val="24"/>
          <w:szCs w:val="24"/>
        </w:rPr>
        <w:t>Roman</w:t>
      </w:r>
      <w:r>
        <w:rPr>
          <w:sz w:val="24"/>
          <w:szCs w:val="24"/>
        </w:rPr>
        <w:t xml:space="preserve">ia Insider. </w:t>
      </w:r>
      <w:r>
        <w:rPr>
          <w:sz w:val="24"/>
          <w:szCs w:val="24"/>
        </w:rPr>
        <w:t>“</w:t>
      </w:r>
      <w:r>
        <w:rPr>
          <w:sz w:val="24"/>
          <w:szCs w:val="24"/>
        </w:rPr>
        <w:t>Study: Five Million Tons of Food Wasted Annually in Romania.</w:t>
      </w:r>
      <w:r>
        <w:rPr>
          <w:sz w:val="24"/>
          <w:szCs w:val="24"/>
        </w:rPr>
        <w:t>”</w:t>
      </w:r>
      <w:r>
        <w:rPr>
          <w:sz w:val="24"/>
          <w:szCs w:val="24"/>
        </w:rPr>
        <w:t xml:space="preserve"> Romania Insider, July 6, 2020. Retrieved at https://www.romania-insider.com/food-waste-romania-study</w:t>
      </w:r>
    </w:p>
    <w:p w14:paraId="5E922B73" w14:textId="77777777" w:rsidR="00000000" w:rsidRDefault="00551CE1">
      <w:pPr>
        <w:widowControl/>
        <w:rPr>
          <w:sz w:val="24"/>
          <w:szCs w:val="24"/>
        </w:rPr>
      </w:pPr>
    </w:p>
    <w:p w14:paraId="2899B24C" w14:textId="77777777" w:rsidR="00000000" w:rsidRDefault="00551CE1">
      <w:pPr>
        <w:widowControl/>
        <w:rPr>
          <w:sz w:val="24"/>
          <w:szCs w:val="24"/>
        </w:rPr>
      </w:pPr>
      <w:r>
        <w:rPr>
          <w:sz w:val="24"/>
          <w:szCs w:val="24"/>
        </w:rPr>
        <w:t xml:space="preserve">Rosengren, Cole. </w:t>
      </w:r>
      <w:r>
        <w:rPr>
          <w:sz w:val="24"/>
          <w:szCs w:val="24"/>
        </w:rPr>
        <w:t>“</w:t>
      </w:r>
      <w:r>
        <w:rPr>
          <w:sz w:val="24"/>
          <w:szCs w:val="24"/>
        </w:rPr>
        <w:t>Los Angeles BPW Establishes Zero Food Waste Task Force.</w:t>
      </w:r>
      <w:r>
        <w:rPr>
          <w:sz w:val="24"/>
          <w:szCs w:val="24"/>
        </w:rPr>
        <w:t>”</w:t>
      </w:r>
      <w:r>
        <w:rPr>
          <w:sz w:val="24"/>
          <w:szCs w:val="24"/>
        </w:rPr>
        <w:t xml:space="preserve"> Wast</w:t>
      </w:r>
      <w:r>
        <w:rPr>
          <w:sz w:val="24"/>
          <w:szCs w:val="24"/>
        </w:rPr>
        <w:t>e Dive, April 25, 2017. Retrieved at http://www.wastedive.com/news/los-angeles-bpw-establishes-zero-food-waste-task-force/441248</w:t>
      </w:r>
    </w:p>
    <w:p w14:paraId="2B59C715" w14:textId="77777777" w:rsidR="00000000" w:rsidRDefault="00551CE1">
      <w:pPr>
        <w:widowControl/>
        <w:rPr>
          <w:sz w:val="24"/>
          <w:szCs w:val="24"/>
        </w:rPr>
      </w:pPr>
    </w:p>
    <w:p w14:paraId="2E373052" w14:textId="77777777" w:rsidR="00000000" w:rsidRDefault="00551CE1">
      <w:pPr>
        <w:widowControl/>
        <w:rPr>
          <w:sz w:val="24"/>
          <w:szCs w:val="24"/>
        </w:rPr>
      </w:pPr>
      <w:r>
        <w:rPr>
          <w:sz w:val="24"/>
          <w:szCs w:val="24"/>
        </w:rPr>
        <w:t xml:space="preserve">RTS. </w:t>
      </w:r>
      <w:r>
        <w:rPr>
          <w:sz w:val="24"/>
          <w:szCs w:val="24"/>
        </w:rPr>
        <w:t>“</w:t>
      </w:r>
      <w:r>
        <w:rPr>
          <w:sz w:val="24"/>
          <w:szCs w:val="24"/>
        </w:rPr>
        <w:t>Food Waste in America in 2020: Statistics + Facts.</w:t>
      </w:r>
      <w:r>
        <w:rPr>
          <w:sz w:val="24"/>
          <w:szCs w:val="24"/>
        </w:rPr>
        <w:t>”</w:t>
      </w:r>
      <w:r>
        <w:rPr>
          <w:sz w:val="24"/>
          <w:szCs w:val="24"/>
        </w:rPr>
        <w:t xml:space="preserve"> New York: Recycle Track Systems, Inc., 2020. Retrieved at https://ww</w:t>
      </w:r>
      <w:r>
        <w:rPr>
          <w:sz w:val="24"/>
          <w:szCs w:val="24"/>
        </w:rPr>
        <w:t>w.rts.com/resources/guides/food-waste-america/</w:t>
      </w:r>
    </w:p>
    <w:p w14:paraId="16457C67" w14:textId="77777777" w:rsidR="00000000" w:rsidRDefault="00551CE1">
      <w:pPr>
        <w:widowControl/>
        <w:rPr>
          <w:sz w:val="24"/>
          <w:szCs w:val="24"/>
        </w:rPr>
      </w:pPr>
    </w:p>
    <w:p w14:paraId="02C24141" w14:textId="77777777" w:rsidR="00000000" w:rsidRDefault="00551CE1">
      <w:pPr>
        <w:widowControl/>
        <w:rPr>
          <w:sz w:val="24"/>
          <w:szCs w:val="24"/>
        </w:rPr>
      </w:pPr>
      <w:r>
        <w:rPr>
          <w:sz w:val="24"/>
          <w:szCs w:val="24"/>
        </w:rPr>
        <w:t xml:space="preserve">Russell, Helen. </w:t>
      </w:r>
      <w:r>
        <w:rPr>
          <w:sz w:val="24"/>
          <w:szCs w:val="24"/>
        </w:rPr>
        <w:t>“</w:t>
      </w:r>
      <w:r>
        <w:rPr>
          <w:sz w:val="24"/>
          <w:szCs w:val="24"/>
        </w:rPr>
        <w:t>How did Denmark Become a Leader in the Food Waste Revolution?.</w:t>
      </w:r>
      <w:r>
        <w:rPr>
          <w:sz w:val="24"/>
          <w:szCs w:val="24"/>
        </w:rPr>
        <w:t>”</w:t>
      </w:r>
      <w:r>
        <w:rPr>
          <w:sz w:val="24"/>
          <w:szCs w:val="24"/>
        </w:rPr>
        <w:t xml:space="preserve"> The Guardian, July 13, 2016. Retrieved at https://www.theguardian.com/environment/2016/jul/13/how-did-denmark-become-a-leader-i</w:t>
      </w:r>
      <w:r>
        <w:rPr>
          <w:sz w:val="24"/>
          <w:szCs w:val="24"/>
        </w:rPr>
        <w:t>n-the-food-waste-revolution</w:t>
      </w:r>
    </w:p>
    <w:p w14:paraId="714E192D" w14:textId="77777777" w:rsidR="00000000" w:rsidRDefault="00551CE1">
      <w:pPr>
        <w:widowControl/>
        <w:rPr>
          <w:sz w:val="24"/>
          <w:szCs w:val="24"/>
        </w:rPr>
      </w:pPr>
    </w:p>
    <w:p w14:paraId="5C28C6E3" w14:textId="77777777" w:rsidR="00000000" w:rsidRDefault="00551CE1">
      <w:pPr>
        <w:widowControl/>
        <w:rPr>
          <w:sz w:val="24"/>
          <w:szCs w:val="24"/>
        </w:rPr>
      </w:pPr>
      <w:r>
        <w:rPr>
          <w:sz w:val="24"/>
          <w:szCs w:val="24"/>
        </w:rPr>
        <w:t xml:space="preserve">Russian Association of Electronic Communications (RAEC) and the TIAR-Center. </w:t>
      </w:r>
      <w:r>
        <w:rPr>
          <w:sz w:val="24"/>
          <w:szCs w:val="24"/>
        </w:rPr>
        <w:t>“Эксперты</w:t>
      </w:r>
      <w:r>
        <w:rPr>
          <w:sz w:val="24"/>
          <w:szCs w:val="24"/>
        </w:rPr>
        <w:t xml:space="preserve"> </w:t>
      </w:r>
      <w:r>
        <w:rPr>
          <w:sz w:val="24"/>
          <w:szCs w:val="24"/>
        </w:rPr>
        <w:t>Оценили</w:t>
      </w:r>
      <w:r>
        <w:rPr>
          <w:sz w:val="24"/>
          <w:szCs w:val="24"/>
        </w:rPr>
        <w:t xml:space="preserve"> </w:t>
      </w:r>
      <w:r>
        <w:rPr>
          <w:sz w:val="24"/>
          <w:szCs w:val="24"/>
        </w:rPr>
        <w:t>Стоимость</w:t>
      </w:r>
      <w:r>
        <w:rPr>
          <w:sz w:val="24"/>
          <w:szCs w:val="24"/>
        </w:rPr>
        <w:t xml:space="preserve"> </w:t>
      </w:r>
      <w:r>
        <w:rPr>
          <w:sz w:val="24"/>
          <w:szCs w:val="24"/>
        </w:rPr>
        <w:t>Выброшенных</w:t>
      </w:r>
      <w:r>
        <w:rPr>
          <w:sz w:val="24"/>
          <w:szCs w:val="24"/>
        </w:rPr>
        <w:t xml:space="preserve"> </w:t>
      </w:r>
      <w:r>
        <w:rPr>
          <w:sz w:val="24"/>
          <w:szCs w:val="24"/>
        </w:rPr>
        <w:t>Россиянами</w:t>
      </w:r>
      <w:r>
        <w:rPr>
          <w:sz w:val="24"/>
          <w:szCs w:val="24"/>
        </w:rPr>
        <w:t xml:space="preserve"> </w:t>
      </w:r>
      <w:r>
        <w:rPr>
          <w:sz w:val="24"/>
          <w:szCs w:val="24"/>
        </w:rPr>
        <w:t>Продуктов</w:t>
      </w:r>
      <w:r>
        <w:rPr>
          <w:sz w:val="24"/>
          <w:szCs w:val="24"/>
        </w:rPr>
        <w:t xml:space="preserve"> </w:t>
      </w:r>
      <w:r>
        <w:rPr>
          <w:sz w:val="24"/>
          <w:szCs w:val="24"/>
        </w:rPr>
        <w:t>в</w:t>
      </w:r>
      <w:r>
        <w:rPr>
          <w:sz w:val="24"/>
          <w:szCs w:val="24"/>
        </w:rPr>
        <w:t xml:space="preserve"> 1,6 </w:t>
      </w:r>
      <w:r>
        <w:rPr>
          <w:sz w:val="24"/>
          <w:szCs w:val="24"/>
        </w:rPr>
        <w:t>трлн</w:t>
      </w:r>
      <w:r>
        <w:rPr>
          <w:sz w:val="24"/>
          <w:szCs w:val="24"/>
        </w:rPr>
        <w:t>.</w:t>
      </w:r>
      <w:r>
        <w:rPr>
          <w:sz w:val="24"/>
          <w:szCs w:val="24"/>
        </w:rPr>
        <w:t>”</w:t>
      </w:r>
      <w:r>
        <w:rPr>
          <w:sz w:val="24"/>
          <w:szCs w:val="24"/>
        </w:rPr>
        <w:t xml:space="preserve"> October 2019. Retrieved at https://www.rbc.ru/business/04/10/2019/5d94824e9a</w:t>
      </w:r>
      <w:r>
        <w:rPr>
          <w:sz w:val="24"/>
          <w:szCs w:val="24"/>
        </w:rPr>
        <w:t>7947147992cf07</w:t>
      </w:r>
    </w:p>
    <w:p w14:paraId="2362E6D5" w14:textId="77777777" w:rsidR="00000000" w:rsidRDefault="00551CE1">
      <w:pPr>
        <w:widowControl/>
        <w:rPr>
          <w:sz w:val="24"/>
          <w:szCs w:val="24"/>
        </w:rPr>
      </w:pPr>
    </w:p>
    <w:p w14:paraId="243E303A" w14:textId="77777777" w:rsidR="00000000" w:rsidRDefault="00551CE1">
      <w:pPr>
        <w:widowControl/>
        <w:rPr>
          <w:sz w:val="24"/>
          <w:szCs w:val="24"/>
        </w:rPr>
      </w:pPr>
      <w:r>
        <w:rPr>
          <w:sz w:val="24"/>
          <w:szCs w:val="24"/>
        </w:rPr>
        <w:t xml:space="preserve">San, Ong Soo. </w:t>
      </w:r>
      <w:r>
        <w:rPr>
          <w:sz w:val="24"/>
          <w:szCs w:val="24"/>
        </w:rPr>
        <w:t>“</w:t>
      </w:r>
      <w:r>
        <w:rPr>
          <w:sz w:val="24"/>
          <w:szCs w:val="24"/>
        </w:rPr>
        <w:t>About Half of Food Waste from Non-domestic Sources, Businesses Taking Steps to Minimise Wastage.</w:t>
      </w:r>
      <w:r>
        <w:rPr>
          <w:sz w:val="24"/>
          <w:szCs w:val="24"/>
        </w:rPr>
        <w:t>”</w:t>
      </w:r>
      <w:r>
        <w:rPr>
          <w:sz w:val="24"/>
          <w:szCs w:val="24"/>
        </w:rPr>
        <w:t xml:space="preserve"> Today Online, April 3, 2018. Retrieved at http://www.todayonline.com/voices/about-half-food-waste-are-non-domestic-sources-busi</w:t>
      </w:r>
      <w:r>
        <w:rPr>
          <w:sz w:val="24"/>
          <w:szCs w:val="24"/>
        </w:rPr>
        <w:t>nesses-taking-steps-minimise-wastage</w:t>
      </w:r>
    </w:p>
    <w:p w14:paraId="00CCF96A" w14:textId="77777777" w:rsidR="00000000" w:rsidRDefault="00551CE1">
      <w:pPr>
        <w:widowControl/>
        <w:rPr>
          <w:sz w:val="24"/>
          <w:szCs w:val="24"/>
        </w:rPr>
      </w:pPr>
    </w:p>
    <w:p w14:paraId="528910E7" w14:textId="77777777" w:rsidR="00000000" w:rsidRDefault="00551CE1">
      <w:pPr>
        <w:widowControl/>
        <w:rPr>
          <w:sz w:val="24"/>
          <w:szCs w:val="24"/>
        </w:rPr>
      </w:pPr>
      <w:r>
        <w:rPr>
          <w:sz w:val="24"/>
          <w:szCs w:val="24"/>
        </w:rPr>
        <w:t xml:space="preserve">Saudi Gazette. </w:t>
      </w:r>
      <w:r>
        <w:rPr>
          <w:sz w:val="24"/>
          <w:szCs w:val="24"/>
        </w:rPr>
        <w:t>“</w:t>
      </w:r>
      <w:r>
        <w:rPr>
          <w:sz w:val="24"/>
          <w:szCs w:val="24"/>
        </w:rPr>
        <w:t>National Initiative to Reduce Food Waste Launched.</w:t>
      </w:r>
      <w:r>
        <w:rPr>
          <w:sz w:val="24"/>
          <w:szCs w:val="24"/>
        </w:rPr>
        <w:t>”</w:t>
      </w:r>
      <w:r>
        <w:rPr>
          <w:sz w:val="24"/>
          <w:szCs w:val="24"/>
        </w:rPr>
        <w:t xml:space="preserve"> Saudi Gazette, February 19, 2018. Retrieved at http://saudigazette.com.sa/article/528769/SAUDI-ARABIA/National-initiative-to-reduce-food-waste-launche</w:t>
      </w:r>
      <w:r>
        <w:rPr>
          <w:sz w:val="24"/>
          <w:szCs w:val="24"/>
        </w:rPr>
        <w:t>d</w:t>
      </w:r>
    </w:p>
    <w:p w14:paraId="6F5A4D00" w14:textId="77777777" w:rsidR="00000000" w:rsidRDefault="00551CE1">
      <w:pPr>
        <w:widowControl/>
        <w:rPr>
          <w:sz w:val="24"/>
          <w:szCs w:val="24"/>
        </w:rPr>
      </w:pPr>
    </w:p>
    <w:p w14:paraId="7648F18E" w14:textId="77777777" w:rsidR="00000000" w:rsidRDefault="00551CE1">
      <w:pPr>
        <w:widowControl/>
        <w:rPr>
          <w:sz w:val="24"/>
          <w:szCs w:val="24"/>
        </w:rPr>
      </w:pPr>
      <w:r>
        <w:rPr>
          <w:sz w:val="24"/>
          <w:szCs w:val="24"/>
        </w:rPr>
        <w:t xml:space="preserve">Schneeman, Barbara, and Maria Oria, eds. </w:t>
      </w:r>
      <w:r>
        <w:rPr>
          <w:sz w:val="24"/>
          <w:szCs w:val="24"/>
        </w:rPr>
        <w:t>“</w:t>
      </w:r>
      <w:r>
        <w:rPr>
          <w:sz w:val="24"/>
          <w:szCs w:val="24"/>
        </w:rPr>
        <w:t>A Systems Approach to Reducing Consumer Food Waste.</w:t>
      </w:r>
      <w:r>
        <w:rPr>
          <w:sz w:val="24"/>
          <w:szCs w:val="24"/>
        </w:rPr>
        <w:t>”</w:t>
      </w:r>
      <w:r>
        <w:rPr>
          <w:sz w:val="24"/>
          <w:szCs w:val="24"/>
        </w:rPr>
        <w:t xml:space="preserve"> Consensus Study Report, Board on Environmental Change and Society; Division of Behavioral and Social Sciences and Education; Food and Nutrition Board; Health </w:t>
      </w:r>
      <w:r>
        <w:rPr>
          <w:sz w:val="24"/>
          <w:szCs w:val="24"/>
        </w:rPr>
        <w:t>and Medicine Board; the National Academies of Sciences, Engineering, Medicine., 2020. Retrieved at https://www.nationalacademies.org/our-work/a-systems-approach-to-reducing-consumer-food-waste</w:t>
      </w:r>
    </w:p>
    <w:p w14:paraId="6767DED4" w14:textId="77777777" w:rsidR="00000000" w:rsidRDefault="00551CE1">
      <w:pPr>
        <w:widowControl/>
        <w:rPr>
          <w:sz w:val="24"/>
          <w:szCs w:val="24"/>
        </w:rPr>
      </w:pPr>
      <w:r>
        <w:rPr>
          <w:sz w:val="24"/>
          <w:szCs w:val="24"/>
        </w:rPr>
        <w:t>Tags: Consumers, Organization Reports</w:t>
      </w:r>
    </w:p>
    <w:p w14:paraId="16DC49CE" w14:textId="77777777" w:rsidR="00000000" w:rsidRDefault="00551CE1">
      <w:pPr>
        <w:widowControl/>
        <w:rPr>
          <w:sz w:val="24"/>
          <w:szCs w:val="24"/>
        </w:rPr>
      </w:pPr>
    </w:p>
    <w:p w14:paraId="1C080EB3" w14:textId="77777777" w:rsidR="00000000" w:rsidRDefault="00551CE1">
      <w:pPr>
        <w:widowControl/>
        <w:rPr>
          <w:sz w:val="24"/>
          <w:szCs w:val="24"/>
        </w:rPr>
      </w:pPr>
      <w:r>
        <w:rPr>
          <w:sz w:val="24"/>
          <w:szCs w:val="24"/>
        </w:rPr>
        <w:t xml:space="preserve">Select Committee on the </w:t>
      </w:r>
      <w:r>
        <w:rPr>
          <w:sz w:val="24"/>
          <w:szCs w:val="24"/>
        </w:rPr>
        <w:t xml:space="preserve">Climate Crisis. </w:t>
      </w:r>
      <w:r>
        <w:rPr>
          <w:sz w:val="24"/>
          <w:szCs w:val="24"/>
        </w:rPr>
        <w:t>“</w:t>
      </w:r>
      <w:r>
        <w:rPr>
          <w:sz w:val="24"/>
          <w:szCs w:val="24"/>
        </w:rPr>
        <w:t>Reduce Food Waste and Transportation.</w:t>
      </w:r>
      <w:r>
        <w:rPr>
          <w:sz w:val="24"/>
          <w:szCs w:val="24"/>
        </w:rPr>
        <w:t>”</w:t>
      </w:r>
      <w:r>
        <w:rPr>
          <w:sz w:val="24"/>
          <w:szCs w:val="24"/>
        </w:rPr>
        <w:t xml:space="preserve"> In </w:t>
      </w:r>
      <w:r>
        <w:rPr>
          <w:sz w:val="24"/>
          <w:szCs w:val="24"/>
        </w:rPr>
        <w:t>“</w:t>
      </w:r>
      <w:r>
        <w:rPr>
          <w:sz w:val="24"/>
          <w:szCs w:val="24"/>
        </w:rPr>
        <w:t>Solving the Climate Crisis; The Congressional Action Plan for a Clean Energy Economy and a Healthy, Resilient, and Just America.</w:t>
      </w:r>
      <w:r>
        <w:rPr>
          <w:sz w:val="24"/>
          <w:szCs w:val="24"/>
        </w:rPr>
        <w:t>”</w:t>
      </w:r>
      <w:r>
        <w:rPr>
          <w:sz w:val="24"/>
          <w:szCs w:val="24"/>
        </w:rPr>
        <w:t xml:space="preserve"> Washington, DC: Majority Staff Report 116</w:t>
      </w:r>
      <w:r>
        <w:rPr>
          <w:sz w:val="24"/>
          <w:szCs w:val="24"/>
          <w:vertAlign w:val="superscript"/>
        </w:rPr>
        <w:t>th</w:t>
      </w:r>
      <w:r>
        <w:rPr>
          <w:sz w:val="24"/>
          <w:szCs w:val="24"/>
        </w:rPr>
        <w:t xml:space="preserve"> Congress, June 2020. 3</w:t>
      </w:r>
      <w:r>
        <w:rPr>
          <w:sz w:val="24"/>
          <w:szCs w:val="24"/>
        </w:rPr>
        <w:t>71-73. Retrieved at https://climatecrisis.house.gov/sites/climatecrisis.house.gov/files/Climate%20Crisis%20Action%20Plan.pdf</w:t>
      </w:r>
    </w:p>
    <w:p w14:paraId="7C28989A" w14:textId="77777777" w:rsidR="00000000" w:rsidRDefault="00551CE1">
      <w:pPr>
        <w:widowControl/>
        <w:rPr>
          <w:sz w:val="24"/>
          <w:szCs w:val="24"/>
        </w:rPr>
      </w:pPr>
    </w:p>
    <w:p w14:paraId="3C735943" w14:textId="77777777" w:rsidR="00000000" w:rsidRDefault="00551CE1">
      <w:pPr>
        <w:widowControl/>
        <w:rPr>
          <w:sz w:val="24"/>
          <w:szCs w:val="24"/>
        </w:rPr>
      </w:pPr>
      <w:r>
        <w:rPr>
          <w:sz w:val="24"/>
          <w:szCs w:val="24"/>
        </w:rPr>
        <w:t xml:space="preserve">Sharma, Shardul. </w:t>
      </w:r>
      <w:r>
        <w:rPr>
          <w:sz w:val="24"/>
          <w:szCs w:val="24"/>
        </w:rPr>
        <w:t>“</w:t>
      </w:r>
      <w:r>
        <w:rPr>
          <w:sz w:val="24"/>
          <w:szCs w:val="24"/>
        </w:rPr>
        <w:t>Save Food Initiative Debuts in China During Shanghai World of Packaging.</w:t>
      </w:r>
      <w:r>
        <w:rPr>
          <w:sz w:val="24"/>
          <w:szCs w:val="24"/>
        </w:rPr>
        <w:t>”</w:t>
      </w:r>
      <w:r>
        <w:rPr>
          <w:sz w:val="24"/>
          <w:szCs w:val="24"/>
        </w:rPr>
        <w:t xml:space="preserve"> Packaging South Asia, November 23, 201</w:t>
      </w:r>
      <w:r>
        <w:rPr>
          <w:sz w:val="24"/>
          <w:szCs w:val="24"/>
        </w:rPr>
        <w:t>7. Retrieved at http://www.packagingsouthasia.com/index.php?option=com_zoo&amp;task=item&amp;item_id=878&amp;Itemid=211</w:t>
      </w:r>
    </w:p>
    <w:p w14:paraId="303428FF" w14:textId="77777777" w:rsidR="00000000" w:rsidRDefault="00551CE1">
      <w:pPr>
        <w:widowControl/>
        <w:rPr>
          <w:sz w:val="24"/>
          <w:szCs w:val="24"/>
        </w:rPr>
      </w:pPr>
    </w:p>
    <w:p w14:paraId="5C158751" w14:textId="77777777" w:rsidR="00000000" w:rsidRDefault="00551CE1">
      <w:pPr>
        <w:widowControl/>
        <w:rPr>
          <w:sz w:val="24"/>
          <w:szCs w:val="24"/>
        </w:rPr>
      </w:pPr>
      <w:r>
        <w:rPr>
          <w:sz w:val="24"/>
          <w:szCs w:val="24"/>
        </w:rPr>
        <w:t xml:space="preserve">Shepherd, John. </w:t>
      </w:r>
      <w:r>
        <w:rPr>
          <w:sz w:val="24"/>
          <w:szCs w:val="24"/>
        </w:rPr>
        <w:t>“</w:t>
      </w:r>
      <w:r>
        <w:rPr>
          <w:sz w:val="24"/>
          <w:szCs w:val="24"/>
        </w:rPr>
        <w:t>Portugal Creates Commission to Tackle Food Waste.</w:t>
      </w:r>
      <w:r>
        <w:rPr>
          <w:sz w:val="24"/>
          <w:szCs w:val="24"/>
        </w:rPr>
        <w:t>”</w:t>
      </w:r>
      <w:r>
        <w:rPr>
          <w:sz w:val="24"/>
          <w:szCs w:val="24"/>
        </w:rPr>
        <w:t xml:space="preserve"> Just-Food, February 6, 2017. Retrieved at http://www.just-food.com/news/portuga</w:t>
      </w:r>
      <w:r>
        <w:rPr>
          <w:sz w:val="24"/>
          <w:szCs w:val="24"/>
        </w:rPr>
        <w:t xml:space="preserve">l-creates-commission-to-tackle-food-waste_id135678.aspx </w:t>
      </w:r>
    </w:p>
    <w:p w14:paraId="40F50F9C" w14:textId="77777777" w:rsidR="00000000" w:rsidRDefault="00551CE1">
      <w:pPr>
        <w:widowControl/>
        <w:rPr>
          <w:sz w:val="24"/>
          <w:szCs w:val="24"/>
        </w:rPr>
      </w:pPr>
    </w:p>
    <w:p w14:paraId="14649DB4" w14:textId="77777777" w:rsidR="00000000" w:rsidRDefault="00551CE1">
      <w:pPr>
        <w:widowControl/>
        <w:rPr>
          <w:sz w:val="24"/>
          <w:szCs w:val="24"/>
        </w:rPr>
      </w:pPr>
      <w:r>
        <w:rPr>
          <w:sz w:val="24"/>
          <w:szCs w:val="24"/>
        </w:rPr>
        <w:t xml:space="preserve">Shenggen, Fran, and Andrew Steer. </w:t>
      </w:r>
      <w:r>
        <w:rPr>
          <w:sz w:val="24"/>
          <w:szCs w:val="24"/>
        </w:rPr>
        <w:t>“</w:t>
      </w:r>
      <w:r>
        <w:rPr>
          <w:sz w:val="24"/>
          <w:szCs w:val="24"/>
        </w:rPr>
        <w:t>Double Efforts to Reduce Food Loss, Waste.</w:t>
      </w:r>
      <w:r>
        <w:rPr>
          <w:sz w:val="24"/>
          <w:szCs w:val="24"/>
        </w:rPr>
        <w:t>”</w:t>
      </w:r>
      <w:r>
        <w:rPr>
          <w:sz w:val="24"/>
          <w:szCs w:val="24"/>
        </w:rPr>
        <w:t xml:space="preserve"> China Daily, August 18, 2020. Retrieved at http://global.chinadaily.com.cn/a/202008/18/WS5f3b1251a310834817260dd5.html</w:t>
      </w:r>
    </w:p>
    <w:p w14:paraId="7302C78C" w14:textId="77777777" w:rsidR="00000000" w:rsidRDefault="00551CE1">
      <w:pPr>
        <w:widowControl/>
        <w:rPr>
          <w:sz w:val="24"/>
          <w:szCs w:val="24"/>
        </w:rPr>
      </w:pPr>
    </w:p>
    <w:p w14:paraId="4CAE38CD" w14:textId="77777777" w:rsidR="00000000" w:rsidRDefault="00551CE1">
      <w:pPr>
        <w:widowControl/>
        <w:rPr>
          <w:sz w:val="24"/>
          <w:szCs w:val="24"/>
        </w:rPr>
      </w:pPr>
      <w:r>
        <w:rPr>
          <w:sz w:val="24"/>
          <w:szCs w:val="24"/>
        </w:rPr>
        <w:t xml:space="preserve">Shepherd, Christian. </w:t>
      </w:r>
      <w:r>
        <w:rPr>
          <w:sz w:val="24"/>
          <w:szCs w:val="24"/>
        </w:rPr>
        <w:t>“</w:t>
      </w:r>
      <w:r>
        <w:rPr>
          <w:sz w:val="24"/>
          <w:szCs w:val="24"/>
        </w:rPr>
        <w:t>Why Is China Cracking down on Food Waste?</w:t>
      </w:r>
      <w:r>
        <w:rPr>
          <w:sz w:val="24"/>
          <w:szCs w:val="24"/>
        </w:rPr>
        <w:t>”</w:t>
      </w:r>
      <w:r>
        <w:rPr>
          <w:sz w:val="24"/>
          <w:szCs w:val="24"/>
        </w:rPr>
        <w:t xml:space="preserve"> OZY, September 4, 2020. Retrieved at https://www.ozy.com/news-and-politics/why-is-china-cracking-down-on-food-waste/377458/</w:t>
      </w:r>
    </w:p>
    <w:p w14:paraId="52C5DC86" w14:textId="77777777" w:rsidR="00000000" w:rsidRDefault="00551CE1">
      <w:pPr>
        <w:widowControl/>
        <w:rPr>
          <w:sz w:val="24"/>
          <w:szCs w:val="24"/>
        </w:rPr>
      </w:pPr>
      <w:r>
        <w:rPr>
          <w:sz w:val="24"/>
          <w:szCs w:val="24"/>
        </w:rPr>
        <w:t>Tags: China, Governmental</w:t>
      </w:r>
    </w:p>
    <w:p w14:paraId="0BA9E889" w14:textId="77777777" w:rsidR="00000000" w:rsidRDefault="00551CE1">
      <w:pPr>
        <w:widowControl/>
        <w:rPr>
          <w:sz w:val="24"/>
          <w:szCs w:val="24"/>
        </w:rPr>
      </w:pPr>
    </w:p>
    <w:p w14:paraId="104A79CF" w14:textId="77777777" w:rsidR="00000000" w:rsidRDefault="00551CE1">
      <w:pPr>
        <w:widowControl/>
        <w:rPr>
          <w:sz w:val="24"/>
          <w:szCs w:val="24"/>
        </w:rPr>
      </w:pPr>
      <w:r>
        <w:rPr>
          <w:sz w:val="24"/>
          <w:szCs w:val="24"/>
        </w:rPr>
        <w:t>Sibri</w:t>
      </w:r>
      <w:r>
        <w:rPr>
          <w:sz w:val="24"/>
          <w:szCs w:val="24"/>
        </w:rPr>
        <w:t>á</w:t>
      </w:r>
      <w:r>
        <w:rPr>
          <w:sz w:val="24"/>
          <w:szCs w:val="24"/>
        </w:rPr>
        <w:t xml:space="preserve">n, Ricardo, Joanna Komorowska, and Jorge Mernies. </w:t>
      </w:r>
      <w:r>
        <w:rPr>
          <w:sz w:val="24"/>
          <w:szCs w:val="24"/>
        </w:rPr>
        <w:t>“</w:t>
      </w:r>
      <w:r>
        <w:rPr>
          <w:sz w:val="24"/>
          <w:szCs w:val="24"/>
        </w:rPr>
        <w:t>Estimating Household and Institutional Food Wastage and Losses in the Context of Measuring Food Deprivation and Food Excess in the Total Population.</w:t>
      </w:r>
      <w:r>
        <w:rPr>
          <w:sz w:val="24"/>
          <w:szCs w:val="24"/>
        </w:rPr>
        <w:t>”</w:t>
      </w:r>
      <w:r>
        <w:rPr>
          <w:sz w:val="24"/>
          <w:szCs w:val="24"/>
        </w:rPr>
        <w:t xml:space="preserve"> Statistics Division, Working Paper Series. Rome, Italy:</w:t>
      </w:r>
      <w:r>
        <w:rPr>
          <w:sz w:val="24"/>
          <w:szCs w:val="24"/>
        </w:rPr>
        <w:t xml:space="preserve"> FAO, 2006. Retrieved at http://www.fao.org/fileadmin/templates/ess/documents/food_security_statistics/working_paper_series/WP001e.pdf</w:t>
      </w:r>
    </w:p>
    <w:p w14:paraId="142FA9DB" w14:textId="77777777" w:rsidR="00000000" w:rsidRDefault="00551CE1">
      <w:pPr>
        <w:widowControl/>
        <w:rPr>
          <w:sz w:val="24"/>
          <w:szCs w:val="24"/>
        </w:rPr>
      </w:pPr>
    </w:p>
    <w:p w14:paraId="0393FE1E" w14:textId="77777777" w:rsidR="00000000" w:rsidRDefault="00551CE1">
      <w:pPr>
        <w:widowControl/>
        <w:rPr>
          <w:sz w:val="24"/>
          <w:szCs w:val="24"/>
        </w:rPr>
      </w:pPr>
      <w:r>
        <w:rPr>
          <w:sz w:val="24"/>
          <w:szCs w:val="24"/>
        </w:rPr>
        <w:t xml:space="preserve">Singapore Standards Council. </w:t>
      </w:r>
      <w:r>
        <w:rPr>
          <w:sz w:val="24"/>
          <w:szCs w:val="24"/>
        </w:rPr>
        <w:t>“</w:t>
      </w:r>
      <w:r>
        <w:rPr>
          <w:sz w:val="24"/>
          <w:szCs w:val="24"/>
        </w:rPr>
        <w:t>Code of Practice for Food Waste Management for Food Processing/manufacturing Establishment</w:t>
      </w:r>
      <w:r>
        <w:rPr>
          <w:sz w:val="24"/>
          <w:szCs w:val="24"/>
        </w:rPr>
        <w:t>s.</w:t>
      </w:r>
      <w:r>
        <w:rPr>
          <w:sz w:val="24"/>
          <w:szCs w:val="24"/>
        </w:rPr>
        <w:t>”</w:t>
      </w:r>
      <w:r>
        <w:rPr>
          <w:sz w:val="24"/>
          <w:szCs w:val="24"/>
        </w:rPr>
        <w:t xml:space="preserve"> Singapore: Enterprise Singapore, 2018</w:t>
      </w:r>
    </w:p>
    <w:p w14:paraId="5F888A48" w14:textId="77777777" w:rsidR="00000000" w:rsidRDefault="00551CE1">
      <w:pPr>
        <w:widowControl/>
        <w:rPr>
          <w:sz w:val="24"/>
          <w:szCs w:val="24"/>
        </w:rPr>
      </w:pPr>
    </w:p>
    <w:p w14:paraId="142DCDA4" w14:textId="77777777" w:rsidR="00000000" w:rsidRDefault="00551CE1">
      <w:pPr>
        <w:widowControl/>
        <w:rPr>
          <w:sz w:val="24"/>
          <w:szCs w:val="24"/>
        </w:rPr>
      </w:pPr>
      <w:r>
        <w:rPr>
          <w:sz w:val="24"/>
          <w:szCs w:val="24"/>
        </w:rPr>
        <w:t>S</w:t>
      </w:r>
      <w:r>
        <w:rPr>
          <w:sz w:val="24"/>
          <w:szCs w:val="24"/>
        </w:rPr>
        <w:t>ö</w:t>
      </w:r>
      <w:r>
        <w:rPr>
          <w:sz w:val="24"/>
          <w:szCs w:val="24"/>
        </w:rPr>
        <w:t xml:space="preserve">rme, Louise, Malin Johansson Och Malin Stare. </w:t>
      </w:r>
      <w:r>
        <w:rPr>
          <w:sz w:val="24"/>
          <w:szCs w:val="24"/>
        </w:rPr>
        <w:t>“</w:t>
      </w:r>
      <w:r>
        <w:rPr>
          <w:sz w:val="24"/>
          <w:szCs w:val="24"/>
        </w:rPr>
        <w:t>Food and Drink Disposed to the Drain.</w:t>
      </w:r>
      <w:r>
        <w:rPr>
          <w:sz w:val="24"/>
          <w:szCs w:val="24"/>
        </w:rPr>
        <w:t>”</w:t>
      </w:r>
      <w:r>
        <w:rPr>
          <w:sz w:val="24"/>
          <w:szCs w:val="24"/>
        </w:rPr>
        <w:t xml:space="preserve"> Sweden: Livsmedelsverket, 2014. Retrieved at https://www.livsmedelsverket.se/globalassets/publikationsdatabas/rapporter/2014/</w:t>
      </w:r>
      <w:r>
        <w:rPr>
          <w:sz w:val="24"/>
          <w:szCs w:val="24"/>
        </w:rPr>
        <w:t>978-91-620-6624-6_mat-och-dryck-via-avloppet.pdf</w:t>
      </w:r>
    </w:p>
    <w:p w14:paraId="3C36CC1E" w14:textId="77777777" w:rsidR="00000000" w:rsidRDefault="00551CE1">
      <w:pPr>
        <w:widowControl/>
        <w:rPr>
          <w:sz w:val="24"/>
          <w:szCs w:val="24"/>
        </w:rPr>
      </w:pPr>
    </w:p>
    <w:p w14:paraId="1D4175F0" w14:textId="77777777" w:rsidR="00000000" w:rsidRDefault="00551CE1">
      <w:pPr>
        <w:widowControl/>
        <w:rPr>
          <w:sz w:val="24"/>
          <w:szCs w:val="24"/>
        </w:rPr>
      </w:pPr>
      <w:r>
        <w:rPr>
          <w:sz w:val="24"/>
          <w:szCs w:val="24"/>
        </w:rPr>
        <w:t xml:space="preserve">Southey, Flora. </w:t>
      </w:r>
      <w:r>
        <w:rPr>
          <w:sz w:val="24"/>
          <w:szCs w:val="24"/>
        </w:rPr>
        <w:t>“</w:t>
      </w:r>
      <w:r>
        <w:rPr>
          <w:sz w:val="24"/>
          <w:szCs w:val="24"/>
        </w:rPr>
        <w:t>Fighting Food Waste via Kids: FAO Turns 'Consumers of Tomorrow' into Advocates for Sustainability.</w:t>
      </w:r>
      <w:r>
        <w:rPr>
          <w:sz w:val="24"/>
          <w:szCs w:val="24"/>
        </w:rPr>
        <w:t>”</w:t>
      </w:r>
      <w:r>
        <w:rPr>
          <w:sz w:val="24"/>
          <w:szCs w:val="24"/>
        </w:rPr>
        <w:t xml:space="preserve"> FoodNavigator.com, July 16, 2021. Retrieved at https://www.foodnavigator.com/Article/2021</w:t>
      </w:r>
      <w:r>
        <w:rPr>
          <w:sz w:val="24"/>
          <w:szCs w:val="24"/>
        </w:rPr>
        <w:t>/07/16/Fighting-food-waste-via-kids-FAO-turns-consumers-of-tomorrow-into-advocates-for-sustainability</w:t>
      </w:r>
    </w:p>
    <w:p w14:paraId="73564643" w14:textId="77777777" w:rsidR="00000000" w:rsidRDefault="00551CE1">
      <w:pPr>
        <w:widowControl/>
        <w:rPr>
          <w:sz w:val="24"/>
          <w:szCs w:val="24"/>
        </w:rPr>
      </w:pPr>
      <w:r>
        <w:rPr>
          <w:sz w:val="24"/>
          <w:szCs w:val="24"/>
        </w:rPr>
        <w:t>Tags: Consumers, Governmental Reports, Kids Materials</w:t>
      </w:r>
    </w:p>
    <w:p w14:paraId="4FD25C85" w14:textId="77777777" w:rsidR="00000000" w:rsidRDefault="00551CE1">
      <w:pPr>
        <w:widowControl/>
        <w:rPr>
          <w:sz w:val="24"/>
          <w:szCs w:val="24"/>
        </w:rPr>
      </w:pPr>
    </w:p>
    <w:p w14:paraId="54342E9C" w14:textId="77777777" w:rsidR="00000000" w:rsidRDefault="00551CE1">
      <w:pPr>
        <w:widowControl/>
        <w:rPr>
          <w:sz w:val="24"/>
          <w:szCs w:val="24"/>
        </w:rPr>
      </w:pPr>
      <w:r>
        <w:rPr>
          <w:sz w:val="24"/>
          <w:szCs w:val="24"/>
        </w:rPr>
        <w:t xml:space="preserve">St. Germain, Cameron. </w:t>
      </w:r>
      <w:r>
        <w:rPr>
          <w:sz w:val="24"/>
          <w:szCs w:val="24"/>
        </w:rPr>
        <w:t>“</w:t>
      </w:r>
      <w:r>
        <w:rPr>
          <w:sz w:val="24"/>
          <w:szCs w:val="24"/>
        </w:rPr>
        <w:t>Australia Sets up a National Food Waste Strategy to Battle an Insidious Issu</w:t>
      </w:r>
      <w:r>
        <w:rPr>
          <w:sz w:val="24"/>
          <w:szCs w:val="24"/>
        </w:rPr>
        <w:t>e.</w:t>
      </w:r>
      <w:r>
        <w:rPr>
          <w:sz w:val="24"/>
          <w:szCs w:val="24"/>
        </w:rPr>
        <w:t>”</w:t>
      </w:r>
      <w:r>
        <w:rPr>
          <w:sz w:val="24"/>
          <w:szCs w:val="24"/>
        </w:rPr>
        <w:t xml:space="preserve"> Hunter College Food Policy Center, December 22, 2017. Retrieved at http://www.nycfoodpolicy.org/14736-2/</w:t>
      </w:r>
    </w:p>
    <w:p w14:paraId="70ECFDC5" w14:textId="77777777" w:rsidR="00000000" w:rsidRDefault="00551CE1">
      <w:pPr>
        <w:widowControl/>
        <w:rPr>
          <w:sz w:val="24"/>
          <w:szCs w:val="24"/>
        </w:rPr>
      </w:pPr>
    </w:p>
    <w:p w14:paraId="4ED06C5F" w14:textId="77777777" w:rsidR="00000000" w:rsidRDefault="00551CE1">
      <w:pPr>
        <w:widowControl/>
        <w:rPr>
          <w:sz w:val="24"/>
          <w:szCs w:val="24"/>
        </w:rPr>
      </w:pPr>
      <w:r>
        <w:rPr>
          <w:sz w:val="24"/>
          <w:szCs w:val="24"/>
        </w:rPr>
        <w:t>Stare, Malin, Malin Johansson, Olof Duns</w:t>
      </w:r>
      <w:r>
        <w:rPr>
          <w:sz w:val="24"/>
          <w:szCs w:val="24"/>
        </w:rPr>
        <w:t>ö</w:t>
      </w:r>
      <w:r>
        <w:rPr>
          <w:sz w:val="24"/>
          <w:szCs w:val="24"/>
        </w:rPr>
        <w:t xml:space="preserve">, </w:t>
      </w:r>
      <w:r>
        <w:rPr>
          <w:sz w:val="24"/>
          <w:szCs w:val="24"/>
        </w:rPr>
        <w:t>Å</w:t>
      </w:r>
      <w:r>
        <w:rPr>
          <w:sz w:val="24"/>
          <w:szCs w:val="24"/>
        </w:rPr>
        <w:t>sa Stenmarck, Louise S</w:t>
      </w:r>
      <w:r>
        <w:rPr>
          <w:sz w:val="24"/>
          <w:szCs w:val="24"/>
        </w:rPr>
        <w:t>ö</w:t>
      </w:r>
      <w:r>
        <w:rPr>
          <w:sz w:val="24"/>
          <w:szCs w:val="24"/>
        </w:rPr>
        <w:t xml:space="preserve">rme, and Carl Jensen. </w:t>
      </w:r>
      <w:r>
        <w:rPr>
          <w:i/>
          <w:iCs/>
          <w:sz w:val="24"/>
          <w:szCs w:val="24"/>
        </w:rPr>
        <w:t>F</w:t>
      </w:r>
      <w:r>
        <w:rPr>
          <w:i/>
          <w:iCs/>
          <w:sz w:val="24"/>
          <w:szCs w:val="24"/>
        </w:rPr>
        <w:t>ö</w:t>
      </w:r>
      <w:r>
        <w:rPr>
          <w:i/>
          <w:iCs/>
          <w:sz w:val="24"/>
          <w:szCs w:val="24"/>
        </w:rPr>
        <w:t>rb</w:t>
      </w:r>
      <w:r>
        <w:rPr>
          <w:i/>
          <w:iCs/>
          <w:sz w:val="24"/>
          <w:szCs w:val="24"/>
        </w:rPr>
        <w:t>ä</w:t>
      </w:r>
      <w:r>
        <w:rPr>
          <w:i/>
          <w:iCs/>
          <w:sz w:val="24"/>
          <w:szCs w:val="24"/>
        </w:rPr>
        <w:t>ttrade matavfallsfaktorer f</w:t>
      </w:r>
      <w:r>
        <w:rPr>
          <w:i/>
          <w:iCs/>
          <w:sz w:val="24"/>
          <w:szCs w:val="24"/>
        </w:rPr>
        <w:t>ö</w:t>
      </w:r>
      <w:r>
        <w:rPr>
          <w:i/>
          <w:iCs/>
          <w:sz w:val="24"/>
          <w:szCs w:val="24"/>
        </w:rPr>
        <w:t>r verksamheter</w:t>
      </w:r>
      <w:r>
        <w:rPr>
          <w:sz w:val="24"/>
          <w:szCs w:val="24"/>
        </w:rPr>
        <w:t xml:space="preserve"> [Better f</w:t>
      </w:r>
      <w:r>
        <w:rPr>
          <w:sz w:val="24"/>
          <w:szCs w:val="24"/>
        </w:rPr>
        <w:t>ood waste factors for businesses and organizations]. SMED Report no. 117, 2013. Retrieved at http://www.smed.se/vatten/rapporter/rapportserie-smed/2911</w:t>
      </w:r>
    </w:p>
    <w:p w14:paraId="2CDA5174" w14:textId="77777777" w:rsidR="00000000" w:rsidRDefault="00551CE1">
      <w:pPr>
        <w:widowControl/>
        <w:rPr>
          <w:sz w:val="24"/>
          <w:szCs w:val="24"/>
        </w:rPr>
      </w:pPr>
    </w:p>
    <w:p w14:paraId="4E7399EB" w14:textId="77777777" w:rsidR="00000000" w:rsidRDefault="00551CE1">
      <w:pPr>
        <w:widowControl/>
        <w:rPr>
          <w:sz w:val="24"/>
          <w:szCs w:val="24"/>
        </w:rPr>
      </w:pPr>
      <w:r>
        <w:rPr>
          <w:sz w:val="24"/>
          <w:szCs w:val="24"/>
        </w:rPr>
        <w:t xml:space="preserve">Stenmarck, </w:t>
      </w:r>
      <w:r>
        <w:rPr>
          <w:sz w:val="24"/>
          <w:szCs w:val="24"/>
        </w:rPr>
        <w:t>Å</w:t>
      </w:r>
      <w:r>
        <w:rPr>
          <w:sz w:val="24"/>
          <w:szCs w:val="24"/>
        </w:rPr>
        <w:t xml:space="preserve">sa, Carl Jensen, Tom Quested, and Graham Moates. </w:t>
      </w:r>
      <w:r>
        <w:rPr>
          <w:i/>
          <w:iCs/>
          <w:sz w:val="24"/>
          <w:szCs w:val="24"/>
        </w:rPr>
        <w:t>Estimates of European Food Waste Levels</w:t>
      </w:r>
      <w:r>
        <w:rPr>
          <w:sz w:val="24"/>
          <w:szCs w:val="24"/>
        </w:rPr>
        <w:t>. S</w:t>
      </w:r>
      <w:r>
        <w:rPr>
          <w:sz w:val="24"/>
          <w:szCs w:val="24"/>
        </w:rPr>
        <w:t xml:space="preserve">tockholm: EU-FUSIONS, March 2016. Retrieved at https://www.eu-fusions.org/phocadownload/Publications/Estimates%20of%20European%20food%20waste%20levels.pdf </w:t>
      </w:r>
    </w:p>
    <w:p w14:paraId="43E4B0DA" w14:textId="77777777" w:rsidR="00000000" w:rsidRDefault="00551CE1">
      <w:pPr>
        <w:widowControl/>
        <w:rPr>
          <w:sz w:val="24"/>
          <w:szCs w:val="24"/>
        </w:rPr>
      </w:pPr>
    </w:p>
    <w:p w14:paraId="376164ED" w14:textId="77777777" w:rsidR="00000000" w:rsidRDefault="00551CE1">
      <w:pPr>
        <w:widowControl/>
        <w:rPr>
          <w:sz w:val="24"/>
          <w:szCs w:val="24"/>
        </w:rPr>
      </w:pPr>
      <w:r>
        <w:rPr>
          <w:sz w:val="24"/>
          <w:szCs w:val="24"/>
        </w:rPr>
        <w:t xml:space="preserve">Stenmarck, </w:t>
      </w:r>
      <w:r>
        <w:rPr>
          <w:sz w:val="24"/>
          <w:szCs w:val="24"/>
        </w:rPr>
        <w:t>Å</w:t>
      </w:r>
      <w:r>
        <w:rPr>
          <w:sz w:val="24"/>
          <w:szCs w:val="24"/>
        </w:rPr>
        <w:t xml:space="preserve">sa, and Annika Gottberg. </w:t>
      </w:r>
      <w:r>
        <w:rPr>
          <w:i/>
          <w:iCs/>
          <w:sz w:val="24"/>
          <w:szCs w:val="24"/>
        </w:rPr>
        <w:t>Utredning: Animaliskt och vegetabiliskt avfall</w:t>
      </w:r>
    </w:p>
    <w:p w14:paraId="2E69A7BF" w14:textId="77777777" w:rsidR="00000000" w:rsidRDefault="00551CE1">
      <w:pPr>
        <w:widowControl/>
        <w:rPr>
          <w:sz w:val="24"/>
          <w:szCs w:val="24"/>
        </w:rPr>
      </w:pPr>
      <w:r>
        <w:rPr>
          <w:sz w:val="24"/>
          <w:szCs w:val="24"/>
        </w:rPr>
        <w:t>[Investigation:</w:t>
      </w:r>
      <w:r>
        <w:rPr>
          <w:sz w:val="24"/>
          <w:szCs w:val="24"/>
        </w:rPr>
        <w:t xml:space="preserve"> Animal and vegetable waste]. SMED Report no. 29, 2009. Retrieved at http://naturvardsverket.diva-portal.org/smash/record.jsf?pid=diva2%3A1188714&amp;dswid=-4832</w:t>
      </w:r>
    </w:p>
    <w:p w14:paraId="26552773" w14:textId="77777777" w:rsidR="00000000" w:rsidRDefault="00551CE1">
      <w:pPr>
        <w:widowControl/>
        <w:rPr>
          <w:sz w:val="24"/>
          <w:szCs w:val="24"/>
        </w:rPr>
      </w:pPr>
    </w:p>
    <w:p w14:paraId="2BD7312F" w14:textId="77777777" w:rsidR="00000000" w:rsidRDefault="00551CE1">
      <w:pPr>
        <w:widowControl/>
        <w:rPr>
          <w:sz w:val="24"/>
          <w:szCs w:val="24"/>
        </w:rPr>
      </w:pPr>
      <w:r>
        <w:rPr>
          <w:sz w:val="24"/>
          <w:szCs w:val="24"/>
        </w:rPr>
        <w:t xml:space="preserve">Stenmarck, </w:t>
      </w:r>
      <w:r>
        <w:rPr>
          <w:sz w:val="24"/>
          <w:szCs w:val="24"/>
        </w:rPr>
        <w:t>Å</w:t>
      </w:r>
      <w:r>
        <w:rPr>
          <w:sz w:val="24"/>
          <w:szCs w:val="24"/>
        </w:rPr>
        <w:t>sa.</w:t>
      </w:r>
      <w:r>
        <w:rPr>
          <w:i/>
          <w:iCs/>
          <w:sz w:val="24"/>
          <w:szCs w:val="24"/>
        </w:rPr>
        <w:t xml:space="preserve"> Biologiskt avfall fr</w:t>
      </w:r>
      <w:r>
        <w:rPr>
          <w:i/>
          <w:iCs/>
          <w:sz w:val="24"/>
          <w:szCs w:val="24"/>
        </w:rPr>
        <w:t>å</w:t>
      </w:r>
      <w:r>
        <w:rPr>
          <w:i/>
          <w:iCs/>
          <w:sz w:val="24"/>
          <w:szCs w:val="24"/>
        </w:rPr>
        <w:t xml:space="preserve">n livsmedelsbutiker </w:t>
      </w:r>
      <w:r>
        <w:rPr>
          <w:i/>
          <w:iCs/>
          <w:sz w:val="24"/>
          <w:szCs w:val="24"/>
        </w:rPr>
        <w:t>–</w:t>
      </w:r>
      <w:r>
        <w:rPr>
          <w:i/>
          <w:iCs/>
          <w:sz w:val="24"/>
          <w:szCs w:val="24"/>
        </w:rPr>
        <w:t xml:space="preserve"> faktorer f</w:t>
      </w:r>
      <w:r>
        <w:rPr>
          <w:i/>
          <w:iCs/>
          <w:sz w:val="24"/>
          <w:szCs w:val="24"/>
        </w:rPr>
        <w:t>ö</w:t>
      </w:r>
      <w:r>
        <w:rPr>
          <w:i/>
          <w:iCs/>
          <w:sz w:val="24"/>
          <w:szCs w:val="24"/>
        </w:rPr>
        <w:t>r returer fr</w:t>
      </w:r>
      <w:r>
        <w:rPr>
          <w:i/>
          <w:iCs/>
          <w:sz w:val="24"/>
          <w:szCs w:val="24"/>
        </w:rPr>
        <w:t>å</w:t>
      </w:r>
      <w:r>
        <w:rPr>
          <w:i/>
          <w:iCs/>
          <w:sz w:val="24"/>
          <w:szCs w:val="24"/>
        </w:rPr>
        <w:t>n butikertill grossist</w:t>
      </w:r>
      <w:r>
        <w:rPr>
          <w:sz w:val="24"/>
          <w:szCs w:val="24"/>
        </w:rPr>
        <w:t xml:space="preserve"> [Biological waste from supermarkets </w:t>
      </w:r>
      <w:r>
        <w:rPr>
          <w:sz w:val="24"/>
          <w:szCs w:val="24"/>
        </w:rPr>
        <w:t>–</w:t>
      </w:r>
      <w:r>
        <w:rPr>
          <w:sz w:val="24"/>
          <w:szCs w:val="24"/>
        </w:rPr>
        <w:t xml:space="preserve"> factors for returned goods from stores to wholesaler]. SMED Report no 13, 2007. Retrieved at http://www.smed.se/wp-content/uploads/2011/05/SMED_Rapport_2009_29.pdf</w:t>
      </w:r>
    </w:p>
    <w:p w14:paraId="798699B5" w14:textId="77777777" w:rsidR="00000000" w:rsidRDefault="00551CE1">
      <w:pPr>
        <w:widowControl/>
        <w:rPr>
          <w:sz w:val="24"/>
          <w:szCs w:val="24"/>
        </w:rPr>
      </w:pPr>
    </w:p>
    <w:p w14:paraId="3BC3B974" w14:textId="77777777" w:rsidR="00000000" w:rsidRDefault="00551CE1">
      <w:pPr>
        <w:widowControl/>
        <w:rPr>
          <w:sz w:val="24"/>
          <w:szCs w:val="24"/>
        </w:rPr>
      </w:pPr>
      <w:r>
        <w:rPr>
          <w:sz w:val="24"/>
          <w:szCs w:val="24"/>
        </w:rPr>
        <w:t xml:space="preserve">Stenmarck, </w:t>
      </w:r>
      <w:r>
        <w:rPr>
          <w:sz w:val="24"/>
          <w:szCs w:val="24"/>
        </w:rPr>
        <w:t>Å</w:t>
      </w:r>
      <w:r>
        <w:rPr>
          <w:sz w:val="24"/>
          <w:szCs w:val="24"/>
        </w:rPr>
        <w:t>sa, Carl Jensen, J</w:t>
      </w:r>
      <w:r>
        <w:rPr>
          <w:sz w:val="24"/>
          <w:szCs w:val="24"/>
        </w:rPr>
        <w:t>an-Olov Sundqvist, Louise S</w:t>
      </w:r>
      <w:r>
        <w:rPr>
          <w:sz w:val="24"/>
          <w:szCs w:val="24"/>
        </w:rPr>
        <w:t>ö</w:t>
      </w:r>
      <w:r>
        <w:rPr>
          <w:sz w:val="24"/>
          <w:szCs w:val="24"/>
        </w:rPr>
        <w:t xml:space="preserve">rme, and Mikael Szudy. </w:t>
      </w:r>
      <w:r>
        <w:rPr>
          <w:i/>
          <w:iCs/>
          <w:sz w:val="24"/>
          <w:szCs w:val="24"/>
        </w:rPr>
        <w:t>F</w:t>
      </w:r>
      <w:r>
        <w:rPr>
          <w:i/>
          <w:iCs/>
          <w:sz w:val="24"/>
          <w:szCs w:val="24"/>
        </w:rPr>
        <w:t>ö</w:t>
      </w:r>
      <w:r>
        <w:rPr>
          <w:i/>
          <w:iCs/>
          <w:sz w:val="24"/>
          <w:szCs w:val="24"/>
        </w:rPr>
        <w:t>rslag p</w:t>
      </w:r>
      <w:r>
        <w:rPr>
          <w:i/>
          <w:iCs/>
          <w:sz w:val="24"/>
          <w:szCs w:val="24"/>
        </w:rPr>
        <w:t>å</w:t>
      </w:r>
      <w:r>
        <w:rPr>
          <w:i/>
          <w:iCs/>
          <w:sz w:val="24"/>
          <w:szCs w:val="24"/>
        </w:rPr>
        <w:t xml:space="preserve"> metodik f</w:t>
      </w:r>
      <w:r>
        <w:rPr>
          <w:i/>
          <w:iCs/>
          <w:sz w:val="24"/>
          <w:szCs w:val="24"/>
        </w:rPr>
        <w:t>ö</w:t>
      </w:r>
      <w:r>
        <w:rPr>
          <w:i/>
          <w:iCs/>
          <w:sz w:val="24"/>
          <w:szCs w:val="24"/>
        </w:rPr>
        <w:t>r f</w:t>
      </w:r>
      <w:r>
        <w:rPr>
          <w:i/>
          <w:iCs/>
          <w:sz w:val="24"/>
          <w:szCs w:val="24"/>
        </w:rPr>
        <w:t>ö</w:t>
      </w:r>
      <w:r>
        <w:rPr>
          <w:i/>
          <w:iCs/>
          <w:sz w:val="24"/>
          <w:szCs w:val="24"/>
        </w:rPr>
        <w:t>rb</w:t>
      </w:r>
      <w:r>
        <w:rPr>
          <w:i/>
          <w:iCs/>
          <w:sz w:val="24"/>
          <w:szCs w:val="24"/>
        </w:rPr>
        <w:t>ä</w:t>
      </w:r>
      <w:r>
        <w:rPr>
          <w:i/>
          <w:iCs/>
          <w:sz w:val="24"/>
          <w:szCs w:val="24"/>
        </w:rPr>
        <w:t>ttrade matavfallsdata fr</w:t>
      </w:r>
      <w:r>
        <w:rPr>
          <w:i/>
          <w:iCs/>
          <w:sz w:val="24"/>
          <w:szCs w:val="24"/>
        </w:rPr>
        <w:t>å</w:t>
      </w:r>
      <w:r>
        <w:rPr>
          <w:i/>
          <w:iCs/>
          <w:sz w:val="24"/>
          <w:szCs w:val="24"/>
        </w:rPr>
        <w:t>n tj</w:t>
      </w:r>
      <w:r>
        <w:rPr>
          <w:i/>
          <w:iCs/>
          <w:sz w:val="24"/>
          <w:szCs w:val="24"/>
        </w:rPr>
        <w:t>ä</w:t>
      </w:r>
      <w:r>
        <w:rPr>
          <w:i/>
          <w:iCs/>
          <w:sz w:val="24"/>
          <w:szCs w:val="24"/>
        </w:rPr>
        <w:t>nstesektorn och hush</w:t>
      </w:r>
      <w:r>
        <w:rPr>
          <w:i/>
          <w:iCs/>
          <w:sz w:val="24"/>
          <w:szCs w:val="24"/>
        </w:rPr>
        <w:t>å</w:t>
      </w:r>
      <w:r>
        <w:rPr>
          <w:i/>
          <w:iCs/>
          <w:sz w:val="24"/>
          <w:szCs w:val="24"/>
        </w:rPr>
        <w:t>ll</w:t>
      </w:r>
      <w:r>
        <w:rPr>
          <w:sz w:val="24"/>
          <w:szCs w:val="24"/>
        </w:rPr>
        <w:t xml:space="preserve"> [Proposal for methodology to improve food waste data from the services sector and households]. SMED Report no. 48, 2011. Re</w:t>
      </w:r>
      <w:r>
        <w:rPr>
          <w:sz w:val="24"/>
          <w:szCs w:val="24"/>
        </w:rPr>
        <w:t>trieved at http://www.smed.se/wp-content/uploads/2011/05/SMED_Rapport_2011_48.pdf</w:t>
      </w:r>
    </w:p>
    <w:p w14:paraId="5EAE64FD" w14:textId="77777777" w:rsidR="00000000" w:rsidRDefault="00551CE1">
      <w:pPr>
        <w:widowControl/>
        <w:rPr>
          <w:sz w:val="24"/>
          <w:szCs w:val="24"/>
        </w:rPr>
      </w:pPr>
    </w:p>
    <w:p w14:paraId="6365338C" w14:textId="77777777" w:rsidR="00000000" w:rsidRDefault="00551CE1">
      <w:pPr>
        <w:widowControl/>
        <w:rPr>
          <w:sz w:val="24"/>
          <w:szCs w:val="24"/>
        </w:rPr>
      </w:pPr>
      <w:r>
        <w:rPr>
          <w:sz w:val="24"/>
          <w:szCs w:val="24"/>
        </w:rPr>
        <w:t xml:space="preserve">SWANA. </w:t>
      </w:r>
      <w:r>
        <w:rPr>
          <w:sz w:val="24"/>
          <w:szCs w:val="24"/>
        </w:rPr>
        <w:t>“</w:t>
      </w:r>
      <w:r>
        <w:rPr>
          <w:sz w:val="24"/>
          <w:szCs w:val="24"/>
        </w:rPr>
        <w:t>Food Waste Diversion Programs and Their Impacts on MSW Systems (SWANA Applied Research Foundation Book 1218. Solid Waste Association of North America, January 7, 201</w:t>
      </w:r>
      <w:r>
        <w:rPr>
          <w:sz w:val="24"/>
          <w:szCs w:val="24"/>
        </w:rPr>
        <w:t>9. Kindle Edition. Retrieved at https://www.amazon.com/Diversion-Programs-Impacts-Research-Foundation-ebook/dp/B07MQ6VY2X/ref=pd_ybh_a_5?_encoding=UTF8&amp;psc=1&amp;refRID=97F1SW7VR0R5FTKDP0AQ</w:t>
      </w:r>
    </w:p>
    <w:p w14:paraId="3C776271" w14:textId="77777777" w:rsidR="00000000" w:rsidRDefault="00551CE1">
      <w:pPr>
        <w:widowControl/>
        <w:rPr>
          <w:sz w:val="24"/>
          <w:szCs w:val="24"/>
        </w:rPr>
      </w:pPr>
    </w:p>
    <w:p w14:paraId="4B08680F" w14:textId="77777777" w:rsidR="00000000" w:rsidRDefault="00551CE1">
      <w:pPr>
        <w:widowControl/>
        <w:rPr>
          <w:sz w:val="24"/>
          <w:szCs w:val="24"/>
        </w:rPr>
      </w:pPr>
      <w:r>
        <w:rPr>
          <w:sz w:val="24"/>
          <w:szCs w:val="24"/>
        </w:rPr>
        <w:t xml:space="preserve">Tamma, Paola. </w:t>
      </w:r>
      <w:r>
        <w:rPr>
          <w:sz w:val="24"/>
          <w:szCs w:val="24"/>
        </w:rPr>
        <w:t>“</w:t>
      </w:r>
      <w:r>
        <w:rPr>
          <w:sz w:val="24"/>
          <w:szCs w:val="24"/>
        </w:rPr>
        <w:t>Wasted Opportunity: EU Stalemate on Food Waste Reducti</w:t>
      </w:r>
      <w:r>
        <w:rPr>
          <w:sz w:val="24"/>
          <w:szCs w:val="24"/>
        </w:rPr>
        <w:t>on.</w:t>
      </w:r>
      <w:r>
        <w:rPr>
          <w:sz w:val="24"/>
          <w:szCs w:val="24"/>
        </w:rPr>
        <w:t>”</w:t>
      </w:r>
      <w:r>
        <w:rPr>
          <w:sz w:val="24"/>
          <w:szCs w:val="24"/>
        </w:rPr>
        <w:t xml:space="preserve"> Euractiv, November 23, 2017. Retrieved at http://www.euractiv.com/section/circular-economy/news/wasted-opportunity-eu-stalemate-on-food-waste-reduction/</w:t>
      </w:r>
    </w:p>
    <w:p w14:paraId="1C8CED94" w14:textId="77777777" w:rsidR="00000000" w:rsidRDefault="00551CE1">
      <w:pPr>
        <w:widowControl/>
        <w:rPr>
          <w:sz w:val="24"/>
          <w:szCs w:val="24"/>
        </w:rPr>
      </w:pPr>
    </w:p>
    <w:p w14:paraId="65831058" w14:textId="77777777" w:rsidR="00000000" w:rsidRDefault="00551CE1">
      <w:pPr>
        <w:widowControl/>
        <w:rPr>
          <w:sz w:val="24"/>
          <w:szCs w:val="24"/>
        </w:rPr>
      </w:pPr>
      <w:r>
        <w:rPr>
          <w:sz w:val="24"/>
          <w:szCs w:val="24"/>
        </w:rPr>
        <w:t xml:space="preserve">Tamma, Paola. </w:t>
      </w:r>
      <w:r>
        <w:rPr>
          <w:sz w:val="24"/>
          <w:szCs w:val="24"/>
        </w:rPr>
        <w:t>“</w:t>
      </w:r>
      <w:r>
        <w:rPr>
          <w:sz w:val="24"/>
          <w:szCs w:val="24"/>
        </w:rPr>
        <w:t>EU Legislators Strike Early Morning Deal on Waste.</w:t>
      </w:r>
      <w:r>
        <w:rPr>
          <w:sz w:val="24"/>
          <w:szCs w:val="24"/>
        </w:rPr>
        <w:t>”</w:t>
      </w:r>
      <w:r>
        <w:rPr>
          <w:sz w:val="24"/>
          <w:szCs w:val="24"/>
        </w:rPr>
        <w:t xml:space="preserve"> EURACTIV.com, December 18, 2017. Retrieved at https://www.euractiv.com/section/circular-economy/news/eu-legislators-strike-early-morning-deal-on-waste/</w:t>
      </w:r>
    </w:p>
    <w:p w14:paraId="7016E80B" w14:textId="77777777" w:rsidR="00000000" w:rsidRDefault="00551CE1">
      <w:pPr>
        <w:widowControl/>
        <w:rPr>
          <w:sz w:val="24"/>
          <w:szCs w:val="24"/>
        </w:rPr>
      </w:pPr>
    </w:p>
    <w:p w14:paraId="39D0D34D" w14:textId="77777777" w:rsidR="00000000" w:rsidRDefault="00551CE1">
      <w:pPr>
        <w:widowControl/>
        <w:rPr>
          <w:sz w:val="24"/>
          <w:szCs w:val="24"/>
        </w:rPr>
      </w:pPr>
      <w:r>
        <w:rPr>
          <w:sz w:val="24"/>
          <w:szCs w:val="24"/>
        </w:rPr>
        <w:t xml:space="preserve">TASS. </w:t>
      </w:r>
      <w:r>
        <w:rPr>
          <w:sz w:val="24"/>
          <w:szCs w:val="24"/>
        </w:rPr>
        <w:t>“</w:t>
      </w:r>
      <w:r>
        <w:rPr>
          <w:sz w:val="24"/>
          <w:szCs w:val="24"/>
        </w:rPr>
        <w:t>Moscow Region</w:t>
      </w:r>
      <w:r>
        <w:rPr>
          <w:sz w:val="24"/>
          <w:szCs w:val="24"/>
        </w:rPr>
        <w:t>’</w:t>
      </w:r>
      <w:r>
        <w:rPr>
          <w:sz w:val="24"/>
          <w:szCs w:val="24"/>
        </w:rPr>
        <w:t>s Governor Moves to Promote Wa</w:t>
      </w:r>
      <w:r>
        <w:rPr>
          <w:sz w:val="24"/>
          <w:szCs w:val="24"/>
        </w:rPr>
        <w:t>ste Recycling Legislation.</w:t>
      </w:r>
      <w:r>
        <w:rPr>
          <w:sz w:val="24"/>
          <w:szCs w:val="24"/>
        </w:rPr>
        <w:t>”</w:t>
      </w:r>
      <w:r>
        <w:rPr>
          <w:sz w:val="24"/>
          <w:szCs w:val="24"/>
        </w:rPr>
        <w:t xml:space="preserve"> TASS, March 28, 2018. Retrieved at http://tass.com/society/996333</w:t>
      </w:r>
    </w:p>
    <w:p w14:paraId="1B46FAA1" w14:textId="77777777" w:rsidR="00000000" w:rsidRDefault="00551CE1">
      <w:pPr>
        <w:widowControl/>
        <w:rPr>
          <w:sz w:val="24"/>
          <w:szCs w:val="24"/>
        </w:rPr>
      </w:pPr>
    </w:p>
    <w:p w14:paraId="0D09BB2C" w14:textId="77777777" w:rsidR="00000000" w:rsidRDefault="00551CE1">
      <w:pPr>
        <w:widowControl/>
        <w:rPr>
          <w:sz w:val="24"/>
          <w:szCs w:val="24"/>
        </w:rPr>
      </w:pPr>
      <w:r>
        <w:rPr>
          <w:sz w:val="24"/>
          <w:szCs w:val="24"/>
        </w:rPr>
        <w:t xml:space="preserve">Taylor, Jessica Sinclair, Julian Parfitt, and Dominika Jarosz, 2019. </w:t>
      </w:r>
      <w:r>
        <w:rPr>
          <w:sz w:val="24"/>
          <w:szCs w:val="24"/>
        </w:rPr>
        <w:t>“</w:t>
      </w:r>
      <w:r>
        <w:rPr>
          <w:sz w:val="24"/>
          <w:szCs w:val="24"/>
        </w:rPr>
        <w:t>Regulating the Role of Unfair Trading Practices in Food Waste Generation,</w:t>
      </w:r>
      <w:r>
        <w:rPr>
          <w:sz w:val="24"/>
          <w:szCs w:val="24"/>
        </w:rPr>
        <w:t>”</w:t>
      </w:r>
      <w:r>
        <w:rPr>
          <w:sz w:val="24"/>
          <w:szCs w:val="24"/>
        </w:rPr>
        <w:t xml:space="preserve"> EU Horizon 2020 </w:t>
      </w:r>
      <w:r>
        <w:rPr>
          <w:sz w:val="24"/>
          <w:szCs w:val="24"/>
        </w:rPr>
        <w:t>REFRESH. Retrieved at https://eu-refresh.org/regulating-role-unfair-trading-practices-food-waste-generation</w:t>
      </w:r>
    </w:p>
    <w:p w14:paraId="495E41CE" w14:textId="77777777" w:rsidR="00000000" w:rsidRDefault="00551CE1">
      <w:pPr>
        <w:widowControl/>
        <w:rPr>
          <w:sz w:val="24"/>
          <w:szCs w:val="24"/>
        </w:rPr>
      </w:pPr>
    </w:p>
    <w:p w14:paraId="400F45DE" w14:textId="77777777" w:rsidR="00000000" w:rsidRDefault="00551CE1">
      <w:pPr>
        <w:widowControl/>
        <w:rPr>
          <w:sz w:val="24"/>
          <w:szCs w:val="24"/>
        </w:rPr>
      </w:pPr>
      <w:r>
        <w:rPr>
          <w:sz w:val="24"/>
          <w:szCs w:val="24"/>
        </w:rPr>
        <w:t>Taylor, Jessica Sinclair, Martin Bowman, Carina Millstone, and Christina O</w:t>
      </w:r>
      <w:r>
        <w:rPr>
          <w:sz w:val="24"/>
          <w:szCs w:val="24"/>
        </w:rPr>
        <w:t>’</w:t>
      </w:r>
      <w:r>
        <w:rPr>
          <w:sz w:val="24"/>
          <w:szCs w:val="24"/>
        </w:rPr>
        <w:t xml:space="preserve">Sullivan. </w:t>
      </w:r>
      <w:r>
        <w:rPr>
          <w:sz w:val="24"/>
          <w:szCs w:val="24"/>
        </w:rPr>
        <w:t>“</w:t>
      </w:r>
      <w:r>
        <w:rPr>
          <w:sz w:val="24"/>
          <w:szCs w:val="24"/>
        </w:rPr>
        <w:t>When There</w:t>
      </w:r>
      <w:r>
        <w:rPr>
          <w:sz w:val="24"/>
          <w:szCs w:val="24"/>
        </w:rPr>
        <w:t>’</w:t>
      </w:r>
      <w:r>
        <w:rPr>
          <w:sz w:val="24"/>
          <w:szCs w:val="24"/>
        </w:rPr>
        <w:t>s No Waste, There</w:t>
      </w:r>
      <w:r>
        <w:rPr>
          <w:sz w:val="24"/>
          <w:szCs w:val="24"/>
        </w:rPr>
        <w:t>’</w:t>
      </w:r>
      <w:r>
        <w:rPr>
          <w:sz w:val="24"/>
          <w:szCs w:val="24"/>
        </w:rPr>
        <w:t>s a Way (to Net Zero); a Call fo</w:t>
      </w:r>
      <w:r>
        <w:rPr>
          <w:sz w:val="24"/>
          <w:szCs w:val="24"/>
        </w:rPr>
        <w:t>r Policy for Food Waste Prevention.</w:t>
      </w:r>
      <w:r>
        <w:rPr>
          <w:sz w:val="24"/>
          <w:szCs w:val="24"/>
        </w:rPr>
        <w:t>”</w:t>
      </w:r>
      <w:r>
        <w:rPr>
          <w:sz w:val="24"/>
          <w:szCs w:val="24"/>
        </w:rPr>
        <w:t xml:space="preserve"> Feedback, October 2020. Retrieved at https://feedbackglobal.org/wp-content/uploads/2020/10/Feedback-2020-When-theres-no-waste-theres-a-way-to-net-zero-low-res.pdf</w:t>
      </w:r>
    </w:p>
    <w:p w14:paraId="24F81ACF" w14:textId="77777777" w:rsidR="00000000" w:rsidRDefault="00551CE1">
      <w:pPr>
        <w:widowControl/>
        <w:rPr>
          <w:sz w:val="24"/>
          <w:szCs w:val="24"/>
        </w:rPr>
      </w:pPr>
      <w:r>
        <w:rPr>
          <w:sz w:val="24"/>
          <w:szCs w:val="24"/>
        </w:rPr>
        <w:t>Tags: Organizational Reports</w:t>
      </w:r>
    </w:p>
    <w:p w14:paraId="5D2943C6" w14:textId="77777777" w:rsidR="00000000" w:rsidRDefault="00551CE1">
      <w:pPr>
        <w:widowControl/>
        <w:rPr>
          <w:sz w:val="24"/>
          <w:szCs w:val="24"/>
        </w:rPr>
      </w:pPr>
    </w:p>
    <w:p w14:paraId="1319F533" w14:textId="77777777" w:rsidR="00000000" w:rsidRDefault="00551CE1">
      <w:pPr>
        <w:widowControl/>
        <w:rPr>
          <w:sz w:val="24"/>
          <w:szCs w:val="24"/>
        </w:rPr>
      </w:pPr>
      <w:r>
        <w:rPr>
          <w:sz w:val="24"/>
          <w:szCs w:val="24"/>
        </w:rPr>
        <w:t xml:space="preserve">Thayer, Bethany. </w:t>
      </w:r>
      <w:r>
        <w:rPr>
          <w:sz w:val="24"/>
          <w:szCs w:val="24"/>
        </w:rPr>
        <w:t>“</w:t>
      </w:r>
      <w:r>
        <w:rPr>
          <w:sz w:val="24"/>
          <w:szCs w:val="24"/>
        </w:rPr>
        <w:t>A How-To</w:t>
      </w:r>
      <w:r>
        <w:rPr>
          <w:sz w:val="24"/>
          <w:szCs w:val="24"/>
        </w:rPr>
        <w:t xml:space="preserve"> Guide For Reducing Your Food Waste.</w:t>
      </w:r>
      <w:r>
        <w:rPr>
          <w:sz w:val="24"/>
          <w:szCs w:val="24"/>
        </w:rPr>
        <w:t>”</w:t>
      </w:r>
      <w:r>
        <w:rPr>
          <w:sz w:val="24"/>
          <w:szCs w:val="24"/>
        </w:rPr>
        <w:t xml:space="preserve"> Henry Food Health System, April 14, 2020 by, Retrieved at https://www.henryford.com/blog/2020/04/reducing-food-waste</w:t>
      </w:r>
    </w:p>
    <w:p w14:paraId="65E05913" w14:textId="77777777" w:rsidR="00000000" w:rsidRDefault="00551CE1">
      <w:pPr>
        <w:widowControl/>
        <w:rPr>
          <w:sz w:val="24"/>
          <w:szCs w:val="24"/>
        </w:rPr>
      </w:pPr>
    </w:p>
    <w:p w14:paraId="6AC62CE7" w14:textId="77777777" w:rsidR="00000000" w:rsidRDefault="00551CE1">
      <w:pPr>
        <w:widowControl/>
        <w:rPr>
          <w:sz w:val="24"/>
          <w:szCs w:val="24"/>
        </w:rPr>
      </w:pPr>
      <w:r>
        <w:rPr>
          <w:sz w:val="24"/>
          <w:szCs w:val="24"/>
        </w:rPr>
        <w:t xml:space="preserve">Theiler, Lara. </w:t>
      </w:r>
      <w:r>
        <w:rPr>
          <w:i/>
          <w:iCs/>
          <w:sz w:val="24"/>
          <w:szCs w:val="24"/>
        </w:rPr>
        <w:t>Foowaste durch Qualit</w:t>
      </w:r>
      <w:r>
        <w:rPr>
          <w:i/>
          <w:iCs/>
          <w:sz w:val="24"/>
          <w:szCs w:val="24"/>
        </w:rPr>
        <w:t>ä</w:t>
      </w:r>
      <w:r>
        <w:rPr>
          <w:i/>
          <w:iCs/>
          <w:sz w:val="24"/>
          <w:szCs w:val="24"/>
        </w:rPr>
        <w:t>tsnormen: Analyse zur Verminderung von Food Waste durch Anpassu</w:t>
      </w:r>
      <w:r>
        <w:rPr>
          <w:i/>
          <w:iCs/>
          <w:sz w:val="24"/>
          <w:szCs w:val="24"/>
        </w:rPr>
        <w:t>ng der Qualit</w:t>
      </w:r>
      <w:r>
        <w:rPr>
          <w:i/>
          <w:iCs/>
          <w:sz w:val="24"/>
          <w:szCs w:val="24"/>
        </w:rPr>
        <w:t>ä</w:t>
      </w:r>
      <w:r>
        <w:rPr>
          <w:i/>
          <w:iCs/>
          <w:sz w:val="24"/>
          <w:szCs w:val="24"/>
        </w:rPr>
        <w:t>tsnormen</w:t>
      </w:r>
      <w:r>
        <w:rPr>
          <w:sz w:val="24"/>
          <w:szCs w:val="24"/>
        </w:rPr>
        <w:t>. Maturaarbeit, Kantonsschule Wettingen, Switzerland, 2017.</w:t>
      </w:r>
    </w:p>
    <w:p w14:paraId="4FB5958D" w14:textId="77777777" w:rsidR="00000000" w:rsidRDefault="00551CE1">
      <w:pPr>
        <w:widowControl/>
        <w:rPr>
          <w:sz w:val="24"/>
          <w:szCs w:val="24"/>
        </w:rPr>
      </w:pPr>
    </w:p>
    <w:p w14:paraId="043710FA" w14:textId="77777777" w:rsidR="00000000" w:rsidRDefault="00551CE1">
      <w:pPr>
        <w:widowControl/>
        <w:rPr>
          <w:sz w:val="24"/>
          <w:szCs w:val="24"/>
        </w:rPr>
      </w:pPr>
      <w:r>
        <w:rPr>
          <w:sz w:val="24"/>
          <w:szCs w:val="24"/>
        </w:rPr>
        <w:t xml:space="preserve">Thompson, Adrian. </w:t>
      </w:r>
      <w:r>
        <w:rPr>
          <w:sz w:val="24"/>
          <w:szCs w:val="24"/>
        </w:rPr>
        <w:t>“</w:t>
      </w:r>
      <w:r>
        <w:rPr>
          <w:sz w:val="24"/>
          <w:szCs w:val="24"/>
        </w:rPr>
        <w:t xml:space="preserve">Global Food Waste Management Market by Waste Type (Cereals, Dairy Products), Application (Animal Feed, Fertilizers), End User, Process, Region </w:t>
      </w:r>
      <w:r>
        <w:rPr>
          <w:sz w:val="24"/>
          <w:szCs w:val="24"/>
        </w:rPr>
        <w:t>–</w:t>
      </w:r>
      <w:r>
        <w:rPr>
          <w:sz w:val="24"/>
          <w:szCs w:val="24"/>
        </w:rPr>
        <w:t xml:space="preserve"> Know Infl</w:t>
      </w:r>
      <w:r>
        <w:rPr>
          <w:sz w:val="24"/>
          <w:szCs w:val="24"/>
        </w:rPr>
        <w:t>uencing Factors by Focusing on Top Players.</w:t>
      </w:r>
      <w:r>
        <w:rPr>
          <w:sz w:val="24"/>
          <w:szCs w:val="24"/>
        </w:rPr>
        <w:t>”</w:t>
      </w:r>
      <w:r>
        <w:rPr>
          <w:sz w:val="24"/>
          <w:szCs w:val="24"/>
        </w:rPr>
        <w:t xml:space="preserve"> Facts of the Week, February 4, 2018. Retrieved at http://factsweek.com/60567/global-food-waste-management-market-by-waste-type-cereals-dairy-products-application-animal-feed-fertilizers-end-user-process-region-k</w:t>
      </w:r>
      <w:r>
        <w:rPr>
          <w:sz w:val="24"/>
          <w:szCs w:val="24"/>
        </w:rPr>
        <w:t>now-influencing-factors-by-focusing-on-top-pla/</w:t>
      </w:r>
    </w:p>
    <w:p w14:paraId="4F92F6A0" w14:textId="77777777" w:rsidR="00000000" w:rsidRDefault="00551CE1">
      <w:pPr>
        <w:widowControl/>
        <w:rPr>
          <w:sz w:val="24"/>
          <w:szCs w:val="24"/>
        </w:rPr>
      </w:pPr>
    </w:p>
    <w:p w14:paraId="540C2D9E" w14:textId="77777777" w:rsidR="00000000" w:rsidRDefault="00551CE1">
      <w:pPr>
        <w:widowControl/>
        <w:rPr>
          <w:sz w:val="24"/>
          <w:szCs w:val="24"/>
        </w:rPr>
      </w:pPr>
      <w:r>
        <w:rPr>
          <w:sz w:val="24"/>
          <w:szCs w:val="24"/>
        </w:rPr>
        <w:t>Th</w:t>
      </w:r>
      <w:r>
        <w:rPr>
          <w:sz w:val="24"/>
          <w:szCs w:val="24"/>
        </w:rPr>
        <w:t>ö</w:t>
      </w:r>
      <w:r>
        <w:rPr>
          <w:sz w:val="24"/>
          <w:szCs w:val="24"/>
        </w:rPr>
        <w:t xml:space="preserve">nissen, Roland. </w:t>
      </w:r>
      <w:r>
        <w:rPr>
          <w:sz w:val="24"/>
          <w:szCs w:val="24"/>
        </w:rPr>
        <w:t>“</w:t>
      </w:r>
      <w:r>
        <w:rPr>
          <w:sz w:val="24"/>
          <w:szCs w:val="24"/>
        </w:rPr>
        <w:t>Fact Sheet: Food Waste in the Netherlands.</w:t>
      </w:r>
      <w:r>
        <w:rPr>
          <w:sz w:val="24"/>
          <w:szCs w:val="24"/>
        </w:rPr>
        <w:t>”</w:t>
      </w:r>
      <w:r>
        <w:rPr>
          <w:sz w:val="24"/>
          <w:szCs w:val="24"/>
        </w:rPr>
        <w:t xml:space="preserve"> The Hague: Ministry of Agriculture, Nature and Food Quality, May 2010. Retrieved at http://www.fao.org/fileadmin/user_upload/nr/sustainability_</w:t>
      </w:r>
      <w:r>
        <w:rPr>
          <w:sz w:val="24"/>
          <w:szCs w:val="24"/>
        </w:rPr>
        <w:t>pathways/docs/4_Fact%20Sheet%20Food%20Waste%20in%20the%20Netherlands.pdf</w:t>
      </w:r>
    </w:p>
    <w:p w14:paraId="723EE9E7" w14:textId="77777777" w:rsidR="00000000" w:rsidRDefault="00551CE1">
      <w:pPr>
        <w:widowControl/>
        <w:rPr>
          <w:sz w:val="24"/>
          <w:szCs w:val="24"/>
        </w:rPr>
      </w:pPr>
    </w:p>
    <w:p w14:paraId="72A02525" w14:textId="77777777" w:rsidR="00000000" w:rsidRDefault="00551CE1">
      <w:pPr>
        <w:widowControl/>
        <w:rPr>
          <w:sz w:val="24"/>
          <w:szCs w:val="24"/>
        </w:rPr>
      </w:pPr>
      <w:r>
        <w:rPr>
          <w:sz w:val="24"/>
          <w:szCs w:val="24"/>
        </w:rPr>
        <w:t xml:space="preserve">Torero, Maximo, Luciana Delgado, Monica Schuster, </w:t>
      </w:r>
      <w:r>
        <w:rPr>
          <w:i/>
          <w:iCs/>
          <w:sz w:val="24"/>
          <w:szCs w:val="24"/>
        </w:rPr>
        <w:t>et al</w:t>
      </w:r>
      <w:r>
        <w:rPr>
          <w:sz w:val="24"/>
          <w:szCs w:val="24"/>
        </w:rPr>
        <w:t xml:space="preserve">. </w:t>
      </w:r>
      <w:r>
        <w:rPr>
          <w:sz w:val="24"/>
          <w:szCs w:val="24"/>
        </w:rPr>
        <w:t>“</w:t>
      </w:r>
      <w:r>
        <w:rPr>
          <w:sz w:val="24"/>
          <w:szCs w:val="24"/>
        </w:rPr>
        <w:t>Clarifying the Problem of Food</w:t>
      </w:r>
    </w:p>
    <w:p w14:paraId="04BE01BE" w14:textId="77777777" w:rsidR="00000000" w:rsidRDefault="00551CE1">
      <w:pPr>
        <w:widowControl/>
        <w:rPr>
          <w:sz w:val="24"/>
          <w:szCs w:val="24"/>
        </w:rPr>
      </w:pPr>
      <w:r>
        <w:rPr>
          <w:sz w:val="24"/>
          <w:szCs w:val="24"/>
        </w:rPr>
        <w:t>Loss and Waste to Improve Food and Nutrition Security.</w:t>
      </w:r>
      <w:r>
        <w:rPr>
          <w:sz w:val="24"/>
          <w:szCs w:val="24"/>
        </w:rPr>
        <w:t>”</w:t>
      </w:r>
      <w:r>
        <w:rPr>
          <w:sz w:val="24"/>
          <w:szCs w:val="24"/>
        </w:rPr>
        <w:t xml:space="preserve"> T20 Argentina 2018. Retrieved at http</w:t>
      </w:r>
      <w:r>
        <w:rPr>
          <w:sz w:val="24"/>
          <w:szCs w:val="24"/>
        </w:rPr>
        <w:t xml:space="preserve">s://t20argentina.org/publicacion/clarifying-the-problem-of-food-loss-and-waste-to-improve-food-and-nutrition-security/ </w:t>
      </w:r>
    </w:p>
    <w:p w14:paraId="08558EE6" w14:textId="77777777" w:rsidR="00000000" w:rsidRDefault="00551CE1">
      <w:pPr>
        <w:widowControl/>
        <w:rPr>
          <w:sz w:val="24"/>
          <w:szCs w:val="24"/>
        </w:rPr>
      </w:pPr>
    </w:p>
    <w:p w14:paraId="5557BBDC" w14:textId="77777777" w:rsidR="00000000" w:rsidRDefault="00551CE1">
      <w:pPr>
        <w:widowControl/>
        <w:rPr>
          <w:sz w:val="24"/>
          <w:szCs w:val="24"/>
        </w:rPr>
      </w:pPr>
      <w:r>
        <w:rPr>
          <w:sz w:val="24"/>
          <w:szCs w:val="24"/>
        </w:rPr>
        <w:t>Tostivint, Cl</w:t>
      </w:r>
      <w:r>
        <w:rPr>
          <w:sz w:val="24"/>
          <w:szCs w:val="24"/>
        </w:rPr>
        <w:t>é</w:t>
      </w:r>
      <w:r>
        <w:rPr>
          <w:sz w:val="24"/>
          <w:szCs w:val="24"/>
        </w:rPr>
        <w:t xml:space="preserve">ment, Karin </w:t>
      </w:r>
      <w:r>
        <w:rPr>
          <w:sz w:val="24"/>
          <w:szCs w:val="24"/>
        </w:rPr>
        <w:t>Ö</w:t>
      </w:r>
      <w:r>
        <w:rPr>
          <w:sz w:val="24"/>
          <w:szCs w:val="24"/>
        </w:rPr>
        <w:t xml:space="preserve">stergren, Tom Quested, Han Soethoudt, </w:t>
      </w:r>
      <w:r>
        <w:rPr>
          <w:sz w:val="24"/>
          <w:szCs w:val="24"/>
        </w:rPr>
        <w:t>Å</w:t>
      </w:r>
      <w:r>
        <w:rPr>
          <w:sz w:val="24"/>
          <w:szCs w:val="24"/>
        </w:rPr>
        <w:t>sa Stenmarck, Erik Svanes, and Cl</w:t>
      </w:r>
      <w:r>
        <w:rPr>
          <w:sz w:val="24"/>
          <w:szCs w:val="24"/>
        </w:rPr>
        <w:t>é</w:t>
      </w:r>
      <w:r>
        <w:rPr>
          <w:sz w:val="24"/>
          <w:szCs w:val="24"/>
        </w:rPr>
        <w:t xml:space="preserve">mentine Oconnor. </w:t>
      </w:r>
      <w:r>
        <w:rPr>
          <w:sz w:val="24"/>
          <w:szCs w:val="24"/>
        </w:rPr>
        <w:t>“</w:t>
      </w:r>
      <w:r>
        <w:rPr>
          <w:sz w:val="24"/>
          <w:szCs w:val="24"/>
        </w:rPr>
        <w:t>Food Waste Quanti</w:t>
      </w:r>
      <w:r>
        <w:rPr>
          <w:sz w:val="24"/>
          <w:szCs w:val="24"/>
        </w:rPr>
        <w:t>fication Manual to Monitor Food Waste Amounts and Progression.</w:t>
      </w:r>
      <w:r>
        <w:rPr>
          <w:sz w:val="24"/>
          <w:szCs w:val="24"/>
        </w:rPr>
        <w:t>”</w:t>
      </w:r>
      <w:r>
        <w:rPr>
          <w:sz w:val="24"/>
          <w:szCs w:val="24"/>
        </w:rPr>
        <w:t xml:space="preserve"> EU-FUSIONS, Wageningen UR - Food Biobased Research, The Netherlands March 31, 2016. Retrieved at http://eu-fusions.org/phocadownload/Publications/Food%20waste%20quantification%20manual%20to%20</w:t>
      </w:r>
      <w:r>
        <w:rPr>
          <w:sz w:val="24"/>
          <w:szCs w:val="24"/>
        </w:rPr>
        <w:t xml:space="preserve">monitor%20food%20waste%20amounts%20and%20progression.pdf </w:t>
      </w:r>
    </w:p>
    <w:p w14:paraId="21CECA81" w14:textId="77777777" w:rsidR="00000000" w:rsidRDefault="00551CE1">
      <w:pPr>
        <w:widowControl/>
        <w:rPr>
          <w:sz w:val="24"/>
          <w:szCs w:val="24"/>
        </w:rPr>
      </w:pPr>
    </w:p>
    <w:p w14:paraId="153B79B4" w14:textId="77777777" w:rsidR="00000000" w:rsidRDefault="00551CE1">
      <w:pPr>
        <w:widowControl/>
        <w:rPr>
          <w:sz w:val="24"/>
          <w:szCs w:val="24"/>
        </w:rPr>
      </w:pPr>
      <w:r>
        <w:rPr>
          <w:sz w:val="24"/>
          <w:szCs w:val="24"/>
        </w:rPr>
        <w:t xml:space="preserve">Trump, Donald. </w:t>
      </w:r>
      <w:r>
        <w:rPr>
          <w:sz w:val="24"/>
          <w:szCs w:val="24"/>
        </w:rPr>
        <w:t>“</w:t>
      </w:r>
      <w:r>
        <w:rPr>
          <w:sz w:val="24"/>
          <w:szCs w:val="24"/>
        </w:rPr>
        <w:t>Presidential Message for Winning on Reducing Food Waste Month.</w:t>
      </w:r>
      <w:r>
        <w:rPr>
          <w:sz w:val="24"/>
          <w:szCs w:val="24"/>
        </w:rPr>
        <w:t>”</w:t>
      </w:r>
      <w:r>
        <w:rPr>
          <w:sz w:val="24"/>
          <w:szCs w:val="24"/>
        </w:rPr>
        <w:t xml:space="preserve"> White House, April 1, 2019. Retrieved at https://www.whitehouse.gov/briefings-statements/presidential-message-winning</w:t>
      </w:r>
      <w:r>
        <w:rPr>
          <w:sz w:val="24"/>
          <w:szCs w:val="24"/>
        </w:rPr>
        <w:t xml:space="preserve">-reducing-food-waste-month/?utm_source=link&amp;utm_medium=header </w:t>
      </w:r>
    </w:p>
    <w:p w14:paraId="25B8A2C4" w14:textId="77777777" w:rsidR="00000000" w:rsidRDefault="00551CE1">
      <w:pPr>
        <w:widowControl/>
        <w:rPr>
          <w:sz w:val="24"/>
          <w:szCs w:val="24"/>
        </w:rPr>
      </w:pPr>
    </w:p>
    <w:p w14:paraId="374911C5" w14:textId="77777777" w:rsidR="00000000" w:rsidRDefault="00551CE1">
      <w:pPr>
        <w:widowControl/>
        <w:rPr>
          <w:sz w:val="24"/>
          <w:szCs w:val="24"/>
        </w:rPr>
      </w:pPr>
      <w:r>
        <w:rPr>
          <w:sz w:val="24"/>
          <w:szCs w:val="24"/>
        </w:rPr>
        <w:t xml:space="preserve">Ulster County Resource Recovery Agency (UCRRA) </w:t>
      </w:r>
      <w:r>
        <w:rPr>
          <w:sz w:val="24"/>
          <w:szCs w:val="24"/>
        </w:rPr>
        <w:t>“</w:t>
      </w:r>
      <w:r>
        <w:rPr>
          <w:sz w:val="24"/>
          <w:szCs w:val="24"/>
        </w:rPr>
        <w:t>Home Guide to Reducing Food Waste.</w:t>
      </w:r>
      <w:r>
        <w:rPr>
          <w:sz w:val="24"/>
          <w:szCs w:val="24"/>
        </w:rPr>
        <w:t>”</w:t>
      </w:r>
    </w:p>
    <w:p w14:paraId="093B80DF" w14:textId="77777777" w:rsidR="00000000" w:rsidRDefault="00551CE1">
      <w:pPr>
        <w:widowControl/>
        <w:rPr>
          <w:sz w:val="24"/>
          <w:szCs w:val="24"/>
        </w:rPr>
      </w:pPr>
      <w:r>
        <w:rPr>
          <w:sz w:val="24"/>
          <w:szCs w:val="24"/>
        </w:rPr>
        <w:t>Ulster County Resource Recovery Agency, made possible with the support of</w:t>
      </w:r>
    </w:p>
    <w:p w14:paraId="4ACB975E" w14:textId="77777777" w:rsidR="00000000" w:rsidRDefault="00551CE1">
      <w:pPr>
        <w:widowControl/>
        <w:rPr>
          <w:sz w:val="24"/>
          <w:szCs w:val="24"/>
        </w:rPr>
      </w:pPr>
      <w:r>
        <w:rPr>
          <w:sz w:val="24"/>
          <w:szCs w:val="24"/>
        </w:rPr>
        <w:t>New York State Department of Envir</w:t>
      </w:r>
      <w:r>
        <w:rPr>
          <w:sz w:val="24"/>
          <w:szCs w:val="24"/>
        </w:rPr>
        <w:t>onmental Conservation and New York State Environmental Protection Fund, nd. Retrieved at https://ucrra.org/contact-us/request-posters-stickers-guides-etc/</w:t>
      </w:r>
    </w:p>
    <w:p w14:paraId="7F7ADF5D" w14:textId="77777777" w:rsidR="00000000" w:rsidRDefault="00551CE1">
      <w:pPr>
        <w:widowControl/>
        <w:rPr>
          <w:sz w:val="24"/>
          <w:szCs w:val="24"/>
        </w:rPr>
      </w:pPr>
      <w:r>
        <w:rPr>
          <w:sz w:val="24"/>
          <w:szCs w:val="24"/>
        </w:rPr>
        <w:t>Tags: Consumers, Guides</w:t>
      </w:r>
    </w:p>
    <w:p w14:paraId="27D7FA68" w14:textId="77777777" w:rsidR="00000000" w:rsidRDefault="00551CE1">
      <w:pPr>
        <w:widowControl/>
        <w:rPr>
          <w:sz w:val="24"/>
          <w:szCs w:val="24"/>
        </w:rPr>
      </w:pPr>
    </w:p>
    <w:p w14:paraId="23AE38EE" w14:textId="77777777" w:rsidR="00000000" w:rsidRDefault="00551CE1">
      <w:pPr>
        <w:widowControl/>
        <w:rPr>
          <w:sz w:val="24"/>
          <w:szCs w:val="24"/>
        </w:rPr>
      </w:pPr>
      <w:r>
        <w:rPr>
          <w:sz w:val="24"/>
          <w:szCs w:val="24"/>
        </w:rPr>
        <w:t xml:space="preserve">United Nations Economic Commission for Europe (UNECE). </w:t>
      </w:r>
      <w:r>
        <w:rPr>
          <w:sz w:val="24"/>
          <w:szCs w:val="24"/>
        </w:rPr>
        <w:t>“</w:t>
      </w:r>
      <w:r>
        <w:rPr>
          <w:sz w:val="24"/>
          <w:szCs w:val="24"/>
        </w:rPr>
        <w:t>Code of Good Practice; Reducing Food Loss in Handling Fruit and Vegetables.</w:t>
      </w:r>
      <w:r>
        <w:rPr>
          <w:sz w:val="24"/>
          <w:szCs w:val="24"/>
        </w:rPr>
        <w:t>”</w:t>
      </w:r>
      <w:r>
        <w:rPr>
          <w:sz w:val="24"/>
          <w:szCs w:val="24"/>
        </w:rPr>
        <w:t xml:space="preserve"> Geneva, Switzerland:Working Party on Agricultural Quality Standards (WP7) of the United Nations Economic Commission for Eur</w:t>
      </w:r>
      <w:r>
        <w:rPr>
          <w:sz w:val="24"/>
          <w:szCs w:val="24"/>
        </w:rPr>
        <w:t>ope (UNECE), November 2019. Retrieved at http://www.unece.org/fileadmin/DAM/trade/agr/meetings/wp.07/2019/Code_Nov_clean.pdf</w:t>
      </w:r>
    </w:p>
    <w:p w14:paraId="6DCAD16F" w14:textId="77777777" w:rsidR="00000000" w:rsidRDefault="00551CE1">
      <w:pPr>
        <w:widowControl/>
        <w:rPr>
          <w:sz w:val="24"/>
          <w:szCs w:val="24"/>
        </w:rPr>
      </w:pPr>
    </w:p>
    <w:p w14:paraId="18D17A66" w14:textId="77777777" w:rsidR="00000000" w:rsidRDefault="00551CE1">
      <w:pPr>
        <w:widowControl/>
        <w:rPr>
          <w:sz w:val="24"/>
          <w:szCs w:val="24"/>
        </w:rPr>
      </w:pPr>
      <w:r>
        <w:rPr>
          <w:sz w:val="24"/>
          <w:szCs w:val="24"/>
        </w:rPr>
        <w:t xml:space="preserve">United Nations Economic Commission for Europe (UNECE). </w:t>
      </w:r>
      <w:r>
        <w:rPr>
          <w:sz w:val="24"/>
          <w:szCs w:val="24"/>
        </w:rPr>
        <w:t>“</w:t>
      </w:r>
      <w:r>
        <w:rPr>
          <w:sz w:val="24"/>
          <w:szCs w:val="24"/>
        </w:rPr>
        <w:t>Simply Measuring UNECE Food Loss and Waste Measuring Methodology for Fresh</w:t>
      </w:r>
      <w:r>
        <w:rPr>
          <w:sz w:val="24"/>
          <w:szCs w:val="24"/>
        </w:rPr>
        <w:t xml:space="preserve"> Produce Supply Chains; Quantifying Food Loss &amp; Waste.</w:t>
      </w:r>
      <w:r>
        <w:rPr>
          <w:sz w:val="24"/>
          <w:szCs w:val="24"/>
        </w:rPr>
        <w:t>”</w:t>
      </w:r>
      <w:r>
        <w:rPr>
          <w:sz w:val="24"/>
          <w:szCs w:val="24"/>
        </w:rPr>
        <w:t xml:space="preserve"> Geneva, Switzerland: United Nations Economic Commission for Europe, 2019. Retrieved at http://www.unece.org/fileadmin/DAM/trade/agr/FoodLossChalenge/FoodLossWaste_QuantificationMethodology.pdf</w:t>
      </w:r>
    </w:p>
    <w:p w14:paraId="37516443" w14:textId="77777777" w:rsidR="00000000" w:rsidRDefault="00551CE1">
      <w:pPr>
        <w:widowControl/>
        <w:rPr>
          <w:sz w:val="24"/>
          <w:szCs w:val="24"/>
        </w:rPr>
      </w:pPr>
    </w:p>
    <w:p w14:paraId="48802393" w14:textId="77777777" w:rsidR="00000000" w:rsidRDefault="00551CE1">
      <w:pPr>
        <w:widowControl/>
        <w:rPr>
          <w:sz w:val="24"/>
          <w:szCs w:val="24"/>
        </w:rPr>
      </w:pPr>
      <w:r>
        <w:rPr>
          <w:sz w:val="24"/>
          <w:szCs w:val="24"/>
        </w:rPr>
        <w:t>United</w:t>
      </w:r>
      <w:r>
        <w:rPr>
          <w:sz w:val="24"/>
          <w:szCs w:val="24"/>
        </w:rPr>
        <w:t xml:space="preserve"> Nations Environment Programme. </w:t>
      </w:r>
      <w:r>
        <w:rPr>
          <w:sz w:val="24"/>
          <w:szCs w:val="24"/>
        </w:rPr>
        <w:t>“</w:t>
      </w:r>
      <w:r>
        <w:rPr>
          <w:sz w:val="24"/>
          <w:szCs w:val="24"/>
        </w:rPr>
        <w:t>Food Waste Index Report 2021.</w:t>
      </w:r>
      <w:r>
        <w:rPr>
          <w:sz w:val="24"/>
          <w:szCs w:val="24"/>
        </w:rPr>
        <w:t>”</w:t>
      </w:r>
      <w:r>
        <w:rPr>
          <w:sz w:val="24"/>
          <w:szCs w:val="24"/>
        </w:rPr>
        <w:t xml:space="preserve"> United Nations Environment Programme, March 4, 2021. Retrieved at https://www.unep.org/resources/report/unep-food-waste-index-report-2021</w:t>
      </w:r>
    </w:p>
    <w:p w14:paraId="76E191F2" w14:textId="77777777" w:rsidR="00000000" w:rsidRDefault="00551CE1">
      <w:pPr>
        <w:widowControl/>
        <w:rPr>
          <w:sz w:val="24"/>
          <w:szCs w:val="24"/>
        </w:rPr>
      </w:pPr>
      <w:r>
        <w:rPr>
          <w:sz w:val="24"/>
          <w:szCs w:val="24"/>
        </w:rPr>
        <w:t>Tags: Governmental Reports</w:t>
      </w:r>
    </w:p>
    <w:p w14:paraId="46A8DF0F" w14:textId="77777777" w:rsidR="00000000" w:rsidRDefault="00551CE1">
      <w:pPr>
        <w:widowControl/>
        <w:rPr>
          <w:sz w:val="24"/>
          <w:szCs w:val="24"/>
        </w:rPr>
      </w:pPr>
    </w:p>
    <w:p w14:paraId="57821CE3" w14:textId="77777777" w:rsidR="00000000" w:rsidRDefault="00551CE1">
      <w:pPr>
        <w:widowControl/>
        <w:rPr>
          <w:sz w:val="24"/>
          <w:szCs w:val="24"/>
        </w:rPr>
      </w:pPr>
      <w:r>
        <w:rPr>
          <w:sz w:val="24"/>
          <w:szCs w:val="24"/>
        </w:rPr>
        <w:t>United Nations Environment</w:t>
      </w:r>
      <w:r>
        <w:rPr>
          <w:sz w:val="24"/>
          <w:szCs w:val="24"/>
        </w:rPr>
        <w:t xml:space="preserve"> Programme. </w:t>
      </w:r>
      <w:r>
        <w:rPr>
          <w:sz w:val="24"/>
          <w:szCs w:val="24"/>
        </w:rPr>
        <w:t>“</w:t>
      </w:r>
      <w:r>
        <w:rPr>
          <w:sz w:val="24"/>
          <w:szCs w:val="24"/>
        </w:rPr>
        <w:t>Food Waste Index Report 2021 Appendix.</w:t>
      </w:r>
      <w:r>
        <w:rPr>
          <w:sz w:val="24"/>
          <w:szCs w:val="24"/>
        </w:rPr>
        <w:t>”</w:t>
      </w:r>
      <w:r>
        <w:rPr>
          <w:sz w:val="24"/>
          <w:szCs w:val="24"/>
        </w:rPr>
        <w:t xml:space="preserve"> United Nations Environment Programme, 2021. Retrieved at https://wedocs.unep.org/bitstream/handle/20.500.11822/35356/FWA.pdf?sequence=1&amp;isAllowed=y</w:t>
      </w:r>
    </w:p>
    <w:p w14:paraId="359B1385" w14:textId="77777777" w:rsidR="00000000" w:rsidRDefault="00551CE1">
      <w:pPr>
        <w:widowControl/>
        <w:rPr>
          <w:sz w:val="24"/>
          <w:szCs w:val="24"/>
        </w:rPr>
      </w:pPr>
      <w:r>
        <w:rPr>
          <w:sz w:val="24"/>
          <w:szCs w:val="24"/>
        </w:rPr>
        <w:t>Tags: Governmental Reports</w:t>
      </w:r>
    </w:p>
    <w:p w14:paraId="1948B41A" w14:textId="77777777" w:rsidR="00000000" w:rsidRDefault="00551CE1">
      <w:pPr>
        <w:widowControl/>
        <w:rPr>
          <w:sz w:val="24"/>
          <w:szCs w:val="24"/>
        </w:rPr>
      </w:pPr>
    </w:p>
    <w:p w14:paraId="15321AAC" w14:textId="77777777" w:rsidR="00000000" w:rsidRDefault="00551CE1">
      <w:pPr>
        <w:widowControl/>
        <w:rPr>
          <w:sz w:val="24"/>
          <w:szCs w:val="24"/>
        </w:rPr>
      </w:pPr>
      <w:r>
        <w:rPr>
          <w:sz w:val="24"/>
          <w:szCs w:val="24"/>
        </w:rPr>
        <w:t xml:space="preserve">United Nations Environment </w:t>
      </w:r>
      <w:r>
        <w:rPr>
          <w:sz w:val="24"/>
          <w:szCs w:val="24"/>
        </w:rPr>
        <w:t xml:space="preserve">Programme West Asia. </w:t>
      </w:r>
      <w:r>
        <w:rPr>
          <w:sz w:val="24"/>
          <w:szCs w:val="24"/>
        </w:rPr>
        <w:t>“</w:t>
      </w:r>
      <w:r>
        <w:rPr>
          <w:sz w:val="24"/>
          <w:szCs w:val="24"/>
        </w:rPr>
        <w:t>The State of Food Waste in West Asia.</w:t>
      </w:r>
      <w:r>
        <w:rPr>
          <w:sz w:val="24"/>
          <w:szCs w:val="24"/>
        </w:rPr>
        <w:t>”</w:t>
      </w:r>
      <w:r>
        <w:rPr>
          <w:sz w:val="24"/>
          <w:szCs w:val="24"/>
        </w:rPr>
        <w:t xml:space="preserve"> UNEP West Asia, July 21, 2021. Retrieved at https://www.unep.org/resources/report/state-food-waste-west-asia?utm_source=miragenews&amp;utm_medium=miragenews&amp;utm_campaign=news</w:t>
      </w:r>
    </w:p>
    <w:p w14:paraId="3E35E810" w14:textId="77777777" w:rsidR="00000000" w:rsidRDefault="00551CE1">
      <w:pPr>
        <w:widowControl/>
        <w:rPr>
          <w:sz w:val="24"/>
          <w:szCs w:val="24"/>
        </w:rPr>
      </w:pPr>
      <w:r>
        <w:rPr>
          <w:sz w:val="24"/>
          <w:szCs w:val="24"/>
        </w:rPr>
        <w:t>Tags: Governmental Repor</w:t>
      </w:r>
      <w:r>
        <w:rPr>
          <w:sz w:val="24"/>
          <w:szCs w:val="24"/>
        </w:rPr>
        <w:t>ts, West Asia</w:t>
      </w:r>
    </w:p>
    <w:p w14:paraId="351494C4" w14:textId="77777777" w:rsidR="00000000" w:rsidRDefault="00551CE1">
      <w:pPr>
        <w:widowControl/>
        <w:rPr>
          <w:sz w:val="24"/>
          <w:szCs w:val="24"/>
        </w:rPr>
      </w:pPr>
    </w:p>
    <w:p w14:paraId="719BECB5" w14:textId="77777777" w:rsidR="00000000" w:rsidRDefault="00551CE1">
      <w:pPr>
        <w:widowControl/>
        <w:rPr>
          <w:sz w:val="24"/>
          <w:szCs w:val="24"/>
        </w:rPr>
      </w:pPr>
      <w:r>
        <w:rPr>
          <w:sz w:val="24"/>
          <w:szCs w:val="24"/>
        </w:rPr>
        <w:t xml:space="preserve">United Nations Environment Programme. </w:t>
      </w:r>
      <w:r>
        <w:rPr>
          <w:sz w:val="24"/>
          <w:szCs w:val="24"/>
        </w:rPr>
        <w:t>“</w:t>
      </w:r>
      <w:r>
        <w:rPr>
          <w:sz w:val="24"/>
          <w:szCs w:val="24"/>
        </w:rPr>
        <w:t>Food Waste Index Update.</w:t>
      </w:r>
      <w:r>
        <w:rPr>
          <w:sz w:val="24"/>
          <w:szCs w:val="24"/>
        </w:rPr>
        <w:t>”</w:t>
      </w:r>
      <w:r>
        <w:rPr>
          <w:sz w:val="24"/>
          <w:szCs w:val="24"/>
        </w:rPr>
        <w:t xml:space="preserve"> Sustainable Food Systems,United Nations Environment Programme, March 4, 2021. Retrieved at https://www.unep.org/resources/report/unep-food-waste-index-report-2021</w:t>
      </w:r>
    </w:p>
    <w:p w14:paraId="05D4BCDD" w14:textId="77777777" w:rsidR="00000000" w:rsidRDefault="00551CE1">
      <w:pPr>
        <w:widowControl/>
        <w:rPr>
          <w:sz w:val="24"/>
          <w:szCs w:val="24"/>
        </w:rPr>
      </w:pPr>
      <w:r>
        <w:rPr>
          <w:sz w:val="24"/>
          <w:szCs w:val="24"/>
        </w:rPr>
        <w:t>Tags: Governm</w:t>
      </w:r>
      <w:r>
        <w:rPr>
          <w:sz w:val="24"/>
          <w:szCs w:val="24"/>
        </w:rPr>
        <w:t xml:space="preserve">ental Reports </w:t>
      </w:r>
    </w:p>
    <w:p w14:paraId="4D5E2D58" w14:textId="77777777" w:rsidR="00000000" w:rsidRDefault="00551CE1">
      <w:pPr>
        <w:widowControl/>
        <w:rPr>
          <w:sz w:val="24"/>
          <w:szCs w:val="24"/>
        </w:rPr>
      </w:pPr>
    </w:p>
    <w:p w14:paraId="30FE789D" w14:textId="77777777" w:rsidR="00000000" w:rsidRDefault="00551CE1">
      <w:pPr>
        <w:widowControl/>
        <w:rPr>
          <w:sz w:val="24"/>
          <w:szCs w:val="24"/>
        </w:rPr>
      </w:pPr>
      <w:r>
        <w:rPr>
          <w:sz w:val="24"/>
          <w:szCs w:val="24"/>
        </w:rPr>
        <w:t xml:space="preserve">United Nations Partnerships for SDGs. </w:t>
      </w:r>
      <w:r>
        <w:rPr>
          <w:sz w:val="24"/>
          <w:szCs w:val="24"/>
        </w:rPr>
        <w:t>“</w:t>
      </w:r>
      <w:r>
        <w:rPr>
          <w:sz w:val="24"/>
          <w:szCs w:val="24"/>
        </w:rPr>
        <w:t>Basque Plan of Action against Food Waste.</w:t>
      </w:r>
      <w:r>
        <w:rPr>
          <w:sz w:val="24"/>
          <w:szCs w:val="24"/>
        </w:rPr>
        <w:t>”</w:t>
      </w:r>
      <w:r>
        <w:rPr>
          <w:sz w:val="24"/>
          <w:szCs w:val="24"/>
        </w:rPr>
        <w:t xml:space="preserve"> UN Sustainable Development, nd. [Start January 1, 2018; end December 31, 2020] Retrieved at https://sustainabledevelopment.un.org/partnership/?p=36792</w:t>
      </w:r>
    </w:p>
    <w:p w14:paraId="2D65EB3D" w14:textId="77777777" w:rsidR="00000000" w:rsidRDefault="00551CE1">
      <w:pPr>
        <w:widowControl/>
        <w:rPr>
          <w:sz w:val="24"/>
          <w:szCs w:val="24"/>
        </w:rPr>
      </w:pPr>
    </w:p>
    <w:p w14:paraId="39FE5296" w14:textId="77777777" w:rsidR="00000000" w:rsidRDefault="00551CE1">
      <w:pPr>
        <w:widowControl/>
        <w:rPr>
          <w:sz w:val="24"/>
          <w:szCs w:val="24"/>
        </w:rPr>
      </w:pPr>
      <w:r>
        <w:rPr>
          <w:sz w:val="24"/>
          <w:szCs w:val="24"/>
        </w:rPr>
        <w:t>United</w:t>
      </w:r>
      <w:r>
        <w:rPr>
          <w:sz w:val="24"/>
          <w:szCs w:val="24"/>
        </w:rPr>
        <w:t xml:space="preserve"> States Congress. </w:t>
      </w:r>
      <w:r>
        <w:rPr>
          <w:sz w:val="24"/>
          <w:szCs w:val="24"/>
        </w:rPr>
        <w:t>“</w:t>
      </w:r>
      <w:r>
        <w:rPr>
          <w:sz w:val="24"/>
          <w:szCs w:val="24"/>
        </w:rPr>
        <w:t>Food Waste from Field to Table.</w:t>
      </w:r>
      <w:r>
        <w:rPr>
          <w:sz w:val="24"/>
          <w:szCs w:val="24"/>
        </w:rPr>
        <w:t>”</w:t>
      </w:r>
      <w:r>
        <w:rPr>
          <w:sz w:val="24"/>
          <w:szCs w:val="24"/>
        </w:rPr>
        <w:t xml:space="preserve"> Hearing before the Committee on Agriculture, House of Representatives, One Hundred Fourteenth Congress, Second Session, May 25, 2016. United States Congress, House Committee on Agriculture, Publication: 2</w:t>
      </w:r>
      <w:r>
        <w:rPr>
          <w:sz w:val="24"/>
          <w:szCs w:val="24"/>
        </w:rPr>
        <w:t>016.</w:t>
      </w:r>
    </w:p>
    <w:p w14:paraId="6CB30CA5" w14:textId="77777777" w:rsidR="00000000" w:rsidRDefault="00551CE1">
      <w:pPr>
        <w:widowControl/>
        <w:rPr>
          <w:sz w:val="24"/>
          <w:szCs w:val="24"/>
        </w:rPr>
      </w:pPr>
    </w:p>
    <w:p w14:paraId="2BF91313" w14:textId="77777777" w:rsidR="00000000" w:rsidRDefault="00551CE1">
      <w:pPr>
        <w:widowControl/>
        <w:rPr>
          <w:sz w:val="24"/>
          <w:szCs w:val="24"/>
        </w:rPr>
      </w:pPr>
      <w:r>
        <w:rPr>
          <w:sz w:val="24"/>
          <w:szCs w:val="24"/>
        </w:rPr>
        <w:t xml:space="preserve">Urer, Meric. </w:t>
      </w:r>
      <w:r>
        <w:rPr>
          <w:sz w:val="24"/>
          <w:szCs w:val="24"/>
        </w:rPr>
        <w:t>“</w:t>
      </w:r>
      <w:r>
        <w:rPr>
          <w:sz w:val="24"/>
          <w:szCs w:val="24"/>
        </w:rPr>
        <w:t>Turkey Wastes One Fifth of its Food Production: Min.</w:t>
      </w:r>
      <w:r>
        <w:rPr>
          <w:sz w:val="24"/>
          <w:szCs w:val="24"/>
        </w:rPr>
        <w:t>”</w:t>
      </w:r>
      <w:r>
        <w:rPr>
          <w:sz w:val="24"/>
          <w:szCs w:val="24"/>
        </w:rPr>
        <w:t xml:space="preserve"> AA, October 16, 2020. Retrieved at https://www.aa.com.tr/en/environment/turkey-wastes-one-fifth-of-its-food-production-min/2009205</w:t>
      </w:r>
    </w:p>
    <w:p w14:paraId="0D5D8092" w14:textId="77777777" w:rsidR="00000000" w:rsidRDefault="00551CE1">
      <w:pPr>
        <w:widowControl/>
        <w:rPr>
          <w:sz w:val="24"/>
          <w:szCs w:val="24"/>
        </w:rPr>
      </w:pPr>
      <w:r>
        <w:rPr>
          <w:sz w:val="24"/>
          <w:szCs w:val="24"/>
        </w:rPr>
        <w:t>Tags: Governmental Reports, Turkey</w:t>
      </w:r>
    </w:p>
    <w:p w14:paraId="571A0B26" w14:textId="77777777" w:rsidR="00000000" w:rsidRDefault="00551CE1">
      <w:pPr>
        <w:widowControl/>
        <w:rPr>
          <w:sz w:val="24"/>
          <w:szCs w:val="24"/>
        </w:rPr>
      </w:pPr>
    </w:p>
    <w:p w14:paraId="1D2A8DCB" w14:textId="77777777" w:rsidR="00000000" w:rsidRDefault="00551CE1">
      <w:pPr>
        <w:widowControl/>
        <w:rPr>
          <w:sz w:val="24"/>
          <w:szCs w:val="24"/>
        </w:rPr>
      </w:pPr>
      <w:r>
        <w:rPr>
          <w:sz w:val="24"/>
          <w:szCs w:val="24"/>
        </w:rPr>
        <w:t xml:space="preserve">USDA. </w:t>
      </w:r>
      <w:r>
        <w:rPr>
          <w:i/>
          <w:iCs/>
          <w:sz w:val="24"/>
          <w:szCs w:val="24"/>
        </w:rPr>
        <w:t>A Citizen</w:t>
      </w:r>
      <w:r>
        <w:rPr>
          <w:i/>
          <w:iCs/>
          <w:sz w:val="24"/>
          <w:szCs w:val="24"/>
        </w:rPr>
        <w:t>’</w:t>
      </w:r>
      <w:r>
        <w:rPr>
          <w:i/>
          <w:iCs/>
          <w:sz w:val="24"/>
          <w:szCs w:val="24"/>
        </w:rPr>
        <w:t>s Guide to Food Recovery</w:t>
      </w:r>
      <w:r>
        <w:rPr>
          <w:sz w:val="24"/>
          <w:szCs w:val="24"/>
        </w:rPr>
        <w:t>. [Washington, DC]: U.S. Dept. of Agriculture, 1996. Retrieved at https://books.google.co.vi/books?id=ivUHohh_7pEC&amp;pg=PP1&amp;dq=%22A+Citizen%27s+Guide+to+Food+Recovery%22&amp;hl=en&amp;sa=X&amp;redir_esc=y#v=onepage&amp;q=%22A%20Citizen</w:t>
      </w:r>
      <w:r>
        <w:rPr>
          <w:sz w:val="24"/>
          <w:szCs w:val="24"/>
        </w:rPr>
        <w:t>’</w:t>
      </w:r>
      <w:r>
        <w:rPr>
          <w:sz w:val="24"/>
          <w:szCs w:val="24"/>
        </w:rPr>
        <w:t>s%20Guide%20t</w:t>
      </w:r>
      <w:r>
        <w:rPr>
          <w:sz w:val="24"/>
          <w:szCs w:val="24"/>
        </w:rPr>
        <w:t>o%20Food%20Recovery%22&amp;f=false</w:t>
      </w:r>
    </w:p>
    <w:p w14:paraId="048E682F" w14:textId="77777777" w:rsidR="00000000" w:rsidRDefault="00551CE1">
      <w:pPr>
        <w:widowControl/>
        <w:rPr>
          <w:sz w:val="24"/>
          <w:szCs w:val="24"/>
        </w:rPr>
      </w:pPr>
    </w:p>
    <w:p w14:paraId="663F98D5" w14:textId="77777777" w:rsidR="00000000" w:rsidRDefault="00551CE1">
      <w:pPr>
        <w:widowControl/>
        <w:rPr>
          <w:sz w:val="24"/>
          <w:szCs w:val="24"/>
        </w:rPr>
      </w:pPr>
      <w:r>
        <w:rPr>
          <w:sz w:val="24"/>
          <w:szCs w:val="24"/>
        </w:rPr>
        <w:t xml:space="preserve">USDA. </w:t>
      </w:r>
      <w:r>
        <w:rPr>
          <w:i/>
          <w:iCs/>
          <w:sz w:val="24"/>
          <w:szCs w:val="24"/>
        </w:rPr>
        <w:t>Best Practices for Food Recovery and Gleaning in the School Lunch Program: SY 1998-1999.</w:t>
      </w:r>
      <w:r>
        <w:rPr>
          <w:sz w:val="24"/>
          <w:szCs w:val="24"/>
        </w:rPr>
        <w:t xml:space="preserve"> [Washington, DC]: [U.S. Dept. of Agriculture], 1999.</w:t>
      </w:r>
    </w:p>
    <w:p w14:paraId="30D70157" w14:textId="77777777" w:rsidR="00000000" w:rsidRDefault="00551CE1">
      <w:pPr>
        <w:widowControl/>
        <w:rPr>
          <w:sz w:val="24"/>
          <w:szCs w:val="24"/>
        </w:rPr>
      </w:pPr>
    </w:p>
    <w:p w14:paraId="435B37E7" w14:textId="77777777" w:rsidR="00000000" w:rsidRDefault="00551CE1">
      <w:pPr>
        <w:widowControl/>
        <w:rPr>
          <w:sz w:val="24"/>
          <w:szCs w:val="24"/>
        </w:rPr>
      </w:pPr>
      <w:r>
        <w:rPr>
          <w:sz w:val="24"/>
          <w:szCs w:val="24"/>
        </w:rPr>
        <w:t xml:space="preserve">USDA. </w:t>
      </w:r>
      <w:r>
        <w:rPr>
          <w:sz w:val="24"/>
          <w:szCs w:val="24"/>
        </w:rPr>
        <w:t>“</w:t>
      </w:r>
      <w:r>
        <w:rPr>
          <w:sz w:val="24"/>
          <w:szCs w:val="24"/>
        </w:rPr>
        <w:t>Let</w:t>
      </w:r>
      <w:r>
        <w:rPr>
          <w:sz w:val="24"/>
          <w:szCs w:val="24"/>
        </w:rPr>
        <w:t>’</w:t>
      </w:r>
      <w:r>
        <w:rPr>
          <w:sz w:val="24"/>
          <w:szCs w:val="24"/>
        </w:rPr>
        <w:t>s Glean: United We Serve Toolkit.</w:t>
      </w:r>
      <w:r>
        <w:rPr>
          <w:sz w:val="24"/>
          <w:szCs w:val="24"/>
        </w:rPr>
        <w:t>”</w:t>
      </w:r>
      <w:r>
        <w:rPr>
          <w:sz w:val="24"/>
          <w:szCs w:val="24"/>
        </w:rPr>
        <w:t xml:space="preserve"> United States Department of A</w:t>
      </w:r>
      <w:r>
        <w:rPr>
          <w:sz w:val="24"/>
          <w:szCs w:val="24"/>
        </w:rPr>
        <w:t>griculture, 2010. Retrieved at http://www.usda.gov/documents/usda_gleaning_toolkit.pdf</w:t>
      </w:r>
    </w:p>
    <w:p w14:paraId="1D7C75D5" w14:textId="77777777" w:rsidR="00000000" w:rsidRDefault="00551CE1">
      <w:pPr>
        <w:widowControl/>
        <w:rPr>
          <w:sz w:val="24"/>
          <w:szCs w:val="24"/>
        </w:rPr>
      </w:pPr>
    </w:p>
    <w:p w14:paraId="4AC128D9" w14:textId="77777777" w:rsidR="00000000" w:rsidRDefault="00551CE1">
      <w:pPr>
        <w:widowControl/>
        <w:rPr>
          <w:sz w:val="24"/>
          <w:szCs w:val="24"/>
        </w:rPr>
      </w:pPr>
      <w:r>
        <w:rPr>
          <w:sz w:val="24"/>
          <w:szCs w:val="24"/>
        </w:rPr>
        <w:t xml:space="preserve">USDA. </w:t>
      </w:r>
      <w:r>
        <w:rPr>
          <w:sz w:val="24"/>
          <w:szCs w:val="24"/>
        </w:rPr>
        <w:t>“</w:t>
      </w:r>
      <w:r>
        <w:rPr>
          <w:sz w:val="24"/>
          <w:szCs w:val="24"/>
        </w:rPr>
        <w:t>Food Product Dating.</w:t>
      </w:r>
      <w:r>
        <w:rPr>
          <w:sz w:val="24"/>
          <w:szCs w:val="24"/>
        </w:rPr>
        <w:t>”</w:t>
      </w:r>
      <w:r>
        <w:rPr>
          <w:sz w:val="24"/>
          <w:szCs w:val="24"/>
        </w:rPr>
        <w:t xml:space="preserve"> Food Safety and Inspection Service, United States Department of Agriculture, revised September 2011. Retrieved at </w:t>
      </w:r>
      <w:r>
        <w:rPr>
          <w:sz w:val="24"/>
          <w:szCs w:val="24"/>
        </w:rPr>
        <w:t>http://www.fsis.usda.gov/PDF/Food_Product_Dating.pdf</w:t>
      </w:r>
    </w:p>
    <w:p w14:paraId="6F48D6B5" w14:textId="77777777" w:rsidR="00000000" w:rsidRDefault="00551CE1">
      <w:pPr>
        <w:widowControl/>
        <w:rPr>
          <w:sz w:val="24"/>
          <w:szCs w:val="24"/>
        </w:rPr>
      </w:pPr>
    </w:p>
    <w:p w14:paraId="5861E1B4" w14:textId="77777777" w:rsidR="00000000" w:rsidRDefault="00551CE1">
      <w:pPr>
        <w:widowControl/>
        <w:rPr>
          <w:sz w:val="24"/>
          <w:szCs w:val="24"/>
        </w:rPr>
      </w:pPr>
      <w:r>
        <w:rPr>
          <w:sz w:val="24"/>
          <w:szCs w:val="24"/>
        </w:rPr>
        <w:t xml:space="preserve">USDA. </w:t>
      </w:r>
      <w:r>
        <w:rPr>
          <w:sz w:val="24"/>
          <w:szCs w:val="24"/>
        </w:rPr>
        <w:t>“</w:t>
      </w:r>
      <w:r>
        <w:rPr>
          <w:sz w:val="24"/>
          <w:szCs w:val="24"/>
        </w:rPr>
        <w:t>Anti Food Waste Movement Gets Government Support.</w:t>
      </w:r>
      <w:r>
        <w:rPr>
          <w:sz w:val="24"/>
          <w:szCs w:val="24"/>
        </w:rPr>
        <w:t>”</w:t>
      </w:r>
      <w:r>
        <w:rPr>
          <w:sz w:val="24"/>
          <w:szCs w:val="24"/>
        </w:rPr>
        <w:t xml:space="preserve"> Global Agricultural Information Network (GAIN Report GM13011), U.S. Department of Agriculture, April 23, 2013. Retrieved at https://gain.fas.usd</w:t>
      </w:r>
      <w:r>
        <w:rPr>
          <w:sz w:val="24"/>
          <w:szCs w:val="24"/>
        </w:rPr>
        <w:t>a.gov/Recent%20GAIN%20Publications/Anti%20Food%20Waste%20Movement%20Gets%20Government%20Support_Berlin_Germany_3-7-2013.pdf</w:t>
      </w:r>
    </w:p>
    <w:p w14:paraId="3E1C8B49" w14:textId="77777777" w:rsidR="00000000" w:rsidRDefault="00551CE1">
      <w:pPr>
        <w:widowControl/>
        <w:rPr>
          <w:sz w:val="24"/>
          <w:szCs w:val="24"/>
        </w:rPr>
      </w:pPr>
    </w:p>
    <w:p w14:paraId="681841A4" w14:textId="77777777" w:rsidR="00000000" w:rsidRDefault="00551CE1">
      <w:pPr>
        <w:widowControl/>
        <w:rPr>
          <w:sz w:val="24"/>
          <w:szCs w:val="24"/>
        </w:rPr>
      </w:pPr>
      <w:r>
        <w:rPr>
          <w:sz w:val="24"/>
          <w:szCs w:val="24"/>
        </w:rPr>
        <w:t xml:space="preserve">USDA. </w:t>
      </w:r>
      <w:r>
        <w:rPr>
          <w:sz w:val="24"/>
          <w:szCs w:val="24"/>
        </w:rPr>
        <w:t>“</w:t>
      </w:r>
      <w:r>
        <w:rPr>
          <w:sz w:val="24"/>
          <w:szCs w:val="24"/>
        </w:rPr>
        <w:t>Nutrient Content of the U.S. Food Supply, 1909-2010.</w:t>
      </w:r>
      <w:r>
        <w:rPr>
          <w:sz w:val="24"/>
          <w:szCs w:val="24"/>
        </w:rPr>
        <w:t>”</w:t>
      </w:r>
      <w:r>
        <w:rPr>
          <w:sz w:val="24"/>
          <w:szCs w:val="24"/>
        </w:rPr>
        <w:t xml:space="preserve"> U.S. Department of Agriculture, nd. Retrieved at https://www.cnpp.usda</w:t>
      </w:r>
      <w:r>
        <w:rPr>
          <w:sz w:val="24"/>
          <w:szCs w:val="24"/>
        </w:rPr>
        <w:t>.gov/USFoodSupply-1909-2010</w:t>
      </w:r>
    </w:p>
    <w:p w14:paraId="059B0D6B" w14:textId="77777777" w:rsidR="00000000" w:rsidRDefault="00551CE1">
      <w:pPr>
        <w:widowControl/>
        <w:rPr>
          <w:sz w:val="24"/>
          <w:szCs w:val="24"/>
        </w:rPr>
      </w:pPr>
    </w:p>
    <w:p w14:paraId="285E775F" w14:textId="77777777" w:rsidR="00000000" w:rsidRDefault="00551CE1">
      <w:pPr>
        <w:widowControl/>
        <w:rPr>
          <w:sz w:val="24"/>
          <w:szCs w:val="24"/>
        </w:rPr>
      </w:pPr>
      <w:r>
        <w:rPr>
          <w:sz w:val="24"/>
          <w:szCs w:val="24"/>
        </w:rPr>
        <w:t xml:space="preserve">USDOE. </w:t>
      </w:r>
      <w:r>
        <w:rPr>
          <w:sz w:val="24"/>
          <w:szCs w:val="24"/>
        </w:rPr>
        <w:t>“</w:t>
      </w:r>
      <w:r>
        <w:rPr>
          <w:sz w:val="24"/>
          <w:szCs w:val="24"/>
        </w:rPr>
        <w:t>DOE Releases Analysis of Biofuels, Bioproducts from Waste Streams.</w:t>
      </w:r>
      <w:r>
        <w:rPr>
          <w:sz w:val="24"/>
          <w:szCs w:val="24"/>
        </w:rPr>
        <w:t>”</w:t>
      </w:r>
      <w:r>
        <w:rPr>
          <w:sz w:val="24"/>
          <w:szCs w:val="24"/>
        </w:rPr>
        <w:t xml:space="preserve"> U.S. Department of Energy, January 17, 2017. Retrieved at http://biomassmagazine.com/articles/14118/doe-releases-analysis-of-biofuels-bioproducts-from-</w:t>
      </w:r>
      <w:r>
        <w:rPr>
          <w:sz w:val="24"/>
          <w:szCs w:val="24"/>
        </w:rPr>
        <w:t>waste-streams</w:t>
      </w:r>
    </w:p>
    <w:p w14:paraId="4B164583" w14:textId="77777777" w:rsidR="00000000" w:rsidRDefault="00551CE1">
      <w:pPr>
        <w:widowControl/>
        <w:rPr>
          <w:sz w:val="24"/>
          <w:szCs w:val="24"/>
        </w:rPr>
      </w:pPr>
    </w:p>
    <w:p w14:paraId="30758FCD" w14:textId="77777777" w:rsidR="00000000" w:rsidRDefault="00551CE1">
      <w:pPr>
        <w:widowControl/>
        <w:rPr>
          <w:sz w:val="24"/>
          <w:szCs w:val="24"/>
        </w:rPr>
      </w:pPr>
      <w:r>
        <w:rPr>
          <w:sz w:val="24"/>
          <w:szCs w:val="24"/>
        </w:rPr>
        <w:t xml:space="preserve">USDOE. </w:t>
      </w:r>
      <w:r>
        <w:rPr>
          <w:i/>
          <w:iCs/>
          <w:sz w:val="24"/>
          <w:szCs w:val="24"/>
        </w:rPr>
        <w:t>Biofuels and Bioproducts from Wet and Gaseous Waste Streams: Challenges and Opportunities</w:t>
      </w:r>
      <w:r>
        <w:rPr>
          <w:sz w:val="24"/>
          <w:szCs w:val="24"/>
        </w:rPr>
        <w:t>. U.S. Department of Energy, Office of Energy Efficiency and Renewable Energy, Bioenergy Technologies Office, January 18, 2017. Retrieved at http</w:t>
      </w:r>
      <w:r>
        <w:rPr>
          <w:sz w:val="24"/>
          <w:szCs w:val="24"/>
        </w:rPr>
        <w:t xml:space="preserve">s://energy.gov/sites/prod/files/2017/01/f34/biofuels_and_bioproducts_from_wet_and_gaseous_waste_streams_full_report_2.pdf </w:t>
      </w:r>
    </w:p>
    <w:p w14:paraId="291A83D1" w14:textId="77777777" w:rsidR="00000000" w:rsidRDefault="00551CE1">
      <w:pPr>
        <w:widowControl/>
        <w:rPr>
          <w:sz w:val="24"/>
          <w:szCs w:val="24"/>
        </w:rPr>
      </w:pPr>
    </w:p>
    <w:p w14:paraId="793FA251" w14:textId="77777777" w:rsidR="00000000" w:rsidRDefault="00551CE1">
      <w:pPr>
        <w:widowControl/>
        <w:rPr>
          <w:sz w:val="24"/>
          <w:szCs w:val="24"/>
        </w:rPr>
      </w:pPr>
      <w:r>
        <w:rPr>
          <w:sz w:val="24"/>
          <w:szCs w:val="24"/>
        </w:rPr>
        <w:t xml:space="preserve">US Department of State. Bureau of International Information Programs. </w:t>
      </w:r>
      <w:r>
        <w:rPr>
          <w:sz w:val="24"/>
          <w:szCs w:val="24"/>
        </w:rPr>
        <w:t>“</w:t>
      </w:r>
      <w:r>
        <w:rPr>
          <w:sz w:val="24"/>
          <w:szCs w:val="24"/>
        </w:rPr>
        <w:t>Saving Food Saves Lives.</w:t>
      </w:r>
      <w:r>
        <w:rPr>
          <w:sz w:val="24"/>
          <w:szCs w:val="24"/>
        </w:rPr>
        <w:t>”</w:t>
      </w:r>
      <w:r>
        <w:rPr>
          <w:sz w:val="24"/>
          <w:szCs w:val="24"/>
        </w:rPr>
        <w:t xml:space="preserve"> Washington, DC: US Department of St</w:t>
      </w:r>
      <w:r>
        <w:rPr>
          <w:sz w:val="24"/>
          <w:szCs w:val="24"/>
        </w:rPr>
        <w:t>ate. Bureau of International Information Programs. July 2013. Pamphlet. 4 pages. Retrieved at https://static.america.gov/uploads/sites/8/2016/05/Saving-Food-Saves-Lives_English_508.pdf</w:t>
      </w:r>
    </w:p>
    <w:p w14:paraId="194302E0" w14:textId="77777777" w:rsidR="00000000" w:rsidRDefault="00551CE1">
      <w:pPr>
        <w:widowControl/>
        <w:rPr>
          <w:sz w:val="24"/>
          <w:szCs w:val="24"/>
        </w:rPr>
      </w:pPr>
    </w:p>
    <w:p w14:paraId="3AD2122F" w14:textId="77777777" w:rsidR="00000000" w:rsidRDefault="00551CE1">
      <w:pPr>
        <w:widowControl/>
        <w:rPr>
          <w:sz w:val="24"/>
          <w:szCs w:val="24"/>
        </w:rPr>
      </w:pPr>
      <w:r>
        <w:rPr>
          <w:sz w:val="24"/>
          <w:szCs w:val="24"/>
        </w:rPr>
        <w:t xml:space="preserve">US National Park Service. </w:t>
      </w:r>
      <w:r>
        <w:rPr>
          <w:sz w:val="24"/>
          <w:szCs w:val="24"/>
        </w:rPr>
        <w:t>“</w:t>
      </w:r>
      <w:r>
        <w:rPr>
          <w:sz w:val="24"/>
          <w:szCs w:val="24"/>
        </w:rPr>
        <w:t>Food Waste - Part 1.</w:t>
      </w:r>
      <w:r>
        <w:rPr>
          <w:sz w:val="24"/>
          <w:szCs w:val="24"/>
        </w:rPr>
        <w:t>”</w:t>
      </w:r>
      <w:r>
        <w:rPr>
          <w:sz w:val="24"/>
          <w:szCs w:val="24"/>
        </w:rPr>
        <w:t xml:space="preserve"> National Park Service</w:t>
      </w:r>
      <w:r>
        <w:rPr>
          <w:sz w:val="24"/>
          <w:szCs w:val="24"/>
        </w:rPr>
        <w:t>, nd. Retrieved at https://www.nps.gov/articles/000/food-waste1.htm</w:t>
      </w:r>
    </w:p>
    <w:p w14:paraId="28106181" w14:textId="77777777" w:rsidR="00000000" w:rsidRDefault="00551CE1">
      <w:pPr>
        <w:widowControl/>
        <w:rPr>
          <w:sz w:val="24"/>
          <w:szCs w:val="24"/>
        </w:rPr>
      </w:pPr>
      <w:r>
        <w:rPr>
          <w:sz w:val="24"/>
          <w:szCs w:val="24"/>
        </w:rPr>
        <w:t>Tags: Governmental Reports</w:t>
      </w:r>
    </w:p>
    <w:p w14:paraId="17794FD5" w14:textId="77777777" w:rsidR="00000000" w:rsidRDefault="00551CE1">
      <w:pPr>
        <w:widowControl/>
        <w:rPr>
          <w:sz w:val="24"/>
          <w:szCs w:val="24"/>
        </w:rPr>
      </w:pPr>
    </w:p>
    <w:p w14:paraId="23F85A2C" w14:textId="77777777" w:rsidR="00000000" w:rsidRDefault="00551CE1">
      <w:pPr>
        <w:widowControl/>
        <w:rPr>
          <w:sz w:val="24"/>
          <w:szCs w:val="24"/>
        </w:rPr>
      </w:pPr>
      <w:r>
        <w:rPr>
          <w:sz w:val="24"/>
          <w:szCs w:val="24"/>
        </w:rPr>
        <w:t xml:space="preserve">US National Park Service. </w:t>
      </w:r>
      <w:r>
        <w:rPr>
          <w:sz w:val="24"/>
          <w:szCs w:val="24"/>
        </w:rPr>
        <w:t>“</w:t>
      </w:r>
      <w:r>
        <w:rPr>
          <w:sz w:val="24"/>
          <w:szCs w:val="24"/>
        </w:rPr>
        <w:t>Food Waste - Part 2.</w:t>
      </w:r>
      <w:r>
        <w:rPr>
          <w:sz w:val="24"/>
          <w:szCs w:val="24"/>
        </w:rPr>
        <w:t>”</w:t>
      </w:r>
      <w:r>
        <w:rPr>
          <w:sz w:val="24"/>
          <w:szCs w:val="24"/>
        </w:rPr>
        <w:t xml:space="preserve"> National Park Service, nd. Retrieved at https://www.nps.gov/articles/000/food-waste2.htm</w:t>
      </w:r>
    </w:p>
    <w:p w14:paraId="09A821E1" w14:textId="77777777" w:rsidR="00000000" w:rsidRDefault="00551CE1">
      <w:pPr>
        <w:widowControl/>
        <w:rPr>
          <w:sz w:val="24"/>
          <w:szCs w:val="24"/>
        </w:rPr>
      </w:pPr>
      <w:r>
        <w:rPr>
          <w:sz w:val="24"/>
          <w:szCs w:val="24"/>
        </w:rPr>
        <w:t>Tags: Governmental Rep</w:t>
      </w:r>
      <w:r>
        <w:rPr>
          <w:sz w:val="24"/>
          <w:szCs w:val="24"/>
        </w:rPr>
        <w:t>orts</w:t>
      </w:r>
    </w:p>
    <w:p w14:paraId="12286AB1" w14:textId="77777777" w:rsidR="00000000" w:rsidRDefault="00551CE1">
      <w:pPr>
        <w:widowControl/>
        <w:rPr>
          <w:sz w:val="24"/>
          <w:szCs w:val="24"/>
        </w:rPr>
      </w:pPr>
    </w:p>
    <w:p w14:paraId="3391B363" w14:textId="77777777" w:rsidR="00000000" w:rsidRDefault="00551CE1">
      <w:pPr>
        <w:widowControl/>
        <w:rPr>
          <w:sz w:val="24"/>
          <w:szCs w:val="24"/>
        </w:rPr>
      </w:pPr>
      <w:r>
        <w:rPr>
          <w:sz w:val="24"/>
          <w:szCs w:val="24"/>
        </w:rPr>
        <w:t xml:space="preserve">Varma, K. J. M. </w:t>
      </w:r>
      <w:r>
        <w:rPr>
          <w:sz w:val="24"/>
          <w:szCs w:val="24"/>
        </w:rPr>
        <w:t>“</w:t>
      </w:r>
      <w:r>
        <w:rPr>
          <w:sz w:val="24"/>
          <w:szCs w:val="24"/>
        </w:rPr>
        <w:t>Chinese Military to Introduce Robot Cooks, Prevent Food Waste by Troops.</w:t>
      </w:r>
      <w:r>
        <w:rPr>
          <w:sz w:val="24"/>
          <w:szCs w:val="24"/>
        </w:rPr>
        <w:t>”</w:t>
      </w:r>
      <w:r>
        <w:rPr>
          <w:sz w:val="24"/>
          <w:szCs w:val="24"/>
        </w:rPr>
        <w:t xml:space="preserve"> Outlook India, August 20, 2020. Retrieved at https://www.outlookindia.com/newsscroll/chinese-military-to-introduce-robot-cooks-prevent-food-waste-by-troops/191</w:t>
      </w:r>
      <w:r>
        <w:rPr>
          <w:sz w:val="24"/>
          <w:szCs w:val="24"/>
        </w:rPr>
        <w:t>9793</w:t>
      </w:r>
    </w:p>
    <w:p w14:paraId="779BA172" w14:textId="77777777" w:rsidR="00000000" w:rsidRDefault="00551CE1">
      <w:pPr>
        <w:widowControl/>
        <w:rPr>
          <w:sz w:val="24"/>
          <w:szCs w:val="24"/>
        </w:rPr>
      </w:pPr>
    </w:p>
    <w:p w14:paraId="288D935E" w14:textId="77777777" w:rsidR="00000000" w:rsidRDefault="00551CE1">
      <w:pPr>
        <w:widowControl/>
        <w:rPr>
          <w:sz w:val="24"/>
          <w:szCs w:val="24"/>
        </w:rPr>
      </w:pPr>
      <w:r>
        <w:rPr>
          <w:sz w:val="24"/>
          <w:szCs w:val="24"/>
        </w:rPr>
        <w:t xml:space="preserve">Veolia. </w:t>
      </w:r>
      <w:r>
        <w:rPr>
          <w:sz w:val="24"/>
          <w:szCs w:val="24"/>
        </w:rPr>
        <w:t>“</w:t>
      </w:r>
      <w:r>
        <w:rPr>
          <w:sz w:val="24"/>
          <w:szCs w:val="24"/>
        </w:rPr>
        <w:t>Imagine 2050; The Future of Water, Waste and Energy; How UK Industry Will Need to Adapt for Tomorrow.</w:t>
      </w:r>
      <w:r>
        <w:rPr>
          <w:sz w:val="24"/>
          <w:szCs w:val="24"/>
        </w:rPr>
        <w:t>”</w:t>
      </w:r>
      <w:r>
        <w:rPr>
          <w:sz w:val="24"/>
          <w:szCs w:val="24"/>
        </w:rPr>
        <w:t xml:space="preserve"> Veolia UK, 2020. Retrieved at https://www.veolia.co.uk/sites/g/files/dvc1681/files/document/2016/11/Veolia_Imagine2050_-_Imagine_industry_</w:t>
      </w:r>
      <w:r>
        <w:rPr>
          <w:sz w:val="24"/>
          <w:szCs w:val="24"/>
        </w:rPr>
        <w:t>in_2050.pdf</w:t>
      </w:r>
    </w:p>
    <w:p w14:paraId="5A5B47DA" w14:textId="77777777" w:rsidR="00000000" w:rsidRDefault="00551CE1">
      <w:pPr>
        <w:widowControl/>
        <w:rPr>
          <w:sz w:val="24"/>
          <w:szCs w:val="24"/>
        </w:rPr>
      </w:pPr>
      <w:r>
        <w:rPr>
          <w:sz w:val="24"/>
          <w:szCs w:val="24"/>
        </w:rPr>
        <w:t>Tags: Corporate Reports</w:t>
      </w:r>
    </w:p>
    <w:p w14:paraId="7AE053B4" w14:textId="77777777" w:rsidR="00000000" w:rsidRDefault="00551CE1">
      <w:pPr>
        <w:widowControl/>
        <w:rPr>
          <w:sz w:val="24"/>
          <w:szCs w:val="24"/>
        </w:rPr>
      </w:pPr>
    </w:p>
    <w:p w14:paraId="0AF8149C" w14:textId="77777777" w:rsidR="00000000" w:rsidRDefault="00551CE1">
      <w:pPr>
        <w:widowControl/>
        <w:rPr>
          <w:sz w:val="24"/>
          <w:szCs w:val="24"/>
        </w:rPr>
      </w:pPr>
      <w:r>
        <w:rPr>
          <w:sz w:val="24"/>
          <w:szCs w:val="24"/>
        </w:rPr>
        <w:t xml:space="preserve">Vision 2010. </w:t>
      </w:r>
      <w:r>
        <w:rPr>
          <w:sz w:val="24"/>
          <w:szCs w:val="24"/>
        </w:rPr>
        <w:t>“</w:t>
      </w:r>
      <w:r>
        <w:rPr>
          <w:sz w:val="24"/>
          <w:szCs w:val="24"/>
        </w:rPr>
        <w:t>Vision 2020 - UK Roadmap to Zero Food Waste to Landfill.</w:t>
      </w:r>
      <w:r>
        <w:rPr>
          <w:sz w:val="24"/>
          <w:szCs w:val="24"/>
        </w:rPr>
        <w:t>”</w:t>
      </w:r>
      <w:r>
        <w:rPr>
          <w:sz w:val="24"/>
          <w:szCs w:val="24"/>
        </w:rPr>
        <w:t xml:space="preserve"> UK: ReFOOD and Bioregional, nd [2013]. Retrieved at https://www.vision2020.info/assets/pdf/Vision_2020_roadmap.pdf</w:t>
      </w:r>
    </w:p>
    <w:p w14:paraId="6A3B4DA8" w14:textId="77777777" w:rsidR="00000000" w:rsidRDefault="00551CE1">
      <w:pPr>
        <w:widowControl/>
        <w:rPr>
          <w:sz w:val="24"/>
          <w:szCs w:val="24"/>
        </w:rPr>
      </w:pPr>
    </w:p>
    <w:p w14:paraId="001F0D96" w14:textId="77777777" w:rsidR="00000000" w:rsidRDefault="00551CE1">
      <w:pPr>
        <w:widowControl/>
        <w:rPr>
          <w:sz w:val="24"/>
          <w:szCs w:val="24"/>
        </w:rPr>
      </w:pPr>
      <w:r>
        <w:rPr>
          <w:sz w:val="24"/>
          <w:szCs w:val="24"/>
        </w:rPr>
        <w:t>Vittuari, Mateo, Paolo Azzurro,</w:t>
      </w:r>
      <w:r>
        <w:rPr>
          <w:sz w:val="24"/>
          <w:szCs w:val="24"/>
        </w:rPr>
        <w:t xml:space="preserve"> etc. </w:t>
      </w:r>
      <w:r>
        <w:rPr>
          <w:sz w:val="24"/>
          <w:szCs w:val="24"/>
        </w:rPr>
        <w:t>“</w:t>
      </w:r>
      <w:r>
        <w:rPr>
          <w:sz w:val="24"/>
          <w:szCs w:val="24"/>
        </w:rPr>
        <w:t>Recommendations and Guidelines for a Common European Food Waste Policy Framework.</w:t>
      </w:r>
      <w:r>
        <w:rPr>
          <w:sz w:val="24"/>
          <w:szCs w:val="24"/>
        </w:rPr>
        <w:t>”</w:t>
      </w:r>
      <w:r>
        <w:rPr>
          <w:sz w:val="24"/>
          <w:szCs w:val="24"/>
        </w:rPr>
        <w:t xml:space="preserve"> The European Commission, Bologna, July 2016. Retrieved at https://www.eu-fusions.org/phocadownload/Publications/D3.5%20recommendations%20and%20guidelines%20food%20was</w:t>
      </w:r>
      <w:r>
        <w:rPr>
          <w:sz w:val="24"/>
          <w:szCs w:val="24"/>
        </w:rPr>
        <w:t>te%20policy%20FINAL.pdf</w:t>
      </w:r>
    </w:p>
    <w:p w14:paraId="4258E804" w14:textId="77777777" w:rsidR="00000000" w:rsidRDefault="00551CE1">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7C9C7F4" w14:textId="77777777" w:rsidR="00000000" w:rsidRDefault="00551CE1">
      <w:pPr>
        <w:widowControl/>
        <w:rPr>
          <w:sz w:val="24"/>
          <w:szCs w:val="24"/>
        </w:rPr>
      </w:pPr>
      <w:r>
        <w:rPr>
          <w:sz w:val="24"/>
          <w:szCs w:val="24"/>
        </w:rPr>
        <w:t xml:space="preserve">VOA News. </w:t>
      </w:r>
      <w:r>
        <w:rPr>
          <w:sz w:val="24"/>
          <w:szCs w:val="24"/>
        </w:rPr>
        <w:t>“</w:t>
      </w:r>
      <w:r>
        <w:rPr>
          <w:sz w:val="24"/>
          <w:szCs w:val="24"/>
        </w:rPr>
        <w:t>Food Waste Problem Needs Better Data: UN Report.</w:t>
      </w:r>
      <w:r>
        <w:rPr>
          <w:sz w:val="24"/>
          <w:szCs w:val="24"/>
        </w:rPr>
        <w:t>”</w:t>
      </w:r>
      <w:r>
        <w:rPr>
          <w:sz w:val="24"/>
          <w:szCs w:val="24"/>
        </w:rPr>
        <w:t xml:space="preserve"> Voice of America, News, March 4, 2021. Retrieved at https://www.voanews.com/usa/food-waste-problem-needs-better-data-un-report</w:t>
      </w:r>
    </w:p>
    <w:p w14:paraId="4308D673" w14:textId="77777777" w:rsidR="00000000" w:rsidRDefault="00551CE1">
      <w:pPr>
        <w:widowControl/>
        <w:rPr>
          <w:sz w:val="24"/>
          <w:szCs w:val="24"/>
        </w:rPr>
      </w:pPr>
      <w:r>
        <w:rPr>
          <w:sz w:val="24"/>
          <w:szCs w:val="24"/>
        </w:rPr>
        <w:t>Tags: Governmental Reports</w:t>
      </w:r>
    </w:p>
    <w:p w14:paraId="4517C874" w14:textId="77777777" w:rsidR="00000000" w:rsidRDefault="00551CE1">
      <w:pPr>
        <w:widowControl/>
        <w:rPr>
          <w:sz w:val="24"/>
          <w:szCs w:val="24"/>
        </w:rPr>
      </w:pPr>
    </w:p>
    <w:p w14:paraId="3C71D957" w14:textId="77777777" w:rsidR="00000000" w:rsidRDefault="00551CE1">
      <w:pPr>
        <w:widowControl/>
        <w:rPr>
          <w:sz w:val="24"/>
          <w:szCs w:val="24"/>
        </w:rPr>
      </w:pPr>
      <w:r>
        <w:rPr>
          <w:sz w:val="24"/>
          <w:szCs w:val="24"/>
        </w:rPr>
        <w:t xml:space="preserve">von Bormann, Tatjana (ed) </w:t>
      </w:r>
      <w:r>
        <w:rPr>
          <w:i/>
          <w:iCs/>
          <w:sz w:val="24"/>
          <w:szCs w:val="24"/>
        </w:rPr>
        <w:t xml:space="preserve">et al. </w:t>
      </w:r>
      <w:r>
        <w:rPr>
          <w:sz w:val="24"/>
          <w:szCs w:val="24"/>
        </w:rPr>
        <w:t>“</w:t>
      </w:r>
      <w:r>
        <w:rPr>
          <w:sz w:val="24"/>
          <w:szCs w:val="24"/>
        </w:rPr>
        <w:t>Food Loss and Waste: Facts and Futures: Taking Steps Towards a More Sustainable Food Future.</w:t>
      </w:r>
      <w:r>
        <w:rPr>
          <w:sz w:val="24"/>
          <w:szCs w:val="24"/>
        </w:rPr>
        <w:t>”</w:t>
      </w:r>
      <w:r>
        <w:rPr>
          <w:sz w:val="24"/>
          <w:szCs w:val="24"/>
        </w:rPr>
        <w:t xml:space="preserve"> World Wildlife Fund for Nature South Africa (WWF-SA), 2017. Retrieved at https://www.wwf.org.za/?21641/Food-Loss-and-Waste-Facts</w:t>
      </w:r>
      <w:r>
        <w:rPr>
          <w:sz w:val="24"/>
          <w:szCs w:val="24"/>
        </w:rPr>
        <w:t>-and-Futures-Report</w:t>
      </w:r>
    </w:p>
    <w:p w14:paraId="76ABB837" w14:textId="77777777" w:rsidR="00000000" w:rsidRDefault="00551CE1">
      <w:pPr>
        <w:widowControl/>
        <w:rPr>
          <w:sz w:val="24"/>
          <w:szCs w:val="24"/>
        </w:rPr>
      </w:pPr>
    </w:p>
    <w:p w14:paraId="34C71F7A" w14:textId="77777777" w:rsidR="00000000" w:rsidRDefault="00551CE1">
      <w:pPr>
        <w:widowControl/>
        <w:rPr>
          <w:sz w:val="24"/>
          <w:szCs w:val="24"/>
        </w:rPr>
      </w:pPr>
      <w:r>
        <w:rPr>
          <w:sz w:val="24"/>
          <w:szCs w:val="24"/>
        </w:rPr>
        <w:t xml:space="preserve">Vulcano, Giulio, and Lorenzo Ciccarese. </w:t>
      </w:r>
      <w:r>
        <w:rPr>
          <w:sz w:val="24"/>
          <w:szCs w:val="24"/>
        </w:rPr>
        <w:t>“</w:t>
      </w:r>
      <w:r>
        <w:rPr>
          <w:sz w:val="24"/>
          <w:szCs w:val="24"/>
        </w:rPr>
        <w:t>Report Food Waste: a Systemic Approach for Structural Prevention and Reduction.</w:t>
      </w:r>
      <w:r>
        <w:rPr>
          <w:sz w:val="24"/>
          <w:szCs w:val="24"/>
        </w:rPr>
        <w:t>”</w:t>
      </w:r>
      <w:r>
        <w:rPr>
          <w:sz w:val="24"/>
          <w:szCs w:val="24"/>
        </w:rPr>
        <w:t xml:space="preserve"> Raporti 267/2017 Rome: Istituto Superiore per la Protezione e la Ricerca Ambientale, Dicembre 2017. Retrieved at </w:t>
      </w:r>
      <w:r>
        <w:rPr>
          <w:sz w:val="24"/>
          <w:szCs w:val="24"/>
        </w:rPr>
        <w:t xml:space="preserve">https://www.isprambiente.gov.it/en/publications/reports/food-waste-a-systemic-approach-for-structural-prevention-and-reduction?set_language=en </w:t>
      </w:r>
    </w:p>
    <w:p w14:paraId="560F4AC9" w14:textId="77777777" w:rsidR="00000000" w:rsidRDefault="00551CE1">
      <w:pPr>
        <w:widowControl/>
        <w:rPr>
          <w:sz w:val="24"/>
          <w:szCs w:val="24"/>
        </w:rPr>
      </w:pPr>
      <w:r>
        <w:rPr>
          <w:sz w:val="24"/>
          <w:szCs w:val="24"/>
        </w:rPr>
        <w:t>Tags: Governmental Reports, Italy</w:t>
      </w:r>
    </w:p>
    <w:p w14:paraId="23B4D517" w14:textId="77777777" w:rsidR="00000000" w:rsidRDefault="00551CE1">
      <w:pPr>
        <w:widowControl/>
        <w:rPr>
          <w:sz w:val="24"/>
          <w:szCs w:val="24"/>
        </w:rPr>
      </w:pPr>
    </w:p>
    <w:p w14:paraId="6B5FA58D" w14:textId="77777777" w:rsidR="00000000" w:rsidRDefault="00551CE1">
      <w:pPr>
        <w:widowControl/>
        <w:rPr>
          <w:sz w:val="24"/>
          <w:szCs w:val="24"/>
        </w:rPr>
      </w:pPr>
      <w:r>
        <w:rPr>
          <w:sz w:val="24"/>
          <w:szCs w:val="24"/>
        </w:rPr>
        <w:t xml:space="preserve">The Waite Research Precinct. </w:t>
      </w:r>
      <w:r>
        <w:rPr>
          <w:sz w:val="24"/>
          <w:szCs w:val="24"/>
        </w:rPr>
        <w:t>“</w:t>
      </w:r>
      <w:r>
        <w:rPr>
          <w:sz w:val="24"/>
          <w:szCs w:val="24"/>
        </w:rPr>
        <w:t>New Research Centre to Fight Food Waste.</w:t>
      </w:r>
      <w:r>
        <w:rPr>
          <w:sz w:val="24"/>
          <w:szCs w:val="24"/>
        </w:rPr>
        <w:t>”</w:t>
      </w:r>
      <w:r>
        <w:rPr>
          <w:sz w:val="24"/>
          <w:szCs w:val="24"/>
        </w:rPr>
        <w:t xml:space="preserve"> The W</w:t>
      </w:r>
      <w:r>
        <w:rPr>
          <w:sz w:val="24"/>
          <w:szCs w:val="24"/>
        </w:rPr>
        <w:t xml:space="preserve">aite Research Precinct, April 12, 2018. Retrieved at https://www.thewaite.org/new-research-centre-to-fight-food-waste </w:t>
      </w:r>
    </w:p>
    <w:p w14:paraId="4F5EF607" w14:textId="77777777" w:rsidR="00000000" w:rsidRDefault="00551CE1">
      <w:pPr>
        <w:widowControl/>
        <w:rPr>
          <w:sz w:val="24"/>
          <w:szCs w:val="24"/>
        </w:rPr>
      </w:pPr>
    </w:p>
    <w:p w14:paraId="0911424A" w14:textId="77777777" w:rsidR="00000000" w:rsidRDefault="00551CE1">
      <w:pPr>
        <w:widowControl/>
        <w:rPr>
          <w:sz w:val="24"/>
          <w:szCs w:val="24"/>
        </w:rPr>
      </w:pPr>
      <w:r>
        <w:rPr>
          <w:sz w:val="24"/>
          <w:szCs w:val="24"/>
        </w:rPr>
        <w:t xml:space="preserve">Walport, Mark, and Ian Boyd. </w:t>
      </w:r>
      <w:r>
        <w:rPr>
          <w:sz w:val="24"/>
          <w:szCs w:val="24"/>
        </w:rPr>
        <w:t>“</w:t>
      </w:r>
      <w:r>
        <w:rPr>
          <w:sz w:val="24"/>
          <w:szCs w:val="24"/>
        </w:rPr>
        <w:t>From Waste to Resource Productivity.</w:t>
      </w:r>
      <w:r>
        <w:rPr>
          <w:sz w:val="24"/>
          <w:szCs w:val="24"/>
        </w:rPr>
        <w:t>”</w:t>
      </w:r>
      <w:r>
        <w:rPr>
          <w:sz w:val="24"/>
          <w:szCs w:val="24"/>
        </w:rPr>
        <w:t xml:space="preserve"> Government Office of Science, UK, January 2017. [Includes sub-report</w:t>
      </w:r>
      <w:r>
        <w:rPr>
          <w:sz w:val="24"/>
          <w:szCs w:val="24"/>
        </w:rPr>
        <w:t xml:space="preserve"> on food waste] Retrieved at ****</w:t>
      </w:r>
    </w:p>
    <w:p w14:paraId="7628B8E4" w14:textId="77777777" w:rsidR="00000000" w:rsidRDefault="00551CE1">
      <w:pPr>
        <w:widowControl/>
        <w:rPr>
          <w:sz w:val="24"/>
          <w:szCs w:val="24"/>
        </w:rPr>
      </w:pPr>
    </w:p>
    <w:p w14:paraId="134A02E2" w14:textId="77777777" w:rsidR="00000000" w:rsidRDefault="00551CE1">
      <w:pPr>
        <w:widowControl/>
        <w:rPr>
          <w:sz w:val="24"/>
          <w:szCs w:val="24"/>
        </w:rPr>
      </w:pPr>
      <w:r>
        <w:rPr>
          <w:sz w:val="24"/>
          <w:szCs w:val="24"/>
        </w:rPr>
        <w:t xml:space="preserve">Wan, Lester. </w:t>
      </w:r>
      <w:r>
        <w:rPr>
          <w:sz w:val="24"/>
          <w:szCs w:val="24"/>
        </w:rPr>
        <w:t>“</w:t>
      </w:r>
      <w:r>
        <w:rPr>
          <w:sz w:val="24"/>
          <w:szCs w:val="24"/>
        </w:rPr>
        <w:t xml:space="preserve">Fighting Food Waste in Singapore: </w:t>
      </w:r>
      <w:r>
        <w:rPr>
          <w:sz w:val="24"/>
          <w:szCs w:val="24"/>
        </w:rPr>
        <w:t>‘</w:t>
      </w:r>
      <w:r>
        <w:rPr>
          <w:sz w:val="24"/>
          <w:szCs w:val="24"/>
        </w:rPr>
        <w:t>No Brainer</w:t>
      </w:r>
      <w:r>
        <w:rPr>
          <w:sz w:val="24"/>
          <w:szCs w:val="24"/>
        </w:rPr>
        <w:t>’</w:t>
      </w:r>
      <w:r>
        <w:rPr>
          <w:sz w:val="24"/>
          <w:szCs w:val="24"/>
        </w:rPr>
        <w:t xml:space="preserve"> Tracking Tech and First Standard Unveiled.</w:t>
      </w:r>
      <w:r>
        <w:rPr>
          <w:sz w:val="24"/>
          <w:szCs w:val="24"/>
        </w:rPr>
        <w:t>”</w:t>
      </w:r>
      <w:r>
        <w:rPr>
          <w:sz w:val="24"/>
          <w:szCs w:val="24"/>
        </w:rPr>
        <w:t xml:space="preserve"> Food Navigator, May 16, 2018. Retrieved at https://www.foodnavigator-asia.com/article/2018/05/16/fighting-food-waste</w:t>
      </w:r>
      <w:r>
        <w:rPr>
          <w:sz w:val="24"/>
          <w:szCs w:val="24"/>
        </w:rPr>
        <w:t xml:space="preserve">-in-singapore-no-brainer-tracking-tech-and-first-standard-unveiled </w:t>
      </w:r>
    </w:p>
    <w:p w14:paraId="195D5BEA" w14:textId="77777777" w:rsidR="00000000" w:rsidRDefault="00551CE1">
      <w:pPr>
        <w:widowControl/>
        <w:rPr>
          <w:sz w:val="24"/>
          <w:szCs w:val="24"/>
        </w:rPr>
      </w:pPr>
    </w:p>
    <w:p w14:paraId="2D9BE23F" w14:textId="77777777" w:rsidR="00000000" w:rsidRDefault="00551CE1">
      <w:pPr>
        <w:widowControl/>
        <w:rPr>
          <w:sz w:val="24"/>
          <w:szCs w:val="24"/>
        </w:rPr>
      </w:pPr>
      <w:r>
        <w:rPr>
          <w:sz w:val="24"/>
          <w:szCs w:val="24"/>
        </w:rPr>
        <w:t xml:space="preserve">Wageningen University &amp; Research. </w:t>
      </w:r>
      <w:r>
        <w:rPr>
          <w:sz w:val="24"/>
          <w:szCs w:val="24"/>
        </w:rPr>
        <w:t>“</w:t>
      </w:r>
      <w:r>
        <w:rPr>
          <w:sz w:val="24"/>
          <w:szCs w:val="24"/>
        </w:rPr>
        <w:t>Changing Rules for Fight Against Food Waste.</w:t>
      </w:r>
      <w:r>
        <w:rPr>
          <w:sz w:val="24"/>
          <w:szCs w:val="24"/>
        </w:rPr>
        <w:t>”</w:t>
      </w:r>
      <w:r>
        <w:rPr>
          <w:sz w:val="24"/>
          <w:szCs w:val="24"/>
        </w:rPr>
        <w:t xml:space="preserve"> Wageningen University &amp; Research, October 9, 2020. Retrieved at https://www.wur.nl/en/show/Changing-the-Ru</w:t>
      </w:r>
      <w:r>
        <w:rPr>
          <w:sz w:val="24"/>
          <w:szCs w:val="24"/>
        </w:rPr>
        <w:t>les-for-the-Fight-Against-Food-Waste.htm?utm_source=miragenews&amp;utm_medium=miragenews&amp;utm_campaign=news</w:t>
      </w:r>
    </w:p>
    <w:p w14:paraId="5043543E" w14:textId="77777777" w:rsidR="00000000" w:rsidRDefault="00551CE1">
      <w:pPr>
        <w:widowControl/>
        <w:rPr>
          <w:sz w:val="24"/>
          <w:szCs w:val="24"/>
        </w:rPr>
      </w:pPr>
      <w:r>
        <w:rPr>
          <w:sz w:val="24"/>
          <w:szCs w:val="24"/>
        </w:rPr>
        <w:t>Tags: Netherlands, Reports</w:t>
      </w:r>
    </w:p>
    <w:p w14:paraId="4203A1B2" w14:textId="77777777" w:rsidR="00000000" w:rsidRDefault="00551CE1">
      <w:pPr>
        <w:widowControl/>
        <w:rPr>
          <w:sz w:val="24"/>
          <w:szCs w:val="24"/>
        </w:rPr>
      </w:pPr>
    </w:p>
    <w:p w14:paraId="205EF4F8" w14:textId="77777777" w:rsidR="00000000" w:rsidRDefault="00551CE1">
      <w:pPr>
        <w:widowControl/>
        <w:rPr>
          <w:sz w:val="24"/>
          <w:szCs w:val="24"/>
        </w:rPr>
      </w:pPr>
      <w:r>
        <w:rPr>
          <w:sz w:val="24"/>
          <w:szCs w:val="24"/>
        </w:rPr>
        <w:t xml:space="preserve">Waste360. </w:t>
      </w:r>
      <w:r>
        <w:rPr>
          <w:sz w:val="24"/>
          <w:szCs w:val="24"/>
        </w:rPr>
        <w:t>“</w:t>
      </w:r>
      <w:r>
        <w:rPr>
          <w:sz w:val="24"/>
          <w:szCs w:val="24"/>
        </w:rPr>
        <w:t>National Zero Waste Council Releases Strategy for Preventing Food Waste in Canada.</w:t>
      </w:r>
      <w:r>
        <w:rPr>
          <w:sz w:val="24"/>
          <w:szCs w:val="24"/>
        </w:rPr>
        <w:t>”</w:t>
      </w:r>
      <w:r>
        <w:rPr>
          <w:sz w:val="24"/>
          <w:szCs w:val="24"/>
        </w:rPr>
        <w:t xml:space="preserve"> Waste360, May 30, 2018. Retrie</w:t>
      </w:r>
      <w:r>
        <w:rPr>
          <w:sz w:val="24"/>
          <w:szCs w:val="24"/>
        </w:rPr>
        <w:t>ved at http://www.waste360.com/food-waste/national-zero-waste-council-releases-strategy-preventing-food-waste-canada</w:t>
      </w:r>
    </w:p>
    <w:p w14:paraId="75E8969F" w14:textId="77777777" w:rsidR="00000000" w:rsidRDefault="00551CE1">
      <w:pPr>
        <w:widowControl/>
        <w:rPr>
          <w:sz w:val="24"/>
          <w:szCs w:val="24"/>
        </w:rPr>
      </w:pPr>
    </w:p>
    <w:p w14:paraId="76E74B5E" w14:textId="77777777" w:rsidR="00000000" w:rsidRDefault="00551CE1">
      <w:pPr>
        <w:widowControl/>
        <w:rPr>
          <w:sz w:val="24"/>
          <w:szCs w:val="24"/>
        </w:rPr>
      </w:pPr>
      <w:r>
        <w:rPr>
          <w:sz w:val="24"/>
          <w:szCs w:val="24"/>
        </w:rPr>
        <w:t xml:space="preserve">Waste Reduction and Management Division. </w:t>
      </w:r>
      <w:r>
        <w:rPr>
          <w:sz w:val="24"/>
          <w:szCs w:val="24"/>
        </w:rPr>
        <w:t>“</w:t>
      </w:r>
      <w:r>
        <w:rPr>
          <w:sz w:val="24"/>
          <w:szCs w:val="24"/>
        </w:rPr>
        <w:t>Taking Stock: Reducing Food Loss and Waste in Canada.</w:t>
      </w:r>
      <w:r>
        <w:rPr>
          <w:sz w:val="24"/>
          <w:szCs w:val="24"/>
        </w:rPr>
        <w:t>”</w:t>
      </w:r>
      <w:r>
        <w:rPr>
          <w:sz w:val="24"/>
          <w:szCs w:val="24"/>
        </w:rPr>
        <w:t xml:space="preserve"> Canada, Environment and Climate Change Ca</w:t>
      </w:r>
      <w:r>
        <w:rPr>
          <w:sz w:val="24"/>
          <w:szCs w:val="24"/>
        </w:rPr>
        <w:t>nada, Gatineau, QC: Environment and Climate Change Canada = Environnement et Changement climatique Canada, 2019.</w:t>
      </w:r>
    </w:p>
    <w:p w14:paraId="22434DDC" w14:textId="77777777" w:rsidR="00000000" w:rsidRDefault="00551CE1">
      <w:pPr>
        <w:widowControl/>
        <w:rPr>
          <w:sz w:val="24"/>
          <w:szCs w:val="24"/>
        </w:rPr>
      </w:pPr>
    </w:p>
    <w:p w14:paraId="0B0EBC61" w14:textId="77777777" w:rsidR="00000000" w:rsidRDefault="00551CE1">
      <w:pPr>
        <w:widowControl/>
        <w:rPr>
          <w:sz w:val="24"/>
          <w:szCs w:val="24"/>
        </w:rPr>
      </w:pPr>
      <w:r>
        <w:rPr>
          <w:sz w:val="24"/>
          <w:szCs w:val="24"/>
        </w:rPr>
        <w:t xml:space="preserve">WBCSD. </w:t>
      </w:r>
      <w:r>
        <w:rPr>
          <w:sz w:val="24"/>
          <w:szCs w:val="24"/>
        </w:rPr>
        <w:t>“</w:t>
      </w:r>
      <w:r>
        <w:rPr>
          <w:sz w:val="24"/>
          <w:szCs w:val="24"/>
        </w:rPr>
        <w:t>Tackling Food Loss and Waste.</w:t>
      </w:r>
      <w:r>
        <w:rPr>
          <w:sz w:val="24"/>
          <w:szCs w:val="24"/>
        </w:rPr>
        <w:t>”</w:t>
      </w:r>
      <w:r>
        <w:rPr>
          <w:sz w:val="24"/>
          <w:szCs w:val="24"/>
        </w:rPr>
        <w:t xml:space="preserve"> Geneva, Switzerland, World Business Council for Sustainable Development. Retrieved at https://wbcsd.org</w:t>
      </w:r>
      <w:r>
        <w:rPr>
          <w:sz w:val="24"/>
          <w:szCs w:val="24"/>
        </w:rPr>
        <w:t>/Sector-Projects/Global-Agribusiness-Alliance/Tackling-food-loss-and-waste</w:t>
      </w:r>
    </w:p>
    <w:p w14:paraId="4F5D8557" w14:textId="77777777" w:rsidR="00000000" w:rsidRDefault="00551CE1">
      <w:pPr>
        <w:widowControl/>
        <w:rPr>
          <w:sz w:val="24"/>
          <w:szCs w:val="24"/>
        </w:rPr>
      </w:pPr>
    </w:p>
    <w:p w14:paraId="51D14BF9" w14:textId="77777777" w:rsidR="00000000" w:rsidRDefault="00551CE1">
      <w:pPr>
        <w:widowControl/>
        <w:rPr>
          <w:sz w:val="24"/>
          <w:szCs w:val="24"/>
        </w:rPr>
      </w:pPr>
      <w:r>
        <w:rPr>
          <w:sz w:val="24"/>
          <w:szCs w:val="24"/>
        </w:rPr>
        <w:t xml:space="preserve">Weber, Bob. </w:t>
      </w:r>
      <w:r>
        <w:rPr>
          <w:sz w:val="24"/>
          <w:szCs w:val="24"/>
        </w:rPr>
        <w:t>“</w:t>
      </w:r>
      <w:r>
        <w:rPr>
          <w:sz w:val="24"/>
          <w:szCs w:val="24"/>
        </w:rPr>
        <w:t>Report Finds Canadians Waste a Lot of Food.</w:t>
      </w:r>
      <w:r>
        <w:rPr>
          <w:sz w:val="24"/>
          <w:szCs w:val="24"/>
        </w:rPr>
        <w:t>”</w:t>
      </w:r>
      <w:r>
        <w:rPr>
          <w:sz w:val="24"/>
          <w:szCs w:val="24"/>
        </w:rPr>
        <w:t xml:space="preserve"> CT News, April 4, 2018. Retrieved at https://www.ctvnews.ca/canada/report-finds-canadians-waste-a-lot-of-food-1.3869585</w:t>
      </w:r>
    </w:p>
    <w:p w14:paraId="655C627A" w14:textId="77777777" w:rsidR="00000000" w:rsidRDefault="00551CE1">
      <w:pPr>
        <w:widowControl/>
        <w:rPr>
          <w:sz w:val="24"/>
          <w:szCs w:val="24"/>
        </w:rPr>
      </w:pPr>
    </w:p>
    <w:p w14:paraId="243AC60D" w14:textId="77777777" w:rsidR="00000000" w:rsidRDefault="00551CE1">
      <w:pPr>
        <w:widowControl/>
        <w:rPr>
          <w:sz w:val="24"/>
          <w:szCs w:val="24"/>
        </w:rPr>
      </w:pPr>
      <w:r>
        <w:rPr>
          <w:sz w:val="24"/>
          <w:szCs w:val="24"/>
        </w:rPr>
        <w:t>W</w:t>
      </w:r>
      <w:r>
        <w:rPr>
          <w:sz w:val="24"/>
          <w:szCs w:val="24"/>
        </w:rPr>
        <w:t xml:space="preserve">ei, Clarissa. </w:t>
      </w:r>
      <w:r>
        <w:rPr>
          <w:sz w:val="24"/>
          <w:szCs w:val="24"/>
        </w:rPr>
        <w:t>“</w:t>
      </w:r>
      <w:r>
        <w:rPr>
          <w:sz w:val="24"/>
          <w:szCs w:val="24"/>
        </w:rPr>
        <w:t>How Angelenos Are Using Food Waste to Their Advantage.</w:t>
      </w:r>
      <w:r>
        <w:rPr>
          <w:sz w:val="24"/>
          <w:szCs w:val="24"/>
        </w:rPr>
        <w:t>”</w:t>
      </w:r>
      <w:r>
        <w:rPr>
          <w:sz w:val="24"/>
          <w:szCs w:val="24"/>
        </w:rPr>
        <w:t xml:space="preserve"> KCET, May 26, 2017. Retrieved at https://www.kcet.org/food-living/how-angelenos-are-using-food-waste-to-their-advantage</w:t>
      </w:r>
    </w:p>
    <w:p w14:paraId="7DCCB17E" w14:textId="77777777" w:rsidR="00000000" w:rsidRDefault="00551CE1">
      <w:pPr>
        <w:widowControl/>
        <w:rPr>
          <w:sz w:val="24"/>
          <w:szCs w:val="24"/>
        </w:rPr>
      </w:pPr>
    </w:p>
    <w:p w14:paraId="30C227A2" w14:textId="77777777" w:rsidR="00000000" w:rsidRDefault="00551CE1">
      <w:pPr>
        <w:widowControl/>
        <w:rPr>
          <w:sz w:val="24"/>
          <w:szCs w:val="24"/>
        </w:rPr>
      </w:pPr>
      <w:r>
        <w:rPr>
          <w:sz w:val="24"/>
          <w:szCs w:val="24"/>
        </w:rPr>
        <w:t xml:space="preserve">Wertime, David. </w:t>
      </w:r>
      <w:r>
        <w:rPr>
          <w:sz w:val="24"/>
          <w:szCs w:val="24"/>
        </w:rPr>
        <w:t>“</w:t>
      </w:r>
      <w:r>
        <w:rPr>
          <w:sz w:val="24"/>
          <w:szCs w:val="24"/>
        </w:rPr>
        <w:t>Meet China's Political Convention Watchers.</w:t>
      </w:r>
      <w:r>
        <w:rPr>
          <w:sz w:val="24"/>
          <w:szCs w:val="24"/>
        </w:rPr>
        <w:t>”</w:t>
      </w:r>
      <w:r>
        <w:rPr>
          <w:sz w:val="24"/>
          <w:szCs w:val="24"/>
        </w:rPr>
        <w:t xml:space="preserve"> Po</w:t>
      </w:r>
      <w:r>
        <w:rPr>
          <w:sz w:val="24"/>
          <w:szCs w:val="24"/>
        </w:rPr>
        <w:t>litico, August 27, 2020. Retrieved at https://www.politico.com/newsletters/politico-china-watcher/2020/08/27/china-watches-the-democratic-and-republican-conventions-weibo-trump-nation-builder-biden-490194</w:t>
      </w:r>
    </w:p>
    <w:p w14:paraId="23774B3E" w14:textId="77777777" w:rsidR="00000000" w:rsidRDefault="00551CE1">
      <w:pPr>
        <w:widowControl/>
        <w:rPr>
          <w:sz w:val="24"/>
          <w:szCs w:val="24"/>
        </w:rPr>
      </w:pPr>
    </w:p>
    <w:p w14:paraId="328E57C0" w14:textId="77777777" w:rsidR="00000000" w:rsidRDefault="00551CE1">
      <w:pPr>
        <w:widowControl/>
        <w:rPr>
          <w:sz w:val="24"/>
          <w:szCs w:val="24"/>
        </w:rPr>
      </w:pPr>
      <w:r>
        <w:rPr>
          <w:sz w:val="24"/>
          <w:szCs w:val="24"/>
        </w:rPr>
        <w:t xml:space="preserve">Westcott, Ben. </w:t>
      </w:r>
      <w:r>
        <w:rPr>
          <w:sz w:val="24"/>
          <w:szCs w:val="24"/>
        </w:rPr>
        <w:t>“</w:t>
      </w:r>
      <w:r>
        <w:rPr>
          <w:sz w:val="24"/>
          <w:szCs w:val="24"/>
        </w:rPr>
        <w:t>Restaurant Chain in China Apologiz</w:t>
      </w:r>
      <w:r>
        <w:rPr>
          <w:sz w:val="24"/>
          <w:szCs w:val="24"/>
        </w:rPr>
        <w:t>es for Weighing Diners to Determine How Much Food They Should Eat.</w:t>
      </w:r>
      <w:r>
        <w:rPr>
          <w:sz w:val="24"/>
          <w:szCs w:val="24"/>
        </w:rPr>
        <w:t>”</w:t>
      </w:r>
      <w:r>
        <w:rPr>
          <w:sz w:val="24"/>
          <w:szCs w:val="24"/>
        </w:rPr>
        <w:t xml:space="preserve"> CNN August 1, 2020. Retrieved at https://edition.cnn.com/travel/article/china-restaurant-weighing-customers-intl-hnk-scli/index.html</w:t>
      </w:r>
    </w:p>
    <w:p w14:paraId="19C92C81" w14:textId="77777777" w:rsidR="00000000" w:rsidRDefault="00551CE1">
      <w:pPr>
        <w:widowControl/>
        <w:rPr>
          <w:sz w:val="24"/>
          <w:szCs w:val="24"/>
        </w:rPr>
      </w:pPr>
      <w:r>
        <w:rPr>
          <w:sz w:val="24"/>
          <w:szCs w:val="24"/>
        </w:rPr>
        <w:t>Tags: China, Governmental</w:t>
      </w:r>
    </w:p>
    <w:p w14:paraId="55BD1CD7" w14:textId="77777777" w:rsidR="00000000" w:rsidRDefault="00551CE1">
      <w:pPr>
        <w:widowControl/>
        <w:rPr>
          <w:sz w:val="24"/>
          <w:szCs w:val="24"/>
        </w:rPr>
      </w:pPr>
    </w:p>
    <w:p w14:paraId="530844FD" w14:textId="77777777" w:rsidR="00000000" w:rsidRDefault="00551CE1">
      <w:pPr>
        <w:widowControl/>
        <w:rPr>
          <w:sz w:val="24"/>
          <w:szCs w:val="24"/>
        </w:rPr>
      </w:pPr>
      <w:r>
        <w:rPr>
          <w:sz w:val="24"/>
          <w:szCs w:val="24"/>
        </w:rPr>
        <w:t xml:space="preserve">Westcott, Ben, and Nectar Gan. </w:t>
      </w:r>
      <w:r>
        <w:rPr>
          <w:sz w:val="24"/>
          <w:szCs w:val="24"/>
        </w:rPr>
        <w:t>“</w:t>
      </w:r>
      <w:r>
        <w:rPr>
          <w:sz w:val="24"/>
          <w:szCs w:val="24"/>
        </w:rPr>
        <w:t>In Authoritarian China, Eating Freely Is a Cherished Activity. Now a Food Waste Campaign Wants to Control Meals, Too.</w:t>
      </w:r>
      <w:r>
        <w:rPr>
          <w:sz w:val="24"/>
          <w:szCs w:val="24"/>
        </w:rPr>
        <w:t>”</w:t>
      </w:r>
      <w:r>
        <w:rPr>
          <w:sz w:val="24"/>
          <w:szCs w:val="24"/>
        </w:rPr>
        <w:t xml:space="preserve"> CNN, August 29, 2020. Retrieved at https://edition.cnn.com/2020/08/28/asia/china-xi-jinping-clean-plate-c</w:t>
      </w:r>
      <w:r>
        <w:rPr>
          <w:sz w:val="24"/>
          <w:szCs w:val="24"/>
        </w:rPr>
        <w:t>ampaign-dst-intl-hnk/index.html</w:t>
      </w:r>
    </w:p>
    <w:p w14:paraId="7F4B726D" w14:textId="77777777" w:rsidR="00000000" w:rsidRDefault="00551CE1">
      <w:pPr>
        <w:widowControl/>
        <w:rPr>
          <w:sz w:val="24"/>
          <w:szCs w:val="24"/>
        </w:rPr>
      </w:pPr>
    </w:p>
    <w:p w14:paraId="0C71BB9C" w14:textId="77777777" w:rsidR="00000000" w:rsidRDefault="00551CE1">
      <w:pPr>
        <w:widowControl/>
        <w:rPr>
          <w:sz w:val="24"/>
          <w:szCs w:val="24"/>
        </w:rPr>
      </w:pPr>
      <w:r>
        <w:rPr>
          <w:sz w:val="24"/>
          <w:szCs w:val="24"/>
        </w:rPr>
        <w:t xml:space="preserve">Whitehead, Peter, Julian Parfitt, Katherine Bojczuk, and Keith James. </w:t>
      </w:r>
      <w:r>
        <w:rPr>
          <w:sz w:val="24"/>
          <w:szCs w:val="24"/>
        </w:rPr>
        <w:t>“</w:t>
      </w:r>
      <w:r>
        <w:rPr>
          <w:sz w:val="24"/>
          <w:szCs w:val="24"/>
        </w:rPr>
        <w:t>Estimates of Waste in the Food and Drink Supply Chain.</w:t>
      </w:r>
      <w:r>
        <w:rPr>
          <w:sz w:val="24"/>
          <w:szCs w:val="24"/>
        </w:rPr>
        <w:t>”</w:t>
      </w:r>
      <w:r>
        <w:rPr>
          <w:sz w:val="24"/>
          <w:szCs w:val="24"/>
        </w:rPr>
        <w:t xml:space="preserve"> Banbury, Oxon: Waste and Resources Action Programme, October 2013. Retrieved at http://www.wrap.</w:t>
      </w:r>
      <w:r>
        <w:rPr>
          <w:sz w:val="24"/>
          <w:szCs w:val="24"/>
        </w:rPr>
        <w:t>org.uk/sites/files/wrap/Estimates%20of%20waste%20in%20the%20food%20and%20drink%20supply%20chain_0.pdf</w:t>
      </w:r>
    </w:p>
    <w:p w14:paraId="0236F477" w14:textId="77777777" w:rsidR="00000000" w:rsidRDefault="00551CE1">
      <w:pPr>
        <w:widowControl/>
        <w:rPr>
          <w:sz w:val="24"/>
          <w:szCs w:val="24"/>
        </w:rPr>
      </w:pPr>
    </w:p>
    <w:p w14:paraId="114D33D4" w14:textId="77777777" w:rsidR="00000000" w:rsidRDefault="00551CE1">
      <w:pPr>
        <w:widowControl/>
        <w:rPr>
          <w:sz w:val="24"/>
          <w:szCs w:val="24"/>
        </w:rPr>
      </w:pPr>
      <w:r>
        <w:rPr>
          <w:sz w:val="24"/>
          <w:szCs w:val="24"/>
        </w:rPr>
        <w:t xml:space="preserve">Whitlock, Robin. </w:t>
      </w:r>
      <w:r>
        <w:rPr>
          <w:sz w:val="24"/>
          <w:szCs w:val="24"/>
        </w:rPr>
        <w:t>“</w:t>
      </w:r>
      <w:r>
        <w:rPr>
          <w:sz w:val="24"/>
          <w:szCs w:val="24"/>
        </w:rPr>
        <w:t>New Global Report to Help Cities Manage Food Waste.</w:t>
      </w:r>
      <w:r>
        <w:rPr>
          <w:sz w:val="24"/>
          <w:szCs w:val="24"/>
        </w:rPr>
        <w:t>”</w:t>
      </w:r>
      <w:r>
        <w:rPr>
          <w:sz w:val="24"/>
          <w:szCs w:val="24"/>
        </w:rPr>
        <w:t xml:space="preserve"> Renewable Energy, May 16, 2018. Retrieved at https://www.renewableenergymagazine.c</w:t>
      </w:r>
      <w:r>
        <w:rPr>
          <w:sz w:val="24"/>
          <w:szCs w:val="24"/>
        </w:rPr>
        <w:t>om/biogas/new-global-report-to-help-cities-manage-20180516</w:t>
      </w:r>
    </w:p>
    <w:p w14:paraId="59CA0124" w14:textId="77777777" w:rsidR="00000000" w:rsidRDefault="00551CE1">
      <w:pPr>
        <w:widowControl/>
        <w:rPr>
          <w:sz w:val="24"/>
          <w:szCs w:val="24"/>
        </w:rPr>
      </w:pPr>
    </w:p>
    <w:p w14:paraId="359AAA9B" w14:textId="77777777" w:rsidR="00000000" w:rsidRDefault="00551CE1">
      <w:pPr>
        <w:widowControl/>
        <w:rPr>
          <w:sz w:val="24"/>
          <w:szCs w:val="24"/>
        </w:rPr>
      </w:pPr>
      <w:r>
        <w:rPr>
          <w:sz w:val="24"/>
          <w:szCs w:val="24"/>
        </w:rPr>
        <w:t xml:space="preserve">WhyHunger. </w:t>
      </w:r>
      <w:r>
        <w:rPr>
          <w:sz w:val="24"/>
          <w:szCs w:val="24"/>
        </w:rPr>
        <w:t>“</w:t>
      </w:r>
      <w:r>
        <w:rPr>
          <w:sz w:val="24"/>
          <w:szCs w:val="24"/>
        </w:rPr>
        <w:t>The ROOT Report: Fighting Food Waste in New Orleans and Across South Louisiana.</w:t>
      </w:r>
      <w:r>
        <w:rPr>
          <w:sz w:val="24"/>
          <w:szCs w:val="24"/>
        </w:rPr>
        <w:t>”</w:t>
      </w:r>
      <w:r>
        <w:rPr>
          <w:sz w:val="24"/>
          <w:szCs w:val="24"/>
        </w:rPr>
        <w:t xml:space="preserve"> New York, WhyHunger, September 24, 2019. Retrieved at https://whyhunger.org/category/blog/the-root-repo</w:t>
      </w:r>
      <w:r>
        <w:rPr>
          <w:sz w:val="24"/>
          <w:szCs w:val="24"/>
        </w:rPr>
        <w:t>rt-creating-a-new-food-system-in-california-2/</w:t>
      </w:r>
    </w:p>
    <w:p w14:paraId="098FBEB3" w14:textId="77777777" w:rsidR="00000000" w:rsidRDefault="00551CE1">
      <w:pPr>
        <w:widowControl/>
        <w:rPr>
          <w:sz w:val="24"/>
          <w:szCs w:val="24"/>
        </w:rPr>
      </w:pPr>
    </w:p>
    <w:p w14:paraId="6A9389F4" w14:textId="77777777" w:rsidR="00000000" w:rsidRDefault="00551CE1">
      <w:pPr>
        <w:widowControl/>
        <w:rPr>
          <w:sz w:val="24"/>
          <w:szCs w:val="24"/>
        </w:rPr>
      </w:pPr>
      <w:r>
        <w:rPr>
          <w:sz w:val="24"/>
          <w:szCs w:val="24"/>
        </w:rPr>
        <w:t xml:space="preserve">Whyte, Anna. </w:t>
      </w:r>
      <w:r>
        <w:rPr>
          <w:sz w:val="24"/>
          <w:szCs w:val="24"/>
        </w:rPr>
        <w:t>“</w:t>
      </w:r>
      <w:r>
        <w:rPr>
          <w:sz w:val="24"/>
          <w:szCs w:val="24"/>
        </w:rPr>
        <w:t>Critical Recycling Report Pushes for Food Waste Collection and Nationwide Approach.</w:t>
      </w:r>
      <w:r>
        <w:rPr>
          <w:sz w:val="24"/>
          <w:szCs w:val="24"/>
        </w:rPr>
        <w:t>”</w:t>
      </w:r>
      <w:r>
        <w:rPr>
          <w:sz w:val="24"/>
          <w:szCs w:val="24"/>
        </w:rPr>
        <w:t xml:space="preserve"> 1 News, August 26, 2020. Retrieved at https://www.tvnz.co.nz/one-news/new-zealand/critical-recycling-report-p</w:t>
      </w:r>
      <w:r>
        <w:rPr>
          <w:sz w:val="24"/>
          <w:szCs w:val="24"/>
        </w:rPr>
        <w:t>ushes-food-waste-collection-and-nationwide-approach</w:t>
      </w:r>
    </w:p>
    <w:p w14:paraId="392046EF" w14:textId="77777777" w:rsidR="00000000" w:rsidRDefault="00551CE1">
      <w:pPr>
        <w:widowControl/>
        <w:rPr>
          <w:sz w:val="24"/>
          <w:szCs w:val="24"/>
        </w:rPr>
      </w:pPr>
    </w:p>
    <w:p w14:paraId="264E0AE1" w14:textId="77777777" w:rsidR="00000000" w:rsidRDefault="00551CE1">
      <w:pPr>
        <w:widowControl/>
        <w:rPr>
          <w:sz w:val="24"/>
          <w:szCs w:val="24"/>
        </w:rPr>
      </w:pPr>
      <w:r>
        <w:rPr>
          <w:sz w:val="24"/>
          <w:szCs w:val="24"/>
        </w:rPr>
        <w:t xml:space="preserve">Wilke, C. R., and P. A. Carroad. </w:t>
      </w:r>
      <w:r>
        <w:rPr>
          <w:sz w:val="24"/>
          <w:szCs w:val="24"/>
        </w:rPr>
        <w:t>“</w:t>
      </w:r>
      <w:r>
        <w:rPr>
          <w:sz w:val="24"/>
          <w:szCs w:val="24"/>
        </w:rPr>
        <w:t>Enzymes and Microorganisms in Food Industry Waste Processing and Conversion to Useful Products: a Review of the Literature.</w:t>
      </w:r>
      <w:r>
        <w:rPr>
          <w:sz w:val="24"/>
          <w:szCs w:val="24"/>
        </w:rPr>
        <w:t>”</w:t>
      </w:r>
      <w:r>
        <w:rPr>
          <w:sz w:val="24"/>
          <w:szCs w:val="24"/>
        </w:rPr>
        <w:t xml:space="preserve"> Berkeley, Calif.: Lawrence Berkeley National</w:t>
      </w:r>
      <w:r>
        <w:rPr>
          <w:sz w:val="24"/>
          <w:szCs w:val="24"/>
        </w:rPr>
        <w:t xml:space="preserve"> Laboratory; Oak Ridge, Tenn.: Distributed by the Office of Scientific and Technical Information, U.S. Dept. of Energy, 1976.</w:t>
      </w:r>
    </w:p>
    <w:p w14:paraId="1B041B3A" w14:textId="77777777" w:rsidR="00000000" w:rsidRDefault="00551CE1">
      <w:pPr>
        <w:widowControl/>
        <w:rPr>
          <w:sz w:val="24"/>
          <w:szCs w:val="24"/>
        </w:rPr>
      </w:pPr>
    </w:p>
    <w:p w14:paraId="07955079" w14:textId="77777777" w:rsidR="00000000" w:rsidRDefault="00551CE1">
      <w:pPr>
        <w:widowControl/>
        <w:rPr>
          <w:sz w:val="24"/>
          <w:szCs w:val="24"/>
        </w:rPr>
      </w:pPr>
      <w:r>
        <w:rPr>
          <w:sz w:val="24"/>
          <w:szCs w:val="24"/>
        </w:rPr>
        <w:t xml:space="preserve">Winkworth-Smith, C. G., T. J. Foster, and W. Morgan. </w:t>
      </w:r>
      <w:r>
        <w:rPr>
          <w:sz w:val="24"/>
          <w:szCs w:val="24"/>
        </w:rPr>
        <w:t>“</w:t>
      </w:r>
      <w:r>
        <w:rPr>
          <w:sz w:val="24"/>
          <w:szCs w:val="24"/>
        </w:rPr>
        <w:t>The Impact of Reducing Food Loss in the Global Cold Chain.</w:t>
      </w:r>
      <w:r>
        <w:rPr>
          <w:sz w:val="24"/>
          <w:szCs w:val="24"/>
        </w:rPr>
        <w:t>”</w:t>
      </w:r>
      <w:r>
        <w:rPr>
          <w:sz w:val="24"/>
          <w:szCs w:val="24"/>
        </w:rPr>
        <w:t xml:space="preserve"> The University </w:t>
      </w:r>
      <w:r>
        <w:rPr>
          <w:sz w:val="24"/>
          <w:szCs w:val="24"/>
        </w:rPr>
        <w:t>of Nottingham, March 2015. Retrieved at http://naturalleader.com/wp-content/uploads/2016/04/UTC-Nottingham-Report_3-30_FINAL.pdf</w:t>
      </w:r>
    </w:p>
    <w:p w14:paraId="063CE19E" w14:textId="77777777" w:rsidR="00000000" w:rsidRDefault="00551CE1">
      <w:pPr>
        <w:widowControl/>
        <w:rPr>
          <w:sz w:val="24"/>
          <w:szCs w:val="24"/>
        </w:rPr>
      </w:pPr>
    </w:p>
    <w:p w14:paraId="68A80B97" w14:textId="77777777" w:rsidR="00000000" w:rsidRDefault="00551CE1">
      <w:pPr>
        <w:widowControl/>
        <w:rPr>
          <w:sz w:val="24"/>
          <w:szCs w:val="24"/>
        </w:rPr>
      </w:pPr>
      <w:r>
        <w:rPr>
          <w:sz w:val="24"/>
          <w:szCs w:val="24"/>
        </w:rPr>
        <w:t xml:space="preserve">Winters, Joseph. </w:t>
      </w:r>
      <w:r>
        <w:rPr>
          <w:sz w:val="24"/>
          <w:szCs w:val="24"/>
        </w:rPr>
        <w:t>“</w:t>
      </w:r>
      <w:r>
        <w:rPr>
          <w:sz w:val="24"/>
          <w:szCs w:val="24"/>
        </w:rPr>
        <w:t>Does the Government</w:t>
      </w:r>
      <w:r>
        <w:rPr>
          <w:sz w:val="24"/>
          <w:szCs w:val="24"/>
        </w:rPr>
        <w:t>’</w:t>
      </w:r>
      <w:r>
        <w:rPr>
          <w:sz w:val="24"/>
          <w:szCs w:val="24"/>
        </w:rPr>
        <w:t>s Food Waste Reduction Plan Pass the Sniff Test?</w:t>
      </w:r>
      <w:r>
        <w:rPr>
          <w:sz w:val="24"/>
          <w:szCs w:val="24"/>
        </w:rPr>
        <w:t>”</w:t>
      </w:r>
      <w:r>
        <w:rPr>
          <w:sz w:val="24"/>
          <w:szCs w:val="24"/>
        </w:rPr>
        <w:t xml:space="preserve"> Grist, July 27, 2020. Retrieved at htt</w:t>
      </w:r>
      <w:r>
        <w:rPr>
          <w:sz w:val="24"/>
          <w:szCs w:val="24"/>
        </w:rPr>
        <w:t>ps://grist.org/food/does-the-governments-food-waste-reduction-plan-pass-the-sniff-test/</w:t>
      </w:r>
    </w:p>
    <w:p w14:paraId="11D18B9B" w14:textId="77777777" w:rsidR="00000000" w:rsidRDefault="00551CE1">
      <w:pPr>
        <w:widowControl/>
        <w:rPr>
          <w:sz w:val="24"/>
          <w:szCs w:val="24"/>
        </w:rPr>
      </w:pPr>
    </w:p>
    <w:p w14:paraId="2EE5746E" w14:textId="77777777" w:rsidR="00000000" w:rsidRDefault="00551CE1">
      <w:pPr>
        <w:widowControl/>
        <w:rPr>
          <w:sz w:val="24"/>
          <w:szCs w:val="24"/>
        </w:rPr>
      </w:pPr>
      <w:r>
        <w:rPr>
          <w:sz w:val="24"/>
          <w:szCs w:val="24"/>
        </w:rPr>
        <w:t xml:space="preserve">Wolfe, Jeff. </w:t>
      </w:r>
      <w:r>
        <w:rPr>
          <w:sz w:val="24"/>
          <w:szCs w:val="24"/>
        </w:rPr>
        <w:t>“</w:t>
      </w:r>
      <w:r>
        <w:rPr>
          <w:sz w:val="24"/>
          <w:szCs w:val="24"/>
        </w:rPr>
        <w:t>New Jersey Department of Agriculture Partners with Food Banks to Help Prevent Food Waste.</w:t>
      </w:r>
      <w:r>
        <w:rPr>
          <w:sz w:val="24"/>
          <w:szCs w:val="24"/>
        </w:rPr>
        <w:t>”</w:t>
      </w:r>
      <w:r>
        <w:rPr>
          <w:sz w:val="24"/>
          <w:szCs w:val="24"/>
        </w:rPr>
        <w:t xml:space="preserve"> Press of Atlantic City, September 10, 2020. Retrieved at https</w:t>
      </w:r>
      <w:r>
        <w:rPr>
          <w:sz w:val="24"/>
          <w:szCs w:val="24"/>
        </w:rPr>
        <w:t>://pressofatlanticcity.com/currents_gazettes/brigantine/new-jersey-department-of-agriculture-partners-with-food-banks-to-help-prevent-food-waste/article_69992cdb-cf14-506a-aff6-484bbb743bc8.html</w:t>
      </w:r>
    </w:p>
    <w:p w14:paraId="33B05F80" w14:textId="77777777" w:rsidR="00000000" w:rsidRDefault="00551CE1">
      <w:pPr>
        <w:widowControl/>
        <w:rPr>
          <w:sz w:val="24"/>
          <w:szCs w:val="24"/>
        </w:rPr>
      </w:pPr>
      <w:r>
        <w:rPr>
          <w:sz w:val="24"/>
          <w:szCs w:val="24"/>
        </w:rPr>
        <w:t>Tags: Covid-19, Food Banks, Governmental</w:t>
      </w:r>
    </w:p>
    <w:p w14:paraId="104C8C8B" w14:textId="77777777" w:rsidR="00000000" w:rsidRDefault="00551CE1">
      <w:pPr>
        <w:widowControl/>
        <w:rPr>
          <w:sz w:val="24"/>
          <w:szCs w:val="24"/>
        </w:rPr>
      </w:pPr>
    </w:p>
    <w:p w14:paraId="63B85835" w14:textId="77777777" w:rsidR="00000000" w:rsidRDefault="00551CE1">
      <w:pPr>
        <w:widowControl/>
        <w:rPr>
          <w:sz w:val="24"/>
          <w:szCs w:val="24"/>
        </w:rPr>
      </w:pPr>
      <w:r>
        <w:rPr>
          <w:sz w:val="24"/>
          <w:szCs w:val="24"/>
        </w:rPr>
        <w:t xml:space="preserve">World Bank Group. </w:t>
      </w:r>
      <w:r>
        <w:rPr>
          <w:sz w:val="24"/>
          <w:szCs w:val="24"/>
        </w:rPr>
        <w:t>“</w:t>
      </w:r>
      <w:r>
        <w:rPr>
          <w:sz w:val="24"/>
          <w:szCs w:val="24"/>
        </w:rPr>
        <w:t>A Conceptual Framework for a National Strategy on Food Loss and Waste in Mexico.</w:t>
      </w:r>
      <w:r>
        <w:rPr>
          <w:sz w:val="24"/>
          <w:szCs w:val="24"/>
        </w:rPr>
        <w:t>”</w:t>
      </w:r>
      <w:r>
        <w:rPr>
          <w:sz w:val="24"/>
          <w:szCs w:val="24"/>
        </w:rPr>
        <w:t xml:space="preserve"> World Bank Group, 2019. Retrieved at http://www.wrap.org.uk/sites/files/wrap/Conceptual_Framework_for_a_National_Strategy_on_Food_Loss_and_Waste_for_Mexico.pdf</w:t>
      </w:r>
    </w:p>
    <w:p w14:paraId="321CCD6F" w14:textId="77777777" w:rsidR="00000000" w:rsidRDefault="00551CE1">
      <w:pPr>
        <w:widowControl/>
        <w:rPr>
          <w:sz w:val="24"/>
          <w:szCs w:val="24"/>
        </w:rPr>
      </w:pPr>
      <w:r>
        <w:rPr>
          <w:sz w:val="24"/>
          <w:szCs w:val="24"/>
        </w:rPr>
        <w:t xml:space="preserve">Tags: Mexico, </w:t>
      </w:r>
      <w:r>
        <w:rPr>
          <w:sz w:val="24"/>
          <w:szCs w:val="24"/>
        </w:rPr>
        <w:t>Reports</w:t>
      </w:r>
    </w:p>
    <w:p w14:paraId="1601EF8C" w14:textId="77777777" w:rsidR="00000000" w:rsidRDefault="00551CE1">
      <w:pPr>
        <w:widowControl/>
        <w:rPr>
          <w:sz w:val="24"/>
          <w:szCs w:val="24"/>
        </w:rPr>
      </w:pPr>
    </w:p>
    <w:p w14:paraId="634F87A1" w14:textId="77777777" w:rsidR="00000000" w:rsidRDefault="00551CE1">
      <w:pPr>
        <w:widowControl/>
        <w:rPr>
          <w:sz w:val="24"/>
          <w:szCs w:val="24"/>
        </w:rPr>
      </w:pPr>
      <w:r>
        <w:rPr>
          <w:sz w:val="24"/>
          <w:szCs w:val="24"/>
        </w:rPr>
        <w:t xml:space="preserve">World Bank Group. </w:t>
      </w:r>
      <w:r>
        <w:rPr>
          <w:sz w:val="24"/>
          <w:szCs w:val="24"/>
        </w:rPr>
        <w:t>“</w:t>
      </w:r>
      <w:r>
        <w:rPr>
          <w:sz w:val="24"/>
          <w:szCs w:val="24"/>
        </w:rPr>
        <w:t>Addressing Food Loss and Waste: A Global Problem with Local Solutions.</w:t>
      </w:r>
      <w:r>
        <w:rPr>
          <w:sz w:val="24"/>
          <w:szCs w:val="24"/>
        </w:rPr>
        <w:t>”</w:t>
      </w:r>
      <w:r>
        <w:rPr>
          <w:sz w:val="24"/>
          <w:szCs w:val="24"/>
        </w:rPr>
        <w:t xml:space="preserve"> World Bank Group, September 2020. Retrieved at https://openknowledge.worldbank.org/handle/10986/34521</w:t>
      </w:r>
    </w:p>
    <w:p w14:paraId="7D13070C" w14:textId="77777777" w:rsidR="00000000" w:rsidRDefault="00551CE1">
      <w:pPr>
        <w:widowControl/>
        <w:rPr>
          <w:sz w:val="24"/>
          <w:szCs w:val="24"/>
        </w:rPr>
      </w:pPr>
      <w:r>
        <w:rPr>
          <w:sz w:val="24"/>
          <w:szCs w:val="24"/>
        </w:rPr>
        <w:t xml:space="preserve">Tags: Reports </w:t>
      </w:r>
    </w:p>
    <w:p w14:paraId="5E025636" w14:textId="77777777" w:rsidR="00000000" w:rsidRDefault="00551CE1">
      <w:pPr>
        <w:widowControl/>
        <w:rPr>
          <w:sz w:val="24"/>
          <w:szCs w:val="24"/>
        </w:rPr>
      </w:pPr>
    </w:p>
    <w:p w14:paraId="1AB24364" w14:textId="77777777" w:rsidR="00000000" w:rsidRDefault="00551CE1">
      <w:pPr>
        <w:widowControl/>
        <w:rPr>
          <w:sz w:val="24"/>
          <w:szCs w:val="24"/>
        </w:rPr>
      </w:pPr>
      <w:r>
        <w:rPr>
          <w:sz w:val="24"/>
          <w:szCs w:val="24"/>
        </w:rPr>
        <w:t xml:space="preserve">World Economic Forum (WEF). </w:t>
      </w:r>
      <w:r>
        <w:rPr>
          <w:sz w:val="24"/>
          <w:szCs w:val="24"/>
        </w:rPr>
        <w:t>“</w:t>
      </w:r>
      <w:r>
        <w:rPr>
          <w:sz w:val="24"/>
          <w:szCs w:val="24"/>
        </w:rPr>
        <w:t>World Eco</w:t>
      </w:r>
      <w:r>
        <w:rPr>
          <w:sz w:val="24"/>
          <w:szCs w:val="24"/>
        </w:rPr>
        <w:t>nomic Forum</w:t>
      </w:r>
      <w:r>
        <w:rPr>
          <w:sz w:val="24"/>
          <w:szCs w:val="24"/>
        </w:rPr>
        <w:t>’</w:t>
      </w:r>
      <w:r>
        <w:rPr>
          <w:sz w:val="24"/>
          <w:szCs w:val="24"/>
        </w:rPr>
        <w:t xml:space="preserve">s System Initiative on Shaping the Future of Food. </w:t>
      </w:r>
      <w:r>
        <w:rPr>
          <w:sz w:val="24"/>
          <w:szCs w:val="24"/>
        </w:rPr>
        <w:t>“</w:t>
      </w:r>
      <w:r>
        <w:rPr>
          <w:sz w:val="24"/>
          <w:szCs w:val="24"/>
        </w:rPr>
        <w:t>Innovation with a Purpose: Improving Traceability in Food Value Chains through Technology Innovations.</w:t>
      </w:r>
      <w:r>
        <w:rPr>
          <w:sz w:val="24"/>
          <w:szCs w:val="24"/>
        </w:rPr>
        <w:t>”</w:t>
      </w:r>
      <w:r>
        <w:rPr>
          <w:sz w:val="24"/>
          <w:szCs w:val="24"/>
        </w:rPr>
        <w:t xml:space="preserve"> Cologny/Geneva, Switzerland: World Economic Forum and McKinsey &amp; Company, January 2019. </w:t>
      </w:r>
      <w:r>
        <w:rPr>
          <w:sz w:val="24"/>
          <w:szCs w:val="24"/>
        </w:rPr>
        <w:t>Retrieved at https://www.weforum.org/reports/innovation-with-a-purpose-improving-traceability-in-food-value-chains-through-technology-innovations</w:t>
      </w:r>
    </w:p>
    <w:p w14:paraId="43D00AC6" w14:textId="77777777" w:rsidR="00000000" w:rsidRDefault="00551CE1">
      <w:pPr>
        <w:widowControl/>
        <w:rPr>
          <w:sz w:val="24"/>
          <w:szCs w:val="24"/>
        </w:rPr>
      </w:pPr>
    </w:p>
    <w:p w14:paraId="1F3A37A8" w14:textId="77777777" w:rsidR="00000000" w:rsidRDefault="00551CE1">
      <w:pPr>
        <w:widowControl/>
        <w:rPr>
          <w:sz w:val="24"/>
          <w:szCs w:val="24"/>
        </w:rPr>
      </w:pPr>
      <w:r>
        <w:rPr>
          <w:sz w:val="24"/>
          <w:szCs w:val="24"/>
        </w:rPr>
        <w:t xml:space="preserve">World Economic Forum (WEF). </w:t>
      </w:r>
      <w:r>
        <w:rPr>
          <w:sz w:val="24"/>
          <w:szCs w:val="24"/>
        </w:rPr>
        <w:t>“</w:t>
      </w:r>
      <w:r>
        <w:rPr>
          <w:sz w:val="24"/>
          <w:szCs w:val="24"/>
        </w:rPr>
        <w:t>Innovation with a Purpose: Improving Traceability in Food Value Chains through T</w:t>
      </w:r>
      <w:r>
        <w:rPr>
          <w:sz w:val="24"/>
          <w:szCs w:val="24"/>
        </w:rPr>
        <w:t>echnology Innovations.</w:t>
      </w:r>
      <w:r>
        <w:rPr>
          <w:sz w:val="24"/>
          <w:szCs w:val="24"/>
        </w:rPr>
        <w:t>”</w:t>
      </w:r>
      <w:r>
        <w:rPr>
          <w:sz w:val="24"/>
          <w:szCs w:val="24"/>
        </w:rPr>
        <w:t xml:space="preserve"> Cologny/Geneva, Switzerland: World Economic Forum and McKinsey &amp; Company, January 22, 2020. Retrieved at http://www3.weforum.org/docs/WEF_Traceability_in_food_value_chains_Digital.pdf</w:t>
      </w:r>
    </w:p>
    <w:p w14:paraId="1775E6D3" w14:textId="77777777" w:rsidR="00000000" w:rsidRDefault="00551CE1">
      <w:pPr>
        <w:widowControl/>
        <w:rPr>
          <w:sz w:val="24"/>
          <w:szCs w:val="24"/>
        </w:rPr>
      </w:pPr>
    </w:p>
    <w:p w14:paraId="2124E85F" w14:textId="77777777" w:rsidR="00000000" w:rsidRDefault="00551CE1">
      <w:pPr>
        <w:widowControl/>
        <w:rPr>
          <w:sz w:val="24"/>
          <w:szCs w:val="24"/>
        </w:rPr>
      </w:pPr>
      <w:r>
        <w:rPr>
          <w:sz w:val="24"/>
          <w:szCs w:val="24"/>
        </w:rPr>
        <w:t xml:space="preserve">World Economic Forum. </w:t>
      </w:r>
      <w:r>
        <w:rPr>
          <w:sz w:val="24"/>
          <w:szCs w:val="24"/>
        </w:rPr>
        <w:t>“</w:t>
      </w:r>
      <w:r>
        <w:rPr>
          <w:sz w:val="24"/>
          <w:szCs w:val="24"/>
        </w:rPr>
        <w:t>Ne</w:t>
      </w:r>
      <w:r>
        <w:rPr>
          <w:sz w:val="24"/>
          <w:szCs w:val="24"/>
        </w:rPr>
        <w:t>w Nature Economy Report II: Future of Nature and Business.</w:t>
      </w:r>
      <w:r>
        <w:rPr>
          <w:sz w:val="24"/>
          <w:szCs w:val="24"/>
        </w:rPr>
        <w:t>”</w:t>
      </w:r>
      <w:r>
        <w:rPr>
          <w:sz w:val="24"/>
          <w:szCs w:val="24"/>
        </w:rPr>
        <w:t xml:space="preserve"> Cologny/Geneva, Switzerland: World Economic Forum, July 14, 2020. P. 43. Retrieved at http://www3.weforum.org/docs/WEF_The_Future_Of_Nature_And_Business_2020.pdf </w:t>
      </w:r>
    </w:p>
    <w:p w14:paraId="1FF35570" w14:textId="77777777" w:rsidR="00000000" w:rsidRDefault="00551CE1">
      <w:pPr>
        <w:widowControl/>
        <w:rPr>
          <w:sz w:val="24"/>
          <w:szCs w:val="24"/>
        </w:rPr>
      </w:pPr>
    </w:p>
    <w:p w14:paraId="552163C2" w14:textId="77777777" w:rsidR="00000000" w:rsidRDefault="00551CE1">
      <w:pPr>
        <w:widowControl/>
        <w:rPr>
          <w:sz w:val="24"/>
          <w:szCs w:val="24"/>
        </w:rPr>
      </w:pPr>
      <w:r>
        <w:rPr>
          <w:sz w:val="24"/>
          <w:szCs w:val="24"/>
        </w:rPr>
        <w:t xml:space="preserve">World Resources Institute. </w:t>
      </w:r>
      <w:r>
        <w:rPr>
          <w:sz w:val="24"/>
          <w:szCs w:val="24"/>
        </w:rPr>
        <w:t>“</w:t>
      </w:r>
      <w:r>
        <w:rPr>
          <w:sz w:val="24"/>
          <w:szCs w:val="24"/>
        </w:rPr>
        <w:t>Appr</w:t>
      </w:r>
      <w:r>
        <w:rPr>
          <w:sz w:val="24"/>
          <w:szCs w:val="24"/>
        </w:rPr>
        <w:t>oaches for Excluding the Weight of Packaging from the Weight of Food Loss and Waste (FLW).</w:t>
      </w:r>
      <w:r>
        <w:rPr>
          <w:sz w:val="24"/>
          <w:szCs w:val="24"/>
        </w:rPr>
        <w:t>”</w:t>
      </w:r>
      <w:r>
        <w:rPr>
          <w:sz w:val="24"/>
          <w:szCs w:val="24"/>
        </w:rPr>
        <w:t xml:space="preserve"> World Resources Institute, December 17, 2019. Retrieved at https://flwprotocol.org/wp-content/uploads/2019/12/FLW-Protocol_Excluding-Weight-of-Packaging_Guidance_20</w:t>
      </w:r>
      <w:r>
        <w:rPr>
          <w:sz w:val="24"/>
          <w:szCs w:val="24"/>
        </w:rPr>
        <w:t>19Dec17.pdf</w:t>
      </w:r>
    </w:p>
    <w:p w14:paraId="7CFCDA8C" w14:textId="77777777" w:rsidR="00000000" w:rsidRDefault="00551CE1">
      <w:pPr>
        <w:widowControl/>
        <w:rPr>
          <w:sz w:val="24"/>
          <w:szCs w:val="24"/>
        </w:rPr>
      </w:pPr>
    </w:p>
    <w:p w14:paraId="0B591B3B" w14:textId="77777777" w:rsidR="00000000" w:rsidRDefault="00551CE1">
      <w:pPr>
        <w:widowControl/>
        <w:rPr>
          <w:sz w:val="24"/>
          <w:szCs w:val="24"/>
        </w:rPr>
      </w:pPr>
      <w:r>
        <w:rPr>
          <w:sz w:val="24"/>
          <w:szCs w:val="24"/>
        </w:rPr>
        <w:t xml:space="preserve">WWF-UK and Tesco. </w:t>
      </w:r>
      <w:r>
        <w:rPr>
          <w:sz w:val="24"/>
          <w:szCs w:val="24"/>
        </w:rPr>
        <w:t>“</w:t>
      </w:r>
      <w:r>
        <w:rPr>
          <w:sz w:val="24"/>
          <w:szCs w:val="24"/>
        </w:rPr>
        <w:t>Driven to Waste: The Global Impact of Food Loss and Waste on Farms.</w:t>
      </w:r>
      <w:r>
        <w:rPr>
          <w:sz w:val="24"/>
          <w:szCs w:val="24"/>
        </w:rPr>
        <w:t>”</w:t>
      </w:r>
      <w:r>
        <w:rPr>
          <w:sz w:val="24"/>
          <w:szCs w:val="24"/>
        </w:rPr>
        <w:t xml:space="preserve"> World Wildlife Fund-UK and Tesco, July 20, 2021. Retrieved at https://wwf.panda.org/discover/our_focus/food_practice/food_loss_and_waste/driven_to_waste_gl</w:t>
      </w:r>
      <w:r>
        <w:rPr>
          <w:sz w:val="24"/>
          <w:szCs w:val="24"/>
        </w:rPr>
        <w:t>obal_food_loss_on_farms/</w:t>
      </w:r>
    </w:p>
    <w:p w14:paraId="74766F56" w14:textId="77777777" w:rsidR="00000000" w:rsidRDefault="00551CE1">
      <w:pPr>
        <w:widowControl/>
        <w:rPr>
          <w:sz w:val="24"/>
          <w:szCs w:val="24"/>
        </w:rPr>
      </w:pPr>
      <w:r>
        <w:rPr>
          <w:sz w:val="24"/>
          <w:szCs w:val="24"/>
        </w:rPr>
        <w:t xml:space="preserve">Tags: Farms, Organization Reports </w:t>
      </w:r>
    </w:p>
    <w:p w14:paraId="7E9A2C53" w14:textId="77777777" w:rsidR="00000000" w:rsidRDefault="00551CE1">
      <w:pPr>
        <w:widowControl/>
        <w:rPr>
          <w:sz w:val="24"/>
          <w:szCs w:val="24"/>
        </w:rPr>
      </w:pPr>
    </w:p>
    <w:p w14:paraId="7BA3768B" w14:textId="77777777" w:rsidR="00000000" w:rsidRDefault="00551CE1">
      <w:pPr>
        <w:widowControl/>
        <w:rPr>
          <w:sz w:val="24"/>
          <w:szCs w:val="24"/>
        </w:rPr>
      </w:pPr>
      <w:r>
        <w:rPr>
          <w:sz w:val="24"/>
          <w:szCs w:val="24"/>
        </w:rPr>
        <w:t xml:space="preserve">WRAP. </w:t>
      </w:r>
      <w:r>
        <w:rPr>
          <w:sz w:val="24"/>
          <w:szCs w:val="24"/>
        </w:rPr>
        <w:t>“</w:t>
      </w:r>
      <w:r>
        <w:rPr>
          <w:sz w:val="24"/>
          <w:szCs w:val="24"/>
        </w:rPr>
        <w:t>Surplus Food Redistribution in the UK; 2015 to 2017.</w:t>
      </w:r>
      <w:r>
        <w:rPr>
          <w:sz w:val="24"/>
          <w:szCs w:val="24"/>
        </w:rPr>
        <w:t>”</w:t>
      </w:r>
      <w:r>
        <w:rPr>
          <w:sz w:val="24"/>
          <w:szCs w:val="24"/>
        </w:rPr>
        <w:t xml:space="preserve"> Banbury, Oxon: Waste and Resources Action Programme, July 2018. Retrieved at http://www.wrap.org.uk/sites/files/wrap/Food%20Surplus%20</w:t>
      </w:r>
      <w:r>
        <w:rPr>
          <w:sz w:val="24"/>
          <w:szCs w:val="24"/>
        </w:rPr>
        <w:t>Redistribution%20Estimate%202017%20-%20Information%20sheet.pdf</w:t>
      </w:r>
    </w:p>
    <w:p w14:paraId="49079F38" w14:textId="77777777" w:rsidR="00000000" w:rsidRDefault="00551CE1">
      <w:pPr>
        <w:widowControl/>
        <w:rPr>
          <w:sz w:val="24"/>
          <w:szCs w:val="24"/>
        </w:rPr>
      </w:pPr>
    </w:p>
    <w:p w14:paraId="4473F066" w14:textId="77777777" w:rsidR="00000000" w:rsidRDefault="00551CE1">
      <w:pPr>
        <w:widowControl/>
        <w:rPr>
          <w:sz w:val="24"/>
          <w:szCs w:val="24"/>
        </w:rPr>
      </w:pPr>
      <w:r>
        <w:rPr>
          <w:sz w:val="24"/>
          <w:szCs w:val="24"/>
        </w:rPr>
        <w:t xml:space="preserve">WRAP. </w:t>
      </w:r>
      <w:r>
        <w:rPr>
          <w:i/>
          <w:iCs/>
          <w:sz w:val="24"/>
          <w:szCs w:val="24"/>
        </w:rPr>
        <w:t>The Food We Waste.</w:t>
      </w:r>
      <w:r>
        <w:rPr>
          <w:sz w:val="24"/>
          <w:szCs w:val="24"/>
        </w:rPr>
        <w:t xml:space="preserve"> Food Waste Report v2. Banbury, Oxon: Waste and Resources Action Programme, May 2008; revised July 2008. Retrieved at https://wrap.s3.amazonaws.com/the-food-we-waste.pd</w:t>
      </w:r>
      <w:r>
        <w:rPr>
          <w:sz w:val="24"/>
          <w:szCs w:val="24"/>
        </w:rPr>
        <w:t>f</w:t>
      </w:r>
    </w:p>
    <w:p w14:paraId="2EDA56B7" w14:textId="77777777" w:rsidR="00000000" w:rsidRDefault="00551CE1">
      <w:pPr>
        <w:widowControl/>
        <w:rPr>
          <w:sz w:val="24"/>
          <w:szCs w:val="24"/>
        </w:rPr>
      </w:pPr>
    </w:p>
    <w:p w14:paraId="093D8645" w14:textId="77777777" w:rsidR="00000000" w:rsidRDefault="00551CE1">
      <w:pPr>
        <w:widowControl/>
        <w:rPr>
          <w:sz w:val="24"/>
          <w:szCs w:val="24"/>
        </w:rPr>
      </w:pPr>
      <w:r>
        <w:rPr>
          <w:sz w:val="24"/>
          <w:szCs w:val="24"/>
        </w:rPr>
        <w:t xml:space="preserve">WRAP. </w:t>
      </w:r>
      <w:r>
        <w:rPr>
          <w:i/>
          <w:iCs/>
          <w:sz w:val="24"/>
          <w:szCs w:val="24"/>
        </w:rPr>
        <w:t>Consumer Attitudes to Food Waste and Food Packaging</w:t>
      </w:r>
      <w:r>
        <w:rPr>
          <w:sz w:val="24"/>
          <w:szCs w:val="24"/>
        </w:rPr>
        <w:t xml:space="preserve">. Final Report </w:t>
      </w:r>
      <w:r>
        <w:rPr>
          <w:sz w:val="24"/>
          <w:szCs w:val="24"/>
        </w:rPr>
        <w:t>–</w:t>
      </w:r>
      <w:r>
        <w:rPr>
          <w:sz w:val="24"/>
          <w:szCs w:val="24"/>
        </w:rPr>
        <w:t xml:space="preserve"> Executive Summary. Banbury, Oxon: Waste and Resources Action Programme, March 2013. Retrieved at http://www.wrap.org.uk/sites/files/wrap/Exec%20Summary%20-%20Consumer%20attitudes%</w:t>
      </w:r>
      <w:r>
        <w:rPr>
          <w:sz w:val="24"/>
          <w:szCs w:val="24"/>
        </w:rPr>
        <w:t>20to%20food%20waste%20and%20packaging.pdf</w:t>
      </w:r>
    </w:p>
    <w:p w14:paraId="1854CC1A" w14:textId="77777777" w:rsidR="00000000" w:rsidRDefault="00551CE1">
      <w:pPr>
        <w:widowControl/>
        <w:rPr>
          <w:sz w:val="24"/>
          <w:szCs w:val="24"/>
        </w:rPr>
      </w:pPr>
    </w:p>
    <w:p w14:paraId="0826BC6B" w14:textId="77777777" w:rsidR="00000000" w:rsidRDefault="00551CE1">
      <w:pPr>
        <w:widowControl/>
        <w:rPr>
          <w:sz w:val="24"/>
          <w:szCs w:val="24"/>
        </w:rPr>
      </w:pPr>
      <w:r>
        <w:rPr>
          <w:sz w:val="24"/>
          <w:szCs w:val="24"/>
        </w:rPr>
        <w:t xml:space="preserve">WRAP. </w:t>
      </w:r>
      <w:r>
        <w:rPr>
          <w:sz w:val="24"/>
          <w:szCs w:val="24"/>
        </w:rPr>
        <w:t>“</w:t>
      </w:r>
      <w:r>
        <w:rPr>
          <w:sz w:val="24"/>
          <w:szCs w:val="24"/>
        </w:rPr>
        <w:t>Restaurants: Taking Action on Waste.</w:t>
      </w:r>
      <w:r>
        <w:rPr>
          <w:sz w:val="24"/>
          <w:szCs w:val="24"/>
        </w:rPr>
        <w:t>”</w:t>
      </w:r>
      <w:r>
        <w:rPr>
          <w:sz w:val="24"/>
          <w:szCs w:val="24"/>
        </w:rPr>
        <w:t xml:space="preserve"> Banbury, Oxon: Waste and Resources Action Programme, nd. Retrieved at http://www.wrap.org.uk/sites/files/wrap/Restaurants.pdf</w:t>
      </w:r>
    </w:p>
    <w:p w14:paraId="51170679" w14:textId="77777777" w:rsidR="00000000" w:rsidRDefault="00551CE1">
      <w:pPr>
        <w:widowControl/>
        <w:rPr>
          <w:sz w:val="24"/>
          <w:szCs w:val="24"/>
        </w:rPr>
      </w:pPr>
    </w:p>
    <w:p w14:paraId="7B60333C" w14:textId="77777777" w:rsidR="00000000" w:rsidRDefault="00551CE1">
      <w:pPr>
        <w:widowControl/>
        <w:rPr>
          <w:sz w:val="24"/>
          <w:szCs w:val="24"/>
        </w:rPr>
      </w:pPr>
      <w:r>
        <w:rPr>
          <w:sz w:val="24"/>
          <w:szCs w:val="24"/>
        </w:rPr>
        <w:t xml:space="preserve">WRAP. </w:t>
      </w:r>
      <w:r>
        <w:rPr>
          <w:sz w:val="24"/>
          <w:szCs w:val="24"/>
        </w:rPr>
        <w:t>“</w:t>
      </w:r>
      <w:r>
        <w:rPr>
          <w:sz w:val="24"/>
          <w:szCs w:val="24"/>
        </w:rPr>
        <w:t>The Courtauld 2025 Baseline and Re</w:t>
      </w:r>
      <w:r>
        <w:rPr>
          <w:sz w:val="24"/>
          <w:szCs w:val="24"/>
        </w:rPr>
        <w:t>stated Household Food Waste Figures.</w:t>
      </w:r>
      <w:r>
        <w:rPr>
          <w:sz w:val="24"/>
          <w:szCs w:val="24"/>
        </w:rPr>
        <w:t>”</w:t>
      </w:r>
      <w:r>
        <w:rPr>
          <w:sz w:val="24"/>
          <w:szCs w:val="24"/>
        </w:rPr>
        <w:t xml:space="preserve"> Waste and Resources Action Programme, May 22, 2018. Retrieved at http://www.wrap.org.uk/content/courtauld-2025-baseline-and-restated-household-food-waste-figures</w:t>
      </w:r>
    </w:p>
    <w:p w14:paraId="349A787D" w14:textId="77777777" w:rsidR="00000000" w:rsidRDefault="00551CE1">
      <w:pPr>
        <w:widowControl/>
        <w:rPr>
          <w:sz w:val="24"/>
          <w:szCs w:val="24"/>
        </w:rPr>
      </w:pPr>
    </w:p>
    <w:p w14:paraId="250D1845" w14:textId="77777777" w:rsidR="00000000" w:rsidRDefault="00551CE1">
      <w:pPr>
        <w:widowControl/>
        <w:rPr>
          <w:sz w:val="24"/>
          <w:szCs w:val="24"/>
        </w:rPr>
      </w:pPr>
      <w:r>
        <w:rPr>
          <w:sz w:val="24"/>
          <w:szCs w:val="24"/>
        </w:rPr>
        <w:t xml:space="preserve">WRAP. </w:t>
      </w:r>
      <w:r>
        <w:rPr>
          <w:i/>
          <w:iCs/>
          <w:sz w:val="24"/>
          <w:szCs w:val="24"/>
        </w:rPr>
        <w:t xml:space="preserve">Understanding Food Waste. </w:t>
      </w:r>
      <w:r>
        <w:rPr>
          <w:sz w:val="24"/>
          <w:szCs w:val="24"/>
        </w:rPr>
        <w:t>Banbury, Oxon: Waste an</w:t>
      </w:r>
      <w:r>
        <w:rPr>
          <w:sz w:val="24"/>
          <w:szCs w:val="24"/>
        </w:rPr>
        <w:t>d Resources Action Programme, March 2007. Retrieved at http://www.wrap.org.uk/sites/files/wrap/FoodWasteResearchSummaryFINALADP29_3__07.pdf</w:t>
      </w:r>
    </w:p>
    <w:p w14:paraId="0268E623" w14:textId="77777777" w:rsidR="00000000" w:rsidRDefault="00551CE1">
      <w:pPr>
        <w:widowControl/>
        <w:rPr>
          <w:sz w:val="24"/>
          <w:szCs w:val="24"/>
        </w:rPr>
      </w:pPr>
    </w:p>
    <w:p w14:paraId="0D5182BE" w14:textId="77777777" w:rsidR="00000000" w:rsidRDefault="00551CE1">
      <w:pPr>
        <w:widowControl/>
        <w:rPr>
          <w:sz w:val="24"/>
          <w:szCs w:val="24"/>
        </w:rPr>
      </w:pPr>
      <w:r>
        <w:rPr>
          <w:sz w:val="24"/>
          <w:szCs w:val="24"/>
        </w:rPr>
        <w:t xml:space="preserve">WRAP. </w:t>
      </w:r>
      <w:r>
        <w:rPr>
          <w:sz w:val="24"/>
          <w:szCs w:val="24"/>
        </w:rPr>
        <w:t>“</w:t>
      </w:r>
      <w:r>
        <w:rPr>
          <w:sz w:val="24"/>
          <w:szCs w:val="24"/>
        </w:rPr>
        <w:t>Target. Measure. Act: Food Waste Reduction Roadmap &amp; Toolkit.</w:t>
      </w:r>
      <w:r>
        <w:rPr>
          <w:sz w:val="24"/>
          <w:szCs w:val="24"/>
        </w:rPr>
        <w:t>”</w:t>
      </w:r>
      <w:r>
        <w:rPr>
          <w:sz w:val="24"/>
          <w:szCs w:val="24"/>
        </w:rPr>
        <w:t xml:space="preserve"> Banbury, Oxon: Waste and Resources Action Pro</w:t>
      </w:r>
      <w:r>
        <w:rPr>
          <w:sz w:val="24"/>
          <w:szCs w:val="24"/>
        </w:rPr>
        <w:t>gramme, September 2018. Retrieved at http://www.wrap.org.uk/sites/files/wrap/food-waste-reduction-roadmap-toolkit.pdf</w:t>
      </w:r>
    </w:p>
    <w:p w14:paraId="0B116515" w14:textId="77777777" w:rsidR="00000000" w:rsidRDefault="00551CE1">
      <w:pPr>
        <w:widowControl/>
        <w:rPr>
          <w:sz w:val="24"/>
          <w:szCs w:val="24"/>
        </w:rPr>
      </w:pPr>
    </w:p>
    <w:p w14:paraId="355F87A0" w14:textId="77777777" w:rsidR="00000000" w:rsidRDefault="00551CE1">
      <w:pPr>
        <w:widowControl/>
        <w:rPr>
          <w:sz w:val="24"/>
          <w:szCs w:val="24"/>
        </w:rPr>
      </w:pPr>
      <w:r>
        <w:rPr>
          <w:sz w:val="24"/>
          <w:szCs w:val="24"/>
        </w:rPr>
        <w:t xml:space="preserve">WRAP. </w:t>
      </w:r>
      <w:r>
        <w:rPr>
          <w:sz w:val="24"/>
          <w:szCs w:val="24"/>
        </w:rPr>
        <w:t>“</w:t>
      </w:r>
      <w:r>
        <w:rPr>
          <w:sz w:val="24"/>
          <w:szCs w:val="24"/>
        </w:rPr>
        <w:t>Household Food Waste Collections Guide.</w:t>
      </w:r>
      <w:r>
        <w:rPr>
          <w:sz w:val="24"/>
          <w:szCs w:val="24"/>
        </w:rPr>
        <w:t>”</w:t>
      </w:r>
      <w:r>
        <w:rPr>
          <w:sz w:val="24"/>
          <w:szCs w:val="24"/>
        </w:rPr>
        <w:t xml:space="preserve"> Banbury, Oxon: Waste and Resources Action Programme, June 2019. Retrieved at http://www.w</w:t>
      </w:r>
      <w:r>
        <w:rPr>
          <w:sz w:val="24"/>
          <w:szCs w:val="24"/>
        </w:rPr>
        <w:t>rap.org.uk/content/household-food-waste-collections-guide</w:t>
      </w:r>
    </w:p>
    <w:p w14:paraId="2CE2C7C4" w14:textId="77777777" w:rsidR="00000000" w:rsidRDefault="00551CE1">
      <w:pPr>
        <w:widowControl/>
        <w:rPr>
          <w:sz w:val="24"/>
          <w:szCs w:val="24"/>
        </w:rPr>
      </w:pPr>
    </w:p>
    <w:p w14:paraId="13167775" w14:textId="77777777" w:rsidR="00000000" w:rsidRDefault="00551CE1">
      <w:pPr>
        <w:widowControl/>
        <w:rPr>
          <w:sz w:val="24"/>
          <w:szCs w:val="24"/>
        </w:rPr>
      </w:pPr>
      <w:r>
        <w:rPr>
          <w:sz w:val="24"/>
          <w:szCs w:val="24"/>
        </w:rPr>
        <w:t xml:space="preserve">WRAP. </w:t>
      </w:r>
      <w:r>
        <w:rPr>
          <w:sz w:val="24"/>
          <w:szCs w:val="24"/>
        </w:rPr>
        <w:t>“</w:t>
      </w:r>
      <w:r>
        <w:rPr>
          <w:sz w:val="24"/>
          <w:szCs w:val="24"/>
        </w:rPr>
        <w:t>Food Waste Falls by 7% per Person in Three Years.</w:t>
      </w:r>
      <w:r>
        <w:rPr>
          <w:sz w:val="24"/>
          <w:szCs w:val="24"/>
        </w:rPr>
        <w:t>”</w:t>
      </w:r>
      <w:r>
        <w:rPr>
          <w:sz w:val="24"/>
          <w:szCs w:val="24"/>
        </w:rPr>
        <w:t xml:space="preserve"> Banbury, Oxon: Waste and Resources Action Programme, January 24, 2020. Retrieved at https://wrap.org.uk/content/food-waste-falls-7-person-t</w:t>
      </w:r>
      <w:r>
        <w:rPr>
          <w:sz w:val="24"/>
          <w:szCs w:val="24"/>
        </w:rPr>
        <w:t>hree-years</w:t>
      </w:r>
    </w:p>
    <w:p w14:paraId="5FF18165" w14:textId="77777777" w:rsidR="00000000" w:rsidRDefault="00551CE1">
      <w:pPr>
        <w:widowControl/>
        <w:rPr>
          <w:sz w:val="24"/>
          <w:szCs w:val="24"/>
        </w:rPr>
      </w:pPr>
    </w:p>
    <w:p w14:paraId="4EFDDAE1" w14:textId="77777777" w:rsidR="00000000" w:rsidRDefault="00551CE1">
      <w:pPr>
        <w:widowControl/>
        <w:rPr>
          <w:sz w:val="24"/>
          <w:szCs w:val="24"/>
        </w:rPr>
      </w:pPr>
      <w:r>
        <w:rPr>
          <w:sz w:val="24"/>
          <w:szCs w:val="24"/>
        </w:rPr>
        <w:t xml:space="preserve">WRAP. </w:t>
      </w:r>
      <w:r>
        <w:rPr>
          <w:sz w:val="24"/>
          <w:szCs w:val="24"/>
        </w:rPr>
        <w:t>“</w:t>
      </w:r>
      <w:r>
        <w:rPr>
          <w:sz w:val="24"/>
          <w:szCs w:val="24"/>
        </w:rPr>
        <w:t>Food Waste Trends Survey 2019.</w:t>
      </w:r>
      <w:r>
        <w:rPr>
          <w:sz w:val="24"/>
          <w:szCs w:val="24"/>
        </w:rPr>
        <w:t>”</w:t>
      </w:r>
      <w:r>
        <w:rPr>
          <w:sz w:val="24"/>
          <w:szCs w:val="24"/>
        </w:rPr>
        <w:t xml:space="preserve"> Banbury, Oxon: Waste and Resources Action Programme, January 24, 2020. Retrieved at https://wrap.org.uk/content/food-waste-trends-survey-2019</w:t>
      </w:r>
    </w:p>
    <w:p w14:paraId="7BC2C5BF" w14:textId="77777777" w:rsidR="00000000" w:rsidRDefault="00551CE1">
      <w:pPr>
        <w:widowControl/>
        <w:rPr>
          <w:sz w:val="24"/>
          <w:szCs w:val="24"/>
        </w:rPr>
      </w:pPr>
    </w:p>
    <w:p w14:paraId="7A2932AF" w14:textId="77777777" w:rsidR="00000000" w:rsidRDefault="00551CE1">
      <w:pPr>
        <w:widowControl/>
        <w:rPr>
          <w:sz w:val="24"/>
          <w:szCs w:val="24"/>
        </w:rPr>
      </w:pPr>
      <w:r>
        <w:rPr>
          <w:sz w:val="24"/>
          <w:szCs w:val="24"/>
        </w:rPr>
        <w:t xml:space="preserve">WRAP. </w:t>
      </w:r>
      <w:r>
        <w:rPr>
          <w:sz w:val="24"/>
          <w:szCs w:val="24"/>
        </w:rPr>
        <w:t>“</w:t>
      </w:r>
      <w:r>
        <w:rPr>
          <w:sz w:val="24"/>
          <w:szCs w:val="24"/>
        </w:rPr>
        <w:t>Your Business is Food</w:t>
      </w:r>
      <w:r>
        <w:rPr>
          <w:sz w:val="24"/>
          <w:szCs w:val="24"/>
        </w:rPr>
        <w:t>”</w:t>
      </w:r>
      <w:r>
        <w:rPr>
          <w:sz w:val="24"/>
          <w:szCs w:val="24"/>
        </w:rPr>
        <w:t xml:space="preserve"> is a program to help hospitality</w:t>
      </w:r>
      <w:r>
        <w:rPr>
          <w:sz w:val="24"/>
          <w:szCs w:val="24"/>
        </w:rPr>
        <w:t xml:space="preserve"> and food businesses to save money and boost profits by throwing away less food. It includes Your Business is Food Starter Guide (qv), a FoodSave 3 Day Tracking Calculator (qv). </w:t>
      </w:r>
      <w:r>
        <w:rPr>
          <w:sz w:val="24"/>
          <w:szCs w:val="24"/>
        </w:rPr>
        <w:t>“</w:t>
      </w:r>
      <w:r>
        <w:rPr>
          <w:sz w:val="24"/>
          <w:szCs w:val="24"/>
        </w:rPr>
        <w:t>Your Business is Food 7 Day Calculator Quick Start Guide</w:t>
      </w:r>
      <w:r>
        <w:rPr>
          <w:sz w:val="24"/>
          <w:szCs w:val="24"/>
        </w:rPr>
        <w:t>”</w:t>
      </w:r>
      <w:r>
        <w:rPr>
          <w:sz w:val="24"/>
          <w:szCs w:val="24"/>
        </w:rPr>
        <w:t xml:space="preserve"> (qv), Your Business</w:t>
      </w:r>
      <w:r>
        <w:rPr>
          <w:sz w:val="24"/>
          <w:szCs w:val="24"/>
        </w:rPr>
        <w:t xml:space="preserve"> Is Food 7 Day Tracking Sheet</w:t>
      </w:r>
      <w:r>
        <w:rPr>
          <w:sz w:val="24"/>
          <w:szCs w:val="24"/>
        </w:rPr>
        <w:t>”</w:t>
      </w:r>
      <w:r>
        <w:rPr>
          <w:sz w:val="24"/>
          <w:szCs w:val="24"/>
        </w:rPr>
        <w:t xml:space="preserve"> (qv), Your Business is Food Starter Guide (qv), and </w:t>
      </w:r>
      <w:r>
        <w:rPr>
          <w:sz w:val="24"/>
          <w:szCs w:val="24"/>
        </w:rPr>
        <w:t>“</w:t>
      </w:r>
      <w:r>
        <w:rPr>
          <w:sz w:val="24"/>
          <w:szCs w:val="24"/>
        </w:rPr>
        <w:t xml:space="preserve">Your Business Is Food Summary Checklist (qv). </w:t>
      </w:r>
    </w:p>
    <w:p w14:paraId="198A5EFC" w14:textId="77777777" w:rsidR="00000000" w:rsidRDefault="00551CE1">
      <w:pPr>
        <w:widowControl/>
        <w:rPr>
          <w:sz w:val="24"/>
          <w:szCs w:val="24"/>
        </w:rPr>
      </w:pPr>
      <w:r>
        <w:rPr>
          <w:sz w:val="24"/>
          <w:szCs w:val="24"/>
        </w:rPr>
        <w:t>Website: https://partners.wrap.org.uk/campaigns/your-business-is-food/</w:t>
      </w:r>
    </w:p>
    <w:p w14:paraId="6C6AA350" w14:textId="77777777" w:rsidR="00000000" w:rsidRDefault="00551CE1">
      <w:pPr>
        <w:widowControl/>
        <w:rPr>
          <w:sz w:val="24"/>
          <w:szCs w:val="24"/>
        </w:rPr>
      </w:pPr>
    </w:p>
    <w:p w14:paraId="520835FD" w14:textId="77777777" w:rsidR="00000000" w:rsidRDefault="00551CE1">
      <w:pPr>
        <w:widowControl/>
        <w:rPr>
          <w:sz w:val="24"/>
          <w:szCs w:val="24"/>
        </w:rPr>
      </w:pPr>
      <w:r>
        <w:rPr>
          <w:sz w:val="24"/>
          <w:szCs w:val="24"/>
        </w:rPr>
        <w:t xml:space="preserve">WRAP. </w:t>
      </w:r>
      <w:r>
        <w:rPr>
          <w:sz w:val="24"/>
          <w:szCs w:val="24"/>
        </w:rPr>
        <w:t>“</w:t>
      </w:r>
      <w:r>
        <w:rPr>
          <w:sz w:val="24"/>
          <w:szCs w:val="24"/>
        </w:rPr>
        <w:t>Your Business is Food Starter Guide</w:t>
      </w:r>
      <w:r>
        <w:rPr>
          <w:sz w:val="24"/>
          <w:szCs w:val="24"/>
        </w:rPr>
        <w:t>”</w:t>
      </w:r>
      <w:r>
        <w:rPr>
          <w:sz w:val="24"/>
          <w:szCs w:val="24"/>
        </w:rPr>
        <w:t xml:space="preserve"> is </w:t>
      </w:r>
      <w:r>
        <w:rPr>
          <w:sz w:val="24"/>
          <w:szCs w:val="24"/>
        </w:rPr>
        <w:t>“</w:t>
      </w:r>
      <w:r>
        <w:rPr>
          <w:sz w:val="24"/>
          <w:szCs w:val="24"/>
        </w:rPr>
        <w:t>designed to help your business save money and boost profits. These simple steps and resources will help you reduce the amount of food th</w:t>
      </w:r>
      <w:r>
        <w:rPr>
          <w:sz w:val="24"/>
          <w:szCs w:val="24"/>
        </w:rPr>
        <w:t>rown away by engaging staff and customers.</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200C038D" w14:textId="77777777" w:rsidR="00000000" w:rsidRDefault="00551CE1">
      <w:pPr>
        <w:widowControl/>
        <w:rPr>
          <w:sz w:val="24"/>
          <w:szCs w:val="24"/>
        </w:rPr>
      </w:pPr>
      <w:r>
        <w:rPr>
          <w:sz w:val="24"/>
          <w:szCs w:val="24"/>
        </w:rPr>
        <w:t>Website: https://partners.wrap.org.uk/assets/10414/</w:t>
      </w:r>
    </w:p>
    <w:p w14:paraId="07F10D7F" w14:textId="77777777" w:rsidR="00000000" w:rsidRDefault="00551CE1">
      <w:pPr>
        <w:widowControl/>
        <w:rPr>
          <w:sz w:val="24"/>
          <w:szCs w:val="24"/>
        </w:rPr>
      </w:pPr>
    </w:p>
    <w:p w14:paraId="459F6960" w14:textId="77777777" w:rsidR="00000000" w:rsidRDefault="00551CE1">
      <w:pPr>
        <w:widowControl/>
        <w:rPr>
          <w:sz w:val="24"/>
          <w:szCs w:val="24"/>
        </w:rPr>
      </w:pPr>
      <w:r>
        <w:rPr>
          <w:sz w:val="24"/>
          <w:szCs w:val="24"/>
        </w:rPr>
        <w:t xml:space="preserve">WRAP. </w:t>
      </w:r>
      <w:r>
        <w:rPr>
          <w:sz w:val="24"/>
          <w:szCs w:val="24"/>
        </w:rPr>
        <w:t>“</w:t>
      </w:r>
      <w:r>
        <w:rPr>
          <w:sz w:val="24"/>
          <w:szCs w:val="24"/>
        </w:rPr>
        <w:t>FoodSave 3 Day Tracking Calculator</w:t>
      </w:r>
      <w:r>
        <w:rPr>
          <w:sz w:val="24"/>
          <w:szCs w:val="24"/>
        </w:rPr>
        <w:t>”</w:t>
      </w:r>
      <w:r>
        <w:rPr>
          <w:sz w:val="24"/>
          <w:szCs w:val="24"/>
        </w:rPr>
        <w:t xml:space="preserve"> helps </w:t>
      </w:r>
      <w:r>
        <w:rPr>
          <w:sz w:val="24"/>
          <w:szCs w:val="24"/>
        </w:rPr>
        <w:t>“</w:t>
      </w:r>
      <w:r>
        <w:rPr>
          <w:sz w:val="24"/>
          <w:szCs w:val="24"/>
        </w:rPr>
        <w:t>track how much food is being thrown away in your busi</w:t>
      </w:r>
      <w:r>
        <w:rPr>
          <w:sz w:val="24"/>
          <w:szCs w:val="24"/>
        </w:rPr>
        <w:t xml:space="preserve">ness. It automatically calculates what the food thrown away is costing you, and shows what savings your business could make. When used alongside the </w:t>
      </w:r>
      <w:r>
        <w:rPr>
          <w:sz w:val="24"/>
          <w:szCs w:val="24"/>
        </w:rPr>
        <w:t>“</w:t>
      </w:r>
      <w:r>
        <w:rPr>
          <w:sz w:val="24"/>
          <w:szCs w:val="24"/>
        </w:rPr>
        <w:t>Your Business is Food</w:t>
      </w:r>
      <w:r>
        <w:rPr>
          <w:sz w:val="24"/>
          <w:szCs w:val="24"/>
        </w:rPr>
        <w:t>”</w:t>
      </w:r>
      <w:r>
        <w:rPr>
          <w:sz w:val="24"/>
          <w:szCs w:val="24"/>
        </w:rPr>
        <w:t xml:space="preserve"> 3 day tracking sheet, the calculator can help you to reduce the amount of food thro</w:t>
      </w:r>
      <w:r>
        <w:rPr>
          <w:sz w:val="24"/>
          <w:szCs w:val="24"/>
        </w:rPr>
        <w:t>wn away in your business.</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0F9A501C" w14:textId="77777777" w:rsidR="00000000" w:rsidRDefault="00551CE1">
      <w:pPr>
        <w:widowControl/>
        <w:rPr>
          <w:sz w:val="24"/>
          <w:szCs w:val="24"/>
        </w:rPr>
      </w:pPr>
      <w:r>
        <w:rPr>
          <w:sz w:val="24"/>
          <w:szCs w:val="24"/>
        </w:rPr>
        <w:t>Website: https://partners.wrap.org.uk/assets/10254/</w:t>
      </w:r>
    </w:p>
    <w:p w14:paraId="2DFFF98C" w14:textId="77777777" w:rsidR="00000000" w:rsidRDefault="00551CE1">
      <w:pPr>
        <w:widowControl/>
        <w:rPr>
          <w:sz w:val="24"/>
          <w:szCs w:val="24"/>
        </w:rPr>
      </w:pPr>
    </w:p>
    <w:p w14:paraId="50152C40" w14:textId="77777777" w:rsidR="00000000" w:rsidRDefault="00551CE1">
      <w:pPr>
        <w:widowControl/>
        <w:rPr>
          <w:sz w:val="24"/>
          <w:szCs w:val="24"/>
        </w:rPr>
      </w:pPr>
      <w:r>
        <w:rPr>
          <w:sz w:val="24"/>
          <w:szCs w:val="24"/>
        </w:rPr>
        <w:t xml:space="preserve">WRAP. </w:t>
      </w:r>
      <w:r>
        <w:rPr>
          <w:sz w:val="24"/>
          <w:szCs w:val="24"/>
        </w:rPr>
        <w:t>“</w:t>
      </w:r>
      <w:r>
        <w:rPr>
          <w:sz w:val="24"/>
          <w:szCs w:val="24"/>
        </w:rPr>
        <w:t>Your Business is Food 7 Day Calculator Quick Start Guide.</w:t>
      </w:r>
      <w:r>
        <w:rPr>
          <w:sz w:val="24"/>
          <w:szCs w:val="24"/>
        </w:rPr>
        <w:t>”</w:t>
      </w:r>
      <w:r>
        <w:rPr>
          <w:sz w:val="24"/>
          <w:szCs w:val="24"/>
        </w:rPr>
        <w:t xml:space="preserve"> was developed by Manchester Metropolitan University. I</w:t>
      </w:r>
      <w:r>
        <w:rPr>
          <w:sz w:val="24"/>
          <w:szCs w:val="24"/>
        </w:rPr>
        <w:t xml:space="preserve">t </w:t>
      </w:r>
      <w:r>
        <w:rPr>
          <w:sz w:val="24"/>
          <w:szCs w:val="24"/>
        </w:rPr>
        <w:t>“</w:t>
      </w:r>
      <w:r>
        <w:rPr>
          <w:sz w:val="24"/>
          <w:szCs w:val="24"/>
        </w:rPr>
        <w:t xml:space="preserve">helps you to track how much food is being thrown away in your business. It automatically calculates what the food thrown away is costing you and shows what savings your business could make. When used alongside the other materials in the </w:t>
      </w:r>
      <w:r>
        <w:rPr>
          <w:sz w:val="24"/>
          <w:szCs w:val="24"/>
        </w:rPr>
        <w:t>“</w:t>
      </w:r>
      <w:r>
        <w:rPr>
          <w:sz w:val="24"/>
          <w:szCs w:val="24"/>
        </w:rPr>
        <w:t>Your business i</w:t>
      </w:r>
      <w:r>
        <w:rPr>
          <w:sz w:val="24"/>
          <w:szCs w:val="24"/>
        </w:rPr>
        <w:t>s food, don</w:t>
      </w:r>
      <w:r>
        <w:rPr>
          <w:sz w:val="24"/>
          <w:szCs w:val="24"/>
        </w:rPr>
        <w:t>’</w:t>
      </w:r>
      <w:r>
        <w:rPr>
          <w:sz w:val="24"/>
          <w:szCs w:val="24"/>
        </w:rPr>
        <w:t>t throw it away</w:t>
      </w:r>
      <w:r>
        <w:rPr>
          <w:sz w:val="24"/>
          <w:szCs w:val="24"/>
        </w:rPr>
        <w:t>”</w:t>
      </w:r>
      <w:r>
        <w:rPr>
          <w:sz w:val="24"/>
          <w:szCs w:val="24"/>
        </w:rPr>
        <w:t xml:space="preserve"> Starter Pack, such as the 7 day tracking sheet, the Food Tracking Calculator can help you to reduce the amount of food thrown away in your business.</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574F7C86" w14:textId="77777777" w:rsidR="00000000" w:rsidRDefault="00551CE1">
      <w:pPr>
        <w:widowControl/>
        <w:rPr>
          <w:sz w:val="24"/>
          <w:szCs w:val="24"/>
        </w:rPr>
      </w:pPr>
      <w:r>
        <w:rPr>
          <w:sz w:val="24"/>
          <w:szCs w:val="24"/>
        </w:rPr>
        <w:t>Website: https://part</w:t>
      </w:r>
      <w:r>
        <w:rPr>
          <w:sz w:val="24"/>
          <w:szCs w:val="24"/>
        </w:rPr>
        <w:t>ners.wrap.org.uk/assets/10253/</w:t>
      </w:r>
    </w:p>
    <w:p w14:paraId="1F690263" w14:textId="77777777" w:rsidR="00000000" w:rsidRDefault="00551CE1">
      <w:pPr>
        <w:widowControl/>
        <w:rPr>
          <w:sz w:val="24"/>
          <w:szCs w:val="24"/>
        </w:rPr>
      </w:pPr>
    </w:p>
    <w:p w14:paraId="1A8D6469" w14:textId="77777777" w:rsidR="00000000" w:rsidRDefault="00551CE1">
      <w:pPr>
        <w:widowControl/>
        <w:rPr>
          <w:sz w:val="24"/>
          <w:szCs w:val="24"/>
        </w:rPr>
      </w:pPr>
      <w:r>
        <w:rPr>
          <w:sz w:val="24"/>
          <w:szCs w:val="24"/>
        </w:rPr>
        <w:t xml:space="preserve">WRAP. </w:t>
      </w:r>
      <w:r>
        <w:rPr>
          <w:sz w:val="24"/>
          <w:szCs w:val="24"/>
        </w:rPr>
        <w:t>“</w:t>
      </w:r>
      <w:r>
        <w:rPr>
          <w:sz w:val="24"/>
          <w:szCs w:val="24"/>
        </w:rPr>
        <w:t>Your Business Is Food 7 Day Tracking Sheet.</w:t>
      </w:r>
      <w:r>
        <w:rPr>
          <w:sz w:val="24"/>
          <w:szCs w:val="24"/>
        </w:rPr>
        <w:t>”</w:t>
      </w:r>
      <w:r>
        <w:rPr>
          <w:sz w:val="24"/>
          <w:szCs w:val="24"/>
        </w:rPr>
        <w:t xml:space="preserve"> </w:t>
      </w:r>
      <w:r>
        <w:rPr>
          <w:sz w:val="24"/>
          <w:szCs w:val="24"/>
        </w:rPr>
        <w:t>“</w:t>
      </w:r>
      <w:r>
        <w:rPr>
          <w:sz w:val="24"/>
          <w:szCs w:val="24"/>
        </w:rPr>
        <w:t>... helps food businesses to easily monitor and measure food thrown away over a 7 day period.</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3D51DED2" w14:textId="77777777" w:rsidR="00000000" w:rsidRDefault="00551CE1">
      <w:pPr>
        <w:widowControl/>
        <w:rPr>
          <w:sz w:val="24"/>
          <w:szCs w:val="24"/>
        </w:rPr>
      </w:pPr>
      <w:r>
        <w:rPr>
          <w:sz w:val="24"/>
          <w:szCs w:val="24"/>
        </w:rPr>
        <w:t>Website: https://par</w:t>
      </w:r>
      <w:r>
        <w:rPr>
          <w:sz w:val="24"/>
          <w:szCs w:val="24"/>
        </w:rPr>
        <w:t>tners.wrap.org.uk/assets/10115/</w:t>
      </w:r>
    </w:p>
    <w:p w14:paraId="08DDED7E" w14:textId="77777777" w:rsidR="00000000" w:rsidRDefault="00551CE1">
      <w:pPr>
        <w:widowControl/>
        <w:rPr>
          <w:sz w:val="24"/>
          <w:szCs w:val="24"/>
        </w:rPr>
      </w:pPr>
    </w:p>
    <w:p w14:paraId="44ECAE06" w14:textId="77777777" w:rsidR="00000000" w:rsidRDefault="00551CE1">
      <w:pPr>
        <w:widowControl/>
        <w:rPr>
          <w:sz w:val="24"/>
          <w:szCs w:val="24"/>
        </w:rPr>
      </w:pPr>
      <w:r>
        <w:rPr>
          <w:sz w:val="24"/>
          <w:szCs w:val="24"/>
        </w:rPr>
        <w:t xml:space="preserve">WRAP. </w:t>
      </w:r>
      <w:r>
        <w:rPr>
          <w:sz w:val="24"/>
          <w:szCs w:val="24"/>
        </w:rPr>
        <w:t>“</w:t>
      </w:r>
      <w:r>
        <w:rPr>
          <w:sz w:val="24"/>
          <w:szCs w:val="24"/>
        </w:rPr>
        <w:t>Your Business is Food Starter Guide</w:t>
      </w:r>
      <w:r>
        <w:rPr>
          <w:sz w:val="24"/>
          <w:szCs w:val="24"/>
        </w:rPr>
        <w:t>”</w:t>
      </w:r>
      <w:r>
        <w:rPr>
          <w:sz w:val="24"/>
          <w:szCs w:val="24"/>
        </w:rPr>
        <w:t xml:space="preserve"> </w:t>
      </w:r>
      <w:r>
        <w:rPr>
          <w:sz w:val="24"/>
          <w:szCs w:val="24"/>
        </w:rPr>
        <w:t>“</w:t>
      </w:r>
      <w:r>
        <w:rPr>
          <w:sz w:val="24"/>
          <w:szCs w:val="24"/>
        </w:rPr>
        <w:t>is designed to help your business save money and boost profits.</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46DCFF4F" w14:textId="77777777" w:rsidR="00000000" w:rsidRDefault="00551CE1">
      <w:pPr>
        <w:widowControl/>
        <w:rPr>
          <w:sz w:val="24"/>
          <w:szCs w:val="24"/>
        </w:rPr>
      </w:pPr>
      <w:r>
        <w:rPr>
          <w:sz w:val="24"/>
          <w:szCs w:val="24"/>
        </w:rPr>
        <w:t>Website: https://partners.wrap.org.uk/assets/10549/</w:t>
      </w:r>
    </w:p>
    <w:p w14:paraId="273B5F74" w14:textId="77777777" w:rsidR="00000000" w:rsidRDefault="00551CE1">
      <w:pPr>
        <w:widowControl/>
        <w:rPr>
          <w:sz w:val="24"/>
          <w:szCs w:val="24"/>
        </w:rPr>
      </w:pPr>
    </w:p>
    <w:p w14:paraId="2BC9B23E" w14:textId="77777777" w:rsidR="00000000" w:rsidRDefault="00551CE1">
      <w:pPr>
        <w:widowControl/>
        <w:rPr>
          <w:sz w:val="24"/>
          <w:szCs w:val="24"/>
        </w:rPr>
      </w:pPr>
      <w:r>
        <w:rPr>
          <w:sz w:val="24"/>
          <w:szCs w:val="24"/>
        </w:rPr>
        <w:t>WRAP</w:t>
      </w:r>
      <w:r>
        <w:rPr>
          <w:sz w:val="24"/>
          <w:szCs w:val="24"/>
        </w:rPr>
        <w:t xml:space="preserve">. </w:t>
      </w:r>
      <w:r>
        <w:rPr>
          <w:sz w:val="24"/>
          <w:szCs w:val="24"/>
        </w:rPr>
        <w:t>“</w:t>
      </w:r>
      <w:r>
        <w:rPr>
          <w:sz w:val="24"/>
          <w:szCs w:val="24"/>
        </w:rPr>
        <w:t>Your Business Is Food Summary Checklist.</w:t>
      </w:r>
      <w:r>
        <w:rPr>
          <w:sz w:val="24"/>
          <w:szCs w:val="24"/>
        </w:rPr>
        <w:t>”</w:t>
      </w:r>
      <w:r>
        <w:rPr>
          <w:sz w:val="24"/>
          <w:szCs w:val="24"/>
        </w:rPr>
        <w:t xml:space="preserve"> which </w:t>
      </w:r>
      <w:r>
        <w:rPr>
          <w:sz w:val="24"/>
          <w:szCs w:val="24"/>
        </w:rPr>
        <w:t>“</w:t>
      </w:r>
      <w:r>
        <w:rPr>
          <w:sz w:val="24"/>
          <w:szCs w:val="24"/>
        </w:rPr>
        <w:t>helps staff in food businesses with a handy way of ticking off their progress on the necessary actions to prevent food from being thrown away.</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73C7CAD7" w14:textId="77777777" w:rsidR="00000000" w:rsidRDefault="00551CE1">
      <w:pPr>
        <w:widowControl/>
        <w:rPr>
          <w:sz w:val="24"/>
          <w:szCs w:val="24"/>
        </w:rPr>
      </w:pPr>
      <w:r>
        <w:rPr>
          <w:sz w:val="24"/>
          <w:szCs w:val="24"/>
        </w:rPr>
        <w:t>Webs</w:t>
      </w:r>
      <w:r>
        <w:rPr>
          <w:sz w:val="24"/>
          <w:szCs w:val="24"/>
        </w:rPr>
        <w:t>ite: https://partners.wrap.org.uk/assets/10116/</w:t>
      </w:r>
    </w:p>
    <w:p w14:paraId="52BD7D89" w14:textId="77777777" w:rsidR="00000000" w:rsidRDefault="00551CE1">
      <w:pPr>
        <w:widowControl/>
        <w:rPr>
          <w:sz w:val="24"/>
          <w:szCs w:val="24"/>
        </w:rPr>
      </w:pPr>
    </w:p>
    <w:p w14:paraId="4A85CC1B" w14:textId="77777777" w:rsidR="00000000" w:rsidRDefault="00551CE1">
      <w:pPr>
        <w:widowControl/>
        <w:rPr>
          <w:sz w:val="24"/>
          <w:szCs w:val="24"/>
        </w:rPr>
      </w:pPr>
      <w:r>
        <w:rPr>
          <w:sz w:val="24"/>
          <w:szCs w:val="24"/>
        </w:rPr>
        <w:t xml:space="preserve">WRAP. </w:t>
      </w:r>
      <w:r>
        <w:rPr>
          <w:sz w:val="24"/>
          <w:szCs w:val="24"/>
        </w:rPr>
        <w:t>“</w:t>
      </w:r>
      <w:r>
        <w:rPr>
          <w:sz w:val="24"/>
          <w:szCs w:val="24"/>
        </w:rPr>
        <w:t>Food Waste Reduction Roadmap Grower Guidance for Measuring In-field Food Surplus and Waste.</w:t>
      </w:r>
      <w:r>
        <w:rPr>
          <w:sz w:val="24"/>
          <w:szCs w:val="24"/>
        </w:rPr>
        <w:t>”</w:t>
      </w:r>
      <w:r>
        <w:rPr>
          <w:sz w:val="24"/>
          <w:szCs w:val="24"/>
        </w:rPr>
        <w:t xml:space="preserve"> Banbury, Oxon: Waste and Resources Action Programme, March 17, 2020. Retrieved at https://wrap.org.uk/roadm</w:t>
      </w:r>
      <w:r>
        <w:rPr>
          <w:sz w:val="24"/>
          <w:szCs w:val="24"/>
        </w:rPr>
        <w:t>ap-grower-guidance</w:t>
      </w:r>
    </w:p>
    <w:p w14:paraId="09F411C3" w14:textId="77777777" w:rsidR="00000000" w:rsidRDefault="00551CE1">
      <w:pPr>
        <w:widowControl/>
        <w:rPr>
          <w:sz w:val="24"/>
          <w:szCs w:val="24"/>
        </w:rPr>
      </w:pPr>
    </w:p>
    <w:p w14:paraId="735A132B" w14:textId="77777777" w:rsidR="00000000" w:rsidRDefault="00551CE1">
      <w:pPr>
        <w:widowControl/>
        <w:rPr>
          <w:sz w:val="24"/>
          <w:szCs w:val="24"/>
        </w:rPr>
      </w:pPr>
      <w:r>
        <w:rPr>
          <w:sz w:val="24"/>
          <w:szCs w:val="24"/>
        </w:rPr>
        <w:t xml:space="preserve">WRAP. </w:t>
      </w:r>
      <w:r>
        <w:rPr>
          <w:sz w:val="24"/>
          <w:szCs w:val="24"/>
        </w:rPr>
        <w:t>“</w:t>
      </w:r>
      <w:r>
        <w:rPr>
          <w:sz w:val="24"/>
          <w:szCs w:val="24"/>
        </w:rPr>
        <w:t>Surplus Food Redistribution Labelling Guidance.</w:t>
      </w:r>
      <w:r>
        <w:rPr>
          <w:sz w:val="24"/>
          <w:szCs w:val="24"/>
        </w:rPr>
        <w:t>”</w:t>
      </w:r>
      <w:r>
        <w:rPr>
          <w:sz w:val="24"/>
          <w:szCs w:val="24"/>
        </w:rPr>
        <w:t xml:space="preserve"> Banbury, Oxon: Waste and Resources Action Programme, April 2020. Retrieved at https://www.wrap.org.uk/content/surplus-food-redistribution-labelling-guidance</w:t>
      </w:r>
    </w:p>
    <w:p w14:paraId="619E54B3" w14:textId="77777777" w:rsidR="00000000" w:rsidRDefault="00551CE1">
      <w:pPr>
        <w:widowControl/>
        <w:rPr>
          <w:sz w:val="24"/>
          <w:szCs w:val="24"/>
        </w:rPr>
      </w:pPr>
    </w:p>
    <w:p w14:paraId="12244F71" w14:textId="77777777" w:rsidR="00000000" w:rsidRDefault="00551CE1">
      <w:pPr>
        <w:widowControl/>
        <w:rPr>
          <w:sz w:val="24"/>
          <w:szCs w:val="24"/>
        </w:rPr>
      </w:pPr>
      <w:r>
        <w:rPr>
          <w:sz w:val="24"/>
          <w:szCs w:val="24"/>
        </w:rPr>
        <w:t xml:space="preserve">WRAP. </w:t>
      </w:r>
      <w:r>
        <w:rPr>
          <w:sz w:val="24"/>
          <w:szCs w:val="24"/>
        </w:rPr>
        <w:t>“</w:t>
      </w:r>
      <w:r>
        <w:rPr>
          <w:sz w:val="24"/>
          <w:szCs w:val="24"/>
        </w:rPr>
        <w:t xml:space="preserve">Redistribution </w:t>
      </w:r>
      <w:r>
        <w:rPr>
          <w:sz w:val="24"/>
          <w:szCs w:val="24"/>
        </w:rPr>
        <w:t>Labelling Guide, Banbury, Oxon: Waste and Resources Action Programme, 2017 Updated April 2020. Retrieved at https://www.wrap.org.uk/sites/files/wrap/Surplus_food_redistribution_labelling_guide.pdf</w:t>
      </w:r>
    </w:p>
    <w:p w14:paraId="1608518F" w14:textId="77777777" w:rsidR="00000000" w:rsidRDefault="00551CE1">
      <w:pPr>
        <w:widowControl/>
        <w:rPr>
          <w:sz w:val="24"/>
          <w:szCs w:val="24"/>
        </w:rPr>
      </w:pPr>
    </w:p>
    <w:p w14:paraId="582D9491" w14:textId="77777777" w:rsidR="00000000" w:rsidRDefault="00551CE1">
      <w:pPr>
        <w:widowControl/>
        <w:rPr>
          <w:sz w:val="24"/>
          <w:szCs w:val="24"/>
        </w:rPr>
      </w:pPr>
      <w:r>
        <w:rPr>
          <w:sz w:val="24"/>
          <w:szCs w:val="24"/>
        </w:rPr>
        <w:t xml:space="preserve">WRAP. </w:t>
      </w:r>
      <w:r>
        <w:rPr>
          <w:sz w:val="24"/>
          <w:szCs w:val="24"/>
        </w:rPr>
        <w:t>“</w:t>
      </w:r>
      <w:r>
        <w:rPr>
          <w:sz w:val="24"/>
          <w:szCs w:val="24"/>
        </w:rPr>
        <w:t>Food Waste in Schools Full Report WRAP.</w:t>
      </w:r>
      <w:r>
        <w:rPr>
          <w:sz w:val="24"/>
          <w:szCs w:val="24"/>
        </w:rPr>
        <w:t>”</w:t>
      </w:r>
      <w:r>
        <w:rPr>
          <w:sz w:val="24"/>
          <w:szCs w:val="24"/>
        </w:rPr>
        <w:t xml:space="preserve"> Waste and </w:t>
      </w:r>
      <w:r>
        <w:rPr>
          <w:sz w:val="24"/>
          <w:szCs w:val="24"/>
        </w:rPr>
        <w:t>Resources Action Programme, May 10, 2019. Retrieved at http://superadfbackend.brb.com.br/food_waste_in_schools_full_report_wrap.pdf</w:t>
      </w:r>
    </w:p>
    <w:p w14:paraId="67A972AA" w14:textId="77777777" w:rsidR="00000000" w:rsidRDefault="00551CE1">
      <w:pPr>
        <w:widowControl/>
        <w:rPr>
          <w:sz w:val="24"/>
          <w:szCs w:val="24"/>
        </w:rPr>
      </w:pPr>
      <w:r>
        <w:rPr>
          <w:sz w:val="24"/>
          <w:szCs w:val="24"/>
        </w:rPr>
        <w:t>Tags: Governmental, Schools</w:t>
      </w:r>
    </w:p>
    <w:p w14:paraId="6AA0C47D" w14:textId="77777777" w:rsidR="00000000" w:rsidRDefault="00551CE1">
      <w:pPr>
        <w:widowControl/>
        <w:rPr>
          <w:sz w:val="24"/>
          <w:szCs w:val="24"/>
        </w:rPr>
      </w:pPr>
    </w:p>
    <w:p w14:paraId="349EDC5B" w14:textId="77777777" w:rsidR="00000000" w:rsidRDefault="00551CE1">
      <w:pPr>
        <w:widowControl/>
        <w:rPr>
          <w:sz w:val="24"/>
          <w:szCs w:val="24"/>
        </w:rPr>
      </w:pPr>
      <w:r>
        <w:rPr>
          <w:sz w:val="24"/>
          <w:szCs w:val="24"/>
        </w:rPr>
        <w:t xml:space="preserve">Wright, Sigrid, Sarah Antonelli, </w:t>
      </w:r>
      <w:r>
        <w:rPr>
          <w:i/>
          <w:iCs/>
          <w:sz w:val="24"/>
          <w:szCs w:val="24"/>
        </w:rPr>
        <w:t>et al</w:t>
      </w:r>
      <w:r>
        <w:rPr>
          <w:sz w:val="24"/>
          <w:szCs w:val="24"/>
        </w:rPr>
        <w:t xml:space="preserve">. </w:t>
      </w:r>
      <w:r>
        <w:rPr>
          <w:i/>
          <w:iCs/>
          <w:sz w:val="24"/>
          <w:szCs w:val="24"/>
        </w:rPr>
        <w:t>Rebalancing the Food Waste Equation: A Case Study for Santa Barbara</w:t>
      </w:r>
      <w:r>
        <w:rPr>
          <w:sz w:val="24"/>
          <w:szCs w:val="24"/>
        </w:rPr>
        <w:t>. Santa Barbara: Community Environmental Council, October 2015. Retrieved at http://www.cecsb.org/wp-content/uploads/2015/10/CEC-rebalancing-the-food-waste-equation.pdf</w:t>
      </w:r>
    </w:p>
    <w:p w14:paraId="4D786CF1" w14:textId="77777777" w:rsidR="00000000" w:rsidRDefault="00551CE1">
      <w:pPr>
        <w:widowControl/>
        <w:rPr>
          <w:sz w:val="24"/>
          <w:szCs w:val="24"/>
        </w:rPr>
      </w:pPr>
    </w:p>
    <w:p w14:paraId="1FF84A3F" w14:textId="77777777" w:rsidR="00000000" w:rsidRDefault="00551CE1">
      <w:pPr>
        <w:widowControl/>
        <w:rPr>
          <w:sz w:val="24"/>
          <w:szCs w:val="24"/>
        </w:rPr>
      </w:pPr>
      <w:r>
        <w:rPr>
          <w:sz w:val="24"/>
          <w:szCs w:val="24"/>
        </w:rPr>
        <w:t xml:space="preserve">Wunder, Stephanie, </w:t>
      </w:r>
      <w:r>
        <w:rPr>
          <w:sz w:val="24"/>
          <w:szCs w:val="24"/>
        </w:rPr>
        <w:t xml:space="preserve">Erica van Herpen, Kate Bygrave, Hilke Bos-Brouwers, Flavien Colin, Karin </w:t>
      </w:r>
      <w:r>
        <w:rPr>
          <w:sz w:val="24"/>
          <w:szCs w:val="24"/>
        </w:rPr>
        <w:t>Ö</w:t>
      </w:r>
      <w:r>
        <w:rPr>
          <w:sz w:val="24"/>
          <w:szCs w:val="24"/>
        </w:rPr>
        <w:t xml:space="preserve">stergren, Matteo Vittuari, Hannah Pinchen, and Melanie Kemper. </w:t>
      </w:r>
      <w:r>
        <w:rPr>
          <w:sz w:val="24"/>
          <w:szCs w:val="24"/>
        </w:rPr>
        <w:t>“</w:t>
      </w:r>
      <w:r>
        <w:rPr>
          <w:sz w:val="24"/>
          <w:szCs w:val="24"/>
        </w:rPr>
        <w:t>REFRESH Final Results Brochure.</w:t>
      </w:r>
      <w:r>
        <w:rPr>
          <w:sz w:val="24"/>
          <w:szCs w:val="24"/>
        </w:rPr>
        <w:t>”</w:t>
      </w:r>
      <w:r>
        <w:rPr>
          <w:sz w:val="24"/>
          <w:szCs w:val="24"/>
        </w:rPr>
        <w:t xml:space="preserve"> February 2020. Retrieved at https://eu-refresh.org/refresh-final-results-brochure</w:t>
      </w:r>
    </w:p>
    <w:p w14:paraId="13450D8F" w14:textId="77777777" w:rsidR="00000000" w:rsidRDefault="00551CE1">
      <w:pPr>
        <w:widowControl/>
        <w:rPr>
          <w:sz w:val="24"/>
          <w:szCs w:val="24"/>
        </w:rPr>
      </w:pPr>
    </w:p>
    <w:p w14:paraId="5B25E30A" w14:textId="77777777" w:rsidR="00000000" w:rsidRDefault="00551CE1">
      <w:pPr>
        <w:widowControl/>
        <w:rPr>
          <w:sz w:val="24"/>
          <w:szCs w:val="24"/>
        </w:rPr>
      </w:pPr>
      <w:r>
        <w:rPr>
          <w:sz w:val="24"/>
          <w:szCs w:val="24"/>
        </w:rPr>
        <w:t>Wu</w:t>
      </w:r>
      <w:r>
        <w:rPr>
          <w:sz w:val="24"/>
          <w:szCs w:val="24"/>
        </w:rPr>
        <w:t xml:space="preserve">nder, Stephanie. </w:t>
      </w:r>
      <w:r>
        <w:rPr>
          <w:sz w:val="24"/>
          <w:szCs w:val="24"/>
        </w:rPr>
        <w:t>“</w:t>
      </w:r>
      <w:r>
        <w:rPr>
          <w:sz w:val="24"/>
          <w:szCs w:val="24"/>
        </w:rPr>
        <w:t>REFRESH Policy Brief: Reducing Consumer Food Waste.</w:t>
      </w:r>
      <w:r>
        <w:rPr>
          <w:sz w:val="24"/>
          <w:szCs w:val="24"/>
        </w:rPr>
        <w:t>”</w:t>
      </w:r>
      <w:r>
        <w:rPr>
          <w:sz w:val="24"/>
          <w:szCs w:val="24"/>
        </w:rPr>
        <w:t xml:space="preserve"> EU Horizon 2020 REFRESH. Retrieved at https://eu-refresh.org/reducing-consumer-food-waste</w:t>
      </w:r>
    </w:p>
    <w:p w14:paraId="5783EA65" w14:textId="77777777" w:rsidR="00000000" w:rsidRDefault="00551CE1">
      <w:pPr>
        <w:widowControl/>
        <w:rPr>
          <w:sz w:val="24"/>
          <w:szCs w:val="24"/>
        </w:rPr>
      </w:pPr>
    </w:p>
    <w:p w14:paraId="7AC416E1" w14:textId="77777777" w:rsidR="00000000" w:rsidRDefault="00551CE1">
      <w:pPr>
        <w:widowControl/>
        <w:rPr>
          <w:sz w:val="24"/>
          <w:szCs w:val="24"/>
        </w:rPr>
      </w:pPr>
      <w:r>
        <w:rPr>
          <w:sz w:val="24"/>
          <w:szCs w:val="24"/>
        </w:rPr>
        <w:t xml:space="preserve">Wyman, Oliver. </w:t>
      </w:r>
      <w:r>
        <w:rPr>
          <w:i/>
          <w:iCs/>
          <w:sz w:val="24"/>
          <w:szCs w:val="24"/>
        </w:rPr>
        <w:t>Sell More</w:t>
      </w:r>
      <w:r>
        <w:rPr>
          <w:i/>
          <w:iCs/>
          <w:sz w:val="24"/>
          <w:szCs w:val="24"/>
        </w:rPr>
        <w:t>–</w:t>
      </w:r>
      <w:r>
        <w:rPr>
          <w:i/>
          <w:iCs/>
          <w:sz w:val="24"/>
          <w:szCs w:val="24"/>
        </w:rPr>
        <w:t xml:space="preserve"> Waste Less </w:t>
      </w:r>
      <w:r>
        <w:rPr>
          <w:i/>
          <w:iCs/>
          <w:sz w:val="24"/>
          <w:szCs w:val="24"/>
        </w:rPr>
        <w:t>–</w:t>
      </w:r>
      <w:r>
        <w:rPr>
          <w:i/>
          <w:iCs/>
          <w:sz w:val="24"/>
          <w:szCs w:val="24"/>
        </w:rPr>
        <w:t>International Best Practices.</w:t>
      </w:r>
      <w:r>
        <w:rPr>
          <w:sz w:val="24"/>
          <w:szCs w:val="24"/>
        </w:rPr>
        <w:t xml:space="preserve"> ECR, October 20, 2015. Ret</w:t>
      </w:r>
      <w:r>
        <w:rPr>
          <w:sz w:val="24"/>
          <w:szCs w:val="24"/>
        </w:rPr>
        <w:t xml:space="preserve">rieved at http://www.ecr.cz/download/skupiny-prezidium-ecr/pracovni-materialy/ten_best_practices_from_oliver_wyman_-_stefan_winter.pdf </w:t>
      </w:r>
    </w:p>
    <w:p w14:paraId="4FAEAF0C" w14:textId="77777777" w:rsidR="00000000" w:rsidRDefault="00551CE1">
      <w:pPr>
        <w:widowControl/>
        <w:rPr>
          <w:sz w:val="24"/>
          <w:szCs w:val="24"/>
        </w:rPr>
      </w:pPr>
    </w:p>
    <w:p w14:paraId="7B7E3C31" w14:textId="77777777" w:rsidR="00000000" w:rsidRDefault="00551CE1">
      <w:pPr>
        <w:widowControl/>
        <w:rPr>
          <w:sz w:val="24"/>
          <w:szCs w:val="24"/>
        </w:rPr>
      </w:pPr>
      <w:r>
        <w:rPr>
          <w:sz w:val="24"/>
          <w:szCs w:val="24"/>
        </w:rPr>
        <w:t xml:space="preserve">Wyss, Johanna. </w:t>
      </w:r>
      <w:r>
        <w:rPr>
          <w:i/>
          <w:iCs/>
          <w:sz w:val="24"/>
          <w:szCs w:val="24"/>
        </w:rPr>
        <w:t>Food Waste an der Kantonsschule Wettingen</w:t>
      </w:r>
      <w:r>
        <w:rPr>
          <w:sz w:val="24"/>
          <w:szCs w:val="24"/>
        </w:rPr>
        <w:t>. Kantonsschule Wettingen, Switzerland, 2019.</w:t>
      </w:r>
    </w:p>
    <w:p w14:paraId="34D82607" w14:textId="77777777" w:rsidR="00000000" w:rsidRDefault="00551CE1">
      <w:pPr>
        <w:widowControl/>
        <w:rPr>
          <w:sz w:val="24"/>
          <w:szCs w:val="24"/>
        </w:rPr>
      </w:pPr>
    </w:p>
    <w:p w14:paraId="6337A8B1" w14:textId="77777777" w:rsidR="00000000" w:rsidRDefault="00551CE1">
      <w:pPr>
        <w:widowControl/>
        <w:rPr>
          <w:sz w:val="24"/>
          <w:szCs w:val="24"/>
        </w:rPr>
      </w:pPr>
      <w:r>
        <w:rPr>
          <w:sz w:val="24"/>
          <w:szCs w:val="24"/>
        </w:rPr>
        <w:t xml:space="preserve">Xinhua. </w:t>
      </w:r>
      <w:r>
        <w:rPr>
          <w:sz w:val="24"/>
          <w:szCs w:val="24"/>
        </w:rPr>
        <w:t>“</w:t>
      </w:r>
      <w:r>
        <w:rPr>
          <w:sz w:val="24"/>
          <w:szCs w:val="24"/>
        </w:rPr>
        <w:t>Xi Focu</w:t>
      </w:r>
      <w:r>
        <w:rPr>
          <w:sz w:val="24"/>
          <w:szCs w:val="24"/>
        </w:rPr>
        <w:t>s: Xi Stresses Stopping Wasting Food, Promoting Thrift.</w:t>
      </w:r>
      <w:r>
        <w:rPr>
          <w:sz w:val="24"/>
          <w:szCs w:val="24"/>
        </w:rPr>
        <w:t>”</w:t>
      </w:r>
      <w:r>
        <w:rPr>
          <w:sz w:val="24"/>
          <w:szCs w:val="24"/>
        </w:rPr>
        <w:t xml:space="preserve"> People's Daily, August 11, 2020. Retrieved at http://www.xinhuanet.com/english/2020-08/11/c_139282457.htm</w:t>
      </w:r>
    </w:p>
    <w:p w14:paraId="694F7972" w14:textId="77777777" w:rsidR="00000000" w:rsidRDefault="00551CE1">
      <w:pPr>
        <w:widowControl/>
        <w:rPr>
          <w:sz w:val="24"/>
          <w:szCs w:val="24"/>
        </w:rPr>
      </w:pPr>
    </w:p>
    <w:p w14:paraId="28F300E1" w14:textId="77777777" w:rsidR="00000000" w:rsidRDefault="00551CE1">
      <w:pPr>
        <w:widowControl/>
        <w:rPr>
          <w:sz w:val="24"/>
          <w:szCs w:val="24"/>
        </w:rPr>
      </w:pPr>
      <w:r>
        <w:rPr>
          <w:sz w:val="24"/>
          <w:szCs w:val="24"/>
        </w:rPr>
        <w:t xml:space="preserve">Xinhua. </w:t>
      </w:r>
      <w:r>
        <w:rPr>
          <w:sz w:val="24"/>
          <w:szCs w:val="24"/>
        </w:rPr>
        <w:t>“</w:t>
      </w:r>
      <w:r>
        <w:rPr>
          <w:sz w:val="24"/>
          <w:szCs w:val="24"/>
        </w:rPr>
        <w:t>Chinese Livestream Platforms Asked to Curb Shows Encouraging Wasting Food.</w:t>
      </w:r>
      <w:r>
        <w:rPr>
          <w:sz w:val="24"/>
          <w:szCs w:val="24"/>
        </w:rPr>
        <w:t>”</w:t>
      </w:r>
      <w:r>
        <w:rPr>
          <w:sz w:val="24"/>
          <w:szCs w:val="24"/>
        </w:rPr>
        <w:t xml:space="preserve"> Xinhua.</w:t>
      </w:r>
      <w:r>
        <w:rPr>
          <w:sz w:val="24"/>
          <w:szCs w:val="24"/>
        </w:rPr>
        <w:t>net, August 14, 2020. Retrieved at http://www.xinhuanet.com/english/2020-08/14/c_139290593.htm</w:t>
      </w:r>
    </w:p>
    <w:p w14:paraId="0D7571E3" w14:textId="77777777" w:rsidR="00000000" w:rsidRDefault="00551CE1">
      <w:pPr>
        <w:widowControl/>
        <w:rPr>
          <w:sz w:val="24"/>
          <w:szCs w:val="24"/>
        </w:rPr>
      </w:pPr>
    </w:p>
    <w:p w14:paraId="6D9EC324" w14:textId="77777777" w:rsidR="00000000" w:rsidRDefault="00551CE1">
      <w:pPr>
        <w:widowControl/>
        <w:rPr>
          <w:sz w:val="24"/>
          <w:szCs w:val="24"/>
        </w:rPr>
      </w:pPr>
      <w:r>
        <w:rPr>
          <w:sz w:val="24"/>
          <w:szCs w:val="24"/>
        </w:rPr>
        <w:t xml:space="preserve">Xinhua. </w:t>
      </w:r>
      <w:r>
        <w:rPr>
          <w:sz w:val="24"/>
          <w:szCs w:val="24"/>
        </w:rPr>
        <w:t>“</w:t>
      </w:r>
      <w:r>
        <w:rPr>
          <w:sz w:val="24"/>
          <w:szCs w:val="24"/>
        </w:rPr>
        <w:t>Binge Eating Vloggers Urged to Stop Food-wasting Shows.</w:t>
      </w:r>
      <w:r>
        <w:rPr>
          <w:sz w:val="24"/>
          <w:szCs w:val="24"/>
        </w:rPr>
        <w:t>”</w:t>
      </w:r>
      <w:r>
        <w:rPr>
          <w:sz w:val="24"/>
          <w:szCs w:val="24"/>
        </w:rPr>
        <w:t xml:space="preserve"> China Daily, August 16, 2020. Retrieved at https://www.chinadaily.com.cn/a/202008/16/WS5f386e7</w:t>
      </w:r>
      <w:r>
        <w:rPr>
          <w:sz w:val="24"/>
          <w:szCs w:val="24"/>
        </w:rPr>
        <w:t>8a3108348172608b5.html</w:t>
      </w:r>
    </w:p>
    <w:p w14:paraId="7EB12653" w14:textId="77777777" w:rsidR="00000000" w:rsidRDefault="00551CE1">
      <w:pPr>
        <w:widowControl/>
        <w:rPr>
          <w:sz w:val="24"/>
          <w:szCs w:val="24"/>
        </w:rPr>
      </w:pPr>
    </w:p>
    <w:p w14:paraId="6D182DDE" w14:textId="77777777" w:rsidR="00000000" w:rsidRDefault="00551CE1">
      <w:pPr>
        <w:widowControl/>
        <w:rPr>
          <w:sz w:val="24"/>
          <w:szCs w:val="24"/>
        </w:rPr>
      </w:pPr>
      <w:r>
        <w:rPr>
          <w:sz w:val="24"/>
          <w:szCs w:val="24"/>
        </w:rPr>
        <w:t xml:space="preserve">Xinhua. </w:t>
      </w:r>
      <w:r>
        <w:rPr>
          <w:sz w:val="24"/>
          <w:szCs w:val="24"/>
        </w:rPr>
        <w:t>“</w:t>
      </w:r>
      <w:r>
        <w:rPr>
          <w:sz w:val="24"/>
          <w:szCs w:val="24"/>
        </w:rPr>
        <w:t>China's Tourism Sector to Curb Waste of Food.</w:t>
      </w:r>
      <w:r>
        <w:rPr>
          <w:sz w:val="24"/>
          <w:szCs w:val="24"/>
        </w:rPr>
        <w:t>”</w:t>
      </w:r>
      <w:r>
        <w:rPr>
          <w:sz w:val="24"/>
          <w:szCs w:val="24"/>
        </w:rPr>
        <w:t xml:space="preserve"> Xinhua, August 18, 2020. Retrieved at http://www.xinhuanet.com/english/2020-08/18/c_139299327.htm </w:t>
      </w:r>
    </w:p>
    <w:p w14:paraId="53A49742" w14:textId="77777777" w:rsidR="00000000" w:rsidRDefault="00551CE1">
      <w:pPr>
        <w:widowControl/>
        <w:rPr>
          <w:sz w:val="24"/>
          <w:szCs w:val="24"/>
        </w:rPr>
      </w:pPr>
    </w:p>
    <w:p w14:paraId="6C4B9152" w14:textId="77777777" w:rsidR="00000000" w:rsidRDefault="00551CE1">
      <w:pPr>
        <w:widowControl/>
        <w:rPr>
          <w:sz w:val="24"/>
          <w:szCs w:val="24"/>
        </w:rPr>
      </w:pPr>
      <w:r>
        <w:rPr>
          <w:sz w:val="24"/>
          <w:szCs w:val="24"/>
        </w:rPr>
        <w:t xml:space="preserve">Xinhua. </w:t>
      </w:r>
      <w:r>
        <w:rPr>
          <w:sz w:val="24"/>
          <w:szCs w:val="24"/>
        </w:rPr>
        <w:t>“</w:t>
      </w:r>
      <w:r>
        <w:rPr>
          <w:sz w:val="24"/>
          <w:szCs w:val="24"/>
        </w:rPr>
        <w:t>AI Program Encourages Young Chinese to Clear Plates.</w:t>
      </w:r>
      <w:r>
        <w:rPr>
          <w:sz w:val="24"/>
          <w:szCs w:val="24"/>
        </w:rPr>
        <w:t>”</w:t>
      </w:r>
      <w:r>
        <w:rPr>
          <w:sz w:val="24"/>
          <w:szCs w:val="24"/>
        </w:rPr>
        <w:t xml:space="preserve"> Xinhua, Augus</w:t>
      </w:r>
      <w:r>
        <w:rPr>
          <w:sz w:val="24"/>
          <w:szCs w:val="24"/>
        </w:rPr>
        <w:t>t 25, 2020. Retrieved at https://www.shine.cn/news/nation/2008244743/</w:t>
      </w:r>
    </w:p>
    <w:p w14:paraId="2A12E888" w14:textId="77777777" w:rsidR="00000000" w:rsidRDefault="00551CE1">
      <w:pPr>
        <w:widowControl/>
        <w:rPr>
          <w:sz w:val="24"/>
          <w:szCs w:val="24"/>
        </w:rPr>
      </w:pPr>
    </w:p>
    <w:p w14:paraId="326F790E" w14:textId="77777777" w:rsidR="00000000" w:rsidRDefault="00551CE1">
      <w:pPr>
        <w:widowControl/>
        <w:rPr>
          <w:sz w:val="24"/>
          <w:szCs w:val="24"/>
        </w:rPr>
      </w:pPr>
      <w:r>
        <w:rPr>
          <w:sz w:val="24"/>
          <w:szCs w:val="24"/>
        </w:rPr>
        <w:t xml:space="preserve">Xinhua. </w:t>
      </w:r>
      <w:r>
        <w:rPr>
          <w:sz w:val="24"/>
          <w:szCs w:val="24"/>
        </w:rPr>
        <w:t>“</w:t>
      </w:r>
      <w:r>
        <w:rPr>
          <w:sz w:val="24"/>
          <w:szCs w:val="24"/>
        </w:rPr>
        <w:t>China Focus: Volunteers Ensure Food Waste Leaves Bad Taste for Society.</w:t>
      </w:r>
      <w:r>
        <w:rPr>
          <w:sz w:val="24"/>
          <w:szCs w:val="24"/>
        </w:rPr>
        <w:t>”</w:t>
      </w:r>
      <w:r>
        <w:rPr>
          <w:sz w:val="24"/>
          <w:szCs w:val="24"/>
        </w:rPr>
        <w:t xml:space="preserve"> Xinhua, August 28, 2020. Retrieved at http://www.xinhuanet.com/english/2020-08/28/c_139324489.htm</w:t>
      </w:r>
    </w:p>
    <w:p w14:paraId="7983EB25" w14:textId="77777777" w:rsidR="00000000" w:rsidRDefault="00551CE1">
      <w:pPr>
        <w:widowControl/>
        <w:rPr>
          <w:sz w:val="24"/>
          <w:szCs w:val="24"/>
        </w:rPr>
      </w:pPr>
    </w:p>
    <w:p w14:paraId="54E0DB35" w14:textId="77777777" w:rsidR="00000000" w:rsidRDefault="00551CE1">
      <w:pPr>
        <w:widowControl/>
        <w:rPr>
          <w:sz w:val="24"/>
          <w:szCs w:val="24"/>
        </w:rPr>
      </w:pPr>
      <w:r>
        <w:rPr>
          <w:sz w:val="24"/>
          <w:szCs w:val="24"/>
        </w:rPr>
        <w:t>Xinh</w:t>
      </w:r>
      <w:r>
        <w:rPr>
          <w:sz w:val="24"/>
          <w:szCs w:val="24"/>
        </w:rPr>
        <w:t xml:space="preserve">ua. </w:t>
      </w:r>
      <w:r>
        <w:rPr>
          <w:sz w:val="24"/>
          <w:szCs w:val="24"/>
        </w:rPr>
        <w:t>“</w:t>
      </w:r>
      <w:r>
        <w:rPr>
          <w:sz w:val="24"/>
          <w:szCs w:val="24"/>
        </w:rPr>
        <w:t>Strict Supervision Sought to End Food Waste among Officials.</w:t>
      </w:r>
      <w:r>
        <w:rPr>
          <w:sz w:val="24"/>
          <w:szCs w:val="24"/>
        </w:rPr>
        <w:t>”</w:t>
      </w:r>
      <w:r>
        <w:rPr>
          <w:sz w:val="24"/>
          <w:szCs w:val="24"/>
        </w:rPr>
        <w:t xml:space="preserve"> Xinhua, August 28, 2020. Retrieved at http://www.xinhuanet.com/english/2020-08/28/c_139324956.htm</w:t>
      </w:r>
    </w:p>
    <w:p w14:paraId="51466854" w14:textId="77777777" w:rsidR="00000000" w:rsidRDefault="00551CE1">
      <w:pPr>
        <w:widowControl/>
        <w:rPr>
          <w:sz w:val="24"/>
          <w:szCs w:val="24"/>
        </w:rPr>
      </w:pPr>
    </w:p>
    <w:p w14:paraId="151D43D2" w14:textId="77777777" w:rsidR="00000000" w:rsidRDefault="00551CE1">
      <w:pPr>
        <w:widowControl/>
        <w:rPr>
          <w:sz w:val="24"/>
          <w:szCs w:val="24"/>
        </w:rPr>
      </w:pPr>
      <w:r>
        <w:rPr>
          <w:sz w:val="24"/>
          <w:szCs w:val="24"/>
        </w:rPr>
        <w:t xml:space="preserve">Xue, Yujie. </w:t>
      </w:r>
      <w:r>
        <w:rPr>
          <w:sz w:val="24"/>
          <w:szCs w:val="24"/>
        </w:rPr>
        <w:t>“</w:t>
      </w:r>
      <w:r>
        <w:rPr>
          <w:sz w:val="24"/>
          <w:szCs w:val="24"/>
        </w:rPr>
        <w:t>China</w:t>
      </w:r>
      <w:r>
        <w:rPr>
          <w:sz w:val="24"/>
          <w:szCs w:val="24"/>
        </w:rPr>
        <w:t>’</w:t>
      </w:r>
      <w:r>
        <w:rPr>
          <w:sz w:val="24"/>
          <w:szCs w:val="24"/>
        </w:rPr>
        <w:t>s Internet Watchdog Shuts down 13,600 Mukbang Accounts for Promoting Fo</w:t>
      </w:r>
      <w:r>
        <w:rPr>
          <w:sz w:val="24"/>
          <w:szCs w:val="24"/>
        </w:rPr>
        <w:t>od Waste.</w:t>
      </w:r>
      <w:r>
        <w:rPr>
          <w:sz w:val="24"/>
          <w:szCs w:val="24"/>
        </w:rPr>
        <w:t>”</w:t>
      </w:r>
      <w:r>
        <w:rPr>
          <w:sz w:val="24"/>
          <w:szCs w:val="24"/>
        </w:rPr>
        <w:t xml:space="preserve"> the Star, September 4, 2020. Retrieved at https://www.thestar.com.my/aseanplus/aseanplus-news/2020/09/04/chinas-internet-watchdog-shuts-down-13600-mukbang-accounts-for-promoting-food-waste</w:t>
      </w:r>
    </w:p>
    <w:p w14:paraId="1EBF98F2" w14:textId="77777777" w:rsidR="00000000" w:rsidRDefault="00551CE1">
      <w:pPr>
        <w:widowControl/>
        <w:rPr>
          <w:sz w:val="24"/>
          <w:szCs w:val="24"/>
        </w:rPr>
      </w:pPr>
      <w:r>
        <w:rPr>
          <w:sz w:val="24"/>
          <w:szCs w:val="24"/>
        </w:rPr>
        <w:t>Tags: China, Goovernmental, Websites</w:t>
      </w:r>
    </w:p>
    <w:p w14:paraId="375B4498" w14:textId="77777777" w:rsidR="00000000" w:rsidRDefault="00551CE1">
      <w:pPr>
        <w:widowControl/>
        <w:rPr>
          <w:sz w:val="24"/>
          <w:szCs w:val="24"/>
        </w:rPr>
      </w:pPr>
    </w:p>
    <w:p w14:paraId="43635C67" w14:textId="77777777" w:rsidR="00000000" w:rsidRDefault="00551CE1">
      <w:pPr>
        <w:widowControl/>
        <w:rPr>
          <w:sz w:val="24"/>
          <w:szCs w:val="24"/>
        </w:rPr>
      </w:pPr>
      <w:r>
        <w:rPr>
          <w:sz w:val="24"/>
          <w:szCs w:val="24"/>
        </w:rPr>
        <w:t>Yi, Xing, Xin Wen,</w:t>
      </w:r>
      <w:r>
        <w:rPr>
          <w:sz w:val="24"/>
          <w:szCs w:val="24"/>
        </w:rPr>
        <w:t xml:space="preserve"> Zhu Lixin and Zhang Yu. </w:t>
      </w:r>
      <w:r>
        <w:rPr>
          <w:sz w:val="24"/>
          <w:szCs w:val="24"/>
        </w:rPr>
        <w:t>“</w:t>
      </w:r>
      <w:r>
        <w:rPr>
          <w:sz w:val="24"/>
          <w:szCs w:val="24"/>
        </w:rPr>
        <w:t>War Against Food Waste Heats up.</w:t>
      </w:r>
      <w:r>
        <w:rPr>
          <w:sz w:val="24"/>
          <w:szCs w:val="24"/>
        </w:rPr>
        <w:t>”</w:t>
      </w:r>
      <w:r>
        <w:rPr>
          <w:sz w:val="24"/>
          <w:szCs w:val="24"/>
        </w:rPr>
        <w:t xml:space="preserve"> China Daily, August 17, 2020. Retrieved at https://www.chinadaily.com.cn/a/202008/17/WS5f39c582a310834817260a09.html </w:t>
      </w:r>
    </w:p>
    <w:p w14:paraId="55DCA572" w14:textId="77777777" w:rsidR="00000000" w:rsidRDefault="00551CE1">
      <w:pPr>
        <w:widowControl/>
        <w:rPr>
          <w:sz w:val="24"/>
          <w:szCs w:val="24"/>
        </w:rPr>
      </w:pPr>
    </w:p>
    <w:p w14:paraId="0CC3F1F1" w14:textId="77777777" w:rsidR="00000000" w:rsidRDefault="00551CE1">
      <w:pPr>
        <w:widowControl/>
        <w:rPr>
          <w:sz w:val="24"/>
          <w:szCs w:val="24"/>
        </w:rPr>
      </w:pPr>
      <w:r>
        <w:rPr>
          <w:sz w:val="24"/>
          <w:szCs w:val="24"/>
        </w:rPr>
        <w:t xml:space="preserve">Youngman, Angela. </w:t>
      </w:r>
      <w:r>
        <w:rPr>
          <w:sz w:val="24"/>
          <w:szCs w:val="24"/>
        </w:rPr>
        <w:t>“</w:t>
      </w:r>
      <w:r>
        <w:rPr>
          <w:sz w:val="24"/>
          <w:szCs w:val="24"/>
        </w:rPr>
        <w:t>Tackling Food Waste Together: the Vital Role of Community Initiatives.</w:t>
      </w:r>
      <w:r>
        <w:rPr>
          <w:sz w:val="24"/>
          <w:szCs w:val="24"/>
        </w:rPr>
        <w:t>”</w:t>
      </w:r>
      <w:r>
        <w:rPr>
          <w:sz w:val="24"/>
          <w:szCs w:val="24"/>
        </w:rPr>
        <w:t xml:space="preserve"> Produce Business, February 7, 2017. Retrieved at http://www.producebusinessuk.com/insight/insight-stories/2017/02/07/tackling-food-waste-together-the-vital-role-of-community-initiative</w:t>
      </w:r>
      <w:r>
        <w:rPr>
          <w:sz w:val="24"/>
          <w:szCs w:val="24"/>
        </w:rPr>
        <w:t>s</w:t>
      </w:r>
    </w:p>
    <w:p w14:paraId="542550C3" w14:textId="77777777" w:rsidR="00000000" w:rsidRDefault="00551CE1">
      <w:pPr>
        <w:widowControl/>
        <w:rPr>
          <w:sz w:val="24"/>
          <w:szCs w:val="24"/>
        </w:rPr>
      </w:pPr>
    </w:p>
    <w:p w14:paraId="36983B1B" w14:textId="77777777" w:rsidR="00000000" w:rsidRDefault="00551CE1">
      <w:pPr>
        <w:widowControl/>
        <w:rPr>
          <w:sz w:val="24"/>
          <w:szCs w:val="24"/>
        </w:rPr>
      </w:pPr>
      <w:r>
        <w:rPr>
          <w:sz w:val="24"/>
          <w:szCs w:val="24"/>
        </w:rPr>
        <w:t xml:space="preserve">Zero Waste Scotland. </w:t>
      </w:r>
      <w:r>
        <w:rPr>
          <w:sz w:val="24"/>
          <w:szCs w:val="24"/>
        </w:rPr>
        <w:t>“</w:t>
      </w:r>
      <w:r>
        <w:rPr>
          <w:sz w:val="24"/>
          <w:szCs w:val="24"/>
        </w:rPr>
        <w:t>Food Waste Reduction Plan.</w:t>
      </w:r>
      <w:r>
        <w:rPr>
          <w:sz w:val="24"/>
          <w:szCs w:val="24"/>
        </w:rPr>
        <w:t>”</w:t>
      </w:r>
      <w:r>
        <w:rPr>
          <w:sz w:val="24"/>
          <w:szCs w:val="24"/>
        </w:rPr>
        <w:t xml:space="preserve"> Zero Waste Scotland, 2019. Retrieved at https://www.zerowastescotland.org.uk/sites/default/files/Food%20Waste%20Reduction%20Action%20Plan.pdf</w:t>
      </w:r>
    </w:p>
    <w:p w14:paraId="092054BA" w14:textId="77777777" w:rsidR="00000000" w:rsidRDefault="00551CE1">
      <w:pPr>
        <w:widowControl/>
        <w:rPr>
          <w:sz w:val="24"/>
          <w:szCs w:val="24"/>
        </w:rPr>
      </w:pPr>
    </w:p>
    <w:p w14:paraId="385F15D9" w14:textId="77777777" w:rsidR="00000000" w:rsidRDefault="00551CE1">
      <w:pPr>
        <w:widowControl/>
        <w:rPr>
          <w:sz w:val="24"/>
          <w:szCs w:val="24"/>
        </w:rPr>
      </w:pPr>
      <w:r>
        <w:rPr>
          <w:sz w:val="24"/>
          <w:szCs w:val="24"/>
        </w:rPr>
        <w:t>Zero Waste SA.</w:t>
      </w:r>
      <w:r>
        <w:rPr>
          <w:i/>
          <w:iCs/>
          <w:sz w:val="24"/>
          <w:szCs w:val="24"/>
        </w:rPr>
        <w:t xml:space="preserve"> Food Waste Pilot Survey Market Research Repor</w:t>
      </w:r>
      <w:r>
        <w:rPr>
          <w:i/>
          <w:iCs/>
          <w:sz w:val="24"/>
          <w:szCs w:val="24"/>
        </w:rPr>
        <w:t>t.</w:t>
      </w:r>
      <w:r>
        <w:rPr>
          <w:sz w:val="24"/>
          <w:szCs w:val="24"/>
        </w:rPr>
        <w:t xml:space="preserve"> Adelaide, South Australia: Zero Waste SA, September 2009. Retrieved at http://www.greenindustries.sa.gov.au/publications </w:t>
      </w:r>
    </w:p>
    <w:p w14:paraId="32D5FB1A" w14:textId="77777777" w:rsidR="00000000" w:rsidRDefault="00551CE1">
      <w:pPr>
        <w:widowControl/>
        <w:rPr>
          <w:sz w:val="24"/>
          <w:szCs w:val="24"/>
        </w:rPr>
      </w:pPr>
    </w:p>
    <w:p w14:paraId="560EE30B" w14:textId="77777777" w:rsidR="00000000" w:rsidRDefault="00551CE1">
      <w:pPr>
        <w:widowControl/>
        <w:rPr>
          <w:sz w:val="24"/>
          <w:szCs w:val="24"/>
        </w:rPr>
      </w:pPr>
      <w:r>
        <w:rPr>
          <w:sz w:val="24"/>
          <w:szCs w:val="24"/>
        </w:rPr>
        <w:t xml:space="preserve">Zero Waste SA. </w:t>
      </w:r>
      <w:r>
        <w:rPr>
          <w:i/>
          <w:iCs/>
          <w:sz w:val="24"/>
          <w:szCs w:val="24"/>
        </w:rPr>
        <w:t>Valuing Our Food Waste; South Australia</w:t>
      </w:r>
      <w:r>
        <w:rPr>
          <w:i/>
          <w:iCs/>
          <w:sz w:val="24"/>
          <w:szCs w:val="24"/>
        </w:rPr>
        <w:t>’</w:t>
      </w:r>
      <w:r>
        <w:rPr>
          <w:i/>
          <w:iCs/>
          <w:sz w:val="24"/>
          <w:szCs w:val="24"/>
        </w:rPr>
        <w:t>s Household Food Waste Recycling Pilot Summary Report - 2010</w:t>
      </w:r>
      <w:r>
        <w:rPr>
          <w:sz w:val="24"/>
          <w:szCs w:val="24"/>
        </w:rPr>
        <w:t>. Adelaide, Sou</w:t>
      </w:r>
      <w:r>
        <w:rPr>
          <w:sz w:val="24"/>
          <w:szCs w:val="24"/>
        </w:rPr>
        <w:t xml:space="preserve">th Australia: Zero Waste SA, 2010. Retrieved at http://www.zerowaste.sa.gov.au/upload/resource-centre/publications/food-waste/VALUING%20OUR%20FOOD%20WASTE.pdf </w:t>
      </w:r>
    </w:p>
    <w:p w14:paraId="14290B98" w14:textId="77777777" w:rsidR="00000000" w:rsidRDefault="00551CE1">
      <w:pPr>
        <w:widowControl/>
        <w:rPr>
          <w:sz w:val="24"/>
          <w:szCs w:val="24"/>
        </w:rPr>
      </w:pPr>
    </w:p>
    <w:p w14:paraId="05AE7D98" w14:textId="77777777" w:rsidR="00000000" w:rsidRDefault="00551CE1">
      <w:pPr>
        <w:widowControl/>
        <w:rPr>
          <w:sz w:val="24"/>
          <w:szCs w:val="24"/>
        </w:rPr>
      </w:pPr>
      <w:r>
        <w:rPr>
          <w:sz w:val="24"/>
          <w:szCs w:val="24"/>
        </w:rPr>
        <w:t xml:space="preserve">Zero Waste Scotland. </w:t>
      </w:r>
      <w:r>
        <w:rPr>
          <w:sz w:val="24"/>
          <w:szCs w:val="24"/>
        </w:rPr>
        <w:t>“</w:t>
      </w:r>
      <w:r>
        <w:rPr>
          <w:sz w:val="24"/>
          <w:szCs w:val="24"/>
        </w:rPr>
        <w:t>A Survey of the Organics Reprocessing Industry in Scotland in 2014.</w:t>
      </w:r>
      <w:r>
        <w:rPr>
          <w:sz w:val="24"/>
          <w:szCs w:val="24"/>
        </w:rPr>
        <w:t>”</w:t>
      </w:r>
      <w:r>
        <w:rPr>
          <w:sz w:val="24"/>
          <w:szCs w:val="24"/>
        </w:rPr>
        <w:t xml:space="preserve"> Zero</w:t>
      </w:r>
      <w:r>
        <w:rPr>
          <w:sz w:val="24"/>
          <w:szCs w:val="24"/>
        </w:rPr>
        <w:t xml:space="preserve"> Waste Scotland, April 2016. Retrieved at http://www.zerowastescotland.org.uk/sites/default/files/2014%20organic%20survey%20Final%20%2801-07-2016%29.pdf</w:t>
      </w:r>
    </w:p>
    <w:p w14:paraId="1214EC9D" w14:textId="77777777" w:rsidR="00000000" w:rsidRDefault="00551CE1">
      <w:pPr>
        <w:widowControl/>
        <w:rPr>
          <w:sz w:val="24"/>
          <w:szCs w:val="24"/>
        </w:rPr>
      </w:pPr>
    </w:p>
    <w:p w14:paraId="47C605F2" w14:textId="77777777" w:rsidR="00000000" w:rsidRDefault="00551CE1">
      <w:pPr>
        <w:widowControl/>
        <w:rPr>
          <w:sz w:val="24"/>
          <w:szCs w:val="24"/>
        </w:rPr>
      </w:pPr>
      <w:r>
        <w:rPr>
          <w:sz w:val="24"/>
          <w:szCs w:val="24"/>
        </w:rPr>
        <w:t xml:space="preserve">Zero Waste Scotland. </w:t>
      </w:r>
      <w:r>
        <w:rPr>
          <w:sz w:val="24"/>
          <w:szCs w:val="24"/>
        </w:rPr>
        <w:t>“</w:t>
      </w:r>
      <w:r>
        <w:rPr>
          <w:sz w:val="24"/>
          <w:szCs w:val="24"/>
        </w:rPr>
        <w:t>Deposit Return Evidence Summary.</w:t>
      </w:r>
      <w:r>
        <w:rPr>
          <w:sz w:val="24"/>
          <w:szCs w:val="24"/>
        </w:rPr>
        <w:t>”</w:t>
      </w:r>
      <w:r>
        <w:rPr>
          <w:sz w:val="24"/>
          <w:szCs w:val="24"/>
        </w:rPr>
        <w:t xml:space="preserve"> Zero Waste Scotland, June 2017. Retrieved at h</w:t>
      </w:r>
      <w:r>
        <w:rPr>
          <w:sz w:val="24"/>
          <w:szCs w:val="24"/>
        </w:rPr>
        <w:t>ttp://www.zerowastescotland.org.uk/sites/default/files/Deposit%20Return%20Evidence%20Summary.pdf</w:t>
      </w:r>
    </w:p>
    <w:p w14:paraId="12DEF6A0" w14:textId="77777777" w:rsidR="00000000" w:rsidRDefault="00551CE1">
      <w:pPr>
        <w:widowControl/>
        <w:rPr>
          <w:sz w:val="24"/>
          <w:szCs w:val="24"/>
        </w:rPr>
      </w:pPr>
    </w:p>
    <w:p w14:paraId="0EA80636" w14:textId="77777777" w:rsidR="00000000" w:rsidRDefault="00551CE1">
      <w:pPr>
        <w:widowControl/>
        <w:rPr>
          <w:sz w:val="24"/>
          <w:szCs w:val="24"/>
        </w:rPr>
      </w:pPr>
      <w:r>
        <w:rPr>
          <w:sz w:val="24"/>
          <w:szCs w:val="24"/>
        </w:rPr>
        <w:t xml:space="preserve">Zero Waste Scotland. </w:t>
      </w:r>
      <w:r>
        <w:rPr>
          <w:sz w:val="24"/>
          <w:szCs w:val="24"/>
        </w:rPr>
        <w:t>“</w:t>
      </w:r>
      <w:r>
        <w:rPr>
          <w:sz w:val="24"/>
          <w:szCs w:val="24"/>
        </w:rPr>
        <w:t>Scotland and the Circular Economy.</w:t>
      </w:r>
      <w:r>
        <w:rPr>
          <w:sz w:val="24"/>
          <w:szCs w:val="24"/>
        </w:rPr>
        <w:t>”</w:t>
      </w:r>
      <w:r>
        <w:rPr>
          <w:sz w:val="24"/>
          <w:szCs w:val="24"/>
        </w:rPr>
        <w:t xml:space="preserve"> Ellen MacArthur Foundation in collaboration with Zero Waste Scotland, September 2018. Retrieved at h</w:t>
      </w:r>
      <w:r>
        <w:rPr>
          <w:sz w:val="24"/>
          <w:szCs w:val="24"/>
        </w:rPr>
        <w:t>ttps://www.zerowastescotland.org.uk/sites/default/files/Scotland%20and%20the%20Circular%20Economy%20%28a%20report%20for%20the%20Scottish%20Government%29.pdf</w:t>
      </w:r>
    </w:p>
    <w:p w14:paraId="5F02EDED" w14:textId="77777777" w:rsidR="00000000" w:rsidRDefault="00551CE1">
      <w:pPr>
        <w:widowControl/>
        <w:rPr>
          <w:sz w:val="24"/>
          <w:szCs w:val="24"/>
        </w:rPr>
      </w:pPr>
    </w:p>
    <w:p w14:paraId="0E6E92AA" w14:textId="77777777" w:rsidR="00000000" w:rsidRDefault="00551CE1">
      <w:pPr>
        <w:widowControl/>
        <w:rPr>
          <w:sz w:val="24"/>
          <w:szCs w:val="24"/>
        </w:rPr>
      </w:pPr>
    </w:p>
    <w:p w14:paraId="42FD3702" w14:textId="77777777" w:rsidR="00000000" w:rsidRDefault="00551CE1">
      <w:pPr>
        <w:widowControl/>
        <w:rPr>
          <w:sz w:val="24"/>
          <w:szCs w:val="24"/>
        </w:rPr>
      </w:pPr>
    </w:p>
    <w:p w14:paraId="07342ADC" w14:textId="77777777" w:rsidR="00000000" w:rsidRDefault="00551CE1">
      <w:pPr>
        <w:widowControl/>
        <w:jc w:val="center"/>
        <w:rPr>
          <w:sz w:val="24"/>
          <w:szCs w:val="24"/>
        </w:rPr>
      </w:pPr>
      <w:r>
        <w:rPr>
          <w:sz w:val="24"/>
          <w:szCs w:val="24"/>
        </w:rPr>
        <w:t xml:space="preserve">IPL.ORG Reports </w:t>
      </w:r>
      <w:r>
        <w:rPr>
          <w:sz w:val="24"/>
          <w:szCs w:val="24"/>
        </w:rPr>
        <w:fldChar w:fldCharType="begin"/>
      </w:r>
      <w:r>
        <w:rPr>
          <w:sz w:val="24"/>
          <w:szCs w:val="24"/>
        </w:rPr>
        <w:instrText>tc "IPL.ORG Reports " \l 2</w:instrText>
      </w:r>
      <w:r>
        <w:rPr>
          <w:sz w:val="24"/>
          <w:szCs w:val="24"/>
        </w:rPr>
        <w:fldChar w:fldCharType="end"/>
      </w:r>
    </w:p>
    <w:p w14:paraId="775CF94F" w14:textId="77777777" w:rsidR="00000000" w:rsidRDefault="00551CE1">
      <w:pPr>
        <w:widowControl/>
        <w:rPr>
          <w:sz w:val="24"/>
          <w:szCs w:val="24"/>
        </w:rPr>
      </w:pPr>
    </w:p>
    <w:p w14:paraId="44D53F2A" w14:textId="77777777" w:rsidR="00000000" w:rsidRDefault="00551CE1">
      <w:pPr>
        <w:widowControl/>
        <w:rPr>
          <w:sz w:val="24"/>
          <w:szCs w:val="24"/>
        </w:rPr>
      </w:pPr>
    </w:p>
    <w:p w14:paraId="43E504A6" w14:textId="77777777" w:rsidR="00000000" w:rsidRDefault="00551CE1">
      <w:pPr>
        <w:widowControl/>
        <w:rPr>
          <w:sz w:val="24"/>
          <w:szCs w:val="24"/>
        </w:rPr>
      </w:pPr>
      <w:r>
        <w:rPr>
          <w:sz w:val="24"/>
          <w:szCs w:val="24"/>
        </w:rPr>
        <w:t>“</w:t>
      </w:r>
      <w:r>
        <w:rPr>
          <w:sz w:val="24"/>
          <w:szCs w:val="24"/>
        </w:rPr>
        <w:t>Definition of Waste Management in South Africa.</w:t>
      </w:r>
      <w:r>
        <w:rPr>
          <w:sz w:val="24"/>
          <w:szCs w:val="24"/>
        </w:rPr>
        <w:t>”</w:t>
      </w:r>
      <w:r>
        <w:rPr>
          <w:sz w:val="24"/>
          <w:szCs w:val="24"/>
        </w:rPr>
        <w:t xml:space="preserve"> Retrieved at ht</w:t>
      </w:r>
      <w:r>
        <w:rPr>
          <w:sz w:val="24"/>
          <w:szCs w:val="24"/>
        </w:rPr>
        <w:t>tps://www.ipl.org/essay/Definition-Of-Waste-Management-In-South-Africa-F3DD6GHESJFR</w:t>
      </w:r>
    </w:p>
    <w:p w14:paraId="43F03EB4" w14:textId="77777777" w:rsidR="00000000" w:rsidRDefault="00551CE1">
      <w:pPr>
        <w:widowControl/>
        <w:rPr>
          <w:sz w:val="24"/>
          <w:szCs w:val="24"/>
        </w:rPr>
      </w:pPr>
    </w:p>
    <w:p w14:paraId="72A25688" w14:textId="77777777" w:rsidR="00000000" w:rsidRDefault="00551CE1">
      <w:pPr>
        <w:widowControl/>
        <w:rPr>
          <w:sz w:val="24"/>
          <w:szCs w:val="24"/>
        </w:rPr>
      </w:pPr>
      <w:r>
        <w:rPr>
          <w:sz w:val="24"/>
          <w:szCs w:val="24"/>
        </w:rPr>
        <w:t>“</w:t>
      </w:r>
      <w:r>
        <w:rPr>
          <w:sz w:val="24"/>
          <w:szCs w:val="24"/>
        </w:rPr>
        <w:t>Difference Between Food Loss and Plate Waste.</w:t>
      </w:r>
      <w:r>
        <w:rPr>
          <w:sz w:val="24"/>
          <w:szCs w:val="24"/>
        </w:rPr>
        <w:t>”</w:t>
      </w:r>
      <w:r>
        <w:rPr>
          <w:sz w:val="24"/>
          <w:szCs w:val="24"/>
        </w:rPr>
        <w:t xml:space="preserve"> ??? Retrieved at https://www.ipl.org/essay/Difference-Between-Food-Loss-And-Plate-Waste-P3JZH674SCFR</w:t>
      </w:r>
    </w:p>
    <w:p w14:paraId="58DE82C3" w14:textId="77777777" w:rsidR="00000000" w:rsidRDefault="00551CE1">
      <w:pPr>
        <w:widowControl/>
        <w:rPr>
          <w:sz w:val="24"/>
          <w:szCs w:val="24"/>
        </w:rPr>
      </w:pPr>
    </w:p>
    <w:p w14:paraId="6B4B4748" w14:textId="77777777" w:rsidR="00000000" w:rsidRDefault="00551CE1">
      <w:pPr>
        <w:widowControl/>
        <w:rPr>
          <w:sz w:val="24"/>
          <w:szCs w:val="24"/>
        </w:rPr>
      </w:pPr>
      <w:r>
        <w:rPr>
          <w:sz w:val="24"/>
          <w:szCs w:val="24"/>
        </w:rPr>
        <w:t>“</w:t>
      </w:r>
      <w:r>
        <w:rPr>
          <w:sz w:val="24"/>
          <w:szCs w:val="24"/>
        </w:rPr>
        <w:t>Difference Between F</w:t>
      </w:r>
      <w:r>
        <w:rPr>
          <w:sz w:val="24"/>
          <w:szCs w:val="24"/>
        </w:rPr>
        <w:t>ood Loss and Plate Waste.</w:t>
      </w:r>
      <w:r>
        <w:rPr>
          <w:sz w:val="24"/>
          <w:szCs w:val="24"/>
        </w:rPr>
        <w:t>”</w:t>
      </w:r>
      <w:r>
        <w:rPr>
          <w:sz w:val="24"/>
          <w:szCs w:val="24"/>
        </w:rPr>
        <w:t xml:space="preserve"> Retrieved at https://www.ipl.org/essay/Difference-Between-Food-Loss-And-Plate-Waste-P3JZH674SCFR</w:t>
      </w:r>
    </w:p>
    <w:p w14:paraId="41FA8A32" w14:textId="77777777" w:rsidR="00000000" w:rsidRDefault="00551CE1">
      <w:pPr>
        <w:widowControl/>
        <w:rPr>
          <w:sz w:val="24"/>
          <w:szCs w:val="24"/>
        </w:rPr>
      </w:pPr>
      <w:r>
        <w:rPr>
          <w:sz w:val="24"/>
          <w:szCs w:val="24"/>
        </w:rPr>
        <w:t>“</w:t>
      </w:r>
      <w:r>
        <w:rPr>
          <w:sz w:val="24"/>
          <w:szCs w:val="24"/>
        </w:rPr>
        <w:t>Environmental Impacts of Food Waste.</w:t>
      </w:r>
      <w:r>
        <w:rPr>
          <w:sz w:val="24"/>
          <w:szCs w:val="24"/>
        </w:rPr>
        <w:t>”</w:t>
      </w:r>
      <w:r>
        <w:rPr>
          <w:sz w:val="24"/>
          <w:szCs w:val="24"/>
        </w:rPr>
        <w:t xml:space="preserve"> ??? Retrieved at https://www.ipl.org/essay/Environmental-Impacts-Of-Food-Waste-P3RXAJ774ACP6</w:t>
      </w:r>
    </w:p>
    <w:p w14:paraId="43946F83" w14:textId="77777777" w:rsidR="00000000" w:rsidRDefault="00551CE1">
      <w:pPr>
        <w:widowControl/>
        <w:rPr>
          <w:sz w:val="24"/>
          <w:szCs w:val="24"/>
        </w:rPr>
      </w:pPr>
    </w:p>
    <w:p w14:paraId="3086DC24" w14:textId="77777777" w:rsidR="00000000" w:rsidRDefault="00551CE1">
      <w:pPr>
        <w:widowControl/>
        <w:rPr>
          <w:sz w:val="24"/>
          <w:szCs w:val="24"/>
        </w:rPr>
      </w:pPr>
      <w:r>
        <w:rPr>
          <w:sz w:val="24"/>
          <w:szCs w:val="24"/>
        </w:rPr>
        <w:t>“</w:t>
      </w:r>
      <w:r>
        <w:rPr>
          <w:sz w:val="24"/>
          <w:szCs w:val="24"/>
        </w:rPr>
        <w:t>Food Waste In Malaysia.</w:t>
      </w:r>
      <w:r>
        <w:rPr>
          <w:sz w:val="24"/>
          <w:szCs w:val="24"/>
        </w:rPr>
        <w:t>”</w:t>
      </w:r>
      <w:r>
        <w:rPr>
          <w:sz w:val="24"/>
          <w:szCs w:val="24"/>
        </w:rPr>
        <w:t xml:space="preserve"> Retrieved at https://www.ipl.org/essay/Food-Waste-In-Malaysia-FKKFF7HESCFR</w:t>
      </w:r>
    </w:p>
    <w:p w14:paraId="40B82BF7" w14:textId="77777777" w:rsidR="00000000" w:rsidRDefault="00551CE1">
      <w:pPr>
        <w:widowControl/>
        <w:rPr>
          <w:sz w:val="24"/>
          <w:szCs w:val="24"/>
        </w:rPr>
      </w:pPr>
    </w:p>
    <w:p w14:paraId="747B893B" w14:textId="77777777" w:rsidR="00000000" w:rsidRDefault="00551CE1">
      <w:pPr>
        <w:widowControl/>
        <w:rPr>
          <w:sz w:val="24"/>
          <w:szCs w:val="24"/>
        </w:rPr>
      </w:pPr>
      <w:r>
        <w:rPr>
          <w:sz w:val="24"/>
          <w:szCs w:val="24"/>
        </w:rPr>
        <w:t>“</w:t>
      </w:r>
      <w:r>
        <w:rPr>
          <w:sz w:val="24"/>
          <w:szCs w:val="24"/>
        </w:rPr>
        <w:t>Food Waste and Infection.</w:t>
      </w:r>
      <w:r>
        <w:rPr>
          <w:sz w:val="24"/>
          <w:szCs w:val="24"/>
        </w:rPr>
        <w:t>”</w:t>
      </w:r>
      <w:r>
        <w:rPr>
          <w:sz w:val="24"/>
          <w:szCs w:val="24"/>
        </w:rPr>
        <w:t xml:space="preserve"> Retrieved at </w:t>
      </w:r>
      <w:r>
        <w:rPr>
          <w:sz w:val="24"/>
          <w:szCs w:val="24"/>
        </w:rPr>
        <w:t>https://www.ipl.org/essay/Food-Waste-And-Infection-PKMRZJGHESCFR</w:t>
      </w:r>
    </w:p>
    <w:p w14:paraId="424C88DB" w14:textId="77777777" w:rsidR="00000000" w:rsidRDefault="00551CE1">
      <w:pPr>
        <w:widowControl/>
        <w:rPr>
          <w:sz w:val="24"/>
          <w:szCs w:val="24"/>
        </w:rPr>
      </w:pPr>
    </w:p>
    <w:p w14:paraId="0D2B0D1B" w14:textId="77777777" w:rsidR="00000000" w:rsidRDefault="00551CE1">
      <w:pPr>
        <w:widowControl/>
        <w:rPr>
          <w:sz w:val="24"/>
          <w:szCs w:val="24"/>
        </w:rPr>
      </w:pPr>
      <w:r>
        <w:rPr>
          <w:sz w:val="24"/>
          <w:szCs w:val="24"/>
        </w:rPr>
        <w:t>“</w:t>
      </w:r>
      <w:r>
        <w:rPr>
          <w:sz w:val="24"/>
          <w:szCs w:val="24"/>
        </w:rPr>
        <w:t>Importance of Food Waste Management.</w:t>
      </w:r>
      <w:r>
        <w:rPr>
          <w:sz w:val="24"/>
          <w:szCs w:val="24"/>
        </w:rPr>
        <w:t>”</w:t>
      </w:r>
      <w:r>
        <w:rPr>
          <w:sz w:val="24"/>
          <w:szCs w:val="24"/>
        </w:rPr>
        <w:t xml:space="preserve"> Retrieved at https://www.ipl.org/essay/Importance-Of-Food-Waste-Management-P32WP7H4SCPR</w:t>
      </w:r>
    </w:p>
    <w:p w14:paraId="47A28C97" w14:textId="77777777" w:rsidR="00000000" w:rsidRDefault="00551CE1">
      <w:pPr>
        <w:widowControl/>
        <w:rPr>
          <w:sz w:val="24"/>
          <w:szCs w:val="24"/>
        </w:rPr>
      </w:pPr>
    </w:p>
    <w:p w14:paraId="41F85725" w14:textId="77777777" w:rsidR="00000000" w:rsidRDefault="00551CE1">
      <w:pPr>
        <w:widowControl/>
        <w:rPr>
          <w:sz w:val="24"/>
          <w:szCs w:val="24"/>
        </w:rPr>
      </w:pPr>
      <w:r>
        <w:rPr>
          <w:sz w:val="24"/>
          <w:szCs w:val="24"/>
        </w:rPr>
        <w:t>“</w:t>
      </w:r>
      <w:r>
        <w:rPr>
          <w:sz w:val="24"/>
          <w:szCs w:val="24"/>
        </w:rPr>
        <w:t>Literature Review on Food Losss and Wastes.</w:t>
      </w:r>
      <w:r>
        <w:rPr>
          <w:sz w:val="24"/>
          <w:szCs w:val="24"/>
        </w:rPr>
        <w:t>”</w:t>
      </w:r>
      <w:r>
        <w:rPr>
          <w:sz w:val="24"/>
          <w:szCs w:val="24"/>
        </w:rPr>
        <w:t xml:space="preserve"> ??? Retrieved at</w:t>
      </w:r>
      <w:r>
        <w:rPr>
          <w:sz w:val="24"/>
          <w:szCs w:val="24"/>
        </w:rPr>
        <w:t xml:space="preserve"> https://www.ipl.org/essay/Literature-Review-On-Food-Losss-And-Wastes-FKZNKJ5HESJP6</w:t>
      </w:r>
    </w:p>
    <w:p w14:paraId="6F33FB8F" w14:textId="77777777" w:rsidR="00000000" w:rsidRDefault="00551CE1">
      <w:pPr>
        <w:widowControl/>
        <w:rPr>
          <w:sz w:val="24"/>
          <w:szCs w:val="24"/>
        </w:rPr>
      </w:pPr>
    </w:p>
    <w:p w14:paraId="384683FA" w14:textId="77777777" w:rsidR="00000000" w:rsidRDefault="00551CE1">
      <w:pPr>
        <w:widowControl/>
        <w:rPr>
          <w:sz w:val="24"/>
          <w:szCs w:val="24"/>
        </w:rPr>
      </w:pPr>
      <w:r>
        <w:rPr>
          <w:sz w:val="24"/>
          <w:szCs w:val="24"/>
        </w:rPr>
        <w:t>“</w:t>
      </w:r>
      <w:r>
        <w:rPr>
          <w:sz w:val="24"/>
          <w:szCs w:val="24"/>
        </w:rPr>
        <w:t>Persuasive Essay on Food Waste.</w:t>
      </w:r>
      <w:r>
        <w:rPr>
          <w:sz w:val="24"/>
          <w:szCs w:val="24"/>
        </w:rPr>
        <w:t>”</w:t>
      </w:r>
      <w:r>
        <w:rPr>
          <w:sz w:val="24"/>
          <w:szCs w:val="24"/>
        </w:rPr>
        <w:t xml:space="preserve"> ???. Retrieved at http</w:t>
      </w:r>
      <w:r>
        <w:rPr>
          <w:sz w:val="24"/>
          <w:szCs w:val="24"/>
        </w:rPr>
        <w:t>”</w:t>
      </w:r>
      <w:r>
        <w:rPr>
          <w:sz w:val="24"/>
          <w:szCs w:val="24"/>
        </w:rPr>
        <w:t>s://www.ipl.org/essay/Persuasive-Essay-On-Food-Waste-P3ESAJMH4ACPR</w:t>
      </w:r>
    </w:p>
    <w:p w14:paraId="0441DE5F" w14:textId="77777777" w:rsidR="00000000" w:rsidRDefault="00551CE1">
      <w:pPr>
        <w:widowControl/>
        <w:rPr>
          <w:sz w:val="24"/>
          <w:szCs w:val="24"/>
        </w:rPr>
      </w:pPr>
    </w:p>
    <w:p w14:paraId="6DFCA01A" w14:textId="77777777" w:rsidR="00000000" w:rsidRDefault="00551CE1">
      <w:pPr>
        <w:widowControl/>
        <w:rPr>
          <w:sz w:val="24"/>
          <w:szCs w:val="24"/>
        </w:rPr>
      </w:pPr>
      <w:r>
        <w:rPr>
          <w:sz w:val="24"/>
          <w:szCs w:val="24"/>
        </w:rPr>
        <w:t>“</w:t>
      </w:r>
      <w:r>
        <w:rPr>
          <w:sz w:val="24"/>
          <w:szCs w:val="24"/>
        </w:rPr>
        <w:t>Social Consequences of Food Waste.</w:t>
      </w:r>
      <w:r>
        <w:rPr>
          <w:sz w:val="24"/>
          <w:szCs w:val="24"/>
        </w:rPr>
        <w:t>”</w:t>
      </w:r>
      <w:r>
        <w:rPr>
          <w:sz w:val="24"/>
          <w:szCs w:val="24"/>
        </w:rPr>
        <w:t xml:space="preserve"> May 11, 2</w:t>
      </w:r>
      <w:r>
        <w:rPr>
          <w:sz w:val="24"/>
          <w:szCs w:val="24"/>
        </w:rPr>
        <w:t>020. Retrieved at https://www.ipl.org/essay/Social-Consequences-Of-Food-Waste-P3VBTM7ESJP6</w:t>
      </w:r>
    </w:p>
    <w:p w14:paraId="0F96EB20" w14:textId="77777777" w:rsidR="00000000" w:rsidRDefault="00551CE1">
      <w:pPr>
        <w:widowControl/>
        <w:rPr>
          <w:sz w:val="24"/>
          <w:szCs w:val="24"/>
        </w:rPr>
      </w:pPr>
    </w:p>
    <w:p w14:paraId="2BC6F0D6" w14:textId="77777777" w:rsidR="00000000" w:rsidRDefault="00551CE1">
      <w:pPr>
        <w:widowControl/>
        <w:rPr>
          <w:sz w:val="24"/>
          <w:szCs w:val="24"/>
        </w:rPr>
      </w:pPr>
      <w:r>
        <w:rPr>
          <w:sz w:val="24"/>
          <w:szCs w:val="24"/>
        </w:rPr>
        <w:t>“</w:t>
      </w:r>
      <w:r>
        <w:rPr>
          <w:sz w:val="24"/>
          <w:szCs w:val="24"/>
        </w:rPr>
        <w:t>The Big Waste: Why Do We Throw Away So Much Food?</w:t>
      </w:r>
      <w:r>
        <w:rPr>
          <w:sz w:val="24"/>
          <w:szCs w:val="24"/>
        </w:rPr>
        <w:t>”</w:t>
      </w:r>
      <w:r>
        <w:rPr>
          <w:sz w:val="24"/>
          <w:szCs w:val="24"/>
        </w:rPr>
        <w:t xml:space="preserve"> ??? Retrieved at https://www.ipl.org/essay/The-Big-Waste-Why-Do-We-Throw-FK6RUHHESCF6</w:t>
      </w:r>
    </w:p>
    <w:p w14:paraId="0A11FCCA" w14:textId="77777777" w:rsidR="00000000" w:rsidRDefault="00551CE1">
      <w:pPr>
        <w:widowControl/>
        <w:rPr>
          <w:sz w:val="24"/>
          <w:szCs w:val="24"/>
        </w:rPr>
      </w:pPr>
    </w:p>
    <w:p w14:paraId="6F1B89F3" w14:textId="77777777" w:rsidR="00000000" w:rsidRDefault="00551CE1">
      <w:pPr>
        <w:widowControl/>
        <w:rPr>
          <w:sz w:val="24"/>
          <w:szCs w:val="24"/>
        </w:rPr>
      </w:pPr>
      <w:r>
        <w:rPr>
          <w:sz w:val="24"/>
          <w:szCs w:val="24"/>
        </w:rPr>
        <w:t>“</w:t>
      </w:r>
      <w:r>
        <w:rPr>
          <w:sz w:val="24"/>
          <w:szCs w:val="24"/>
        </w:rPr>
        <w:t>The Causes and Impact of</w:t>
      </w:r>
      <w:r>
        <w:rPr>
          <w:sz w:val="24"/>
          <w:szCs w:val="24"/>
        </w:rPr>
        <w:t xml:space="preserve"> Food Wastage in Malaysia.</w:t>
      </w:r>
      <w:r>
        <w:rPr>
          <w:sz w:val="24"/>
          <w:szCs w:val="24"/>
        </w:rPr>
        <w:t>”</w:t>
      </w:r>
      <w:r>
        <w:rPr>
          <w:sz w:val="24"/>
          <w:szCs w:val="24"/>
        </w:rPr>
        <w:t xml:space="preserve"> Retrieved at https://www.ipl.org/essay/The-Causes-And-Impact-Of-Food-Wastage-P3P29R74AJP6</w:t>
      </w:r>
    </w:p>
    <w:p w14:paraId="0E8834CE" w14:textId="77777777" w:rsidR="00000000" w:rsidRDefault="00551CE1">
      <w:pPr>
        <w:widowControl/>
        <w:rPr>
          <w:sz w:val="24"/>
          <w:szCs w:val="24"/>
        </w:rPr>
      </w:pPr>
    </w:p>
    <w:p w14:paraId="1A5E6A53" w14:textId="77777777" w:rsidR="00000000" w:rsidRDefault="00551CE1">
      <w:pPr>
        <w:widowControl/>
        <w:rPr>
          <w:sz w:val="24"/>
          <w:szCs w:val="24"/>
        </w:rPr>
      </w:pPr>
      <w:r>
        <w:rPr>
          <w:sz w:val="24"/>
          <w:szCs w:val="24"/>
        </w:rPr>
        <w:t>“</w:t>
      </w:r>
      <w:r>
        <w:rPr>
          <w:sz w:val="24"/>
          <w:szCs w:val="24"/>
        </w:rPr>
        <w:t>The Importance of Waste Management In Pakistan.</w:t>
      </w:r>
      <w:r>
        <w:rPr>
          <w:sz w:val="24"/>
          <w:szCs w:val="24"/>
        </w:rPr>
        <w:t>”</w:t>
      </w:r>
      <w:r>
        <w:rPr>
          <w:sz w:val="24"/>
          <w:szCs w:val="24"/>
        </w:rPr>
        <w:t xml:space="preserve"> ??? Retrieved at https://www.ipl.org/essay/The-Importance-Of-Waste-Management-In-Pakist</w:t>
      </w:r>
      <w:r>
        <w:rPr>
          <w:sz w:val="24"/>
          <w:szCs w:val="24"/>
        </w:rPr>
        <w:t>an-FK2RCJW7EAJF6</w:t>
      </w:r>
    </w:p>
    <w:p w14:paraId="3321C16D" w14:textId="77777777" w:rsidR="00000000" w:rsidRDefault="00551CE1">
      <w:pPr>
        <w:widowControl/>
        <w:rPr>
          <w:sz w:val="24"/>
          <w:szCs w:val="24"/>
        </w:rPr>
      </w:pPr>
    </w:p>
    <w:p w14:paraId="3106532E" w14:textId="77777777" w:rsidR="00000000" w:rsidRDefault="00551CE1">
      <w:pPr>
        <w:widowControl/>
        <w:rPr>
          <w:sz w:val="24"/>
          <w:szCs w:val="24"/>
        </w:rPr>
      </w:pPr>
      <w:r>
        <w:rPr>
          <w:sz w:val="24"/>
          <w:szCs w:val="24"/>
        </w:rPr>
        <w:t>“</w:t>
      </w:r>
      <w:r>
        <w:rPr>
          <w:sz w:val="24"/>
          <w:szCs w:val="24"/>
        </w:rPr>
        <w:t>The Waste Of Food Waste.</w:t>
      </w:r>
      <w:r>
        <w:rPr>
          <w:sz w:val="24"/>
          <w:szCs w:val="24"/>
        </w:rPr>
        <w:t>”</w:t>
      </w:r>
      <w:r>
        <w:rPr>
          <w:sz w:val="24"/>
          <w:szCs w:val="24"/>
        </w:rPr>
        <w:t xml:space="preserve"> Retrieved at https://www.ipl.org/essay/The-Waste-Of-Food-Waste-F3XDMF74ACF6</w:t>
      </w:r>
    </w:p>
    <w:p w14:paraId="5AB1EAB8" w14:textId="77777777" w:rsidR="00000000" w:rsidRDefault="00551CE1">
      <w:pPr>
        <w:widowControl/>
        <w:rPr>
          <w:sz w:val="24"/>
          <w:szCs w:val="24"/>
        </w:rPr>
      </w:pPr>
    </w:p>
    <w:p w14:paraId="76867AF8" w14:textId="77777777" w:rsidR="00000000" w:rsidRDefault="00551CE1">
      <w:pPr>
        <w:widowControl/>
        <w:rPr>
          <w:sz w:val="24"/>
          <w:szCs w:val="24"/>
        </w:rPr>
      </w:pPr>
      <w:r>
        <w:rPr>
          <w:sz w:val="24"/>
          <w:szCs w:val="24"/>
        </w:rPr>
        <w:t>“</w:t>
      </w:r>
      <w:r>
        <w:rPr>
          <w:sz w:val="24"/>
          <w:szCs w:val="24"/>
        </w:rPr>
        <w:t>The Importance of Food Waste in the Modern World.</w:t>
      </w:r>
      <w:r>
        <w:rPr>
          <w:sz w:val="24"/>
          <w:szCs w:val="24"/>
        </w:rPr>
        <w:t>”</w:t>
      </w:r>
      <w:r>
        <w:rPr>
          <w:sz w:val="24"/>
          <w:szCs w:val="24"/>
        </w:rPr>
        <w:t xml:space="preserve"> Retrieved at https://www.ipl.org/essay/The-Importance-Of-Food-Waste-In-The-P3A6R7E</w:t>
      </w:r>
      <w:r>
        <w:rPr>
          <w:sz w:val="24"/>
          <w:szCs w:val="24"/>
        </w:rPr>
        <w:t>ACP</w:t>
      </w:r>
    </w:p>
    <w:p w14:paraId="20286C0A" w14:textId="77777777" w:rsidR="00000000" w:rsidRDefault="00551CE1">
      <w:pPr>
        <w:widowControl/>
        <w:rPr>
          <w:sz w:val="24"/>
          <w:szCs w:val="24"/>
        </w:rPr>
      </w:pPr>
    </w:p>
    <w:p w14:paraId="49C57D7F" w14:textId="77777777" w:rsidR="00000000" w:rsidRDefault="00551CE1">
      <w:pPr>
        <w:widowControl/>
        <w:rPr>
          <w:sz w:val="24"/>
          <w:szCs w:val="24"/>
        </w:rPr>
      </w:pPr>
      <w:r>
        <w:rPr>
          <w:sz w:val="24"/>
          <w:szCs w:val="24"/>
        </w:rPr>
        <w:t>“</w:t>
      </w:r>
      <w:r>
        <w:rPr>
          <w:sz w:val="24"/>
          <w:szCs w:val="24"/>
        </w:rPr>
        <w:t>The Importance of Hospitality in the Hotel Industry.</w:t>
      </w:r>
      <w:r>
        <w:rPr>
          <w:sz w:val="24"/>
          <w:szCs w:val="24"/>
        </w:rPr>
        <w:t>”</w:t>
      </w:r>
      <w:r>
        <w:rPr>
          <w:sz w:val="24"/>
          <w:szCs w:val="24"/>
        </w:rPr>
        <w:t xml:space="preserve"> Retrieved at https://www.ipl.org/essay/The-Importance-Of-Hospitality-In-The-Hotel-P3HMTRHESCPR</w:t>
      </w:r>
    </w:p>
    <w:p w14:paraId="386C3E04" w14:textId="77777777" w:rsidR="00000000" w:rsidRDefault="00551CE1">
      <w:pPr>
        <w:widowControl/>
        <w:rPr>
          <w:sz w:val="24"/>
          <w:szCs w:val="24"/>
        </w:rPr>
      </w:pPr>
    </w:p>
    <w:p w14:paraId="2B93E0DE" w14:textId="77777777" w:rsidR="00000000" w:rsidRDefault="00551CE1">
      <w:pPr>
        <w:widowControl/>
        <w:rPr>
          <w:sz w:val="24"/>
          <w:szCs w:val="24"/>
        </w:rPr>
      </w:pPr>
      <w:r>
        <w:rPr>
          <w:sz w:val="24"/>
          <w:szCs w:val="24"/>
        </w:rPr>
        <w:t xml:space="preserve">Sakai, Kotono. </w:t>
      </w:r>
      <w:r>
        <w:rPr>
          <w:sz w:val="24"/>
          <w:szCs w:val="24"/>
        </w:rPr>
        <w:t>“</w:t>
      </w:r>
      <w:r>
        <w:rPr>
          <w:sz w:val="24"/>
          <w:szCs w:val="24"/>
        </w:rPr>
        <w:t>Effects of Food Waste in Japan Food.</w:t>
      </w:r>
      <w:r>
        <w:rPr>
          <w:sz w:val="24"/>
          <w:szCs w:val="24"/>
        </w:rPr>
        <w:t>”</w:t>
      </w:r>
      <w:r>
        <w:rPr>
          <w:sz w:val="24"/>
          <w:szCs w:val="24"/>
        </w:rPr>
        <w:t xml:space="preserve"> IPL.org, ??? Retrieved at https://www.ipl.org/</w:t>
      </w:r>
      <w:r>
        <w:rPr>
          <w:sz w:val="24"/>
          <w:szCs w:val="24"/>
        </w:rPr>
        <w:t>essay/Effects-Of-Food-Waste-In-Japan-Food-F3V23C6H4SCF6</w:t>
      </w:r>
    </w:p>
    <w:p w14:paraId="63266E14" w14:textId="77777777" w:rsidR="00000000" w:rsidRDefault="00551CE1">
      <w:pPr>
        <w:widowControl/>
        <w:rPr>
          <w:sz w:val="24"/>
          <w:szCs w:val="24"/>
        </w:rPr>
      </w:pPr>
    </w:p>
    <w:p w14:paraId="5459CF67" w14:textId="77777777" w:rsidR="00000000" w:rsidRDefault="00551CE1">
      <w:pPr>
        <w:widowControl/>
        <w:rPr>
          <w:sz w:val="24"/>
          <w:szCs w:val="24"/>
        </w:rPr>
      </w:pPr>
    </w:p>
    <w:p w14:paraId="14768FF7" w14:textId="77777777" w:rsidR="00000000" w:rsidRDefault="00551CE1">
      <w:pPr>
        <w:widowControl/>
        <w:jc w:val="center"/>
        <w:rPr>
          <w:sz w:val="24"/>
          <w:szCs w:val="24"/>
        </w:rPr>
      </w:pPr>
      <w:r>
        <w:rPr>
          <w:sz w:val="24"/>
          <w:szCs w:val="24"/>
        </w:rPr>
        <w:t xml:space="preserve">LeanPath Reports, LeanPath Blog Posts, Articles About </w:t>
      </w:r>
      <w:r>
        <w:rPr>
          <w:sz w:val="24"/>
          <w:szCs w:val="24"/>
        </w:rPr>
        <w:fldChar w:fldCharType="begin"/>
      </w:r>
      <w:r>
        <w:rPr>
          <w:sz w:val="24"/>
          <w:szCs w:val="24"/>
        </w:rPr>
        <w:instrText>tc "LeanPath Reports, LeanPath Blog Posts, Articles About " \l 2</w:instrText>
      </w:r>
      <w:r>
        <w:rPr>
          <w:sz w:val="24"/>
          <w:szCs w:val="24"/>
        </w:rPr>
        <w:fldChar w:fldCharType="end"/>
      </w:r>
    </w:p>
    <w:p w14:paraId="237DBFA3" w14:textId="77777777" w:rsidR="00000000" w:rsidRDefault="00551CE1">
      <w:pPr>
        <w:widowControl/>
        <w:rPr>
          <w:sz w:val="24"/>
          <w:szCs w:val="24"/>
        </w:rPr>
      </w:pPr>
    </w:p>
    <w:p w14:paraId="2A2D9FF1" w14:textId="77777777" w:rsidR="00000000" w:rsidRDefault="00551CE1">
      <w:pPr>
        <w:widowControl/>
        <w:rPr>
          <w:sz w:val="24"/>
          <w:szCs w:val="24"/>
        </w:rPr>
      </w:pPr>
      <w:r>
        <w:rPr>
          <w:sz w:val="24"/>
          <w:szCs w:val="24"/>
        </w:rPr>
        <w:t xml:space="preserve">Boshes, Brian.  </w:t>
      </w:r>
      <w:r>
        <w:rPr>
          <w:sz w:val="24"/>
          <w:szCs w:val="24"/>
        </w:rPr>
        <w:t>“</w:t>
      </w:r>
      <w:r>
        <w:rPr>
          <w:sz w:val="24"/>
          <w:szCs w:val="24"/>
        </w:rPr>
        <w:t>Using Custom Date Ranges to Track Covid-19 Impacts on Food Waste.</w:t>
      </w:r>
      <w:r>
        <w:rPr>
          <w:sz w:val="24"/>
          <w:szCs w:val="24"/>
        </w:rPr>
        <w:t>”</w:t>
      </w:r>
      <w:r>
        <w:rPr>
          <w:sz w:val="24"/>
          <w:szCs w:val="24"/>
        </w:rPr>
        <w:t xml:space="preserve"> LeanPath Blog, March 27, 2020. Retrieved at ht</w:t>
      </w:r>
      <w:r>
        <w:rPr>
          <w:sz w:val="24"/>
          <w:szCs w:val="24"/>
        </w:rPr>
        <w:t>tps://blog.leanpath.com/using-custom-date-ranges-to-track-covid-19-food-waste</w:t>
      </w:r>
    </w:p>
    <w:p w14:paraId="335D9E38" w14:textId="77777777" w:rsidR="00000000" w:rsidRDefault="00551CE1">
      <w:pPr>
        <w:widowControl/>
        <w:rPr>
          <w:sz w:val="24"/>
          <w:szCs w:val="24"/>
        </w:rPr>
      </w:pPr>
      <w:r>
        <w:rPr>
          <w:sz w:val="24"/>
          <w:szCs w:val="24"/>
        </w:rPr>
        <w:t>Tags: Covid-19, Leanpath</w:t>
      </w:r>
    </w:p>
    <w:p w14:paraId="298B90A1" w14:textId="77777777" w:rsidR="00000000" w:rsidRDefault="00551CE1">
      <w:pPr>
        <w:widowControl/>
        <w:rPr>
          <w:sz w:val="24"/>
          <w:szCs w:val="24"/>
        </w:rPr>
      </w:pPr>
    </w:p>
    <w:p w14:paraId="6A38327F" w14:textId="77777777" w:rsidR="00000000" w:rsidRDefault="00551CE1">
      <w:pPr>
        <w:widowControl/>
        <w:rPr>
          <w:sz w:val="24"/>
          <w:szCs w:val="24"/>
        </w:rPr>
      </w:pPr>
      <w:r>
        <w:rPr>
          <w:sz w:val="24"/>
          <w:szCs w:val="24"/>
        </w:rPr>
        <w:t xml:space="preserve">Khatib, Hadi. </w:t>
      </w:r>
      <w:r>
        <w:rPr>
          <w:sz w:val="24"/>
          <w:szCs w:val="24"/>
        </w:rPr>
        <w:t>“</w:t>
      </w:r>
      <w:r>
        <w:rPr>
          <w:sz w:val="24"/>
          <w:szCs w:val="24"/>
        </w:rPr>
        <w:t>Exclusive: Sodexo and Leanpath to Launch AI-driven Food Waste Reduction Technology for F&amp;B Sector.</w:t>
      </w:r>
      <w:r>
        <w:rPr>
          <w:sz w:val="24"/>
          <w:szCs w:val="24"/>
        </w:rPr>
        <w:t>”</w:t>
      </w:r>
      <w:r>
        <w:rPr>
          <w:sz w:val="24"/>
          <w:szCs w:val="24"/>
        </w:rPr>
        <w:t xml:space="preserve"> AMEinfo, June 18, 2021. Retrieved at https://www.ameinfo.com/industry/life/exclusive-sodexo-and-leanpath-to-launch-ai-driven-food-waste-reduction-technology-for-business</w:t>
      </w:r>
    </w:p>
    <w:p w14:paraId="08F63351" w14:textId="77777777" w:rsidR="00000000" w:rsidRDefault="00551CE1">
      <w:pPr>
        <w:widowControl/>
        <w:rPr>
          <w:sz w:val="24"/>
          <w:szCs w:val="24"/>
        </w:rPr>
      </w:pPr>
      <w:r>
        <w:rPr>
          <w:sz w:val="24"/>
          <w:szCs w:val="24"/>
        </w:rPr>
        <w:t>Tags: LeanPath, Middle East</w:t>
      </w:r>
    </w:p>
    <w:p w14:paraId="681B6398" w14:textId="77777777" w:rsidR="00000000" w:rsidRDefault="00551CE1">
      <w:pPr>
        <w:widowControl/>
        <w:rPr>
          <w:sz w:val="24"/>
          <w:szCs w:val="24"/>
        </w:rPr>
      </w:pPr>
    </w:p>
    <w:p w14:paraId="7DC8AEC2" w14:textId="77777777" w:rsidR="00000000" w:rsidRDefault="00551CE1">
      <w:pPr>
        <w:widowControl/>
        <w:rPr>
          <w:sz w:val="24"/>
          <w:szCs w:val="24"/>
        </w:rPr>
      </w:pPr>
      <w:r>
        <w:rPr>
          <w:sz w:val="24"/>
          <w:szCs w:val="24"/>
        </w:rPr>
        <w:t xml:space="preserve">LeanPath. </w:t>
      </w:r>
      <w:r>
        <w:rPr>
          <w:sz w:val="24"/>
          <w:szCs w:val="24"/>
        </w:rPr>
        <w:t>“</w:t>
      </w:r>
      <w:r>
        <w:rPr>
          <w:sz w:val="24"/>
          <w:szCs w:val="24"/>
        </w:rPr>
        <w:t>Food Waste Intelligence.</w:t>
      </w:r>
      <w:r>
        <w:rPr>
          <w:sz w:val="24"/>
          <w:szCs w:val="24"/>
        </w:rPr>
        <w:t>”</w:t>
      </w:r>
      <w:r>
        <w:rPr>
          <w:sz w:val="24"/>
          <w:szCs w:val="24"/>
        </w:rPr>
        <w:t xml:space="preserve"> LeanPath blog. </w:t>
      </w:r>
    </w:p>
    <w:p w14:paraId="16E541F0" w14:textId="77777777" w:rsidR="00000000" w:rsidRDefault="00551CE1">
      <w:pPr>
        <w:widowControl/>
        <w:rPr>
          <w:sz w:val="24"/>
          <w:szCs w:val="24"/>
        </w:rPr>
      </w:pPr>
      <w:r>
        <w:rPr>
          <w:sz w:val="24"/>
          <w:szCs w:val="24"/>
        </w:rPr>
        <w:t>Web</w:t>
      </w:r>
      <w:r>
        <w:rPr>
          <w:sz w:val="24"/>
          <w:szCs w:val="24"/>
        </w:rPr>
        <w:t>site: https://blog.leanpath.com/</w:t>
      </w:r>
    </w:p>
    <w:p w14:paraId="741F5898" w14:textId="77777777" w:rsidR="00000000" w:rsidRDefault="00551CE1">
      <w:pPr>
        <w:widowControl/>
        <w:rPr>
          <w:sz w:val="24"/>
          <w:szCs w:val="24"/>
        </w:rPr>
      </w:pPr>
      <w:r>
        <w:rPr>
          <w:sz w:val="24"/>
          <w:szCs w:val="24"/>
        </w:rPr>
        <w:t>Tags: Leanpath Blog</w:t>
      </w:r>
    </w:p>
    <w:p w14:paraId="7196B933" w14:textId="77777777" w:rsidR="00000000" w:rsidRDefault="00551CE1">
      <w:pPr>
        <w:widowControl/>
        <w:rPr>
          <w:sz w:val="24"/>
          <w:szCs w:val="24"/>
        </w:rPr>
      </w:pPr>
    </w:p>
    <w:p w14:paraId="3E4BCEA4" w14:textId="77777777" w:rsidR="00000000" w:rsidRDefault="00551CE1">
      <w:pPr>
        <w:widowControl/>
        <w:rPr>
          <w:sz w:val="24"/>
          <w:szCs w:val="24"/>
        </w:rPr>
      </w:pPr>
      <w:r>
        <w:rPr>
          <w:sz w:val="24"/>
          <w:szCs w:val="24"/>
        </w:rPr>
        <w:t xml:space="preserve">LeanPath. </w:t>
      </w:r>
      <w:r>
        <w:rPr>
          <w:sz w:val="24"/>
          <w:szCs w:val="24"/>
        </w:rPr>
        <w:t>“</w:t>
      </w:r>
      <w:r>
        <w:rPr>
          <w:sz w:val="24"/>
          <w:szCs w:val="24"/>
        </w:rPr>
        <w:t xml:space="preserve">Leanpath Launches Mobile Food Waste Measuring Device for COVID-era </w:t>
      </w:r>
      <w:r>
        <w:rPr>
          <w:sz w:val="24"/>
          <w:szCs w:val="24"/>
        </w:rPr>
        <w:t>“</w:t>
      </w:r>
      <w:r>
        <w:rPr>
          <w:sz w:val="24"/>
          <w:szCs w:val="24"/>
        </w:rPr>
        <w:t>Menus.</w:t>
      </w:r>
      <w:r>
        <w:rPr>
          <w:sz w:val="24"/>
          <w:szCs w:val="24"/>
        </w:rPr>
        <w:t>”</w:t>
      </w:r>
      <w:r>
        <w:rPr>
          <w:sz w:val="24"/>
          <w:szCs w:val="24"/>
        </w:rPr>
        <w:t xml:space="preserve"> LeanPath, August 3, 2020. Retrieved at https://blog.leanpath.com/introducing-leanpath-go</w:t>
      </w:r>
    </w:p>
    <w:p w14:paraId="7D433FD1" w14:textId="77777777" w:rsidR="00000000" w:rsidRDefault="00551CE1">
      <w:pPr>
        <w:widowControl/>
        <w:rPr>
          <w:sz w:val="24"/>
          <w:szCs w:val="24"/>
        </w:rPr>
      </w:pPr>
      <w:r>
        <w:rPr>
          <w:sz w:val="24"/>
          <w:szCs w:val="24"/>
        </w:rPr>
        <w:t>Tags: Covid-19, LeanPath</w:t>
      </w:r>
    </w:p>
    <w:p w14:paraId="17F437C1" w14:textId="77777777" w:rsidR="00000000" w:rsidRDefault="00551CE1">
      <w:pPr>
        <w:widowControl/>
        <w:rPr>
          <w:sz w:val="24"/>
          <w:szCs w:val="24"/>
        </w:rPr>
      </w:pPr>
    </w:p>
    <w:p w14:paraId="0F0BA049" w14:textId="77777777" w:rsidR="00000000" w:rsidRDefault="00551CE1">
      <w:pPr>
        <w:widowControl/>
        <w:rPr>
          <w:sz w:val="24"/>
          <w:szCs w:val="24"/>
        </w:rPr>
      </w:pPr>
      <w:r>
        <w:rPr>
          <w:sz w:val="24"/>
          <w:szCs w:val="24"/>
        </w:rPr>
        <w:t xml:space="preserve">LeanPath. </w:t>
      </w:r>
      <w:r>
        <w:rPr>
          <w:sz w:val="24"/>
          <w:szCs w:val="24"/>
        </w:rPr>
        <w:t>“</w:t>
      </w:r>
      <w:r>
        <w:rPr>
          <w:sz w:val="24"/>
          <w:szCs w:val="24"/>
        </w:rPr>
        <w:t>Leanpath Makes it Faster and Easier to Cut Food Waste and Costs with New Suite of Tools.</w:t>
      </w:r>
      <w:r>
        <w:rPr>
          <w:sz w:val="24"/>
          <w:szCs w:val="24"/>
        </w:rPr>
        <w:t>”</w:t>
      </w:r>
      <w:r>
        <w:rPr>
          <w:sz w:val="24"/>
          <w:szCs w:val="24"/>
        </w:rPr>
        <w:t xml:space="preserve"> LeanPath Oct 15, 2020. Retrieved at https://www.bluemountaineagle.com/news/state/leanpath-makes-it-faster-and-easier-to-cut-food-waste-and-costs-with-new-s</w:t>
      </w:r>
      <w:r>
        <w:rPr>
          <w:sz w:val="24"/>
          <w:szCs w:val="24"/>
        </w:rPr>
        <w:t>uite/article_5b76b61b-c16f-5f57-9422-2eb4dc4afb75.html</w:t>
      </w:r>
    </w:p>
    <w:p w14:paraId="4C10DAB3" w14:textId="77777777" w:rsidR="00000000" w:rsidRDefault="00551CE1">
      <w:pPr>
        <w:widowControl/>
        <w:rPr>
          <w:sz w:val="24"/>
          <w:szCs w:val="24"/>
        </w:rPr>
      </w:pPr>
      <w:r>
        <w:rPr>
          <w:sz w:val="24"/>
          <w:szCs w:val="24"/>
        </w:rPr>
        <w:t>Tags: LeanPath</w:t>
      </w:r>
    </w:p>
    <w:p w14:paraId="3DA2D820" w14:textId="77777777" w:rsidR="00000000" w:rsidRDefault="00551CE1">
      <w:pPr>
        <w:widowControl/>
        <w:rPr>
          <w:sz w:val="24"/>
          <w:szCs w:val="24"/>
        </w:rPr>
      </w:pPr>
    </w:p>
    <w:p w14:paraId="2B4A07F6" w14:textId="77777777" w:rsidR="00000000" w:rsidRDefault="00551CE1">
      <w:pPr>
        <w:widowControl/>
        <w:rPr>
          <w:sz w:val="24"/>
          <w:szCs w:val="24"/>
        </w:rPr>
      </w:pPr>
      <w:r>
        <w:rPr>
          <w:sz w:val="24"/>
          <w:szCs w:val="24"/>
        </w:rPr>
        <w:t xml:space="preserve">LeanPath. </w:t>
      </w:r>
      <w:r>
        <w:rPr>
          <w:sz w:val="24"/>
          <w:szCs w:val="24"/>
        </w:rPr>
        <w:t>“</w:t>
      </w:r>
      <w:r>
        <w:rPr>
          <w:sz w:val="24"/>
          <w:szCs w:val="24"/>
        </w:rPr>
        <w:t>Preventing Food Waste at the Buffet A Guide for Chefs and Managers.</w:t>
      </w:r>
      <w:r>
        <w:rPr>
          <w:sz w:val="24"/>
          <w:szCs w:val="24"/>
        </w:rPr>
        <w:t>”</w:t>
      </w:r>
      <w:r>
        <w:rPr>
          <w:sz w:val="24"/>
          <w:szCs w:val="24"/>
        </w:rPr>
        <w:t xml:space="preserve"> LeanPath. Retrieved at https://info.leanpath.com/preventing-food-waste-at-the-buffet</w:t>
      </w:r>
    </w:p>
    <w:p w14:paraId="52203505" w14:textId="77777777" w:rsidR="00000000" w:rsidRDefault="00551CE1">
      <w:pPr>
        <w:widowControl/>
        <w:rPr>
          <w:sz w:val="24"/>
          <w:szCs w:val="24"/>
        </w:rPr>
      </w:pPr>
    </w:p>
    <w:p w14:paraId="389ED3B0" w14:textId="77777777" w:rsidR="00000000" w:rsidRDefault="00551CE1">
      <w:pPr>
        <w:widowControl/>
        <w:rPr>
          <w:sz w:val="24"/>
          <w:szCs w:val="24"/>
        </w:rPr>
      </w:pPr>
      <w:r>
        <w:rPr>
          <w:sz w:val="24"/>
          <w:szCs w:val="24"/>
        </w:rPr>
        <w:t xml:space="preserve">LeanPath. </w:t>
      </w:r>
      <w:r>
        <w:rPr>
          <w:sz w:val="24"/>
          <w:szCs w:val="24"/>
        </w:rPr>
        <w:t>“</w:t>
      </w:r>
      <w:r>
        <w:rPr>
          <w:sz w:val="24"/>
          <w:szCs w:val="24"/>
        </w:rPr>
        <w:t>Empoweri</w:t>
      </w:r>
      <w:r>
        <w:rPr>
          <w:sz w:val="24"/>
          <w:szCs w:val="24"/>
        </w:rPr>
        <w:t>ng &amp; Engaging Culinary Teams to Prevent Food Waste.</w:t>
      </w:r>
      <w:r>
        <w:rPr>
          <w:sz w:val="24"/>
          <w:szCs w:val="24"/>
        </w:rPr>
        <w:t>”</w:t>
      </w:r>
      <w:r>
        <w:rPr>
          <w:sz w:val="24"/>
          <w:szCs w:val="24"/>
        </w:rPr>
        <w:t xml:space="preserve"> LeanPath. Retrieved at https://info.leanpath.com/whitepaper-empowering-engaging-culinary-teams-to-prevent-food-waste</w:t>
      </w:r>
    </w:p>
    <w:p w14:paraId="402BDCBB" w14:textId="77777777" w:rsidR="00000000" w:rsidRDefault="00551CE1">
      <w:pPr>
        <w:widowControl/>
        <w:rPr>
          <w:sz w:val="24"/>
          <w:szCs w:val="24"/>
        </w:rPr>
      </w:pPr>
    </w:p>
    <w:p w14:paraId="6DBFCAF2" w14:textId="77777777" w:rsidR="00000000" w:rsidRDefault="00551CE1">
      <w:pPr>
        <w:widowControl/>
        <w:rPr>
          <w:sz w:val="24"/>
          <w:szCs w:val="24"/>
        </w:rPr>
      </w:pPr>
      <w:r>
        <w:rPr>
          <w:sz w:val="24"/>
          <w:szCs w:val="24"/>
        </w:rPr>
        <w:t xml:space="preserve">LeanPath. </w:t>
      </w:r>
      <w:r>
        <w:rPr>
          <w:sz w:val="24"/>
          <w:szCs w:val="24"/>
        </w:rPr>
        <w:t>“</w:t>
      </w:r>
      <w:r>
        <w:rPr>
          <w:sz w:val="24"/>
          <w:szCs w:val="24"/>
        </w:rPr>
        <w:t>20 Waste-Cutting Tips Every Foodservice Chef Should Know.</w:t>
      </w:r>
      <w:r>
        <w:rPr>
          <w:sz w:val="24"/>
          <w:szCs w:val="24"/>
        </w:rPr>
        <w:t>”</w:t>
      </w:r>
      <w:r>
        <w:rPr>
          <w:sz w:val="24"/>
          <w:szCs w:val="24"/>
        </w:rPr>
        <w:t xml:space="preserve"> LeanPath. Retri</w:t>
      </w:r>
      <w:r>
        <w:rPr>
          <w:sz w:val="24"/>
          <w:szCs w:val="24"/>
        </w:rPr>
        <w:t>eved at https://info.leanpath.com/20-food-waste-cutting-tips-guide</w:t>
      </w:r>
    </w:p>
    <w:p w14:paraId="71D99E05" w14:textId="77777777" w:rsidR="00000000" w:rsidRDefault="00551CE1">
      <w:pPr>
        <w:widowControl/>
        <w:rPr>
          <w:sz w:val="24"/>
          <w:szCs w:val="24"/>
        </w:rPr>
      </w:pPr>
    </w:p>
    <w:p w14:paraId="44902C9D" w14:textId="77777777" w:rsidR="00000000" w:rsidRDefault="00551CE1">
      <w:pPr>
        <w:widowControl/>
        <w:rPr>
          <w:sz w:val="24"/>
          <w:szCs w:val="24"/>
        </w:rPr>
      </w:pPr>
      <w:r>
        <w:rPr>
          <w:sz w:val="24"/>
          <w:szCs w:val="24"/>
        </w:rPr>
        <w:t xml:space="preserve">LeanPath. </w:t>
      </w:r>
      <w:r>
        <w:rPr>
          <w:sz w:val="24"/>
          <w:szCs w:val="24"/>
        </w:rPr>
        <w:t>“</w:t>
      </w:r>
      <w:r>
        <w:rPr>
          <w:sz w:val="24"/>
          <w:szCs w:val="24"/>
        </w:rPr>
        <w:t>The Power of Automation: Driving Better Food Waste Results with Automation.</w:t>
      </w:r>
      <w:r>
        <w:rPr>
          <w:sz w:val="24"/>
          <w:szCs w:val="24"/>
        </w:rPr>
        <w:t>”</w:t>
      </w:r>
      <w:r>
        <w:rPr>
          <w:sz w:val="24"/>
          <w:szCs w:val="24"/>
        </w:rPr>
        <w:t xml:space="preserve"> LeanPath. Retrieved at https://info.leanpath.com/power-of-automation</w:t>
      </w:r>
    </w:p>
    <w:p w14:paraId="6A0C542E" w14:textId="77777777" w:rsidR="00000000" w:rsidRDefault="00551CE1">
      <w:pPr>
        <w:widowControl/>
        <w:rPr>
          <w:sz w:val="24"/>
          <w:szCs w:val="24"/>
        </w:rPr>
      </w:pPr>
      <w:r>
        <w:rPr>
          <w:sz w:val="24"/>
          <w:szCs w:val="24"/>
        </w:rPr>
        <w:t xml:space="preserve">LeanPath. </w:t>
      </w:r>
      <w:r>
        <w:rPr>
          <w:sz w:val="24"/>
          <w:szCs w:val="24"/>
        </w:rPr>
        <w:t>“</w:t>
      </w:r>
      <w:r>
        <w:rPr>
          <w:sz w:val="24"/>
          <w:szCs w:val="24"/>
        </w:rPr>
        <w:t>10 Ways to Save Mone</w:t>
      </w:r>
      <w:r>
        <w:rPr>
          <w:sz w:val="24"/>
          <w:szCs w:val="24"/>
        </w:rPr>
        <w:t>y by Managing Food Waste Differently.</w:t>
      </w:r>
      <w:r>
        <w:rPr>
          <w:sz w:val="24"/>
          <w:szCs w:val="24"/>
        </w:rPr>
        <w:t>”</w:t>
      </w:r>
      <w:r>
        <w:rPr>
          <w:sz w:val="24"/>
          <w:szCs w:val="24"/>
        </w:rPr>
        <w:t xml:space="preserve"> LeanPath. Retrieved at https://info.leanpath.com/10-ways-to-save-guide</w:t>
      </w:r>
    </w:p>
    <w:p w14:paraId="76065E0C" w14:textId="77777777" w:rsidR="00000000" w:rsidRDefault="00551CE1">
      <w:pPr>
        <w:widowControl/>
        <w:rPr>
          <w:sz w:val="24"/>
          <w:szCs w:val="24"/>
        </w:rPr>
      </w:pPr>
    </w:p>
    <w:p w14:paraId="6D52DD6E" w14:textId="77777777" w:rsidR="00000000" w:rsidRDefault="00551CE1">
      <w:pPr>
        <w:widowControl/>
        <w:rPr>
          <w:sz w:val="24"/>
          <w:szCs w:val="24"/>
        </w:rPr>
      </w:pPr>
      <w:r>
        <w:rPr>
          <w:sz w:val="24"/>
          <w:szCs w:val="24"/>
        </w:rPr>
        <w:t xml:space="preserve">LeanPath. </w:t>
      </w:r>
      <w:r>
        <w:rPr>
          <w:sz w:val="24"/>
          <w:szCs w:val="24"/>
        </w:rPr>
        <w:t>“</w:t>
      </w:r>
      <w:r>
        <w:rPr>
          <w:sz w:val="24"/>
          <w:szCs w:val="24"/>
        </w:rPr>
        <w:t>Short Guide to Food Waste Management Best Practices.</w:t>
      </w:r>
      <w:r>
        <w:rPr>
          <w:sz w:val="24"/>
          <w:szCs w:val="24"/>
        </w:rPr>
        <w:t>”</w:t>
      </w:r>
      <w:r>
        <w:rPr>
          <w:sz w:val="24"/>
          <w:szCs w:val="24"/>
        </w:rPr>
        <w:t xml:space="preserve"> LeanPath. Retrieved at https://info.leanpath.com/food-waste-management-guide</w:t>
      </w:r>
    </w:p>
    <w:p w14:paraId="1F05B488" w14:textId="77777777" w:rsidR="00000000" w:rsidRDefault="00551CE1">
      <w:pPr>
        <w:widowControl/>
        <w:rPr>
          <w:sz w:val="24"/>
          <w:szCs w:val="24"/>
        </w:rPr>
      </w:pPr>
    </w:p>
    <w:p w14:paraId="38EB8AB7" w14:textId="77777777" w:rsidR="00000000" w:rsidRDefault="00551CE1">
      <w:pPr>
        <w:widowControl/>
        <w:rPr>
          <w:sz w:val="24"/>
          <w:szCs w:val="24"/>
        </w:rPr>
      </w:pPr>
      <w:r>
        <w:rPr>
          <w:sz w:val="24"/>
          <w:szCs w:val="24"/>
        </w:rPr>
        <w:t>Le</w:t>
      </w:r>
      <w:r>
        <w:rPr>
          <w:sz w:val="24"/>
          <w:szCs w:val="24"/>
        </w:rPr>
        <w:t xml:space="preserve">anPath. </w:t>
      </w:r>
      <w:r>
        <w:rPr>
          <w:sz w:val="24"/>
          <w:szCs w:val="24"/>
        </w:rPr>
        <w:t>“</w:t>
      </w:r>
      <w:r>
        <w:rPr>
          <w:sz w:val="24"/>
          <w:szCs w:val="24"/>
        </w:rPr>
        <w:t>How to Conduct a Food Waste Audit. LeanPath.</w:t>
      </w:r>
      <w:r>
        <w:rPr>
          <w:sz w:val="24"/>
          <w:szCs w:val="24"/>
        </w:rPr>
        <w:t>”</w:t>
      </w:r>
      <w:r>
        <w:rPr>
          <w:sz w:val="24"/>
          <w:szCs w:val="24"/>
        </w:rPr>
        <w:t xml:space="preserve"> Retrieved at https://info.leanpath.com/waste-audit-guide</w:t>
      </w:r>
    </w:p>
    <w:p w14:paraId="3F3568FF" w14:textId="77777777" w:rsidR="00000000" w:rsidRDefault="00551CE1">
      <w:pPr>
        <w:widowControl/>
        <w:rPr>
          <w:sz w:val="24"/>
          <w:szCs w:val="24"/>
        </w:rPr>
      </w:pPr>
    </w:p>
    <w:p w14:paraId="7F09C24B" w14:textId="77777777" w:rsidR="00000000" w:rsidRDefault="00551CE1">
      <w:pPr>
        <w:widowControl/>
        <w:rPr>
          <w:sz w:val="24"/>
          <w:szCs w:val="24"/>
        </w:rPr>
      </w:pPr>
      <w:r>
        <w:rPr>
          <w:sz w:val="24"/>
          <w:szCs w:val="24"/>
        </w:rPr>
        <w:t xml:space="preserve">LeanPath Blog. </w:t>
      </w:r>
      <w:r>
        <w:rPr>
          <w:sz w:val="24"/>
          <w:szCs w:val="24"/>
        </w:rPr>
        <w:t>“</w:t>
      </w:r>
      <w:r>
        <w:rPr>
          <w:sz w:val="24"/>
          <w:szCs w:val="24"/>
        </w:rPr>
        <w:t>Leanpath Scout, a New Food Waste Tracker for Lower-volume Kitchens.</w:t>
      </w:r>
      <w:r>
        <w:rPr>
          <w:sz w:val="24"/>
          <w:szCs w:val="24"/>
        </w:rPr>
        <w:t>”</w:t>
      </w:r>
      <w:r>
        <w:rPr>
          <w:sz w:val="24"/>
          <w:szCs w:val="24"/>
        </w:rPr>
        <w:t xml:space="preserve"> LeanPath Blog, September 1, 2020. Retrieved at https://blo</w:t>
      </w:r>
      <w:r>
        <w:rPr>
          <w:sz w:val="24"/>
          <w:szCs w:val="24"/>
        </w:rPr>
        <w:t>g.leanpath.com/leanpath-launches-leanpath-scout-a-new-food-waste-tracker-for-lower-volume-kitchens</w:t>
      </w:r>
    </w:p>
    <w:p w14:paraId="346FB846" w14:textId="77777777" w:rsidR="00000000" w:rsidRDefault="00551CE1">
      <w:pPr>
        <w:widowControl/>
        <w:rPr>
          <w:sz w:val="24"/>
          <w:szCs w:val="24"/>
        </w:rPr>
      </w:pPr>
      <w:r>
        <w:rPr>
          <w:sz w:val="24"/>
          <w:szCs w:val="24"/>
        </w:rPr>
        <w:t>Tags: Leanpath</w:t>
      </w:r>
    </w:p>
    <w:p w14:paraId="3CFD272D" w14:textId="77777777" w:rsidR="00000000" w:rsidRDefault="00551CE1">
      <w:pPr>
        <w:widowControl/>
        <w:rPr>
          <w:sz w:val="24"/>
          <w:szCs w:val="24"/>
        </w:rPr>
      </w:pPr>
    </w:p>
    <w:p w14:paraId="56D4C9B4" w14:textId="77777777" w:rsidR="00000000" w:rsidRDefault="00551CE1">
      <w:pPr>
        <w:widowControl/>
        <w:rPr>
          <w:sz w:val="24"/>
          <w:szCs w:val="24"/>
        </w:rPr>
      </w:pPr>
      <w:r>
        <w:rPr>
          <w:sz w:val="24"/>
          <w:szCs w:val="24"/>
        </w:rPr>
        <w:t xml:space="preserve">Leanpath. </w:t>
      </w:r>
      <w:r>
        <w:rPr>
          <w:sz w:val="24"/>
          <w:szCs w:val="24"/>
        </w:rPr>
        <w:t>“</w:t>
      </w:r>
      <w:r>
        <w:rPr>
          <w:sz w:val="24"/>
          <w:szCs w:val="24"/>
        </w:rPr>
        <w:t>Leanpath Expands Access to Food Waste Prevention with Leanpath Scout.</w:t>
      </w:r>
      <w:r>
        <w:rPr>
          <w:sz w:val="24"/>
          <w:szCs w:val="24"/>
        </w:rPr>
        <w:t>”</w:t>
      </w:r>
      <w:r>
        <w:rPr>
          <w:sz w:val="24"/>
          <w:szCs w:val="24"/>
        </w:rPr>
        <w:t xml:space="preserve"> PR Newswire, September 9, 2020. Retrieved at https://www.prnewswire.com/news-releases/leanpath-expands-access-to-food-waste-prevention-with-leanpath-scout-301126467.html</w:t>
      </w:r>
    </w:p>
    <w:p w14:paraId="3C4AEEDC" w14:textId="77777777" w:rsidR="00000000" w:rsidRDefault="00551CE1">
      <w:pPr>
        <w:widowControl/>
        <w:rPr>
          <w:sz w:val="24"/>
          <w:szCs w:val="24"/>
        </w:rPr>
      </w:pPr>
      <w:r>
        <w:rPr>
          <w:sz w:val="24"/>
          <w:szCs w:val="24"/>
        </w:rPr>
        <w:t>Tags: Leanpath</w:t>
      </w:r>
    </w:p>
    <w:p w14:paraId="21BA3A0D" w14:textId="77777777" w:rsidR="00000000" w:rsidRDefault="00551CE1">
      <w:pPr>
        <w:widowControl/>
        <w:rPr>
          <w:sz w:val="24"/>
          <w:szCs w:val="24"/>
        </w:rPr>
      </w:pPr>
    </w:p>
    <w:p w14:paraId="0051CD2F" w14:textId="77777777" w:rsidR="00000000" w:rsidRDefault="00551CE1">
      <w:pPr>
        <w:widowControl/>
        <w:rPr>
          <w:sz w:val="24"/>
          <w:szCs w:val="24"/>
        </w:rPr>
      </w:pPr>
    </w:p>
    <w:p w14:paraId="5D3929FD" w14:textId="77777777" w:rsidR="00000000" w:rsidRDefault="00551CE1">
      <w:pPr>
        <w:widowControl/>
        <w:rPr>
          <w:sz w:val="24"/>
          <w:szCs w:val="24"/>
        </w:rPr>
      </w:pPr>
    </w:p>
    <w:p w14:paraId="750CA54D" w14:textId="77777777" w:rsidR="00000000" w:rsidRDefault="00551CE1">
      <w:pPr>
        <w:widowControl/>
        <w:jc w:val="center"/>
        <w:rPr>
          <w:sz w:val="24"/>
          <w:szCs w:val="24"/>
        </w:rPr>
      </w:pPr>
      <w:r>
        <w:rPr>
          <w:sz w:val="24"/>
          <w:szCs w:val="24"/>
        </w:rPr>
        <w:t>Natural Resources Defense Council (NRDC) Report</w:t>
      </w:r>
      <w:r>
        <w:rPr>
          <w:sz w:val="24"/>
          <w:szCs w:val="24"/>
        </w:rPr>
        <w:t xml:space="preserve">s, Surveys, NRDC Blogs, etc. </w:t>
      </w:r>
      <w:r>
        <w:rPr>
          <w:sz w:val="24"/>
          <w:szCs w:val="24"/>
        </w:rPr>
        <w:fldChar w:fldCharType="begin"/>
      </w:r>
      <w:r>
        <w:rPr>
          <w:sz w:val="24"/>
          <w:szCs w:val="24"/>
        </w:rPr>
        <w:instrText>tc "Natural Resources Defense Council (NRDC) Reports, Surveys, NRDC Blogs, etc. " \l 2</w:instrText>
      </w:r>
      <w:r>
        <w:rPr>
          <w:sz w:val="24"/>
          <w:szCs w:val="24"/>
        </w:rPr>
        <w:fldChar w:fldCharType="end"/>
      </w:r>
    </w:p>
    <w:p w14:paraId="012E73C3" w14:textId="77777777" w:rsidR="00000000" w:rsidRDefault="00551CE1">
      <w:pPr>
        <w:widowControl/>
        <w:rPr>
          <w:sz w:val="24"/>
          <w:szCs w:val="24"/>
        </w:rPr>
      </w:pPr>
    </w:p>
    <w:p w14:paraId="6E1BABD2" w14:textId="77777777" w:rsidR="00000000" w:rsidRDefault="00551CE1">
      <w:pPr>
        <w:widowControl/>
        <w:rPr>
          <w:sz w:val="24"/>
          <w:szCs w:val="24"/>
        </w:rPr>
      </w:pPr>
      <w:r>
        <w:rPr>
          <w:sz w:val="24"/>
          <w:szCs w:val="24"/>
        </w:rPr>
        <w:t xml:space="preserve">Berkenkamp, JoAnne. </w:t>
      </w:r>
      <w:r>
        <w:rPr>
          <w:sz w:val="24"/>
          <w:szCs w:val="24"/>
        </w:rPr>
        <w:t>“</w:t>
      </w:r>
      <w:r>
        <w:rPr>
          <w:sz w:val="24"/>
          <w:szCs w:val="24"/>
        </w:rPr>
        <w:t>Assessing Corporate Performance on Food Waste Reduction: A Strategic Guide for Investors.</w:t>
      </w:r>
      <w:r>
        <w:rPr>
          <w:sz w:val="24"/>
          <w:szCs w:val="24"/>
        </w:rPr>
        <w:t>”</w:t>
      </w:r>
      <w:r>
        <w:rPr>
          <w:sz w:val="24"/>
          <w:szCs w:val="24"/>
        </w:rPr>
        <w:t xml:space="preserve"> Natural Resources Defense Council Issue Brief April</w:t>
      </w:r>
      <w:r>
        <w:rPr>
          <w:sz w:val="24"/>
          <w:szCs w:val="24"/>
        </w:rPr>
        <w:t xml:space="preserve"> 17, 2017. </w:t>
      </w:r>
    </w:p>
    <w:p w14:paraId="369B8908" w14:textId="77777777" w:rsidR="00000000" w:rsidRDefault="00551CE1">
      <w:pPr>
        <w:widowControl/>
        <w:rPr>
          <w:sz w:val="24"/>
          <w:szCs w:val="24"/>
        </w:rPr>
      </w:pPr>
      <w:r>
        <w:rPr>
          <w:sz w:val="24"/>
          <w:szCs w:val="24"/>
        </w:rPr>
        <w:t xml:space="preserve">Retrieved at https://www.nrdc.org/resources/assessing-corporate-performance-food-waste-reduction-strategic-guide-investors </w:t>
      </w:r>
    </w:p>
    <w:p w14:paraId="07E4D2F3" w14:textId="77777777" w:rsidR="00000000" w:rsidRDefault="00551CE1">
      <w:pPr>
        <w:widowControl/>
        <w:rPr>
          <w:sz w:val="24"/>
          <w:szCs w:val="24"/>
        </w:rPr>
      </w:pPr>
    </w:p>
    <w:p w14:paraId="707D5BFD" w14:textId="77777777" w:rsidR="00000000" w:rsidRDefault="00551CE1">
      <w:pPr>
        <w:widowControl/>
        <w:rPr>
          <w:sz w:val="24"/>
          <w:szCs w:val="24"/>
        </w:rPr>
      </w:pPr>
      <w:r>
        <w:rPr>
          <w:sz w:val="24"/>
          <w:szCs w:val="24"/>
        </w:rPr>
        <w:t xml:space="preserve">Berkenkamp, JoAnne. </w:t>
      </w:r>
      <w:r>
        <w:rPr>
          <w:sz w:val="24"/>
          <w:szCs w:val="24"/>
        </w:rPr>
        <w:t>“</w:t>
      </w:r>
      <w:r>
        <w:rPr>
          <w:sz w:val="24"/>
          <w:szCs w:val="24"/>
        </w:rPr>
        <w:t>Wasting less Food in K-12 Settings: Best Practices for Success.</w:t>
      </w:r>
      <w:r>
        <w:rPr>
          <w:sz w:val="24"/>
          <w:szCs w:val="24"/>
        </w:rPr>
        <w:t>”</w:t>
      </w:r>
      <w:r>
        <w:rPr>
          <w:sz w:val="24"/>
          <w:szCs w:val="24"/>
        </w:rPr>
        <w:t xml:space="preserve"> New York: Natural Resources Defen</w:t>
      </w:r>
      <w:r>
        <w:rPr>
          <w:sz w:val="24"/>
          <w:szCs w:val="24"/>
        </w:rPr>
        <w:t>se Council, Issue Brief, November 2018. Retrieved at https://www.nrdc.org/sites/default/files/k-12-food-waste-best-practices-ib.pdf</w:t>
      </w:r>
    </w:p>
    <w:p w14:paraId="143EDD18" w14:textId="77777777" w:rsidR="00000000" w:rsidRDefault="00551CE1">
      <w:pPr>
        <w:widowControl/>
        <w:rPr>
          <w:sz w:val="24"/>
          <w:szCs w:val="24"/>
        </w:rPr>
      </w:pPr>
    </w:p>
    <w:p w14:paraId="4AB48FA6" w14:textId="77777777" w:rsidR="00000000" w:rsidRDefault="00551CE1">
      <w:pPr>
        <w:widowControl/>
        <w:rPr>
          <w:sz w:val="24"/>
          <w:szCs w:val="24"/>
        </w:rPr>
      </w:pPr>
      <w:r>
        <w:rPr>
          <w:sz w:val="24"/>
          <w:szCs w:val="24"/>
        </w:rPr>
        <w:t xml:space="preserve">Berkenkamp, JoAnne, Darby Hoover, and Yerina Mugica. </w:t>
      </w:r>
      <w:r>
        <w:rPr>
          <w:sz w:val="24"/>
          <w:szCs w:val="24"/>
        </w:rPr>
        <w:t>“</w:t>
      </w:r>
      <w:r>
        <w:rPr>
          <w:sz w:val="24"/>
          <w:szCs w:val="24"/>
        </w:rPr>
        <w:t xml:space="preserve">Food Matters: What Food We Waste and How We Can Expand the Amount of </w:t>
      </w:r>
      <w:r>
        <w:rPr>
          <w:sz w:val="24"/>
          <w:szCs w:val="24"/>
        </w:rPr>
        <w:t>Food We Rescue.</w:t>
      </w:r>
      <w:r>
        <w:rPr>
          <w:sz w:val="24"/>
          <w:szCs w:val="24"/>
        </w:rPr>
        <w:t>”</w:t>
      </w:r>
      <w:r>
        <w:rPr>
          <w:sz w:val="24"/>
          <w:szCs w:val="24"/>
        </w:rPr>
        <w:t xml:space="preserve"> New York: Natural Resources Defense Council, Issue Brief, October 2017. Retrieved at https://www.nrdc.org/sites/default/files/food-matters-ib.pdf</w:t>
      </w:r>
    </w:p>
    <w:p w14:paraId="0BF7BA69" w14:textId="77777777" w:rsidR="00000000" w:rsidRDefault="00551CE1">
      <w:pPr>
        <w:widowControl/>
        <w:rPr>
          <w:sz w:val="24"/>
          <w:szCs w:val="24"/>
        </w:rPr>
      </w:pPr>
    </w:p>
    <w:p w14:paraId="39B6FF39" w14:textId="77777777" w:rsidR="00000000" w:rsidRDefault="00551CE1">
      <w:pPr>
        <w:widowControl/>
        <w:rPr>
          <w:sz w:val="24"/>
          <w:szCs w:val="24"/>
        </w:rPr>
      </w:pPr>
      <w:r>
        <w:rPr>
          <w:sz w:val="24"/>
          <w:szCs w:val="24"/>
        </w:rPr>
        <w:t xml:space="preserve">Brock, Adam, and Reuben Gregory. </w:t>
      </w:r>
      <w:r>
        <w:rPr>
          <w:sz w:val="24"/>
          <w:szCs w:val="24"/>
        </w:rPr>
        <w:t>“</w:t>
      </w:r>
      <w:r>
        <w:rPr>
          <w:sz w:val="24"/>
          <w:szCs w:val="24"/>
        </w:rPr>
        <w:t>Strengthening Denver</w:t>
      </w:r>
      <w:r>
        <w:rPr>
          <w:sz w:val="24"/>
          <w:szCs w:val="24"/>
        </w:rPr>
        <w:t>’</w:t>
      </w:r>
      <w:r>
        <w:rPr>
          <w:sz w:val="24"/>
          <w:szCs w:val="24"/>
        </w:rPr>
        <w:t>s Food Rescue Ecosystem.</w:t>
      </w:r>
      <w:r>
        <w:rPr>
          <w:sz w:val="24"/>
          <w:szCs w:val="24"/>
        </w:rPr>
        <w:t>”</w:t>
      </w:r>
      <w:r>
        <w:rPr>
          <w:sz w:val="24"/>
          <w:szCs w:val="24"/>
        </w:rPr>
        <w:t xml:space="preserve"> New York: N</w:t>
      </w:r>
      <w:r>
        <w:rPr>
          <w:sz w:val="24"/>
          <w:szCs w:val="24"/>
        </w:rPr>
        <w:t>atural Resources Defense Council, October 24, 2018. Retrieved at https://www.nrdc.org/sites/default/files/denver-food-rescue-assessment-20190814_0.pdf</w:t>
      </w:r>
    </w:p>
    <w:p w14:paraId="3C6A0693" w14:textId="77777777" w:rsidR="00000000" w:rsidRDefault="00551CE1">
      <w:pPr>
        <w:widowControl/>
        <w:rPr>
          <w:sz w:val="24"/>
          <w:szCs w:val="24"/>
        </w:rPr>
      </w:pPr>
    </w:p>
    <w:p w14:paraId="4A8AF936" w14:textId="77777777" w:rsidR="00000000" w:rsidRDefault="00551CE1">
      <w:pPr>
        <w:widowControl/>
        <w:rPr>
          <w:sz w:val="24"/>
          <w:szCs w:val="24"/>
        </w:rPr>
      </w:pPr>
      <w:r>
        <w:rPr>
          <w:sz w:val="24"/>
          <w:szCs w:val="24"/>
        </w:rPr>
        <w:t xml:space="preserve">Hoover, Darby, Lindsey Ganson, Linda Breggin and Evan Wofford. </w:t>
      </w:r>
      <w:r>
        <w:rPr>
          <w:sz w:val="24"/>
          <w:szCs w:val="24"/>
        </w:rPr>
        <w:t>“</w:t>
      </w:r>
      <w:r>
        <w:rPr>
          <w:sz w:val="24"/>
          <w:szCs w:val="24"/>
        </w:rPr>
        <w:t xml:space="preserve">Food Waste Strategic Communications and </w:t>
      </w:r>
      <w:r>
        <w:rPr>
          <w:sz w:val="24"/>
          <w:szCs w:val="24"/>
        </w:rPr>
        <w:t>Partnership Guide.</w:t>
      </w:r>
      <w:r>
        <w:rPr>
          <w:sz w:val="24"/>
          <w:szCs w:val="24"/>
        </w:rPr>
        <w:t>”</w:t>
      </w:r>
      <w:r>
        <w:rPr>
          <w:sz w:val="24"/>
          <w:szCs w:val="24"/>
        </w:rPr>
        <w:t xml:space="preserve"> </w:t>
      </w:r>
      <w:r>
        <w:rPr>
          <w:sz w:val="24"/>
          <w:szCs w:val="24"/>
        </w:rPr>
        <w:t>“</w:t>
      </w:r>
      <w:r>
        <w:rPr>
          <w:sz w:val="24"/>
          <w:szCs w:val="24"/>
        </w:rPr>
        <w:t>Once a community has selected strategies and developed a plan to tackle food waste, it should build support for that plan with both external and internal audiences. This guide provides a framework to guide how to build a communications</w:t>
      </w:r>
      <w:r>
        <w:rPr>
          <w:sz w:val="24"/>
          <w:szCs w:val="24"/>
        </w:rPr>
        <w:t xml:space="preserve"> strategy and community support.</w:t>
      </w:r>
      <w:r>
        <w:rPr>
          <w:sz w:val="24"/>
          <w:szCs w:val="24"/>
        </w:rPr>
        <w:t>”</w:t>
      </w:r>
      <w:r>
        <w:rPr>
          <w:sz w:val="24"/>
          <w:szCs w:val="24"/>
        </w:rPr>
        <w:t xml:space="preserve"> New York: Natural Resources Defense Council (NRDC), November 12, 2019. Retrieved at https://www.nrdc.org/resources/food-waste-strategic-communications-and-partnership-guide</w:t>
      </w:r>
    </w:p>
    <w:p w14:paraId="50877537" w14:textId="77777777" w:rsidR="00000000" w:rsidRDefault="00551CE1">
      <w:pPr>
        <w:widowControl/>
        <w:rPr>
          <w:sz w:val="24"/>
          <w:szCs w:val="24"/>
        </w:rPr>
      </w:pPr>
    </w:p>
    <w:p w14:paraId="77A8AEB2" w14:textId="77777777" w:rsidR="00000000" w:rsidRDefault="00551CE1">
      <w:pPr>
        <w:widowControl/>
        <w:rPr>
          <w:sz w:val="24"/>
          <w:szCs w:val="24"/>
        </w:rPr>
      </w:pPr>
      <w:r>
        <w:rPr>
          <w:sz w:val="24"/>
          <w:szCs w:val="24"/>
        </w:rPr>
        <w:t xml:space="preserve">Hoover, Darby, and Yvette Cabrera. </w:t>
      </w:r>
      <w:r>
        <w:rPr>
          <w:sz w:val="24"/>
          <w:szCs w:val="24"/>
        </w:rPr>
        <w:t>“</w:t>
      </w:r>
      <w:r>
        <w:rPr>
          <w:sz w:val="24"/>
          <w:szCs w:val="24"/>
        </w:rPr>
        <w:t>Building Out</w:t>
      </w:r>
      <w:r>
        <w:rPr>
          <w:sz w:val="24"/>
          <w:szCs w:val="24"/>
        </w:rPr>
        <w:t xml:space="preserve"> the Food Matters Toolbox: New Food Waste Tools.</w:t>
      </w:r>
      <w:r>
        <w:rPr>
          <w:sz w:val="24"/>
          <w:szCs w:val="24"/>
        </w:rPr>
        <w:t>”</w:t>
      </w:r>
      <w:r>
        <w:rPr>
          <w:sz w:val="24"/>
          <w:szCs w:val="24"/>
        </w:rPr>
        <w:t xml:space="preserve"> New York: Natural Resources Defense Council (NRDC) blog post, November 25, 2019. Retrieved at https://www.nrdc.org/experts/darby-hoover/building-out-food-matters-toolbox-new-food-waste-tools</w:t>
      </w:r>
    </w:p>
    <w:p w14:paraId="1D42DC33" w14:textId="77777777" w:rsidR="00000000" w:rsidRDefault="00551CE1">
      <w:pPr>
        <w:widowControl/>
        <w:rPr>
          <w:sz w:val="24"/>
          <w:szCs w:val="24"/>
        </w:rPr>
      </w:pPr>
    </w:p>
    <w:p w14:paraId="29065BFB" w14:textId="77777777" w:rsidR="00000000" w:rsidRDefault="00551CE1">
      <w:pPr>
        <w:widowControl/>
        <w:rPr>
          <w:sz w:val="24"/>
          <w:szCs w:val="24"/>
        </w:rPr>
      </w:pPr>
      <w:r>
        <w:rPr>
          <w:sz w:val="24"/>
          <w:szCs w:val="24"/>
        </w:rPr>
        <w:t>Natural Resour</w:t>
      </w:r>
      <w:r>
        <w:rPr>
          <w:sz w:val="24"/>
          <w:szCs w:val="24"/>
        </w:rPr>
        <w:t xml:space="preserve">ces Defense Council. </w:t>
      </w:r>
      <w:r>
        <w:rPr>
          <w:sz w:val="24"/>
          <w:szCs w:val="24"/>
        </w:rPr>
        <w:t>“</w:t>
      </w:r>
      <w:r>
        <w:rPr>
          <w:sz w:val="24"/>
          <w:szCs w:val="24"/>
        </w:rPr>
        <w:t>Food Waste Progress Metrics Guide.</w:t>
      </w:r>
      <w:r>
        <w:rPr>
          <w:sz w:val="24"/>
          <w:szCs w:val="24"/>
        </w:rPr>
        <w:t>”</w:t>
      </w:r>
      <w:r>
        <w:rPr>
          <w:sz w:val="24"/>
          <w:szCs w:val="24"/>
        </w:rPr>
        <w:t xml:space="preserve"> </w:t>
      </w:r>
      <w:r>
        <w:rPr>
          <w:sz w:val="24"/>
          <w:szCs w:val="24"/>
        </w:rPr>
        <w:t>“</w:t>
      </w:r>
      <w:r>
        <w:rPr>
          <w:sz w:val="24"/>
          <w:szCs w:val="24"/>
        </w:rPr>
        <w:t>Cities engaging in food waste initiatives are increasingly interested in assessing how effective those initiatives are, in order to determine where to allocate current and future resources for food</w:t>
      </w:r>
      <w:r>
        <w:rPr>
          <w:sz w:val="24"/>
          <w:szCs w:val="24"/>
        </w:rPr>
        <w:t xml:space="preserve"> waste policies and programs. This new guide builds on our toolkit and is intended to suggest to municipalities a wide range of potential metrics they can use to assess progress on food waste interventions, including both qualitative and quantitative metri</w:t>
      </w:r>
      <w:r>
        <w:rPr>
          <w:sz w:val="24"/>
          <w:szCs w:val="24"/>
        </w:rPr>
        <w:t>cs (with an emphasis on quantitative metrics that will more readily enable tracking progress over time).</w:t>
      </w:r>
      <w:r>
        <w:rPr>
          <w:sz w:val="24"/>
          <w:szCs w:val="24"/>
        </w:rPr>
        <w:t>”</w:t>
      </w:r>
      <w:r>
        <w:rPr>
          <w:sz w:val="24"/>
          <w:szCs w:val="24"/>
        </w:rPr>
        <w:t xml:space="preserve"> Natural Resources Defense Council (NRDC), November 7, 2019. Retrieved at https://www.nrdc.org/resources/assessing-progress-food-waste-interventions-ci</w:t>
      </w:r>
      <w:r>
        <w:rPr>
          <w:sz w:val="24"/>
          <w:szCs w:val="24"/>
        </w:rPr>
        <w:t>ty-level</w:t>
      </w:r>
    </w:p>
    <w:p w14:paraId="740382A6" w14:textId="77777777" w:rsidR="00000000" w:rsidRDefault="00551CE1">
      <w:pPr>
        <w:widowControl/>
        <w:rPr>
          <w:sz w:val="24"/>
          <w:szCs w:val="24"/>
        </w:rPr>
      </w:pPr>
    </w:p>
    <w:p w14:paraId="45B80BAC"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Food Waste Restaurant Challenge Guide.</w:t>
      </w:r>
      <w:r>
        <w:rPr>
          <w:sz w:val="24"/>
          <w:szCs w:val="24"/>
        </w:rPr>
        <w:t>”</w:t>
      </w:r>
      <w:r>
        <w:rPr>
          <w:sz w:val="24"/>
          <w:szCs w:val="24"/>
        </w:rPr>
        <w:t xml:space="preserve"> </w:t>
      </w:r>
      <w:r>
        <w:rPr>
          <w:sz w:val="24"/>
          <w:szCs w:val="24"/>
        </w:rPr>
        <w:t>“</w:t>
      </w:r>
      <w:r>
        <w:rPr>
          <w:sz w:val="24"/>
          <w:szCs w:val="24"/>
        </w:rPr>
        <w:t>Some cities have successfully engaged restaurants and other sectors, including hospitality and retail, through food waste challenges that engage local businesses in adop</w:t>
      </w:r>
      <w:r>
        <w:rPr>
          <w:sz w:val="24"/>
          <w:szCs w:val="24"/>
        </w:rPr>
        <w:t>ting specific practices to reduce the amount of food going to waste, donate surplus food, and recycle food scraps. This guide to implementing a restaurant (or other business) food waste challenge is based on the models in Nashville and Denver and is intend</w:t>
      </w:r>
      <w:r>
        <w:rPr>
          <w:sz w:val="24"/>
          <w:szCs w:val="24"/>
        </w:rPr>
        <w:t>ed to guide cities interested in adopting their own business food waste challenges.</w:t>
      </w:r>
      <w:r>
        <w:rPr>
          <w:sz w:val="24"/>
          <w:szCs w:val="24"/>
        </w:rPr>
        <w:t>”</w:t>
      </w:r>
      <w:r>
        <w:rPr>
          <w:sz w:val="24"/>
          <w:szCs w:val="24"/>
        </w:rPr>
        <w:t xml:space="preserve"> New York: Natural Resources Defense Council (NRDC), November 5, 2019. Retrieved at https://www.nrdc.org/resources/food-waste-restaurant-challenge-guide</w:t>
      </w:r>
    </w:p>
    <w:p w14:paraId="40A49895" w14:textId="77777777" w:rsidR="00000000" w:rsidRDefault="00551CE1">
      <w:pPr>
        <w:widowControl/>
        <w:rPr>
          <w:sz w:val="24"/>
          <w:szCs w:val="24"/>
        </w:rPr>
      </w:pPr>
    </w:p>
    <w:p w14:paraId="057E5078" w14:textId="77777777" w:rsidR="00000000" w:rsidRDefault="00551CE1">
      <w:pPr>
        <w:widowControl/>
        <w:rPr>
          <w:sz w:val="24"/>
          <w:szCs w:val="24"/>
        </w:rPr>
      </w:pPr>
      <w:r>
        <w:rPr>
          <w:sz w:val="24"/>
          <w:szCs w:val="24"/>
        </w:rPr>
        <w:t xml:space="preserve">Natural Resources </w:t>
      </w:r>
      <w:r>
        <w:rPr>
          <w:sz w:val="24"/>
          <w:szCs w:val="24"/>
        </w:rPr>
        <w:t xml:space="preserve">Defense Council. </w:t>
      </w:r>
      <w:r>
        <w:rPr>
          <w:sz w:val="24"/>
          <w:szCs w:val="24"/>
        </w:rPr>
        <w:t>“</w:t>
      </w:r>
      <w:r>
        <w:rPr>
          <w:sz w:val="24"/>
          <w:szCs w:val="24"/>
        </w:rPr>
        <w:t>Food Waste Public Education Guide.</w:t>
      </w:r>
      <w:r>
        <w:rPr>
          <w:sz w:val="24"/>
          <w:szCs w:val="24"/>
        </w:rPr>
        <w:t>”</w:t>
      </w:r>
      <w:r>
        <w:rPr>
          <w:sz w:val="24"/>
          <w:szCs w:val="24"/>
        </w:rPr>
        <w:t xml:space="preserve"> </w:t>
      </w:r>
      <w:r>
        <w:rPr>
          <w:sz w:val="24"/>
          <w:szCs w:val="24"/>
        </w:rPr>
        <w:t>“</w:t>
      </w:r>
      <w:r>
        <w:rPr>
          <w:sz w:val="24"/>
          <w:szCs w:val="24"/>
        </w:rPr>
        <w:t xml:space="preserve">Effectively engaging the public about ways to reduce food waste in integral to ensuring successful food waste reduction efforts. This tool provides information on how cities can communicate food waste </w:t>
      </w:r>
      <w:r>
        <w:rPr>
          <w:sz w:val="24"/>
          <w:szCs w:val="24"/>
        </w:rPr>
        <w:t>awareness and household prevention strategies to their constituents.</w:t>
      </w:r>
      <w:r>
        <w:rPr>
          <w:sz w:val="24"/>
          <w:szCs w:val="24"/>
        </w:rPr>
        <w:t>”</w:t>
      </w:r>
      <w:r>
        <w:rPr>
          <w:sz w:val="24"/>
          <w:szCs w:val="24"/>
        </w:rPr>
        <w:t xml:space="preserve"> New York: Natural Resources Defense Council (NRDC), January 9, 2020. Retrieved at https://www.nrdc.org/resources/increasing-public-awareness-about-food-waste-prevention-guide</w:t>
      </w:r>
    </w:p>
    <w:p w14:paraId="59E1B1E1" w14:textId="77777777" w:rsidR="00000000" w:rsidRDefault="00551CE1">
      <w:pPr>
        <w:widowControl/>
        <w:rPr>
          <w:sz w:val="24"/>
          <w:szCs w:val="24"/>
        </w:rPr>
      </w:pPr>
    </w:p>
    <w:p w14:paraId="4271FDF9"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Health Inspector Training for Food Donation Guide.</w:t>
      </w:r>
      <w:r>
        <w:rPr>
          <w:sz w:val="24"/>
          <w:szCs w:val="24"/>
        </w:rPr>
        <w:t>”</w:t>
      </w:r>
      <w:r>
        <w:rPr>
          <w:sz w:val="24"/>
          <w:szCs w:val="24"/>
        </w:rPr>
        <w:t xml:space="preserve"> </w:t>
      </w:r>
      <w:r>
        <w:rPr>
          <w:sz w:val="24"/>
          <w:szCs w:val="24"/>
        </w:rPr>
        <w:t>“</w:t>
      </w:r>
      <w:r>
        <w:rPr>
          <w:sz w:val="24"/>
          <w:szCs w:val="24"/>
        </w:rPr>
        <w:t>Health inspectors are ideally positioned to dispel myths that prevent food donation, convey their city government</w:t>
      </w:r>
      <w:r>
        <w:rPr>
          <w:sz w:val="24"/>
          <w:szCs w:val="24"/>
        </w:rPr>
        <w:t>’</w:t>
      </w:r>
      <w:r>
        <w:rPr>
          <w:sz w:val="24"/>
          <w:szCs w:val="24"/>
        </w:rPr>
        <w:t>s interest in addressing food insecurity, and most br</w:t>
      </w:r>
      <w:r>
        <w:rPr>
          <w:sz w:val="24"/>
          <w:szCs w:val="24"/>
        </w:rPr>
        <w:t>oadly, communicate directly with licensed food facilities to ensure they have the information they need to donate food safely. This tool provides training materials to mobilize inspectors as ambassadors for safe food donation and share needed information w</w:t>
      </w:r>
      <w:r>
        <w:rPr>
          <w:sz w:val="24"/>
          <w:szCs w:val="24"/>
        </w:rPr>
        <w:t>ith licensed food facilities about how to donate safely.</w:t>
      </w:r>
      <w:r>
        <w:rPr>
          <w:sz w:val="24"/>
          <w:szCs w:val="24"/>
        </w:rPr>
        <w:t>”</w:t>
      </w:r>
      <w:r>
        <w:rPr>
          <w:sz w:val="24"/>
          <w:szCs w:val="24"/>
        </w:rPr>
        <w:t xml:space="preserve"> New York: Natural Resources Defense Council (NRDC), November 6, 2019. Retrieved at https://www.nrdc.org/resources/health-inspector-training-food-donation-guide</w:t>
      </w:r>
    </w:p>
    <w:p w14:paraId="2A290F40" w14:textId="77777777" w:rsidR="00000000" w:rsidRDefault="00551CE1">
      <w:pPr>
        <w:widowControl/>
        <w:rPr>
          <w:sz w:val="24"/>
          <w:szCs w:val="24"/>
        </w:rPr>
      </w:pPr>
    </w:p>
    <w:p w14:paraId="043AE345"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F</w:t>
      </w:r>
      <w:r>
        <w:rPr>
          <w:sz w:val="24"/>
          <w:szCs w:val="24"/>
        </w:rPr>
        <w:t>ood Rescue Client Survey Guide.</w:t>
      </w:r>
      <w:r>
        <w:rPr>
          <w:sz w:val="24"/>
          <w:szCs w:val="24"/>
        </w:rPr>
        <w:t>”</w:t>
      </w:r>
      <w:r>
        <w:rPr>
          <w:sz w:val="24"/>
          <w:szCs w:val="24"/>
        </w:rPr>
        <w:t xml:space="preserve"> </w:t>
      </w:r>
      <w:r>
        <w:rPr>
          <w:sz w:val="24"/>
          <w:szCs w:val="24"/>
        </w:rPr>
        <w:t>“</w:t>
      </w:r>
      <w:r>
        <w:rPr>
          <w:sz w:val="24"/>
          <w:szCs w:val="24"/>
        </w:rPr>
        <w:t>A core aim of our work in the food rescue space is ensuring that the voices of those who seek food assistance are integral to community dialogue about the future of a city</w:t>
      </w:r>
      <w:r>
        <w:rPr>
          <w:sz w:val="24"/>
          <w:szCs w:val="24"/>
        </w:rPr>
        <w:t>’</w:t>
      </w:r>
      <w:r>
        <w:rPr>
          <w:sz w:val="24"/>
          <w:szCs w:val="24"/>
        </w:rPr>
        <w:t>s food rescue system. This guide encourages cities</w:t>
      </w:r>
      <w:r>
        <w:rPr>
          <w:sz w:val="24"/>
          <w:szCs w:val="24"/>
        </w:rPr>
        <w:t xml:space="preserve"> to solicit input from end-users and provides practical, adaptable tools for doing so.</w:t>
      </w:r>
      <w:r>
        <w:rPr>
          <w:sz w:val="24"/>
          <w:szCs w:val="24"/>
        </w:rPr>
        <w:t>”</w:t>
      </w:r>
      <w:r>
        <w:rPr>
          <w:sz w:val="24"/>
          <w:szCs w:val="24"/>
        </w:rPr>
        <w:t xml:space="preserve"> New York: Natural Resources Defense Council (NRDC), November 11, 2019. Retrieved at https://www.nrdc.org/resources/food-rescue-client-survey-guide</w:t>
      </w:r>
    </w:p>
    <w:p w14:paraId="622D7973" w14:textId="77777777" w:rsidR="00000000" w:rsidRDefault="00551CE1">
      <w:pPr>
        <w:widowControl/>
        <w:rPr>
          <w:sz w:val="24"/>
          <w:szCs w:val="24"/>
        </w:rPr>
      </w:pPr>
    </w:p>
    <w:p w14:paraId="05991124" w14:textId="77777777" w:rsidR="00000000" w:rsidRDefault="00551CE1">
      <w:pPr>
        <w:widowControl/>
        <w:rPr>
          <w:sz w:val="24"/>
          <w:szCs w:val="24"/>
        </w:rPr>
      </w:pPr>
      <w:r>
        <w:rPr>
          <w:sz w:val="24"/>
          <w:szCs w:val="24"/>
        </w:rPr>
        <w:t>Natural Resources De</w:t>
      </w:r>
      <w:r>
        <w:rPr>
          <w:sz w:val="24"/>
          <w:szCs w:val="24"/>
        </w:rPr>
        <w:t xml:space="preserve">fense Council. </w:t>
      </w:r>
      <w:r>
        <w:rPr>
          <w:sz w:val="24"/>
          <w:szCs w:val="24"/>
        </w:rPr>
        <w:t>“</w:t>
      </w:r>
      <w:r>
        <w:rPr>
          <w:sz w:val="24"/>
          <w:szCs w:val="24"/>
        </w:rPr>
        <w:t>Food Donations from Farms Guide.</w:t>
      </w:r>
      <w:r>
        <w:rPr>
          <w:sz w:val="24"/>
          <w:szCs w:val="24"/>
        </w:rPr>
        <w:t>”</w:t>
      </w:r>
      <w:r>
        <w:rPr>
          <w:sz w:val="24"/>
          <w:szCs w:val="24"/>
        </w:rPr>
        <w:t xml:space="preserve"> </w:t>
      </w:r>
      <w:r>
        <w:rPr>
          <w:sz w:val="24"/>
          <w:szCs w:val="24"/>
        </w:rPr>
        <w:t>“</w:t>
      </w:r>
      <w:r>
        <w:rPr>
          <w:sz w:val="24"/>
          <w:szCs w:val="24"/>
        </w:rPr>
        <w:t xml:space="preserve">In many communities, there is a particularly acute need for donation of fresh fruits and vegetables and other farm-fresh products, beyond what is currently being donated. This guide shares lessons learned </w:t>
      </w:r>
      <w:r>
        <w:rPr>
          <w:sz w:val="24"/>
          <w:szCs w:val="24"/>
        </w:rPr>
        <w:t>from engaging farmers in New York state and Nashville, and includes our Nashville farm survey instrument, Nashville farm survey results, and other resources.</w:t>
      </w:r>
      <w:r>
        <w:rPr>
          <w:sz w:val="24"/>
          <w:szCs w:val="24"/>
        </w:rPr>
        <w:t>”</w:t>
      </w:r>
      <w:r>
        <w:rPr>
          <w:sz w:val="24"/>
          <w:szCs w:val="24"/>
        </w:rPr>
        <w:t xml:space="preserve"> New York: Natural Resources Defense Council (NRDC), November 6, 2019. Retrieved at https://www.nr</w:t>
      </w:r>
      <w:r>
        <w:rPr>
          <w:sz w:val="24"/>
          <w:szCs w:val="24"/>
        </w:rPr>
        <w:t>dc.org/resources/food-donations-farms-guide</w:t>
      </w:r>
    </w:p>
    <w:p w14:paraId="5C3335D1" w14:textId="77777777" w:rsidR="00000000" w:rsidRDefault="00551CE1">
      <w:pPr>
        <w:widowControl/>
        <w:rPr>
          <w:sz w:val="24"/>
          <w:szCs w:val="24"/>
        </w:rPr>
      </w:pPr>
    </w:p>
    <w:p w14:paraId="33A4856B"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Food Waste Generation and Food Rescue Potential Baseline Calculator Guide.</w:t>
      </w:r>
      <w:r>
        <w:rPr>
          <w:sz w:val="24"/>
          <w:szCs w:val="24"/>
        </w:rPr>
        <w:t>”</w:t>
      </w:r>
      <w:r>
        <w:rPr>
          <w:sz w:val="24"/>
          <w:szCs w:val="24"/>
        </w:rPr>
        <w:t xml:space="preserve"> </w:t>
      </w:r>
      <w:r>
        <w:rPr>
          <w:sz w:val="24"/>
          <w:szCs w:val="24"/>
        </w:rPr>
        <w:t>“</w:t>
      </w:r>
      <w:r>
        <w:rPr>
          <w:sz w:val="24"/>
          <w:szCs w:val="24"/>
        </w:rPr>
        <w:t>This tool provides an overview of the baseline calculator process, and tips to help cities communi</w:t>
      </w:r>
      <w:r>
        <w:rPr>
          <w:sz w:val="24"/>
          <w:szCs w:val="24"/>
        </w:rPr>
        <w:t>cate about the results of the calculator with city decision-makers and progress on to other toolkit strategies.</w:t>
      </w:r>
      <w:r>
        <w:rPr>
          <w:sz w:val="24"/>
          <w:szCs w:val="24"/>
        </w:rPr>
        <w:t>”</w:t>
      </w:r>
      <w:r>
        <w:rPr>
          <w:sz w:val="24"/>
          <w:szCs w:val="24"/>
        </w:rPr>
        <w:t xml:space="preserve"> New York: Natural Resources Defense Council (NRDC), November 5, 2019. Retrieved at https://www.nrdc.org/resources/food-waste-generation-and-foo</w:t>
      </w:r>
      <w:r>
        <w:rPr>
          <w:sz w:val="24"/>
          <w:szCs w:val="24"/>
        </w:rPr>
        <w:t>d-rescue-potential-baseline-calculator-guide</w:t>
      </w:r>
    </w:p>
    <w:p w14:paraId="499F2254" w14:textId="77777777" w:rsidR="00000000" w:rsidRDefault="00551CE1">
      <w:pPr>
        <w:widowControl/>
        <w:rPr>
          <w:sz w:val="24"/>
          <w:szCs w:val="24"/>
        </w:rPr>
      </w:pPr>
    </w:p>
    <w:p w14:paraId="78F4BCCA"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Nashville Farm Survey on Food Donation - Results.</w:t>
      </w:r>
      <w:r>
        <w:rPr>
          <w:sz w:val="24"/>
          <w:szCs w:val="24"/>
        </w:rPr>
        <w:t>”</w:t>
      </w:r>
      <w:r>
        <w:rPr>
          <w:sz w:val="24"/>
          <w:szCs w:val="24"/>
        </w:rPr>
        <w:t xml:space="preserve"> New York: NRDC, nd. Retrieved at https://www.nrdc.org/sites/default/files/nashville-farm-survey-food-donation-results.pdf</w:t>
      </w:r>
    </w:p>
    <w:p w14:paraId="5FFB8E23" w14:textId="77777777" w:rsidR="00000000" w:rsidRDefault="00551CE1">
      <w:pPr>
        <w:widowControl/>
        <w:rPr>
          <w:sz w:val="24"/>
          <w:szCs w:val="24"/>
        </w:rPr>
      </w:pPr>
    </w:p>
    <w:p w14:paraId="5088BF30"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A Farmer</w:t>
      </w:r>
      <w:r>
        <w:rPr>
          <w:sz w:val="24"/>
          <w:szCs w:val="24"/>
        </w:rPr>
        <w:t>’</w:t>
      </w:r>
      <w:r>
        <w:rPr>
          <w:sz w:val="24"/>
          <w:szCs w:val="24"/>
        </w:rPr>
        <w:t xml:space="preserve">s Guide to the New York State </w:t>
      </w:r>
      <w:r>
        <w:rPr>
          <w:sz w:val="24"/>
          <w:szCs w:val="24"/>
        </w:rPr>
        <w:t>‘</w:t>
      </w:r>
      <w:r>
        <w:rPr>
          <w:sz w:val="24"/>
          <w:szCs w:val="24"/>
        </w:rPr>
        <w:t>Farm to Food Bank</w:t>
      </w:r>
      <w:r>
        <w:rPr>
          <w:sz w:val="24"/>
          <w:szCs w:val="24"/>
        </w:rPr>
        <w:t>’</w:t>
      </w:r>
      <w:r>
        <w:rPr>
          <w:sz w:val="24"/>
          <w:szCs w:val="24"/>
        </w:rPr>
        <w:t xml:space="preserve"> Tax Credit - Appendix.</w:t>
      </w:r>
      <w:r>
        <w:rPr>
          <w:sz w:val="24"/>
          <w:szCs w:val="24"/>
        </w:rPr>
        <w:t>”</w:t>
      </w:r>
      <w:r>
        <w:rPr>
          <w:sz w:val="24"/>
          <w:szCs w:val="24"/>
        </w:rPr>
        <w:t xml:space="preserve"> New York: NRDC, nd. Retrieved at https://www.nrdc.org/sites/default/files/farmers-guide-new-york-farm-to-food-bank-tax-credit-appendix.pd</w:t>
      </w:r>
      <w:r>
        <w:rPr>
          <w:sz w:val="24"/>
          <w:szCs w:val="24"/>
        </w:rPr>
        <w:t>f</w:t>
      </w:r>
    </w:p>
    <w:p w14:paraId="291B728D" w14:textId="77777777" w:rsidR="00000000" w:rsidRDefault="00551CE1">
      <w:pPr>
        <w:widowControl/>
        <w:rPr>
          <w:sz w:val="24"/>
          <w:szCs w:val="24"/>
        </w:rPr>
      </w:pPr>
    </w:p>
    <w:p w14:paraId="1D064418"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Addressing Food Waste and Increasing Food Donation Through The New York Farm to Food Bank Tax Credit - Report; Bringing Anti-hunger Advocates, Farmers, and Environmentalists Together for Change.</w:t>
      </w:r>
      <w:r>
        <w:rPr>
          <w:sz w:val="24"/>
          <w:szCs w:val="24"/>
        </w:rPr>
        <w:t>”</w:t>
      </w:r>
      <w:r>
        <w:rPr>
          <w:sz w:val="24"/>
          <w:szCs w:val="24"/>
        </w:rPr>
        <w:t xml:space="preserve"> New York: NRDC, nd. R</w:t>
      </w:r>
      <w:r>
        <w:rPr>
          <w:sz w:val="24"/>
          <w:szCs w:val="24"/>
        </w:rPr>
        <w:t>etrieved at https://www.nrdc.org/sites/default/files/new-york-farm-to-food-bank-tax-credit-report.pdf</w:t>
      </w:r>
    </w:p>
    <w:p w14:paraId="146F2164" w14:textId="77777777" w:rsidR="00000000" w:rsidRDefault="00551CE1">
      <w:pPr>
        <w:widowControl/>
        <w:rPr>
          <w:sz w:val="24"/>
          <w:szCs w:val="24"/>
        </w:rPr>
      </w:pPr>
    </w:p>
    <w:p w14:paraId="0660B68C"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A Farmer</w:t>
      </w:r>
      <w:r>
        <w:rPr>
          <w:sz w:val="24"/>
          <w:szCs w:val="24"/>
        </w:rPr>
        <w:t>’</w:t>
      </w:r>
      <w:r>
        <w:rPr>
          <w:sz w:val="24"/>
          <w:szCs w:val="24"/>
        </w:rPr>
        <w:t>s Guide to the Enhanced Federal Tax Deduction for Food Donation - Summary.</w:t>
      </w:r>
      <w:r>
        <w:rPr>
          <w:sz w:val="24"/>
          <w:szCs w:val="24"/>
        </w:rPr>
        <w:t>”</w:t>
      </w:r>
      <w:r>
        <w:rPr>
          <w:sz w:val="24"/>
          <w:szCs w:val="24"/>
        </w:rPr>
        <w:t xml:space="preserve"> New York: Natural Resources Defe</w:t>
      </w:r>
      <w:r>
        <w:rPr>
          <w:sz w:val="24"/>
          <w:szCs w:val="24"/>
        </w:rPr>
        <w:t>nse Council, June 2016. Retrieved at https://www.nrdc.org/sites/default/files/farmers-federal-tax-deduction-food-donation.pdf</w:t>
      </w:r>
    </w:p>
    <w:p w14:paraId="4747DBB2" w14:textId="77777777" w:rsidR="00000000" w:rsidRDefault="00551CE1">
      <w:pPr>
        <w:widowControl/>
        <w:rPr>
          <w:sz w:val="24"/>
          <w:szCs w:val="24"/>
        </w:rPr>
      </w:pPr>
    </w:p>
    <w:p w14:paraId="2AC41667"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Metrics Guide: Assessing City-Level Food Waste Progress.</w:t>
      </w:r>
      <w:r>
        <w:rPr>
          <w:sz w:val="24"/>
          <w:szCs w:val="24"/>
        </w:rPr>
        <w:t>”</w:t>
      </w:r>
      <w:r>
        <w:rPr>
          <w:sz w:val="24"/>
          <w:szCs w:val="24"/>
        </w:rPr>
        <w:t xml:space="preserve"> New York: NRDC, nd. Retrieved at ht</w:t>
      </w:r>
      <w:r>
        <w:rPr>
          <w:sz w:val="24"/>
          <w:szCs w:val="24"/>
        </w:rPr>
        <w:t>tps://www.nrdc.org/sites/default/files/food-matters-metrics-assessing-food-waste-progress.pdf</w:t>
      </w:r>
    </w:p>
    <w:p w14:paraId="3F9C45FC" w14:textId="77777777" w:rsidR="00000000" w:rsidRDefault="00551CE1">
      <w:pPr>
        <w:widowControl/>
        <w:rPr>
          <w:sz w:val="24"/>
          <w:szCs w:val="24"/>
        </w:rPr>
      </w:pPr>
    </w:p>
    <w:p w14:paraId="6935A2D8"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Save the Food: Public Education Action Tactics for Cities and Counties.</w:t>
      </w:r>
      <w:r>
        <w:rPr>
          <w:sz w:val="24"/>
          <w:szCs w:val="24"/>
        </w:rPr>
        <w:t>”</w:t>
      </w:r>
      <w:r>
        <w:rPr>
          <w:sz w:val="24"/>
          <w:szCs w:val="24"/>
        </w:rPr>
        <w:t xml:space="preserve"> New York: NRDC, nd. Retrieved at https://www.nrdc.or</w:t>
      </w:r>
      <w:r>
        <w:rPr>
          <w:sz w:val="24"/>
          <w:szCs w:val="24"/>
        </w:rPr>
        <w:t>g/sites/default/files/save-the-food-public-education-action-tactics.pdf</w:t>
      </w:r>
    </w:p>
    <w:p w14:paraId="49B5318D" w14:textId="77777777" w:rsidR="00000000" w:rsidRDefault="00551CE1">
      <w:pPr>
        <w:widowControl/>
        <w:rPr>
          <w:sz w:val="24"/>
          <w:szCs w:val="24"/>
        </w:rPr>
      </w:pPr>
    </w:p>
    <w:p w14:paraId="473ADC71"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Guidance for Volunteers Administering Food Rescue Client Survey.</w:t>
      </w:r>
      <w:r>
        <w:rPr>
          <w:sz w:val="24"/>
          <w:szCs w:val="24"/>
        </w:rPr>
        <w:t>”</w:t>
      </w:r>
      <w:r>
        <w:rPr>
          <w:sz w:val="24"/>
          <w:szCs w:val="24"/>
        </w:rPr>
        <w:t xml:space="preserve"> developed by the Maryland Food Bank, New York: NRDC, nd. Retrieved at https://www</w:t>
      </w:r>
      <w:r>
        <w:rPr>
          <w:sz w:val="24"/>
          <w:szCs w:val="24"/>
        </w:rPr>
        <w:t xml:space="preserve">.nrdc.org/sites/default/files/volunteer_guidance_on_letterhead_final_v2_1.pdf </w:t>
      </w:r>
    </w:p>
    <w:p w14:paraId="3827BC4F" w14:textId="77777777" w:rsidR="00000000" w:rsidRDefault="00551CE1">
      <w:pPr>
        <w:widowControl/>
        <w:rPr>
          <w:sz w:val="24"/>
          <w:szCs w:val="24"/>
        </w:rPr>
      </w:pPr>
    </w:p>
    <w:p w14:paraId="676FF3B2" w14:textId="77777777" w:rsidR="00000000" w:rsidRDefault="00551CE1">
      <w:pPr>
        <w:widowControl/>
        <w:rPr>
          <w:sz w:val="24"/>
          <w:szCs w:val="24"/>
        </w:rPr>
      </w:pPr>
      <w:r>
        <w:rPr>
          <w:sz w:val="24"/>
          <w:szCs w:val="24"/>
        </w:rPr>
        <w:t xml:space="preserve">Natural Resources Defense Council. </w:t>
      </w:r>
      <w:r>
        <w:rPr>
          <w:sz w:val="24"/>
          <w:szCs w:val="24"/>
        </w:rPr>
        <w:t>“</w:t>
      </w:r>
      <w:r>
        <w:rPr>
          <w:sz w:val="24"/>
          <w:szCs w:val="24"/>
        </w:rPr>
        <w:t>Nashville Farm Survey on Food Donation - Survey Instrument.</w:t>
      </w:r>
      <w:r>
        <w:rPr>
          <w:sz w:val="24"/>
          <w:szCs w:val="24"/>
        </w:rPr>
        <w:t>”</w:t>
      </w:r>
      <w:r>
        <w:rPr>
          <w:sz w:val="24"/>
          <w:szCs w:val="24"/>
        </w:rPr>
        <w:t xml:space="preserve"> New York: NRDC, nd. Retrieved at https://www.nrdc.org/sites/default/files/nashv</w:t>
      </w:r>
      <w:r>
        <w:rPr>
          <w:sz w:val="24"/>
          <w:szCs w:val="24"/>
        </w:rPr>
        <w:t>ille-farm-survey-food-donation-instrument.pdf</w:t>
      </w:r>
    </w:p>
    <w:p w14:paraId="4CE4DB11" w14:textId="77777777" w:rsidR="00000000" w:rsidRDefault="00551CE1">
      <w:pPr>
        <w:widowControl/>
        <w:rPr>
          <w:sz w:val="24"/>
          <w:szCs w:val="24"/>
        </w:rPr>
      </w:pPr>
    </w:p>
    <w:p w14:paraId="02B4E822" w14:textId="77777777" w:rsidR="00000000" w:rsidRDefault="00551CE1">
      <w:pPr>
        <w:widowControl/>
        <w:rPr>
          <w:sz w:val="24"/>
          <w:szCs w:val="24"/>
        </w:rPr>
      </w:pPr>
      <w:r>
        <w:rPr>
          <w:sz w:val="24"/>
          <w:szCs w:val="24"/>
        </w:rPr>
        <w:t xml:space="preserve">Sevilla, Nina. </w:t>
      </w:r>
      <w:r>
        <w:rPr>
          <w:sz w:val="24"/>
          <w:szCs w:val="24"/>
        </w:rPr>
        <w:t>“</w:t>
      </w:r>
      <w:r>
        <w:rPr>
          <w:sz w:val="24"/>
          <w:szCs w:val="24"/>
        </w:rPr>
        <w:t>Memphis &amp; Pittsburgh Make Proclamations to Reduce Food Waste.</w:t>
      </w:r>
      <w:r>
        <w:rPr>
          <w:sz w:val="24"/>
          <w:szCs w:val="24"/>
        </w:rPr>
        <w:t>”</w:t>
      </w:r>
      <w:r>
        <w:rPr>
          <w:sz w:val="24"/>
          <w:szCs w:val="24"/>
        </w:rPr>
        <w:t xml:space="preserve"> New York: NRDC, March 23, 2021. Retrieved at https://www.nrdc.org/experts/nina-sevilla/pittsburgh-memphis-make-proclamations-reduc</w:t>
      </w:r>
      <w:r>
        <w:rPr>
          <w:sz w:val="24"/>
          <w:szCs w:val="24"/>
        </w:rPr>
        <w:t>e-food-waste</w:t>
      </w:r>
    </w:p>
    <w:p w14:paraId="713A025E" w14:textId="77777777" w:rsidR="00000000" w:rsidRDefault="00551CE1">
      <w:pPr>
        <w:widowControl/>
        <w:rPr>
          <w:sz w:val="24"/>
          <w:szCs w:val="24"/>
        </w:rPr>
      </w:pPr>
      <w:r>
        <w:rPr>
          <w:sz w:val="24"/>
          <w:szCs w:val="24"/>
        </w:rPr>
        <w:t>Tags: Cities, NRDC Blogs</w:t>
      </w:r>
    </w:p>
    <w:p w14:paraId="5979BBD2" w14:textId="77777777" w:rsidR="00000000" w:rsidRDefault="00551CE1">
      <w:pPr>
        <w:widowControl/>
        <w:rPr>
          <w:sz w:val="24"/>
          <w:szCs w:val="24"/>
        </w:rPr>
      </w:pPr>
    </w:p>
    <w:p w14:paraId="2E2758CF" w14:textId="77777777" w:rsidR="00000000" w:rsidRDefault="00551CE1">
      <w:pPr>
        <w:widowControl/>
        <w:rPr>
          <w:sz w:val="24"/>
          <w:szCs w:val="24"/>
        </w:rPr>
      </w:pPr>
      <w:r>
        <w:rPr>
          <w:sz w:val="24"/>
          <w:szCs w:val="24"/>
        </w:rPr>
        <w:t xml:space="preserve">Sevilla, Nina, and Madeline Keating. </w:t>
      </w:r>
      <w:r>
        <w:rPr>
          <w:sz w:val="24"/>
          <w:szCs w:val="24"/>
        </w:rPr>
        <w:t>“</w:t>
      </w:r>
      <w:r>
        <w:rPr>
          <w:sz w:val="24"/>
          <w:szCs w:val="24"/>
        </w:rPr>
        <w:t>City-to-City Learning Exchange Helps Reduce Food Waste.</w:t>
      </w:r>
      <w:r>
        <w:rPr>
          <w:sz w:val="24"/>
          <w:szCs w:val="24"/>
        </w:rPr>
        <w:t>”</w:t>
      </w:r>
      <w:r>
        <w:rPr>
          <w:sz w:val="24"/>
          <w:szCs w:val="24"/>
        </w:rPr>
        <w:t xml:space="preserve"> Natural Resources Defense Council, May 13, 2021. Retrieved at https://www.nrdc.org/experts/nina-sevilla/city-city-learning</w:t>
      </w:r>
      <w:r>
        <w:rPr>
          <w:sz w:val="24"/>
          <w:szCs w:val="24"/>
        </w:rPr>
        <w:t xml:space="preserve">-exchange-helps-reduce-food-waste </w:t>
      </w:r>
    </w:p>
    <w:p w14:paraId="3686B7CB" w14:textId="77777777" w:rsidR="00000000" w:rsidRDefault="00551CE1">
      <w:pPr>
        <w:widowControl/>
        <w:rPr>
          <w:sz w:val="24"/>
          <w:szCs w:val="24"/>
        </w:rPr>
      </w:pPr>
      <w:r>
        <w:rPr>
          <w:sz w:val="24"/>
          <w:szCs w:val="24"/>
        </w:rPr>
        <w:t>Tags: Cities, NRDC Blogs</w:t>
      </w:r>
    </w:p>
    <w:p w14:paraId="6945C23B" w14:textId="77777777" w:rsidR="00000000" w:rsidRDefault="00551CE1">
      <w:pPr>
        <w:widowControl/>
        <w:rPr>
          <w:sz w:val="24"/>
          <w:szCs w:val="24"/>
        </w:rPr>
      </w:pPr>
    </w:p>
    <w:p w14:paraId="34394952" w14:textId="77777777" w:rsidR="00000000" w:rsidRDefault="00551CE1">
      <w:pPr>
        <w:widowControl/>
        <w:rPr>
          <w:sz w:val="24"/>
          <w:szCs w:val="24"/>
        </w:rPr>
      </w:pPr>
    </w:p>
    <w:p w14:paraId="14BE9A3F" w14:textId="77777777" w:rsidR="00000000" w:rsidRDefault="00551CE1">
      <w:pPr>
        <w:widowControl/>
        <w:jc w:val="center"/>
        <w:rPr>
          <w:sz w:val="24"/>
          <w:szCs w:val="24"/>
        </w:rPr>
      </w:pPr>
      <w:r>
        <w:rPr>
          <w:sz w:val="24"/>
          <w:szCs w:val="24"/>
        </w:rPr>
        <w:t>6. Media on Food Waste</w:t>
      </w:r>
      <w:r>
        <w:rPr>
          <w:sz w:val="24"/>
          <w:szCs w:val="24"/>
        </w:rPr>
        <w:fldChar w:fldCharType="begin"/>
      </w:r>
      <w:r>
        <w:rPr>
          <w:sz w:val="24"/>
          <w:szCs w:val="24"/>
        </w:rPr>
        <w:instrText>tc "6. Media on Food Waste"</w:instrText>
      </w:r>
      <w:r>
        <w:rPr>
          <w:sz w:val="24"/>
          <w:szCs w:val="24"/>
        </w:rPr>
        <w:fldChar w:fldCharType="end"/>
      </w:r>
    </w:p>
    <w:p w14:paraId="6F3012FD" w14:textId="77777777" w:rsidR="00000000" w:rsidRDefault="00551CE1">
      <w:pPr>
        <w:widowControl/>
        <w:rPr>
          <w:sz w:val="24"/>
          <w:szCs w:val="24"/>
        </w:rPr>
      </w:pPr>
    </w:p>
    <w:p w14:paraId="22556547" w14:textId="77777777" w:rsidR="00000000" w:rsidRDefault="00551CE1">
      <w:pPr>
        <w:widowControl/>
        <w:jc w:val="center"/>
        <w:rPr>
          <w:sz w:val="24"/>
          <w:szCs w:val="24"/>
        </w:rPr>
      </w:pPr>
      <w:r>
        <w:rPr>
          <w:sz w:val="24"/>
          <w:szCs w:val="24"/>
        </w:rPr>
        <w:t xml:space="preserve">Art Exhibitions </w:t>
      </w:r>
      <w:r>
        <w:rPr>
          <w:sz w:val="24"/>
          <w:szCs w:val="24"/>
        </w:rPr>
        <w:fldChar w:fldCharType="begin"/>
      </w:r>
      <w:r>
        <w:rPr>
          <w:sz w:val="24"/>
          <w:szCs w:val="24"/>
        </w:rPr>
        <w:instrText>tc "Art Exhibitions " \l 2</w:instrText>
      </w:r>
      <w:r>
        <w:rPr>
          <w:sz w:val="24"/>
          <w:szCs w:val="24"/>
        </w:rPr>
        <w:fldChar w:fldCharType="end"/>
      </w:r>
    </w:p>
    <w:p w14:paraId="411B27E4" w14:textId="77777777" w:rsidR="00000000" w:rsidRDefault="00551CE1">
      <w:pPr>
        <w:widowControl/>
        <w:rPr>
          <w:sz w:val="24"/>
          <w:szCs w:val="24"/>
        </w:rPr>
      </w:pPr>
    </w:p>
    <w:p w14:paraId="49D61A2A" w14:textId="77777777" w:rsidR="00000000" w:rsidRDefault="00551CE1">
      <w:pPr>
        <w:widowControl/>
        <w:rPr>
          <w:sz w:val="24"/>
          <w:szCs w:val="24"/>
        </w:rPr>
      </w:pPr>
      <w:r>
        <w:rPr>
          <w:sz w:val="24"/>
          <w:szCs w:val="24"/>
        </w:rPr>
        <w:t xml:space="preserve">Savage, Desiree. </w:t>
      </w:r>
      <w:r>
        <w:rPr>
          <w:sz w:val="24"/>
          <w:szCs w:val="24"/>
        </w:rPr>
        <w:t>“</w:t>
      </w:r>
      <w:r>
        <w:rPr>
          <w:sz w:val="24"/>
          <w:szCs w:val="24"/>
        </w:rPr>
        <w:t>Wollongong</w:t>
      </w:r>
      <w:r>
        <w:rPr>
          <w:sz w:val="24"/>
          <w:szCs w:val="24"/>
        </w:rPr>
        <w:t>’</w:t>
      </w:r>
      <w:r>
        <w:rPr>
          <w:sz w:val="24"/>
          <w:szCs w:val="24"/>
        </w:rPr>
        <w:t xml:space="preserve">s Moving Mountains Gallery Hosts </w:t>
      </w:r>
      <w:r>
        <w:rPr>
          <w:sz w:val="24"/>
          <w:szCs w:val="24"/>
        </w:rPr>
        <w:t>‘</w:t>
      </w:r>
      <w:r>
        <w:rPr>
          <w:sz w:val="24"/>
          <w:szCs w:val="24"/>
        </w:rPr>
        <w:t>Art of Food Waste</w:t>
      </w:r>
      <w:r>
        <w:rPr>
          <w:sz w:val="24"/>
          <w:szCs w:val="24"/>
        </w:rPr>
        <w:t>’</w:t>
      </w:r>
      <w:r>
        <w:rPr>
          <w:sz w:val="24"/>
          <w:szCs w:val="24"/>
        </w:rPr>
        <w:t xml:space="preserve"> Exhibition.</w:t>
      </w:r>
      <w:r>
        <w:rPr>
          <w:sz w:val="24"/>
          <w:szCs w:val="24"/>
        </w:rPr>
        <w:t>”</w:t>
      </w:r>
      <w:r>
        <w:rPr>
          <w:sz w:val="24"/>
          <w:szCs w:val="24"/>
        </w:rPr>
        <w:t xml:space="preserve"> Illawarra Mercury, November 8, 2017. Retrieved at http://www.illawarramercury.com.au/story/5042406/its-a-food-plight-at-wollongongs-moving-mountains-gallery/</w:t>
      </w:r>
    </w:p>
    <w:p w14:paraId="35B689E9" w14:textId="77777777" w:rsidR="00000000" w:rsidRDefault="00551CE1">
      <w:pPr>
        <w:widowControl/>
        <w:rPr>
          <w:sz w:val="24"/>
          <w:szCs w:val="24"/>
        </w:rPr>
      </w:pPr>
    </w:p>
    <w:p w14:paraId="36D58284" w14:textId="77777777" w:rsidR="00000000" w:rsidRDefault="00551CE1">
      <w:pPr>
        <w:widowControl/>
        <w:rPr>
          <w:sz w:val="24"/>
          <w:szCs w:val="24"/>
        </w:rPr>
      </w:pPr>
    </w:p>
    <w:p w14:paraId="37FCD7BF" w14:textId="77777777" w:rsidR="00000000" w:rsidRDefault="00551CE1">
      <w:pPr>
        <w:widowControl/>
        <w:jc w:val="center"/>
        <w:rPr>
          <w:sz w:val="24"/>
          <w:szCs w:val="24"/>
        </w:rPr>
      </w:pPr>
      <w:r>
        <w:rPr>
          <w:sz w:val="24"/>
          <w:szCs w:val="24"/>
        </w:rPr>
        <w:t xml:space="preserve">Articles re Food Waste Media </w:t>
      </w:r>
      <w:r>
        <w:rPr>
          <w:sz w:val="24"/>
          <w:szCs w:val="24"/>
        </w:rPr>
        <w:fldChar w:fldCharType="begin"/>
      </w:r>
      <w:r>
        <w:rPr>
          <w:sz w:val="24"/>
          <w:szCs w:val="24"/>
        </w:rPr>
        <w:instrText>tc "Articles re Food Waste Media " \l 2</w:instrText>
      </w:r>
      <w:r>
        <w:rPr>
          <w:sz w:val="24"/>
          <w:szCs w:val="24"/>
        </w:rPr>
        <w:fldChar w:fldCharType="end"/>
      </w:r>
    </w:p>
    <w:p w14:paraId="79ED9366" w14:textId="77777777" w:rsidR="00000000" w:rsidRDefault="00551CE1">
      <w:pPr>
        <w:widowControl/>
        <w:rPr>
          <w:sz w:val="24"/>
          <w:szCs w:val="24"/>
        </w:rPr>
      </w:pPr>
    </w:p>
    <w:p w14:paraId="2A3CA82B" w14:textId="77777777" w:rsidR="00000000" w:rsidRDefault="00551CE1">
      <w:pPr>
        <w:widowControl/>
        <w:rPr>
          <w:sz w:val="24"/>
          <w:szCs w:val="24"/>
        </w:rPr>
      </w:pPr>
      <w:r>
        <w:rPr>
          <w:sz w:val="24"/>
          <w:szCs w:val="24"/>
        </w:rPr>
        <w:t xml:space="preserve">Badore, Margaret. </w:t>
      </w:r>
      <w:r>
        <w:rPr>
          <w:sz w:val="24"/>
          <w:szCs w:val="24"/>
        </w:rPr>
        <w:t>“</w:t>
      </w:r>
      <w:r>
        <w:rPr>
          <w:sz w:val="24"/>
          <w:szCs w:val="24"/>
        </w:rPr>
        <w:t>Learn and Laugh: 5 Food Waste Vid</w:t>
      </w:r>
      <w:r>
        <w:rPr>
          <w:sz w:val="24"/>
          <w:szCs w:val="24"/>
        </w:rPr>
        <w:t>eos.</w:t>
      </w:r>
      <w:r>
        <w:rPr>
          <w:sz w:val="24"/>
          <w:szCs w:val="24"/>
        </w:rPr>
        <w:t>”</w:t>
      </w:r>
      <w:r>
        <w:rPr>
          <w:sz w:val="24"/>
          <w:szCs w:val="24"/>
        </w:rPr>
        <w:t xml:space="preserve"> TreeHugger.com, June 17, 2013. Retrieved at http://www.treehugger.com/green-food/unep-food-waste-videos.html</w:t>
      </w:r>
    </w:p>
    <w:p w14:paraId="740C33B0" w14:textId="77777777" w:rsidR="00000000" w:rsidRDefault="00551CE1">
      <w:pPr>
        <w:widowControl/>
        <w:rPr>
          <w:sz w:val="24"/>
          <w:szCs w:val="24"/>
        </w:rPr>
      </w:pPr>
    </w:p>
    <w:p w14:paraId="1327DE60" w14:textId="77777777" w:rsidR="00000000" w:rsidRDefault="00551CE1">
      <w:pPr>
        <w:widowControl/>
        <w:rPr>
          <w:sz w:val="24"/>
          <w:szCs w:val="24"/>
        </w:rPr>
      </w:pPr>
      <w:r>
        <w:rPr>
          <w:sz w:val="24"/>
          <w:szCs w:val="24"/>
        </w:rPr>
        <w:t>BBC News.</w:t>
      </w:r>
      <w:r>
        <w:rPr>
          <w:sz w:val="24"/>
          <w:szCs w:val="24"/>
        </w:rPr>
        <w:t>“</w:t>
      </w:r>
      <w:r>
        <w:rPr>
          <w:sz w:val="24"/>
          <w:szCs w:val="24"/>
        </w:rPr>
        <w:t>S</w:t>
      </w:r>
      <w:r>
        <w:rPr>
          <w:sz w:val="24"/>
          <w:szCs w:val="24"/>
        </w:rPr>
        <w:t>ã</w:t>
      </w:r>
      <w:r>
        <w:rPr>
          <w:sz w:val="24"/>
          <w:szCs w:val="24"/>
        </w:rPr>
        <w:t>o Paulo</w:t>
      </w:r>
      <w:r>
        <w:rPr>
          <w:sz w:val="24"/>
          <w:szCs w:val="24"/>
        </w:rPr>
        <w:t>’</w:t>
      </w:r>
      <w:r>
        <w:rPr>
          <w:sz w:val="24"/>
          <w:szCs w:val="24"/>
        </w:rPr>
        <w:t>s Food Pellets Plan for Poor Children Divides Brazil.</w:t>
      </w:r>
      <w:r>
        <w:rPr>
          <w:sz w:val="24"/>
          <w:szCs w:val="24"/>
        </w:rPr>
        <w:t>”</w:t>
      </w:r>
      <w:r>
        <w:rPr>
          <w:sz w:val="24"/>
          <w:szCs w:val="24"/>
        </w:rPr>
        <w:t xml:space="preserve"> BBC News, October 20, 2017. Retrieved at http://www.bbc.com/news/</w:t>
      </w:r>
      <w:r>
        <w:rPr>
          <w:sz w:val="24"/>
          <w:szCs w:val="24"/>
        </w:rPr>
        <w:t>world-latin-america-41698885</w:t>
      </w:r>
    </w:p>
    <w:p w14:paraId="7B8AD107" w14:textId="77777777" w:rsidR="00000000" w:rsidRDefault="00551CE1">
      <w:pPr>
        <w:widowControl/>
        <w:rPr>
          <w:sz w:val="24"/>
          <w:szCs w:val="24"/>
        </w:rPr>
      </w:pPr>
    </w:p>
    <w:p w14:paraId="1781F6AD" w14:textId="77777777" w:rsidR="00000000" w:rsidRDefault="00551CE1">
      <w:pPr>
        <w:widowControl/>
        <w:rPr>
          <w:sz w:val="24"/>
          <w:szCs w:val="24"/>
        </w:rPr>
      </w:pPr>
      <w:r>
        <w:rPr>
          <w:sz w:val="24"/>
          <w:szCs w:val="24"/>
        </w:rPr>
        <w:t xml:space="preserve">Eat Drink Better. </w:t>
      </w:r>
      <w:r>
        <w:rPr>
          <w:sz w:val="24"/>
          <w:szCs w:val="24"/>
        </w:rPr>
        <w:t>“</w:t>
      </w:r>
      <w:r>
        <w:rPr>
          <w:sz w:val="24"/>
          <w:szCs w:val="24"/>
        </w:rPr>
        <w:t>The Big Waste: Food Network Looks at Food Waste in America.</w:t>
      </w:r>
      <w:r>
        <w:rPr>
          <w:sz w:val="24"/>
          <w:szCs w:val="24"/>
        </w:rPr>
        <w:t>”</w:t>
      </w:r>
      <w:r>
        <w:rPr>
          <w:sz w:val="24"/>
          <w:szCs w:val="24"/>
        </w:rPr>
        <w:t xml:space="preserve"> January 9, 2012. Retrieved at http://eatdrinkbetter.com/2012/01/09/the-big-waste-food-network-looks-at-food-waste-in-america/</w:t>
      </w:r>
    </w:p>
    <w:p w14:paraId="6FE10B82" w14:textId="77777777" w:rsidR="00000000" w:rsidRDefault="00551CE1">
      <w:pPr>
        <w:widowControl/>
        <w:rPr>
          <w:sz w:val="24"/>
          <w:szCs w:val="24"/>
        </w:rPr>
      </w:pPr>
    </w:p>
    <w:p w14:paraId="27837111" w14:textId="77777777" w:rsidR="00000000" w:rsidRDefault="00551CE1">
      <w:pPr>
        <w:widowControl/>
        <w:rPr>
          <w:sz w:val="24"/>
          <w:szCs w:val="24"/>
        </w:rPr>
      </w:pPr>
      <w:r>
        <w:rPr>
          <w:sz w:val="24"/>
          <w:szCs w:val="24"/>
        </w:rPr>
        <w:t>Forum: Everything E</w:t>
      </w:r>
      <w:r>
        <w:rPr>
          <w:sz w:val="24"/>
          <w:szCs w:val="24"/>
        </w:rPr>
        <w:t xml:space="preserve">lse. </w:t>
      </w:r>
      <w:r>
        <w:rPr>
          <w:sz w:val="24"/>
          <w:szCs w:val="24"/>
        </w:rPr>
        <w:t>“</w:t>
      </w:r>
      <w:r>
        <w:rPr>
          <w:sz w:val="24"/>
          <w:szCs w:val="24"/>
        </w:rPr>
        <w:t>Great British Waste Menu...BBC News.</w:t>
      </w:r>
      <w:r>
        <w:rPr>
          <w:sz w:val="24"/>
          <w:szCs w:val="24"/>
        </w:rPr>
        <w:t>”</w:t>
      </w:r>
      <w:r>
        <w:rPr>
          <w:sz w:val="24"/>
          <w:szCs w:val="24"/>
        </w:rPr>
        <w:t xml:space="preserve"> Jamie Oliver</w:t>
      </w:r>
      <w:r>
        <w:rPr>
          <w:sz w:val="24"/>
          <w:szCs w:val="24"/>
        </w:rPr>
        <w:t>’</w:t>
      </w:r>
      <w:r>
        <w:rPr>
          <w:sz w:val="24"/>
          <w:szCs w:val="24"/>
        </w:rPr>
        <w:t>s Forum: Everything Else, August 25, 2010. Retrieved at http://www.jamieoliver.com/forum/viewtopic.php?id=65452</w:t>
      </w:r>
    </w:p>
    <w:p w14:paraId="78954FF2" w14:textId="77777777" w:rsidR="00000000" w:rsidRDefault="00551CE1">
      <w:pPr>
        <w:widowControl/>
        <w:rPr>
          <w:sz w:val="24"/>
          <w:szCs w:val="24"/>
        </w:rPr>
      </w:pPr>
    </w:p>
    <w:p w14:paraId="1328EEA7" w14:textId="77777777" w:rsidR="00000000" w:rsidRDefault="00551CE1">
      <w:pPr>
        <w:widowControl/>
        <w:rPr>
          <w:sz w:val="24"/>
          <w:szCs w:val="24"/>
        </w:rPr>
      </w:pPr>
      <w:r>
        <w:rPr>
          <w:sz w:val="24"/>
          <w:szCs w:val="24"/>
        </w:rPr>
        <w:t xml:space="preserve">Gallagher, Margaret. </w:t>
      </w:r>
      <w:r>
        <w:rPr>
          <w:sz w:val="24"/>
          <w:szCs w:val="24"/>
        </w:rPr>
        <w:t>“</w:t>
      </w:r>
      <w:r>
        <w:rPr>
          <w:sz w:val="24"/>
          <w:szCs w:val="24"/>
        </w:rPr>
        <w:t>Chefs Tackle Compost Cuisine to Honour New Nfb Film.</w:t>
      </w:r>
      <w:r>
        <w:rPr>
          <w:sz w:val="24"/>
          <w:szCs w:val="24"/>
        </w:rPr>
        <w:t>”</w:t>
      </w:r>
      <w:r>
        <w:rPr>
          <w:sz w:val="24"/>
          <w:szCs w:val="24"/>
        </w:rPr>
        <w:t xml:space="preserve"> CBC, Janua</w:t>
      </w:r>
      <w:r>
        <w:rPr>
          <w:sz w:val="24"/>
          <w:szCs w:val="24"/>
        </w:rPr>
        <w:t xml:space="preserve">ry 9, 2017. Retrieved at http://www.cbc.ca/news/canada/british-columbia/chefs-tackle-compost-cuisine-to-honour-new-nfb-film-1.3925303 </w:t>
      </w:r>
    </w:p>
    <w:p w14:paraId="24583A56" w14:textId="77777777" w:rsidR="00000000" w:rsidRDefault="00551CE1">
      <w:pPr>
        <w:widowControl/>
        <w:rPr>
          <w:sz w:val="24"/>
          <w:szCs w:val="24"/>
        </w:rPr>
      </w:pPr>
    </w:p>
    <w:p w14:paraId="67C2BB86" w14:textId="77777777" w:rsidR="00000000" w:rsidRDefault="00551CE1">
      <w:pPr>
        <w:widowControl/>
        <w:rPr>
          <w:sz w:val="24"/>
          <w:szCs w:val="24"/>
        </w:rPr>
      </w:pPr>
      <w:r>
        <w:rPr>
          <w:sz w:val="24"/>
          <w:szCs w:val="24"/>
        </w:rPr>
        <w:t xml:space="preserve">Grover, Sami. </w:t>
      </w:r>
      <w:r>
        <w:rPr>
          <w:sz w:val="24"/>
          <w:szCs w:val="24"/>
        </w:rPr>
        <w:t>“</w:t>
      </w:r>
      <w:r>
        <w:rPr>
          <w:sz w:val="24"/>
          <w:szCs w:val="24"/>
        </w:rPr>
        <w:t>Meet the Freegans: Excellent Dumpster Diving Documentary.</w:t>
      </w:r>
      <w:r>
        <w:rPr>
          <w:sz w:val="24"/>
          <w:szCs w:val="24"/>
        </w:rPr>
        <w:t>”</w:t>
      </w:r>
      <w:r>
        <w:rPr>
          <w:sz w:val="24"/>
          <w:szCs w:val="24"/>
        </w:rPr>
        <w:t xml:space="preserve"> treehuger, August 3, 2009. Retrieved at http:/</w:t>
      </w:r>
      <w:r>
        <w:rPr>
          <w:sz w:val="24"/>
          <w:szCs w:val="24"/>
        </w:rPr>
        <w:t>/www.treehugger.com/green-food/meet-the-freegans-excellent-dumpster-diving-documentary-video.html</w:t>
      </w:r>
    </w:p>
    <w:p w14:paraId="34A0EC0E" w14:textId="77777777" w:rsidR="00000000" w:rsidRDefault="00551CE1">
      <w:pPr>
        <w:widowControl/>
        <w:rPr>
          <w:sz w:val="24"/>
          <w:szCs w:val="24"/>
        </w:rPr>
      </w:pPr>
    </w:p>
    <w:p w14:paraId="1C8CAFE7" w14:textId="77777777" w:rsidR="00000000" w:rsidRDefault="00551CE1">
      <w:pPr>
        <w:widowControl/>
        <w:rPr>
          <w:sz w:val="24"/>
          <w:szCs w:val="24"/>
        </w:rPr>
      </w:pPr>
      <w:r>
        <w:rPr>
          <w:sz w:val="24"/>
          <w:szCs w:val="24"/>
        </w:rPr>
        <w:t xml:space="preserve">Lacsamana, Pauline. </w:t>
      </w:r>
      <w:r>
        <w:rPr>
          <w:sz w:val="24"/>
          <w:szCs w:val="24"/>
        </w:rPr>
        <w:t>“</w:t>
      </w:r>
      <w:r>
        <w:rPr>
          <w:sz w:val="24"/>
          <w:szCs w:val="24"/>
        </w:rPr>
        <w:t>Anthony Bourdain to Produce History of Food Waste Film.</w:t>
      </w:r>
      <w:r>
        <w:rPr>
          <w:sz w:val="24"/>
          <w:szCs w:val="24"/>
        </w:rPr>
        <w:t>”</w:t>
      </w:r>
      <w:r>
        <w:rPr>
          <w:sz w:val="24"/>
          <w:szCs w:val="24"/>
        </w:rPr>
        <w:t xml:space="preserve"> Daily Meal, November 2, 2016. Retrieved at http://www.thedailymeal.com/news/eat</w:t>
      </w:r>
      <w:r>
        <w:rPr>
          <w:sz w:val="24"/>
          <w:szCs w:val="24"/>
        </w:rPr>
        <w:t>/anthony-bourdain-produce-history-food-waste-film/110216</w:t>
      </w:r>
    </w:p>
    <w:p w14:paraId="5C44EA16" w14:textId="77777777" w:rsidR="00000000" w:rsidRDefault="00551CE1">
      <w:pPr>
        <w:widowControl/>
        <w:rPr>
          <w:sz w:val="24"/>
          <w:szCs w:val="24"/>
        </w:rPr>
      </w:pPr>
    </w:p>
    <w:p w14:paraId="5AD53E88" w14:textId="77777777" w:rsidR="00000000" w:rsidRDefault="00551CE1">
      <w:pPr>
        <w:widowControl/>
        <w:rPr>
          <w:sz w:val="24"/>
          <w:szCs w:val="24"/>
        </w:rPr>
      </w:pPr>
      <w:r>
        <w:rPr>
          <w:sz w:val="24"/>
          <w:szCs w:val="24"/>
        </w:rPr>
        <w:t xml:space="preserve">Lancaster Evening Post. </w:t>
      </w:r>
      <w:r>
        <w:rPr>
          <w:sz w:val="24"/>
          <w:szCs w:val="24"/>
        </w:rPr>
        <w:t>“</w:t>
      </w:r>
      <w:r>
        <w:rPr>
          <w:sz w:val="24"/>
          <w:szCs w:val="24"/>
        </w:rPr>
        <w:t>Moving Film Highlights Impact of Charity Supporting Lancaster and Morecambe.</w:t>
      </w:r>
      <w:r>
        <w:rPr>
          <w:sz w:val="24"/>
          <w:szCs w:val="24"/>
        </w:rPr>
        <w:t>”</w:t>
      </w:r>
      <w:r>
        <w:rPr>
          <w:sz w:val="24"/>
          <w:szCs w:val="24"/>
        </w:rPr>
        <w:t xml:space="preserve"> Lancaster Evening Post, January 8, 2017. Retrieved at http://www.lep.co.uk/news/moving-film-hig</w:t>
      </w:r>
      <w:r>
        <w:rPr>
          <w:sz w:val="24"/>
          <w:szCs w:val="24"/>
        </w:rPr>
        <w:t>hlights-impact-of-charity-supporting-lancaster-and-morecambe-1-8320642</w:t>
      </w:r>
    </w:p>
    <w:p w14:paraId="41CCE0DD" w14:textId="77777777" w:rsidR="00000000" w:rsidRDefault="00551CE1">
      <w:pPr>
        <w:widowControl/>
        <w:rPr>
          <w:sz w:val="24"/>
          <w:szCs w:val="24"/>
        </w:rPr>
      </w:pPr>
      <w:r>
        <w:rPr>
          <w:sz w:val="24"/>
          <w:szCs w:val="24"/>
        </w:rPr>
        <w:t xml:space="preserve">Lenneman, Fritz. </w:t>
      </w:r>
      <w:r>
        <w:rPr>
          <w:sz w:val="24"/>
          <w:szCs w:val="24"/>
        </w:rPr>
        <w:t>“</w:t>
      </w:r>
      <w:r>
        <w:rPr>
          <w:sz w:val="24"/>
          <w:szCs w:val="24"/>
        </w:rPr>
        <w:t xml:space="preserve">A Conversation with </w:t>
      </w:r>
      <w:r>
        <w:rPr>
          <w:sz w:val="24"/>
          <w:szCs w:val="24"/>
        </w:rPr>
        <w:t>‘</w:t>
      </w:r>
      <w:r>
        <w:rPr>
          <w:sz w:val="24"/>
          <w:szCs w:val="24"/>
        </w:rPr>
        <w:t>Dive!</w:t>
      </w:r>
      <w:r>
        <w:rPr>
          <w:sz w:val="24"/>
          <w:szCs w:val="24"/>
        </w:rPr>
        <w:t>’</w:t>
      </w:r>
      <w:r>
        <w:rPr>
          <w:sz w:val="24"/>
          <w:szCs w:val="24"/>
        </w:rPr>
        <w:t xml:space="preserve"> Director Jeremy Seifert.</w:t>
      </w:r>
      <w:r>
        <w:rPr>
          <w:sz w:val="24"/>
          <w:szCs w:val="24"/>
        </w:rPr>
        <w:t>”</w:t>
      </w:r>
      <w:r>
        <w:rPr>
          <w:sz w:val="24"/>
          <w:szCs w:val="24"/>
        </w:rPr>
        <w:t xml:space="preserve"> Food &amp; Nutrition, August 26, 2013. Retrieved at http://www.foodandnutrition.org/September-October-2013/A-Conversa</w:t>
      </w:r>
      <w:r>
        <w:rPr>
          <w:sz w:val="24"/>
          <w:szCs w:val="24"/>
        </w:rPr>
        <w:t>tion-With-Dive-Director-Jeremy-Seifert/</w:t>
      </w:r>
    </w:p>
    <w:p w14:paraId="6BDB68FB" w14:textId="77777777" w:rsidR="00000000" w:rsidRDefault="00551CE1">
      <w:pPr>
        <w:widowControl/>
        <w:rPr>
          <w:sz w:val="24"/>
          <w:szCs w:val="24"/>
        </w:rPr>
      </w:pPr>
    </w:p>
    <w:p w14:paraId="5B575832" w14:textId="77777777" w:rsidR="00000000" w:rsidRDefault="00551CE1">
      <w:pPr>
        <w:widowControl/>
        <w:rPr>
          <w:sz w:val="24"/>
          <w:szCs w:val="24"/>
        </w:rPr>
      </w:pPr>
      <w:r>
        <w:rPr>
          <w:sz w:val="24"/>
          <w:szCs w:val="24"/>
        </w:rPr>
        <w:t xml:space="preserve">Perroni, Eva. </w:t>
      </w:r>
      <w:r>
        <w:rPr>
          <w:sz w:val="24"/>
          <w:szCs w:val="24"/>
        </w:rPr>
        <w:t>“</w:t>
      </w:r>
      <w:r>
        <w:rPr>
          <w:sz w:val="24"/>
          <w:szCs w:val="24"/>
        </w:rPr>
        <w:t>Films about Food Waste.</w:t>
      </w:r>
      <w:r>
        <w:rPr>
          <w:sz w:val="24"/>
          <w:szCs w:val="24"/>
        </w:rPr>
        <w:t>”</w:t>
      </w:r>
      <w:r>
        <w:rPr>
          <w:sz w:val="24"/>
          <w:szCs w:val="24"/>
        </w:rPr>
        <w:t xml:space="preserve"> Food Tank, February 2018. Retrieved at https://foodtank.com/news/2018/02/18-films-inspire-outrage-mobilize/</w:t>
      </w:r>
    </w:p>
    <w:p w14:paraId="40DF6F79" w14:textId="77777777" w:rsidR="00000000" w:rsidRDefault="00551CE1">
      <w:pPr>
        <w:widowControl/>
        <w:rPr>
          <w:sz w:val="24"/>
          <w:szCs w:val="24"/>
        </w:rPr>
      </w:pPr>
    </w:p>
    <w:p w14:paraId="56C451B8" w14:textId="77777777" w:rsidR="00000000" w:rsidRDefault="00551CE1">
      <w:pPr>
        <w:widowControl/>
        <w:rPr>
          <w:sz w:val="24"/>
          <w:szCs w:val="24"/>
        </w:rPr>
      </w:pPr>
    </w:p>
    <w:p w14:paraId="447FD4BD" w14:textId="77777777" w:rsidR="00000000" w:rsidRDefault="00551CE1">
      <w:pPr>
        <w:widowControl/>
        <w:jc w:val="center"/>
        <w:rPr>
          <w:sz w:val="24"/>
          <w:szCs w:val="24"/>
        </w:rPr>
      </w:pPr>
      <w:r>
        <w:rPr>
          <w:sz w:val="24"/>
          <w:szCs w:val="24"/>
        </w:rPr>
        <w:t xml:space="preserve">Digital Exhibit </w:t>
      </w:r>
      <w:r>
        <w:rPr>
          <w:sz w:val="24"/>
          <w:szCs w:val="24"/>
        </w:rPr>
        <w:fldChar w:fldCharType="begin"/>
      </w:r>
      <w:r>
        <w:rPr>
          <w:sz w:val="24"/>
          <w:szCs w:val="24"/>
        </w:rPr>
        <w:instrText>tc "Digital Exhibit " \l 2</w:instrText>
      </w:r>
      <w:r>
        <w:rPr>
          <w:sz w:val="24"/>
          <w:szCs w:val="24"/>
        </w:rPr>
        <w:fldChar w:fldCharType="end"/>
      </w:r>
    </w:p>
    <w:p w14:paraId="771128C7" w14:textId="77777777" w:rsidR="00000000" w:rsidRDefault="00551CE1">
      <w:pPr>
        <w:widowControl/>
        <w:rPr>
          <w:sz w:val="24"/>
          <w:szCs w:val="24"/>
        </w:rPr>
      </w:pPr>
    </w:p>
    <w:p w14:paraId="68565D7E" w14:textId="77777777" w:rsidR="00000000" w:rsidRDefault="00551CE1">
      <w:pPr>
        <w:widowControl/>
        <w:rPr>
          <w:sz w:val="24"/>
          <w:szCs w:val="24"/>
        </w:rPr>
      </w:pPr>
      <w:r>
        <w:rPr>
          <w:sz w:val="24"/>
          <w:szCs w:val="24"/>
        </w:rPr>
        <w:t xml:space="preserve">Utah State University Library. </w:t>
      </w:r>
      <w:r>
        <w:rPr>
          <w:sz w:val="24"/>
          <w:szCs w:val="24"/>
        </w:rPr>
        <w:t>“</w:t>
      </w:r>
      <w:r>
        <w:rPr>
          <w:sz w:val="24"/>
          <w:szCs w:val="24"/>
        </w:rPr>
        <w:t>HONR Think Tank Spring 2016: Food Waste.</w:t>
      </w:r>
      <w:r>
        <w:rPr>
          <w:sz w:val="24"/>
          <w:szCs w:val="24"/>
        </w:rPr>
        <w:t>”</w:t>
      </w:r>
      <w:r>
        <w:rPr>
          <w:sz w:val="24"/>
          <w:szCs w:val="24"/>
        </w:rPr>
        <w:t xml:space="preserve"> Utah State University Libraries 2016.</w:t>
      </w:r>
    </w:p>
    <w:p w14:paraId="544D86B6" w14:textId="77777777" w:rsidR="00000000" w:rsidRDefault="00551CE1">
      <w:pPr>
        <w:widowControl/>
        <w:rPr>
          <w:sz w:val="24"/>
          <w:szCs w:val="24"/>
        </w:rPr>
      </w:pPr>
      <w:r>
        <w:rPr>
          <w:sz w:val="24"/>
          <w:szCs w:val="24"/>
        </w:rPr>
        <w:t>Website: http://exhibits.usu.edu/exhibits/show/foodwaste/intro</w:t>
      </w:r>
    </w:p>
    <w:p w14:paraId="3D35C916" w14:textId="77777777" w:rsidR="00000000" w:rsidRDefault="00551CE1">
      <w:pPr>
        <w:widowControl/>
        <w:rPr>
          <w:sz w:val="24"/>
          <w:szCs w:val="24"/>
        </w:rPr>
      </w:pPr>
    </w:p>
    <w:p w14:paraId="53702A15" w14:textId="77777777" w:rsidR="00000000" w:rsidRDefault="00551CE1">
      <w:pPr>
        <w:widowControl/>
        <w:rPr>
          <w:sz w:val="24"/>
          <w:szCs w:val="24"/>
        </w:rPr>
      </w:pPr>
    </w:p>
    <w:p w14:paraId="110B4059" w14:textId="77777777" w:rsidR="00000000" w:rsidRDefault="00551CE1">
      <w:pPr>
        <w:widowControl/>
        <w:jc w:val="center"/>
        <w:rPr>
          <w:sz w:val="24"/>
          <w:szCs w:val="24"/>
        </w:rPr>
      </w:pPr>
      <w:r>
        <w:rPr>
          <w:sz w:val="24"/>
          <w:szCs w:val="24"/>
        </w:rPr>
        <w:t xml:space="preserve">Documentary Films, Television Specials and Series </w:t>
      </w:r>
      <w:r>
        <w:rPr>
          <w:sz w:val="24"/>
          <w:szCs w:val="24"/>
        </w:rPr>
        <w:fldChar w:fldCharType="begin"/>
      </w:r>
      <w:r>
        <w:rPr>
          <w:sz w:val="24"/>
          <w:szCs w:val="24"/>
        </w:rPr>
        <w:instrText>tc "Documentary Films, Television Specials and Series " \l 2</w:instrText>
      </w:r>
      <w:r>
        <w:rPr>
          <w:sz w:val="24"/>
          <w:szCs w:val="24"/>
        </w:rPr>
        <w:fldChar w:fldCharType="end"/>
      </w:r>
    </w:p>
    <w:p w14:paraId="77B04C34" w14:textId="77777777" w:rsidR="00000000" w:rsidRDefault="00551CE1">
      <w:pPr>
        <w:widowControl/>
        <w:rPr>
          <w:sz w:val="24"/>
          <w:szCs w:val="24"/>
        </w:rPr>
      </w:pPr>
    </w:p>
    <w:p w14:paraId="416857BC" w14:textId="77777777" w:rsidR="00000000" w:rsidRDefault="00551CE1">
      <w:pPr>
        <w:widowControl/>
        <w:rPr>
          <w:sz w:val="24"/>
          <w:szCs w:val="24"/>
        </w:rPr>
      </w:pPr>
      <w:r>
        <w:rPr>
          <w:b/>
          <w:bCs/>
          <w:sz w:val="24"/>
          <w:szCs w:val="24"/>
        </w:rPr>
        <w:t xml:space="preserve">Aitken, Robin, </w:t>
      </w:r>
      <w:r>
        <w:rPr>
          <w:b/>
          <w:bCs/>
          <w:sz w:val="24"/>
          <w:szCs w:val="24"/>
        </w:rPr>
        <w:t>and David Cairns. The Big Food Rescue.</w:t>
      </w:r>
      <w:r>
        <w:rPr>
          <w:sz w:val="24"/>
          <w:szCs w:val="24"/>
        </w:rPr>
        <w:t xml:space="preserve"> BBC One. Five episode series. November 2016. Series two men on a </w:t>
      </w:r>
      <w:r>
        <w:rPr>
          <w:sz w:val="24"/>
          <w:szCs w:val="24"/>
        </w:rPr>
        <w:t>“</w:t>
      </w:r>
      <w:r>
        <w:rPr>
          <w:sz w:val="24"/>
          <w:szCs w:val="24"/>
        </w:rPr>
        <w:t>mission to change Britain</w:t>
      </w:r>
      <w:r>
        <w:rPr>
          <w:sz w:val="24"/>
          <w:szCs w:val="24"/>
        </w:rPr>
        <w:t>’</w:t>
      </w:r>
      <w:r>
        <w:rPr>
          <w:sz w:val="24"/>
          <w:szCs w:val="24"/>
        </w:rPr>
        <w:t>s food habits by rescuing the fresh food that supermarkets used to bin and getting it to the people who need it.</w:t>
      </w:r>
      <w:r>
        <w:rPr>
          <w:sz w:val="24"/>
          <w:szCs w:val="24"/>
        </w:rPr>
        <w:t>”</w:t>
      </w:r>
    </w:p>
    <w:p w14:paraId="5AFA900D" w14:textId="77777777" w:rsidR="00000000" w:rsidRDefault="00551CE1">
      <w:pPr>
        <w:widowControl/>
        <w:rPr>
          <w:sz w:val="24"/>
          <w:szCs w:val="24"/>
        </w:rPr>
      </w:pPr>
      <w:r>
        <w:rPr>
          <w:sz w:val="24"/>
          <w:szCs w:val="24"/>
        </w:rPr>
        <w:t>Website: ht</w:t>
      </w:r>
      <w:r>
        <w:rPr>
          <w:sz w:val="24"/>
          <w:szCs w:val="24"/>
        </w:rPr>
        <w:t>tp://www.bbc.co.uk/programmes/b084mkt7</w:t>
      </w:r>
    </w:p>
    <w:p w14:paraId="59752ADF" w14:textId="77777777" w:rsidR="00000000" w:rsidRDefault="00551CE1">
      <w:pPr>
        <w:widowControl/>
        <w:rPr>
          <w:sz w:val="24"/>
          <w:szCs w:val="24"/>
        </w:rPr>
      </w:pPr>
    </w:p>
    <w:p w14:paraId="7EFA9948" w14:textId="77777777" w:rsidR="00000000" w:rsidRDefault="00551CE1">
      <w:pPr>
        <w:widowControl/>
        <w:rPr>
          <w:sz w:val="24"/>
          <w:szCs w:val="24"/>
        </w:rPr>
      </w:pPr>
      <w:r>
        <w:rPr>
          <w:b/>
          <w:bCs/>
          <w:sz w:val="24"/>
          <w:szCs w:val="24"/>
        </w:rPr>
        <w:t xml:space="preserve">Baldwin, Grant, and Jen Rustemeyer. </w:t>
      </w:r>
      <w:r>
        <w:rPr>
          <w:b/>
          <w:bCs/>
          <w:sz w:val="24"/>
          <w:szCs w:val="24"/>
        </w:rPr>
        <w:t>“</w:t>
      </w:r>
      <w:r>
        <w:rPr>
          <w:b/>
          <w:bCs/>
          <w:sz w:val="24"/>
          <w:szCs w:val="24"/>
        </w:rPr>
        <w:t>The Clean Bin Project: The Documentary</w:t>
      </w:r>
      <w:r>
        <w:rPr>
          <w:sz w:val="24"/>
          <w:szCs w:val="24"/>
        </w:rPr>
        <w:t>.</w:t>
      </w:r>
      <w:r>
        <w:rPr>
          <w:sz w:val="24"/>
          <w:szCs w:val="24"/>
        </w:rPr>
        <w:t>”</w:t>
      </w:r>
      <w:r>
        <w:rPr>
          <w:sz w:val="24"/>
          <w:szCs w:val="24"/>
        </w:rPr>
        <w:t xml:space="preserve"> 2015. Documentary film that features partners Jen and Grant who </w:t>
      </w:r>
      <w:r>
        <w:rPr>
          <w:sz w:val="24"/>
          <w:szCs w:val="24"/>
        </w:rPr>
        <w:t>“</w:t>
      </w:r>
      <w:r>
        <w:rPr>
          <w:sz w:val="24"/>
          <w:szCs w:val="24"/>
        </w:rPr>
        <w:t>go head to head in a competition to see who can swear off consumerism and</w:t>
      </w:r>
      <w:r>
        <w:rPr>
          <w:sz w:val="24"/>
          <w:szCs w:val="24"/>
        </w:rPr>
        <w:t xml:space="preserve"> produce the least garbage Their light-hearted competition is set against a darker examination of the problem waste. Even as Grant and Jen start to garner interest in their project, they struggle to find meaning in their minuscule influence on the large-sc</w:t>
      </w:r>
      <w:r>
        <w:rPr>
          <w:sz w:val="24"/>
          <w:szCs w:val="24"/>
        </w:rPr>
        <w:t xml:space="preserve">ale environmental impacts of our </w:t>
      </w:r>
      <w:r>
        <w:rPr>
          <w:sz w:val="24"/>
          <w:szCs w:val="24"/>
        </w:rPr>
        <w:t>“</w:t>
      </w:r>
      <w:r>
        <w:rPr>
          <w:sz w:val="24"/>
          <w:szCs w:val="24"/>
        </w:rPr>
        <w:t>throw-away society.</w:t>
      </w:r>
      <w:r>
        <w:rPr>
          <w:sz w:val="24"/>
          <w:szCs w:val="24"/>
        </w:rPr>
        <w:t>”</w:t>
      </w:r>
    </w:p>
    <w:p w14:paraId="6ED74B0D" w14:textId="77777777" w:rsidR="00000000" w:rsidRDefault="00551CE1">
      <w:pPr>
        <w:widowControl/>
        <w:rPr>
          <w:sz w:val="24"/>
          <w:szCs w:val="24"/>
        </w:rPr>
      </w:pPr>
      <w:r>
        <w:rPr>
          <w:sz w:val="24"/>
          <w:szCs w:val="24"/>
        </w:rPr>
        <w:t>Website: http://www.cleanbinmovie.com/</w:t>
      </w:r>
    </w:p>
    <w:p w14:paraId="54672124" w14:textId="77777777" w:rsidR="00000000" w:rsidRDefault="00551CE1">
      <w:pPr>
        <w:widowControl/>
        <w:rPr>
          <w:sz w:val="24"/>
          <w:szCs w:val="24"/>
        </w:rPr>
      </w:pPr>
    </w:p>
    <w:p w14:paraId="136F3FD1" w14:textId="77777777" w:rsidR="00000000" w:rsidRDefault="00551CE1">
      <w:pPr>
        <w:widowControl/>
        <w:rPr>
          <w:sz w:val="24"/>
          <w:szCs w:val="24"/>
        </w:rPr>
      </w:pPr>
      <w:r>
        <w:rPr>
          <w:b/>
          <w:bCs/>
          <w:sz w:val="24"/>
          <w:szCs w:val="24"/>
        </w:rPr>
        <w:t xml:space="preserve">Baldwin, Grant and Jen. </w:t>
      </w:r>
      <w:r>
        <w:rPr>
          <w:b/>
          <w:bCs/>
          <w:sz w:val="24"/>
          <w:szCs w:val="24"/>
        </w:rPr>
        <w:t>“</w:t>
      </w:r>
      <w:r>
        <w:rPr>
          <w:b/>
          <w:bCs/>
          <w:sz w:val="24"/>
          <w:szCs w:val="24"/>
        </w:rPr>
        <w:t>Just Eat It: A Food Waste Movie.</w:t>
      </w:r>
      <w:r>
        <w:rPr>
          <w:b/>
          <w:bCs/>
          <w:sz w:val="24"/>
          <w:szCs w:val="24"/>
        </w:rPr>
        <w:t>”</w:t>
      </w:r>
      <w:r>
        <w:rPr>
          <w:sz w:val="24"/>
          <w:szCs w:val="24"/>
        </w:rPr>
        <w:t xml:space="preserve"> 2015. Documentary film about food waste and food rescue by Peg Leg Films in partnership with British C</w:t>
      </w:r>
      <w:r>
        <w:rPr>
          <w:sz w:val="24"/>
          <w:szCs w:val="24"/>
        </w:rPr>
        <w:t>olumbia</w:t>
      </w:r>
      <w:r>
        <w:rPr>
          <w:sz w:val="24"/>
          <w:szCs w:val="24"/>
        </w:rPr>
        <w:t>’</w:t>
      </w:r>
      <w:r>
        <w:rPr>
          <w:sz w:val="24"/>
          <w:szCs w:val="24"/>
        </w:rPr>
        <w:t>s Knowledge Network. Stars include Jonathan Bloom, Tristram Stuart, and Dana Gunders.</w:t>
      </w:r>
    </w:p>
    <w:p w14:paraId="2DEFF152" w14:textId="77777777" w:rsidR="00000000" w:rsidRDefault="00551CE1">
      <w:pPr>
        <w:widowControl/>
        <w:rPr>
          <w:sz w:val="24"/>
          <w:szCs w:val="24"/>
        </w:rPr>
      </w:pPr>
      <w:r>
        <w:rPr>
          <w:sz w:val="24"/>
          <w:szCs w:val="24"/>
        </w:rPr>
        <w:t>Website: http://www.foodwastemovie.com/</w:t>
      </w:r>
    </w:p>
    <w:p w14:paraId="690999B3" w14:textId="77777777" w:rsidR="00000000" w:rsidRDefault="00551CE1">
      <w:pPr>
        <w:widowControl/>
        <w:rPr>
          <w:sz w:val="24"/>
          <w:szCs w:val="24"/>
        </w:rPr>
      </w:pPr>
    </w:p>
    <w:p w14:paraId="305A49BC" w14:textId="77777777" w:rsidR="00000000" w:rsidRDefault="00551CE1">
      <w:pPr>
        <w:widowControl/>
        <w:rPr>
          <w:sz w:val="24"/>
          <w:szCs w:val="24"/>
        </w:rPr>
      </w:pPr>
      <w:r>
        <w:rPr>
          <w:b/>
          <w:bCs/>
          <w:sz w:val="24"/>
          <w:szCs w:val="24"/>
        </w:rPr>
        <w:t xml:space="preserve">Beaver, Christopher. </w:t>
      </w:r>
      <w:r>
        <w:rPr>
          <w:b/>
          <w:bCs/>
          <w:sz w:val="24"/>
          <w:szCs w:val="24"/>
        </w:rPr>
        <w:t>“</w:t>
      </w:r>
      <w:r>
        <w:rPr>
          <w:b/>
          <w:bCs/>
          <w:sz w:val="24"/>
          <w:szCs w:val="24"/>
        </w:rPr>
        <w:t>Racing to Zero: in Pursuit of Zero Waste.</w:t>
      </w:r>
      <w:r>
        <w:rPr>
          <w:b/>
          <w:bCs/>
          <w:sz w:val="24"/>
          <w:szCs w:val="24"/>
        </w:rPr>
        <w:t>”</w:t>
      </w:r>
      <w:r>
        <w:rPr>
          <w:sz w:val="24"/>
          <w:szCs w:val="24"/>
        </w:rPr>
        <w:t xml:space="preserve"> 2014. Documentary film about San Francisco</w:t>
      </w:r>
      <w:r>
        <w:rPr>
          <w:sz w:val="24"/>
          <w:szCs w:val="24"/>
        </w:rPr>
        <w:t>’</w:t>
      </w:r>
      <w:r>
        <w:rPr>
          <w:sz w:val="24"/>
          <w:szCs w:val="24"/>
        </w:rPr>
        <w:t xml:space="preserve">s </w:t>
      </w:r>
      <w:r>
        <w:rPr>
          <w:sz w:val="24"/>
          <w:szCs w:val="24"/>
        </w:rPr>
        <w:t>“</w:t>
      </w:r>
      <w:r>
        <w:rPr>
          <w:sz w:val="24"/>
          <w:szCs w:val="24"/>
        </w:rPr>
        <w:t>pledged to</w:t>
      </w:r>
      <w:r>
        <w:rPr>
          <w:sz w:val="24"/>
          <w:szCs w:val="24"/>
        </w:rPr>
        <w:t xml:space="preserve"> achieve zero waste by 2020. Racing to Zero tracks San Francisco</w:t>
      </w:r>
      <w:r>
        <w:rPr>
          <w:sz w:val="24"/>
          <w:szCs w:val="24"/>
        </w:rPr>
        <w:t>’</w:t>
      </w:r>
      <w:r>
        <w:rPr>
          <w:sz w:val="24"/>
          <w:szCs w:val="24"/>
        </w:rPr>
        <w:t>s waste stream diversion tactics and presents innovative new solutions to waste. This film documents a surprising, engaging and inspiring race to zero.</w:t>
      </w:r>
      <w:r>
        <w:rPr>
          <w:sz w:val="24"/>
          <w:szCs w:val="24"/>
        </w:rPr>
        <w:t>”</w:t>
      </w:r>
    </w:p>
    <w:p w14:paraId="12CB85BF" w14:textId="77777777" w:rsidR="00000000" w:rsidRDefault="00551CE1">
      <w:pPr>
        <w:widowControl/>
        <w:rPr>
          <w:sz w:val="24"/>
          <w:szCs w:val="24"/>
        </w:rPr>
      </w:pPr>
      <w:r>
        <w:rPr>
          <w:sz w:val="24"/>
          <w:szCs w:val="24"/>
        </w:rPr>
        <w:t>Website: http: http://www.trash24.org/</w:t>
      </w:r>
    </w:p>
    <w:p w14:paraId="24D698B3" w14:textId="77777777" w:rsidR="00000000" w:rsidRDefault="00551CE1">
      <w:pPr>
        <w:widowControl/>
        <w:rPr>
          <w:sz w:val="24"/>
          <w:szCs w:val="24"/>
        </w:rPr>
      </w:pPr>
    </w:p>
    <w:p w14:paraId="57ACDA3A" w14:textId="77777777" w:rsidR="00000000" w:rsidRDefault="00551CE1">
      <w:pPr>
        <w:widowControl/>
        <w:rPr>
          <w:sz w:val="24"/>
          <w:szCs w:val="24"/>
        </w:rPr>
      </w:pPr>
      <w:r>
        <w:rPr>
          <w:b/>
          <w:bCs/>
          <w:sz w:val="24"/>
          <w:szCs w:val="24"/>
        </w:rPr>
        <w:t xml:space="preserve">Booker, Linda. </w:t>
      </w:r>
      <w:r>
        <w:rPr>
          <w:b/>
          <w:bCs/>
          <w:sz w:val="24"/>
          <w:szCs w:val="24"/>
        </w:rPr>
        <w:t>“</w:t>
      </w:r>
      <w:r>
        <w:rPr>
          <w:b/>
          <w:bCs/>
          <w:sz w:val="24"/>
          <w:szCs w:val="24"/>
        </w:rPr>
        <w:t>Straws.</w:t>
      </w:r>
      <w:r>
        <w:rPr>
          <w:b/>
          <w:bCs/>
          <w:sz w:val="24"/>
          <w:szCs w:val="24"/>
        </w:rPr>
        <w:t>”</w:t>
      </w:r>
      <w:r>
        <w:rPr>
          <w:sz w:val="24"/>
          <w:szCs w:val="24"/>
        </w:rPr>
        <w:t xml:space="preserve"> 2017. </w:t>
      </w:r>
      <w:r>
        <w:rPr>
          <w:sz w:val="24"/>
          <w:szCs w:val="24"/>
        </w:rPr>
        <w:t>“</w:t>
      </w:r>
      <w:r>
        <w:rPr>
          <w:sz w:val="24"/>
          <w:szCs w:val="24"/>
        </w:rPr>
        <w:t>Documentary film that charts the history of straws and continues to present day issues that surround our current culture</w:t>
      </w:r>
      <w:r>
        <w:rPr>
          <w:sz w:val="24"/>
          <w:szCs w:val="24"/>
        </w:rPr>
        <w:t>’</w:t>
      </w:r>
      <w:r>
        <w:rPr>
          <w:sz w:val="24"/>
          <w:szCs w:val="24"/>
        </w:rPr>
        <w:t>s obsession of single use conveniences. Used once and tossed, billions of non-recyclable plastic stra</w:t>
      </w:r>
      <w:r>
        <w:rPr>
          <w:sz w:val="24"/>
          <w:szCs w:val="24"/>
        </w:rPr>
        <w:t xml:space="preserve">ws are used annually winding up in landfills, littering streets and finding their way to oceans. The Ocean Conservancy ranks straws as the number five most popular collected item at beach cleanups behind bottle caps, wrappers, and cigarette butts. A viral </w:t>
      </w:r>
      <w:r>
        <w:rPr>
          <w:sz w:val="24"/>
          <w:szCs w:val="24"/>
        </w:rPr>
        <w:t>video of a sea turtle with a straw in its nose has now sparked anti- straw campaigns globally and inspiring sustainable alternatives. Actor/Director Tim Robbins narrates a humorous history of straws, and Director Linda Booker interviews marine researchers,</w:t>
      </w:r>
      <w:r>
        <w:rPr>
          <w:sz w:val="24"/>
          <w:szCs w:val="24"/>
        </w:rPr>
        <w:t xml:space="preserve"> artists, citizen activists, and business owners in California, Costa Rica and North Carolina about how it</w:t>
      </w:r>
      <w:r>
        <w:rPr>
          <w:sz w:val="24"/>
          <w:szCs w:val="24"/>
        </w:rPr>
        <w:t>’</w:t>
      </w:r>
      <w:r>
        <w:rPr>
          <w:sz w:val="24"/>
          <w:szCs w:val="24"/>
        </w:rPr>
        <w:t>s possible to make a sea of change, one straw at a time.</w:t>
      </w:r>
      <w:r>
        <w:rPr>
          <w:sz w:val="24"/>
          <w:szCs w:val="24"/>
        </w:rPr>
        <w:t>”</w:t>
      </w:r>
      <w:r>
        <w:rPr>
          <w:sz w:val="24"/>
          <w:szCs w:val="24"/>
        </w:rPr>
        <w:t xml:space="preserve"> Stars: Wallace J. Nichols, Jackie Nunez, Tim Robbins.</w:t>
      </w:r>
    </w:p>
    <w:p w14:paraId="1D3CBCB0" w14:textId="77777777" w:rsidR="00000000" w:rsidRDefault="00551CE1">
      <w:pPr>
        <w:widowControl/>
        <w:rPr>
          <w:sz w:val="24"/>
          <w:szCs w:val="24"/>
        </w:rPr>
      </w:pPr>
      <w:r>
        <w:rPr>
          <w:sz w:val="24"/>
          <w:szCs w:val="24"/>
        </w:rPr>
        <w:t>Website: http://www.imdb.com/title/tt</w:t>
      </w:r>
      <w:r>
        <w:rPr>
          <w:sz w:val="24"/>
          <w:szCs w:val="24"/>
        </w:rPr>
        <w:t>6445462/</w:t>
      </w:r>
    </w:p>
    <w:p w14:paraId="3E1F68B4" w14:textId="77777777" w:rsidR="00000000" w:rsidRDefault="00551CE1">
      <w:pPr>
        <w:widowControl/>
        <w:rPr>
          <w:sz w:val="24"/>
          <w:szCs w:val="24"/>
        </w:rPr>
      </w:pPr>
    </w:p>
    <w:p w14:paraId="5600A724" w14:textId="77777777" w:rsidR="00000000" w:rsidRDefault="00551CE1">
      <w:pPr>
        <w:widowControl/>
        <w:rPr>
          <w:sz w:val="24"/>
          <w:szCs w:val="24"/>
        </w:rPr>
      </w:pPr>
      <w:r>
        <w:rPr>
          <w:b/>
          <w:bCs/>
          <w:sz w:val="24"/>
          <w:szCs w:val="24"/>
        </w:rPr>
        <w:t xml:space="preserve">Chai, Anna, and Nari Kye. </w:t>
      </w:r>
      <w:r>
        <w:rPr>
          <w:b/>
          <w:bCs/>
          <w:sz w:val="24"/>
          <w:szCs w:val="24"/>
        </w:rPr>
        <w:t>“</w:t>
      </w:r>
      <w:r>
        <w:rPr>
          <w:b/>
          <w:bCs/>
          <w:sz w:val="24"/>
          <w:szCs w:val="24"/>
        </w:rPr>
        <w:t>Wasted! The Story of Food Waste.</w:t>
      </w:r>
      <w:r>
        <w:rPr>
          <w:b/>
          <w:bCs/>
          <w:sz w:val="24"/>
          <w:szCs w:val="24"/>
        </w:rPr>
        <w:t>”</w:t>
      </w:r>
      <w:r>
        <w:rPr>
          <w:sz w:val="24"/>
          <w:szCs w:val="24"/>
        </w:rPr>
        <w:t xml:space="preserve"> 2017. Documentary film directed by Anthony Bourdain that showcases celebrity chefs, such as Dan Barber, Mario Batali, Danny Bowien, and Massimo Bottura, who aim to reduce food waste and</w:t>
      </w:r>
      <w:r>
        <w:rPr>
          <w:sz w:val="24"/>
          <w:szCs w:val="24"/>
        </w:rPr>
        <w:t xml:space="preserve"> its impact on climate change. It highlights individuals and organizations that are engaged in food recovery and are empowering people </w:t>
      </w:r>
      <w:r>
        <w:rPr>
          <w:sz w:val="24"/>
          <w:szCs w:val="24"/>
        </w:rPr>
        <w:t>“</w:t>
      </w:r>
      <w:r>
        <w:rPr>
          <w:sz w:val="24"/>
          <w:szCs w:val="24"/>
        </w:rPr>
        <w:t>to solve one of the world</w:t>
      </w:r>
      <w:r>
        <w:rPr>
          <w:sz w:val="24"/>
          <w:szCs w:val="24"/>
        </w:rPr>
        <w:t>’</w:t>
      </w:r>
      <w:r>
        <w:rPr>
          <w:sz w:val="24"/>
          <w:szCs w:val="24"/>
        </w:rPr>
        <w:t>s most vexing dilemmas.</w:t>
      </w:r>
      <w:r>
        <w:rPr>
          <w:sz w:val="24"/>
          <w:szCs w:val="24"/>
        </w:rPr>
        <w:t>”</w:t>
      </w:r>
      <w:r>
        <w:rPr>
          <w:sz w:val="24"/>
          <w:szCs w:val="24"/>
        </w:rPr>
        <w:t xml:space="preserve"> It premiered on Earth Day, April 22, 2017.</w:t>
      </w:r>
    </w:p>
    <w:p w14:paraId="7219038A" w14:textId="77777777" w:rsidR="00000000" w:rsidRDefault="00551CE1">
      <w:pPr>
        <w:widowControl/>
        <w:rPr>
          <w:sz w:val="24"/>
          <w:szCs w:val="24"/>
        </w:rPr>
      </w:pPr>
      <w:r>
        <w:rPr>
          <w:sz w:val="24"/>
          <w:szCs w:val="24"/>
        </w:rPr>
        <w:t>Website: http://www.imdb.c</w:t>
      </w:r>
      <w:r>
        <w:rPr>
          <w:sz w:val="24"/>
          <w:szCs w:val="24"/>
        </w:rPr>
        <w:t>om/title/tt6207096/</w:t>
      </w:r>
    </w:p>
    <w:p w14:paraId="44A9C1D0" w14:textId="77777777" w:rsidR="00000000" w:rsidRDefault="00551CE1">
      <w:pPr>
        <w:widowControl/>
        <w:rPr>
          <w:sz w:val="24"/>
          <w:szCs w:val="24"/>
        </w:rPr>
      </w:pPr>
    </w:p>
    <w:p w14:paraId="3F7D2BFE" w14:textId="77777777" w:rsidR="00000000" w:rsidRDefault="00551CE1">
      <w:pPr>
        <w:widowControl/>
        <w:rPr>
          <w:sz w:val="24"/>
          <w:szCs w:val="24"/>
        </w:rPr>
      </w:pPr>
      <w:r>
        <w:rPr>
          <w:b/>
          <w:bCs/>
          <w:sz w:val="24"/>
          <w:szCs w:val="24"/>
        </w:rPr>
        <w:t>Couric, Katie.</w:t>
      </w:r>
      <w:r>
        <w:rPr>
          <w:sz w:val="24"/>
          <w:szCs w:val="24"/>
        </w:rPr>
        <w:t xml:space="preserve"> </w:t>
      </w:r>
      <w:r>
        <w:rPr>
          <w:b/>
          <w:bCs/>
          <w:sz w:val="24"/>
          <w:szCs w:val="24"/>
        </w:rPr>
        <w:t>“</w:t>
      </w:r>
      <w:r>
        <w:rPr>
          <w:b/>
          <w:bCs/>
          <w:sz w:val="24"/>
          <w:szCs w:val="24"/>
        </w:rPr>
        <w:t>Scraps.</w:t>
      </w:r>
      <w:r>
        <w:rPr>
          <w:b/>
          <w:bCs/>
          <w:sz w:val="24"/>
          <w:szCs w:val="24"/>
        </w:rPr>
        <w:t>”</w:t>
      </w:r>
      <w:r>
        <w:rPr>
          <w:sz w:val="24"/>
          <w:szCs w:val="24"/>
        </w:rPr>
        <w:t xml:space="preserve"> 2017. It is a culinary series. </w:t>
      </w:r>
      <w:r>
        <w:rPr>
          <w:sz w:val="24"/>
          <w:szCs w:val="24"/>
        </w:rPr>
        <w:t>“</w:t>
      </w:r>
      <w:r>
        <w:rPr>
          <w:sz w:val="24"/>
          <w:szCs w:val="24"/>
        </w:rPr>
        <w:t xml:space="preserve">where national Sur La Table Chef Joel </w:t>
      </w:r>
      <w:r>
        <w:rPr>
          <w:sz w:val="24"/>
          <w:szCs w:val="24"/>
        </w:rPr>
        <w:t xml:space="preserve">Gamoran travels across the U.S. creating incredible feasts in unexpected places, using the most out-of-the-box ingredients </w:t>
      </w:r>
      <w:r>
        <w:rPr>
          <w:sz w:val="24"/>
          <w:szCs w:val="24"/>
        </w:rPr>
        <w:t>–</w:t>
      </w:r>
      <w:r>
        <w:rPr>
          <w:sz w:val="24"/>
          <w:szCs w:val="24"/>
        </w:rPr>
        <w:t xml:space="preserve"> food waste and scraps. Each episode of SCRAPS will follow Chef Joel to a new city where he partners with food waste champions to ce</w:t>
      </w:r>
      <w:r>
        <w:rPr>
          <w:sz w:val="24"/>
          <w:szCs w:val="24"/>
        </w:rPr>
        <w:t>lebrate the local cuisine and create a delicious meal with food items many consider to be waste, like banana peels, shrimp shells, chicken bones and carrot stems. The pressure will be on as Joel will have less than a day to source ingredients, build a full</w:t>
      </w:r>
      <w:r>
        <w:rPr>
          <w:sz w:val="24"/>
          <w:szCs w:val="24"/>
        </w:rPr>
        <w:t xml:space="preserve"> menu and create a meal for an outdoor dinner party. From roadside foraging, to chocolate roasting, to oyster hunting </w:t>
      </w:r>
      <w:r>
        <w:rPr>
          <w:sz w:val="24"/>
          <w:szCs w:val="24"/>
        </w:rPr>
        <w:t>–</w:t>
      </w:r>
      <w:r>
        <w:rPr>
          <w:sz w:val="24"/>
          <w:szCs w:val="24"/>
        </w:rPr>
        <w:t xml:space="preserve"> viewers will follow Joel on a one-of-a-kind food sourcing adventure in his refurbished 1963 Volkswagen bus, which doubles as his mobile.</w:t>
      </w:r>
      <w:r>
        <w:rPr>
          <w:sz w:val="24"/>
          <w:szCs w:val="24"/>
        </w:rPr>
        <w:t>”</w:t>
      </w:r>
    </w:p>
    <w:p w14:paraId="400D8A89" w14:textId="77777777" w:rsidR="00000000" w:rsidRDefault="00551CE1">
      <w:pPr>
        <w:widowControl/>
        <w:rPr>
          <w:sz w:val="24"/>
          <w:szCs w:val="24"/>
        </w:rPr>
      </w:pPr>
      <w:r>
        <w:rPr>
          <w:sz w:val="24"/>
          <w:szCs w:val="24"/>
        </w:rPr>
        <w:t>Website: http://www.fyi.tv/shows/scraps</w:t>
      </w:r>
    </w:p>
    <w:p w14:paraId="62888CBF" w14:textId="77777777" w:rsidR="00000000" w:rsidRDefault="00551CE1">
      <w:pPr>
        <w:widowControl/>
        <w:rPr>
          <w:sz w:val="24"/>
          <w:szCs w:val="24"/>
        </w:rPr>
      </w:pPr>
      <w:r>
        <w:rPr>
          <w:sz w:val="24"/>
          <w:szCs w:val="24"/>
        </w:rPr>
        <w:t>Tags: Bananas, Documentary Films</w:t>
      </w:r>
    </w:p>
    <w:p w14:paraId="2B8C7991" w14:textId="77777777" w:rsidR="00000000" w:rsidRDefault="00551CE1">
      <w:pPr>
        <w:widowControl/>
        <w:rPr>
          <w:sz w:val="24"/>
          <w:szCs w:val="24"/>
        </w:rPr>
      </w:pPr>
    </w:p>
    <w:p w14:paraId="47208505" w14:textId="77777777" w:rsidR="00000000" w:rsidRDefault="00551CE1">
      <w:pPr>
        <w:widowControl/>
        <w:rPr>
          <w:sz w:val="24"/>
          <w:szCs w:val="24"/>
        </w:rPr>
      </w:pPr>
      <w:r>
        <w:rPr>
          <w:b/>
          <w:bCs/>
          <w:sz w:val="24"/>
          <w:szCs w:val="24"/>
        </w:rPr>
        <w:t>Food Exposed with Nelufar Hedayat</w:t>
      </w:r>
      <w:r>
        <w:rPr>
          <w:sz w:val="24"/>
          <w:szCs w:val="24"/>
        </w:rPr>
        <w:t xml:space="preserve"> is an 8-part series by FUSION. The first episode focuses on food waste that premiered March 27, 2018. </w:t>
      </w:r>
    </w:p>
    <w:p w14:paraId="459BE662" w14:textId="77777777" w:rsidR="00000000" w:rsidRDefault="00551CE1">
      <w:pPr>
        <w:widowControl/>
        <w:rPr>
          <w:sz w:val="24"/>
          <w:szCs w:val="24"/>
        </w:rPr>
      </w:pPr>
      <w:r>
        <w:rPr>
          <w:sz w:val="24"/>
          <w:szCs w:val="24"/>
        </w:rPr>
        <w:t>Website: https://fusion.tv/show/food-expose</w:t>
      </w:r>
      <w:r>
        <w:rPr>
          <w:sz w:val="24"/>
          <w:szCs w:val="24"/>
        </w:rPr>
        <w:t>d-with-nelufar-hedayat/?scrollto=full-episodes</w:t>
      </w:r>
    </w:p>
    <w:p w14:paraId="08E22814" w14:textId="77777777" w:rsidR="00000000" w:rsidRDefault="00551CE1">
      <w:pPr>
        <w:widowControl/>
        <w:rPr>
          <w:sz w:val="24"/>
          <w:szCs w:val="24"/>
        </w:rPr>
      </w:pPr>
    </w:p>
    <w:p w14:paraId="67283F03" w14:textId="77777777" w:rsidR="00000000" w:rsidRDefault="00551CE1">
      <w:pPr>
        <w:widowControl/>
        <w:rPr>
          <w:sz w:val="24"/>
          <w:szCs w:val="24"/>
        </w:rPr>
      </w:pPr>
      <w:r>
        <w:rPr>
          <w:b/>
          <w:bCs/>
          <w:sz w:val="24"/>
          <w:szCs w:val="24"/>
        </w:rPr>
        <w:t xml:space="preserve">Food Network Special. </w:t>
      </w:r>
      <w:r>
        <w:rPr>
          <w:b/>
          <w:bCs/>
          <w:sz w:val="24"/>
          <w:szCs w:val="24"/>
        </w:rPr>
        <w:t>“</w:t>
      </w:r>
      <w:r>
        <w:rPr>
          <w:b/>
          <w:bCs/>
          <w:sz w:val="24"/>
          <w:szCs w:val="24"/>
        </w:rPr>
        <w:t>The Big Waste.</w:t>
      </w:r>
      <w:r>
        <w:rPr>
          <w:b/>
          <w:bCs/>
          <w:sz w:val="24"/>
          <w:szCs w:val="24"/>
        </w:rPr>
        <w:t>”</w:t>
      </w:r>
      <w:r>
        <w:rPr>
          <w:b/>
          <w:bCs/>
          <w:sz w:val="24"/>
          <w:szCs w:val="24"/>
        </w:rPr>
        <w:t xml:space="preserve"> </w:t>
      </w:r>
      <w:r>
        <w:rPr>
          <w:sz w:val="24"/>
          <w:szCs w:val="24"/>
        </w:rPr>
        <w:t>January 9, 2012. This Food Network Special brought four of America</w:t>
      </w:r>
      <w:r>
        <w:rPr>
          <w:sz w:val="24"/>
          <w:szCs w:val="24"/>
        </w:rPr>
        <w:t>’</w:t>
      </w:r>
      <w:r>
        <w:rPr>
          <w:sz w:val="24"/>
          <w:szCs w:val="24"/>
        </w:rPr>
        <w:t>s top chefs</w:t>
      </w:r>
      <w:r>
        <w:rPr>
          <w:sz w:val="24"/>
          <w:szCs w:val="24"/>
        </w:rPr>
        <w:t>–</w:t>
      </w:r>
      <w:r>
        <w:rPr>
          <w:sz w:val="24"/>
          <w:szCs w:val="24"/>
        </w:rPr>
        <w:t xml:space="preserve"> Bobby Flay, Michael Symon, Anne Burrell and Alex Guarnaschelli-- to examine food waste in</w:t>
      </w:r>
      <w:r>
        <w:rPr>
          <w:sz w:val="24"/>
          <w:szCs w:val="24"/>
        </w:rPr>
        <w:t xml:space="preserve"> America. The Special includes discussions of waste in food preparation and distribution, dumpster diving behind a supermarket, waste of the farm, and waste related to chickens and eggs. After 48 hours of preparation time, the chefs fed people only using f</w:t>
      </w:r>
      <w:r>
        <w:rPr>
          <w:sz w:val="24"/>
          <w:szCs w:val="24"/>
        </w:rPr>
        <w:t>ood that they acquired.</w:t>
      </w:r>
    </w:p>
    <w:p w14:paraId="0E063554" w14:textId="77777777" w:rsidR="00000000" w:rsidRDefault="00551CE1">
      <w:pPr>
        <w:widowControl/>
        <w:rPr>
          <w:sz w:val="24"/>
          <w:szCs w:val="24"/>
        </w:rPr>
      </w:pPr>
      <w:r>
        <w:rPr>
          <w:sz w:val="24"/>
          <w:szCs w:val="24"/>
        </w:rPr>
        <w:t>Website: http://www.foodnetwork.com/shows/food-network-specials/all-specials/the-big-waste.html</w:t>
      </w:r>
    </w:p>
    <w:p w14:paraId="1F3885D3" w14:textId="77777777" w:rsidR="00000000" w:rsidRDefault="00551CE1">
      <w:pPr>
        <w:widowControl/>
        <w:rPr>
          <w:sz w:val="24"/>
          <w:szCs w:val="24"/>
        </w:rPr>
      </w:pPr>
    </w:p>
    <w:p w14:paraId="5672ACDE" w14:textId="77777777" w:rsidR="00000000" w:rsidRDefault="00551CE1">
      <w:pPr>
        <w:widowControl/>
        <w:rPr>
          <w:sz w:val="24"/>
          <w:szCs w:val="24"/>
        </w:rPr>
      </w:pPr>
      <w:r>
        <w:rPr>
          <w:b/>
          <w:bCs/>
          <w:sz w:val="24"/>
          <w:szCs w:val="24"/>
        </w:rPr>
        <w:t>Gar</w:t>
      </w:r>
      <w:r>
        <w:rPr>
          <w:b/>
          <w:bCs/>
          <w:sz w:val="24"/>
          <w:szCs w:val="24"/>
        </w:rPr>
        <w:t>ð</w:t>
      </w:r>
      <w:r>
        <w:rPr>
          <w:b/>
          <w:bCs/>
          <w:sz w:val="24"/>
          <w:szCs w:val="24"/>
        </w:rPr>
        <w:t>arsd</w:t>
      </w:r>
      <w:r>
        <w:rPr>
          <w:b/>
          <w:bCs/>
          <w:sz w:val="24"/>
          <w:szCs w:val="24"/>
        </w:rPr>
        <w:t>ó</w:t>
      </w:r>
      <w:r>
        <w:rPr>
          <w:b/>
          <w:bCs/>
          <w:sz w:val="24"/>
          <w:szCs w:val="24"/>
        </w:rPr>
        <w:t xml:space="preserve">ttir, Rakel, and </w:t>
      </w:r>
      <w:r>
        <w:rPr>
          <w:b/>
          <w:bCs/>
          <w:sz w:val="24"/>
          <w:szCs w:val="24"/>
        </w:rPr>
        <w:t>Á</w:t>
      </w:r>
      <w:r>
        <w:rPr>
          <w:b/>
          <w:bCs/>
          <w:sz w:val="24"/>
          <w:szCs w:val="24"/>
        </w:rPr>
        <w:t>g</w:t>
      </w:r>
      <w:r>
        <w:rPr>
          <w:b/>
          <w:bCs/>
          <w:sz w:val="24"/>
          <w:szCs w:val="24"/>
        </w:rPr>
        <w:t>ú</w:t>
      </w:r>
      <w:r>
        <w:rPr>
          <w:b/>
          <w:bCs/>
          <w:sz w:val="24"/>
          <w:szCs w:val="24"/>
        </w:rPr>
        <w:t xml:space="preserve">sta M. </w:t>
      </w:r>
      <w:r>
        <w:rPr>
          <w:b/>
          <w:bCs/>
          <w:sz w:val="24"/>
          <w:szCs w:val="24"/>
        </w:rPr>
        <w:t>Ó</w:t>
      </w:r>
      <w:r>
        <w:rPr>
          <w:b/>
          <w:bCs/>
          <w:sz w:val="24"/>
          <w:szCs w:val="24"/>
        </w:rPr>
        <w:t>lafsd</w:t>
      </w:r>
      <w:r>
        <w:rPr>
          <w:b/>
          <w:bCs/>
          <w:sz w:val="24"/>
          <w:szCs w:val="24"/>
        </w:rPr>
        <w:t>ó</w:t>
      </w:r>
      <w:r>
        <w:rPr>
          <w:b/>
          <w:bCs/>
          <w:sz w:val="24"/>
          <w:szCs w:val="24"/>
        </w:rPr>
        <w:t xml:space="preserve">ttir. </w:t>
      </w:r>
      <w:r>
        <w:rPr>
          <w:b/>
          <w:bCs/>
          <w:sz w:val="24"/>
          <w:szCs w:val="24"/>
        </w:rPr>
        <w:t>“</w:t>
      </w:r>
      <w:r>
        <w:rPr>
          <w:b/>
          <w:bCs/>
          <w:sz w:val="24"/>
          <w:szCs w:val="24"/>
        </w:rPr>
        <w:t>UseLess.</w:t>
      </w:r>
      <w:r>
        <w:rPr>
          <w:b/>
          <w:bCs/>
          <w:sz w:val="24"/>
          <w:szCs w:val="24"/>
        </w:rPr>
        <w:t>”</w:t>
      </w:r>
      <w:r>
        <w:rPr>
          <w:sz w:val="24"/>
          <w:szCs w:val="24"/>
        </w:rPr>
        <w:t xml:space="preserve"> June 13, 2018. Icelandic documentary </w:t>
      </w:r>
      <w:r>
        <w:rPr>
          <w:sz w:val="24"/>
          <w:szCs w:val="24"/>
        </w:rPr>
        <w:t>“</w:t>
      </w:r>
      <w:r>
        <w:rPr>
          <w:sz w:val="24"/>
          <w:szCs w:val="24"/>
        </w:rPr>
        <w:t>follows a young Icelandic mother thro</w:t>
      </w:r>
      <w:r>
        <w:rPr>
          <w:sz w:val="24"/>
          <w:szCs w:val="24"/>
        </w:rPr>
        <w:t>ugh a journey to find out why we waste so much food. The documentary is presented in a positive solution-focused manner.</w:t>
      </w:r>
      <w:r>
        <w:rPr>
          <w:sz w:val="24"/>
          <w:szCs w:val="24"/>
        </w:rPr>
        <w:t>”</w:t>
      </w:r>
      <w:r>
        <w:rPr>
          <w:sz w:val="24"/>
          <w:szCs w:val="24"/>
        </w:rPr>
        <w:t xml:space="preserve"> Interviews: Gunhild Anker Stordalen, Orsola De Castro, Tristram Stuart Gunhild Anker Stordale, Dawson Arthur Potts Dawson Selina Juul,</w:t>
      </w:r>
      <w:r>
        <w:rPr>
          <w:sz w:val="24"/>
          <w:szCs w:val="24"/>
        </w:rPr>
        <w:t xml:space="preserve"> Nicholas Kr</w:t>
      </w:r>
      <w:r>
        <w:rPr>
          <w:sz w:val="24"/>
          <w:szCs w:val="24"/>
        </w:rPr>
        <w:t>ø</w:t>
      </w:r>
      <w:r>
        <w:rPr>
          <w:sz w:val="24"/>
          <w:szCs w:val="24"/>
        </w:rPr>
        <w:t>yer Blok Viktor</w:t>
      </w:r>
      <w:r>
        <w:rPr>
          <w:sz w:val="24"/>
          <w:szCs w:val="24"/>
        </w:rPr>
        <w:t>í</w:t>
      </w:r>
      <w:r>
        <w:rPr>
          <w:sz w:val="24"/>
          <w:szCs w:val="24"/>
        </w:rPr>
        <w:t>a Hermannsd</w:t>
      </w:r>
      <w:r>
        <w:rPr>
          <w:sz w:val="24"/>
          <w:szCs w:val="24"/>
        </w:rPr>
        <w:t>ó</w:t>
      </w:r>
      <w:r>
        <w:rPr>
          <w:sz w:val="24"/>
          <w:szCs w:val="24"/>
        </w:rPr>
        <w:t>ttir, Emma Marsh and Carry Somers.</w:t>
      </w:r>
    </w:p>
    <w:p w14:paraId="085EA9DA" w14:textId="77777777" w:rsidR="00000000" w:rsidRDefault="00551CE1">
      <w:pPr>
        <w:widowControl/>
        <w:rPr>
          <w:sz w:val="24"/>
          <w:szCs w:val="24"/>
        </w:rPr>
      </w:pPr>
      <w:r>
        <w:rPr>
          <w:sz w:val="24"/>
          <w:szCs w:val="24"/>
        </w:rPr>
        <w:t>Website: https://pro.imdb.com/title/tt8039076/</w:t>
      </w:r>
    </w:p>
    <w:p w14:paraId="32A6C492" w14:textId="77777777" w:rsidR="00000000" w:rsidRDefault="00551CE1">
      <w:pPr>
        <w:widowControl/>
        <w:rPr>
          <w:sz w:val="24"/>
          <w:szCs w:val="24"/>
        </w:rPr>
      </w:pPr>
      <w:r>
        <w:rPr>
          <w:sz w:val="24"/>
          <w:szCs w:val="24"/>
        </w:rPr>
        <w:t>Tags: Films, Iceland</w:t>
      </w:r>
    </w:p>
    <w:p w14:paraId="42CFED9B" w14:textId="77777777" w:rsidR="00000000" w:rsidRDefault="00551CE1">
      <w:pPr>
        <w:widowControl/>
        <w:rPr>
          <w:sz w:val="24"/>
          <w:szCs w:val="24"/>
        </w:rPr>
      </w:pPr>
    </w:p>
    <w:p w14:paraId="3DDB219C" w14:textId="77777777" w:rsidR="00000000" w:rsidRDefault="00551CE1">
      <w:pPr>
        <w:widowControl/>
        <w:rPr>
          <w:sz w:val="24"/>
          <w:szCs w:val="24"/>
        </w:rPr>
      </w:pPr>
      <w:r>
        <w:rPr>
          <w:b/>
          <w:bCs/>
          <w:sz w:val="24"/>
          <w:szCs w:val="24"/>
        </w:rPr>
        <w:t>Giving Thanks Day</w:t>
      </w:r>
      <w:r>
        <w:rPr>
          <w:sz w:val="24"/>
          <w:szCs w:val="24"/>
        </w:rPr>
        <w:t xml:space="preserve"> is an episode of the PBS program Cyberchase that aired November 22, 2019. It provides </w:t>
      </w:r>
      <w:r>
        <w:rPr>
          <w:sz w:val="24"/>
          <w:szCs w:val="24"/>
        </w:rPr>
        <w:t>“</w:t>
      </w:r>
      <w:r>
        <w:rPr>
          <w:sz w:val="24"/>
          <w:szCs w:val="24"/>
        </w:rPr>
        <w:t>kids w</w:t>
      </w:r>
      <w:r>
        <w:rPr>
          <w:sz w:val="24"/>
          <w:szCs w:val="24"/>
        </w:rPr>
        <w:t>ith ways to approach the problem of food waste in the show</w:t>
      </w:r>
      <w:r>
        <w:rPr>
          <w:sz w:val="24"/>
          <w:szCs w:val="24"/>
        </w:rPr>
        <w:t>’</w:t>
      </w:r>
      <w:r>
        <w:rPr>
          <w:sz w:val="24"/>
          <w:szCs w:val="24"/>
        </w:rPr>
        <w:t xml:space="preserve">s first Thanksgiving special. It includes a recipe </w:t>
      </w:r>
      <w:r>
        <w:rPr>
          <w:sz w:val="24"/>
          <w:szCs w:val="24"/>
        </w:rPr>
        <w:t>“</w:t>
      </w:r>
      <w:r>
        <w:rPr>
          <w:sz w:val="24"/>
          <w:szCs w:val="24"/>
        </w:rPr>
        <w:t>Leftover Turkey Cyber-Soup.</w:t>
      </w:r>
      <w:r>
        <w:rPr>
          <w:sz w:val="24"/>
          <w:szCs w:val="24"/>
        </w:rPr>
        <w:t>”</w:t>
      </w:r>
      <w:r>
        <w:rPr>
          <w:sz w:val="24"/>
          <w:szCs w:val="24"/>
        </w:rPr>
        <w:t xml:space="preserve"> a dish families can make together</w:t>
      </w:r>
      <w:r>
        <w:rPr>
          <w:sz w:val="24"/>
          <w:szCs w:val="24"/>
        </w:rPr>
        <w:t>”</w:t>
      </w:r>
      <w:r>
        <w:rPr>
          <w:sz w:val="24"/>
          <w:szCs w:val="24"/>
        </w:rPr>
        <w:t xml:space="preserve"> developed by Marcus Samuelsson.</w:t>
      </w:r>
    </w:p>
    <w:p w14:paraId="1AA53065" w14:textId="77777777" w:rsidR="00000000" w:rsidRDefault="00551CE1">
      <w:pPr>
        <w:widowControl/>
        <w:rPr>
          <w:sz w:val="24"/>
          <w:szCs w:val="24"/>
        </w:rPr>
      </w:pPr>
      <w:r>
        <w:rPr>
          <w:sz w:val="24"/>
          <w:szCs w:val="24"/>
        </w:rPr>
        <w:t>Website: https://www.pbs.org/parents/thrive/comba</w:t>
      </w:r>
      <w:r>
        <w:rPr>
          <w:sz w:val="24"/>
          <w:szCs w:val="24"/>
        </w:rPr>
        <w:t>tting-food-waste-with-cyberchase</w:t>
      </w:r>
    </w:p>
    <w:p w14:paraId="4E3E5A8C" w14:textId="77777777" w:rsidR="00000000" w:rsidRDefault="00551CE1">
      <w:pPr>
        <w:widowControl/>
        <w:rPr>
          <w:sz w:val="24"/>
          <w:szCs w:val="24"/>
        </w:rPr>
      </w:pPr>
    </w:p>
    <w:p w14:paraId="49248E1E" w14:textId="77777777" w:rsidR="00000000" w:rsidRDefault="00551CE1">
      <w:pPr>
        <w:widowControl/>
        <w:rPr>
          <w:sz w:val="24"/>
          <w:szCs w:val="24"/>
        </w:rPr>
      </w:pPr>
      <w:r>
        <w:rPr>
          <w:b/>
          <w:bCs/>
          <w:sz w:val="24"/>
          <w:szCs w:val="24"/>
        </w:rPr>
        <w:t>Goldberg, Daniel.</w:t>
      </w:r>
      <w:r>
        <w:rPr>
          <w:sz w:val="24"/>
          <w:szCs w:val="24"/>
        </w:rPr>
        <w:t xml:space="preserve"> </w:t>
      </w:r>
      <w:r>
        <w:rPr>
          <w:b/>
          <w:bCs/>
          <w:sz w:val="24"/>
          <w:szCs w:val="24"/>
        </w:rPr>
        <w:t>“</w:t>
      </w:r>
      <w:r>
        <w:rPr>
          <w:b/>
          <w:bCs/>
          <w:sz w:val="24"/>
          <w:szCs w:val="24"/>
        </w:rPr>
        <w:t>Food Fighter.</w:t>
      </w:r>
      <w:r>
        <w:rPr>
          <w:b/>
          <w:bCs/>
          <w:sz w:val="24"/>
          <w:szCs w:val="24"/>
        </w:rPr>
        <w:t>”</w:t>
      </w:r>
      <w:r>
        <w:rPr>
          <w:sz w:val="24"/>
          <w:szCs w:val="24"/>
        </w:rPr>
        <w:t xml:space="preserve"> June 16, 2018. This Australian film follows Ronni Kahn, the founder of OzHarvest (qv), in her </w:t>
      </w:r>
      <w:r>
        <w:rPr>
          <w:sz w:val="24"/>
          <w:szCs w:val="24"/>
        </w:rPr>
        <w:t>“</w:t>
      </w:r>
      <w:r>
        <w:rPr>
          <w:sz w:val="24"/>
          <w:szCs w:val="24"/>
        </w:rPr>
        <w:t>crusade as she partners with the United Nations, rubs shoulders with royalty and Jamie Oliver</w:t>
      </w:r>
      <w:r>
        <w:rPr>
          <w:sz w:val="24"/>
          <w:szCs w:val="24"/>
        </w:rPr>
        <w:t>’</w:t>
      </w:r>
      <w:r>
        <w:rPr>
          <w:sz w:val="24"/>
          <w:szCs w:val="24"/>
        </w:rPr>
        <w:t>s juggernaut, rifles through dumpster bins and holds government to account. From the recent death of her daughter-in law to the very recent birth of her first grandchild, Ronni</w:t>
      </w:r>
      <w:r>
        <w:rPr>
          <w:sz w:val="24"/>
          <w:szCs w:val="24"/>
        </w:rPr>
        <w:t>’</w:t>
      </w:r>
      <w:r>
        <w:rPr>
          <w:sz w:val="24"/>
          <w:szCs w:val="24"/>
        </w:rPr>
        <w:t>s personal rollercoaster runs parallel to her meteoric rise as the face of foo</w:t>
      </w:r>
      <w:r>
        <w:rPr>
          <w:sz w:val="24"/>
          <w:szCs w:val="24"/>
        </w:rPr>
        <w:t xml:space="preserve">d waste. Conceding she lacked the </w:t>
      </w:r>
      <w:r>
        <w:rPr>
          <w:sz w:val="24"/>
          <w:szCs w:val="24"/>
        </w:rPr>
        <w:t>“</w:t>
      </w:r>
      <w:r>
        <w:rPr>
          <w:sz w:val="24"/>
          <w:szCs w:val="24"/>
        </w:rPr>
        <w:t>courage</w:t>
      </w:r>
      <w:r>
        <w:rPr>
          <w:sz w:val="24"/>
          <w:szCs w:val="24"/>
        </w:rPr>
        <w:t>”</w:t>
      </w:r>
      <w:r>
        <w:rPr>
          <w:sz w:val="24"/>
          <w:szCs w:val="24"/>
        </w:rPr>
        <w:t xml:space="preserve"> to stay and fight the Apartheid regime in her mother country, Food Fighter also follows Ronni</w:t>
      </w:r>
      <w:r>
        <w:rPr>
          <w:sz w:val="24"/>
          <w:szCs w:val="24"/>
        </w:rPr>
        <w:t>’</w:t>
      </w:r>
      <w:r>
        <w:rPr>
          <w:sz w:val="24"/>
          <w:szCs w:val="24"/>
        </w:rPr>
        <w:t xml:space="preserve">s road to redemption, an inspirational woman bidding to make peace with her past. In the end, it reveals what sort of </w:t>
      </w:r>
      <w:r>
        <w:rPr>
          <w:sz w:val="24"/>
          <w:szCs w:val="24"/>
        </w:rPr>
        <w:t>individual it takes to effect such profound change globally.</w:t>
      </w:r>
      <w:r>
        <w:rPr>
          <w:sz w:val="24"/>
          <w:szCs w:val="24"/>
        </w:rPr>
        <w:t>”</w:t>
      </w:r>
    </w:p>
    <w:p w14:paraId="1A6CE5E6" w14:textId="77777777" w:rsidR="00000000" w:rsidRDefault="00551CE1">
      <w:pPr>
        <w:widowControl/>
        <w:rPr>
          <w:sz w:val="24"/>
          <w:szCs w:val="24"/>
        </w:rPr>
      </w:pPr>
      <w:r>
        <w:rPr>
          <w:sz w:val="24"/>
          <w:szCs w:val="24"/>
        </w:rPr>
        <w:t>Website: http://www.transitionsfilmfestival.com/event/food-fighter/</w:t>
      </w:r>
    </w:p>
    <w:p w14:paraId="5EBC6997" w14:textId="77777777" w:rsidR="00000000" w:rsidRDefault="00551CE1">
      <w:pPr>
        <w:widowControl/>
        <w:rPr>
          <w:sz w:val="24"/>
          <w:szCs w:val="24"/>
        </w:rPr>
      </w:pPr>
    </w:p>
    <w:p w14:paraId="7D2BB92B" w14:textId="77777777" w:rsidR="00000000" w:rsidRDefault="00551CE1">
      <w:pPr>
        <w:widowControl/>
        <w:rPr>
          <w:sz w:val="24"/>
          <w:szCs w:val="24"/>
        </w:rPr>
      </w:pPr>
      <w:r>
        <w:rPr>
          <w:b/>
          <w:bCs/>
          <w:sz w:val="24"/>
          <w:szCs w:val="24"/>
        </w:rPr>
        <w:t xml:space="preserve">Hamilton, Gabrielle, and David Kinch. </w:t>
      </w:r>
      <w:r>
        <w:rPr>
          <w:b/>
          <w:bCs/>
          <w:sz w:val="24"/>
          <w:szCs w:val="24"/>
        </w:rPr>
        <w:t>“</w:t>
      </w:r>
      <w:r>
        <w:rPr>
          <w:b/>
          <w:bCs/>
          <w:sz w:val="24"/>
          <w:szCs w:val="24"/>
        </w:rPr>
        <w:t>Garbage.</w:t>
      </w:r>
      <w:r>
        <w:rPr>
          <w:b/>
          <w:bCs/>
          <w:sz w:val="24"/>
          <w:szCs w:val="24"/>
        </w:rPr>
        <w:t>”</w:t>
      </w:r>
      <w:r>
        <w:rPr>
          <w:sz w:val="24"/>
          <w:szCs w:val="24"/>
        </w:rPr>
        <w:t xml:space="preserve"> September 9, 2015. Mind of a Chef: Season 4, Episode 2. Gabrielle explores w</w:t>
      </w:r>
      <w:r>
        <w:rPr>
          <w:sz w:val="24"/>
          <w:szCs w:val="24"/>
        </w:rPr>
        <w:t>hat is and isn</w:t>
      </w:r>
      <w:r>
        <w:rPr>
          <w:sz w:val="24"/>
          <w:szCs w:val="24"/>
        </w:rPr>
        <w:t>’</w:t>
      </w:r>
      <w:r>
        <w:rPr>
          <w:sz w:val="24"/>
          <w:szCs w:val="24"/>
        </w:rPr>
        <w:t>t garbage. She uses three iterations of a broth that starts off as water. From braised octopus and potatoes, to Maiale Tonnatto, to periwinkles in chorizo broth, Gabrielle shows us how the most delicious things keep getting better and better</w:t>
      </w:r>
      <w:r>
        <w:rPr>
          <w:sz w:val="24"/>
          <w:szCs w:val="24"/>
        </w:rPr>
        <w:t xml:space="preserve"> the longer you re-use the ingredients.</w:t>
      </w:r>
    </w:p>
    <w:p w14:paraId="116B955E" w14:textId="77777777" w:rsidR="00000000" w:rsidRDefault="00551CE1">
      <w:pPr>
        <w:widowControl/>
        <w:rPr>
          <w:sz w:val="24"/>
          <w:szCs w:val="24"/>
        </w:rPr>
      </w:pPr>
      <w:r>
        <w:rPr>
          <w:sz w:val="24"/>
          <w:szCs w:val="24"/>
        </w:rPr>
        <w:t xml:space="preserve">Website: https://mindofachef.vhx.tv/packages/mind-of-a-chef-season-4-gabrielle-hamilton-david-kinch/videos/moac-402-garbage-23-copy-01-vhx-h264 </w:t>
      </w:r>
    </w:p>
    <w:p w14:paraId="674DFC9B" w14:textId="77777777" w:rsidR="00000000" w:rsidRDefault="00551CE1">
      <w:pPr>
        <w:widowControl/>
        <w:rPr>
          <w:sz w:val="24"/>
          <w:szCs w:val="24"/>
        </w:rPr>
      </w:pPr>
    </w:p>
    <w:p w14:paraId="35E0AEC2" w14:textId="77777777" w:rsidR="00000000" w:rsidRDefault="00551CE1">
      <w:pPr>
        <w:widowControl/>
        <w:rPr>
          <w:sz w:val="24"/>
          <w:szCs w:val="24"/>
        </w:rPr>
      </w:pPr>
      <w:r>
        <w:rPr>
          <w:b/>
          <w:bCs/>
          <w:sz w:val="24"/>
          <w:szCs w:val="24"/>
        </w:rPr>
        <w:t xml:space="preserve">Hatch, Karney. </w:t>
      </w:r>
      <w:r>
        <w:rPr>
          <w:b/>
          <w:bCs/>
          <w:sz w:val="24"/>
          <w:szCs w:val="24"/>
        </w:rPr>
        <w:t>“</w:t>
      </w:r>
      <w:r>
        <w:rPr>
          <w:b/>
          <w:bCs/>
          <w:sz w:val="24"/>
          <w:szCs w:val="24"/>
        </w:rPr>
        <w:t>Robin Hoods of the Waste: The Food Waste Solutions Doc</w:t>
      </w:r>
      <w:r>
        <w:rPr>
          <w:b/>
          <w:bCs/>
          <w:sz w:val="24"/>
          <w:szCs w:val="24"/>
        </w:rPr>
        <w:t>umentary.</w:t>
      </w:r>
      <w:r>
        <w:rPr>
          <w:b/>
          <w:bCs/>
          <w:sz w:val="24"/>
          <w:szCs w:val="24"/>
        </w:rPr>
        <w:t>”</w:t>
      </w:r>
      <w:r>
        <w:rPr>
          <w:sz w:val="24"/>
          <w:szCs w:val="24"/>
        </w:rPr>
        <w:t xml:space="preserve">Karney Hatch Videography of Portland, Oregon, August 2020. [Features a number of projects from around the US and the world, with interviewees including Tristram Stuart, Dana Gunders (ReFED), Doug Rausch (Daily Table), Ben Simon (Imperfect), Gary </w:t>
      </w:r>
      <w:r>
        <w:rPr>
          <w:sz w:val="24"/>
          <w:szCs w:val="24"/>
        </w:rPr>
        <w:t>Oppenheimer (Ample Harvest), Regina Anderson, Emily Broad-Leib, Tyler Boggs (Good Neighbor Family Pantry), Mette Lykke (Too Good To Go) and Ben Moore (The Ugly Company).]</w:t>
      </w:r>
    </w:p>
    <w:p w14:paraId="079D2A43" w14:textId="77777777" w:rsidR="00000000" w:rsidRDefault="00551CE1">
      <w:pPr>
        <w:widowControl/>
        <w:rPr>
          <w:sz w:val="24"/>
          <w:szCs w:val="24"/>
        </w:rPr>
      </w:pPr>
      <w:r>
        <w:rPr>
          <w:sz w:val="24"/>
          <w:szCs w:val="24"/>
        </w:rPr>
        <w:t>Website: https://karneyhatchvideography.vhx.tv/</w:t>
      </w:r>
    </w:p>
    <w:p w14:paraId="336B0164" w14:textId="77777777" w:rsidR="00000000" w:rsidRDefault="00551CE1">
      <w:pPr>
        <w:widowControl/>
        <w:rPr>
          <w:sz w:val="24"/>
          <w:szCs w:val="24"/>
        </w:rPr>
      </w:pPr>
      <w:r>
        <w:rPr>
          <w:sz w:val="24"/>
          <w:szCs w:val="24"/>
        </w:rPr>
        <w:t>Tags: Documentary Film</w:t>
      </w:r>
    </w:p>
    <w:p w14:paraId="2B2123E2" w14:textId="77777777" w:rsidR="00000000" w:rsidRDefault="00551CE1">
      <w:pPr>
        <w:widowControl/>
        <w:rPr>
          <w:sz w:val="24"/>
          <w:szCs w:val="24"/>
        </w:rPr>
      </w:pPr>
    </w:p>
    <w:p w14:paraId="316A64AD" w14:textId="77777777" w:rsidR="00000000" w:rsidRDefault="00551CE1">
      <w:pPr>
        <w:widowControl/>
        <w:rPr>
          <w:sz w:val="24"/>
          <w:szCs w:val="24"/>
        </w:rPr>
      </w:pPr>
      <w:r>
        <w:rPr>
          <w:b/>
          <w:bCs/>
          <w:sz w:val="24"/>
          <w:szCs w:val="24"/>
        </w:rPr>
        <w:t>Hedayat, Nelu</w:t>
      </w:r>
      <w:r>
        <w:rPr>
          <w:b/>
          <w:bCs/>
          <w:sz w:val="24"/>
          <w:szCs w:val="24"/>
        </w:rPr>
        <w:t xml:space="preserve">far. </w:t>
      </w:r>
      <w:r>
        <w:rPr>
          <w:b/>
          <w:bCs/>
          <w:sz w:val="24"/>
          <w:szCs w:val="24"/>
        </w:rPr>
        <w:t>“</w:t>
      </w:r>
      <w:r>
        <w:rPr>
          <w:b/>
          <w:bCs/>
          <w:sz w:val="24"/>
          <w:szCs w:val="24"/>
        </w:rPr>
        <w:t>Food Exposed with Nelufar Hedayat</w:t>
      </w:r>
      <w:r>
        <w:rPr>
          <w:b/>
          <w:bCs/>
          <w:sz w:val="24"/>
          <w:szCs w:val="24"/>
        </w:rPr>
        <w:t>”</w:t>
      </w:r>
      <w:r>
        <w:rPr>
          <w:b/>
          <w:bCs/>
          <w:sz w:val="24"/>
          <w:szCs w:val="24"/>
        </w:rPr>
        <w:t xml:space="preserve"> FUSION, 2018.</w:t>
      </w:r>
      <w:r>
        <w:rPr>
          <w:sz w:val="24"/>
          <w:szCs w:val="24"/>
        </w:rPr>
        <w:t xml:space="preserve"> The 8-part docu-series covers </w:t>
      </w:r>
      <w:r>
        <w:rPr>
          <w:sz w:val="24"/>
          <w:szCs w:val="24"/>
        </w:rPr>
        <w:t>“</w:t>
      </w:r>
      <w:r>
        <w:rPr>
          <w:sz w:val="24"/>
          <w:szCs w:val="24"/>
        </w:rPr>
        <w:t>topics such as fish, dairy, water, GMOs, superfoods, palm oil, and pork. Hosted by award-winning journalist Nelufar Hedayat, the eye-opening series examines how our appet</w:t>
      </w:r>
      <w:r>
        <w:rPr>
          <w:sz w:val="24"/>
          <w:szCs w:val="24"/>
        </w:rPr>
        <w:t>ites shape our world, investigating the global food chain and the origins of our favorite ingredients.</w:t>
      </w:r>
      <w:r>
        <w:rPr>
          <w:sz w:val="24"/>
          <w:szCs w:val="24"/>
        </w:rPr>
        <w:t>”</w:t>
      </w:r>
      <w:r>
        <w:rPr>
          <w:sz w:val="24"/>
          <w:szCs w:val="24"/>
        </w:rPr>
        <w:t xml:space="preserve"> The first docu-series that premiered on March 27, 2018 explored issues related to food waste. </w:t>
      </w:r>
    </w:p>
    <w:p w14:paraId="59A516F0" w14:textId="77777777" w:rsidR="00000000" w:rsidRDefault="00551CE1">
      <w:pPr>
        <w:widowControl/>
        <w:rPr>
          <w:sz w:val="24"/>
          <w:szCs w:val="24"/>
        </w:rPr>
      </w:pPr>
      <w:r>
        <w:rPr>
          <w:sz w:val="24"/>
          <w:szCs w:val="24"/>
        </w:rPr>
        <w:t>Website: https://fusion.tv/show/food-exposed-with-nelufar-hedayat/</w:t>
      </w:r>
    </w:p>
    <w:p w14:paraId="2D6DEA14" w14:textId="77777777" w:rsidR="00000000" w:rsidRDefault="00551CE1">
      <w:pPr>
        <w:widowControl/>
        <w:rPr>
          <w:sz w:val="24"/>
          <w:szCs w:val="24"/>
        </w:rPr>
      </w:pPr>
    </w:p>
    <w:p w14:paraId="6CB9C287" w14:textId="77777777" w:rsidR="00000000" w:rsidRDefault="00551CE1">
      <w:pPr>
        <w:widowControl/>
        <w:rPr>
          <w:sz w:val="24"/>
          <w:szCs w:val="24"/>
        </w:rPr>
      </w:pPr>
      <w:r>
        <w:rPr>
          <w:b/>
          <w:bCs/>
          <w:sz w:val="24"/>
          <w:szCs w:val="24"/>
        </w:rPr>
        <w:t>KCET</w:t>
      </w:r>
      <w:r>
        <w:rPr>
          <w:sz w:val="24"/>
          <w:szCs w:val="24"/>
        </w:rPr>
        <w:t xml:space="preserve">. </w:t>
      </w:r>
      <w:r>
        <w:rPr>
          <w:b/>
          <w:bCs/>
          <w:sz w:val="24"/>
          <w:szCs w:val="24"/>
        </w:rPr>
        <w:t>L.A. Foodways</w:t>
      </w:r>
      <w:r>
        <w:rPr>
          <w:sz w:val="24"/>
          <w:szCs w:val="24"/>
        </w:rPr>
        <w:t xml:space="preserve"> is a documentary series that explores </w:t>
      </w:r>
      <w:r>
        <w:rPr>
          <w:sz w:val="24"/>
          <w:szCs w:val="24"/>
        </w:rPr>
        <w:t>“</w:t>
      </w:r>
      <w:r>
        <w:rPr>
          <w:sz w:val="24"/>
          <w:szCs w:val="24"/>
        </w:rPr>
        <w:t>LA</w:t>
      </w:r>
      <w:r>
        <w:rPr>
          <w:sz w:val="24"/>
          <w:szCs w:val="24"/>
        </w:rPr>
        <w:t>’</w:t>
      </w:r>
      <w:r>
        <w:rPr>
          <w:sz w:val="24"/>
          <w:szCs w:val="24"/>
        </w:rPr>
        <w:t>s past, present and future as a food producing center</w:t>
      </w:r>
      <w:r>
        <w:rPr>
          <w:sz w:val="24"/>
          <w:szCs w:val="24"/>
        </w:rPr>
        <w:t>”</w:t>
      </w:r>
      <w:r>
        <w:rPr>
          <w:sz w:val="24"/>
          <w:szCs w:val="24"/>
        </w:rPr>
        <w:t>digs into the city</w:t>
      </w:r>
      <w:r>
        <w:rPr>
          <w:sz w:val="24"/>
          <w:szCs w:val="24"/>
        </w:rPr>
        <w:t>’</w:t>
      </w:r>
      <w:r>
        <w:rPr>
          <w:sz w:val="24"/>
          <w:szCs w:val="24"/>
        </w:rPr>
        <w:t>s agricultural roots and uncovers the modern-day food</w:t>
      </w:r>
      <w:r>
        <w:rPr>
          <w:sz w:val="24"/>
          <w:szCs w:val="24"/>
        </w:rPr>
        <w:t xml:space="preserve"> waste challenges and opportunities to bring fresh food to urban communities through organizations like Food Forward (qv) and its work to salvage fresh produce that would otherwise be wasted on farms, market bins, and even backyard fruit trees.</w:t>
      </w:r>
      <w:r>
        <w:rPr>
          <w:sz w:val="24"/>
          <w:szCs w:val="24"/>
        </w:rPr>
        <w:t>”</w:t>
      </w:r>
      <w:r>
        <w:rPr>
          <w:sz w:val="24"/>
          <w:szCs w:val="24"/>
        </w:rPr>
        <w:t xml:space="preserve"> It premier</w:t>
      </w:r>
      <w:r>
        <w:rPr>
          <w:sz w:val="24"/>
          <w:szCs w:val="24"/>
        </w:rPr>
        <w:t xml:space="preserve">ed in February 2019. </w:t>
      </w:r>
    </w:p>
    <w:p w14:paraId="2D6896E7" w14:textId="77777777" w:rsidR="00000000" w:rsidRDefault="00551CE1">
      <w:pPr>
        <w:widowControl/>
        <w:rPr>
          <w:sz w:val="24"/>
          <w:szCs w:val="24"/>
        </w:rPr>
      </w:pPr>
      <w:r>
        <w:rPr>
          <w:sz w:val="24"/>
          <w:szCs w:val="24"/>
        </w:rPr>
        <w:t>Website: https://www.kcet.org/shows/la-foodways/episodes/la-foodways</w:t>
      </w:r>
    </w:p>
    <w:p w14:paraId="2071D816" w14:textId="77777777" w:rsidR="00000000" w:rsidRDefault="00551CE1">
      <w:pPr>
        <w:widowControl/>
        <w:rPr>
          <w:sz w:val="24"/>
          <w:szCs w:val="24"/>
        </w:rPr>
      </w:pPr>
    </w:p>
    <w:p w14:paraId="4A7B985C" w14:textId="77777777" w:rsidR="00000000" w:rsidRDefault="00551CE1">
      <w:pPr>
        <w:widowControl/>
        <w:rPr>
          <w:sz w:val="24"/>
          <w:szCs w:val="24"/>
        </w:rPr>
      </w:pPr>
      <w:r>
        <w:rPr>
          <w:b/>
          <w:bCs/>
          <w:sz w:val="24"/>
          <w:szCs w:val="24"/>
        </w:rPr>
        <w:t xml:space="preserve">Leeson, Craig. </w:t>
      </w:r>
      <w:r>
        <w:rPr>
          <w:b/>
          <w:bCs/>
          <w:sz w:val="24"/>
          <w:szCs w:val="24"/>
        </w:rPr>
        <w:t>“</w:t>
      </w:r>
      <w:r>
        <w:rPr>
          <w:b/>
          <w:bCs/>
          <w:sz w:val="24"/>
          <w:szCs w:val="24"/>
        </w:rPr>
        <w:t>A Ocean.</w:t>
      </w:r>
      <w:r>
        <w:rPr>
          <w:b/>
          <w:bCs/>
          <w:sz w:val="24"/>
          <w:szCs w:val="24"/>
        </w:rPr>
        <w:t>”</w:t>
      </w:r>
      <w:r>
        <w:rPr>
          <w:b/>
          <w:bCs/>
          <w:sz w:val="24"/>
          <w:szCs w:val="24"/>
        </w:rPr>
        <w:t xml:space="preserve"> </w:t>
      </w:r>
      <w:r>
        <w:rPr>
          <w:sz w:val="24"/>
          <w:szCs w:val="24"/>
        </w:rPr>
        <w:t xml:space="preserve">2016. This film </w:t>
      </w:r>
      <w:r>
        <w:rPr>
          <w:sz w:val="24"/>
          <w:szCs w:val="24"/>
        </w:rPr>
        <w:t>“</w:t>
      </w:r>
      <w:r>
        <w:rPr>
          <w:sz w:val="24"/>
          <w:szCs w:val="24"/>
        </w:rPr>
        <w:t xml:space="preserve">documents the newest science, proving how s, </w:t>
      </w:r>
      <w:r>
        <w:rPr>
          <w:sz w:val="24"/>
          <w:szCs w:val="24"/>
        </w:rPr>
        <w:t>once they enter the oceans, break up into small particulates that enter the food chain where they attract toxins like a magnet. These toxins are stored in seafood</w:t>
      </w:r>
      <w:r>
        <w:rPr>
          <w:sz w:val="24"/>
          <w:szCs w:val="24"/>
        </w:rPr>
        <w:t>’</w:t>
      </w:r>
      <w:r>
        <w:rPr>
          <w:sz w:val="24"/>
          <w:szCs w:val="24"/>
        </w:rPr>
        <w:t>s fatty tissues, and eventually consumed by us.</w:t>
      </w:r>
      <w:r>
        <w:rPr>
          <w:sz w:val="24"/>
          <w:szCs w:val="24"/>
        </w:rPr>
        <w:t>”</w:t>
      </w:r>
      <w:r>
        <w:rPr>
          <w:sz w:val="24"/>
          <w:szCs w:val="24"/>
        </w:rPr>
        <w:t xml:space="preserve"> It was produced by the s Ocean Foundation. </w:t>
      </w:r>
    </w:p>
    <w:p w14:paraId="0290EF7F" w14:textId="77777777" w:rsidR="00000000" w:rsidRDefault="00551CE1">
      <w:pPr>
        <w:widowControl/>
        <w:rPr>
          <w:sz w:val="24"/>
          <w:szCs w:val="24"/>
        </w:rPr>
      </w:pPr>
      <w:r>
        <w:rPr>
          <w:sz w:val="24"/>
          <w:szCs w:val="24"/>
        </w:rPr>
        <w:t>Website: https://www.oceans.org/about-film/</w:t>
      </w:r>
    </w:p>
    <w:p w14:paraId="0D408819" w14:textId="77777777" w:rsidR="00000000" w:rsidRDefault="00551CE1">
      <w:pPr>
        <w:widowControl/>
        <w:rPr>
          <w:sz w:val="24"/>
          <w:szCs w:val="24"/>
        </w:rPr>
      </w:pPr>
    </w:p>
    <w:p w14:paraId="7FB1D9F5" w14:textId="77777777" w:rsidR="00000000" w:rsidRDefault="00551CE1">
      <w:pPr>
        <w:widowControl/>
        <w:rPr>
          <w:sz w:val="24"/>
          <w:szCs w:val="24"/>
        </w:rPr>
      </w:pPr>
      <w:r>
        <w:rPr>
          <w:b/>
          <w:bCs/>
          <w:sz w:val="24"/>
          <w:szCs w:val="24"/>
        </w:rPr>
        <w:t xml:space="preserve">Leib, Emily Broad, and Nathaniel Hansen. </w:t>
      </w:r>
      <w:r>
        <w:rPr>
          <w:b/>
          <w:bCs/>
          <w:sz w:val="24"/>
          <w:szCs w:val="24"/>
        </w:rPr>
        <w:t>“</w:t>
      </w:r>
      <w:r>
        <w:rPr>
          <w:b/>
          <w:bCs/>
          <w:sz w:val="24"/>
          <w:szCs w:val="24"/>
        </w:rPr>
        <w:t>Expired? Food Waste in America</w:t>
      </w:r>
      <w:r>
        <w:rPr>
          <w:sz w:val="24"/>
          <w:szCs w:val="24"/>
        </w:rPr>
        <w:t>.</w:t>
      </w:r>
      <w:r>
        <w:rPr>
          <w:sz w:val="24"/>
          <w:szCs w:val="24"/>
        </w:rPr>
        <w:t>”</w:t>
      </w:r>
      <w:r>
        <w:rPr>
          <w:sz w:val="24"/>
          <w:szCs w:val="24"/>
        </w:rPr>
        <w:t xml:space="preserve"> February 2016. Short film produced by The Harvard Food Law and Policy Clinic (qv) and Racing Horse Productions </w:t>
      </w:r>
      <w:r>
        <w:rPr>
          <w:sz w:val="24"/>
          <w:szCs w:val="24"/>
        </w:rPr>
        <w:t>“</w:t>
      </w:r>
      <w:r>
        <w:rPr>
          <w:sz w:val="24"/>
          <w:szCs w:val="24"/>
        </w:rPr>
        <w:t>aims to provide hands-on</w:t>
      </w:r>
      <w:r>
        <w:rPr>
          <w:sz w:val="24"/>
          <w:szCs w:val="24"/>
        </w:rPr>
        <w:t xml:space="preserve"> opportunities for students to learn about and improve the laws and policies shaping the food system and one that aims to test and teach media advocacy techniques in the context of real world practice.</w:t>
      </w:r>
      <w:r>
        <w:rPr>
          <w:sz w:val="24"/>
          <w:szCs w:val="24"/>
        </w:rPr>
        <w:t>”</w:t>
      </w:r>
    </w:p>
    <w:p w14:paraId="650389A6" w14:textId="77777777" w:rsidR="00000000" w:rsidRDefault="00551CE1">
      <w:pPr>
        <w:widowControl/>
        <w:rPr>
          <w:sz w:val="24"/>
          <w:szCs w:val="24"/>
        </w:rPr>
      </w:pPr>
      <w:r>
        <w:rPr>
          <w:sz w:val="24"/>
          <w:szCs w:val="24"/>
        </w:rPr>
        <w:t>Website: http://notreallyexpired.com/watch-the-film/</w:t>
      </w:r>
    </w:p>
    <w:p w14:paraId="53C48763" w14:textId="77777777" w:rsidR="00000000" w:rsidRDefault="00551CE1">
      <w:pPr>
        <w:widowControl/>
        <w:rPr>
          <w:sz w:val="24"/>
          <w:szCs w:val="24"/>
        </w:rPr>
      </w:pPr>
    </w:p>
    <w:p w14:paraId="358AB1E3" w14:textId="77777777" w:rsidR="00000000" w:rsidRDefault="00551CE1">
      <w:pPr>
        <w:widowControl/>
        <w:rPr>
          <w:sz w:val="24"/>
          <w:szCs w:val="24"/>
        </w:rPr>
      </w:pPr>
      <w:r>
        <w:rPr>
          <w:b/>
          <w:bCs/>
          <w:sz w:val="24"/>
          <w:szCs w:val="24"/>
        </w:rPr>
        <w:t xml:space="preserve">Lemaire, Olivier. </w:t>
      </w:r>
      <w:r>
        <w:rPr>
          <w:b/>
          <w:bCs/>
          <w:sz w:val="24"/>
          <w:szCs w:val="24"/>
        </w:rPr>
        <w:t>“</w:t>
      </w:r>
      <w:r>
        <w:rPr>
          <w:b/>
          <w:bCs/>
          <w:sz w:val="24"/>
          <w:szCs w:val="24"/>
        </w:rPr>
        <w:t>Global Waste: The Scandal of Food Waste.</w:t>
      </w:r>
      <w:r>
        <w:rPr>
          <w:b/>
          <w:bCs/>
          <w:sz w:val="24"/>
          <w:szCs w:val="24"/>
        </w:rPr>
        <w:t>”</w:t>
      </w:r>
      <w:r>
        <w:rPr>
          <w:sz w:val="24"/>
          <w:szCs w:val="24"/>
        </w:rPr>
        <w:t xml:space="preserve"> 2011. </w:t>
      </w:r>
      <w:r>
        <w:rPr>
          <w:sz w:val="24"/>
          <w:szCs w:val="24"/>
        </w:rPr>
        <w:t>“</w:t>
      </w:r>
      <w:r>
        <w:rPr>
          <w:sz w:val="24"/>
          <w:szCs w:val="24"/>
        </w:rPr>
        <w:t>Food waste pervades modern society in countries around the globe. This documentary visits key locales to show the problem and a few solutions.</w:t>
      </w:r>
      <w:r>
        <w:rPr>
          <w:sz w:val="24"/>
          <w:szCs w:val="24"/>
        </w:rPr>
        <w:t>”</w:t>
      </w:r>
      <w:r>
        <w:rPr>
          <w:sz w:val="24"/>
          <w:szCs w:val="24"/>
        </w:rPr>
        <w:t xml:space="preserve"> It stars Tristram Stuart.</w:t>
      </w:r>
    </w:p>
    <w:p w14:paraId="24D731E6" w14:textId="77777777" w:rsidR="00000000" w:rsidRDefault="00551CE1">
      <w:pPr>
        <w:widowControl/>
        <w:rPr>
          <w:sz w:val="24"/>
          <w:szCs w:val="24"/>
        </w:rPr>
      </w:pPr>
      <w:r>
        <w:rPr>
          <w:sz w:val="24"/>
          <w:szCs w:val="24"/>
        </w:rPr>
        <w:t>Website: http://w</w:t>
      </w:r>
      <w:r>
        <w:rPr>
          <w:sz w:val="24"/>
          <w:szCs w:val="24"/>
        </w:rPr>
        <w:t>ww.imdb.com/title/tt7443988/</w:t>
      </w:r>
    </w:p>
    <w:p w14:paraId="6EA215A0" w14:textId="77777777" w:rsidR="00000000" w:rsidRDefault="00551CE1">
      <w:pPr>
        <w:widowControl/>
        <w:rPr>
          <w:sz w:val="24"/>
          <w:szCs w:val="24"/>
        </w:rPr>
      </w:pPr>
    </w:p>
    <w:p w14:paraId="5B24897E" w14:textId="77777777" w:rsidR="00000000" w:rsidRDefault="00551CE1">
      <w:pPr>
        <w:widowControl/>
        <w:rPr>
          <w:sz w:val="24"/>
          <w:szCs w:val="24"/>
        </w:rPr>
      </w:pPr>
      <w:r>
        <w:rPr>
          <w:b/>
          <w:bCs/>
          <w:sz w:val="24"/>
          <w:szCs w:val="24"/>
        </w:rPr>
        <w:t xml:space="preserve">Misch, Georg. </w:t>
      </w:r>
      <w:r>
        <w:rPr>
          <w:b/>
          <w:bCs/>
          <w:sz w:val="24"/>
          <w:szCs w:val="24"/>
        </w:rPr>
        <w:t>“</w:t>
      </w:r>
      <w:r>
        <w:rPr>
          <w:b/>
          <w:bCs/>
          <w:sz w:val="24"/>
          <w:szCs w:val="24"/>
        </w:rPr>
        <w:t>Wastecooking - Make Food, Not Waste.</w:t>
      </w:r>
      <w:r>
        <w:rPr>
          <w:b/>
          <w:bCs/>
          <w:sz w:val="24"/>
          <w:szCs w:val="24"/>
        </w:rPr>
        <w:t>”</w:t>
      </w:r>
      <w:r>
        <w:rPr>
          <w:sz w:val="24"/>
          <w:szCs w:val="24"/>
        </w:rPr>
        <w:t xml:space="preserve"> 2015. Austrian activist David Gro</w:t>
      </w:r>
      <w:r>
        <w:rPr>
          <w:sz w:val="24"/>
          <w:szCs w:val="24"/>
        </w:rPr>
        <w:t>ß</w:t>
      </w:r>
      <w:r>
        <w:rPr>
          <w:sz w:val="24"/>
          <w:szCs w:val="24"/>
        </w:rPr>
        <w:t xml:space="preserve"> journeys through 10 European countries, towing a garbage container converted into a mini-kitchen, on which he prepares meals from discarde</w:t>
      </w:r>
      <w:r>
        <w:rPr>
          <w:sz w:val="24"/>
          <w:szCs w:val="24"/>
        </w:rPr>
        <w:t xml:space="preserve">d food. The series introduces chefs, scientists and activists and simple solutions to food waste. On June 19-23, 2017 the second season of Wastecooking explored food waste in Denmark, Great Britain, Italy, Greece and Romania. </w:t>
      </w:r>
    </w:p>
    <w:p w14:paraId="23BB960B" w14:textId="77777777" w:rsidR="00000000" w:rsidRDefault="00551CE1">
      <w:pPr>
        <w:widowControl/>
        <w:rPr>
          <w:sz w:val="24"/>
          <w:szCs w:val="24"/>
        </w:rPr>
      </w:pPr>
      <w:r>
        <w:rPr>
          <w:sz w:val="24"/>
          <w:szCs w:val="24"/>
        </w:rPr>
        <w:t>Website: www.idfa.nl/en/film/</w:t>
      </w:r>
      <w:r>
        <w:rPr>
          <w:sz w:val="24"/>
          <w:szCs w:val="24"/>
        </w:rPr>
        <w:t>fe399608-2651-4490-9303-66d0e4f5fffa/wastecooking-make-food-not-waste</w:t>
      </w:r>
    </w:p>
    <w:p w14:paraId="6E77F3B8" w14:textId="77777777" w:rsidR="00000000" w:rsidRDefault="00551CE1">
      <w:pPr>
        <w:widowControl/>
        <w:rPr>
          <w:sz w:val="24"/>
          <w:szCs w:val="24"/>
        </w:rPr>
      </w:pPr>
    </w:p>
    <w:p w14:paraId="0ACDBDE0" w14:textId="77777777" w:rsidR="00000000" w:rsidRDefault="00551CE1">
      <w:pPr>
        <w:widowControl/>
        <w:rPr>
          <w:sz w:val="24"/>
          <w:szCs w:val="24"/>
        </w:rPr>
      </w:pPr>
      <w:r>
        <w:rPr>
          <w:b/>
          <w:bCs/>
          <w:sz w:val="24"/>
          <w:szCs w:val="24"/>
        </w:rPr>
        <w:t xml:space="preserve">Ratcliffe, Paul, Jon Swain and Nicola Moody. </w:t>
      </w:r>
      <w:r>
        <w:rPr>
          <w:b/>
          <w:bCs/>
          <w:sz w:val="24"/>
          <w:szCs w:val="24"/>
        </w:rPr>
        <w:t>“</w:t>
      </w:r>
      <w:r>
        <w:rPr>
          <w:b/>
          <w:bCs/>
          <w:sz w:val="24"/>
          <w:szCs w:val="24"/>
        </w:rPr>
        <w:t>The Great British Waste Menu.</w:t>
      </w:r>
      <w:r>
        <w:rPr>
          <w:b/>
          <w:bCs/>
          <w:sz w:val="24"/>
          <w:szCs w:val="24"/>
        </w:rPr>
        <w:t>”</w:t>
      </w:r>
      <w:r>
        <w:rPr>
          <w:sz w:val="24"/>
          <w:szCs w:val="24"/>
        </w:rPr>
        <w:t xml:space="preserve"> August 25, 2010. Documentary film produced by BBC One that follows </w:t>
      </w:r>
      <w:r>
        <w:rPr>
          <w:sz w:val="24"/>
          <w:szCs w:val="24"/>
        </w:rPr>
        <w:t>“</w:t>
      </w:r>
      <w:r>
        <w:rPr>
          <w:sz w:val="24"/>
          <w:szCs w:val="24"/>
        </w:rPr>
        <w:t>four of the nation</w:t>
      </w:r>
      <w:r>
        <w:rPr>
          <w:sz w:val="24"/>
          <w:szCs w:val="24"/>
        </w:rPr>
        <w:t>’</w:t>
      </w:r>
      <w:r>
        <w:rPr>
          <w:sz w:val="24"/>
          <w:szCs w:val="24"/>
        </w:rPr>
        <w:t xml:space="preserve">s top chefs - Angela </w:t>
      </w:r>
      <w:r>
        <w:rPr>
          <w:sz w:val="24"/>
          <w:szCs w:val="24"/>
        </w:rPr>
        <w:t>Hartnett, Richard Corrigan, Matt Tebbutt and Simon Rimmer - as they journey deep into the heart of Britain</w:t>
      </w:r>
      <w:r>
        <w:rPr>
          <w:sz w:val="24"/>
          <w:szCs w:val="24"/>
        </w:rPr>
        <w:t>’</w:t>
      </w:r>
      <w:r>
        <w:rPr>
          <w:sz w:val="24"/>
          <w:szCs w:val="24"/>
        </w:rPr>
        <w:t>s food waste problem, exploring how and why the nation throws away and reject huge quantities of perfectly edible food. Cameras follow the chefs as t</w:t>
      </w:r>
      <w:r>
        <w:rPr>
          <w:sz w:val="24"/>
          <w:szCs w:val="24"/>
        </w:rPr>
        <w:t>hey source shocking amounts of unwanted food from every link in the food chain - from supermarkets to ordinary homes, markets to farms - and then transform it into mouth-watering dishes.</w:t>
      </w:r>
      <w:r>
        <w:rPr>
          <w:sz w:val="24"/>
          <w:szCs w:val="24"/>
        </w:rPr>
        <w:t>”</w:t>
      </w:r>
    </w:p>
    <w:p w14:paraId="11FA00BC" w14:textId="77777777" w:rsidR="00000000" w:rsidRDefault="00551CE1">
      <w:pPr>
        <w:widowControl/>
        <w:rPr>
          <w:sz w:val="24"/>
          <w:szCs w:val="24"/>
        </w:rPr>
      </w:pPr>
      <w:r>
        <w:rPr>
          <w:sz w:val="24"/>
          <w:szCs w:val="24"/>
        </w:rPr>
        <w:t>Website: http://www.bbc.co.uk/programmes/b00tkr88</w:t>
      </w:r>
    </w:p>
    <w:p w14:paraId="3EFAF547" w14:textId="77777777" w:rsidR="00000000" w:rsidRDefault="00551CE1">
      <w:pPr>
        <w:widowControl/>
        <w:rPr>
          <w:sz w:val="24"/>
          <w:szCs w:val="24"/>
        </w:rPr>
      </w:pPr>
    </w:p>
    <w:p w14:paraId="3CA07B7C" w14:textId="77777777" w:rsidR="00000000" w:rsidRDefault="00551CE1">
      <w:pPr>
        <w:widowControl/>
        <w:rPr>
          <w:sz w:val="24"/>
          <w:szCs w:val="24"/>
        </w:rPr>
      </w:pPr>
      <w:r>
        <w:rPr>
          <w:b/>
          <w:bCs/>
          <w:sz w:val="24"/>
          <w:szCs w:val="24"/>
        </w:rPr>
        <w:t>Reucassel, Craig</w:t>
      </w:r>
      <w:r>
        <w:rPr>
          <w:sz w:val="24"/>
          <w:szCs w:val="24"/>
        </w:rPr>
        <w:t>.</w:t>
      </w:r>
      <w:r>
        <w:rPr>
          <w:sz w:val="24"/>
          <w:szCs w:val="24"/>
        </w:rPr>
        <w:t xml:space="preserve"> </w:t>
      </w:r>
      <w:r>
        <w:rPr>
          <w:b/>
          <w:bCs/>
          <w:sz w:val="24"/>
          <w:szCs w:val="24"/>
        </w:rPr>
        <w:t>“</w:t>
      </w:r>
      <w:r>
        <w:rPr>
          <w:b/>
          <w:bCs/>
          <w:sz w:val="24"/>
          <w:szCs w:val="24"/>
        </w:rPr>
        <w:t>War on Waste.</w:t>
      </w:r>
      <w:r>
        <w:rPr>
          <w:b/>
          <w:bCs/>
          <w:sz w:val="24"/>
          <w:szCs w:val="24"/>
        </w:rPr>
        <w:t>”</w:t>
      </w:r>
      <w:r>
        <w:rPr>
          <w:sz w:val="24"/>
          <w:szCs w:val="24"/>
        </w:rPr>
        <w:t xml:space="preserve"> ABC, May 2017. Episode 1. This is part of a three-part Australian television documentary series.</w:t>
      </w:r>
    </w:p>
    <w:p w14:paraId="73AE23F4" w14:textId="77777777" w:rsidR="00000000" w:rsidRDefault="00551CE1">
      <w:pPr>
        <w:widowControl/>
        <w:rPr>
          <w:sz w:val="24"/>
          <w:szCs w:val="24"/>
        </w:rPr>
      </w:pPr>
      <w:r>
        <w:rPr>
          <w:sz w:val="24"/>
          <w:szCs w:val="24"/>
        </w:rPr>
        <w:t>Website: https://australiaonscreen.com/film/war-on-waste-at-aidc-2017/</w:t>
      </w:r>
    </w:p>
    <w:p w14:paraId="7AA634A8" w14:textId="77777777" w:rsidR="00000000" w:rsidRDefault="00551CE1">
      <w:pPr>
        <w:widowControl/>
        <w:rPr>
          <w:sz w:val="24"/>
          <w:szCs w:val="24"/>
        </w:rPr>
      </w:pPr>
      <w:r>
        <w:rPr>
          <w:sz w:val="24"/>
          <w:szCs w:val="24"/>
        </w:rPr>
        <w:t>Banana dumping episode clip at: https://www.facebook.com/abcnews.au/vid</w:t>
      </w:r>
      <w:r>
        <w:rPr>
          <w:sz w:val="24"/>
          <w:szCs w:val="24"/>
        </w:rPr>
        <w:t>eos/vb.72924719987/1478837572138883/?type=2&amp;theater</w:t>
      </w:r>
    </w:p>
    <w:p w14:paraId="553F1C52" w14:textId="77777777" w:rsidR="00000000" w:rsidRDefault="00551CE1">
      <w:pPr>
        <w:widowControl/>
        <w:rPr>
          <w:sz w:val="24"/>
          <w:szCs w:val="24"/>
        </w:rPr>
      </w:pPr>
      <w:r>
        <w:rPr>
          <w:sz w:val="24"/>
          <w:szCs w:val="24"/>
        </w:rPr>
        <w:t xml:space="preserve">Tags: Bananas, Documentary Films </w:t>
      </w:r>
    </w:p>
    <w:p w14:paraId="712E6967" w14:textId="77777777" w:rsidR="00000000" w:rsidRDefault="00551CE1">
      <w:pPr>
        <w:widowControl/>
        <w:rPr>
          <w:sz w:val="24"/>
          <w:szCs w:val="24"/>
        </w:rPr>
      </w:pPr>
    </w:p>
    <w:p w14:paraId="1C8E78AD" w14:textId="77777777" w:rsidR="00000000" w:rsidRDefault="00551CE1">
      <w:pPr>
        <w:widowControl/>
        <w:rPr>
          <w:sz w:val="24"/>
          <w:szCs w:val="24"/>
        </w:rPr>
      </w:pPr>
      <w:r>
        <w:rPr>
          <w:b/>
          <w:bCs/>
          <w:sz w:val="24"/>
          <w:szCs w:val="24"/>
        </w:rPr>
        <w:t>Reucassel, Craig</w:t>
      </w:r>
      <w:r>
        <w:rPr>
          <w:sz w:val="24"/>
          <w:szCs w:val="24"/>
        </w:rPr>
        <w:t xml:space="preserve">. </w:t>
      </w:r>
      <w:r>
        <w:rPr>
          <w:b/>
          <w:bCs/>
          <w:sz w:val="24"/>
          <w:szCs w:val="24"/>
        </w:rPr>
        <w:t>“</w:t>
      </w:r>
      <w:r>
        <w:rPr>
          <w:b/>
          <w:bCs/>
          <w:sz w:val="24"/>
          <w:szCs w:val="24"/>
        </w:rPr>
        <w:t>War on Waste.</w:t>
      </w:r>
      <w:r>
        <w:rPr>
          <w:b/>
          <w:bCs/>
          <w:sz w:val="24"/>
          <w:szCs w:val="24"/>
        </w:rPr>
        <w:t>”</w:t>
      </w:r>
      <w:r>
        <w:rPr>
          <w:sz w:val="24"/>
          <w:szCs w:val="24"/>
        </w:rPr>
        <w:t xml:space="preserve"> Episode 4. ABC, December 3, 2017. This is the first episode of the second series of </w:t>
      </w:r>
      <w:r>
        <w:rPr>
          <w:sz w:val="24"/>
          <w:szCs w:val="24"/>
        </w:rPr>
        <w:t>“</w:t>
      </w:r>
      <w:r>
        <w:rPr>
          <w:sz w:val="24"/>
          <w:szCs w:val="24"/>
        </w:rPr>
        <w:t>War on Waste.</w:t>
      </w:r>
      <w:r>
        <w:rPr>
          <w:sz w:val="24"/>
          <w:szCs w:val="24"/>
        </w:rPr>
        <w:t>”</w:t>
      </w:r>
      <w:r>
        <w:rPr>
          <w:sz w:val="24"/>
          <w:szCs w:val="24"/>
        </w:rPr>
        <w:t xml:space="preserve"> Australian television documentary s</w:t>
      </w:r>
      <w:r>
        <w:rPr>
          <w:sz w:val="24"/>
          <w:szCs w:val="24"/>
        </w:rPr>
        <w:t>eries.</w:t>
      </w:r>
    </w:p>
    <w:p w14:paraId="20B839D3" w14:textId="77777777" w:rsidR="00000000" w:rsidRDefault="00551CE1">
      <w:pPr>
        <w:widowControl/>
        <w:rPr>
          <w:sz w:val="24"/>
          <w:szCs w:val="24"/>
        </w:rPr>
      </w:pPr>
      <w:r>
        <w:rPr>
          <w:sz w:val="24"/>
          <w:szCs w:val="24"/>
        </w:rPr>
        <w:t>Short clip: https://www.theguardian.com/tv-and-radio/2017/dec/03/war-on-waste-new-episode-peels-away-at-food-extravagance</w:t>
      </w:r>
    </w:p>
    <w:p w14:paraId="568F173D" w14:textId="77777777" w:rsidR="00000000" w:rsidRDefault="00551CE1">
      <w:pPr>
        <w:widowControl/>
        <w:rPr>
          <w:sz w:val="24"/>
          <w:szCs w:val="24"/>
        </w:rPr>
      </w:pPr>
    </w:p>
    <w:p w14:paraId="4A7B52DB" w14:textId="77777777" w:rsidR="00000000" w:rsidRDefault="00551CE1">
      <w:pPr>
        <w:widowControl/>
        <w:rPr>
          <w:sz w:val="24"/>
          <w:szCs w:val="24"/>
        </w:rPr>
      </w:pPr>
      <w:r>
        <w:rPr>
          <w:b/>
          <w:bCs/>
          <w:sz w:val="24"/>
          <w:szCs w:val="24"/>
        </w:rPr>
        <w:t xml:space="preserve">Roden, Greg. </w:t>
      </w:r>
      <w:r>
        <w:rPr>
          <w:b/>
          <w:bCs/>
          <w:sz w:val="24"/>
          <w:szCs w:val="24"/>
        </w:rPr>
        <w:t>“</w:t>
      </w:r>
      <w:r>
        <w:rPr>
          <w:b/>
          <w:bCs/>
          <w:sz w:val="24"/>
          <w:szCs w:val="24"/>
        </w:rPr>
        <w:t>Make Food, Not Waste.</w:t>
      </w:r>
      <w:r>
        <w:rPr>
          <w:b/>
          <w:bCs/>
          <w:sz w:val="24"/>
          <w:szCs w:val="24"/>
        </w:rPr>
        <w:t>”</w:t>
      </w:r>
      <w:r>
        <w:rPr>
          <w:sz w:val="24"/>
          <w:szCs w:val="24"/>
        </w:rPr>
        <w:t xml:space="preserve"> 2014, Kanopy Streaming, 2018. PBS film. This is an episode in the PBS series. </w:t>
      </w:r>
      <w:r>
        <w:rPr>
          <w:sz w:val="24"/>
          <w:szCs w:val="24"/>
        </w:rPr>
        <w:t>“</w:t>
      </w:r>
      <w:r>
        <w:rPr>
          <w:sz w:val="24"/>
          <w:szCs w:val="24"/>
        </w:rPr>
        <w:t>Food Forwa</w:t>
      </w:r>
      <w:r>
        <w:rPr>
          <w:sz w:val="24"/>
          <w:szCs w:val="24"/>
        </w:rPr>
        <w:t>rd</w:t>
      </w:r>
      <w:r>
        <w:rPr>
          <w:sz w:val="24"/>
          <w:szCs w:val="24"/>
        </w:rPr>
        <w:t>”</w:t>
      </w:r>
      <w:r>
        <w:rPr>
          <w:sz w:val="24"/>
          <w:szCs w:val="24"/>
        </w:rPr>
        <w:t xml:space="preserve"> (qv). It explores </w:t>
      </w:r>
      <w:r>
        <w:rPr>
          <w:sz w:val="24"/>
          <w:szCs w:val="24"/>
        </w:rPr>
        <w:t>“</w:t>
      </w:r>
      <w:r>
        <w:rPr>
          <w:sz w:val="24"/>
          <w:szCs w:val="24"/>
        </w:rPr>
        <w:t>the secret life of food scraps, landfills and the people who love them.</w:t>
      </w:r>
      <w:r>
        <w:rPr>
          <w:sz w:val="24"/>
          <w:szCs w:val="24"/>
        </w:rPr>
        <w:t>”</w:t>
      </w:r>
    </w:p>
    <w:p w14:paraId="78267146" w14:textId="77777777" w:rsidR="00000000" w:rsidRDefault="00551CE1">
      <w:pPr>
        <w:widowControl/>
        <w:rPr>
          <w:sz w:val="24"/>
          <w:szCs w:val="24"/>
        </w:rPr>
      </w:pPr>
      <w:r>
        <w:rPr>
          <w:sz w:val="24"/>
          <w:szCs w:val="24"/>
        </w:rPr>
        <w:t>Website: http://www.pbs.org/food/features/food-forward-season-1-make-food-not-waste/</w:t>
      </w:r>
    </w:p>
    <w:p w14:paraId="75D482D6" w14:textId="77777777" w:rsidR="00000000" w:rsidRDefault="00551CE1">
      <w:pPr>
        <w:widowControl/>
        <w:rPr>
          <w:sz w:val="24"/>
          <w:szCs w:val="24"/>
        </w:rPr>
      </w:pPr>
    </w:p>
    <w:p w14:paraId="74AC480C" w14:textId="77777777" w:rsidR="00000000" w:rsidRDefault="00551CE1">
      <w:pPr>
        <w:widowControl/>
        <w:rPr>
          <w:sz w:val="24"/>
          <w:szCs w:val="24"/>
        </w:rPr>
      </w:pPr>
      <w:r>
        <w:rPr>
          <w:b/>
          <w:bCs/>
          <w:sz w:val="24"/>
          <w:szCs w:val="24"/>
        </w:rPr>
        <w:t xml:space="preserve">Seifert, Jeremy. </w:t>
      </w:r>
      <w:r>
        <w:rPr>
          <w:b/>
          <w:bCs/>
          <w:sz w:val="24"/>
          <w:szCs w:val="24"/>
        </w:rPr>
        <w:t>“</w:t>
      </w:r>
      <w:r>
        <w:rPr>
          <w:b/>
          <w:bCs/>
          <w:sz w:val="24"/>
          <w:szCs w:val="24"/>
        </w:rPr>
        <w:t>Dive!</w:t>
      </w:r>
      <w:r>
        <w:rPr>
          <w:b/>
          <w:bCs/>
          <w:sz w:val="24"/>
          <w:szCs w:val="24"/>
        </w:rPr>
        <w:t>”</w:t>
      </w:r>
      <w:r>
        <w:rPr>
          <w:sz w:val="24"/>
          <w:szCs w:val="24"/>
        </w:rPr>
        <w:t xml:space="preserve"> October 2009. This award-winning documentary </w:t>
      </w:r>
      <w:r>
        <w:rPr>
          <w:sz w:val="24"/>
          <w:szCs w:val="24"/>
        </w:rPr>
        <w:t>“</w:t>
      </w:r>
      <w:r>
        <w:rPr>
          <w:sz w:val="24"/>
          <w:szCs w:val="24"/>
        </w:rPr>
        <w:t>follows filmmaker Jeremy Seifert and friends as they dumpster dive in the back alleys and gated gar</w:t>
      </w:r>
      <w:r>
        <w:rPr>
          <w:sz w:val="24"/>
          <w:szCs w:val="24"/>
        </w:rPr>
        <w:t>bage receptacles of Los Angeles</w:t>
      </w:r>
      <w:r>
        <w:rPr>
          <w:sz w:val="24"/>
          <w:szCs w:val="24"/>
        </w:rPr>
        <w:t>’</w:t>
      </w:r>
      <w:r>
        <w:rPr>
          <w:sz w:val="24"/>
          <w:szCs w:val="24"/>
        </w:rPr>
        <w:t xml:space="preserve"> supermarkets. In the process, they salvage thousands of dollars worth of good, edible food - resulting in an inspiring documentary that is equal parts entertainment, guerilla journalism and call to action. Inspired by a cur</w:t>
      </w:r>
      <w:r>
        <w:rPr>
          <w:sz w:val="24"/>
          <w:szCs w:val="24"/>
        </w:rPr>
        <w:t>iosity about our country</w:t>
      </w:r>
      <w:r>
        <w:rPr>
          <w:sz w:val="24"/>
          <w:szCs w:val="24"/>
        </w:rPr>
        <w:t>’</w:t>
      </w:r>
      <w:r>
        <w:rPr>
          <w:sz w:val="24"/>
          <w:szCs w:val="24"/>
        </w:rPr>
        <w:t>s careless habit of sending food straight to landfills, the multi award-winning documentary DIVE! follows filmmaker Jeremy Seifert and friends as they dumpster dive in the back alleys and gated garbage receptacles of Los Angeles</w:t>
      </w:r>
      <w:r>
        <w:rPr>
          <w:sz w:val="24"/>
          <w:szCs w:val="24"/>
        </w:rPr>
        <w:t>’</w:t>
      </w:r>
      <w:r>
        <w:rPr>
          <w:sz w:val="24"/>
          <w:szCs w:val="24"/>
        </w:rPr>
        <w:t xml:space="preserve"> s</w:t>
      </w:r>
      <w:r>
        <w:rPr>
          <w:sz w:val="24"/>
          <w:szCs w:val="24"/>
        </w:rPr>
        <w:t>upermarkets. In the process, they salvage thousands of dollars worth of good, edible food - resulting in an inspiring documentary that is equal parts entertainment, guerilla journalism and call to action.</w:t>
      </w:r>
      <w:r>
        <w:rPr>
          <w:sz w:val="24"/>
          <w:szCs w:val="24"/>
        </w:rPr>
        <w:t>”</w:t>
      </w:r>
      <w:r>
        <w:rPr>
          <w:sz w:val="24"/>
          <w:szCs w:val="24"/>
        </w:rPr>
        <w:t xml:space="preserve"> </w:t>
      </w:r>
    </w:p>
    <w:p w14:paraId="1054DB64" w14:textId="77777777" w:rsidR="00000000" w:rsidRDefault="00551CE1">
      <w:pPr>
        <w:widowControl/>
        <w:rPr>
          <w:sz w:val="24"/>
          <w:szCs w:val="24"/>
        </w:rPr>
      </w:pPr>
      <w:r>
        <w:rPr>
          <w:sz w:val="24"/>
          <w:szCs w:val="24"/>
        </w:rPr>
        <w:t>Website: http://www.divethefilm.com/default.aspx</w:t>
      </w:r>
    </w:p>
    <w:p w14:paraId="22713584" w14:textId="77777777" w:rsidR="00000000" w:rsidRDefault="00551CE1">
      <w:pPr>
        <w:widowControl/>
        <w:rPr>
          <w:sz w:val="24"/>
          <w:szCs w:val="24"/>
        </w:rPr>
      </w:pPr>
    </w:p>
    <w:p w14:paraId="6C1EC68B" w14:textId="77777777" w:rsidR="00000000" w:rsidRDefault="00551CE1">
      <w:pPr>
        <w:widowControl/>
        <w:rPr>
          <w:sz w:val="24"/>
          <w:szCs w:val="24"/>
        </w:rPr>
      </w:pPr>
      <w:r>
        <w:rPr>
          <w:b/>
          <w:bCs/>
          <w:sz w:val="24"/>
          <w:szCs w:val="24"/>
        </w:rPr>
        <w:t xml:space="preserve">Svatek, Peter, and Massimo Bottura. </w:t>
      </w:r>
      <w:r>
        <w:rPr>
          <w:b/>
          <w:bCs/>
          <w:sz w:val="24"/>
          <w:szCs w:val="24"/>
        </w:rPr>
        <w:t>“</w:t>
      </w:r>
      <w:r>
        <w:rPr>
          <w:b/>
          <w:bCs/>
          <w:sz w:val="24"/>
          <w:szCs w:val="24"/>
        </w:rPr>
        <w:t>Theatre of Life.</w:t>
      </w:r>
      <w:r>
        <w:rPr>
          <w:b/>
          <w:bCs/>
          <w:sz w:val="24"/>
          <w:szCs w:val="24"/>
        </w:rPr>
        <w:t>”</w:t>
      </w:r>
      <w:r>
        <w:rPr>
          <w:sz w:val="24"/>
          <w:szCs w:val="24"/>
        </w:rPr>
        <w:t xml:space="preserve"> 2016. This documentary film </w:t>
      </w:r>
      <w:r>
        <w:rPr>
          <w:sz w:val="24"/>
          <w:szCs w:val="24"/>
        </w:rPr>
        <w:t>“</w:t>
      </w:r>
      <w:r>
        <w:rPr>
          <w:sz w:val="24"/>
          <w:szCs w:val="24"/>
        </w:rPr>
        <w:t>is about the Refettorio Ambrosiano, an extraordinary soup kitchen conceived by renowned chef Massimo Bottura during the Milan 2015 World</w:t>
      </w:r>
      <w:r>
        <w:rPr>
          <w:sz w:val="24"/>
          <w:szCs w:val="24"/>
        </w:rPr>
        <w:t>’</w:t>
      </w:r>
      <w:r>
        <w:rPr>
          <w:sz w:val="24"/>
          <w:szCs w:val="24"/>
        </w:rPr>
        <w:t xml:space="preserve">s Fair. Massimo invited 60 of the </w:t>
      </w:r>
      <w:r>
        <w:rPr>
          <w:sz w:val="24"/>
          <w:szCs w:val="24"/>
        </w:rPr>
        <w:t>world</w:t>
      </w:r>
      <w:r>
        <w:rPr>
          <w:sz w:val="24"/>
          <w:szCs w:val="24"/>
        </w:rPr>
        <w:t>’</w:t>
      </w:r>
      <w:r>
        <w:rPr>
          <w:sz w:val="24"/>
          <w:szCs w:val="24"/>
        </w:rPr>
        <w:t>s best chefs to join him to cook for refugees and the homeless of Milan. All meals were made from the waste food of Expo.</w:t>
      </w:r>
      <w:r>
        <w:rPr>
          <w:sz w:val="24"/>
          <w:szCs w:val="24"/>
        </w:rPr>
        <w:t>”</w:t>
      </w:r>
      <w:r>
        <w:rPr>
          <w:sz w:val="24"/>
          <w:szCs w:val="24"/>
        </w:rPr>
        <w:t xml:space="preserve"> Website: http://www.imdb.com/title/tt5331878/ </w:t>
      </w:r>
    </w:p>
    <w:p w14:paraId="73B3A82C" w14:textId="77777777" w:rsidR="00000000" w:rsidRDefault="00551CE1">
      <w:pPr>
        <w:widowControl/>
        <w:rPr>
          <w:sz w:val="24"/>
          <w:szCs w:val="24"/>
        </w:rPr>
      </w:pPr>
      <w:r>
        <w:rPr>
          <w:sz w:val="24"/>
          <w:szCs w:val="24"/>
        </w:rPr>
        <w:t>Website: http://www.theateroflifemovie.com/en/the-film</w:t>
      </w:r>
    </w:p>
    <w:p w14:paraId="4E478C8E" w14:textId="77777777" w:rsidR="00000000" w:rsidRDefault="00551CE1">
      <w:pPr>
        <w:widowControl/>
        <w:rPr>
          <w:sz w:val="24"/>
          <w:szCs w:val="24"/>
        </w:rPr>
      </w:pPr>
    </w:p>
    <w:p w14:paraId="29E80512" w14:textId="77777777" w:rsidR="00000000" w:rsidRDefault="00551CE1">
      <w:pPr>
        <w:widowControl/>
        <w:rPr>
          <w:sz w:val="24"/>
          <w:szCs w:val="24"/>
        </w:rPr>
      </w:pPr>
      <w:r>
        <w:rPr>
          <w:b/>
          <w:bCs/>
          <w:sz w:val="24"/>
          <w:szCs w:val="24"/>
        </w:rPr>
        <w:t xml:space="preserve">Thurn, Valentin, Roland </w:t>
      </w:r>
      <w:r>
        <w:rPr>
          <w:b/>
          <w:bCs/>
          <w:sz w:val="24"/>
          <w:szCs w:val="24"/>
        </w:rPr>
        <w:t>Breitschuh, and Brigit K</w:t>
      </w:r>
      <w:r>
        <w:rPr>
          <w:b/>
          <w:bCs/>
          <w:sz w:val="24"/>
          <w:szCs w:val="24"/>
        </w:rPr>
        <w:t>ö</w:t>
      </w:r>
      <w:r>
        <w:rPr>
          <w:b/>
          <w:bCs/>
          <w:sz w:val="24"/>
          <w:szCs w:val="24"/>
        </w:rPr>
        <w:t xml:space="preserve">ster. </w:t>
      </w:r>
      <w:r>
        <w:rPr>
          <w:b/>
          <w:bCs/>
          <w:sz w:val="24"/>
          <w:szCs w:val="24"/>
        </w:rPr>
        <w:t>“</w:t>
      </w:r>
      <w:r>
        <w:rPr>
          <w:b/>
          <w:bCs/>
          <w:sz w:val="24"/>
          <w:szCs w:val="24"/>
        </w:rPr>
        <w:t>Taste the Waste: warum schmeissen wir unser Essen auf den M</w:t>
      </w:r>
      <w:r>
        <w:rPr>
          <w:b/>
          <w:bCs/>
          <w:sz w:val="24"/>
          <w:szCs w:val="24"/>
        </w:rPr>
        <w:t>ü</w:t>
      </w:r>
      <w:r>
        <w:rPr>
          <w:b/>
          <w:bCs/>
          <w:sz w:val="24"/>
          <w:szCs w:val="24"/>
        </w:rPr>
        <w:t>ll</w:t>
      </w:r>
      <w:r>
        <w:rPr>
          <w:b/>
          <w:bCs/>
          <w:sz w:val="24"/>
          <w:szCs w:val="24"/>
        </w:rPr>
        <w:t>”</w:t>
      </w:r>
      <w:r>
        <w:rPr>
          <w:b/>
          <w:bCs/>
          <w:sz w:val="24"/>
          <w:szCs w:val="24"/>
        </w:rPr>
        <w:t xml:space="preserve"> [</w:t>
      </w:r>
      <w:r>
        <w:rPr>
          <w:sz w:val="24"/>
          <w:szCs w:val="24"/>
        </w:rPr>
        <w:t xml:space="preserve">Taste the Waste: Why Do We Throw Our Food in the Trash]. 2011. Documentary film </w:t>
      </w:r>
      <w:r>
        <w:rPr>
          <w:sz w:val="24"/>
          <w:szCs w:val="24"/>
        </w:rPr>
        <w:t>“</w:t>
      </w:r>
      <w:r>
        <w:rPr>
          <w:sz w:val="24"/>
          <w:szCs w:val="24"/>
        </w:rPr>
        <w:t>focusing on food waste in Europe but offering universal solutions.</w:t>
      </w:r>
      <w:r>
        <w:rPr>
          <w:sz w:val="24"/>
          <w:szCs w:val="24"/>
        </w:rPr>
        <w:t>”</w:t>
      </w:r>
      <w:r>
        <w:rPr>
          <w:sz w:val="24"/>
          <w:szCs w:val="24"/>
        </w:rPr>
        <w:t xml:space="preserve"> See also t</w:t>
      </w:r>
      <w:r>
        <w:rPr>
          <w:sz w:val="24"/>
          <w:szCs w:val="24"/>
        </w:rPr>
        <w:t xml:space="preserve">he book Stefan Kreutzberger and Valentin Thurn. </w:t>
      </w:r>
      <w:r>
        <w:rPr>
          <w:i/>
          <w:iCs/>
          <w:sz w:val="24"/>
          <w:szCs w:val="24"/>
        </w:rPr>
        <w:t>Die Essensvernichter: warum die H</w:t>
      </w:r>
      <w:r>
        <w:rPr>
          <w:i/>
          <w:iCs/>
          <w:sz w:val="24"/>
          <w:szCs w:val="24"/>
        </w:rPr>
        <w:t>ä</w:t>
      </w:r>
      <w:r>
        <w:rPr>
          <w:i/>
          <w:iCs/>
          <w:sz w:val="24"/>
          <w:szCs w:val="24"/>
        </w:rPr>
        <w:t>lfte aller Lebensmittel im M</w:t>
      </w:r>
      <w:r>
        <w:rPr>
          <w:i/>
          <w:iCs/>
          <w:sz w:val="24"/>
          <w:szCs w:val="24"/>
        </w:rPr>
        <w:t>ü</w:t>
      </w:r>
      <w:r>
        <w:rPr>
          <w:i/>
          <w:iCs/>
          <w:sz w:val="24"/>
          <w:szCs w:val="24"/>
        </w:rPr>
        <w:t>ll landet und wer daf</w:t>
      </w:r>
      <w:r>
        <w:rPr>
          <w:i/>
          <w:iCs/>
          <w:sz w:val="24"/>
          <w:szCs w:val="24"/>
        </w:rPr>
        <w:t>ü</w:t>
      </w:r>
      <w:r>
        <w:rPr>
          <w:i/>
          <w:iCs/>
          <w:sz w:val="24"/>
          <w:szCs w:val="24"/>
        </w:rPr>
        <w:t>r verantwortlich ist</w:t>
      </w:r>
      <w:r>
        <w:rPr>
          <w:sz w:val="24"/>
          <w:szCs w:val="24"/>
        </w:rPr>
        <w:t>. K</w:t>
      </w:r>
      <w:r>
        <w:rPr>
          <w:sz w:val="24"/>
          <w:szCs w:val="24"/>
        </w:rPr>
        <w:t>ö</w:t>
      </w:r>
      <w:r>
        <w:rPr>
          <w:sz w:val="24"/>
          <w:szCs w:val="24"/>
        </w:rPr>
        <w:t>ln: Kiepenheuer &amp; Witsch GmbH, 2011. The film contributed to the German government</w:t>
      </w:r>
      <w:r>
        <w:rPr>
          <w:sz w:val="24"/>
          <w:szCs w:val="24"/>
        </w:rPr>
        <w:t>’</w:t>
      </w:r>
      <w:r>
        <w:rPr>
          <w:sz w:val="24"/>
          <w:szCs w:val="24"/>
        </w:rPr>
        <w:t>s launching of t</w:t>
      </w:r>
      <w:r>
        <w:rPr>
          <w:sz w:val="24"/>
          <w:szCs w:val="24"/>
        </w:rPr>
        <w:t xml:space="preserve">he </w:t>
      </w:r>
    </w:p>
    <w:p w14:paraId="45174314" w14:textId="77777777" w:rsidR="00000000" w:rsidRDefault="00551CE1">
      <w:pPr>
        <w:widowControl/>
        <w:rPr>
          <w:sz w:val="24"/>
          <w:szCs w:val="24"/>
        </w:rPr>
      </w:pPr>
      <w:r>
        <w:rPr>
          <w:sz w:val="24"/>
          <w:szCs w:val="24"/>
        </w:rPr>
        <w:t>Website: http://tastethewaste.com/info/film</w:t>
      </w:r>
    </w:p>
    <w:p w14:paraId="2875314E" w14:textId="77777777" w:rsidR="00000000" w:rsidRDefault="00551CE1">
      <w:pPr>
        <w:widowControl/>
        <w:rPr>
          <w:sz w:val="24"/>
          <w:szCs w:val="24"/>
        </w:rPr>
      </w:pPr>
    </w:p>
    <w:p w14:paraId="32F14B6A" w14:textId="77777777" w:rsidR="00000000" w:rsidRDefault="00551CE1">
      <w:pPr>
        <w:widowControl/>
        <w:rPr>
          <w:sz w:val="24"/>
          <w:szCs w:val="24"/>
        </w:rPr>
      </w:pPr>
      <w:r>
        <w:rPr>
          <w:b/>
          <w:bCs/>
          <w:sz w:val="24"/>
          <w:szCs w:val="24"/>
        </w:rPr>
        <w:t xml:space="preserve">van Hattum, Rob. </w:t>
      </w:r>
      <w:r>
        <w:rPr>
          <w:b/>
          <w:bCs/>
          <w:sz w:val="24"/>
          <w:szCs w:val="24"/>
        </w:rPr>
        <w:t>“</w:t>
      </w:r>
      <w:r>
        <w:rPr>
          <w:b/>
          <w:bCs/>
          <w:sz w:val="24"/>
          <w:szCs w:val="24"/>
        </w:rPr>
        <w:t>Waste=Food.</w:t>
      </w:r>
      <w:r>
        <w:rPr>
          <w:b/>
          <w:bCs/>
          <w:sz w:val="24"/>
          <w:szCs w:val="24"/>
        </w:rPr>
        <w:t>”</w:t>
      </w:r>
      <w:r>
        <w:rPr>
          <w:sz w:val="24"/>
          <w:szCs w:val="24"/>
        </w:rPr>
        <w:t xml:space="preserve"> ICARUS 2007. Documentary film that explores </w:t>
      </w:r>
      <w:r>
        <w:rPr>
          <w:sz w:val="24"/>
          <w:szCs w:val="24"/>
        </w:rPr>
        <w:t>‘</w:t>
      </w:r>
      <w:r>
        <w:rPr>
          <w:sz w:val="24"/>
          <w:szCs w:val="24"/>
        </w:rPr>
        <w:t>cradle to cradle</w:t>
      </w:r>
      <w:r>
        <w:rPr>
          <w:sz w:val="24"/>
          <w:szCs w:val="24"/>
        </w:rPr>
        <w:t>’</w:t>
      </w:r>
      <w:r>
        <w:rPr>
          <w:sz w:val="24"/>
          <w:szCs w:val="24"/>
        </w:rPr>
        <w:t xml:space="preserve"> (as opposed to </w:t>
      </w:r>
      <w:r>
        <w:rPr>
          <w:sz w:val="24"/>
          <w:szCs w:val="24"/>
        </w:rPr>
        <w:t>‘</w:t>
      </w:r>
      <w:r>
        <w:rPr>
          <w:sz w:val="24"/>
          <w:szCs w:val="24"/>
        </w:rPr>
        <w:t>cradle to grave</w:t>
      </w:r>
      <w:r>
        <w:rPr>
          <w:sz w:val="24"/>
          <w:szCs w:val="24"/>
        </w:rPr>
        <w:t>’</w:t>
      </w:r>
      <w:r>
        <w:rPr>
          <w:sz w:val="24"/>
          <w:szCs w:val="24"/>
        </w:rPr>
        <w:t>) concept through interviews with its leading proponents, American architect Will</w:t>
      </w:r>
      <w:r>
        <w:rPr>
          <w:sz w:val="24"/>
          <w:szCs w:val="24"/>
        </w:rPr>
        <w:t xml:space="preserve">iam McDonough and German ecological chemist Michael Braungart, coauthors of </w:t>
      </w:r>
      <w:r>
        <w:rPr>
          <w:i/>
          <w:iCs/>
          <w:sz w:val="24"/>
          <w:szCs w:val="24"/>
        </w:rPr>
        <w:t>Cradle to Cradle: Remaking the Way We Make Things</w:t>
      </w:r>
      <w:r>
        <w:rPr>
          <w:sz w:val="24"/>
          <w:szCs w:val="24"/>
        </w:rPr>
        <w:t>. Their ideas are increasingly being embraced by major corporations and governments worldwide, unleashing a new, ecologically-inspi</w:t>
      </w:r>
      <w:r>
        <w:rPr>
          <w:sz w:val="24"/>
          <w:szCs w:val="24"/>
        </w:rPr>
        <w:t>red industrial revolution.</w:t>
      </w:r>
      <w:r>
        <w:rPr>
          <w:sz w:val="24"/>
          <w:szCs w:val="24"/>
        </w:rPr>
        <w:t>”</w:t>
      </w:r>
      <w:r>
        <w:rPr>
          <w:sz w:val="24"/>
          <w:szCs w:val="24"/>
        </w:rPr>
        <w:t xml:space="preserve"> </w:t>
      </w:r>
    </w:p>
    <w:p w14:paraId="6DE6DF52" w14:textId="77777777" w:rsidR="00000000" w:rsidRDefault="00551CE1">
      <w:pPr>
        <w:widowControl/>
        <w:rPr>
          <w:sz w:val="24"/>
          <w:szCs w:val="24"/>
        </w:rPr>
      </w:pPr>
      <w:r>
        <w:rPr>
          <w:sz w:val="24"/>
          <w:szCs w:val="24"/>
        </w:rPr>
        <w:t>Website: https://www.youtube.com/watch?v=2xhgsKenR5w</w:t>
      </w:r>
    </w:p>
    <w:p w14:paraId="4D12475F" w14:textId="77777777" w:rsidR="00000000" w:rsidRDefault="00551CE1">
      <w:pPr>
        <w:widowControl/>
        <w:rPr>
          <w:sz w:val="24"/>
          <w:szCs w:val="24"/>
        </w:rPr>
      </w:pPr>
    </w:p>
    <w:p w14:paraId="5148E7A5" w14:textId="77777777" w:rsidR="00000000" w:rsidRDefault="00551CE1">
      <w:pPr>
        <w:widowControl/>
        <w:rPr>
          <w:sz w:val="24"/>
          <w:szCs w:val="24"/>
        </w:rPr>
      </w:pPr>
      <w:r>
        <w:rPr>
          <w:b/>
          <w:bCs/>
          <w:sz w:val="24"/>
          <w:szCs w:val="24"/>
        </w:rPr>
        <w:t>Varda, Agn</w:t>
      </w:r>
      <w:r>
        <w:rPr>
          <w:b/>
          <w:bCs/>
          <w:sz w:val="24"/>
          <w:szCs w:val="24"/>
        </w:rPr>
        <w:t>è</w:t>
      </w:r>
      <w:r>
        <w:rPr>
          <w:b/>
          <w:bCs/>
          <w:sz w:val="24"/>
          <w:szCs w:val="24"/>
        </w:rPr>
        <w:t xml:space="preserve">s. </w:t>
      </w:r>
      <w:r>
        <w:rPr>
          <w:b/>
          <w:bCs/>
          <w:sz w:val="24"/>
          <w:szCs w:val="24"/>
        </w:rPr>
        <w:t>“</w:t>
      </w:r>
      <w:r>
        <w:rPr>
          <w:b/>
          <w:bCs/>
          <w:sz w:val="24"/>
          <w:szCs w:val="24"/>
        </w:rPr>
        <w:t>Les glaneurs et la glaneuse</w:t>
      </w:r>
      <w:r>
        <w:rPr>
          <w:b/>
          <w:bCs/>
          <w:sz w:val="24"/>
          <w:szCs w:val="24"/>
        </w:rPr>
        <w:t>”</w:t>
      </w:r>
      <w:r>
        <w:rPr>
          <w:sz w:val="24"/>
          <w:szCs w:val="24"/>
        </w:rPr>
        <w:t xml:space="preserve"> (The Gleaners and I). 2000. French documentary. It is an </w:t>
      </w:r>
      <w:r>
        <w:rPr>
          <w:sz w:val="24"/>
          <w:szCs w:val="24"/>
        </w:rPr>
        <w:t>“</w:t>
      </w:r>
      <w:r>
        <w:rPr>
          <w:sz w:val="24"/>
          <w:szCs w:val="24"/>
        </w:rPr>
        <w:t>inquiry into French life as lived by the country</w:t>
      </w:r>
      <w:r>
        <w:rPr>
          <w:sz w:val="24"/>
          <w:szCs w:val="24"/>
        </w:rPr>
        <w:t>’</w:t>
      </w:r>
      <w:r>
        <w:rPr>
          <w:sz w:val="24"/>
          <w:szCs w:val="24"/>
        </w:rPr>
        <w:t>s poor and its provide</w:t>
      </w:r>
      <w:r>
        <w:rPr>
          <w:sz w:val="24"/>
          <w:szCs w:val="24"/>
        </w:rPr>
        <w:t>nt, as well as by the film</w:t>
      </w:r>
      <w:r>
        <w:rPr>
          <w:sz w:val="24"/>
          <w:szCs w:val="24"/>
        </w:rPr>
        <w:t>’</w:t>
      </w:r>
      <w:r>
        <w:rPr>
          <w:sz w:val="24"/>
          <w:szCs w:val="24"/>
        </w:rPr>
        <w:t>s own director, Agn</w:t>
      </w:r>
      <w:r>
        <w:rPr>
          <w:sz w:val="24"/>
          <w:szCs w:val="24"/>
        </w:rPr>
        <w:t>è</w:t>
      </w:r>
      <w:r>
        <w:rPr>
          <w:sz w:val="24"/>
          <w:szCs w:val="24"/>
        </w:rPr>
        <w:t>s Varda. The aesthetic, political and moral point of departure for Varda are gleaners, those individuals who pick at already-reaped fields for the odd potato, the leftover turnip.</w:t>
      </w:r>
      <w:r>
        <w:rPr>
          <w:sz w:val="24"/>
          <w:szCs w:val="24"/>
        </w:rPr>
        <w:t>”</w:t>
      </w:r>
    </w:p>
    <w:p w14:paraId="74EB8080" w14:textId="77777777" w:rsidR="00000000" w:rsidRDefault="00551CE1">
      <w:pPr>
        <w:widowControl/>
        <w:rPr>
          <w:sz w:val="24"/>
          <w:szCs w:val="24"/>
        </w:rPr>
      </w:pPr>
      <w:r>
        <w:rPr>
          <w:sz w:val="24"/>
          <w:szCs w:val="24"/>
        </w:rPr>
        <w:t>Website: http://www.imdb.com</w:t>
      </w:r>
      <w:r>
        <w:rPr>
          <w:sz w:val="24"/>
          <w:szCs w:val="24"/>
        </w:rPr>
        <w:t>/title/tt0247380/</w:t>
      </w:r>
    </w:p>
    <w:p w14:paraId="09ADAD5B" w14:textId="77777777" w:rsidR="00000000" w:rsidRDefault="00551CE1">
      <w:pPr>
        <w:widowControl/>
        <w:rPr>
          <w:sz w:val="24"/>
          <w:szCs w:val="24"/>
        </w:rPr>
      </w:pPr>
    </w:p>
    <w:p w14:paraId="66E04377" w14:textId="77777777" w:rsidR="00000000" w:rsidRDefault="00551CE1">
      <w:pPr>
        <w:widowControl/>
        <w:rPr>
          <w:sz w:val="24"/>
          <w:szCs w:val="24"/>
        </w:rPr>
      </w:pPr>
    </w:p>
    <w:p w14:paraId="44890A0A" w14:textId="77777777" w:rsidR="00000000" w:rsidRDefault="00551CE1">
      <w:pPr>
        <w:widowControl/>
        <w:jc w:val="center"/>
        <w:rPr>
          <w:sz w:val="24"/>
          <w:szCs w:val="24"/>
        </w:rPr>
      </w:pPr>
      <w:r>
        <w:rPr>
          <w:sz w:val="24"/>
          <w:szCs w:val="24"/>
        </w:rPr>
        <w:t xml:space="preserve">eLearning Module </w:t>
      </w:r>
      <w:r>
        <w:rPr>
          <w:sz w:val="24"/>
          <w:szCs w:val="24"/>
        </w:rPr>
        <w:fldChar w:fldCharType="begin"/>
      </w:r>
      <w:r>
        <w:rPr>
          <w:sz w:val="24"/>
          <w:szCs w:val="24"/>
        </w:rPr>
        <w:instrText>tc "eLearning Module " \l 2</w:instrText>
      </w:r>
      <w:r>
        <w:rPr>
          <w:sz w:val="24"/>
          <w:szCs w:val="24"/>
        </w:rPr>
        <w:fldChar w:fldCharType="end"/>
      </w:r>
    </w:p>
    <w:p w14:paraId="58530B5B" w14:textId="77777777" w:rsidR="00000000" w:rsidRDefault="00551CE1">
      <w:pPr>
        <w:widowControl/>
        <w:rPr>
          <w:sz w:val="24"/>
          <w:szCs w:val="24"/>
        </w:rPr>
      </w:pPr>
    </w:p>
    <w:p w14:paraId="04E78737" w14:textId="77777777" w:rsidR="00000000" w:rsidRDefault="00551CE1">
      <w:pPr>
        <w:widowControl/>
        <w:rPr>
          <w:sz w:val="24"/>
          <w:szCs w:val="24"/>
        </w:rPr>
      </w:pPr>
      <w:r>
        <w:rPr>
          <w:b/>
          <w:bCs/>
          <w:sz w:val="24"/>
          <w:szCs w:val="24"/>
        </w:rPr>
        <w:t>Journey of Food, The</w:t>
      </w:r>
      <w:r>
        <w:rPr>
          <w:sz w:val="24"/>
          <w:szCs w:val="24"/>
        </w:rPr>
        <w:t xml:space="preserve"> is a module that </w:t>
      </w:r>
      <w:r>
        <w:rPr>
          <w:sz w:val="24"/>
          <w:szCs w:val="24"/>
        </w:rPr>
        <w:t>“</w:t>
      </w:r>
      <w:r>
        <w:rPr>
          <w:sz w:val="24"/>
          <w:szCs w:val="24"/>
        </w:rPr>
        <w:t xml:space="preserve">gives an excellent overview of the food waste </w:t>
      </w:r>
      <w:r>
        <w:rPr>
          <w:sz w:val="24"/>
          <w:szCs w:val="24"/>
        </w:rPr>
        <w:t>‘</w:t>
      </w:r>
      <w:r>
        <w:rPr>
          <w:sz w:val="24"/>
          <w:szCs w:val="24"/>
        </w:rPr>
        <w:t>issue</w:t>
      </w:r>
      <w:r>
        <w:rPr>
          <w:sz w:val="24"/>
          <w:szCs w:val="24"/>
        </w:rPr>
        <w:t>’</w:t>
      </w:r>
      <w:r>
        <w:rPr>
          <w:sz w:val="24"/>
          <w:szCs w:val="24"/>
        </w:rPr>
        <w:t xml:space="preserve"> and provides key actions we can implement to be more sustainable. focuses on personal engagement, with the journ</w:t>
      </w:r>
      <w:r>
        <w:rPr>
          <w:sz w:val="24"/>
          <w:szCs w:val="24"/>
        </w:rPr>
        <w:t>ey beginning at home before moving on to a number of different scenes and environments including agriculture, manufacturing, retail, catering and the waste industry. The module very much focuses on the prevention of waste as a priority.</w:t>
      </w:r>
      <w:r>
        <w:rPr>
          <w:sz w:val="24"/>
          <w:szCs w:val="24"/>
        </w:rPr>
        <w:t>”</w:t>
      </w:r>
    </w:p>
    <w:p w14:paraId="413B04B3" w14:textId="77777777" w:rsidR="00000000" w:rsidRDefault="00551CE1">
      <w:pPr>
        <w:widowControl/>
        <w:rPr>
          <w:sz w:val="24"/>
          <w:szCs w:val="24"/>
        </w:rPr>
      </w:pPr>
      <w:r>
        <w:rPr>
          <w:sz w:val="24"/>
          <w:szCs w:val="24"/>
        </w:rPr>
        <w:t>Website: http://ww</w:t>
      </w:r>
      <w:r>
        <w:rPr>
          <w:sz w:val="24"/>
          <w:szCs w:val="24"/>
        </w:rPr>
        <w:t xml:space="preserve">w.cloudsustainability.com/preventing-waste-the-journey-of-food-2 </w:t>
      </w:r>
    </w:p>
    <w:p w14:paraId="103017F4" w14:textId="77777777" w:rsidR="00000000" w:rsidRDefault="00551CE1">
      <w:pPr>
        <w:widowControl/>
        <w:rPr>
          <w:sz w:val="24"/>
          <w:szCs w:val="24"/>
        </w:rPr>
      </w:pPr>
    </w:p>
    <w:p w14:paraId="2013A5B6" w14:textId="77777777" w:rsidR="00000000" w:rsidRDefault="00551CE1">
      <w:pPr>
        <w:widowControl/>
        <w:rPr>
          <w:sz w:val="24"/>
          <w:szCs w:val="24"/>
        </w:rPr>
      </w:pPr>
    </w:p>
    <w:p w14:paraId="2CC90831" w14:textId="77777777" w:rsidR="00000000" w:rsidRDefault="00551CE1">
      <w:pPr>
        <w:widowControl/>
        <w:jc w:val="center"/>
        <w:rPr>
          <w:sz w:val="24"/>
          <w:szCs w:val="24"/>
        </w:rPr>
      </w:pPr>
      <w:r>
        <w:rPr>
          <w:sz w:val="24"/>
          <w:szCs w:val="24"/>
        </w:rPr>
        <w:t xml:space="preserve">Sample Podcasts on Food Waste </w:t>
      </w:r>
      <w:r>
        <w:rPr>
          <w:sz w:val="24"/>
          <w:szCs w:val="24"/>
        </w:rPr>
        <w:fldChar w:fldCharType="begin"/>
      </w:r>
      <w:r>
        <w:rPr>
          <w:sz w:val="24"/>
          <w:szCs w:val="24"/>
        </w:rPr>
        <w:instrText>tc "Sample Podcasts on Food Waste " \l 2</w:instrText>
      </w:r>
      <w:r>
        <w:rPr>
          <w:sz w:val="24"/>
          <w:szCs w:val="24"/>
        </w:rPr>
        <w:fldChar w:fldCharType="end"/>
      </w:r>
    </w:p>
    <w:p w14:paraId="374C07CF" w14:textId="77777777" w:rsidR="00000000" w:rsidRDefault="00551CE1">
      <w:pPr>
        <w:widowControl/>
        <w:rPr>
          <w:sz w:val="24"/>
          <w:szCs w:val="24"/>
        </w:rPr>
      </w:pPr>
    </w:p>
    <w:p w14:paraId="7AD45907" w14:textId="77777777" w:rsidR="00000000" w:rsidRDefault="00551CE1">
      <w:pPr>
        <w:widowControl/>
        <w:rPr>
          <w:sz w:val="24"/>
          <w:szCs w:val="24"/>
        </w:rPr>
      </w:pPr>
      <w:r>
        <w:rPr>
          <w:sz w:val="24"/>
          <w:szCs w:val="24"/>
        </w:rPr>
        <w:t xml:space="preserve">Ag+Bio+Science. </w:t>
      </w:r>
      <w:r>
        <w:rPr>
          <w:sz w:val="24"/>
          <w:szCs w:val="24"/>
        </w:rPr>
        <w:t>“</w:t>
      </w:r>
      <w:r>
        <w:rPr>
          <w:sz w:val="24"/>
          <w:szCs w:val="24"/>
        </w:rPr>
        <w:t>115. Man Vs. Machine: Fighting Food Waste with Agtech.</w:t>
      </w:r>
      <w:r>
        <w:rPr>
          <w:sz w:val="24"/>
          <w:szCs w:val="24"/>
        </w:rPr>
        <w:t>”</w:t>
      </w:r>
      <w:r>
        <w:rPr>
          <w:sz w:val="24"/>
          <w:szCs w:val="24"/>
        </w:rPr>
        <w:t xml:space="preserve"> Ag+Bio+Science [Gerry Dick with Inside INdiana Business is joined by Ri</w:t>
      </w:r>
      <w:r>
        <w:rPr>
          <w:sz w:val="24"/>
          <w:szCs w:val="24"/>
        </w:rPr>
        <w:t>an Mc Donnell, CEO of Flowaste, to talk agtech as a solution to reform our food's supply chain.] Retrieved at https://agbiosciencepodcast.libsyn.com/episode-115</w:t>
      </w:r>
    </w:p>
    <w:p w14:paraId="3F6850A9" w14:textId="77777777" w:rsidR="00000000" w:rsidRDefault="00551CE1">
      <w:pPr>
        <w:widowControl/>
        <w:rPr>
          <w:sz w:val="24"/>
          <w:szCs w:val="24"/>
        </w:rPr>
      </w:pPr>
      <w:r>
        <w:rPr>
          <w:sz w:val="24"/>
          <w:szCs w:val="24"/>
        </w:rPr>
        <w:t>Tags: AgTech, Sample Podcasts</w:t>
      </w:r>
    </w:p>
    <w:p w14:paraId="1FEB4B9F" w14:textId="77777777" w:rsidR="00000000" w:rsidRDefault="00551CE1">
      <w:pPr>
        <w:widowControl/>
        <w:rPr>
          <w:sz w:val="24"/>
          <w:szCs w:val="24"/>
        </w:rPr>
      </w:pPr>
    </w:p>
    <w:p w14:paraId="20C0DFA4" w14:textId="77777777" w:rsidR="00000000" w:rsidRDefault="00551CE1">
      <w:pPr>
        <w:widowControl/>
        <w:rPr>
          <w:sz w:val="24"/>
          <w:szCs w:val="24"/>
        </w:rPr>
      </w:pPr>
      <w:r>
        <w:rPr>
          <w:sz w:val="24"/>
          <w:szCs w:val="24"/>
        </w:rPr>
        <w:t xml:space="preserve">Apple Podcast. </w:t>
      </w:r>
      <w:r>
        <w:rPr>
          <w:sz w:val="24"/>
          <w:szCs w:val="24"/>
        </w:rPr>
        <w:t>“</w:t>
      </w:r>
      <w:r>
        <w:rPr>
          <w:sz w:val="24"/>
          <w:szCs w:val="24"/>
        </w:rPr>
        <w:t>Tessa Cook of OLIO - Reducing Food Waste at Scale.</w:t>
      </w:r>
      <w:r>
        <w:rPr>
          <w:sz w:val="24"/>
          <w:szCs w:val="24"/>
        </w:rPr>
        <w:t>”</w:t>
      </w:r>
      <w:r>
        <w:rPr>
          <w:sz w:val="24"/>
          <w:szCs w:val="24"/>
        </w:rPr>
        <w:t xml:space="preserve"> Podcast, Retrieved at https://podcasts.apple.com/us/podcast/2-tessa-cook-of-olio-reducing-food-waste-at-scale/id1290523873?i=1000394072004</w:t>
      </w:r>
    </w:p>
    <w:p w14:paraId="225057FE" w14:textId="77777777" w:rsidR="00000000" w:rsidRDefault="00551CE1">
      <w:pPr>
        <w:widowControl/>
        <w:rPr>
          <w:sz w:val="24"/>
          <w:szCs w:val="24"/>
        </w:rPr>
      </w:pPr>
    </w:p>
    <w:p w14:paraId="7F4C74B3" w14:textId="77777777" w:rsidR="00000000" w:rsidRDefault="00551CE1">
      <w:pPr>
        <w:widowControl/>
        <w:rPr>
          <w:sz w:val="24"/>
          <w:szCs w:val="24"/>
        </w:rPr>
      </w:pPr>
      <w:r>
        <w:rPr>
          <w:sz w:val="24"/>
          <w:szCs w:val="24"/>
        </w:rPr>
        <w:t xml:space="preserve">Apple Podcasts. </w:t>
      </w:r>
      <w:r>
        <w:rPr>
          <w:sz w:val="24"/>
          <w:szCs w:val="24"/>
        </w:rPr>
        <w:t>“</w:t>
      </w:r>
      <w:r>
        <w:rPr>
          <w:sz w:val="24"/>
          <w:szCs w:val="24"/>
        </w:rPr>
        <w:t>Francesca Goodman-smith: Tackling Supermarket F</w:t>
      </w:r>
      <w:r>
        <w:rPr>
          <w:sz w:val="24"/>
          <w:szCs w:val="24"/>
        </w:rPr>
        <w:t>ood Waste.</w:t>
      </w:r>
      <w:r>
        <w:rPr>
          <w:sz w:val="24"/>
          <w:szCs w:val="24"/>
        </w:rPr>
        <w:t>”</w:t>
      </w:r>
      <w:r>
        <w:rPr>
          <w:sz w:val="24"/>
          <w:szCs w:val="24"/>
        </w:rPr>
        <w:t xml:space="preserve"> [ 26 year old Francesca Goodman-Smith is on a mission to tackle New Zealand's food waste problem. Working for Foodstuffs, one of the country's biggest supermarket chains, she's designed an award-winning waste minimisation programme across 130 s</w:t>
      </w:r>
      <w:r>
        <w:rPr>
          <w:sz w:val="24"/>
          <w:szCs w:val="24"/>
        </w:rPr>
        <w:t xml:space="preserve">tores.] Podcast, November 29, 2020. </w:t>
      </w:r>
    </w:p>
    <w:p w14:paraId="3325F788" w14:textId="77777777" w:rsidR="00000000" w:rsidRDefault="00551CE1">
      <w:pPr>
        <w:widowControl/>
        <w:rPr>
          <w:sz w:val="24"/>
          <w:szCs w:val="24"/>
        </w:rPr>
      </w:pPr>
      <w:r>
        <w:rPr>
          <w:sz w:val="24"/>
          <w:szCs w:val="24"/>
        </w:rPr>
        <w:t>Retrieved at https://podcasts.apple.com/nz/podcast/francesca-goodman-smith-tackling-supermarket-food-waste/id175135787?i=1000500513263</w:t>
      </w:r>
    </w:p>
    <w:p w14:paraId="5295E3AA" w14:textId="77777777" w:rsidR="00000000" w:rsidRDefault="00551CE1">
      <w:pPr>
        <w:widowControl/>
        <w:rPr>
          <w:sz w:val="24"/>
          <w:szCs w:val="24"/>
        </w:rPr>
      </w:pPr>
      <w:r>
        <w:rPr>
          <w:sz w:val="24"/>
          <w:szCs w:val="24"/>
        </w:rPr>
        <w:t>Tags: New Zealand, Sample Podcasts, Supermarkets</w:t>
      </w:r>
    </w:p>
    <w:p w14:paraId="5B4BC0A1" w14:textId="77777777" w:rsidR="00000000" w:rsidRDefault="00551CE1">
      <w:pPr>
        <w:widowControl/>
        <w:rPr>
          <w:sz w:val="24"/>
          <w:szCs w:val="24"/>
        </w:rPr>
      </w:pPr>
    </w:p>
    <w:p w14:paraId="0429D275" w14:textId="77777777" w:rsidR="00000000" w:rsidRDefault="00551CE1">
      <w:pPr>
        <w:widowControl/>
        <w:rPr>
          <w:sz w:val="24"/>
          <w:szCs w:val="24"/>
        </w:rPr>
      </w:pPr>
      <w:r>
        <w:rPr>
          <w:sz w:val="24"/>
          <w:szCs w:val="24"/>
        </w:rPr>
        <w:t xml:space="preserve">Audacy. </w:t>
      </w:r>
      <w:r>
        <w:rPr>
          <w:sz w:val="24"/>
          <w:szCs w:val="24"/>
        </w:rPr>
        <w:t>“</w:t>
      </w:r>
      <w:r>
        <w:rPr>
          <w:sz w:val="24"/>
          <w:szCs w:val="24"/>
        </w:rPr>
        <w:t>1: Cutting Food Waste wit</w:t>
      </w:r>
      <w:r>
        <w:rPr>
          <w:sz w:val="24"/>
          <w:szCs w:val="24"/>
        </w:rPr>
        <w:t>h Artificial Intelligence.</w:t>
      </w:r>
      <w:r>
        <w:rPr>
          <w:sz w:val="24"/>
          <w:szCs w:val="24"/>
        </w:rPr>
        <w:t>”</w:t>
      </w:r>
      <w:r>
        <w:rPr>
          <w:sz w:val="24"/>
          <w:szCs w:val="24"/>
        </w:rPr>
        <w:t xml:space="preserve"> [Podcast] Audacy, September 2, 2019. Retrieved at https://www.audacy.com/podcasts/circularity-capital-podcast-30616/1-cutting-food-waste-with-artificial-intelligence-97459141</w:t>
      </w:r>
    </w:p>
    <w:p w14:paraId="537B908B" w14:textId="77777777" w:rsidR="00000000" w:rsidRDefault="00551CE1">
      <w:pPr>
        <w:widowControl/>
        <w:rPr>
          <w:sz w:val="24"/>
          <w:szCs w:val="24"/>
        </w:rPr>
      </w:pPr>
      <w:r>
        <w:rPr>
          <w:sz w:val="24"/>
          <w:szCs w:val="24"/>
        </w:rPr>
        <w:t>Tags: Artificial Intelligence, Podcasts</w:t>
      </w:r>
    </w:p>
    <w:p w14:paraId="46650D9F" w14:textId="77777777" w:rsidR="00000000" w:rsidRDefault="00551CE1">
      <w:pPr>
        <w:widowControl/>
        <w:rPr>
          <w:sz w:val="24"/>
          <w:szCs w:val="24"/>
        </w:rPr>
      </w:pPr>
    </w:p>
    <w:p w14:paraId="2DC86088" w14:textId="77777777" w:rsidR="00000000" w:rsidRDefault="00551CE1">
      <w:pPr>
        <w:widowControl/>
        <w:rPr>
          <w:sz w:val="24"/>
          <w:szCs w:val="24"/>
        </w:rPr>
      </w:pPr>
      <w:r>
        <w:rPr>
          <w:sz w:val="24"/>
          <w:szCs w:val="24"/>
        </w:rPr>
        <w:t>BetterWorld.</w:t>
      </w:r>
      <w:r>
        <w:rPr>
          <w:sz w:val="24"/>
          <w:szCs w:val="24"/>
        </w:rPr>
        <w:t xml:space="preserve"> </w:t>
      </w:r>
      <w:r>
        <w:rPr>
          <w:sz w:val="24"/>
          <w:szCs w:val="24"/>
        </w:rPr>
        <w:t>“</w:t>
      </w:r>
      <w:r>
        <w:rPr>
          <w:sz w:val="24"/>
          <w:szCs w:val="24"/>
        </w:rPr>
        <w:t>Too Much Food Waste? Podcast with Rob Greenfield on Solving Food Waste Problem, Published July 12, 2016.</w:t>
      </w:r>
    </w:p>
    <w:p w14:paraId="7B2C1E17" w14:textId="77777777" w:rsidR="00000000" w:rsidRDefault="00551CE1">
      <w:pPr>
        <w:widowControl/>
        <w:rPr>
          <w:sz w:val="24"/>
          <w:szCs w:val="24"/>
        </w:rPr>
      </w:pPr>
      <w:r>
        <w:rPr>
          <w:sz w:val="24"/>
          <w:szCs w:val="24"/>
        </w:rPr>
        <w:t>Website: https://www.youtube.com/watch?v=NM3pVGP_gac</w:t>
      </w:r>
    </w:p>
    <w:p w14:paraId="668B4CA4" w14:textId="77777777" w:rsidR="00000000" w:rsidRDefault="00551CE1">
      <w:pPr>
        <w:widowControl/>
        <w:rPr>
          <w:sz w:val="24"/>
          <w:szCs w:val="24"/>
        </w:rPr>
      </w:pPr>
    </w:p>
    <w:p w14:paraId="09082C30" w14:textId="77777777" w:rsidR="00000000" w:rsidRDefault="00551CE1">
      <w:pPr>
        <w:widowControl/>
        <w:rPr>
          <w:sz w:val="24"/>
          <w:szCs w:val="24"/>
        </w:rPr>
      </w:pPr>
      <w:r>
        <w:rPr>
          <w:sz w:val="24"/>
          <w:szCs w:val="24"/>
        </w:rPr>
        <w:t xml:space="preserve">Bothwell, Liz. </w:t>
      </w:r>
      <w:r>
        <w:rPr>
          <w:sz w:val="24"/>
          <w:szCs w:val="24"/>
        </w:rPr>
        <w:t>“</w:t>
      </w:r>
      <w:r>
        <w:rPr>
          <w:sz w:val="24"/>
          <w:szCs w:val="24"/>
        </w:rPr>
        <w:t>Episode 66: Nothing Wasted! Sustainable Fashion Using Food Waste.</w:t>
      </w:r>
      <w:r>
        <w:rPr>
          <w:sz w:val="24"/>
          <w:szCs w:val="24"/>
        </w:rPr>
        <w:t>”</w:t>
      </w:r>
      <w:r>
        <w:rPr>
          <w:sz w:val="24"/>
          <w:szCs w:val="24"/>
        </w:rPr>
        <w:t xml:space="preserve"> Waste360, Ju</w:t>
      </w:r>
      <w:r>
        <w:rPr>
          <w:sz w:val="24"/>
          <w:szCs w:val="24"/>
        </w:rPr>
        <w:t>ly 6, 2020. Retrieved at https://www.waste360.com/nothingwasted-podcast/episode-66-sustainable-fashion-using-food-waste</w:t>
      </w:r>
    </w:p>
    <w:p w14:paraId="1993E38A" w14:textId="77777777" w:rsidR="00000000" w:rsidRDefault="00551CE1">
      <w:pPr>
        <w:widowControl/>
        <w:rPr>
          <w:sz w:val="24"/>
          <w:szCs w:val="24"/>
        </w:rPr>
      </w:pPr>
    </w:p>
    <w:p w14:paraId="598CDE27" w14:textId="77777777" w:rsidR="00000000" w:rsidRDefault="00551CE1">
      <w:pPr>
        <w:widowControl/>
        <w:rPr>
          <w:sz w:val="24"/>
          <w:szCs w:val="24"/>
        </w:rPr>
      </w:pPr>
      <w:r>
        <w:rPr>
          <w:sz w:val="24"/>
          <w:szCs w:val="24"/>
        </w:rPr>
        <w:t xml:space="preserve">Bothwell, Liz. </w:t>
      </w:r>
      <w:r>
        <w:rPr>
          <w:sz w:val="24"/>
          <w:szCs w:val="24"/>
        </w:rPr>
        <w:t>“</w:t>
      </w:r>
      <w:r>
        <w:rPr>
          <w:sz w:val="24"/>
          <w:szCs w:val="24"/>
        </w:rPr>
        <w:t>Episode 79: Food Waste Is a Nexus Issue.</w:t>
      </w:r>
      <w:r>
        <w:rPr>
          <w:sz w:val="24"/>
          <w:szCs w:val="24"/>
        </w:rPr>
        <w:t>”</w:t>
      </w:r>
      <w:r>
        <w:rPr>
          <w:sz w:val="24"/>
          <w:szCs w:val="24"/>
        </w:rPr>
        <w:t xml:space="preserve"> [interview with Andrew Shakman, CEO &amp; co-founder of Leanpath (qv)] Waste360, </w:t>
      </w:r>
      <w:r>
        <w:rPr>
          <w:sz w:val="24"/>
          <w:szCs w:val="24"/>
        </w:rPr>
        <w:t>October 8, 2020. Retrieved at https://www.waste360.com/nothingwasted-podcast/episode-79-food-waste-nexus-issue</w:t>
      </w:r>
    </w:p>
    <w:p w14:paraId="0C3360C7" w14:textId="77777777" w:rsidR="00000000" w:rsidRDefault="00551CE1">
      <w:pPr>
        <w:widowControl/>
        <w:rPr>
          <w:sz w:val="24"/>
          <w:szCs w:val="24"/>
        </w:rPr>
      </w:pPr>
      <w:r>
        <w:rPr>
          <w:sz w:val="24"/>
          <w:szCs w:val="24"/>
        </w:rPr>
        <w:t>Tags: Sample Podcasts</w:t>
      </w:r>
    </w:p>
    <w:p w14:paraId="2A146745" w14:textId="77777777" w:rsidR="00000000" w:rsidRDefault="00551CE1">
      <w:pPr>
        <w:widowControl/>
        <w:rPr>
          <w:sz w:val="24"/>
          <w:szCs w:val="24"/>
        </w:rPr>
      </w:pPr>
    </w:p>
    <w:p w14:paraId="6BCA85A6" w14:textId="77777777" w:rsidR="00000000" w:rsidRDefault="00551CE1">
      <w:pPr>
        <w:widowControl/>
        <w:rPr>
          <w:sz w:val="24"/>
          <w:szCs w:val="24"/>
        </w:rPr>
      </w:pPr>
      <w:r>
        <w:rPr>
          <w:sz w:val="24"/>
          <w:szCs w:val="24"/>
        </w:rPr>
        <w:t xml:space="preserve">Bothwell, Liz. </w:t>
      </w:r>
      <w:r>
        <w:rPr>
          <w:sz w:val="24"/>
          <w:szCs w:val="24"/>
        </w:rPr>
        <w:t>“</w:t>
      </w:r>
      <w:r>
        <w:rPr>
          <w:sz w:val="24"/>
          <w:szCs w:val="24"/>
        </w:rPr>
        <w:t>Episode 116: A Hunger to Solve Food Waste.</w:t>
      </w:r>
      <w:r>
        <w:rPr>
          <w:sz w:val="24"/>
          <w:szCs w:val="24"/>
        </w:rPr>
        <w:t>”</w:t>
      </w:r>
      <w:r>
        <w:rPr>
          <w:sz w:val="24"/>
          <w:szCs w:val="24"/>
        </w:rPr>
        <w:t xml:space="preserve"> [conversation with with Jasmine Crowe, CEO of Goodr] Waste360,</w:t>
      </w:r>
      <w:r>
        <w:rPr>
          <w:sz w:val="24"/>
          <w:szCs w:val="24"/>
        </w:rPr>
        <w:t xml:space="preserve"> August 2, 2021. Retrieved at https://www.waste360.com/nothingwasted-podcast/episode-116-hunger-solve-food-waste</w:t>
      </w:r>
    </w:p>
    <w:p w14:paraId="53762B5D" w14:textId="77777777" w:rsidR="00000000" w:rsidRDefault="00551CE1">
      <w:pPr>
        <w:widowControl/>
        <w:rPr>
          <w:sz w:val="24"/>
          <w:szCs w:val="24"/>
        </w:rPr>
      </w:pPr>
      <w:r>
        <w:rPr>
          <w:sz w:val="24"/>
          <w:szCs w:val="24"/>
        </w:rPr>
        <w:t>Tags: Sample Podcasts</w:t>
      </w:r>
    </w:p>
    <w:p w14:paraId="776A6493" w14:textId="77777777" w:rsidR="00000000" w:rsidRDefault="00551CE1">
      <w:pPr>
        <w:widowControl/>
        <w:rPr>
          <w:sz w:val="24"/>
          <w:szCs w:val="24"/>
        </w:rPr>
      </w:pPr>
    </w:p>
    <w:p w14:paraId="47A15AC8" w14:textId="77777777" w:rsidR="00000000" w:rsidRDefault="00551CE1">
      <w:pPr>
        <w:widowControl/>
        <w:rPr>
          <w:sz w:val="24"/>
          <w:szCs w:val="24"/>
        </w:rPr>
      </w:pPr>
      <w:r>
        <w:rPr>
          <w:sz w:val="24"/>
          <w:szCs w:val="24"/>
        </w:rPr>
        <w:t xml:space="preserve">CBC. </w:t>
      </w:r>
      <w:r>
        <w:rPr>
          <w:sz w:val="24"/>
          <w:szCs w:val="24"/>
        </w:rPr>
        <w:t>“</w:t>
      </w:r>
      <w:r>
        <w:rPr>
          <w:sz w:val="24"/>
          <w:szCs w:val="24"/>
        </w:rPr>
        <w:t>Best Before Dates: How Supermarkets Tamper with Your Food.</w:t>
      </w:r>
      <w:r>
        <w:rPr>
          <w:sz w:val="24"/>
          <w:szCs w:val="24"/>
        </w:rPr>
        <w:t>”</w:t>
      </w:r>
      <w:r>
        <w:rPr>
          <w:sz w:val="24"/>
          <w:szCs w:val="24"/>
        </w:rPr>
        <w:t xml:space="preserve"> CBC Marketplace; posted online, November 2015.</w:t>
      </w:r>
    </w:p>
    <w:p w14:paraId="14247C68" w14:textId="77777777" w:rsidR="00000000" w:rsidRDefault="00551CE1">
      <w:pPr>
        <w:widowControl/>
        <w:rPr>
          <w:sz w:val="24"/>
          <w:szCs w:val="24"/>
        </w:rPr>
      </w:pPr>
      <w:r>
        <w:rPr>
          <w:sz w:val="24"/>
          <w:szCs w:val="24"/>
        </w:rPr>
        <w:t>Website</w:t>
      </w:r>
      <w:r>
        <w:rPr>
          <w:sz w:val="24"/>
          <w:szCs w:val="24"/>
        </w:rPr>
        <w:t>: https://www.youtube.com/watch?v=ZxCT_D6HBd8</w:t>
      </w:r>
    </w:p>
    <w:p w14:paraId="56C55BC6" w14:textId="77777777" w:rsidR="00000000" w:rsidRDefault="00551CE1">
      <w:pPr>
        <w:widowControl/>
        <w:rPr>
          <w:sz w:val="24"/>
          <w:szCs w:val="24"/>
        </w:rPr>
      </w:pPr>
    </w:p>
    <w:p w14:paraId="6C5EAB65" w14:textId="77777777" w:rsidR="00000000" w:rsidRDefault="00551CE1">
      <w:pPr>
        <w:widowControl/>
        <w:rPr>
          <w:sz w:val="24"/>
          <w:szCs w:val="24"/>
        </w:rPr>
      </w:pPr>
      <w:r>
        <w:rPr>
          <w:sz w:val="24"/>
          <w:szCs w:val="24"/>
        </w:rPr>
        <w:t xml:space="preserve">Clancy, Heather, Joel Makower, Jim Giles, Jesse Klein, and Katie Fehrenbacher. </w:t>
      </w:r>
      <w:r>
        <w:rPr>
          <w:sz w:val="24"/>
          <w:szCs w:val="24"/>
        </w:rPr>
        <w:t>“</w:t>
      </w:r>
      <w:r>
        <w:rPr>
          <w:sz w:val="24"/>
          <w:szCs w:val="24"/>
        </w:rPr>
        <w:t>Episode 268: Doing the Math on Net Zero; Taking Food Waste off the Menu.</w:t>
      </w:r>
      <w:r>
        <w:rPr>
          <w:sz w:val="24"/>
          <w:szCs w:val="24"/>
        </w:rPr>
        <w:t>”</w:t>
      </w:r>
      <w:r>
        <w:rPr>
          <w:sz w:val="24"/>
          <w:szCs w:val="24"/>
        </w:rPr>
        <w:t xml:space="preserve"> GreenBiz 350 Podcast, May 14, 2021. Retrieved at https:</w:t>
      </w:r>
      <w:r>
        <w:rPr>
          <w:sz w:val="24"/>
          <w:szCs w:val="24"/>
        </w:rPr>
        <w:t>//www.greenbiz.com/article/episode-268-doing-math-net-zero-taking-food-waste-menu</w:t>
      </w:r>
    </w:p>
    <w:p w14:paraId="06E23430" w14:textId="77777777" w:rsidR="00000000" w:rsidRDefault="00551CE1">
      <w:pPr>
        <w:widowControl/>
        <w:rPr>
          <w:sz w:val="24"/>
          <w:szCs w:val="24"/>
        </w:rPr>
      </w:pPr>
      <w:r>
        <w:rPr>
          <w:sz w:val="24"/>
          <w:szCs w:val="24"/>
        </w:rPr>
        <w:t>Tags: Podcasts</w:t>
      </w:r>
    </w:p>
    <w:p w14:paraId="2EF8B788" w14:textId="77777777" w:rsidR="00000000" w:rsidRDefault="00551CE1">
      <w:pPr>
        <w:widowControl/>
        <w:rPr>
          <w:sz w:val="24"/>
          <w:szCs w:val="24"/>
        </w:rPr>
      </w:pPr>
    </w:p>
    <w:p w14:paraId="16A5A8B0" w14:textId="77777777" w:rsidR="00000000" w:rsidRDefault="00551CE1">
      <w:pPr>
        <w:widowControl/>
        <w:rPr>
          <w:sz w:val="24"/>
          <w:szCs w:val="24"/>
        </w:rPr>
      </w:pPr>
      <w:r>
        <w:rPr>
          <w:sz w:val="24"/>
          <w:szCs w:val="24"/>
        </w:rPr>
        <w:t xml:space="preserve">Consumer Goods Forum. </w:t>
      </w:r>
      <w:r>
        <w:rPr>
          <w:sz w:val="24"/>
          <w:szCs w:val="24"/>
        </w:rPr>
        <w:t>“</w:t>
      </w:r>
      <w:r>
        <w:rPr>
          <w:sz w:val="24"/>
          <w:szCs w:val="24"/>
        </w:rPr>
        <w:t>Plastic Waste, Food Safety and Food Waste: How Interconnected Are They?</w:t>
      </w:r>
      <w:r>
        <w:rPr>
          <w:sz w:val="24"/>
          <w:szCs w:val="24"/>
        </w:rPr>
        <w:t>”</w:t>
      </w:r>
      <w:r>
        <w:rPr>
          <w:sz w:val="24"/>
          <w:szCs w:val="24"/>
        </w:rPr>
        <w:t xml:space="preserve"> Consumer Goods Forum, June 21, 2021. [host Louise Chester spea</w:t>
      </w:r>
      <w:r>
        <w:rPr>
          <w:sz w:val="24"/>
          <w:szCs w:val="24"/>
        </w:rPr>
        <w:t>ks to fellow CGF colleagues Erica Sheward, Director of the Global Food Safety Initiative, and Ignacio Gavilan, Director of Sustainability, who leads the CGF</w:t>
      </w:r>
      <w:r>
        <w:rPr>
          <w:sz w:val="24"/>
          <w:szCs w:val="24"/>
        </w:rPr>
        <w:t>’</w:t>
      </w:r>
      <w:r>
        <w:rPr>
          <w:sz w:val="24"/>
          <w:szCs w:val="24"/>
        </w:rPr>
        <w:t>s Coalitions of Action on Plastic Waste and Food Waste]</w:t>
      </w:r>
    </w:p>
    <w:p w14:paraId="6C4517F7" w14:textId="77777777" w:rsidR="00000000" w:rsidRDefault="00551CE1">
      <w:pPr>
        <w:widowControl/>
        <w:rPr>
          <w:sz w:val="24"/>
          <w:szCs w:val="24"/>
        </w:rPr>
      </w:pPr>
      <w:r>
        <w:rPr>
          <w:sz w:val="24"/>
          <w:szCs w:val="24"/>
        </w:rPr>
        <w:t>Retrieved at https://www.theconsumergoodsfo</w:t>
      </w:r>
      <w:r>
        <w:rPr>
          <w:sz w:val="24"/>
          <w:szCs w:val="24"/>
        </w:rPr>
        <w:t>rum.com/podcast/plastic-waste-food-safety-and-food-waste-how-interconnected-are-they/?utm_source=newswires&amp;utm_medium=referral&amp;utm_campaign=ignacio-erica-podcast</w:t>
      </w:r>
    </w:p>
    <w:p w14:paraId="31B54921" w14:textId="77777777" w:rsidR="00000000" w:rsidRDefault="00551CE1">
      <w:pPr>
        <w:widowControl/>
        <w:rPr>
          <w:sz w:val="24"/>
          <w:szCs w:val="24"/>
        </w:rPr>
      </w:pPr>
      <w:r>
        <w:rPr>
          <w:sz w:val="24"/>
          <w:szCs w:val="24"/>
        </w:rPr>
        <w:t>Tags: Plastic, Podcasts</w:t>
      </w:r>
    </w:p>
    <w:p w14:paraId="12C34E22" w14:textId="77777777" w:rsidR="00000000" w:rsidRDefault="00551CE1">
      <w:pPr>
        <w:widowControl/>
        <w:rPr>
          <w:sz w:val="24"/>
          <w:szCs w:val="24"/>
        </w:rPr>
      </w:pPr>
    </w:p>
    <w:p w14:paraId="69992B57" w14:textId="77777777" w:rsidR="00000000" w:rsidRDefault="00551CE1">
      <w:pPr>
        <w:widowControl/>
        <w:rPr>
          <w:sz w:val="24"/>
          <w:szCs w:val="24"/>
        </w:rPr>
      </w:pPr>
      <w:r>
        <w:rPr>
          <w:sz w:val="24"/>
          <w:szCs w:val="24"/>
        </w:rPr>
        <w:t xml:space="preserve">Copia. </w:t>
      </w:r>
      <w:r>
        <w:rPr>
          <w:sz w:val="24"/>
          <w:szCs w:val="24"/>
        </w:rPr>
        <w:t>“</w:t>
      </w:r>
      <w:r>
        <w:rPr>
          <w:sz w:val="24"/>
          <w:szCs w:val="24"/>
        </w:rPr>
        <w:t>Solving our Food Waste Problem</w:t>
      </w:r>
      <w:r>
        <w:rPr>
          <w:sz w:val="24"/>
          <w:szCs w:val="24"/>
        </w:rPr>
        <w:t>”</w:t>
      </w:r>
      <w:r>
        <w:rPr>
          <w:sz w:val="24"/>
          <w:szCs w:val="24"/>
        </w:rPr>
        <w:t xml:space="preserve"> (Episode 36), August 11, 2016.</w:t>
      </w:r>
    </w:p>
    <w:p w14:paraId="3420A344" w14:textId="77777777" w:rsidR="00000000" w:rsidRDefault="00551CE1">
      <w:pPr>
        <w:widowControl/>
        <w:rPr>
          <w:sz w:val="24"/>
          <w:szCs w:val="24"/>
        </w:rPr>
      </w:pPr>
      <w:r>
        <w:rPr>
          <w:sz w:val="24"/>
          <w:szCs w:val="24"/>
        </w:rPr>
        <w:t>Website: https://thepitch.fm/episode/copia-solving-our-food-waste-problem</w:t>
      </w:r>
    </w:p>
    <w:p w14:paraId="63242870" w14:textId="77777777" w:rsidR="00000000" w:rsidRDefault="00551CE1">
      <w:pPr>
        <w:widowControl/>
        <w:rPr>
          <w:sz w:val="24"/>
          <w:szCs w:val="24"/>
        </w:rPr>
      </w:pPr>
    </w:p>
    <w:p w14:paraId="7D304E7D" w14:textId="77777777" w:rsidR="00000000" w:rsidRDefault="00551CE1">
      <w:pPr>
        <w:widowControl/>
        <w:rPr>
          <w:sz w:val="24"/>
          <w:szCs w:val="24"/>
        </w:rPr>
      </w:pPr>
      <w:r>
        <w:rPr>
          <w:sz w:val="24"/>
          <w:szCs w:val="24"/>
        </w:rPr>
        <w:t xml:space="preserve">Earth to Us. </w:t>
      </w:r>
      <w:r>
        <w:rPr>
          <w:sz w:val="24"/>
          <w:szCs w:val="24"/>
        </w:rPr>
        <w:t>“</w:t>
      </w:r>
      <w:r>
        <w:rPr>
          <w:sz w:val="24"/>
          <w:szCs w:val="24"/>
        </w:rPr>
        <w:t>041 - The Scary Truth about Food Waste.</w:t>
      </w:r>
      <w:r>
        <w:rPr>
          <w:sz w:val="24"/>
          <w:szCs w:val="24"/>
        </w:rPr>
        <w:t>”</w:t>
      </w:r>
      <w:r>
        <w:rPr>
          <w:sz w:val="24"/>
          <w:szCs w:val="24"/>
        </w:rPr>
        <w:t xml:space="preserve"> April 13, 2018. podcast by Evan Oliver and Hannah McNeely, who </w:t>
      </w:r>
      <w:r>
        <w:rPr>
          <w:sz w:val="24"/>
          <w:szCs w:val="24"/>
        </w:rPr>
        <w:t>“</w:t>
      </w:r>
      <w:r>
        <w:rPr>
          <w:sz w:val="24"/>
          <w:szCs w:val="24"/>
        </w:rPr>
        <w:t>discuss the realities of how m</w:t>
      </w:r>
      <w:r>
        <w:rPr>
          <w:sz w:val="24"/>
          <w:szCs w:val="24"/>
        </w:rPr>
        <w:t>uch food is wasted worldwide and what we can do about it. Food waste is both a human issue as well as an environmental one. Creating less waste is about so much more than single use, see how food waste impacts the environment every day.</w:t>
      </w:r>
      <w:r>
        <w:rPr>
          <w:sz w:val="24"/>
          <w:szCs w:val="24"/>
        </w:rPr>
        <w:t>”</w:t>
      </w:r>
    </w:p>
    <w:p w14:paraId="414010A3" w14:textId="77777777" w:rsidR="00000000" w:rsidRDefault="00551CE1">
      <w:pPr>
        <w:widowControl/>
        <w:rPr>
          <w:sz w:val="24"/>
          <w:szCs w:val="24"/>
        </w:rPr>
      </w:pPr>
      <w:r>
        <w:rPr>
          <w:sz w:val="24"/>
          <w:szCs w:val="24"/>
        </w:rPr>
        <w:t>Website: http://ww</w:t>
      </w:r>
      <w:r>
        <w:rPr>
          <w:sz w:val="24"/>
          <w:szCs w:val="24"/>
        </w:rPr>
        <w:t xml:space="preserve">w.earthtous.com/podcast/2018/4/13/041-food-waste </w:t>
      </w:r>
    </w:p>
    <w:p w14:paraId="51CB278A" w14:textId="77777777" w:rsidR="00000000" w:rsidRDefault="00551CE1">
      <w:pPr>
        <w:widowControl/>
        <w:rPr>
          <w:sz w:val="24"/>
          <w:szCs w:val="24"/>
        </w:rPr>
      </w:pPr>
    </w:p>
    <w:p w14:paraId="79B8A94E" w14:textId="77777777" w:rsidR="00000000" w:rsidRDefault="00551CE1">
      <w:pPr>
        <w:widowControl/>
        <w:rPr>
          <w:sz w:val="24"/>
          <w:szCs w:val="24"/>
        </w:rPr>
      </w:pPr>
      <w:r>
        <w:rPr>
          <w:sz w:val="24"/>
          <w:szCs w:val="24"/>
        </w:rPr>
        <w:t xml:space="preserve">Environmental and Energy Study Institute. </w:t>
      </w:r>
      <w:r>
        <w:rPr>
          <w:sz w:val="24"/>
          <w:szCs w:val="24"/>
        </w:rPr>
        <w:t>“</w:t>
      </w:r>
      <w:r>
        <w:rPr>
          <w:sz w:val="24"/>
          <w:szCs w:val="24"/>
        </w:rPr>
        <w:t>Episode 14: No Food to Waste - How Community Initiatives are Solving Global Issues.</w:t>
      </w:r>
      <w:r>
        <w:rPr>
          <w:sz w:val="24"/>
          <w:szCs w:val="24"/>
        </w:rPr>
        <w:t>”</w:t>
      </w:r>
      <w:r>
        <w:rPr>
          <w:sz w:val="24"/>
          <w:szCs w:val="24"/>
        </w:rPr>
        <w:t xml:space="preserve"> | Podcast] [EESI], May 24, 2021. Retrieved at https://www.eesi.org/podcasts/v</w:t>
      </w:r>
      <w:r>
        <w:rPr>
          <w:sz w:val="24"/>
          <w:szCs w:val="24"/>
        </w:rPr>
        <w:t>iew/episode-14-no-food-to-waste-how-community-initiatives-are-solving-global-issues</w:t>
      </w:r>
    </w:p>
    <w:p w14:paraId="3C43FCD0" w14:textId="77777777" w:rsidR="00000000" w:rsidRDefault="00551CE1">
      <w:pPr>
        <w:widowControl/>
        <w:rPr>
          <w:sz w:val="24"/>
          <w:szCs w:val="24"/>
        </w:rPr>
      </w:pPr>
      <w:r>
        <w:rPr>
          <w:sz w:val="24"/>
          <w:szCs w:val="24"/>
        </w:rPr>
        <w:t>Tags: Environment, Podcasts</w:t>
      </w:r>
    </w:p>
    <w:p w14:paraId="17468B8F" w14:textId="77777777" w:rsidR="00000000" w:rsidRDefault="00551CE1">
      <w:pPr>
        <w:widowControl/>
        <w:rPr>
          <w:sz w:val="24"/>
          <w:szCs w:val="24"/>
        </w:rPr>
      </w:pPr>
    </w:p>
    <w:p w14:paraId="0864B82E" w14:textId="77777777" w:rsidR="00000000" w:rsidRDefault="00551CE1">
      <w:pPr>
        <w:widowControl/>
        <w:rPr>
          <w:sz w:val="24"/>
          <w:szCs w:val="24"/>
        </w:rPr>
      </w:pPr>
      <w:r>
        <w:rPr>
          <w:sz w:val="24"/>
          <w:szCs w:val="24"/>
        </w:rPr>
        <w:t xml:space="preserve">Food Fight. </w:t>
      </w:r>
      <w:r>
        <w:rPr>
          <w:sz w:val="24"/>
          <w:szCs w:val="24"/>
        </w:rPr>
        <w:t>“</w:t>
      </w:r>
      <w:r>
        <w:rPr>
          <w:sz w:val="24"/>
          <w:szCs w:val="24"/>
        </w:rPr>
        <w:t>Spotlight: RethinkResource on Creating Value from Food Waste.</w:t>
      </w:r>
      <w:r>
        <w:rPr>
          <w:sz w:val="24"/>
          <w:szCs w:val="24"/>
        </w:rPr>
        <w:t>”</w:t>
      </w:r>
      <w:r>
        <w:rPr>
          <w:sz w:val="24"/>
          <w:szCs w:val="24"/>
        </w:rPr>
        <w:t xml:space="preserve"> podcast by EIT Food, December 4, 2019. Retrieved at https://thefood</w:t>
      </w:r>
      <w:r>
        <w:rPr>
          <w:sz w:val="24"/>
          <w:szCs w:val="24"/>
        </w:rPr>
        <w:t>fight.podigee.io/4-rethink-resource</w:t>
      </w:r>
    </w:p>
    <w:p w14:paraId="1AFA7E47" w14:textId="77777777" w:rsidR="00000000" w:rsidRDefault="00551CE1">
      <w:pPr>
        <w:widowControl/>
        <w:rPr>
          <w:sz w:val="24"/>
          <w:szCs w:val="24"/>
        </w:rPr>
      </w:pPr>
    </w:p>
    <w:p w14:paraId="16CB1ACD" w14:textId="77777777" w:rsidR="00000000" w:rsidRDefault="00551CE1">
      <w:pPr>
        <w:widowControl/>
        <w:rPr>
          <w:sz w:val="24"/>
          <w:szCs w:val="24"/>
        </w:rPr>
      </w:pPr>
      <w:r>
        <w:rPr>
          <w:sz w:val="24"/>
          <w:szCs w:val="24"/>
        </w:rPr>
        <w:t xml:space="preserve">Future of Agriculture. </w:t>
      </w:r>
      <w:r>
        <w:rPr>
          <w:sz w:val="24"/>
          <w:szCs w:val="24"/>
        </w:rPr>
        <w:t>“</w:t>
      </w:r>
      <w:r>
        <w:rPr>
          <w:sz w:val="24"/>
          <w:szCs w:val="24"/>
        </w:rPr>
        <w:t>FoA 229: NanoGuard is Reducing Food Waste and Improving Food and Feed Safety.</w:t>
      </w:r>
      <w:r>
        <w:rPr>
          <w:sz w:val="24"/>
          <w:szCs w:val="24"/>
        </w:rPr>
        <w:t>”</w:t>
      </w:r>
      <w:r>
        <w:rPr>
          <w:sz w:val="24"/>
          <w:szCs w:val="24"/>
        </w:rPr>
        <w:t xml:space="preserve"> Podcast, nd [October 2020?] [The device uses a high voltage cold plasma technology that activates the air causing re</w:t>
      </w:r>
      <w:r>
        <w:rPr>
          <w:sz w:val="24"/>
          <w:szCs w:val="24"/>
        </w:rPr>
        <w:t>active gases that are then capable of killing microbes, detoxifying mycotoxins and deactivating viruses.] Retrieved at https://aggrad.libsyn.com/foa-229-nanoguard-is-reducing-food-waste-and-improving-food-and-feed-safety</w:t>
      </w:r>
    </w:p>
    <w:p w14:paraId="08CFD602" w14:textId="77777777" w:rsidR="00000000" w:rsidRDefault="00551CE1">
      <w:pPr>
        <w:widowControl/>
        <w:rPr>
          <w:sz w:val="24"/>
          <w:szCs w:val="24"/>
        </w:rPr>
      </w:pPr>
      <w:r>
        <w:rPr>
          <w:sz w:val="24"/>
          <w:szCs w:val="24"/>
        </w:rPr>
        <w:t>Tags: Agriculture, Food Safety, Pod</w:t>
      </w:r>
      <w:r>
        <w:rPr>
          <w:sz w:val="24"/>
          <w:szCs w:val="24"/>
        </w:rPr>
        <w:t>casts</w:t>
      </w:r>
    </w:p>
    <w:p w14:paraId="2851D2A9" w14:textId="77777777" w:rsidR="00000000" w:rsidRDefault="00551CE1">
      <w:pPr>
        <w:widowControl/>
        <w:rPr>
          <w:sz w:val="24"/>
          <w:szCs w:val="24"/>
        </w:rPr>
      </w:pPr>
    </w:p>
    <w:p w14:paraId="660B5F41" w14:textId="77777777" w:rsidR="00000000" w:rsidRDefault="00551CE1">
      <w:pPr>
        <w:widowControl/>
        <w:rPr>
          <w:sz w:val="24"/>
          <w:szCs w:val="24"/>
        </w:rPr>
      </w:pPr>
      <w:r>
        <w:rPr>
          <w:sz w:val="24"/>
          <w:szCs w:val="24"/>
        </w:rPr>
        <w:t xml:space="preserve">Givens, Jacob. </w:t>
      </w:r>
      <w:r>
        <w:rPr>
          <w:sz w:val="24"/>
          <w:szCs w:val="24"/>
        </w:rPr>
        <w:t>“</w:t>
      </w:r>
      <w:r>
        <w:rPr>
          <w:sz w:val="24"/>
          <w:szCs w:val="24"/>
        </w:rPr>
        <w:t>Upcycling Food and Shenanigans.</w:t>
      </w:r>
      <w:r>
        <w:rPr>
          <w:sz w:val="24"/>
          <w:szCs w:val="24"/>
        </w:rPr>
        <w:t>”</w:t>
      </w:r>
      <w:r>
        <w:rPr>
          <w:sz w:val="24"/>
          <w:szCs w:val="24"/>
        </w:rPr>
        <w:t xml:space="preserve"> Biofriendly Planet Podcast, May 28, 2020. Website: https://biofriendlyplanet.com/biofriendly-podcast/upcycling-food-and-shenanigans/ </w:t>
      </w:r>
    </w:p>
    <w:p w14:paraId="5D5233DA" w14:textId="77777777" w:rsidR="00000000" w:rsidRDefault="00551CE1">
      <w:pPr>
        <w:widowControl/>
        <w:rPr>
          <w:sz w:val="24"/>
          <w:szCs w:val="24"/>
        </w:rPr>
      </w:pPr>
    </w:p>
    <w:p w14:paraId="359C19F9" w14:textId="77777777" w:rsidR="00000000" w:rsidRDefault="00551CE1">
      <w:pPr>
        <w:widowControl/>
        <w:rPr>
          <w:sz w:val="24"/>
          <w:szCs w:val="24"/>
        </w:rPr>
      </w:pPr>
      <w:r>
        <w:rPr>
          <w:sz w:val="24"/>
          <w:szCs w:val="24"/>
        </w:rPr>
        <w:t xml:space="preserve">Graza, Eric. </w:t>
      </w:r>
      <w:r>
        <w:rPr>
          <w:sz w:val="24"/>
          <w:szCs w:val="24"/>
        </w:rPr>
        <w:t>“</w:t>
      </w:r>
      <w:r>
        <w:rPr>
          <w:sz w:val="24"/>
          <w:szCs w:val="24"/>
        </w:rPr>
        <w:t>Episode 38: Food Waste in the United States, with D</w:t>
      </w:r>
      <w:r>
        <w:rPr>
          <w:sz w:val="24"/>
          <w:szCs w:val="24"/>
        </w:rPr>
        <w:t>ana Gunders.</w:t>
      </w:r>
      <w:r>
        <w:rPr>
          <w:sz w:val="24"/>
          <w:szCs w:val="24"/>
        </w:rPr>
        <w:t>”</w:t>
      </w:r>
      <w:r>
        <w:rPr>
          <w:sz w:val="24"/>
          <w:szCs w:val="24"/>
        </w:rPr>
        <w:t xml:space="preserve"> November 2017.</w:t>
      </w:r>
    </w:p>
    <w:p w14:paraId="409D2EE3" w14:textId="77777777" w:rsidR="00000000" w:rsidRDefault="00551CE1">
      <w:pPr>
        <w:widowControl/>
        <w:rPr>
          <w:sz w:val="24"/>
          <w:szCs w:val="24"/>
        </w:rPr>
      </w:pPr>
      <w:r>
        <w:rPr>
          <w:sz w:val="24"/>
          <w:szCs w:val="24"/>
        </w:rPr>
        <w:t>Website: http://ericgarza.info/episode-38/</w:t>
      </w:r>
    </w:p>
    <w:p w14:paraId="691C949A" w14:textId="77777777" w:rsidR="00000000" w:rsidRDefault="00551CE1">
      <w:pPr>
        <w:widowControl/>
        <w:rPr>
          <w:sz w:val="24"/>
          <w:szCs w:val="24"/>
        </w:rPr>
      </w:pPr>
    </w:p>
    <w:p w14:paraId="087DC57F" w14:textId="77777777" w:rsidR="00000000" w:rsidRDefault="00551CE1">
      <w:pPr>
        <w:widowControl/>
        <w:rPr>
          <w:sz w:val="24"/>
          <w:szCs w:val="24"/>
        </w:rPr>
      </w:pPr>
      <w:r>
        <w:rPr>
          <w:sz w:val="24"/>
          <w:szCs w:val="24"/>
        </w:rPr>
        <w:t xml:space="preserve">Intrakamhang, Joe, and Emily Ma. </w:t>
      </w:r>
      <w:r>
        <w:rPr>
          <w:sz w:val="24"/>
          <w:szCs w:val="24"/>
        </w:rPr>
        <w:t>“</w:t>
      </w:r>
      <w:r>
        <w:rPr>
          <w:sz w:val="24"/>
          <w:szCs w:val="24"/>
        </w:rPr>
        <w:t>The Role of Technology and New Tools to Tackle Food Waste and Hunger.</w:t>
      </w:r>
      <w:r>
        <w:rPr>
          <w:sz w:val="24"/>
          <w:szCs w:val="24"/>
        </w:rPr>
        <w:t>”</w:t>
      </w:r>
      <w:r>
        <w:rPr>
          <w:sz w:val="24"/>
          <w:szCs w:val="24"/>
        </w:rPr>
        <w:t xml:space="preserve"> Episode 13. S2G, January 14, 2021. Retrieved at https://www.s2gventures.com/po</w:t>
      </w:r>
      <w:r>
        <w:rPr>
          <w:sz w:val="24"/>
          <w:szCs w:val="24"/>
        </w:rPr>
        <w:t>dcasts/The-Role-of-Technology-and-New-Tools-to-Tackle-Food-Waste-and-Hunger</w:t>
      </w:r>
    </w:p>
    <w:p w14:paraId="5C0E3BAD" w14:textId="77777777" w:rsidR="00000000" w:rsidRDefault="00551CE1">
      <w:pPr>
        <w:widowControl/>
        <w:rPr>
          <w:sz w:val="24"/>
          <w:szCs w:val="24"/>
        </w:rPr>
      </w:pPr>
      <w:r>
        <w:rPr>
          <w:sz w:val="24"/>
          <w:szCs w:val="24"/>
        </w:rPr>
        <w:t>Tags: Podcasts, Technology</w:t>
      </w:r>
    </w:p>
    <w:p w14:paraId="291451F0" w14:textId="77777777" w:rsidR="00000000" w:rsidRDefault="00551CE1">
      <w:pPr>
        <w:widowControl/>
        <w:rPr>
          <w:sz w:val="24"/>
          <w:szCs w:val="24"/>
        </w:rPr>
      </w:pPr>
    </w:p>
    <w:p w14:paraId="0B9821DB" w14:textId="77777777" w:rsidR="00000000" w:rsidRDefault="00551CE1">
      <w:pPr>
        <w:widowControl/>
        <w:rPr>
          <w:sz w:val="24"/>
          <w:szCs w:val="24"/>
        </w:rPr>
      </w:pPr>
      <w:r>
        <w:rPr>
          <w:sz w:val="24"/>
          <w:szCs w:val="24"/>
        </w:rPr>
        <w:t xml:space="preserve">Mann, Scott. </w:t>
      </w:r>
      <w:r>
        <w:rPr>
          <w:sz w:val="24"/>
          <w:szCs w:val="24"/>
        </w:rPr>
        <w:t>“</w:t>
      </w:r>
      <w:r>
        <w:rPr>
          <w:sz w:val="24"/>
          <w:szCs w:val="24"/>
        </w:rPr>
        <w:t xml:space="preserve">Reducing Food Waste: An Introduction to Bokashi </w:t>
      </w:r>
      <w:r>
        <w:rPr>
          <w:sz w:val="24"/>
          <w:szCs w:val="24"/>
        </w:rPr>
        <w:t>–</w:t>
      </w:r>
      <w:r>
        <w:rPr>
          <w:sz w:val="24"/>
          <w:szCs w:val="24"/>
        </w:rPr>
        <w:t xml:space="preserve"> Matt Arthur.</w:t>
      </w:r>
      <w:r>
        <w:rPr>
          <w:sz w:val="24"/>
          <w:szCs w:val="24"/>
        </w:rPr>
        <w:t>”</w:t>
      </w:r>
      <w:r>
        <w:rPr>
          <w:sz w:val="24"/>
          <w:szCs w:val="24"/>
        </w:rPr>
        <w:t xml:space="preserve"> [Podcast] The Permaculture Podcast, October 31, 2020. Retrieved at https:/</w:t>
      </w:r>
      <w:r>
        <w:rPr>
          <w:sz w:val="24"/>
          <w:szCs w:val="24"/>
        </w:rPr>
        <w:t>/www.thepermaculturepodcast.com/2020/reducing-food-waste-an-introduction-to-bokashi-matt-arthur/</w:t>
      </w:r>
    </w:p>
    <w:p w14:paraId="665794D7" w14:textId="77777777" w:rsidR="00000000" w:rsidRDefault="00551CE1">
      <w:pPr>
        <w:widowControl/>
        <w:rPr>
          <w:sz w:val="24"/>
          <w:szCs w:val="24"/>
        </w:rPr>
      </w:pPr>
      <w:r>
        <w:rPr>
          <w:sz w:val="24"/>
          <w:szCs w:val="24"/>
        </w:rPr>
        <w:t>Tags: Composting, Podcasts</w:t>
      </w:r>
    </w:p>
    <w:p w14:paraId="48F5E47B" w14:textId="77777777" w:rsidR="00000000" w:rsidRDefault="00551CE1">
      <w:pPr>
        <w:widowControl/>
        <w:rPr>
          <w:sz w:val="24"/>
          <w:szCs w:val="24"/>
        </w:rPr>
      </w:pPr>
    </w:p>
    <w:p w14:paraId="1C4B1D80" w14:textId="77777777" w:rsidR="00000000" w:rsidRDefault="00551CE1">
      <w:pPr>
        <w:widowControl/>
        <w:rPr>
          <w:sz w:val="24"/>
          <w:szCs w:val="24"/>
        </w:rPr>
      </w:pPr>
      <w:r>
        <w:rPr>
          <w:sz w:val="24"/>
          <w:szCs w:val="24"/>
        </w:rPr>
        <w:t xml:space="preserve">Martin, Steven. </w:t>
      </w:r>
      <w:r>
        <w:rPr>
          <w:sz w:val="24"/>
          <w:szCs w:val="24"/>
        </w:rPr>
        <w:t>“</w:t>
      </w:r>
      <w:r>
        <w:rPr>
          <w:sz w:val="24"/>
          <w:szCs w:val="24"/>
        </w:rPr>
        <w:t>Food Waste, Food Sharing: Gary Oppenheimer.</w:t>
      </w:r>
      <w:r>
        <w:rPr>
          <w:sz w:val="24"/>
          <w:szCs w:val="24"/>
        </w:rPr>
        <w:t>”</w:t>
      </w:r>
      <w:r>
        <w:rPr>
          <w:sz w:val="24"/>
          <w:szCs w:val="24"/>
        </w:rPr>
        <w:t xml:space="preserve"> National Council of Churches, September 2, 2016.</w:t>
      </w:r>
    </w:p>
    <w:p w14:paraId="08B770AD" w14:textId="77777777" w:rsidR="00000000" w:rsidRDefault="00551CE1">
      <w:pPr>
        <w:widowControl/>
        <w:rPr>
          <w:sz w:val="24"/>
          <w:szCs w:val="24"/>
        </w:rPr>
      </w:pPr>
      <w:r>
        <w:rPr>
          <w:sz w:val="24"/>
          <w:szCs w:val="24"/>
        </w:rPr>
        <w:t>Website: https://nat</w:t>
      </w:r>
      <w:r>
        <w:rPr>
          <w:sz w:val="24"/>
          <w:szCs w:val="24"/>
        </w:rPr>
        <w:t>ionalcouncilofchurches.us/food-waste-food-sharing-gary-oppenheimer-podcast/</w:t>
      </w:r>
    </w:p>
    <w:p w14:paraId="006A40AB" w14:textId="77777777" w:rsidR="00000000" w:rsidRDefault="00551CE1">
      <w:pPr>
        <w:widowControl/>
        <w:rPr>
          <w:sz w:val="24"/>
          <w:szCs w:val="24"/>
        </w:rPr>
      </w:pPr>
    </w:p>
    <w:p w14:paraId="073F8CDB" w14:textId="77777777" w:rsidR="00000000" w:rsidRDefault="00551CE1">
      <w:pPr>
        <w:widowControl/>
        <w:rPr>
          <w:sz w:val="24"/>
          <w:szCs w:val="24"/>
        </w:rPr>
      </w:pPr>
      <w:r>
        <w:rPr>
          <w:sz w:val="24"/>
          <w:szCs w:val="24"/>
        </w:rPr>
        <w:t xml:space="preserve">Mission Daily. </w:t>
      </w:r>
      <w:r>
        <w:rPr>
          <w:sz w:val="24"/>
          <w:szCs w:val="24"/>
        </w:rPr>
        <w:t>“</w:t>
      </w:r>
      <w:r>
        <w:rPr>
          <w:sz w:val="24"/>
          <w:szCs w:val="24"/>
        </w:rPr>
        <w:t>Solving the Food Waste Crisis with Christine Moseley.</w:t>
      </w:r>
      <w:r>
        <w:rPr>
          <w:sz w:val="24"/>
          <w:szCs w:val="24"/>
        </w:rPr>
        <w:t>”</w:t>
      </w:r>
      <w:r>
        <w:rPr>
          <w:sz w:val="24"/>
          <w:szCs w:val="24"/>
        </w:rPr>
        <w:t xml:space="preserve"> Apple Podcasts, 2019. Retrieved at </w:t>
      </w:r>
      <w:r>
        <w:rPr>
          <w:sz w:val="24"/>
          <w:szCs w:val="24"/>
        </w:rPr>
        <w:t>http://themissiondaily.libsyn.com/solving-the-food-waste-crisis-with-christine-moseley</w:t>
      </w:r>
    </w:p>
    <w:p w14:paraId="2C0B71E5" w14:textId="77777777" w:rsidR="00000000" w:rsidRDefault="00551CE1">
      <w:pPr>
        <w:widowControl/>
        <w:rPr>
          <w:sz w:val="24"/>
          <w:szCs w:val="24"/>
        </w:rPr>
      </w:pPr>
    </w:p>
    <w:p w14:paraId="4E1D3658" w14:textId="77777777" w:rsidR="00000000" w:rsidRDefault="00551CE1">
      <w:pPr>
        <w:widowControl/>
        <w:rPr>
          <w:sz w:val="24"/>
          <w:szCs w:val="24"/>
        </w:rPr>
      </w:pPr>
      <w:r>
        <w:rPr>
          <w:sz w:val="24"/>
          <w:szCs w:val="24"/>
        </w:rPr>
        <w:t xml:space="preserve">Nguyen, Justin. </w:t>
      </w:r>
      <w:r>
        <w:rPr>
          <w:sz w:val="24"/>
          <w:szCs w:val="24"/>
        </w:rPr>
        <w:t>“</w:t>
      </w:r>
      <w:r>
        <w:rPr>
          <w:sz w:val="24"/>
          <w:szCs w:val="24"/>
        </w:rPr>
        <w:t>Green Solution to Food Waste with Justin Nguyen by Scottish Liberty Podcast.</w:t>
      </w:r>
      <w:r>
        <w:rPr>
          <w:sz w:val="24"/>
          <w:szCs w:val="24"/>
        </w:rPr>
        <w:t>”</w:t>
      </w:r>
      <w:r>
        <w:rPr>
          <w:sz w:val="24"/>
          <w:szCs w:val="24"/>
        </w:rPr>
        <w:t xml:space="preserve"> July 21, 2017. Retrieved at https://soundcloud.com/scottishliberty/justin</w:t>
      </w:r>
      <w:r>
        <w:rPr>
          <w:sz w:val="24"/>
          <w:szCs w:val="24"/>
        </w:rPr>
        <w:t>nguyen</w:t>
      </w:r>
    </w:p>
    <w:p w14:paraId="51BAAF7D" w14:textId="77777777" w:rsidR="00000000" w:rsidRDefault="00551CE1">
      <w:pPr>
        <w:widowControl/>
        <w:rPr>
          <w:sz w:val="24"/>
          <w:szCs w:val="24"/>
        </w:rPr>
      </w:pPr>
    </w:p>
    <w:p w14:paraId="01EB2495" w14:textId="77777777" w:rsidR="00000000" w:rsidRDefault="00551CE1">
      <w:pPr>
        <w:widowControl/>
        <w:rPr>
          <w:sz w:val="24"/>
          <w:szCs w:val="24"/>
        </w:rPr>
      </w:pPr>
      <w:r>
        <w:rPr>
          <w:sz w:val="24"/>
          <w:szCs w:val="24"/>
        </w:rPr>
        <w:t xml:space="preserve">Northhouse, Regina. </w:t>
      </w:r>
      <w:r>
        <w:rPr>
          <w:sz w:val="24"/>
          <w:szCs w:val="24"/>
        </w:rPr>
        <w:t>“</w:t>
      </w:r>
      <w:r>
        <w:rPr>
          <w:sz w:val="24"/>
          <w:szCs w:val="24"/>
        </w:rPr>
        <w:t>FRN: Keep it Simple to Rally Around Food Loss.</w:t>
      </w:r>
      <w:r>
        <w:rPr>
          <w:sz w:val="24"/>
          <w:szCs w:val="24"/>
        </w:rPr>
        <w:t>”</w:t>
      </w:r>
      <w:r>
        <w:rPr>
          <w:sz w:val="24"/>
          <w:szCs w:val="24"/>
        </w:rPr>
        <w:t xml:space="preserve"> Retrieved at https://player.fm/series/food-talk-with-dani-nierenberg/regina-northouse-frn-keep-it-simple-to-rally-around-food-loss</w:t>
      </w:r>
    </w:p>
    <w:p w14:paraId="34E71743" w14:textId="77777777" w:rsidR="00000000" w:rsidRDefault="00551CE1">
      <w:pPr>
        <w:widowControl/>
        <w:rPr>
          <w:sz w:val="24"/>
          <w:szCs w:val="24"/>
        </w:rPr>
      </w:pPr>
    </w:p>
    <w:p w14:paraId="2074227C" w14:textId="77777777" w:rsidR="00000000" w:rsidRDefault="00551CE1">
      <w:pPr>
        <w:widowControl/>
        <w:rPr>
          <w:sz w:val="24"/>
          <w:szCs w:val="24"/>
        </w:rPr>
      </w:pPr>
      <w:r>
        <w:rPr>
          <w:sz w:val="24"/>
          <w:szCs w:val="24"/>
        </w:rPr>
        <w:t xml:space="preserve">Nuss, Tyler. </w:t>
      </w:r>
      <w:r>
        <w:rPr>
          <w:sz w:val="24"/>
          <w:szCs w:val="24"/>
        </w:rPr>
        <w:t>“</w:t>
      </w:r>
      <w:r>
        <w:rPr>
          <w:sz w:val="24"/>
          <w:szCs w:val="24"/>
        </w:rPr>
        <w:t>Episode 127: Solving the Food Was</w:t>
      </w:r>
      <w:r>
        <w:rPr>
          <w:sz w:val="24"/>
          <w:szCs w:val="24"/>
        </w:rPr>
        <w:t>te Problem Through Technology with Jenny Du, VP of Operations at Apeel Sciences.</w:t>
      </w:r>
      <w:r>
        <w:rPr>
          <w:sz w:val="24"/>
          <w:szCs w:val="24"/>
        </w:rPr>
        <w:t>”</w:t>
      </w:r>
      <w:r>
        <w:rPr>
          <w:sz w:val="24"/>
          <w:szCs w:val="24"/>
        </w:rPr>
        <w:t xml:space="preserve"> The Modern Acre, July 14, 2020. Retrieved at https://themodernacre.com/2020/07/127-solving-the-food-waste-problem-through-technology-with-jenny-du-vp-of-operations-at-apeel-s</w:t>
      </w:r>
      <w:r>
        <w:rPr>
          <w:sz w:val="24"/>
          <w:szCs w:val="24"/>
        </w:rPr>
        <w:t>ciences/</w:t>
      </w:r>
    </w:p>
    <w:p w14:paraId="225BC1EB" w14:textId="77777777" w:rsidR="00000000" w:rsidRDefault="00551CE1">
      <w:pPr>
        <w:widowControl/>
        <w:rPr>
          <w:sz w:val="24"/>
          <w:szCs w:val="24"/>
        </w:rPr>
      </w:pPr>
    </w:p>
    <w:p w14:paraId="352B2A2A" w14:textId="77777777" w:rsidR="00000000" w:rsidRDefault="00551CE1">
      <w:pPr>
        <w:widowControl/>
        <w:rPr>
          <w:sz w:val="24"/>
          <w:szCs w:val="24"/>
        </w:rPr>
      </w:pPr>
      <w:r>
        <w:rPr>
          <w:sz w:val="24"/>
          <w:szCs w:val="24"/>
        </w:rPr>
        <w:t xml:space="preserve">Peas on Moss. </w:t>
      </w:r>
      <w:r>
        <w:rPr>
          <w:sz w:val="24"/>
          <w:szCs w:val="24"/>
        </w:rPr>
        <w:t>“</w:t>
      </w:r>
      <w:r>
        <w:rPr>
          <w:sz w:val="24"/>
          <w:szCs w:val="24"/>
        </w:rPr>
        <w:t>Season 4.5 Episode 2 Upcycled Food Association CEO Turner Wyatt</w:t>
      </w:r>
      <w:r>
        <w:rPr>
          <w:sz w:val="24"/>
          <w:szCs w:val="24"/>
        </w:rPr>
        <w:t>”</w:t>
      </w:r>
      <w:r>
        <w:rPr>
          <w:sz w:val="24"/>
          <w:szCs w:val="24"/>
        </w:rPr>
        <w:t xml:space="preserve"> [on providing the solution that food industry and consumer agree on </w:t>
      </w:r>
      <w:r>
        <w:rPr>
          <w:sz w:val="24"/>
          <w:szCs w:val="24"/>
        </w:rPr>
        <w:t>–</w:t>
      </w:r>
      <w:r>
        <w:rPr>
          <w:sz w:val="24"/>
          <w:szCs w:val="24"/>
        </w:rPr>
        <w:t xml:space="preserve"> solving food waste], July 18, 2020. </w:t>
      </w:r>
    </w:p>
    <w:p w14:paraId="53FD6646" w14:textId="77777777" w:rsidR="00000000" w:rsidRDefault="00551CE1">
      <w:pPr>
        <w:widowControl/>
        <w:rPr>
          <w:sz w:val="24"/>
          <w:szCs w:val="24"/>
        </w:rPr>
      </w:pPr>
      <w:r>
        <w:rPr>
          <w:sz w:val="24"/>
          <w:szCs w:val="24"/>
        </w:rPr>
        <w:t>Website: https://www.peasonmoss.com/2020/07/18/season-4-5-e</w:t>
      </w:r>
      <w:r>
        <w:rPr>
          <w:sz w:val="24"/>
          <w:szCs w:val="24"/>
        </w:rPr>
        <w:t>pisode-2-upcycled-food-association-ceo-turner-wyatt-on-providing-the-solution-that-food-industry-and-consumer-agree-on-solving-food-waste/</w:t>
      </w:r>
    </w:p>
    <w:p w14:paraId="3B495D2D" w14:textId="77777777" w:rsidR="00000000" w:rsidRDefault="00551CE1">
      <w:pPr>
        <w:widowControl/>
        <w:rPr>
          <w:sz w:val="24"/>
          <w:szCs w:val="24"/>
        </w:rPr>
      </w:pPr>
    </w:p>
    <w:p w14:paraId="088867B6" w14:textId="77777777" w:rsidR="00000000" w:rsidRDefault="00551CE1">
      <w:pPr>
        <w:widowControl/>
        <w:rPr>
          <w:sz w:val="24"/>
          <w:szCs w:val="24"/>
        </w:rPr>
      </w:pPr>
      <w:r>
        <w:rPr>
          <w:sz w:val="24"/>
          <w:szCs w:val="24"/>
        </w:rPr>
        <w:t xml:space="preserve">Philippine Information Agency. </w:t>
      </w:r>
      <w:r>
        <w:rPr>
          <w:sz w:val="24"/>
          <w:szCs w:val="24"/>
        </w:rPr>
        <w:t>““</w:t>
      </w:r>
      <w:r>
        <w:rPr>
          <w:sz w:val="24"/>
          <w:szCs w:val="24"/>
        </w:rPr>
        <w:t>Waste Not, Want Not: A Food Waste Episode with Slow Food Manila.</w:t>
      </w:r>
      <w:r>
        <w:rPr>
          <w:sz w:val="24"/>
          <w:szCs w:val="24"/>
        </w:rPr>
        <w:t>”</w:t>
      </w:r>
      <w:r>
        <w:rPr>
          <w:sz w:val="24"/>
          <w:szCs w:val="24"/>
        </w:rPr>
        <w:t xml:space="preserve"> [Effective Food W</w:t>
      </w:r>
      <w:r>
        <w:rPr>
          <w:sz w:val="24"/>
          <w:szCs w:val="24"/>
        </w:rPr>
        <w:t xml:space="preserve">aste Management in the 25th Episode of </w:t>
      </w:r>
      <w:r>
        <w:rPr>
          <w:sz w:val="24"/>
          <w:szCs w:val="24"/>
        </w:rPr>
        <w:t>‘</w:t>
      </w:r>
      <w:r>
        <w:rPr>
          <w:sz w:val="24"/>
          <w:szCs w:val="24"/>
        </w:rPr>
        <w:t>Stories for a Better Normal Series. Philippine Information Agency, November 4, 2020. Retrieved at https://pia.gov.ph/press-releases/releases/1057990</w:t>
      </w:r>
    </w:p>
    <w:p w14:paraId="73FF54DB" w14:textId="77777777" w:rsidR="00000000" w:rsidRDefault="00551CE1">
      <w:pPr>
        <w:widowControl/>
        <w:rPr>
          <w:sz w:val="24"/>
          <w:szCs w:val="24"/>
        </w:rPr>
      </w:pPr>
      <w:r>
        <w:rPr>
          <w:sz w:val="24"/>
          <w:szCs w:val="24"/>
        </w:rPr>
        <w:t>Tags: Management, Philippines, Podcasts</w:t>
      </w:r>
    </w:p>
    <w:p w14:paraId="2567480D" w14:textId="77777777" w:rsidR="00000000" w:rsidRDefault="00551CE1">
      <w:pPr>
        <w:widowControl/>
        <w:rPr>
          <w:sz w:val="24"/>
          <w:szCs w:val="24"/>
        </w:rPr>
      </w:pPr>
    </w:p>
    <w:p w14:paraId="0643E32F" w14:textId="77777777" w:rsidR="00000000" w:rsidRDefault="00551CE1">
      <w:pPr>
        <w:widowControl/>
        <w:rPr>
          <w:sz w:val="24"/>
          <w:szCs w:val="24"/>
        </w:rPr>
      </w:pPr>
      <w:r>
        <w:rPr>
          <w:sz w:val="24"/>
          <w:szCs w:val="24"/>
        </w:rPr>
        <w:t>ProfitableHospitality. Ken</w:t>
      </w:r>
      <w:r>
        <w:rPr>
          <w:sz w:val="24"/>
          <w:szCs w:val="24"/>
        </w:rPr>
        <w:t xml:space="preserve"> Burgin. </w:t>
      </w:r>
      <w:r>
        <w:rPr>
          <w:sz w:val="24"/>
          <w:szCs w:val="24"/>
        </w:rPr>
        <w:t>“</w:t>
      </w:r>
      <w:r>
        <w:rPr>
          <w:sz w:val="24"/>
          <w:szCs w:val="24"/>
        </w:rPr>
        <w:t xml:space="preserve">Podcast 202: Reducing Restaurant Food Waste </w:t>
      </w:r>
      <w:r>
        <w:rPr>
          <w:sz w:val="24"/>
          <w:szCs w:val="24"/>
        </w:rPr>
        <w:t>–</w:t>
      </w:r>
      <w:r>
        <w:rPr>
          <w:sz w:val="24"/>
          <w:szCs w:val="24"/>
        </w:rPr>
        <w:t xml:space="preserve"> Facts and Methods.</w:t>
      </w:r>
      <w:r>
        <w:rPr>
          <w:sz w:val="24"/>
          <w:szCs w:val="24"/>
        </w:rPr>
        <w:t>”</w:t>
      </w:r>
      <w:r>
        <w:rPr>
          <w:sz w:val="24"/>
          <w:szCs w:val="24"/>
        </w:rPr>
        <w:t xml:space="preserve"> July 12, 2016.</w:t>
      </w:r>
    </w:p>
    <w:p w14:paraId="756F27FC" w14:textId="77777777" w:rsidR="00000000" w:rsidRDefault="00551CE1">
      <w:pPr>
        <w:widowControl/>
        <w:rPr>
          <w:sz w:val="24"/>
          <w:szCs w:val="24"/>
        </w:rPr>
      </w:pPr>
      <w:r>
        <w:rPr>
          <w:sz w:val="24"/>
          <w:szCs w:val="24"/>
        </w:rPr>
        <w:t>Website: http://news.profitablehospitality.com/2016/09/19/podcast-202-reducing-restaurant-food-waste-facts-methods/</w:t>
      </w:r>
    </w:p>
    <w:p w14:paraId="445DEB4D" w14:textId="77777777" w:rsidR="00000000" w:rsidRDefault="00551CE1">
      <w:pPr>
        <w:widowControl/>
        <w:rPr>
          <w:sz w:val="24"/>
          <w:szCs w:val="24"/>
        </w:rPr>
      </w:pPr>
    </w:p>
    <w:p w14:paraId="6218D372" w14:textId="77777777" w:rsidR="00000000" w:rsidRDefault="00551CE1">
      <w:pPr>
        <w:widowControl/>
        <w:rPr>
          <w:sz w:val="24"/>
          <w:szCs w:val="24"/>
        </w:rPr>
      </w:pPr>
      <w:r>
        <w:rPr>
          <w:sz w:val="24"/>
          <w:szCs w:val="24"/>
        </w:rPr>
        <w:t xml:space="preserve">Reichman, Justine. </w:t>
      </w:r>
      <w:r>
        <w:rPr>
          <w:sz w:val="24"/>
          <w:szCs w:val="24"/>
        </w:rPr>
        <w:t>“</w:t>
      </w:r>
      <w:r>
        <w:rPr>
          <w:sz w:val="24"/>
          <w:szCs w:val="24"/>
        </w:rPr>
        <w:t>S3 Ep6: Dehydration: A Power</w:t>
      </w:r>
      <w:r>
        <w:rPr>
          <w:sz w:val="24"/>
          <w:szCs w:val="24"/>
        </w:rPr>
        <w:t>ful Weapon Against Food Waste with TJ Galiardi &amp; Lisa Johnson.</w:t>
      </w:r>
      <w:r>
        <w:rPr>
          <w:sz w:val="24"/>
          <w:szCs w:val="24"/>
        </w:rPr>
        <w:t>”</w:t>
      </w:r>
      <w:r>
        <w:rPr>
          <w:sz w:val="24"/>
          <w:szCs w:val="24"/>
        </w:rPr>
        <w:t xml:space="preserve"> [interview re Outcast Foods] Justine Reichman, [June 8, 2021]. Retrieved at https://www.justinereichman.com/podcast-episodes/lisa-johnson-and-tj-galiardi</w:t>
      </w:r>
    </w:p>
    <w:p w14:paraId="6D749A86" w14:textId="77777777" w:rsidR="00000000" w:rsidRDefault="00551CE1">
      <w:pPr>
        <w:widowControl/>
        <w:rPr>
          <w:sz w:val="24"/>
          <w:szCs w:val="24"/>
        </w:rPr>
      </w:pPr>
      <w:r>
        <w:rPr>
          <w:sz w:val="24"/>
          <w:szCs w:val="24"/>
        </w:rPr>
        <w:t>Tags: Podcasts, Recycled Projects</w:t>
      </w:r>
    </w:p>
    <w:p w14:paraId="2D58E5EA" w14:textId="77777777" w:rsidR="00000000" w:rsidRDefault="00551CE1">
      <w:pPr>
        <w:widowControl/>
        <w:rPr>
          <w:sz w:val="24"/>
          <w:szCs w:val="24"/>
        </w:rPr>
      </w:pPr>
    </w:p>
    <w:p w14:paraId="467916C0" w14:textId="77777777" w:rsidR="00000000" w:rsidRDefault="00551CE1">
      <w:pPr>
        <w:widowControl/>
        <w:rPr>
          <w:sz w:val="24"/>
          <w:szCs w:val="24"/>
        </w:rPr>
      </w:pPr>
      <w:r>
        <w:rPr>
          <w:sz w:val="24"/>
          <w:szCs w:val="24"/>
        </w:rPr>
        <w:t>Rob</w:t>
      </w:r>
      <w:r>
        <w:rPr>
          <w:sz w:val="24"/>
          <w:szCs w:val="24"/>
        </w:rPr>
        <w:t xml:space="preserve">erts, Russ. </w:t>
      </w:r>
      <w:r>
        <w:rPr>
          <w:sz w:val="24"/>
          <w:szCs w:val="24"/>
        </w:rPr>
        <w:t>“</w:t>
      </w:r>
      <w:r>
        <w:rPr>
          <w:sz w:val="24"/>
          <w:szCs w:val="24"/>
        </w:rPr>
        <w:t>Rachel Laudan on Food Waste.</w:t>
      </w:r>
      <w:r>
        <w:rPr>
          <w:sz w:val="24"/>
          <w:szCs w:val="24"/>
        </w:rPr>
        <w:t>”</w:t>
      </w:r>
      <w:r>
        <w:rPr>
          <w:sz w:val="24"/>
          <w:szCs w:val="24"/>
        </w:rPr>
        <w:t xml:space="preserve"> EconoTalk, December 4, 2017. Retrieved at https://player.fm/series/econtalk-1606/rachel-laudan-on-food-waste</w:t>
      </w:r>
    </w:p>
    <w:p w14:paraId="2E6AAE4D" w14:textId="77777777" w:rsidR="00000000" w:rsidRDefault="00551CE1">
      <w:pPr>
        <w:widowControl/>
        <w:rPr>
          <w:sz w:val="24"/>
          <w:szCs w:val="24"/>
        </w:rPr>
      </w:pPr>
    </w:p>
    <w:p w14:paraId="4DAD7EB0" w14:textId="77777777" w:rsidR="00000000" w:rsidRDefault="00551CE1">
      <w:pPr>
        <w:widowControl/>
        <w:rPr>
          <w:sz w:val="24"/>
          <w:szCs w:val="24"/>
        </w:rPr>
      </w:pPr>
      <w:r>
        <w:rPr>
          <w:sz w:val="24"/>
          <w:szCs w:val="24"/>
        </w:rPr>
        <w:t xml:space="preserve">Skoda, Elisabeth. </w:t>
      </w:r>
      <w:r>
        <w:rPr>
          <w:sz w:val="24"/>
          <w:szCs w:val="24"/>
        </w:rPr>
        <w:t>“</w:t>
      </w:r>
      <w:r>
        <w:rPr>
          <w:sz w:val="24"/>
          <w:szCs w:val="24"/>
        </w:rPr>
        <w:t>Podcast: Packaging, Food Waste and the Consumer.</w:t>
      </w:r>
      <w:r>
        <w:rPr>
          <w:sz w:val="24"/>
          <w:szCs w:val="24"/>
        </w:rPr>
        <w:t>”</w:t>
      </w:r>
      <w:r>
        <w:rPr>
          <w:sz w:val="24"/>
          <w:szCs w:val="24"/>
        </w:rPr>
        <w:t xml:space="preserve"> [interview with Hel</w:t>
      </w:r>
      <w:r>
        <w:rPr>
          <w:sz w:val="24"/>
          <w:szCs w:val="24"/>
        </w:rPr>
        <w:t>é</w:t>
      </w:r>
      <w:r>
        <w:rPr>
          <w:sz w:val="24"/>
          <w:szCs w:val="24"/>
        </w:rPr>
        <w:t xml:space="preserve">n Williams at </w:t>
      </w:r>
      <w:r>
        <w:rPr>
          <w:sz w:val="24"/>
          <w:szCs w:val="24"/>
        </w:rPr>
        <w:t>Karlstad University in Sweden] Packaging Europe, June 8, 2021. Retrieved at https://packagingeurope.com/packaging-food-waste-and-the-consumer/</w:t>
      </w:r>
    </w:p>
    <w:p w14:paraId="13E2010E" w14:textId="77777777" w:rsidR="00000000" w:rsidRDefault="00551CE1">
      <w:pPr>
        <w:widowControl/>
        <w:rPr>
          <w:sz w:val="24"/>
          <w:szCs w:val="24"/>
        </w:rPr>
      </w:pPr>
      <w:r>
        <w:rPr>
          <w:sz w:val="24"/>
          <w:szCs w:val="24"/>
        </w:rPr>
        <w:t>Tags: Consumers, Packaging, Podcasts, Sweden</w:t>
      </w:r>
    </w:p>
    <w:p w14:paraId="604F24C4" w14:textId="77777777" w:rsidR="00000000" w:rsidRDefault="00551CE1">
      <w:pPr>
        <w:widowControl/>
        <w:rPr>
          <w:sz w:val="24"/>
          <w:szCs w:val="24"/>
        </w:rPr>
      </w:pPr>
    </w:p>
    <w:p w14:paraId="57425343" w14:textId="77777777" w:rsidR="00000000" w:rsidRDefault="00551CE1">
      <w:pPr>
        <w:widowControl/>
        <w:rPr>
          <w:sz w:val="24"/>
          <w:szCs w:val="24"/>
        </w:rPr>
      </w:pPr>
      <w:r>
        <w:rPr>
          <w:sz w:val="24"/>
          <w:szCs w:val="24"/>
        </w:rPr>
        <w:t xml:space="preserve">Southey, Flora. </w:t>
      </w:r>
      <w:r>
        <w:rPr>
          <w:sz w:val="24"/>
          <w:szCs w:val="24"/>
        </w:rPr>
        <w:t>“</w:t>
      </w:r>
      <w:r>
        <w:rPr>
          <w:sz w:val="24"/>
          <w:szCs w:val="24"/>
        </w:rPr>
        <w:t>The FoodNavigator Podcast: Rethinking Food Waste.</w:t>
      </w:r>
      <w:r>
        <w:rPr>
          <w:sz w:val="24"/>
          <w:szCs w:val="24"/>
        </w:rPr>
        <w:t>”</w:t>
      </w:r>
      <w:r>
        <w:rPr>
          <w:sz w:val="24"/>
          <w:szCs w:val="24"/>
        </w:rPr>
        <w:t xml:space="preserve"> FoodNavigator, May 29, 2020. </w:t>
      </w:r>
    </w:p>
    <w:p w14:paraId="268105F0" w14:textId="77777777" w:rsidR="00000000" w:rsidRDefault="00551CE1">
      <w:pPr>
        <w:widowControl/>
        <w:rPr>
          <w:sz w:val="24"/>
          <w:szCs w:val="24"/>
        </w:rPr>
      </w:pPr>
      <w:r>
        <w:rPr>
          <w:sz w:val="24"/>
          <w:szCs w:val="24"/>
        </w:rPr>
        <w:t>Website: https://www.foodnavigator.com/Article/2020/05/29/The-FoodNavigator-Podcast-Rethinking-food-waste</w:t>
      </w:r>
    </w:p>
    <w:p w14:paraId="3ECD7E70" w14:textId="77777777" w:rsidR="00000000" w:rsidRDefault="00551CE1">
      <w:pPr>
        <w:widowControl/>
        <w:rPr>
          <w:sz w:val="24"/>
          <w:szCs w:val="24"/>
        </w:rPr>
      </w:pPr>
    </w:p>
    <w:p w14:paraId="6C7855A4" w14:textId="77777777" w:rsidR="00000000" w:rsidRDefault="00551CE1">
      <w:pPr>
        <w:widowControl/>
        <w:rPr>
          <w:sz w:val="24"/>
          <w:szCs w:val="24"/>
        </w:rPr>
      </w:pPr>
      <w:r>
        <w:rPr>
          <w:sz w:val="24"/>
          <w:szCs w:val="24"/>
        </w:rPr>
        <w:t xml:space="preserve">Sporkful. </w:t>
      </w:r>
      <w:r>
        <w:rPr>
          <w:i/>
          <w:iCs/>
          <w:sz w:val="24"/>
          <w:szCs w:val="24"/>
        </w:rPr>
        <w:t xml:space="preserve">The Food Guilt Remediation Project </w:t>
      </w:r>
      <w:r>
        <w:rPr>
          <w:sz w:val="24"/>
          <w:szCs w:val="24"/>
        </w:rPr>
        <w:t xml:space="preserve">is a podcast in which </w:t>
      </w:r>
      <w:r>
        <w:rPr>
          <w:sz w:val="24"/>
          <w:szCs w:val="24"/>
        </w:rPr>
        <w:t>“</w:t>
      </w:r>
      <w:r>
        <w:rPr>
          <w:sz w:val="24"/>
          <w:szCs w:val="24"/>
        </w:rPr>
        <w:t>Dan sets out on a mission in which he attempts to take three actions to alleviate his food guilt: compost, spice up his leftovers, and figure out what expiration dates actually mean.</w:t>
      </w:r>
      <w:r>
        <w:rPr>
          <w:sz w:val="24"/>
          <w:szCs w:val="24"/>
        </w:rPr>
        <w:t>”</w:t>
      </w:r>
      <w:r>
        <w:rPr>
          <w:sz w:val="24"/>
          <w:szCs w:val="24"/>
        </w:rPr>
        <w:t xml:space="preserve"> Sporkful, October 15, 2018. </w:t>
      </w:r>
    </w:p>
    <w:p w14:paraId="5F7A754E" w14:textId="77777777" w:rsidR="00000000" w:rsidRDefault="00551CE1">
      <w:pPr>
        <w:widowControl/>
        <w:rPr>
          <w:sz w:val="24"/>
          <w:szCs w:val="24"/>
        </w:rPr>
      </w:pPr>
      <w:r>
        <w:rPr>
          <w:sz w:val="24"/>
          <w:szCs w:val="24"/>
        </w:rPr>
        <w:t>Website: http://www.sporkful.com/tag/food-w</w:t>
      </w:r>
      <w:r>
        <w:rPr>
          <w:sz w:val="24"/>
          <w:szCs w:val="24"/>
        </w:rPr>
        <w:t>aste/</w:t>
      </w:r>
    </w:p>
    <w:p w14:paraId="77F30D92" w14:textId="77777777" w:rsidR="00000000" w:rsidRDefault="00551CE1">
      <w:pPr>
        <w:widowControl/>
        <w:rPr>
          <w:sz w:val="24"/>
          <w:szCs w:val="24"/>
        </w:rPr>
      </w:pPr>
    </w:p>
    <w:p w14:paraId="425C8AE2" w14:textId="77777777" w:rsidR="00000000" w:rsidRDefault="00551CE1">
      <w:pPr>
        <w:widowControl/>
        <w:rPr>
          <w:sz w:val="24"/>
          <w:szCs w:val="24"/>
        </w:rPr>
      </w:pPr>
      <w:r>
        <w:rPr>
          <w:sz w:val="24"/>
          <w:szCs w:val="24"/>
        </w:rPr>
        <w:t xml:space="preserve">UrbanFarm. </w:t>
      </w:r>
      <w:r>
        <w:rPr>
          <w:sz w:val="24"/>
          <w:szCs w:val="24"/>
        </w:rPr>
        <w:t>“</w:t>
      </w:r>
      <w:r>
        <w:rPr>
          <w:sz w:val="24"/>
          <w:szCs w:val="24"/>
        </w:rPr>
        <w:t>Tristram Stewart on Food Waste,</w:t>
      </w:r>
      <w:r>
        <w:rPr>
          <w:sz w:val="24"/>
          <w:szCs w:val="24"/>
        </w:rPr>
        <w:t>”</w:t>
      </w:r>
      <w:r>
        <w:rPr>
          <w:sz w:val="24"/>
          <w:szCs w:val="24"/>
        </w:rPr>
        <w:t>June 21, 2016.</w:t>
      </w:r>
    </w:p>
    <w:p w14:paraId="7348C8DB" w14:textId="77777777" w:rsidR="00000000" w:rsidRDefault="00551CE1">
      <w:pPr>
        <w:widowControl/>
        <w:rPr>
          <w:sz w:val="24"/>
          <w:szCs w:val="24"/>
        </w:rPr>
      </w:pPr>
      <w:r>
        <w:rPr>
          <w:sz w:val="24"/>
          <w:szCs w:val="24"/>
        </w:rPr>
        <w:t>Website: https://www.acast.com/theurbanfarmpodcastwithgregpeterson/tristram-stewart-on-food-waste</w:t>
      </w:r>
    </w:p>
    <w:p w14:paraId="4A4E61B5" w14:textId="77777777" w:rsidR="00000000" w:rsidRDefault="00551CE1">
      <w:pPr>
        <w:widowControl/>
        <w:rPr>
          <w:sz w:val="24"/>
          <w:szCs w:val="24"/>
        </w:rPr>
      </w:pPr>
    </w:p>
    <w:p w14:paraId="3C07492D" w14:textId="77777777" w:rsidR="00000000" w:rsidRDefault="00551CE1">
      <w:pPr>
        <w:widowControl/>
        <w:rPr>
          <w:sz w:val="24"/>
          <w:szCs w:val="24"/>
        </w:rPr>
      </w:pPr>
      <w:r>
        <w:rPr>
          <w:sz w:val="24"/>
          <w:szCs w:val="24"/>
        </w:rPr>
        <w:t xml:space="preserve">Waste360. </w:t>
      </w:r>
      <w:r>
        <w:rPr>
          <w:sz w:val="24"/>
          <w:szCs w:val="24"/>
        </w:rPr>
        <w:t>“</w:t>
      </w:r>
      <w:r>
        <w:rPr>
          <w:sz w:val="24"/>
          <w:szCs w:val="24"/>
        </w:rPr>
        <w:t>Episode 51: A Conversation with Turner Wyatt, CEO of Upcycled Food Association.</w:t>
      </w:r>
      <w:r>
        <w:rPr>
          <w:sz w:val="24"/>
          <w:szCs w:val="24"/>
        </w:rPr>
        <w:t>”</w:t>
      </w:r>
      <w:r>
        <w:rPr>
          <w:sz w:val="24"/>
          <w:szCs w:val="24"/>
        </w:rPr>
        <w:t xml:space="preserve"> is an episode in the </w:t>
      </w:r>
      <w:r>
        <w:rPr>
          <w:sz w:val="24"/>
          <w:szCs w:val="24"/>
        </w:rPr>
        <w:t>“</w:t>
      </w:r>
      <w:r>
        <w:rPr>
          <w:sz w:val="24"/>
          <w:szCs w:val="24"/>
        </w:rPr>
        <w:t>NothingWasted! Podcast.</w:t>
      </w:r>
      <w:r>
        <w:rPr>
          <w:sz w:val="24"/>
          <w:szCs w:val="24"/>
        </w:rPr>
        <w:t>”</w:t>
      </w:r>
      <w:r>
        <w:rPr>
          <w:sz w:val="24"/>
          <w:szCs w:val="24"/>
        </w:rPr>
        <w:t xml:space="preserve"> March 30, 2020. Retrieved at </w:t>
      </w:r>
    </w:p>
    <w:p w14:paraId="7E8F16D0" w14:textId="77777777" w:rsidR="00000000" w:rsidRDefault="00551CE1">
      <w:pPr>
        <w:widowControl/>
        <w:rPr>
          <w:sz w:val="24"/>
          <w:szCs w:val="24"/>
        </w:rPr>
      </w:pPr>
      <w:r>
        <w:rPr>
          <w:sz w:val="24"/>
          <w:szCs w:val="24"/>
        </w:rPr>
        <w:t>Website: https://www.waste360.com/nothingwasted-podcast</w:t>
      </w:r>
    </w:p>
    <w:p w14:paraId="526B371A" w14:textId="77777777" w:rsidR="00000000" w:rsidRDefault="00551CE1">
      <w:pPr>
        <w:widowControl/>
        <w:rPr>
          <w:sz w:val="24"/>
          <w:szCs w:val="24"/>
        </w:rPr>
      </w:pPr>
    </w:p>
    <w:p w14:paraId="762DBEED" w14:textId="77777777" w:rsidR="00000000" w:rsidRDefault="00551CE1">
      <w:pPr>
        <w:widowControl/>
        <w:rPr>
          <w:sz w:val="24"/>
          <w:szCs w:val="24"/>
        </w:rPr>
      </w:pPr>
      <w:r>
        <w:rPr>
          <w:sz w:val="24"/>
          <w:szCs w:val="24"/>
        </w:rPr>
        <w:t xml:space="preserve">Waste360. </w:t>
      </w:r>
      <w:r>
        <w:rPr>
          <w:sz w:val="24"/>
          <w:szCs w:val="24"/>
        </w:rPr>
        <w:t>“</w:t>
      </w:r>
      <w:r>
        <w:rPr>
          <w:sz w:val="24"/>
          <w:szCs w:val="24"/>
        </w:rPr>
        <w:t>Nothing Wasted! Episode 66: Sustainable Fashion Using Food Waste.</w:t>
      </w:r>
      <w:r>
        <w:rPr>
          <w:sz w:val="24"/>
          <w:szCs w:val="24"/>
        </w:rPr>
        <w:t>”</w:t>
      </w:r>
      <w:r>
        <w:rPr>
          <w:sz w:val="24"/>
          <w:szCs w:val="24"/>
        </w:rPr>
        <w:t xml:space="preserve"> (Transcript) Waste360, July 17, 2020. [inte</w:t>
      </w:r>
      <w:r>
        <w:rPr>
          <w:sz w:val="24"/>
          <w:szCs w:val="24"/>
        </w:rPr>
        <w:t xml:space="preserve">rview with Isaac Nichelson, CEO, and Co-founder of Circular Systems] Retrieved at https://www.waste360.com/nothingwasted-podcast/episode-66-sustainable-fashion-using-food-waste-transcript </w:t>
      </w:r>
    </w:p>
    <w:p w14:paraId="54028C2C" w14:textId="77777777" w:rsidR="00000000" w:rsidRDefault="00551CE1">
      <w:pPr>
        <w:widowControl/>
        <w:rPr>
          <w:sz w:val="24"/>
          <w:szCs w:val="24"/>
        </w:rPr>
      </w:pPr>
    </w:p>
    <w:p w14:paraId="00C85A6A" w14:textId="77777777" w:rsidR="00000000" w:rsidRDefault="00551CE1">
      <w:pPr>
        <w:widowControl/>
        <w:rPr>
          <w:sz w:val="24"/>
          <w:szCs w:val="24"/>
        </w:rPr>
      </w:pPr>
      <w:r>
        <w:rPr>
          <w:sz w:val="24"/>
          <w:szCs w:val="24"/>
        </w:rPr>
        <w:t xml:space="preserve">Waste360. </w:t>
      </w:r>
      <w:r>
        <w:rPr>
          <w:sz w:val="24"/>
          <w:szCs w:val="24"/>
        </w:rPr>
        <w:t>“</w:t>
      </w:r>
      <w:r>
        <w:rPr>
          <w:sz w:val="24"/>
          <w:szCs w:val="24"/>
        </w:rPr>
        <w:t>Episode 26: How Bon Appetit Uses Tech to Tackle Food Wa</w:t>
      </w:r>
      <w:r>
        <w:rPr>
          <w:sz w:val="24"/>
          <w:szCs w:val="24"/>
        </w:rPr>
        <w:t>ste.</w:t>
      </w:r>
      <w:r>
        <w:rPr>
          <w:sz w:val="24"/>
          <w:szCs w:val="24"/>
        </w:rPr>
        <w:t>”</w:t>
      </w:r>
      <w:r>
        <w:rPr>
          <w:sz w:val="24"/>
          <w:szCs w:val="24"/>
        </w:rPr>
        <w:t xml:space="preserve"> Claire Cummings Bogle, waste programs manager at Bon App</w:t>
      </w:r>
      <w:r>
        <w:rPr>
          <w:sz w:val="24"/>
          <w:szCs w:val="24"/>
        </w:rPr>
        <w:t>é</w:t>
      </w:r>
      <w:r>
        <w:rPr>
          <w:sz w:val="24"/>
          <w:szCs w:val="24"/>
        </w:rPr>
        <w:t xml:space="preserve">tit Management Company, joins Editorial Director Stefanie Valentic] Waste360, July 22, 2021. </w:t>
      </w:r>
    </w:p>
    <w:p w14:paraId="2141539A" w14:textId="77777777" w:rsidR="00000000" w:rsidRDefault="00551CE1">
      <w:pPr>
        <w:widowControl/>
        <w:rPr>
          <w:sz w:val="24"/>
          <w:szCs w:val="24"/>
        </w:rPr>
      </w:pPr>
      <w:r>
        <w:rPr>
          <w:sz w:val="24"/>
          <w:szCs w:val="24"/>
        </w:rPr>
        <w:t>Retrieved https://www.waste360.com/food-waste/episode-26-how-bon-appetit-uses-tech-tackle-food-wast</w:t>
      </w:r>
      <w:r>
        <w:rPr>
          <w:sz w:val="24"/>
          <w:szCs w:val="24"/>
        </w:rPr>
        <w:t>e</w:t>
      </w:r>
    </w:p>
    <w:p w14:paraId="6230EC2C" w14:textId="77777777" w:rsidR="00000000" w:rsidRDefault="00551CE1">
      <w:pPr>
        <w:widowControl/>
        <w:rPr>
          <w:sz w:val="24"/>
          <w:szCs w:val="24"/>
        </w:rPr>
      </w:pPr>
      <w:r>
        <w:rPr>
          <w:sz w:val="24"/>
          <w:szCs w:val="24"/>
        </w:rPr>
        <w:t>Tags: Food Services, Podcasts</w:t>
      </w:r>
    </w:p>
    <w:p w14:paraId="09E1464B" w14:textId="77777777" w:rsidR="00000000" w:rsidRDefault="00551CE1">
      <w:pPr>
        <w:widowControl/>
        <w:rPr>
          <w:sz w:val="24"/>
          <w:szCs w:val="24"/>
        </w:rPr>
      </w:pPr>
    </w:p>
    <w:p w14:paraId="22524F10" w14:textId="77777777" w:rsidR="00000000" w:rsidRDefault="00551CE1">
      <w:pPr>
        <w:widowControl/>
        <w:rPr>
          <w:sz w:val="24"/>
          <w:szCs w:val="24"/>
        </w:rPr>
      </w:pPr>
      <w:r>
        <w:rPr>
          <w:sz w:val="24"/>
          <w:szCs w:val="24"/>
        </w:rPr>
        <w:t xml:space="preserve">WasteExpo. </w:t>
      </w:r>
      <w:r>
        <w:rPr>
          <w:sz w:val="24"/>
          <w:szCs w:val="24"/>
        </w:rPr>
        <w:t>“</w:t>
      </w:r>
      <w:r>
        <w:rPr>
          <w:sz w:val="24"/>
          <w:szCs w:val="24"/>
        </w:rPr>
        <w:t>Industry Visionaries Discuss Solutions to Food Waste &amp; Wasted Food. By Waste360 NothingWasted!</w:t>
      </w:r>
      <w:r>
        <w:rPr>
          <w:sz w:val="24"/>
          <w:szCs w:val="24"/>
        </w:rPr>
        <w:t>”</w:t>
      </w:r>
      <w:r>
        <w:rPr>
          <w:sz w:val="24"/>
          <w:szCs w:val="24"/>
        </w:rPr>
        <w:t xml:space="preserve"> Podcast, November 25, 2020. Retrieved at https://www.youtube.com/watch?v=boWQflprUAg</w:t>
      </w:r>
    </w:p>
    <w:p w14:paraId="4AAFEBE8" w14:textId="77777777" w:rsidR="00000000" w:rsidRDefault="00551CE1">
      <w:pPr>
        <w:widowControl/>
        <w:rPr>
          <w:sz w:val="24"/>
          <w:szCs w:val="24"/>
        </w:rPr>
      </w:pPr>
    </w:p>
    <w:p w14:paraId="59FA0DFA" w14:textId="77777777" w:rsidR="00000000" w:rsidRDefault="00551CE1">
      <w:pPr>
        <w:widowControl/>
        <w:rPr>
          <w:sz w:val="24"/>
          <w:szCs w:val="24"/>
        </w:rPr>
      </w:pPr>
      <w:r>
        <w:rPr>
          <w:sz w:val="24"/>
          <w:szCs w:val="24"/>
        </w:rPr>
        <w:t xml:space="preserve">WRI. </w:t>
      </w:r>
      <w:r>
        <w:rPr>
          <w:sz w:val="24"/>
          <w:szCs w:val="24"/>
        </w:rPr>
        <w:t>“</w:t>
      </w:r>
      <w:r>
        <w:rPr>
          <w:sz w:val="24"/>
          <w:szCs w:val="24"/>
        </w:rPr>
        <w:t>Liz Goodwin on Reducing</w:t>
      </w:r>
      <w:r>
        <w:rPr>
          <w:sz w:val="24"/>
          <w:szCs w:val="24"/>
        </w:rPr>
        <w:t xml:space="preserve"> Food Loss and Waste</w:t>
      </w:r>
      <w:r>
        <w:rPr>
          <w:sz w:val="24"/>
          <w:szCs w:val="24"/>
        </w:rPr>
        <w:t>—</w:t>
      </w:r>
      <w:r>
        <w:rPr>
          <w:sz w:val="24"/>
          <w:szCs w:val="24"/>
        </w:rPr>
        <w:t>Lessons from the UK.</w:t>
      </w:r>
      <w:r>
        <w:rPr>
          <w:sz w:val="24"/>
          <w:szCs w:val="24"/>
        </w:rPr>
        <w:t>”</w:t>
      </w:r>
      <w:r>
        <w:rPr>
          <w:sz w:val="24"/>
          <w:szCs w:val="24"/>
        </w:rPr>
        <w:t xml:space="preserve"> World Resources Institute, October 19, 2016.</w:t>
      </w:r>
    </w:p>
    <w:p w14:paraId="68F722D5" w14:textId="77777777" w:rsidR="00000000" w:rsidRDefault="00551CE1">
      <w:pPr>
        <w:widowControl/>
        <w:rPr>
          <w:sz w:val="24"/>
          <w:szCs w:val="24"/>
        </w:rPr>
      </w:pPr>
      <w:r>
        <w:rPr>
          <w:sz w:val="24"/>
          <w:szCs w:val="24"/>
        </w:rPr>
        <w:t>Website: http://www.wri.org/blog/2016/10/podcast-liz-goodwin-reducing-food-loss-and-waste-lessons-uk</w:t>
      </w:r>
    </w:p>
    <w:p w14:paraId="6C003E9C" w14:textId="77777777" w:rsidR="00000000" w:rsidRDefault="00551CE1">
      <w:pPr>
        <w:widowControl/>
        <w:rPr>
          <w:sz w:val="24"/>
          <w:szCs w:val="24"/>
        </w:rPr>
      </w:pPr>
    </w:p>
    <w:p w14:paraId="606EE2D4" w14:textId="77777777" w:rsidR="00000000" w:rsidRDefault="00551CE1">
      <w:pPr>
        <w:widowControl/>
        <w:rPr>
          <w:sz w:val="24"/>
          <w:szCs w:val="24"/>
        </w:rPr>
      </w:pPr>
      <w:r>
        <w:rPr>
          <w:sz w:val="24"/>
          <w:szCs w:val="24"/>
        </w:rPr>
        <w:t xml:space="preserve">Zero Waste Food Conference. </w:t>
      </w:r>
      <w:r>
        <w:rPr>
          <w:sz w:val="24"/>
          <w:szCs w:val="24"/>
        </w:rPr>
        <w:t>“</w:t>
      </w:r>
      <w:r>
        <w:rPr>
          <w:sz w:val="24"/>
          <w:szCs w:val="24"/>
        </w:rPr>
        <w:t>Reimagining Sustainable Connections W</w:t>
      </w:r>
      <w:r>
        <w:rPr>
          <w:sz w:val="24"/>
          <w:szCs w:val="24"/>
        </w:rPr>
        <w:t>ithin Food Chains,</w:t>
      </w:r>
      <w:r>
        <w:rPr>
          <w:sz w:val="24"/>
          <w:szCs w:val="24"/>
        </w:rPr>
        <w:t>”</w:t>
      </w:r>
    </w:p>
    <w:p w14:paraId="1900B81C" w14:textId="77777777" w:rsidR="00000000" w:rsidRDefault="00551CE1">
      <w:pPr>
        <w:widowControl/>
        <w:rPr>
          <w:sz w:val="24"/>
          <w:szCs w:val="24"/>
        </w:rPr>
      </w:pPr>
      <w:r>
        <w:rPr>
          <w:sz w:val="24"/>
          <w:szCs w:val="24"/>
        </w:rPr>
        <w:t>Michael Hurwitz, Thomas McQuillan, Eric Stone, Elizabeth Balkan, Fabio Parasecoli, published May 2017.</w:t>
      </w:r>
    </w:p>
    <w:p w14:paraId="4BA3BC86" w14:textId="77777777" w:rsidR="00000000" w:rsidRDefault="00551CE1">
      <w:pPr>
        <w:widowControl/>
        <w:rPr>
          <w:sz w:val="24"/>
          <w:szCs w:val="24"/>
        </w:rPr>
      </w:pPr>
      <w:r>
        <w:rPr>
          <w:sz w:val="24"/>
          <w:szCs w:val="24"/>
        </w:rPr>
        <w:t>Website: https://www.youtube.com/watch?v=kh3c-Mvpwc0</w:t>
      </w:r>
    </w:p>
    <w:p w14:paraId="63843CEA" w14:textId="77777777" w:rsidR="00000000" w:rsidRDefault="00551CE1">
      <w:pPr>
        <w:widowControl/>
        <w:rPr>
          <w:sz w:val="24"/>
          <w:szCs w:val="24"/>
        </w:rPr>
      </w:pPr>
    </w:p>
    <w:p w14:paraId="6321CDD9" w14:textId="77777777" w:rsidR="00000000" w:rsidRDefault="00551CE1">
      <w:pPr>
        <w:widowControl/>
        <w:rPr>
          <w:sz w:val="24"/>
          <w:szCs w:val="24"/>
        </w:rPr>
      </w:pPr>
      <w:r>
        <w:rPr>
          <w:sz w:val="24"/>
          <w:szCs w:val="24"/>
        </w:rPr>
        <w:t xml:space="preserve">Zero Waste Food Conference. </w:t>
      </w:r>
      <w:r>
        <w:rPr>
          <w:sz w:val="24"/>
          <w:szCs w:val="24"/>
        </w:rPr>
        <w:t>“</w:t>
      </w:r>
      <w:r>
        <w:rPr>
          <w:sz w:val="24"/>
          <w:szCs w:val="24"/>
        </w:rPr>
        <w:t>Reimagining Sustainable Restaurant Kitchens.</w:t>
      </w:r>
      <w:r>
        <w:rPr>
          <w:sz w:val="24"/>
          <w:szCs w:val="24"/>
        </w:rPr>
        <w:t>”</w:t>
      </w:r>
      <w:r>
        <w:rPr>
          <w:sz w:val="24"/>
          <w:szCs w:val="24"/>
        </w:rPr>
        <w:t xml:space="preserve"> Jame</w:t>
      </w:r>
      <w:r>
        <w:rPr>
          <w:sz w:val="24"/>
          <w:szCs w:val="24"/>
        </w:rPr>
        <w:t>s Feustel, Elizabeth Meltz, Robert Laing, Sara Brito, Alan Somec, published May 2017.</w:t>
      </w:r>
    </w:p>
    <w:p w14:paraId="22E2ECCE" w14:textId="77777777" w:rsidR="00000000" w:rsidRDefault="00551CE1">
      <w:pPr>
        <w:widowControl/>
        <w:rPr>
          <w:sz w:val="24"/>
          <w:szCs w:val="24"/>
        </w:rPr>
      </w:pPr>
      <w:r>
        <w:rPr>
          <w:sz w:val="24"/>
          <w:szCs w:val="24"/>
        </w:rPr>
        <w:t>Website: https://www.youtube.com/watch?v=voOmSHGk4eM</w:t>
      </w:r>
    </w:p>
    <w:p w14:paraId="76A34EAF" w14:textId="77777777" w:rsidR="00000000" w:rsidRDefault="00551CE1">
      <w:pPr>
        <w:widowControl/>
        <w:rPr>
          <w:sz w:val="24"/>
          <w:szCs w:val="24"/>
        </w:rPr>
      </w:pPr>
    </w:p>
    <w:p w14:paraId="720E8416" w14:textId="77777777" w:rsidR="00000000" w:rsidRDefault="00551CE1">
      <w:pPr>
        <w:widowControl/>
        <w:rPr>
          <w:sz w:val="24"/>
          <w:szCs w:val="24"/>
        </w:rPr>
      </w:pPr>
      <w:r>
        <w:rPr>
          <w:sz w:val="24"/>
          <w:szCs w:val="24"/>
        </w:rPr>
        <w:t xml:space="preserve">Zero Waste Food Conference. </w:t>
      </w:r>
      <w:r>
        <w:rPr>
          <w:sz w:val="24"/>
          <w:szCs w:val="24"/>
        </w:rPr>
        <w:t>“</w:t>
      </w:r>
      <w:r>
        <w:rPr>
          <w:sz w:val="24"/>
          <w:szCs w:val="24"/>
        </w:rPr>
        <w:t>Massimo Bottura.</w:t>
      </w:r>
      <w:r>
        <w:rPr>
          <w:sz w:val="24"/>
          <w:szCs w:val="24"/>
        </w:rPr>
        <w:t>”</w:t>
      </w:r>
      <w:r>
        <w:rPr>
          <w:sz w:val="24"/>
          <w:szCs w:val="24"/>
        </w:rPr>
        <w:t xml:space="preserve"> Published May 2017. </w:t>
      </w:r>
    </w:p>
    <w:p w14:paraId="31EE2B37" w14:textId="77777777" w:rsidR="00000000" w:rsidRDefault="00551CE1">
      <w:pPr>
        <w:widowControl/>
        <w:rPr>
          <w:sz w:val="24"/>
          <w:szCs w:val="24"/>
        </w:rPr>
      </w:pPr>
      <w:r>
        <w:rPr>
          <w:sz w:val="24"/>
          <w:szCs w:val="24"/>
        </w:rPr>
        <w:t>Website: https://www.youtube.com/watch?v=bhsfl83</w:t>
      </w:r>
      <w:r>
        <w:rPr>
          <w:sz w:val="24"/>
          <w:szCs w:val="24"/>
        </w:rPr>
        <w:t>xbLc</w:t>
      </w:r>
    </w:p>
    <w:p w14:paraId="18FCB420" w14:textId="77777777" w:rsidR="00000000" w:rsidRDefault="00551CE1">
      <w:pPr>
        <w:widowControl/>
        <w:rPr>
          <w:sz w:val="24"/>
          <w:szCs w:val="24"/>
        </w:rPr>
      </w:pPr>
    </w:p>
    <w:p w14:paraId="3196EC9E" w14:textId="77777777" w:rsidR="00000000" w:rsidRDefault="00551CE1">
      <w:pPr>
        <w:widowControl/>
        <w:rPr>
          <w:sz w:val="24"/>
          <w:szCs w:val="24"/>
        </w:rPr>
      </w:pPr>
      <w:r>
        <w:rPr>
          <w:sz w:val="24"/>
          <w:szCs w:val="24"/>
        </w:rPr>
        <w:t xml:space="preserve">Zero Waste Food Conference. </w:t>
      </w:r>
      <w:r>
        <w:rPr>
          <w:sz w:val="24"/>
          <w:szCs w:val="24"/>
        </w:rPr>
        <w:t>“</w:t>
      </w:r>
      <w:r>
        <w:rPr>
          <w:sz w:val="24"/>
          <w:szCs w:val="24"/>
        </w:rPr>
        <w:t>Repurposing Spaces and Materials.</w:t>
      </w:r>
      <w:r>
        <w:rPr>
          <w:sz w:val="24"/>
          <w:szCs w:val="24"/>
        </w:rPr>
        <w:t>”</w:t>
      </w:r>
      <w:r>
        <w:rPr>
          <w:sz w:val="24"/>
          <w:szCs w:val="24"/>
        </w:rPr>
        <w:t xml:space="preserve"> Jonsara Ruth, Missy Robbins, Bill Hilgendorf, Dr. Robert Graham, Steve Zagor, published May 2017.</w:t>
      </w:r>
    </w:p>
    <w:p w14:paraId="06003DB2" w14:textId="77777777" w:rsidR="00000000" w:rsidRDefault="00551CE1">
      <w:pPr>
        <w:widowControl/>
        <w:rPr>
          <w:sz w:val="24"/>
          <w:szCs w:val="24"/>
        </w:rPr>
      </w:pPr>
      <w:r>
        <w:rPr>
          <w:sz w:val="24"/>
          <w:szCs w:val="24"/>
        </w:rPr>
        <w:t xml:space="preserve">Website: </w:t>
      </w:r>
      <w:r>
        <w:rPr>
          <w:sz w:val="24"/>
          <w:szCs w:val="24"/>
        </w:rPr>
        <w:t>https://www.youtube.com/watch?v=Oes6GWQCcgo&amp;index=5&amp;list=PLWhTJDazgMDnya5BKDp1roZMV3Y0ezIUQ</w:t>
      </w:r>
    </w:p>
    <w:p w14:paraId="524B9667" w14:textId="77777777" w:rsidR="00000000" w:rsidRDefault="00551CE1">
      <w:pPr>
        <w:widowControl/>
        <w:rPr>
          <w:sz w:val="24"/>
          <w:szCs w:val="24"/>
        </w:rPr>
      </w:pPr>
    </w:p>
    <w:p w14:paraId="38D5C4DC" w14:textId="77777777" w:rsidR="00000000" w:rsidRDefault="00551CE1">
      <w:pPr>
        <w:widowControl/>
        <w:rPr>
          <w:sz w:val="24"/>
          <w:szCs w:val="24"/>
        </w:rPr>
      </w:pPr>
      <w:r>
        <w:rPr>
          <w:sz w:val="24"/>
          <w:szCs w:val="24"/>
        </w:rPr>
        <w:t xml:space="preserve">Zero Waste Food Conference. </w:t>
      </w:r>
      <w:r>
        <w:rPr>
          <w:sz w:val="24"/>
          <w:szCs w:val="24"/>
        </w:rPr>
        <w:t>“</w:t>
      </w:r>
      <w:r>
        <w:rPr>
          <w:sz w:val="24"/>
          <w:szCs w:val="24"/>
        </w:rPr>
        <w:t>Repurposing Food Waste.</w:t>
      </w:r>
      <w:r>
        <w:rPr>
          <w:sz w:val="24"/>
          <w:szCs w:val="24"/>
        </w:rPr>
        <w:t>”</w:t>
      </w:r>
      <w:r>
        <w:rPr>
          <w:sz w:val="24"/>
          <w:szCs w:val="24"/>
        </w:rPr>
        <w:t xml:space="preserve"> Kate Mackenzie, Jehangir Mehta, Doug Rauch, Katy Franklin, published May 2017.</w:t>
      </w:r>
    </w:p>
    <w:p w14:paraId="7BEE04C9" w14:textId="77777777" w:rsidR="00000000" w:rsidRDefault="00551CE1">
      <w:pPr>
        <w:widowControl/>
        <w:rPr>
          <w:sz w:val="24"/>
          <w:szCs w:val="24"/>
        </w:rPr>
      </w:pPr>
      <w:r>
        <w:rPr>
          <w:sz w:val="24"/>
          <w:szCs w:val="24"/>
        </w:rPr>
        <w:t>Website: https://www.youtube.c</w:t>
      </w:r>
      <w:r>
        <w:rPr>
          <w:sz w:val="24"/>
          <w:szCs w:val="24"/>
        </w:rPr>
        <w:t>om/watch?v=GioB9PTCCFc</w:t>
      </w:r>
    </w:p>
    <w:p w14:paraId="753A7D31" w14:textId="77777777" w:rsidR="00000000" w:rsidRDefault="00551CE1">
      <w:pPr>
        <w:widowControl/>
        <w:rPr>
          <w:sz w:val="24"/>
          <w:szCs w:val="24"/>
        </w:rPr>
      </w:pPr>
    </w:p>
    <w:p w14:paraId="5FE1A979" w14:textId="77777777" w:rsidR="00000000" w:rsidRDefault="00551CE1">
      <w:pPr>
        <w:widowControl/>
        <w:rPr>
          <w:sz w:val="24"/>
          <w:szCs w:val="24"/>
        </w:rPr>
      </w:pPr>
    </w:p>
    <w:p w14:paraId="6F2F7DB7" w14:textId="77777777" w:rsidR="00000000" w:rsidRDefault="00551CE1">
      <w:pPr>
        <w:widowControl/>
        <w:jc w:val="center"/>
        <w:rPr>
          <w:sz w:val="24"/>
          <w:szCs w:val="24"/>
        </w:rPr>
      </w:pPr>
      <w:r>
        <w:rPr>
          <w:sz w:val="24"/>
          <w:szCs w:val="24"/>
        </w:rPr>
        <w:t xml:space="preserve">Sample Audio Podcasts </w:t>
      </w:r>
      <w:r>
        <w:rPr>
          <w:sz w:val="24"/>
          <w:szCs w:val="24"/>
        </w:rPr>
        <w:fldChar w:fldCharType="begin"/>
      </w:r>
      <w:r>
        <w:rPr>
          <w:sz w:val="24"/>
          <w:szCs w:val="24"/>
        </w:rPr>
        <w:instrText>tc "Sample Audio Podcasts " \l 2</w:instrText>
      </w:r>
      <w:r>
        <w:rPr>
          <w:sz w:val="24"/>
          <w:szCs w:val="24"/>
        </w:rPr>
        <w:fldChar w:fldCharType="end"/>
      </w:r>
    </w:p>
    <w:p w14:paraId="0BF6D1DD" w14:textId="77777777" w:rsidR="00000000" w:rsidRDefault="00551CE1">
      <w:pPr>
        <w:widowControl/>
        <w:rPr>
          <w:sz w:val="24"/>
          <w:szCs w:val="24"/>
        </w:rPr>
      </w:pPr>
    </w:p>
    <w:p w14:paraId="16DDD2D8" w14:textId="77777777" w:rsidR="00000000" w:rsidRDefault="00551CE1">
      <w:pPr>
        <w:widowControl/>
        <w:rPr>
          <w:sz w:val="24"/>
          <w:szCs w:val="24"/>
        </w:rPr>
      </w:pPr>
      <w:r>
        <w:rPr>
          <w:sz w:val="24"/>
          <w:szCs w:val="24"/>
        </w:rPr>
        <w:t xml:space="preserve">Africa Science Focus. </w:t>
      </w:r>
      <w:r>
        <w:rPr>
          <w:sz w:val="24"/>
          <w:szCs w:val="24"/>
        </w:rPr>
        <w:t>“</w:t>
      </w:r>
      <w:r>
        <w:rPr>
          <w:sz w:val="24"/>
          <w:szCs w:val="24"/>
        </w:rPr>
        <w:t>AgriAfrica: Food Loss Driving Hunger.</w:t>
      </w:r>
      <w:r>
        <w:rPr>
          <w:sz w:val="24"/>
          <w:szCs w:val="24"/>
        </w:rPr>
        <w:t>”</w:t>
      </w:r>
      <w:r>
        <w:rPr>
          <w:sz w:val="24"/>
          <w:szCs w:val="24"/>
        </w:rPr>
        <w:t xml:space="preserve"> Michael Kaloki, Episode 49, July 7, 2021. Retrieved at https://www.scidev.net/global/podcast/agriafrica-food-loss-driving-hunger/</w:t>
      </w:r>
    </w:p>
    <w:p w14:paraId="56EE6DDA" w14:textId="77777777" w:rsidR="00000000" w:rsidRDefault="00551CE1">
      <w:pPr>
        <w:widowControl/>
        <w:rPr>
          <w:sz w:val="24"/>
          <w:szCs w:val="24"/>
        </w:rPr>
      </w:pPr>
      <w:r>
        <w:rPr>
          <w:sz w:val="24"/>
          <w:szCs w:val="24"/>
        </w:rPr>
        <w:t>Tag</w:t>
      </w:r>
      <w:r>
        <w:rPr>
          <w:sz w:val="24"/>
          <w:szCs w:val="24"/>
        </w:rPr>
        <w:t>s: Africa, Hunger, Podcast</w:t>
      </w:r>
    </w:p>
    <w:p w14:paraId="13F925AE" w14:textId="77777777" w:rsidR="00000000" w:rsidRDefault="00551CE1">
      <w:pPr>
        <w:widowControl/>
        <w:rPr>
          <w:sz w:val="24"/>
          <w:szCs w:val="24"/>
        </w:rPr>
      </w:pPr>
    </w:p>
    <w:p w14:paraId="582743C0" w14:textId="77777777" w:rsidR="00000000" w:rsidRDefault="00551CE1">
      <w:pPr>
        <w:widowControl/>
        <w:rPr>
          <w:sz w:val="24"/>
          <w:szCs w:val="24"/>
        </w:rPr>
      </w:pPr>
      <w:r>
        <w:rPr>
          <w:sz w:val="24"/>
          <w:szCs w:val="24"/>
        </w:rPr>
        <w:t xml:space="preserve">BlogTalkRadio. </w:t>
      </w:r>
      <w:r>
        <w:rPr>
          <w:sz w:val="24"/>
          <w:szCs w:val="24"/>
        </w:rPr>
        <w:t>“</w:t>
      </w:r>
      <w:r>
        <w:rPr>
          <w:sz w:val="24"/>
          <w:szCs w:val="24"/>
        </w:rPr>
        <w:t>Episode 100: Looking at Food Waste.</w:t>
      </w:r>
      <w:r>
        <w:rPr>
          <w:sz w:val="24"/>
          <w:szCs w:val="24"/>
        </w:rPr>
        <w:t>”</w:t>
      </w:r>
      <w:r>
        <w:rPr>
          <w:sz w:val="24"/>
          <w:szCs w:val="24"/>
        </w:rPr>
        <w:t xml:space="preserve"> January 15, 2017.</w:t>
      </w:r>
    </w:p>
    <w:p w14:paraId="755EF7C9" w14:textId="77777777" w:rsidR="00000000" w:rsidRDefault="00551CE1">
      <w:pPr>
        <w:widowControl/>
        <w:rPr>
          <w:sz w:val="24"/>
          <w:szCs w:val="24"/>
        </w:rPr>
      </w:pPr>
      <w:r>
        <w:rPr>
          <w:sz w:val="24"/>
          <w:szCs w:val="24"/>
        </w:rPr>
        <w:t>Broadcast in Atheism Interview with filmaker Jenny Rustemeyer from Vancouver who created such films as The Clean Bin Project and Just Eat It: A Food Waste St</w:t>
      </w:r>
      <w:r>
        <w:rPr>
          <w:sz w:val="24"/>
          <w:szCs w:val="24"/>
        </w:rPr>
        <w:t>ory. Jenny takes us through the legalities of food donations, the myths, perils and a reluctance from industry to donate to the less fortunate</w:t>
      </w:r>
    </w:p>
    <w:p w14:paraId="5754CE75" w14:textId="77777777" w:rsidR="00000000" w:rsidRDefault="00551CE1">
      <w:pPr>
        <w:widowControl/>
        <w:rPr>
          <w:sz w:val="24"/>
          <w:szCs w:val="24"/>
        </w:rPr>
      </w:pPr>
      <w:r>
        <w:rPr>
          <w:sz w:val="24"/>
          <w:szCs w:val="24"/>
        </w:rPr>
        <w:t>Website: http://www.blogtalkradio.com/kandk/2017/01/15/episode-100-looking-at-food-waste</w:t>
      </w:r>
    </w:p>
    <w:p w14:paraId="6B8142D5" w14:textId="77777777" w:rsidR="00000000" w:rsidRDefault="00551CE1">
      <w:pPr>
        <w:widowControl/>
        <w:rPr>
          <w:sz w:val="24"/>
          <w:szCs w:val="24"/>
        </w:rPr>
      </w:pPr>
    </w:p>
    <w:p w14:paraId="58EDC789" w14:textId="77777777" w:rsidR="00000000" w:rsidRDefault="00551CE1">
      <w:pPr>
        <w:widowControl/>
        <w:rPr>
          <w:sz w:val="24"/>
          <w:szCs w:val="24"/>
        </w:rPr>
      </w:pPr>
      <w:r>
        <w:rPr>
          <w:sz w:val="24"/>
          <w:szCs w:val="24"/>
        </w:rPr>
        <w:t xml:space="preserve">Dawson, Evan and Megan </w:t>
      </w:r>
      <w:r>
        <w:rPr>
          <w:sz w:val="24"/>
          <w:szCs w:val="24"/>
        </w:rPr>
        <w:t xml:space="preserve">Mack. </w:t>
      </w:r>
      <w:r>
        <w:rPr>
          <w:sz w:val="24"/>
          <w:szCs w:val="24"/>
        </w:rPr>
        <w:t>“</w:t>
      </w:r>
      <w:r>
        <w:rPr>
          <w:sz w:val="24"/>
          <w:szCs w:val="24"/>
        </w:rPr>
        <w:t>Connections: Discussing the Rise in Composting.</w:t>
      </w:r>
      <w:r>
        <w:rPr>
          <w:sz w:val="24"/>
          <w:szCs w:val="24"/>
        </w:rPr>
        <w:t>”</w:t>
      </w:r>
      <w:r>
        <w:rPr>
          <w:sz w:val="24"/>
          <w:szCs w:val="24"/>
        </w:rPr>
        <w:t xml:space="preserve"> WXXI News, February 27, 2020. Retrieved at https://www.wxxinews.org/post/connections-how-pandemic-has-affected-zero-waste-programs</w:t>
      </w:r>
    </w:p>
    <w:p w14:paraId="350CAAD0" w14:textId="77777777" w:rsidR="00000000" w:rsidRDefault="00551CE1">
      <w:pPr>
        <w:widowControl/>
        <w:rPr>
          <w:sz w:val="24"/>
          <w:szCs w:val="24"/>
        </w:rPr>
      </w:pPr>
      <w:r>
        <w:rPr>
          <w:sz w:val="24"/>
          <w:szCs w:val="24"/>
        </w:rPr>
        <w:t>Tags: Composting, Sample Audio Podcasts</w:t>
      </w:r>
    </w:p>
    <w:p w14:paraId="4201B173" w14:textId="77777777" w:rsidR="00000000" w:rsidRDefault="00551CE1">
      <w:pPr>
        <w:widowControl/>
        <w:rPr>
          <w:sz w:val="24"/>
          <w:szCs w:val="24"/>
        </w:rPr>
      </w:pPr>
    </w:p>
    <w:p w14:paraId="560151FB" w14:textId="77777777" w:rsidR="00000000" w:rsidRDefault="00551CE1">
      <w:pPr>
        <w:widowControl/>
        <w:rPr>
          <w:sz w:val="24"/>
          <w:szCs w:val="24"/>
        </w:rPr>
      </w:pPr>
      <w:r>
        <w:rPr>
          <w:sz w:val="24"/>
          <w:szCs w:val="24"/>
        </w:rPr>
        <w:t xml:space="preserve">Food for Thought. </w:t>
      </w:r>
      <w:r>
        <w:rPr>
          <w:sz w:val="24"/>
          <w:szCs w:val="24"/>
        </w:rPr>
        <w:t>“</w:t>
      </w:r>
      <w:r>
        <w:rPr>
          <w:sz w:val="24"/>
          <w:szCs w:val="24"/>
        </w:rPr>
        <w:t>The Impac</w:t>
      </w:r>
      <w:r>
        <w:rPr>
          <w:sz w:val="24"/>
          <w:szCs w:val="24"/>
        </w:rPr>
        <w:t>t of Food Waste and the Transformation Forgotten Harvest Is Making.</w:t>
      </w:r>
      <w:r>
        <w:rPr>
          <w:sz w:val="24"/>
          <w:szCs w:val="24"/>
        </w:rPr>
        <w:t>”</w:t>
      </w:r>
      <w:r>
        <w:rPr>
          <w:sz w:val="24"/>
          <w:szCs w:val="24"/>
        </w:rPr>
        <w:t xml:space="preserve"> March 1, 2019. Retrieved at https://soundcloud.com/foodfirstmi/food-for-thought-march-3-2019</w:t>
      </w:r>
    </w:p>
    <w:p w14:paraId="0BB2F5C9" w14:textId="77777777" w:rsidR="00000000" w:rsidRDefault="00551CE1">
      <w:pPr>
        <w:widowControl/>
        <w:rPr>
          <w:sz w:val="24"/>
          <w:szCs w:val="24"/>
        </w:rPr>
      </w:pPr>
    </w:p>
    <w:p w14:paraId="6B8BCD33" w14:textId="77777777" w:rsidR="00000000" w:rsidRDefault="00551CE1">
      <w:pPr>
        <w:widowControl/>
        <w:rPr>
          <w:sz w:val="24"/>
          <w:szCs w:val="24"/>
        </w:rPr>
      </w:pPr>
      <w:r>
        <w:rPr>
          <w:sz w:val="24"/>
          <w:szCs w:val="24"/>
        </w:rPr>
        <w:t xml:space="preserve">Food Tank. </w:t>
      </w:r>
      <w:r>
        <w:rPr>
          <w:sz w:val="24"/>
          <w:szCs w:val="24"/>
        </w:rPr>
        <w:t>“</w:t>
      </w:r>
      <w:r>
        <w:rPr>
          <w:sz w:val="24"/>
          <w:szCs w:val="24"/>
        </w:rPr>
        <w:t>204. Food Waste Is a Solvable Problem.</w:t>
      </w:r>
      <w:r>
        <w:rPr>
          <w:sz w:val="24"/>
          <w:szCs w:val="24"/>
        </w:rPr>
        <w:t>”</w:t>
      </w:r>
      <w:r>
        <w:rPr>
          <w:sz w:val="24"/>
          <w:szCs w:val="24"/>
        </w:rPr>
        <w:t xml:space="preserve"> [panelists include Regina Anderson of the</w:t>
      </w:r>
      <w:r>
        <w:rPr>
          <w:sz w:val="24"/>
          <w:szCs w:val="24"/>
        </w:rPr>
        <w:t xml:space="preserve"> Food Recovery Network, Alex Coari and Dana Gunders of ReFED, and Doug O'Brien of the Global FoodBanking Network] in </w:t>
      </w:r>
      <w:r>
        <w:rPr>
          <w:sz w:val="24"/>
          <w:szCs w:val="24"/>
        </w:rPr>
        <w:t>“</w:t>
      </w:r>
      <w:r>
        <w:rPr>
          <w:sz w:val="24"/>
          <w:szCs w:val="24"/>
        </w:rPr>
        <w:t>Food Talk with Dani Nierenberg.</w:t>
      </w:r>
      <w:r>
        <w:rPr>
          <w:sz w:val="24"/>
          <w:szCs w:val="24"/>
        </w:rPr>
        <w:t>”</w:t>
      </w:r>
      <w:r>
        <w:rPr>
          <w:sz w:val="24"/>
          <w:szCs w:val="24"/>
        </w:rPr>
        <w:t xml:space="preserve"> 25 minutes. Food Tank, September 28, 2020. Retrieved at https://foodtalk.libsyn.com/204-food-waste-is-a-s</w:t>
      </w:r>
      <w:r>
        <w:rPr>
          <w:sz w:val="24"/>
          <w:szCs w:val="24"/>
        </w:rPr>
        <w:t>olvable-problem</w:t>
      </w:r>
    </w:p>
    <w:p w14:paraId="6D4C0BAB" w14:textId="77777777" w:rsidR="00000000" w:rsidRDefault="00551CE1">
      <w:pPr>
        <w:widowControl/>
        <w:rPr>
          <w:sz w:val="24"/>
          <w:szCs w:val="24"/>
        </w:rPr>
      </w:pPr>
    </w:p>
    <w:p w14:paraId="19689FED" w14:textId="77777777" w:rsidR="00000000" w:rsidRDefault="00551CE1">
      <w:pPr>
        <w:widowControl/>
        <w:rPr>
          <w:sz w:val="24"/>
          <w:szCs w:val="24"/>
        </w:rPr>
      </w:pPr>
      <w:r>
        <w:rPr>
          <w:sz w:val="24"/>
          <w:szCs w:val="24"/>
        </w:rPr>
        <w:t>Heritage Radio. Episode 6 Reducing Waste and Meeting the Bottom Line, aired, July 8, 2014.</w:t>
      </w:r>
    </w:p>
    <w:p w14:paraId="5DCC03DD" w14:textId="77777777" w:rsidR="00000000" w:rsidRDefault="00551CE1">
      <w:pPr>
        <w:widowControl/>
        <w:rPr>
          <w:sz w:val="24"/>
          <w:szCs w:val="24"/>
        </w:rPr>
      </w:pPr>
      <w:r>
        <w:rPr>
          <w:sz w:val="24"/>
          <w:szCs w:val="24"/>
        </w:rPr>
        <w:t>Website: Http://heritageradionetwork.org/podcast/reducing-waste-and-meeting-the-bottom-line/</w:t>
      </w:r>
    </w:p>
    <w:p w14:paraId="76BD1B09" w14:textId="77777777" w:rsidR="00000000" w:rsidRDefault="00551CE1">
      <w:pPr>
        <w:widowControl/>
        <w:rPr>
          <w:sz w:val="24"/>
          <w:szCs w:val="24"/>
        </w:rPr>
      </w:pPr>
    </w:p>
    <w:p w14:paraId="4FC31BBC" w14:textId="77777777" w:rsidR="00000000" w:rsidRDefault="00551CE1">
      <w:pPr>
        <w:widowControl/>
        <w:rPr>
          <w:sz w:val="24"/>
          <w:szCs w:val="24"/>
        </w:rPr>
      </w:pPr>
      <w:r>
        <w:rPr>
          <w:sz w:val="24"/>
          <w:szCs w:val="24"/>
        </w:rPr>
        <w:t>Heritage Radio. Episode 13 Animal Meat Waste, aired, J</w:t>
      </w:r>
      <w:r>
        <w:rPr>
          <w:sz w:val="24"/>
          <w:szCs w:val="24"/>
        </w:rPr>
        <w:t>uly 8, 2014.</w:t>
      </w:r>
    </w:p>
    <w:p w14:paraId="0B0BD1B1" w14:textId="77777777" w:rsidR="00000000" w:rsidRDefault="00551CE1">
      <w:pPr>
        <w:widowControl/>
        <w:rPr>
          <w:sz w:val="24"/>
          <w:szCs w:val="24"/>
        </w:rPr>
      </w:pPr>
      <w:r>
        <w:rPr>
          <w:sz w:val="24"/>
          <w:szCs w:val="24"/>
        </w:rPr>
        <w:t>Website: Http://heritageradionetwork.org/podcast/animal-meat-waste/</w:t>
      </w:r>
    </w:p>
    <w:p w14:paraId="5F783756" w14:textId="77777777" w:rsidR="00000000" w:rsidRDefault="00551CE1">
      <w:pPr>
        <w:widowControl/>
        <w:rPr>
          <w:sz w:val="24"/>
          <w:szCs w:val="24"/>
        </w:rPr>
      </w:pPr>
    </w:p>
    <w:p w14:paraId="21EFB563" w14:textId="77777777" w:rsidR="00000000" w:rsidRDefault="00551CE1">
      <w:pPr>
        <w:widowControl/>
        <w:rPr>
          <w:sz w:val="24"/>
          <w:szCs w:val="24"/>
        </w:rPr>
      </w:pPr>
      <w:r>
        <w:rPr>
          <w:sz w:val="24"/>
          <w:szCs w:val="24"/>
        </w:rPr>
        <w:t>Heritage Radio. Episode 10 Food Dating Confusion, aired, July 8, 2014.</w:t>
      </w:r>
    </w:p>
    <w:p w14:paraId="040E53F6" w14:textId="77777777" w:rsidR="00000000" w:rsidRDefault="00551CE1">
      <w:pPr>
        <w:widowControl/>
        <w:rPr>
          <w:sz w:val="24"/>
          <w:szCs w:val="24"/>
        </w:rPr>
      </w:pPr>
      <w:r>
        <w:rPr>
          <w:sz w:val="24"/>
          <w:szCs w:val="24"/>
        </w:rPr>
        <w:t>Website: Http://heritageradionetwork.org/podcast/food-dating-confusion/</w:t>
      </w:r>
    </w:p>
    <w:p w14:paraId="34B7B24D" w14:textId="77777777" w:rsidR="00000000" w:rsidRDefault="00551CE1">
      <w:pPr>
        <w:widowControl/>
        <w:rPr>
          <w:sz w:val="24"/>
          <w:szCs w:val="24"/>
        </w:rPr>
      </w:pPr>
    </w:p>
    <w:p w14:paraId="063FF4B7" w14:textId="77777777" w:rsidR="00000000" w:rsidRDefault="00551CE1">
      <w:pPr>
        <w:widowControl/>
        <w:rPr>
          <w:sz w:val="24"/>
          <w:szCs w:val="24"/>
        </w:rPr>
      </w:pPr>
      <w:r>
        <w:rPr>
          <w:sz w:val="24"/>
          <w:szCs w:val="24"/>
        </w:rPr>
        <w:t>Heritage Radio. Episode 11 Cafeteria Composting, aired, July 8, 2014.</w:t>
      </w:r>
    </w:p>
    <w:p w14:paraId="5E9BC18F" w14:textId="77777777" w:rsidR="00000000" w:rsidRDefault="00551CE1">
      <w:pPr>
        <w:widowControl/>
        <w:rPr>
          <w:sz w:val="24"/>
          <w:szCs w:val="24"/>
        </w:rPr>
      </w:pPr>
      <w:r>
        <w:rPr>
          <w:sz w:val="24"/>
          <w:szCs w:val="24"/>
        </w:rPr>
        <w:t>Website: Http://heritageradionetwork.org/podcast/cafeteria-composting/</w:t>
      </w:r>
    </w:p>
    <w:p w14:paraId="185D63D1" w14:textId="77777777" w:rsidR="00000000" w:rsidRDefault="00551CE1">
      <w:pPr>
        <w:widowControl/>
        <w:rPr>
          <w:sz w:val="24"/>
          <w:szCs w:val="24"/>
        </w:rPr>
      </w:pPr>
    </w:p>
    <w:p w14:paraId="51CB0CBC" w14:textId="77777777" w:rsidR="00000000" w:rsidRDefault="00551CE1">
      <w:pPr>
        <w:widowControl/>
        <w:rPr>
          <w:sz w:val="24"/>
          <w:szCs w:val="24"/>
        </w:rPr>
      </w:pPr>
      <w:r>
        <w:rPr>
          <w:sz w:val="24"/>
          <w:szCs w:val="24"/>
        </w:rPr>
        <w:t>Heritage Radio. Episode 1 Water Waste, ai</w:t>
      </w:r>
      <w:r>
        <w:rPr>
          <w:sz w:val="24"/>
          <w:szCs w:val="24"/>
        </w:rPr>
        <w:t>red, July 8, 2014.</w:t>
      </w:r>
    </w:p>
    <w:p w14:paraId="75B470E5" w14:textId="77777777" w:rsidR="00000000" w:rsidRDefault="00551CE1">
      <w:pPr>
        <w:widowControl/>
        <w:rPr>
          <w:sz w:val="24"/>
          <w:szCs w:val="24"/>
        </w:rPr>
      </w:pPr>
      <w:r>
        <w:rPr>
          <w:sz w:val="24"/>
          <w:szCs w:val="24"/>
        </w:rPr>
        <w:t>Website: Http://heritageradionetwork.org/podcast/water-waste/</w:t>
      </w:r>
    </w:p>
    <w:p w14:paraId="265BF0E9" w14:textId="77777777" w:rsidR="00000000" w:rsidRDefault="00551CE1">
      <w:pPr>
        <w:widowControl/>
        <w:rPr>
          <w:sz w:val="24"/>
          <w:szCs w:val="24"/>
        </w:rPr>
      </w:pPr>
    </w:p>
    <w:p w14:paraId="3035EDE4" w14:textId="77777777" w:rsidR="00000000" w:rsidRDefault="00551CE1">
      <w:pPr>
        <w:widowControl/>
        <w:rPr>
          <w:sz w:val="24"/>
          <w:szCs w:val="24"/>
        </w:rPr>
      </w:pPr>
      <w:r>
        <w:rPr>
          <w:sz w:val="24"/>
          <w:szCs w:val="24"/>
        </w:rPr>
        <w:t>Heritage Radio. Episode 2 Water Management, aired, July 8, 2014.</w:t>
      </w:r>
    </w:p>
    <w:p w14:paraId="1FF4161A" w14:textId="77777777" w:rsidR="00000000" w:rsidRDefault="00551CE1">
      <w:pPr>
        <w:widowControl/>
        <w:rPr>
          <w:sz w:val="24"/>
          <w:szCs w:val="24"/>
        </w:rPr>
      </w:pPr>
      <w:r>
        <w:rPr>
          <w:sz w:val="24"/>
          <w:szCs w:val="24"/>
        </w:rPr>
        <w:t>Website: Http://heritageradionetwork.org/podcast/water-management/</w:t>
      </w:r>
    </w:p>
    <w:p w14:paraId="7200A7DA" w14:textId="77777777" w:rsidR="00000000" w:rsidRDefault="00551CE1">
      <w:pPr>
        <w:widowControl/>
        <w:rPr>
          <w:sz w:val="24"/>
          <w:szCs w:val="24"/>
        </w:rPr>
      </w:pPr>
    </w:p>
    <w:p w14:paraId="1E34502E" w14:textId="77777777" w:rsidR="00000000" w:rsidRDefault="00551CE1">
      <w:pPr>
        <w:widowControl/>
        <w:rPr>
          <w:sz w:val="24"/>
          <w:szCs w:val="24"/>
        </w:rPr>
      </w:pPr>
      <w:r>
        <w:rPr>
          <w:sz w:val="24"/>
          <w:szCs w:val="24"/>
        </w:rPr>
        <w:t>Heritage Radio. Episode 3 Anaerobic Diges</w:t>
      </w:r>
      <w:r>
        <w:rPr>
          <w:sz w:val="24"/>
          <w:szCs w:val="24"/>
        </w:rPr>
        <w:t>ter, aired, July 8, 2014.</w:t>
      </w:r>
    </w:p>
    <w:p w14:paraId="57F4C376" w14:textId="77777777" w:rsidR="00000000" w:rsidRDefault="00551CE1">
      <w:pPr>
        <w:widowControl/>
        <w:rPr>
          <w:sz w:val="24"/>
          <w:szCs w:val="24"/>
        </w:rPr>
      </w:pPr>
      <w:r>
        <w:rPr>
          <w:sz w:val="24"/>
          <w:szCs w:val="24"/>
        </w:rPr>
        <w:t>Website: Http://heritageradionetwork.org/podcast/anaerobic-digester/</w:t>
      </w:r>
    </w:p>
    <w:p w14:paraId="63FB5C08" w14:textId="77777777" w:rsidR="00000000" w:rsidRDefault="00551CE1">
      <w:pPr>
        <w:widowControl/>
        <w:rPr>
          <w:sz w:val="24"/>
          <w:szCs w:val="24"/>
        </w:rPr>
      </w:pPr>
    </w:p>
    <w:p w14:paraId="3D069AC3" w14:textId="77777777" w:rsidR="00000000" w:rsidRDefault="00551CE1">
      <w:pPr>
        <w:widowControl/>
        <w:rPr>
          <w:sz w:val="24"/>
          <w:szCs w:val="24"/>
        </w:rPr>
      </w:pPr>
      <w:r>
        <w:rPr>
          <w:sz w:val="24"/>
          <w:szCs w:val="24"/>
        </w:rPr>
        <w:t>Heritage Radio. Episode 4 Field of Compost Dreams, aired, July 8, 2014.</w:t>
      </w:r>
    </w:p>
    <w:p w14:paraId="416C0E58" w14:textId="77777777" w:rsidR="00000000" w:rsidRDefault="00551CE1">
      <w:pPr>
        <w:widowControl/>
        <w:rPr>
          <w:sz w:val="24"/>
          <w:szCs w:val="24"/>
        </w:rPr>
      </w:pPr>
      <w:r>
        <w:rPr>
          <w:sz w:val="24"/>
          <w:szCs w:val="24"/>
        </w:rPr>
        <w:t>Website: Http://heritageradionetwork.org/podcast/field-of-compost-dreams/</w:t>
      </w:r>
    </w:p>
    <w:p w14:paraId="696F2833" w14:textId="77777777" w:rsidR="00000000" w:rsidRDefault="00551CE1">
      <w:pPr>
        <w:widowControl/>
        <w:rPr>
          <w:sz w:val="24"/>
          <w:szCs w:val="24"/>
        </w:rPr>
      </w:pPr>
    </w:p>
    <w:p w14:paraId="68660B62" w14:textId="77777777" w:rsidR="00000000" w:rsidRDefault="00551CE1">
      <w:pPr>
        <w:widowControl/>
        <w:rPr>
          <w:sz w:val="24"/>
          <w:szCs w:val="24"/>
        </w:rPr>
      </w:pPr>
      <w:r>
        <w:rPr>
          <w:sz w:val="24"/>
          <w:szCs w:val="24"/>
        </w:rPr>
        <w:t xml:space="preserve">iVoox. </w:t>
      </w:r>
      <w:r>
        <w:rPr>
          <w:sz w:val="24"/>
          <w:szCs w:val="24"/>
        </w:rPr>
        <w:t>“</w:t>
      </w:r>
      <w:r>
        <w:rPr>
          <w:sz w:val="24"/>
          <w:szCs w:val="24"/>
        </w:rPr>
        <w:t xml:space="preserve">Food </w:t>
      </w:r>
      <w:r>
        <w:rPr>
          <w:sz w:val="24"/>
          <w:szCs w:val="24"/>
        </w:rPr>
        <w:t>Waste (Part 1): How Animal Products Hinder Zero Waste Goals.</w:t>
      </w:r>
      <w:r>
        <w:rPr>
          <w:sz w:val="24"/>
          <w:szCs w:val="24"/>
        </w:rPr>
        <w:t>”</w:t>
      </w:r>
      <w:r>
        <w:rPr>
          <w:sz w:val="24"/>
          <w:szCs w:val="24"/>
        </w:rPr>
        <w:t xml:space="preserve"> Podcasts by Food For Thought bloger Colleen Patrick-Goudreau. </w:t>
      </w:r>
      <w:r>
        <w:rPr>
          <w:sz w:val="24"/>
          <w:szCs w:val="24"/>
        </w:rPr>
        <w:t>“</w:t>
      </w:r>
      <w:r>
        <w:rPr>
          <w:sz w:val="24"/>
          <w:szCs w:val="24"/>
        </w:rPr>
        <w:t>We can</w:t>
      </w:r>
      <w:r>
        <w:rPr>
          <w:sz w:val="24"/>
          <w:szCs w:val="24"/>
        </w:rPr>
        <w:t>’</w:t>
      </w:r>
      <w:r>
        <w:rPr>
          <w:sz w:val="24"/>
          <w:szCs w:val="24"/>
        </w:rPr>
        <w:t>t talk about Zero Waste living without talking about the big picture: the amount of food that gets wasted at the front end o</w:t>
      </w:r>
      <w:r>
        <w:rPr>
          <w:sz w:val="24"/>
          <w:szCs w:val="24"/>
        </w:rPr>
        <w:t>f the food chain: during production, harvest, and processing. And we can</w:t>
      </w:r>
      <w:r>
        <w:rPr>
          <w:sz w:val="24"/>
          <w:szCs w:val="24"/>
        </w:rPr>
        <w:t>’</w:t>
      </w:r>
      <w:r>
        <w:rPr>
          <w:sz w:val="24"/>
          <w:szCs w:val="24"/>
        </w:rPr>
        <w:t xml:space="preserve">t talk about Zero Waste living unless we face the fact that the highest food losses are associated with livestock production. Listen to Part One to find out how there is nothing Zero </w:t>
      </w:r>
      <w:r>
        <w:rPr>
          <w:sz w:val="24"/>
          <w:szCs w:val="24"/>
        </w:rPr>
        <w:t>Waste about garbage. In Part Two, we</w:t>
      </w:r>
      <w:r>
        <w:rPr>
          <w:sz w:val="24"/>
          <w:szCs w:val="24"/>
        </w:rPr>
        <w:t>’</w:t>
      </w:r>
      <w:r>
        <w:rPr>
          <w:sz w:val="24"/>
          <w:szCs w:val="24"/>
        </w:rPr>
        <w:t xml:space="preserve">ll talk about the food WASTE that occurs toward the back end of the food chain </w:t>
      </w:r>
      <w:r>
        <w:rPr>
          <w:sz w:val="24"/>
          <w:szCs w:val="24"/>
        </w:rPr>
        <w:t>—</w:t>
      </w:r>
      <w:r>
        <w:rPr>
          <w:sz w:val="24"/>
          <w:szCs w:val="24"/>
        </w:rPr>
        <w:t xml:space="preserve"> at the retail and consumer levels </w:t>
      </w:r>
      <w:r>
        <w:rPr>
          <w:sz w:val="24"/>
          <w:szCs w:val="24"/>
        </w:rPr>
        <w:t>—</w:t>
      </w:r>
      <w:r>
        <w:rPr>
          <w:sz w:val="24"/>
          <w:szCs w:val="24"/>
        </w:rPr>
        <w:t xml:space="preserve"> and what we can do about it.</w:t>
      </w:r>
    </w:p>
    <w:p w14:paraId="2DCFAD28" w14:textId="77777777" w:rsidR="00000000" w:rsidRDefault="00551CE1">
      <w:pPr>
        <w:widowControl/>
        <w:rPr>
          <w:sz w:val="24"/>
          <w:szCs w:val="24"/>
        </w:rPr>
      </w:pPr>
      <w:r>
        <w:rPr>
          <w:sz w:val="24"/>
          <w:szCs w:val="24"/>
        </w:rPr>
        <w:t>Website: https://www.ivoox.com/en/food-waste-part-1-how-animal-products-h</w:t>
      </w:r>
      <w:r>
        <w:rPr>
          <w:sz w:val="24"/>
          <w:szCs w:val="24"/>
        </w:rPr>
        <w:t>inder-audios-mp3_rf_24770202_1.html</w:t>
      </w:r>
    </w:p>
    <w:p w14:paraId="1332A95B" w14:textId="77777777" w:rsidR="00000000" w:rsidRDefault="00551CE1">
      <w:pPr>
        <w:widowControl/>
        <w:rPr>
          <w:sz w:val="24"/>
          <w:szCs w:val="24"/>
        </w:rPr>
      </w:pPr>
    </w:p>
    <w:p w14:paraId="1997C906" w14:textId="77777777" w:rsidR="00000000" w:rsidRDefault="00551CE1">
      <w:pPr>
        <w:widowControl/>
        <w:rPr>
          <w:sz w:val="24"/>
          <w:szCs w:val="24"/>
        </w:rPr>
      </w:pPr>
      <w:r>
        <w:rPr>
          <w:sz w:val="24"/>
          <w:szCs w:val="24"/>
        </w:rPr>
        <w:t xml:space="preserve">Johnson, Richard. </w:t>
      </w:r>
      <w:r>
        <w:rPr>
          <w:sz w:val="24"/>
          <w:szCs w:val="24"/>
        </w:rPr>
        <w:t>“</w:t>
      </w:r>
      <w:r>
        <w:rPr>
          <w:sz w:val="24"/>
          <w:szCs w:val="24"/>
        </w:rPr>
        <w:t>Food Waste.</w:t>
      </w:r>
      <w:r>
        <w:rPr>
          <w:sz w:val="24"/>
          <w:szCs w:val="24"/>
        </w:rPr>
        <w:t>”</w:t>
      </w:r>
      <w:r>
        <w:rPr>
          <w:sz w:val="24"/>
          <w:szCs w:val="24"/>
        </w:rPr>
        <w:t xml:space="preserve"> BBC Radio, March 9, 2008. </w:t>
      </w:r>
    </w:p>
    <w:p w14:paraId="6F07B129" w14:textId="77777777" w:rsidR="00000000" w:rsidRDefault="00551CE1">
      <w:pPr>
        <w:widowControl/>
        <w:rPr>
          <w:sz w:val="24"/>
          <w:szCs w:val="24"/>
        </w:rPr>
      </w:pPr>
      <w:r>
        <w:rPr>
          <w:sz w:val="24"/>
          <w:szCs w:val="24"/>
        </w:rPr>
        <w:t>Website: http://www.bbc.co.uk/programmes/b009380b</w:t>
      </w:r>
    </w:p>
    <w:p w14:paraId="152464C3" w14:textId="77777777" w:rsidR="00000000" w:rsidRDefault="00551CE1">
      <w:pPr>
        <w:widowControl/>
        <w:rPr>
          <w:sz w:val="24"/>
          <w:szCs w:val="24"/>
        </w:rPr>
      </w:pPr>
    </w:p>
    <w:p w14:paraId="303A51DA" w14:textId="77777777" w:rsidR="00000000" w:rsidRDefault="00551CE1">
      <w:pPr>
        <w:widowControl/>
        <w:rPr>
          <w:sz w:val="24"/>
          <w:szCs w:val="24"/>
        </w:rPr>
      </w:pPr>
      <w:r>
        <w:rPr>
          <w:sz w:val="24"/>
          <w:szCs w:val="24"/>
        </w:rPr>
        <w:t xml:space="preserve">Kane, Amanda. </w:t>
      </w:r>
      <w:r>
        <w:rPr>
          <w:sz w:val="24"/>
          <w:szCs w:val="24"/>
        </w:rPr>
        <w:t>“</w:t>
      </w:r>
      <w:r>
        <w:rPr>
          <w:sz w:val="24"/>
          <w:szCs w:val="24"/>
        </w:rPr>
        <w:t>How Did the Pandemic Impact Our Attitude Towards Food Waste?</w:t>
      </w:r>
      <w:r>
        <w:rPr>
          <w:sz w:val="24"/>
          <w:szCs w:val="24"/>
        </w:rPr>
        <w:t>”</w:t>
      </w:r>
      <w:r>
        <w:rPr>
          <w:sz w:val="24"/>
          <w:szCs w:val="24"/>
        </w:rPr>
        <w:t xml:space="preserve"> [Discussion with Organics Manage</w:t>
      </w:r>
      <w:r>
        <w:rPr>
          <w:sz w:val="24"/>
          <w:szCs w:val="24"/>
        </w:rPr>
        <w:t>r, Circular Economy Programs, NSW Environment Protection Authority] 2ser. 107.3, February 25, 2021. Retrieved at https://2ser.com/how-did-the-pandemic-impact-our-attitude-towards-food-waste/</w:t>
      </w:r>
    </w:p>
    <w:p w14:paraId="4862D6D6" w14:textId="77777777" w:rsidR="00000000" w:rsidRDefault="00551CE1">
      <w:pPr>
        <w:widowControl/>
        <w:rPr>
          <w:sz w:val="24"/>
          <w:szCs w:val="24"/>
        </w:rPr>
      </w:pPr>
      <w:r>
        <w:rPr>
          <w:sz w:val="24"/>
          <w:szCs w:val="24"/>
        </w:rPr>
        <w:t>Tags: Audio Podcasts, Australia, Covid-19</w:t>
      </w:r>
    </w:p>
    <w:p w14:paraId="12D8A3E4" w14:textId="77777777" w:rsidR="00000000" w:rsidRDefault="00551CE1">
      <w:pPr>
        <w:widowControl/>
        <w:rPr>
          <w:sz w:val="24"/>
          <w:szCs w:val="24"/>
        </w:rPr>
      </w:pPr>
    </w:p>
    <w:p w14:paraId="1C1414A2" w14:textId="77777777" w:rsidR="00000000" w:rsidRDefault="00551CE1">
      <w:pPr>
        <w:widowControl/>
        <w:rPr>
          <w:sz w:val="24"/>
          <w:szCs w:val="24"/>
        </w:rPr>
      </w:pPr>
      <w:r>
        <w:rPr>
          <w:sz w:val="24"/>
          <w:szCs w:val="24"/>
        </w:rPr>
        <w:t xml:space="preserve">Mack, Megan. </w:t>
      </w:r>
      <w:r>
        <w:rPr>
          <w:sz w:val="24"/>
          <w:szCs w:val="24"/>
        </w:rPr>
        <w:t>“</w:t>
      </w:r>
      <w:r>
        <w:rPr>
          <w:sz w:val="24"/>
          <w:szCs w:val="24"/>
        </w:rPr>
        <w:t>Connections: Summer of Food - Vermiculture, Composting, and Reducing Food Waste.</w:t>
      </w:r>
      <w:r>
        <w:rPr>
          <w:sz w:val="24"/>
          <w:szCs w:val="24"/>
        </w:rPr>
        <w:t>”</w:t>
      </w:r>
      <w:r>
        <w:rPr>
          <w:sz w:val="24"/>
          <w:szCs w:val="24"/>
        </w:rPr>
        <w:t xml:space="preserve"> WXXI News, July 20, 2017. Retrieved at https://www.wxxinews.org/post/connections-how-pandemic-has-affected-zero-waste-programs</w:t>
      </w:r>
    </w:p>
    <w:p w14:paraId="4968442C" w14:textId="77777777" w:rsidR="00000000" w:rsidRDefault="00551CE1">
      <w:pPr>
        <w:widowControl/>
        <w:rPr>
          <w:sz w:val="24"/>
          <w:szCs w:val="24"/>
        </w:rPr>
      </w:pPr>
      <w:r>
        <w:rPr>
          <w:sz w:val="24"/>
          <w:szCs w:val="24"/>
        </w:rPr>
        <w:t>Tags: Composting, Sample Audio Po</w:t>
      </w:r>
      <w:r>
        <w:rPr>
          <w:sz w:val="24"/>
          <w:szCs w:val="24"/>
        </w:rPr>
        <w:t>dcasts</w:t>
      </w:r>
    </w:p>
    <w:p w14:paraId="400C241A" w14:textId="77777777" w:rsidR="00000000" w:rsidRDefault="00551CE1">
      <w:pPr>
        <w:widowControl/>
        <w:rPr>
          <w:sz w:val="24"/>
          <w:szCs w:val="24"/>
        </w:rPr>
      </w:pPr>
    </w:p>
    <w:p w14:paraId="2CD1C44D" w14:textId="77777777" w:rsidR="00000000" w:rsidRDefault="00551CE1">
      <w:pPr>
        <w:widowControl/>
        <w:rPr>
          <w:sz w:val="24"/>
          <w:szCs w:val="24"/>
        </w:rPr>
      </w:pPr>
      <w:r>
        <w:rPr>
          <w:sz w:val="24"/>
          <w:szCs w:val="24"/>
        </w:rPr>
        <w:t xml:space="preserve">Philippe, Denise. </w:t>
      </w:r>
      <w:r>
        <w:rPr>
          <w:sz w:val="24"/>
          <w:szCs w:val="24"/>
        </w:rPr>
        <w:t>“</w:t>
      </w:r>
      <w:r>
        <w:rPr>
          <w:sz w:val="24"/>
          <w:szCs w:val="24"/>
        </w:rPr>
        <w:t>The Opportunity of Food Waste.</w:t>
      </w:r>
      <w:r>
        <w:rPr>
          <w:sz w:val="24"/>
          <w:szCs w:val="24"/>
        </w:rPr>
        <w:t>”</w:t>
      </w:r>
      <w:r>
        <w:rPr>
          <w:sz w:val="24"/>
          <w:szCs w:val="24"/>
        </w:rPr>
        <w:t xml:space="preserve"> Audible, January 6, 2021. [Denise Philippe of the National Zero Waste Council believes so. Listen to this discussion where she outlines gaps in our food system and shows us where opportunities exis</w:t>
      </w:r>
      <w:r>
        <w:rPr>
          <w:sz w:val="24"/>
          <w:szCs w:val="24"/>
        </w:rPr>
        <w:t>t. As well, learn about the new Food Waste Reduction Challenge.]</w:t>
      </w:r>
    </w:p>
    <w:p w14:paraId="0664830F" w14:textId="77777777" w:rsidR="00000000" w:rsidRDefault="00551CE1">
      <w:pPr>
        <w:widowControl/>
        <w:rPr>
          <w:sz w:val="24"/>
          <w:szCs w:val="24"/>
        </w:rPr>
      </w:pPr>
      <w:r>
        <w:rPr>
          <w:sz w:val="24"/>
          <w:szCs w:val="24"/>
        </w:rPr>
        <w:t>Retrieved at https://www.audible.com/pd/The-opportunity-of-food-waste-Podcast/B08RN1933V</w:t>
      </w:r>
    </w:p>
    <w:p w14:paraId="59049C0E" w14:textId="77777777" w:rsidR="00000000" w:rsidRDefault="00551CE1">
      <w:pPr>
        <w:widowControl/>
        <w:rPr>
          <w:sz w:val="24"/>
          <w:szCs w:val="24"/>
        </w:rPr>
      </w:pPr>
      <w:r>
        <w:rPr>
          <w:sz w:val="24"/>
          <w:szCs w:val="24"/>
        </w:rPr>
        <w:t>Tags: Canada, Sample Audio Podcasts</w:t>
      </w:r>
    </w:p>
    <w:p w14:paraId="20E3BB7A" w14:textId="77777777" w:rsidR="00000000" w:rsidRDefault="00551CE1">
      <w:pPr>
        <w:widowControl/>
        <w:rPr>
          <w:sz w:val="24"/>
          <w:szCs w:val="24"/>
        </w:rPr>
      </w:pPr>
    </w:p>
    <w:p w14:paraId="5B9BEA7F" w14:textId="77777777" w:rsidR="00000000" w:rsidRDefault="00551CE1">
      <w:pPr>
        <w:widowControl/>
        <w:rPr>
          <w:sz w:val="24"/>
          <w:szCs w:val="24"/>
        </w:rPr>
      </w:pPr>
      <w:r>
        <w:rPr>
          <w:sz w:val="24"/>
          <w:szCs w:val="24"/>
        </w:rPr>
        <w:t xml:space="preserve">Putney, Robert, and Emily Pacifico. </w:t>
      </w:r>
      <w:r>
        <w:rPr>
          <w:sz w:val="24"/>
          <w:szCs w:val="24"/>
        </w:rPr>
        <w:t>“</w:t>
      </w:r>
      <w:r>
        <w:rPr>
          <w:sz w:val="24"/>
          <w:szCs w:val="24"/>
        </w:rPr>
        <w:t>How the Pandemic Has Affecte</w:t>
      </w:r>
      <w:r>
        <w:rPr>
          <w:sz w:val="24"/>
          <w:szCs w:val="24"/>
        </w:rPr>
        <w:t>d Zero-waste Programs,</w:t>
      </w:r>
      <w:r>
        <w:rPr>
          <w:sz w:val="24"/>
          <w:szCs w:val="24"/>
        </w:rPr>
        <w:t>”</w:t>
      </w:r>
      <w:r>
        <w:rPr>
          <w:sz w:val="24"/>
          <w:szCs w:val="24"/>
        </w:rPr>
        <w:t xml:space="preserve"> in Evan Dawson, and Megan Mack, </w:t>
      </w:r>
      <w:r>
        <w:rPr>
          <w:sz w:val="24"/>
          <w:szCs w:val="24"/>
        </w:rPr>
        <w:t>“</w:t>
      </w:r>
      <w:r>
        <w:rPr>
          <w:sz w:val="24"/>
          <w:szCs w:val="24"/>
        </w:rPr>
        <w:t>Connections: How the Pandemic Has Affected Zero-waste Programs.</w:t>
      </w:r>
      <w:r>
        <w:rPr>
          <w:sz w:val="24"/>
          <w:szCs w:val="24"/>
        </w:rPr>
        <w:t>”</w:t>
      </w:r>
      <w:r>
        <w:rPr>
          <w:sz w:val="24"/>
          <w:szCs w:val="24"/>
        </w:rPr>
        <w:t xml:space="preserve"> WXXI News, March 5, 2021. Retrieved at https://www.wxxinews.org/post/connections-how-pandemic-has-affected-zero-waste-programs</w:t>
      </w:r>
    </w:p>
    <w:p w14:paraId="077FE64D" w14:textId="77777777" w:rsidR="00000000" w:rsidRDefault="00551CE1">
      <w:pPr>
        <w:widowControl/>
        <w:rPr>
          <w:sz w:val="24"/>
          <w:szCs w:val="24"/>
        </w:rPr>
      </w:pPr>
      <w:r>
        <w:rPr>
          <w:sz w:val="24"/>
          <w:szCs w:val="24"/>
        </w:rPr>
        <w:t>Tags: C</w:t>
      </w:r>
      <w:r>
        <w:rPr>
          <w:sz w:val="24"/>
          <w:szCs w:val="24"/>
        </w:rPr>
        <w:t>ovid-19, Sample Audio Podcasts</w:t>
      </w:r>
    </w:p>
    <w:p w14:paraId="50B2DB7B" w14:textId="77777777" w:rsidR="00000000" w:rsidRDefault="00551CE1">
      <w:pPr>
        <w:widowControl/>
        <w:rPr>
          <w:sz w:val="24"/>
          <w:szCs w:val="24"/>
        </w:rPr>
      </w:pPr>
    </w:p>
    <w:p w14:paraId="789AF0C5" w14:textId="77777777" w:rsidR="00000000" w:rsidRDefault="00551CE1">
      <w:pPr>
        <w:widowControl/>
        <w:rPr>
          <w:sz w:val="24"/>
          <w:szCs w:val="24"/>
        </w:rPr>
      </w:pPr>
      <w:r>
        <w:rPr>
          <w:sz w:val="24"/>
          <w:szCs w:val="24"/>
        </w:rPr>
        <w:t xml:space="preserve">RN. </w:t>
      </w:r>
      <w:r>
        <w:rPr>
          <w:sz w:val="24"/>
          <w:szCs w:val="24"/>
        </w:rPr>
        <w:t>“</w:t>
      </w:r>
      <w:r>
        <w:rPr>
          <w:sz w:val="24"/>
          <w:szCs w:val="24"/>
        </w:rPr>
        <w:t>Fighting Food Waste by Dumpster Diving with Jonathan Green.</w:t>
      </w:r>
      <w:r>
        <w:rPr>
          <w:sz w:val="24"/>
          <w:szCs w:val="24"/>
        </w:rPr>
        <w:t>”</w:t>
      </w:r>
      <w:r>
        <w:rPr>
          <w:sz w:val="24"/>
          <w:szCs w:val="24"/>
        </w:rPr>
        <w:t xml:space="preserve"> ABC Radio, May 13, 2017. Retrieved at http://www.abc.net.au/radionational/programs/blueprintforliving/dumpster-diving/8520922</w:t>
      </w:r>
    </w:p>
    <w:p w14:paraId="6B13B5C4" w14:textId="77777777" w:rsidR="00000000" w:rsidRDefault="00551CE1">
      <w:pPr>
        <w:widowControl/>
        <w:rPr>
          <w:sz w:val="24"/>
          <w:szCs w:val="24"/>
        </w:rPr>
      </w:pPr>
    </w:p>
    <w:p w14:paraId="6E311850" w14:textId="77777777" w:rsidR="00000000" w:rsidRDefault="00551CE1">
      <w:pPr>
        <w:widowControl/>
        <w:rPr>
          <w:sz w:val="24"/>
          <w:szCs w:val="24"/>
        </w:rPr>
      </w:pPr>
      <w:r>
        <w:rPr>
          <w:b/>
          <w:bCs/>
          <w:sz w:val="24"/>
          <w:szCs w:val="24"/>
        </w:rPr>
        <w:t xml:space="preserve">Splendid Table, The </w:t>
      </w:r>
      <w:r>
        <w:rPr>
          <w:sz w:val="24"/>
          <w:szCs w:val="24"/>
        </w:rPr>
        <w:t xml:space="preserve">is a radio </w:t>
      </w:r>
      <w:r>
        <w:rPr>
          <w:sz w:val="24"/>
          <w:szCs w:val="24"/>
        </w:rPr>
        <w:t xml:space="preserve">program that </w:t>
      </w:r>
      <w:r>
        <w:rPr>
          <w:sz w:val="24"/>
          <w:szCs w:val="24"/>
        </w:rPr>
        <w:t>“</w:t>
      </w:r>
      <w:r>
        <w:rPr>
          <w:sz w:val="24"/>
          <w:szCs w:val="24"/>
        </w:rPr>
        <w:t>celebrates the intersection of food and life for more than two decades. A culinary, culture and lifestyle program, it has hosted our nation</w:t>
      </w:r>
      <w:r>
        <w:rPr>
          <w:sz w:val="24"/>
          <w:szCs w:val="24"/>
        </w:rPr>
        <w:t>’</w:t>
      </w:r>
      <w:r>
        <w:rPr>
          <w:sz w:val="24"/>
          <w:szCs w:val="24"/>
        </w:rPr>
        <w:t>s conversations about cooking, sustainability and food culture and has introduced us to generations of</w:t>
      </w:r>
      <w:r>
        <w:rPr>
          <w:sz w:val="24"/>
          <w:szCs w:val="24"/>
        </w:rPr>
        <w:t xml:space="preserve"> food dignitaries. Francis Lam took over the program from long-time host Lynne Rossetto Kasper in January 2018. It has sponsored several radio programs on food waste related topics, including: 1) Second life for faded food: reducing food waste with chef Ab</w:t>
      </w:r>
      <w:r>
        <w:rPr>
          <w:sz w:val="24"/>
          <w:szCs w:val="24"/>
        </w:rPr>
        <w:t xml:space="preserve">ra Berens; 2) Yogurt maker Homa Dashtaki shows dedication and respect for whey; 3) France has a complex relationship with le doggie bag; 4) Going green with reusable wraps, storage bags and other kitchen tools; 5) Waste not, want not: cooking with scraps, </w:t>
      </w:r>
      <w:r>
        <w:rPr>
          <w:sz w:val="24"/>
          <w:szCs w:val="24"/>
        </w:rPr>
        <w:t xml:space="preserve">wilts and weeds; 6) Four ways to cook your decorative pumpkin; 7) Dumpster-diving freegans are a response to food waste; 8) </w:t>
      </w:r>
    </w:p>
    <w:p w14:paraId="6C7E957E" w14:textId="77777777" w:rsidR="00000000" w:rsidRDefault="00551CE1">
      <w:pPr>
        <w:widowControl/>
        <w:rPr>
          <w:sz w:val="24"/>
          <w:szCs w:val="24"/>
        </w:rPr>
      </w:pPr>
      <w:r>
        <w:rPr>
          <w:sz w:val="24"/>
          <w:szCs w:val="24"/>
        </w:rPr>
        <w:t xml:space="preserve">Take stalk of food waste: you can cook with steams and leaves, too; 9) How do you like them apple cores? Cooking with food </w:t>
      </w:r>
      <w:r>
        <w:rPr>
          <w:sz w:val="24"/>
          <w:szCs w:val="24"/>
        </w:rPr>
        <w:t>‘</w:t>
      </w:r>
      <w:r>
        <w:rPr>
          <w:sz w:val="24"/>
          <w:szCs w:val="24"/>
        </w:rPr>
        <w:t>waste</w:t>
      </w:r>
      <w:r>
        <w:rPr>
          <w:sz w:val="24"/>
          <w:szCs w:val="24"/>
        </w:rPr>
        <w:t>’</w:t>
      </w:r>
      <w:r>
        <w:rPr>
          <w:sz w:val="24"/>
          <w:szCs w:val="24"/>
        </w:rPr>
        <w:t>;</w:t>
      </w:r>
      <w:r>
        <w:rPr>
          <w:sz w:val="24"/>
          <w:szCs w:val="24"/>
        </w:rPr>
        <w:t xml:space="preserve"> and 10) </w:t>
      </w:r>
      <w:r>
        <w:rPr>
          <w:sz w:val="24"/>
          <w:szCs w:val="24"/>
        </w:rPr>
        <w:t>‘</w:t>
      </w:r>
      <w:r>
        <w:rPr>
          <w:sz w:val="24"/>
          <w:szCs w:val="24"/>
        </w:rPr>
        <w:t>The garbage can doesn</w:t>
      </w:r>
      <w:r>
        <w:rPr>
          <w:sz w:val="24"/>
          <w:szCs w:val="24"/>
        </w:rPr>
        <w:t>’</w:t>
      </w:r>
      <w:r>
        <w:rPr>
          <w:sz w:val="24"/>
          <w:szCs w:val="24"/>
        </w:rPr>
        <w:t>t lie</w:t>
      </w:r>
      <w:r>
        <w:rPr>
          <w:sz w:val="24"/>
          <w:szCs w:val="24"/>
        </w:rPr>
        <w:t>’</w:t>
      </w:r>
      <w:r>
        <w:rPr>
          <w:sz w:val="24"/>
          <w:szCs w:val="24"/>
        </w:rPr>
        <w:t xml:space="preserve">: The U.S. throws away 30% of its food. </w:t>
      </w:r>
    </w:p>
    <w:p w14:paraId="4F39FA49" w14:textId="77777777" w:rsidR="00000000" w:rsidRDefault="00551CE1">
      <w:pPr>
        <w:widowControl/>
        <w:rPr>
          <w:sz w:val="24"/>
          <w:szCs w:val="24"/>
        </w:rPr>
      </w:pPr>
      <w:r>
        <w:rPr>
          <w:sz w:val="24"/>
          <w:szCs w:val="24"/>
        </w:rPr>
        <w:t>Website: https://www.splendidtable.org/story/food-waste-and-trash-cooking-collection</w:t>
      </w:r>
    </w:p>
    <w:p w14:paraId="7E439191" w14:textId="77777777" w:rsidR="00000000" w:rsidRDefault="00551CE1">
      <w:pPr>
        <w:widowControl/>
        <w:rPr>
          <w:sz w:val="24"/>
          <w:szCs w:val="24"/>
        </w:rPr>
      </w:pPr>
    </w:p>
    <w:p w14:paraId="013459B9" w14:textId="77777777" w:rsidR="00000000" w:rsidRDefault="00551CE1">
      <w:pPr>
        <w:widowControl/>
        <w:rPr>
          <w:sz w:val="24"/>
          <w:szCs w:val="24"/>
        </w:rPr>
      </w:pPr>
      <w:r>
        <w:rPr>
          <w:b/>
          <w:bCs/>
          <w:sz w:val="24"/>
          <w:szCs w:val="24"/>
        </w:rPr>
        <w:t>Water Main, The</w:t>
      </w:r>
      <w:r>
        <w:rPr>
          <w:sz w:val="24"/>
          <w:szCs w:val="24"/>
        </w:rPr>
        <w:t xml:space="preserve"> </w:t>
      </w:r>
      <w:r>
        <w:rPr>
          <w:sz w:val="24"/>
          <w:szCs w:val="24"/>
        </w:rPr>
        <w:t>“</w:t>
      </w:r>
      <w:r>
        <w:rPr>
          <w:sz w:val="24"/>
          <w:szCs w:val="24"/>
        </w:rPr>
        <w:t xml:space="preserve">builds public will in support of clean, abundant, accessible water. We do </w:t>
      </w:r>
      <w:r>
        <w:rPr>
          <w:sz w:val="24"/>
          <w:szCs w:val="24"/>
        </w:rPr>
        <w:t>this as a hub that brings people together, informs and expands perspectives, catalyzes new thinking and action, and collaborates with stakeholders.</w:t>
      </w:r>
      <w:r>
        <w:rPr>
          <w:sz w:val="24"/>
          <w:szCs w:val="24"/>
        </w:rPr>
        <w:t>”</w:t>
      </w:r>
      <w:r>
        <w:rPr>
          <w:sz w:val="24"/>
          <w:szCs w:val="24"/>
        </w:rPr>
        <w:t xml:space="preserve"> It has sponsored several radio programs on food waste related topics, including: 1) Just Eat It: Why Food W</w:t>
      </w:r>
      <w:r>
        <w:rPr>
          <w:sz w:val="24"/>
          <w:szCs w:val="24"/>
        </w:rPr>
        <w:t>aste Matters; 2) The True Cost of Food Waste; 3) The Dating Game; 4) Fighting Food Waste by the Bucket; 5) Less Waste, More Profit; 6) Why Waste Whey?; 7) This Fridge Is Smarter than You; 8) Saving Food, Learning Job Skills; 9) Diving for Free Food; and 10</w:t>
      </w:r>
      <w:r>
        <w:rPr>
          <w:sz w:val="24"/>
          <w:szCs w:val="24"/>
        </w:rPr>
        <w:t>) Don</w:t>
      </w:r>
      <w:r>
        <w:rPr>
          <w:sz w:val="24"/>
          <w:szCs w:val="24"/>
        </w:rPr>
        <w:t>’</w:t>
      </w:r>
      <w:r>
        <w:rPr>
          <w:sz w:val="24"/>
          <w:szCs w:val="24"/>
        </w:rPr>
        <w:t>t Scrap It, Cook It.</w:t>
      </w:r>
    </w:p>
    <w:p w14:paraId="5062AD00" w14:textId="77777777" w:rsidR="00000000" w:rsidRDefault="00551CE1">
      <w:pPr>
        <w:widowControl/>
        <w:rPr>
          <w:sz w:val="24"/>
          <w:szCs w:val="24"/>
        </w:rPr>
      </w:pPr>
      <w:r>
        <w:rPr>
          <w:sz w:val="24"/>
          <w:szCs w:val="24"/>
        </w:rPr>
        <w:t>Just Eat It: Why Food Waste Matters.</w:t>
      </w:r>
    </w:p>
    <w:p w14:paraId="7493CBF0" w14:textId="77777777" w:rsidR="00000000" w:rsidRDefault="00551CE1">
      <w:pPr>
        <w:widowControl/>
        <w:rPr>
          <w:sz w:val="24"/>
          <w:szCs w:val="24"/>
        </w:rPr>
      </w:pPr>
    </w:p>
    <w:p w14:paraId="6503B3EA" w14:textId="77777777" w:rsidR="00000000" w:rsidRDefault="00551CE1">
      <w:pPr>
        <w:widowControl/>
        <w:rPr>
          <w:sz w:val="24"/>
          <w:szCs w:val="24"/>
        </w:rPr>
      </w:pPr>
    </w:p>
    <w:p w14:paraId="5A1A106B" w14:textId="77777777" w:rsidR="00000000" w:rsidRDefault="00551CE1">
      <w:pPr>
        <w:widowControl/>
        <w:jc w:val="center"/>
        <w:rPr>
          <w:sz w:val="24"/>
          <w:szCs w:val="24"/>
        </w:rPr>
      </w:pPr>
      <w:r>
        <w:rPr>
          <w:sz w:val="24"/>
          <w:szCs w:val="24"/>
        </w:rPr>
        <w:t>Reduce and Recover Confer</w:t>
      </w:r>
      <w:r>
        <w:rPr>
          <w:sz w:val="24"/>
          <w:szCs w:val="24"/>
        </w:rPr>
        <w:t xml:space="preserve">ence Recordings </w:t>
      </w:r>
      <w:r>
        <w:rPr>
          <w:sz w:val="24"/>
          <w:szCs w:val="24"/>
        </w:rPr>
        <w:fldChar w:fldCharType="begin"/>
      </w:r>
      <w:r>
        <w:rPr>
          <w:sz w:val="24"/>
          <w:szCs w:val="24"/>
        </w:rPr>
        <w:instrText>tc "Reduce and Recover Conference Recordings " \l 2</w:instrText>
      </w:r>
      <w:r>
        <w:rPr>
          <w:sz w:val="24"/>
          <w:szCs w:val="24"/>
        </w:rPr>
        <w:fldChar w:fldCharType="end"/>
      </w:r>
    </w:p>
    <w:p w14:paraId="34F4AEBD" w14:textId="77777777" w:rsidR="00000000" w:rsidRDefault="00551CE1">
      <w:pPr>
        <w:widowControl/>
        <w:rPr>
          <w:sz w:val="24"/>
          <w:szCs w:val="24"/>
        </w:rPr>
      </w:pPr>
    </w:p>
    <w:p w14:paraId="29E068A5" w14:textId="77777777" w:rsidR="00000000" w:rsidRDefault="00551CE1">
      <w:pPr>
        <w:widowControl/>
        <w:rPr>
          <w:sz w:val="24"/>
          <w:szCs w:val="24"/>
        </w:rPr>
      </w:pPr>
      <w:r>
        <w:rPr>
          <w:sz w:val="24"/>
          <w:szCs w:val="24"/>
        </w:rPr>
        <w:t xml:space="preserve">Food Law and Policy Clinic of Harvard Law School (FLPC). </w:t>
      </w:r>
      <w:r>
        <w:rPr>
          <w:sz w:val="24"/>
          <w:szCs w:val="24"/>
        </w:rPr>
        <w:t>“</w:t>
      </w:r>
      <w:r>
        <w:rPr>
          <w:sz w:val="24"/>
          <w:szCs w:val="24"/>
        </w:rPr>
        <w:t>Reduce and Recover: Save Food for People.</w:t>
      </w:r>
      <w:r>
        <w:rPr>
          <w:sz w:val="24"/>
          <w:szCs w:val="24"/>
        </w:rPr>
        <w:t>”</w:t>
      </w:r>
      <w:r>
        <w:rPr>
          <w:sz w:val="24"/>
          <w:szCs w:val="24"/>
        </w:rPr>
        <w:t xml:space="preserve"> June 28-29, 2016; recordings of pa</w:t>
      </w:r>
      <w:r>
        <w:rPr>
          <w:sz w:val="24"/>
          <w:szCs w:val="24"/>
        </w:rPr>
        <w:t xml:space="preserve">nels on </w:t>
      </w:r>
      <w:r>
        <w:rPr>
          <w:sz w:val="24"/>
          <w:szCs w:val="24"/>
        </w:rPr>
        <w:t>“</w:t>
      </w:r>
      <w:r>
        <w:rPr>
          <w:sz w:val="24"/>
          <w:szCs w:val="24"/>
        </w:rPr>
        <w:t>Operating at the Intersection of Hunger Relief and Environmental Protection.</w:t>
      </w:r>
      <w:r>
        <w:rPr>
          <w:sz w:val="24"/>
          <w:szCs w:val="24"/>
        </w:rPr>
        <w:t>”</w:t>
      </w:r>
      <w:r>
        <w:rPr>
          <w:sz w:val="24"/>
          <w:szCs w:val="24"/>
        </w:rPr>
        <w:t xml:space="preserve"> </w:t>
      </w:r>
      <w:r>
        <w:rPr>
          <w:sz w:val="24"/>
          <w:szCs w:val="24"/>
        </w:rPr>
        <w:t>“</w:t>
      </w:r>
      <w:r>
        <w:rPr>
          <w:sz w:val="24"/>
          <w:szCs w:val="24"/>
        </w:rPr>
        <w:t>Opportunities on the Farm and Garden.</w:t>
      </w:r>
      <w:r>
        <w:rPr>
          <w:sz w:val="24"/>
          <w:szCs w:val="24"/>
        </w:rPr>
        <w:t>”</w:t>
      </w:r>
      <w:r>
        <w:rPr>
          <w:sz w:val="24"/>
          <w:szCs w:val="24"/>
        </w:rPr>
        <w:t xml:space="preserve"> </w:t>
      </w:r>
      <w:r>
        <w:rPr>
          <w:sz w:val="24"/>
          <w:szCs w:val="24"/>
        </w:rPr>
        <w:t>“</w:t>
      </w:r>
      <w:r>
        <w:rPr>
          <w:sz w:val="24"/>
          <w:szCs w:val="24"/>
        </w:rPr>
        <w:t>Food Recovery by Large Institutions: The Role of Universities, Hospitals, and More.</w:t>
      </w:r>
      <w:r>
        <w:rPr>
          <w:sz w:val="24"/>
          <w:szCs w:val="24"/>
        </w:rPr>
        <w:t>”</w:t>
      </w:r>
      <w:r>
        <w:rPr>
          <w:sz w:val="24"/>
          <w:szCs w:val="24"/>
        </w:rPr>
        <w:t xml:space="preserve"> </w:t>
      </w:r>
      <w:r>
        <w:rPr>
          <w:sz w:val="24"/>
          <w:szCs w:val="24"/>
        </w:rPr>
        <w:t>“</w:t>
      </w:r>
      <w:r>
        <w:rPr>
          <w:sz w:val="24"/>
          <w:szCs w:val="24"/>
        </w:rPr>
        <w:t>Engaging Consumers.</w:t>
      </w:r>
      <w:r>
        <w:rPr>
          <w:sz w:val="24"/>
          <w:szCs w:val="24"/>
        </w:rPr>
        <w:t>”</w:t>
      </w:r>
      <w:r>
        <w:rPr>
          <w:sz w:val="24"/>
          <w:szCs w:val="24"/>
        </w:rPr>
        <w:t xml:space="preserve"> </w:t>
      </w:r>
      <w:r>
        <w:rPr>
          <w:sz w:val="24"/>
          <w:szCs w:val="24"/>
        </w:rPr>
        <w:t>“</w:t>
      </w:r>
      <w:r>
        <w:rPr>
          <w:sz w:val="24"/>
          <w:szCs w:val="24"/>
        </w:rPr>
        <w:t>State and Local Poli</w:t>
      </w:r>
      <w:r>
        <w:rPr>
          <w:sz w:val="24"/>
          <w:szCs w:val="24"/>
        </w:rPr>
        <w:t>cy Strategies.</w:t>
      </w:r>
      <w:r>
        <w:rPr>
          <w:sz w:val="24"/>
          <w:szCs w:val="24"/>
        </w:rPr>
        <w:t>”</w:t>
      </w:r>
      <w:r>
        <w:rPr>
          <w:sz w:val="24"/>
          <w:szCs w:val="24"/>
        </w:rPr>
        <w:t xml:space="preserve"> </w:t>
      </w:r>
      <w:r>
        <w:rPr>
          <w:sz w:val="24"/>
          <w:szCs w:val="24"/>
        </w:rPr>
        <w:t>“</w:t>
      </w:r>
      <w:r>
        <w:rPr>
          <w:sz w:val="24"/>
          <w:szCs w:val="24"/>
        </w:rPr>
        <w:t>Establishing a Business Case for Measurement.</w:t>
      </w:r>
      <w:r>
        <w:rPr>
          <w:sz w:val="24"/>
          <w:szCs w:val="24"/>
        </w:rPr>
        <w:t>”</w:t>
      </w:r>
      <w:r>
        <w:rPr>
          <w:sz w:val="24"/>
          <w:szCs w:val="24"/>
        </w:rPr>
        <w:t xml:space="preserve"> </w:t>
      </w:r>
      <w:r>
        <w:rPr>
          <w:sz w:val="24"/>
          <w:szCs w:val="24"/>
        </w:rPr>
        <w:t>“</w:t>
      </w:r>
      <w:r>
        <w:rPr>
          <w:sz w:val="24"/>
          <w:szCs w:val="24"/>
        </w:rPr>
        <w:t>Food Waste Reduction and Food Donation in K-12 Schools.</w:t>
      </w:r>
      <w:r>
        <w:rPr>
          <w:sz w:val="24"/>
          <w:szCs w:val="24"/>
        </w:rPr>
        <w:t>”</w:t>
      </w:r>
      <w:r>
        <w:rPr>
          <w:sz w:val="24"/>
          <w:szCs w:val="24"/>
        </w:rPr>
        <w:t xml:space="preserve"> </w:t>
      </w:r>
      <w:r>
        <w:rPr>
          <w:sz w:val="24"/>
          <w:szCs w:val="24"/>
        </w:rPr>
        <w:t>“</w:t>
      </w:r>
      <w:r>
        <w:rPr>
          <w:sz w:val="24"/>
          <w:szCs w:val="24"/>
        </w:rPr>
        <w:t>Innovation in Food Recovery.</w:t>
      </w:r>
      <w:r>
        <w:rPr>
          <w:sz w:val="24"/>
          <w:szCs w:val="24"/>
        </w:rPr>
        <w:t>”</w:t>
      </w:r>
      <w:r>
        <w:rPr>
          <w:sz w:val="24"/>
          <w:szCs w:val="24"/>
        </w:rPr>
        <w:t xml:space="preserve"> </w:t>
      </w:r>
      <w:r>
        <w:rPr>
          <w:sz w:val="24"/>
          <w:szCs w:val="24"/>
        </w:rPr>
        <w:t>“</w:t>
      </w:r>
      <w:r>
        <w:rPr>
          <w:sz w:val="24"/>
          <w:szCs w:val="24"/>
        </w:rPr>
        <w:t>Reducing Food Waste in the Retail Sector.</w:t>
      </w:r>
      <w:r>
        <w:rPr>
          <w:sz w:val="24"/>
          <w:szCs w:val="24"/>
        </w:rPr>
        <w:t>”</w:t>
      </w:r>
      <w:r>
        <w:rPr>
          <w:sz w:val="24"/>
          <w:szCs w:val="24"/>
        </w:rPr>
        <w:t xml:space="preserve"> </w:t>
      </w:r>
      <w:r>
        <w:rPr>
          <w:sz w:val="24"/>
          <w:szCs w:val="24"/>
        </w:rPr>
        <w:t>“</w:t>
      </w:r>
      <w:r>
        <w:rPr>
          <w:sz w:val="24"/>
          <w:szCs w:val="24"/>
        </w:rPr>
        <w:t>Unlikely Alliances: Working in Collaboration to Rescue Foo</w:t>
      </w:r>
      <w:r>
        <w:rPr>
          <w:sz w:val="24"/>
          <w:szCs w:val="24"/>
        </w:rPr>
        <w:t>d.</w:t>
      </w:r>
      <w:r>
        <w:rPr>
          <w:sz w:val="24"/>
          <w:szCs w:val="24"/>
        </w:rPr>
        <w:t>”</w:t>
      </w:r>
      <w:r>
        <w:rPr>
          <w:sz w:val="24"/>
          <w:szCs w:val="24"/>
        </w:rPr>
        <w:t xml:space="preserve"> </w:t>
      </w:r>
      <w:r>
        <w:rPr>
          <w:sz w:val="24"/>
          <w:szCs w:val="24"/>
        </w:rPr>
        <w:t>“</w:t>
      </w:r>
      <w:r>
        <w:rPr>
          <w:sz w:val="24"/>
          <w:szCs w:val="24"/>
        </w:rPr>
        <w:t>Not Really Expired? Clarifying Date Labels.</w:t>
      </w:r>
      <w:r>
        <w:rPr>
          <w:sz w:val="24"/>
          <w:szCs w:val="24"/>
        </w:rPr>
        <w:t>”</w:t>
      </w:r>
      <w:r>
        <w:rPr>
          <w:sz w:val="24"/>
          <w:szCs w:val="24"/>
        </w:rPr>
        <w:t xml:space="preserve"> </w:t>
      </w:r>
      <w:r>
        <w:rPr>
          <w:sz w:val="24"/>
          <w:szCs w:val="24"/>
        </w:rPr>
        <w:t>“</w:t>
      </w:r>
      <w:r>
        <w:rPr>
          <w:sz w:val="24"/>
          <w:szCs w:val="24"/>
        </w:rPr>
        <w:t>Community Food Security Methodology.</w:t>
      </w:r>
      <w:r>
        <w:rPr>
          <w:sz w:val="24"/>
          <w:szCs w:val="24"/>
        </w:rPr>
        <w:t>”</w:t>
      </w:r>
      <w:r>
        <w:rPr>
          <w:sz w:val="24"/>
          <w:szCs w:val="24"/>
        </w:rPr>
        <w:t xml:space="preserve"> </w:t>
      </w:r>
      <w:r>
        <w:rPr>
          <w:sz w:val="24"/>
          <w:szCs w:val="24"/>
        </w:rPr>
        <w:t>“</w:t>
      </w:r>
      <w:r>
        <w:rPr>
          <w:sz w:val="24"/>
          <w:szCs w:val="24"/>
        </w:rPr>
        <w:t>Increasing Food Recovery for Prepared Foods.</w:t>
      </w:r>
      <w:r>
        <w:rPr>
          <w:sz w:val="24"/>
          <w:szCs w:val="24"/>
        </w:rPr>
        <w:t>”</w:t>
      </w:r>
      <w:r>
        <w:rPr>
          <w:sz w:val="24"/>
          <w:szCs w:val="24"/>
        </w:rPr>
        <w:t xml:space="preserve"> </w:t>
      </w:r>
      <w:r>
        <w:rPr>
          <w:sz w:val="24"/>
          <w:szCs w:val="24"/>
        </w:rPr>
        <w:t>“</w:t>
      </w:r>
      <w:r>
        <w:rPr>
          <w:sz w:val="24"/>
          <w:szCs w:val="24"/>
        </w:rPr>
        <w:t>Federal Policy Solutions.</w:t>
      </w:r>
      <w:r>
        <w:rPr>
          <w:sz w:val="24"/>
          <w:szCs w:val="24"/>
        </w:rPr>
        <w:t>”</w:t>
      </w:r>
      <w:r>
        <w:rPr>
          <w:sz w:val="24"/>
          <w:szCs w:val="24"/>
        </w:rPr>
        <w:t xml:space="preserve"> </w:t>
      </w:r>
      <w:r>
        <w:rPr>
          <w:sz w:val="24"/>
          <w:szCs w:val="24"/>
        </w:rPr>
        <w:t>“</w:t>
      </w:r>
      <w:r>
        <w:rPr>
          <w:sz w:val="24"/>
          <w:szCs w:val="24"/>
        </w:rPr>
        <w:t>Culinary Arts: Scaling Up New Products From Surplus Food.</w:t>
      </w:r>
      <w:r>
        <w:rPr>
          <w:sz w:val="24"/>
          <w:szCs w:val="24"/>
        </w:rPr>
        <w:t>”</w:t>
      </w:r>
      <w:r>
        <w:rPr>
          <w:sz w:val="24"/>
          <w:szCs w:val="24"/>
        </w:rPr>
        <w:t xml:space="preserve"> </w:t>
      </w:r>
      <w:r>
        <w:rPr>
          <w:sz w:val="24"/>
          <w:szCs w:val="24"/>
        </w:rPr>
        <w:t>“</w:t>
      </w:r>
      <w:r>
        <w:rPr>
          <w:sz w:val="24"/>
          <w:szCs w:val="24"/>
        </w:rPr>
        <w:t>Using Waste Bans as a Policy To</w:t>
      </w:r>
      <w:r>
        <w:rPr>
          <w:sz w:val="24"/>
          <w:szCs w:val="24"/>
        </w:rPr>
        <w:t>ol to Reduce Food Waste.</w:t>
      </w:r>
      <w:r>
        <w:rPr>
          <w:sz w:val="24"/>
          <w:szCs w:val="24"/>
        </w:rPr>
        <w:t>”</w:t>
      </w:r>
      <w:r>
        <w:rPr>
          <w:sz w:val="24"/>
          <w:szCs w:val="24"/>
        </w:rPr>
        <w:t xml:space="preserve"> and others.</w:t>
      </w:r>
    </w:p>
    <w:p w14:paraId="211B4F92" w14:textId="77777777" w:rsidR="00000000" w:rsidRDefault="00551CE1">
      <w:pPr>
        <w:widowControl/>
        <w:rPr>
          <w:sz w:val="24"/>
          <w:szCs w:val="24"/>
        </w:rPr>
      </w:pPr>
      <w:r>
        <w:rPr>
          <w:sz w:val="24"/>
          <w:szCs w:val="24"/>
        </w:rPr>
        <w:t>Website: http://www.chlpi.org/food-law-and-policy/reduce-and-recover-save-food-for-people/recordings-reduce-recover-save-food-people/</w:t>
      </w:r>
    </w:p>
    <w:p w14:paraId="2FC84E69" w14:textId="77777777" w:rsidR="00000000" w:rsidRDefault="00551CE1">
      <w:pPr>
        <w:widowControl/>
        <w:rPr>
          <w:sz w:val="24"/>
          <w:szCs w:val="24"/>
        </w:rPr>
      </w:pPr>
    </w:p>
    <w:p w14:paraId="3274D8BA" w14:textId="77777777" w:rsidR="00000000" w:rsidRDefault="00551CE1">
      <w:pPr>
        <w:widowControl/>
        <w:jc w:val="center"/>
        <w:rPr>
          <w:sz w:val="24"/>
          <w:szCs w:val="24"/>
        </w:rPr>
      </w:pPr>
      <w:r>
        <w:rPr>
          <w:sz w:val="24"/>
          <w:szCs w:val="24"/>
        </w:rPr>
        <w:t xml:space="preserve">Sample Conferences, Presentations, Meetings, Events </w:t>
      </w:r>
      <w:r>
        <w:rPr>
          <w:sz w:val="24"/>
          <w:szCs w:val="24"/>
        </w:rPr>
        <w:fldChar w:fldCharType="begin"/>
      </w:r>
      <w:r>
        <w:rPr>
          <w:sz w:val="24"/>
          <w:szCs w:val="24"/>
        </w:rPr>
        <w:instrText>tc "Sample Conferences, Presentations, Meetings, Events " \l 2</w:instrText>
      </w:r>
      <w:r>
        <w:rPr>
          <w:sz w:val="24"/>
          <w:szCs w:val="24"/>
        </w:rPr>
        <w:fldChar w:fldCharType="end"/>
      </w:r>
      <w:r>
        <w:rPr>
          <w:sz w:val="24"/>
          <w:szCs w:val="24"/>
        </w:rPr>
        <w:t xml:space="preserve"> </w:t>
      </w:r>
    </w:p>
    <w:p w14:paraId="47AB3575" w14:textId="77777777" w:rsidR="00000000" w:rsidRDefault="00551CE1">
      <w:pPr>
        <w:widowControl/>
        <w:rPr>
          <w:sz w:val="24"/>
          <w:szCs w:val="24"/>
        </w:rPr>
      </w:pPr>
    </w:p>
    <w:p w14:paraId="0E2E93D6" w14:textId="77777777" w:rsidR="00000000" w:rsidRDefault="00551CE1">
      <w:pPr>
        <w:widowControl/>
        <w:rPr>
          <w:sz w:val="24"/>
          <w:szCs w:val="24"/>
        </w:rPr>
      </w:pPr>
      <w:r>
        <w:rPr>
          <w:sz w:val="24"/>
          <w:szCs w:val="24"/>
        </w:rPr>
        <w:t xml:space="preserve">Campus Kitchens </w:t>
      </w:r>
      <w:r>
        <w:rPr>
          <w:sz w:val="24"/>
          <w:szCs w:val="24"/>
        </w:rPr>
        <w:t xml:space="preserve">Project and Universities Fighting World Hunger (UFWH). </w:t>
      </w:r>
      <w:r>
        <w:rPr>
          <w:sz w:val="24"/>
          <w:szCs w:val="24"/>
        </w:rPr>
        <w:t>“</w:t>
      </w:r>
      <w:r>
        <w:rPr>
          <w:sz w:val="24"/>
          <w:szCs w:val="24"/>
        </w:rPr>
        <w:t>The Fourth Annual Food Waste &amp; Hunger Summit.</w:t>
      </w:r>
      <w:r>
        <w:rPr>
          <w:sz w:val="24"/>
          <w:szCs w:val="24"/>
        </w:rPr>
        <w:t>”</w:t>
      </w:r>
      <w:r>
        <w:rPr>
          <w:sz w:val="24"/>
          <w:szCs w:val="24"/>
        </w:rPr>
        <w:t xml:space="preserve"> Walsh University, Canton, Ohio, March 24-25, 2016.</w:t>
      </w:r>
    </w:p>
    <w:p w14:paraId="2BEA336A" w14:textId="77777777" w:rsidR="00000000" w:rsidRDefault="00551CE1">
      <w:pPr>
        <w:widowControl/>
        <w:rPr>
          <w:sz w:val="24"/>
          <w:szCs w:val="24"/>
        </w:rPr>
      </w:pPr>
      <w:r>
        <w:rPr>
          <w:sz w:val="24"/>
          <w:szCs w:val="24"/>
        </w:rPr>
        <w:t>Website: http://www.campuskitchens.org/summit/</w:t>
      </w:r>
    </w:p>
    <w:p w14:paraId="52C32599" w14:textId="77777777" w:rsidR="00000000" w:rsidRDefault="00551CE1">
      <w:pPr>
        <w:widowControl/>
        <w:rPr>
          <w:sz w:val="24"/>
          <w:szCs w:val="24"/>
        </w:rPr>
      </w:pPr>
    </w:p>
    <w:p w14:paraId="23865259" w14:textId="77777777" w:rsidR="00000000" w:rsidRDefault="00551CE1">
      <w:pPr>
        <w:widowControl/>
        <w:rPr>
          <w:sz w:val="24"/>
          <w:szCs w:val="24"/>
        </w:rPr>
      </w:pPr>
      <w:r>
        <w:rPr>
          <w:sz w:val="24"/>
          <w:szCs w:val="24"/>
        </w:rPr>
        <w:t xml:space="preserve">DeMarco, Joey. </w:t>
      </w:r>
      <w:r>
        <w:rPr>
          <w:sz w:val="24"/>
          <w:szCs w:val="24"/>
        </w:rPr>
        <w:t>“</w:t>
      </w:r>
      <w:r>
        <w:rPr>
          <w:sz w:val="24"/>
          <w:szCs w:val="24"/>
        </w:rPr>
        <w:t>Africa</w:t>
      </w:r>
      <w:r>
        <w:rPr>
          <w:sz w:val="24"/>
          <w:szCs w:val="24"/>
        </w:rPr>
        <w:t>’</w:t>
      </w:r>
      <w:r>
        <w:rPr>
          <w:sz w:val="24"/>
          <w:szCs w:val="24"/>
        </w:rPr>
        <w:t>s First Postharvest Loss Reduction Innovation Conference and Competition.</w:t>
      </w:r>
      <w:r>
        <w:rPr>
          <w:sz w:val="24"/>
          <w:szCs w:val="24"/>
        </w:rPr>
        <w:t>”</w:t>
      </w:r>
      <w:r>
        <w:rPr>
          <w:sz w:val="24"/>
          <w:szCs w:val="24"/>
        </w:rPr>
        <w:t xml:space="preserve"> Food Tank, January 31, 2017. Retrieved at https://foodtank.com/news/2017/01/postharvest-loss-reduction-conference-and-competition-africa/</w:t>
      </w:r>
    </w:p>
    <w:p w14:paraId="7311EC28" w14:textId="77777777" w:rsidR="00000000" w:rsidRDefault="00551CE1">
      <w:pPr>
        <w:widowControl/>
        <w:rPr>
          <w:sz w:val="24"/>
          <w:szCs w:val="24"/>
        </w:rPr>
      </w:pPr>
    </w:p>
    <w:p w14:paraId="119DB3D8" w14:textId="77777777" w:rsidR="00000000" w:rsidRDefault="00551CE1">
      <w:pPr>
        <w:widowControl/>
        <w:rPr>
          <w:sz w:val="24"/>
          <w:szCs w:val="24"/>
        </w:rPr>
      </w:pPr>
      <w:r>
        <w:rPr>
          <w:sz w:val="24"/>
          <w:szCs w:val="24"/>
        </w:rPr>
        <w:t>EU-FUSIONS No Food to Waste Final Conferen</w:t>
      </w:r>
      <w:r>
        <w:rPr>
          <w:sz w:val="24"/>
          <w:szCs w:val="24"/>
        </w:rPr>
        <w:t>ce.</w:t>
      </w:r>
      <w:r>
        <w:rPr>
          <w:sz w:val="24"/>
          <w:szCs w:val="24"/>
        </w:rPr>
        <w:t>”</w:t>
      </w:r>
      <w:r>
        <w:rPr>
          <w:sz w:val="24"/>
          <w:szCs w:val="24"/>
        </w:rPr>
        <w:t xml:space="preserve"> Brussels, Belgium, May 19, 2016.</w:t>
      </w:r>
    </w:p>
    <w:p w14:paraId="6A091BF0" w14:textId="77777777" w:rsidR="00000000" w:rsidRDefault="00551CE1">
      <w:pPr>
        <w:widowControl/>
        <w:rPr>
          <w:sz w:val="24"/>
          <w:szCs w:val="24"/>
        </w:rPr>
      </w:pPr>
      <w:r>
        <w:rPr>
          <w:sz w:val="24"/>
          <w:szCs w:val="24"/>
        </w:rPr>
        <w:t>Website: http://www.eu-fusions.org/index.php/events/icalrepeat.detail/2016/03/31/38/-/no-more-food-to-waste</w:t>
      </w:r>
    </w:p>
    <w:p w14:paraId="7A81C869" w14:textId="77777777" w:rsidR="00000000" w:rsidRDefault="00551CE1">
      <w:pPr>
        <w:widowControl/>
        <w:rPr>
          <w:sz w:val="24"/>
          <w:szCs w:val="24"/>
        </w:rPr>
      </w:pPr>
    </w:p>
    <w:p w14:paraId="5FF25882" w14:textId="77777777" w:rsidR="00000000" w:rsidRDefault="00551CE1">
      <w:pPr>
        <w:widowControl/>
        <w:rPr>
          <w:sz w:val="24"/>
          <w:szCs w:val="24"/>
        </w:rPr>
      </w:pPr>
      <w:r>
        <w:rPr>
          <w:sz w:val="24"/>
          <w:szCs w:val="24"/>
        </w:rPr>
        <w:t>Feeding the 5000 Event, Milan, Italy, October 17, 2016.</w:t>
      </w:r>
    </w:p>
    <w:p w14:paraId="6F3A5082" w14:textId="77777777" w:rsidR="00000000" w:rsidRDefault="00551CE1">
      <w:pPr>
        <w:widowControl/>
        <w:rPr>
          <w:sz w:val="24"/>
          <w:szCs w:val="24"/>
        </w:rPr>
      </w:pPr>
      <w:r>
        <w:rPr>
          <w:sz w:val="24"/>
          <w:szCs w:val="24"/>
        </w:rPr>
        <w:t>Website: http://feedbackglobal.org/events/feedingthe5</w:t>
      </w:r>
      <w:r>
        <w:rPr>
          <w:sz w:val="24"/>
          <w:szCs w:val="24"/>
        </w:rPr>
        <w:t>000milan/</w:t>
      </w:r>
    </w:p>
    <w:p w14:paraId="2B2F90E6" w14:textId="77777777" w:rsidR="00000000" w:rsidRDefault="00551CE1">
      <w:pPr>
        <w:widowControl/>
        <w:rPr>
          <w:sz w:val="24"/>
          <w:szCs w:val="24"/>
        </w:rPr>
      </w:pPr>
    </w:p>
    <w:p w14:paraId="5AD6A331" w14:textId="77777777" w:rsidR="00000000" w:rsidRDefault="00551CE1">
      <w:pPr>
        <w:widowControl/>
        <w:rPr>
          <w:sz w:val="24"/>
          <w:szCs w:val="24"/>
        </w:rPr>
      </w:pPr>
      <w:r>
        <w:rPr>
          <w:sz w:val="24"/>
          <w:szCs w:val="24"/>
        </w:rPr>
        <w:t xml:space="preserve">Food &amp; Drink Business Europe. Mark Little. </w:t>
      </w:r>
      <w:r>
        <w:rPr>
          <w:sz w:val="24"/>
          <w:szCs w:val="24"/>
        </w:rPr>
        <w:t>“</w:t>
      </w:r>
      <w:r>
        <w:rPr>
          <w:sz w:val="24"/>
          <w:szCs w:val="24"/>
        </w:rPr>
        <w:t>Reducing Food Waste.</w:t>
      </w:r>
      <w:r>
        <w:rPr>
          <w:sz w:val="24"/>
          <w:szCs w:val="24"/>
        </w:rPr>
        <w:t>”</w:t>
      </w:r>
      <w:r>
        <w:rPr>
          <w:sz w:val="24"/>
          <w:szCs w:val="24"/>
        </w:rPr>
        <w:t xml:space="preserve"> at </w:t>
      </w:r>
      <w:r>
        <w:rPr>
          <w:sz w:val="24"/>
          <w:szCs w:val="24"/>
        </w:rPr>
        <w:t>“</w:t>
      </w:r>
      <w:r>
        <w:rPr>
          <w:sz w:val="24"/>
          <w:szCs w:val="24"/>
        </w:rPr>
        <w:t>The 3rd Annual Sustainable Food and Beverage Conference.</w:t>
      </w:r>
      <w:r>
        <w:rPr>
          <w:sz w:val="24"/>
          <w:szCs w:val="24"/>
        </w:rPr>
        <w:t>”</w:t>
      </w:r>
      <w:r>
        <w:rPr>
          <w:sz w:val="24"/>
          <w:szCs w:val="24"/>
        </w:rPr>
        <w:t xml:space="preserve"> Birmingham, England, November 15, 2016.</w:t>
      </w:r>
    </w:p>
    <w:p w14:paraId="773F6E42" w14:textId="77777777" w:rsidR="00000000" w:rsidRDefault="00551CE1">
      <w:pPr>
        <w:widowControl/>
        <w:rPr>
          <w:sz w:val="24"/>
          <w:szCs w:val="24"/>
        </w:rPr>
      </w:pPr>
      <w:r>
        <w:rPr>
          <w:sz w:val="24"/>
          <w:szCs w:val="24"/>
        </w:rPr>
        <w:t>Website: http://www.sustainablefoodexpo.com/presentation/reducing-food-waste/</w:t>
      </w:r>
    </w:p>
    <w:p w14:paraId="5775C38D" w14:textId="77777777" w:rsidR="00000000" w:rsidRDefault="00551CE1">
      <w:pPr>
        <w:widowControl/>
        <w:rPr>
          <w:sz w:val="24"/>
          <w:szCs w:val="24"/>
        </w:rPr>
      </w:pPr>
    </w:p>
    <w:p w14:paraId="5BDBCF83" w14:textId="77777777" w:rsidR="00000000" w:rsidRDefault="00551CE1">
      <w:pPr>
        <w:widowControl/>
        <w:rPr>
          <w:sz w:val="24"/>
          <w:szCs w:val="24"/>
        </w:rPr>
      </w:pPr>
      <w:r>
        <w:rPr>
          <w:sz w:val="24"/>
          <w:szCs w:val="24"/>
        </w:rPr>
        <w:t xml:space="preserve">Food Law and Policy Clinic of Harvard Law School (FLPC). </w:t>
      </w:r>
      <w:r>
        <w:rPr>
          <w:sz w:val="24"/>
          <w:szCs w:val="24"/>
        </w:rPr>
        <w:t>“</w:t>
      </w:r>
      <w:r>
        <w:rPr>
          <w:sz w:val="24"/>
          <w:szCs w:val="24"/>
        </w:rPr>
        <w:t>Reduce and Recover: Save Food for People.</w:t>
      </w:r>
      <w:r>
        <w:rPr>
          <w:sz w:val="24"/>
          <w:szCs w:val="24"/>
        </w:rPr>
        <w:t>”</w:t>
      </w:r>
      <w:r>
        <w:rPr>
          <w:sz w:val="24"/>
          <w:szCs w:val="24"/>
        </w:rPr>
        <w:t xml:space="preserve"> June 28-29, 2016.</w:t>
      </w:r>
    </w:p>
    <w:p w14:paraId="1AB4C5E2" w14:textId="77777777" w:rsidR="00000000" w:rsidRDefault="00551CE1">
      <w:pPr>
        <w:widowControl/>
        <w:rPr>
          <w:sz w:val="24"/>
          <w:szCs w:val="24"/>
        </w:rPr>
      </w:pPr>
      <w:r>
        <w:rPr>
          <w:sz w:val="24"/>
          <w:szCs w:val="24"/>
        </w:rPr>
        <w:t>Website: http://www.chlpi.org/food-law-and-policy/reduce-and-recover-save-food-for-people/recordings-reduce-recover-save-food-people/</w:t>
      </w:r>
    </w:p>
    <w:p w14:paraId="24183B28" w14:textId="77777777" w:rsidR="00000000" w:rsidRDefault="00551CE1">
      <w:pPr>
        <w:widowControl/>
        <w:rPr>
          <w:sz w:val="24"/>
          <w:szCs w:val="24"/>
        </w:rPr>
      </w:pPr>
    </w:p>
    <w:p w14:paraId="50A22F05" w14:textId="77777777" w:rsidR="00000000" w:rsidRDefault="00551CE1">
      <w:pPr>
        <w:widowControl/>
        <w:rPr>
          <w:sz w:val="24"/>
          <w:szCs w:val="24"/>
        </w:rPr>
      </w:pPr>
      <w:r>
        <w:rPr>
          <w:sz w:val="24"/>
          <w:szCs w:val="24"/>
        </w:rPr>
        <w:t xml:space="preserve">Food Tank NYC Summit. </w:t>
      </w:r>
      <w:r>
        <w:rPr>
          <w:sz w:val="24"/>
          <w:szCs w:val="24"/>
        </w:rPr>
        <w:t>“</w:t>
      </w:r>
      <w:r>
        <w:rPr>
          <w:sz w:val="24"/>
          <w:szCs w:val="24"/>
        </w:rPr>
        <w:t>Food Tank Fireside Chat: Sam Kass, Dan Barber, and Ruth Reichl Tackle Food Waste.</w:t>
      </w:r>
      <w:r>
        <w:rPr>
          <w:sz w:val="24"/>
          <w:szCs w:val="24"/>
        </w:rPr>
        <w:t>”</w:t>
      </w:r>
      <w:r>
        <w:rPr>
          <w:sz w:val="24"/>
          <w:szCs w:val="24"/>
        </w:rPr>
        <w:t xml:space="preserve"> published September 27, 2017.</w:t>
      </w:r>
    </w:p>
    <w:p w14:paraId="78F2A336" w14:textId="77777777" w:rsidR="00000000" w:rsidRDefault="00551CE1">
      <w:pPr>
        <w:widowControl/>
        <w:rPr>
          <w:sz w:val="24"/>
          <w:szCs w:val="24"/>
        </w:rPr>
      </w:pPr>
      <w:r>
        <w:rPr>
          <w:sz w:val="24"/>
          <w:szCs w:val="24"/>
        </w:rPr>
        <w:t>Website: https://www.youtube.com/watch?v=iuVq8ecKEEY</w:t>
      </w:r>
    </w:p>
    <w:p w14:paraId="0F6C4B00" w14:textId="77777777" w:rsidR="00000000" w:rsidRDefault="00551CE1">
      <w:pPr>
        <w:widowControl/>
        <w:rPr>
          <w:sz w:val="24"/>
          <w:szCs w:val="24"/>
        </w:rPr>
      </w:pPr>
    </w:p>
    <w:p w14:paraId="4886068E" w14:textId="77777777" w:rsidR="00000000" w:rsidRDefault="00551CE1">
      <w:pPr>
        <w:widowControl/>
        <w:rPr>
          <w:sz w:val="24"/>
          <w:szCs w:val="24"/>
        </w:rPr>
      </w:pPr>
      <w:r>
        <w:rPr>
          <w:sz w:val="24"/>
          <w:szCs w:val="24"/>
        </w:rPr>
        <w:t>Food Tank NYC Summit.</w:t>
      </w:r>
      <w:r>
        <w:rPr>
          <w:sz w:val="24"/>
          <w:szCs w:val="24"/>
        </w:rPr>
        <w:t>”</w:t>
      </w:r>
      <w:r>
        <w:rPr>
          <w:sz w:val="24"/>
          <w:szCs w:val="24"/>
        </w:rPr>
        <w:t xml:space="preserve">How Do We Fight Food Waste in Cities? (2017 </w:t>
      </w:r>
      <w:r>
        <w:rPr>
          <w:sz w:val="24"/>
          <w:szCs w:val="24"/>
        </w:rPr>
        <w:t>Food Tank NYC.</w:t>
      </w:r>
      <w:r>
        <w:rPr>
          <w:sz w:val="24"/>
          <w:szCs w:val="24"/>
        </w:rPr>
        <w:t>”</w:t>
      </w:r>
      <w:r>
        <w:rPr>
          <w:sz w:val="24"/>
          <w:szCs w:val="24"/>
        </w:rPr>
        <w:t xml:space="preserve"> Eillie Anzilotti, Assistant Ideas Editor, Fast Company.</w:t>
      </w:r>
      <w:r>
        <w:rPr>
          <w:sz w:val="24"/>
          <w:szCs w:val="24"/>
        </w:rPr>
        <w:t>”</w:t>
      </w:r>
      <w:r>
        <w:rPr>
          <w:sz w:val="24"/>
          <w:szCs w:val="24"/>
        </w:rPr>
        <w:t xml:space="preserve"> Elizabeth Balkan, Director of Policy, Office of the Commissioner, NYC Department Of Sanitation, Monica Munn, Senior Program Associate, The Rockefeller Foundation, Antonio Reynoso, Dis</w:t>
      </w:r>
      <w:r>
        <w:rPr>
          <w:sz w:val="24"/>
          <w:szCs w:val="24"/>
        </w:rPr>
        <w:t>trict 34 Council Member, New York City Council, Christine Datz-Romero, Co-Founder and Executive Director, Lower East Side Ecology Center, Jilly Stephens, CEO, City Harvest, published September 27, 2017.</w:t>
      </w:r>
    </w:p>
    <w:p w14:paraId="58B66155" w14:textId="77777777" w:rsidR="00000000" w:rsidRDefault="00551CE1">
      <w:pPr>
        <w:widowControl/>
        <w:rPr>
          <w:sz w:val="24"/>
          <w:szCs w:val="24"/>
        </w:rPr>
      </w:pPr>
      <w:r>
        <w:rPr>
          <w:sz w:val="24"/>
          <w:szCs w:val="24"/>
        </w:rPr>
        <w:t>Website: https://www.youtube.com/watch?v=HM_ioykfjl8</w:t>
      </w:r>
    </w:p>
    <w:p w14:paraId="67C0DB5C" w14:textId="77777777" w:rsidR="00000000" w:rsidRDefault="00551CE1">
      <w:pPr>
        <w:widowControl/>
        <w:rPr>
          <w:sz w:val="24"/>
          <w:szCs w:val="24"/>
        </w:rPr>
      </w:pPr>
    </w:p>
    <w:p w14:paraId="6CAC3E52" w14:textId="77777777" w:rsidR="00000000" w:rsidRDefault="00551CE1">
      <w:pPr>
        <w:widowControl/>
        <w:rPr>
          <w:sz w:val="24"/>
          <w:szCs w:val="24"/>
        </w:rPr>
      </w:pPr>
      <w:r>
        <w:rPr>
          <w:sz w:val="24"/>
          <w:szCs w:val="24"/>
        </w:rPr>
        <w:t>Food Tank NYC Summit.</w:t>
      </w:r>
      <w:r>
        <w:rPr>
          <w:sz w:val="24"/>
          <w:szCs w:val="24"/>
        </w:rPr>
        <w:t>”</w:t>
      </w:r>
      <w:r>
        <w:rPr>
          <w:sz w:val="24"/>
          <w:szCs w:val="24"/>
        </w:rPr>
        <w:t>How Do We Create a Food Waste and Loss Free World?</w:t>
      </w:r>
      <w:r>
        <w:rPr>
          <w:sz w:val="24"/>
          <w:szCs w:val="24"/>
        </w:rPr>
        <w:t>”</w:t>
      </w:r>
      <w:r>
        <w:rPr>
          <w:sz w:val="24"/>
          <w:szCs w:val="24"/>
        </w:rPr>
        <w:t xml:space="preserve"> Devon Klatell, Associate Director, The Rockefeller Foundation, Kim Severson, Reporter, </w:t>
      </w:r>
      <w:r>
        <w:rPr>
          <w:i/>
          <w:iCs/>
          <w:sz w:val="24"/>
          <w:szCs w:val="24"/>
        </w:rPr>
        <w:t>The New York Times</w:t>
      </w:r>
      <w:r>
        <w:rPr>
          <w:sz w:val="24"/>
          <w:szCs w:val="24"/>
        </w:rPr>
        <w:t>, Prasanta Kalita, Professor and Associate Dean for Academic Programs, Colle</w:t>
      </w:r>
      <w:r>
        <w:rPr>
          <w:sz w:val="24"/>
          <w:szCs w:val="24"/>
        </w:rPr>
        <w:t>ge of Agricultural, Consumer and Environmental Sciences, University of Illinois at Urbana-Champaign, Bonnie McClafferty, Director, Agriculture for Nutrition Global Program, Global Alliance for Improved Nutrition, Carina Millstone, Executive Director, Feedb</w:t>
      </w:r>
      <w:r>
        <w:rPr>
          <w:sz w:val="24"/>
          <w:szCs w:val="24"/>
        </w:rPr>
        <w:t>ack, Loren Cardeli, Co-Founder &amp; President, A Growing Culture, Kavita Shukla, Founder &amp; CEO, FreshPaper, published September 27, 2017.</w:t>
      </w:r>
    </w:p>
    <w:p w14:paraId="26DFD131" w14:textId="77777777" w:rsidR="00000000" w:rsidRDefault="00551CE1">
      <w:pPr>
        <w:widowControl/>
        <w:rPr>
          <w:sz w:val="24"/>
          <w:szCs w:val="24"/>
        </w:rPr>
      </w:pPr>
      <w:r>
        <w:rPr>
          <w:sz w:val="24"/>
          <w:szCs w:val="24"/>
        </w:rPr>
        <w:t>Website: https://www.youtube.com/watch?v=ufRTD60lekY</w:t>
      </w:r>
    </w:p>
    <w:p w14:paraId="736912F3" w14:textId="77777777" w:rsidR="00000000" w:rsidRDefault="00551CE1">
      <w:pPr>
        <w:widowControl/>
        <w:rPr>
          <w:sz w:val="24"/>
          <w:szCs w:val="24"/>
        </w:rPr>
      </w:pPr>
    </w:p>
    <w:p w14:paraId="2108DF6D" w14:textId="77777777" w:rsidR="00000000" w:rsidRDefault="00551CE1">
      <w:pPr>
        <w:widowControl/>
        <w:rPr>
          <w:sz w:val="24"/>
          <w:szCs w:val="24"/>
        </w:rPr>
      </w:pPr>
      <w:r>
        <w:rPr>
          <w:sz w:val="24"/>
          <w:szCs w:val="24"/>
        </w:rPr>
        <w:t xml:space="preserve">Food Tank NYC Summit. </w:t>
      </w:r>
      <w:r>
        <w:rPr>
          <w:sz w:val="24"/>
          <w:szCs w:val="24"/>
        </w:rPr>
        <w:t>“</w:t>
      </w:r>
      <w:r>
        <w:rPr>
          <w:sz w:val="24"/>
          <w:szCs w:val="24"/>
        </w:rPr>
        <w:t>How We Can Finance Food Waste and Loss Preve</w:t>
      </w:r>
      <w:r>
        <w:rPr>
          <w:sz w:val="24"/>
          <w:szCs w:val="24"/>
        </w:rPr>
        <w:t>ntion.</w:t>
      </w:r>
      <w:r>
        <w:rPr>
          <w:sz w:val="24"/>
          <w:szCs w:val="24"/>
        </w:rPr>
        <w:t>”</w:t>
      </w:r>
      <w:r>
        <w:rPr>
          <w:sz w:val="24"/>
          <w:szCs w:val="24"/>
        </w:rPr>
        <w:t xml:space="preserve"> Stephanie Strom, Food Business Writer, The New York Times, Gigi Lee Chang, Managing Director, Food Future Co., Ron Gonen, Co-Founder and CEO, Closed Loop Partners, Justin Kamine, Partner, KDC Ag - Kamine Development Corporation, Tinia Pina, Founder</w:t>
      </w:r>
      <w:r>
        <w:rPr>
          <w:sz w:val="24"/>
          <w:szCs w:val="24"/>
        </w:rPr>
        <w:t xml:space="preserve"> and CEO, Re-Nuble, Alison Grantham, Director, Food Systems Research and Development, Blue Apron, James Rogers, Science Director and CEO, Apeel Sciences (qv) published September 27, 2017.</w:t>
      </w:r>
    </w:p>
    <w:p w14:paraId="6C7028D8" w14:textId="77777777" w:rsidR="00000000" w:rsidRDefault="00551CE1">
      <w:pPr>
        <w:widowControl/>
        <w:rPr>
          <w:sz w:val="24"/>
          <w:szCs w:val="24"/>
        </w:rPr>
      </w:pPr>
      <w:r>
        <w:rPr>
          <w:sz w:val="24"/>
          <w:szCs w:val="24"/>
        </w:rPr>
        <w:t>Website: https://www.youtube.com/watch?v=zcXgfKcTj14</w:t>
      </w:r>
    </w:p>
    <w:p w14:paraId="25DBD4EA" w14:textId="77777777" w:rsidR="00000000" w:rsidRDefault="00551CE1">
      <w:pPr>
        <w:widowControl/>
        <w:rPr>
          <w:sz w:val="24"/>
          <w:szCs w:val="24"/>
        </w:rPr>
      </w:pPr>
    </w:p>
    <w:p w14:paraId="7D83E4F4" w14:textId="77777777" w:rsidR="00000000" w:rsidRDefault="00551CE1">
      <w:pPr>
        <w:widowControl/>
        <w:rPr>
          <w:sz w:val="24"/>
          <w:szCs w:val="24"/>
        </w:rPr>
      </w:pPr>
      <w:r>
        <w:rPr>
          <w:sz w:val="24"/>
          <w:szCs w:val="24"/>
        </w:rPr>
        <w:t xml:space="preserve">Food Tank NYC </w:t>
      </w:r>
      <w:r>
        <w:rPr>
          <w:sz w:val="24"/>
          <w:szCs w:val="24"/>
        </w:rPr>
        <w:t xml:space="preserve">Summit. </w:t>
      </w:r>
      <w:r>
        <w:rPr>
          <w:sz w:val="24"/>
          <w:szCs w:val="24"/>
        </w:rPr>
        <w:t>“</w:t>
      </w:r>
      <w:r>
        <w:rPr>
          <w:sz w:val="24"/>
          <w:szCs w:val="24"/>
        </w:rPr>
        <w:t>Food Tank Fireside Chat: Kimbal Musk and Diane Brady.</w:t>
      </w:r>
      <w:r>
        <w:rPr>
          <w:sz w:val="24"/>
          <w:szCs w:val="24"/>
        </w:rPr>
        <w:t>”</w:t>
      </w:r>
      <w:r>
        <w:rPr>
          <w:sz w:val="24"/>
          <w:szCs w:val="24"/>
        </w:rPr>
        <w:t xml:space="preserve"> published September 27, 2017.</w:t>
      </w:r>
    </w:p>
    <w:p w14:paraId="47F35D93" w14:textId="77777777" w:rsidR="00000000" w:rsidRDefault="00551CE1">
      <w:pPr>
        <w:widowControl/>
        <w:rPr>
          <w:sz w:val="24"/>
          <w:szCs w:val="24"/>
        </w:rPr>
      </w:pPr>
      <w:r>
        <w:rPr>
          <w:sz w:val="24"/>
          <w:szCs w:val="24"/>
        </w:rPr>
        <w:t>Website: https://www.youtube.com/watch?v=LOzUcEirBCE</w:t>
      </w:r>
    </w:p>
    <w:p w14:paraId="5E59B0D5" w14:textId="77777777" w:rsidR="00000000" w:rsidRDefault="00551CE1">
      <w:pPr>
        <w:widowControl/>
        <w:rPr>
          <w:sz w:val="24"/>
          <w:szCs w:val="24"/>
        </w:rPr>
      </w:pPr>
    </w:p>
    <w:p w14:paraId="31E1D2D1" w14:textId="77777777" w:rsidR="00000000" w:rsidRDefault="00551CE1">
      <w:pPr>
        <w:widowControl/>
        <w:rPr>
          <w:sz w:val="24"/>
          <w:szCs w:val="24"/>
        </w:rPr>
      </w:pPr>
      <w:r>
        <w:rPr>
          <w:sz w:val="24"/>
          <w:szCs w:val="24"/>
        </w:rPr>
        <w:t xml:space="preserve">Food Tank NYC Summit. </w:t>
      </w:r>
      <w:r>
        <w:rPr>
          <w:sz w:val="24"/>
          <w:szCs w:val="24"/>
        </w:rPr>
        <w:t>“</w:t>
      </w:r>
      <w:r>
        <w:rPr>
          <w:sz w:val="24"/>
          <w:szCs w:val="24"/>
        </w:rPr>
        <w:t>How Do We Cultivat</w:t>
      </w:r>
      <w:r>
        <w:rPr>
          <w:sz w:val="24"/>
          <w:szCs w:val="24"/>
        </w:rPr>
        <w:t>e Creative Partnerships to Stop Food Waste?</w:t>
      </w:r>
      <w:r>
        <w:rPr>
          <w:sz w:val="24"/>
          <w:szCs w:val="24"/>
        </w:rPr>
        <w:t>”</w:t>
      </w:r>
      <w:r>
        <w:rPr>
          <w:sz w:val="24"/>
          <w:szCs w:val="24"/>
        </w:rPr>
        <w:t xml:space="preserve"> Jocelyn Zuckerman, Writer, 2017 Alicia Patterson Foundation Fellow, and Contributing Editor, Modern Farmer, Karl Deily, President of Food Care, Sealed Air Corp., Jude Medeiros, Regional Vice President - Schools,</w:t>
      </w:r>
      <w:r>
        <w:rPr>
          <w:sz w:val="24"/>
          <w:szCs w:val="24"/>
        </w:rPr>
        <w:t xml:space="preserve"> Sodexo USA, Lynette Johnson, Executive Director, Society of St. Andrew, John Boyd, Jr., Founder and President, National Black Farmers Association, Pete Pearson, Director, Food Waste, World Wildlife Fund (WWF), Amy Keister, Vice President, Consumer Engagem</w:t>
      </w:r>
      <w:r>
        <w:rPr>
          <w:sz w:val="24"/>
          <w:szCs w:val="24"/>
        </w:rPr>
        <w:t>ent, Compass Group published September 27, 2017.</w:t>
      </w:r>
    </w:p>
    <w:p w14:paraId="3F6163EF" w14:textId="77777777" w:rsidR="00000000" w:rsidRDefault="00551CE1">
      <w:pPr>
        <w:widowControl/>
        <w:rPr>
          <w:sz w:val="24"/>
          <w:szCs w:val="24"/>
        </w:rPr>
      </w:pPr>
      <w:r>
        <w:rPr>
          <w:sz w:val="24"/>
          <w:szCs w:val="24"/>
        </w:rPr>
        <w:t>Website: https://www.youtube.com/watch?v=3b7XSp3e2TM</w:t>
      </w:r>
    </w:p>
    <w:p w14:paraId="164390A8" w14:textId="77777777" w:rsidR="00000000" w:rsidRDefault="00551CE1">
      <w:pPr>
        <w:widowControl/>
        <w:rPr>
          <w:sz w:val="24"/>
          <w:szCs w:val="24"/>
        </w:rPr>
      </w:pPr>
    </w:p>
    <w:p w14:paraId="391145CA" w14:textId="77777777" w:rsidR="00000000" w:rsidRDefault="00551CE1">
      <w:pPr>
        <w:widowControl/>
        <w:rPr>
          <w:sz w:val="24"/>
          <w:szCs w:val="24"/>
        </w:rPr>
      </w:pPr>
      <w:r>
        <w:rPr>
          <w:sz w:val="24"/>
          <w:szCs w:val="24"/>
        </w:rPr>
        <w:t xml:space="preserve">Food Tank NYC Summit. </w:t>
      </w:r>
      <w:r>
        <w:rPr>
          <w:sz w:val="24"/>
          <w:szCs w:val="24"/>
        </w:rPr>
        <w:t>“</w:t>
      </w:r>
      <w:r>
        <w:rPr>
          <w:sz w:val="24"/>
          <w:szCs w:val="24"/>
        </w:rPr>
        <w:t>Farmers Leading the Food Movement.</w:t>
      </w:r>
      <w:r>
        <w:rPr>
          <w:sz w:val="24"/>
          <w:szCs w:val="24"/>
        </w:rPr>
        <w:t>”</w:t>
      </w:r>
      <w:r>
        <w:rPr>
          <w:sz w:val="24"/>
          <w:szCs w:val="24"/>
        </w:rPr>
        <w:t xml:space="preserve"> Jason Huffman, Agriculture and Trade Editor, POLITICO; and panelists Paul Willis, Co-Founder a</w:t>
      </w:r>
      <w:r>
        <w:rPr>
          <w:sz w:val="24"/>
          <w:szCs w:val="24"/>
        </w:rPr>
        <w:t>nd Manager, Niman Ranch; Shepherd Ogden, Farmer, Founder and President, The Cook</w:t>
      </w:r>
      <w:r>
        <w:rPr>
          <w:sz w:val="24"/>
          <w:szCs w:val="24"/>
        </w:rPr>
        <w:t>’</w:t>
      </w:r>
      <w:r>
        <w:rPr>
          <w:sz w:val="24"/>
          <w:szCs w:val="24"/>
        </w:rPr>
        <w:t>s Garden; Ben Wenk, Seventh Generation Farmer and Partner, Three Springs Farm; and Regina Beidler, Organic Valley Farmer-Owner, Beidler Family Farm, published September 27, 20</w:t>
      </w:r>
      <w:r>
        <w:rPr>
          <w:sz w:val="24"/>
          <w:szCs w:val="24"/>
        </w:rPr>
        <w:t>17.</w:t>
      </w:r>
    </w:p>
    <w:p w14:paraId="66AF182B" w14:textId="77777777" w:rsidR="00000000" w:rsidRDefault="00551CE1">
      <w:pPr>
        <w:widowControl/>
        <w:rPr>
          <w:sz w:val="24"/>
          <w:szCs w:val="24"/>
        </w:rPr>
      </w:pPr>
      <w:r>
        <w:rPr>
          <w:sz w:val="24"/>
          <w:szCs w:val="24"/>
        </w:rPr>
        <w:t>Website: https://www.youtube.com/watch?v=8yhNXeAFGhI</w:t>
      </w:r>
    </w:p>
    <w:p w14:paraId="663F15E4" w14:textId="77777777" w:rsidR="00000000" w:rsidRDefault="00551CE1">
      <w:pPr>
        <w:widowControl/>
        <w:rPr>
          <w:sz w:val="24"/>
          <w:szCs w:val="24"/>
        </w:rPr>
      </w:pPr>
    </w:p>
    <w:p w14:paraId="1D37B7BA" w14:textId="77777777" w:rsidR="00000000" w:rsidRDefault="00551CE1">
      <w:pPr>
        <w:widowControl/>
        <w:rPr>
          <w:sz w:val="24"/>
          <w:szCs w:val="24"/>
        </w:rPr>
      </w:pPr>
      <w:r>
        <w:rPr>
          <w:sz w:val="24"/>
          <w:szCs w:val="24"/>
        </w:rPr>
        <w:t xml:space="preserve">Food Tank NYC Summit. </w:t>
      </w:r>
      <w:r>
        <w:rPr>
          <w:sz w:val="24"/>
          <w:szCs w:val="24"/>
        </w:rPr>
        <w:t>“</w:t>
      </w:r>
      <w:r>
        <w:rPr>
          <w:sz w:val="24"/>
          <w:szCs w:val="24"/>
        </w:rPr>
        <w:t>How Do We Create Better Opportunities to Prevent Food Waste?</w:t>
      </w:r>
      <w:r>
        <w:rPr>
          <w:sz w:val="24"/>
          <w:szCs w:val="24"/>
        </w:rPr>
        <w:t>”</w:t>
      </w:r>
      <w:r>
        <w:rPr>
          <w:sz w:val="24"/>
          <w:szCs w:val="24"/>
        </w:rPr>
        <w:t xml:space="preserve"> Helen Hollyman, Editor-In-Chief, Munchies, VICE Media, LLC, Brian Wansink, Professor and Director, Cornell Food a</w:t>
      </w:r>
      <w:r>
        <w:rPr>
          <w:sz w:val="24"/>
          <w:szCs w:val="24"/>
        </w:rPr>
        <w:t>nd Brand Labb, Brian Roe, Professor, Department of Agriculture, Environmental, and Development Economics, Ohio State University, Clare Miflin, Associate, Kiss + Cathcart, Architects; Founder, Woven, Tony Hillery, Founder &amp; Executive Director, Harlem Grown,</w:t>
      </w:r>
      <w:r>
        <w:rPr>
          <w:sz w:val="24"/>
          <w:szCs w:val="24"/>
        </w:rPr>
        <w:t xml:space="preserve"> Konstantin Zvereff, Founder and CEO, BlueCart, Emily Bachman, Compost Program Manager, Zero Waste Programs, GrowNYC, published September 27, 2017.</w:t>
      </w:r>
    </w:p>
    <w:p w14:paraId="7D90239F" w14:textId="77777777" w:rsidR="00000000" w:rsidRDefault="00551CE1">
      <w:pPr>
        <w:widowControl/>
        <w:rPr>
          <w:sz w:val="24"/>
          <w:szCs w:val="24"/>
        </w:rPr>
      </w:pPr>
      <w:r>
        <w:rPr>
          <w:sz w:val="24"/>
          <w:szCs w:val="24"/>
        </w:rPr>
        <w:t>Website: https://www.youtube.com/watch?v=USF4nJcSXSs</w:t>
      </w:r>
    </w:p>
    <w:p w14:paraId="1DB38ECA" w14:textId="77777777" w:rsidR="00000000" w:rsidRDefault="00551CE1">
      <w:pPr>
        <w:widowControl/>
        <w:rPr>
          <w:sz w:val="24"/>
          <w:szCs w:val="24"/>
        </w:rPr>
      </w:pPr>
      <w:r>
        <w:rPr>
          <w:sz w:val="24"/>
          <w:szCs w:val="24"/>
        </w:rPr>
        <w:t xml:space="preserve">Food Tank NYC Summit. </w:t>
      </w:r>
      <w:r>
        <w:rPr>
          <w:sz w:val="24"/>
          <w:szCs w:val="24"/>
        </w:rPr>
        <w:t>“</w:t>
      </w:r>
      <w:r>
        <w:rPr>
          <w:sz w:val="24"/>
          <w:szCs w:val="24"/>
        </w:rPr>
        <w:t>Food Tank Fireside Chat: Tom Vil</w:t>
      </w:r>
      <w:r>
        <w:rPr>
          <w:sz w:val="24"/>
          <w:szCs w:val="24"/>
        </w:rPr>
        <w:t>sack, Tom Colicchio, and Venessa Wong.</w:t>
      </w:r>
      <w:r>
        <w:rPr>
          <w:sz w:val="24"/>
          <w:szCs w:val="24"/>
        </w:rPr>
        <w:t>”</w:t>
      </w:r>
      <w:r>
        <w:rPr>
          <w:sz w:val="24"/>
          <w:szCs w:val="24"/>
        </w:rPr>
        <w:t xml:space="preserve"> Tom Vilsack, President and CEO, U.S. Dairy Export Council and Tom Colicchio, Chef and Owner, Craft restaurants &amp; </w:t>
      </w:r>
      <w:r>
        <w:rPr>
          <w:sz w:val="24"/>
          <w:szCs w:val="24"/>
        </w:rPr>
        <w:t>‘</w:t>
      </w:r>
      <w:r>
        <w:rPr>
          <w:sz w:val="24"/>
          <w:szCs w:val="24"/>
        </w:rPr>
        <w:t>Wichcraft. Moderated by Venessa Wong, Deputy Business Editor, BuzzFeed Food, published September 27, 2</w:t>
      </w:r>
      <w:r>
        <w:rPr>
          <w:sz w:val="24"/>
          <w:szCs w:val="24"/>
        </w:rPr>
        <w:t>017.</w:t>
      </w:r>
    </w:p>
    <w:p w14:paraId="0C7990F6" w14:textId="77777777" w:rsidR="00000000" w:rsidRDefault="00551CE1">
      <w:pPr>
        <w:widowControl/>
        <w:rPr>
          <w:sz w:val="24"/>
          <w:szCs w:val="24"/>
        </w:rPr>
      </w:pPr>
      <w:r>
        <w:rPr>
          <w:sz w:val="24"/>
          <w:szCs w:val="24"/>
        </w:rPr>
        <w:t>Website: https://www.youtube.com/watch?v=DZbpTRZ_SnE</w:t>
      </w:r>
    </w:p>
    <w:p w14:paraId="2EBADBF9" w14:textId="77777777" w:rsidR="00000000" w:rsidRDefault="00551CE1">
      <w:pPr>
        <w:widowControl/>
        <w:rPr>
          <w:sz w:val="24"/>
          <w:szCs w:val="24"/>
        </w:rPr>
      </w:pPr>
    </w:p>
    <w:p w14:paraId="5195B88C" w14:textId="77777777" w:rsidR="00000000" w:rsidRDefault="00551CE1">
      <w:pPr>
        <w:widowControl/>
        <w:rPr>
          <w:sz w:val="24"/>
          <w:szCs w:val="24"/>
        </w:rPr>
      </w:pPr>
      <w:r>
        <w:rPr>
          <w:sz w:val="24"/>
          <w:szCs w:val="24"/>
        </w:rPr>
        <w:t xml:space="preserve">Food Tank NYC Summit. </w:t>
      </w:r>
      <w:r>
        <w:rPr>
          <w:sz w:val="24"/>
          <w:szCs w:val="24"/>
        </w:rPr>
        <w:t>“</w:t>
      </w:r>
      <w:r>
        <w:rPr>
          <w:sz w:val="24"/>
          <w:szCs w:val="24"/>
        </w:rPr>
        <w:t>How to Cultivate Food Security.</w:t>
      </w:r>
      <w:r>
        <w:rPr>
          <w:sz w:val="24"/>
          <w:szCs w:val="24"/>
        </w:rPr>
        <w:t>”</w:t>
      </w:r>
      <w:r>
        <w:rPr>
          <w:sz w:val="24"/>
          <w:szCs w:val="24"/>
        </w:rPr>
        <w:t xml:space="preserve"> Jason Huffman, Agriculture &amp; Trade Editor, Politico, Roger Thurow, Senior Fellow, Global Food and Agriculture, The Chicago Council of Global </w:t>
      </w:r>
      <w:r>
        <w:rPr>
          <w:sz w:val="24"/>
          <w:szCs w:val="24"/>
        </w:rPr>
        <w:t>Affairs, Ambassador Darci Vetter, former Chief Agricultural Negotiator, Office of the U.S. Trade Representative, Eric Trachtenberg, Director, Food &amp; Agriculture Practice, McLarty Associates, Julie Howard, Senior Advisor, Michigan State University and Cente</w:t>
      </w:r>
      <w:r>
        <w:rPr>
          <w:sz w:val="24"/>
          <w:szCs w:val="24"/>
        </w:rPr>
        <w:t>r for Strategic and International Studies (CSIS), Shenggen Fan, Director General, International Food Policy Research Institute (IFPRI), published September 27, 2017.</w:t>
      </w:r>
    </w:p>
    <w:p w14:paraId="77D5AB92" w14:textId="77777777" w:rsidR="00000000" w:rsidRDefault="00551CE1">
      <w:pPr>
        <w:widowControl/>
        <w:rPr>
          <w:sz w:val="24"/>
          <w:szCs w:val="24"/>
        </w:rPr>
      </w:pPr>
      <w:r>
        <w:rPr>
          <w:sz w:val="24"/>
          <w:szCs w:val="24"/>
        </w:rPr>
        <w:t>Website: https://www.youtube.com/watch?v=hIPU-wpRggc</w:t>
      </w:r>
    </w:p>
    <w:p w14:paraId="5B2402A3" w14:textId="77777777" w:rsidR="00000000" w:rsidRDefault="00551CE1">
      <w:pPr>
        <w:widowControl/>
        <w:rPr>
          <w:sz w:val="24"/>
          <w:szCs w:val="24"/>
        </w:rPr>
      </w:pPr>
    </w:p>
    <w:p w14:paraId="0F861823" w14:textId="77777777" w:rsidR="00000000" w:rsidRDefault="00551CE1">
      <w:pPr>
        <w:widowControl/>
        <w:rPr>
          <w:sz w:val="24"/>
          <w:szCs w:val="24"/>
        </w:rPr>
      </w:pPr>
      <w:r>
        <w:rPr>
          <w:sz w:val="24"/>
          <w:szCs w:val="24"/>
        </w:rPr>
        <w:t xml:space="preserve">Food Tank NYC Summit. </w:t>
      </w:r>
      <w:r>
        <w:rPr>
          <w:sz w:val="24"/>
          <w:szCs w:val="24"/>
        </w:rPr>
        <w:t>“</w:t>
      </w:r>
      <w:r>
        <w:rPr>
          <w:sz w:val="24"/>
          <w:szCs w:val="24"/>
        </w:rPr>
        <w:t>Keynote Speec</w:t>
      </w:r>
      <w:r>
        <w:rPr>
          <w:sz w:val="24"/>
          <w:szCs w:val="24"/>
        </w:rPr>
        <w:t>h Ken Cook.</w:t>
      </w:r>
      <w:r>
        <w:rPr>
          <w:sz w:val="24"/>
          <w:szCs w:val="24"/>
        </w:rPr>
        <w:t>”</w:t>
      </w:r>
      <w:r>
        <w:rPr>
          <w:sz w:val="24"/>
          <w:szCs w:val="24"/>
        </w:rPr>
        <w:t xml:space="preserve"> Ken Cook, President and Co-founder, Environmental Working Group (EWG) and Chairman of Food Policy Action, published September 27, 2017.</w:t>
      </w:r>
    </w:p>
    <w:p w14:paraId="26589FED" w14:textId="77777777" w:rsidR="00000000" w:rsidRDefault="00551CE1">
      <w:pPr>
        <w:widowControl/>
        <w:rPr>
          <w:sz w:val="24"/>
          <w:szCs w:val="24"/>
        </w:rPr>
      </w:pPr>
      <w:r>
        <w:rPr>
          <w:sz w:val="24"/>
          <w:szCs w:val="24"/>
        </w:rPr>
        <w:t>Website: https://www.youtube.com/watch?v=bxyO2c7GYZQ</w:t>
      </w:r>
    </w:p>
    <w:p w14:paraId="30FC1D31" w14:textId="77777777" w:rsidR="00000000" w:rsidRDefault="00551CE1">
      <w:pPr>
        <w:widowControl/>
        <w:rPr>
          <w:sz w:val="24"/>
          <w:szCs w:val="24"/>
        </w:rPr>
      </w:pPr>
    </w:p>
    <w:p w14:paraId="52F8AF53" w14:textId="77777777" w:rsidR="00000000" w:rsidRDefault="00551CE1">
      <w:pPr>
        <w:widowControl/>
        <w:rPr>
          <w:sz w:val="24"/>
          <w:szCs w:val="24"/>
        </w:rPr>
      </w:pPr>
      <w:r>
        <w:rPr>
          <w:sz w:val="24"/>
          <w:szCs w:val="24"/>
        </w:rPr>
        <w:t xml:space="preserve">Innovations in Agriculture. </w:t>
      </w:r>
      <w:r>
        <w:rPr>
          <w:sz w:val="24"/>
          <w:szCs w:val="24"/>
        </w:rPr>
        <w:t>“</w:t>
      </w:r>
      <w:r>
        <w:rPr>
          <w:sz w:val="24"/>
          <w:szCs w:val="24"/>
        </w:rPr>
        <w:t>Food Losses and Waste In</w:t>
      </w:r>
      <w:r>
        <w:rPr>
          <w:sz w:val="24"/>
          <w:szCs w:val="24"/>
        </w:rPr>
        <w:t>itiative: from Prevention to Valorisation, Global Forums for Innovation in Agriculture.</w:t>
      </w:r>
      <w:r>
        <w:rPr>
          <w:sz w:val="24"/>
          <w:szCs w:val="24"/>
        </w:rPr>
        <w:t>”</w:t>
      </w:r>
      <w:r>
        <w:rPr>
          <w:sz w:val="24"/>
          <w:szCs w:val="24"/>
        </w:rPr>
        <w:t xml:space="preserve"> held March 8-12, 2015, Abu Dhabi, United Arab Emirates</w:t>
      </w:r>
    </w:p>
    <w:p w14:paraId="296AEAC8" w14:textId="77777777" w:rsidR="00000000" w:rsidRDefault="00551CE1">
      <w:pPr>
        <w:widowControl/>
        <w:rPr>
          <w:sz w:val="24"/>
          <w:szCs w:val="24"/>
        </w:rPr>
      </w:pPr>
      <w:r>
        <w:rPr>
          <w:sz w:val="24"/>
          <w:szCs w:val="24"/>
        </w:rPr>
        <w:t>Website: http://www.innovationsinagriculture.com/</w:t>
      </w:r>
    </w:p>
    <w:p w14:paraId="05BDB627" w14:textId="77777777" w:rsidR="00000000" w:rsidRDefault="00551CE1">
      <w:pPr>
        <w:widowControl/>
        <w:rPr>
          <w:sz w:val="24"/>
          <w:szCs w:val="24"/>
        </w:rPr>
      </w:pPr>
    </w:p>
    <w:p w14:paraId="5A01B22F" w14:textId="77777777" w:rsidR="00000000" w:rsidRDefault="00551CE1">
      <w:pPr>
        <w:widowControl/>
        <w:rPr>
          <w:sz w:val="24"/>
          <w:szCs w:val="24"/>
        </w:rPr>
      </w:pPr>
      <w:r>
        <w:rPr>
          <w:sz w:val="24"/>
          <w:szCs w:val="24"/>
        </w:rPr>
        <w:t xml:space="preserve">Keystone Policy Center and National Consumers League. </w:t>
      </w:r>
      <w:r>
        <w:rPr>
          <w:sz w:val="24"/>
          <w:szCs w:val="24"/>
        </w:rPr>
        <w:t>“</w:t>
      </w:r>
      <w:r>
        <w:rPr>
          <w:sz w:val="24"/>
          <w:szCs w:val="24"/>
        </w:rPr>
        <w:t>The 20</w:t>
      </w:r>
      <w:r>
        <w:rPr>
          <w:sz w:val="24"/>
          <w:szCs w:val="24"/>
        </w:rPr>
        <w:t>16 Food Waste Summit.</w:t>
      </w:r>
      <w:r>
        <w:rPr>
          <w:sz w:val="24"/>
          <w:szCs w:val="24"/>
        </w:rPr>
        <w:t>”</w:t>
      </w:r>
      <w:r>
        <w:rPr>
          <w:sz w:val="24"/>
          <w:szCs w:val="24"/>
        </w:rPr>
        <w:t xml:space="preserve"> Pew Conference Center, Washington, DC, May 11, 2016.</w:t>
      </w:r>
    </w:p>
    <w:p w14:paraId="0E1DA1E0" w14:textId="77777777" w:rsidR="00000000" w:rsidRDefault="00551CE1">
      <w:pPr>
        <w:widowControl/>
        <w:rPr>
          <w:sz w:val="24"/>
          <w:szCs w:val="24"/>
        </w:rPr>
      </w:pPr>
      <w:r>
        <w:rPr>
          <w:sz w:val="24"/>
          <w:szCs w:val="24"/>
        </w:rPr>
        <w:t>Website: https://www.keystone.org/our-work/agriculture/food-waste-summit/</w:t>
      </w:r>
    </w:p>
    <w:p w14:paraId="21D7B7F6" w14:textId="77777777" w:rsidR="00000000" w:rsidRDefault="00551CE1">
      <w:pPr>
        <w:widowControl/>
        <w:rPr>
          <w:sz w:val="24"/>
          <w:szCs w:val="24"/>
        </w:rPr>
      </w:pPr>
    </w:p>
    <w:p w14:paraId="6BB92AF0" w14:textId="77777777" w:rsidR="00000000" w:rsidRDefault="00551CE1">
      <w:pPr>
        <w:widowControl/>
        <w:rPr>
          <w:sz w:val="24"/>
          <w:szCs w:val="24"/>
        </w:rPr>
      </w:pPr>
      <w:r>
        <w:rPr>
          <w:sz w:val="24"/>
          <w:szCs w:val="24"/>
        </w:rPr>
        <w:t xml:space="preserve">Leib, Emily Broad. </w:t>
      </w:r>
      <w:r>
        <w:rPr>
          <w:sz w:val="24"/>
          <w:szCs w:val="24"/>
        </w:rPr>
        <w:t>“</w:t>
      </w:r>
      <w:r>
        <w:rPr>
          <w:sz w:val="24"/>
          <w:szCs w:val="24"/>
        </w:rPr>
        <w:t>The Impact of Date Labeling on Food Waste, Food Recovery and Donation.</w:t>
      </w:r>
      <w:r>
        <w:rPr>
          <w:sz w:val="24"/>
          <w:szCs w:val="24"/>
        </w:rPr>
        <w:t>”</w:t>
      </w:r>
      <w:r>
        <w:rPr>
          <w:sz w:val="24"/>
          <w:szCs w:val="24"/>
        </w:rPr>
        <w:t xml:space="preserve"> Food Law and </w:t>
      </w:r>
      <w:r>
        <w:rPr>
          <w:sz w:val="24"/>
          <w:szCs w:val="24"/>
        </w:rPr>
        <w:t>Public Policy Institute (FLPPI) and The Global FoodBanking Network, March 25, 2021. Retrieved at https://fbli.foodbanking.org/wp-content/uploads/2021/03/Impact-of-Date-Labeling-on-Food-Waste-Food-Recovery-and-Donation.pdf</w:t>
      </w:r>
    </w:p>
    <w:p w14:paraId="39B11979" w14:textId="77777777" w:rsidR="00000000" w:rsidRDefault="00551CE1">
      <w:pPr>
        <w:widowControl/>
        <w:rPr>
          <w:sz w:val="24"/>
          <w:szCs w:val="24"/>
        </w:rPr>
      </w:pPr>
      <w:r>
        <w:rPr>
          <w:sz w:val="24"/>
          <w:szCs w:val="24"/>
        </w:rPr>
        <w:t>Tags: Date Labels, Meetings</w:t>
      </w:r>
    </w:p>
    <w:p w14:paraId="5A2AFA2B" w14:textId="77777777" w:rsidR="00000000" w:rsidRDefault="00551CE1">
      <w:pPr>
        <w:widowControl/>
        <w:rPr>
          <w:sz w:val="24"/>
          <w:szCs w:val="24"/>
        </w:rPr>
      </w:pPr>
    </w:p>
    <w:p w14:paraId="3DCC1AD7" w14:textId="77777777" w:rsidR="00000000" w:rsidRDefault="00551CE1">
      <w:pPr>
        <w:widowControl/>
        <w:rPr>
          <w:sz w:val="24"/>
          <w:szCs w:val="24"/>
        </w:rPr>
      </w:pPr>
      <w:r>
        <w:rPr>
          <w:sz w:val="24"/>
          <w:szCs w:val="24"/>
        </w:rPr>
        <w:t>Minis</w:t>
      </w:r>
      <w:r>
        <w:rPr>
          <w:sz w:val="24"/>
          <w:szCs w:val="24"/>
        </w:rPr>
        <w:t xml:space="preserve">try of Agriculture, Viticulture and Consumer Protection. </w:t>
      </w:r>
      <w:r>
        <w:rPr>
          <w:sz w:val="24"/>
          <w:szCs w:val="24"/>
        </w:rPr>
        <w:t>“</w:t>
      </w:r>
      <w:r>
        <w:rPr>
          <w:sz w:val="24"/>
          <w:szCs w:val="24"/>
        </w:rPr>
        <w:t>Together Against Food Waste.</w:t>
      </w:r>
      <w:r>
        <w:rPr>
          <w:sz w:val="24"/>
          <w:szCs w:val="24"/>
        </w:rPr>
        <w:t>”</w:t>
      </w:r>
      <w:r>
        <w:rPr>
          <w:sz w:val="24"/>
          <w:szCs w:val="24"/>
        </w:rPr>
        <w:t xml:space="preserve"> Luxembourg, October 27, 2016.</w:t>
      </w:r>
    </w:p>
    <w:p w14:paraId="5A2E6E10" w14:textId="77777777" w:rsidR="00000000" w:rsidRDefault="00551CE1">
      <w:pPr>
        <w:widowControl/>
        <w:rPr>
          <w:sz w:val="24"/>
          <w:szCs w:val="24"/>
        </w:rPr>
      </w:pPr>
      <w:r>
        <w:rPr>
          <w:sz w:val="24"/>
          <w:szCs w:val="24"/>
        </w:rPr>
        <w:t>Website: http://eu-refresh.org/together-against-food-waste</w:t>
      </w:r>
    </w:p>
    <w:p w14:paraId="42415259" w14:textId="77777777" w:rsidR="00000000" w:rsidRDefault="00551CE1">
      <w:pPr>
        <w:widowControl/>
        <w:rPr>
          <w:sz w:val="24"/>
          <w:szCs w:val="24"/>
        </w:rPr>
      </w:pPr>
    </w:p>
    <w:p w14:paraId="5F0107CE" w14:textId="77777777" w:rsidR="00000000" w:rsidRDefault="00551CE1">
      <w:pPr>
        <w:widowControl/>
        <w:rPr>
          <w:sz w:val="24"/>
          <w:szCs w:val="24"/>
        </w:rPr>
      </w:pPr>
      <w:r>
        <w:rPr>
          <w:sz w:val="24"/>
          <w:szCs w:val="24"/>
        </w:rPr>
        <w:t xml:space="preserve">Ministry of Economic Affairs of The Netherlands, Ministry of Agriculture and Rural Development of Viet Nam, UN, FAO, African Union Commission, and UNEP. </w:t>
      </w:r>
      <w:r>
        <w:rPr>
          <w:sz w:val="24"/>
          <w:szCs w:val="24"/>
        </w:rPr>
        <w:t>“</w:t>
      </w:r>
      <w:r>
        <w:rPr>
          <w:sz w:val="24"/>
          <w:szCs w:val="24"/>
        </w:rPr>
        <w:t>No More Food Waste: Global Action to Stop Food Waste and Food Losses.</w:t>
      </w:r>
      <w:r>
        <w:rPr>
          <w:sz w:val="24"/>
          <w:szCs w:val="24"/>
        </w:rPr>
        <w:t>”</w:t>
      </w:r>
      <w:r>
        <w:rPr>
          <w:sz w:val="24"/>
          <w:szCs w:val="24"/>
        </w:rPr>
        <w:t xml:space="preserve"> June 16-19, 2015, The Hague, Th</w:t>
      </w:r>
      <w:r>
        <w:rPr>
          <w:sz w:val="24"/>
          <w:szCs w:val="24"/>
        </w:rPr>
        <w:t>e Netherlands.</w:t>
      </w:r>
    </w:p>
    <w:p w14:paraId="4595641E" w14:textId="77777777" w:rsidR="00000000" w:rsidRDefault="00551CE1">
      <w:pPr>
        <w:widowControl/>
        <w:rPr>
          <w:sz w:val="24"/>
          <w:szCs w:val="24"/>
        </w:rPr>
      </w:pPr>
      <w:r>
        <w:rPr>
          <w:sz w:val="24"/>
          <w:szCs w:val="24"/>
        </w:rPr>
        <w:t>Website: https://www.nomorefoodtowaste.nl/</w:t>
      </w:r>
    </w:p>
    <w:p w14:paraId="0F2EBD86" w14:textId="77777777" w:rsidR="00000000" w:rsidRDefault="00551CE1">
      <w:pPr>
        <w:widowControl/>
        <w:rPr>
          <w:sz w:val="24"/>
          <w:szCs w:val="24"/>
        </w:rPr>
      </w:pPr>
    </w:p>
    <w:p w14:paraId="0F29835E" w14:textId="77777777" w:rsidR="00000000" w:rsidRDefault="00551CE1">
      <w:pPr>
        <w:widowControl/>
        <w:rPr>
          <w:sz w:val="24"/>
          <w:szCs w:val="24"/>
        </w:rPr>
      </w:pPr>
      <w:r>
        <w:rPr>
          <w:sz w:val="24"/>
          <w:szCs w:val="24"/>
        </w:rPr>
        <w:t xml:space="preserve">OECD Food Chain Analysis Network Meeting. </w:t>
      </w:r>
      <w:r>
        <w:rPr>
          <w:sz w:val="24"/>
          <w:szCs w:val="24"/>
        </w:rPr>
        <w:t>“</w:t>
      </w:r>
      <w:r>
        <w:rPr>
          <w:sz w:val="24"/>
          <w:szCs w:val="24"/>
        </w:rPr>
        <w:t>Reducing Food Loss and Waste in the Retail and Processing Sectors.</w:t>
      </w:r>
      <w:r>
        <w:rPr>
          <w:sz w:val="24"/>
          <w:szCs w:val="24"/>
        </w:rPr>
        <w:t>”</w:t>
      </w:r>
      <w:r>
        <w:rPr>
          <w:sz w:val="24"/>
          <w:szCs w:val="24"/>
        </w:rPr>
        <w:t xml:space="preserve"> Paris, France, June 23-4, 2016.</w:t>
      </w:r>
    </w:p>
    <w:p w14:paraId="46A15DC7" w14:textId="77777777" w:rsidR="00000000" w:rsidRDefault="00551CE1">
      <w:pPr>
        <w:widowControl/>
        <w:rPr>
          <w:sz w:val="24"/>
          <w:szCs w:val="24"/>
        </w:rPr>
      </w:pPr>
      <w:r>
        <w:rPr>
          <w:sz w:val="24"/>
          <w:szCs w:val="24"/>
        </w:rPr>
        <w:t>Website: http://eu-refresh.org/8th-oecd-food-chain-ana</w:t>
      </w:r>
      <w:r>
        <w:rPr>
          <w:sz w:val="24"/>
          <w:szCs w:val="24"/>
        </w:rPr>
        <w:t>lysis-network-meeting-23-24-june-2016-reducing-food-loss-and-waste-retail-and</w:t>
      </w:r>
    </w:p>
    <w:p w14:paraId="379770B6" w14:textId="77777777" w:rsidR="00000000" w:rsidRDefault="00551CE1">
      <w:pPr>
        <w:widowControl/>
        <w:rPr>
          <w:sz w:val="24"/>
          <w:szCs w:val="24"/>
        </w:rPr>
      </w:pPr>
    </w:p>
    <w:p w14:paraId="47CBD2A7" w14:textId="77777777" w:rsidR="00000000" w:rsidRDefault="00551CE1">
      <w:pPr>
        <w:widowControl/>
        <w:rPr>
          <w:sz w:val="24"/>
          <w:szCs w:val="24"/>
        </w:rPr>
      </w:pPr>
      <w:r>
        <w:rPr>
          <w:sz w:val="24"/>
          <w:szCs w:val="24"/>
        </w:rPr>
        <w:t xml:space="preserve">Renewable Energy from Waste. </w:t>
      </w:r>
      <w:r>
        <w:rPr>
          <w:sz w:val="24"/>
          <w:szCs w:val="24"/>
        </w:rPr>
        <w:t>“</w:t>
      </w:r>
      <w:r>
        <w:rPr>
          <w:sz w:val="24"/>
          <w:szCs w:val="24"/>
        </w:rPr>
        <w:t>2016 Renewable Energy from Waste Conference: Providing All the Answers.</w:t>
      </w:r>
      <w:r>
        <w:rPr>
          <w:sz w:val="24"/>
          <w:szCs w:val="24"/>
        </w:rPr>
        <w:t>”</w:t>
      </w:r>
      <w:r>
        <w:rPr>
          <w:sz w:val="24"/>
          <w:szCs w:val="24"/>
        </w:rPr>
        <w:t xml:space="preserve"> Long Beach, California, November 14-16, 2016.</w:t>
      </w:r>
    </w:p>
    <w:p w14:paraId="715D3704" w14:textId="77777777" w:rsidR="00000000" w:rsidRDefault="00551CE1">
      <w:pPr>
        <w:widowControl/>
        <w:rPr>
          <w:sz w:val="24"/>
          <w:szCs w:val="24"/>
        </w:rPr>
      </w:pPr>
      <w:r>
        <w:rPr>
          <w:sz w:val="24"/>
          <w:szCs w:val="24"/>
        </w:rPr>
        <w:t>Website: http://www.rewconfe</w:t>
      </w:r>
      <w:r>
        <w:rPr>
          <w:sz w:val="24"/>
          <w:szCs w:val="24"/>
        </w:rPr>
        <w:t>rence.com/</w:t>
      </w:r>
    </w:p>
    <w:p w14:paraId="2014994E" w14:textId="77777777" w:rsidR="00000000" w:rsidRDefault="00551CE1">
      <w:pPr>
        <w:widowControl/>
        <w:rPr>
          <w:sz w:val="24"/>
          <w:szCs w:val="24"/>
        </w:rPr>
      </w:pPr>
    </w:p>
    <w:p w14:paraId="5149FAC2" w14:textId="77777777" w:rsidR="00000000" w:rsidRDefault="00551CE1">
      <w:pPr>
        <w:widowControl/>
        <w:rPr>
          <w:sz w:val="24"/>
          <w:szCs w:val="24"/>
        </w:rPr>
      </w:pPr>
      <w:r>
        <w:rPr>
          <w:sz w:val="24"/>
          <w:szCs w:val="24"/>
        </w:rPr>
        <w:t xml:space="preserve">Rutgers University, New Jersey Institute for Food, Nutrition and Health Food Waste-to-Low Carbon Energy Conference. </w:t>
      </w:r>
      <w:r>
        <w:rPr>
          <w:sz w:val="24"/>
          <w:szCs w:val="24"/>
        </w:rPr>
        <w:t>“</w:t>
      </w:r>
      <w:r>
        <w:rPr>
          <w:sz w:val="24"/>
          <w:szCs w:val="24"/>
        </w:rPr>
        <w:t xml:space="preserve">A Food/Water/Energy (Few) Nexus Conference </w:t>
      </w:r>
    </w:p>
    <w:p w14:paraId="1E25D1E0" w14:textId="77777777" w:rsidR="00000000" w:rsidRDefault="00551CE1">
      <w:pPr>
        <w:widowControl/>
        <w:rPr>
          <w:sz w:val="24"/>
          <w:szCs w:val="24"/>
        </w:rPr>
      </w:pPr>
      <w:r>
        <w:rPr>
          <w:sz w:val="24"/>
          <w:szCs w:val="24"/>
        </w:rPr>
        <w:t>for Sustainable and Resilient Communities.</w:t>
      </w:r>
      <w:r>
        <w:rPr>
          <w:sz w:val="24"/>
          <w:szCs w:val="24"/>
        </w:rPr>
        <w:t>”</w:t>
      </w:r>
      <w:r>
        <w:rPr>
          <w:sz w:val="24"/>
          <w:szCs w:val="24"/>
        </w:rPr>
        <w:t xml:space="preserve"> New Brunswick, New Jersey, April 27-28,</w:t>
      </w:r>
      <w:r>
        <w:rPr>
          <w:sz w:val="24"/>
          <w:szCs w:val="24"/>
        </w:rPr>
        <w:t xml:space="preserve"> 2016.</w:t>
      </w:r>
    </w:p>
    <w:p w14:paraId="2BF13958" w14:textId="77777777" w:rsidR="00000000" w:rsidRDefault="00551CE1">
      <w:pPr>
        <w:widowControl/>
        <w:rPr>
          <w:sz w:val="24"/>
          <w:szCs w:val="24"/>
        </w:rPr>
      </w:pPr>
      <w:r>
        <w:rPr>
          <w:sz w:val="24"/>
          <w:szCs w:val="24"/>
        </w:rPr>
        <w:t>Website: http://rei.rutgers.edu/news-and-announcements-list/451-rutgers-food-waste-to-low-carbon-energy-conference</w:t>
      </w:r>
    </w:p>
    <w:p w14:paraId="6031BCEF" w14:textId="77777777" w:rsidR="00000000" w:rsidRDefault="00551CE1">
      <w:pPr>
        <w:widowControl/>
        <w:rPr>
          <w:sz w:val="24"/>
          <w:szCs w:val="24"/>
        </w:rPr>
      </w:pPr>
    </w:p>
    <w:p w14:paraId="6F2A001A" w14:textId="77777777" w:rsidR="00000000" w:rsidRDefault="00551CE1">
      <w:pPr>
        <w:widowControl/>
        <w:rPr>
          <w:sz w:val="24"/>
          <w:szCs w:val="24"/>
        </w:rPr>
      </w:pPr>
      <w:r>
        <w:rPr>
          <w:sz w:val="24"/>
          <w:szCs w:val="24"/>
        </w:rPr>
        <w:t xml:space="preserve">Swedish Collaboration Group for Reduced Food Waste (SaMMa), Stockholm, Sweden, October 25, 2016. </w:t>
      </w:r>
    </w:p>
    <w:p w14:paraId="3952D923" w14:textId="77777777" w:rsidR="00000000" w:rsidRDefault="00551CE1">
      <w:pPr>
        <w:widowControl/>
        <w:rPr>
          <w:sz w:val="24"/>
          <w:szCs w:val="24"/>
        </w:rPr>
      </w:pPr>
      <w:r>
        <w:rPr>
          <w:sz w:val="24"/>
          <w:szCs w:val="24"/>
        </w:rPr>
        <w:t>Website: http://eu-refresh.org/swed</w:t>
      </w:r>
      <w:r>
        <w:rPr>
          <w:sz w:val="24"/>
          <w:szCs w:val="24"/>
        </w:rPr>
        <w:t>ish-collaboration-group-reduced-food-waste-samma-meeting</w:t>
      </w:r>
    </w:p>
    <w:p w14:paraId="3A60D893" w14:textId="77777777" w:rsidR="00000000" w:rsidRDefault="00551CE1">
      <w:pPr>
        <w:widowControl/>
        <w:rPr>
          <w:sz w:val="24"/>
          <w:szCs w:val="24"/>
        </w:rPr>
      </w:pPr>
    </w:p>
    <w:p w14:paraId="30615678" w14:textId="77777777" w:rsidR="00000000" w:rsidRDefault="00551CE1">
      <w:pPr>
        <w:widowControl/>
        <w:rPr>
          <w:sz w:val="24"/>
          <w:szCs w:val="24"/>
        </w:rPr>
      </w:pPr>
      <w:r>
        <w:rPr>
          <w:sz w:val="24"/>
          <w:szCs w:val="24"/>
        </w:rPr>
        <w:t xml:space="preserve">Zero Waste Conference. </w:t>
      </w:r>
      <w:r>
        <w:rPr>
          <w:sz w:val="24"/>
          <w:szCs w:val="24"/>
        </w:rPr>
        <w:t>“</w:t>
      </w:r>
      <w:r>
        <w:rPr>
          <w:sz w:val="24"/>
          <w:szCs w:val="24"/>
        </w:rPr>
        <w:t>A Future Without Waste: Innovation in Policy Innovation in Practice.</w:t>
      </w:r>
      <w:r>
        <w:rPr>
          <w:sz w:val="24"/>
          <w:szCs w:val="24"/>
        </w:rPr>
        <w:t>”</w:t>
      </w:r>
      <w:r>
        <w:rPr>
          <w:sz w:val="24"/>
          <w:szCs w:val="24"/>
        </w:rPr>
        <w:t xml:space="preserve"> Vancouver, Canada, November 3, 2016.</w:t>
      </w:r>
    </w:p>
    <w:p w14:paraId="213F15FC" w14:textId="77777777" w:rsidR="00000000" w:rsidRDefault="00551CE1">
      <w:pPr>
        <w:widowControl/>
        <w:rPr>
          <w:sz w:val="24"/>
          <w:szCs w:val="24"/>
        </w:rPr>
      </w:pPr>
      <w:r>
        <w:rPr>
          <w:sz w:val="24"/>
          <w:szCs w:val="24"/>
        </w:rPr>
        <w:t>Website: http://www.zwc.ca/Pages/index.aspx</w:t>
      </w:r>
    </w:p>
    <w:p w14:paraId="0C3B169A" w14:textId="77777777" w:rsidR="00000000" w:rsidRDefault="00551CE1">
      <w:pPr>
        <w:widowControl/>
        <w:rPr>
          <w:sz w:val="24"/>
          <w:szCs w:val="24"/>
        </w:rPr>
      </w:pPr>
    </w:p>
    <w:p w14:paraId="51DED24F" w14:textId="77777777" w:rsidR="00000000" w:rsidRDefault="00551CE1">
      <w:pPr>
        <w:widowControl/>
        <w:rPr>
          <w:sz w:val="24"/>
          <w:szCs w:val="24"/>
        </w:rPr>
      </w:pPr>
    </w:p>
    <w:p w14:paraId="6C36FBA9" w14:textId="77777777" w:rsidR="00000000" w:rsidRDefault="00551CE1">
      <w:pPr>
        <w:widowControl/>
        <w:jc w:val="center"/>
        <w:rPr>
          <w:sz w:val="24"/>
          <w:szCs w:val="24"/>
        </w:rPr>
      </w:pPr>
      <w:r>
        <w:rPr>
          <w:sz w:val="24"/>
          <w:szCs w:val="24"/>
        </w:rPr>
        <w:t xml:space="preserve">Sample Webinars </w:t>
      </w:r>
      <w:r>
        <w:rPr>
          <w:sz w:val="24"/>
          <w:szCs w:val="24"/>
        </w:rPr>
        <w:fldChar w:fldCharType="begin"/>
      </w:r>
      <w:r>
        <w:rPr>
          <w:sz w:val="24"/>
          <w:szCs w:val="24"/>
        </w:rPr>
        <w:instrText>tc "Sample Webinars "</w:instrText>
      </w:r>
      <w:r>
        <w:rPr>
          <w:sz w:val="24"/>
          <w:szCs w:val="24"/>
        </w:rPr>
        <w:instrText xml:space="preserve"> \l 2</w:instrText>
      </w:r>
      <w:r>
        <w:rPr>
          <w:sz w:val="24"/>
          <w:szCs w:val="24"/>
        </w:rPr>
        <w:fldChar w:fldCharType="end"/>
      </w:r>
    </w:p>
    <w:p w14:paraId="14616FDE" w14:textId="77777777" w:rsidR="00000000" w:rsidRDefault="00551CE1">
      <w:pPr>
        <w:widowControl/>
        <w:rPr>
          <w:sz w:val="24"/>
          <w:szCs w:val="24"/>
        </w:rPr>
      </w:pPr>
    </w:p>
    <w:p w14:paraId="790D59A8" w14:textId="77777777" w:rsidR="00000000" w:rsidRDefault="00551CE1">
      <w:pPr>
        <w:widowControl/>
        <w:rPr>
          <w:sz w:val="24"/>
          <w:szCs w:val="24"/>
        </w:rPr>
      </w:pPr>
      <w:r>
        <w:rPr>
          <w:sz w:val="24"/>
          <w:szCs w:val="24"/>
        </w:rPr>
        <w:t xml:space="preserve">Australian Institute of Packaging. </w:t>
      </w:r>
      <w:r>
        <w:rPr>
          <w:sz w:val="24"/>
          <w:szCs w:val="24"/>
        </w:rPr>
        <w:t>“</w:t>
      </w:r>
      <w:r>
        <w:rPr>
          <w:sz w:val="24"/>
          <w:szCs w:val="24"/>
        </w:rPr>
        <w:t>AIP Webinar Discusses Role Packaging Has in Minimising Food Waste.</w:t>
      </w:r>
      <w:r>
        <w:rPr>
          <w:sz w:val="24"/>
          <w:szCs w:val="24"/>
        </w:rPr>
        <w:t>”</w:t>
      </w:r>
      <w:r>
        <w:rPr>
          <w:sz w:val="24"/>
          <w:szCs w:val="24"/>
        </w:rPr>
        <w:t xml:space="preserve"> Food Magazine, August 20, 2020. Retrieved at https://foodmag.com.au/aip-webinar-discusses-role-packaging-has-in-minimising-food-waste/</w:t>
      </w:r>
    </w:p>
    <w:p w14:paraId="10358336" w14:textId="77777777" w:rsidR="00000000" w:rsidRDefault="00551CE1">
      <w:pPr>
        <w:widowControl/>
        <w:rPr>
          <w:sz w:val="24"/>
          <w:szCs w:val="24"/>
        </w:rPr>
      </w:pPr>
    </w:p>
    <w:p w14:paraId="6FF767C9" w14:textId="77777777" w:rsidR="00000000" w:rsidRDefault="00551CE1">
      <w:pPr>
        <w:widowControl/>
        <w:rPr>
          <w:sz w:val="24"/>
          <w:szCs w:val="24"/>
        </w:rPr>
      </w:pPr>
      <w:r>
        <w:rPr>
          <w:sz w:val="24"/>
          <w:szCs w:val="24"/>
        </w:rPr>
        <w:t>Bread a</w:t>
      </w:r>
      <w:r>
        <w:rPr>
          <w:sz w:val="24"/>
          <w:szCs w:val="24"/>
        </w:rPr>
        <w:t xml:space="preserve">nd Butter Thing, The (TBBT). </w:t>
      </w:r>
      <w:r>
        <w:rPr>
          <w:sz w:val="24"/>
          <w:szCs w:val="24"/>
        </w:rPr>
        <w:t>“</w:t>
      </w:r>
      <w:r>
        <w:rPr>
          <w:sz w:val="24"/>
          <w:szCs w:val="24"/>
        </w:rPr>
        <w:t>Webinar: Building a Sustainable Community Response to Food Insecurity.</w:t>
      </w:r>
      <w:r>
        <w:rPr>
          <w:sz w:val="24"/>
          <w:szCs w:val="24"/>
        </w:rPr>
        <w:t>”</w:t>
      </w:r>
      <w:r>
        <w:rPr>
          <w:sz w:val="24"/>
          <w:szCs w:val="24"/>
        </w:rPr>
        <w:t xml:space="preserve"> July 24, 2020. [help stop food waste in Manchester] Retrieved at https://www.youtube.com/watch?v=K4mKB-w9IOQ&amp;t=24sM</w:t>
      </w:r>
    </w:p>
    <w:p w14:paraId="01557A91" w14:textId="77777777" w:rsidR="00000000" w:rsidRDefault="00551CE1">
      <w:pPr>
        <w:widowControl/>
        <w:rPr>
          <w:sz w:val="24"/>
          <w:szCs w:val="24"/>
        </w:rPr>
      </w:pPr>
    </w:p>
    <w:p w14:paraId="474BB98F" w14:textId="77777777" w:rsidR="00000000" w:rsidRDefault="00551CE1">
      <w:pPr>
        <w:widowControl/>
        <w:rPr>
          <w:sz w:val="24"/>
          <w:szCs w:val="24"/>
        </w:rPr>
      </w:pPr>
      <w:r>
        <w:rPr>
          <w:sz w:val="24"/>
          <w:szCs w:val="24"/>
        </w:rPr>
        <w:t xml:space="preserve">EcovaInc. </w:t>
      </w:r>
      <w:r>
        <w:rPr>
          <w:sz w:val="24"/>
          <w:szCs w:val="24"/>
        </w:rPr>
        <w:t>“</w:t>
      </w:r>
      <w:r>
        <w:rPr>
          <w:sz w:val="24"/>
          <w:szCs w:val="24"/>
        </w:rPr>
        <w:t>IES Webinar: Starving the Landfills: Food Waste 201.</w:t>
      </w:r>
      <w:r>
        <w:rPr>
          <w:sz w:val="24"/>
          <w:szCs w:val="24"/>
        </w:rPr>
        <w:t>”</w:t>
      </w:r>
      <w:r>
        <w:rPr>
          <w:sz w:val="24"/>
          <w:szCs w:val="24"/>
        </w:rPr>
        <w:t xml:space="preserve"> panelists: Arnold Bowers, Business Solutions Director, Waste, Kristin Kinder, Project Lead, Waste Solutions, each with Ecova Neil Morgan, Property Manager, Jamestown Commercial Management Company, April</w:t>
      </w:r>
      <w:r>
        <w:rPr>
          <w:sz w:val="24"/>
          <w:szCs w:val="24"/>
        </w:rPr>
        <w:t xml:space="preserve"> 2016. </w:t>
      </w:r>
    </w:p>
    <w:p w14:paraId="3F1A7539" w14:textId="77777777" w:rsidR="00000000" w:rsidRDefault="00551CE1">
      <w:pPr>
        <w:widowControl/>
        <w:rPr>
          <w:sz w:val="24"/>
          <w:szCs w:val="24"/>
        </w:rPr>
      </w:pPr>
      <w:r>
        <w:rPr>
          <w:sz w:val="24"/>
          <w:szCs w:val="24"/>
        </w:rPr>
        <w:t>Website: https://www.youtube.com/watch?v=xw8x2CQhIHs&amp;spfreload=10</w:t>
      </w:r>
    </w:p>
    <w:p w14:paraId="750FDB94" w14:textId="77777777" w:rsidR="00000000" w:rsidRDefault="00551CE1">
      <w:pPr>
        <w:widowControl/>
        <w:rPr>
          <w:sz w:val="24"/>
          <w:szCs w:val="24"/>
        </w:rPr>
      </w:pPr>
    </w:p>
    <w:p w14:paraId="7C67AEBA" w14:textId="77777777" w:rsidR="00000000" w:rsidRDefault="00551CE1">
      <w:pPr>
        <w:widowControl/>
        <w:rPr>
          <w:sz w:val="24"/>
          <w:szCs w:val="24"/>
        </w:rPr>
      </w:pPr>
      <w:r>
        <w:rPr>
          <w:sz w:val="24"/>
          <w:szCs w:val="24"/>
        </w:rPr>
        <w:t xml:space="preserve">EPA. </w:t>
      </w:r>
      <w:r>
        <w:rPr>
          <w:sz w:val="24"/>
          <w:szCs w:val="24"/>
        </w:rPr>
        <w:t>“</w:t>
      </w:r>
      <w:r>
        <w:rPr>
          <w:sz w:val="24"/>
          <w:szCs w:val="24"/>
        </w:rPr>
        <w:t>Food Waste Reduction Alliance, a Unique Industry Collaboration.</w:t>
      </w:r>
      <w:r>
        <w:rPr>
          <w:sz w:val="24"/>
          <w:szCs w:val="24"/>
        </w:rPr>
        <w:t>”</w:t>
      </w:r>
      <w:r>
        <w:rPr>
          <w:sz w:val="24"/>
          <w:szCs w:val="24"/>
        </w:rPr>
        <w:t xml:space="preserve"> speakers: Gail Tavill, Vice President of Packaging and Sustainable Productivity, ConAgra; Jason Wadsworth, Sus</w:t>
      </w:r>
      <w:r>
        <w:rPr>
          <w:sz w:val="24"/>
          <w:szCs w:val="24"/>
        </w:rPr>
        <w:t>tainability Manager, Wegmans. U. S. Environmental Protection Agency, January 15, 2015.</w:t>
      </w:r>
    </w:p>
    <w:p w14:paraId="30A7206A" w14:textId="77777777" w:rsidR="00000000" w:rsidRDefault="00551CE1">
      <w:pPr>
        <w:widowControl/>
        <w:rPr>
          <w:sz w:val="24"/>
          <w:szCs w:val="24"/>
        </w:rPr>
      </w:pPr>
      <w:r>
        <w:rPr>
          <w:sz w:val="24"/>
          <w:szCs w:val="24"/>
        </w:rPr>
        <w:t>Website: https://www.youtube.com/watch?v=EPCzkUw7J-0&amp;feature=youtu.be</w:t>
      </w:r>
    </w:p>
    <w:p w14:paraId="16934C51" w14:textId="77777777" w:rsidR="00000000" w:rsidRDefault="00551CE1">
      <w:pPr>
        <w:widowControl/>
        <w:rPr>
          <w:sz w:val="24"/>
          <w:szCs w:val="24"/>
        </w:rPr>
      </w:pPr>
    </w:p>
    <w:p w14:paraId="2BE36FAE" w14:textId="77777777" w:rsidR="00000000" w:rsidRDefault="00551CE1">
      <w:pPr>
        <w:widowControl/>
        <w:rPr>
          <w:sz w:val="24"/>
          <w:szCs w:val="24"/>
        </w:rPr>
      </w:pPr>
      <w:r>
        <w:rPr>
          <w:sz w:val="24"/>
          <w:szCs w:val="24"/>
        </w:rPr>
        <w:t xml:space="preserve">EPA. </w:t>
      </w:r>
      <w:r>
        <w:rPr>
          <w:sz w:val="24"/>
          <w:szCs w:val="24"/>
        </w:rPr>
        <w:t>“</w:t>
      </w:r>
      <w:r>
        <w:rPr>
          <w:sz w:val="24"/>
          <w:szCs w:val="24"/>
        </w:rPr>
        <w:t>Grocers and the Food Recovery Challenge.</w:t>
      </w:r>
      <w:r>
        <w:rPr>
          <w:sz w:val="24"/>
          <w:szCs w:val="24"/>
        </w:rPr>
        <w:t>”</w:t>
      </w:r>
      <w:r>
        <w:rPr>
          <w:sz w:val="24"/>
          <w:szCs w:val="24"/>
        </w:rPr>
        <w:t xml:space="preserve"> speakers: Michael Hewitt, Sustainability and Envir</w:t>
      </w:r>
      <w:r>
        <w:rPr>
          <w:sz w:val="24"/>
          <w:szCs w:val="24"/>
        </w:rPr>
        <w:t>onmental Compliance Manager, Publix Supermarkets, Inc.; Kasey Harris, Environmental Specialist, Hannaford Supermarket; Heather Schmidt, Sustainability Manager, New Seasons Markets; Christine Beling. Environmental Engineer, EPA Region 1; U. S. Environmental</w:t>
      </w:r>
      <w:r>
        <w:rPr>
          <w:sz w:val="24"/>
          <w:szCs w:val="24"/>
        </w:rPr>
        <w:t xml:space="preserve"> Protection Agency, December 15, 2011.</w:t>
      </w:r>
    </w:p>
    <w:p w14:paraId="4F403F26" w14:textId="77777777" w:rsidR="00000000" w:rsidRDefault="00551CE1">
      <w:pPr>
        <w:widowControl/>
        <w:rPr>
          <w:sz w:val="24"/>
          <w:szCs w:val="24"/>
        </w:rPr>
      </w:pPr>
      <w:r>
        <w:rPr>
          <w:sz w:val="24"/>
          <w:szCs w:val="24"/>
        </w:rPr>
        <w:t>Website: https://www.epa.gov/sustainable-management-food/previous-webinars-covering-sustainable-management-food-topics</w:t>
      </w:r>
    </w:p>
    <w:p w14:paraId="6EC385F2" w14:textId="77777777" w:rsidR="00000000" w:rsidRDefault="00551CE1">
      <w:pPr>
        <w:widowControl/>
        <w:rPr>
          <w:sz w:val="24"/>
          <w:szCs w:val="24"/>
        </w:rPr>
      </w:pPr>
    </w:p>
    <w:p w14:paraId="5DF67964" w14:textId="77777777" w:rsidR="00000000" w:rsidRDefault="00551CE1">
      <w:pPr>
        <w:widowControl/>
        <w:rPr>
          <w:sz w:val="24"/>
          <w:szCs w:val="24"/>
        </w:rPr>
      </w:pPr>
      <w:r>
        <w:rPr>
          <w:sz w:val="24"/>
          <w:szCs w:val="24"/>
        </w:rPr>
        <w:t xml:space="preserve">EPA. </w:t>
      </w:r>
      <w:r>
        <w:rPr>
          <w:sz w:val="24"/>
          <w:szCs w:val="24"/>
        </w:rPr>
        <w:t>“</w:t>
      </w:r>
      <w:r>
        <w:rPr>
          <w:sz w:val="24"/>
          <w:szCs w:val="24"/>
        </w:rPr>
        <w:t>Green Chill Grocers and the Food Recovery Challenge.</w:t>
      </w:r>
      <w:r>
        <w:rPr>
          <w:sz w:val="24"/>
          <w:szCs w:val="24"/>
        </w:rPr>
        <w:t>”</w:t>
      </w:r>
      <w:r>
        <w:rPr>
          <w:sz w:val="24"/>
          <w:szCs w:val="24"/>
        </w:rPr>
        <w:t xml:space="preserve"> speakers: </w:t>
      </w:r>
      <w:r>
        <w:rPr>
          <w:sz w:val="24"/>
          <w:szCs w:val="24"/>
        </w:rPr>
        <w:t>“</w:t>
      </w:r>
      <w:r>
        <w:rPr>
          <w:sz w:val="24"/>
          <w:szCs w:val="24"/>
        </w:rPr>
        <w:t>Keilly Witman, Green Chill</w:t>
      </w:r>
      <w:r>
        <w:rPr>
          <w:sz w:val="24"/>
          <w:szCs w:val="24"/>
        </w:rPr>
        <w:t xml:space="preserve"> Program Coordinator, EPA; Laura Moreno, Environmental Scientist, EPA Region 9; </w:t>
      </w:r>
    </w:p>
    <w:p w14:paraId="539BE17F" w14:textId="77777777" w:rsidR="00000000" w:rsidRDefault="00551CE1">
      <w:pPr>
        <w:widowControl/>
        <w:rPr>
          <w:sz w:val="24"/>
          <w:szCs w:val="24"/>
        </w:rPr>
      </w:pPr>
      <w:r>
        <w:rPr>
          <w:sz w:val="24"/>
          <w:szCs w:val="24"/>
        </w:rPr>
        <w:t xml:space="preserve">Shaun Kochivar, Manager of Environmental Sustainability, Albertsons/SUPERVALU. </w:t>
      </w:r>
    </w:p>
    <w:p w14:paraId="1E269BC2" w14:textId="77777777" w:rsidR="00000000" w:rsidRDefault="00551CE1">
      <w:pPr>
        <w:widowControl/>
        <w:rPr>
          <w:sz w:val="24"/>
          <w:szCs w:val="24"/>
        </w:rPr>
      </w:pPr>
      <w:r>
        <w:rPr>
          <w:sz w:val="24"/>
          <w:szCs w:val="24"/>
        </w:rPr>
        <w:t>U. S. Environmental Protection Agency, November 10, 2011.</w:t>
      </w:r>
    </w:p>
    <w:p w14:paraId="4A32140E" w14:textId="77777777" w:rsidR="00000000" w:rsidRDefault="00551CE1">
      <w:pPr>
        <w:widowControl/>
        <w:rPr>
          <w:sz w:val="24"/>
          <w:szCs w:val="24"/>
        </w:rPr>
      </w:pPr>
      <w:r>
        <w:rPr>
          <w:sz w:val="24"/>
          <w:szCs w:val="24"/>
        </w:rPr>
        <w:t>Website: https://www.epa.gov/sustaina</w:t>
      </w:r>
      <w:r>
        <w:rPr>
          <w:sz w:val="24"/>
          <w:szCs w:val="24"/>
        </w:rPr>
        <w:t xml:space="preserve">ble-management-food/webinar-green-chill-grocers-and-food-recovery-challenge </w:t>
      </w:r>
    </w:p>
    <w:p w14:paraId="7E3827DC" w14:textId="77777777" w:rsidR="00000000" w:rsidRDefault="00551CE1">
      <w:pPr>
        <w:widowControl/>
        <w:rPr>
          <w:sz w:val="24"/>
          <w:szCs w:val="24"/>
        </w:rPr>
      </w:pPr>
    </w:p>
    <w:p w14:paraId="4B5E2DC3" w14:textId="77777777" w:rsidR="00000000" w:rsidRDefault="00551CE1">
      <w:pPr>
        <w:widowControl/>
        <w:rPr>
          <w:sz w:val="24"/>
          <w:szCs w:val="24"/>
        </w:rPr>
      </w:pPr>
      <w:r>
        <w:rPr>
          <w:sz w:val="24"/>
          <w:szCs w:val="24"/>
        </w:rPr>
        <w:t xml:space="preserve">Fontagro. </w:t>
      </w:r>
      <w:r>
        <w:rPr>
          <w:sz w:val="24"/>
          <w:szCs w:val="24"/>
        </w:rPr>
        <w:t>“</w:t>
      </w:r>
      <w:r>
        <w:rPr>
          <w:sz w:val="24"/>
          <w:szCs w:val="24"/>
        </w:rPr>
        <w:t>Reducing Food Loss and Waste during COVID-19 and Beyond.</w:t>
      </w:r>
      <w:r>
        <w:rPr>
          <w:sz w:val="24"/>
          <w:szCs w:val="24"/>
        </w:rPr>
        <w:t>”</w:t>
      </w:r>
      <w:r>
        <w:rPr>
          <w:sz w:val="24"/>
          <w:szCs w:val="24"/>
        </w:rPr>
        <w:t xml:space="preserve"> Fontagro, June 2, 2020. Retrieved at https://www.fontagro.org/es/events-2/evento/reducing-food-loss-and-waste</w:t>
      </w:r>
      <w:r>
        <w:rPr>
          <w:sz w:val="24"/>
          <w:szCs w:val="24"/>
        </w:rPr>
        <w:t>-during-covid-19-and-beyond/</w:t>
      </w:r>
    </w:p>
    <w:p w14:paraId="770E8201" w14:textId="77777777" w:rsidR="00000000" w:rsidRDefault="00551CE1">
      <w:pPr>
        <w:widowControl/>
        <w:rPr>
          <w:sz w:val="24"/>
          <w:szCs w:val="24"/>
        </w:rPr>
      </w:pPr>
    </w:p>
    <w:p w14:paraId="029E5D59" w14:textId="77777777" w:rsidR="00000000" w:rsidRDefault="00551CE1">
      <w:pPr>
        <w:widowControl/>
        <w:rPr>
          <w:sz w:val="24"/>
          <w:szCs w:val="24"/>
        </w:rPr>
      </w:pPr>
      <w:r>
        <w:rPr>
          <w:sz w:val="24"/>
          <w:szCs w:val="24"/>
        </w:rPr>
        <w:t xml:space="preserve">Food Tank. </w:t>
      </w:r>
      <w:r>
        <w:rPr>
          <w:sz w:val="24"/>
          <w:szCs w:val="24"/>
        </w:rPr>
        <w:t>“</w:t>
      </w:r>
      <w:r>
        <w:rPr>
          <w:sz w:val="24"/>
          <w:szCs w:val="24"/>
        </w:rPr>
        <w:t>Reducing Wasted Food: Changing Perception, Shifting Cultural Norms.</w:t>
      </w:r>
      <w:r>
        <w:rPr>
          <w:sz w:val="24"/>
          <w:szCs w:val="24"/>
        </w:rPr>
        <w:t>”</w:t>
      </w:r>
      <w:r>
        <w:rPr>
          <w:sz w:val="24"/>
          <w:szCs w:val="24"/>
        </w:rPr>
        <w:t xml:space="preserve"> speaker: Thomas McQuillan. Foodtank Webinar, September 7, 2016. </w:t>
      </w:r>
    </w:p>
    <w:p w14:paraId="106FD1E9" w14:textId="77777777" w:rsidR="00000000" w:rsidRDefault="00551CE1">
      <w:pPr>
        <w:widowControl/>
        <w:rPr>
          <w:sz w:val="24"/>
          <w:szCs w:val="24"/>
        </w:rPr>
      </w:pPr>
      <w:r>
        <w:rPr>
          <w:sz w:val="24"/>
          <w:szCs w:val="24"/>
        </w:rPr>
        <w:t>Website: https://www.youtube.com/watch?v=nBsqAxckGWU&amp;mc_cid=7a14a04922&amp;mc_eid=49</w:t>
      </w:r>
      <w:r>
        <w:rPr>
          <w:sz w:val="24"/>
          <w:szCs w:val="24"/>
        </w:rPr>
        <w:t>fa673d01</w:t>
      </w:r>
    </w:p>
    <w:p w14:paraId="2CD4A26D" w14:textId="77777777" w:rsidR="00000000" w:rsidRDefault="00551CE1">
      <w:pPr>
        <w:widowControl/>
        <w:rPr>
          <w:sz w:val="24"/>
          <w:szCs w:val="24"/>
        </w:rPr>
      </w:pPr>
    </w:p>
    <w:p w14:paraId="746804B7" w14:textId="77777777" w:rsidR="00000000" w:rsidRDefault="00551CE1">
      <w:pPr>
        <w:widowControl/>
        <w:rPr>
          <w:sz w:val="24"/>
          <w:szCs w:val="24"/>
        </w:rPr>
      </w:pPr>
      <w:r>
        <w:rPr>
          <w:sz w:val="24"/>
          <w:szCs w:val="24"/>
        </w:rPr>
        <w:t xml:space="preserve">Food Tank. </w:t>
      </w:r>
      <w:r>
        <w:rPr>
          <w:sz w:val="24"/>
          <w:szCs w:val="24"/>
        </w:rPr>
        <w:t>“</w:t>
      </w:r>
      <w:r>
        <w:rPr>
          <w:sz w:val="24"/>
          <w:szCs w:val="24"/>
        </w:rPr>
        <w:t>A Special Discussion with Jonathan Bloom, Global Food Waste Expert and Author.</w:t>
      </w:r>
      <w:r>
        <w:rPr>
          <w:sz w:val="24"/>
          <w:szCs w:val="24"/>
        </w:rPr>
        <w:t>”</w:t>
      </w:r>
      <w:r>
        <w:rPr>
          <w:sz w:val="24"/>
          <w:szCs w:val="24"/>
        </w:rPr>
        <w:t xml:space="preserve"> published March 30, 2015.</w:t>
      </w:r>
    </w:p>
    <w:p w14:paraId="5589C782" w14:textId="77777777" w:rsidR="00000000" w:rsidRDefault="00551CE1">
      <w:pPr>
        <w:widowControl/>
        <w:rPr>
          <w:sz w:val="24"/>
          <w:szCs w:val="24"/>
        </w:rPr>
      </w:pPr>
      <w:r>
        <w:rPr>
          <w:sz w:val="24"/>
          <w:szCs w:val="24"/>
        </w:rPr>
        <w:t>Website: https://www.youtube.com/watch?v=6BT-HnZ1dV0</w:t>
      </w:r>
    </w:p>
    <w:p w14:paraId="21B796C7" w14:textId="77777777" w:rsidR="00000000" w:rsidRDefault="00551CE1">
      <w:pPr>
        <w:widowControl/>
        <w:rPr>
          <w:sz w:val="24"/>
          <w:szCs w:val="24"/>
        </w:rPr>
      </w:pPr>
    </w:p>
    <w:p w14:paraId="1B200DE3" w14:textId="77777777" w:rsidR="00000000" w:rsidRDefault="00551CE1">
      <w:pPr>
        <w:widowControl/>
        <w:rPr>
          <w:sz w:val="24"/>
          <w:szCs w:val="24"/>
        </w:rPr>
      </w:pPr>
      <w:r>
        <w:rPr>
          <w:sz w:val="24"/>
          <w:szCs w:val="24"/>
        </w:rPr>
        <w:t xml:space="preserve">Greek Marketing Academy. </w:t>
      </w:r>
      <w:r>
        <w:rPr>
          <w:sz w:val="24"/>
          <w:szCs w:val="24"/>
        </w:rPr>
        <w:t>“</w:t>
      </w:r>
      <w:r>
        <w:rPr>
          <w:sz w:val="24"/>
          <w:szCs w:val="24"/>
        </w:rPr>
        <w:t>The next Day: Food Waste Prevention after the Pa</w:t>
      </w:r>
      <w:r>
        <w:rPr>
          <w:sz w:val="24"/>
          <w:szCs w:val="24"/>
        </w:rPr>
        <w:t>ndemic.</w:t>
      </w:r>
      <w:r>
        <w:rPr>
          <w:sz w:val="24"/>
          <w:szCs w:val="24"/>
        </w:rPr>
        <w:t>”</w:t>
      </w:r>
      <w:r>
        <w:rPr>
          <w:sz w:val="24"/>
          <w:szCs w:val="24"/>
        </w:rPr>
        <w:t xml:space="preserve"> Athens, January 20, 2021. Retrieved at https://upatras-gr.zoom.us/webinar/register/WN_6odZis49QjOCpB_ikYdH4A</w:t>
      </w:r>
    </w:p>
    <w:p w14:paraId="37C17CC8" w14:textId="77777777" w:rsidR="00000000" w:rsidRDefault="00551CE1">
      <w:pPr>
        <w:widowControl/>
        <w:rPr>
          <w:sz w:val="24"/>
          <w:szCs w:val="24"/>
        </w:rPr>
      </w:pPr>
      <w:r>
        <w:rPr>
          <w:sz w:val="24"/>
          <w:szCs w:val="24"/>
        </w:rPr>
        <w:t>Tags: Covid-19, Greece. Sample Webinars</w:t>
      </w:r>
    </w:p>
    <w:p w14:paraId="14DCCACB" w14:textId="77777777" w:rsidR="00000000" w:rsidRDefault="00551CE1">
      <w:pPr>
        <w:widowControl/>
        <w:rPr>
          <w:sz w:val="24"/>
          <w:szCs w:val="24"/>
        </w:rPr>
      </w:pPr>
    </w:p>
    <w:p w14:paraId="755C81D1" w14:textId="77777777" w:rsidR="00000000" w:rsidRDefault="00551CE1">
      <w:pPr>
        <w:widowControl/>
        <w:rPr>
          <w:sz w:val="24"/>
          <w:szCs w:val="24"/>
        </w:rPr>
      </w:pPr>
      <w:r>
        <w:rPr>
          <w:sz w:val="24"/>
          <w:szCs w:val="24"/>
        </w:rPr>
        <w:t xml:space="preserve">Interreg New Food Heroes and The Flemish Food Supply Chain Platform. </w:t>
      </w:r>
      <w:r>
        <w:rPr>
          <w:sz w:val="24"/>
          <w:szCs w:val="24"/>
        </w:rPr>
        <w:t>“</w:t>
      </w:r>
      <w:r>
        <w:rPr>
          <w:sz w:val="24"/>
          <w:szCs w:val="24"/>
        </w:rPr>
        <w:t>Digital Food Waste Fest.</w:t>
      </w:r>
      <w:r>
        <w:rPr>
          <w:sz w:val="24"/>
          <w:szCs w:val="24"/>
        </w:rPr>
        <w:t>”</w:t>
      </w:r>
      <w:r>
        <w:rPr>
          <w:sz w:val="24"/>
          <w:szCs w:val="24"/>
        </w:rPr>
        <w:t xml:space="preserve"> F</w:t>
      </w:r>
      <w:r>
        <w:rPr>
          <w:sz w:val="24"/>
          <w:szCs w:val="24"/>
        </w:rPr>
        <w:t>oodWin, December 8-9, 2020. Retrieved at https://foodwin.org/food-waste-fest/</w:t>
      </w:r>
    </w:p>
    <w:p w14:paraId="78ED3857" w14:textId="77777777" w:rsidR="00000000" w:rsidRDefault="00551CE1">
      <w:pPr>
        <w:widowControl/>
        <w:rPr>
          <w:sz w:val="24"/>
          <w:szCs w:val="24"/>
        </w:rPr>
      </w:pPr>
      <w:r>
        <w:rPr>
          <w:sz w:val="24"/>
          <w:szCs w:val="24"/>
        </w:rPr>
        <w:t>Tags: Sample Webinars</w:t>
      </w:r>
    </w:p>
    <w:p w14:paraId="3F9766E7" w14:textId="77777777" w:rsidR="00000000" w:rsidRDefault="00551CE1">
      <w:pPr>
        <w:widowControl/>
        <w:rPr>
          <w:sz w:val="24"/>
          <w:szCs w:val="24"/>
        </w:rPr>
      </w:pPr>
    </w:p>
    <w:p w14:paraId="2E538B27" w14:textId="77777777" w:rsidR="00000000" w:rsidRDefault="00551CE1">
      <w:pPr>
        <w:widowControl/>
        <w:rPr>
          <w:sz w:val="24"/>
          <w:szCs w:val="24"/>
        </w:rPr>
      </w:pPr>
      <w:r>
        <w:rPr>
          <w:sz w:val="24"/>
          <w:szCs w:val="24"/>
        </w:rPr>
        <w:t xml:space="preserve">Italian Cultural Institute. </w:t>
      </w:r>
      <w:r>
        <w:rPr>
          <w:sz w:val="24"/>
          <w:szCs w:val="24"/>
        </w:rPr>
        <w:t>“</w:t>
      </w:r>
      <w:r>
        <w:rPr>
          <w:sz w:val="24"/>
          <w:szCs w:val="24"/>
        </w:rPr>
        <w:t>The Italian Way: Mediterranean Diet vs. Food Waste, a Zoom Webinar by Professor Andrea Segr</w:t>
      </w:r>
      <w:r>
        <w:rPr>
          <w:sz w:val="24"/>
          <w:szCs w:val="24"/>
        </w:rPr>
        <w:t>è</w:t>
      </w:r>
      <w:r>
        <w:rPr>
          <w:sz w:val="24"/>
          <w:szCs w:val="24"/>
        </w:rPr>
        <w:t>, University of Bologna.</w:t>
      </w:r>
      <w:r>
        <w:rPr>
          <w:sz w:val="24"/>
          <w:szCs w:val="24"/>
        </w:rPr>
        <w:t>”</w:t>
      </w:r>
      <w:r>
        <w:rPr>
          <w:sz w:val="24"/>
          <w:szCs w:val="24"/>
        </w:rPr>
        <w:t xml:space="preserve"> [Co-pres</w:t>
      </w:r>
      <w:r>
        <w:rPr>
          <w:sz w:val="24"/>
          <w:szCs w:val="24"/>
        </w:rPr>
        <w:t>ented by the Italian Cultural Institute of Chicago, the Center for European Studies, the Department of French and Italian, and the Food Studies Network at UW-Madison, and Casa Artusi in Forlimpopoli, Italy.] November 17, 2020. Retrieved at https://iicchica</w:t>
      </w:r>
      <w:r>
        <w:rPr>
          <w:sz w:val="24"/>
          <w:szCs w:val="24"/>
        </w:rPr>
        <w:t>go.esteri.it/iic_chicago/en/gli_eventi/calendario/2020/11/the-italian-way-mediterranean-diet.html</w:t>
      </w:r>
    </w:p>
    <w:p w14:paraId="560E2BD6" w14:textId="77777777" w:rsidR="00000000" w:rsidRDefault="00551CE1">
      <w:pPr>
        <w:widowControl/>
        <w:rPr>
          <w:sz w:val="24"/>
          <w:szCs w:val="24"/>
        </w:rPr>
      </w:pPr>
      <w:r>
        <w:rPr>
          <w:sz w:val="24"/>
          <w:szCs w:val="24"/>
        </w:rPr>
        <w:t>Tags: Italy, Webinars</w:t>
      </w:r>
    </w:p>
    <w:p w14:paraId="78B49452" w14:textId="77777777" w:rsidR="00000000" w:rsidRDefault="00551CE1">
      <w:pPr>
        <w:widowControl/>
        <w:rPr>
          <w:sz w:val="24"/>
          <w:szCs w:val="24"/>
        </w:rPr>
      </w:pPr>
    </w:p>
    <w:p w14:paraId="42AAF6FD" w14:textId="77777777" w:rsidR="00000000" w:rsidRDefault="00551CE1">
      <w:pPr>
        <w:widowControl/>
        <w:rPr>
          <w:sz w:val="24"/>
          <w:szCs w:val="24"/>
        </w:rPr>
      </w:pPr>
      <w:r>
        <w:rPr>
          <w:sz w:val="24"/>
          <w:szCs w:val="24"/>
        </w:rPr>
        <w:t xml:space="preserve">Lazel1, Jordan. </w:t>
      </w:r>
      <w:r>
        <w:rPr>
          <w:sz w:val="24"/>
          <w:szCs w:val="24"/>
        </w:rPr>
        <w:t>“</w:t>
      </w:r>
      <w:r>
        <w:rPr>
          <w:sz w:val="24"/>
          <w:szCs w:val="24"/>
        </w:rPr>
        <w:t>Webinar Explores the Social Benefits of Surplus Food Redistribution in Response to Food Insecurity.</w:t>
      </w:r>
      <w:r>
        <w:rPr>
          <w:sz w:val="24"/>
          <w:szCs w:val="24"/>
        </w:rPr>
        <w:t>”</w:t>
      </w:r>
      <w:r>
        <w:rPr>
          <w:sz w:val="24"/>
          <w:szCs w:val="24"/>
        </w:rPr>
        <w:t xml:space="preserve"> The International Food Loss and Food Waste Studies Group, August 4, 2020. [Dr. Megan Blake discusses her work with an organisation in Greater Manchester, U</w:t>
      </w:r>
      <w:r>
        <w:rPr>
          <w:sz w:val="24"/>
          <w:szCs w:val="24"/>
        </w:rPr>
        <w:t xml:space="preserve">K that redirects surplus food to more than 8000 households.] </w:t>
      </w:r>
    </w:p>
    <w:p w14:paraId="33D222A6" w14:textId="77777777" w:rsidR="00000000" w:rsidRDefault="00551CE1">
      <w:pPr>
        <w:widowControl/>
        <w:rPr>
          <w:sz w:val="24"/>
          <w:szCs w:val="24"/>
        </w:rPr>
      </w:pPr>
      <w:r>
        <w:rPr>
          <w:sz w:val="24"/>
          <w:szCs w:val="24"/>
        </w:rPr>
        <w:t>Website: https://foodwastestudies.com/2020/08/04/webinar-explores-the-social-benefits-of-surplus-food-redistribution-in-response-to-food-insecurity/</w:t>
      </w:r>
    </w:p>
    <w:p w14:paraId="1F8812DF" w14:textId="77777777" w:rsidR="00000000" w:rsidRDefault="00551CE1">
      <w:pPr>
        <w:widowControl/>
        <w:rPr>
          <w:sz w:val="24"/>
          <w:szCs w:val="24"/>
        </w:rPr>
      </w:pPr>
    </w:p>
    <w:p w14:paraId="4248C350" w14:textId="77777777" w:rsidR="00000000" w:rsidRDefault="00551CE1">
      <w:pPr>
        <w:widowControl/>
        <w:rPr>
          <w:sz w:val="24"/>
          <w:szCs w:val="24"/>
        </w:rPr>
      </w:pPr>
      <w:r>
        <w:rPr>
          <w:sz w:val="24"/>
          <w:szCs w:val="24"/>
        </w:rPr>
        <w:t xml:space="preserve">Progressive Grocer. </w:t>
      </w:r>
      <w:r>
        <w:rPr>
          <w:sz w:val="24"/>
          <w:szCs w:val="24"/>
        </w:rPr>
        <w:t>“</w:t>
      </w:r>
      <w:r>
        <w:rPr>
          <w:sz w:val="24"/>
          <w:szCs w:val="24"/>
        </w:rPr>
        <w:t>The 6 Sources of Grocer</w:t>
      </w:r>
      <w:r>
        <w:rPr>
          <w:sz w:val="24"/>
          <w:szCs w:val="24"/>
        </w:rPr>
        <w:t>y Food Waste &amp; How To Fix Them.</w:t>
      </w:r>
      <w:r>
        <w:rPr>
          <w:sz w:val="24"/>
          <w:szCs w:val="24"/>
        </w:rPr>
        <w:t>”</w:t>
      </w:r>
      <w:r>
        <w:rPr>
          <w:sz w:val="24"/>
          <w:szCs w:val="24"/>
        </w:rPr>
        <w:t xml:space="preserve"> Progressive Grocer, February 9, 2021. [Webinar Tuesday, March 23, 2021] Retrieved at https://progressivegrocer.com/6-sources-grocery-food-waste-how-fix-them</w:t>
      </w:r>
    </w:p>
    <w:p w14:paraId="7C79A6C8" w14:textId="77777777" w:rsidR="00000000" w:rsidRDefault="00551CE1">
      <w:pPr>
        <w:widowControl/>
        <w:rPr>
          <w:sz w:val="24"/>
          <w:szCs w:val="24"/>
        </w:rPr>
      </w:pPr>
      <w:r>
        <w:rPr>
          <w:sz w:val="24"/>
          <w:szCs w:val="24"/>
        </w:rPr>
        <w:t>Tags: Grocery Stores, Sample Webinars</w:t>
      </w:r>
    </w:p>
    <w:p w14:paraId="620034E0" w14:textId="77777777" w:rsidR="00000000" w:rsidRDefault="00551CE1">
      <w:pPr>
        <w:widowControl/>
        <w:rPr>
          <w:sz w:val="24"/>
          <w:szCs w:val="24"/>
        </w:rPr>
      </w:pPr>
    </w:p>
    <w:p w14:paraId="3CF956B5" w14:textId="77777777" w:rsidR="00000000" w:rsidRDefault="00551CE1">
      <w:pPr>
        <w:widowControl/>
        <w:rPr>
          <w:sz w:val="24"/>
          <w:szCs w:val="24"/>
        </w:rPr>
      </w:pPr>
      <w:r>
        <w:rPr>
          <w:sz w:val="24"/>
          <w:szCs w:val="24"/>
        </w:rPr>
        <w:t>ReFED Roadmap to Reduce U.S</w:t>
      </w:r>
      <w:r>
        <w:rPr>
          <w:sz w:val="24"/>
          <w:szCs w:val="24"/>
        </w:rPr>
        <w:t>. Food Waste Key Insights.</w:t>
      </w:r>
      <w:r>
        <w:rPr>
          <w:sz w:val="24"/>
          <w:szCs w:val="24"/>
        </w:rPr>
        <w:t>”</w:t>
      </w:r>
      <w:r>
        <w:rPr>
          <w:sz w:val="24"/>
          <w:szCs w:val="24"/>
        </w:rPr>
        <w:t xml:space="preserve"> Sarah Vered and Adam Rein. ReThink Food Waste through Economics and Data, published March 24, 2016.</w:t>
      </w:r>
    </w:p>
    <w:p w14:paraId="448035B8" w14:textId="77777777" w:rsidR="00000000" w:rsidRDefault="00551CE1">
      <w:pPr>
        <w:widowControl/>
        <w:rPr>
          <w:sz w:val="24"/>
          <w:szCs w:val="24"/>
        </w:rPr>
      </w:pPr>
      <w:r>
        <w:rPr>
          <w:sz w:val="24"/>
          <w:szCs w:val="24"/>
        </w:rPr>
        <w:t>Website: https://www.youtube.com/watch?v=1POpG9PBeiE</w:t>
      </w:r>
    </w:p>
    <w:p w14:paraId="0599B721" w14:textId="77777777" w:rsidR="00000000" w:rsidRDefault="00551CE1">
      <w:pPr>
        <w:widowControl/>
        <w:rPr>
          <w:sz w:val="24"/>
          <w:szCs w:val="24"/>
        </w:rPr>
      </w:pPr>
    </w:p>
    <w:p w14:paraId="751313F3" w14:textId="77777777" w:rsidR="00000000" w:rsidRDefault="00551CE1">
      <w:pPr>
        <w:widowControl/>
        <w:rPr>
          <w:sz w:val="24"/>
          <w:szCs w:val="24"/>
        </w:rPr>
      </w:pPr>
      <w:r>
        <w:rPr>
          <w:sz w:val="24"/>
          <w:szCs w:val="24"/>
        </w:rPr>
        <w:t xml:space="preserve">REFRESH. </w:t>
      </w:r>
      <w:r>
        <w:rPr>
          <w:sz w:val="24"/>
          <w:szCs w:val="24"/>
        </w:rPr>
        <w:t>“</w:t>
      </w:r>
      <w:r>
        <w:rPr>
          <w:sz w:val="24"/>
          <w:szCs w:val="24"/>
        </w:rPr>
        <w:t>Webinar: Measuring and Managing Retail Food Waste.</w:t>
      </w:r>
      <w:r>
        <w:rPr>
          <w:sz w:val="24"/>
          <w:szCs w:val="24"/>
        </w:rPr>
        <w:t>”</w:t>
      </w:r>
      <w:r>
        <w:rPr>
          <w:sz w:val="24"/>
          <w:szCs w:val="24"/>
        </w:rPr>
        <w:t xml:space="preserve"> REFRESH Comm</w:t>
      </w:r>
      <w:r>
        <w:rPr>
          <w:sz w:val="24"/>
          <w:szCs w:val="24"/>
        </w:rPr>
        <w:t>unity of Experts (CoE) and Anthesis Group (UK), May 2, 2019. Retrieved at https://eu-refresh.org/webinar-measuring-and-managing-retail-food-waste</w:t>
      </w:r>
    </w:p>
    <w:p w14:paraId="77F13C7F" w14:textId="77777777" w:rsidR="00000000" w:rsidRDefault="00551CE1">
      <w:pPr>
        <w:widowControl/>
        <w:rPr>
          <w:sz w:val="24"/>
          <w:szCs w:val="24"/>
        </w:rPr>
      </w:pPr>
    </w:p>
    <w:p w14:paraId="7CAAD1A3" w14:textId="77777777" w:rsidR="00000000" w:rsidRDefault="00551CE1">
      <w:pPr>
        <w:widowControl/>
        <w:rPr>
          <w:sz w:val="24"/>
          <w:szCs w:val="24"/>
        </w:rPr>
      </w:pPr>
      <w:r>
        <w:rPr>
          <w:sz w:val="24"/>
          <w:szCs w:val="24"/>
        </w:rPr>
        <w:t xml:space="preserve">REFRESH. </w:t>
      </w:r>
      <w:r>
        <w:rPr>
          <w:sz w:val="24"/>
          <w:szCs w:val="24"/>
        </w:rPr>
        <w:t>“</w:t>
      </w:r>
      <w:r>
        <w:rPr>
          <w:sz w:val="24"/>
          <w:szCs w:val="24"/>
        </w:rPr>
        <w:t>Webinar: Measuring and Managing Retail Food Waste.</w:t>
      </w:r>
      <w:r>
        <w:rPr>
          <w:sz w:val="24"/>
          <w:szCs w:val="24"/>
        </w:rPr>
        <w:t>”</w:t>
      </w:r>
      <w:r>
        <w:rPr>
          <w:sz w:val="24"/>
          <w:szCs w:val="24"/>
        </w:rPr>
        <w:t xml:space="preserve"> REFRESH Community of Experts (CoE) and Anthesis</w:t>
      </w:r>
      <w:r>
        <w:rPr>
          <w:sz w:val="24"/>
          <w:szCs w:val="24"/>
        </w:rPr>
        <w:t xml:space="preserve"> Group (UK), May 2, 2019. Retrieved at https://eu-refresh.org/webinar-measuring-and-managing-retail-food-waste</w:t>
      </w:r>
    </w:p>
    <w:p w14:paraId="40396402" w14:textId="77777777" w:rsidR="00000000" w:rsidRDefault="00551CE1">
      <w:pPr>
        <w:widowControl/>
        <w:rPr>
          <w:sz w:val="24"/>
          <w:szCs w:val="24"/>
        </w:rPr>
      </w:pPr>
    </w:p>
    <w:p w14:paraId="74BE7C10" w14:textId="77777777" w:rsidR="00000000" w:rsidRDefault="00551CE1">
      <w:pPr>
        <w:widowControl/>
        <w:rPr>
          <w:sz w:val="24"/>
          <w:szCs w:val="24"/>
        </w:rPr>
      </w:pPr>
      <w:r>
        <w:rPr>
          <w:sz w:val="24"/>
          <w:szCs w:val="24"/>
        </w:rPr>
        <w:t xml:space="preserve">REFRESH. </w:t>
      </w:r>
      <w:r>
        <w:rPr>
          <w:sz w:val="24"/>
          <w:szCs w:val="24"/>
        </w:rPr>
        <w:t>“</w:t>
      </w:r>
      <w:r>
        <w:rPr>
          <w:sz w:val="24"/>
          <w:szCs w:val="24"/>
        </w:rPr>
        <w:t>Webinar: Tackling Consumer Food Waste.</w:t>
      </w:r>
      <w:r>
        <w:rPr>
          <w:sz w:val="24"/>
          <w:szCs w:val="24"/>
        </w:rPr>
        <w:t>”</w:t>
      </w:r>
      <w:r>
        <w:rPr>
          <w:sz w:val="24"/>
          <w:szCs w:val="24"/>
        </w:rPr>
        <w:t xml:space="preserve"> REFRESH Community of Experts (CoE) and Anthesis Group (UK), April 29, 2019. Retrieved at https</w:t>
      </w:r>
      <w:r>
        <w:rPr>
          <w:sz w:val="24"/>
          <w:szCs w:val="24"/>
        </w:rPr>
        <w:t>://eu-refresh.org/webinar-tackling-consumer-food-waste</w:t>
      </w:r>
    </w:p>
    <w:p w14:paraId="4AAA5BC3" w14:textId="77777777" w:rsidR="00000000" w:rsidRDefault="00551CE1">
      <w:pPr>
        <w:widowControl/>
        <w:rPr>
          <w:sz w:val="24"/>
          <w:szCs w:val="24"/>
        </w:rPr>
      </w:pPr>
    </w:p>
    <w:p w14:paraId="048F1BB0" w14:textId="77777777" w:rsidR="00000000" w:rsidRDefault="00551CE1">
      <w:pPr>
        <w:widowControl/>
        <w:rPr>
          <w:sz w:val="24"/>
          <w:szCs w:val="24"/>
        </w:rPr>
      </w:pPr>
      <w:r>
        <w:rPr>
          <w:sz w:val="24"/>
          <w:szCs w:val="24"/>
        </w:rPr>
        <w:t xml:space="preserve">REFRESH. </w:t>
      </w:r>
      <w:r>
        <w:rPr>
          <w:sz w:val="24"/>
          <w:szCs w:val="24"/>
        </w:rPr>
        <w:t>“</w:t>
      </w:r>
      <w:r>
        <w:rPr>
          <w:sz w:val="24"/>
          <w:szCs w:val="24"/>
        </w:rPr>
        <w:t>Webinar: Voluntary Agreements to Address Food Waste.</w:t>
      </w:r>
      <w:r>
        <w:rPr>
          <w:sz w:val="24"/>
          <w:szCs w:val="24"/>
        </w:rPr>
        <w:t>”</w:t>
      </w:r>
      <w:r>
        <w:rPr>
          <w:sz w:val="24"/>
          <w:szCs w:val="24"/>
        </w:rPr>
        <w:t xml:space="preserve"> REFRESH Community of Experts (CoE) and Anthesis Group (UK), April 10, 2019. Retrieved at https://eu-refresh.org/webinar-voluntary-agreem</w:t>
      </w:r>
      <w:r>
        <w:rPr>
          <w:sz w:val="24"/>
          <w:szCs w:val="24"/>
        </w:rPr>
        <w:t>ents-address-food-waste</w:t>
      </w:r>
    </w:p>
    <w:p w14:paraId="0125EC3C" w14:textId="77777777" w:rsidR="00000000" w:rsidRDefault="00551CE1">
      <w:pPr>
        <w:widowControl/>
        <w:rPr>
          <w:sz w:val="24"/>
          <w:szCs w:val="24"/>
        </w:rPr>
      </w:pPr>
    </w:p>
    <w:p w14:paraId="26E45D3D" w14:textId="77777777" w:rsidR="00000000" w:rsidRDefault="00551CE1">
      <w:pPr>
        <w:widowControl/>
        <w:rPr>
          <w:sz w:val="24"/>
          <w:szCs w:val="24"/>
        </w:rPr>
      </w:pPr>
      <w:r>
        <w:rPr>
          <w:sz w:val="24"/>
          <w:szCs w:val="24"/>
        </w:rPr>
        <w:t xml:space="preserve">REFRESH. </w:t>
      </w:r>
      <w:r>
        <w:rPr>
          <w:sz w:val="24"/>
          <w:szCs w:val="24"/>
        </w:rPr>
        <w:t>“</w:t>
      </w:r>
      <w:r>
        <w:rPr>
          <w:sz w:val="24"/>
          <w:szCs w:val="24"/>
        </w:rPr>
        <w:t>Webinar: Adding Value to Food Waste and By-products.</w:t>
      </w:r>
      <w:r>
        <w:rPr>
          <w:sz w:val="24"/>
          <w:szCs w:val="24"/>
        </w:rPr>
        <w:t>”</w:t>
      </w:r>
      <w:r>
        <w:rPr>
          <w:sz w:val="24"/>
          <w:szCs w:val="24"/>
        </w:rPr>
        <w:t xml:space="preserve"> REFRESH Community of Experts (CoE) and Anthesis Group (UK), April 9, 2019. Retrieved at https://eu-refresh.org/webinar-adding-value-food-waste-and-products</w:t>
      </w:r>
    </w:p>
    <w:p w14:paraId="21D9C3C8" w14:textId="77777777" w:rsidR="00000000" w:rsidRDefault="00551CE1">
      <w:pPr>
        <w:widowControl/>
        <w:rPr>
          <w:sz w:val="24"/>
          <w:szCs w:val="24"/>
        </w:rPr>
      </w:pPr>
    </w:p>
    <w:p w14:paraId="3A388DBC" w14:textId="77777777" w:rsidR="00000000" w:rsidRDefault="00551CE1">
      <w:pPr>
        <w:widowControl/>
        <w:rPr>
          <w:sz w:val="24"/>
          <w:szCs w:val="24"/>
        </w:rPr>
      </w:pPr>
      <w:r>
        <w:rPr>
          <w:sz w:val="24"/>
          <w:szCs w:val="24"/>
        </w:rPr>
        <w:t xml:space="preserve">USDA. </w:t>
      </w:r>
      <w:r>
        <w:rPr>
          <w:sz w:val="24"/>
          <w:szCs w:val="24"/>
        </w:rPr>
        <w:t>“</w:t>
      </w:r>
      <w:r>
        <w:rPr>
          <w:sz w:val="24"/>
          <w:szCs w:val="24"/>
        </w:rPr>
        <w:t>Rec</w:t>
      </w:r>
      <w:r>
        <w:rPr>
          <w:sz w:val="24"/>
          <w:szCs w:val="24"/>
        </w:rPr>
        <w:t>overing and Donating Uneaten, Wholesome Food in Schools.</w:t>
      </w:r>
      <w:r>
        <w:rPr>
          <w:sz w:val="24"/>
          <w:szCs w:val="24"/>
        </w:rPr>
        <w:t>”</w:t>
      </w:r>
      <w:r>
        <w:rPr>
          <w:sz w:val="24"/>
          <w:szCs w:val="24"/>
        </w:rPr>
        <w:t xml:space="preserve"> speaker: Kathleen Weil. U.S. Department of Agriculture, March 31, 2015.</w:t>
      </w:r>
    </w:p>
    <w:p w14:paraId="26A23EBA" w14:textId="77777777" w:rsidR="00000000" w:rsidRDefault="00551CE1">
      <w:pPr>
        <w:widowControl/>
        <w:rPr>
          <w:sz w:val="24"/>
          <w:szCs w:val="24"/>
        </w:rPr>
      </w:pPr>
      <w:r>
        <w:rPr>
          <w:sz w:val="24"/>
          <w:szCs w:val="24"/>
        </w:rPr>
        <w:t>Website: https://www.youtube.com/watch?v=I6t1wKrU1bk&amp;index=4&amp;list=PLBccton6gOdqxXcwmIS-X4f8Wo38gw0be</w:t>
      </w:r>
    </w:p>
    <w:p w14:paraId="394D2410" w14:textId="77777777" w:rsidR="00000000" w:rsidRDefault="00551CE1">
      <w:pPr>
        <w:widowControl/>
        <w:rPr>
          <w:sz w:val="24"/>
          <w:szCs w:val="24"/>
        </w:rPr>
      </w:pPr>
    </w:p>
    <w:p w14:paraId="5F6D4005" w14:textId="77777777" w:rsidR="00000000" w:rsidRDefault="00551CE1">
      <w:pPr>
        <w:widowControl/>
        <w:rPr>
          <w:sz w:val="24"/>
          <w:szCs w:val="24"/>
        </w:rPr>
      </w:pPr>
      <w:r>
        <w:rPr>
          <w:sz w:val="24"/>
          <w:szCs w:val="24"/>
        </w:rPr>
        <w:t xml:space="preserve">USDA. </w:t>
      </w:r>
      <w:r>
        <w:rPr>
          <w:sz w:val="24"/>
          <w:szCs w:val="24"/>
        </w:rPr>
        <w:t>“</w:t>
      </w:r>
      <w:r>
        <w:rPr>
          <w:sz w:val="24"/>
          <w:szCs w:val="24"/>
        </w:rPr>
        <w:t>Food Safety, Prop</w:t>
      </w:r>
      <w:r>
        <w:rPr>
          <w:sz w:val="24"/>
          <w:szCs w:val="24"/>
        </w:rPr>
        <w:t>er Storage, and Menu Planning to Reduce Food Waste.</w:t>
      </w:r>
      <w:r>
        <w:rPr>
          <w:sz w:val="24"/>
          <w:szCs w:val="24"/>
        </w:rPr>
        <w:t>”</w:t>
      </w:r>
      <w:r>
        <w:rPr>
          <w:sz w:val="24"/>
          <w:szCs w:val="24"/>
        </w:rPr>
        <w:t xml:space="preserve"> speakers: Jeannie Sneed and Pamela Quisenberry. U.S. Department of Agriculture, March 31, 2015.</w:t>
      </w:r>
    </w:p>
    <w:p w14:paraId="7D3DE138" w14:textId="77777777" w:rsidR="00000000" w:rsidRDefault="00551CE1">
      <w:pPr>
        <w:widowControl/>
        <w:rPr>
          <w:sz w:val="24"/>
          <w:szCs w:val="24"/>
        </w:rPr>
      </w:pPr>
      <w:r>
        <w:rPr>
          <w:sz w:val="24"/>
          <w:szCs w:val="24"/>
        </w:rPr>
        <w:t xml:space="preserve">Website: https://www.youtube.com/watch?v=nwn1jrXnsmE&amp;index=3&amp;list=PLBccton6gOdqxXcwmIS-X4f8Wo38gw0be </w:t>
      </w:r>
    </w:p>
    <w:p w14:paraId="49F626A4" w14:textId="77777777" w:rsidR="00000000" w:rsidRDefault="00551CE1">
      <w:pPr>
        <w:widowControl/>
        <w:rPr>
          <w:sz w:val="24"/>
          <w:szCs w:val="24"/>
        </w:rPr>
      </w:pPr>
    </w:p>
    <w:p w14:paraId="033540D1" w14:textId="77777777" w:rsidR="00000000" w:rsidRDefault="00551CE1">
      <w:pPr>
        <w:widowControl/>
        <w:rPr>
          <w:sz w:val="24"/>
          <w:szCs w:val="24"/>
        </w:rPr>
      </w:pPr>
      <w:r>
        <w:rPr>
          <w:sz w:val="24"/>
          <w:szCs w:val="24"/>
        </w:rPr>
        <w:t>USDA</w:t>
      </w:r>
      <w:r>
        <w:rPr>
          <w:sz w:val="24"/>
          <w:szCs w:val="24"/>
        </w:rPr>
        <w:t xml:space="preserve">. </w:t>
      </w:r>
      <w:r>
        <w:rPr>
          <w:sz w:val="24"/>
          <w:szCs w:val="24"/>
        </w:rPr>
        <w:t>“</w:t>
      </w:r>
      <w:r>
        <w:rPr>
          <w:sz w:val="24"/>
          <w:szCs w:val="24"/>
        </w:rPr>
        <w:t>Behavioral Economic Tricks to Reduce Food Waste.</w:t>
      </w:r>
      <w:r>
        <w:rPr>
          <w:sz w:val="24"/>
          <w:szCs w:val="24"/>
        </w:rPr>
        <w:t>”</w:t>
      </w:r>
      <w:r>
        <w:rPr>
          <w:sz w:val="24"/>
          <w:szCs w:val="24"/>
        </w:rPr>
        <w:t xml:space="preserve"> speaker: Adam Brumberg. U.S. Department of Agriculture, March 31, 2015.</w:t>
      </w:r>
    </w:p>
    <w:p w14:paraId="2D04403C" w14:textId="77777777" w:rsidR="00000000" w:rsidRDefault="00551CE1">
      <w:pPr>
        <w:widowControl/>
        <w:rPr>
          <w:sz w:val="24"/>
          <w:szCs w:val="24"/>
        </w:rPr>
      </w:pPr>
      <w:r>
        <w:rPr>
          <w:sz w:val="24"/>
          <w:szCs w:val="24"/>
        </w:rPr>
        <w:t>Website: https://www.youtube.com/watch?v=Hy59NBYlGO8&amp;index=2&amp;list=PLBccton6gOdqxXcwmIS-X4f8Wo38gw0be</w:t>
      </w:r>
    </w:p>
    <w:p w14:paraId="1720FB05" w14:textId="77777777" w:rsidR="00000000" w:rsidRDefault="00551CE1">
      <w:pPr>
        <w:widowControl/>
        <w:rPr>
          <w:sz w:val="24"/>
          <w:szCs w:val="24"/>
        </w:rPr>
      </w:pPr>
    </w:p>
    <w:p w14:paraId="674AA24A" w14:textId="77777777" w:rsidR="00000000" w:rsidRDefault="00551CE1">
      <w:pPr>
        <w:widowControl/>
        <w:rPr>
          <w:sz w:val="24"/>
          <w:szCs w:val="24"/>
        </w:rPr>
      </w:pPr>
      <w:r>
        <w:rPr>
          <w:sz w:val="24"/>
          <w:szCs w:val="24"/>
        </w:rPr>
        <w:t xml:space="preserve">USDA. </w:t>
      </w:r>
      <w:r>
        <w:rPr>
          <w:sz w:val="24"/>
          <w:szCs w:val="24"/>
        </w:rPr>
        <w:t>“</w:t>
      </w:r>
      <w:r>
        <w:rPr>
          <w:sz w:val="24"/>
          <w:szCs w:val="24"/>
        </w:rPr>
        <w:t>Composting in K-12 Schools.</w:t>
      </w:r>
      <w:r>
        <w:rPr>
          <w:sz w:val="24"/>
          <w:szCs w:val="24"/>
        </w:rPr>
        <w:t>”</w:t>
      </w:r>
      <w:r>
        <w:rPr>
          <w:sz w:val="24"/>
          <w:szCs w:val="24"/>
        </w:rPr>
        <w:t xml:space="preserve"> speakers: Andrew Cassilly and Justen Garrity. U.S. Department of Agriculture, March 31, 2015.</w:t>
      </w:r>
    </w:p>
    <w:p w14:paraId="3540E8EB" w14:textId="77777777" w:rsidR="00000000" w:rsidRDefault="00551CE1">
      <w:pPr>
        <w:widowControl/>
        <w:rPr>
          <w:sz w:val="24"/>
          <w:szCs w:val="24"/>
        </w:rPr>
      </w:pPr>
      <w:r>
        <w:rPr>
          <w:sz w:val="24"/>
          <w:szCs w:val="24"/>
        </w:rPr>
        <w:t>Website: https://www.youtube.com/watch?v=Yy9F-7XpTLU&amp;index=5&amp;list=PLBccton6gOdqxXcwmIS-X4f8Wo38gw0be</w:t>
      </w:r>
    </w:p>
    <w:p w14:paraId="163458C3" w14:textId="77777777" w:rsidR="00000000" w:rsidRDefault="00551CE1">
      <w:pPr>
        <w:widowControl/>
        <w:rPr>
          <w:sz w:val="24"/>
          <w:szCs w:val="24"/>
        </w:rPr>
      </w:pPr>
    </w:p>
    <w:p w14:paraId="713DFF10" w14:textId="77777777" w:rsidR="00000000" w:rsidRDefault="00551CE1">
      <w:pPr>
        <w:widowControl/>
        <w:rPr>
          <w:sz w:val="24"/>
          <w:szCs w:val="24"/>
        </w:rPr>
      </w:pPr>
      <w:r>
        <w:rPr>
          <w:sz w:val="24"/>
          <w:szCs w:val="24"/>
        </w:rPr>
        <w:t xml:space="preserve">USDA. </w:t>
      </w:r>
      <w:r>
        <w:rPr>
          <w:sz w:val="24"/>
          <w:szCs w:val="24"/>
        </w:rPr>
        <w:t>“</w:t>
      </w:r>
      <w:r>
        <w:rPr>
          <w:sz w:val="24"/>
          <w:szCs w:val="24"/>
        </w:rPr>
        <w:t>U.S. Food Waste Challeng</w:t>
      </w:r>
      <w:r>
        <w:rPr>
          <w:sz w:val="24"/>
          <w:szCs w:val="24"/>
        </w:rPr>
        <w:t>e Overview to K-12 Schools.</w:t>
      </w:r>
      <w:r>
        <w:rPr>
          <w:sz w:val="24"/>
          <w:szCs w:val="24"/>
        </w:rPr>
        <w:t>”</w:t>
      </w:r>
      <w:r>
        <w:rPr>
          <w:sz w:val="24"/>
          <w:szCs w:val="24"/>
        </w:rPr>
        <w:t xml:space="preserve"> speaker: Jimmy Nguyen. U.S. Department of Agriculture, March 31, 2015. </w:t>
      </w:r>
    </w:p>
    <w:p w14:paraId="726EFAED" w14:textId="77777777" w:rsidR="00000000" w:rsidRDefault="00551CE1">
      <w:pPr>
        <w:widowControl/>
        <w:rPr>
          <w:sz w:val="24"/>
          <w:szCs w:val="24"/>
        </w:rPr>
      </w:pPr>
      <w:r>
        <w:rPr>
          <w:sz w:val="24"/>
          <w:szCs w:val="24"/>
        </w:rPr>
        <w:t>Website: https://www.youtube.com/watch?v=1heUgBFxzp8&amp;index=1&amp;list=PLBccton6gOdqxXcwmIS-X4f8Wo38gw0be</w:t>
      </w:r>
    </w:p>
    <w:p w14:paraId="269D4884" w14:textId="77777777" w:rsidR="00000000" w:rsidRDefault="00551CE1">
      <w:pPr>
        <w:widowControl/>
        <w:rPr>
          <w:sz w:val="24"/>
          <w:szCs w:val="24"/>
        </w:rPr>
      </w:pPr>
    </w:p>
    <w:p w14:paraId="7AF3B183" w14:textId="77777777" w:rsidR="00000000" w:rsidRDefault="00551CE1">
      <w:pPr>
        <w:widowControl/>
        <w:rPr>
          <w:sz w:val="24"/>
          <w:szCs w:val="24"/>
        </w:rPr>
      </w:pPr>
      <w:r>
        <w:rPr>
          <w:sz w:val="24"/>
          <w:szCs w:val="24"/>
        </w:rPr>
        <w:t xml:space="preserve">USDA. </w:t>
      </w:r>
      <w:r>
        <w:rPr>
          <w:sz w:val="24"/>
          <w:szCs w:val="24"/>
        </w:rPr>
        <w:t>“</w:t>
      </w:r>
      <w:r>
        <w:rPr>
          <w:sz w:val="24"/>
          <w:szCs w:val="24"/>
        </w:rPr>
        <w:t xml:space="preserve">USDA Hosts Roundtable on Food Waste Solutions </w:t>
      </w:r>
      <w:r>
        <w:rPr>
          <w:sz w:val="24"/>
          <w:szCs w:val="24"/>
        </w:rPr>
        <w:t>in the U.S. and Abroad.</w:t>
      </w:r>
      <w:r>
        <w:rPr>
          <w:sz w:val="24"/>
          <w:szCs w:val="24"/>
        </w:rPr>
        <w:t>”</w:t>
      </w:r>
      <w:r>
        <w:rPr>
          <w:sz w:val="24"/>
          <w:szCs w:val="24"/>
        </w:rPr>
        <w:t xml:space="preserve"> [Webinar, Federal Food Loss and Waste Roundtable, </w:t>
      </w:r>
      <w:r>
        <w:rPr>
          <w:sz w:val="24"/>
          <w:szCs w:val="24"/>
        </w:rPr>
        <w:t>“</w:t>
      </w:r>
      <w:r>
        <w:rPr>
          <w:sz w:val="24"/>
          <w:szCs w:val="24"/>
        </w:rPr>
        <w:t>Exploring Food Waste Solutions: Success Stories from the U.S. and Beyond</w:t>
      </w:r>
      <w:r>
        <w:rPr>
          <w:sz w:val="24"/>
          <w:szCs w:val="24"/>
        </w:rPr>
        <w:t>”</w:t>
      </w:r>
      <w:r>
        <w:rPr>
          <w:sz w:val="24"/>
          <w:szCs w:val="24"/>
        </w:rPr>
        <w:t xml:space="preserve">] U.S. Department of Agriculture, September 15, 2021. Retrieved at </w:t>
      </w:r>
    </w:p>
    <w:p w14:paraId="71EDEC51" w14:textId="77777777" w:rsidR="00000000" w:rsidRDefault="00551CE1">
      <w:pPr>
        <w:widowControl/>
        <w:rPr>
          <w:sz w:val="24"/>
          <w:szCs w:val="24"/>
        </w:rPr>
      </w:pPr>
      <w:r>
        <w:rPr>
          <w:sz w:val="24"/>
          <w:szCs w:val="24"/>
        </w:rPr>
        <w:t>Tags: Sample Webinars</w:t>
      </w:r>
    </w:p>
    <w:p w14:paraId="4F8FD7D6" w14:textId="77777777" w:rsidR="00000000" w:rsidRDefault="00551CE1">
      <w:pPr>
        <w:widowControl/>
        <w:rPr>
          <w:sz w:val="24"/>
          <w:szCs w:val="24"/>
        </w:rPr>
      </w:pPr>
    </w:p>
    <w:p w14:paraId="5C5802AF" w14:textId="77777777" w:rsidR="00000000" w:rsidRDefault="00551CE1">
      <w:pPr>
        <w:widowControl/>
        <w:rPr>
          <w:sz w:val="24"/>
          <w:szCs w:val="24"/>
        </w:rPr>
      </w:pPr>
      <w:r>
        <w:rPr>
          <w:sz w:val="24"/>
          <w:szCs w:val="24"/>
        </w:rPr>
        <w:t xml:space="preserve">WRAP. </w:t>
      </w:r>
      <w:r>
        <w:rPr>
          <w:sz w:val="24"/>
          <w:szCs w:val="24"/>
        </w:rPr>
        <w:t>“</w:t>
      </w:r>
      <w:r>
        <w:rPr>
          <w:sz w:val="24"/>
          <w:szCs w:val="24"/>
        </w:rPr>
        <w:t>Meat, Fis</w:t>
      </w:r>
      <w:r>
        <w:rPr>
          <w:sz w:val="24"/>
          <w:szCs w:val="24"/>
        </w:rPr>
        <w:t>h &amp; Poultry Webinar.</w:t>
      </w:r>
      <w:r>
        <w:rPr>
          <w:sz w:val="24"/>
          <w:szCs w:val="24"/>
        </w:rPr>
        <w:t>”</w:t>
      </w:r>
      <w:r>
        <w:rPr>
          <w:sz w:val="24"/>
          <w:szCs w:val="24"/>
        </w:rPr>
        <w:t xml:space="preserve"> Banbury, Oxon: Waste and Resources Action Programme, published December 1, 2015.</w:t>
      </w:r>
    </w:p>
    <w:p w14:paraId="376BDA87" w14:textId="77777777" w:rsidR="00000000" w:rsidRDefault="00551CE1">
      <w:pPr>
        <w:widowControl/>
        <w:rPr>
          <w:sz w:val="24"/>
          <w:szCs w:val="24"/>
        </w:rPr>
      </w:pPr>
      <w:r>
        <w:rPr>
          <w:sz w:val="24"/>
          <w:szCs w:val="24"/>
        </w:rPr>
        <w:t>Website: https://www.youtube.com/watch?v=9hp8TcAtM8A</w:t>
      </w:r>
    </w:p>
    <w:p w14:paraId="3FAB368C" w14:textId="77777777" w:rsidR="00000000" w:rsidRDefault="00551CE1">
      <w:pPr>
        <w:widowControl/>
        <w:rPr>
          <w:sz w:val="24"/>
          <w:szCs w:val="24"/>
        </w:rPr>
      </w:pPr>
    </w:p>
    <w:p w14:paraId="265879F8" w14:textId="77777777" w:rsidR="00000000" w:rsidRDefault="00551CE1">
      <w:pPr>
        <w:widowControl/>
        <w:rPr>
          <w:sz w:val="24"/>
          <w:szCs w:val="24"/>
        </w:rPr>
      </w:pPr>
      <w:r>
        <w:rPr>
          <w:sz w:val="24"/>
          <w:szCs w:val="24"/>
        </w:rPr>
        <w:t xml:space="preserve">WRAP. </w:t>
      </w:r>
      <w:r>
        <w:rPr>
          <w:sz w:val="24"/>
          <w:szCs w:val="24"/>
        </w:rPr>
        <w:t>“</w:t>
      </w:r>
      <w:r>
        <w:rPr>
          <w:sz w:val="24"/>
          <w:szCs w:val="24"/>
        </w:rPr>
        <w:t>Brakes Group: Preventing Waste in Food Service Operations Webinar.</w:t>
      </w:r>
      <w:r>
        <w:rPr>
          <w:sz w:val="24"/>
          <w:szCs w:val="24"/>
        </w:rPr>
        <w:t>”</w:t>
      </w:r>
      <w:r>
        <w:rPr>
          <w:sz w:val="24"/>
          <w:szCs w:val="24"/>
        </w:rPr>
        <w:t xml:space="preserve"> Banbury, Oxon: Waste and</w:t>
      </w:r>
      <w:r>
        <w:rPr>
          <w:sz w:val="24"/>
          <w:szCs w:val="24"/>
        </w:rPr>
        <w:t xml:space="preserve"> Resources Action Programme, published December 2, 2015.</w:t>
      </w:r>
    </w:p>
    <w:p w14:paraId="2B4BE228" w14:textId="77777777" w:rsidR="00000000" w:rsidRDefault="00551CE1">
      <w:pPr>
        <w:widowControl/>
        <w:rPr>
          <w:sz w:val="24"/>
          <w:szCs w:val="24"/>
        </w:rPr>
      </w:pPr>
      <w:r>
        <w:rPr>
          <w:sz w:val="24"/>
          <w:szCs w:val="24"/>
        </w:rPr>
        <w:t>Website: https://www.youtube.com/watch?v=Go8AblKljqE</w:t>
      </w:r>
    </w:p>
    <w:p w14:paraId="192FE1D0" w14:textId="77777777" w:rsidR="00000000" w:rsidRDefault="00551CE1">
      <w:pPr>
        <w:widowControl/>
        <w:rPr>
          <w:sz w:val="24"/>
          <w:szCs w:val="24"/>
        </w:rPr>
      </w:pPr>
    </w:p>
    <w:p w14:paraId="5CF6B4C3" w14:textId="77777777" w:rsidR="00000000" w:rsidRDefault="00551CE1">
      <w:pPr>
        <w:widowControl/>
        <w:rPr>
          <w:sz w:val="24"/>
          <w:szCs w:val="24"/>
        </w:rPr>
      </w:pPr>
      <w:r>
        <w:rPr>
          <w:sz w:val="24"/>
          <w:szCs w:val="24"/>
        </w:rPr>
        <w:t xml:space="preserve">Zero Waste Scotland. </w:t>
      </w:r>
      <w:r>
        <w:rPr>
          <w:sz w:val="24"/>
          <w:szCs w:val="24"/>
        </w:rPr>
        <w:t>“</w:t>
      </w:r>
      <w:r>
        <w:rPr>
          <w:sz w:val="24"/>
          <w:szCs w:val="24"/>
        </w:rPr>
        <w:t>Taking Food Waste off the Menu.</w:t>
      </w:r>
      <w:r>
        <w:rPr>
          <w:sz w:val="24"/>
          <w:szCs w:val="24"/>
        </w:rPr>
        <w:t>”</w:t>
      </w:r>
      <w:r>
        <w:rPr>
          <w:sz w:val="24"/>
          <w:szCs w:val="24"/>
        </w:rPr>
        <w:t xml:space="preserve"> ZeroWasteScotland</w:t>
      </w:r>
    </w:p>
    <w:p w14:paraId="7F8192A0" w14:textId="77777777" w:rsidR="00000000" w:rsidRDefault="00551CE1">
      <w:pPr>
        <w:widowControl/>
        <w:rPr>
          <w:sz w:val="24"/>
          <w:szCs w:val="24"/>
        </w:rPr>
      </w:pPr>
      <w:r>
        <w:rPr>
          <w:sz w:val="24"/>
          <w:szCs w:val="24"/>
        </w:rPr>
        <w:t>Website: https://www.youtube.com/watch?v=LIXU9ZMYKDU</w:t>
      </w:r>
    </w:p>
    <w:p w14:paraId="28E2F2A5" w14:textId="77777777" w:rsidR="00000000" w:rsidRDefault="00551CE1">
      <w:pPr>
        <w:widowControl/>
        <w:rPr>
          <w:sz w:val="24"/>
          <w:szCs w:val="24"/>
        </w:rPr>
      </w:pPr>
    </w:p>
    <w:p w14:paraId="25837AC9" w14:textId="77777777" w:rsidR="00000000" w:rsidRDefault="00551CE1">
      <w:pPr>
        <w:widowControl/>
        <w:rPr>
          <w:sz w:val="24"/>
          <w:szCs w:val="24"/>
        </w:rPr>
      </w:pPr>
      <w:r>
        <w:rPr>
          <w:sz w:val="24"/>
          <w:szCs w:val="24"/>
        </w:rPr>
        <w:t>Note: More EPA and</w:t>
      </w:r>
      <w:r>
        <w:rPr>
          <w:sz w:val="24"/>
          <w:szCs w:val="24"/>
        </w:rPr>
        <w:t xml:space="preserve"> WRAP webinars are available at: </w:t>
      </w:r>
    </w:p>
    <w:p w14:paraId="400A3880" w14:textId="77777777" w:rsidR="00000000" w:rsidRDefault="00551CE1">
      <w:pPr>
        <w:widowControl/>
        <w:rPr>
          <w:sz w:val="24"/>
          <w:szCs w:val="24"/>
        </w:rPr>
      </w:pPr>
      <w:r>
        <w:rPr>
          <w:sz w:val="24"/>
          <w:szCs w:val="24"/>
        </w:rPr>
        <w:t>EPA: https://www.epa.gov/sustainable-management-food/previous-webinars-covering-sustainable-management-food-topics&gt;</w:t>
      </w:r>
    </w:p>
    <w:p w14:paraId="63266B47" w14:textId="77777777" w:rsidR="00000000" w:rsidRDefault="00551CE1">
      <w:pPr>
        <w:widowControl/>
        <w:rPr>
          <w:sz w:val="24"/>
          <w:szCs w:val="24"/>
        </w:rPr>
      </w:pPr>
    </w:p>
    <w:p w14:paraId="53EE6865" w14:textId="77777777" w:rsidR="00000000" w:rsidRDefault="00551CE1">
      <w:pPr>
        <w:widowControl/>
        <w:rPr>
          <w:sz w:val="24"/>
          <w:szCs w:val="24"/>
        </w:rPr>
      </w:pPr>
      <w:r>
        <w:rPr>
          <w:sz w:val="24"/>
          <w:szCs w:val="24"/>
        </w:rPr>
        <w:t>WRAP:</w:t>
      </w:r>
    </w:p>
    <w:p w14:paraId="7C27D037" w14:textId="77777777" w:rsidR="00000000" w:rsidRDefault="00551CE1">
      <w:pPr>
        <w:widowControl/>
        <w:rPr>
          <w:sz w:val="24"/>
          <w:szCs w:val="24"/>
        </w:rPr>
      </w:pPr>
      <w:r>
        <w:rPr>
          <w:sz w:val="24"/>
          <w:szCs w:val="24"/>
        </w:rPr>
        <w:t>https://www.youtube.com/user/ResourceEfficiency/videos</w:t>
      </w:r>
    </w:p>
    <w:p w14:paraId="1E6BD2E8" w14:textId="77777777" w:rsidR="00000000" w:rsidRDefault="00551CE1">
      <w:pPr>
        <w:widowControl/>
        <w:rPr>
          <w:sz w:val="24"/>
          <w:szCs w:val="24"/>
        </w:rPr>
      </w:pPr>
    </w:p>
    <w:p w14:paraId="2986CAC0" w14:textId="77777777" w:rsidR="00000000" w:rsidRDefault="00551CE1">
      <w:pPr>
        <w:widowControl/>
        <w:rPr>
          <w:sz w:val="24"/>
          <w:szCs w:val="24"/>
        </w:rPr>
      </w:pPr>
      <w:r>
        <w:rPr>
          <w:sz w:val="24"/>
          <w:szCs w:val="24"/>
        </w:rPr>
        <w:t xml:space="preserve">[Many more are on &lt;Youtube.com&gt; webinars </w:t>
      </w:r>
      <w:r>
        <w:rPr>
          <w:sz w:val="24"/>
          <w:szCs w:val="24"/>
        </w:rPr>
        <w:t>“</w:t>
      </w:r>
      <w:r>
        <w:rPr>
          <w:sz w:val="24"/>
          <w:szCs w:val="24"/>
        </w:rPr>
        <w:t>f</w:t>
      </w:r>
      <w:r>
        <w:rPr>
          <w:sz w:val="24"/>
          <w:szCs w:val="24"/>
        </w:rPr>
        <w:t>ood waste</w:t>
      </w:r>
      <w:r>
        <w:rPr>
          <w:sz w:val="24"/>
          <w:szCs w:val="24"/>
        </w:rPr>
        <w:t>”</w:t>
      </w:r>
      <w:r>
        <w:rPr>
          <w:sz w:val="24"/>
          <w:szCs w:val="24"/>
        </w:rPr>
        <w:t>]</w:t>
      </w:r>
    </w:p>
    <w:p w14:paraId="331CF1A1" w14:textId="77777777" w:rsidR="00000000" w:rsidRDefault="00551CE1">
      <w:pPr>
        <w:widowControl/>
        <w:rPr>
          <w:sz w:val="24"/>
          <w:szCs w:val="24"/>
        </w:rPr>
      </w:pPr>
    </w:p>
    <w:p w14:paraId="786E8B12" w14:textId="77777777" w:rsidR="00000000" w:rsidRDefault="00551CE1">
      <w:pPr>
        <w:widowControl/>
        <w:rPr>
          <w:sz w:val="24"/>
          <w:szCs w:val="24"/>
        </w:rPr>
      </w:pPr>
    </w:p>
    <w:p w14:paraId="43DA2CB9" w14:textId="77777777" w:rsidR="00000000" w:rsidRDefault="00551CE1">
      <w:pPr>
        <w:widowControl/>
        <w:jc w:val="center"/>
        <w:rPr>
          <w:sz w:val="24"/>
          <w:szCs w:val="24"/>
        </w:rPr>
      </w:pPr>
      <w:r>
        <w:rPr>
          <w:sz w:val="24"/>
          <w:szCs w:val="24"/>
        </w:rPr>
        <w:t xml:space="preserve">Sample YouTube and Other Clips, Ted Talks, Videos, Series, Films </w:t>
      </w:r>
      <w:r>
        <w:rPr>
          <w:sz w:val="24"/>
          <w:szCs w:val="24"/>
        </w:rPr>
        <w:fldChar w:fldCharType="begin"/>
      </w:r>
      <w:r>
        <w:rPr>
          <w:sz w:val="24"/>
          <w:szCs w:val="24"/>
        </w:rPr>
        <w:instrText>tc "Sample YouTube and Other Clips, Ted Talks, Videos, Series, Films " \l 2</w:instrText>
      </w:r>
      <w:r>
        <w:rPr>
          <w:sz w:val="24"/>
          <w:szCs w:val="24"/>
        </w:rPr>
        <w:fldChar w:fldCharType="end"/>
      </w:r>
    </w:p>
    <w:p w14:paraId="23F2805D" w14:textId="77777777" w:rsidR="00000000" w:rsidRDefault="00551CE1">
      <w:pPr>
        <w:widowControl/>
        <w:rPr>
          <w:sz w:val="24"/>
          <w:szCs w:val="24"/>
        </w:rPr>
      </w:pPr>
    </w:p>
    <w:p w14:paraId="29332A61" w14:textId="77777777" w:rsidR="00000000" w:rsidRDefault="00551CE1">
      <w:pPr>
        <w:widowControl/>
        <w:rPr>
          <w:sz w:val="24"/>
          <w:szCs w:val="24"/>
        </w:rPr>
      </w:pPr>
      <w:r>
        <w:rPr>
          <w:sz w:val="24"/>
          <w:szCs w:val="24"/>
        </w:rPr>
        <w:t xml:space="preserve">Adikwu, Marris. </w:t>
      </w:r>
      <w:r>
        <w:rPr>
          <w:sz w:val="24"/>
          <w:szCs w:val="24"/>
        </w:rPr>
        <w:t>“</w:t>
      </w:r>
      <w:r>
        <w:rPr>
          <w:sz w:val="24"/>
          <w:szCs w:val="24"/>
        </w:rPr>
        <w:t>The Short, Troubling Life of the Intentional Food Waste Meme.</w:t>
      </w:r>
      <w:r>
        <w:rPr>
          <w:sz w:val="24"/>
          <w:szCs w:val="24"/>
        </w:rPr>
        <w:t>”</w:t>
      </w:r>
      <w:r>
        <w:rPr>
          <w:sz w:val="24"/>
          <w:szCs w:val="24"/>
        </w:rPr>
        <w:t xml:space="preserve"> Eater, August 28, 2020. Retrieved at </w:t>
      </w:r>
      <w:r>
        <w:rPr>
          <w:sz w:val="24"/>
          <w:szCs w:val="24"/>
        </w:rPr>
        <w:t>https://www.eater.com/2020/8/28/21399684/intentional-food-waste-meme-on-twitter-tiktok</w:t>
      </w:r>
    </w:p>
    <w:p w14:paraId="2AEDA6BA" w14:textId="77777777" w:rsidR="00000000" w:rsidRDefault="00551CE1">
      <w:pPr>
        <w:widowControl/>
        <w:rPr>
          <w:sz w:val="24"/>
          <w:szCs w:val="24"/>
        </w:rPr>
      </w:pPr>
    </w:p>
    <w:p w14:paraId="7A21FF17" w14:textId="77777777" w:rsidR="00000000" w:rsidRDefault="00551CE1">
      <w:pPr>
        <w:widowControl/>
        <w:rPr>
          <w:sz w:val="24"/>
          <w:szCs w:val="24"/>
        </w:rPr>
      </w:pPr>
      <w:r>
        <w:rPr>
          <w:sz w:val="24"/>
          <w:szCs w:val="24"/>
        </w:rPr>
        <w:t xml:space="preserve">Agarwal, Sakshi. </w:t>
      </w:r>
      <w:r>
        <w:rPr>
          <w:sz w:val="24"/>
          <w:szCs w:val="24"/>
        </w:rPr>
        <w:t>“</w:t>
      </w:r>
      <w:r>
        <w:rPr>
          <w:sz w:val="24"/>
          <w:szCs w:val="24"/>
        </w:rPr>
        <w:t>The Ugly Problem of Food Waste.</w:t>
      </w:r>
      <w:r>
        <w:rPr>
          <w:sz w:val="24"/>
          <w:szCs w:val="24"/>
        </w:rPr>
        <w:t>”</w:t>
      </w:r>
      <w:r>
        <w:rPr>
          <w:sz w:val="24"/>
          <w:szCs w:val="24"/>
        </w:rPr>
        <w:t xml:space="preserve"> TEDxPESU, October 2020. Retrieved at https://www.ted.com/talks/sakshi_agarwal_the_ugly_problem_of_food_waste</w:t>
      </w:r>
    </w:p>
    <w:p w14:paraId="0544072D" w14:textId="77777777" w:rsidR="00000000" w:rsidRDefault="00551CE1">
      <w:pPr>
        <w:widowControl/>
        <w:rPr>
          <w:sz w:val="24"/>
          <w:szCs w:val="24"/>
        </w:rPr>
      </w:pPr>
      <w:r>
        <w:rPr>
          <w:sz w:val="24"/>
          <w:szCs w:val="24"/>
        </w:rPr>
        <w:t>Tags: Te</w:t>
      </w:r>
      <w:r>
        <w:rPr>
          <w:sz w:val="24"/>
          <w:szCs w:val="24"/>
        </w:rPr>
        <w:t>d Talks</w:t>
      </w:r>
    </w:p>
    <w:p w14:paraId="1DD3F987" w14:textId="77777777" w:rsidR="00000000" w:rsidRDefault="00551CE1">
      <w:pPr>
        <w:widowControl/>
        <w:rPr>
          <w:sz w:val="24"/>
          <w:szCs w:val="24"/>
        </w:rPr>
      </w:pPr>
    </w:p>
    <w:p w14:paraId="68188203" w14:textId="77777777" w:rsidR="00000000" w:rsidRDefault="00551CE1">
      <w:pPr>
        <w:widowControl/>
        <w:rPr>
          <w:sz w:val="24"/>
          <w:szCs w:val="24"/>
        </w:rPr>
      </w:pPr>
      <w:r>
        <w:rPr>
          <w:sz w:val="24"/>
          <w:szCs w:val="24"/>
        </w:rPr>
        <w:t xml:space="preserve">AJ+. </w:t>
      </w:r>
      <w:r>
        <w:rPr>
          <w:sz w:val="24"/>
          <w:szCs w:val="24"/>
        </w:rPr>
        <w:t>“</w:t>
      </w:r>
      <w:r>
        <w:rPr>
          <w:sz w:val="24"/>
          <w:szCs w:val="24"/>
        </w:rPr>
        <w:t>Why Are We Wasting So Much Food?.</w:t>
      </w:r>
      <w:r>
        <w:rPr>
          <w:sz w:val="24"/>
          <w:szCs w:val="24"/>
        </w:rPr>
        <w:t>”</w:t>
      </w:r>
      <w:r>
        <w:rPr>
          <w:sz w:val="24"/>
          <w:szCs w:val="24"/>
        </w:rPr>
        <w:t xml:space="preserve"> published on October 13, 2015.</w:t>
      </w:r>
    </w:p>
    <w:p w14:paraId="0F40A25B" w14:textId="77777777" w:rsidR="00000000" w:rsidRDefault="00551CE1">
      <w:pPr>
        <w:widowControl/>
        <w:rPr>
          <w:sz w:val="24"/>
          <w:szCs w:val="24"/>
        </w:rPr>
      </w:pPr>
      <w:r>
        <w:rPr>
          <w:sz w:val="24"/>
          <w:szCs w:val="24"/>
        </w:rPr>
        <w:t>Website: https://www.youtube.com/watch?v=Jbo1ZpJBcVE</w:t>
      </w:r>
    </w:p>
    <w:p w14:paraId="3DA13ACD" w14:textId="77777777" w:rsidR="00000000" w:rsidRDefault="00551CE1">
      <w:pPr>
        <w:widowControl/>
        <w:rPr>
          <w:sz w:val="24"/>
          <w:szCs w:val="24"/>
        </w:rPr>
      </w:pPr>
    </w:p>
    <w:p w14:paraId="6D5997B9" w14:textId="77777777" w:rsidR="00000000" w:rsidRDefault="00551CE1">
      <w:pPr>
        <w:widowControl/>
        <w:rPr>
          <w:sz w:val="24"/>
          <w:szCs w:val="24"/>
        </w:rPr>
      </w:pPr>
      <w:r>
        <w:rPr>
          <w:sz w:val="24"/>
          <w:szCs w:val="24"/>
        </w:rPr>
        <w:t xml:space="preserve">Al Jazera. </w:t>
      </w:r>
      <w:r>
        <w:rPr>
          <w:sz w:val="24"/>
          <w:szCs w:val="24"/>
        </w:rPr>
        <w:t>“</w:t>
      </w:r>
      <w:r>
        <w:rPr>
          <w:sz w:val="24"/>
          <w:szCs w:val="24"/>
        </w:rPr>
        <w:t>On The Stream: Should Supermarkets and Restaurants Be Forced to Donate Unsold Food to Charity?.</w:t>
      </w:r>
      <w:r>
        <w:rPr>
          <w:sz w:val="24"/>
          <w:szCs w:val="24"/>
        </w:rPr>
        <w:t>”</w:t>
      </w:r>
      <w:r>
        <w:rPr>
          <w:sz w:val="24"/>
          <w:szCs w:val="24"/>
        </w:rPr>
        <w:t xml:space="preserve"> June 3, 2015</w:t>
      </w:r>
      <w:r>
        <w:rPr>
          <w:sz w:val="24"/>
          <w:szCs w:val="24"/>
        </w:rPr>
        <w:t>. Real Junk Food, Joanne Berkenkamp, Jenny Rustemeyer, Sara Farley, Corin Bell, Mukund Kedia.</w:t>
      </w:r>
    </w:p>
    <w:p w14:paraId="211E7877" w14:textId="77777777" w:rsidR="00000000" w:rsidRDefault="00551CE1">
      <w:pPr>
        <w:widowControl/>
        <w:rPr>
          <w:sz w:val="24"/>
          <w:szCs w:val="24"/>
        </w:rPr>
      </w:pPr>
      <w:r>
        <w:rPr>
          <w:sz w:val="24"/>
          <w:szCs w:val="24"/>
        </w:rPr>
        <w:t>Website: https://www.youtube.com/watch?v=Kj_kMK0TEEY</w:t>
      </w:r>
    </w:p>
    <w:p w14:paraId="29002235" w14:textId="77777777" w:rsidR="00000000" w:rsidRDefault="00551CE1">
      <w:pPr>
        <w:widowControl/>
        <w:rPr>
          <w:sz w:val="24"/>
          <w:szCs w:val="24"/>
        </w:rPr>
      </w:pPr>
    </w:p>
    <w:p w14:paraId="052D0ED8" w14:textId="77777777" w:rsidR="00000000" w:rsidRDefault="00551CE1">
      <w:pPr>
        <w:widowControl/>
        <w:rPr>
          <w:sz w:val="24"/>
          <w:szCs w:val="24"/>
        </w:rPr>
      </w:pPr>
      <w:r>
        <w:rPr>
          <w:sz w:val="24"/>
          <w:szCs w:val="24"/>
        </w:rPr>
        <w:t xml:space="preserve">Almaghrabi, Talal. </w:t>
      </w:r>
      <w:r>
        <w:rPr>
          <w:sz w:val="24"/>
          <w:szCs w:val="24"/>
        </w:rPr>
        <w:t>“</w:t>
      </w:r>
      <w:r>
        <w:rPr>
          <w:sz w:val="24"/>
          <w:szCs w:val="24"/>
        </w:rPr>
        <w:t>Food Waste Management - ORCA</w:t>
      </w:r>
      <w:r>
        <w:rPr>
          <w:sz w:val="24"/>
          <w:szCs w:val="24"/>
        </w:rPr>
        <w:t>”</w:t>
      </w:r>
      <w:r>
        <w:rPr>
          <w:sz w:val="24"/>
          <w:szCs w:val="24"/>
        </w:rPr>
        <w:t xml:space="preserve"> [a waste management system], published January 7, 2017.</w:t>
      </w:r>
    </w:p>
    <w:p w14:paraId="2C9F21CD" w14:textId="77777777" w:rsidR="00000000" w:rsidRDefault="00551CE1">
      <w:pPr>
        <w:widowControl/>
        <w:rPr>
          <w:sz w:val="24"/>
          <w:szCs w:val="24"/>
        </w:rPr>
      </w:pPr>
      <w:r>
        <w:rPr>
          <w:sz w:val="24"/>
          <w:szCs w:val="24"/>
        </w:rPr>
        <w:t>We</w:t>
      </w:r>
      <w:r>
        <w:rPr>
          <w:sz w:val="24"/>
          <w:szCs w:val="24"/>
        </w:rPr>
        <w:t>bsite: https://www.youtube.com/watch?v=7GsAJI4ryP0&amp;feature=youtu.be</w:t>
      </w:r>
    </w:p>
    <w:p w14:paraId="6FE08B30" w14:textId="77777777" w:rsidR="00000000" w:rsidRDefault="00551CE1">
      <w:pPr>
        <w:widowControl/>
        <w:rPr>
          <w:sz w:val="24"/>
          <w:szCs w:val="24"/>
        </w:rPr>
      </w:pPr>
    </w:p>
    <w:p w14:paraId="1448A8DA" w14:textId="77777777" w:rsidR="00000000" w:rsidRDefault="00551CE1">
      <w:pPr>
        <w:widowControl/>
        <w:rPr>
          <w:sz w:val="24"/>
          <w:szCs w:val="24"/>
        </w:rPr>
      </w:pPr>
      <w:r>
        <w:rPr>
          <w:sz w:val="24"/>
          <w:szCs w:val="24"/>
        </w:rPr>
        <w:t xml:space="preserve">Andriukaitis, Vytenis. </w:t>
      </w:r>
      <w:r>
        <w:rPr>
          <w:sz w:val="24"/>
          <w:szCs w:val="24"/>
        </w:rPr>
        <w:t>“</w:t>
      </w:r>
      <w:r>
        <w:rPr>
          <w:sz w:val="24"/>
          <w:szCs w:val="24"/>
        </w:rPr>
        <w:t>No more Food to Waste.</w:t>
      </w:r>
      <w:r>
        <w:rPr>
          <w:sz w:val="24"/>
          <w:szCs w:val="24"/>
        </w:rPr>
        <w:t>”</w:t>
      </w:r>
      <w:r>
        <w:rPr>
          <w:sz w:val="24"/>
          <w:szCs w:val="24"/>
        </w:rPr>
        <w:t xml:space="preserve"> Final FUSIONS European Platform Meeting,</w:t>
      </w:r>
    </w:p>
    <w:p w14:paraId="428262C6" w14:textId="77777777" w:rsidR="00000000" w:rsidRDefault="00551CE1">
      <w:pPr>
        <w:widowControl/>
        <w:rPr>
          <w:sz w:val="24"/>
          <w:szCs w:val="24"/>
        </w:rPr>
      </w:pPr>
      <w:r>
        <w:rPr>
          <w:sz w:val="24"/>
          <w:szCs w:val="24"/>
        </w:rPr>
        <w:t>Website: http://ec.europa.eu/food/safety/food_waste_en</w:t>
      </w:r>
    </w:p>
    <w:p w14:paraId="1F142CE2" w14:textId="77777777" w:rsidR="00000000" w:rsidRDefault="00551CE1">
      <w:pPr>
        <w:widowControl/>
        <w:rPr>
          <w:sz w:val="24"/>
          <w:szCs w:val="24"/>
        </w:rPr>
      </w:pPr>
    </w:p>
    <w:p w14:paraId="640AA39B" w14:textId="77777777" w:rsidR="00000000" w:rsidRDefault="00551CE1">
      <w:pPr>
        <w:widowControl/>
        <w:rPr>
          <w:sz w:val="24"/>
          <w:szCs w:val="24"/>
        </w:rPr>
      </w:pPr>
      <w:r>
        <w:rPr>
          <w:sz w:val="24"/>
          <w:szCs w:val="24"/>
        </w:rPr>
        <w:t xml:space="preserve">Ashden. </w:t>
      </w:r>
      <w:r>
        <w:rPr>
          <w:sz w:val="24"/>
          <w:szCs w:val="24"/>
        </w:rPr>
        <w:t>“</w:t>
      </w:r>
      <w:r>
        <w:rPr>
          <w:sz w:val="24"/>
          <w:szCs w:val="24"/>
        </w:rPr>
        <w:t>Turning Food Waste into Biogas.</w:t>
      </w:r>
      <w:r>
        <w:rPr>
          <w:sz w:val="24"/>
          <w:szCs w:val="24"/>
        </w:rPr>
        <w:t>”</w:t>
      </w:r>
      <w:r>
        <w:rPr>
          <w:sz w:val="24"/>
          <w:szCs w:val="24"/>
        </w:rPr>
        <w:t xml:space="preserve"> </w:t>
      </w:r>
      <w:r>
        <w:rPr>
          <w:sz w:val="24"/>
          <w:szCs w:val="24"/>
        </w:rPr>
        <w:t>Biotech, India, 2007.</w:t>
      </w:r>
    </w:p>
    <w:p w14:paraId="0733526B" w14:textId="77777777" w:rsidR="00000000" w:rsidRDefault="00551CE1">
      <w:pPr>
        <w:widowControl/>
        <w:rPr>
          <w:sz w:val="24"/>
          <w:szCs w:val="24"/>
        </w:rPr>
      </w:pPr>
      <w:r>
        <w:rPr>
          <w:sz w:val="24"/>
          <w:szCs w:val="24"/>
        </w:rPr>
        <w:t>Website: https://www.youtube.com/watch?v=LrtINiLgNKY</w:t>
      </w:r>
    </w:p>
    <w:p w14:paraId="56ED95EE" w14:textId="77777777" w:rsidR="00000000" w:rsidRDefault="00551CE1">
      <w:pPr>
        <w:widowControl/>
        <w:rPr>
          <w:sz w:val="24"/>
          <w:szCs w:val="24"/>
        </w:rPr>
      </w:pPr>
    </w:p>
    <w:p w14:paraId="739DBB1A" w14:textId="77777777" w:rsidR="00000000" w:rsidRDefault="00551CE1">
      <w:pPr>
        <w:widowControl/>
        <w:rPr>
          <w:sz w:val="24"/>
          <w:szCs w:val="24"/>
        </w:rPr>
      </w:pPr>
      <w:r>
        <w:rPr>
          <w:sz w:val="24"/>
          <w:szCs w:val="24"/>
        </w:rPr>
        <w:t xml:space="preserve">Avirmed, Khusel, and Josh Lachs. </w:t>
      </w:r>
      <w:r>
        <w:rPr>
          <w:sz w:val="24"/>
          <w:szCs w:val="24"/>
        </w:rPr>
        <w:t>“</w:t>
      </w:r>
      <w:r>
        <w:rPr>
          <w:sz w:val="24"/>
          <w:szCs w:val="24"/>
        </w:rPr>
        <w:t>50 Ways to Use Your Food Waste.</w:t>
      </w:r>
      <w:r>
        <w:rPr>
          <w:sz w:val="24"/>
          <w:szCs w:val="24"/>
        </w:rPr>
        <w:t>”</w:t>
      </w:r>
      <w:r>
        <w:rPr>
          <w:sz w:val="24"/>
          <w:szCs w:val="24"/>
        </w:rPr>
        <w:t xml:space="preserve"> November 2017.</w:t>
      </w:r>
    </w:p>
    <w:p w14:paraId="051FC704" w14:textId="77777777" w:rsidR="00000000" w:rsidRDefault="00551CE1">
      <w:pPr>
        <w:widowControl/>
        <w:rPr>
          <w:sz w:val="24"/>
          <w:szCs w:val="24"/>
        </w:rPr>
      </w:pPr>
      <w:r>
        <w:rPr>
          <w:sz w:val="24"/>
          <w:szCs w:val="24"/>
        </w:rPr>
        <w:t>Website: https://ecommons.cornell.edu/handle/1813/54815</w:t>
      </w:r>
    </w:p>
    <w:p w14:paraId="2F228D97" w14:textId="77777777" w:rsidR="00000000" w:rsidRDefault="00551CE1">
      <w:pPr>
        <w:widowControl/>
        <w:rPr>
          <w:sz w:val="24"/>
          <w:szCs w:val="24"/>
        </w:rPr>
      </w:pPr>
    </w:p>
    <w:p w14:paraId="5B9EA8FA" w14:textId="77777777" w:rsidR="00000000" w:rsidRDefault="00551CE1">
      <w:pPr>
        <w:widowControl/>
        <w:rPr>
          <w:sz w:val="24"/>
          <w:szCs w:val="24"/>
        </w:rPr>
      </w:pPr>
      <w:r>
        <w:rPr>
          <w:sz w:val="24"/>
          <w:szCs w:val="24"/>
        </w:rPr>
        <w:t xml:space="preserve">BackTrack. </w:t>
      </w:r>
      <w:r>
        <w:rPr>
          <w:sz w:val="24"/>
          <w:szCs w:val="24"/>
        </w:rPr>
        <w:t>“</w:t>
      </w:r>
      <w:r>
        <w:rPr>
          <w:sz w:val="24"/>
          <w:szCs w:val="24"/>
        </w:rPr>
        <w:t>Food is Wasted Series.</w:t>
      </w:r>
      <w:r>
        <w:rPr>
          <w:sz w:val="24"/>
          <w:szCs w:val="24"/>
        </w:rPr>
        <w:t>”</w:t>
      </w:r>
      <w:r>
        <w:rPr>
          <w:sz w:val="24"/>
          <w:szCs w:val="24"/>
        </w:rPr>
        <w:t xml:space="preserve"> inclu</w:t>
      </w:r>
      <w:r>
        <w:rPr>
          <w:sz w:val="24"/>
          <w:szCs w:val="24"/>
        </w:rPr>
        <w:t xml:space="preserve">des: </w:t>
      </w:r>
    </w:p>
    <w:p w14:paraId="70C577D4" w14:textId="77777777" w:rsidR="00000000" w:rsidRDefault="00551CE1">
      <w:pPr>
        <w:widowControl/>
        <w:rPr>
          <w:sz w:val="24"/>
          <w:szCs w:val="24"/>
        </w:rPr>
      </w:pPr>
      <w:r>
        <w:rPr>
          <w:sz w:val="24"/>
          <w:szCs w:val="24"/>
        </w:rPr>
        <w:t xml:space="preserve">*OddBox - Bringing Wonky Fruit and Veg to Homes and Offices; </w:t>
      </w:r>
    </w:p>
    <w:p w14:paraId="6292E744" w14:textId="77777777" w:rsidR="00000000" w:rsidRDefault="00551CE1">
      <w:pPr>
        <w:widowControl/>
        <w:rPr>
          <w:sz w:val="24"/>
          <w:szCs w:val="24"/>
        </w:rPr>
      </w:pPr>
      <w:r>
        <w:rPr>
          <w:sz w:val="24"/>
          <w:szCs w:val="24"/>
        </w:rPr>
        <w:t xml:space="preserve">*Ranking Supermarkets on Reducing Food Waste; </w:t>
      </w:r>
    </w:p>
    <w:p w14:paraId="38BF013B" w14:textId="77777777" w:rsidR="00000000" w:rsidRDefault="00551CE1">
      <w:pPr>
        <w:widowControl/>
        <w:rPr>
          <w:sz w:val="24"/>
          <w:szCs w:val="24"/>
        </w:rPr>
      </w:pPr>
      <w:r>
        <w:rPr>
          <w:sz w:val="24"/>
          <w:szCs w:val="24"/>
        </w:rPr>
        <w:t>*Selina Juul - Denmark</w:t>
      </w:r>
      <w:r>
        <w:rPr>
          <w:sz w:val="24"/>
          <w:szCs w:val="24"/>
        </w:rPr>
        <w:t>’</w:t>
      </w:r>
      <w:r>
        <w:rPr>
          <w:sz w:val="24"/>
          <w:szCs w:val="24"/>
        </w:rPr>
        <w:t>s Food Waste Champion;</w:t>
      </w:r>
    </w:p>
    <w:p w14:paraId="129F12FF" w14:textId="77777777" w:rsidR="00000000" w:rsidRDefault="00551CE1">
      <w:pPr>
        <w:widowControl/>
        <w:rPr>
          <w:sz w:val="24"/>
          <w:szCs w:val="24"/>
        </w:rPr>
      </w:pPr>
      <w:r>
        <w:rPr>
          <w:sz w:val="24"/>
          <w:szCs w:val="24"/>
        </w:rPr>
        <w:t>*Bubble and Squeak - a Social Enterprise Run by School Children;</w:t>
      </w:r>
    </w:p>
    <w:p w14:paraId="7BA87CF3" w14:textId="77777777" w:rsidR="00000000" w:rsidRDefault="00551CE1">
      <w:pPr>
        <w:widowControl/>
        <w:rPr>
          <w:sz w:val="24"/>
          <w:szCs w:val="24"/>
        </w:rPr>
      </w:pPr>
      <w:r>
        <w:rPr>
          <w:sz w:val="24"/>
          <w:szCs w:val="24"/>
        </w:rPr>
        <w:t xml:space="preserve">*Chef Tom Hunt - Promoting </w:t>
      </w:r>
      <w:r>
        <w:rPr>
          <w:sz w:val="24"/>
          <w:szCs w:val="24"/>
        </w:rPr>
        <w:t>‘</w:t>
      </w:r>
      <w:r>
        <w:rPr>
          <w:sz w:val="24"/>
          <w:szCs w:val="24"/>
        </w:rPr>
        <w:t>Root to Fruit</w:t>
      </w:r>
      <w:r>
        <w:rPr>
          <w:sz w:val="24"/>
          <w:szCs w:val="24"/>
        </w:rPr>
        <w:t>’</w:t>
      </w:r>
      <w:r>
        <w:rPr>
          <w:sz w:val="24"/>
          <w:szCs w:val="24"/>
        </w:rPr>
        <w:t xml:space="preserve"> Eating;</w:t>
      </w:r>
    </w:p>
    <w:p w14:paraId="09CE7EF3" w14:textId="77777777" w:rsidR="00000000" w:rsidRDefault="00551CE1">
      <w:pPr>
        <w:widowControl/>
        <w:rPr>
          <w:sz w:val="24"/>
          <w:szCs w:val="24"/>
        </w:rPr>
      </w:pPr>
      <w:r>
        <w:rPr>
          <w:sz w:val="24"/>
          <w:szCs w:val="24"/>
        </w:rPr>
        <w:t>*Reducing Food Waste Through Vertical Farming and Aquaponics;</w:t>
      </w:r>
    </w:p>
    <w:p w14:paraId="51E8EFBE" w14:textId="77777777" w:rsidR="00000000" w:rsidRDefault="00551CE1">
      <w:pPr>
        <w:widowControl/>
        <w:rPr>
          <w:sz w:val="24"/>
          <w:szCs w:val="24"/>
        </w:rPr>
      </w:pPr>
      <w:r>
        <w:rPr>
          <w:sz w:val="24"/>
          <w:szCs w:val="24"/>
        </w:rPr>
        <w:t>*Pete Pearson - Director of WWF US Food Waste Campaign;</w:t>
      </w:r>
    </w:p>
    <w:p w14:paraId="70422017" w14:textId="77777777" w:rsidR="00000000" w:rsidRDefault="00551CE1">
      <w:pPr>
        <w:widowControl/>
        <w:rPr>
          <w:sz w:val="24"/>
          <w:szCs w:val="24"/>
        </w:rPr>
      </w:pPr>
      <w:r>
        <w:rPr>
          <w:sz w:val="24"/>
          <w:szCs w:val="24"/>
        </w:rPr>
        <w:t>*Food for Soul - Promo</w:t>
      </w:r>
      <w:r>
        <w:rPr>
          <w:sz w:val="24"/>
          <w:szCs w:val="24"/>
        </w:rPr>
        <w:t>ting Social Awareness about Food Waste and Hunger;</w:t>
      </w:r>
    </w:p>
    <w:p w14:paraId="33D60AEB" w14:textId="77777777" w:rsidR="00000000" w:rsidRDefault="00551CE1">
      <w:pPr>
        <w:widowControl/>
        <w:rPr>
          <w:sz w:val="24"/>
          <w:szCs w:val="24"/>
        </w:rPr>
      </w:pPr>
      <w:r>
        <w:rPr>
          <w:sz w:val="24"/>
          <w:szCs w:val="24"/>
        </w:rPr>
        <w:t>*Elysia - Meals and Catering Using Surplus Food from Local Artisans;</w:t>
      </w:r>
    </w:p>
    <w:p w14:paraId="356D96E3" w14:textId="77777777" w:rsidR="00000000" w:rsidRDefault="00551CE1">
      <w:pPr>
        <w:widowControl/>
        <w:rPr>
          <w:sz w:val="24"/>
          <w:szCs w:val="24"/>
        </w:rPr>
      </w:pPr>
      <w:r>
        <w:rPr>
          <w:sz w:val="24"/>
          <w:szCs w:val="24"/>
        </w:rPr>
        <w:t>*Margaret Ritchie MP, of the Environment, Food and Rural Affairs Committee;</w:t>
      </w:r>
    </w:p>
    <w:p w14:paraId="4842612D" w14:textId="77777777" w:rsidR="00000000" w:rsidRDefault="00551CE1">
      <w:pPr>
        <w:widowControl/>
        <w:rPr>
          <w:sz w:val="24"/>
          <w:szCs w:val="24"/>
        </w:rPr>
      </w:pPr>
      <w:r>
        <w:rPr>
          <w:sz w:val="24"/>
          <w:szCs w:val="24"/>
        </w:rPr>
        <w:t>Website: https://backtracks.fm/discover/s/food-is-wasted-doc</w:t>
      </w:r>
      <w:r>
        <w:rPr>
          <w:sz w:val="24"/>
          <w:szCs w:val="24"/>
        </w:rPr>
        <w:t>umenting-the-issue-of-food-waste/6357c724e28a5abd</w:t>
      </w:r>
    </w:p>
    <w:p w14:paraId="3596C59A" w14:textId="77777777" w:rsidR="00000000" w:rsidRDefault="00551CE1">
      <w:pPr>
        <w:widowControl/>
        <w:rPr>
          <w:sz w:val="24"/>
          <w:szCs w:val="24"/>
        </w:rPr>
      </w:pPr>
    </w:p>
    <w:p w14:paraId="74277F02" w14:textId="77777777" w:rsidR="00000000" w:rsidRDefault="00551CE1">
      <w:pPr>
        <w:widowControl/>
        <w:rPr>
          <w:sz w:val="24"/>
          <w:szCs w:val="24"/>
        </w:rPr>
      </w:pPr>
      <w:r>
        <w:rPr>
          <w:sz w:val="24"/>
          <w:szCs w:val="24"/>
        </w:rPr>
        <w:t xml:space="preserve">Barnabas, Gary. </w:t>
      </w:r>
      <w:r>
        <w:rPr>
          <w:sz w:val="24"/>
          <w:szCs w:val="24"/>
        </w:rPr>
        <w:t>“</w:t>
      </w:r>
      <w:r>
        <w:rPr>
          <w:sz w:val="24"/>
          <w:szCs w:val="24"/>
        </w:rPr>
        <w:t>The Next Generation in Food Waste Recycling.</w:t>
      </w:r>
      <w:r>
        <w:rPr>
          <w:sz w:val="24"/>
          <w:szCs w:val="24"/>
        </w:rPr>
        <w:t>”</w:t>
      </w:r>
      <w:r>
        <w:rPr>
          <w:sz w:val="24"/>
          <w:szCs w:val="24"/>
        </w:rPr>
        <w:t xml:space="preserve"> WasteStation from IMC, October 18, 2013. (By utilising IMC</w:t>
      </w:r>
      <w:r>
        <w:rPr>
          <w:sz w:val="24"/>
          <w:szCs w:val="24"/>
        </w:rPr>
        <w:t>’</w:t>
      </w:r>
      <w:r>
        <w:rPr>
          <w:sz w:val="24"/>
          <w:szCs w:val="24"/>
        </w:rPr>
        <w:t xml:space="preserve">s WasteStation food waste processor, many of these problems are removed or reduced </w:t>
      </w:r>
      <w:r>
        <w:rPr>
          <w:sz w:val="24"/>
          <w:szCs w:val="24"/>
        </w:rPr>
        <w:t>leading to large savings in many areas.)</w:t>
      </w:r>
    </w:p>
    <w:p w14:paraId="2A40564E" w14:textId="77777777" w:rsidR="00000000" w:rsidRDefault="00551CE1">
      <w:pPr>
        <w:widowControl/>
        <w:rPr>
          <w:sz w:val="24"/>
          <w:szCs w:val="24"/>
        </w:rPr>
      </w:pPr>
      <w:r>
        <w:rPr>
          <w:sz w:val="24"/>
          <w:szCs w:val="24"/>
        </w:rPr>
        <w:t>Website: https://www.youtube.com/watch?v=lm7WlM-wDHQ</w:t>
      </w:r>
    </w:p>
    <w:p w14:paraId="013BBB71" w14:textId="77777777" w:rsidR="00000000" w:rsidRDefault="00551CE1">
      <w:pPr>
        <w:widowControl/>
        <w:rPr>
          <w:sz w:val="24"/>
          <w:szCs w:val="24"/>
        </w:rPr>
      </w:pPr>
    </w:p>
    <w:p w14:paraId="6B928E01" w14:textId="77777777" w:rsidR="00000000" w:rsidRDefault="00551CE1">
      <w:pPr>
        <w:widowControl/>
        <w:rPr>
          <w:sz w:val="24"/>
          <w:szCs w:val="24"/>
        </w:rPr>
      </w:pPr>
      <w:r>
        <w:rPr>
          <w:sz w:val="24"/>
          <w:szCs w:val="24"/>
        </w:rPr>
        <w:t xml:space="preserve">BerryBreeze. </w:t>
      </w:r>
      <w:r>
        <w:rPr>
          <w:sz w:val="24"/>
          <w:szCs w:val="24"/>
        </w:rPr>
        <w:t>“</w:t>
      </w:r>
      <w:r>
        <w:rPr>
          <w:sz w:val="24"/>
          <w:szCs w:val="24"/>
        </w:rPr>
        <w:t>Fridge Fresh.</w:t>
      </w:r>
      <w:r>
        <w:rPr>
          <w:sz w:val="24"/>
          <w:szCs w:val="24"/>
        </w:rPr>
        <w:t>”</w:t>
      </w:r>
      <w:r>
        <w:rPr>
          <w:sz w:val="24"/>
          <w:szCs w:val="24"/>
        </w:rPr>
        <w:t xml:space="preserve"> April 12, 2017. </w:t>
      </w:r>
    </w:p>
    <w:p w14:paraId="705E9FCB" w14:textId="77777777" w:rsidR="00000000" w:rsidRDefault="00551CE1">
      <w:pPr>
        <w:widowControl/>
        <w:rPr>
          <w:sz w:val="24"/>
          <w:szCs w:val="24"/>
        </w:rPr>
      </w:pPr>
      <w:r>
        <w:rPr>
          <w:sz w:val="24"/>
          <w:szCs w:val="24"/>
        </w:rPr>
        <w:t>Website: https://www.facebook.com/theberrybreeze/videos/vb.198612060286678/826597144154830/?type=2&amp;theater</w:t>
      </w:r>
    </w:p>
    <w:p w14:paraId="7925159F" w14:textId="77777777" w:rsidR="00000000" w:rsidRDefault="00551CE1">
      <w:pPr>
        <w:widowControl/>
        <w:rPr>
          <w:sz w:val="24"/>
          <w:szCs w:val="24"/>
        </w:rPr>
      </w:pPr>
    </w:p>
    <w:p w14:paraId="1EBB5DBD" w14:textId="77777777" w:rsidR="00000000" w:rsidRDefault="00551CE1">
      <w:pPr>
        <w:widowControl/>
        <w:rPr>
          <w:sz w:val="24"/>
          <w:szCs w:val="24"/>
        </w:rPr>
      </w:pPr>
      <w:r>
        <w:rPr>
          <w:sz w:val="24"/>
          <w:szCs w:val="24"/>
        </w:rPr>
        <w:t xml:space="preserve">Bloch, </w:t>
      </w:r>
      <w:r>
        <w:rPr>
          <w:sz w:val="24"/>
          <w:szCs w:val="24"/>
        </w:rPr>
        <w:t xml:space="preserve">Martina. </w:t>
      </w:r>
      <w:r>
        <w:rPr>
          <w:sz w:val="24"/>
          <w:szCs w:val="24"/>
        </w:rPr>
        <w:t>“</w:t>
      </w:r>
      <w:r>
        <w:rPr>
          <w:sz w:val="24"/>
          <w:szCs w:val="24"/>
        </w:rPr>
        <w:t xml:space="preserve">LCI - TF1 </w:t>
      </w:r>
      <w:r>
        <w:rPr>
          <w:sz w:val="24"/>
          <w:szCs w:val="24"/>
        </w:rPr>
        <w:t>‘</w:t>
      </w:r>
      <w:r>
        <w:rPr>
          <w:sz w:val="24"/>
          <w:szCs w:val="24"/>
        </w:rPr>
        <w:t>Les Gueules Cass</w:t>
      </w:r>
      <w:r>
        <w:rPr>
          <w:sz w:val="24"/>
          <w:szCs w:val="24"/>
        </w:rPr>
        <w:t>é</w:t>
      </w:r>
      <w:r>
        <w:rPr>
          <w:sz w:val="24"/>
          <w:szCs w:val="24"/>
        </w:rPr>
        <w:t>es</w:t>
      </w:r>
      <w:r>
        <w:rPr>
          <w:sz w:val="24"/>
          <w:szCs w:val="24"/>
        </w:rPr>
        <w:t>’</w:t>
      </w:r>
      <w:r>
        <w:rPr>
          <w:sz w:val="24"/>
          <w:szCs w:val="24"/>
        </w:rPr>
        <w:t xml:space="preserve"> - Gaspillage Alimentaire.</w:t>
      </w:r>
      <w:r>
        <w:rPr>
          <w:sz w:val="24"/>
          <w:szCs w:val="24"/>
        </w:rPr>
        <w:t>”</w:t>
      </w:r>
      <w:r>
        <w:rPr>
          <w:sz w:val="24"/>
          <w:szCs w:val="24"/>
        </w:rPr>
        <w:t xml:space="preserve"> posted February 10, 2015.</w:t>
      </w:r>
    </w:p>
    <w:p w14:paraId="1507E192" w14:textId="77777777" w:rsidR="00000000" w:rsidRDefault="00551CE1">
      <w:pPr>
        <w:widowControl/>
        <w:rPr>
          <w:sz w:val="24"/>
          <w:szCs w:val="24"/>
        </w:rPr>
      </w:pPr>
      <w:r>
        <w:rPr>
          <w:sz w:val="24"/>
          <w:szCs w:val="24"/>
        </w:rPr>
        <w:t>Website: https://www.youtube.com/watch?v=pyAf0Czr0sM</w:t>
      </w:r>
    </w:p>
    <w:p w14:paraId="6A656392" w14:textId="77777777" w:rsidR="00000000" w:rsidRDefault="00551CE1">
      <w:pPr>
        <w:widowControl/>
        <w:rPr>
          <w:sz w:val="24"/>
          <w:szCs w:val="24"/>
        </w:rPr>
      </w:pPr>
    </w:p>
    <w:p w14:paraId="4EA9C775" w14:textId="77777777" w:rsidR="00000000" w:rsidRDefault="00551CE1">
      <w:pPr>
        <w:widowControl/>
        <w:rPr>
          <w:sz w:val="24"/>
          <w:szCs w:val="24"/>
        </w:rPr>
      </w:pPr>
      <w:r>
        <w:rPr>
          <w:sz w:val="24"/>
          <w:szCs w:val="24"/>
        </w:rPr>
        <w:t xml:space="preserve">Blumer, Bob. </w:t>
      </w:r>
      <w:r>
        <w:rPr>
          <w:sz w:val="24"/>
          <w:szCs w:val="24"/>
        </w:rPr>
        <w:t>“</w:t>
      </w:r>
      <w:r>
        <w:rPr>
          <w:sz w:val="24"/>
          <w:szCs w:val="24"/>
        </w:rPr>
        <w:t>Episode 21: Bob Blumer's Food Waste Reduction Tips.</w:t>
      </w:r>
      <w:r>
        <w:rPr>
          <w:sz w:val="24"/>
          <w:szCs w:val="24"/>
        </w:rPr>
        <w:t>”</w:t>
      </w:r>
      <w:r>
        <w:rPr>
          <w:sz w:val="24"/>
          <w:szCs w:val="24"/>
        </w:rPr>
        <w:t xml:space="preserve"> [discussion with Bob Blumer and Stefanie</w:t>
      </w:r>
      <w:r>
        <w:rPr>
          <w:sz w:val="24"/>
          <w:szCs w:val="24"/>
        </w:rPr>
        <w:t xml:space="preserve"> Valentic] Waste360, June 3, 2021. Retrieved at https://www.waste360.com/food-waste/episode-21-bob-blumers-food-waste-reduction-tips</w:t>
      </w:r>
    </w:p>
    <w:p w14:paraId="6255B12A" w14:textId="77777777" w:rsidR="00000000" w:rsidRDefault="00551CE1">
      <w:pPr>
        <w:widowControl/>
        <w:rPr>
          <w:sz w:val="24"/>
          <w:szCs w:val="24"/>
        </w:rPr>
      </w:pPr>
      <w:r>
        <w:rPr>
          <w:sz w:val="24"/>
          <w:szCs w:val="24"/>
        </w:rPr>
        <w:t>Tags: Canada, YouTube</w:t>
      </w:r>
    </w:p>
    <w:p w14:paraId="0C7A740C" w14:textId="77777777" w:rsidR="00000000" w:rsidRDefault="00551CE1">
      <w:pPr>
        <w:widowControl/>
        <w:rPr>
          <w:sz w:val="24"/>
          <w:szCs w:val="24"/>
        </w:rPr>
      </w:pPr>
    </w:p>
    <w:p w14:paraId="50C2B764" w14:textId="77777777" w:rsidR="00000000" w:rsidRDefault="00551CE1">
      <w:pPr>
        <w:widowControl/>
        <w:rPr>
          <w:sz w:val="24"/>
          <w:szCs w:val="24"/>
        </w:rPr>
      </w:pPr>
      <w:r>
        <w:rPr>
          <w:sz w:val="24"/>
          <w:szCs w:val="24"/>
        </w:rPr>
        <w:t xml:space="preserve">Borderlands Food Bank. </w:t>
      </w:r>
      <w:r>
        <w:rPr>
          <w:sz w:val="24"/>
          <w:szCs w:val="24"/>
        </w:rPr>
        <w:t>“</w:t>
      </w:r>
      <w:r>
        <w:rPr>
          <w:sz w:val="24"/>
          <w:szCs w:val="24"/>
        </w:rPr>
        <w:t>Fighting Food Waste on the Border.</w:t>
      </w:r>
      <w:r>
        <w:rPr>
          <w:sz w:val="24"/>
          <w:szCs w:val="24"/>
        </w:rPr>
        <w:t>”</w:t>
      </w:r>
      <w:r>
        <w:rPr>
          <w:sz w:val="24"/>
          <w:szCs w:val="24"/>
        </w:rPr>
        <w:t xml:space="preserve"> Nogalas, Arizona, posted June 9, 2016.</w:t>
      </w:r>
    </w:p>
    <w:p w14:paraId="590258A9" w14:textId="77777777" w:rsidR="00000000" w:rsidRDefault="00551CE1">
      <w:pPr>
        <w:widowControl/>
        <w:rPr>
          <w:sz w:val="24"/>
          <w:szCs w:val="24"/>
        </w:rPr>
      </w:pPr>
      <w:r>
        <w:rPr>
          <w:sz w:val="24"/>
          <w:szCs w:val="24"/>
        </w:rPr>
        <w:t>W</w:t>
      </w:r>
      <w:r>
        <w:rPr>
          <w:sz w:val="24"/>
          <w:szCs w:val="24"/>
        </w:rPr>
        <w:t>ebsite: https://www.youtube.com/watch?v=mnRsfHxWyLI</w:t>
      </w:r>
    </w:p>
    <w:p w14:paraId="4A10235C" w14:textId="77777777" w:rsidR="00000000" w:rsidRDefault="00551CE1">
      <w:pPr>
        <w:widowControl/>
        <w:rPr>
          <w:sz w:val="24"/>
          <w:szCs w:val="24"/>
        </w:rPr>
      </w:pPr>
    </w:p>
    <w:p w14:paraId="682963B3" w14:textId="77777777" w:rsidR="00000000" w:rsidRDefault="00551CE1">
      <w:pPr>
        <w:widowControl/>
        <w:rPr>
          <w:sz w:val="24"/>
          <w:szCs w:val="24"/>
        </w:rPr>
      </w:pPr>
      <w:r>
        <w:rPr>
          <w:sz w:val="24"/>
          <w:szCs w:val="24"/>
        </w:rPr>
        <w:t xml:space="preserve">Bothwell, Liz. </w:t>
      </w:r>
      <w:r>
        <w:rPr>
          <w:sz w:val="24"/>
          <w:szCs w:val="24"/>
        </w:rPr>
        <w:t>“</w:t>
      </w:r>
      <w:r>
        <w:rPr>
          <w:sz w:val="24"/>
          <w:szCs w:val="24"/>
        </w:rPr>
        <w:t>Episode 92: Going Carbon Negative Thanks to Food Waste.</w:t>
      </w:r>
      <w:r>
        <w:rPr>
          <w:sz w:val="24"/>
          <w:szCs w:val="24"/>
        </w:rPr>
        <w:t>”</w:t>
      </w:r>
      <w:r>
        <w:rPr>
          <w:sz w:val="24"/>
          <w:szCs w:val="24"/>
        </w:rPr>
        <w:t xml:space="preserve"> NothingWasted!, Waste360, January 25, 2021. [interview with John Hanselman, CEO of Vanguard Renewables (qv).] Retrieved at https:/</w:t>
      </w:r>
      <w:r>
        <w:rPr>
          <w:sz w:val="24"/>
          <w:szCs w:val="24"/>
        </w:rPr>
        <w:t>/www.waste360.com/nothingwasted-podcast/episode-92-going-carbon-negative-thanks-food-waste</w:t>
      </w:r>
    </w:p>
    <w:p w14:paraId="16E2BDB8" w14:textId="77777777" w:rsidR="00000000" w:rsidRDefault="00551CE1">
      <w:pPr>
        <w:widowControl/>
        <w:rPr>
          <w:sz w:val="24"/>
          <w:szCs w:val="24"/>
        </w:rPr>
      </w:pPr>
      <w:r>
        <w:rPr>
          <w:sz w:val="24"/>
          <w:szCs w:val="24"/>
        </w:rPr>
        <w:t>Tags: Videos</w:t>
      </w:r>
    </w:p>
    <w:p w14:paraId="139500B5" w14:textId="77777777" w:rsidR="00000000" w:rsidRDefault="00551CE1">
      <w:pPr>
        <w:widowControl/>
        <w:rPr>
          <w:sz w:val="24"/>
          <w:szCs w:val="24"/>
        </w:rPr>
      </w:pPr>
    </w:p>
    <w:p w14:paraId="5648D075" w14:textId="77777777" w:rsidR="00000000" w:rsidRDefault="00551CE1">
      <w:pPr>
        <w:widowControl/>
        <w:rPr>
          <w:sz w:val="24"/>
          <w:szCs w:val="24"/>
        </w:rPr>
      </w:pPr>
      <w:r>
        <w:rPr>
          <w:sz w:val="24"/>
          <w:szCs w:val="24"/>
        </w:rPr>
        <w:t xml:space="preserve">Boyce, Dan. </w:t>
      </w:r>
      <w:r>
        <w:rPr>
          <w:sz w:val="24"/>
          <w:szCs w:val="24"/>
        </w:rPr>
        <w:t>“</w:t>
      </w:r>
      <w:r>
        <w:rPr>
          <w:sz w:val="24"/>
          <w:szCs w:val="24"/>
        </w:rPr>
        <w:t>Turning Poop into Power, Not Pollution.</w:t>
      </w:r>
      <w:r>
        <w:rPr>
          <w:sz w:val="24"/>
          <w:szCs w:val="24"/>
        </w:rPr>
        <w:t>”</w:t>
      </w:r>
      <w:r>
        <w:rPr>
          <w:sz w:val="24"/>
          <w:szCs w:val="24"/>
        </w:rPr>
        <w:t xml:space="preserve"> PBS NewsHour, March 28, 2016. Website: http://www.pbs.org/newshour/bb/turning-poop-into-power-not</w:t>
      </w:r>
      <w:r>
        <w:rPr>
          <w:sz w:val="24"/>
          <w:szCs w:val="24"/>
        </w:rPr>
        <w:t>-pollution/</w:t>
      </w:r>
    </w:p>
    <w:p w14:paraId="4271F4E4" w14:textId="77777777" w:rsidR="00000000" w:rsidRDefault="00551CE1">
      <w:pPr>
        <w:widowControl/>
        <w:rPr>
          <w:sz w:val="24"/>
          <w:szCs w:val="24"/>
        </w:rPr>
      </w:pPr>
    </w:p>
    <w:p w14:paraId="28CCA73F" w14:textId="77777777" w:rsidR="00000000" w:rsidRDefault="00551CE1">
      <w:pPr>
        <w:widowControl/>
        <w:rPr>
          <w:sz w:val="24"/>
          <w:szCs w:val="24"/>
        </w:rPr>
      </w:pPr>
      <w:r>
        <w:rPr>
          <w:sz w:val="24"/>
          <w:szCs w:val="24"/>
        </w:rPr>
        <w:t xml:space="preserve">BRC. </w:t>
      </w:r>
      <w:r>
        <w:rPr>
          <w:sz w:val="24"/>
          <w:szCs w:val="24"/>
        </w:rPr>
        <w:t>“</w:t>
      </w:r>
      <w:r>
        <w:rPr>
          <w:sz w:val="24"/>
          <w:szCs w:val="24"/>
        </w:rPr>
        <w:t>BRC Food Waste Report Autumn 2016.</w:t>
      </w:r>
      <w:r>
        <w:rPr>
          <w:sz w:val="24"/>
          <w:szCs w:val="24"/>
        </w:rPr>
        <w:t>”</w:t>
      </w:r>
      <w:r>
        <w:rPr>
          <w:sz w:val="24"/>
          <w:szCs w:val="24"/>
        </w:rPr>
        <w:t xml:space="preserve"> British Retail Consortium posted December 13, 2016.</w:t>
      </w:r>
    </w:p>
    <w:p w14:paraId="4E38DC40" w14:textId="77777777" w:rsidR="00000000" w:rsidRDefault="00551CE1">
      <w:pPr>
        <w:widowControl/>
        <w:rPr>
          <w:sz w:val="24"/>
          <w:szCs w:val="24"/>
        </w:rPr>
      </w:pPr>
      <w:r>
        <w:rPr>
          <w:sz w:val="24"/>
          <w:szCs w:val="24"/>
        </w:rPr>
        <w:t>Website: https://www.youtube.com/watch?v=CBWCuRyMq84</w:t>
      </w:r>
    </w:p>
    <w:p w14:paraId="76665E36" w14:textId="77777777" w:rsidR="00000000" w:rsidRDefault="00551CE1">
      <w:pPr>
        <w:widowControl/>
        <w:rPr>
          <w:sz w:val="24"/>
          <w:szCs w:val="24"/>
        </w:rPr>
      </w:pPr>
    </w:p>
    <w:p w14:paraId="50392B16" w14:textId="77777777" w:rsidR="00000000" w:rsidRDefault="00551CE1">
      <w:pPr>
        <w:widowControl/>
        <w:rPr>
          <w:sz w:val="24"/>
          <w:szCs w:val="24"/>
        </w:rPr>
      </w:pPr>
      <w:r>
        <w:rPr>
          <w:sz w:val="24"/>
          <w:szCs w:val="24"/>
        </w:rPr>
        <w:t xml:space="preserve">Bum Bum TV. </w:t>
      </w:r>
      <w:r>
        <w:rPr>
          <w:sz w:val="24"/>
          <w:szCs w:val="24"/>
        </w:rPr>
        <w:t>“</w:t>
      </w:r>
      <w:r>
        <w:rPr>
          <w:sz w:val="24"/>
          <w:szCs w:val="24"/>
        </w:rPr>
        <w:t>Don</w:t>
      </w:r>
      <w:r>
        <w:rPr>
          <w:sz w:val="24"/>
          <w:szCs w:val="24"/>
        </w:rPr>
        <w:t>’</w:t>
      </w:r>
      <w:r>
        <w:rPr>
          <w:sz w:val="24"/>
          <w:szCs w:val="24"/>
        </w:rPr>
        <w:t>t Waste Food.</w:t>
      </w:r>
      <w:r>
        <w:rPr>
          <w:sz w:val="24"/>
          <w:szCs w:val="24"/>
        </w:rPr>
        <w:t>”</w:t>
      </w:r>
      <w:r>
        <w:rPr>
          <w:sz w:val="24"/>
          <w:szCs w:val="24"/>
        </w:rPr>
        <w:t xml:space="preserve"> Bum Bum TV, New Delhi, India, May 24, 2016.</w:t>
      </w:r>
    </w:p>
    <w:p w14:paraId="3C36D35E" w14:textId="77777777" w:rsidR="00000000" w:rsidRDefault="00551CE1">
      <w:pPr>
        <w:widowControl/>
        <w:rPr>
          <w:sz w:val="24"/>
          <w:szCs w:val="24"/>
        </w:rPr>
      </w:pPr>
      <w:r>
        <w:rPr>
          <w:sz w:val="24"/>
          <w:szCs w:val="24"/>
        </w:rPr>
        <w:t>Website: https://www.youtube.com/watch?v=QRYYEHYa5Ac</w:t>
      </w:r>
    </w:p>
    <w:p w14:paraId="1E5797F7" w14:textId="77777777" w:rsidR="00000000" w:rsidRDefault="00551CE1">
      <w:pPr>
        <w:widowControl/>
        <w:rPr>
          <w:sz w:val="24"/>
          <w:szCs w:val="24"/>
        </w:rPr>
      </w:pPr>
      <w:r>
        <w:rPr>
          <w:sz w:val="24"/>
          <w:szCs w:val="24"/>
        </w:rPr>
        <w:t>Tags: India, YouTube Video</w:t>
      </w:r>
    </w:p>
    <w:p w14:paraId="216D97E7" w14:textId="77777777" w:rsidR="00000000" w:rsidRDefault="00551CE1">
      <w:pPr>
        <w:widowControl/>
        <w:rPr>
          <w:sz w:val="24"/>
          <w:szCs w:val="24"/>
        </w:rPr>
      </w:pPr>
    </w:p>
    <w:p w14:paraId="0469431A" w14:textId="77777777" w:rsidR="00000000" w:rsidRDefault="00551CE1">
      <w:pPr>
        <w:widowControl/>
        <w:rPr>
          <w:sz w:val="24"/>
          <w:szCs w:val="24"/>
        </w:rPr>
      </w:pPr>
      <w:r>
        <w:rPr>
          <w:sz w:val="24"/>
          <w:szCs w:val="24"/>
        </w:rPr>
        <w:t xml:space="preserve">Buzby, Jean. </w:t>
      </w:r>
      <w:r>
        <w:rPr>
          <w:sz w:val="24"/>
          <w:szCs w:val="24"/>
        </w:rPr>
        <w:t>“</w:t>
      </w:r>
      <w:r>
        <w:rPr>
          <w:sz w:val="24"/>
          <w:szCs w:val="24"/>
        </w:rPr>
        <w:t>USDA Tips to Reduce Food Waste at Home.</w:t>
      </w:r>
      <w:r>
        <w:rPr>
          <w:sz w:val="24"/>
          <w:szCs w:val="24"/>
        </w:rPr>
        <w:t>”</w:t>
      </w:r>
      <w:r>
        <w:rPr>
          <w:sz w:val="24"/>
          <w:szCs w:val="24"/>
        </w:rPr>
        <w:t xml:space="preserve"> USDA, April 16, 2021. Retrieved at https://www.youtube.com/watch?v=pPtj-ukC</w:t>
      </w:r>
      <w:r>
        <w:rPr>
          <w:sz w:val="24"/>
          <w:szCs w:val="24"/>
        </w:rPr>
        <w:t>cYE</w:t>
      </w:r>
    </w:p>
    <w:p w14:paraId="553FE92D" w14:textId="77777777" w:rsidR="00000000" w:rsidRDefault="00551CE1">
      <w:pPr>
        <w:widowControl/>
        <w:rPr>
          <w:sz w:val="24"/>
          <w:szCs w:val="24"/>
        </w:rPr>
      </w:pPr>
      <w:r>
        <w:rPr>
          <w:sz w:val="24"/>
          <w:szCs w:val="24"/>
        </w:rPr>
        <w:t>Tags: YouTube Video</w:t>
      </w:r>
    </w:p>
    <w:p w14:paraId="0FE14E0C" w14:textId="77777777" w:rsidR="00000000" w:rsidRDefault="00551CE1">
      <w:pPr>
        <w:widowControl/>
        <w:rPr>
          <w:sz w:val="24"/>
          <w:szCs w:val="24"/>
        </w:rPr>
      </w:pPr>
    </w:p>
    <w:p w14:paraId="517BEF03" w14:textId="77777777" w:rsidR="00000000" w:rsidRDefault="00551CE1">
      <w:pPr>
        <w:widowControl/>
        <w:rPr>
          <w:sz w:val="24"/>
          <w:szCs w:val="24"/>
        </w:rPr>
      </w:pPr>
      <w:r>
        <w:rPr>
          <w:sz w:val="24"/>
          <w:szCs w:val="24"/>
        </w:rPr>
        <w:t xml:space="preserve">Buzby, Jean. </w:t>
      </w:r>
      <w:r>
        <w:rPr>
          <w:sz w:val="24"/>
          <w:szCs w:val="24"/>
        </w:rPr>
        <w:t>“</w:t>
      </w:r>
      <w:r>
        <w:rPr>
          <w:sz w:val="24"/>
          <w:szCs w:val="24"/>
        </w:rPr>
        <w:t xml:space="preserve">USDA Tips to Reduce Food Waste at Home </w:t>
      </w:r>
      <w:r>
        <w:rPr>
          <w:sz w:val="24"/>
          <w:szCs w:val="24"/>
        </w:rPr>
        <w:t>–</w:t>
      </w:r>
      <w:r>
        <w:rPr>
          <w:sz w:val="24"/>
          <w:szCs w:val="24"/>
        </w:rPr>
        <w:t xml:space="preserve"> soundbites and b-roll.</w:t>
      </w:r>
      <w:r>
        <w:rPr>
          <w:sz w:val="24"/>
          <w:szCs w:val="24"/>
        </w:rPr>
        <w:t>”</w:t>
      </w:r>
      <w:r>
        <w:rPr>
          <w:sz w:val="24"/>
          <w:szCs w:val="24"/>
        </w:rPr>
        <w:t xml:space="preserve"> USDA, April 16, 2021. Retrieved at https://www.youtube.com/watch?v=h0Yihn5f6_4</w:t>
      </w:r>
    </w:p>
    <w:p w14:paraId="1A8D18F7" w14:textId="77777777" w:rsidR="00000000" w:rsidRDefault="00551CE1">
      <w:pPr>
        <w:widowControl/>
        <w:rPr>
          <w:sz w:val="24"/>
          <w:szCs w:val="24"/>
        </w:rPr>
      </w:pPr>
      <w:r>
        <w:rPr>
          <w:sz w:val="24"/>
          <w:szCs w:val="24"/>
        </w:rPr>
        <w:t>Tags: YouTube Video</w:t>
      </w:r>
    </w:p>
    <w:p w14:paraId="32036B29" w14:textId="77777777" w:rsidR="00000000" w:rsidRDefault="00551CE1">
      <w:pPr>
        <w:widowControl/>
        <w:rPr>
          <w:sz w:val="24"/>
          <w:szCs w:val="24"/>
        </w:rPr>
      </w:pPr>
    </w:p>
    <w:p w14:paraId="4832DCE9" w14:textId="77777777" w:rsidR="00000000" w:rsidRDefault="00551CE1">
      <w:pPr>
        <w:widowControl/>
        <w:rPr>
          <w:sz w:val="24"/>
          <w:szCs w:val="24"/>
        </w:rPr>
      </w:pPr>
      <w:r>
        <w:rPr>
          <w:sz w:val="24"/>
          <w:szCs w:val="24"/>
        </w:rPr>
        <w:t xml:space="preserve">CBC News. </w:t>
      </w:r>
      <w:r>
        <w:rPr>
          <w:sz w:val="24"/>
          <w:szCs w:val="24"/>
        </w:rPr>
        <w:t>“</w:t>
      </w:r>
      <w:r>
        <w:rPr>
          <w:sz w:val="24"/>
          <w:szCs w:val="24"/>
        </w:rPr>
        <w:t>Walmart Food Waste.</w:t>
      </w:r>
      <w:r>
        <w:rPr>
          <w:sz w:val="24"/>
          <w:szCs w:val="24"/>
        </w:rPr>
        <w:t>”</w:t>
      </w:r>
      <w:r>
        <w:rPr>
          <w:sz w:val="24"/>
          <w:szCs w:val="24"/>
        </w:rPr>
        <w:t xml:space="preserve"> CBC News; published </w:t>
      </w:r>
      <w:r>
        <w:rPr>
          <w:sz w:val="24"/>
          <w:szCs w:val="24"/>
        </w:rPr>
        <w:t>October 25, 2016.</w:t>
      </w:r>
    </w:p>
    <w:p w14:paraId="6251A864" w14:textId="77777777" w:rsidR="00000000" w:rsidRDefault="00551CE1">
      <w:pPr>
        <w:widowControl/>
        <w:rPr>
          <w:sz w:val="24"/>
          <w:szCs w:val="24"/>
        </w:rPr>
      </w:pPr>
      <w:r>
        <w:rPr>
          <w:sz w:val="24"/>
          <w:szCs w:val="24"/>
        </w:rPr>
        <w:t>Website: https://www.youtube.com/watch?v=5G5p7S5pNy8</w:t>
      </w:r>
    </w:p>
    <w:p w14:paraId="71B5E4AF" w14:textId="77777777" w:rsidR="00000000" w:rsidRDefault="00551CE1">
      <w:pPr>
        <w:widowControl/>
        <w:rPr>
          <w:sz w:val="24"/>
          <w:szCs w:val="24"/>
        </w:rPr>
      </w:pPr>
    </w:p>
    <w:p w14:paraId="6A12FE0A" w14:textId="77777777" w:rsidR="00000000" w:rsidRDefault="00551CE1">
      <w:pPr>
        <w:widowControl/>
        <w:rPr>
          <w:sz w:val="24"/>
          <w:szCs w:val="24"/>
        </w:rPr>
      </w:pPr>
      <w:r>
        <w:rPr>
          <w:sz w:val="24"/>
          <w:szCs w:val="24"/>
        </w:rPr>
        <w:t xml:space="preserve">CBC News. </w:t>
      </w:r>
      <w:r>
        <w:rPr>
          <w:sz w:val="24"/>
          <w:szCs w:val="24"/>
        </w:rPr>
        <w:t>“</w:t>
      </w:r>
      <w:r>
        <w:rPr>
          <w:sz w:val="24"/>
          <w:szCs w:val="24"/>
        </w:rPr>
        <w:t>Food Waste: How Much Food Do Supermarkets Throw Away?.</w:t>
      </w:r>
      <w:r>
        <w:rPr>
          <w:sz w:val="24"/>
          <w:szCs w:val="24"/>
        </w:rPr>
        <w:t>”</w:t>
      </w:r>
      <w:r>
        <w:rPr>
          <w:sz w:val="24"/>
          <w:szCs w:val="24"/>
        </w:rPr>
        <w:t xml:space="preserve"> CBC Marketplace; published online October 26, 2016. </w:t>
      </w:r>
    </w:p>
    <w:p w14:paraId="75A8B832" w14:textId="77777777" w:rsidR="00000000" w:rsidRDefault="00551CE1">
      <w:pPr>
        <w:widowControl/>
        <w:rPr>
          <w:sz w:val="24"/>
          <w:szCs w:val="24"/>
        </w:rPr>
      </w:pPr>
      <w:r>
        <w:rPr>
          <w:sz w:val="24"/>
          <w:szCs w:val="24"/>
        </w:rPr>
        <w:t>Website: https://www.youtube.com/watch?v=QLqkV8cP4xs</w:t>
      </w:r>
    </w:p>
    <w:p w14:paraId="64AF4BF3" w14:textId="77777777" w:rsidR="00000000" w:rsidRDefault="00551CE1">
      <w:pPr>
        <w:widowControl/>
        <w:rPr>
          <w:sz w:val="24"/>
          <w:szCs w:val="24"/>
        </w:rPr>
      </w:pPr>
    </w:p>
    <w:p w14:paraId="340197CC" w14:textId="77777777" w:rsidR="00000000" w:rsidRDefault="00551CE1">
      <w:pPr>
        <w:widowControl/>
        <w:rPr>
          <w:sz w:val="24"/>
          <w:szCs w:val="24"/>
        </w:rPr>
      </w:pPr>
      <w:r>
        <w:rPr>
          <w:sz w:val="24"/>
          <w:szCs w:val="24"/>
        </w:rPr>
        <w:t xml:space="preserve">CBC News. </w:t>
      </w:r>
      <w:r>
        <w:rPr>
          <w:sz w:val="24"/>
          <w:szCs w:val="24"/>
        </w:rPr>
        <w:t>“</w:t>
      </w:r>
      <w:r>
        <w:rPr>
          <w:sz w:val="24"/>
          <w:szCs w:val="24"/>
        </w:rPr>
        <w:t>Best Before Dates: How Supermarkets Tamper with Your Food.</w:t>
      </w:r>
      <w:r>
        <w:rPr>
          <w:sz w:val="24"/>
          <w:szCs w:val="24"/>
        </w:rPr>
        <w:t>”</w:t>
      </w:r>
      <w:r>
        <w:rPr>
          <w:sz w:val="24"/>
          <w:szCs w:val="24"/>
        </w:rPr>
        <w:t xml:space="preserve"> CBC Marketplace; posted online November 2015.</w:t>
      </w:r>
    </w:p>
    <w:p w14:paraId="3C2943E0" w14:textId="77777777" w:rsidR="00000000" w:rsidRDefault="00551CE1">
      <w:pPr>
        <w:widowControl/>
        <w:rPr>
          <w:sz w:val="24"/>
          <w:szCs w:val="24"/>
        </w:rPr>
      </w:pPr>
      <w:r>
        <w:rPr>
          <w:sz w:val="24"/>
          <w:szCs w:val="24"/>
        </w:rPr>
        <w:t>Website: https://www.youtube.com/watch?v=ZxCT_D6HBd8</w:t>
      </w:r>
    </w:p>
    <w:p w14:paraId="161DCF41" w14:textId="77777777" w:rsidR="00000000" w:rsidRDefault="00551CE1">
      <w:pPr>
        <w:widowControl/>
        <w:rPr>
          <w:sz w:val="24"/>
          <w:szCs w:val="24"/>
        </w:rPr>
      </w:pPr>
    </w:p>
    <w:p w14:paraId="10A4B327" w14:textId="77777777" w:rsidR="00000000" w:rsidRDefault="00551CE1">
      <w:pPr>
        <w:widowControl/>
        <w:rPr>
          <w:sz w:val="24"/>
          <w:szCs w:val="24"/>
        </w:rPr>
      </w:pPr>
      <w:r>
        <w:rPr>
          <w:sz w:val="24"/>
          <w:szCs w:val="24"/>
        </w:rPr>
        <w:t xml:space="preserve">CBC News. </w:t>
      </w:r>
      <w:r>
        <w:rPr>
          <w:sz w:val="24"/>
          <w:szCs w:val="24"/>
        </w:rPr>
        <w:t>“‘</w:t>
      </w:r>
      <w:r>
        <w:rPr>
          <w:sz w:val="24"/>
          <w:szCs w:val="24"/>
        </w:rPr>
        <w:t>Justice for Blemished Fruit</w:t>
      </w:r>
      <w:r>
        <w:rPr>
          <w:sz w:val="24"/>
          <w:szCs w:val="24"/>
        </w:rPr>
        <w:t>’</w:t>
      </w:r>
      <w:r>
        <w:rPr>
          <w:sz w:val="24"/>
          <w:szCs w:val="24"/>
        </w:rPr>
        <w:t>: How Some B.C. Companies Are Fighting Global Food Wast</w:t>
      </w:r>
      <w:r>
        <w:rPr>
          <w:sz w:val="24"/>
          <w:szCs w:val="24"/>
        </w:rPr>
        <w:t>e.</w:t>
      </w:r>
      <w:r>
        <w:rPr>
          <w:sz w:val="24"/>
          <w:szCs w:val="24"/>
        </w:rPr>
        <w:t>”</w:t>
      </w:r>
      <w:r>
        <w:rPr>
          <w:sz w:val="24"/>
          <w:szCs w:val="24"/>
        </w:rPr>
        <w:t xml:space="preserve"> CBC News, October 16, 2016. Retrieved at http://www.cbc.ca/news/canada/british-columbia/justice-for-blemished-fruit-how-some-b-c-companies-are-fighting-global-food-waste-1.3807629</w:t>
      </w:r>
    </w:p>
    <w:p w14:paraId="19799E09" w14:textId="77777777" w:rsidR="00000000" w:rsidRDefault="00551CE1">
      <w:pPr>
        <w:widowControl/>
        <w:rPr>
          <w:sz w:val="24"/>
          <w:szCs w:val="24"/>
        </w:rPr>
      </w:pPr>
    </w:p>
    <w:p w14:paraId="69B081F4" w14:textId="77777777" w:rsidR="00000000" w:rsidRDefault="00551CE1">
      <w:pPr>
        <w:widowControl/>
        <w:rPr>
          <w:sz w:val="24"/>
          <w:szCs w:val="24"/>
        </w:rPr>
      </w:pPr>
      <w:r>
        <w:rPr>
          <w:sz w:val="24"/>
          <w:szCs w:val="24"/>
        </w:rPr>
        <w:t xml:space="preserve">CBSMinnesota. </w:t>
      </w:r>
      <w:r>
        <w:rPr>
          <w:sz w:val="24"/>
          <w:szCs w:val="24"/>
        </w:rPr>
        <w:t>“</w:t>
      </w:r>
      <w:r>
        <w:rPr>
          <w:sz w:val="24"/>
          <w:szCs w:val="24"/>
        </w:rPr>
        <w:t>New Movement Seeks to Reduce Food Waste.</w:t>
      </w:r>
      <w:r>
        <w:rPr>
          <w:sz w:val="24"/>
          <w:szCs w:val="24"/>
        </w:rPr>
        <w:t>”</w:t>
      </w:r>
      <w:r>
        <w:rPr>
          <w:sz w:val="24"/>
          <w:szCs w:val="24"/>
        </w:rPr>
        <w:t xml:space="preserve"> CBSMinnesota, </w:t>
      </w:r>
      <w:r>
        <w:rPr>
          <w:sz w:val="24"/>
          <w:szCs w:val="24"/>
        </w:rPr>
        <w:t>April 23, 2017.</w:t>
      </w:r>
    </w:p>
    <w:p w14:paraId="337660CE" w14:textId="77777777" w:rsidR="00000000" w:rsidRDefault="00551CE1">
      <w:pPr>
        <w:widowControl/>
        <w:rPr>
          <w:sz w:val="24"/>
          <w:szCs w:val="24"/>
        </w:rPr>
      </w:pPr>
      <w:r>
        <w:rPr>
          <w:sz w:val="24"/>
          <w:szCs w:val="24"/>
        </w:rPr>
        <w:t>Website: http://minnesota.cbslocal.com/video/category/news/3655344-new-movement-seeks-to-reduce-food-waste/</w:t>
      </w:r>
    </w:p>
    <w:p w14:paraId="5F6C9FA4" w14:textId="77777777" w:rsidR="00000000" w:rsidRDefault="00551CE1">
      <w:pPr>
        <w:widowControl/>
        <w:rPr>
          <w:sz w:val="24"/>
          <w:szCs w:val="24"/>
        </w:rPr>
      </w:pPr>
    </w:p>
    <w:p w14:paraId="65354A7E" w14:textId="77777777" w:rsidR="00000000" w:rsidRDefault="00551CE1">
      <w:pPr>
        <w:widowControl/>
        <w:rPr>
          <w:sz w:val="24"/>
          <w:szCs w:val="24"/>
        </w:rPr>
      </w:pPr>
      <w:r>
        <w:rPr>
          <w:sz w:val="24"/>
          <w:szCs w:val="24"/>
        </w:rPr>
        <w:t xml:space="preserve">Center for EcoTechnology (CET), and the Environmental Council of the States (ECOS). </w:t>
      </w:r>
      <w:r>
        <w:rPr>
          <w:sz w:val="24"/>
          <w:szCs w:val="24"/>
        </w:rPr>
        <w:t>“</w:t>
      </w:r>
      <w:r>
        <w:rPr>
          <w:sz w:val="24"/>
          <w:szCs w:val="24"/>
        </w:rPr>
        <w:t xml:space="preserve">A Success Story: The Massachusetts Commercial </w:t>
      </w:r>
      <w:r>
        <w:rPr>
          <w:sz w:val="24"/>
          <w:szCs w:val="24"/>
        </w:rPr>
        <w:t>Organics Waste Ban.</w:t>
      </w:r>
      <w:r>
        <w:rPr>
          <w:sz w:val="24"/>
          <w:szCs w:val="24"/>
        </w:rPr>
        <w:t>”</w:t>
      </w:r>
      <w:r>
        <w:rPr>
          <w:sz w:val="24"/>
          <w:szCs w:val="24"/>
        </w:rPr>
        <w:t xml:space="preserve"> produced for the Massachusetts Department of Environmental Protection (MassDEP) and the RecyclingWorks in Massachusetts food waste program, 2016. Retrieved at http://www.mass.gov/eea/agencies/massdep/recycle/reduce/food-waste-video.htm</w:t>
      </w:r>
      <w:r>
        <w:rPr>
          <w:sz w:val="24"/>
          <w:szCs w:val="24"/>
        </w:rPr>
        <w:t>l</w:t>
      </w:r>
    </w:p>
    <w:p w14:paraId="48779D8A" w14:textId="77777777" w:rsidR="00000000" w:rsidRDefault="00551CE1">
      <w:pPr>
        <w:widowControl/>
        <w:rPr>
          <w:sz w:val="24"/>
          <w:szCs w:val="24"/>
        </w:rPr>
      </w:pPr>
    </w:p>
    <w:p w14:paraId="2FE381D6" w14:textId="77777777" w:rsidR="00000000" w:rsidRDefault="00551CE1">
      <w:pPr>
        <w:widowControl/>
        <w:rPr>
          <w:sz w:val="24"/>
          <w:szCs w:val="24"/>
        </w:rPr>
      </w:pPr>
      <w:r>
        <w:rPr>
          <w:sz w:val="24"/>
          <w:szCs w:val="24"/>
        </w:rPr>
        <w:t xml:space="preserve">Chakarova, Galina. </w:t>
      </w:r>
      <w:r>
        <w:rPr>
          <w:sz w:val="24"/>
          <w:szCs w:val="24"/>
        </w:rPr>
        <w:t>“</w:t>
      </w:r>
      <w:r>
        <w:rPr>
          <w:sz w:val="24"/>
          <w:szCs w:val="24"/>
        </w:rPr>
        <w:t>Freeganism</w:t>
      </w:r>
      <w:r>
        <w:rPr>
          <w:sz w:val="24"/>
          <w:szCs w:val="24"/>
        </w:rPr>
        <w:t>–</w:t>
      </w:r>
      <w:r>
        <w:rPr>
          <w:sz w:val="24"/>
          <w:szCs w:val="24"/>
        </w:rPr>
        <w:t>Short Film Documentary 2011.</w:t>
      </w:r>
      <w:r>
        <w:rPr>
          <w:sz w:val="24"/>
          <w:szCs w:val="24"/>
        </w:rPr>
        <w:t>”</w:t>
      </w:r>
      <w:r>
        <w:rPr>
          <w:sz w:val="24"/>
          <w:szCs w:val="24"/>
        </w:rPr>
        <w:t xml:space="preserve"> published on May 4, 2014.</w:t>
      </w:r>
    </w:p>
    <w:p w14:paraId="45F8CC41" w14:textId="77777777" w:rsidR="00000000" w:rsidRDefault="00551CE1">
      <w:pPr>
        <w:widowControl/>
        <w:rPr>
          <w:sz w:val="24"/>
          <w:szCs w:val="24"/>
        </w:rPr>
      </w:pPr>
      <w:r>
        <w:rPr>
          <w:sz w:val="24"/>
          <w:szCs w:val="24"/>
        </w:rPr>
        <w:t>Website: https://www.youtube.com/watch?v=MQmmfksP_ZQ</w:t>
      </w:r>
    </w:p>
    <w:p w14:paraId="74C0A776" w14:textId="77777777" w:rsidR="00000000" w:rsidRDefault="00551CE1">
      <w:pPr>
        <w:widowControl/>
        <w:rPr>
          <w:sz w:val="24"/>
          <w:szCs w:val="24"/>
        </w:rPr>
      </w:pPr>
    </w:p>
    <w:p w14:paraId="1DE54F82" w14:textId="77777777" w:rsidR="00000000" w:rsidRDefault="00551CE1">
      <w:pPr>
        <w:widowControl/>
        <w:rPr>
          <w:sz w:val="24"/>
          <w:szCs w:val="24"/>
        </w:rPr>
      </w:pPr>
      <w:r>
        <w:rPr>
          <w:sz w:val="24"/>
          <w:szCs w:val="24"/>
        </w:rPr>
        <w:t xml:space="preserve">Channel NewsAsia. </w:t>
      </w:r>
      <w:r>
        <w:rPr>
          <w:sz w:val="24"/>
          <w:szCs w:val="24"/>
        </w:rPr>
        <w:t>“</w:t>
      </w:r>
      <w:r>
        <w:rPr>
          <w:sz w:val="24"/>
          <w:szCs w:val="24"/>
        </w:rPr>
        <w:t>Tackling Food Waste: More Measures Needed, Say Experts.</w:t>
      </w:r>
      <w:r>
        <w:rPr>
          <w:sz w:val="24"/>
          <w:szCs w:val="24"/>
        </w:rPr>
        <w:t>”</w:t>
      </w:r>
      <w:r>
        <w:rPr>
          <w:sz w:val="24"/>
          <w:szCs w:val="24"/>
        </w:rPr>
        <w:t xml:space="preserve"> [Singapore], published November 2, 2014.</w:t>
      </w:r>
    </w:p>
    <w:p w14:paraId="0127E89A" w14:textId="77777777" w:rsidR="00000000" w:rsidRDefault="00551CE1">
      <w:pPr>
        <w:widowControl/>
        <w:rPr>
          <w:sz w:val="24"/>
          <w:szCs w:val="24"/>
        </w:rPr>
      </w:pPr>
      <w:r>
        <w:rPr>
          <w:sz w:val="24"/>
          <w:szCs w:val="24"/>
        </w:rPr>
        <w:t>Website: https://www.youtube.com/watch?v=Y39FDfC77os</w:t>
      </w:r>
    </w:p>
    <w:p w14:paraId="7312FC29" w14:textId="77777777" w:rsidR="00000000" w:rsidRDefault="00551CE1">
      <w:pPr>
        <w:widowControl/>
        <w:rPr>
          <w:sz w:val="24"/>
          <w:szCs w:val="24"/>
        </w:rPr>
      </w:pPr>
    </w:p>
    <w:p w14:paraId="3A60B525" w14:textId="77777777" w:rsidR="00000000" w:rsidRDefault="00551CE1">
      <w:pPr>
        <w:widowControl/>
        <w:rPr>
          <w:sz w:val="24"/>
          <w:szCs w:val="24"/>
        </w:rPr>
      </w:pPr>
      <w:r>
        <w:rPr>
          <w:sz w:val="24"/>
          <w:szCs w:val="24"/>
        </w:rPr>
        <w:t xml:space="preserve">Chrobog, Karim. </w:t>
      </w:r>
      <w:r>
        <w:rPr>
          <w:sz w:val="24"/>
          <w:szCs w:val="24"/>
        </w:rPr>
        <w:t>“</w:t>
      </w:r>
      <w:r>
        <w:rPr>
          <w:sz w:val="24"/>
          <w:szCs w:val="24"/>
        </w:rPr>
        <w:t>The Big Waste: Why Do We Throw Away So Much Food?.</w:t>
      </w:r>
      <w:r>
        <w:rPr>
          <w:sz w:val="24"/>
          <w:szCs w:val="24"/>
        </w:rPr>
        <w:t>”</w:t>
      </w:r>
      <w:r>
        <w:rPr>
          <w:sz w:val="24"/>
          <w:szCs w:val="24"/>
        </w:rPr>
        <w:t xml:space="preserve"> The Pulitzer Center, 2015.</w:t>
      </w:r>
    </w:p>
    <w:p w14:paraId="2B122263" w14:textId="77777777" w:rsidR="00000000" w:rsidRDefault="00551CE1">
      <w:pPr>
        <w:widowControl/>
        <w:rPr>
          <w:sz w:val="24"/>
          <w:szCs w:val="24"/>
        </w:rPr>
      </w:pPr>
      <w:r>
        <w:rPr>
          <w:sz w:val="24"/>
          <w:szCs w:val="24"/>
        </w:rPr>
        <w:t>Website:</w:t>
      </w:r>
      <w:r>
        <w:rPr>
          <w:sz w:val="24"/>
          <w:szCs w:val="24"/>
        </w:rPr>
        <w:t xml:space="preserve"> https://www.youtube.com/watch?v=1aH7RwOD0RE</w:t>
      </w:r>
    </w:p>
    <w:p w14:paraId="71BDF08D" w14:textId="77777777" w:rsidR="00000000" w:rsidRDefault="00551CE1">
      <w:pPr>
        <w:widowControl/>
        <w:rPr>
          <w:sz w:val="24"/>
          <w:szCs w:val="24"/>
        </w:rPr>
      </w:pPr>
    </w:p>
    <w:p w14:paraId="1EC24118" w14:textId="77777777" w:rsidR="00000000" w:rsidRDefault="00551CE1">
      <w:pPr>
        <w:widowControl/>
        <w:rPr>
          <w:sz w:val="24"/>
          <w:szCs w:val="24"/>
        </w:rPr>
      </w:pPr>
      <w:r>
        <w:rPr>
          <w:sz w:val="24"/>
          <w:szCs w:val="24"/>
        </w:rPr>
        <w:t xml:space="preserve">Chrobog, Karim. </w:t>
      </w:r>
      <w:r>
        <w:rPr>
          <w:sz w:val="24"/>
          <w:szCs w:val="24"/>
        </w:rPr>
        <w:t>“</w:t>
      </w:r>
      <w:r>
        <w:rPr>
          <w:sz w:val="24"/>
          <w:szCs w:val="24"/>
        </w:rPr>
        <w:t>In South Korea, an Innovative Push to Cut Back on Food Waste?.</w:t>
      </w:r>
      <w:r>
        <w:rPr>
          <w:sz w:val="24"/>
          <w:szCs w:val="24"/>
        </w:rPr>
        <w:t>”</w:t>
      </w:r>
      <w:r>
        <w:rPr>
          <w:sz w:val="24"/>
          <w:szCs w:val="24"/>
        </w:rPr>
        <w:t xml:space="preserve"> The Pulitzer Center, 2015.</w:t>
      </w:r>
    </w:p>
    <w:p w14:paraId="1D47F08A" w14:textId="77777777" w:rsidR="00000000" w:rsidRDefault="00551CE1">
      <w:pPr>
        <w:widowControl/>
        <w:rPr>
          <w:sz w:val="24"/>
          <w:szCs w:val="24"/>
        </w:rPr>
      </w:pPr>
      <w:r>
        <w:rPr>
          <w:sz w:val="24"/>
          <w:szCs w:val="24"/>
        </w:rPr>
        <w:t>Website: https://www.youtube.com/watch?v=VgUYTgwPKn8</w:t>
      </w:r>
    </w:p>
    <w:p w14:paraId="6BE3A829" w14:textId="77777777" w:rsidR="00000000" w:rsidRDefault="00551CE1">
      <w:pPr>
        <w:widowControl/>
        <w:rPr>
          <w:sz w:val="24"/>
          <w:szCs w:val="24"/>
        </w:rPr>
      </w:pPr>
    </w:p>
    <w:p w14:paraId="17B7186B" w14:textId="77777777" w:rsidR="00000000" w:rsidRDefault="00551CE1">
      <w:pPr>
        <w:widowControl/>
        <w:rPr>
          <w:sz w:val="24"/>
          <w:szCs w:val="24"/>
        </w:rPr>
      </w:pPr>
      <w:r>
        <w:rPr>
          <w:sz w:val="24"/>
          <w:szCs w:val="24"/>
        </w:rPr>
        <w:t xml:space="preserve">Clancy, Heather, and Joel Makower. </w:t>
      </w:r>
      <w:r>
        <w:rPr>
          <w:sz w:val="24"/>
          <w:szCs w:val="24"/>
        </w:rPr>
        <w:t>“</w:t>
      </w:r>
      <w:r>
        <w:rPr>
          <w:sz w:val="24"/>
          <w:szCs w:val="24"/>
        </w:rPr>
        <w:t>Episode 193:</w:t>
      </w:r>
      <w:r>
        <w:rPr>
          <w:sz w:val="24"/>
          <w:szCs w:val="24"/>
        </w:rPr>
        <w:t xml:space="preserve"> A Zest for Combating Food Waste.</w:t>
      </w:r>
      <w:r>
        <w:rPr>
          <w:sz w:val="24"/>
          <w:szCs w:val="24"/>
        </w:rPr>
        <w:t>”</w:t>
      </w:r>
      <w:r>
        <w:rPr>
          <w:sz w:val="24"/>
          <w:szCs w:val="24"/>
        </w:rPr>
        <w:t xml:space="preserve"> GreenBiz 350 Podcast, October 18, 2019. Retrieved at https://www.greenbiz.com/article/episode-193-combating-food-waste-measuring-plastic-footprints-get-ready-advocate</w:t>
      </w:r>
    </w:p>
    <w:p w14:paraId="66308D85" w14:textId="77777777" w:rsidR="00000000" w:rsidRDefault="00551CE1">
      <w:pPr>
        <w:widowControl/>
        <w:rPr>
          <w:sz w:val="24"/>
          <w:szCs w:val="24"/>
        </w:rPr>
      </w:pPr>
    </w:p>
    <w:p w14:paraId="6FB2208C" w14:textId="77777777" w:rsidR="00000000" w:rsidRDefault="00551CE1">
      <w:pPr>
        <w:widowControl/>
        <w:rPr>
          <w:sz w:val="24"/>
          <w:szCs w:val="24"/>
        </w:rPr>
      </w:pPr>
      <w:r>
        <w:rPr>
          <w:sz w:val="24"/>
          <w:szCs w:val="24"/>
        </w:rPr>
        <w:t xml:space="preserve">Clancy, Heather, and Joel Makower. </w:t>
      </w:r>
      <w:r>
        <w:rPr>
          <w:sz w:val="24"/>
          <w:szCs w:val="24"/>
        </w:rPr>
        <w:t>“</w:t>
      </w:r>
      <w:r>
        <w:rPr>
          <w:sz w:val="24"/>
          <w:szCs w:val="24"/>
        </w:rPr>
        <w:t>Episode 193: This</w:t>
      </w:r>
      <w:r>
        <w:rPr>
          <w:sz w:val="24"/>
          <w:szCs w:val="24"/>
        </w:rPr>
        <w:t xml:space="preserve"> Startup Helps You Get a Grip on Your Plastic Footprint.</w:t>
      </w:r>
      <w:r>
        <w:rPr>
          <w:sz w:val="24"/>
          <w:szCs w:val="24"/>
        </w:rPr>
        <w:t>”</w:t>
      </w:r>
      <w:r>
        <w:rPr>
          <w:sz w:val="24"/>
          <w:szCs w:val="24"/>
        </w:rPr>
        <w:t xml:space="preserve"> GreenBiz 350 Podcast, October 18, 2019. Retrieved at https://www.greenbiz.com/article/episode-193-combating-food-waste-measuring-plastic-footprints-get-ready-advocate</w:t>
      </w:r>
    </w:p>
    <w:p w14:paraId="1F979705" w14:textId="77777777" w:rsidR="00000000" w:rsidRDefault="00551CE1">
      <w:pPr>
        <w:widowControl/>
        <w:rPr>
          <w:sz w:val="24"/>
          <w:szCs w:val="24"/>
        </w:rPr>
      </w:pPr>
    </w:p>
    <w:p w14:paraId="15894D8C" w14:textId="77777777" w:rsidR="00000000" w:rsidRDefault="00551CE1">
      <w:pPr>
        <w:widowControl/>
        <w:rPr>
          <w:sz w:val="24"/>
          <w:szCs w:val="24"/>
        </w:rPr>
      </w:pPr>
      <w:r>
        <w:rPr>
          <w:sz w:val="24"/>
          <w:szCs w:val="24"/>
        </w:rPr>
        <w:t xml:space="preserve">Climate Lab. </w:t>
      </w:r>
      <w:r>
        <w:rPr>
          <w:sz w:val="24"/>
          <w:szCs w:val="24"/>
        </w:rPr>
        <w:t>“</w:t>
      </w:r>
      <w:r>
        <w:rPr>
          <w:sz w:val="24"/>
          <w:szCs w:val="24"/>
        </w:rPr>
        <w:t>Food Waste Is th</w:t>
      </w:r>
      <w:r>
        <w:rPr>
          <w:sz w:val="24"/>
          <w:szCs w:val="24"/>
        </w:rPr>
        <w:t>e World</w:t>
      </w:r>
      <w:r>
        <w:rPr>
          <w:sz w:val="24"/>
          <w:szCs w:val="24"/>
        </w:rPr>
        <w:t>’</w:t>
      </w:r>
      <w:r>
        <w:rPr>
          <w:sz w:val="24"/>
          <w:szCs w:val="24"/>
        </w:rPr>
        <w:t>s Dumbest Problem.</w:t>
      </w:r>
      <w:r>
        <w:rPr>
          <w:sz w:val="24"/>
          <w:szCs w:val="24"/>
        </w:rPr>
        <w:t>”</w:t>
      </w:r>
      <w:r>
        <w:rPr>
          <w:sz w:val="24"/>
          <w:szCs w:val="24"/>
        </w:rPr>
        <w:t xml:space="preserve"> University of California, May 10, 2017.</w:t>
      </w:r>
    </w:p>
    <w:p w14:paraId="4F70A636" w14:textId="77777777" w:rsidR="00000000" w:rsidRDefault="00551CE1">
      <w:pPr>
        <w:widowControl/>
        <w:rPr>
          <w:sz w:val="24"/>
          <w:szCs w:val="24"/>
        </w:rPr>
      </w:pPr>
      <w:r>
        <w:rPr>
          <w:sz w:val="24"/>
          <w:szCs w:val="24"/>
        </w:rPr>
        <w:t>Website: https://www.youtube.com/watch?v=6RlxySFrkIM</w:t>
      </w:r>
    </w:p>
    <w:p w14:paraId="2FA541DB" w14:textId="77777777" w:rsidR="00000000" w:rsidRDefault="00551CE1">
      <w:pPr>
        <w:widowControl/>
        <w:rPr>
          <w:sz w:val="24"/>
          <w:szCs w:val="24"/>
        </w:rPr>
      </w:pPr>
    </w:p>
    <w:p w14:paraId="71DC3909" w14:textId="77777777" w:rsidR="00000000" w:rsidRDefault="00551CE1">
      <w:pPr>
        <w:widowControl/>
        <w:rPr>
          <w:sz w:val="24"/>
          <w:szCs w:val="24"/>
        </w:rPr>
      </w:pPr>
      <w:r>
        <w:rPr>
          <w:sz w:val="24"/>
          <w:szCs w:val="24"/>
        </w:rPr>
        <w:t xml:space="preserve">Le club des jardiniers. </w:t>
      </w:r>
      <w:r>
        <w:rPr>
          <w:sz w:val="24"/>
          <w:szCs w:val="24"/>
        </w:rPr>
        <w:t>“</w:t>
      </w:r>
      <w:r>
        <w:rPr>
          <w:sz w:val="24"/>
          <w:szCs w:val="24"/>
        </w:rPr>
        <w:t>Documentaire 2016, Le Gaspillage Alimentaire.</w:t>
      </w:r>
      <w:r>
        <w:rPr>
          <w:sz w:val="24"/>
          <w:szCs w:val="24"/>
        </w:rPr>
        <w:t>”</w:t>
      </w:r>
      <w:r>
        <w:rPr>
          <w:sz w:val="24"/>
          <w:szCs w:val="24"/>
        </w:rPr>
        <w:t xml:space="preserve"> March 17, 2016.</w:t>
      </w:r>
    </w:p>
    <w:p w14:paraId="2884FD3D" w14:textId="77777777" w:rsidR="00000000" w:rsidRDefault="00551CE1">
      <w:pPr>
        <w:widowControl/>
        <w:rPr>
          <w:sz w:val="24"/>
          <w:szCs w:val="24"/>
        </w:rPr>
      </w:pPr>
      <w:r>
        <w:rPr>
          <w:sz w:val="24"/>
          <w:szCs w:val="24"/>
        </w:rPr>
        <w:t>Website: https://www.youtube.com/watch?v=_fh3N</w:t>
      </w:r>
      <w:r>
        <w:rPr>
          <w:sz w:val="24"/>
          <w:szCs w:val="24"/>
        </w:rPr>
        <w:t>VmLViY</w:t>
      </w:r>
    </w:p>
    <w:p w14:paraId="10F3E774" w14:textId="77777777" w:rsidR="00000000" w:rsidRDefault="00551CE1">
      <w:pPr>
        <w:widowControl/>
        <w:rPr>
          <w:sz w:val="24"/>
          <w:szCs w:val="24"/>
        </w:rPr>
      </w:pPr>
    </w:p>
    <w:p w14:paraId="7802FBE5" w14:textId="77777777" w:rsidR="00000000" w:rsidRDefault="00551CE1">
      <w:pPr>
        <w:widowControl/>
        <w:rPr>
          <w:sz w:val="24"/>
          <w:szCs w:val="24"/>
        </w:rPr>
      </w:pPr>
      <w:r>
        <w:rPr>
          <w:sz w:val="24"/>
          <w:szCs w:val="24"/>
        </w:rPr>
        <w:t xml:space="preserve">Coat of Arms. </w:t>
      </w:r>
      <w:r>
        <w:rPr>
          <w:sz w:val="24"/>
          <w:szCs w:val="24"/>
        </w:rPr>
        <w:t>“</w:t>
      </w:r>
      <w:r>
        <w:rPr>
          <w:sz w:val="24"/>
          <w:szCs w:val="24"/>
        </w:rPr>
        <w:t>Food Waste.</w:t>
      </w:r>
      <w:r>
        <w:rPr>
          <w:sz w:val="24"/>
          <w:szCs w:val="24"/>
        </w:rPr>
        <w:t>”</w:t>
      </w:r>
      <w:r>
        <w:rPr>
          <w:sz w:val="24"/>
          <w:szCs w:val="24"/>
        </w:rPr>
        <w:t xml:space="preserve"> It </w:t>
      </w:r>
      <w:r>
        <w:rPr>
          <w:sz w:val="24"/>
          <w:szCs w:val="24"/>
        </w:rPr>
        <w:t>“</w:t>
      </w:r>
      <w:r>
        <w:rPr>
          <w:sz w:val="24"/>
          <w:szCs w:val="24"/>
        </w:rPr>
        <w:t>was meant to get an internal conversation started to increase food waste awareness and to implement strategies for reducing such waste. All video elements were sourced from various news outlets and food waste videos.</w:t>
      </w:r>
      <w:r>
        <w:rPr>
          <w:sz w:val="24"/>
          <w:szCs w:val="24"/>
        </w:rPr>
        <w:t>”</w:t>
      </w:r>
      <w:r>
        <w:rPr>
          <w:sz w:val="24"/>
          <w:szCs w:val="24"/>
        </w:rPr>
        <w:t xml:space="preserve"> </w:t>
      </w:r>
    </w:p>
    <w:p w14:paraId="25866738" w14:textId="77777777" w:rsidR="00000000" w:rsidRDefault="00551CE1">
      <w:pPr>
        <w:widowControl/>
        <w:rPr>
          <w:sz w:val="24"/>
          <w:szCs w:val="24"/>
        </w:rPr>
      </w:pPr>
      <w:r>
        <w:rPr>
          <w:sz w:val="24"/>
          <w:szCs w:val="24"/>
        </w:rPr>
        <w:t>Website: http://www.coatofarmspost.com/portfolio/food-waste/</w:t>
      </w:r>
    </w:p>
    <w:p w14:paraId="30329FE5" w14:textId="77777777" w:rsidR="00000000" w:rsidRDefault="00551CE1">
      <w:pPr>
        <w:widowControl/>
        <w:rPr>
          <w:sz w:val="24"/>
          <w:szCs w:val="24"/>
        </w:rPr>
      </w:pPr>
    </w:p>
    <w:p w14:paraId="212CD1C9" w14:textId="77777777" w:rsidR="00000000" w:rsidRDefault="00551CE1">
      <w:pPr>
        <w:widowControl/>
        <w:rPr>
          <w:sz w:val="24"/>
          <w:szCs w:val="24"/>
        </w:rPr>
      </w:pPr>
      <w:r>
        <w:rPr>
          <w:sz w:val="24"/>
          <w:szCs w:val="24"/>
        </w:rPr>
        <w:t xml:space="preserve">Collaborating Centre for Sustainable Consumption and Production (CSCP). </w:t>
      </w:r>
      <w:r>
        <w:rPr>
          <w:sz w:val="24"/>
          <w:szCs w:val="24"/>
        </w:rPr>
        <w:t>“</w:t>
      </w:r>
      <w:r>
        <w:rPr>
          <w:sz w:val="24"/>
          <w:szCs w:val="24"/>
        </w:rPr>
        <w:t>Dialogue Forum: Watch 10 Video Pitches on How to Further Reduce Food Waste.</w:t>
      </w:r>
      <w:r>
        <w:rPr>
          <w:sz w:val="24"/>
          <w:szCs w:val="24"/>
        </w:rPr>
        <w:t>”</w:t>
      </w:r>
      <w:r>
        <w:rPr>
          <w:sz w:val="24"/>
          <w:szCs w:val="24"/>
        </w:rPr>
        <w:t xml:space="preserve"> May 2020.</w:t>
      </w:r>
    </w:p>
    <w:p w14:paraId="4F78CB55" w14:textId="77777777" w:rsidR="00000000" w:rsidRDefault="00551CE1">
      <w:pPr>
        <w:widowControl/>
        <w:rPr>
          <w:sz w:val="24"/>
          <w:szCs w:val="24"/>
        </w:rPr>
      </w:pPr>
      <w:r>
        <w:rPr>
          <w:sz w:val="24"/>
          <w:szCs w:val="24"/>
        </w:rPr>
        <w:t>Website: https://www.scp-centre</w:t>
      </w:r>
      <w:r>
        <w:rPr>
          <w:sz w:val="24"/>
          <w:szCs w:val="24"/>
        </w:rPr>
        <w:t>.org/video-pitches/</w:t>
      </w:r>
    </w:p>
    <w:p w14:paraId="681D685F" w14:textId="77777777" w:rsidR="00000000" w:rsidRDefault="00551CE1">
      <w:pPr>
        <w:widowControl/>
        <w:rPr>
          <w:sz w:val="24"/>
          <w:szCs w:val="24"/>
        </w:rPr>
      </w:pPr>
    </w:p>
    <w:p w14:paraId="4B3A0550" w14:textId="77777777" w:rsidR="00000000" w:rsidRDefault="00551CE1">
      <w:pPr>
        <w:widowControl/>
        <w:rPr>
          <w:sz w:val="24"/>
          <w:szCs w:val="24"/>
        </w:rPr>
      </w:pPr>
      <w:r>
        <w:rPr>
          <w:sz w:val="24"/>
          <w:szCs w:val="24"/>
        </w:rPr>
        <w:t xml:space="preserve">Commission for Environmental Cooperation. </w:t>
      </w:r>
      <w:r>
        <w:rPr>
          <w:sz w:val="24"/>
          <w:szCs w:val="24"/>
        </w:rPr>
        <w:t>“</w:t>
      </w:r>
      <w:r>
        <w:rPr>
          <w:sz w:val="24"/>
          <w:szCs w:val="24"/>
        </w:rPr>
        <w:t>Let's Shrink Food Waste Mountain." [an awareness campaign targeting youth]. Montreal: Commission for Environmental Cooperation, September 3, 2020. Retrieved at http://www.cec.org/news/media-re</w:t>
      </w:r>
      <w:r>
        <w:rPr>
          <w:sz w:val="24"/>
          <w:szCs w:val="24"/>
        </w:rPr>
        <w:t>leases/the-commission-for-environmental-cooperation-launches-e-learning-videos-to-support-youth-in-their-commitment-to-reduce-food-waste/</w:t>
      </w:r>
    </w:p>
    <w:p w14:paraId="0BEAB11F" w14:textId="77777777" w:rsidR="00000000" w:rsidRDefault="00551CE1">
      <w:pPr>
        <w:widowControl/>
        <w:rPr>
          <w:sz w:val="24"/>
          <w:szCs w:val="24"/>
        </w:rPr>
      </w:pPr>
      <w:r>
        <w:rPr>
          <w:sz w:val="24"/>
          <w:szCs w:val="24"/>
        </w:rPr>
        <w:t xml:space="preserve">Tags: Campaigns, Canada, Education, Videos </w:t>
      </w:r>
    </w:p>
    <w:p w14:paraId="4599AAAF" w14:textId="77777777" w:rsidR="00000000" w:rsidRDefault="00551CE1">
      <w:pPr>
        <w:widowControl/>
        <w:rPr>
          <w:sz w:val="24"/>
          <w:szCs w:val="24"/>
        </w:rPr>
      </w:pPr>
    </w:p>
    <w:p w14:paraId="3335CCCC" w14:textId="77777777" w:rsidR="00000000" w:rsidRDefault="00551CE1">
      <w:pPr>
        <w:widowControl/>
        <w:rPr>
          <w:sz w:val="24"/>
          <w:szCs w:val="24"/>
        </w:rPr>
      </w:pPr>
      <w:r>
        <w:rPr>
          <w:sz w:val="24"/>
          <w:szCs w:val="24"/>
        </w:rPr>
        <w:t xml:space="preserve">Compass Group and Food Tank. </w:t>
      </w:r>
      <w:r>
        <w:rPr>
          <w:sz w:val="24"/>
          <w:szCs w:val="24"/>
        </w:rPr>
        <w:t>“</w:t>
      </w:r>
      <w:r>
        <w:rPr>
          <w:sz w:val="24"/>
          <w:szCs w:val="24"/>
        </w:rPr>
        <w:t>Presentation and Video Recording from Stop Food Waste Day Global Event.</w:t>
      </w:r>
      <w:r>
        <w:rPr>
          <w:sz w:val="24"/>
          <w:szCs w:val="24"/>
        </w:rPr>
        <w:t>”</w:t>
      </w:r>
      <w:r>
        <w:rPr>
          <w:sz w:val="24"/>
          <w:szCs w:val="24"/>
        </w:rPr>
        <w:t xml:space="preserve"> April 28, 2021.</w:t>
      </w:r>
    </w:p>
    <w:p w14:paraId="31FE840E" w14:textId="77777777" w:rsidR="00000000" w:rsidRDefault="00551CE1">
      <w:pPr>
        <w:widowControl/>
        <w:rPr>
          <w:sz w:val="24"/>
          <w:szCs w:val="24"/>
        </w:rPr>
      </w:pPr>
      <w:r>
        <w:rPr>
          <w:sz w:val="24"/>
          <w:szCs w:val="24"/>
        </w:rPr>
        <w:t>Retrieved at https://www.youtube.com/watch?v=fPwkY8afn6Y</w:t>
      </w:r>
    </w:p>
    <w:p w14:paraId="0C1CCDAD" w14:textId="77777777" w:rsidR="00000000" w:rsidRDefault="00551CE1">
      <w:pPr>
        <w:widowControl/>
        <w:rPr>
          <w:sz w:val="24"/>
          <w:szCs w:val="24"/>
        </w:rPr>
      </w:pPr>
      <w:r>
        <w:rPr>
          <w:sz w:val="24"/>
          <w:szCs w:val="24"/>
        </w:rPr>
        <w:t>Tags: Food Waste Days, Video</w:t>
      </w:r>
    </w:p>
    <w:p w14:paraId="480B2F5A" w14:textId="77777777" w:rsidR="00000000" w:rsidRDefault="00551CE1">
      <w:pPr>
        <w:widowControl/>
        <w:rPr>
          <w:sz w:val="24"/>
          <w:szCs w:val="24"/>
        </w:rPr>
      </w:pPr>
    </w:p>
    <w:p w14:paraId="702470CD" w14:textId="77777777" w:rsidR="00000000" w:rsidRDefault="00551CE1">
      <w:pPr>
        <w:widowControl/>
        <w:rPr>
          <w:sz w:val="24"/>
          <w:szCs w:val="24"/>
        </w:rPr>
      </w:pPr>
      <w:r>
        <w:rPr>
          <w:sz w:val="24"/>
          <w:szCs w:val="24"/>
        </w:rPr>
        <w:t xml:space="preserve">Crowe, Jasmine. </w:t>
      </w:r>
      <w:r>
        <w:rPr>
          <w:sz w:val="24"/>
          <w:szCs w:val="24"/>
        </w:rPr>
        <w:t>“</w:t>
      </w:r>
      <w:r>
        <w:rPr>
          <w:sz w:val="24"/>
          <w:szCs w:val="24"/>
        </w:rPr>
        <w:t>Solving Food Waste and Hunger.</w:t>
      </w:r>
      <w:r>
        <w:rPr>
          <w:sz w:val="24"/>
          <w:szCs w:val="24"/>
        </w:rPr>
        <w:t>”</w:t>
      </w:r>
      <w:r>
        <w:rPr>
          <w:sz w:val="24"/>
          <w:szCs w:val="24"/>
        </w:rPr>
        <w:t xml:space="preserve"> GreenBiz, September 8, 2020. Re</w:t>
      </w:r>
      <w:r>
        <w:rPr>
          <w:sz w:val="24"/>
          <w:szCs w:val="24"/>
        </w:rPr>
        <w:t>trieved at https://www.greenbiz.com/video/solving-food-waste-and-hunger</w:t>
      </w:r>
    </w:p>
    <w:p w14:paraId="410851E6" w14:textId="77777777" w:rsidR="00000000" w:rsidRDefault="00551CE1">
      <w:pPr>
        <w:widowControl/>
        <w:rPr>
          <w:sz w:val="24"/>
          <w:szCs w:val="24"/>
        </w:rPr>
      </w:pPr>
      <w:r>
        <w:rPr>
          <w:sz w:val="24"/>
          <w:szCs w:val="24"/>
        </w:rPr>
        <w:t>Tags: Popup Restaurants, Video</w:t>
      </w:r>
    </w:p>
    <w:p w14:paraId="773AADE8" w14:textId="77777777" w:rsidR="00000000" w:rsidRDefault="00551CE1">
      <w:pPr>
        <w:widowControl/>
        <w:rPr>
          <w:sz w:val="24"/>
          <w:szCs w:val="24"/>
        </w:rPr>
      </w:pPr>
    </w:p>
    <w:p w14:paraId="212E96D1" w14:textId="77777777" w:rsidR="00000000" w:rsidRDefault="00551CE1">
      <w:pPr>
        <w:widowControl/>
        <w:rPr>
          <w:sz w:val="24"/>
          <w:szCs w:val="24"/>
        </w:rPr>
      </w:pPr>
      <w:r>
        <w:rPr>
          <w:sz w:val="24"/>
          <w:szCs w:val="24"/>
        </w:rPr>
        <w:t xml:space="preserve">The Daily. </w:t>
      </w:r>
      <w:r>
        <w:rPr>
          <w:sz w:val="24"/>
          <w:szCs w:val="24"/>
        </w:rPr>
        <w:t>“</w:t>
      </w:r>
      <w:r>
        <w:rPr>
          <w:sz w:val="24"/>
          <w:szCs w:val="24"/>
        </w:rPr>
        <w:t>Dumpster Diving for Dinner.</w:t>
      </w:r>
      <w:r>
        <w:rPr>
          <w:sz w:val="24"/>
          <w:szCs w:val="24"/>
        </w:rPr>
        <w:t>”</w:t>
      </w:r>
      <w:r>
        <w:rPr>
          <w:sz w:val="24"/>
          <w:szCs w:val="24"/>
        </w:rPr>
        <w:t xml:space="preserve"> published on April 27, 2012.</w:t>
      </w:r>
    </w:p>
    <w:p w14:paraId="135C9B62" w14:textId="77777777" w:rsidR="00000000" w:rsidRDefault="00551CE1">
      <w:pPr>
        <w:widowControl/>
        <w:rPr>
          <w:sz w:val="24"/>
          <w:szCs w:val="24"/>
        </w:rPr>
      </w:pPr>
      <w:r>
        <w:rPr>
          <w:sz w:val="24"/>
          <w:szCs w:val="24"/>
        </w:rPr>
        <w:t>Website: https://www.youtube.com/watch?v=yajL9kgtxBI&amp;index=4&amp;list=RDeG6zm816KsA</w:t>
      </w:r>
    </w:p>
    <w:p w14:paraId="62C1AEB4" w14:textId="77777777" w:rsidR="00000000" w:rsidRDefault="00551CE1">
      <w:pPr>
        <w:widowControl/>
        <w:rPr>
          <w:sz w:val="24"/>
          <w:szCs w:val="24"/>
        </w:rPr>
      </w:pPr>
    </w:p>
    <w:p w14:paraId="3B5820C2" w14:textId="77777777" w:rsidR="00000000" w:rsidRDefault="00551CE1">
      <w:pPr>
        <w:widowControl/>
        <w:rPr>
          <w:sz w:val="24"/>
          <w:szCs w:val="24"/>
        </w:rPr>
      </w:pPr>
      <w:r>
        <w:rPr>
          <w:sz w:val="24"/>
          <w:szCs w:val="24"/>
        </w:rPr>
        <w:t>D</w:t>
      </w:r>
      <w:r>
        <w:rPr>
          <w:sz w:val="24"/>
          <w:szCs w:val="24"/>
        </w:rPr>
        <w:t xml:space="preserve">eArmitt, Chris. </w:t>
      </w:r>
      <w:r>
        <w:rPr>
          <w:sz w:val="24"/>
          <w:szCs w:val="24"/>
        </w:rPr>
        <w:t>“</w:t>
      </w:r>
      <w:r>
        <w:rPr>
          <w:sz w:val="24"/>
          <w:szCs w:val="24"/>
        </w:rPr>
        <w:t>Episode 18: The Data Behind Plastics.</w:t>
      </w:r>
      <w:r>
        <w:rPr>
          <w:sz w:val="24"/>
          <w:szCs w:val="24"/>
        </w:rPr>
        <w:t>”</w:t>
      </w:r>
      <w:r>
        <w:rPr>
          <w:sz w:val="24"/>
          <w:szCs w:val="24"/>
        </w:rPr>
        <w:t xml:space="preserve"> [Pro-plastic; YouTube; Chris DeArmitt] Waste360, May 13, 2021. Retrieved at https://www.waste360.com/plastics/episode-18-data-behind-plastics</w:t>
      </w:r>
    </w:p>
    <w:p w14:paraId="3EED857F" w14:textId="77777777" w:rsidR="00000000" w:rsidRDefault="00551CE1">
      <w:pPr>
        <w:widowControl/>
        <w:rPr>
          <w:sz w:val="24"/>
          <w:szCs w:val="24"/>
        </w:rPr>
      </w:pPr>
      <w:r>
        <w:rPr>
          <w:sz w:val="24"/>
          <w:szCs w:val="24"/>
        </w:rPr>
        <w:t>Tags: Plastic, YouTube</w:t>
      </w:r>
    </w:p>
    <w:p w14:paraId="39273CDE" w14:textId="77777777" w:rsidR="00000000" w:rsidRDefault="00551CE1">
      <w:pPr>
        <w:widowControl/>
        <w:rPr>
          <w:sz w:val="24"/>
          <w:szCs w:val="24"/>
        </w:rPr>
      </w:pPr>
    </w:p>
    <w:p w14:paraId="3156E16C" w14:textId="77777777" w:rsidR="00000000" w:rsidRDefault="00551CE1">
      <w:pPr>
        <w:widowControl/>
        <w:rPr>
          <w:sz w:val="24"/>
          <w:szCs w:val="24"/>
        </w:rPr>
      </w:pPr>
      <w:r>
        <w:rPr>
          <w:sz w:val="24"/>
          <w:szCs w:val="24"/>
        </w:rPr>
        <w:t xml:space="preserve">Delaney, Alexis. </w:t>
      </w:r>
      <w:r>
        <w:rPr>
          <w:sz w:val="24"/>
          <w:szCs w:val="24"/>
        </w:rPr>
        <w:t>“</w:t>
      </w:r>
      <w:r>
        <w:rPr>
          <w:sz w:val="24"/>
          <w:szCs w:val="24"/>
        </w:rPr>
        <w:t>Pickling Waterme</w:t>
      </w:r>
      <w:r>
        <w:rPr>
          <w:sz w:val="24"/>
          <w:szCs w:val="24"/>
        </w:rPr>
        <w:t>lon Rinds for a Zero-Waste Gazpacho.</w:t>
      </w:r>
      <w:r>
        <w:rPr>
          <w:sz w:val="24"/>
          <w:szCs w:val="24"/>
        </w:rPr>
        <w:t>”</w:t>
      </w:r>
      <w:r>
        <w:rPr>
          <w:sz w:val="24"/>
          <w:szCs w:val="24"/>
        </w:rPr>
        <w:t xml:space="preserve"> Video. Chowhound. Chow-To, September 11, 2019. </w:t>
      </w:r>
    </w:p>
    <w:p w14:paraId="6D12BEBA" w14:textId="77777777" w:rsidR="00000000" w:rsidRDefault="00551CE1">
      <w:pPr>
        <w:widowControl/>
        <w:rPr>
          <w:sz w:val="24"/>
          <w:szCs w:val="24"/>
        </w:rPr>
      </w:pPr>
      <w:r>
        <w:rPr>
          <w:sz w:val="24"/>
          <w:szCs w:val="24"/>
        </w:rPr>
        <w:t>Website: https://www.youtube.com/watch?v=gqcSGhET4a4</w:t>
      </w:r>
    </w:p>
    <w:p w14:paraId="032BE541" w14:textId="77777777" w:rsidR="00000000" w:rsidRDefault="00551CE1">
      <w:pPr>
        <w:widowControl/>
        <w:rPr>
          <w:sz w:val="24"/>
          <w:szCs w:val="24"/>
        </w:rPr>
      </w:pPr>
      <w:r>
        <w:rPr>
          <w:sz w:val="24"/>
          <w:szCs w:val="24"/>
        </w:rPr>
        <w:t>Tags: Recipes, Video, Watermelon</w:t>
      </w:r>
    </w:p>
    <w:p w14:paraId="46068F82" w14:textId="77777777" w:rsidR="00000000" w:rsidRDefault="00551CE1">
      <w:pPr>
        <w:widowControl/>
        <w:rPr>
          <w:sz w:val="24"/>
          <w:szCs w:val="24"/>
        </w:rPr>
      </w:pPr>
    </w:p>
    <w:p w14:paraId="04BC3E1B" w14:textId="77777777" w:rsidR="00000000" w:rsidRDefault="00551CE1">
      <w:pPr>
        <w:widowControl/>
        <w:rPr>
          <w:sz w:val="24"/>
          <w:szCs w:val="24"/>
        </w:rPr>
      </w:pPr>
      <w:r>
        <w:rPr>
          <w:sz w:val="24"/>
          <w:szCs w:val="24"/>
        </w:rPr>
        <w:t xml:space="preserve">Deutsches Hygiene-Museum. </w:t>
      </w:r>
      <w:r>
        <w:rPr>
          <w:sz w:val="24"/>
          <w:szCs w:val="24"/>
        </w:rPr>
        <w:t>“</w:t>
      </w:r>
      <w:r>
        <w:rPr>
          <w:sz w:val="24"/>
          <w:szCs w:val="24"/>
        </w:rPr>
        <w:t>Future Foods. What Will We Eat Tomorrow? Dresden</w:t>
      </w:r>
      <w:r>
        <w:rPr>
          <w:sz w:val="24"/>
          <w:szCs w:val="24"/>
        </w:rPr>
        <w:t>’</w:t>
      </w:r>
      <w:r>
        <w:rPr>
          <w:sz w:val="24"/>
          <w:szCs w:val="24"/>
        </w:rPr>
        <w:t>s Futur</w:t>
      </w:r>
      <w:r>
        <w:rPr>
          <w:sz w:val="24"/>
          <w:szCs w:val="24"/>
        </w:rPr>
        <w:t xml:space="preserve">e Food. Zero Waste Edition </w:t>
      </w:r>
      <w:r>
        <w:rPr>
          <w:sz w:val="24"/>
          <w:szCs w:val="24"/>
        </w:rPr>
        <w:t>–</w:t>
      </w:r>
      <w:r>
        <w:rPr>
          <w:sz w:val="24"/>
          <w:szCs w:val="24"/>
        </w:rPr>
        <w:t xml:space="preserve"> To the Last Crumb.</w:t>
      </w:r>
      <w:r>
        <w:rPr>
          <w:sz w:val="24"/>
          <w:szCs w:val="24"/>
        </w:rPr>
        <w:t>”</w:t>
      </w:r>
      <w:r>
        <w:rPr>
          <w:sz w:val="24"/>
          <w:szCs w:val="24"/>
        </w:rPr>
        <w:t xml:space="preserve"> Ars Electronica Linz GmbH &amp; Co KG, September 1, 2020. Retrieved at https://ars.electronica.art/keplersgardens/zero-waste/</w:t>
      </w:r>
    </w:p>
    <w:p w14:paraId="44A74E0D" w14:textId="77777777" w:rsidR="00000000" w:rsidRDefault="00551CE1">
      <w:pPr>
        <w:widowControl/>
        <w:rPr>
          <w:sz w:val="24"/>
          <w:szCs w:val="24"/>
        </w:rPr>
      </w:pPr>
      <w:r>
        <w:rPr>
          <w:sz w:val="24"/>
          <w:szCs w:val="24"/>
        </w:rPr>
        <w:t>Tags: Germany, Videos</w:t>
      </w:r>
    </w:p>
    <w:p w14:paraId="616A240F" w14:textId="77777777" w:rsidR="00000000" w:rsidRDefault="00551CE1">
      <w:pPr>
        <w:widowControl/>
        <w:rPr>
          <w:sz w:val="24"/>
          <w:szCs w:val="24"/>
        </w:rPr>
      </w:pPr>
    </w:p>
    <w:p w14:paraId="3FF63D66" w14:textId="77777777" w:rsidR="00000000" w:rsidRDefault="00551CE1">
      <w:pPr>
        <w:widowControl/>
        <w:rPr>
          <w:sz w:val="24"/>
          <w:szCs w:val="24"/>
        </w:rPr>
      </w:pPr>
      <w:r>
        <w:rPr>
          <w:sz w:val="24"/>
          <w:szCs w:val="24"/>
        </w:rPr>
        <w:t xml:space="preserve">DNews. </w:t>
      </w:r>
      <w:r>
        <w:rPr>
          <w:sz w:val="24"/>
          <w:szCs w:val="24"/>
        </w:rPr>
        <w:t>“</w:t>
      </w:r>
      <w:r>
        <w:rPr>
          <w:sz w:val="24"/>
          <w:szCs w:val="24"/>
        </w:rPr>
        <w:t>Why Do We Waste $1 Trillion of Food A Year?.</w:t>
      </w:r>
      <w:r>
        <w:rPr>
          <w:sz w:val="24"/>
          <w:szCs w:val="24"/>
        </w:rPr>
        <w:t>”</w:t>
      </w:r>
      <w:r>
        <w:rPr>
          <w:sz w:val="24"/>
          <w:szCs w:val="24"/>
        </w:rPr>
        <w:t xml:space="preserve"> publishe</w:t>
      </w:r>
      <w:r>
        <w:rPr>
          <w:sz w:val="24"/>
          <w:szCs w:val="24"/>
        </w:rPr>
        <w:t>d on August 4, 2016.</w:t>
      </w:r>
    </w:p>
    <w:p w14:paraId="649E45BF" w14:textId="77777777" w:rsidR="00000000" w:rsidRDefault="00551CE1">
      <w:pPr>
        <w:widowControl/>
        <w:rPr>
          <w:sz w:val="24"/>
          <w:szCs w:val="24"/>
        </w:rPr>
      </w:pPr>
      <w:r>
        <w:rPr>
          <w:sz w:val="24"/>
          <w:szCs w:val="24"/>
        </w:rPr>
        <w:t>Website: https://www.youtube.com/watch?v=zjNqr4VltAc</w:t>
      </w:r>
    </w:p>
    <w:p w14:paraId="26E6AC78" w14:textId="77777777" w:rsidR="00000000" w:rsidRDefault="00551CE1">
      <w:pPr>
        <w:widowControl/>
        <w:rPr>
          <w:sz w:val="24"/>
          <w:szCs w:val="24"/>
        </w:rPr>
      </w:pPr>
    </w:p>
    <w:p w14:paraId="7A7349A3" w14:textId="77777777" w:rsidR="00000000" w:rsidRDefault="00551CE1">
      <w:pPr>
        <w:widowControl/>
        <w:rPr>
          <w:sz w:val="24"/>
          <w:szCs w:val="24"/>
        </w:rPr>
      </w:pPr>
      <w:r>
        <w:rPr>
          <w:sz w:val="24"/>
          <w:szCs w:val="24"/>
        </w:rPr>
        <w:t xml:space="preserve">DokuJunkie 2016. </w:t>
      </w:r>
      <w:r>
        <w:rPr>
          <w:sz w:val="24"/>
          <w:szCs w:val="24"/>
        </w:rPr>
        <w:t>“</w:t>
      </w:r>
      <w:r>
        <w:rPr>
          <w:sz w:val="24"/>
          <w:szCs w:val="24"/>
        </w:rPr>
        <w:t>Einfach unn</w:t>
      </w:r>
      <w:r>
        <w:rPr>
          <w:sz w:val="24"/>
          <w:szCs w:val="24"/>
        </w:rPr>
        <w:t>ö</w:t>
      </w:r>
      <w:r>
        <w:rPr>
          <w:sz w:val="24"/>
          <w:szCs w:val="24"/>
        </w:rPr>
        <w:t>tig!! - Lebensmittelverschwendung.</w:t>
      </w:r>
      <w:r>
        <w:rPr>
          <w:sz w:val="24"/>
          <w:szCs w:val="24"/>
        </w:rPr>
        <w:t>”</w:t>
      </w:r>
      <w:r>
        <w:rPr>
          <w:sz w:val="24"/>
          <w:szCs w:val="24"/>
        </w:rPr>
        <w:t xml:space="preserve"> published on October 22, 2016.</w:t>
      </w:r>
    </w:p>
    <w:p w14:paraId="33DCEE72" w14:textId="77777777" w:rsidR="00000000" w:rsidRDefault="00551CE1">
      <w:pPr>
        <w:widowControl/>
        <w:rPr>
          <w:sz w:val="24"/>
          <w:szCs w:val="24"/>
        </w:rPr>
      </w:pPr>
      <w:r>
        <w:rPr>
          <w:sz w:val="24"/>
          <w:szCs w:val="24"/>
        </w:rPr>
        <w:t>Website: https://www.youtube.com/watch?v=eoevLw59ODA</w:t>
      </w:r>
    </w:p>
    <w:p w14:paraId="3DB46B8C" w14:textId="77777777" w:rsidR="00000000" w:rsidRDefault="00551CE1">
      <w:pPr>
        <w:widowControl/>
        <w:rPr>
          <w:sz w:val="24"/>
          <w:szCs w:val="24"/>
        </w:rPr>
      </w:pPr>
    </w:p>
    <w:p w14:paraId="4D8EB56C" w14:textId="77777777" w:rsidR="00000000" w:rsidRDefault="00551CE1">
      <w:pPr>
        <w:widowControl/>
        <w:rPr>
          <w:sz w:val="24"/>
          <w:szCs w:val="24"/>
        </w:rPr>
      </w:pPr>
      <w:r>
        <w:rPr>
          <w:sz w:val="24"/>
          <w:szCs w:val="24"/>
        </w:rPr>
        <w:t xml:space="preserve">Dolar Today. </w:t>
      </w:r>
      <w:r>
        <w:rPr>
          <w:sz w:val="24"/>
          <w:szCs w:val="24"/>
        </w:rPr>
        <w:t>“¡</w:t>
      </w:r>
      <w:r>
        <w:rPr>
          <w:sz w:val="24"/>
          <w:szCs w:val="24"/>
        </w:rPr>
        <w:t>Hambre En Venez</w:t>
      </w:r>
      <w:r>
        <w:rPr>
          <w:sz w:val="24"/>
          <w:szCs w:val="24"/>
        </w:rPr>
        <w:t>uela! Buscan desesperadamente comida en la basura mientras la c</w:t>
      </w:r>
      <w:r>
        <w:rPr>
          <w:sz w:val="24"/>
          <w:szCs w:val="24"/>
        </w:rPr>
        <w:t>ú</w:t>
      </w:r>
      <w:r>
        <w:rPr>
          <w:sz w:val="24"/>
          <w:szCs w:val="24"/>
        </w:rPr>
        <w:t>pula roja vive en la opulencia.</w:t>
      </w:r>
      <w:r>
        <w:rPr>
          <w:sz w:val="24"/>
          <w:szCs w:val="24"/>
        </w:rPr>
        <w:t>”</w:t>
      </w:r>
      <w:r>
        <w:rPr>
          <w:sz w:val="24"/>
          <w:szCs w:val="24"/>
        </w:rPr>
        <w:t xml:space="preserve"> Dolar Today, posted December 12, 2016.</w:t>
      </w:r>
    </w:p>
    <w:p w14:paraId="76D2C8B9" w14:textId="77777777" w:rsidR="00000000" w:rsidRDefault="00551CE1">
      <w:pPr>
        <w:widowControl/>
        <w:rPr>
          <w:sz w:val="24"/>
          <w:szCs w:val="24"/>
        </w:rPr>
      </w:pPr>
      <w:r>
        <w:rPr>
          <w:sz w:val="24"/>
          <w:szCs w:val="24"/>
        </w:rPr>
        <w:t xml:space="preserve">Website: </w:t>
      </w:r>
      <w:r>
        <w:rPr>
          <w:sz w:val="24"/>
          <w:szCs w:val="24"/>
        </w:rPr>
        <w:t>https://dolartoday.com/video/hambre-en-venezuela-buscan-desesperadamente-comida-en-la-basura-mientras-la-cupula-roja-vive-en-la-opulencia</w:t>
      </w:r>
    </w:p>
    <w:p w14:paraId="0F6B4EE8" w14:textId="77777777" w:rsidR="00000000" w:rsidRDefault="00551CE1">
      <w:pPr>
        <w:widowControl/>
        <w:rPr>
          <w:sz w:val="24"/>
          <w:szCs w:val="24"/>
        </w:rPr>
      </w:pPr>
    </w:p>
    <w:p w14:paraId="22BECAC3" w14:textId="77777777" w:rsidR="00000000" w:rsidRDefault="00551CE1">
      <w:pPr>
        <w:widowControl/>
        <w:rPr>
          <w:sz w:val="24"/>
          <w:szCs w:val="24"/>
        </w:rPr>
      </w:pPr>
      <w:r>
        <w:rPr>
          <w:sz w:val="24"/>
          <w:szCs w:val="24"/>
        </w:rPr>
        <w:t xml:space="preserve">Dadourian, Elise M. </w:t>
      </w:r>
      <w:r>
        <w:rPr>
          <w:sz w:val="24"/>
          <w:szCs w:val="24"/>
        </w:rPr>
        <w:t>“</w:t>
      </w:r>
      <w:r>
        <w:rPr>
          <w:sz w:val="24"/>
          <w:szCs w:val="24"/>
        </w:rPr>
        <w:t>The Global Food Waste Crisis and the Danish Solution.</w:t>
      </w:r>
      <w:r>
        <w:rPr>
          <w:sz w:val="24"/>
          <w:szCs w:val="24"/>
        </w:rPr>
        <w:t>”</w:t>
      </w:r>
      <w:r>
        <w:rPr>
          <w:sz w:val="24"/>
          <w:szCs w:val="24"/>
        </w:rPr>
        <w:t xml:space="preserve"> developed as an Honors Thesis for the Env</w:t>
      </w:r>
      <w:r>
        <w:rPr>
          <w:sz w:val="24"/>
          <w:szCs w:val="24"/>
        </w:rPr>
        <w:t>ironmental Studies Department of Brown University, May 2020. Retrieved at https://www.youtube.com/watch?v=e7HwD5Go3io</w:t>
      </w:r>
    </w:p>
    <w:p w14:paraId="0C756253" w14:textId="77777777" w:rsidR="00000000" w:rsidRDefault="00551CE1">
      <w:pPr>
        <w:widowControl/>
        <w:rPr>
          <w:sz w:val="24"/>
          <w:szCs w:val="24"/>
        </w:rPr>
      </w:pPr>
    </w:p>
    <w:p w14:paraId="0E49C892" w14:textId="77777777" w:rsidR="00000000" w:rsidRDefault="00551CE1">
      <w:pPr>
        <w:widowControl/>
        <w:rPr>
          <w:sz w:val="24"/>
          <w:szCs w:val="24"/>
        </w:rPr>
      </w:pPr>
      <w:r>
        <w:rPr>
          <w:sz w:val="24"/>
          <w:szCs w:val="24"/>
        </w:rPr>
        <w:t xml:space="preserve">Ecologic Institute. </w:t>
      </w:r>
      <w:r>
        <w:rPr>
          <w:sz w:val="24"/>
          <w:szCs w:val="24"/>
        </w:rPr>
        <w:t>“</w:t>
      </w:r>
      <w:r>
        <w:rPr>
          <w:sz w:val="24"/>
          <w:szCs w:val="24"/>
        </w:rPr>
        <w:t>Research against Food Waste</w:t>
      </w:r>
      <w:r>
        <w:rPr>
          <w:sz w:val="24"/>
          <w:szCs w:val="24"/>
        </w:rPr>
        <w:t>”</w:t>
      </w:r>
      <w:r>
        <w:rPr>
          <w:sz w:val="24"/>
          <w:szCs w:val="24"/>
        </w:rPr>
        <w:t xml:space="preserve"> (2019) is a video that provides an overview of the REFRESH project (qv).</w:t>
      </w:r>
    </w:p>
    <w:p w14:paraId="3FA04847" w14:textId="77777777" w:rsidR="00000000" w:rsidRDefault="00551CE1">
      <w:pPr>
        <w:widowControl/>
        <w:rPr>
          <w:sz w:val="24"/>
          <w:szCs w:val="24"/>
        </w:rPr>
      </w:pPr>
      <w:r>
        <w:rPr>
          <w:sz w:val="24"/>
          <w:szCs w:val="24"/>
        </w:rPr>
        <w:t>Website: https</w:t>
      </w:r>
      <w:r>
        <w:rPr>
          <w:sz w:val="24"/>
          <w:szCs w:val="24"/>
        </w:rPr>
        <w:t>://eu-refresh.org/refresh-video-research-against-food-waste</w:t>
      </w:r>
    </w:p>
    <w:p w14:paraId="0301B153" w14:textId="77777777" w:rsidR="00000000" w:rsidRDefault="00551CE1">
      <w:pPr>
        <w:widowControl/>
        <w:rPr>
          <w:sz w:val="24"/>
          <w:szCs w:val="24"/>
        </w:rPr>
      </w:pPr>
    </w:p>
    <w:p w14:paraId="72FC7559" w14:textId="77777777" w:rsidR="00000000" w:rsidRDefault="00551CE1">
      <w:pPr>
        <w:widowControl/>
        <w:rPr>
          <w:sz w:val="24"/>
          <w:szCs w:val="24"/>
        </w:rPr>
      </w:pPr>
      <w:r>
        <w:rPr>
          <w:sz w:val="24"/>
          <w:szCs w:val="24"/>
        </w:rPr>
        <w:t xml:space="preserve">Ecologic Institute. </w:t>
      </w:r>
      <w:r>
        <w:rPr>
          <w:sz w:val="24"/>
          <w:szCs w:val="24"/>
        </w:rPr>
        <w:t>“</w:t>
      </w:r>
      <w:r>
        <w:rPr>
          <w:sz w:val="24"/>
          <w:szCs w:val="24"/>
        </w:rPr>
        <w:t>National Platforms to Fight Food Waste</w:t>
      </w:r>
      <w:r>
        <w:rPr>
          <w:sz w:val="24"/>
          <w:szCs w:val="24"/>
        </w:rPr>
        <w:t>”</w:t>
      </w:r>
      <w:r>
        <w:rPr>
          <w:sz w:val="24"/>
          <w:szCs w:val="24"/>
        </w:rPr>
        <w:t xml:space="preserve"> (2019) is a video developed by the REFRESH project (qv) that focuses of strategies to changing consumer behaviour.</w:t>
      </w:r>
    </w:p>
    <w:p w14:paraId="5A2EBA03" w14:textId="77777777" w:rsidR="00000000" w:rsidRDefault="00551CE1">
      <w:pPr>
        <w:widowControl/>
        <w:rPr>
          <w:sz w:val="24"/>
          <w:szCs w:val="24"/>
        </w:rPr>
      </w:pPr>
      <w:r>
        <w:rPr>
          <w:sz w:val="24"/>
          <w:szCs w:val="24"/>
        </w:rPr>
        <w:t>Website: https://eu</w:t>
      </w:r>
      <w:r>
        <w:rPr>
          <w:sz w:val="24"/>
          <w:szCs w:val="24"/>
        </w:rPr>
        <w:t>-refresh.org/refresh-video-national-platforms-fight-food-waste</w:t>
      </w:r>
    </w:p>
    <w:p w14:paraId="4DA2FE66" w14:textId="77777777" w:rsidR="00000000" w:rsidRDefault="00551CE1">
      <w:pPr>
        <w:widowControl/>
        <w:rPr>
          <w:sz w:val="24"/>
          <w:szCs w:val="24"/>
        </w:rPr>
      </w:pPr>
    </w:p>
    <w:p w14:paraId="01066BD2" w14:textId="77777777" w:rsidR="00000000" w:rsidRDefault="00551CE1">
      <w:pPr>
        <w:widowControl/>
        <w:rPr>
          <w:sz w:val="24"/>
          <w:szCs w:val="24"/>
        </w:rPr>
      </w:pPr>
      <w:r>
        <w:rPr>
          <w:sz w:val="24"/>
          <w:szCs w:val="24"/>
        </w:rPr>
        <w:t xml:space="preserve">Ecologic Institute. </w:t>
      </w:r>
      <w:r>
        <w:rPr>
          <w:sz w:val="24"/>
          <w:szCs w:val="24"/>
        </w:rPr>
        <w:t>“</w:t>
      </w:r>
      <w:r>
        <w:rPr>
          <w:sz w:val="24"/>
          <w:szCs w:val="24"/>
        </w:rPr>
        <w:t>Reducing Consumer Food Waste</w:t>
      </w:r>
      <w:r>
        <w:rPr>
          <w:sz w:val="24"/>
          <w:szCs w:val="24"/>
        </w:rPr>
        <w:t>”</w:t>
      </w:r>
      <w:r>
        <w:rPr>
          <w:sz w:val="24"/>
          <w:szCs w:val="24"/>
        </w:rPr>
        <w:t xml:space="preserve"> (2019) is a video developed by the REFRESH project (qv) that focuses on national platforms and the benefits of a voluntary agreement approach</w:t>
      </w:r>
      <w:r>
        <w:rPr>
          <w:sz w:val="24"/>
          <w:szCs w:val="24"/>
        </w:rPr>
        <w:t xml:space="preserve"> for business engagement.</w:t>
      </w:r>
    </w:p>
    <w:p w14:paraId="6E6305D1" w14:textId="77777777" w:rsidR="00000000" w:rsidRDefault="00551CE1">
      <w:pPr>
        <w:widowControl/>
        <w:rPr>
          <w:sz w:val="24"/>
          <w:szCs w:val="24"/>
        </w:rPr>
      </w:pPr>
      <w:r>
        <w:rPr>
          <w:sz w:val="24"/>
          <w:szCs w:val="24"/>
        </w:rPr>
        <w:t>Website: https://eu-refresh.org/refresh-video-reducing-consumer-food-waste</w:t>
      </w:r>
    </w:p>
    <w:p w14:paraId="67E31B69" w14:textId="77777777" w:rsidR="00000000" w:rsidRDefault="00551CE1">
      <w:pPr>
        <w:widowControl/>
        <w:rPr>
          <w:sz w:val="24"/>
          <w:szCs w:val="24"/>
        </w:rPr>
      </w:pPr>
    </w:p>
    <w:p w14:paraId="0E9F7386" w14:textId="77777777" w:rsidR="00000000" w:rsidRDefault="00551CE1">
      <w:pPr>
        <w:widowControl/>
        <w:rPr>
          <w:sz w:val="24"/>
          <w:szCs w:val="24"/>
        </w:rPr>
      </w:pPr>
      <w:r>
        <w:rPr>
          <w:sz w:val="24"/>
          <w:szCs w:val="24"/>
        </w:rPr>
        <w:t xml:space="preserve">Ecologic Institute. </w:t>
      </w:r>
      <w:r>
        <w:rPr>
          <w:sz w:val="24"/>
          <w:szCs w:val="24"/>
        </w:rPr>
        <w:t>“</w:t>
      </w:r>
      <w:r>
        <w:rPr>
          <w:sz w:val="24"/>
          <w:szCs w:val="24"/>
        </w:rPr>
        <w:t>Valorising Unavoidable Food Waste</w:t>
      </w:r>
      <w:r>
        <w:rPr>
          <w:sz w:val="24"/>
          <w:szCs w:val="24"/>
        </w:rPr>
        <w:t>”</w:t>
      </w:r>
      <w:r>
        <w:rPr>
          <w:sz w:val="24"/>
          <w:szCs w:val="24"/>
        </w:rPr>
        <w:t xml:space="preserve"> (2019) is a video developed by the REFRESH project (qv) that focuses on the valorisation of unavoi</w:t>
      </w:r>
      <w:r>
        <w:rPr>
          <w:sz w:val="24"/>
          <w:szCs w:val="24"/>
        </w:rPr>
        <w:t>dable food waste.</w:t>
      </w:r>
    </w:p>
    <w:p w14:paraId="161F9022" w14:textId="77777777" w:rsidR="00000000" w:rsidRDefault="00551CE1">
      <w:pPr>
        <w:widowControl/>
        <w:rPr>
          <w:sz w:val="24"/>
          <w:szCs w:val="24"/>
        </w:rPr>
      </w:pPr>
      <w:r>
        <w:rPr>
          <w:sz w:val="24"/>
          <w:szCs w:val="24"/>
        </w:rPr>
        <w:t>Website: https://eu-refresh.org/refresh-video-valorising-unavoidable-food-waste</w:t>
      </w:r>
    </w:p>
    <w:p w14:paraId="53E92185" w14:textId="77777777" w:rsidR="00000000" w:rsidRDefault="00551CE1">
      <w:pPr>
        <w:widowControl/>
        <w:rPr>
          <w:sz w:val="24"/>
          <w:szCs w:val="24"/>
        </w:rPr>
      </w:pPr>
    </w:p>
    <w:p w14:paraId="31B7DBDC" w14:textId="77777777" w:rsidR="00000000" w:rsidRDefault="00551CE1">
      <w:pPr>
        <w:widowControl/>
        <w:rPr>
          <w:sz w:val="24"/>
          <w:szCs w:val="24"/>
        </w:rPr>
      </w:pPr>
      <w:r>
        <w:rPr>
          <w:sz w:val="24"/>
          <w:szCs w:val="24"/>
        </w:rPr>
        <w:t xml:space="preserve">Electrolux. </w:t>
      </w:r>
      <w:r>
        <w:rPr>
          <w:sz w:val="24"/>
          <w:szCs w:val="24"/>
        </w:rPr>
        <w:t>“</w:t>
      </w:r>
      <w:r>
        <w:rPr>
          <w:sz w:val="24"/>
          <w:szCs w:val="24"/>
        </w:rPr>
        <w:t>Ten Stories about Food Waste.</w:t>
      </w:r>
      <w:r>
        <w:rPr>
          <w:sz w:val="24"/>
          <w:szCs w:val="24"/>
        </w:rPr>
        <w:t>”</w:t>
      </w:r>
      <w:r>
        <w:rPr>
          <w:sz w:val="24"/>
          <w:szCs w:val="24"/>
        </w:rPr>
        <w:t xml:space="preserve"> December 5, 2017. Retrieved at https://www.youtube.com/watch?list=PLKLYCrVJrl35sUmNmmp84rGbWYMed7zml&amp;index=16&amp;v=T</w:t>
      </w:r>
      <w:r>
        <w:rPr>
          <w:sz w:val="24"/>
          <w:szCs w:val="24"/>
        </w:rPr>
        <w:t>dlVJ1T2D7Y&amp;t=0s&amp;app=desktop</w:t>
      </w:r>
    </w:p>
    <w:p w14:paraId="757A5A04" w14:textId="77777777" w:rsidR="00000000" w:rsidRDefault="00551CE1">
      <w:pPr>
        <w:widowControl/>
        <w:rPr>
          <w:sz w:val="24"/>
          <w:szCs w:val="24"/>
        </w:rPr>
      </w:pPr>
    </w:p>
    <w:p w14:paraId="71DC3626" w14:textId="77777777" w:rsidR="00000000" w:rsidRDefault="00551CE1">
      <w:pPr>
        <w:widowControl/>
        <w:rPr>
          <w:sz w:val="24"/>
          <w:szCs w:val="24"/>
        </w:rPr>
      </w:pPr>
      <w:r>
        <w:rPr>
          <w:sz w:val="24"/>
          <w:szCs w:val="24"/>
        </w:rPr>
        <w:t xml:space="preserve">emergerecycling [sic]. </w:t>
      </w:r>
      <w:r>
        <w:rPr>
          <w:sz w:val="24"/>
          <w:szCs w:val="24"/>
        </w:rPr>
        <w:t>“</w:t>
      </w:r>
      <w:r>
        <w:rPr>
          <w:sz w:val="24"/>
          <w:szCs w:val="24"/>
        </w:rPr>
        <w:t>FareShare across the UK.</w:t>
      </w:r>
      <w:r>
        <w:rPr>
          <w:sz w:val="24"/>
          <w:szCs w:val="24"/>
        </w:rPr>
        <w:t>”</w:t>
      </w:r>
      <w:r>
        <w:rPr>
          <w:sz w:val="24"/>
          <w:szCs w:val="24"/>
        </w:rPr>
        <w:t xml:space="preserve"> six videos about FareShare, published February 11, 2013.</w:t>
      </w:r>
    </w:p>
    <w:p w14:paraId="281642D2" w14:textId="77777777" w:rsidR="00000000" w:rsidRDefault="00551CE1">
      <w:pPr>
        <w:widowControl/>
        <w:rPr>
          <w:sz w:val="24"/>
          <w:szCs w:val="24"/>
        </w:rPr>
      </w:pPr>
      <w:r>
        <w:rPr>
          <w:sz w:val="24"/>
          <w:szCs w:val="24"/>
        </w:rPr>
        <w:t>Website: https://www.youtube.com/watch?v=g4ySNMf0iOI&amp;list=PLjP8vEfc-xCn0JEjLdjnme-X2DPQZ-Y0w</w:t>
      </w:r>
    </w:p>
    <w:p w14:paraId="790E453B" w14:textId="77777777" w:rsidR="00000000" w:rsidRDefault="00551CE1">
      <w:pPr>
        <w:widowControl/>
        <w:rPr>
          <w:sz w:val="24"/>
          <w:szCs w:val="24"/>
        </w:rPr>
      </w:pPr>
    </w:p>
    <w:p w14:paraId="3382EB8F" w14:textId="77777777" w:rsidR="00000000" w:rsidRDefault="00551CE1">
      <w:pPr>
        <w:widowControl/>
        <w:rPr>
          <w:sz w:val="24"/>
          <w:szCs w:val="24"/>
        </w:rPr>
      </w:pPr>
      <w:r>
        <w:rPr>
          <w:sz w:val="24"/>
          <w:szCs w:val="24"/>
        </w:rPr>
        <w:t xml:space="preserve">FAO. </w:t>
      </w:r>
      <w:r>
        <w:rPr>
          <w:i/>
          <w:iCs/>
          <w:sz w:val="24"/>
          <w:szCs w:val="24"/>
        </w:rPr>
        <w:t>The Full Economic, En</w:t>
      </w:r>
      <w:r>
        <w:rPr>
          <w:i/>
          <w:iCs/>
          <w:sz w:val="24"/>
          <w:szCs w:val="24"/>
        </w:rPr>
        <w:t>vironmental and Social Costs of Food Loss and Waste</w:t>
      </w:r>
      <w:r>
        <w:rPr>
          <w:sz w:val="24"/>
          <w:szCs w:val="24"/>
        </w:rPr>
        <w:t xml:space="preserve">. Video. Rome: Food and Agriculture Organization. </w:t>
      </w:r>
    </w:p>
    <w:p w14:paraId="4093A1FE" w14:textId="77777777" w:rsidR="00000000" w:rsidRDefault="00551CE1">
      <w:pPr>
        <w:widowControl/>
        <w:rPr>
          <w:sz w:val="24"/>
          <w:szCs w:val="24"/>
        </w:rPr>
      </w:pPr>
      <w:r>
        <w:rPr>
          <w:sz w:val="24"/>
          <w:szCs w:val="24"/>
        </w:rPr>
        <w:t>Website: http://www.fao.org/nr/sustainability/food-loss-and-waste/en</w:t>
      </w:r>
    </w:p>
    <w:p w14:paraId="7ABA6D54" w14:textId="77777777" w:rsidR="00000000" w:rsidRDefault="00551CE1">
      <w:pPr>
        <w:widowControl/>
        <w:rPr>
          <w:sz w:val="24"/>
          <w:szCs w:val="24"/>
        </w:rPr>
      </w:pPr>
    </w:p>
    <w:p w14:paraId="5D012A79" w14:textId="77777777" w:rsidR="00000000" w:rsidRDefault="00551CE1">
      <w:pPr>
        <w:widowControl/>
        <w:rPr>
          <w:sz w:val="24"/>
          <w:szCs w:val="24"/>
        </w:rPr>
      </w:pPr>
      <w:r>
        <w:rPr>
          <w:sz w:val="24"/>
          <w:szCs w:val="24"/>
        </w:rPr>
        <w:t xml:space="preserve">FAO. </w:t>
      </w:r>
      <w:r>
        <w:rPr>
          <w:sz w:val="24"/>
          <w:szCs w:val="24"/>
        </w:rPr>
        <w:t>“</w:t>
      </w:r>
      <w:r>
        <w:rPr>
          <w:sz w:val="24"/>
          <w:szCs w:val="24"/>
        </w:rPr>
        <w:t>Food Wastage Footprint.</w:t>
      </w:r>
      <w:r>
        <w:rPr>
          <w:sz w:val="24"/>
          <w:szCs w:val="24"/>
        </w:rPr>
        <w:t>”</w:t>
      </w:r>
      <w:r>
        <w:rPr>
          <w:sz w:val="24"/>
          <w:szCs w:val="24"/>
        </w:rPr>
        <w:t xml:space="preserve"> Rome: Food and Agriculture Organization, 2013.</w:t>
      </w:r>
    </w:p>
    <w:p w14:paraId="10C740A6" w14:textId="77777777" w:rsidR="00000000" w:rsidRDefault="00551CE1">
      <w:pPr>
        <w:widowControl/>
        <w:rPr>
          <w:sz w:val="24"/>
          <w:szCs w:val="24"/>
        </w:rPr>
      </w:pPr>
      <w:r>
        <w:rPr>
          <w:sz w:val="24"/>
          <w:szCs w:val="24"/>
        </w:rPr>
        <w:t>Websit</w:t>
      </w:r>
      <w:r>
        <w:rPr>
          <w:sz w:val="24"/>
          <w:szCs w:val="24"/>
        </w:rPr>
        <w:t>e: https://www.youtube.com/watch?v=IoCVrkcaH6Q</w:t>
      </w:r>
    </w:p>
    <w:p w14:paraId="4707C7DE" w14:textId="77777777" w:rsidR="00000000" w:rsidRDefault="00551CE1">
      <w:pPr>
        <w:widowControl/>
        <w:rPr>
          <w:sz w:val="24"/>
          <w:szCs w:val="24"/>
        </w:rPr>
      </w:pPr>
    </w:p>
    <w:p w14:paraId="108B65E5" w14:textId="77777777" w:rsidR="00000000" w:rsidRDefault="00551CE1">
      <w:pPr>
        <w:widowControl/>
        <w:rPr>
          <w:sz w:val="24"/>
          <w:szCs w:val="24"/>
        </w:rPr>
      </w:pPr>
      <w:r>
        <w:rPr>
          <w:sz w:val="24"/>
          <w:szCs w:val="24"/>
        </w:rPr>
        <w:t xml:space="preserve">FAO. </w:t>
      </w:r>
      <w:r>
        <w:rPr>
          <w:sz w:val="24"/>
          <w:szCs w:val="24"/>
        </w:rPr>
        <w:t>“</w:t>
      </w:r>
      <w:r>
        <w:rPr>
          <w:sz w:val="24"/>
          <w:szCs w:val="24"/>
        </w:rPr>
        <w:t>Food Wastage Footprint 2.</w:t>
      </w:r>
      <w:r>
        <w:rPr>
          <w:sz w:val="24"/>
          <w:szCs w:val="24"/>
        </w:rPr>
        <w:t>”</w:t>
      </w:r>
      <w:r>
        <w:rPr>
          <w:sz w:val="24"/>
          <w:szCs w:val="24"/>
        </w:rPr>
        <w:t xml:space="preserve"> Rome: Food and Agriculture Organization, </w:t>
      </w:r>
    </w:p>
    <w:p w14:paraId="4ED0B84A" w14:textId="77777777" w:rsidR="00000000" w:rsidRDefault="00551CE1">
      <w:pPr>
        <w:widowControl/>
        <w:rPr>
          <w:sz w:val="24"/>
          <w:szCs w:val="24"/>
        </w:rPr>
      </w:pPr>
      <w:r>
        <w:rPr>
          <w:sz w:val="24"/>
          <w:szCs w:val="24"/>
        </w:rPr>
        <w:t>Website: https://www.youtube.com/watch?v=Md3ddmtja6s</w:t>
      </w:r>
    </w:p>
    <w:p w14:paraId="383ACE44" w14:textId="77777777" w:rsidR="00000000" w:rsidRDefault="00551CE1">
      <w:pPr>
        <w:widowControl/>
        <w:rPr>
          <w:sz w:val="24"/>
          <w:szCs w:val="24"/>
        </w:rPr>
      </w:pPr>
    </w:p>
    <w:p w14:paraId="4307E94F" w14:textId="77777777" w:rsidR="00000000" w:rsidRDefault="00551CE1">
      <w:pPr>
        <w:widowControl/>
        <w:rPr>
          <w:sz w:val="24"/>
          <w:szCs w:val="24"/>
        </w:rPr>
      </w:pPr>
      <w:r>
        <w:rPr>
          <w:sz w:val="24"/>
          <w:szCs w:val="24"/>
        </w:rPr>
        <w:t xml:space="preserve">FAO. </w:t>
      </w:r>
      <w:r>
        <w:rPr>
          <w:sz w:val="24"/>
          <w:szCs w:val="24"/>
        </w:rPr>
        <w:t>“</w:t>
      </w:r>
      <w:r>
        <w:rPr>
          <w:sz w:val="24"/>
          <w:szCs w:val="24"/>
        </w:rPr>
        <w:t>Reduction of Food Losses in The Gambia.</w:t>
      </w:r>
      <w:r>
        <w:rPr>
          <w:sz w:val="24"/>
          <w:szCs w:val="24"/>
        </w:rPr>
        <w:t>”</w:t>
      </w:r>
      <w:r>
        <w:rPr>
          <w:sz w:val="24"/>
          <w:szCs w:val="24"/>
        </w:rPr>
        <w:t xml:space="preserve"> Rome: Food and Agriculture Organization, June 12, 2012. [Project is working to reduce food losses in the Republic of the Gambia, where two years of crop failures and soaring food prices have left more than half the </w:t>
      </w:r>
      <w:r>
        <w:rPr>
          <w:sz w:val="24"/>
          <w:szCs w:val="24"/>
        </w:rPr>
        <w:t>country</w:t>
      </w:r>
      <w:r>
        <w:rPr>
          <w:sz w:val="24"/>
          <w:szCs w:val="24"/>
        </w:rPr>
        <w:t>’</w:t>
      </w:r>
      <w:r>
        <w:rPr>
          <w:sz w:val="24"/>
          <w:szCs w:val="24"/>
        </w:rPr>
        <w:t>s population without enough food.]</w:t>
      </w:r>
    </w:p>
    <w:p w14:paraId="218E570A" w14:textId="77777777" w:rsidR="00000000" w:rsidRDefault="00551CE1">
      <w:pPr>
        <w:widowControl/>
        <w:rPr>
          <w:sz w:val="24"/>
          <w:szCs w:val="24"/>
        </w:rPr>
      </w:pPr>
      <w:r>
        <w:rPr>
          <w:sz w:val="24"/>
          <w:szCs w:val="24"/>
        </w:rPr>
        <w:t>Website: https://www.youtube.com/watch?v=GWmgKwz-jQM</w:t>
      </w:r>
    </w:p>
    <w:p w14:paraId="6CADDE37" w14:textId="77777777" w:rsidR="00000000" w:rsidRDefault="00551CE1">
      <w:pPr>
        <w:widowControl/>
        <w:rPr>
          <w:sz w:val="24"/>
          <w:szCs w:val="24"/>
        </w:rPr>
      </w:pPr>
    </w:p>
    <w:p w14:paraId="6532DE09" w14:textId="77777777" w:rsidR="00000000" w:rsidRDefault="00551CE1">
      <w:pPr>
        <w:widowControl/>
        <w:rPr>
          <w:sz w:val="24"/>
          <w:szCs w:val="24"/>
        </w:rPr>
      </w:pPr>
      <w:r>
        <w:rPr>
          <w:sz w:val="24"/>
          <w:szCs w:val="24"/>
        </w:rPr>
        <w:t xml:space="preserve">FAO. </w:t>
      </w:r>
      <w:r>
        <w:rPr>
          <w:sz w:val="24"/>
          <w:szCs w:val="24"/>
        </w:rPr>
        <w:t>“</w:t>
      </w:r>
      <w:r>
        <w:rPr>
          <w:sz w:val="24"/>
          <w:szCs w:val="24"/>
        </w:rPr>
        <w:t>Egypt: Tackling Food Waste and Loss.</w:t>
      </w:r>
      <w:r>
        <w:rPr>
          <w:sz w:val="24"/>
          <w:szCs w:val="24"/>
        </w:rPr>
        <w:t>”</w:t>
      </w:r>
      <w:r>
        <w:rPr>
          <w:sz w:val="24"/>
          <w:szCs w:val="24"/>
        </w:rPr>
        <w:t xml:space="preserve"> Rome: Food and Agriculture Organization, May 22, 2019. </w:t>
      </w:r>
    </w:p>
    <w:p w14:paraId="6B7CFB6C" w14:textId="77777777" w:rsidR="00000000" w:rsidRDefault="00551CE1">
      <w:pPr>
        <w:widowControl/>
        <w:rPr>
          <w:sz w:val="24"/>
          <w:szCs w:val="24"/>
        </w:rPr>
      </w:pPr>
      <w:r>
        <w:rPr>
          <w:sz w:val="24"/>
          <w:szCs w:val="24"/>
        </w:rPr>
        <w:t>Website: https://www.youtube.com/watch?v=smZnaRGxu98</w:t>
      </w:r>
    </w:p>
    <w:p w14:paraId="34C65D9D" w14:textId="77777777" w:rsidR="00000000" w:rsidRDefault="00551CE1">
      <w:pPr>
        <w:widowControl/>
        <w:rPr>
          <w:sz w:val="24"/>
          <w:szCs w:val="24"/>
        </w:rPr>
      </w:pPr>
    </w:p>
    <w:p w14:paraId="390221C8" w14:textId="77777777" w:rsidR="00000000" w:rsidRDefault="00551CE1">
      <w:pPr>
        <w:widowControl/>
        <w:rPr>
          <w:sz w:val="24"/>
          <w:szCs w:val="24"/>
        </w:rPr>
      </w:pPr>
      <w:r>
        <w:rPr>
          <w:sz w:val="24"/>
          <w:szCs w:val="24"/>
        </w:rPr>
        <w:t>Fearn</w:t>
      </w:r>
      <w:r>
        <w:rPr>
          <w:sz w:val="24"/>
          <w:szCs w:val="24"/>
        </w:rPr>
        <w:t xml:space="preserve">ley-Whittingstall, Hugh. </w:t>
      </w:r>
      <w:r>
        <w:rPr>
          <w:sz w:val="24"/>
          <w:szCs w:val="24"/>
        </w:rPr>
        <w:t>“</w:t>
      </w:r>
      <w:r>
        <w:rPr>
          <w:sz w:val="24"/>
          <w:szCs w:val="24"/>
        </w:rPr>
        <w:t>Hugh</w:t>
      </w:r>
      <w:r>
        <w:rPr>
          <w:sz w:val="24"/>
          <w:szCs w:val="24"/>
        </w:rPr>
        <w:t>’</w:t>
      </w:r>
      <w:r>
        <w:rPr>
          <w:sz w:val="24"/>
          <w:szCs w:val="24"/>
        </w:rPr>
        <w:t>s Fish Fight Multiplatform Campaign.</w:t>
      </w:r>
      <w:r>
        <w:rPr>
          <w:sz w:val="24"/>
          <w:szCs w:val="24"/>
        </w:rPr>
        <w:t>”</w:t>
      </w:r>
      <w:r>
        <w:rPr>
          <w:sz w:val="24"/>
          <w:szCs w:val="24"/>
        </w:rPr>
        <w:t xml:space="preserve"> April 1, 2011.</w:t>
      </w:r>
    </w:p>
    <w:p w14:paraId="21D6D604" w14:textId="77777777" w:rsidR="00000000" w:rsidRDefault="00551CE1">
      <w:pPr>
        <w:widowControl/>
        <w:rPr>
          <w:sz w:val="24"/>
          <w:szCs w:val="24"/>
        </w:rPr>
      </w:pPr>
      <w:r>
        <w:rPr>
          <w:sz w:val="24"/>
          <w:szCs w:val="24"/>
        </w:rPr>
        <w:t>Website: https://www.youtube.com/watch?v=5vGjeIGEtPE</w:t>
      </w:r>
    </w:p>
    <w:p w14:paraId="49DD218F" w14:textId="77777777" w:rsidR="00000000" w:rsidRDefault="00551CE1">
      <w:pPr>
        <w:widowControl/>
        <w:rPr>
          <w:sz w:val="24"/>
          <w:szCs w:val="24"/>
        </w:rPr>
      </w:pPr>
    </w:p>
    <w:p w14:paraId="435D3714" w14:textId="77777777" w:rsidR="00000000" w:rsidRDefault="00551CE1">
      <w:pPr>
        <w:widowControl/>
        <w:rPr>
          <w:sz w:val="24"/>
          <w:szCs w:val="24"/>
        </w:rPr>
      </w:pPr>
      <w:r>
        <w:rPr>
          <w:sz w:val="24"/>
          <w:szCs w:val="24"/>
        </w:rPr>
        <w:t xml:space="preserve">Fearnley-Whittingstall, Hugh. </w:t>
      </w:r>
      <w:r>
        <w:rPr>
          <w:sz w:val="24"/>
          <w:szCs w:val="24"/>
        </w:rPr>
        <w:t>“</w:t>
      </w:r>
      <w:r>
        <w:rPr>
          <w:sz w:val="24"/>
          <w:szCs w:val="24"/>
        </w:rPr>
        <w:t>Ch4 Hughs Fish Fight Save Our Seas 1 of 3.</w:t>
      </w:r>
      <w:r>
        <w:rPr>
          <w:sz w:val="24"/>
          <w:szCs w:val="24"/>
        </w:rPr>
        <w:t>”</w:t>
      </w:r>
      <w:r>
        <w:rPr>
          <w:sz w:val="24"/>
          <w:szCs w:val="24"/>
        </w:rPr>
        <w:t xml:space="preserve"> posted November 9, 2014.</w:t>
      </w:r>
    </w:p>
    <w:p w14:paraId="6A16C2B8" w14:textId="77777777" w:rsidR="00000000" w:rsidRDefault="00551CE1">
      <w:pPr>
        <w:widowControl/>
        <w:rPr>
          <w:sz w:val="24"/>
          <w:szCs w:val="24"/>
        </w:rPr>
      </w:pPr>
      <w:r>
        <w:rPr>
          <w:sz w:val="24"/>
          <w:szCs w:val="24"/>
        </w:rPr>
        <w:t>Website: https://w</w:t>
      </w:r>
      <w:r>
        <w:rPr>
          <w:sz w:val="24"/>
          <w:szCs w:val="24"/>
        </w:rPr>
        <w:t>ww.youtube.com/watch?v=QlLiBGXAuzo</w:t>
      </w:r>
    </w:p>
    <w:p w14:paraId="0638FF7D" w14:textId="77777777" w:rsidR="00000000" w:rsidRDefault="00551CE1">
      <w:pPr>
        <w:widowControl/>
        <w:rPr>
          <w:sz w:val="24"/>
          <w:szCs w:val="24"/>
        </w:rPr>
      </w:pPr>
    </w:p>
    <w:p w14:paraId="53AE0E70" w14:textId="77777777" w:rsidR="00000000" w:rsidRDefault="00551CE1">
      <w:pPr>
        <w:widowControl/>
        <w:rPr>
          <w:sz w:val="24"/>
          <w:szCs w:val="24"/>
        </w:rPr>
      </w:pPr>
      <w:r>
        <w:rPr>
          <w:sz w:val="24"/>
          <w:szCs w:val="24"/>
        </w:rPr>
        <w:t xml:space="preserve">Fearnley-Whittingstall, Hugh. </w:t>
      </w:r>
      <w:r>
        <w:rPr>
          <w:sz w:val="24"/>
          <w:szCs w:val="24"/>
        </w:rPr>
        <w:t>“</w:t>
      </w:r>
      <w:r>
        <w:rPr>
          <w:sz w:val="24"/>
          <w:szCs w:val="24"/>
        </w:rPr>
        <w:t>Ch4 Hughs Fish Fight Save Our Seas 2 of 3.</w:t>
      </w:r>
      <w:r>
        <w:rPr>
          <w:sz w:val="24"/>
          <w:szCs w:val="24"/>
        </w:rPr>
        <w:t>”</w:t>
      </w:r>
      <w:r>
        <w:rPr>
          <w:sz w:val="24"/>
          <w:szCs w:val="24"/>
        </w:rPr>
        <w:t xml:space="preserve"> posted November 10, 2014.</w:t>
      </w:r>
    </w:p>
    <w:p w14:paraId="576CC916" w14:textId="77777777" w:rsidR="00000000" w:rsidRDefault="00551CE1">
      <w:pPr>
        <w:widowControl/>
        <w:rPr>
          <w:sz w:val="24"/>
          <w:szCs w:val="24"/>
        </w:rPr>
      </w:pPr>
      <w:r>
        <w:rPr>
          <w:sz w:val="24"/>
          <w:szCs w:val="24"/>
        </w:rPr>
        <w:t>Website: https://www.youtube.com/watch?v=5PXSbYrFsps</w:t>
      </w:r>
    </w:p>
    <w:p w14:paraId="036B2823" w14:textId="77777777" w:rsidR="00000000" w:rsidRDefault="00551CE1">
      <w:pPr>
        <w:widowControl/>
        <w:rPr>
          <w:sz w:val="24"/>
          <w:szCs w:val="24"/>
        </w:rPr>
      </w:pPr>
    </w:p>
    <w:p w14:paraId="40EF83B5" w14:textId="77777777" w:rsidR="00000000" w:rsidRDefault="00551CE1">
      <w:pPr>
        <w:widowControl/>
        <w:rPr>
          <w:sz w:val="24"/>
          <w:szCs w:val="24"/>
        </w:rPr>
      </w:pPr>
      <w:r>
        <w:rPr>
          <w:sz w:val="24"/>
          <w:szCs w:val="24"/>
        </w:rPr>
        <w:t xml:space="preserve">Fearnley-Whittingstall, Hugh. </w:t>
      </w:r>
      <w:r>
        <w:rPr>
          <w:sz w:val="24"/>
          <w:szCs w:val="24"/>
        </w:rPr>
        <w:t>“</w:t>
      </w:r>
      <w:r>
        <w:rPr>
          <w:sz w:val="24"/>
          <w:szCs w:val="24"/>
        </w:rPr>
        <w:t>Ch4 Hughs Fish Fight Save Our Seas</w:t>
      </w:r>
      <w:r>
        <w:rPr>
          <w:sz w:val="24"/>
          <w:szCs w:val="24"/>
        </w:rPr>
        <w:t xml:space="preserve"> 3 of 3.</w:t>
      </w:r>
      <w:r>
        <w:rPr>
          <w:sz w:val="24"/>
          <w:szCs w:val="24"/>
        </w:rPr>
        <w:t>”</w:t>
      </w:r>
      <w:r>
        <w:rPr>
          <w:sz w:val="24"/>
          <w:szCs w:val="24"/>
        </w:rPr>
        <w:t xml:space="preserve"> posted November 10, 2014.</w:t>
      </w:r>
    </w:p>
    <w:p w14:paraId="3F9C8B0C" w14:textId="77777777" w:rsidR="00000000" w:rsidRDefault="00551CE1">
      <w:pPr>
        <w:widowControl/>
        <w:rPr>
          <w:sz w:val="24"/>
          <w:szCs w:val="24"/>
        </w:rPr>
      </w:pPr>
      <w:r>
        <w:rPr>
          <w:sz w:val="24"/>
          <w:szCs w:val="24"/>
        </w:rPr>
        <w:t>Website: https://www.youtube.com/watch?v=Y-iDyU_xDJE</w:t>
      </w:r>
    </w:p>
    <w:p w14:paraId="738F3275" w14:textId="77777777" w:rsidR="00000000" w:rsidRDefault="00551CE1">
      <w:pPr>
        <w:widowControl/>
        <w:rPr>
          <w:sz w:val="24"/>
          <w:szCs w:val="24"/>
        </w:rPr>
      </w:pPr>
    </w:p>
    <w:p w14:paraId="578FB04F" w14:textId="77777777" w:rsidR="00000000" w:rsidRDefault="00551CE1">
      <w:pPr>
        <w:widowControl/>
        <w:rPr>
          <w:sz w:val="24"/>
          <w:szCs w:val="24"/>
        </w:rPr>
      </w:pPr>
      <w:r>
        <w:rPr>
          <w:sz w:val="24"/>
          <w:szCs w:val="24"/>
        </w:rPr>
        <w:t xml:space="preserve">Fearnley-Whittingstall, Hugh. </w:t>
      </w:r>
      <w:r>
        <w:rPr>
          <w:sz w:val="24"/>
          <w:szCs w:val="24"/>
        </w:rPr>
        <w:t>“</w:t>
      </w:r>
      <w:r>
        <w:rPr>
          <w:sz w:val="24"/>
          <w:szCs w:val="24"/>
        </w:rPr>
        <w:t>Hugh Fearnley-Whittingstall on Why We Should Embrace Wonky Food.</w:t>
      </w:r>
      <w:r>
        <w:rPr>
          <w:sz w:val="24"/>
          <w:szCs w:val="24"/>
        </w:rPr>
        <w:t>”</w:t>
      </w:r>
      <w:r>
        <w:rPr>
          <w:sz w:val="24"/>
          <w:szCs w:val="24"/>
        </w:rPr>
        <w:t xml:space="preserve"> November 30, 2015.</w:t>
      </w:r>
    </w:p>
    <w:p w14:paraId="3E6B9FA4" w14:textId="77777777" w:rsidR="00000000" w:rsidRDefault="00551CE1">
      <w:pPr>
        <w:widowControl/>
        <w:rPr>
          <w:sz w:val="24"/>
          <w:szCs w:val="24"/>
        </w:rPr>
      </w:pPr>
      <w:r>
        <w:rPr>
          <w:sz w:val="24"/>
          <w:szCs w:val="24"/>
        </w:rPr>
        <w:t>Website: https://www.youtube.com/watch?v=umXGdmOvE</w:t>
      </w:r>
      <w:r>
        <w:rPr>
          <w:sz w:val="24"/>
          <w:szCs w:val="24"/>
        </w:rPr>
        <w:t>W0</w:t>
      </w:r>
    </w:p>
    <w:p w14:paraId="41D8215B" w14:textId="77777777" w:rsidR="00000000" w:rsidRDefault="00551CE1">
      <w:pPr>
        <w:widowControl/>
        <w:rPr>
          <w:sz w:val="24"/>
          <w:szCs w:val="24"/>
        </w:rPr>
      </w:pPr>
    </w:p>
    <w:p w14:paraId="1B84848A" w14:textId="77777777" w:rsidR="00000000" w:rsidRDefault="00551CE1">
      <w:pPr>
        <w:widowControl/>
        <w:rPr>
          <w:sz w:val="24"/>
          <w:szCs w:val="24"/>
        </w:rPr>
      </w:pPr>
      <w:r>
        <w:rPr>
          <w:sz w:val="24"/>
          <w:szCs w:val="24"/>
        </w:rPr>
        <w:t xml:space="preserve">Fearnley-Whittingstall, Hugh. </w:t>
      </w:r>
      <w:r>
        <w:rPr>
          <w:sz w:val="24"/>
          <w:szCs w:val="24"/>
        </w:rPr>
        <w:t>“</w:t>
      </w:r>
      <w:r>
        <w:rPr>
          <w:sz w:val="24"/>
          <w:szCs w:val="24"/>
        </w:rPr>
        <w:t>Hugh Finds about the Truth about Coffee Cups.</w:t>
      </w:r>
      <w:r>
        <w:rPr>
          <w:sz w:val="24"/>
          <w:szCs w:val="24"/>
        </w:rPr>
        <w:t>”</w:t>
      </w:r>
      <w:r>
        <w:rPr>
          <w:sz w:val="24"/>
          <w:szCs w:val="24"/>
        </w:rPr>
        <w:t xml:space="preserve"> BBC One, July 26, 2016. [This is a clip from </w:t>
      </w:r>
      <w:r>
        <w:rPr>
          <w:sz w:val="24"/>
          <w:szCs w:val="24"/>
        </w:rPr>
        <w:t>“</w:t>
      </w:r>
      <w:r>
        <w:rPr>
          <w:sz w:val="24"/>
          <w:szCs w:val="24"/>
        </w:rPr>
        <w:t>Hugh</w:t>
      </w:r>
      <w:r>
        <w:rPr>
          <w:sz w:val="24"/>
          <w:szCs w:val="24"/>
        </w:rPr>
        <w:t>’</w:t>
      </w:r>
      <w:r>
        <w:rPr>
          <w:sz w:val="24"/>
          <w:szCs w:val="24"/>
        </w:rPr>
        <w:t>s War on Waste Episode 3: The Battle Continues</w:t>
      </w:r>
      <w:r>
        <w:rPr>
          <w:sz w:val="24"/>
          <w:szCs w:val="24"/>
        </w:rPr>
        <w:t>”</w:t>
      </w:r>
      <w:r>
        <w:rPr>
          <w:sz w:val="24"/>
          <w:szCs w:val="24"/>
        </w:rPr>
        <w:t>]</w:t>
      </w:r>
    </w:p>
    <w:p w14:paraId="45DD6BDD" w14:textId="77777777" w:rsidR="00000000" w:rsidRDefault="00551CE1">
      <w:pPr>
        <w:widowControl/>
        <w:rPr>
          <w:sz w:val="24"/>
          <w:szCs w:val="24"/>
        </w:rPr>
      </w:pPr>
      <w:r>
        <w:rPr>
          <w:sz w:val="24"/>
          <w:szCs w:val="24"/>
        </w:rPr>
        <w:t>Website: http://www.bbc.co.uk/programmes/p042vh8b</w:t>
      </w:r>
    </w:p>
    <w:p w14:paraId="5A7FCCEF" w14:textId="77777777" w:rsidR="00000000" w:rsidRDefault="00551CE1">
      <w:pPr>
        <w:widowControl/>
        <w:rPr>
          <w:sz w:val="24"/>
          <w:szCs w:val="24"/>
        </w:rPr>
      </w:pPr>
    </w:p>
    <w:p w14:paraId="73E5C9E2" w14:textId="77777777" w:rsidR="00000000" w:rsidRDefault="00551CE1">
      <w:pPr>
        <w:widowControl/>
        <w:rPr>
          <w:sz w:val="24"/>
          <w:szCs w:val="24"/>
        </w:rPr>
      </w:pPr>
      <w:r>
        <w:rPr>
          <w:sz w:val="24"/>
          <w:szCs w:val="24"/>
        </w:rPr>
        <w:t>Fearnley-Whittingstall,</w:t>
      </w:r>
      <w:r>
        <w:rPr>
          <w:sz w:val="24"/>
          <w:szCs w:val="24"/>
        </w:rPr>
        <w:t xml:space="preserve"> Hugh. </w:t>
      </w:r>
      <w:r>
        <w:rPr>
          <w:sz w:val="24"/>
          <w:szCs w:val="24"/>
        </w:rPr>
        <w:t>“</w:t>
      </w:r>
      <w:r>
        <w:rPr>
          <w:sz w:val="24"/>
          <w:szCs w:val="24"/>
        </w:rPr>
        <w:t>Hugh</w:t>
      </w:r>
      <w:r>
        <w:rPr>
          <w:sz w:val="24"/>
          <w:szCs w:val="24"/>
        </w:rPr>
        <w:t>’</w:t>
      </w:r>
      <w:r>
        <w:rPr>
          <w:sz w:val="24"/>
          <w:szCs w:val="24"/>
        </w:rPr>
        <w:t>s War on Waste Episode 1.</w:t>
      </w:r>
      <w:r>
        <w:rPr>
          <w:sz w:val="24"/>
          <w:szCs w:val="24"/>
        </w:rPr>
        <w:t>”</w:t>
      </w:r>
      <w:r>
        <w:rPr>
          <w:sz w:val="24"/>
          <w:szCs w:val="24"/>
        </w:rPr>
        <w:t xml:space="preserve"> posted January 16, 2016.</w:t>
      </w:r>
    </w:p>
    <w:p w14:paraId="517ED3DE" w14:textId="77777777" w:rsidR="00000000" w:rsidRDefault="00551CE1">
      <w:pPr>
        <w:widowControl/>
        <w:rPr>
          <w:sz w:val="24"/>
          <w:szCs w:val="24"/>
        </w:rPr>
      </w:pPr>
      <w:r>
        <w:rPr>
          <w:sz w:val="24"/>
          <w:szCs w:val="24"/>
        </w:rPr>
        <w:t>Website: https://www.youtube.com/watch?v=HVk31Yv9vlg</w:t>
      </w:r>
    </w:p>
    <w:p w14:paraId="0992D3BA" w14:textId="77777777" w:rsidR="00000000" w:rsidRDefault="00551CE1">
      <w:pPr>
        <w:widowControl/>
        <w:rPr>
          <w:sz w:val="24"/>
          <w:szCs w:val="24"/>
        </w:rPr>
      </w:pPr>
    </w:p>
    <w:p w14:paraId="60D14582" w14:textId="77777777" w:rsidR="00000000" w:rsidRDefault="00551CE1">
      <w:pPr>
        <w:widowControl/>
        <w:rPr>
          <w:sz w:val="24"/>
          <w:szCs w:val="24"/>
        </w:rPr>
      </w:pPr>
      <w:r>
        <w:rPr>
          <w:sz w:val="24"/>
          <w:szCs w:val="24"/>
        </w:rPr>
        <w:t xml:space="preserve">Fearnley-Whittingstall, Hugh. </w:t>
      </w:r>
      <w:r>
        <w:rPr>
          <w:sz w:val="24"/>
          <w:szCs w:val="24"/>
        </w:rPr>
        <w:t>“</w:t>
      </w:r>
      <w:r>
        <w:rPr>
          <w:sz w:val="24"/>
          <w:szCs w:val="24"/>
        </w:rPr>
        <w:t>Hugh</w:t>
      </w:r>
      <w:r>
        <w:rPr>
          <w:sz w:val="24"/>
          <w:szCs w:val="24"/>
        </w:rPr>
        <w:t>’</w:t>
      </w:r>
      <w:r>
        <w:rPr>
          <w:sz w:val="24"/>
          <w:szCs w:val="24"/>
        </w:rPr>
        <w:t>s War on Waste Episode 2.</w:t>
      </w:r>
      <w:r>
        <w:rPr>
          <w:sz w:val="24"/>
          <w:szCs w:val="24"/>
        </w:rPr>
        <w:t>”</w:t>
      </w:r>
      <w:r>
        <w:rPr>
          <w:sz w:val="24"/>
          <w:szCs w:val="24"/>
        </w:rPr>
        <w:t xml:space="preserve"> posted January 17, 2016.</w:t>
      </w:r>
    </w:p>
    <w:p w14:paraId="57647C3E" w14:textId="77777777" w:rsidR="00000000" w:rsidRDefault="00551CE1">
      <w:pPr>
        <w:widowControl/>
        <w:rPr>
          <w:sz w:val="24"/>
          <w:szCs w:val="24"/>
        </w:rPr>
      </w:pPr>
      <w:r>
        <w:rPr>
          <w:sz w:val="24"/>
          <w:szCs w:val="24"/>
        </w:rPr>
        <w:t>Website: https://www.youtube.com/watch?v=wIVqFyMmmwU</w:t>
      </w:r>
    </w:p>
    <w:p w14:paraId="44FF4591" w14:textId="77777777" w:rsidR="00000000" w:rsidRDefault="00551CE1">
      <w:pPr>
        <w:widowControl/>
        <w:rPr>
          <w:sz w:val="24"/>
          <w:szCs w:val="24"/>
        </w:rPr>
      </w:pPr>
    </w:p>
    <w:p w14:paraId="101CACDC" w14:textId="77777777" w:rsidR="00000000" w:rsidRDefault="00551CE1">
      <w:pPr>
        <w:widowControl/>
        <w:rPr>
          <w:sz w:val="24"/>
          <w:szCs w:val="24"/>
        </w:rPr>
      </w:pPr>
      <w:r>
        <w:rPr>
          <w:sz w:val="24"/>
          <w:szCs w:val="24"/>
        </w:rPr>
        <w:t xml:space="preserve">Fearnley-Whittingstall, Hugh. </w:t>
      </w:r>
      <w:r>
        <w:rPr>
          <w:sz w:val="24"/>
          <w:szCs w:val="24"/>
        </w:rPr>
        <w:t>“</w:t>
      </w:r>
      <w:r>
        <w:rPr>
          <w:sz w:val="24"/>
          <w:szCs w:val="24"/>
        </w:rPr>
        <w:t>Hugh</w:t>
      </w:r>
      <w:r>
        <w:rPr>
          <w:sz w:val="24"/>
          <w:szCs w:val="24"/>
        </w:rPr>
        <w:t>’</w:t>
      </w:r>
      <w:r>
        <w:rPr>
          <w:sz w:val="24"/>
          <w:szCs w:val="24"/>
        </w:rPr>
        <w:t>s War on Waste Episode 3: The Battle Continues.</w:t>
      </w:r>
      <w:r>
        <w:rPr>
          <w:sz w:val="24"/>
          <w:szCs w:val="24"/>
        </w:rPr>
        <w:t>”</w:t>
      </w:r>
      <w:r>
        <w:rPr>
          <w:sz w:val="24"/>
          <w:szCs w:val="24"/>
        </w:rPr>
        <w:t xml:space="preserve"> posted July 28, 2016.</w:t>
      </w:r>
    </w:p>
    <w:p w14:paraId="37203DF4" w14:textId="77777777" w:rsidR="00000000" w:rsidRDefault="00551CE1">
      <w:pPr>
        <w:widowControl/>
        <w:rPr>
          <w:sz w:val="24"/>
          <w:szCs w:val="24"/>
        </w:rPr>
      </w:pPr>
      <w:r>
        <w:rPr>
          <w:sz w:val="24"/>
          <w:szCs w:val="24"/>
        </w:rPr>
        <w:t>Website: https://www.youtube.com/watch?v=myep6822jJI</w:t>
      </w:r>
    </w:p>
    <w:p w14:paraId="6AF57ECC" w14:textId="77777777" w:rsidR="00000000" w:rsidRDefault="00551CE1">
      <w:pPr>
        <w:widowControl/>
        <w:rPr>
          <w:sz w:val="24"/>
          <w:szCs w:val="24"/>
        </w:rPr>
      </w:pPr>
    </w:p>
    <w:p w14:paraId="670E4B0C" w14:textId="77777777" w:rsidR="00000000" w:rsidRDefault="00551CE1">
      <w:pPr>
        <w:widowControl/>
        <w:rPr>
          <w:sz w:val="24"/>
          <w:szCs w:val="24"/>
        </w:rPr>
      </w:pPr>
      <w:r>
        <w:rPr>
          <w:sz w:val="24"/>
          <w:szCs w:val="24"/>
        </w:rPr>
        <w:t xml:space="preserve">Feedback Global. </w:t>
      </w:r>
      <w:r>
        <w:rPr>
          <w:sz w:val="24"/>
          <w:szCs w:val="24"/>
        </w:rPr>
        <w:t>“</w:t>
      </w:r>
      <w:r>
        <w:rPr>
          <w:sz w:val="24"/>
          <w:szCs w:val="24"/>
        </w:rPr>
        <w:t>Stop Supermarkets Dumpi</w:t>
      </w:r>
      <w:r>
        <w:rPr>
          <w:sz w:val="24"/>
          <w:szCs w:val="24"/>
        </w:rPr>
        <w:t>ng Food Waste on Farmers.</w:t>
      </w:r>
      <w:r>
        <w:rPr>
          <w:sz w:val="24"/>
          <w:szCs w:val="24"/>
        </w:rPr>
        <w:t>”</w:t>
      </w:r>
      <w:r>
        <w:rPr>
          <w:sz w:val="24"/>
          <w:szCs w:val="24"/>
        </w:rPr>
        <w:t xml:space="preserve"> Feedback, nd.</w:t>
      </w:r>
    </w:p>
    <w:p w14:paraId="2A61FDC7" w14:textId="77777777" w:rsidR="00000000" w:rsidRDefault="00551CE1">
      <w:pPr>
        <w:widowControl/>
        <w:rPr>
          <w:sz w:val="24"/>
          <w:szCs w:val="24"/>
        </w:rPr>
      </w:pPr>
      <w:r>
        <w:rPr>
          <w:sz w:val="24"/>
          <w:szCs w:val="24"/>
        </w:rPr>
        <w:t>Website: http://feedbackglobal.org/stopdumping/</w:t>
      </w:r>
    </w:p>
    <w:p w14:paraId="0C517CC9" w14:textId="77777777" w:rsidR="00000000" w:rsidRDefault="00551CE1">
      <w:pPr>
        <w:widowControl/>
        <w:rPr>
          <w:sz w:val="24"/>
          <w:szCs w:val="24"/>
        </w:rPr>
      </w:pPr>
    </w:p>
    <w:p w14:paraId="2D2CD50E" w14:textId="77777777" w:rsidR="00000000" w:rsidRDefault="00551CE1">
      <w:pPr>
        <w:widowControl/>
        <w:rPr>
          <w:sz w:val="24"/>
          <w:szCs w:val="24"/>
        </w:rPr>
      </w:pPr>
      <w:r>
        <w:rPr>
          <w:sz w:val="24"/>
          <w:szCs w:val="24"/>
        </w:rPr>
        <w:t>Feeding the 5000 and the Gleaning Network UK, 2012.</w:t>
      </w:r>
    </w:p>
    <w:p w14:paraId="2BF6501B" w14:textId="77777777" w:rsidR="00000000" w:rsidRDefault="00551CE1">
      <w:pPr>
        <w:widowControl/>
        <w:rPr>
          <w:sz w:val="24"/>
          <w:szCs w:val="24"/>
        </w:rPr>
      </w:pPr>
      <w:r>
        <w:rPr>
          <w:sz w:val="24"/>
          <w:szCs w:val="24"/>
        </w:rPr>
        <w:t>Website: https://vimeo.com/55534709</w:t>
      </w:r>
    </w:p>
    <w:p w14:paraId="236BE35E" w14:textId="77777777" w:rsidR="00000000" w:rsidRDefault="00551CE1">
      <w:pPr>
        <w:widowControl/>
        <w:rPr>
          <w:sz w:val="24"/>
          <w:szCs w:val="24"/>
        </w:rPr>
      </w:pPr>
    </w:p>
    <w:p w14:paraId="7CFE5287" w14:textId="77777777" w:rsidR="00000000" w:rsidRDefault="00551CE1">
      <w:pPr>
        <w:widowControl/>
        <w:rPr>
          <w:sz w:val="24"/>
          <w:szCs w:val="24"/>
        </w:rPr>
      </w:pPr>
      <w:r>
        <w:rPr>
          <w:sz w:val="24"/>
          <w:szCs w:val="24"/>
        </w:rPr>
        <w:t xml:space="preserve">Feng, Jiayun. </w:t>
      </w:r>
      <w:r>
        <w:rPr>
          <w:sz w:val="24"/>
          <w:szCs w:val="24"/>
        </w:rPr>
        <w:t>“</w:t>
      </w:r>
      <w:r>
        <w:rPr>
          <w:sz w:val="24"/>
          <w:szCs w:val="24"/>
        </w:rPr>
        <w:t>Video of Teacher Eating Students</w:t>
      </w:r>
      <w:r>
        <w:rPr>
          <w:sz w:val="24"/>
          <w:szCs w:val="24"/>
        </w:rPr>
        <w:t>’</w:t>
      </w:r>
      <w:r>
        <w:rPr>
          <w:sz w:val="24"/>
          <w:szCs w:val="24"/>
        </w:rPr>
        <w:t xml:space="preserve"> Leftovers Raises Concerns ab</w:t>
      </w:r>
      <w:r>
        <w:rPr>
          <w:sz w:val="24"/>
          <w:szCs w:val="24"/>
        </w:rPr>
        <w:t>out Anti-food-waste Campaign Going Too Far.</w:t>
      </w:r>
      <w:r>
        <w:rPr>
          <w:sz w:val="24"/>
          <w:szCs w:val="24"/>
        </w:rPr>
        <w:t>”</w:t>
      </w:r>
      <w:r>
        <w:rPr>
          <w:sz w:val="24"/>
          <w:szCs w:val="24"/>
        </w:rPr>
        <w:t xml:space="preserve"> SupChina, September 3, 2020. Retrieved at https://supchina.com/2020/09/03/video-of-teacher-eating-students-leftovers-raises-concerns-about-anti-food-waste-campaign-going-too-far/</w:t>
      </w:r>
    </w:p>
    <w:p w14:paraId="43B10CE3" w14:textId="77777777" w:rsidR="00000000" w:rsidRDefault="00551CE1">
      <w:pPr>
        <w:widowControl/>
        <w:rPr>
          <w:sz w:val="24"/>
          <w:szCs w:val="24"/>
        </w:rPr>
      </w:pPr>
      <w:r>
        <w:rPr>
          <w:sz w:val="24"/>
          <w:szCs w:val="24"/>
        </w:rPr>
        <w:t>Tags: China, Governmental, Schoo</w:t>
      </w:r>
      <w:r>
        <w:rPr>
          <w:sz w:val="24"/>
          <w:szCs w:val="24"/>
        </w:rPr>
        <w:t>ls, Videos</w:t>
      </w:r>
    </w:p>
    <w:p w14:paraId="7A484670" w14:textId="77777777" w:rsidR="00000000" w:rsidRDefault="00551CE1">
      <w:pPr>
        <w:widowControl/>
        <w:rPr>
          <w:sz w:val="24"/>
          <w:szCs w:val="24"/>
        </w:rPr>
      </w:pPr>
    </w:p>
    <w:p w14:paraId="41C33F0F" w14:textId="77777777" w:rsidR="00000000" w:rsidRDefault="00551CE1">
      <w:pPr>
        <w:widowControl/>
        <w:rPr>
          <w:sz w:val="24"/>
          <w:szCs w:val="24"/>
        </w:rPr>
      </w:pPr>
      <w:r>
        <w:rPr>
          <w:sz w:val="24"/>
          <w:szCs w:val="24"/>
        </w:rPr>
        <w:t xml:space="preserve">FilmsforAction. </w:t>
      </w:r>
      <w:r>
        <w:rPr>
          <w:sz w:val="24"/>
          <w:szCs w:val="24"/>
        </w:rPr>
        <w:t>“</w:t>
      </w:r>
      <w:r>
        <w:rPr>
          <w:sz w:val="24"/>
          <w:szCs w:val="24"/>
        </w:rPr>
        <w:t>Tackling Food Waste Would Help Mitigate Climate Change.</w:t>
      </w:r>
      <w:r>
        <w:rPr>
          <w:sz w:val="24"/>
          <w:szCs w:val="24"/>
        </w:rPr>
        <w:t>”</w:t>
      </w:r>
      <w:r>
        <w:rPr>
          <w:sz w:val="24"/>
          <w:szCs w:val="24"/>
        </w:rPr>
        <w:t xml:space="preserve"> posted May 10, 2017.</w:t>
      </w:r>
    </w:p>
    <w:p w14:paraId="7A56EC66" w14:textId="77777777" w:rsidR="00000000" w:rsidRDefault="00551CE1">
      <w:pPr>
        <w:widowControl/>
        <w:rPr>
          <w:sz w:val="24"/>
          <w:szCs w:val="24"/>
        </w:rPr>
      </w:pPr>
      <w:r>
        <w:rPr>
          <w:sz w:val="24"/>
          <w:szCs w:val="24"/>
        </w:rPr>
        <w:t>Website: http://www.filmsforaction.org/watch/tackling-food-waste-would-help-mitigate-climate-change/</w:t>
      </w:r>
    </w:p>
    <w:p w14:paraId="73B80FF8" w14:textId="77777777" w:rsidR="00000000" w:rsidRDefault="00551CE1">
      <w:pPr>
        <w:widowControl/>
        <w:rPr>
          <w:sz w:val="24"/>
          <w:szCs w:val="24"/>
        </w:rPr>
      </w:pPr>
    </w:p>
    <w:p w14:paraId="7749944D" w14:textId="77777777" w:rsidR="00000000" w:rsidRDefault="00551CE1">
      <w:pPr>
        <w:widowControl/>
        <w:rPr>
          <w:sz w:val="24"/>
          <w:szCs w:val="24"/>
        </w:rPr>
      </w:pPr>
      <w:r>
        <w:rPr>
          <w:sz w:val="24"/>
          <w:szCs w:val="24"/>
        </w:rPr>
        <w:t xml:space="preserve">Food Network Special. </w:t>
      </w:r>
      <w:r>
        <w:rPr>
          <w:sz w:val="24"/>
          <w:szCs w:val="24"/>
        </w:rPr>
        <w:t>“</w:t>
      </w:r>
      <w:r>
        <w:rPr>
          <w:sz w:val="24"/>
          <w:szCs w:val="24"/>
        </w:rPr>
        <w:t>The Big Waste.</w:t>
      </w:r>
      <w:r>
        <w:rPr>
          <w:sz w:val="24"/>
          <w:szCs w:val="24"/>
        </w:rPr>
        <w:t>”</w:t>
      </w:r>
      <w:r>
        <w:rPr>
          <w:sz w:val="24"/>
          <w:szCs w:val="24"/>
        </w:rPr>
        <w:t xml:space="preserve"> January </w:t>
      </w:r>
      <w:r>
        <w:rPr>
          <w:sz w:val="24"/>
          <w:szCs w:val="24"/>
        </w:rPr>
        <w:t xml:space="preserve">8, 2012. </w:t>
      </w:r>
    </w:p>
    <w:p w14:paraId="5CCB4DE0" w14:textId="77777777" w:rsidR="00000000" w:rsidRDefault="00551CE1">
      <w:pPr>
        <w:widowControl/>
        <w:rPr>
          <w:sz w:val="24"/>
          <w:szCs w:val="24"/>
        </w:rPr>
      </w:pPr>
      <w:r>
        <w:rPr>
          <w:sz w:val="24"/>
          <w:szCs w:val="24"/>
        </w:rPr>
        <w:t xml:space="preserve">Website: http://www.foodnetwork.com/shows/food-network-specials/all-specials/the-big-waste.html </w:t>
      </w:r>
    </w:p>
    <w:p w14:paraId="7E77669C" w14:textId="77777777" w:rsidR="00000000" w:rsidRDefault="00551CE1">
      <w:pPr>
        <w:widowControl/>
        <w:rPr>
          <w:sz w:val="24"/>
          <w:szCs w:val="24"/>
        </w:rPr>
      </w:pPr>
    </w:p>
    <w:p w14:paraId="45A85F84" w14:textId="77777777" w:rsidR="00000000" w:rsidRDefault="00551CE1">
      <w:pPr>
        <w:widowControl/>
        <w:rPr>
          <w:sz w:val="24"/>
          <w:szCs w:val="24"/>
        </w:rPr>
      </w:pPr>
      <w:r>
        <w:rPr>
          <w:sz w:val="24"/>
          <w:szCs w:val="24"/>
        </w:rPr>
        <w:t>Food Not Bombs. Documentary on the 1995 international gathering of Food Not Bombs chapters in San Francisco, posted June 29, 2014.</w:t>
      </w:r>
    </w:p>
    <w:p w14:paraId="676513B5" w14:textId="77777777" w:rsidR="00000000" w:rsidRDefault="00551CE1">
      <w:pPr>
        <w:widowControl/>
        <w:rPr>
          <w:sz w:val="24"/>
          <w:szCs w:val="24"/>
        </w:rPr>
      </w:pPr>
      <w:r>
        <w:rPr>
          <w:sz w:val="24"/>
          <w:szCs w:val="24"/>
        </w:rPr>
        <w:t>Website: https://</w:t>
      </w:r>
      <w:r>
        <w:rPr>
          <w:sz w:val="24"/>
          <w:szCs w:val="24"/>
        </w:rPr>
        <w:t>www.youtube.com/watch?v=ADbiypS9Ot4</w:t>
      </w:r>
    </w:p>
    <w:p w14:paraId="2BB1EEE8" w14:textId="77777777" w:rsidR="00000000" w:rsidRDefault="00551CE1">
      <w:pPr>
        <w:widowControl/>
        <w:rPr>
          <w:sz w:val="24"/>
          <w:szCs w:val="24"/>
        </w:rPr>
      </w:pPr>
    </w:p>
    <w:p w14:paraId="64270030" w14:textId="77777777" w:rsidR="00000000" w:rsidRDefault="00551CE1">
      <w:pPr>
        <w:widowControl/>
        <w:rPr>
          <w:sz w:val="24"/>
          <w:szCs w:val="24"/>
        </w:rPr>
      </w:pPr>
      <w:r>
        <w:rPr>
          <w:sz w:val="24"/>
          <w:szCs w:val="24"/>
        </w:rPr>
        <w:t xml:space="preserve">Food Not Bombs. </w:t>
      </w:r>
      <w:r>
        <w:rPr>
          <w:sz w:val="24"/>
          <w:szCs w:val="24"/>
        </w:rPr>
        <w:t>“</w:t>
      </w:r>
      <w:r>
        <w:rPr>
          <w:sz w:val="24"/>
          <w:szCs w:val="24"/>
        </w:rPr>
        <w:t>The History of Food Not Bombs with Keith McHenry.</w:t>
      </w:r>
      <w:r>
        <w:rPr>
          <w:sz w:val="24"/>
          <w:szCs w:val="24"/>
        </w:rPr>
        <w:t>”</w:t>
      </w:r>
      <w:r>
        <w:rPr>
          <w:sz w:val="24"/>
          <w:szCs w:val="24"/>
        </w:rPr>
        <w:t xml:space="preserve"> uploaded November 6, 2014.</w:t>
      </w:r>
    </w:p>
    <w:p w14:paraId="473F1D56" w14:textId="77777777" w:rsidR="00000000" w:rsidRDefault="00551CE1">
      <w:pPr>
        <w:widowControl/>
        <w:rPr>
          <w:sz w:val="24"/>
          <w:szCs w:val="24"/>
        </w:rPr>
      </w:pPr>
      <w:r>
        <w:rPr>
          <w:sz w:val="24"/>
          <w:szCs w:val="24"/>
        </w:rPr>
        <w:t>Website: https://www.youtube.com/watch?v=Fe4u01fBDiA</w:t>
      </w:r>
    </w:p>
    <w:p w14:paraId="5B55354C" w14:textId="77777777" w:rsidR="00000000" w:rsidRDefault="00551CE1">
      <w:pPr>
        <w:widowControl/>
        <w:rPr>
          <w:sz w:val="24"/>
          <w:szCs w:val="24"/>
        </w:rPr>
      </w:pPr>
    </w:p>
    <w:p w14:paraId="6EEA8244" w14:textId="77777777" w:rsidR="00000000" w:rsidRDefault="00551CE1">
      <w:pPr>
        <w:widowControl/>
        <w:rPr>
          <w:sz w:val="24"/>
          <w:szCs w:val="24"/>
        </w:rPr>
      </w:pPr>
      <w:r>
        <w:rPr>
          <w:sz w:val="24"/>
          <w:szCs w:val="24"/>
        </w:rPr>
        <w:t xml:space="preserve">Food Shift. </w:t>
      </w:r>
      <w:r>
        <w:rPr>
          <w:sz w:val="24"/>
          <w:szCs w:val="24"/>
        </w:rPr>
        <w:t>“</w:t>
      </w:r>
      <w:r>
        <w:rPr>
          <w:sz w:val="24"/>
          <w:szCs w:val="24"/>
        </w:rPr>
        <w:t>Food Shift: Reducing Waste, Strengthening Communities.</w:t>
      </w:r>
      <w:r>
        <w:rPr>
          <w:sz w:val="24"/>
          <w:szCs w:val="24"/>
        </w:rPr>
        <w:t>”</w:t>
      </w:r>
      <w:r>
        <w:rPr>
          <w:sz w:val="24"/>
          <w:szCs w:val="24"/>
        </w:rPr>
        <w:t xml:space="preserve"> p</w:t>
      </w:r>
      <w:r>
        <w:rPr>
          <w:sz w:val="24"/>
          <w:szCs w:val="24"/>
        </w:rPr>
        <w:t>ublished on May 2013.</w:t>
      </w:r>
    </w:p>
    <w:p w14:paraId="35946CDB" w14:textId="77777777" w:rsidR="00000000" w:rsidRDefault="00551CE1">
      <w:pPr>
        <w:widowControl/>
        <w:rPr>
          <w:sz w:val="24"/>
          <w:szCs w:val="24"/>
        </w:rPr>
      </w:pPr>
      <w:r>
        <w:rPr>
          <w:sz w:val="24"/>
          <w:szCs w:val="24"/>
        </w:rPr>
        <w:t>Website: https://www.youtube.com/watch?v=8rVri-Gjpb8</w:t>
      </w:r>
    </w:p>
    <w:p w14:paraId="1A20D4AB" w14:textId="77777777" w:rsidR="00000000" w:rsidRDefault="00551CE1">
      <w:pPr>
        <w:widowControl/>
        <w:rPr>
          <w:sz w:val="24"/>
          <w:szCs w:val="24"/>
        </w:rPr>
      </w:pPr>
    </w:p>
    <w:p w14:paraId="788B660E" w14:textId="77777777" w:rsidR="00000000" w:rsidRDefault="00551CE1">
      <w:pPr>
        <w:widowControl/>
        <w:rPr>
          <w:sz w:val="24"/>
          <w:szCs w:val="24"/>
        </w:rPr>
      </w:pPr>
      <w:r>
        <w:rPr>
          <w:sz w:val="24"/>
          <w:szCs w:val="24"/>
        </w:rPr>
        <w:t xml:space="preserve">Fox, Didier. </w:t>
      </w:r>
      <w:r>
        <w:rPr>
          <w:sz w:val="24"/>
          <w:szCs w:val="24"/>
        </w:rPr>
        <w:t>“</w:t>
      </w:r>
      <w:r>
        <w:rPr>
          <w:sz w:val="24"/>
          <w:szCs w:val="24"/>
        </w:rPr>
        <w:t>Le scandale du gaspillage alimentaire.</w:t>
      </w:r>
      <w:r>
        <w:rPr>
          <w:sz w:val="24"/>
          <w:szCs w:val="24"/>
        </w:rPr>
        <w:t>”</w:t>
      </w:r>
      <w:r>
        <w:rPr>
          <w:sz w:val="24"/>
          <w:szCs w:val="24"/>
        </w:rPr>
        <w:t xml:space="preserve"> published on July 5, 2012.</w:t>
      </w:r>
    </w:p>
    <w:p w14:paraId="16D7214C" w14:textId="77777777" w:rsidR="00000000" w:rsidRDefault="00551CE1">
      <w:pPr>
        <w:widowControl/>
        <w:rPr>
          <w:sz w:val="24"/>
          <w:szCs w:val="24"/>
        </w:rPr>
      </w:pPr>
      <w:r>
        <w:rPr>
          <w:sz w:val="24"/>
          <w:szCs w:val="24"/>
        </w:rPr>
        <w:t>Website: https://www.youtube.com/watch?v=4c90k7qQzxI</w:t>
      </w:r>
    </w:p>
    <w:p w14:paraId="56251DFA" w14:textId="77777777" w:rsidR="00000000" w:rsidRDefault="00551CE1">
      <w:pPr>
        <w:widowControl/>
        <w:rPr>
          <w:sz w:val="24"/>
          <w:szCs w:val="24"/>
        </w:rPr>
      </w:pPr>
    </w:p>
    <w:p w14:paraId="68FBD097" w14:textId="77777777" w:rsidR="00000000" w:rsidRDefault="00551CE1">
      <w:pPr>
        <w:widowControl/>
        <w:rPr>
          <w:sz w:val="24"/>
          <w:szCs w:val="24"/>
        </w:rPr>
      </w:pPr>
      <w:r>
        <w:rPr>
          <w:sz w:val="24"/>
          <w:szCs w:val="24"/>
        </w:rPr>
        <w:t xml:space="preserve">Fox, Stone. </w:t>
      </w:r>
      <w:r>
        <w:rPr>
          <w:sz w:val="24"/>
          <w:szCs w:val="24"/>
        </w:rPr>
        <w:t>“</w:t>
      </w:r>
      <w:r>
        <w:rPr>
          <w:sz w:val="24"/>
          <w:szCs w:val="24"/>
        </w:rPr>
        <w:t>Commission for Environmental Cooperation E-learning Videos to Help Youth Reduce Food Waste.</w:t>
      </w:r>
      <w:r>
        <w:rPr>
          <w:sz w:val="24"/>
          <w:szCs w:val="24"/>
        </w:rPr>
        <w:t>”</w:t>
      </w:r>
      <w:r>
        <w:rPr>
          <w:sz w:val="24"/>
          <w:szCs w:val="24"/>
        </w:rPr>
        <w:t xml:space="preserve"> Recycling Product News, September 9, 2020. Retrieved at https://www.recyclingproductnews.com/art</w:t>
      </w:r>
      <w:r>
        <w:rPr>
          <w:sz w:val="24"/>
          <w:szCs w:val="24"/>
        </w:rPr>
        <w:t>icle/34770/commission-for-environmental-cooperation-e-learning-videos-to-help-youth-reduce-food-waste</w:t>
      </w:r>
    </w:p>
    <w:p w14:paraId="1F7E29B8" w14:textId="77777777" w:rsidR="00000000" w:rsidRDefault="00551CE1">
      <w:pPr>
        <w:widowControl/>
        <w:rPr>
          <w:sz w:val="24"/>
          <w:szCs w:val="24"/>
        </w:rPr>
      </w:pPr>
      <w:r>
        <w:rPr>
          <w:sz w:val="24"/>
          <w:szCs w:val="24"/>
        </w:rPr>
        <w:t>Tags: Campaigns, Canada, Education, Videos</w:t>
      </w:r>
    </w:p>
    <w:p w14:paraId="46132ACC" w14:textId="77777777" w:rsidR="00000000" w:rsidRDefault="00551CE1">
      <w:pPr>
        <w:widowControl/>
        <w:rPr>
          <w:sz w:val="24"/>
          <w:szCs w:val="24"/>
        </w:rPr>
      </w:pPr>
    </w:p>
    <w:p w14:paraId="685D9B5D" w14:textId="77777777" w:rsidR="00000000" w:rsidRDefault="00551CE1">
      <w:pPr>
        <w:widowControl/>
        <w:rPr>
          <w:sz w:val="24"/>
          <w:szCs w:val="24"/>
        </w:rPr>
      </w:pPr>
      <w:r>
        <w:rPr>
          <w:sz w:val="24"/>
          <w:szCs w:val="24"/>
        </w:rPr>
        <w:t xml:space="preserve">Fox News. </w:t>
      </w:r>
      <w:r>
        <w:rPr>
          <w:sz w:val="24"/>
          <w:szCs w:val="24"/>
        </w:rPr>
        <w:t>“</w:t>
      </w:r>
      <w:r>
        <w:rPr>
          <w:sz w:val="24"/>
          <w:szCs w:val="24"/>
        </w:rPr>
        <w:t>New Push to Reduce Food Waste.</w:t>
      </w:r>
      <w:r>
        <w:rPr>
          <w:sz w:val="24"/>
          <w:szCs w:val="24"/>
        </w:rPr>
        <w:t>”</w:t>
      </w:r>
      <w:r>
        <w:rPr>
          <w:sz w:val="24"/>
          <w:szCs w:val="24"/>
        </w:rPr>
        <w:t xml:space="preserve"> Fox News, May 11, 2016. </w:t>
      </w:r>
    </w:p>
    <w:p w14:paraId="6A1E3505" w14:textId="77777777" w:rsidR="00000000" w:rsidRDefault="00551CE1">
      <w:pPr>
        <w:widowControl/>
        <w:rPr>
          <w:sz w:val="24"/>
          <w:szCs w:val="24"/>
        </w:rPr>
      </w:pPr>
      <w:r>
        <w:rPr>
          <w:sz w:val="24"/>
          <w:szCs w:val="24"/>
        </w:rPr>
        <w:t>Website: http://video.foxnews.com/v/488912</w:t>
      </w:r>
      <w:r>
        <w:rPr>
          <w:sz w:val="24"/>
          <w:szCs w:val="24"/>
        </w:rPr>
        <w:t xml:space="preserve">2658001/new-push-to-raise-food-waste-awareness/?#sp=show-clips </w:t>
      </w:r>
    </w:p>
    <w:p w14:paraId="23E4F2C9" w14:textId="77777777" w:rsidR="00000000" w:rsidRDefault="00551CE1">
      <w:pPr>
        <w:widowControl/>
        <w:rPr>
          <w:sz w:val="24"/>
          <w:szCs w:val="24"/>
        </w:rPr>
      </w:pPr>
    </w:p>
    <w:p w14:paraId="2142C710" w14:textId="77777777" w:rsidR="00000000" w:rsidRDefault="00551CE1">
      <w:pPr>
        <w:widowControl/>
        <w:rPr>
          <w:sz w:val="24"/>
          <w:szCs w:val="24"/>
        </w:rPr>
      </w:pPr>
      <w:r>
        <w:rPr>
          <w:sz w:val="24"/>
          <w:szCs w:val="24"/>
        </w:rPr>
        <w:t xml:space="preserve">FreeReelFilms. </w:t>
      </w:r>
      <w:r>
        <w:rPr>
          <w:sz w:val="24"/>
          <w:szCs w:val="24"/>
        </w:rPr>
        <w:t>“</w:t>
      </w:r>
      <w:r>
        <w:rPr>
          <w:sz w:val="24"/>
          <w:szCs w:val="24"/>
        </w:rPr>
        <w:t>Freegans and Freeganism.</w:t>
      </w:r>
      <w:r>
        <w:rPr>
          <w:sz w:val="24"/>
          <w:szCs w:val="24"/>
        </w:rPr>
        <w:t>”</w:t>
      </w:r>
      <w:r>
        <w:rPr>
          <w:sz w:val="24"/>
          <w:szCs w:val="24"/>
        </w:rPr>
        <w:t xml:space="preserve"> published on November 17, 2007.</w:t>
      </w:r>
    </w:p>
    <w:p w14:paraId="19DB7394" w14:textId="77777777" w:rsidR="00000000" w:rsidRDefault="00551CE1">
      <w:pPr>
        <w:widowControl/>
        <w:rPr>
          <w:sz w:val="24"/>
          <w:szCs w:val="24"/>
        </w:rPr>
      </w:pPr>
      <w:r>
        <w:rPr>
          <w:sz w:val="24"/>
          <w:szCs w:val="24"/>
        </w:rPr>
        <w:t>Website: https://www.youtube.com/watch?v=4DN19Z0bw4g</w:t>
      </w:r>
    </w:p>
    <w:p w14:paraId="12EDA22D" w14:textId="77777777" w:rsidR="00000000" w:rsidRDefault="00551CE1">
      <w:pPr>
        <w:widowControl/>
        <w:rPr>
          <w:sz w:val="24"/>
          <w:szCs w:val="24"/>
        </w:rPr>
      </w:pPr>
    </w:p>
    <w:p w14:paraId="41734EAC" w14:textId="77777777" w:rsidR="00000000" w:rsidRDefault="00551CE1">
      <w:pPr>
        <w:widowControl/>
        <w:rPr>
          <w:sz w:val="24"/>
          <w:szCs w:val="24"/>
        </w:rPr>
      </w:pPr>
      <w:r>
        <w:rPr>
          <w:sz w:val="24"/>
          <w:szCs w:val="24"/>
        </w:rPr>
        <w:t xml:space="preserve">Fuchs, Markus. </w:t>
      </w:r>
      <w:r>
        <w:rPr>
          <w:sz w:val="24"/>
          <w:szCs w:val="24"/>
        </w:rPr>
        <w:t>“</w:t>
      </w:r>
      <w:r>
        <w:rPr>
          <w:sz w:val="24"/>
          <w:szCs w:val="24"/>
        </w:rPr>
        <w:t>ORF Newton Lebensmittelverschwendung.</w:t>
      </w:r>
      <w:r>
        <w:rPr>
          <w:sz w:val="24"/>
          <w:szCs w:val="24"/>
        </w:rPr>
        <w:t>”</w:t>
      </w:r>
      <w:r>
        <w:rPr>
          <w:sz w:val="24"/>
          <w:szCs w:val="24"/>
        </w:rPr>
        <w:t xml:space="preserve"> publishe</w:t>
      </w:r>
      <w:r>
        <w:rPr>
          <w:sz w:val="24"/>
          <w:szCs w:val="24"/>
        </w:rPr>
        <w:t>d on April 11, 2016.</w:t>
      </w:r>
    </w:p>
    <w:p w14:paraId="7F9DEA68" w14:textId="77777777" w:rsidR="00000000" w:rsidRDefault="00551CE1">
      <w:pPr>
        <w:widowControl/>
        <w:rPr>
          <w:sz w:val="24"/>
          <w:szCs w:val="24"/>
        </w:rPr>
      </w:pPr>
      <w:r>
        <w:rPr>
          <w:sz w:val="24"/>
          <w:szCs w:val="24"/>
        </w:rPr>
        <w:t>Website: https://www.youtube.com/watch?v=PEEpp8yeecQ</w:t>
      </w:r>
    </w:p>
    <w:p w14:paraId="68369463" w14:textId="77777777" w:rsidR="00000000" w:rsidRDefault="00551CE1">
      <w:pPr>
        <w:widowControl/>
        <w:rPr>
          <w:sz w:val="24"/>
          <w:szCs w:val="24"/>
        </w:rPr>
      </w:pPr>
    </w:p>
    <w:p w14:paraId="10E77681" w14:textId="77777777" w:rsidR="00000000" w:rsidRDefault="00551CE1">
      <w:pPr>
        <w:widowControl/>
        <w:rPr>
          <w:sz w:val="24"/>
          <w:szCs w:val="24"/>
        </w:rPr>
      </w:pPr>
      <w:r>
        <w:rPr>
          <w:sz w:val="24"/>
          <w:szCs w:val="24"/>
        </w:rPr>
        <w:t xml:space="preserve">Furness, Fay. </w:t>
      </w:r>
      <w:r>
        <w:rPr>
          <w:sz w:val="24"/>
          <w:szCs w:val="24"/>
        </w:rPr>
        <w:t>“</w:t>
      </w:r>
      <w:r>
        <w:rPr>
          <w:sz w:val="24"/>
          <w:szCs w:val="24"/>
        </w:rPr>
        <w:t>Schweizer Fernsehen Rundschau: Food Waste.</w:t>
      </w:r>
      <w:r>
        <w:rPr>
          <w:sz w:val="24"/>
          <w:szCs w:val="24"/>
        </w:rPr>
        <w:t>”</w:t>
      </w:r>
      <w:r>
        <w:rPr>
          <w:sz w:val="24"/>
          <w:szCs w:val="24"/>
        </w:rPr>
        <w:t xml:space="preserve"> published on December 22, 2011.</w:t>
      </w:r>
    </w:p>
    <w:p w14:paraId="1AB9F2DB" w14:textId="77777777" w:rsidR="00000000" w:rsidRDefault="00551CE1">
      <w:pPr>
        <w:widowControl/>
        <w:rPr>
          <w:sz w:val="24"/>
          <w:szCs w:val="24"/>
        </w:rPr>
      </w:pPr>
      <w:r>
        <w:rPr>
          <w:sz w:val="24"/>
          <w:szCs w:val="24"/>
        </w:rPr>
        <w:t>Website: https://www.youtube.com/watch?v=aEktbxs_HV0</w:t>
      </w:r>
    </w:p>
    <w:p w14:paraId="6AA673AD" w14:textId="77777777" w:rsidR="00000000" w:rsidRDefault="00551CE1">
      <w:pPr>
        <w:widowControl/>
        <w:rPr>
          <w:sz w:val="24"/>
          <w:szCs w:val="24"/>
        </w:rPr>
      </w:pPr>
    </w:p>
    <w:p w14:paraId="0EB0B5ED" w14:textId="77777777" w:rsidR="00000000" w:rsidRDefault="00551CE1">
      <w:pPr>
        <w:widowControl/>
        <w:rPr>
          <w:sz w:val="24"/>
          <w:szCs w:val="24"/>
        </w:rPr>
      </w:pPr>
      <w:r>
        <w:rPr>
          <w:sz w:val="24"/>
          <w:szCs w:val="24"/>
        </w:rPr>
        <w:t xml:space="preserve">Gianatasio, David. </w:t>
      </w:r>
      <w:r>
        <w:rPr>
          <w:sz w:val="24"/>
          <w:szCs w:val="24"/>
        </w:rPr>
        <w:t>“</w:t>
      </w:r>
      <w:r>
        <w:rPr>
          <w:sz w:val="24"/>
          <w:szCs w:val="24"/>
        </w:rPr>
        <w:t>Follow a Strawbe</w:t>
      </w:r>
      <w:r>
        <w:rPr>
          <w:sz w:val="24"/>
          <w:szCs w:val="24"/>
        </w:rPr>
        <w:t>rry from Birth to Grave in This Oddly Emotional Ad About Food Waste.</w:t>
      </w:r>
      <w:r>
        <w:rPr>
          <w:sz w:val="24"/>
          <w:szCs w:val="24"/>
        </w:rPr>
        <w:t>”</w:t>
      </w:r>
      <w:r>
        <w:rPr>
          <w:sz w:val="24"/>
          <w:szCs w:val="24"/>
        </w:rPr>
        <w:t xml:space="preserve"> Ad Council, April 20, 2016. </w:t>
      </w:r>
    </w:p>
    <w:p w14:paraId="2C40052A" w14:textId="77777777" w:rsidR="00000000" w:rsidRDefault="00551CE1">
      <w:pPr>
        <w:widowControl/>
        <w:rPr>
          <w:sz w:val="24"/>
          <w:szCs w:val="24"/>
        </w:rPr>
      </w:pPr>
      <w:r>
        <w:rPr>
          <w:sz w:val="24"/>
          <w:szCs w:val="24"/>
        </w:rPr>
        <w:t>Website: http://www.adweek.com/adfreak/follow-strawberry-birth-grave-oddly-emotional-ad-about-food-waste-170930</w:t>
      </w:r>
    </w:p>
    <w:p w14:paraId="2F12DB59" w14:textId="77777777" w:rsidR="00000000" w:rsidRDefault="00551CE1">
      <w:pPr>
        <w:widowControl/>
        <w:rPr>
          <w:sz w:val="24"/>
          <w:szCs w:val="24"/>
        </w:rPr>
      </w:pPr>
    </w:p>
    <w:p w14:paraId="0175BCED" w14:textId="77777777" w:rsidR="00000000" w:rsidRDefault="00551CE1">
      <w:pPr>
        <w:widowControl/>
        <w:rPr>
          <w:sz w:val="24"/>
          <w:szCs w:val="24"/>
        </w:rPr>
      </w:pPr>
      <w:r>
        <w:rPr>
          <w:sz w:val="24"/>
          <w:szCs w:val="24"/>
        </w:rPr>
        <w:t xml:space="preserve">Great Big Story. </w:t>
      </w:r>
      <w:r>
        <w:rPr>
          <w:sz w:val="24"/>
          <w:szCs w:val="24"/>
        </w:rPr>
        <w:t>“</w:t>
      </w:r>
      <w:r>
        <w:rPr>
          <w:sz w:val="24"/>
          <w:szCs w:val="24"/>
        </w:rPr>
        <w:t>Tackling Food Waste With F</w:t>
      </w:r>
      <w:r>
        <w:rPr>
          <w:sz w:val="24"/>
          <w:szCs w:val="24"/>
        </w:rPr>
        <w:t>ive Leaders in Sustainability.</w:t>
      </w:r>
      <w:r>
        <w:rPr>
          <w:sz w:val="24"/>
          <w:szCs w:val="24"/>
        </w:rPr>
        <w:t>”</w:t>
      </w:r>
      <w:r>
        <w:rPr>
          <w:sz w:val="24"/>
          <w:szCs w:val="24"/>
        </w:rPr>
        <w:t xml:space="preserve"> February 28, 2018. Retrieved at https://www.youtube.com/watch?v=Q-1etiTjMF8</w:t>
      </w:r>
    </w:p>
    <w:p w14:paraId="1CDD908A" w14:textId="77777777" w:rsidR="00000000" w:rsidRDefault="00551CE1">
      <w:pPr>
        <w:widowControl/>
        <w:rPr>
          <w:sz w:val="24"/>
          <w:szCs w:val="24"/>
        </w:rPr>
      </w:pPr>
    </w:p>
    <w:p w14:paraId="7AFEB9B3" w14:textId="77777777" w:rsidR="00000000" w:rsidRDefault="00551CE1">
      <w:pPr>
        <w:widowControl/>
        <w:rPr>
          <w:sz w:val="24"/>
          <w:szCs w:val="24"/>
        </w:rPr>
      </w:pPr>
      <w:r>
        <w:rPr>
          <w:sz w:val="24"/>
          <w:szCs w:val="24"/>
        </w:rPr>
        <w:t xml:space="preserve">Green.Biz. </w:t>
      </w:r>
      <w:r>
        <w:rPr>
          <w:sz w:val="24"/>
          <w:szCs w:val="24"/>
        </w:rPr>
        <w:t>“</w:t>
      </w:r>
      <w:r>
        <w:rPr>
          <w:sz w:val="24"/>
          <w:szCs w:val="24"/>
        </w:rPr>
        <w:t>Scaling Composting Infrastructure in North America.</w:t>
      </w:r>
      <w:r>
        <w:rPr>
          <w:sz w:val="24"/>
          <w:szCs w:val="24"/>
        </w:rPr>
        <w:t>”</w:t>
      </w:r>
      <w:r>
        <w:rPr>
          <w:sz w:val="24"/>
          <w:szCs w:val="24"/>
        </w:rPr>
        <w:t xml:space="preserve"> [interview with Alexa Kielty, Kevin Quandt and Jim Giles] GreenBiz, September 10, </w:t>
      </w:r>
      <w:r>
        <w:rPr>
          <w:sz w:val="24"/>
          <w:szCs w:val="24"/>
        </w:rPr>
        <w:t xml:space="preserve">2020. Retrieved at </w:t>
      </w:r>
    </w:p>
    <w:p w14:paraId="1926FCE1" w14:textId="77777777" w:rsidR="00000000" w:rsidRDefault="00551CE1">
      <w:pPr>
        <w:widowControl/>
        <w:rPr>
          <w:sz w:val="24"/>
          <w:szCs w:val="24"/>
        </w:rPr>
      </w:pPr>
      <w:r>
        <w:rPr>
          <w:sz w:val="24"/>
          <w:szCs w:val="24"/>
        </w:rPr>
        <w:t>Tags: Composting, Video</w:t>
      </w:r>
    </w:p>
    <w:p w14:paraId="07C014BD" w14:textId="77777777" w:rsidR="00000000" w:rsidRDefault="00551CE1">
      <w:pPr>
        <w:widowControl/>
        <w:rPr>
          <w:sz w:val="24"/>
          <w:szCs w:val="24"/>
        </w:rPr>
      </w:pPr>
    </w:p>
    <w:p w14:paraId="6EE857B2" w14:textId="77777777" w:rsidR="00000000" w:rsidRDefault="00551CE1">
      <w:pPr>
        <w:widowControl/>
        <w:rPr>
          <w:sz w:val="24"/>
          <w:szCs w:val="24"/>
        </w:rPr>
      </w:pPr>
      <w:r>
        <w:rPr>
          <w:sz w:val="24"/>
          <w:szCs w:val="24"/>
        </w:rPr>
        <w:t xml:space="preserve">Greenfield, Rob. </w:t>
      </w:r>
      <w:r>
        <w:rPr>
          <w:sz w:val="24"/>
          <w:szCs w:val="24"/>
        </w:rPr>
        <w:t>“</w:t>
      </w:r>
      <w:r>
        <w:rPr>
          <w:sz w:val="24"/>
          <w:szCs w:val="24"/>
        </w:rPr>
        <w:t>Stop Waste: Ask Grocery Stores to Donate NOT Dump.</w:t>
      </w:r>
      <w:r>
        <w:rPr>
          <w:sz w:val="24"/>
          <w:szCs w:val="24"/>
        </w:rPr>
        <w:t>”</w:t>
      </w:r>
      <w:r>
        <w:rPr>
          <w:sz w:val="24"/>
          <w:szCs w:val="24"/>
        </w:rPr>
        <w:t xml:space="preserve"> 2015.</w:t>
      </w:r>
    </w:p>
    <w:p w14:paraId="62793AFA" w14:textId="77777777" w:rsidR="00000000" w:rsidRDefault="00551CE1">
      <w:pPr>
        <w:widowControl/>
        <w:rPr>
          <w:sz w:val="24"/>
          <w:szCs w:val="24"/>
        </w:rPr>
      </w:pPr>
      <w:r>
        <w:rPr>
          <w:sz w:val="24"/>
          <w:szCs w:val="24"/>
        </w:rPr>
        <w:t>Website: https://www.youtube.com/watch?v=EaCpsxk0PQQ</w:t>
      </w:r>
    </w:p>
    <w:p w14:paraId="5FD877A3" w14:textId="77777777" w:rsidR="00000000" w:rsidRDefault="00551CE1">
      <w:pPr>
        <w:widowControl/>
        <w:rPr>
          <w:sz w:val="24"/>
          <w:szCs w:val="24"/>
        </w:rPr>
      </w:pPr>
    </w:p>
    <w:p w14:paraId="0E729ADC" w14:textId="77777777" w:rsidR="00000000" w:rsidRDefault="00551CE1">
      <w:pPr>
        <w:widowControl/>
        <w:rPr>
          <w:sz w:val="24"/>
          <w:szCs w:val="24"/>
        </w:rPr>
      </w:pPr>
      <w:r>
        <w:rPr>
          <w:sz w:val="24"/>
          <w:szCs w:val="24"/>
        </w:rPr>
        <w:t xml:space="preserve">Greenfield, Rob. </w:t>
      </w:r>
      <w:r>
        <w:rPr>
          <w:sz w:val="24"/>
          <w:szCs w:val="24"/>
        </w:rPr>
        <w:t>“</w:t>
      </w:r>
      <w:r>
        <w:rPr>
          <w:sz w:val="24"/>
          <w:szCs w:val="24"/>
        </w:rPr>
        <w:t>Rob Greenfield is Dumpster Diving for Dinner.</w:t>
      </w:r>
      <w:r>
        <w:rPr>
          <w:sz w:val="24"/>
          <w:szCs w:val="24"/>
        </w:rPr>
        <w:t>”</w:t>
      </w:r>
      <w:r>
        <w:rPr>
          <w:sz w:val="24"/>
          <w:szCs w:val="24"/>
        </w:rPr>
        <w:t xml:space="preserve"> January 22, 2015.</w:t>
      </w:r>
    </w:p>
    <w:p w14:paraId="5DAB99F3" w14:textId="77777777" w:rsidR="00000000" w:rsidRDefault="00551CE1">
      <w:pPr>
        <w:widowControl/>
        <w:rPr>
          <w:sz w:val="24"/>
          <w:szCs w:val="24"/>
        </w:rPr>
      </w:pPr>
      <w:r>
        <w:rPr>
          <w:sz w:val="24"/>
          <w:szCs w:val="24"/>
        </w:rPr>
        <w:t>Website: https://www.youtube.com/watch?v=-SePzH6Yefc</w:t>
      </w:r>
    </w:p>
    <w:p w14:paraId="1B3DE9AE" w14:textId="77777777" w:rsidR="00000000" w:rsidRDefault="00551CE1">
      <w:pPr>
        <w:widowControl/>
        <w:rPr>
          <w:sz w:val="24"/>
          <w:szCs w:val="24"/>
        </w:rPr>
      </w:pPr>
    </w:p>
    <w:p w14:paraId="313A68FE" w14:textId="77777777" w:rsidR="00000000" w:rsidRDefault="00551CE1">
      <w:pPr>
        <w:widowControl/>
        <w:rPr>
          <w:sz w:val="24"/>
          <w:szCs w:val="24"/>
        </w:rPr>
      </w:pPr>
      <w:r>
        <w:rPr>
          <w:sz w:val="24"/>
          <w:szCs w:val="24"/>
        </w:rPr>
        <w:t xml:space="preserve">Greenfield, Rob. </w:t>
      </w:r>
      <w:r>
        <w:rPr>
          <w:sz w:val="24"/>
          <w:szCs w:val="24"/>
        </w:rPr>
        <w:t>“</w:t>
      </w:r>
      <w:r>
        <w:rPr>
          <w:sz w:val="24"/>
          <w:szCs w:val="24"/>
        </w:rPr>
        <w:t>Dumpster Diving Across America.</w:t>
      </w:r>
      <w:r>
        <w:rPr>
          <w:sz w:val="24"/>
          <w:szCs w:val="24"/>
        </w:rPr>
        <w:t>”</w:t>
      </w:r>
      <w:r>
        <w:rPr>
          <w:sz w:val="24"/>
          <w:szCs w:val="24"/>
        </w:rPr>
        <w:t xml:space="preserve"> 2014?.</w:t>
      </w:r>
    </w:p>
    <w:p w14:paraId="28DA9544" w14:textId="77777777" w:rsidR="00000000" w:rsidRDefault="00551CE1">
      <w:pPr>
        <w:widowControl/>
        <w:rPr>
          <w:sz w:val="24"/>
          <w:szCs w:val="24"/>
        </w:rPr>
      </w:pPr>
      <w:r>
        <w:rPr>
          <w:sz w:val="24"/>
          <w:szCs w:val="24"/>
        </w:rPr>
        <w:t>Website: https://www.youtube.com/watch?v=n7QO-4NjgjQ</w:t>
      </w:r>
    </w:p>
    <w:p w14:paraId="649D25FF" w14:textId="77777777" w:rsidR="00000000" w:rsidRDefault="00551CE1">
      <w:pPr>
        <w:widowControl/>
        <w:rPr>
          <w:sz w:val="24"/>
          <w:szCs w:val="24"/>
        </w:rPr>
      </w:pPr>
    </w:p>
    <w:p w14:paraId="7BC78EBC" w14:textId="77777777" w:rsidR="00000000" w:rsidRDefault="00551CE1">
      <w:pPr>
        <w:widowControl/>
        <w:rPr>
          <w:sz w:val="24"/>
          <w:szCs w:val="24"/>
        </w:rPr>
      </w:pPr>
      <w:r>
        <w:rPr>
          <w:sz w:val="24"/>
          <w:szCs w:val="24"/>
        </w:rPr>
        <w:t xml:space="preserve">Gueriel, Mathieu. </w:t>
      </w:r>
      <w:r>
        <w:rPr>
          <w:sz w:val="24"/>
          <w:szCs w:val="24"/>
        </w:rPr>
        <w:t>“</w:t>
      </w:r>
      <w:r>
        <w:rPr>
          <w:sz w:val="24"/>
          <w:szCs w:val="24"/>
        </w:rPr>
        <w:t>Global</w:t>
      </w:r>
      <w:r>
        <w:rPr>
          <w:sz w:val="24"/>
          <w:szCs w:val="24"/>
        </w:rPr>
        <w:t xml:space="preserve"> g</w:t>
      </w:r>
      <w:r>
        <w:rPr>
          <w:sz w:val="24"/>
          <w:szCs w:val="24"/>
        </w:rPr>
        <w:t>â</w:t>
      </w:r>
      <w:r>
        <w:rPr>
          <w:sz w:val="24"/>
          <w:szCs w:val="24"/>
        </w:rPr>
        <w:t>chis: le scandale mondial du gaspillage alimentaire.</w:t>
      </w:r>
      <w:r>
        <w:rPr>
          <w:sz w:val="24"/>
          <w:szCs w:val="24"/>
        </w:rPr>
        <w:t>”</w:t>
      </w:r>
      <w:r>
        <w:rPr>
          <w:sz w:val="24"/>
          <w:szCs w:val="24"/>
        </w:rPr>
        <w:t xml:space="preserve"> published on September 6, 2013.</w:t>
      </w:r>
    </w:p>
    <w:p w14:paraId="31BBC01A" w14:textId="77777777" w:rsidR="00000000" w:rsidRDefault="00551CE1">
      <w:pPr>
        <w:widowControl/>
        <w:rPr>
          <w:sz w:val="24"/>
          <w:szCs w:val="24"/>
        </w:rPr>
      </w:pPr>
      <w:r>
        <w:rPr>
          <w:sz w:val="24"/>
          <w:szCs w:val="24"/>
        </w:rPr>
        <w:t>Website: https://www.youtube.com/watch?v=G_gojT2vjGo</w:t>
      </w:r>
    </w:p>
    <w:p w14:paraId="0AC57E64" w14:textId="77777777" w:rsidR="00000000" w:rsidRDefault="00551CE1">
      <w:pPr>
        <w:widowControl/>
        <w:rPr>
          <w:sz w:val="24"/>
          <w:szCs w:val="24"/>
        </w:rPr>
      </w:pPr>
    </w:p>
    <w:p w14:paraId="558E66BE" w14:textId="77777777" w:rsidR="00000000" w:rsidRDefault="00551CE1">
      <w:pPr>
        <w:widowControl/>
        <w:rPr>
          <w:sz w:val="24"/>
          <w:szCs w:val="24"/>
        </w:rPr>
      </w:pPr>
      <w:r>
        <w:rPr>
          <w:sz w:val="24"/>
          <w:szCs w:val="24"/>
        </w:rPr>
        <w:t xml:space="preserve">Hanson, Craig. </w:t>
      </w:r>
      <w:r>
        <w:rPr>
          <w:sz w:val="24"/>
          <w:szCs w:val="24"/>
        </w:rPr>
        <w:t>“</w:t>
      </w:r>
      <w:r>
        <w:rPr>
          <w:sz w:val="24"/>
          <w:szCs w:val="24"/>
        </w:rPr>
        <w:t>How Can We Use Technology and Data to Reduce Food Waste and Improve Supply Chains, in Order to De</w:t>
      </w:r>
      <w:r>
        <w:rPr>
          <w:sz w:val="24"/>
          <w:szCs w:val="24"/>
        </w:rPr>
        <w:t>crease World Hunger and Overuse of Natural Resources?</w:t>
      </w:r>
      <w:r>
        <w:rPr>
          <w:sz w:val="24"/>
          <w:szCs w:val="24"/>
        </w:rPr>
        <w:t>”</w:t>
      </w:r>
      <w:r>
        <w:rPr>
          <w:sz w:val="24"/>
          <w:szCs w:val="24"/>
        </w:rPr>
        <w:t xml:space="preserve"> The CivTech Alliance Global Scale-Up Program, June 23, 2021. Retrieved at https://cop26.civtechalliance.org/reducing-food-waste</w:t>
      </w:r>
    </w:p>
    <w:p w14:paraId="53086B80" w14:textId="77777777" w:rsidR="00000000" w:rsidRDefault="00551CE1">
      <w:pPr>
        <w:widowControl/>
        <w:rPr>
          <w:sz w:val="24"/>
          <w:szCs w:val="24"/>
        </w:rPr>
      </w:pPr>
      <w:r>
        <w:rPr>
          <w:sz w:val="24"/>
          <w:szCs w:val="24"/>
        </w:rPr>
        <w:t>Tags: Supply Chains, Technology, YouTube Video</w:t>
      </w:r>
    </w:p>
    <w:p w14:paraId="0510FD99" w14:textId="77777777" w:rsidR="00000000" w:rsidRDefault="00551CE1">
      <w:pPr>
        <w:widowControl/>
        <w:rPr>
          <w:sz w:val="24"/>
          <w:szCs w:val="24"/>
        </w:rPr>
      </w:pPr>
    </w:p>
    <w:p w14:paraId="77DD7FDD" w14:textId="77777777" w:rsidR="00000000" w:rsidRDefault="00551CE1">
      <w:pPr>
        <w:widowControl/>
        <w:rPr>
          <w:sz w:val="24"/>
          <w:szCs w:val="24"/>
        </w:rPr>
      </w:pPr>
      <w:r>
        <w:rPr>
          <w:sz w:val="24"/>
          <w:szCs w:val="24"/>
        </w:rPr>
        <w:t xml:space="preserve">Hawkins, Kathleen. </w:t>
      </w:r>
      <w:r>
        <w:rPr>
          <w:sz w:val="24"/>
          <w:szCs w:val="24"/>
        </w:rPr>
        <w:t>“</w:t>
      </w:r>
      <w:r>
        <w:rPr>
          <w:sz w:val="24"/>
          <w:szCs w:val="24"/>
        </w:rPr>
        <w:t>How O</w:t>
      </w:r>
      <w:r>
        <w:rPr>
          <w:sz w:val="24"/>
          <w:szCs w:val="24"/>
        </w:rPr>
        <w:t>ne Woman Is Winning the Fight Against Food Waste; Why Selina Juul Devotes All Her Time to Reducing Food Waste.</w:t>
      </w:r>
      <w:r>
        <w:rPr>
          <w:sz w:val="24"/>
          <w:szCs w:val="24"/>
        </w:rPr>
        <w:t>”</w:t>
      </w:r>
      <w:r>
        <w:rPr>
          <w:sz w:val="24"/>
          <w:szCs w:val="24"/>
        </w:rPr>
        <w:t xml:space="preserve"> BBC World Hacks, February 27, 2017.</w:t>
      </w:r>
    </w:p>
    <w:p w14:paraId="077F44B7" w14:textId="77777777" w:rsidR="00000000" w:rsidRDefault="00551CE1">
      <w:pPr>
        <w:widowControl/>
        <w:rPr>
          <w:sz w:val="24"/>
          <w:szCs w:val="24"/>
        </w:rPr>
      </w:pPr>
      <w:r>
        <w:rPr>
          <w:sz w:val="24"/>
          <w:szCs w:val="24"/>
        </w:rPr>
        <w:t>Website: http://www.todayevery.com/share/S1exGHWWqx?hint=magazine-39083056/news</w:t>
      </w:r>
    </w:p>
    <w:p w14:paraId="387BC4AC" w14:textId="77777777" w:rsidR="00000000" w:rsidRDefault="00551CE1">
      <w:pPr>
        <w:widowControl/>
        <w:rPr>
          <w:sz w:val="24"/>
          <w:szCs w:val="24"/>
        </w:rPr>
      </w:pPr>
    </w:p>
    <w:p w14:paraId="7F34CA0E" w14:textId="77777777" w:rsidR="00000000" w:rsidRDefault="00551CE1">
      <w:pPr>
        <w:widowControl/>
        <w:rPr>
          <w:sz w:val="24"/>
          <w:szCs w:val="24"/>
        </w:rPr>
      </w:pPr>
      <w:r>
        <w:rPr>
          <w:sz w:val="24"/>
          <w:szCs w:val="24"/>
        </w:rPr>
        <w:t xml:space="preserve">HEC Alumni. </w:t>
      </w:r>
      <w:r>
        <w:rPr>
          <w:sz w:val="24"/>
          <w:szCs w:val="24"/>
        </w:rPr>
        <w:t>“</w:t>
      </w:r>
      <w:r>
        <w:rPr>
          <w:sz w:val="24"/>
          <w:szCs w:val="24"/>
        </w:rPr>
        <w:t>TOP/COM HEC de</w:t>
      </w:r>
      <w:r>
        <w:rPr>
          <w:sz w:val="24"/>
          <w:szCs w:val="24"/>
        </w:rPr>
        <w:t xml:space="preserve"> l</w:t>
      </w:r>
      <w:r>
        <w:rPr>
          <w:sz w:val="24"/>
          <w:szCs w:val="24"/>
        </w:rPr>
        <w:t>’</w:t>
      </w:r>
      <w:r>
        <w:rPr>
          <w:sz w:val="24"/>
          <w:szCs w:val="24"/>
        </w:rPr>
        <w:t>Audace Marketing 2015: Les Gueules Cass</w:t>
      </w:r>
      <w:r>
        <w:rPr>
          <w:sz w:val="24"/>
          <w:szCs w:val="24"/>
        </w:rPr>
        <w:t>é</w:t>
      </w:r>
      <w:r>
        <w:rPr>
          <w:sz w:val="24"/>
          <w:szCs w:val="24"/>
        </w:rPr>
        <w:t>es.</w:t>
      </w:r>
      <w:r>
        <w:rPr>
          <w:sz w:val="24"/>
          <w:szCs w:val="24"/>
        </w:rPr>
        <w:t>”</w:t>
      </w:r>
      <w:r>
        <w:rPr>
          <w:sz w:val="24"/>
          <w:szCs w:val="24"/>
        </w:rPr>
        <w:t xml:space="preserve"> published on October 19, 2015.</w:t>
      </w:r>
    </w:p>
    <w:p w14:paraId="2738778B" w14:textId="77777777" w:rsidR="00000000" w:rsidRDefault="00551CE1">
      <w:pPr>
        <w:widowControl/>
        <w:rPr>
          <w:sz w:val="24"/>
          <w:szCs w:val="24"/>
        </w:rPr>
      </w:pPr>
      <w:r>
        <w:rPr>
          <w:sz w:val="24"/>
          <w:szCs w:val="24"/>
        </w:rPr>
        <w:t>Website: https://www.youtube.com/watch?v=hPnp7VRCw6s</w:t>
      </w:r>
    </w:p>
    <w:p w14:paraId="3C4EDE19" w14:textId="77777777" w:rsidR="00000000" w:rsidRDefault="00551CE1">
      <w:pPr>
        <w:widowControl/>
        <w:rPr>
          <w:sz w:val="24"/>
          <w:szCs w:val="24"/>
        </w:rPr>
      </w:pPr>
    </w:p>
    <w:p w14:paraId="38AB2D50" w14:textId="77777777" w:rsidR="00000000" w:rsidRDefault="00551CE1">
      <w:pPr>
        <w:widowControl/>
        <w:rPr>
          <w:sz w:val="24"/>
          <w:szCs w:val="24"/>
        </w:rPr>
      </w:pPr>
      <w:r>
        <w:rPr>
          <w:sz w:val="24"/>
          <w:szCs w:val="24"/>
        </w:rPr>
        <w:t xml:space="preserve">Herbst, Ulla. </w:t>
      </w:r>
      <w:r>
        <w:rPr>
          <w:sz w:val="24"/>
          <w:szCs w:val="24"/>
        </w:rPr>
        <w:t>“</w:t>
      </w:r>
      <w:r>
        <w:rPr>
          <w:sz w:val="24"/>
          <w:szCs w:val="24"/>
        </w:rPr>
        <w:t>Technology Stops Food Waste in India.</w:t>
      </w:r>
      <w:r>
        <w:rPr>
          <w:sz w:val="24"/>
          <w:szCs w:val="24"/>
        </w:rPr>
        <w:t>”</w:t>
      </w:r>
      <w:r>
        <w:rPr>
          <w:sz w:val="24"/>
          <w:szCs w:val="24"/>
        </w:rPr>
        <w:t xml:space="preserve"> Film von www.herbstundherbst.tv, 2011.</w:t>
      </w:r>
    </w:p>
    <w:p w14:paraId="19F633CD" w14:textId="77777777" w:rsidR="00000000" w:rsidRDefault="00551CE1">
      <w:pPr>
        <w:widowControl/>
        <w:rPr>
          <w:sz w:val="24"/>
          <w:szCs w:val="24"/>
        </w:rPr>
      </w:pPr>
      <w:r>
        <w:rPr>
          <w:sz w:val="24"/>
          <w:szCs w:val="24"/>
        </w:rPr>
        <w:t>Website: https://www.youtube.c</w:t>
      </w:r>
      <w:r>
        <w:rPr>
          <w:sz w:val="24"/>
          <w:szCs w:val="24"/>
        </w:rPr>
        <w:t>om/watch?v=-6ZY49DDvq4</w:t>
      </w:r>
    </w:p>
    <w:p w14:paraId="152DFBDE" w14:textId="77777777" w:rsidR="00000000" w:rsidRDefault="00551CE1">
      <w:pPr>
        <w:widowControl/>
        <w:rPr>
          <w:sz w:val="24"/>
          <w:szCs w:val="24"/>
        </w:rPr>
      </w:pPr>
    </w:p>
    <w:p w14:paraId="20243690" w14:textId="77777777" w:rsidR="00000000" w:rsidRDefault="00551CE1">
      <w:pPr>
        <w:widowControl/>
        <w:rPr>
          <w:sz w:val="24"/>
          <w:szCs w:val="24"/>
        </w:rPr>
      </w:pPr>
      <w:r>
        <w:rPr>
          <w:sz w:val="24"/>
          <w:szCs w:val="24"/>
        </w:rPr>
        <w:t xml:space="preserve">Hillstart Nutrition. </w:t>
      </w:r>
      <w:r>
        <w:rPr>
          <w:sz w:val="24"/>
          <w:szCs w:val="24"/>
        </w:rPr>
        <w:t>“</w:t>
      </w:r>
      <w:r>
        <w:rPr>
          <w:sz w:val="24"/>
          <w:szCs w:val="24"/>
        </w:rPr>
        <w:t xml:space="preserve">Episode 68 </w:t>
      </w:r>
      <w:r>
        <w:rPr>
          <w:sz w:val="24"/>
          <w:szCs w:val="24"/>
        </w:rPr>
        <w:t>–</w:t>
      </w:r>
      <w:r>
        <w:rPr>
          <w:sz w:val="24"/>
          <w:szCs w:val="24"/>
        </w:rPr>
        <w:t xml:space="preserve"> Food Waste; 20 Tips to Help You Reduce Food Waste in 2021 and Beyond.</w:t>
      </w:r>
      <w:r>
        <w:rPr>
          <w:sz w:val="24"/>
          <w:szCs w:val="24"/>
        </w:rPr>
        <w:t>”</w:t>
      </w:r>
      <w:r>
        <w:rPr>
          <w:sz w:val="24"/>
          <w:szCs w:val="24"/>
        </w:rPr>
        <w:t xml:space="preserve"> Hillstart Nutrition, December 2020. Retrieved at https://hillstart.me.uk/68/</w:t>
      </w:r>
    </w:p>
    <w:p w14:paraId="284DEDA8" w14:textId="77777777" w:rsidR="00000000" w:rsidRDefault="00551CE1">
      <w:pPr>
        <w:widowControl/>
        <w:rPr>
          <w:sz w:val="24"/>
          <w:szCs w:val="24"/>
        </w:rPr>
      </w:pPr>
      <w:r>
        <w:rPr>
          <w:sz w:val="24"/>
          <w:szCs w:val="24"/>
        </w:rPr>
        <w:t>Tags: Vidoes</w:t>
      </w:r>
    </w:p>
    <w:p w14:paraId="50A31A7A" w14:textId="77777777" w:rsidR="00000000" w:rsidRDefault="00551CE1">
      <w:pPr>
        <w:widowControl/>
        <w:rPr>
          <w:sz w:val="24"/>
          <w:szCs w:val="24"/>
        </w:rPr>
      </w:pPr>
    </w:p>
    <w:p w14:paraId="1C3B88FF" w14:textId="77777777" w:rsidR="00000000" w:rsidRDefault="00551CE1">
      <w:pPr>
        <w:widowControl/>
        <w:rPr>
          <w:sz w:val="24"/>
          <w:szCs w:val="24"/>
        </w:rPr>
      </w:pPr>
      <w:r>
        <w:rPr>
          <w:sz w:val="24"/>
          <w:szCs w:val="24"/>
        </w:rPr>
        <w:t xml:space="preserve">Hogan, Brennan. </w:t>
      </w:r>
      <w:r>
        <w:rPr>
          <w:sz w:val="24"/>
          <w:szCs w:val="24"/>
        </w:rPr>
        <w:t>“</w:t>
      </w:r>
      <w:r>
        <w:rPr>
          <w:sz w:val="24"/>
          <w:szCs w:val="24"/>
        </w:rPr>
        <w:t>9 Eye-Opening Food</w:t>
      </w:r>
      <w:r>
        <w:rPr>
          <w:sz w:val="24"/>
          <w:szCs w:val="24"/>
        </w:rPr>
        <w:t xml:space="preserve"> Waste Videos to Share with Your Team.</w:t>
      </w:r>
      <w:r>
        <w:rPr>
          <w:sz w:val="24"/>
          <w:szCs w:val="24"/>
        </w:rPr>
        <w:t>”</w:t>
      </w:r>
      <w:r>
        <w:rPr>
          <w:sz w:val="24"/>
          <w:szCs w:val="24"/>
        </w:rPr>
        <w:t xml:space="preserve"> LeanPath, June 28, 2016.</w:t>
      </w:r>
    </w:p>
    <w:p w14:paraId="33036DD6" w14:textId="77777777" w:rsidR="00000000" w:rsidRDefault="00551CE1">
      <w:pPr>
        <w:widowControl/>
        <w:rPr>
          <w:sz w:val="24"/>
          <w:szCs w:val="24"/>
        </w:rPr>
      </w:pPr>
      <w:r>
        <w:rPr>
          <w:sz w:val="24"/>
          <w:szCs w:val="24"/>
        </w:rPr>
        <w:t>Website: http://blog.leanpath.com/eye-opening-food-waste-videos-to-share-with-your-team</w:t>
      </w:r>
    </w:p>
    <w:p w14:paraId="2599845C" w14:textId="77777777" w:rsidR="00000000" w:rsidRDefault="00551CE1">
      <w:pPr>
        <w:widowControl/>
        <w:rPr>
          <w:sz w:val="24"/>
          <w:szCs w:val="24"/>
        </w:rPr>
      </w:pPr>
    </w:p>
    <w:p w14:paraId="0D777A31" w14:textId="77777777" w:rsidR="00000000" w:rsidRDefault="00551CE1">
      <w:pPr>
        <w:widowControl/>
        <w:rPr>
          <w:sz w:val="24"/>
          <w:szCs w:val="24"/>
        </w:rPr>
      </w:pPr>
      <w:r>
        <w:rPr>
          <w:sz w:val="24"/>
          <w:szCs w:val="24"/>
        </w:rPr>
        <w:t xml:space="preserve">International Livestock Research Institute. </w:t>
      </w:r>
      <w:r>
        <w:rPr>
          <w:sz w:val="24"/>
          <w:szCs w:val="24"/>
        </w:rPr>
        <w:t>“</w:t>
      </w:r>
      <w:r>
        <w:rPr>
          <w:sz w:val="24"/>
          <w:szCs w:val="24"/>
        </w:rPr>
        <w:t>Transforming Cassava Peels into Animal Feed.</w:t>
      </w:r>
      <w:r>
        <w:rPr>
          <w:sz w:val="24"/>
          <w:szCs w:val="24"/>
        </w:rPr>
        <w:t>”</w:t>
      </w:r>
      <w:r>
        <w:rPr>
          <w:sz w:val="24"/>
          <w:szCs w:val="24"/>
        </w:rPr>
        <w:t xml:space="preserve"> published o</w:t>
      </w:r>
      <w:r>
        <w:rPr>
          <w:sz w:val="24"/>
          <w:szCs w:val="24"/>
        </w:rPr>
        <w:t>n December 5, 2015.</w:t>
      </w:r>
    </w:p>
    <w:p w14:paraId="3B976931" w14:textId="77777777" w:rsidR="00000000" w:rsidRDefault="00551CE1">
      <w:pPr>
        <w:widowControl/>
        <w:rPr>
          <w:sz w:val="24"/>
          <w:szCs w:val="24"/>
        </w:rPr>
      </w:pPr>
      <w:r>
        <w:rPr>
          <w:sz w:val="24"/>
          <w:szCs w:val="24"/>
        </w:rPr>
        <w:t>Website: https://www.youtube.com/watch?v=jkvHYqPLvyc</w:t>
      </w:r>
    </w:p>
    <w:p w14:paraId="3AAB49E7" w14:textId="77777777" w:rsidR="00000000" w:rsidRDefault="00551CE1">
      <w:pPr>
        <w:widowControl/>
        <w:rPr>
          <w:sz w:val="24"/>
          <w:szCs w:val="24"/>
        </w:rPr>
      </w:pPr>
    </w:p>
    <w:p w14:paraId="583EF93C" w14:textId="77777777" w:rsidR="00000000" w:rsidRDefault="00551CE1">
      <w:pPr>
        <w:widowControl/>
        <w:rPr>
          <w:sz w:val="24"/>
          <w:szCs w:val="24"/>
        </w:rPr>
      </w:pPr>
      <w:r>
        <w:rPr>
          <w:sz w:val="24"/>
          <w:szCs w:val="24"/>
        </w:rPr>
        <w:t xml:space="preserve">Intagliata, Christopher. </w:t>
      </w:r>
      <w:r>
        <w:rPr>
          <w:sz w:val="24"/>
          <w:szCs w:val="24"/>
        </w:rPr>
        <w:t>“</w:t>
      </w:r>
      <w:r>
        <w:rPr>
          <w:sz w:val="24"/>
          <w:szCs w:val="24"/>
        </w:rPr>
        <w:t>Leftovers Are a Food Waste Problem.</w:t>
      </w:r>
      <w:r>
        <w:rPr>
          <w:sz w:val="24"/>
          <w:szCs w:val="24"/>
        </w:rPr>
        <w:t>”</w:t>
      </w:r>
      <w:r>
        <w:rPr>
          <w:sz w:val="24"/>
          <w:szCs w:val="24"/>
        </w:rPr>
        <w:t xml:space="preserve"> Scientific American, September 9, 2020. Retrieved at https://www.scientificamer</w:t>
      </w:r>
      <w:r>
        <w:rPr>
          <w:sz w:val="24"/>
          <w:szCs w:val="24"/>
        </w:rPr>
        <w:t>ican.com/podcast/episode/leftovers-are-a-food-waste-problem/</w:t>
      </w:r>
    </w:p>
    <w:p w14:paraId="02EC563B" w14:textId="77777777" w:rsidR="00000000" w:rsidRDefault="00551CE1">
      <w:pPr>
        <w:widowControl/>
        <w:rPr>
          <w:sz w:val="24"/>
          <w:szCs w:val="24"/>
        </w:rPr>
      </w:pPr>
      <w:r>
        <w:rPr>
          <w:sz w:val="24"/>
          <w:szCs w:val="24"/>
        </w:rPr>
        <w:t>Tags: Consumers, Leftovers, Video</w:t>
      </w:r>
    </w:p>
    <w:p w14:paraId="3FB4CA55" w14:textId="77777777" w:rsidR="00000000" w:rsidRDefault="00551CE1">
      <w:pPr>
        <w:widowControl/>
        <w:rPr>
          <w:sz w:val="24"/>
          <w:szCs w:val="24"/>
        </w:rPr>
      </w:pPr>
    </w:p>
    <w:p w14:paraId="15C301DD" w14:textId="77777777" w:rsidR="00000000" w:rsidRDefault="00551CE1">
      <w:pPr>
        <w:widowControl/>
        <w:rPr>
          <w:sz w:val="24"/>
          <w:szCs w:val="24"/>
        </w:rPr>
      </w:pPr>
      <w:r>
        <w:rPr>
          <w:sz w:val="24"/>
          <w:szCs w:val="24"/>
        </w:rPr>
        <w:t xml:space="preserve">Jacobs, Jason. </w:t>
      </w:r>
      <w:r>
        <w:rPr>
          <w:sz w:val="24"/>
          <w:szCs w:val="24"/>
        </w:rPr>
        <w:t>“</w:t>
      </w:r>
      <w:r>
        <w:rPr>
          <w:sz w:val="24"/>
          <w:szCs w:val="24"/>
        </w:rPr>
        <w:t>Episode 116: Philip Behn, CEO of Imperfect Foods.</w:t>
      </w:r>
      <w:r>
        <w:rPr>
          <w:sz w:val="24"/>
          <w:szCs w:val="24"/>
        </w:rPr>
        <w:t>”</w:t>
      </w:r>
      <w:r>
        <w:rPr>
          <w:sz w:val="24"/>
          <w:szCs w:val="24"/>
        </w:rPr>
        <w:t xml:space="preserve"> My Climate Journey, posted August 12, 2020. Retrieved at https://www.myclimatejourney.co/epis</w:t>
      </w:r>
      <w:r>
        <w:rPr>
          <w:sz w:val="24"/>
          <w:szCs w:val="24"/>
        </w:rPr>
        <w:t>odes/philip-behn</w:t>
      </w:r>
    </w:p>
    <w:p w14:paraId="752B43BD" w14:textId="77777777" w:rsidR="00000000" w:rsidRDefault="00551CE1">
      <w:pPr>
        <w:widowControl/>
        <w:rPr>
          <w:sz w:val="24"/>
          <w:szCs w:val="24"/>
        </w:rPr>
      </w:pPr>
    </w:p>
    <w:p w14:paraId="17D29C4E" w14:textId="77777777" w:rsidR="00000000" w:rsidRDefault="00551CE1">
      <w:pPr>
        <w:widowControl/>
        <w:rPr>
          <w:sz w:val="24"/>
          <w:szCs w:val="24"/>
        </w:rPr>
      </w:pPr>
      <w:r>
        <w:rPr>
          <w:sz w:val="24"/>
          <w:szCs w:val="24"/>
        </w:rPr>
        <w:t xml:space="preserve">Jardin et Maison. </w:t>
      </w:r>
      <w:r>
        <w:rPr>
          <w:sz w:val="24"/>
          <w:szCs w:val="24"/>
        </w:rPr>
        <w:t>“</w:t>
      </w:r>
      <w:r>
        <w:rPr>
          <w:sz w:val="24"/>
          <w:szCs w:val="24"/>
        </w:rPr>
        <w:t>Gueules cass</w:t>
      </w:r>
      <w:r>
        <w:rPr>
          <w:sz w:val="24"/>
          <w:szCs w:val="24"/>
        </w:rPr>
        <w:t>é</w:t>
      </w:r>
      <w:r>
        <w:rPr>
          <w:sz w:val="24"/>
          <w:szCs w:val="24"/>
        </w:rPr>
        <w:t>es Les fruits et l</w:t>
      </w:r>
      <w:r>
        <w:rPr>
          <w:sz w:val="24"/>
          <w:szCs w:val="24"/>
        </w:rPr>
        <w:t>é</w:t>
      </w:r>
      <w:r>
        <w:rPr>
          <w:sz w:val="24"/>
          <w:szCs w:val="24"/>
        </w:rPr>
        <w:t>gumes moches sont aussi bons que les autres.</w:t>
      </w:r>
      <w:r>
        <w:rPr>
          <w:sz w:val="24"/>
          <w:szCs w:val="24"/>
        </w:rPr>
        <w:t>”</w:t>
      </w:r>
      <w:r>
        <w:rPr>
          <w:sz w:val="24"/>
          <w:szCs w:val="24"/>
        </w:rPr>
        <w:t xml:space="preserve"> published on June 9, 2015.</w:t>
      </w:r>
    </w:p>
    <w:p w14:paraId="05C30C85" w14:textId="77777777" w:rsidR="00000000" w:rsidRDefault="00551CE1">
      <w:pPr>
        <w:widowControl/>
        <w:rPr>
          <w:sz w:val="24"/>
          <w:szCs w:val="24"/>
        </w:rPr>
      </w:pPr>
      <w:r>
        <w:rPr>
          <w:sz w:val="24"/>
          <w:szCs w:val="24"/>
        </w:rPr>
        <w:t>Website: https://www.youtube.com/watch?v=Cfbbg77DMKs</w:t>
      </w:r>
    </w:p>
    <w:p w14:paraId="26C3F5ED" w14:textId="77777777" w:rsidR="00000000" w:rsidRDefault="00551CE1">
      <w:pPr>
        <w:widowControl/>
        <w:rPr>
          <w:sz w:val="24"/>
          <w:szCs w:val="24"/>
        </w:rPr>
      </w:pPr>
    </w:p>
    <w:p w14:paraId="46BE53FF" w14:textId="77777777" w:rsidR="00000000" w:rsidRDefault="00551CE1">
      <w:pPr>
        <w:widowControl/>
        <w:rPr>
          <w:sz w:val="24"/>
          <w:szCs w:val="24"/>
        </w:rPr>
      </w:pPr>
      <w:r>
        <w:rPr>
          <w:sz w:val="24"/>
          <w:szCs w:val="24"/>
        </w:rPr>
        <w:t xml:space="preserve">JoeySalad. </w:t>
      </w:r>
      <w:r>
        <w:rPr>
          <w:sz w:val="24"/>
          <w:szCs w:val="24"/>
        </w:rPr>
        <w:t>“</w:t>
      </w:r>
      <w:r>
        <w:rPr>
          <w:sz w:val="24"/>
          <w:szCs w:val="24"/>
        </w:rPr>
        <w:t>Food Waste in America.</w:t>
      </w:r>
      <w:r>
        <w:rPr>
          <w:sz w:val="24"/>
          <w:szCs w:val="24"/>
        </w:rPr>
        <w:t>”</w:t>
      </w:r>
      <w:r>
        <w:rPr>
          <w:sz w:val="24"/>
          <w:szCs w:val="24"/>
        </w:rPr>
        <w:t xml:space="preserve"> published on August 12, </w:t>
      </w:r>
      <w:r>
        <w:rPr>
          <w:sz w:val="24"/>
          <w:szCs w:val="24"/>
        </w:rPr>
        <w:t>2015.</w:t>
      </w:r>
    </w:p>
    <w:p w14:paraId="0EA941BF" w14:textId="77777777" w:rsidR="00000000" w:rsidRDefault="00551CE1">
      <w:pPr>
        <w:widowControl/>
        <w:rPr>
          <w:sz w:val="24"/>
          <w:szCs w:val="24"/>
        </w:rPr>
      </w:pPr>
      <w:r>
        <w:rPr>
          <w:sz w:val="24"/>
          <w:szCs w:val="24"/>
        </w:rPr>
        <w:t>Website: https://www.youtube.com/watch?v=MsqtYmbDMYY</w:t>
      </w:r>
    </w:p>
    <w:p w14:paraId="0E4BE347" w14:textId="77777777" w:rsidR="00000000" w:rsidRDefault="00551CE1">
      <w:pPr>
        <w:widowControl/>
        <w:rPr>
          <w:sz w:val="24"/>
          <w:szCs w:val="24"/>
        </w:rPr>
      </w:pPr>
    </w:p>
    <w:p w14:paraId="105AD8B0" w14:textId="77777777" w:rsidR="00000000" w:rsidRDefault="00551CE1">
      <w:pPr>
        <w:widowControl/>
        <w:rPr>
          <w:sz w:val="24"/>
          <w:szCs w:val="24"/>
        </w:rPr>
      </w:pPr>
      <w:r>
        <w:rPr>
          <w:sz w:val="24"/>
          <w:szCs w:val="24"/>
        </w:rPr>
        <w:t xml:space="preserve">Jongejans, Fiona. </w:t>
      </w:r>
      <w:r>
        <w:rPr>
          <w:sz w:val="24"/>
          <w:szCs w:val="24"/>
        </w:rPr>
        <w:t>“</w:t>
      </w:r>
      <w:r>
        <w:rPr>
          <w:sz w:val="24"/>
          <w:szCs w:val="24"/>
        </w:rPr>
        <w:t>Food Waste: Breaking the Habit.</w:t>
      </w:r>
      <w:r>
        <w:rPr>
          <w:sz w:val="24"/>
          <w:szCs w:val="24"/>
        </w:rPr>
        <w:t>”</w:t>
      </w:r>
      <w:r>
        <w:rPr>
          <w:sz w:val="24"/>
          <w:szCs w:val="24"/>
        </w:rPr>
        <w:t xml:space="preserve"> published October 23, 2015. </w:t>
      </w:r>
    </w:p>
    <w:p w14:paraId="08378CC4" w14:textId="77777777" w:rsidR="00000000" w:rsidRDefault="00551CE1">
      <w:pPr>
        <w:widowControl/>
        <w:rPr>
          <w:sz w:val="24"/>
          <w:szCs w:val="24"/>
        </w:rPr>
      </w:pPr>
      <w:r>
        <w:rPr>
          <w:sz w:val="24"/>
          <w:szCs w:val="24"/>
        </w:rPr>
        <w:t>Website: https://www.youtube.com/watch?v=pN-_6VT2qME TEDxMaastricht</w:t>
      </w:r>
    </w:p>
    <w:p w14:paraId="561FF0DA" w14:textId="77777777" w:rsidR="00000000" w:rsidRDefault="00551CE1">
      <w:pPr>
        <w:widowControl/>
        <w:rPr>
          <w:sz w:val="24"/>
          <w:szCs w:val="24"/>
        </w:rPr>
      </w:pPr>
    </w:p>
    <w:p w14:paraId="2267B722" w14:textId="77777777" w:rsidR="00000000" w:rsidRDefault="00551CE1">
      <w:pPr>
        <w:widowControl/>
        <w:rPr>
          <w:sz w:val="24"/>
          <w:szCs w:val="24"/>
        </w:rPr>
      </w:pPr>
      <w:r>
        <w:rPr>
          <w:sz w:val="24"/>
          <w:szCs w:val="24"/>
        </w:rPr>
        <w:t xml:space="preserve">Joy News. </w:t>
      </w:r>
      <w:r>
        <w:rPr>
          <w:sz w:val="24"/>
          <w:szCs w:val="24"/>
        </w:rPr>
        <w:t>“</w:t>
      </w:r>
      <w:r>
        <w:rPr>
          <w:sz w:val="24"/>
          <w:szCs w:val="24"/>
        </w:rPr>
        <w:t>Food Waste in Ghana.</w:t>
      </w:r>
      <w:r>
        <w:rPr>
          <w:sz w:val="24"/>
          <w:szCs w:val="24"/>
        </w:rPr>
        <w:t>”</w:t>
      </w:r>
      <w:r>
        <w:rPr>
          <w:sz w:val="24"/>
          <w:szCs w:val="24"/>
        </w:rPr>
        <w:t xml:space="preserve"> December 28, </w:t>
      </w:r>
      <w:r>
        <w:rPr>
          <w:sz w:val="24"/>
          <w:szCs w:val="24"/>
        </w:rPr>
        <w:t xml:space="preserve">2017. </w:t>
      </w:r>
    </w:p>
    <w:p w14:paraId="7FE96851" w14:textId="77777777" w:rsidR="00000000" w:rsidRDefault="00551CE1">
      <w:pPr>
        <w:widowControl/>
        <w:rPr>
          <w:sz w:val="24"/>
          <w:szCs w:val="24"/>
        </w:rPr>
      </w:pPr>
      <w:r>
        <w:rPr>
          <w:sz w:val="24"/>
          <w:szCs w:val="24"/>
        </w:rPr>
        <w:t>Website: http://www.ontheneweconomy.com/food-waste-in-ghana/</w:t>
      </w:r>
    </w:p>
    <w:p w14:paraId="3853EAE1" w14:textId="77777777" w:rsidR="00000000" w:rsidRDefault="00551CE1">
      <w:pPr>
        <w:widowControl/>
        <w:rPr>
          <w:sz w:val="24"/>
          <w:szCs w:val="24"/>
        </w:rPr>
      </w:pPr>
    </w:p>
    <w:p w14:paraId="06669288" w14:textId="77777777" w:rsidR="00000000" w:rsidRDefault="00551CE1">
      <w:pPr>
        <w:widowControl/>
        <w:rPr>
          <w:sz w:val="24"/>
          <w:szCs w:val="24"/>
        </w:rPr>
      </w:pPr>
      <w:r>
        <w:rPr>
          <w:sz w:val="24"/>
          <w:szCs w:val="24"/>
        </w:rPr>
        <w:t xml:space="preserve">Kanthor, Rebecca. </w:t>
      </w:r>
      <w:r>
        <w:rPr>
          <w:sz w:val="24"/>
          <w:szCs w:val="24"/>
        </w:rPr>
        <w:t>“</w:t>
      </w:r>
      <w:r>
        <w:rPr>
          <w:sz w:val="24"/>
          <w:szCs w:val="24"/>
        </w:rPr>
        <w:t>China's 'Operation Empty Plate' Targets Food Waste.</w:t>
      </w:r>
      <w:r>
        <w:rPr>
          <w:sz w:val="24"/>
          <w:szCs w:val="24"/>
        </w:rPr>
        <w:t>”</w:t>
      </w:r>
      <w:r>
        <w:rPr>
          <w:sz w:val="24"/>
          <w:szCs w:val="24"/>
        </w:rPr>
        <w:t xml:space="preserve"> [includes videos] PRI The World, September 4, 2020. Retrieved at https://www.pri.org/stories/2020-09-04/chinas-oper</w:t>
      </w:r>
      <w:r>
        <w:rPr>
          <w:sz w:val="24"/>
          <w:szCs w:val="24"/>
        </w:rPr>
        <w:t>ation-empty-plate-targets-food-waste</w:t>
      </w:r>
    </w:p>
    <w:p w14:paraId="28102840" w14:textId="77777777" w:rsidR="00000000" w:rsidRDefault="00551CE1">
      <w:pPr>
        <w:widowControl/>
        <w:rPr>
          <w:sz w:val="24"/>
          <w:szCs w:val="24"/>
        </w:rPr>
      </w:pPr>
      <w:r>
        <w:rPr>
          <w:sz w:val="24"/>
          <w:szCs w:val="24"/>
        </w:rPr>
        <w:t>Tags: China, Governmental, Videos</w:t>
      </w:r>
    </w:p>
    <w:p w14:paraId="0EE4E59C" w14:textId="77777777" w:rsidR="00000000" w:rsidRDefault="00551CE1">
      <w:pPr>
        <w:widowControl/>
        <w:rPr>
          <w:sz w:val="24"/>
          <w:szCs w:val="24"/>
        </w:rPr>
      </w:pPr>
    </w:p>
    <w:p w14:paraId="7E495AA6" w14:textId="77777777" w:rsidR="00000000" w:rsidRDefault="00551CE1">
      <w:pPr>
        <w:widowControl/>
        <w:rPr>
          <w:sz w:val="24"/>
          <w:szCs w:val="24"/>
        </w:rPr>
      </w:pPr>
      <w:r>
        <w:rPr>
          <w:sz w:val="24"/>
          <w:szCs w:val="24"/>
        </w:rPr>
        <w:t xml:space="preserve">KCET. Episode 4: </w:t>
      </w:r>
      <w:r>
        <w:rPr>
          <w:sz w:val="24"/>
          <w:szCs w:val="24"/>
        </w:rPr>
        <w:t>“</w:t>
      </w:r>
      <w:r>
        <w:rPr>
          <w:sz w:val="24"/>
          <w:szCs w:val="24"/>
        </w:rPr>
        <w:t>Food Waste: The Facts of Life</w:t>
      </w:r>
      <w:r>
        <w:rPr>
          <w:sz w:val="24"/>
          <w:szCs w:val="24"/>
        </w:rPr>
        <w:t>”</w:t>
      </w:r>
      <w:r>
        <w:rPr>
          <w:sz w:val="24"/>
          <w:szCs w:val="24"/>
        </w:rPr>
        <w:t xml:space="preserve"> in New Multi-platform Food Series LA Foodways Premiering February 6, 2019. The Central Wholesale Produce Market: Founded in 1898 A cent</w:t>
      </w:r>
      <w:r>
        <w:rPr>
          <w:sz w:val="24"/>
          <w:szCs w:val="24"/>
        </w:rPr>
        <w:t>ury old Los Angeles institution, the Whole Produce Market, was created to help the farmers get their produce to market and still thrives today. Today, the market responds to the food crisis by contributing food that would otherwise be thrown into landfill.</w:t>
      </w:r>
      <w:r>
        <w:rPr>
          <w:sz w:val="24"/>
          <w:szCs w:val="24"/>
        </w:rPr>
        <w:t xml:space="preserve"> </w:t>
      </w:r>
    </w:p>
    <w:p w14:paraId="5F278F5C" w14:textId="77777777" w:rsidR="00000000" w:rsidRDefault="00551CE1">
      <w:pPr>
        <w:widowControl/>
        <w:rPr>
          <w:sz w:val="24"/>
          <w:szCs w:val="24"/>
        </w:rPr>
      </w:pPr>
      <w:r>
        <w:rPr>
          <w:sz w:val="24"/>
          <w:szCs w:val="24"/>
        </w:rPr>
        <w:t>Website: https://www.kcet.org/press-room/explore-the-history-of-los-angeles-agriculture-in-new-multi-platform-food-series-la</w:t>
      </w:r>
    </w:p>
    <w:p w14:paraId="0BB39C69" w14:textId="77777777" w:rsidR="00000000" w:rsidRDefault="00551CE1">
      <w:pPr>
        <w:widowControl/>
        <w:rPr>
          <w:sz w:val="24"/>
          <w:szCs w:val="24"/>
        </w:rPr>
      </w:pPr>
    </w:p>
    <w:p w14:paraId="04840F69" w14:textId="77777777" w:rsidR="00000000" w:rsidRDefault="00551CE1">
      <w:pPr>
        <w:widowControl/>
        <w:rPr>
          <w:sz w:val="24"/>
          <w:szCs w:val="24"/>
        </w:rPr>
      </w:pPr>
      <w:r>
        <w:rPr>
          <w:sz w:val="24"/>
          <w:szCs w:val="24"/>
        </w:rPr>
        <w:t xml:space="preserve">Klein, Daniel. </w:t>
      </w:r>
      <w:r>
        <w:rPr>
          <w:sz w:val="24"/>
          <w:szCs w:val="24"/>
        </w:rPr>
        <w:t>“</w:t>
      </w:r>
      <w:r>
        <w:rPr>
          <w:sz w:val="24"/>
          <w:szCs w:val="24"/>
        </w:rPr>
        <w:t>Converting Food Waste to Energy.</w:t>
      </w:r>
      <w:r>
        <w:rPr>
          <w:sz w:val="24"/>
          <w:szCs w:val="24"/>
        </w:rPr>
        <w:t>”</w:t>
      </w:r>
      <w:r>
        <w:rPr>
          <w:sz w:val="24"/>
          <w:szCs w:val="24"/>
        </w:rPr>
        <w:t xml:space="preserve"> Perennial Plate, Civil Eats, published on July 29, 2016. </w:t>
      </w:r>
    </w:p>
    <w:p w14:paraId="594FE983" w14:textId="77777777" w:rsidR="00000000" w:rsidRDefault="00551CE1">
      <w:pPr>
        <w:widowControl/>
        <w:rPr>
          <w:sz w:val="24"/>
          <w:szCs w:val="24"/>
        </w:rPr>
      </w:pPr>
      <w:r>
        <w:rPr>
          <w:sz w:val="24"/>
          <w:szCs w:val="24"/>
        </w:rPr>
        <w:t>Website: http://civi</w:t>
      </w:r>
      <w:r>
        <w:rPr>
          <w:sz w:val="24"/>
          <w:szCs w:val="24"/>
        </w:rPr>
        <w:t>leats.com/category/food-waste-2/</w:t>
      </w:r>
    </w:p>
    <w:p w14:paraId="69BE3389" w14:textId="77777777" w:rsidR="00000000" w:rsidRDefault="00551CE1">
      <w:pPr>
        <w:widowControl/>
        <w:rPr>
          <w:sz w:val="24"/>
          <w:szCs w:val="24"/>
        </w:rPr>
      </w:pPr>
    </w:p>
    <w:p w14:paraId="40CBECA8" w14:textId="77777777" w:rsidR="00000000" w:rsidRDefault="00551CE1">
      <w:pPr>
        <w:widowControl/>
        <w:rPr>
          <w:sz w:val="24"/>
          <w:szCs w:val="24"/>
        </w:rPr>
      </w:pPr>
      <w:r>
        <w:rPr>
          <w:sz w:val="24"/>
          <w:szCs w:val="24"/>
        </w:rPr>
        <w:t xml:space="preserve">Kroger Co. </w:t>
      </w:r>
      <w:r>
        <w:rPr>
          <w:sz w:val="24"/>
          <w:szCs w:val="24"/>
        </w:rPr>
        <w:t>“</w:t>
      </w:r>
      <w:r>
        <w:rPr>
          <w:sz w:val="24"/>
          <w:szCs w:val="24"/>
        </w:rPr>
        <w:t>Stop Food Waste Day on Vimeo.</w:t>
      </w:r>
      <w:r>
        <w:rPr>
          <w:sz w:val="24"/>
          <w:szCs w:val="24"/>
        </w:rPr>
        <w:t>”</w:t>
      </w:r>
      <w:r>
        <w:rPr>
          <w:sz w:val="24"/>
          <w:szCs w:val="24"/>
        </w:rPr>
        <w:t xml:space="preserve"> 2019.</w:t>
      </w:r>
    </w:p>
    <w:p w14:paraId="6A42B35C" w14:textId="77777777" w:rsidR="00000000" w:rsidRDefault="00551CE1">
      <w:pPr>
        <w:widowControl/>
        <w:rPr>
          <w:sz w:val="24"/>
          <w:szCs w:val="24"/>
        </w:rPr>
      </w:pPr>
      <w:r>
        <w:rPr>
          <w:sz w:val="24"/>
          <w:szCs w:val="24"/>
        </w:rPr>
        <w:t>Website: https://vimeo.com/343282048</w:t>
      </w:r>
    </w:p>
    <w:p w14:paraId="1BE7B175" w14:textId="77777777" w:rsidR="00000000" w:rsidRDefault="00551CE1">
      <w:pPr>
        <w:widowControl/>
        <w:rPr>
          <w:sz w:val="24"/>
          <w:szCs w:val="24"/>
        </w:rPr>
      </w:pPr>
    </w:p>
    <w:p w14:paraId="228F9199" w14:textId="77777777" w:rsidR="00000000" w:rsidRDefault="00551CE1">
      <w:pPr>
        <w:widowControl/>
        <w:rPr>
          <w:sz w:val="24"/>
          <w:szCs w:val="24"/>
        </w:rPr>
      </w:pPr>
      <w:r>
        <w:rPr>
          <w:sz w:val="24"/>
          <w:szCs w:val="24"/>
        </w:rPr>
        <w:t xml:space="preserve">Lakshmi, Padma.  </w:t>
      </w:r>
      <w:r>
        <w:rPr>
          <w:sz w:val="24"/>
          <w:szCs w:val="24"/>
        </w:rPr>
        <w:t>“</w:t>
      </w:r>
      <w:r>
        <w:rPr>
          <w:sz w:val="24"/>
          <w:szCs w:val="24"/>
        </w:rPr>
        <w:t>Behind the Box.</w:t>
      </w:r>
      <w:r>
        <w:rPr>
          <w:sz w:val="24"/>
          <w:szCs w:val="24"/>
        </w:rPr>
        <w:t>”</w:t>
      </w:r>
      <w:r>
        <w:rPr>
          <w:sz w:val="24"/>
          <w:szCs w:val="24"/>
        </w:rPr>
        <w:t xml:space="preserve"> September 12, 2021. It is a video sponsored by Imperfect Food (qv). In it, </w:t>
      </w:r>
      <w:r>
        <w:rPr>
          <w:sz w:val="24"/>
          <w:szCs w:val="24"/>
        </w:rPr>
        <w:t>“</w:t>
      </w:r>
      <w:r>
        <w:rPr>
          <w:sz w:val="24"/>
          <w:szCs w:val="24"/>
        </w:rPr>
        <w:t>Lakshmi explores the retailer</w:t>
      </w:r>
      <w:r>
        <w:rPr>
          <w:sz w:val="24"/>
          <w:szCs w:val="24"/>
        </w:rPr>
        <w:t>’</w:t>
      </w:r>
      <w:r>
        <w:rPr>
          <w:sz w:val="24"/>
          <w:szCs w:val="24"/>
        </w:rPr>
        <w:t xml:space="preserve">s process, explaining how it works directly with farmers and producers to reduce food waste by bringing </w:t>
      </w:r>
      <w:r>
        <w:rPr>
          <w:sz w:val="24"/>
          <w:szCs w:val="24"/>
        </w:rPr>
        <w:t>“</w:t>
      </w:r>
      <w:r>
        <w:rPr>
          <w:sz w:val="24"/>
          <w:szCs w:val="24"/>
        </w:rPr>
        <w:t>ugly</w:t>
      </w:r>
      <w:r>
        <w:rPr>
          <w:sz w:val="24"/>
          <w:szCs w:val="24"/>
        </w:rPr>
        <w:t>”</w:t>
      </w:r>
      <w:r>
        <w:rPr>
          <w:sz w:val="24"/>
          <w:szCs w:val="24"/>
        </w:rPr>
        <w:t xml:space="preserve"> and surplus groceries to consumers acr</w:t>
      </w:r>
      <w:r>
        <w:rPr>
          <w:sz w:val="24"/>
          <w:szCs w:val="24"/>
        </w:rPr>
        <w:t>oss the country.</w:t>
      </w:r>
      <w:r>
        <w:rPr>
          <w:sz w:val="24"/>
          <w:szCs w:val="24"/>
        </w:rPr>
        <w:t>”</w:t>
      </w:r>
    </w:p>
    <w:p w14:paraId="78D167FB" w14:textId="77777777" w:rsidR="00000000" w:rsidRDefault="00551CE1">
      <w:pPr>
        <w:widowControl/>
        <w:rPr>
          <w:sz w:val="24"/>
          <w:szCs w:val="24"/>
        </w:rPr>
      </w:pPr>
      <w:r>
        <w:rPr>
          <w:sz w:val="24"/>
          <w:szCs w:val="24"/>
        </w:rPr>
        <w:t>Retrieved at https://www.imperfectfoods.com/behindthebox/</w:t>
      </w:r>
    </w:p>
    <w:p w14:paraId="148EFA61" w14:textId="77777777" w:rsidR="00000000" w:rsidRDefault="00551CE1">
      <w:pPr>
        <w:widowControl/>
        <w:rPr>
          <w:sz w:val="24"/>
          <w:szCs w:val="24"/>
        </w:rPr>
      </w:pPr>
      <w:r>
        <w:rPr>
          <w:sz w:val="24"/>
          <w:szCs w:val="24"/>
        </w:rPr>
        <w:t xml:space="preserve">Tags: Advertising Campaigns, Videos </w:t>
      </w:r>
    </w:p>
    <w:p w14:paraId="4C2807D2" w14:textId="77777777" w:rsidR="00000000" w:rsidRDefault="00551CE1">
      <w:pPr>
        <w:widowControl/>
        <w:rPr>
          <w:sz w:val="24"/>
          <w:szCs w:val="24"/>
        </w:rPr>
      </w:pPr>
    </w:p>
    <w:p w14:paraId="36C0E00D" w14:textId="77777777" w:rsidR="00000000" w:rsidRDefault="00551CE1">
      <w:pPr>
        <w:widowControl/>
        <w:rPr>
          <w:sz w:val="24"/>
          <w:szCs w:val="24"/>
        </w:rPr>
      </w:pPr>
      <w:r>
        <w:rPr>
          <w:sz w:val="24"/>
          <w:szCs w:val="24"/>
        </w:rPr>
        <w:t xml:space="preserve">Lal, Neeta. </w:t>
      </w:r>
      <w:r>
        <w:rPr>
          <w:sz w:val="24"/>
          <w:szCs w:val="24"/>
        </w:rPr>
        <w:t>“</w:t>
      </w:r>
      <w:r>
        <w:rPr>
          <w:sz w:val="24"/>
          <w:szCs w:val="24"/>
        </w:rPr>
        <w:t>Big Fat Indian Weddings: a Bollywood Villain in War on Wasted Food.</w:t>
      </w:r>
      <w:r>
        <w:rPr>
          <w:sz w:val="24"/>
          <w:szCs w:val="24"/>
        </w:rPr>
        <w:t>”</w:t>
      </w:r>
      <w:r>
        <w:rPr>
          <w:sz w:val="24"/>
          <w:szCs w:val="24"/>
        </w:rPr>
        <w:t xml:space="preserve"> South China Morning Post, September 5, 2020. Retrieved at ht</w:t>
      </w:r>
      <w:r>
        <w:rPr>
          <w:sz w:val="24"/>
          <w:szCs w:val="24"/>
        </w:rPr>
        <w:t>tps://www.scmp.com/week-asia/lifestyle-culture/article/3100368/big-fat-indian-weddings-bollywood-villain-war-wasted</w:t>
      </w:r>
    </w:p>
    <w:p w14:paraId="2060279E" w14:textId="77777777" w:rsidR="00000000" w:rsidRDefault="00551CE1">
      <w:pPr>
        <w:widowControl/>
        <w:rPr>
          <w:sz w:val="24"/>
          <w:szCs w:val="24"/>
        </w:rPr>
      </w:pPr>
      <w:r>
        <w:rPr>
          <w:sz w:val="24"/>
          <w:szCs w:val="24"/>
        </w:rPr>
        <w:t>Tags: India, Videos, Weddings</w:t>
      </w:r>
    </w:p>
    <w:p w14:paraId="23DCAA86" w14:textId="77777777" w:rsidR="00000000" w:rsidRDefault="00551CE1">
      <w:pPr>
        <w:widowControl/>
        <w:rPr>
          <w:sz w:val="24"/>
          <w:szCs w:val="24"/>
        </w:rPr>
      </w:pPr>
    </w:p>
    <w:p w14:paraId="63868D27" w14:textId="77777777" w:rsidR="00000000" w:rsidRDefault="00551CE1">
      <w:pPr>
        <w:widowControl/>
        <w:rPr>
          <w:sz w:val="24"/>
          <w:szCs w:val="24"/>
        </w:rPr>
      </w:pPr>
      <w:r>
        <w:rPr>
          <w:sz w:val="24"/>
          <w:szCs w:val="24"/>
        </w:rPr>
        <w:t xml:space="preserve">LeclercMaisDrive. </w:t>
      </w:r>
      <w:r>
        <w:rPr>
          <w:sz w:val="24"/>
          <w:szCs w:val="24"/>
        </w:rPr>
        <w:t>“</w:t>
      </w:r>
      <w:r>
        <w:rPr>
          <w:sz w:val="24"/>
          <w:szCs w:val="24"/>
        </w:rPr>
        <w:t>Gaspillage alimentaire: Les solutions.</w:t>
      </w:r>
      <w:r>
        <w:rPr>
          <w:sz w:val="24"/>
          <w:szCs w:val="24"/>
        </w:rPr>
        <w:t>”</w:t>
      </w:r>
      <w:r>
        <w:rPr>
          <w:sz w:val="24"/>
          <w:szCs w:val="24"/>
        </w:rPr>
        <w:t xml:space="preserve"> posted October 12, 2014.</w:t>
      </w:r>
    </w:p>
    <w:p w14:paraId="3BE1ED08" w14:textId="77777777" w:rsidR="00000000" w:rsidRDefault="00551CE1">
      <w:pPr>
        <w:widowControl/>
        <w:rPr>
          <w:sz w:val="24"/>
          <w:szCs w:val="24"/>
        </w:rPr>
      </w:pPr>
      <w:r>
        <w:rPr>
          <w:sz w:val="24"/>
          <w:szCs w:val="24"/>
        </w:rPr>
        <w:t>Website: https://www.yout</w:t>
      </w:r>
      <w:r>
        <w:rPr>
          <w:sz w:val="24"/>
          <w:szCs w:val="24"/>
        </w:rPr>
        <w:t xml:space="preserve">ube.com/watch?v=SNrNJr5cynA </w:t>
      </w:r>
    </w:p>
    <w:p w14:paraId="654F19E8" w14:textId="77777777" w:rsidR="00000000" w:rsidRDefault="00551CE1">
      <w:pPr>
        <w:widowControl/>
        <w:rPr>
          <w:sz w:val="24"/>
          <w:szCs w:val="24"/>
        </w:rPr>
      </w:pPr>
    </w:p>
    <w:p w14:paraId="26A1B67E" w14:textId="77777777" w:rsidR="00000000" w:rsidRDefault="00551CE1">
      <w:pPr>
        <w:widowControl/>
        <w:rPr>
          <w:sz w:val="24"/>
          <w:szCs w:val="24"/>
        </w:rPr>
      </w:pPr>
      <w:r>
        <w:rPr>
          <w:sz w:val="24"/>
          <w:szCs w:val="24"/>
        </w:rPr>
        <w:t xml:space="preserve">LeclercMaisDrive. </w:t>
      </w:r>
      <w:r>
        <w:rPr>
          <w:sz w:val="24"/>
          <w:szCs w:val="24"/>
        </w:rPr>
        <w:t>“</w:t>
      </w:r>
      <w:r>
        <w:rPr>
          <w:sz w:val="24"/>
          <w:szCs w:val="24"/>
        </w:rPr>
        <w:t>Gaspillage alimentaire: les chefs contre attaquent.</w:t>
      </w:r>
      <w:r>
        <w:rPr>
          <w:sz w:val="24"/>
          <w:szCs w:val="24"/>
        </w:rPr>
        <w:t>”</w:t>
      </w:r>
      <w:r>
        <w:rPr>
          <w:sz w:val="24"/>
          <w:szCs w:val="24"/>
        </w:rPr>
        <w:t xml:space="preserve"> posted October 12, 2014.</w:t>
      </w:r>
    </w:p>
    <w:p w14:paraId="24E2D81E" w14:textId="77777777" w:rsidR="00000000" w:rsidRDefault="00551CE1">
      <w:pPr>
        <w:widowControl/>
        <w:rPr>
          <w:sz w:val="24"/>
          <w:szCs w:val="24"/>
        </w:rPr>
      </w:pPr>
      <w:r>
        <w:rPr>
          <w:sz w:val="24"/>
          <w:szCs w:val="24"/>
        </w:rPr>
        <w:t>Website: https://www.youtube.com/watch?v=zpOyf2TYG1Y</w:t>
      </w:r>
    </w:p>
    <w:p w14:paraId="2D89B04C" w14:textId="77777777" w:rsidR="00000000" w:rsidRDefault="00551CE1">
      <w:pPr>
        <w:widowControl/>
        <w:rPr>
          <w:sz w:val="24"/>
          <w:szCs w:val="24"/>
        </w:rPr>
      </w:pPr>
    </w:p>
    <w:p w14:paraId="163D0C55" w14:textId="77777777" w:rsidR="00000000" w:rsidRDefault="00551CE1">
      <w:pPr>
        <w:widowControl/>
        <w:rPr>
          <w:sz w:val="24"/>
          <w:szCs w:val="24"/>
        </w:rPr>
      </w:pPr>
      <w:r>
        <w:rPr>
          <w:sz w:val="24"/>
          <w:szCs w:val="24"/>
        </w:rPr>
        <w:t xml:space="preserve">Lehner, Peter. </w:t>
      </w:r>
      <w:r>
        <w:rPr>
          <w:sz w:val="24"/>
          <w:szCs w:val="24"/>
        </w:rPr>
        <w:t>“</w:t>
      </w:r>
      <w:r>
        <w:rPr>
          <w:sz w:val="24"/>
          <w:szCs w:val="24"/>
        </w:rPr>
        <w:t>A Recipe for Cutting Food Waste</w:t>
      </w:r>
      <w:r>
        <w:rPr>
          <w:sz w:val="24"/>
          <w:szCs w:val="24"/>
        </w:rPr>
        <w:t>”</w:t>
      </w:r>
      <w:r>
        <w:rPr>
          <w:sz w:val="24"/>
          <w:szCs w:val="24"/>
        </w:rPr>
        <w:t xml:space="preserve"> TEDxManhattan, March 4, 20</w:t>
      </w:r>
      <w:r>
        <w:rPr>
          <w:sz w:val="24"/>
          <w:szCs w:val="24"/>
        </w:rPr>
        <w:t>13. Retrieved at https://www.youtube.com/watch?v=UwOHpWTRsbE</w:t>
      </w:r>
    </w:p>
    <w:p w14:paraId="3F0EDF9D" w14:textId="77777777" w:rsidR="00000000" w:rsidRDefault="00551CE1">
      <w:pPr>
        <w:widowControl/>
        <w:rPr>
          <w:sz w:val="24"/>
          <w:szCs w:val="24"/>
        </w:rPr>
      </w:pPr>
      <w:r>
        <w:rPr>
          <w:sz w:val="24"/>
          <w:szCs w:val="24"/>
        </w:rPr>
        <w:t>Tags: YouTube Video</w:t>
      </w:r>
    </w:p>
    <w:p w14:paraId="38A54F7F" w14:textId="77777777" w:rsidR="00000000" w:rsidRDefault="00551CE1">
      <w:pPr>
        <w:widowControl/>
        <w:rPr>
          <w:sz w:val="24"/>
          <w:szCs w:val="24"/>
        </w:rPr>
      </w:pPr>
    </w:p>
    <w:p w14:paraId="38E77D39" w14:textId="77777777" w:rsidR="00000000" w:rsidRDefault="00551CE1">
      <w:pPr>
        <w:widowControl/>
        <w:rPr>
          <w:sz w:val="24"/>
          <w:szCs w:val="24"/>
        </w:rPr>
      </w:pPr>
      <w:r>
        <w:rPr>
          <w:sz w:val="24"/>
          <w:szCs w:val="24"/>
        </w:rPr>
        <w:t xml:space="preserve">Leroy, Francis. </w:t>
      </w:r>
      <w:r>
        <w:rPr>
          <w:sz w:val="24"/>
          <w:szCs w:val="24"/>
        </w:rPr>
        <w:t>“</w:t>
      </w:r>
      <w:r>
        <w:rPr>
          <w:sz w:val="24"/>
          <w:szCs w:val="24"/>
        </w:rPr>
        <w:t>Gaspillage alimentaire les chefs contre attaquent Emission du 07 octobre M6 2014.</w:t>
      </w:r>
      <w:r>
        <w:rPr>
          <w:sz w:val="24"/>
          <w:szCs w:val="24"/>
        </w:rPr>
        <w:t>”</w:t>
      </w:r>
      <w:r>
        <w:rPr>
          <w:sz w:val="24"/>
          <w:szCs w:val="24"/>
        </w:rPr>
        <w:t xml:space="preserve"> published on October 8, 2014.</w:t>
      </w:r>
    </w:p>
    <w:p w14:paraId="23BBD57E" w14:textId="77777777" w:rsidR="00000000" w:rsidRDefault="00551CE1">
      <w:pPr>
        <w:widowControl/>
        <w:rPr>
          <w:sz w:val="24"/>
          <w:szCs w:val="24"/>
        </w:rPr>
      </w:pPr>
      <w:r>
        <w:rPr>
          <w:sz w:val="24"/>
          <w:szCs w:val="24"/>
        </w:rPr>
        <w:t>Website: https://www.youtube.com/watch?v=qUb</w:t>
      </w:r>
      <w:r>
        <w:rPr>
          <w:sz w:val="24"/>
          <w:szCs w:val="24"/>
        </w:rPr>
        <w:t>QsSVxjVo</w:t>
      </w:r>
    </w:p>
    <w:p w14:paraId="77F9F7D2" w14:textId="77777777" w:rsidR="00000000" w:rsidRDefault="00551CE1">
      <w:pPr>
        <w:widowControl/>
        <w:rPr>
          <w:sz w:val="24"/>
          <w:szCs w:val="24"/>
        </w:rPr>
      </w:pPr>
    </w:p>
    <w:p w14:paraId="4BA52435" w14:textId="77777777" w:rsidR="00000000" w:rsidRDefault="00551CE1">
      <w:pPr>
        <w:widowControl/>
        <w:rPr>
          <w:sz w:val="24"/>
          <w:szCs w:val="24"/>
        </w:rPr>
      </w:pPr>
      <w:r>
        <w:rPr>
          <w:sz w:val="24"/>
          <w:szCs w:val="24"/>
        </w:rPr>
        <w:t>Lhatoo, Yonden and Anne-Marie Sim. [Food Waste]. Hong Kong: Asia Television Limited; News &amp; Public Affairs, 2012. [Description: Hong Kong has a serious problem of disparity between rich and poor. People have left over food at home and in restaura</w:t>
      </w:r>
      <w:r>
        <w:rPr>
          <w:sz w:val="24"/>
          <w:szCs w:val="24"/>
        </w:rPr>
        <w:t>nts. More waste occur at the supermarkets and restaurants. Some NGOs in recent years collect these foods and give to those who need it.]</w:t>
      </w:r>
    </w:p>
    <w:p w14:paraId="196AD4E8" w14:textId="77777777" w:rsidR="00000000" w:rsidRDefault="00551CE1">
      <w:pPr>
        <w:widowControl/>
        <w:rPr>
          <w:sz w:val="24"/>
          <w:szCs w:val="24"/>
        </w:rPr>
      </w:pPr>
      <w:r>
        <w:rPr>
          <w:sz w:val="24"/>
          <w:szCs w:val="24"/>
        </w:rPr>
        <w:t>Website: ???</w:t>
      </w:r>
    </w:p>
    <w:p w14:paraId="32767EFB" w14:textId="77777777" w:rsidR="00000000" w:rsidRDefault="00551CE1">
      <w:pPr>
        <w:widowControl/>
        <w:rPr>
          <w:sz w:val="24"/>
          <w:szCs w:val="24"/>
        </w:rPr>
      </w:pPr>
    </w:p>
    <w:p w14:paraId="06F22D97" w14:textId="77777777" w:rsidR="00000000" w:rsidRDefault="00551CE1">
      <w:pPr>
        <w:widowControl/>
        <w:rPr>
          <w:sz w:val="24"/>
          <w:szCs w:val="24"/>
        </w:rPr>
      </w:pPr>
      <w:r>
        <w:rPr>
          <w:sz w:val="24"/>
          <w:szCs w:val="24"/>
        </w:rPr>
        <w:t xml:space="preserve">Lutz, Evan. </w:t>
      </w:r>
      <w:r>
        <w:rPr>
          <w:sz w:val="24"/>
          <w:szCs w:val="24"/>
        </w:rPr>
        <w:t>“</w:t>
      </w:r>
      <w:r>
        <w:rPr>
          <w:sz w:val="24"/>
          <w:szCs w:val="24"/>
        </w:rPr>
        <w:t>Hungry Harvest - Shark Tank Application Season 7.</w:t>
      </w:r>
      <w:r>
        <w:rPr>
          <w:sz w:val="24"/>
          <w:szCs w:val="24"/>
        </w:rPr>
        <w:t>”</w:t>
      </w:r>
      <w:r>
        <w:rPr>
          <w:sz w:val="24"/>
          <w:szCs w:val="24"/>
        </w:rPr>
        <w:t xml:space="preserve"> published April 6, 2016.</w:t>
      </w:r>
    </w:p>
    <w:p w14:paraId="13CBBB7F" w14:textId="77777777" w:rsidR="00000000" w:rsidRDefault="00551CE1">
      <w:pPr>
        <w:widowControl/>
        <w:rPr>
          <w:sz w:val="24"/>
          <w:szCs w:val="24"/>
        </w:rPr>
      </w:pPr>
      <w:r>
        <w:rPr>
          <w:sz w:val="24"/>
          <w:szCs w:val="24"/>
        </w:rPr>
        <w:t>Website: https:/</w:t>
      </w:r>
      <w:r>
        <w:rPr>
          <w:sz w:val="24"/>
          <w:szCs w:val="24"/>
        </w:rPr>
        <w:t>/www.youtube.com/watch?v=PHTx6wWg888</w:t>
      </w:r>
    </w:p>
    <w:p w14:paraId="09E4AF1D" w14:textId="77777777" w:rsidR="00000000" w:rsidRDefault="00551CE1">
      <w:pPr>
        <w:widowControl/>
        <w:rPr>
          <w:sz w:val="24"/>
          <w:szCs w:val="24"/>
        </w:rPr>
      </w:pPr>
    </w:p>
    <w:p w14:paraId="251E92F3" w14:textId="77777777" w:rsidR="00000000" w:rsidRDefault="00551CE1">
      <w:pPr>
        <w:widowControl/>
        <w:rPr>
          <w:sz w:val="24"/>
          <w:szCs w:val="24"/>
        </w:rPr>
      </w:pPr>
      <w:r>
        <w:rPr>
          <w:sz w:val="24"/>
          <w:szCs w:val="24"/>
        </w:rPr>
        <w:t xml:space="preserve">Marcel Worldwide. </w:t>
      </w:r>
      <w:r>
        <w:rPr>
          <w:sz w:val="24"/>
          <w:szCs w:val="24"/>
        </w:rPr>
        <w:t>“</w:t>
      </w:r>
      <w:r>
        <w:rPr>
          <w:sz w:val="24"/>
          <w:szCs w:val="24"/>
        </w:rPr>
        <w:t>Intermarch</w:t>
      </w:r>
      <w:r>
        <w:rPr>
          <w:sz w:val="24"/>
          <w:szCs w:val="24"/>
        </w:rPr>
        <w:t>é</w:t>
      </w:r>
      <w:r>
        <w:rPr>
          <w:sz w:val="24"/>
          <w:szCs w:val="24"/>
        </w:rPr>
        <w:t xml:space="preserve"> - </w:t>
      </w:r>
      <w:r>
        <w:rPr>
          <w:sz w:val="24"/>
          <w:szCs w:val="24"/>
        </w:rPr>
        <w:t>‘</w:t>
      </w:r>
      <w:r>
        <w:rPr>
          <w:sz w:val="24"/>
          <w:szCs w:val="24"/>
        </w:rPr>
        <w:t>Inglorious Fruits and Vegetables,</w:t>
      </w:r>
      <w:r>
        <w:rPr>
          <w:sz w:val="24"/>
          <w:szCs w:val="24"/>
        </w:rPr>
        <w:t>’”</w:t>
      </w:r>
      <w:r>
        <w:rPr>
          <w:sz w:val="24"/>
          <w:szCs w:val="24"/>
        </w:rPr>
        <w:t xml:space="preserve"> published on 2014.</w:t>
      </w:r>
    </w:p>
    <w:p w14:paraId="20F83C96" w14:textId="77777777" w:rsidR="00000000" w:rsidRDefault="00551CE1">
      <w:pPr>
        <w:widowControl/>
        <w:rPr>
          <w:sz w:val="24"/>
          <w:szCs w:val="24"/>
        </w:rPr>
      </w:pPr>
      <w:r>
        <w:rPr>
          <w:sz w:val="24"/>
          <w:szCs w:val="24"/>
        </w:rPr>
        <w:t>Website: https://vimeo.com/98441820</w:t>
      </w:r>
    </w:p>
    <w:p w14:paraId="6E3904D4" w14:textId="77777777" w:rsidR="00000000" w:rsidRDefault="00551CE1">
      <w:pPr>
        <w:widowControl/>
        <w:rPr>
          <w:sz w:val="24"/>
          <w:szCs w:val="24"/>
        </w:rPr>
      </w:pPr>
    </w:p>
    <w:p w14:paraId="1C7B3E04" w14:textId="77777777" w:rsidR="00000000" w:rsidRDefault="00551CE1">
      <w:pPr>
        <w:widowControl/>
        <w:rPr>
          <w:sz w:val="24"/>
          <w:szCs w:val="24"/>
        </w:rPr>
      </w:pPr>
      <w:r>
        <w:rPr>
          <w:sz w:val="24"/>
          <w:szCs w:val="24"/>
        </w:rPr>
        <w:t xml:space="preserve">Martin, David. </w:t>
      </w:r>
      <w:r>
        <w:rPr>
          <w:sz w:val="24"/>
          <w:szCs w:val="24"/>
        </w:rPr>
        <w:t>“</w:t>
      </w:r>
      <w:r>
        <w:rPr>
          <w:sz w:val="24"/>
          <w:szCs w:val="24"/>
        </w:rPr>
        <w:t>Waste Not, Want Not - A Freegan Documentary.</w:t>
      </w:r>
      <w:r>
        <w:rPr>
          <w:sz w:val="24"/>
          <w:szCs w:val="24"/>
        </w:rPr>
        <w:t>”</w:t>
      </w:r>
      <w:r>
        <w:rPr>
          <w:sz w:val="24"/>
          <w:szCs w:val="24"/>
        </w:rPr>
        <w:t xml:space="preserve"> published on October 21, 2013.</w:t>
      </w:r>
    </w:p>
    <w:p w14:paraId="3F06E2D0" w14:textId="77777777" w:rsidR="00000000" w:rsidRDefault="00551CE1">
      <w:pPr>
        <w:widowControl/>
        <w:rPr>
          <w:sz w:val="24"/>
          <w:szCs w:val="24"/>
        </w:rPr>
      </w:pPr>
      <w:r>
        <w:rPr>
          <w:sz w:val="24"/>
          <w:szCs w:val="24"/>
        </w:rPr>
        <w:t>Website: https://www.youtube.com/watch?v=9ln0sbbobUA</w:t>
      </w:r>
    </w:p>
    <w:p w14:paraId="06382AB8" w14:textId="77777777" w:rsidR="00000000" w:rsidRDefault="00551CE1">
      <w:pPr>
        <w:widowControl/>
        <w:rPr>
          <w:sz w:val="24"/>
          <w:szCs w:val="24"/>
        </w:rPr>
      </w:pPr>
    </w:p>
    <w:p w14:paraId="33CB9090" w14:textId="77777777" w:rsidR="00000000" w:rsidRDefault="00551CE1">
      <w:pPr>
        <w:widowControl/>
        <w:rPr>
          <w:sz w:val="24"/>
          <w:szCs w:val="24"/>
        </w:rPr>
      </w:pPr>
      <w:r>
        <w:rPr>
          <w:sz w:val="24"/>
          <w:szCs w:val="24"/>
        </w:rPr>
        <w:t xml:space="preserve">McHenry, Kieth. </w:t>
      </w:r>
      <w:r>
        <w:rPr>
          <w:sz w:val="24"/>
          <w:szCs w:val="24"/>
        </w:rPr>
        <w:t>“</w:t>
      </w:r>
      <w:r>
        <w:rPr>
          <w:sz w:val="24"/>
          <w:szCs w:val="24"/>
        </w:rPr>
        <w:t>Food Not Bombs Founder.</w:t>
      </w:r>
      <w:r>
        <w:rPr>
          <w:sz w:val="24"/>
          <w:szCs w:val="24"/>
        </w:rPr>
        <w:t>”</w:t>
      </w:r>
      <w:r>
        <w:rPr>
          <w:sz w:val="24"/>
          <w:szCs w:val="24"/>
        </w:rPr>
        <w:t xml:space="preserve"> OPIRG McMaster, published on September 23, 2014.</w:t>
      </w:r>
    </w:p>
    <w:p w14:paraId="2375B53D" w14:textId="77777777" w:rsidR="00000000" w:rsidRDefault="00551CE1">
      <w:pPr>
        <w:widowControl/>
        <w:rPr>
          <w:sz w:val="24"/>
          <w:szCs w:val="24"/>
        </w:rPr>
      </w:pPr>
      <w:r>
        <w:rPr>
          <w:sz w:val="24"/>
          <w:szCs w:val="24"/>
        </w:rPr>
        <w:t>Website: https://www.youtube.com/w</w:t>
      </w:r>
      <w:r>
        <w:rPr>
          <w:sz w:val="24"/>
          <w:szCs w:val="24"/>
        </w:rPr>
        <w:t>atch?v=wM0CGF76n-M</w:t>
      </w:r>
    </w:p>
    <w:p w14:paraId="75B69F3A" w14:textId="77777777" w:rsidR="00000000" w:rsidRDefault="00551CE1">
      <w:pPr>
        <w:widowControl/>
        <w:rPr>
          <w:sz w:val="24"/>
          <w:szCs w:val="24"/>
        </w:rPr>
      </w:pPr>
    </w:p>
    <w:p w14:paraId="7A076B81" w14:textId="77777777" w:rsidR="00000000" w:rsidRDefault="00551CE1">
      <w:pPr>
        <w:widowControl/>
        <w:rPr>
          <w:sz w:val="24"/>
          <w:szCs w:val="24"/>
        </w:rPr>
      </w:pPr>
      <w:r>
        <w:rPr>
          <w:sz w:val="24"/>
          <w:szCs w:val="24"/>
        </w:rPr>
        <w:t xml:space="preserve">MealTimeVideos. </w:t>
      </w:r>
      <w:r>
        <w:rPr>
          <w:sz w:val="24"/>
          <w:szCs w:val="24"/>
        </w:rPr>
        <w:t>“</w:t>
      </w:r>
      <w:r>
        <w:rPr>
          <w:sz w:val="24"/>
          <w:szCs w:val="24"/>
        </w:rPr>
        <w:t>Waste Not Want Not: Scientific Solutions for Combatting Food Waste.</w:t>
      </w:r>
      <w:r>
        <w:rPr>
          <w:sz w:val="24"/>
          <w:szCs w:val="24"/>
        </w:rPr>
        <w:t>”</w:t>
      </w:r>
      <w:r>
        <w:rPr>
          <w:sz w:val="24"/>
          <w:szCs w:val="24"/>
        </w:rPr>
        <w:t xml:space="preserve"> published March 28, 2017.</w:t>
      </w:r>
    </w:p>
    <w:p w14:paraId="09B42263" w14:textId="77777777" w:rsidR="00000000" w:rsidRDefault="00551CE1">
      <w:pPr>
        <w:widowControl/>
        <w:rPr>
          <w:sz w:val="24"/>
          <w:szCs w:val="24"/>
        </w:rPr>
      </w:pPr>
      <w:r>
        <w:rPr>
          <w:sz w:val="24"/>
          <w:szCs w:val="24"/>
        </w:rPr>
        <w:t>Website: https://www.reddit.com/r/mealtimevideos/comments/61zwfv/new_science_technology_to_combat_food_waste_718/</w:t>
      </w:r>
    </w:p>
    <w:p w14:paraId="5E97E071" w14:textId="77777777" w:rsidR="00000000" w:rsidRDefault="00551CE1">
      <w:pPr>
        <w:widowControl/>
        <w:rPr>
          <w:sz w:val="24"/>
          <w:szCs w:val="24"/>
        </w:rPr>
      </w:pPr>
    </w:p>
    <w:p w14:paraId="038A3CE6" w14:textId="77777777" w:rsidR="00000000" w:rsidRDefault="00551CE1">
      <w:pPr>
        <w:widowControl/>
        <w:rPr>
          <w:sz w:val="24"/>
          <w:szCs w:val="24"/>
        </w:rPr>
      </w:pPr>
      <w:r>
        <w:rPr>
          <w:sz w:val="24"/>
          <w:szCs w:val="24"/>
        </w:rPr>
        <w:t>mo1971for</w:t>
      </w:r>
      <w:r>
        <w:rPr>
          <w:sz w:val="24"/>
          <w:szCs w:val="24"/>
        </w:rPr>
        <w:t xml:space="preserve">dcrew. </w:t>
      </w:r>
      <w:r>
        <w:rPr>
          <w:sz w:val="24"/>
          <w:szCs w:val="24"/>
        </w:rPr>
        <w:t>“</w:t>
      </w:r>
      <w:r>
        <w:rPr>
          <w:sz w:val="24"/>
          <w:szCs w:val="24"/>
        </w:rPr>
        <w:t>Freeganism: What Grocery Stores Throw Away.</w:t>
      </w:r>
      <w:r>
        <w:rPr>
          <w:sz w:val="24"/>
          <w:szCs w:val="24"/>
        </w:rPr>
        <w:t>”</w:t>
      </w:r>
      <w:r>
        <w:rPr>
          <w:sz w:val="24"/>
          <w:szCs w:val="24"/>
        </w:rPr>
        <w:t xml:space="preserve"> published November 19, 2012.</w:t>
      </w:r>
    </w:p>
    <w:p w14:paraId="694F01F8" w14:textId="77777777" w:rsidR="00000000" w:rsidRDefault="00551CE1">
      <w:pPr>
        <w:widowControl/>
        <w:rPr>
          <w:sz w:val="24"/>
          <w:szCs w:val="24"/>
        </w:rPr>
      </w:pPr>
      <w:r>
        <w:rPr>
          <w:sz w:val="24"/>
          <w:szCs w:val="24"/>
        </w:rPr>
        <w:t>Website: https://www.youtube.com/watch?v=eG6zm816KsA&amp;list=RDeG6zm816KsA#t=52</w:t>
      </w:r>
    </w:p>
    <w:p w14:paraId="170B6CB3" w14:textId="77777777" w:rsidR="00000000" w:rsidRDefault="00551CE1">
      <w:pPr>
        <w:widowControl/>
        <w:rPr>
          <w:sz w:val="24"/>
          <w:szCs w:val="24"/>
        </w:rPr>
      </w:pPr>
    </w:p>
    <w:p w14:paraId="2C55CE32" w14:textId="77777777" w:rsidR="00000000" w:rsidRDefault="00551CE1">
      <w:pPr>
        <w:widowControl/>
        <w:rPr>
          <w:sz w:val="24"/>
          <w:szCs w:val="24"/>
        </w:rPr>
      </w:pPr>
      <w:r>
        <w:rPr>
          <w:sz w:val="24"/>
          <w:szCs w:val="24"/>
        </w:rPr>
        <w:t xml:space="preserve">Murdock, Andy. </w:t>
      </w:r>
      <w:r>
        <w:rPr>
          <w:sz w:val="24"/>
          <w:szCs w:val="24"/>
        </w:rPr>
        <w:t>“</w:t>
      </w:r>
      <w:r>
        <w:rPr>
          <w:sz w:val="24"/>
          <w:szCs w:val="24"/>
        </w:rPr>
        <w:t>Food Waste Is the World</w:t>
      </w:r>
      <w:r>
        <w:rPr>
          <w:sz w:val="24"/>
          <w:szCs w:val="24"/>
        </w:rPr>
        <w:t>’</w:t>
      </w:r>
      <w:r>
        <w:rPr>
          <w:sz w:val="24"/>
          <w:szCs w:val="24"/>
        </w:rPr>
        <w:t>s Dumbest Environmental Problem.</w:t>
      </w:r>
      <w:r>
        <w:rPr>
          <w:sz w:val="24"/>
          <w:szCs w:val="24"/>
        </w:rPr>
        <w:t>”</w:t>
      </w:r>
      <w:r>
        <w:rPr>
          <w:sz w:val="24"/>
          <w:szCs w:val="24"/>
        </w:rPr>
        <w:t xml:space="preserve"> published on Vox, May </w:t>
      </w:r>
      <w:r>
        <w:rPr>
          <w:sz w:val="24"/>
          <w:szCs w:val="24"/>
        </w:rPr>
        <w:t xml:space="preserve">10, 2017. </w:t>
      </w:r>
    </w:p>
    <w:p w14:paraId="72D40C5C" w14:textId="77777777" w:rsidR="00000000" w:rsidRDefault="00551CE1">
      <w:pPr>
        <w:widowControl/>
        <w:rPr>
          <w:sz w:val="24"/>
          <w:szCs w:val="24"/>
        </w:rPr>
      </w:pPr>
      <w:r>
        <w:rPr>
          <w:sz w:val="24"/>
          <w:szCs w:val="24"/>
        </w:rPr>
        <w:t xml:space="preserve">Website: https://www.vox.com/videos/2017/5/9/15594598/food-waste-dumbest-environmental </w:t>
      </w:r>
    </w:p>
    <w:p w14:paraId="4BEB081A" w14:textId="77777777" w:rsidR="00000000" w:rsidRDefault="00551CE1">
      <w:pPr>
        <w:widowControl/>
        <w:rPr>
          <w:sz w:val="24"/>
          <w:szCs w:val="24"/>
        </w:rPr>
      </w:pPr>
    </w:p>
    <w:p w14:paraId="12A2AFD4" w14:textId="77777777" w:rsidR="00000000" w:rsidRDefault="00551CE1">
      <w:pPr>
        <w:widowControl/>
        <w:rPr>
          <w:sz w:val="24"/>
          <w:szCs w:val="24"/>
        </w:rPr>
      </w:pPr>
      <w:r>
        <w:rPr>
          <w:sz w:val="24"/>
          <w:szCs w:val="24"/>
        </w:rPr>
        <w:t xml:space="preserve">The National. </w:t>
      </w:r>
      <w:r>
        <w:rPr>
          <w:sz w:val="24"/>
          <w:szCs w:val="24"/>
        </w:rPr>
        <w:t>“</w:t>
      </w:r>
      <w:r>
        <w:rPr>
          <w:sz w:val="24"/>
          <w:szCs w:val="24"/>
        </w:rPr>
        <w:t>Walmart Food Waste.</w:t>
      </w:r>
      <w:r>
        <w:rPr>
          <w:sz w:val="24"/>
          <w:szCs w:val="24"/>
        </w:rPr>
        <w:t>”</w:t>
      </w:r>
      <w:r>
        <w:rPr>
          <w:sz w:val="24"/>
          <w:szCs w:val="24"/>
        </w:rPr>
        <w:t xml:space="preserve"> published on Oct 25, 2016.</w:t>
      </w:r>
    </w:p>
    <w:p w14:paraId="06401E74" w14:textId="77777777" w:rsidR="00000000" w:rsidRDefault="00551CE1">
      <w:pPr>
        <w:widowControl/>
        <w:rPr>
          <w:sz w:val="24"/>
          <w:szCs w:val="24"/>
        </w:rPr>
      </w:pPr>
      <w:r>
        <w:rPr>
          <w:sz w:val="24"/>
          <w:szCs w:val="24"/>
        </w:rPr>
        <w:t>Website: https://www.youtube.com/watch?v=5G5p7S5pNy8</w:t>
      </w:r>
    </w:p>
    <w:p w14:paraId="64DCF1B9" w14:textId="77777777" w:rsidR="00000000" w:rsidRDefault="00551CE1">
      <w:pPr>
        <w:widowControl/>
        <w:rPr>
          <w:sz w:val="24"/>
          <w:szCs w:val="24"/>
        </w:rPr>
      </w:pPr>
    </w:p>
    <w:p w14:paraId="0B323F25" w14:textId="77777777" w:rsidR="00000000" w:rsidRDefault="00551CE1">
      <w:pPr>
        <w:widowControl/>
        <w:rPr>
          <w:sz w:val="24"/>
          <w:szCs w:val="24"/>
        </w:rPr>
      </w:pPr>
      <w:r>
        <w:rPr>
          <w:sz w:val="24"/>
          <w:szCs w:val="24"/>
        </w:rPr>
        <w:t xml:space="preserve">National Geographics. </w:t>
      </w:r>
      <w:r>
        <w:rPr>
          <w:sz w:val="24"/>
          <w:szCs w:val="24"/>
        </w:rPr>
        <w:t>“</w:t>
      </w:r>
      <w:r>
        <w:rPr>
          <w:sz w:val="24"/>
          <w:szCs w:val="24"/>
        </w:rPr>
        <w:t>Food-Waste Rebel</w:t>
      </w:r>
      <w:r>
        <w:rPr>
          <w:sz w:val="24"/>
          <w:szCs w:val="24"/>
        </w:rPr>
        <w:t xml:space="preserve"> Wants You to Eat Ugly Food.</w:t>
      </w:r>
      <w:r>
        <w:rPr>
          <w:sz w:val="24"/>
          <w:szCs w:val="24"/>
        </w:rPr>
        <w:t>”</w:t>
      </w:r>
      <w:r>
        <w:rPr>
          <w:sz w:val="24"/>
          <w:szCs w:val="24"/>
        </w:rPr>
        <w:t xml:space="preserve"> published on October 17, 2014.</w:t>
      </w:r>
    </w:p>
    <w:p w14:paraId="21AD285D" w14:textId="77777777" w:rsidR="00000000" w:rsidRDefault="00551CE1">
      <w:pPr>
        <w:widowControl/>
        <w:rPr>
          <w:sz w:val="24"/>
          <w:szCs w:val="24"/>
        </w:rPr>
      </w:pPr>
      <w:r>
        <w:rPr>
          <w:sz w:val="24"/>
          <w:szCs w:val="24"/>
        </w:rPr>
        <w:t>Website: https://www.youtube.com/watch?v=H7RE-BENuQM</w:t>
      </w:r>
    </w:p>
    <w:p w14:paraId="0AF23AED" w14:textId="77777777" w:rsidR="00000000" w:rsidRDefault="00551CE1">
      <w:pPr>
        <w:widowControl/>
        <w:rPr>
          <w:sz w:val="24"/>
          <w:szCs w:val="24"/>
        </w:rPr>
      </w:pPr>
    </w:p>
    <w:p w14:paraId="09CB3FFC" w14:textId="77777777" w:rsidR="00000000" w:rsidRDefault="00551CE1">
      <w:pPr>
        <w:widowControl/>
        <w:rPr>
          <w:sz w:val="24"/>
          <w:szCs w:val="24"/>
        </w:rPr>
      </w:pPr>
      <w:r>
        <w:rPr>
          <w:sz w:val="24"/>
          <w:szCs w:val="24"/>
        </w:rPr>
        <w:t xml:space="preserve">National Geographics. </w:t>
      </w:r>
      <w:r>
        <w:rPr>
          <w:sz w:val="24"/>
          <w:szCs w:val="24"/>
        </w:rPr>
        <w:t>“</w:t>
      </w:r>
      <w:r>
        <w:rPr>
          <w:sz w:val="24"/>
          <w:szCs w:val="24"/>
        </w:rPr>
        <w:t xml:space="preserve">Food Too </w:t>
      </w:r>
      <w:r>
        <w:rPr>
          <w:sz w:val="24"/>
          <w:szCs w:val="24"/>
        </w:rPr>
        <w:t>‘</w:t>
      </w:r>
      <w:r>
        <w:rPr>
          <w:sz w:val="24"/>
          <w:szCs w:val="24"/>
        </w:rPr>
        <w:t>Ugly</w:t>
      </w:r>
      <w:r>
        <w:rPr>
          <w:sz w:val="24"/>
          <w:szCs w:val="24"/>
        </w:rPr>
        <w:t>’</w:t>
      </w:r>
      <w:r>
        <w:rPr>
          <w:sz w:val="24"/>
          <w:szCs w:val="24"/>
        </w:rPr>
        <w:t xml:space="preserve"> to Sell Becomes a Feast for 5,000 People.</w:t>
      </w:r>
      <w:r>
        <w:rPr>
          <w:sz w:val="24"/>
          <w:szCs w:val="24"/>
        </w:rPr>
        <w:t>”</w:t>
      </w:r>
      <w:r>
        <w:rPr>
          <w:sz w:val="24"/>
          <w:szCs w:val="24"/>
        </w:rPr>
        <w:t xml:space="preserve"> published on May 20, 2016.</w:t>
      </w:r>
    </w:p>
    <w:p w14:paraId="55626EA0" w14:textId="77777777" w:rsidR="00000000" w:rsidRDefault="00551CE1">
      <w:pPr>
        <w:widowControl/>
        <w:rPr>
          <w:sz w:val="24"/>
          <w:szCs w:val="24"/>
        </w:rPr>
      </w:pPr>
      <w:r>
        <w:rPr>
          <w:sz w:val="24"/>
          <w:szCs w:val="24"/>
        </w:rPr>
        <w:t>Website: https://www.youtube.com</w:t>
      </w:r>
      <w:r>
        <w:rPr>
          <w:sz w:val="24"/>
          <w:szCs w:val="24"/>
        </w:rPr>
        <w:t>/watch?v=NG8K5ZpkKU8</w:t>
      </w:r>
    </w:p>
    <w:p w14:paraId="3C3AE64A" w14:textId="77777777" w:rsidR="00000000" w:rsidRDefault="00551CE1">
      <w:pPr>
        <w:widowControl/>
        <w:rPr>
          <w:sz w:val="24"/>
          <w:szCs w:val="24"/>
        </w:rPr>
      </w:pPr>
    </w:p>
    <w:p w14:paraId="3AA16985" w14:textId="77777777" w:rsidR="00000000" w:rsidRDefault="00551CE1">
      <w:pPr>
        <w:widowControl/>
        <w:rPr>
          <w:sz w:val="24"/>
          <w:szCs w:val="24"/>
        </w:rPr>
      </w:pPr>
      <w:r>
        <w:rPr>
          <w:sz w:val="24"/>
          <w:szCs w:val="24"/>
        </w:rPr>
        <w:t xml:space="preserve">Nelson Institute for Environmental Studies, University of Wisconsin, Madison. </w:t>
      </w:r>
      <w:r>
        <w:rPr>
          <w:sz w:val="24"/>
          <w:szCs w:val="24"/>
        </w:rPr>
        <w:t>“</w:t>
      </w:r>
      <w:r>
        <w:rPr>
          <w:sz w:val="24"/>
          <w:szCs w:val="24"/>
        </w:rPr>
        <w:t>Food Scrap Videos.</w:t>
      </w:r>
      <w:r>
        <w:rPr>
          <w:sz w:val="24"/>
          <w:szCs w:val="24"/>
        </w:rPr>
        <w:t>”</w:t>
      </w:r>
      <w:r>
        <w:rPr>
          <w:sz w:val="24"/>
          <w:szCs w:val="24"/>
        </w:rPr>
        <w:t xml:space="preserve"> May 2016. </w:t>
      </w:r>
    </w:p>
    <w:p w14:paraId="5D59D57A" w14:textId="77777777" w:rsidR="00000000" w:rsidRDefault="00551CE1">
      <w:pPr>
        <w:widowControl/>
        <w:rPr>
          <w:sz w:val="24"/>
          <w:szCs w:val="24"/>
        </w:rPr>
      </w:pPr>
      <w:r>
        <w:rPr>
          <w:sz w:val="24"/>
          <w:szCs w:val="24"/>
        </w:rPr>
        <w:t>Website: https://theamazingwastecookbook.wordpress.com/video-tutorials/</w:t>
      </w:r>
    </w:p>
    <w:p w14:paraId="5A5F9212" w14:textId="77777777" w:rsidR="00000000" w:rsidRDefault="00551CE1">
      <w:pPr>
        <w:widowControl/>
        <w:rPr>
          <w:sz w:val="24"/>
          <w:szCs w:val="24"/>
        </w:rPr>
      </w:pPr>
    </w:p>
    <w:p w14:paraId="1F7393D5" w14:textId="77777777" w:rsidR="00000000" w:rsidRDefault="00551CE1">
      <w:pPr>
        <w:widowControl/>
        <w:rPr>
          <w:sz w:val="24"/>
          <w:szCs w:val="24"/>
        </w:rPr>
      </w:pPr>
      <w:r>
        <w:rPr>
          <w:sz w:val="24"/>
          <w:szCs w:val="24"/>
        </w:rPr>
        <w:t xml:space="preserve">NETNebraska. </w:t>
      </w:r>
      <w:r>
        <w:rPr>
          <w:sz w:val="24"/>
          <w:szCs w:val="24"/>
        </w:rPr>
        <w:t>“</w:t>
      </w:r>
      <w:r>
        <w:rPr>
          <w:sz w:val="24"/>
          <w:szCs w:val="24"/>
        </w:rPr>
        <w:t>Tossed Out: Food Waste in America.</w:t>
      </w:r>
      <w:r>
        <w:rPr>
          <w:sz w:val="24"/>
          <w:szCs w:val="24"/>
        </w:rPr>
        <w:t>”</w:t>
      </w:r>
      <w:r>
        <w:rPr>
          <w:sz w:val="24"/>
          <w:szCs w:val="24"/>
        </w:rPr>
        <w:t xml:space="preserve"> p</w:t>
      </w:r>
      <w:r>
        <w:rPr>
          <w:sz w:val="24"/>
          <w:szCs w:val="24"/>
        </w:rPr>
        <w:t>ublished on September 26, 2014.</w:t>
      </w:r>
    </w:p>
    <w:p w14:paraId="2FFB1D4F" w14:textId="77777777" w:rsidR="00000000" w:rsidRDefault="00551CE1">
      <w:pPr>
        <w:widowControl/>
        <w:rPr>
          <w:sz w:val="24"/>
          <w:szCs w:val="24"/>
        </w:rPr>
      </w:pPr>
      <w:r>
        <w:rPr>
          <w:sz w:val="24"/>
          <w:szCs w:val="24"/>
        </w:rPr>
        <w:t>Website: https://www.youtube.com/watch?v=mLRjb6LdUFM</w:t>
      </w:r>
    </w:p>
    <w:p w14:paraId="4FA02BC0" w14:textId="77777777" w:rsidR="00000000" w:rsidRDefault="00551CE1">
      <w:pPr>
        <w:widowControl/>
        <w:rPr>
          <w:sz w:val="24"/>
          <w:szCs w:val="24"/>
        </w:rPr>
      </w:pPr>
    </w:p>
    <w:p w14:paraId="4EBB4C9A" w14:textId="77777777" w:rsidR="00000000" w:rsidRDefault="00551CE1">
      <w:pPr>
        <w:widowControl/>
        <w:rPr>
          <w:sz w:val="24"/>
          <w:szCs w:val="24"/>
        </w:rPr>
      </w:pPr>
      <w:r>
        <w:rPr>
          <w:i/>
          <w:iCs/>
          <w:sz w:val="24"/>
          <w:szCs w:val="24"/>
        </w:rPr>
        <w:t>New York Times</w:t>
      </w:r>
      <w:r>
        <w:rPr>
          <w:sz w:val="24"/>
          <w:szCs w:val="24"/>
        </w:rPr>
        <w:t xml:space="preserve">. </w:t>
      </w:r>
      <w:r>
        <w:rPr>
          <w:sz w:val="24"/>
          <w:szCs w:val="24"/>
        </w:rPr>
        <w:t>“</w:t>
      </w:r>
      <w:r>
        <w:rPr>
          <w:sz w:val="24"/>
          <w:szCs w:val="24"/>
        </w:rPr>
        <w:t>Panel Discussion: What to Do About Food Loss and Food Waste.</w:t>
      </w:r>
      <w:r>
        <w:rPr>
          <w:sz w:val="24"/>
          <w:szCs w:val="24"/>
        </w:rPr>
        <w:t>”</w:t>
      </w:r>
      <w:r>
        <w:rPr>
          <w:sz w:val="24"/>
          <w:szCs w:val="24"/>
        </w:rPr>
        <w:t xml:space="preserve"> Stephanie </w:t>
      </w:r>
    </w:p>
    <w:p w14:paraId="02768059" w14:textId="77777777" w:rsidR="00000000" w:rsidRDefault="00551CE1">
      <w:pPr>
        <w:widowControl/>
        <w:rPr>
          <w:sz w:val="24"/>
          <w:szCs w:val="24"/>
        </w:rPr>
      </w:pPr>
      <w:r>
        <w:rPr>
          <w:sz w:val="24"/>
          <w:szCs w:val="24"/>
        </w:rPr>
        <w:t xml:space="preserve">Running Totally Free. </w:t>
      </w:r>
      <w:r>
        <w:rPr>
          <w:sz w:val="24"/>
          <w:szCs w:val="24"/>
        </w:rPr>
        <w:t>“</w:t>
      </w:r>
      <w:r>
        <w:rPr>
          <w:sz w:val="24"/>
          <w:szCs w:val="24"/>
        </w:rPr>
        <w:t>Dumpster Diving Food: What to Do with What You Rescue.</w:t>
      </w:r>
      <w:r>
        <w:rPr>
          <w:sz w:val="24"/>
          <w:szCs w:val="24"/>
        </w:rPr>
        <w:t>”</w:t>
      </w:r>
      <w:r>
        <w:rPr>
          <w:sz w:val="24"/>
          <w:szCs w:val="24"/>
        </w:rPr>
        <w:t xml:space="preserve"> published on October 28, 2016.</w:t>
      </w:r>
    </w:p>
    <w:p w14:paraId="172685FD" w14:textId="77777777" w:rsidR="00000000" w:rsidRDefault="00551CE1">
      <w:pPr>
        <w:widowControl/>
        <w:rPr>
          <w:sz w:val="24"/>
          <w:szCs w:val="24"/>
        </w:rPr>
      </w:pPr>
      <w:r>
        <w:rPr>
          <w:sz w:val="24"/>
          <w:szCs w:val="24"/>
        </w:rPr>
        <w:t>Website: https://www.youtube.com/watch?v=fvBpsG1s3ps</w:t>
      </w:r>
    </w:p>
    <w:p w14:paraId="3BEF0278" w14:textId="77777777" w:rsidR="00000000" w:rsidRDefault="00551CE1">
      <w:pPr>
        <w:widowControl/>
        <w:rPr>
          <w:sz w:val="24"/>
          <w:szCs w:val="24"/>
        </w:rPr>
      </w:pPr>
    </w:p>
    <w:p w14:paraId="5B3E91FB" w14:textId="77777777" w:rsidR="00000000" w:rsidRDefault="00551CE1">
      <w:pPr>
        <w:widowControl/>
        <w:rPr>
          <w:sz w:val="24"/>
          <w:szCs w:val="24"/>
        </w:rPr>
      </w:pPr>
      <w:r>
        <w:rPr>
          <w:sz w:val="24"/>
          <w:szCs w:val="24"/>
        </w:rPr>
        <w:t>“</w:t>
      </w:r>
      <w:r>
        <w:rPr>
          <w:sz w:val="24"/>
          <w:szCs w:val="24"/>
        </w:rPr>
        <w:t>New York Times TimesTalks with Anthony Bourdain and Danny Bowien.</w:t>
      </w:r>
      <w:r>
        <w:rPr>
          <w:sz w:val="24"/>
          <w:szCs w:val="24"/>
        </w:rPr>
        <w:t>”</w:t>
      </w:r>
      <w:r>
        <w:rPr>
          <w:sz w:val="24"/>
          <w:szCs w:val="24"/>
        </w:rPr>
        <w:t xml:space="preserve"> October 26, 2017.</w:t>
      </w:r>
    </w:p>
    <w:p w14:paraId="0A73229A" w14:textId="77777777" w:rsidR="00000000" w:rsidRDefault="00551CE1">
      <w:pPr>
        <w:widowControl/>
        <w:rPr>
          <w:sz w:val="24"/>
          <w:szCs w:val="24"/>
        </w:rPr>
      </w:pPr>
      <w:r>
        <w:rPr>
          <w:sz w:val="24"/>
          <w:szCs w:val="24"/>
        </w:rPr>
        <w:t>Website: https://www.youtube.</w:t>
      </w:r>
      <w:r>
        <w:rPr>
          <w:sz w:val="24"/>
          <w:szCs w:val="24"/>
        </w:rPr>
        <w:t>com/watch?v=ijbXiFEwDn4&amp;list=UUtZNqEGzfQ6jO4SXWz51bRw&amp;index=79</w:t>
      </w:r>
    </w:p>
    <w:p w14:paraId="7E032E4E" w14:textId="77777777" w:rsidR="00000000" w:rsidRDefault="00551CE1">
      <w:pPr>
        <w:widowControl/>
        <w:rPr>
          <w:sz w:val="24"/>
          <w:szCs w:val="24"/>
        </w:rPr>
      </w:pPr>
    </w:p>
    <w:p w14:paraId="5B1467A9" w14:textId="77777777" w:rsidR="00000000" w:rsidRDefault="00551CE1">
      <w:pPr>
        <w:widowControl/>
        <w:rPr>
          <w:sz w:val="24"/>
          <w:szCs w:val="24"/>
        </w:rPr>
      </w:pPr>
      <w:r>
        <w:rPr>
          <w:sz w:val="24"/>
          <w:szCs w:val="24"/>
        </w:rPr>
        <w:t xml:space="preserve">Nutritious Feeds, Inc. </w:t>
      </w:r>
      <w:r>
        <w:rPr>
          <w:sz w:val="24"/>
          <w:szCs w:val="24"/>
        </w:rPr>
        <w:t>“</w:t>
      </w:r>
      <w:r>
        <w:rPr>
          <w:sz w:val="24"/>
          <w:szCs w:val="24"/>
        </w:rPr>
        <w:t>Food Waste to Animal Feed.</w:t>
      </w:r>
      <w:r>
        <w:rPr>
          <w:sz w:val="24"/>
          <w:szCs w:val="24"/>
        </w:rPr>
        <w:t>”</w:t>
      </w:r>
      <w:r>
        <w:rPr>
          <w:sz w:val="24"/>
          <w:szCs w:val="24"/>
        </w:rPr>
        <w:t xml:space="preserve"> published on April 25, 2014.</w:t>
      </w:r>
    </w:p>
    <w:p w14:paraId="38D9AC04" w14:textId="77777777" w:rsidR="00000000" w:rsidRDefault="00551CE1">
      <w:pPr>
        <w:widowControl/>
        <w:rPr>
          <w:sz w:val="24"/>
          <w:szCs w:val="24"/>
        </w:rPr>
      </w:pPr>
      <w:r>
        <w:rPr>
          <w:sz w:val="24"/>
          <w:szCs w:val="24"/>
        </w:rPr>
        <w:t>Website: https://www.youtube.com/watch?v=ND057wdnVdU</w:t>
      </w:r>
    </w:p>
    <w:p w14:paraId="11A8E554" w14:textId="77777777" w:rsidR="00000000" w:rsidRDefault="00551CE1">
      <w:pPr>
        <w:widowControl/>
        <w:rPr>
          <w:sz w:val="24"/>
          <w:szCs w:val="24"/>
        </w:rPr>
      </w:pPr>
    </w:p>
    <w:p w14:paraId="1772931F" w14:textId="77777777" w:rsidR="00000000" w:rsidRDefault="00551CE1">
      <w:pPr>
        <w:widowControl/>
        <w:rPr>
          <w:sz w:val="24"/>
          <w:szCs w:val="24"/>
        </w:rPr>
      </w:pPr>
      <w:r>
        <w:rPr>
          <w:sz w:val="24"/>
          <w:szCs w:val="24"/>
        </w:rPr>
        <w:t xml:space="preserve">Oliver, John. </w:t>
      </w:r>
      <w:r>
        <w:rPr>
          <w:sz w:val="24"/>
          <w:szCs w:val="24"/>
        </w:rPr>
        <w:t>“</w:t>
      </w:r>
      <w:r>
        <w:rPr>
          <w:sz w:val="24"/>
          <w:szCs w:val="24"/>
        </w:rPr>
        <w:t>Food Waste: Last Week Tonight with John Ol</w:t>
      </w:r>
      <w:r>
        <w:rPr>
          <w:sz w:val="24"/>
          <w:szCs w:val="24"/>
        </w:rPr>
        <w:t>iver.</w:t>
      </w:r>
      <w:r>
        <w:rPr>
          <w:sz w:val="24"/>
          <w:szCs w:val="24"/>
        </w:rPr>
        <w:t>”</w:t>
      </w:r>
      <w:r>
        <w:rPr>
          <w:sz w:val="24"/>
          <w:szCs w:val="24"/>
        </w:rPr>
        <w:t xml:space="preserve"> published on July 19, 2015. </w:t>
      </w:r>
    </w:p>
    <w:p w14:paraId="2182CA4E" w14:textId="77777777" w:rsidR="00000000" w:rsidRDefault="00551CE1">
      <w:pPr>
        <w:widowControl/>
        <w:rPr>
          <w:sz w:val="24"/>
          <w:szCs w:val="24"/>
        </w:rPr>
      </w:pPr>
      <w:r>
        <w:rPr>
          <w:sz w:val="24"/>
          <w:szCs w:val="24"/>
        </w:rPr>
        <w:t>Website: https://www.youtube.com/watch?v=i8xwLWb0lLY</w:t>
      </w:r>
    </w:p>
    <w:p w14:paraId="3197D519" w14:textId="77777777" w:rsidR="00000000" w:rsidRDefault="00551CE1">
      <w:pPr>
        <w:widowControl/>
        <w:rPr>
          <w:sz w:val="24"/>
          <w:szCs w:val="24"/>
        </w:rPr>
      </w:pPr>
    </w:p>
    <w:p w14:paraId="28D6F3DB" w14:textId="77777777" w:rsidR="00000000" w:rsidRDefault="00551CE1">
      <w:pPr>
        <w:widowControl/>
        <w:rPr>
          <w:sz w:val="24"/>
          <w:szCs w:val="24"/>
        </w:rPr>
      </w:pPr>
      <w:r>
        <w:rPr>
          <w:sz w:val="24"/>
          <w:szCs w:val="24"/>
        </w:rPr>
        <w:t xml:space="preserve">Osman TURKMEN. </w:t>
      </w:r>
      <w:r>
        <w:rPr>
          <w:sz w:val="24"/>
          <w:szCs w:val="24"/>
        </w:rPr>
        <w:t>“</w:t>
      </w:r>
      <w:r>
        <w:rPr>
          <w:sz w:val="24"/>
          <w:szCs w:val="24"/>
        </w:rPr>
        <w:t>Waste to Animal Feed &amp; Fertilizer.</w:t>
      </w:r>
      <w:r>
        <w:rPr>
          <w:sz w:val="24"/>
          <w:szCs w:val="24"/>
        </w:rPr>
        <w:t>”</w:t>
      </w:r>
      <w:r>
        <w:rPr>
          <w:sz w:val="24"/>
          <w:szCs w:val="24"/>
        </w:rPr>
        <w:t xml:space="preserve"> published on February 28, 2012.</w:t>
      </w:r>
    </w:p>
    <w:p w14:paraId="5955CEE1" w14:textId="77777777" w:rsidR="00000000" w:rsidRDefault="00551CE1">
      <w:pPr>
        <w:widowControl/>
        <w:rPr>
          <w:sz w:val="24"/>
          <w:szCs w:val="24"/>
        </w:rPr>
      </w:pPr>
      <w:r>
        <w:rPr>
          <w:sz w:val="24"/>
          <w:szCs w:val="24"/>
        </w:rPr>
        <w:t>Website: https://www.youtube.com/watch?v=28-EWCFahDQ</w:t>
      </w:r>
    </w:p>
    <w:p w14:paraId="4BEE8207" w14:textId="77777777" w:rsidR="00000000" w:rsidRDefault="00551CE1">
      <w:pPr>
        <w:widowControl/>
        <w:rPr>
          <w:sz w:val="24"/>
          <w:szCs w:val="24"/>
        </w:rPr>
      </w:pPr>
    </w:p>
    <w:p w14:paraId="17FF1CCA" w14:textId="77777777" w:rsidR="00000000" w:rsidRDefault="00551CE1">
      <w:pPr>
        <w:widowControl/>
        <w:rPr>
          <w:sz w:val="24"/>
          <w:szCs w:val="24"/>
        </w:rPr>
      </w:pPr>
      <w:r>
        <w:rPr>
          <w:sz w:val="24"/>
          <w:szCs w:val="24"/>
        </w:rPr>
        <w:t xml:space="preserve">Parry, Andrew. </w:t>
      </w:r>
      <w:r>
        <w:rPr>
          <w:sz w:val="24"/>
          <w:szCs w:val="24"/>
        </w:rPr>
        <w:t>“</w:t>
      </w:r>
      <w:r>
        <w:rPr>
          <w:sz w:val="24"/>
          <w:szCs w:val="24"/>
        </w:rPr>
        <w:t>Consumer Foo</w:t>
      </w:r>
      <w:r>
        <w:rPr>
          <w:sz w:val="24"/>
          <w:szCs w:val="24"/>
        </w:rPr>
        <w:t xml:space="preserve">d Waste </w:t>
      </w:r>
      <w:r>
        <w:rPr>
          <w:sz w:val="24"/>
          <w:szCs w:val="24"/>
        </w:rPr>
        <w:t>–</w:t>
      </w:r>
      <w:r>
        <w:rPr>
          <w:sz w:val="24"/>
          <w:szCs w:val="24"/>
        </w:rPr>
        <w:t xml:space="preserve"> Evidence and Action.</w:t>
      </w:r>
      <w:r>
        <w:rPr>
          <w:sz w:val="24"/>
          <w:szCs w:val="24"/>
        </w:rPr>
        <w:t>”</w:t>
      </w:r>
      <w:r>
        <w:rPr>
          <w:sz w:val="24"/>
          <w:szCs w:val="24"/>
        </w:rPr>
        <w:t xml:space="preserve"> Waste and Resources Action Programme, published February 17, 2015. </w:t>
      </w:r>
    </w:p>
    <w:p w14:paraId="3100277B" w14:textId="77777777" w:rsidR="00000000" w:rsidRDefault="00551CE1">
      <w:pPr>
        <w:widowControl/>
        <w:rPr>
          <w:sz w:val="24"/>
          <w:szCs w:val="24"/>
        </w:rPr>
      </w:pPr>
      <w:r>
        <w:rPr>
          <w:sz w:val="24"/>
          <w:szCs w:val="24"/>
        </w:rPr>
        <w:t>Website: https://www.youtube.com/watch?v=ZbwDzZmL8vg</w:t>
      </w:r>
    </w:p>
    <w:p w14:paraId="6DF77911" w14:textId="77777777" w:rsidR="00000000" w:rsidRDefault="00551CE1">
      <w:pPr>
        <w:widowControl/>
        <w:rPr>
          <w:sz w:val="24"/>
          <w:szCs w:val="24"/>
        </w:rPr>
      </w:pPr>
    </w:p>
    <w:p w14:paraId="49EC63C8" w14:textId="77777777" w:rsidR="00000000" w:rsidRDefault="00551CE1">
      <w:pPr>
        <w:widowControl/>
        <w:rPr>
          <w:sz w:val="24"/>
          <w:szCs w:val="24"/>
        </w:rPr>
      </w:pPr>
      <w:r>
        <w:rPr>
          <w:sz w:val="24"/>
          <w:szCs w:val="24"/>
        </w:rPr>
        <w:t xml:space="preserve">PBS. </w:t>
      </w:r>
      <w:r>
        <w:rPr>
          <w:sz w:val="24"/>
          <w:szCs w:val="24"/>
        </w:rPr>
        <w:t>“</w:t>
      </w:r>
      <w:r>
        <w:rPr>
          <w:sz w:val="24"/>
          <w:szCs w:val="24"/>
        </w:rPr>
        <w:t>Turning Poop into Power, Not Pollution.</w:t>
      </w:r>
      <w:r>
        <w:rPr>
          <w:sz w:val="24"/>
          <w:szCs w:val="24"/>
        </w:rPr>
        <w:t>”</w:t>
      </w:r>
      <w:r>
        <w:rPr>
          <w:sz w:val="24"/>
          <w:szCs w:val="24"/>
        </w:rPr>
        <w:t xml:space="preserve"> Public Broadcasting System, published on March 28, 2016</w:t>
      </w:r>
      <w:r>
        <w:rPr>
          <w:sz w:val="24"/>
          <w:szCs w:val="24"/>
        </w:rPr>
        <w:t xml:space="preserve">. </w:t>
      </w:r>
    </w:p>
    <w:p w14:paraId="0CBCCAFF" w14:textId="77777777" w:rsidR="00000000" w:rsidRDefault="00551CE1">
      <w:pPr>
        <w:widowControl/>
        <w:rPr>
          <w:sz w:val="24"/>
          <w:szCs w:val="24"/>
        </w:rPr>
      </w:pPr>
      <w:r>
        <w:rPr>
          <w:sz w:val="24"/>
          <w:szCs w:val="24"/>
        </w:rPr>
        <w:t>Website: http://www.pbs.org/newshour/bb/turning-poop-into-power-not-pollution/</w:t>
      </w:r>
    </w:p>
    <w:p w14:paraId="41C45C39" w14:textId="77777777" w:rsidR="00000000" w:rsidRDefault="00551CE1">
      <w:pPr>
        <w:widowControl/>
        <w:rPr>
          <w:sz w:val="24"/>
          <w:szCs w:val="24"/>
        </w:rPr>
      </w:pPr>
    </w:p>
    <w:p w14:paraId="2512CA67" w14:textId="77777777" w:rsidR="00000000" w:rsidRDefault="00551CE1">
      <w:pPr>
        <w:widowControl/>
        <w:rPr>
          <w:sz w:val="24"/>
          <w:szCs w:val="24"/>
        </w:rPr>
      </w:pPr>
      <w:r>
        <w:rPr>
          <w:sz w:val="24"/>
          <w:szCs w:val="24"/>
        </w:rPr>
        <w:t xml:space="preserve">PBS. </w:t>
      </w:r>
      <w:r>
        <w:rPr>
          <w:sz w:val="24"/>
          <w:szCs w:val="24"/>
        </w:rPr>
        <w:t>“</w:t>
      </w:r>
      <w:r>
        <w:rPr>
          <w:sz w:val="24"/>
          <w:szCs w:val="24"/>
        </w:rPr>
        <w:t>Why Does Almost Half of America</w:t>
      </w:r>
      <w:r>
        <w:rPr>
          <w:sz w:val="24"/>
          <w:szCs w:val="24"/>
        </w:rPr>
        <w:t>’</w:t>
      </w:r>
      <w:r>
        <w:rPr>
          <w:sz w:val="24"/>
          <w:szCs w:val="24"/>
        </w:rPr>
        <w:t>s Food Go to Waste?.</w:t>
      </w:r>
      <w:r>
        <w:rPr>
          <w:sz w:val="24"/>
          <w:szCs w:val="24"/>
        </w:rPr>
        <w:t>”</w:t>
      </w:r>
      <w:r>
        <w:rPr>
          <w:sz w:val="24"/>
          <w:szCs w:val="24"/>
        </w:rPr>
        <w:t xml:space="preserve"> published on June 16, 2015.</w:t>
      </w:r>
    </w:p>
    <w:p w14:paraId="5CEBA722" w14:textId="77777777" w:rsidR="00000000" w:rsidRDefault="00551CE1">
      <w:pPr>
        <w:widowControl/>
        <w:rPr>
          <w:sz w:val="24"/>
          <w:szCs w:val="24"/>
        </w:rPr>
      </w:pPr>
      <w:r>
        <w:rPr>
          <w:sz w:val="24"/>
          <w:szCs w:val="24"/>
        </w:rPr>
        <w:t>Website: https://www.youtube.com/watch?v=k8TDfjbpSBE</w:t>
      </w:r>
    </w:p>
    <w:p w14:paraId="5777BBC3" w14:textId="77777777" w:rsidR="00000000" w:rsidRDefault="00551CE1">
      <w:pPr>
        <w:widowControl/>
        <w:rPr>
          <w:sz w:val="24"/>
          <w:szCs w:val="24"/>
        </w:rPr>
      </w:pPr>
    </w:p>
    <w:p w14:paraId="276AFDB6" w14:textId="77777777" w:rsidR="00000000" w:rsidRDefault="00551CE1">
      <w:pPr>
        <w:widowControl/>
        <w:rPr>
          <w:sz w:val="24"/>
          <w:szCs w:val="24"/>
        </w:rPr>
      </w:pPr>
      <w:r>
        <w:rPr>
          <w:sz w:val="24"/>
          <w:szCs w:val="24"/>
        </w:rPr>
        <w:t xml:space="preserve">PBS. </w:t>
      </w:r>
      <w:r>
        <w:rPr>
          <w:sz w:val="24"/>
          <w:szCs w:val="24"/>
        </w:rPr>
        <w:t>“</w:t>
      </w:r>
      <w:r>
        <w:rPr>
          <w:sz w:val="24"/>
          <w:szCs w:val="24"/>
        </w:rPr>
        <w:t>Why Does Almost Half of A</w:t>
      </w:r>
      <w:r>
        <w:rPr>
          <w:sz w:val="24"/>
          <w:szCs w:val="24"/>
        </w:rPr>
        <w:t>merica</w:t>
      </w:r>
      <w:r>
        <w:rPr>
          <w:sz w:val="24"/>
          <w:szCs w:val="24"/>
        </w:rPr>
        <w:t>’</w:t>
      </w:r>
      <w:r>
        <w:rPr>
          <w:sz w:val="24"/>
          <w:szCs w:val="24"/>
        </w:rPr>
        <w:t>s Food Go to Waste?.</w:t>
      </w:r>
      <w:r>
        <w:rPr>
          <w:sz w:val="24"/>
          <w:szCs w:val="24"/>
        </w:rPr>
        <w:t>”</w:t>
      </w:r>
      <w:r>
        <w:rPr>
          <w:sz w:val="24"/>
          <w:szCs w:val="24"/>
        </w:rPr>
        <w:t xml:space="preserve"> PBS Newshour, published on June 16, 2015. Website: http://www.pbs.org/newshour/bb/almost-half-americas-food-go-waste/ </w:t>
      </w:r>
    </w:p>
    <w:p w14:paraId="4E93E8BD" w14:textId="77777777" w:rsidR="00000000" w:rsidRDefault="00551CE1">
      <w:pPr>
        <w:widowControl/>
        <w:rPr>
          <w:sz w:val="24"/>
          <w:szCs w:val="24"/>
        </w:rPr>
      </w:pPr>
    </w:p>
    <w:p w14:paraId="1B54684A" w14:textId="77777777" w:rsidR="00000000" w:rsidRDefault="00551CE1">
      <w:pPr>
        <w:widowControl/>
        <w:rPr>
          <w:sz w:val="24"/>
          <w:szCs w:val="24"/>
        </w:rPr>
      </w:pPr>
      <w:r>
        <w:rPr>
          <w:sz w:val="24"/>
          <w:szCs w:val="24"/>
        </w:rPr>
        <w:t xml:space="preserve">PBS. </w:t>
      </w:r>
      <w:r>
        <w:rPr>
          <w:sz w:val="24"/>
          <w:szCs w:val="24"/>
        </w:rPr>
        <w:t>“</w:t>
      </w:r>
      <w:r>
        <w:rPr>
          <w:sz w:val="24"/>
          <w:szCs w:val="24"/>
        </w:rPr>
        <w:t>These Policies Helped South Korea</w:t>
      </w:r>
      <w:r>
        <w:rPr>
          <w:sz w:val="24"/>
          <w:szCs w:val="24"/>
        </w:rPr>
        <w:t>’</w:t>
      </w:r>
      <w:r>
        <w:rPr>
          <w:sz w:val="24"/>
          <w:szCs w:val="24"/>
        </w:rPr>
        <w:t>s Capital Decrease Food Waste.</w:t>
      </w:r>
      <w:r>
        <w:rPr>
          <w:sz w:val="24"/>
          <w:szCs w:val="24"/>
        </w:rPr>
        <w:t>”</w:t>
      </w:r>
      <w:r>
        <w:rPr>
          <w:sz w:val="24"/>
          <w:szCs w:val="24"/>
        </w:rPr>
        <w:t xml:space="preserve"> PBS News Hour, March 19, 2017. Retr</w:t>
      </w:r>
      <w:r>
        <w:rPr>
          <w:sz w:val="24"/>
          <w:szCs w:val="24"/>
        </w:rPr>
        <w:t>ieved at https://www.youtube.com/watch?v=oHz-GC-OBIg</w:t>
      </w:r>
    </w:p>
    <w:p w14:paraId="10319941" w14:textId="77777777" w:rsidR="00000000" w:rsidRDefault="00551CE1">
      <w:pPr>
        <w:widowControl/>
        <w:rPr>
          <w:sz w:val="24"/>
          <w:szCs w:val="24"/>
        </w:rPr>
      </w:pPr>
      <w:r>
        <w:rPr>
          <w:sz w:val="24"/>
          <w:szCs w:val="24"/>
        </w:rPr>
        <w:t xml:space="preserve">PBS. </w:t>
      </w:r>
      <w:r>
        <w:rPr>
          <w:sz w:val="24"/>
          <w:szCs w:val="24"/>
        </w:rPr>
        <w:t>“</w:t>
      </w:r>
      <w:r>
        <w:rPr>
          <w:sz w:val="24"/>
          <w:szCs w:val="24"/>
        </w:rPr>
        <w:t>How California Is Fighting the Problem of Food Waste.</w:t>
      </w:r>
      <w:r>
        <w:rPr>
          <w:sz w:val="24"/>
          <w:szCs w:val="24"/>
        </w:rPr>
        <w:t>”</w:t>
      </w:r>
      <w:r>
        <w:rPr>
          <w:sz w:val="24"/>
          <w:szCs w:val="24"/>
        </w:rPr>
        <w:t xml:space="preserve"> Aired: 11/27/2019; 8:25 min Clip. Retrieved at </w:t>
      </w:r>
      <w:r>
        <w:rPr>
          <w:sz w:val="24"/>
          <w:szCs w:val="24"/>
        </w:rPr>
        <w:t>https://www.pbssocal.org/programs/pbs-newshour/waste-not-want-not-1574898538/</w:t>
      </w:r>
    </w:p>
    <w:p w14:paraId="59D11932" w14:textId="77777777" w:rsidR="00000000" w:rsidRDefault="00551CE1">
      <w:pPr>
        <w:widowControl/>
        <w:rPr>
          <w:sz w:val="24"/>
          <w:szCs w:val="24"/>
        </w:rPr>
      </w:pPr>
    </w:p>
    <w:p w14:paraId="45C0710D" w14:textId="77777777" w:rsidR="00000000" w:rsidRDefault="00551CE1">
      <w:pPr>
        <w:widowControl/>
        <w:rPr>
          <w:sz w:val="24"/>
          <w:szCs w:val="24"/>
        </w:rPr>
      </w:pPr>
      <w:r>
        <w:rPr>
          <w:sz w:val="24"/>
          <w:szCs w:val="24"/>
        </w:rPr>
        <w:t xml:space="preserve">PBS. </w:t>
      </w:r>
      <w:r>
        <w:rPr>
          <w:sz w:val="24"/>
          <w:szCs w:val="24"/>
        </w:rPr>
        <w:t>“</w:t>
      </w:r>
      <w:r>
        <w:rPr>
          <w:sz w:val="24"/>
          <w:szCs w:val="24"/>
        </w:rPr>
        <w:t>Denver is Focused on Food Waste to Lower Greenhouse Gases.</w:t>
      </w:r>
      <w:r>
        <w:rPr>
          <w:sz w:val="24"/>
          <w:szCs w:val="24"/>
        </w:rPr>
        <w:t>”</w:t>
      </w:r>
      <w:r>
        <w:rPr>
          <w:sz w:val="24"/>
          <w:szCs w:val="24"/>
        </w:rPr>
        <w:t xml:space="preserve"> WLIW21, aired July 12, 2020. Retrieved at https://www.wliw.org/programs/pbs-newshour/how-denver-is-tackling-foo</w:t>
      </w:r>
      <w:r>
        <w:rPr>
          <w:sz w:val="24"/>
          <w:szCs w:val="24"/>
        </w:rPr>
        <w:t>d-waste-to-fight-hunger-emissions-1594577102/</w:t>
      </w:r>
    </w:p>
    <w:p w14:paraId="02BDCA0E" w14:textId="77777777" w:rsidR="00000000" w:rsidRDefault="00551CE1">
      <w:pPr>
        <w:widowControl/>
        <w:rPr>
          <w:sz w:val="24"/>
          <w:szCs w:val="24"/>
        </w:rPr>
      </w:pPr>
    </w:p>
    <w:p w14:paraId="45FD35C1" w14:textId="77777777" w:rsidR="00000000" w:rsidRDefault="00551CE1">
      <w:pPr>
        <w:widowControl/>
        <w:rPr>
          <w:sz w:val="24"/>
          <w:szCs w:val="24"/>
        </w:rPr>
      </w:pPr>
      <w:r>
        <w:rPr>
          <w:sz w:val="24"/>
          <w:szCs w:val="24"/>
        </w:rPr>
        <w:t xml:space="preserve">Picker, John. </w:t>
      </w:r>
      <w:r>
        <w:rPr>
          <w:sz w:val="24"/>
          <w:szCs w:val="24"/>
        </w:rPr>
        <w:t>“</w:t>
      </w:r>
      <w:r>
        <w:rPr>
          <w:sz w:val="24"/>
          <w:szCs w:val="24"/>
        </w:rPr>
        <w:t>Dumpster Diving the Biggest Waste of Food Iv Ever Seen!!Enough Food to Feed an Army of 10!!</w:t>
      </w:r>
      <w:r>
        <w:rPr>
          <w:sz w:val="24"/>
          <w:szCs w:val="24"/>
        </w:rPr>
        <w:t>”</w:t>
      </w:r>
      <w:r>
        <w:rPr>
          <w:sz w:val="24"/>
          <w:szCs w:val="24"/>
        </w:rPr>
        <w:t xml:space="preserve"> published on August 27, 2012.</w:t>
      </w:r>
    </w:p>
    <w:p w14:paraId="1E040F93" w14:textId="77777777" w:rsidR="00000000" w:rsidRDefault="00551CE1">
      <w:pPr>
        <w:widowControl/>
        <w:rPr>
          <w:sz w:val="24"/>
          <w:szCs w:val="24"/>
        </w:rPr>
      </w:pPr>
      <w:r>
        <w:rPr>
          <w:sz w:val="24"/>
          <w:szCs w:val="24"/>
        </w:rPr>
        <w:t>Website: https://www.youtube.com/watch?v=-3lh_QIib5w&amp;list=RDeG6zm816KsA</w:t>
      </w:r>
      <w:r>
        <w:rPr>
          <w:sz w:val="24"/>
          <w:szCs w:val="24"/>
        </w:rPr>
        <w:t>&amp;index=8</w:t>
      </w:r>
    </w:p>
    <w:p w14:paraId="1CD63872" w14:textId="77777777" w:rsidR="00000000" w:rsidRDefault="00551CE1">
      <w:pPr>
        <w:widowControl/>
        <w:rPr>
          <w:sz w:val="24"/>
          <w:szCs w:val="24"/>
        </w:rPr>
      </w:pPr>
    </w:p>
    <w:p w14:paraId="6140302C" w14:textId="77777777" w:rsidR="00000000" w:rsidRDefault="00551CE1">
      <w:pPr>
        <w:widowControl/>
        <w:rPr>
          <w:sz w:val="24"/>
          <w:szCs w:val="24"/>
        </w:rPr>
      </w:pPr>
      <w:r>
        <w:rPr>
          <w:sz w:val="24"/>
          <w:szCs w:val="24"/>
        </w:rPr>
        <w:t xml:space="preserve">Pingree, Chellie. </w:t>
      </w:r>
      <w:r>
        <w:rPr>
          <w:sz w:val="24"/>
          <w:szCs w:val="24"/>
        </w:rPr>
        <w:t>“</w:t>
      </w:r>
      <w:r>
        <w:rPr>
          <w:sz w:val="24"/>
          <w:szCs w:val="24"/>
        </w:rPr>
        <w:t>Food For Tomorrow 2015 - Keynote: A New Proposal on Food Waste.</w:t>
      </w:r>
      <w:r>
        <w:rPr>
          <w:sz w:val="24"/>
          <w:szCs w:val="24"/>
        </w:rPr>
        <w:t>”</w:t>
      </w:r>
      <w:r>
        <w:rPr>
          <w:sz w:val="24"/>
          <w:szCs w:val="24"/>
        </w:rPr>
        <w:t xml:space="preserve"> </w:t>
      </w:r>
      <w:r>
        <w:rPr>
          <w:i/>
          <w:iCs/>
          <w:sz w:val="24"/>
          <w:szCs w:val="24"/>
        </w:rPr>
        <w:t>New York Times</w:t>
      </w:r>
      <w:r>
        <w:rPr>
          <w:sz w:val="24"/>
          <w:szCs w:val="24"/>
        </w:rPr>
        <w:t xml:space="preserve"> Conference Food For Tomorrow, published on 2015.</w:t>
      </w:r>
    </w:p>
    <w:p w14:paraId="7685021D" w14:textId="77777777" w:rsidR="00000000" w:rsidRDefault="00551CE1">
      <w:pPr>
        <w:widowControl/>
        <w:rPr>
          <w:sz w:val="24"/>
          <w:szCs w:val="24"/>
        </w:rPr>
      </w:pPr>
      <w:r>
        <w:rPr>
          <w:sz w:val="24"/>
          <w:szCs w:val="24"/>
        </w:rPr>
        <w:t>Website: https://www.youtube.com/watch?v=-w92qGC9eXY</w:t>
      </w:r>
    </w:p>
    <w:p w14:paraId="67AF1595" w14:textId="77777777" w:rsidR="00000000" w:rsidRDefault="00551CE1">
      <w:pPr>
        <w:widowControl/>
        <w:rPr>
          <w:sz w:val="24"/>
          <w:szCs w:val="24"/>
        </w:rPr>
      </w:pPr>
    </w:p>
    <w:p w14:paraId="42DBE97E" w14:textId="77777777" w:rsidR="00000000" w:rsidRDefault="00551CE1">
      <w:pPr>
        <w:widowControl/>
        <w:rPr>
          <w:sz w:val="24"/>
          <w:szCs w:val="24"/>
        </w:rPr>
      </w:pPr>
      <w:r>
        <w:rPr>
          <w:sz w:val="24"/>
          <w:szCs w:val="24"/>
        </w:rPr>
        <w:t xml:space="preserve">PressTV. </w:t>
      </w:r>
      <w:r>
        <w:rPr>
          <w:sz w:val="24"/>
          <w:szCs w:val="24"/>
        </w:rPr>
        <w:t>“</w:t>
      </w:r>
      <w:r>
        <w:rPr>
          <w:sz w:val="24"/>
          <w:szCs w:val="24"/>
        </w:rPr>
        <w:t>British Supermarket Waste.</w:t>
      </w:r>
      <w:r>
        <w:rPr>
          <w:sz w:val="24"/>
          <w:szCs w:val="24"/>
        </w:rPr>
        <w:t>”</w:t>
      </w:r>
      <w:r>
        <w:rPr>
          <w:sz w:val="24"/>
          <w:szCs w:val="24"/>
        </w:rPr>
        <w:t xml:space="preserve"> PressT</w:t>
      </w:r>
      <w:r>
        <w:rPr>
          <w:sz w:val="24"/>
          <w:szCs w:val="24"/>
        </w:rPr>
        <w:t>V, published on September 2015.</w:t>
      </w:r>
    </w:p>
    <w:p w14:paraId="099963FD" w14:textId="77777777" w:rsidR="00000000" w:rsidRDefault="00551CE1">
      <w:pPr>
        <w:widowControl/>
        <w:rPr>
          <w:sz w:val="24"/>
          <w:szCs w:val="24"/>
        </w:rPr>
      </w:pPr>
      <w:r>
        <w:rPr>
          <w:sz w:val="24"/>
          <w:szCs w:val="24"/>
        </w:rPr>
        <w:t>Website: https://www.youtube.com/watch?v=WzmdVNGhA_Y</w:t>
      </w:r>
    </w:p>
    <w:p w14:paraId="5C9D92E3" w14:textId="77777777" w:rsidR="00000000" w:rsidRDefault="00551CE1">
      <w:pPr>
        <w:widowControl/>
        <w:rPr>
          <w:sz w:val="24"/>
          <w:szCs w:val="24"/>
        </w:rPr>
      </w:pPr>
    </w:p>
    <w:p w14:paraId="2418EE3A" w14:textId="77777777" w:rsidR="00000000" w:rsidRDefault="00551CE1">
      <w:pPr>
        <w:widowControl/>
        <w:rPr>
          <w:sz w:val="24"/>
          <w:szCs w:val="24"/>
        </w:rPr>
      </w:pPr>
      <w:r>
        <w:rPr>
          <w:sz w:val="24"/>
          <w:szCs w:val="24"/>
        </w:rPr>
        <w:t xml:space="preserve">Promethean Society. </w:t>
      </w:r>
      <w:r>
        <w:rPr>
          <w:sz w:val="24"/>
          <w:szCs w:val="24"/>
        </w:rPr>
        <w:t>“</w:t>
      </w:r>
      <w:r>
        <w:rPr>
          <w:sz w:val="24"/>
          <w:szCs w:val="24"/>
        </w:rPr>
        <w:t>Tackling the Global Food Waste Scandal.</w:t>
      </w:r>
      <w:r>
        <w:rPr>
          <w:sz w:val="24"/>
          <w:szCs w:val="24"/>
        </w:rPr>
        <w:t>”</w:t>
      </w:r>
      <w:r>
        <w:rPr>
          <w:sz w:val="24"/>
          <w:szCs w:val="24"/>
        </w:rPr>
        <w:t xml:space="preserve"> published on May 27, 2014.</w:t>
      </w:r>
    </w:p>
    <w:p w14:paraId="6B77DFCA" w14:textId="77777777" w:rsidR="00000000" w:rsidRDefault="00551CE1">
      <w:pPr>
        <w:widowControl/>
        <w:rPr>
          <w:sz w:val="24"/>
          <w:szCs w:val="24"/>
        </w:rPr>
      </w:pPr>
      <w:r>
        <w:rPr>
          <w:sz w:val="24"/>
          <w:szCs w:val="24"/>
        </w:rPr>
        <w:t>Website: https://www.youtube.com/watch?v=LjTW6UIoEss</w:t>
      </w:r>
    </w:p>
    <w:p w14:paraId="70D1357A" w14:textId="77777777" w:rsidR="00000000" w:rsidRDefault="00551CE1">
      <w:pPr>
        <w:widowControl/>
        <w:rPr>
          <w:sz w:val="24"/>
          <w:szCs w:val="24"/>
        </w:rPr>
      </w:pPr>
    </w:p>
    <w:p w14:paraId="24FD7525" w14:textId="77777777" w:rsidR="00000000" w:rsidRDefault="00551CE1">
      <w:pPr>
        <w:widowControl/>
        <w:rPr>
          <w:sz w:val="24"/>
          <w:szCs w:val="24"/>
        </w:rPr>
      </w:pPr>
      <w:r>
        <w:rPr>
          <w:sz w:val="24"/>
          <w:szCs w:val="24"/>
        </w:rPr>
        <w:t xml:space="preserve">Pulitzer Center. </w:t>
      </w:r>
      <w:r>
        <w:rPr>
          <w:sz w:val="24"/>
          <w:szCs w:val="24"/>
        </w:rPr>
        <w:t>“</w:t>
      </w:r>
      <w:r>
        <w:rPr>
          <w:sz w:val="24"/>
          <w:szCs w:val="24"/>
        </w:rPr>
        <w:t>The Big W</w:t>
      </w:r>
      <w:r>
        <w:rPr>
          <w:sz w:val="24"/>
          <w:szCs w:val="24"/>
        </w:rPr>
        <w:t>aste: Why Do We Throw Away So Much Food?.</w:t>
      </w:r>
      <w:r>
        <w:rPr>
          <w:sz w:val="24"/>
          <w:szCs w:val="24"/>
        </w:rPr>
        <w:t>”</w:t>
      </w:r>
      <w:r>
        <w:rPr>
          <w:sz w:val="24"/>
          <w:szCs w:val="24"/>
        </w:rPr>
        <w:t xml:space="preserve"> published on May 19, 2015.</w:t>
      </w:r>
    </w:p>
    <w:p w14:paraId="2A83CE9B" w14:textId="77777777" w:rsidR="00000000" w:rsidRDefault="00551CE1">
      <w:pPr>
        <w:widowControl/>
        <w:rPr>
          <w:sz w:val="24"/>
          <w:szCs w:val="24"/>
        </w:rPr>
      </w:pPr>
      <w:r>
        <w:rPr>
          <w:sz w:val="24"/>
          <w:szCs w:val="24"/>
        </w:rPr>
        <w:t>Website: https://www.youtube.com/watch?v=1aH7RwOD0RE</w:t>
      </w:r>
    </w:p>
    <w:p w14:paraId="1D99D2B3" w14:textId="77777777" w:rsidR="00000000" w:rsidRDefault="00551CE1">
      <w:pPr>
        <w:widowControl/>
        <w:rPr>
          <w:sz w:val="24"/>
          <w:szCs w:val="24"/>
        </w:rPr>
      </w:pPr>
    </w:p>
    <w:p w14:paraId="3134CDF5" w14:textId="77777777" w:rsidR="00000000" w:rsidRDefault="00551CE1">
      <w:pPr>
        <w:widowControl/>
        <w:rPr>
          <w:sz w:val="24"/>
          <w:szCs w:val="24"/>
        </w:rPr>
      </w:pPr>
      <w:r>
        <w:rPr>
          <w:sz w:val="24"/>
          <w:szCs w:val="24"/>
        </w:rPr>
        <w:t xml:space="preserve">Real Junk Food. </w:t>
      </w:r>
      <w:r>
        <w:rPr>
          <w:sz w:val="24"/>
          <w:szCs w:val="24"/>
        </w:rPr>
        <w:t>“</w:t>
      </w:r>
      <w:r>
        <w:rPr>
          <w:sz w:val="24"/>
          <w:szCs w:val="24"/>
        </w:rPr>
        <w:t>Good, Healthy Meals from Food Waste.</w:t>
      </w:r>
      <w:r>
        <w:rPr>
          <w:sz w:val="24"/>
          <w:szCs w:val="24"/>
        </w:rPr>
        <w:t>”</w:t>
      </w:r>
      <w:r>
        <w:rPr>
          <w:sz w:val="24"/>
          <w:szCs w:val="24"/>
        </w:rPr>
        <w:t xml:space="preserve"> Real Junk Food Project, published on 2015. Facebook Video.</w:t>
      </w:r>
    </w:p>
    <w:p w14:paraId="51CDFAEE" w14:textId="77777777" w:rsidR="00000000" w:rsidRDefault="00551CE1">
      <w:pPr>
        <w:widowControl/>
        <w:rPr>
          <w:sz w:val="24"/>
          <w:szCs w:val="24"/>
        </w:rPr>
      </w:pPr>
      <w:r>
        <w:rPr>
          <w:sz w:val="24"/>
          <w:szCs w:val="24"/>
        </w:rPr>
        <w:t>Website: https://w</w:t>
      </w:r>
      <w:r>
        <w:rPr>
          <w:sz w:val="24"/>
          <w:szCs w:val="24"/>
        </w:rPr>
        <w:t xml:space="preserve">ww.facebook.com/ajplusenglish/videos/659770464164464/ </w:t>
      </w:r>
    </w:p>
    <w:p w14:paraId="66206EE0" w14:textId="77777777" w:rsidR="00000000" w:rsidRDefault="00551CE1">
      <w:pPr>
        <w:widowControl/>
        <w:rPr>
          <w:sz w:val="24"/>
          <w:szCs w:val="24"/>
        </w:rPr>
      </w:pPr>
    </w:p>
    <w:p w14:paraId="054A6F3B" w14:textId="77777777" w:rsidR="00000000" w:rsidRDefault="00551CE1">
      <w:pPr>
        <w:widowControl/>
        <w:rPr>
          <w:sz w:val="24"/>
          <w:szCs w:val="24"/>
        </w:rPr>
      </w:pPr>
      <w:r>
        <w:rPr>
          <w:sz w:val="24"/>
          <w:szCs w:val="24"/>
        </w:rPr>
        <w:t xml:space="preserve">Rubish Media. </w:t>
      </w:r>
      <w:r>
        <w:rPr>
          <w:sz w:val="24"/>
          <w:szCs w:val="24"/>
        </w:rPr>
        <w:t>“</w:t>
      </w:r>
      <w:r>
        <w:rPr>
          <w:sz w:val="24"/>
          <w:szCs w:val="24"/>
        </w:rPr>
        <w:t>This is Rubbish Swansea Feast.</w:t>
      </w:r>
      <w:r>
        <w:rPr>
          <w:sz w:val="24"/>
          <w:szCs w:val="24"/>
        </w:rPr>
        <w:t>”</w:t>
      </w:r>
      <w:r>
        <w:rPr>
          <w:sz w:val="24"/>
          <w:szCs w:val="24"/>
        </w:rPr>
        <w:t xml:space="preserve"> published December 1, 2011.</w:t>
      </w:r>
    </w:p>
    <w:p w14:paraId="1399D479" w14:textId="77777777" w:rsidR="00000000" w:rsidRDefault="00551CE1">
      <w:pPr>
        <w:widowControl/>
        <w:rPr>
          <w:sz w:val="24"/>
          <w:szCs w:val="24"/>
        </w:rPr>
      </w:pPr>
      <w:r>
        <w:rPr>
          <w:sz w:val="24"/>
          <w:szCs w:val="24"/>
        </w:rPr>
        <w:t>Website: https://vimeo.com/32981270</w:t>
      </w:r>
    </w:p>
    <w:p w14:paraId="0F78D59D" w14:textId="77777777" w:rsidR="00000000" w:rsidRDefault="00551CE1">
      <w:pPr>
        <w:widowControl/>
        <w:rPr>
          <w:sz w:val="24"/>
          <w:szCs w:val="24"/>
        </w:rPr>
      </w:pPr>
    </w:p>
    <w:p w14:paraId="29A7AF98" w14:textId="77777777" w:rsidR="00000000" w:rsidRDefault="00551CE1">
      <w:pPr>
        <w:widowControl/>
        <w:rPr>
          <w:sz w:val="24"/>
          <w:szCs w:val="24"/>
        </w:rPr>
      </w:pPr>
      <w:r>
        <w:rPr>
          <w:sz w:val="24"/>
          <w:szCs w:val="24"/>
        </w:rPr>
        <w:t xml:space="preserve">Rubish Media. </w:t>
      </w:r>
      <w:r>
        <w:rPr>
          <w:sz w:val="24"/>
          <w:szCs w:val="24"/>
        </w:rPr>
        <w:t>“</w:t>
      </w:r>
      <w:r>
        <w:rPr>
          <w:sz w:val="24"/>
          <w:szCs w:val="24"/>
        </w:rPr>
        <w:t>This is Rubbish Needs a Website Facelift!</w:t>
      </w:r>
      <w:r>
        <w:rPr>
          <w:sz w:val="24"/>
          <w:szCs w:val="24"/>
        </w:rPr>
        <w:t>”</w:t>
      </w:r>
      <w:r>
        <w:rPr>
          <w:sz w:val="24"/>
          <w:szCs w:val="24"/>
        </w:rPr>
        <w:t xml:space="preserve"> published on January 11, 2016.</w:t>
      </w:r>
    </w:p>
    <w:p w14:paraId="21081F9B" w14:textId="77777777" w:rsidR="00000000" w:rsidRDefault="00551CE1">
      <w:pPr>
        <w:widowControl/>
        <w:rPr>
          <w:sz w:val="24"/>
          <w:szCs w:val="24"/>
        </w:rPr>
      </w:pPr>
      <w:r>
        <w:rPr>
          <w:sz w:val="24"/>
          <w:szCs w:val="24"/>
        </w:rPr>
        <w:t>Website: https://vimeo.com/151391452</w:t>
      </w:r>
    </w:p>
    <w:p w14:paraId="4FB1386D" w14:textId="77777777" w:rsidR="00000000" w:rsidRDefault="00551CE1">
      <w:pPr>
        <w:widowControl/>
        <w:rPr>
          <w:sz w:val="24"/>
          <w:szCs w:val="24"/>
        </w:rPr>
      </w:pPr>
    </w:p>
    <w:p w14:paraId="5CCE9380" w14:textId="77777777" w:rsidR="00000000" w:rsidRDefault="00551CE1">
      <w:pPr>
        <w:widowControl/>
        <w:rPr>
          <w:sz w:val="24"/>
          <w:szCs w:val="24"/>
        </w:rPr>
      </w:pPr>
      <w:r>
        <w:rPr>
          <w:sz w:val="24"/>
          <w:szCs w:val="24"/>
        </w:rPr>
        <w:t xml:space="preserve">Rubish Media. </w:t>
      </w:r>
      <w:r>
        <w:rPr>
          <w:sz w:val="24"/>
          <w:szCs w:val="24"/>
        </w:rPr>
        <w:t>“</w:t>
      </w:r>
      <w:r>
        <w:rPr>
          <w:sz w:val="24"/>
          <w:szCs w:val="24"/>
        </w:rPr>
        <w:t>Stop the Rot!</w:t>
      </w:r>
      <w:r>
        <w:rPr>
          <w:sz w:val="24"/>
          <w:szCs w:val="24"/>
        </w:rPr>
        <w:t>”</w:t>
      </w:r>
      <w:r>
        <w:rPr>
          <w:sz w:val="24"/>
          <w:szCs w:val="24"/>
        </w:rPr>
        <w:t xml:space="preserve"> published October 27, 2015</w:t>
      </w:r>
    </w:p>
    <w:p w14:paraId="7BFD7089" w14:textId="77777777" w:rsidR="00000000" w:rsidRDefault="00551CE1">
      <w:pPr>
        <w:widowControl/>
        <w:rPr>
          <w:sz w:val="24"/>
          <w:szCs w:val="24"/>
        </w:rPr>
      </w:pPr>
      <w:r>
        <w:rPr>
          <w:sz w:val="24"/>
          <w:szCs w:val="24"/>
        </w:rPr>
        <w:t>Website: https://vimeo.com/143823581</w:t>
      </w:r>
    </w:p>
    <w:p w14:paraId="44D32C35" w14:textId="77777777" w:rsidR="00000000" w:rsidRDefault="00551CE1">
      <w:pPr>
        <w:widowControl/>
        <w:rPr>
          <w:sz w:val="24"/>
          <w:szCs w:val="24"/>
        </w:rPr>
      </w:pPr>
    </w:p>
    <w:p w14:paraId="7453D194" w14:textId="77777777" w:rsidR="00000000" w:rsidRDefault="00551CE1">
      <w:pPr>
        <w:widowControl/>
        <w:rPr>
          <w:sz w:val="24"/>
          <w:szCs w:val="24"/>
        </w:rPr>
      </w:pPr>
      <w:r>
        <w:rPr>
          <w:sz w:val="24"/>
          <w:szCs w:val="24"/>
        </w:rPr>
        <w:t xml:space="preserve">Rubish Media. </w:t>
      </w:r>
      <w:r>
        <w:rPr>
          <w:sz w:val="24"/>
          <w:szCs w:val="24"/>
        </w:rPr>
        <w:t>“</w:t>
      </w:r>
      <w:r>
        <w:rPr>
          <w:sz w:val="24"/>
          <w:szCs w:val="24"/>
        </w:rPr>
        <w:t>TiR Edible Education School Feast Development Video.</w:t>
      </w:r>
      <w:r>
        <w:rPr>
          <w:sz w:val="24"/>
          <w:szCs w:val="24"/>
        </w:rPr>
        <w:t>”</w:t>
      </w:r>
      <w:r>
        <w:rPr>
          <w:sz w:val="24"/>
          <w:szCs w:val="24"/>
        </w:rPr>
        <w:t xml:space="preserve"> published on 2014.</w:t>
      </w:r>
    </w:p>
    <w:p w14:paraId="4E9C2349" w14:textId="77777777" w:rsidR="00000000" w:rsidRDefault="00551CE1">
      <w:pPr>
        <w:widowControl/>
        <w:rPr>
          <w:sz w:val="24"/>
          <w:szCs w:val="24"/>
        </w:rPr>
      </w:pPr>
      <w:r>
        <w:rPr>
          <w:sz w:val="24"/>
          <w:szCs w:val="24"/>
        </w:rPr>
        <w:t>Website: https://vimeo.com/112575983</w:t>
      </w:r>
    </w:p>
    <w:p w14:paraId="57027F8F" w14:textId="77777777" w:rsidR="00000000" w:rsidRDefault="00551CE1">
      <w:pPr>
        <w:widowControl/>
        <w:rPr>
          <w:sz w:val="24"/>
          <w:szCs w:val="24"/>
        </w:rPr>
      </w:pPr>
      <w:r>
        <w:rPr>
          <w:sz w:val="24"/>
          <w:szCs w:val="24"/>
        </w:rPr>
        <w:t xml:space="preserve">Rubish Media. </w:t>
      </w:r>
      <w:r>
        <w:rPr>
          <w:sz w:val="24"/>
          <w:szCs w:val="24"/>
        </w:rPr>
        <w:t>“</w:t>
      </w:r>
      <w:r>
        <w:rPr>
          <w:sz w:val="24"/>
          <w:szCs w:val="24"/>
        </w:rPr>
        <w:t>Stop The Rots visits Tesco and Sainsbury</w:t>
      </w:r>
      <w:r>
        <w:rPr>
          <w:sz w:val="24"/>
          <w:szCs w:val="24"/>
        </w:rPr>
        <w:t>’</w:t>
      </w:r>
      <w:r>
        <w:rPr>
          <w:sz w:val="24"/>
          <w:szCs w:val="24"/>
        </w:rPr>
        <w:t>s Headquarters.</w:t>
      </w:r>
      <w:r>
        <w:rPr>
          <w:sz w:val="24"/>
          <w:szCs w:val="24"/>
        </w:rPr>
        <w:t>”</w:t>
      </w:r>
      <w:r>
        <w:rPr>
          <w:sz w:val="24"/>
          <w:szCs w:val="24"/>
        </w:rPr>
        <w:t xml:space="preserve"> published on December 8, 2015.</w:t>
      </w:r>
    </w:p>
    <w:p w14:paraId="15E47B33" w14:textId="77777777" w:rsidR="00000000" w:rsidRDefault="00551CE1">
      <w:pPr>
        <w:widowControl/>
        <w:rPr>
          <w:sz w:val="24"/>
          <w:szCs w:val="24"/>
        </w:rPr>
      </w:pPr>
      <w:r>
        <w:rPr>
          <w:sz w:val="24"/>
          <w:szCs w:val="24"/>
        </w:rPr>
        <w:t>Website: https://vimeo.com/148219435</w:t>
      </w:r>
    </w:p>
    <w:p w14:paraId="79571CBB" w14:textId="77777777" w:rsidR="00000000" w:rsidRDefault="00551CE1">
      <w:pPr>
        <w:widowControl/>
        <w:rPr>
          <w:sz w:val="24"/>
          <w:szCs w:val="24"/>
        </w:rPr>
      </w:pPr>
    </w:p>
    <w:p w14:paraId="1DF61D88" w14:textId="77777777" w:rsidR="00000000" w:rsidRDefault="00551CE1">
      <w:pPr>
        <w:widowControl/>
        <w:rPr>
          <w:sz w:val="24"/>
          <w:szCs w:val="24"/>
        </w:rPr>
      </w:pPr>
      <w:r>
        <w:rPr>
          <w:sz w:val="24"/>
          <w:szCs w:val="24"/>
        </w:rPr>
        <w:t xml:space="preserve">Rudy G-D. </w:t>
      </w:r>
      <w:r>
        <w:rPr>
          <w:sz w:val="24"/>
          <w:szCs w:val="24"/>
        </w:rPr>
        <w:t>“</w:t>
      </w:r>
      <w:r>
        <w:rPr>
          <w:sz w:val="24"/>
          <w:szCs w:val="24"/>
        </w:rPr>
        <w:t>Global G</w:t>
      </w:r>
      <w:r>
        <w:rPr>
          <w:sz w:val="24"/>
          <w:szCs w:val="24"/>
        </w:rPr>
        <w:t>â</w:t>
      </w:r>
      <w:r>
        <w:rPr>
          <w:sz w:val="24"/>
          <w:szCs w:val="24"/>
        </w:rPr>
        <w:t>chis: Le scandale mondial du gaspillage alimentaire.</w:t>
      </w:r>
      <w:r>
        <w:rPr>
          <w:sz w:val="24"/>
          <w:szCs w:val="24"/>
        </w:rPr>
        <w:t>”</w:t>
      </w:r>
      <w:r>
        <w:rPr>
          <w:sz w:val="24"/>
          <w:szCs w:val="24"/>
        </w:rPr>
        <w:t xml:space="preserve"> pub</w:t>
      </w:r>
      <w:r>
        <w:rPr>
          <w:sz w:val="24"/>
          <w:szCs w:val="24"/>
        </w:rPr>
        <w:t>lished on November 24, 2012.</w:t>
      </w:r>
    </w:p>
    <w:p w14:paraId="05D7BDF5" w14:textId="77777777" w:rsidR="00000000" w:rsidRDefault="00551CE1">
      <w:pPr>
        <w:widowControl/>
        <w:rPr>
          <w:sz w:val="24"/>
          <w:szCs w:val="24"/>
        </w:rPr>
      </w:pPr>
      <w:r>
        <w:rPr>
          <w:sz w:val="24"/>
          <w:szCs w:val="24"/>
        </w:rPr>
        <w:t>Website: https://www.youtube.com/watch?v=LhavhVROgEQ</w:t>
      </w:r>
    </w:p>
    <w:p w14:paraId="409F016C" w14:textId="77777777" w:rsidR="00000000" w:rsidRDefault="00551CE1">
      <w:pPr>
        <w:widowControl/>
        <w:rPr>
          <w:sz w:val="24"/>
          <w:szCs w:val="24"/>
        </w:rPr>
      </w:pPr>
    </w:p>
    <w:p w14:paraId="2F066686" w14:textId="77777777" w:rsidR="00000000" w:rsidRDefault="00551CE1">
      <w:pPr>
        <w:widowControl/>
        <w:rPr>
          <w:sz w:val="24"/>
          <w:szCs w:val="24"/>
        </w:rPr>
      </w:pPr>
      <w:r>
        <w:rPr>
          <w:sz w:val="24"/>
          <w:szCs w:val="24"/>
        </w:rPr>
        <w:t xml:space="preserve">Ruscoe, Nicky. </w:t>
      </w:r>
      <w:r>
        <w:rPr>
          <w:sz w:val="24"/>
          <w:szCs w:val="24"/>
        </w:rPr>
        <w:t>“</w:t>
      </w:r>
      <w:r>
        <w:rPr>
          <w:sz w:val="24"/>
          <w:szCs w:val="24"/>
        </w:rPr>
        <w:t>GM: Food Wastage.</w:t>
      </w:r>
      <w:r>
        <w:rPr>
          <w:sz w:val="24"/>
          <w:szCs w:val="24"/>
        </w:rPr>
        <w:t>”</w:t>
      </w:r>
      <w:r>
        <w:rPr>
          <w:sz w:val="24"/>
          <w:szCs w:val="24"/>
        </w:rPr>
        <w:t xml:space="preserve"> Ultimo, New South Wales: ABC Commercial, published on 2011. </w:t>
      </w:r>
    </w:p>
    <w:p w14:paraId="2397F7CD" w14:textId="77777777" w:rsidR="00000000" w:rsidRDefault="00551CE1">
      <w:pPr>
        <w:widowControl/>
        <w:rPr>
          <w:sz w:val="24"/>
          <w:szCs w:val="24"/>
        </w:rPr>
      </w:pPr>
      <w:r>
        <w:rPr>
          <w:sz w:val="24"/>
          <w:szCs w:val="24"/>
        </w:rPr>
        <w:t>Website: http://search.alexanderstreet.com/preview/work/2374261?ssotoken=anon</w:t>
      </w:r>
      <w:r>
        <w:rPr>
          <w:sz w:val="24"/>
          <w:szCs w:val="24"/>
        </w:rPr>
        <w:t>ymous</w:t>
      </w:r>
    </w:p>
    <w:p w14:paraId="180A3423" w14:textId="77777777" w:rsidR="00000000" w:rsidRDefault="00551CE1">
      <w:pPr>
        <w:widowControl/>
        <w:rPr>
          <w:sz w:val="24"/>
          <w:szCs w:val="24"/>
        </w:rPr>
      </w:pPr>
    </w:p>
    <w:p w14:paraId="5A7EF330" w14:textId="77777777" w:rsidR="00000000" w:rsidRDefault="00551CE1">
      <w:pPr>
        <w:widowControl/>
        <w:rPr>
          <w:sz w:val="24"/>
          <w:szCs w:val="24"/>
        </w:rPr>
      </w:pPr>
      <w:r>
        <w:rPr>
          <w:sz w:val="24"/>
          <w:szCs w:val="24"/>
        </w:rPr>
        <w:t xml:space="preserve">Ryan, Christina. </w:t>
      </w:r>
      <w:r>
        <w:rPr>
          <w:sz w:val="24"/>
          <w:szCs w:val="24"/>
        </w:rPr>
        <w:t>“</w:t>
      </w:r>
      <w:r>
        <w:rPr>
          <w:sz w:val="24"/>
          <w:szCs w:val="24"/>
        </w:rPr>
        <w:t>Food Waste.</w:t>
      </w:r>
      <w:r>
        <w:rPr>
          <w:sz w:val="24"/>
          <w:szCs w:val="24"/>
        </w:rPr>
        <w:t>”</w:t>
      </w:r>
      <w:r>
        <w:rPr>
          <w:sz w:val="24"/>
          <w:szCs w:val="24"/>
        </w:rPr>
        <w:t xml:space="preserve"> published January 15, 2017.</w:t>
      </w:r>
    </w:p>
    <w:p w14:paraId="5344556C" w14:textId="77777777" w:rsidR="00000000" w:rsidRDefault="00551CE1">
      <w:pPr>
        <w:widowControl/>
        <w:rPr>
          <w:sz w:val="24"/>
          <w:szCs w:val="24"/>
        </w:rPr>
      </w:pPr>
      <w:r>
        <w:rPr>
          <w:sz w:val="24"/>
          <w:szCs w:val="24"/>
        </w:rPr>
        <w:t>Website: https://vimeo.com/199520490</w:t>
      </w:r>
    </w:p>
    <w:p w14:paraId="7F8DFA08" w14:textId="77777777" w:rsidR="00000000" w:rsidRDefault="00551CE1">
      <w:pPr>
        <w:widowControl/>
        <w:rPr>
          <w:sz w:val="24"/>
          <w:szCs w:val="24"/>
        </w:rPr>
      </w:pPr>
    </w:p>
    <w:p w14:paraId="04BDF108" w14:textId="77777777" w:rsidR="00000000" w:rsidRDefault="00551CE1">
      <w:pPr>
        <w:widowControl/>
        <w:rPr>
          <w:sz w:val="24"/>
          <w:szCs w:val="24"/>
        </w:rPr>
      </w:pPr>
      <w:r>
        <w:rPr>
          <w:sz w:val="24"/>
          <w:szCs w:val="24"/>
        </w:rPr>
        <w:t xml:space="preserve">Save the Food and the Ad Council. </w:t>
      </w:r>
      <w:r>
        <w:rPr>
          <w:sz w:val="24"/>
          <w:szCs w:val="24"/>
        </w:rPr>
        <w:t>“</w:t>
      </w:r>
      <w:r>
        <w:rPr>
          <w:sz w:val="24"/>
          <w:szCs w:val="24"/>
        </w:rPr>
        <w:t>The Extraordinary Life and Times of Strawberry.</w:t>
      </w:r>
      <w:r>
        <w:rPr>
          <w:sz w:val="24"/>
          <w:szCs w:val="24"/>
        </w:rPr>
        <w:t>”</w:t>
      </w:r>
      <w:r>
        <w:rPr>
          <w:sz w:val="24"/>
          <w:szCs w:val="24"/>
        </w:rPr>
        <w:t xml:space="preserve"> published on April 20, 2016.</w:t>
      </w:r>
    </w:p>
    <w:p w14:paraId="05D47795" w14:textId="77777777" w:rsidR="00000000" w:rsidRDefault="00551CE1">
      <w:pPr>
        <w:widowControl/>
        <w:rPr>
          <w:sz w:val="24"/>
          <w:szCs w:val="24"/>
        </w:rPr>
      </w:pPr>
      <w:r>
        <w:rPr>
          <w:sz w:val="24"/>
          <w:szCs w:val="24"/>
        </w:rPr>
        <w:t>Website: https://www.youtube.com/watch?</w:t>
      </w:r>
      <w:r>
        <w:rPr>
          <w:sz w:val="24"/>
          <w:szCs w:val="24"/>
        </w:rPr>
        <w:t>v=NjcwFF31cDo</w:t>
      </w:r>
    </w:p>
    <w:p w14:paraId="42FC4108" w14:textId="77777777" w:rsidR="00000000" w:rsidRDefault="00551CE1">
      <w:pPr>
        <w:widowControl/>
        <w:rPr>
          <w:sz w:val="24"/>
          <w:szCs w:val="24"/>
        </w:rPr>
      </w:pPr>
    </w:p>
    <w:p w14:paraId="6257A8B2" w14:textId="77777777" w:rsidR="00000000" w:rsidRDefault="00551CE1">
      <w:pPr>
        <w:widowControl/>
        <w:rPr>
          <w:sz w:val="24"/>
          <w:szCs w:val="24"/>
        </w:rPr>
      </w:pPr>
      <w:r>
        <w:rPr>
          <w:sz w:val="24"/>
          <w:szCs w:val="24"/>
        </w:rPr>
        <w:t xml:space="preserve">SBS Viceland. </w:t>
      </w:r>
      <w:r>
        <w:rPr>
          <w:sz w:val="24"/>
          <w:szCs w:val="24"/>
        </w:rPr>
        <w:t>“</w:t>
      </w:r>
      <w:r>
        <w:rPr>
          <w:sz w:val="24"/>
          <w:szCs w:val="24"/>
        </w:rPr>
        <w:t>Ugly Food: a Solution to Food Wastage?.</w:t>
      </w:r>
      <w:r>
        <w:rPr>
          <w:sz w:val="24"/>
          <w:szCs w:val="24"/>
        </w:rPr>
        <w:t>”</w:t>
      </w:r>
      <w:r>
        <w:rPr>
          <w:sz w:val="24"/>
          <w:szCs w:val="24"/>
        </w:rPr>
        <w:t xml:space="preserve"> The Feed, published on September 1, 2015.</w:t>
      </w:r>
    </w:p>
    <w:p w14:paraId="57EF97DE" w14:textId="77777777" w:rsidR="00000000" w:rsidRDefault="00551CE1">
      <w:pPr>
        <w:widowControl/>
        <w:rPr>
          <w:sz w:val="24"/>
          <w:szCs w:val="24"/>
        </w:rPr>
      </w:pPr>
      <w:r>
        <w:rPr>
          <w:sz w:val="24"/>
          <w:szCs w:val="24"/>
        </w:rPr>
        <w:t>Website: https://www.youtube.com/watch?v=_gLIpxzDwns</w:t>
      </w:r>
    </w:p>
    <w:p w14:paraId="1DA20C5F" w14:textId="77777777" w:rsidR="00000000" w:rsidRDefault="00551CE1">
      <w:pPr>
        <w:widowControl/>
        <w:rPr>
          <w:sz w:val="24"/>
          <w:szCs w:val="24"/>
        </w:rPr>
      </w:pPr>
    </w:p>
    <w:p w14:paraId="6CC1617D" w14:textId="77777777" w:rsidR="00000000" w:rsidRDefault="00551CE1">
      <w:pPr>
        <w:widowControl/>
        <w:rPr>
          <w:sz w:val="24"/>
          <w:szCs w:val="24"/>
        </w:rPr>
      </w:pPr>
      <w:r>
        <w:rPr>
          <w:sz w:val="24"/>
          <w:szCs w:val="24"/>
        </w:rPr>
        <w:t xml:space="preserve">Schnittstelle Thurn GbR. </w:t>
      </w:r>
      <w:r>
        <w:rPr>
          <w:sz w:val="24"/>
          <w:szCs w:val="24"/>
        </w:rPr>
        <w:t>“</w:t>
      </w:r>
      <w:r>
        <w:rPr>
          <w:sz w:val="24"/>
          <w:szCs w:val="24"/>
        </w:rPr>
        <w:t>Waste.</w:t>
      </w:r>
      <w:r>
        <w:rPr>
          <w:sz w:val="24"/>
          <w:szCs w:val="24"/>
        </w:rPr>
        <w:t>”</w:t>
      </w:r>
      <w:r>
        <w:rPr>
          <w:sz w:val="24"/>
          <w:szCs w:val="24"/>
        </w:rPr>
        <w:t xml:space="preserve"> commissioned by WWF Germany and UNEP in collaboration w</w:t>
      </w:r>
      <w:r>
        <w:rPr>
          <w:sz w:val="24"/>
          <w:szCs w:val="24"/>
        </w:rPr>
        <w:t>ith SIWI and FAO, published on June 2013.</w:t>
      </w:r>
    </w:p>
    <w:p w14:paraId="51C5F577" w14:textId="77777777" w:rsidR="00000000" w:rsidRDefault="00551CE1">
      <w:pPr>
        <w:widowControl/>
        <w:rPr>
          <w:sz w:val="24"/>
          <w:szCs w:val="24"/>
        </w:rPr>
      </w:pPr>
      <w:r>
        <w:rPr>
          <w:sz w:val="24"/>
          <w:szCs w:val="24"/>
        </w:rPr>
        <w:t>Website: https://www.youtube.com/watch?v=VaouOWx3Bmo</w:t>
      </w:r>
    </w:p>
    <w:p w14:paraId="3266B637" w14:textId="77777777" w:rsidR="00000000" w:rsidRDefault="00551CE1">
      <w:pPr>
        <w:widowControl/>
        <w:rPr>
          <w:sz w:val="24"/>
          <w:szCs w:val="24"/>
        </w:rPr>
      </w:pPr>
    </w:p>
    <w:p w14:paraId="2969299C" w14:textId="77777777" w:rsidR="00000000" w:rsidRDefault="00551CE1">
      <w:pPr>
        <w:widowControl/>
        <w:rPr>
          <w:sz w:val="24"/>
          <w:szCs w:val="24"/>
        </w:rPr>
      </w:pPr>
      <w:r>
        <w:rPr>
          <w:sz w:val="24"/>
          <w:szCs w:val="24"/>
        </w:rPr>
        <w:t xml:space="preserve">Sgt. Cannaboid. </w:t>
      </w:r>
      <w:r>
        <w:rPr>
          <w:sz w:val="24"/>
          <w:szCs w:val="24"/>
        </w:rPr>
        <w:t>“</w:t>
      </w:r>
      <w:r>
        <w:rPr>
          <w:sz w:val="24"/>
          <w:szCs w:val="24"/>
        </w:rPr>
        <w:t>Dumpster Diving Haul/over $1300 Worth of Goodies.</w:t>
      </w:r>
      <w:r>
        <w:rPr>
          <w:sz w:val="24"/>
          <w:szCs w:val="24"/>
        </w:rPr>
        <w:t>”</w:t>
      </w:r>
      <w:r>
        <w:rPr>
          <w:sz w:val="24"/>
          <w:szCs w:val="24"/>
        </w:rPr>
        <w:t xml:space="preserve"> published on October 28, 2015.</w:t>
      </w:r>
    </w:p>
    <w:p w14:paraId="426E000B" w14:textId="77777777" w:rsidR="00000000" w:rsidRDefault="00551CE1">
      <w:pPr>
        <w:widowControl/>
        <w:rPr>
          <w:sz w:val="24"/>
          <w:szCs w:val="24"/>
        </w:rPr>
      </w:pPr>
      <w:r>
        <w:rPr>
          <w:sz w:val="24"/>
          <w:szCs w:val="24"/>
        </w:rPr>
        <w:t>Website: https://www.youtube.com/watch?v=LKB2cx1j5g4</w:t>
      </w:r>
    </w:p>
    <w:p w14:paraId="11046C95" w14:textId="77777777" w:rsidR="00000000" w:rsidRDefault="00551CE1">
      <w:pPr>
        <w:widowControl/>
        <w:rPr>
          <w:sz w:val="24"/>
          <w:szCs w:val="24"/>
        </w:rPr>
      </w:pPr>
    </w:p>
    <w:p w14:paraId="71C647A6" w14:textId="77777777" w:rsidR="00000000" w:rsidRDefault="00551CE1">
      <w:pPr>
        <w:widowControl/>
        <w:rPr>
          <w:sz w:val="24"/>
          <w:szCs w:val="24"/>
        </w:rPr>
      </w:pPr>
      <w:r>
        <w:rPr>
          <w:sz w:val="24"/>
          <w:szCs w:val="24"/>
        </w:rPr>
        <w:t>Shaffer</w:t>
      </w:r>
      <w:r>
        <w:rPr>
          <w:sz w:val="24"/>
          <w:szCs w:val="24"/>
        </w:rPr>
        <w:t xml:space="preserve"> C. V. </w:t>
      </w:r>
      <w:r>
        <w:rPr>
          <w:sz w:val="24"/>
          <w:szCs w:val="24"/>
        </w:rPr>
        <w:t>“</w:t>
      </w:r>
      <w:r>
        <w:rPr>
          <w:sz w:val="24"/>
          <w:szCs w:val="24"/>
        </w:rPr>
        <w:t>Food Waste to Feed Using SAFE System.</w:t>
      </w:r>
      <w:r>
        <w:rPr>
          <w:sz w:val="24"/>
          <w:szCs w:val="24"/>
        </w:rPr>
        <w:t>”</w:t>
      </w:r>
      <w:r>
        <w:rPr>
          <w:sz w:val="24"/>
          <w:szCs w:val="24"/>
        </w:rPr>
        <w:t xml:space="preserve"> published on November 12, 2013.</w:t>
      </w:r>
    </w:p>
    <w:p w14:paraId="5EB79BFF" w14:textId="77777777" w:rsidR="00000000" w:rsidRDefault="00551CE1">
      <w:pPr>
        <w:widowControl/>
        <w:rPr>
          <w:sz w:val="24"/>
          <w:szCs w:val="24"/>
        </w:rPr>
      </w:pPr>
      <w:r>
        <w:rPr>
          <w:sz w:val="24"/>
          <w:szCs w:val="24"/>
        </w:rPr>
        <w:t>Website: https://www.youtube.com/watch?v=rFKyT6scO_Q</w:t>
      </w:r>
    </w:p>
    <w:p w14:paraId="44E866AB" w14:textId="77777777" w:rsidR="00000000" w:rsidRDefault="00551CE1">
      <w:pPr>
        <w:widowControl/>
        <w:rPr>
          <w:sz w:val="24"/>
          <w:szCs w:val="24"/>
        </w:rPr>
      </w:pPr>
    </w:p>
    <w:p w14:paraId="22B79094" w14:textId="77777777" w:rsidR="00000000" w:rsidRDefault="00551CE1">
      <w:pPr>
        <w:widowControl/>
        <w:rPr>
          <w:sz w:val="24"/>
          <w:szCs w:val="24"/>
        </w:rPr>
      </w:pPr>
      <w:r>
        <w:rPr>
          <w:sz w:val="24"/>
          <w:szCs w:val="24"/>
        </w:rPr>
        <w:t xml:space="preserve">Shiba, Tetsuya. </w:t>
      </w:r>
      <w:r>
        <w:rPr>
          <w:sz w:val="24"/>
          <w:szCs w:val="24"/>
        </w:rPr>
        <w:t>“</w:t>
      </w:r>
      <w:r>
        <w:rPr>
          <w:sz w:val="24"/>
          <w:szCs w:val="24"/>
        </w:rPr>
        <w:t>Reduce the Food Loss.</w:t>
      </w:r>
      <w:r>
        <w:rPr>
          <w:sz w:val="24"/>
          <w:szCs w:val="24"/>
        </w:rPr>
        <w:t>”</w:t>
      </w:r>
      <w:r>
        <w:rPr>
          <w:sz w:val="24"/>
          <w:szCs w:val="24"/>
        </w:rPr>
        <w:t xml:space="preserve"> (in Japanese), published on March 6, 2014.</w:t>
      </w:r>
    </w:p>
    <w:p w14:paraId="77324B2A" w14:textId="77777777" w:rsidR="00000000" w:rsidRDefault="00551CE1">
      <w:pPr>
        <w:widowControl/>
        <w:rPr>
          <w:sz w:val="24"/>
          <w:szCs w:val="24"/>
        </w:rPr>
      </w:pPr>
      <w:r>
        <w:rPr>
          <w:sz w:val="24"/>
          <w:szCs w:val="24"/>
        </w:rPr>
        <w:t>Website: https://www.youtube.com/watch?v=6OrbO7dGHNQ</w:t>
      </w:r>
    </w:p>
    <w:p w14:paraId="5F7A7C72" w14:textId="77777777" w:rsidR="00000000" w:rsidRDefault="00551CE1">
      <w:pPr>
        <w:widowControl/>
        <w:rPr>
          <w:sz w:val="24"/>
          <w:szCs w:val="24"/>
        </w:rPr>
      </w:pPr>
    </w:p>
    <w:p w14:paraId="79051AB8" w14:textId="77777777" w:rsidR="00000000" w:rsidRDefault="00551CE1">
      <w:pPr>
        <w:widowControl/>
        <w:rPr>
          <w:sz w:val="24"/>
          <w:szCs w:val="24"/>
        </w:rPr>
      </w:pPr>
      <w:r>
        <w:rPr>
          <w:sz w:val="24"/>
          <w:szCs w:val="24"/>
        </w:rPr>
        <w:t xml:space="preserve">Shields, Travis. </w:t>
      </w:r>
      <w:r>
        <w:rPr>
          <w:sz w:val="24"/>
          <w:szCs w:val="24"/>
        </w:rPr>
        <w:t>“</w:t>
      </w:r>
      <w:r>
        <w:rPr>
          <w:sz w:val="24"/>
          <w:szCs w:val="24"/>
        </w:rPr>
        <w:t>Meet the Freegans.</w:t>
      </w:r>
      <w:r>
        <w:rPr>
          <w:sz w:val="24"/>
          <w:szCs w:val="24"/>
        </w:rPr>
        <w:t>”</w:t>
      </w:r>
      <w:r>
        <w:rPr>
          <w:sz w:val="24"/>
          <w:szCs w:val="24"/>
        </w:rPr>
        <w:t xml:space="preserve"> published on December 21, 2009.</w:t>
      </w:r>
    </w:p>
    <w:p w14:paraId="53DF07F8" w14:textId="77777777" w:rsidR="00000000" w:rsidRDefault="00551CE1">
      <w:pPr>
        <w:widowControl/>
        <w:rPr>
          <w:sz w:val="24"/>
          <w:szCs w:val="24"/>
        </w:rPr>
      </w:pPr>
      <w:r>
        <w:rPr>
          <w:sz w:val="24"/>
          <w:szCs w:val="24"/>
        </w:rPr>
        <w:t>Website: https://www.youtube.com/watch?v=n-NUdbsL2n4</w:t>
      </w:r>
    </w:p>
    <w:p w14:paraId="2E418A24" w14:textId="77777777" w:rsidR="00000000" w:rsidRDefault="00551CE1">
      <w:pPr>
        <w:widowControl/>
        <w:rPr>
          <w:sz w:val="24"/>
          <w:szCs w:val="24"/>
        </w:rPr>
      </w:pPr>
    </w:p>
    <w:p w14:paraId="235D40C6" w14:textId="77777777" w:rsidR="00000000" w:rsidRDefault="00551CE1">
      <w:pPr>
        <w:widowControl/>
        <w:rPr>
          <w:sz w:val="24"/>
          <w:szCs w:val="24"/>
        </w:rPr>
      </w:pPr>
      <w:r>
        <w:rPr>
          <w:sz w:val="24"/>
          <w:szCs w:val="24"/>
        </w:rPr>
        <w:t xml:space="preserve">Sky News. </w:t>
      </w:r>
      <w:r>
        <w:rPr>
          <w:sz w:val="24"/>
          <w:szCs w:val="24"/>
        </w:rPr>
        <w:t>“</w:t>
      </w:r>
      <w:r>
        <w:rPr>
          <w:sz w:val="24"/>
          <w:szCs w:val="24"/>
        </w:rPr>
        <w:t>Food Waste Supermarket:</w:t>
      </w:r>
      <w:r>
        <w:rPr>
          <w:sz w:val="24"/>
          <w:szCs w:val="24"/>
        </w:rPr>
        <w:t xml:space="preserve"> the Brilliant Shop That Shouldn</w:t>
      </w:r>
      <w:r>
        <w:rPr>
          <w:sz w:val="24"/>
          <w:szCs w:val="24"/>
        </w:rPr>
        <w:t>’</w:t>
      </w:r>
      <w:r>
        <w:rPr>
          <w:sz w:val="24"/>
          <w:szCs w:val="24"/>
        </w:rPr>
        <w:t>t Exist.</w:t>
      </w:r>
      <w:r>
        <w:rPr>
          <w:sz w:val="24"/>
          <w:szCs w:val="24"/>
        </w:rPr>
        <w:t>”</w:t>
      </w:r>
      <w:r>
        <w:rPr>
          <w:sz w:val="24"/>
          <w:szCs w:val="24"/>
        </w:rPr>
        <w:t xml:space="preserve"> January 15, 2017.</w:t>
      </w:r>
    </w:p>
    <w:p w14:paraId="4B8AC086" w14:textId="77777777" w:rsidR="00000000" w:rsidRDefault="00551CE1">
      <w:pPr>
        <w:widowControl/>
        <w:rPr>
          <w:sz w:val="24"/>
          <w:szCs w:val="24"/>
        </w:rPr>
      </w:pPr>
      <w:r>
        <w:rPr>
          <w:sz w:val="24"/>
          <w:szCs w:val="24"/>
        </w:rPr>
        <w:t xml:space="preserve">Website: https://www.youtube.com/watch?v=eVZhJ0Oo84c </w:t>
      </w:r>
    </w:p>
    <w:p w14:paraId="2508B14B" w14:textId="77777777" w:rsidR="00000000" w:rsidRDefault="00551CE1">
      <w:pPr>
        <w:widowControl/>
        <w:rPr>
          <w:sz w:val="24"/>
          <w:szCs w:val="24"/>
        </w:rPr>
      </w:pPr>
    </w:p>
    <w:p w14:paraId="59865134" w14:textId="77777777" w:rsidR="00000000" w:rsidRDefault="00551CE1">
      <w:pPr>
        <w:widowControl/>
        <w:rPr>
          <w:sz w:val="24"/>
          <w:szCs w:val="24"/>
        </w:rPr>
      </w:pPr>
      <w:r>
        <w:rPr>
          <w:sz w:val="24"/>
          <w:szCs w:val="24"/>
        </w:rPr>
        <w:t xml:space="preserve">Soares, Isabel. </w:t>
      </w:r>
      <w:r>
        <w:rPr>
          <w:sz w:val="24"/>
          <w:szCs w:val="24"/>
        </w:rPr>
        <w:t>“</w:t>
      </w:r>
      <w:r>
        <w:rPr>
          <w:sz w:val="24"/>
          <w:szCs w:val="24"/>
        </w:rPr>
        <w:t>Projecto fruta feia para evitar o desperd</w:t>
      </w:r>
      <w:r>
        <w:rPr>
          <w:sz w:val="24"/>
          <w:szCs w:val="24"/>
        </w:rPr>
        <w:t>í</w:t>
      </w:r>
      <w:r>
        <w:rPr>
          <w:sz w:val="24"/>
          <w:szCs w:val="24"/>
        </w:rPr>
        <w:t>cio de frutas e hort</w:t>
      </w:r>
      <w:r>
        <w:rPr>
          <w:sz w:val="24"/>
          <w:szCs w:val="24"/>
        </w:rPr>
        <w:t>í</w:t>
      </w:r>
      <w:r>
        <w:rPr>
          <w:sz w:val="24"/>
          <w:szCs w:val="24"/>
        </w:rPr>
        <w:t>colas.</w:t>
      </w:r>
      <w:r>
        <w:rPr>
          <w:sz w:val="24"/>
          <w:szCs w:val="24"/>
        </w:rPr>
        <w:t>”</w:t>
      </w:r>
      <w:r>
        <w:rPr>
          <w:sz w:val="24"/>
          <w:szCs w:val="24"/>
        </w:rPr>
        <w:t xml:space="preserve"> (in Portuguese), published on February 1, 2014.</w:t>
      </w:r>
    </w:p>
    <w:p w14:paraId="10E61242" w14:textId="77777777" w:rsidR="00000000" w:rsidRDefault="00551CE1">
      <w:pPr>
        <w:widowControl/>
        <w:rPr>
          <w:sz w:val="24"/>
          <w:szCs w:val="24"/>
        </w:rPr>
      </w:pPr>
      <w:r>
        <w:rPr>
          <w:sz w:val="24"/>
          <w:szCs w:val="24"/>
        </w:rPr>
        <w:t>Webs</w:t>
      </w:r>
      <w:r>
        <w:rPr>
          <w:sz w:val="24"/>
          <w:szCs w:val="24"/>
        </w:rPr>
        <w:t>ite: https://www.youtube.com/watch?v=uY8QX-T6aGU</w:t>
      </w:r>
    </w:p>
    <w:p w14:paraId="655723B3" w14:textId="77777777" w:rsidR="00000000" w:rsidRDefault="00551CE1">
      <w:pPr>
        <w:widowControl/>
        <w:rPr>
          <w:sz w:val="24"/>
          <w:szCs w:val="24"/>
        </w:rPr>
      </w:pPr>
    </w:p>
    <w:p w14:paraId="5B016CEE" w14:textId="77777777" w:rsidR="00000000" w:rsidRDefault="00551CE1">
      <w:pPr>
        <w:widowControl/>
        <w:rPr>
          <w:sz w:val="24"/>
          <w:szCs w:val="24"/>
        </w:rPr>
      </w:pPr>
      <w:r>
        <w:rPr>
          <w:sz w:val="24"/>
          <w:szCs w:val="24"/>
        </w:rPr>
        <w:t xml:space="preserve">St. Nederlands Boeddhistisch Archief. </w:t>
      </w:r>
      <w:r>
        <w:rPr>
          <w:sz w:val="24"/>
          <w:szCs w:val="24"/>
        </w:rPr>
        <w:t>“</w:t>
      </w:r>
      <w:r>
        <w:rPr>
          <w:sz w:val="24"/>
          <w:szCs w:val="24"/>
        </w:rPr>
        <w:t>Taste the Waste.</w:t>
      </w:r>
      <w:r>
        <w:rPr>
          <w:sz w:val="24"/>
          <w:szCs w:val="24"/>
        </w:rPr>
        <w:t>”</w:t>
      </w:r>
      <w:r>
        <w:rPr>
          <w:sz w:val="24"/>
          <w:szCs w:val="24"/>
        </w:rPr>
        <w:t xml:space="preserve"> published on September 16, 2016.</w:t>
      </w:r>
    </w:p>
    <w:p w14:paraId="60BCDDAC" w14:textId="77777777" w:rsidR="00000000" w:rsidRDefault="00551CE1">
      <w:pPr>
        <w:widowControl/>
        <w:rPr>
          <w:sz w:val="24"/>
          <w:szCs w:val="24"/>
        </w:rPr>
      </w:pPr>
      <w:r>
        <w:rPr>
          <w:sz w:val="24"/>
          <w:szCs w:val="24"/>
        </w:rPr>
        <w:t>Website: https://www.youtube.com/watch?v=IlWp5Ai7Vlk</w:t>
      </w:r>
    </w:p>
    <w:p w14:paraId="4890E8F3" w14:textId="77777777" w:rsidR="00000000" w:rsidRDefault="00551CE1">
      <w:pPr>
        <w:widowControl/>
        <w:rPr>
          <w:sz w:val="24"/>
          <w:szCs w:val="24"/>
        </w:rPr>
      </w:pPr>
    </w:p>
    <w:p w14:paraId="7A458778" w14:textId="77777777" w:rsidR="00000000" w:rsidRDefault="00551CE1">
      <w:pPr>
        <w:widowControl/>
        <w:rPr>
          <w:sz w:val="24"/>
          <w:szCs w:val="24"/>
        </w:rPr>
      </w:pPr>
      <w:r>
        <w:rPr>
          <w:sz w:val="24"/>
          <w:szCs w:val="24"/>
        </w:rPr>
        <w:t>Strom, Stephanie, Dana Gunders, Doug Rauch, and Jonathan Bloom</w:t>
      </w:r>
      <w:r>
        <w:rPr>
          <w:sz w:val="24"/>
          <w:szCs w:val="24"/>
        </w:rPr>
        <w:t xml:space="preserve">. </w:t>
      </w:r>
      <w:r>
        <w:rPr>
          <w:i/>
          <w:iCs/>
          <w:sz w:val="24"/>
          <w:szCs w:val="24"/>
        </w:rPr>
        <w:t>New York Times</w:t>
      </w:r>
      <w:r>
        <w:rPr>
          <w:sz w:val="24"/>
          <w:szCs w:val="24"/>
        </w:rPr>
        <w:t xml:space="preserve"> Food for Tomorrow Conference, published on November 13, 2014.</w:t>
      </w:r>
    </w:p>
    <w:p w14:paraId="586AF496" w14:textId="77777777" w:rsidR="00000000" w:rsidRDefault="00551CE1">
      <w:pPr>
        <w:widowControl/>
        <w:rPr>
          <w:sz w:val="24"/>
          <w:szCs w:val="24"/>
        </w:rPr>
      </w:pPr>
      <w:r>
        <w:rPr>
          <w:sz w:val="24"/>
          <w:szCs w:val="24"/>
        </w:rPr>
        <w:t>Website: https://www.youtube.com/watch?v=L4ZxdU8zZqo</w:t>
      </w:r>
    </w:p>
    <w:p w14:paraId="1A361136" w14:textId="77777777" w:rsidR="00000000" w:rsidRDefault="00551CE1">
      <w:pPr>
        <w:widowControl/>
        <w:rPr>
          <w:sz w:val="24"/>
          <w:szCs w:val="24"/>
        </w:rPr>
      </w:pPr>
    </w:p>
    <w:p w14:paraId="273EFB9E" w14:textId="77777777" w:rsidR="00000000" w:rsidRDefault="00551CE1">
      <w:pPr>
        <w:widowControl/>
        <w:rPr>
          <w:sz w:val="24"/>
          <w:szCs w:val="24"/>
        </w:rPr>
      </w:pPr>
      <w:r>
        <w:rPr>
          <w:sz w:val="24"/>
          <w:szCs w:val="24"/>
        </w:rPr>
        <w:t xml:space="preserve">Stuart, Tristram. </w:t>
      </w:r>
      <w:r>
        <w:rPr>
          <w:sz w:val="24"/>
          <w:szCs w:val="24"/>
        </w:rPr>
        <w:t>“</w:t>
      </w:r>
      <w:r>
        <w:rPr>
          <w:sz w:val="24"/>
          <w:szCs w:val="24"/>
        </w:rPr>
        <w:t>Campaigning Against Global Food Waste: Tristram Stuart.</w:t>
      </w:r>
      <w:r>
        <w:rPr>
          <w:sz w:val="24"/>
          <w:szCs w:val="24"/>
        </w:rPr>
        <w:t>”</w:t>
      </w:r>
      <w:r>
        <w:rPr>
          <w:sz w:val="24"/>
          <w:szCs w:val="24"/>
        </w:rPr>
        <w:t xml:space="preserve"> published on May 18, 2016.</w:t>
      </w:r>
    </w:p>
    <w:p w14:paraId="36479C50" w14:textId="77777777" w:rsidR="00000000" w:rsidRDefault="00551CE1">
      <w:pPr>
        <w:widowControl/>
        <w:rPr>
          <w:sz w:val="24"/>
          <w:szCs w:val="24"/>
        </w:rPr>
      </w:pPr>
      <w:r>
        <w:rPr>
          <w:sz w:val="24"/>
          <w:szCs w:val="24"/>
        </w:rPr>
        <w:t>Website: https://www</w:t>
      </w:r>
      <w:r>
        <w:rPr>
          <w:sz w:val="24"/>
          <w:szCs w:val="24"/>
        </w:rPr>
        <w:t>.youtube.com/watch?v=IX9bp-UXfnc</w:t>
      </w:r>
    </w:p>
    <w:p w14:paraId="74448093" w14:textId="77777777" w:rsidR="00000000" w:rsidRDefault="00551CE1">
      <w:pPr>
        <w:widowControl/>
        <w:rPr>
          <w:sz w:val="24"/>
          <w:szCs w:val="24"/>
        </w:rPr>
      </w:pPr>
    </w:p>
    <w:p w14:paraId="03058D9A" w14:textId="77777777" w:rsidR="00000000" w:rsidRDefault="00551CE1">
      <w:pPr>
        <w:widowControl/>
        <w:rPr>
          <w:sz w:val="24"/>
          <w:szCs w:val="24"/>
        </w:rPr>
      </w:pPr>
      <w:r>
        <w:rPr>
          <w:sz w:val="24"/>
          <w:szCs w:val="24"/>
        </w:rPr>
        <w:t xml:space="preserve">Swiss Network for International Studies. </w:t>
      </w:r>
      <w:r>
        <w:rPr>
          <w:sz w:val="24"/>
          <w:szCs w:val="24"/>
        </w:rPr>
        <w:t>“</w:t>
      </w:r>
      <w:r>
        <w:rPr>
          <w:sz w:val="24"/>
          <w:szCs w:val="24"/>
        </w:rPr>
        <w:t>Eating out and Food Waste. Reduce, Reuse and Recycle in Bangalore.</w:t>
      </w:r>
      <w:r>
        <w:rPr>
          <w:sz w:val="24"/>
          <w:szCs w:val="24"/>
        </w:rPr>
        <w:t>”</w:t>
      </w:r>
      <w:r>
        <w:rPr>
          <w:sz w:val="24"/>
          <w:szCs w:val="24"/>
        </w:rPr>
        <w:t xml:space="preserve"> interview with Dr. Sunayana Gangly. Retrieved at http://foodconsumption.snis.ch/eating-out-and-food-waste-in-ban</w:t>
      </w:r>
      <w:r>
        <w:rPr>
          <w:sz w:val="24"/>
          <w:szCs w:val="24"/>
        </w:rPr>
        <w:t>galore/</w:t>
      </w:r>
    </w:p>
    <w:p w14:paraId="07160CB7" w14:textId="77777777" w:rsidR="00000000" w:rsidRDefault="00551CE1">
      <w:pPr>
        <w:widowControl/>
        <w:rPr>
          <w:sz w:val="24"/>
          <w:szCs w:val="24"/>
        </w:rPr>
      </w:pPr>
    </w:p>
    <w:p w14:paraId="73F26BB2" w14:textId="77777777" w:rsidR="00000000" w:rsidRDefault="00551CE1">
      <w:pPr>
        <w:widowControl/>
        <w:rPr>
          <w:sz w:val="24"/>
          <w:szCs w:val="24"/>
        </w:rPr>
      </w:pPr>
      <w:r>
        <w:rPr>
          <w:sz w:val="24"/>
          <w:szCs w:val="24"/>
        </w:rPr>
        <w:t xml:space="preserve">Swiss Network for International Studies. </w:t>
      </w:r>
      <w:r>
        <w:rPr>
          <w:sz w:val="24"/>
          <w:szCs w:val="24"/>
        </w:rPr>
        <w:t>“</w:t>
      </w:r>
      <w:r>
        <w:rPr>
          <w:sz w:val="24"/>
          <w:szCs w:val="24"/>
        </w:rPr>
        <w:t>Waste Management and Recycling in Bangalore.</w:t>
      </w:r>
      <w:r>
        <w:rPr>
          <w:sz w:val="24"/>
          <w:szCs w:val="24"/>
        </w:rPr>
        <w:t>”</w:t>
      </w:r>
      <w:r>
        <w:rPr>
          <w:sz w:val="24"/>
          <w:szCs w:val="24"/>
        </w:rPr>
        <w:t xml:space="preserve"> interview with Dr. Christine Lutringer. Retrieved at http://foodconsumption.snis.ch/waste-management-and-recycling-in-bangalore/</w:t>
      </w:r>
    </w:p>
    <w:p w14:paraId="361A8ABC" w14:textId="77777777" w:rsidR="00000000" w:rsidRDefault="00551CE1">
      <w:pPr>
        <w:widowControl/>
        <w:rPr>
          <w:sz w:val="24"/>
          <w:szCs w:val="24"/>
        </w:rPr>
      </w:pPr>
    </w:p>
    <w:p w14:paraId="33491B66" w14:textId="77777777" w:rsidR="00000000" w:rsidRDefault="00551CE1">
      <w:pPr>
        <w:widowControl/>
        <w:rPr>
          <w:sz w:val="24"/>
          <w:szCs w:val="24"/>
        </w:rPr>
      </w:pPr>
      <w:r>
        <w:rPr>
          <w:sz w:val="24"/>
          <w:szCs w:val="24"/>
        </w:rPr>
        <w:t>Swiss Network for Internation</w:t>
      </w:r>
      <w:r>
        <w:rPr>
          <w:sz w:val="24"/>
          <w:szCs w:val="24"/>
        </w:rPr>
        <w:t xml:space="preserve">al Studies. </w:t>
      </w:r>
      <w:r>
        <w:rPr>
          <w:sz w:val="24"/>
          <w:szCs w:val="24"/>
        </w:rPr>
        <w:t>“</w:t>
      </w:r>
      <w:r>
        <w:rPr>
          <w:sz w:val="24"/>
          <w:szCs w:val="24"/>
        </w:rPr>
        <w:t>Eating out and Food Waste in Metro Manila.</w:t>
      </w:r>
      <w:r>
        <w:rPr>
          <w:sz w:val="24"/>
          <w:szCs w:val="24"/>
        </w:rPr>
        <w:t>”</w:t>
      </w:r>
      <w:r>
        <w:rPr>
          <w:sz w:val="24"/>
          <w:szCs w:val="24"/>
        </w:rPr>
        <w:t xml:space="preserve"> interview with Abby Favis. Retrieved at http://foodconsumption.snis.ch/eating-out-and-food-waste-in-metro-manila/</w:t>
      </w:r>
    </w:p>
    <w:p w14:paraId="16ACEE60" w14:textId="77777777" w:rsidR="00000000" w:rsidRDefault="00551CE1">
      <w:pPr>
        <w:widowControl/>
        <w:rPr>
          <w:sz w:val="24"/>
          <w:szCs w:val="24"/>
        </w:rPr>
      </w:pPr>
    </w:p>
    <w:p w14:paraId="034195F2" w14:textId="77777777" w:rsidR="00000000" w:rsidRDefault="00551CE1">
      <w:pPr>
        <w:widowControl/>
        <w:rPr>
          <w:sz w:val="24"/>
          <w:szCs w:val="24"/>
        </w:rPr>
      </w:pPr>
      <w:r>
        <w:rPr>
          <w:sz w:val="24"/>
          <w:szCs w:val="24"/>
        </w:rPr>
        <w:t xml:space="preserve">Taj Agro Products (Mumbai). </w:t>
      </w:r>
      <w:r>
        <w:rPr>
          <w:sz w:val="24"/>
          <w:szCs w:val="24"/>
        </w:rPr>
        <w:t>“</w:t>
      </w:r>
      <w:r>
        <w:rPr>
          <w:sz w:val="24"/>
          <w:szCs w:val="24"/>
        </w:rPr>
        <w:t>Save Food: Global Initiative on Food Loss and Waste.</w:t>
      </w:r>
      <w:r>
        <w:rPr>
          <w:sz w:val="24"/>
          <w:szCs w:val="24"/>
        </w:rPr>
        <w:t>”</w:t>
      </w:r>
      <w:r>
        <w:rPr>
          <w:sz w:val="24"/>
          <w:szCs w:val="24"/>
        </w:rPr>
        <w:t xml:space="preserve"> Milan Urban Food Policy Pact, published on October 31, 2015.</w:t>
      </w:r>
    </w:p>
    <w:p w14:paraId="062219D1" w14:textId="77777777" w:rsidR="00000000" w:rsidRDefault="00551CE1">
      <w:pPr>
        <w:widowControl/>
        <w:rPr>
          <w:sz w:val="24"/>
          <w:szCs w:val="24"/>
        </w:rPr>
      </w:pPr>
      <w:r>
        <w:rPr>
          <w:sz w:val="24"/>
          <w:szCs w:val="24"/>
        </w:rPr>
        <w:t>Website: https://www.youtube.com/watch?v=vz9KaXfv3gQ</w:t>
      </w:r>
    </w:p>
    <w:p w14:paraId="6545238B" w14:textId="77777777" w:rsidR="00000000" w:rsidRDefault="00551CE1">
      <w:pPr>
        <w:widowControl/>
        <w:rPr>
          <w:sz w:val="24"/>
          <w:szCs w:val="24"/>
        </w:rPr>
      </w:pPr>
    </w:p>
    <w:p w14:paraId="28717A4F" w14:textId="77777777" w:rsidR="00000000" w:rsidRDefault="00551CE1">
      <w:pPr>
        <w:widowControl/>
        <w:rPr>
          <w:sz w:val="24"/>
          <w:szCs w:val="24"/>
        </w:rPr>
      </w:pPr>
      <w:r>
        <w:rPr>
          <w:sz w:val="24"/>
          <w:szCs w:val="24"/>
        </w:rPr>
        <w:t xml:space="preserve">Tcgroup. </w:t>
      </w:r>
      <w:r>
        <w:rPr>
          <w:sz w:val="24"/>
          <w:szCs w:val="24"/>
        </w:rPr>
        <w:t>“</w:t>
      </w:r>
      <w:r>
        <w:rPr>
          <w:sz w:val="24"/>
          <w:szCs w:val="24"/>
        </w:rPr>
        <w:t>Fight Food Waste, Feed the Planet.</w:t>
      </w:r>
      <w:r>
        <w:rPr>
          <w:sz w:val="24"/>
          <w:szCs w:val="24"/>
        </w:rPr>
        <w:t>”</w:t>
      </w:r>
      <w:r>
        <w:rPr>
          <w:sz w:val="24"/>
          <w:szCs w:val="24"/>
        </w:rPr>
        <w:t xml:space="preserve"> published on October 15, 2015.</w:t>
      </w:r>
    </w:p>
    <w:p w14:paraId="246DE5B1" w14:textId="77777777" w:rsidR="00000000" w:rsidRDefault="00551CE1">
      <w:pPr>
        <w:widowControl/>
        <w:rPr>
          <w:sz w:val="24"/>
          <w:szCs w:val="24"/>
        </w:rPr>
      </w:pPr>
      <w:r>
        <w:rPr>
          <w:sz w:val="24"/>
          <w:szCs w:val="24"/>
        </w:rPr>
        <w:t>Website: h</w:t>
      </w:r>
      <w:r>
        <w:rPr>
          <w:sz w:val="24"/>
          <w:szCs w:val="24"/>
        </w:rPr>
        <w:t>ttps://www.youtube.com/watch?v=ZPPNkhujNO0</w:t>
      </w:r>
    </w:p>
    <w:p w14:paraId="27118B99" w14:textId="77777777" w:rsidR="00000000" w:rsidRDefault="00551CE1">
      <w:pPr>
        <w:widowControl/>
        <w:rPr>
          <w:sz w:val="24"/>
          <w:szCs w:val="24"/>
        </w:rPr>
      </w:pPr>
    </w:p>
    <w:p w14:paraId="67252D51" w14:textId="77777777" w:rsidR="00000000" w:rsidRDefault="00551CE1">
      <w:pPr>
        <w:widowControl/>
        <w:rPr>
          <w:sz w:val="24"/>
          <w:szCs w:val="24"/>
        </w:rPr>
      </w:pPr>
      <w:r>
        <w:rPr>
          <w:sz w:val="24"/>
          <w:szCs w:val="24"/>
        </w:rPr>
        <w:t xml:space="preserve">TheCosmicRockstar. </w:t>
      </w:r>
      <w:r>
        <w:rPr>
          <w:sz w:val="24"/>
          <w:szCs w:val="24"/>
        </w:rPr>
        <w:t>“</w:t>
      </w:r>
      <w:r>
        <w:rPr>
          <w:sz w:val="24"/>
          <w:szCs w:val="24"/>
        </w:rPr>
        <w:t>Wasted: Life in the Age of Excess.</w:t>
      </w:r>
      <w:r>
        <w:rPr>
          <w:sz w:val="24"/>
          <w:szCs w:val="24"/>
        </w:rPr>
        <w:t>”</w:t>
      </w:r>
      <w:r>
        <w:rPr>
          <w:sz w:val="24"/>
          <w:szCs w:val="24"/>
        </w:rPr>
        <w:t xml:space="preserve"> published on December 27, 2010.</w:t>
      </w:r>
    </w:p>
    <w:p w14:paraId="18487A3C" w14:textId="77777777" w:rsidR="00000000" w:rsidRDefault="00551CE1">
      <w:pPr>
        <w:widowControl/>
        <w:rPr>
          <w:sz w:val="24"/>
          <w:szCs w:val="24"/>
        </w:rPr>
      </w:pPr>
      <w:r>
        <w:rPr>
          <w:sz w:val="24"/>
          <w:szCs w:val="24"/>
        </w:rPr>
        <w:t>Website: https://www.youtube.com/watch?v=lOhWwXp5gNU&amp;index=5&amp;list=RDeG6zm816KsA</w:t>
      </w:r>
    </w:p>
    <w:p w14:paraId="2F86024D" w14:textId="77777777" w:rsidR="00000000" w:rsidRDefault="00551CE1">
      <w:pPr>
        <w:widowControl/>
        <w:rPr>
          <w:sz w:val="24"/>
          <w:szCs w:val="24"/>
        </w:rPr>
      </w:pPr>
    </w:p>
    <w:p w14:paraId="431307C8" w14:textId="77777777" w:rsidR="00000000" w:rsidRDefault="00551CE1">
      <w:pPr>
        <w:widowControl/>
        <w:rPr>
          <w:sz w:val="24"/>
          <w:szCs w:val="24"/>
        </w:rPr>
      </w:pPr>
      <w:r>
        <w:rPr>
          <w:sz w:val="24"/>
          <w:szCs w:val="24"/>
        </w:rPr>
        <w:t xml:space="preserve">TheLipTV2. </w:t>
      </w:r>
      <w:r>
        <w:rPr>
          <w:sz w:val="24"/>
          <w:szCs w:val="24"/>
        </w:rPr>
        <w:t>“</w:t>
      </w:r>
      <w:r>
        <w:rPr>
          <w:sz w:val="24"/>
          <w:szCs w:val="24"/>
        </w:rPr>
        <w:t>Danish Supermarket WeFood Sells</w:t>
      </w:r>
      <w:r>
        <w:rPr>
          <w:sz w:val="24"/>
          <w:szCs w:val="24"/>
        </w:rPr>
        <w:t xml:space="preserve"> Expired Food.</w:t>
      </w:r>
      <w:r>
        <w:rPr>
          <w:sz w:val="24"/>
          <w:szCs w:val="24"/>
        </w:rPr>
        <w:t>”</w:t>
      </w:r>
      <w:r>
        <w:rPr>
          <w:sz w:val="24"/>
          <w:szCs w:val="24"/>
        </w:rPr>
        <w:t xml:space="preserve"> published March 1, 2016.</w:t>
      </w:r>
    </w:p>
    <w:p w14:paraId="4C1E6C41" w14:textId="77777777" w:rsidR="00000000" w:rsidRDefault="00551CE1">
      <w:pPr>
        <w:widowControl/>
        <w:rPr>
          <w:sz w:val="24"/>
          <w:szCs w:val="24"/>
        </w:rPr>
      </w:pPr>
      <w:r>
        <w:rPr>
          <w:sz w:val="24"/>
          <w:szCs w:val="24"/>
        </w:rPr>
        <w:t>Website: https://www.youtube.com/watch?v=JSiYlMqfM18</w:t>
      </w:r>
    </w:p>
    <w:p w14:paraId="462BE955" w14:textId="77777777" w:rsidR="00000000" w:rsidRDefault="00551CE1">
      <w:pPr>
        <w:widowControl/>
        <w:rPr>
          <w:sz w:val="24"/>
          <w:szCs w:val="24"/>
        </w:rPr>
      </w:pPr>
      <w:r>
        <w:rPr>
          <w:sz w:val="24"/>
          <w:szCs w:val="24"/>
        </w:rPr>
        <w:t xml:space="preserve">Toronto City News. </w:t>
      </w:r>
      <w:r>
        <w:rPr>
          <w:sz w:val="24"/>
          <w:szCs w:val="24"/>
        </w:rPr>
        <w:t>“</w:t>
      </w:r>
      <w:r>
        <w:rPr>
          <w:sz w:val="24"/>
          <w:szCs w:val="24"/>
        </w:rPr>
        <w:t>Pandemic Increases Plastic and Food Waste.</w:t>
      </w:r>
      <w:r>
        <w:rPr>
          <w:sz w:val="24"/>
          <w:szCs w:val="24"/>
        </w:rPr>
        <w:t>”</w:t>
      </w:r>
      <w:r>
        <w:rPr>
          <w:sz w:val="24"/>
          <w:szCs w:val="24"/>
        </w:rPr>
        <w:t xml:space="preserve"> Toronto City News, September 10, 2020. Retrieved at https://toronto.citynews.ca/video/2020/09/09/p</w:t>
      </w:r>
      <w:r>
        <w:rPr>
          <w:sz w:val="24"/>
          <w:szCs w:val="24"/>
        </w:rPr>
        <w:t>andemic-increases-plastic-and-food-waste/</w:t>
      </w:r>
    </w:p>
    <w:p w14:paraId="1DA3350D" w14:textId="77777777" w:rsidR="00000000" w:rsidRDefault="00551CE1">
      <w:pPr>
        <w:widowControl/>
        <w:rPr>
          <w:sz w:val="24"/>
          <w:szCs w:val="24"/>
        </w:rPr>
      </w:pPr>
      <w:r>
        <w:rPr>
          <w:sz w:val="24"/>
          <w:szCs w:val="24"/>
        </w:rPr>
        <w:t>Tags: Canada, Plastic, Video</w:t>
      </w:r>
    </w:p>
    <w:p w14:paraId="1936FF07" w14:textId="77777777" w:rsidR="00000000" w:rsidRDefault="00551CE1">
      <w:pPr>
        <w:widowControl/>
        <w:rPr>
          <w:sz w:val="24"/>
          <w:szCs w:val="24"/>
        </w:rPr>
      </w:pPr>
    </w:p>
    <w:p w14:paraId="6DE27812" w14:textId="77777777" w:rsidR="00000000" w:rsidRDefault="00551CE1">
      <w:pPr>
        <w:widowControl/>
        <w:rPr>
          <w:sz w:val="24"/>
          <w:szCs w:val="24"/>
        </w:rPr>
      </w:pPr>
      <w:r>
        <w:rPr>
          <w:sz w:val="24"/>
          <w:szCs w:val="24"/>
        </w:rPr>
        <w:t xml:space="preserve">Toronto Food Policy Council (TFPC). </w:t>
      </w:r>
      <w:r>
        <w:rPr>
          <w:sz w:val="24"/>
          <w:szCs w:val="24"/>
        </w:rPr>
        <w:t>“</w:t>
      </w:r>
      <w:r>
        <w:rPr>
          <w:sz w:val="24"/>
          <w:szCs w:val="24"/>
        </w:rPr>
        <w:t>Food Waste: Short Videos and Documentaries Focused on Food Waste:</w:t>
      </w:r>
      <w:r>
        <w:rPr>
          <w:sz w:val="24"/>
          <w:szCs w:val="24"/>
        </w:rPr>
        <w:t>”</w:t>
      </w:r>
      <w:r>
        <w:rPr>
          <w:sz w:val="24"/>
          <w:szCs w:val="24"/>
        </w:rPr>
        <w:t xml:space="preserve"> </w:t>
      </w:r>
      <w:r>
        <w:rPr>
          <w:sz w:val="24"/>
          <w:szCs w:val="24"/>
        </w:rPr>
        <w:t>“</w:t>
      </w:r>
      <w:r>
        <w:rPr>
          <w:sz w:val="24"/>
          <w:szCs w:val="24"/>
        </w:rPr>
        <w:t>Food Wastage Footprint 1 by the Food and Agriculture Organization of the UN;</w:t>
      </w:r>
      <w:r>
        <w:rPr>
          <w:sz w:val="24"/>
          <w:szCs w:val="24"/>
        </w:rPr>
        <w:t>”</w:t>
      </w:r>
      <w:r>
        <w:rPr>
          <w:sz w:val="24"/>
          <w:szCs w:val="24"/>
        </w:rPr>
        <w:t xml:space="preserve"> </w:t>
      </w:r>
      <w:r>
        <w:rPr>
          <w:sz w:val="24"/>
          <w:szCs w:val="24"/>
        </w:rPr>
        <w:t>“</w:t>
      </w:r>
      <w:r>
        <w:rPr>
          <w:sz w:val="24"/>
          <w:szCs w:val="24"/>
        </w:rPr>
        <w:t>The Global Food Waste Scandal Ted Talk Featuring Tristram Stuart;</w:t>
      </w:r>
      <w:r>
        <w:rPr>
          <w:sz w:val="24"/>
          <w:szCs w:val="24"/>
        </w:rPr>
        <w:t>”</w:t>
      </w:r>
      <w:r>
        <w:rPr>
          <w:sz w:val="24"/>
          <w:szCs w:val="24"/>
        </w:rPr>
        <w:t xml:space="preserve"> </w:t>
      </w:r>
      <w:r>
        <w:rPr>
          <w:sz w:val="24"/>
          <w:szCs w:val="24"/>
        </w:rPr>
        <w:t>“</w:t>
      </w:r>
      <w:r>
        <w:rPr>
          <w:sz w:val="24"/>
          <w:szCs w:val="24"/>
        </w:rPr>
        <w:t>Taste the Waste by Valentin Thurn;</w:t>
      </w:r>
      <w:r>
        <w:rPr>
          <w:sz w:val="24"/>
          <w:szCs w:val="24"/>
        </w:rPr>
        <w:t>”</w:t>
      </w:r>
      <w:r>
        <w:rPr>
          <w:sz w:val="24"/>
          <w:szCs w:val="24"/>
        </w:rPr>
        <w:t xml:space="preserve"> </w:t>
      </w:r>
      <w:r>
        <w:rPr>
          <w:sz w:val="24"/>
          <w:szCs w:val="24"/>
        </w:rPr>
        <w:t>“</w:t>
      </w:r>
      <w:r>
        <w:rPr>
          <w:sz w:val="24"/>
          <w:szCs w:val="24"/>
        </w:rPr>
        <w:t>Feed People, Not Landfills by the United States Environmental Protection Agency;</w:t>
      </w:r>
      <w:r>
        <w:rPr>
          <w:sz w:val="24"/>
          <w:szCs w:val="24"/>
        </w:rPr>
        <w:t>”</w:t>
      </w:r>
      <w:r>
        <w:rPr>
          <w:sz w:val="24"/>
          <w:szCs w:val="24"/>
        </w:rPr>
        <w:t xml:space="preserve"> </w:t>
      </w:r>
      <w:r>
        <w:rPr>
          <w:sz w:val="24"/>
          <w:szCs w:val="24"/>
        </w:rPr>
        <w:t>“</w:t>
      </w:r>
      <w:r>
        <w:rPr>
          <w:sz w:val="24"/>
          <w:szCs w:val="24"/>
        </w:rPr>
        <w:t>Start-ups, Organizations Take on America</w:t>
      </w:r>
      <w:r>
        <w:rPr>
          <w:sz w:val="24"/>
          <w:szCs w:val="24"/>
        </w:rPr>
        <w:t>’</w:t>
      </w:r>
      <w:r>
        <w:rPr>
          <w:sz w:val="24"/>
          <w:szCs w:val="24"/>
        </w:rPr>
        <w:t>s Food Waste Challenge Prod</w:t>
      </w:r>
      <w:r>
        <w:rPr>
          <w:sz w:val="24"/>
          <w:szCs w:val="24"/>
        </w:rPr>
        <w:t>uced by PBS;</w:t>
      </w:r>
      <w:r>
        <w:rPr>
          <w:sz w:val="24"/>
          <w:szCs w:val="24"/>
        </w:rPr>
        <w:t>”</w:t>
      </w:r>
      <w:r>
        <w:rPr>
          <w:sz w:val="24"/>
          <w:szCs w:val="24"/>
        </w:rPr>
        <w:t xml:space="preserve"> </w:t>
      </w:r>
      <w:r>
        <w:rPr>
          <w:sz w:val="24"/>
          <w:szCs w:val="24"/>
        </w:rPr>
        <w:t>“</w:t>
      </w:r>
      <w:r>
        <w:rPr>
          <w:sz w:val="24"/>
          <w:szCs w:val="24"/>
        </w:rPr>
        <w:t>Your Food = Your Money by the Monaghan County Council, Galway County Council and Cork County Council;</w:t>
      </w:r>
      <w:r>
        <w:rPr>
          <w:sz w:val="24"/>
          <w:szCs w:val="24"/>
        </w:rPr>
        <w:t>”</w:t>
      </w:r>
      <w:r>
        <w:rPr>
          <w:sz w:val="24"/>
          <w:szCs w:val="24"/>
        </w:rPr>
        <w:t xml:space="preserve"> </w:t>
      </w:r>
      <w:r>
        <w:rPr>
          <w:sz w:val="24"/>
          <w:szCs w:val="24"/>
        </w:rPr>
        <w:t>“</w:t>
      </w:r>
      <w:r>
        <w:rPr>
          <w:sz w:val="24"/>
          <w:szCs w:val="24"/>
        </w:rPr>
        <w:t>Food Waste by the Numbers by I Value Food (A Project of Sustainable America).</w:t>
      </w:r>
      <w:r>
        <w:rPr>
          <w:sz w:val="24"/>
          <w:szCs w:val="24"/>
        </w:rPr>
        <w:t>”</w:t>
      </w:r>
      <w:r>
        <w:rPr>
          <w:sz w:val="24"/>
          <w:szCs w:val="24"/>
        </w:rPr>
        <w:t xml:space="preserve"> The Toronto Food Policy Council (TFPC). Available at https</w:t>
      </w:r>
      <w:r>
        <w:rPr>
          <w:sz w:val="24"/>
          <w:szCs w:val="24"/>
        </w:rPr>
        <w:t>://tfpc.to/food-waste-landing/food-waste-short-videos-and-documentaries-focused-on-food-waste/</w:t>
      </w:r>
    </w:p>
    <w:p w14:paraId="24254426" w14:textId="77777777" w:rsidR="00000000" w:rsidRDefault="00551CE1">
      <w:pPr>
        <w:widowControl/>
        <w:rPr>
          <w:sz w:val="24"/>
          <w:szCs w:val="24"/>
        </w:rPr>
      </w:pPr>
    </w:p>
    <w:p w14:paraId="44B43827" w14:textId="77777777" w:rsidR="00000000" w:rsidRDefault="00551CE1">
      <w:pPr>
        <w:widowControl/>
        <w:rPr>
          <w:sz w:val="24"/>
          <w:szCs w:val="24"/>
        </w:rPr>
      </w:pPr>
      <w:r>
        <w:rPr>
          <w:sz w:val="24"/>
          <w:szCs w:val="24"/>
        </w:rPr>
        <w:t xml:space="preserve">Two Cents' Worth. </w:t>
      </w:r>
      <w:r>
        <w:rPr>
          <w:sz w:val="24"/>
          <w:szCs w:val="24"/>
        </w:rPr>
        <w:t>“</w:t>
      </w:r>
      <w:r>
        <w:rPr>
          <w:sz w:val="24"/>
          <w:szCs w:val="24"/>
        </w:rPr>
        <w:t>Episode 85 - The Effort to Change Our Wasteful Food Habits.</w:t>
      </w:r>
      <w:r>
        <w:rPr>
          <w:sz w:val="24"/>
          <w:szCs w:val="24"/>
        </w:rPr>
        <w:t>”</w:t>
      </w:r>
      <w:r>
        <w:rPr>
          <w:sz w:val="24"/>
          <w:szCs w:val="24"/>
        </w:rPr>
        <w:t xml:space="preserve"> [New Zealand], August 14, 2020. Retrieved at https://player.fm/series/series-250</w:t>
      </w:r>
      <w:r>
        <w:rPr>
          <w:sz w:val="24"/>
          <w:szCs w:val="24"/>
        </w:rPr>
        <w:t>1772/episode-85-the-effort-to-change-our-wasteful-food-habits</w:t>
      </w:r>
    </w:p>
    <w:p w14:paraId="50DAFB8C" w14:textId="77777777" w:rsidR="00000000" w:rsidRDefault="00551CE1">
      <w:pPr>
        <w:widowControl/>
        <w:rPr>
          <w:sz w:val="24"/>
          <w:szCs w:val="24"/>
        </w:rPr>
      </w:pPr>
    </w:p>
    <w:p w14:paraId="7BF0F95B" w14:textId="77777777" w:rsidR="00000000" w:rsidRDefault="00551CE1">
      <w:pPr>
        <w:widowControl/>
        <w:rPr>
          <w:sz w:val="24"/>
          <w:szCs w:val="24"/>
        </w:rPr>
      </w:pPr>
      <w:r>
        <w:rPr>
          <w:sz w:val="24"/>
          <w:szCs w:val="24"/>
        </w:rPr>
        <w:t xml:space="preserve">Tzu Chi DaAiVideo. </w:t>
      </w:r>
      <w:r>
        <w:rPr>
          <w:sz w:val="24"/>
          <w:szCs w:val="24"/>
        </w:rPr>
        <w:t>“</w:t>
      </w:r>
      <w:r>
        <w:rPr>
          <w:sz w:val="24"/>
          <w:szCs w:val="24"/>
        </w:rPr>
        <w:t>Waste of Food Waste.</w:t>
      </w:r>
      <w:r>
        <w:rPr>
          <w:sz w:val="24"/>
          <w:szCs w:val="24"/>
        </w:rPr>
        <w:t>”</w:t>
      </w:r>
      <w:r>
        <w:rPr>
          <w:sz w:val="24"/>
          <w:szCs w:val="24"/>
        </w:rPr>
        <w:t xml:space="preserve"> [Singapore; Chinese subtitles], published on January 2, 2011.</w:t>
      </w:r>
    </w:p>
    <w:p w14:paraId="669B0D8B" w14:textId="77777777" w:rsidR="00000000" w:rsidRDefault="00551CE1">
      <w:pPr>
        <w:widowControl/>
        <w:rPr>
          <w:sz w:val="24"/>
          <w:szCs w:val="24"/>
        </w:rPr>
      </w:pPr>
      <w:r>
        <w:rPr>
          <w:sz w:val="24"/>
          <w:szCs w:val="24"/>
        </w:rPr>
        <w:t>Website: https://www.youtube.com/watch?v=nPHzg0cHdtw</w:t>
      </w:r>
    </w:p>
    <w:p w14:paraId="65638681" w14:textId="77777777" w:rsidR="00000000" w:rsidRDefault="00551CE1">
      <w:pPr>
        <w:widowControl/>
        <w:rPr>
          <w:sz w:val="24"/>
          <w:szCs w:val="24"/>
        </w:rPr>
      </w:pPr>
    </w:p>
    <w:p w14:paraId="362BEA1E" w14:textId="77777777" w:rsidR="00000000" w:rsidRDefault="00551CE1">
      <w:pPr>
        <w:widowControl/>
        <w:rPr>
          <w:sz w:val="24"/>
          <w:szCs w:val="24"/>
        </w:rPr>
      </w:pPr>
      <w:r>
        <w:rPr>
          <w:sz w:val="24"/>
          <w:szCs w:val="24"/>
        </w:rPr>
        <w:t xml:space="preserve">UCTV. </w:t>
      </w:r>
      <w:r>
        <w:rPr>
          <w:sz w:val="24"/>
          <w:szCs w:val="24"/>
        </w:rPr>
        <w:t>“</w:t>
      </w:r>
      <w:r>
        <w:rPr>
          <w:sz w:val="24"/>
          <w:szCs w:val="24"/>
        </w:rPr>
        <w:t>Reimagining Food Waste: Futu</w:t>
      </w:r>
      <w:r>
        <w:rPr>
          <w:sz w:val="24"/>
          <w:szCs w:val="24"/>
        </w:rPr>
        <w:t>re Thought Leaders Series.</w:t>
      </w:r>
      <w:r>
        <w:rPr>
          <w:sz w:val="24"/>
          <w:szCs w:val="24"/>
        </w:rPr>
        <w:t>”</w:t>
      </w:r>
      <w:r>
        <w:rPr>
          <w:sz w:val="24"/>
          <w:szCs w:val="24"/>
        </w:rPr>
        <w:t xml:space="preserve"> University of California Television (UCTV), published on September 9, 2016.</w:t>
      </w:r>
    </w:p>
    <w:p w14:paraId="4DC13FEA" w14:textId="77777777" w:rsidR="00000000" w:rsidRDefault="00551CE1">
      <w:pPr>
        <w:widowControl/>
        <w:rPr>
          <w:sz w:val="24"/>
          <w:szCs w:val="24"/>
        </w:rPr>
      </w:pPr>
      <w:r>
        <w:rPr>
          <w:sz w:val="24"/>
          <w:szCs w:val="24"/>
        </w:rPr>
        <w:t>Website: https://www.youtube.com/watch?v=sO9gJwkD_L8</w:t>
      </w:r>
    </w:p>
    <w:p w14:paraId="09BDC4A2" w14:textId="77777777" w:rsidR="00000000" w:rsidRDefault="00551CE1">
      <w:pPr>
        <w:widowControl/>
        <w:rPr>
          <w:sz w:val="24"/>
          <w:szCs w:val="24"/>
        </w:rPr>
      </w:pPr>
    </w:p>
    <w:p w14:paraId="502D3F69" w14:textId="77777777" w:rsidR="00000000" w:rsidRDefault="00551CE1">
      <w:pPr>
        <w:widowControl/>
        <w:rPr>
          <w:sz w:val="24"/>
          <w:szCs w:val="24"/>
        </w:rPr>
      </w:pPr>
      <w:r>
        <w:rPr>
          <w:sz w:val="24"/>
          <w:szCs w:val="24"/>
        </w:rPr>
        <w:t xml:space="preserve">UN Environment Programme. </w:t>
      </w:r>
      <w:r>
        <w:rPr>
          <w:sz w:val="24"/>
          <w:szCs w:val="24"/>
        </w:rPr>
        <w:t>“</w:t>
      </w:r>
      <w:r>
        <w:rPr>
          <w:sz w:val="24"/>
          <w:szCs w:val="24"/>
        </w:rPr>
        <w:t>Food Waste in West Asia.</w:t>
      </w:r>
      <w:r>
        <w:rPr>
          <w:sz w:val="24"/>
          <w:szCs w:val="24"/>
        </w:rPr>
        <w:t>”</w:t>
      </w:r>
      <w:r>
        <w:rPr>
          <w:sz w:val="24"/>
          <w:szCs w:val="24"/>
        </w:rPr>
        <w:t xml:space="preserve"> UN Environment Programme UNEP, May 17, 2021. </w:t>
      </w:r>
      <w:r>
        <w:rPr>
          <w:sz w:val="24"/>
          <w:szCs w:val="24"/>
        </w:rPr>
        <w:t>[Video] Retrieved at https://www.unep.org/news-and-stories/video/food-waste-west-asia</w:t>
      </w:r>
    </w:p>
    <w:p w14:paraId="72E680B3" w14:textId="77777777" w:rsidR="00000000" w:rsidRDefault="00551CE1">
      <w:pPr>
        <w:widowControl/>
        <w:rPr>
          <w:sz w:val="24"/>
          <w:szCs w:val="24"/>
        </w:rPr>
      </w:pPr>
      <w:r>
        <w:rPr>
          <w:sz w:val="24"/>
          <w:szCs w:val="24"/>
        </w:rPr>
        <w:t>Tags: Video, West Asia</w:t>
      </w:r>
    </w:p>
    <w:p w14:paraId="0FE43FE7" w14:textId="77777777" w:rsidR="00000000" w:rsidRDefault="00551CE1">
      <w:pPr>
        <w:widowControl/>
        <w:rPr>
          <w:sz w:val="24"/>
          <w:szCs w:val="24"/>
        </w:rPr>
      </w:pPr>
    </w:p>
    <w:p w14:paraId="4274318C" w14:textId="77777777" w:rsidR="00000000" w:rsidRDefault="00551CE1">
      <w:pPr>
        <w:widowControl/>
        <w:rPr>
          <w:sz w:val="24"/>
          <w:szCs w:val="24"/>
        </w:rPr>
      </w:pPr>
      <w:r>
        <w:rPr>
          <w:sz w:val="24"/>
          <w:szCs w:val="24"/>
        </w:rPr>
        <w:t>Unnatural Vegan. Food Waste &amp; Freeganism; Part 1: Why Wasting Food Is So Bad &amp; Simple Ways to Avoid It.</w:t>
      </w:r>
      <w:r>
        <w:rPr>
          <w:sz w:val="24"/>
          <w:szCs w:val="24"/>
        </w:rPr>
        <w:t>”</w:t>
      </w:r>
      <w:r>
        <w:rPr>
          <w:sz w:val="24"/>
          <w:szCs w:val="24"/>
        </w:rPr>
        <w:t xml:space="preserve"> published on August 31, 2016.</w:t>
      </w:r>
    </w:p>
    <w:p w14:paraId="7E9D9D46" w14:textId="77777777" w:rsidR="00000000" w:rsidRDefault="00551CE1">
      <w:pPr>
        <w:widowControl/>
        <w:rPr>
          <w:sz w:val="24"/>
          <w:szCs w:val="24"/>
        </w:rPr>
      </w:pPr>
      <w:r>
        <w:rPr>
          <w:sz w:val="24"/>
          <w:szCs w:val="24"/>
        </w:rPr>
        <w:t>Website: ht</w:t>
      </w:r>
      <w:r>
        <w:rPr>
          <w:sz w:val="24"/>
          <w:szCs w:val="24"/>
        </w:rPr>
        <w:t>tps://www.youtube.com/watch?v=PEP0A93pYIk</w:t>
      </w:r>
    </w:p>
    <w:p w14:paraId="7FA78953" w14:textId="77777777" w:rsidR="00000000" w:rsidRDefault="00551CE1">
      <w:pPr>
        <w:widowControl/>
        <w:rPr>
          <w:sz w:val="24"/>
          <w:szCs w:val="24"/>
        </w:rPr>
      </w:pPr>
    </w:p>
    <w:p w14:paraId="594C41F1" w14:textId="77777777" w:rsidR="00000000" w:rsidRDefault="00551CE1">
      <w:pPr>
        <w:widowControl/>
        <w:rPr>
          <w:sz w:val="24"/>
          <w:szCs w:val="24"/>
        </w:rPr>
      </w:pPr>
      <w:r>
        <w:rPr>
          <w:sz w:val="24"/>
          <w:szCs w:val="24"/>
        </w:rPr>
        <w:t xml:space="preserve">Unnatural Vegan. </w:t>
      </w:r>
      <w:r>
        <w:rPr>
          <w:sz w:val="24"/>
          <w:szCs w:val="24"/>
        </w:rPr>
        <w:t>“</w:t>
      </w:r>
      <w:r>
        <w:rPr>
          <w:sz w:val="24"/>
          <w:szCs w:val="24"/>
        </w:rPr>
        <w:t>Food Waste &amp; Freeganism; Part 2: What Is a Freegan and Why Does it Matter?.</w:t>
      </w:r>
      <w:r>
        <w:rPr>
          <w:sz w:val="24"/>
          <w:szCs w:val="24"/>
        </w:rPr>
        <w:t>”</w:t>
      </w:r>
      <w:r>
        <w:rPr>
          <w:sz w:val="24"/>
          <w:szCs w:val="24"/>
        </w:rPr>
        <w:t xml:space="preserve"> published on September 1, 2016.</w:t>
      </w:r>
    </w:p>
    <w:p w14:paraId="5D8AA014" w14:textId="77777777" w:rsidR="00000000" w:rsidRDefault="00551CE1">
      <w:pPr>
        <w:widowControl/>
        <w:rPr>
          <w:sz w:val="24"/>
          <w:szCs w:val="24"/>
        </w:rPr>
      </w:pPr>
      <w:r>
        <w:rPr>
          <w:sz w:val="24"/>
          <w:szCs w:val="24"/>
        </w:rPr>
        <w:t>Website: https://www.youtube.com/watch?v=ZzH6UEOz2Bs</w:t>
      </w:r>
    </w:p>
    <w:p w14:paraId="2A2BFDD4" w14:textId="77777777" w:rsidR="00000000" w:rsidRDefault="00551CE1">
      <w:pPr>
        <w:widowControl/>
        <w:rPr>
          <w:sz w:val="24"/>
          <w:szCs w:val="24"/>
        </w:rPr>
      </w:pPr>
    </w:p>
    <w:p w14:paraId="74B56A54" w14:textId="77777777" w:rsidR="00000000" w:rsidRDefault="00551CE1">
      <w:pPr>
        <w:widowControl/>
        <w:rPr>
          <w:sz w:val="24"/>
          <w:szCs w:val="24"/>
        </w:rPr>
      </w:pPr>
      <w:r>
        <w:rPr>
          <w:sz w:val="24"/>
          <w:szCs w:val="24"/>
        </w:rPr>
        <w:t xml:space="preserve">Urbina, Tomas. </w:t>
      </w:r>
      <w:r>
        <w:rPr>
          <w:sz w:val="24"/>
          <w:szCs w:val="24"/>
        </w:rPr>
        <w:t>“</w:t>
      </w:r>
      <w:r>
        <w:rPr>
          <w:sz w:val="24"/>
          <w:szCs w:val="24"/>
        </w:rPr>
        <w:t>Wasteful Thinking: the Hidden World of Food Waste in Quebec.</w:t>
      </w:r>
      <w:r>
        <w:rPr>
          <w:sz w:val="24"/>
          <w:szCs w:val="24"/>
        </w:rPr>
        <w:t>”</w:t>
      </w:r>
      <w:r>
        <w:rPr>
          <w:sz w:val="24"/>
          <w:szCs w:val="24"/>
        </w:rPr>
        <w:t xml:space="preserve"> published on August 8, 2011.</w:t>
      </w:r>
    </w:p>
    <w:p w14:paraId="6EBD212F" w14:textId="77777777" w:rsidR="00000000" w:rsidRDefault="00551CE1">
      <w:pPr>
        <w:widowControl/>
        <w:rPr>
          <w:sz w:val="24"/>
          <w:szCs w:val="24"/>
        </w:rPr>
      </w:pPr>
      <w:r>
        <w:rPr>
          <w:sz w:val="24"/>
          <w:szCs w:val="24"/>
        </w:rPr>
        <w:t>Website: https://www.youtube.com/watch?v=zx65S56GBgU</w:t>
      </w:r>
    </w:p>
    <w:p w14:paraId="68AEEDE6" w14:textId="77777777" w:rsidR="00000000" w:rsidRDefault="00551CE1">
      <w:pPr>
        <w:widowControl/>
        <w:rPr>
          <w:sz w:val="24"/>
          <w:szCs w:val="24"/>
        </w:rPr>
      </w:pPr>
    </w:p>
    <w:p w14:paraId="19E98B11" w14:textId="77777777" w:rsidR="00000000" w:rsidRDefault="00551CE1">
      <w:pPr>
        <w:widowControl/>
        <w:rPr>
          <w:sz w:val="24"/>
          <w:szCs w:val="24"/>
        </w:rPr>
      </w:pPr>
      <w:r>
        <w:rPr>
          <w:sz w:val="24"/>
          <w:szCs w:val="24"/>
        </w:rPr>
        <w:t xml:space="preserve">utubebokashicyclellc. </w:t>
      </w:r>
      <w:r>
        <w:rPr>
          <w:sz w:val="24"/>
          <w:szCs w:val="24"/>
        </w:rPr>
        <w:t>“</w:t>
      </w:r>
      <w:r>
        <w:rPr>
          <w:sz w:val="24"/>
          <w:szCs w:val="24"/>
        </w:rPr>
        <w:t xml:space="preserve">Bokashicycle Food </w:t>
      </w:r>
      <w:r>
        <w:rPr>
          <w:sz w:val="24"/>
          <w:szCs w:val="24"/>
        </w:rPr>
        <w:t>Waste Pulverizer Machine - Recycle Food Waste Efficiently.</w:t>
      </w:r>
      <w:r>
        <w:rPr>
          <w:sz w:val="24"/>
          <w:szCs w:val="24"/>
        </w:rPr>
        <w:t>”</w:t>
      </w:r>
      <w:r>
        <w:rPr>
          <w:sz w:val="24"/>
          <w:szCs w:val="24"/>
        </w:rPr>
        <w:t xml:space="preserve"> published on August 25, 2015.</w:t>
      </w:r>
    </w:p>
    <w:p w14:paraId="2F88BDFA" w14:textId="77777777" w:rsidR="00000000" w:rsidRDefault="00551CE1">
      <w:pPr>
        <w:widowControl/>
        <w:rPr>
          <w:sz w:val="24"/>
          <w:szCs w:val="24"/>
        </w:rPr>
      </w:pPr>
      <w:r>
        <w:rPr>
          <w:sz w:val="24"/>
          <w:szCs w:val="24"/>
        </w:rPr>
        <w:t>Website: https://www.youtube.com/watch?v=PVl-7Z48dGM</w:t>
      </w:r>
    </w:p>
    <w:p w14:paraId="2BECFF81" w14:textId="77777777" w:rsidR="00000000" w:rsidRDefault="00551CE1">
      <w:pPr>
        <w:widowControl/>
        <w:rPr>
          <w:sz w:val="24"/>
          <w:szCs w:val="24"/>
        </w:rPr>
      </w:pPr>
    </w:p>
    <w:p w14:paraId="3E12CFFB" w14:textId="77777777" w:rsidR="00000000" w:rsidRDefault="00551CE1">
      <w:pPr>
        <w:widowControl/>
        <w:rPr>
          <w:sz w:val="24"/>
          <w:szCs w:val="24"/>
        </w:rPr>
      </w:pPr>
      <w:r>
        <w:rPr>
          <w:sz w:val="24"/>
          <w:szCs w:val="24"/>
        </w:rPr>
        <w:t xml:space="preserve">Valstar. </w:t>
      </w:r>
      <w:r>
        <w:rPr>
          <w:sz w:val="24"/>
          <w:szCs w:val="24"/>
        </w:rPr>
        <w:t>“</w:t>
      </w:r>
      <w:r>
        <w:rPr>
          <w:sz w:val="24"/>
          <w:szCs w:val="24"/>
        </w:rPr>
        <w:t>Valstar Shows Commitment to Reducing Food Waste with Video Series.</w:t>
      </w:r>
      <w:r>
        <w:rPr>
          <w:sz w:val="24"/>
          <w:szCs w:val="24"/>
        </w:rPr>
        <w:t>”</w:t>
      </w:r>
      <w:r>
        <w:rPr>
          <w:sz w:val="24"/>
          <w:szCs w:val="24"/>
        </w:rPr>
        <w:t xml:space="preserve"> Horti Daily, January 12, 2021 Retr</w:t>
      </w:r>
      <w:r>
        <w:rPr>
          <w:sz w:val="24"/>
          <w:szCs w:val="24"/>
        </w:rPr>
        <w:t>ieved at https://www.hortidaily.com/article/9282790/valstar-shows-commitment-to-reducing-food-waste-with-video-series/</w:t>
      </w:r>
    </w:p>
    <w:p w14:paraId="72C19B09" w14:textId="77777777" w:rsidR="00000000" w:rsidRDefault="00551CE1">
      <w:pPr>
        <w:widowControl/>
        <w:rPr>
          <w:sz w:val="24"/>
          <w:szCs w:val="24"/>
        </w:rPr>
      </w:pPr>
      <w:r>
        <w:rPr>
          <w:sz w:val="24"/>
          <w:szCs w:val="24"/>
        </w:rPr>
        <w:t>Tags: Netherlands, Videos</w:t>
      </w:r>
    </w:p>
    <w:p w14:paraId="086593B8" w14:textId="77777777" w:rsidR="00000000" w:rsidRDefault="00551CE1">
      <w:pPr>
        <w:widowControl/>
        <w:rPr>
          <w:sz w:val="24"/>
          <w:szCs w:val="24"/>
        </w:rPr>
      </w:pPr>
    </w:p>
    <w:p w14:paraId="3BE0BF9A" w14:textId="77777777" w:rsidR="00000000" w:rsidRDefault="00551CE1">
      <w:pPr>
        <w:widowControl/>
        <w:rPr>
          <w:sz w:val="24"/>
          <w:szCs w:val="24"/>
        </w:rPr>
      </w:pPr>
      <w:r>
        <w:rPr>
          <w:sz w:val="24"/>
          <w:szCs w:val="24"/>
        </w:rPr>
        <w:t xml:space="preserve">Vlasov, Sergey. </w:t>
      </w:r>
      <w:r>
        <w:rPr>
          <w:sz w:val="24"/>
          <w:szCs w:val="24"/>
        </w:rPr>
        <w:t>“</w:t>
      </w:r>
      <w:r>
        <w:rPr>
          <w:sz w:val="24"/>
          <w:szCs w:val="24"/>
        </w:rPr>
        <w:t>Recycling Food Waste into Animal Feed, Biofuel.</w:t>
      </w:r>
      <w:r>
        <w:rPr>
          <w:sz w:val="24"/>
          <w:szCs w:val="24"/>
        </w:rPr>
        <w:t>”</w:t>
      </w:r>
      <w:r>
        <w:rPr>
          <w:sz w:val="24"/>
          <w:szCs w:val="24"/>
        </w:rPr>
        <w:t xml:space="preserve"> published October 18, 2013.</w:t>
      </w:r>
    </w:p>
    <w:p w14:paraId="382354E8" w14:textId="77777777" w:rsidR="00000000" w:rsidRDefault="00551CE1">
      <w:pPr>
        <w:widowControl/>
        <w:rPr>
          <w:sz w:val="24"/>
          <w:szCs w:val="24"/>
        </w:rPr>
      </w:pPr>
      <w:r>
        <w:rPr>
          <w:sz w:val="24"/>
          <w:szCs w:val="24"/>
        </w:rPr>
        <w:t>Website: https:/</w:t>
      </w:r>
      <w:r>
        <w:rPr>
          <w:sz w:val="24"/>
          <w:szCs w:val="24"/>
        </w:rPr>
        <w:t>/www.youtube.com/watch?v=MNYbxwUSNrk</w:t>
      </w:r>
    </w:p>
    <w:p w14:paraId="3E7D1994" w14:textId="77777777" w:rsidR="00000000" w:rsidRDefault="00551CE1">
      <w:pPr>
        <w:widowControl/>
        <w:rPr>
          <w:sz w:val="24"/>
          <w:szCs w:val="24"/>
        </w:rPr>
      </w:pPr>
    </w:p>
    <w:p w14:paraId="604B1FAD" w14:textId="77777777" w:rsidR="00000000" w:rsidRDefault="00551CE1">
      <w:pPr>
        <w:widowControl/>
        <w:rPr>
          <w:sz w:val="24"/>
          <w:szCs w:val="24"/>
        </w:rPr>
      </w:pPr>
      <w:r>
        <w:rPr>
          <w:sz w:val="24"/>
          <w:szCs w:val="24"/>
        </w:rPr>
        <w:t xml:space="preserve">Voice of America. </w:t>
      </w:r>
      <w:r>
        <w:rPr>
          <w:sz w:val="24"/>
          <w:szCs w:val="24"/>
        </w:rPr>
        <w:t>“</w:t>
      </w:r>
      <w:r>
        <w:rPr>
          <w:sz w:val="24"/>
          <w:szCs w:val="24"/>
        </w:rPr>
        <w:t>Food Waste from Paris Climate Summit Turned into Power.</w:t>
      </w:r>
      <w:r>
        <w:rPr>
          <w:sz w:val="24"/>
          <w:szCs w:val="24"/>
        </w:rPr>
        <w:t>”</w:t>
      </w:r>
      <w:r>
        <w:rPr>
          <w:sz w:val="24"/>
          <w:szCs w:val="24"/>
        </w:rPr>
        <w:t xml:space="preserve"> published on December 8, 2015.</w:t>
      </w:r>
    </w:p>
    <w:p w14:paraId="3D0B12AE" w14:textId="77777777" w:rsidR="00000000" w:rsidRDefault="00551CE1">
      <w:pPr>
        <w:widowControl/>
        <w:rPr>
          <w:sz w:val="24"/>
          <w:szCs w:val="24"/>
        </w:rPr>
      </w:pPr>
      <w:r>
        <w:rPr>
          <w:sz w:val="24"/>
          <w:szCs w:val="24"/>
        </w:rPr>
        <w:t>Website: https://www.youtube.com/watch?v=G8SdP2s9hYI</w:t>
      </w:r>
    </w:p>
    <w:p w14:paraId="6CD86716" w14:textId="77777777" w:rsidR="00000000" w:rsidRDefault="00551CE1">
      <w:pPr>
        <w:widowControl/>
        <w:rPr>
          <w:sz w:val="24"/>
          <w:szCs w:val="24"/>
        </w:rPr>
      </w:pPr>
    </w:p>
    <w:p w14:paraId="44F7BAF1" w14:textId="77777777" w:rsidR="00000000" w:rsidRDefault="00551CE1">
      <w:pPr>
        <w:widowControl/>
        <w:rPr>
          <w:sz w:val="24"/>
          <w:szCs w:val="24"/>
        </w:rPr>
      </w:pPr>
      <w:r>
        <w:rPr>
          <w:sz w:val="24"/>
          <w:szCs w:val="24"/>
        </w:rPr>
        <w:t xml:space="preserve">Wang, Tom. </w:t>
      </w:r>
      <w:r>
        <w:rPr>
          <w:sz w:val="24"/>
          <w:szCs w:val="24"/>
        </w:rPr>
        <w:t>“</w:t>
      </w:r>
      <w:r>
        <w:rPr>
          <w:sz w:val="24"/>
          <w:szCs w:val="24"/>
        </w:rPr>
        <w:t>Pandemic Food Delivery Boom Creating Vast Amo</w:t>
      </w:r>
      <w:r>
        <w:rPr>
          <w:sz w:val="24"/>
          <w:szCs w:val="24"/>
        </w:rPr>
        <w:t>unts of Plastic Waste in China.</w:t>
      </w:r>
      <w:r>
        <w:rPr>
          <w:sz w:val="24"/>
          <w:szCs w:val="24"/>
        </w:rPr>
        <w:t>”</w:t>
      </w:r>
      <w:r>
        <w:rPr>
          <w:sz w:val="24"/>
          <w:szCs w:val="24"/>
        </w:rPr>
        <w:t xml:space="preserve"> [video clip] South China Morning Post, August 10, 2020. Retrieved at .https://www.scmp.com/video/scmp-originals/3096785/pandemic-food-delivery-boom-creating-vast-amounts-plastic-waste-china</w:t>
      </w:r>
    </w:p>
    <w:p w14:paraId="6ECB8471" w14:textId="77777777" w:rsidR="00000000" w:rsidRDefault="00551CE1">
      <w:pPr>
        <w:widowControl/>
        <w:rPr>
          <w:sz w:val="24"/>
          <w:szCs w:val="24"/>
        </w:rPr>
      </w:pPr>
    </w:p>
    <w:p w14:paraId="10A4DB8A" w14:textId="77777777" w:rsidR="00000000" w:rsidRDefault="00551CE1">
      <w:pPr>
        <w:widowControl/>
        <w:rPr>
          <w:sz w:val="24"/>
          <w:szCs w:val="24"/>
        </w:rPr>
      </w:pPr>
      <w:r>
        <w:rPr>
          <w:sz w:val="24"/>
          <w:szCs w:val="24"/>
        </w:rPr>
        <w:t xml:space="preserve">Water Environment Federation. </w:t>
      </w:r>
      <w:r>
        <w:rPr>
          <w:sz w:val="24"/>
          <w:szCs w:val="24"/>
        </w:rPr>
        <w:t>“</w:t>
      </w:r>
      <w:r>
        <w:rPr>
          <w:sz w:val="24"/>
          <w:szCs w:val="24"/>
        </w:rPr>
        <w:t>F</w:t>
      </w:r>
      <w:r>
        <w:rPr>
          <w:sz w:val="24"/>
          <w:szCs w:val="24"/>
        </w:rPr>
        <w:t>ood Waste to Energy: A Sustainable Design.</w:t>
      </w:r>
      <w:r>
        <w:rPr>
          <w:sz w:val="24"/>
          <w:szCs w:val="24"/>
        </w:rPr>
        <w:t>”</w:t>
      </w:r>
      <w:r>
        <w:rPr>
          <w:sz w:val="24"/>
          <w:szCs w:val="24"/>
        </w:rPr>
        <w:t xml:space="preserve"> published on September 21, 2016.</w:t>
      </w:r>
    </w:p>
    <w:p w14:paraId="1F86F39C" w14:textId="77777777" w:rsidR="00000000" w:rsidRDefault="00551CE1">
      <w:pPr>
        <w:widowControl/>
        <w:rPr>
          <w:sz w:val="24"/>
          <w:szCs w:val="24"/>
        </w:rPr>
      </w:pPr>
      <w:r>
        <w:rPr>
          <w:sz w:val="24"/>
          <w:szCs w:val="24"/>
        </w:rPr>
        <w:t>Website: https://www.youtube.com/watch?v=0QqRRBNOhi0&amp;t=12s</w:t>
      </w:r>
    </w:p>
    <w:p w14:paraId="173C5D2C" w14:textId="77777777" w:rsidR="00000000" w:rsidRDefault="00551CE1">
      <w:pPr>
        <w:widowControl/>
        <w:rPr>
          <w:sz w:val="24"/>
          <w:szCs w:val="24"/>
        </w:rPr>
      </w:pPr>
    </w:p>
    <w:p w14:paraId="01CF2EFD" w14:textId="77777777" w:rsidR="00000000" w:rsidRDefault="00551CE1">
      <w:pPr>
        <w:widowControl/>
        <w:rPr>
          <w:sz w:val="24"/>
          <w:szCs w:val="24"/>
        </w:rPr>
      </w:pPr>
      <w:r>
        <w:rPr>
          <w:sz w:val="24"/>
          <w:szCs w:val="24"/>
        </w:rPr>
        <w:t xml:space="preserve">WeFood. </w:t>
      </w:r>
      <w:r>
        <w:rPr>
          <w:sz w:val="24"/>
          <w:szCs w:val="24"/>
        </w:rPr>
        <w:t>“</w:t>
      </w:r>
      <w:r>
        <w:rPr>
          <w:sz w:val="24"/>
          <w:szCs w:val="24"/>
        </w:rPr>
        <w:t>Solving Food Waste.</w:t>
      </w:r>
      <w:r>
        <w:rPr>
          <w:sz w:val="24"/>
          <w:szCs w:val="24"/>
        </w:rPr>
        <w:t>”</w:t>
      </w:r>
      <w:r>
        <w:rPr>
          <w:sz w:val="24"/>
          <w:szCs w:val="24"/>
        </w:rPr>
        <w:t xml:space="preserve"> WeFood, published on September 7, 2015.</w:t>
      </w:r>
    </w:p>
    <w:p w14:paraId="044A56C3" w14:textId="77777777" w:rsidR="00000000" w:rsidRDefault="00551CE1">
      <w:pPr>
        <w:widowControl/>
        <w:rPr>
          <w:sz w:val="24"/>
          <w:szCs w:val="24"/>
        </w:rPr>
      </w:pPr>
      <w:r>
        <w:rPr>
          <w:sz w:val="24"/>
          <w:szCs w:val="24"/>
        </w:rPr>
        <w:t>Website: https://www.youtube.com/watch?v=8Qgltb9z</w:t>
      </w:r>
      <w:r>
        <w:rPr>
          <w:sz w:val="24"/>
          <w:szCs w:val="24"/>
        </w:rPr>
        <w:t>lgY</w:t>
      </w:r>
    </w:p>
    <w:p w14:paraId="32EF28D2" w14:textId="77777777" w:rsidR="00000000" w:rsidRDefault="00551CE1">
      <w:pPr>
        <w:widowControl/>
        <w:rPr>
          <w:sz w:val="24"/>
          <w:szCs w:val="24"/>
        </w:rPr>
      </w:pPr>
    </w:p>
    <w:p w14:paraId="1BFDD0AE" w14:textId="77777777" w:rsidR="00000000" w:rsidRDefault="00551CE1">
      <w:pPr>
        <w:widowControl/>
        <w:rPr>
          <w:sz w:val="24"/>
          <w:szCs w:val="24"/>
        </w:rPr>
      </w:pPr>
      <w:r>
        <w:rPr>
          <w:sz w:val="24"/>
          <w:szCs w:val="24"/>
        </w:rPr>
        <w:t xml:space="preserve">Welt im Wandel. </w:t>
      </w:r>
      <w:r>
        <w:rPr>
          <w:sz w:val="24"/>
          <w:szCs w:val="24"/>
        </w:rPr>
        <w:t>“</w:t>
      </w:r>
      <w:r>
        <w:rPr>
          <w:sz w:val="24"/>
          <w:szCs w:val="24"/>
        </w:rPr>
        <w:t>Frisch Auf Den M</w:t>
      </w:r>
      <w:r>
        <w:rPr>
          <w:sz w:val="24"/>
          <w:szCs w:val="24"/>
        </w:rPr>
        <w:t>ü</w:t>
      </w:r>
      <w:r>
        <w:rPr>
          <w:sz w:val="24"/>
          <w:szCs w:val="24"/>
        </w:rPr>
        <w:t>ll - Die globale Lebensmittelverschwendung.</w:t>
      </w:r>
      <w:r>
        <w:rPr>
          <w:sz w:val="24"/>
          <w:szCs w:val="24"/>
        </w:rPr>
        <w:t>”</w:t>
      </w:r>
      <w:r>
        <w:rPr>
          <w:sz w:val="24"/>
          <w:szCs w:val="24"/>
        </w:rPr>
        <w:t xml:space="preserve"> published on December 18, 2015.</w:t>
      </w:r>
    </w:p>
    <w:p w14:paraId="733B69FA" w14:textId="77777777" w:rsidR="00000000" w:rsidRDefault="00551CE1">
      <w:pPr>
        <w:widowControl/>
        <w:rPr>
          <w:sz w:val="24"/>
          <w:szCs w:val="24"/>
        </w:rPr>
      </w:pPr>
      <w:r>
        <w:rPr>
          <w:sz w:val="24"/>
          <w:szCs w:val="24"/>
        </w:rPr>
        <w:t>Website: https://www.youtube.com/watch?v=LJ4cly82JJ0</w:t>
      </w:r>
    </w:p>
    <w:p w14:paraId="495D9E4F" w14:textId="77777777" w:rsidR="00000000" w:rsidRDefault="00551CE1">
      <w:pPr>
        <w:widowControl/>
        <w:rPr>
          <w:sz w:val="24"/>
          <w:szCs w:val="24"/>
        </w:rPr>
      </w:pPr>
    </w:p>
    <w:p w14:paraId="278F0FF2" w14:textId="77777777" w:rsidR="00000000" w:rsidRDefault="00551CE1">
      <w:pPr>
        <w:widowControl/>
        <w:rPr>
          <w:sz w:val="24"/>
          <w:szCs w:val="24"/>
        </w:rPr>
      </w:pPr>
      <w:r>
        <w:rPr>
          <w:sz w:val="24"/>
          <w:szCs w:val="24"/>
        </w:rPr>
        <w:t xml:space="preserve">World News Network </w:t>
      </w:r>
      <w:r>
        <w:rPr>
          <w:sz w:val="24"/>
          <w:szCs w:val="24"/>
        </w:rPr>
        <w:t>“</w:t>
      </w:r>
      <w:r>
        <w:rPr>
          <w:sz w:val="24"/>
          <w:szCs w:val="24"/>
        </w:rPr>
        <w:t>produces video clips related to food gleaning (gathering crops that would otherwise be left in the field and distributing them to the hungry).</w:t>
      </w:r>
      <w:r>
        <w:rPr>
          <w:sz w:val="24"/>
          <w:szCs w:val="24"/>
        </w:rPr>
        <w:t>”</w:t>
      </w:r>
    </w:p>
    <w:p w14:paraId="36638930" w14:textId="77777777" w:rsidR="00000000" w:rsidRDefault="00551CE1">
      <w:pPr>
        <w:widowControl/>
        <w:rPr>
          <w:sz w:val="24"/>
          <w:szCs w:val="24"/>
        </w:rPr>
      </w:pPr>
      <w:r>
        <w:rPr>
          <w:sz w:val="24"/>
          <w:szCs w:val="24"/>
        </w:rPr>
        <w:t>Website: https://wn.com/gleaning</w:t>
      </w:r>
    </w:p>
    <w:p w14:paraId="2392BAD9" w14:textId="77777777" w:rsidR="00000000" w:rsidRDefault="00551CE1">
      <w:pPr>
        <w:widowControl/>
        <w:rPr>
          <w:sz w:val="24"/>
          <w:szCs w:val="24"/>
        </w:rPr>
      </w:pPr>
    </w:p>
    <w:p w14:paraId="4F16EA74" w14:textId="77777777" w:rsidR="00000000" w:rsidRDefault="00551CE1">
      <w:pPr>
        <w:widowControl/>
        <w:rPr>
          <w:sz w:val="24"/>
          <w:szCs w:val="24"/>
        </w:rPr>
      </w:pPr>
      <w:r>
        <w:rPr>
          <w:sz w:val="24"/>
          <w:szCs w:val="24"/>
        </w:rPr>
        <w:t xml:space="preserve">WFP. </w:t>
      </w:r>
      <w:r>
        <w:rPr>
          <w:sz w:val="24"/>
          <w:szCs w:val="24"/>
        </w:rPr>
        <w:t>“</w:t>
      </w:r>
      <w:r>
        <w:rPr>
          <w:sz w:val="24"/>
          <w:szCs w:val="24"/>
        </w:rPr>
        <w:t>Stop The Waste</w:t>
      </w:r>
      <w:r>
        <w:rPr>
          <w:sz w:val="24"/>
          <w:szCs w:val="24"/>
        </w:rPr>
        <w:t>”</w:t>
      </w:r>
      <w:r>
        <w:rPr>
          <w:sz w:val="24"/>
          <w:szCs w:val="24"/>
        </w:rPr>
        <w:t xml:space="preserve"> is a video for an awareness campaign launched by the Uni</w:t>
      </w:r>
      <w:r>
        <w:rPr>
          <w:sz w:val="24"/>
          <w:szCs w:val="24"/>
        </w:rPr>
        <w:t xml:space="preserve">ted Nations World Food Programme that was launched in October 2019 aimed at building </w:t>
      </w:r>
      <w:r>
        <w:rPr>
          <w:sz w:val="24"/>
          <w:szCs w:val="24"/>
        </w:rPr>
        <w:t>“</w:t>
      </w:r>
      <w:r>
        <w:rPr>
          <w:sz w:val="24"/>
          <w:szCs w:val="24"/>
        </w:rPr>
        <w:t>a global movement and highlight simple solutions that we can all take to fight food waste.</w:t>
      </w:r>
      <w:r>
        <w:rPr>
          <w:sz w:val="24"/>
          <w:szCs w:val="24"/>
        </w:rPr>
        <w:t>”</w:t>
      </w:r>
      <w:r>
        <w:rPr>
          <w:sz w:val="24"/>
          <w:szCs w:val="24"/>
        </w:rPr>
        <w:t xml:space="preserve"> Retrieved at https://cdn.wfp.org/2019/stop-the-waste/</w:t>
      </w:r>
    </w:p>
    <w:p w14:paraId="3D2D32E4" w14:textId="77777777" w:rsidR="00000000" w:rsidRDefault="00551CE1">
      <w:pPr>
        <w:widowControl/>
        <w:rPr>
          <w:sz w:val="24"/>
          <w:szCs w:val="24"/>
        </w:rPr>
      </w:pPr>
    </w:p>
    <w:p w14:paraId="0A062B00" w14:textId="77777777" w:rsidR="00000000" w:rsidRDefault="00551CE1">
      <w:pPr>
        <w:widowControl/>
        <w:rPr>
          <w:sz w:val="24"/>
          <w:szCs w:val="24"/>
        </w:rPr>
      </w:pPr>
      <w:r>
        <w:rPr>
          <w:sz w:val="24"/>
          <w:szCs w:val="24"/>
        </w:rPr>
        <w:t>Wipatayotin, Apinya.</w:t>
      </w:r>
      <w:r>
        <w:rPr>
          <w:sz w:val="24"/>
          <w:szCs w:val="24"/>
        </w:rPr>
        <w:t>”</w:t>
      </w:r>
      <w:r>
        <w:rPr>
          <w:sz w:val="24"/>
          <w:szCs w:val="24"/>
        </w:rPr>
        <w:t xml:space="preserve"> V</w:t>
      </w:r>
      <w:r>
        <w:rPr>
          <w:sz w:val="24"/>
          <w:szCs w:val="24"/>
        </w:rPr>
        <w:t>ideo Competition Teaches Kids Not to Waste Food.</w:t>
      </w:r>
      <w:r>
        <w:rPr>
          <w:sz w:val="24"/>
          <w:szCs w:val="24"/>
        </w:rPr>
        <w:t>”</w:t>
      </w:r>
      <w:r>
        <w:rPr>
          <w:sz w:val="24"/>
          <w:szCs w:val="24"/>
        </w:rPr>
        <w:t xml:space="preserve"> Bangkok Post, December 17, 2020. Retrieved at </w:t>
      </w:r>
    </w:p>
    <w:p w14:paraId="29AC4E22" w14:textId="77777777" w:rsidR="00000000" w:rsidRDefault="00551CE1">
      <w:pPr>
        <w:widowControl/>
        <w:rPr>
          <w:sz w:val="24"/>
          <w:szCs w:val="24"/>
        </w:rPr>
      </w:pPr>
      <w:r>
        <w:rPr>
          <w:sz w:val="24"/>
          <w:szCs w:val="24"/>
        </w:rPr>
        <w:t>Tags: Competitions, Thailand, Video</w:t>
      </w:r>
    </w:p>
    <w:p w14:paraId="523E2B7E" w14:textId="77777777" w:rsidR="00000000" w:rsidRDefault="00551CE1">
      <w:pPr>
        <w:widowControl/>
        <w:rPr>
          <w:sz w:val="24"/>
          <w:szCs w:val="24"/>
        </w:rPr>
      </w:pPr>
    </w:p>
    <w:p w14:paraId="36176301" w14:textId="77777777" w:rsidR="00000000" w:rsidRDefault="00551CE1">
      <w:pPr>
        <w:widowControl/>
        <w:rPr>
          <w:sz w:val="24"/>
          <w:szCs w:val="24"/>
        </w:rPr>
      </w:pPr>
      <w:r>
        <w:rPr>
          <w:sz w:val="24"/>
          <w:szCs w:val="24"/>
        </w:rPr>
        <w:t xml:space="preserve">WRAP. </w:t>
      </w:r>
      <w:r>
        <w:rPr>
          <w:sz w:val="24"/>
          <w:szCs w:val="24"/>
        </w:rPr>
        <w:t>“</w:t>
      </w:r>
      <w:r>
        <w:rPr>
          <w:sz w:val="24"/>
          <w:szCs w:val="24"/>
        </w:rPr>
        <w:t>Food Futures: from Business as Usual to Business Unusual.</w:t>
      </w:r>
      <w:r>
        <w:rPr>
          <w:sz w:val="24"/>
          <w:szCs w:val="24"/>
        </w:rPr>
        <w:t>”</w:t>
      </w:r>
      <w:r>
        <w:rPr>
          <w:sz w:val="24"/>
          <w:szCs w:val="24"/>
        </w:rPr>
        <w:t xml:space="preserve"> Banbury, Oxon: Waste and Resources Action Programme, pub</w:t>
      </w:r>
      <w:r>
        <w:rPr>
          <w:sz w:val="24"/>
          <w:szCs w:val="24"/>
        </w:rPr>
        <w:t>lished November 4, 2015.</w:t>
      </w:r>
    </w:p>
    <w:p w14:paraId="3A3DFC39" w14:textId="77777777" w:rsidR="00000000" w:rsidRDefault="00551CE1">
      <w:pPr>
        <w:widowControl/>
        <w:rPr>
          <w:sz w:val="24"/>
          <w:szCs w:val="24"/>
        </w:rPr>
      </w:pPr>
      <w:r>
        <w:rPr>
          <w:sz w:val="24"/>
          <w:szCs w:val="24"/>
        </w:rPr>
        <w:t>Website: https://www.youtube.com/watch?v=mPUjBZppC38</w:t>
      </w:r>
    </w:p>
    <w:p w14:paraId="7701EEE5" w14:textId="77777777" w:rsidR="00000000" w:rsidRDefault="00551CE1">
      <w:pPr>
        <w:widowControl/>
        <w:rPr>
          <w:sz w:val="24"/>
          <w:szCs w:val="24"/>
        </w:rPr>
      </w:pPr>
    </w:p>
    <w:p w14:paraId="2036BF61" w14:textId="77777777" w:rsidR="00000000" w:rsidRDefault="00551CE1">
      <w:pPr>
        <w:widowControl/>
        <w:rPr>
          <w:sz w:val="24"/>
          <w:szCs w:val="24"/>
        </w:rPr>
      </w:pPr>
      <w:r>
        <w:rPr>
          <w:sz w:val="24"/>
          <w:szCs w:val="24"/>
        </w:rPr>
        <w:t xml:space="preserve">xpurr. </w:t>
      </w:r>
      <w:r>
        <w:rPr>
          <w:sz w:val="24"/>
          <w:szCs w:val="24"/>
        </w:rPr>
        <w:t>“</w:t>
      </w:r>
      <w:r>
        <w:rPr>
          <w:sz w:val="24"/>
          <w:szCs w:val="24"/>
        </w:rPr>
        <w:t>Massive Dumpster Dive Haul.</w:t>
      </w:r>
      <w:r>
        <w:rPr>
          <w:sz w:val="24"/>
          <w:szCs w:val="24"/>
        </w:rPr>
        <w:t>”</w:t>
      </w:r>
      <w:r>
        <w:rPr>
          <w:sz w:val="24"/>
          <w:szCs w:val="24"/>
        </w:rPr>
        <w:t xml:space="preserve"> posted July 14, 2014. </w:t>
      </w:r>
    </w:p>
    <w:p w14:paraId="6F58AD33" w14:textId="77777777" w:rsidR="00000000" w:rsidRDefault="00551CE1">
      <w:pPr>
        <w:widowControl/>
        <w:rPr>
          <w:sz w:val="24"/>
          <w:szCs w:val="24"/>
        </w:rPr>
      </w:pPr>
      <w:r>
        <w:rPr>
          <w:sz w:val="24"/>
          <w:szCs w:val="24"/>
        </w:rPr>
        <w:t>Website: https://www.youtube.com/watch?v=iYpf3BUVzpA</w:t>
      </w:r>
    </w:p>
    <w:p w14:paraId="37F969E0" w14:textId="77777777" w:rsidR="00000000" w:rsidRDefault="00551CE1">
      <w:pPr>
        <w:widowControl/>
        <w:rPr>
          <w:sz w:val="24"/>
          <w:szCs w:val="24"/>
        </w:rPr>
      </w:pPr>
    </w:p>
    <w:p w14:paraId="765F8306" w14:textId="77777777" w:rsidR="00000000" w:rsidRDefault="00551CE1">
      <w:pPr>
        <w:widowControl/>
        <w:rPr>
          <w:sz w:val="24"/>
          <w:szCs w:val="24"/>
        </w:rPr>
      </w:pPr>
      <w:r>
        <w:rPr>
          <w:sz w:val="24"/>
          <w:szCs w:val="24"/>
        </w:rPr>
        <w:t xml:space="preserve">You, Li. </w:t>
      </w:r>
      <w:r>
        <w:rPr>
          <w:sz w:val="24"/>
          <w:szCs w:val="24"/>
        </w:rPr>
        <w:t>“</w:t>
      </w:r>
      <w:r>
        <w:rPr>
          <w:sz w:val="24"/>
          <w:szCs w:val="24"/>
        </w:rPr>
        <w:t>In Anti-Food Waste Push, China to Outlaw Binge-Eating</w:t>
      </w:r>
      <w:r>
        <w:rPr>
          <w:sz w:val="24"/>
          <w:szCs w:val="24"/>
        </w:rPr>
        <w:t xml:space="preserve"> </w:t>
      </w:r>
      <w:r>
        <w:rPr>
          <w:sz w:val="24"/>
          <w:szCs w:val="24"/>
        </w:rPr>
        <w:t>‘</w:t>
      </w:r>
      <w:r>
        <w:rPr>
          <w:sz w:val="24"/>
          <w:szCs w:val="24"/>
        </w:rPr>
        <w:t>Mukbang</w:t>
      </w:r>
      <w:r>
        <w:rPr>
          <w:sz w:val="24"/>
          <w:szCs w:val="24"/>
        </w:rPr>
        <w:t>’</w:t>
      </w:r>
      <w:r>
        <w:rPr>
          <w:sz w:val="24"/>
          <w:szCs w:val="24"/>
        </w:rPr>
        <w:t xml:space="preserve"> Videos.</w:t>
      </w:r>
      <w:r>
        <w:rPr>
          <w:sz w:val="24"/>
          <w:szCs w:val="24"/>
        </w:rPr>
        <w:t>”</w:t>
      </w:r>
      <w:r>
        <w:rPr>
          <w:sz w:val="24"/>
          <w:szCs w:val="24"/>
        </w:rPr>
        <w:t xml:space="preserve"> Sixth Tone, December 22, 2020. Retrieved at http://www.sixthtone.com/news/1006612/in-anti-food-waste-push%2C-china-to-outlaw-binge-eating-mukbang-videos</w:t>
      </w:r>
    </w:p>
    <w:p w14:paraId="4932766A" w14:textId="77777777" w:rsidR="00000000" w:rsidRDefault="00551CE1">
      <w:pPr>
        <w:widowControl/>
        <w:rPr>
          <w:sz w:val="24"/>
          <w:szCs w:val="24"/>
        </w:rPr>
      </w:pPr>
      <w:r>
        <w:rPr>
          <w:sz w:val="24"/>
          <w:szCs w:val="24"/>
        </w:rPr>
        <w:t>Tags: China, Governmental Campaigns, Videos</w:t>
      </w:r>
    </w:p>
    <w:p w14:paraId="2FF59674" w14:textId="77777777" w:rsidR="00000000" w:rsidRDefault="00551CE1">
      <w:pPr>
        <w:widowControl/>
        <w:rPr>
          <w:sz w:val="24"/>
          <w:szCs w:val="24"/>
        </w:rPr>
      </w:pPr>
    </w:p>
    <w:p w14:paraId="7B99A0BA" w14:textId="77777777" w:rsidR="00000000" w:rsidRDefault="00551CE1">
      <w:pPr>
        <w:widowControl/>
        <w:rPr>
          <w:sz w:val="24"/>
          <w:szCs w:val="24"/>
        </w:rPr>
      </w:pPr>
      <w:r>
        <w:rPr>
          <w:sz w:val="24"/>
          <w:szCs w:val="24"/>
        </w:rPr>
        <w:t xml:space="preserve">ZeroWasteSA. </w:t>
      </w:r>
      <w:r>
        <w:rPr>
          <w:sz w:val="24"/>
          <w:szCs w:val="24"/>
        </w:rPr>
        <w:t>“</w:t>
      </w:r>
      <w:r>
        <w:rPr>
          <w:sz w:val="24"/>
          <w:szCs w:val="24"/>
        </w:rPr>
        <w:t>What Can We Do about Foo</w:t>
      </w:r>
      <w:r>
        <w:rPr>
          <w:sz w:val="24"/>
          <w:szCs w:val="24"/>
        </w:rPr>
        <w:t>d Waste? Fresh Facts for Restaurant, Catering and Hospitality Staff.</w:t>
      </w:r>
      <w:r>
        <w:rPr>
          <w:sz w:val="24"/>
          <w:szCs w:val="24"/>
        </w:rPr>
        <w:t>”</w:t>
      </w:r>
      <w:r>
        <w:rPr>
          <w:sz w:val="24"/>
          <w:szCs w:val="24"/>
        </w:rPr>
        <w:t xml:space="preserve"> October 26, 2011.</w:t>
      </w:r>
    </w:p>
    <w:p w14:paraId="4FB7EF70" w14:textId="77777777" w:rsidR="00000000" w:rsidRDefault="00551CE1">
      <w:pPr>
        <w:widowControl/>
        <w:rPr>
          <w:sz w:val="24"/>
          <w:szCs w:val="24"/>
        </w:rPr>
      </w:pPr>
      <w:r>
        <w:rPr>
          <w:sz w:val="24"/>
          <w:szCs w:val="24"/>
        </w:rPr>
        <w:t>Website: https://www.youtube.com/watch?v=ntxnb3HyHV8</w:t>
      </w:r>
    </w:p>
    <w:p w14:paraId="5E697CDE" w14:textId="77777777" w:rsidR="00000000" w:rsidRDefault="00551CE1">
      <w:pPr>
        <w:widowControl/>
        <w:rPr>
          <w:sz w:val="24"/>
          <w:szCs w:val="24"/>
        </w:rPr>
      </w:pPr>
    </w:p>
    <w:p w14:paraId="0FE8410B" w14:textId="77777777" w:rsidR="00000000" w:rsidRDefault="00551CE1">
      <w:pPr>
        <w:widowControl/>
        <w:rPr>
          <w:sz w:val="24"/>
          <w:szCs w:val="24"/>
        </w:rPr>
      </w:pPr>
      <w:r>
        <w:rPr>
          <w:sz w:val="24"/>
          <w:szCs w:val="24"/>
        </w:rPr>
        <w:t>Note: many additional WRAP clips are available at:</w:t>
      </w:r>
    </w:p>
    <w:p w14:paraId="5C140827" w14:textId="77777777" w:rsidR="00000000" w:rsidRDefault="00551CE1">
      <w:pPr>
        <w:widowControl/>
        <w:rPr>
          <w:sz w:val="24"/>
          <w:szCs w:val="24"/>
        </w:rPr>
      </w:pPr>
      <w:r>
        <w:rPr>
          <w:sz w:val="24"/>
          <w:szCs w:val="24"/>
        </w:rPr>
        <w:t>https://www.youtube.com/user/ResourceEfficiency/videos</w:t>
      </w:r>
    </w:p>
    <w:p w14:paraId="0789B31D" w14:textId="77777777" w:rsidR="00000000" w:rsidRDefault="00551CE1">
      <w:pPr>
        <w:widowControl/>
        <w:rPr>
          <w:sz w:val="24"/>
          <w:szCs w:val="24"/>
        </w:rPr>
      </w:pPr>
    </w:p>
    <w:p w14:paraId="48A90513" w14:textId="77777777" w:rsidR="00000000" w:rsidRDefault="00551CE1">
      <w:pPr>
        <w:widowControl/>
        <w:rPr>
          <w:sz w:val="24"/>
          <w:szCs w:val="24"/>
        </w:rPr>
      </w:pPr>
    </w:p>
    <w:p w14:paraId="173483D2" w14:textId="77777777" w:rsidR="00000000" w:rsidRDefault="00551CE1">
      <w:pPr>
        <w:widowControl/>
        <w:jc w:val="center"/>
        <w:rPr>
          <w:sz w:val="24"/>
          <w:szCs w:val="24"/>
        </w:rPr>
      </w:pPr>
      <w:r>
        <w:rPr>
          <w:sz w:val="24"/>
          <w:szCs w:val="24"/>
        </w:rPr>
        <w:t xml:space="preserve">Slides, Slide Show </w:t>
      </w:r>
      <w:r>
        <w:rPr>
          <w:sz w:val="24"/>
          <w:szCs w:val="24"/>
        </w:rPr>
        <w:fldChar w:fldCharType="begin"/>
      </w:r>
      <w:r>
        <w:rPr>
          <w:sz w:val="24"/>
          <w:szCs w:val="24"/>
        </w:rPr>
        <w:instrText>tc "Sl</w:instrText>
      </w:r>
      <w:r>
        <w:rPr>
          <w:sz w:val="24"/>
          <w:szCs w:val="24"/>
        </w:rPr>
        <w:instrText>ides, Slide Show " \l 2</w:instrText>
      </w:r>
      <w:r>
        <w:rPr>
          <w:sz w:val="24"/>
          <w:szCs w:val="24"/>
        </w:rPr>
        <w:fldChar w:fldCharType="end"/>
      </w:r>
    </w:p>
    <w:p w14:paraId="54B1C191" w14:textId="77777777" w:rsidR="00000000" w:rsidRDefault="00551CE1">
      <w:pPr>
        <w:widowControl/>
        <w:rPr>
          <w:sz w:val="24"/>
          <w:szCs w:val="24"/>
        </w:rPr>
      </w:pPr>
    </w:p>
    <w:p w14:paraId="425BACF2" w14:textId="77777777" w:rsidR="00000000" w:rsidRDefault="00551CE1">
      <w:pPr>
        <w:widowControl/>
        <w:rPr>
          <w:sz w:val="24"/>
          <w:szCs w:val="24"/>
        </w:rPr>
      </w:pPr>
      <w:r>
        <w:rPr>
          <w:sz w:val="24"/>
          <w:szCs w:val="24"/>
        </w:rPr>
        <w:t xml:space="preserve">Slidesgo. </w:t>
      </w:r>
      <w:r>
        <w:rPr>
          <w:sz w:val="24"/>
          <w:szCs w:val="24"/>
        </w:rPr>
        <w:t>“</w:t>
      </w:r>
      <w:r>
        <w:rPr>
          <w:sz w:val="24"/>
          <w:szCs w:val="24"/>
        </w:rPr>
        <w:t>No Food Waste Pitch Deck.</w:t>
      </w:r>
      <w:r>
        <w:rPr>
          <w:sz w:val="24"/>
          <w:szCs w:val="24"/>
        </w:rPr>
        <w:t>”</w:t>
      </w:r>
      <w:r>
        <w:rPr>
          <w:sz w:val="24"/>
          <w:szCs w:val="24"/>
        </w:rPr>
        <w:t xml:space="preserve"> Slidesgo, nd. Retrieved at https://slidesgo.com/theme/no-food-waste-pitch-deck</w:t>
      </w:r>
    </w:p>
    <w:p w14:paraId="52068E83" w14:textId="77777777" w:rsidR="00000000" w:rsidRDefault="00551CE1">
      <w:pPr>
        <w:widowControl/>
        <w:rPr>
          <w:sz w:val="24"/>
          <w:szCs w:val="24"/>
        </w:rPr>
      </w:pPr>
      <w:r>
        <w:rPr>
          <w:sz w:val="24"/>
          <w:szCs w:val="24"/>
        </w:rPr>
        <w:t>Tags: Slides</w:t>
      </w:r>
    </w:p>
    <w:p w14:paraId="6096262F" w14:textId="77777777" w:rsidR="00000000" w:rsidRDefault="00551CE1">
      <w:pPr>
        <w:widowControl/>
        <w:rPr>
          <w:sz w:val="24"/>
          <w:szCs w:val="24"/>
        </w:rPr>
      </w:pPr>
    </w:p>
    <w:p w14:paraId="7B43B6CE" w14:textId="77777777" w:rsidR="00000000" w:rsidRDefault="00551CE1">
      <w:pPr>
        <w:widowControl/>
        <w:rPr>
          <w:sz w:val="24"/>
          <w:szCs w:val="24"/>
        </w:rPr>
      </w:pPr>
      <w:r>
        <w:rPr>
          <w:sz w:val="24"/>
          <w:szCs w:val="24"/>
        </w:rPr>
        <w:t xml:space="preserve">Stuart, Tristram. </w:t>
      </w:r>
      <w:r>
        <w:rPr>
          <w:sz w:val="24"/>
          <w:szCs w:val="24"/>
        </w:rPr>
        <w:t>“</w:t>
      </w:r>
      <w:r>
        <w:rPr>
          <w:sz w:val="24"/>
          <w:szCs w:val="24"/>
        </w:rPr>
        <w:t>Why Do We Throw Away Vast Amounts of Food? The Campaigner Tristram Stuart Highlights the Scandalous Amount of Waste All along the Food Chain.</w:t>
      </w:r>
      <w:r>
        <w:rPr>
          <w:sz w:val="24"/>
          <w:szCs w:val="24"/>
        </w:rPr>
        <w:t>”</w:t>
      </w:r>
      <w:r>
        <w:rPr>
          <w:sz w:val="24"/>
          <w:szCs w:val="24"/>
        </w:rPr>
        <w:t xml:space="preserve"> </w:t>
      </w:r>
      <w:r>
        <w:rPr>
          <w:i/>
          <w:iCs/>
          <w:sz w:val="24"/>
          <w:szCs w:val="24"/>
        </w:rPr>
        <w:t>The Guardian</w:t>
      </w:r>
      <w:r>
        <w:rPr>
          <w:sz w:val="24"/>
          <w:szCs w:val="24"/>
        </w:rPr>
        <w:t>, July 19, 2009.</w:t>
      </w:r>
    </w:p>
    <w:p w14:paraId="6FC905F4" w14:textId="77777777" w:rsidR="00000000" w:rsidRDefault="00551CE1">
      <w:pPr>
        <w:widowControl/>
        <w:rPr>
          <w:sz w:val="24"/>
          <w:szCs w:val="24"/>
        </w:rPr>
      </w:pPr>
      <w:r>
        <w:rPr>
          <w:sz w:val="24"/>
          <w:szCs w:val="24"/>
        </w:rPr>
        <w:t>Website: https://www.theguardian.com/environment/gallery/2009/jul/19/food-waste</w:t>
      </w:r>
    </w:p>
    <w:p w14:paraId="0DF64B11" w14:textId="77777777" w:rsidR="00000000" w:rsidRDefault="00551CE1">
      <w:pPr>
        <w:widowControl/>
        <w:rPr>
          <w:sz w:val="24"/>
          <w:szCs w:val="24"/>
        </w:rPr>
      </w:pPr>
    </w:p>
    <w:p w14:paraId="3CAA9488" w14:textId="77777777" w:rsidR="00000000" w:rsidRDefault="00551CE1">
      <w:pPr>
        <w:widowControl/>
        <w:rPr>
          <w:sz w:val="24"/>
          <w:szCs w:val="24"/>
        </w:rPr>
      </w:pPr>
    </w:p>
    <w:p w14:paraId="7710F893" w14:textId="77777777" w:rsidR="00000000" w:rsidRDefault="00551CE1">
      <w:pPr>
        <w:widowControl/>
        <w:jc w:val="center"/>
        <w:rPr>
          <w:sz w:val="24"/>
          <w:szCs w:val="24"/>
        </w:rPr>
      </w:pPr>
      <w:r>
        <w:rPr>
          <w:sz w:val="24"/>
          <w:szCs w:val="24"/>
        </w:rPr>
        <w:t xml:space="preserve">Songs </w:t>
      </w:r>
      <w:r>
        <w:rPr>
          <w:sz w:val="24"/>
          <w:szCs w:val="24"/>
        </w:rPr>
        <w:fldChar w:fldCharType="begin"/>
      </w:r>
      <w:r>
        <w:rPr>
          <w:sz w:val="24"/>
          <w:szCs w:val="24"/>
        </w:rPr>
        <w:instrText>tc</w:instrText>
      </w:r>
      <w:r>
        <w:rPr>
          <w:sz w:val="24"/>
          <w:szCs w:val="24"/>
        </w:rPr>
        <w:instrText xml:space="preserve"> "Songs " \l 2</w:instrText>
      </w:r>
      <w:r>
        <w:rPr>
          <w:sz w:val="24"/>
          <w:szCs w:val="24"/>
        </w:rPr>
        <w:fldChar w:fldCharType="end"/>
      </w:r>
    </w:p>
    <w:p w14:paraId="611D1111" w14:textId="77777777" w:rsidR="00000000" w:rsidRDefault="00551CE1">
      <w:pPr>
        <w:widowControl/>
        <w:rPr>
          <w:sz w:val="24"/>
          <w:szCs w:val="24"/>
        </w:rPr>
      </w:pPr>
      <w:r>
        <w:rPr>
          <w:sz w:val="24"/>
          <w:szCs w:val="24"/>
        </w:rPr>
        <w:t xml:space="preserve">Hutchinson, Joan Andrea. </w:t>
      </w:r>
      <w:r>
        <w:rPr>
          <w:sz w:val="24"/>
          <w:szCs w:val="24"/>
        </w:rPr>
        <w:t>“</w:t>
      </w:r>
      <w:r>
        <w:rPr>
          <w:sz w:val="24"/>
          <w:szCs w:val="24"/>
        </w:rPr>
        <w:t>Before Good Food Waste.</w:t>
      </w:r>
      <w:r>
        <w:rPr>
          <w:sz w:val="24"/>
          <w:szCs w:val="24"/>
        </w:rPr>
        <w:t>”</w:t>
      </w:r>
      <w:r>
        <w:rPr>
          <w:sz w:val="24"/>
          <w:szCs w:val="24"/>
        </w:rPr>
        <w:t xml:space="preserve"> from the Album Kin Teet Kibba Heart Bun: Celebrating the Creativity of Jamaican </w:t>
      </w:r>
      <w:r>
        <w:rPr>
          <w:sz w:val="24"/>
          <w:szCs w:val="24"/>
        </w:rPr>
        <w:t>‘</w:t>
      </w:r>
      <w:r>
        <w:rPr>
          <w:sz w:val="24"/>
          <w:szCs w:val="24"/>
        </w:rPr>
        <w:t>Poor</w:t>
      </w:r>
      <w:r>
        <w:rPr>
          <w:sz w:val="24"/>
          <w:szCs w:val="24"/>
        </w:rPr>
        <w:t>’</w:t>
      </w:r>
      <w:r>
        <w:rPr>
          <w:sz w:val="24"/>
          <w:szCs w:val="24"/>
        </w:rPr>
        <w:t xml:space="preserve"> People, April 6, 2010.</w:t>
      </w:r>
    </w:p>
    <w:p w14:paraId="3324A825" w14:textId="77777777" w:rsidR="00000000" w:rsidRDefault="00551CE1">
      <w:pPr>
        <w:widowControl/>
        <w:rPr>
          <w:sz w:val="24"/>
          <w:szCs w:val="24"/>
        </w:rPr>
      </w:pPr>
    </w:p>
    <w:p w14:paraId="20536DA8" w14:textId="77777777" w:rsidR="00000000" w:rsidRDefault="00551CE1">
      <w:pPr>
        <w:widowControl/>
        <w:rPr>
          <w:sz w:val="24"/>
          <w:szCs w:val="24"/>
        </w:rPr>
      </w:pPr>
    </w:p>
    <w:p w14:paraId="3BA2942F" w14:textId="77777777" w:rsidR="00000000" w:rsidRDefault="00551CE1">
      <w:pPr>
        <w:widowControl/>
        <w:jc w:val="center"/>
        <w:rPr>
          <w:sz w:val="24"/>
          <w:szCs w:val="24"/>
        </w:rPr>
      </w:pPr>
      <w:r>
        <w:rPr>
          <w:sz w:val="24"/>
          <w:szCs w:val="24"/>
        </w:rPr>
        <w:t xml:space="preserve">TEDx YouTube Clips </w:t>
      </w:r>
      <w:r>
        <w:rPr>
          <w:sz w:val="24"/>
          <w:szCs w:val="24"/>
        </w:rPr>
        <w:fldChar w:fldCharType="begin"/>
      </w:r>
      <w:r>
        <w:rPr>
          <w:sz w:val="24"/>
          <w:szCs w:val="24"/>
        </w:rPr>
        <w:instrText>tc "TEDx YouTube Clips " \l 2</w:instrText>
      </w:r>
      <w:r>
        <w:rPr>
          <w:sz w:val="24"/>
          <w:szCs w:val="24"/>
        </w:rPr>
        <w:fldChar w:fldCharType="end"/>
      </w:r>
    </w:p>
    <w:p w14:paraId="671B93DB" w14:textId="77777777" w:rsidR="00000000" w:rsidRDefault="00551CE1">
      <w:pPr>
        <w:widowControl/>
        <w:rPr>
          <w:sz w:val="24"/>
          <w:szCs w:val="24"/>
        </w:rPr>
      </w:pPr>
    </w:p>
    <w:p w14:paraId="28042F06" w14:textId="77777777" w:rsidR="00000000" w:rsidRDefault="00551CE1">
      <w:pPr>
        <w:widowControl/>
        <w:rPr>
          <w:sz w:val="24"/>
          <w:szCs w:val="24"/>
        </w:rPr>
      </w:pPr>
      <w:r>
        <w:rPr>
          <w:sz w:val="24"/>
          <w:szCs w:val="24"/>
        </w:rPr>
        <w:t>Almeida, Jo</w:t>
      </w:r>
      <w:r>
        <w:rPr>
          <w:sz w:val="24"/>
          <w:szCs w:val="24"/>
        </w:rPr>
        <w:t>ã</w:t>
      </w:r>
      <w:r>
        <w:rPr>
          <w:sz w:val="24"/>
          <w:szCs w:val="24"/>
        </w:rPr>
        <w:t xml:space="preserve">o. </w:t>
      </w:r>
      <w:r>
        <w:rPr>
          <w:sz w:val="24"/>
          <w:szCs w:val="24"/>
        </w:rPr>
        <w:t>“</w:t>
      </w:r>
      <w:r>
        <w:rPr>
          <w:sz w:val="24"/>
          <w:szCs w:val="24"/>
        </w:rPr>
        <w:t xml:space="preserve">How Much Food Is Wasted in </w:t>
      </w:r>
      <w:r>
        <w:rPr>
          <w:sz w:val="24"/>
          <w:szCs w:val="24"/>
        </w:rPr>
        <w:t>Europe?.</w:t>
      </w:r>
      <w:r>
        <w:rPr>
          <w:sz w:val="24"/>
          <w:szCs w:val="24"/>
        </w:rPr>
        <w:t>”</w:t>
      </w:r>
      <w:r>
        <w:rPr>
          <w:sz w:val="24"/>
          <w:szCs w:val="24"/>
        </w:rPr>
        <w:t xml:space="preserve"> TEDxBern, published on November 19, 2014.</w:t>
      </w:r>
    </w:p>
    <w:p w14:paraId="438CB353" w14:textId="77777777" w:rsidR="00000000" w:rsidRDefault="00551CE1">
      <w:pPr>
        <w:widowControl/>
        <w:rPr>
          <w:sz w:val="24"/>
          <w:szCs w:val="24"/>
        </w:rPr>
      </w:pPr>
      <w:r>
        <w:rPr>
          <w:sz w:val="24"/>
          <w:szCs w:val="24"/>
        </w:rPr>
        <w:t>Website: https://www.youtube.com/watch?v=SaIen8rkE60</w:t>
      </w:r>
    </w:p>
    <w:p w14:paraId="07C84F32" w14:textId="77777777" w:rsidR="00000000" w:rsidRDefault="00551CE1">
      <w:pPr>
        <w:widowControl/>
        <w:rPr>
          <w:sz w:val="24"/>
          <w:szCs w:val="24"/>
        </w:rPr>
      </w:pPr>
    </w:p>
    <w:p w14:paraId="2A92F50D" w14:textId="77777777" w:rsidR="00000000" w:rsidRDefault="00551CE1">
      <w:pPr>
        <w:widowControl/>
        <w:rPr>
          <w:sz w:val="24"/>
          <w:szCs w:val="24"/>
        </w:rPr>
      </w:pPr>
      <w:r>
        <w:rPr>
          <w:sz w:val="24"/>
          <w:szCs w:val="24"/>
        </w:rPr>
        <w:t xml:space="preserve">Arora, Nikhil. </w:t>
      </w:r>
      <w:r>
        <w:rPr>
          <w:sz w:val="24"/>
          <w:szCs w:val="24"/>
        </w:rPr>
        <w:t>“</w:t>
      </w:r>
      <w:r>
        <w:rPr>
          <w:sz w:val="24"/>
          <w:szCs w:val="24"/>
        </w:rPr>
        <w:t>Turning Garbage into Gourmet Food.</w:t>
      </w:r>
      <w:r>
        <w:rPr>
          <w:sz w:val="24"/>
          <w:szCs w:val="24"/>
        </w:rPr>
        <w:t>”</w:t>
      </w:r>
      <w:r>
        <w:rPr>
          <w:sz w:val="24"/>
          <w:szCs w:val="24"/>
        </w:rPr>
        <w:t xml:space="preserve"> TEDxHultBusinessSchoolSF, published on May 22, 2012.</w:t>
      </w:r>
    </w:p>
    <w:p w14:paraId="62CFBCED" w14:textId="77777777" w:rsidR="00000000" w:rsidRDefault="00551CE1">
      <w:pPr>
        <w:widowControl/>
        <w:rPr>
          <w:sz w:val="24"/>
          <w:szCs w:val="24"/>
        </w:rPr>
      </w:pPr>
      <w:r>
        <w:rPr>
          <w:sz w:val="24"/>
          <w:szCs w:val="24"/>
        </w:rPr>
        <w:t>Website: https://www.youtube.com/watch?v=s6lW</w:t>
      </w:r>
      <w:r>
        <w:rPr>
          <w:sz w:val="24"/>
          <w:szCs w:val="24"/>
        </w:rPr>
        <w:t>JyObDQ8</w:t>
      </w:r>
    </w:p>
    <w:p w14:paraId="568FBBB2" w14:textId="77777777" w:rsidR="00000000" w:rsidRDefault="00551CE1">
      <w:pPr>
        <w:widowControl/>
        <w:rPr>
          <w:sz w:val="24"/>
          <w:szCs w:val="24"/>
        </w:rPr>
      </w:pPr>
    </w:p>
    <w:p w14:paraId="63206F35" w14:textId="77777777" w:rsidR="00000000" w:rsidRDefault="00551CE1">
      <w:pPr>
        <w:widowControl/>
        <w:rPr>
          <w:sz w:val="24"/>
          <w:szCs w:val="24"/>
        </w:rPr>
      </w:pPr>
      <w:r>
        <w:rPr>
          <w:sz w:val="24"/>
          <w:szCs w:val="24"/>
        </w:rPr>
        <w:t xml:space="preserve">Bosa, Samali. </w:t>
      </w:r>
      <w:r>
        <w:rPr>
          <w:sz w:val="24"/>
          <w:szCs w:val="24"/>
        </w:rPr>
        <w:t>“</w:t>
      </w:r>
      <w:r>
        <w:rPr>
          <w:sz w:val="24"/>
          <w:szCs w:val="24"/>
        </w:rPr>
        <w:t>Food Waste.</w:t>
      </w:r>
      <w:r>
        <w:rPr>
          <w:sz w:val="24"/>
          <w:szCs w:val="24"/>
        </w:rPr>
        <w:t>”</w:t>
      </w:r>
      <w:r>
        <w:rPr>
          <w:sz w:val="24"/>
          <w:szCs w:val="24"/>
        </w:rPr>
        <w:t xml:space="preserve"> TEDxLytteltonWomen, published on September 4, 2015.</w:t>
      </w:r>
    </w:p>
    <w:p w14:paraId="6E573265" w14:textId="77777777" w:rsidR="00000000" w:rsidRDefault="00551CE1">
      <w:pPr>
        <w:widowControl/>
        <w:rPr>
          <w:sz w:val="24"/>
          <w:szCs w:val="24"/>
        </w:rPr>
      </w:pPr>
      <w:r>
        <w:rPr>
          <w:sz w:val="24"/>
          <w:szCs w:val="24"/>
        </w:rPr>
        <w:t>Website: https://www.youtube.com/watch?v=5VkFqAhFbrM</w:t>
      </w:r>
    </w:p>
    <w:p w14:paraId="22354D58" w14:textId="77777777" w:rsidR="00000000" w:rsidRDefault="00551CE1">
      <w:pPr>
        <w:widowControl/>
        <w:rPr>
          <w:sz w:val="24"/>
          <w:szCs w:val="24"/>
        </w:rPr>
      </w:pPr>
    </w:p>
    <w:p w14:paraId="71E4FE29" w14:textId="77777777" w:rsidR="00000000" w:rsidRDefault="00551CE1">
      <w:pPr>
        <w:widowControl/>
        <w:rPr>
          <w:sz w:val="24"/>
          <w:szCs w:val="24"/>
        </w:rPr>
      </w:pPr>
      <w:r>
        <w:rPr>
          <w:sz w:val="24"/>
          <w:szCs w:val="24"/>
        </w:rPr>
        <w:t xml:space="preserve">Bowman, Mark. </w:t>
      </w:r>
      <w:r>
        <w:rPr>
          <w:sz w:val="24"/>
          <w:szCs w:val="24"/>
        </w:rPr>
        <w:t>“</w:t>
      </w:r>
      <w:r>
        <w:rPr>
          <w:sz w:val="24"/>
          <w:szCs w:val="24"/>
        </w:rPr>
        <w:t>Join the Gleaning Revolution.</w:t>
      </w:r>
      <w:r>
        <w:rPr>
          <w:sz w:val="24"/>
          <w:szCs w:val="24"/>
        </w:rPr>
        <w:t>”</w:t>
      </w:r>
      <w:r>
        <w:rPr>
          <w:sz w:val="24"/>
          <w:szCs w:val="24"/>
        </w:rPr>
        <w:t xml:space="preserve"> TEDxYouth@Bath, published on December 6, 2016.</w:t>
      </w:r>
    </w:p>
    <w:p w14:paraId="78F758E3" w14:textId="77777777" w:rsidR="00000000" w:rsidRDefault="00551CE1">
      <w:pPr>
        <w:widowControl/>
        <w:rPr>
          <w:sz w:val="24"/>
          <w:szCs w:val="24"/>
        </w:rPr>
      </w:pPr>
      <w:r>
        <w:rPr>
          <w:sz w:val="24"/>
          <w:szCs w:val="24"/>
        </w:rPr>
        <w:t>Website: https://www</w:t>
      </w:r>
      <w:r>
        <w:rPr>
          <w:sz w:val="24"/>
          <w:szCs w:val="24"/>
        </w:rPr>
        <w:t>.youtube.com/watch?v=CsYvhP7Bt-w</w:t>
      </w:r>
    </w:p>
    <w:p w14:paraId="4419EF2E" w14:textId="77777777" w:rsidR="00000000" w:rsidRDefault="00551CE1">
      <w:pPr>
        <w:widowControl/>
        <w:rPr>
          <w:sz w:val="24"/>
          <w:szCs w:val="24"/>
        </w:rPr>
      </w:pPr>
    </w:p>
    <w:p w14:paraId="31F99526" w14:textId="77777777" w:rsidR="00000000" w:rsidRDefault="00551CE1">
      <w:pPr>
        <w:widowControl/>
        <w:rPr>
          <w:sz w:val="24"/>
          <w:szCs w:val="24"/>
        </w:rPr>
      </w:pPr>
      <w:r>
        <w:rPr>
          <w:sz w:val="24"/>
          <w:szCs w:val="24"/>
        </w:rPr>
        <w:t xml:space="preserve">Bugusu, Betty. </w:t>
      </w:r>
      <w:r>
        <w:rPr>
          <w:sz w:val="24"/>
          <w:szCs w:val="24"/>
        </w:rPr>
        <w:t>“</w:t>
      </w:r>
      <w:r>
        <w:rPr>
          <w:sz w:val="24"/>
          <w:szCs w:val="24"/>
        </w:rPr>
        <w:t>Waste Not Want Not: A Weapon for Food Security.</w:t>
      </w:r>
      <w:r>
        <w:rPr>
          <w:sz w:val="24"/>
          <w:szCs w:val="24"/>
        </w:rPr>
        <w:t>”</w:t>
      </w:r>
      <w:r>
        <w:rPr>
          <w:sz w:val="24"/>
          <w:szCs w:val="24"/>
        </w:rPr>
        <w:t xml:space="preserve"> TEDxPurdueU, published on June 1, 2013.</w:t>
      </w:r>
    </w:p>
    <w:p w14:paraId="4EDB99B0" w14:textId="77777777" w:rsidR="00000000" w:rsidRDefault="00551CE1">
      <w:pPr>
        <w:widowControl/>
        <w:rPr>
          <w:sz w:val="24"/>
          <w:szCs w:val="24"/>
        </w:rPr>
      </w:pPr>
      <w:r>
        <w:rPr>
          <w:sz w:val="24"/>
          <w:szCs w:val="24"/>
        </w:rPr>
        <w:t>Website: https://www.youtube.com/watch?v=ujN63eBLjXk</w:t>
      </w:r>
    </w:p>
    <w:p w14:paraId="59A3C855" w14:textId="77777777" w:rsidR="00000000" w:rsidRDefault="00551CE1">
      <w:pPr>
        <w:widowControl/>
        <w:rPr>
          <w:sz w:val="24"/>
          <w:szCs w:val="24"/>
        </w:rPr>
      </w:pPr>
    </w:p>
    <w:p w14:paraId="7B494515" w14:textId="77777777" w:rsidR="00000000" w:rsidRDefault="00551CE1">
      <w:pPr>
        <w:widowControl/>
        <w:rPr>
          <w:sz w:val="24"/>
          <w:szCs w:val="24"/>
        </w:rPr>
      </w:pPr>
      <w:r>
        <w:rPr>
          <w:sz w:val="24"/>
          <w:szCs w:val="24"/>
        </w:rPr>
        <w:t xml:space="preserve">Carretto, Luana. </w:t>
      </w:r>
      <w:r>
        <w:rPr>
          <w:sz w:val="24"/>
          <w:szCs w:val="24"/>
        </w:rPr>
        <w:t>“</w:t>
      </w:r>
      <w:r>
        <w:rPr>
          <w:sz w:val="24"/>
          <w:szCs w:val="24"/>
        </w:rPr>
        <w:t>Taste Before You Waste.</w:t>
      </w:r>
      <w:r>
        <w:rPr>
          <w:sz w:val="24"/>
          <w:szCs w:val="24"/>
        </w:rPr>
        <w:t>”</w:t>
      </w:r>
      <w:r>
        <w:rPr>
          <w:sz w:val="24"/>
          <w:szCs w:val="24"/>
        </w:rPr>
        <w:t xml:space="preserve"> TEDxAUCollege, publi</w:t>
      </w:r>
      <w:r>
        <w:rPr>
          <w:sz w:val="24"/>
          <w:szCs w:val="24"/>
        </w:rPr>
        <w:t>shed on March 19, 2014.</w:t>
      </w:r>
    </w:p>
    <w:p w14:paraId="44EC3F86" w14:textId="77777777" w:rsidR="00000000" w:rsidRDefault="00551CE1">
      <w:pPr>
        <w:widowControl/>
        <w:rPr>
          <w:sz w:val="24"/>
          <w:szCs w:val="24"/>
        </w:rPr>
      </w:pPr>
      <w:r>
        <w:rPr>
          <w:sz w:val="24"/>
          <w:szCs w:val="24"/>
        </w:rPr>
        <w:t>Website: https://www.youtube.com/watch?v=nuHIAeVbJvU</w:t>
      </w:r>
    </w:p>
    <w:p w14:paraId="364DCC20" w14:textId="77777777" w:rsidR="00000000" w:rsidRDefault="00551CE1">
      <w:pPr>
        <w:widowControl/>
        <w:rPr>
          <w:sz w:val="24"/>
          <w:szCs w:val="24"/>
        </w:rPr>
      </w:pPr>
    </w:p>
    <w:p w14:paraId="619CB64C" w14:textId="77777777" w:rsidR="00000000" w:rsidRDefault="00551CE1">
      <w:pPr>
        <w:widowControl/>
        <w:rPr>
          <w:sz w:val="24"/>
          <w:szCs w:val="24"/>
        </w:rPr>
      </w:pPr>
      <w:r>
        <w:rPr>
          <w:sz w:val="24"/>
          <w:szCs w:val="24"/>
        </w:rPr>
        <w:t xml:space="preserve">Cowin, Dana. </w:t>
      </w:r>
      <w:r>
        <w:rPr>
          <w:sz w:val="24"/>
          <w:szCs w:val="24"/>
        </w:rPr>
        <w:t>“</w:t>
      </w:r>
      <w:r>
        <w:rPr>
          <w:sz w:val="24"/>
          <w:szCs w:val="24"/>
        </w:rPr>
        <w:t>How Ugly, Unloved Food Can Change the World.</w:t>
      </w:r>
      <w:r>
        <w:rPr>
          <w:sz w:val="24"/>
          <w:szCs w:val="24"/>
        </w:rPr>
        <w:t>”</w:t>
      </w:r>
      <w:r>
        <w:rPr>
          <w:sz w:val="24"/>
          <w:szCs w:val="24"/>
        </w:rPr>
        <w:t xml:space="preserve"> TEDx Manhattan, published on July 21, 2015.</w:t>
      </w:r>
    </w:p>
    <w:p w14:paraId="540A772C" w14:textId="77777777" w:rsidR="00000000" w:rsidRDefault="00551CE1">
      <w:pPr>
        <w:widowControl/>
        <w:rPr>
          <w:sz w:val="24"/>
          <w:szCs w:val="24"/>
        </w:rPr>
      </w:pPr>
      <w:r>
        <w:rPr>
          <w:sz w:val="24"/>
          <w:szCs w:val="24"/>
        </w:rPr>
        <w:t>Website: https://www.youtube.com/watch?v=-GciWZZMJBY</w:t>
      </w:r>
    </w:p>
    <w:p w14:paraId="308AAC9A" w14:textId="77777777" w:rsidR="00000000" w:rsidRDefault="00551CE1">
      <w:pPr>
        <w:widowControl/>
        <w:rPr>
          <w:sz w:val="24"/>
          <w:szCs w:val="24"/>
        </w:rPr>
      </w:pPr>
    </w:p>
    <w:p w14:paraId="530C4CB6" w14:textId="77777777" w:rsidR="00000000" w:rsidRDefault="00551CE1">
      <w:pPr>
        <w:widowControl/>
        <w:rPr>
          <w:sz w:val="24"/>
          <w:szCs w:val="24"/>
        </w:rPr>
      </w:pPr>
      <w:r>
        <w:rPr>
          <w:sz w:val="24"/>
          <w:szCs w:val="24"/>
        </w:rPr>
        <w:t xml:space="preserve">de Vocht, August. </w:t>
      </w:r>
      <w:r>
        <w:rPr>
          <w:sz w:val="24"/>
          <w:szCs w:val="24"/>
        </w:rPr>
        <w:t>“</w:t>
      </w:r>
      <w:r>
        <w:rPr>
          <w:sz w:val="24"/>
          <w:szCs w:val="24"/>
        </w:rPr>
        <w:t>Power to the People to Reduce Food Waste!.</w:t>
      </w:r>
      <w:r>
        <w:rPr>
          <w:sz w:val="24"/>
          <w:szCs w:val="24"/>
        </w:rPr>
        <w:t>”</w:t>
      </w:r>
      <w:r>
        <w:rPr>
          <w:sz w:val="24"/>
          <w:szCs w:val="24"/>
        </w:rPr>
        <w:t xml:space="preserve"> TEDxAmsterdam, published on November 30, 2016.</w:t>
      </w:r>
    </w:p>
    <w:p w14:paraId="19E7C7DF" w14:textId="77777777" w:rsidR="00000000" w:rsidRDefault="00551CE1">
      <w:pPr>
        <w:widowControl/>
        <w:rPr>
          <w:sz w:val="24"/>
          <w:szCs w:val="24"/>
        </w:rPr>
      </w:pPr>
      <w:r>
        <w:rPr>
          <w:sz w:val="24"/>
          <w:szCs w:val="24"/>
        </w:rPr>
        <w:t>Website: https://www.youtube.com/watch?v=FMD2cMjrMDM</w:t>
      </w:r>
    </w:p>
    <w:p w14:paraId="6BEB831C" w14:textId="77777777" w:rsidR="00000000" w:rsidRDefault="00551CE1">
      <w:pPr>
        <w:widowControl/>
        <w:rPr>
          <w:sz w:val="24"/>
          <w:szCs w:val="24"/>
        </w:rPr>
      </w:pPr>
    </w:p>
    <w:p w14:paraId="4511C5DA" w14:textId="77777777" w:rsidR="00000000" w:rsidRDefault="00551CE1">
      <w:pPr>
        <w:widowControl/>
        <w:rPr>
          <w:sz w:val="24"/>
          <w:szCs w:val="24"/>
        </w:rPr>
      </w:pPr>
      <w:r>
        <w:rPr>
          <w:sz w:val="24"/>
          <w:szCs w:val="24"/>
        </w:rPr>
        <w:t xml:space="preserve">Gonzalez, Miguel. </w:t>
      </w:r>
      <w:r>
        <w:rPr>
          <w:sz w:val="24"/>
          <w:szCs w:val="24"/>
        </w:rPr>
        <w:t>“</w:t>
      </w:r>
      <w:r>
        <w:rPr>
          <w:sz w:val="24"/>
          <w:szCs w:val="24"/>
        </w:rPr>
        <w:t>Let</w:t>
      </w:r>
      <w:r>
        <w:rPr>
          <w:sz w:val="24"/>
          <w:szCs w:val="24"/>
        </w:rPr>
        <w:t>’</w:t>
      </w:r>
      <w:r>
        <w:rPr>
          <w:sz w:val="24"/>
          <w:szCs w:val="24"/>
        </w:rPr>
        <w:t>s Fix Food Wast</w:t>
      </w:r>
      <w:r>
        <w:rPr>
          <w:sz w:val="24"/>
          <w:szCs w:val="24"/>
        </w:rPr>
        <w:t>e and Hunger.</w:t>
      </w:r>
      <w:r>
        <w:rPr>
          <w:sz w:val="24"/>
          <w:szCs w:val="24"/>
        </w:rPr>
        <w:t>”</w:t>
      </w:r>
      <w:r>
        <w:rPr>
          <w:sz w:val="24"/>
          <w:szCs w:val="24"/>
        </w:rPr>
        <w:t xml:space="preserve"> TEDxSouthamptonUniversity, published on July 20, 2015.</w:t>
      </w:r>
    </w:p>
    <w:p w14:paraId="55E01FA0" w14:textId="77777777" w:rsidR="00000000" w:rsidRDefault="00551CE1">
      <w:pPr>
        <w:widowControl/>
        <w:rPr>
          <w:sz w:val="24"/>
          <w:szCs w:val="24"/>
        </w:rPr>
      </w:pPr>
      <w:r>
        <w:rPr>
          <w:sz w:val="24"/>
          <w:szCs w:val="24"/>
        </w:rPr>
        <w:t>Website: https://www.youtube.com/watch?v=zw8HU9FTVZ4</w:t>
      </w:r>
    </w:p>
    <w:p w14:paraId="122A1864" w14:textId="77777777" w:rsidR="00000000" w:rsidRDefault="00551CE1">
      <w:pPr>
        <w:widowControl/>
        <w:rPr>
          <w:sz w:val="24"/>
          <w:szCs w:val="24"/>
        </w:rPr>
      </w:pPr>
    </w:p>
    <w:p w14:paraId="73F670F1" w14:textId="77777777" w:rsidR="00000000" w:rsidRDefault="00551CE1">
      <w:pPr>
        <w:widowControl/>
        <w:rPr>
          <w:sz w:val="24"/>
          <w:szCs w:val="24"/>
        </w:rPr>
      </w:pPr>
      <w:r>
        <w:rPr>
          <w:sz w:val="24"/>
          <w:szCs w:val="24"/>
        </w:rPr>
        <w:t xml:space="preserve">Greenfield, Rob. </w:t>
      </w:r>
      <w:r>
        <w:rPr>
          <w:sz w:val="24"/>
          <w:szCs w:val="24"/>
        </w:rPr>
        <w:t>“</w:t>
      </w:r>
      <w:r>
        <w:rPr>
          <w:sz w:val="24"/>
          <w:szCs w:val="24"/>
        </w:rPr>
        <w:t>How To End The Food Waste Fiasco.</w:t>
      </w:r>
      <w:r>
        <w:rPr>
          <w:sz w:val="24"/>
          <w:szCs w:val="24"/>
        </w:rPr>
        <w:t>”</w:t>
      </w:r>
      <w:r>
        <w:rPr>
          <w:sz w:val="24"/>
          <w:szCs w:val="24"/>
        </w:rPr>
        <w:t xml:space="preserve"> TEDxTeen, published on February 2, 2016.</w:t>
      </w:r>
    </w:p>
    <w:p w14:paraId="5057CBBB" w14:textId="77777777" w:rsidR="00000000" w:rsidRDefault="00551CE1">
      <w:pPr>
        <w:widowControl/>
        <w:rPr>
          <w:sz w:val="24"/>
          <w:szCs w:val="24"/>
        </w:rPr>
      </w:pPr>
      <w:r>
        <w:rPr>
          <w:sz w:val="24"/>
          <w:szCs w:val="24"/>
        </w:rPr>
        <w:t>Website: https://www.youtube.com/watch</w:t>
      </w:r>
      <w:r>
        <w:rPr>
          <w:sz w:val="24"/>
          <w:szCs w:val="24"/>
        </w:rPr>
        <w:t>?v=w96osGZaS74</w:t>
      </w:r>
    </w:p>
    <w:p w14:paraId="532F9A47" w14:textId="77777777" w:rsidR="00000000" w:rsidRDefault="00551CE1">
      <w:pPr>
        <w:widowControl/>
        <w:rPr>
          <w:sz w:val="24"/>
          <w:szCs w:val="24"/>
        </w:rPr>
      </w:pPr>
    </w:p>
    <w:p w14:paraId="643E6B5C" w14:textId="77777777" w:rsidR="00000000" w:rsidRDefault="00551CE1">
      <w:pPr>
        <w:widowControl/>
        <w:rPr>
          <w:sz w:val="24"/>
          <w:szCs w:val="24"/>
        </w:rPr>
      </w:pPr>
      <w:r>
        <w:rPr>
          <w:sz w:val="24"/>
          <w:szCs w:val="24"/>
        </w:rPr>
        <w:t xml:space="preserve">Hatz, Diane. </w:t>
      </w:r>
      <w:r>
        <w:rPr>
          <w:sz w:val="24"/>
          <w:szCs w:val="24"/>
        </w:rPr>
        <w:t>“</w:t>
      </w:r>
      <w:r>
        <w:rPr>
          <w:sz w:val="24"/>
          <w:szCs w:val="24"/>
        </w:rPr>
        <w:t>Food Waste.</w:t>
      </w:r>
      <w:r>
        <w:rPr>
          <w:sz w:val="24"/>
          <w:szCs w:val="24"/>
        </w:rPr>
        <w:t>”</w:t>
      </w:r>
      <w:r>
        <w:rPr>
          <w:sz w:val="24"/>
          <w:szCs w:val="24"/>
        </w:rPr>
        <w:t xml:space="preserve"> TEDActive2013, published on September 19, 2015.</w:t>
      </w:r>
    </w:p>
    <w:p w14:paraId="49A992E5" w14:textId="77777777" w:rsidR="00000000" w:rsidRDefault="00551CE1">
      <w:pPr>
        <w:widowControl/>
        <w:rPr>
          <w:sz w:val="24"/>
          <w:szCs w:val="24"/>
        </w:rPr>
      </w:pPr>
      <w:r>
        <w:rPr>
          <w:sz w:val="24"/>
          <w:szCs w:val="24"/>
        </w:rPr>
        <w:t>Website: https://www.youtube.com/watch?v=YKIErrcuZDE</w:t>
      </w:r>
    </w:p>
    <w:p w14:paraId="0975394E" w14:textId="77777777" w:rsidR="00000000" w:rsidRDefault="00551CE1">
      <w:pPr>
        <w:widowControl/>
        <w:rPr>
          <w:sz w:val="24"/>
          <w:szCs w:val="24"/>
        </w:rPr>
      </w:pPr>
    </w:p>
    <w:p w14:paraId="71241E34" w14:textId="77777777" w:rsidR="00000000" w:rsidRDefault="00551CE1">
      <w:pPr>
        <w:widowControl/>
        <w:rPr>
          <w:sz w:val="24"/>
          <w:szCs w:val="24"/>
        </w:rPr>
      </w:pPr>
      <w:r>
        <w:rPr>
          <w:sz w:val="24"/>
          <w:szCs w:val="24"/>
        </w:rPr>
        <w:t xml:space="preserve">Jongejans, Fiona. </w:t>
      </w:r>
      <w:r>
        <w:rPr>
          <w:sz w:val="24"/>
          <w:szCs w:val="24"/>
        </w:rPr>
        <w:t>“</w:t>
      </w:r>
      <w:r>
        <w:rPr>
          <w:sz w:val="24"/>
          <w:szCs w:val="24"/>
        </w:rPr>
        <w:t>Food Waste: Breaking the Habit.</w:t>
      </w:r>
      <w:r>
        <w:rPr>
          <w:sz w:val="24"/>
          <w:szCs w:val="24"/>
        </w:rPr>
        <w:t>”</w:t>
      </w:r>
      <w:r>
        <w:rPr>
          <w:sz w:val="24"/>
          <w:szCs w:val="24"/>
        </w:rPr>
        <w:t xml:space="preserve"> TEDxMaastricht, published on October 23, 2015.</w:t>
      </w:r>
    </w:p>
    <w:p w14:paraId="11A7ABED" w14:textId="77777777" w:rsidR="00000000" w:rsidRDefault="00551CE1">
      <w:pPr>
        <w:widowControl/>
        <w:rPr>
          <w:sz w:val="24"/>
          <w:szCs w:val="24"/>
        </w:rPr>
      </w:pPr>
      <w:r>
        <w:rPr>
          <w:sz w:val="24"/>
          <w:szCs w:val="24"/>
        </w:rPr>
        <w:t>Website: htt</w:t>
      </w:r>
      <w:r>
        <w:rPr>
          <w:sz w:val="24"/>
          <w:szCs w:val="24"/>
        </w:rPr>
        <w:t>ps://www.youtube.com/watch?v=pN-_6VT2qME</w:t>
      </w:r>
    </w:p>
    <w:p w14:paraId="687B6076" w14:textId="77777777" w:rsidR="00000000" w:rsidRDefault="00551CE1">
      <w:pPr>
        <w:widowControl/>
        <w:rPr>
          <w:sz w:val="24"/>
          <w:szCs w:val="24"/>
        </w:rPr>
      </w:pPr>
    </w:p>
    <w:p w14:paraId="60308600" w14:textId="77777777" w:rsidR="00000000" w:rsidRDefault="00551CE1">
      <w:pPr>
        <w:widowControl/>
        <w:rPr>
          <w:sz w:val="24"/>
          <w:szCs w:val="24"/>
        </w:rPr>
      </w:pPr>
      <w:r>
        <w:rPr>
          <w:sz w:val="24"/>
          <w:szCs w:val="24"/>
        </w:rPr>
        <w:t xml:space="preserve">Juul, Selina. </w:t>
      </w:r>
      <w:r>
        <w:rPr>
          <w:sz w:val="24"/>
          <w:szCs w:val="24"/>
        </w:rPr>
        <w:t>“</w:t>
      </w:r>
      <w:r>
        <w:rPr>
          <w:sz w:val="24"/>
          <w:szCs w:val="24"/>
        </w:rPr>
        <w:t>Stop Wasting Food.</w:t>
      </w:r>
      <w:r>
        <w:rPr>
          <w:sz w:val="24"/>
          <w:szCs w:val="24"/>
        </w:rPr>
        <w:t>”</w:t>
      </w:r>
      <w:r>
        <w:rPr>
          <w:sz w:val="24"/>
          <w:szCs w:val="24"/>
        </w:rPr>
        <w:t xml:space="preserve"> TEDxCopenhagen, published October 4, 2012.</w:t>
      </w:r>
    </w:p>
    <w:p w14:paraId="4091A6DC" w14:textId="77777777" w:rsidR="00000000" w:rsidRDefault="00551CE1">
      <w:pPr>
        <w:widowControl/>
        <w:rPr>
          <w:sz w:val="24"/>
          <w:szCs w:val="24"/>
        </w:rPr>
      </w:pPr>
      <w:r>
        <w:rPr>
          <w:sz w:val="24"/>
          <w:szCs w:val="24"/>
        </w:rPr>
        <w:t>Website: https://www.youtube.com/watch?v=dIIhbjY4s8A</w:t>
      </w:r>
    </w:p>
    <w:p w14:paraId="2EBB1F3D" w14:textId="77777777" w:rsidR="00000000" w:rsidRDefault="00551CE1">
      <w:pPr>
        <w:widowControl/>
        <w:rPr>
          <w:sz w:val="24"/>
          <w:szCs w:val="24"/>
        </w:rPr>
      </w:pPr>
    </w:p>
    <w:p w14:paraId="5BAA2E6A" w14:textId="77777777" w:rsidR="00000000" w:rsidRDefault="00551CE1">
      <w:pPr>
        <w:widowControl/>
        <w:rPr>
          <w:sz w:val="24"/>
          <w:szCs w:val="24"/>
        </w:rPr>
      </w:pPr>
      <w:r>
        <w:rPr>
          <w:sz w:val="24"/>
          <w:szCs w:val="24"/>
        </w:rPr>
        <w:t xml:space="preserve">Juul, Selina. </w:t>
      </w:r>
      <w:r>
        <w:rPr>
          <w:sz w:val="24"/>
          <w:szCs w:val="24"/>
        </w:rPr>
        <w:t>“</w:t>
      </w:r>
      <w:r>
        <w:rPr>
          <w:sz w:val="24"/>
          <w:szCs w:val="24"/>
        </w:rPr>
        <w:t>How to Avoid Food Waste Traps.</w:t>
      </w:r>
      <w:r>
        <w:rPr>
          <w:sz w:val="24"/>
          <w:szCs w:val="24"/>
        </w:rPr>
        <w:t>”</w:t>
      </w:r>
      <w:r>
        <w:rPr>
          <w:sz w:val="24"/>
          <w:szCs w:val="24"/>
        </w:rPr>
        <w:t xml:space="preserve"> TEDxKEA, published February 4, 2016</w:t>
      </w:r>
      <w:r>
        <w:rPr>
          <w:sz w:val="24"/>
          <w:szCs w:val="24"/>
        </w:rPr>
        <w:t>.</w:t>
      </w:r>
    </w:p>
    <w:p w14:paraId="2AC38EBF" w14:textId="77777777" w:rsidR="00000000" w:rsidRDefault="00551CE1">
      <w:pPr>
        <w:widowControl/>
        <w:rPr>
          <w:sz w:val="24"/>
          <w:szCs w:val="24"/>
        </w:rPr>
      </w:pPr>
      <w:r>
        <w:rPr>
          <w:sz w:val="24"/>
          <w:szCs w:val="24"/>
        </w:rPr>
        <w:t>Website: https://www.youtube.com/watch?v=B6mi-ZFCprs</w:t>
      </w:r>
    </w:p>
    <w:p w14:paraId="2B4800FE" w14:textId="77777777" w:rsidR="00000000" w:rsidRDefault="00551CE1">
      <w:pPr>
        <w:widowControl/>
        <w:rPr>
          <w:sz w:val="24"/>
          <w:szCs w:val="24"/>
        </w:rPr>
      </w:pPr>
    </w:p>
    <w:p w14:paraId="045ACE51" w14:textId="77777777" w:rsidR="00000000" w:rsidRDefault="00551CE1">
      <w:pPr>
        <w:widowControl/>
        <w:rPr>
          <w:sz w:val="24"/>
          <w:szCs w:val="24"/>
        </w:rPr>
      </w:pPr>
      <w:r>
        <w:rPr>
          <w:sz w:val="24"/>
          <w:szCs w:val="24"/>
        </w:rPr>
        <w:t xml:space="preserve">Kaup, Maya. </w:t>
      </w:r>
      <w:r>
        <w:rPr>
          <w:sz w:val="24"/>
          <w:szCs w:val="24"/>
        </w:rPr>
        <w:t>“</w:t>
      </w:r>
      <w:r>
        <w:rPr>
          <w:sz w:val="24"/>
          <w:szCs w:val="24"/>
        </w:rPr>
        <w:t>A Taste of What We Waste.</w:t>
      </w:r>
      <w:r>
        <w:rPr>
          <w:sz w:val="24"/>
          <w:szCs w:val="24"/>
        </w:rPr>
        <w:t>”</w:t>
      </w:r>
      <w:r>
        <w:rPr>
          <w:sz w:val="24"/>
          <w:szCs w:val="24"/>
        </w:rPr>
        <w:t xml:space="preserve"> TEDxSalem, published on November 3, 2015.</w:t>
      </w:r>
    </w:p>
    <w:p w14:paraId="2AA9BC30" w14:textId="77777777" w:rsidR="00000000" w:rsidRDefault="00551CE1">
      <w:pPr>
        <w:widowControl/>
        <w:rPr>
          <w:sz w:val="24"/>
          <w:szCs w:val="24"/>
        </w:rPr>
      </w:pPr>
      <w:r>
        <w:rPr>
          <w:sz w:val="24"/>
          <w:szCs w:val="24"/>
        </w:rPr>
        <w:t>Website: https://www.youtube.com/watch?v=IbW9Vam3TaY</w:t>
      </w:r>
    </w:p>
    <w:p w14:paraId="4CA55135" w14:textId="77777777" w:rsidR="00000000" w:rsidRDefault="00551CE1">
      <w:pPr>
        <w:widowControl/>
        <w:rPr>
          <w:sz w:val="24"/>
          <w:szCs w:val="24"/>
        </w:rPr>
      </w:pPr>
    </w:p>
    <w:p w14:paraId="7D293AF0" w14:textId="77777777" w:rsidR="00000000" w:rsidRDefault="00551CE1">
      <w:pPr>
        <w:widowControl/>
        <w:rPr>
          <w:sz w:val="24"/>
          <w:szCs w:val="24"/>
        </w:rPr>
      </w:pPr>
      <w:r>
        <w:rPr>
          <w:sz w:val="24"/>
          <w:szCs w:val="24"/>
        </w:rPr>
        <w:t xml:space="preserve">Kawatra, Ankit. </w:t>
      </w:r>
      <w:r>
        <w:rPr>
          <w:sz w:val="24"/>
          <w:szCs w:val="24"/>
        </w:rPr>
        <w:t>“</w:t>
      </w:r>
      <w:r>
        <w:rPr>
          <w:sz w:val="24"/>
          <w:szCs w:val="24"/>
        </w:rPr>
        <w:t>The Problems of Hunger and Excess Food Wastage.</w:t>
      </w:r>
      <w:r>
        <w:rPr>
          <w:sz w:val="24"/>
          <w:szCs w:val="24"/>
        </w:rPr>
        <w:t>”</w:t>
      </w:r>
      <w:r>
        <w:rPr>
          <w:sz w:val="24"/>
          <w:szCs w:val="24"/>
        </w:rPr>
        <w:t xml:space="preserve"> TEDxGGDSDCollege, published on November 15, 2016.</w:t>
      </w:r>
    </w:p>
    <w:p w14:paraId="31C6FD7A" w14:textId="77777777" w:rsidR="00000000" w:rsidRDefault="00551CE1">
      <w:pPr>
        <w:widowControl/>
        <w:rPr>
          <w:sz w:val="24"/>
          <w:szCs w:val="24"/>
        </w:rPr>
      </w:pPr>
      <w:r>
        <w:rPr>
          <w:sz w:val="24"/>
          <w:szCs w:val="24"/>
        </w:rPr>
        <w:t>Website: https://www.youtube.com/watch?v=N6d8ZANdr04</w:t>
      </w:r>
    </w:p>
    <w:p w14:paraId="39F70790" w14:textId="77777777" w:rsidR="00000000" w:rsidRDefault="00551CE1">
      <w:pPr>
        <w:widowControl/>
        <w:rPr>
          <w:sz w:val="24"/>
          <w:szCs w:val="24"/>
        </w:rPr>
      </w:pPr>
    </w:p>
    <w:p w14:paraId="54E9FBC6" w14:textId="77777777" w:rsidR="00000000" w:rsidRDefault="00551CE1">
      <w:pPr>
        <w:widowControl/>
        <w:rPr>
          <w:sz w:val="24"/>
          <w:szCs w:val="24"/>
        </w:rPr>
      </w:pPr>
      <w:r>
        <w:rPr>
          <w:sz w:val="24"/>
          <w:szCs w:val="24"/>
        </w:rPr>
        <w:t xml:space="preserve">La Trecchia, Patrizia. </w:t>
      </w:r>
      <w:r>
        <w:rPr>
          <w:sz w:val="24"/>
          <w:szCs w:val="24"/>
        </w:rPr>
        <w:t>“</w:t>
      </w:r>
      <w:r>
        <w:rPr>
          <w:sz w:val="24"/>
          <w:szCs w:val="24"/>
        </w:rPr>
        <w:t>A War on Food Waste.</w:t>
      </w:r>
      <w:r>
        <w:rPr>
          <w:sz w:val="24"/>
          <w:szCs w:val="24"/>
        </w:rPr>
        <w:t>”</w:t>
      </w:r>
      <w:r>
        <w:rPr>
          <w:sz w:val="24"/>
          <w:szCs w:val="24"/>
        </w:rPr>
        <w:t xml:space="preserve"> TEDxUSF, uploaded Mar 22, 2013.</w:t>
      </w:r>
    </w:p>
    <w:p w14:paraId="2F6CBA51" w14:textId="77777777" w:rsidR="00000000" w:rsidRDefault="00551CE1">
      <w:pPr>
        <w:widowControl/>
        <w:rPr>
          <w:sz w:val="24"/>
          <w:szCs w:val="24"/>
        </w:rPr>
      </w:pPr>
      <w:r>
        <w:rPr>
          <w:sz w:val="24"/>
          <w:szCs w:val="24"/>
        </w:rPr>
        <w:t>Website: https://www.yout</w:t>
      </w:r>
      <w:r>
        <w:rPr>
          <w:sz w:val="24"/>
          <w:szCs w:val="24"/>
        </w:rPr>
        <w:t>ube.com/watch?v=enblsQloxvE</w:t>
      </w:r>
    </w:p>
    <w:p w14:paraId="793471AA" w14:textId="77777777" w:rsidR="00000000" w:rsidRDefault="00551CE1">
      <w:pPr>
        <w:widowControl/>
        <w:rPr>
          <w:sz w:val="24"/>
          <w:szCs w:val="24"/>
        </w:rPr>
      </w:pPr>
    </w:p>
    <w:p w14:paraId="6BF98875" w14:textId="77777777" w:rsidR="00000000" w:rsidRDefault="00551CE1">
      <w:pPr>
        <w:widowControl/>
        <w:rPr>
          <w:sz w:val="24"/>
          <w:szCs w:val="24"/>
        </w:rPr>
      </w:pPr>
      <w:r>
        <w:rPr>
          <w:sz w:val="24"/>
          <w:szCs w:val="24"/>
        </w:rPr>
        <w:t xml:space="preserve">Lehner, Peter. </w:t>
      </w:r>
      <w:r>
        <w:rPr>
          <w:sz w:val="24"/>
          <w:szCs w:val="24"/>
        </w:rPr>
        <w:t>“</w:t>
      </w:r>
      <w:r>
        <w:rPr>
          <w:sz w:val="24"/>
          <w:szCs w:val="24"/>
        </w:rPr>
        <w:t>Food Waste.</w:t>
      </w:r>
      <w:r>
        <w:rPr>
          <w:sz w:val="24"/>
          <w:szCs w:val="24"/>
        </w:rPr>
        <w:t>”</w:t>
      </w:r>
      <w:r>
        <w:rPr>
          <w:sz w:val="24"/>
          <w:szCs w:val="24"/>
        </w:rPr>
        <w:t xml:space="preserve"> TEDx Manhattan</w:t>
      </w:r>
      <w:r>
        <w:rPr>
          <w:sz w:val="24"/>
          <w:szCs w:val="24"/>
        </w:rPr>
        <w:t>’</w:t>
      </w:r>
      <w:r>
        <w:rPr>
          <w:sz w:val="24"/>
          <w:szCs w:val="24"/>
        </w:rPr>
        <w:t xml:space="preserve">s 3rd Annual </w:t>
      </w:r>
      <w:r>
        <w:rPr>
          <w:sz w:val="24"/>
          <w:szCs w:val="24"/>
        </w:rPr>
        <w:t>“</w:t>
      </w:r>
      <w:r>
        <w:rPr>
          <w:sz w:val="24"/>
          <w:szCs w:val="24"/>
        </w:rPr>
        <w:t>Changing the Way We Eat.</w:t>
      </w:r>
      <w:r>
        <w:rPr>
          <w:sz w:val="24"/>
          <w:szCs w:val="24"/>
        </w:rPr>
        <w:t>”</w:t>
      </w:r>
      <w:r>
        <w:rPr>
          <w:sz w:val="24"/>
          <w:szCs w:val="24"/>
        </w:rPr>
        <w:t xml:space="preserve"> published on February 16, 2013. </w:t>
      </w:r>
    </w:p>
    <w:p w14:paraId="5EF4DA87" w14:textId="77777777" w:rsidR="00000000" w:rsidRDefault="00551CE1">
      <w:pPr>
        <w:widowControl/>
        <w:rPr>
          <w:sz w:val="24"/>
          <w:szCs w:val="24"/>
        </w:rPr>
      </w:pPr>
      <w:r>
        <w:rPr>
          <w:sz w:val="24"/>
          <w:szCs w:val="24"/>
        </w:rPr>
        <w:t>Website: http://www.endfoodwastenow.org/</w:t>
      </w:r>
    </w:p>
    <w:p w14:paraId="727047C7" w14:textId="77777777" w:rsidR="00000000" w:rsidRDefault="00551CE1">
      <w:pPr>
        <w:widowControl/>
        <w:rPr>
          <w:sz w:val="24"/>
          <w:szCs w:val="24"/>
        </w:rPr>
      </w:pPr>
    </w:p>
    <w:p w14:paraId="587E9C38" w14:textId="77777777" w:rsidR="00000000" w:rsidRDefault="00551CE1">
      <w:pPr>
        <w:widowControl/>
        <w:rPr>
          <w:sz w:val="24"/>
          <w:szCs w:val="24"/>
        </w:rPr>
      </w:pPr>
      <w:r>
        <w:rPr>
          <w:sz w:val="24"/>
          <w:szCs w:val="24"/>
        </w:rPr>
        <w:t>Mysiahina, Marta.</w:t>
      </w:r>
      <w:r>
        <w:rPr>
          <w:sz w:val="24"/>
          <w:szCs w:val="24"/>
        </w:rPr>
        <w:t>·</w:t>
      </w:r>
      <w:r>
        <w:rPr>
          <w:sz w:val="24"/>
          <w:szCs w:val="24"/>
        </w:rPr>
        <w:t>TEDxJAS, October 19, 2020. [Marta Mysiahina is a 1</w:t>
      </w:r>
      <w:r>
        <w:rPr>
          <w:sz w:val="24"/>
          <w:szCs w:val="24"/>
        </w:rPr>
        <w:t>4-year-old school student from Kharkiv, Ukraine.] Retrieved at https://www.ted.com/talks/marta_mysiahina_food_waste</w:t>
      </w:r>
    </w:p>
    <w:p w14:paraId="0C3C0529" w14:textId="77777777" w:rsidR="00000000" w:rsidRDefault="00551CE1">
      <w:pPr>
        <w:widowControl/>
        <w:rPr>
          <w:sz w:val="24"/>
          <w:szCs w:val="24"/>
        </w:rPr>
      </w:pPr>
      <w:r>
        <w:rPr>
          <w:sz w:val="24"/>
          <w:szCs w:val="24"/>
        </w:rPr>
        <w:t>Tags: TedX, Ukraine</w:t>
      </w:r>
    </w:p>
    <w:p w14:paraId="759EB030" w14:textId="77777777" w:rsidR="00000000" w:rsidRDefault="00551CE1">
      <w:pPr>
        <w:widowControl/>
        <w:rPr>
          <w:sz w:val="24"/>
          <w:szCs w:val="24"/>
        </w:rPr>
      </w:pPr>
    </w:p>
    <w:p w14:paraId="63DA076A" w14:textId="77777777" w:rsidR="00000000" w:rsidRDefault="00551CE1">
      <w:pPr>
        <w:widowControl/>
        <w:rPr>
          <w:sz w:val="24"/>
          <w:szCs w:val="24"/>
        </w:rPr>
      </w:pPr>
      <w:r>
        <w:rPr>
          <w:sz w:val="24"/>
          <w:szCs w:val="24"/>
        </w:rPr>
        <w:t xml:space="preserve">Ngo, Kent. </w:t>
      </w:r>
      <w:r>
        <w:rPr>
          <w:sz w:val="24"/>
          <w:szCs w:val="24"/>
        </w:rPr>
        <w:t>“</w:t>
      </w:r>
      <w:r>
        <w:rPr>
          <w:sz w:val="24"/>
          <w:szCs w:val="24"/>
        </w:rPr>
        <w:t>Taking Dumpster Diving to the next Level.</w:t>
      </w:r>
      <w:r>
        <w:rPr>
          <w:sz w:val="24"/>
          <w:szCs w:val="24"/>
        </w:rPr>
        <w:t>”</w:t>
      </w:r>
      <w:r>
        <w:rPr>
          <w:sz w:val="24"/>
          <w:szCs w:val="24"/>
        </w:rPr>
        <w:t xml:space="preserve"> TEDxLund, published January 6, 2016. </w:t>
      </w:r>
    </w:p>
    <w:p w14:paraId="3E5B4F97" w14:textId="77777777" w:rsidR="00000000" w:rsidRDefault="00551CE1">
      <w:pPr>
        <w:widowControl/>
        <w:rPr>
          <w:sz w:val="24"/>
          <w:szCs w:val="24"/>
        </w:rPr>
      </w:pPr>
      <w:r>
        <w:rPr>
          <w:sz w:val="24"/>
          <w:szCs w:val="24"/>
        </w:rPr>
        <w:t>Website: https://www.youtu</w:t>
      </w:r>
      <w:r>
        <w:rPr>
          <w:sz w:val="24"/>
          <w:szCs w:val="24"/>
        </w:rPr>
        <w:t>be.com/watch?v=j4Xae10mhGg</w:t>
      </w:r>
    </w:p>
    <w:p w14:paraId="500924C7" w14:textId="77777777" w:rsidR="00000000" w:rsidRDefault="00551CE1">
      <w:pPr>
        <w:widowControl/>
        <w:rPr>
          <w:sz w:val="24"/>
          <w:szCs w:val="24"/>
        </w:rPr>
      </w:pPr>
    </w:p>
    <w:p w14:paraId="09D4C6BB" w14:textId="77777777" w:rsidR="00000000" w:rsidRDefault="00551CE1">
      <w:pPr>
        <w:widowControl/>
        <w:rPr>
          <w:sz w:val="24"/>
          <w:szCs w:val="24"/>
        </w:rPr>
      </w:pPr>
      <w:r>
        <w:rPr>
          <w:sz w:val="24"/>
          <w:szCs w:val="24"/>
        </w:rPr>
        <w:t xml:space="preserve">Oppenheimer, Gary. </w:t>
      </w:r>
      <w:r>
        <w:rPr>
          <w:sz w:val="24"/>
          <w:szCs w:val="24"/>
        </w:rPr>
        <w:t>“</w:t>
      </w:r>
      <w:r>
        <w:rPr>
          <w:sz w:val="24"/>
          <w:szCs w:val="24"/>
        </w:rPr>
        <w:t>AmpleHarvest.org -- a Homegrown Solution to Hunger.</w:t>
      </w:r>
      <w:r>
        <w:rPr>
          <w:sz w:val="24"/>
          <w:szCs w:val="24"/>
        </w:rPr>
        <w:t>”</w:t>
      </w:r>
      <w:r>
        <w:rPr>
          <w:sz w:val="24"/>
          <w:szCs w:val="24"/>
        </w:rPr>
        <w:t xml:space="preserve"> TEDx Manhattan, uploaded February 8, 2012.</w:t>
      </w:r>
    </w:p>
    <w:p w14:paraId="42D89EA5" w14:textId="77777777" w:rsidR="00000000" w:rsidRDefault="00551CE1">
      <w:pPr>
        <w:widowControl/>
        <w:rPr>
          <w:sz w:val="24"/>
          <w:szCs w:val="24"/>
        </w:rPr>
      </w:pPr>
      <w:r>
        <w:rPr>
          <w:sz w:val="24"/>
          <w:szCs w:val="24"/>
        </w:rPr>
        <w:t>Website: https://www.youtube.com/watch?v=pnfzRMOZod4</w:t>
      </w:r>
    </w:p>
    <w:p w14:paraId="0B4AE7F3" w14:textId="77777777" w:rsidR="00000000" w:rsidRDefault="00551CE1">
      <w:pPr>
        <w:widowControl/>
        <w:rPr>
          <w:sz w:val="24"/>
          <w:szCs w:val="24"/>
        </w:rPr>
      </w:pPr>
    </w:p>
    <w:p w14:paraId="53B11E1B" w14:textId="77777777" w:rsidR="00000000" w:rsidRDefault="00551CE1">
      <w:pPr>
        <w:widowControl/>
        <w:rPr>
          <w:sz w:val="24"/>
          <w:szCs w:val="24"/>
        </w:rPr>
      </w:pPr>
      <w:r>
        <w:rPr>
          <w:sz w:val="24"/>
          <w:szCs w:val="24"/>
        </w:rPr>
        <w:t xml:space="preserve">Pollock, Leo. </w:t>
      </w:r>
      <w:r>
        <w:rPr>
          <w:sz w:val="24"/>
          <w:szCs w:val="24"/>
        </w:rPr>
        <w:t>“</w:t>
      </w:r>
      <w:r>
        <w:rPr>
          <w:sz w:val="24"/>
          <w:szCs w:val="24"/>
        </w:rPr>
        <w:t>The New Face of Waste.</w:t>
      </w:r>
      <w:r>
        <w:rPr>
          <w:sz w:val="24"/>
          <w:szCs w:val="24"/>
        </w:rPr>
        <w:t>”</w:t>
      </w:r>
      <w:r>
        <w:rPr>
          <w:sz w:val="24"/>
          <w:szCs w:val="24"/>
        </w:rPr>
        <w:t xml:space="preserve"> TEDxProvidence, pub</w:t>
      </w:r>
      <w:r>
        <w:rPr>
          <w:sz w:val="24"/>
          <w:szCs w:val="24"/>
        </w:rPr>
        <w:t>lished on July 31, 2015.</w:t>
      </w:r>
    </w:p>
    <w:p w14:paraId="4CDCE0ED" w14:textId="77777777" w:rsidR="00000000" w:rsidRDefault="00551CE1">
      <w:pPr>
        <w:widowControl/>
        <w:rPr>
          <w:sz w:val="24"/>
          <w:szCs w:val="24"/>
        </w:rPr>
      </w:pPr>
      <w:r>
        <w:rPr>
          <w:sz w:val="24"/>
          <w:szCs w:val="24"/>
        </w:rPr>
        <w:t>Website: https://www.youtube.com/watch?v=s__js_9PliQ</w:t>
      </w:r>
    </w:p>
    <w:p w14:paraId="50ADCC3F" w14:textId="77777777" w:rsidR="00000000" w:rsidRDefault="00551CE1">
      <w:pPr>
        <w:widowControl/>
        <w:rPr>
          <w:sz w:val="24"/>
          <w:szCs w:val="24"/>
        </w:rPr>
      </w:pPr>
    </w:p>
    <w:p w14:paraId="36817929" w14:textId="77777777" w:rsidR="00000000" w:rsidRDefault="00551CE1">
      <w:pPr>
        <w:widowControl/>
        <w:rPr>
          <w:sz w:val="24"/>
          <w:szCs w:val="24"/>
        </w:rPr>
      </w:pPr>
      <w:r>
        <w:rPr>
          <w:sz w:val="24"/>
          <w:szCs w:val="24"/>
        </w:rPr>
        <w:t xml:space="preserve">Scholte, Daisy. </w:t>
      </w:r>
      <w:r>
        <w:rPr>
          <w:sz w:val="24"/>
          <w:szCs w:val="24"/>
        </w:rPr>
        <w:t>“</w:t>
      </w:r>
      <w:r>
        <w:rPr>
          <w:sz w:val="24"/>
          <w:szCs w:val="24"/>
        </w:rPr>
        <w:t>3 Simple Rules to Turn Food Waste into Good Taste.</w:t>
      </w:r>
      <w:r>
        <w:rPr>
          <w:sz w:val="24"/>
          <w:szCs w:val="24"/>
        </w:rPr>
        <w:t>”</w:t>
      </w:r>
      <w:r>
        <w:rPr>
          <w:sz w:val="24"/>
          <w:szCs w:val="24"/>
        </w:rPr>
        <w:t xml:space="preserve"> TEDxFrysl</w:t>
      </w:r>
      <w:r>
        <w:rPr>
          <w:sz w:val="24"/>
          <w:szCs w:val="24"/>
        </w:rPr>
        <w:t>â</w:t>
      </w:r>
      <w:r>
        <w:rPr>
          <w:sz w:val="24"/>
          <w:szCs w:val="24"/>
        </w:rPr>
        <w:t>n, published on November 19, 2015.</w:t>
      </w:r>
    </w:p>
    <w:p w14:paraId="2011DF6E" w14:textId="77777777" w:rsidR="00000000" w:rsidRDefault="00551CE1">
      <w:pPr>
        <w:widowControl/>
        <w:rPr>
          <w:sz w:val="24"/>
          <w:szCs w:val="24"/>
        </w:rPr>
      </w:pPr>
      <w:r>
        <w:rPr>
          <w:sz w:val="24"/>
          <w:szCs w:val="24"/>
        </w:rPr>
        <w:t>Website: https://www.youtube.com/watch?v=bUfM0KbX5Cw</w:t>
      </w:r>
    </w:p>
    <w:p w14:paraId="68B54804" w14:textId="77777777" w:rsidR="00000000" w:rsidRDefault="00551CE1">
      <w:pPr>
        <w:widowControl/>
        <w:rPr>
          <w:sz w:val="24"/>
          <w:szCs w:val="24"/>
        </w:rPr>
      </w:pPr>
    </w:p>
    <w:p w14:paraId="0D989F1E" w14:textId="77777777" w:rsidR="00000000" w:rsidRDefault="00551CE1">
      <w:pPr>
        <w:widowControl/>
        <w:rPr>
          <w:sz w:val="24"/>
          <w:szCs w:val="24"/>
        </w:rPr>
      </w:pPr>
      <w:r>
        <w:rPr>
          <w:sz w:val="24"/>
          <w:szCs w:val="24"/>
        </w:rPr>
        <w:t>Singer, L</w:t>
      </w:r>
      <w:r>
        <w:rPr>
          <w:sz w:val="24"/>
          <w:szCs w:val="24"/>
        </w:rPr>
        <w:t xml:space="preserve">auren. </w:t>
      </w:r>
      <w:r>
        <w:rPr>
          <w:sz w:val="24"/>
          <w:szCs w:val="24"/>
        </w:rPr>
        <w:t>“</w:t>
      </w:r>
      <w:r>
        <w:rPr>
          <w:sz w:val="24"/>
          <w:szCs w:val="24"/>
        </w:rPr>
        <w:t>Why I Live a Zero Waste Life.</w:t>
      </w:r>
      <w:r>
        <w:rPr>
          <w:sz w:val="24"/>
          <w:szCs w:val="24"/>
        </w:rPr>
        <w:t>”</w:t>
      </w:r>
      <w:r>
        <w:rPr>
          <w:sz w:val="24"/>
          <w:szCs w:val="24"/>
        </w:rPr>
        <w:t xml:space="preserve"> TEDxTeen, published on May 27, 2015.</w:t>
      </w:r>
    </w:p>
    <w:p w14:paraId="331CF753" w14:textId="77777777" w:rsidR="00000000" w:rsidRDefault="00551CE1">
      <w:pPr>
        <w:widowControl/>
        <w:rPr>
          <w:sz w:val="24"/>
          <w:szCs w:val="24"/>
        </w:rPr>
      </w:pPr>
      <w:r>
        <w:rPr>
          <w:sz w:val="24"/>
          <w:szCs w:val="24"/>
        </w:rPr>
        <w:t>Website: https://www.youtube.com/watch?v=pF72px2R3Hg</w:t>
      </w:r>
    </w:p>
    <w:p w14:paraId="7948F22E" w14:textId="77777777" w:rsidR="00000000" w:rsidRDefault="00551CE1">
      <w:pPr>
        <w:widowControl/>
        <w:rPr>
          <w:sz w:val="24"/>
          <w:szCs w:val="24"/>
        </w:rPr>
      </w:pPr>
    </w:p>
    <w:p w14:paraId="7E7FD667" w14:textId="77777777" w:rsidR="00000000" w:rsidRDefault="00551CE1">
      <w:pPr>
        <w:widowControl/>
        <w:rPr>
          <w:sz w:val="24"/>
          <w:szCs w:val="24"/>
        </w:rPr>
      </w:pPr>
      <w:r>
        <w:rPr>
          <w:sz w:val="24"/>
          <w:szCs w:val="24"/>
        </w:rPr>
        <w:t xml:space="preserve">Stone, Matt. </w:t>
      </w:r>
      <w:r>
        <w:rPr>
          <w:sz w:val="24"/>
          <w:szCs w:val="24"/>
        </w:rPr>
        <w:t>“</w:t>
      </w:r>
      <w:r>
        <w:rPr>
          <w:sz w:val="24"/>
          <w:szCs w:val="24"/>
        </w:rPr>
        <w:t>Beyond the Zero Waste Restaurant.</w:t>
      </w:r>
      <w:r>
        <w:rPr>
          <w:sz w:val="24"/>
          <w:szCs w:val="24"/>
        </w:rPr>
        <w:t>”</w:t>
      </w:r>
      <w:r>
        <w:rPr>
          <w:sz w:val="24"/>
          <w:szCs w:val="24"/>
        </w:rPr>
        <w:t xml:space="preserve"> TEDxAuckland, published on September 17, 2014.</w:t>
      </w:r>
    </w:p>
    <w:p w14:paraId="09512BD3" w14:textId="77777777" w:rsidR="00000000" w:rsidRDefault="00551CE1">
      <w:pPr>
        <w:widowControl/>
        <w:rPr>
          <w:sz w:val="24"/>
          <w:szCs w:val="24"/>
        </w:rPr>
      </w:pPr>
      <w:r>
        <w:rPr>
          <w:sz w:val="24"/>
          <w:szCs w:val="24"/>
        </w:rPr>
        <w:t>Website: https://www.youtube.c</w:t>
      </w:r>
      <w:r>
        <w:rPr>
          <w:sz w:val="24"/>
          <w:szCs w:val="24"/>
        </w:rPr>
        <w:t>om/watch?v=56Y0TElkI90</w:t>
      </w:r>
    </w:p>
    <w:p w14:paraId="0A0B019E" w14:textId="77777777" w:rsidR="00000000" w:rsidRDefault="00551CE1">
      <w:pPr>
        <w:widowControl/>
        <w:rPr>
          <w:sz w:val="24"/>
          <w:szCs w:val="24"/>
        </w:rPr>
      </w:pPr>
    </w:p>
    <w:p w14:paraId="6349B435" w14:textId="77777777" w:rsidR="00000000" w:rsidRDefault="00551CE1">
      <w:pPr>
        <w:widowControl/>
        <w:rPr>
          <w:sz w:val="24"/>
          <w:szCs w:val="24"/>
        </w:rPr>
      </w:pPr>
      <w:r>
        <w:rPr>
          <w:sz w:val="24"/>
          <w:szCs w:val="24"/>
        </w:rPr>
        <w:t xml:space="preserve">Stuart, Tristram. </w:t>
      </w:r>
      <w:r>
        <w:rPr>
          <w:sz w:val="24"/>
          <w:szCs w:val="24"/>
        </w:rPr>
        <w:t>“</w:t>
      </w:r>
      <w:r>
        <w:rPr>
          <w:sz w:val="24"/>
          <w:szCs w:val="24"/>
        </w:rPr>
        <w:t>The Global Food Waste Scandal.</w:t>
      </w:r>
      <w:r>
        <w:rPr>
          <w:sz w:val="24"/>
          <w:szCs w:val="24"/>
        </w:rPr>
        <w:t>”</w:t>
      </w:r>
      <w:r>
        <w:rPr>
          <w:sz w:val="24"/>
          <w:szCs w:val="24"/>
        </w:rPr>
        <w:t xml:space="preserve"> TEDxNairobi, published on March 3, 2015.</w:t>
      </w:r>
    </w:p>
    <w:p w14:paraId="1D933CBB" w14:textId="77777777" w:rsidR="00000000" w:rsidRDefault="00551CE1">
      <w:pPr>
        <w:widowControl/>
        <w:rPr>
          <w:sz w:val="24"/>
          <w:szCs w:val="24"/>
        </w:rPr>
      </w:pPr>
      <w:r>
        <w:rPr>
          <w:sz w:val="24"/>
          <w:szCs w:val="24"/>
        </w:rPr>
        <w:t>Website: https://www.youtube.com/watch?v=6_Jn3QfVOY8</w:t>
      </w:r>
    </w:p>
    <w:p w14:paraId="348DA5DB" w14:textId="77777777" w:rsidR="00000000" w:rsidRDefault="00551CE1">
      <w:pPr>
        <w:widowControl/>
        <w:rPr>
          <w:sz w:val="24"/>
          <w:szCs w:val="24"/>
        </w:rPr>
      </w:pPr>
    </w:p>
    <w:p w14:paraId="392086D2" w14:textId="77777777" w:rsidR="00000000" w:rsidRDefault="00551CE1">
      <w:pPr>
        <w:widowControl/>
        <w:rPr>
          <w:sz w:val="24"/>
          <w:szCs w:val="24"/>
        </w:rPr>
      </w:pPr>
      <w:r>
        <w:rPr>
          <w:sz w:val="24"/>
          <w:szCs w:val="24"/>
        </w:rPr>
        <w:t xml:space="preserve">Wondmagegn, Hanna. </w:t>
      </w:r>
      <w:r>
        <w:rPr>
          <w:sz w:val="24"/>
          <w:szCs w:val="24"/>
        </w:rPr>
        <w:t>“</w:t>
      </w:r>
      <w:r>
        <w:rPr>
          <w:sz w:val="24"/>
          <w:szCs w:val="24"/>
        </w:rPr>
        <w:t>How a School</w:t>
      </w:r>
      <w:r>
        <w:rPr>
          <w:sz w:val="24"/>
          <w:szCs w:val="24"/>
        </w:rPr>
        <w:t>’</w:t>
      </w:r>
      <w:r>
        <w:rPr>
          <w:sz w:val="24"/>
          <w:szCs w:val="24"/>
        </w:rPr>
        <w:t>s Food Waste Can Feed the Community.</w:t>
      </w:r>
      <w:r>
        <w:rPr>
          <w:sz w:val="24"/>
          <w:szCs w:val="24"/>
        </w:rPr>
        <w:t>”</w:t>
      </w:r>
      <w:r>
        <w:rPr>
          <w:sz w:val="24"/>
          <w:szCs w:val="24"/>
        </w:rPr>
        <w:t xml:space="preserve"> TEDxEastMecklenburgHighSchool, published on May 24, 2016.</w:t>
      </w:r>
    </w:p>
    <w:p w14:paraId="2FE0EBF9" w14:textId="77777777" w:rsidR="00000000" w:rsidRDefault="00551CE1">
      <w:pPr>
        <w:widowControl/>
        <w:rPr>
          <w:sz w:val="24"/>
          <w:szCs w:val="24"/>
        </w:rPr>
      </w:pPr>
      <w:r>
        <w:rPr>
          <w:sz w:val="24"/>
          <w:szCs w:val="24"/>
        </w:rPr>
        <w:t>Website: https://www.youtube.com/watch?v=qaM0s1wiC4Y</w:t>
      </w:r>
    </w:p>
    <w:p w14:paraId="62C98672" w14:textId="77777777" w:rsidR="00000000" w:rsidRDefault="00551CE1">
      <w:pPr>
        <w:widowControl/>
        <w:rPr>
          <w:sz w:val="24"/>
          <w:szCs w:val="24"/>
        </w:rPr>
      </w:pPr>
    </w:p>
    <w:p w14:paraId="6837BF32" w14:textId="77777777" w:rsidR="00000000" w:rsidRDefault="00551CE1">
      <w:pPr>
        <w:widowControl/>
        <w:rPr>
          <w:sz w:val="24"/>
          <w:szCs w:val="24"/>
        </w:rPr>
      </w:pPr>
      <w:r>
        <w:rPr>
          <w:sz w:val="24"/>
          <w:szCs w:val="24"/>
        </w:rPr>
        <w:t xml:space="preserve">Zornes, Marc. </w:t>
      </w:r>
      <w:r>
        <w:rPr>
          <w:sz w:val="24"/>
          <w:szCs w:val="24"/>
        </w:rPr>
        <w:t>“</w:t>
      </w:r>
      <w:r>
        <w:rPr>
          <w:sz w:val="24"/>
          <w:szCs w:val="24"/>
        </w:rPr>
        <w:t>Why Are We (Still) Wasting Food?.</w:t>
      </w:r>
      <w:r>
        <w:rPr>
          <w:sz w:val="24"/>
          <w:szCs w:val="24"/>
        </w:rPr>
        <w:t>”</w:t>
      </w:r>
      <w:r>
        <w:rPr>
          <w:sz w:val="24"/>
          <w:szCs w:val="24"/>
        </w:rPr>
        <w:t xml:space="preserve"> TEDxHackney, published on November 9, 2015.</w:t>
      </w:r>
    </w:p>
    <w:p w14:paraId="3DAEBDB3" w14:textId="77777777" w:rsidR="00000000" w:rsidRDefault="00551CE1">
      <w:pPr>
        <w:widowControl/>
        <w:rPr>
          <w:sz w:val="24"/>
          <w:szCs w:val="24"/>
        </w:rPr>
      </w:pPr>
      <w:r>
        <w:rPr>
          <w:sz w:val="24"/>
          <w:szCs w:val="24"/>
        </w:rPr>
        <w:t>Website: htt</w:t>
      </w:r>
      <w:r>
        <w:rPr>
          <w:sz w:val="24"/>
          <w:szCs w:val="24"/>
        </w:rPr>
        <w:t>ps://www.youtube.com/watch?v=Oe1cDSPfbh8</w:t>
      </w:r>
    </w:p>
    <w:p w14:paraId="73B06260" w14:textId="77777777" w:rsidR="00000000" w:rsidRDefault="00551CE1">
      <w:pPr>
        <w:widowControl/>
        <w:rPr>
          <w:sz w:val="24"/>
          <w:szCs w:val="24"/>
        </w:rPr>
      </w:pPr>
    </w:p>
    <w:p w14:paraId="50BB01B9" w14:textId="77777777" w:rsidR="00000000" w:rsidRDefault="00551CE1">
      <w:pPr>
        <w:widowControl/>
        <w:rPr>
          <w:sz w:val="24"/>
          <w:szCs w:val="24"/>
        </w:rPr>
      </w:pPr>
    </w:p>
    <w:p w14:paraId="313DF1FF" w14:textId="77777777" w:rsidR="00000000" w:rsidRDefault="00551CE1">
      <w:pPr>
        <w:widowControl/>
        <w:jc w:val="center"/>
        <w:rPr>
          <w:sz w:val="24"/>
          <w:szCs w:val="24"/>
        </w:rPr>
      </w:pPr>
      <w:r>
        <w:rPr>
          <w:sz w:val="24"/>
          <w:szCs w:val="24"/>
        </w:rPr>
        <w:t xml:space="preserve">Television Commercials </w:t>
      </w:r>
      <w:r>
        <w:rPr>
          <w:sz w:val="24"/>
          <w:szCs w:val="24"/>
        </w:rPr>
        <w:fldChar w:fldCharType="begin"/>
      </w:r>
      <w:r>
        <w:rPr>
          <w:sz w:val="24"/>
          <w:szCs w:val="24"/>
        </w:rPr>
        <w:instrText>tc "Television Commercials " \l 2</w:instrText>
      </w:r>
      <w:r>
        <w:rPr>
          <w:sz w:val="24"/>
          <w:szCs w:val="24"/>
        </w:rPr>
        <w:fldChar w:fldCharType="end"/>
      </w:r>
    </w:p>
    <w:p w14:paraId="30798AAC" w14:textId="77777777" w:rsidR="00000000" w:rsidRDefault="00551CE1">
      <w:pPr>
        <w:widowControl/>
        <w:rPr>
          <w:sz w:val="24"/>
          <w:szCs w:val="24"/>
        </w:rPr>
      </w:pPr>
    </w:p>
    <w:p w14:paraId="41C9A374" w14:textId="77777777" w:rsidR="00000000" w:rsidRDefault="00551CE1">
      <w:pPr>
        <w:widowControl/>
        <w:rPr>
          <w:sz w:val="24"/>
          <w:szCs w:val="24"/>
        </w:rPr>
      </w:pPr>
      <w:r>
        <w:rPr>
          <w:sz w:val="24"/>
          <w:szCs w:val="24"/>
        </w:rPr>
        <w:t xml:space="preserve">Morton Salt. </w:t>
      </w:r>
      <w:r>
        <w:rPr>
          <w:sz w:val="24"/>
          <w:szCs w:val="24"/>
        </w:rPr>
        <w:t>“</w:t>
      </w:r>
      <w:r>
        <w:rPr>
          <w:sz w:val="24"/>
          <w:szCs w:val="24"/>
        </w:rPr>
        <w:t>Erase Food Waste</w:t>
      </w:r>
      <w:r>
        <w:rPr>
          <w:sz w:val="24"/>
          <w:szCs w:val="24"/>
        </w:rPr>
        <w:t>”</w:t>
      </w:r>
      <w:r>
        <w:rPr>
          <w:sz w:val="24"/>
          <w:szCs w:val="24"/>
        </w:rPr>
        <w:t xml:space="preserve"> TV Commercial from Morton Salt, 2018. Retrieved at </w:t>
      </w:r>
    </w:p>
    <w:p w14:paraId="6F90711B" w14:textId="77777777" w:rsidR="00000000" w:rsidRDefault="00551CE1">
      <w:pPr>
        <w:widowControl/>
        <w:rPr>
          <w:sz w:val="24"/>
          <w:szCs w:val="24"/>
        </w:rPr>
      </w:pPr>
      <w:r>
        <w:rPr>
          <w:sz w:val="24"/>
          <w:szCs w:val="24"/>
        </w:rPr>
        <w:t>https://www.ispot.tv/ad/dQYB/morton-salt-erase-food-waste</w:t>
      </w:r>
    </w:p>
    <w:p w14:paraId="134FFC17" w14:textId="77777777" w:rsidR="00000000" w:rsidRDefault="00551CE1">
      <w:pPr>
        <w:widowControl/>
        <w:rPr>
          <w:sz w:val="24"/>
          <w:szCs w:val="24"/>
        </w:rPr>
      </w:pPr>
    </w:p>
    <w:p w14:paraId="7E86CBC1" w14:textId="77777777" w:rsidR="00000000" w:rsidRDefault="00551CE1">
      <w:pPr>
        <w:widowControl/>
        <w:rPr>
          <w:sz w:val="24"/>
          <w:szCs w:val="24"/>
        </w:rPr>
      </w:pPr>
    </w:p>
    <w:p w14:paraId="14439D4F" w14:textId="77777777" w:rsidR="00000000" w:rsidRDefault="00551CE1">
      <w:pPr>
        <w:widowControl/>
        <w:jc w:val="center"/>
        <w:rPr>
          <w:sz w:val="24"/>
          <w:szCs w:val="24"/>
        </w:rPr>
      </w:pPr>
      <w:r>
        <w:rPr>
          <w:sz w:val="24"/>
          <w:szCs w:val="24"/>
        </w:rPr>
        <w:t xml:space="preserve">Television Programs </w:t>
      </w:r>
      <w:r>
        <w:rPr>
          <w:sz w:val="24"/>
          <w:szCs w:val="24"/>
        </w:rPr>
        <w:fldChar w:fldCharType="begin"/>
      </w:r>
      <w:r>
        <w:rPr>
          <w:sz w:val="24"/>
          <w:szCs w:val="24"/>
        </w:rPr>
        <w:instrText>tc "Television Programs " \l 2</w:instrText>
      </w:r>
      <w:r>
        <w:rPr>
          <w:sz w:val="24"/>
          <w:szCs w:val="24"/>
        </w:rPr>
        <w:fldChar w:fldCharType="end"/>
      </w:r>
    </w:p>
    <w:p w14:paraId="00F68C49" w14:textId="77777777" w:rsidR="00000000" w:rsidRDefault="00551CE1">
      <w:pPr>
        <w:widowControl/>
        <w:rPr>
          <w:sz w:val="24"/>
          <w:szCs w:val="24"/>
        </w:rPr>
      </w:pPr>
    </w:p>
    <w:p w14:paraId="0D7082EC" w14:textId="77777777" w:rsidR="00000000" w:rsidRDefault="00551CE1">
      <w:pPr>
        <w:widowControl/>
        <w:rPr>
          <w:sz w:val="24"/>
          <w:szCs w:val="24"/>
        </w:rPr>
      </w:pPr>
      <w:r>
        <w:rPr>
          <w:sz w:val="24"/>
          <w:szCs w:val="24"/>
        </w:rPr>
        <w:t xml:space="preserve">Food Network. </w:t>
      </w:r>
      <w:r>
        <w:rPr>
          <w:sz w:val="24"/>
          <w:szCs w:val="24"/>
        </w:rPr>
        <w:t>“</w:t>
      </w:r>
      <w:r>
        <w:rPr>
          <w:sz w:val="24"/>
          <w:szCs w:val="24"/>
        </w:rPr>
        <w:t>The Big Waste</w:t>
      </w:r>
      <w:r>
        <w:rPr>
          <w:sz w:val="24"/>
          <w:szCs w:val="24"/>
        </w:rPr>
        <w:t>”</w:t>
      </w:r>
      <w:r>
        <w:rPr>
          <w:sz w:val="24"/>
          <w:szCs w:val="24"/>
        </w:rPr>
        <w:t xml:space="preserve"> is a Food Network television program in which four chefs, Bobby Flay, Michael Symon, Anne Burrell and Alex Guarnaschelli, who are </w:t>
      </w:r>
      <w:r>
        <w:rPr>
          <w:sz w:val="24"/>
          <w:szCs w:val="24"/>
        </w:rPr>
        <w:t>“</w:t>
      </w:r>
      <w:r>
        <w:rPr>
          <w:sz w:val="24"/>
          <w:szCs w:val="24"/>
        </w:rPr>
        <w:t>divided into two teams, with only 48 hours on the clock.</w:t>
      </w:r>
      <w:r>
        <w:rPr>
          <w:sz w:val="24"/>
          <w:szCs w:val="24"/>
        </w:rPr>
        <w:t>”</w:t>
      </w:r>
      <w:r>
        <w:rPr>
          <w:sz w:val="24"/>
          <w:szCs w:val="24"/>
        </w:rPr>
        <w:t xml:space="preserve"> The teams are </w:t>
      </w:r>
      <w:r>
        <w:rPr>
          <w:sz w:val="24"/>
          <w:szCs w:val="24"/>
        </w:rPr>
        <w:t>“</w:t>
      </w:r>
      <w:r>
        <w:rPr>
          <w:sz w:val="24"/>
          <w:szCs w:val="24"/>
        </w:rPr>
        <w:t>challenged to create</w:t>
      </w:r>
      <w:r>
        <w:rPr>
          <w:sz w:val="24"/>
          <w:szCs w:val="24"/>
        </w:rPr>
        <w:t xml:space="preserve"> a multi course gourmet banquet worthy of their great reputations, but with a big twist; they can only use food that is on its way to the trash. The chefs</w:t>
      </w:r>
      <w:r>
        <w:rPr>
          <w:sz w:val="24"/>
          <w:szCs w:val="24"/>
        </w:rPr>
        <w:t>’</w:t>
      </w:r>
      <w:r>
        <w:rPr>
          <w:sz w:val="24"/>
          <w:szCs w:val="24"/>
        </w:rPr>
        <w:t xml:space="preserve"> hunt takes them from grocery aisles to produce farms, and orchard lines to garbage piles, as they at</w:t>
      </w:r>
      <w:r>
        <w:rPr>
          <w:sz w:val="24"/>
          <w:szCs w:val="24"/>
        </w:rPr>
        <w:t>tempt to source enough ingredients to feed a gathering crowd. Bobby and Michael square off against Anne and Alex, as they challenge their views of food waste and how and why it is created.</w:t>
      </w:r>
      <w:r>
        <w:rPr>
          <w:sz w:val="24"/>
          <w:szCs w:val="24"/>
        </w:rPr>
        <w:t>”</w:t>
      </w:r>
      <w:r>
        <w:rPr>
          <w:sz w:val="24"/>
          <w:szCs w:val="24"/>
        </w:rPr>
        <w:t xml:space="preserve"> The program aired in 2012.</w:t>
      </w:r>
    </w:p>
    <w:p w14:paraId="305B4644" w14:textId="77777777" w:rsidR="00000000" w:rsidRDefault="00551CE1">
      <w:pPr>
        <w:widowControl/>
        <w:rPr>
          <w:sz w:val="24"/>
          <w:szCs w:val="24"/>
        </w:rPr>
      </w:pPr>
      <w:r>
        <w:rPr>
          <w:sz w:val="24"/>
          <w:szCs w:val="24"/>
        </w:rPr>
        <w:t>Website: http://www.foodnetwork.com/sho</w:t>
      </w:r>
      <w:r>
        <w:rPr>
          <w:sz w:val="24"/>
          <w:szCs w:val="24"/>
        </w:rPr>
        <w:t>ws/food-network-specials/all-specials/the-big-waste.html</w:t>
      </w:r>
    </w:p>
    <w:p w14:paraId="38A37C54" w14:textId="77777777" w:rsidR="00000000" w:rsidRDefault="00551CE1">
      <w:pPr>
        <w:widowControl/>
        <w:rPr>
          <w:sz w:val="24"/>
          <w:szCs w:val="24"/>
        </w:rPr>
      </w:pPr>
    </w:p>
    <w:p w14:paraId="72E567A2" w14:textId="77777777" w:rsidR="00000000" w:rsidRDefault="00551CE1">
      <w:pPr>
        <w:widowControl/>
        <w:rPr>
          <w:sz w:val="24"/>
          <w:szCs w:val="24"/>
        </w:rPr>
      </w:pPr>
      <w:r>
        <w:rPr>
          <w:sz w:val="24"/>
          <w:szCs w:val="24"/>
        </w:rPr>
        <w:t xml:space="preserve">PBS. </w:t>
      </w:r>
      <w:r>
        <w:rPr>
          <w:sz w:val="24"/>
          <w:szCs w:val="24"/>
        </w:rPr>
        <w:t>“</w:t>
      </w:r>
      <w:r>
        <w:rPr>
          <w:sz w:val="24"/>
          <w:szCs w:val="24"/>
        </w:rPr>
        <w:t>Is France</w:t>
      </w:r>
      <w:r>
        <w:rPr>
          <w:sz w:val="24"/>
          <w:szCs w:val="24"/>
        </w:rPr>
        <w:t>’</w:t>
      </w:r>
      <w:r>
        <w:rPr>
          <w:sz w:val="24"/>
          <w:szCs w:val="24"/>
        </w:rPr>
        <w:t>s Groundbreaking Food-waste Law Working?</w:t>
      </w:r>
      <w:r>
        <w:rPr>
          <w:sz w:val="24"/>
          <w:szCs w:val="24"/>
        </w:rPr>
        <w:t>”</w:t>
      </w:r>
      <w:r>
        <w:rPr>
          <w:sz w:val="24"/>
          <w:szCs w:val="24"/>
        </w:rPr>
        <w:t xml:space="preserve"> PBS, August 31, 2019. Retrieved at https://www.pbs.org/newshour/show/is-frances-groundbreaking-food-waste-law-working</w:t>
      </w:r>
    </w:p>
    <w:p w14:paraId="65C5B486" w14:textId="77777777" w:rsidR="00000000" w:rsidRDefault="00551CE1">
      <w:pPr>
        <w:widowControl/>
        <w:rPr>
          <w:sz w:val="24"/>
          <w:szCs w:val="24"/>
        </w:rPr>
      </w:pPr>
    </w:p>
    <w:p w14:paraId="6CAB707D" w14:textId="77777777" w:rsidR="00000000" w:rsidRDefault="00551CE1">
      <w:pPr>
        <w:widowControl/>
        <w:rPr>
          <w:sz w:val="24"/>
          <w:szCs w:val="24"/>
        </w:rPr>
      </w:pPr>
    </w:p>
    <w:p w14:paraId="08075643" w14:textId="77777777" w:rsidR="00000000" w:rsidRDefault="00551CE1">
      <w:pPr>
        <w:widowControl/>
        <w:jc w:val="center"/>
        <w:rPr>
          <w:sz w:val="24"/>
          <w:szCs w:val="24"/>
        </w:rPr>
      </w:pPr>
      <w:r>
        <w:rPr>
          <w:sz w:val="24"/>
          <w:szCs w:val="24"/>
        </w:rPr>
        <w:t xml:space="preserve">Videocassette </w:t>
      </w:r>
      <w:r>
        <w:rPr>
          <w:sz w:val="24"/>
          <w:szCs w:val="24"/>
        </w:rPr>
        <w:fldChar w:fldCharType="begin"/>
      </w:r>
      <w:r>
        <w:rPr>
          <w:sz w:val="24"/>
          <w:szCs w:val="24"/>
        </w:rPr>
        <w:instrText xml:space="preserve">tc "Videocassette " </w:instrText>
      </w:r>
      <w:r>
        <w:rPr>
          <w:sz w:val="24"/>
          <w:szCs w:val="24"/>
        </w:rPr>
        <w:instrText>\l 2</w:instrText>
      </w:r>
      <w:r>
        <w:rPr>
          <w:sz w:val="24"/>
          <w:szCs w:val="24"/>
        </w:rPr>
        <w:fldChar w:fldCharType="end"/>
      </w:r>
    </w:p>
    <w:p w14:paraId="1C84FCB8" w14:textId="77777777" w:rsidR="00000000" w:rsidRDefault="00551CE1">
      <w:pPr>
        <w:widowControl/>
        <w:rPr>
          <w:sz w:val="24"/>
          <w:szCs w:val="24"/>
        </w:rPr>
      </w:pPr>
    </w:p>
    <w:p w14:paraId="34DFD10C" w14:textId="77777777" w:rsidR="00000000" w:rsidRDefault="00551CE1">
      <w:pPr>
        <w:widowControl/>
        <w:rPr>
          <w:sz w:val="24"/>
          <w:szCs w:val="24"/>
        </w:rPr>
      </w:pPr>
      <w:r>
        <w:rPr>
          <w:sz w:val="24"/>
          <w:szCs w:val="24"/>
        </w:rPr>
        <w:t xml:space="preserve">USDA. </w:t>
      </w:r>
      <w:r>
        <w:rPr>
          <w:sz w:val="24"/>
          <w:szCs w:val="24"/>
        </w:rPr>
        <w:t>“</w:t>
      </w:r>
      <w:r>
        <w:rPr>
          <w:sz w:val="24"/>
          <w:szCs w:val="24"/>
        </w:rPr>
        <w:t>National Summit on Food Recovery and Gleaning: a Call to Action.</w:t>
      </w:r>
      <w:r>
        <w:rPr>
          <w:sz w:val="24"/>
          <w:szCs w:val="24"/>
        </w:rPr>
        <w:t>”</w:t>
      </w:r>
      <w:r>
        <w:rPr>
          <w:sz w:val="24"/>
          <w:szCs w:val="24"/>
        </w:rPr>
        <w:t xml:space="preserve"> Videocassette. Washington, DC: United States.; Department of Agriculture.; Video, Teleconference &amp; Radio Center, 1997.</w:t>
      </w:r>
    </w:p>
    <w:p w14:paraId="096387AA" w14:textId="77777777" w:rsidR="00000000" w:rsidRDefault="00551CE1">
      <w:pPr>
        <w:widowControl/>
        <w:rPr>
          <w:sz w:val="24"/>
          <w:szCs w:val="24"/>
        </w:rPr>
      </w:pPr>
    </w:p>
    <w:p w14:paraId="4A58311D" w14:textId="77777777" w:rsidR="00000000" w:rsidRDefault="00551CE1">
      <w:pPr>
        <w:widowControl/>
        <w:rPr>
          <w:sz w:val="24"/>
          <w:szCs w:val="24"/>
        </w:rPr>
      </w:pPr>
    </w:p>
    <w:p w14:paraId="346113C1" w14:textId="77777777" w:rsidR="00000000" w:rsidRDefault="00551CE1">
      <w:pPr>
        <w:widowControl/>
        <w:jc w:val="center"/>
        <w:rPr>
          <w:sz w:val="24"/>
          <w:szCs w:val="24"/>
        </w:rPr>
      </w:pPr>
      <w:r>
        <w:rPr>
          <w:sz w:val="24"/>
          <w:szCs w:val="24"/>
        </w:rPr>
        <w:t>7. Org</w:t>
      </w:r>
      <w:r>
        <w:rPr>
          <w:sz w:val="24"/>
          <w:szCs w:val="24"/>
        </w:rPr>
        <w:t>anizations, Projects, Campaigns, Programs, Services and Initiatives.</w:t>
      </w:r>
      <w:r>
        <w:rPr>
          <w:sz w:val="24"/>
          <w:szCs w:val="24"/>
        </w:rPr>
        <w:fldChar w:fldCharType="begin"/>
      </w:r>
      <w:r>
        <w:rPr>
          <w:sz w:val="24"/>
          <w:szCs w:val="24"/>
        </w:rPr>
        <w:instrText>tc "</w:instrText>
      </w:r>
      <w:r>
        <w:rPr>
          <w:sz w:val="24"/>
          <w:szCs w:val="24"/>
        </w:rPr>
        <w:instrText>7. Organizations, Projects, Campaigns, Programs, Services and Initiatives."</w:instrText>
      </w:r>
      <w:r>
        <w:rPr>
          <w:sz w:val="24"/>
          <w:szCs w:val="24"/>
        </w:rPr>
        <w:fldChar w:fldCharType="end"/>
      </w:r>
    </w:p>
    <w:p w14:paraId="0B3FB460" w14:textId="77777777" w:rsidR="00000000" w:rsidRDefault="00551CE1">
      <w:pPr>
        <w:widowControl/>
        <w:rPr>
          <w:sz w:val="24"/>
          <w:szCs w:val="24"/>
        </w:rPr>
      </w:pPr>
    </w:p>
    <w:p w14:paraId="25F77183" w14:textId="77777777" w:rsidR="00000000" w:rsidRDefault="00551CE1">
      <w:pPr>
        <w:widowControl/>
        <w:rPr>
          <w:sz w:val="24"/>
          <w:szCs w:val="24"/>
        </w:rPr>
      </w:pPr>
    </w:p>
    <w:p w14:paraId="20CA6FA1" w14:textId="77777777" w:rsidR="00000000" w:rsidRDefault="00551CE1">
      <w:pPr>
        <w:widowControl/>
        <w:jc w:val="center"/>
        <w:rPr>
          <w:sz w:val="24"/>
          <w:szCs w:val="24"/>
        </w:rPr>
      </w:pPr>
      <w:r>
        <w:rPr>
          <w:sz w:val="24"/>
          <w:szCs w:val="24"/>
        </w:rPr>
        <w:t xml:space="preserve">Clean Plate Campaign–China </w:t>
      </w:r>
      <w:r>
        <w:rPr>
          <w:sz w:val="24"/>
          <w:szCs w:val="24"/>
        </w:rPr>
        <w:fldChar w:fldCharType="begin"/>
      </w:r>
      <w:r>
        <w:rPr>
          <w:sz w:val="24"/>
          <w:szCs w:val="24"/>
        </w:rPr>
        <w:instrText>tc "Clean Plate Campaign–China " \l 2</w:instrText>
      </w:r>
      <w:r>
        <w:rPr>
          <w:sz w:val="24"/>
          <w:szCs w:val="24"/>
        </w:rPr>
        <w:fldChar w:fldCharType="end"/>
      </w:r>
    </w:p>
    <w:p w14:paraId="11294071" w14:textId="77777777" w:rsidR="00000000" w:rsidRDefault="00551CE1">
      <w:pPr>
        <w:widowControl/>
        <w:rPr>
          <w:sz w:val="24"/>
          <w:szCs w:val="24"/>
        </w:rPr>
      </w:pPr>
    </w:p>
    <w:p w14:paraId="7699F76E" w14:textId="77777777" w:rsidR="00000000" w:rsidRDefault="00551CE1">
      <w:pPr>
        <w:widowControl/>
        <w:rPr>
          <w:sz w:val="24"/>
          <w:szCs w:val="24"/>
        </w:rPr>
      </w:pPr>
      <w:r>
        <w:rPr>
          <w:b/>
          <w:bCs/>
          <w:sz w:val="24"/>
          <w:szCs w:val="24"/>
        </w:rPr>
        <w:t>Clean Your Plate Campaign</w:t>
      </w:r>
      <w:r>
        <w:rPr>
          <w:sz w:val="24"/>
          <w:szCs w:val="24"/>
        </w:rPr>
        <w:t xml:space="preserve"> [or operation Empty Plate or Clear Your Plate] (China) was launched in 2013 and </w:t>
      </w:r>
      <w:r>
        <w:rPr>
          <w:sz w:val="24"/>
          <w:szCs w:val="24"/>
        </w:rPr>
        <w:t>“</w:t>
      </w:r>
      <w:r>
        <w:rPr>
          <w:sz w:val="24"/>
          <w:szCs w:val="24"/>
        </w:rPr>
        <w:t xml:space="preserve">was aimed at putting an end </w:t>
      </w:r>
      <w:r>
        <w:rPr>
          <w:sz w:val="24"/>
          <w:szCs w:val="24"/>
        </w:rPr>
        <w:t xml:space="preserve">to officials' extravagant feasts and receptions. Its 2.0 version was launched in August 2020. It </w:t>
      </w:r>
      <w:r>
        <w:rPr>
          <w:sz w:val="24"/>
          <w:szCs w:val="24"/>
        </w:rPr>
        <w:t>“</w:t>
      </w:r>
      <w:r>
        <w:rPr>
          <w:sz w:val="24"/>
          <w:szCs w:val="24"/>
        </w:rPr>
        <w:t>calls for the public to stop wasting food.</w:t>
      </w:r>
      <w:r>
        <w:rPr>
          <w:sz w:val="24"/>
          <w:szCs w:val="24"/>
        </w:rPr>
        <w:t>”</w:t>
      </w:r>
    </w:p>
    <w:p w14:paraId="0BB622A3" w14:textId="77777777" w:rsidR="00000000" w:rsidRDefault="00551CE1">
      <w:pPr>
        <w:widowControl/>
        <w:rPr>
          <w:sz w:val="24"/>
          <w:szCs w:val="24"/>
        </w:rPr>
      </w:pPr>
      <w:r>
        <w:rPr>
          <w:sz w:val="24"/>
          <w:szCs w:val="24"/>
        </w:rPr>
        <w:t>Website: https://www.globaltimes.cn/content/1197577.shtml</w:t>
      </w:r>
    </w:p>
    <w:p w14:paraId="655B7B70" w14:textId="77777777" w:rsidR="00000000" w:rsidRDefault="00551CE1">
      <w:pPr>
        <w:widowControl/>
        <w:rPr>
          <w:sz w:val="24"/>
          <w:szCs w:val="24"/>
        </w:rPr>
      </w:pPr>
    </w:p>
    <w:p w14:paraId="019B68AF" w14:textId="77777777" w:rsidR="00000000" w:rsidRDefault="00551CE1">
      <w:pPr>
        <w:widowControl/>
        <w:rPr>
          <w:sz w:val="24"/>
          <w:szCs w:val="24"/>
        </w:rPr>
      </w:pPr>
      <w:r>
        <w:rPr>
          <w:sz w:val="24"/>
          <w:szCs w:val="24"/>
        </w:rPr>
        <w:t xml:space="preserve">Dou, Eva. </w:t>
      </w:r>
      <w:r>
        <w:rPr>
          <w:sz w:val="24"/>
          <w:szCs w:val="24"/>
        </w:rPr>
        <w:t>“</w:t>
      </w:r>
      <w:r>
        <w:rPr>
          <w:sz w:val="24"/>
          <w:szCs w:val="24"/>
        </w:rPr>
        <w:t>China</w:t>
      </w:r>
      <w:r>
        <w:rPr>
          <w:sz w:val="24"/>
          <w:szCs w:val="24"/>
        </w:rPr>
        <w:t>’</w:t>
      </w:r>
      <w:r>
        <w:rPr>
          <w:sz w:val="24"/>
          <w:szCs w:val="24"/>
        </w:rPr>
        <w:t>s Mealtime Appeal amid Food Supply Wor</w:t>
      </w:r>
      <w:r>
        <w:rPr>
          <w:sz w:val="24"/>
          <w:szCs w:val="24"/>
        </w:rPr>
        <w:t>ries: Don</w:t>
      </w:r>
      <w:r>
        <w:rPr>
          <w:sz w:val="24"/>
          <w:szCs w:val="24"/>
        </w:rPr>
        <w:t>’</w:t>
      </w:r>
      <w:r>
        <w:rPr>
          <w:sz w:val="24"/>
          <w:szCs w:val="24"/>
        </w:rPr>
        <w:t>t Take More than You Can Eat.</w:t>
      </w:r>
      <w:r>
        <w:rPr>
          <w:sz w:val="24"/>
          <w:szCs w:val="24"/>
        </w:rPr>
        <w:t>”</w:t>
      </w:r>
      <w:r>
        <w:rPr>
          <w:sz w:val="24"/>
          <w:szCs w:val="24"/>
        </w:rPr>
        <w:t xml:space="preserve"> Washington Post, October 5, 2020. Retrieved at https://www.washingtonpost.com/world/asia_pacific/china-food-shortage-clean-plate/2020/10/02/578daa0e-0223-11eb-b92e-029676f9ebec_story.html</w:t>
      </w:r>
    </w:p>
    <w:p w14:paraId="420BB1C1" w14:textId="77777777" w:rsidR="00000000" w:rsidRDefault="00551CE1">
      <w:pPr>
        <w:widowControl/>
        <w:rPr>
          <w:sz w:val="24"/>
          <w:szCs w:val="24"/>
        </w:rPr>
      </w:pPr>
      <w:r>
        <w:rPr>
          <w:sz w:val="24"/>
          <w:szCs w:val="24"/>
        </w:rPr>
        <w:t>Tags: China, Clean Plate Ca</w:t>
      </w:r>
      <w:r>
        <w:rPr>
          <w:sz w:val="24"/>
          <w:szCs w:val="24"/>
        </w:rPr>
        <w:t>mpaign</w:t>
      </w:r>
    </w:p>
    <w:p w14:paraId="55AF0B16" w14:textId="77777777" w:rsidR="00000000" w:rsidRDefault="00551CE1">
      <w:pPr>
        <w:widowControl/>
        <w:rPr>
          <w:sz w:val="24"/>
          <w:szCs w:val="24"/>
        </w:rPr>
      </w:pPr>
    </w:p>
    <w:p w14:paraId="3749255B" w14:textId="77777777" w:rsidR="00000000" w:rsidRDefault="00551CE1">
      <w:pPr>
        <w:widowControl/>
        <w:rPr>
          <w:sz w:val="24"/>
          <w:szCs w:val="24"/>
        </w:rPr>
      </w:pPr>
      <w:r>
        <w:rPr>
          <w:sz w:val="24"/>
          <w:szCs w:val="24"/>
        </w:rPr>
        <w:t xml:space="preserve">Marchisio, Matteo. </w:t>
      </w:r>
      <w:r>
        <w:rPr>
          <w:sz w:val="24"/>
          <w:szCs w:val="24"/>
        </w:rPr>
        <w:t>“</w:t>
      </w:r>
      <w:r>
        <w:rPr>
          <w:sz w:val="24"/>
          <w:szCs w:val="24"/>
        </w:rPr>
        <w:t>Fighting Food Waste in China: Local Efforts, Global Effects.</w:t>
      </w:r>
      <w:r>
        <w:rPr>
          <w:sz w:val="24"/>
          <w:szCs w:val="24"/>
        </w:rPr>
        <w:t>”</w:t>
      </w:r>
      <w:r>
        <w:rPr>
          <w:sz w:val="24"/>
          <w:szCs w:val="24"/>
        </w:rPr>
        <w:t xml:space="preserve"> International Fund for Agricultural Development (IFAD), September 29, 2020. Retrieved at https://www.ifad.org/en/web/latest/blog/asset/42101415</w:t>
      </w:r>
    </w:p>
    <w:p w14:paraId="0C2AF026" w14:textId="77777777" w:rsidR="00000000" w:rsidRDefault="00551CE1">
      <w:pPr>
        <w:widowControl/>
        <w:rPr>
          <w:sz w:val="24"/>
          <w:szCs w:val="24"/>
        </w:rPr>
      </w:pPr>
      <w:r>
        <w:rPr>
          <w:sz w:val="24"/>
          <w:szCs w:val="24"/>
        </w:rPr>
        <w:t>Tags: China, Clean Pla</w:t>
      </w:r>
      <w:r>
        <w:rPr>
          <w:sz w:val="24"/>
          <w:szCs w:val="24"/>
        </w:rPr>
        <w:t>te Campaign</w:t>
      </w:r>
    </w:p>
    <w:p w14:paraId="664B9E58" w14:textId="77777777" w:rsidR="00000000" w:rsidRDefault="00551CE1">
      <w:pPr>
        <w:widowControl/>
        <w:rPr>
          <w:sz w:val="24"/>
          <w:szCs w:val="24"/>
        </w:rPr>
      </w:pPr>
    </w:p>
    <w:p w14:paraId="7E068D2D" w14:textId="77777777" w:rsidR="00000000" w:rsidRDefault="00551CE1">
      <w:pPr>
        <w:widowControl/>
        <w:rPr>
          <w:sz w:val="24"/>
          <w:szCs w:val="24"/>
        </w:rPr>
      </w:pPr>
      <w:r>
        <w:rPr>
          <w:sz w:val="24"/>
          <w:szCs w:val="24"/>
        </w:rPr>
        <w:t xml:space="preserve">Meiling, Chen, and Li Yingqing. </w:t>
      </w:r>
      <w:r>
        <w:rPr>
          <w:sz w:val="24"/>
          <w:szCs w:val="24"/>
        </w:rPr>
        <w:t>“</w:t>
      </w:r>
      <w:r>
        <w:rPr>
          <w:sz w:val="24"/>
          <w:szCs w:val="24"/>
        </w:rPr>
        <w:t>WeChat Program Rewards Food Waste Fighters.</w:t>
      </w:r>
      <w:r>
        <w:rPr>
          <w:sz w:val="24"/>
          <w:szCs w:val="24"/>
        </w:rPr>
        <w:t>”</w:t>
      </w:r>
      <w:r>
        <w:rPr>
          <w:sz w:val="24"/>
          <w:szCs w:val="24"/>
        </w:rPr>
        <w:t xml:space="preserve"> China Daily, January 28, 2021. Retrieved at https://global.chinadaily.com.cn/a/202101/28/WS6011f62aa31024ad0baa58c5.html</w:t>
      </w:r>
    </w:p>
    <w:p w14:paraId="5C62F72D" w14:textId="77777777" w:rsidR="00000000" w:rsidRDefault="00551CE1">
      <w:pPr>
        <w:widowControl/>
        <w:rPr>
          <w:sz w:val="24"/>
          <w:szCs w:val="24"/>
        </w:rPr>
      </w:pPr>
    </w:p>
    <w:p w14:paraId="5BB14EB1" w14:textId="77777777" w:rsidR="00000000" w:rsidRDefault="00551CE1">
      <w:pPr>
        <w:widowControl/>
        <w:rPr>
          <w:sz w:val="24"/>
          <w:szCs w:val="24"/>
        </w:rPr>
      </w:pPr>
      <w:r>
        <w:rPr>
          <w:sz w:val="24"/>
          <w:szCs w:val="24"/>
        </w:rPr>
        <w:t xml:space="preserve">Sheldon, Marissa. </w:t>
      </w:r>
      <w:r>
        <w:rPr>
          <w:sz w:val="24"/>
          <w:szCs w:val="24"/>
        </w:rPr>
        <w:t>“</w:t>
      </w:r>
      <w:r>
        <w:rPr>
          <w:sz w:val="24"/>
          <w:szCs w:val="24"/>
        </w:rPr>
        <w:t>China Promotes Clean Pla</w:t>
      </w:r>
      <w:r>
        <w:rPr>
          <w:sz w:val="24"/>
          <w:szCs w:val="24"/>
        </w:rPr>
        <w:t>te Campaign to Reduce Food Waste.</w:t>
      </w:r>
      <w:r>
        <w:rPr>
          <w:sz w:val="24"/>
          <w:szCs w:val="24"/>
        </w:rPr>
        <w:t>”</w:t>
      </w:r>
      <w:r>
        <w:rPr>
          <w:sz w:val="24"/>
          <w:szCs w:val="24"/>
        </w:rPr>
        <w:t xml:space="preserve"> Hunter College NYC Food Policy Center, posted October 15, 2020. Retrieved at https://www.nycfoodpolicy.org/food-policy-center-china-clean-plate-campaign/</w:t>
      </w:r>
    </w:p>
    <w:p w14:paraId="3C24B1DF" w14:textId="77777777" w:rsidR="00000000" w:rsidRDefault="00551CE1">
      <w:pPr>
        <w:widowControl/>
        <w:rPr>
          <w:sz w:val="24"/>
          <w:szCs w:val="24"/>
        </w:rPr>
      </w:pPr>
    </w:p>
    <w:p w14:paraId="66C87C1F" w14:textId="77777777" w:rsidR="00000000" w:rsidRDefault="00551CE1">
      <w:pPr>
        <w:widowControl/>
        <w:rPr>
          <w:sz w:val="24"/>
          <w:szCs w:val="24"/>
        </w:rPr>
      </w:pPr>
      <w:r>
        <w:rPr>
          <w:sz w:val="24"/>
          <w:szCs w:val="24"/>
        </w:rPr>
        <w:t xml:space="preserve">Yan, Li. </w:t>
      </w:r>
      <w:r>
        <w:rPr>
          <w:sz w:val="24"/>
          <w:szCs w:val="24"/>
        </w:rPr>
        <w:t>“</w:t>
      </w:r>
      <w:r>
        <w:rPr>
          <w:sz w:val="24"/>
          <w:szCs w:val="24"/>
        </w:rPr>
        <w:t>Xi Calls for Global Collaboration to Reduce Food Loss.</w:t>
      </w:r>
      <w:r>
        <w:rPr>
          <w:sz w:val="24"/>
          <w:szCs w:val="24"/>
        </w:rPr>
        <w:t>”</w:t>
      </w:r>
      <w:r>
        <w:rPr>
          <w:sz w:val="24"/>
          <w:szCs w:val="24"/>
        </w:rPr>
        <w:t xml:space="preserve"> </w:t>
      </w:r>
      <w:r>
        <w:rPr>
          <w:sz w:val="24"/>
          <w:szCs w:val="24"/>
        </w:rPr>
        <w:t>Xinhua, September 10, 2021. Retrieved at http://www.ecns.cn/news/2021-09-10/detail-ihaqyxhs7012917.shtml</w:t>
      </w:r>
    </w:p>
    <w:p w14:paraId="344E8F5F" w14:textId="77777777" w:rsidR="00000000" w:rsidRDefault="00551CE1">
      <w:pPr>
        <w:widowControl/>
        <w:rPr>
          <w:sz w:val="24"/>
          <w:szCs w:val="24"/>
        </w:rPr>
      </w:pPr>
      <w:r>
        <w:rPr>
          <w:sz w:val="24"/>
          <w:szCs w:val="24"/>
        </w:rPr>
        <w:t>Tags: China, Clean Plate Campaign</w:t>
      </w:r>
    </w:p>
    <w:p w14:paraId="44DF0EBF" w14:textId="77777777" w:rsidR="00000000" w:rsidRDefault="00551CE1">
      <w:pPr>
        <w:widowControl/>
        <w:rPr>
          <w:sz w:val="24"/>
          <w:szCs w:val="24"/>
        </w:rPr>
      </w:pPr>
    </w:p>
    <w:p w14:paraId="3C458A0E" w14:textId="77777777" w:rsidR="00000000" w:rsidRDefault="00551CE1">
      <w:pPr>
        <w:widowControl/>
        <w:rPr>
          <w:sz w:val="24"/>
          <w:szCs w:val="24"/>
        </w:rPr>
      </w:pPr>
      <w:r>
        <w:rPr>
          <w:sz w:val="24"/>
          <w:szCs w:val="24"/>
        </w:rPr>
        <w:t xml:space="preserve">Xin, Zhou. </w:t>
      </w:r>
      <w:r>
        <w:rPr>
          <w:sz w:val="24"/>
          <w:szCs w:val="24"/>
        </w:rPr>
        <w:t>“</w:t>
      </w:r>
      <w:r>
        <w:rPr>
          <w:sz w:val="24"/>
          <w:szCs w:val="24"/>
        </w:rPr>
        <w:t>China Speeds up Draft Law Against Food Waste as Nation Strives to Feed 1.4 Billion People.</w:t>
      </w:r>
      <w:r>
        <w:rPr>
          <w:sz w:val="24"/>
          <w:szCs w:val="24"/>
        </w:rPr>
        <w:t>”</w:t>
      </w:r>
      <w:r>
        <w:rPr>
          <w:sz w:val="24"/>
          <w:szCs w:val="24"/>
        </w:rPr>
        <w:t xml:space="preserve"> South China </w:t>
      </w:r>
      <w:r>
        <w:rPr>
          <w:sz w:val="24"/>
          <w:szCs w:val="24"/>
        </w:rPr>
        <w:t>Morning Post, October 16, 2020. Retrieved at https://www.businesswire.com/news/home/20200830005034/en/China-Eastern-Airlines-Brings-%E2%80%98Clear-Plate%E2%80%99-initiative</w:t>
      </w:r>
    </w:p>
    <w:p w14:paraId="52CE1EAA" w14:textId="77777777" w:rsidR="00000000" w:rsidRDefault="00551CE1">
      <w:pPr>
        <w:widowControl/>
        <w:rPr>
          <w:sz w:val="24"/>
          <w:szCs w:val="24"/>
        </w:rPr>
      </w:pPr>
      <w:r>
        <w:rPr>
          <w:sz w:val="24"/>
          <w:szCs w:val="24"/>
        </w:rPr>
        <w:t>Tags: China, Clean Plate Campaign, Laws</w:t>
      </w:r>
    </w:p>
    <w:p w14:paraId="487B48F5" w14:textId="77777777" w:rsidR="00000000" w:rsidRDefault="00551CE1">
      <w:pPr>
        <w:widowControl/>
        <w:rPr>
          <w:sz w:val="24"/>
          <w:szCs w:val="24"/>
        </w:rPr>
      </w:pPr>
    </w:p>
    <w:p w14:paraId="3CAAB9BE" w14:textId="77777777" w:rsidR="00000000" w:rsidRDefault="00551CE1">
      <w:pPr>
        <w:widowControl/>
        <w:rPr>
          <w:sz w:val="24"/>
          <w:szCs w:val="24"/>
        </w:rPr>
      </w:pPr>
    </w:p>
    <w:p w14:paraId="7CA48696" w14:textId="77777777" w:rsidR="00000000" w:rsidRDefault="00551CE1">
      <w:pPr>
        <w:widowControl/>
        <w:jc w:val="center"/>
        <w:rPr>
          <w:sz w:val="24"/>
          <w:szCs w:val="24"/>
        </w:rPr>
      </w:pPr>
      <w:r>
        <w:rPr>
          <w:sz w:val="24"/>
          <w:szCs w:val="24"/>
        </w:rPr>
        <w:t xml:space="preserve">Community Fridge Refrigerator Organizations, Projects </w:t>
      </w:r>
      <w:r>
        <w:rPr>
          <w:sz w:val="24"/>
          <w:szCs w:val="24"/>
        </w:rPr>
        <w:fldChar w:fldCharType="begin"/>
      </w:r>
      <w:r>
        <w:rPr>
          <w:sz w:val="24"/>
          <w:szCs w:val="24"/>
        </w:rPr>
        <w:instrText>tc "Community Fridge Refrigerator Organiz</w:instrText>
      </w:r>
      <w:r>
        <w:rPr>
          <w:sz w:val="24"/>
          <w:szCs w:val="24"/>
        </w:rPr>
        <w:instrText>ations, Projects " \l 2</w:instrText>
      </w:r>
      <w:r>
        <w:rPr>
          <w:sz w:val="24"/>
          <w:szCs w:val="24"/>
        </w:rPr>
        <w:fldChar w:fldCharType="end"/>
      </w:r>
    </w:p>
    <w:p w14:paraId="4ECC1D28" w14:textId="77777777" w:rsidR="00000000" w:rsidRDefault="00551CE1">
      <w:pPr>
        <w:widowControl/>
        <w:rPr>
          <w:sz w:val="24"/>
          <w:szCs w:val="24"/>
        </w:rPr>
      </w:pPr>
    </w:p>
    <w:p w14:paraId="07875A55" w14:textId="77777777" w:rsidR="00000000" w:rsidRDefault="00551CE1">
      <w:pPr>
        <w:widowControl/>
        <w:rPr>
          <w:sz w:val="24"/>
          <w:szCs w:val="24"/>
        </w:rPr>
      </w:pPr>
      <w:r>
        <w:rPr>
          <w:b/>
          <w:bCs/>
          <w:sz w:val="24"/>
          <w:szCs w:val="24"/>
        </w:rPr>
        <w:t>Cheetah</w:t>
      </w:r>
      <w:r>
        <w:rPr>
          <w:sz w:val="24"/>
          <w:szCs w:val="24"/>
        </w:rPr>
        <w:t xml:space="preserve"> (San Francisco, California) is an e-commerce platform startup that in August 2020 </w:t>
      </w:r>
      <w:r>
        <w:rPr>
          <w:sz w:val="24"/>
          <w:szCs w:val="24"/>
        </w:rPr>
        <w:t>“</w:t>
      </w:r>
      <w:r>
        <w:rPr>
          <w:sz w:val="24"/>
          <w:szCs w:val="24"/>
        </w:rPr>
        <w:t>launched community fridges throughout the Bay Area as part of its free #FoodGiving Campaign. The purpose of this social impact effort is to reduce food insecurity during these challenging times, while bringing the people of the Bay Area together.</w:t>
      </w:r>
      <w:r>
        <w:rPr>
          <w:sz w:val="24"/>
          <w:szCs w:val="24"/>
        </w:rPr>
        <w:t>”</w:t>
      </w:r>
    </w:p>
    <w:p w14:paraId="6EA11756" w14:textId="77777777" w:rsidR="00000000" w:rsidRDefault="00551CE1">
      <w:pPr>
        <w:widowControl/>
        <w:rPr>
          <w:sz w:val="24"/>
          <w:szCs w:val="24"/>
        </w:rPr>
      </w:pPr>
      <w:r>
        <w:rPr>
          <w:sz w:val="24"/>
          <w:szCs w:val="24"/>
        </w:rPr>
        <w:t>Website:</w:t>
      </w:r>
      <w:r>
        <w:rPr>
          <w:sz w:val="24"/>
          <w:szCs w:val="24"/>
        </w:rPr>
        <w:t xml:space="preserve"> https://www.gocheetah.com/</w:t>
      </w:r>
    </w:p>
    <w:p w14:paraId="350941BE" w14:textId="77777777" w:rsidR="00000000" w:rsidRDefault="00551CE1">
      <w:pPr>
        <w:widowControl/>
        <w:rPr>
          <w:sz w:val="24"/>
          <w:szCs w:val="24"/>
        </w:rPr>
      </w:pPr>
    </w:p>
    <w:p w14:paraId="3F2BE779" w14:textId="77777777" w:rsidR="00000000" w:rsidRDefault="00551CE1">
      <w:pPr>
        <w:widowControl/>
        <w:rPr>
          <w:sz w:val="24"/>
          <w:szCs w:val="24"/>
        </w:rPr>
      </w:pPr>
      <w:r>
        <w:rPr>
          <w:b/>
          <w:bCs/>
          <w:sz w:val="24"/>
          <w:szCs w:val="24"/>
        </w:rPr>
        <w:t>Community Fridge Network</w:t>
      </w:r>
      <w:r>
        <w:rPr>
          <w:sz w:val="24"/>
          <w:szCs w:val="24"/>
        </w:rPr>
        <w:t xml:space="preserve"> (UK) (London) </w:t>
      </w:r>
      <w:r>
        <w:rPr>
          <w:sz w:val="24"/>
          <w:szCs w:val="24"/>
        </w:rPr>
        <w:t>“</w:t>
      </w:r>
      <w:r>
        <w:rPr>
          <w:sz w:val="24"/>
          <w:szCs w:val="24"/>
        </w:rPr>
        <w:t xml:space="preserve">is designed to reduce food waste by allowing </w:t>
      </w:r>
      <w:r>
        <w:rPr>
          <w:sz w:val="24"/>
          <w:szCs w:val="24"/>
        </w:rPr>
        <w:t xml:space="preserve">residents and local businesses to donate surplus food that others can then use. On average each fridge is estimated to save half a tonne of food a month. With the recent opening of the 50th Community Fridge, the Network is now redistributing an average of </w:t>
      </w:r>
      <w:r>
        <w:rPr>
          <w:sz w:val="24"/>
          <w:szCs w:val="24"/>
        </w:rPr>
        <w:t>25 tonnes of food each month, the equivalent of approximately 50,000 meals,.</w:t>
      </w:r>
      <w:r>
        <w:rPr>
          <w:sz w:val="24"/>
          <w:szCs w:val="24"/>
        </w:rPr>
        <w:t>”</w:t>
      </w:r>
      <w:r>
        <w:rPr>
          <w:sz w:val="24"/>
          <w:szCs w:val="24"/>
        </w:rPr>
        <w:t xml:space="preserve"> as of March 2019. It was founded by Hubbub in July 2017. Funders include The National Lottery Community Fund, Sainsbury</w:t>
      </w:r>
      <w:r>
        <w:rPr>
          <w:sz w:val="24"/>
          <w:szCs w:val="24"/>
        </w:rPr>
        <w:t>’</w:t>
      </w:r>
      <w:r>
        <w:rPr>
          <w:sz w:val="24"/>
          <w:szCs w:val="24"/>
        </w:rPr>
        <w:t>s, The Rothschild Foundation, Bosch, North London Waste Au</w:t>
      </w:r>
      <w:r>
        <w:rPr>
          <w:sz w:val="24"/>
          <w:szCs w:val="24"/>
        </w:rPr>
        <w:t>thority, the Morrison</w:t>
      </w:r>
      <w:r>
        <w:rPr>
          <w:sz w:val="24"/>
          <w:szCs w:val="24"/>
        </w:rPr>
        <w:t>’</w:t>
      </w:r>
      <w:r>
        <w:rPr>
          <w:sz w:val="24"/>
          <w:szCs w:val="24"/>
        </w:rPr>
        <w:t xml:space="preserve">s Foundation, Samsung, and the Climate Challenge Fund. </w:t>
      </w:r>
    </w:p>
    <w:p w14:paraId="125BD172" w14:textId="77777777" w:rsidR="00000000" w:rsidRDefault="00551CE1">
      <w:pPr>
        <w:widowControl/>
        <w:rPr>
          <w:sz w:val="24"/>
          <w:szCs w:val="24"/>
        </w:rPr>
      </w:pPr>
      <w:r>
        <w:rPr>
          <w:sz w:val="24"/>
          <w:szCs w:val="24"/>
        </w:rPr>
        <w:t>Website: https://www.hubbub.org.uk/the-community-fridge</w:t>
      </w:r>
    </w:p>
    <w:p w14:paraId="677EB6A3" w14:textId="77777777" w:rsidR="00000000" w:rsidRDefault="00551CE1">
      <w:pPr>
        <w:widowControl/>
        <w:rPr>
          <w:sz w:val="24"/>
          <w:szCs w:val="24"/>
        </w:rPr>
      </w:pPr>
    </w:p>
    <w:p w14:paraId="03317C36" w14:textId="77777777" w:rsidR="00000000" w:rsidRDefault="00551CE1">
      <w:pPr>
        <w:widowControl/>
        <w:rPr>
          <w:sz w:val="24"/>
          <w:szCs w:val="24"/>
        </w:rPr>
      </w:pPr>
      <w:r>
        <w:rPr>
          <w:b/>
          <w:bCs/>
          <w:sz w:val="24"/>
          <w:szCs w:val="24"/>
        </w:rPr>
        <w:t>Food Cycle</w:t>
      </w:r>
      <w:r>
        <w:rPr>
          <w:sz w:val="24"/>
          <w:szCs w:val="24"/>
        </w:rPr>
        <w:t xml:space="preserve"> (Montreal, Canada) </w:t>
      </w:r>
      <w:r>
        <w:rPr>
          <w:sz w:val="24"/>
          <w:szCs w:val="24"/>
        </w:rPr>
        <w:t>“</w:t>
      </w:r>
      <w:r>
        <w:rPr>
          <w:sz w:val="24"/>
          <w:szCs w:val="24"/>
        </w:rPr>
        <w:t>is an organization that is focused on eliminating food waste by setting up a communal frid</w:t>
      </w:r>
      <w:r>
        <w:rPr>
          <w:sz w:val="24"/>
          <w:szCs w:val="24"/>
        </w:rPr>
        <w:t>ge within Concordia University. In collaboration with Zero-Waste and The Dish Project, leftover food from events or stores can be stored for students to come and enjoy, free of charge, on a first come first serve basis. Larger portions of food will also be</w:t>
      </w:r>
      <w:r>
        <w:rPr>
          <w:sz w:val="24"/>
          <w:szCs w:val="24"/>
        </w:rPr>
        <w:t xml:space="preserve"> given to non-profit organizations and shelters in and around Montreal through Tabl</w:t>
      </w:r>
      <w:r>
        <w:rPr>
          <w:sz w:val="24"/>
          <w:szCs w:val="24"/>
        </w:rPr>
        <w:t>é</w:t>
      </w:r>
      <w:r>
        <w:rPr>
          <w:sz w:val="24"/>
          <w:szCs w:val="24"/>
        </w:rPr>
        <w:t>e des Chefs (qv).</w:t>
      </w:r>
      <w:r>
        <w:rPr>
          <w:sz w:val="24"/>
          <w:szCs w:val="24"/>
        </w:rPr>
        <w:t>”</w:t>
      </w:r>
      <w:r>
        <w:rPr>
          <w:sz w:val="24"/>
          <w:szCs w:val="24"/>
        </w:rPr>
        <w:t xml:space="preserve"> It was founded by Megan Clarke.</w:t>
      </w:r>
    </w:p>
    <w:p w14:paraId="1C76D3CC" w14:textId="77777777" w:rsidR="00000000" w:rsidRDefault="00551CE1">
      <w:pPr>
        <w:widowControl/>
        <w:rPr>
          <w:sz w:val="24"/>
          <w:szCs w:val="24"/>
        </w:rPr>
      </w:pPr>
      <w:r>
        <w:rPr>
          <w:sz w:val="24"/>
          <w:szCs w:val="24"/>
        </w:rPr>
        <w:t>Website: https://www.facebook.com/ConcordiaFoodCycle/</w:t>
      </w:r>
    </w:p>
    <w:p w14:paraId="15A80B16" w14:textId="77777777" w:rsidR="00000000" w:rsidRDefault="00551CE1">
      <w:pPr>
        <w:widowControl/>
        <w:rPr>
          <w:sz w:val="24"/>
          <w:szCs w:val="24"/>
        </w:rPr>
      </w:pPr>
    </w:p>
    <w:p w14:paraId="6ABE0A87" w14:textId="77777777" w:rsidR="00000000" w:rsidRDefault="00551CE1">
      <w:pPr>
        <w:widowControl/>
        <w:rPr>
          <w:sz w:val="24"/>
          <w:szCs w:val="24"/>
        </w:rPr>
      </w:pPr>
      <w:r>
        <w:rPr>
          <w:b/>
          <w:bCs/>
          <w:sz w:val="24"/>
          <w:szCs w:val="24"/>
        </w:rPr>
        <w:t>The Fridge</w:t>
      </w:r>
      <w:r>
        <w:rPr>
          <w:sz w:val="24"/>
          <w:szCs w:val="24"/>
        </w:rPr>
        <w:t xml:space="preserve"> (Jerusalem, Israel) is an initiative by Jerusalem's you</w:t>
      </w:r>
      <w:r>
        <w:rPr>
          <w:sz w:val="24"/>
          <w:szCs w:val="24"/>
        </w:rPr>
        <w:t xml:space="preserve">ng residents to feed the needy and prevent food waste. Local vendors donate extra food at the end of each day which is then placed in fridges throughout Israeli cities. </w:t>
      </w:r>
    </w:p>
    <w:p w14:paraId="17A6DE72" w14:textId="77777777" w:rsidR="00000000" w:rsidRDefault="00551CE1">
      <w:pPr>
        <w:widowControl/>
        <w:rPr>
          <w:sz w:val="24"/>
          <w:szCs w:val="24"/>
        </w:rPr>
      </w:pPr>
      <w:r>
        <w:rPr>
          <w:sz w:val="24"/>
          <w:szCs w:val="24"/>
        </w:rPr>
        <w:t>Website: https://www.algemeiner.com/2020/06/10/new-israeli-initiative-uses-public-refr</w:t>
      </w:r>
      <w:r>
        <w:rPr>
          <w:sz w:val="24"/>
          <w:szCs w:val="24"/>
        </w:rPr>
        <w:t>igerators-to-feed-poor-and-prevent-waste/</w:t>
      </w:r>
    </w:p>
    <w:p w14:paraId="77B0897C" w14:textId="77777777" w:rsidR="00000000" w:rsidRDefault="00551CE1">
      <w:pPr>
        <w:widowControl/>
        <w:rPr>
          <w:sz w:val="24"/>
          <w:szCs w:val="24"/>
        </w:rPr>
      </w:pPr>
    </w:p>
    <w:p w14:paraId="4A976497" w14:textId="77777777" w:rsidR="00000000" w:rsidRDefault="00551CE1">
      <w:pPr>
        <w:widowControl/>
        <w:rPr>
          <w:sz w:val="24"/>
          <w:szCs w:val="24"/>
        </w:rPr>
      </w:pPr>
      <w:r>
        <w:rPr>
          <w:b/>
          <w:bCs/>
          <w:sz w:val="24"/>
          <w:szCs w:val="24"/>
        </w:rPr>
        <w:t>Fridge Campaign, The</w:t>
      </w:r>
      <w:r>
        <w:rPr>
          <w:sz w:val="24"/>
          <w:szCs w:val="24"/>
        </w:rPr>
        <w:t xml:space="preserve"> (UK) is a program of Neighbourly (qv). It is is a social media platform that </w:t>
      </w:r>
      <w:r>
        <w:rPr>
          <w:sz w:val="24"/>
          <w:szCs w:val="24"/>
        </w:rPr>
        <w:t>“</w:t>
      </w:r>
      <w:r>
        <w:rPr>
          <w:sz w:val="24"/>
          <w:szCs w:val="24"/>
        </w:rPr>
        <w:t>connects charities with people and companies that want to help.</w:t>
      </w:r>
      <w:r>
        <w:rPr>
          <w:sz w:val="24"/>
          <w:szCs w:val="24"/>
        </w:rPr>
        <w:t>”</w:t>
      </w:r>
      <w:r>
        <w:rPr>
          <w:sz w:val="24"/>
          <w:szCs w:val="24"/>
        </w:rPr>
        <w:t xml:space="preserve"> It </w:t>
      </w:r>
      <w:r>
        <w:rPr>
          <w:sz w:val="24"/>
          <w:szCs w:val="24"/>
        </w:rPr>
        <w:t>“</w:t>
      </w:r>
      <w:r>
        <w:rPr>
          <w:sz w:val="24"/>
          <w:szCs w:val="24"/>
        </w:rPr>
        <w:t>has launched a national fund raising campaign</w:t>
      </w:r>
      <w:r>
        <w:rPr>
          <w:sz w:val="24"/>
          <w:szCs w:val="24"/>
        </w:rPr>
        <w:t xml:space="preserve"> that aims to help food charities across the country buy a new fridge, unlocking access to a potential 270,000 tonnes of surplus food </w:t>
      </w:r>
      <w:r>
        <w:rPr>
          <w:sz w:val="24"/>
          <w:szCs w:val="24"/>
        </w:rPr>
        <w:t>–</w:t>
      </w:r>
      <w:r>
        <w:rPr>
          <w:sz w:val="24"/>
          <w:szCs w:val="24"/>
        </w:rPr>
        <w:t xml:space="preserve"> the equivalent to at least 360 million meals.</w:t>
      </w:r>
      <w:r>
        <w:rPr>
          <w:sz w:val="24"/>
          <w:szCs w:val="24"/>
        </w:rPr>
        <w:t>”</w:t>
      </w:r>
      <w:r>
        <w:rPr>
          <w:sz w:val="24"/>
          <w:szCs w:val="24"/>
        </w:rPr>
        <w:t xml:space="preserve"> [Description Leah Sinclair]</w:t>
      </w:r>
    </w:p>
    <w:p w14:paraId="2CFAC927" w14:textId="77777777" w:rsidR="00000000" w:rsidRDefault="00551CE1">
      <w:pPr>
        <w:widowControl/>
        <w:rPr>
          <w:sz w:val="24"/>
          <w:szCs w:val="24"/>
        </w:rPr>
      </w:pPr>
      <w:r>
        <w:rPr>
          <w:sz w:val="24"/>
          <w:szCs w:val="24"/>
        </w:rPr>
        <w:t>Website: https://www.neighbourly.com/campaign</w:t>
      </w:r>
      <w:r>
        <w:rPr>
          <w:sz w:val="24"/>
          <w:szCs w:val="24"/>
        </w:rPr>
        <w:t>/582b1dbac7ac880ec46e7ec6</w:t>
      </w:r>
    </w:p>
    <w:p w14:paraId="2C039DE8" w14:textId="77777777" w:rsidR="00000000" w:rsidRDefault="00551CE1">
      <w:pPr>
        <w:widowControl/>
        <w:rPr>
          <w:sz w:val="24"/>
          <w:szCs w:val="24"/>
        </w:rPr>
      </w:pPr>
    </w:p>
    <w:p w14:paraId="21CDA4BA" w14:textId="77777777" w:rsidR="00000000" w:rsidRDefault="00551CE1">
      <w:pPr>
        <w:widowControl/>
        <w:rPr>
          <w:sz w:val="24"/>
          <w:szCs w:val="24"/>
        </w:rPr>
      </w:pPr>
      <w:r>
        <w:rPr>
          <w:b/>
          <w:bCs/>
          <w:sz w:val="24"/>
          <w:szCs w:val="24"/>
        </w:rPr>
        <w:t>Friendly Fridge</w:t>
      </w:r>
      <w:r>
        <w:rPr>
          <w:sz w:val="24"/>
          <w:szCs w:val="24"/>
        </w:rPr>
        <w:t xml:space="preserve"> (Brooklyn, New York) is an initiative of </w:t>
      </w:r>
      <w:r>
        <w:rPr>
          <w:sz w:val="24"/>
          <w:szCs w:val="24"/>
        </w:rPr>
        <w:t>“</w:t>
      </w:r>
      <w:r>
        <w:rPr>
          <w:sz w:val="24"/>
          <w:szCs w:val="24"/>
        </w:rPr>
        <w:t>In Our Hearts, a group known to not only known for its anti-war protests, but also its fight to bring food for those who need it. So far, these outdoor fridges have been s</w:t>
      </w:r>
      <w:r>
        <w:rPr>
          <w:sz w:val="24"/>
          <w:szCs w:val="24"/>
        </w:rPr>
        <w:t>et up in Harlem, Bushwick, Bedford-Stuyvesant, Crown Heights, Brownsville, Prospect Lefferts Gardens, and now Kingsbridge.</w:t>
      </w:r>
      <w:r>
        <w:rPr>
          <w:sz w:val="24"/>
          <w:szCs w:val="24"/>
        </w:rPr>
        <w:t>”</w:t>
      </w:r>
    </w:p>
    <w:p w14:paraId="69352612" w14:textId="77777777" w:rsidR="00000000" w:rsidRDefault="00551CE1">
      <w:pPr>
        <w:widowControl/>
        <w:rPr>
          <w:sz w:val="24"/>
          <w:szCs w:val="24"/>
        </w:rPr>
      </w:pPr>
      <w:r>
        <w:rPr>
          <w:sz w:val="24"/>
          <w:szCs w:val="24"/>
        </w:rPr>
        <w:t>Website: https://thefriendlyfridge.com/</w:t>
      </w:r>
    </w:p>
    <w:p w14:paraId="37026AB7" w14:textId="77777777" w:rsidR="00000000" w:rsidRDefault="00551CE1">
      <w:pPr>
        <w:widowControl/>
        <w:rPr>
          <w:sz w:val="24"/>
          <w:szCs w:val="24"/>
        </w:rPr>
      </w:pPr>
    </w:p>
    <w:p w14:paraId="72C4B0B7" w14:textId="77777777" w:rsidR="00000000" w:rsidRDefault="00551CE1">
      <w:pPr>
        <w:widowControl/>
        <w:rPr>
          <w:sz w:val="24"/>
          <w:szCs w:val="24"/>
        </w:rPr>
      </w:pPr>
      <w:r>
        <w:rPr>
          <w:b/>
          <w:bCs/>
          <w:sz w:val="24"/>
          <w:szCs w:val="24"/>
        </w:rPr>
        <w:t>The Friendly Fridge Bronx</w:t>
      </w:r>
      <w:r>
        <w:rPr>
          <w:sz w:val="24"/>
          <w:szCs w:val="24"/>
        </w:rPr>
        <w:t xml:space="preserve"> (New York) 5977 Broadway @ 242</w:t>
      </w:r>
      <w:r>
        <w:rPr>
          <w:sz w:val="24"/>
          <w:szCs w:val="24"/>
          <w:vertAlign w:val="superscript"/>
        </w:rPr>
        <w:t>nd</w:t>
      </w:r>
      <w:r>
        <w:rPr>
          <w:sz w:val="24"/>
          <w:szCs w:val="24"/>
        </w:rPr>
        <w:t xml:space="preserve"> St.</w:t>
      </w:r>
    </w:p>
    <w:p w14:paraId="7EBC4C32" w14:textId="77777777" w:rsidR="00000000" w:rsidRDefault="00551CE1">
      <w:pPr>
        <w:widowControl/>
        <w:rPr>
          <w:sz w:val="24"/>
          <w:szCs w:val="24"/>
        </w:rPr>
      </w:pPr>
      <w:r>
        <w:rPr>
          <w:sz w:val="24"/>
          <w:szCs w:val="24"/>
        </w:rPr>
        <w:t>Website: https://www.instagr</w:t>
      </w:r>
      <w:r>
        <w:rPr>
          <w:sz w:val="24"/>
          <w:szCs w:val="24"/>
        </w:rPr>
        <w:t>am.com/thefriendlyfridgebx/</w:t>
      </w:r>
    </w:p>
    <w:p w14:paraId="18C413C7" w14:textId="77777777" w:rsidR="00000000" w:rsidRDefault="00551CE1">
      <w:pPr>
        <w:widowControl/>
        <w:rPr>
          <w:sz w:val="24"/>
          <w:szCs w:val="24"/>
        </w:rPr>
      </w:pPr>
    </w:p>
    <w:p w14:paraId="35376547" w14:textId="77777777" w:rsidR="00000000" w:rsidRDefault="00551CE1">
      <w:pPr>
        <w:widowControl/>
        <w:rPr>
          <w:sz w:val="24"/>
          <w:szCs w:val="24"/>
        </w:rPr>
      </w:pPr>
      <w:r>
        <w:rPr>
          <w:b/>
          <w:bCs/>
          <w:sz w:val="24"/>
          <w:szCs w:val="24"/>
        </w:rPr>
        <w:t>Frigo Pour Tous</w:t>
      </w:r>
      <w:r>
        <w:rPr>
          <w:sz w:val="24"/>
          <w:szCs w:val="24"/>
        </w:rPr>
        <w:t xml:space="preserve"> --Fridge For All</w:t>
      </w:r>
      <w:r>
        <w:rPr>
          <w:sz w:val="24"/>
          <w:szCs w:val="24"/>
        </w:rPr>
        <w:t>–</w:t>
      </w:r>
      <w:r>
        <w:rPr>
          <w:sz w:val="24"/>
          <w:szCs w:val="24"/>
        </w:rPr>
        <w:t xml:space="preserve"> (Brussels, Belgium) is an initiative in Saint Gilles that was </w:t>
      </w:r>
      <w:r>
        <w:rPr>
          <w:sz w:val="24"/>
          <w:szCs w:val="24"/>
        </w:rPr>
        <w:t>“</w:t>
      </w:r>
      <w:r>
        <w:rPr>
          <w:sz w:val="24"/>
          <w:szCs w:val="24"/>
        </w:rPr>
        <w:t>created to absorb surplus food from shops after the federal VAT law changed in 2015, exempting them from paying VAT on food surplu</w:t>
      </w:r>
      <w:r>
        <w:rPr>
          <w:sz w:val="24"/>
          <w:szCs w:val="24"/>
        </w:rPr>
        <w:t>s given to accredited associations. The 2015 law extended the scope of a 2013 law, making surplus food given to national food banks not subject to VAT.</w:t>
      </w:r>
      <w:r>
        <w:rPr>
          <w:sz w:val="24"/>
          <w:szCs w:val="24"/>
        </w:rPr>
        <w:t>”</w:t>
      </w:r>
    </w:p>
    <w:p w14:paraId="2935202C" w14:textId="77777777" w:rsidR="00000000" w:rsidRDefault="00551CE1">
      <w:pPr>
        <w:widowControl/>
        <w:rPr>
          <w:sz w:val="24"/>
          <w:szCs w:val="24"/>
        </w:rPr>
      </w:pPr>
      <w:r>
        <w:rPr>
          <w:sz w:val="24"/>
          <w:szCs w:val="24"/>
        </w:rPr>
        <w:t>Website: https://www.facebook.com/Frigopourtous1060/</w:t>
      </w:r>
    </w:p>
    <w:p w14:paraId="7620077B" w14:textId="77777777" w:rsidR="00000000" w:rsidRDefault="00551CE1">
      <w:pPr>
        <w:widowControl/>
        <w:rPr>
          <w:sz w:val="24"/>
          <w:szCs w:val="24"/>
        </w:rPr>
      </w:pPr>
    </w:p>
    <w:p w14:paraId="45CBEF2C" w14:textId="77777777" w:rsidR="00000000" w:rsidRDefault="00551CE1">
      <w:pPr>
        <w:widowControl/>
        <w:rPr>
          <w:sz w:val="24"/>
          <w:szCs w:val="24"/>
        </w:rPr>
      </w:pPr>
      <w:r>
        <w:rPr>
          <w:b/>
          <w:bCs/>
          <w:sz w:val="24"/>
          <w:szCs w:val="24"/>
        </w:rPr>
        <w:t>Save Food from the Fridge</w:t>
      </w:r>
      <w:r>
        <w:rPr>
          <w:sz w:val="24"/>
          <w:szCs w:val="24"/>
        </w:rPr>
        <w:t xml:space="preserve"> (Torino, Italy) </w:t>
      </w:r>
      <w:r>
        <w:rPr>
          <w:sz w:val="24"/>
          <w:szCs w:val="24"/>
        </w:rPr>
        <w:t>“</w:t>
      </w:r>
      <w:r>
        <w:rPr>
          <w:sz w:val="24"/>
          <w:szCs w:val="24"/>
        </w:rPr>
        <w:t>Jihyun</w:t>
      </w:r>
      <w:r>
        <w:rPr>
          <w:sz w:val="24"/>
          <w:szCs w:val="24"/>
        </w:rPr>
        <w:t xml:space="preserve"> Ryou, a Korean designer and expert on food preservation, launched this project to educate people on how to prevent waste in homes. She outlines techniques for keeping foods fresher longer through preservation techniques.</w:t>
      </w:r>
      <w:r>
        <w:rPr>
          <w:sz w:val="24"/>
          <w:szCs w:val="24"/>
        </w:rPr>
        <w:t>”</w:t>
      </w:r>
      <w:r>
        <w:rPr>
          <w:sz w:val="24"/>
          <w:szCs w:val="24"/>
        </w:rPr>
        <w:t xml:space="preserve"> [Description Food Tank]</w:t>
      </w:r>
    </w:p>
    <w:p w14:paraId="3BA33DA2" w14:textId="77777777" w:rsidR="00000000" w:rsidRDefault="00551CE1">
      <w:pPr>
        <w:widowControl/>
        <w:rPr>
          <w:sz w:val="24"/>
          <w:szCs w:val="24"/>
        </w:rPr>
      </w:pPr>
      <w:r>
        <w:rPr>
          <w:sz w:val="24"/>
          <w:szCs w:val="24"/>
        </w:rPr>
        <w:t xml:space="preserve">Website: </w:t>
      </w:r>
      <w:r>
        <w:rPr>
          <w:sz w:val="24"/>
          <w:szCs w:val="24"/>
        </w:rPr>
        <w:t>http://www.savefoodfromthefridge.com/</w:t>
      </w:r>
    </w:p>
    <w:p w14:paraId="008030BE" w14:textId="77777777" w:rsidR="00000000" w:rsidRDefault="00551CE1">
      <w:pPr>
        <w:widowControl/>
        <w:rPr>
          <w:sz w:val="24"/>
          <w:szCs w:val="24"/>
        </w:rPr>
      </w:pPr>
    </w:p>
    <w:p w14:paraId="50DAA80A" w14:textId="77777777" w:rsidR="00000000" w:rsidRDefault="00551CE1">
      <w:pPr>
        <w:widowControl/>
        <w:rPr>
          <w:sz w:val="24"/>
          <w:szCs w:val="24"/>
        </w:rPr>
      </w:pPr>
      <w:r>
        <w:rPr>
          <w:b/>
          <w:bCs/>
          <w:sz w:val="24"/>
          <w:szCs w:val="24"/>
        </w:rPr>
        <w:t>Sharing Shelves</w:t>
      </w:r>
      <w:r>
        <w:rPr>
          <w:sz w:val="24"/>
          <w:szCs w:val="24"/>
        </w:rPr>
        <w:t xml:space="preserve"> (Suncity, Gurugram, India) is an organisation committed to the cause - </w:t>
      </w:r>
      <w:r>
        <w:rPr>
          <w:sz w:val="24"/>
          <w:szCs w:val="24"/>
        </w:rPr>
        <w:t>residents of Suncity, Gurugram, have installed a community refrigerator at the entrance. Residents are encouraged to leave leftovers behind in cold-storage in a bid to reduce the community</w:t>
      </w:r>
      <w:r>
        <w:rPr>
          <w:sz w:val="24"/>
          <w:szCs w:val="24"/>
        </w:rPr>
        <w:t>’</w:t>
      </w:r>
      <w:r>
        <w:rPr>
          <w:sz w:val="24"/>
          <w:szCs w:val="24"/>
        </w:rPr>
        <w:t>s overall food waste. This food can then be accessed by anyone in n</w:t>
      </w:r>
      <w:r>
        <w:rPr>
          <w:sz w:val="24"/>
          <w:szCs w:val="24"/>
        </w:rPr>
        <w:t>eed of it, minus restrictions.</w:t>
      </w:r>
      <w:r>
        <w:rPr>
          <w:sz w:val="24"/>
          <w:szCs w:val="24"/>
        </w:rPr>
        <w:t>”</w:t>
      </w:r>
      <w:r>
        <w:rPr>
          <w:sz w:val="24"/>
          <w:szCs w:val="24"/>
        </w:rPr>
        <w:t xml:space="preserve"> [Description: Wahi, Uvika. August 9, 2017]</w:t>
      </w:r>
    </w:p>
    <w:p w14:paraId="6F6D5841" w14:textId="77777777" w:rsidR="00000000" w:rsidRDefault="00551CE1">
      <w:pPr>
        <w:widowControl/>
        <w:rPr>
          <w:sz w:val="24"/>
          <w:szCs w:val="24"/>
        </w:rPr>
      </w:pPr>
      <w:r>
        <w:rPr>
          <w:sz w:val="24"/>
          <w:szCs w:val="24"/>
        </w:rPr>
        <w:t>Website: https://en-gb.facebook.com/SharingShelves/</w:t>
      </w:r>
    </w:p>
    <w:p w14:paraId="50DFAC00" w14:textId="77777777" w:rsidR="00000000" w:rsidRDefault="00551CE1">
      <w:pPr>
        <w:widowControl/>
        <w:rPr>
          <w:sz w:val="24"/>
          <w:szCs w:val="24"/>
        </w:rPr>
      </w:pPr>
    </w:p>
    <w:p w14:paraId="2FD6558A" w14:textId="77777777" w:rsidR="00000000" w:rsidRDefault="00551CE1">
      <w:pPr>
        <w:widowControl/>
        <w:rPr>
          <w:sz w:val="24"/>
          <w:szCs w:val="24"/>
        </w:rPr>
      </w:pPr>
      <w:r>
        <w:rPr>
          <w:b/>
          <w:bCs/>
          <w:sz w:val="24"/>
          <w:szCs w:val="24"/>
        </w:rPr>
        <w:t>Works+</w:t>
      </w:r>
      <w:r>
        <w:rPr>
          <w:sz w:val="24"/>
          <w:szCs w:val="24"/>
        </w:rPr>
        <w:t xml:space="preserve">(Scotland) is a charity that has </w:t>
      </w:r>
      <w:r>
        <w:rPr>
          <w:sz w:val="24"/>
          <w:szCs w:val="24"/>
        </w:rPr>
        <w:t>“</w:t>
      </w:r>
      <w:r>
        <w:rPr>
          <w:sz w:val="24"/>
          <w:szCs w:val="24"/>
        </w:rPr>
        <w:t>teamed up with the Co-op to introduce community fridges to the region. The service offer</w:t>
      </w:r>
      <w:r>
        <w:rPr>
          <w:sz w:val="24"/>
          <w:szCs w:val="24"/>
        </w:rPr>
        <w:t>s all unsold fresh food for free to the community - and prevents it going to landfill. This latest initiative comes on the back of left-over fresh food being used by Works+ to provide meals for its trainees.</w:t>
      </w:r>
      <w:r>
        <w:rPr>
          <w:sz w:val="24"/>
          <w:szCs w:val="24"/>
        </w:rPr>
        <w:t>”</w:t>
      </w:r>
    </w:p>
    <w:p w14:paraId="4C9C6B4B" w14:textId="77777777" w:rsidR="00000000" w:rsidRDefault="00551CE1">
      <w:pPr>
        <w:widowControl/>
        <w:rPr>
          <w:sz w:val="24"/>
          <w:szCs w:val="24"/>
        </w:rPr>
      </w:pPr>
      <w:r>
        <w:rPr>
          <w:sz w:val="24"/>
          <w:szCs w:val="24"/>
        </w:rPr>
        <w:t>Website: https://www.worksplus.works/</w:t>
      </w:r>
    </w:p>
    <w:p w14:paraId="27CD061F" w14:textId="77777777" w:rsidR="00000000" w:rsidRDefault="00551CE1">
      <w:pPr>
        <w:widowControl/>
        <w:rPr>
          <w:sz w:val="24"/>
          <w:szCs w:val="24"/>
        </w:rPr>
      </w:pPr>
    </w:p>
    <w:p w14:paraId="7F709FFC" w14:textId="77777777" w:rsidR="00000000" w:rsidRDefault="00551CE1">
      <w:pPr>
        <w:widowControl/>
        <w:jc w:val="center"/>
        <w:rPr>
          <w:sz w:val="24"/>
          <w:szCs w:val="24"/>
        </w:rPr>
      </w:pPr>
      <w:r>
        <w:rPr>
          <w:sz w:val="24"/>
          <w:szCs w:val="24"/>
        </w:rPr>
        <w:t xml:space="preserve">Composting Businesses, Organizations, Recycling Projects, Equipment </w:t>
      </w:r>
      <w:r>
        <w:rPr>
          <w:sz w:val="24"/>
          <w:szCs w:val="24"/>
        </w:rPr>
        <w:fldChar w:fldCharType="begin"/>
      </w:r>
      <w:r>
        <w:rPr>
          <w:sz w:val="24"/>
          <w:szCs w:val="24"/>
        </w:rPr>
        <w:instrText>tc "Comp</w:instrText>
      </w:r>
      <w:r>
        <w:rPr>
          <w:sz w:val="24"/>
          <w:szCs w:val="24"/>
        </w:rPr>
        <w:instrText>osting Businesses, Organizations, Recycling Projects, Equipment " \l 2</w:instrText>
      </w:r>
      <w:r>
        <w:rPr>
          <w:sz w:val="24"/>
          <w:szCs w:val="24"/>
        </w:rPr>
        <w:fldChar w:fldCharType="end"/>
      </w:r>
    </w:p>
    <w:p w14:paraId="1EB686C0" w14:textId="77777777" w:rsidR="00000000" w:rsidRDefault="00551CE1">
      <w:pPr>
        <w:widowControl/>
        <w:rPr>
          <w:sz w:val="24"/>
          <w:szCs w:val="24"/>
        </w:rPr>
      </w:pPr>
    </w:p>
    <w:p w14:paraId="5B5C457F" w14:textId="77777777" w:rsidR="00000000" w:rsidRDefault="00551CE1">
      <w:pPr>
        <w:widowControl/>
        <w:rPr>
          <w:sz w:val="24"/>
          <w:szCs w:val="24"/>
        </w:rPr>
      </w:pPr>
      <w:r>
        <w:rPr>
          <w:b/>
          <w:bCs/>
          <w:sz w:val="24"/>
          <w:szCs w:val="24"/>
        </w:rPr>
        <w:t>BioCycle, The Organics Recycling Authority</w:t>
      </w:r>
      <w:r>
        <w:rPr>
          <w:sz w:val="24"/>
          <w:szCs w:val="24"/>
        </w:rPr>
        <w:t xml:space="preserve"> is a magazine that is the </w:t>
      </w:r>
      <w:r>
        <w:rPr>
          <w:sz w:val="24"/>
          <w:szCs w:val="24"/>
        </w:rPr>
        <w:t>“</w:t>
      </w:r>
      <w:r>
        <w:rPr>
          <w:sz w:val="24"/>
          <w:szCs w:val="24"/>
        </w:rPr>
        <w:t>go-to source for recovering the maximum value out of every ton of organic waste and wastewater generated. BioCyc</w:t>
      </w:r>
      <w:r>
        <w:rPr>
          <w:sz w:val="24"/>
          <w:szCs w:val="24"/>
        </w:rPr>
        <w:t xml:space="preserve">le shows how to process organic residuals </w:t>
      </w:r>
      <w:r>
        <w:rPr>
          <w:sz w:val="24"/>
          <w:szCs w:val="24"/>
        </w:rPr>
        <w:t>—</w:t>
      </w:r>
      <w:r>
        <w:rPr>
          <w:sz w:val="24"/>
          <w:szCs w:val="24"/>
        </w:rPr>
        <w:t xml:space="preserve"> yard trimmings, food waste, woody materials, biosolids, manure, high strength organic wastes, municipal solid waste (MSW), and other source separated feedstocks into value-added products </w:t>
      </w:r>
      <w:r>
        <w:rPr>
          <w:sz w:val="24"/>
          <w:szCs w:val="24"/>
        </w:rPr>
        <w:t>—</w:t>
      </w:r>
      <w:r>
        <w:rPr>
          <w:sz w:val="24"/>
          <w:szCs w:val="24"/>
        </w:rPr>
        <w:t xml:space="preserve"> and create jobs and gre</w:t>
      </w:r>
      <w:r>
        <w:rPr>
          <w:sz w:val="24"/>
          <w:szCs w:val="24"/>
        </w:rPr>
        <w:t>en enterprises. Products include compost and engineered soils, biogas-derived electricity, vehicle fuels and renewable natural gas. Products that renew agricultural and urban soils, reduce dependence on fossil fuels.</w:t>
      </w:r>
      <w:r>
        <w:rPr>
          <w:sz w:val="24"/>
          <w:szCs w:val="24"/>
        </w:rPr>
        <w:t>”</w:t>
      </w:r>
      <w:r>
        <w:rPr>
          <w:sz w:val="24"/>
          <w:szCs w:val="24"/>
        </w:rPr>
        <w:t xml:space="preserve"> It also maintains FindAComposter.com, </w:t>
      </w:r>
      <w:r>
        <w:rPr>
          <w:sz w:val="24"/>
          <w:szCs w:val="24"/>
        </w:rPr>
        <w:t>BioCycleREFOR.com, and BioCycleWestCoast.com</w:t>
      </w:r>
    </w:p>
    <w:p w14:paraId="7DE2F97E" w14:textId="77777777" w:rsidR="00000000" w:rsidRDefault="00551CE1">
      <w:pPr>
        <w:widowControl/>
        <w:rPr>
          <w:sz w:val="24"/>
          <w:szCs w:val="24"/>
        </w:rPr>
      </w:pPr>
      <w:r>
        <w:rPr>
          <w:sz w:val="24"/>
          <w:szCs w:val="24"/>
        </w:rPr>
        <w:t>Website: https://www.biocycle.net</w:t>
      </w:r>
    </w:p>
    <w:p w14:paraId="078A473F" w14:textId="77777777" w:rsidR="00000000" w:rsidRDefault="00551CE1">
      <w:pPr>
        <w:widowControl/>
        <w:rPr>
          <w:sz w:val="24"/>
          <w:szCs w:val="24"/>
        </w:rPr>
      </w:pPr>
    </w:p>
    <w:p w14:paraId="5EDBE1B9" w14:textId="77777777" w:rsidR="00000000" w:rsidRDefault="00551CE1">
      <w:pPr>
        <w:widowControl/>
        <w:rPr>
          <w:sz w:val="24"/>
          <w:szCs w:val="24"/>
        </w:rPr>
      </w:pPr>
      <w:r>
        <w:rPr>
          <w:b/>
          <w:bCs/>
          <w:sz w:val="24"/>
          <w:szCs w:val="24"/>
        </w:rPr>
        <w:t>BK ROT</w:t>
      </w:r>
      <w:r>
        <w:rPr>
          <w:sz w:val="24"/>
          <w:szCs w:val="24"/>
        </w:rPr>
        <w:t xml:space="preserve"> (New York) </w:t>
      </w:r>
      <w:r>
        <w:rPr>
          <w:sz w:val="24"/>
          <w:szCs w:val="24"/>
        </w:rPr>
        <w:t>“</w:t>
      </w:r>
      <w:r>
        <w:rPr>
          <w:sz w:val="24"/>
          <w:szCs w:val="24"/>
        </w:rPr>
        <w:t xml:space="preserve">is a composting service that collects organic waste from businesses and organizations by bicycle. The waste collected is processed at their site, Know Waste </w:t>
      </w:r>
      <w:r>
        <w:rPr>
          <w:sz w:val="24"/>
          <w:szCs w:val="24"/>
        </w:rPr>
        <w:t>Lands, in Bushwick, Brooklyn. Currently, they process between 10,000 and 12,000 pounds of organic waste per month. Part of the mission of BK ROT is to address environmental and social injustices that impact local youth. They cultivate leaders who are peopl</w:t>
      </w:r>
      <w:r>
        <w:rPr>
          <w:sz w:val="24"/>
          <w:szCs w:val="24"/>
        </w:rPr>
        <w:t>e of color, undocumented, women, and migrant and/or LGTBQ youth, focusing on those who are disproportionately excluded from conversations about solutions to climate change and equity in the food system.</w:t>
      </w:r>
      <w:r>
        <w:rPr>
          <w:sz w:val="24"/>
          <w:szCs w:val="24"/>
        </w:rPr>
        <w:t>”</w:t>
      </w:r>
      <w:r>
        <w:rPr>
          <w:sz w:val="24"/>
          <w:szCs w:val="24"/>
        </w:rPr>
        <w:t xml:space="preserve"> [Description: Axe, Sarah. </w:t>
      </w:r>
      <w:r>
        <w:rPr>
          <w:sz w:val="24"/>
          <w:szCs w:val="24"/>
        </w:rPr>
        <w:t>“</w:t>
      </w:r>
      <w:r>
        <w:rPr>
          <w:sz w:val="24"/>
          <w:szCs w:val="24"/>
        </w:rPr>
        <w:t>27 Organizations in New Y</w:t>
      </w:r>
      <w:r>
        <w:rPr>
          <w:sz w:val="24"/>
          <w:szCs w:val="24"/>
        </w:rPr>
        <w:t>ork City Combating Food Waste.</w:t>
      </w:r>
      <w:r>
        <w:rPr>
          <w:sz w:val="24"/>
          <w:szCs w:val="24"/>
        </w:rPr>
        <w:t>”</w:t>
      </w:r>
      <w:r>
        <w:rPr>
          <w:sz w:val="24"/>
          <w:szCs w:val="24"/>
        </w:rPr>
        <w:t xml:space="preserve"> Food Tank, September 20, 2018.]</w:t>
      </w:r>
    </w:p>
    <w:p w14:paraId="346F6BFF" w14:textId="77777777" w:rsidR="00000000" w:rsidRDefault="00551CE1">
      <w:pPr>
        <w:widowControl/>
        <w:rPr>
          <w:sz w:val="24"/>
          <w:szCs w:val="24"/>
        </w:rPr>
      </w:pPr>
      <w:r>
        <w:rPr>
          <w:sz w:val="24"/>
          <w:szCs w:val="24"/>
        </w:rPr>
        <w:t>Website: https://www.bkrot.org/</w:t>
      </w:r>
    </w:p>
    <w:p w14:paraId="318EDDCB" w14:textId="77777777" w:rsidR="00000000" w:rsidRDefault="00551CE1">
      <w:pPr>
        <w:widowControl/>
        <w:rPr>
          <w:sz w:val="24"/>
          <w:szCs w:val="24"/>
        </w:rPr>
      </w:pPr>
    </w:p>
    <w:p w14:paraId="50DF8B83" w14:textId="77777777" w:rsidR="00000000" w:rsidRDefault="00551CE1">
      <w:pPr>
        <w:widowControl/>
        <w:rPr>
          <w:sz w:val="24"/>
          <w:szCs w:val="24"/>
        </w:rPr>
      </w:pPr>
      <w:r>
        <w:rPr>
          <w:b/>
          <w:bCs/>
          <w:sz w:val="24"/>
          <w:szCs w:val="24"/>
        </w:rPr>
        <w:t>Center for EcoTechnology</w:t>
      </w:r>
      <w:r>
        <w:rPr>
          <w:sz w:val="24"/>
          <w:szCs w:val="24"/>
        </w:rPr>
        <w:t xml:space="preserve"> (CET) (Pittsfield, Massachusetts based) is a nonprofit that provides </w:t>
      </w:r>
      <w:r>
        <w:rPr>
          <w:sz w:val="24"/>
          <w:szCs w:val="24"/>
        </w:rPr>
        <w:t>“</w:t>
      </w:r>
      <w:r>
        <w:rPr>
          <w:sz w:val="24"/>
          <w:szCs w:val="24"/>
        </w:rPr>
        <w:t>practical solutions that save energy, materials and money and ha</w:t>
      </w:r>
      <w:r>
        <w:rPr>
          <w:sz w:val="24"/>
          <w:szCs w:val="24"/>
        </w:rPr>
        <w:t>ve a positive impact on our environment and community.</w:t>
      </w:r>
      <w:r>
        <w:rPr>
          <w:sz w:val="24"/>
          <w:szCs w:val="24"/>
        </w:rPr>
        <w:t>”</w:t>
      </w:r>
      <w:r>
        <w:rPr>
          <w:sz w:val="24"/>
          <w:szCs w:val="24"/>
        </w:rPr>
        <w:t xml:space="preserve"> It serves </w:t>
      </w:r>
      <w:r>
        <w:rPr>
          <w:sz w:val="24"/>
          <w:szCs w:val="24"/>
        </w:rPr>
        <w:t>“</w:t>
      </w:r>
      <w:r>
        <w:rPr>
          <w:sz w:val="24"/>
          <w:szCs w:val="24"/>
        </w:rPr>
        <w:t>residents, business and communities in the areas of energy efficiency and waste reduction and through our retail store...</w:t>
      </w:r>
      <w:r>
        <w:rPr>
          <w:sz w:val="24"/>
          <w:szCs w:val="24"/>
        </w:rPr>
        <w:t>”</w:t>
      </w:r>
      <w:r>
        <w:rPr>
          <w:sz w:val="24"/>
          <w:szCs w:val="24"/>
        </w:rPr>
        <w:t xml:space="preserve"> It operates </w:t>
      </w:r>
      <w:r>
        <w:rPr>
          <w:sz w:val="24"/>
          <w:szCs w:val="24"/>
        </w:rPr>
        <w:t>“</w:t>
      </w:r>
      <w:r>
        <w:rPr>
          <w:sz w:val="24"/>
          <w:szCs w:val="24"/>
        </w:rPr>
        <w:t>RecyclingWorks MA</w:t>
      </w:r>
      <w:r>
        <w:rPr>
          <w:sz w:val="24"/>
          <w:szCs w:val="24"/>
        </w:rPr>
        <w:t>”</w:t>
      </w:r>
      <w:r>
        <w:rPr>
          <w:sz w:val="24"/>
          <w:szCs w:val="24"/>
        </w:rPr>
        <w:t xml:space="preserve"> Massachusetts</w:t>
      </w:r>
      <w:r>
        <w:rPr>
          <w:sz w:val="24"/>
          <w:szCs w:val="24"/>
        </w:rPr>
        <w:t>’</w:t>
      </w:r>
      <w:r>
        <w:rPr>
          <w:sz w:val="24"/>
          <w:szCs w:val="24"/>
        </w:rPr>
        <w:t>s business and insti</w:t>
      </w:r>
      <w:r>
        <w:rPr>
          <w:sz w:val="24"/>
          <w:szCs w:val="24"/>
        </w:rPr>
        <w:t xml:space="preserve">tutional recycling and composting assistance program funded by the Massachusetts Department of Environmental Protection. By 2017. </w:t>
      </w:r>
      <w:r>
        <w:rPr>
          <w:sz w:val="24"/>
          <w:szCs w:val="24"/>
        </w:rPr>
        <w:t>“</w:t>
      </w:r>
      <w:r>
        <w:rPr>
          <w:sz w:val="24"/>
          <w:szCs w:val="24"/>
        </w:rPr>
        <w:t>2,123 commercial customers were contracting for food waste collection</w:t>
      </w:r>
      <w:r>
        <w:rPr>
          <w:sz w:val="24"/>
          <w:szCs w:val="24"/>
        </w:rPr>
        <w:t>”</w:t>
      </w:r>
      <w:r>
        <w:rPr>
          <w:sz w:val="24"/>
          <w:szCs w:val="24"/>
        </w:rPr>
        <w:t xml:space="preserve"> in Massachusetts. CET has a </w:t>
      </w:r>
      <w:r>
        <w:rPr>
          <w:sz w:val="24"/>
          <w:szCs w:val="24"/>
        </w:rPr>
        <w:t>“</w:t>
      </w:r>
      <w:r>
        <w:rPr>
          <w:sz w:val="24"/>
          <w:szCs w:val="24"/>
        </w:rPr>
        <w:t>Wasted Food Solutions</w:t>
      </w:r>
      <w:r>
        <w:rPr>
          <w:sz w:val="24"/>
          <w:szCs w:val="24"/>
        </w:rPr>
        <w:t>”</w:t>
      </w:r>
      <w:r>
        <w:rPr>
          <w:sz w:val="24"/>
          <w:szCs w:val="24"/>
        </w:rPr>
        <w:t xml:space="preserve"> we</w:t>
      </w:r>
      <w:r>
        <w:rPr>
          <w:sz w:val="24"/>
          <w:szCs w:val="24"/>
        </w:rPr>
        <w:t xml:space="preserve">bsite. </w:t>
      </w:r>
    </w:p>
    <w:p w14:paraId="2AF80778" w14:textId="77777777" w:rsidR="00000000" w:rsidRDefault="00551CE1">
      <w:pPr>
        <w:widowControl/>
        <w:rPr>
          <w:sz w:val="24"/>
          <w:szCs w:val="24"/>
        </w:rPr>
      </w:pPr>
      <w:r>
        <w:rPr>
          <w:sz w:val="24"/>
          <w:szCs w:val="24"/>
        </w:rPr>
        <w:t>Website: https://wastedfood.cetonline.org/</w:t>
      </w:r>
    </w:p>
    <w:p w14:paraId="08434922" w14:textId="77777777" w:rsidR="00000000" w:rsidRDefault="00551CE1">
      <w:pPr>
        <w:widowControl/>
        <w:rPr>
          <w:sz w:val="24"/>
          <w:szCs w:val="24"/>
        </w:rPr>
      </w:pPr>
    </w:p>
    <w:p w14:paraId="18595C38" w14:textId="77777777" w:rsidR="00000000" w:rsidRDefault="00551CE1">
      <w:pPr>
        <w:widowControl/>
        <w:rPr>
          <w:sz w:val="24"/>
          <w:szCs w:val="24"/>
        </w:rPr>
      </w:pPr>
      <w:r>
        <w:rPr>
          <w:b/>
          <w:bCs/>
          <w:sz w:val="24"/>
          <w:szCs w:val="24"/>
        </w:rPr>
        <w:t>Common Wealth Urban Farms</w:t>
      </w:r>
      <w:r>
        <w:rPr>
          <w:sz w:val="24"/>
          <w:szCs w:val="24"/>
        </w:rPr>
        <w:t xml:space="preserve"> (Oklahoma City, Oklahoma) </w:t>
      </w:r>
      <w:r>
        <w:rPr>
          <w:sz w:val="24"/>
          <w:szCs w:val="24"/>
        </w:rPr>
        <w:t>“</w:t>
      </w:r>
      <w:r>
        <w:rPr>
          <w:sz w:val="24"/>
          <w:szCs w:val="24"/>
        </w:rPr>
        <w:t>takes vacant lots in Oklahoma City, OK, that are in need of attention and creates urban gardens. Every week, they compost 12-15 pallets of food waste f</w:t>
      </w:r>
      <w:r>
        <w:rPr>
          <w:sz w:val="24"/>
          <w:szCs w:val="24"/>
        </w:rPr>
        <w:t>rom local grocery stores and restaurants. They have diverted tons of food waste and wood chips and turned it into rich compost that is at the heart of their urban farm</w:t>
      </w:r>
      <w:r>
        <w:rPr>
          <w:sz w:val="24"/>
          <w:szCs w:val="24"/>
        </w:rPr>
        <w:t>’</w:t>
      </w:r>
      <w:r>
        <w:rPr>
          <w:sz w:val="24"/>
          <w:szCs w:val="24"/>
        </w:rPr>
        <w:t>s soil health. Volunteers can come learn about growing food, composting, rainwater harve</w:t>
      </w:r>
      <w:r>
        <w:rPr>
          <w:sz w:val="24"/>
          <w:szCs w:val="24"/>
        </w:rPr>
        <w:t>sting, bio-remediation, and permaculture at their weekly Garden School and Farm Stand.</w:t>
      </w:r>
      <w:r>
        <w:rPr>
          <w:sz w:val="24"/>
          <w:szCs w:val="24"/>
        </w:rPr>
        <w:t>”</w:t>
      </w:r>
      <w:r>
        <w:rPr>
          <w:sz w:val="24"/>
          <w:szCs w:val="24"/>
        </w:rPr>
        <w:t xml:space="preserve"> [Description Food Tank]</w:t>
      </w:r>
    </w:p>
    <w:p w14:paraId="37339308" w14:textId="77777777" w:rsidR="00000000" w:rsidRDefault="00551CE1">
      <w:pPr>
        <w:widowControl/>
        <w:rPr>
          <w:sz w:val="24"/>
          <w:szCs w:val="24"/>
        </w:rPr>
      </w:pPr>
      <w:r>
        <w:rPr>
          <w:sz w:val="24"/>
          <w:szCs w:val="24"/>
        </w:rPr>
        <w:t>Website: commonwealthurbanfarms.com</w:t>
      </w:r>
    </w:p>
    <w:p w14:paraId="509C66B5" w14:textId="77777777" w:rsidR="00000000" w:rsidRDefault="00551CE1">
      <w:pPr>
        <w:widowControl/>
        <w:rPr>
          <w:sz w:val="24"/>
          <w:szCs w:val="24"/>
        </w:rPr>
      </w:pPr>
    </w:p>
    <w:p w14:paraId="1B1D0E90" w14:textId="77777777" w:rsidR="00000000" w:rsidRDefault="00551CE1">
      <w:pPr>
        <w:widowControl/>
        <w:rPr>
          <w:sz w:val="24"/>
          <w:szCs w:val="24"/>
        </w:rPr>
      </w:pPr>
      <w:r>
        <w:rPr>
          <w:b/>
          <w:bCs/>
          <w:sz w:val="24"/>
          <w:szCs w:val="24"/>
        </w:rPr>
        <w:t>Compost Connect</w:t>
      </w:r>
      <w:r>
        <w:rPr>
          <w:sz w:val="24"/>
          <w:szCs w:val="24"/>
        </w:rPr>
        <w:t xml:space="preserve"> (Australia and New Zealand) </w:t>
      </w:r>
      <w:r>
        <w:rPr>
          <w:sz w:val="24"/>
          <w:szCs w:val="24"/>
        </w:rPr>
        <w:t>“</w:t>
      </w:r>
      <w:r>
        <w:rPr>
          <w:sz w:val="24"/>
          <w:szCs w:val="24"/>
        </w:rPr>
        <w:t xml:space="preserve">aims to help the foodservice industry and food producers find </w:t>
      </w:r>
      <w:r>
        <w:rPr>
          <w:sz w:val="24"/>
          <w:szCs w:val="24"/>
        </w:rPr>
        <w:t>drop off sites, as well as local businesses that are composting, to divert their waste from landfill and into compost. The new platform is developed by BioPak, in partnership with Australian BioPlastics Association, Boomerang Alliance and Australian Organi</w:t>
      </w:r>
      <w:r>
        <w:rPr>
          <w:sz w:val="24"/>
          <w:szCs w:val="24"/>
        </w:rPr>
        <w:t>cs Recycling Association.</w:t>
      </w:r>
      <w:r>
        <w:rPr>
          <w:sz w:val="24"/>
          <w:szCs w:val="24"/>
        </w:rPr>
        <w:t>”</w:t>
      </w:r>
      <w:r>
        <w:rPr>
          <w:sz w:val="24"/>
          <w:szCs w:val="24"/>
        </w:rPr>
        <w:t xml:space="preserve"> In was founded in 2016 by Harini Aiyer and John Mandalakas.</w:t>
      </w:r>
    </w:p>
    <w:p w14:paraId="44C477DD" w14:textId="77777777" w:rsidR="00000000" w:rsidRDefault="00551CE1">
      <w:pPr>
        <w:widowControl/>
        <w:rPr>
          <w:sz w:val="24"/>
          <w:szCs w:val="24"/>
        </w:rPr>
      </w:pPr>
      <w:r>
        <w:rPr>
          <w:sz w:val="24"/>
          <w:szCs w:val="24"/>
        </w:rPr>
        <w:t>Website: https://www.compostconnect.org/</w:t>
      </w:r>
    </w:p>
    <w:p w14:paraId="4037330D" w14:textId="77777777" w:rsidR="00000000" w:rsidRDefault="00551CE1">
      <w:pPr>
        <w:widowControl/>
        <w:rPr>
          <w:sz w:val="24"/>
          <w:szCs w:val="24"/>
        </w:rPr>
      </w:pPr>
      <w:r>
        <w:rPr>
          <w:sz w:val="24"/>
          <w:szCs w:val="24"/>
        </w:rPr>
        <w:t>Tags: Australia, Composting, New Zealand</w:t>
      </w:r>
    </w:p>
    <w:p w14:paraId="20AE446E" w14:textId="77777777" w:rsidR="00000000" w:rsidRDefault="00551CE1">
      <w:pPr>
        <w:widowControl/>
        <w:rPr>
          <w:sz w:val="24"/>
          <w:szCs w:val="24"/>
        </w:rPr>
      </w:pPr>
    </w:p>
    <w:p w14:paraId="5883E71B" w14:textId="77777777" w:rsidR="00000000" w:rsidRDefault="00551CE1">
      <w:pPr>
        <w:widowControl/>
        <w:rPr>
          <w:sz w:val="24"/>
          <w:szCs w:val="24"/>
        </w:rPr>
      </w:pPr>
      <w:r>
        <w:rPr>
          <w:b/>
          <w:bCs/>
          <w:sz w:val="24"/>
          <w:szCs w:val="24"/>
        </w:rPr>
        <w:t>CompostNow</w:t>
      </w:r>
      <w:r>
        <w:rPr>
          <w:sz w:val="24"/>
          <w:szCs w:val="24"/>
        </w:rPr>
        <w:t xml:space="preserve"> (Raleigh, North Carolina based) </w:t>
      </w:r>
      <w:r>
        <w:rPr>
          <w:sz w:val="24"/>
          <w:szCs w:val="24"/>
        </w:rPr>
        <w:t>“</w:t>
      </w:r>
      <w:r>
        <w:rPr>
          <w:sz w:val="24"/>
          <w:szCs w:val="24"/>
        </w:rPr>
        <w:t>is one of the nation</w:t>
      </w:r>
      <w:r>
        <w:rPr>
          <w:sz w:val="24"/>
          <w:szCs w:val="24"/>
        </w:rPr>
        <w:t>’</w:t>
      </w:r>
      <w:r>
        <w:rPr>
          <w:sz w:val="24"/>
          <w:szCs w:val="24"/>
        </w:rPr>
        <w:t xml:space="preserve">s growing group of </w:t>
      </w:r>
      <w:r>
        <w:rPr>
          <w:sz w:val="24"/>
          <w:szCs w:val="24"/>
        </w:rPr>
        <w:t>“</w:t>
      </w:r>
      <w:r>
        <w:rPr>
          <w:sz w:val="24"/>
          <w:szCs w:val="24"/>
        </w:rPr>
        <w:t>c</w:t>
      </w:r>
      <w:r>
        <w:rPr>
          <w:sz w:val="24"/>
          <w:szCs w:val="24"/>
        </w:rPr>
        <w:t>ommunity composters.</w:t>
      </w:r>
      <w:r>
        <w:rPr>
          <w:sz w:val="24"/>
          <w:szCs w:val="24"/>
        </w:rPr>
        <w:t>”</w:t>
      </w:r>
      <w:r>
        <w:rPr>
          <w:sz w:val="24"/>
          <w:szCs w:val="24"/>
        </w:rPr>
        <w:t xml:space="preserve"> Its vision is </w:t>
      </w:r>
      <w:r>
        <w:rPr>
          <w:sz w:val="24"/>
          <w:szCs w:val="24"/>
        </w:rPr>
        <w:t>“</w:t>
      </w:r>
      <w:r>
        <w:rPr>
          <w:sz w:val="24"/>
          <w:szCs w:val="24"/>
        </w:rPr>
        <w:t>to close the loop on food waste by empowering community members and local businesses to divert their compostables from the landfill and, instead, use those nutrients to build nutrient-rich soil. Closing the loop on food</w:t>
      </w:r>
      <w:r>
        <w:rPr>
          <w:sz w:val="24"/>
          <w:szCs w:val="24"/>
        </w:rPr>
        <w:t xml:space="preserve"> waste is imperative in building healthy soil, creating resilient, local food systems, and fighting climate change.</w:t>
      </w:r>
      <w:r>
        <w:rPr>
          <w:sz w:val="24"/>
          <w:szCs w:val="24"/>
        </w:rPr>
        <w:t>”</w:t>
      </w:r>
      <w:r>
        <w:rPr>
          <w:sz w:val="24"/>
          <w:szCs w:val="24"/>
        </w:rPr>
        <w:t xml:space="preserve"> It offers commercial and home pick-up service in other cities, in North and South Carolina. </w:t>
      </w:r>
    </w:p>
    <w:p w14:paraId="5745EB05" w14:textId="77777777" w:rsidR="00000000" w:rsidRDefault="00551CE1">
      <w:pPr>
        <w:widowControl/>
        <w:rPr>
          <w:sz w:val="24"/>
          <w:szCs w:val="24"/>
        </w:rPr>
      </w:pPr>
      <w:r>
        <w:rPr>
          <w:sz w:val="24"/>
          <w:szCs w:val="24"/>
        </w:rPr>
        <w:t>Website: https://compostnow.org/</w:t>
      </w:r>
    </w:p>
    <w:p w14:paraId="30561475" w14:textId="77777777" w:rsidR="00000000" w:rsidRDefault="00551CE1">
      <w:pPr>
        <w:widowControl/>
        <w:rPr>
          <w:sz w:val="24"/>
          <w:szCs w:val="24"/>
        </w:rPr>
      </w:pPr>
    </w:p>
    <w:p w14:paraId="715B86B8" w14:textId="77777777" w:rsidR="00000000" w:rsidRDefault="00551CE1">
      <w:pPr>
        <w:widowControl/>
        <w:rPr>
          <w:sz w:val="24"/>
          <w:szCs w:val="24"/>
        </w:rPr>
      </w:pPr>
      <w:r>
        <w:rPr>
          <w:b/>
          <w:bCs/>
          <w:sz w:val="24"/>
          <w:szCs w:val="24"/>
        </w:rPr>
        <w:t>Composting C</w:t>
      </w:r>
      <w:r>
        <w:rPr>
          <w:b/>
          <w:bCs/>
          <w:sz w:val="24"/>
          <w:szCs w:val="24"/>
        </w:rPr>
        <w:t>ouncil Research and Education Foundation --</w:t>
      </w:r>
      <w:r>
        <w:rPr>
          <w:sz w:val="24"/>
          <w:szCs w:val="24"/>
        </w:rPr>
        <w:t>CCREF</w:t>
      </w:r>
      <w:r>
        <w:rPr>
          <w:b/>
          <w:bCs/>
          <w:sz w:val="24"/>
          <w:szCs w:val="24"/>
        </w:rPr>
        <w:t xml:space="preserve">-- </w:t>
      </w:r>
      <w:r>
        <w:rPr>
          <w:sz w:val="24"/>
          <w:szCs w:val="24"/>
        </w:rPr>
        <w:t xml:space="preserve">(US) </w:t>
      </w:r>
      <w:r>
        <w:rPr>
          <w:sz w:val="24"/>
          <w:szCs w:val="24"/>
        </w:rPr>
        <w:t>“</w:t>
      </w:r>
      <w:r>
        <w:rPr>
          <w:sz w:val="24"/>
          <w:szCs w:val="24"/>
        </w:rPr>
        <w:t>supports initiatives that enhance the stature and practices of the composting industry by supporting scientific research, increasing awareness, and educating practitioners and the public to advance e</w:t>
      </w:r>
      <w:r>
        <w:rPr>
          <w:sz w:val="24"/>
          <w:szCs w:val="24"/>
        </w:rPr>
        <w:t>nvironmentally and economically sustainable organics recycling... CCREF was incorporated on June 9, 1992 in the Commonwealth of Virginia as a nonprofit 501 (c)(3). CCREF is affiliated with the United States Composting Council (USCC) but is its own entity a</w:t>
      </w:r>
      <w:r>
        <w:rPr>
          <w:sz w:val="24"/>
          <w:szCs w:val="24"/>
        </w:rPr>
        <w:t>nd financials and funding are separate. Its sister organization is the US Composting Council (qv). In May 2019 it sponsored an International Compost Awareness Week (qv).</w:t>
      </w:r>
    </w:p>
    <w:p w14:paraId="5F4C4637" w14:textId="77777777" w:rsidR="00000000" w:rsidRDefault="00551CE1">
      <w:pPr>
        <w:widowControl/>
        <w:rPr>
          <w:sz w:val="24"/>
          <w:szCs w:val="24"/>
        </w:rPr>
      </w:pPr>
      <w:r>
        <w:rPr>
          <w:sz w:val="24"/>
          <w:szCs w:val="24"/>
        </w:rPr>
        <w:t>Website: https://www.compostfoundation.org/</w:t>
      </w:r>
    </w:p>
    <w:p w14:paraId="0C2E921C" w14:textId="77777777" w:rsidR="00000000" w:rsidRDefault="00551CE1">
      <w:pPr>
        <w:widowControl/>
        <w:rPr>
          <w:sz w:val="24"/>
          <w:szCs w:val="24"/>
        </w:rPr>
      </w:pPr>
    </w:p>
    <w:p w14:paraId="71A805C0" w14:textId="77777777" w:rsidR="00000000" w:rsidRDefault="00551CE1">
      <w:pPr>
        <w:widowControl/>
        <w:rPr>
          <w:sz w:val="24"/>
          <w:szCs w:val="24"/>
        </w:rPr>
      </w:pPr>
      <w:r>
        <w:rPr>
          <w:b/>
          <w:bCs/>
          <w:sz w:val="24"/>
          <w:szCs w:val="24"/>
        </w:rPr>
        <w:t>Cornell Waste Management Institute, The</w:t>
      </w:r>
      <w:r>
        <w:rPr>
          <w:sz w:val="24"/>
          <w:szCs w:val="24"/>
        </w:rPr>
        <w:t xml:space="preserve"> (New York) (CWMI) </w:t>
      </w:r>
      <w:r>
        <w:rPr>
          <w:sz w:val="24"/>
          <w:szCs w:val="24"/>
        </w:rPr>
        <w:t>“</w:t>
      </w:r>
      <w:r>
        <w:rPr>
          <w:sz w:val="24"/>
          <w:szCs w:val="24"/>
        </w:rPr>
        <w:t>is a program in the Soil and Crop Sciences Section of the School of Integrative Plant Science in the College of Agriculture and Life Sciences at Cornell University. CWMI focuses on organic material</w:t>
      </w:r>
      <w:r>
        <w:rPr>
          <w:sz w:val="24"/>
          <w:szCs w:val="24"/>
        </w:rPr>
        <w:t>s by engaging in research, outreach, training, and technical assistance. They provide fact sheets and trainings about composting for a wide variety of audiences including households, schools, farms, and municipalities.</w:t>
      </w:r>
      <w:r>
        <w:rPr>
          <w:sz w:val="24"/>
          <w:szCs w:val="24"/>
        </w:rPr>
        <w:t>”</w:t>
      </w:r>
      <w:r>
        <w:rPr>
          <w:sz w:val="24"/>
          <w:szCs w:val="24"/>
        </w:rPr>
        <w:t xml:space="preserve"> [Description: Axe, Sarah. </w:t>
      </w:r>
      <w:r>
        <w:rPr>
          <w:sz w:val="24"/>
          <w:szCs w:val="24"/>
        </w:rPr>
        <w:t>“</w:t>
      </w:r>
      <w:r>
        <w:rPr>
          <w:sz w:val="24"/>
          <w:szCs w:val="24"/>
        </w:rPr>
        <w:t>27 Organi</w:t>
      </w:r>
      <w:r>
        <w:rPr>
          <w:sz w:val="24"/>
          <w:szCs w:val="24"/>
        </w:rPr>
        <w:t>zations in New York City Combating Food Waste.</w:t>
      </w:r>
      <w:r>
        <w:rPr>
          <w:sz w:val="24"/>
          <w:szCs w:val="24"/>
        </w:rPr>
        <w:t>”</w:t>
      </w:r>
      <w:r>
        <w:rPr>
          <w:sz w:val="24"/>
          <w:szCs w:val="24"/>
        </w:rPr>
        <w:t xml:space="preserve"> Food Tank, September 20, 2018.]</w:t>
      </w:r>
    </w:p>
    <w:p w14:paraId="55F17ED3" w14:textId="77777777" w:rsidR="00000000" w:rsidRDefault="00551CE1">
      <w:pPr>
        <w:widowControl/>
        <w:rPr>
          <w:sz w:val="24"/>
          <w:szCs w:val="24"/>
        </w:rPr>
      </w:pPr>
      <w:r>
        <w:rPr>
          <w:sz w:val="24"/>
          <w:szCs w:val="24"/>
        </w:rPr>
        <w:t>Website: http://cwmi.css.cornell.edu/</w:t>
      </w:r>
    </w:p>
    <w:p w14:paraId="2C9B4A08" w14:textId="77777777" w:rsidR="00000000" w:rsidRDefault="00551CE1">
      <w:pPr>
        <w:widowControl/>
        <w:rPr>
          <w:sz w:val="24"/>
          <w:szCs w:val="24"/>
        </w:rPr>
      </w:pPr>
    </w:p>
    <w:p w14:paraId="5C73E587" w14:textId="77777777" w:rsidR="00000000" w:rsidRDefault="00551CE1">
      <w:pPr>
        <w:widowControl/>
        <w:rPr>
          <w:sz w:val="24"/>
          <w:szCs w:val="24"/>
        </w:rPr>
      </w:pPr>
      <w:r>
        <w:rPr>
          <w:b/>
          <w:bCs/>
          <w:sz w:val="24"/>
          <w:szCs w:val="24"/>
        </w:rPr>
        <w:t>Cyklr</w:t>
      </w:r>
      <w:r>
        <w:rPr>
          <w:sz w:val="24"/>
          <w:szCs w:val="24"/>
        </w:rPr>
        <w:t xml:space="preserve"> (New York and Singapore) is </w:t>
      </w:r>
      <w:r>
        <w:rPr>
          <w:sz w:val="24"/>
          <w:szCs w:val="24"/>
        </w:rPr>
        <w:t>“</w:t>
      </w:r>
      <w:r>
        <w:rPr>
          <w:sz w:val="24"/>
          <w:szCs w:val="24"/>
        </w:rPr>
        <w:t>a food waste to compost system 180x faster than traditional composting, powered by bacteria.</w:t>
      </w:r>
      <w:r>
        <w:rPr>
          <w:sz w:val="24"/>
          <w:szCs w:val="24"/>
        </w:rPr>
        <w:t>”</w:t>
      </w:r>
      <w:r>
        <w:rPr>
          <w:sz w:val="24"/>
          <w:szCs w:val="24"/>
        </w:rPr>
        <w:t xml:space="preserve"> </w:t>
      </w:r>
      <w:r>
        <w:rPr>
          <w:sz w:val="24"/>
          <w:szCs w:val="24"/>
        </w:rPr>
        <w:t>“</w:t>
      </w:r>
      <w:r>
        <w:rPr>
          <w:sz w:val="24"/>
          <w:szCs w:val="24"/>
        </w:rPr>
        <w:t>It prov</w:t>
      </w:r>
      <w:r>
        <w:rPr>
          <w:sz w:val="24"/>
          <w:szCs w:val="24"/>
        </w:rPr>
        <w:t>ides on site food waste composting for restaurants and provide 100% organic fertilizers to urban farmers.</w:t>
      </w:r>
      <w:r>
        <w:rPr>
          <w:sz w:val="24"/>
          <w:szCs w:val="24"/>
        </w:rPr>
        <w:t>”</w:t>
      </w:r>
      <w:r>
        <w:rPr>
          <w:sz w:val="24"/>
          <w:szCs w:val="24"/>
        </w:rPr>
        <w:t xml:space="preserve"> Its CEO is Prof. Yu Nong Khew.</w:t>
      </w:r>
    </w:p>
    <w:p w14:paraId="653956F7" w14:textId="77777777" w:rsidR="00000000" w:rsidRDefault="00551CE1">
      <w:pPr>
        <w:widowControl/>
        <w:rPr>
          <w:sz w:val="24"/>
          <w:szCs w:val="24"/>
        </w:rPr>
      </w:pPr>
      <w:r>
        <w:rPr>
          <w:sz w:val="24"/>
          <w:szCs w:val="24"/>
        </w:rPr>
        <w:t>Website: https://www.cyklr.net/home-1</w:t>
      </w:r>
    </w:p>
    <w:p w14:paraId="63CA2349" w14:textId="77777777" w:rsidR="00000000" w:rsidRDefault="00551CE1">
      <w:pPr>
        <w:widowControl/>
        <w:rPr>
          <w:sz w:val="24"/>
          <w:szCs w:val="24"/>
        </w:rPr>
      </w:pPr>
      <w:r>
        <w:rPr>
          <w:sz w:val="24"/>
          <w:szCs w:val="24"/>
        </w:rPr>
        <w:t>Tags: Composting, Singapore</w:t>
      </w:r>
    </w:p>
    <w:p w14:paraId="5CB89464" w14:textId="77777777" w:rsidR="00000000" w:rsidRDefault="00551CE1">
      <w:pPr>
        <w:widowControl/>
        <w:rPr>
          <w:sz w:val="24"/>
          <w:szCs w:val="24"/>
        </w:rPr>
      </w:pPr>
    </w:p>
    <w:p w14:paraId="3021973F" w14:textId="77777777" w:rsidR="00000000" w:rsidRDefault="00551CE1">
      <w:pPr>
        <w:widowControl/>
        <w:rPr>
          <w:sz w:val="24"/>
          <w:szCs w:val="24"/>
        </w:rPr>
      </w:pPr>
      <w:r>
        <w:rPr>
          <w:b/>
          <w:bCs/>
          <w:sz w:val="24"/>
          <w:szCs w:val="24"/>
        </w:rPr>
        <w:t xml:space="preserve">Devoured </w:t>
      </w:r>
      <w:r>
        <w:rPr>
          <w:sz w:val="24"/>
          <w:szCs w:val="24"/>
        </w:rPr>
        <w:t xml:space="preserve">(Washington, DC) </w:t>
      </w:r>
      <w:r>
        <w:rPr>
          <w:sz w:val="24"/>
          <w:szCs w:val="24"/>
        </w:rPr>
        <w:t>“</w:t>
      </w:r>
      <w:r>
        <w:rPr>
          <w:sz w:val="24"/>
          <w:szCs w:val="24"/>
        </w:rPr>
        <w:t>strives to help business</w:t>
      </w:r>
      <w:r>
        <w:rPr>
          <w:sz w:val="24"/>
          <w:szCs w:val="24"/>
        </w:rPr>
        <w:t>es in the city be more responsible by turning what could be trash into compost.</w:t>
      </w:r>
      <w:r>
        <w:rPr>
          <w:sz w:val="24"/>
          <w:szCs w:val="24"/>
        </w:rPr>
        <w:t>”</w:t>
      </w:r>
    </w:p>
    <w:p w14:paraId="13B41A57" w14:textId="77777777" w:rsidR="00000000" w:rsidRDefault="00551CE1">
      <w:pPr>
        <w:widowControl/>
        <w:rPr>
          <w:sz w:val="24"/>
          <w:szCs w:val="24"/>
        </w:rPr>
      </w:pPr>
      <w:r>
        <w:rPr>
          <w:sz w:val="24"/>
          <w:szCs w:val="24"/>
        </w:rPr>
        <w:t>Website: http://www.devoured.co/</w:t>
      </w:r>
    </w:p>
    <w:p w14:paraId="7F6335E5" w14:textId="77777777" w:rsidR="00000000" w:rsidRDefault="00551CE1">
      <w:pPr>
        <w:widowControl/>
        <w:rPr>
          <w:sz w:val="24"/>
          <w:szCs w:val="24"/>
        </w:rPr>
      </w:pPr>
    </w:p>
    <w:p w14:paraId="1C179E89" w14:textId="77777777" w:rsidR="00000000" w:rsidRDefault="00551CE1">
      <w:pPr>
        <w:widowControl/>
        <w:rPr>
          <w:sz w:val="24"/>
          <w:szCs w:val="24"/>
        </w:rPr>
      </w:pPr>
      <w:r>
        <w:rPr>
          <w:b/>
          <w:bCs/>
          <w:sz w:val="24"/>
          <w:szCs w:val="24"/>
        </w:rPr>
        <w:t>Dirt Rich</w:t>
      </w:r>
      <w:r>
        <w:rPr>
          <w:sz w:val="24"/>
          <w:szCs w:val="24"/>
        </w:rPr>
        <w:t xml:space="preserve"> (Whitefish, Montana) </w:t>
      </w:r>
      <w:r>
        <w:rPr>
          <w:sz w:val="24"/>
          <w:szCs w:val="24"/>
        </w:rPr>
        <w:t>“</w:t>
      </w:r>
      <w:r>
        <w:rPr>
          <w:sz w:val="24"/>
          <w:szCs w:val="24"/>
        </w:rPr>
        <w:t>helps gardeners and farmers maintain a holistic agricultural system.</w:t>
      </w:r>
      <w:r>
        <w:rPr>
          <w:sz w:val="24"/>
          <w:szCs w:val="24"/>
        </w:rPr>
        <w:t>”</w:t>
      </w:r>
      <w:r>
        <w:rPr>
          <w:sz w:val="24"/>
          <w:szCs w:val="24"/>
        </w:rPr>
        <w:t xml:space="preserve"> It was launched in 2015 Alissa Lachance</w:t>
      </w:r>
      <w:r>
        <w:rPr>
          <w:sz w:val="24"/>
          <w:szCs w:val="24"/>
        </w:rPr>
        <w:t xml:space="preserve"> and a friend. They </w:t>
      </w:r>
      <w:r>
        <w:rPr>
          <w:sz w:val="24"/>
          <w:szCs w:val="24"/>
        </w:rPr>
        <w:t>“</w:t>
      </w:r>
      <w:r>
        <w:rPr>
          <w:sz w:val="24"/>
          <w:szCs w:val="24"/>
        </w:rPr>
        <w:t>learned most of</w:t>
      </w:r>
      <w:r>
        <w:rPr>
          <w:sz w:val="24"/>
          <w:szCs w:val="24"/>
        </w:rPr>
        <w:t>”</w:t>
      </w:r>
      <w:r>
        <w:rPr>
          <w:sz w:val="24"/>
          <w:szCs w:val="24"/>
        </w:rPr>
        <w:t xml:space="preserve"> their </w:t>
      </w:r>
      <w:r>
        <w:rPr>
          <w:sz w:val="24"/>
          <w:szCs w:val="24"/>
        </w:rPr>
        <w:t>“</w:t>
      </w:r>
      <w:r>
        <w:rPr>
          <w:sz w:val="24"/>
          <w:szCs w:val="24"/>
        </w:rPr>
        <w:t>processes from Elaine Ingham and base our product around encouraging healthy biology in our soils.</w:t>
      </w:r>
      <w:r>
        <w:rPr>
          <w:sz w:val="24"/>
          <w:szCs w:val="24"/>
        </w:rPr>
        <w:t>”</w:t>
      </w:r>
    </w:p>
    <w:p w14:paraId="5129A97D" w14:textId="77777777" w:rsidR="00000000" w:rsidRDefault="00551CE1">
      <w:pPr>
        <w:widowControl/>
        <w:rPr>
          <w:sz w:val="24"/>
          <w:szCs w:val="24"/>
        </w:rPr>
      </w:pPr>
      <w:r>
        <w:rPr>
          <w:sz w:val="24"/>
          <w:szCs w:val="24"/>
        </w:rPr>
        <w:t>Website: https://www.dirtrichcompost.com/</w:t>
      </w:r>
    </w:p>
    <w:p w14:paraId="4657F155" w14:textId="77777777" w:rsidR="00000000" w:rsidRDefault="00551CE1">
      <w:pPr>
        <w:widowControl/>
        <w:rPr>
          <w:sz w:val="24"/>
          <w:szCs w:val="24"/>
        </w:rPr>
      </w:pPr>
    </w:p>
    <w:p w14:paraId="36D22A50" w14:textId="77777777" w:rsidR="00000000" w:rsidRDefault="00551CE1">
      <w:pPr>
        <w:widowControl/>
        <w:rPr>
          <w:sz w:val="24"/>
          <w:szCs w:val="24"/>
        </w:rPr>
      </w:pPr>
      <w:r>
        <w:rPr>
          <w:b/>
          <w:bCs/>
          <w:sz w:val="24"/>
          <w:szCs w:val="24"/>
        </w:rPr>
        <w:t>Earth Farms Organics</w:t>
      </w:r>
      <w:r>
        <w:rPr>
          <w:sz w:val="24"/>
          <w:szCs w:val="24"/>
        </w:rPr>
        <w:t xml:space="preserve"> (Dallas, North Carolina) </w:t>
      </w:r>
      <w:r>
        <w:rPr>
          <w:sz w:val="24"/>
          <w:szCs w:val="24"/>
        </w:rPr>
        <w:t>“</w:t>
      </w:r>
      <w:r>
        <w:rPr>
          <w:sz w:val="24"/>
          <w:szCs w:val="24"/>
        </w:rPr>
        <w:t>diverts organic waste</w:t>
      </w:r>
      <w:r>
        <w:rPr>
          <w:sz w:val="24"/>
          <w:szCs w:val="24"/>
        </w:rPr>
        <w:t>s from landfills in the Charlotte area and processes them into a variety of compost and soil products. In 2012, Earth Farms Organics launched a program with Charlotte-Mecklenburg Schools aimed at reducing food waste and increasing students</w:t>
      </w:r>
      <w:r>
        <w:rPr>
          <w:sz w:val="24"/>
          <w:szCs w:val="24"/>
        </w:rPr>
        <w:t>’</w:t>
      </w:r>
      <w:r>
        <w:rPr>
          <w:sz w:val="24"/>
          <w:szCs w:val="24"/>
        </w:rPr>
        <w:t xml:space="preserve"> awareness of re</w:t>
      </w:r>
      <w:r>
        <w:rPr>
          <w:sz w:val="24"/>
          <w:szCs w:val="24"/>
        </w:rPr>
        <w:t>lated environmental issues; school and community gardens can make use of valuable, locally-sourced compost.</w:t>
      </w:r>
      <w:r>
        <w:rPr>
          <w:sz w:val="24"/>
          <w:szCs w:val="24"/>
        </w:rPr>
        <w:t>”</w:t>
      </w:r>
      <w:r>
        <w:rPr>
          <w:sz w:val="24"/>
          <w:szCs w:val="24"/>
        </w:rPr>
        <w:t xml:space="preserve"> [Description Food Tank]</w:t>
      </w:r>
    </w:p>
    <w:p w14:paraId="37AE1023" w14:textId="77777777" w:rsidR="00000000" w:rsidRDefault="00551CE1">
      <w:pPr>
        <w:widowControl/>
        <w:rPr>
          <w:sz w:val="24"/>
          <w:szCs w:val="24"/>
        </w:rPr>
      </w:pPr>
      <w:r>
        <w:rPr>
          <w:sz w:val="24"/>
          <w:szCs w:val="24"/>
        </w:rPr>
        <w:t>Website: www.earthfarms.com</w:t>
      </w:r>
    </w:p>
    <w:p w14:paraId="2BADD6B9" w14:textId="77777777" w:rsidR="00000000" w:rsidRDefault="00551CE1">
      <w:pPr>
        <w:widowControl/>
        <w:rPr>
          <w:sz w:val="24"/>
          <w:szCs w:val="24"/>
        </w:rPr>
      </w:pPr>
    </w:p>
    <w:p w14:paraId="4713400A" w14:textId="77777777" w:rsidR="00000000" w:rsidRDefault="00551CE1">
      <w:pPr>
        <w:widowControl/>
        <w:rPr>
          <w:sz w:val="24"/>
          <w:szCs w:val="24"/>
        </w:rPr>
      </w:pPr>
      <w:r>
        <w:rPr>
          <w:b/>
          <w:bCs/>
          <w:sz w:val="24"/>
          <w:szCs w:val="24"/>
        </w:rPr>
        <w:t>Easy Earth</w:t>
      </w:r>
      <w:r>
        <w:rPr>
          <w:sz w:val="24"/>
          <w:szCs w:val="24"/>
        </w:rPr>
        <w:t xml:space="preserve"> (Whanganui, New Zealand) is a startup that intends </w:t>
      </w:r>
      <w:r>
        <w:rPr>
          <w:sz w:val="24"/>
          <w:szCs w:val="24"/>
        </w:rPr>
        <w:t>“</w:t>
      </w:r>
      <w:r>
        <w:rPr>
          <w:sz w:val="24"/>
          <w:szCs w:val="24"/>
        </w:rPr>
        <w:t>to get rid of its food waste in</w:t>
      </w:r>
      <w:r>
        <w:rPr>
          <w:sz w:val="24"/>
          <w:szCs w:val="24"/>
        </w:rPr>
        <w:t xml:space="preserve"> an environmentally friendly way.</w:t>
      </w:r>
      <w:r>
        <w:rPr>
          <w:sz w:val="24"/>
          <w:szCs w:val="24"/>
        </w:rPr>
        <w:t>”</w:t>
      </w:r>
      <w:r>
        <w:rPr>
          <w:sz w:val="24"/>
          <w:szCs w:val="24"/>
        </w:rPr>
        <w:t xml:space="preserve"> It </w:t>
      </w:r>
      <w:r>
        <w:rPr>
          <w:sz w:val="24"/>
          <w:szCs w:val="24"/>
        </w:rPr>
        <w:t>“</w:t>
      </w:r>
      <w:r>
        <w:rPr>
          <w:sz w:val="24"/>
          <w:szCs w:val="24"/>
        </w:rPr>
        <w:t xml:space="preserve">operates a weekly collection service and uses a </w:t>
      </w:r>
      <w:r>
        <w:rPr>
          <w:sz w:val="24"/>
          <w:szCs w:val="24"/>
        </w:rPr>
        <w:t>“</w:t>
      </w:r>
      <w:r>
        <w:rPr>
          <w:sz w:val="24"/>
          <w:szCs w:val="24"/>
        </w:rPr>
        <w:t>HotRot</w:t>
      </w:r>
      <w:r>
        <w:rPr>
          <w:sz w:val="24"/>
          <w:szCs w:val="24"/>
        </w:rPr>
        <w:t>”</w:t>
      </w:r>
      <w:r>
        <w:rPr>
          <w:sz w:val="24"/>
          <w:szCs w:val="24"/>
        </w:rPr>
        <w:t xml:space="preserve"> composter in Castlecliff which is capable of processing up to three tonnes per day. The machine</w:t>
      </w:r>
      <w:r>
        <w:rPr>
          <w:sz w:val="24"/>
          <w:szCs w:val="24"/>
        </w:rPr>
        <w:t>’</w:t>
      </w:r>
      <w:r>
        <w:rPr>
          <w:sz w:val="24"/>
          <w:szCs w:val="24"/>
        </w:rPr>
        <w:t>s main vessel uses mixers, air ports and fans to compost food wa</w:t>
      </w:r>
      <w:r>
        <w:rPr>
          <w:sz w:val="24"/>
          <w:szCs w:val="24"/>
        </w:rPr>
        <w:t>ste in 10</w:t>
      </w:r>
      <w:r>
        <w:rPr>
          <w:sz w:val="24"/>
          <w:szCs w:val="24"/>
        </w:rPr>
        <w:t>–</w:t>
      </w:r>
      <w:r>
        <w:rPr>
          <w:sz w:val="24"/>
          <w:szCs w:val="24"/>
        </w:rPr>
        <w:t>20 days.</w:t>
      </w:r>
      <w:r>
        <w:rPr>
          <w:sz w:val="24"/>
          <w:szCs w:val="24"/>
        </w:rPr>
        <w:t>”</w:t>
      </w:r>
      <w:r>
        <w:rPr>
          <w:sz w:val="24"/>
          <w:szCs w:val="24"/>
        </w:rPr>
        <w:t xml:space="preserve"> Its manager is Melany Davy.</w:t>
      </w:r>
    </w:p>
    <w:p w14:paraId="488C8863" w14:textId="77777777" w:rsidR="00000000" w:rsidRDefault="00551CE1">
      <w:pPr>
        <w:widowControl/>
        <w:rPr>
          <w:sz w:val="24"/>
          <w:szCs w:val="24"/>
        </w:rPr>
      </w:pPr>
      <w:r>
        <w:rPr>
          <w:sz w:val="24"/>
          <w:szCs w:val="24"/>
        </w:rPr>
        <w:t>Website: http://www.easyearth.co.nz/</w:t>
      </w:r>
    </w:p>
    <w:p w14:paraId="5259261D" w14:textId="77777777" w:rsidR="00000000" w:rsidRDefault="00551CE1">
      <w:pPr>
        <w:widowControl/>
        <w:rPr>
          <w:sz w:val="24"/>
          <w:szCs w:val="24"/>
        </w:rPr>
      </w:pPr>
    </w:p>
    <w:p w14:paraId="411812CF" w14:textId="77777777" w:rsidR="00000000" w:rsidRDefault="00551CE1">
      <w:pPr>
        <w:widowControl/>
        <w:rPr>
          <w:sz w:val="24"/>
          <w:szCs w:val="24"/>
        </w:rPr>
      </w:pPr>
      <w:r>
        <w:rPr>
          <w:b/>
          <w:bCs/>
          <w:sz w:val="24"/>
          <w:szCs w:val="24"/>
        </w:rPr>
        <w:t>Eco Foodsoft</w:t>
      </w:r>
      <w:r>
        <w:rPr>
          <w:sz w:val="24"/>
          <w:szCs w:val="24"/>
        </w:rPr>
        <w:t xml:space="preserve"> (Kuala Lumpur, Malaysia) is a social enterprise that helps food-based industries recycle their waste. It works with Biomass and iMarket and is </w:t>
      </w:r>
      <w:r>
        <w:rPr>
          <w:sz w:val="24"/>
          <w:szCs w:val="24"/>
        </w:rPr>
        <w:t>“</w:t>
      </w:r>
      <w:r>
        <w:rPr>
          <w:sz w:val="24"/>
          <w:szCs w:val="24"/>
        </w:rPr>
        <w:t xml:space="preserve">dedicated to </w:t>
      </w:r>
      <w:r>
        <w:rPr>
          <w:sz w:val="24"/>
          <w:szCs w:val="24"/>
        </w:rPr>
        <w:t xml:space="preserve">by-product life extension, resource efficiency &amp; renewability through agriculture, tending livestock and sustainable technology. They collect and convert food waste </w:t>
      </w:r>
      <w:r>
        <w:rPr>
          <w:sz w:val="24"/>
          <w:szCs w:val="24"/>
        </w:rPr>
        <w:t>“</w:t>
      </w:r>
      <w:r>
        <w:rPr>
          <w:sz w:val="24"/>
          <w:szCs w:val="24"/>
        </w:rPr>
        <w:t xml:space="preserve">into rich protein organic feed such as fertilisers, compost, and plant/animal feed, which </w:t>
      </w:r>
      <w:r>
        <w:rPr>
          <w:sz w:val="24"/>
          <w:szCs w:val="24"/>
        </w:rPr>
        <w:t>can then be used in other areas such as farming.</w:t>
      </w:r>
      <w:r>
        <w:rPr>
          <w:sz w:val="24"/>
          <w:szCs w:val="24"/>
        </w:rPr>
        <w:t>”</w:t>
      </w:r>
      <w:r>
        <w:rPr>
          <w:sz w:val="24"/>
          <w:szCs w:val="24"/>
        </w:rPr>
        <w:t xml:space="preserve"> It was founded in 2018. </w:t>
      </w:r>
    </w:p>
    <w:p w14:paraId="539654BB" w14:textId="77777777" w:rsidR="00000000" w:rsidRDefault="00551CE1">
      <w:pPr>
        <w:widowControl/>
        <w:rPr>
          <w:sz w:val="24"/>
          <w:szCs w:val="24"/>
        </w:rPr>
      </w:pPr>
      <w:r>
        <w:rPr>
          <w:sz w:val="24"/>
          <w:szCs w:val="24"/>
        </w:rPr>
        <w:t>Website: https://ecofoodsoft.com/</w:t>
      </w:r>
    </w:p>
    <w:p w14:paraId="493D795A" w14:textId="77777777" w:rsidR="00000000" w:rsidRDefault="00551CE1">
      <w:pPr>
        <w:widowControl/>
        <w:rPr>
          <w:sz w:val="24"/>
          <w:szCs w:val="24"/>
        </w:rPr>
      </w:pPr>
    </w:p>
    <w:p w14:paraId="56654F5B" w14:textId="77777777" w:rsidR="00000000" w:rsidRDefault="00551CE1">
      <w:pPr>
        <w:widowControl/>
        <w:rPr>
          <w:sz w:val="24"/>
          <w:szCs w:val="24"/>
        </w:rPr>
      </w:pPr>
      <w:r>
        <w:rPr>
          <w:b/>
          <w:bCs/>
          <w:sz w:val="24"/>
          <w:szCs w:val="24"/>
        </w:rPr>
        <w:t>ERbinUSA</w:t>
      </w:r>
      <w:r>
        <w:rPr>
          <w:sz w:val="24"/>
          <w:szCs w:val="24"/>
        </w:rPr>
        <w:t xml:space="preserve"> (Wausau, Wisconsin-based) is a startup that </w:t>
      </w:r>
      <w:r>
        <w:rPr>
          <w:sz w:val="24"/>
          <w:szCs w:val="24"/>
        </w:rPr>
        <w:t>“</w:t>
      </w:r>
      <w:r>
        <w:rPr>
          <w:sz w:val="24"/>
          <w:szCs w:val="24"/>
        </w:rPr>
        <w:t>seeks to decrease contamination in residential recycling streams by helping residents to rec</w:t>
      </w:r>
      <w:r>
        <w:rPr>
          <w:sz w:val="24"/>
          <w:szCs w:val="24"/>
        </w:rPr>
        <w:t>ycle RIGHT.</w:t>
      </w:r>
      <w:r>
        <w:rPr>
          <w:sz w:val="24"/>
          <w:szCs w:val="24"/>
        </w:rPr>
        <w:t>”</w:t>
      </w:r>
      <w:r>
        <w:rPr>
          <w:sz w:val="24"/>
          <w:szCs w:val="24"/>
        </w:rPr>
        <w:t xml:space="preserve"> It </w:t>
      </w:r>
      <w:r>
        <w:rPr>
          <w:sz w:val="24"/>
          <w:szCs w:val="24"/>
        </w:rPr>
        <w:t>“</w:t>
      </w:r>
      <w:r>
        <w:rPr>
          <w:sz w:val="24"/>
          <w:szCs w:val="24"/>
        </w:rPr>
        <w:t xml:space="preserve">believes </w:t>
      </w:r>
      <w:r>
        <w:rPr>
          <w:sz w:val="24"/>
          <w:szCs w:val="24"/>
        </w:rPr>
        <w:t>“</w:t>
      </w:r>
      <w:r>
        <w:rPr>
          <w:sz w:val="24"/>
          <w:szCs w:val="24"/>
        </w:rPr>
        <w:t>recycling education can and should be better. Traditional municipal newsletters, generic lists, industry PR campaigns and information-dense websites just aren</w:t>
      </w:r>
      <w:r>
        <w:rPr>
          <w:sz w:val="24"/>
          <w:szCs w:val="24"/>
        </w:rPr>
        <w:t>’</w:t>
      </w:r>
      <w:r>
        <w:rPr>
          <w:sz w:val="24"/>
          <w:szCs w:val="24"/>
        </w:rPr>
        <w:t>t working. At ERbin, we do the legwork so residents can do what they</w:t>
      </w:r>
      <w:r>
        <w:rPr>
          <w:sz w:val="24"/>
          <w:szCs w:val="24"/>
        </w:rPr>
        <w:t>’</w:t>
      </w:r>
      <w:r>
        <w:rPr>
          <w:sz w:val="24"/>
          <w:szCs w:val="24"/>
        </w:rPr>
        <w:t>v</w:t>
      </w:r>
      <w:r>
        <w:rPr>
          <w:sz w:val="24"/>
          <w:szCs w:val="24"/>
        </w:rPr>
        <w:t>e always wanted to do</w:t>
      </w:r>
      <w:r>
        <w:rPr>
          <w:sz w:val="24"/>
          <w:szCs w:val="24"/>
        </w:rPr>
        <w:t>—</w:t>
      </w:r>
      <w:r>
        <w:rPr>
          <w:sz w:val="24"/>
          <w:szCs w:val="24"/>
        </w:rPr>
        <w:t>recycle right and recycle more.</w:t>
      </w:r>
      <w:r>
        <w:rPr>
          <w:sz w:val="24"/>
          <w:szCs w:val="24"/>
        </w:rPr>
        <w:t>”</w:t>
      </w:r>
      <w:r>
        <w:rPr>
          <w:sz w:val="24"/>
          <w:szCs w:val="24"/>
        </w:rPr>
        <w:t xml:space="preserve"> It has an app Erbin (qv) </w:t>
      </w:r>
    </w:p>
    <w:p w14:paraId="07A231D9" w14:textId="77777777" w:rsidR="00000000" w:rsidRDefault="00551CE1">
      <w:pPr>
        <w:widowControl/>
        <w:rPr>
          <w:sz w:val="24"/>
          <w:szCs w:val="24"/>
        </w:rPr>
      </w:pPr>
      <w:r>
        <w:rPr>
          <w:sz w:val="24"/>
          <w:szCs w:val="24"/>
        </w:rPr>
        <w:t>Website: https://erbinusa.com/contact/</w:t>
      </w:r>
    </w:p>
    <w:p w14:paraId="745F18DC" w14:textId="77777777" w:rsidR="00000000" w:rsidRDefault="00551CE1">
      <w:pPr>
        <w:widowControl/>
        <w:rPr>
          <w:sz w:val="24"/>
          <w:szCs w:val="24"/>
        </w:rPr>
      </w:pPr>
    </w:p>
    <w:p w14:paraId="7F49B79D" w14:textId="77777777" w:rsidR="00000000" w:rsidRDefault="00551CE1">
      <w:pPr>
        <w:widowControl/>
        <w:rPr>
          <w:sz w:val="24"/>
          <w:szCs w:val="24"/>
        </w:rPr>
      </w:pPr>
      <w:r>
        <w:rPr>
          <w:b/>
          <w:bCs/>
          <w:sz w:val="24"/>
          <w:szCs w:val="24"/>
        </w:rPr>
        <w:t>Excess NYC</w:t>
      </w:r>
      <w:r>
        <w:rPr>
          <w:sz w:val="24"/>
          <w:szCs w:val="24"/>
        </w:rPr>
        <w:t xml:space="preserve"> (New York) </w:t>
      </w:r>
      <w:r>
        <w:rPr>
          <w:sz w:val="24"/>
          <w:szCs w:val="24"/>
        </w:rPr>
        <w:t>“</w:t>
      </w:r>
      <w:r>
        <w:rPr>
          <w:sz w:val="24"/>
          <w:szCs w:val="24"/>
        </w:rPr>
        <w:t>investigates large amounts of food waste in urban areas. They work to divert food from landfills by transporting</w:t>
      </w:r>
      <w:r>
        <w:rPr>
          <w:sz w:val="24"/>
          <w:szCs w:val="24"/>
        </w:rPr>
        <w:t xml:space="preserve"> waste and repurposing it to feed people or sending it to composts. They mainly help small businesses to change their food waste disposal practices. It </w:t>
      </w:r>
      <w:r>
        <w:rPr>
          <w:sz w:val="24"/>
          <w:szCs w:val="24"/>
        </w:rPr>
        <w:t>“</w:t>
      </w:r>
      <w:r>
        <w:rPr>
          <w:sz w:val="24"/>
          <w:szCs w:val="24"/>
        </w:rPr>
        <w:t>investigates the large amount of food going to waste in urban centers and works to divert food from lan</w:t>
      </w:r>
      <w:r>
        <w:rPr>
          <w:sz w:val="24"/>
          <w:szCs w:val="24"/>
        </w:rPr>
        <w:t>dfills back to people or to compost.</w:t>
      </w:r>
      <w:r>
        <w:rPr>
          <w:sz w:val="24"/>
          <w:szCs w:val="24"/>
        </w:rPr>
        <w:t>”</w:t>
      </w:r>
      <w:r>
        <w:rPr>
          <w:sz w:val="24"/>
          <w:szCs w:val="24"/>
        </w:rPr>
        <w:t xml:space="preserve"> It works </w:t>
      </w:r>
      <w:r>
        <w:rPr>
          <w:sz w:val="24"/>
          <w:szCs w:val="24"/>
        </w:rPr>
        <w:t>“</w:t>
      </w:r>
      <w:r>
        <w:rPr>
          <w:sz w:val="24"/>
          <w:szCs w:val="24"/>
        </w:rPr>
        <w:t>with small businesses to change their food waste disposal practices.</w:t>
      </w:r>
      <w:r>
        <w:rPr>
          <w:sz w:val="24"/>
          <w:szCs w:val="24"/>
        </w:rPr>
        <w:t>”</w:t>
      </w:r>
      <w:r>
        <w:rPr>
          <w:sz w:val="24"/>
          <w:szCs w:val="24"/>
        </w:rPr>
        <w:t xml:space="preserve"> </w:t>
      </w:r>
    </w:p>
    <w:p w14:paraId="4A160070" w14:textId="77777777" w:rsidR="00000000" w:rsidRDefault="00551CE1">
      <w:pPr>
        <w:widowControl/>
        <w:rPr>
          <w:sz w:val="24"/>
          <w:szCs w:val="24"/>
        </w:rPr>
      </w:pPr>
      <w:r>
        <w:rPr>
          <w:sz w:val="24"/>
          <w:szCs w:val="24"/>
        </w:rPr>
        <w:t>Website: http://www.excessnyc.org/</w:t>
      </w:r>
    </w:p>
    <w:p w14:paraId="491BB303" w14:textId="77777777" w:rsidR="00000000" w:rsidRDefault="00551CE1">
      <w:pPr>
        <w:widowControl/>
        <w:rPr>
          <w:sz w:val="24"/>
          <w:szCs w:val="24"/>
        </w:rPr>
      </w:pPr>
    </w:p>
    <w:p w14:paraId="46AF4A43" w14:textId="77777777" w:rsidR="00000000" w:rsidRDefault="00551CE1">
      <w:pPr>
        <w:widowControl/>
        <w:rPr>
          <w:sz w:val="24"/>
          <w:szCs w:val="24"/>
        </w:rPr>
      </w:pPr>
      <w:r>
        <w:rPr>
          <w:b/>
          <w:bCs/>
          <w:sz w:val="24"/>
          <w:szCs w:val="24"/>
        </w:rPr>
        <w:t>Food Loops</w:t>
      </w:r>
      <w:r>
        <w:rPr>
          <w:sz w:val="24"/>
          <w:szCs w:val="24"/>
        </w:rPr>
        <w:t xml:space="preserve"> (Rogers, Northwest Arkansas) is a company that recycles food waste by producing </w:t>
      </w:r>
      <w:r>
        <w:rPr>
          <w:sz w:val="24"/>
          <w:szCs w:val="24"/>
        </w:rPr>
        <w:t>“</w:t>
      </w:r>
      <w:r>
        <w:rPr>
          <w:sz w:val="24"/>
          <w:szCs w:val="24"/>
        </w:rPr>
        <w:t>sustainable fertilizers for local growers and residents.</w:t>
      </w:r>
      <w:r>
        <w:rPr>
          <w:sz w:val="24"/>
          <w:szCs w:val="24"/>
        </w:rPr>
        <w:t>”</w:t>
      </w:r>
      <w:r>
        <w:rPr>
          <w:sz w:val="24"/>
          <w:szCs w:val="24"/>
        </w:rPr>
        <w:t xml:space="preserve"> Its </w:t>
      </w:r>
      <w:r>
        <w:rPr>
          <w:sz w:val="24"/>
          <w:szCs w:val="24"/>
        </w:rPr>
        <w:t>“</w:t>
      </w:r>
      <w:r>
        <w:rPr>
          <w:sz w:val="24"/>
          <w:szCs w:val="24"/>
        </w:rPr>
        <w:t>goal is to empower commercial businesses, grocers, restaurants and schools with the idea of nothing wasted.</w:t>
      </w:r>
      <w:r>
        <w:rPr>
          <w:sz w:val="24"/>
          <w:szCs w:val="24"/>
        </w:rPr>
        <w:t>”</w:t>
      </w:r>
      <w:r>
        <w:rPr>
          <w:sz w:val="24"/>
          <w:szCs w:val="24"/>
        </w:rPr>
        <w:t xml:space="preserve"> It</w:t>
      </w:r>
      <w:r>
        <w:rPr>
          <w:sz w:val="24"/>
          <w:szCs w:val="24"/>
        </w:rPr>
        <w:t xml:space="preserve"> has </w:t>
      </w:r>
      <w:r>
        <w:rPr>
          <w:sz w:val="24"/>
          <w:szCs w:val="24"/>
        </w:rPr>
        <w:t>“</w:t>
      </w:r>
      <w:r>
        <w:rPr>
          <w:sz w:val="24"/>
          <w:szCs w:val="24"/>
        </w:rPr>
        <w:t>a three-pronged mission: reduce food and product waste, sell eco-friendly paper and plastic compostable products and demonstrate how to turn any event into a zero-waste event.</w:t>
      </w:r>
      <w:r>
        <w:rPr>
          <w:sz w:val="24"/>
          <w:szCs w:val="24"/>
        </w:rPr>
        <w:t>”</w:t>
      </w:r>
      <w:r>
        <w:rPr>
          <w:sz w:val="24"/>
          <w:szCs w:val="24"/>
        </w:rPr>
        <w:t xml:space="preserve"> It sells </w:t>
      </w:r>
      <w:r>
        <w:rPr>
          <w:sz w:val="24"/>
          <w:szCs w:val="24"/>
        </w:rPr>
        <w:t>“</w:t>
      </w:r>
      <w:r>
        <w:rPr>
          <w:sz w:val="24"/>
          <w:szCs w:val="24"/>
        </w:rPr>
        <w:t>compostable products to local restaurants, events, and business</w:t>
      </w:r>
      <w:r>
        <w:rPr>
          <w:sz w:val="24"/>
          <w:szCs w:val="24"/>
        </w:rPr>
        <w:t>es</w:t>
      </w:r>
      <w:r>
        <w:rPr>
          <w:sz w:val="24"/>
          <w:szCs w:val="24"/>
        </w:rPr>
        <w:t>”</w:t>
      </w:r>
      <w:r>
        <w:rPr>
          <w:sz w:val="24"/>
          <w:szCs w:val="24"/>
        </w:rPr>
        <w:t xml:space="preserve"> and brings </w:t>
      </w:r>
      <w:r>
        <w:rPr>
          <w:sz w:val="24"/>
          <w:szCs w:val="24"/>
        </w:rPr>
        <w:t>“</w:t>
      </w:r>
      <w:r>
        <w:rPr>
          <w:sz w:val="24"/>
          <w:szCs w:val="24"/>
        </w:rPr>
        <w:t>simple Waste Station System and solutions to any event to make it waste free.</w:t>
      </w:r>
      <w:r>
        <w:rPr>
          <w:sz w:val="24"/>
          <w:szCs w:val="24"/>
        </w:rPr>
        <w:t>”</w:t>
      </w:r>
      <w:r>
        <w:rPr>
          <w:sz w:val="24"/>
          <w:szCs w:val="24"/>
        </w:rPr>
        <w:t xml:space="preserve"> It works with Food Recycling Solutions (qv) on a composting project.</w:t>
      </w:r>
    </w:p>
    <w:p w14:paraId="4DC0D3D1" w14:textId="77777777" w:rsidR="00000000" w:rsidRDefault="00551CE1">
      <w:pPr>
        <w:widowControl/>
        <w:rPr>
          <w:sz w:val="24"/>
          <w:szCs w:val="24"/>
        </w:rPr>
      </w:pPr>
      <w:r>
        <w:rPr>
          <w:sz w:val="24"/>
          <w:szCs w:val="24"/>
        </w:rPr>
        <w:t>Website: https://foodloops.net/</w:t>
      </w:r>
    </w:p>
    <w:p w14:paraId="798ACCD8" w14:textId="77777777" w:rsidR="00000000" w:rsidRDefault="00551CE1">
      <w:pPr>
        <w:widowControl/>
        <w:rPr>
          <w:sz w:val="24"/>
          <w:szCs w:val="24"/>
        </w:rPr>
      </w:pPr>
    </w:p>
    <w:p w14:paraId="5CE16517" w14:textId="77777777" w:rsidR="00000000" w:rsidRDefault="00551CE1">
      <w:pPr>
        <w:widowControl/>
        <w:rPr>
          <w:sz w:val="24"/>
          <w:szCs w:val="24"/>
        </w:rPr>
      </w:pPr>
      <w:r>
        <w:rPr>
          <w:b/>
          <w:bCs/>
          <w:sz w:val="24"/>
          <w:szCs w:val="24"/>
        </w:rPr>
        <w:t>Go Green OC</w:t>
      </w:r>
      <w:r>
        <w:rPr>
          <w:sz w:val="24"/>
          <w:szCs w:val="24"/>
        </w:rPr>
        <w:t xml:space="preserve"> (Ocean County, Maryland) is a startup that comp</w:t>
      </w:r>
      <w:r>
        <w:rPr>
          <w:sz w:val="24"/>
          <w:szCs w:val="24"/>
        </w:rPr>
        <w:t>osts food waste from local restaurants.</w:t>
      </w:r>
    </w:p>
    <w:p w14:paraId="4DF00F7A" w14:textId="77777777" w:rsidR="00000000" w:rsidRDefault="00551CE1">
      <w:pPr>
        <w:widowControl/>
        <w:rPr>
          <w:sz w:val="24"/>
          <w:szCs w:val="24"/>
        </w:rPr>
      </w:pPr>
      <w:r>
        <w:rPr>
          <w:sz w:val="24"/>
          <w:szCs w:val="24"/>
        </w:rPr>
        <w:t>Website: https://www.gogreenwithoc.org/</w:t>
      </w:r>
    </w:p>
    <w:p w14:paraId="0D8E9949" w14:textId="77777777" w:rsidR="00000000" w:rsidRDefault="00551CE1">
      <w:pPr>
        <w:widowControl/>
        <w:rPr>
          <w:sz w:val="24"/>
          <w:szCs w:val="24"/>
        </w:rPr>
      </w:pPr>
    </w:p>
    <w:p w14:paraId="329B3074" w14:textId="77777777" w:rsidR="00000000" w:rsidRDefault="00551CE1">
      <w:pPr>
        <w:widowControl/>
        <w:rPr>
          <w:sz w:val="24"/>
          <w:szCs w:val="24"/>
        </w:rPr>
      </w:pPr>
      <w:r>
        <w:rPr>
          <w:b/>
          <w:bCs/>
          <w:sz w:val="24"/>
          <w:szCs w:val="24"/>
        </w:rPr>
        <w:t>Harlem Grown</w:t>
      </w:r>
      <w:r>
        <w:rPr>
          <w:sz w:val="24"/>
          <w:szCs w:val="24"/>
        </w:rPr>
        <w:t xml:space="preserve"> (New York) </w:t>
      </w:r>
      <w:r>
        <w:rPr>
          <w:sz w:val="24"/>
          <w:szCs w:val="24"/>
        </w:rPr>
        <w:t>“</w:t>
      </w:r>
      <w:r>
        <w:rPr>
          <w:sz w:val="24"/>
          <w:szCs w:val="24"/>
        </w:rPr>
        <w:t>aims to inspire young people in Harlem, New York City, to live healthy lives. They focus on influencing healthy habits at a young age through hands-on</w:t>
      </w:r>
      <w:r>
        <w:rPr>
          <w:sz w:val="24"/>
          <w:szCs w:val="24"/>
        </w:rPr>
        <w:t xml:space="preserve"> education programs, community partnerships, job training and mentorship, and increasing food access through the development of sustainable agriculture programs in the community. So far, they have transformed 10 vacant lots into urban farms and gardens, wh</w:t>
      </w:r>
      <w:r>
        <w:rPr>
          <w:sz w:val="24"/>
          <w:szCs w:val="24"/>
        </w:rPr>
        <w:t>ich they use to build environmental awareness and teach youth about the importance of sustainability. Each year, their agricultural sites divert more than 8,500 pounds of food scraps from the landfill into their compost systems.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069EAF0E" w14:textId="77777777" w:rsidR="00000000" w:rsidRDefault="00551CE1">
      <w:pPr>
        <w:widowControl/>
        <w:rPr>
          <w:sz w:val="24"/>
          <w:szCs w:val="24"/>
        </w:rPr>
      </w:pPr>
      <w:r>
        <w:rPr>
          <w:sz w:val="24"/>
          <w:szCs w:val="24"/>
        </w:rPr>
        <w:t>Website: http://www.harlemgrown.org/</w:t>
      </w:r>
    </w:p>
    <w:p w14:paraId="10AE688E" w14:textId="77777777" w:rsidR="00000000" w:rsidRDefault="00551CE1">
      <w:pPr>
        <w:widowControl/>
        <w:rPr>
          <w:sz w:val="24"/>
          <w:szCs w:val="24"/>
        </w:rPr>
      </w:pPr>
    </w:p>
    <w:p w14:paraId="0DEDD978" w14:textId="77777777" w:rsidR="00000000" w:rsidRDefault="00551CE1">
      <w:pPr>
        <w:widowControl/>
        <w:rPr>
          <w:sz w:val="24"/>
          <w:szCs w:val="24"/>
        </w:rPr>
      </w:pPr>
      <w:r>
        <w:rPr>
          <w:b/>
          <w:bCs/>
          <w:sz w:val="24"/>
          <w:szCs w:val="24"/>
        </w:rPr>
        <w:t>Hong Kong Community Composting</w:t>
      </w:r>
      <w:r>
        <w:rPr>
          <w:sz w:val="24"/>
          <w:szCs w:val="24"/>
        </w:rPr>
        <w:t xml:space="preserve">--HKCC-- (Hong Kong) is a registered limited company that offers a composting </w:t>
      </w:r>
      <w:r>
        <w:rPr>
          <w:sz w:val="24"/>
          <w:szCs w:val="24"/>
        </w:rPr>
        <w:t>“</w:t>
      </w:r>
      <w:r>
        <w:rPr>
          <w:sz w:val="24"/>
          <w:szCs w:val="24"/>
        </w:rPr>
        <w:t>service for environ</w:t>
      </w:r>
      <w:r>
        <w:rPr>
          <w:sz w:val="24"/>
          <w:szCs w:val="24"/>
        </w:rPr>
        <w:t>mentally minded Hongkongers concerned about their food waste.</w:t>
      </w:r>
      <w:r>
        <w:rPr>
          <w:sz w:val="24"/>
          <w:szCs w:val="24"/>
        </w:rPr>
        <w:t>”</w:t>
      </w:r>
      <w:r>
        <w:rPr>
          <w:sz w:val="24"/>
          <w:szCs w:val="24"/>
        </w:rPr>
        <w:t xml:space="preserve"> It was founded by </w:t>
      </w:r>
      <w:r>
        <w:rPr>
          <w:sz w:val="24"/>
          <w:szCs w:val="24"/>
        </w:rPr>
        <w:t>“</w:t>
      </w:r>
      <w:r>
        <w:rPr>
          <w:sz w:val="24"/>
          <w:szCs w:val="24"/>
        </w:rPr>
        <w:t>Ren</w:t>
      </w:r>
      <w:r>
        <w:rPr>
          <w:sz w:val="24"/>
          <w:szCs w:val="24"/>
        </w:rPr>
        <w:t>é</w:t>
      </w:r>
      <w:r>
        <w:rPr>
          <w:sz w:val="24"/>
          <w:szCs w:val="24"/>
        </w:rPr>
        <w:t>e Mullen, an applied microbiologist; Paige Tantillo, a permaculture designer; and Ming Chan, a data scientist.</w:t>
      </w:r>
      <w:r>
        <w:rPr>
          <w:sz w:val="24"/>
          <w:szCs w:val="24"/>
        </w:rPr>
        <w:t>”</w:t>
      </w:r>
    </w:p>
    <w:p w14:paraId="78BC87D0" w14:textId="77777777" w:rsidR="00000000" w:rsidRDefault="00551CE1">
      <w:pPr>
        <w:widowControl/>
        <w:rPr>
          <w:sz w:val="24"/>
          <w:szCs w:val="24"/>
        </w:rPr>
      </w:pPr>
      <w:r>
        <w:rPr>
          <w:sz w:val="24"/>
          <w:szCs w:val="24"/>
        </w:rPr>
        <w:t>Website: https://www.hkcomposting.com/</w:t>
      </w:r>
    </w:p>
    <w:p w14:paraId="73B331BE" w14:textId="77777777" w:rsidR="00000000" w:rsidRDefault="00551CE1">
      <w:pPr>
        <w:widowControl/>
        <w:rPr>
          <w:sz w:val="24"/>
          <w:szCs w:val="24"/>
        </w:rPr>
      </w:pPr>
    </w:p>
    <w:p w14:paraId="3C88378A" w14:textId="77777777" w:rsidR="00000000" w:rsidRDefault="00551CE1">
      <w:pPr>
        <w:widowControl/>
        <w:rPr>
          <w:sz w:val="24"/>
          <w:szCs w:val="24"/>
        </w:rPr>
      </w:pPr>
      <w:r>
        <w:rPr>
          <w:b/>
          <w:bCs/>
          <w:sz w:val="24"/>
          <w:szCs w:val="24"/>
        </w:rPr>
        <w:t>Jekora Ventures</w:t>
      </w:r>
      <w:r>
        <w:rPr>
          <w:sz w:val="24"/>
          <w:szCs w:val="24"/>
        </w:rPr>
        <w:t xml:space="preserve"> (A</w:t>
      </w:r>
      <w:r>
        <w:rPr>
          <w:sz w:val="24"/>
          <w:szCs w:val="24"/>
        </w:rPr>
        <w:t xml:space="preserve">ccra, Ghana) provides </w:t>
      </w:r>
      <w:r>
        <w:rPr>
          <w:sz w:val="24"/>
          <w:szCs w:val="24"/>
        </w:rPr>
        <w:t>“</w:t>
      </w:r>
      <w:r>
        <w:rPr>
          <w:sz w:val="24"/>
          <w:szCs w:val="24"/>
        </w:rPr>
        <w:t xml:space="preserve">solid waste collection services for residents of the Osu Klottey Sub-Metro of the Accra Metropolitan Area &amp; Zone 2 of the Adentan Municipal area in Accra, Ghana. We also provide organic waste recycling services and sell organic soil </w:t>
      </w:r>
      <w:r>
        <w:rPr>
          <w:sz w:val="24"/>
          <w:szCs w:val="24"/>
        </w:rPr>
        <w:t>fertilizer.</w:t>
      </w:r>
      <w:r>
        <w:rPr>
          <w:sz w:val="24"/>
          <w:szCs w:val="24"/>
        </w:rPr>
        <w:t>”</w:t>
      </w:r>
      <w:r>
        <w:rPr>
          <w:sz w:val="24"/>
          <w:szCs w:val="24"/>
        </w:rPr>
        <w:t xml:space="preserve"> </w:t>
      </w:r>
    </w:p>
    <w:p w14:paraId="50C78A2A" w14:textId="77777777" w:rsidR="00000000" w:rsidRDefault="00551CE1">
      <w:pPr>
        <w:widowControl/>
        <w:rPr>
          <w:sz w:val="24"/>
          <w:szCs w:val="24"/>
        </w:rPr>
      </w:pPr>
      <w:r>
        <w:rPr>
          <w:sz w:val="24"/>
          <w:szCs w:val="24"/>
        </w:rPr>
        <w:t xml:space="preserve">Website: https://jekoraventures.com/ </w:t>
      </w:r>
    </w:p>
    <w:p w14:paraId="120C4FB7" w14:textId="77777777" w:rsidR="00000000" w:rsidRDefault="00551CE1">
      <w:pPr>
        <w:widowControl/>
        <w:rPr>
          <w:sz w:val="24"/>
          <w:szCs w:val="24"/>
        </w:rPr>
      </w:pPr>
      <w:r>
        <w:rPr>
          <w:sz w:val="24"/>
          <w:szCs w:val="24"/>
        </w:rPr>
        <w:t>Tags: Composting Businesses, Ghana</w:t>
      </w:r>
    </w:p>
    <w:p w14:paraId="7D5AECE1" w14:textId="77777777" w:rsidR="00000000" w:rsidRDefault="00551CE1">
      <w:pPr>
        <w:widowControl/>
        <w:rPr>
          <w:sz w:val="24"/>
          <w:szCs w:val="24"/>
        </w:rPr>
      </w:pPr>
    </w:p>
    <w:p w14:paraId="243E65EE" w14:textId="77777777" w:rsidR="00000000" w:rsidRDefault="00551CE1">
      <w:pPr>
        <w:widowControl/>
        <w:rPr>
          <w:sz w:val="24"/>
          <w:szCs w:val="24"/>
        </w:rPr>
      </w:pPr>
      <w:r>
        <w:rPr>
          <w:b/>
          <w:bCs/>
          <w:sz w:val="24"/>
          <w:szCs w:val="24"/>
        </w:rPr>
        <w:t>Kompola</w:t>
      </w:r>
      <w:r>
        <w:rPr>
          <w:sz w:val="24"/>
          <w:szCs w:val="24"/>
        </w:rPr>
        <w:t xml:space="preserve"> (Ukraine) is a project </w:t>
      </w:r>
      <w:r>
        <w:rPr>
          <w:sz w:val="24"/>
          <w:szCs w:val="24"/>
        </w:rPr>
        <w:t>“</w:t>
      </w:r>
      <w:r>
        <w:rPr>
          <w:sz w:val="24"/>
          <w:szCs w:val="24"/>
        </w:rPr>
        <w:t>designed to educate schools on how to sort waste and compost.</w:t>
      </w:r>
      <w:r>
        <w:rPr>
          <w:sz w:val="24"/>
          <w:szCs w:val="24"/>
        </w:rPr>
        <w:t>”</w:t>
      </w:r>
      <w:r>
        <w:rPr>
          <w:sz w:val="24"/>
          <w:szCs w:val="24"/>
        </w:rPr>
        <w:t xml:space="preserve"> It was launched by teenagers Nikita Shulga and Sofiia-Khrystyna Borysiuk </w:t>
      </w:r>
      <w:r>
        <w:rPr>
          <w:sz w:val="24"/>
          <w:szCs w:val="24"/>
        </w:rPr>
        <w:t>in 2016.</w:t>
      </w:r>
    </w:p>
    <w:p w14:paraId="08D92E69" w14:textId="77777777" w:rsidR="00000000" w:rsidRDefault="00551CE1">
      <w:pPr>
        <w:widowControl/>
        <w:rPr>
          <w:sz w:val="24"/>
          <w:szCs w:val="24"/>
        </w:rPr>
      </w:pPr>
      <w:r>
        <w:rPr>
          <w:sz w:val="24"/>
          <w:szCs w:val="24"/>
        </w:rPr>
        <w:t>Website: ???</w:t>
      </w:r>
    </w:p>
    <w:p w14:paraId="0ED6288C" w14:textId="77777777" w:rsidR="00000000" w:rsidRDefault="00551CE1">
      <w:pPr>
        <w:widowControl/>
        <w:rPr>
          <w:sz w:val="24"/>
          <w:szCs w:val="24"/>
        </w:rPr>
      </w:pPr>
    </w:p>
    <w:p w14:paraId="48DE3164" w14:textId="77777777" w:rsidR="00000000" w:rsidRDefault="00551CE1">
      <w:pPr>
        <w:widowControl/>
        <w:rPr>
          <w:sz w:val="24"/>
          <w:szCs w:val="24"/>
        </w:rPr>
      </w:pPr>
      <w:r>
        <w:rPr>
          <w:b/>
          <w:bCs/>
          <w:sz w:val="24"/>
          <w:szCs w:val="24"/>
        </w:rPr>
        <w:t>Lower East Side Ecology Center, The</w:t>
      </w:r>
      <w:r>
        <w:rPr>
          <w:sz w:val="24"/>
          <w:szCs w:val="24"/>
        </w:rPr>
        <w:t xml:space="preserve"> (New York) </w:t>
      </w:r>
      <w:r>
        <w:rPr>
          <w:sz w:val="24"/>
          <w:szCs w:val="24"/>
        </w:rPr>
        <w:t>“</w:t>
      </w:r>
      <w:r>
        <w:rPr>
          <w:sz w:val="24"/>
          <w:szCs w:val="24"/>
        </w:rPr>
        <w:t>implements community-based urban sustainability models. They provide e-waste and composting services, environmental stewardship opportunities, and educational programming to all New Yor</w:t>
      </w:r>
      <w:r>
        <w:rPr>
          <w:sz w:val="24"/>
          <w:szCs w:val="24"/>
        </w:rPr>
        <w:t>kers interested in learning about environmental issues and wanting to help create solutions. Their Community Compost Program serves as a model for other organizations interested in starting food waste collection programs.</w:t>
      </w:r>
      <w:r>
        <w:rPr>
          <w:sz w:val="24"/>
          <w:szCs w:val="24"/>
        </w:rPr>
        <w:t>”</w:t>
      </w:r>
      <w:r>
        <w:rPr>
          <w:sz w:val="24"/>
          <w:szCs w:val="24"/>
        </w:rPr>
        <w:t xml:space="preserve"> [Description: Axe, Sarah. </w:t>
      </w:r>
      <w:r>
        <w:rPr>
          <w:sz w:val="24"/>
          <w:szCs w:val="24"/>
        </w:rPr>
        <w:t>“</w:t>
      </w:r>
      <w:r>
        <w:rPr>
          <w:sz w:val="24"/>
          <w:szCs w:val="24"/>
        </w:rPr>
        <w:t>27 Org</w:t>
      </w:r>
      <w:r>
        <w:rPr>
          <w:sz w:val="24"/>
          <w:szCs w:val="24"/>
        </w:rPr>
        <w:t>anizations in New York City Combating Food Waste.</w:t>
      </w:r>
      <w:r>
        <w:rPr>
          <w:sz w:val="24"/>
          <w:szCs w:val="24"/>
        </w:rPr>
        <w:t>”</w:t>
      </w:r>
      <w:r>
        <w:rPr>
          <w:sz w:val="24"/>
          <w:szCs w:val="24"/>
        </w:rPr>
        <w:t xml:space="preserve"> Food Tank, September 20, 2018.]</w:t>
      </w:r>
    </w:p>
    <w:p w14:paraId="0F199B74" w14:textId="77777777" w:rsidR="00000000" w:rsidRDefault="00551CE1">
      <w:pPr>
        <w:widowControl/>
        <w:rPr>
          <w:sz w:val="24"/>
          <w:szCs w:val="24"/>
        </w:rPr>
      </w:pPr>
      <w:r>
        <w:rPr>
          <w:sz w:val="24"/>
          <w:szCs w:val="24"/>
        </w:rPr>
        <w:t>Website: https://www.lesecologycenter.org/about/</w:t>
      </w:r>
    </w:p>
    <w:p w14:paraId="646D679D" w14:textId="77777777" w:rsidR="00000000" w:rsidRDefault="00551CE1">
      <w:pPr>
        <w:widowControl/>
        <w:rPr>
          <w:sz w:val="24"/>
          <w:szCs w:val="24"/>
        </w:rPr>
      </w:pPr>
    </w:p>
    <w:p w14:paraId="542CCDE5" w14:textId="77777777" w:rsidR="00000000" w:rsidRDefault="00551CE1">
      <w:pPr>
        <w:widowControl/>
        <w:rPr>
          <w:sz w:val="24"/>
          <w:szCs w:val="24"/>
        </w:rPr>
      </w:pPr>
      <w:r>
        <w:rPr>
          <w:b/>
          <w:bCs/>
          <w:sz w:val="24"/>
          <w:szCs w:val="24"/>
        </w:rPr>
        <w:t>Madison Waste Watchers</w:t>
      </w:r>
      <w:r>
        <w:rPr>
          <w:sz w:val="24"/>
          <w:szCs w:val="24"/>
        </w:rPr>
        <w:t xml:space="preserve"> (Madison, Wisconsin) is an </w:t>
      </w:r>
      <w:r>
        <w:rPr>
          <w:sz w:val="24"/>
          <w:szCs w:val="24"/>
        </w:rPr>
        <w:t>“</w:t>
      </w:r>
      <w:r>
        <w:rPr>
          <w:sz w:val="24"/>
          <w:szCs w:val="24"/>
        </w:rPr>
        <w:t>initiative dedicated to waste reduction in the city. The program provide</w:t>
      </w:r>
      <w:r>
        <w:rPr>
          <w:sz w:val="24"/>
          <w:szCs w:val="24"/>
        </w:rPr>
        <w:t>s recycling and composting education to communities to help reduce the amount of waste produced. The organization has been busy all through 2015, hosting a number of local food events and offering internships for youths to learn more about sustainable farm</w:t>
      </w:r>
      <w:r>
        <w:rPr>
          <w:sz w:val="24"/>
          <w:szCs w:val="24"/>
        </w:rPr>
        <w:t>ing.</w:t>
      </w:r>
      <w:r>
        <w:rPr>
          <w:sz w:val="24"/>
          <w:szCs w:val="24"/>
        </w:rPr>
        <w:t>”</w:t>
      </w:r>
      <w:r>
        <w:rPr>
          <w:sz w:val="24"/>
          <w:szCs w:val="24"/>
        </w:rPr>
        <w:t xml:space="preserve"> [Description Food Tank]</w:t>
      </w:r>
    </w:p>
    <w:p w14:paraId="55E3BE8E" w14:textId="77777777" w:rsidR="00000000" w:rsidRDefault="00551CE1">
      <w:pPr>
        <w:widowControl/>
        <w:rPr>
          <w:sz w:val="24"/>
          <w:szCs w:val="24"/>
        </w:rPr>
      </w:pPr>
      <w:r>
        <w:rPr>
          <w:sz w:val="24"/>
          <w:szCs w:val="24"/>
        </w:rPr>
        <w:t>Website: www.cityofmadison.com</w:t>
      </w:r>
    </w:p>
    <w:p w14:paraId="1D122ACD" w14:textId="77777777" w:rsidR="00000000" w:rsidRDefault="00551CE1">
      <w:pPr>
        <w:widowControl/>
        <w:rPr>
          <w:sz w:val="24"/>
          <w:szCs w:val="24"/>
        </w:rPr>
      </w:pPr>
    </w:p>
    <w:p w14:paraId="5D00AC73" w14:textId="77777777" w:rsidR="00000000" w:rsidRDefault="00551CE1">
      <w:pPr>
        <w:widowControl/>
        <w:rPr>
          <w:sz w:val="24"/>
          <w:szCs w:val="24"/>
        </w:rPr>
      </w:pPr>
      <w:r>
        <w:rPr>
          <w:b/>
          <w:bCs/>
          <w:sz w:val="24"/>
          <w:szCs w:val="24"/>
        </w:rPr>
        <w:t>Magnomer</w:t>
      </w:r>
      <w:r>
        <w:rPr>
          <w:sz w:val="24"/>
          <w:szCs w:val="24"/>
        </w:rPr>
        <w:t xml:space="preserve"> (Framingham, Massachusetts) is a </w:t>
      </w:r>
      <w:r>
        <w:rPr>
          <w:sz w:val="24"/>
          <w:szCs w:val="24"/>
        </w:rPr>
        <w:t>“</w:t>
      </w:r>
      <w:r>
        <w:rPr>
          <w:sz w:val="24"/>
          <w:szCs w:val="24"/>
        </w:rPr>
        <w:t>producer of magnetizable inks for enhanced recycling.</w:t>
      </w:r>
      <w:r>
        <w:rPr>
          <w:sz w:val="24"/>
          <w:szCs w:val="24"/>
        </w:rPr>
        <w:t>”</w:t>
      </w:r>
    </w:p>
    <w:p w14:paraId="7DE49788" w14:textId="77777777" w:rsidR="00000000" w:rsidRDefault="00551CE1">
      <w:pPr>
        <w:widowControl/>
        <w:rPr>
          <w:sz w:val="24"/>
          <w:szCs w:val="24"/>
        </w:rPr>
      </w:pPr>
      <w:r>
        <w:rPr>
          <w:sz w:val="24"/>
          <w:szCs w:val="24"/>
        </w:rPr>
        <w:t>Website: https://www.magnomer.com/</w:t>
      </w:r>
    </w:p>
    <w:p w14:paraId="459641DB" w14:textId="77777777" w:rsidR="00000000" w:rsidRDefault="00551CE1">
      <w:pPr>
        <w:widowControl/>
        <w:rPr>
          <w:sz w:val="24"/>
          <w:szCs w:val="24"/>
        </w:rPr>
      </w:pPr>
      <w:r>
        <w:rPr>
          <w:sz w:val="24"/>
          <w:szCs w:val="24"/>
        </w:rPr>
        <w:t>Tags: Recycling Projects</w:t>
      </w:r>
    </w:p>
    <w:p w14:paraId="3069355E" w14:textId="77777777" w:rsidR="00000000" w:rsidRDefault="00551CE1">
      <w:pPr>
        <w:widowControl/>
        <w:rPr>
          <w:sz w:val="24"/>
          <w:szCs w:val="24"/>
        </w:rPr>
      </w:pPr>
    </w:p>
    <w:p w14:paraId="4F312393" w14:textId="77777777" w:rsidR="00000000" w:rsidRDefault="00551CE1">
      <w:pPr>
        <w:widowControl/>
        <w:rPr>
          <w:sz w:val="24"/>
          <w:szCs w:val="24"/>
        </w:rPr>
      </w:pPr>
      <w:r>
        <w:rPr>
          <w:b/>
          <w:bCs/>
          <w:sz w:val="24"/>
          <w:szCs w:val="24"/>
        </w:rPr>
        <w:t>MeCycle</w:t>
      </w:r>
      <w:r>
        <w:rPr>
          <w:sz w:val="24"/>
          <w:szCs w:val="24"/>
        </w:rPr>
        <w:t xml:space="preserve"> (Ainsdale, Southport, United Kingdom) is </w:t>
      </w:r>
      <w:r>
        <w:rPr>
          <w:sz w:val="24"/>
          <w:szCs w:val="24"/>
        </w:rPr>
        <w:t>“</w:t>
      </w:r>
      <w:r>
        <w:rPr>
          <w:sz w:val="24"/>
          <w:szCs w:val="24"/>
        </w:rPr>
        <w:t>a data-rich consumer recycling platform that helps prevent beverage bottles and cans from being discarded in landfills or oceans.</w:t>
      </w:r>
      <w:r>
        <w:rPr>
          <w:sz w:val="24"/>
          <w:szCs w:val="24"/>
        </w:rPr>
        <w:t>”</w:t>
      </w:r>
    </w:p>
    <w:p w14:paraId="2B2EA2BC" w14:textId="77777777" w:rsidR="00000000" w:rsidRDefault="00551CE1">
      <w:pPr>
        <w:widowControl/>
        <w:rPr>
          <w:sz w:val="24"/>
          <w:szCs w:val="24"/>
        </w:rPr>
      </w:pPr>
      <w:r>
        <w:rPr>
          <w:sz w:val="24"/>
          <w:szCs w:val="24"/>
        </w:rPr>
        <w:t>Website: https://www.me-cycle.com/</w:t>
      </w:r>
    </w:p>
    <w:p w14:paraId="3725C217" w14:textId="77777777" w:rsidR="00000000" w:rsidRDefault="00551CE1">
      <w:pPr>
        <w:widowControl/>
        <w:rPr>
          <w:sz w:val="24"/>
          <w:szCs w:val="24"/>
        </w:rPr>
      </w:pPr>
      <w:r>
        <w:rPr>
          <w:sz w:val="24"/>
          <w:szCs w:val="24"/>
        </w:rPr>
        <w:t>Tags: Recycling Projects</w:t>
      </w:r>
    </w:p>
    <w:p w14:paraId="3E93C43F" w14:textId="77777777" w:rsidR="00000000" w:rsidRDefault="00551CE1">
      <w:pPr>
        <w:widowControl/>
        <w:rPr>
          <w:sz w:val="24"/>
          <w:szCs w:val="24"/>
        </w:rPr>
      </w:pPr>
    </w:p>
    <w:p w14:paraId="45DC8133" w14:textId="77777777" w:rsidR="00000000" w:rsidRDefault="00551CE1">
      <w:pPr>
        <w:widowControl/>
        <w:rPr>
          <w:sz w:val="24"/>
          <w:szCs w:val="24"/>
        </w:rPr>
      </w:pPr>
      <w:r>
        <w:rPr>
          <w:b/>
          <w:bCs/>
          <w:sz w:val="24"/>
          <w:szCs w:val="24"/>
        </w:rPr>
        <w:t xml:space="preserve">Mentari Alam EKO (M) </w:t>
      </w:r>
      <w:r>
        <w:rPr>
          <w:b/>
          <w:bCs/>
          <w:sz w:val="24"/>
          <w:szCs w:val="24"/>
        </w:rPr>
        <w:t>Sdn Bhd</w:t>
      </w:r>
      <w:r>
        <w:rPr>
          <w:sz w:val="24"/>
          <w:szCs w:val="24"/>
        </w:rPr>
        <w:t xml:space="preserve"> --MAEKO</w:t>
      </w:r>
      <w:r>
        <w:rPr>
          <w:sz w:val="24"/>
          <w:szCs w:val="24"/>
        </w:rPr>
        <w:t>–</w:t>
      </w:r>
      <w:r>
        <w:rPr>
          <w:sz w:val="24"/>
          <w:szCs w:val="24"/>
        </w:rPr>
        <w:t xml:space="preserve"> (Kuala Lumpur, Malaysia based) makes </w:t>
      </w:r>
      <w:r>
        <w:rPr>
          <w:sz w:val="24"/>
          <w:szCs w:val="24"/>
        </w:rPr>
        <w:t>“</w:t>
      </w:r>
      <w:r>
        <w:rPr>
          <w:sz w:val="24"/>
          <w:szCs w:val="24"/>
        </w:rPr>
        <w:t>composting technology in the ASEAN region. Our patented technology has been applied in our comprehensive range of composters for use in any industry that produces food waste.</w:t>
      </w:r>
      <w:r>
        <w:rPr>
          <w:sz w:val="24"/>
          <w:szCs w:val="24"/>
        </w:rPr>
        <w:t>”</w:t>
      </w:r>
      <w:r>
        <w:rPr>
          <w:sz w:val="24"/>
          <w:szCs w:val="24"/>
        </w:rPr>
        <w:t xml:space="preserve"> Its founder and chief exe</w:t>
      </w:r>
      <w:r>
        <w:rPr>
          <w:sz w:val="24"/>
          <w:szCs w:val="24"/>
        </w:rPr>
        <w:t xml:space="preserve">cutive officer is Chelsea Chee. It </w:t>
      </w:r>
      <w:r>
        <w:rPr>
          <w:sz w:val="24"/>
          <w:szCs w:val="24"/>
        </w:rPr>
        <w:t>“</w:t>
      </w:r>
      <w:r>
        <w:rPr>
          <w:sz w:val="24"/>
          <w:szCs w:val="24"/>
        </w:rPr>
        <w:t>is one of the start-ups participating in the World Economic Forum</w:t>
      </w:r>
      <w:r>
        <w:rPr>
          <w:sz w:val="24"/>
          <w:szCs w:val="24"/>
        </w:rPr>
        <w:t>’</w:t>
      </w:r>
      <w:r>
        <w:rPr>
          <w:sz w:val="24"/>
          <w:szCs w:val="24"/>
        </w:rPr>
        <w:t>s The Circulars Accelerator Cohort 2021.</w:t>
      </w:r>
      <w:r>
        <w:rPr>
          <w:sz w:val="24"/>
          <w:szCs w:val="24"/>
        </w:rPr>
        <w:t>”</w:t>
      </w:r>
      <w:r>
        <w:rPr>
          <w:sz w:val="24"/>
          <w:szCs w:val="24"/>
        </w:rPr>
        <w:t xml:space="preserve"> It was launched in 2011. Its composters have </w:t>
      </w:r>
      <w:r>
        <w:rPr>
          <w:sz w:val="24"/>
          <w:szCs w:val="24"/>
        </w:rPr>
        <w:t>“</w:t>
      </w:r>
      <w:r>
        <w:rPr>
          <w:sz w:val="24"/>
          <w:szCs w:val="24"/>
        </w:rPr>
        <w:t>been implemented within a range of high waste generating environme</w:t>
      </w:r>
      <w:r>
        <w:rPr>
          <w:sz w:val="24"/>
          <w:szCs w:val="24"/>
        </w:rPr>
        <w:t>nts, including hotels, factories, and hospitals.</w:t>
      </w:r>
      <w:r>
        <w:rPr>
          <w:sz w:val="24"/>
          <w:szCs w:val="24"/>
        </w:rPr>
        <w:t>”</w:t>
      </w:r>
    </w:p>
    <w:p w14:paraId="375552FA" w14:textId="77777777" w:rsidR="00000000" w:rsidRDefault="00551CE1">
      <w:pPr>
        <w:widowControl/>
        <w:rPr>
          <w:sz w:val="24"/>
          <w:szCs w:val="24"/>
        </w:rPr>
      </w:pPr>
      <w:r>
        <w:rPr>
          <w:sz w:val="24"/>
          <w:szCs w:val="24"/>
        </w:rPr>
        <w:t>Website: https://www.maeko.com.my/aboutus.php</w:t>
      </w:r>
    </w:p>
    <w:p w14:paraId="5F5D054E" w14:textId="77777777" w:rsidR="00000000" w:rsidRDefault="00551CE1">
      <w:pPr>
        <w:widowControl/>
        <w:rPr>
          <w:sz w:val="24"/>
          <w:szCs w:val="24"/>
        </w:rPr>
      </w:pPr>
      <w:r>
        <w:rPr>
          <w:sz w:val="24"/>
          <w:szCs w:val="24"/>
        </w:rPr>
        <w:t>Tags: Composting, Malaysia</w:t>
      </w:r>
    </w:p>
    <w:p w14:paraId="0EA15BED" w14:textId="77777777" w:rsidR="00000000" w:rsidRDefault="00551CE1">
      <w:pPr>
        <w:widowControl/>
        <w:rPr>
          <w:sz w:val="24"/>
          <w:szCs w:val="24"/>
        </w:rPr>
      </w:pPr>
    </w:p>
    <w:p w14:paraId="5F505DBA" w14:textId="77777777" w:rsidR="00000000" w:rsidRDefault="00551CE1">
      <w:pPr>
        <w:widowControl/>
        <w:rPr>
          <w:sz w:val="24"/>
          <w:szCs w:val="24"/>
        </w:rPr>
      </w:pPr>
      <w:r>
        <w:rPr>
          <w:b/>
          <w:bCs/>
          <w:sz w:val="24"/>
          <w:szCs w:val="24"/>
        </w:rPr>
        <w:t>Model2Bio</w:t>
      </w:r>
      <w:r>
        <w:rPr>
          <w:sz w:val="24"/>
          <w:szCs w:val="24"/>
        </w:rPr>
        <w:t xml:space="preserve"> (EU) is a project that </w:t>
      </w:r>
      <w:r>
        <w:rPr>
          <w:sz w:val="24"/>
          <w:szCs w:val="24"/>
        </w:rPr>
        <w:t>“</w:t>
      </w:r>
      <w:r>
        <w:rPr>
          <w:sz w:val="24"/>
          <w:szCs w:val="24"/>
        </w:rPr>
        <w:t>aims to develop an instrument to predict residual flows of organic material from the food industry</w:t>
      </w:r>
      <w:r>
        <w:rPr>
          <w:sz w:val="24"/>
          <w:szCs w:val="24"/>
        </w:rPr>
        <w:t xml:space="preserve"> and to identify the best routes for recycling this waste. The tool is being tested and validated for sectors such as meat, vegetables, dairy and alcoholic drinks in Spain, Belgium, the Netherlands and Greece.</w:t>
      </w:r>
      <w:r>
        <w:rPr>
          <w:sz w:val="24"/>
          <w:szCs w:val="24"/>
        </w:rPr>
        <w:t>”</w:t>
      </w:r>
    </w:p>
    <w:p w14:paraId="29287F1D" w14:textId="77777777" w:rsidR="00000000" w:rsidRDefault="00551CE1">
      <w:pPr>
        <w:widowControl/>
        <w:rPr>
          <w:sz w:val="24"/>
          <w:szCs w:val="24"/>
        </w:rPr>
      </w:pPr>
      <w:r>
        <w:rPr>
          <w:sz w:val="24"/>
          <w:szCs w:val="24"/>
        </w:rPr>
        <w:t>Website: http://www.model2bio.eu/</w:t>
      </w:r>
    </w:p>
    <w:p w14:paraId="11A14D83" w14:textId="77777777" w:rsidR="00000000" w:rsidRDefault="00551CE1">
      <w:pPr>
        <w:widowControl/>
        <w:rPr>
          <w:sz w:val="24"/>
          <w:szCs w:val="24"/>
        </w:rPr>
      </w:pPr>
    </w:p>
    <w:p w14:paraId="74274320" w14:textId="77777777" w:rsidR="00000000" w:rsidRDefault="00551CE1">
      <w:pPr>
        <w:widowControl/>
        <w:rPr>
          <w:sz w:val="24"/>
          <w:szCs w:val="24"/>
        </w:rPr>
      </w:pPr>
      <w:r>
        <w:rPr>
          <w:b/>
          <w:bCs/>
          <w:sz w:val="24"/>
          <w:szCs w:val="24"/>
        </w:rPr>
        <w:t>Project Gr</w:t>
      </w:r>
      <w:r>
        <w:rPr>
          <w:b/>
          <w:bCs/>
          <w:sz w:val="24"/>
          <w:szCs w:val="24"/>
        </w:rPr>
        <w:t>een Fork</w:t>
      </w:r>
      <w:r>
        <w:rPr>
          <w:sz w:val="24"/>
          <w:szCs w:val="24"/>
        </w:rPr>
        <w:t xml:space="preserve"> (Memphis, Tennessee) </w:t>
      </w:r>
      <w:r>
        <w:rPr>
          <w:sz w:val="24"/>
          <w:szCs w:val="24"/>
        </w:rPr>
        <w:t>“</w:t>
      </w:r>
      <w:r>
        <w:rPr>
          <w:sz w:val="24"/>
          <w:szCs w:val="24"/>
        </w:rPr>
        <w:t>certifies sustainable and homegrown restaurants in Memphis, TN, and the mid-South. The organization has recently merged with the local not-for-profit Clean Memphis. This merger will present PGF with new opportunities, a bigge</w:t>
      </w:r>
      <w:r>
        <w:rPr>
          <w:sz w:val="24"/>
          <w:szCs w:val="24"/>
        </w:rPr>
        <w:t>r voice, a larger staff, more resources and new ideas. The project seeks to reduce the environmental impacts of restaurants, whose individual annual waste totals 50,000 pounds each year. Project Green Fork certification ensures the usage of green disposabl</w:t>
      </w:r>
      <w:r>
        <w:rPr>
          <w:sz w:val="24"/>
          <w:szCs w:val="24"/>
        </w:rPr>
        <w:t>e products and nontoxic cleaners by helping restaurants set up their own systems for recycling and composting.</w:t>
      </w:r>
      <w:r>
        <w:rPr>
          <w:sz w:val="24"/>
          <w:szCs w:val="24"/>
        </w:rPr>
        <w:t>”</w:t>
      </w:r>
      <w:r>
        <w:rPr>
          <w:sz w:val="24"/>
          <w:szCs w:val="24"/>
        </w:rPr>
        <w:t xml:space="preserve"> [Description Food Tank]</w:t>
      </w:r>
    </w:p>
    <w:p w14:paraId="214706BB" w14:textId="77777777" w:rsidR="00000000" w:rsidRDefault="00551CE1">
      <w:pPr>
        <w:widowControl/>
        <w:rPr>
          <w:sz w:val="24"/>
          <w:szCs w:val="24"/>
        </w:rPr>
      </w:pPr>
      <w:r>
        <w:rPr>
          <w:sz w:val="24"/>
          <w:szCs w:val="24"/>
        </w:rPr>
        <w:t>Website: www.ProjectGreenFork.org</w:t>
      </w:r>
    </w:p>
    <w:p w14:paraId="3CDA012F" w14:textId="77777777" w:rsidR="00000000" w:rsidRDefault="00551CE1">
      <w:pPr>
        <w:widowControl/>
        <w:rPr>
          <w:sz w:val="24"/>
          <w:szCs w:val="24"/>
        </w:rPr>
      </w:pPr>
    </w:p>
    <w:p w14:paraId="126C4C55" w14:textId="77777777" w:rsidR="00000000" w:rsidRDefault="00551CE1">
      <w:pPr>
        <w:widowControl/>
        <w:rPr>
          <w:sz w:val="24"/>
          <w:szCs w:val="24"/>
        </w:rPr>
      </w:pPr>
      <w:r>
        <w:rPr>
          <w:b/>
          <w:bCs/>
          <w:sz w:val="24"/>
          <w:szCs w:val="24"/>
        </w:rPr>
        <w:t>Quest</w:t>
      </w:r>
      <w:r>
        <w:rPr>
          <w:sz w:val="24"/>
          <w:szCs w:val="24"/>
        </w:rPr>
        <w:t xml:space="preserve"> (Colony, Texas-based) is </w:t>
      </w:r>
      <w:r>
        <w:rPr>
          <w:sz w:val="24"/>
          <w:szCs w:val="24"/>
        </w:rPr>
        <w:t>“</w:t>
      </w:r>
      <w:r>
        <w:rPr>
          <w:sz w:val="24"/>
          <w:szCs w:val="24"/>
        </w:rPr>
        <w:t>a national provider of custom-built, corporate sustai</w:t>
      </w:r>
      <w:r>
        <w:rPr>
          <w:sz w:val="24"/>
          <w:szCs w:val="24"/>
        </w:rPr>
        <w:t>nability solutions that streamline operations, reduce waste, increase profitability and help companies gain and retain customers.</w:t>
      </w:r>
      <w:r>
        <w:rPr>
          <w:sz w:val="24"/>
          <w:szCs w:val="24"/>
        </w:rPr>
        <w:t>”</w:t>
      </w:r>
      <w:r>
        <w:rPr>
          <w:sz w:val="24"/>
          <w:szCs w:val="24"/>
        </w:rPr>
        <w:t xml:space="preserve"> It converts food or animal scraps into compost or animal feed. It </w:t>
      </w:r>
      <w:r>
        <w:rPr>
          <w:sz w:val="24"/>
          <w:szCs w:val="24"/>
        </w:rPr>
        <w:t>“</w:t>
      </w:r>
      <w:r>
        <w:rPr>
          <w:sz w:val="24"/>
          <w:szCs w:val="24"/>
        </w:rPr>
        <w:t>disposes of everything from motor oil (it recycled million</w:t>
      </w:r>
      <w:r>
        <w:rPr>
          <w:sz w:val="24"/>
          <w:szCs w:val="24"/>
        </w:rPr>
        <w:t>s of gallons of it in 2018) to compost</w:t>
      </w:r>
      <w:r>
        <w:rPr>
          <w:sz w:val="24"/>
          <w:szCs w:val="24"/>
        </w:rPr>
        <w:t>”</w:t>
      </w:r>
      <w:r>
        <w:rPr>
          <w:sz w:val="24"/>
          <w:szCs w:val="24"/>
        </w:rPr>
        <w:t xml:space="preserve">... </w:t>
      </w:r>
      <w:r>
        <w:rPr>
          <w:sz w:val="24"/>
          <w:szCs w:val="24"/>
        </w:rPr>
        <w:t>“</w:t>
      </w:r>
      <w:r>
        <w:rPr>
          <w:sz w:val="24"/>
          <w:szCs w:val="24"/>
        </w:rPr>
        <w:t>When Ray Hatch became the CEO of Quest, a waste management and sustainability firm, he knew that finding new ways for restaurants and grocery stores reduce their food waste on large scale.</w:t>
      </w:r>
      <w:r>
        <w:rPr>
          <w:sz w:val="24"/>
          <w:szCs w:val="24"/>
        </w:rPr>
        <w:t>”</w:t>
      </w:r>
      <w:r>
        <w:rPr>
          <w:sz w:val="24"/>
          <w:szCs w:val="24"/>
        </w:rPr>
        <w:t xml:space="preserve"> It</w:t>
      </w:r>
      <w:r>
        <w:rPr>
          <w:sz w:val="24"/>
          <w:szCs w:val="24"/>
        </w:rPr>
        <w:t>’</w:t>
      </w:r>
      <w:r>
        <w:rPr>
          <w:sz w:val="24"/>
          <w:szCs w:val="24"/>
        </w:rPr>
        <w:t>s CEO as of March 3</w:t>
      </w:r>
      <w:r>
        <w:rPr>
          <w:sz w:val="24"/>
          <w:szCs w:val="24"/>
        </w:rPr>
        <w:t xml:space="preserve">0, 2019 is Ray Hatch. </w:t>
      </w:r>
    </w:p>
    <w:p w14:paraId="5FB90DB4" w14:textId="77777777" w:rsidR="00000000" w:rsidRDefault="00551CE1">
      <w:pPr>
        <w:widowControl/>
        <w:rPr>
          <w:sz w:val="24"/>
          <w:szCs w:val="24"/>
        </w:rPr>
      </w:pPr>
      <w:r>
        <w:rPr>
          <w:sz w:val="24"/>
          <w:szCs w:val="24"/>
        </w:rPr>
        <w:t>Website: https://www.qrhc.com/</w:t>
      </w:r>
    </w:p>
    <w:p w14:paraId="594F8E67" w14:textId="77777777" w:rsidR="00000000" w:rsidRDefault="00551CE1">
      <w:pPr>
        <w:widowControl/>
        <w:rPr>
          <w:sz w:val="24"/>
          <w:szCs w:val="24"/>
        </w:rPr>
      </w:pPr>
    </w:p>
    <w:p w14:paraId="5C16E15B" w14:textId="77777777" w:rsidR="00000000" w:rsidRDefault="00551CE1">
      <w:pPr>
        <w:widowControl/>
        <w:rPr>
          <w:sz w:val="24"/>
          <w:szCs w:val="24"/>
        </w:rPr>
      </w:pPr>
      <w:r>
        <w:rPr>
          <w:b/>
          <w:bCs/>
          <w:sz w:val="24"/>
          <w:szCs w:val="24"/>
        </w:rPr>
        <w:t>Providence Gardenworks</w:t>
      </w:r>
      <w:r>
        <w:rPr>
          <w:sz w:val="24"/>
          <w:szCs w:val="24"/>
        </w:rPr>
        <w:t xml:space="preserve"> (Rhode Island) </w:t>
      </w:r>
      <w:r>
        <w:rPr>
          <w:sz w:val="24"/>
          <w:szCs w:val="24"/>
        </w:rPr>
        <w:t>“</w:t>
      </w:r>
      <w:r>
        <w:rPr>
          <w:sz w:val="24"/>
          <w:szCs w:val="24"/>
        </w:rPr>
        <w:t>is an urban home composting and gardening business that provides installation, training and technical support to help families and communities reduce food waste a</w:t>
      </w:r>
      <w:r>
        <w:rPr>
          <w:sz w:val="24"/>
          <w:szCs w:val="24"/>
        </w:rPr>
        <w:t>nd develop sustainable food habits.</w:t>
      </w:r>
      <w:r>
        <w:rPr>
          <w:sz w:val="24"/>
          <w:szCs w:val="24"/>
        </w:rPr>
        <w:t>”</w:t>
      </w:r>
      <w:r>
        <w:rPr>
          <w:sz w:val="24"/>
          <w:szCs w:val="24"/>
        </w:rPr>
        <w:t xml:space="preserve"> It was founded by Stewart Martin.</w:t>
      </w:r>
    </w:p>
    <w:p w14:paraId="74D03506" w14:textId="77777777" w:rsidR="00000000" w:rsidRDefault="00551CE1">
      <w:pPr>
        <w:widowControl/>
        <w:rPr>
          <w:sz w:val="24"/>
          <w:szCs w:val="24"/>
        </w:rPr>
      </w:pPr>
      <w:r>
        <w:rPr>
          <w:sz w:val="24"/>
          <w:szCs w:val="24"/>
        </w:rPr>
        <w:t>Website: https://providencegardenworks.com/</w:t>
      </w:r>
    </w:p>
    <w:p w14:paraId="728F26A1" w14:textId="77777777" w:rsidR="00000000" w:rsidRDefault="00551CE1">
      <w:pPr>
        <w:widowControl/>
        <w:rPr>
          <w:sz w:val="24"/>
          <w:szCs w:val="24"/>
        </w:rPr>
      </w:pPr>
    </w:p>
    <w:p w14:paraId="78C9EDA3" w14:textId="77777777" w:rsidR="00000000" w:rsidRDefault="00551CE1">
      <w:pPr>
        <w:widowControl/>
        <w:rPr>
          <w:sz w:val="24"/>
          <w:szCs w:val="24"/>
        </w:rPr>
      </w:pPr>
      <w:r>
        <w:rPr>
          <w:b/>
          <w:bCs/>
          <w:sz w:val="24"/>
          <w:szCs w:val="24"/>
        </w:rPr>
        <w:t>Rainbow Warriors International</w:t>
      </w:r>
      <w:r>
        <w:rPr>
          <w:sz w:val="24"/>
          <w:szCs w:val="24"/>
        </w:rPr>
        <w:t xml:space="preserve"> (Cape Town, South Africa) </w:t>
      </w:r>
      <w:r>
        <w:rPr>
          <w:sz w:val="24"/>
          <w:szCs w:val="24"/>
        </w:rPr>
        <w:t>“</w:t>
      </w:r>
      <w:r>
        <w:rPr>
          <w:sz w:val="24"/>
          <w:szCs w:val="24"/>
        </w:rPr>
        <w:t>is a registered non-profit founded with the aim of educating impoverished rural co</w:t>
      </w:r>
      <w:r>
        <w:rPr>
          <w:sz w:val="24"/>
          <w:szCs w:val="24"/>
        </w:rPr>
        <w:t>mmunities and small-scale farmers about the impacts of climate change and teaching them how to thrive in a warming world.</w:t>
      </w:r>
      <w:r>
        <w:rPr>
          <w:sz w:val="24"/>
          <w:szCs w:val="24"/>
        </w:rPr>
        <w:t>”</w:t>
      </w:r>
      <w:r>
        <w:rPr>
          <w:sz w:val="24"/>
          <w:szCs w:val="24"/>
        </w:rPr>
        <w:t xml:space="preserve"> It </w:t>
      </w:r>
      <w:r>
        <w:rPr>
          <w:sz w:val="24"/>
          <w:szCs w:val="24"/>
        </w:rPr>
        <w:t>“</w:t>
      </w:r>
      <w:r>
        <w:rPr>
          <w:sz w:val="24"/>
          <w:szCs w:val="24"/>
        </w:rPr>
        <w:t>is turning food waste into compost and methane gas for cooking, lighting and heating.</w:t>
      </w:r>
      <w:r>
        <w:rPr>
          <w:sz w:val="24"/>
          <w:szCs w:val="24"/>
        </w:rPr>
        <w:t>”</w:t>
      </w:r>
      <w:r>
        <w:rPr>
          <w:sz w:val="24"/>
          <w:szCs w:val="24"/>
        </w:rPr>
        <w:t xml:space="preserve"> Its Executive Director as of November 12, </w:t>
      </w:r>
      <w:r>
        <w:rPr>
          <w:sz w:val="24"/>
          <w:szCs w:val="24"/>
        </w:rPr>
        <w:t>2019 is Ryan Fortune.</w:t>
      </w:r>
    </w:p>
    <w:p w14:paraId="75AE8FDB" w14:textId="77777777" w:rsidR="00000000" w:rsidRDefault="00551CE1">
      <w:pPr>
        <w:widowControl/>
        <w:rPr>
          <w:sz w:val="24"/>
          <w:szCs w:val="24"/>
        </w:rPr>
      </w:pPr>
      <w:r>
        <w:rPr>
          <w:sz w:val="24"/>
          <w:szCs w:val="24"/>
        </w:rPr>
        <w:t>Website: https://www.givingway.com/organization/rainbow-warriors-international</w:t>
      </w:r>
    </w:p>
    <w:p w14:paraId="44D1B853" w14:textId="77777777" w:rsidR="00000000" w:rsidRDefault="00551CE1">
      <w:pPr>
        <w:widowControl/>
        <w:rPr>
          <w:sz w:val="24"/>
          <w:szCs w:val="24"/>
        </w:rPr>
      </w:pPr>
      <w:r>
        <w:rPr>
          <w:b/>
          <w:bCs/>
          <w:sz w:val="24"/>
          <w:szCs w:val="24"/>
        </w:rPr>
        <w:t>RecyclingWorks</w:t>
      </w:r>
      <w:r>
        <w:rPr>
          <w:sz w:val="24"/>
          <w:szCs w:val="24"/>
        </w:rPr>
        <w:t xml:space="preserve"> (Massachusetts) </w:t>
      </w:r>
      <w:r>
        <w:rPr>
          <w:sz w:val="24"/>
          <w:szCs w:val="24"/>
        </w:rPr>
        <w:t>“</w:t>
      </w:r>
      <w:r>
        <w:rPr>
          <w:sz w:val="24"/>
          <w:szCs w:val="24"/>
        </w:rPr>
        <w:t xml:space="preserve">is a recycling assistance program that helps businesses and </w:t>
      </w:r>
      <w:r>
        <w:rPr>
          <w:sz w:val="24"/>
          <w:szCs w:val="24"/>
        </w:rPr>
        <w:t>institutions maximize recycling, reuse, and food waste diversion opportunities. Waste reduction activities like recycling and composting can help decrease environmental impact, save money, improve employee morale, and respond to customer demands for sustai</w:t>
      </w:r>
      <w:r>
        <w:rPr>
          <w:sz w:val="24"/>
          <w:szCs w:val="24"/>
        </w:rPr>
        <w:t>nable practices.</w:t>
      </w:r>
      <w:r>
        <w:rPr>
          <w:sz w:val="24"/>
          <w:szCs w:val="24"/>
        </w:rPr>
        <w:t>”</w:t>
      </w:r>
    </w:p>
    <w:p w14:paraId="3C99140E" w14:textId="77777777" w:rsidR="00000000" w:rsidRDefault="00551CE1">
      <w:pPr>
        <w:widowControl/>
        <w:rPr>
          <w:sz w:val="24"/>
          <w:szCs w:val="24"/>
        </w:rPr>
      </w:pPr>
      <w:r>
        <w:rPr>
          <w:sz w:val="24"/>
          <w:szCs w:val="24"/>
        </w:rPr>
        <w:t>Website: https://recyclingworksma.com</w:t>
      </w:r>
    </w:p>
    <w:p w14:paraId="57A33700" w14:textId="77777777" w:rsidR="00000000" w:rsidRDefault="00551CE1">
      <w:pPr>
        <w:widowControl/>
        <w:rPr>
          <w:sz w:val="24"/>
          <w:szCs w:val="24"/>
        </w:rPr>
      </w:pPr>
    </w:p>
    <w:p w14:paraId="2B81D3A4" w14:textId="77777777" w:rsidR="00000000" w:rsidRDefault="00551CE1">
      <w:pPr>
        <w:widowControl/>
        <w:rPr>
          <w:sz w:val="24"/>
          <w:szCs w:val="24"/>
        </w:rPr>
      </w:pPr>
      <w:r>
        <w:rPr>
          <w:b/>
          <w:bCs/>
          <w:sz w:val="24"/>
          <w:szCs w:val="24"/>
        </w:rPr>
        <w:t>Reunity Resources</w:t>
      </w:r>
      <w:r>
        <w:rPr>
          <w:sz w:val="24"/>
          <w:szCs w:val="24"/>
        </w:rPr>
        <w:t xml:space="preserve"> (Santa Fe, New Mexico) is a 501(c)3 not for profit </w:t>
      </w:r>
      <w:r>
        <w:rPr>
          <w:sz w:val="24"/>
          <w:szCs w:val="24"/>
        </w:rPr>
        <w:t>“</w:t>
      </w:r>
      <w:r>
        <w:rPr>
          <w:sz w:val="24"/>
          <w:szCs w:val="24"/>
        </w:rPr>
        <w:t>community farm and composting organization that turns food waste into soil and provides education on nutrition and agriculture.</w:t>
      </w:r>
      <w:r>
        <w:rPr>
          <w:sz w:val="24"/>
          <w:szCs w:val="24"/>
        </w:rPr>
        <w:t>”</w:t>
      </w:r>
      <w:r>
        <w:rPr>
          <w:sz w:val="24"/>
          <w:szCs w:val="24"/>
        </w:rPr>
        <w:t xml:space="preserve"> </w:t>
      </w:r>
      <w:r>
        <w:rPr>
          <w:sz w:val="24"/>
          <w:szCs w:val="24"/>
        </w:rPr>
        <w:t>It was previously known as the Santa Fe Community Farm.</w:t>
      </w:r>
    </w:p>
    <w:p w14:paraId="2EA10FD9" w14:textId="77777777" w:rsidR="00000000" w:rsidRDefault="00551CE1">
      <w:pPr>
        <w:widowControl/>
        <w:rPr>
          <w:sz w:val="24"/>
          <w:szCs w:val="24"/>
        </w:rPr>
      </w:pPr>
      <w:r>
        <w:rPr>
          <w:sz w:val="24"/>
          <w:szCs w:val="24"/>
        </w:rPr>
        <w:t>Website: https://www.reunityresources.com/</w:t>
      </w:r>
    </w:p>
    <w:p w14:paraId="73E9C66E" w14:textId="77777777" w:rsidR="00000000" w:rsidRDefault="00551CE1">
      <w:pPr>
        <w:widowControl/>
        <w:rPr>
          <w:sz w:val="24"/>
          <w:szCs w:val="24"/>
        </w:rPr>
      </w:pPr>
      <w:r>
        <w:rPr>
          <w:sz w:val="24"/>
          <w:szCs w:val="24"/>
        </w:rPr>
        <w:t>Tags: Composting</w:t>
      </w:r>
    </w:p>
    <w:p w14:paraId="6A6E588E" w14:textId="77777777" w:rsidR="00000000" w:rsidRDefault="00551CE1">
      <w:pPr>
        <w:widowControl/>
        <w:rPr>
          <w:sz w:val="24"/>
          <w:szCs w:val="24"/>
        </w:rPr>
      </w:pPr>
    </w:p>
    <w:p w14:paraId="26481D53" w14:textId="77777777" w:rsidR="00000000" w:rsidRDefault="00551CE1">
      <w:pPr>
        <w:widowControl/>
        <w:rPr>
          <w:sz w:val="24"/>
          <w:szCs w:val="24"/>
        </w:rPr>
      </w:pPr>
      <w:r>
        <w:rPr>
          <w:b/>
          <w:bCs/>
          <w:sz w:val="24"/>
          <w:szCs w:val="24"/>
        </w:rPr>
        <w:t>Rhode Island Resource Recovery Center</w:t>
      </w:r>
      <w:r>
        <w:rPr>
          <w:sz w:val="24"/>
          <w:szCs w:val="24"/>
        </w:rPr>
        <w:t xml:space="preserve"> (US) challenges </w:t>
      </w:r>
      <w:r>
        <w:rPr>
          <w:sz w:val="24"/>
          <w:szCs w:val="24"/>
        </w:rPr>
        <w:t>“</w:t>
      </w:r>
      <w:r>
        <w:rPr>
          <w:sz w:val="24"/>
          <w:szCs w:val="24"/>
        </w:rPr>
        <w:t xml:space="preserve">consumers to become more creative </w:t>
      </w:r>
      <w:r>
        <w:rPr>
          <w:sz w:val="24"/>
          <w:szCs w:val="24"/>
        </w:rPr>
        <w:t>with food usage by finding ways to utilize parts of food that are generally thrown away, such as eating beet or carrot greens, or making stock from vegetable scraps and chicken scraps. Composting unusable is another way to keep food out of the garbage can.</w:t>
      </w:r>
      <w:r>
        <w:rPr>
          <w:sz w:val="24"/>
          <w:szCs w:val="24"/>
        </w:rPr>
        <w:t xml:space="preserve"> RIRRC sells composting starter kits, including backyard barrels, for $45, approximately half the cost of other stores. One thing to keep in mind, Noiseux cautions to new composters, is that leaves and other yard clippings are needed to mix in with food sc</w:t>
      </w:r>
      <w:r>
        <w:rPr>
          <w:sz w:val="24"/>
          <w:szCs w:val="24"/>
        </w:rPr>
        <w:t>raps. For this reason, fall is the ideal time to start a new composting project.</w:t>
      </w:r>
      <w:r>
        <w:rPr>
          <w:sz w:val="24"/>
          <w:szCs w:val="24"/>
        </w:rPr>
        <w:t>”</w:t>
      </w:r>
    </w:p>
    <w:p w14:paraId="3799B58C" w14:textId="77777777" w:rsidR="00000000" w:rsidRDefault="00551CE1">
      <w:pPr>
        <w:widowControl/>
        <w:rPr>
          <w:sz w:val="24"/>
          <w:szCs w:val="24"/>
        </w:rPr>
      </w:pPr>
      <w:r>
        <w:rPr>
          <w:sz w:val="24"/>
          <w:szCs w:val="24"/>
        </w:rPr>
        <w:t>Website: http://www.rirrc.org/</w:t>
      </w:r>
    </w:p>
    <w:p w14:paraId="1ED67EC6" w14:textId="77777777" w:rsidR="00000000" w:rsidRDefault="00551CE1">
      <w:pPr>
        <w:widowControl/>
        <w:rPr>
          <w:sz w:val="24"/>
          <w:szCs w:val="24"/>
        </w:rPr>
      </w:pPr>
    </w:p>
    <w:p w14:paraId="25CA2D46" w14:textId="77777777" w:rsidR="00000000" w:rsidRDefault="00551CE1">
      <w:pPr>
        <w:widowControl/>
        <w:rPr>
          <w:sz w:val="24"/>
          <w:szCs w:val="24"/>
        </w:rPr>
      </w:pPr>
      <w:r>
        <w:rPr>
          <w:b/>
          <w:bCs/>
          <w:sz w:val="24"/>
          <w:szCs w:val="24"/>
        </w:rPr>
        <w:t>Rust Belt Riders</w:t>
      </w:r>
      <w:r>
        <w:rPr>
          <w:sz w:val="24"/>
          <w:szCs w:val="24"/>
        </w:rPr>
        <w:t xml:space="preserve"> (Cleveland, Ohio based) offers </w:t>
      </w:r>
      <w:r>
        <w:rPr>
          <w:sz w:val="24"/>
          <w:szCs w:val="24"/>
        </w:rPr>
        <w:t>“</w:t>
      </w:r>
      <w:r>
        <w:rPr>
          <w:sz w:val="24"/>
          <w:szCs w:val="24"/>
        </w:rPr>
        <w:t>composting services for residents and organizations.</w:t>
      </w:r>
      <w:r>
        <w:rPr>
          <w:sz w:val="24"/>
          <w:szCs w:val="24"/>
        </w:rPr>
        <w:t>”</w:t>
      </w:r>
      <w:r>
        <w:rPr>
          <w:sz w:val="24"/>
          <w:szCs w:val="24"/>
        </w:rPr>
        <w:t xml:space="preserve"> It was co-founded by Daniel Brown and M</w:t>
      </w:r>
      <w:r>
        <w:rPr>
          <w:sz w:val="24"/>
          <w:szCs w:val="24"/>
        </w:rPr>
        <w:t xml:space="preserve">ichael Robinson </w:t>
      </w:r>
      <w:r>
        <w:rPr>
          <w:sz w:val="24"/>
          <w:szCs w:val="24"/>
        </w:rPr>
        <w:t>“</w:t>
      </w:r>
      <w:r>
        <w:rPr>
          <w:sz w:val="24"/>
          <w:szCs w:val="24"/>
        </w:rPr>
        <w:t>on bikes, picking up food waste to compost for community gardens and small farms in 2014.</w:t>
      </w:r>
      <w:r>
        <w:rPr>
          <w:sz w:val="24"/>
          <w:szCs w:val="24"/>
        </w:rPr>
        <w:t>”</w:t>
      </w:r>
      <w:r>
        <w:rPr>
          <w:sz w:val="24"/>
          <w:szCs w:val="24"/>
        </w:rPr>
        <w:t xml:space="preserve"> It </w:t>
      </w:r>
      <w:r>
        <w:rPr>
          <w:sz w:val="24"/>
          <w:szCs w:val="24"/>
        </w:rPr>
        <w:t>“</w:t>
      </w:r>
      <w:r>
        <w:rPr>
          <w:sz w:val="24"/>
          <w:szCs w:val="24"/>
        </w:rPr>
        <w:t>now composts at a nearly 2-acre site in Independence, Ohio, collecting about 125 tons of food scraps per month and making its own soil blends to</w:t>
      </w:r>
      <w:r>
        <w:rPr>
          <w:sz w:val="24"/>
          <w:szCs w:val="24"/>
        </w:rPr>
        <w:t xml:space="preserve"> sell under its subsidiary, Tilth.</w:t>
      </w:r>
      <w:r>
        <w:rPr>
          <w:sz w:val="24"/>
          <w:szCs w:val="24"/>
        </w:rPr>
        <w:t>”</w:t>
      </w:r>
    </w:p>
    <w:p w14:paraId="5837AADF" w14:textId="77777777" w:rsidR="00000000" w:rsidRDefault="00551CE1">
      <w:pPr>
        <w:widowControl/>
        <w:rPr>
          <w:sz w:val="24"/>
          <w:szCs w:val="24"/>
        </w:rPr>
      </w:pPr>
      <w:r>
        <w:rPr>
          <w:sz w:val="24"/>
          <w:szCs w:val="24"/>
        </w:rPr>
        <w:t>Website: https://www.rustbeltriders.com/</w:t>
      </w:r>
    </w:p>
    <w:p w14:paraId="6AA3220C" w14:textId="77777777" w:rsidR="00000000" w:rsidRDefault="00551CE1">
      <w:pPr>
        <w:widowControl/>
        <w:rPr>
          <w:sz w:val="24"/>
          <w:szCs w:val="24"/>
        </w:rPr>
      </w:pPr>
      <w:r>
        <w:rPr>
          <w:sz w:val="24"/>
          <w:szCs w:val="24"/>
        </w:rPr>
        <w:t>Tags: Composting Organizations</w:t>
      </w:r>
    </w:p>
    <w:p w14:paraId="0F5E1BED" w14:textId="77777777" w:rsidR="00000000" w:rsidRDefault="00551CE1">
      <w:pPr>
        <w:widowControl/>
        <w:rPr>
          <w:sz w:val="24"/>
          <w:szCs w:val="24"/>
        </w:rPr>
      </w:pPr>
    </w:p>
    <w:p w14:paraId="2862065A" w14:textId="77777777" w:rsidR="00000000" w:rsidRDefault="00551CE1">
      <w:pPr>
        <w:widowControl/>
        <w:rPr>
          <w:sz w:val="24"/>
          <w:szCs w:val="24"/>
        </w:rPr>
      </w:pPr>
      <w:r>
        <w:rPr>
          <w:b/>
          <w:bCs/>
          <w:sz w:val="24"/>
          <w:szCs w:val="24"/>
        </w:rPr>
        <w:t>Safi Organics</w:t>
      </w:r>
      <w:r>
        <w:rPr>
          <w:sz w:val="24"/>
          <w:szCs w:val="24"/>
        </w:rPr>
        <w:t xml:space="preserve"> (Nyandarua County, Kenya) turns food waste into fertiliser. It uses </w:t>
      </w:r>
      <w:r>
        <w:rPr>
          <w:sz w:val="24"/>
          <w:szCs w:val="24"/>
        </w:rPr>
        <w:t>“</w:t>
      </w:r>
      <w:r>
        <w:rPr>
          <w:sz w:val="24"/>
          <w:szCs w:val="24"/>
        </w:rPr>
        <w:t>technology to downsize and decentralize fertilizer production, m</w:t>
      </w:r>
      <w:r>
        <w:rPr>
          <w:sz w:val="24"/>
          <w:szCs w:val="24"/>
        </w:rPr>
        <w:t>aking it feasible to implement on a village-level basis using locally available resources and labor. This reduces the logistical cost and produces a high-quality product that, at the same price as conventional fertilizers, can improve farmers</w:t>
      </w:r>
      <w:r>
        <w:rPr>
          <w:sz w:val="24"/>
          <w:szCs w:val="24"/>
        </w:rPr>
        <w:t>’</w:t>
      </w:r>
      <w:r>
        <w:rPr>
          <w:sz w:val="24"/>
          <w:szCs w:val="24"/>
        </w:rPr>
        <w:t xml:space="preserve"> yields by up</w:t>
      </w:r>
      <w:r>
        <w:rPr>
          <w:sz w:val="24"/>
          <w:szCs w:val="24"/>
        </w:rPr>
        <w:t xml:space="preserve"> to 30%.</w:t>
      </w:r>
      <w:r>
        <w:rPr>
          <w:sz w:val="24"/>
          <w:szCs w:val="24"/>
        </w:rPr>
        <w:t>”</w:t>
      </w:r>
      <w:r>
        <w:rPr>
          <w:sz w:val="24"/>
          <w:szCs w:val="24"/>
        </w:rPr>
        <w:t xml:space="preserve"> </w:t>
      </w:r>
    </w:p>
    <w:p w14:paraId="539A6776" w14:textId="77777777" w:rsidR="00000000" w:rsidRDefault="00551CE1">
      <w:pPr>
        <w:widowControl/>
        <w:rPr>
          <w:sz w:val="24"/>
          <w:szCs w:val="24"/>
        </w:rPr>
      </w:pPr>
      <w:r>
        <w:rPr>
          <w:sz w:val="24"/>
          <w:szCs w:val="24"/>
        </w:rPr>
        <w:t>Website: https://safiorganics.co.ke/</w:t>
      </w:r>
    </w:p>
    <w:p w14:paraId="657FFF9E" w14:textId="77777777" w:rsidR="00000000" w:rsidRDefault="00551CE1">
      <w:pPr>
        <w:widowControl/>
        <w:rPr>
          <w:sz w:val="24"/>
          <w:szCs w:val="24"/>
        </w:rPr>
      </w:pPr>
      <w:r>
        <w:rPr>
          <w:sz w:val="24"/>
          <w:szCs w:val="24"/>
        </w:rPr>
        <w:t>Tags: Composting Organizations, Kenya</w:t>
      </w:r>
    </w:p>
    <w:p w14:paraId="7A7E43DC" w14:textId="77777777" w:rsidR="00000000" w:rsidRDefault="00551CE1">
      <w:pPr>
        <w:widowControl/>
        <w:rPr>
          <w:sz w:val="24"/>
          <w:szCs w:val="24"/>
        </w:rPr>
      </w:pPr>
    </w:p>
    <w:p w14:paraId="58FE4B9A" w14:textId="77777777" w:rsidR="00000000" w:rsidRDefault="00551CE1">
      <w:pPr>
        <w:widowControl/>
        <w:rPr>
          <w:sz w:val="24"/>
          <w:szCs w:val="24"/>
        </w:rPr>
      </w:pPr>
      <w:r>
        <w:rPr>
          <w:b/>
          <w:bCs/>
          <w:sz w:val="24"/>
          <w:szCs w:val="24"/>
        </w:rPr>
        <w:t xml:space="preserve">Sanford and Son </w:t>
      </w:r>
      <w:r>
        <w:rPr>
          <w:sz w:val="24"/>
          <w:szCs w:val="24"/>
        </w:rPr>
        <w:t>(Illinois) is a father-and-son company that works in the West Side of Chicago to repurpose food waste for urban farms.</w:t>
      </w:r>
      <w:r>
        <w:rPr>
          <w:sz w:val="24"/>
          <w:szCs w:val="24"/>
        </w:rPr>
        <w:t>”</w:t>
      </w:r>
      <w:r>
        <w:rPr>
          <w:sz w:val="24"/>
          <w:szCs w:val="24"/>
        </w:rPr>
        <w:t xml:space="preserve"> They recycle food waste from for </w:t>
      </w:r>
      <w:r>
        <w:rPr>
          <w:sz w:val="24"/>
          <w:szCs w:val="24"/>
        </w:rPr>
        <w:t xml:space="preserve">our commercial, governmental, and residential customers and biofuel or convert it into </w:t>
      </w:r>
      <w:r>
        <w:rPr>
          <w:sz w:val="24"/>
          <w:szCs w:val="24"/>
        </w:rPr>
        <w:t>“</w:t>
      </w:r>
      <w:r>
        <w:rPr>
          <w:sz w:val="24"/>
          <w:szCs w:val="24"/>
        </w:rPr>
        <w:t>organic compost, which is then distributed to urban farms to use as fertilizer.</w:t>
      </w:r>
      <w:r>
        <w:rPr>
          <w:sz w:val="24"/>
          <w:szCs w:val="24"/>
        </w:rPr>
        <w:t>”</w:t>
      </w:r>
      <w:r>
        <w:rPr>
          <w:sz w:val="24"/>
          <w:szCs w:val="24"/>
        </w:rPr>
        <w:t xml:space="preserve"> [FoodTank]</w:t>
      </w:r>
    </w:p>
    <w:p w14:paraId="2EA73660" w14:textId="77777777" w:rsidR="00000000" w:rsidRDefault="00551CE1">
      <w:pPr>
        <w:widowControl/>
        <w:rPr>
          <w:sz w:val="24"/>
          <w:szCs w:val="24"/>
        </w:rPr>
      </w:pPr>
      <w:r>
        <w:rPr>
          <w:sz w:val="24"/>
          <w:szCs w:val="24"/>
        </w:rPr>
        <w:t>Website: https://www.facebook.com/pg/Sanford-and-Son-LLC-Food-Waste-Recylcer</w:t>
      </w:r>
      <w:r>
        <w:rPr>
          <w:sz w:val="24"/>
          <w:szCs w:val="24"/>
        </w:rPr>
        <w:t>s-166211103412337/about/</w:t>
      </w:r>
    </w:p>
    <w:p w14:paraId="5FDDDC23" w14:textId="77777777" w:rsidR="00000000" w:rsidRDefault="00551CE1">
      <w:pPr>
        <w:widowControl/>
        <w:rPr>
          <w:sz w:val="24"/>
          <w:szCs w:val="24"/>
        </w:rPr>
      </w:pPr>
    </w:p>
    <w:p w14:paraId="5D530DB2" w14:textId="77777777" w:rsidR="00000000" w:rsidRDefault="00551CE1">
      <w:pPr>
        <w:widowControl/>
        <w:rPr>
          <w:sz w:val="24"/>
          <w:szCs w:val="24"/>
        </w:rPr>
      </w:pPr>
      <w:r>
        <w:rPr>
          <w:b/>
          <w:bCs/>
          <w:sz w:val="24"/>
          <w:szCs w:val="24"/>
        </w:rPr>
        <w:t>Scraps</w:t>
      </w:r>
      <w:r>
        <w:rPr>
          <w:sz w:val="24"/>
          <w:szCs w:val="24"/>
        </w:rPr>
        <w:t xml:space="preserve"> (Denver) </w:t>
      </w:r>
      <w:r>
        <w:rPr>
          <w:sz w:val="24"/>
          <w:szCs w:val="24"/>
        </w:rPr>
        <w:t>“</w:t>
      </w:r>
      <w:r>
        <w:rPr>
          <w:sz w:val="24"/>
          <w:szCs w:val="24"/>
        </w:rPr>
        <w:t>is a bicycle-powered food scraps pick-up service for the Mile High City.</w:t>
      </w:r>
      <w:r>
        <w:rPr>
          <w:sz w:val="24"/>
          <w:szCs w:val="24"/>
        </w:rPr>
        <w:t>”</w:t>
      </w:r>
      <w:r>
        <w:rPr>
          <w:sz w:val="24"/>
          <w:szCs w:val="24"/>
        </w:rPr>
        <w:t xml:space="preserve"> It uses </w:t>
      </w:r>
      <w:r>
        <w:rPr>
          <w:sz w:val="24"/>
          <w:szCs w:val="24"/>
        </w:rPr>
        <w:t>“</w:t>
      </w:r>
      <w:r>
        <w:rPr>
          <w:sz w:val="24"/>
          <w:szCs w:val="24"/>
        </w:rPr>
        <w:t xml:space="preserve">locally manufactured </w:t>
      </w:r>
      <w:r>
        <w:rPr>
          <w:sz w:val="24"/>
          <w:szCs w:val="24"/>
        </w:rPr>
        <w:t>‘</w:t>
      </w:r>
      <w:r>
        <w:rPr>
          <w:sz w:val="24"/>
          <w:szCs w:val="24"/>
        </w:rPr>
        <w:t>bicycle vehicles</w:t>
      </w:r>
      <w:r>
        <w:rPr>
          <w:sz w:val="24"/>
          <w:szCs w:val="24"/>
        </w:rPr>
        <w:t>’</w:t>
      </w:r>
      <w:r>
        <w:rPr>
          <w:sz w:val="24"/>
          <w:szCs w:val="24"/>
        </w:rPr>
        <w:t xml:space="preserve"> to pick up food scraps from multi-tenant building customers and transport the food scraps </w:t>
      </w:r>
      <w:r>
        <w:rPr>
          <w:sz w:val="24"/>
          <w:szCs w:val="24"/>
        </w:rPr>
        <w:t>to collection points - large compost dumpsters - that are already part of existing commercial compost pick-up routes, simply adding to the load that trucks already haul out to the regional compost processing facility.</w:t>
      </w:r>
      <w:r>
        <w:rPr>
          <w:sz w:val="24"/>
          <w:szCs w:val="24"/>
        </w:rPr>
        <w:t>”</w:t>
      </w:r>
      <w:r>
        <w:rPr>
          <w:sz w:val="24"/>
          <w:szCs w:val="24"/>
        </w:rPr>
        <w:t xml:space="preserve"> It was launched in January 2017 by Ch</w:t>
      </w:r>
      <w:r>
        <w:rPr>
          <w:sz w:val="24"/>
          <w:szCs w:val="24"/>
        </w:rPr>
        <w:t xml:space="preserve">risti Turner. </w:t>
      </w:r>
    </w:p>
    <w:p w14:paraId="56413D7B" w14:textId="77777777" w:rsidR="00000000" w:rsidRDefault="00551CE1">
      <w:pPr>
        <w:widowControl/>
        <w:rPr>
          <w:sz w:val="24"/>
          <w:szCs w:val="24"/>
        </w:rPr>
      </w:pPr>
      <w:r>
        <w:rPr>
          <w:sz w:val="24"/>
          <w:szCs w:val="24"/>
        </w:rPr>
        <w:t>https://scrapsmilehigh.com/</w:t>
      </w:r>
    </w:p>
    <w:p w14:paraId="1FE06D07" w14:textId="77777777" w:rsidR="00000000" w:rsidRDefault="00551CE1">
      <w:pPr>
        <w:widowControl/>
        <w:rPr>
          <w:sz w:val="24"/>
          <w:szCs w:val="24"/>
        </w:rPr>
      </w:pPr>
    </w:p>
    <w:p w14:paraId="7FC37B1C" w14:textId="77777777" w:rsidR="00000000" w:rsidRDefault="00551CE1">
      <w:pPr>
        <w:widowControl/>
        <w:rPr>
          <w:sz w:val="24"/>
          <w:szCs w:val="24"/>
        </w:rPr>
      </w:pPr>
      <w:r>
        <w:rPr>
          <w:b/>
          <w:bCs/>
          <w:sz w:val="24"/>
          <w:szCs w:val="24"/>
        </w:rPr>
        <w:t>US Composting Council, The</w:t>
      </w:r>
      <w:r>
        <w:rPr>
          <w:sz w:val="24"/>
          <w:szCs w:val="24"/>
        </w:rPr>
        <w:t xml:space="preserve"> --USCC</w:t>
      </w:r>
      <w:r>
        <w:rPr>
          <w:sz w:val="24"/>
          <w:szCs w:val="24"/>
        </w:rPr>
        <w:t>–</w:t>
      </w:r>
      <w:r>
        <w:rPr>
          <w:sz w:val="24"/>
          <w:szCs w:val="24"/>
        </w:rPr>
        <w:t xml:space="preserve">is a nonprofit organization that </w:t>
      </w:r>
      <w:r>
        <w:rPr>
          <w:sz w:val="24"/>
          <w:szCs w:val="24"/>
        </w:rPr>
        <w:t>“</w:t>
      </w:r>
      <w:r>
        <w:rPr>
          <w:sz w:val="24"/>
          <w:szCs w:val="24"/>
        </w:rPr>
        <w:t>provides support for generators of organic residues, compost.</w:t>
      </w:r>
      <w:r>
        <w:rPr>
          <w:sz w:val="24"/>
          <w:szCs w:val="24"/>
        </w:rPr>
        <w:t>”</w:t>
      </w:r>
      <w:r>
        <w:rPr>
          <w:sz w:val="24"/>
          <w:szCs w:val="24"/>
        </w:rPr>
        <w:t xml:space="preserve"> It </w:t>
      </w:r>
      <w:r>
        <w:rPr>
          <w:sz w:val="24"/>
          <w:szCs w:val="24"/>
        </w:rPr>
        <w:t>“</w:t>
      </w:r>
      <w:r>
        <w:rPr>
          <w:sz w:val="24"/>
          <w:szCs w:val="24"/>
        </w:rPr>
        <w:t>is involved in research, training, public education, composting and compost s</w:t>
      </w:r>
      <w:r>
        <w:rPr>
          <w:sz w:val="24"/>
          <w:szCs w:val="24"/>
        </w:rPr>
        <w:t>tandards, expansion of compost markets and the enlistment of public support. USCC members include compost producers, marketers, generators of organic residues, policy makers, regulators, equipment manufacturers, product suppliers, academic institutions, pu</w:t>
      </w:r>
      <w:r>
        <w:rPr>
          <w:sz w:val="24"/>
          <w:szCs w:val="24"/>
        </w:rPr>
        <w:t xml:space="preserve">blic agencies, nonprofit groups and consulting/engineering firms. </w:t>
      </w:r>
      <w:r>
        <w:rPr>
          <w:i/>
          <w:iCs/>
          <w:sz w:val="24"/>
          <w:szCs w:val="24"/>
        </w:rPr>
        <w:t>BioCycle</w:t>
      </w:r>
      <w:r>
        <w:rPr>
          <w:sz w:val="24"/>
          <w:szCs w:val="24"/>
        </w:rPr>
        <w:t>, a premier industry periodical, is the official magazine of the Council.</w:t>
      </w:r>
      <w:r>
        <w:rPr>
          <w:sz w:val="24"/>
          <w:szCs w:val="24"/>
        </w:rPr>
        <w:t>”</w:t>
      </w:r>
      <w:r>
        <w:rPr>
          <w:sz w:val="24"/>
          <w:szCs w:val="24"/>
        </w:rPr>
        <w:t xml:space="preserve"> It</w:t>
      </w:r>
      <w:r>
        <w:rPr>
          <w:sz w:val="24"/>
          <w:szCs w:val="24"/>
        </w:rPr>
        <w:t>’</w:t>
      </w:r>
      <w:r>
        <w:rPr>
          <w:sz w:val="24"/>
          <w:szCs w:val="24"/>
        </w:rPr>
        <w:t>s sister organization is the Composting Council Research and Education Foundation (qv).</w:t>
      </w:r>
    </w:p>
    <w:p w14:paraId="0956CBA6" w14:textId="77777777" w:rsidR="00000000" w:rsidRDefault="00551CE1">
      <w:pPr>
        <w:widowControl/>
        <w:rPr>
          <w:sz w:val="24"/>
          <w:szCs w:val="24"/>
        </w:rPr>
      </w:pPr>
      <w:r>
        <w:rPr>
          <w:sz w:val="24"/>
          <w:szCs w:val="24"/>
        </w:rPr>
        <w:t>Website: www.com</w:t>
      </w:r>
      <w:r>
        <w:rPr>
          <w:sz w:val="24"/>
          <w:szCs w:val="24"/>
        </w:rPr>
        <w:t>postingcouncil.org</w:t>
      </w:r>
    </w:p>
    <w:p w14:paraId="61CF5720" w14:textId="77777777" w:rsidR="00000000" w:rsidRDefault="00551CE1">
      <w:pPr>
        <w:widowControl/>
        <w:rPr>
          <w:sz w:val="24"/>
          <w:szCs w:val="24"/>
        </w:rPr>
      </w:pPr>
    </w:p>
    <w:p w14:paraId="6A4E4CD3" w14:textId="77777777" w:rsidR="00000000" w:rsidRDefault="00551CE1">
      <w:pPr>
        <w:widowControl/>
        <w:rPr>
          <w:sz w:val="24"/>
          <w:szCs w:val="24"/>
        </w:rPr>
      </w:pPr>
      <w:r>
        <w:rPr>
          <w:b/>
          <w:bCs/>
          <w:sz w:val="24"/>
          <w:szCs w:val="24"/>
        </w:rPr>
        <w:t>WasteRight Sacramento</w:t>
      </w:r>
      <w:r>
        <w:rPr>
          <w:sz w:val="24"/>
          <w:szCs w:val="24"/>
        </w:rPr>
        <w:t xml:space="preserve"> (California) is an initiative </w:t>
      </w:r>
      <w:r>
        <w:rPr>
          <w:sz w:val="24"/>
          <w:szCs w:val="24"/>
        </w:rPr>
        <w:t>“</w:t>
      </w:r>
      <w:r>
        <w:rPr>
          <w:sz w:val="24"/>
          <w:szCs w:val="24"/>
        </w:rPr>
        <w:t>designed to recapture food waste and recycle it into compost or biofuel.</w:t>
      </w:r>
      <w:r>
        <w:rPr>
          <w:sz w:val="24"/>
          <w:szCs w:val="24"/>
        </w:rPr>
        <w:t>”</w:t>
      </w:r>
      <w:r>
        <w:rPr>
          <w:sz w:val="24"/>
          <w:szCs w:val="24"/>
        </w:rPr>
        <w:t xml:space="preserve"> It is a program of the Sacramento Regional Solid Waste Authority (SWA), which </w:t>
      </w:r>
      <w:r>
        <w:rPr>
          <w:sz w:val="24"/>
          <w:szCs w:val="24"/>
        </w:rPr>
        <w:t>“</w:t>
      </w:r>
      <w:r>
        <w:rPr>
          <w:sz w:val="24"/>
          <w:szCs w:val="24"/>
        </w:rPr>
        <w:t>oversees and regulates commerc</w:t>
      </w:r>
      <w:r>
        <w:rPr>
          <w:sz w:val="24"/>
          <w:szCs w:val="24"/>
        </w:rPr>
        <w:t>ial waste management and recycling activities in the City of Sacramento and unincorporated Sacramento County.</w:t>
      </w:r>
      <w:r>
        <w:rPr>
          <w:sz w:val="24"/>
          <w:szCs w:val="24"/>
        </w:rPr>
        <w:t>”</w:t>
      </w:r>
      <w:r>
        <w:rPr>
          <w:sz w:val="24"/>
          <w:szCs w:val="24"/>
        </w:rPr>
        <w:t xml:space="preserve"> It </w:t>
      </w:r>
      <w:r>
        <w:rPr>
          <w:sz w:val="24"/>
          <w:szCs w:val="24"/>
        </w:rPr>
        <w:t>“</w:t>
      </w:r>
      <w:r>
        <w:rPr>
          <w:sz w:val="24"/>
          <w:szCs w:val="24"/>
        </w:rPr>
        <w:t>developed WasteRight Sacramento in an effort to assist businesses in the Sacramento area to meet state organic waste diversion goals.</w:t>
      </w:r>
      <w:r>
        <w:rPr>
          <w:sz w:val="24"/>
          <w:szCs w:val="24"/>
        </w:rPr>
        <w:t>”</w:t>
      </w:r>
    </w:p>
    <w:p w14:paraId="58E63190" w14:textId="77777777" w:rsidR="00000000" w:rsidRDefault="00551CE1">
      <w:pPr>
        <w:widowControl/>
        <w:rPr>
          <w:sz w:val="24"/>
          <w:szCs w:val="24"/>
        </w:rPr>
      </w:pPr>
      <w:r>
        <w:rPr>
          <w:sz w:val="24"/>
          <w:szCs w:val="24"/>
        </w:rPr>
        <w:t>Websit</w:t>
      </w:r>
      <w:r>
        <w:rPr>
          <w:sz w:val="24"/>
          <w:szCs w:val="24"/>
        </w:rPr>
        <w:t>e: http://www.swa.saccounty.net/Pages/FoodWasteToolbox.aspx</w:t>
      </w:r>
    </w:p>
    <w:p w14:paraId="12084545" w14:textId="77777777" w:rsidR="00000000" w:rsidRDefault="00551CE1">
      <w:pPr>
        <w:widowControl/>
        <w:rPr>
          <w:sz w:val="24"/>
          <w:szCs w:val="24"/>
        </w:rPr>
      </w:pPr>
    </w:p>
    <w:p w14:paraId="62562761" w14:textId="77777777" w:rsidR="00000000" w:rsidRDefault="00551CE1">
      <w:pPr>
        <w:widowControl/>
        <w:rPr>
          <w:sz w:val="24"/>
          <w:szCs w:val="24"/>
        </w:rPr>
      </w:pPr>
      <w:r>
        <w:rPr>
          <w:b/>
          <w:bCs/>
          <w:sz w:val="24"/>
          <w:szCs w:val="24"/>
        </w:rPr>
        <w:t>Zero Waste Europe</w:t>
      </w:r>
      <w:r>
        <w:rPr>
          <w:sz w:val="24"/>
          <w:szCs w:val="24"/>
        </w:rPr>
        <w:t xml:space="preserve"> is a network of </w:t>
      </w:r>
      <w:r>
        <w:rPr>
          <w:sz w:val="24"/>
          <w:szCs w:val="24"/>
        </w:rPr>
        <w:t>“</w:t>
      </w:r>
      <w:r>
        <w:rPr>
          <w:sz w:val="24"/>
          <w:szCs w:val="24"/>
        </w:rPr>
        <w:t>local groups of individuals, businesses and city officials</w:t>
      </w:r>
      <w:r>
        <w:rPr>
          <w:sz w:val="24"/>
          <w:szCs w:val="24"/>
        </w:rPr>
        <w:t>”</w:t>
      </w:r>
      <w:r>
        <w:rPr>
          <w:sz w:val="24"/>
          <w:szCs w:val="24"/>
        </w:rPr>
        <w:t xml:space="preserve"> who </w:t>
      </w:r>
      <w:r>
        <w:rPr>
          <w:sz w:val="24"/>
          <w:szCs w:val="24"/>
        </w:rPr>
        <w:t>“</w:t>
      </w:r>
      <w:r>
        <w:rPr>
          <w:sz w:val="24"/>
          <w:szCs w:val="24"/>
        </w:rPr>
        <w:t>are taking significant steps towards eliminating waste.</w:t>
      </w:r>
      <w:r>
        <w:rPr>
          <w:sz w:val="24"/>
          <w:szCs w:val="24"/>
        </w:rPr>
        <w:t>”</w:t>
      </w:r>
      <w:r>
        <w:rPr>
          <w:sz w:val="24"/>
          <w:szCs w:val="24"/>
        </w:rPr>
        <w:t xml:space="preserve"> which includes food waste. Zero Waste </w:t>
      </w:r>
      <w:r>
        <w:rPr>
          <w:sz w:val="24"/>
          <w:szCs w:val="24"/>
        </w:rPr>
        <w:t xml:space="preserve">Europe supports </w:t>
      </w:r>
      <w:r>
        <w:rPr>
          <w:sz w:val="24"/>
          <w:szCs w:val="24"/>
        </w:rPr>
        <w:t>“</w:t>
      </w:r>
      <w:r>
        <w:rPr>
          <w:sz w:val="24"/>
          <w:szCs w:val="24"/>
        </w:rPr>
        <w:t>local groups with independent knowledge and streamlined tools to drive change more efficiently.</w:t>
      </w:r>
      <w:r>
        <w:rPr>
          <w:sz w:val="24"/>
          <w:szCs w:val="24"/>
        </w:rPr>
        <w:t>”</w:t>
      </w:r>
      <w:r>
        <w:rPr>
          <w:sz w:val="24"/>
          <w:szCs w:val="24"/>
        </w:rPr>
        <w:t xml:space="preserve"> and represents their interests </w:t>
      </w:r>
      <w:r>
        <w:rPr>
          <w:sz w:val="24"/>
          <w:szCs w:val="24"/>
        </w:rPr>
        <w:t>“</w:t>
      </w:r>
      <w:r>
        <w:rPr>
          <w:sz w:val="24"/>
          <w:szCs w:val="24"/>
        </w:rPr>
        <w:t>at the EU level and engage policy makers with a unified voice.</w:t>
      </w:r>
      <w:r>
        <w:rPr>
          <w:sz w:val="24"/>
          <w:szCs w:val="24"/>
        </w:rPr>
        <w:t>”</w:t>
      </w:r>
      <w:r>
        <w:rPr>
          <w:sz w:val="24"/>
          <w:szCs w:val="24"/>
        </w:rPr>
        <w:t xml:space="preserve"> They </w:t>
      </w:r>
      <w:r>
        <w:rPr>
          <w:sz w:val="24"/>
          <w:szCs w:val="24"/>
        </w:rPr>
        <w:t>“</w:t>
      </w:r>
      <w:r>
        <w:rPr>
          <w:sz w:val="24"/>
          <w:szCs w:val="24"/>
        </w:rPr>
        <w:t>are both a knowledge network and an advo</w:t>
      </w:r>
      <w:r>
        <w:rPr>
          <w:sz w:val="24"/>
          <w:szCs w:val="24"/>
        </w:rPr>
        <w:t>cacy group, representing active communities in countries across the EU.</w:t>
      </w:r>
      <w:r>
        <w:rPr>
          <w:sz w:val="24"/>
          <w:szCs w:val="24"/>
        </w:rPr>
        <w:t>”</w:t>
      </w:r>
      <w:r>
        <w:rPr>
          <w:sz w:val="24"/>
          <w:szCs w:val="24"/>
        </w:rPr>
        <w:t xml:space="preserve"> They </w:t>
      </w:r>
      <w:r>
        <w:rPr>
          <w:sz w:val="24"/>
          <w:szCs w:val="24"/>
        </w:rPr>
        <w:t>“</w:t>
      </w:r>
      <w:r>
        <w:rPr>
          <w:sz w:val="24"/>
          <w:szCs w:val="24"/>
        </w:rPr>
        <w:t>want to re-design our society so that all superfluous waste is eliminated and everything that is produced can be re-used, repaired, composted or recycled back into the system. A</w:t>
      </w:r>
      <w:r>
        <w:rPr>
          <w:sz w:val="24"/>
          <w:szCs w:val="24"/>
        </w:rPr>
        <w:t>nything that can</w:t>
      </w:r>
      <w:r>
        <w:rPr>
          <w:sz w:val="24"/>
          <w:szCs w:val="24"/>
        </w:rPr>
        <w:t>’</w:t>
      </w:r>
      <w:r>
        <w:rPr>
          <w:sz w:val="24"/>
          <w:szCs w:val="24"/>
        </w:rPr>
        <w:t>t be repaired, composted or recycled should be re-designed and replaced or banned from entering the market.</w:t>
      </w:r>
      <w:r>
        <w:rPr>
          <w:sz w:val="24"/>
          <w:szCs w:val="24"/>
        </w:rPr>
        <w:t>”</w:t>
      </w:r>
    </w:p>
    <w:p w14:paraId="1E31A0BD" w14:textId="77777777" w:rsidR="00000000" w:rsidRDefault="00551CE1">
      <w:pPr>
        <w:widowControl/>
        <w:rPr>
          <w:sz w:val="24"/>
          <w:szCs w:val="24"/>
        </w:rPr>
      </w:pPr>
      <w:r>
        <w:rPr>
          <w:sz w:val="24"/>
          <w:szCs w:val="24"/>
        </w:rPr>
        <w:t>Website: https://www.zerowasteeurope.eu</w:t>
      </w:r>
    </w:p>
    <w:p w14:paraId="70F026BC" w14:textId="77777777" w:rsidR="00000000" w:rsidRDefault="00551CE1">
      <w:pPr>
        <w:widowControl/>
        <w:rPr>
          <w:sz w:val="24"/>
          <w:szCs w:val="24"/>
        </w:rPr>
      </w:pPr>
    </w:p>
    <w:p w14:paraId="480ADD5A" w14:textId="77777777" w:rsidR="00000000" w:rsidRDefault="00551CE1">
      <w:pPr>
        <w:widowControl/>
        <w:rPr>
          <w:sz w:val="24"/>
          <w:szCs w:val="24"/>
        </w:rPr>
      </w:pPr>
    </w:p>
    <w:p w14:paraId="63DAA4A1" w14:textId="77777777" w:rsidR="00000000" w:rsidRDefault="00551CE1">
      <w:pPr>
        <w:widowControl/>
        <w:jc w:val="center"/>
        <w:rPr>
          <w:sz w:val="24"/>
          <w:szCs w:val="24"/>
        </w:rPr>
      </w:pPr>
      <w:r>
        <w:rPr>
          <w:sz w:val="24"/>
          <w:szCs w:val="24"/>
        </w:rPr>
        <w:t>Environmental, Sustainable Organization</w:t>
      </w:r>
      <w:r>
        <w:rPr>
          <w:sz w:val="24"/>
          <w:szCs w:val="24"/>
        </w:rPr>
        <w:t xml:space="preserve">s, Projects </w:t>
      </w:r>
      <w:r>
        <w:rPr>
          <w:sz w:val="24"/>
          <w:szCs w:val="24"/>
        </w:rPr>
        <w:fldChar w:fldCharType="begin"/>
      </w:r>
      <w:r>
        <w:rPr>
          <w:sz w:val="24"/>
          <w:szCs w:val="24"/>
        </w:rPr>
        <w:instrText>tc "Environmental, Sustainable Organizations, Projects " \l 2</w:instrText>
      </w:r>
      <w:r>
        <w:rPr>
          <w:sz w:val="24"/>
          <w:szCs w:val="24"/>
        </w:rPr>
        <w:fldChar w:fldCharType="end"/>
      </w:r>
    </w:p>
    <w:p w14:paraId="55EA93A5" w14:textId="77777777" w:rsidR="00000000" w:rsidRDefault="00551CE1">
      <w:pPr>
        <w:widowControl/>
        <w:rPr>
          <w:sz w:val="24"/>
          <w:szCs w:val="24"/>
        </w:rPr>
      </w:pPr>
    </w:p>
    <w:p w14:paraId="232F1502" w14:textId="77777777" w:rsidR="00000000" w:rsidRDefault="00551CE1">
      <w:pPr>
        <w:widowControl/>
        <w:rPr>
          <w:sz w:val="24"/>
          <w:szCs w:val="24"/>
        </w:rPr>
      </w:pPr>
      <w:r>
        <w:rPr>
          <w:b/>
          <w:bCs/>
          <w:sz w:val="24"/>
          <w:szCs w:val="24"/>
        </w:rPr>
        <w:t>Centre for the Prevention of Food Waste</w:t>
      </w:r>
      <w:r>
        <w:rPr>
          <w:sz w:val="24"/>
          <w:szCs w:val="24"/>
        </w:rPr>
        <w:t xml:space="preserve"> (Zagreb, Croatia) --CEPOH-- </w:t>
      </w:r>
      <w:r>
        <w:rPr>
          <w:sz w:val="24"/>
          <w:szCs w:val="24"/>
        </w:rPr>
        <w:t>“</w:t>
      </w:r>
      <w:r>
        <w:rPr>
          <w:sz w:val="24"/>
          <w:szCs w:val="24"/>
        </w:rPr>
        <w:t xml:space="preserve">is a non-governmental professional scientific association that promotes and promotes sustainable food waste management through education and application of scientific findings as well as </w:t>
      </w:r>
      <w:r>
        <w:rPr>
          <w:sz w:val="24"/>
          <w:szCs w:val="24"/>
        </w:rPr>
        <w:t>practical knowledge through the exchange of experiences and joint activities with stakeholders in the field of food waste management, according to guidelines for European environmental and economic policy, educating citizens as consumers, promoting rationa</w:t>
      </w:r>
      <w:r>
        <w:rPr>
          <w:sz w:val="24"/>
          <w:szCs w:val="24"/>
        </w:rPr>
        <w:t>l and efficient management of raw materials and materials, building an environmentally sustainable economy on the principles of a circular economy and achieving a legally sound environmental protection.</w:t>
      </w:r>
      <w:r>
        <w:rPr>
          <w:sz w:val="24"/>
          <w:szCs w:val="24"/>
        </w:rPr>
        <w:t>”</w:t>
      </w:r>
    </w:p>
    <w:p w14:paraId="6045AF10" w14:textId="77777777" w:rsidR="00000000" w:rsidRDefault="00551CE1">
      <w:pPr>
        <w:widowControl/>
        <w:rPr>
          <w:sz w:val="24"/>
          <w:szCs w:val="24"/>
        </w:rPr>
      </w:pPr>
      <w:r>
        <w:rPr>
          <w:sz w:val="24"/>
          <w:szCs w:val="24"/>
        </w:rPr>
        <w:t>Website: https://www.cepoh.hr/</w:t>
      </w:r>
    </w:p>
    <w:p w14:paraId="6C59E1A3" w14:textId="77777777" w:rsidR="00000000" w:rsidRDefault="00551CE1">
      <w:pPr>
        <w:widowControl/>
        <w:rPr>
          <w:sz w:val="24"/>
          <w:szCs w:val="24"/>
        </w:rPr>
      </w:pPr>
    </w:p>
    <w:p w14:paraId="4F320879" w14:textId="77777777" w:rsidR="00000000" w:rsidRDefault="00551CE1">
      <w:pPr>
        <w:widowControl/>
        <w:rPr>
          <w:sz w:val="24"/>
          <w:szCs w:val="24"/>
        </w:rPr>
      </w:pPr>
      <w:r>
        <w:rPr>
          <w:b/>
          <w:bCs/>
          <w:sz w:val="24"/>
          <w:szCs w:val="24"/>
        </w:rPr>
        <w:t>Cook It, Save It, Sh</w:t>
      </w:r>
      <w:r>
        <w:rPr>
          <w:b/>
          <w:bCs/>
          <w:sz w:val="24"/>
          <w:szCs w:val="24"/>
        </w:rPr>
        <w:t>are It</w:t>
      </w:r>
      <w:r>
        <w:rPr>
          <w:sz w:val="24"/>
          <w:szCs w:val="24"/>
        </w:rPr>
        <w:t xml:space="preserve"> (US) is a campaign launched by the Natural Resource Defense Council (qv) and the Ad Council in several US cities in the summer of 2018. It </w:t>
      </w:r>
      <w:r>
        <w:rPr>
          <w:sz w:val="24"/>
          <w:szCs w:val="24"/>
        </w:rPr>
        <w:t>“</w:t>
      </w:r>
      <w:r>
        <w:rPr>
          <w:sz w:val="24"/>
          <w:szCs w:val="24"/>
        </w:rPr>
        <w:t>is aimed at preventing the waste of food that costs the world billions of dollars and has severe consequences</w:t>
      </w:r>
      <w:r>
        <w:rPr>
          <w:sz w:val="24"/>
          <w:szCs w:val="24"/>
        </w:rPr>
        <w:t xml:space="preserve"> on global food security and the environment.</w:t>
      </w:r>
      <w:r>
        <w:rPr>
          <w:sz w:val="24"/>
          <w:szCs w:val="24"/>
        </w:rPr>
        <w:t>”</w:t>
      </w:r>
    </w:p>
    <w:p w14:paraId="4D7BF747" w14:textId="77777777" w:rsidR="00000000" w:rsidRDefault="00551CE1">
      <w:pPr>
        <w:widowControl/>
        <w:rPr>
          <w:sz w:val="24"/>
          <w:szCs w:val="24"/>
        </w:rPr>
      </w:pPr>
      <w:r>
        <w:rPr>
          <w:sz w:val="24"/>
          <w:szCs w:val="24"/>
        </w:rPr>
        <w:t>Website: https://www.voanews.com/a/cook-it-save-it-share-it-campaign-fights-food-waste/4381557.html</w:t>
      </w:r>
    </w:p>
    <w:p w14:paraId="27CA3929" w14:textId="77777777" w:rsidR="00000000" w:rsidRDefault="00551CE1">
      <w:pPr>
        <w:widowControl/>
        <w:rPr>
          <w:sz w:val="24"/>
          <w:szCs w:val="24"/>
        </w:rPr>
      </w:pPr>
    </w:p>
    <w:p w14:paraId="13FF8F9F" w14:textId="77777777" w:rsidR="00000000" w:rsidRDefault="00551CE1">
      <w:pPr>
        <w:widowControl/>
        <w:rPr>
          <w:sz w:val="24"/>
          <w:szCs w:val="24"/>
        </w:rPr>
      </w:pPr>
      <w:r>
        <w:rPr>
          <w:b/>
          <w:bCs/>
          <w:sz w:val="24"/>
          <w:szCs w:val="24"/>
        </w:rPr>
        <w:t>Don</w:t>
      </w:r>
      <w:r>
        <w:rPr>
          <w:b/>
          <w:bCs/>
          <w:sz w:val="24"/>
          <w:szCs w:val="24"/>
        </w:rPr>
        <w:t>’</w:t>
      </w:r>
      <w:r>
        <w:rPr>
          <w:b/>
          <w:bCs/>
          <w:sz w:val="24"/>
          <w:szCs w:val="24"/>
        </w:rPr>
        <w:t>t Waste Food Campaign SC</w:t>
      </w:r>
      <w:r>
        <w:rPr>
          <w:sz w:val="24"/>
          <w:szCs w:val="24"/>
        </w:rPr>
        <w:t xml:space="preserve"> (South Carolina) is</w:t>
      </w:r>
      <w:r>
        <w:rPr>
          <w:sz w:val="24"/>
          <w:szCs w:val="24"/>
        </w:rPr>
        <w:t>”</w:t>
      </w:r>
      <w:r>
        <w:rPr>
          <w:sz w:val="24"/>
          <w:szCs w:val="24"/>
        </w:rPr>
        <w:t xml:space="preserve"> a collaborative outreach campaign that brings together amb</w:t>
      </w:r>
      <w:r>
        <w:rPr>
          <w:sz w:val="24"/>
          <w:szCs w:val="24"/>
        </w:rPr>
        <w:t>assadors from the public and private sectors dedicated to sharing knowledge, coordinating resources and working together to reduce food waste in South Carolina.</w:t>
      </w:r>
      <w:r>
        <w:rPr>
          <w:sz w:val="24"/>
          <w:szCs w:val="24"/>
        </w:rPr>
        <w:t>”</w:t>
      </w:r>
      <w:r>
        <w:rPr>
          <w:sz w:val="24"/>
          <w:szCs w:val="24"/>
        </w:rPr>
        <w:t xml:space="preserve"> </w:t>
      </w:r>
      <w:r>
        <w:rPr>
          <w:sz w:val="24"/>
          <w:szCs w:val="24"/>
        </w:rPr>
        <w:t>“</w:t>
      </w:r>
      <w:r>
        <w:rPr>
          <w:sz w:val="24"/>
          <w:szCs w:val="24"/>
        </w:rPr>
        <w:t>The campaign is a partnership of the S.C. Department of Health and Environmental Control, S.C</w:t>
      </w:r>
      <w:r>
        <w:rPr>
          <w:sz w:val="24"/>
          <w:szCs w:val="24"/>
        </w:rPr>
        <w:t>. Department of Commerce and S.C. Department of Education along with many ambassadors participating in the movement to reduce food waste in South Carolina.</w:t>
      </w:r>
    </w:p>
    <w:p w14:paraId="4E35834E" w14:textId="77777777" w:rsidR="00000000" w:rsidRDefault="00551CE1">
      <w:pPr>
        <w:widowControl/>
        <w:rPr>
          <w:sz w:val="24"/>
          <w:szCs w:val="24"/>
        </w:rPr>
      </w:pPr>
      <w:r>
        <w:rPr>
          <w:sz w:val="24"/>
          <w:szCs w:val="24"/>
        </w:rPr>
        <w:t>Website: https://www.scdhec.gov/environment/recycling-waste-reduction/don</w:t>
      </w:r>
      <w:r>
        <w:rPr>
          <w:sz w:val="24"/>
          <w:szCs w:val="24"/>
        </w:rPr>
        <w:t>’</w:t>
      </w:r>
      <w:r>
        <w:rPr>
          <w:sz w:val="24"/>
          <w:szCs w:val="24"/>
        </w:rPr>
        <w:t>t-waste-food-sc</w:t>
      </w:r>
    </w:p>
    <w:p w14:paraId="75FB182E" w14:textId="77777777" w:rsidR="00000000" w:rsidRDefault="00551CE1">
      <w:pPr>
        <w:widowControl/>
        <w:rPr>
          <w:sz w:val="24"/>
          <w:szCs w:val="24"/>
        </w:rPr>
      </w:pPr>
    </w:p>
    <w:p w14:paraId="3CDB9C8A" w14:textId="77777777" w:rsidR="00000000" w:rsidRDefault="00551CE1">
      <w:pPr>
        <w:widowControl/>
        <w:rPr>
          <w:sz w:val="24"/>
          <w:szCs w:val="24"/>
        </w:rPr>
      </w:pPr>
      <w:r>
        <w:rPr>
          <w:b/>
          <w:bCs/>
          <w:sz w:val="24"/>
          <w:szCs w:val="24"/>
        </w:rPr>
        <w:t>Eco dalle</w:t>
      </w:r>
      <w:r>
        <w:rPr>
          <w:b/>
          <w:bCs/>
          <w:sz w:val="24"/>
          <w:szCs w:val="24"/>
        </w:rPr>
        <w:t xml:space="preserve"> Citt</w:t>
      </w:r>
      <w:r>
        <w:rPr>
          <w:b/>
          <w:bCs/>
          <w:sz w:val="24"/>
          <w:szCs w:val="24"/>
        </w:rPr>
        <w:t>à</w:t>
      </w:r>
      <w:r>
        <w:rPr>
          <w:b/>
          <w:bCs/>
          <w:sz w:val="24"/>
          <w:szCs w:val="24"/>
        </w:rPr>
        <w:t xml:space="preserve"> </w:t>
      </w:r>
      <w:r>
        <w:rPr>
          <w:sz w:val="24"/>
          <w:szCs w:val="24"/>
        </w:rPr>
        <w:t xml:space="preserve">(Italy) is a non-governmental environmental organization. One of its programs in Turin recruits </w:t>
      </w:r>
      <w:r>
        <w:rPr>
          <w:sz w:val="24"/>
          <w:szCs w:val="24"/>
        </w:rPr>
        <w:t>“</w:t>
      </w:r>
      <w:r>
        <w:rPr>
          <w:sz w:val="24"/>
          <w:szCs w:val="24"/>
        </w:rPr>
        <w:t>asylum seekers from sub-Saharan and north African countries to collect, recycle, and distribute unsold foods at Porta Palazzo, Europe</w:t>
      </w:r>
      <w:r>
        <w:rPr>
          <w:sz w:val="24"/>
          <w:szCs w:val="24"/>
        </w:rPr>
        <w:t>’</w:t>
      </w:r>
      <w:r>
        <w:rPr>
          <w:sz w:val="24"/>
          <w:szCs w:val="24"/>
        </w:rPr>
        <w:t>s largest open-air</w:t>
      </w:r>
      <w:r>
        <w:rPr>
          <w:sz w:val="24"/>
          <w:szCs w:val="24"/>
        </w:rPr>
        <w:t xml:space="preserve"> market, situated in the northern Italian city of Turin.</w:t>
      </w:r>
      <w:r>
        <w:rPr>
          <w:sz w:val="24"/>
          <w:szCs w:val="24"/>
        </w:rPr>
        <w:t>”</w:t>
      </w:r>
      <w:r>
        <w:rPr>
          <w:sz w:val="24"/>
          <w:szCs w:val="24"/>
        </w:rPr>
        <w:t xml:space="preserve"> It is </w:t>
      </w:r>
      <w:r>
        <w:rPr>
          <w:sz w:val="24"/>
          <w:szCs w:val="24"/>
        </w:rPr>
        <w:t>“</w:t>
      </w:r>
      <w:r>
        <w:rPr>
          <w:sz w:val="24"/>
          <w:szCs w:val="24"/>
        </w:rPr>
        <w:t>supported by Novamont, an Italian biochemical company.</w:t>
      </w:r>
      <w:r>
        <w:rPr>
          <w:sz w:val="24"/>
          <w:szCs w:val="24"/>
        </w:rPr>
        <w:t>”</w:t>
      </w:r>
      <w:r>
        <w:rPr>
          <w:sz w:val="24"/>
          <w:szCs w:val="24"/>
        </w:rPr>
        <w:t xml:space="preserve"> It was launched by Paulo Hutter.</w:t>
      </w:r>
    </w:p>
    <w:p w14:paraId="50112F7A" w14:textId="77777777" w:rsidR="00000000" w:rsidRDefault="00551CE1">
      <w:pPr>
        <w:widowControl/>
        <w:rPr>
          <w:sz w:val="24"/>
          <w:szCs w:val="24"/>
        </w:rPr>
      </w:pPr>
      <w:r>
        <w:rPr>
          <w:sz w:val="24"/>
          <w:szCs w:val="24"/>
        </w:rPr>
        <w:t>Website: http://www.ecodallecitta.it/</w:t>
      </w:r>
    </w:p>
    <w:p w14:paraId="3E5730E4" w14:textId="77777777" w:rsidR="00000000" w:rsidRDefault="00551CE1">
      <w:pPr>
        <w:widowControl/>
        <w:rPr>
          <w:sz w:val="24"/>
          <w:szCs w:val="24"/>
        </w:rPr>
      </w:pPr>
    </w:p>
    <w:p w14:paraId="31FB5EF0" w14:textId="77777777" w:rsidR="00000000" w:rsidRDefault="00551CE1">
      <w:pPr>
        <w:widowControl/>
        <w:rPr>
          <w:sz w:val="24"/>
          <w:szCs w:val="24"/>
        </w:rPr>
      </w:pPr>
      <w:r>
        <w:rPr>
          <w:b/>
          <w:bCs/>
          <w:sz w:val="24"/>
          <w:szCs w:val="24"/>
        </w:rPr>
        <w:t>ECOWASTE4FOOD</w:t>
      </w:r>
      <w:r>
        <w:rPr>
          <w:sz w:val="24"/>
          <w:szCs w:val="24"/>
        </w:rPr>
        <w:t xml:space="preserve"> (Europe) is a project that </w:t>
      </w:r>
      <w:r>
        <w:rPr>
          <w:sz w:val="24"/>
          <w:szCs w:val="24"/>
        </w:rPr>
        <w:t>“</w:t>
      </w:r>
      <w:r>
        <w:rPr>
          <w:sz w:val="24"/>
          <w:szCs w:val="24"/>
        </w:rPr>
        <w:t>brings together seven</w:t>
      </w:r>
      <w:r>
        <w:rPr>
          <w:sz w:val="24"/>
          <w:szCs w:val="24"/>
        </w:rPr>
        <w:t xml:space="preserve"> local and regional authorities from seven countries throughout Europe. Its ambition is to address the crucial issue of food waste, not only to stop an unacceptable situation which causes the loss of up to 50% of the agricultural production that keeps not </w:t>
      </w:r>
      <w:r>
        <w:rPr>
          <w:sz w:val="24"/>
          <w:szCs w:val="24"/>
        </w:rPr>
        <w:t>consumed or is consumed in a wrong way regarding health concerns, but also to demonstrate that food waste could be at source of a resource efficient and environmentally friendly economy for the territories.</w:t>
      </w:r>
      <w:r>
        <w:rPr>
          <w:sz w:val="24"/>
          <w:szCs w:val="24"/>
        </w:rPr>
        <w:t>”</w:t>
      </w:r>
      <w:r>
        <w:rPr>
          <w:sz w:val="24"/>
          <w:szCs w:val="24"/>
        </w:rPr>
        <w:t xml:space="preserve"> For more information, see Samuel F</w:t>
      </w:r>
      <w:r>
        <w:rPr>
          <w:sz w:val="24"/>
          <w:szCs w:val="24"/>
        </w:rPr>
        <w:t>é</w:t>
      </w:r>
      <w:r>
        <w:rPr>
          <w:sz w:val="24"/>
          <w:szCs w:val="24"/>
        </w:rPr>
        <w:t xml:space="preserve">ret. </w:t>
      </w:r>
      <w:r>
        <w:rPr>
          <w:sz w:val="24"/>
          <w:szCs w:val="24"/>
        </w:rPr>
        <w:t>“</w:t>
      </w:r>
      <w:r>
        <w:rPr>
          <w:sz w:val="24"/>
          <w:szCs w:val="24"/>
        </w:rPr>
        <w:t>ECOWAST</w:t>
      </w:r>
      <w:r>
        <w:rPr>
          <w:sz w:val="24"/>
          <w:szCs w:val="24"/>
        </w:rPr>
        <w:t>E4FOOD Project: Cases for Food Waste Reduction at City and Regional Levels in the EU.</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389-414.</w:t>
      </w:r>
    </w:p>
    <w:p w14:paraId="1375FB4D" w14:textId="77777777" w:rsidR="00000000" w:rsidRDefault="00551CE1">
      <w:pPr>
        <w:widowControl/>
        <w:rPr>
          <w:sz w:val="24"/>
          <w:szCs w:val="24"/>
        </w:rPr>
      </w:pPr>
      <w:r>
        <w:rPr>
          <w:sz w:val="24"/>
          <w:szCs w:val="24"/>
        </w:rPr>
        <w:t>Website: https://www.interregeurope.eu/ecowaste4food/</w:t>
      </w:r>
    </w:p>
    <w:p w14:paraId="303671D8" w14:textId="77777777" w:rsidR="00000000" w:rsidRDefault="00551CE1">
      <w:pPr>
        <w:widowControl/>
        <w:rPr>
          <w:sz w:val="24"/>
          <w:szCs w:val="24"/>
        </w:rPr>
      </w:pPr>
    </w:p>
    <w:p w14:paraId="33BA4024" w14:textId="77777777" w:rsidR="00000000" w:rsidRDefault="00551CE1">
      <w:pPr>
        <w:widowControl/>
        <w:rPr>
          <w:sz w:val="24"/>
          <w:szCs w:val="24"/>
        </w:rPr>
      </w:pPr>
      <w:r>
        <w:rPr>
          <w:b/>
          <w:bCs/>
          <w:sz w:val="24"/>
          <w:szCs w:val="24"/>
        </w:rPr>
        <w:t>EP Food</w:t>
      </w:r>
      <w:r>
        <w:rPr>
          <w:sz w:val="24"/>
          <w:szCs w:val="24"/>
        </w:rPr>
        <w:t xml:space="preserve"> (El Paso, Texas) was formed in summer 2016 by Rudy Apolinar Parra. Its mission is to </w:t>
      </w:r>
      <w:r>
        <w:rPr>
          <w:sz w:val="24"/>
          <w:szCs w:val="24"/>
        </w:rPr>
        <w:t>“</w:t>
      </w:r>
      <w:r>
        <w:rPr>
          <w:sz w:val="24"/>
          <w:szCs w:val="24"/>
        </w:rPr>
        <w:t>help fight food waste.</w:t>
      </w:r>
      <w:r>
        <w:rPr>
          <w:sz w:val="24"/>
          <w:szCs w:val="24"/>
        </w:rPr>
        <w:t>”</w:t>
      </w:r>
      <w:r>
        <w:rPr>
          <w:sz w:val="24"/>
          <w:szCs w:val="24"/>
        </w:rPr>
        <w:t xml:space="preserve"> while addressing malnutrition and environmental issues. Together with the Office o</w:t>
      </w:r>
      <w:r>
        <w:rPr>
          <w:sz w:val="24"/>
          <w:szCs w:val="24"/>
        </w:rPr>
        <w:t xml:space="preserve">f Resiliency and Sustainability, El Pasoans Fighting Hunger and the Institute for Healthy Living, EP Food helped pass </w:t>
      </w:r>
      <w:r>
        <w:rPr>
          <w:sz w:val="24"/>
          <w:szCs w:val="24"/>
        </w:rPr>
        <w:t>“</w:t>
      </w:r>
      <w:r>
        <w:rPr>
          <w:sz w:val="24"/>
          <w:szCs w:val="24"/>
        </w:rPr>
        <w:t>a food waste prevention and recovery resolution</w:t>
      </w:r>
      <w:r>
        <w:rPr>
          <w:sz w:val="24"/>
          <w:szCs w:val="24"/>
        </w:rPr>
        <w:t>”</w:t>
      </w:r>
      <w:r>
        <w:rPr>
          <w:sz w:val="24"/>
          <w:szCs w:val="24"/>
        </w:rPr>
        <w:t xml:space="preserve"> through the El Paso City Council. </w:t>
      </w:r>
    </w:p>
    <w:p w14:paraId="0B3B624C" w14:textId="77777777" w:rsidR="00000000" w:rsidRDefault="00551CE1">
      <w:pPr>
        <w:widowControl/>
        <w:rPr>
          <w:sz w:val="24"/>
          <w:szCs w:val="24"/>
        </w:rPr>
      </w:pPr>
      <w:r>
        <w:rPr>
          <w:sz w:val="24"/>
          <w:szCs w:val="24"/>
        </w:rPr>
        <w:t>Website: https://www.facebook.com/pg/EPFood.org/</w:t>
      </w:r>
    </w:p>
    <w:p w14:paraId="0036C073" w14:textId="77777777" w:rsidR="00000000" w:rsidRDefault="00551CE1">
      <w:pPr>
        <w:widowControl/>
        <w:rPr>
          <w:sz w:val="24"/>
          <w:szCs w:val="24"/>
        </w:rPr>
      </w:pPr>
    </w:p>
    <w:p w14:paraId="4F81B027" w14:textId="77777777" w:rsidR="00000000" w:rsidRDefault="00551CE1">
      <w:pPr>
        <w:widowControl/>
        <w:rPr>
          <w:sz w:val="24"/>
          <w:szCs w:val="24"/>
        </w:rPr>
      </w:pPr>
      <w:r>
        <w:rPr>
          <w:b/>
          <w:bCs/>
          <w:sz w:val="24"/>
          <w:szCs w:val="24"/>
        </w:rPr>
        <w:t>Ete</w:t>
      </w:r>
      <w:r>
        <w:rPr>
          <w:b/>
          <w:bCs/>
          <w:sz w:val="24"/>
          <w:szCs w:val="24"/>
        </w:rPr>
        <w:t>n Is Om Op Te Eten</w:t>
      </w:r>
      <w:r>
        <w:rPr>
          <w:sz w:val="24"/>
          <w:szCs w:val="24"/>
        </w:rPr>
        <w:t xml:space="preserve"> </w:t>
      </w:r>
      <w:r>
        <w:rPr>
          <w:sz w:val="24"/>
          <w:szCs w:val="24"/>
        </w:rPr>
        <w:t>–</w:t>
      </w:r>
      <w:r>
        <w:rPr>
          <w:sz w:val="24"/>
          <w:szCs w:val="24"/>
        </w:rPr>
        <w:t xml:space="preserve"> Food to Eat</w:t>
      </w:r>
      <w:r>
        <w:rPr>
          <w:sz w:val="24"/>
          <w:szCs w:val="24"/>
        </w:rPr>
        <w:t>–</w:t>
      </w:r>
      <w:r>
        <w:rPr>
          <w:sz w:val="24"/>
          <w:szCs w:val="24"/>
        </w:rPr>
        <w:t xml:space="preserve"> (Netherlands) </w:t>
      </w:r>
      <w:r>
        <w:rPr>
          <w:sz w:val="24"/>
          <w:szCs w:val="24"/>
        </w:rPr>
        <w:t>“</w:t>
      </w:r>
      <w:r>
        <w:rPr>
          <w:sz w:val="24"/>
          <w:szCs w:val="24"/>
        </w:rPr>
        <w:t>gives practical tips on how to avoid food wastage by buying smarter, cook and preserve. The Disposable test you can calculate whether you are more or less food waste than average.</w:t>
      </w:r>
      <w:r>
        <w:rPr>
          <w:sz w:val="24"/>
          <w:szCs w:val="24"/>
        </w:rPr>
        <w:t>”</w:t>
      </w:r>
      <w:r>
        <w:rPr>
          <w:sz w:val="24"/>
          <w:szCs w:val="24"/>
        </w:rPr>
        <w:t xml:space="preserve"> Food to Eat is part of a c</w:t>
      </w:r>
      <w:r>
        <w:rPr>
          <w:sz w:val="24"/>
          <w:szCs w:val="24"/>
        </w:rPr>
        <w:t>ampaign by the Dutch Nutrition Centre, Environment Centraal and the Ministry of Economic Affairs, Agriculture and Innovation.</w:t>
      </w:r>
    </w:p>
    <w:p w14:paraId="3D4FA0BC" w14:textId="77777777" w:rsidR="00000000" w:rsidRDefault="00551CE1">
      <w:pPr>
        <w:widowControl/>
        <w:rPr>
          <w:sz w:val="24"/>
          <w:szCs w:val="24"/>
        </w:rPr>
      </w:pPr>
      <w:r>
        <w:rPr>
          <w:sz w:val="24"/>
          <w:szCs w:val="24"/>
        </w:rPr>
        <w:t xml:space="preserve">Website: www.etenisomopteeten.nl </w:t>
      </w:r>
    </w:p>
    <w:p w14:paraId="32D628FC" w14:textId="77777777" w:rsidR="00000000" w:rsidRDefault="00551CE1">
      <w:pPr>
        <w:widowControl/>
        <w:rPr>
          <w:sz w:val="24"/>
          <w:szCs w:val="24"/>
        </w:rPr>
      </w:pPr>
    </w:p>
    <w:p w14:paraId="5CEF1979" w14:textId="77777777" w:rsidR="00000000" w:rsidRDefault="00551CE1">
      <w:pPr>
        <w:widowControl/>
        <w:rPr>
          <w:sz w:val="24"/>
          <w:szCs w:val="24"/>
        </w:rPr>
      </w:pPr>
      <w:r>
        <w:rPr>
          <w:b/>
          <w:bCs/>
          <w:sz w:val="24"/>
          <w:szCs w:val="24"/>
        </w:rPr>
        <w:t>Food Loss + Waste Protocol</w:t>
      </w:r>
      <w:r>
        <w:rPr>
          <w:sz w:val="24"/>
          <w:szCs w:val="24"/>
        </w:rPr>
        <w:t xml:space="preserve"> (FLW Protocol) is a multi-stakeholder partnership, that was launched</w:t>
      </w:r>
      <w:r>
        <w:rPr>
          <w:sz w:val="24"/>
          <w:szCs w:val="24"/>
        </w:rPr>
        <w:t xml:space="preserve"> in 2013 </w:t>
      </w:r>
      <w:r>
        <w:rPr>
          <w:sz w:val="24"/>
          <w:szCs w:val="24"/>
        </w:rPr>
        <w:t>“</w:t>
      </w:r>
      <w:r>
        <w:rPr>
          <w:sz w:val="24"/>
          <w:szCs w:val="24"/>
        </w:rPr>
        <w:t xml:space="preserve">to develop an internationally accepted FLW accounting and reporting standard and associated tools, and to promote their adoption so entities are better informed and motivated to take appropriate steps to minimize FLW. The FLW Protocol followed a </w:t>
      </w:r>
      <w:r>
        <w:rPr>
          <w:sz w:val="24"/>
          <w:szCs w:val="24"/>
        </w:rPr>
        <w:t>broad, inclusive, consensus-based, multi-stakeholder process to develop the FLW Standard. Participants included government agencies, intergovernmental agencies, non-governmental organizations, businesses, and academic institutions from around the world.</w:t>
      </w:r>
      <w:r>
        <w:rPr>
          <w:sz w:val="24"/>
          <w:szCs w:val="24"/>
        </w:rPr>
        <w:t>”</w:t>
      </w:r>
      <w:r>
        <w:rPr>
          <w:sz w:val="24"/>
          <w:szCs w:val="24"/>
        </w:rPr>
        <w:t xml:space="preserve"> P</w:t>
      </w:r>
      <w:r>
        <w:rPr>
          <w:sz w:val="24"/>
          <w:szCs w:val="24"/>
        </w:rPr>
        <w:t xml:space="preserve">artners include </w:t>
      </w:r>
      <w:r>
        <w:rPr>
          <w:sz w:val="24"/>
          <w:szCs w:val="24"/>
        </w:rPr>
        <w:t>“</w:t>
      </w:r>
      <w:r>
        <w:rPr>
          <w:sz w:val="24"/>
          <w:szCs w:val="24"/>
        </w:rPr>
        <w:t>EU-funded FUSIONS project, United Nations Environment Programme (UNEP), World Business Council for Sustainable Development (WBCSD), WRAP (The Waste and Resources Action Programme) and World Resources Institute</w:t>
      </w:r>
      <w:r>
        <w:rPr>
          <w:sz w:val="24"/>
          <w:szCs w:val="24"/>
        </w:rPr>
        <w:t>”</w:t>
      </w:r>
      <w:r>
        <w:rPr>
          <w:sz w:val="24"/>
          <w:szCs w:val="24"/>
        </w:rPr>
        <w:t xml:space="preserve"> (qv).</w:t>
      </w:r>
    </w:p>
    <w:p w14:paraId="5BB10D33" w14:textId="77777777" w:rsidR="00000000" w:rsidRDefault="00551CE1">
      <w:pPr>
        <w:widowControl/>
        <w:rPr>
          <w:sz w:val="24"/>
          <w:szCs w:val="24"/>
        </w:rPr>
      </w:pPr>
      <w:r>
        <w:rPr>
          <w:sz w:val="24"/>
          <w:szCs w:val="24"/>
        </w:rPr>
        <w:t>Website: http://flwpro</w:t>
      </w:r>
      <w:r>
        <w:rPr>
          <w:sz w:val="24"/>
          <w:szCs w:val="24"/>
        </w:rPr>
        <w:t>tocol.org</w:t>
      </w:r>
    </w:p>
    <w:p w14:paraId="325439FD" w14:textId="77777777" w:rsidR="00000000" w:rsidRDefault="00551CE1">
      <w:pPr>
        <w:widowControl/>
        <w:rPr>
          <w:sz w:val="24"/>
          <w:szCs w:val="24"/>
        </w:rPr>
      </w:pPr>
    </w:p>
    <w:p w14:paraId="64417E4B" w14:textId="77777777" w:rsidR="00000000" w:rsidRDefault="00551CE1">
      <w:pPr>
        <w:widowControl/>
        <w:rPr>
          <w:sz w:val="24"/>
          <w:szCs w:val="24"/>
        </w:rPr>
      </w:pPr>
      <w:r>
        <w:rPr>
          <w:b/>
          <w:bCs/>
          <w:sz w:val="24"/>
          <w:szCs w:val="24"/>
        </w:rPr>
        <w:t>Food Recovery Challenge</w:t>
      </w:r>
      <w:r>
        <w:rPr>
          <w:sz w:val="24"/>
          <w:szCs w:val="24"/>
        </w:rPr>
        <w:t xml:space="preserve"> (FRC) is a program of the U.S. Environmental Protection Agency (EPA) in which </w:t>
      </w:r>
      <w:r>
        <w:rPr>
          <w:sz w:val="24"/>
          <w:szCs w:val="24"/>
        </w:rPr>
        <w:t>“</w:t>
      </w:r>
      <w:r>
        <w:rPr>
          <w:sz w:val="24"/>
          <w:szCs w:val="24"/>
        </w:rPr>
        <w:t>organizations pledge to improve their sustainable food management practices and report their results. The FRC is part of EPA</w:t>
      </w:r>
      <w:r>
        <w:rPr>
          <w:sz w:val="24"/>
          <w:szCs w:val="24"/>
        </w:rPr>
        <w:t>’</w:t>
      </w:r>
      <w:r>
        <w:rPr>
          <w:sz w:val="24"/>
          <w:szCs w:val="24"/>
        </w:rPr>
        <w:t>s Sustainable Mat</w:t>
      </w:r>
      <w:r>
        <w:rPr>
          <w:sz w:val="24"/>
          <w:szCs w:val="24"/>
        </w:rPr>
        <w:t>erials Management Program (SMM). SMM seeks to reduce the environmental impact of materials through their entire life cycle. This includes how they are extracted, manufactured, distributed, used, reused, recycled, and disposed.</w:t>
      </w:r>
      <w:r>
        <w:rPr>
          <w:sz w:val="24"/>
          <w:szCs w:val="24"/>
        </w:rPr>
        <w:t>”</w:t>
      </w:r>
    </w:p>
    <w:p w14:paraId="3F96E5DA" w14:textId="77777777" w:rsidR="00000000" w:rsidRDefault="00551CE1">
      <w:pPr>
        <w:widowControl/>
        <w:rPr>
          <w:sz w:val="24"/>
          <w:szCs w:val="24"/>
        </w:rPr>
      </w:pPr>
      <w:r>
        <w:rPr>
          <w:sz w:val="24"/>
          <w:szCs w:val="24"/>
        </w:rPr>
        <w:t>Website: https://www.epa.gov</w:t>
      </w:r>
      <w:r>
        <w:rPr>
          <w:sz w:val="24"/>
          <w:szCs w:val="24"/>
        </w:rPr>
        <w:t>/sustainable-management-food/food-recovery-challenge-frc#what</w:t>
      </w:r>
    </w:p>
    <w:p w14:paraId="1AFCB789" w14:textId="77777777" w:rsidR="00000000" w:rsidRDefault="00551CE1">
      <w:pPr>
        <w:widowControl/>
        <w:rPr>
          <w:sz w:val="24"/>
          <w:szCs w:val="24"/>
        </w:rPr>
      </w:pPr>
    </w:p>
    <w:p w14:paraId="6C19C65A" w14:textId="77777777" w:rsidR="00000000" w:rsidRDefault="00551CE1">
      <w:pPr>
        <w:widowControl/>
        <w:rPr>
          <w:sz w:val="24"/>
          <w:szCs w:val="24"/>
        </w:rPr>
      </w:pPr>
      <w:r>
        <w:rPr>
          <w:b/>
          <w:bCs/>
          <w:sz w:val="24"/>
          <w:szCs w:val="24"/>
        </w:rPr>
        <w:t>Food Recovery Initiative</w:t>
      </w:r>
      <w:r>
        <w:rPr>
          <w:sz w:val="24"/>
          <w:szCs w:val="24"/>
        </w:rPr>
        <w:t xml:space="preserve"> (South Carolina) </w:t>
      </w:r>
      <w:r>
        <w:rPr>
          <w:sz w:val="24"/>
          <w:szCs w:val="24"/>
        </w:rPr>
        <w:t>“</w:t>
      </w:r>
      <w:r>
        <w:rPr>
          <w:sz w:val="24"/>
          <w:szCs w:val="24"/>
        </w:rPr>
        <w:t>is a community collaborative component of Don</w:t>
      </w:r>
      <w:r>
        <w:rPr>
          <w:sz w:val="24"/>
          <w:szCs w:val="24"/>
        </w:rPr>
        <w:t>’</w:t>
      </w:r>
      <w:r>
        <w:rPr>
          <w:sz w:val="24"/>
          <w:szCs w:val="24"/>
        </w:rPr>
        <w:t xml:space="preserve">t </w:t>
      </w:r>
      <w:r>
        <w:rPr>
          <w:sz w:val="24"/>
          <w:szCs w:val="24"/>
        </w:rPr>
        <w:t>Waste Food S.C. (qv). It is a group of public and private stakeholders, such as the S.C. Department of Agriculture, Harvest Hope Food Bank and Loaves &amp; Fishes, who are dedicated to working together to help South Carolina reduce its food waste. Stakeholders</w:t>
      </w:r>
      <w:r>
        <w:rPr>
          <w:sz w:val="24"/>
          <w:szCs w:val="24"/>
        </w:rPr>
        <w:t xml:space="preserve"> include food banks, food rescue organizations, faith-based communities, grocery stores and other retailers, food manufacturers, restaurants and hospitality facilities, composters, haulers, local and state governments.</w:t>
      </w:r>
      <w:r>
        <w:rPr>
          <w:sz w:val="24"/>
          <w:szCs w:val="24"/>
        </w:rPr>
        <w:t>”</w:t>
      </w:r>
    </w:p>
    <w:p w14:paraId="33DB64C1" w14:textId="77777777" w:rsidR="00000000" w:rsidRDefault="00551CE1">
      <w:pPr>
        <w:widowControl/>
        <w:rPr>
          <w:sz w:val="24"/>
          <w:szCs w:val="24"/>
        </w:rPr>
      </w:pPr>
      <w:r>
        <w:rPr>
          <w:sz w:val="24"/>
          <w:szCs w:val="24"/>
        </w:rPr>
        <w:t>Website: http://www.scdhec.gov/HomeA</w:t>
      </w:r>
      <w:r>
        <w:rPr>
          <w:sz w:val="24"/>
          <w:szCs w:val="24"/>
        </w:rPr>
        <w:t>ndEnvironment/Recycling/FoodWaste/index.htm</w:t>
      </w:r>
    </w:p>
    <w:p w14:paraId="02B515E9" w14:textId="77777777" w:rsidR="00000000" w:rsidRDefault="00551CE1">
      <w:pPr>
        <w:widowControl/>
        <w:rPr>
          <w:sz w:val="24"/>
          <w:szCs w:val="24"/>
        </w:rPr>
      </w:pPr>
    </w:p>
    <w:p w14:paraId="78163E4B" w14:textId="77777777" w:rsidR="00000000" w:rsidRDefault="00551CE1">
      <w:pPr>
        <w:widowControl/>
        <w:rPr>
          <w:sz w:val="24"/>
          <w:szCs w:val="24"/>
        </w:rPr>
      </w:pPr>
      <w:r>
        <w:rPr>
          <w:b/>
          <w:bCs/>
          <w:sz w:val="24"/>
          <w:szCs w:val="24"/>
        </w:rPr>
        <w:t>Food Waste Stops with Me</w:t>
      </w:r>
      <w:r>
        <w:rPr>
          <w:sz w:val="24"/>
          <w:szCs w:val="24"/>
        </w:rPr>
        <w:t xml:space="preserve"> (Oregon) </w:t>
      </w:r>
      <w:r>
        <w:rPr>
          <w:sz w:val="24"/>
          <w:szCs w:val="24"/>
        </w:rPr>
        <w:t>“</w:t>
      </w:r>
      <w:r>
        <w:rPr>
          <w:sz w:val="24"/>
          <w:szCs w:val="24"/>
        </w:rPr>
        <w:t>is a collaboration between Metro, the Oregon Restaurant &amp; Lodging Association, the Oregon Department of Environmental Quality, as well as city and county governments to help fo</w:t>
      </w:r>
      <w:r>
        <w:rPr>
          <w:sz w:val="24"/>
          <w:szCs w:val="24"/>
        </w:rPr>
        <w:t>od service businesses reduce food waste.</w:t>
      </w:r>
      <w:r>
        <w:rPr>
          <w:sz w:val="24"/>
          <w:szCs w:val="24"/>
        </w:rPr>
        <w:t>”</w:t>
      </w:r>
    </w:p>
    <w:p w14:paraId="0860BB5D" w14:textId="77777777" w:rsidR="00000000" w:rsidRDefault="00551CE1">
      <w:pPr>
        <w:widowControl/>
        <w:rPr>
          <w:sz w:val="24"/>
          <w:szCs w:val="24"/>
        </w:rPr>
      </w:pPr>
      <w:r>
        <w:rPr>
          <w:sz w:val="24"/>
          <w:szCs w:val="24"/>
        </w:rPr>
        <w:t>Website: https://FoodWasteStopsWithMe.org</w:t>
      </w:r>
    </w:p>
    <w:p w14:paraId="0200896C" w14:textId="77777777" w:rsidR="00000000" w:rsidRDefault="00551CE1">
      <w:pPr>
        <w:widowControl/>
        <w:rPr>
          <w:sz w:val="24"/>
          <w:szCs w:val="24"/>
        </w:rPr>
      </w:pPr>
    </w:p>
    <w:p w14:paraId="69A4B545" w14:textId="77777777" w:rsidR="00000000" w:rsidRDefault="00551CE1">
      <w:pPr>
        <w:widowControl/>
        <w:rPr>
          <w:sz w:val="24"/>
          <w:szCs w:val="24"/>
        </w:rPr>
      </w:pPr>
      <w:r>
        <w:rPr>
          <w:b/>
          <w:bCs/>
          <w:sz w:val="24"/>
          <w:szCs w:val="24"/>
        </w:rPr>
        <w:t xml:space="preserve">Food Waste Warrior </w:t>
      </w:r>
      <w:r>
        <w:rPr>
          <w:sz w:val="24"/>
          <w:szCs w:val="24"/>
        </w:rPr>
        <w:t xml:space="preserve">is a program of the World Wildlife Fund. It targets grades 5 to 12 and </w:t>
      </w:r>
      <w:r>
        <w:rPr>
          <w:sz w:val="24"/>
          <w:szCs w:val="24"/>
        </w:rPr>
        <w:t>“</w:t>
      </w:r>
      <w:r>
        <w:rPr>
          <w:sz w:val="24"/>
          <w:szCs w:val="24"/>
        </w:rPr>
        <w:t>helps students develop math and science skills as they conduct an audit of their</w:t>
      </w:r>
      <w:r>
        <w:rPr>
          <w:sz w:val="24"/>
          <w:szCs w:val="24"/>
        </w:rPr>
        <w:t xml:space="preserve"> school</w:t>
      </w:r>
      <w:r>
        <w:rPr>
          <w:sz w:val="24"/>
          <w:szCs w:val="24"/>
        </w:rPr>
        <w:t>’</w:t>
      </w:r>
      <w:r>
        <w:rPr>
          <w:sz w:val="24"/>
          <w:szCs w:val="24"/>
        </w:rPr>
        <w:t>s food waste and learn how food impacts the environment. Students can contribute audit results to a national database that is compiling stats on discarded cafeteria food and documenting how waste is managed at schools</w:t>
      </w:r>
      <w:r>
        <w:rPr>
          <w:sz w:val="24"/>
          <w:szCs w:val="24"/>
        </w:rPr>
        <w:t>—</w:t>
      </w:r>
      <w:r>
        <w:rPr>
          <w:sz w:val="24"/>
          <w:szCs w:val="24"/>
        </w:rPr>
        <w:t>vital information that</w:t>
      </w:r>
      <w:r>
        <w:rPr>
          <w:sz w:val="24"/>
          <w:szCs w:val="24"/>
        </w:rPr>
        <w:t>’</w:t>
      </w:r>
      <w:r>
        <w:rPr>
          <w:sz w:val="24"/>
          <w:szCs w:val="24"/>
        </w:rPr>
        <w:t>s in sh</w:t>
      </w:r>
      <w:r>
        <w:rPr>
          <w:sz w:val="24"/>
          <w:szCs w:val="24"/>
        </w:rPr>
        <w:t>ort supply.</w:t>
      </w:r>
      <w:r>
        <w:rPr>
          <w:sz w:val="24"/>
          <w:szCs w:val="24"/>
        </w:rPr>
        <w:t>”</w:t>
      </w:r>
      <w:r>
        <w:rPr>
          <w:sz w:val="24"/>
          <w:szCs w:val="24"/>
        </w:rPr>
        <w:t xml:space="preserve"> WWF has produced a Food Waste Warrior Toolkit (qv). In January 2019 it began </w:t>
      </w:r>
      <w:r>
        <w:rPr>
          <w:sz w:val="24"/>
          <w:szCs w:val="24"/>
        </w:rPr>
        <w:t>“</w:t>
      </w:r>
      <w:r>
        <w:rPr>
          <w:sz w:val="24"/>
          <w:szCs w:val="24"/>
        </w:rPr>
        <w:t>implementing the program at schools in Atlanta, Cincinnati, Columbus, Denver, Indianapolis, Nashville, Phoenix, Portland (Oregon), and Seattle.</w:t>
      </w:r>
      <w:r>
        <w:rPr>
          <w:sz w:val="24"/>
          <w:szCs w:val="24"/>
        </w:rPr>
        <w:t>”</w:t>
      </w:r>
    </w:p>
    <w:p w14:paraId="6ECB0B61" w14:textId="77777777" w:rsidR="00000000" w:rsidRDefault="00551CE1">
      <w:pPr>
        <w:widowControl/>
        <w:rPr>
          <w:sz w:val="24"/>
          <w:szCs w:val="24"/>
        </w:rPr>
      </w:pPr>
      <w:r>
        <w:rPr>
          <w:sz w:val="24"/>
          <w:szCs w:val="24"/>
        </w:rPr>
        <w:t>Website: https://www</w:t>
      </w:r>
      <w:r>
        <w:rPr>
          <w:sz w:val="24"/>
          <w:szCs w:val="24"/>
        </w:rPr>
        <w:t>.worldwildlife.org/magazine/issues/spring-2018/articles/students-step-up-to-tackle-food-waste-at-school</w:t>
      </w:r>
    </w:p>
    <w:p w14:paraId="7E808DFB" w14:textId="77777777" w:rsidR="00000000" w:rsidRDefault="00551CE1">
      <w:pPr>
        <w:widowControl/>
        <w:rPr>
          <w:sz w:val="24"/>
          <w:szCs w:val="24"/>
        </w:rPr>
      </w:pPr>
    </w:p>
    <w:p w14:paraId="24D3DF3B" w14:textId="77777777" w:rsidR="00000000" w:rsidRDefault="00551CE1">
      <w:pPr>
        <w:widowControl/>
        <w:rPr>
          <w:sz w:val="24"/>
          <w:szCs w:val="24"/>
        </w:rPr>
      </w:pPr>
      <w:r>
        <w:rPr>
          <w:b/>
          <w:bCs/>
          <w:sz w:val="24"/>
          <w:szCs w:val="24"/>
        </w:rPr>
        <w:t>Food Waste Stops with Me</w:t>
      </w:r>
      <w:r>
        <w:rPr>
          <w:sz w:val="24"/>
          <w:szCs w:val="24"/>
        </w:rPr>
        <w:t xml:space="preserve"> (Portland, Oregon) is a </w:t>
      </w:r>
      <w:r>
        <w:rPr>
          <w:sz w:val="24"/>
          <w:szCs w:val="24"/>
        </w:rPr>
        <w:t>“</w:t>
      </w:r>
      <w:r>
        <w:rPr>
          <w:sz w:val="24"/>
          <w:szCs w:val="24"/>
        </w:rPr>
        <w:t>partnership between Metro, the Oregon Restaurant &amp; Lodging Association, the Oregon Department of Envi</w:t>
      </w:r>
      <w:r>
        <w:rPr>
          <w:sz w:val="24"/>
          <w:szCs w:val="24"/>
        </w:rPr>
        <w:t>ronmental Quality, and city and county governments to provide information, resources and technical assistance to food service businesses to help reduce food waste.</w:t>
      </w:r>
      <w:r>
        <w:rPr>
          <w:sz w:val="24"/>
          <w:szCs w:val="24"/>
        </w:rPr>
        <w:t>”</w:t>
      </w:r>
      <w:r>
        <w:rPr>
          <w:sz w:val="24"/>
          <w:szCs w:val="24"/>
        </w:rPr>
        <w:t xml:space="preserve"> It was released several resources, including case studies (such as How 8 Portland Restauran</w:t>
      </w:r>
      <w:r>
        <w:rPr>
          <w:sz w:val="24"/>
          <w:szCs w:val="24"/>
        </w:rPr>
        <w:t>ts Minimize Food Waste qv) and videos. It was launched in 2018.</w:t>
      </w:r>
    </w:p>
    <w:p w14:paraId="6F279673" w14:textId="77777777" w:rsidR="00000000" w:rsidRDefault="00551CE1">
      <w:pPr>
        <w:widowControl/>
        <w:rPr>
          <w:sz w:val="24"/>
          <w:szCs w:val="24"/>
        </w:rPr>
      </w:pPr>
      <w:r>
        <w:rPr>
          <w:sz w:val="24"/>
          <w:szCs w:val="24"/>
        </w:rPr>
        <w:t>Website: https://www.oregonmetro.gov/tools-working/reducing-food-waste</w:t>
      </w:r>
    </w:p>
    <w:p w14:paraId="5CC3A692" w14:textId="77777777" w:rsidR="00000000" w:rsidRDefault="00551CE1">
      <w:pPr>
        <w:widowControl/>
        <w:rPr>
          <w:sz w:val="24"/>
          <w:szCs w:val="24"/>
        </w:rPr>
      </w:pPr>
    </w:p>
    <w:p w14:paraId="58DA255A" w14:textId="77777777" w:rsidR="00000000" w:rsidRDefault="00551CE1">
      <w:pPr>
        <w:widowControl/>
        <w:rPr>
          <w:sz w:val="24"/>
          <w:szCs w:val="24"/>
        </w:rPr>
      </w:pPr>
      <w:r>
        <w:rPr>
          <w:b/>
          <w:bCs/>
          <w:sz w:val="24"/>
          <w:szCs w:val="24"/>
        </w:rPr>
        <w:t>Foodsharing Berlin</w:t>
      </w:r>
      <w:r>
        <w:rPr>
          <w:sz w:val="24"/>
          <w:szCs w:val="24"/>
        </w:rPr>
        <w:t xml:space="preserve"> (Berlin) </w:t>
      </w:r>
      <w:r>
        <w:rPr>
          <w:sz w:val="24"/>
          <w:szCs w:val="24"/>
        </w:rPr>
        <w:t>“</w:t>
      </w:r>
      <w:r>
        <w:rPr>
          <w:sz w:val="24"/>
          <w:szCs w:val="24"/>
        </w:rPr>
        <w:t>was founded in 2012 and more than 6,000 tonnes of food have been rescued in Berlin since th</w:t>
      </w:r>
      <w:r>
        <w:rPr>
          <w:sz w:val="24"/>
          <w:szCs w:val="24"/>
        </w:rPr>
        <w:t>en. Volunteers may coordinate activities by using a web-based platform. More than 10,000 people are already participating in the German capital. Surplus food is collected by volunteers from bakeries, supermarkets, and other businesses.</w:t>
      </w:r>
      <w:r>
        <w:rPr>
          <w:sz w:val="24"/>
          <w:szCs w:val="24"/>
        </w:rPr>
        <w:t>”</w:t>
      </w:r>
    </w:p>
    <w:p w14:paraId="43D7C044" w14:textId="77777777" w:rsidR="00000000" w:rsidRDefault="00551CE1">
      <w:pPr>
        <w:widowControl/>
        <w:rPr>
          <w:sz w:val="24"/>
          <w:szCs w:val="24"/>
        </w:rPr>
      </w:pPr>
      <w:r>
        <w:rPr>
          <w:sz w:val="24"/>
          <w:szCs w:val="24"/>
        </w:rPr>
        <w:t>Website: foodsharin</w:t>
      </w:r>
      <w:r>
        <w:rPr>
          <w:sz w:val="24"/>
          <w:szCs w:val="24"/>
        </w:rPr>
        <w:t>g.de</w:t>
      </w:r>
    </w:p>
    <w:p w14:paraId="46F7D0FC" w14:textId="77777777" w:rsidR="00000000" w:rsidRDefault="00551CE1">
      <w:pPr>
        <w:widowControl/>
        <w:rPr>
          <w:sz w:val="24"/>
          <w:szCs w:val="24"/>
        </w:rPr>
      </w:pPr>
      <w:r>
        <w:rPr>
          <w:sz w:val="24"/>
          <w:szCs w:val="24"/>
        </w:rPr>
        <w:t>Tags: Cities, Germany, Projects</w:t>
      </w:r>
    </w:p>
    <w:p w14:paraId="2C193D0C" w14:textId="77777777" w:rsidR="00000000" w:rsidRDefault="00551CE1">
      <w:pPr>
        <w:widowControl/>
        <w:rPr>
          <w:sz w:val="24"/>
          <w:szCs w:val="24"/>
        </w:rPr>
      </w:pPr>
    </w:p>
    <w:p w14:paraId="5F47C59B" w14:textId="77777777" w:rsidR="00000000" w:rsidRDefault="00551CE1">
      <w:pPr>
        <w:widowControl/>
        <w:rPr>
          <w:sz w:val="24"/>
          <w:szCs w:val="24"/>
        </w:rPr>
      </w:pPr>
      <w:r>
        <w:rPr>
          <w:b/>
          <w:bCs/>
          <w:sz w:val="24"/>
          <w:szCs w:val="24"/>
        </w:rPr>
        <w:t>Foodsharing Staedte</w:t>
      </w:r>
      <w:r>
        <w:rPr>
          <w:sz w:val="24"/>
          <w:szCs w:val="24"/>
        </w:rPr>
        <w:t xml:space="preserve"> --Foodsharing Cities-- (Germany-based, Austria and Switzerland) is an </w:t>
      </w:r>
      <w:r>
        <w:rPr>
          <w:sz w:val="24"/>
          <w:szCs w:val="24"/>
        </w:rPr>
        <w:t>“</w:t>
      </w:r>
      <w:r>
        <w:rPr>
          <w:sz w:val="24"/>
          <w:szCs w:val="24"/>
        </w:rPr>
        <w:t>initiative that works against food waste.</w:t>
      </w:r>
      <w:r>
        <w:rPr>
          <w:sz w:val="24"/>
          <w:szCs w:val="24"/>
        </w:rPr>
        <w:t>”</w:t>
      </w:r>
      <w:r>
        <w:rPr>
          <w:sz w:val="24"/>
          <w:szCs w:val="24"/>
        </w:rPr>
        <w:t xml:space="preserve"> It saves </w:t>
      </w:r>
      <w:r>
        <w:rPr>
          <w:sz w:val="24"/>
          <w:szCs w:val="24"/>
        </w:rPr>
        <w:t>“</w:t>
      </w:r>
      <w:r>
        <w:rPr>
          <w:sz w:val="24"/>
          <w:szCs w:val="24"/>
        </w:rPr>
        <w:t xml:space="preserve">unwanted and overproduced food in private households as well as small and </w:t>
      </w:r>
      <w:r>
        <w:rPr>
          <w:sz w:val="24"/>
          <w:szCs w:val="24"/>
        </w:rPr>
        <w:t>large companies.</w:t>
      </w:r>
      <w:r>
        <w:rPr>
          <w:sz w:val="24"/>
          <w:szCs w:val="24"/>
        </w:rPr>
        <w:t>”</w:t>
      </w:r>
      <w:r>
        <w:rPr>
          <w:sz w:val="24"/>
          <w:szCs w:val="24"/>
        </w:rPr>
        <w:t xml:space="preserve"> It is also </w:t>
      </w:r>
      <w:r>
        <w:rPr>
          <w:sz w:val="24"/>
          <w:szCs w:val="24"/>
        </w:rPr>
        <w:t>“</w:t>
      </w:r>
      <w:r>
        <w:rPr>
          <w:sz w:val="24"/>
          <w:szCs w:val="24"/>
        </w:rPr>
        <w:t>an educational policy movement and feel committed to sustainable environmental and consumption goals.</w:t>
      </w:r>
      <w:r>
        <w:rPr>
          <w:sz w:val="24"/>
          <w:szCs w:val="24"/>
        </w:rPr>
        <w:t>”</w:t>
      </w:r>
      <w:r>
        <w:rPr>
          <w:sz w:val="24"/>
          <w:szCs w:val="24"/>
        </w:rPr>
        <w:t xml:space="preserve"> It is </w:t>
      </w:r>
      <w:r>
        <w:rPr>
          <w:sz w:val="24"/>
          <w:szCs w:val="24"/>
        </w:rPr>
        <w:t>“</w:t>
      </w:r>
      <w:r>
        <w:rPr>
          <w:sz w:val="24"/>
          <w:szCs w:val="24"/>
        </w:rPr>
        <w:t xml:space="preserve">campaigning for a disposable stop and against the packaging madness of supermarkets. With these and other topics we </w:t>
      </w:r>
      <w:r>
        <w:rPr>
          <w:sz w:val="24"/>
          <w:szCs w:val="24"/>
        </w:rPr>
        <w:t xml:space="preserve">are present at events or in the media and start our own campaigns. The organization of our food sharing community and our activities is primarily carried out via the online platform food sharing. This is where the food savers (food shareers / food savers) </w:t>
      </w:r>
      <w:r>
        <w:rPr>
          <w:sz w:val="24"/>
          <w:szCs w:val="24"/>
        </w:rPr>
        <w:t>network and coordinate in the individual cities and regions. National topics, events and information are published on the platform. There is also a Foodsharing Cities organization.</w:t>
      </w:r>
      <w:r>
        <w:rPr>
          <w:sz w:val="24"/>
          <w:szCs w:val="24"/>
        </w:rPr>
        <w:t>”</w:t>
      </w:r>
      <w:r>
        <w:rPr>
          <w:sz w:val="24"/>
          <w:szCs w:val="24"/>
        </w:rPr>
        <w:t xml:space="preserve"> See also FoodSharing.de app and Foodsharing Copenhagen</w:t>
      </w:r>
    </w:p>
    <w:p w14:paraId="5F74B9C0" w14:textId="77777777" w:rsidR="00000000" w:rsidRDefault="00551CE1">
      <w:pPr>
        <w:widowControl/>
        <w:rPr>
          <w:sz w:val="24"/>
          <w:szCs w:val="24"/>
        </w:rPr>
      </w:pPr>
      <w:r>
        <w:rPr>
          <w:sz w:val="24"/>
          <w:szCs w:val="24"/>
        </w:rPr>
        <w:t>Website: www.foodsh</w:t>
      </w:r>
      <w:r>
        <w:rPr>
          <w:sz w:val="24"/>
          <w:szCs w:val="24"/>
        </w:rPr>
        <w:t>aring-staedte.de and https://www.foodsharing-staedte.org/de</w:t>
      </w:r>
    </w:p>
    <w:p w14:paraId="1C06F0EA" w14:textId="77777777" w:rsidR="00000000" w:rsidRDefault="00551CE1">
      <w:pPr>
        <w:widowControl/>
        <w:rPr>
          <w:sz w:val="24"/>
          <w:szCs w:val="24"/>
        </w:rPr>
      </w:pPr>
      <w:r>
        <w:rPr>
          <w:sz w:val="24"/>
          <w:szCs w:val="24"/>
        </w:rPr>
        <w:t>Tags: Cities, Germany, Projects</w:t>
      </w:r>
    </w:p>
    <w:p w14:paraId="515505A4" w14:textId="77777777" w:rsidR="00000000" w:rsidRDefault="00551CE1">
      <w:pPr>
        <w:widowControl/>
        <w:rPr>
          <w:sz w:val="24"/>
          <w:szCs w:val="24"/>
        </w:rPr>
      </w:pPr>
    </w:p>
    <w:p w14:paraId="45C64D1A" w14:textId="77777777" w:rsidR="00000000" w:rsidRDefault="00551CE1">
      <w:pPr>
        <w:widowControl/>
        <w:rPr>
          <w:sz w:val="24"/>
          <w:szCs w:val="24"/>
        </w:rPr>
      </w:pPr>
      <w:r>
        <w:rPr>
          <w:b/>
          <w:bCs/>
          <w:sz w:val="24"/>
          <w:szCs w:val="24"/>
        </w:rPr>
        <w:t>FoodWise</w:t>
      </w:r>
      <w:r>
        <w:rPr>
          <w:sz w:val="24"/>
          <w:szCs w:val="24"/>
        </w:rPr>
        <w:t xml:space="preserve"> (Australia) is a national campaign launched by </w:t>
      </w:r>
      <w:r>
        <w:rPr>
          <w:sz w:val="24"/>
          <w:szCs w:val="24"/>
        </w:rPr>
        <w:t>“</w:t>
      </w:r>
      <w:r>
        <w:rPr>
          <w:sz w:val="24"/>
          <w:szCs w:val="24"/>
        </w:rPr>
        <w:t>DoSomething</w:t>
      </w:r>
      <w:r>
        <w:rPr>
          <w:sz w:val="24"/>
          <w:szCs w:val="24"/>
        </w:rPr>
        <w:t>”</w:t>
      </w:r>
      <w:r>
        <w:rPr>
          <w:sz w:val="24"/>
          <w:szCs w:val="24"/>
        </w:rPr>
        <w:t xml:space="preserve"> &lt;http://www.dosomething.net.au/&gt; to reduce the environmental impact of Australia</w:t>
      </w:r>
      <w:r>
        <w:rPr>
          <w:sz w:val="24"/>
          <w:szCs w:val="24"/>
        </w:rPr>
        <w:t>’</w:t>
      </w:r>
      <w:r>
        <w:rPr>
          <w:sz w:val="24"/>
          <w:szCs w:val="24"/>
        </w:rPr>
        <w:t>s food consu</w:t>
      </w:r>
      <w:r>
        <w:rPr>
          <w:sz w:val="24"/>
          <w:szCs w:val="24"/>
        </w:rPr>
        <w:t>mption.</w:t>
      </w:r>
      <w:r>
        <w:rPr>
          <w:sz w:val="24"/>
          <w:szCs w:val="24"/>
        </w:rPr>
        <w:t>”</w:t>
      </w:r>
      <w:r>
        <w:rPr>
          <w:sz w:val="24"/>
          <w:szCs w:val="24"/>
        </w:rPr>
        <w:t xml:space="preserve"> Its mission includes reducing food waste.</w:t>
      </w:r>
    </w:p>
    <w:p w14:paraId="6388C731" w14:textId="77777777" w:rsidR="00000000" w:rsidRDefault="00551CE1">
      <w:pPr>
        <w:widowControl/>
        <w:rPr>
          <w:sz w:val="24"/>
          <w:szCs w:val="24"/>
        </w:rPr>
      </w:pPr>
      <w:r>
        <w:rPr>
          <w:sz w:val="24"/>
          <w:szCs w:val="24"/>
        </w:rPr>
        <w:t>Website: http://foodwise.com.au/</w:t>
      </w:r>
    </w:p>
    <w:p w14:paraId="114EA075" w14:textId="77777777" w:rsidR="00000000" w:rsidRDefault="00551CE1">
      <w:pPr>
        <w:widowControl/>
        <w:rPr>
          <w:sz w:val="24"/>
          <w:szCs w:val="24"/>
        </w:rPr>
      </w:pPr>
    </w:p>
    <w:p w14:paraId="106E736F" w14:textId="77777777" w:rsidR="00000000" w:rsidRDefault="00551CE1">
      <w:pPr>
        <w:widowControl/>
        <w:rPr>
          <w:sz w:val="24"/>
          <w:szCs w:val="24"/>
        </w:rPr>
      </w:pPr>
      <w:r>
        <w:rPr>
          <w:b/>
          <w:bCs/>
          <w:sz w:val="24"/>
          <w:szCs w:val="24"/>
        </w:rPr>
        <w:t>Further with Food: Center for Food Loss and Waste Solutions</w:t>
      </w:r>
      <w:r>
        <w:rPr>
          <w:sz w:val="24"/>
          <w:szCs w:val="24"/>
        </w:rPr>
        <w:t xml:space="preserve"> (US) is </w:t>
      </w:r>
      <w:r>
        <w:rPr>
          <w:sz w:val="24"/>
          <w:szCs w:val="24"/>
        </w:rPr>
        <w:t>“</w:t>
      </w:r>
      <w:r>
        <w:rPr>
          <w:sz w:val="24"/>
          <w:szCs w:val="24"/>
        </w:rPr>
        <w:t>an online hub for the exchange of information and solutions that can help realize the national goal of</w:t>
      </w:r>
      <w:r>
        <w:rPr>
          <w:sz w:val="24"/>
          <w:szCs w:val="24"/>
        </w:rPr>
        <w:t xml:space="preserve"> cutting food waste in half by 2030.</w:t>
      </w:r>
      <w:r>
        <w:rPr>
          <w:sz w:val="24"/>
          <w:szCs w:val="24"/>
        </w:rPr>
        <w:t>”</w:t>
      </w:r>
      <w:r>
        <w:rPr>
          <w:sz w:val="24"/>
          <w:szCs w:val="24"/>
        </w:rPr>
        <w:t xml:space="preserve"> It is </w:t>
      </w:r>
      <w:r>
        <w:rPr>
          <w:sz w:val="24"/>
          <w:szCs w:val="24"/>
        </w:rPr>
        <w:t>“</w:t>
      </w:r>
      <w:r>
        <w:rPr>
          <w:sz w:val="24"/>
          <w:szCs w:val="24"/>
        </w:rPr>
        <w:t>is supported by a public-private partnership composed of the Academy of Nutrition and Dietetics, the Innovation Center for U.S. Dairy, Feeding America, the Food Marketing Institute, the Grocery Manufacturers Ass</w:t>
      </w:r>
      <w:r>
        <w:rPr>
          <w:sz w:val="24"/>
          <w:szCs w:val="24"/>
        </w:rPr>
        <w:t>ociation, the National Consumers League, Natural Resources Defense Council, the National Restaurant Association, the U.S. Department of Agriculture, the U.S. Environmental Protection Agency, the World Resources Institute, and the World Wildlife Fund. The R</w:t>
      </w:r>
      <w:r>
        <w:rPr>
          <w:sz w:val="24"/>
          <w:szCs w:val="24"/>
        </w:rPr>
        <w:t>ockefeller Foundation has provided funding and has collaborated with the Partnership in developing and maintaining the site. Keystone Policy Center has provided technical assistance.</w:t>
      </w:r>
      <w:r>
        <w:rPr>
          <w:sz w:val="24"/>
          <w:szCs w:val="24"/>
        </w:rPr>
        <w:t>”</w:t>
      </w:r>
      <w:r>
        <w:rPr>
          <w:sz w:val="24"/>
          <w:szCs w:val="24"/>
        </w:rPr>
        <w:t xml:space="preserve"> It was launched in January 2017.</w:t>
      </w:r>
    </w:p>
    <w:p w14:paraId="784F3560" w14:textId="77777777" w:rsidR="00000000" w:rsidRDefault="00551CE1">
      <w:pPr>
        <w:widowControl/>
        <w:rPr>
          <w:sz w:val="24"/>
          <w:szCs w:val="24"/>
        </w:rPr>
      </w:pPr>
      <w:r>
        <w:rPr>
          <w:sz w:val="24"/>
          <w:szCs w:val="24"/>
        </w:rPr>
        <w:t>Website: https://furtherwithfood.org/</w:t>
      </w:r>
    </w:p>
    <w:p w14:paraId="11BF8BBB" w14:textId="77777777" w:rsidR="00000000" w:rsidRDefault="00551CE1">
      <w:pPr>
        <w:widowControl/>
        <w:rPr>
          <w:sz w:val="24"/>
          <w:szCs w:val="24"/>
        </w:rPr>
      </w:pPr>
    </w:p>
    <w:p w14:paraId="7C602F1D" w14:textId="77777777" w:rsidR="00000000" w:rsidRDefault="00551CE1">
      <w:pPr>
        <w:widowControl/>
        <w:rPr>
          <w:sz w:val="24"/>
          <w:szCs w:val="24"/>
        </w:rPr>
      </w:pPr>
      <w:r>
        <w:rPr>
          <w:b/>
          <w:bCs/>
          <w:sz w:val="24"/>
          <w:szCs w:val="24"/>
        </w:rPr>
        <w:t>Green Hour</w:t>
      </w:r>
      <w:r>
        <w:rPr>
          <w:sz w:val="24"/>
          <w:szCs w:val="24"/>
        </w:rPr>
        <w:t xml:space="preserve"> (Hong Kong) </w:t>
      </w:r>
      <w:r>
        <w:rPr>
          <w:sz w:val="24"/>
          <w:szCs w:val="24"/>
        </w:rPr>
        <w:t>“</w:t>
      </w:r>
      <w:r>
        <w:rPr>
          <w:sz w:val="24"/>
          <w:szCs w:val="24"/>
        </w:rPr>
        <w:t>is an organisation aiming to promote a sustainable lifestyle through education, events and campaigning.partners with various restaurants and bakeries to arrange collection of perfectly good surplus food, diverting it from landfill t</w:t>
      </w:r>
      <w:r>
        <w:rPr>
          <w:sz w:val="24"/>
          <w:szCs w:val="24"/>
        </w:rPr>
        <w:t>o the hands of those who need a little extra support in the city.</w:t>
      </w:r>
      <w:r>
        <w:rPr>
          <w:sz w:val="24"/>
          <w:szCs w:val="24"/>
        </w:rPr>
        <w:t>”</w:t>
      </w:r>
      <w:r>
        <w:rPr>
          <w:sz w:val="24"/>
          <w:szCs w:val="24"/>
        </w:rPr>
        <w:t xml:space="preserve"> It was established in late 2017 as </w:t>
      </w:r>
      <w:r>
        <w:rPr>
          <w:sz w:val="24"/>
          <w:szCs w:val="24"/>
        </w:rPr>
        <w:t>“</w:t>
      </w:r>
      <w:r>
        <w:rPr>
          <w:sz w:val="24"/>
          <w:szCs w:val="24"/>
        </w:rPr>
        <w:t>'Waste Free Hong Kong.'</w:t>
      </w:r>
      <w:r>
        <w:rPr>
          <w:sz w:val="24"/>
          <w:szCs w:val="24"/>
        </w:rPr>
        <w:t>”</w:t>
      </w:r>
      <w:r>
        <w:rPr>
          <w:sz w:val="24"/>
          <w:szCs w:val="24"/>
        </w:rPr>
        <w:t xml:space="preserve"> </w:t>
      </w:r>
    </w:p>
    <w:p w14:paraId="10FC75DB" w14:textId="77777777" w:rsidR="00000000" w:rsidRDefault="00551CE1">
      <w:pPr>
        <w:widowControl/>
        <w:rPr>
          <w:sz w:val="24"/>
          <w:szCs w:val="24"/>
        </w:rPr>
      </w:pPr>
      <w:r>
        <w:rPr>
          <w:sz w:val="24"/>
          <w:szCs w:val="24"/>
        </w:rPr>
        <w:t>Website: https://www.greenhourhk.com/</w:t>
      </w:r>
    </w:p>
    <w:p w14:paraId="40421206" w14:textId="77777777" w:rsidR="00000000" w:rsidRDefault="00551CE1">
      <w:pPr>
        <w:widowControl/>
        <w:rPr>
          <w:sz w:val="24"/>
          <w:szCs w:val="24"/>
        </w:rPr>
      </w:pPr>
      <w:r>
        <w:rPr>
          <w:sz w:val="24"/>
          <w:szCs w:val="24"/>
        </w:rPr>
        <w:t>Tags: Environmental Organizations, Hong Kong</w:t>
      </w:r>
    </w:p>
    <w:p w14:paraId="41BA4440" w14:textId="77777777" w:rsidR="00000000" w:rsidRDefault="00551CE1">
      <w:pPr>
        <w:widowControl/>
        <w:rPr>
          <w:sz w:val="24"/>
          <w:szCs w:val="24"/>
        </w:rPr>
      </w:pPr>
    </w:p>
    <w:p w14:paraId="21D91D73" w14:textId="77777777" w:rsidR="00000000" w:rsidRDefault="00551CE1">
      <w:pPr>
        <w:widowControl/>
        <w:rPr>
          <w:sz w:val="24"/>
          <w:szCs w:val="24"/>
        </w:rPr>
      </w:pPr>
      <w:r>
        <w:rPr>
          <w:b/>
          <w:bCs/>
          <w:sz w:val="24"/>
          <w:szCs w:val="24"/>
        </w:rPr>
        <w:t>Get Food Smart TN</w:t>
      </w:r>
      <w:r>
        <w:rPr>
          <w:sz w:val="24"/>
          <w:szCs w:val="24"/>
        </w:rPr>
        <w:t xml:space="preserve"> (Tennessee) is a statewide initiative of the Tennessee Department of Environment and Conservation (TDEC) </w:t>
      </w:r>
      <w:r>
        <w:rPr>
          <w:sz w:val="24"/>
          <w:szCs w:val="24"/>
        </w:rPr>
        <w:t>‘</w:t>
      </w:r>
      <w:r>
        <w:rPr>
          <w:sz w:val="24"/>
          <w:szCs w:val="24"/>
        </w:rPr>
        <w:t>to promote using food wisely and enhance the sustainability of Tennessee</w:t>
      </w:r>
      <w:r>
        <w:rPr>
          <w:sz w:val="24"/>
          <w:szCs w:val="24"/>
        </w:rPr>
        <w:t>’</w:t>
      </w:r>
      <w:r>
        <w:rPr>
          <w:sz w:val="24"/>
          <w:szCs w:val="24"/>
        </w:rPr>
        <w:t>s food resources.</w:t>
      </w:r>
      <w:r>
        <w:rPr>
          <w:sz w:val="24"/>
          <w:szCs w:val="24"/>
        </w:rPr>
        <w:t>”</w:t>
      </w:r>
      <w:r>
        <w:rPr>
          <w:sz w:val="24"/>
          <w:szCs w:val="24"/>
        </w:rPr>
        <w:t xml:space="preserve"> It was launched in April 2018.</w:t>
      </w:r>
    </w:p>
    <w:p w14:paraId="214B8239" w14:textId="77777777" w:rsidR="00000000" w:rsidRDefault="00551CE1">
      <w:pPr>
        <w:widowControl/>
        <w:rPr>
          <w:sz w:val="24"/>
          <w:szCs w:val="24"/>
        </w:rPr>
      </w:pPr>
      <w:r>
        <w:rPr>
          <w:sz w:val="24"/>
          <w:szCs w:val="24"/>
        </w:rPr>
        <w:t>Website: http://getfoodsma</w:t>
      </w:r>
      <w:r>
        <w:rPr>
          <w:sz w:val="24"/>
          <w:szCs w:val="24"/>
        </w:rPr>
        <w:t>rttn.com</w:t>
      </w:r>
    </w:p>
    <w:p w14:paraId="68CF7615" w14:textId="77777777" w:rsidR="00000000" w:rsidRDefault="00551CE1">
      <w:pPr>
        <w:widowControl/>
        <w:rPr>
          <w:sz w:val="24"/>
          <w:szCs w:val="24"/>
        </w:rPr>
      </w:pPr>
    </w:p>
    <w:p w14:paraId="79F1F85D" w14:textId="77777777" w:rsidR="00000000" w:rsidRDefault="00551CE1">
      <w:pPr>
        <w:widowControl/>
        <w:rPr>
          <w:sz w:val="24"/>
          <w:szCs w:val="24"/>
        </w:rPr>
      </w:pPr>
      <w:r>
        <w:rPr>
          <w:sz w:val="24"/>
          <w:szCs w:val="24"/>
        </w:rPr>
        <w:t xml:space="preserve">Donelly, Brian. </w:t>
      </w:r>
      <w:r>
        <w:rPr>
          <w:sz w:val="24"/>
          <w:szCs w:val="24"/>
        </w:rPr>
        <w:t>“</w:t>
      </w:r>
      <w:r>
        <w:rPr>
          <w:sz w:val="24"/>
          <w:szCs w:val="24"/>
        </w:rPr>
        <w:t>Glasgow SoulRiders: First E-cargo Bike Delivery and Food Waste Service.</w:t>
      </w:r>
      <w:r>
        <w:rPr>
          <w:sz w:val="24"/>
          <w:szCs w:val="24"/>
        </w:rPr>
        <w:t>”</w:t>
      </w:r>
      <w:r>
        <w:rPr>
          <w:sz w:val="24"/>
          <w:szCs w:val="24"/>
        </w:rPr>
        <w:t xml:space="preserve"> Herald Scotland, May 31, 2021. Retrieved at https://www.heraldscotland.com/business_hq/19339726.glasgow-soulriders-first-e-cargo-bike-delivery-food-waste-se</w:t>
      </w:r>
      <w:r>
        <w:rPr>
          <w:sz w:val="24"/>
          <w:szCs w:val="24"/>
        </w:rPr>
        <w:t>rvice/</w:t>
      </w:r>
    </w:p>
    <w:p w14:paraId="52D207D6" w14:textId="77777777" w:rsidR="00000000" w:rsidRDefault="00551CE1">
      <w:pPr>
        <w:widowControl/>
        <w:rPr>
          <w:sz w:val="24"/>
          <w:szCs w:val="24"/>
        </w:rPr>
      </w:pPr>
      <w:r>
        <w:rPr>
          <w:sz w:val="24"/>
          <w:szCs w:val="24"/>
        </w:rPr>
        <w:t>Tags: Organizations, Scotland</w:t>
      </w:r>
    </w:p>
    <w:p w14:paraId="5E8386EA" w14:textId="77777777" w:rsidR="00000000" w:rsidRDefault="00551CE1">
      <w:pPr>
        <w:widowControl/>
        <w:rPr>
          <w:sz w:val="24"/>
          <w:szCs w:val="24"/>
        </w:rPr>
      </w:pPr>
    </w:p>
    <w:p w14:paraId="76DBA79B" w14:textId="77777777" w:rsidR="00000000" w:rsidRDefault="00551CE1">
      <w:pPr>
        <w:widowControl/>
        <w:rPr>
          <w:sz w:val="24"/>
          <w:szCs w:val="24"/>
        </w:rPr>
      </w:pPr>
      <w:r>
        <w:rPr>
          <w:b/>
          <w:bCs/>
          <w:sz w:val="24"/>
          <w:szCs w:val="24"/>
        </w:rPr>
        <w:t>GreenFaith</w:t>
      </w:r>
      <w:r>
        <w:rPr>
          <w:sz w:val="24"/>
          <w:szCs w:val="24"/>
        </w:rPr>
        <w:t xml:space="preserve"> is an international </w:t>
      </w:r>
      <w:r>
        <w:rPr>
          <w:sz w:val="24"/>
          <w:szCs w:val="24"/>
        </w:rPr>
        <w:t>“</w:t>
      </w:r>
      <w:r>
        <w:rPr>
          <w:sz w:val="24"/>
          <w:szCs w:val="24"/>
        </w:rPr>
        <w:t>interfaith coalition for the environment that was founded in 1992. We work with houses of worship, religious schools and people of all faiths to help them become better environmental ste</w:t>
      </w:r>
      <w:r>
        <w:rPr>
          <w:sz w:val="24"/>
          <w:szCs w:val="24"/>
        </w:rPr>
        <w:t>wards.</w:t>
      </w:r>
      <w:r>
        <w:rPr>
          <w:sz w:val="24"/>
          <w:szCs w:val="24"/>
        </w:rPr>
        <w:t>”</w:t>
      </w:r>
      <w:r>
        <w:rPr>
          <w:sz w:val="24"/>
          <w:szCs w:val="24"/>
        </w:rPr>
        <w:t xml:space="preserve"> Along with AmpleHarvest.org (qv), it is a co-sponsor of the Food Waste Weekend, renamed Faith Fights Food Waste (qv).</w:t>
      </w:r>
    </w:p>
    <w:p w14:paraId="63B9D506" w14:textId="77777777" w:rsidR="00000000" w:rsidRDefault="00551CE1">
      <w:pPr>
        <w:widowControl/>
        <w:rPr>
          <w:sz w:val="24"/>
          <w:szCs w:val="24"/>
        </w:rPr>
      </w:pPr>
      <w:r>
        <w:rPr>
          <w:sz w:val="24"/>
          <w:szCs w:val="24"/>
        </w:rPr>
        <w:t>Website: http://www.greenfaith.org</w:t>
      </w:r>
    </w:p>
    <w:p w14:paraId="6B2E40C9" w14:textId="77777777" w:rsidR="00000000" w:rsidRDefault="00551CE1">
      <w:pPr>
        <w:widowControl/>
        <w:rPr>
          <w:sz w:val="24"/>
          <w:szCs w:val="24"/>
        </w:rPr>
      </w:pPr>
    </w:p>
    <w:p w14:paraId="687857A7" w14:textId="77777777" w:rsidR="00000000" w:rsidRDefault="00551CE1">
      <w:pPr>
        <w:widowControl/>
        <w:rPr>
          <w:sz w:val="24"/>
          <w:szCs w:val="24"/>
        </w:rPr>
      </w:pPr>
      <w:r>
        <w:rPr>
          <w:b/>
          <w:bCs/>
          <w:sz w:val="24"/>
          <w:szCs w:val="24"/>
        </w:rPr>
        <w:t>GreenUp</w:t>
      </w:r>
      <w:r>
        <w:rPr>
          <w:sz w:val="24"/>
          <w:szCs w:val="24"/>
        </w:rPr>
        <w:t xml:space="preserve"> (Northern Nevada) is a nonprofit environmental organization that is </w:t>
      </w:r>
      <w:r>
        <w:rPr>
          <w:sz w:val="24"/>
          <w:szCs w:val="24"/>
        </w:rPr>
        <w:t>“</w:t>
      </w:r>
      <w:r>
        <w:rPr>
          <w:sz w:val="24"/>
          <w:szCs w:val="24"/>
        </w:rPr>
        <w:t>working to recrui</w:t>
      </w:r>
      <w:r>
        <w:rPr>
          <w:sz w:val="24"/>
          <w:szCs w:val="24"/>
        </w:rPr>
        <w:t>t restaurants located along Carson City</w:t>
      </w:r>
      <w:r>
        <w:rPr>
          <w:sz w:val="24"/>
          <w:szCs w:val="24"/>
        </w:rPr>
        <w:t>’</w:t>
      </w:r>
      <w:r>
        <w:rPr>
          <w:sz w:val="24"/>
          <w:szCs w:val="24"/>
        </w:rPr>
        <w:t>s main street between Stewart Street and Winnie Lane that are interested in reducing waste and operating in a more environmentally-friendly way.</w:t>
      </w:r>
      <w:r>
        <w:rPr>
          <w:sz w:val="24"/>
          <w:szCs w:val="24"/>
        </w:rPr>
        <w:t>”</w:t>
      </w:r>
      <w:r>
        <w:rPr>
          <w:sz w:val="24"/>
          <w:szCs w:val="24"/>
        </w:rPr>
        <w:t xml:space="preserve"> GreenUp was launched in 2008.</w:t>
      </w:r>
    </w:p>
    <w:p w14:paraId="6BC78C97" w14:textId="77777777" w:rsidR="00000000" w:rsidRDefault="00551CE1">
      <w:pPr>
        <w:widowControl/>
        <w:rPr>
          <w:sz w:val="24"/>
          <w:szCs w:val="24"/>
        </w:rPr>
      </w:pPr>
      <w:r>
        <w:rPr>
          <w:sz w:val="24"/>
          <w:szCs w:val="24"/>
        </w:rPr>
        <w:t>Website: http://greenupnow.biz/about/</w:t>
      </w:r>
    </w:p>
    <w:p w14:paraId="61695E69" w14:textId="77777777" w:rsidR="00000000" w:rsidRDefault="00551CE1">
      <w:pPr>
        <w:widowControl/>
        <w:rPr>
          <w:sz w:val="24"/>
          <w:szCs w:val="24"/>
        </w:rPr>
      </w:pPr>
    </w:p>
    <w:p w14:paraId="2257CF2B" w14:textId="77777777" w:rsidR="00000000" w:rsidRDefault="00551CE1">
      <w:pPr>
        <w:widowControl/>
        <w:rPr>
          <w:sz w:val="24"/>
          <w:szCs w:val="24"/>
        </w:rPr>
      </w:pPr>
      <w:r>
        <w:rPr>
          <w:b/>
          <w:bCs/>
          <w:sz w:val="24"/>
          <w:szCs w:val="24"/>
        </w:rPr>
        <w:t>G</w:t>
      </w:r>
      <w:r>
        <w:rPr>
          <w:b/>
          <w:bCs/>
          <w:sz w:val="24"/>
          <w:szCs w:val="24"/>
        </w:rPr>
        <w:t>row NYC</w:t>
      </w:r>
      <w:r>
        <w:rPr>
          <w:sz w:val="24"/>
          <w:szCs w:val="24"/>
        </w:rPr>
        <w:t xml:space="preserve"> (New York) is a sustainability resource for New Yorkers. The organization offers free tools and services for individuals, businesses, and organizations to improve the environment, and they also run several programs to strengthen their local food sy</w:t>
      </w:r>
      <w:r>
        <w:rPr>
          <w:sz w:val="24"/>
          <w:szCs w:val="24"/>
        </w:rPr>
        <w:t>stem. Greenmarket Farmers</w:t>
      </w:r>
      <w:r>
        <w:rPr>
          <w:sz w:val="24"/>
          <w:szCs w:val="24"/>
        </w:rPr>
        <w:t>’</w:t>
      </w:r>
      <w:r>
        <w:rPr>
          <w:sz w:val="24"/>
          <w:szCs w:val="24"/>
        </w:rPr>
        <w:t xml:space="preserve"> Markets are a collection of more than 50 markets that include youth programming, a food hub and delivery service, and benefits for SNAP shoppers. Their zero waste initiative aims to increase curbside recycling and includes more t</w:t>
      </w:r>
      <w:r>
        <w:rPr>
          <w:sz w:val="24"/>
          <w:szCs w:val="24"/>
        </w:rPr>
        <w:t>han 60 food scrap drop-off sites. They also offer a garden program and environmental education program for youth.</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1DB3631D" w14:textId="77777777" w:rsidR="00000000" w:rsidRDefault="00551CE1">
      <w:pPr>
        <w:widowControl/>
        <w:rPr>
          <w:sz w:val="24"/>
          <w:szCs w:val="24"/>
        </w:rPr>
      </w:pPr>
      <w:r>
        <w:rPr>
          <w:sz w:val="24"/>
          <w:szCs w:val="24"/>
        </w:rPr>
        <w:t>Website: https://www.grow</w:t>
      </w:r>
      <w:r>
        <w:rPr>
          <w:sz w:val="24"/>
          <w:szCs w:val="24"/>
        </w:rPr>
        <w:t>nyc.org/</w:t>
      </w:r>
    </w:p>
    <w:p w14:paraId="05EE15BF" w14:textId="77777777" w:rsidR="00000000" w:rsidRDefault="00551CE1">
      <w:pPr>
        <w:widowControl/>
        <w:rPr>
          <w:sz w:val="24"/>
          <w:szCs w:val="24"/>
        </w:rPr>
      </w:pPr>
    </w:p>
    <w:p w14:paraId="19C4FB6F" w14:textId="77777777" w:rsidR="00000000" w:rsidRDefault="00551CE1">
      <w:pPr>
        <w:widowControl/>
        <w:rPr>
          <w:sz w:val="24"/>
          <w:szCs w:val="24"/>
        </w:rPr>
      </w:pPr>
      <w:r>
        <w:rPr>
          <w:b/>
          <w:bCs/>
          <w:sz w:val="24"/>
          <w:szCs w:val="24"/>
        </w:rPr>
        <w:t>Hubbub</w:t>
      </w:r>
      <w:r>
        <w:rPr>
          <w:sz w:val="24"/>
          <w:szCs w:val="24"/>
        </w:rPr>
        <w:t xml:space="preserve"> (London, UK) is a nonprofit environmental organization that launches </w:t>
      </w:r>
      <w:r>
        <w:rPr>
          <w:sz w:val="24"/>
          <w:szCs w:val="24"/>
        </w:rPr>
        <w:t>“</w:t>
      </w:r>
      <w:r>
        <w:rPr>
          <w:sz w:val="24"/>
          <w:szCs w:val="24"/>
        </w:rPr>
        <w:t xml:space="preserve">creative campaigns and everyday inspiration for greener living --food - fashion - homes. It has published a </w:t>
      </w:r>
      <w:r>
        <w:rPr>
          <w:sz w:val="24"/>
          <w:szCs w:val="24"/>
        </w:rPr>
        <w:t>“</w:t>
      </w:r>
      <w:r>
        <w:rPr>
          <w:sz w:val="24"/>
          <w:szCs w:val="24"/>
        </w:rPr>
        <w:t>Greenprint for a Better Britain.</w:t>
      </w:r>
      <w:r>
        <w:rPr>
          <w:sz w:val="24"/>
          <w:szCs w:val="24"/>
        </w:rPr>
        <w:t>”</w:t>
      </w:r>
      <w:r>
        <w:rPr>
          <w:sz w:val="24"/>
          <w:szCs w:val="24"/>
        </w:rPr>
        <w:t xml:space="preserve"> In May 2120, Hubbub launch</w:t>
      </w:r>
      <w:r>
        <w:rPr>
          <w:sz w:val="24"/>
          <w:szCs w:val="24"/>
        </w:rPr>
        <w:t xml:space="preserve">ed a program with the supermarket chain Co-Op to set up 100 community refrigerators (qv). See also </w:t>
      </w:r>
      <w:r>
        <w:rPr>
          <w:sz w:val="24"/>
          <w:szCs w:val="24"/>
        </w:rPr>
        <w:t>“</w:t>
      </w:r>
      <w:r>
        <w:rPr>
          <w:sz w:val="24"/>
          <w:szCs w:val="24"/>
        </w:rPr>
        <w:t>No Time to Waste</w:t>
      </w:r>
      <w:r>
        <w:rPr>
          <w:sz w:val="24"/>
          <w:szCs w:val="24"/>
        </w:rPr>
        <w:t>”</w:t>
      </w:r>
      <w:r>
        <w:rPr>
          <w:sz w:val="24"/>
          <w:szCs w:val="24"/>
        </w:rPr>
        <w:t xml:space="preserve"> a project with Tesco. </w:t>
      </w:r>
    </w:p>
    <w:p w14:paraId="34EE89E5" w14:textId="77777777" w:rsidR="00000000" w:rsidRDefault="00551CE1">
      <w:pPr>
        <w:widowControl/>
        <w:rPr>
          <w:sz w:val="24"/>
          <w:szCs w:val="24"/>
        </w:rPr>
      </w:pPr>
      <w:r>
        <w:rPr>
          <w:sz w:val="24"/>
          <w:szCs w:val="24"/>
        </w:rPr>
        <w:t>Website: https://www.hubbub.org.uk/</w:t>
      </w:r>
    </w:p>
    <w:p w14:paraId="3E2CF55A" w14:textId="77777777" w:rsidR="00000000" w:rsidRDefault="00551CE1">
      <w:pPr>
        <w:widowControl/>
        <w:rPr>
          <w:sz w:val="24"/>
          <w:szCs w:val="24"/>
        </w:rPr>
      </w:pPr>
      <w:r>
        <w:rPr>
          <w:sz w:val="24"/>
          <w:szCs w:val="24"/>
        </w:rPr>
        <w:t>Tags: Organizations</w:t>
      </w:r>
    </w:p>
    <w:p w14:paraId="5DCD4B65" w14:textId="77777777" w:rsidR="00000000" w:rsidRDefault="00551CE1">
      <w:pPr>
        <w:widowControl/>
        <w:rPr>
          <w:sz w:val="24"/>
          <w:szCs w:val="24"/>
        </w:rPr>
      </w:pPr>
    </w:p>
    <w:p w14:paraId="27D24965" w14:textId="77777777" w:rsidR="00000000" w:rsidRDefault="00551CE1">
      <w:pPr>
        <w:widowControl/>
        <w:rPr>
          <w:sz w:val="24"/>
          <w:szCs w:val="24"/>
        </w:rPr>
      </w:pPr>
      <w:r>
        <w:rPr>
          <w:b/>
          <w:bCs/>
          <w:sz w:val="24"/>
          <w:szCs w:val="24"/>
        </w:rPr>
        <w:t>I Value Food</w:t>
      </w:r>
      <w:r>
        <w:rPr>
          <w:sz w:val="24"/>
          <w:szCs w:val="24"/>
        </w:rPr>
        <w:t xml:space="preserve"> (US) is a food waste reduction program of Sus</w:t>
      </w:r>
      <w:r>
        <w:rPr>
          <w:sz w:val="24"/>
          <w:szCs w:val="24"/>
        </w:rPr>
        <w:t xml:space="preserve">tainable America (qv). It aims to raise awareness about food waste. Its website </w:t>
      </w:r>
      <w:r>
        <w:rPr>
          <w:sz w:val="24"/>
          <w:szCs w:val="24"/>
        </w:rPr>
        <w:t>“</w:t>
      </w:r>
      <w:r>
        <w:rPr>
          <w:sz w:val="24"/>
          <w:szCs w:val="24"/>
        </w:rPr>
        <w:t xml:space="preserve">offers tools and tips on how to help end food waste, and features useful articles such as </w:t>
      </w:r>
      <w:r>
        <w:rPr>
          <w:sz w:val="24"/>
          <w:szCs w:val="24"/>
        </w:rPr>
        <w:t>“</w:t>
      </w:r>
      <w:r>
        <w:rPr>
          <w:sz w:val="24"/>
          <w:szCs w:val="24"/>
        </w:rPr>
        <w:t>Creative Ways to Use Leftovers.</w:t>
      </w:r>
      <w:r>
        <w:rPr>
          <w:sz w:val="24"/>
          <w:szCs w:val="24"/>
        </w:rPr>
        <w:t>”</w:t>
      </w:r>
      <w:r>
        <w:rPr>
          <w:sz w:val="24"/>
          <w:szCs w:val="24"/>
        </w:rPr>
        <w:t xml:space="preserve"> or </w:t>
      </w:r>
      <w:r>
        <w:rPr>
          <w:sz w:val="24"/>
          <w:szCs w:val="24"/>
        </w:rPr>
        <w:t>“</w:t>
      </w:r>
      <w:r>
        <w:rPr>
          <w:sz w:val="24"/>
          <w:szCs w:val="24"/>
        </w:rPr>
        <w:t>Cooking for One with Zero Waste.</w:t>
      </w:r>
      <w:r>
        <w:rPr>
          <w:sz w:val="24"/>
          <w:szCs w:val="24"/>
        </w:rPr>
        <w:t>”</w:t>
      </w:r>
      <w:r>
        <w:rPr>
          <w:sz w:val="24"/>
          <w:szCs w:val="24"/>
        </w:rPr>
        <w:t xml:space="preserve"> It was founde</w:t>
      </w:r>
      <w:r>
        <w:rPr>
          <w:sz w:val="24"/>
          <w:szCs w:val="24"/>
        </w:rPr>
        <w:t>d in January 2015.</w:t>
      </w:r>
    </w:p>
    <w:p w14:paraId="49566A27" w14:textId="77777777" w:rsidR="00000000" w:rsidRDefault="00551CE1">
      <w:pPr>
        <w:widowControl/>
        <w:rPr>
          <w:sz w:val="24"/>
          <w:szCs w:val="24"/>
        </w:rPr>
      </w:pPr>
      <w:r>
        <w:rPr>
          <w:sz w:val="24"/>
          <w:szCs w:val="24"/>
        </w:rPr>
        <w:t>Website: http://www.ivaluefood.com/</w:t>
      </w:r>
    </w:p>
    <w:p w14:paraId="1333386E" w14:textId="77777777" w:rsidR="00000000" w:rsidRDefault="00551CE1">
      <w:pPr>
        <w:widowControl/>
        <w:rPr>
          <w:sz w:val="24"/>
          <w:szCs w:val="24"/>
        </w:rPr>
      </w:pPr>
    </w:p>
    <w:p w14:paraId="2F089AC5" w14:textId="77777777" w:rsidR="00000000" w:rsidRDefault="00551CE1">
      <w:pPr>
        <w:widowControl/>
        <w:rPr>
          <w:sz w:val="24"/>
          <w:szCs w:val="24"/>
        </w:rPr>
      </w:pPr>
      <w:r>
        <w:rPr>
          <w:b/>
          <w:bCs/>
          <w:sz w:val="24"/>
          <w:szCs w:val="24"/>
        </w:rPr>
        <w:t>I</w:t>
      </w:r>
      <w:r>
        <w:rPr>
          <w:b/>
          <w:bCs/>
          <w:sz w:val="24"/>
          <w:szCs w:val="24"/>
        </w:rPr>
        <w:t>’</w:t>
      </w:r>
      <w:r>
        <w:rPr>
          <w:b/>
          <w:bCs/>
          <w:sz w:val="24"/>
          <w:szCs w:val="24"/>
        </w:rPr>
        <w:t>mPerfect</w:t>
      </w:r>
      <w:r>
        <w:rPr>
          <w:sz w:val="24"/>
          <w:szCs w:val="24"/>
        </w:rPr>
        <w:t xml:space="preserve"> (Glasgow, UK) is a social enterprise who</w:t>
      </w:r>
      <w:r>
        <w:rPr>
          <w:sz w:val="24"/>
          <w:szCs w:val="24"/>
        </w:rPr>
        <w:t>’</w:t>
      </w:r>
      <w:r>
        <w:rPr>
          <w:sz w:val="24"/>
          <w:szCs w:val="24"/>
        </w:rPr>
        <w:t xml:space="preserve">s goal is to </w:t>
      </w:r>
      <w:r>
        <w:rPr>
          <w:sz w:val="24"/>
          <w:szCs w:val="24"/>
        </w:rPr>
        <w:t>“</w:t>
      </w:r>
      <w:r>
        <w:rPr>
          <w:sz w:val="24"/>
          <w:szCs w:val="24"/>
        </w:rPr>
        <w:t>innovatively and responsibly reduce waste in the food supply chain for enhanced societal, economic and environmental benefits.</w:t>
      </w:r>
      <w:r>
        <w:rPr>
          <w:sz w:val="24"/>
          <w:szCs w:val="24"/>
        </w:rPr>
        <w:t>”</w:t>
      </w:r>
      <w:r>
        <w:rPr>
          <w:sz w:val="24"/>
          <w:szCs w:val="24"/>
        </w:rPr>
        <w:t xml:space="preserve"> It par</w:t>
      </w:r>
      <w:r>
        <w:rPr>
          <w:sz w:val="24"/>
          <w:szCs w:val="24"/>
        </w:rPr>
        <w:t xml:space="preserve">tners </w:t>
      </w:r>
      <w:r>
        <w:rPr>
          <w:sz w:val="24"/>
          <w:szCs w:val="24"/>
        </w:rPr>
        <w:t>“</w:t>
      </w:r>
      <w:r>
        <w:rPr>
          <w:sz w:val="24"/>
          <w:szCs w:val="24"/>
        </w:rPr>
        <w:t>with diverse stakeholders to raise awareness of food waste behaviours and to reduce food waste footprints. Through our range of food products, we put ugly fruits and vegetables to good use and invest back into local communities.</w:t>
      </w:r>
      <w:r>
        <w:rPr>
          <w:sz w:val="24"/>
          <w:szCs w:val="24"/>
        </w:rPr>
        <w:t>”</w:t>
      </w:r>
    </w:p>
    <w:p w14:paraId="782643FD" w14:textId="77777777" w:rsidR="00000000" w:rsidRDefault="00551CE1">
      <w:pPr>
        <w:widowControl/>
        <w:rPr>
          <w:sz w:val="24"/>
          <w:szCs w:val="24"/>
        </w:rPr>
      </w:pPr>
      <w:r>
        <w:rPr>
          <w:sz w:val="24"/>
          <w:szCs w:val="24"/>
        </w:rPr>
        <w:t>Website: https://ww</w:t>
      </w:r>
      <w:r>
        <w:rPr>
          <w:sz w:val="24"/>
          <w:szCs w:val="24"/>
        </w:rPr>
        <w:t>w.imperfectfoods.co.uk/</w:t>
      </w:r>
    </w:p>
    <w:p w14:paraId="6F0B4B9A" w14:textId="77777777" w:rsidR="00000000" w:rsidRDefault="00551CE1">
      <w:pPr>
        <w:widowControl/>
        <w:rPr>
          <w:sz w:val="24"/>
          <w:szCs w:val="24"/>
        </w:rPr>
      </w:pPr>
    </w:p>
    <w:p w14:paraId="1F60352E" w14:textId="77777777" w:rsidR="00000000" w:rsidRDefault="00551CE1">
      <w:pPr>
        <w:widowControl/>
        <w:rPr>
          <w:sz w:val="24"/>
          <w:szCs w:val="24"/>
        </w:rPr>
      </w:pPr>
      <w:r>
        <w:rPr>
          <w:b/>
          <w:bCs/>
          <w:sz w:val="24"/>
          <w:szCs w:val="24"/>
        </w:rPr>
        <w:t>Jakarta Less Waste Initiative</w:t>
      </w:r>
      <w:r>
        <w:rPr>
          <w:sz w:val="24"/>
          <w:szCs w:val="24"/>
        </w:rPr>
        <w:t xml:space="preserve"> (Indonesia) is a program of the Jakarta Environment Agency (Indonesia) that was launched June 13, 2019. It </w:t>
      </w:r>
      <w:r>
        <w:rPr>
          <w:sz w:val="24"/>
          <w:szCs w:val="24"/>
        </w:rPr>
        <w:t>“</w:t>
      </w:r>
      <w:r>
        <w:rPr>
          <w:sz w:val="24"/>
          <w:szCs w:val="24"/>
        </w:rPr>
        <w:t>invites owners or management of buildings, offices, malls, and restaurants to become pioneers</w:t>
      </w:r>
      <w:r>
        <w:rPr>
          <w:sz w:val="24"/>
          <w:szCs w:val="24"/>
        </w:rPr>
        <w:t xml:space="preserve"> in Jakarta</w:t>
      </w:r>
      <w:r>
        <w:rPr>
          <w:sz w:val="24"/>
          <w:szCs w:val="24"/>
        </w:rPr>
        <w:t>’</w:t>
      </w:r>
      <w:r>
        <w:rPr>
          <w:sz w:val="24"/>
          <w:szCs w:val="24"/>
        </w:rPr>
        <w:t>s waste reduction efforts.</w:t>
      </w:r>
      <w:r>
        <w:rPr>
          <w:sz w:val="24"/>
          <w:szCs w:val="24"/>
        </w:rPr>
        <w:t>”</w:t>
      </w:r>
    </w:p>
    <w:p w14:paraId="48E4DE48" w14:textId="77777777" w:rsidR="00000000" w:rsidRDefault="00551CE1">
      <w:pPr>
        <w:widowControl/>
        <w:rPr>
          <w:sz w:val="24"/>
          <w:szCs w:val="24"/>
        </w:rPr>
      </w:pPr>
      <w:r>
        <w:rPr>
          <w:sz w:val="24"/>
          <w:szCs w:val="24"/>
        </w:rPr>
        <w:t>Website: ???</w:t>
      </w:r>
    </w:p>
    <w:p w14:paraId="0F304F52" w14:textId="77777777" w:rsidR="00000000" w:rsidRDefault="00551CE1">
      <w:pPr>
        <w:widowControl/>
        <w:rPr>
          <w:sz w:val="24"/>
          <w:szCs w:val="24"/>
        </w:rPr>
      </w:pPr>
    </w:p>
    <w:p w14:paraId="4B5FA420" w14:textId="77777777" w:rsidR="00000000" w:rsidRDefault="00551CE1">
      <w:pPr>
        <w:widowControl/>
        <w:rPr>
          <w:sz w:val="24"/>
          <w:szCs w:val="24"/>
        </w:rPr>
      </w:pPr>
      <w:r>
        <w:rPr>
          <w:b/>
          <w:bCs/>
          <w:sz w:val="24"/>
          <w:szCs w:val="24"/>
        </w:rPr>
        <w:t>Love Food Communities</w:t>
      </w:r>
      <w:r>
        <w:rPr>
          <w:sz w:val="24"/>
          <w:szCs w:val="24"/>
        </w:rPr>
        <w:t xml:space="preserve"> (New South Wales, Australia) is a grant program to reduce food </w:t>
      </w:r>
      <w:r>
        <w:rPr>
          <w:sz w:val="24"/>
          <w:szCs w:val="24"/>
        </w:rPr>
        <w:t>waste. It was launched by Love Food Hate Waste New South Wales (qv) program under the NSW Environment Protection Authority (EPA).</w:t>
      </w:r>
    </w:p>
    <w:p w14:paraId="2F284754" w14:textId="77777777" w:rsidR="00000000" w:rsidRDefault="00551CE1">
      <w:pPr>
        <w:widowControl/>
        <w:rPr>
          <w:sz w:val="24"/>
          <w:szCs w:val="24"/>
        </w:rPr>
      </w:pPr>
      <w:r>
        <w:rPr>
          <w:sz w:val="24"/>
          <w:szCs w:val="24"/>
        </w:rPr>
        <w:t>Website: https://www.lovefoodhatewaste.nsw.gov.au/</w:t>
      </w:r>
    </w:p>
    <w:p w14:paraId="374523FA" w14:textId="77777777" w:rsidR="00000000" w:rsidRDefault="00551CE1">
      <w:pPr>
        <w:widowControl/>
        <w:rPr>
          <w:sz w:val="24"/>
          <w:szCs w:val="24"/>
        </w:rPr>
      </w:pPr>
    </w:p>
    <w:p w14:paraId="72820C14" w14:textId="77777777" w:rsidR="00000000" w:rsidRDefault="00551CE1">
      <w:pPr>
        <w:widowControl/>
        <w:rPr>
          <w:sz w:val="24"/>
          <w:szCs w:val="24"/>
        </w:rPr>
      </w:pPr>
      <w:r>
        <w:rPr>
          <w:b/>
          <w:bCs/>
          <w:sz w:val="24"/>
          <w:szCs w:val="24"/>
        </w:rPr>
        <w:t>Love Food Hate Waste Victoria</w:t>
      </w:r>
      <w:r>
        <w:rPr>
          <w:sz w:val="24"/>
          <w:szCs w:val="24"/>
        </w:rPr>
        <w:t xml:space="preserve"> (Victoria, Australia) is a campaign of The V</w:t>
      </w:r>
      <w:r>
        <w:rPr>
          <w:sz w:val="24"/>
          <w:szCs w:val="24"/>
        </w:rPr>
        <w:t xml:space="preserve">ictorian Government and delivered by Sustainability Victoria. It </w:t>
      </w:r>
      <w:r>
        <w:rPr>
          <w:sz w:val="24"/>
          <w:szCs w:val="24"/>
        </w:rPr>
        <w:t>“</w:t>
      </w:r>
      <w:r>
        <w:rPr>
          <w:sz w:val="24"/>
          <w:szCs w:val="24"/>
        </w:rPr>
        <w:t>aims to raise awareness about avoidable food waste from Victorian households.</w:t>
      </w:r>
      <w:r>
        <w:rPr>
          <w:sz w:val="24"/>
          <w:szCs w:val="24"/>
        </w:rPr>
        <w:t>”</w:t>
      </w:r>
      <w:r>
        <w:rPr>
          <w:sz w:val="24"/>
          <w:szCs w:val="24"/>
        </w:rPr>
        <w:t xml:space="preserve"> It </w:t>
      </w:r>
      <w:r>
        <w:rPr>
          <w:sz w:val="24"/>
          <w:szCs w:val="24"/>
        </w:rPr>
        <w:t>“</w:t>
      </w:r>
      <w:r>
        <w:rPr>
          <w:sz w:val="24"/>
          <w:szCs w:val="24"/>
        </w:rPr>
        <w:t>focuses on raising awareness of the large amounts of avoidable food waste and provides tips and hints for h</w:t>
      </w:r>
      <w:r>
        <w:rPr>
          <w:sz w:val="24"/>
          <w:szCs w:val="24"/>
        </w:rPr>
        <w:t>ouseholders to reduce waste and save money. The campaign is modelled on the Love Food Hate Waste campaign in the United Kingdom and the Love Food Hate Waste campaign delivered by the Environment Protection Authority in New South Wales.</w:t>
      </w:r>
      <w:r>
        <w:rPr>
          <w:sz w:val="24"/>
          <w:szCs w:val="24"/>
        </w:rPr>
        <w:t>”</w:t>
      </w:r>
    </w:p>
    <w:p w14:paraId="02164871" w14:textId="77777777" w:rsidR="00000000" w:rsidRDefault="00551CE1">
      <w:pPr>
        <w:widowControl/>
        <w:rPr>
          <w:sz w:val="24"/>
          <w:szCs w:val="24"/>
        </w:rPr>
      </w:pPr>
      <w:r>
        <w:rPr>
          <w:sz w:val="24"/>
          <w:szCs w:val="24"/>
        </w:rPr>
        <w:t>Website: http://www</w:t>
      </w:r>
      <w:r>
        <w:rPr>
          <w:sz w:val="24"/>
          <w:szCs w:val="24"/>
        </w:rPr>
        <w:t>.lovefoodhatewaste.vic.gov.au</w:t>
      </w:r>
    </w:p>
    <w:p w14:paraId="2BE5BD31" w14:textId="77777777" w:rsidR="00000000" w:rsidRDefault="00551CE1">
      <w:pPr>
        <w:widowControl/>
        <w:rPr>
          <w:sz w:val="24"/>
          <w:szCs w:val="24"/>
        </w:rPr>
      </w:pPr>
    </w:p>
    <w:p w14:paraId="2797C5BD" w14:textId="77777777" w:rsidR="00000000" w:rsidRDefault="00551CE1">
      <w:pPr>
        <w:widowControl/>
        <w:rPr>
          <w:sz w:val="24"/>
          <w:szCs w:val="24"/>
        </w:rPr>
      </w:pPr>
      <w:r>
        <w:rPr>
          <w:b/>
          <w:bCs/>
          <w:sz w:val="24"/>
          <w:szCs w:val="24"/>
        </w:rPr>
        <w:t>Matmissionen</w:t>
      </w:r>
      <w:r>
        <w:rPr>
          <w:sz w:val="24"/>
          <w:szCs w:val="24"/>
        </w:rPr>
        <w:t xml:space="preserve"> --the Food Mission-- (Stockholm) </w:t>
      </w:r>
      <w:r>
        <w:rPr>
          <w:sz w:val="24"/>
          <w:szCs w:val="24"/>
        </w:rPr>
        <w:t>“</w:t>
      </w:r>
      <w:r>
        <w:rPr>
          <w:sz w:val="24"/>
          <w:szCs w:val="24"/>
        </w:rPr>
        <w:t>is a social food store that does good for people and the environment.</w:t>
      </w:r>
      <w:r>
        <w:rPr>
          <w:sz w:val="24"/>
          <w:szCs w:val="24"/>
        </w:rPr>
        <w:t>”</w:t>
      </w:r>
      <w:r>
        <w:rPr>
          <w:sz w:val="24"/>
          <w:szCs w:val="24"/>
        </w:rPr>
        <w:t xml:space="preserve"> It reduces food waste and members acquire food at very low prices. It opened in 2015 and was the first Nord</w:t>
      </w:r>
      <w:r>
        <w:rPr>
          <w:sz w:val="24"/>
          <w:szCs w:val="24"/>
        </w:rPr>
        <w:t>ic food bank.</w:t>
      </w:r>
    </w:p>
    <w:p w14:paraId="0489B257" w14:textId="77777777" w:rsidR="00000000" w:rsidRDefault="00551CE1">
      <w:pPr>
        <w:widowControl/>
        <w:rPr>
          <w:sz w:val="24"/>
          <w:szCs w:val="24"/>
        </w:rPr>
      </w:pPr>
      <w:r>
        <w:rPr>
          <w:sz w:val="24"/>
          <w:szCs w:val="24"/>
        </w:rPr>
        <w:t>Website: https://www.stadsmissionen.se/vad-vi-gor/matmissionen</w:t>
      </w:r>
    </w:p>
    <w:p w14:paraId="318B5C71" w14:textId="77777777" w:rsidR="00000000" w:rsidRDefault="00551CE1">
      <w:pPr>
        <w:widowControl/>
        <w:rPr>
          <w:sz w:val="24"/>
          <w:szCs w:val="24"/>
        </w:rPr>
      </w:pPr>
    </w:p>
    <w:p w14:paraId="4A6634AA" w14:textId="77777777" w:rsidR="00000000" w:rsidRDefault="00551CE1">
      <w:pPr>
        <w:widowControl/>
        <w:rPr>
          <w:sz w:val="24"/>
          <w:szCs w:val="24"/>
        </w:rPr>
      </w:pPr>
      <w:r>
        <w:rPr>
          <w:b/>
          <w:bCs/>
          <w:sz w:val="24"/>
          <w:szCs w:val="24"/>
        </w:rPr>
        <w:t>Natural Resources Defense Council</w:t>
      </w:r>
      <w:r>
        <w:rPr>
          <w:sz w:val="24"/>
          <w:szCs w:val="24"/>
        </w:rPr>
        <w:t xml:space="preserve"> (NRDC) is a not-for-profit, tax-exempt membership organization founded in New York City in 1970 that </w:t>
      </w:r>
      <w:r>
        <w:rPr>
          <w:sz w:val="24"/>
          <w:szCs w:val="24"/>
        </w:rPr>
        <w:t>“</w:t>
      </w:r>
      <w:r>
        <w:rPr>
          <w:sz w:val="24"/>
          <w:szCs w:val="24"/>
        </w:rPr>
        <w:t>helps safeguard the air we breathe, the wa</w:t>
      </w:r>
      <w:r>
        <w:rPr>
          <w:sz w:val="24"/>
          <w:szCs w:val="24"/>
        </w:rPr>
        <w:t>ter we drink, and the places we treasure.</w:t>
      </w:r>
      <w:r>
        <w:rPr>
          <w:sz w:val="24"/>
          <w:szCs w:val="24"/>
        </w:rPr>
        <w:t>”</w:t>
      </w:r>
      <w:r>
        <w:rPr>
          <w:sz w:val="24"/>
          <w:szCs w:val="24"/>
        </w:rPr>
        <w:t xml:space="preserve"> It has a major program area on food and agriculture, and food waste has been a major topic. Its publications include </w:t>
      </w:r>
      <w:r>
        <w:rPr>
          <w:i/>
          <w:iCs/>
          <w:sz w:val="24"/>
          <w:szCs w:val="24"/>
        </w:rPr>
        <w:t>Wasted: How America Is Losing Up to 40 Percent of Its Food from Farm to Fork to Landfill</w:t>
      </w:r>
      <w:r>
        <w:rPr>
          <w:sz w:val="24"/>
          <w:szCs w:val="24"/>
        </w:rPr>
        <w:t xml:space="preserve"> and </w:t>
      </w:r>
      <w:r>
        <w:rPr>
          <w:i/>
          <w:iCs/>
          <w:sz w:val="24"/>
          <w:szCs w:val="24"/>
        </w:rPr>
        <w:t>The</w:t>
      </w:r>
      <w:r>
        <w:rPr>
          <w:i/>
          <w:iCs/>
          <w:sz w:val="24"/>
          <w:szCs w:val="24"/>
        </w:rPr>
        <w:t xml:space="preserve"> Dating Game</w:t>
      </w:r>
      <w:r>
        <w:rPr>
          <w:sz w:val="24"/>
          <w:szCs w:val="24"/>
        </w:rPr>
        <w:t xml:space="preserve">. The NRDC recently partnered with the Ad Council to launch Save the Food (qv) to change consumer </w:t>
      </w:r>
      <w:r>
        <w:rPr>
          <w:sz w:val="24"/>
          <w:szCs w:val="24"/>
        </w:rPr>
        <w:t xml:space="preserve">practices in order to reduce food waste. In the summer of 2018 the NRDC and the Ad Council launched </w:t>
      </w:r>
      <w:r>
        <w:rPr>
          <w:sz w:val="24"/>
          <w:szCs w:val="24"/>
        </w:rPr>
        <w:t>“</w:t>
      </w:r>
      <w:r>
        <w:rPr>
          <w:sz w:val="24"/>
          <w:szCs w:val="24"/>
        </w:rPr>
        <w:t>Cook It, Save It, Share It</w:t>
      </w:r>
      <w:r>
        <w:rPr>
          <w:sz w:val="24"/>
          <w:szCs w:val="24"/>
        </w:rPr>
        <w:t>”</w:t>
      </w:r>
      <w:r>
        <w:rPr>
          <w:sz w:val="24"/>
          <w:szCs w:val="24"/>
        </w:rPr>
        <w:t xml:space="preserve"> (qv), a campaign aimed at preventing the waste of food that costs the world billions of dollars and has severe consequences on </w:t>
      </w:r>
      <w:r>
        <w:rPr>
          <w:sz w:val="24"/>
          <w:szCs w:val="24"/>
        </w:rPr>
        <w:t>global food security and the environment.</w:t>
      </w:r>
      <w:r>
        <w:rPr>
          <w:sz w:val="24"/>
          <w:szCs w:val="24"/>
        </w:rPr>
        <w:t>”</w:t>
      </w:r>
      <w:r>
        <w:rPr>
          <w:sz w:val="24"/>
          <w:szCs w:val="24"/>
        </w:rPr>
        <w:t xml:space="preserve"> See Further with Food, Save the Food Campaign and Food Matters.</w:t>
      </w:r>
    </w:p>
    <w:p w14:paraId="4DFF40E3" w14:textId="77777777" w:rsidR="00000000" w:rsidRDefault="00551CE1">
      <w:pPr>
        <w:widowControl/>
        <w:rPr>
          <w:sz w:val="24"/>
          <w:szCs w:val="24"/>
        </w:rPr>
      </w:pPr>
      <w:r>
        <w:rPr>
          <w:sz w:val="24"/>
          <w:szCs w:val="24"/>
        </w:rPr>
        <w:t>Website: https://www.nrdc.org/</w:t>
      </w:r>
    </w:p>
    <w:p w14:paraId="54692A37" w14:textId="77777777" w:rsidR="00000000" w:rsidRDefault="00551CE1">
      <w:pPr>
        <w:widowControl/>
        <w:rPr>
          <w:sz w:val="24"/>
          <w:szCs w:val="24"/>
        </w:rPr>
      </w:pPr>
    </w:p>
    <w:p w14:paraId="61857371" w14:textId="77777777" w:rsidR="00000000" w:rsidRDefault="00551CE1">
      <w:pPr>
        <w:widowControl/>
        <w:rPr>
          <w:sz w:val="24"/>
          <w:szCs w:val="24"/>
        </w:rPr>
      </w:pPr>
      <w:r>
        <w:rPr>
          <w:b/>
          <w:bCs/>
          <w:sz w:val="24"/>
          <w:szCs w:val="24"/>
        </w:rPr>
        <w:t xml:space="preserve">Neighbourly </w:t>
      </w:r>
      <w:r>
        <w:rPr>
          <w:sz w:val="24"/>
          <w:szCs w:val="24"/>
        </w:rPr>
        <w:t xml:space="preserve">(UK) </w:t>
      </w:r>
      <w:r>
        <w:rPr>
          <w:sz w:val="24"/>
          <w:szCs w:val="24"/>
        </w:rPr>
        <w:t>“</w:t>
      </w:r>
      <w:r>
        <w:rPr>
          <w:sz w:val="24"/>
          <w:szCs w:val="24"/>
        </w:rPr>
        <w:t xml:space="preserve">is a for-profit company certified by the non-profit B Lab to meet rigorous standards of social and </w:t>
      </w:r>
      <w:r>
        <w:rPr>
          <w:sz w:val="24"/>
          <w:szCs w:val="24"/>
        </w:rPr>
        <w:t>environmental performance.</w:t>
      </w:r>
      <w:r>
        <w:rPr>
          <w:sz w:val="24"/>
          <w:szCs w:val="24"/>
        </w:rPr>
        <w:t>”</w:t>
      </w:r>
      <w:r>
        <w:rPr>
          <w:sz w:val="24"/>
          <w:szCs w:val="24"/>
        </w:rPr>
        <w:t xml:space="preserve"> It </w:t>
      </w:r>
      <w:r>
        <w:rPr>
          <w:sz w:val="24"/>
          <w:szCs w:val="24"/>
        </w:rPr>
        <w:t>“</w:t>
      </w:r>
      <w:r>
        <w:rPr>
          <w:sz w:val="24"/>
          <w:szCs w:val="24"/>
        </w:rPr>
        <w:t>connects local projects with people and organisations who want to help. We do this by breaking down traditional barriers to finding and giving help - neighbourly is a friendly network of companies, individuals, charities, co</w:t>
      </w:r>
      <w:r>
        <w:rPr>
          <w:sz w:val="24"/>
          <w:szCs w:val="24"/>
        </w:rPr>
        <w:t>uncils, institutions and community groups.</w:t>
      </w:r>
      <w:r>
        <w:rPr>
          <w:sz w:val="24"/>
          <w:szCs w:val="24"/>
        </w:rPr>
        <w:t>”</w:t>
      </w:r>
      <w:r>
        <w:rPr>
          <w:sz w:val="24"/>
          <w:szCs w:val="24"/>
        </w:rPr>
        <w:t xml:space="preserve"> Projects include giving food to food banks and other food recovery organizations. The company, Neighbourly Food, was launched in December 2015; in 2017 the supermarket chain Lidl (UK) announced a project called </w:t>
      </w:r>
      <w:r>
        <w:rPr>
          <w:sz w:val="24"/>
          <w:szCs w:val="24"/>
        </w:rPr>
        <w:t>“</w:t>
      </w:r>
      <w:r>
        <w:rPr>
          <w:sz w:val="24"/>
          <w:szCs w:val="24"/>
        </w:rPr>
        <w:t>Feed It Back</w:t>
      </w:r>
      <w:r>
        <w:rPr>
          <w:sz w:val="24"/>
          <w:szCs w:val="24"/>
        </w:rPr>
        <w:t>”</w:t>
      </w:r>
      <w:r>
        <w:rPr>
          <w:sz w:val="24"/>
          <w:szCs w:val="24"/>
        </w:rPr>
        <w:t xml:space="preserve"> (qv) that it planned </w:t>
      </w:r>
      <w:r>
        <w:rPr>
          <w:sz w:val="24"/>
          <w:szCs w:val="24"/>
        </w:rPr>
        <w:t>“</w:t>
      </w:r>
      <w:r>
        <w:rPr>
          <w:sz w:val="24"/>
          <w:szCs w:val="24"/>
        </w:rPr>
        <w:t>to donate two million meals through Neighbourly partnership.</w:t>
      </w:r>
      <w:r>
        <w:rPr>
          <w:sz w:val="24"/>
          <w:szCs w:val="24"/>
        </w:rPr>
        <w:t>”</w:t>
      </w:r>
    </w:p>
    <w:p w14:paraId="57AAB2BB" w14:textId="77777777" w:rsidR="00000000" w:rsidRDefault="00551CE1">
      <w:pPr>
        <w:widowControl/>
        <w:rPr>
          <w:sz w:val="24"/>
          <w:szCs w:val="24"/>
        </w:rPr>
      </w:pPr>
      <w:r>
        <w:rPr>
          <w:sz w:val="24"/>
          <w:szCs w:val="24"/>
        </w:rPr>
        <w:t>Website: www.Neighbourly.com/FeedItBack</w:t>
      </w:r>
    </w:p>
    <w:p w14:paraId="4A97935D" w14:textId="77777777" w:rsidR="00000000" w:rsidRDefault="00551CE1">
      <w:pPr>
        <w:widowControl/>
        <w:rPr>
          <w:sz w:val="24"/>
          <w:szCs w:val="24"/>
        </w:rPr>
      </w:pPr>
    </w:p>
    <w:p w14:paraId="33FD320D" w14:textId="77777777" w:rsidR="00000000" w:rsidRDefault="00551CE1">
      <w:pPr>
        <w:widowControl/>
        <w:rPr>
          <w:sz w:val="24"/>
          <w:szCs w:val="24"/>
        </w:rPr>
      </w:pPr>
      <w:r>
        <w:rPr>
          <w:b/>
          <w:bCs/>
          <w:sz w:val="24"/>
          <w:szCs w:val="24"/>
        </w:rPr>
        <w:t>Nelson Environment Centre</w:t>
      </w:r>
      <w:r>
        <w:rPr>
          <w:sz w:val="24"/>
          <w:szCs w:val="24"/>
        </w:rPr>
        <w:t xml:space="preserve"> (Nelson, New Zealand) is </w:t>
      </w:r>
      <w:r>
        <w:rPr>
          <w:sz w:val="24"/>
          <w:szCs w:val="24"/>
        </w:rPr>
        <w:t>“</w:t>
      </w:r>
      <w:r>
        <w:rPr>
          <w:sz w:val="24"/>
          <w:szCs w:val="24"/>
        </w:rPr>
        <w:t>an independent charity governed by a Board and not affiliated wit</w:t>
      </w:r>
      <w:r>
        <w:rPr>
          <w:sz w:val="24"/>
          <w:szCs w:val="24"/>
        </w:rPr>
        <w:t>h any political party or local council. We are proud to be a social enterprise and generate most of our income through grants and donations, and by keeping waste out of landfill through the Nelson Reuse &amp; Recycle Centre...</w:t>
      </w:r>
      <w:r>
        <w:rPr>
          <w:sz w:val="24"/>
          <w:szCs w:val="24"/>
        </w:rPr>
        <w:t>”</w:t>
      </w:r>
      <w:r>
        <w:rPr>
          <w:sz w:val="24"/>
          <w:szCs w:val="24"/>
        </w:rPr>
        <w:t xml:space="preserve"> It sponsors Kai Rescue (qv)</w:t>
      </w:r>
    </w:p>
    <w:p w14:paraId="1375D958" w14:textId="77777777" w:rsidR="00000000" w:rsidRDefault="00551CE1">
      <w:pPr>
        <w:widowControl/>
        <w:rPr>
          <w:sz w:val="24"/>
          <w:szCs w:val="24"/>
        </w:rPr>
      </w:pPr>
      <w:r>
        <w:rPr>
          <w:sz w:val="24"/>
          <w:szCs w:val="24"/>
        </w:rPr>
        <w:t>Webs</w:t>
      </w:r>
      <w:r>
        <w:rPr>
          <w:sz w:val="24"/>
          <w:szCs w:val="24"/>
        </w:rPr>
        <w:t>ite: http://www.nec.org.nz/</w:t>
      </w:r>
    </w:p>
    <w:p w14:paraId="2B1FB66C" w14:textId="77777777" w:rsidR="00000000" w:rsidRDefault="00551CE1">
      <w:pPr>
        <w:widowControl/>
        <w:rPr>
          <w:sz w:val="24"/>
          <w:szCs w:val="24"/>
        </w:rPr>
      </w:pPr>
    </w:p>
    <w:p w14:paraId="7AA62293" w14:textId="77777777" w:rsidR="00000000" w:rsidRDefault="00551CE1">
      <w:pPr>
        <w:widowControl/>
        <w:rPr>
          <w:sz w:val="24"/>
          <w:szCs w:val="24"/>
        </w:rPr>
      </w:pPr>
      <w:r>
        <w:rPr>
          <w:b/>
          <w:bCs/>
          <w:sz w:val="24"/>
          <w:szCs w:val="24"/>
        </w:rPr>
        <w:t>New York State Food Recovery Campaign</w:t>
      </w:r>
      <w:r>
        <w:rPr>
          <w:sz w:val="24"/>
          <w:szCs w:val="24"/>
        </w:rPr>
        <w:t xml:space="preserve"> </w:t>
      </w:r>
      <w:r>
        <w:rPr>
          <w:sz w:val="24"/>
          <w:szCs w:val="24"/>
        </w:rPr>
        <w:t>“</w:t>
      </w:r>
      <w:r>
        <w:rPr>
          <w:sz w:val="24"/>
          <w:szCs w:val="24"/>
        </w:rPr>
        <w:t>is currently leading a statewide food recovery campaign based on the Environmental Protection Agency</w:t>
      </w:r>
      <w:r>
        <w:rPr>
          <w:sz w:val="24"/>
          <w:szCs w:val="24"/>
        </w:rPr>
        <w:t>’</w:t>
      </w:r>
      <w:r>
        <w:rPr>
          <w:sz w:val="24"/>
          <w:szCs w:val="24"/>
        </w:rPr>
        <w:t>s food recovery hierarchy, to redirect excess food to feed hungry New Yorkers and compo</w:t>
      </w:r>
      <w:r>
        <w:rPr>
          <w:sz w:val="24"/>
          <w:szCs w:val="24"/>
        </w:rPr>
        <w:t>st food that is inedible. The campaign is also engaging with stakeholders across the state to educate them about the root causes of food waste and collaboratively develop mitigation strategies.</w:t>
      </w:r>
      <w:r>
        <w:rPr>
          <w:sz w:val="24"/>
          <w:szCs w:val="24"/>
        </w:rPr>
        <w:t>”</w:t>
      </w:r>
      <w:r>
        <w:rPr>
          <w:sz w:val="24"/>
          <w:szCs w:val="24"/>
        </w:rPr>
        <w:t xml:space="preserve"> [Description: Axe, Sarah. </w:t>
      </w:r>
      <w:r>
        <w:rPr>
          <w:sz w:val="24"/>
          <w:szCs w:val="24"/>
        </w:rPr>
        <w:t>“</w:t>
      </w:r>
      <w:r>
        <w:rPr>
          <w:sz w:val="24"/>
          <w:szCs w:val="24"/>
        </w:rPr>
        <w:t xml:space="preserve">27 Organizations in New York City </w:t>
      </w:r>
      <w:r>
        <w:rPr>
          <w:sz w:val="24"/>
          <w:szCs w:val="24"/>
        </w:rPr>
        <w:t>Combating Food Waste.</w:t>
      </w:r>
      <w:r>
        <w:rPr>
          <w:sz w:val="24"/>
          <w:szCs w:val="24"/>
        </w:rPr>
        <w:t>”</w:t>
      </w:r>
      <w:r>
        <w:rPr>
          <w:sz w:val="24"/>
          <w:szCs w:val="24"/>
        </w:rPr>
        <w:t xml:space="preserve"> Food Tank, September 20, 2018.]</w:t>
      </w:r>
    </w:p>
    <w:p w14:paraId="52895D55" w14:textId="77777777" w:rsidR="00000000" w:rsidRDefault="00551CE1">
      <w:pPr>
        <w:widowControl/>
        <w:rPr>
          <w:sz w:val="24"/>
          <w:szCs w:val="24"/>
        </w:rPr>
      </w:pPr>
      <w:r>
        <w:rPr>
          <w:sz w:val="24"/>
          <w:szCs w:val="24"/>
        </w:rPr>
        <w:t>Website: https://www.nysar3.org/page/food-recovery-121.html</w:t>
      </w:r>
    </w:p>
    <w:p w14:paraId="7ACE7080" w14:textId="77777777" w:rsidR="00000000" w:rsidRDefault="00551CE1">
      <w:pPr>
        <w:widowControl/>
        <w:rPr>
          <w:sz w:val="24"/>
          <w:szCs w:val="24"/>
        </w:rPr>
      </w:pPr>
    </w:p>
    <w:p w14:paraId="5CBECA8C" w14:textId="77777777" w:rsidR="00000000" w:rsidRDefault="00551CE1">
      <w:pPr>
        <w:widowControl/>
        <w:rPr>
          <w:sz w:val="24"/>
          <w:szCs w:val="24"/>
        </w:rPr>
      </w:pPr>
      <w:r>
        <w:rPr>
          <w:b/>
          <w:bCs/>
          <w:sz w:val="24"/>
          <w:szCs w:val="24"/>
        </w:rPr>
        <w:t>No Food Left Behind</w:t>
      </w:r>
      <w:r>
        <w:rPr>
          <w:sz w:val="24"/>
          <w:szCs w:val="24"/>
        </w:rPr>
        <w:t xml:space="preserve"> (Corvalis, Oregon) is a project of Waste Prevention Action Team of the Corvallis Sustainability Coalition. It is funded </w:t>
      </w:r>
      <w:r>
        <w:rPr>
          <w:sz w:val="24"/>
          <w:szCs w:val="24"/>
        </w:rPr>
        <w:t xml:space="preserve">by the Oregon Department of Environmental Quality, aims to help people waste less food. It is spearheaded by Jeanette Hardison, who </w:t>
      </w:r>
      <w:r>
        <w:rPr>
          <w:sz w:val="24"/>
          <w:szCs w:val="24"/>
        </w:rPr>
        <w:t>“</w:t>
      </w:r>
      <w:r>
        <w:rPr>
          <w:sz w:val="24"/>
          <w:szCs w:val="24"/>
        </w:rPr>
        <w:t>has been working on educating people on recycling and waste prevention in Oregon since the 90's.</w:t>
      </w:r>
      <w:r>
        <w:rPr>
          <w:sz w:val="24"/>
          <w:szCs w:val="24"/>
        </w:rPr>
        <w:t>”</w:t>
      </w:r>
      <w:r>
        <w:rPr>
          <w:sz w:val="24"/>
          <w:szCs w:val="24"/>
        </w:rPr>
        <w:t xml:space="preserve"> It was launched in June 2</w:t>
      </w:r>
      <w:r>
        <w:rPr>
          <w:sz w:val="24"/>
          <w:szCs w:val="24"/>
        </w:rPr>
        <w:t>018.</w:t>
      </w:r>
    </w:p>
    <w:p w14:paraId="1E6D3401" w14:textId="77777777" w:rsidR="00000000" w:rsidRDefault="00551CE1">
      <w:pPr>
        <w:widowControl/>
        <w:rPr>
          <w:sz w:val="24"/>
          <w:szCs w:val="24"/>
        </w:rPr>
      </w:pPr>
      <w:r>
        <w:rPr>
          <w:sz w:val="24"/>
          <w:szCs w:val="24"/>
        </w:rPr>
        <w:t>Website: https://nofoodleftbehindcorvallis.org</w:t>
      </w:r>
    </w:p>
    <w:p w14:paraId="5E70C75A" w14:textId="77777777" w:rsidR="00000000" w:rsidRDefault="00551CE1">
      <w:pPr>
        <w:widowControl/>
        <w:rPr>
          <w:sz w:val="24"/>
          <w:szCs w:val="24"/>
        </w:rPr>
      </w:pPr>
    </w:p>
    <w:p w14:paraId="279CC25B" w14:textId="77777777" w:rsidR="00000000" w:rsidRDefault="00551CE1">
      <w:pPr>
        <w:widowControl/>
        <w:rPr>
          <w:sz w:val="24"/>
          <w:szCs w:val="24"/>
        </w:rPr>
      </w:pPr>
      <w:r>
        <w:rPr>
          <w:b/>
          <w:bCs/>
          <w:sz w:val="24"/>
          <w:szCs w:val="24"/>
        </w:rPr>
        <w:t>North American Initiative on Food Waste Reduction and Recovery</w:t>
      </w:r>
      <w:r>
        <w:rPr>
          <w:sz w:val="24"/>
          <w:szCs w:val="24"/>
        </w:rPr>
        <w:t xml:space="preserve"> (Montreal-based) is a project </w:t>
      </w:r>
      <w:r>
        <w:rPr>
          <w:sz w:val="24"/>
          <w:szCs w:val="24"/>
        </w:rPr>
        <w:t>“</w:t>
      </w:r>
      <w:r>
        <w:rPr>
          <w:sz w:val="24"/>
          <w:szCs w:val="24"/>
        </w:rPr>
        <w:t>to enhance the capacity in the three countries for reducing the disposal of food waste in landfills by explor</w:t>
      </w:r>
      <w:r>
        <w:rPr>
          <w:sz w:val="24"/>
          <w:szCs w:val="24"/>
        </w:rPr>
        <w:t>ing opportunities to achieve food waste reduction and recovery within relevant North American industry, commercial and institutional sectors.</w:t>
      </w:r>
      <w:r>
        <w:rPr>
          <w:sz w:val="24"/>
          <w:szCs w:val="24"/>
        </w:rPr>
        <w:t>”</w:t>
      </w:r>
      <w:r>
        <w:rPr>
          <w:sz w:val="24"/>
          <w:szCs w:val="24"/>
        </w:rPr>
        <w:t xml:space="preserve"> The Commission for Environmental Cooperation (CEC) Secretariat is located in Montreal. It released Food Matters A</w:t>
      </w:r>
      <w:r>
        <w:rPr>
          <w:sz w:val="24"/>
          <w:szCs w:val="24"/>
        </w:rPr>
        <w:t>ction Kit (qv) in March 2019.</w:t>
      </w:r>
    </w:p>
    <w:p w14:paraId="43D8DDCC" w14:textId="77777777" w:rsidR="00000000" w:rsidRDefault="00551CE1">
      <w:pPr>
        <w:widowControl/>
        <w:rPr>
          <w:sz w:val="24"/>
          <w:szCs w:val="24"/>
        </w:rPr>
      </w:pPr>
      <w:r>
        <w:rPr>
          <w:sz w:val="24"/>
          <w:szCs w:val="24"/>
        </w:rPr>
        <w:t>Website: http://www.cec.org/our-work/projects/north-american-initiative-food-waste-reduction-and-recovery</w:t>
      </w:r>
    </w:p>
    <w:p w14:paraId="71C1B28C" w14:textId="77777777" w:rsidR="00000000" w:rsidRDefault="00551CE1">
      <w:pPr>
        <w:widowControl/>
        <w:rPr>
          <w:sz w:val="24"/>
          <w:szCs w:val="24"/>
        </w:rPr>
      </w:pPr>
    </w:p>
    <w:p w14:paraId="2EEBA417" w14:textId="77777777" w:rsidR="00000000" w:rsidRDefault="00551CE1">
      <w:pPr>
        <w:widowControl/>
        <w:rPr>
          <w:sz w:val="24"/>
          <w:szCs w:val="24"/>
        </w:rPr>
      </w:pPr>
      <w:r>
        <w:rPr>
          <w:b/>
          <w:bCs/>
          <w:sz w:val="24"/>
          <w:szCs w:val="24"/>
        </w:rPr>
        <w:t>Pig Idea, The</w:t>
      </w:r>
      <w:r>
        <w:rPr>
          <w:sz w:val="24"/>
          <w:szCs w:val="24"/>
        </w:rPr>
        <w:t xml:space="preserve"> (UK) is a campaign of Feedback (qv) </w:t>
      </w:r>
      <w:r>
        <w:rPr>
          <w:sz w:val="24"/>
          <w:szCs w:val="24"/>
        </w:rPr>
        <w:t>“</w:t>
      </w:r>
      <w:r>
        <w:rPr>
          <w:sz w:val="24"/>
          <w:szCs w:val="24"/>
        </w:rPr>
        <w:t>to encourage the use of food waste to feed pigs, to help reduce food</w:t>
      </w:r>
      <w:r>
        <w:rPr>
          <w:sz w:val="24"/>
          <w:szCs w:val="24"/>
        </w:rPr>
        <w:t xml:space="preserve"> waste and ease the environmental impact of growing pig feed, and to lift the European Union</w:t>
      </w:r>
      <w:r>
        <w:rPr>
          <w:sz w:val="24"/>
          <w:szCs w:val="24"/>
        </w:rPr>
        <w:t>’</w:t>
      </w:r>
      <w:r>
        <w:rPr>
          <w:sz w:val="24"/>
          <w:szCs w:val="24"/>
        </w:rPr>
        <w:t>s ban on feeding catering waste to pigs.</w:t>
      </w:r>
      <w:r>
        <w:rPr>
          <w:sz w:val="24"/>
          <w:szCs w:val="24"/>
        </w:rPr>
        <w:t>”</w:t>
      </w:r>
      <w:r>
        <w:rPr>
          <w:sz w:val="24"/>
          <w:szCs w:val="24"/>
        </w:rPr>
        <w:t xml:space="preserve"> Launched 2012, it tag line is: </w:t>
      </w:r>
      <w:r>
        <w:rPr>
          <w:sz w:val="24"/>
          <w:szCs w:val="24"/>
        </w:rPr>
        <w:t>“</w:t>
      </w:r>
      <w:r>
        <w:rPr>
          <w:sz w:val="24"/>
          <w:szCs w:val="24"/>
        </w:rPr>
        <w:t>Let Them Eat Waste.</w:t>
      </w:r>
      <w:r>
        <w:rPr>
          <w:sz w:val="24"/>
          <w:szCs w:val="24"/>
        </w:rPr>
        <w:t>”</w:t>
      </w:r>
    </w:p>
    <w:p w14:paraId="2102CA51" w14:textId="77777777" w:rsidR="00000000" w:rsidRDefault="00551CE1">
      <w:pPr>
        <w:widowControl/>
        <w:rPr>
          <w:sz w:val="24"/>
          <w:szCs w:val="24"/>
        </w:rPr>
      </w:pPr>
      <w:r>
        <w:rPr>
          <w:sz w:val="24"/>
          <w:szCs w:val="24"/>
        </w:rPr>
        <w:t>Website: http://thepigidea.org</w:t>
      </w:r>
    </w:p>
    <w:p w14:paraId="0318559A" w14:textId="77777777" w:rsidR="00000000" w:rsidRDefault="00551CE1">
      <w:pPr>
        <w:widowControl/>
        <w:rPr>
          <w:sz w:val="24"/>
          <w:szCs w:val="24"/>
        </w:rPr>
      </w:pPr>
    </w:p>
    <w:p w14:paraId="5798B60F" w14:textId="77777777" w:rsidR="00000000" w:rsidRDefault="00551CE1">
      <w:pPr>
        <w:widowControl/>
        <w:rPr>
          <w:sz w:val="24"/>
          <w:szCs w:val="24"/>
        </w:rPr>
      </w:pPr>
      <w:r>
        <w:rPr>
          <w:b/>
          <w:bCs/>
          <w:sz w:val="24"/>
          <w:szCs w:val="24"/>
        </w:rPr>
        <w:t>Rotterdam Circulair</w:t>
      </w:r>
      <w:r>
        <w:rPr>
          <w:sz w:val="24"/>
          <w:szCs w:val="24"/>
        </w:rPr>
        <w:t xml:space="preserve"> (Netherlands) is a company that focuses </w:t>
      </w:r>
      <w:r>
        <w:rPr>
          <w:sz w:val="24"/>
          <w:szCs w:val="24"/>
        </w:rPr>
        <w:t>“</w:t>
      </w:r>
      <w:r>
        <w:rPr>
          <w:sz w:val="24"/>
          <w:szCs w:val="24"/>
        </w:rPr>
        <w:t>on reusing and recycling waste, with the goal of establishing a circular economy in the city of Rotterdam by 2030.</w:t>
      </w:r>
      <w:r>
        <w:rPr>
          <w:sz w:val="24"/>
          <w:szCs w:val="24"/>
        </w:rPr>
        <w:t>”</w:t>
      </w:r>
      <w:r>
        <w:rPr>
          <w:sz w:val="24"/>
          <w:szCs w:val="24"/>
        </w:rPr>
        <w:t xml:space="preserve"> It is collaborating with Fooditive (qv) on a project that reduces food waste.</w:t>
      </w:r>
    </w:p>
    <w:p w14:paraId="188D3160" w14:textId="77777777" w:rsidR="00000000" w:rsidRDefault="00551CE1">
      <w:pPr>
        <w:widowControl/>
        <w:rPr>
          <w:sz w:val="24"/>
          <w:szCs w:val="24"/>
        </w:rPr>
      </w:pPr>
      <w:r>
        <w:rPr>
          <w:sz w:val="24"/>
          <w:szCs w:val="24"/>
        </w:rPr>
        <w:t>W</w:t>
      </w:r>
      <w:r>
        <w:rPr>
          <w:sz w:val="24"/>
          <w:szCs w:val="24"/>
        </w:rPr>
        <w:t>ebsite: https://rotterdamcirculair.nl/en/</w:t>
      </w:r>
    </w:p>
    <w:p w14:paraId="7BABE4C5" w14:textId="77777777" w:rsidR="00000000" w:rsidRDefault="00551CE1">
      <w:pPr>
        <w:widowControl/>
        <w:rPr>
          <w:sz w:val="24"/>
          <w:szCs w:val="24"/>
        </w:rPr>
      </w:pPr>
    </w:p>
    <w:p w14:paraId="0C7462EA" w14:textId="77777777" w:rsidR="00000000" w:rsidRDefault="00551CE1">
      <w:pPr>
        <w:widowControl/>
        <w:rPr>
          <w:sz w:val="24"/>
          <w:szCs w:val="24"/>
        </w:rPr>
      </w:pPr>
      <w:r>
        <w:rPr>
          <w:b/>
          <w:bCs/>
          <w:sz w:val="24"/>
          <w:szCs w:val="24"/>
        </w:rPr>
        <w:t>Rural Action</w:t>
      </w:r>
      <w:r>
        <w:rPr>
          <w:sz w:val="24"/>
          <w:szCs w:val="24"/>
        </w:rPr>
        <w:t xml:space="preserve"> (The Plains, Ohio) </w:t>
      </w:r>
      <w:r>
        <w:rPr>
          <w:sz w:val="24"/>
          <w:szCs w:val="24"/>
        </w:rPr>
        <w:t>“</w:t>
      </w:r>
      <w:r>
        <w:rPr>
          <w:sz w:val="24"/>
          <w:szCs w:val="24"/>
        </w:rPr>
        <w:t>uses the principles of Asset Based Community Development to address the endemic poverty of Appalachian Ohio. Programs include Sustainable Agriculture and Forestry, Zero Waste, Wate</w:t>
      </w:r>
      <w:r>
        <w:rPr>
          <w:sz w:val="24"/>
          <w:szCs w:val="24"/>
        </w:rPr>
        <w:t>rshed Restoration and Environmental Education. The Sustainable Agriculture program works with a network of partners and its core food hub of the Chesterhill Produce Auction to address food desert issues with its Country Fresh Stops program, works with 6 Sc</w:t>
      </w:r>
      <w:r>
        <w:rPr>
          <w:sz w:val="24"/>
          <w:szCs w:val="24"/>
        </w:rPr>
        <w:t>hool Districts on Farm to School, and educates hundreds of farmers a year utilizing a peer to peer methodology.</w:t>
      </w:r>
      <w:r>
        <w:rPr>
          <w:sz w:val="24"/>
          <w:szCs w:val="24"/>
        </w:rPr>
        <w:t>”</w:t>
      </w:r>
      <w:r>
        <w:rPr>
          <w:sz w:val="24"/>
          <w:szCs w:val="24"/>
        </w:rPr>
        <w:t xml:space="preserve"> [Description Food Tank]</w:t>
      </w:r>
    </w:p>
    <w:p w14:paraId="68035C89" w14:textId="77777777" w:rsidR="00000000" w:rsidRDefault="00551CE1">
      <w:pPr>
        <w:widowControl/>
        <w:rPr>
          <w:sz w:val="24"/>
          <w:szCs w:val="24"/>
        </w:rPr>
      </w:pPr>
      <w:r>
        <w:rPr>
          <w:sz w:val="24"/>
          <w:szCs w:val="24"/>
        </w:rPr>
        <w:t>Website: ruralaction.org</w:t>
      </w:r>
    </w:p>
    <w:p w14:paraId="6401D014" w14:textId="77777777" w:rsidR="00000000" w:rsidRDefault="00551CE1">
      <w:pPr>
        <w:widowControl/>
        <w:rPr>
          <w:sz w:val="24"/>
          <w:szCs w:val="24"/>
        </w:rPr>
      </w:pPr>
    </w:p>
    <w:p w14:paraId="34988714" w14:textId="77777777" w:rsidR="00000000" w:rsidRDefault="00551CE1">
      <w:pPr>
        <w:widowControl/>
        <w:rPr>
          <w:sz w:val="24"/>
          <w:szCs w:val="24"/>
        </w:rPr>
      </w:pPr>
      <w:r>
        <w:rPr>
          <w:b/>
          <w:bCs/>
          <w:sz w:val="24"/>
          <w:szCs w:val="24"/>
        </w:rPr>
        <w:t>SAFE-Q</w:t>
      </w:r>
      <w:r>
        <w:rPr>
          <w:sz w:val="24"/>
          <w:szCs w:val="24"/>
        </w:rPr>
        <w:t xml:space="preserve"> (Safeguarding Food and Environment in Qatar) </w:t>
      </w:r>
      <w:r>
        <w:rPr>
          <w:sz w:val="24"/>
          <w:szCs w:val="24"/>
        </w:rPr>
        <w:t>“</w:t>
      </w:r>
      <w:r>
        <w:rPr>
          <w:sz w:val="24"/>
          <w:szCs w:val="24"/>
        </w:rPr>
        <w:t>is a joint research project which aims t</w:t>
      </w:r>
      <w:r>
        <w:rPr>
          <w:sz w:val="24"/>
          <w:szCs w:val="24"/>
        </w:rPr>
        <w:t>o explore the causes of food waste in Qatar within a context of food security and environmental sustainability. It involves a team of researchers from GU-Q, Cranfield University and University of Bradford in the U.K., and the Western Sydney University in A</w:t>
      </w:r>
      <w:r>
        <w:rPr>
          <w:sz w:val="24"/>
          <w:szCs w:val="24"/>
        </w:rPr>
        <w:t>ustralia.</w:t>
      </w:r>
      <w:r>
        <w:rPr>
          <w:sz w:val="24"/>
          <w:szCs w:val="24"/>
        </w:rPr>
        <w:t>”</w:t>
      </w:r>
    </w:p>
    <w:p w14:paraId="5A82CEC0" w14:textId="77777777" w:rsidR="00000000" w:rsidRDefault="00551CE1">
      <w:pPr>
        <w:widowControl/>
        <w:rPr>
          <w:sz w:val="24"/>
          <w:szCs w:val="24"/>
        </w:rPr>
      </w:pPr>
      <w:r>
        <w:rPr>
          <w:sz w:val="24"/>
          <w:szCs w:val="24"/>
        </w:rPr>
        <w:t>Website: https://www.facebook.com/SafeQProject/</w:t>
      </w:r>
    </w:p>
    <w:p w14:paraId="67427656" w14:textId="77777777" w:rsidR="00000000" w:rsidRDefault="00551CE1">
      <w:pPr>
        <w:widowControl/>
        <w:rPr>
          <w:b/>
          <w:bCs/>
          <w:sz w:val="24"/>
          <w:szCs w:val="24"/>
        </w:rPr>
      </w:pPr>
    </w:p>
    <w:p w14:paraId="7BC2B23B" w14:textId="77777777" w:rsidR="00000000" w:rsidRDefault="00551CE1">
      <w:pPr>
        <w:widowControl/>
        <w:rPr>
          <w:sz w:val="24"/>
          <w:szCs w:val="24"/>
        </w:rPr>
      </w:pPr>
      <w:r>
        <w:rPr>
          <w:b/>
          <w:bCs/>
          <w:sz w:val="24"/>
          <w:szCs w:val="24"/>
        </w:rPr>
        <w:t>Save Environment, Save Ourselves</w:t>
      </w:r>
      <w:r>
        <w:rPr>
          <w:sz w:val="24"/>
          <w:szCs w:val="24"/>
        </w:rPr>
        <w:t xml:space="preserve"> See SESO</w:t>
      </w:r>
    </w:p>
    <w:p w14:paraId="773C7E56" w14:textId="77777777" w:rsidR="00000000" w:rsidRDefault="00551CE1">
      <w:pPr>
        <w:widowControl/>
        <w:rPr>
          <w:sz w:val="24"/>
          <w:szCs w:val="24"/>
        </w:rPr>
      </w:pPr>
    </w:p>
    <w:p w14:paraId="66C7A1A6" w14:textId="77777777" w:rsidR="00000000" w:rsidRDefault="00551CE1">
      <w:pPr>
        <w:widowControl/>
        <w:rPr>
          <w:sz w:val="24"/>
          <w:szCs w:val="24"/>
        </w:rPr>
      </w:pPr>
      <w:r>
        <w:rPr>
          <w:b/>
          <w:bCs/>
          <w:sz w:val="24"/>
          <w:szCs w:val="24"/>
        </w:rPr>
        <w:t>SESO</w:t>
      </w:r>
      <w:r>
        <w:rPr>
          <w:sz w:val="24"/>
          <w:szCs w:val="24"/>
        </w:rPr>
        <w:t xml:space="preserve"> -- Save Environment, Save Ourselves</w:t>
      </w:r>
      <w:r>
        <w:rPr>
          <w:sz w:val="24"/>
          <w:szCs w:val="24"/>
        </w:rPr>
        <w:t>–</w:t>
      </w:r>
      <w:r>
        <w:rPr>
          <w:sz w:val="24"/>
          <w:szCs w:val="24"/>
        </w:rPr>
        <w:t xml:space="preserve"> (Malaysia) is a non-profit organisation incorporated in 2017, but began operation in 2018. Its main goal </w:t>
      </w:r>
      <w:r>
        <w:rPr>
          <w:sz w:val="24"/>
          <w:szCs w:val="24"/>
        </w:rPr>
        <w:t>“</w:t>
      </w:r>
      <w:r>
        <w:rPr>
          <w:sz w:val="24"/>
          <w:szCs w:val="24"/>
        </w:rPr>
        <w:t>to fi</w:t>
      </w:r>
      <w:r>
        <w:rPr>
          <w:sz w:val="24"/>
          <w:szCs w:val="24"/>
        </w:rPr>
        <w:t>ght against food waste and food poverty. While spreading awareness and spearheading projects to tackle food waste and food poverty is an important part of what we do, we also help to build communities, in particular amongst people who are suffering from so</w:t>
      </w:r>
      <w:r>
        <w:rPr>
          <w:sz w:val="24"/>
          <w:szCs w:val="24"/>
        </w:rPr>
        <w:t>cial isolation</w:t>
      </w:r>
      <w:r>
        <w:rPr>
          <w:sz w:val="24"/>
          <w:szCs w:val="24"/>
        </w:rPr>
        <w:t>”</w:t>
      </w:r>
      <w:r>
        <w:rPr>
          <w:sz w:val="24"/>
          <w:szCs w:val="24"/>
        </w:rPr>
        <w:t xml:space="preserve">. It serves </w:t>
      </w:r>
      <w:r>
        <w:rPr>
          <w:sz w:val="24"/>
          <w:szCs w:val="24"/>
        </w:rPr>
        <w:t>“</w:t>
      </w:r>
      <w:r>
        <w:rPr>
          <w:sz w:val="24"/>
          <w:szCs w:val="24"/>
        </w:rPr>
        <w:t>communal meals in a warm dignified and welcoming environment.</w:t>
      </w:r>
      <w:r>
        <w:rPr>
          <w:sz w:val="24"/>
          <w:szCs w:val="24"/>
        </w:rPr>
        <w:t>”</w:t>
      </w:r>
      <w:r>
        <w:rPr>
          <w:sz w:val="24"/>
          <w:szCs w:val="24"/>
        </w:rPr>
        <w:t xml:space="preserve"> Shi Wen is its Chief Executive Officer as of October 2018. </w:t>
      </w:r>
    </w:p>
    <w:p w14:paraId="1391599D" w14:textId="77777777" w:rsidR="00000000" w:rsidRDefault="00551CE1">
      <w:pPr>
        <w:widowControl/>
        <w:rPr>
          <w:sz w:val="24"/>
          <w:szCs w:val="24"/>
        </w:rPr>
      </w:pPr>
      <w:r>
        <w:rPr>
          <w:sz w:val="24"/>
          <w:szCs w:val="24"/>
        </w:rPr>
        <w:t>Website: https://www.sesomy.com/</w:t>
      </w:r>
    </w:p>
    <w:p w14:paraId="4A279CA0" w14:textId="77777777" w:rsidR="00000000" w:rsidRDefault="00551CE1">
      <w:pPr>
        <w:widowControl/>
        <w:rPr>
          <w:sz w:val="24"/>
          <w:szCs w:val="24"/>
        </w:rPr>
      </w:pPr>
    </w:p>
    <w:p w14:paraId="6CB06FA1" w14:textId="77777777" w:rsidR="00000000" w:rsidRDefault="00551CE1">
      <w:pPr>
        <w:widowControl/>
        <w:rPr>
          <w:sz w:val="24"/>
          <w:szCs w:val="24"/>
        </w:rPr>
      </w:pPr>
      <w:r>
        <w:rPr>
          <w:b/>
          <w:bCs/>
          <w:sz w:val="24"/>
          <w:szCs w:val="24"/>
        </w:rPr>
        <w:t>Songhai Centre</w:t>
      </w:r>
      <w:r>
        <w:rPr>
          <w:sz w:val="24"/>
          <w:szCs w:val="24"/>
        </w:rPr>
        <w:t xml:space="preserve"> (Sub-Saharan Africa) </w:t>
      </w:r>
      <w:r>
        <w:rPr>
          <w:sz w:val="24"/>
          <w:szCs w:val="24"/>
        </w:rPr>
        <w:t>“</w:t>
      </w:r>
      <w:r>
        <w:rPr>
          <w:sz w:val="24"/>
          <w:szCs w:val="24"/>
        </w:rPr>
        <w:t>is a sustainable development organ</w:t>
      </w:r>
      <w:r>
        <w:rPr>
          <w:sz w:val="24"/>
          <w:szCs w:val="24"/>
        </w:rPr>
        <w:t>ization that, among other projects, teaches environmentally conscious farming practices in rural areas in Benin, Nigeria, Liberia, Sierra Leone, and the Democratic Republic of the Congo. Their agricultural education is based on a policy of production total</w:t>
      </w:r>
      <w:r>
        <w:rPr>
          <w:sz w:val="24"/>
          <w:szCs w:val="24"/>
        </w:rPr>
        <w:t>e z</w:t>
      </w:r>
      <w:r>
        <w:rPr>
          <w:sz w:val="24"/>
          <w:szCs w:val="24"/>
        </w:rPr>
        <w:t>é</w:t>
      </w:r>
      <w:r>
        <w:rPr>
          <w:sz w:val="24"/>
          <w:szCs w:val="24"/>
        </w:rPr>
        <w:t>ro d</w:t>
      </w:r>
      <w:r>
        <w:rPr>
          <w:sz w:val="24"/>
          <w:szCs w:val="24"/>
        </w:rPr>
        <w:t>é</w:t>
      </w:r>
      <w:r>
        <w:rPr>
          <w:sz w:val="24"/>
          <w:szCs w:val="24"/>
        </w:rPr>
        <w:t xml:space="preserve">chet (zero waste total production) </w:t>
      </w:r>
      <w:r>
        <w:rPr>
          <w:sz w:val="24"/>
          <w:szCs w:val="24"/>
        </w:rPr>
        <w:t>–</w:t>
      </w:r>
      <w:r>
        <w:rPr>
          <w:sz w:val="24"/>
          <w:szCs w:val="24"/>
        </w:rPr>
        <w:t xml:space="preserve"> in the organization</w:t>
      </w:r>
      <w:r>
        <w:rPr>
          <w:sz w:val="24"/>
          <w:szCs w:val="24"/>
        </w:rPr>
        <w:t>’</w:t>
      </w:r>
      <w:r>
        <w:rPr>
          <w:sz w:val="24"/>
          <w:szCs w:val="24"/>
        </w:rPr>
        <w:t xml:space="preserve">s own words, </w:t>
      </w:r>
      <w:r>
        <w:rPr>
          <w:sz w:val="24"/>
          <w:szCs w:val="24"/>
        </w:rPr>
        <w:t>‘</w:t>
      </w:r>
      <w:r>
        <w:rPr>
          <w:sz w:val="24"/>
          <w:szCs w:val="24"/>
        </w:rPr>
        <w:t>the byproducts of one field are valuable raw materials for another.</w:t>
      </w:r>
      <w:r>
        <w:rPr>
          <w:sz w:val="24"/>
          <w:szCs w:val="24"/>
        </w:rPr>
        <w:t>’”</w:t>
      </w:r>
      <w:r>
        <w:rPr>
          <w:sz w:val="24"/>
          <w:szCs w:val="24"/>
        </w:rPr>
        <w:t xml:space="preserve"> </w:t>
      </w:r>
    </w:p>
    <w:p w14:paraId="47B75498" w14:textId="77777777" w:rsidR="00000000" w:rsidRDefault="00551CE1">
      <w:pPr>
        <w:widowControl/>
        <w:rPr>
          <w:sz w:val="24"/>
          <w:szCs w:val="24"/>
        </w:rPr>
      </w:pPr>
      <w:r>
        <w:rPr>
          <w:sz w:val="24"/>
          <w:szCs w:val="24"/>
        </w:rPr>
        <w:t>Website: http://www.songhai.org/index.php/en/home-en</w:t>
      </w:r>
    </w:p>
    <w:p w14:paraId="5F3534A4" w14:textId="77777777" w:rsidR="00000000" w:rsidRDefault="00551CE1">
      <w:pPr>
        <w:widowControl/>
        <w:rPr>
          <w:sz w:val="24"/>
          <w:szCs w:val="24"/>
        </w:rPr>
      </w:pPr>
    </w:p>
    <w:p w14:paraId="17316739" w14:textId="77777777" w:rsidR="00000000" w:rsidRDefault="00551CE1">
      <w:pPr>
        <w:widowControl/>
        <w:rPr>
          <w:sz w:val="24"/>
          <w:szCs w:val="24"/>
        </w:rPr>
      </w:pPr>
      <w:r>
        <w:rPr>
          <w:b/>
          <w:bCs/>
          <w:sz w:val="24"/>
          <w:szCs w:val="24"/>
        </w:rPr>
        <w:t>STOP Waste - SAVE Food</w:t>
      </w:r>
      <w:r>
        <w:rPr>
          <w:sz w:val="24"/>
          <w:szCs w:val="24"/>
        </w:rPr>
        <w:t xml:space="preserve"> (Austria) is a project of De</w:t>
      </w:r>
      <w:r>
        <w:rPr>
          <w:sz w:val="24"/>
          <w:szCs w:val="24"/>
        </w:rPr>
        <w:t xml:space="preserve">partment of Water, Atmosphere and Environment (WAU) and the Institute of Waste Management (ABF-BOKU). It was </w:t>
      </w:r>
      <w:r>
        <w:rPr>
          <w:sz w:val="24"/>
          <w:szCs w:val="24"/>
        </w:rPr>
        <w:t>“</w:t>
      </w:r>
      <w:r>
        <w:rPr>
          <w:sz w:val="24"/>
          <w:szCs w:val="24"/>
        </w:rPr>
        <w:t>launched at the end of 2016, deals with the question of whether improved protection and extended shelf life of food through processing optimizatio</w:t>
      </w:r>
      <w:r>
        <w:rPr>
          <w:sz w:val="24"/>
          <w:szCs w:val="24"/>
        </w:rPr>
        <w:t xml:space="preserve">n and innovative packaging solutions can actually lead to a reduction in food waste. Together with project partners OFI, denkstatt and the Institute for Food Technology of BOKU as well as industrial partners (such as REWE, SPAR, Constantin, Dupont, Sealed </w:t>
      </w:r>
      <w:r>
        <w:rPr>
          <w:sz w:val="24"/>
          <w:szCs w:val="24"/>
        </w:rPr>
        <w:t>Air, S</w:t>
      </w:r>
      <w:r>
        <w:rPr>
          <w:sz w:val="24"/>
          <w:szCs w:val="24"/>
        </w:rPr>
        <w:t>ü</w:t>
      </w:r>
      <w:r>
        <w:rPr>
          <w:sz w:val="24"/>
          <w:szCs w:val="24"/>
        </w:rPr>
        <w:t>dpack, Gurkenprinz and Staud `s), improvement scenarios for food production, primary and secondary packaging, for packaging and distribution. An objective and comprehensive carbon footprint calculation as well as a cost-benefit analysis along the va</w:t>
      </w:r>
      <w:r>
        <w:rPr>
          <w:sz w:val="24"/>
          <w:szCs w:val="24"/>
        </w:rPr>
        <w:t>lue chain are carried out. The aim is to develop guidelines with ecological and economic targets and recommendations for action.</w:t>
      </w:r>
      <w:r>
        <w:rPr>
          <w:sz w:val="24"/>
          <w:szCs w:val="24"/>
        </w:rPr>
        <w:t>”</w:t>
      </w:r>
      <w:r>
        <w:rPr>
          <w:sz w:val="24"/>
          <w:szCs w:val="24"/>
        </w:rPr>
        <w:t xml:space="preserve"> </w:t>
      </w:r>
    </w:p>
    <w:p w14:paraId="5D51C1E8" w14:textId="77777777" w:rsidR="00000000" w:rsidRDefault="00551CE1">
      <w:pPr>
        <w:widowControl/>
        <w:rPr>
          <w:sz w:val="24"/>
          <w:szCs w:val="24"/>
        </w:rPr>
      </w:pPr>
      <w:r>
        <w:rPr>
          <w:sz w:val="24"/>
          <w:szCs w:val="24"/>
        </w:rPr>
        <w:t>Website: https://boku.ac.at/en/wau/abf/schwerpunktthemen/lebensmittel-im-abfall/stop-waste-save-food</w:t>
      </w:r>
    </w:p>
    <w:p w14:paraId="2488D712" w14:textId="77777777" w:rsidR="00000000" w:rsidRDefault="00551CE1">
      <w:pPr>
        <w:widowControl/>
        <w:rPr>
          <w:sz w:val="24"/>
          <w:szCs w:val="24"/>
        </w:rPr>
      </w:pPr>
    </w:p>
    <w:p w14:paraId="30AF95B2" w14:textId="77777777" w:rsidR="00000000" w:rsidRDefault="00551CE1">
      <w:pPr>
        <w:widowControl/>
        <w:rPr>
          <w:sz w:val="24"/>
          <w:szCs w:val="24"/>
        </w:rPr>
      </w:pPr>
      <w:r>
        <w:rPr>
          <w:b/>
          <w:bCs/>
          <w:sz w:val="24"/>
          <w:szCs w:val="24"/>
        </w:rPr>
        <w:t>STOPFoodWaste</w:t>
      </w:r>
      <w:r>
        <w:rPr>
          <w:sz w:val="24"/>
          <w:szCs w:val="24"/>
        </w:rPr>
        <w:t xml:space="preserve"> (Ireland)</w:t>
      </w:r>
      <w:r>
        <w:rPr>
          <w:sz w:val="24"/>
          <w:szCs w:val="24"/>
        </w:rPr>
        <w:t xml:space="preserve"> is a </w:t>
      </w:r>
      <w:r>
        <w:rPr>
          <w:sz w:val="24"/>
          <w:szCs w:val="24"/>
        </w:rPr>
        <w:t>“</w:t>
      </w:r>
      <w:r>
        <w:rPr>
          <w:sz w:val="24"/>
          <w:szCs w:val="24"/>
        </w:rPr>
        <w:t xml:space="preserve">programme is funded under the EPA National Waste Prevention Programme (NWPP). Waste Prevention is the preferred waste management option in Ireland. By not generating waste, we can eliminate the need to handle, transport, treat and dispose of waste. </w:t>
      </w:r>
      <w:r>
        <w:rPr>
          <w:sz w:val="24"/>
          <w:szCs w:val="24"/>
        </w:rPr>
        <w:t>We can also avoid having to pay for these services.</w:t>
      </w:r>
      <w:r>
        <w:rPr>
          <w:sz w:val="24"/>
          <w:szCs w:val="24"/>
        </w:rPr>
        <w:t>”</w:t>
      </w:r>
    </w:p>
    <w:p w14:paraId="5B0EA46E" w14:textId="77777777" w:rsidR="00000000" w:rsidRDefault="00551CE1">
      <w:pPr>
        <w:widowControl/>
        <w:rPr>
          <w:sz w:val="24"/>
          <w:szCs w:val="24"/>
        </w:rPr>
      </w:pPr>
      <w:r>
        <w:rPr>
          <w:sz w:val="24"/>
          <w:szCs w:val="24"/>
        </w:rPr>
        <w:t>Website: http://www.stopfoodwaste.ie/about-stop-food-waste/</w:t>
      </w:r>
    </w:p>
    <w:p w14:paraId="5BC6F6D6" w14:textId="77777777" w:rsidR="00000000" w:rsidRDefault="00551CE1">
      <w:pPr>
        <w:widowControl/>
        <w:rPr>
          <w:sz w:val="24"/>
          <w:szCs w:val="24"/>
        </w:rPr>
      </w:pPr>
    </w:p>
    <w:p w14:paraId="7AF858A3" w14:textId="77777777" w:rsidR="00000000" w:rsidRDefault="00551CE1">
      <w:pPr>
        <w:widowControl/>
        <w:rPr>
          <w:sz w:val="24"/>
          <w:szCs w:val="24"/>
        </w:rPr>
      </w:pPr>
      <w:r>
        <w:rPr>
          <w:b/>
          <w:bCs/>
          <w:sz w:val="24"/>
          <w:szCs w:val="24"/>
        </w:rPr>
        <w:t xml:space="preserve">StopWaste Environmental Educator Training </w:t>
      </w:r>
      <w:r>
        <w:rPr>
          <w:sz w:val="24"/>
          <w:szCs w:val="24"/>
        </w:rPr>
        <w:t>--SWEET</w:t>
      </w:r>
      <w:r>
        <w:rPr>
          <w:sz w:val="24"/>
          <w:szCs w:val="24"/>
        </w:rPr>
        <w:t>–</w:t>
      </w:r>
      <w:r>
        <w:rPr>
          <w:sz w:val="24"/>
          <w:szCs w:val="24"/>
        </w:rPr>
        <w:t xml:space="preserve"> (Alameda, California) is </w:t>
      </w:r>
      <w:r>
        <w:rPr>
          <w:sz w:val="24"/>
          <w:szCs w:val="24"/>
        </w:rPr>
        <w:t>“</w:t>
      </w:r>
      <w:r>
        <w:rPr>
          <w:sz w:val="24"/>
          <w:szCs w:val="24"/>
        </w:rPr>
        <w:t xml:space="preserve">nnovative program is designed to enhance the skills of community </w:t>
      </w:r>
      <w:r>
        <w:rPr>
          <w:sz w:val="24"/>
          <w:szCs w:val="24"/>
        </w:rPr>
        <w:t>leaders, environmentalists, sustainability and food waste prevention advocates within Alameda County. SWEET graduates will be eligible to work with StopWaste to provide technical assistance to communities and organizations.</w:t>
      </w:r>
      <w:r>
        <w:rPr>
          <w:sz w:val="24"/>
          <w:szCs w:val="24"/>
        </w:rPr>
        <w:t>”</w:t>
      </w:r>
    </w:p>
    <w:p w14:paraId="246D70CF" w14:textId="77777777" w:rsidR="00000000" w:rsidRDefault="00551CE1">
      <w:pPr>
        <w:widowControl/>
        <w:rPr>
          <w:sz w:val="24"/>
          <w:szCs w:val="24"/>
        </w:rPr>
      </w:pPr>
      <w:r>
        <w:rPr>
          <w:sz w:val="24"/>
          <w:szCs w:val="24"/>
        </w:rPr>
        <w:t>Website: http://www.stopwaste.o</w:t>
      </w:r>
      <w:r>
        <w:rPr>
          <w:sz w:val="24"/>
          <w:szCs w:val="24"/>
        </w:rPr>
        <w:t>rg/preventing-waste/residents/educator-training</w:t>
      </w:r>
    </w:p>
    <w:p w14:paraId="158D77F7" w14:textId="77777777" w:rsidR="00000000" w:rsidRDefault="00551CE1">
      <w:pPr>
        <w:widowControl/>
        <w:rPr>
          <w:sz w:val="24"/>
          <w:szCs w:val="24"/>
        </w:rPr>
      </w:pPr>
    </w:p>
    <w:p w14:paraId="6F3FEC22" w14:textId="77777777" w:rsidR="00000000" w:rsidRDefault="00551CE1">
      <w:pPr>
        <w:widowControl/>
        <w:rPr>
          <w:sz w:val="24"/>
          <w:szCs w:val="24"/>
        </w:rPr>
      </w:pPr>
      <w:r>
        <w:rPr>
          <w:b/>
          <w:bCs/>
          <w:sz w:val="24"/>
          <w:szCs w:val="24"/>
        </w:rPr>
        <w:t>Sustain: the Alliance for Better Food and Farming</w:t>
      </w:r>
      <w:r>
        <w:rPr>
          <w:sz w:val="24"/>
          <w:szCs w:val="24"/>
        </w:rPr>
        <w:t xml:space="preserve"> (UK) is a registered charity with a membership of about </w:t>
      </w:r>
      <w:r>
        <w:rPr>
          <w:sz w:val="24"/>
          <w:szCs w:val="24"/>
        </w:rPr>
        <w:t>“</w:t>
      </w:r>
      <w:r>
        <w:rPr>
          <w:sz w:val="24"/>
          <w:szCs w:val="24"/>
        </w:rPr>
        <w:t>100 national public interest organisations working at international, national, regional and local le</w:t>
      </w:r>
      <w:r>
        <w:rPr>
          <w:sz w:val="24"/>
          <w:szCs w:val="24"/>
        </w:rPr>
        <w:t>vel.</w:t>
      </w:r>
      <w:r>
        <w:rPr>
          <w:sz w:val="24"/>
          <w:szCs w:val="24"/>
        </w:rPr>
        <w:t>”</w:t>
      </w:r>
      <w:r>
        <w:rPr>
          <w:sz w:val="24"/>
          <w:szCs w:val="24"/>
        </w:rPr>
        <w:t xml:space="preserve"> It is </w:t>
      </w:r>
      <w:r>
        <w:rPr>
          <w:sz w:val="24"/>
          <w:szCs w:val="24"/>
        </w:rPr>
        <w:t>“</w:t>
      </w:r>
      <w:r>
        <w:rPr>
          <w:sz w:val="24"/>
          <w:szCs w:val="24"/>
        </w:rPr>
        <w:t>currently seeking funding to be able to run projects designed to provide practical assistance in reducing food surplus and waste. In the meantime, here is some information and links to others working in this area.Currently Sustain is supportin</w:t>
      </w:r>
      <w:r>
        <w:rPr>
          <w:sz w:val="24"/>
          <w:szCs w:val="24"/>
        </w:rPr>
        <w:t>g a number of important policy initiatives, including 1) The Pig Idea: run by the food waste campaign group Feedback, calling for the ban to be overturned that prevents catering waste being used for animal feed; 2) The Grocery Code Adjudicator Action Netwo</w:t>
      </w:r>
      <w:r>
        <w:rPr>
          <w:sz w:val="24"/>
          <w:szCs w:val="24"/>
        </w:rPr>
        <w:t>rk: involving Traidcraft, the Fairtrade Foundation, National Farmers Union, Sustain and others. It calls for the UK Grocery Code Adjudicator to take more action to prevent unfair trading practices by UK supermarkets, including those that currently result i</w:t>
      </w:r>
      <w:r>
        <w:rPr>
          <w:sz w:val="24"/>
          <w:szCs w:val="24"/>
        </w:rPr>
        <w:t xml:space="preserve">n large amounts of good food being wasted, here and abroad; and 3) The Real Bread Campaign (qv). It has published several guides, including </w:t>
      </w:r>
      <w:r>
        <w:rPr>
          <w:sz w:val="24"/>
          <w:szCs w:val="24"/>
        </w:rPr>
        <w:t>“</w:t>
      </w:r>
      <w:r>
        <w:rPr>
          <w:sz w:val="24"/>
          <w:szCs w:val="24"/>
        </w:rPr>
        <w:t>No Loaf Lost</w:t>
      </w:r>
      <w:r>
        <w:rPr>
          <w:sz w:val="24"/>
          <w:szCs w:val="24"/>
        </w:rPr>
        <w:t>”</w:t>
      </w:r>
      <w:r>
        <w:rPr>
          <w:sz w:val="24"/>
          <w:szCs w:val="24"/>
        </w:rPr>
        <w:t xml:space="preserve"> (January 2018), to promote surplus reduction and </w:t>
      </w:r>
      <w:r>
        <w:rPr>
          <w:sz w:val="24"/>
          <w:szCs w:val="24"/>
        </w:rPr>
        <w:t>“</w:t>
      </w:r>
      <w:r>
        <w:rPr>
          <w:sz w:val="24"/>
          <w:szCs w:val="24"/>
        </w:rPr>
        <w:t>help small bakeries save dough.</w:t>
      </w:r>
      <w:r>
        <w:rPr>
          <w:sz w:val="24"/>
          <w:szCs w:val="24"/>
        </w:rPr>
        <w:t>”</w:t>
      </w:r>
    </w:p>
    <w:p w14:paraId="0252D768" w14:textId="77777777" w:rsidR="00000000" w:rsidRDefault="00551CE1">
      <w:pPr>
        <w:widowControl/>
        <w:rPr>
          <w:sz w:val="24"/>
          <w:szCs w:val="24"/>
        </w:rPr>
      </w:pPr>
      <w:r>
        <w:rPr>
          <w:sz w:val="24"/>
          <w:szCs w:val="24"/>
        </w:rPr>
        <w:t>Website: https://w</w:t>
      </w:r>
      <w:r>
        <w:rPr>
          <w:sz w:val="24"/>
          <w:szCs w:val="24"/>
        </w:rPr>
        <w:t>ww.sustainweb.org/foodwaste/</w:t>
      </w:r>
    </w:p>
    <w:p w14:paraId="3F1E586B" w14:textId="77777777" w:rsidR="00000000" w:rsidRDefault="00551CE1">
      <w:pPr>
        <w:widowControl/>
        <w:rPr>
          <w:sz w:val="24"/>
          <w:szCs w:val="24"/>
        </w:rPr>
      </w:pPr>
    </w:p>
    <w:p w14:paraId="0A32DE16" w14:textId="77777777" w:rsidR="00000000" w:rsidRDefault="00551CE1">
      <w:pPr>
        <w:widowControl/>
        <w:rPr>
          <w:sz w:val="24"/>
          <w:szCs w:val="24"/>
        </w:rPr>
      </w:pPr>
      <w:r>
        <w:rPr>
          <w:b/>
          <w:bCs/>
          <w:sz w:val="24"/>
          <w:szCs w:val="24"/>
        </w:rPr>
        <w:t>Sustainable America</w:t>
      </w:r>
      <w:r>
        <w:rPr>
          <w:sz w:val="24"/>
          <w:szCs w:val="24"/>
        </w:rPr>
        <w:t xml:space="preserve"> (Stamford, Connecticut) </w:t>
      </w:r>
      <w:r>
        <w:rPr>
          <w:sz w:val="24"/>
          <w:szCs w:val="24"/>
        </w:rPr>
        <w:t>“</w:t>
      </w:r>
      <w:r>
        <w:rPr>
          <w:sz w:val="24"/>
          <w:szCs w:val="24"/>
        </w:rPr>
        <w:t>is an environmental 501(c)(3) non-profit organization with the mission to make the nation</w:t>
      </w:r>
      <w:r>
        <w:rPr>
          <w:sz w:val="24"/>
          <w:szCs w:val="24"/>
        </w:rPr>
        <w:t>’</w:t>
      </w:r>
      <w:r>
        <w:rPr>
          <w:sz w:val="24"/>
          <w:szCs w:val="24"/>
        </w:rPr>
        <w:t xml:space="preserve">s food and fuel systems more efficient and </w:t>
      </w:r>
      <w:r>
        <w:rPr>
          <w:sz w:val="24"/>
          <w:szCs w:val="24"/>
        </w:rPr>
        <w:t>resilient. Through broad public education, hands-on technical assistance, and strategic investment in emerging entrepreneurs and technologies, we work to reduce oil usage and increase food availability in the United States.</w:t>
      </w:r>
      <w:r>
        <w:rPr>
          <w:sz w:val="24"/>
          <w:szCs w:val="24"/>
        </w:rPr>
        <w:t>”</w:t>
      </w:r>
      <w:r>
        <w:rPr>
          <w:sz w:val="24"/>
          <w:szCs w:val="24"/>
        </w:rPr>
        <w:t xml:space="preserve"> One of its activities is the fo</w:t>
      </w:r>
      <w:r>
        <w:rPr>
          <w:sz w:val="24"/>
          <w:szCs w:val="24"/>
        </w:rPr>
        <w:t xml:space="preserve">od waste reduction program </w:t>
      </w:r>
      <w:r>
        <w:rPr>
          <w:sz w:val="24"/>
          <w:szCs w:val="24"/>
        </w:rPr>
        <w:t>“</w:t>
      </w:r>
      <w:r>
        <w:rPr>
          <w:sz w:val="24"/>
          <w:szCs w:val="24"/>
        </w:rPr>
        <w:t>I Value Food</w:t>
      </w:r>
      <w:r>
        <w:rPr>
          <w:sz w:val="24"/>
          <w:szCs w:val="24"/>
        </w:rPr>
        <w:t>”</w:t>
      </w:r>
      <w:r>
        <w:rPr>
          <w:sz w:val="24"/>
          <w:szCs w:val="24"/>
        </w:rPr>
        <w:t xml:space="preserve"> (qv).</w:t>
      </w:r>
    </w:p>
    <w:p w14:paraId="5C7EBAF9" w14:textId="77777777" w:rsidR="00000000" w:rsidRDefault="00551CE1">
      <w:pPr>
        <w:widowControl/>
        <w:rPr>
          <w:sz w:val="24"/>
          <w:szCs w:val="24"/>
        </w:rPr>
      </w:pPr>
      <w:r>
        <w:rPr>
          <w:sz w:val="24"/>
          <w:szCs w:val="24"/>
        </w:rPr>
        <w:t>Website: www.sustainableamerica.org</w:t>
      </w:r>
    </w:p>
    <w:p w14:paraId="04D7B927" w14:textId="77777777" w:rsidR="00000000" w:rsidRDefault="00551CE1">
      <w:pPr>
        <w:widowControl/>
        <w:rPr>
          <w:sz w:val="24"/>
          <w:szCs w:val="24"/>
        </w:rPr>
      </w:pPr>
    </w:p>
    <w:p w14:paraId="62E6C6B6" w14:textId="77777777" w:rsidR="00000000" w:rsidRDefault="00551CE1">
      <w:pPr>
        <w:widowControl/>
        <w:rPr>
          <w:sz w:val="24"/>
          <w:szCs w:val="24"/>
        </w:rPr>
      </w:pPr>
      <w:r>
        <w:rPr>
          <w:b/>
          <w:bCs/>
          <w:sz w:val="24"/>
          <w:szCs w:val="24"/>
        </w:rPr>
        <w:t>Sustainable Connections</w:t>
      </w:r>
      <w:r>
        <w:rPr>
          <w:sz w:val="24"/>
          <w:szCs w:val="24"/>
        </w:rPr>
        <w:t xml:space="preserve"> (Bellingham, Washington) is a </w:t>
      </w:r>
      <w:r>
        <w:rPr>
          <w:sz w:val="24"/>
          <w:szCs w:val="24"/>
        </w:rPr>
        <w:t>“</w:t>
      </w:r>
      <w:r>
        <w:rPr>
          <w:sz w:val="24"/>
          <w:szCs w:val="24"/>
        </w:rPr>
        <w:t>non profit organization made up of local, independently owned businesses.</w:t>
      </w:r>
      <w:r>
        <w:rPr>
          <w:sz w:val="24"/>
          <w:szCs w:val="24"/>
        </w:rPr>
        <w:t>”</w:t>
      </w:r>
      <w:r>
        <w:rPr>
          <w:sz w:val="24"/>
          <w:szCs w:val="24"/>
        </w:rPr>
        <w:t xml:space="preserve"> It works </w:t>
      </w:r>
      <w:r>
        <w:rPr>
          <w:sz w:val="24"/>
          <w:szCs w:val="24"/>
        </w:rPr>
        <w:t>“</w:t>
      </w:r>
      <w:r>
        <w:rPr>
          <w:sz w:val="24"/>
          <w:szCs w:val="24"/>
        </w:rPr>
        <w:t>to help our members become more</w:t>
      </w:r>
      <w:r>
        <w:rPr>
          <w:sz w:val="24"/>
          <w:szCs w:val="24"/>
        </w:rPr>
        <w:t xml:space="preserve"> sustainable and promote them to the community in recognition of the extra efforts they make.</w:t>
      </w:r>
      <w:r>
        <w:rPr>
          <w:sz w:val="24"/>
          <w:szCs w:val="24"/>
        </w:rPr>
        <w:t>”</w:t>
      </w:r>
      <w:r>
        <w:rPr>
          <w:sz w:val="24"/>
          <w:szCs w:val="24"/>
        </w:rPr>
        <w:t xml:space="preserve"> It was founded in 2002. It operates an initiative on food waste. </w:t>
      </w:r>
      <w:r>
        <w:rPr>
          <w:sz w:val="24"/>
          <w:szCs w:val="24"/>
        </w:rPr>
        <w:t>“</w:t>
      </w:r>
      <w:r>
        <w:rPr>
          <w:sz w:val="24"/>
          <w:szCs w:val="24"/>
        </w:rPr>
        <w:t>Squatch Food Waste</w:t>
      </w:r>
      <w:r>
        <w:rPr>
          <w:sz w:val="24"/>
          <w:szCs w:val="24"/>
        </w:rPr>
        <w:t>”</w:t>
      </w:r>
      <w:r>
        <w:rPr>
          <w:sz w:val="24"/>
          <w:szCs w:val="24"/>
        </w:rPr>
        <w:t xml:space="preserve"> (qv).</w:t>
      </w:r>
    </w:p>
    <w:p w14:paraId="4A622123" w14:textId="77777777" w:rsidR="00000000" w:rsidRDefault="00551CE1">
      <w:pPr>
        <w:widowControl/>
        <w:rPr>
          <w:sz w:val="24"/>
          <w:szCs w:val="24"/>
        </w:rPr>
      </w:pPr>
      <w:r>
        <w:rPr>
          <w:sz w:val="24"/>
          <w:szCs w:val="24"/>
        </w:rPr>
        <w:t>Website: https://sustainableconnections.org</w:t>
      </w:r>
    </w:p>
    <w:p w14:paraId="319E2092" w14:textId="77777777" w:rsidR="00000000" w:rsidRDefault="00551CE1">
      <w:pPr>
        <w:widowControl/>
        <w:rPr>
          <w:sz w:val="24"/>
          <w:szCs w:val="24"/>
        </w:rPr>
      </w:pPr>
    </w:p>
    <w:p w14:paraId="1A544740" w14:textId="77777777" w:rsidR="00000000" w:rsidRDefault="00551CE1">
      <w:pPr>
        <w:widowControl/>
        <w:rPr>
          <w:sz w:val="24"/>
          <w:szCs w:val="24"/>
        </w:rPr>
      </w:pPr>
      <w:r>
        <w:rPr>
          <w:b/>
          <w:bCs/>
          <w:sz w:val="24"/>
          <w:szCs w:val="24"/>
        </w:rPr>
        <w:t>Sustainable Diner, The</w:t>
      </w:r>
      <w:r>
        <w:rPr>
          <w:sz w:val="24"/>
          <w:szCs w:val="24"/>
        </w:rPr>
        <w:t xml:space="preserve"> (</w:t>
      </w:r>
      <w:r>
        <w:rPr>
          <w:sz w:val="24"/>
          <w:szCs w:val="24"/>
        </w:rPr>
        <w:t xml:space="preserve">Philippines) </w:t>
      </w:r>
      <w:r>
        <w:rPr>
          <w:sz w:val="24"/>
          <w:szCs w:val="24"/>
        </w:rPr>
        <w:t>“</w:t>
      </w:r>
      <w:r>
        <w:rPr>
          <w:sz w:val="24"/>
          <w:szCs w:val="24"/>
        </w:rPr>
        <w:t>hopes to lessen food wastage and contribute to the improvement of the implementation of sustainable consumption and production processes in the foodservice sector. The Sustainable Diner project aims to engage the government, food service busi</w:t>
      </w:r>
      <w:r>
        <w:rPr>
          <w:sz w:val="24"/>
          <w:szCs w:val="24"/>
        </w:rPr>
        <w:t>nesses, and consumers in promoting sustainable dining practices and in making The Philippines</w:t>
      </w:r>
      <w:r>
        <w:rPr>
          <w:sz w:val="24"/>
          <w:szCs w:val="24"/>
        </w:rPr>
        <w:t>’</w:t>
      </w:r>
      <w:r>
        <w:rPr>
          <w:sz w:val="24"/>
          <w:szCs w:val="24"/>
        </w:rPr>
        <w:t xml:space="preserve"> food service industry more environmentally friendly.</w:t>
      </w:r>
      <w:r>
        <w:rPr>
          <w:sz w:val="24"/>
          <w:szCs w:val="24"/>
        </w:rPr>
        <w:t>”</w:t>
      </w:r>
      <w:r>
        <w:rPr>
          <w:sz w:val="24"/>
          <w:szCs w:val="24"/>
        </w:rPr>
        <w:t xml:space="preserve"> It is a project of WWF-Philippines, and </w:t>
      </w:r>
      <w:r>
        <w:rPr>
          <w:sz w:val="24"/>
          <w:szCs w:val="24"/>
        </w:rPr>
        <w:t>“</w:t>
      </w:r>
      <w:r>
        <w:rPr>
          <w:sz w:val="24"/>
          <w:szCs w:val="24"/>
        </w:rPr>
        <w:t>is part of the International Climate Initiative (IKI). The Federal</w:t>
      </w:r>
      <w:r>
        <w:rPr>
          <w:sz w:val="24"/>
          <w:szCs w:val="24"/>
        </w:rPr>
        <w:t xml:space="preserve"> Ministry for the Environment, Nature Conservation, and Nuclear Safety (BMU) supports this initiative on the basis of a decision adopted by the German Bundestag.</w:t>
      </w:r>
      <w:r>
        <w:rPr>
          <w:sz w:val="24"/>
          <w:szCs w:val="24"/>
        </w:rPr>
        <w:t>”</w:t>
      </w:r>
    </w:p>
    <w:p w14:paraId="2E3E1D4B" w14:textId="77777777" w:rsidR="00000000" w:rsidRDefault="00551CE1">
      <w:pPr>
        <w:widowControl/>
        <w:rPr>
          <w:sz w:val="24"/>
          <w:szCs w:val="24"/>
        </w:rPr>
      </w:pPr>
      <w:r>
        <w:rPr>
          <w:sz w:val="24"/>
          <w:szCs w:val="24"/>
        </w:rPr>
        <w:t>Website: https://wwf.org.ph/what-we-do/food/thesustainablediner/</w:t>
      </w:r>
    </w:p>
    <w:p w14:paraId="1FF6A52F" w14:textId="77777777" w:rsidR="00000000" w:rsidRDefault="00551CE1">
      <w:pPr>
        <w:widowControl/>
        <w:rPr>
          <w:sz w:val="24"/>
          <w:szCs w:val="24"/>
        </w:rPr>
      </w:pPr>
    </w:p>
    <w:p w14:paraId="542BB4DE" w14:textId="77777777" w:rsidR="00000000" w:rsidRDefault="00551CE1">
      <w:pPr>
        <w:widowControl/>
        <w:rPr>
          <w:sz w:val="24"/>
          <w:szCs w:val="24"/>
        </w:rPr>
      </w:pPr>
      <w:r>
        <w:rPr>
          <w:b/>
          <w:bCs/>
          <w:sz w:val="24"/>
          <w:szCs w:val="24"/>
        </w:rPr>
        <w:t>Sustainable Queenstown Char</w:t>
      </w:r>
      <w:r>
        <w:rPr>
          <w:b/>
          <w:bCs/>
          <w:sz w:val="24"/>
          <w:szCs w:val="24"/>
        </w:rPr>
        <w:t xml:space="preserve">itable Trust </w:t>
      </w:r>
      <w:r>
        <w:rPr>
          <w:sz w:val="24"/>
          <w:szCs w:val="24"/>
        </w:rPr>
        <w:t xml:space="preserve">(Queenstown, New Zealand) is a not-for-profit organization with the goal </w:t>
      </w:r>
      <w:r>
        <w:rPr>
          <w:sz w:val="24"/>
          <w:szCs w:val="24"/>
        </w:rPr>
        <w:t>“</w:t>
      </w:r>
      <w:r>
        <w:rPr>
          <w:sz w:val="24"/>
          <w:szCs w:val="24"/>
        </w:rPr>
        <w:t>to identify systemic gaps/problems within our environment and community, and to seek out like-minded partners in order to co-create solutions.</w:t>
      </w:r>
      <w:r>
        <w:rPr>
          <w:sz w:val="24"/>
          <w:szCs w:val="24"/>
        </w:rPr>
        <w:t>”</w:t>
      </w:r>
      <w:r>
        <w:rPr>
          <w:sz w:val="24"/>
          <w:szCs w:val="24"/>
        </w:rPr>
        <w:t xml:space="preserve"> It has one project to red</w:t>
      </w:r>
      <w:r>
        <w:rPr>
          <w:sz w:val="24"/>
          <w:szCs w:val="24"/>
        </w:rPr>
        <w:t xml:space="preserve">uce </w:t>
      </w:r>
      <w:r>
        <w:rPr>
          <w:sz w:val="24"/>
          <w:szCs w:val="24"/>
        </w:rPr>
        <w:t>“</w:t>
      </w:r>
      <w:r>
        <w:rPr>
          <w:sz w:val="24"/>
          <w:szCs w:val="24"/>
        </w:rPr>
        <w:t>food and plastic waste and making businesses more sustainable.</w:t>
      </w:r>
      <w:r>
        <w:rPr>
          <w:sz w:val="24"/>
          <w:szCs w:val="24"/>
        </w:rPr>
        <w:t>”</w:t>
      </w:r>
      <w:r>
        <w:rPr>
          <w:sz w:val="24"/>
          <w:szCs w:val="24"/>
        </w:rPr>
        <w:t xml:space="preserve"> It has an initiative to with the food rescue programme KiwiHarvest (qv) aimed at reducing the vast amount of food waste filling up landfill sites across the district. It was formed in 201</w:t>
      </w:r>
      <w:r>
        <w:rPr>
          <w:sz w:val="24"/>
          <w:szCs w:val="24"/>
        </w:rPr>
        <w:t>8 by Esther Whitehead and others.</w:t>
      </w:r>
    </w:p>
    <w:p w14:paraId="2BC69CB7" w14:textId="77777777" w:rsidR="00000000" w:rsidRDefault="00551CE1">
      <w:pPr>
        <w:widowControl/>
        <w:rPr>
          <w:sz w:val="24"/>
          <w:szCs w:val="24"/>
        </w:rPr>
      </w:pPr>
      <w:r>
        <w:rPr>
          <w:sz w:val="24"/>
          <w:szCs w:val="24"/>
        </w:rPr>
        <w:t>Website: http://sustainablequeenstown.org.nz/</w:t>
      </w:r>
    </w:p>
    <w:p w14:paraId="7D76D9D1" w14:textId="77777777" w:rsidR="00000000" w:rsidRDefault="00551CE1">
      <w:pPr>
        <w:widowControl/>
        <w:rPr>
          <w:sz w:val="24"/>
          <w:szCs w:val="24"/>
        </w:rPr>
      </w:pPr>
    </w:p>
    <w:p w14:paraId="538F0FC0" w14:textId="77777777" w:rsidR="00000000" w:rsidRDefault="00551CE1">
      <w:pPr>
        <w:widowControl/>
        <w:rPr>
          <w:sz w:val="24"/>
          <w:szCs w:val="24"/>
        </w:rPr>
      </w:pPr>
      <w:r>
        <w:rPr>
          <w:b/>
          <w:bCs/>
          <w:sz w:val="24"/>
          <w:szCs w:val="24"/>
        </w:rPr>
        <w:t>Sustainable Restaurant Association</w:t>
      </w:r>
      <w:r>
        <w:rPr>
          <w:sz w:val="24"/>
          <w:szCs w:val="24"/>
        </w:rPr>
        <w:t xml:space="preserve"> --SRA-- (UK) </w:t>
      </w:r>
      <w:r>
        <w:rPr>
          <w:sz w:val="24"/>
          <w:szCs w:val="24"/>
        </w:rPr>
        <w:t>“</w:t>
      </w:r>
      <w:r>
        <w:rPr>
          <w:sz w:val="24"/>
          <w:szCs w:val="24"/>
        </w:rPr>
        <w:t>is a not for profit membership organisation helping restaurants become more sustainable and diners make more sustainable choic</w:t>
      </w:r>
      <w:r>
        <w:rPr>
          <w:sz w:val="24"/>
          <w:szCs w:val="24"/>
        </w:rPr>
        <w:t>es when dining out.</w:t>
      </w:r>
      <w:r>
        <w:rPr>
          <w:sz w:val="24"/>
          <w:szCs w:val="24"/>
        </w:rPr>
        <w:t>”</w:t>
      </w:r>
      <w:r>
        <w:rPr>
          <w:sz w:val="24"/>
          <w:szCs w:val="24"/>
        </w:rPr>
        <w:t xml:space="preserve"> It helps </w:t>
      </w:r>
      <w:r>
        <w:rPr>
          <w:sz w:val="24"/>
          <w:szCs w:val="24"/>
        </w:rPr>
        <w:t>“</w:t>
      </w:r>
      <w:r>
        <w:rPr>
          <w:sz w:val="24"/>
          <w:szCs w:val="24"/>
        </w:rPr>
        <w:t>restaurants source food more sustainably, manage resources more efficiently and work more closely with their community while also helping diners identify those restaurants that are doing the right thing.</w:t>
      </w:r>
      <w:r>
        <w:rPr>
          <w:sz w:val="24"/>
          <w:szCs w:val="24"/>
        </w:rPr>
        <w:t>”</w:t>
      </w:r>
      <w:r>
        <w:rPr>
          <w:sz w:val="24"/>
          <w:szCs w:val="24"/>
        </w:rPr>
        <w:t xml:space="preserve"> It rates member rest</w:t>
      </w:r>
      <w:r>
        <w:rPr>
          <w:sz w:val="24"/>
          <w:szCs w:val="24"/>
        </w:rPr>
        <w:t xml:space="preserve">aurants on sustainability criteria. One criteria related to waste management, which includes </w:t>
      </w:r>
      <w:r>
        <w:rPr>
          <w:sz w:val="24"/>
          <w:szCs w:val="24"/>
        </w:rPr>
        <w:t>“</w:t>
      </w:r>
      <w:r>
        <w:rPr>
          <w:sz w:val="24"/>
          <w:szCs w:val="24"/>
        </w:rPr>
        <w:t>motoring, managing and reducing waste, including food waste.</w:t>
      </w:r>
      <w:r>
        <w:rPr>
          <w:sz w:val="24"/>
          <w:szCs w:val="24"/>
        </w:rPr>
        <w:t>”</w:t>
      </w:r>
      <w:r>
        <w:rPr>
          <w:sz w:val="24"/>
          <w:szCs w:val="24"/>
        </w:rPr>
        <w:t xml:space="preserve"> It launched Too Good to Waste (qv) on </w:t>
      </w:r>
      <w:r>
        <w:rPr>
          <w:sz w:val="24"/>
          <w:szCs w:val="24"/>
        </w:rPr>
        <w:t>“</w:t>
      </w:r>
      <w:r>
        <w:rPr>
          <w:sz w:val="24"/>
          <w:szCs w:val="24"/>
        </w:rPr>
        <w:t>October 5 2011, with the aim of raising both consumer and ind</w:t>
      </w:r>
      <w:r>
        <w:rPr>
          <w:sz w:val="24"/>
          <w:szCs w:val="24"/>
        </w:rPr>
        <w:t>ustry awareness about the appalling scale of restaurant food waste, alongside offering viable alternatives for diners and restaurants.</w:t>
      </w:r>
      <w:r>
        <w:rPr>
          <w:sz w:val="24"/>
          <w:szCs w:val="24"/>
        </w:rPr>
        <w:t>”</w:t>
      </w:r>
    </w:p>
    <w:p w14:paraId="325C1716" w14:textId="77777777" w:rsidR="00000000" w:rsidRDefault="00551CE1">
      <w:pPr>
        <w:widowControl/>
        <w:rPr>
          <w:sz w:val="24"/>
          <w:szCs w:val="24"/>
        </w:rPr>
      </w:pPr>
      <w:r>
        <w:rPr>
          <w:sz w:val="24"/>
          <w:szCs w:val="24"/>
        </w:rPr>
        <w:t>Website: http://www.thesra.org/</w:t>
      </w:r>
    </w:p>
    <w:p w14:paraId="11EE74C5" w14:textId="77777777" w:rsidR="00000000" w:rsidRDefault="00551CE1">
      <w:pPr>
        <w:widowControl/>
        <w:rPr>
          <w:sz w:val="24"/>
          <w:szCs w:val="24"/>
        </w:rPr>
      </w:pPr>
    </w:p>
    <w:p w14:paraId="040271E0" w14:textId="77777777" w:rsidR="00000000" w:rsidRDefault="00551CE1">
      <w:pPr>
        <w:widowControl/>
        <w:rPr>
          <w:sz w:val="24"/>
          <w:szCs w:val="24"/>
        </w:rPr>
      </w:pPr>
      <w:r>
        <w:rPr>
          <w:b/>
          <w:bCs/>
          <w:sz w:val="24"/>
          <w:szCs w:val="24"/>
        </w:rPr>
        <w:t>Sustainable Restaurant Corps, The</w:t>
      </w:r>
      <w:r>
        <w:rPr>
          <w:sz w:val="24"/>
          <w:szCs w:val="24"/>
        </w:rPr>
        <w:t xml:space="preserve"> --SRC-- </w:t>
      </w:r>
      <w:r>
        <w:rPr>
          <w:sz w:val="24"/>
          <w:szCs w:val="24"/>
        </w:rPr>
        <w:t>“</w:t>
      </w:r>
      <w:r>
        <w:rPr>
          <w:sz w:val="24"/>
          <w:szCs w:val="24"/>
        </w:rPr>
        <w:t>provides sustainably focused consulting serv</w:t>
      </w:r>
      <w:r>
        <w:rPr>
          <w:sz w:val="24"/>
          <w:szCs w:val="24"/>
        </w:rPr>
        <w:t>ices to the restaurant industry. SRC helps restaurants across New York City reduce their waste and serve sustainable food.</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6CD75CB7" w14:textId="77777777" w:rsidR="00000000" w:rsidRDefault="00551CE1">
      <w:pPr>
        <w:widowControl/>
        <w:rPr>
          <w:sz w:val="24"/>
          <w:szCs w:val="24"/>
        </w:rPr>
      </w:pPr>
      <w:r>
        <w:rPr>
          <w:sz w:val="24"/>
          <w:szCs w:val="24"/>
        </w:rPr>
        <w:t>Website: http://</w:t>
      </w:r>
      <w:r>
        <w:rPr>
          <w:sz w:val="24"/>
          <w:szCs w:val="24"/>
        </w:rPr>
        <w:t>www.sustynyc.org/restaurants-2/</w:t>
      </w:r>
    </w:p>
    <w:p w14:paraId="1D0CB71E" w14:textId="77777777" w:rsidR="00000000" w:rsidRDefault="00551CE1">
      <w:pPr>
        <w:widowControl/>
        <w:rPr>
          <w:b/>
          <w:bCs/>
          <w:sz w:val="24"/>
          <w:szCs w:val="24"/>
        </w:rPr>
      </w:pPr>
    </w:p>
    <w:p w14:paraId="0BD9BD43" w14:textId="77777777" w:rsidR="00000000" w:rsidRDefault="00551CE1">
      <w:pPr>
        <w:widowControl/>
        <w:rPr>
          <w:sz w:val="24"/>
          <w:szCs w:val="24"/>
        </w:rPr>
      </w:pPr>
      <w:r>
        <w:rPr>
          <w:b/>
          <w:bCs/>
          <w:sz w:val="24"/>
          <w:szCs w:val="24"/>
        </w:rPr>
        <w:t>Think.Eat.Save</w:t>
      </w:r>
      <w:r>
        <w:rPr>
          <w:sz w:val="24"/>
          <w:szCs w:val="24"/>
        </w:rPr>
        <w:t xml:space="preserve"> (Geneva, Switzerland) is a campaign of the Save Food Initiative, a partnership between United Nations Environment Programme (UNEP) the Food and Agricultural Organization of the United Nations (FAO) and Messe </w:t>
      </w:r>
      <w:r>
        <w:rPr>
          <w:sz w:val="24"/>
          <w:szCs w:val="24"/>
        </w:rPr>
        <w:t>D</w:t>
      </w:r>
      <w:r>
        <w:rPr>
          <w:sz w:val="24"/>
          <w:szCs w:val="24"/>
        </w:rPr>
        <w:t>ü</w:t>
      </w:r>
      <w:r>
        <w:rPr>
          <w:sz w:val="24"/>
          <w:szCs w:val="24"/>
        </w:rPr>
        <w:t>sseldorf, in support of the UN Secretary-General</w:t>
      </w:r>
      <w:r>
        <w:rPr>
          <w:sz w:val="24"/>
          <w:szCs w:val="24"/>
        </w:rPr>
        <w:t>’</w:t>
      </w:r>
      <w:r>
        <w:rPr>
          <w:sz w:val="24"/>
          <w:szCs w:val="24"/>
        </w:rPr>
        <w:t>s Zero Hunger Challenge, which seeks to add its authority and voice to these efforts in order to galvanize widespread global, regional and national actions, catalyze more sectors of society to be aware and</w:t>
      </w:r>
      <w:r>
        <w:rPr>
          <w:sz w:val="24"/>
          <w:szCs w:val="24"/>
        </w:rPr>
        <w:t xml:space="preserve"> to act, including through exchange of inspiring ideas and projects between those players already involved and new ones that are likely to come on board.</w:t>
      </w:r>
      <w:r>
        <w:rPr>
          <w:sz w:val="24"/>
          <w:szCs w:val="24"/>
        </w:rPr>
        <w:t>”</w:t>
      </w:r>
      <w:r>
        <w:rPr>
          <w:sz w:val="24"/>
          <w:szCs w:val="24"/>
        </w:rPr>
        <w:t xml:space="preserve"> It was launched in January 2013. Its tagline is </w:t>
      </w:r>
      <w:r>
        <w:rPr>
          <w:sz w:val="24"/>
          <w:szCs w:val="24"/>
        </w:rPr>
        <w:t>“</w:t>
      </w:r>
      <w:r>
        <w:rPr>
          <w:sz w:val="24"/>
          <w:szCs w:val="24"/>
        </w:rPr>
        <w:t>Reduce Your Foodprint.</w:t>
      </w:r>
      <w:r>
        <w:rPr>
          <w:sz w:val="24"/>
          <w:szCs w:val="24"/>
        </w:rPr>
        <w:t>”</w:t>
      </w:r>
    </w:p>
    <w:p w14:paraId="3B3E7221" w14:textId="77777777" w:rsidR="00000000" w:rsidRDefault="00551CE1">
      <w:pPr>
        <w:widowControl/>
        <w:rPr>
          <w:sz w:val="24"/>
          <w:szCs w:val="24"/>
        </w:rPr>
      </w:pPr>
      <w:r>
        <w:rPr>
          <w:sz w:val="24"/>
          <w:szCs w:val="24"/>
        </w:rPr>
        <w:t>Website: http://www.thinkeat</w:t>
      </w:r>
      <w:r>
        <w:rPr>
          <w:sz w:val="24"/>
          <w:szCs w:val="24"/>
        </w:rPr>
        <w:t>save.org/</w:t>
      </w:r>
    </w:p>
    <w:p w14:paraId="65AD3E11" w14:textId="77777777" w:rsidR="00000000" w:rsidRDefault="00551CE1">
      <w:pPr>
        <w:widowControl/>
        <w:rPr>
          <w:sz w:val="24"/>
          <w:szCs w:val="24"/>
        </w:rPr>
      </w:pPr>
    </w:p>
    <w:p w14:paraId="42330976" w14:textId="77777777" w:rsidR="00000000" w:rsidRDefault="00551CE1">
      <w:pPr>
        <w:widowControl/>
        <w:rPr>
          <w:sz w:val="24"/>
          <w:szCs w:val="24"/>
        </w:rPr>
      </w:pPr>
      <w:r>
        <w:rPr>
          <w:b/>
          <w:bCs/>
          <w:sz w:val="24"/>
          <w:szCs w:val="24"/>
        </w:rPr>
        <w:t>Too Good to Go</w:t>
      </w:r>
      <w:r>
        <w:rPr>
          <w:sz w:val="24"/>
          <w:szCs w:val="24"/>
        </w:rPr>
        <w:t xml:space="preserve"> (headquartered in Copenhagen, Denmark) TGTO is </w:t>
      </w:r>
      <w:r>
        <w:rPr>
          <w:sz w:val="24"/>
          <w:szCs w:val="24"/>
        </w:rPr>
        <w:t>“</w:t>
      </w:r>
      <w:r>
        <w:rPr>
          <w:sz w:val="24"/>
          <w:szCs w:val="24"/>
        </w:rPr>
        <w:t>a hyper-local environmental social enterprise dedicated to reducing food waste.</w:t>
      </w:r>
      <w:r>
        <w:rPr>
          <w:sz w:val="24"/>
          <w:szCs w:val="24"/>
        </w:rPr>
        <w:t>”</w:t>
      </w:r>
      <w:r>
        <w:rPr>
          <w:sz w:val="24"/>
          <w:szCs w:val="24"/>
        </w:rPr>
        <w:t xml:space="preserve"> Its </w:t>
      </w:r>
      <w:r>
        <w:rPr>
          <w:sz w:val="24"/>
          <w:szCs w:val="24"/>
        </w:rPr>
        <w:t>“</w:t>
      </w:r>
      <w:r>
        <w:rPr>
          <w:sz w:val="24"/>
          <w:szCs w:val="24"/>
        </w:rPr>
        <w:t>mission is to prevent food from being thrown in the dustbin and by doing this, make our contribu</w:t>
      </w:r>
      <w:r>
        <w:rPr>
          <w:sz w:val="24"/>
          <w:szCs w:val="24"/>
        </w:rPr>
        <w:t>tion to minimising the enormous effects food waste has on the environment.</w:t>
      </w:r>
      <w:r>
        <w:rPr>
          <w:sz w:val="24"/>
          <w:szCs w:val="24"/>
        </w:rPr>
        <w:t>”</w:t>
      </w:r>
      <w:r>
        <w:rPr>
          <w:sz w:val="24"/>
          <w:szCs w:val="24"/>
        </w:rPr>
        <w:t xml:space="preserve"> Through the Too Good To Go app and website customers </w:t>
      </w:r>
      <w:r>
        <w:rPr>
          <w:sz w:val="24"/>
          <w:szCs w:val="24"/>
        </w:rPr>
        <w:t>“</w:t>
      </w:r>
      <w:r>
        <w:rPr>
          <w:sz w:val="24"/>
          <w:szCs w:val="24"/>
        </w:rPr>
        <w:t>can order delicious food from local restaurants, cafes and bakeries, collect it up to an hour before closing time and enjoy on</w:t>
      </w:r>
      <w:r>
        <w:rPr>
          <w:sz w:val="24"/>
          <w:szCs w:val="24"/>
        </w:rPr>
        <w:t>-the-go in an environmentally-friendly.</w:t>
      </w:r>
      <w:r>
        <w:rPr>
          <w:sz w:val="24"/>
          <w:szCs w:val="24"/>
        </w:rPr>
        <w:t>”</w:t>
      </w:r>
      <w:r>
        <w:rPr>
          <w:sz w:val="24"/>
          <w:szCs w:val="24"/>
        </w:rPr>
        <w:t xml:space="preserve"> It was launched in 2015. By October 18, 2017, the app included </w:t>
      </w:r>
      <w:r>
        <w:rPr>
          <w:sz w:val="24"/>
          <w:szCs w:val="24"/>
        </w:rPr>
        <w:t>“</w:t>
      </w:r>
      <w:r>
        <w:rPr>
          <w:sz w:val="24"/>
          <w:szCs w:val="24"/>
        </w:rPr>
        <w:t>4,500 restaurants and shops and the company has grown from 15 to 70 employees.</w:t>
      </w:r>
      <w:r>
        <w:rPr>
          <w:sz w:val="24"/>
          <w:szCs w:val="24"/>
        </w:rPr>
        <w:t>”</w:t>
      </w:r>
      <w:r>
        <w:rPr>
          <w:sz w:val="24"/>
          <w:szCs w:val="24"/>
        </w:rPr>
        <w:t xml:space="preserve"> It has managed to prevent an estimated </w:t>
      </w:r>
      <w:r>
        <w:rPr>
          <w:sz w:val="24"/>
          <w:szCs w:val="24"/>
        </w:rPr>
        <w:t>“</w:t>
      </w:r>
      <w:r>
        <w:rPr>
          <w:sz w:val="24"/>
          <w:szCs w:val="24"/>
        </w:rPr>
        <w:t>two million portions of food th</w:t>
      </w:r>
      <w:r>
        <w:rPr>
          <w:sz w:val="24"/>
          <w:szCs w:val="24"/>
        </w:rPr>
        <w:t>at otherwise would have been thrown out from going to waste.</w:t>
      </w:r>
      <w:r>
        <w:rPr>
          <w:sz w:val="24"/>
          <w:szCs w:val="24"/>
        </w:rPr>
        <w:t>”</w:t>
      </w:r>
      <w:r>
        <w:rPr>
          <w:sz w:val="24"/>
          <w:szCs w:val="24"/>
        </w:rPr>
        <w:t xml:space="preserve"> Since 2017, users </w:t>
      </w:r>
      <w:r>
        <w:rPr>
          <w:sz w:val="24"/>
          <w:szCs w:val="24"/>
        </w:rPr>
        <w:t>“</w:t>
      </w:r>
      <w:r>
        <w:rPr>
          <w:sz w:val="24"/>
          <w:szCs w:val="24"/>
        </w:rPr>
        <w:t xml:space="preserve">have been able to purchase so-called </w:t>
      </w:r>
      <w:r>
        <w:rPr>
          <w:sz w:val="24"/>
          <w:szCs w:val="24"/>
        </w:rPr>
        <w:t>‘</w:t>
      </w:r>
      <w:r>
        <w:rPr>
          <w:sz w:val="24"/>
          <w:szCs w:val="24"/>
        </w:rPr>
        <w:t>lucky bags</w:t>
      </w:r>
      <w:r>
        <w:rPr>
          <w:sz w:val="24"/>
          <w:szCs w:val="24"/>
        </w:rPr>
        <w:t>’</w:t>
      </w:r>
      <w:r>
        <w:rPr>
          <w:sz w:val="24"/>
          <w:szCs w:val="24"/>
        </w:rPr>
        <w:t xml:space="preserve"> containing surplus supermarket food at heavily-discounted prices.</w:t>
      </w:r>
      <w:r>
        <w:rPr>
          <w:sz w:val="24"/>
          <w:szCs w:val="24"/>
        </w:rPr>
        <w:t>”</w:t>
      </w:r>
      <w:r>
        <w:rPr>
          <w:sz w:val="24"/>
          <w:szCs w:val="24"/>
        </w:rPr>
        <w:t xml:space="preserve"> It was launched in Denmark in 2015, and now has affiliates</w:t>
      </w:r>
      <w:r>
        <w:rPr>
          <w:sz w:val="24"/>
          <w:szCs w:val="24"/>
        </w:rPr>
        <w:t xml:space="preserve"> outside of Denmark, including Australia, England, Wales and possibly New York in the future. It was launched in 2016. by Mette Lykke who is the CEO. In June 19, 2019, it was reported to be </w:t>
      </w:r>
      <w:r>
        <w:rPr>
          <w:sz w:val="24"/>
          <w:szCs w:val="24"/>
        </w:rPr>
        <w:t>“</w:t>
      </w:r>
      <w:r>
        <w:rPr>
          <w:sz w:val="24"/>
          <w:szCs w:val="24"/>
        </w:rPr>
        <w:t>Europe</w:t>
      </w:r>
      <w:r>
        <w:rPr>
          <w:sz w:val="24"/>
          <w:szCs w:val="24"/>
        </w:rPr>
        <w:t>’</w:t>
      </w:r>
      <w:r>
        <w:rPr>
          <w:sz w:val="24"/>
          <w:szCs w:val="24"/>
        </w:rPr>
        <w:t>s most popular app to find discounted unsold food. It uses</w:t>
      </w:r>
      <w:r>
        <w:rPr>
          <w:sz w:val="24"/>
          <w:szCs w:val="24"/>
        </w:rPr>
        <w:t xml:space="preserve"> her phone</w:t>
      </w:r>
      <w:r>
        <w:rPr>
          <w:sz w:val="24"/>
          <w:szCs w:val="24"/>
        </w:rPr>
        <w:t>’</w:t>
      </w:r>
      <w:r>
        <w:rPr>
          <w:sz w:val="24"/>
          <w:szCs w:val="24"/>
        </w:rPr>
        <w:t>s GPS to tell her which registered businesses nearby have extra food for sale, and what they</w:t>
      </w:r>
      <w:r>
        <w:rPr>
          <w:sz w:val="24"/>
          <w:szCs w:val="24"/>
        </w:rPr>
        <w:t>’</w:t>
      </w:r>
      <w:r>
        <w:rPr>
          <w:sz w:val="24"/>
          <w:szCs w:val="24"/>
        </w:rPr>
        <w:t>re offering.</w:t>
      </w:r>
      <w:r>
        <w:rPr>
          <w:sz w:val="24"/>
          <w:szCs w:val="24"/>
        </w:rPr>
        <w:t>”</w:t>
      </w:r>
      <w:r>
        <w:rPr>
          <w:sz w:val="24"/>
          <w:szCs w:val="24"/>
        </w:rPr>
        <w:t xml:space="preserve"> By this date, they claim to </w:t>
      </w:r>
      <w:r>
        <w:rPr>
          <w:sz w:val="24"/>
          <w:szCs w:val="24"/>
        </w:rPr>
        <w:t>“</w:t>
      </w:r>
      <w:r>
        <w:rPr>
          <w:sz w:val="24"/>
          <w:szCs w:val="24"/>
        </w:rPr>
        <w:t>have rescued 14 million meals in Europe.</w:t>
      </w:r>
      <w:r>
        <w:rPr>
          <w:sz w:val="24"/>
          <w:szCs w:val="24"/>
        </w:rPr>
        <w:t>”</w:t>
      </w:r>
      <w:r>
        <w:rPr>
          <w:sz w:val="24"/>
          <w:szCs w:val="24"/>
        </w:rPr>
        <w:t xml:space="preserve"> By 2020 it was used in 13 European countries. In October 2020 the a</w:t>
      </w:r>
      <w:r>
        <w:rPr>
          <w:sz w:val="24"/>
          <w:szCs w:val="24"/>
        </w:rPr>
        <w:t xml:space="preserve">pp launched a </w:t>
      </w:r>
      <w:r>
        <w:rPr>
          <w:sz w:val="24"/>
          <w:szCs w:val="24"/>
        </w:rPr>
        <w:t>“</w:t>
      </w:r>
      <w:r>
        <w:rPr>
          <w:sz w:val="24"/>
          <w:szCs w:val="24"/>
        </w:rPr>
        <w:t xml:space="preserve">Scratch and Sniff </w:t>
      </w:r>
      <w:r>
        <w:rPr>
          <w:sz w:val="24"/>
          <w:szCs w:val="24"/>
        </w:rPr>
        <w:t>‘</w:t>
      </w:r>
      <w:r>
        <w:rPr>
          <w:sz w:val="24"/>
          <w:szCs w:val="24"/>
        </w:rPr>
        <w:t>Smell-by</w:t>
      </w:r>
      <w:r>
        <w:rPr>
          <w:sz w:val="24"/>
          <w:szCs w:val="24"/>
        </w:rPr>
        <w:t>’</w:t>
      </w:r>
      <w:r>
        <w:rPr>
          <w:sz w:val="24"/>
          <w:szCs w:val="24"/>
        </w:rPr>
        <w:t xml:space="preserve"> Labels. See: https://www.thegrocer.co.uk/technology-and-supply-chain/food-waste-app-launches-scratch-and-sniff-smell-by-labels/649133.article</w:t>
      </w:r>
    </w:p>
    <w:p w14:paraId="3AFED44D" w14:textId="77777777" w:rsidR="00000000" w:rsidRDefault="00551CE1">
      <w:pPr>
        <w:widowControl/>
        <w:rPr>
          <w:sz w:val="24"/>
          <w:szCs w:val="24"/>
        </w:rPr>
      </w:pPr>
      <w:r>
        <w:rPr>
          <w:sz w:val="24"/>
          <w:szCs w:val="24"/>
        </w:rPr>
        <w:t>Website: http://toogoodtogo.co.uk/</w:t>
      </w:r>
    </w:p>
    <w:p w14:paraId="5D235F0B" w14:textId="77777777" w:rsidR="00000000" w:rsidRDefault="00551CE1">
      <w:pPr>
        <w:widowControl/>
        <w:rPr>
          <w:sz w:val="24"/>
          <w:szCs w:val="24"/>
        </w:rPr>
      </w:pPr>
    </w:p>
    <w:p w14:paraId="3102175E" w14:textId="77777777" w:rsidR="00000000" w:rsidRDefault="00551CE1">
      <w:pPr>
        <w:widowControl/>
        <w:rPr>
          <w:sz w:val="24"/>
          <w:szCs w:val="24"/>
        </w:rPr>
      </w:pPr>
      <w:r>
        <w:rPr>
          <w:b/>
          <w:bCs/>
          <w:sz w:val="24"/>
          <w:szCs w:val="24"/>
        </w:rPr>
        <w:t>U.S. Food Waste Challenge</w:t>
      </w:r>
      <w:r>
        <w:rPr>
          <w:sz w:val="24"/>
          <w:szCs w:val="24"/>
        </w:rPr>
        <w:t xml:space="preserve"> is a pro</w:t>
      </w:r>
      <w:r>
        <w:rPr>
          <w:sz w:val="24"/>
          <w:szCs w:val="24"/>
        </w:rPr>
        <w:t xml:space="preserve">gram launched in 2013 by the U.S. Department of Agriculture (USDA), in collaboration with the U.S. Environmental Protection Agency (EPA), producer groups, processors, manufacturers, retailers, charitable organizations and other government agencies </w:t>
      </w:r>
      <w:r>
        <w:rPr>
          <w:sz w:val="24"/>
          <w:szCs w:val="24"/>
        </w:rPr>
        <w:t>“</w:t>
      </w:r>
      <w:r>
        <w:rPr>
          <w:sz w:val="24"/>
          <w:szCs w:val="24"/>
        </w:rPr>
        <w:t>to redu</w:t>
      </w:r>
      <w:r>
        <w:rPr>
          <w:sz w:val="24"/>
          <w:szCs w:val="24"/>
        </w:rPr>
        <w:t>ce, recover, and recycle food waste.</w:t>
      </w:r>
      <w:r>
        <w:rPr>
          <w:sz w:val="24"/>
          <w:szCs w:val="24"/>
        </w:rPr>
        <w:t>”</w:t>
      </w:r>
      <w:r>
        <w:rPr>
          <w:sz w:val="24"/>
          <w:szCs w:val="24"/>
        </w:rPr>
        <w:t xml:space="preserve"> By 2014 it had more than 1,000 active participants. In 2015 it called for a 50 percent reduction of food waste by 2030. In November 2016 the USDA and EPA announced the </w:t>
      </w:r>
      <w:r>
        <w:rPr>
          <w:sz w:val="24"/>
          <w:szCs w:val="24"/>
        </w:rPr>
        <w:t>“</w:t>
      </w:r>
      <w:r>
        <w:rPr>
          <w:sz w:val="24"/>
          <w:szCs w:val="24"/>
        </w:rPr>
        <w:t>U.S. Food Loss and Waste 2030 Champions</w:t>
      </w:r>
      <w:r>
        <w:rPr>
          <w:sz w:val="24"/>
          <w:szCs w:val="24"/>
        </w:rPr>
        <w:t>”</w:t>
      </w:r>
      <w:r>
        <w:rPr>
          <w:sz w:val="24"/>
          <w:szCs w:val="24"/>
        </w:rPr>
        <w:t xml:space="preserve"> consisti</w:t>
      </w:r>
      <w:r>
        <w:rPr>
          <w:sz w:val="24"/>
          <w:szCs w:val="24"/>
        </w:rPr>
        <w:t>ng of 15 inaugural businesses and organizations announced by the U.S. Department of Agriculture that have agreed to reduce food waste by 50 percent by 2030. Corporations include Campbell Soup Company, Conagra Brands, General Mills, Kellogg Company, PepsiCo</w:t>
      </w:r>
      <w:r>
        <w:rPr>
          <w:sz w:val="24"/>
          <w:szCs w:val="24"/>
        </w:rPr>
        <w:t xml:space="preserve">, Walmart, Wegmans Food Markets, Yum Brands, and the stakeholder Feeding America (qv). In 2020 the USDA and EPA honored six businesses and organizations, who pledged </w:t>
      </w:r>
      <w:r>
        <w:rPr>
          <w:sz w:val="24"/>
          <w:szCs w:val="24"/>
        </w:rPr>
        <w:t>“</w:t>
      </w:r>
      <w:r>
        <w:rPr>
          <w:sz w:val="24"/>
          <w:szCs w:val="24"/>
        </w:rPr>
        <w:t>to cut their food waste and loss by 50% by 2030: Browns Superstores, Compass Group, Giant</w:t>
      </w:r>
      <w:r>
        <w:rPr>
          <w:sz w:val="24"/>
          <w:szCs w:val="24"/>
        </w:rPr>
        <w:t xml:space="preserve"> Eagle, Hello Fresh, Las Vegas Sands, and The Wendy</w:t>
      </w:r>
      <w:r>
        <w:rPr>
          <w:sz w:val="24"/>
          <w:szCs w:val="24"/>
        </w:rPr>
        <w:t>’</w:t>
      </w:r>
      <w:r>
        <w:rPr>
          <w:sz w:val="24"/>
          <w:szCs w:val="24"/>
        </w:rPr>
        <w:t>s Company.</w:t>
      </w:r>
      <w:r>
        <w:rPr>
          <w:sz w:val="24"/>
          <w:szCs w:val="24"/>
        </w:rPr>
        <w:t>”</w:t>
      </w:r>
    </w:p>
    <w:p w14:paraId="384739FB" w14:textId="77777777" w:rsidR="00000000" w:rsidRDefault="00551CE1">
      <w:pPr>
        <w:widowControl/>
        <w:rPr>
          <w:sz w:val="24"/>
          <w:szCs w:val="24"/>
        </w:rPr>
      </w:pPr>
      <w:r>
        <w:rPr>
          <w:sz w:val="24"/>
          <w:szCs w:val="24"/>
        </w:rPr>
        <w:t>Website: http://www.usda.gov/wps/portal/usda/usdahome?contentid=2015/09/0257.xml</w:t>
      </w:r>
    </w:p>
    <w:p w14:paraId="1F881AF1" w14:textId="77777777" w:rsidR="00000000" w:rsidRDefault="00551CE1">
      <w:pPr>
        <w:widowControl/>
        <w:rPr>
          <w:sz w:val="24"/>
          <w:szCs w:val="24"/>
        </w:rPr>
      </w:pPr>
    </w:p>
    <w:p w14:paraId="437E5157" w14:textId="77777777" w:rsidR="00000000" w:rsidRDefault="00551CE1">
      <w:pPr>
        <w:widowControl/>
        <w:rPr>
          <w:sz w:val="24"/>
          <w:szCs w:val="24"/>
        </w:rPr>
      </w:pPr>
      <w:r>
        <w:rPr>
          <w:b/>
          <w:bCs/>
          <w:sz w:val="24"/>
          <w:szCs w:val="24"/>
        </w:rPr>
        <w:t>#Wastenot</w:t>
      </w:r>
      <w:r>
        <w:rPr>
          <w:sz w:val="24"/>
          <w:szCs w:val="24"/>
        </w:rPr>
        <w:t xml:space="preserve"> or </w:t>
      </w:r>
      <w:r>
        <w:rPr>
          <w:b/>
          <w:bCs/>
          <w:sz w:val="24"/>
          <w:szCs w:val="24"/>
        </w:rPr>
        <w:t>Waste Not Scrap Apps and Conversation</w:t>
      </w:r>
      <w:r>
        <w:rPr>
          <w:sz w:val="24"/>
          <w:szCs w:val="24"/>
        </w:rPr>
        <w:t xml:space="preserve"> (South New Jersey) is a collaboration with Camden</w:t>
      </w:r>
      <w:r>
        <w:rPr>
          <w:sz w:val="24"/>
          <w:szCs w:val="24"/>
        </w:rPr>
        <w:t>’</w:t>
      </w:r>
      <w:r>
        <w:rPr>
          <w:sz w:val="24"/>
          <w:szCs w:val="24"/>
        </w:rPr>
        <w:t xml:space="preserve">s Center </w:t>
      </w:r>
      <w:r>
        <w:rPr>
          <w:sz w:val="24"/>
          <w:szCs w:val="24"/>
        </w:rPr>
        <w:t xml:space="preserve">for Environmental Transformation, the Food Bank of South Jersey, The Farm &amp; Fisherman, the </w:t>
      </w:r>
      <w:r>
        <w:rPr>
          <w:i/>
          <w:iCs/>
          <w:sz w:val="24"/>
          <w:szCs w:val="24"/>
        </w:rPr>
        <w:t>Courier-Pos</w:t>
      </w:r>
      <w:r>
        <w:rPr>
          <w:sz w:val="24"/>
          <w:szCs w:val="24"/>
        </w:rPr>
        <w:t xml:space="preserve">t and other partners. It is a semi-annual event that includes tastings </w:t>
      </w:r>
      <w:r>
        <w:rPr>
          <w:sz w:val="24"/>
          <w:szCs w:val="24"/>
        </w:rPr>
        <w:t>“</w:t>
      </w:r>
      <w:r>
        <w:rPr>
          <w:sz w:val="24"/>
          <w:szCs w:val="24"/>
        </w:rPr>
        <w:t>that incorporated ingredients from the restaurant kitchen and local farms that ord</w:t>
      </w:r>
      <w:r>
        <w:rPr>
          <w:sz w:val="24"/>
          <w:szCs w:val="24"/>
        </w:rPr>
        <w:t>inarily would wind up in a compost heap or landfill.</w:t>
      </w:r>
      <w:r>
        <w:rPr>
          <w:sz w:val="24"/>
          <w:szCs w:val="24"/>
        </w:rPr>
        <w:t>”</w:t>
      </w:r>
      <w:r>
        <w:rPr>
          <w:sz w:val="24"/>
          <w:szCs w:val="24"/>
        </w:rPr>
        <w:t xml:space="preserve"> It has been held since 2015.</w:t>
      </w:r>
    </w:p>
    <w:p w14:paraId="60033C83" w14:textId="77777777" w:rsidR="00000000" w:rsidRDefault="00551CE1">
      <w:pPr>
        <w:widowControl/>
        <w:rPr>
          <w:sz w:val="24"/>
          <w:szCs w:val="24"/>
        </w:rPr>
      </w:pPr>
      <w:r>
        <w:rPr>
          <w:sz w:val="24"/>
          <w:szCs w:val="24"/>
        </w:rPr>
        <w:t>Website: https://www.facebook.com/hashtag/wastenot</w:t>
      </w:r>
    </w:p>
    <w:p w14:paraId="7735597C" w14:textId="77777777" w:rsidR="00000000" w:rsidRDefault="00551CE1">
      <w:pPr>
        <w:widowControl/>
        <w:rPr>
          <w:sz w:val="24"/>
          <w:szCs w:val="24"/>
        </w:rPr>
      </w:pPr>
    </w:p>
    <w:p w14:paraId="54B6D977" w14:textId="77777777" w:rsidR="00000000" w:rsidRDefault="00551CE1">
      <w:pPr>
        <w:widowControl/>
        <w:rPr>
          <w:sz w:val="24"/>
          <w:szCs w:val="24"/>
        </w:rPr>
      </w:pPr>
      <w:r>
        <w:rPr>
          <w:b/>
          <w:bCs/>
          <w:sz w:val="24"/>
          <w:szCs w:val="24"/>
        </w:rPr>
        <w:t>WasteWise</w:t>
      </w:r>
      <w:r>
        <w:rPr>
          <w:sz w:val="24"/>
          <w:szCs w:val="24"/>
        </w:rPr>
        <w:t xml:space="preserve"> is a program of the U.S. Environmental Protection Agency (EPA) to encourage </w:t>
      </w:r>
      <w:r>
        <w:rPr>
          <w:sz w:val="24"/>
          <w:szCs w:val="24"/>
        </w:rPr>
        <w:t>“</w:t>
      </w:r>
      <w:r>
        <w:rPr>
          <w:sz w:val="24"/>
          <w:szCs w:val="24"/>
        </w:rPr>
        <w:t>organizations and businesses to achieve sustainability in their practices and reduce select industrial wastes. WasteWise is part of EPA</w:t>
      </w:r>
      <w:r>
        <w:rPr>
          <w:sz w:val="24"/>
          <w:szCs w:val="24"/>
        </w:rPr>
        <w:t>’</w:t>
      </w:r>
      <w:r>
        <w:rPr>
          <w:sz w:val="24"/>
          <w:szCs w:val="24"/>
        </w:rPr>
        <w:t>s sustainable materials management efforts</w:t>
      </w:r>
      <w:r>
        <w:rPr>
          <w:sz w:val="24"/>
          <w:szCs w:val="24"/>
        </w:rPr>
        <w:t>, which promote the use and reuse of materials more productively over their entire life cycles.</w:t>
      </w:r>
      <w:r>
        <w:rPr>
          <w:sz w:val="24"/>
          <w:szCs w:val="24"/>
        </w:rPr>
        <w:t>”</w:t>
      </w:r>
    </w:p>
    <w:p w14:paraId="05C187F8" w14:textId="77777777" w:rsidR="00000000" w:rsidRDefault="00551CE1">
      <w:pPr>
        <w:widowControl/>
        <w:rPr>
          <w:sz w:val="24"/>
          <w:szCs w:val="24"/>
        </w:rPr>
      </w:pPr>
      <w:r>
        <w:rPr>
          <w:sz w:val="24"/>
          <w:szCs w:val="24"/>
        </w:rPr>
        <w:t>Website: https://www.epa.gov/smm/wastewise#01</w:t>
      </w:r>
    </w:p>
    <w:p w14:paraId="6C89F17C" w14:textId="77777777" w:rsidR="00000000" w:rsidRDefault="00551CE1">
      <w:pPr>
        <w:widowControl/>
        <w:rPr>
          <w:sz w:val="24"/>
          <w:szCs w:val="24"/>
        </w:rPr>
      </w:pPr>
    </w:p>
    <w:p w14:paraId="03020B53" w14:textId="77777777" w:rsidR="00000000" w:rsidRDefault="00551CE1">
      <w:pPr>
        <w:widowControl/>
        <w:rPr>
          <w:sz w:val="24"/>
          <w:szCs w:val="24"/>
        </w:rPr>
      </w:pPr>
      <w:r>
        <w:rPr>
          <w:b/>
          <w:bCs/>
          <w:sz w:val="24"/>
          <w:szCs w:val="24"/>
        </w:rPr>
        <w:t>Winning on Reducing Food Waste Initiative</w:t>
      </w:r>
      <w:r>
        <w:rPr>
          <w:sz w:val="24"/>
          <w:szCs w:val="24"/>
        </w:rPr>
        <w:t xml:space="preserve"> is a collaborative 2-year effort by the U.S. Environmental Protection </w:t>
      </w:r>
      <w:r>
        <w:rPr>
          <w:sz w:val="24"/>
          <w:szCs w:val="24"/>
        </w:rPr>
        <w:t>Agency (EPA), the U.S. Food and Drug Administration (FDA), and U.S. Department of Agriculture (USDA) partnering with the Food Waste Reduction Alliance (qv) to reduce food waste in the U.S. by 50 percent by 2030.</w:t>
      </w:r>
    </w:p>
    <w:p w14:paraId="00792A93" w14:textId="77777777" w:rsidR="00000000" w:rsidRDefault="00551CE1">
      <w:pPr>
        <w:widowControl/>
        <w:rPr>
          <w:sz w:val="24"/>
          <w:szCs w:val="24"/>
        </w:rPr>
      </w:pPr>
      <w:r>
        <w:rPr>
          <w:sz w:val="24"/>
          <w:szCs w:val="24"/>
        </w:rPr>
        <w:t>Website: https://www.epa.gov/sites/productio</w:t>
      </w:r>
      <w:r>
        <w:rPr>
          <w:sz w:val="24"/>
          <w:szCs w:val="24"/>
        </w:rPr>
        <w:t>n/files/2019-10/documents/signed_food_waste_mou.pdf</w:t>
      </w:r>
    </w:p>
    <w:p w14:paraId="4362FE74" w14:textId="77777777" w:rsidR="00000000" w:rsidRDefault="00551CE1">
      <w:pPr>
        <w:widowControl/>
        <w:rPr>
          <w:sz w:val="24"/>
          <w:szCs w:val="24"/>
        </w:rPr>
      </w:pPr>
    </w:p>
    <w:p w14:paraId="47C889B1" w14:textId="77777777" w:rsidR="00000000" w:rsidRDefault="00551CE1">
      <w:pPr>
        <w:widowControl/>
        <w:rPr>
          <w:sz w:val="24"/>
          <w:szCs w:val="24"/>
        </w:rPr>
      </w:pPr>
      <w:r>
        <w:rPr>
          <w:b/>
          <w:bCs/>
          <w:sz w:val="24"/>
          <w:szCs w:val="24"/>
        </w:rPr>
        <w:t>World Resources Institute</w:t>
      </w:r>
      <w:r>
        <w:rPr>
          <w:sz w:val="24"/>
          <w:szCs w:val="24"/>
        </w:rPr>
        <w:t xml:space="preserve"> (WRI) (Washington, DC) WRI is a global research organization working closely with leaders to analyze and promote strategies to increase food production in a sustainable manner a</w:t>
      </w:r>
      <w:r>
        <w:rPr>
          <w:sz w:val="24"/>
          <w:szCs w:val="24"/>
        </w:rPr>
        <w:t>nd to reduce the impact that food production has on the environment. They developed the Food Loss &amp; Waste Protocol (FLW Protocol), a multi-stakeholder effort to develop the global accounting and reporting standard for quantifying food loss and waste.</w:t>
      </w:r>
      <w:r>
        <w:rPr>
          <w:sz w:val="24"/>
          <w:szCs w:val="24"/>
        </w:rPr>
        <w:t>”</w:t>
      </w:r>
      <w:r>
        <w:rPr>
          <w:sz w:val="24"/>
          <w:szCs w:val="24"/>
        </w:rPr>
        <w:t xml:space="preserve"> See </w:t>
      </w:r>
      <w:r>
        <w:rPr>
          <w:sz w:val="24"/>
          <w:szCs w:val="24"/>
        </w:rPr>
        <w:t>also Food Waste Atlas. [Description Food Tank]</w:t>
      </w:r>
    </w:p>
    <w:p w14:paraId="73572510" w14:textId="77777777" w:rsidR="00000000" w:rsidRDefault="00551CE1">
      <w:pPr>
        <w:widowControl/>
        <w:rPr>
          <w:sz w:val="24"/>
          <w:szCs w:val="24"/>
        </w:rPr>
      </w:pPr>
      <w:r>
        <w:rPr>
          <w:sz w:val="24"/>
          <w:szCs w:val="24"/>
        </w:rPr>
        <w:t>Website: http://www.wri.org/</w:t>
      </w:r>
    </w:p>
    <w:p w14:paraId="7135C7E0" w14:textId="77777777" w:rsidR="00000000" w:rsidRDefault="00551CE1">
      <w:pPr>
        <w:widowControl/>
        <w:rPr>
          <w:sz w:val="24"/>
          <w:szCs w:val="24"/>
        </w:rPr>
      </w:pPr>
    </w:p>
    <w:p w14:paraId="3741E053" w14:textId="77777777" w:rsidR="00000000" w:rsidRDefault="00551CE1">
      <w:pPr>
        <w:widowControl/>
        <w:rPr>
          <w:sz w:val="24"/>
          <w:szCs w:val="24"/>
        </w:rPr>
      </w:pPr>
      <w:r>
        <w:rPr>
          <w:b/>
          <w:bCs/>
          <w:sz w:val="24"/>
          <w:szCs w:val="24"/>
        </w:rPr>
        <w:t>World Wide Fund for Nature</w:t>
      </w:r>
      <w:r>
        <w:rPr>
          <w:sz w:val="24"/>
          <w:szCs w:val="24"/>
        </w:rPr>
        <w:t xml:space="preserve"> </w:t>
      </w:r>
      <w:r>
        <w:rPr>
          <w:sz w:val="24"/>
          <w:szCs w:val="24"/>
        </w:rPr>
        <w:t>–</w:t>
      </w:r>
      <w:r>
        <w:rPr>
          <w:sz w:val="24"/>
          <w:szCs w:val="24"/>
        </w:rPr>
        <w:t>WWF</w:t>
      </w:r>
      <w:r>
        <w:rPr>
          <w:sz w:val="24"/>
          <w:szCs w:val="24"/>
        </w:rPr>
        <w:t>–</w:t>
      </w:r>
      <w:r>
        <w:rPr>
          <w:sz w:val="24"/>
          <w:szCs w:val="24"/>
        </w:rPr>
        <w:t xml:space="preserve"> (Gland, Switzerland) </w:t>
      </w:r>
      <w:r>
        <w:rPr>
          <w:sz w:val="24"/>
          <w:szCs w:val="24"/>
        </w:rPr>
        <w:t>“</w:t>
      </w:r>
      <w:r>
        <w:rPr>
          <w:sz w:val="24"/>
          <w:szCs w:val="24"/>
        </w:rPr>
        <w:t xml:space="preserve">is an international non-governmental organization founded in 1961, working in the field of the wilderness preservation, and </w:t>
      </w:r>
      <w:r>
        <w:rPr>
          <w:sz w:val="24"/>
          <w:szCs w:val="24"/>
        </w:rPr>
        <w:t>the reduction of human impact on the environment. It was formerly named the World Wildlife Fund, which remains its official name in Canada and the United States.</w:t>
      </w:r>
      <w:r>
        <w:rPr>
          <w:sz w:val="24"/>
          <w:szCs w:val="24"/>
        </w:rPr>
        <w:t>”</w:t>
      </w:r>
      <w:r>
        <w:rPr>
          <w:sz w:val="24"/>
          <w:szCs w:val="24"/>
        </w:rPr>
        <w:t xml:space="preserve"> It </w:t>
      </w:r>
      <w:r>
        <w:rPr>
          <w:sz w:val="24"/>
          <w:szCs w:val="24"/>
        </w:rPr>
        <w:t>“</w:t>
      </w:r>
      <w:r>
        <w:rPr>
          <w:sz w:val="24"/>
          <w:szCs w:val="24"/>
        </w:rPr>
        <w:t>works to secure a living planet that will sustain a more affluent population. From refini</w:t>
      </w:r>
      <w:r>
        <w:rPr>
          <w:sz w:val="24"/>
          <w:szCs w:val="24"/>
        </w:rPr>
        <w:t>ng production and distribution to combating waste and environmental impacts, we want to improve how the world grows, transports and consumes this precious fuel.</w:t>
      </w:r>
      <w:r>
        <w:rPr>
          <w:sz w:val="24"/>
          <w:szCs w:val="24"/>
        </w:rPr>
        <w:t>”</w:t>
      </w:r>
      <w:r>
        <w:rPr>
          <w:sz w:val="24"/>
          <w:szCs w:val="24"/>
        </w:rPr>
        <w:t xml:space="preserve"> See also World Wildlife Fund (qv) which has several programs on reducing food waste.</w:t>
      </w:r>
    </w:p>
    <w:p w14:paraId="7547A50B" w14:textId="77777777" w:rsidR="00000000" w:rsidRDefault="00551CE1">
      <w:pPr>
        <w:widowControl/>
        <w:rPr>
          <w:sz w:val="24"/>
          <w:szCs w:val="24"/>
        </w:rPr>
      </w:pPr>
      <w:r>
        <w:rPr>
          <w:sz w:val="24"/>
          <w:szCs w:val="24"/>
        </w:rPr>
        <w:t xml:space="preserve">Website: </w:t>
      </w:r>
      <w:r>
        <w:rPr>
          <w:sz w:val="24"/>
          <w:szCs w:val="24"/>
        </w:rPr>
        <w:t>https://www.worldwildlife.org/</w:t>
      </w:r>
    </w:p>
    <w:p w14:paraId="58938F7B" w14:textId="77777777" w:rsidR="00000000" w:rsidRDefault="00551CE1">
      <w:pPr>
        <w:widowControl/>
        <w:rPr>
          <w:sz w:val="24"/>
          <w:szCs w:val="24"/>
        </w:rPr>
      </w:pPr>
    </w:p>
    <w:p w14:paraId="2FF43E85" w14:textId="77777777" w:rsidR="00000000" w:rsidRDefault="00551CE1">
      <w:pPr>
        <w:widowControl/>
        <w:rPr>
          <w:sz w:val="24"/>
          <w:szCs w:val="24"/>
        </w:rPr>
      </w:pPr>
      <w:r>
        <w:rPr>
          <w:b/>
          <w:bCs/>
          <w:sz w:val="24"/>
          <w:szCs w:val="24"/>
        </w:rPr>
        <w:t>Y Waste</w:t>
      </w:r>
      <w:r>
        <w:rPr>
          <w:sz w:val="24"/>
          <w:szCs w:val="24"/>
        </w:rPr>
        <w:t xml:space="preserve"> (Australia-based) is </w:t>
      </w:r>
      <w:r>
        <w:rPr>
          <w:sz w:val="24"/>
          <w:szCs w:val="24"/>
        </w:rPr>
        <w:t>“</w:t>
      </w:r>
      <w:r>
        <w:rPr>
          <w:sz w:val="24"/>
          <w:szCs w:val="24"/>
        </w:rPr>
        <w:t xml:space="preserve">an environmental social enterprise with a commitment to </w:t>
      </w:r>
      <w:r>
        <w:rPr>
          <w:sz w:val="24"/>
          <w:szCs w:val="24"/>
        </w:rPr>
        <w:t>“</w:t>
      </w:r>
      <w:r>
        <w:rPr>
          <w:sz w:val="24"/>
          <w:szCs w:val="24"/>
        </w:rPr>
        <w:t>help restaurants, takeaway shops and cafes across the country reduce food waste. founded and run by Donny Chien (CSO) and Ian Price (CEO)</w:t>
      </w:r>
      <w:r>
        <w:rPr>
          <w:sz w:val="24"/>
          <w:szCs w:val="24"/>
        </w:rPr>
        <w:t xml:space="preserve"> who are dedicated passionate food waste warriors.</w:t>
      </w:r>
      <w:r>
        <w:rPr>
          <w:sz w:val="24"/>
          <w:szCs w:val="24"/>
        </w:rPr>
        <w:t>”</w:t>
      </w:r>
      <w:r>
        <w:rPr>
          <w:sz w:val="24"/>
          <w:szCs w:val="24"/>
        </w:rPr>
        <w:t xml:space="preserve"> It was launched in Australia in 2017 but was </w:t>
      </w:r>
      <w:r>
        <w:rPr>
          <w:sz w:val="24"/>
          <w:szCs w:val="24"/>
        </w:rPr>
        <w:t>“</w:t>
      </w:r>
      <w:r>
        <w:rPr>
          <w:sz w:val="24"/>
          <w:szCs w:val="24"/>
        </w:rPr>
        <w:t>in the process of expanding in to Hong Kong, South Africa, New Zealand, Indonesia and USA.</w:t>
      </w:r>
      <w:r>
        <w:rPr>
          <w:sz w:val="24"/>
          <w:szCs w:val="24"/>
        </w:rPr>
        <w:t>”</w:t>
      </w:r>
      <w:r>
        <w:rPr>
          <w:sz w:val="24"/>
          <w:szCs w:val="24"/>
        </w:rPr>
        <w:t xml:space="preserve"> See Y Waste App. </w:t>
      </w:r>
    </w:p>
    <w:p w14:paraId="480F502E" w14:textId="77777777" w:rsidR="00000000" w:rsidRDefault="00551CE1">
      <w:pPr>
        <w:widowControl/>
        <w:rPr>
          <w:sz w:val="24"/>
          <w:szCs w:val="24"/>
        </w:rPr>
      </w:pPr>
      <w:r>
        <w:rPr>
          <w:sz w:val="24"/>
          <w:szCs w:val="24"/>
        </w:rPr>
        <w:t>Website: http://ywasteapp.com/</w:t>
      </w:r>
    </w:p>
    <w:p w14:paraId="0E83C2B7" w14:textId="77777777" w:rsidR="00000000" w:rsidRDefault="00551CE1">
      <w:pPr>
        <w:widowControl/>
        <w:rPr>
          <w:sz w:val="24"/>
          <w:szCs w:val="24"/>
        </w:rPr>
      </w:pPr>
    </w:p>
    <w:p w14:paraId="6FD19D53" w14:textId="77777777" w:rsidR="00000000" w:rsidRDefault="00551CE1">
      <w:pPr>
        <w:widowControl/>
        <w:jc w:val="center"/>
        <w:rPr>
          <w:sz w:val="24"/>
          <w:szCs w:val="24"/>
        </w:rPr>
      </w:pPr>
      <w:r>
        <w:rPr>
          <w:sz w:val="24"/>
          <w:szCs w:val="24"/>
        </w:rPr>
        <w:t xml:space="preserve">Local, National Food Recovery Organizations, Food Banks, Food Pantries, Food Rescue Organizations </w:t>
      </w:r>
      <w:r>
        <w:rPr>
          <w:sz w:val="24"/>
          <w:szCs w:val="24"/>
        </w:rPr>
        <w:fldChar w:fldCharType="begin"/>
      </w:r>
      <w:r>
        <w:rPr>
          <w:sz w:val="24"/>
          <w:szCs w:val="24"/>
        </w:rPr>
        <w:instrText>tc "Local, Natio</w:instrText>
      </w:r>
      <w:r>
        <w:rPr>
          <w:sz w:val="24"/>
          <w:szCs w:val="24"/>
        </w:rPr>
        <w:instrText>nal Food Recovery Organizations, Food Banks, Food Pantries, Food Rescue Organizations " \l 2</w:instrText>
      </w:r>
      <w:r>
        <w:rPr>
          <w:sz w:val="24"/>
          <w:szCs w:val="24"/>
        </w:rPr>
        <w:fldChar w:fldCharType="end"/>
      </w:r>
    </w:p>
    <w:p w14:paraId="578D77DB" w14:textId="77777777" w:rsidR="00000000" w:rsidRDefault="00551CE1">
      <w:pPr>
        <w:widowControl/>
        <w:rPr>
          <w:sz w:val="24"/>
          <w:szCs w:val="24"/>
        </w:rPr>
      </w:pPr>
    </w:p>
    <w:p w14:paraId="693BEC64" w14:textId="77777777" w:rsidR="00000000" w:rsidRDefault="00551CE1">
      <w:pPr>
        <w:widowControl/>
        <w:rPr>
          <w:sz w:val="24"/>
          <w:szCs w:val="24"/>
        </w:rPr>
      </w:pPr>
      <w:r>
        <w:rPr>
          <w:b/>
          <w:bCs/>
          <w:sz w:val="24"/>
          <w:szCs w:val="24"/>
        </w:rPr>
        <w:t>412 Food Rescue</w:t>
      </w:r>
      <w:r>
        <w:rPr>
          <w:sz w:val="24"/>
          <w:szCs w:val="24"/>
        </w:rPr>
        <w:t xml:space="preserve"> (Allegheny County, Pennsylvania) is a food rescue group to end hunger and reduce food waste. It </w:t>
      </w:r>
      <w:r>
        <w:rPr>
          <w:sz w:val="24"/>
          <w:szCs w:val="24"/>
        </w:rPr>
        <w:t>“</w:t>
      </w:r>
      <w:r>
        <w:rPr>
          <w:sz w:val="24"/>
          <w:szCs w:val="24"/>
        </w:rPr>
        <w:t>harnesses the power of technology to match food</w:t>
      </w:r>
      <w:r>
        <w:rPr>
          <w:sz w:val="24"/>
          <w:szCs w:val="24"/>
        </w:rPr>
        <w:t xml:space="preserve"> donors and beneficiaries and mobilize volunteers to make it all happen. The team collects fresh, healthy food that is un-sellable but still perfectly good, and distributes it to community organizations that serve those in need in Pittsburgh, Pennsylvania.</w:t>
      </w:r>
      <w:r>
        <w:rPr>
          <w:sz w:val="24"/>
          <w:szCs w:val="24"/>
        </w:rPr>
        <w:t xml:space="preserve"> They also offer an Ugly CSA (qv) that provides ugly but edible produce at a reduced price.</w:t>
      </w:r>
      <w:r>
        <w:rPr>
          <w:sz w:val="24"/>
          <w:szCs w:val="24"/>
        </w:rPr>
        <w:t>”</w:t>
      </w:r>
      <w:r>
        <w:rPr>
          <w:sz w:val="24"/>
          <w:szCs w:val="24"/>
        </w:rPr>
        <w:t xml:space="preserve"> It </w:t>
      </w:r>
      <w:r>
        <w:rPr>
          <w:sz w:val="24"/>
          <w:szCs w:val="24"/>
        </w:rPr>
        <w:t>“</w:t>
      </w:r>
      <w:r>
        <w:rPr>
          <w:sz w:val="24"/>
          <w:szCs w:val="24"/>
        </w:rPr>
        <w:t>partners with about 225 recipient organizations, and they</w:t>
      </w:r>
      <w:r>
        <w:rPr>
          <w:sz w:val="24"/>
          <w:szCs w:val="24"/>
        </w:rPr>
        <w:t>’</w:t>
      </w:r>
      <w:r>
        <w:rPr>
          <w:sz w:val="24"/>
          <w:szCs w:val="24"/>
        </w:rPr>
        <w:t>re not all traditional food pantries and soup kitchens working to end hunger. The Housing Authority o</w:t>
      </w:r>
      <w:r>
        <w:rPr>
          <w:sz w:val="24"/>
          <w:szCs w:val="24"/>
        </w:rPr>
        <w:t>f the City of Pittsburgh receives donations regularly at their 11 high rises and six family communities.</w:t>
      </w:r>
      <w:r>
        <w:rPr>
          <w:sz w:val="24"/>
          <w:szCs w:val="24"/>
        </w:rPr>
        <w:t>”</w:t>
      </w:r>
      <w:r>
        <w:rPr>
          <w:sz w:val="24"/>
          <w:szCs w:val="24"/>
        </w:rPr>
        <w:t xml:space="preserve"> [Description from Food Tank and Kara Holsoppl] It announced in July 2020 that it had prevented 10 million pounds of food from going to waste. It was f</w:t>
      </w:r>
      <w:r>
        <w:rPr>
          <w:sz w:val="24"/>
          <w:szCs w:val="24"/>
        </w:rPr>
        <w:t>ounded in March 2015 by Gisele Fetterman and Leah Lizarondo. See also Food Rescue Hero app. In September 2017, it launched 724 Food Rescue (qv).</w:t>
      </w:r>
    </w:p>
    <w:p w14:paraId="3AE89E62" w14:textId="77777777" w:rsidR="00000000" w:rsidRDefault="00551CE1">
      <w:pPr>
        <w:widowControl/>
        <w:rPr>
          <w:sz w:val="24"/>
          <w:szCs w:val="24"/>
        </w:rPr>
      </w:pPr>
      <w:r>
        <w:rPr>
          <w:sz w:val="24"/>
          <w:szCs w:val="24"/>
        </w:rPr>
        <w:t>Website: http://412foodrescue.org/</w:t>
      </w:r>
    </w:p>
    <w:p w14:paraId="0910D837" w14:textId="77777777" w:rsidR="00000000" w:rsidRDefault="00551CE1">
      <w:pPr>
        <w:widowControl/>
        <w:rPr>
          <w:sz w:val="24"/>
          <w:szCs w:val="24"/>
        </w:rPr>
      </w:pPr>
    </w:p>
    <w:p w14:paraId="66437BD0" w14:textId="77777777" w:rsidR="00000000" w:rsidRDefault="00551CE1">
      <w:pPr>
        <w:widowControl/>
        <w:rPr>
          <w:sz w:val="24"/>
          <w:szCs w:val="24"/>
        </w:rPr>
      </w:pPr>
      <w:r>
        <w:rPr>
          <w:b/>
          <w:bCs/>
          <w:sz w:val="24"/>
          <w:szCs w:val="24"/>
        </w:rPr>
        <w:t>716 Food Rescue</w:t>
      </w:r>
      <w:r>
        <w:rPr>
          <w:sz w:val="24"/>
          <w:szCs w:val="24"/>
        </w:rPr>
        <w:t xml:space="preserve"> (Buffalo, New York) ??</w:t>
      </w:r>
    </w:p>
    <w:p w14:paraId="45F1BF7E" w14:textId="77777777" w:rsidR="00000000" w:rsidRDefault="00551CE1">
      <w:pPr>
        <w:widowControl/>
        <w:rPr>
          <w:sz w:val="24"/>
          <w:szCs w:val="24"/>
        </w:rPr>
      </w:pPr>
      <w:r>
        <w:rPr>
          <w:sz w:val="24"/>
          <w:szCs w:val="24"/>
        </w:rPr>
        <w:t>Website: ??</w:t>
      </w:r>
    </w:p>
    <w:p w14:paraId="664C11F3" w14:textId="77777777" w:rsidR="00000000" w:rsidRDefault="00551CE1">
      <w:pPr>
        <w:widowControl/>
        <w:rPr>
          <w:sz w:val="24"/>
          <w:szCs w:val="24"/>
        </w:rPr>
      </w:pPr>
    </w:p>
    <w:p w14:paraId="0F597491" w14:textId="77777777" w:rsidR="00000000" w:rsidRDefault="00551CE1">
      <w:pPr>
        <w:widowControl/>
        <w:rPr>
          <w:sz w:val="24"/>
          <w:szCs w:val="24"/>
        </w:rPr>
      </w:pPr>
      <w:r>
        <w:rPr>
          <w:b/>
          <w:bCs/>
          <w:sz w:val="24"/>
          <w:szCs w:val="24"/>
        </w:rPr>
        <w:t>724 Food Rescue</w:t>
      </w:r>
      <w:r>
        <w:rPr>
          <w:sz w:val="24"/>
          <w:szCs w:val="24"/>
        </w:rPr>
        <w:t xml:space="preserve"> (Beaver</w:t>
      </w:r>
      <w:r>
        <w:rPr>
          <w:sz w:val="24"/>
          <w:szCs w:val="24"/>
        </w:rPr>
        <w:t xml:space="preserve">, Butler, Westmoreland, Fayette and Washington counties, Pennsylvania) is an offshoot of 412 Food Rescue (qv), whose mission </w:t>
      </w:r>
      <w:r>
        <w:rPr>
          <w:sz w:val="24"/>
          <w:szCs w:val="24"/>
        </w:rPr>
        <w:t>“</w:t>
      </w:r>
      <w:r>
        <w:rPr>
          <w:sz w:val="24"/>
          <w:szCs w:val="24"/>
        </w:rPr>
        <w:t>is to prevent perfectly good food from entering the waste stream.</w:t>
      </w:r>
      <w:r>
        <w:rPr>
          <w:sz w:val="24"/>
          <w:szCs w:val="24"/>
        </w:rPr>
        <w:t>”</w:t>
      </w:r>
      <w:r>
        <w:rPr>
          <w:sz w:val="24"/>
          <w:szCs w:val="24"/>
        </w:rPr>
        <w:t xml:space="preserve"> 724 Food Rescue </w:t>
      </w:r>
      <w:r>
        <w:rPr>
          <w:sz w:val="24"/>
          <w:szCs w:val="24"/>
        </w:rPr>
        <w:t>“</w:t>
      </w:r>
      <w:r>
        <w:rPr>
          <w:sz w:val="24"/>
          <w:szCs w:val="24"/>
        </w:rPr>
        <w:t>will pilot with 8 donor locations and 10 nonpr</w:t>
      </w:r>
      <w:r>
        <w:rPr>
          <w:sz w:val="24"/>
          <w:szCs w:val="24"/>
        </w:rPr>
        <w:t>ofit partners will serve the estimated 122,000+ food insecure individuals in the 5 county area.</w:t>
      </w:r>
      <w:r>
        <w:rPr>
          <w:sz w:val="24"/>
          <w:szCs w:val="24"/>
        </w:rPr>
        <w:t>”</w:t>
      </w:r>
      <w:r>
        <w:rPr>
          <w:sz w:val="24"/>
          <w:szCs w:val="24"/>
        </w:rPr>
        <w:t xml:space="preserve"> It was launched in September 2017.</w:t>
      </w:r>
    </w:p>
    <w:p w14:paraId="75D9979E" w14:textId="77777777" w:rsidR="00000000" w:rsidRDefault="00551CE1">
      <w:pPr>
        <w:widowControl/>
        <w:rPr>
          <w:sz w:val="24"/>
          <w:szCs w:val="24"/>
        </w:rPr>
      </w:pPr>
      <w:r>
        <w:rPr>
          <w:sz w:val="24"/>
          <w:szCs w:val="24"/>
        </w:rPr>
        <w:t>Website: https://www.facebook.com/724FoodRescue/</w:t>
      </w:r>
    </w:p>
    <w:p w14:paraId="379A8A66" w14:textId="77777777" w:rsidR="00000000" w:rsidRDefault="00551CE1">
      <w:pPr>
        <w:widowControl/>
        <w:rPr>
          <w:sz w:val="24"/>
          <w:szCs w:val="24"/>
        </w:rPr>
      </w:pPr>
      <w:r>
        <w:rPr>
          <w:b/>
          <w:bCs/>
          <w:sz w:val="24"/>
          <w:szCs w:val="24"/>
        </w:rPr>
        <w:t>8th Plate</w:t>
      </w:r>
      <w:r>
        <w:rPr>
          <w:sz w:val="24"/>
          <w:szCs w:val="24"/>
        </w:rPr>
        <w:t xml:space="preserve"> (US) is an initiative of The Nationwide Caterers Association (NCA</w:t>
      </w:r>
      <w:r>
        <w:rPr>
          <w:sz w:val="24"/>
          <w:szCs w:val="24"/>
        </w:rPr>
        <w:t>SS) that salvages festival food waste from events and transforms it into meals for vulnerable members of society.</w:t>
      </w:r>
      <w:r>
        <w:rPr>
          <w:sz w:val="24"/>
          <w:szCs w:val="24"/>
        </w:rPr>
        <w:t>”</w:t>
      </w:r>
      <w:r>
        <w:rPr>
          <w:sz w:val="24"/>
          <w:szCs w:val="24"/>
        </w:rPr>
        <w:t xml:space="preserve"> </w:t>
      </w:r>
    </w:p>
    <w:p w14:paraId="3EBC4A97" w14:textId="77777777" w:rsidR="00000000" w:rsidRDefault="00551CE1">
      <w:pPr>
        <w:widowControl/>
        <w:rPr>
          <w:sz w:val="24"/>
          <w:szCs w:val="24"/>
        </w:rPr>
      </w:pPr>
      <w:r>
        <w:rPr>
          <w:sz w:val="24"/>
          <w:szCs w:val="24"/>
        </w:rPr>
        <w:t xml:space="preserve">Website: </w:t>
      </w:r>
      <w:r>
        <w:rPr>
          <w:sz w:val="24"/>
          <w:szCs w:val="24"/>
        </w:rPr>
        <w:t>https://www.ncass.org.uk/mobile-catering-home/articles/8th-plate-the-food-waste-project</w:t>
      </w:r>
    </w:p>
    <w:p w14:paraId="58864D09" w14:textId="77777777" w:rsidR="00000000" w:rsidRDefault="00551CE1">
      <w:pPr>
        <w:widowControl/>
        <w:rPr>
          <w:sz w:val="24"/>
          <w:szCs w:val="24"/>
        </w:rPr>
      </w:pPr>
    </w:p>
    <w:p w14:paraId="3346255E" w14:textId="77777777" w:rsidR="00000000" w:rsidRDefault="00551CE1">
      <w:pPr>
        <w:widowControl/>
        <w:rPr>
          <w:sz w:val="24"/>
          <w:szCs w:val="24"/>
        </w:rPr>
      </w:pPr>
      <w:r>
        <w:rPr>
          <w:b/>
          <w:bCs/>
          <w:sz w:val="24"/>
          <w:szCs w:val="24"/>
        </w:rPr>
        <w:t>Abundance Network</w:t>
      </w:r>
      <w:r>
        <w:rPr>
          <w:sz w:val="24"/>
          <w:szCs w:val="24"/>
        </w:rPr>
        <w:t xml:space="preserve"> (London-basedUK) </w:t>
      </w:r>
      <w:r>
        <w:rPr>
          <w:sz w:val="24"/>
          <w:szCs w:val="24"/>
        </w:rPr>
        <w:t>“</w:t>
      </w:r>
      <w:r>
        <w:rPr>
          <w:sz w:val="24"/>
          <w:szCs w:val="24"/>
        </w:rPr>
        <w:t>is a group of volunteers passing on information and support between some of the fruit harvesting groups across the UK.</w:t>
      </w:r>
      <w:r>
        <w:rPr>
          <w:sz w:val="24"/>
          <w:szCs w:val="24"/>
        </w:rPr>
        <w:t>”</w:t>
      </w:r>
      <w:r>
        <w:rPr>
          <w:sz w:val="24"/>
          <w:szCs w:val="24"/>
        </w:rPr>
        <w:t xml:space="preserve"> It aims to </w:t>
      </w:r>
      <w:r>
        <w:rPr>
          <w:sz w:val="24"/>
          <w:szCs w:val="24"/>
        </w:rPr>
        <w:t>reduce waste and reduce air-miles by harvesting local fruit, such as apples and pears, by harvesting fruit in unpicked in parks, streets and back gardens across the UK. It has about 30 affiliates around the United Kingdom.</w:t>
      </w:r>
    </w:p>
    <w:p w14:paraId="25144B7C" w14:textId="77777777" w:rsidR="00000000" w:rsidRDefault="00551CE1">
      <w:pPr>
        <w:widowControl/>
        <w:rPr>
          <w:sz w:val="24"/>
          <w:szCs w:val="24"/>
        </w:rPr>
      </w:pPr>
      <w:r>
        <w:rPr>
          <w:sz w:val="24"/>
          <w:szCs w:val="24"/>
        </w:rPr>
        <w:t>Website: http://www.abundancenetw</w:t>
      </w:r>
      <w:r>
        <w:rPr>
          <w:sz w:val="24"/>
          <w:szCs w:val="24"/>
        </w:rPr>
        <w:t>ork.org.uk/</w:t>
      </w:r>
    </w:p>
    <w:p w14:paraId="16A0A0B4" w14:textId="77777777" w:rsidR="00000000" w:rsidRDefault="00551CE1">
      <w:pPr>
        <w:widowControl/>
        <w:rPr>
          <w:sz w:val="24"/>
          <w:szCs w:val="24"/>
        </w:rPr>
      </w:pPr>
    </w:p>
    <w:p w14:paraId="2B41C5E6" w14:textId="77777777" w:rsidR="00000000" w:rsidRDefault="00551CE1">
      <w:pPr>
        <w:widowControl/>
        <w:rPr>
          <w:sz w:val="24"/>
          <w:szCs w:val="24"/>
        </w:rPr>
      </w:pPr>
      <w:r>
        <w:rPr>
          <w:b/>
          <w:bCs/>
          <w:sz w:val="24"/>
          <w:szCs w:val="24"/>
        </w:rPr>
        <w:t>Ag Against Hunger</w:t>
      </w:r>
      <w:r>
        <w:rPr>
          <w:sz w:val="24"/>
          <w:szCs w:val="24"/>
        </w:rPr>
        <w:t xml:space="preserve"> (California-based, operates West Coast) </w:t>
      </w:r>
      <w:r>
        <w:rPr>
          <w:sz w:val="24"/>
          <w:szCs w:val="24"/>
        </w:rPr>
        <w:t>“</w:t>
      </w:r>
      <w:r>
        <w:rPr>
          <w:sz w:val="24"/>
          <w:szCs w:val="24"/>
        </w:rPr>
        <w:t>has worked for 25 years with 57 different partners to capture surplus produce for delivery to food banks and schools across a six-state network.</w:t>
      </w:r>
      <w:r>
        <w:rPr>
          <w:sz w:val="24"/>
          <w:szCs w:val="24"/>
        </w:rPr>
        <w:t>”</w:t>
      </w:r>
      <w:r>
        <w:rPr>
          <w:sz w:val="24"/>
          <w:szCs w:val="24"/>
        </w:rPr>
        <w:t xml:space="preserve"> [Description: Beyranevand, Laurie J. </w:t>
      </w:r>
      <w:r>
        <w:rPr>
          <w:i/>
          <w:iCs/>
          <w:sz w:val="24"/>
          <w:szCs w:val="24"/>
        </w:rPr>
        <w:t>e</w:t>
      </w:r>
      <w:r>
        <w:rPr>
          <w:i/>
          <w:iCs/>
          <w:sz w:val="24"/>
          <w:szCs w:val="24"/>
        </w:rPr>
        <w:t>t al</w:t>
      </w:r>
      <w:r>
        <w:rPr>
          <w:sz w:val="24"/>
          <w:szCs w:val="24"/>
        </w:rPr>
        <w:t>]</w:t>
      </w:r>
    </w:p>
    <w:p w14:paraId="1551DE5A" w14:textId="77777777" w:rsidR="00000000" w:rsidRDefault="00551CE1">
      <w:pPr>
        <w:widowControl/>
        <w:rPr>
          <w:sz w:val="24"/>
          <w:szCs w:val="24"/>
        </w:rPr>
      </w:pPr>
      <w:r>
        <w:rPr>
          <w:sz w:val="24"/>
          <w:szCs w:val="24"/>
        </w:rPr>
        <w:t>Website: http://www.agagainsthunger.org/</w:t>
      </w:r>
    </w:p>
    <w:p w14:paraId="00CBD55A" w14:textId="77777777" w:rsidR="00000000" w:rsidRDefault="00551CE1">
      <w:pPr>
        <w:widowControl/>
        <w:rPr>
          <w:sz w:val="24"/>
          <w:szCs w:val="24"/>
        </w:rPr>
      </w:pPr>
    </w:p>
    <w:p w14:paraId="26C48915" w14:textId="77777777" w:rsidR="00000000" w:rsidRDefault="00551CE1">
      <w:pPr>
        <w:widowControl/>
        <w:rPr>
          <w:sz w:val="24"/>
          <w:szCs w:val="24"/>
        </w:rPr>
      </w:pPr>
      <w:r>
        <w:rPr>
          <w:b/>
          <w:bCs/>
          <w:sz w:val="24"/>
          <w:szCs w:val="24"/>
        </w:rPr>
        <w:t>Aloha Harvest</w:t>
      </w:r>
      <w:r>
        <w:rPr>
          <w:sz w:val="24"/>
          <w:szCs w:val="24"/>
        </w:rPr>
        <w:t xml:space="preserve"> (Hawaii) </w:t>
      </w:r>
      <w:r>
        <w:rPr>
          <w:sz w:val="24"/>
          <w:szCs w:val="24"/>
        </w:rPr>
        <w:t>“</w:t>
      </w:r>
      <w:r>
        <w:rPr>
          <w:sz w:val="24"/>
          <w:szCs w:val="24"/>
        </w:rPr>
        <w:t xml:space="preserve">is a non-profit organization that rescues quality, donated food and delivers it </w:t>
      </w:r>
      <w:r>
        <w:rPr>
          <w:sz w:val="24"/>
          <w:szCs w:val="24"/>
        </w:rPr>
        <w:t>‘</w:t>
      </w:r>
      <w:r>
        <w:rPr>
          <w:sz w:val="24"/>
          <w:szCs w:val="24"/>
        </w:rPr>
        <w:t>free of charge</w:t>
      </w:r>
      <w:r>
        <w:rPr>
          <w:sz w:val="24"/>
          <w:szCs w:val="24"/>
        </w:rPr>
        <w:t>’</w:t>
      </w:r>
      <w:r>
        <w:rPr>
          <w:sz w:val="24"/>
          <w:szCs w:val="24"/>
        </w:rPr>
        <w:t xml:space="preserve"> to social service agencies feeding the hungry in Hawai</w:t>
      </w:r>
      <w:r>
        <w:rPr>
          <w:sz w:val="24"/>
          <w:szCs w:val="24"/>
        </w:rPr>
        <w:t>’</w:t>
      </w:r>
      <w:r>
        <w:rPr>
          <w:sz w:val="24"/>
          <w:szCs w:val="24"/>
        </w:rPr>
        <w:t>i.</w:t>
      </w:r>
      <w:r>
        <w:rPr>
          <w:sz w:val="24"/>
          <w:szCs w:val="24"/>
        </w:rPr>
        <w:t>”</w:t>
      </w:r>
      <w:r>
        <w:rPr>
          <w:sz w:val="24"/>
          <w:szCs w:val="24"/>
        </w:rPr>
        <w:t xml:space="preserve"> Its </w:t>
      </w:r>
      <w:r>
        <w:rPr>
          <w:sz w:val="24"/>
          <w:szCs w:val="24"/>
        </w:rPr>
        <w:t>“</w:t>
      </w:r>
      <w:r>
        <w:rPr>
          <w:sz w:val="24"/>
          <w:szCs w:val="24"/>
        </w:rPr>
        <w:t>a reliable link between</w:t>
      </w:r>
      <w:r>
        <w:rPr>
          <w:sz w:val="24"/>
          <w:szCs w:val="24"/>
        </w:rPr>
        <w:t xml:space="preserve"> businesses that wanted to donate good, perishable food and social service agencies with clients to feed.</w:t>
      </w:r>
      <w:r>
        <w:rPr>
          <w:sz w:val="24"/>
          <w:szCs w:val="24"/>
        </w:rPr>
        <w:t>”</w:t>
      </w:r>
      <w:r>
        <w:rPr>
          <w:sz w:val="24"/>
          <w:szCs w:val="24"/>
        </w:rPr>
        <w:t xml:space="preserve"> It was founded by the Hau`oli Mau Loa Foundation in 1999.</w:t>
      </w:r>
    </w:p>
    <w:p w14:paraId="5CCBA4A0" w14:textId="77777777" w:rsidR="00000000" w:rsidRDefault="00551CE1">
      <w:pPr>
        <w:widowControl/>
        <w:rPr>
          <w:sz w:val="24"/>
          <w:szCs w:val="24"/>
        </w:rPr>
      </w:pPr>
      <w:r>
        <w:rPr>
          <w:sz w:val="24"/>
          <w:szCs w:val="24"/>
        </w:rPr>
        <w:t>Website: http://www.alohaharvest.org/</w:t>
      </w:r>
    </w:p>
    <w:p w14:paraId="0B7763BC" w14:textId="77777777" w:rsidR="00000000" w:rsidRDefault="00551CE1">
      <w:pPr>
        <w:widowControl/>
        <w:rPr>
          <w:sz w:val="24"/>
          <w:szCs w:val="24"/>
        </w:rPr>
      </w:pPr>
    </w:p>
    <w:p w14:paraId="7E39D7BE" w14:textId="77777777" w:rsidR="00000000" w:rsidRDefault="00551CE1">
      <w:pPr>
        <w:widowControl/>
        <w:rPr>
          <w:sz w:val="24"/>
          <w:szCs w:val="24"/>
        </w:rPr>
      </w:pPr>
      <w:r>
        <w:rPr>
          <w:b/>
          <w:bCs/>
          <w:sz w:val="24"/>
          <w:szCs w:val="24"/>
        </w:rPr>
        <w:t>America Harvest</w:t>
      </w:r>
      <w:r>
        <w:rPr>
          <w:sz w:val="24"/>
          <w:szCs w:val="24"/>
        </w:rPr>
        <w:t xml:space="preserve"> is </w:t>
      </w:r>
      <w:r>
        <w:rPr>
          <w:sz w:val="24"/>
          <w:szCs w:val="24"/>
        </w:rPr>
        <w:t>“</w:t>
      </w:r>
      <w:r>
        <w:rPr>
          <w:sz w:val="24"/>
          <w:szCs w:val="24"/>
        </w:rPr>
        <w:t>a 501(3)c non-profit that was or</w:t>
      </w:r>
      <w:r>
        <w:rPr>
          <w:sz w:val="24"/>
          <w:szCs w:val="24"/>
        </w:rPr>
        <w:t>ganized in 1990 to distribute the proven Harvest perishable food recovery and salvage systems to any community that needed help to establish, manage or expand a perishable food program.</w:t>
      </w:r>
      <w:r>
        <w:rPr>
          <w:sz w:val="24"/>
          <w:szCs w:val="24"/>
        </w:rPr>
        <w:t>”</w:t>
      </w:r>
      <w:r>
        <w:rPr>
          <w:sz w:val="24"/>
          <w:szCs w:val="24"/>
        </w:rPr>
        <w:t xml:space="preserve"> Its </w:t>
      </w:r>
      <w:r>
        <w:rPr>
          <w:sz w:val="24"/>
          <w:szCs w:val="24"/>
        </w:rPr>
        <w:t>“</w:t>
      </w:r>
      <w:r>
        <w:rPr>
          <w:sz w:val="24"/>
          <w:szCs w:val="24"/>
        </w:rPr>
        <w:t>programs collect and transport already prepared, un-served peris</w:t>
      </w:r>
      <w:r>
        <w:rPr>
          <w:sz w:val="24"/>
          <w:szCs w:val="24"/>
        </w:rPr>
        <w:t>hable food (hot, cold or frozen); not just cans and packaged goods. Harvest drivers are specially trained to handle perishable food. They deliver the food immediately to a shelter or soup kitchen for the next meal, eliminating the cost of storage and the a</w:t>
      </w:r>
      <w:r>
        <w:rPr>
          <w:sz w:val="24"/>
          <w:szCs w:val="24"/>
        </w:rPr>
        <w:t>ssociated handling. Harvest programs do this at no cost to the soup kitchens and shelters they support.</w:t>
      </w:r>
      <w:r>
        <w:rPr>
          <w:sz w:val="24"/>
          <w:szCs w:val="24"/>
        </w:rPr>
        <w:t>”</w:t>
      </w:r>
    </w:p>
    <w:p w14:paraId="0C1699EC" w14:textId="77777777" w:rsidR="00000000" w:rsidRDefault="00551CE1">
      <w:pPr>
        <w:widowControl/>
        <w:rPr>
          <w:sz w:val="24"/>
          <w:szCs w:val="24"/>
        </w:rPr>
      </w:pPr>
      <w:r>
        <w:rPr>
          <w:sz w:val="24"/>
          <w:szCs w:val="24"/>
        </w:rPr>
        <w:t>Website: http://americaharvest.org/</w:t>
      </w:r>
    </w:p>
    <w:p w14:paraId="5A1BBCFD" w14:textId="77777777" w:rsidR="00000000" w:rsidRDefault="00551CE1">
      <w:pPr>
        <w:widowControl/>
        <w:rPr>
          <w:sz w:val="24"/>
          <w:szCs w:val="24"/>
        </w:rPr>
      </w:pPr>
    </w:p>
    <w:p w14:paraId="752E0FF9" w14:textId="77777777" w:rsidR="00000000" w:rsidRDefault="00551CE1">
      <w:pPr>
        <w:widowControl/>
        <w:rPr>
          <w:sz w:val="24"/>
          <w:szCs w:val="24"/>
        </w:rPr>
      </w:pPr>
      <w:r>
        <w:rPr>
          <w:b/>
          <w:bCs/>
          <w:sz w:val="24"/>
          <w:szCs w:val="24"/>
        </w:rPr>
        <w:t>America</w:t>
      </w:r>
      <w:r>
        <w:rPr>
          <w:b/>
          <w:bCs/>
          <w:sz w:val="24"/>
          <w:szCs w:val="24"/>
        </w:rPr>
        <w:t>’</w:t>
      </w:r>
      <w:r>
        <w:rPr>
          <w:b/>
          <w:bCs/>
          <w:sz w:val="24"/>
          <w:szCs w:val="24"/>
        </w:rPr>
        <w:t>s Second Harvest.</w:t>
      </w:r>
      <w:r>
        <w:rPr>
          <w:sz w:val="24"/>
          <w:szCs w:val="24"/>
        </w:rPr>
        <w:t xml:space="preserve"> See Feeding America.</w:t>
      </w:r>
    </w:p>
    <w:p w14:paraId="0327AA0A" w14:textId="77777777" w:rsidR="00000000" w:rsidRDefault="00551CE1">
      <w:pPr>
        <w:widowControl/>
        <w:rPr>
          <w:sz w:val="24"/>
          <w:szCs w:val="24"/>
        </w:rPr>
      </w:pPr>
    </w:p>
    <w:p w14:paraId="23B2E85F" w14:textId="77777777" w:rsidR="00000000" w:rsidRDefault="00551CE1">
      <w:pPr>
        <w:widowControl/>
        <w:rPr>
          <w:sz w:val="24"/>
          <w:szCs w:val="24"/>
        </w:rPr>
      </w:pPr>
      <w:r>
        <w:rPr>
          <w:b/>
          <w:bCs/>
          <w:sz w:val="24"/>
          <w:szCs w:val="24"/>
        </w:rPr>
        <w:t>Amp Your Good</w:t>
      </w:r>
      <w:r>
        <w:rPr>
          <w:sz w:val="24"/>
          <w:szCs w:val="24"/>
        </w:rPr>
        <w:t xml:space="preserve"> (Mendham, New Jersey) </w:t>
      </w:r>
      <w:r>
        <w:rPr>
          <w:sz w:val="24"/>
          <w:szCs w:val="24"/>
        </w:rPr>
        <w:t>“</w:t>
      </w:r>
      <w:r>
        <w:rPr>
          <w:sz w:val="24"/>
          <w:szCs w:val="24"/>
        </w:rPr>
        <w:t xml:space="preserve">started the crowd-feeding movement. This new kind of food drive allows groups across the U.S. to organize campaigns to raise healthy, fresh food, as opposed to only canned or non-perishable goods. Collecting donated produce prevents it from going to waste </w:t>
      </w:r>
      <w:r>
        <w:rPr>
          <w:sz w:val="24"/>
          <w:szCs w:val="24"/>
        </w:rPr>
        <w:t>and puts it into the hands of those who need it.</w:t>
      </w:r>
      <w:r>
        <w:rPr>
          <w:sz w:val="24"/>
          <w:szCs w:val="24"/>
        </w:rPr>
        <w:t>”</w:t>
      </w:r>
      <w:r>
        <w:rPr>
          <w:sz w:val="24"/>
          <w:szCs w:val="24"/>
        </w:rPr>
        <w:t xml:space="preserve"> [Description Food Tank]</w:t>
      </w:r>
    </w:p>
    <w:p w14:paraId="21895AD5" w14:textId="77777777" w:rsidR="00000000" w:rsidRDefault="00551CE1">
      <w:pPr>
        <w:widowControl/>
        <w:rPr>
          <w:sz w:val="24"/>
          <w:szCs w:val="24"/>
        </w:rPr>
      </w:pPr>
      <w:r>
        <w:rPr>
          <w:sz w:val="24"/>
          <w:szCs w:val="24"/>
        </w:rPr>
        <w:t>Website: https://ampyourgood.com/</w:t>
      </w:r>
    </w:p>
    <w:p w14:paraId="2D6E7173" w14:textId="77777777" w:rsidR="00000000" w:rsidRDefault="00551CE1">
      <w:pPr>
        <w:widowControl/>
        <w:rPr>
          <w:sz w:val="24"/>
          <w:szCs w:val="24"/>
        </w:rPr>
      </w:pPr>
    </w:p>
    <w:p w14:paraId="01031AFA" w14:textId="77777777" w:rsidR="00000000" w:rsidRDefault="00551CE1">
      <w:pPr>
        <w:widowControl/>
        <w:rPr>
          <w:sz w:val="24"/>
          <w:szCs w:val="24"/>
        </w:rPr>
      </w:pPr>
      <w:r>
        <w:rPr>
          <w:b/>
          <w:bCs/>
          <w:sz w:val="24"/>
          <w:szCs w:val="24"/>
        </w:rPr>
        <w:t>AmpleHarvest.org</w:t>
      </w:r>
      <w:r>
        <w:rPr>
          <w:sz w:val="24"/>
          <w:szCs w:val="24"/>
        </w:rPr>
        <w:t xml:space="preserve"> (New Jersey) is a not-for-profit organization that serves as a </w:t>
      </w:r>
      <w:r>
        <w:rPr>
          <w:sz w:val="24"/>
          <w:szCs w:val="24"/>
        </w:rPr>
        <w:t>“</w:t>
      </w:r>
      <w:r>
        <w:rPr>
          <w:sz w:val="24"/>
          <w:szCs w:val="24"/>
        </w:rPr>
        <w:t>nationwide resource that is eliminating the waste of food, the out</w:t>
      </w:r>
      <w:r>
        <w:rPr>
          <w:sz w:val="24"/>
          <w:szCs w:val="24"/>
        </w:rPr>
        <w:t xml:space="preserve">come being a reduction in hunger and malnutrition along with an improved environment. It is accomplished by utilizing the Internet to enable 42 million Americans who grow food in home/community gardens to easily donate their excess harvest to one of 7,816 </w:t>
      </w:r>
      <w:r>
        <w:rPr>
          <w:sz w:val="24"/>
          <w:szCs w:val="24"/>
        </w:rPr>
        <w:t>registered local food pantries spread across all 50 states.</w:t>
      </w:r>
      <w:r>
        <w:rPr>
          <w:sz w:val="24"/>
          <w:szCs w:val="24"/>
        </w:rPr>
        <w:t>”</w:t>
      </w:r>
      <w:r>
        <w:rPr>
          <w:sz w:val="24"/>
          <w:szCs w:val="24"/>
        </w:rPr>
        <w:t xml:space="preserve"> It was founded by Gary Oppenheimer in 2009; and, along with GreenFaith (qv), it is a co-sponsor of the Food Waste Weekend, now renamed Faith Fights Food Waste (qv).</w:t>
      </w:r>
    </w:p>
    <w:p w14:paraId="6F2EA642" w14:textId="77777777" w:rsidR="00000000" w:rsidRDefault="00551CE1">
      <w:pPr>
        <w:widowControl/>
        <w:rPr>
          <w:sz w:val="24"/>
          <w:szCs w:val="24"/>
        </w:rPr>
      </w:pPr>
      <w:r>
        <w:rPr>
          <w:sz w:val="24"/>
          <w:szCs w:val="24"/>
        </w:rPr>
        <w:t>Website: http://ampleharvest.o</w:t>
      </w:r>
      <w:r>
        <w:rPr>
          <w:sz w:val="24"/>
          <w:szCs w:val="24"/>
        </w:rPr>
        <w:t>rg</w:t>
      </w:r>
    </w:p>
    <w:p w14:paraId="6BAD3014" w14:textId="77777777" w:rsidR="00000000" w:rsidRDefault="00551CE1">
      <w:pPr>
        <w:widowControl/>
        <w:rPr>
          <w:sz w:val="24"/>
          <w:szCs w:val="24"/>
        </w:rPr>
      </w:pPr>
    </w:p>
    <w:p w14:paraId="6E1A6F9E" w14:textId="77777777" w:rsidR="00000000" w:rsidRDefault="00551CE1">
      <w:pPr>
        <w:widowControl/>
        <w:rPr>
          <w:sz w:val="24"/>
          <w:szCs w:val="24"/>
        </w:rPr>
      </w:pPr>
      <w:r>
        <w:rPr>
          <w:b/>
          <w:bCs/>
          <w:sz w:val="24"/>
          <w:szCs w:val="24"/>
        </w:rPr>
        <w:t xml:space="preserve">Amrutha Hastam </w:t>
      </w:r>
      <w:r>
        <w:rPr>
          <w:sz w:val="24"/>
          <w:szCs w:val="24"/>
        </w:rPr>
        <w:t>(Vijayawada, Andhra Pradesh, India)</w:t>
      </w:r>
      <w:r>
        <w:rPr>
          <w:sz w:val="24"/>
          <w:szCs w:val="24"/>
        </w:rPr>
        <w:t>–</w:t>
      </w:r>
      <w:r>
        <w:rPr>
          <w:sz w:val="24"/>
          <w:szCs w:val="24"/>
        </w:rPr>
        <w:t xml:space="preserve"> Serving Hands-- is a </w:t>
      </w:r>
      <w:r>
        <w:rPr>
          <w:sz w:val="24"/>
          <w:szCs w:val="24"/>
        </w:rPr>
        <w:t>“</w:t>
      </w:r>
      <w:r>
        <w:rPr>
          <w:sz w:val="24"/>
          <w:szCs w:val="24"/>
        </w:rPr>
        <w:t>voluntary organisation founded by Dara Karuna Sree</w:t>
      </w:r>
      <w:r>
        <w:rPr>
          <w:sz w:val="24"/>
          <w:szCs w:val="24"/>
        </w:rPr>
        <w:t>”</w:t>
      </w:r>
      <w:r>
        <w:rPr>
          <w:sz w:val="24"/>
          <w:szCs w:val="24"/>
        </w:rPr>
        <w:t xml:space="preserve"> that collects </w:t>
      </w:r>
      <w:r>
        <w:rPr>
          <w:sz w:val="24"/>
          <w:szCs w:val="24"/>
        </w:rPr>
        <w:t>“</w:t>
      </w:r>
      <w:r>
        <w:rPr>
          <w:sz w:val="24"/>
          <w:szCs w:val="24"/>
        </w:rPr>
        <w:t>the food which is in excess from various locations in and around the city and feed the poor.</w:t>
      </w:r>
      <w:r>
        <w:rPr>
          <w:sz w:val="24"/>
          <w:szCs w:val="24"/>
        </w:rPr>
        <w:t>”</w:t>
      </w:r>
    </w:p>
    <w:p w14:paraId="0738E016" w14:textId="77777777" w:rsidR="00000000" w:rsidRDefault="00551CE1">
      <w:pPr>
        <w:widowControl/>
        <w:rPr>
          <w:sz w:val="24"/>
          <w:szCs w:val="24"/>
        </w:rPr>
      </w:pPr>
      <w:r>
        <w:rPr>
          <w:sz w:val="24"/>
          <w:szCs w:val="24"/>
        </w:rPr>
        <w:t>Website: https://</w:t>
      </w:r>
      <w:r>
        <w:rPr>
          <w:sz w:val="24"/>
          <w:szCs w:val="24"/>
        </w:rPr>
        <w:t>mobile.facebook.com/Serving-Hands-Amrutha-Hastham-262519701182941/</w:t>
      </w:r>
    </w:p>
    <w:p w14:paraId="2BF95DD2" w14:textId="77777777" w:rsidR="00000000" w:rsidRDefault="00551CE1">
      <w:pPr>
        <w:widowControl/>
        <w:rPr>
          <w:sz w:val="24"/>
          <w:szCs w:val="24"/>
        </w:rPr>
      </w:pPr>
    </w:p>
    <w:p w14:paraId="1891131D" w14:textId="77777777" w:rsidR="00000000" w:rsidRDefault="00551CE1">
      <w:pPr>
        <w:widowControl/>
        <w:rPr>
          <w:sz w:val="24"/>
          <w:szCs w:val="24"/>
        </w:rPr>
      </w:pPr>
      <w:r>
        <w:rPr>
          <w:b/>
          <w:bCs/>
          <w:sz w:val="24"/>
          <w:szCs w:val="24"/>
        </w:rPr>
        <w:t>Angel Harvest</w:t>
      </w:r>
      <w:r>
        <w:rPr>
          <w:sz w:val="24"/>
          <w:szCs w:val="24"/>
        </w:rPr>
        <w:t xml:space="preserve"> (Los Angeles) is defunct as of December 28, 2016.</w:t>
      </w:r>
    </w:p>
    <w:p w14:paraId="10970080" w14:textId="77777777" w:rsidR="00000000" w:rsidRDefault="00551CE1">
      <w:pPr>
        <w:widowControl/>
        <w:rPr>
          <w:sz w:val="24"/>
          <w:szCs w:val="24"/>
        </w:rPr>
      </w:pPr>
    </w:p>
    <w:p w14:paraId="0BFAF47D" w14:textId="77777777" w:rsidR="00000000" w:rsidRDefault="00551CE1">
      <w:pPr>
        <w:widowControl/>
        <w:rPr>
          <w:sz w:val="24"/>
          <w:szCs w:val="24"/>
        </w:rPr>
      </w:pPr>
      <w:r>
        <w:rPr>
          <w:b/>
          <w:bCs/>
          <w:sz w:val="24"/>
          <w:szCs w:val="24"/>
        </w:rPr>
        <w:t>Asociaci</w:t>
      </w:r>
      <w:r>
        <w:rPr>
          <w:b/>
          <w:bCs/>
          <w:sz w:val="24"/>
          <w:szCs w:val="24"/>
        </w:rPr>
        <w:t>ó</w:t>
      </w:r>
      <w:r>
        <w:rPr>
          <w:b/>
          <w:bCs/>
          <w:sz w:val="24"/>
          <w:szCs w:val="24"/>
        </w:rPr>
        <w:t>n de Bancos de Alimentos de Colombia</w:t>
      </w:r>
      <w:r>
        <w:rPr>
          <w:sz w:val="24"/>
          <w:szCs w:val="24"/>
        </w:rPr>
        <w:t xml:space="preserve"> -ABACO</w:t>
      </w:r>
      <w:r>
        <w:rPr>
          <w:sz w:val="24"/>
          <w:szCs w:val="24"/>
        </w:rPr>
        <w:t>–</w:t>
      </w:r>
      <w:r>
        <w:rPr>
          <w:sz w:val="24"/>
          <w:szCs w:val="24"/>
        </w:rPr>
        <w:t xml:space="preserve"> (Columbia) </w:t>
      </w:r>
      <w:r>
        <w:rPr>
          <w:sz w:val="24"/>
          <w:szCs w:val="24"/>
        </w:rPr>
        <w:t>“</w:t>
      </w:r>
      <w:r>
        <w:rPr>
          <w:sz w:val="24"/>
          <w:szCs w:val="24"/>
        </w:rPr>
        <w:t>was established on October 26, 2009, in order to represen</w:t>
      </w:r>
      <w:r>
        <w:rPr>
          <w:sz w:val="24"/>
          <w:szCs w:val="24"/>
        </w:rPr>
        <w:t>t its associates, support the institutional strengthening of the Food Banks that are already operating and generate strategic alliances with the public sector and private.</w:t>
      </w:r>
      <w:r>
        <w:rPr>
          <w:sz w:val="24"/>
          <w:szCs w:val="24"/>
        </w:rPr>
        <w:t>”</w:t>
      </w:r>
      <w:r>
        <w:rPr>
          <w:sz w:val="24"/>
          <w:szCs w:val="24"/>
        </w:rPr>
        <w:t xml:space="preserve"> It </w:t>
      </w:r>
      <w:r>
        <w:rPr>
          <w:sz w:val="24"/>
          <w:szCs w:val="24"/>
        </w:rPr>
        <w:t>“</w:t>
      </w:r>
      <w:r>
        <w:rPr>
          <w:sz w:val="24"/>
          <w:szCs w:val="24"/>
        </w:rPr>
        <w:t xml:space="preserve">receives products that are still in good condition but have a close expiration </w:t>
      </w:r>
      <w:r>
        <w:rPr>
          <w:sz w:val="24"/>
          <w:szCs w:val="24"/>
        </w:rPr>
        <w:t>date from multiple sectors. After performing sanitary and quality assurance evaluations, we repackage and distribute food to vulnerable populations, particularly children, older adults, and pregnant or lactating women.</w:t>
      </w:r>
      <w:r>
        <w:rPr>
          <w:sz w:val="24"/>
          <w:szCs w:val="24"/>
        </w:rPr>
        <w:t>”</w:t>
      </w:r>
    </w:p>
    <w:p w14:paraId="3582058D" w14:textId="77777777" w:rsidR="00000000" w:rsidRDefault="00551CE1">
      <w:pPr>
        <w:widowControl/>
        <w:rPr>
          <w:sz w:val="24"/>
          <w:szCs w:val="24"/>
        </w:rPr>
      </w:pPr>
      <w:r>
        <w:rPr>
          <w:sz w:val="24"/>
          <w:szCs w:val="24"/>
        </w:rPr>
        <w:t>Website: https://www.abaco.org.co/</w:t>
      </w:r>
    </w:p>
    <w:p w14:paraId="581BB728" w14:textId="77777777" w:rsidR="00000000" w:rsidRDefault="00551CE1">
      <w:pPr>
        <w:widowControl/>
        <w:rPr>
          <w:sz w:val="24"/>
          <w:szCs w:val="24"/>
        </w:rPr>
      </w:pPr>
    </w:p>
    <w:p w14:paraId="3A4E5791" w14:textId="77777777" w:rsidR="00000000" w:rsidRDefault="00551CE1">
      <w:pPr>
        <w:widowControl/>
        <w:rPr>
          <w:sz w:val="24"/>
          <w:szCs w:val="24"/>
        </w:rPr>
      </w:pPr>
      <w:r>
        <w:rPr>
          <w:b/>
          <w:bCs/>
          <w:sz w:val="24"/>
          <w:szCs w:val="24"/>
        </w:rPr>
        <w:t>Athens Food Rescue</w:t>
      </w:r>
      <w:r>
        <w:rPr>
          <w:sz w:val="24"/>
          <w:szCs w:val="24"/>
        </w:rPr>
        <w:t xml:space="preserve"> (Athens, Ohio) is a voluntary food recovery organization that collects </w:t>
      </w:r>
      <w:r>
        <w:rPr>
          <w:sz w:val="24"/>
          <w:szCs w:val="24"/>
        </w:rPr>
        <w:t>“</w:t>
      </w:r>
      <w:r>
        <w:rPr>
          <w:sz w:val="24"/>
          <w:szCs w:val="24"/>
        </w:rPr>
        <w:t>leftover food from local donors and transport it to various non-profit organizations in the area. The group</w:t>
      </w:r>
      <w:r>
        <w:rPr>
          <w:sz w:val="24"/>
          <w:szCs w:val="24"/>
        </w:rPr>
        <w:t>’</w:t>
      </w:r>
      <w:r>
        <w:rPr>
          <w:sz w:val="24"/>
          <w:szCs w:val="24"/>
        </w:rPr>
        <w:t xml:space="preserve">s motto is </w:t>
      </w:r>
      <w:r>
        <w:rPr>
          <w:sz w:val="24"/>
          <w:szCs w:val="24"/>
        </w:rPr>
        <w:t>“</w:t>
      </w:r>
      <w:r>
        <w:rPr>
          <w:sz w:val="24"/>
          <w:szCs w:val="24"/>
        </w:rPr>
        <w:t>Fighting Hunger by Reducing Food Waste.</w:t>
      </w:r>
      <w:r>
        <w:rPr>
          <w:sz w:val="24"/>
          <w:szCs w:val="24"/>
        </w:rPr>
        <w:t>”</w:t>
      </w:r>
      <w:r>
        <w:rPr>
          <w:sz w:val="24"/>
          <w:szCs w:val="24"/>
        </w:rPr>
        <w:t xml:space="preserve"> It </w:t>
      </w:r>
      <w:r>
        <w:rPr>
          <w:sz w:val="24"/>
          <w:szCs w:val="24"/>
        </w:rPr>
        <w:t>also generates income via an annual Duck Derby. See also Restaurant Salaam.</w:t>
      </w:r>
    </w:p>
    <w:p w14:paraId="6A822DF0" w14:textId="77777777" w:rsidR="00000000" w:rsidRDefault="00551CE1">
      <w:pPr>
        <w:widowControl/>
        <w:rPr>
          <w:sz w:val="24"/>
          <w:szCs w:val="24"/>
        </w:rPr>
      </w:pPr>
      <w:r>
        <w:rPr>
          <w:sz w:val="24"/>
          <w:szCs w:val="24"/>
        </w:rPr>
        <w:t>Website: http://www.athensfoodrescue.com/</w:t>
      </w:r>
    </w:p>
    <w:p w14:paraId="1F294F58" w14:textId="77777777" w:rsidR="00000000" w:rsidRDefault="00551CE1">
      <w:pPr>
        <w:widowControl/>
        <w:rPr>
          <w:sz w:val="24"/>
          <w:szCs w:val="24"/>
        </w:rPr>
      </w:pPr>
    </w:p>
    <w:p w14:paraId="0ED59FD0" w14:textId="77777777" w:rsidR="00000000" w:rsidRDefault="00551CE1">
      <w:pPr>
        <w:widowControl/>
        <w:rPr>
          <w:sz w:val="24"/>
          <w:szCs w:val="24"/>
        </w:rPr>
      </w:pPr>
      <w:r>
        <w:rPr>
          <w:b/>
          <w:bCs/>
          <w:sz w:val="24"/>
          <w:szCs w:val="24"/>
        </w:rPr>
        <w:t>Baltimore Free Farm</w:t>
      </w:r>
      <w:r>
        <w:rPr>
          <w:sz w:val="24"/>
          <w:szCs w:val="24"/>
        </w:rPr>
        <w:t xml:space="preserve"> (Baltimore, Maryland) </w:t>
      </w:r>
      <w:r>
        <w:rPr>
          <w:sz w:val="24"/>
          <w:szCs w:val="24"/>
        </w:rPr>
        <w:t>“</w:t>
      </w:r>
      <w:r>
        <w:rPr>
          <w:sz w:val="24"/>
          <w:szCs w:val="24"/>
        </w:rPr>
        <w:t xml:space="preserve">is an urban agriculture project that works with nature rather than against it and presents an </w:t>
      </w:r>
      <w:r>
        <w:rPr>
          <w:sz w:val="24"/>
          <w:szCs w:val="24"/>
        </w:rPr>
        <w:t>alternative to the conventional commercial food system. The Farm</w:t>
      </w:r>
      <w:r>
        <w:rPr>
          <w:sz w:val="24"/>
          <w:szCs w:val="24"/>
        </w:rPr>
        <w:t>’</w:t>
      </w:r>
      <w:r>
        <w:rPr>
          <w:sz w:val="24"/>
          <w:szCs w:val="24"/>
        </w:rPr>
        <w:t>s garden spaces provide free plots to community members. Every Wednesday, the Farm organizes a food rescue mission, saving 300 to 500 pounds of would-be wasted food, and redistributes it to c</w:t>
      </w:r>
      <w:r>
        <w:rPr>
          <w:sz w:val="24"/>
          <w:szCs w:val="24"/>
        </w:rPr>
        <w:t>ommunities in need.</w:t>
      </w:r>
      <w:r>
        <w:rPr>
          <w:sz w:val="24"/>
          <w:szCs w:val="24"/>
        </w:rPr>
        <w:t>”</w:t>
      </w:r>
      <w:r>
        <w:rPr>
          <w:sz w:val="24"/>
          <w:szCs w:val="24"/>
        </w:rPr>
        <w:t xml:space="preserve"> [Description Food Tank]</w:t>
      </w:r>
    </w:p>
    <w:p w14:paraId="3460B4EC" w14:textId="77777777" w:rsidR="00000000" w:rsidRDefault="00551CE1">
      <w:pPr>
        <w:widowControl/>
        <w:rPr>
          <w:sz w:val="24"/>
          <w:szCs w:val="24"/>
        </w:rPr>
      </w:pPr>
      <w:r>
        <w:rPr>
          <w:sz w:val="24"/>
          <w:szCs w:val="24"/>
        </w:rPr>
        <w:t>Website: www.baltimorefreefarm.org</w:t>
      </w:r>
    </w:p>
    <w:p w14:paraId="7D098AB6" w14:textId="77777777" w:rsidR="00000000" w:rsidRDefault="00551CE1">
      <w:pPr>
        <w:widowControl/>
        <w:rPr>
          <w:sz w:val="24"/>
          <w:szCs w:val="24"/>
        </w:rPr>
      </w:pPr>
    </w:p>
    <w:p w14:paraId="721B652B" w14:textId="77777777" w:rsidR="00000000" w:rsidRDefault="00551CE1">
      <w:pPr>
        <w:widowControl/>
        <w:rPr>
          <w:sz w:val="24"/>
          <w:szCs w:val="24"/>
        </w:rPr>
      </w:pPr>
      <w:r>
        <w:rPr>
          <w:b/>
          <w:bCs/>
          <w:sz w:val="24"/>
          <w:szCs w:val="24"/>
        </w:rPr>
        <w:t xml:space="preserve">Banco Alimentare </w:t>
      </w:r>
      <w:r>
        <w:rPr>
          <w:sz w:val="24"/>
          <w:szCs w:val="24"/>
        </w:rPr>
        <w:t>--The Food Bank</w:t>
      </w:r>
      <w:r>
        <w:rPr>
          <w:sz w:val="24"/>
          <w:szCs w:val="24"/>
        </w:rPr>
        <w:t>–</w:t>
      </w:r>
      <w:r>
        <w:rPr>
          <w:sz w:val="24"/>
          <w:szCs w:val="24"/>
        </w:rPr>
        <w:t xml:space="preserve"> (Italy) is an association that has been active in Italy since 2003. It turns food surpluses into resources, and distributes </w:t>
      </w:r>
      <w:r>
        <w:rPr>
          <w:sz w:val="24"/>
          <w:szCs w:val="24"/>
        </w:rPr>
        <w:t>“</w:t>
      </w:r>
      <w:r>
        <w:rPr>
          <w:sz w:val="24"/>
          <w:szCs w:val="24"/>
        </w:rPr>
        <w:t>them free of cha</w:t>
      </w:r>
      <w:r>
        <w:rPr>
          <w:sz w:val="24"/>
          <w:szCs w:val="24"/>
        </w:rPr>
        <w:t>rge to associations and charitable organizations. The donated products come primarily from: the Agency for Disbursement in Agriculture (AGEA) of the European Union, which distributes food in excess according to the European food aid program; the food indus</w:t>
      </w:r>
      <w:r>
        <w:rPr>
          <w:sz w:val="24"/>
          <w:szCs w:val="24"/>
        </w:rPr>
        <w:t xml:space="preserve">try, a network of 700 large and small companies that have to reallocate unmarketable products </w:t>
      </w:r>
      <w:r>
        <w:rPr>
          <w:sz w:val="24"/>
          <w:szCs w:val="24"/>
        </w:rPr>
        <w:t>–</w:t>
      </w:r>
      <w:r>
        <w:rPr>
          <w:sz w:val="24"/>
          <w:szCs w:val="24"/>
        </w:rPr>
        <w:t xml:space="preserve"> due to packaging defects or sampling, or for reasons of seasonality or being close to the expiration date </w:t>
      </w:r>
      <w:r>
        <w:rPr>
          <w:sz w:val="24"/>
          <w:szCs w:val="24"/>
        </w:rPr>
        <w:t>–</w:t>
      </w:r>
      <w:r>
        <w:rPr>
          <w:sz w:val="24"/>
          <w:szCs w:val="24"/>
        </w:rPr>
        <w:t xml:space="preserve"> and that have preferred donation as a solution; mass</w:t>
      </w:r>
      <w:r>
        <w:rPr>
          <w:sz w:val="24"/>
          <w:szCs w:val="24"/>
        </w:rPr>
        <w:t xml:space="preserve"> distribution which, for the same reasons as industry, possesses a wide range of products that can no longer be sold; and catering, which would otherwise have to throw away still perfectly edible ready-made meals that cannot be proposed again, for example,</w:t>
      </w:r>
      <w:r>
        <w:rPr>
          <w:sz w:val="24"/>
          <w:szCs w:val="24"/>
        </w:rPr>
        <w:t xml:space="preserve"> in canteens.</w:t>
      </w:r>
      <w:r>
        <w:rPr>
          <w:sz w:val="24"/>
          <w:szCs w:val="24"/>
        </w:rPr>
        <w:t>”</w:t>
      </w:r>
    </w:p>
    <w:p w14:paraId="200528F8" w14:textId="77777777" w:rsidR="00000000" w:rsidRDefault="00551CE1">
      <w:pPr>
        <w:widowControl/>
        <w:rPr>
          <w:sz w:val="24"/>
          <w:szCs w:val="24"/>
        </w:rPr>
      </w:pPr>
      <w:r>
        <w:rPr>
          <w:sz w:val="24"/>
          <w:szCs w:val="24"/>
        </w:rPr>
        <w:t>Website: http://www.bancoalimentare.it/it</w:t>
      </w:r>
    </w:p>
    <w:p w14:paraId="01017FCC" w14:textId="77777777" w:rsidR="00000000" w:rsidRDefault="00551CE1">
      <w:pPr>
        <w:widowControl/>
        <w:rPr>
          <w:sz w:val="24"/>
          <w:szCs w:val="24"/>
        </w:rPr>
      </w:pPr>
    </w:p>
    <w:p w14:paraId="31907673" w14:textId="77777777" w:rsidR="00000000" w:rsidRDefault="00551CE1">
      <w:pPr>
        <w:widowControl/>
        <w:rPr>
          <w:sz w:val="24"/>
          <w:szCs w:val="24"/>
        </w:rPr>
      </w:pPr>
      <w:r>
        <w:rPr>
          <w:b/>
          <w:bCs/>
          <w:sz w:val="24"/>
          <w:szCs w:val="24"/>
        </w:rPr>
        <w:t>Banff Food Rescue</w:t>
      </w:r>
      <w:r>
        <w:rPr>
          <w:sz w:val="24"/>
          <w:szCs w:val="24"/>
        </w:rPr>
        <w:t xml:space="preserve"> (Banff, Canada) is an organization that </w:t>
      </w:r>
      <w:r>
        <w:rPr>
          <w:sz w:val="24"/>
          <w:szCs w:val="24"/>
        </w:rPr>
        <w:t>“</w:t>
      </w:r>
      <w:r>
        <w:rPr>
          <w:sz w:val="24"/>
          <w:szCs w:val="24"/>
        </w:rPr>
        <w:t>keeps good food from becoming food waste</w:t>
      </w:r>
      <w:r>
        <w:rPr>
          <w:sz w:val="24"/>
          <w:szCs w:val="24"/>
        </w:rPr>
        <w:t>”</w:t>
      </w:r>
      <w:r>
        <w:rPr>
          <w:sz w:val="24"/>
          <w:szCs w:val="24"/>
        </w:rPr>
        <w:t xml:space="preserve"> by receiving food from grocery stores and restaurant retailers..</w:t>
      </w:r>
      <w:r>
        <w:rPr>
          <w:sz w:val="24"/>
          <w:szCs w:val="24"/>
        </w:rPr>
        <w:t>”</w:t>
      </w:r>
      <w:r>
        <w:rPr>
          <w:sz w:val="24"/>
          <w:szCs w:val="24"/>
        </w:rPr>
        <w:t xml:space="preserve"> It was launched by Alanna Petti</w:t>
      </w:r>
      <w:r>
        <w:rPr>
          <w:sz w:val="24"/>
          <w:szCs w:val="24"/>
        </w:rPr>
        <w:t>grew.</w:t>
      </w:r>
    </w:p>
    <w:p w14:paraId="0E1CDC3E" w14:textId="77777777" w:rsidR="00000000" w:rsidRDefault="00551CE1">
      <w:pPr>
        <w:widowControl/>
        <w:rPr>
          <w:sz w:val="24"/>
          <w:szCs w:val="24"/>
        </w:rPr>
      </w:pPr>
      <w:r>
        <w:rPr>
          <w:sz w:val="24"/>
          <w:szCs w:val="24"/>
        </w:rPr>
        <w:t>Website: https://www.banfffoodrescue.ca/</w:t>
      </w:r>
    </w:p>
    <w:p w14:paraId="0439F9ED" w14:textId="77777777" w:rsidR="00000000" w:rsidRDefault="00551CE1">
      <w:pPr>
        <w:widowControl/>
        <w:rPr>
          <w:sz w:val="24"/>
          <w:szCs w:val="24"/>
        </w:rPr>
      </w:pPr>
    </w:p>
    <w:p w14:paraId="3F35A831" w14:textId="77777777" w:rsidR="00000000" w:rsidRDefault="00551CE1">
      <w:pPr>
        <w:widowControl/>
        <w:rPr>
          <w:sz w:val="24"/>
          <w:szCs w:val="24"/>
        </w:rPr>
      </w:pPr>
      <w:r>
        <w:rPr>
          <w:b/>
          <w:bCs/>
          <w:sz w:val="24"/>
          <w:szCs w:val="24"/>
        </w:rPr>
        <w:t xml:space="preserve">Banki </w:t>
      </w:r>
      <w:r>
        <w:rPr>
          <w:b/>
          <w:bCs/>
          <w:sz w:val="24"/>
          <w:szCs w:val="24"/>
        </w:rPr>
        <w:t>Ż</w:t>
      </w:r>
      <w:r>
        <w:rPr>
          <w:b/>
          <w:bCs/>
          <w:sz w:val="24"/>
          <w:szCs w:val="24"/>
        </w:rPr>
        <w:t>ywno</w:t>
      </w:r>
      <w:r>
        <w:rPr>
          <w:b/>
          <w:bCs/>
          <w:sz w:val="24"/>
          <w:szCs w:val="24"/>
        </w:rPr>
        <w:t>ś</w:t>
      </w:r>
      <w:r>
        <w:rPr>
          <w:b/>
          <w:bCs/>
          <w:sz w:val="24"/>
          <w:szCs w:val="24"/>
        </w:rPr>
        <w:t>ci</w:t>
      </w:r>
      <w:r>
        <w:rPr>
          <w:sz w:val="24"/>
          <w:szCs w:val="24"/>
        </w:rPr>
        <w:t xml:space="preserve"> --Federation of Polish Food Banks--(Warszawa, Poland) is a Federation that </w:t>
      </w:r>
      <w:r>
        <w:rPr>
          <w:sz w:val="24"/>
          <w:szCs w:val="24"/>
        </w:rPr>
        <w:t>“</w:t>
      </w:r>
      <w:r>
        <w:rPr>
          <w:sz w:val="24"/>
          <w:szCs w:val="24"/>
        </w:rPr>
        <w:t>brings together 32 Food Banks. The Federation</w:t>
      </w:r>
      <w:r>
        <w:rPr>
          <w:sz w:val="24"/>
          <w:szCs w:val="24"/>
        </w:rPr>
        <w:t>’</w:t>
      </w:r>
      <w:r>
        <w:rPr>
          <w:sz w:val="24"/>
          <w:szCs w:val="24"/>
        </w:rPr>
        <w:t>s task is to promote the idea of Food Banks, to represent them and to c</w:t>
      </w:r>
      <w:r>
        <w:rPr>
          <w:sz w:val="24"/>
          <w:szCs w:val="24"/>
        </w:rPr>
        <w:t>oordinate activities at the national level. The process of creating Food Banks in various regions of Poland is continuous and is characterized by enormous dynamics. This is evidenced by the new headquarters of Food Banks in many Polish cities, as well as t</w:t>
      </w:r>
      <w:r>
        <w:rPr>
          <w:sz w:val="24"/>
          <w:szCs w:val="24"/>
        </w:rPr>
        <w:t>heir activities undertaken in numerous projects.</w:t>
      </w:r>
      <w:r>
        <w:rPr>
          <w:sz w:val="24"/>
          <w:szCs w:val="24"/>
        </w:rPr>
        <w:t>”</w:t>
      </w:r>
      <w:r>
        <w:rPr>
          <w:sz w:val="24"/>
          <w:szCs w:val="24"/>
        </w:rPr>
        <w:t xml:space="preserve"> It is </w:t>
      </w:r>
      <w:r>
        <w:rPr>
          <w:sz w:val="24"/>
          <w:szCs w:val="24"/>
        </w:rPr>
        <w:t>“</w:t>
      </w:r>
      <w:r>
        <w:rPr>
          <w:sz w:val="24"/>
          <w:szCs w:val="24"/>
        </w:rPr>
        <w:t>involved in an international project aimed at improving the management and prevention of food waste in selected cities in Central Europe, including Warsaw and Wroc</w:t>
      </w:r>
      <w:r>
        <w:rPr>
          <w:sz w:val="24"/>
          <w:szCs w:val="24"/>
        </w:rPr>
        <w:t>ł</w:t>
      </w:r>
      <w:r>
        <w:rPr>
          <w:sz w:val="24"/>
          <w:szCs w:val="24"/>
        </w:rPr>
        <w:t>aw.</w:t>
      </w:r>
      <w:r>
        <w:rPr>
          <w:sz w:val="24"/>
          <w:szCs w:val="24"/>
        </w:rPr>
        <w:t>”</w:t>
      </w:r>
    </w:p>
    <w:p w14:paraId="08822CA5" w14:textId="77777777" w:rsidR="00000000" w:rsidRDefault="00551CE1">
      <w:pPr>
        <w:widowControl/>
        <w:rPr>
          <w:sz w:val="24"/>
          <w:szCs w:val="24"/>
        </w:rPr>
      </w:pPr>
      <w:r>
        <w:rPr>
          <w:sz w:val="24"/>
          <w:szCs w:val="24"/>
        </w:rPr>
        <w:t>http://www.bankizywnosci.pl</w:t>
      </w:r>
    </w:p>
    <w:p w14:paraId="04F760A8" w14:textId="77777777" w:rsidR="00000000" w:rsidRDefault="00551CE1">
      <w:pPr>
        <w:widowControl/>
        <w:rPr>
          <w:sz w:val="24"/>
          <w:szCs w:val="24"/>
        </w:rPr>
      </w:pPr>
      <w:r>
        <w:rPr>
          <w:sz w:val="24"/>
          <w:szCs w:val="24"/>
        </w:rPr>
        <w:t>Ta</w:t>
      </w:r>
      <w:r>
        <w:rPr>
          <w:sz w:val="24"/>
          <w:szCs w:val="24"/>
        </w:rPr>
        <w:t>gs: Food Banks, Poland</w:t>
      </w:r>
    </w:p>
    <w:p w14:paraId="2143AEAD" w14:textId="77777777" w:rsidR="00000000" w:rsidRDefault="00551CE1">
      <w:pPr>
        <w:widowControl/>
        <w:rPr>
          <w:sz w:val="24"/>
          <w:szCs w:val="24"/>
        </w:rPr>
      </w:pPr>
    </w:p>
    <w:p w14:paraId="3C90EBAE" w14:textId="77777777" w:rsidR="00000000" w:rsidRDefault="00551CE1">
      <w:pPr>
        <w:widowControl/>
        <w:rPr>
          <w:sz w:val="24"/>
          <w:szCs w:val="24"/>
        </w:rPr>
      </w:pPr>
      <w:r>
        <w:rPr>
          <w:b/>
          <w:bCs/>
          <w:sz w:val="24"/>
          <w:szCs w:val="24"/>
        </w:rPr>
        <w:t>Banques Alimentaires</w:t>
      </w:r>
      <w:r>
        <w:rPr>
          <w:sz w:val="24"/>
          <w:szCs w:val="24"/>
        </w:rPr>
        <w:t xml:space="preserve"> (Gentilly, France) is a French network made up of 79 Food Banks and 23 branches, grouped together within a Federation, covers the French territory, the West Indies and R</w:t>
      </w:r>
      <w:r>
        <w:rPr>
          <w:sz w:val="24"/>
          <w:szCs w:val="24"/>
        </w:rPr>
        <w:t>é</w:t>
      </w:r>
      <w:r>
        <w:rPr>
          <w:sz w:val="24"/>
          <w:szCs w:val="24"/>
        </w:rPr>
        <w:t xml:space="preserve">union. Our network is today organized in </w:t>
      </w:r>
      <w:r>
        <w:rPr>
          <w:sz w:val="24"/>
          <w:szCs w:val="24"/>
        </w:rPr>
        <w:t>10 regions. Its mission is to coordinate the actions of the food banks and to represent the network to the public authorities and national partners. It is a member of the European Federation of Food Banks. It is located at 15 rue du Val de Marne, 94257 Gen</w:t>
      </w:r>
      <w:r>
        <w:rPr>
          <w:sz w:val="24"/>
          <w:szCs w:val="24"/>
        </w:rPr>
        <w:t>tilly Cedex.</w:t>
      </w:r>
    </w:p>
    <w:p w14:paraId="1EAE3AF8" w14:textId="77777777" w:rsidR="00000000" w:rsidRDefault="00551CE1">
      <w:pPr>
        <w:widowControl/>
        <w:rPr>
          <w:sz w:val="24"/>
          <w:szCs w:val="24"/>
        </w:rPr>
      </w:pPr>
      <w:r>
        <w:rPr>
          <w:sz w:val="24"/>
          <w:szCs w:val="24"/>
        </w:rPr>
        <w:t>Website: https://www.banquealimentaire.org/</w:t>
      </w:r>
    </w:p>
    <w:p w14:paraId="1D18FDE2" w14:textId="77777777" w:rsidR="00000000" w:rsidRDefault="00551CE1">
      <w:pPr>
        <w:widowControl/>
        <w:rPr>
          <w:sz w:val="24"/>
          <w:szCs w:val="24"/>
        </w:rPr>
      </w:pPr>
    </w:p>
    <w:p w14:paraId="62D08D02" w14:textId="77777777" w:rsidR="00000000" w:rsidRDefault="00551CE1">
      <w:pPr>
        <w:widowControl/>
        <w:rPr>
          <w:sz w:val="24"/>
          <w:szCs w:val="24"/>
        </w:rPr>
      </w:pPr>
      <w:r>
        <w:rPr>
          <w:b/>
          <w:bCs/>
          <w:sz w:val="24"/>
          <w:szCs w:val="24"/>
        </w:rPr>
        <w:t xml:space="preserve">Beacon of Hope </w:t>
      </w:r>
      <w:r>
        <w:rPr>
          <w:sz w:val="24"/>
          <w:szCs w:val="24"/>
        </w:rPr>
        <w:t xml:space="preserve">(West Bloomington, Minnesota) </w:t>
      </w:r>
      <w:r>
        <w:rPr>
          <w:sz w:val="24"/>
          <w:szCs w:val="24"/>
        </w:rPr>
        <w:t>“</w:t>
      </w:r>
      <w:r>
        <w:rPr>
          <w:sz w:val="24"/>
          <w:szCs w:val="24"/>
        </w:rPr>
        <w:t>is a nonprofit organization seeking to eliminate food waste and give back to the community.</w:t>
      </w:r>
      <w:r>
        <w:rPr>
          <w:sz w:val="24"/>
          <w:szCs w:val="24"/>
        </w:rPr>
        <w:t>”</w:t>
      </w:r>
    </w:p>
    <w:p w14:paraId="75BE719F" w14:textId="77777777" w:rsidR="00000000" w:rsidRDefault="00551CE1">
      <w:pPr>
        <w:widowControl/>
        <w:rPr>
          <w:sz w:val="24"/>
          <w:szCs w:val="24"/>
        </w:rPr>
      </w:pPr>
      <w:r>
        <w:rPr>
          <w:sz w:val="24"/>
          <w:szCs w:val="24"/>
        </w:rPr>
        <w:t>Website: https://beaconofhope309.com</w:t>
      </w:r>
    </w:p>
    <w:p w14:paraId="2619D02F" w14:textId="77777777" w:rsidR="00000000" w:rsidRDefault="00551CE1">
      <w:pPr>
        <w:widowControl/>
        <w:rPr>
          <w:sz w:val="24"/>
          <w:szCs w:val="24"/>
        </w:rPr>
      </w:pPr>
    </w:p>
    <w:p w14:paraId="47545272" w14:textId="77777777" w:rsidR="00000000" w:rsidRDefault="00551CE1">
      <w:pPr>
        <w:widowControl/>
        <w:rPr>
          <w:sz w:val="24"/>
          <w:szCs w:val="24"/>
        </w:rPr>
      </w:pPr>
      <w:r>
        <w:rPr>
          <w:b/>
          <w:bCs/>
          <w:sz w:val="24"/>
          <w:szCs w:val="24"/>
        </w:rPr>
        <w:t>Best Before</w:t>
      </w:r>
      <w:r>
        <w:rPr>
          <w:sz w:val="24"/>
          <w:szCs w:val="24"/>
        </w:rPr>
        <w:t xml:space="preserve"> (Toronto,</w:t>
      </w:r>
      <w:r>
        <w:rPr>
          <w:sz w:val="24"/>
          <w:szCs w:val="24"/>
        </w:rPr>
        <w:t xml:space="preserve"> Canada) </w:t>
      </w:r>
      <w:r>
        <w:rPr>
          <w:sz w:val="24"/>
          <w:szCs w:val="24"/>
        </w:rPr>
        <w:t>“</w:t>
      </w:r>
      <w:r>
        <w:rPr>
          <w:sz w:val="24"/>
          <w:szCs w:val="24"/>
        </w:rPr>
        <w:t>is an initiative focused on the prevention of food waste. Restaurants around the city are asked to keep a bin in their freezer with good food they can feed to people.</w:t>
      </w:r>
      <w:r>
        <w:rPr>
          <w:sz w:val="24"/>
          <w:szCs w:val="24"/>
        </w:rPr>
        <w:t>”</w:t>
      </w:r>
      <w:r>
        <w:rPr>
          <w:sz w:val="24"/>
          <w:szCs w:val="24"/>
        </w:rPr>
        <w:t xml:space="preserve"> It was launched by Joanna Sable. It has some connection to </w:t>
      </w:r>
      <w:r>
        <w:rPr>
          <w:sz w:val="24"/>
          <w:szCs w:val="24"/>
        </w:rPr>
        <w:t>“</w:t>
      </w:r>
      <w:r>
        <w:rPr>
          <w:sz w:val="24"/>
          <w:szCs w:val="24"/>
        </w:rPr>
        <w:t>Finest Ahead.</w:t>
      </w:r>
      <w:r>
        <w:rPr>
          <w:sz w:val="24"/>
          <w:szCs w:val="24"/>
        </w:rPr>
        <w:t>”</w:t>
      </w:r>
      <w:r>
        <w:rPr>
          <w:sz w:val="24"/>
          <w:szCs w:val="24"/>
        </w:rPr>
        <w:t xml:space="preserve"> and</w:t>
      </w:r>
      <w:r>
        <w:rPr>
          <w:sz w:val="24"/>
          <w:szCs w:val="24"/>
        </w:rPr>
        <w:t xml:space="preserve">/or </w:t>
      </w:r>
      <w:r>
        <w:rPr>
          <w:sz w:val="24"/>
          <w:szCs w:val="24"/>
        </w:rPr>
        <w:t>“</w:t>
      </w:r>
      <w:r>
        <w:rPr>
          <w:sz w:val="24"/>
          <w:szCs w:val="24"/>
        </w:rPr>
        <w:t>Greatest Before.</w:t>
      </w:r>
      <w:r>
        <w:rPr>
          <w:sz w:val="24"/>
          <w:szCs w:val="24"/>
        </w:rPr>
        <w:t>”</w:t>
      </w:r>
    </w:p>
    <w:p w14:paraId="08EBC22C" w14:textId="77777777" w:rsidR="00000000" w:rsidRDefault="00551CE1">
      <w:pPr>
        <w:widowControl/>
        <w:rPr>
          <w:sz w:val="24"/>
          <w:szCs w:val="24"/>
        </w:rPr>
      </w:pPr>
      <w:r>
        <w:rPr>
          <w:sz w:val="24"/>
          <w:szCs w:val="24"/>
        </w:rPr>
        <w:t>Website: https://www.blogto.com/eat_drink/2020/07/best-before-homeless-toronto-food-waste/</w:t>
      </w:r>
    </w:p>
    <w:p w14:paraId="5784D4E5" w14:textId="77777777" w:rsidR="00000000" w:rsidRDefault="00551CE1">
      <w:pPr>
        <w:widowControl/>
        <w:rPr>
          <w:sz w:val="24"/>
          <w:szCs w:val="24"/>
        </w:rPr>
      </w:pPr>
    </w:p>
    <w:p w14:paraId="1DE836E6" w14:textId="77777777" w:rsidR="00000000" w:rsidRDefault="00551CE1">
      <w:pPr>
        <w:widowControl/>
        <w:rPr>
          <w:sz w:val="24"/>
          <w:szCs w:val="24"/>
        </w:rPr>
      </w:pPr>
      <w:r>
        <w:rPr>
          <w:b/>
          <w:bCs/>
          <w:sz w:val="24"/>
          <w:szCs w:val="24"/>
        </w:rPr>
        <w:t xml:space="preserve">Binghamton Food Rescue </w:t>
      </w:r>
      <w:r>
        <w:rPr>
          <w:sz w:val="24"/>
          <w:szCs w:val="24"/>
        </w:rPr>
        <w:t>--BFR</w:t>
      </w:r>
      <w:r>
        <w:rPr>
          <w:sz w:val="24"/>
          <w:szCs w:val="24"/>
        </w:rPr>
        <w:t>–</w:t>
      </w:r>
      <w:r>
        <w:rPr>
          <w:sz w:val="24"/>
          <w:szCs w:val="24"/>
        </w:rPr>
        <w:t xml:space="preserve"> (Binghamton, New York) </w:t>
      </w:r>
      <w:r>
        <w:rPr>
          <w:sz w:val="24"/>
          <w:szCs w:val="24"/>
        </w:rPr>
        <w:t>“</w:t>
      </w:r>
      <w:r>
        <w:rPr>
          <w:sz w:val="24"/>
          <w:szCs w:val="24"/>
        </w:rPr>
        <w:t xml:space="preserve">collects perishable food waste and redistributes it as packaged meals and groceries to </w:t>
      </w:r>
      <w:r>
        <w:rPr>
          <w:sz w:val="24"/>
          <w:szCs w:val="24"/>
        </w:rPr>
        <w:t>food-insecure communities in the city of Binghamton, New York. Over 21,319 kilograms (47,000 pounds) of food have been rescued since the organization</w:t>
      </w:r>
      <w:r>
        <w:rPr>
          <w:sz w:val="24"/>
          <w:szCs w:val="24"/>
        </w:rPr>
        <w:t>’</w:t>
      </w:r>
      <w:r>
        <w:rPr>
          <w:sz w:val="24"/>
          <w:szCs w:val="24"/>
        </w:rPr>
        <w:t>s inception. The organization is encouraging community members to report local food waste so they can pick</w:t>
      </w:r>
      <w:r>
        <w:rPr>
          <w:sz w:val="24"/>
          <w:szCs w:val="24"/>
        </w:rPr>
        <w:t xml:space="preserve"> up and re-purpose it. BFR also collects food donations and delivers them to around 100 households per week.</w:t>
      </w:r>
      <w:r>
        <w:rPr>
          <w:sz w:val="24"/>
          <w:szCs w:val="24"/>
        </w:rPr>
        <w:t>”</w:t>
      </w:r>
    </w:p>
    <w:p w14:paraId="708EE9FF" w14:textId="77777777" w:rsidR="00000000" w:rsidRDefault="00551CE1">
      <w:pPr>
        <w:widowControl/>
        <w:rPr>
          <w:sz w:val="24"/>
          <w:szCs w:val="24"/>
        </w:rPr>
      </w:pPr>
      <w:r>
        <w:rPr>
          <w:sz w:val="24"/>
          <w:szCs w:val="24"/>
        </w:rPr>
        <w:t>Website: https://www.facebook.com/binghamtonfoodrescue/</w:t>
      </w:r>
    </w:p>
    <w:p w14:paraId="35B3D0AD" w14:textId="77777777" w:rsidR="00000000" w:rsidRDefault="00551CE1">
      <w:pPr>
        <w:widowControl/>
        <w:rPr>
          <w:sz w:val="24"/>
          <w:szCs w:val="24"/>
        </w:rPr>
      </w:pPr>
    </w:p>
    <w:p w14:paraId="4E594C32" w14:textId="77777777" w:rsidR="00000000" w:rsidRDefault="00551CE1">
      <w:pPr>
        <w:widowControl/>
        <w:rPr>
          <w:sz w:val="24"/>
          <w:szCs w:val="24"/>
        </w:rPr>
      </w:pPr>
      <w:r>
        <w:rPr>
          <w:b/>
          <w:bCs/>
          <w:sz w:val="24"/>
          <w:szCs w:val="24"/>
        </w:rPr>
        <w:t>A Blessing to Share</w:t>
      </w:r>
      <w:r>
        <w:rPr>
          <w:sz w:val="24"/>
          <w:szCs w:val="24"/>
        </w:rPr>
        <w:t xml:space="preserve"> (Djkarta, Indonesia) is an organization. Its Food Cycle team </w:t>
      </w:r>
      <w:r>
        <w:rPr>
          <w:sz w:val="24"/>
          <w:szCs w:val="24"/>
        </w:rPr>
        <w:t>“</w:t>
      </w:r>
      <w:r>
        <w:rPr>
          <w:sz w:val="24"/>
          <w:szCs w:val="24"/>
        </w:rPr>
        <w:t>picks up untouched surplus food from local parties and events, and pass them to established organizations, such as Foodbank of Indonesia (qv) to distribute the food to those who are in desperat</w:t>
      </w:r>
      <w:r>
        <w:rPr>
          <w:sz w:val="24"/>
          <w:szCs w:val="24"/>
        </w:rPr>
        <w:t>e need - mainly the elderly and disabled people who are unable to work to support themselves.</w:t>
      </w:r>
      <w:r>
        <w:rPr>
          <w:sz w:val="24"/>
          <w:szCs w:val="24"/>
        </w:rPr>
        <w:t>”</w:t>
      </w:r>
      <w:r>
        <w:rPr>
          <w:sz w:val="24"/>
          <w:szCs w:val="24"/>
        </w:rPr>
        <w:t xml:space="preserve"> It was founded by Astrid Paramita in November 2017.</w:t>
      </w:r>
    </w:p>
    <w:p w14:paraId="52CD01B7" w14:textId="77777777" w:rsidR="00000000" w:rsidRDefault="00551CE1">
      <w:pPr>
        <w:widowControl/>
        <w:rPr>
          <w:sz w:val="24"/>
          <w:szCs w:val="24"/>
        </w:rPr>
      </w:pPr>
      <w:r>
        <w:rPr>
          <w:sz w:val="24"/>
          <w:szCs w:val="24"/>
        </w:rPr>
        <w:t>Website: https://ablessingtoshare.bridestory.com/</w:t>
      </w:r>
    </w:p>
    <w:p w14:paraId="1DC7A45F" w14:textId="77777777" w:rsidR="00000000" w:rsidRDefault="00551CE1">
      <w:pPr>
        <w:widowControl/>
        <w:rPr>
          <w:sz w:val="24"/>
          <w:szCs w:val="24"/>
        </w:rPr>
      </w:pPr>
    </w:p>
    <w:p w14:paraId="0EF990A7" w14:textId="77777777" w:rsidR="00000000" w:rsidRDefault="00551CE1">
      <w:pPr>
        <w:widowControl/>
        <w:rPr>
          <w:sz w:val="24"/>
          <w:szCs w:val="24"/>
        </w:rPr>
      </w:pPr>
      <w:r>
        <w:rPr>
          <w:b/>
          <w:bCs/>
          <w:sz w:val="24"/>
          <w:szCs w:val="24"/>
        </w:rPr>
        <w:t>Bobcat Eats Food Waste Awareness and Prevention Program</w:t>
      </w:r>
      <w:r>
        <w:rPr>
          <w:sz w:val="24"/>
          <w:szCs w:val="24"/>
        </w:rPr>
        <w:t xml:space="preserve"> (M</w:t>
      </w:r>
      <w:r>
        <w:rPr>
          <w:sz w:val="24"/>
          <w:szCs w:val="24"/>
        </w:rPr>
        <w:t xml:space="preserve">erced, California) is a partnership between UC Merced and the Merced County Food Bank. It supports the gleaning program at the Food Bank called Picking for Purpose. It also works </w:t>
      </w:r>
      <w:r>
        <w:rPr>
          <w:sz w:val="24"/>
          <w:szCs w:val="24"/>
        </w:rPr>
        <w:t>“</w:t>
      </w:r>
      <w:r>
        <w:rPr>
          <w:sz w:val="24"/>
          <w:szCs w:val="24"/>
        </w:rPr>
        <w:t>to create new food distribution sites throughout the county. If you are a bu</w:t>
      </w:r>
      <w:r>
        <w:rPr>
          <w:sz w:val="24"/>
          <w:szCs w:val="24"/>
        </w:rPr>
        <w:t xml:space="preserve">siness or organization that works with vulnerable populations. It also rescues </w:t>
      </w:r>
      <w:r>
        <w:rPr>
          <w:sz w:val="24"/>
          <w:szCs w:val="24"/>
        </w:rPr>
        <w:t>“</w:t>
      </w:r>
      <w:r>
        <w:rPr>
          <w:sz w:val="24"/>
          <w:szCs w:val="24"/>
        </w:rPr>
        <w:t>food from grocery stores, markets, farmers</w:t>
      </w:r>
      <w:r>
        <w:rPr>
          <w:sz w:val="24"/>
          <w:szCs w:val="24"/>
        </w:rPr>
        <w:t>’</w:t>
      </w:r>
      <w:r>
        <w:rPr>
          <w:sz w:val="24"/>
          <w:szCs w:val="24"/>
        </w:rPr>
        <w:t xml:space="preserve"> markets and more and then bringing it to the Food Bank and our pantry partners.</w:t>
      </w:r>
      <w:r>
        <w:rPr>
          <w:sz w:val="24"/>
          <w:szCs w:val="24"/>
        </w:rPr>
        <w:t>”</w:t>
      </w:r>
      <w:r>
        <w:rPr>
          <w:sz w:val="24"/>
          <w:szCs w:val="24"/>
        </w:rPr>
        <w:t xml:space="preserve"> It is run by Erin Meyer. </w:t>
      </w:r>
    </w:p>
    <w:p w14:paraId="172F1CBB" w14:textId="77777777" w:rsidR="00000000" w:rsidRDefault="00551CE1">
      <w:pPr>
        <w:widowControl/>
        <w:rPr>
          <w:sz w:val="24"/>
          <w:szCs w:val="24"/>
        </w:rPr>
      </w:pPr>
      <w:r>
        <w:rPr>
          <w:sz w:val="24"/>
          <w:szCs w:val="24"/>
        </w:rPr>
        <w:t>Website: https://www.face</w:t>
      </w:r>
      <w:r>
        <w:rPr>
          <w:sz w:val="24"/>
          <w:szCs w:val="24"/>
        </w:rPr>
        <w:t>book.com/BobcatEatsFoodWasteProgram/</w:t>
      </w:r>
    </w:p>
    <w:p w14:paraId="056DDF0B" w14:textId="77777777" w:rsidR="00000000" w:rsidRDefault="00551CE1">
      <w:pPr>
        <w:widowControl/>
        <w:rPr>
          <w:sz w:val="24"/>
          <w:szCs w:val="24"/>
        </w:rPr>
      </w:pPr>
    </w:p>
    <w:p w14:paraId="631269CF" w14:textId="77777777" w:rsidR="00000000" w:rsidRDefault="00551CE1">
      <w:pPr>
        <w:widowControl/>
        <w:rPr>
          <w:sz w:val="24"/>
          <w:szCs w:val="24"/>
        </w:rPr>
      </w:pPr>
      <w:r>
        <w:rPr>
          <w:b/>
          <w:bCs/>
          <w:sz w:val="24"/>
          <w:szCs w:val="24"/>
        </w:rPr>
        <w:t>Borderlands Food Bank</w:t>
      </w:r>
      <w:r>
        <w:rPr>
          <w:sz w:val="24"/>
          <w:szCs w:val="24"/>
        </w:rPr>
        <w:t xml:space="preserve"> (Santa Cruz County, Arizona) is a nonprofit organization whose mission </w:t>
      </w:r>
      <w:r>
        <w:rPr>
          <w:sz w:val="24"/>
          <w:szCs w:val="24"/>
        </w:rPr>
        <w:t>“</w:t>
      </w:r>
      <w:r>
        <w:rPr>
          <w:sz w:val="24"/>
          <w:szCs w:val="24"/>
        </w:rPr>
        <w:t>is to improve the quality of life for the people of Santa Cruz County, Arizona through the most basic of needs -accessibilit</w:t>
      </w:r>
      <w:r>
        <w:rPr>
          <w:sz w:val="24"/>
          <w:szCs w:val="24"/>
        </w:rPr>
        <w:t>y to nutritious fresh produce. Overtime the mission of Borderlands has grown to providing fresh produce to not only those living within Santa Cruz County, but also those living in neighboring cities and even states, stretching as far south as Sonora, Mexic</w:t>
      </w:r>
      <w:r>
        <w:rPr>
          <w:sz w:val="24"/>
          <w:szCs w:val="24"/>
        </w:rPr>
        <w:t xml:space="preserve">o, and as far as 23 surrounding States in the U.S... Each year, Borderlands rescues between 30 to 40 million pounds of produce </w:t>
      </w:r>
      <w:r>
        <w:rPr>
          <w:sz w:val="24"/>
          <w:szCs w:val="24"/>
        </w:rPr>
        <w:t>–</w:t>
      </w:r>
      <w:r>
        <w:rPr>
          <w:sz w:val="24"/>
          <w:szCs w:val="24"/>
        </w:rPr>
        <w:t>more than 39 different varieties of vegetables and fruit</w:t>
      </w:r>
      <w:r>
        <w:rPr>
          <w:sz w:val="24"/>
          <w:szCs w:val="24"/>
        </w:rPr>
        <w:t>–</w:t>
      </w:r>
      <w:r>
        <w:rPr>
          <w:sz w:val="24"/>
          <w:szCs w:val="24"/>
        </w:rPr>
        <w:t xml:space="preserve"> from over 120 donors. Less than 1% of the donations are non-produce it</w:t>
      </w:r>
      <w:r>
        <w:rPr>
          <w:sz w:val="24"/>
          <w:szCs w:val="24"/>
        </w:rPr>
        <w:t>ems such as milk, canned soup, cereal and other non-perishable items. Often times, at least 10% to 15% of the produce Borderlands is able to rescue is unusable, and is in turn sent to either local farmers as animal feed or trucked to the San Xavier Reserva</w:t>
      </w:r>
      <w:r>
        <w:rPr>
          <w:sz w:val="24"/>
          <w:szCs w:val="24"/>
        </w:rPr>
        <w:t>tion for the University of Arizona compost Cat Program.</w:t>
      </w:r>
      <w:r>
        <w:rPr>
          <w:sz w:val="24"/>
          <w:szCs w:val="24"/>
        </w:rPr>
        <w:t>”</w:t>
      </w:r>
    </w:p>
    <w:p w14:paraId="5472089C" w14:textId="77777777" w:rsidR="00000000" w:rsidRDefault="00551CE1">
      <w:pPr>
        <w:widowControl/>
        <w:rPr>
          <w:sz w:val="24"/>
          <w:szCs w:val="24"/>
        </w:rPr>
      </w:pPr>
      <w:r>
        <w:rPr>
          <w:sz w:val="24"/>
          <w:szCs w:val="24"/>
        </w:rPr>
        <w:t>Website: www.borderlandsfoodbank.org</w:t>
      </w:r>
    </w:p>
    <w:p w14:paraId="35C11D6B" w14:textId="77777777" w:rsidR="00000000" w:rsidRDefault="00551CE1">
      <w:pPr>
        <w:widowControl/>
        <w:rPr>
          <w:sz w:val="24"/>
          <w:szCs w:val="24"/>
        </w:rPr>
      </w:pPr>
    </w:p>
    <w:p w14:paraId="4C92560E" w14:textId="77777777" w:rsidR="00000000" w:rsidRDefault="00551CE1">
      <w:pPr>
        <w:widowControl/>
        <w:rPr>
          <w:sz w:val="24"/>
          <w:szCs w:val="24"/>
        </w:rPr>
      </w:pPr>
      <w:r>
        <w:rPr>
          <w:b/>
          <w:bCs/>
          <w:sz w:val="24"/>
          <w:szCs w:val="24"/>
        </w:rPr>
        <w:t>Borderlands Produce Rescue</w:t>
      </w:r>
      <w:r>
        <w:rPr>
          <w:sz w:val="24"/>
          <w:szCs w:val="24"/>
        </w:rPr>
        <w:t xml:space="preserve"> (Santa Cruz County, Arizona) is a non-profit operation that helps </w:t>
      </w:r>
      <w:r>
        <w:rPr>
          <w:sz w:val="24"/>
          <w:szCs w:val="24"/>
        </w:rPr>
        <w:t>“</w:t>
      </w:r>
      <w:r>
        <w:rPr>
          <w:sz w:val="24"/>
          <w:szCs w:val="24"/>
        </w:rPr>
        <w:t xml:space="preserve">supplement meals for families nutritiously by distributing a large </w:t>
      </w:r>
      <w:r>
        <w:rPr>
          <w:sz w:val="24"/>
          <w:szCs w:val="24"/>
        </w:rPr>
        <w:t>variety of fresh rescued produce.</w:t>
      </w:r>
      <w:r>
        <w:rPr>
          <w:sz w:val="24"/>
          <w:szCs w:val="24"/>
        </w:rPr>
        <w:t>”</w:t>
      </w:r>
      <w:r>
        <w:rPr>
          <w:sz w:val="24"/>
          <w:szCs w:val="24"/>
        </w:rPr>
        <w:t xml:space="preserve"> It has launched a program </w:t>
      </w:r>
      <w:r>
        <w:rPr>
          <w:sz w:val="24"/>
          <w:szCs w:val="24"/>
        </w:rPr>
        <w:t>“</w:t>
      </w:r>
      <w:r>
        <w:rPr>
          <w:sz w:val="24"/>
          <w:szCs w:val="24"/>
        </w:rPr>
        <w:t>called P.O.W.W.OW</w:t>
      </w:r>
      <w:r>
        <w:rPr>
          <w:sz w:val="24"/>
          <w:szCs w:val="24"/>
        </w:rPr>
        <w:t>’</w:t>
      </w:r>
      <w:r>
        <w:rPr>
          <w:sz w:val="24"/>
          <w:szCs w:val="24"/>
        </w:rPr>
        <w:t>s, meaning Produce On Wheels Without Waste, where every month they re-sell their produce. For $12 you can get 70-pounds of food.</w:t>
      </w:r>
      <w:r>
        <w:rPr>
          <w:sz w:val="24"/>
          <w:szCs w:val="24"/>
        </w:rPr>
        <w:t>”</w:t>
      </w:r>
    </w:p>
    <w:p w14:paraId="24FC3C2B" w14:textId="77777777" w:rsidR="00000000" w:rsidRDefault="00551CE1">
      <w:pPr>
        <w:widowControl/>
        <w:rPr>
          <w:sz w:val="24"/>
          <w:szCs w:val="24"/>
        </w:rPr>
      </w:pPr>
      <w:r>
        <w:rPr>
          <w:sz w:val="24"/>
          <w:szCs w:val="24"/>
        </w:rPr>
        <w:t>Website: http://www.borderlandsproducerescue.o</w:t>
      </w:r>
      <w:r>
        <w:rPr>
          <w:sz w:val="24"/>
          <w:szCs w:val="24"/>
        </w:rPr>
        <w:t>rg</w:t>
      </w:r>
    </w:p>
    <w:p w14:paraId="7B9CF25E" w14:textId="77777777" w:rsidR="00000000" w:rsidRDefault="00551CE1">
      <w:pPr>
        <w:widowControl/>
        <w:rPr>
          <w:sz w:val="24"/>
          <w:szCs w:val="24"/>
        </w:rPr>
      </w:pPr>
    </w:p>
    <w:p w14:paraId="4F0AFB8E" w14:textId="77777777" w:rsidR="00000000" w:rsidRDefault="00551CE1">
      <w:pPr>
        <w:widowControl/>
        <w:rPr>
          <w:sz w:val="24"/>
          <w:szCs w:val="24"/>
        </w:rPr>
      </w:pPr>
      <w:r>
        <w:rPr>
          <w:b/>
          <w:bCs/>
          <w:sz w:val="24"/>
          <w:szCs w:val="24"/>
        </w:rPr>
        <w:t>Boroume</w:t>
      </w:r>
      <w:r>
        <w:rPr>
          <w:sz w:val="24"/>
          <w:szCs w:val="24"/>
        </w:rPr>
        <w:t xml:space="preserve"> --</w:t>
      </w:r>
      <w:r>
        <w:rPr>
          <w:sz w:val="24"/>
          <w:szCs w:val="24"/>
        </w:rPr>
        <w:t>”</w:t>
      </w:r>
      <w:r>
        <w:rPr>
          <w:sz w:val="24"/>
          <w:szCs w:val="24"/>
        </w:rPr>
        <w:t>We Can</w:t>
      </w:r>
      <w:r>
        <w:rPr>
          <w:sz w:val="24"/>
          <w:szCs w:val="24"/>
        </w:rPr>
        <w:t>”</w:t>
      </w:r>
      <w:r>
        <w:rPr>
          <w:sz w:val="24"/>
          <w:szCs w:val="24"/>
        </w:rPr>
        <w:t xml:space="preserve"> </w:t>
      </w:r>
      <w:r>
        <w:rPr>
          <w:sz w:val="24"/>
          <w:szCs w:val="24"/>
        </w:rPr>
        <w:t>–</w:t>
      </w:r>
      <w:r>
        <w:rPr>
          <w:sz w:val="24"/>
          <w:szCs w:val="24"/>
        </w:rPr>
        <w:t xml:space="preserve"> (Greece) </w:t>
      </w:r>
      <w:r>
        <w:rPr>
          <w:sz w:val="24"/>
          <w:szCs w:val="24"/>
        </w:rPr>
        <w:t>“</w:t>
      </w:r>
      <w:r>
        <w:rPr>
          <w:sz w:val="24"/>
          <w:szCs w:val="24"/>
        </w:rPr>
        <w:t>is a non-profit organisation which fights food waste by organizing the distribution of surplus food for charity throughout Greece. It is a communication hub between food donors and recipient organizations (welfare institu</w:t>
      </w:r>
      <w:r>
        <w:rPr>
          <w:sz w:val="24"/>
          <w:szCs w:val="24"/>
        </w:rPr>
        <w:t xml:space="preserve">tions, soup-kitchens, municipal social services) and creates </w:t>
      </w:r>
      <w:r>
        <w:rPr>
          <w:sz w:val="24"/>
          <w:szCs w:val="24"/>
        </w:rPr>
        <w:t>“</w:t>
      </w:r>
      <w:r>
        <w:rPr>
          <w:sz w:val="24"/>
          <w:szCs w:val="24"/>
        </w:rPr>
        <w:t>bridges</w:t>
      </w:r>
      <w:r>
        <w:rPr>
          <w:sz w:val="24"/>
          <w:szCs w:val="24"/>
        </w:rPr>
        <w:t>”</w:t>
      </w:r>
      <w:r>
        <w:rPr>
          <w:sz w:val="24"/>
          <w:szCs w:val="24"/>
        </w:rPr>
        <w:t xml:space="preserve"> between those who have to give and those who need to receive food.</w:t>
      </w:r>
      <w:r>
        <w:rPr>
          <w:sz w:val="24"/>
          <w:szCs w:val="24"/>
        </w:rPr>
        <w:t>”</w:t>
      </w:r>
      <w:r>
        <w:rPr>
          <w:sz w:val="24"/>
          <w:szCs w:val="24"/>
        </w:rPr>
        <w:t xml:space="preserve"> [Description Silvia Gaiani] </w:t>
      </w:r>
      <w:r>
        <w:rPr>
          <w:sz w:val="24"/>
          <w:szCs w:val="24"/>
        </w:rPr>
        <w:t>“</w:t>
      </w:r>
      <w:r>
        <w:rPr>
          <w:sz w:val="24"/>
          <w:szCs w:val="24"/>
        </w:rPr>
        <w:t>They cooperate with farmers on the field and in street markets, local bakeries and major</w:t>
      </w:r>
      <w:r>
        <w:rPr>
          <w:sz w:val="24"/>
          <w:szCs w:val="24"/>
        </w:rPr>
        <w:t xml:space="preserve"> super market chains and companies who wish to offer aid, but do not know what kind of products or quantities each charity group needs.</w:t>
      </w:r>
      <w:r>
        <w:rPr>
          <w:sz w:val="24"/>
          <w:szCs w:val="24"/>
        </w:rPr>
        <w:t>”</w:t>
      </w:r>
      <w:r>
        <w:rPr>
          <w:sz w:val="24"/>
          <w:szCs w:val="24"/>
        </w:rPr>
        <w:t xml:space="preserve"> It was launched in 2012.</w:t>
      </w:r>
    </w:p>
    <w:p w14:paraId="736156B7" w14:textId="77777777" w:rsidR="00000000" w:rsidRDefault="00551CE1">
      <w:pPr>
        <w:widowControl/>
        <w:rPr>
          <w:sz w:val="24"/>
          <w:szCs w:val="24"/>
        </w:rPr>
      </w:pPr>
      <w:r>
        <w:rPr>
          <w:sz w:val="24"/>
          <w:szCs w:val="24"/>
        </w:rPr>
        <w:t>Website: http://www.boroume.gr/</w:t>
      </w:r>
    </w:p>
    <w:p w14:paraId="7848AC67" w14:textId="77777777" w:rsidR="00000000" w:rsidRDefault="00551CE1">
      <w:pPr>
        <w:widowControl/>
        <w:rPr>
          <w:sz w:val="24"/>
          <w:szCs w:val="24"/>
        </w:rPr>
      </w:pPr>
    </w:p>
    <w:p w14:paraId="170AEA6D" w14:textId="77777777" w:rsidR="00000000" w:rsidRDefault="00551CE1">
      <w:pPr>
        <w:widowControl/>
        <w:rPr>
          <w:sz w:val="24"/>
          <w:szCs w:val="24"/>
        </w:rPr>
      </w:pPr>
      <w:r>
        <w:rPr>
          <w:b/>
          <w:bCs/>
          <w:sz w:val="24"/>
          <w:szCs w:val="24"/>
        </w:rPr>
        <w:t>Boulder Food Rescue</w:t>
      </w:r>
      <w:r>
        <w:rPr>
          <w:sz w:val="24"/>
          <w:szCs w:val="24"/>
        </w:rPr>
        <w:t xml:space="preserve"> (Boulder, Colorado) </w:t>
      </w:r>
      <w:r>
        <w:rPr>
          <w:sz w:val="24"/>
          <w:szCs w:val="24"/>
        </w:rPr>
        <w:t>“</w:t>
      </w:r>
      <w:r>
        <w:rPr>
          <w:sz w:val="24"/>
          <w:szCs w:val="24"/>
        </w:rPr>
        <w:t>helps businesses ide</w:t>
      </w:r>
      <w:r>
        <w:rPr>
          <w:sz w:val="24"/>
          <w:szCs w:val="24"/>
        </w:rPr>
        <w:t>ntify food that would otherwise have been thrown away and diverts it, via bicycle, to day shelters and food pantries. To date, they have diverted more than 1.2 million pounds of food from landfills to hungry bellies in Boulder, Colorado.</w:t>
      </w:r>
      <w:r>
        <w:rPr>
          <w:sz w:val="24"/>
          <w:szCs w:val="24"/>
        </w:rPr>
        <w:t>”</w:t>
      </w:r>
      <w:r>
        <w:rPr>
          <w:sz w:val="24"/>
          <w:szCs w:val="24"/>
        </w:rPr>
        <w:t xml:space="preserve"> It launched the F</w:t>
      </w:r>
      <w:r>
        <w:rPr>
          <w:sz w:val="24"/>
          <w:szCs w:val="24"/>
        </w:rPr>
        <w:t>ood Rescue Alliance (qv) in 2011. [Description Food Tank]</w:t>
      </w:r>
    </w:p>
    <w:p w14:paraId="18D00695" w14:textId="77777777" w:rsidR="00000000" w:rsidRDefault="00551CE1">
      <w:pPr>
        <w:widowControl/>
        <w:rPr>
          <w:sz w:val="24"/>
          <w:szCs w:val="24"/>
        </w:rPr>
      </w:pPr>
      <w:r>
        <w:rPr>
          <w:sz w:val="24"/>
          <w:szCs w:val="24"/>
        </w:rPr>
        <w:t>Website: http://www.boulderfoodrescue.org/</w:t>
      </w:r>
    </w:p>
    <w:p w14:paraId="7F993155" w14:textId="77777777" w:rsidR="00000000" w:rsidRDefault="00551CE1">
      <w:pPr>
        <w:widowControl/>
        <w:rPr>
          <w:sz w:val="24"/>
          <w:szCs w:val="24"/>
        </w:rPr>
      </w:pPr>
    </w:p>
    <w:p w14:paraId="3306745A" w14:textId="77777777" w:rsidR="00000000" w:rsidRDefault="00551CE1">
      <w:pPr>
        <w:widowControl/>
        <w:rPr>
          <w:sz w:val="24"/>
          <w:szCs w:val="24"/>
        </w:rPr>
      </w:pPr>
      <w:r>
        <w:rPr>
          <w:b/>
          <w:bCs/>
          <w:sz w:val="24"/>
          <w:szCs w:val="24"/>
        </w:rPr>
        <w:t>Bread and Action</w:t>
      </w:r>
      <w:r>
        <w:rPr>
          <w:sz w:val="24"/>
          <w:szCs w:val="24"/>
        </w:rPr>
        <w:t xml:space="preserve"> (Greece) </w:t>
      </w:r>
      <w:r>
        <w:rPr>
          <w:sz w:val="24"/>
          <w:szCs w:val="24"/>
        </w:rPr>
        <w:t>“</w:t>
      </w:r>
      <w:r>
        <w:rPr>
          <w:sz w:val="24"/>
          <w:szCs w:val="24"/>
        </w:rPr>
        <w:t>collects large edible food leftovers or cooked food and distributes... it to service centres and people who are in need.</w:t>
      </w:r>
      <w:r>
        <w:rPr>
          <w:sz w:val="24"/>
          <w:szCs w:val="24"/>
        </w:rPr>
        <w:t>”</w:t>
      </w:r>
      <w:r>
        <w:rPr>
          <w:sz w:val="24"/>
          <w:szCs w:val="24"/>
        </w:rPr>
        <w:t xml:space="preserve"> It wa</w:t>
      </w:r>
      <w:r>
        <w:rPr>
          <w:sz w:val="24"/>
          <w:szCs w:val="24"/>
        </w:rPr>
        <w:t>s established by the National Philanthropic Society (NGO) in 1998. [Description Silvia Gaiani]</w:t>
      </w:r>
    </w:p>
    <w:p w14:paraId="19AA7EE2" w14:textId="77777777" w:rsidR="00000000" w:rsidRDefault="00551CE1">
      <w:pPr>
        <w:widowControl/>
        <w:rPr>
          <w:sz w:val="24"/>
          <w:szCs w:val="24"/>
        </w:rPr>
      </w:pPr>
      <w:r>
        <w:rPr>
          <w:sz w:val="24"/>
          <w:szCs w:val="24"/>
        </w:rPr>
        <w:t>Website: http://artosdrasi.rei.gr/pan-hellenic-philanthropic-association-bread-action</w:t>
      </w:r>
    </w:p>
    <w:p w14:paraId="3CD263F1" w14:textId="77777777" w:rsidR="00000000" w:rsidRDefault="00551CE1">
      <w:pPr>
        <w:widowControl/>
        <w:rPr>
          <w:sz w:val="24"/>
          <w:szCs w:val="24"/>
        </w:rPr>
      </w:pPr>
    </w:p>
    <w:p w14:paraId="6E50E519" w14:textId="77777777" w:rsidR="00000000" w:rsidRDefault="00551CE1">
      <w:pPr>
        <w:widowControl/>
        <w:rPr>
          <w:sz w:val="24"/>
          <w:szCs w:val="24"/>
        </w:rPr>
      </w:pPr>
      <w:r>
        <w:rPr>
          <w:b/>
          <w:bCs/>
          <w:sz w:val="24"/>
          <w:szCs w:val="24"/>
        </w:rPr>
        <w:t>The Bread and Butter Thing</w:t>
      </w:r>
      <w:r>
        <w:rPr>
          <w:sz w:val="24"/>
          <w:szCs w:val="24"/>
        </w:rPr>
        <w:t xml:space="preserve"> --TBBT</w:t>
      </w:r>
      <w:r>
        <w:rPr>
          <w:sz w:val="24"/>
          <w:szCs w:val="24"/>
        </w:rPr>
        <w:t>–</w:t>
      </w:r>
      <w:r>
        <w:rPr>
          <w:sz w:val="24"/>
          <w:szCs w:val="24"/>
        </w:rPr>
        <w:t xml:space="preserve"> (Manchester, UK) is a food redistributi</w:t>
      </w:r>
      <w:r>
        <w:rPr>
          <w:sz w:val="24"/>
          <w:szCs w:val="24"/>
        </w:rPr>
        <w:t>on charity that announced in January 2021 that it has established a relationship with Morrisons to redistribute surplus food to 30,000 families in need.</w:t>
      </w:r>
    </w:p>
    <w:p w14:paraId="3071D40A" w14:textId="77777777" w:rsidR="00000000" w:rsidRDefault="00551CE1">
      <w:pPr>
        <w:widowControl/>
        <w:rPr>
          <w:sz w:val="24"/>
          <w:szCs w:val="24"/>
        </w:rPr>
      </w:pPr>
      <w:r>
        <w:rPr>
          <w:sz w:val="24"/>
          <w:szCs w:val="24"/>
        </w:rPr>
        <w:t>Website: https://breadandbutterthing.org/</w:t>
      </w:r>
    </w:p>
    <w:p w14:paraId="19E0431A" w14:textId="77777777" w:rsidR="00000000" w:rsidRDefault="00551CE1">
      <w:pPr>
        <w:widowControl/>
        <w:rPr>
          <w:sz w:val="24"/>
          <w:szCs w:val="24"/>
        </w:rPr>
      </w:pPr>
      <w:r>
        <w:rPr>
          <w:sz w:val="24"/>
          <w:szCs w:val="24"/>
        </w:rPr>
        <w:t xml:space="preserve">Tags: Bread, Food Recovery Organizations, Retailers </w:t>
      </w:r>
    </w:p>
    <w:p w14:paraId="4B7AEA27" w14:textId="77777777" w:rsidR="00000000" w:rsidRDefault="00551CE1">
      <w:pPr>
        <w:widowControl/>
        <w:rPr>
          <w:sz w:val="24"/>
          <w:szCs w:val="24"/>
        </w:rPr>
      </w:pPr>
    </w:p>
    <w:p w14:paraId="4575AC5D" w14:textId="77777777" w:rsidR="00000000" w:rsidRDefault="00551CE1">
      <w:pPr>
        <w:widowControl/>
        <w:rPr>
          <w:sz w:val="24"/>
          <w:szCs w:val="24"/>
        </w:rPr>
      </w:pPr>
      <w:r>
        <w:rPr>
          <w:b/>
          <w:bCs/>
          <w:sz w:val="24"/>
          <w:szCs w:val="24"/>
        </w:rPr>
        <w:t>Brighte</w:t>
      </w:r>
      <w:r>
        <w:rPr>
          <w:b/>
          <w:bCs/>
          <w:sz w:val="24"/>
          <w:szCs w:val="24"/>
        </w:rPr>
        <w:t>r Bites</w:t>
      </w:r>
      <w:r>
        <w:rPr>
          <w:sz w:val="24"/>
          <w:szCs w:val="24"/>
        </w:rPr>
        <w:t xml:space="preserve"> (Houston, Texas) </w:t>
      </w:r>
      <w:r>
        <w:rPr>
          <w:sz w:val="24"/>
          <w:szCs w:val="24"/>
        </w:rPr>
        <w:t>“</w:t>
      </w:r>
      <w:r>
        <w:rPr>
          <w:sz w:val="24"/>
          <w:szCs w:val="24"/>
        </w:rPr>
        <w:t>works to decrease food waste by increasing recovery of produce from growers, distributors and food banks, as well as at the consumer level by teaching families how to use fresh produce.</w:t>
      </w:r>
      <w:r>
        <w:rPr>
          <w:sz w:val="24"/>
          <w:szCs w:val="24"/>
        </w:rPr>
        <w:t>”</w:t>
      </w:r>
      <w:r>
        <w:rPr>
          <w:sz w:val="24"/>
          <w:szCs w:val="24"/>
        </w:rPr>
        <w:t xml:space="preserve"> It operates programs in Dallas, Houston, Au</w:t>
      </w:r>
      <w:r>
        <w:rPr>
          <w:sz w:val="24"/>
          <w:szCs w:val="24"/>
        </w:rPr>
        <w:t>stin, New York City and South Florida. Its CEO is Rich Dachman as of March 16, 2020.</w:t>
      </w:r>
    </w:p>
    <w:p w14:paraId="4E624F97" w14:textId="77777777" w:rsidR="00000000" w:rsidRDefault="00551CE1">
      <w:pPr>
        <w:widowControl/>
        <w:rPr>
          <w:sz w:val="24"/>
          <w:szCs w:val="24"/>
        </w:rPr>
      </w:pPr>
      <w:r>
        <w:rPr>
          <w:sz w:val="24"/>
          <w:szCs w:val="24"/>
        </w:rPr>
        <w:t>Website: https://www.brighterbites.org/</w:t>
      </w:r>
    </w:p>
    <w:p w14:paraId="2C942B99" w14:textId="77777777" w:rsidR="00000000" w:rsidRDefault="00551CE1">
      <w:pPr>
        <w:widowControl/>
        <w:rPr>
          <w:sz w:val="24"/>
          <w:szCs w:val="24"/>
        </w:rPr>
      </w:pPr>
    </w:p>
    <w:p w14:paraId="4B595AF5" w14:textId="77777777" w:rsidR="00000000" w:rsidRDefault="00551CE1">
      <w:pPr>
        <w:widowControl/>
        <w:rPr>
          <w:sz w:val="24"/>
          <w:szCs w:val="24"/>
        </w:rPr>
      </w:pPr>
      <w:r>
        <w:rPr>
          <w:b/>
          <w:bCs/>
          <w:sz w:val="24"/>
          <w:szCs w:val="24"/>
        </w:rPr>
        <w:t>Buurtbuik</w:t>
      </w:r>
      <w:r>
        <w:rPr>
          <w:sz w:val="24"/>
          <w:szCs w:val="24"/>
        </w:rPr>
        <w:t xml:space="preserve"> (Netherlands) </w:t>
      </w:r>
      <w:r>
        <w:rPr>
          <w:sz w:val="24"/>
          <w:szCs w:val="24"/>
        </w:rPr>
        <w:t>“</w:t>
      </w:r>
      <w:r>
        <w:rPr>
          <w:sz w:val="24"/>
          <w:szCs w:val="24"/>
        </w:rPr>
        <w:t>is an Amsterdam-based initiative seeking a financially and environmentally sustainable solution to the du</w:t>
      </w:r>
      <w:r>
        <w:rPr>
          <w:sz w:val="24"/>
          <w:szCs w:val="24"/>
        </w:rPr>
        <w:t>al problem of food waste and hunger, while bringing communities closer together. Run by volunteers, the organisation collects excess food from restaurants, supermarkets and growers and invites local residents to come and cook food together with the spoils.</w:t>
      </w:r>
      <w:r>
        <w:rPr>
          <w:sz w:val="24"/>
          <w:szCs w:val="24"/>
        </w:rPr>
        <w:t xml:space="preserve"> The participants can then either take the prepared dishes home or dine together with their neighbours </w:t>
      </w:r>
      <w:r>
        <w:rPr>
          <w:sz w:val="24"/>
          <w:szCs w:val="24"/>
        </w:rPr>
        <w:t>–</w:t>
      </w:r>
      <w:r>
        <w:rPr>
          <w:sz w:val="24"/>
          <w:szCs w:val="24"/>
        </w:rPr>
        <w:t xml:space="preserve"> all completely free of charge.</w:t>
      </w:r>
      <w:r>
        <w:rPr>
          <w:sz w:val="24"/>
          <w:szCs w:val="24"/>
        </w:rPr>
        <w:t>”</w:t>
      </w:r>
      <w:r>
        <w:rPr>
          <w:sz w:val="24"/>
          <w:szCs w:val="24"/>
        </w:rPr>
        <w:t xml:space="preserve"> It </w:t>
      </w:r>
      <w:r>
        <w:rPr>
          <w:sz w:val="24"/>
          <w:szCs w:val="24"/>
        </w:rPr>
        <w:t>“</w:t>
      </w:r>
      <w:r>
        <w:rPr>
          <w:sz w:val="24"/>
          <w:szCs w:val="24"/>
        </w:rPr>
        <w:t>is modelled on the Portuguese Re-food movement</w:t>
      </w:r>
      <w:r>
        <w:rPr>
          <w:sz w:val="24"/>
          <w:szCs w:val="24"/>
        </w:rPr>
        <w:t>”</w:t>
      </w:r>
      <w:r>
        <w:rPr>
          <w:sz w:val="24"/>
          <w:szCs w:val="24"/>
        </w:rPr>
        <w:t xml:space="preserve"> (qv). [Description Dutchnews.nl, May 12, 2017] </w:t>
      </w:r>
    </w:p>
    <w:p w14:paraId="3E0342B2" w14:textId="77777777" w:rsidR="00000000" w:rsidRDefault="00551CE1">
      <w:pPr>
        <w:widowControl/>
        <w:rPr>
          <w:sz w:val="24"/>
          <w:szCs w:val="24"/>
        </w:rPr>
      </w:pPr>
      <w:r>
        <w:rPr>
          <w:sz w:val="24"/>
          <w:szCs w:val="24"/>
        </w:rPr>
        <w:t>Website: http://buurtbuik.nl/</w:t>
      </w:r>
    </w:p>
    <w:p w14:paraId="1E226A67" w14:textId="77777777" w:rsidR="00000000" w:rsidRDefault="00551CE1">
      <w:pPr>
        <w:widowControl/>
        <w:rPr>
          <w:sz w:val="24"/>
          <w:szCs w:val="24"/>
        </w:rPr>
      </w:pPr>
    </w:p>
    <w:p w14:paraId="2958ACB0" w14:textId="77777777" w:rsidR="00000000" w:rsidRDefault="00551CE1">
      <w:pPr>
        <w:widowControl/>
        <w:rPr>
          <w:sz w:val="24"/>
          <w:szCs w:val="24"/>
        </w:rPr>
      </w:pPr>
      <w:r>
        <w:rPr>
          <w:b/>
          <w:bCs/>
          <w:sz w:val="24"/>
          <w:szCs w:val="24"/>
        </w:rPr>
        <w:t>Buy One, Give One</w:t>
      </w:r>
      <w:r>
        <w:rPr>
          <w:sz w:val="24"/>
          <w:szCs w:val="24"/>
        </w:rPr>
        <w:t xml:space="preserve"> (San Francisco area) is a program of FarmsteadApp (qv) in the Bay area. Customers who buy food with the label. </w:t>
      </w:r>
      <w:r>
        <w:rPr>
          <w:sz w:val="24"/>
          <w:szCs w:val="24"/>
        </w:rPr>
        <w:t>“</w:t>
      </w:r>
      <w:r>
        <w:rPr>
          <w:sz w:val="24"/>
          <w:szCs w:val="24"/>
        </w:rPr>
        <w:t>Buy One, Give One.</w:t>
      </w:r>
      <w:r>
        <w:rPr>
          <w:sz w:val="24"/>
          <w:szCs w:val="24"/>
        </w:rPr>
        <w:t>”</w:t>
      </w:r>
      <w:r>
        <w:rPr>
          <w:sz w:val="24"/>
          <w:szCs w:val="24"/>
        </w:rPr>
        <w:t xml:space="preserve"> gives a donation of that item to </w:t>
      </w:r>
      <w:r>
        <w:rPr>
          <w:sz w:val="24"/>
          <w:szCs w:val="24"/>
        </w:rPr>
        <w:t>“</w:t>
      </w:r>
      <w:r>
        <w:rPr>
          <w:sz w:val="24"/>
          <w:szCs w:val="24"/>
        </w:rPr>
        <w:t>a student with healthy fruits and vegetab</w:t>
      </w:r>
      <w:r>
        <w:rPr>
          <w:sz w:val="24"/>
          <w:szCs w:val="24"/>
        </w:rPr>
        <w:t>les to help them focus better in school and get higher grades.</w:t>
      </w:r>
      <w:r>
        <w:rPr>
          <w:sz w:val="24"/>
          <w:szCs w:val="24"/>
        </w:rPr>
        <w:t>”</w:t>
      </w:r>
      <w:r>
        <w:rPr>
          <w:sz w:val="24"/>
          <w:szCs w:val="24"/>
        </w:rPr>
        <w:t xml:space="preserve"> For every eligible item you purchase, Farmstead donates the same item to a Bay Area schools, and local food banks. This works in conjunction with Feeding America (qv) and Second Harvest Food B</w:t>
      </w:r>
      <w:r>
        <w:rPr>
          <w:sz w:val="24"/>
          <w:szCs w:val="24"/>
        </w:rPr>
        <w:t xml:space="preserve">ank (qv). </w:t>
      </w:r>
    </w:p>
    <w:p w14:paraId="49E5A96A" w14:textId="77777777" w:rsidR="00000000" w:rsidRDefault="00551CE1">
      <w:pPr>
        <w:widowControl/>
        <w:rPr>
          <w:sz w:val="24"/>
          <w:szCs w:val="24"/>
        </w:rPr>
      </w:pPr>
      <w:r>
        <w:rPr>
          <w:sz w:val="24"/>
          <w:szCs w:val="24"/>
        </w:rPr>
        <w:t>Website: http://drive.farmsteadapp.com/give-one/</w:t>
      </w:r>
    </w:p>
    <w:p w14:paraId="0AA11A4F" w14:textId="77777777" w:rsidR="00000000" w:rsidRDefault="00551CE1">
      <w:pPr>
        <w:widowControl/>
        <w:rPr>
          <w:sz w:val="24"/>
          <w:szCs w:val="24"/>
        </w:rPr>
      </w:pPr>
    </w:p>
    <w:p w14:paraId="617AF129" w14:textId="77777777" w:rsidR="00000000" w:rsidRDefault="00551CE1">
      <w:pPr>
        <w:widowControl/>
        <w:rPr>
          <w:sz w:val="24"/>
          <w:szCs w:val="24"/>
        </w:rPr>
      </w:pPr>
      <w:r>
        <w:rPr>
          <w:b/>
          <w:bCs/>
          <w:sz w:val="24"/>
          <w:szCs w:val="24"/>
        </w:rPr>
        <w:t>California Association of Food Banks</w:t>
      </w:r>
      <w:r>
        <w:rPr>
          <w:sz w:val="24"/>
          <w:szCs w:val="24"/>
        </w:rPr>
        <w:t xml:space="preserve"> --CAFB</w:t>
      </w:r>
      <w:r>
        <w:rPr>
          <w:sz w:val="24"/>
          <w:szCs w:val="24"/>
        </w:rPr>
        <w:t>–</w:t>
      </w:r>
      <w:r>
        <w:rPr>
          <w:sz w:val="24"/>
          <w:szCs w:val="24"/>
        </w:rPr>
        <w:t xml:space="preserve"> is an association of 41 member food banks that ensures that </w:t>
      </w:r>
      <w:r>
        <w:rPr>
          <w:sz w:val="24"/>
          <w:szCs w:val="24"/>
        </w:rPr>
        <w:t>“</w:t>
      </w:r>
      <w:r>
        <w:rPr>
          <w:sz w:val="24"/>
          <w:szCs w:val="24"/>
        </w:rPr>
        <w:t>food banks have the tools and resources they need, so they can focus on what they do best</w:t>
      </w:r>
      <w:r>
        <w:rPr>
          <w:sz w:val="24"/>
          <w:szCs w:val="24"/>
        </w:rPr>
        <w:t>: feed our communities.</w:t>
      </w:r>
      <w:r>
        <w:rPr>
          <w:sz w:val="24"/>
          <w:szCs w:val="24"/>
        </w:rPr>
        <w:t>”</w:t>
      </w:r>
      <w:r>
        <w:rPr>
          <w:sz w:val="24"/>
          <w:szCs w:val="24"/>
        </w:rPr>
        <w:t xml:space="preserve"> One of its goals is to prevent </w:t>
      </w:r>
      <w:r>
        <w:rPr>
          <w:sz w:val="24"/>
          <w:szCs w:val="24"/>
        </w:rPr>
        <w:t>“</w:t>
      </w:r>
      <w:r>
        <w:rPr>
          <w:sz w:val="24"/>
          <w:szCs w:val="24"/>
        </w:rPr>
        <w:t>good food from going to waste.</w:t>
      </w:r>
      <w:r>
        <w:rPr>
          <w:sz w:val="24"/>
          <w:szCs w:val="24"/>
        </w:rPr>
        <w:t>”</w:t>
      </w:r>
      <w:r>
        <w:rPr>
          <w:sz w:val="24"/>
          <w:szCs w:val="24"/>
        </w:rPr>
        <w:t xml:space="preserve"> It was launched in 1995.</w:t>
      </w:r>
    </w:p>
    <w:p w14:paraId="44828F08" w14:textId="77777777" w:rsidR="00000000" w:rsidRDefault="00551CE1">
      <w:pPr>
        <w:widowControl/>
        <w:rPr>
          <w:sz w:val="24"/>
          <w:szCs w:val="24"/>
        </w:rPr>
      </w:pPr>
      <w:r>
        <w:rPr>
          <w:sz w:val="24"/>
          <w:szCs w:val="24"/>
        </w:rPr>
        <w:t>Website: https://www.cafoodbanks.org/</w:t>
      </w:r>
    </w:p>
    <w:p w14:paraId="5FB5F747" w14:textId="77777777" w:rsidR="00000000" w:rsidRDefault="00551CE1">
      <w:pPr>
        <w:widowControl/>
        <w:rPr>
          <w:sz w:val="24"/>
          <w:szCs w:val="24"/>
        </w:rPr>
      </w:pPr>
      <w:r>
        <w:rPr>
          <w:sz w:val="24"/>
          <w:szCs w:val="24"/>
        </w:rPr>
        <w:t>Tags: Food Banks</w:t>
      </w:r>
    </w:p>
    <w:p w14:paraId="62DC42AC" w14:textId="77777777" w:rsidR="00000000" w:rsidRDefault="00551CE1">
      <w:pPr>
        <w:widowControl/>
        <w:rPr>
          <w:sz w:val="24"/>
          <w:szCs w:val="24"/>
        </w:rPr>
      </w:pPr>
    </w:p>
    <w:p w14:paraId="36F69F32" w14:textId="77777777" w:rsidR="00000000" w:rsidRDefault="00551CE1">
      <w:pPr>
        <w:widowControl/>
        <w:rPr>
          <w:sz w:val="24"/>
          <w:szCs w:val="24"/>
        </w:rPr>
      </w:pPr>
      <w:r>
        <w:rPr>
          <w:b/>
          <w:bCs/>
          <w:sz w:val="24"/>
          <w:szCs w:val="24"/>
        </w:rPr>
        <w:t>Campbell River Food Bank</w:t>
      </w:r>
      <w:r>
        <w:rPr>
          <w:sz w:val="24"/>
          <w:szCs w:val="24"/>
        </w:rPr>
        <w:t xml:space="preserve"> (Campbell River, British Columbia, Canada) turns </w:t>
      </w:r>
      <w:r>
        <w:rPr>
          <w:sz w:val="24"/>
          <w:szCs w:val="24"/>
        </w:rPr>
        <w:t>“</w:t>
      </w:r>
      <w:r>
        <w:rPr>
          <w:sz w:val="24"/>
          <w:szCs w:val="24"/>
        </w:rPr>
        <w:t>80 per cent</w:t>
      </w:r>
      <w:r>
        <w:rPr>
          <w:sz w:val="24"/>
          <w:szCs w:val="24"/>
        </w:rPr>
        <w:t xml:space="preserve"> of the donated food that comes through its doors into clients hands. The other 20 per cent, they offer to local farmers as food for their animals.</w:t>
      </w:r>
      <w:r>
        <w:rPr>
          <w:sz w:val="24"/>
          <w:szCs w:val="24"/>
        </w:rPr>
        <w:t>”</w:t>
      </w:r>
    </w:p>
    <w:p w14:paraId="2E460B6B" w14:textId="77777777" w:rsidR="00000000" w:rsidRDefault="00551CE1">
      <w:pPr>
        <w:widowControl/>
        <w:rPr>
          <w:sz w:val="24"/>
          <w:szCs w:val="24"/>
        </w:rPr>
      </w:pPr>
      <w:r>
        <w:rPr>
          <w:sz w:val="24"/>
          <w:szCs w:val="24"/>
        </w:rPr>
        <w:t>Website: http://campbellriver.fetchbc.ca/service.html?i=49</w:t>
      </w:r>
    </w:p>
    <w:p w14:paraId="5030E1EF" w14:textId="77777777" w:rsidR="00000000" w:rsidRDefault="00551CE1">
      <w:pPr>
        <w:widowControl/>
        <w:rPr>
          <w:sz w:val="24"/>
          <w:szCs w:val="24"/>
        </w:rPr>
      </w:pPr>
    </w:p>
    <w:p w14:paraId="7E587466" w14:textId="77777777" w:rsidR="00000000" w:rsidRDefault="00551CE1">
      <w:pPr>
        <w:widowControl/>
        <w:rPr>
          <w:sz w:val="24"/>
          <w:szCs w:val="24"/>
        </w:rPr>
      </w:pPr>
      <w:r>
        <w:rPr>
          <w:b/>
          <w:bCs/>
          <w:sz w:val="24"/>
          <w:szCs w:val="24"/>
        </w:rPr>
        <w:t>Campus Kitchens Project</w:t>
      </w:r>
      <w:r>
        <w:rPr>
          <w:sz w:val="24"/>
          <w:szCs w:val="24"/>
        </w:rPr>
        <w:t xml:space="preserve"> --CKP-- (Washington, DC</w:t>
      </w:r>
      <w:r>
        <w:rPr>
          <w:sz w:val="24"/>
          <w:szCs w:val="24"/>
        </w:rPr>
        <w:t xml:space="preserve">-based) </w:t>
      </w:r>
      <w:r>
        <w:rPr>
          <w:sz w:val="24"/>
          <w:szCs w:val="24"/>
        </w:rPr>
        <w:t>“</w:t>
      </w:r>
      <w:r>
        <w:rPr>
          <w:sz w:val="24"/>
          <w:szCs w:val="24"/>
        </w:rPr>
        <w:t>is a national leader in community service for students and is the future of hunger relief. CKP is empowering the next generation of leaders to implement innovative models for combating hunger, developing food systems and helping communities help t</w:t>
      </w:r>
      <w:r>
        <w:rPr>
          <w:sz w:val="24"/>
          <w:szCs w:val="24"/>
        </w:rPr>
        <w:t>hemselves. We partner with high schools, colleges and universities to share on-campus kitchen space, recover food from cafeterias and engage students as volunteers who prepare and deliver meals to the community. Student volunteers develop partnerships, rec</w:t>
      </w:r>
      <w:r>
        <w:rPr>
          <w:sz w:val="24"/>
          <w:szCs w:val="24"/>
        </w:rPr>
        <w:t>over food, plan menus, run cooking shifts, organize drivers, garden, glean and teach nutrition education to children and families.</w:t>
      </w:r>
      <w:r>
        <w:rPr>
          <w:sz w:val="24"/>
          <w:szCs w:val="24"/>
        </w:rPr>
        <w:t>”</w:t>
      </w:r>
      <w:r>
        <w:rPr>
          <w:sz w:val="24"/>
          <w:szCs w:val="24"/>
        </w:rPr>
        <w:t xml:space="preserve"> As of June 2018, CKP was at more than 60 schools around the country.</w:t>
      </w:r>
    </w:p>
    <w:p w14:paraId="22766072" w14:textId="77777777" w:rsidR="00000000" w:rsidRDefault="00551CE1">
      <w:pPr>
        <w:widowControl/>
        <w:rPr>
          <w:sz w:val="24"/>
          <w:szCs w:val="24"/>
        </w:rPr>
      </w:pPr>
      <w:r>
        <w:rPr>
          <w:sz w:val="24"/>
          <w:szCs w:val="24"/>
        </w:rPr>
        <w:t>Website: http://www.campuskitchens.org/mission/</w:t>
      </w:r>
    </w:p>
    <w:p w14:paraId="325EC4C4" w14:textId="77777777" w:rsidR="00000000" w:rsidRDefault="00551CE1">
      <w:pPr>
        <w:widowControl/>
        <w:rPr>
          <w:sz w:val="24"/>
          <w:szCs w:val="24"/>
        </w:rPr>
      </w:pPr>
    </w:p>
    <w:p w14:paraId="78AF5463" w14:textId="77777777" w:rsidR="00000000" w:rsidRDefault="00551CE1">
      <w:pPr>
        <w:widowControl/>
        <w:rPr>
          <w:sz w:val="24"/>
          <w:szCs w:val="24"/>
        </w:rPr>
      </w:pPr>
      <w:r>
        <w:rPr>
          <w:b/>
          <w:bCs/>
          <w:sz w:val="24"/>
          <w:szCs w:val="24"/>
        </w:rPr>
        <w:t>Care a</w:t>
      </w:r>
      <w:r>
        <w:rPr>
          <w:b/>
          <w:bCs/>
          <w:sz w:val="24"/>
          <w:szCs w:val="24"/>
        </w:rPr>
        <w:t>nd Share Food Bank</w:t>
      </w:r>
      <w:r>
        <w:rPr>
          <w:sz w:val="24"/>
          <w:szCs w:val="24"/>
        </w:rPr>
        <w:t xml:space="preserve"> (Colorado Springs, Colorado) </w:t>
      </w:r>
      <w:r>
        <w:rPr>
          <w:sz w:val="24"/>
          <w:szCs w:val="24"/>
        </w:rPr>
        <w:t>“</w:t>
      </w:r>
      <w:r>
        <w:rPr>
          <w:sz w:val="24"/>
          <w:szCs w:val="24"/>
        </w:rPr>
        <w:t>works to reduce food waste, feed families.</w:t>
      </w:r>
      <w:r>
        <w:rPr>
          <w:sz w:val="24"/>
          <w:szCs w:val="24"/>
        </w:rPr>
        <w:t>”</w:t>
      </w:r>
      <w:r>
        <w:rPr>
          <w:sz w:val="24"/>
          <w:szCs w:val="24"/>
        </w:rPr>
        <w:t xml:space="preserve"> It has </w:t>
      </w:r>
      <w:r>
        <w:rPr>
          <w:sz w:val="24"/>
          <w:szCs w:val="24"/>
        </w:rPr>
        <w:t>“</w:t>
      </w:r>
      <w:r>
        <w:rPr>
          <w:sz w:val="24"/>
          <w:szCs w:val="24"/>
        </w:rPr>
        <w:t>found a way to help those families and lessen food waste through partnership programs with grocery stores like King Soopers.</w:t>
      </w:r>
      <w:r>
        <w:rPr>
          <w:sz w:val="24"/>
          <w:szCs w:val="24"/>
        </w:rPr>
        <w:t>”</w:t>
      </w:r>
    </w:p>
    <w:p w14:paraId="79455B37" w14:textId="77777777" w:rsidR="00000000" w:rsidRDefault="00551CE1">
      <w:pPr>
        <w:widowControl/>
        <w:rPr>
          <w:sz w:val="24"/>
          <w:szCs w:val="24"/>
        </w:rPr>
      </w:pPr>
      <w:r>
        <w:rPr>
          <w:sz w:val="24"/>
          <w:szCs w:val="24"/>
        </w:rPr>
        <w:t>Website: https://careandshare</w:t>
      </w:r>
      <w:r>
        <w:rPr>
          <w:sz w:val="24"/>
          <w:szCs w:val="24"/>
        </w:rPr>
        <w:t>.org/</w:t>
      </w:r>
    </w:p>
    <w:p w14:paraId="74C9338E" w14:textId="77777777" w:rsidR="00000000" w:rsidRDefault="00551CE1">
      <w:pPr>
        <w:widowControl/>
        <w:rPr>
          <w:sz w:val="24"/>
          <w:szCs w:val="24"/>
        </w:rPr>
      </w:pPr>
    </w:p>
    <w:p w14:paraId="65CBC20C" w14:textId="77777777" w:rsidR="00000000" w:rsidRDefault="00551CE1">
      <w:pPr>
        <w:widowControl/>
        <w:rPr>
          <w:sz w:val="24"/>
          <w:szCs w:val="24"/>
        </w:rPr>
      </w:pPr>
      <w:r>
        <w:rPr>
          <w:b/>
          <w:bCs/>
          <w:sz w:val="24"/>
          <w:szCs w:val="24"/>
        </w:rPr>
        <w:t>Caritas</w:t>
      </w:r>
      <w:r>
        <w:rPr>
          <w:sz w:val="24"/>
          <w:szCs w:val="24"/>
        </w:rPr>
        <w:t xml:space="preserve"> (Vatican City) </w:t>
      </w:r>
      <w:r>
        <w:rPr>
          <w:sz w:val="24"/>
          <w:szCs w:val="24"/>
        </w:rPr>
        <w:t>“</w:t>
      </w:r>
      <w:r>
        <w:rPr>
          <w:sz w:val="24"/>
          <w:szCs w:val="24"/>
        </w:rPr>
        <w:t>raises awareness about the seriousness of food waste as prices of food rise and food insecurity increases. National Caritas organizations around the world redistribute quality, untouched food through their soup kitchens.</w:t>
      </w:r>
      <w:r>
        <w:rPr>
          <w:sz w:val="24"/>
          <w:szCs w:val="24"/>
        </w:rPr>
        <w:t>”</w:t>
      </w:r>
      <w:r>
        <w:rPr>
          <w:sz w:val="24"/>
          <w:szCs w:val="24"/>
        </w:rPr>
        <w:t xml:space="preserve"> It </w:t>
      </w:r>
      <w:r>
        <w:rPr>
          <w:sz w:val="24"/>
          <w:szCs w:val="24"/>
        </w:rPr>
        <w:t>is headquartered in Vatican City. [Description Food Tank]</w:t>
      </w:r>
    </w:p>
    <w:p w14:paraId="54E0431D" w14:textId="77777777" w:rsidR="00000000" w:rsidRDefault="00551CE1">
      <w:pPr>
        <w:widowControl/>
        <w:rPr>
          <w:sz w:val="24"/>
          <w:szCs w:val="24"/>
        </w:rPr>
      </w:pPr>
      <w:r>
        <w:rPr>
          <w:sz w:val="24"/>
          <w:szCs w:val="24"/>
        </w:rPr>
        <w:t>Website: http://www.caritas.org/</w:t>
      </w:r>
    </w:p>
    <w:p w14:paraId="3A7B99EF" w14:textId="77777777" w:rsidR="00000000" w:rsidRDefault="00551CE1">
      <w:pPr>
        <w:widowControl/>
        <w:rPr>
          <w:sz w:val="24"/>
          <w:szCs w:val="24"/>
        </w:rPr>
      </w:pPr>
    </w:p>
    <w:p w14:paraId="32CD3CF8" w14:textId="77777777" w:rsidR="00000000" w:rsidRDefault="00551CE1">
      <w:pPr>
        <w:widowControl/>
        <w:rPr>
          <w:sz w:val="24"/>
          <w:szCs w:val="24"/>
        </w:rPr>
      </w:pPr>
      <w:r>
        <w:rPr>
          <w:b/>
          <w:bCs/>
          <w:sz w:val="24"/>
          <w:szCs w:val="24"/>
        </w:rPr>
        <w:t>Caritas Polska</w:t>
      </w:r>
      <w:r>
        <w:rPr>
          <w:sz w:val="24"/>
          <w:szCs w:val="24"/>
        </w:rPr>
        <w:t xml:space="preserve"> (Warszawa, Polska) </w:t>
      </w:r>
      <w:r>
        <w:rPr>
          <w:sz w:val="24"/>
          <w:szCs w:val="24"/>
        </w:rPr>
        <w:t>“</w:t>
      </w:r>
      <w:r>
        <w:rPr>
          <w:sz w:val="24"/>
          <w:szCs w:val="24"/>
        </w:rPr>
        <w:t>is the largest charity organisation in Poland. It consists of 44 diocesan Caritas organisations, which act at the regional level,</w:t>
      </w:r>
      <w:r>
        <w:rPr>
          <w:sz w:val="24"/>
          <w:szCs w:val="24"/>
        </w:rPr>
        <w:t xml:space="preserve"> and Caritas Poland, which is responsible for national campaigns and providing international aid, supporting, in particular, victims of natural disasters and armed conflicts around the world.</w:t>
      </w:r>
      <w:r>
        <w:rPr>
          <w:sz w:val="24"/>
          <w:szCs w:val="24"/>
        </w:rPr>
        <w:t>”</w:t>
      </w:r>
    </w:p>
    <w:p w14:paraId="06A8B317" w14:textId="77777777" w:rsidR="00000000" w:rsidRDefault="00551CE1">
      <w:pPr>
        <w:widowControl/>
        <w:rPr>
          <w:sz w:val="24"/>
          <w:szCs w:val="24"/>
        </w:rPr>
      </w:pPr>
      <w:r>
        <w:rPr>
          <w:sz w:val="24"/>
          <w:szCs w:val="24"/>
        </w:rPr>
        <w:t>Website: https://caritas.pl/</w:t>
      </w:r>
    </w:p>
    <w:p w14:paraId="10EB274A" w14:textId="77777777" w:rsidR="00000000" w:rsidRDefault="00551CE1">
      <w:pPr>
        <w:widowControl/>
        <w:rPr>
          <w:sz w:val="24"/>
          <w:szCs w:val="24"/>
        </w:rPr>
      </w:pPr>
      <w:r>
        <w:rPr>
          <w:sz w:val="24"/>
          <w:szCs w:val="24"/>
        </w:rPr>
        <w:t>Tags: Food Banks, Poland</w:t>
      </w:r>
    </w:p>
    <w:p w14:paraId="284F029F" w14:textId="77777777" w:rsidR="00000000" w:rsidRDefault="00551CE1">
      <w:pPr>
        <w:widowControl/>
        <w:rPr>
          <w:sz w:val="24"/>
          <w:szCs w:val="24"/>
        </w:rPr>
      </w:pPr>
    </w:p>
    <w:p w14:paraId="7A246533" w14:textId="77777777" w:rsidR="00000000" w:rsidRDefault="00551CE1">
      <w:pPr>
        <w:widowControl/>
        <w:rPr>
          <w:sz w:val="24"/>
          <w:szCs w:val="24"/>
        </w:rPr>
      </w:pPr>
      <w:r>
        <w:rPr>
          <w:b/>
          <w:bCs/>
          <w:sz w:val="24"/>
          <w:szCs w:val="24"/>
        </w:rPr>
        <w:t xml:space="preserve">Cartons </w:t>
      </w:r>
      <w:r>
        <w:rPr>
          <w:b/>
          <w:bCs/>
          <w:sz w:val="24"/>
          <w:szCs w:val="24"/>
        </w:rPr>
        <w:t>for Good</w:t>
      </w:r>
      <w:r>
        <w:rPr>
          <w:sz w:val="24"/>
          <w:szCs w:val="24"/>
        </w:rPr>
        <w:t xml:space="preserve"> (Bangladesh) is an </w:t>
      </w:r>
      <w:r>
        <w:rPr>
          <w:sz w:val="24"/>
          <w:szCs w:val="24"/>
        </w:rPr>
        <w:t>“</w:t>
      </w:r>
      <w:r>
        <w:rPr>
          <w:sz w:val="24"/>
          <w:szCs w:val="24"/>
        </w:rPr>
        <w:t>initiative designed to help save surplus food to feed school children.</w:t>
      </w:r>
      <w:r>
        <w:rPr>
          <w:sz w:val="24"/>
          <w:szCs w:val="24"/>
        </w:rPr>
        <w:t>”</w:t>
      </w:r>
      <w:r>
        <w:rPr>
          <w:sz w:val="24"/>
          <w:szCs w:val="24"/>
        </w:rPr>
        <w:t xml:space="preserve"> It </w:t>
      </w:r>
      <w:r>
        <w:rPr>
          <w:sz w:val="24"/>
          <w:szCs w:val="24"/>
        </w:rPr>
        <w:t>“</w:t>
      </w:r>
      <w:r>
        <w:rPr>
          <w:sz w:val="24"/>
          <w:szCs w:val="24"/>
        </w:rPr>
        <w:t>applies SIG</w:t>
      </w:r>
      <w:r>
        <w:rPr>
          <w:sz w:val="24"/>
          <w:szCs w:val="24"/>
        </w:rPr>
        <w:t>’</w:t>
      </w:r>
      <w:r>
        <w:rPr>
          <w:sz w:val="24"/>
          <w:szCs w:val="24"/>
        </w:rPr>
        <w:t>s technology to help communities reduce food loss, support farmers</w:t>
      </w:r>
      <w:r>
        <w:rPr>
          <w:sz w:val="24"/>
          <w:szCs w:val="24"/>
        </w:rPr>
        <w:t>’</w:t>
      </w:r>
      <w:r>
        <w:rPr>
          <w:sz w:val="24"/>
          <w:szCs w:val="24"/>
        </w:rPr>
        <w:t xml:space="preserve"> livelihoods and promote children</w:t>
      </w:r>
      <w:r>
        <w:rPr>
          <w:sz w:val="24"/>
          <w:szCs w:val="24"/>
        </w:rPr>
        <w:t>’</w:t>
      </w:r>
      <w:r>
        <w:rPr>
          <w:sz w:val="24"/>
          <w:szCs w:val="24"/>
        </w:rPr>
        <w:t>s nutrition and and education.</w:t>
      </w:r>
      <w:r>
        <w:rPr>
          <w:sz w:val="24"/>
          <w:szCs w:val="24"/>
        </w:rPr>
        <w:t>”</w:t>
      </w:r>
    </w:p>
    <w:p w14:paraId="614B54C1" w14:textId="77777777" w:rsidR="00000000" w:rsidRDefault="00551CE1">
      <w:pPr>
        <w:widowControl/>
        <w:rPr>
          <w:sz w:val="24"/>
          <w:szCs w:val="24"/>
        </w:rPr>
      </w:pPr>
      <w:r>
        <w:rPr>
          <w:sz w:val="24"/>
          <w:szCs w:val="24"/>
        </w:rPr>
        <w:t>Websit</w:t>
      </w:r>
      <w:r>
        <w:rPr>
          <w:sz w:val="24"/>
          <w:szCs w:val="24"/>
        </w:rPr>
        <w:t>e: https://signals.sig.biz/articles/cartonsforgood/</w:t>
      </w:r>
    </w:p>
    <w:p w14:paraId="21FF5A70" w14:textId="77777777" w:rsidR="00000000" w:rsidRDefault="00551CE1">
      <w:pPr>
        <w:widowControl/>
        <w:rPr>
          <w:sz w:val="24"/>
          <w:szCs w:val="24"/>
        </w:rPr>
      </w:pPr>
    </w:p>
    <w:p w14:paraId="5C3D4ADC" w14:textId="77777777" w:rsidR="00000000" w:rsidRDefault="00551CE1">
      <w:pPr>
        <w:widowControl/>
        <w:rPr>
          <w:sz w:val="24"/>
          <w:szCs w:val="24"/>
        </w:rPr>
      </w:pPr>
      <w:r>
        <w:rPr>
          <w:b/>
          <w:bCs/>
          <w:sz w:val="24"/>
          <w:szCs w:val="24"/>
        </w:rPr>
        <w:t xml:space="preserve">Charity Food Box </w:t>
      </w:r>
      <w:r>
        <w:rPr>
          <w:sz w:val="24"/>
          <w:szCs w:val="24"/>
        </w:rPr>
        <w:t xml:space="preserve">(Kuala Lumpur, Malaysia) is an initiative of Tesco to help underprivileged families and charity homes celebrate Chinese New Year. The food box </w:t>
      </w:r>
      <w:r>
        <w:rPr>
          <w:sz w:val="24"/>
          <w:szCs w:val="24"/>
        </w:rPr>
        <w:t>“</w:t>
      </w:r>
      <w:r>
        <w:rPr>
          <w:sz w:val="24"/>
          <w:szCs w:val="24"/>
        </w:rPr>
        <w:t>contains items such as cooking oil, biscui</w:t>
      </w:r>
      <w:r>
        <w:rPr>
          <w:sz w:val="24"/>
          <w:szCs w:val="24"/>
        </w:rPr>
        <w:t>ts and canned food for the underprivileged families and charity homes. For long-term food surplus donations, Tesco partners with the Food Aid Foundation and the Kechara Soup Kitchen. It was launched by Domestic Trade and Consumer Affairs Minister Datuk Ser</w:t>
      </w:r>
      <w:r>
        <w:rPr>
          <w:sz w:val="24"/>
          <w:szCs w:val="24"/>
        </w:rPr>
        <w:t xml:space="preserve">i Saifuddin Nasution Ismail in January 2019. </w:t>
      </w:r>
    </w:p>
    <w:p w14:paraId="366DC166" w14:textId="77777777" w:rsidR="00000000" w:rsidRDefault="00551CE1">
      <w:pPr>
        <w:widowControl/>
        <w:rPr>
          <w:sz w:val="24"/>
          <w:szCs w:val="24"/>
        </w:rPr>
      </w:pPr>
      <w:r>
        <w:rPr>
          <w:sz w:val="24"/>
          <w:szCs w:val="24"/>
        </w:rPr>
        <w:t>Website: ???</w:t>
      </w:r>
    </w:p>
    <w:p w14:paraId="2BA139FA" w14:textId="77777777" w:rsidR="00000000" w:rsidRDefault="00551CE1">
      <w:pPr>
        <w:widowControl/>
        <w:rPr>
          <w:sz w:val="24"/>
          <w:szCs w:val="24"/>
        </w:rPr>
      </w:pPr>
    </w:p>
    <w:p w14:paraId="6339F014" w14:textId="77777777" w:rsidR="00000000" w:rsidRDefault="00551CE1">
      <w:pPr>
        <w:widowControl/>
        <w:rPr>
          <w:sz w:val="24"/>
          <w:szCs w:val="24"/>
        </w:rPr>
      </w:pPr>
      <w:r>
        <w:rPr>
          <w:b/>
          <w:bCs/>
          <w:sz w:val="24"/>
          <w:szCs w:val="24"/>
        </w:rPr>
        <w:t>Choice Pantry</w:t>
      </w:r>
      <w:r>
        <w:rPr>
          <w:sz w:val="24"/>
          <w:szCs w:val="24"/>
        </w:rPr>
        <w:t xml:space="preserve"> (Corpus Christi, Texas) is a program of Catholic Charities of Corpus Christi, which </w:t>
      </w:r>
      <w:r>
        <w:rPr>
          <w:sz w:val="24"/>
          <w:szCs w:val="24"/>
        </w:rPr>
        <w:t>“</w:t>
      </w:r>
      <w:r>
        <w:rPr>
          <w:sz w:val="24"/>
          <w:szCs w:val="24"/>
        </w:rPr>
        <w:t>partnered with Grow Local - South Texas to provide education on growing our own food.</w:t>
      </w:r>
      <w:r>
        <w:rPr>
          <w:sz w:val="24"/>
          <w:szCs w:val="24"/>
        </w:rPr>
        <w:t>”</w:t>
      </w:r>
      <w:r>
        <w:rPr>
          <w:sz w:val="24"/>
          <w:szCs w:val="24"/>
        </w:rPr>
        <w:t xml:space="preserve"> Its goal is </w:t>
      </w:r>
      <w:r>
        <w:rPr>
          <w:sz w:val="24"/>
          <w:szCs w:val="24"/>
        </w:rPr>
        <w:t>“</w:t>
      </w:r>
      <w:r>
        <w:rPr>
          <w:sz w:val="24"/>
          <w:szCs w:val="24"/>
        </w:rPr>
        <w:t>to cut food waste and give people the chance to choose their own grocery items, for free.</w:t>
      </w:r>
      <w:r>
        <w:rPr>
          <w:sz w:val="24"/>
          <w:szCs w:val="24"/>
        </w:rPr>
        <w:t>”</w:t>
      </w:r>
      <w:r>
        <w:rPr>
          <w:sz w:val="24"/>
          <w:szCs w:val="24"/>
        </w:rPr>
        <w:t xml:space="preserve"> It was launched in March 2020.</w:t>
      </w:r>
    </w:p>
    <w:p w14:paraId="40BC1B50" w14:textId="77777777" w:rsidR="00000000" w:rsidRDefault="00551CE1">
      <w:pPr>
        <w:widowControl/>
        <w:rPr>
          <w:sz w:val="24"/>
          <w:szCs w:val="24"/>
        </w:rPr>
      </w:pPr>
      <w:r>
        <w:rPr>
          <w:sz w:val="24"/>
          <w:szCs w:val="24"/>
        </w:rPr>
        <w:t>Website: https://catholiccharities</w:t>
      </w:r>
      <w:r>
        <w:rPr>
          <w:sz w:val="24"/>
          <w:szCs w:val="24"/>
        </w:rPr>
        <w:t>-cc.org/events/choice-pantry-blessing-and-grand-opening</w:t>
      </w:r>
    </w:p>
    <w:p w14:paraId="0B70A30F" w14:textId="77777777" w:rsidR="00000000" w:rsidRDefault="00551CE1">
      <w:pPr>
        <w:widowControl/>
        <w:rPr>
          <w:sz w:val="24"/>
          <w:szCs w:val="24"/>
        </w:rPr>
      </w:pPr>
    </w:p>
    <w:p w14:paraId="7B2C2580" w14:textId="77777777" w:rsidR="00000000" w:rsidRDefault="00551CE1">
      <w:pPr>
        <w:widowControl/>
        <w:rPr>
          <w:sz w:val="24"/>
          <w:szCs w:val="24"/>
        </w:rPr>
      </w:pPr>
      <w:r>
        <w:rPr>
          <w:b/>
          <w:bCs/>
          <w:sz w:val="24"/>
          <w:szCs w:val="24"/>
        </w:rPr>
        <w:t>Chefs with Compassion</w:t>
      </w:r>
      <w:r>
        <w:rPr>
          <w:sz w:val="24"/>
          <w:szCs w:val="24"/>
        </w:rPr>
        <w:t xml:space="preserve"> </w:t>
      </w:r>
      <w:r>
        <w:rPr>
          <w:sz w:val="24"/>
          <w:szCs w:val="24"/>
        </w:rPr>
        <w:t>–</w:t>
      </w:r>
      <w:r>
        <w:rPr>
          <w:sz w:val="24"/>
          <w:szCs w:val="24"/>
        </w:rPr>
        <w:t>CWC</w:t>
      </w:r>
      <w:r>
        <w:rPr>
          <w:sz w:val="24"/>
          <w:szCs w:val="24"/>
        </w:rPr>
        <w:t>–</w:t>
      </w:r>
      <w:r>
        <w:rPr>
          <w:sz w:val="24"/>
          <w:szCs w:val="24"/>
        </w:rPr>
        <w:t xml:space="preserve"> (South Africa) is a simple one </w:t>
      </w:r>
      <w:r>
        <w:rPr>
          <w:sz w:val="24"/>
          <w:szCs w:val="24"/>
        </w:rPr>
        <w:t>–</w:t>
      </w:r>
      <w:r>
        <w:rPr>
          <w:sz w:val="24"/>
          <w:szCs w:val="24"/>
        </w:rPr>
        <w:t xml:space="preserve"> to rescue produce, provide it to compassionate chefs and kitchens, and connect them with beneficiary organisations. The logistics behind i</w:t>
      </w:r>
      <w:r>
        <w:rPr>
          <w:sz w:val="24"/>
          <w:szCs w:val="24"/>
        </w:rPr>
        <w:t>t are more complex and, with the need growing daily, requires the intervention of an expanding network of volunteers. The journey starts with a team of passionate food waste warriors from NOSH Food Rescue (qv), through their relationship with farmers, reta</w:t>
      </w:r>
      <w:r>
        <w:rPr>
          <w:sz w:val="24"/>
          <w:szCs w:val="24"/>
        </w:rPr>
        <w:t xml:space="preserve">ilers and produce agents at the market, rescuing a portion of the produce which would otherwise have been discarded and destroyed at the market. From there it is transported to the warehouse, where another team of volunteers sorts the true waste from what </w:t>
      </w:r>
      <w:r>
        <w:rPr>
          <w:sz w:val="24"/>
          <w:szCs w:val="24"/>
        </w:rPr>
        <w:t>can utilised to feed people who would otherwise go hungry.</w:t>
      </w:r>
      <w:r>
        <w:rPr>
          <w:sz w:val="24"/>
          <w:szCs w:val="24"/>
        </w:rPr>
        <w:t>”</w:t>
      </w:r>
      <w:r>
        <w:rPr>
          <w:sz w:val="24"/>
          <w:szCs w:val="24"/>
        </w:rPr>
        <w:t xml:space="preserve">... </w:t>
      </w:r>
      <w:r>
        <w:rPr>
          <w:sz w:val="24"/>
          <w:szCs w:val="24"/>
        </w:rPr>
        <w:t>“</w:t>
      </w:r>
      <w:r>
        <w:rPr>
          <w:sz w:val="24"/>
          <w:szCs w:val="24"/>
        </w:rPr>
        <w:t>In addition to Nosh, the CWC partners are the SA Chefs Association, Slow Food International, Slow Food Chefs Alliance SA and Strategic PR, and recently the project exceeded the incredible mile</w:t>
      </w:r>
      <w:r>
        <w:rPr>
          <w:sz w:val="24"/>
          <w:szCs w:val="24"/>
        </w:rPr>
        <w:t>stone of one-million cooked meals since inception</w:t>
      </w:r>
      <w:r>
        <w:rPr>
          <w:sz w:val="24"/>
          <w:szCs w:val="24"/>
        </w:rPr>
        <w:t>”</w:t>
      </w:r>
      <w:r>
        <w:rPr>
          <w:sz w:val="24"/>
          <w:szCs w:val="24"/>
        </w:rPr>
        <w:t xml:space="preserve"> as of January 2, 2021.</w:t>
      </w:r>
    </w:p>
    <w:p w14:paraId="67A7A266" w14:textId="77777777" w:rsidR="00000000" w:rsidRDefault="00551CE1">
      <w:pPr>
        <w:widowControl/>
        <w:rPr>
          <w:sz w:val="24"/>
          <w:szCs w:val="24"/>
        </w:rPr>
      </w:pPr>
      <w:r>
        <w:rPr>
          <w:sz w:val="24"/>
          <w:szCs w:val="24"/>
        </w:rPr>
        <w:t>Website: https://chefswithcompassion.org.za/</w:t>
      </w:r>
    </w:p>
    <w:p w14:paraId="250E097C" w14:textId="77777777" w:rsidR="00000000" w:rsidRDefault="00551CE1">
      <w:pPr>
        <w:widowControl/>
        <w:rPr>
          <w:sz w:val="24"/>
          <w:szCs w:val="24"/>
        </w:rPr>
      </w:pPr>
      <w:r>
        <w:rPr>
          <w:sz w:val="24"/>
          <w:szCs w:val="24"/>
        </w:rPr>
        <w:t>Tags: Food Recovery Organizations, South Africa</w:t>
      </w:r>
    </w:p>
    <w:p w14:paraId="268E9923" w14:textId="77777777" w:rsidR="00000000" w:rsidRDefault="00551CE1">
      <w:pPr>
        <w:widowControl/>
        <w:rPr>
          <w:sz w:val="24"/>
          <w:szCs w:val="24"/>
        </w:rPr>
      </w:pPr>
      <w:r>
        <w:rPr>
          <w:b/>
          <w:bCs/>
          <w:sz w:val="24"/>
          <w:szCs w:val="24"/>
        </w:rPr>
        <w:t>City Harvest</w:t>
      </w:r>
      <w:r>
        <w:rPr>
          <w:sz w:val="24"/>
          <w:szCs w:val="24"/>
        </w:rPr>
        <w:t xml:space="preserve"> (London) </w:t>
      </w:r>
      <w:r>
        <w:rPr>
          <w:sz w:val="24"/>
          <w:szCs w:val="24"/>
        </w:rPr>
        <w:t>“</w:t>
      </w:r>
      <w:r>
        <w:rPr>
          <w:sz w:val="24"/>
          <w:szCs w:val="24"/>
        </w:rPr>
        <w:t>collects this nutritious surplus food from all segments of the foo</w:t>
      </w:r>
      <w:r>
        <w:rPr>
          <w:sz w:val="24"/>
          <w:szCs w:val="24"/>
        </w:rPr>
        <w:t>d industry including restaurants, grocers, manufacturers, wholesalers, hotels and caterers.</w:t>
      </w:r>
      <w:r>
        <w:rPr>
          <w:sz w:val="24"/>
          <w:szCs w:val="24"/>
        </w:rPr>
        <w:t>”</w:t>
      </w:r>
      <w:r>
        <w:rPr>
          <w:sz w:val="24"/>
          <w:szCs w:val="24"/>
        </w:rPr>
        <w:t xml:space="preserve"> The food is delivered </w:t>
      </w:r>
      <w:r>
        <w:rPr>
          <w:sz w:val="24"/>
          <w:szCs w:val="24"/>
        </w:rPr>
        <w:t>“</w:t>
      </w:r>
      <w:r>
        <w:rPr>
          <w:sz w:val="24"/>
          <w:szCs w:val="24"/>
        </w:rPr>
        <w:t>to organisations that provide meals to vulnerable people including homeless shelters, soup kitchens, after school programs, centres for vete</w:t>
      </w:r>
      <w:r>
        <w:rPr>
          <w:sz w:val="24"/>
          <w:szCs w:val="24"/>
        </w:rPr>
        <w:t>rans, and organisations that assist people with alcohol or drug addictions.</w:t>
      </w:r>
      <w:r>
        <w:rPr>
          <w:sz w:val="24"/>
          <w:szCs w:val="24"/>
        </w:rPr>
        <w:t>”</w:t>
      </w:r>
      <w:r>
        <w:rPr>
          <w:sz w:val="24"/>
          <w:szCs w:val="24"/>
        </w:rPr>
        <w:t xml:space="preserve"> It was founded in 2014.</w:t>
      </w:r>
    </w:p>
    <w:p w14:paraId="4795AB4E" w14:textId="77777777" w:rsidR="00000000" w:rsidRDefault="00551CE1">
      <w:pPr>
        <w:widowControl/>
        <w:rPr>
          <w:sz w:val="24"/>
          <w:szCs w:val="24"/>
        </w:rPr>
      </w:pPr>
      <w:r>
        <w:rPr>
          <w:sz w:val="24"/>
          <w:szCs w:val="24"/>
        </w:rPr>
        <w:t>Website: http://www.cityharvest.org.uk/</w:t>
      </w:r>
    </w:p>
    <w:p w14:paraId="53D9B623" w14:textId="77777777" w:rsidR="00000000" w:rsidRDefault="00551CE1">
      <w:pPr>
        <w:widowControl/>
        <w:rPr>
          <w:sz w:val="24"/>
          <w:szCs w:val="24"/>
        </w:rPr>
      </w:pPr>
    </w:p>
    <w:p w14:paraId="622D3EA5" w14:textId="77777777" w:rsidR="00000000" w:rsidRDefault="00551CE1">
      <w:pPr>
        <w:widowControl/>
        <w:rPr>
          <w:sz w:val="24"/>
          <w:szCs w:val="24"/>
        </w:rPr>
      </w:pPr>
      <w:r>
        <w:rPr>
          <w:b/>
          <w:bCs/>
          <w:sz w:val="24"/>
          <w:szCs w:val="24"/>
        </w:rPr>
        <w:t>City Harvest</w:t>
      </w:r>
      <w:r>
        <w:rPr>
          <w:sz w:val="24"/>
          <w:szCs w:val="24"/>
        </w:rPr>
        <w:t xml:space="preserve"> (New York City) </w:t>
      </w:r>
      <w:r>
        <w:rPr>
          <w:sz w:val="24"/>
          <w:szCs w:val="24"/>
        </w:rPr>
        <w:t>“</w:t>
      </w:r>
      <w:r>
        <w:rPr>
          <w:sz w:val="24"/>
          <w:szCs w:val="24"/>
        </w:rPr>
        <w:t>collects nutritious food that would otherwise go to waste and delivers it free of ch</w:t>
      </w:r>
      <w:r>
        <w:rPr>
          <w:sz w:val="24"/>
          <w:szCs w:val="24"/>
        </w:rPr>
        <w:t>arge to 500 soup kitchens, food pantries and other community food programs across the five boroughs. In addition to helping meet the immediate need for food, City Harvest developed long-term Healthy Neighborhoods programs which partner with low-income comm</w:t>
      </w:r>
      <w:r>
        <w:rPr>
          <w:sz w:val="24"/>
          <w:szCs w:val="24"/>
        </w:rPr>
        <w:t>unities to increase access to fresh produce and help residents shop for and cook nutritious, budget-conscious meals.</w:t>
      </w:r>
      <w:r>
        <w:rPr>
          <w:sz w:val="24"/>
          <w:szCs w:val="24"/>
        </w:rPr>
        <w:t>”</w:t>
      </w:r>
      <w:r>
        <w:rPr>
          <w:sz w:val="24"/>
          <w:szCs w:val="24"/>
        </w:rPr>
        <w:t xml:space="preserve"> Its mission is </w:t>
      </w:r>
      <w:r>
        <w:rPr>
          <w:sz w:val="24"/>
          <w:szCs w:val="24"/>
        </w:rPr>
        <w:t>“</w:t>
      </w:r>
      <w:r>
        <w:rPr>
          <w:sz w:val="24"/>
          <w:szCs w:val="24"/>
        </w:rPr>
        <w:t>to end hunger in communities throughout New York City. We do this through food rescue and distribution, education, and oth</w:t>
      </w:r>
      <w:r>
        <w:rPr>
          <w:sz w:val="24"/>
          <w:szCs w:val="24"/>
        </w:rPr>
        <w:t>er practical, innovative solutions.</w:t>
      </w:r>
      <w:r>
        <w:rPr>
          <w:sz w:val="24"/>
          <w:szCs w:val="24"/>
        </w:rPr>
        <w:t>”</w:t>
      </w:r>
      <w:r>
        <w:rPr>
          <w:sz w:val="24"/>
          <w:szCs w:val="24"/>
        </w:rPr>
        <w:t xml:space="preserve"> It rescues </w:t>
      </w:r>
      <w:r>
        <w:rPr>
          <w:sz w:val="24"/>
          <w:szCs w:val="24"/>
        </w:rPr>
        <w:t>“</w:t>
      </w:r>
      <w:r>
        <w:rPr>
          <w:sz w:val="24"/>
          <w:szCs w:val="24"/>
        </w:rPr>
        <w:t>some 150,000 pounds of food each day</w:t>
      </w:r>
      <w:r>
        <w:rPr>
          <w:sz w:val="24"/>
          <w:szCs w:val="24"/>
        </w:rPr>
        <w:t>”</w:t>
      </w:r>
      <w:r>
        <w:rPr>
          <w:sz w:val="24"/>
          <w:szCs w:val="24"/>
        </w:rPr>
        <w:t xml:space="preserve"> and it regularly gives </w:t>
      </w:r>
      <w:r>
        <w:rPr>
          <w:sz w:val="24"/>
          <w:szCs w:val="24"/>
        </w:rPr>
        <w:t>“</w:t>
      </w:r>
      <w:r>
        <w:rPr>
          <w:sz w:val="24"/>
          <w:szCs w:val="24"/>
        </w:rPr>
        <w:t>food to 500 community programs.</w:t>
      </w:r>
      <w:r>
        <w:rPr>
          <w:sz w:val="24"/>
          <w:szCs w:val="24"/>
        </w:rPr>
        <w:t>”</w:t>
      </w:r>
      <w:r>
        <w:rPr>
          <w:sz w:val="24"/>
          <w:szCs w:val="24"/>
        </w:rPr>
        <w:t xml:space="preserve"> It was founded in December 1982 by Helen verDuin Palit and some claim that it is </w:t>
      </w:r>
      <w:r>
        <w:rPr>
          <w:sz w:val="24"/>
          <w:szCs w:val="24"/>
        </w:rPr>
        <w:t>“</w:t>
      </w:r>
      <w:r>
        <w:rPr>
          <w:sz w:val="24"/>
          <w:szCs w:val="24"/>
        </w:rPr>
        <w:t>the world</w:t>
      </w:r>
      <w:r>
        <w:rPr>
          <w:sz w:val="24"/>
          <w:szCs w:val="24"/>
        </w:rPr>
        <w:t>’</w:t>
      </w:r>
      <w:r>
        <w:rPr>
          <w:sz w:val="24"/>
          <w:szCs w:val="24"/>
        </w:rPr>
        <w:t xml:space="preserve">s first food rescue </w:t>
      </w:r>
      <w:r>
        <w:rPr>
          <w:sz w:val="24"/>
          <w:szCs w:val="24"/>
        </w:rPr>
        <w:t>organization.</w:t>
      </w:r>
      <w:r>
        <w:rPr>
          <w:sz w:val="24"/>
          <w:szCs w:val="24"/>
        </w:rPr>
        <w:t>”</w:t>
      </w:r>
      <w:r>
        <w:rPr>
          <w:sz w:val="24"/>
          <w:szCs w:val="24"/>
        </w:rPr>
        <w:t xml:space="preserve"> </w:t>
      </w:r>
    </w:p>
    <w:p w14:paraId="7CC9294A" w14:textId="77777777" w:rsidR="00000000" w:rsidRDefault="00551CE1">
      <w:pPr>
        <w:widowControl/>
        <w:rPr>
          <w:sz w:val="24"/>
          <w:szCs w:val="24"/>
        </w:rPr>
      </w:pPr>
      <w:r>
        <w:rPr>
          <w:sz w:val="24"/>
          <w:szCs w:val="24"/>
        </w:rPr>
        <w:t>Website: http://www.cityharvest.org</w:t>
      </w:r>
    </w:p>
    <w:p w14:paraId="4C41E48F" w14:textId="77777777" w:rsidR="00000000" w:rsidRDefault="00551CE1">
      <w:pPr>
        <w:widowControl/>
        <w:rPr>
          <w:sz w:val="24"/>
          <w:szCs w:val="24"/>
        </w:rPr>
      </w:pPr>
    </w:p>
    <w:p w14:paraId="16EA125A" w14:textId="77777777" w:rsidR="00000000" w:rsidRDefault="00551CE1">
      <w:pPr>
        <w:widowControl/>
        <w:rPr>
          <w:sz w:val="24"/>
          <w:szCs w:val="24"/>
        </w:rPr>
      </w:pPr>
      <w:r>
        <w:rPr>
          <w:b/>
          <w:bCs/>
          <w:sz w:val="24"/>
          <w:szCs w:val="24"/>
        </w:rPr>
        <w:t>Client Choice Pantry</w:t>
      </w:r>
      <w:r>
        <w:rPr>
          <w:sz w:val="24"/>
          <w:szCs w:val="24"/>
        </w:rPr>
        <w:t xml:space="preserve"> (Buffalo, New York) is a food pantry that permits people </w:t>
      </w:r>
      <w:r>
        <w:rPr>
          <w:sz w:val="24"/>
          <w:szCs w:val="24"/>
        </w:rPr>
        <w:t>“</w:t>
      </w:r>
      <w:r>
        <w:rPr>
          <w:sz w:val="24"/>
          <w:szCs w:val="24"/>
        </w:rPr>
        <w:t xml:space="preserve">select the food they want instead of just receiving a pre-packaged bag of groceries. This now gives them the flexibility to </w:t>
      </w:r>
      <w:r>
        <w:rPr>
          <w:sz w:val="24"/>
          <w:szCs w:val="24"/>
        </w:rPr>
        <w:t>take items they already have, they don</w:t>
      </w:r>
      <w:r>
        <w:rPr>
          <w:sz w:val="24"/>
          <w:szCs w:val="24"/>
        </w:rPr>
        <w:t>’</w:t>
      </w:r>
      <w:r>
        <w:rPr>
          <w:sz w:val="24"/>
          <w:szCs w:val="24"/>
        </w:rPr>
        <w:t>t like, or can</w:t>
      </w:r>
      <w:r>
        <w:rPr>
          <w:sz w:val="24"/>
          <w:szCs w:val="24"/>
        </w:rPr>
        <w:t>’</w:t>
      </w:r>
      <w:r>
        <w:rPr>
          <w:sz w:val="24"/>
          <w:szCs w:val="24"/>
        </w:rPr>
        <w:t>t eat for health-related reasons. The pantry is a cooperative project of the Salvation Army and FeedMore WNY.</w:t>
      </w:r>
    </w:p>
    <w:p w14:paraId="2CCEB65A" w14:textId="77777777" w:rsidR="00000000" w:rsidRDefault="00551CE1">
      <w:pPr>
        <w:widowControl/>
        <w:rPr>
          <w:sz w:val="24"/>
          <w:szCs w:val="24"/>
        </w:rPr>
      </w:pPr>
      <w:r>
        <w:rPr>
          <w:sz w:val="24"/>
          <w:szCs w:val="24"/>
        </w:rPr>
        <w:t>Website: ???</w:t>
      </w:r>
    </w:p>
    <w:p w14:paraId="11366241" w14:textId="77777777" w:rsidR="00000000" w:rsidRDefault="00551CE1">
      <w:pPr>
        <w:widowControl/>
        <w:rPr>
          <w:sz w:val="24"/>
          <w:szCs w:val="24"/>
        </w:rPr>
      </w:pPr>
    </w:p>
    <w:p w14:paraId="6E641CFF" w14:textId="77777777" w:rsidR="00000000" w:rsidRDefault="00551CE1">
      <w:pPr>
        <w:widowControl/>
        <w:rPr>
          <w:sz w:val="24"/>
          <w:szCs w:val="24"/>
        </w:rPr>
      </w:pPr>
      <w:r>
        <w:rPr>
          <w:b/>
          <w:bCs/>
          <w:sz w:val="24"/>
          <w:szCs w:val="24"/>
        </w:rPr>
        <w:t>Client Choice Food Pantries</w:t>
      </w:r>
      <w:r>
        <w:rPr>
          <w:sz w:val="24"/>
          <w:szCs w:val="24"/>
        </w:rPr>
        <w:t xml:space="preserve"> (US) operate on </w:t>
      </w:r>
      <w:r>
        <w:rPr>
          <w:sz w:val="24"/>
          <w:szCs w:val="24"/>
        </w:rPr>
        <w:t>“</w:t>
      </w:r>
      <w:r>
        <w:rPr>
          <w:sz w:val="24"/>
          <w:szCs w:val="24"/>
        </w:rPr>
        <w:t>the basic premise of the client c</w:t>
      </w:r>
      <w:r>
        <w:rPr>
          <w:sz w:val="24"/>
          <w:szCs w:val="24"/>
        </w:rPr>
        <w:t xml:space="preserve">hoice food pantry model is just that </w:t>
      </w:r>
      <w:r>
        <w:rPr>
          <w:sz w:val="24"/>
          <w:szCs w:val="24"/>
        </w:rPr>
        <w:t>–</w:t>
      </w:r>
      <w:r>
        <w:rPr>
          <w:sz w:val="24"/>
          <w:szCs w:val="24"/>
        </w:rPr>
        <w:t xml:space="preserve"> allowing people seeking food assistance to choose for themselves what products they receive. Many client choice pantries resemble small grocery stores, with products arrayed on shelves and in coolers/freezers, from wh</w:t>
      </w:r>
      <w:r>
        <w:rPr>
          <w:sz w:val="24"/>
          <w:szCs w:val="24"/>
        </w:rPr>
        <w:t>ich clients can fill boxes or bags. Others produce a list of the food they have available, and then prepare individual packages based on clients</w:t>
      </w:r>
      <w:r>
        <w:rPr>
          <w:sz w:val="24"/>
          <w:szCs w:val="24"/>
        </w:rPr>
        <w:t>’</w:t>
      </w:r>
      <w:r>
        <w:rPr>
          <w:sz w:val="24"/>
          <w:szCs w:val="24"/>
        </w:rPr>
        <w:t xml:space="preserve"> selections.</w:t>
      </w:r>
      <w:r>
        <w:rPr>
          <w:sz w:val="24"/>
          <w:szCs w:val="24"/>
        </w:rPr>
        <w:t>”</w:t>
      </w:r>
      <w:r>
        <w:rPr>
          <w:sz w:val="24"/>
          <w:szCs w:val="24"/>
        </w:rPr>
        <w:t xml:space="preserve"> They are a project of End Hunger in America.</w:t>
      </w:r>
    </w:p>
    <w:p w14:paraId="11B9441F" w14:textId="77777777" w:rsidR="00000000" w:rsidRDefault="00551CE1">
      <w:pPr>
        <w:widowControl/>
        <w:rPr>
          <w:sz w:val="24"/>
          <w:szCs w:val="24"/>
        </w:rPr>
      </w:pPr>
      <w:r>
        <w:rPr>
          <w:sz w:val="24"/>
          <w:szCs w:val="24"/>
        </w:rPr>
        <w:t>Website: https://www.endhungerinamerica.org/getting-</w:t>
      </w:r>
      <w:r>
        <w:rPr>
          <w:sz w:val="24"/>
          <w:szCs w:val="24"/>
        </w:rPr>
        <w:t>started/client-choice-food-pantries/</w:t>
      </w:r>
    </w:p>
    <w:p w14:paraId="0B7718E1" w14:textId="77777777" w:rsidR="00000000" w:rsidRDefault="00551CE1">
      <w:pPr>
        <w:widowControl/>
        <w:rPr>
          <w:sz w:val="24"/>
          <w:szCs w:val="24"/>
        </w:rPr>
      </w:pPr>
    </w:p>
    <w:p w14:paraId="73022B61" w14:textId="77777777" w:rsidR="00000000" w:rsidRDefault="00551CE1">
      <w:pPr>
        <w:widowControl/>
        <w:rPr>
          <w:sz w:val="24"/>
          <w:szCs w:val="24"/>
        </w:rPr>
      </w:pPr>
      <w:r>
        <w:rPr>
          <w:b/>
          <w:bCs/>
          <w:sz w:val="24"/>
          <w:szCs w:val="24"/>
        </w:rPr>
        <w:t xml:space="preserve">Colorado Springs Food Rescue </w:t>
      </w:r>
      <w:r>
        <w:rPr>
          <w:sz w:val="24"/>
          <w:szCs w:val="24"/>
        </w:rPr>
        <w:t>–</w:t>
      </w:r>
      <w:r>
        <w:rPr>
          <w:sz w:val="24"/>
          <w:szCs w:val="24"/>
        </w:rPr>
        <w:t>CSFR</w:t>
      </w:r>
      <w:r>
        <w:rPr>
          <w:sz w:val="24"/>
          <w:szCs w:val="24"/>
        </w:rPr>
        <w:t>–</w:t>
      </w:r>
      <w:r>
        <w:rPr>
          <w:sz w:val="24"/>
          <w:szCs w:val="24"/>
        </w:rPr>
        <w:t xml:space="preserve"> (Colorado Springs, Colorado) uses a direct redistribution model, which </w:t>
      </w:r>
      <w:r>
        <w:rPr>
          <w:sz w:val="24"/>
          <w:szCs w:val="24"/>
        </w:rPr>
        <w:t>“</w:t>
      </w:r>
      <w:r>
        <w:rPr>
          <w:sz w:val="24"/>
          <w:szCs w:val="24"/>
        </w:rPr>
        <w:t>transports surplus healthy foods from local supermarkets, backyard gardens and cafeterias to 20+ non-profit an</w:t>
      </w:r>
      <w:r>
        <w:rPr>
          <w:sz w:val="24"/>
          <w:szCs w:val="24"/>
        </w:rPr>
        <w:t>d community-based grocery programs.</w:t>
      </w:r>
      <w:r>
        <w:rPr>
          <w:sz w:val="24"/>
          <w:szCs w:val="24"/>
        </w:rPr>
        <w:t>”</w:t>
      </w:r>
      <w:r>
        <w:rPr>
          <w:sz w:val="24"/>
          <w:szCs w:val="24"/>
        </w:rPr>
        <w:t xml:space="preserve"> CSFR engages an expansive network of volunteers and neighborhood partners to co-create healthy food access programs, with over $4 million of healthy groceries redistributed</w:t>
      </w:r>
      <w:r>
        <w:rPr>
          <w:sz w:val="24"/>
          <w:szCs w:val="24"/>
        </w:rPr>
        <w:t>”</w:t>
      </w:r>
      <w:r>
        <w:rPr>
          <w:sz w:val="24"/>
          <w:szCs w:val="24"/>
        </w:rPr>
        <w:t xml:space="preserve"> since it was founded in 2013. </w:t>
      </w:r>
    </w:p>
    <w:p w14:paraId="3547188F" w14:textId="77777777" w:rsidR="00000000" w:rsidRDefault="00551CE1">
      <w:pPr>
        <w:widowControl/>
        <w:rPr>
          <w:sz w:val="24"/>
          <w:szCs w:val="24"/>
        </w:rPr>
      </w:pPr>
      <w:r>
        <w:rPr>
          <w:sz w:val="24"/>
          <w:szCs w:val="24"/>
        </w:rPr>
        <w:t>Website: http:</w:t>
      </w:r>
      <w:r>
        <w:rPr>
          <w:sz w:val="24"/>
          <w:szCs w:val="24"/>
        </w:rPr>
        <w:t>//www.coloradospringsfoodrescue.org</w:t>
      </w:r>
    </w:p>
    <w:p w14:paraId="0385E438" w14:textId="77777777" w:rsidR="00000000" w:rsidRDefault="00551CE1">
      <w:pPr>
        <w:widowControl/>
        <w:rPr>
          <w:sz w:val="24"/>
          <w:szCs w:val="24"/>
        </w:rPr>
      </w:pPr>
    </w:p>
    <w:p w14:paraId="4290E9A6" w14:textId="77777777" w:rsidR="00000000" w:rsidRDefault="00551CE1">
      <w:pPr>
        <w:widowControl/>
        <w:rPr>
          <w:sz w:val="24"/>
          <w:szCs w:val="24"/>
        </w:rPr>
      </w:pPr>
      <w:r>
        <w:rPr>
          <w:b/>
          <w:bCs/>
          <w:sz w:val="24"/>
          <w:szCs w:val="24"/>
        </w:rPr>
        <w:t>Community Connections</w:t>
      </w:r>
      <w:r>
        <w:rPr>
          <w:sz w:val="24"/>
          <w:szCs w:val="24"/>
        </w:rPr>
        <w:t xml:space="preserve"> (British Columbia, Canada) is among three agencies in British Columbia </w:t>
      </w:r>
      <w:r>
        <w:rPr>
          <w:sz w:val="24"/>
          <w:szCs w:val="24"/>
        </w:rPr>
        <w:t>“</w:t>
      </w:r>
      <w:r>
        <w:rPr>
          <w:sz w:val="24"/>
          <w:szCs w:val="24"/>
        </w:rPr>
        <w:t>that will help develop a manual to assist food banks to start food waste diversion programs</w:t>
      </w:r>
      <w:r>
        <w:rPr>
          <w:sz w:val="24"/>
          <w:szCs w:val="24"/>
        </w:rPr>
        <w:t>”</w:t>
      </w:r>
      <w:r>
        <w:rPr>
          <w:sz w:val="24"/>
          <w:szCs w:val="24"/>
        </w:rPr>
        <w:t xml:space="preserve"> It </w:t>
      </w:r>
      <w:r>
        <w:rPr>
          <w:sz w:val="24"/>
          <w:szCs w:val="24"/>
        </w:rPr>
        <w:t>“</w:t>
      </w:r>
      <w:r>
        <w:rPr>
          <w:sz w:val="24"/>
          <w:szCs w:val="24"/>
        </w:rPr>
        <w:t>has run a food recovery prog</w:t>
      </w:r>
      <w:r>
        <w:rPr>
          <w:sz w:val="24"/>
          <w:szCs w:val="24"/>
        </w:rPr>
        <w:t>ram since 2016 and was chosen from 100 Food Banks alongside the Kamloops and Nanaimo Food Banks to help develop a manual that will assist with the implementation of additional food recovery programs.</w:t>
      </w:r>
      <w:r>
        <w:rPr>
          <w:sz w:val="24"/>
          <w:szCs w:val="24"/>
        </w:rPr>
        <w:t>”</w:t>
      </w:r>
    </w:p>
    <w:p w14:paraId="4C604CB6" w14:textId="77777777" w:rsidR="00000000" w:rsidRDefault="00551CE1">
      <w:pPr>
        <w:widowControl/>
        <w:rPr>
          <w:sz w:val="24"/>
          <w:szCs w:val="24"/>
        </w:rPr>
      </w:pPr>
      <w:r>
        <w:rPr>
          <w:sz w:val="24"/>
          <w:szCs w:val="24"/>
        </w:rPr>
        <w:t>Website: http://community-connections.ca/</w:t>
      </w:r>
    </w:p>
    <w:p w14:paraId="256BBFEE" w14:textId="77777777" w:rsidR="00000000" w:rsidRDefault="00551CE1">
      <w:pPr>
        <w:widowControl/>
        <w:rPr>
          <w:sz w:val="24"/>
          <w:szCs w:val="24"/>
        </w:rPr>
      </w:pPr>
    </w:p>
    <w:p w14:paraId="31AED0D3" w14:textId="77777777" w:rsidR="00000000" w:rsidRDefault="00551CE1">
      <w:pPr>
        <w:widowControl/>
        <w:rPr>
          <w:sz w:val="24"/>
          <w:szCs w:val="24"/>
        </w:rPr>
      </w:pPr>
      <w:r>
        <w:rPr>
          <w:b/>
          <w:bCs/>
          <w:sz w:val="24"/>
          <w:szCs w:val="24"/>
        </w:rPr>
        <w:t>Community Fo</w:t>
      </w:r>
      <w:r>
        <w:rPr>
          <w:b/>
          <w:bCs/>
          <w:sz w:val="24"/>
          <w:szCs w:val="24"/>
        </w:rPr>
        <w:t>od Rescue</w:t>
      </w:r>
      <w:r>
        <w:rPr>
          <w:sz w:val="24"/>
          <w:szCs w:val="24"/>
        </w:rPr>
        <w:t xml:space="preserve"> (Montgomery County, Maryland) has coordinates </w:t>
      </w:r>
      <w:r>
        <w:rPr>
          <w:sz w:val="24"/>
          <w:szCs w:val="24"/>
        </w:rPr>
        <w:t>“</w:t>
      </w:r>
      <w:r>
        <w:rPr>
          <w:sz w:val="24"/>
          <w:szCs w:val="24"/>
        </w:rPr>
        <w:t>food recovery network in Montgomery County, Maryland, uses technology to enhance the work of businesses, individuals, and organizations that already recover and redistribute usable food to those in n</w:t>
      </w:r>
      <w:r>
        <w:rPr>
          <w:sz w:val="24"/>
          <w:szCs w:val="24"/>
        </w:rPr>
        <w:t>eed.</w:t>
      </w:r>
      <w:r>
        <w:rPr>
          <w:sz w:val="24"/>
          <w:szCs w:val="24"/>
        </w:rPr>
        <w:t>”</w:t>
      </w:r>
      <w:r>
        <w:rPr>
          <w:sz w:val="24"/>
          <w:szCs w:val="24"/>
        </w:rPr>
        <w:t xml:space="preserve"> [Description Food Tank] It is a program of Manna Food Center. It uses ChowMatch app to match businesses donating food with food assistance organizations, even coordinating a volunteer food runner to transport the food. </w:t>
      </w:r>
    </w:p>
    <w:p w14:paraId="1A8DED72" w14:textId="77777777" w:rsidR="00000000" w:rsidRDefault="00551CE1">
      <w:pPr>
        <w:widowControl/>
        <w:rPr>
          <w:sz w:val="24"/>
          <w:szCs w:val="24"/>
        </w:rPr>
      </w:pPr>
      <w:r>
        <w:rPr>
          <w:sz w:val="24"/>
          <w:szCs w:val="24"/>
        </w:rPr>
        <w:t>Website: https://communityfood</w:t>
      </w:r>
      <w:r>
        <w:rPr>
          <w:sz w:val="24"/>
          <w:szCs w:val="24"/>
        </w:rPr>
        <w:t>rescue.org/</w:t>
      </w:r>
    </w:p>
    <w:p w14:paraId="51DAEA22" w14:textId="77777777" w:rsidR="00000000" w:rsidRDefault="00551CE1">
      <w:pPr>
        <w:widowControl/>
        <w:rPr>
          <w:sz w:val="24"/>
          <w:szCs w:val="24"/>
        </w:rPr>
      </w:pPr>
    </w:p>
    <w:p w14:paraId="5654EB46" w14:textId="77777777" w:rsidR="00000000" w:rsidRDefault="00551CE1">
      <w:pPr>
        <w:widowControl/>
        <w:rPr>
          <w:sz w:val="24"/>
          <w:szCs w:val="24"/>
        </w:rPr>
      </w:pPr>
      <w:r>
        <w:rPr>
          <w:b/>
          <w:bCs/>
          <w:sz w:val="24"/>
          <w:szCs w:val="24"/>
        </w:rPr>
        <w:t>Community Food Share</w:t>
      </w:r>
      <w:r>
        <w:rPr>
          <w:sz w:val="24"/>
          <w:szCs w:val="24"/>
        </w:rPr>
        <w:t xml:space="preserve"> (Louisville, Colorado) has </w:t>
      </w:r>
      <w:r>
        <w:rPr>
          <w:sz w:val="24"/>
          <w:szCs w:val="24"/>
        </w:rPr>
        <w:t>“</w:t>
      </w:r>
      <w:r>
        <w:rPr>
          <w:sz w:val="24"/>
          <w:szCs w:val="24"/>
        </w:rPr>
        <w:t xml:space="preserve">prioritized efforts to rescue and distribute </w:t>
      </w:r>
      <w:r>
        <w:rPr>
          <w:sz w:val="24"/>
          <w:szCs w:val="24"/>
        </w:rPr>
        <w:t>surplus food, minimize our environmental impact, and increase our operational efficiencies in support of our community</w:t>
      </w:r>
      <w:r>
        <w:rPr>
          <w:sz w:val="24"/>
          <w:szCs w:val="24"/>
        </w:rPr>
        <w:t>’</w:t>
      </w:r>
      <w:r>
        <w:rPr>
          <w:sz w:val="24"/>
          <w:szCs w:val="24"/>
        </w:rPr>
        <w:t>s social, economic, and environmental health.</w:t>
      </w:r>
      <w:r>
        <w:rPr>
          <w:sz w:val="24"/>
          <w:szCs w:val="24"/>
        </w:rPr>
        <w:t>”</w:t>
      </w:r>
    </w:p>
    <w:p w14:paraId="12D2BCDE" w14:textId="77777777" w:rsidR="00000000" w:rsidRDefault="00551CE1">
      <w:pPr>
        <w:widowControl/>
        <w:rPr>
          <w:sz w:val="24"/>
          <w:szCs w:val="24"/>
        </w:rPr>
      </w:pPr>
      <w:r>
        <w:rPr>
          <w:sz w:val="24"/>
          <w:szCs w:val="24"/>
        </w:rPr>
        <w:t>Website: https://communityfoodshare.org/about-us/mission-history/</w:t>
      </w:r>
    </w:p>
    <w:p w14:paraId="39A43B5C" w14:textId="77777777" w:rsidR="00000000" w:rsidRDefault="00551CE1">
      <w:pPr>
        <w:widowControl/>
        <w:rPr>
          <w:sz w:val="24"/>
          <w:szCs w:val="24"/>
        </w:rPr>
      </w:pPr>
    </w:p>
    <w:p w14:paraId="6C86006D" w14:textId="77777777" w:rsidR="00000000" w:rsidRDefault="00551CE1">
      <w:pPr>
        <w:widowControl/>
        <w:rPr>
          <w:sz w:val="24"/>
          <w:szCs w:val="24"/>
        </w:rPr>
      </w:pPr>
      <w:r>
        <w:rPr>
          <w:b/>
          <w:bCs/>
          <w:sz w:val="24"/>
          <w:szCs w:val="24"/>
        </w:rPr>
        <w:t>Community Kitchen Colle</w:t>
      </w:r>
      <w:r>
        <w:rPr>
          <w:b/>
          <w:bCs/>
          <w:sz w:val="24"/>
          <w:szCs w:val="24"/>
        </w:rPr>
        <w:t>ctive</w:t>
      </w:r>
      <w:r>
        <w:rPr>
          <w:sz w:val="24"/>
          <w:szCs w:val="24"/>
        </w:rPr>
        <w:t xml:space="preserve"> (New Orleans, Louisiana) addresses </w:t>
      </w:r>
      <w:r>
        <w:rPr>
          <w:sz w:val="24"/>
          <w:szCs w:val="24"/>
        </w:rPr>
        <w:t>“</w:t>
      </w:r>
      <w:r>
        <w:rPr>
          <w:sz w:val="24"/>
          <w:szCs w:val="24"/>
        </w:rPr>
        <w:t>basic needs and reduce harm by providing free fresh produce and free cooked meals to anyone. They acquire most of the food for their project as unwanted and surplus produce from grocery stores, produce distributors</w:t>
      </w:r>
      <w:r>
        <w:rPr>
          <w:sz w:val="24"/>
          <w:szCs w:val="24"/>
        </w:rPr>
        <w:t>, and farms. Distribution is set up through neighborhood programs and in a central location where they can reach primarily houseless, low/no-income, and transient people.</w:t>
      </w:r>
      <w:r>
        <w:rPr>
          <w:sz w:val="24"/>
          <w:szCs w:val="24"/>
        </w:rPr>
        <w:t>”</w:t>
      </w:r>
      <w:r>
        <w:rPr>
          <w:sz w:val="24"/>
          <w:szCs w:val="24"/>
        </w:rPr>
        <w:t xml:space="preserve"> [Description Food Tank]</w:t>
      </w:r>
    </w:p>
    <w:p w14:paraId="6BCB44CA" w14:textId="77777777" w:rsidR="00000000" w:rsidRDefault="00551CE1">
      <w:pPr>
        <w:widowControl/>
        <w:rPr>
          <w:sz w:val="24"/>
          <w:szCs w:val="24"/>
        </w:rPr>
      </w:pPr>
      <w:r>
        <w:rPr>
          <w:sz w:val="24"/>
          <w:szCs w:val="24"/>
        </w:rPr>
        <w:t>Website: www.commiekitsch.org</w:t>
      </w:r>
    </w:p>
    <w:p w14:paraId="701AE880" w14:textId="77777777" w:rsidR="00000000" w:rsidRDefault="00551CE1">
      <w:pPr>
        <w:widowControl/>
        <w:rPr>
          <w:sz w:val="24"/>
          <w:szCs w:val="24"/>
        </w:rPr>
      </w:pPr>
    </w:p>
    <w:p w14:paraId="53565EB9" w14:textId="77777777" w:rsidR="00000000" w:rsidRDefault="00551CE1">
      <w:pPr>
        <w:widowControl/>
        <w:rPr>
          <w:sz w:val="24"/>
          <w:szCs w:val="24"/>
        </w:rPr>
      </w:pPr>
      <w:r>
        <w:rPr>
          <w:b/>
          <w:bCs/>
          <w:sz w:val="24"/>
          <w:szCs w:val="24"/>
        </w:rPr>
        <w:t>Community Plates</w:t>
      </w:r>
      <w:r>
        <w:rPr>
          <w:sz w:val="24"/>
          <w:szCs w:val="24"/>
        </w:rPr>
        <w:t>. See Food Re</w:t>
      </w:r>
      <w:r>
        <w:rPr>
          <w:sz w:val="24"/>
          <w:szCs w:val="24"/>
        </w:rPr>
        <w:t xml:space="preserve">scue US. </w:t>
      </w:r>
    </w:p>
    <w:p w14:paraId="337CD286" w14:textId="77777777" w:rsidR="00000000" w:rsidRDefault="00551CE1">
      <w:pPr>
        <w:widowControl/>
        <w:rPr>
          <w:sz w:val="24"/>
          <w:szCs w:val="24"/>
        </w:rPr>
      </w:pPr>
    </w:p>
    <w:p w14:paraId="56A5270F" w14:textId="77777777" w:rsidR="00000000" w:rsidRDefault="00551CE1">
      <w:pPr>
        <w:widowControl/>
        <w:rPr>
          <w:sz w:val="24"/>
          <w:szCs w:val="24"/>
        </w:rPr>
      </w:pPr>
      <w:r>
        <w:rPr>
          <w:b/>
          <w:bCs/>
          <w:sz w:val="24"/>
          <w:szCs w:val="24"/>
        </w:rPr>
        <w:t>Community Food Response</w:t>
      </w:r>
      <w:r>
        <w:rPr>
          <w:sz w:val="24"/>
          <w:szCs w:val="24"/>
        </w:rPr>
        <w:t xml:space="preserve"> </w:t>
      </w:r>
      <w:r>
        <w:rPr>
          <w:sz w:val="24"/>
          <w:szCs w:val="24"/>
        </w:rPr>
        <w:t>–</w:t>
      </w:r>
      <w:r>
        <w:rPr>
          <w:sz w:val="24"/>
          <w:szCs w:val="24"/>
        </w:rPr>
        <w:t>CFR</w:t>
      </w:r>
      <w:r>
        <w:rPr>
          <w:sz w:val="24"/>
          <w:szCs w:val="24"/>
        </w:rPr>
        <w:t>–</w:t>
      </w:r>
      <w:r>
        <w:rPr>
          <w:sz w:val="24"/>
          <w:szCs w:val="24"/>
        </w:rPr>
        <w:t xml:space="preserve"> (Rochester, Minnesota) )is a non-profit, volunteer-led organization that provides prepared, fresh or frozen packaged food for hungry people to take with them. Food is donated by area restaurants, caterers, cafeteria</w:t>
      </w:r>
      <w:r>
        <w:rPr>
          <w:sz w:val="24"/>
          <w:szCs w:val="24"/>
        </w:rPr>
        <w:t>s, and grocery stores. Besides helping people in need, CFR helps reduce food waste generated locally.</w:t>
      </w:r>
      <w:r>
        <w:rPr>
          <w:sz w:val="24"/>
          <w:szCs w:val="24"/>
        </w:rPr>
        <w:t>”</w:t>
      </w:r>
    </w:p>
    <w:p w14:paraId="18D85620" w14:textId="77777777" w:rsidR="00000000" w:rsidRDefault="00551CE1">
      <w:pPr>
        <w:widowControl/>
        <w:rPr>
          <w:sz w:val="24"/>
          <w:szCs w:val="24"/>
        </w:rPr>
      </w:pPr>
      <w:r>
        <w:rPr>
          <w:sz w:val="24"/>
          <w:szCs w:val="24"/>
        </w:rPr>
        <w:t>Website: http://www.communityfoodresponse.org/</w:t>
      </w:r>
    </w:p>
    <w:p w14:paraId="3E6CBDC7" w14:textId="77777777" w:rsidR="00000000" w:rsidRDefault="00551CE1">
      <w:pPr>
        <w:widowControl/>
        <w:rPr>
          <w:sz w:val="24"/>
          <w:szCs w:val="24"/>
        </w:rPr>
      </w:pPr>
    </w:p>
    <w:p w14:paraId="6CB93EF3" w14:textId="77777777" w:rsidR="00000000" w:rsidRDefault="00551CE1">
      <w:pPr>
        <w:widowControl/>
        <w:rPr>
          <w:sz w:val="24"/>
          <w:szCs w:val="24"/>
        </w:rPr>
      </w:pPr>
      <w:r>
        <w:rPr>
          <w:b/>
          <w:bCs/>
          <w:sz w:val="24"/>
          <w:szCs w:val="24"/>
        </w:rPr>
        <w:t>Copia</w:t>
      </w:r>
      <w:r>
        <w:rPr>
          <w:sz w:val="24"/>
          <w:szCs w:val="24"/>
        </w:rPr>
        <w:t xml:space="preserve"> (Palo Alto area-based) is a for-profit public benefit corporation engaged in food waste reduction a</w:t>
      </w:r>
      <w:r>
        <w:rPr>
          <w:sz w:val="24"/>
          <w:szCs w:val="24"/>
        </w:rPr>
        <w:t xml:space="preserve">nd recovery. It was launched by Komal Ahmad in January 2016. Its mission is </w:t>
      </w:r>
      <w:r>
        <w:rPr>
          <w:sz w:val="24"/>
          <w:szCs w:val="24"/>
        </w:rPr>
        <w:t>“</w:t>
      </w:r>
      <w:r>
        <w:rPr>
          <w:sz w:val="24"/>
          <w:szCs w:val="24"/>
        </w:rPr>
        <w:t>to end hunger by instantly matching businesses and events with surplus food to those in need. Through our web and mobile platform, customers can request pickups of your excess foo</w:t>
      </w:r>
      <w:r>
        <w:rPr>
          <w:sz w:val="24"/>
          <w:szCs w:val="24"/>
        </w:rPr>
        <w:t>d.</w:t>
      </w:r>
      <w:r>
        <w:rPr>
          <w:sz w:val="24"/>
          <w:szCs w:val="24"/>
        </w:rPr>
        <w:t>”</w:t>
      </w:r>
      <w:r>
        <w:rPr>
          <w:sz w:val="24"/>
          <w:szCs w:val="24"/>
        </w:rPr>
        <w:t xml:space="preserve"> Volunteer drivers </w:t>
      </w:r>
      <w:r>
        <w:rPr>
          <w:sz w:val="24"/>
          <w:szCs w:val="24"/>
        </w:rPr>
        <w:t>“</w:t>
      </w:r>
      <w:r>
        <w:rPr>
          <w:sz w:val="24"/>
          <w:szCs w:val="24"/>
        </w:rPr>
        <w:t>pickup and deliver the food to local shelters, after school programs, and other nonprofits.</w:t>
      </w:r>
      <w:r>
        <w:rPr>
          <w:sz w:val="24"/>
          <w:szCs w:val="24"/>
        </w:rPr>
        <w:t>”</w:t>
      </w:r>
      <w:r>
        <w:rPr>
          <w:sz w:val="24"/>
          <w:szCs w:val="24"/>
        </w:rPr>
        <w:t xml:space="preserve"> It is continuing the programs of Feeding Forward on UC Berkeley campus that was launched in 2011. By 2018 it operated in 8 states and it lau</w:t>
      </w:r>
      <w:r>
        <w:rPr>
          <w:sz w:val="24"/>
          <w:szCs w:val="24"/>
        </w:rPr>
        <w:t xml:space="preserve">nched a program with Denver Food Rescue (qv). In November 2018 it launched the Copia Connect app (qv). </w:t>
      </w:r>
    </w:p>
    <w:p w14:paraId="19B0F14E" w14:textId="77777777" w:rsidR="00000000" w:rsidRDefault="00551CE1">
      <w:pPr>
        <w:widowControl/>
        <w:rPr>
          <w:sz w:val="24"/>
          <w:szCs w:val="24"/>
        </w:rPr>
      </w:pPr>
      <w:r>
        <w:rPr>
          <w:sz w:val="24"/>
          <w:szCs w:val="24"/>
        </w:rPr>
        <w:t>Website: https://www.gocopia.com</w:t>
      </w:r>
    </w:p>
    <w:p w14:paraId="34260F15" w14:textId="77777777" w:rsidR="00000000" w:rsidRDefault="00551CE1">
      <w:pPr>
        <w:widowControl/>
        <w:rPr>
          <w:sz w:val="24"/>
          <w:szCs w:val="24"/>
        </w:rPr>
      </w:pPr>
    </w:p>
    <w:p w14:paraId="331D78FD" w14:textId="77777777" w:rsidR="00000000" w:rsidRDefault="00551CE1">
      <w:pPr>
        <w:widowControl/>
        <w:rPr>
          <w:sz w:val="24"/>
          <w:szCs w:val="24"/>
        </w:rPr>
      </w:pPr>
      <w:r>
        <w:rPr>
          <w:b/>
          <w:bCs/>
          <w:sz w:val="24"/>
          <w:szCs w:val="24"/>
        </w:rPr>
        <w:t>Countdown Food Rescue</w:t>
      </w:r>
      <w:r>
        <w:rPr>
          <w:sz w:val="24"/>
          <w:szCs w:val="24"/>
        </w:rPr>
        <w:t xml:space="preserve"> (New Zealand) is a program of Countdown stores, which </w:t>
      </w:r>
      <w:r>
        <w:rPr>
          <w:sz w:val="24"/>
          <w:szCs w:val="24"/>
        </w:rPr>
        <w:t>“</w:t>
      </w:r>
      <w:r>
        <w:rPr>
          <w:sz w:val="24"/>
          <w:szCs w:val="24"/>
        </w:rPr>
        <w:t>have partnered with foodbanks and food re</w:t>
      </w:r>
      <w:r>
        <w:rPr>
          <w:sz w:val="24"/>
          <w:szCs w:val="24"/>
        </w:rPr>
        <w:t>scue organisations to donate food that would otherwise go to landfill. This is part of our goal towards zero food waste in our supermarkets, and it also directly helps those New Zealanders who might otherwise go hungry.</w:t>
      </w:r>
      <w:r>
        <w:rPr>
          <w:sz w:val="24"/>
          <w:szCs w:val="24"/>
        </w:rPr>
        <w:t>”</w:t>
      </w:r>
      <w:r>
        <w:rPr>
          <w:sz w:val="24"/>
          <w:szCs w:val="24"/>
        </w:rPr>
        <w:t xml:space="preserve"> It has been operating since 2011.</w:t>
      </w:r>
    </w:p>
    <w:p w14:paraId="0CB74C05" w14:textId="77777777" w:rsidR="00000000" w:rsidRDefault="00551CE1">
      <w:pPr>
        <w:widowControl/>
        <w:rPr>
          <w:sz w:val="24"/>
          <w:szCs w:val="24"/>
        </w:rPr>
      </w:pPr>
      <w:r>
        <w:rPr>
          <w:sz w:val="24"/>
          <w:szCs w:val="24"/>
        </w:rPr>
        <w:t>W</w:t>
      </w:r>
      <w:r>
        <w:rPr>
          <w:sz w:val="24"/>
          <w:szCs w:val="24"/>
        </w:rPr>
        <w:t>ebsite: https://www.countdown.co.nz/community-environment/countdown-food-rescue</w:t>
      </w:r>
    </w:p>
    <w:p w14:paraId="6EEC0194" w14:textId="77777777" w:rsidR="00000000" w:rsidRDefault="00551CE1">
      <w:pPr>
        <w:widowControl/>
        <w:rPr>
          <w:sz w:val="24"/>
          <w:szCs w:val="24"/>
        </w:rPr>
      </w:pPr>
    </w:p>
    <w:p w14:paraId="6F057995" w14:textId="77777777" w:rsidR="00000000" w:rsidRDefault="00551CE1">
      <w:pPr>
        <w:widowControl/>
        <w:rPr>
          <w:sz w:val="24"/>
          <w:szCs w:val="24"/>
        </w:rPr>
      </w:pPr>
      <w:r>
        <w:rPr>
          <w:b/>
          <w:bCs/>
          <w:sz w:val="24"/>
          <w:szCs w:val="24"/>
        </w:rPr>
        <w:t>CropSwap</w:t>
      </w:r>
      <w:r>
        <w:rPr>
          <w:sz w:val="24"/>
          <w:szCs w:val="24"/>
        </w:rPr>
        <w:t xml:space="preserve"> See ProduceGood.</w:t>
      </w:r>
    </w:p>
    <w:p w14:paraId="40163BD8" w14:textId="77777777" w:rsidR="00000000" w:rsidRDefault="00551CE1">
      <w:pPr>
        <w:widowControl/>
        <w:rPr>
          <w:sz w:val="24"/>
          <w:szCs w:val="24"/>
        </w:rPr>
      </w:pPr>
    </w:p>
    <w:p w14:paraId="3002AAE8" w14:textId="77777777" w:rsidR="00000000" w:rsidRDefault="00551CE1">
      <w:pPr>
        <w:widowControl/>
        <w:rPr>
          <w:sz w:val="24"/>
          <w:szCs w:val="24"/>
        </w:rPr>
      </w:pPr>
      <w:r>
        <w:rPr>
          <w:b/>
          <w:bCs/>
          <w:sz w:val="24"/>
          <w:szCs w:val="24"/>
        </w:rPr>
        <w:t>Cultivate Culinary School &amp; Catering</w:t>
      </w:r>
      <w:r>
        <w:rPr>
          <w:sz w:val="24"/>
          <w:szCs w:val="24"/>
        </w:rPr>
        <w:t xml:space="preserve"> (South Bend, Indiana) is a non-for-profit culinary </w:t>
      </w:r>
      <w:r>
        <w:rPr>
          <w:sz w:val="24"/>
          <w:szCs w:val="24"/>
        </w:rPr>
        <w:t>school/program that operates Cultivate Food Rescue (qv).</w:t>
      </w:r>
    </w:p>
    <w:p w14:paraId="71634D29" w14:textId="77777777" w:rsidR="00000000" w:rsidRDefault="00551CE1">
      <w:pPr>
        <w:widowControl/>
        <w:rPr>
          <w:sz w:val="24"/>
          <w:szCs w:val="24"/>
        </w:rPr>
      </w:pPr>
      <w:r>
        <w:rPr>
          <w:sz w:val="24"/>
          <w:szCs w:val="24"/>
        </w:rPr>
        <w:t>Website: https://cultivateculinary.com/food-rescue/</w:t>
      </w:r>
    </w:p>
    <w:p w14:paraId="099417A8" w14:textId="77777777" w:rsidR="00000000" w:rsidRDefault="00551CE1">
      <w:pPr>
        <w:widowControl/>
        <w:rPr>
          <w:sz w:val="24"/>
          <w:szCs w:val="24"/>
        </w:rPr>
      </w:pPr>
    </w:p>
    <w:p w14:paraId="115C41F4" w14:textId="77777777" w:rsidR="00000000" w:rsidRDefault="00551CE1">
      <w:pPr>
        <w:widowControl/>
        <w:rPr>
          <w:sz w:val="24"/>
          <w:szCs w:val="24"/>
        </w:rPr>
      </w:pPr>
      <w:r>
        <w:rPr>
          <w:b/>
          <w:bCs/>
          <w:sz w:val="24"/>
          <w:szCs w:val="24"/>
        </w:rPr>
        <w:t xml:space="preserve">Cultivate Food Rescue </w:t>
      </w:r>
      <w:r>
        <w:rPr>
          <w:sz w:val="24"/>
          <w:szCs w:val="24"/>
        </w:rPr>
        <w:t xml:space="preserve">(South Bend, Indiana) is a 501c3 not-for-profit organization that </w:t>
      </w:r>
      <w:r>
        <w:rPr>
          <w:sz w:val="24"/>
          <w:szCs w:val="24"/>
        </w:rPr>
        <w:t>“</w:t>
      </w:r>
      <w:r>
        <w:rPr>
          <w:sz w:val="24"/>
          <w:szCs w:val="24"/>
        </w:rPr>
        <w:t>recovers excess, never-served food from local partners su</w:t>
      </w:r>
      <w:r>
        <w:rPr>
          <w:sz w:val="24"/>
          <w:szCs w:val="24"/>
        </w:rPr>
        <w:t>ch as catering companies, restaurants, universities and schools to provide meals to students at local schools. Cultivate chefs, with the help of volunteers, create healthy frozen meals that are distributed in backpacks through schools in Elkhart, St. Josep</w:t>
      </w:r>
      <w:r>
        <w:rPr>
          <w:sz w:val="24"/>
          <w:szCs w:val="24"/>
        </w:rPr>
        <w:t>h and Marshall counties.</w:t>
      </w:r>
      <w:r>
        <w:rPr>
          <w:sz w:val="24"/>
          <w:szCs w:val="24"/>
        </w:rPr>
        <w:t>”</w:t>
      </w:r>
      <w:r>
        <w:rPr>
          <w:sz w:val="24"/>
          <w:szCs w:val="24"/>
        </w:rPr>
        <w:t xml:space="preserve"> It was launched by Cultivate Culinary School &amp; Catering in 2017.</w:t>
      </w:r>
    </w:p>
    <w:p w14:paraId="1B5AF0C7" w14:textId="77777777" w:rsidR="00000000" w:rsidRDefault="00551CE1">
      <w:pPr>
        <w:widowControl/>
        <w:rPr>
          <w:sz w:val="24"/>
          <w:szCs w:val="24"/>
        </w:rPr>
      </w:pPr>
      <w:r>
        <w:rPr>
          <w:sz w:val="24"/>
          <w:szCs w:val="24"/>
        </w:rPr>
        <w:t>Website: https://cultivateculinary.com/</w:t>
      </w:r>
    </w:p>
    <w:p w14:paraId="0AD3D28B" w14:textId="77777777" w:rsidR="00000000" w:rsidRDefault="00551CE1">
      <w:pPr>
        <w:widowControl/>
        <w:rPr>
          <w:sz w:val="24"/>
          <w:szCs w:val="24"/>
        </w:rPr>
      </w:pPr>
    </w:p>
    <w:p w14:paraId="7B40E693" w14:textId="77777777" w:rsidR="00000000" w:rsidRDefault="00551CE1">
      <w:pPr>
        <w:widowControl/>
        <w:rPr>
          <w:sz w:val="24"/>
          <w:szCs w:val="24"/>
        </w:rPr>
      </w:pPr>
      <w:r>
        <w:rPr>
          <w:b/>
          <w:bCs/>
          <w:sz w:val="24"/>
          <w:szCs w:val="24"/>
        </w:rPr>
        <w:t>D.C. Central Kitchen</w:t>
      </w:r>
      <w:r>
        <w:rPr>
          <w:sz w:val="24"/>
          <w:szCs w:val="24"/>
        </w:rPr>
        <w:t xml:space="preserve"> (District of Columbia) is a </w:t>
      </w:r>
      <w:r>
        <w:rPr>
          <w:sz w:val="24"/>
          <w:szCs w:val="24"/>
        </w:rPr>
        <w:t>“</w:t>
      </w:r>
      <w:r>
        <w:rPr>
          <w:sz w:val="24"/>
          <w:szCs w:val="24"/>
        </w:rPr>
        <w:t>food distribution service based in Washington, DC</w:t>
      </w:r>
      <w:r>
        <w:rPr>
          <w:sz w:val="24"/>
          <w:szCs w:val="24"/>
        </w:rPr>
        <w:t>”</w:t>
      </w:r>
      <w:r>
        <w:rPr>
          <w:sz w:val="24"/>
          <w:szCs w:val="24"/>
        </w:rPr>
        <w:t xml:space="preserve"> that </w:t>
      </w:r>
      <w:r>
        <w:rPr>
          <w:sz w:val="24"/>
          <w:szCs w:val="24"/>
        </w:rPr>
        <w:t>“</w:t>
      </w:r>
      <w:r>
        <w:rPr>
          <w:sz w:val="24"/>
          <w:szCs w:val="24"/>
        </w:rPr>
        <w:t>delivers free mea</w:t>
      </w:r>
      <w:r>
        <w:rPr>
          <w:sz w:val="24"/>
          <w:szCs w:val="24"/>
        </w:rPr>
        <w:t>ls to homeless shelters, transitional homes, and nonprofit organizations. Their food recycling program allows them to turn leftovers and surplus food into nutritious meals for those in need. They also offer culinary training for unemployed adults and healt</w:t>
      </w:r>
      <w:r>
        <w:rPr>
          <w:sz w:val="24"/>
          <w:szCs w:val="24"/>
        </w:rPr>
        <w:t>hy school lunches to low-income students in D.C.</w:t>
      </w:r>
      <w:r>
        <w:rPr>
          <w:sz w:val="24"/>
          <w:szCs w:val="24"/>
        </w:rPr>
        <w:t>”</w:t>
      </w:r>
      <w:r>
        <w:rPr>
          <w:sz w:val="24"/>
          <w:szCs w:val="24"/>
        </w:rPr>
        <w:t xml:space="preserve"> [Description Food Tank] It was in 1989 by young nightclub manager named Robert Egger.</w:t>
      </w:r>
    </w:p>
    <w:p w14:paraId="03DA8B91" w14:textId="77777777" w:rsidR="00000000" w:rsidRDefault="00551CE1">
      <w:pPr>
        <w:widowControl/>
        <w:rPr>
          <w:sz w:val="24"/>
          <w:szCs w:val="24"/>
        </w:rPr>
      </w:pPr>
      <w:r>
        <w:rPr>
          <w:sz w:val="24"/>
          <w:szCs w:val="24"/>
        </w:rPr>
        <w:t>Website: http://dccentralkitchen.org/</w:t>
      </w:r>
    </w:p>
    <w:p w14:paraId="7228FE62" w14:textId="77777777" w:rsidR="00000000" w:rsidRDefault="00551CE1">
      <w:pPr>
        <w:widowControl/>
        <w:rPr>
          <w:sz w:val="24"/>
          <w:szCs w:val="24"/>
        </w:rPr>
      </w:pPr>
    </w:p>
    <w:p w14:paraId="29B3E519" w14:textId="77777777" w:rsidR="00000000" w:rsidRDefault="00551CE1">
      <w:pPr>
        <w:widowControl/>
        <w:rPr>
          <w:sz w:val="24"/>
          <w:szCs w:val="24"/>
        </w:rPr>
      </w:pPr>
      <w:r>
        <w:rPr>
          <w:b/>
          <w:bCs/>
          <w:sz w:val="24"/>
          <w:szCs w:val="24"/>
        </w:rPr>
        <w:t>DC Food Recovery Working Group</w:t>
      </w:r>
      <w:r>
        <w:rPr>
          <w:sz w:val="24"/>
          <w:szCs w:val="24"/>
        </w:rPr>
        <w:t xml:space="preserve"> (Washington, DC) </w:t>
      </w:r>
      <w:r>
        <w:rPr>
          <w:sz w:val="24"/>
          <w:szCs w:val="24"/>
        </w:rPr>
        <w:t>“</w:t>
      </w:r>
      <w:r>
        <w:rPr>
          <w:sz w:val="24"/>
          <w:szCs w:val="24"/>
        </w:rPr>
        <w:t>was founded in 2015 to make sure</w:t>
      </w:r>
      <w:r>
        <w:rPr>
          <w:sz w:val="24"/>
          <w:szCs w:val="24"/>
        </w:rPr>
        <w:t xml:space="preserve"> excess food in the region is captured before it goes into a landfill.</w:t>
      </w:r>
      <w:r>
        <w:rPr>
          <w:sz w:val="24"/>
          <w:szCs w:val="24"/>
        </w:rPr>
        <w:t>”</w:t>
      </w:r>
      <w:r>
        <w:rPr>
          <w:sz w:val="24"/>
          <w:szCs w:val="24"/>
        </w:rPr>
        <w:t xml:space="preserve"> It </w:t>
      </w:r>
      <w:r>
        <w:rPr>
          <w:sz w:val="24"/>
          <w:szCs w:val="24"/>
        </w:rPr>
        <w:t>“</w:t>
      </w:r>
      <w:r>
        <w:rPr>
          <w:sz w:val="24"/>
          <w:szCs w:val="24"/>
        </w:rPr>
        <w:t>supports recovery on all levels outlined in the EPA Food Recovery Hierarchy, including source reduction, food donations and composting. This working group focuses on two goals: Pro</w:t>
      </w:r>
      <w:r>
        <w:rPr>
          <w:sz w:val="24"/>
          <w:szCs w:val="24"/>
        </w:rPr>
        <w:t>moting food recovery programs, organizations and resources already happening; Developing new food recovery partnerships, programs, and resources for greater DC.</w:t>
      </w:r>
      <w:r>
        <w:rPr>
          <w:sz w:val="24"/>
          <w:szCs w:val="24"/>
        </w:rPr>
        <w:t>”</w:t>
      </w:r>
    </w:p>
    <w:p w14:paraId="7568AE58" w14:textId="77777777" w:rsidR="00000000" w:rsidRDefault="00551CE1">
      <w:pPr>
        <w:widowControl/>
        <w:rPr>
          <w:sz w:val="24"/>
          <w:szCs w:val="24"/>
        </w:rPr>
      </w:pPr>
      <w:r>
        <w:rPr>
          <w:sz w:val="24"/>
          <w:szCs w:val="24"/>
        </w:rPr>
        <w:t>Website: https://dcfoodrecovery.wordpress.com/</w:t>
      </w:r>
    </w:p>
    <w:p w14:paraId="4BF563FF" w14:textId="77777777" w:rsidR="00000000" w:rsidRDefault="00551CE1">
      <w:pPr>
        <w:widowControl/>
        <w:rPr>
          <w:sz w:val="24"/>
          <w:szCs w:val="24"/>
        </w:rPr>
      </w:pPr>
    </w:p>
    <w:p w14:paraId="200A1B8F" w14:textId="77777777" w:rsidR="00000000" w:rsidRDefault="00551CE1">
      <w:pPr>
        <w:widowControl/>
        <w:rPr>
          <w:sz w:val="24"/>
          <w:szCs w:val="24"/>
        </w:rPr>
      </w:pPr>
      <w:r>
        <w:rPr>
          <w:b/>
          <w:bCs/>
          <w:sz w:val="24"/>
          <w:szCs w:val="24"/>
        </w:rPr>
        <w:t>Dabbawallas, The</w:t>
      </w:r>
      <w:r>
        <w:rPr>
          <w:sz w:val="24"/>
          <w:szCs w:val="24"/>
        </w:rPr>
        <w:t xml:space="preserve"> (Mumbai) is a lunch delivery system that took up the cause of feeding the needy in December 2015. </w:t>
      </w:r>
      <w:r>
        <w:rPr>
          <w:sz w:val="24"/>
          <w:szCs w:val="24"/>
        </w:rPr>
        <w:t>“</w:t>
      </w:r>
      <w:r>
        <w:rPr>
          <w:sz w:val="24"/>
          <w:szCs w:val="24"/>
        </w:rPr>
        <w:t xml:space="preserve">Under their </w:t>
      </w:r>
      <w:r>
        <w:rPr>
          <w:sz w:val="24"/>
          <w:szCs w:val="24"/>
        </w:rPr>
        <w:t>‘</w:t>
      </w:r>
      <w:r>
        <w:rPr>
          <w:sz w:val="24"/>
          <w:szCs w:val="24"/>
        </w:rPr>
        <w:t>Roti Bank</w:t>
      </w:r>
      <w:r>
        <w:rPr>
          <w:sz w:val="24"/>
          <w:szCs w:val="24"/>
        </w:rPr>
        <w:t>’</w:t>
      </w:r>
      <w:r>
        <w:rPr>
          <w:sz w:val="24"/>
          <w:szCs w:val="24"/>
        </w:rPr>
        <w:t xml:space="preserve"> the dabbawallas </w:t>
      </w:r>
      <w:r>
        <w:rPr>
          <w:sz w:val="24"/>
          <w:szCs w:val="24"/>
        </w:rPr>
        <w:t>“</w:t>
      </w:r>
      <w:r>
        <w:rPr>
          <w:sz w:val="24"/>
          <w:szCs w:val="24"/>
        </w:rPr>
        <w:t>collect surplus and leftover food from weddings, etc, and give it to the hungry and homeless in Mumbai, feeding rou</w:t>
      </w:r>
      <w:r>
        <w:rPr>
          <w:sz w:val="24"/>
          <w:szCs w:val="24"/>
        </w:rPr>
        <w:t>ghly 150-200 people everyday.</w:t>
      </w:r>
      <w:r>
        <w:rPr>
          <w:sz w:val="24"/>
          <w:szCs w:val="24"/>
        </w:rPr>
        <w:t>”</w:t>
      </w:r>
    </w:p>
    <w:p w14:paraId="3ED00255" w14:textId="77777777" w:rsidR="00000000" w:rsidRDefault="00551CE1">
      <w:pPr>
        <w:widowControl/>
        <w:rPr>
          <w:sz w:val="24"/>
          <w:szCs w:val="24"/>
        </w:rPr>
      </w:pPr>
      <w:r>
        <w:rPr>
          <w:sz w:val="24"/>
          <w:szCs w:val="24"/>
        </w:rPr>
        <w:t>Website: https://borgenproject.org/feeding-the-poor-of-mumbai/</w:t>
      </w:r>
    </w:p>
    <w:p w14:paraId="4CF6585C" w14:textId="77777777" w:rsidR="00000000" w:rsidRDefault="00551CE1">
      <w:pPr>
        <w:widowControl/>
        <w:rPr>
          <w:sz w:val="24"/>
          <w:szCs w:val="24"/>
        </w:rPr>
      </w:pPr>
    </w:p>
    <w:p w14:paraId="21A8A754" w14:textId="77777777" w:rsidR="00000000" w:rsidRDefault="00551CE1">
      <w:pPr>
        <w:widowControl/>
        <w:rPr>
          <w:sz w:val="24"/>
          <w:szCs w:val="24"/>
        </w:rPr>
      </w:pPr>
      <w:r>
        <w:rPr>
          <w:b/>
          <w:bCs/>
          <w:sz w:val="24"/>
          <w:szCs w:val="24"/>
        </w:rPr>
        <w:t>Dare to Care</w:t>
      </w:r>
      <w:r>
        <w:rPr>
          <w:sz w:val="24"/>
          <w:szCs w:val="24"/>
        </w:rPr>
        <w:t xml:space="preserve"> (Louisville, Kentucky) is a registered 501(c)3 nonprofit organization that </w:t>
      </w:r>
      <w:r>
        <w:rPr>
          <w:sz w:val="24"/>
          <w:szCs w:val="24"/>
        </w:rPr>
        <w:t>“</w:t>
      </w:r>
      <w:r>
        <w:rPr>
          <w:sz w:val="24"/>
          <w:szCs w:val="24"/>
        </w:rPr>
        <w:t>partners with nearly 300 local social service agencies, such as food pan</w:t>
      </w:r>
      <w:r>
        <w:rPr>
          <w:sz w:val="24"/>
          <w:szCs w:val="24"/>
        </w:rPr>
        <w:t>tries, shelters and emergency kitchens to distribute food to our community.</w:t>
      </w:r>
      <w:r>
        <w:rPr>
          <w:sz w:val="24"/>
          <w:szCs w:val="24"/>
        </w:rPr>
        <w:t>”</w:t>
      </w:r>
      <w:r>
        <w:rPr>
          <w:sz w:val="24"/>
          <w:szCs w:val="24"/>
        </w:rPr>
        <w:t xml:space="preserve"> Brian Riendeau is its executive director as of May 14, 2020.</w:t>
      </w:r>
    </w:p>
    <w:p w14:paraId="5E27F630" w14:textId="77777777" w:rsidR="00000000" w:rsidRDefault="00551CE1">
      <w:pPr>
        <w:widowControl/>
        <w:rPr>
          <w:sz w:val="24"/>
          <w:szCs w:val="24"/>
        </w:rPr>
      </w:pPr>
      <w:r>
        <w:rPr>
          <w:sz w:val="24"/>
          <w:szCs w:val="24"/>
        </w:rPr>
        <w:t>Website: https://daretocare.org/</w:t>
      </w:r>
    </w:p>
    <w:p w14:paraId="3E1C83E0" w14:textId="77777777" w:rsidR="00000000" w:rsidRDefault="00551CE1">
      <w:pPr>
        <w:widowControl/>
        <w:rPr>
          <w:sz w:val="24"/>
          <w:szCs w:val="24"/>
        </w:rPr>
      </w:pPr>
    </w:p>
    <w:p w14:paraId="66FC0C8D" w14:textId="77777777" w:rsidR="00000000" w:rsidRDefault="00551CE1">
      <w:pPr>
        <w:widowControl/>
        <w:rPr>
          <w:sz w:val="24"/>
          <w:szCs w:val="24"/>
        </w:rPr>
      </w:pPr>
      <w:r>
        <w:rPr>
          <w:b/>
          <w:bCs/>
          <w:sz w:val="24"/>
          <w:szCs w:val="24"/>
        </w:rPr>
        <w:t>DC Food Recovery Working Group</w:t>
      </w:r>
      <w:r>
        <w:rPr>
          <w:sz w:val="24"/>
          <w:szCs w:val="24"/>
        </w:rPr>
        <w:t xml:space="preserve"> (Washington, DC) </w:t>
      </w:r>
      <w:r>
        <w:rPr>
          <w:sz w:val="24"/>
          <w:szCs w:val="24"/>
        </w:rPr>
        <w:t>“</w:t>
      </w:r>
      <w:r>
        <w:rPr>
          <w:sz w:val="24"/>
          <w:szCs w:val="24"/>
        </w:rPr>
        <w:t>was created in early 2016 to suppor</w:t>
      </w:r>
      <w:r>
        <w:rPr>
          <w:sz w:val="24"/>
          <w:szCs w:val="24"/>
        </w:rPr>
        <w:t>t overall food recovery efforts in Washington, D.C. and the surrounding areas. This working group focuses on all aspects of food recovery, outlined by the EPA Food Recovery Hierarchy, to include but not limited to source reduction, source reuse, food secur</w:t>
      </w:r>
      <w:r>
        <w:rPr>
          <w:sz w:val="24"/>
          <w:szCs w:val="24"/>
        </w:rPr>
        <w:t>ity, composting, and plant-based diets. This group is comprised of food banks, non-profits working on food recovery, government agencies, local environmental and sustainability organization, and food recovery advocates.</w:t>
      </w:r>
      <w:r>
        <w:rPr>
          <w:sz w:val="24"/>
          <w:szCs w:val="24"/>
        </w:rPr>
        <w:t>”</w:t>
      </w:r>
    </w:p>
    <w:p w14:paraId="6E7A77CE" w14:textId="77777777" w:rsidR="00000000" w:rsidRDefault="00551CE1">
      <w:pPr>
        <w:widowControl/>
        <w:rPr>
          <w:sz w:val="24"/>
          <w:szCs w:val="24"/>
        </w:rPr>
      </w:pPr>
      <w:r>
        <w:rPr>
          <w:sz w:val="24"/>
          <w:szCs w:val="24"/>
        </w:rPr>
        <w:t>Website: https://dcfoodrecovery.wor</w:t>
      </w:r>
      <w:r>
        <w:rPr>
          <w:sz w:val="24"/>
          <w:szCs w:val="24"/>
        </w:rPr>
        <w:t xml:space="preserve">dpress.com/. </w:t>
      </w:r>
    </w:p>
    <w:p w14:paraId="6B52F9F7" w14:textId="77777777" w:rsidR="00000000" w:rsidRDefault="00551CE1">
      <w:pPr>
        <w:widowControl/>
        <w:rPr>
          <w:sz w:val="24"/>
          <w:szCs w:val="24"/>
        </w:rPr>
      </w:pPr>
    </w:p>
    <w:p w14:paraId="694C7ABB" w14:textId="77777777" w:rsidR="00000000" w:rsidRDefault="00551CE1">
      <w:pPr>
        <w:widowControl/>
        <w:rPr>
          <w:sz w:val="24"/>
          <w:szCs w:val="24"/>
        </w:rPr>
      </w:pPr>
      <w:r>
        <w:rPr>
          <w:b/>
          <w:bCs/>
          <w:sz w:val="24"/>
          <w:szCs w:val="24"/>
        </w:rPr>
        <w:t>Denver Food Rescue</w:t>
      </w:r>
      <w:r>
        <w:rPr>
          <w:sz w:val="24"/>
          <w:szCs w:val="24"/>
        </w:rPr>
        <w:t xml:space="preserve"> (Denver), is a non-profit organization that focuses </w:t>
      </w:r>
      <w:r>
        <w:rPr>
          <w:sz w:val="24"/>
          <w:szCs w:val="24"/>
        </w:rPr>
        <w:t>“</w:t>
      </w:r>
      <w:r>
        <w:rPr>
          <w:sz w:val="24"/>
          <w:szCs w:val="24"/>
        </w:rPr>
        <w:t>on improving health equity outcomes by increasing access to healthy foods in low income areas.</w:t>
      </w:r>
      <w:r>
        <w:rPr>
          <w:sz w:val="24"/>
          <w:szCs w:val="24"/>
        </w:rPr>
        <w:t>”</w:t>
      </w:r>
      <w:r>
        <w:rPr>
          <w:sz w:val="24"/>
          <w:szCs w:val="24"/>
        </w:rPr>
        <w:t xml:space="preserve"> It </w:t>
      </w:r>
      <w:r>
        <w:rPr>
          <w:sz w:val="24"/>
          <w:szCs w:val="24"/>
        </w:rPr>
        <w:t>“</w:t>
      </w:r>
      <w:r>
        <w:rPr>
          <w:sz w:val="24"/>
          <w:szCs w:val="24"/>
        </w:rPr>
        <w:t>saves food that would otherwise be thrown away from grocery stores an</w:t>
      </w:r>
      <w:r>
        <w:rPr>
          <w:sz w:val="24"/>
          <w:szCs w:val="24"/>
        </w:rPr>
        <w:t>d takes it directly to communities in need.</w:t>
      </w:r>
      <w:r>
        <w:rPr>
          <w:sz w:val="24"/>
          <w:szCs w:val="24"/>
        </w:rPr>
        <w:t>”</w:t>
      </w:r>
      <w:r>
        <w:rPr>
          <w:sz w:val="24"/>
          <w:szCs w:val="24"/>
        </w:rPr>
        <w:t xml:space="preserve"> It </w:t>
      </w:r>
      <w:r>
        <w:rPr>
          <w:sz w:val="24"/>
          <w:szCs w:val="24"/>
        </w:rPr>
        <w:t>“</w:t>
      </w:r>
      <w:r>
        <w:rPr>
          <w:sz w:val="24"/>
          <w:szCs w:val="24"/>
        </w:rPr>
        <w:t>uses the sustainable method of bicycle power and an amazing volunteer crew to save good produce from grocery stores, farmers markets, and distributors that would otherwise be thrown away.</w:t>
      </w:r>
      <w:r>
        <w:rPr>
          <w:sz w:val="24"/>
          <w:szCs w:val="24"/>
        </w:rPr>
        <w:t>”</w:t>
      </w:r>
      <w:r>
        <w:rPr>
          <w:sz w:val="24"/>
          <w:szCs w:val="24"/>
        </w:rPr>
        <w:t xml:space="preserve"> It redistributes p</w:t>
      </w:r>
      <w:r>
        <w:rPr>
          <w:sz w:val="24"/>
          <w:szCs w:val="24"/>
        </w:rPr>
        <w:t xml:space="preserve">roduce </w:t>
      </w:r>
      <w:r>
        <w:rPr>
          <w:sz w:val="24"/>
          <w:szCs w:val="24"/>
        </w:rPr>
        <w:t>“</w:t>
      </w:r>
      <w:r>
        <w:rPr>
          <w:sz w:val="24"/>
          <w:szCs w:val="24"/>
        </w:rPr>
        <w:t>directly to organizations that work with food insecure and low-income communities.</w:t>
      </w:r>
      <w:r>
        <w:rPr>
          <w:sz w:val="24"/>
          <w:szCs w:val="24"/>
        </w:rPr>
        <w:t>”</w:t>
      </w:r>
      <w:r>
        <w:rPr>
          <w:sz w:val="24"/>
          <w:szCs w:val="24"/>
        </w:rPr>
        <w:t xml:space="preserve"> In 2018, it launched a joint program with Copia (qv).</w:t>
      </w:r>
    </w:p>
    <w:p w14:paraId="360D3778" w14:textId="77777777" w:rsidR="00000000" w:rsidRDefault="00551CE1">
      <w:pPr>
        <w:widowControl/>
        <w:rPr>
          <w:sz w:val="24"/>
          <w:szCs w:val="24"/>
        </w:rPr>
      </w:pPr>
      <w:r>
        <w:rPr>
          <w:sz w:val="24"/>
          <w:szCs w:val="24"/>
        </w:rPr>
        <w:t>Website: https://denverfoodrescue.org</w:t>
      </w:r>
    </w:p>
    <w:p w14:paraId="3415C0C6" w14:textId="77777777" w:rsidR="00000000" w:rsidRDefault="00551CE1">
      <w:pPr>
        <w:widowControl/>
        <w:rPr>
          <w:sz w:val="24"/>
          <w:szCs w:val="24"/>
        </w:rPr>
      </w:pPr>
    </w:p>
    <w:p w14:paraId="41913F07" w14:textId="77777777" w:rsidR="00000000" w:rsidRDefault="00551CE1">
      <w:pPr>
        <w:widowControl/>
        <w:rPr>
          <w:sz w:val="24"/>
          <w:szCs w:val="24"/>
        </w:rPr>
      </w:pPr>
      <w:r>
        <w:rPr>
          <w:b/>
          <w:bCs/>
          <w:sz w:val="24"/>
          <w:szCs w:val="24"/>
        </w:rPr>
        <w:t>Dom</w:t>
      </w:r>
      <w:r>
        <w:rPr>
          <w:b/>
          <w:bCs/>
          <w:sz w:val="24"/>
          <w:szCs w:val="24"/>
        </w:rPr>
        <w:t>’</w:t>
      </w:r>
      <w:r>
        <w:rPr>
          <w:b/>
          <w:bCs/>
          <w:sz w:val="24"/>
          <w:szCs w:val="24"/>
        </w:rPr>
        <w:t>s Food Mission</w:t>
      </w:r>
      <w:r>
        <w:rPr>
          <w:sz w:val="24"/>
          <w:szCs w:val="24"/>
        </w:rPr>
        <w:t xml:space="preserve"> (Hastings, UK) feeds </w:t>
      </w:r>
      <w:r>
        <w:rPr>
          <w:sz w:val="24"/>
          <w:szCs w:val="24"/>
        </w:rPr>
        <w:t>“</w:t>
      </w:r>
      <w:r>
        <w:rPr>
          <w:sz w:val="24"/>
          <w:szCs w:val="24"/>
        </w:rPr>
        <w:t>those who are less fortunate a</w:t>
      </w:r>
      <w:r>
        <w:rPr>
          <w:sz w:val="24"/>
          <w:szCs w:val="24"/>
        </w:rPr>
        <w:t>nd to make an impact on food waste. It was founded on May 13, 2015 by Dominic and Alexandria Warren.</w:t>
      </w:r>
    </w:p>
    <w:p w14:paraId="7C2BB3E0" w14:textId="77777777" w:rsidR="00000000" w:rsidRDefault="00551CE1">
      <w:pPr>
        <w:widowControl/>
        <w:rPr>
          <w:sz w:val="24"/>
          <w:szCs w:val="24"/>
        </w:rPr>
      </w:pPr>
      <w:r>
        <w:rPr>
          <w:sz w:val="24"/>
          <w:szCs w:val="24"/>
        </w:rPr>
        <w:t>Website: https://www.domsfoodmission.com/</w:t>
      </w:r>
    </w:p>
    <w:p w14:paraId="33A08B64" w14:textId="77777777" w:rsidR="00000000" w:rsidRDefault="00551CE1">
      <w:pPr>
        <w:widowControl/>
        <w:rPr>
          <w:sz w:val="24"/>
          <w:szCs w:val="24"/>
        </w:rPr>
      </w:pPr>
    </w:p>
    <w:p w14:paraId="31104E46" w14:textId="77777777" w:rsidR="00000000" w:rsidRDefault="00551CE1">
      <w:pPr>
        <w:widowControl/>
        <w:rPr>
          <w:sz w:val="24"/>
          <w:szCs w:val="24"/>
        </w:rPr>
      </w:pPr>
      <w:r>
        <w:rPr>
          <w:b/>
          <w:bCs/>
          <w:sz w:val="24"/>
          <w:szCs w:val="24"/>
        </w:rPr>
        <w:t>Dreaming Out Loud</w:t>
      </w:r>
      <w:r>
        <w:rPr>
          <w:sz w:val="24"/>
          <w:szCs w:val="24"/>
        </w:rPr>
        <w:t xml:space="preserve"> -DOL</w:t>
      </w:r>
      <w:r>
        <w:rPr>
          <w:sz w:val="24"/>
          <w:szCs w:val="24"/>
        </w:rPr>
        <w:t>–</w:t>
      </w:r>
      <w:r>
        <w:rPr>
          <w:sz w:val="24"/>
          <w:szCs w:val="24"/>
        </w:rPr>
        <w:t xml:space="preserve"> (Washington, DC) is a nonprofit social enterprise using the food system to build communi</w:t>
      </w:r>
      <w:r>
        <w:rPr>
          <w:sz w:val="24"/>
          <w:szCs w:val="24"/>
        </w:rPr>
        <w:t xml:space="preserve">ty and opportunity. It </w:t>
      </w:r>
      <w:r>
        <w:rPr>
          <w:sz w:val="24"/>
          <w:szCs w:val="24"/>
        </w:rPr>
        <w:t>“</w:t>
      </w:r>
      <w:r>
        <w:rPr>
          <w:sz w:val="24"/>
          <w:szCs w:val="24"/>
        </w:rPr>
        <w:t>is working to recover over 226,000 kilograms of food with support from ReFED</w:t>
      </w:r>
      <w:r>
        <w:rPr>
          <w:sz w:val="24"/>
          <w:szCs w:val="24"/>
        </w:rPr>
        <w:t>’</w:t>
      </w:r>
      <w:r>
        <w:rPr>
          <w:sz w:val="24"/>
          <w:szCs w:val="24"/>
        </w:rPr>
        <w:t xml:space="preserve">s COVID-19 Food Waste Solutions Fund. In the wake of COVID-19, the nonprofit is using recovered food to alleviate hunger and unemployment in Wards 7 and 8 </w:t>
      </w:r>
      <w:r>
        <w:rPr>
          <w:sz w:val="24"/>
          <w:szCs w:val="24"/>
        </w:rPr>
        <w:t>of Washington D.C.</w:t>
      </w:r>
      <w:r>
        <w:rPr>
          <w:sz w:val="24"/>
          <w:szCs w:val="24"/>
        </w:rPr>
        <w:t>”</w:t>
      </w:r>
      <w:r>
        <w:rPr>
          <w:sz w:val="24"/>
          <w:szCs w:val="24"/>
        </w:rPr>
        <w:t xml:space="preserve"> </w:t>
      </w:r>
      <w:r>
        <w:rPr>
          <w:sz w:val="24"/>
          <w:szCs w:val="24"/>
        </w:rPr>
        <w:t>“</w:t>
      </w:r>
      <w:r>
        <w:rPr>
          <w:sz w:val="24"/>
          <w:szCs w:val="24"/>
        </w:rPr>
        <w:t>DOL offered a weekly CSA called the Black Farm Bag, composed entirely of produce sourced from Black farmers. The organization has coordinated, produced, and distributed more than 300,000 meals and thousands of kilograms of groceries ac</w:t>
      </w:r>
      <w:r>
        <w:rPr>
          <w:sz w:val="24"/>
          <w:szCs w:val="24"/>
        </w:rPr>
        <w:t>ross DC to date</w:t>
      </w:r>
      <w:r>
        <w:rPr>
          <w:sz w:val="24"/>
          <w:szCs w:val="24"/>
        </w:rPr>
        <w:t>”</w:t>
      </w:r>
      <w:r>
        <w:rPr>
          <w:sz w:val="24"/>
          <w:szCs w:val="24"/>
        </w:rPr>
        <w:t xml:space="preserve"> as of December 30, 2020.</w:t>
      </w:r>
    </w:p>
    <w:p w14:paraId="5997B031" w14:textId="77777777" w:rsidR="00000000" w:rsidRDefault="00551CE1">
      <w:pPr>
        <w:widowControl/>
        <w:rPr>
          <w:sz w:val="24"/>
          <w:szCs w:val="24"/>
        </w:rPr>
      </w:pPr>
      <w:r>
        <w:rPr>
          <w:sz w:val="24"/>
          <w:szCs w:val="24"/>
        </w:rPr>
        <w:t>Website: https://dreamingoutloud.org/</w:t>
      </w:r>
    </w:p>
    <w:p w14:paraId="2B4F1CB2" w14:textId="77777777" w:rsidR="00000000" w:rsidRDefault="00551CE1">
      <w:pPr>
        <w:widowControl/>
        <w:rPr>
          <w:sz w:val="24"/>
          <w:szCs w:val="24"/>
        </w:rPr>
      </w:pPr>
      <w:r>
        <w:rPr>
          <w:sz w:val="24"/>
          <w:szCs w:val="24"/>
        </w:rPr>
        <w:t>Tags: COVID-19, Food Recovery Organizations</w:t>
      </w:r>
    </w:p>
    <w:p w14:paraId="150CAACA" w14:textId="77777777" w:rsidR="00000000" w:rsidRDefault="00551CE1">
      <w:pPr>
        <w:widowControl/>
        <w:rPr>
          <w:sz w:val="24"/>
          <w:szCs w:val="24"/>
        </w:rPr>
      </w:pPr>
      <w:r>
        <w:rPr>
          <w:b/>
          <w:bCs/>
          <w:sz w:val="24"/>
          <w:szCs w:val="24"/>
        </w:rPr>
        <w:t>Dreaming Out Loud</w:t>
      </w:r>
      <w:r>
        <w:rPr>
          <w:sz w:val="24"/>
          <w:szCs w:val="24"/>
        </w:rPr>
        <w:t xml:space="preserve"> --DOL</w:t>
      </w:r>
      <w:r>
        <w:rPr>
          <w:sz w:val="24"/>
          <w:szCs w:val="24"/>
        </w:rPr>
        <w:t>–</w:t>
      </w:r>
      <w:r>
        <w:rPr>
          <w:sz w:val="24"/>
          <w:szCs w:val="24"/>
        </w:rPr>
        <w:t xml:space="preserve"> (Washington, DC) </w:t>
      </w:r>
      <w:r>
        <w:rPr>
          <w:sz w:val="24"/>
          <w:szCs w:val="24"/>
        </w:rPr>
        <w:t>“</w:t>
      </w:r>
      <w:r>
        <w:rPr>
          <w:sz w:val="24"/>
          <w:szCs w:val="24"/>
        </w:rPr>
        <w:t>aims to improve food access and create economic opportunities for at-risk District reside</w:t>
      </w:r>
      <w:r>
        <w:rPr>
          <w:sz w:val="24"/>
          <w:szCs w:val="24"/>
        </w:rPr>
        <w:t>nts by distributing food from local farms. This summer, DOL offered a weekly CSA called the Black Farm Bag, composed entirely of produce sourced from Black farmers. The organization has coordinated, produced, and distributed more than 300,000 meals and tho</w:t>
      </w:r>
      <w:r>
        <w:rPr>
          <w:sz w:val="24"/>
          <w:szCs w:val="24"/>
        </w:rPr>
        <w:t>usands of kilograms of groceries across DC to date.</w:t>
      </w:r>
      <w:r>
        <w:rPr>
          <w:sz w:val="24"/>
          <w:szCs w:val="24"/>
        </w:rPr>
        <w:t>”</w:t>
      </w:r>
    </w:p>
    <w:p w14:paraId="2200BDDC" w14:textId="77777777" w:rsidR="00000000" w:rsidRDefault="00551CE1">
      <w:pPr>
        <w:widowControl/>
        <w:rPr>
          <w:sz w:val="24"/>
          <w:szCs w:val="24"/>
        </w:rPr>
      </w:pPr>
      <w:r>
        <w:rPr>
          <w:sz w:val="24"/>
          <w:szCs w:val="24"/>
        </w:rPr>
        <w:t>Website: https://dreamingoutloud.org/</w:t>
      </w:r>
    </w:p>
    <w:p w14:paraId="1180566D" w14:textId="77777777" w:rsidR="00000000" w:rsidRDefault="00551CE1">
      <w:pPr>
        <w:widowControl/>
        <w:rPr>
          <w:sz w:val="24"/>
          <w:szCs w:val="24"/>
        </w:rPr>
      </w:pPr>
      <w:r>
        <w:rPr>
          <w:sz w:val="24"/>
          <w:szCs w:val="24"/>
        </w:rPr>
        <w:t xml:space="preserve">Tags: Food Recovery Organizations </w:t>
      </w:r>
    </w:p>
    <w:p w14:paraId="03803B3D" w14:textId="77777777" w:rsidR="00000000" w:rsidRDefault="00551CE1">
      <w:pPr>
        <w:widowControl/>
        <w:rPr>
          <w:sz w:val="24"/>
          <w:szCs w:val="24"/>
        </w:rPr>
      </w:pPr>
    </w:p>
    <w:p w14:paraId="696D4A01" w14:textId="77777777" w:rsidR="00000000" w:rsidRDefault="00551CE1">
      <w:pPr>
        <w:widowControl/>
        <w:rPr>
          <w:sz w:val="24"/>
          <w:szCs w:val="24"/>
        </w:rPr>
      </w:pPr>
      <w:r>
        <w:rPr>
          <w:b/>
          <w:bCs/>
          <w:sz w:val="24"/>
          <w:szCs w:val="24"/>
        </w:rPr>
        <w:t>Edible York</w:t>
      </w:r>
      <w:r>
        <w:rPr>
          <w:sz w:val="24"/>
          <w:szCs w:val="24"/>
        </w:rPr>
        <w:t xml:space="preserve"> (UK) is an NGO that aims to build a healthier York community through edible gardening and horticultural workshops. Th</w:t>
      </w:r>
      <w:r>
        <w:rPr>
          <w:sz w:val="24"/>
          <w:szCs w:val="24"/>
        </w:rPr>
        <w:t xml:space="preserve">e organization runs a program titled </w:t>
      </w:r>
      <w:r>
        <w:rPr>
          <w:sz w:val="24"/>
          <w:szCs w:val="24"/>
        </w:rPr>
        <w:t>“</w:t>
      </w:r>
      <w:r>
        <w:rPr>
          <w:sz w:val="24"/>
          <w:szCs w:val="24"/>
        </w:rPr>
        <w:t>Abundance Project</w:t>
      </w:r>
      <w:r>
        <w:rPr>
          <w:sz w:val="24"/>
          <w:szCs w:val="24"/>
        </w:rPr>
        <w:t>”</w:t>
      </w:r>
      <w:r>
        <w:rPr>
          <w:sz w:val="24"/>
          <w:szCs w:val="24"/>
        </w:rPr>
        <w:t xml:space="preserve"> (qv) that collects surplus fruit that would inevitably end up in a landfill. Volunteers then redistribute the fruit to the York community. Volunteers also rescue potatoes and deliver them to the most</w:t>
      </w:r>
      <w:r>
        <w:rPr>
          <w:sz w:val="24"/>
          <w:szCs w:val="24"/>
        </w:rPr>
        <w:t xml:space="preserve"> vulnerable people and families impacted by pandemic. Additionally, Edible York is providing information on farms that have remained open for business.</w:t>
      </w:r>
    </w:p>
    <w:p w14:paraId="20BD0712" w14:textId="77777777" w:rsidR="00000000" w:rsidRDefault="00551CE1">
      <w:pPr>
        <w:widowControl/>
        <w:rPr>
          <w:sz w:val="24"/>
          <w:szCs w:val="24"/>
        </w:rPr>
      </w:pPr>
      <w:r>
        <w:rPr>
          <w:sz w:val="24"/>
          <w:szCs w:val="24"/>
        </w:rPr>
        <w:t>Website: http://www.edibleyork.org.uk</w:t>
      </w:r>
    </w:p>
    <w:p w14:paraId="0EC4F6F0" w14:textId="77777777" w:rsidR="00000000" w:rsidRDefault="00551CE1">
      <w:pPr>
        <w:widowControl/>
        <w:rPr>
          <w:sz w:val="24"/>
          <w:szCs w:val="24"/>
        </w:rPr>
      </w:pPr>
    </w:p>
    <w:p w14:paraId="35420DE9" w14:textId="77777777" w:rsidR="00000000" w:rsidRDefault="00551CE1">
      <w:pPr>
        <w:widowControl/>
        <w:rPr>
          <w:sz w:val="24"/>
          <w:szCs w:val="24"/>
        </w:rPr>
      </w:pPr>
      <w:r>
        <w:rPr>
          <w:b/>
          <w:bCs/>
          <w:sz w:val="24"/>
          <w:szCs w:val="24"/>
        </w:rPr>
        <w:t>Ediblelinks (</w:t>
      </w:r>
      <w:r>
        <w:rPr>
          <w:sz w:val="24"/>
          <w:szCs w:val="24"/>
        </w:rPr>
        <w:t>Nuneaton, Bedworth, and North Warwickshire, UK) is a</w:t>
      </w:r>
      <w:r>
        <w:rPr>
          <w:sz w:val="24"/>
          <w:szCs w:val="24"/>
        </w:rPr>
        <w:t xml:space="preserve"> foodbank that </w:t>
      </w:r>
      <w:r>
        <w:rPr>
          <w:sz w:val="24"/>
          <w:szCs w:val="24"/>
        </w:rPr>
        <w:t>“</w:t>
      </w:r>
      <w:r>
        <w:rPr>
          <w:sz w:val="24"/>
          <w:szCs w:val="24"/>
        </w:rPr>
        <w:t>uses food surplus to reduce poverty and diet related ill health. We run a food bank and provide community food.</w:t>
      </w:r>
      <w:r>
        <w:rPr>
          <w:sz w:val="24"/>
          <w:szCs w:val="24"/>
        </w:rPr>
        <w:t>”</w:t>
      </w:r>
      <w:r>
        <w:rPr>
          <w:sz w:val="24"/>
          <w:szCs w:val="24"/>
        </w:rPr>
        <w:t xml:space="preserve"> It was previously known as North Warwickshire Food Bank.</w:t>
      </w:r>
    </w:p>
    <w:p w14:paraId="421C6A61" w14:textId="77777777" w:rsidR="00000000" w:rsidRDefault="00551CE1">
      <w:pPr>
        <w:widowControl/>
        <w:rPr>
          <w:sz w:val="24"/>
          <w:szCs w:val="24"/>
        </w:rPr>
      </w:pPr>
      <w:r>
        <w:rPr>
          <w:sz w:val="24"/>
          <w:szCs w:val="24"/>
        </w:rPr>
        <w:t>Website: https://www.facebook.com/Ediblelinks17/</w:t>
      </w:r>
    </w:p>
    <w:p w14:paraId="5729D0B2" w14:textId="77777777" w:rsidR="00000000" w:rsidRDefault="00551CE1">
      <w:pPr>
        <w:widowControl/>
        <w:rPr>
          <w:sz w:val="24"/>
          <w:szCs w:val="24"/>
        </w:rPr>
      </w:pPr>
    </w:p>
    <w:p w14:paraId="7A38251C" w14:textId="77777777" w:rsidR="00000000" w:rsidRDefault="00551CE1">
      <w:pPr>
        <w:widowControl/>
        <w:rPr>
          <w:sz w:val="24"/>
          <w:szCs w:val="24"/>
        </w:rPr>
      </w:pPr>
      <w:r>
        <w:rPr>
          <w:b/>
          <w:bCs/>
          <w:sz w:val="24"/>
          <w:szCs w:val="24"/>
        </w:rPr>
        <w:t>EFBA</w:t>
      </w:r>
      <w:r>
        <w:rPr>
          <w:sz w:val="24"/>
          <w:szCs w:val="24"/>
        </w:rPr>
        <w:t xml:space="preserve"> See European Federation of Food Banks</w:t>
      </w:r>
    </w:p>
    <w:p w14:paraId="56F4AB51" w14:textId="77777777" w:rsidR="00000000" w:rsidRDefault="00551CE1">
      <w:pPr>
        <w:widowControl/>
        <w:rPr>
          <w:sz w:val="24"/>
          <w:szCs w:val="24"/>
        </w:rPr>
      </w:pPr>
    </w:p>
    <w:p w14:paraId="035D1DEB" w14:textId="77777777" w:rsidR="00000000" w:rsidRDefault="00551CE1">
      <w:pPr>
        <w:widowControl/>
        <w:rPr>
          <w:sz w:val="24"/>
          <w:szCs w:val="24"/>
        </w:rPr>
      </w:pPr>
      <w:r>
        <w:rPr>
          <w:b/>
          <w:bCs/>
          <w:sz w:val="24"/>
          <w:szCs w:val="24"/>
        </w:rPr>
        <w:t>Elisha Project, The</w:t>
      </w:r>
      <w:r>
        <w:rPr>
          <w:sz w:val="24"/>
          <w:szCs w:val="24"/>
        </w:rPr>
        <w:t xml:space="preserve"> (Rumford, Rhode Island) salvages edible leftovers to donate to those in need. It was co-founded by George L. Ortiz, Jr., in 2011. It started </w:t>
      </w:r>
      <w:r>
        <w:rPr>
          <w:sz w:val="24"/>
          <w:szCs w:val="24"/>
        </w:rPr>
        <w:t>“</w:t>
      </w:r>
      <w:r>
        <w:rPr>
          <w:sz w:val="24"/>
          <w:szCs w:val="24"/>
        </w:rPr>
        <w:t>by saving day-old bread from local bakeries and giving</w:t>
      </w:r>
      <w:r>
        <w:rPr>
          <w:sz w:val="24"/>
          <w:szCs w:val="24"/>
        </w:rPr>
        <w:t xml:space="preserve"> it to homeless people. Since then, The Elisha Project has grown to include rescuing food from large companies such as Costco and Whole Foods.</w:t>
      </w:r>
      <w:r>
        <w:rPr>
          <w:sz w:val="24"/>
          <w:szCs w:val="24"/>
        </w:rPr>
        <w:t>”</w:t>
      </w:r>
    </w:p>
    <w:p w14:paraId="26516B88" w14:textId="77777777" w:rsidR="00000000" w:rsidRDefault="00551CE1">
      <w:pPr>
        <w:widowControl/>
        <w:rPr>
          <w:sz w:val="24"/>
          <w:szCs w:val="24"/>
        </w:rPr>
      </w:pPr>
      <w:r>
        <w:rPr>
          <w:sz w:val="24"/>
          <w:szCs w:val="24"/>
        </w:rPr>
        <w:t>Website: https://elishaproject.org/</w:t>
      </w:r>
    </w:p>
    <w:p w14:paraId="1C970BDD" w14:textId="77777777" w:rsidR="00000000" w:rsidRDefault="00551CE1">
      <w:pPr>
        <w:widowControl/>
        <w:rPr>
          <w:sz w:val="24"/>
          <w:szCs w:val="24"/>
        </w:rPr>
      </w:pPr>
      <w:r>
        <w:rPr>
          <w:sz w:val="24"/>
          <w:szCs w:val="24"/>
        </w:rPr>
        <w:t>Tags: Food Recovery Organizations</w:t>
      </w:r>
    </w:p>
    <w:p w14:paraId="69AECD63" w14:textId="77777777" w:rsidR="00000000" w:rsidRDefault="00551CE1">
      <w:pPr>
        <w:widowControl/>
        <w:rPr>
          <w:sz w:val="24"/>
          <w:szCs w:val="24"/>
        </w:rPr>
      </w:pPr>
    </w:p>
    <w:p w14:paraId="720A4054" w14:textId="77777777" w:rsidR="00000000" w:rsidRDefault="00551CE1">
      <w:pPr>
        <w:widowControl/>
        <w:rPr>
          <w:sz w:val="24"/>
          <w:szCs w:val="24"/>
        </w:rPr>
      </w:pPr>
      <w:r>
        <w:rPr>
          <w:b/>
          <w:bCs/>
          <w:sz w:val="24"/>
          <w:szCs w:val="24"/>
        </w:rPr>
        <w:t>Epic-Cure</w:t>
      </w:r>
      <w:r>
        <w:rPr>
          <w:sz w:val="24"/>
          <w:szCs w:val="24"/>
        </w:rPr>
        <w:t xml:space="preserve"> (St. Augustine, Florida) aims t</w:t>
      </w:r>
      <w:r>
        <w:rPr>
          <w:sz w:val="24"/>
          <w:szCs w:val="24"/>
        </w:rPr>
        <w:t>o "eliminate food waste and hunger through food rescue and distribution and leverage senior citizens to teach children...</w:t>
      </w:r>
      <w:r>
        <w:rPr>
          <w:sz w:val="24"/>
          <w:szCs w:val="24"/>
        </w:rPr>
        <w:t>”</w:t>
      </w:r>
      <w:r>
        <w:rPr>
          <w:sz w:val="24"/>
          <w:szCs w:val="24"/>
        </w:rPr>
        <w:t xml:space="preserve">   It was founded in 2018 in response to the staggering amount of food waste in our country.</w:t>
      </w:r>
      <w:r>
        <w:rPr>
          <w:sz w:val="24"/>
          <w:szCs w:val="24"/>
        </w:rPr>
        <w:t>”</w:t>
      </w:r>
      <w:r>
        <w:rPr>
          <w:sz w:val="24"/>
          <w:szCs w:val="24"/>
        </w:rPr>
        <w:t xml:space="preserve"> </w:t>
      </w:r>
    </w:p>
    <w:p w14:paraId="0E52CFE7" w14:textId="77777777" w:rsidR="00000000" w:rsidRDefault="00551CE1">
      <w:pPr>
        <w:widowControl/>
        <w:rPr>
          <w:sz w:val="24"/>
          <w:szCs w:val="24"/>
        </w:rPr>
      </w:pPr>
      <w:r>
        <w:rPr>
          <w:sz w:val="24"/>
          <w:szCs w:val="24"/>
        </w:rPr>
        <w:t>Website: https://www.epic-cure.org</w:t>
      </w:r>
    </w:p>
    <w:p w14:paraId="19FE8E49" w14:textId="77777777" w:rsidR="00000000" w:rsidRDefault="00551CE1">
      <w:pPr>
        <w:widowControl/>
        <w:rPr>
          <w:sz w:val="24"/>
          <w:szCs w:val="24"/>
        </w:rPr>
      </w:pPr>
      <w:r>
        <w:rPr>
          <w:sz w:val="24"/>
          <w:szCs w:val="24"/>
        </w:rPr>
        <w:t>Tags</w:t>
      </w:r>
      <w:r>
        <w:rPr>
          <w:sz w:val="24"/>
          <w:szCs w:val="24"/>
        </w:rPr>
        <w:t xml:space="preserve">: Food Rescue Organizations </w:t>
      </w:r>
    </w:p>
    <w:p w14:paraId="55A5574B" w14:textId="77777777" w:rsidR="00000000" w:rsidRDefault="00551CE1">
      <w:pPr>
        <w:widowControl/>
        <w:rPr>
          <w:sz w:val="24"/>
          <w:szCs w:val="24"/>
        </w:rPr>
      </w:pPr>
    </w:p>
    <w:p w14:paraId="4312AABE" w14:textId="77777777" w:rsidR="00000000" w:rsidRDefault="00551CE1">
      <w:pPr>
        <w:widowControl/>
        <w:rPr>
          <w:sz w:val="24"/>
          <w:szCs w:val="24"/>
        </w:rPr>
      </w:pPr>
      <w:r>
        <w:rPr>
          <w:b/>
          <w:bCs/>
          <w:sz w:val="24"/>
          <w:szCs w:val="24"/>
        </w:rPr>
        <w:t>Eta</w:t>
      </w:r>
      <w:r>
        <w:rPr>
          <w:b/>
          <w:bCs/>
          <w:sz w:val="24"/>
          <w:szCs w:val="24"/>
        </w:rPr>
        <w:t>’</w:t>
      </w:r>
      <w:r>
        <w:rPr>
          <w:b/>
          <w:bCs/>
          <w:sz w:val="24"/>
          <w:szCs w:val="24"/>
        </w:rPr>
        <w:t>am</w:t>
      </w:r>
      <w:r>
        <w:rPr>
          <w:sz w:val="24"/>
          <w:szCs w:val="24"/>
        </w:rPr>
        <w:t xml:space="preserve"> </w:t>
      </w:r>
      <w:r>
        <w:rPr>
          <w:sz w:val="24"/>
          <w:szCs w:val="24"/>
        </w:rPr>
        <w:t>–</w:t>
      </w:r>
      <w:r>
        <w:rPr>
          <w:sz w:val="24"/>
          <w:szCs w:val="24"/>
        </w:rPr>
        <w:t xml:space="preserve"> Itaam or Saudi Food Bank </w:t>
      </w:r>
      <w:r>
        <w:rPr>
          <w:sz w:val="24"/>
          <w:szCs w:val="24"/>
        </w:rPr>
        <w:t>–</w:t>
      </w:r>
      <w:r>
        <w:rPr>
          <w:sz w:val="24"/>
          <w:szCs w:val="24"/>
        </w:rPr>
        <w:t xml:space="preserve"> (Saudi Arabia) </w:t>
      </w:r>
      <w:r>
        <w:rPr>
          <w:sz w:val="24"/>
          <w:szCs w:val="24"/>
        </w:rPr>
        <w:t>“</w:t>
      </w:r>
      <w:r>
        <w:rPr>
          <w:sz w:val="24"/>
          <w:szCs w:val="24"/>
        </w:rPr>
        <w:t>is a non-profit organization that was initiated by a group of businessmen in the Eastern Province, KSA. The main goal is to preserve food from wastage (which is a big problem</w:t>
      </w:r>
      <w:r>
        <w:rPr>
          <w:sz w:val="24"/>
          <w:szCs w:val="24"/>
        </w:rPr>
        <w:t xml:space="preserve"> in KSA) by distributing it to the beneficiaries and by spreading the culture of preserving it.</w:t>
      </w:r>
      <w:r>
        <w:rPr>
          <w:sz w:val="24"/>
          <w:szCs w:val="24"/>
        </w:rPr>
        <w:t>”</w:t>
      </w:r>
      <w:r>
        <w:rPr>
          <w:sz w:val="24"/>
          <w:szCs w:val="24"/>
        </w:rPr>
        <w:t xml:space="preserve"> It </w:t>
      </w:r>
      <w:r>
        <w:rPr>
          <w:sz w:val="24"/>
          <w:szCs w:val="24"/>
        </w:rPr>
        <w:t>“</w:t>
      </w:r>
      <w:r>
        <w:rPr>
          <w:sz w:val="24"/>
          <w:szCs w:val="24"/>
        </w:rPr>
        <w:t>aims to increase social awareness about saving food. It also works on collecting leftovers, packing them and distributing these to those in need.</w:t>
      </w:r>
      <w:r>
        <w:rPr>
          <w:sz w:val="24"/>
          <w:szCs w:val="24"/>
        </w:rPr>
        <w:t>”</w:t>
      </w:r>
    </w:p>
    <w:p w14:paraId="3E2D1457" w14:textId="77777777" w:rsidR="00000000" w:rsidRDefault="00551CE1">
      <w:pPr>
        <w:widowControl/>
        <w:rPr>
          <w:sz w:val="24"/>
          <w:szCs w:val="24"/>
        </w:rPr>
      </w:pPr>
      <w:r>
        <w:rPr>
          <w:sz w:val="24"/>
          <w:szCs w:val="24"/>
        </w:rPr>
        <w:t>Website:</w:t>
      </w:r>
      <w:r>
        <w:rPr>
          <w:sz w:val="24"/>
          <w:szCs w:val="24"/>
        </w:rPr>
        <w:t xml:space="preserve"> http://saudifoodbank.com/</w:t>
      </w:r>
    </w:p>
    <w:p w14:paraId="627214DC" w14:textId="77777777" w:rsidR="00000000" w:rsidRDefault="00551CE1">
      <w:pPr>
        <w:widowControl/>
        <w:rPr>
          <w:sz w:val="24"/>
          <w:szCs w:val="24"/>
        </w:rPr>
      </w:pPr>
      <w:r>
        <w:rPr>
          <w:b/>
          <w:bCs/>
          <w:sz w:val="24"/>
          <w:szCs w:val="24"/>
        </w:rPr>
        <w:t>European Federation of Food Banks</w:t>
      </w:r>
      <w:r>
        <w:rPr>
          <w:sz w:val="24"/>
          <w:szCs w:val="24"/>
        </w:rPr>
        <w:t xml:space="preserve"> (Brussels, Belgium, based) </w:t>
      </w:r>
      <w:r>
        <w:rPr>
          <w:sz w:val="24"/>
          <w:szCs w:val="24"/>
        </w:rPr>
        <w:t>–</w:t>
      </w:r>
      <w:r>
        <w:rPr>
          <w:sz w:val="24"/>
          <w:szCs w:val="24"/>
        </w:rPr>
        <w:t xml:space="preserve"> F</w:t>
      </w:r>
      <w:r>
        <w:rPr>
          <w:sz w:val="24"/>
          <w:szCs w:val="24"/>
        </w:rPr>
        <w:t>é</w:t>
      </w:r>
      <w:r>
        <w:rPr>
          <w:sz w:val="24"/>
          <w:szCs w:val="24"/>
        </w:rPr>
        <w:t>d</w:t>
      </w:r>
      <w:r>
        <w:rPr>
          <w:sz w:val="24"/>
          <w:szCs w:val="24"/>
        </w:rPr>
        <w:t>é</w:t>
      </w:r>
      <w:r>
        <w:rPr>
          <w:sz w:val="24"/>
          <w:szCs w:val="24"/>
        </w:rPr>
        <w:t>ration Europ</w:t>
      </w:r>
      <w:r>
        <w:rPr>
          <w:sz w:val="24"/>
          <w:szCs w:val="24"/>
        </w:rPr>
        <w:t>é</w:t>
      </w:r>
      <w:r>
        <w:rPr>
          <w:sz w:val="24"/>
          <w:szCs w:val="24"/>
        </w:rPr>
        <w:t>enne des Banques Alimentaires</w:t>
      </w:r>
      <w:r>
        <w:rPr>
          <w:sz w:val="24"/>
          <w:szCs w:val="24"/>
        </w:rPr>
        <w:t>–</w:t>
      </w:r>
      <w:r>
        <w:rPr>
          <w:sz w:val="24"/>
          <w:szCs w:val="24"/>
        </w:rPr>
        <w:t xml:space="preserve"> EFFB-- is a non-profit organization with the mission </w:t>
      </w:r>
      <w:r>
        <w:rPr>
          <w:sz w:val="24"/>
          <w:szCs w:val="24"/>
        </w:rPr>
        <w:t>“</w:t>
      </w:r>
      <w:r>
        <w:rPr>
          <w:sz w:val="24"/>
          <w:szCs w:val="24"/>
        </w:rPr>
        <w:t>To reduce hunger and malnutrition through the fight against food</w:t>
      </w:r>
      <w:r>
        <w:rPr>
          <w:sz w:val="24"/>
          <w:szCs w:val="24"/>
        </w:rPr>
        <w:t xml:space="preserve"> waste and the support and development of food banks in countries where they are most needed.</w:t>
      </w:r>
      <w:r>
        <w:rPr>
          <w:sz w:val="24"/>
          <w:szCs w:val="24"/>
        </w:rPr>
        <w:t>”</w:t>
      </w:r>
      <w:r>
        <w:rPr>
          <w:sz w:val="24"/>
          <w:szCs w:val="24"/>
        </w:rPr>
        <w:t xml:space="preserve"> It is the largest food bank organisation in Europe, covering 24 countries and associate members in 4 countries It has more than 421 food banks and helping almost</w:t>
      </w:r>
      <w:r>
        <w:rPr>
          <w:sz w:val="24"/>
          <w:szCs w:val="24"/>
        </w:rPr>
        <w:t xml:space="preserve"> 9.3 million Europeans in 2018. FEBA has a mission to fight food waste through a call for solidarity.</w:t>
      </w:r>
    </w:p>
    <w:p w14:paraId="4D973229" w14:textId="77777777" w:rsidR="00000000" w:rsidRDefault="00551CE1">
      <w:pPr>
        <w:widowControl/>
        <w:rPr>
          <w:sz w:val="24"/>
          <w:szCs w:val="24"/>
        </w:rPr>
      </w:pPr>
      <w:r>
        <w:rPr>
          <w:sz w:val="24"/>
          <w:szCs w:val="24"/>
        </w:rPr>
        <w:t>Website: https://www.eurofoodbank.org/</w:t>
      </w:r>
    </w:p>
    <w:p w14:paraId="3C6C1A7F" w14:textId="77777777" w:rsidR="00000000" w:rsidRDefault="00551CE1">
      <w:pPr>
        <w:widowControl/>
        <w:rPr>
          <w:sz w:val="24"/>
          <w:szCs w:val="24"/>
        </w:rPr>
      </w:pPr>
    </w:p>
    <w:p w14:paraId="1A415E8B" w14:textId="77777777" w:rsidR="00000000" w:rsidRDefault="00551CE1">
      <w:pPr>
        <w:widowControl/>
        <w:rPr>
          <w:sz w:val="24"/>
          <w:szCs w:val="24"/>
        </w:rPr>
      </w:pPr>
      <w:r>
        <w:rPr>
          <w:b/>
          <w:bCs/>
          <w:sz w:val="24"/>
          <w:szCs w:val="24"/>
        </w:rPr>
        <w:t>ExtraFood</w:t>
      </w:r>
      <w:r>
        <w:rPr>
          <w:sz w:val="24"/>
          <w:szCs w:val="24"/>
        </w:rPr>
        <w:t xml:space="preserve"> (San Rafael, California) </w:t>
      </w:r>
      <w:r>
        <w:rPr>
          <w:sz w:val="24"/>
          <w:szCs w:val="24"/>
        </w:rPr>
        <w:t>“</w:t>
      </w:r>
      <w:r>
        <w:rPr>
          <w:sz w:val="24"/>
          <w:szCs w:val="24"/>
        </w:rPr>
        <w:t>accepts donations of any type of food</w:t>
      </w:r>
      <w:r>
        <w:rPr>
          <w:sz w:val="24"/>
          <w:szCs w:val="24"/>
        </w:rPr>
        <w:t>—</w:t>
      </w:r>
      <w:r>
        <w:rPr>
          <w:sz w:val="24"/>
          <w:szCs w:val="24"/>
        </w:rPr>
        <w:t>prepared food, fresh produce, dairy, egg</w:t>
      </w:r>
      <w:r>
        <w:rPr>
          <w:sz w:val="24"/>
          <w:szCs w:val="24"/>
        </w:rPr>
        <w:t>s, meat, packaged goods, and baked goods. Their volunteers pick up donated food and excess fresh food from numerous organizations in San Rafael, California, and deliver directly to the recipient in under 30 minutes. They have delivered more than 590,000 po</w:t>
      </w:r>
      <w:r>
        <w:rPr>
          <w:sz w:val="24"/>
          <w:szCs w:val="24"/>
        </w:rPr>
        <w:t>unds of food and aim to serve the community</w:t>
      </w:r>
      <w:r>
        <w:rPr>
          <w:sz w:val="24"/>
          <w:szCs w:val="24"/>
        </w:rPr>
        <w:t>’</w:t>
      </w:r>
      <w:r>
        <w:rPr>
          <w:sz w:val="24"/>
          <w:szCs w:val="24"/>
        </w:rPr>
        <w:t>s most vulnerable members, including children, adults, and families.</w:t>
      </w:r>
      <w:r>
        <w:rPr>
          <w:sz w:val="24"/>
          <w:szCs w:val="24"/>
        </w:rPr>
        <w:t>”</w:t>
      </w:r>
      <w:r>
        <w:rPr>
          <w:sz w:val="24"/>
          <w:szCs w:val="24"/>
        </w:rPr>
        <w:t xml:space="preserve"> [Description Food Tank]</w:t>
      </w:r>
    </w:p>
    <w:p w14:paraId="58D4BD42" w14:textId="77777777" w:rsidR="00000000" w:rsidRDefault="00551CE1">
      <w:pPr>
        <w:widowControl/>
        <w:rPr>
          <w:sz w:val="24"/>
          <w:szCs w:val="24"/>
        </w:rPr>
      </w:pPr>
      <w:r>
        <w:rPr>
          <w:sz w:val="24"/>
          <w:szCs w:val="24"/>
        </w:rPr>
        <w:t>Website: http://www.extrafood.org/</w:t>
      </w:r>
    </w:p>
    <w:p w14:paraId="746D60BE" w14:textId="77777777" w:rsidR="00000000" w:rsidRDefault="00551CE1">
      <w:pPr>
        <w:widowControl/>
        <w:rPr>
          <w:sz w:val="24"/>
          <w:szCs w:val="24"/>
        </w:rPr>
      </w:pPr>
    </w:p>
    <w:p w14:paraId="23255C13" w14:textId="77777777" w:rsidR="00000000" w:rsidRDefault="00551CE1">
      <w:pPr>
        <w:widowControl/>
        <w:rPr>
          <w:sz w:val="24"/>
          <w:szCs w:val="24"/>
        </w:rPr>
      </w:pPr>
      <w:r>
        <w:rPr>
          <w:b/>
          <w:bCs/>
          <w:sz w:val="24"/>
          <w:szCs w:val="24"/>
        </w:rPr>
        <w:t>Fabene</w:t>
      </w:r>
      <w:r>
        <w:rPr>
          <w:sz w:val="24"/>
          <w:szCs w:val="24"/>
        </w:rPr>
        <w:t xml:space="preserve"> (Turin, Italy) </w:t>
      </w:r>
      <w:r>
        <w:rPr>
          <w:sz w:val="24"/>
          <w:szCs w:val="24"/>
        </w:rPr>
        <w:t>“</w:t>
      </w:r>
      <w:r>
        <w:rPr>
          <w:sz w:val="24"/>
          <w:szCs w:val="24"/>
        </w:rPr>
        <w:t xml:space="preserve">is an action system that was created with the objective to </w:t>
      </w:r>
      <w:r>
        <w:rPr>
          <w:sz w:val="24"/>
          <w:szCs w:val="24"/>
        </w:rPr>
        <w:t xml:space="preserve">recover unsold food surpluses and spontaneous donations of buyers in the local markets and manage its redistribution to families in economic difficulty, in exchange for shares of </w:t>
      </w:r>
      <w:r>
        <w:rPr>
          <w:sz w:val="24"/>
          <w:szCs w:val="24"/>
        </w:rPr>
        <w:t>‘</w:t>
      </w:r>
      <w:r>
        <w:rPr>
          <w:sz w:val="24"/>
          <w:szCs w:val="24"/>
        </w:rPr>
        <w:t>return</w:t>
      </w:r>
      <w:r>
        <w:rPr>
          <w:sz w:val="24"/>
          <w:szCs w:val="24"/>
        </w:rPr>
        <w:t>’</w:t>
      </w:r>
      <w:r>
        <w:rPr>
          <w:sz w:val="24"/>
          <w:szCs w:val="24"/>
        </w:rPr>
        <w:t xml:space="preserve"> in the community local.</w:t>
      </w:r>
      <w:r>
        <w:rPr>
          <w:sz w:val="24"/>
          <w:szCs w:val="24"/>
        </w:rPr>
        <w:t>”</w:t>
      </w:r>
    </w:p>
    <w:p w14:paraId="6B4A12E6" w14:textId="77777777" w:rsidR="00000000" w:rsidRDefault="00551CE1">
      <w:pPr>
        <w:widowControl/>
        <w:rPr>
          <w:sz w:val="24"/>
          <w:szCs w:val="24"/>
        </w:rPr>
      </w:pPr>
      <w:r>
        <w:rPr>
          <w:sz w:val="24"/>
          <w:szCs w:val="24"/>
        </w:rPr>
        <w:t>Website: http://www.fabene.org/progetto/</w:t>
      </w:r>
    </w:p>
    <w:p w14:paraId="13C40522" w14:textId="77777777" w:rsidR="00000000" w:rsidRDefault="00551CE1">
      <w:pPr>
        <w:widowControl/>
        <w:rPr>
          <w:sz w:val="24"/>
          <w:szCs w:val="24"/>
        </w:rPr>
      </w:pPr>
    </w:p>
    <w:p w14:paraId="62059B54" w14:textId="77777777" w:rsidR="00000000" w:rsidRDefault="00551CE1">
      <w:pPr>
        <w:widowControl/>
        <w:rPr>
          <w:sz w:val="24"/>
          <w:szCs w:val="24"/>
        </w:rPr>
      </w:pPr>
      <w:r>
        <w:rPr>
          <w:b/>
          <w:bCs/>
          <w:sz w:val="24"/>
          <w:szCs w:val="24"/>
        </w:rPr>
        <w:t>F</w:t>
      </w:r>
      <w:r>
        <w:rPr>
          <w:b/>
          <w:bCs/>
          <w:sz w:val="24"/>
          <w:szCs w:val="24"/>
        </w:rPr>
        <w:t>air Food</w:t>
      </w:r>
      <w:r>
        <w:rPr>
          <w:sz w:val="24"/>
          <w:szCs w:val="24"/>
        </w:rPr>
        <w:t xml:space="preserve"> (West Auckland, New Zealand) is a </w:t>
      </w:r>
      <w:r>
        <w:rPr>
          <w:sz w:val="24"/>
          <w:szCs w:val="24"/>
        </w:rPr>
        <w:t>“</w:t>
      </w:r>
      <w:r>
        <w:rPr>
          <w:sz w:val="24"/>
          <w:szCs w:val="24"/>
        </w:rPr>
        <w:t>charity working with supermarkets to address hunger and reduce food waste in one fell swoop.</w:t>
      </w:r>
      <w:r>
        <w:rPr>
          <w:sz w:val="24"/>
          <w:szCs w:val="24"/>
        </w:rPr>
        <w:t>”</w:t>
      </w:r>
    </w:p>
    <w:p w14:paraId="0C24C547" w14:textId="77777777" w:rsidR="00000000" w:rsidRDefault="00551CE1">
      <w:pPr>
        <w:widowControl/>
        <w:rPr>
          <w:sz w:val="24"/>
          <w:szCs w:val="24"/>
        </w:rPr>
      </w:pPr>
      <w:r>
        <w:rPr>
          <w:sz w:val="24"/>
          <w:szCs w:val="24"/>
        </w:rPr>
        <w:t>Website: http://www.fairfood.org.nz/</w:t>
      </w:r>
    </w:p>
    <w:p w14:paraId="79B0ED83" w14:textId="77777777" w:rsidR="00000000" w:rsidRDefault="00551CE1">
      <w:pPr>
        <w:widowControl/>
        <w:rPr>
          <w:sz w:val="24"/>
          <w:szCs w:val="24"/>
        </w:rPr>
      </w:pPr>
    </w:p>
    <w:p w14:paraId="1394A7B0" w14:textId="77777777" w:rsidR="00000000" w:rsidRDefault="00551CE1">
      <w:pPr>
        <w:widowControl/>
        <w:rPr>
          <w:sz w:val="24"/>
          <w:szCs w:val="24"/>
        </w:rPr>
      </w:pPr>
      <w:r>
        <w:rPr>
          <w:b/>
          <w:bCs/>
          <w:sz w:val="24"/>
          <w:szCs w:val="24"/>
        </w:rPr>
        <w:t>FareShare</w:t>
      </w:r>
      <w:r>
        <w:rPr>
          <w:sz w:val="24"/>
          <w:szCs w:val="24"/>
        </w:rPr>
        <w:t xml:space="preserve"> (Barnsley and Leeds based UK) saves </w:t>
      </w:r>
      <w:r>
        <w:rPr>
          <w:sz w:val="24"/>
          <w:szCs w:val="24"/>
        </w:rPr>
        <w:t>“</w:t>
      </w:r>
      <w:r>
        <w:rPr>
          <w:sz w:val="24"/>
          <w:szCs w:val="24"/>
        </w:rPr>
        <w:t xml:space="preserve">good food destined for waste and </w:t>
      </w:r>
      <w:r>
        <w:rPr>
          <w:sz w:val="24"/>
          <w:szCs w:val="24"/>
        </w:rPr>
        <w:t>send it to charities and community groups who transform it into nutritious meals for vulnerable people. The food we redistribute is fresh, quality and in date surplus from the food industry and the charities we work with can be found across the UK.</w:t>
      </w:r>
      <w:r>
        <w:rPr>
          <w:sz w:val="24"/>
          <w:szCs w:val="24"/>
        </w:rPr>
        <w:t>”</w:t>
      </w:r>
      <w:r>
        <w:rPr>
          <w:sz w:val="24"/>
          <w:szCs w:val="24"/>
        </w:rPr>
        <w:t xml:space="preserve"> It is </w:t>
      </w:r>
      <w:r>
        <w:rPr>
          <w:sz w:val="24"/>
          <w:szCs w:val="24"/>
        </w:rPr>
        <w:t xml:space="preserve">a </w:t>
      </w:r>
      <w:r>
        <w:rPr>
          <w:sz w:val="24"/>
          <w:szCs w:val="24"/>
        </w:rPr>
        <w:t>“</w:t>
      </w:r>
      <w:r>
        <w:rPr>
          <w:sz w:val="24"/>
          <w:szCs w:val="24"/>
        </w:rPr>
        <w:t>member of both the European Federation of Food Banks and The Global FoodBanking Network, we are part of a global movement working to alleviate hunger by capturing surplus food and delivering it to the people who need it.</w:t>
      </w:r>
      <w:r>
        <w:rPr>
          <w:sz w:val="24"/>
          <w:szCs w:val="24"/>
        </w:rPr>
        <w:t>”</w:t>
      </w:r>
      <w:r>
        <w:rPr>
          <w:sz w:val="24"/>
          <w:szCs w:val="24"/>
        </w:rPr>
        <w:t xml:space="preserve"> It claims to be </w:t>
      </w:r>
      <w:r>
        <w:rPr>
          <w:sz w:val="24"/>
          <w:szCs w:val="24"/>
        </w:rPr>
        <w:t>“</w:t>
      </w:r>
      <w:r>
        <w:rPr>
          <w:sz w:val="24"/>
          <w:szCs w:val="24"/>
        </w:rPr>
        <w:t>the UK</w:t>
      </w:r>
      <w:r>
        <w:rPr>
          <w:sz w:val="24"/>
          <w:szCs w:val="24"/>
        </w:rPr>
        <w:t>’</w:t>
      </w:r>
      <w:r>
        <w:rPr>
          <w:sz w:val="24"/>
          <w:szCs w:val="24"/>
        </w:rPr>
        <w:t>s large</w:t>
      </w:r>
      <w:r>
        <w:rPr>
          <w:sz w:val="24"/>
          <w:szCs w:val="24"/>
        </w:rPr>
        <w:t>st charity fighting hunger and food waste.</w:t>
      </w:r>
      <w:r>
        <w:rPr>
          <w:sz w:val="24"/>
          <w:szCs w:val="24"/>
        </w:rPr>
        <w:t>”</w:t>
      </w:r>
      <w:r>
        <w:rPr>
          <w:sz w:val="24"/>
          <w:szCs w:val="24"/>
        </w:rPr>
        <w:t xml:space="preserve"> As of May 2019, it operates in 1,500 towns. In June 2020, Fareshare began a project with the UK pork processor Tulip (qv) to increase its contributions throughout the UK. </w:t>
      </w:r>
    </w:p>
    <w:p w14:paraId="48F1D065" w14:textId="77777777" w:rsidR="00000000" w:rsidRDefault="00551CE1">
      <w:pPr>
        <w:widowControl/>
        <w:rPr>
          <w:sz w:val="24"/>
          <w:szCs w:val="24"/>
        </w:rPr>
      </w:pPr>
      <w:r>
        <w:rPr>
          <w:sz w:val="24"/>
          <w:szCs w:val="24"/>
        </w:rPr>
        <w:t>Website: http://www.fareshare.org.uk/</w:t>
      </w:r>
    </w:p>
    <w:p w14:paraId="7FD49B23" w14:textId="77777777" w:rsidR="00000000" w:rsidRDefault="00551CE1">
      <w:pPr>
        <w:widowControl/>
        <w:rPr>
          <w:sz w:val="24"/>
          <w:szCs w:val="24"/>
        </w:rPr>
      </w:pPr>
    </w:p>
    <w:p w14:paraId="1A5095DD" w14:textId="77777777" w:rsidR="00000000" w:rsidRDefault="00551CE1">
      <w:pPr>
        <w:widowControl/>
        <w:rPr>
          <w:sz w:val="24"/>
          <w:szCs w:val="24"/>
        </w:rPr>
      </w:pPr>
      <w:r>
        <w:rPr>
          <w:b/>
          <w:bCs/>
          <w:sz w:val="24"/>
          <w:szCs w:val="24"/>
        </w:rPr>
        <w:t>F</w:t>
      </w:r>
      <w:r>
        <w:rPr>
          <w:b/>
          <w:bCs/>
          <w:sz w:val="24"/>
          <w:szCs w:val="24"/>
        </w:rPr>
        <w:t>areShare</w:t>
      </w:r>
      <w:r>
        <w:rPr>
          <w:sz w:val="24"/>
          <w:szCs w:val="24"/>
        </w:rPr>
        <w:t xml:space="preserve"> (Cymru, South Wales) works with major supermarkets and suppliers and gives it to people in homeless shelters, women</w:t>
      </w:r>
      <w:r>
        <w:rPr>
          <w:sz w:val="24"/>
          <w:szCs w:val="24"/>
        </w:rPr>
        <w:t>’</w:t>
      </w:r>
      <w:r>
        <w:rPr>
          <w:sz w:val="24"/>
          <w:szCs w:val="24"/>
        </w:rPr>
        <w:t>s refuges and community groups. It distributed 509 tonnes of surplus food across south Wales between April 2017 and April 2018.</w:t>
      </w:r>
    </w:p>
    <w:p w14:paraId="2091F469" w14:textId="77777777" w:rsidR="00000000" w:rsidRDefault="00551CE1">
      <w:pPr>
        <w:widowControl/>
        <w:rPr>
          <w:sz w:val="24"/>
          <w:szCs w:val="24"/>
        </w:rPr>
      </w:pPr>
      <w:r>
        <w:rPr>
          <w:sz w:val="24"/>
          <w:szCs w:val="24"/>
        </w:rPr>
        <w:t xml:space="preserve">Website:https://fareshare.org.uk/fareshare-centres/cymru-south-wales/ </w:t>
      </w:r>
    </w:p>
    <w:p w14:paraId="1A5A31AB" w14:textId="77777777" w:rsidR="00000000" w:rsidRDefault="00551CE1">
      <w:pPr>
        <w:widowControl/>
        <w:rPr>
          <w:sz w:val="24"/>
          <w:szCs w:val="24"/>
        </w:rPr>
      </w:pPr>
      <w:r>
        <w:rPr>
          <w:b/>
          <w:bCs/>
          <w:sz w:val="24"/>
          <w:szCs w:val="24"/>
        </w:rPr>
        <w:t>FareShare</w:t>
      </w:r>
      <w:r>
        <w:rPr>
          <w:sz w:val="24"/>
          <w:szCs w:val="24"/>
        </w:rPr>
        <w:t xml:space="preserve"> (Brisbane, Australia) </w:t>
      </w:r>
      <w:r>
        <w:rPr>
          <w:sz w:val="24"/>
          <w:szCs w:val="24"/>
        </w:rPr>
        <w:t>“</w:t>
      </w:r>
      <w:r>
        <w:rPr>
          <w:sz w:val="24"/>
          <w:szCs w:val="24"/>
        </w:rPr>
        <w:t>rescues surplus food and cooks free, nutritious meals for Victorians doing it tough.</w:t>
      </w:r>
      <w:r>
        <w:rPr>
          <w:sz w:val="24"/>
          <w:szCs w:val="24"/>
        </w:rPr>
        <w:t>”</w:t>
      </w:r>
      <w:r>
        <w:rPr>
          <w:sz w:val="24"/>
          <w:szCs w:val="24"/>
        </w:rPr>
        <w:t xml:space="preserve"> Its new kitchen is </w:t>
      </w:r>
      <w:r>
        <w:rPr>
          <w:sz w:val="24"/>
          <w:szCs w:val="24"/>
        </w:rPr>
        <w:t>“</w:t>
      </w:r>
      <w:r>
        <w:rPr>
          <w:sz w:val="24"/>
          <w:szCs w:val="24"/>
        </w:rPr>
        <w:t>capable of cooking 5 million meals a year, wil</w:t>
      </w:r>
      <w:r>
        <w:rPr>
          <w:sz w:val="24"/>
          <w:szCs w:val="24"/>
        </w:rPr>
        <w:t>l open in Brisbane in 2018 as part of an exciting new collaboration with Foodbank</w:t>
      </w:r>
      <w:r>
        <w:rPr>
          <w:sz w:val="24"/>
          <w:szCs w:val="24"/>
        </w:rPr>
        <w:t>”</w:t>
      </w:r>
      <w:r>
        <w:rPr>
          <w:sz w:val="24"/>
          <w:szCs w:val="24"/>
        </w:rPr>
        <w:t xml:space="preserve"> (qv). </w:t>
      </w:r>
    </w:p>
    <w:p w14:paraId="11303894" w14:textId="77777777" w:rsidR="00000000" w:rsidRDefault="00551CE1">
      <w:pPr>
        <w:widowControl/>
        <w:rPr>
          <w:sz w:val="24"/>
          <w:szCs w:val="24"/>
        </w:rPr>
      </w:pPr>
      <w:r>
        <w:rPr>
          <w:sz w:val="24"/>
          <w:szCs w:val="24"/>
        </w:rPr>
        <w:t>Website: http://www.fareshare.net.au</w:t>
      </w:r>
    </w:p>
    <w:p w14:paraId="01F735E0" w14:textId="77777777" w:rsidR="00000000" w:rsidRDefault="00551CE1">
      <w:pPr>
        <w:widowControl/>
        <w:rPr>
          <w:sz w:val="24"/>
          <w:szCs w:val="24"/>
        </w:rPr>
      </w:pPr>
    </w:p>
    <w:p w14:paraId="03DA7705" w14:textId="77777777" w:rsidR="00000000" w:rsidRDefault="00551CE1">
      <w:pPr>
        <w:widowControl/>
        <w:rPr>
          <w:sz w:val="24"/>
          <w:szCs w:val="24"/>
        </w:rPr>
      </w:pPr>
      <w:r>
        <w:rPr>
          <w:b/>
          <w:bCs/>
          <w:sz w:val="24"/>
          <w:szCs w:val="24"/>
        </w:rPr>
        <w:t>Farm to Food Pantry</w:t>
      </w:r>
      <w:r>
        <w:rPr>
          <w:sz w:val="24"/>
          <w:szCs w:val="24"/>
        </w:rPr>
        <w:t xml:space="preserve"> (Washington state) is a collaborative project of Rotary First Harvest (qv) and the Washington state Departme</w:t>
      </w:r>
      <w:r>
        <w:rPr>
          <w:sz w:val="24"/>
          <w:szCs w:val="24"/>
        </w:rPr>
        <w:t>nt of Agriculture. Farmers sell, permit gleaning, or give surplus food to food pantries. The project has shown that if a farmer has a strong relationship with a local food bank they are significantly more inclined to make additional produce donations. It w</w:t>
      </w:r>
      <w:r>
        <w:rPr>
          <w:sz w:val="24"/>
          <w:szCs w:val="24"/>
        </w:rPr>
        <w:t>as launched in 2014.</w:t>
      </w:r>
    </w:p>
    <w:p w14:paraId="6F14A779" w14:textId="77777777" w:rsidR="00000000" w:rsidRDefault="00551CE1">
      <w:pPr>
        <w:widowControl/>
        <w:rPr>
          <w:sz w:val="24"/>
          <w:szCs w:val="24"/>
        </w:rPr>
      </w:pPr>
      <w:r>
        <w:rPr>
          <w:sz w:val="24"/>
          <w:szCs w:val="24"/>
        </w:rPr>
        <w:t>Website: https://www.firstharvest.org/farm-to-food-pantry/</w:t>
      </w:r>
    </w:p>
    <w:p w14:paraId="0669C7AF" w14:textId="77777777" w:rsidR="00000000" w:rsidRDefault="00551CE1">
      <w:pPr>
        <w:widowControl/>
        <w:rPr>
          <w:sz w:val="24"/>
          <w:szCs w:val="24"/>
        </w:rPr>
      </w:pPr>
    </w:p>
    <w:p w14:paraId="231E3D26" w14:textId="77777777" w:rsidR="00000000" w:rsidRDefault="00551CE1">
      <w:pPr>
        <w:widowControl/>
        <w:rPr>
          <w:sz w:val="24"/>
          <w:szCs w:val="24"/>
        </w:rPr>
      </w:pPr>
      <w:r>
        <w:rPr>
          <w:b/>
          <w:bCs/>
          <w:sz w:val="24"/>
          <w:szCs w:val="24"/>
        </w:rPr>
        <w:t>Farms to Food Banks</w:t>
      </w:r>
      <w:r>
        <w:rPr>
          <w:sz w:val="24"/>
          <w:szCs w:val="24"/>
        </w:rPr>
        <w:t xml:space="preserve"> (Kentucky) is a program that </w:t>
      </w:r>
      <w:r>
        <w:rPr>
          <w:sz w:val="24"/>
          <w:szCs w:val="24"/>
        </w:rPr>
        <w:t>“</w:t>
      </w:r>
      <w:r>
        <w:rPr>
          <w:sz w:val="24"/>
          <w:szCs w:val="24"/>
        </w:rPr>
        <w:t>works to reduce food waste by rescuing cosmetically blemished produce and distributing it to Kentuckians at risk of hunger. I</w:t>
      </w:r>
      <w:r>
        <w:rPr>
          <w:sz w:val="24"/>
          <w:szCs w:val="24"/>
        </w:rPr>
        <w:t>t covers a farmer</w:t>
      </w:r>
      <w:r>
        <w:rPr>
          <w:sz w:val="24"/>
          <w:szCs w:val="24"/>
        </w:rPr>
        <w:t>’</w:t>
      </w:r>
      <w:r>
        <w:rPr>
          <w:sz w:val="24"/>
          <w:szCs w:val="24"/>
        </w:rPr>
        <w:t>s cost of picking, packing and transporting produce from the field to a food bank.</w:t>
      </w:r>
      <w:r>
        <w:rPr>
          <w:sz w:val="24"/>
          <w:szCs w:val="24"/>
        </w:rPr>
        <w:t>”</w:t>
      </w:r>
      <w:r>
        <w:rPr>
          <w:sz w:val="24"/>
          <w:szCs w:val="24"/>
        </w:rPr>
        <w:t xml:space="preserve"> It was </w:t>
      </w:r>
      <w:r>
        <w:rPr>
          <w:sz w:val="24"/>
          <w:szCs w:val="24"/>
        </w:rPr>
        <w:t>“</w:t>
      </w:r>
      <w:r>
        <w:rPr>
          <w:sz w:val="24"/>
          <w:szCs w:val="24"/>
        </w:rPr>
        <w:t>implemented statewide by the Kentucky Association of Food Banks (KAFB) in 2011.</w:t>
      </w:r>
      <w:r>
        <w:rPr>
          <w:sz w:val="24"/>
          <w:szCs w:val="24"/>
        </w:rPr>
        <w:t>”</w:t>
      </w:r>
    </w:p>
    <w:p w14:paraId="5A1C9399" w14:textId="77777777" w:rsidR="00000000" w:rsidRDefault="00551CE1">
      <w:pPr>
        <w:widowControl/>
        <w:rPr>
          <w:sz w:val="24"/>
          <w:szCs w:val="24"/>
        </w:rPr>
      </w:pPr>
      <w:r>
        <w:rPr>
          <w:sz w:val="24"/>
          <w:szCs w:val="24"/>
        </w:rPr>
        <w:t>Website: https://feedingamericaky.org/farms-to-food-bank-program-</w:t>
      </w:r>
      <w:r>
        <w:rPr>
          <w:sz w:val="24"/>
          <w:szCs w:val="24"/>
        </w:rPr>
        <w:t>helps-eliminate-food-waste/</w:t>
      </w:r>
    </w:p>
    <w:p w14:paraId="155748A6" w14:textId="77777777" w:rsidR="00000000" w:rsidRDefault="00551CE1">
      <w:pPr>
        <w:widowControl/>
        <w:rPr>
          <w:sz w:val="24"/>
          <w:szCs w:val="24"/>
        </w:rPr>
      </w:pPr>
    </w:p>
    <w:p w14:paraId="508AC9A4" w14:textId="77777777" w:rsidR="00000000" w:rsidRDefault="00551CE1">
      <w:pPr>
        <w:widowControl/>
        <w:rPr>
          <w:sz w:val="24"/>
          <w:szCs w:val="24"/>
        </w:rPr>
      </w:pPr>
      <w:r>
        <w:rPr>
          <w:b/>
          <w:bCs/>
          <w:sz w:val="24"/>
          <w:szCs w:val="24"/>
        </w:rPr>
        <w:t>Farmers Against Hunger</w:t>
      </w:r>
      <w:r>
        <w:rPr>
          <w:sz w:val="24"/>
          <w:szCs w:val="24"/>
        </w:rPr>
        <w:t xml:space="preserve"> (New Jersey) is a program of the New Jersey Agricultural Society that enables </w:t>
      </w:r>
      <w:r>
        <w:rPr>
          <w:sz w:val="24"/>
          <w:szCs w:val="24"/>
        </w:rPr>
        <w:t>“</w:t>
      </w:r>
      <w:r>
        <w:rPr>
          <w:sz w:val="24"/>
          <w:szCs w:val="24"/>
        </w:rPr>
        <w:t>farmers throughout New Jersey to contribute their extra produce to those in need. Prior to the development of Farmers Against</w:t>
      </w:r>
      <w:r>
        <w:rPr>
          <w:sz w:val="24"/>
          <w:szCs w:val="24"/>
        </w:rPr>
        <w:t xml:space="preserve"> Hunger a few farmers tried to donate produce to their local food bank or food pantries, but transportation was always a problem. When farmers are in the midst of growing and harvesting, there is little time to have employees truck produce to a non-paying </w:t>
      </w:r>
      <w:r>
        <w:rPr>
          <w:sz w:val="24"/>
          <w:szCs w:val="24"/>
        </w:rPr>
        <w:t>destination. And, for the most part, the food banks or pantries did not have vans, trucks or drivers to go and get the produce at a moment</w:t>
      </w:r>
      <w:r>
        <w:rPr>
          <w:sz w:val="24"/>
          <w:szCs w:val="24"/>
        </w:rPr>
        <w:t>’</w:t>
      </w:r>
      <w:r>
        <w:rPr>
          <w:sz w:val="24"/>
          <w:szCs w:val="24"/>
        </w:rPr>
        <w:t>s notice. With the financial support of the Bonner Foundation to purchase our first truck, Farmers Against Hunger was</w:t>
      </w:r>
      <w:r>
        <w:rPr>
          <w:sz w:val="24"/>
          <w:szCs w:val="24"/>
        </w:rPr>
        <w:t xml:space="preserve"> founded</w:t>
      </w:r>
      <w:r>
        <w:rPr>
          <w:sz w:val="24"/>
          <w:szCs w:val="24"/>
        </w:rPr>
        <w:t>”</w:t>
      </w:r>
      <w:r>
        <w:rPr>
          <w:sz w:val="24"/>
          <w:szCs w:val="24"/>
        </w:rPr>
        <w:t xml:space="preserve"> in 1996.</w:t>
      </w:r>
    </w:p>
    <w:p w14:paraId="77668166" w14:textId="77777777" w:rsidR="00000000" w:rsidRDefault="00551CE1">
      <w:pPr>
        <w:widowControl/>
        <w:rPr>
          <w:sz w:val="24"/>
          <w:szCs w:val="24"/>
        </w:rPr>
      </w:pPr>
      <w:r>
        <w:rPr>
          <w:sz w:val="24"/>
          <w:szCs w:val="24"/>
        </w:rPr>
        <w:t>Website: http://www.njagsociety.org/farmers-against-hunger.html</w:t>
      </w:r>
    </w:p>
    <w:p w14:paraId="327F2AAE" w14:textId="77777777" w:rsidR="00000000" w:rsidRDefault="00551CE1">
      <w:pPr>
        <w:widowControl/>
        <w:rPr>
          <w:sz w:val="24"/>
          <w:szCs w:val="24"/>
        </w:rPr>
      </w:pPr>
    </w:p>
    <w:p w14:paraId="53951C2B" w14:textId="77777777" w:rsidR="00000000" w:rsidRDefault="00551CE1">
      <w:pPr>
        <w:widowControl/>
        <w:rPr>
          <w:sz w:val="24"/>
          <w:szCs w:val="24"/>
        </w:rPr>
      </w:pPr>
      <w:r>
        <w:rPr>
          <w:b/>
          <w:bCs/>
          <w:sz w:val="24"/>
          <w:szCs w:val="24"/>
        </w:rPr>
        <w:t>Farmers Feeding Florida Program</w:t>
      </w:r>
      <w:r>
        <w:rPr>
          <w:sz w:val="24"/>
          <w:szCs w:val="24"/>
        </w:rPr>
        <w:t>. See Feeding Florida.</w:t>
      </w:r>
    </w:p>
    <w:p w14:paraId="1A6677FD" w14:textId="77777777" w:rsidR="00000000" w:rsidRDefault="00551CE1">
      <w:pPr>
        <w:widowControl/>
        <w:rPr>
          <w:sz w:val="24"/>
          <w:szCs w:val="24"/>
        </w:rPr>
      </w:pPr>
    </w:p>
    <w:p w14:paraId="6815DAA2" w14:textId="77777777" w:rsidR="00000000" w:rsidRDefault="00551CE1">
      <w:pPr>
        <w:widowControl/>
        <w:rPr>
          <w:sz w:val="24"/>
          <w:szCs w:val="24"/>
        </w:rPr>
      </w:pPr>
      <w:r>
        <w:rPr>
          <w:b/>
          <w:bCs/>
          <w:sz w:val="24"/>
          <w:szCs w:val="24"/>
        </w:rPr>
        <w:t>FEBA</w:t>
      </w:r>
      <w:r>
        <w:rPr>
          <w:sz w:val="24"/>
          <w:szCs w:val="24"/>
        </w:rPr>
        <w:t xml:space="preserve"> See European Federation of Food Banks</w:t>
      </w:r>
    </w:p>
    <w:p w14:paraId="29715BC2" w14:textId="77777777" w:rsidR="00000000" w:rsidRDefault="00551CE1">
      <w:pPr>
        <w:widowControl/>
        <w:rPr>
          <w:sz w:val="24"/>
          <w:szCs w:val="24"/>
        </w:rPr>
      </w:pPr>
    </w:p>
    <w:p w14:paraId="7CD9F252" w14:textId="77777777" w:rsidR="00000000" w:rsidRDefault="00551CE1">
      <w:pPr>
        <w:widowControl/>
        <w:rPr>
          <w:sz w:val="24"/>
          <w:szCs w:val="24"/>
        </w:rPr>
      </w:pPr>
      <w:r>
        <w:rPr>
          <w:b/>
          <w:bCs/>
          <w:sz w:val="24"/>
          <w:szCs w:val="24"/>
        </w:rPr>
        <w:t>F</w:t>
      </w:r>
      <w:r>
        <w:rPr>
          <w:b/>
          <w:bCs/>
          <w:sz w:val="24"/>
          <w:szCs w:val="24"/>
        </w:rPr>
        <w:t>é</w:t>
      </w:r>
      <w:r>
        <w:rPr>
          <w:b/>
          <w:bCs/>
          <w:sz w:val="24"/>
          <w:szCs w:val="24"/>
        </w:rPr>
        <w:t>d</w:t>
      </w:r>
      <w:r>
        <w:rPr>
          <w:b/>
          <w:bCs/>
          <w:sz w:val="24"/>
          <w:szCs w:val="24"/>
        </w:rPr>
        <w:t>é</w:t>
      </w:r>
      <w:r>
        <w:rPr>
          <w:b/>
          <w:bCs/>
          <w:sz w:val="24"/>
          <w:szCs w:val="24"/>
        </w:rPr>
        <w:t>ration Europ</w:t>
      </w:r>
      <w:r>
        <w:rPr>
          <w:b/>
          <w:bCs/>
          <w:sz w:val="24"/>
          <w:szCs w:val="24"/>
        </w:rPr>
        <w:t>é</w:t>
      </w:r>
      <w:r>
        <w:rPr>
          <w:b/>
          <w:bCs/>
          <w:sz w:val="24"/>
          <w:szCs w:val="24"/>
        </w:rPr>
        <w:t>enne des Banques Alimentaires</w:t>
      </w:r>
      <w:r>
        <w:rPr>
          <w:sz w:val="24"/>
          <w:szCs w:val="24"/>
        </w:rPr>
        <w:t xml:space="preserve"> See European Federation of</w:t>
      </w:r>
      <w:r>
        <w:rPr>
          <w:sz w:val="24"/>
          <w:szCs w:val="24"/>
        </w:rPr>
        <w:t xml:space="preserve"> Food Banks</w:t>
      </w:r>
    </w:p>
    <w:p w14:paraId="5032339E" w14:textId="77777777" w:rsidR="00000000" w:rsidRDefault="00551CE1">
      <w:pPr>
        <w:widowControl/>
        <w:rPr>
          <w:sz w:val="24"/>
          <w:szCs w:val="24"/>
        </w:rPr>
      </w:pPr>
    </w:p>
    <w:p w14:paraId="30F309BE" w14:textId="77777777" w:rsidR="00000000" w:rsidRDefault="00551CE1">
      <w:pPr>
        <w:widowControl/>
        <w:rPr>
          <w:sz w:val="24"/>
          <w:szCs w:val="24"/>
        </w:rPr>
      </w:pPr>
      <w:r>
        <w:rPr>
          <w:b/>
          <w:bCs/>
          <w:sz w:val="24"/>
          <w:szCs w:val="24"/>
        </w:rPr>
        <w:t>Feed Families</w:t>
      </w:r>
      <w:r>
        <w:rPr>
          <w:sz w:val="24"/>
          <w:szCs w:val="24"/>
        </w:rPr>
        <w:t xml:space="preserve"> (Canada) is a not-for-profit </w:t>
      </w:r>
      <w:r>
        <w:rPr>
          <w:sz w:val="24"/>
          <w:szCs w:val="24"/>
        </w:rPr>
        <w:t>“</w:t>
      </w:r>
      <w:r>
        <w:rPr>
          <w:sz w:val="24"/>
          <w:szCs w:val="24"/>
        </w:rPr>
        <w:t>freezer program which provides a number of qualifying families, on a monthly rotation, with nutritionally dense meals made from food items or leftover meals donated by a growing number of food produc</w:t>
      </w:r>
      <w:r>
        <w:rPr>
          <w:sz w:val="24"/>
          <w:szCs w:val="24"/>
        </w:rPr>
        <w:t xml:space="preserve">ers in Toronto and the GTA who share the same vision of eliminating food waste by utilizing the Good Samaritan Law </w:t>
      </w:r>
      <w:r>
        <w:rPr>
          <w:sz w:val="24"/>
          <w:szCs w:val="24"/>
        </w:rPr>
        <w:t>–</w:t>
      </w:r>
      <w:r>
        <w:rPr>
          <w:sz w:val="24"/>
          <w:szCs w:val="24"/>
        </w:rPr>
        <w:t xml:space="preserve"> you know the food you</w:t>
      </w:r>
      <w:r>
        <w:rPr>
          <w:sz w:val="24"/>
          <w:szCs w:val="24"/>
        </w:rPr>
        <w:t>’</w:t>
      </w:r>
      <w:r>
        <w:rPr>
          <w:sz w:val="24"/>
          <w:szCs w:val="24"/>
        </w:rPr>
        <w:t>re donating is good, I know it</w:t>
      </w:r>
      <w:r>
        <w:rPr>
          <w:sz w:val="24"/>
          <w:szCs w:val="24"/>
        </w:rPr>
        <w:t>’</w:t>
      </w:r>
      <w:r>
        <w:rPr>
          <w:sz w:val="24"/>
          <w:szCs w:val="24"/>
        </w:rPr>
        <w:t>s good, and it</w:t>
      </w:r>
      <w:r>
        <w:rPr>
          <w:sz w:val="24"/>
          <w:szCs w:val="24"/>
        </w:rPr>
        <w:t>’</w:t>
      </w:r>
      <w:r>
        <w:rPr>
          <w:sz w:val="24"/>
          <w:szCs w:val="24"/>
        </w:rPr>
        <w:t>s helping to feed people living with food insecurity.</w:t>
      </w:r>
      <w:r>
        <w:rPr>
          <w:sz w:val="24"/>
          <w:szCs w:val="24"/>
        </w:rPr>
        <w:t>”</w:t>
      </w:r>
      <w:r>
        <w:rPr>
          <w:sz w:val="24"/>
          <w:szCs w:val="24"/>
        </w:rPr>
        <w:t xml:space="preserve"> It was launched </w:t>
      </w:r>
      <w:r>
        <w:rPr>
          <w:sz w:val="24"/>
          <w:szCs w:val="24"/>
        </w:rPr>
        <w:t xml:space="preserve">by Chef Jagger Gordon in 2014. It changed its name to </w:t>
      </w:r>
      <w:r>
        <w:rPr>
          <w:sz w:val="24"/>
          <w:szCs w:val="24"/>
        </w:rPr>
        <w:t>“</w:t>
      </w:r>
      <w:r>
        <w:rPr>
          <w:sz w:val="24"/>
          <w:szCs w:val="24"/>
        </w:rPr>
        <w:t>Feed It Forward</w:t>
      </w:r>
      <w:r>
        <w:rPr>
          <w:sz w:val="24"/>
          <w:szCs w:val="24"/>
        </w:rPr>
        <w:t>”</w:t>
      </w:r>
      <w:r>
        <w:rPr>
          <w:sz w:val="24"/>
          <w:szCs w:val="24"/>
        </w:rPr>
        <w:t xml:space="preserve"> (qv) in 2015.</w:t>
      </w:r>
    </w:p>
    <w:p w14:paraId="76C99397" w14:textId="77777777" w:rsidR="00000000" w:rsidRDefault="00551CE1">
      <w:pPr>
        <w:widowControl/>
        <w:rPr>
          <w:sz w:val="24"/>
          <w:szCs w:val="24"/>
        </w:rPr>
      </w:pPr>
      <w:r>
        <w:rPr>
          <w:b/>
          <w:bCs/>
          <w:sz w:val="24"/>
          <w:szCs w:val="24"/>
        </w:rPr>
        <w:t>Feed It Back</w:t>
      </w:r>
      <w:r>
        <w:rPr>
          <w:sz w:val="24"/>
          <w:szCs w:val="24"/>
        </w:rPr>
        <w:t xml:space="preserve"> is an initiative of Lidl. </w:t>
      </w:r>
      <w:r>
        <w:rPr>
          <w:sz w:val="24"/>
          <w:szCs w:val="24"/>
        </w:rPr>
        <w:t>“</w:t>
      </w:r>
      <w:r>
        <w:rPr>
          <w:sz w:val="24"/>
          <w:szCs w:val="24"/>
        </w:rPr>
        <w:t>which aims to slash food waste across the retailer</w:t>
      </w:r>
      <w:r>
        <w:rPr>
          <w:sz w:val="24"/>
          <w:szCs w:val="24"/>
        </w:rPr>
        <w:t>’</w:t>
      </w:r>
      <w:r>
        <w:rPr>
          <w:sz w:val="24"/>
          <w:szCs w:val="24"/>
        </w:rPr>
        <w:t>s supply chain, targeting a 25 per cent reduction per store by the end of 2020.</w:t>
      </w:r>
      <w:r>
        <w:rPr>
          <w:sz w:val="24"/>
          <w:szCs w:val="24"/>
        </w:rPr>
        <w:t>”</w:t>
      </w:r>
      <w:r>
        <w:rPr>
          <w:sz w:val="24"/>
          <w:szCs w:val="24"/>
        </w:rPr>
        <w:t xml:space="preserve"> It is </w:t>
      </w:r>
      <w:r>
        <w:rPr>
          <w:sz w:val="24"/>
          <w:szCs w:val="24"/>
        </w:rPr>
        <w:t>“</w:t>
      </w:r>
      <w:r>
        <w:rPr>
          <w:sz w:val="24"/>
          <w:szCs w:val="24"/>
        </w:rPr>
        <w:t xml:space="preserve">partnenering with </w:t>
      </w:r>
      <w:r>
        <w:rPr>
          <w:sz w:val="24"/>
          <w:szCs w:val="24"/>
        </w:rPr>
        <w:t>“</w:t>
      </w:r>
      <w:r>
        <w:rPr>
          <w:sz w:val="24"/>
          <w:szCs w:val="24"/>
        </w:rPr>
        <w:t>the charitable platform Neighbourly (qv) to give away a further 250,000 meals</w:t>
      </w:r>
      <w:r>
        <w:rPr>
          <w:sz w:val="24"/>
          <w:szCs w:val="24"/>
        </w:rPr>
        <w:t>”</w:t>
      </w:r>
      <w:r>
        <w:rPr>
          <w:sz w:val="24"/>
          <w:szCs w:val="24"/>
        </w:rPr>
        <w:t xml:space="preserve"> between 6 November and 25 December 2020. It was launched in 2017. Lidl is </w:t>
      </w:r>
      <w:r>
        <w:rPr>
          <w:sz w:val="24"/>
          <w:szCs w:val="24"/>
        </w:rPr>
        <w:t>“</w:t>
      </w:r>
      <w:r>
        <w:rPr>
          <w:sz w:val="24"/>
          <w:szCs w:val="24"/>
        </w:rPr>
        <w:t xml:space="preserve">a German global discount supermarket chain, based in Neckarsulm, Germany, </w:t>
      </w:r>
      <w:r>
        <w:rPr>
          <w:sz w:val="24"/>
          <w:szCs w:val="24"/>
        </w:rPr>
        <w:t>that operates over 10,000 stores across Europe and the United States.</w:t>
      </w:r>
      <w:r>
        <w:rPr>
          <w:sz w:val="24"/>
          <w:szCs w:val="24"/>
        </w:rPr>
        <w:t>”</w:t>
      </w:r>
    </w:p>
    <w:p w14:paraId="2E2FF254" w14:textId="77777777" w:rsidR="00000000" w:rsidRDefault="00551CE1">
      <w:pPr>
        <w:widowControl/>
        <w:rPr>
          <w:sz w:val="24"/>
          <w:szCs w:val="24"/>
        </w:rPr>
      </w:pPr>
      <w:r>
        <w:rPr>
          <w:sz w:val="24"/>
          <w:szCs w:val="24"/>
        </w:rPr>
        <w:t>Website: www.Neighbourly.com/FeedItBack</w:t>
      </w:r>
    </w:p>
    <w:p w14:paraId="00705EB4" w14:textId="77777777" w:rsidR="00000000" w:rsidRDefault="00551CE1">
      <w:pPr>
        <w:widowControl/>
        <w:rPr>
          <w:sz w:val="24"/>
          <w:szCs w:val="24"/>
        </w:rPr>
      </w:pPr>
    </w:p>
    <w:p w14:paraId="71EDDF3A" w14:textId="77777777" w:rsidR="00000000" w:rsidRDefault="00551CE1">
      <w:pPr>
        <w:widowControl/>
        <w:rPr>
          <w:sz w:val="24"/>
          <w:szCs w:val="24"/>
        </w:rPr>
      </w:pPr>
      <w:r>
        <w:rPr>
          <w:b/>
          <w:bCs/>
          <w:sz w:val="24"/>
          <w:szCs w:val="24"/>
        </w:rPr>
        <w:t>Feed the Need Bahrain</w:t>
      </w:r>
      <w:r>
        <w:rPr>
          <w:sz w:val="24"/>
          <w:szCs w:val="24"/>
        </w:rPr>
        <w:t xml:space="preserve"> is a charity dedicated to offering food to local communities, encouraging avoiding wasting food, and donating the surplus </w:t>
      </w:r>
      <w:r>
        <w:rPr>
          <w:sz w:val="24"/>
          <w:szCs w:val="24"/>
        </w:rPr>
        <w:t>through a network of refrigerators situated in various locations across Bahrain.</w:t>
      </w:r>
      <w:r>
        <w:rPr>
          <w:sz w:val="24"/>
          <w:szCs w:val="24"/>
        </w:rPr>
        <w:t>”</w:t>
      </w:r>
    </w:p>
    <w:p w14:paraId="4D99AAFB" w14:textId="77777777" w:rsidR="00000000" w:rsidRDefault="00551CE1">
      <w:pPr>
        <w:widowControl/>
        <w:rPr>
          <w:sz w:val="24"/>
          <w:szCs w:val="24"/>
        </w:rPr>
      </w:pPr>
      <w:r>
        <w:rPr>
          <w:sz w:val="24"/>
          <w:szCs w:val="24"/>
        </w:rPr>
        <w:t>Website: http://feedtheneedbahrain.com/</w:t>
      </w:r>
    </w:p>
    <w:p w14:paraId="1B414EC1" w14:textId="77777777" w:rsidR="00000000" w:rsidRDefault="00551CE1">
      <w:pPr>
        <w:widowControl/>
        <w:rPr>
          <w:sz w:val="24"/>
          <w:szCs w:val="24"/>
        </w:rPr>
      </w:pPr>
    </w:p>
    <w:p w14:paraId="33770759" w14:textId="77777777" w:rsidR="00000000" w:rsidRDefault="00551CE1">
      <w:pPr>
        <w:widowControl/>
        <w:rPr>
          <w:sz w:val="24"/>
          <w:szCs w:val="24"/>
        </w:rPr>
      </w:pPr>
      <w:r>
        <w:rPr>
          <w:b/>
          <w:bCs/>
          <w:sz w:val="24"/>
          <w:szCs w:val="24"/>
        </w:rPr>
        <w:t>Feed Nova Scotia</w:t>
      </w:r>
      <w:r>
        <w:rPr>
          <w:sz w:val="24"/>
          <w:szCs w:val="24"/>
        </w:rPr>
        <w:t xml:space="preserve"> (Canada) is a not-for-profit organization, that </w:t>
      </w:r>
      <w:r>
        <w:rPr>
          <w:sz w:val="24"/>
          <w:szCs w:val="24"/>
        </w:rPr>
        <w:t>“</w:t>
      </w:r>
      <w:r>
        <w:rPr>
          <w:sz w:val="24"/>
          <w:szCs w:val="24"/>
        </w:rPr>
        <w:t>has been operating for 30 years, taking in donations from producers</w:t>
      </w:r>
      <w:r>
        <w:rPr>
          <w:sz w:val="24"/>
          <w:szCs w:val="24"/>
        </w:rPr>
        <w:t>, processors, retailers and consumers that would otherwise go to waste, and providing them to food banks across the province.</w:t>
      </w:r>
      <w:r>
        <w:rPr>
          <w:sz w:val="24"/>
          <w:szCs w:val="24"/>
        </w:rPr>
        <w:t>”</w:t>
      </w:r>
    </w:p>
    <w:p w14:paraId="7861B4E0" w14:textId="77777777" w:rsidR="00000000" w:rsidRDefault="00551CE1">
      <w:pPr>
        <w:widowControl/>
        <w:rPr>
          <w:sz w:val="24"/>
          <w:szCs w:val="24"/>
        </w:rPr>
      </w:pPr>
      <w:r>
        <w:rPr>
          <w:sz w:val="24"/>
          <w:szCs w:val="24"/>
        </w:rPr>
        <w:t>Website: https://www.feednovascotia.ca</w:t>
      </w:r>
    </w:p>
    <w:p w14:paraId="5764E385" w14:textId="77777777" w:rsidR="00000000" w:rsidRDefault="00551CE1">
      <w:pPr>
        <w:widowControl/>
        <w:rPr>
          <w:sz w:val="24"/>
          <w:szCs w:val="24"/>
        </w:rPr>
      </w:pPr>
    </w:p>
    <w:p w14:paraId="54793FC1" w14:textId="77777777" w:rsidR="00000000" w:rsidRDefault="00551CE1">
      <w:pPr>
        <w:widowControl/>
        <w:rPr>
          <w:sz w:val="24"/>
          <w:szCs w:val="24"/>
        </w:rPr>
      </w:pPr>
      <w:r>
        <w:rPr>
          <w:b/>
          <w:bCs/>
          <w:sz w:val="24"/>
          <w:szCs w:val="24"/>
        </w:rPr>
        <w:t>FeedHV</w:t>
      </w:r>
      <w:r>
        <w:rPr>
          <w:sz w:val="24"/>
          <w:szCs w:val="24"/>
        </w:rPr>
        <w:t xml:space="preserve"> See Feeding the Hudson Valley.</w:t>
      </w:r>
    </w:p>
    <w:p w14:paraId="4A8FB22B" w14:textId="77777777" w:rsidR="00000000" w:rsidRDefault="00551CE1">
      <w:pPr>
        <w:widowControl/>
        <w:rPr>
          <w:sz w:val="24"/>
          <w:szCs w:val="24"/>
        </w:rPr>
      </w:pPr>
    </w:p>
    <w:p w14:paraId="05B2FA69" w14:textId="77777777" w:rsidR="00000000" w:rsidRDefault="00551CE1">
      <w:pPr>
        <w:widowControl/>
        <w:rPr>
          <w:sz w:val="24"/>
          <w:szCs w:val="24"/>
        </w:rPr>
      </w:pPr>
      <w:r>
        <w:rPr>
          <w:b/>
          <w:bCs/>
          <w:sz w:val="24"/>
          <w:szCs w:val="24"/>
        </w:rPr>
        <w:t>Feed It Forward</w:t>
      </w:r>
      <w:r>
        <w:rPr>
          <w:sz w:val="24"/>
          <w:szCs w:val="24"/>
        </w:rPr>
        <w:t xml:space="preserve"> (Toronto) is a not-for-profit organization that operates a pay-what-you-can, free, no waste grocery store and a pay-what you can restaurant, called The Soup Bar (qv) and Feed It Forward app (qv). It was launched by Chef Jagger Gordon in 2014 as Feed Famil</w:t>
      </w:r>
      <w:r>
        <w:rPr>
          <w:sz w:val="24"/>
          <w:szCs w:val="24"/>
        </w:rPr>
        <w:t xml:space="preserve">ies (qv) but changed its name to Feed It Forward in 2015. It is </w:t>
      </w:r>
      <w:r>
        <w:rPr>
          <w:sz w:val="24"/>
          <w:szCs w:val="24"/>
        </w:rPr>
        <w:t>“</w:t>
      </w:r>
      <w:r>
        <w:rPr>
          <w:sz w:val="24"/>
          <w:szCs w:val="24"/>
        </w:rPr>
        <w:t>powered by an army of nearly 800 volunteers and tens of thousands of pounds of food donated daily by local partners including Whole Foods. It</w:t>
      </w:r>
      <w:r>
        <w:rPr>
          <w:sz w:val="24"/>
          <w:szCs w:val="24"/>
        </w:rPr>
        <w:t>’</w:t>
      </w:r>
      <w:r>
        <w:rPr>
          <w:sz w:val="24"/>
          <w:szCs w:val="24"/>
        </w:rPr>
        <w:t>s perfectly good food that would otherwise end up</w:t>
      </w:r>
      <w:r>
        <w:rPr>
          <w:sz w:val="24"/>
          <w:szCs w:val="24"/>
        </w:rPr>
        <w:t xml:space="preserve"> in a landfill</w:t>
      </w:r>
      <w:r>
        <w:rPr>
          <w:sz w:val="24"/>
          <w:szCs w:val="24"/>
        </w:rPr>
        <w:t>—</w:t>
      </w:r>
      <w:r>
        <w:rPr>
          <w:sz w:val="24"/>
          <w:szCs w:val="24"/>
        </w:rPr>
        <w:t>wasted and creating climate-damaging greenhouse gases like methane.</w:t>
      </w:r>
      <w:r>
        <w:rPr>
          <w:sz w:val="24"/>
          <w:szCs w:val="24"/>
        </w:rPr>
        <w:t>”</w:t>
      </w:r>
    </w:p>
    <w:p w14:paraId="3E3D3901" w14:textId="77777777" w:rsidR="00000000" w:rsidRDefault="00551CE1">
      <w:pPr>
        <w:widowControl/>
        <w:rPr>
          <w:sz w:val="24"/>
          <w:szCs w:val="24"/>
        </w:rPr>
      </w:pPr>
      <w:r>
        <w:rPr>
          <w:sz w:val="24"/>
          <w:szCs w:val="24"/>
        </w:rPr>
        <w:t>Website: https://feeditforward.ca</w:t>
      </w:r>
    </w:p>
    <w:p w14:paraId="4DC0B14E" w14:textId="77777777" w:rsidR="00000000" w:rsidRDefault="00551CE1">
      <w:pPr>
        <w:widowControl/>
        <w:rPr>
          <w:sz w:val="24"/>
          <w:szCs w:val="24"/>
        </w:rPr>
      </w:pPr>
    </w:p>
    <w:p w14:paraId="745EE449" w14:textId="77777777" w:rsidR="00000000" w:rsidRDefault="00551CE1">
      <w:pPr>
        <w:widowControl/>
        <w:rPr>
          <w:sz w:val="24"/>
          <w:szCs w:val="24"/>
        </w:rPr>
      </w:pPr>
      <w:r>
        <w:rPr>
          <w:b/>
          <w:bCs/>
          <w:sz w:val="24"/>
          <w:szCs w:val="24"/>
        </w:rPr>
        <w:t>Feeding America</w:t>
      </w:r>
      <w:r>
        <w:rPr>
          <w:sz w:val="24"/>
          <w:szCs w:val="24"/>
        </w:rPr>
        <w:t xml:space="preserve"> (Chicago-based) is the largest domestic hunger-relief organization in the United States. It </w:t>
      </w:r>
      <w:r>
        <w:rPr>
          <w:sz w:val="24"/>
          <w:szCs w:val="24"/>
        </w:rPr>
        <w:t>“</w:t>
      </w:r>
      <w:r>
        <w:rPr>
          <w:sz w:val="24"/>
          <w:szCs w:val="24"/>
        </w:rPr>
        <w:t>coordinates a nationwide net</w:t>
      </w:r>
      <w:r>
        <w:rPr>
          <w:sz w:val="24"/>
          <w:szCs w:val="24"/>
        </w:rPr>
        <w:t>work of 200 food banks and 60,000 food pantries and meal programs that provides food and services to more than 46 million people each year. Many receive donations from grocery chains... Feeding America secures donations from national food and grocery manuf</w:t>
      </w:r>
      <w:r>
        <w:rPr>
          <w:sz w:val="24"/>
          <w:szCs w:val="24"/>
        </w:rPr>
        <w:t>acturers, retailers, shippers, packers and growers and from government agencies and other organizations. Feeding America then moves donated food and grocery product to member food banks.</w:t>
      </w:r>
      <w:r>
        <w:rPr>
          <w:sz w:val="24"/>
          <w:szCs w:val="24"/>
        </w:rPr>
        <w:t>”</w:t>
      </w:r>
      <w:r>
        <w:rPr>
          <w:sz w:val="24"/>
          <w:szCs w:val="24"/>
        </w:rPr>
        <w:t xml:space="preserve"> It was founded in 1979 as </w:t>
      </w:r>
      <w:r>
        <w:rPr>
          <w:sz w:val="24"/>
          <w:szCs w:val="24"/>
        </w:rPr>
        <w:t>“</w:t>
      </w:r>
      <w:r>
        <w:rPr>
          <w:sz w:val="24"/>
          <w:szCs w:val="24"/>
        </w:rPr>
        <w:t>America</w:t>
      </w:r>
      <w:r>
        <w:rPr>
          <w:sz w:val="24"/>
          <w:szCs w:val="24"/>
        </w:rPr>
        <w:t>’</w:t>
      </w:r>
      <w:r>
        <w:rPr>
          <w:sz w:val="24"/>
          <w:szCs w:val="24"/>
        </w:rPr>
        <w:t>s Second Harvest.</w:t>
      </w:r>
      <w:r>
        <w:rPr>
          <w:sz w:val="24"/>
          <w:szCs w:val="24"/>
        </w:rPr>
        <w:t>”</w:t>
      </w:r>
      <w:r>
        <w:rPr>
          <w:sz w:val="24"/>
          <w:szCs w:val="24"/>
        </w:rPr>
        <w:t xml:space="preserve"> In 2001, the o</w:t>
      </w:r>
      <w:r>
        <w:rPr>
          <w:sz w:val="24"/>
          <w:szCs w:val="24"/>
        </w:rPr>
        <w:t>rganization merged with Foodchain. The combined organization changed its name to Feeding America in 2008. The General Mills Foundation donated $1 million to Feeding America for the development of MealConnect (qv), an app that went into operation in April 2</w:t>
      </w:r>
      <w:r>
        <w:rPr>
          <w:sz w:val="24"/>
          <w:szCs w:val="24"/>
        </w:rPr>
        <w:t xml:space="preserve">017 and was expanded nationwide in 2018. Feeding America also has a project underway with DoorDash (qv) to acquire excess food from restaurants. As of 2018, Feeding America worked </w:t>
      </w:r>
      <w:r>
        <w:rPr>
          <w:sz w:val="24"/>
          <w:szCs w:val="24"/>
        </w:rPr>
        <w:t>“</w:t>
      </w:r>
      <w:r>
        <w:rPr>
          <w:sz w:val="24"/>
          <w:szCs w:val="24"/>
        </w:rPr>
        <w:t>through a network of 200 food banks and 60,000 food pantries and meal progr</w:t>
      </w:r>
      <w:r>
        <w:rPr>
          <w:sz w:val="24"/>
          <w:szCs w:val="24"/>
        </w:rPr>
        <w:t>ams, the organization provides meals to more than 46 million people each year.</w:t>
      </w:r>
      <w:r>
        <w:rPr>
          <w:sz w:val="24"/>
          <w:szCs w:val="24"/>
        </w:rPr>
        <w:t>”</w:t>
      </w:r>
      <w:r>
        <w:rPr>
          <w:sz w:val="24"/>
          <w:szCs w:val="24"/>
        </w:rPr>
        <w:t xml:space="preserve"> As of December 5, 2019 its CEO is Claire Babineaux-Fontenot. </w:t>
      </w:r>
    </w:p>
    <w:p w14:paraId="7768B462" w14:textId="77777777" w:rsidR="00000000" w:rsidRDefault="00551CE1">
      <w:pPr>
        <w:widowControl/>
        <w:rPr>
          <w:sz w:val="24"/>
          <w:szCs w:val="24"/>
        </w:rPr>
      </w:pPr>
      <w:r>
        <w:rPr>
          <w:sz w:val="24"/>
          <w:szCs w:val="24"/>
        </w:rPr>
        <w:t>Website: http://www.feedingamerica.org/</w:t>
      </w:r>
    </w:p>
    <w:p w14:paraId="06DD1B27" w14:textId="77777777" w:rsidR="00000000" w:rsidRDefault="00551CE1">
      <w:pPr>
        <w:widowControl/>
        <w:rPr>
          <w:sz w:val="24"/>
          <w:szCs w:val="24"/>
        </w:rPr>
      </w:pPr>
    </w:p>
    <w:p w14:paraId="6B674AE8" w14:textId="77777777" w:rsidR="00000000" w:rsidRDefault="00551CE1">
      <w:pPr>
        <w:widowControl/>
        <w:rPr>
          <w:sz w:val="24"/>
          <w:szCs w:val="24"/>
        </w:rPr>
      </w:pPr>
      <w:r>
        <w:rPr>
          <w:b/>
          <w:bCs/>
          <w:sz w:val="24"/>
          <w:szCs w:val="24"/>
        </w:rPr>
        <w:t>Feeding America Eastern Wisconsin</w:t>
      </w:r>
      <w:r>
        <w:rPr>
          <w:sz w:val="24"/>
          <w:szCs w:val="24"/>
        </w:rPr>
        <w:t xml:space="preserve"> works </w:t>
      </w:r>
      <w:r>
        <w:rPr>
          <w:sz w:val="24"/>
          <w:szCs w:val="24"/>
        </w:rPr>
        <w:t>“</w:t>
      </w:r>
      <w:r>
        <w:rPr>
          <w:sz w:val="24"/>
          <w:szCs w:val="24"/>
        </w:rPr>
        <w:t>with store managers and receivin</w:t>
      </w:r>
      <w:r>
        <w:rPr>
          <w:sz w:val="24"/>
          <w:szCs w:val="24"/>
        </w:rPr>
        <w:t>g teams to sort food that is no longer shelf-worthy but is still wholesome and reserve that food for pickup by our refrigerated trucks, or directly by our member agencies.</w:t>
      </w:r>
      <w:r>
        <w:rPr>
          <w:sz w:val="24"/>
          <w:szCs w:val="24"/>
        </w:rPr>
        <w:t>”</w:t>
      </w:r>
      <w:r>
        <w:rPr>
          <w:sz w:val="24"/>
          <w:szCs w:val="24"/>
        </w:rPr>
        <w:t xml:space="preserve"> In 2018 it </w:t>
      </w:r>
      <w:r>
        <w:rPr>
          <w:sz w:val="24"/>
          <w:szCs w:val="24"/>
        </w:rPr>
        <w:t>“</w:t>
      </w:r>
      <w:r>
        <w:rPr>
          <w:sz w:val="24"/>
          <w:szCs w:val="24"/>
        </w:rPr>
        <w:t>distributed nearly 28 million pounds of food to more than 600 food pant</w:t>
      </w:r>
      <w:r>
        <w:rPr>
          <w:sz w:val="24"/>
          <w:szCs w:val="24"/>
        </w:rPr>
        <w:t>ries, meal programs and emergency shelters in 36 counties across eastern Wisconsin.</w:t>
      </w:r>
      <w:r>
        <w:rPr>
          <w:sz w:val="24"/>
          <w:szCs w:val="24"/>
        </w:rPr>
        <w:t>”</w:t>
      </w:r>
      <w:r>
        <w:rPr>
          <w:sz w:val="24"/>
          <w:szCs w:val="24"/>
        </w:rPr>
        <w:t xml:space="preserve"> It was launched in August 1982 under the name America</w:t>
      </w:r>
      <w:r>
        <w:rPr>
          <w:sz w:val="24"/>
          <w:szCs w:val="24"/>
        </w:rPr>
        <w:t>’</w:t>
      </w:r>
      <w:r>
        <w:rPr>
          <w:sz w:val="24"/>
          <w:szCs w:val="24"/>
        </w:rPr>
        <w:t xml:space="preserve">s Second Harvest of Wisconsin, </w:t>
      </w:r>
    </w:p>
    <w:p w14:paraId="74B198C5" w14:textId="77777777" w:rsidR="00000000" w:rsidRDefault="00551CE1">
      <w:pPr>
        <w:widowControl/>
        <w:rPr>
          <w:sz w:val="24"/>
          <w:szCs w:val="24"/>
        </w:rPr>
      </w:pPr>
      <w:r>
        <w:rPr>
          <w:sz w:val="24"/>
          <w:szCs w:val="24"/>
        </w:rPr>
        <w:t>Website: https://feedingamericawi.org/</w:t>
      </w:r>
    </w:p>
    <w:p w14:paraId="5C3EAC62" w14:textId="77777777" w:rsidR="00000000" w:rsidRDefault="00551CE1">
      <w:pPr>
        <w:widowControl/>
        <w:rPr>
          <w:sz w:val="24"/>
          <w:szCs w:val="24"/>
        </w:rPr>
      </w:pPr>
    </w:p>
    <w:p w14:paraId="6B681E50" w14:textId="77777777" w:rsidR="00000000" w:rsidRDefault="00551CE1">
      <w:pPr>
        <w:widowControl/>
        <w:rPr>
          <w:sz w:val="24"/>
          <w:szCs w:val="24"/>
        </w:rPr>
      </w:pPr>
      <w:r>
        <w:rPr>
          <w:b/>
          <w:bCs/>
          <w:sz w:val="24"/>
          <w:szCs w:val="24"/>
        </w:rPr>
        <w:t>Feeding America Riverside, San Bernardino</w:t>
      </w:r>
      <w:r>
        <w:rPr>
          <w:sz w:val="24"/>
          <w:szCs w:val="24"/>
        </w:rPr>
        <w:t xml:space="preserve"> --F</w:t>
      </w:r>
      <w:r>
        <w:rPr>
          <w:sz w:val="24"/>
          <w:szCs w:val="24"/>
        </w:rPr>
        <w:t>ARSB</w:t>
      </w:r>
      <w:r>
        <w:rPr>
          <w:sz w:val="24"/>
          <w:szCs w:val="24"/>
        </w:rPr>
        <w:t>–</w:t>
      </w:r>
      <w:r>
        <w:rPr>
          <w:sz w:val="24"/>
          <w:szCs w:val="24"/>
        </w:rPr>
        <w:t xml:space="preserve"> (Riverside, California) collects food and distributes it to more than 450 nonprofit local agency partners. It was launched in 1980 under the name Survive Food Bank in response to the increasing concern about the dual problems of hunger and food waste</w:t>
      </w:r>
      <w:r>
        <w:rPr>
          <w:sz w:val="24"/>
          <w:szCs w:val="24"/>
        </w:rPr>
        <w:t>.</w:t>
      </w:r>
    </w:p>
    <w:p w14:paraId="145FE6CA" w14:textId="77777777" w:rsidR="00000000" w:rsidRDefault="00551CE1">
      <w:pPr>
        <w:widowControl/>
        <w:rPr>
          <w:sz w:val="24"/>
          <w:szCs w:val="24"/>
        </w:rPr>
      </w:pPr>
      <w:r>
        <w:rPr>
          <w:sz w:val="24"/>
          <w:szCs w:val="24"/>
        </w:rPr>
        <w:t>Website: https://www.feedingamericaie.org/</w:t>
      </w:r>
    </w:p>
    <w:p w14:paraId="3E259372" w14:textId="77777777" w:rsidR="00000000" w:rsidRDefault="00551CE1">
      <w:pPr>
        <w:widowControl/>
        <w:rPr>
          <w:sz w:val="24"/>
          <w:szCs w:val="24"/>
        </w:rPr>
      </w:pPr>
    </w:p>
    <w:p w14:paraId="429661DE" w14:textId="77777777" w:rsidR="00000000" w:rsidRDefault="00551CE1">
      <w:pPr>
        <w:widowControl/>
        <w:rPr>
          <w:sz w:val="24"/>
          <w:szCs w:val="24"/>
        </w:rPr>
      </w:pPr>
      <w:r>
        <w:rPr>
          <w:b/>
          <w:bCs/>
          <w:sz w:val="24"/>
          <w:szCs w:val="24"/>
        </w:rPr>
        <w:t>Feeding Children Everywhere</w:t>
      </w:r>
      <w:r>
        <w:rPr>
          <w:sz w:val="24"/>
          <w:szCs w:val="24"/>
        </w:rPr>
        <w:t xml:space="preserve"> --FCE</w:t>
      </w:r>
      <w:r>
        <w:rPr>
          <w:sz w:val="24"/>
          <w:szCs w:val="24"/>
        </w:rPr>
        <w:t>–</w:t>
      </w:r>
      <w:r>
        <w:rPr>
          <w:sz w:val="24"/>
          <w:szCs w:val="24"/>
        </w:rPr>
        <w:t xml:space="preserve"> (Longwood, Florida) </w:t>
      </w:r>
      <w:r>
        <w:rPr>
          <w:sz w:val="24"/>
          <w:szCs w:val="24"/>
        </w:rPr>
        <w:t>“</w:t>
      </w:r>
      <w:r>
        <w:rPr>
          <w:sz w:val="24"/>
          <w:szCs w:val="24"/>
        </w:rPr>
        <w:t>recently launched its Full Cart Fresh delivery of fresh produce programs that is delivered to the homes of families in need. Full Cart Fresh is an expansi</w:t>
      </w:r>
      <w:r>
        <w:rPr>
          <w:sz w:val="24"/>
          <w:szCs w:val="24"/>
        </w:rPr>
        <w:t>on of the group</w:t>
      </w:r>
      <w:r>
        <w:rPr>
          <w:sz w:val="24"/>
          <w:szCs w:val="24"/>
        </w:rPr>
        <w:t>’</w:t>
      </w:r>
      <w:r>
        <w:rPr>
          <w:sz w:val="24"/>
          <w:szCs w:val="24"/>
        </w:rPr>
        <w:t>s existing Full Cart program, a Virtual Food Bank delivering boxes of food directly to people</w:t>
      </w:r>
      <w:r>
        <w:rPr>
          <w:sz w:val="24"/>
          <w:szCs w:val="24"/>
        </w:rPr>
        <w:t>’</w:t>
      </w:r>
      <w:r>
        <w:rPr>
          <w:sz w:val="24"/>
          <w:szCs w:val="24"/>
        </w:rPr>
        <w:t>s homes.</w:t>
      </w:r>
      <w:r>
        <w:rPr>
          <w:sz w:val="24"/>
          <w:szCs w:val="24"/>
        </w:rPr>
        <w:t>”</w:t>
      </w:r>
    </w:p>
    <w:p w14:paraId="1E35593E" w14:textId="77777777" w:rsidR="00000000" w:rsidRDefault="00551CE1">
      <w:pPr>
        <w:widowControl/>
        <w:rPr>
          <w:sz w:val="24"/>
          <w:szCs w:val="24"/>
        </w:rPr>
      </w:pPr>
      <w:r>
        <w:rPr>
          <w:sz w:val="24"/>
          <w:szCs w:val="24"/>
        </w:rPr>
        <w:t>Website: https://www.feedingchildreneverywhere.com/</w:t>
      </w:r>
    </w:p>
    <w:p w14:paraId="7FAD5FF5" w14:textId="77777777" w:rsidR="00000000" w:rsidRDefault="00551CE1">
      <w:pPr>
        <w:widowControl/>
        <w:rPr>
          <w:sz w:val="24"/>
          <w:szCs w:val="24"/>
        </w:rPr>
      </w:pPr>
      <w:r>
        <w:rPr>
          <w:sz w:val="24"/>
          <w:szCs w:val="24"/>
        </w:rPr>
        <w:t>Tags: Food Banks, Platforms</w:t>
      </w:r>
    </w:p>
    <w:p w14:paraId="3947424D" w14:textId="77777777" w:rsidR="00000000" w:rsidRDefault="00551CE1">
      <w:pPr>
        <w:widowControl/>
        <w:rPr>
          <w:sz w:val="24"/>
          <w:szCs w:val="24"/>
        </w:rPr>
      </w:pPr>
    </w:p>
    <w:p w14:paraId="7DC74708" w14:textId="77777777" w:rsidR="00000000" w:rsidRDefault="00551CE1">
      <w:pPr>
        <w:widowControl/>
        <w:rPr>
          <w:sz w:val="24"/>
          <w:szCs w:val="24"/>
        </w:rPr>
      </w:pPr>
      <w:r>
        <w:rPr>
          <w:b/>
          <w:bCs/>
          <w:sz w:val="24"/>
          <w:szCs w:val="24"/>
        </w:rPr>
        <w:t>Feeding Florida</w:t>
      </w:r>
      <w:r>
        <w:rPr>
          <w:sz w:val="24"/>
          <w:szCs w:val="24"/>
        </w:rPr>
        <w:t xml:space="preserve"> is a program of the </w:t>
      </w:r>
      <w:r>
        <w:rPr>
          <w:sz w:val="24"/>
          <w:szCs w:val="24"/>
        </w:rPr>
        <w:t>“</w:t>
      </w:r>
      <w:r>
        <w:rPr>
          <w:sz w:val="24"/>
          <w:szCs w:val="24"/>
        </w:rPr>
        <w:t>Florida Associatio</w:t>
      </w:r>
      <w:r>
        <w:rPr>
          <w:sz w:val="24"/>
          <w:szCs w:val="24"/>
        </w:rPr>
        <w:t>n of Food Banks (FAFB) consists of 14 Feeding America affiliated food banks and member organizations. The Association</w:t>
      </w:r>
      <w:r>
        <w:rPr>
          <w:sz w:val="24"/>
          <w:szCs w:val="24"/>
        </w:rPr>
        <w:t>’</w:t>
      </w:r>
      <w:r>
        <w:rPr>
          <w:sz w:val="24"/>
          <w:szCs w:val="24"/>
        </w:rPr>
        <w:t>s regional distribution centers reach 2,500 distribution points, and they recover nearly 21 million pounds of produce a year through their</w:t>
      </w:r>
      <w:r>
        <w:rPr>
          <w:sz w:val="24"/>
          <w:szCs w:val="24"/>
        </w:rPr>
        <w:t xml:space="preserve"> Farmers Feeding Florida Program (FFF).</w:t>
      </w:r>
      <w:r>
        <w:rPr>
          <w:sz w:val="24"/>
          <w:szCs w:val="24"/>
        </w:rPr>
        <w:t>”</w:t>
      </w:r>
    </w:p>
    <w:p w14:paraId="60FCED8C" w14:textId="77777777" w:rsidR="00000000" w:rsidRDefault="00551CE1">
      <w:pPr>
        <w:widowControl/>
        <w:rPr>
          <w:sz w:val="24"/>
          <w:szCs w:val="24"/>
        </w:rPr>
      </w:pPr>
      <w:r>
        <w:rPr>
          <w:sz w:val="24"/>
          <w:szCs w:val="24"/>
        </w:rPr>
        <w:t xml:space="preserve">[Description: Beyranevand, Laurie J. </w:t>
      </w:r>
      <w:r>
        <w:rPr>
          <w:i/>
          <w:iCs/>
          <w:sz w:val="24"/>
          <w:szCs w:val="24"/>
        </w:rPr>
        <w:t>et al</w:t>
      </w:r>
      <w:r>
        <w:rPr>
          <w:sz w:val="24"/>
          <w:szCs w:val="24"/>
        </w:rPr>
        <w:t>]</w:t>
      </w:r>
    </w:p>
    <w:p w14:paraId="62320693" w14:textId="77777777" w:rsidR="00000000" w:rsidRDefault="00551CE1">
      <w:pPr>
        <w:widowControl/>
        <w:rPr>
          <w:sz w:val="24"/>
          <w:szCs w:val="24"/>
        </w:rPr>
      </w:pPr>
      <w:r>
        <w:rPr>
          <w:sz w:val="24"/>
          <w:szCs w:val="24"/>
        </w:rPr>
        <w:t>Website: http://www.fafb.org/programs/farmers-feeding-florida</w:t>
      </w:r>
    </w:p>
    <w:p w14:paraId="343312C4" w14:textId="77777777" w:rsidR="00000000" w:rsidRDefault="00551CE1">
      <w:pPr>
        <w:widowControl/>
        <w:rPr>
          <w:sz w:val="24"/>
          <w:szCs w:val="24"/>
        </w:rPr>
      </w:pPr>
    </w:p>
    <w:p w14:paraId="2663A91E" w14:textId="77777777" w:rsidR="00000000" w:rsidRDefault="00551CE1">
      <w:pPr>
        <w:widowControl/>
        <w:rPr>
          <w:sz w:val="24"/>
          <w:szCs w:val="24"/>
        </w:rPr>
      </w:pPr>
      <w:r>
        <w:rPr>
          <w:b/>
          <w:bCs/>
          <w:sz w:val="24"/>
          <w:szCs w:val="24"/>
        </w:rPr>
        <w:t>Feeding Forward</w:t>
      </w:r>
      <w:r>
        <w:rPr>
          <w:sz w:val="24"/>
          <w:szCs w:val="24"/>
        </w:rPr>
        <w:t>. See Copia.</w:t>
      </w:r>
    </w:p>
    <w:p w14:paraId="585BBB6A" w14:textId="77777777" w:rsidR="00000000" w:rsidRDefault="00551CE1">
      <w:pPr>
        <w:widowControl/>
        <w:rPr>
          <w:sz w:val="24"/>
          <w:szCs w:val="24"/>
        </w:rPr>
      </w:pPr>
    </w:p>
    <w:p w14:paraId="5231B157" w14:textId="77777777" w:rsidR="00000000" w:rsidRDefault="00551CE1">
      <w:pPr>
        <w:widowControl/>
        <w:rPr>
          <w:sz w:val="24"/>
          <w:szCs w:val="24"/>
        </w:rPr>
      </w:pPr>
      <w:r>
        <w:rPr>
          <w:b/>
          <w:bCs/>
          <w:sz w:val="24"/>
          <w:szCs w:val="24"/>
        </w:rPr>
        <w:t>Feeding the Hudson Valley</w:t>
      </w:r>
      <w:r>
        <w:rPr>
          <w:sz w:val="24"/>
          <w:szCs w:val="24"/>
        </w:rPr>
        <w:t xml:space="preserve"> --FeedHV</w:t>
      </w:r>
      <w:r>
        <w:rPr>
          <w:sz w:val="24"/>
          <w:szCs w:val="24"/>
        </w:rPr>
        <w:t>–</w:t>
      </w:r>
      <w:r>
        <w:rPr>
          <w:sz w:val="24"/>
          <w:szCs w:val="24"/>
        </w:rPr>
        <w:t xml:space="preserve"> (Dutchess, Orange and Ulster counties, New </w:t>
      </w:r>
      <w:r>
        <w:rPr>
          <w:sz w:val="24"/>
          <w:szCs w:val="24"/>
        </w:rPr>
        <w:t xml:space="preserve">York) </w:t>
      </w:r>
      <w:r>
        <w:rPr>
          <w:sz w:val="24"/>
          <w:szCs w:val="24"/>
        </w:rPr>
        <w:t>“</w:t>
      </w:r>
      <w:r>
        <w:rPr>
          <w:sz w:val="24"/>
          <w:szCs w:val="24"/>
        </w:rPr>
        <w:t>is a regional partnership dedicated to meeting the needs of neighbors while mitigating the impacts of food waste. This food rescue and gleaning network celebrates the bounty of the Hudson Valley by providing food to people while reducing the environ</w:t>
      </w:r>
      <w:r>
        <w:rPr>
          <w:sz w:val="24"/>
          <w:szCs w:val="24"/>
        </w:rPr>
        <w:t>mental impact of food waste. This collaborative effort evolved out of community dialogues with farmers, volunteers, nonprofit agencies and key stakeholders. Feeding the Hudson Valley enhances and streamlines the good work of businesses, agencies, and organ</w:t>
      </w:r>
      <w:r>
        <w:rPr>
          <w:sz w:val="24"/>
          <w:szCs w:val="24"/>
        </w:rPr>
        <w:t>izations that already do food recovery work.</w:t>
      </w:r>
      <w:r>
        <w:rPr>
          <w:sz w:val="24"/>
          <w:szCs w:val="24"/>
        </w:rPr>
        <w:t>”</w:t>
      </w:r>
      <w:r>
        <w:rPr>
          <w:sz w:val="24"/>
          <w:szCs w:val="24"/>
        </w:rPr>
        <w:t xml:space="preserve"> Its web-based </w:t>
      </w:r>
      <w:r>
        <w:rPr>
          <w:sz w:val="24"/>
          <w:szCs w:val="24"/>
        </w:rPr>
        <w:t>“</w:t>
      </w:r>
      <w:r>
        <w:rPr>
          <w:sz w:val="24"/>
          <w:szCs w:val="24"/>
        </w:rPr>
        <w:t>mobile application powered by ChowMatch (qv), links food donors of prepared but unserved food and fresh produce (including farms, restaurants, catering services, grocery stores, hospitals, univer</w:t>
      </w:r>
      <w:r>
        <w:rPr>
          <w:sz w:val="24"/>
          <w:szCs w:val="24"/>
        </w:rPr>
        <w:t>sities and more) to nonprofit organizations with food assistance programs (such as food pantries, soup kitchens and shelters) through the efforts of a network of volunteers who transport, glean and process donated food.</w:t>
      </w:r>
      <w:r>
        <w:rPr>
          <w:sz w:val="24"/>
          <w:szCs w:val="24"/>
        </w:rPr>
        <w:t>”</w:t>
      </w:r>
      <w:r>
        <w:rPr>
          <w:sz w:val="24"/>
          <w:szCs w:val="24"/>
        </w:rPr>
        <w:t xml:space="preserve"> </w:t>
      </w:r>
    </w:p>
    <w:p w14:paraId="576D3CA8" w14:textId="77777777" w:rsidR="00000000" w:rsidRDefault="00551CE1">
      <w:pPr>
        <w:widowControl/>
        <w:rPr>
          <w:sz w:val="24"/>
          <w:szCs w:val="24"/>
        </w:rPr>
      </w:pPr>
      <w:r>
        <w:rPr>
          <w:sz w:val="24"/>
          <w:szCs w:val="24"/>
        </w:rPr>
        <w:t>Website: http://feedhv.org/</w:t>
      </w:r>
    </w:p>
    <w:p w14:paraId="14BCE202" w14:textId="77777777" w:rsidR="00000000" w:rsidRDefault="00551CE1">
      <w:pPr>
        <w:widowControl/>
        <w:rPr>
          <w:sz w:val="24"/>
          <w:szCs w:val="24"/>
        </w:rPr>
      </w:pPr>
    </w:p>
    <w:p w14:paraId="2D372C90" w14:textId="77777777" w:rsidR="00000000" w:rsidRDefault="00551CE1">
      <w:pPr>
        <w:widowControl/>
        <w:rPr>
          <w:sz w:val="24"/>
          <w:szCs w:val="24"/>
        </w:rPr>
      </w:pPr>
      <w:r>
        <w:rPr>
          <w:b/>
          <w:bCs/>
          <w:sz w:val="24"/>
          <w:szCs w:val="24"/>
        </w:rPr>
        <w:t>Feedi</w:t>
      </w:r>
      <w:r>
        <w:rPr>
          <w:b/>
          <w:bCs/>
          <w:sz w:val="24"/>
          <w:szCs w:val="24"/>
        </w:rPr>
        <w:t>ng Hong Kong</w:t>
      </w:r>
      <w:r>
        <w:rPr>
          <w:sz w:val="24"/>
          <w:szCs w:val="24"/>
        </w:rPr>
        <w:t xml:space="preserve"> </w:t>
      </w:r>
      <w:r>
        <w:rPr>
          <w:sz w:val="24"/>
          <w:szCs w:val="24"/>
        </w:rPr>
        <w:t>“</w:t>
      </w:r>
      <w:r>
        <w:rPr>
          <w:sz w:val="24"/>
          <w:szCs w:val="24"/>
        </w:rPr>
        <w:t>is the first Hong Kong food bank dedicated to rescuing surplus nutritious food from retailers, distributors and manufacturers and redistributing it to people in need. Our task is to fight hunger in Hong Kong and at the same time reduce the am</w:t>
      </w:r>
      <w:r>
        <w:rPr>
          <w:sz w:val="24"/>
          <w:szCs w:val="24"/>
        </w:rPr>
        <w:t>ount of quality food that is being sent to our city</w:t>
      </w:r>
      <w:r>
        <w:rPr>
          <w:sz w:val="24"/>
          <w:szCs w:val="24"/>
        </w:rPr>
        <w:t>’</w:t>
      </w:r>
      <w:r>
        <w:rPr>
          <w:sz w:val="24"/>
          <w:szCs w:val="24"/>
        </w:rPr>
        <w:t>s landfills. Every day we collect fresh, high quality food that would otherwise be thrown away, and deliver it to our network of partner charities who are providing food to the hungry in our community.</w:t>
      </w:r>
      <w:r>
        <w:rPr>
          <w:sz w:val="24"/>
          <w:szCs w:val="24"/>
        </w:rPr>
        <w:t>”</w:t>
      </w:r>
    </w:p>
    <w:p w14:paraId="38B54EE1" w14:textId="77777777" w:rsidR="00000000" w:rsidRDefault="00551CE1">
      <w:pPr>
        <w:widowControl/>
        <w:rPr>
          <w:sz w:val="24"/>
          <w:szCs w:val="24"/>
        </w:rPr>
      </w:pPr>
      <w:r>
        <w:rPr>
          <w:sz w:val="24"/>
          <w:szCs w:val="24"/>
        </w:rPr>
        <w:t>W</w:t>
      </w:r>
      <w:r>
        <w:rPr>
          <w:sz w:val="24"/>
          <w:szCs w:val="24"/>
        </w:rPr>
        <w:t>ebsite: http://feedinghk.org/</w:t>
      </w:r>
    </w:p>
    <w:p w14:paraId="1E9FDAEB" w14:textId="77777777" w:rsidR="00000000" w:rsidRDefault="00551CE1">
      <w:pPr>
        <w:widowControl/>
        <w:rPr>
          <w:sz w:val="24"/>
          <w:szCs w:val="24"/>
        </w:rPr>
      </w:pPr>
    </w:p>
    <w:p w14:paraId="759E204A" w14:textId="77777777" w:rsidR="00000000" w:rsidRDefault="00551CE1">
      <w:pPr>
        <w:widowControl/>
        <w:rPr>
          <w:sz w:val="24"/>
          <w:szCs w:val="24"/>
        </w:rPr>
      </w:pPr>
      <w:r>
        <w:rPr>
          <w:b/>
          <w:bCs/>
          <w:sz w:val="24"/>
          <w:szCs w:val="24"/>
        </w:rPr>
        <w:t>Feeding India</w:t>
      </w:r>
      <w:r>
        <w:rPr>
          <w:sz w:val="24"/>
          <w:szCs w:val="24"/>
        </w:rPr>
        <w:t xml:space="preserve"> (New Delhi-based, India) is a not-for-profit youth-run organization with the mission to </w:t>
      </w:r>
      <w:r>
        <w:rPr>
          <w:sz w:val="24"/>
          <w:szCs w:val="24"/>
        </w:rPr>
        <w:t>“</w:t>
      </w:r>
      <w:r>
        <w:rPr>
          <w:sz w:val="24"/>
          <w:szCs w:val="24"/>
        </w:rPr>
        <w:t>rescue good extra food to feed people in need in a bid to end Hunger and stop Food Wastage.</w:t>
      </w:r>
      <w:r>
        <w:rPr>
          <w:sz w:val="24"/>
          <w:szCs w:val="24"/>
        </w:rPr>
        <w:t>”</w:t>
      </w:r>
      <w:r>
        <w:rPr>
          <w:sz w:val="24"/>
          <w:szCs w:val="24"/>
        </w:rPr>
        <w:t xml:space="preserve"> It was launched on Facebook by Ankit Kawatra in August 2014. It </w:t>
      </w:r>
      <w:r>
        <w:rPr>
          <w:sz w:val="24"/>
          <w:szCs w:val="24"/>
        </w:rPr>
        <w:t>“</w:t>
      </w:r>
      <w:r>
        <w:rPr>
          <w:sz w:val="24"/>
          <w:szCs w:val="24"/>
        </w:rPr>
        <w:t>has served over 16 million meals</w:t>
      </w:r>
      <w:r>
        <w:rPr>
          <w:sz w:val="24"/>
          <w:szCs w:val="24"/>
        </w:rPr>
        <w:t>”</w:t>
      </w:r>
      <w:r>
        <w:rPr>
          <w:sz w:val="24"/>
          <w:szCs w:val="24"/>
        </w:rPr>
        <w:t xml:space="preserve"> as of March 9, 2019. </w:t>
      </w:r>
    </w:p>
    <w:p w14:paraId="4E49BC8E" w14:textId="77777777" w:rsidR="00000000" w:rsidRDefault="00551CE1">
      <w:pPr>
        <w:widowControl/>
        <w:rPr>
          <w:sz w:val="24"/>
          <w:szCs w:val="24"/>
        </w:rPr>
      </w:pPr>
      <w:r>
        <w:rPr>
          <w:sz w:val="24"/>
          <w:szCs w:val="24"/>
        </w:rPr>
        <w:t>Website: http://www.feedingindia.org/what-</w:t>
      </w:r>
      <w:r>
        <w:rPr>
          <w:sz w:val="24"/>
          <w:szCs w:val="24"/>
        </w:rPr>
        <w:t>we-do</w:t>
      </w:r>
    </w:p>
    <w:p w14:paraId="7DD36F38" w14:textId="77777777" w:rsidR="00000000" w:rsidRDefault="00551CE1">
      <w:pPr>
        <w:widowControl/>
        <w:rPr>
          <w:sz w:val="24"/>
          <w:szCs w:val="24"/>
        </w:rPr>
      </w:pPr>
    </w:p>
    <w:p w14:paraId="335EBD2B" w14:textId="77777777" w:rsidR="00000000" w:rsidRDefault="00551CE1">
      <w:pPr>
        <w:widowControl/>
        <w:rPr>
          <w:sz w:val="24"/>
          <w:szCs w:val="24"/>
        </w:rPr>
      </w:pPr>
      <w:r>
        <w:rPr>
          <w:b/>
          <w:bCs/>
          <w:sz w:val="24"/>
          <w:szCs w:val="24"/>
        </w:rPr>
        <w:t>Feeding New York State</w:t>
      </w:r>
      <w:r>
        <w:rPr>
          <w:sz w:val="24"/>
          <w:szCs w:val="24"/>
        </w:rPr>
        <w:t xml:space="preserve"> </w:t>
      </w:r>
      <w:r>
        <w:rPr>
          <w:sz w:val="24"/>
          <w:szCs w:val="24"/>
        </w:rPr>
        <w:t>“</w:t>
      </w:r>
      <w:r>
        <w:rPr>
          <w:sz w:val="24"/>
          <w:szCs w:val="24"/>
        </w:rPr>
        <w:t>oversees nine food banks and food rescue organizations, is in charge of obtaining donations, building support and leading advocacy to fight hunger statewide.</w:t>
      </w:r>
      <w:r>
        <w:rPr>
          <w:sz w:val="24"/>
          <w:szCs w:val="24"/>
        </w:rPr>
        <w:t>”</w:t>
      </w:r>
      <w:r>
        <w:rPr>
          <w:sz w:val="24"/>
          <w:szCs w:val="24"/>
        </w:rPr>
        <w:t xml:space="preserve"> It task is to alleviate </w:t>
      </w:r>
      <w:r>
        <w:rPr>
          <w:sz w:val="24"/>
          <w:szCs w:val="24"/>
        </w:rPr>
        <w:t>“</w:t>
      </w:r>
      <w:r>
        <w:rPr>
          <w:sz w:val="24"/>
          <w:szCs w:val="24"/>
        </w:rPr>
        <w:t>hunger while preventing food waste.</w:t>
      </w:r>
      <w:r>
        <w:rPr>
          <w:sz w:val="24"/>
          <w:szCs w:val="24"/>
        </w:rPr>
        <w:t>”</w:t>
      </w:r>
    </w:p>
    <w:p w14:paraId="548BDDFB" w14:textId="77777777" w:rsidR="00000000" w:rsidRDefault="00551CE1">
      <w:pPr>
        <w:widowControl/>
        <w:rPr>
          <w:sz w:val="24"/>
          <w:szCs w:val="24"/>
        </w:rPr>
      </w:pPr>
      <w:r>
        <w:rPr>
          <w:sz w:val="24"/>
          <w:szCs w:val="24"/>
        </w:rPr>
        <w:t>Webs</w:t>
      </w:r>
      <w:r>
        <w:rPr>
          <w:sz w:val="24"/>
          <w:szCs w:val="24"/>
        </w:rPr>
        <w:t>ite: https://feedingnys.org/</w:t>
      </w:r>
    </w:p>
    <w:p w14:paraId="14CFCB57" w14:textId="77777777" w:rsidR="00000000" w:rsidRDefault="00551CE1">
      <w:pPr>
        <w:widowControl/>
        <w:rPr>
          <w:sz w:val="24"/>
          <w:szCs w:val="24"/>
        </w:rPr>
      </w:pPr>
    </w:p>
    <w:p w14:paraId="02B88454" w14:textId="77777777" w:rsidR="00000000" w:rsidRDefault="00551CE1">
      <w:pPr>
        <w:widowControl/>
        <w:rPr>
          <w:sz w:val="24"/>
          <w:szCs w:val="24"/>
        </w:rPr>
      </w:pPr>
      <w:r>
        <w:rPr>
          <w:b/>
          <w:bCs/>
          <w:sz w:val="24"/>
          <w:szCs w:val="24"/>
        </w:rPr>
        <w:t>Felix Project</w:t>
      </w:r>
      <w:r>
        <w:rPr>
          <w:sz w:val="24"/>
          <w:szCs w:val="24"/>
        </w:rPr>
        <w:t xml:space="preserve"> (London-based) is a charity that </w:t>
      </w:r>
      <w:r>
        <w:rPr>
          <w:sz w:val="24"/>
          <w:szCs w:val="24"/>
        </w:rPr>
        <w:t>“</w:t>
      </w:r>
      <w:r>
        <w:rPr>
          <w:sz w:val="24"/>
          <w:szCs w:val="24"/>
        </w:rPr>
        <w:t>collects surplus food from supermarkets and wholesalers and delivers it to charities that prepare nutritious meals for some of the 400,000 Londoners who live in food poverty.</w:t>
      </w:r>
      <w:r>
        <w:rPr>
          <w:sz w:val="24"/>
          <w:szCs w:val="24"/>
        </w:rPr>
        <w:t>”</w:t>
      </w:r>
      <w:r>
        <w:rPr>
          <w:sz w:val="24"/>
          <w:szCs w:val="24"/>
        </w:rPr>
        <w:t xml:space="preserve"> It</w:t>
      </w:r>
      <w:r>
        <w:rPr>
          <w:sz w:val="24"/>
          <w:szCs w:val="24"/>
        </w:rPr>
        <w:t xml:space="preserve"> was founded in March 2016 by the </w:t>
      </w:r>
      <w:r>
        <w:rPr>
          <w:i/>
          <w:iCs/>
          <w:sz w:val="24"/>
          <w:szCs w:val="24"/>
        </w:rPr>
        <w:t>Evening Standard</w:t>
      </w:r>
      <w:r>
        <w:rPr>
          <w:sz w:val="24"/>
          <w:szCs w:val="24"/>
        </w:rPr>
        <w:t xml:space="preserve"> chairman, Justin Byam Shaw, in memory of his son. As of June 2, 2018, the Project Coordinator was Anne Elkin. In September 2018 Renault donated seven all-electric Renault Kangoo Z.E. panel vans to help del</w:t>
      </w:r>
      <w:r>
        <w:rPr>
          <w:sz w:val="24"/>
          <w:szCs w:val="24"/>
        </w:rPr>
        <w:t>iver food to London</w:t>
      </w:r>
      <w:r>
        <w:rPr>
          <w:sz w:val="24"/>
          <w:szCs w:val="24"/>
        </w:rPr>
        <w:t>’</w:t>
      </w:r>
      <w:r>
        <w:rPr>
          <w:sz w:val="24"/>
          <w:szCs w:val="24"/>
        </w:rPr>
        <w:t xml:space="preserve">s disadvantaged. One person associated with the Felix Project, Ben Elliot, was appointed </w:t>
      </w:r>
      <w:r>
        <w:rPr>
          <w:sz w:val="24"/>
          <w:szCs w:val="24"/>
        </w:rPr>
        <w:t>“</w:t>
      </w:r>
      <w:r>
        <w:rPr>
          <w:sz w:val="24"/>
          <w:szCs w:val="24"/>
        </w:rPr>
        <w:t>Food Waste tsar</w:t>
      </w:r>
      <w:r>
        <w:rPr>
          <w:sz w:val="24"/>
          <w:szCs w:val="24"/>
        </w:rPr>
        <w:t>”</w:t>
      </w:r>
      <w:r>
        <w:rPr>
          <w:sz w:val="24"/>
          <w:szCs w:val="24"/>
        </w:rPr>
        <w:t xml:space="preserve"> in the UK in December 2018.</w:t>
      </w:r>
    </w:p>
    <w:p w14:paraId="7BB93512" w14:textId="77777777" w:rsidR="00000000" w:rsidRDefault="00551CE1">
      <w:pPr>
        <w:widowControl/>
        <w:rPr>
          <w:sz w:val="24"/>
          <w:szCs w:val="24"/>
        </w:rPr>
      </w:pPr>
      <w:r>
        <w:rPr>
          <w:sz w:val="24"/>
          <w:szCs w:val="24"/>
        </w:rPr>
        <w:t>Website: http://www.thefelixproject.org/</w:t>
      </w:r>
    </w:p>
    <w:p w14:paraId="0B35FA57" w14:textId="77777777" w:rsidR="00000000" w:rsidRDefault="00551CE1">
      <w:pPr>
        <w:widowControl/>
        <w:rPr>
          <w:sz w:val="24"/>
          <w:szCs w:val="24"/>
        </w:rPr>
      </w:pPr>
    </w:p>
    <w:p w14:paraId="30D19D52" w14:textId="77777777" w:rsidR="00000000" w:rsidRDefault="00551CE1">
      <w:pPr>
        <w:widowControl/>
        <w:rPr>
          <w:sz w:val="24"/>
          <w:szCs w:val="24"/>
        </w:rPr>
      </w:pPr>
      <w:r>
        <w:rPr>
          <w:b/>
          <w:bCs/>
          <w:sz w:val="24"/>
          <w:szCs w:val="24"/>
        </w:rPr>
        <w:t>Fight Food Waste Zimbabwe</w:t>
      </w:r>
      <w:r>
        <w:rPr>
          <w:sz w:val="24"/>
          <w:szCs w:val="24"/>
        </w:rPr>
        <w:t xml:space="preserve"> (Harare, ZW) aims </w:t>
      </w:r>
      <w:r>
        <w:rPr>
          <w:sz w:val="24"/>
          <w:szCs w:val="24"/>
        </w:rPr>
        <w:t>“</w:t>
      </w:r>
      <w:r>
        <w:rPr>
          <w:sz w:val="24"/>
          <w:szCs w:val="24"/>
        </w:rPr>
        <w:t>im is to becom</w:t>
      </w:r>
      <w:r>
        <w:rPr>
          <w:sz w:val="24"/>
          <w:szCs w:val="24"/>
        </w:rPr>
        <w:t>e one of the most trusted and effective charitable foundations, working hard to improve the lives of those in need through rescuing excess food and donating to the hungry.</w:t>
      </w:r>
      <w:r>
        <w:rPr>
          <w:sz w:val="24"/>
          <w:szCs w:val="24"/>
        </w:rPr>
        <w:t>”</w:t>
      </w:r>
      <w:r>
        <w:rPr>
          <w:sz w:val="24"/>
          <w:szCs w:val="24"/>
        </w:rPr>
        <w:t xml:space="preserve"> It was launched in 2020.</w:t>
      </w:r>
    </w:p>
    <w:p w14:paraId="748D11BA" w14:textId="77777777" w:rsidR="00000000" w:rsidRDefault="00551CE1">
      <w:pPr>
        <w:widowControl/>
        <w:rPr>
          <w:sz w:val="24"/>
          <w:szCs w:val="24"/>
        </w:rPr>
      </w:pPr>
      <w:r>
        <w:rPr>
          <w:sz w:val="24"/>
          <w:szCs w:val="24"/>
        </w:rPr>
        <w:t>Website: https://www.facebook.com/Fight-Food-Waste-Zimbabw</w:t>
      </w:r>
      <w:r>
        <w:rPr>
          <w:sz w:val="24"/>
          <w:szCs w:val="24"/>
        </w:rPr>
        <w:t>e-100102542108998/</w:t>
      </w:r>
    </w:p>
    <w:p w14:paraId="62EDFC96" w14:textId="77777777" w:rsidR="00000000" w:rsidRDefault="00551CE1">
      <w:pPr>
        <w:widowControl/>
        <w:rPr>
          <w:sz w:val="24"/>
          <w:szCs w:val="24"/>
        </w:rPr>
      </w:pPr>
      <w:r>
        <w:rPr>
          <w:sz w:val="24"/>
          <w:szCs w:val="24"/>
        </w:rPr>
        <w:t>Tags: Food Recovery Organizations, Zimbabwe</w:t>
      </w:r>
    </w:p>
    <w:p w14:paraId="5EFFF59C" w14:textId="77777777" w:rsidR="00000000" w:rsidRDefault="00551CE1">
      <w:pPr>
        <w:widowControl/>
        <w:rPr>
          <w:sz w:val="24"/>
          <w:szCs w:val="24"/>
        </w:rPr>
      </w:pPr>
    </w:p>
    <w:p w14:paraId="1C7E49D3" w14:textId="77777777" w:rsidR="00000000" w:rsidRDefault="00551CE1">
      <w:pPr>
        <w:widowControl/>
        <w:rPr>
          <w:sz w:val="24"/>
          <w:szCs w:val="24"/>
        </w:rPr>
      </w:pPr>
      <w:r>
        <w:rPr>
          <w:b/>
          <w:bCs/>
          <w:sz w:val="24"/>
          <w:szCs w:val="24"/>
        </w:rPr>
        <w:t>Flower City Pickers</w:t>
      </w:r>
      <w:r>
        <w:rPr>
          <w:sz w:val="24"/>
          <w:szCs w:val="24"/>
        </w:rPr>
        <w:t xml:space="preserve"> (Rochester) collects </w:t>
      </w:r>
      <w:r>
        <w:rPr>
          <w:sz w:val="24"/>
          <w:szCs w:val="24"/>
        </w:rPr>
        <w:t>“</w:t>
      </w:r>
      <w:r>
        <w:rPr>
          <w:sz w:val="24"/>
          <w:szCs w:val="24"/>
        </w:rPr>
        <w:t>between one and two tons of unwanted produce and food products from vendors around the Rochester Public Market.</w:t>
      </w:r>
      <w:r>
        <w:rPr>
          <w:sz w:val="24"/>
          <w:szCs w:val="24"/>
        </w:rPr>
        <w:t>”</w:t>
      </w:r>
      <w:r>
        <w:rPr>
          <w:sz w:val="24"/>
          <w:szCs w:val="24"/>
        </w:rPr>
        <w:t xml:space="preserve"> It </w:t>
      </w:r>
      <w:r>
        <w:rPr>
          <w:sz w:val="24"/>
          <w:szCs w:val="24"/>
        </w:rPr>
        <w:t>“</w:t>
      </w:r>
      <w:r>
        <w:rPr>
          <w:sz w:val="24"/>
          <w:szCs w:val="24"/>
        </w:rPr>
        <w:t>redistributes leftover and discar</w:t>
      </w:r>
      <w:r>
        <w:rPr>
          <w:sz w:val="24"/>
          <w:szCs w:val="24"/>
        </w:rPr>
        <w:t>ded produce from Rochester</w:t>
      </w:r>
      <w:r>
        <w:rPr>
          <w:sz w:val="24"/>
          <w:szCs w:val="24"/>
        </w:rPr>
        <w:t>’</w:t>
      </w:r>
      <w:r>
        <w:rPr>
          <w:sz w:val="24"/>
          <w:szCs w:val="24"/>
        </w:rPr>
        <w:t>s Public Market to local homeless shelters, halfway houses, soup kitchens, food pantries, and other organizations with need for food.</w:t>
      </w:r>
      <w:r>
        <w:rPr>
          <w:sz w:val="24"/>
          <w:szCs w:val="24"/>
        </w:rPr>
        <w:t>”</w:t>
      </w:r>
      <w:r>
        <w:rPr>
          <w:sz w:val="24"/>
          <w:szCs w:val="24"/>
        </w:rPr>
        <w:t xml:space="preserve"> It was launched by Khoury Humphrey in January 2015. </w:t>
      </w:r>
    </w:p>
    <w:p w14:paraId="33E2E990" w14:textId="77777777" w:rsidR="00000000" w:rsidRDefault="00551CE1">
      <w:pPr>
        <w:widowControl/>
        <w:rPr>
          <w:sz w:val="24"/>
          <w:szCs w:val="24"/>
        </w:rPr>
      </w:pPr>
      <w:r>
        <w:rPr>
          <w:sz w:val="24"/>
          <w:szCs w:val="24"/>
        </w:rPr>
        <w:t>Website: http://www.flowercitypickers.com</w:t>
      </w:r>
    </w:p>
    <w:p w14:paraId="2326FED9" w14:textId="77777777" w:rsidR="00000000" w:rsidRDefault="00551CE1">
      <w:pPr>
        <w:widowControl/>
        <w:rPr>
          <w:sz w:val="24"/>
          <w:szCs w:val="24"/>
        </w:rPr>
      </w:pPr>
    </w:p>
    <w:p w14:paraId="2A0B93E4" w14:textId="77777777" w:rsidR="00000000" w:rsidRDefault="00551CE1">
      <w:pPr>
        <w:widowControl/>
        <w:rPr>
          <w:sz w:val="24"/>
          <w:szCs w:val="24"/>
        </w:rPr>
      </w:pPr>
      <w:r>
        <w:rPr>
          <w:b/>
          <w:bCs/>
          <w:sz w:val="24"/>
          <w:szCs w:val="24"/>
        </w:rPr>
        <w:t>Fondazione Banco Alimentare Onlus</w:t>
      </w:r>
      <w:r>
        <w:rPr>
          <w:sz w:val="24"/>
          <w:szCs w:val="24"/>
        </w:rPr>
        <w:t xml:space="preserve"> (Italy) is a foundation that since 1989 </w:t>
      </w:r>
      <w:r>
        <w:rPr>
          <w:sz w:val="24"/>
          <w:szCs w:val="24"/>
        </w:rPr>
        <w:t>“</w:t>
      </w:r>
      <w:r>
        <w:rPr>
          <w:sz w:val="24"/>
          <w:szCs w:val="24"/>
        </w:rPr>
        <w:t>has been retrieving undamaged and non-expired food that would otherwise have been destroyed, as it was no longer saleable. Having saved it from the being thrown into the waste, it</w:t>
      </w:r>
      <w:r>
        <w:rPr>
          <w:sz w:val="24"/>
          <w:szCs w:val="24"/>
        </w:rPr>
        <w:t xml:space="preserve"> becomes valuable once more and becomes a resource for those in need. The Food Bank Network works throughout Italy every day via its 21 Food Bank Organisations across the country, coordinated by the Fondazione Banco Alimentare Onlus. Last year Banco Alimen</w:t>
      </w:r>
      <w:r>
        <w:rPr>
          <w:sz w:val="24"/>
          <w:szCs w:val="24"/>
        </w:rPr>
        <w:t>tare distributed over 66,000 tons of food. This includes 1,100,000 cooked food dishes and 326 tons of bread and fruit retrieved every day from catering establishments, corporate canteens, hospitals and schools. Every day, food is redistributed free of char</w:t>
      </w:r>
      <w:r>
        <w:rPr>
          <w:sz w:val="24"/>
          <w:szCs w:val="24"/>
        </w:rPr>
        <w:t>ge to 8,035 charities who help approximately 1,600,000 needy people in Italy, including 135,000 children aged 2 to 7. Banco Alimentare</w:t>
      </w:r>
      <w:r>
        <w:rPr>
          <w:sz w:val="24"/>
          <w:szCs w:val="24"/>
        </w:rPr>
        <w:t>’</w:t>
      </w:r>
      <w:r>
        <w:rPr>
          <w:sz w:val="24"/>
          <w:szCs w:val="24"/>
        </w:rPr>
        <w:t>s work is possible thanks to its 1,800 plus volunteers.</w:t>
      </w:r>
      <w:r>
        <w:rPr>
          <w:sz w:val="24"/>
          <w:szCs w:val="24"/>
        </w:rPr>
        <w:t>”</w:t>
      </w:r>
      <w:r>
        <w:rPr>
          <w:sz w:val="24"/>
          <w:szCs w:val="24"/>
        </w:rPr>
        <w:t xml:space="preserve"> See also Share Food, Cut Waste, a project of Fondazione Banco Al</w:t>
      </w:r>
      <w:r>
        <w:rPr>
          <w:sz w:val="24"/>
          <w:szCs w:val="24"/>
        </w:rPr>
        <w:t>imentare Onlus and the Politecnico di Milano.</w:t>
      </w:r>
    </w:p>
    <w:p w14:paraId="19354921" w14:textId="77777777" w:rsidR="00000000" w:rsidRDefault="00551CE1">
      <w:pPr>
        <w:widowControl/>
        <w:rPr>
          <w:sz w:val="24"/>
          <w:szCs w:val="24"/>
        </w:rPr>
      </w:pPr>
      <w:r>
        <w:rPr>
          <w:sz w:val="24"/>
          <w:szCs w:val="24"/>
        </w:rPr>
        <w:t>Website: http://www.bancoalimentare.it/it</w:t>
      </w:r>
    </w:p>
    <w:p w14:paraId="2C432C6A" w14:textId="77777777" w:rsidR="00000000" w:rsidRDefault="00551CE1">
      <w:pPr>
        <w:widowControl/>
        <w:rPr>
          <w:sz w:val="24"/>
          <w:szCs w:val="24"/>
        </w:rPr>
      </w:pPr>
    </w:p>
    <w:p w14:paraId="280BA58B" w14:textId="77777777" w:rsidR="00000000" w:rsidRDefault="00551CE1">
      <w:pPr>
        <w:widowControl/>
        <w:rPr>
          <w:sz w:val="24"/>
          <w:szCs w:val="24"/>
        </w:rPr>
      </w:pPr>
      <w:r>
        <w:rPr>
          <w:b/>
          <w:bCs/>
          <w:sz w:val="24"/>
          <w:szCs w:val="24"/>
        </w:rPr>
        <w:t>Food Aid Foundation</w:t>
      </w:r>
      <w:r>
        <w:rPr>
          <w:sz w:val="24"/>
          <w:szCs w:val="24"/>
        </w:rPr>
        <w:t xml:space="preserve"> (Malaysia) is a nonprofit that </w:t>
      </w:r>
      <w:r>
        <w:rPr>
          <w:sz w:val="24"/>
          <w:szCs w:val="24"/>
        </w:rPr>
        <w:t>“</w:t>
      </w:r>
      <w:r>
        <w:rPr>
          <w:sz w:val="24"/>
          <w:szCs w:val="24"/>
        </w:rPr>
        <w:t>distributes supply chain food surplus among the country</w:t>
      </w:r>
      <w:r>
        <w:rPr>
          <w:sz w:val="24"/>
          <w:szCs w:val="24"/>
        </w:rPr>
        <w:t>’</w:t>
      </w:r>
      <w:r>
        <w:rPr>
          <w:sz w:val="24"/>
          <w:szCs w:val="24"/>
        </w:rPr>
        <w:t>s most vulnerable populations. They have carried out emerge</w:t>
      </w:r>
      <w:r>
        <w:rPr>
          <w:sz w:val="24"/>
          <w:szCs w:val="24"/>
        </w:rPr>
        <w:t>ncy food relief efforts in Malaysian neighborhoods such as Alor, Setar, Ipoh, and Penang. The organization receives donations from renowned Asian chefs such as Alex Chong, and partners with major food conglomerates like Captain Oats and Indofood to fund th</w:t>
      </w:r>
      <w:r>
        <w:rPr>
          <w:sz w:val="24"/>
          <w:szCs w:val="24"/>
        </w:rPr>
        <w:t>eir initiatives.</w:t>
      </w:r>
      <w:r>
        <w:rPr>
          <w:sz w:val="24"/>
          <w:szCs w:val="24"/>
        </w:rPr>
        <w:t>”</w:t>
      </w:r>
    </w:p>
    <w:p w14:paraId="61DA8077" w14:textId="77777777" w:rsidR="00000000" w:rsidRDefault="00551CE1">
      <w:pPr>
        <w:widowControl/>
        <w:rPr>
          <w:sz w:val="24"/>
          <w:szCs w:val="24"/>
        </w:rPr>
      </w:pPr>
      <w:r>
        <w:rPr>
          <w:sz w:val="24"/>
          <w:szCs w:val="24"/>
        </w:rPr>
        <w:t>Website: https://www.foodaidfoundation.org/</w:t>
      </w:r>
    </w:p>
    <w:p w14:paraId="167F2D33" w14:textId="77777777" w:rsidR="00000000" w:rsidRDefault="00551CE1">
      <w:pPr>
        <w:widowControl/>
        <w:rPr>
          <w:sz w:val="24"/>
          <w:szCs w:val="24"/>
        </w:rPr>
      </w:pPr>
    </w:p>
    <w:p w14:paraId="27F5BA72" w14:textId="77777777" w:rsidR="00000000" w:rsidRDefault="00551CE1">
      <w:pPr>
        <w:widowControl/>
        <w:rPr>
          <w:sz w:val="24"/>
          <w:szCs w:val="24"/>
        </w:rPr>
      </w:pPr>
      <w:r>
        <w:rPr>
          <w:b/>
          <w:bCs/>
          <w:sz w:val="24"/>
          <w:szCs w:val="24"/>
        </w:rPr>
        <w:t>Food Aware</w:t>
      </w:r>
      <w:r>
        <w:rPr>
          <w:sz w:val="24"/>
          <w:szCs w:val="24"/>
        </w:rPr>
        <w:t xml:space="preserve"> (Mexborough, Doncaster, UK) </w:t>
      </w:r>
      <w:r>
        <w:rPr>
          <w:sz w:val="24"/>
          <w:szCs w:val="24"/>
        </w:rPr>
        <w:t>“</w:t>
      </w:r>
      <w:r>
        <w:rPr>
          <w:sz w:val="24"/>
          <w:szCs w:val="24"/>
        </w:rPr>
        <w:t xml:space="preserve">is a </w:t>
      </w:r>
      <w:r>
        <w:rPr>
          <w:sz w:val="24"/>
          <w:szCs w:val="24"/>
        </w:rPr>
        <w:t>‘</w:t>
      </w:r>
      <w:r>
        <w:rPr>
          <w:sz w:val="24"/>
          <w:szCs w:val="24"/>
        </w:rPr>
        <w:t>not for profit</w:t>
      </w:r>
      <w:r>
        <w:rPr>
          <w:sz w:val="24"/>
          <w:szCs w:val="24"/>
        </w:rPr>
        <w:t>’</w:t>
      </w:r>
      <w:r>
        <w:rPr>
          <w:sz w:val="24"/>
          <w:szCs w:val="24"/>
        </w:rPr>
        <w:t xml:space="preserve"> social enterprise set up to find ways of redistributing surplus food from potential waste to human consumption or other environment</w:t>
      </w:r>
      <w:r>
        <w:rPr>
          <w:sz w:val="24"/>
          <w:szCs w:val="24"/>
        </w:rPr>
        <w:t>ally friendly means of reuse.</w:t>
      </w:r>
      <w:r>
        <w:rPr>
          <w:sz w:val="24"/>
          <w:szCs w:val="24"/>
        </w:rPr>
        <w:t>”</w:t>
      </w:r>
    </w:p>
    <w:p w14:paraId="18FE74BE" w14:textId="77777777" w:rsidR="00000000" w:rsidRDefault="00551CE1">
      <w:pPr>
        <w:widowControl/>
        <w:rPr>
          <w:sz w:val="24"/>
          <w:szCs w:val="24"/>
        </w:rPr>
      </w:pPr>
      <w:r>
        <w:rPr>
          <w:sz w:val="24"/>
          <w:szCs w:val="24"/>
        </w:rPr>
        <w:t>Website: http://www.foodawarecic.org.uk/</w:t>
      </w:r>
    </w:p>
    <w:p w14:paraId="74D161E1" w14:textId="77777777" w:rsidR="00000000" w:rsidRDefault="00551CE1">
      <w:pPr>
        <w:widowControl/>
        <w:rPr>
          <w:sz w:val="24"/>
          <w:szCs w:val="24"/>
        </w:rPr>
      </w:pPr>
    </w:p>
    <w:p w14:paraId="1FA4F22C" w14:textId="77777777" w:rsidR="00000000" w:rsidRDefault="00551CE1">
      <w:pPr>
        <w:widowControl/>
        <w:rPr>
          <w:sz w:val="24"/>
          <w:szCs w:val="24"/>
        </w:rPr>
      </w:pPr>
      <w:r>
        <w:rPr>
          <w:b/>
          <w:bCs/>
          <w:sz w:val="24"/>
          <w:szCs w:val="24"/>
        </w:rPr>
        <w:t>Food Bank in Olsztyn</w:t>
      </w:r>
      <w:r>
        <w:rPr>
          <w:sz w:val="24"/>
          <w:szCs w:val="24"/>
        </w:rPr>
        <w:t xml:space="preserve">-- Bank </w:t>
      </w:r>
      <w:r>
        <w:rPr>
          <w:sz w:val="24"/>
          <w:szCs w:val="24"/>
        </w:rPr>
        <w:t>Ż</w:t>
      </w:r>
      <w:r>
        <w:rPr>
          <w:sz w:val="24"/>
          <w:szCs w:val="24"/>
        </w:rPr>
        <w:t>ywno</w:t>
      </w:r>
      <w:r>
        <w:rPr>
          <w:sz w:val="24"/>
          <w:szCs w:val="24"/>
        </w:rPr>
        <w:t>ś</w:t>
      </w:r>
      <w:r>
        <w:rPr>
          <w:sz w:val="24"/>
          <w:szCs w:val="24"/>
        </w:rPr>
        <w:t>ci w Olsztynie --FBO</w:t>
      </w:r>
      <w:r>
        <w:rPr>
          <w:sz w:val="24"/>
          <w:szCs w:val="24"/>
        </w:rPr>
        <w:t>–</w:t>
      </w:r>
      <w:r>
        <w:rPr>
          <w:sz w:val="24"/>
          <w:szCs w:val="24"/>
        </w:rPr>
        <w:t xml:space="preserve"> (Olsztynie Poland) </w:t>
      </w:r>
      <w:r>
        <w:rPr>
          <w:sz w:val="24"/>
          <w:szCs w:val="24"/>
        </w:rPr>
        <w:t>“</w:t>
      </w:r>
      <w:r>
        <w:rPr>
          <w:sz w:val="24"/>
          <w:szCs w:val="24"/>
        </w:rPr>
        <w:t>is a non-profit organization, member of the Federation of Polish Food Banks. The mission of the FBO is to f</w:t>
      </w:r>
      <w:r>
        <w:rPr>
          <w:sz w:val="24"/>
          <w:szCs w:val="24"/>
        </w:rPr>
        <w:t>ight food waste and to reduce the extent of malnutrition in Province of Warmia and Mazury through its actions and projects. The FBO was created in 2000 by 3 organisations: The Association "Dzieciom Wiejskim" in Jonkowo, Association of Social Support from O</w:t>
      </w:r>
      <w:r>
        <w:rPr>
          <w:sz w:val="24"/>
          <w:szCs w:val="24"/>
        </w:rPr>
        <w:t>lsztyn and Pas</w:t>
      </w:r>
      <w:r>
        <w:rPr>
          <w:sz w:val="24"/>
          <w:szCs w:val="24"/>
        </w:rPr>
        <w:t>łę</w:t>
      </w:r>
      <w:r>
        <w:rPr>
          <w:sz w:val="24"/>
          <w:szCs w:val="24"/>
        </w:rPr>
        <w:t>k</w:t>
      </w:r>
      <w:r>
        <w:rPr>
          <w:sz w:val="24"/>
          <w:szCs w:val="24"/>
        </w:rPr>
        <w:t>’</w:t>
      </w:r>
      <w:r>
        <w:rPr>
          <w:sz w:val="24"/>
          <w:szCs w:val="24"/>
        </w:rPr>
        <w:t>s Center for Economic Development (the association occurred in 2007).</w:t>
      </w:r>
      <w:r>
        <w:rPr>
          <w:sz w:val="24"/>
          <w:szCs w:val="24"/>
        </w:rPr>
        <w:t>”</w:t>
      </w:r>
    </w:p>
    <w:p w14:paraId="15EB3829" w14:textId="77777777" w:rsidR="00000000" w:rsidRDefault="00551CE1">
      <w:pPr>
        <w:widowControl/>
        <w:rPr>
          <w:sz w:val="24"/>
          <w:szCs w:val="24"/>
        </w:rPr>
      </w:pPr>
      <w:r>
        <w:rPr>
          <w:sz w:val="24"/>
          <w:szCs w:val="24"/>
        </w:rPr>
        <w:t>Website: https://olsztyn.bankizywnosci.pl/</w:t>
      </w:r>
    </w:p>
    <w:p w14:paraId="7BD63CE1" w14:textId="77777777" w:rsidR="00000000" w:rsidRDefault="00551CE1">
      <w:pPr>
        <w:widowControl/>
        <w:rPr>
          <w:sz w:val="24"/>
          <w:szCs w:val="24"/>
        </w:rPr>
      </w:pPr>
      <w:r>
        <w:rPr>
          <w:sz w:val="24"/>
          <w:szCs w:val="24"/>
        </w:rPr>
        <w:t>Tags: Food Banks, Poland</w:t>
      </w:r>
    </w:p>
    <w:p w14:paraId="64EA8896" w14:textId="77777777" w:rsidR="00000000" w:rsidRDefault="00551CE1">
      <w:pPr>
        <w:widowControl/>
        <w:rPr>
          <w:sz w:val="24"/>
          <w:szCs w:val="24"/>
        </w:rPr>
      </w:pPr>
    </w:p>
    <w:p w14:paraId="1486BE48" w14:textId="77777777" w:rsidR="00000000" w:rsidRDefault="00551CE1">
      <w:pPr>
        <w:widowControl/>
        <w:rPr>
          <w:sz w:val="24"/>
          <w:szCs w:val="24"/>
        </w:rPr>
      </w:pPr>
      <w:r>
        <w:rPr>
          <w:b/>
          <w:bCs/>
          <w:sz w:val="24"/>
          <w:szCs w:val="24"/>
        </w:rPr>
        <w:t>Food Bank of Greater Baton Rouge</w:t>
      </w:r>
      <w:r>
        <w:rPr>
          <w:sz w:val="24"/>
          <w:szCs w:val="24"/>
        </w:rPr>
        <w:t xml:space="preserve"> was established in the 1980s. It </w:t>
      </w:r>
      <w:r>
        <w:rPr>
          <w:sz w:val="24"/>
          <w:szCs w:val="24"/>
        </w:rPr>
        <w:t>“</w:t>
      </w:r>
      <w:r>
        <w:rPr>
          <w:sz w:val="24"/>
          <w:szCs w:val="24"/>
        </w:rPr>
        <w:t xml:space="preserve">serves the hungry in an 11-parish service area, and currently distributes some 60,000 pounds of food per day </w:t>
      </w:r>
      <w:r>
        <w:rPr>
          <w:sz w:val="24"/>
          <w:szCs w:val="24"/>
        </w:rPr>
        <w:t>–</w:t>
      </w:r>
      <w:r>
        <w:rPr>
          <w:sz w:val="24"/>
          <w:szCs w:val="24"/>
        </w:rPr>
        <w:t xml:space="preserve"> much of it donated by area retailers and national manufacturers.</w:t>
      </w:r>
      <w:r>
        <w:rPr>
          <w:sz w:val="24"/>
          <w:szCs w:val="24"/>
        </w:rPr>
        <w:t>”</w:t>
      </w:r>
    </w:p>
    <w:p w14:paraId="103E9731" w14:textId="77777777" w:rsidR="00000000" w:rsidRDefault="00551CE1">
      <w:pPr>
        <w:widowControl/>
        <w:rPr>
          <w:sz w:val="24"/>
          <w:szCs w:val="24"/>
        </w:rPr>
      </w:pPr>
      <w:r>
        <w:rPr>
          <w:sz w:val="24"/>
          <w:szCs w:val="24"/>
        </w:rPr>
        <w:t>Website: https://brfoodbank.org</w:t>
      </w:r>
    </w:p>
    <w:p w14:paraId="4C3AEDC5" w14:textId="77777777" w:rsidR="00000000" w:rsidRDefault="00551CE1">
      <w:pPr>
        <w:widowControl/>
        <w:rPr>
          <w:sz w:val="24"/>
          <w:szCs w:val="24"/>
        </w:rPr>
      </w:pPr>
    </w:p>
    <w:p w14:paraId="0BC07689" w14:textId="77777777" w:rsidR="00000000" w:rsidRDefault="00551CE1">
      <w:pPr>
        <w:widowControl/>
        <w:rPr>
          <w:sz w:val="24"/>
          <w:szCs w:val="24"/>
        </w:rPr>
      </w:pPr>
      <w:r>
        <w:rPr>
          <w:b/>
          <w:bCs/>
          <w:sz w:val="24"/>
          <w:szCs w:val="24"/>
        </w:rPr>
        <w:t>Food Bank o</w:t>
      </w:r>
      <w:r>
        <w:rPr>
          <w:b/>
          <w:bCs/>
          <w:sz w:val="24"/>
          <w:szCs w:val="24"/>
        </w:rPr>
        <w:t>f Santa Barbara County</w:t>
      </w:r>
      <w:r>
        <w:rPr>
          <w:sz w:val="24"/>
          <w:szCs w:val="24"/>
        </w:rPr>
        <w:t>. See Backyard Bounty.</w:t>
      </w:r>
    </w:p>
    <w:p w14:paraId="719022AF" w14:textId="77777777" w:rsidR="00000000" w:rsidRDefault="00551CE1">
      <w:pPr>
        <w:widowControl/>
        <w:rPr>
          <w:sz w:val="24"/>
          <w:szCs w:val="24"/>
        </w:rPr>
      </w:pPr>
    </w:p>
    <w:p w14:paraId="418F8744" w14:textId="77777777" w:rsidR="00000000" w:rsidRDefault="00551CE1">
      <w:pPr>
        <w:widowControl/>
        <w:rPr>
          <w:sz w:val="24"/>
          <w:szCs w:val="24"/>
        </w:rPr>
      </w:pPr>
      <w:r>
        <w:rPr>
          <w:b/>
          <w:bCs/>
          <w:sz w:val="24"/>
          <w:szCs w:val="24"/>
        </w:rPr>
        <w:t>Food Bank of New York City</w:t>
      </w:r>
      <w:r>
        <w:rPr>
          <w:sz w:val="24"/>
          <w:szCs w:val="24"/>
        </w:rPr>
        <w:t xml:space="preserve"> is a large-scale nonprofit food provider that distributes donated food from New York sources, such as Baldor.</w:t>
      </w:r>
    </w:p>
    <w:p w14:paraId="3A450090" w14:textId="77777777" w:rsidR="00000000" w:rsidRDefault="00551CE1">
      <w:pPr>
        <w:widowControl/>
        <w:rPr>
          <w:sz w:val="24"/>
          <w:szCs w:val="24"/>
        </w:rPr>
      </w:pPr>
      <w:r>
        <w:rPr>
          <w:sz w:val="24"/>
          <w:szCs w:val="24"/>
        </w:rPr>
        <w:t>Website: http://volunteer.foodbanknyc.org</w:t>
      </w:r>
    </w:p>
    <w:p w14:paraId="04336B62" w14:textId="77777777" w:rsidR="00000000" w:rsidRDefault="00551CE1">
      <w:pPr>
        <w:widowControl/>
        <w:rPr>
          <w:sz w:val="24"/>
          <w:szCs w:val="24"/>
        </w:rPr>
      </w:pPr>
    </w:p>
    <w:p w14:paraId="43AB44A0" w14:textId="77777777" w:rsidR="00000000" w:rsidRDefault="00551CE1">
      <w:pPr>
        <w:widowControl/>
        <w:rPr>
          <w:sz w:val="24"/>
          <w:szCs w:val="24"/>
        </w:rPr>
      </w:pPr>
      <w:r>
        <w:rPr>
          <w:b/>
          <w:bCs/>
          <w:sz w:val="24"/>
          <w:szCs w:val="24"/>
        </w:rPr>
        <w:t>Food Bank of South Jersey</w:t>
      </w:r>
      <w:r>
        <w:rPr>
          <w:sz w:val="24"/>
          <w:szCs w:val="24"/>
        </w:rPr>
        <w:t xml:space="preserve"> (New</w:t>
      </w:r>
      <w:r>
        <w:rPr>
          <w:sz w:val="24"/>
          <w:szCs w:val="24"/>
        </w:rPr>
        <w:t xml:space="preserve"> Jersey) </w:t>
      </w:r>
      <w:r>
        <w:rPr>
          <w:sz w:val="24"/>
          <w:szCs w:val="24"/>
        </w:rPr>
        <w:t>“</w:t>
      </w:r>
      <w:r>
        <w:rPr>
          <w:sz w:val="24"/>
          <w:szCs w:val="24"/>
        </w:rPr>
        <w:t>provides food to people in need, delivers health and wellness programs, and designs sustainable solutions to help people improve their lives.</w:t>
      </w:r>
      <w:r>
        <w:rPr>
          <w:sz w:val="24"/>
          <w:szCs w:val="24"/>
        </w:rPr>
        <w:t>”</w:t>
      </w:r>
      <w:r>
        <w:rPr>
          <w:sz w:val="24"/>
          <w:szCs w:val="24"/>
        </w:rPr>
        <w:t xml:space="preserve"> It </w:t>
      </w:r>
      <w:r>
        <w:rPr>
          <w:sz w:val="24"/>
          <w:szCs w:val="24"/>
        </w:rPr>
        <w:t>“</w:t>
      </w:r>
      <w:r>
        <w:rPr>
          <w:sz w:val="24"/>
          <w:szCs w:val="24"/>
        </w:rPr>
        <w:t>operates on one simple premise: food should not be wasted when hungry people are in our midst. From</w:t>
      </w:r>
      <w:r>
        <w:rPr>
          <w:sz w:val="24"/>
          <w:szCs w:val="24"/>
        </w:rPr>
        <w:t xml:space="preserve"> this truth, we have built an effective food distribution program that annually links nearly 12 million pounds of food with more than 150 charitable food providers, such as food pantries, community kitchens and shelters in the four counties we serve: Camde</w:t>
      </w:r>
      <w:r>
        <w:rPr>
          <w:sz w:val="24"/>
          <w:szCs w:val="24"/>
        </w:rPr>
        <w:t>n, Burlington, Gloucester, and Salem.</w:t>
      </w:r>
      <w:r>
        <w:rPr>
          <w:sz w:val="24"/>
          <w:szCs w:val="24"/>
        </w:rPr>
        <w:t>”</w:t>
      </w:r>
      <w:r>
        <w:rPr>
          <w:sz w:val="24"/>
          <w:szCs w:val="24"/>
        </w:rPr>
        <w:t xml:space="preserve"> It began to work with </w:t>
      </w:r>
      <w:r>
        <w:rPr>
          <w:sz w:val="24"/>
          <w:szCs w:val="24"/>
        </w:rPr>
        <w:t>“</w:t>
      </w:r>
      <w:r>
        <w:rPr>
          <w:sz w:val="24"/>
          <w:szCs w:val="24"/>
        </w:rPr>
        <w:t xml:space="preserve">New Jersey farmers to develop ways to bring shelf stable products to supermarkets and has created </w:t>
      </w:r>
      <w:r>
        <w:rPr>
          <w:sz w:val="24"/>
          <w:szCs w:val="24"/>
        </w:rPr>
        <w:t>“</w:t>
      </w:r>
      <w:r>
        <w:rPr>
          <w:sz w:val="24"/>
          <w:szCs w:val="24"/>
        </w:rPr>
        <w:t>just Peachy Salsa</w:t>
      </w:r>
      <w:r>
        <w:rPr>
          <w:sz w:val="24"/>
          <w:szCs w:val="24"/>
        </w:rPr>
        <w:t>”</w:t>
      </w:r>
      <w:r>
        <w:rPr>
          <w:sz w:val="24"/>
          <w:szCs w:val="24"/>
        </w:rPr>
        <w:t xml:space="preserve"> (qv)</w:t>
      </w:r>
    </w:p>
    <w:p w14:paraId="1C74868B" w14:textId="77777777" w:rsidR="00000000" w:rsidRDefault="00551CE1">
      <w:pPr>
        <w:widowControl/>
        <w:rPr>
          <w:sz w:val="24"/>
          <w:szCs w:val="24"/>
        </w:rPr>
      </w:pPr>
      <w:r>
        <w:rPr>
          <w:sz w:val="24"/>
          <w:szCs w:val="24"/>
        </w:rPr>
        <w:t>Website: https://foodbanksj.org</w:t>
      </w:r>
    </w:p>
    <w:p w14:paraId="3D5A42DC" w14:textId="77777777" w:rsidR="00000000" w:rsidRDefault="00551CE1">
      <w:pPr>
        <w:widowControl/>
        <w:rPr>
          <w:sz w:val="24"/>
          <w:szCs w:val="24"/>
        </w:rPr>
      </w:pPr>
    </w:p>
    <w:p w14:paraId="4AC3CCE2" w14:textId="77777777" w:rsidR="00000000" w:rsidRDefault="00551CE1">
      <w:pPr>
        <w:widowControl/>
        <w:rPr>
          <w:sz w:val="24"/>
          <w:szCs w:val="24"/>
        </w:rPr>
      </w:pPr>
      <w:r>
        <w:rPr>
          <w:b/>
          <w:bCs/>
          <w:sz w:val="24"/>
          <w:szCs w:val="24"/>
        </w:rPr>
        <w:t>Food Bank Association of New York Stat</w:t>
      </w:r>
      <w:r>
        <w:rPr>
          <w:b/>
          <w:bCs/>
          <w:sz w:val="24"/>
          <w:szCs w:val="24"/>
        </w:rPr>
        <w:t>e</w:t>
      </w:r>
      <w:r>
        <w:rPr>
          <w:sz w:val="24"/>
          <w:szCs w:val="24"/>
        </w:rPr>
        <w:t xml:space="preserve"> See Feeding New York State</w:t>
      </w:r>
    </w:p>
    <w:p w14:paraId="5497E792" w14:textId="77777777" w:rsidR="00000000" w:rsidRDefault="00551CE1">
      <w:pPr>
        <w:widowControl/>
        <w:rPr>
          <w:sz w:val="24"/>
          <w:szCs w:val="24"/>
        </w:rPr>
      </w:pPr>
    </w:p>
    <w:p w14:paraId="629BB456" w14:textId="77777777" w:rsidR="00000000" w:rsidRDefault="00551CE1">
      <w:pPr>
        <w:widowControl/>
        <w:rPr>
          <w:sz w:val="24"/>
          <w:szCs w:val="24"/>
        </w:rPr>
      </w:pPr>
      <w:r>
        <w:rPr>
          <w:b/>
          <w:bCs/>
          <w:sz w:val="24"/>
          <w:szCs w:val="24"/>
        </w:rPr>
        <w:t>Food Bank of the Southern Tier</w:t>
      </w:r>
      <w:r>
        <w:rPr>
          <w:sz w:val="24"/>
          <w:szCs w:val="24"/>
        </w:rPr>
        <w:t xml:space="preserve"> --FBST-- (New York state) serves a six county region of New York. Like other food banks it acquires surplus food from growers, retailers, restaurants, etc., and distributes them to those in need.</w:t>
      </w:r>
      <w:r>
        <w:rPr>
          <w:sz w:val="24"/>
          <w:szCs w:val="24"/>
        </w:rPr>
        <w:t xml:space="preserve"> It has a gleaning program that </w:t>
      </w:r>
      <w:r>
        <w:rPr>
          <w:sz w:val="24"/>
          <w:szCs w:val="24"/>
        </w:rPr>
        <w:t>“</w:t>
      </w:r>
      <w:r>
        <w:rPr>
          <w:sz w:val="24"/>
          <w:szCs w:val="24"/>
        </w:rPr>
        <w:t>was implemented as part of a larger effort to increase offerings of fresh fruits and vegetables to food assistance recipients. In the 4000 square mile, six-county area covered by the FBST, one out of four residents receives</w:t>
      </w:r>
      <w:r>
        <w:rPr>
          <w:sz w:val="24"/>
          <w:szCs w:val="24"/>
        </w:rPr>
        <w:t xml:space="preserve"> food assistance at some point during the year. The FBST partners with over 150 agencies to ensure that food donations reach the needy, including food pantries, soup kitchens, shelters, after-school programs, and senior housing sites, among others.</w:t>
      </w:r>
      <w:r>
        <w:rPr>
          <w:sz w:val="24"/>
          <w:szCs w:val="24"/>
        </w:rPr>
        <w:t>”</w:t>
      </w:r>
      <w:r>
        <w:rPr>
          <w:sz w:val="24"/>
          <w:szCs w:val="24"/>
        </w:rPr>
        <w:t xml:space="preserve"> The ma</w:t>
      </w:r>
      <w:r>
        <w:rPr>
          <w:sz w:val="24"/>
          <w:szCs w:val="24"/>
        </w:rPr>
        <w:t>jor crops gleaned are apples, cabbages, onions, sweet corns, and potatoes.</w:t>
      </w:r>
    </w:p>
    <w:p w14:paraId="0A624174" w14:textId="77777777" w:rsidR="00000000" w:rsidRDefault="00551CE1">
      <w:pPr>
        <w:widowControl/>
        <w:rPr>
          <w:sz w:val="24"/>
          <w:szCs w:val="24"/>
        </w:rPr>
      </w:pPr>
      <w:r>
        <w:rPr>
          <w:sz w:val="24"/>
          <w:szCs w:val="24"/>
        </w:rPr>
        <w:t>Website: https://www.foodbankst.org</w:t>
      </w:r>
    </w:p>
    <w:p w14:paraId="7675BC6E" w14:textId="77777777" w:rsidR="00000000" w:rsidRDefault="00551CE1">
      <w:pPr>
        <w:widowControl/>
        <w:rPr>
          <w:sz w:val="24"/>
          <w:szCs w:val="24"/>
        </w:rPr>
      </w:pPr>
    </w:p>
    <w:p w14:paraId="1DCAB822" w14:textId="77777777" w:rsidR="00000000" w:rsidRDefault="00551CE1">
      <w:pPr>
        <w:widowControl/>
        <w:rPr>
          <w:sz w:val="24"/>
          <w:szCs w:val="24"/>
        </w:rPr>
      </w:pPr>
      <w:r>
        <w:rPr>
          <w:b/>
          <w:bCs/>
          <w:sz w:val="24"/>
          <w:szCs w:val="24"/>
        </w:rPr>
        <w:t>Food Bank SA</w:t>
      </w:r>
      <w:r>
        <w:rPr>
          <w:sz w:val="24"/>
          <w:szCs w:val="24"/>
        </w:rPr>
        <w:t xml:space="preserve"> See FoodForward SA</w:t>
      </w:r>
    </w:p>
    <w:p w14:paraId="0506A0AF" w14:textId="77777777" w:rsidR="00000000" w:rsidRDefault="00551CE1">
      <w:pPr>
        <w:widowControl/>
        <w:rPr>
          <w:sz w:val="24"/>
          <w:szCs w:val="24"/>
        </w:rPr>
      </w:pPr>
    </w:p>
    <w:p w14:paraId="6A4F131E" w14:textId="77777777" w:rsidR="00000000" w:rsidRDefault="00551CE1">
      <w:pPr>
        <w:widowControl/>
        <w:rPr>
          <w:sz w:val="24"/>
          <w:szCs w:val="24"/>
        </w:rPr>
      </w:pPr>
      <w:r>
        <w:rPr>
          <w:b/>
          <w:bCs/>
          <w:sz w:val="24"/>
          <w:szCs w:val="24"/>
        </w:rPr>
        <w:t xml:space="preserve">The Food Bank of Singapore </w:t>
      </w:r>
      <w:r>
        <w:rPr>
          <w:sz w:val="24"/>
          <w:szCs w:val="24"/>
        </w:rPr>
        <w:t xml:space="preserve">(FBSG) </w:t>
      </w:r>
      <w:r>
        <w:rPr>
          <w:sz w:val="24"/>
          <w:szCs w:val="24"/>
        </w:rPr>
        <w:t>“</w:t>
      </w:r>
      <w:r>
        <w:rPr>
          <w:sz w:val="24"/>
          <w:szCs w:val="24"/>
        </w:rPr>
        <w:t>was established in 2012 with the aim to be the organisation that centrally c</w:t>
      </w:r>
      <w:r>
        <w:rPr>
          <w:sz w:val="24"/>
          <w:szCs w:val="24"/>
        </w:rPr>
        <w:t>oordinates all food donations in Singapore, is a registered charity. It currently has over 300 non-government organisations under its network of members, and reaches out to more than 150,000 beneficiaries.</w:t>
      </w:r>
      <w:r>
        <w:rPr>
          <w:sz w:val="24"/>
          <w:szCs w:val="24"/>
        </w:rPr>
        <w:t>”</w:t>
      </w:r>
      <w:r>
        <w:rPr>
          <w:sz w:val="24"/>
          <w:szCs w:val="24"/>
        </w:rPr>
        <w:t xml:space="preserve"> Its co-founder was Nichol Ng. It launched the app</w:t>
      </w:r>
      <w:r>
        <w:rPr>
          <w:sz w:val="24"/>
          <w:szCs w:val="24"/>
        </w:rPr>
        <w:t xml:space="preserve"> Tango Tab (qv) in 2019.</w:t>
      </w:r>
    </w:p>
    <w:p w14:paraId="769D52EB" w14:textId="77777777" w:rsidR="00000000" w:rsidRDefault="00551CE1">
      <w:pPr>
        <w:widowControl/>
        <w:rPr>
          <w:sz w:val="24"/>
          <w:szCs w:val="24"/>
        </w:rPr>
      </w:pPr>
      <w:r>
        <w:rPr>
          <w:sz w:val="24"/>
          <w:szCs w:val="24"/>
        </w:rPr>
        <w:t>Website: https://www.foodbank.sg/</w:t>
      </w:r>
    </w:p>
    <w:p w14:paraId="0C82E63A" w14:textId="77777777" w:rsidR="00000000" w:rsidRDefault="00551CE1">
      <w:pPr>
        <w:widowControl/>
        <w:rPr>
          <w:sz w:val="24"/>
          <w:szCs w:val="24"/>
        </w:rPr>
      </w:pPr>
    </w:p>
    <w:p w14:paraId="14C7056E" w14:textId="77777777" w:rsidR="00000000" w:rsidRDefault="00551CE1">
      <w:pPr>
        <w:widowControl/>
        <w:rPr>
          <w:sz w:val="24"/>
          <w:szCs w:val="24"/>
        </w:rPr>
      </w:pPr>
      <w:r>
        <w:rPr>
          <w:b/>
          <w:bCs/>
          <w:sz w:val="24"/>
          <w:szCs w:val="24"/>
        </w:rPr>
        <w:t>Food Connect</w:t>
      </w:r>
      <w:r>
        <w:rPr>
          <w:sz w:val="24"/>
          <w:szCs w:val="24"/>
        </w:rPr>
        <w:t xml:space="preserve"> (Revelstoke, British Columbia) has been running since 2016. By March 2019 it had been </w:t>
      </w:r>
      <w:r>
        <w:rPr>
          <w:sz w:val="24"/>
          <w:szCs w:val="24"/>
        </w:rPr>
        <w:t>“</w:t>
      </w:r>
      <w:r>
        <w:rPr>
          <w:sz w:val="24"/>
          <w:szCs w:val="24"/>
        </w:rPr>
        <w:t>able to divert over 70,000 lbs of food waste in their first year, and have continued to increase</w:t>
      </w:r>
      <w:r>
        <w:rPr>
          <w:sz w:val="24"/>
          <w:szCs w:val="24"/>
        </w:rPr>
        <w:t xml:space="preserve"> their capacity over time.</w:t>
      </w:r>
      <w:r>
        <w:rPr>
          <w:sz w:val="24"/>
          <w:szCs w:val="24"/>
        </w:rPr>
        <w:t>”</w:t>
      </w:r>
    </w:p>
    <w:p w14:paraId="322815F1" w14:textId="77777777" w:rsidR="00000000" w:rsidRDefault="00551CE1">
      <w:pPr>
        <w:widowControl/>
        <w:rPr>
          <w:sz w:val="24"/>
          <w:szCs w:val="24"/>
        </w:rPr>
      </w:pPr>
      <w:r>
        <w:rPr>
          <w:sz w:val="24"/>
          <w:szCs w:val="24"/>
        </w:rPr>
        <w:t>Website: http://community-connections.ca/communityoutreach/</w:t>
      </w:r>
    </w:p>
    <w:p w14:paraId="46DE953E" w14:textId="77777777" w:rsidR="00000000" w:rsidRDefault="00551CE1">
      <w:pPr>
        <w:widowControl/>
        <w:rPr>
          <w:sz w:val="24"/>
          <w:szCs w:val="24"/>
        </w:rPr>
      </w:pPr>
    </w:p>
    <w:p w14:paraId="64104B6E" w14:textId="77777777" w:rsidR="00000000" w:rsidRDefault="00551CE1">
      <w:pPr>
        <w:widowControl/>
        <w:rPr>
          <w:sz w:val="24"/>
          <w:szCs w:val="24"/>
        </w:rPr>
      </w:pPr>
      <w:r>
        <w:rPr>
          <w:b/>
          <w:bCs/>
          <w:sz w:val="24"/>
          <w:szCs w:val="24"/>
        </w:rPr>
        <w:t>Food Connect</w:t>
      </w:r>
      <w:r>
        <w:rPr>
          <w:sz w:val="24"/>
          <w:szCs w:val="24"/>
        </w:rPr>
        <w:t xml:space="preserve"> (Philadelphia) See Food Connect Group app </w:t>
      </w:r>
    </w:p>
    <w:p w14:paraId="602AA7FB" w14:textId="77777777" w:rsidR="00000000" w:rsidRDefault="00551CE1">
      <w:pPr>
        <w:widowControl/>
        <w:rPr>
          <w:sz w:val="24"/>
          <w:szCs w:val="24"/>
        </w:rPr>
      </w:pPr>
    </w:p>
    <w:p w14:paraId="5F7B2D09" w14:textId="77777777" w:rsidR="00000000" w:rsidRDefault="00551CE1">
      <w:pPr>
        <w:widowControl/>
        <w:rPr>
          <w:sz w:val="24"/>
          <w:szCs w:val="24"/>
        </w:rPr>
      </w:pPr>
      <w:r>
        <w:rPr>
          <w:b/>
          <w:bCs/>
          <w:sz w:val="24"/>
          <w:szCs w:val="24"/>
        </w:rPr>
        <w:t>Food Connection</w:t>
      </w:r>
      <w:r>
        <w:rPr>
          <w:sz w:val="24"/>
          <w:szCs w:val="24"/>
        </w:rPr>
        <w:t xml:space="preserve"> (Asheville, Swannanoa, Black Mountain, and Charlotte, North Carolina) is a nonprofit organizat</w:t>
      </w:r>
      <w:r>
        <w:rPr>
          <w:sz w:val="24"/>
          <w:szCs w:val="24"/>
        </w:rPr>
        <w:t xml:space="preserve">ion that </w:t>
      </w:r>
      <w:r>
        <w:rPr>
          <w:sz w:val="24"/>
          <w:szCs w:val="24"/>
        </w:rPr>
        <w:t>“</w:t>
      </w:r>
      <w:r>
        <w:rPr>
          <w:sz w:val="24"/>
          <w:szCs w:val="24"/>
        </w:rPr>
        <w:t>relieves hunger while reducing waste by connecting surplus freshly prepared meals with those experiencing food insecurity.</w:t>
      </w:r>
      <w:r>
        <w:rPr>
          <w:sz w:val="24"/>
          <w:szCs w:val="24"/>
        </w:rPr>
        <w:t>”</w:t>
      </w:r>
      <w:r>
        <w:rPr>
          <w:sz w:val="24"/>
          <w:szCs w:val="24"/>
        </w:rPr>
        <w:t xml:space="preserve"> It was founded by Flori Pate in December 2014. </w:t>
      </w:r>
    </w:p>
    <w:p w14:paraId="137B9ED8" w14:textId="77777777" w:rsidR="00000000" w:rsidRDefault="00551CE1">
      <w:pPr>
        <w:widowControl/>
        <w:rPr>
          <w:sz w:val="24"/>
          <w:szCs w:val="24"/>
        </w:rPr>
      </w:pPr>
      <w:r>
        <w:rPr>
          <w:sz w:val="24"/>
          <w:szCs w:val="24"/>
        </w:rPr>
        <w:t>Website: https://www.facebook.com/pg/foodconnection.co/about/?ref=page_int</w:t>
      </w:r>
      <w:r>
        <w:rPr>
          <w:sz w:val="24"/>
          <w:szCs w:val="24"/>
        </w:rPr>
        <w:t>ernal</w:t>
      </w:r>
    </w:p>
    <w:p w14:paraId="08897F84" w14:textId="77777777" w:rsidR="00000000" w:rsidRDefault="00551CE1">
      <w:pPr>
        <w:widowControl/>
        <w:rPr>
          <w:sz w:val="24"/>
          <w:szCs w:val="24"/>
        </w:rPr>
      </w:pPr>
    </w:p>
    <w:p w14:paraId="1DEDA387" w14:textId="77777777" w:rsidR="00000000" w:rsidRDefault="00551CE1">
      <w:pPr>
        <w:widowControl/>
        <w:rPr>
          <w:sz w:val="24"/>
          <w:szCs w:val="24"/>
        </w:rPr>
      </w:pPr>
      <w:r>
        <w:rPr>
          <w:b/>
          <w:bCs/>
          <w:sz w:val="24"/>
          <w:szCs w:val="24"/>
        </w:rPr>
        <w:t>Food Finders</w:t>
      </w:r>
      <w:r>
        <w:rPr>
          <w:sz w:val="24"/>
          <w:szCs w:val="24"/>
        </w:rPr>
        <w:t xml:space="preserve"> (Southern California) is a food rescue nonprofit headquartered in Lakewood, California. It </w:t>
      </w:r>
      <w:r>
        <w:rPr>
          <w:sz w:val="24"/>
          <w:szCs w:val="24"/>
        </w:rPr>
        <w:t>“</w:t>
      </w:r>
      <w:r>
        <w:rPr>
          <w:sz w:val="24"/>
          <w:szCs w:val="24"/>
        </w:rPr>
        <w:t xml:space="preserve">works with local food vendors, grocery stores, restaurants and caterers to distribute </w:t>
      </w:r>
      <w:r>
        <w:rPr>
          <w:sz w:val="24"/>
          <w:szCs w:val="24"/>
        </w:rPr>
        <w:t>donated food to other nonprofit organizations that feed impoverished families and individuals. Today there are eleven staff and more than 250 volunteers who help rescue millions of pounds of food each year. Food Finders</w:t>
      </w:r>
      <w:r>
        <w:rPr>
          <w:sz w:val="24"/>
          <w:szCs w:val="24"/>
        </w:rPr>
        <w:t>’</w:t>
      </w:r>
      <w:r>
        <w:rPr>
          <w:sz w:val="24"/>
          <w:szCs w:val="24"/>
        </w:rPr>
        <w:t xml:space="preserve"> mission is to eliminate hunger and </w:t>
      </w:r>
      <w:r>
        <w:rPr>
          <w:sz w:val="24"/>
          <w:szCs w:val="24"/>
        </w:rPr>
        <w:t>food waste while improving nutrition in food insecure communities.</w:t>
      </w:r>
      <w:r>
        <w:rPr>
          <w:sz w:val="24"/>
          <w:szCs w:val="24"/>
        </w:rPr>
        <w:t>”</w:t>
      </w:r>
      <w:r>
        <w:rPr>
          <w:sz w:val="24"/>
          <w:szCs w:val="24"/>
        </w:rPr>
        <w:t xml:space="preserve"> It was launched in 1989.</w:t>
      </w:r>
    </w:p>
    <w:p w14:paraId="40A72AD7" w14:textId="77777777" w:rsidR="00000000" w:rsidRDefault="00551CE1">
      <w:pPr>
        <w:widowControl/>
        <w:rPr>
          <w:sz w:val="24"/>
          <w:szCs w:val="24"/>
        </w:rPr>
      </w:pPr>
      <w:r>
        <w:rPr>
          <w:sz w:val="24"/>
          <w:szCs w:val="24"/>
        </w:rPr>
        <w:t>Website: http://www.foodfinders.org/</w:t>
      </w:r>
    </w:p>
    <w:p w14:paraId="682347CE" w14:textId="77777777" w:rsidR="00000000" w:rsidRDefault="00551CE1">
      <w:pPr>
        <w:widowControl/>
        <w:rPr>
          <w:sz w:val="24"/>
          <w:szCs w:val="24"/>
        </w:rPr>
      </w:pPr>
    </w:p>
    <w:p w14:paraId="2C86918A" w14:textId="77777777" w:rsidR="00000000" w:rsidRDefault="00551CE1">
      <w:pPr>
        <w:widowControl/>
        <w:rPr>
          <w:sz w:val="24"/>
          <w:szCs w:val="24"/>
        </w:rPr>
      </w:pPr>
      <w:r>
        <w:rPr>
          <w:b/>
          <w:bCs/>
          <w:sz w:val="24"/>
          <w:szCs w:val="24"/>
        </w:rPr>
        <w:t>Food for All Africa</w:t>
      </w:r>
      <w:r>
        <w:rPr>
          <w:sz w:val="24"/>
          <w:szCs w:val="24"/>
        </w:rPr>
        <w:t xml:space="preserve"> (Accra, Ghana) is a food recovery organization that creates sustainable means of nutrition for the vulner</w:t>
      </w:r>
      <w:r>
        <w:rPr>
          <w:sz w:val="24"/>
          <w:szCs w:val="24"/>
        </w:rPr>
        <w:t>able in Africa through food banking, farming and an efficient forum for stakeholders within the food supply chain.</w:t>
      </w:r>
      <w:r>
        <w:rPr>
          <w:sz w:val="24"/>
          <w:szCs w:val="24"/>
        </w:rPr>
        <w:t>”</w:t>
      </w:r>
      <w:r>
        <w:rPr>
          <w:sz w:val="24"/>
          <w:szCs w:val="24"/>
        </w:rPr>
        <w:t xml:space="preserve"> such as wholesalers, manufacturers, retailers, supermarkets, restaurants, hotels, market women, and supplies it to vulnerable beneficiaries,</w:t>
      </w:r>
      <w:r>
        <w:rPr>
          <w:sz w:val="24"/>
          <w:szCs w:val="24"/>
        </w:rPr>
        <w:t xml:space="preserve"> such as children</w:t>
      </w:r>
      <w:r>
        <w:rPr>
          <w:sz w:val="24"/>
          <w:szCs w:val="24"/>
        </w:rPr>
        <w:t>’</w:t>
      </w:r>
      <w:r>
        <w:rPr>
          <w:sz w:val="24"/>
          <w:szCs w:val="24"/>
        </w:rPr>
        <w:t>s home, vulnerable communities and psychiatric hospitals.</w:t>
      </w:r>
      <w:r>
        <w:rPr>
          <w:sz w:val="24"/>
          <w:szCs w:val="24"/>
        </w:rPr>
        <w:t>”</w:t>
      </w:r>
      <w:r>
        <w:rPr>
          <w:sz w:val="24"/>
          <w:szCs w:val="24"/>
        </w:rPr>
        <w:t xml:space="preserve"> It was created by chef Elijah Amoo Addo in 2012 and it was Ghana</w:t>
      </w:r>
      <w:r>
        <w:rPr>
          <w:sz w:val="24"/>
          <w:szCs w:val="24"/>
        </w:rPr>
        <w:t>’</w:t>
      </w:r>
      <w:r>
        <w:rPr>
          <w:sz w:val="24"/>
          <w:szCs w:val="24"/>
        </w:rPr>
        <w:t>s (and West Africa</w:t>
      </w:r>
      <w:r>
        <w:rPr>
          <w:sz w:val="24"/>
          <w:szCs w:val="24"/>
        </w:rPr>
        <w:t>’</w:t>
      </w:r>
      <w:r>
        <w:rPr>
          <w:sz w:val="24"/>
          <w:szCs w:val="24"/>
        </w:rPr>
        <w:t>s) first community food bank. It offers a Food for All Mobile App (qv).</w:t>
      </w:r>
    </w:p>
    <w:p w14:paraId="418A1D98" w14:textId="77777777" w:rsidR="00000000" w:rsidRDefault="00551CE1">
      <w:pPr>
        <w:widowControl/>
        <w:rPr>
          <w:sz w:val="24"/>
          <w:szCs w:val="24"/>
        </w:rPr>
      </w:pPr>
      <w:r>
        <w:rPr>
          <w:sz w:val="24"/>
          <w:szCs w:val="24"/>
        </w:rPr>
        <w:t>Website: http://foodfor</w:t>
      </w:r>
      <w:r>
        <w:rPr>
          <w:sz w:val="24"/>
          <w:szCs w:val="24"/>
        </w:rPr>
        <w:t>allafrica.org/</w:t>
      </w:r>
    </w:p>
    <w:p w14:paraId="6A9E2E7A" w14:textId="77777777" w:rsidR="00000000" w:rsidRDefault="00551CE1">
      <w:pPr>
        <w:widowControl/>
        <w:rPr>
          <w:sz w:val="24"/>
          <w:szCs w:val="24"/>
        </w:rPr>
      </w:pPr>
    </w:p>
    <w:p w14:paraId="5169EB7D" w14:textId="77777777" w:rsidR="00000000" w:rsidRDefault="00551CE1">
      <w:pPr>
        <w:widowControl/>
        <w:rPr>
          <w:sz w:val="24"/>
          <w:szCs w:val="24"/>
        </w:rPr>
      </w:pPr>
      <w:r>
        <w:rPr>
          <w:b/>
          <w:bCs/>
          <w:sz w:val="24"/>
          <w:szCs w:val="24"/>
        </w:rPr>
        <w:t>Food For Free</w:t>
      </w:r>
      <w:r>
        <w:rPr>
          <w:sz w:val="24"/>
          <w:szCs w:val="24"/>
        </w:rPr>
        <w:t xml:space="preserve"> (Cambridge, Massachusetts) </w:t>
      </w:r>
      <w:r>
        <w:rPr>
          <w:sz w:val="24"/>
          <w:szCs w:val="24"/>
        </w:rPr>
        <w:t>“</w:t>
      </w:r>
      <w:r>
        <w:rPr>
          <w:sz w:val="24"/>
          <w:szCs w:val="24"/>
        </w:rPr>
        <w:t>rescues and redistributes food waste to local food pantries and anti-hunger organizations. By recapturing fresh food that might otherwise be discarded, they reduce food waste while guaranteeing acce</w:t>
      </w:r>
      <w:r>
        <w:rPr>
          <w:sz w:val="24"/>
          <w:szCs w:val="24"/>
        </w:rPr>
        <w:t>ss to fresh produce and healthy meals for emergency food programs and individuals in need. Their Produce Rescue program prioritizes fresh fruits and vegetables and their Prepared Food Rescue program captures nutritious, healthy prepared foods, supplementin</w:t>
      </w:r>
      <w:r>
        <w:rPr>
          <w:sz w:val="24"/>
          <w:szCs w:val="24"/>
        </w:rPr>
        <w:t>g the work of Produce Rescue by reaching those that lack the space or ability to cook their own meals.</w:t>
      </w:r>
      <w:r>
        <w:rPr>
          <w:sz w:val="24"/>
          <w:szCs w:val="24"/>
        </w:rPr>
        <w:t>”</w:t>
      </w:r>
      <w:r>
        <w:rPr>
          <w:sz w:val="24"/>
          <w:szCs w:val="24"/>
        </w:rPr>
        <w:t xml:space="preserve"> [Description Food Tank] </w:t>
      </w:r>
      <w:r>
        <w:rPr>
          <w:sz w:val="24"/>
          <w:szCs w:val="24"/>
        </w:rPr>
        <w:t>“</w:t>
      </w:r>
      <w:r>
        <w:rPr>
          <w:sz w:val="24"/>
          <w:szCs w:val="24"/>
        </w:rPr>
        <w:t>The idea for the company emerged in 1981 when a group of friends realized that local meal programs were struggling to provide f</w:t>
      </w:r>
      <w:r>
        <w:rPr>
          <w:sz w:val="24"/>
          <w:szCs w:val="24"/>
        </w:rPr>
        <w:t>resh food for people in need, while supermarkets were throwing away large amounts of food they could not sell.</w:t>
      </w:r>
      <w:r>
        <w:rPr>
          <w:sz w:val="24"/>
          <w:szCs w:val="24"/>
        </w:rPr>
        <w:t>”</w:t>
      </w:r>
      <w:r>
        <w:rPr>
          <w:sz w:val="24"/>
          <w:szCs w:val="24"/>
        </w:rPr>
        <w:t xml:space="preserve"> Its </w:t>
      </w:r>
      <w:r>
        <w:rPr>
          <w:sz w:val="24"/>
          <w:szCs w:val="24"/>
        </w:rPr>
        <w:t>“</w:t>
      </w:r>
      <w:r>
        <w:rPr>
          <w:sz w:val="24"/>
          <w:szCs w:val="24"/>
        </w:rPr>
        <w:t>most innovative program is the Family Meals, which began in 2014 in a partnership with Harvard University after the company realized that i</w:t>
      </w:r>
      <w:r>
        <w:rPr>
          <w:sz w:val="24"/>
          <w:szCs w:val="24"/>
        </w:rPr>
        <w:t>t was legal to donate cooked food...</w:t>
      </w:r>
      <w:r>
        <w:rPr>
          <w:sz w:val="24"/>
          <w:szCs w:val="24"/>
        </w:rPr>
        <w:t>”</w:t>
      </w:r>
      <w:r>
        <w:rPr>
          <w:sz w:val="24"/>
          <w:szCs w:val="24"/>
        </w:rPr>
        <w:t xml:space="preserve"> The company</w:t>
      </w:r>
      <w:r>
        <w:rPr>
          <w:sz w:val="24"/>
          <w:szCs w:val="24"/>
        </w:rPr>
        <w:t>’</w:t>
      </w:r>
      <w:r>
        <w:rPr>
          <w:sz w:val="24"/>
          <w:szCs w:val="24"/>
        </w:rPr>
        <w:t xml:space="preserve">s Executive Director is Sasha Purpura as of February 23, 2020. See also the book about the organization: Vesela R. Veleva, </w:t>
      </w:r>
      <w:r>
        <w:rPr>
          <w:i/>
          <w:iCs/>
          <w:sz w:val="24"/>
          <w:szCs w:val="24"/>
        </w:rPr>
        <w:t>Food for Free</w:t>
      </w:r>
      <w:r>
        <w:rPr>
          <w:sz w:val="24"/>
          <w:szCs w:val="24"/>
        </w:rPr>
        <w:t xml:space="preserve"> (qv).</w:t>
      </w:r>
    </w:p>
    <w:p w14:paraId="677C0D33" w14:textId="77777777" w:rsidR="00000000" w:rsidRDefault="00551CE1">
      <w:pPr>
        <w:widowControl/>
        <w:rPr>
          <w:sz w:val="24"/>
          <w:szCs w:val="24"/>
        </w:rPr>
      </w:pPr>
      <w:r>
        <w:rPr>
          <w:sz w:val="24"/>
          <w:szCs w:val="24"/>
        </w:rPr>
        <w:t>Website: www.foodforfree.org</w:t>
      </w:r>
    </w:p>
    <w:p w14:paraId="1D1341DC" w14:textId="77777777" w:rsidR="00000000" w:rsidRDefault="00551CE1">
      <w:pPr>
        <w:widowControl/>
        <w:rPr>
          <w:sz w:val="24"/>
          <w:szCs w:val="24"/>
        </w:rPr>
      </w:pPr>
    </w:p>
    <w:p w14:paraId="06D250B8" w14:textId="77777777" w:rsidR="00000000" w:rsidRDefault="00551CE1">
      <w:pPr>
        <w:widowControl/>
        <w:rPr>
          <w:sz w:val="24"/>
          <w:szCs w:val="24"/>
        </w:rPr>
      </w:pPr>
      <w:r>
        <w:rPr>
          <w:b/>
          <w:bCs/>
          <w:sz w:val="24"/>
          <w:szCs w:val="24"/>
        </w:rPr>
        <w:t xml:space="preserve">Food Forward SA. </w:t>
      </w:r>
      <w:r>
        <w:rPr>
          <w:sz w:val="24"/>
          <w:szCs w:val="24"/>
        </w:rPr>
        <w:t xml:space="preserve">See FoodForward </w:t>
      </w:r>
      <w:r>
        <w:rPr>
          <w:sz w:val="24"/>
          <w:szCs w:val="24"/>
        </w:rPr>
        <w:t>SA.</w:t>
      </w:r>
    </w:p>
    <w:p w14:paraId="4D6F545F" w14:textId="77777777" w:rsidR="00000000" w:rsidRDefault="00551CE1">
      <w:pPr>
        <w:widowControl/>
        <w:rPr>
          <w:sz w:val="24"/>
          <w:szCs w:val="24"/>
        </w:rPr>
      </w:pPr>
    </w:p>
    <w:p w14:paraId="43049CD3" w14:textId="77777777" w:rsidR="00000000" w:rsidRDefault="00551CE1">
      <w:pPr>
        <w:widowControl/>
        <w:rPr>
          <w:sz w:val="24"/>
          <w:szCs w:val="24"/>
        </w:rPr>
      </w:pPr>
      <w:r>
        <w:rPr>
          <w:b/>
          <w:bCs/>
          <w:sz w:val="24"/>
          <w:szCs w:val="24"/>
        </w:rPr>
        <w:t>Food Gatherers</w:t>
      </w:r>
      <w:r>
        <w:rPr>
          <w:sz w:val="24"/>
          <w:szCs w:val="24"/>
        </w:rPr>
        <w:t xml:space="preserve"> (Ann Arbor, Michigan) is a not-profit business established by Zingerman</w:t>
      </w:r>
      <w:r>
        <w:rPr>
          <w:sz w:val="24"/>
          <w:szCs w:val="24"/>
        </w:rPr>
        <w:t>’</w:t>
      </w:r>
      <w:r>
        <w:rPr>
          <w:sz w:val="24"/>
          <w:szCs w:val="24"/>
        </w:rPr>
        <w:t xml:space="preserve">s Delicatessen in 1988. It </w:t>
      </w:r>
      <w:r>
        <w:rPr>
          <w:sz w:val="24"/>
          <w:szCs w:val="24"/>
        </w:rPr>
        <w:t>“</w:t>
      </w:r>
      <w:r>
        <w:rPr>
          <w:sz w:val="24"/>
          <w:szCs w:val="24"/>
        </w:rPr>
        <w:t>rescues food that would otherwise go to waste from more than 300 local sources including food retailers, restaurants, and food wholesale</w:t>
      </w:r>
      <w:r>
        <w:rPr>
          <w:sz w:val="24"/>
          <w:szCs w:val="24"/>
        </w:rPr>
        <w:t>rs.</w:t>
      </w:r>
      <w:r>
        <w:rPr>
          <w:sz w:val="24"/>
          <w:szCs w:val="24"/>
        </w:rPr>
        <w:t>”</w:t>
      </w:r>
      <w:r>
        <w:rPr>
          <w:sz w:val="24"/>
          <w:szCs w:val="24"/>
        </w:rPr>
        <w:t xml:space="preserve"> It serves </w:t>
      </w:r>
      <w:r>
        <w:rPr>
          <w:sz w:val="24"/>
          <w:szCs w:val="24"/>
        </w:rPr>
        <w:t>“</w:t>
      </w:r>
      <w:r>
        <w:rPr>
          <w:sz w:val="24"/>
          <w:szCs w:val="24"/>
        </w:rPr>
        <w:t>150 non-profit agencies and programs providing direct food assistance in the form of hot meals, nutritious snacks or emergency groceries to low-income adults, seniors and children in Washtenaw County.</w:t>
      </w:r>
      <w:r>
        <w:rPr>
          <w:sz w:val="24"/>
          <w:szCs w:val="24"/>
        </w:rPr>
        <w:t>”</w:t>
      </w:r>
      <w:r>
        <w:rPr>
          <w:sz w:val="24"/>
          <w:szCs w:val="24"/>
        </w:rPr>
        <w:t xml:space="preserve"> It distributes almost 3 million pounds</w:t>
      </w:r>
      <w:r>
        <w:rPr>
          <w:sz w:val="24"/>
          <w:szCs w:val="24"/>
        </w:rPr>
        <w:t xml:space="preserve"> of rescued food annually.</w:t>
      </w:r>
    </w:p>
    <w:p w14:paraId="23011C1A" w14:textId="77777777" w:rsidR="00000000" w:rsidRDefault="00551CE1">
      <w:pPr>
        <w:widowControl/>
        <w:rPr>
          <w:sz w:val="24"/>
          <w:szCs w:val="24"/>
        </w:rPr>
      </w:pPr>
      <w:r>
        <w:rPr>
          <w:sz w:val="24"/>
          <w:szCs w:val="24"/>
        </w:rPr>
        <w:t>Website: http://www.foodgatherers.org/</w:t>
      </w:r>
    </w:p>
    <w:p w14:paraId="7C9FD5ED" w14:textId="77777777" w:rsidR="00000000" w:rsidRDefault="00551CE1">
      <w:pPr>
        <w:widowControl/>
        <w:rPr>
          <w:sz w:val="24"/>
          <w:szCs w:val="24"/>
        </w:rPr>
      </w:pPr>
    </w:p>
    <w:p w14:paraId="1ADEE60D" w14:textId="77777777" w:rsidR="00000000" w:rsidRDefault="00551CE1">
      <w:pPr>
        <w:widowControl/>
        <w:rPr>
          <w:sz w:val="24"/>
          <w:szCs w:val="24"/>
        </w:rPr>
      </w:pPr>
      <w:r>
        <w:rPr>
          <w:b/>
          <w:bCs/>
          <w:sz w:val="24"/>
          <w:szCs w:val="24"/>
        </w:rPr>
        <w:t>Food Hall Project</w:t>
      </w:r>
      <w:r>
        <w:rPr>
          <w:sz w:val="24"/>
          <w:szCs w:val="24"/>
        </w:rPr>
        <w:t xml:space="preserve"> (Sheffield, UK) operates a kitchen and caf</w:t>
      </w:r>
      <w:r>
        <w:rPr>
          <w:sz w:val="24"/>
          <w:szCs w:val="24"/>
        </w:rPr>
        <w:t>é</w:t>
      </w:r>
      <w:r>
        <w:rPr>
          <w:sz w:val="24"/>
          <w:szCs w:val="24"/>
        </w:rPr>
        <w:t xml:space="preserve"> that </w:t>
      </w:r>
      <w:r>
        <w:rPr>
          <w:sz w:val="24"/>
          <w:szCs w:val="24"/>
        </w:rPr>
        <w:t>“</w:t>
      </w:r>
      <w:r>
        <w:rPr>
          <w:sz w:val="24"/>
          <w:szCs w:val="24"/>
        </w:rPr>
        <w:t>intercepts food waste streams from local traders, and uses this surplus to serve hot meals a minimum of three times a wee</w:t>
      </w:r>
      <w:r>
        <w:rPr>
          <w:sz w:val="24"/>
          <w:szCs w:val="24"/>
        </w:rPr>
        <w:t>k.</w:t>
      </w:r>
      <w:r>
        <w:rPr>
          <w:sz w:val="24"/>
          <w:szCs w:val="24"/>
        </w:rPr>
        <w:t>”</w:t>
      </w:r>
    </w:p>
    <w:p w14:paraId="742C4B6C" w14:textId="77777777" w:rsidR="00000000" w:rsidRDefault="00551CE1">
      <w:pPr>
        <w:widowControl/>
        <w:rPr>
          <w:sz w:val="24"/>
          <w:szCs w:val="24"/>
        </w:rPr>
      </w:pPr>
      <w:r>
        <w:rPr>
          <w:sz w:val="24"/>
          <w:szCs w:val="24"/>
        </w:rPr>
        <w:t>https://www.foodhallproject.org/</w:t>
      </w:r>
    </w:p>
    <w:p w14:paraId="6256721B" w14:textId="77777777" w:rsidR="00000000" w:rsidRDefault="00551CE1">
      <w:pPr>
        <w:widowControl/>
        <w:rPr>
          <w:sz w:val="24"/>
          <w:szCs w:val="24"/>
        </w:rPr>
      </w:pPr>
    </w:p>
    <w:p w14:paraId="29646A06" w14:textId="77777777" w:rsidR="00000000" w:rsidRDefault="00551CE1">
      <w:pPr>
        <w:widowControl/>
        <w:rPr>
          <w:sz w:val="24"/>
          <w:szCs w:val="24"/>
        </w:rPr>
      </w:pPr>
      <w:r>
        <w:rPr>
          <w:b/>
          <w:bCs/>
          <w:sz w:val="24"/>
          <w:szCs w:val="24"/>
        </w:rPr>
        <w:t>Farm It Forward</w:t>
      </w:r>
      <w:r>
        <w:rPr>
          <w:sz w:val="24"/>
          <w:szCs w:val="24"/>
        </w:rPr>
        <w:t xml:space="preserve"> (Ballard, Washington, US) </w:t>
      </w:r>
      <w:r>
        <w:rPr>
          <w:sz w:val="24"/>
          <w:szCs w:val="24"/>
        </w:rPr>
        <w:t>“</w:t>
      </w:r>
      <w:r>
        <w:rPr>
          <w:sz w:val="24"/>
          <w:szCs w:val="24"/>
        </w:rPr>
        <w:t>is a fundraising site where donors can watch their charitable contribution positively impact multiple local organizations and individuals.</w:t>
      </w:r>
      <w:r>
        <w:rPr>
          <w:sz w:val="24"/>
          <w:szCs w:val="24"/>
        </w:rPr>
        <w:t>”</w:t>
      </w:r>
      <w:r>
        <w:rPr>
          <w:sz w:val="24"/>
          <w:szCs w:val="24"/>
        </w:rPr>
        <w:t xml:space="preserve"> It was launched by The Ballard Alli</w:t>
      </w:r>
      <w:r>
        <w:rPr>
          <w:sz w:val="24"/>
          <w:szCs w:val="24"/>
        </w:rPr>
        <w:t xml:space="preserve">ance, in collaboration with the Ballard Farmers Market and Ballard Food Bank. This partnership enables </w:t>
      </w:r>
      <w:r>
        <w:rPr>
          <w:sz w:val="24"/>
          <w:szCs w:val="24"/>
        </w:rPr>
        <w:t>“</w:t>
      </w:r>
      <w:r>
        <w:rPr>
          <w:sz w:val="24"/>
          <w:szCs w:val="24"/>
        </w:rPr>
        <w:t>an efficient, reliable method to ensure food access and lessen food waste,</w:t>
      </w:r>
      <w:r>
        <w:rPr>
          <w:sz w:val="24"/>
          <w:szCs w:val="24"/>
        </w:rPr>
        <w:t>”</w:t>
      </w:r>
    </w:p>
    <w:p w14:paraId="0C443775" w14:textId="77777777" w:rsidR="00000000" w:rsidRDefault="00551CE1">
      <w:pPr>
        <w:widowControl/>
        <w:rPr>
          <w:sz w:val="24"/>
          <w:szCs w:val="24"/>
        </w:rPr>
      </w:pPr>
      <w:r>
        <w:rPr>
          <w:sz w:val="24"/>
          <w:szCs w:val="24"/>
        </w:rPr>
        <w:t>Website: https://www.visitballard.com/shop/farm-it-forward/</w:t>
      </w:r>
    </w:p>
    <w:p w14:paraId="30103DB9" w14:textId="77777777" w:rsidR="00000000" w:rsidRDefault="00551CE1">
      <w:pPr>
        <w:widowControl/>
        <w:rPr>
          <w:sz w:val="24"/>
          <w:szCs w:val="24"/>
        </w:rPr>
      </w:pPr>
    </w:p>
    <w:p w14:paraId="7A1CC136" w14:textId="77777777" w:rsidR="00000000" w:rsidRDefault="00551CE1">
      <w:pPr>
        <w:widowControl/>
        <w:rPr>
          <w:sz w:val="24"/>
          <w:szCs w:val="24"/>
        </w:rPr>
      </w:pPr>
      <w:r>
        <w:rPr>
          <w:b/>
          <w:bCs/>
          <w:sz w:val="24"/>
          <w:szCs w:val="24"/>
        </w:rPr>
        <w:t>Food Recovery G</w:t>
      </w:r>
      <w:r>
        <w:rPr>
          <w:b/>
          <w:bCs/>
          <w:sz w:val="24"/>
          <w:szCs w:val="24"/>
        </w:rPr>
        <w:t>roup</w:t>
      </w:r>
      <w:r>
        <w:rPr>
          <w:sz w:val="24"/>
          <w:szCs w:val="24"/>
        </w:rPr>
        <w:t xml:space="preserve"> (Charlotte, North Carolina) is </w:t>
      </w:r>
      <w:r>
        <w:rPr>
          <w:sz w:val="24"/>
          <w:szCs w:val="24"/>
        </w:rPr>
        <w:t>“</w:t>
      </w:r>
      <w:r>
        <w:rPr>
          <w:sz w:val="24"/>
          <w:szCs w:val="24"/>
        </w:rPr>
        <w:t>a small group of committed volunteers.</w:t>
      </w:r>
      <w:r>
        <w:rPr>
          <w:sz w:val="24"/>
          <w:szCs w:val="24"/>
        </w:rPr>
        <w:t>”</w:t>
      </w:r>
      <w:r>
        <w:rPr>
          <w:sz w:val="24"/>
          <w:szCs w:val="24"/>
        </w:rPr>
        <w:t xml:space="preserve"> who serve Charlotte, North Carolina, Fort Mill, Indian Land and Rock Hill, South Carolina. </w:t>
      </w:r>
      <w:r>
        <w:rPr>
          <w:sz w:val="24"/>
          <w:szCs w:val="24"/>
        </w:rPr>
        <w:t>“</w:t>
      </w:r>
      <w:r>
        <w:rPr>
          <w:sz w:val="24"/>
          <w:szCs w:val="24"/>
        </w:rPr>
        <w:t>by picking up donated food from grocery stores and retail shops and deliver to neighbor</w:t>
      </w:r>
      <w:r>
        <w:rPr>
          <w:sz w:val="24"/>
          <w:szCs w:val="24"/>
        </w:rPr>
        <w:t>hood groups who feed and serve those in need.</w:t>
      </w:r>
      <w:r>
        <w:rPr>
          <w:sz w:val="24"/>
          <w:szCs w:val="24"/>
        </w:rPr>
        <w:t>”</w:t>
      </w:r>
      <w:r>
        <w:rPr>
          <w:sz w:val="24"/>
          <w:szCs w:val="24"/>
        </w:rPr>
        <w:t xml:space="preserve"> </w:t>
      </w:r>
    </w:p>
    <w:p w14:paraId="3C2D411C" w14:textId="77777777" w:rsidR="00000000" w:rsidRDefault="00551CE1">
      <w:pPr>
        <w:widowControl/>
        <w:rPr>
          <w:sz w:val="24"/>
          <w:szCs w:val="24"/>
        </w:rPr>
      </w:pPr>
      <w:r>
        <w:rPr>
          <w:sz w:val="24"/>
          <w:szCs w:val="24"/>
        </w:rPr>
        <w:t>Website: http://www.foodrecoverygroup.com/</w:t>
      </w:r>
    </w:p>
    <w:p w14:paraId="2F2798D4" w14:textId="77777777" w:rsidR="00000000" w:rsidRDefault="00551CE1">
      <w:pPr>
        <w:widowControl/>
        <w:rPr>
          <w:sz w:val="24"/>
          <w:szCs w:val="24"/>
        </w:rPr>
      </w:pPr>
    </w:p>
    <w:p w14:paraId="1D1EC5B3" w14:textId="77777777" w:rsidR="00000000" w:rsidRDefault="00551CE1">
      <w:pPr>
        <w:widowControl/>
        <w:rPr>
          <w:sz w:val="24"/>
          <w:szCs w:val="24"/>
        </w:rPr>
      </w:pPr>
      <w:r>
        <w:rPr>
          <w:b/>
          <w:bCs/>
          <w:sz w:val="24"/>
          <w:szCs w:val="24"/>
        </w:rPr>
        <w:t>Food Recovery Network</w:t>
      </w:r>
      <w:r>
        <w:rPr>
          <w:sz w:val="24"/>
          <w:szCs w:val="24"/>
        </w:rPr>
        <w:t xml:space="preserve"> </w:t>
      </w:r>
      <w:r>
        <w:rPr>
          <w:sz w:val="24"/>
          <w:szCs w:val="24"/>
        </w:rPr>
        <w:t>–</w:t>
      </w:r>
      <w:r>
        <w:rPr>
          <w:sz w:val="24"/>
          <w:szCs w:val="24"/>
        </w:rPr>
        <w:t>FRN</w:t>
      </w:r>
      <w:r>
        <w:rPr>
          <w:sz w:val="24"/>
          <w:szCs w:val="24"/>
        </w:rPr>
        <w:t>–</w:t>
      </w:r>
      <w:r>
        <w:rPr>
          <w:sz w:val="24"/>
          <w:szCs w:val="24"/>
        </w:rPr>
        <w:t xml:space="preserve"> (College Park, Maryland) </w:t>
      </w:r>
      <w:r>
        <w:rPr>
          <w:sz w:val="24"/>
          <w:szCs w:val="24"/>
        </w:rPr>
        <w:t>“</w:t>
      </w:r>
      <w:r>
        <w:rPr>
          <w:sz w:val="24"/>
          <w:szCs w:val="24"/>
        </w:rPr>
        <w:t>is a national nonprofit organization that allows students at colleges and universities to fight food waste and</w:t>
      </w:r>
      <w:r>
        <w:rPr>
          <w:sz w:val="24"/>
          <w:szCs w:val="24"/>
        </w:rPr>
        <w:t xml:space="preserve"> hunger by recovering perishable food that would otherwise go to waste from their campus dining halls and donating it to those in need. The main mission of the organization is to combat the challenges of hunger by recovering a surplus of food to feed every</w:t>
      </w:r>
      <w:r>
        <w:rPr>
          <w:sz w:val="24"/>
          <w:szCs w:val="24"/>
        </w:rPr>
        <w:t>one who is hungry in the U.S.</w:t>
      </w:r>
      <w:r>
        <w:rPr>
          <w:sz w:val="24"/>
          <w:szCs w:val="24"/>
        </w:rPr>
        <w:t>”</w:t>
      </w:r>
      <w:r>
        <w:rPr>
          <w:sz w:val="24"/>
          <w:szCs w:val="24"/>
        </w:rPr>
        <w:t xml:space="preserve"> It is a voluntary student-led movement </w:t>
      </w:r>
      <w:r>
        <w:rPr>
          <w:sz w:val="24"/>
          <w:szCs w:val="24"/>
        </w:rPr>
        <w:t>“</w:t>
      </w:r>
      <w:r>
        <w:rPr>
          <w:sz w:val="24"/>
          <w:szCs w:val="24"/>
        </w:rPr>
        <w:t xml:space="preserve">to fight food waste and hunger by recovering surplus food from their campuses and local restaurants that would otherwise go to waste and donating it to hungry Americans. FRN has nearly </w:t>
      </w:r>
      <w:r>
        <w:rPr>
          <w:sz w:val="24"/>
          <w:szCs w:val="24"/>
        </w:rPr>
        <w:t>230 chapters in 44 states and the District of Columbia that have recovered more than 1.8 million pounds of food since 2011.</w:t>
      </w:r>
      <w:r>
        <w:rPr>
          <w:sz w:val="24"/>
          <w:szCs w:val="24"/>
        </w:rPr>
        <w:t>”</w:t>
      </w:r>
      <w:r>
        <w:rPr>
          <w:sz w:val="24"/>
          <w:szCs w:val="24"/>
        </w:rPr>
        <w:t xml:space="preserve"> It was launched in 2011 by Ben Simon, Mia Zavalij, Cam Pascual and Evan Ponchick, students at the University of Maryland, College P</w:t>
      </w:r>
      <w:r>
        <w:rPr>
          <w:sz w:val="24"/>
          <w:szCs w:val="24"/>
        </w:rPr>
        <w:t xml:space="preserve">ark. As of December 2017, it has 233 chapters in 44 states, which are estimated to have recovered 2 million pounds of food. It launched the Food Recovery Verified (qv) in 2019. A podcast with Regina Northouse, the executive director of FRN is available at </w:t>
      </w:r>
      <w:r>
        <w:rPr>
          <w:sz w:val="24"/>
          <w:szCs w:val="24"/>
        </w:rPr>
        <w:t>https://player.fm/series/food-talk-with-dani-nierenberg/regina-northouse-frn-keep-it-simple-to-rally-around-food-loss</w:t>
      </w:r>
    </w:p>
    <w:p w14:paraId="40931ED9" w14:textId="77777777" w:rsidR="00000000" w:rsidRDefault="00551CE1">
      <w:pPr>
        <w:widowControl/>
        <w:rPr>
          <w:sz w:val="24"/>
          <w:szCs w:val="24"/>
        </w:rPr>
      </w:pPr>
      <w:r>
        <w:rPr>
          <w:sz w:val="24"/>
          <w:szCs w:val="24"/>
        </w:rPr>
        <w:t>Website: http://www.foodrecoverynetwork.org/</w:t>
      </w:r>
    </w:p>
    <w:p w14:paraId="671334DC" w14:textId="77777777" w:rsidR="00000000" w:rsidRDefault="00551CE1">
      <w:pPr>
        <w:widowControl/>
        <w:rPr>
          <w:sz w:val="24"/>
          <w:szCs w:val="24"/>
        </w:rPr>
      </w:pPr>
    </w:p>
    <w:p w14:paraId="66DFC771" w14:textId="77777777" w:rsidR="00000000" w:rsidRDefault="00551CE1">
      <w:pPr>
        <w:widowControl/>
        <w:rPr>
          <w:sz w:val="24"/>
          <w:szCs w:val="24"/>
        </w:rPr>
      </w:pPr>
      <w:r>
        <w:rPr>
          <w:b/>
          <w:bCs/>
          <w:sz w:val="24"/>
          <w:szCs w:val="24"/>
        </w:rPr>
        <w:t>Food Recovery Network</w:t>
      </w:r>
      <w:r>
        <w:rPr>
          <w:sz w:val="24"/>
          <w:szCs w:val="24"/>
        </w:rPr>
        <w:t xml:space="preserve"> (Massachusetts) at the University of Massachusetts </w:t>
      </w:r>
      <w:r>
        <w:rPr>
          <w:sz w:val="24"/>
          <w:szCs w:val="24"/>
        </w:rPr>
        <w:t>“</w:t>
      </w:r>
      <w:r>
        <w:rPr>
          <w:sz w:val="24"/>
          <w:szCs w:val="24"/>
        </w:rPr>
        <w:t>facilitates the do</w:t>
      </w:r>
      <w:r>
        <w:rPr>
          <w:sz w:val="24"/>
          <w:szCs w:val="24"/>
        </w:rPr>
        <w:t>nation of otherwise wasted food from Worcester dining commons to Craig</w:t>
      </w:r>
      <w:r>
        <w:rPr>
          <w:sz w:val="24"/>
          <w:szCs w:val="24"/>
        </w:rPr>
        <w:t>’</w:t>
      </w:r>
      <w:r>
        <w:rPr>
          <w:sz w:val="24"/>
          <w:szCs w:val="24"/>
        </w:rPr>
        <w:t>s Doors Homeless Shelter in Amherst, and from Berkshire Dining Commons to Not Bread Alone and a dinner in Northampton for people dislocated by Hurricane Maria. Through mobilizing the ca</w:t>
      </w:r>
      <w:r>
        <w:rPr>
          <w:sz w:val="24"/>
          <w:szCs w:val="24"/>
        </w:rPr>
        <w:t>mpus community as volunteers, FRN helps to spread hunger and waste awareness among the students, faculty, and town.</w:t>
      </w:r>
      <w:r>
        <w:rPr>
          <w:sz w:val="24"/>
          <w:szCs w:val="24"/>
        </w:rPr>
        <w:t>”</w:t>
      </w:r>
    </w:p>
    <w:p w14:paraId="31F32CFE" w14:textId="77777777" w:rsidR="00000000" w:rsidRDefault="00551CE1">
      <w:pPr>
        <w:widowControl/>
        <w:rPr>
          <w:sz w:val="24"/>
          <w:szCs w:val="24"/>
        </w:rPr>
      </w:pPr>
      <w:r>
        <w:rPr>
          <w:sz w:val="24"/>
          <w:szCs w:val="24"/>
        </w:rPr>
        <w:t>Website: https://www.facebook.com/frnumass/</w:t>
      </w:r>
    </w:p>
    <w:p w14:paraId="5911D82D" w14:textId="77777777" w:rsidR="00000000" w:rsidRDefault="00551CE1">
      <w:pPr>
        <w:widowControl/>
        <w:rPr>
          <w:sz w:val="24"/>
          <w:szCs w:val="24"/>
        </w:rPr>
      </w:pPr>
    </w:p>
    <w:p w14:paraId="1C9F1044" w14:textId="77777777" w:rsidR="00000000" w:rsidRDefault="00551CE1">
      <w:pPr>
        <w:widowControl/>
        <w:rPr>
          <w:sz w:val="24"/>
          <w:szCs w:val="24"/>
        </w:rPr>
      </w:pPr>
      <w:r>
        <w:rPr>
          <w:b/>
          <w:bCs/>
          <w:sz w:val="24"/>
          <w:szCs w:val="24"/>
        </w:rPr>
        <w:t>Food Recovery Project</w:t>
      </w:r>
      <w:r>
        <w:rPr>
          <w:sz w:val="24"/>
          <w:szCs w:val="24"/>
        </w:rPr>
        <w:t xml:space="preserve"> (Fayetteville, Arkansas) </w:t>
      </w:r>
      <w:r>
        <w:rPr>
          <w:sz w:val="24"/>
          <w:szCs w:val="24"/>
        </w:rPr>
        <w:t>“</w:t>
      </w:r>
      <w:r>
        <w:rPr>
          <w:sz w:val="24"/>
          <w:szCs w:val="24"/>
        </w:rPr>
        <w:t>An initiative of the Agricultural &amp; Food Law Program at the University of Arkansas School of Law in Fayetteville, Arkansas, this project aims to raise awareness about the problems of food waste and hunger. They provide resources and legal information to en</w:t>
      </w:r>
      <w:r>
        <w:rPr>
          <w:sz w:val="24"/>
          <w:szCs w:val="24"/>
        </w:rPr>
        <w:t>courage and support businesses to develop and implement food recovery programs.</w:t>
      </w:r>
      <w:r>
        <w:rPr>
          <w:sz w:val="24"/>
          <w:szCs w:val="24"/>
        </w:rPr>
        <w:t>”</w:t>
      </w:r>
      <w:r>
        <w:rPr>
          <w:sz w:val="24"/>
          <w:szCs w:val="24"/>
        </w:rPr>
        <w:t xml:space="preserve"> [Description Food Tank]</w:t>
      </w:r>
    </w:p>
    <w:p w14:paraId="1D3FB2FC" w14:textId="77777777" w:rsidR="00000000" w:rsidRDefault="00551CE1">
      <w:pPr>
        <w:widowControl/>
        <w:rPr>
          <w:sz w:val="24"/>
          <w:szCs w:val="24"/>
        </w:rPr>
      </w:pPr>
      <w:r>
        <w:rPr>
          <w:sz w:val="24"/>
          <w:szCs w:val="24"/>
        </w:rPr>
        <w:t>Website: http://law.uark.edu/service-outreach/food-recovery-project/</w:t>
      </w:r>
    </w:p>
    <w:p w14:paraId="2FC21C74" w14:textId="77777777" w:rsidR="00000000" w:rsidRDefault="00551CE1">
      <w:pPr>
        <w:widowControl/>
        <w:rPr>
          <w:sz w:val="24"/>
          <w:szCs w:val="24"/>
        </w:rPr>
      </w:pPr>
    </w:p>
    <w:p w14:paraId="44CA5CBE" w14:textId="77777777" w:rsidR="00000000" w:rsidRDefault="00551CE1">
      <w:pPr>
        <w:widowControl/>
        <w:rPr>
          <w:sz w:val="24"/>
          <w:szCs w:val="24"/>
        </w:rPr>
      </w:pPr>
      <w:r>
        <w:rPr>
          <w:b/>
          <w:bCs/>
          <w:sz w:val="24"/>
          <w:szCs w:val="24"/>
        </w:rPr>
        <w:t>Food Rescue at Epworth</w:t>
      </w:r>
      <w:r>
        <w:rPr>
          <w:sz w:val="24"/>
          <w:szCs w:val="24"/>
        </w:rPr>
        <w:t xml:space="preserve"> (Epworth, Delaware) is a program of the Epworth United Met</w:t>
      </w:r>
      <w:r>
        <w:rPr>
          <w:sz w:val="24"/>
          <w:szCs w:val="24"/>
        </w:rPr>
        <w:t xml:space="preserve">hodist Church and other local organizations. It picks up, sorts, stores and distributes to </w:t>
      </w:r>
      <w:r>
        <w:rPr>
          <w:sz w:val="24"/>
          <w:szCs w:val="24"/>
        </w:rPr>
        <w:t>“</w:t>
      </w:r>
      <w:r>
        <w:rPr>
          <w:sz w:val="24"/>
          <w:szCs w:val="24"/>
        </w:rPr>
        <w:t>Epworth</w:t>
      </w:r>
      <w:r>
        <w:rPr>
          <w:sz w:val="24"/>
          <w:szCs w:val="24"/>
        </w:rPr>
        <w:t>’</w:t>
      </w:r>
      <w:r>
        <w:rPr>
          <w:sz w:val="24"/>
          <w:szCs w:val="24"/>
        </w:rPr>
        <w:t>s Food and Love Soup Kitchen and Good Samaritan Program,the Community Resource Center and other outreach programs.</w:t>
      </w:r>
      <w:r>
        <w:rPr>
          <w:sz w:val="24"/>
          <w:szCs w:val="24"/>
        </w:rPr>
        <w:t>”</w:t>
      </w:r>
      <w:r>
        <w:rPr>
          <w:sz w:val="24"/>
          <w:szCs w:val="24"/>
        </w:rPr>
        <w:t xml:space="preserve"> Its </w:t>
      </w:r>
      <w:r>
        <w:rPr>
          <w:sz w:val="24"/>
          <w:szCs w:val="24"/>
        </w:rPr>
        <w:t>“</w:t>
      </w:r>
      <w:r>
        <w:rPr>
          <w:sz w:val="24"/>
          <w:szCs w:val="24"/>
        </w:rPr>
        <w:t>goal is to end hunger through reduc</w:t>
      </w:r>
      <w:r>
        <w:rPr>
          <w:sz w:val="24"/>
          <w:szCs w:val="24"/>
        </w:rPr>
        <w:t>ing waste in the local community.</w:t>
      </w:r>
      <w:r>
        <w:rPr>
          <w:sz w:val="24"/>
          <w:szCs w:val="24"/>
        </w:rPr>
        <w:t>”</w:t>
      </w:r>
      <w:r>
        <w:rPr>
          <w:sz w:val="24"/>
          <w:szCs w:val="24"/>
        </w:rPr>
        <w:t xml:space="preserve"> It hosted a Food Waste Awareness Sunday, October 28, 2018.</w:t>
      </w:r>
    </w:p>
    <w:p w14:paraId="2254AD42" w14:textId="77777777" w:rsidR="00000000" w:rsidRDefault="00551CE1">
      <w:pPr>
        <w:widowControl/>
        <w:rPr>
          <w:sz w:val="24"/>
          <w:szCs w:val="24"/>
        </w:rPr>
      </w:pPr>
      <w:r>
        <w:rPr>
          <w:sz w:val="24"/>
          <w:szCs w:val="24"/>
        </w:rPr>
        <w:t>Website: https://www.facebook.com/Food-Rescue-at-Epworth-240354913324235/</w:t>
      </w:r>
    </w:p>
    <w:p w14:paraId="2587745A" w14:textId="77777777" w:rsidR="00000000" w:rsidRDefault="00551CE1">
      <w:pPr>
        <w:widowControl/>
        <w:rPr>
          <w:sz w:val="24"/>
          <w:szCs w:val="24"/>
        </w:rPr>
      </w:pPr>
    </w:p>
    <w:p w14:paraId="58875D16" w14:textId="77777777" w:rsidR="00000000" w:rsidRDefault="00551CE1">
      <w:pPr>
        <w:widowControl/>
        <w:rPr>
          <w:sz w:val="24"/>
          <w:szCs w:val="24"/>
        </w:rPr>
      </w:pPr>
      <w:r>
        <w:rPr>
          <w:b/>
          <w:bCs/>
          <w:sz w:val="24"/>
          <w:szCs w:val="24"/>
        </w:rPr>
        <w:t>Food Rescue Express Program</w:t>
      </w:r>
      <w:r>
        <w:rPr>
          <w:sz w:val="24"/>
          <w:szCs w:val="24"/>
        </w:rPr>
        <w:t xml:space="preserve"> --FREX</w:t>
      </w:r>
      <w:r>
        <w:rPr>
          <w:sz w:val="24"/>
          <w:szCs w:val="24"/>
        </w:rPr>
        <w:t>–</w:t>
      </w:r>
      <w:r>
        <w:rPr>
          <w:sz w:val="24"/>
          <w:szCs w:val="24"/>
        </w:rPr>
        <w:t xml:space="preserve"> See </w:t>
      </w:r>
      <w:r>
        <w:rPr>
          <w:b/>
          <w:bCs/>
          <w:sz w:val="24"/>
          <w:szCs w:val="24"/>
        </w:rPr>
        <w:t>FOOD For Lane County</w:t>
      </w:r>
      <w:r>
        <w:rPr>
          <w:sz w:val="24"/>
          <w:szCs w:val="24"/>
        </w:rPr>
        <w:t xml:space="preserve"> </w:t>
      </w:r>
    </w:p>
    <w:p w14:paraId="5C0AFE44" w14:textId="77777777" w:rsidR="00000000" w:rsidRDefault="00551CE1">
      <w:pPr>
        <w:widowControl/>
        <w:rPr>
          <w:sz w:val="24"/>
          <w:szCs w:val="24"/>
        </w:rPr>
      </w:pPr>
    </w:p>
    <w:p w14:paraId="2CC95869" w14:textId="77777777" w:rsidR="00000000" w:rsidRDefault="00551CE1">
      <w:pPr>
        <w:widowControl/>
        <w:rPr>
          <w:sz w:val="24"/>
          <w:szCs w:val="24"/>
        </w:rPr>
      </w:pPr>
      <w:r>
        <w:rPr>
          <w:b/>
          <w:bCs/>
          <w:sz w:val="24"/>
          <w:szCs w:val="24"/>
        </w:rPr>
        <w:t>Food Rescue Program</w:t>
      </w:r>
      <w:r>
        <w:rPr>
          <w:sz w:val="24"/>
          <w:szCs w:val="24"/>
        </w:rPr>
        <w:t xml:space="preserve"> (Mid</w:t>
      </w:r>
      <w:r>
        <w:rPr>
          <w:sz w:val="24"/>
          <w:szCs w:val="24"/>
        </w:rPr>
        <w:t xml:space="preserve">dletown, Connecticut) is a student-run program at Wesleyan University </w:t>
      </w:r>
      <w:r>
        <w:rPr>
          <w:sz w:val="24"/>
          <w:szCs w:val="24"/>
        </w:rPr>
        <w:t>“</w:t>
      </w:r>
      <w:r>
        <w:rPr>
          <w:sz w:val="24"/>
          <w:szCs w:val="24"/>
        </w:rPr>
        <w:t>that donates unsold food from Usdan</w:t>
      </w:r>
      <w:r>
        <w:rPr>
          <w:sz w:val="24"/>
          <w:szCs w:val="24"/>
        </w:rPr>
        <w:t>’</w:t>
      </w:r>
      <w:r>
        <w:rPr>
          <w:sz w:val="24"/>
          <w:szCs w:val="24"/>
        </w:rPr>
        <w:t>s Marketplace, Summerfields and Pi Cafe to the Eddy Shelter in Middletown.</w:t>
      </w:r>
      <w:r>
        <w:rPr>
          <w:sz w:val="24"/>
          <w:szCs w:val="24"/>
        </w:rPr>
        <w:t>”</w:t>
      </w:r>
    </w:p>
    <w:p w14:paraId="43518897" w14:textId="77777777" w:rsidR="00000000" w:rsidRDefault="00551CE1">
      <w:pPr>
        <w:widowControl/>
        <w:rPr>
          <w:sz w:val="24"/>
          <w:szCs w:val="24"/>
        </w:rPr>
      </w:pPr>
      <w:r>
        <w:rPr>
          <w:sz w:val="24"/>
          <w:szCs w:val="24"/>
        </w:rPr>
        <w:t>Website: http://hungerandhomelessness.group.wesleyan.edu/volunteer/food-r</w:t>
      </w:r>
      <w:r>
        <w:rPr>
          <w:sz w:val="24"/>
          <w:szCs w:val="24"/>
        </w:rPr>
        <w:t>escue/</w:t>
      </w:r>
    </w:p>
    <w:p w14:paraId="29F1D788" w14:textId="77777777" w:rsidR="00000000" w:rsidRDefault="00551CE1">
      <w:pPr>
        <w:widowControl/>
        <w:rPr>
          <w:sz w:val="24"/>
          <w:szCs w:val="24"/>
        </w:rPr>
      </w:pPr>
    </w:p>
    <w:p w14:paraId="3DE64B9B" w14:textId="77777777" w:rsidR="00000000" w:rsidRDefault="00551CE1">
      <w:pPr>
        <w:widowControl/>
        <w:rPr>
          <w:sz w:val="24"/>
          <w:szCs w:val="24"/>
        </w:rPr>
      </w:pPr>
      <w:r>
        <w:rPr>
          <w:b/>
          <w:bCs/>
          <w:sz w:val="24"/>
          <w:szCs w:val="24"/>
        </w:rPr>
        <w:t>Food Rescue Singapore</w:t>
      </w:r>
      <w:r>
        <w:rPr>
          <w:sz w:val="24"/>
          <w:szCs w:val="24"/>
        </w:rPr>
        <w:t xml:space="preserve"> salvages </w:t>
      </w:r>
      <w:r>
        <w:rPr>
          <w:sz w:val="24"/>
          <w:szCs w:val="24"/>
        </w:rPr>
        <w:t>“</w:t>
      </w:r>
      <w:r>
        <w:rPr>
          <w:sz w:val="24"/>
          <w:szCs w:val="24"/>
        </w:rPr>
        <w:t>leftover cooked food from eateries, and events with catered food.</w:t>
      </w:r>
      <w:r>
        <w:rPr>
          <w:sz w:val="24"/>
          <w:szCs w:val="24"/>
        </w:rPr>
        <w:t>”</w:t>
      </w:r>
    </w:p>
    <w:p w14:paraId="46EF52EC" w14:textId="77777777" w:rsidR="00000000" w:rsidRDefault="00551CE1">
      <w:pPr>
        <w:widowControl/>
        <w:rPr>
          <w:sz w:val="24"/>
          <w:szCs w:val="24"/>
        </w:rPr>
      </w:pPr>
      <w:r>
        <w:rPr>
          <w:sz w:val="24"/>
          <w:szCs w:val="24"/>
        </w:rPr>
        <w:t>Website: https://www.facebook.com/foodrescuesingapore/</w:t>
      </w:r>
    </w:p>
    <w:p w14:paraId="664D0ADD" w14:textId="77777777" w:rsidR="00000000" w:rsidRDefault="00551CE1">
      <w:pPr>
        <w:widowControl/>
        <w:rPr>
          <w:sz w:val="24"/>
          <w:szCs w:val="24"/>
        </w:rPr>
      </w:pPr>
    </w:p>
    <w:p w14:paraId="34A6A60A" w14:textId="77777777" w:rsidR="00000000" w:rsidRDefault="00551CE1">
      <w:pPr>
        <w:widowControl/>
        <w:rPr>
          <w:sz w:val="24"/>
          <w:szCs w:val="24"/>
        </w:rPr>
      </w:pPr>
      <w:r>
        <w:rPr>
          <w:b/>
          <w:bCs/>
          <w:sz w:val="24"/>
          <w:szCs w:val="24"/>
        </w:rPr>
        <w:t>Food Recyclers</w:t>
      </w:r>
      <w:r>
        <w:rPr>
          <w:sz w:val="24"/>
          <w:szCs w:val="24"/>
        </w:rPr>
        <w:t xml:space="preserve"> (Minnesota) No longer in business.</w:t>
      </w:r>
    </w:p>
    <w:p w14:paraId="783C9ABB" w14:textId="77777777" w:rsidR="00000000" w:rsidRDefault="00551CE1">
      <w:pPr>
        <w:widowControl/>
        <w:rPr>
          <w:sz w:val="24"/>
          <w:szCs w:val="24"/>
        </w:rPr>
      </w:pPr>
    </w:p>
    <w:p w14:paraId="4808F49D" w14:textId="77777777" w:rsidR="00000000" w:rsidRDefault="00551CE1">
      <w:pPr>
        <w:widowControl/>
        <w:rPr>
          <w:sz w:val="24"/>
          <w:szCs w:val="24"/>
        </w:rPr>
      </w:pPr>
      <w:r>
        <w:rPr>
          <w:b/>
          <w:bCs/>
          <w:sz w:val="24"/>
          <w:szCs w:val="24"/>
        </w:rPr>
        <w:t>Food Rescue</w:t>
      </w:r>
      <w:r>
        <w:rPr>
          <w:sz w:val="24"/>
          <w:szCs w:val="24"/>
        </w:rPr>
        <w:t xml:space="preserve"> (Noblesville, Indiana) </w:t>
      </w:r>
      <w:r>
        <w:rPr>
          <w:sz w:val="24"/>
          <w:szCs w:val="24"/>
        </w:rPr>
        <w:t>“</w:t>
      </w:r>
      <w:r>
        <w:rPr>
          <w:sz w:val="24"/>
          <w:szCs w:val="24"/>
        </w:rPr>
        <w:t>has co</w:t>
      </w:r>
      <w:r>
        <w:rPr>
          <w:sz w:val="24"/>
          <w:szCs w:val="24"/>
        </w:rPr>
        <w:t>nnected over 200 caring agencies with over 200 restaurants, and 350 schools resulting in over a million meals being rescued annually. They do not manage any of these connections, as their focus is advocacy, education, and initial logistics to get things st</w:t>
      </w:r>
      <w:r>
        <w:rPr>
          <w:sz w:val="24"/>
          <w:szCs w:val="24"/>
        </w:rPr>
        <w:t>arted. Their K-12 Food Rescue Program in 350 schools addresses the estimated 1 billion unwanted, unpeeled, and unwrapped food items wasted annually in America, and simultaneously engages students to lead us out of the mess through their Student Leader Entr</w:t>
      </w:r>
      <w:r>
        <w:rPr>
          <w:sz w:val="24"/>
          <w:szCs w:val="24"/>
        </w:rPr>
        <w:t>epreneurial Initiative.</w:t>
      </w:r>
      <w:r>
        <w:rPr>
          <w:sz w:val="24"/>
          <w:szCs w:val="24"/>
        </w:rPr>
        <w:t>”</w:t>
      </w:r>
      <w:r>
        <w:rPr>
          <w:sz w:val="24"/>
          <w:szCs w:val="24"/>
        </w:rPr>
        <w:t xml:space="preserve"> [Description Food Tank]</w:t>
      </w:r>
    </w:p>
    <w:p w14:paraId="1A9D0E78" w14:textId="77777777" w:rsidR="00000000" w:rsidRDefault="00551CE1">
      <w:pPr>
        <w:widowControl/>
        <w:rPr>
          <w:sz w:val="24"/>
          <w:szCs w:val="24"/>
        </w:rPr>
      </w:pPr>
      <w:r>
        <w:rPr>
          <w:sz w:val="24"/>
          <w:szCs w:val="24"/>
        </w:rPr>
        <w:t>Website: Website: http://www.foodrescue.net/</w:t>
      </w:r>
    </w:p>
    <w:p w14:paraId="1640C67F" w14:textId="77777777" w:rsidR="00000000" w:rsidRDefault="00551CE1">
      <w:pPr>
        <w:widowControl/>
        <w:rPr>
          <w:sz w:val="24"/>
          <w:szCs w:val="24"/>
        </w:rPr>
      </w:pPr>
    </w:p>
    <w:p w14:paraId="4E0BB2C1" w14:textId="77777777" w:rsidR="00000000" w:rsidRDefault="00551CE1">
      <w:pPr>
        <w:widowControl/>
        <w:rPr>
          <w:sz w:val="24"/>
          <w:szCs w:val="24"/>
        </w:rPr>
      </w:pPr>
      <w:r>
        <w:rPr>
          <w:b/>
          <w:bCs/>
          <w:sz w:val="24"/>
          <w:szCs w:val="24"/>
        </w:rPr>
        <w:t>Food Rescue</w:t>
      </w:r>
      <w:r>
        <w:rPr>
          <w:sz w:val="24"/>
          <w:szCs w:val="24"/>
        </w:rPr>
        <w:t xml:space="preserve"> (Western Australia) </w:t>
      </w:r>
      <w:r>
        <w:rPr>
          <w:sz w:val="24"/>
          <w:szCs w:val="24"/>
        </w:rPr>
        <w:t>“</w:t>
      </w:r>
      <w:r>
        <w:rPr>
          <w:sz w:val="24"/>
          <w:szCs w:val="24"/>
        </w:rPr>
        <w:t>is a UnitingCare West program feeding disadvantaged people in Western Australia.It aims to alleviate hunger by rescuing perishab</w:t>
      </w:r>
      <w:r>
        <w:rPr>
          <w:sz w:val="24"/>
          <w:szCs w:val="24"/>
        </w:rPr>
        <w:t>le, fresh and nutritious food from cafes, caterers, supermarkets and wholesalers and delivering it to disadvantaged, vulnerable people.</w:t>
      </w:r>
      <w:r>
        <w:rPr>
          <w:sz w:val="24"/>
          <w:szCs w:val="24"/>
        </w:rPr>
        <w:t>”</w:t>
      </w:r>
    </w:p>
    <w:p w14:paraId="31D56DEE" w14:textId="77777777" w:rsidR="00000000" w:rsidRDefault="00551CE1">
      <w:pPr>
        <w:widowControl/>
        <w:rPr>
          <w:sz w:val="24"/>
          <w:szCs w:val="24"/>
        </w:rPr>
      </w:pPr>
      <w:r>
        <w:rPr>
          <w:sz w:val="24"/>
          <w:szCs w:val="24"/>
        </w:rPr>
        <w:t>Website: http://www.unitingcarewest.org.au/services/food-rescue/</w:t>
      </w:r>
    </w:p>
    <w:p w14:paraId="63E718CD" w14:textId="77777777" w:rsidR="00000000" w:rsidRDefault="00551CE1">
      <w:pPr>
        <w:widowControl/>
        <w:rPr>
          <w:sz w:val="24"/>
          <w:szCs w:val="24"/>
        </w:rPr>
      </w:pPr>
    </w:p>
    <w:p w14:paraId="33AF6C68" w14:textId="77777777" w:rsidR="00000000" w:rsidRDefault="00551CE1">
      <w:pPr>
        <w:widowControl/>
        <w:rPr>
          <w:sz w:val="24"/>
          <w:szCs w:val="24"/>
        </w:rPr>
      </w:pPr>
      <w:r>
        <w:rPr>
          <w:b/>
          <w:bCs/>
          <w:sz w:val="24"/>
          <w:szCs w:val="24"/>
        </w:rPr>
        <w:t xml:space="preserve">Food Rescue Alliance </w:t>
      </w:r>
      <w:r>
        <w:rPr>
          <w:sz w:val="24"/>
          <w:szCs w:val="24"/>
        </w:rPr>
        <w:t xml:space="preserve">(Boulder, Colorado) </w:t>
      </w:r>
      <w:r>
        <w:rPr>
          <w:sz w:val="24"/>
          <w:szCs w:val="24"/>
        </w:rPr>
        <w:t>“</w:t>
      </w:r>
      <w:r>
        <w:rPr>
          <w:sz w:val="24"/>
          <w:szCs w:val="24"/>
        </w:rPr>
        <w:t xml:space="preserve">started in </w:t>
      </w:r>
      <w:r>
        <w:rPr>
          <w:sz w:val="24"/>
          <w:szCs w:val="24"/>
        </w:rPr>
        <w:t>2014 in order to provide open source resources and consultation for other food rescues. As a branch organization of Boulder Food Rescue (qv), the Food Rescue Alliance grew out of a need to support new groups adopting Boulder Food Rescue</w:t>
      </w:r>
      <w:r>
        <w:rPr>
          <w:sz w:val="24"/>
          <w:szCs w:val="24"/>
        </w:rPr>
        <w:t>’</w:t>
      </w:r>
      <w:r>
        <w:rPr>
          <w:sz w:val="24"/>
          <w:szCs w:val="24"/>
        </w:rPr>
        <w:t>s bike-powered food</w:t>
      </w:r>
      <w:r>
        <w:rPr>
          <w:sz w:val="24"/>
          <w:szCs w:val="24"/>
        </w:rPr>
        <w:t xml:space="preserve"> redistribution model. Helen Katich, a former Boulder Food Rescue coordinator and one of the founders of Seattle Food Rescue, serves as the Project Manager of the Food Rescue Alliance.</w:t>
      </w:r>
      <w:r>
        <w:rPr>
          <w:sz w:val="24"/>
          <w:szCs w:val="24"/>
        </w:rPr>
        <w:t>”</w:t>
      </w:r>
    </w:p>
    <w:p w14:paraId="6BDE95E4" w14:textId="77777777" w:rsidR="00000000" w:rsidRDefault="00551CE1">
      <w:pPr>
        <w:widowControl/>
        <w:rPr>
          <w:sz w:val="24"/>
          <w:szCs w:val="24"/>
        </w:rPr>
      </w:pPr>
      <w:r>
        <w:rPr>
          <w:sz w:val="24"/>
          <w:szCs w:val="24"/>
        </w:rPr>
        <w:t>Website: https://www.boulderfoodrescue.org/about-the-food-rescue-allia</w:t>
      </w:r>
      <w:r>
        <w:rPr>
          <w:sz w:val="24"/>
          <w:szCs w:val="24"/>
        </w:rPr>
        <w:t>nce/</w:t>
      </w:r>
    </w:p>
    <w:p w14:paraId="552929F0" w14:textId="77777777" w:rsidR="00000000" w:rsidRDefault="00551CE1">
      <w:pPr>
        <w:widowControl/>
        <w:rPr>
          <w:sz w:val="24"/>
          <w:szCs w:val="24"/>
        </w:rPr>
      </w:pPr>
    </w:p>
    <w:p w14:paraId="273ABB6C" w14:textId="77777777" w:rsidR="00000000" w:rsidRDefault="00551CE1">
      <w:pPr>
        <w:widowControl/>
        <w:rPr>
          <w:sz w:val="24"/>
          <w:szCs w:val="24"/>
        </w:rPr>
      </w:pPr>
      <w:r>
        <w:rPr>
          <w:b/>
          <w:bCs/>
          <w:sz w:val="24"/>
          <w:szCs w:val="24"/>
        </w:rPr>
        <w:t>Food Rescue Nantucket</w:t>
      </w:r>
      <w:r>
        <w:rPr>
          <w:sz w:val="24"/>
          <w:szCs w:val="24"/>
        </w:rPr>
        <w:t xml:space="preserve"> (Nantucket, Massachusetts) </w:t>
      </w:r>
      <w:r>
        <w:rPr>
          <w:sz w:val="24"/>
          <w:szCs w:val="24"/>
        </w:rPr>
        <w:t>“</w:t>
      </w:r>
      <w:r>
        <w:rPr>
          <w:sz w:val="24"/>
          <w:szCs w:val="24"/>
        </w:rPr>
        <w:t>is a Nantucket Unitarian Meeting House congregational initiative in partnership with the Food Pantry of Nantucket. Our mission is; WASTE NOT. We collect fresh and packaged food from markets, restauran</w:t>
      </w:r>
      <w:r>
        <w:rPr>
          <w:sz w:val="24"/>
          <w:szCs w:val="24"/>
        </w:rPr>
        <w:t>ts, farms and caterers and through the Food Pantry network, distribute that food to consumers.</w:t>
      </w:r>
    </w:p>
    <w:p w14:paraId="1334F2E8" w14:textId="77777777" w:rsidR="00000000" w:rsidRDefault="00551CE1">
      <w:pPr>
        <w:widowControl/>
        <w:rPr>
          <w:sz w:val="24"/>
          <w:szCs w:val="24"/>
        </w:rPr>
      </w:pPr>
      <w:r>
        <w:rPr>
          <w:sz w:val="24"/>
          <w:szCs w:val="24"/>
        </w:rPr>
        <w:t>Website: https://www.facebook.com/foorescuenantucket/</w:t>
      </w:r>
    </w:p>
    <w:p w14:paraId="71576B7F" w14:textId="77777777" w:rsidR="00000000" w:rsidRDefault="00551CE1">
      <w:pPr>
        <w:widowControl/>
        <w:rPr>
          <w:sz w:val="24"/>
          <w:szCs w:val="24"/>
        </w:rPr>
      </w:pPr>
    </w:p>
    <w:p w14:paraId="41C3D056" w14:textId="77777777" w:rsidR="00000000" w:rsidRDefault="00551CE1">
      <w:pPr>
        <w:widowControl/>
        <w:rPr>
          <w:sz w:val="24"/>
          <w:szCs w:val="24"/>
        </w:rPr>
      </w:pPr>
      <w:r>
        <w:rPr>
          <w:b/>
          <w:bCs/>
          <w:sz w:val="24"/>
          <w:szCs w:val="24"/>
        </w:rPr>
        <w:t>Food Rescue Program</w:t>
      </w:r>
      <w:r>
        <w:rPr>
          <w:sz w:val="24"/>
          <w:szCs w:val="24"/>
        </w:rPr>
        <w:t xml:space="preserve"> (Middletown, Connecticut) is a student-run organization at Wesleyan University </w:t>
      </w:r>
      <w:r>
        <w:rPr>
          <w:sz w:val="24"/>
          <w:szCs w:val="24"/>
        </w:rPr>
        <w:t>“</w:t>
      </w:r>
      <w:r>
        <w:rPr>
          <w:sz w:val="24"/>
          <w:szCs w:val="24"/>
        </w:rPr>
        <w:t>that works to combat issues of hunger in the local community while redirecting and reducing campus waste. Food Rescue tackles waste produced at the consumption stage, directly</w:t>
      </w:r>
      <w:r>
        <w:rPr>
          <w:sz w:val="24"/>
          <w:szCs w:val="24"/>
        </w:rPr>
        <w:t xml:space="preserve"> addressing the problem of food excess. Part of the University</w:t>
      </w:r>
      <w:r>
        <w:rPr>
          <w:sz w:val="24"/>
          <w:szCs w:val="24"/>
        </w:rPr>
        <w:t>’</w:t>
      </w:r>
      <w:r>
        <w:rPr>
          <w:sz w:val="24"/>
          <w:szCs w:val="24"/>
        </w:rPr>
        <w:t>s Hunger and Homelessness Program umbrella, Food Rescue takes leftover, uneaten food from Summerfields, Usdan and Pi Cafe and delivers it to the Middlesex County Eddy Shelter, a homeless shelte</w:t>
      </w:r>
      <w:r>
        <w:rPr>
          <w:sz w:val="24"/>
          <w:szCs w:val="24"/>
        </w:rPr>
        <w:t>r located on the grounds of the Connecticut Valley Hospital.</w:t>
      </w:r>
      <w:r>
        <w:rPr>
          <w:sz w:val="24"/>
          <w:szCs w:val="24"/>
        </w:rPr>
        <w:t>”</w:t>
      </w:r>
    </w:p>
    <w:p w14:paraId="101C4DFC" w14:textId="77777777" w:rsidR="00000000" w:rsidRDefault="00551CE1">
      <w:pPr>
        <w:widowControl/>
        <w:rPr>
          <w:sz w:val="24"/>
          <w:szCs w:val="24"/>
        </w:rPr>
      </w:pPr>
      <w:r>
        <w:rPr>
          <w:sz w:val="24"/>
          <w:szCs w:val="24"/>
        </w:rPr>
        <w:t>Website: http://hungerandhomelessness.group.wesleyan.edu/volunteer/food-rescue/</w:t>
      </w:r>
    </w:p>
    <w:p w14:paraId="28E86EC0" w14:textId="77777777" w:rsidR="00000000" w:rsidRDefault="00551CE1">
      <w:pPr>
        <w:widowControl/>
        <w:rPr>
          <w:sz w:val="24"/>
          <w:szCs w:val="24"/>
        </w:rPr>
      </w:pPr>
    </w:p>
    <w:p w14:paraId="77ED8A0C" w14:textId="77777777" w:rsidR="00000000" w:rsidRDefault="00551CE1">
      <w:pPr>
        <w:widowControl/>
        <w:rPr>
          <w:sz w:val="24"/>
          <w:szCs w:val="24"/>
        </w:rPr>
      </w:pPr>
      <w:r>
        <w:rPr>
          <w:b/>
          <w:bCs/>
          <w:sz w:val="24"/>
          <w:szCs w:val="24"/>
        </w:rPr>
        <w:t>Food Rescue US</w:t>
      </w:r>
      <w:r>
        <w:rPr>
          <w:sz w:val="24"/>
          <w:szCs w:val="24"/>
        </w:rPr>
        <w:t xml:space="preserve"> (Norwalk, Connecticut), formerly Community Plates. </w:t>
      </w:r>
      <w:r>
        <w:rPr>
          <w:sz w:val="24"/>
          <w:szCs w:val="24"/>
        </w:rPr>
        <w:t>“</w:t>
      </w:r>
      <w:r>
        <w:rPr>
          <w:sz w:val="24"/>
          <w:szCs w:val="24"/>
        </w:rPr>
        <w:t>recovers and distributes fresh foods from supe</w:t>
      </w:r>
      <w:r>
        <w:rPr>
          <w:sz w:val="24"/>
          <w:szCs w:val="24"/>
        </w:rPr>
        <w:t>rmarkets as well as surplus food from restaurant kitchen.</w:t>
      </w:r>
      <w:r>
        <w:rPr>
          <w:sz w:val="24"/>
          <w:szCs w:val="24"/>
        </w:rPr>
        <w:t>”</w:t>
      </w:r>
      <w:r>
        <w:rPr>
          <w:sz w:val="24"/>
          <w:szCs w:val="24"/>
        </w:rPr>
        <w:t xml:space="preserve"> It also operates as of January 2018 in Washington, DC, Columbus, OH, Notre Dame, IN, Cincinnati, OH, New Orleans, LA, Albuquerque, NM, and Salt Lake City, Utah. Its goal is to expand to all 50 stat</w:t>
      </w:r>
      <w:r>
        <w:rPr>
          <w:sz w:val="24"/>
          <w:szCs w:val="24"/>
        </w:rPr>
        <w:t>es. It uses the FRUS app (qv). Carol Shattuck became the CEO in June 2018.</w:t>
      </w:r>
    </w:p>
    <w:p w14:paraId="6ED5E771" w14:textId="77777777" w:rsidR="00000000" w:rsidRDefault="00551CE1">
      <w:pPr>
        <w:widowControl/>
        <w:rPr>
          <w:sz w:val="24"/>
          <w:szCs w:val="24"/>
        </w:rPr>
      </w:pPr>
      <w:r>
        <w:rPr>
          <w:sz w:val="24"/>
          <w:szCs w:val="24"/>
        </w:rPr>
        <w:t>Website: http://foodrescue.us/</w:t>
      </w:r>
    </w:p>
    <w:p w14:paraId="1F1CC846" w14:textId="77777777" w:rsidR="00000000" w:rsidRDefault="00551CE1">
      <w:pPr>
        <w:widowControl/>
        <w:rPr>
          <w:sz w:val="24"/>
          <w:szCs w:val="24"/>
        </w:rPr>
      </w:pPr>
      <w:r>
        <w:rPr>
          <w:b/>
          <w:bCs/>
          <w:sz w:val="24"/>
          <w:szCs w:val="24"/>
        </w:rPr>
        <w:t>Food Revival</w:t>
      </w:r>
      <w:r>
        <w:rPr>
          <w:sz w:val="24"/>
          <w:szCs w:val="24"/>
        </w:rPr>
        <w:t xml:space="preserve"> (Leeds, UK) is a charity that is a spin-off from the national Real Junk Food Project (qv). It intercepts </w:t>
      </w:r>
      <w:r>
        <w:rPr>
          <w:sz w:val="24"/>
          <w:szCs w:val="24"/>
        </w:rPr>
        <w:t>“</w:t>
      </w:r>
      <w:r>
        <w:rPr>
          <w:sz w:val="24"/>
          <w:szCs w:val="24"/>
        </w:rPr>
        <w:t>food that</w:t>
      </w:r>
      <w:r>
        <w:rPr>
          <w:sz w:val="24"/>
          <w:szCs w:val="24"/>
        </w:rPr>
        <w:t>’</w:t>
      </w:r>
      <w:r>
        <w:rPr>
          <w:sz w:val="24"/>
          <w:szCs w:val="24"/>
        </w:rPr>
        <w:t>s heading unnecessari</w:t>
      </w:r>
      <w:r>
        <w:rPr>
          <w:sz w:val="24"/>
          <w:szCs w:val="24"/>
        </w:rPr>
        <w:t xml:space="preserve">ly for landfill, and distribute it through a network of cafes, </w:t>
      </w:r>
      <w:r>
        <w:rPr>
          <w:sz w:val="24"/>
          <w:szCs w:val="24"/>
        </w:rPr>
        <w:t>‘</w:t>
      </w:r>
      <w:r>
        <w:rPr>
          <w:sz w:val="24"/>
          <w:szCs w:val="24"/>
        </w:rPr>
        <w:t>sharehouses</w:t>
      </w:r>
      <w:r>
        <w:rPr>
          <w:sz w:val="24"/>
          <w:szCs w:val="24"/>
        </w:rPr>
        <w:t>’</w:t>
      </w:r>
      <w:r>
        <w:rPr>
          <w:sz w:val="24"/>
          <w:szCs w:val="24"/>
        </w:rPr>
        <w:t>, schools, and popular community box schemes.</w:t>
      </w:r>
      <w:r>
        <w:rPr>
          <w:sz w:val="24"/>
          <w:szCs w:val="24"/>
        </w:rPr>
        <w:t>”</w:t>
      </w:r>
      <w:r>
        <w:rPr>
          <w:sz w:val="24"/>
          <w:szCs w:val="24"/>
        </w:rPr>
        <w:t xml:space="preserve"> IUt6 launched the Revival Food Boxes (qv).</w:t>
      </w:r>
    </w:p>
    <w:p w14:paraId="2E3BE066" w14:textId="77777777" w:rsidR="00000000" w:rsidRDefault="00551CE1">
      <w:pPr>
        <w:widowControl/>
        <w:rPr>
          <w:sz w:val="24"/>
          <w:szCs w:val="24"/>
        </w:rPr>
      </w:pPr>
      <w:r>
        <w:rPr>
          <w:sz w:val="24"/>
          <w:szCs w:val="24"/>
        </w:rPr>
        <w:t>Website: https://www.foodrevival.co.uk</w:t>
      </w:r>
    </w:p>
    <w:p w14:paraId="4A1C8105" w14:textId="77777777" w:rsidR="00000000" w:rsidRDefault="00551CE1">
      <w:pPr>
        <w:widowControl/>
        <w:rPr>
          <w:sz w:val="24"/>
          <w:szCs w:val="24"/>
        </w:rPr>
      </w:pPr>
    </w:p>
    <w:p w14:paraId="428E8019" w14:textId="77777777" w:rsidR="00000000" w:rsidRDefault="00551CE1">
      <w:pPr>
        <w:widowControl/>
        <w:rPr>
          <w:sz w:val="24"/>
          <w:szCs w:val="24"/>
        </w:rPr>
      </w:pPr>
      <w:r>
        <w:rPr>
          <w:b/>
          <w:bCs/>
          <w:sz w:val="24"/>
          <w:szCs w:val="24"/>
        </w:rPr>
        <w:t>Food Runners</w:t>
      </w:r>
      <w:r>
        <w:rPr>
          <w:sz w:val="24"/>
          <w:szCs w:val="24"/>
        </w:rPr>
        <w:t xml:space="preserve"> (San Francisco-based) is a </w:t>
      </w:r>
      <w:r>
        <w:rPr>
          <w:sz w:val="24"/>
          <w:szCs w:val="24"/>
        </w:rPr>
        <w:t>“</w:t>
      </w:r>
      <w:r>
        <w:rPr>
          <w:sz w:val="24"/>
          <w:szCs w:val="24"/>
        </w:rPr>
        <w:t>grass roo</w:t>
      </w:r>
      <w:r>
        <w:rPr>
          <w:sz w:val="24"/>
          <w:szCs w:val="24"/>
        </w:rPr>
        <w:t>ts organization picking up excess food from businesses and delivering it directly to agencies feeding the hungry in San Francisco.</w:t>
      </w:r>
      <w:r>
        <w:rPr>
          <w:sz w:val="24"/>
          <w:szCs w:val="24"/>
        </w:rPr>
        <w:t>”</w:t>
      </w:r>
      <w:r>
        <w:rPr>
          <w:sz w:val="24"/>
          <w:szCs w:val="24"/>
        </w:rPr>
        <w:t xml:space="preserve"> It</w:t>
      </w:r>
      <w:r>
        <w:rPr>
          <w:sz w:val="24"/>
          <w:szCs w:val="24"/>
        </w:rPr>
        <w:t>’</w:t>
      </w:r>
      <w:r>
        <w:rPr>
          <w:sz w:val="24"/>
          <w:szCs w:val="24"/>
        </w:rPr>
        <w:t xml:space="preserve">s mission </w:t>
      </w:r>
      <w:r>
        <w:rPr>
          <w:sz w:val="24"/>
          <w:szCs w:val="24"/>
        </w:rPr>
        <w:t>“</w:t>
      </w:r>
      <w:r>
        <w:rPr>
          <w:sz w:val="24"/>
          <w:szCs w:val="24"/>
        </w:rPr>
        <w:t>is to help alleviate hunger in San Francisco, to help prevent waste and to help create community. Food Runners</w:t>
      </w:r>
      <w:r>
        <w:rPr>
          <w:sz w:val="24"/>
          <w:szCs w:val="24"/>
        </w:rPr>
        <w:t xml:space="preserve"> is currently delivering over 15 tons of food a week that would otherwise be thrown away. With help from our volunteer coordinator, our paid truck driver and people like you, we can provide enough food for 5,000 meals a day in San Francisco.</w:t>
      </w:r>
      <w:r>
        <w:rPr>
          <w:sz w:val="24"/>
          <w:szCs w:val="24"/>
        </w:rPr>
        <w:t>”</w:t>
      </w:r>
      <w:r>
        <w:rPr>
          <w:sz w:val="24"/>
          <w:szCs w:val="24"/>
        </w:rPr>
        <w:t xml:space="preserve"> It has teamed</w:t>
      </w:r>
      <w:r>
        <w:rPr>
          <w:sz w:val="24"/>
          <w:szCs w:val="24"/>
        </w:rPr>
        <w:t xml:space="preserve"> up with FarmsteadApp (qv). </w:t>
      </w:r>
      <w:r>
        <w:rPr>
          <w:sz w:val="24"/>
          <w:szCs w:val="24"/>
        </w:rPr>
        <w:t>“</w:t>
      </w:r>
      <w:r>
        <w:rPr>
          <w:sz w:val="24"/>
          <w:szCs w:val="24"/>
        </w:rPr>
        <w:t>The food amounts to $800 to $1,000 each day in retail value, according to Farmstead, with beneficiaries of the fresh vegetables, fruits, dairy, poultry and meal kits including St. Francis of Assisi Community, Salvation Army Adu</w:t>
      </w:r>
      <w:r>
        <w:rPr>
          <w:sz w:val="24"/>
          <w:szCs w:val="24"/>
        </w:rPr>
        <w:t>lt Rehab Center and SF Quaker Meeting Food Pantry.</w:t>
      </w:r>
      <w:r>
        <w:rPr>
          <w:sz w:val="24"/>
          <w:szCs w:val="24"/>
        </w:rPr>
        <w:t>”</w:t>
      </w:r>
      <w:r>
        <w:rPr>
          <w:sz w:val="24"/>
          <w:szCs w:val="24"/>
        </w:rPr>
        <w:t xml:space="preserve"> It </w:t>
      </w:r>
      <w:r>
        <w:rPr>
          <w:sz w:val="24"/>
          <w:szCs w:val="24"/>
        </w:rPr>
        <w:t>“</w:t>
      </w:r>
      <w:r>
        <w:rPr>
          <w:sz w:val="24"/>
          <w:szCs w:val="24"/>
        </w:rPr>
        <w:t>provides enough food for over 20,000 meals every week in San Francisco. Currently, Food Runners has over 200 active volunteers, and more than 300 restaurants, caterers, grocery stores, farmers</w:t>
      </w:r>
      <w:r>
        <w:rPr>
          <w:sz w:val="24"/>
          <w:szCs w:val="24"/>
        </w:rPr>
        <w:t>’</w:t>
      </w:r>
      <w:r>
        <w:rPr>
          <w:sz w:val="24"/>
          <w:szCs w:val="24"/>
        </w:rPr>
        <w:t xml:space="preserve"> market</w:t>
      </w:r>
      <w:r>
        <w:rPr>
          <w:sz w:val="24"/>
          <w:szCs w:val="24"/>
        </w:rPr>
        <w:t>s and other businesses regularly donate perishable and prepared foods.</w:t>
      </w:r>
      <w:r>
        <w:rPr>
          <w:sz w:val="24"/>
          <w:szCs w:val="24"/>
        </w:rPr>
        <w:t>”</w:t>
      </w:r>
    </w:p>
    <w:p w14:paraId="6FD50C68" w14:textId="77777777" w:rsidR="00000000" w:rsidRDefault="00551CE1">
      <w:pPr>
        <w:widowControl/>
        <w:rPr>
          <w:sz w:val="24"/>
          <w:szCs w:val="24"/>
        </w:rPr>
      </w:pPr>
      <w:r>
        <w:rPr>
          <w:sz w:val="24"/>
          <w:szCs w:val="24"/>
        </w:rPr>
        <w:t>Website: http://www.foodrunners.org</w:t>
      </w:r>
    </w:p>
    <w:p w14:paraId="5B49DD01" w14:textId="77777777" w:rsidR="00000000" w:rsidRDefault="00551CE1">
      <w:pPr>
        <w:widowControl/>
        <w:rPr>
          <w:sz w:val="24"/>
          <w:szCs w:val="24"/>
        </w:rPr>
      </w:pPr>
    </w:p>
    <w:p w14:paraId="3BB04681" w14:textId="77777777" w:rsidR="00000000" w:rsidRDefault="00551CE1">
      <w:pPr>
        <w:widowControl/>
        <w:rPr>
          <w:sz w:val="24"/>
          <w:szCs w:val="24"/>
        </w:rPr>
      </w:pPr>
      <w:r>
        <w:rPr>
          <w:b/>
          <w:bCs/>
          <w:sz w:val="24"/>
          <w:szCs w:val="24"/>
        </w:rPr>
        <w:t>Food Salvage</w:t>
      </w:r>
      <w:r>
        <w:rPr>
          <w:sz w:val="24"/>
          <w:szCs w:val="24"/>
        </w:rPr>
        <w:t>. See Food Rescue Program.</w:t>
      </w:r>
    </w:p>
    <w:p w14:paraId="748DA637" w14:textId="77777777" w:rsidR="00000000" w:rsidRDefault="00551CE1">
      <w:pPr>
        <w:widowControl/>
        <w:rPr>
          <w:sz w:val="24"/>
          <w:szCs w:val="24"/>
        </w:rPr>
      </w:pPr>
    </w:p>
    <w:p w14:paraId="792E86A3" w14:textId="77777777" w:rsidR="00000000" w:rsidRDefault="00551CE1">
      <w:pPr>
        <w:widowControl/>
        <w:rPr>
          <w:sz w:val="24"/>
          <w:szCs w:val="24"/>
        </w:rPr>
      </w:pPr>
      <w:r>
        <w:rPr>
          <w:b/>
          <w:bCs/>
          <w:sz w:val="24"/>
          <w:szCs w:val="24"/>
        </w:rPr>
        <w:t>Food Stash Foundation</w:t>
      </w:r>
      <w:r>
        <w:rPr>
          <w:sz w:val="24"/>
          <w:szCs w:val="24"/>
        </w:rPr>
        <w:t xml:space="preserve"> (Vancouver, Canada) is a </w:t>
      </w:r>
      <w:r>
        <w:rPr>
          <w:sz w:val="24"/>
          <w:szCs w:val="24"/>
        </w:rPr>
        <w:t>“</w:t>
      </w:r>
      <w:r>
        <w:rPr>
          <w:sz w:val="24"/>
          <w:szCs w:val="24"/>
        </w:rPr>
        <w:t>registered Canadian Charity that has a twofold mission to rescue food from producers and suppliers that would have been destined for the landfill, and to deliver edible food items to food-insecure households and individuals in Vancouver.</w:t>
      </w:r>
      <w:r>
        <w:rPr>
          <w:sz w:val="24"/>
          <w:szCs w:val="24"/>
        </w:rPr>
        <w:t>”</w:t>
      </w:r>
      <w:r>
        <w:rPr>
          <w:sz w:val="24"/>
          <w:szCs w:val="24"/>
        </w:rPr>
        <w:t xml:space="preserve"> It was launched b</w:t>
      </w:r>
      <w:r>
        <w:rPr>
          <w:sz w:val="24"/>
          <w:szCs w:val="24"/>
        </w:rPr>
        <w:t>y David Schein.</w:t>
      </w:r>
    </w:p>
    <w:p w14:paraId="08F00265" w14:textId="77777777" w:rsidR="00000000" w:rsidRDefault="00551CE1">
      <w:pPr>
        <w:widowControl/>
        <w:rPr>
          <w:sz w:val="24"/>
          <w:szCs w:val="24"/>
        </w:rPr>
      </w:pPr>
      <w:r>
        <w:rPr>
          <w:sz w:val="24"/>
          <w:szCs w:val="24"/>
        </w:rPr>
        <w:t>Website: https://www.foodstash.ca</w:t>
      </w:r>
    </w:p>
    <w:p w14:paraId="7A9894CF" w14:textId="77777777" w:rsidR="00000000" w:rsidRDefault="00551CE1">
      <w:pPr>
        <w:widowControl/>
        <w:rPr>
          <w:sz w:val="24"/>
          <w:szCs w:val="24"/>
        </w:rPr>
      </w:pPr>
    </w:p>
    <w:p w14:paraId="4A91CB46" w14:textId="77777777" w:rsidR="00000000" w:rsidRDefault="00551CE1">
      <w:pPr>
        <w:widowControl/>
        <w:rPr>
          <w:sz w:val="24"/>
          <w:szCs w:val="24"/>
        </w:rPr>
      </w:pPr>
      <w:r>
        <w:rPr>
          <w:b/>
          <w:bCs/>
          <w:sz w:val="24"/>
          <w:szCs w:val="24"/>
        </w:rPr>
        <w:t xml:space="preserve">Food Recovery Initiative </w:t>
      </w:r>
      <w:r>
        <w:rPr>
          <w:sz w:val="24"/>
          <w:szCs w:val="24"/>
        </w:rPr>
        <w:t xml:space="preserve">(Whatcom County, Washington) </w:t>
      </w:r>
      <w:r>
        <w:rPr>
          <w:sz w:val="24"/>
          <w:szCs w:val="24"/>
        </w:rPr>
        <w:t>“</w:t>
      </w:r>
      <w:r>
        <w:rPr>
          <w:sz w:val="24"/>
          <w:szCs w:val="24"/>
        </w:rPr>
        <w:t>takes excess food product from local restaurants and businesses and redistributes it to local shelters, farms or manufacturers.</w:t>
      </w:r>
      <w:r>
        <w:rPr>
          <w:sz w:val="24"/>
          <w:szCs w:val="24"/>
        </w:rPr>
        <w:t>”</w:t>
      </w:r>
      <w:r>
        <w:rPr>
          <w:sz w:val="24"/>
          <w:szCs w:val="24"/>
        </w:rPr>
        <w:t xml:space="preserve"> It was launched by Te</w:t>
      </w:r>
      <w:r>
        <w:rPr>
          <w:sz w:val="24"/>
          <w:szCs w:val="24"/>
        </w:rPr>
        <w:t>n Fold Farm and Sustainable Connections that aims to eliminate food waste in Whatcom County.</w:t>
      </w:r>
    </w:p>
    <w:p w14:paraId="563022DB" w14:textId="77777777" w:rsidR="00000000" w:rsidRDefault="00551CE1">
      <w:pPr>
        <w:widowControl/>
        <w:rPr>
          <w:sz w:val="24"/>
          <w:szCs w:val="24"/>
        </w:rPr>
      </w:pPr>
      <w:r>
        <w:rPr>
          <w:sz w:val="24"/>
          <w:szCs w:val="24"/>
        </w:rPr>
        <w:t>Website: https://sustainableconnections.org/30000-pounds-of-food-and-12000-meals/</w:t>
      </w:r>
    </w:p>
    <w:p w14:paraId="0FB61104" w14:textId="77777777" w:rsidR="00000000" w:rsidRDefault="00551CE1">
      <w:pPr>
        <w:widowControl/>
        <w:rPr>
          <w:sz w:val="24"/>
          <w:szCs w:val="24"/>
        </w:rPr>
      </w:pPr>
    </w:p>
    <w:p w14:paraId="56B777AE" w14:textId="77777777" w:rsidR="00000000" w:rsidRDefault="00551CE1">
      <w:pPr>
        <w:widowControl/>
        <w:rPr>
          <w:sz w:val="24"/>
          <w:szCs w:val="24"/>
        </w:rPr>
      </w:pPr>
      <w:r>
        <w:rPr>
          <w:b/>
          <w:bCs/>
          <w:sz w:val="24"/>
          <w:szCs w:val="24"/>
        </w:rPr>
        <w:t>Food Recovery Network</w:t>
      </w:r>
      <w:r>
        <w:rPr>
          <w:sz w:val="24"/>
          <w:szCs w:val="24"/>
        </w:rPr>
        <w:t xml:space="preserve"> (New York) </w:t>
      </w:r>
      <w:r>
        <w:rPr>
          <w:sz w:val="24"/>
          <w:szCs w:val="24"/>
        </w:rPr>
        <w:t>“</w:t>
      </w:r>
      <w:r>
        <w:rPr>
          <w:sz w:val="24"/>
          <w:szCs w:val="24"/>
        </w:rPr>
        <w:t>was founded in 2011 by students at the Univers</w:t>
      </w:r>
      <w:r>
        <w:rPr>
          <w:sz w:val="24"/>
          <w:szCs w:val="24"/>
        </w:rPr>
        <w:t>ity of Maryland. Now, with more than 230 chapters in 44 states, including 20 colleges and universities in New York State, they have helped divert more than 2 million pounds of food waste into area nonprofits that feed those in need. The Food Recovery Netwo</w:t>
      </w:r>
      <w:r>
        <w:rPr>
          <w:sz w:val="24"/>
          <w:szCs w:val="24"/>
        </w:rPr>
        <w:t>rk is the largest student-led movement in the United States addressing hunger through food waste diversion.</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57773503" w14:textId="77777777" w:rsidR="00000000" w:rsidRDefault="00551CE1">
      <w:pPr>
        <w:widowControl/>
        <w:rPr>
          <w:sz w:val="24"/>
          <w:szCs w:val="24"/>
        </w:rPr>
      </w:pPr>
      <w:r>
        <w:rPr>
          <w:sz w:val="24"/>
          <w:szCs w:val="24"/>
        </w:rPr>
        <w:t>Website: https://www.foodrecove</w:t>
      </w:r>
      <w:r>
        <w:rPr>
          <w:sz w:val="24"/>
          <w:szCs w:val="24"/>
        </w:rPr>
        <w:t>rynetwork.org/aboutus/</w:t>
      </w:r>
    </w:p>
    <w:p w14:paraId="13399606" w14:textId="77777777" w:rsidR="00000000" w:rsidRDefault="00551CE1">
      <w:pPr>
        <w:widowControl/>
        <w:rPr>
          <w:sz w:val="24"/>
          <w:szCs w:val="24"/>
        </w:rPr>
      </w:pPr>
    </w:p>
    <w:p w14:paraId="233D272B" w14:textId="77777777" w:rsidR="00000000" w:rsidRDefault="00551CE1">
      <w:pPr>
        <w:widowControl/>
        <w:rPr>
          <w:sz w:val="24"/>
          <w:szCs w:val="24"/>
        </w:rPr>
      </w:pPr>
      <w:r>
        <w:rPr>
          <w:b/>
          <w:bCs/>
          <w:sz w:val="24"/>
          <w:szCs w:val="24"/>
        </w:rPr>
        <w:t>Food Recovery Network, The</w:t>
      </w:r>
      <w:r>
        <w:rPr>
          <w:sz w:val="24"/>
          <w:szCs w:val="24"/>
        </w:rPr>
        <w:t xml:space="preserve"> </w:t>
      </w:r>
      <w:r>
        <w:rPr>
          <w:sz w:val="24"/>
          <w:szCs w:val="24"/>
        </w:rPr>
        <w:t>“</w:t>
      </w:r>
      <w:r>
        <w:rPr>
          <w:sz w:val="24"/>
          <w:szCs w:val="24"/>
        </w:rPr>
        <w:t xml:space="preserve">was founded in 2011 by students at the University of Maryland. Now, with more than 230 chapters in 44 states, including 20 colleges and universities in New York State, they have helped divert more than 2 </w:t>
      </w:r>
      <w:r>
        <w:rPr>
          <w:sz w:val="24"/>
          <w:szCs w:val="24"/>
        </w:rPr>
        <w:t>million pounds of food waste into area nonprofits that feed those in need. The Food Recovery Network is the largest student-led movement in the United States addressing hunger through food waste diversion.</w:t>
      </w:r>
      <w:r>
        <w:rPr>
          <w:sz w:val="24"/>
          <w:szCs w:val="24"/>
        </w:rPr>
        <w:t>”</w:t>
      </w:r>
      <w:r>
        <w:rPr>
          <w:sz w:val="24"/>
          <w:szCs w:val="24"/>
        </w:rPr>
        <w:t xml:space="preserve"> [Description: Axe, Sarah. </w:t>
      </w:r>
      <w:r>
        <w:rPr>
          <w:sz w:val="24"/>
          <w:szCs w:val="24"/>
        </w:rPr>
        <w:t>“</w:t>
      </w:r>
      <w:r>
        <w:rPr>
          <w:sz w:val="24"/>
          <w:szCs w:val="24"/>
        </w:rPr>
        <w:t>27 Organizations in Ne</w:t>
      </w:r>
      <w:r>
        <w:rPr>
          <w:sz w:val="24"/>
          <w:szCs w:val="24"/>
        </w:rPr>
        <w:t>w York City Combating Food Waste.</w:t>
      </w:r>
      <w:r>
        <w:rPr>
          <w:sz w:val="24"/>
          <w:szCs w:val="24"/>
        </w:rPr>
        <w:t>”</w:t>
      </w:r>
      <w:r>
        <w:rPr>
          <w:sz w:val="24"/>
          <w:szCs w:val="24"/>
        </w:rPr>
        <w:t xml:space="preserve"> Food Tank, September 20, 2018.]</w:t>
      </w:r>
    </w:p>
    <w:p w14:paraId="7C145EEE" w14:textId="77777777" w:rsidR="00000000" w:rsidRDefault="00551CE1">
      <w:pPr>
        <w:widowControl/>
        <w:rPr>
          <w:sz w:val="24"/>
          <w:szCs w:val="24"/>
        </w:rPr>
      </w:pPr>
      <w:r>
        <w:rPr>
          <w:sz w:val="24"/>
          <w:szCs w:val="24"/>
        </w:rPr>
        <w:t>Website: https://www.foodrecoverynetwork.org/aboutus/</w:t>
      </w:r>
    </w:p>
    <w:p w14:paraId="348AC726" w14:textId="77777777" w:rsidR="00000000" w:rsidRDefault="00551CE1">
      <w:pPr>
        <w:widowControl/>
        <w:rPr>
          <w:sz w:val="24"/>
          <w:szCs w:val="24"/>
        </w:rPr>
      </w:pPr>
    </w:p>
    <w:p w14:paraId="4B06CBDB" w14:textId="77777777" w:rsidR="00000000" w:rsidRDefault="00551CE1">
      <w:pPr>
        <w:widowControl/>
        <w:rPr>
          <w:sz w:val="24"/>
          <w:szCs w:val="24"/>
        </w:rPr>
      </w:pPr>
      <w:r>
        <w:rPr>
          <w:b/>
          <w:bCs/>
          <w:sz w:val="24"/>
          <w:szCs w:val="24"/>
        </w:rPr>
        <w:t>Food Sense Group</w:t>
      </w:r>
      <w:r>
        <w:rPr>
          <w:sz w:val="24"/>
          <w:szCs w:val="24"/>
        </w:rPr>
        <w:t xml:space="preserve"> (Monmouth, UK) is a food justice project of Transition Monmouth. It </w:t>
      </w:r>
      <w:r>
        <w:rPr>
          <w:sz w:val="24"/>
          <w:szCs w:val="24"/>
        </w:rPr>
        <w:t>“</w:t>
      </w:r>
      <w:r>
        <w:rPr>
          <w:sz w:val="24"/>
          <w:szCs w:val="24"/>
        </w:rPr>
        <w:t>aims to pull together the problems of food pover</w:t>
      </w:r>
      <w:r>
        <w:rPr>
          <w:sz w:val="24"/>
          <w:szCs w:val="24"/>
        </w:rPr>
        <w:t>ty / social isolation / waste + excess food.</w:t>
      </w:r>
      <w:r>
        <w:rPr>
          <w:sz w:val="24"/>
          <w:szCs w:val="24"/>
        </w:rPr>
        <w:t>”</w:t>
      </w:r>
      <w:r>
        <w:rPr>
          <w:sz w:val="24"/>
          <w:szCs w:val="24"/>
        </w:rPr>
        <w:t xml:space="preserve"> It works </w:t>
      </w:r>
      <w:r>
        <w:rPr>
          <w:sz w:val="24"/>
          <w:szCs w:val="24"/>
        </w:rPr>
        <w:t>“</w:t>
      </w:r>
      <w:r>
        <w:rPr>
          <w:sz w:val="24"/>
          <w:szCs w:val="24"/>
        </w:rPr>
        <w:t>with the churches, schools, WI, the Food Bank, MCC + others to provide lunches for children during the school holidays, community lunches, a community cupboard available to all, picking up excess food</w:t>
      </w:r>
      <w:r>
        <w:rPr>
          <w:sz w:val="24"/>
          <w:szCs w:val="24"/>
        </w:rPr>
        <w:t xml:space="preserve"> from the supermarkets</w:t>
      </w:r>
      <w:r>
        <w:rPr>
          <w:sz w:val="24"/>
          <w:szCs w:val="24"/>
        </w:rPr>
        <w:t>”</w:t>
      </w:r>
      <w:r>
        <w:rPr>
          <w:sz w:val="24"/>
          <w:szCs w:val="24"/>
        </w:rPr>
        <w:t xml:space="preserve"> including M&amp;S Food Hall via a nationwide scheme called Neighbourly (qv) and are in discussion with other local supermarkets for a similar arrangements.</w:t>
      </w:r>
    </w:p>
    <w:p w14:paraId="5EC75C3C" w14:textId="77777777" w:rsidR="00000000" w:rsidRDefault="00551CE1">
      <w:pPr>
        <w:widowControl/>
        <w:rPr>
          <w:sz w:val="24"/>
          <w:szCs w:val="24"/>
        </w:rPr>
      </w:pPr>
      <w:r>
        <w:rPr>
          <w:sz w:val="24"/>
          <w:szCs w:val="24"/>
        </w:rPr>
        <w:t>Website: https://transitionmonmouth.org/</w:t>
      </w:r>
    </w:p>
    <w:p w14:paraId="212A552C" w14:textId="77777777" w:rsidR="00000000" w:rsidRDefault="00551CE1">
      <w:pPr>
        <w:widowControl/>
        <w:rPr>
          <w:sz w:val="24"/>
          <w:szCs w:val="24"/>
        </w:rPr>
      </w:pPr>
    </w:p>
    <w:p w14:paraId="7012379F" w14:textId="77777777" w:rsidR="00000000" w:rsidRDefault="00551CE1">
      <w:pPr>
        <w:widowControl/>
        <w:rPr>
          <w:sz w:val="24"/>
          <w:szCs w:val="24"/>
        </w:rPr>
      </w:pPr>
      <w:r>
        <w:rPr>
          <w:b/>
          <w:bCs/>
          <w:sz w:val="24"/>
          <w:szCs w:val="24"/>
        </w:rPr>
        <w:t>Food Waste Prevention Program</w:t>
      </w:r>
      <w:r>
        <w:rPr>
          <w:sz w:val="24"/>
          <w:szCs w:val="24"/>
        </w:rPr>
        <w:t xml:space="preserve"> (Los Ang</w:t>
      </w:r>
      <w:r>
        <w:rPr>
          <w:sz w:val="24"/>
          <w:szCs w:val="24"/>
        </w:rPr>
        <w:t xml:space="preserve">eles) is a program of the LA Conservation Corps </w:t>
      </w:r>
      <w:r>
        <w:rPr>
          <w:sz w:val="24"/>
          <w:szCs w:val="24"/>
        </w:rPr>
        <w:t>“</w:t>
      </w:r>
      <w:r>
        <w:rPr>
          <w:sz w:val="24"/>
          <w:szCs w:val="24"/>
        </w:rPr>
        <w:t>to increase Meeting Each Need with Dignity</w:t>
      </w:r>
      <w:r>
        <w:rPr>
          <w:sz w:val="24"/>
          <w:szCs w:val="24"/>
        </w:rPr>
        <w:t>’</w:t>
      </w:r>
      <w:r>
        <w:rPr>
          <w:sz w:val="24"/>
          <w:szCs w:val="24"/>
        </w:rPr>
        <w:t xml:space="preserve">s (MEND) </w:t>
      </w:r>
      <w:r>
        <w:rPr>
          <w:sz w:val="24"/>
          <w:szCs w:val="24"/>
        </w:rPr>
        <w:t>“</w:t>
      </w:r>
      <w:r>
        <w:rPr>
          <w:sz w:val="24"/>
          <w:szCs w:val="24"/>
        </w:rPr>
        <w:t>capacity by providing pick-up and delivery from additional donors thus increasing the number of people MEND is able to serve from 20,000 to 33,200 individ</w:t>
      </w:r>
      <w:r>
        <w:rPr>
          <w:sz w:val="24"/>
          <w:szCs w:val="24"/>
        </w:rPr>
        <w:t>uals per month. MEND food bank distributes the edible food to individuals in need in the Arleta, Lake View Terrace, Mission Hills, North Hills, Pacoima, Panorama City, San Fernando, and Sun Valley areas.</w:t>
      </w:r>
      <w:r>
        <w:rPr>
          <w:sz w:val="24"/>
          <w:szCs w:val="24"/>
        </w:rPr>
        <w:t>”</w:t>
      </w:r>
    </w:p>
    <w:p w14:paraId="05ECC946" w14:textId="77777777" w:rsidR="00000000" w:rsidRDefault="00551CE1">
      <w:pPr>
        <w:widowControl/>
        <w:rPr>
          <w:sz w:val="24"/>
          <w:szCs w:val="24"/>
        </w:rPr>
      </w:pPr>
      <w:r>
        <w:rPr>
          <w:sz w:val="24"/>
          <w:szCs w:val="24"/>
        </w:rPr>
        <w:t>Website: ???</w:t>
      </w:r>
    </w:p>
    <w:p w14:paraId="67F2354E" w14:textId="77777777" w:rsidR="00000000" w:rsidRDefault="00551CE1">
      <w:pPr>
        <w:widowControl/>
        <w:rPr>
          <w:sz w:val="24"/>
          <w:szCs w:val="24"/>
        </w:rPr>
      </w:pPr>
    </w:p>
    <w:p w14:paraId="51F3D7FD" w14:textId="77777777" w:rsidR="00000000" w:rsidRDefault="00551CE1">
      <w:pPr>
        <w:widowControl/>
        <w:rPr>
          <w:sz w:val="24"/>
          <w:szCs w:val="24"/>
        </w:rPr>
      </w:pPr>
      <w:r>
        <w:rPr>
          <w:b/>
          <w:bCs/>
          <w:sz w:val="24"/>
          <w:szCs w:val="24"/>
        </w:rPr>
        <w:t>Food Waste Recovery Group</w:t>
      </w:r>
      <w:r>
        <w:rPr>
          <w:sz w:val="24"/>
          <w:szCs w:val="24"/>
        </w:rPr>
        <w:t xml:space="preserve"> </w:t>
      </w:r>
      <w:r>
        <w:rPr>
          <w:sz w:val="24"/>
          <w:szCs w:val="24"/>
        </w:rPr>
        <w:t>–</w:t>
      </w:r>
      <w:r>
        <w:rPr>
          <w:sz w:val="24"/>
          <w:szCs w:val="24"/>
        </w:rPr>
        <w:t xml:space="preserve"> SIG5 of the ISEKI-Food Association</w:t>
      </w:r>
      <w:r>
        <w:rPr>
          <w:sz w:val="24"/>
          <w:szCs w:val="24"/>
        </w:rPr>
        <w:t>–</w:t>
      </w:r>
      <w:r>
        <w:rPr>
          <w:sz w:val="24"/>
          <w:szCs w:val="24"/>
        </w:rPr>
        <w:t xml:space="preserve"> </w:t>
      </w:r>
      <w:r>
        <w:rPr>
          <w:sz w:val="24"/>
          <w:szCs w:val="24"/>
        </w:rPr>
        <w:t>“</w:t>
      </w:r>
      <w:r>
        <w:rPr>
          <w:sz w:val="24"/>
          <w:szCs w:val="24"/>
        </w:rPr>
        <w:t>is the biggest network worldwide in the field of food waste recovery, accounting thousands of associated professionals and researchers from more than 60 countries. Our implementation team inc</w:t>
      </w:r>
      <w:r>
        <w:rPr>
          <w:sz w:val="24"/>
          <w:szCs w:val="24"/>
        </w:rPr>
        <w:t>ludes over 100 insightful and creative experts with many years of experience in food waste recovery and sustainability issues.</w:t>
      </w:r>
      <w:r>
        <w:rPr>
          <w:sz w:val="24"/>
          <w:szCs w:val="24"/>
        </w:rPr>
        <w:t>”</w:t>
      </w:r>
      <w:r>
        <w:rPr>
          <w:sz w:val="24"/>
          <w:szCs w:val="24"/>
        </w:rPr>
        <w:t xml:space="preserve"> It is chaired by Charis Galanakis of the Galanakis Laboratories, Greece.</w:t>
      </w:r>
    </w:p>
    <w:p w14:paraId="12B1D8E8" w14:textId="77777777" w:rsidR="00000000" w:rsidRDefault="00551CE1">
      <w:pPr>
        <w:widowControl/>
        <w:rPr>
          <w:sz w:val="24"/>
          <w:szCs w:val="24"/>
        </w:rPr>
      </w:pPr>
      <w:r>
        <w:rPr>
          <w:sz w:val="24"/>
          <w:szCs w:val="24"/>
        </w:rPr>
        <w:t>Website: https://www.iseki-food.net/about/sigs/sig-food</w:t>
      </w:r>
      <w:r>
        <w:rPr>
          <w:sz w:val="24"/>
          <w:szCs w:val="24"/>
        </w:rPr>
        <w:t>-waste-recovery</w:t>
      </w:r>
    </w:p>
    <w:p w14:paraId="4BDB0782" w14:textId="77777777" w:rsidR="00000000" w:rsidRDefault="00551CE1">
      <w:pPr>
        <w:widowControl/>
        <w:rPr>
          <w:sz w:val="24"/>
          <w:szCs w:val="24"/>
        </w:rPr>
      </w:pPr>
    </w:p>
    <w:p w14:paraId="2CBBEE27" w14:textId="77777777" w:rsidR="00000000" w:rsidRDefault="00551CE1">
      <w:pPr>
        <w:widowControl/>
        <w:rPr>
          <w:sz w:val="24"/>
          <w:szCs w:val="24"/>
        </w:rPr>
      </w:pPr>
      <w:r>
        <w:rPr>
          <w:b/>
          <w:bCs/>
          <w:sz w:val="24"/>
          <w:szCs w:val="24"/>
        </w:rPr>
        <w:t>Food with Dignity</w:t>
      </w:r>
      <w:r>
        <w:rPr>
          <w:sz w:val="24"/>
          <w:szCs w:val="24"/>
        </w:rPr>
        <w:t xml:space="preserve"> (Montgomery, Maryland). See Nourish Now (qv).</w:t>
      </w:r>
    </w:p>
    <w:p w14:paraId="40AC2589" w14:textId="77777777" w:rsidR="00000000" w:rsidRDefault="00551CE1">
      <w:pPr>
        <w:widowControl/>
        <w:rPr>
          <w:sz w:val="24"/>
          <w:szCs w:val="24"/>
        </w:rPr>
      </w:pPr>
    </w:p>
    <w:p w14:paraId="2728CAAB" w14:textId="77777777" w:rsidR="00000000" w:rsidRDefault="00551CE1">
      <w:pPr>
        <w:widowControl/>
        <w:rPr>
          <w:sz w:val="24"/>
          <w:szCs w:val="24"/>
        </w:rPr>
      </w:pPr>
      <w:r>
        <w:rPr>
          <w:b/>
          <w:bCs/>
          <w:sz w:val="24"/>
          <w:szCs w:val="24"/>
        </w:rPr>
        <w:t>FoodAssist</w:t>
      </w:r>
      <w:r>
        <w:rPr>
          <w:sz w:val="24"/>
          <w:szCs w:val="24"/>
        </w:rPr>
        <w:t xml:space="preserve"> (Charlottesville, Virginia) is a non-profit organization that </w:t>
      </w:r>
      <w:r>
        <w:rPr>
          <w:sz w:val="24"/>
          <w:szCs w:val="24"/>
        </w:rPr>
        <w:t>“</w:t>
      </w:r>
      <w:r>
        <w:rPr>
          <w:sz w:val="24"/>
          <w:szCs w:val="24"/>
        </w:rPr>
        <w:t>seeks to bridge gap between food waste and food insecurity in Charlottesville.</w:t>
      </w:r>
      <w:r>
        <w:rPr>
          <w:sz w:val="24"/>
          <w:szCs w:val="24"/>
        </w:rPr>
        <w:t>”</w:t>
      </w:r>
    </w:p>
    <w:p w14:paraId="62F3CA0D" w14:textId="77777777" w:rsidR="00000000" w:rsidRDefault="00551CE1">
      <w:pPr>
        <w:widowControl/>
        <w:rPr>
          <w:sz w:val="24"/>
          <w:szCs w:val="24"/>
        </w:rPr>
      </w:pPr>
      <w:r>
        <w:rPr>
          <w:sz w:val="24"/>
          <w:szCs w:val="24"/>
        </w:rPr>
        <w:t>Website: https://www</w:t>
      </w:r>
      <w:r>
        <w:rPr>
          <w:sz w:val="24"/>
          <w:szCs w:val="24"/>
        </w:rPr>
        <w:t>.facebook.com/foodassistuva/</w:t>
      </w:r>
    </w:p>
    <w:p w14:paraId="3D9B3CF3" w14:textId="77777777" w:rsidR="00000000" w:rsidRDefault="00551CE1">
      <w:pPr>
        <w:widowControl/>
        <w:rPr>
          <w:sz w:val="24"/>
          <w:szCs w:val="24"/>
        </w:rPr>
      </w:pPr>
      <w:r>
        <w:rPr>
          <w:sz w:val="24"/>
          <w:szCs w:val="24"/>
        </w:rPr>
        <w:t>Tags: Food Recovery Organizations</w:t>
      </w:r>
    </w:p>
    <w:p w14:paraId="077E0328" w14:textId="77777777" w:rsidR="00000000" w:rsidRDefault="00551CE1">
      <w:pPr>
        <w:widowControl/>
        <w:rPr>
          <w:sz w:val="24"/>
          <w:szCs w:val="24"/>
        </w:rPr>
      </w:pPr>
    </w:p>
    <w:p w14:paraId="084BD6F3" w14:textId="77777777" w:rsidR="00000000" w:rsidRDefault="00551CE1">
      <w:pPr>
        <w:widowControl/>
        <w:rPr>
          <w:sz w:val="24"/>
          <w:szCs w:val="24"/>
        </w:rPr>
      </w:pPr>
      <w:r>
        <w:rPr>
          <w:b/>
          <w:bCs/>
          <w:sz w:val="24"/>
          <w:szCs w:val="24"/>
        </w:rPr>
        <w:t>Foodbank</w:t>
      </w:r>
      <w:r>
        <w:rPr>
          <w:sz w:val="24"/>
          <w:szCs w:val="24"/>
        </w:rPr>
        <w:t xml:space="preserve"> (Australia) is </w:t>
      </w:r>
      <w:r>
        <w:rPr>
          <w:sz w:val="24"/>
          <w:szCs w:val="24"/>
        </w:rPr>
        <w:t>“</w:t>
      </w:r>
      <w:r>
        <w:rPr>
          <w:sz w:val="24"/>
          <w:szCs w:val="24"/>
        </w:rPr>
        <w:t>Australia</w:t>
      </w:r>
      <w:r>
        <w:rPr>
          <w:sz w:val="24"/>
          <w:szCs w:val="24"/>
        </w:rPr>
        <w:t>’</w:t>
      </w:r>
      <w:r>
        <w:rPr>
          <w:sz w:val="24"/>
          <w:szCs w:val="24"/>
        </w:rPr>
        <w:t>s largest food relief organisation.</w:t>
      </w:r>
      <w:r>
        <w:rPr>
          <w:sz w:val="24"/>
          <w:szCs w:val="24"/>
        </w:rPr>
        <w:t>”</w:t>
      </w:r>
      <w:r>
        <w:rPr>
          <w:sz w:val="24"/>
          <w:szCs w:val="24"/>
        </w:rPr>
        <w:t xml:space="preserve"> It </w:t>
      </w:r>
      <w:r>
        <w:rPr>
          <w:sz w:val="24"/>
          <w:szCs w:val="24"/>
        </w:rPr>
        <w:t>“</w:t>
      </w:r>
      <w:r>
        <w:rPr>
          <w:sz w:val="24"/>
          <w:szCs w:val="24"/>
        </w:rPr>
        <w:t>targets the entire supply chain, from farmers to retailers, tackling food insecurity and food waste. In the last yea</w:t>
      </w:r>
      <w:r>
        <w:rPr>
          <w:sz w:val="24"/>
          <w:szCs w:val="24"/>
        </w:rPr>
        <w:t>r, Foodbank rescued approximately 30 million kilograms of food and groceries, distributed through 2,600 charities and 1,750 schools. Foodbank</w:t>
      </w:r>
      <w:r>
        <w:rPr>
          <w:sz w:val="24"/>
          <w:szCs w:val="24"/>
        </w:rPr>
        <w:t>’</w:t>
      </w:r>
      <w:r>
        <w:rPr>
          <w:sz w:val="24"/>
          <w:szCs w:val="24"/>
        </w:rPr>
        <w:t>s latest collaboration will see a FareShare (qv) kitchen in Brisbane, with one million meals expected for charitie</w:t>
      </w:r>
      <w:r>
        <w:rPr>
          <w:sz w:val="24"/>
          <w:szCs w:val="24"/>
        </w:rPr>
        <w:t>s across Queensland in its first year.</w:t>
      </w:r>
      <w:r>
        <w:rPr>
          <w:sz w:val="24"/>
          <w:szCs w:val="24"/>
        </w:rPr>
        <w:t>”</w:t>
      </w:r>
      <w:r>
        <w:rPr>
          <w:sz w:val="24"/>
          <w:szCs w:val="24"/>
        </w:rPr>
        <w:t xml:space="preserve"> [Description: Commonwealth of Australia]</w:t>
      </w:r>
    </w:p>
    <w:p w14:paraId="6081CB58" w14:textId="77777777" w:rsidR="00000000" w:rsidRDefault="00551CE1">
      <w:pPr>
        <w:widowControl/>
        <w:rPr>
          <w:sz w:val="24"/>
          <w:szCs w:val="24"/>
        </w:rPr>
      </w:pPr>
      <w:r>
        <w:rPr>
          <w:sz w:val="24"/>
          <w:szCs w:val="24"/>
        </w:rPr>
        <w:t>Website: foodbank.org.au</w:t>
      </w:r>
    </w:p>
    <w:p w14:paraId="6E62C91B" w14:textId="77777777" w:rsidR="00000000" w:rsidRDefault="00551CE1">
      <w:pPr>
        <w:widowControl/>
        <w:rPr>
          <w:sz w:val="24"/>
          <w:szCs w:val="24"/>
        </w:rPr>
      </w:pPr>
    </w:p>
    <w:p w14:paraId="5EC9FE5A" w14:textId="77777777" w:rsidR="00000000" w:rsidRDefault="00551CE1">
      <w:pPr>
        <w:widowControl/>
        <w:rPr>
          <w:sz w:val="24"/>
          <w:szCs w:val="24"/>
        </w:rPr>
      </w:pPr>
      <w:r>
        <w:rPr>
          <w:b/>
          <w:bCs/>
          <w:sz w:val="24"/>
          <w:szCs w:val="24"/>
        </w:rPr>
        <w:t>FoodBank SA.</w:t>
      </w:r>
      <w:r>
        <w:rPr>
          <w:sz w:val="24"/>
          <w:szCs w:val="24"/>
        </w:rPr>
        <w:t xml:space="preserve"> See FoodForward SA</w:t>
      </w:r>
    </w:p>
    <w:p w14:paraId="062FB21E" w14:textId="77777777" w:rsidR="00000000" w:rsidRDefault="00551CE1">
      <w:pPr>
        <w:widowControl/>
        <w:rPr>
          <w:sz w:val="24"/>
          <w:szCs w:val="24"/>
        </w:rPr>
      </w:pPr>
    </w:p>
    <w:p w14:paraId="6ED0E031" w14:textId="77777777" w:rsidR="00000000" w:rsidRDefault="00551CE1">
      <w:pPr>
        <w:widowControl/>
        <w:rPr>
          <w:sz w:val="24"/>
          <w:szCs w:val="24"/>
        </w:rPr>
      </w:pPr>
      <w:r>
        <w:rPr>
          <w:b/>
          <w:bCs/>
          <w:sz w:val="24"/>
          <w:szCs w:val="24"/>
        </w:rPr>
        <w:t>Foodbank Viet Nam</w:t>
      </w:r>
      <w:r>
        <w:rPr>
          <w:sz w:val="24"/>
          <w:szCs w:val="24"/>
        </w:rPr>
        <w:t xml:space="preserve"> is a charity organization launched in January 2018 to distribute food to deprived people and reduc</w:t>
      </w:r>
      <w:r>
        <w:rPr>
          <w:sz w:val="24"/>
          <w:szCs w:val="24"/>
        </w:rPr>
        <w:t xml:space="preserve">e food wastage. It solicits donation of food from companies and organizations. Its goals are </w:t>
      </w:r>
      <w:r>
        <w:rPr>
          <w:sz w:val="24"/>
          <w:szCs w:val="24"/>
        </w:rPr>
        <w:t>“</w:t>
      </w:r>
      <w:r>
        <w:rPr>
          <w:sz w:val="24"/>
          <w:szCs w:val="24"/>
        </w:rPr>
        <w:t>to reduce poverty; raise social awareness about saving food; as well as boost connections and coordination between food suppliers and resource centres with charit</w:t>
      </w:r>
      <w:r>
        <w:rPr>
          <w:sz w:val="24"/>
          <w:szCs w:val="24"/>
        </w:rPr>
        <w:t>y shelters and organisations for poor and disadvantaged people.</w:t>
      </w:r>
      <w:r>
        <w:rPr>
          <w:sz w:val="24"/>
          <w:szCs w:val="24"/>
        </w:rPr>
        <w:t>”</w:t>
      </w:r>
      <w:r>
        <w:rPr>
          <w:sz w:val="24"/>
          <w:szCs w:val="24"/>
        </w:rPr>
        <w:t xml:space="preserve"> It is supported by the government-sponsored Vietnam Red Cross (VCRC). It was founded by Nguyen Tuan Khoi.</w:t>
      </w:r>
    </w:p>
    <w:p w14:paraId="5E35B9F3" w14:textId="77777777" w:rsidR="00000000" w:rsidRDefault="00551CE1">
      <w:pPr>
        <w:widowControl/>
        <w:rPr>
          <w:sz w:val="24"/>
          <w:szCs w:val="24"/>
        </w:rPr>
      </w:pPr>
      <w:r>
        <w:rPr>
          <w:sz w:val="24"/>
          <w:szCs w:val="24"/>
        </w:rPr>
        <w:t>Website: http://www.foodbankvietnam.com/</w:t>
      </w:r>
    </w:p>
    <w:p w14:paraId="4E2B8CBF" w14:textId="77777777" w:rsidR="00000000" w:rsidRDefault="00551CE1">
      <w:pPr>
        <w:widowControl/>
        <w:rPr>
          <w:sz w:val="24"/>
          <w:szCs w:val="24"/>
        </w:rPr>
      </w:pPr>
      <w:r>
        <w:rPr>
          <w:sz w:val="24"/>
          <w:szCs w:val="24"/>
        </w:rPr>
        <w:t>Website: https://www.facebook.com/foodbankvi</w:t>
      </w:r>
      <w:r>
        <w:rPr>
          <w:sz w:val="24"/>
          <w:szCs w:val="24"/>
        </w:rPr>
        <w:t>na/</w:t>
      </w:r>
    </w:p>
    <w:p w14:paraId="77C363AF" w14:textId="77777777" w:rsidR="00000000" w:rsidRDefault="00551CE1">
      <w:pPr>
        <w:widowControl/>
        <w:rPr>
          <w:sz w:val="24"/>
          <w:szCs w:val="24"/>
        </w:rPr>
      </w:pPr>
    </w:p>
    <w:p w14:paraId="1DD42AC9" w14:textId="77777777" w:rsidR="00000000" w:rsidRDefault="00551CE1">
      <w:pPr>
        <w:widowControl/>
        <w:rPr>
          <w:sz w:val="24"/>
          <w:szCs w:val="24"/>
        </w:rPr>
      </w:pPr>
      <w:r>
        <w:rPr>
          <w:b/>
          <w:bCs/>
          <w:sz w:val="24"/>
          <w:szCs w:val="24"/>
        </w:rPr>
        <w:t>Foodbank of Indonesia</w:t>
      </w:r>
      <w:r>
        <w:rPr>
          <w:sz w:val="24"/>
          <w:szCs w:val="24"/>
        </w:rPr>
        <w:t xml:space="preserve"> --FOI</w:t>
      </w:r>
      <w:r>
        <w:rPr>
          <w:sz w:val="24"/>
          <w:szCs w:val="24"/>
        </w:rPr>
        <w:t>–</w:t>
      </w:r>
      <w:r>
        <w:rPr>
          <w:sz w:val="24"/>
          <w:szCs w:val="24"/>
        </w:rPr>
        <w:t xml:space="preserve">(Jakarta, Indonesia based) is </w:t>
      </w:r>
      <w:r>
        <w:rPr>
          <w:sz w:val="24"/>
          <w:szCs w:val="24"/>
        </w:rPr>
        <w:t>“</w:t>
      </w:r>
      <w:r>
        <w:rPr>
          <w:sz w:val="24"/>
          <w:szCs w:val="24"/>
        </w:rPr>
        <w:t>a non-profit organization with passion to serve the needy by channeling through and distributing surplus food from various sources such as: wedding parties, bakeries, corporate lunch, supermar</w:t>
      </w:r>
      <w:r>
        <w:rPr>
          <w:sz w:val="24"/>
          <w:szCs w:val="24"/>
        </w:rPr>
        <w:t>kets and FMCGs</w:t>
      </w:r>
      <w:r>
        <w:rPr>
          <w:sz w:val="24"/>
          <w:szCs w:val="24"/>
        </w:rPr>
        <w:t>”</w:t>
      </w:r>
      <w:r>
        <w:rPr>
          <w:sz w:val="24"/>
          <w:szCs w:val="24"/>
        </w:rPr>
        <w:t xml:space="preserve"> [Fast-moving consumer goods]. It </w:t>
      </w:r>
      <w:r>
        <w:rPr>
          <w:sz w:val="24"/>
          <w:szCs w:val="24"/>
        </w:rPr>
        <w:t>“</w:t>
      </w:r>
      <w:r>
        <w:rPr>
          <w:sz w:val="24"/>
          <w:szCs w:val="24"/>
        </w:rPr>
        <w:t>has provided meals to more than 34,000 children and around 195,000 workers and elderly people, collecting more than 1,200 tons, or some 82,000 portions, of food that would have otherwise been wasted this ye</w:t>
      </w:r>
      <w:r>
        <w:rPr>
          <w:sz w:val="24"/>
          <w:szCs w:val="24"/>
        </w:rPr>
        <w:t>ar alone</w:t>
      </w:r>
      <w:r>
        <w:rPr>
          <w:sz w:val="24"/>
          <w:szCs w:val="24"/>
        </w:rPr>
        <w:t>”</w:t>
      </w:r>
      <w:r>
        <w:rPr>
          <w:sz w:val="24"/>
          <w:szCs w:val="24"/>
        </w:rPr>
        <w:t>since it was founded by Muhammad Hendro Utomo in 2015.</w:t>
      </w:r>
    </w:p>
    <w:p w14:paraId="6F7A1E62" w14:textId="77777777" w:rsidR="00000000" w:rsidRDefault="00551CE1">
      <w:pPr>
        <w:widowControl/>
        <w:rPr>
          <w:sz w:val="24"/>
          <w:szCs w:val="24"/>
        </w:rPr>
      </w:pPr>
      <w:r>
        <w:rPr>
          <w:sz w:val="24"/>
          <w:szCs w:val="24"/>
        </w:rPr>
        <w:t>Website: http://foodbankindonesia.org/</w:t>
      </w:r>
    </w:p>
    <w:p w14:paraId="3AEC8CBD" w14:textId="77777777" w:rsidR="00000000" w:rsidRDefault="00551CE1">
      <w:pPr>
        <w:widowControl/>
        <w:rPr>
          <w:sz w:val="24"/>
          <w:szCs w:val="24"/>
        </w:rPr>
      </w:pPr>
      <w:r>
        <w:rPr>
          <w:sz w:val="24"/>
          <w:szCs w:val="24"/>
        </w:rPr>
        <w:t>Tags: Food Bank, Indonesia</w:t>
      </w:r>
    </w:p>
    <w:p w14:paraId="1FE0014F" w14:textId="77777777" w:rsidR="00000000" w:rsidRDefault="00551CE1">
      <w:pPr>
        <w:widowControl/>
        <w:rPr>
          <w:sz w:val="24"/>
          <w:szCs w:val="24"/>
        </w:rPr>
      </w:pPr>
    </w:p>
    <w:p w14:paraId="6F9EF496" w14:textId="77777777" w:rsidR="00000000" w:rsidRDefault="00551CE1">
      <w:pPr>
        <w:widowControl/>
        <w:rPr>
          <w:sz w:val="24"/>
          <w:szCs w:val="24"/>
        </w:rPr>
      </w:pPr>
      <w:r>
        <w:rPr>
          <w:b/>
          <w:bCs/>
          <w:sz w:val="24"/>
          <w:szCs w:val="24"/>
        </w:rPr>
        <w:t xml:space="preserve">FoodBlessed </w:t>
      </w:r>
      <w:r>
        <w:rPr>
          <w:sz w:val="24"/>
          <w:szCs w:val="24"/>
        </w:rPr>
        <w:t xml:space="preserve">(Beirut, Lebanon) </w:t>
      </w:r>
      <w:r>
        <w:rPr>
          <w:sz w:val="24"/>
          <w:szCs w:val="24"/>
        </w:rPr>
        <w:t>“</w:t>
      </w:r>
      <w:r>
        <w:rPr>
          <w:sz w:val="24"/>
          <w:szCs w:val="24"/>
        </w:rPr>
        <w:t>is a community driven nonprofit organization working with volunteers and businesses to help re</w:t>
      </w:r>
      <w:r>
        <w:rPr>
          <w:sz w:val="24"/>
          <w:szCs w:val="24"/>
        </w:rPr>
        <w:t>duce food waste and hunger within Lebanon. FoodBlessed also organizes projects, such as the Community Fridge, and offers solutions to help community members reduce food waste.</w:t>
      </w:r>
      <w:r>
        <w:rPr>
          <w:sz w:val="24"/>
          <w:szCs w:val="24"/>
        </w:rPr>
        <w:t>”</w:t>
      </w:r>
      <w:r>
        <w:rPr>
          <w:sz w:val="24"/>
          <w:szCs w:val="24"/>
        </w:rPr>
        <w:t xml:space="preserve"> As of August 7, 2020, </w:t>
      </w:r>
      <w:r>
        <w:rPr>
          <w:sz w:val="24"/>
          <w:szCs w:val="24"/>
        </w:rPr>
        <w:t>“</w:t>
      </w:r>
      <w:r>
        <w:rPr>
          <w:sz w:val="24"/>
          <w:szCs w:val="24"/>
        </w:rPr>
        <w:t>the organization has fed over 250,000 people. FoodBlesse</w:t>
      </w:r>
      <w:r>
        <w:rPr>
          <w:sz w:val="24"/>
          <w:szCs w:val="24"/>
        </w:rPr>
        <w:t>d is collecting funds to feed people affected by the explosion and economic crisis in Lebanon.</w:t>
      </w:r>
      <w:r>
        <w:rPr>
          <w:sz w:val="24"/>
          <w:szCs w:val="24"/>
        </w:rPr>
        <w:t>”</w:t>
      </w:r>
    </w:p>
    <w:p w14:paraId="401A03DF" w14:textId="77777777" w:rsidR="00000000" w:rsidRDefault="00551CE1">
      <w:pPr>
        <w:widowControl/>
        <w:rPr>
          <w:sz w:val="24"/>
          <w:szCs w:val="24"/>
        </w:rPr>
      </w:pPr>
      <w:r>
        <w:rPr>
          <w:sz w:val="24"/>
          <w:szCs w:val="24"/>
        </w:rPr>
        <w:t>Website: https://foodblessed.org/</w:t>
      </w:r>
    </w:p>
    <w:p w14:paraId="411352B6" w14:textId="77777777" w:rsidR="00000000" w:rsidRDefault="00551CE1">
      <w:pPr>
        <w:widowControl/>
        <w:rPr>
          <w:sz w:val="24"/>
          <w:szCs w:val="24"/>
        </w:rPr>
      </w:pPr>
    </w:p>
    <w:p w14:paraId="1D58DBA6" w14:textId="77777777" w:rsidR="00000000" w:rsidRDefault="00551CE1">
      <w:pPr>
        <w:widowControl/>
        <w:rPr>
          <w:sz w:val="24"/>
          <w:szCs w:val="24"/>
        </w:rPr>
      </w:pPr>
      <w:r>
        <w:rPr>
          <w:b/>
          <w:bCs/>
          <w:sz w:val="24"/>
          <w:szCs w:val="24"/>
        </w:rPr>
        <w:t>FoodChain</w:t>
      </w:r>
      <w:r>
        <w:rPr>
          <w:sz w:val="24"/>
          <w:szCs w:val="24"/>
        </w:rPr>
        <w:t xml:space="preserve"> (Lexington, Kentucky) </w:t>
      </w:r>
      <w:r>
        <w:rPr>
          <w:sz w:val="24"/>
          <w:szCs w:val="24"/>
        </w:rPr>
        <w:t>“</w:t>
      </w:r>
      <w:r>
        <w:rPr>
          <w:sz w:val="24"/>
          <w:szCs w:val="24"/>
        </w:rPr>
        <w:t>is a 501(c)3 nonprofit working in the heart of Lexington, KY to forge links between our comm</w:t>
      </w:r>
      <w:r>
        <w:rPr>
          <w:sz w:val="24"/>
          <w:szCs w:val="24"/>
        </w:rPr>
        <w:t>unity and fresh food through education and demonstration of sustainable food systems.</w:t>
      </w:r>
      <w:r>
        <w:rPr>
          <w:sz w:val="24"/>
          <w:szCs w:val="24"/>
        </w:rPr>
        <w:t>”</w:t>
      </w:r>
      <w:r>
        <w:rPr>
          <w:sz w:val="24"/>
          <w:szCs w:val="24"/>
        </w:rPr>
        <w:t xml:space="preserve"> It began </w:t>
      </w:r>
      <w:r>
        <w:rPr>
          <w:sz w:val="24"/>
          <w:szCs w:val="24"/>
        </w:rPr>
        <w:t>“</w:t>
      </w:r>
      <w:r>
        <w:rPr>
          <w:sz w:val="24"/>
          <w:szCs w:val="24"/>
        </w:rPr>
        <w:t xml:space="preserve">in 2012 by building an innovative aquaponics farm from which we teach producers about this method of agriculture for economic diversity, teach kids and adults </w:t>
      </w:r>
      <w:r>
        <w:rPr>
          <w:sz w:val="24"/>
          <w:szCs w:val="24"/>
        </w:rPr>
        <w:t>about where food comes from in an urban environment, develop the market for the freshest greens, microgreens and seafood in the city.</w:t>
      </w:r>
      <w:r>
        <w:rPr>
          <w:sz w:val="24"/>
          <w:szCs w:val="24"/>
        </w:rPr>
        <w:t>”</w:t>
      </w:r>
      <w:r>
        <w:rPr>
          <w:sz w:val="24"/>
          <w:szCs w:val="24"/>
        </w:rPr>
        <w:t xml:space="preserve"> Starting in summer of 2015 it </w:t>
      </w:r>
      <w:r>
        <w:rPr>
          <w:sz w:val="24"/>
          <w:szCs w:val="24"/>
        </w:rPr>
        <w:t>“</w:t>
      </w:r>
      <w:r>
        <w:rPr>
          <w:sz w:val="24"/>
          <w:szCs w:val="24"/>
        </w:rPr>
        <w:t>increased our education from food production to food processing with youth cooking classes</w:t>
      </w:r>
      <w:r>
        <w:rPr>
          <w:sz w:val="24"/>
          <w:szCs w:val="24"/>
        </w:rPr>
        <w:t xml:space="preserve">.. It hosted </w:t>
      </w:r>
      <w:r>
        <w:rPr>
          <w:sz w:val="24"/>
          <w:szCs w:val="24"/>
        </w:rPr>
        <w:t>“</w:t>
      </w:r>
      <w:r>
        <w:rPr>
          <w:sz w:val="24"/>
          <w:szCs w:val="24"/>
        </w:rPr>
        <w:t>monthly community meals which incorporate local produce that would otherwise be thrown away.</w:t>
      </w:r>
      <w:r>
        <w:rPr>
          <w:sz w:val="24"/>
          <w:szCs w:val="24"/>
        </w:rPr>
        <w:t>”</w:t>
      </w:r>
      <w:r>
        <w:rPr>
          <w:sz w:val="24"/>
          <w:szCs w:val="24"/>
        </w:rPr>
        <w:t xml:space="preserve"> It has </w:t>
      </w:r>
      <w:r>
        <w:rPr>
          <w:sz w:val="24"/>
          <w:szCs w:val="24"/>
        </w:rPr>
        <w:t>“</w:t>
      </w:r>
      <w:r>
        <w:rPr>
          <w:sz w:val="24"/>
          <w:szCs w:val="24"/>
        </w:rPr>
        <w:t>a Teaching and Processing Kitchen to provide even more education around fresh food, economic farm impact through seconds purchasing from are</w:t>
      </w:r>
      <w:r>
        <w:rPr>
          <w:sz w:val="24"/>
          <w:szCs w:val="24"/>
        </w:rPr>
        <w:t>a farms, a Food Sector Job Training Program, and increased access to local nutritious foods that are both affordable and convenient...</w:t>
      </w:r>
      <w:r>
        <w:rPr>
          <w:sz w:val="24"/>
          <w:szCs w:val="24"/>
        </w:rPr>
        <w:t>”</w:t>
      </w:r>
    </w:p>
    <w:p w14:paraId="74EF2660" w14:textId="77777777" w:rsidR="00000000" w:rsidRDefault="00551CE1">
      <w:pPr>
        <w:widowControl/>
        <w:rPr>
          <w:sz w:val="24"/>
          <w:szCs w:val="24"/>
        </w:rPr>
      </w:pPr>
      <w:r>
        <w:rPr>
          <w:sz w:val="24"/>
          <w:szCs w:val="24"/>
        </w:rPr>
        <w:t>Website: https://foodchainlex.org/</w:t>
      </w:r>
    </w:p>
    <w:p w14:paraId="15A01E20" w14:textId="77777777" w:rsidR="00000000" w:rsidRDefault="00551CE1">
      <w:pPr>
        <w:widowControl/>
        <w:rPr>
          <w:sz w:val="24"/>
          <w:szCs w:val="24"/>
        </w:rPr>
      </w:pPr>
      <w:r>
        <w:rPr>
          <w:sz w:val="24"/>
          <w:szCs w:val="24"/>
        </w:rPr>
        <w:t>Tags: Food Recovery Organizations</w:t>
      </w:r>
    </w:p>
    <w:p w14:paraId="3AB05ECF" w14:textId="77777777" w:rsidR="00000000" w:rsidRDefault="00551CE1">
      <w:pPr>
        <w:widowControl/>
        <w:rPr>
          <w:sz w:val="24"/>
          <w:szCs w:val="24"/>
        </w:rPr>
      </w:pPr>
    </w:p>
    <w:p w14:paraId="1B31F2FC" w14:textId="77777777" w:rsidR="00000000" w:rsidRDefault="00551CE1">
      <w:pPr>
        <w:widowControl/>
        <w:rPr>
          <w:sz w:val="24"/>
          <w:szCs w:val="24"/>
        </w:rPr>
      </w:pPr>
      <w:r>
        <w:rPr>
          <w:b/>
          <w:bCs/>
          <w:sz w:val="24"/>
          <w:szCs w:val="24"/>
        </w:rPr>
        <w:t>FoodCycle</w:t>
      </w:r>
      <w:r>
        <w:rPr>
          <w:sz w:val="24"/>
          <w:szCs w:val="24"/>
        </w:rPr>
        <w:t xml:space="preserve"> (London) is </w:t>
      </w:r>
      <w:r>
        <w:rPr>
          <w:sz w:val="24"/>
          <w:szCs w:val="24"/>
        </w:rPr>
        <w:t>“</w:t>
      </w:r>
      <w:r>
        <w:rPr>
          <w:sz w:val="24"/>
          <w:szCs w:val="24"/>
        </w:rPr>
        <w:t>a national charity that combines volunteers, surplus food and spare kitchen spaces to create tasty, nutritious meals for people at risk of food poverty and social isolation.</w:t>
      </w:r>
      <w:r>
        <w:rPr>
          <w:sz w:val="24"/>
          <w:szCs w:val="24"/>
        </w:rPr>
        <w:t>”</w:t>
      </w:r>
      <w:r>
        <w:rPr>
          <w:sz w:val="24"/>
          <w:szCs w:val="24"/>
        </w:rPr>
        <w:t xml:space="preserve"> It launched Pie in the Sky caf</w:t>
      </w:r>
      <w:r>
        <w:rPr>
          <w:sz w:val="24"/>
          <w:szCs w:val="24"/>
        </w:rPr>
        <w:t>é</w:t>
      </w:r>
      <w:r>
        <w:rPr>
          <w:sz w:val="24"/>
          <w:szCs w:val="24"/>
        </w:rPr>
        <w:t xml:space="preserve"> in June 2011 in Bromley-by-Bow and the Station Ho</w:t>
      </w:r>
      <w:r>
        <w:rPr>
          <w:sz w:val="24"/>
          <w:szCs w:val="24"/>
        </w:rPr>
        <w:t>use Community Caf</w:t>
      </w:r>
      <w:r>
        <w:rPr>
          <w:sz w:val="24"/>
          <w:szCs w:val="24"/>
        </w:rPr>
        <w:t>é</w:t>
      </w:r>
      <w:r>
        <w:rPr>
          <w:sz w:val="24"/>
          <w:szCs w:val="24"/>
        </w:rPr>
        <w:t>. Their aims were to reduce food waste and food poverty. The food served was made from surplus food which would otherwise have ended up being dumped. FoodCycle runs over 29 projects across the UK, united by the simple idea that food waste</w:t>
      </w:r>
      <w:r>
        <w:rPr>
          <w:sz w:val="24"/>
          <w:szCs w:val="24"/>
        </w:rPr>
        <w:t xml:space="preserve"> and food poverty should not coexist.</w:t>
      </w:r>
      <w:r>
        <w:rPr>
          <w:sz w:val="24"/>
          <w:szCs w:val="24"/>
        </w:rPr>
        <w:t>”</w:t>
      </w:r>
      <w:r>
        <w:rPr>
          <w:sz w:val="24"/>
          <w:szCs w:val="24"/>
        </w:rPr>
        <w:t xml:space="preserve"> Food Cycle runs From Farm to Fork (qv) cooperatively with Feedback (qv). In 2018 it released </w:t>
      </w:r>
      <w:r>
        <w:rPr>
          <w:i/>
          <w:iCs/>
          <w:sz w:val="24"/>
          <w:szCs w:val="24"/>
        </w:rPr>
        <w:t>Food for Community</w:t>
      </w:r>
      <w:r>
        <w:rPr>
          <w:sz w:val="24"/>
          <w:szCs w:val="24"/>
        </w:rPr>
        <w:t xml:space="preserve"> (qv) an ebook.</w:t>
      </w:r>
    </w:p>
    <w:p w14:paraId="66436178" w14:textId="77777777" w:rsidR="00000000" w:rsidRDefault="00551CE1">
      <w:pPr>
        <w:widowControl/>
        <w:rPr>
          <w:sz w:val="24"/>
          <w:szCs w:val="24"/>
        </w:rPr>
      </w:pPr>
      <w:r>
        <w:rPr>
          <w:sz w:val="24"/>
          <w:szCs w:val="24"/>
        </w:rPr>
        <w:t>Website: http://foodcycle.org.uk/about-us/</w:t>
      </w:r>
    </w:p>
    <w:p w14:paraId="41FF3413" w14:textId="77777777" w:rsidR="00000000" w:rsidRDefault="00551CE1">
      <w:pPr>
        <w:widowControl/>
        <w:rPr>
          <w:sz w:val="24"/>
          <w:szCs w:val="24"/>
        </w:rPr>
      </w:pPr>
    </w:p>
    <w:p w14:paraId="767DA3ED" w14:textId="77777777" w:rsidR="00000000" w:rsidRDefault="00551CE1">
      <w:pPr>
        <w:widowControl/>
        <w:rPr>
          <w:sz w:val="24"/>
          <w:szCs w:val="24"/>
        </w:rPr>
      </w:pPr>
      <w:r>
        <w:rPr>
          <w:b/>
          <w:bCs/>
          <w:sz w:val="24"/>
          <w:szCs w:val="24"/>
        </w:rPr>
        <w:t>FoodCycle LA</w:t>
      </w:r>
      <w:r>
        <w:rPr>
          <w:sz w:val="24"/>
          <w:szCs w:val="24"/>
        </w:rPr>
        <w:t xml:space="preserve"> (Los Angeles) </w:t>
      </w:r>
      <w:r>
        <w:rPr>
          <w:sz w:val="24"/>
          <w:szCs w:val="24"/>
        </w:rPr>
        <w:t>“</w:t>
      </w:r>
      <w:r>
        <w:rPr>
          <w:sz w:val="24"/>
          <w:szCs w:val="24"/>
        </w:rPr>
        <w:t>connects excess fo</w:t>
      </w:r>
      <w:r>
        <w:rPr>
          <w:sz w:val="24"/>
          <w:szCs w:val="24"/>
        </w:rPr>
        <w:t>od to people in need. FoodCycle is building an infrastructure to reduce waste and intelligently route surplus food; whether it's to people, plates, or composting. Through their efforts, they're changing individual behaviors and, ultimately, the culture aro</w:t>
      </w:r>
      <w:r>
        <w:rPr>
          <w:sz w:val="24"/>
          <w:szCs w:val="24"/>
        </w:rPr>
        <w:t>und food waste.</w:t>
      </w:r>
      <w:r>
        <w:rPr>
          <w:sz w:val="24"/>
          <w:szCs w:val="24"/>
        </w:rPr>
        <w:t>”</w:t>
      </w:r>
      <w:r>
        <w:rPr>
          <w:sz w:val="24"/>
          <w:szCs w:val="24"/>
        </w:rPr>
        <w:t xml:space="preserve"> It is a </w:t>
      </w:r>
      <w:r>
        <w:rPr>
          <w:sz w:val="24"/>
          <w:szCs w:val="24"/>
        </w:rPr>
        <w:t>“</w:t>
      </w:r>
      <w:r>
        <w:rPr>
          <w:sz w:val="24"/>
          <w:szCs w:val="24"/>
        </w:rPr>
        <w:t>registered California non-profit organization classified as 501(c)3. All donations are tax deductible as allowed by law.</w:t>
      </w:r>
      <w:r>
        <w:rPr>
          <w:sz w:val="24"/>
          <w:szCs w:val="24"/>
        </w:rPr>
        <w:t>”</w:t>
      </w:r>
    </w:p>
    <w:p w14:paraId="4D06B1EF" w14:textId="77777777" w:rsidR="00000000" w:rsidRDefault="00551CE1">
      <w:pPr>
        <w:widowControl/>
        <w:rPr>
          <w:sz w:val="24"/>
          <w:szCs w:val="24"/>
        </w:rPr>
      </w:pPr>
      <w:r>
        <w:rPr>
          <w:sz w:val="24"/>
          <w:szCs w:val="24"/>
        </w:rPr>
        <w:t>Website: https://www.foodcyclela.org/</w:t>
      </w:r>
    </w:p>
    <w:p w14:paraId="14E4FAF7" w14:textId="77777777" w:rsidR="00000000" w:rsidRDefault="00551CE1">
      <w:pPr>
        <w:widowControl/>
        <w:rPr>
          <w:sz w:val="24"/>
          <w:szCs w:val="24"/>
        </w:rPr>
      </w:pPr>
    </w:p>
    <w:p w14:paraId="2F7C80BE" w14:textId="77777777" w:rsidR="00000000" w:rsidRDefault="00551CE1">
      <w:pPr>
        <w:widowControl/>
        <w:rPr>
          <w:sz w:val="24"/>
          <w:szCs w:val="24"/>
        </w:rPr>
      </w:pPr>
      <w:r>
        <w:rPr>
          <w:b/>
          <w:bCs/>
          <w:sz w:val="24"/>
          <w:szCs w:val="24"/>
        </w:rPr>
        <w:t>FoodCycle Indonesia</w:t>
      </w:r>
      <w:r>
        <w:rPr>
          <w:sz w:val="24"/>
          <w:szCs w:val="24"/>
        </w:rPr>
        <w:t xml:space="preserve"> (Banten, Indonesia) </w:t>
      </w:r>
      <w:r>
        <w:rPr>
          <w:sz w:val="24"/>
          <w:szCs w:val="24"/>
        </w:rPr>
        <w:t>“</w:t>
      </w:r>
      <w:r>
        <w:rPr>
          <w:sz w:val="24"/>
          <w:szCs w:val="24"/>
        </w:rPr>
        <w:t>has collected 60 tons of foo</w:t>
      </w:r>
      <w:r>
        <w:rPr>
          <w:sz w:val="24"/>
          <w:szCs w:val="24"/>
        </w:rPr>
        <w:t>d surplus over three years from bakeries, wedding parties and office lunch buffets, distributing it to marginalized communities in facilities such as dormitories and refugee shelters.</w:t>
      </w:r>
      <w:r>
        <w:rPr>
          <w:sz w:val="24"/>
          <w:szCs w:val="24"/>
        </w:rPr>
        <w:t>”</w:t>
      </w:r>
    </w:p>
    <w:p w14:paraId="5663B68A" w14:textId="77777777" w:rsidR="00000000" w:rsidRDefault="00551CE1">
      <w:pPr>
        <w:widowControl/>
        <w:rPr>
          <w:sz w:val="24"/>
          <w:szCs w:val="24"/>
        </w:rPr>
      </w:pPr>
      <w:r>
        <w:rPr>
          <w:sz w:val="24"/>
          <w:szCs w:val="24"/>
        </w:rPr>
        <w:t>Website: https://www.foodcycle.id/</w:t>
      </w:r>
    </w:p>
    <w:p w14:paraId="4A5EAAD8" w14:textId="77777777" w:rsidR="00000000" w:rsidRDefault="00551CE1">
      <w:pPr>
        <w:widowControl/>
        <w:rPr>
          <w:sz w:val="24"/>
          <w:szCs w:val="24"/>
        </w:rPr>
      </w:pPr>
      <w:r>
        <w:rPr>
          <w:sz w:val="24"/>
          <w:szCs w:val="24"/>
        </w:rPr>
        <w:t>Tags: Food Bank, Indonesia</w:t>
      </w:r>
    </w:p>
    <w:p w14:paraId="2CCCEAB9" w14:textId="77777777" w:rsidR="00000000" w:rsidRDefault="00551CE1">
      <w:pPr>
        <w:widowControl/>
        <w:rPr>
          <w:sz w:val="24"/>
          <w:szCs w:val="24"/>
        </w:rPr>
      </w:pPr>
    </w:p>
    <w:p w14:paraId="4C559545" w14:textId="77777777" w:rsidR="00000000" w:rsidRDefault="00551CE1">
      <w:pPr>
        <w:widowControl/>
        <w:rPr>
          <w:sz w:val="24"/>
          <w:szCs w:val="24"/>
        </w:rPr>
      </w:pPr>
      <w:r>
        <w:rPr>
          <w:b/>
          <w:bCs/>
          <w:sz w:val="24"/>
          <w:szCs w:val="24"/>
        </w:rPr>
        <w:t>FoodForw</w:t>
      </w:r>
      <w:r>
        <w:rPr>
          <w:b/>
          <w:bCs/>
          <w:sz w:val="24"/>
          <w:szCs w:val="24"/>
        </w:rPr>
        <w:t>ard SA</w:t>
      </w:r>
      <w:r>
        <w:rPr>
          <w:sz w:val="24"/>
          <w:szCs w:val="24"/>
        </w:rPr>
        <w:t xml:space="preserve"> (South Africa), formerly Food Bank SA. </w:t>
      </w:r>
      <w:r>
        <w:rPr>
          <w:sz w:val="24"/>
          <w:szCs w:val="24"/>
        </w:rPr>
        <w:t>“</w:t>
      </w:r>
      <w:r>
        <w:rPr>
          <w:sz w:val="24"/>
          <w:szCs w:val="24"/>
        </w:rPr>
        <w:t>collects edible surplus food from supermarkets, manufacturers and wholesalers, and distributes it to hundreds of organisations that collectively feed thousands of hungry people daily.</w:t>
      </w:r>
      <w:r>
        <w:rPr>
          <w:sz w:val="24"/>
          <w:szCs w:val="24"/>
        </w:rPr>
        <w:t>”</w:t>
      </w:r>
      <w:r>
        <w:rPr>
          <w:sz w:val="24"/>
          <w:szCs w:val="24"/>
        </w:rPr>
        <w:t xml:space="preserve"> It is a registered Benef</w:t>
      </w:r>
      <w:r>
        <w:rPr>
          <w:sz w:val="24"/>
          <w:szCs w:val="24"/>
        </w:rPr>
        <w:t xml:space="preserve">iciary Organisations (Bos) that started in 2009. In 2018 it launched a Second Harvest initiative that </w:t>
      </w:r>
      <w:r>
        <w:rPr>
          <w:sz w:val="24"/>
          <w:szCs w:val="24"/>
        </w:rPr>
        <w:t>“</w:t>
      </w:r>
      <w:r>
        <w:rPr>
          <w:sz w:val="24"/>
          <w:szCs w:val="24"/>
        </w:rPr>
        <w:t>allows farmers to donate their post-harvest surpluses while they are harvesting. Working with a network of farmers located in the Western Cape, Gauteng a</w:t>
      </w:r>
      <w:r>
        <w:rPr>
          <w:sz w:val="24"/>
          <w:szCs w:val="24"/>
        </w:rPr>
        <w:t>nd Durban, FoodForwardSA, established in 2009, has made it possible for groceries provided to its beneficiaries to be of the highest nutritional value. The organisation reaches up to 250,000 daily at the cost of R0.79 per meal and as such are working aroun</w:t>
      </w:r>
      <w:r>
        <w:rPr>
          <w:sz w:val="24"/>
          <w:szCs w:val="24"/>
        </w:rPr>
        <w:t>d the clock to increase the number of people it is able to reach.</w:t>
      </w:r>
      <w:r>
        <w:rPr>
          <w:sz w:val="24"/>
          <w:szCs w:val="24"/>
        </w:rPr>
        <w:t>”</w:t>
      </w:r>
    </w:p>
    <w:p w14:paraId="0A4C5EA6" w14:textId="77777777" w:rsidR="00000000" w:rsidRDefault="00551CE1">
      <w:pPr>
        <w:widowControl/>
        <w:rPr>
          <w:sz w:val="24"/>
          <w:szCs w:val="24"/>
        </w:rPr>
      </w:pPr>
      <w:r>
        <w:rPr>
          <w:sz w:val="24"/>
          <w:szCs w:val="24"/>
        </w:rPr>
        <w:t>Website: https://foodforwardsa.org</w:t>
      </w:r>
    </w:p>
    <w:p w14:paraId="2ED7ACF8" w14:textId="77777777" w:rsidR="00000000" w:rsidRDefault="00551CE1">
      <w:pPr>
        <w:widowControl/>
        <w:rPr>
          <w:sz w:val="24"/>
          <w:szCs w:val="24"/>
        </w:rPr>
      </w:pPr>
    </w:p>
    <w:p w14:paraId="23137572" w14:textId="77777777" w:rsidR="00000000" w:rsidRDefault="00551CE1">
      <w:pPr>
        <w:widowControl/>
        <w:rPr>
          <w:sz w:val="24"/>
          <w:szCs w:val="24"/>
        </w:rPr>
      </w:pPr>
      <w:r>
        <w:rPr>
          <w:b/>
          <w:bCs/>
          <w:sz w:val="24"/>
          <w:szCs w:val="24"/>
        </w:rPr>
        <w:t>FoodRecovery Program</w:t>
      </w:r>
      <w:r>
        <w:rPr>
          <w:sz w:val="24"/>
          <w:szCs w:val="24"/>
        </w:rPr>
        <w:t xml:space="preserve"> (Seattle, Washington) is a program of the FoodCircle Foundation </w:t>
      </w:r>
      <w:r>
        <w:rPr>
          <w:sz w:val="24"/>
          <w:szCs w:val="24"/>
        </w:rPr>
        <w:t>“</w:t>
      </w:r>
      <w:r>
        <w:rPr>
          <w:sz w:val="24"/>
          <w:szCs w:val="24"/>
        </w:rPr>
        <w:t>that rescues food from becoming food waste and puts it into the han</w:t>
      </w:r>
      <w:r>
        <w:rPr>
          <w:sz w:val="24"/>
          <w:szCs w:val="24"/>
        </w:rPr>
        <w:t>ds of Seattle</w:t>
      </w:r>
      <w:r>
        <w:rPr>
          <w:sz w:val="24"/>
          <w:szCs w:val="24"/>
        </w:rPr>
        <w:t>’</w:t>
      </w:r>
      <w:r>
        <w:rPr>
          <w:sz w:val="24"/>
          <w:szCs w:val="24"/>
        </w:rPr>
        <w:t>s food insecure. While we are still finalizing the program, we are reaching out to recruit volunteers for the upcoming program launch. Volunteer Food Runners transport food from the donor to the recipient organization. As a FoodCircle FoodRec</w:t>
      </w:r>
      <w:r>
        <w:rPr>
          <w:sz w:val="24"/>
          <w:szCs w:val="24"/>
        </w:rPr>
        <w:t>overy Volunteer you would be notified when food has been donated and if you are available and want to make the run, you would pick up the food donation and deliver it to the organization in need. Volunteers for this program do need to have a vehicle, a bic</w:t>
      </w:r>
      <w:r>
        <w:rPr>
          <w:sz w:val="24"/>
          <w:szCs w:val="24"/>
        </w:rPr>
        <w:t>ycle could work for small local deliveries.</w:t>
      </w:r>
      <w:r>
        <w:rPr>
          <w:sz w:val="24"/>
          <w:szCs w:val="24"/>
        </w:rPr>
        <w:t>”</w:t>
      </w:r>
    </w:p>
    <w:p w14:paraId="3C8D579A" w14:textId="77777777" w:rsidR="00000000" w:rsidRDefault="00551CE1">
      <w:pPr>
        <w:widowControl/>
        <w:rPr>
          <w:sz w:val="24"/>
          <w:szCs w:val="24"/>
        </w:rPr>
      </w:pPr>
      <w:r>
        <w:rPr>
          <w:sz w:val="24"/>
          <w:szCs w:val="24"/>
        </w:rPr>
        <w:t>Website: https://www.volunteermatch.org/search/opp3301013.jsp</w:t>
      </w:r>
    </w:p>
    <w:p w14:paraId="156689D6" w14:textId="77777777" w:rsidR="00000000" w:rsidRDefault="00551CE1">
      <w:pPr>
        <w:widowControl/>
        <w:rPr>
          <w:sz w:val="24"/>
          <w:szCs w:val="24"/>
        </w:rPr>
      </w:pPr>
    </w:p>
    <w:p w14:paraId="19C296E2" w14:textId="77777777" w:rsidR="00000000" w:rsidRDefault="00551CE1">
      <w:pPr>
        <w:widowControl/>
        <w:rPr>
          <w:sz w:val="24"/>
          <w:szCs w:val="24"/>
        </w:rPr>
      </w:pPr>
      <w:r>
        <w:rPr>
          <w:b/>
          <w:bCs/>
          <w:sz w:val="24"/>
          <w:szCs w:val="24"/>
        </w:rPr>
        <w:t>Foodsavers Gent</w:t>
      </w:r>
      <w:r>
        <w:rPr>
          <w:sz w:val="24"/>
          <w:szCs w:val="24"/>
        </w:rPr>
        <w:t xml:space="preserve"> (Ghent, Belgium) </w:t>
      </w:r>
      <w:r>
        <w:rPr>
          <w:sz w:val="24"/>
          <w:szCs w:val="24"/>
        </w:rPr>
        <w:t>“</w:t>
      </w:r>
      <w:r>
        <w:rPr>
          <w:sz w:val="24"/>
          <w:szCs w:val="24"/>
        </w:rPr>
        <w:t>aims to reduce food waste on the local level by collecting surplus from supermarkets and producers and redistribut</w:t>
      </w:r>
      <w:r>
        <w:rPr>
          <w:sz w:val="24"/>
          <w:szCs w:val="24"/>
        </w:rPr>
        <w:t>ing it to social organisations in need of food. The platform also works to alleviate social poverty with job skills training and free food assistance to those in need.</w:t>
      </w:r>
      <w:r>
        <w:rPr>
          <w:sz w:val="24"/>
          <w:szCs w:val="24"/>
        </w:rPr>
        <w:t>”</w:t>
      </w:r>
    </w:p>
    <w:p w14:paraId="59232229" w14:textId="77777777" w:rsidR="00000000" w:rsidRDefault="00551CE1">
      <w:pPr>
        <w:widowControl/>
        <w:rPr>
          <w:sz w:val="24"/>
          <w:szCs w:val="24"/>
        </w:rPr>
      </w:pPr>
      <w:r>
        <w:rPr>
          <w:sz w:val="24"/>
          <w:szCs w:val="24"/>
        </w:rPr>
        <w:t>Website: http://www.ocmwgent.be/OCMW/In-de-pers/Foodsavers-Gent.html</w:t>
      </w:r>
    </w:p>
    <w:p w14:paraId="33E2525E" w14:textId="77777777" w:rsidR="00000000" w:rsidRDefault="00551CE1">
      <w:pPr>
        <w:widowControl/>
        <w:rPr>
          <w:sz w:val="24"/>
          <w:szCs w:val="24"/>
        </w:rPr>
      </w:pPr>
    </w:p>
    <w:p w14:paraId="0C7EA0F7" w14:textId="77777777" w:rsidR="00000000" w:rsidRDefault="00551CE1">
      <w:pPr>
        <w:widowControl/>
        <w:rPr>
          <w:sz w:val="24"/>
          <w:szCs w:val="24"/>
        </w:rPr>
      </w:pPr>
      <w:r>
        <w:rPr>
          <w:b/>
          <w:bCs/>
          <w:sz w:val="24"/>
          <w:szCs w:val="24"/>
        </w:rPr>
        <w:t>FoodShare</w:t>
      </w:r>
      <w:r>
        <w:rPr>
          <w:sz w:val="24"/>
          <w:szCs w:val="24"/>
        </w:rPr>
        <w:t xml:space="preserve"> (UK) </w:t>
      </w:r>
      <w:r>
        <w:rPr>
          <w:sz w:val="24"/>
          <w:szCs w:val="24"/>
        </w:rPr>
        <w:t>“</w:t>
      </w:r>
      <w:r>
        <w:rPr>
          <w:sz w:val="24"/>
          <w:szCs w:val="24"/>
        </w:rPr>
        <w:t>i</w:t>
      </w:r>
      <w:r>
        <w:rPr>
          <w:sz w:val="24"/>
          <w:szCs w:val="24"/>
        </w:rPr>
        <w:t>s the UK</w:t>
      </w:r>
      <w:r>
        <w:rPr>
          <w:sz w:val="24"/>
          <w:szCs w:val="24"/>
        </w:rPr>
        <w:t>’</w:t>
      </w:r>
      <w:r>
        <w:rPr>
          <w:sz w:val="24"/>
          <w:szCs w:val="24"/>
        </w:rPr>
        <w:t>s longest running food redistribution charity.</w:t>
      </w:r>
      <w:r>
        <w:rPr>
          <w:sz w:val="24"/>
          <w:szCs w:val="24"/>
        </w:rPr>
        <w:t>”</w:t>
      </w:r>
      <w:r>
        <w:rPr>
          <w:sz w:val="24"/>
          <w:szCs w:val="24"/>
        </w:rPr>
        <w:t xml:space="preserve"> it was launched in 1994. In 2008 FoodShare took part in the </w:t>
      </w:r>
      <w:r>
        <w:rPr>
          <w:sz w:val="24"/>
          <w:szCs w:val="24"/>
        </w:rPr>
        <w:t>“</w:t>
      </w:r>
      <w:r>
        <w:rPr>
          <w:sz w:val="24"/>
          <w:szCs w:val="24"/>
        </w:rPr>
        <w:t>Feeding the 5,000" an event highlighting the scandal of food waste.</w:t>
      </w:r>
      <w:r>
        <w:rPr>
          <w:sz w:val="24"/>
          <w:szCs w:val="24"/>
        </w:rPr>
        <w:t>”</w:t>
      </w:r>
      <w:r>
        <w:rPr>
          <w:sz w:val="24"/>
          <w:szCs w:val="24"/>
        </w:rPr>
        <w:t xml:space="preserve"> In July 2020 the Felix Project (qv) </w:t>
      </w:r>
      <w:r>
        <w:rPr>
          <w:sz w:val="24"/>
          <w:szCs w:val="24"/>
        </w:rPr>
        <w:t>“</w:t>
      </w:r>
      <w:r>
        <w:rPr>
          <w:sz w:val="24"/>
          <w:szCs w:val="24"/>
        </w:rPr>
        <w:t>and FareShare join forces to com</w:t>
      </w:r>
      <w:r>
        <w:rPr>
          <w:sz w:val="24"/>
          <w:szCs w:val="24"/>
        </w:rPr>
        <w:t>bat hunger and food waste in London.</w:t>
      </w:r>
      <w:r>
        <w:rPr>
          <w:sz w:val="24"/>
          <w:szCs w:val="24"/>
        </w:rPr>
        <w:t>”</w:t>
      </w:r>
      <w:r>
        <w:rPr>
          <w:sz w:val="24"/>
          <w:szCs w:val="24"/>
        </w:rPr>
        <w:t xml:space="preserve"> Its chief executive is Lindsay Boswell as of May 9, 2020.</w:t>
      </w:r>
    </w:p>
    <w:p w14:paraId="70F1DBC6" w14:textId="77777777" w:rsidR="00000000" w:rsidRDefault="00551CE1">
      <w:pPr>
        <w:widowControl/>
        <w:rPr>
          <w:sz w:val="24"/>
          <w:szCs w:val="24"/>
        </w:rPr>
      </w:pPr>
      <w:r>
        <w:rPr>
          <w:sz w:val="24"/>
          <w:szCs w:val="24"/>
        </w:rPr>
        <w:t>Website: https://fareshare.org.uk/</w:t>
      </w:r>
    </w:p>
    <w:p w14:paraId="0989360A" w14:textId="77777777" w:rsidR="00000000" w:rsidRDefault="00551CE1">
      <w:pPr>
        <w:widowControl/>
        <w:rPr>
          <w:sz w:val="24"/>
          <w:szCs w:val="24"/>
        </w:rPr>
      </w:pPr>
    </w:p>
    <w:p w14:paraId="6FEAE1E4" w14:textId="77777777" w:rsidR="00000000" w:rsidRDefault="00551CE1">
      <w:pPr>
        <w:widowControl/>
        <w:rPr>
          <w:sz w:val="24"/>
          <w:szCs w:val="24"/>
        </w:rPr>
      </w:pPr>
      <w:r>
        <w:rPr>
          <w:b/>
          <w:bCs/>
          <w:sz w:val="24"/>
          <w:szCs w:val="24"/>
        </w:rPr>
        <w:t>FoodShare</w:t>
      </w:r>
      <w:r>
        <w:rPr>
          <w:sz w:val="24"/>
          <w:szCs w:val="24"/>
        </w:rPr>
        <w:t xml:space="preserve"> (Bloomfield, Connecticut) is a member of </w:t>
      </w:r>
      <w:r>
        <w:rPr>
          <w:sz w:val="24"/>
          <w:szCs w:val="24"/>
        </w:rPr>
        <w:t>“</w:t>
      </w:r>
      <w:r>
        <w:rPr>
          <w:sz w:val="24"/>
          <w:szCs w:val="24"/>
        </w:rPr>
        <w:t>Feeding America.</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vision is for a community where all of these peo</w:t>
      </w:r>
      <w:r>
        <w:rPr>
          <w:sz w:val="24"/>
          <w:szCs w:val="24"/>
        </w:rPr>
        <w:t>ple can get all of the food they need. And as the region</w:t>
      </w:r>
      <w:r>
        <w:rPr>
          <w:sz w:val="24"/>
          <w:szCs w:val="24"/>
        </w:rPr>
        <w:t>’</w:t>
      </w:r>
      <w:r>
        <w:rPr>
          <w:sz w:val="24"/>
          <w:szCs w:val="24"/>
        </w:rPr>
        <w:t xml:space="preserve">s food bank we work toward that vision by getting food donations from the food industry and distributing them to 300 food pantries, community kitchens, homeless shelters, and other partner programs. </w:t>
      </w:r>
      <w:r>
        <w:rPr>
          <w:sz w:val="24"/>
          <w:szCs w:val="24"/>
        </w:rPr>
        <w:t>But the problem is growing faster than our ability to keep up with it. Last year, Foodshare distributed enough food for 11.5 million meals, but even that huge amount of food wasn</w:t>
      </w:r>
      <w:r>
        <w:rPr>
          <w:sz w:val="24"/>
          <w:szCs w:val="24"/>
        </w:rPr>
        <w:t>’</w:t>
      </w:r>
      <w:r>
        <w:rPr>
          <w:sz w:val="24"/>
          <w:szCs w:val="24"/>
        </w:rPr>
        <w:t>t enough to meet the growing demand.</w:t>
      </w:r>
      <w:r>
        <w:rPr>
          <w:sz w:val="24"/>
          <w:szCs w:val="24"/>
        </w:rPr>
        <w:t>”</w:t>
      </w:r>
      <w:r>
        <w:rPr>
          <w:sz w:val="24"/>
          <w:szCs w:val="24"/>
        </w:rPr>
        <w:t xml:space="preserve"> </w:t>
      </w:r>
    </w:p>
    <w:p w14:paraId="20E8D3E1" w14:textId="77777777" w:rsidR="00000000" w:rsidRDefault="00551CE1">
      <w:pPr>
        <w:widowControl/>
        <w:rPr>
          <w:sz w:val="24"/>
          <w:szCs w:val="24"/>
        </w:rPr>
      </w:pPr>
      <w:r>
        <w:rPr>
          <w:sz w:val="24"/>
          <w:szCs w:val="24"/>
        </w:rPr>
        <w:t>Website: http://FoodShare.org</w:t>
      </w:r>
    </w:p>
    <w:p w14:paraId="1F150F85" w14:textId="77777777" w:rsidR="00000000" w:rsidRDefault="00551CE1">
      <w:pPr>
        <w:widowControl/>
        <w:rPr>
          <w:sz w:val="24"/>
          <w:szCs w:val="24"/>
        </w:rPr>
      </w:pPr>
    </w:p>
    <w:p w14:paraId="06011E50" w14:textId="77777777" w:rsidR="00000000" w:rsidRDefault="00551CE1">
      <w:pPr>
        <w:widowControl/>
        <w:rPr>
          <w:sz w:val="24"/>
          <w:szCs w:val="24"/>
        </w:rPr>
      </w:pPr>
      <w:r>
        <w:rPr>
          <w:b/>
          <w:bCs/>
          <w:sz w:val="24"/>
          <w:szCs w:val="24"/>
        </w:rPr>
        <w:t>Foodsha</w:t>
      </w:r>
      <w:r>
        <w:rPr>
          <w:b/>
          <w:bCs/>
          <w:sz w:val="24"/>
          <w:szCs w:val="24"/>
        </w:rPr>
        <w:t>re</w:t>
      </w:r>
      <w:r>
        <w:rPr>
          <w:sz w:val="24"/>
          <w:szCs w:val="24"/>
        </w:rPr>
        <w:t xml:space="preserve"> (New Zealand) See KiwiHarvest.</w:t>
      </w:r>
    </w:p>
    <w:p w14:paraId="73F490FE" w14:textId="77777777" w:rsidR="00000000" w:rsidRDefault="00551CE1">
      <w:pPr>
        <w:widowControl/>
        <w:rPr>
          <w:sz w:val="24"/>
          <w:szCs w:val="24"/>
        </w:rPr>
      </w:pPr>
    </w:p>
    <w:p w14:paraId="086B4761" w14:textId="77777777" w:rsidR="00000000" w:rsidRDefault="00551CE1">
      <w:pPr>
        <w:widowControl/>
        <w:rPr>
          <w:sz w:val="24"/>
          <w:szCs w:val="24"/>
        </w:rPr>
      </w:pPr>
      <w:r>
        <w:rPr>
          <w:b/>
          <w:bCs/>
          <w:sz w:val="24"/>
          <w:szCs w:val="24"/>
        </w:rPr>
        <w:t>Foodsharing Copenhagen</w:t>
      </w:r>
      <w:r>
        <w:rPr>
          <w:sz w:val="24"/>
          <w:szCs w:val="24"/>
        </w:rPr>
        <w:t xml:space="preserve"> (Denmark) </w:t>
      </w:r>
      <w:r>
        <w:rPr>
          <w:sz w:val="24"/>
          <w:szCs w:val="24"/>
        </w:rPr>
        <w:t>“</w:t>
      </w:r>
      <w:r>
        <w:rPr>
          <w:sz w:val="24"/>
          <w:szCs w:val="24"/>
        </w:rPr>
        <w:t xml:space="preserve">collaborates with wholesalers who supply stores </w:t>
      </w:r>
      <w:r>
        <w:rPr>
          <w:sz w:val="24"/>
          <w:szCs w:val="24"/>
        </w:rPr>
        <w:t>throughout the country. FSC currently operates a twice-a-week collection of fruit and vegetables from these vendors, taking away tonnes of edible food that would otherwise be binned.</w:t>
      </w:r>
      <w:r>
        <w:rPr>
          <w:sz w:val="24"/>
          <w:szCs w:val="24"/>
        </w:rPr>
        <w:t>”</w:t>
      </w:r>
      <w:r>
        <w:rPr>
          <w:sz w:val="24"/>
          <w:szCs w:val="24"/>
        </w:rPr>
        <w:t xml:space="preserve"> It has close to 1,000 registered volunteers </w:t>
      </w:r>
      <w:r>
        <w:rPr>
          <w:sz w:val="24"/>
          <w:szCs w:val="24"/>
        </w:rPr>
        <w:t>–</w:t>
      </w:r>
      <w:r>
        <w:rPr>
          <w:sz w:val="24"/>
          <w:szCs w:val="24"/>
        </w:rPr>
        <w:t xml:space="preserve"> roughly 95 percent of whom</w:t>
      </w:r>
      <w:r>
        <w:rPr>
          <w:sz w:val="24"/>
          <w:szCs w:val="24"/>
        </w:rPr>
        <w:t xml:space="preserve"> are internationals.</w:t>
      </w:r>
      <w:r>
        <w:rPr>
          <w:sz w:val="24"/>
          <w:szCs w:val="24"/>
        </w:rPr>
        <w:t>”</w:t>
      </w:r>
      <w:r>
        <w:rPr>
          <w:sz w:val="24"/>
          <w:szCs w:val="24"/>
        </w:rPr>
        <w:t xml:space="preserve"> FSC was inspired by Stop Wasting Food (qv) and it is linked to a broad association with FoodSharing (qv) in Germany. It was founded in 2015.</w:t>
      </w:r>
    </w:p>
    <w:p w14:paraId="169E0552" w14:textId="77777777" w:rsidR="00000000" w:rsidRDefault="00551CE1">
      <w:pPr>
        <w:widowControl/>
        <w:rPr>
          <w:sz w:val="24"/>
          <w:szCs w:val="24"/>
        </w:rPr>
      </w:pPr>
      <w:r>
        <w:rPr>
          <w:sz w:val="24"/>
          <w:szCs w:val="24"/>
        </w:rPr>
        <w:t>Website: http://foodsharingcph.org</w:t>
      </w:r>
    </w:p>
    <w:p w14:paraId="473ECD4A" w14:textId="77777777" w:rsidR="00000000" w:rsidRDefault="00551CE1">
      <w:pPr>
        <w:widowControl/>
        <w:rPr>
          <w:sz w:val="24"/>
          <w:szCs w:val="24"/>
        </w:rPr>
      </w:pPr>
      <w:r>
        <w:rPr>
          <w:b/>
          <w:bCs/>
          <w:sz w:val="24"/>
          <w:szCs w:val="24"/>
        </w:rPr>
        <w:t>Foodsharing Ottawa</w:t>
      </w:r>
      <w:r>
        <w:rPr>
          <w:sz w:val="24"/>
          <w:szCs w:val="24"/>
        </w:rPr>
        <w:t xml:space="preserve"> (Canada) </w:t>
      </w:r>
      <w:r>
        <w:rPr>
          <w:sz w:val="24"/>
          <w:szCs w:val="24"/>
        </w:rPr>
        <w:t>“</w:t>
      </w:r>
      <w:r>
        <w:rPr>
          <w:sz w:val="24"/>
          <w:szCs w:val="24"/>
        </w:rPr>
        <w:t>enables people of all ages, w</w:t>
      </w:r>
      <w:r>
        <w:rPr>
          <w:sz w:val="24"/>
          <w:szCs w:val="24"/>
        </w:rPr>
        <w:t xml:space="preserve">orking areas and social backgrounds to come together and unite against food waste. Our motto is: Share it </w:t>
      </w:r>
      <w:r>
        <w:rPr>
          <w:sz w:val="24"/>
          <w:szCs w:val="24"/>
        </w:rPr>
        <w:t>–</w:t>
      </w:r>
      <w:r>
        <w:rPr>
          <w:sz w:val="24"/>
          <w:szCs w:val="24"/>
        </w:rPr>
        <w:t xml:space="preserve"> don</w:t>
      </w:r>
      <w:r>
        <w:rPr>
          <w:sz w:val="24"/>
          <w:szCs w:val="24"/>
        </w:rPr>
        <w:t>’</w:t>
      </w:r>
      <w:r>
        <w:rPr>
          <w:sz w:val="24"/>
          <w:szCs w:val="24"/>
        </w:rPr>
        <w:t>t toss it. We are a voluntary organization in Ottawa that takes care of all the food you cannot sell or use anymore.</w:t>
      </w:r>
      <w:r>
        <w:rPr>
          <w:sz w:val="24"/>
          <w:szCs w:val="24"/>
        </w:rPr>
        <w:t>”</w:t>
      </w:r>
    </w:p>
    <w:p w14:paraId="4F567A0E" w14:textId="77777777" w:rsidR="00000000" w:rsidRDefault="00551CE1">
      <w:pPr>
        <w:widowControl/>
        <w:rPr>
          <w:sz w:val="24"/>
          <w:szCs w:val="24"/>
        </w:rPr>
      </w:pPr>
      <w:r>
        <w:rPr>
          <w:sz w:val="24"/>
          <w:szCs w:val="24"/>
        </w:rPr>
        <w:t>Website: http://foodsharin</w:t>
      </w:r>
      <w:r>
        <w:rPr>
          <w:sz w:val="24"/>
          <w:szCs w:val="24"/>
        </w:rPr>
        <w:t>gottawa.com</w:t>
      </w:r>
    </w:p>
    <w:p w14:paraId="439553B0" w14:textId="77777777" w:rsidR="00000000" w:rsidRDefault="00551CE1">
      <w:pPr>
        <w:widowControl/>
        <w:rPr>
          <w:sz w:val="24"/>
          <w:szCs w:val="24"/>
        </w:rPr>
      </w:pPr>
      <w:r>
        <w:rPr>
          <w:sz w:val="24"/>
          <w:szCs w:val="24"/>
        </w:rPr>
        <w:t>Tags: Canada, Food Bank</w:t>
      </w:r>
    </w:p>
    <w:p w14:paraId="52B8504B" w14:textId="77777777" w:rsidR="00000000" w:rsidRDefault="00551CE1">
      <w:pPr>
        <w:widowControl/>
        <w:rPr>
          <w:sz w:val="24"/>
          <w:szCs w:val="24"/>
        </w:rPr>
      </w:pPr>
    </w:p>
    <w:p w14:paraId="03ED206C" w14:textId="77777777" w:rsidR="00000000" w:rsidRDefault="00551CE1">
      <w:pPr>
        <w:widowControl/>
        <w:rPr>
          <w:sz w:val="24"/>
          <w:szCs w:val="24"/>
        </w:rPr>
      </w:pPr>
      <w:r>
        <w:rPr>
          <w:b/>
          <w:bCs/>
          <w:sz w:val="24"/>
          <w:szCs w:val="24"/>
        </w:rPr>
        <w:t xml:space="preserve">For a New Day </w:t>
      </w:r>
      <w:r>
        <w:rPr>
          <w:sz w:val="24"/>
          <w:szCs w:val="24"/>
        </w:rPr>
        <w:t xml:space="preserve">(Georgia) is a nonprofit with the goal </w:t>
      </w:r>
      <w:r>
        <w:rPr>
          <w:sz w:val="24"/>
          <w:szCs w:val="24"/>
        </w:rPr>
        <w:t>“</w:t>
      </w:r>
      <w:r>
        <w:rPr>
          <w:sz w:val="24"/>
          <w:szCs w:val="24"/>
        </w:rPr>
        <w:t>to distribute food that supermarkets would otherwise throw away to the people that need it most; reducing food waste and helping the homeless at the same time.</w:t>
      </w:r>
      <w:r>
        <w:rPr>
          <w:sz w:val="24"/>
          <w:szCs w:val="24"/>
        </w:rPr>
        <w:t>”</w:t>
      </w:r>
      <w:r>
        <w:rPr>
          <w:sz w:val="24"/>
          <w:szCs w:val="24"/>
        </w:rPr>
        <w:t xml:space="preserve"> It w</w:t>
      </w:r>
      <w:r>
        <w:rPr>
          <w:sz w:val="24"/>
          <w:szCs w:val="24"/>
        </w:rPr>
        <w:t>as launched by Tamar Papuashvili-Epstein. As of November 6, 2017, it is unclear if this nonprofit has taken off. [Klecha, Robert. November 6, 2017]</w:t>
      </w:r>
    </w:p>
    <w:p w14:paraId="3B01742D" w14:textId="77777777" w:rsidR="00000000" w:rsidRDefault="00551CE1">
      <w:pPr>
        <w:widowControl/>
        <w:rPr>
          <w:sz w:val="24"/>
          <w:szCs w:val="24"/>
        </w:rPr>
      </w:pPr>
      <w:r>
        <w:rPr>
          <w:sz w:val="24"/>
          <w:szCs w:val="24"/>
        </w:rPr>
        <w:t xml:space="preserve">Website: None located </w:t>
      </w:r>
    </w:p>
    <w:p w14:paraId="41D2AAE1" w14:textId="77777777" w:rsidR="00000000" w:rsidRDefault="00551CE1">
      <w:pPr>
        <w:widowControl/>
        <w:rPr>
          <w:sz w:val="24"/>
          <w:szCs w:val="24"/>
        </w:rPr>
      </w:pPr>
    </w:p>
    <w:p w14:paraId="49F24CFC" w14:textId="77777777" w:rsidR="00000000" w:rsidRDefault="00551CE1">
      <w:pPr>
        <w:widowControl/>
        <w:rPr>
          <w:sz w:val="24"/>
          <w:szCs w:val="24"/>
        </w:rPr>
      </w:pPr>
      <w:r>
        <w:rPr>
          <w:b/>
          <w:bCs/>
          <w:sz w:val="24"/>
          <w:szCs w:val="24"/>
        </w:rPr>
        <w:t>Foraged Feast</w:t>
      </w:r>
      <w:r>
        <w:rPr>
          <w:sz w:val="24"/>
          <w:szCs w:val="24"/>
        </w:rPr>
        <w:t xml:space="preserve"> (Denver, Colorado) is a </w:t>
      </w:r>
      <w:r>
        <w:rPr>
          <w:sz w:val="24"/>
          <w:szCs w:val="24"/>
        </w:rPr>
        <w:t>“</w:t>
      </w:r>
      <w:r>
        <w:rPr>
          <w:sz w:val="24"/>
          <w:szCs w:val="24"/>
        </w:rPr>
        <w:t>food recovery project that gathers and distri</w:t>
      </w:r>
      <w:r>
        <w:rPr>
          <w:sz w:val="24"/>
          <w:szCs w:val="24"/>
        </w:rPr>
        <w:t>butes excess local produce from farmers</w:t>
      </w:r>
      <w:r>
        <w:rPr>
          <w:sz w:val="24"/>
          <w:szCs w:val="24"/>
        </w:rPr>
        <w:t>’</w:t>
      </w:r>
      <w:r>
        <w:rPr>
          <w:sz w:val="24"/>
          <w:szCs w:val="24"/>
        </w:rPr>
        <w:t xml:space="preserve"> markets and local distributors, and harvests unwanted fresh fruit from private and public spaces to bring to underserved community members. By sharing abundant resources, Foraged Feast can connect local food to loca</w:t>
      </w:r>
      <w:r>
        <w:rPr>
          <w:sz w:val="24"/>
          <w:szCs w:val="24"/>
        </w:rPr>
        <w:t>l needs.</w:t>
      </w:r>
      <w:r>
        <w:rPr>
          <w:sz w:val="24"/>
          <w:szCs w:val="24"/>
        </w:rPr>
        <w:t>”</w:t>
      </w:r>
      <w:r>
        <w:rPr>
          <w:sz w:val="24"/>
          <w:szCs w:val="24"/>
        </w:rPr>
        <w:t xml:space="preserve"> [Description Food Tank]</w:t>
      </w:r>
    </w:p>
    <w:p w14:paraId="6F8031D1" w14:textId="77777777" w:rsidR="00000000" w:rsidRDefault="00551CE1">
      <w:pPr>
        <w:widowControl/>
        <w:rPr>
          <w:sz w:val="24"/>
          <w:szCs w:val="24"/>
        </w:rPr>
      </w:pPr>
      <w:r>
        <w:rPr>
          <w:sz w:val="24"/>
          <w:szCs w:val="24"/>
        </w:rPr>
        <w:t>Website: www.foragedfeast.org</w:t>
      </w:r>
    </w:p>
    <w:p w14:paraId="240409B3" w14:textId="77777777" w:rsidR="00000000" w:rsidRDefault="00551CE1">
      <w:pPr>
        <w:widowControl/>
        <w:rPr>
          <w:sz w:val="24"/>
          <w:szCs w:val="24"/>
        </w:rPr>
      </w:pPr>
    </w:p>
    <w:p w14:paraId="49F4EBB9" w14:textId="77777777" w:rsidR="00000000" w:rsidRDefault="00551CE1">
      <w:pPr>
        <w:widowControl/>
        <w:rPr>
          <w:sz w:val="24"/>
          <w:szCs w:val="24"/>
        </w:rPr>
      </w:pPr>
      <w:r>
        <w:rPr>
          <w:b/>
          <w:bCs/>
          <w:sz w:val="24"/>
          <w:szCs w:val="24"/>
        </w:rPr>
        <w:t>Forgotten Harvest</w:t>
      </w:r>
      <w:r>
        <w:rPr>
          <w:sz w:val="24"/>
          <w:szCs w:val="24"/>
        </w:rPr>
        <w:t xml:space="preserve"> (Detroit, Michigan) </w:t>
      </w:r>
      <w:r>
        <w:rPr>
          <w:sz w:val="24"/>
          <w:szCs w:val="24"/>
        </w:rPr>
        <w:t>“</w:t>
      </w:r>
      <w:r>
        <w:rPr>
          <w:sz w:val="24"/>
          <w:szCs w:val="24"/>
        </w:rPr>
        <w:t>collects surplus prepared and perishable food from 800 sources, including grocery stores, fruit and vegetable markets, restaurants, caterers, dairies, f</w:t>
      </w:r>
      <w:r>
        <w:rPr>
          <w:sz w:val="24"/>
          <w:szCs w:val="24"/>
        </w:rPr>
        <w:t>armers, and wholesale food distributors. They then distribute it to 280 emergency food providers in the Detroit area.</w:t>
      </w:r>
      <w:r>
        <w:rPr>
          <w:sz w:val="24"/>
          <w:szCs w:val="24"/>
        </w:rPr>
        <w:t>”</w:t>
      </w:r>
      <w:r>
        <w:rPr>
          <w:sz w:val="24"/>
          <w:szCs w:val="24"/>
        </w:rPr>
        <w:t xml:space="preserve"> [Description Food Tank] It was formed </w:t>
      </w:r>
      <w:r>
        <w:rPr>
          <w:sz w:val="24"/>
          <w:szCs w:val="24"/>
        </w:rPr>
        <w:t>“</w:t>
      </w:r>
      <w:r>
        <w:rPr>
          <w:sz w:val="24"/>
          <w:szCs w:val="24"/>
        </w:rPr>
        <w:t>in 1990 to fight two problems: hunger and waste.</w:t>
      </w:r>
      <w:r>
        <w:rPr>
          <w:sz w:val="24"/>
          <w:szCs w:val="24"/>
        </w:rPr>
        <w:t>”</w:t>
      </w:r>
      <w:r>
        <w:rPr>
          <w:sz w:val="24"/>
          <w:szCs w:val="24"/>
        </w:rPr>
        <w:t xml:space="preserve"> It </w:t>
      </w:r>
      <w:r>
        <w:rPr>
          <w:sz w:val="24"/>
          <w:szCs w:val="24"/>
        </w:rPr>
        <w:t>“</w:t>
      </w:r>
      <w:r>
        <w:rPr>
          <w:sz w:val="24"/>
          <w:szCs w:val="24"/>
        </w:rPr>
        <w:t xml:space="preserve">currently transports, on average, more than </w:t>
      </w:r>
      <w:r>
        <w:rPr>
          <w:sz w:val="24"/>
          <w:szCs w:val="24"/>
        </w:rPr>
        <w:t>3.75 million pounds of rescued food each month to soup kitchens, pantries and shelters. According to food industry standards, 1 pound of food = 1 meal, so this is the equivalent of more than 45 million meals per year.</w:t>
      </w:r>
      <w:r>
        <w:rPr>
          <w:sz w:val="24"/>
          <w:szCs w:val="24"/>
        </w:rPr>
        <w:t>”</w:t>
      </w:r>
      <w:r>
        <w:rPr>
          <w:sz w:val="24"/>
          <w:szCs w:val="24"/>
        </w:rPr>
        <w:t xml:space="preserve"> Its CEO (as of September 27, 2019) is</w:t>
      </w:r>
      <w:r>
        <w:rPr>
          <w:sz w:val="24"/>
          <w:szCs w:val="24"/>
        </w:rPr>
        <w:t xml:space="preserve"> CEO Kirk Mayes. The Kroger Company Foundation agreed to match gifts (up to $20,000) to Forgotten Harvest on #GivingTuesday, November 27, 2018. In March 2020 </w:t>
      </w:r>
      <w:r>
        <w:rPr>
          <w:sz w:val="24"/>
          <w:szCs w:val="24"/>
        </w:rPr>
        <w:t>“</w:t>
      </w:r>
      <w:r>
        <w:rPr>
          <w:sz w:val="24"/>
          <w:szCs w:val="24"/>
        </w:rPr>
        <w:t>the city of Detroit is partnering with Forgotten Harvest and local restaurants to acquire surplus</w:t>
      </w:r>
      <w:r>
        <w:rPr>
          <w:sz w:val="24"/>
          <w:szCs w:val="24"/>
        </w:rPr>
        <w:t xml:space="preserve"> food and distribute to those in need amid the coronavirus (COVID-19) outbreak in Michigan.</w:t>
      </w:r>
      <w:r>
        <w:rPr>
          <w:sz w:val="24"/>
          <w:szCs w:val="24"/>
        </w:rPr>
        <w:t>”</w:t>
      </w:r>
    </w:p>
    <w:p w14:paraId="5403EDED" w14:textId="77777777" w:rsidR="00000000" w:rsidRDefault="00551CE1">
      <w:pPr>
        <w:widowControl/>
        <w:rPr>
          <w:sz w:val="24"/>
          <w:szCs w:val="24"/>
        </w:rPr>
      </w:pPr>
      <w:r>
        <w:rPr>
          <w:sz w:val="24"/>
          <w:szCs w:val="24"/>
        </w:rPr>
        <w:t>Website: http://www.forgottenharvest.org/</w:t>
      </w:r>
    </w:p>
    <w:p w14:paraId="35CB6F25" w14:textId="77777777" w:rsidR="00000000" w:rsidRDefault="00551CE1">
      <w:pPr>
        <w:widowControl/>
        <w:rPr>
          <w:sz w:val="24"/>
          <w:szCs w:val="24"/>
        </w:rPr>
      </w:pPr>
      <w:r>
        <w:rPr>
          <w:b/>
          <w:bCs/>
          <w:sz w:val="24"/>
          <w:szCs w:val="24"/>
        </w:rPr>
        <w:t>FReSH</w:t>
      </w:r>
      <w:r>
        <w:rPr>
          <w:sz w:val="24"/>
          <w:szCs w:val="24"/>
        </w:rPr>
        <w:t xml:space="preserve"> See Food Reform for Sustainability and Health</w:t>
      </w:r>
    </w:p>
    <w:p w14:paraId="5873B44F" w14:textId="77777777" w:rsidR="00000000" w:rsidRDefault="00551CE1">
      <w:pPr>
        <w:widowControl/>
        <w:rPr>
          <w:sz w:val="24"/>
          <w:szCs w:val="24"/>
        </w:rPr>
      </w:pPr>
    </w:p>
    <w:p w14:paraId="69D91AAE" w14:textId="77777777" w:rsidR="00000000" w:rsidRDefault="00551CE1">
      <w:pPr>
        <w:widowControl/>
        <w:rPr>
          <w:sz w:val="24"/>
          <w:szCs w:val="24"/>
        </w:rPr>
      </w:pPr>
      <w:r>
        <w:rPr>
          <w:b/>
          <w:bCs/>
          <w:sz w:val="24"/>
          <w:szCs w:val="24"/>
        </w:rPr>
        <w:t>Fresh Food Connect</w:t>
      </w:r>
      <w:r>
        <w:rPr>
          <w:sz w:val="24"/>
          <w:szCs w:val="24"/>
        </w:rPr>
        <w:t xml:space="preserve"> </w:t>
      </w:r>
      <w:r>
        <w:rPr>
          <w:sz w:val="24"/>
          <w:szCs w:val="24"/>
        </w:rPr>
        <w:t>–</w:t>
      </w:r>
      <w:r>
        <w:rPr>
          <w:sz w:val="24"/>
          <w:szCs w:val="24"/>
        </w:rPr>
        <w:t>FFC</w:t>
      </w:r>
      <w:r>
        <w:rPr>
          <w:sz w:val="24"/>
          <w:szCs w:val="24"/>
        </w:rPr>
        <w:t>–</w:t>
      </w:r>
      <w:r>
        <w:rPr>
          <w:sz w:val="24"/>
          <w:szCs w:val="24"/>
        </w:rPr>
        <w:t xml:space="preserve"> (Colorado) is a project of Denver Food Resc</w:t>
      </w:r>
      <w:r>
        <w:rPr>
          <w:sz w:val="24"/>
          <w:szCs w:val="24"/>
        </w:rPr>
        <w:t xml:space="preserve">ue, Groundwork Denver and Denver Urban Gardens, and Denver Food Rescue. It </w:t>
      </w:r>
      <w:r>
        <w:rPr>
          <w:sz w:val="24"/>
          <w:szCs w:val="24"/>
        </w:rPr>
        <w:t>“</w:t>
      </w:r>
      <w:r>
        <w:rPr>
          <w:sz w:val="24"/>
          <w:szCs w:val="24"/>
        </w:rPr>
        <w:t xml:space="preserve">utilizes technology to solve two problems </w:t>
      </w:r>
      <w:r>
        <w:rPr>
          <w:sz w:val="24"/>
          <w:szCs w:val="24"/>
        </w:rPr>
        <w:t>—</w:t>
      </w:r>
      <w:r>
        <w:rPr>
          <w:sz w:val="24"/>
          <w:szCs w:val="24"/>
        </w:rPr>
        <w:t xml:space="preserve"> excess garden produce, and food insecurity. If you have extra produce, you can schedule pickups via the FFC web-app. The FFC team will p</w:t>
      </w:r>
      <w:r>
        <w:rPr>
          <w:sz w:val="24"/>
          <w:szCs w:val="24"/>
        </w:rPr>
        <w:t>ick up the produce on bicycles and then distribute it in local neighborhoods facing food insecurity.</w:t>
      </w:r>
      <w:r>
        <w:rPr>
          <w:sz w:val="24"/>
          <w:szCs w:val="24"/>
        </w:rPr>
        <w:t>”</w:t>
      </w:r>
      <w:r>
        <w:rPr>
          <w:sz w:val="24"/>
          <w:szCs w:val="24"/>
        </w:rPr>
        <w:t xml:space="preserve"> It operates Fresh Food Connect (qv).</w:t>
      </w:r>
    </w:p>
    <w:p w14:paraId="48E17933" w14:textId="77777777" w:rsidR="00000000" w:rsidRDefault="00551CE1">
      <w:pPr>
        <w:widowControl/>
        <w:rPr>
          <w:sz w:val="24"/>
          <w:szCs w:val="24"/>
        </w:rPr>
      </w:pPr>
      <w:r>
        <w:rPr>
          <w:sz w:val="24"/>
          <w:szCs w:val="24"/>
        </w:rPr>
        <w:t>Website: http://www.freshfoodconnect.org</w:t>
      </w:r>
    </w:p>
    <w:p w14:paraId="0CF37A43" w14:textId="77777777" w:rsidR="00000000" w:rsidRDefault="00551CE1">
      <w:pPr>
        <w:widowControl/>
        <w:rPr>
          <w:sz w:val="24"/>
          <w:szCs w:val="24"/>
        </w:rPr>
      </w:pPr>
      <w:r>
        <w:rPr>
          <w:b/>
          <w:bCs/>
          <w:sz w:val="24"/>
          <w:szCs w:val="24"/>
        </w:rPr>
        <w:t>Fresh Food Connect</w:t>
      </w:r>
      <w:r>
        <w:rPr>
          <w:sz w:val="24"/>
          <w:szCs w:val="24"/>
        </w:rPr>
        <w:t xml:space="preserve"> (Colorado Springs) is a program of Colorado Springs Food </w:t>
      </w:r>
      <w:r>
        <w:rPr>
          <w:sz w:val="24"/>
          <w:szCs w:val="24"/>
        </w:rPr>
        <w:t xml:space="preserve">Rescue (qv), which partners with </w:t>
      </w:r>
      <w:r>
        <w:rPr>
          <w:sz w:val="24"/>
          <w:szCs w:val="24"/>
        </w:rPr>
        <w:t>“</w:t>
      </w:r>
      <w:r>
        <w:rPr>
          <w:sz w:val="24"/>
          <w:szCs w:val="24"/>
        </w:rPr>
        <w:t>Pikes Peak Urban Gardens to bring Fresh Food Connect to Colorado Springs. Fresh Food Connect (FFC) brings healthy fresh produce to food-insecure families, reduces food waste, and provides meaningful jobs for youth.</w:t>
      </w:r>
      <w:r>
        <w:rPr>
          <w:sz w:val="24"/>
          <w:szCs w:val="24"/>
        </w:rPr>
        <w:t>”</w:t>
      </w:r>
      <w:r>
        <w:rPr>
          <w:sz w:val="24"/>
          <w:szCs w:val="24"/>
        </w:rPr>
        <w:t xml:space="preserve"> </w:t>
      </w:r>
    </w:p>
    <w:p w14:paraId="73A622EB" w14:textId="77777777" w:rsidR="00000000" w:rsidRDefault="00551CE1">
      <w:pPr>
        <w:widowControl/>
        <w:rPr>
          <w:sz w:val="24"/>
          <w:szCs w:val="24"/>
        </w:rPr>
      </w:pPr>
      <w:r>
        <w:rPr>
          <w:sz w:val="24"/>
          <w:szCs w:val="24"/>
        </w:rPr>
        <w:t>Websi</w:t>
      </w:r>
      <w:r>
        <w:rPr>
          <w:sz w:val="24"/>
          <w:szCs w:val="24"/>
        </w:rPr>
        <w:t>te: http://www.coloradospringsfoodrescue.org/fresh-food-connect/</w:t>
      </w:r>
    </w:p>
    <w:p w14:paraId="4796959F" w14:textId="77777777" w:rsidR="00000000" w:rsidRDefault="00551CE1">
      <w:pPr>
        <w:widowControl/>
        <w:rPr>
          <w:sz w:val="24"/>
          <w:szCs w:val="24"/>
        </w:rPr>
      </w:pPr>
    </w:p>
    <w:p w14:paraId="76F6BF2A" w14:textId="77777777" w:rsidR="00000000" w:rsidRDefault="00551CE1">
      <w:pPr>
        <w:widowControl/>
        <w:rPr>
          <w:sz w:val="24"/>
          <w:szCs w:val="24"/>
        </w:rPr>
      </w:pPr>
      <w:r>
        <w:rPr>
          <w:b/>
          <w:bCs/>
          <w:sz w:val="24"/>
          <w:szCs w:val="24"/>
        </w:rPr>
        <w:t>Friendship Donations Network</w:t>
      </w:r>
      <w:r>
        <w:rPr>
          <w:sz w:val="24"/>
          <w:szCs w:val="24"/>
        </w:rPr>
        <w:t xml:space="preserve"> (Ithaca-based, New York) is a food rescue organization that </w:t>
      </w:r>
      <w:r>
        <w:rPr>
          <w:sz w:val="24"/>
          <w:szCs w:val="24"/>
        </w:rPr>
        <w:t>“</w:t>
      </w:r>
      <w:r>
        <w:rPr>
          <w:sz w:val="24"/>
          <w:szCs w:val="24"/>
        </w:rPr>
        <w:t>rescues fresh, nutritious food that would otherwise be thrown away from stores and farms and redistr</w:t>
      </w:r>
      <w:r>
        <w:rPr>
          <w:sz w:val="24"/>
          <w:szCs w:val="24"/>
        </w:rPr>
        <w:t>ibutes it to neighbors in need.</w:t>
      </w:r>
      <w:r>
        <w:rPr>
          <w:sz w:val="24"/>
          <w:szCs w:val="24"/>
        </w:rPr>
        <w:t>”</w:t>
      </w:r>
      <w:r>
        <w:rPr>
          <w:sz w:val="24"/>
          <w:szCs w:val="24"/>
        </w:rPr>
        <w:t xml:space="preserve"> It provides </w:t>
      </w:r>
      <w:r>
        <w:rPr>
          <w:sz w:val="24"/>
          <w:szCs w:val="24"/>
        </w:rPr>
        <w:t>“</w:t>
      </w:r>
      <w:r>
        <w:rPr>
          <w:sz w:val="24"/>
          <w:szCs w:val="24"/>
        </w:rPr>
        <w:t>food donations to hunger relief programs that serve more than 2,000 people a week, and divert over 1,000 lbs. of good food from local landfill every day.</w:t>
      </w:r>
      <w:r>
        <w:rPr>
          <w:sz w:val="24"/>
          <w:szCs w:val="24"/>
        </w:rPr>
        <w:t>”</w:t>
      </w:r>
      <w:r>
        <w:rPr>
          <w:sz w:val="24"/>
          <w:szCs w:val="24"/>
        </w:rPr>
        <w:t xml:space="preserve"> It was founded in 1988 by Sara Pines.</w:t>
      </w:r>
    </w:p>
    <w:p w14:paraId="73109641" w14:textId="77777777" w:rsidR="00000000" w:rsidRDefault="00551CE1">
      <w:pPr>
        <w:widowControl/>
        <w:rPr>
          <w:sz w:val="24"/>
          <w:szCs w:val="24"/>
        </w:rPr>
      </w:pPr>
      <w:r>
        <w:rPr>
          <w:sz w:val="24"/>
          <w:szCs w:val="24"/>
        </w:rPr>
        <w:t>Website: https://</w:t>
      </w:r>
      <w:r>
        <w:rPr>
          <w:sz w:val="24"/>
          <w:szCs w:val="24"/>
        </w:rPr>
        <w:t>friendshipdonations.org</w:t>
      </w:r>
    </w:p>
    <w:p w14:paraId="5E61404F" w14:textId="77777777" w:rsidR="00000000" w:rsidRDefault="00551CE1">
      <w:pPr>
        <w:widowControl/>
        <w:rPr>
          <w:sz w:val="24"/>
          <w:szCs w:val="24"/>
        </w:rPr>
      </w:pPr>
    </w:p>
    <w:p w14:paraId="53ED0AE9" w14:textId="77777777" w:rsidR="00000000" w:rsidRDefault="00551CE1">
      <w:pPr>
        <w:widowControl/>
        <w:rPr>
          <w:sz w:val="24"/>
          <w:szCs w:val="24"/>
        </w:rPr>
      </w:pPr>
      <w:r>
        <w:rPr>
          <w:b/>
          <w:bCs/>
          <w:sz w:val="24"/>
          <w:szCs w:val="24"/>
        </w:rPr>
        <w:t>From Waste to Taste</w:t>
      </w:r>
      <w:r>
        <w:rPr>
          <w:sz w:val="24"/>
          <w:szCs w:val="24"/>
        </w:rPr>
        <w:t xml:space="preserve"> (Helsinki Finland) is a </w:t>
      </w:r>
      <w:r>
        <w:rPr>
          <w:sz w:val="24"/>
          <w:szCs w:val="24"/>
        </w:rPr>
        <w:t>‘</w:t>
      </w:r>
      <w:r>
        <w:rPr>
          <w:sz w:val="24"/>
          <w:szCs w:val="24"/>
        </w:rPr>
        <w:t>circular economy project</w:t>
      </w:r>
      <w:r>
        <w:rPr>
          <w:sz w:val="24"/>
          <w:szCs w:val="24"/>
        </w:rPr>
        <w:t>’</w:t>
      </w:r>
      <w:r>
        <w:rPr>
          <w:sz w:val="24"/>
          <w:szCs w:val="24"/>
        </w:rPr>
        <w:t xml:space="preserve"> with a number of noble goals underway </w:t>
      </w:r>
      <w:r>
        <w:rPr>
          <w:sz w:val="24"/>
          <w:szCs w:val="24"/>
        </w:rPr>
        <w:t>–</w:t>
      </w:r>
      <w:r>
        <w:rPr>
          <w:sz w:val="24"/>
          <w:szCs w:val="24"/>
        </w:rPr>
        <w:t xml:space="preserve"> to redistribute surplus food, to create a food recycling center, and to open a restaurant that uses surplus food for its</w:t>
      </w:r>
      <w:r>
        <w:rPr>
          <w:sz w:val="24"/>
          <w:szCs w:val="24"/>
        </w:rPr>
        <w:t xml:space="preserve"> main ingredients. According to </w:t>
      </w:r>
      <w:r>
        <w:rPr>
          <w:i/>
          <w:iCs/>
          <w:sz w:val="24"/>
          <w:szCs w:val="24"/>
        </w:rPr>
        <w:t>The Guardian</w:t>
      </w:r>
      <w:r>
        <w:rPr>
          <w:sz w:val="24"/>
          <w:szCs w:val="24"/>
        </w:rPr>
        <w:t>, the group reallocates 90 percent of food (most of which is collected from Helsinki supermarkets) to food banks, with 10 percent being used by chef Mikko Tiainen. It was formed in 2016. It launched the food rest</w:t>
      </w:r>
      <w:r>
        <w:rPr>
          <w:sz w:val="24"/>
          <w:szCs w:val="24"/>
        </w:rPr>
        <w:t>aurant, Ravintola Loop (qv) in Helsinki.</w:t>
      </w:r>
    </w:p>
    <w:p w14:paraId="47C88248" w14:textId="77777777" w:rsidR="00000000" w:rsidRDefault="00551CE1">
      <w:pPr>
        <w:widowControl/>
        <w:rPr>
          <w:sz w:val="24"/>
          <w:szCs w:val="24"/>
        </w:rPr>
      </w:pPr>
      <w:r>
        <w:rPr>
          <w:sz w:val="24"/>
          <w:szCs w:val="24"/>
        </w:rPr>
        <w:t>Website: http://waste2taste.com/</w:t>
      </w:r>
    </w:p>
    <w:p w14:paraId="723AE4BC" w14:textId="77777777" w:rsidR="00000000" w:rsidRDefault="00551CE1">
      <w:pPr>
        <w:widowControl/>
        <w:rPr>
          <w:sz w:val="24"/>
          <w:szCs w:val="24"/>
        </w:rPr>
      </w:pPr>
    </w:p>
    <w:p w14:paraId="586605AB" w14:textId="77777777" w:rsidR="00000000" w:rsidRDefault="00551CE1">
      <w:pPr>
        <w:widowControl/>
        <w:rPr>
          <w:sz w:val="24"/>
          <w:szCs w:val="24"/>
        </w:rPr>
      </w:pPr>
      <w:r>
        <w:rPr>
          <w:b/>
          <w:bCs/>
          <w:sz w:val="24"/>
          <w:szCs w:val="24"/>
        </w:rPr>
        <w:t>Food Surplus Entrepreneurs</w:t>
      </w:r>
      <w:r>
        <w:rPr>
          <w:sz w:val="24"/>
          <w:szCs w:val="24"/>
        </w:rPr>
        <w:t>. See FSE Network</w:t>
      </w:r>
    </w:p>
    <w:p w14:paraId="5CF4573F" w14:textId="77777777" w:rsidR="00000000" w:rsidRDefault="00551CE1">
      <w:pPr>
        <w:widowControl/>
        <w:rPr>
          <w:sz w:val="24"/>
          <w:szCs w:val="24"/>
        </w:rPr>
      </w:pPr>
    </w:p>
    <w:p w14:paraId="24C3FBD5" w14:textId="77777777" w:rsidR="00000000" w:rsidRDefault="00551CE1">
      <w:pPr>
        <w:widowControl/>
        <w:rPr>
          <w:sz w:val="24"/>
          <w:szCs w:val="24"/>
        </w:rPr>
      </w:pPr>
      <w:r>
        <w:rPr>
          <w:b/>
          <w:bCs/>
          <w:sz w:val="24"/>
          <w:szCs w:val="24"/>
        </w:rPr>
        <w:t>Garda Pangan</w:t>
      </w:r>
      <w:r>
        <w:rPr>
          <w:sz w:val="24"/>
          <w:szCs w:val="24"/>
        </w:rPr>
        <w:t xml:space="preserve"> (Surabaya-based, Indonesia) is a social- and environmental-focused food waste management startup founded by Eva Bachtiar, Dedhy Trunoyudho and one other. It </w:t>
      </w:r>
      <w:r>
        <w:rPr>
          <w:sz w:val="24"/>
          <w:szCs w:val="24"/>
        </w:rPr>
        <w:t>“</w:t>
      </w:r>
      <w:r>
        <w:rPr>
          <w:sz w:val="24"/>
          <w:szCs w:val="24"/>
        </w:rPr>
        <w:t xml:space="preserve">collects edible surplus food from local restaurants, bakeries and hotels, and redistributes them </w:t>
      </w:r>
      <w:r>
        <w:rPr>
          <w:sz w:val="24"/>
          <w:szCs w:val="24"/>
        </w:rPr>
        <w:t>to poor communities</w:t>
      </w:r>
      <w:r>
        <w:rPr>
          <w:sz w:val="24"/>
          <w:szCs w:val="24"/>
        </w:rPr>
        <w:t>”</w:t>
      </w:r>
      <w:r>
        <w:rPr>
          <w:sz w:val="24"/>
          <w:szCs w:val="24"/>
        </w:rPr>
        <w:t xml:space="preserve"> or farms to be processed into compost. It was founded in 2017. As of November 2020 it had 145 operations that have </w:t>
      </w:r>
      <w:r>
        <w:rPr>
          <w:sz w:val="24"/>
          <w:szCs w:val="24"/>
        </w:rPr>
        <w:t>“</w:t>
      </w:r>
      <w:r>
        <w:rPr>
          <w:sz w:val="24"/>
          <w:szCs w:val="24"/>
        </w:rPr>
        <w:t xml:space="preserve">provided around 144,000 meals, or 22 tons of food, to around 104,000 people through a social enterprise that runs like </w:t>
      </w:r>
      <w:r>
        <w:rPr>
          <w:sz w:val="24"/>
          <w:szCs w:val="24"/>
        </w:rPr>
        <w:t>a food bank.</w:t>
      </w:r>
      <w:r>
        <w:rPr>
          <w:sz w:val="24"/>
          <w:szCs w:val="24"/>
        </w:rPr>
        <w:t>”</w:t>
      </w:r>
      <w:r>
        <w:rPr>
          <w:sz w:val="24"/>
          <w:szCs w:val="24"/>
        </w:rPr>
        <w:t xml:space="preserve"> </w:t>
      </w:r>
    </w:p>
    <w:p w14:paraId="0DA0DC18" w14:textId="77777777" w:rsidR="00000000" w:rsidRDefault="00551CE1">
      <w:pPr>
        <w:widowControl/>
        <w:rPr>
          <w:sz w:val="24"/>
          <w:szCs w:val="24"/>
        </w:rPr>
      </w:pPr>
      <w:r>
        <w:rPr>
          <w:sz w:val="24"/>
          <w:szCs w:val="24"/>
        </w:rPr>
        <w:t>Website: https://gardapangan.org/</w:t>
      </w:r>
    </w:p>
    <w:p w14:paraId="6F2843A8" w14:textId="77777777" w:rsidR="00000000" w:rsidRDefault="00551CE1">
      <w:pPr>
        <w:widowControl/>
        <w:rPr>
          <w:sz w:val="24"/>
          <w:szCs w:val="24"/>
        </w:rPr>
      </w:pPr>
      <w:r>
        <w:rPr>
          <w:sz w:val="24"/>
          <w:szCs w:val="24"/>
        </w:rPr>
        <w:t>Tags: Food Recovery Organizations, Indonesia</w:t>
      </w:r>
    </w:p>
    <w:p w14:paraId="76B8740C" w14:textId="77777777" w:rsidR="00000000" w:rsidRDefault="00551CE1">
      <w:pPr>
        <w:widowControl/>
        <w:rPr>
          <w:sz w:val="24"/>
          <w:szCs w:val="24"/>
        </w:rPr>
      </w:pPr>
    </w:p>
    <w:p w14:paraId="1D48DF7B" w14:textId="77777777" w:rsidR="00000000" w:rsidRDefault="00551CE1">
      <w:pPr>
        <w:widowControl/>
        <w:rPr>
          <w:sz w:val="24"/>
          <w:szCs w:val="24"/>
        </w:rPr>
      </w:pPr>
      <w:r>
        <w:rPr>
          <w:b/>
          <w:bCs/>
          <w:sz w:val="24"/>
          <w:szCs w:val="24"/>
        </w:rPr>
        <w:t>Global FoodBanking Network, The</w:t>
      </w:r>
      <w:r>
        <w:rPr>
          <w:sz w:val="24"/>
          <w:szCs w:val="24"/>
        </w:rPr>
        <w:t xml:space="preserve"> --GFN-- (Chicago, Illinois) is </w:t>
      </w:r>
      <w:r>
        <w:rPr>
          <w:sz w:val="24"/>
          <w:szCs w:val="24"/>
        </w:rPr>
        <w:t>“</w:t>
      </w:r>
      <w:r>
        <w:rPr>
          <w:sz w:val="24"/>
          <w:szCs w:val="24"/>
        </w:rPr>
        <w:t>a non-profit organization that nourishes the world</w:t>
      </w:r>
      <w:r>
        <w:rPr>
          <w:sz w:val="24"/>
          <w:szCs w:val="24"/>
        </w:rPr>
        <w:t>’</w:t>
      </w:r>
      <w:r>
        <w:rPr>
          <w:sz w:val="24"/>
          <w:szCs w:val="24"/>
        </w:rPr>
        <w:t>s hungry through launching and strengthening f</w:t>
      </w:r>
      <w:r>
        <w:rPr>
          <w:sz w:val="24"/>
          <w:szCs w:val="24"/>
        </w:rPr>
        <w:t>ood banks in more than 30 countries. Last year GFN member food banks rescued 940 million pounds of food and redirected it to feed more than 7.1 million people through 44,000 social service organizations.</w:t>
      </w:r>
      <w:r>
        <w:rPr>
          <w:sz w:val="24"/>
          <w:szCs w:val="24"/>
        </w:rPr>
        <w:t>”</w:t>
      </w:r>
      <w:r>
        <w:rPr>
          <w:sz w:val="24"/>
          <w:szCs w:val="24"/>
        </w:rPr>
        <w:t xml:space="preserve"> It was </w:t>
      </w:r>
      <w:r>
        <w:rPr>
          <w:sz w:val="24"/>
          <w:szCs w:val="24"/>
        </w:rPr>
        <w:t>“</w:t>
      </w:r>
      <w:r>
        <w:rPr>
          <w:sz w:val="24"/>
          <w:szCs w:val="24"/>
        </w:rPr>
        <w:t>founded in 2006 by Bancos de Alimentos de M</w:t>
      </w:r>
      <w:r>
        <w:rPr>
          <w:sz w:val="24"/>
          <w:szCs w:val="24"/>
        </w:rPr>
        <w:t>é</w:t>
      </w:r>
      <w:r>
        <w:rPr>
          <w:sz w:val="24"/>
          <w:szCs w:val="24"/>
        </w:rPr>
        <w:t xml:space="preserve">xico, Feeding America, Food Banks Canada, and Red Argentina de Bancos de Alimentos. The </w:t>
      </w:r>
      <w:r>
        <w:rPr>
          <w:sz w:val="24"/>
          <w:szCs w:val="24"/>
        </w:rPr>
        <w:t>“</w:t>
      </w:r>
      <w:r>
        <w:rPr>
          <w:sz w:val="24"/>
          <w:szCs w:val="24"/>
        </w:rPr>
        <w:t xml:space="preserve">GFN garners partnerships with regional networks that represent food banks in 44 additional countries to actualize and support a truly global network of food banks... </w:t>
      </w:r>
      <w:r>
        <w:rPr>
          <w:sz w:val="24"/>
          <w:szCs w:val="24"/>
        </w:rPr>
        <w:t>Food banks acquire donated food, much of which would otherwise be wasted, from farms, manufacturers, distributors, retail stores, consumers, and other sources, making it available to those in need through an established network of community agencies.</w:t>
      </w:r>
      <w:r>
        <w:rPr>
          <w:sz w:val="24"/>
          <w:szCs w:val="24"/>
        </w:rPr>
        <w:t>”</w:t>
      </w:r>
      <w:r>
        <w:rPr>
          <w:sz w:val="24"/>
          <w:szCs w:val="24"/>
        </w:rPr>
        <w:t xml:space="preserve"> It </w:t>
      </w:r>
      <w:r>
        <w:rPr>
          <w:sz w:val="24"/>
          <w:szCs w:val="24"/>
        </w:rPr>
        <w:t>“</w:t>
      </w:r>
      <w:r>
        <w:rPr>
          <w:sz w:val="24"/>
          <w:szCs w:val="24"/>
        </w:rPr>
        <w:t>has supported the launch of food banking organizations in 15 countries, making it possible for people in need to have access to food, and empowering those communities to support those who suffer from hunger and lack of nutrition.</w:t>
      </w:r>
      <w:r>
        <w:rPr>
          <w:sz w:val="24"/>
          <w:szCs w:val="24"/>
        </w:rPr>
        <w:t>”</w:t>
      </w:r>
      <w:r>
        <w:rPr>
          <w:sz w:val="24"/>
          <w:szCs w:val="24"/>
        </w:rPr>
        <w:t xml:space="preserve"> It </w:t>
      </w:r>
      <w:r>
        <w:rPr>
          <w:sz w:val="24"/>
          <w:szCs w:val="24"/>
        </w:rPr>
        <w:t>“</w:t>
      </w:r>
      <w:r>
        <w:rPr>
          <w:sz w:val="24"/>
          <w:szCs w:val="24"/>
        </w:rPr>
        <w:t>accepts only a limite</w:t>
      </w:r>
      <w:r>
        <w:rPr>
          <w:sz w:val="24"/>
          <w:szCs w:val="24"/>
        </w:rPr>
        <w:t>d number of food banking organizations into its Emerging Projects program.</w:t>
      </w:r>
      <w:r>
        <w:rPr>
          <w:sz w:val="24"/>
          <w:szCs w:val="24"/>
        </w:rPr>
        <w:t>”</w:t>
      </w:r>
    </w:p>
    <w:p w14:paraId="0FB2338D" w14:textId="77777777" w:rsidR="00000000" w:rsidRDefault="00551CE1">
      <w:pPr>
        <w:widowControl/>
        <w:rPr>
          <w:sz w:val="24"/>
          <w:szCs w:val="24"/>
        </w:rPr>
      </w:pPr>
      <w:r>
        <w:rPr>
          <w:sz w:val="24"/>
          <w:szCs w:val="24"/>
        </w:rPr>
        <w:t>Website: https://www.foodbanking.org</w:t>
      </w:r>
    </w:p>
    <w:p w14:paraId="42704EBC" w14:textId="77777777" w:rsidR="00000000" w:rsidRDefault="00551CE1">
      <w:pPr>
        <w:widowControl/>
        <w:rPr>
          <w:sz w:val="24"/>
          <w:szCs w:val="24"/>
        </w:rPr>
      </w:pPr>
    </w:p>
    <w:p w14:paraId="69896A12" w14:textId="77777777" w:rsidR="00000000" w:rsidRDefault="00551CE1">
      <w:pPr>
        <w:widowControl/>
        <w:rPr>
          <w:sz w:val="24"/>
          <w:szCs w:val="24"/>
        </w:rPr>
      </w:pPr>
      <w:r>
        <w:rPr>
          <w:sz w:val="24"/>
          <w:szCs w:val="24"/>
        </w:rPr>
        <w:t xml:space="preserve"> </w:t>
      </w:r>
      <w:r>
        <w:rPr>
          <w:b/>
          <w:bCs/>
          <w:sz w:val="24"/>
          <w:szCs w:val="24"/>
        </w:rPr>
        <w:t>Grace Klein Community</w:t>
      </w:r>
      <w:r>
        <w:rPr>
          <w:sz w:val="24"/>
          <w:szCs w:val="24"/>
        </w:rPr>
        <w:t xml:space="preserve"> --GKC</w:t>
      </w:r>
      <w:r>
        <w:rPr>
          <w:sz w:val="24"/>
          <w:szCs w:val="24"/>
        </w:rPr>
        <w:t>–</w:t>
      </w:r>
      <w:r>
        <w:rPr>
          <w:sz w:val="24"/>
          <w:szCs w:val="24"/>
        </w:rPr>
        <w:t xml:space="preserve"> (Birmigham, Alabama) is a faith based nonprofit that rescues food </w:t>
      </w:r>
      <w:r>
        <w:rPr>
          <w:sz w:val="24"/>
          <w:szCs w:val="24"/>
        </w:rPr>
        <w:t>“</w:t>
      </w:r>
      <w:r>
        <w:rPr>
          <w:sz w:val="24"/>
          <w:szCs w:val="24"/>
        </w:rPr>
        <w:t>that would otherwise be disposed of by restau</w:t>
      </w:r>
      <w:r>
        <w:rPr>
          <w:sz w:val="24"/>
          <w:szCs w:val="24"/>
        </w:rPr>
        <w:t>rants and other facilities</w:t>
      </w:r>
      <w:r>
        <w:rPr>
          <w:sz w:val="24"/>
          <w:szCs w:val="24"/>
        </w:rPr>
        <w:t>”</w:t>
      </w:r>
      <w:r>
        <w:rPr>
          <w:sz w:val="24"/>
          <w:szCs w:val="24"/>
        </w:rPr>
        <w:t xml:space="preserve"> and </w:t>
      </w:r>
      <w:r>
        <w:rPr>
          <w:sz w:val="24"/>
          <w:szCs w:val="24"/>
        </w:rPr>
        <w:t>“</w:t>
      </w:r>
      <w:r>
        <w:rPr>
          <w:sz w:val="24"/>
          <w:szCs w:val="24"/>
        </w:rPr>
        <w:t xml:space="preserve"> put it in the hands of great people.</w:t>
      </w:r>
      <w:r>
        <w:rPr>
          <w:sz w:val="24"/>
          <w:szCs w:val="24"/>
        </w:rPr>
        <w:t>”</w:t>
      </w:r>
    </w:p>
    <w:p w14:paraId="57B72455" w14:textId="77777777" w:rsidR="00000000" w:rsidRDefault="00551CE1">
      <w:pPr>
        <w:widowControl/>
        <w:rPr>
          <w:sz w:val="24"/>
          <w:szCs w:val="24"/>
        </w:rPr>
      </w:pPr>
      <w:r>
        <w:rPr>
          <w:sz w:val="24"/>
          <w:szCs w:val="24"/>
        </w:rPr>
        <w:t>Website: https://gracekleincommunity.com/</w:t>
      </w:r>
    </w:p>
    <w:p w14:paraId="27F9AB05" w14:textId="77777777" w:rsidR="00000000" w:rsidRDefault="00551CE1">
      <w:pPr>
        <w:widowControl/>
        <w:rPr>
          <w:sz w:val="24"/>
          <w:szCs w:val="24"/>
        </w:rPr>
      </w:pPr>
      <w:r>
        <w:rPr>
          <w:sz w:val="24"/>
          <w:szCs w:val="24"/>
        </w:rPr>
        <w:t>Tags: Food Rescue Organizations</w:t>
      </w:r>
    </w:p>
    <w:p w14:paraId="3022A600" w14:textId="77777777" w:rsidR="00000000" w:rsidRDefault="00551CE1">
      <w:pPr>
        <w:widowControl/>
        <w:rPr>
          <w:sz w:val="24"/>
          <w:szCs w:val="24"/>
        </w:rPr>
      </w:pPr>
    </w:p>
    <w:p w14:paraId="3C4716E8" w14:textId="77777777" w:rsidR="00000000" w:rsidRDefault="00551CE1">
      <w:pPr>
        <w:widowControl/>
        <w:rPr>
          <w:sz w:val="24"/>
          <w:szCs w:val="24"/>
        </w:rPr>
      </w:pPr>
      <w:r>
        <w:rPr>
          <w:b/>
          <w:bCs/>
          <w:sz w:val="24"/>
          <w:szCs w:val="24"/>
        </w:rPr>
        <w:t>Green Food Bank</w:t>
      </w:r>
      <w:r>
        <w:rPr>
          <w:sz w:val="24"/>
          <w:szCs w:val="24"/>
        </w:rPr>
        <w:t>. See Oasis Green Food Bank.</w:t>
      </w:r>
    </w:p>
    <w:p w14:paraId="0E469202" w14:textId="77777777" w:rsidR="00000000" w:rsidRDefault="00551CE1">
      <w:pPr>
        <w:widowControl/>
        <w:rPr>
          <w:sz w:val="24"/>
          <w:szCs w:val="24"/>
        </w:rPr>
      </w:pPr>
    </w:p>
    <w:p w14:paraId="445C1465" w14:textId="77777777" w:rsidR="00000000" w:rsidRDefault="00551CE1">
      <w:pPr>
        <w:widowControl/>
        <w:rPr>
          <w:sz w:val="24"/>
          <w:szCs w:val="24"/>
        </w:rPr>
      </w:pPr>
      <w:r>
        <w:rPr>
          <w:b/>
          <w:bCs/>
          <w:sz w:val="24"/>
          <w:szCs w:val="24"/>
        </w:rPr>
        <w:t>Green Oceanside Kitchen</w:t>
      </w:r>
      <w:r>
        <w:rPr>
          <w:sz w:val="24"/>
          <w:szCs w:val="24"/>
        </w:rPr>
        <w:t xml:space="preserve"> (Oceanside, California) is </w:t>
      </w:r>
      <w:r>
        <w:rPr>
          <w:sz w:val="24"/>
          <w:szCs w:val="24"/>
        </w:rPr>
        <w:t>“</w:t>
      </w:r>
      <w:r>
        <w:rPr>
          <w:sz w:val="24"/>
          <w:szCs w:val="24"/>
        </w:rPr>
        <w:t>a state-of-t</w:t>
      </w:r>
      <w:r>
        <w:rPr>
          <w:sz w:val="24"/>
          <w:szCs w:val="24"/>
        </w:rPr>
        <w:t>he-art food recovery and preservation facility</w:t>
      </w:r>
      <w:r>
        <w:rPr>
          <w:sz w:val="24"/>
          <w:szCs w:val="24"/>
        </w:rPr>
        <w:t>”</w:t>
      </w:r>
      <w:r>
        <w:rPr>
          <w:sz w:val="24"/>
          <w:szCs w:val="24"/>
        </w:rPr>
        <w:t xml:space="preserve"> at the El Corazon Senior Center. It is run by the </w:t>
      </w:r>
      <w:r>
        <w:rPr>
          <w:sz w:val="24"/>
          <w:szCs w:val="24"/>
        </w:rPr>
        <w:t>“</w:t>
      </w:r>
      <w:r>
        <w:rPr>
          <w:sz w:val="24"/>
          <w:szCs w:val="24"/>
        </w:rPr>
        <w:t>Kitchen Collaborative, who will work with local food banks, local farmers big and small, and with farmers markets.</w:t>
      </w:r>
      <w:r>
        <w:rPr>
          <w:sz w:val="24"/>
          <w:szCs w:val="24"/>
        </w:rPr>
        <w:t>”</w:t>
      </w:r>
      <w:r>
        <w:rPr>
          <w:sz w:val="24"/>
          <w:szCs w:val="24"/>
        </w:rPr>
        <w:t xml:space="preserve"> It opened in June 2019.</w:t>
      </w:r>
    </w:p>
    <w:p w14:paraId="1B872CFA" w14:textId="77777777" w:rsidR="00000000" w:rsidRDefault="00551CE1">
      <w:pPr>
        <w:widowControl/>
        <w:rPr>
          <w:sz w:val="24"/>
          <w:szCs w:val="24"/>
        </w:rPr>
      </w:pPr>
      <w:r>
        <w:rPr>
          <w:sz w:val="24"/>
          <w:szCs w:val="24"/>
        </w:rPr>
        <w:t>Website: https://</w:t>
      </w:r>
      <w:r>
        <w:rPr>
          <w:sz w:val="24"/>
          <w:szCs w:val="24"/>
        </w:rPr>
        <w:t>www.ci.oceanside.ca.us/gov/water/services_programs/recycling/green_oceanside_kitchen.asp</w:t>
      </w:r>
    </w:p>
    <w:p w14:paraId="2BD534D5" w14:textId="77777777" w:rsidR="00000000" w:rsidRDefault="00551CE1">
      <w:pPr>
        <w:widowControl/>
        <w:rPr>
          <w:sz w:val="24"/>
          <w:szCs w:val="24"/>
        </w:rPr>
      </w:pPr>
    </w:p>
    <w:p w14:paraId="2D58AA32" w14:textId="77777777" w:rsidR="00000000" w:rsidRDefault="00551CE1">
      <w:pPr>
        <w:widowControl/>
        <w:rPr>
          <w:sz w:val="24"/>
          <w:szCs w:val="24"/>
        </w:rPr>
      </w:pPr>
      <w:r>
        <w:rPr>
          <w:b/>
          <w:bCs/>
          <w:sz w:val="24"/>
          <w:szCs w:val="24"/>
        </w:rPr>
        <w:t>Growing the Table</w:t>
      </w:r>
      <w:r>
        <w:rPr>
          <w:sz w:val="24"/>
          <w:szCs w:val="24"/>
        </w:rPr>
        <w:t xml:space="preserve"> (California) connects small-scale, minority and women-owned farms in 12 regions around the state with local organizations that can assist in all pha</w:t>
      </w:r>
      <w:r>
        <w:rPr>
          <w:sz w:val="24"/>
          <w:szCs w:val="24"/>
        </w:rPr>
        <w:t>ses of the food distribution process, from harvest to delivery to meal prep.</w:t>
      </w:r>
      <w:r>
        <w:rPr>
          <w:sz w:val="24"/>
          <w:szCs w:val="24"/>
        </w:rPr>
        <w:t>”</w:t>
      </w:r>
      <w:r>
        <w:rPr>
          <w:sz w:val="24"/>
          <w:szCs w:val="24"/>
        </w:rPr>
        <w:t xml:space="preserve"> It is </w:t>
      </w:r>
      <w:r>
        <w:rPr>
          <w:sz w:val="24"/>
          <w:szCs w:val="24"/>
        </w:rPr>
        <w:t>“</w:t>
      </w:r>
      <w:r>
        <w:rPr>
          <w:sz w:val="24"/>
          <w:szCs w:val="24"/>
        </w:rPr>
        <w:t>a partnership cultivated by the Office of Kat Taylor, and a project of TomKat Ranch Educational Foundation, a tax-exempt nonprofit.</w:t>
      </w:r>
    </w:p>
    <w:p w14:paraId="3D85F956" w14:textId="77777777" w:rsidR="00000000" w:rsidRDefault="00551CE1">
      <w:pPr>
        <w:widowControl/>
        <w:rPr>
          <w:sz w:val="24"/>
          <w:szCs w:val="24"/>
        </w:rPr>
      </w:pPr>
      <w:r>
        <w:rPr>
          <w:sz w:val="24"/>
          <w:szCs w:val="24"/>
        </w:rPr>
        <w:t>Website: https://www.growingthetable.or</w:t>
      </w:r>
      <w:r>
        <w:rPr>
          <w:sz w:val="24"/>
          <w:szCs w:val="24"/>
        </w:rPr>
        <w:t>g/</w:t>
      </w:r>
    </w:p>
    <w:p w14:paraId="57BB226C" w14:textId="77777777" w:rsidR="00000000" w:rsidRDefault="00551CE1">
      <w:pPr>
        <w:widowControl/>
        <w:rPr>
          <w:sz w:val="24"/>
          <w:szCs w:val="24"/>
        </w:rPr>
      </w:pPr>
    </w:p>
    <w:p w14:paraId="41245C55" w14:textId="77777777" w:rsidR="00000000" w:rsidRDefault="00551CE1">
      <w:pPr>
        <w:widowControl/>
        <w:rPr>
          <w:sz w:val="24"/>
          <w:szCs w:val="24"/>
        </w:rPr>
      </w:pPr>
      <w:r>
        <w:rPr>
          <w:b/>
          <w:bCs/>
          <w:sz w:val="24"/>
          <w:szCs w:val="24"/>
        </w:rPr>
        <w:t>Hands for Hunger</w:t>
      </w:r>
      <w:r>
        <w:rPr>
          <w:sz w:val="24"/>
          <w:szCs w:val="24"/>
        </w:rPr>
        <w:t xml:space="preserve"> (Nassau, Bahamas) </w:t>
      </w:r>
      <w:r>
        <w:rPr>
          <w:sz w:val="24"/>
          <w:szCs w:val="24"/>
        </w:rPr>
        <w:t>“</w:t>
      </w:r>
      <w:r>
        <w:rPr>
          <w:sz w:val="24"/>
          <w:szCs w:val="24"/>
        </w:rPr>
        <w:t xml:space="preserve"> was founded by Bahamian students in 2008. The organization collects excess perishable and prepared foods from hospitality industry businesses, farms, and individuals, and redistributes it to soup kitchens, youth pro</w:t>
      </w:r>
      <w:r>
        <w:rPr>
          <w:sz w:val="24"/>
          <w:szCs w:val="24"/>
        </w:rPr>
        <w:t xml:space="preserve">grams, rehabilitation centers, and shelters. The group also offers </w:t>
      </w:r>
      <w:r>
        <w:rPr>
          <w:sz w:val="24"/>
          <w:szCs w:val="24"/>
        </w:rPr>
        <w:t>“</w:t>
      </w:r>
      <w:r>
        <w:rPr>
          <w:sz w:val="24"/>
          <w:szCs w:val="24"/>
        </w:rPr>
        <w:t>Hunger Huddle</w:t>
      </w:r>
      <w:r>
        <w:rPr>
          <w:sz w:val="24"/>
          <w:szCs w:val="24"/>
        </w:rPr>
        <w:t>”</w:t>
      </w:r>
      <w:r>
        <w:rPr>
          <w:sz w:val="24"/>
          <w:szCs w:val="24"/>
        </w:rPr>
        <w:t xml:space="preserve"> classes to teach students about advocacy, food-raising, and fundraising.</w:t>
      </w:r>
      <w:r>
        <w:rPr>
          <w:sz w:val="24"/>
          <w:szCs w:val="24"/>
        </w:rPr>
        <w:t>”</w:t>
      </w:r>
    </w:p>
    <w:p w14:paraId="2AF6ED37" w14:textId="77777777" w:rsidR="00000000" w:rsidRDefault="00551CE1">
      <w:pPr>
        <w:widowControl/>
        <w:rPr>
          <w:sz w:val="24"/>
          <w:szCs w:val="24"/>
        </w:rPr>
      </w:pPr>
      <w:r>
        <w:rPr>
          <w:sz w:val="24"/>
          <w:szCs w:val="24"/>
        </w:rPr>
        <w:t>Website: http://www.handsforhunger.org/</w:t>
      </w:r>
    </w:p>
    <w:p w14:paraId="5DF723A1" w14:textId="77777777" w:rsidR="00000000" w:rsidRDefault="00551CE1">
      <w:pPr>
        <w:widowControl/>
        <w:rPr>
          <w:sz w:val="24"/>
          <w:szCs w:val="24"/>
        </w:rPr>
      </w:pPr>
      <w:r>
        <w:rPr>
          <w:sz w:val="24"/>
          <w:szCs w:val="24"/>
        </w:rPr>
        <w:t>Tags: Bahamas, Food Recovery Organizations</w:t>
      </w:r>
    </w:p>
    <w:p w14:paraId="6D1ED0B8" w14:textId="77777777" w:rsidR="00000000" w:rsidRDefault="00551CE1">
      <w:pPr>
        <w:widowControl/>
        <w:rPr>
          <w:sz w:val="24"/>
          <w:szCs w:val="24"/>
        </w:rPr>
      </w:pPr>
    </w:p>
    <w:p w14:paraId="523A1F00" w14:textId="77777777" w:rsidR="00000000" w:rsidRDefault="00551CE1">
      <w:pPr>
        <w:widowControl/>
        <w:rPr>
          <w:sz w:val="24"/>
          <w:szCs w:val="24"/>
        </w:rPr>
      </w:pPr>
      <w:r>
        <w:rPr>
          <w:b/>
          <w:bCs/>
          <w:sz w:val="24"/>
          <w:szCs w:val="24"/>
        </w:rPr>
        <w:t>Harvest</w:t>
      </w:r>
      <w:r>
        <w:rPr>
          <w:sz w:val="24"/>
          <w:szCs w:val="24"/>
        </w:rPr>
        <w:t xml:space="preserve"> is a pr</w:t>
      </w:r>
      <w:r>
        <w:rPr>
          <w:sz w:val="24"/>
          <w:szCs w:val="24"/>
        </w:rPr>
        <w:t xml:space="preserve">ogram of Yum Brands! (which includes the fast food chains KFC, Pizza Hut and Taco Bell.) Its local outlets donate excess food to food banks and other charitable organizations. Since its beginning in 1992. </w:t>
      </w:r>
      <w:r>
        <w:rPr>
          <w:sz w:val="24"/>
          <w:szCs w:val="24"/>
        </w:rPr>
        <w:t>“</w:t>
      </w:r>
      <w:r>
        <w:rPr>
          <w:sz w:val="24"/>
          <w:szCs w:val="24"/>
        </w:rPr>
        <w:t>the Yum! Brands system has contributed over 180 mi</w:t>
      </w:r>
      <w:r>
        <w:rPr>
          <w:sz w:val="24"/>
          <w:szCs w:val="24"/>
        </w:rPr>
        <w:t>llion pounds of food to more than 3,000 nonprofit organizations</w:t>
      </w:r>
      <w:r>
        <w:rPr>
          <w:sz w:val="24"/>
          <w:szCs w:val="24"/>
        </w:rPr>
        <w:t>—</w:t>
      </w:r>
      <w:r>
        <w:rPr>
          <w:sz w:val="24"/>
          <w:szCs w:val="24"/>
        </w:rPr>
        <w:t>a fair market value of $860 million.</w:t>
      </w:r>
      <w:r>
        <w:rPr>
          <w:sz w:val="24"/>
          <w:szCs w:val="24"/>
        </w:rPr>
        <w:t>”</w:t>
      </w:r>
      <w:r>
        <w:rPr>
          <w:sz w:val="24"/>
          <w:szCs w:val="24"/>
        </w:rPr>
        <w:t xml:space="preserve"> It was launched in the United States, but has recently spread to other countries, such as Asutralia. </w:t>
      </w:r>
    </w:p>
    <w:p w14:paraId="1AC41C18" w14:textId="77777777" w:rsidR="00000000" w:rsidRDefault="00551CE1">
      <w:pPr>
        <w:widowControl/>
        <w:rPr>
          <w:sz w:val="24"/>
          <w:szCs w:val="24"/>
        </w:rPr>
      </w:pPr>
      <w:r>
        <w:rPr>
          <w:sz w:val="24"/>
          <w:szCs w:val="24"/>
        </w:rPr>
        <w:t>Website: http://www.yumcsr.com/community/harvest.asp</w:t>
      </w:r>
    </w:p>
    <w:p w14:paraId="70767711" w14:textId="77777777" w:rsidR="00000000" w:rsidRDefault="00551CE1">
      <w:pPr>
        <w:widowControl/>
        <w:rPr>
          <w:sz w:val="24"/>
          <w:szCs w:val="24"/>
        </w:rPr>
      </w:pPr>
    </w:p>
    <w:p w14:paraId="0BC2C9C8" w14:textId="77777777" w:rsidR="00000000" w:rsidRDefault="00551CE1">
      <w:pPr>
        <w:widowControl/>
        <w:rPr>
          <w:sz w:val="24"/>
          <w:szCs w:val="24"/>
        </w:rPr>
      </w:pPr>
      <w:r>
        <w:rPr>
          <w:b/>
          <w:bCs/>
          <w:sz w:val="24"/>
          <w:szCs w:val="24"/>
        </w:rPr>
        <w:t>Harvest Food</w:t>
      </w:r>
      <w:r>
        <w:rPr>
          <w:sz w:val="24"/>
          <w:szCs w:val="24"/>
        </w:rPr>
        <w:t xml:space="preserve"> (Clinton, New York) is a program at Hamilton College. It </w:t>
      </w:r>
      <w:r>
        <w:rPr>
          <w:sz w:val="24"/>
          <w:szCs w:val="24"/>
        </w:rPr>
        <w:t>“</w:t>
      </w:r>
      <w:r>
        <w:rPr>
          <w:sz w:val="24"/>
          <w:szCs w:val="24"/>
        </w:rPr>
        <w:t xml:space="preserve">addresses two problems </w:t>
      </w:r>
      <w:r>
        <w:rPr>
          <w:sz w:val="24"/>
          <w:szCs w:val="24"/>
        </w:rPr>
        <w:t>—</w:t>
      </w:r>
      <w:r>
        <w:rPr>
          <w:sz w:val="24"/>
          <w:szCs w:val="24"/>
        </w:rPr>
        <w:t xml:space="preserve"> decreasing food waste on Hamilton</w:t>
      </w:r>
      <w:r>
        <w:rPr>
          <w:sz w:val="24"/>
          <w:szCs w:val="24"/>
        </w:rPr>
        <w:t>’</w:t>
      </w:r>
      <w:r>
        <w:rPr>
          <w:sz w:val="24"/>
          <w:szCs w:val="24"/>
        </w:rPr>
        <w:t>s campus and reducing hunger in Utica. Since the program</w:t>
      </w:r>
      <w:r>
        <w:rPr>
          <w:sz w:val="24"/>
          <w:szCs w:val="24"/>
        </w:rPr>
        <w:t>’</w:t>
      </w:r>
      <w:r>
        <w:rPr>
          <w:sz w:val="24"/>
          <w:szCs w:val="24"/>
        </w:rPr>
        <w:t>s creation, the Community Outreach and Opportunity Project (COOP) has taken over, engaging more of the student population. On any given week, members of athletic teams, Greek organizations, and other service groups can be found packaging leftovers from Com</w:t>
      </w:r>
      <w:r>
        <w:rPr>
          <w:sz w:val="24"/>
          <w:szCs w:val="24"/>
        </w:rPr>
        <w:t>mons and McEwen dining halls. Hamilton</w:t>
      </w:r>
      <w:r>
        <w:rPr>
          <w:sz w:val="24"/>
          <w:szCs w:val="24"/>
        </w:rPr>
        <w:t>’</w:t>
      </w:r>
      <w:r>
        <w:rPr>
          <w:sz w:val="24"/>
          <w:szCs w:val="24"/>
        </w:rPr>
        <w:t xml:space="preserve">s food service provider Bon Appetit has also become more involved with the program, from purchasing packaging for the </w:t>
      </w:r>
      <w:r>
        <w:rPr>
          <w:sz w:val="24"/>
          <w:szCs w:val="24"/>
        </w:rPr>
        <w:t>“</w:t>
      </w:r>
      <w:r>
        <w:rPr>
          <w:sz w:val="24"/>
          <w:szCs w:val="24"/>
        </w:rPr>
        <w:t>harvested</w:t>
      </w:r>
      <w:r>
        <w:rPr>
          <w:sz w:val="24"/>
          <w:szCs w:val="24"/>
        </w:rPr>
        <w:t>”</w:t>
      </w:r>
      <w:r>
        <w:rPr>
          <w:sz w:val="24"/>
          <w:szCs w:val="24"/>
        </w:rPr>
        <w:t xml:space="preserve"> food to adding positions for student leaders involved with the effort.</w:t>
      </w:r>
      <w:r>
        <w:rPr>
          <w:sz w:val="24"/>
          <w:szCs w:val="24"/>
        </w:rPr>
        <w:t>”</w:t>
      </w:r>
    </w:p>
    <w:p w14:paraId="4AC3A1D9" w14:textId="77777777" w:rsidR="00000000" w:rsidRDefault="00551CE1">
      <w:pPr>
        <w:widowControl/>
        <w:rPr>
          <w:sz w:val="24"/>
          <w:szCs w:val="24"/>
        </w:rPr>
      </w:pPr>
      <w:r>
        <w:rPr>
          <w:sz w:val="24"/>
          <w:szCs w:val="24"/>
        </w:rPr>
        <w:t>Website: https:</w:t>
      </w:r>
      <w:r>
        <w:rPr>
          <w:sz w:val="24"/>
          <w:szCs w:val="24"/>
        </w:rPr>
        <w:t>//www.hamilton.edu/news/story/food-harvest-cuts-waste-hunger-in-utica-community</w:t>
      </w:r>
    </w:p>
    <w:p w14:paraId="4E24D168" w14:textId="77777777" w:rsidR="00000000" w:rsidRDefault="00551CE1">
      <w:pPr>
        <w:widowControl/>
        <w:rPr>
          <w:sz w:val="24"/>
          <w:szCs w:val="24"/>
        </w:rPr>
      </w:pPr>
    </w:p>
    <w:p w14:paraId="758258DF" w14:textId="77777777" w:rsidR="00000000" w:rsidRDefault="00551CE1">
      <w:pPr>
        <w:widowControl/>
        <w:rPr>
          <w:sz w:val="24"/>
          <w:szCs w:val="24"/>
        </w:rPr>
      </w:pPr>
      <w:r>
        <w:rPr>
          <w:b/>
          <w:bCs/>
          <w:sz w:val="24"/>
          <w:szCs w:val="24"/>
        </w:rPr>
        <w:t>Harvest Food Program</w:t>
      </w:r>
      <w:r>
        <w:rPr>
          <w:sz w:val="24"/>
          <w:szCs w:val="24"/>
        </w:rPr>
        <w:t xml:space="preserve"> (Bitterroot Valley, Montana) is a a food-share program reduces local </w:t>
      </w:r>
      <w:r>
        <w:rPr>
          <w:sz w:val="24"/>
          <w:szCs w:val="24"/>
        </w:rPr>
        <w:t>hunger and food waste. It is sponsored by the Sapphire Lutheran Homes.</w:t>
      </w:r>
    </w:p>
    <w:p w14:paraId="249857E7" w14:textId="77777777" w:rsidR="00000000" w:rsidRDefault="00551CE1">
      <w:pPr>
        <w:widowControl/>
        <w:rPr>
          <w:sz w:val="24"/>
          <w:szCs w:val="24"/>
        </w:rPr>
      </w:pPr>
      <w:r>
        <w:rPr>
          <w:sz w:val="24"/>
          <w:szCs w:val="24"/>
        </w:rPr>
        <w:t>Website: ???</w:t>
      </w:r>
    </w:p>
    <w:p w14:paraId="0370FA2F" w14:textId="77777777" w:rsidR="00000000" w:rsidRDefault="00551CE1">
      <w:pPr>
        <w:widowControl/>
        <w:rPr>
          <w:sz w:val="24"/>
          <w:szCs w:val="24"/>
        </w:rPr>
      </w:pPr>
    </w:p>
    <w:p w14:paraId="203A9892" w14:textId="77777777" w:rsidR="00000000" w:rsidRDefault="00551CE1">
      <w:pPr>
        <w:widowControl/>
        <w:rPr>
          <w:sz w:val="24"/>
          <w:szCs w:val="24"/>
        </w:rPr>
      </w:pPr>
      <w:r>
        <w:rPr>
          <w:b/>
          <w:bCs/>
          <w:sz w:val="24"/>
          <w:szCs w:val="24"/>
        </w:rPr>
        <w:t>Healthy Kimberley Food Recovery Depot</w:t>
      </w:r>
      <w:r>
        <w:rPr>
          <w:sz w:val="24"/>
          <w:szCs w:val="24"/>
        </w:rPr>
        <w:t xml:space="preserve"> (Kimberley, British Columbia) accepts </w:t>
      </w:r>
      <w:r>
        <w:rPr>
          <w:sz w:val="24"/>
          <w:szCs w:val="24"/>
        </w:rPr>
        <w:t>“</w:t>
      </w:r>
      <w:r>
        <w:rPr>
          <w:sz w:val="24"/>
          <w:szCs w:val="24"/>
        </w:rPr>
        <w:t>perishable foods (fruits, vegetables, dairy etc.) which our Food Bank currently is unable to a</w:t>
      </w:r>
      <w:r>
        <w:rPr>
          <w:sz w:val="24"/>
          <w:szCs w:val="24"/>
        </w:rPr>
        <w:t>ccept. Community organizations that require food can access this centralized depot. Food that cannot be diverted to community organizations will be composted. The feasibility of diverting donated food waste to local farmers and making it available to indiv</w:t>
      </w:r>
      <w:r>
        <w:rPr>
          <w:sz w:val="24"/>
          <w:szCs w:val="24"/>
        </w:rPr>
        <w:t>iduals at low or no cost will also be explored.</w:t>
      </w:r>
      <w:r>
        <w:rPr>
          <w:sz w:val="24"/>
          <w:szCs w:val="24"/>
        </w:rPr>
        <w:t>”</w:t>
      </w:r>
      <w:r>
        <w:rPr>
          <w:sz w:val="24"/>
          <w:szCs w:val="24"/>
        </w:rPr>
        <w:t xml:space="preserve"> It was officially launched in March 2019. </w:t>
      </w:r>
    </w:p>
    <w:p w14:paraId="02FBD510" w14:textId="77777777" w:rsidR="00000000" w:rsidRDefault="00551CE1">
      <w:pPr>
        <w:widowControl/>
        <w:rPr>
          <w:sz w:val="24"/>
          <w:szCs w:val="24"/>
        </w:rPr>
      </w:pPr>
      <w:r>
        <w:rPr>
          <w:sz w:val="24"/>
          <w:szCs w:val="24"/>
        </w:rPr>
        <w:t>Website: ???</w:t>
      </w:r>
    </w:p>
    <w:p w14:paraId="122966E3" w14:textId="77777777" w:rsidR="00000000" w:rsidRDefault="00551CE1">
      <w:pPr>
        <w:widowControl/>
        <w:rPr>
          <w:sz w:val="24"/>
          <w:szCs w:val="24"/>
        </w:rPr>
      </w:pPr>
    </w:p>
    <w:p w14:paraId="595CBC0D" w14:textId="77777777" w:rsidR="00000000" w:rsidRDefault="00551CE1">
      <w:pPr>
        <w:widowControl/>
        <w:rPr>
          <w:sz w:val="24"/>
          <w:szCs w:val="24"/>
        </w:rPr>
      </w:pPr>
      <w:r>
        <w:rPr>
          <w:b/>
          <w:bCs/>
          <w:sz w:val="24"/>
          <w:szCs w:val="24"/>
        </w:rPr>
        <w:t>Heart of Illinois Harvest</w:t>
      </w:r>
      <w:r>
        <w:rPr>
          <w:sz w:val="24"/>
          <w:szCs w:val="24"/>
        </w:rPr>
        <w:t xml:space="preserve"> (Peoria, Illinois) </w:t>
      </w:r>
      <w:r>
        <w:rPr>
          <w:sz w:val="24"/>
          <w:szCs w:val="24"/>
        </w:rPr>
        <w:t>“</w:t>
      </w:r>
      <w:r>
        <w:rPr>
          <w:sz w:val="24"/>
          <w:szCs w:val="24"/>
        </w:rPr>
        <w:t>is a not-for-profit food rescue program that transports surplus food to local agencies for free distribu</w:t>
      </w:r>
      <w:r>
        <w:rPr>
          <w:sz w:val="24"/>
          <w:szCs w:val="24"/>
        </w:rPr>
        <w:t>tion to those in need on a daily basis. Covered by the Good Samaritan Act, grants, donations, and in-kind service providers allow us to run our operation. We have 50-60 HOIH volunteers that collect about 7 tons per week of surplus food from restaurants, gr</w:t>
      </w:r>
      <w:r>
        <w:rPr>
          <w:sz w:val="24"/>
          <w:szCs w:val="24"/>
        </w:rPr>
        <w:t>ocery stores, hospitals, bakeries, schools, wholesalers, gardeners (fresh produce), and other food donors in the Peoria area.</w:t>
      </w:r>
      <w:r>
        <w:rPr>
          <w:sz w:val="24"/>
          <w:szCs w:val="24"/>
        </w:rPr>
        <w:t>”</w:t>
      </w:r>
    </w:p>
    <w:p w14:paraId="55A7284C" w14:textId="77777777" w:rsidR="00000000" w:rsidRDefault="00551CE1">
      <w:pPr>
        <w:widowControl/>
        <w:rPr>
          <w:sz w:val="24"/>
          <w:szCs w:val="24"/>
        </w:rPr>
      </w:pPr>
      <w:r>
        <w:rPr>
          <w:sz w:val="24"/>
          <w:szCs w:val="24"/>
        </w:rPr>
        <w:t>Website: http://www.hoiharvest.org/</w:t>
      </w:r>
    </w:p>
    <w:p w14:paraId="08C1C2D4" w14:textId="77777777" w:rsidR="00000000" w:rsidRDefault="00551CE1">
      <w:pPr>
        <w:widowControl/>
        <w:rPr>
          <w:sz w:val="24"/>
          <w:szCs w:val="24"/>
        </w:rPr>
      </w:pPr>
    </w:p>
    <w:p w14:paraId="0C5C02FB" w14:textId="77777777" w:rsidR="00000000" w:rsidRDefault="00551CE1">
      <w:pPr>
        <w:widowControl/>
        <w:rPr>
          <w:sz w:val="24"/>
          <w:szCs w:val="24"/>
        </w:rPr>
      </w:pPr>
      <w:r>
        <w:rPr>
          <w:b/>
          <w:bCs/>
          <w:sz w:val="24"/>
          <w:szCs w:val="24"/>
        </w:rPr>
        <w:t>Helena Food Share</w:t>
      </w:r>
      <w:r>
        <w:rPr>
          <w:sz w:val="24"/>
          <w:szCs w:val="24"/>
        </w:rPr>
        <w:t xml:space="preserve"> (Helena, Montana) is a 501c3 non-profit that fights food waste and hunger.</w:t>
      </w:r>
      <w:r>
        <w:rPr>
          <w:sz w:val="24"/>
          <w:szCs w:val="24"/>
        </w:rPr>
        <w:t xml:space="preserve"> It operates a program called </w:t>
      </w:r>
      <w:r>
        <w:rPr>
          <w:sz w:val="24"/>
          <w:szCs w:val="24"/>
        </w:rPr>
        <w:t>“</w:t>
      </w:r>
      <w:r>
        <w:rPr>
          <w:sz w:val="24"/>
          <w:szCs w:val="24"/>
        </w:rPr>
        <w:t>Grocery Rescue</w:t>
      </w:r>
      <w:r>
        <w:rPr>
          <w:sz w:val="24"/>
          <w:szCs w:val="24"/>
        </w:rPr>
        <w:t>”</w:t>
      </w:r>
      <w:r>
        <w:rPr>
          <w:sz w:val="24"/>
          <w:szCs w:val="24"/>
        </w:rPr>
        <w:t xml:space="preserve"> that </w:t>
      </w:r>
      <w:r>
        <w:rPr>
          <w:sz w:val="24"/>
          <w:szCs w:val="24"/>
        </w:rPr>
        <w:t>“</w:t>
      </w:r>
      <w:r>
        <w:rPr>
          <w:sz w:val="24"/>
          <w:szCs w:val="24"/>
        </w:rPr>
        <w:t>helps to bridge the gap between stores</w:t>
      </w:r>
      <w:r>
        <w:rPr>
          <w:sz w:val="24"/>
          <w:szCs w:val="24"/>
        </w:rPr>
        <w:t>’</w:t>
      </w:r>
      <w:r>
        <w:rPr>
          <w:sz w:val="24"/>
          <w:szCs w:val="24"/>
        </w:rPr>
        <w:t xml:space="preserve"> excess and hungry Helena residents. Each day, trucks gather food that used to be thrown away.</w:t>
      </w:r>
      <w:r>
        <w:rPr>
          <w:sz w:val="24"/>
          <w:szCs w:val="24"/>
        </w:rPr>
        <w:t>”</w:t>
      </w:r>
    </w:p>
    <w:p w14:paraId="40EB00FE" w14:textId="77777777" w:rsidR="00000000" w:rsidRDefault="00551CE1">
      <w:pPr>
        <w:widowControl/>
        <w:rPr>
          <w:sz w:val="24"/>
          <w:szCs w:val="24"/>
        </w:rPr>
      </w:pPr>
      <w:r>
        <w:rPr>
          <w:sz w:val="24"/>
          <w:szCs w:val="24"/>
        </w:rPr>
        <w:t>Website: https://helenafoodshare.org/</w:t>
      </w:r>
    </w:p>
    <w:p w14:paraId="1291F7C1" w14:textId="77777777" w:rsidR="00000000" w:rsidRDefault="00551CE1">
      <w:pPr>
        <w:widowControl/>
        <w:rPr>
          <w:sz w:val="24"/>
          <w:szCs w:val="24"/>
        </w:rPr>
      </w:pPr>
    </w:p>
    <w:p w14:paraId="04DA54AC" w14:textId="77777777" w:rsidR="00000000" w:rsidRDefault="00551CE1">
      <w:pPr>
        <w:widowControl/>
        <w:rPr>
          <w:sz w:val="24"/>
          <w:szCs w:val="24"/>
        </w:rPr>
      </w:pPr>
      <w:r>
        <w:rPr>
          <w:b/>
          <w:bCs/>
          <w:sz w:val="24"/>
          <w:szCs w:val="24"/>
        </w:rPr>
        <w:t>Helping Hunger Foundation, Th</w:t>
      </w:r>
      <w:r>
        <w:rPr>
          <w:b/>
          <w:bCs/>
          <w:sz w:val="24"/>
          <w:szCs w:val="24"/>
        </w:rPr>
        <w:t>e</w:t>
      </w:r>
      <w:r>
        <w:rPr>
          <w:sz w:val="24"/>
          <w:szCs w:val="24"/>
        </w:rPr>
        <w:t xml:space="preserve"> (Luton, UK) aims </w:t>
      </w:r>
      <w:r>
        <w:rPr>
          <w:sz w:val="24"/>
          <w:szCs w:val="24"/>
        </w:rPr>
        <w:t>“</w:t>
      </w:r>
      <w:r>
        <w:rPr>
          <w:sz w:val="24"/>
          <w:szCs w:val="24"/>
        </w:rPr>
        <w:t>to collect surplus food from supermarkets, wholesalers, local shops and grocery stores. This food will then be distributed to charities and organisations within Luton and Bedford who will then provide it to the most vulnerable in societ</w:t>
      </w:r>
      <w:r>
        <w:rPr>
          <w:sz w:val="24"/>
          <w:szCs w:val="24"/>
        </w:rPr>
        <w:t>y.</w:t>
      </w:r>
      <w:r>
        <w:rPr>
          <w:sz w:val="24"/>
          <w:szCs w:val="24"/>
        </w:rPr>
        <w:t>”</w:t>
      </w:r>
    </w:p>
    <w:p w14:paraId="46EF0EBE" w14:textId="77777777" w:rsidR="00000000" w:rsidRDefault="00551CE1">
      <w:pPr>
        <w:widowControl/>
        <w:rPr>
          <w:sz w:val="24"/>
          <w:szCs w:val="24"/>
        </w:rPr>
      </w:pPr>
      <w:r>
        <w:rPr>
          <w:sz w:val="24"/>
          <w:szCs w:val="24"/>
        </w:rPr>
        <w:t>Website: www.thehelpinghungerfoundation.org</w:t>
      </w:r>
    </w:p>
    <w:p w14:paraId="5C157B12" w14:textId="77777777" w:rsidR="00000000" w:rsidRDefault="00551CE1">
      <w:pPr>
        <w:widowControl/>
        <w:rPr>
          <w:sz w:val="24"/>
          <w:szCs w:val="24"/>
        </w:rPr>
      </w:pPr>
    </w:p>
    <w:p w14:paraId="3F1F3888" w14:textId="77777777" w:rsidR="00000000" w:rsidRDefault="00551CE1">
      <w:pPr>
        <w:widowControl/>
        <w:rPr>
          <w:sz w:val="24"/>
          <w:szCs w:val="24"/>
        </w:rPr>
      </w:pPr>
      <w:r>
        <w:rPr>
          <w:b/>
          <w:bCs/>
          <w:sz w:val="24"/>
          <w:szCs w:val="24"/>
        </w:rPr>
        <w:t>Hidden Harvest</w:t>
      </w:r>
      <w:r>
        <w:rPr>
          <w:sz w:val="24"/>
          <w:szCs w:val="24"/>
        </w:rPr>
        <w:t xml:space="preserve"> (Wollongong NSW, Australia) is a not-for-profit organisation that </w:t>
      </w:r>
      <w:r>
        <w:rPr>
          <w:sz w:val="24"/>
          <w:szCs w:val="24"/>
        </w:rPr>
        <w:t>“</w:t>
      </w:r>
      <w:r>
        <w:rPr>
          <w:sz w:val="24"/>
          <w:szCs w:val="24"/>
        </w:rPr>
        <w:t>upskills our community by giving them the tools and forks to tackle food waste and shape a sustainable food future.</w:t>
      </w:r>
      <w:r>
        <w:rPr>
          <w:sz w:val="24"/>
          <w:szCs w:val="24"/>
        </w:rPr>
        <w:t>”</w:t>
      </w:r>
      <w:r>
        <w:rPr>
          <w:sz w:val="24"/>
          <w:szCs w:val="24"/>
        </w:rPr>
        <w:t xml:space="preserve"> It opera</w:t>
      </w:r>
      <w:r>
        <w:rPr>
          <w:sz w:val="24"/>
          <w:szCs w:val="24"/>
        </w:rPr>
        <w:t xml:space="preserve">tes in part through popups. It </w:t>
      </w:r>
      <w:r>
        <w:rPr>
          <w:sz w:val="24"/>
          <w:szCs w:val="24"/>
        </w:rPr>
        <w:t>“</w:t>
      </w:r>
      <w:r>
        <w:rPr>
          <w:sz w:val="24"/>
          <w:szCs w:val="24"/>
        </w:rPr>
        <w:t>has recruited the Wollongong chefs for the latest of its fortnightly community dinners produced only from food that would have been thrown out.</w:t>
      </w:r>
      <w:r>
        <w:rPr>
          <w:sz w:val="24"/>
          <w:szCs w:val="24"/>
        </w:rPr>
        <w:t>”</w:t>
      </w:r>
      <w:r>
        <w:rPr>
          <w:sz w:val="24"/>
          <w:szCs w:val="24"/>
        </w:rPr>
        <w:t xml:space="preserve"> In 2019 it trialled a Wasted Wednesday with a </w:t>
      </w:r>
      <w:r>
        <w:rPr>
          <w:sz w:val="24"/>
          <w:szCs w:val="24"/>
        </w:rPr>
        <w:t>“</w:t>
      </w:r>
      <w:r>
        <w:rPr>
          <w:sz w:val="24"/>
          <w:szCs w:val="24"/>
        </w:rPr>
        <w:t>quiz with questions to encourage</w:t>
      </w:r>
      <w:r>
        <w:rPr>
          <w:sz w:val="24"/>
          <w:szCs w:val="24"/>
        </w:rPr>
        <w:t xml:space="preserve"> conversations on the tables about food waste.</w:t>
      </w:r>
      <w:r>
        <w:rPr>
          <w:sz w:val="24"/>
          <w:szCs w:val="24"/>
        </w:rPr>
        <w:t>”</w:t>
      </w:r>
      <w:r>
        <w:rPr>
          <w:sz w:val="24"/>
          <w:szCs w:val="24"/>
        </w:rPr>
        <w:t xml:space="preserve"> It was founded by Berbel Franse.</w:t>
      </w:r>
    </w:p>
    <w:p w14:paraId="2BC88ED3" w14:textId="77777777" w:rsidR="00000000" w:rsidRDefault="00551CE1">
      <w:pPr>
        <w:widowControl/>
        <w:rPr>
          <w:sz w:val="24"/>
          <w:szCs w:val="24"/>
        </w:rPr>
      </w:pPr>
      <w:r>
        <w:rPr>
          <w:sz w:val="24"/>
          <w:szCs w:val="24"/>
        </w:rPr>
        <w:t>Website: http://hiddenharvest.com.au/</w:t>
      </w:r>
    </w:p>
    <w:p w14:paraId="481C1130" w14:textId="77777777" w:rsidR="00000000" w:rsidRDefault="00551CE1">
      <w:pPr>
        <w:widowControl/>
        <w:rPr>
          <w:sz w:val="24"/>
          <w:szCs w:val="24"/>
        </w:rPr>
      </w:pPr>
    </w:p>
    <w:p w14:paraId="77CC44C9" w14:textId="77777777" w:rsidR="00000000" w:rsidRDefault="00551CE1">
      <w:pPr>
        <w:widowControl/>
        <w:rPr>
          <w:sz w:val="24"/>
          <w:szCs w:val="24"/>
        </w:rPr>
      </w:pPr>
      <w:r>
        <w:rPr>
          <w:b/>
          <w:bCs/>
          <w:sz w:val="24"/>
          <w:szCs w:val="24"/>
        </w:rPr>
        <w:t>Hidden Harvest</w:t>
      </w:r>
      <w:r>
        <w:rPr>
          <w:sz w:val="24"/>
          <w:szCs w:val="24"/>
        </w:rPr>
        <w:t xml:space="preserve"> (Bay, Midland and Saginaw regions of Michigan) is a surplus food rescue program was organized in 1994 and </w:t>
      </w:r>
      <w:r>
        <w:rPr>
          <w:sz w:val="24"/>
          <w:szCs w:val="24"/>
        </w:rPr>
        <w:t>“</w:t>
      </w:r>
      <w:r>
        <w:rPr>
          <w:sz w:val="24"/>
          <w:szCs w:val="24"/>
        </w:rPr>
        <w:t>became an inde</w:t>
      </w:r>
      <w:r>
        <w:rPr>
          <w:sz w:val="24"/>
          <w:szCs w:val="24"/>
        </w:rPr>
        <w:t>pendent non-profit organization in 1998.</w:t>
      </w:r>
      <w:r>
        <w:rPr>
          <w:sz w:val="24"/>
          <w:szCs w:val="24"/>
        </w:rPr>
        <w:t>”</w:t>
      </w:r>
      <w:r>
        <w:rPr>
          <w:sz w:val="24"/>
          <w:szCs w:val="24"/>
        </w:rPr>
        <w:t xml:space="preserve"> It is </w:t>
      </w:r>
      <w:r>
        <w:rPr>
          <w:sz w:val="24"/>
          <w:szCs w:val="24"/>
        </w:rPr>
        <w:t>“</w:t>
      </w:r>
      <w:r>
        <w:rPr>
          <w:sz w:val="24"/>
          <w:szCs w:val="24"/>
        </w:rPr>
        <w:t>the areas only prepared and perishable surplus food rescue program.</w:t>
      </w:r>
      <w:r>
        <w:rPr>
          <w:sz w:val="24"/>
          <w:szCs w:val="24"/>
        </w:rPr>
        <w:t>”</w:t>
      </w:r>
      <w:r>
        <w:rPr>
          <w:sz w:val="24"/>
          <w:szCs w:val="24"/>
        </w:rPr>
        <w:t xml:space="preserve"> Its president and CEO is Samantha McKenzie as of May 16, 2020. </w:t>
      </w:r>
    </w:p>
    <w:p w14:paraId="7277D7DD" w14:textId="77777777" w:rsidR="00000000" w:rsidRDefault="00551CE1">
      <w:pPr>
        <w:widowControl/>
        <w:rPr>
          <w:sz w:val="24"/>
          <w:szCs w:val="24"/>
        </w:rPr>
      </w:pPr>
      <w:r>
        <w:rPr>
          <w:sz w:val="24"/>
          <w:szCs w:val="24"/>
        </w:rPr>
        <w:t>Website: https://hiddenharvestshares.org/</w:t>
      </w:r>
    </w:p>
    <w:p w14:paraId="7AA13B6F" w14:textId="77777777" w:rsidR="00000000" w:rsidRDefault="00551CE1">
      <w:pPr>
        <w:widowControl/>
        <w:rPr>
          <w:sz w:val="24"/>
          <w:szCs w:val="24"/>
        </w:rPr>
      </w:pPr>
    </w:p>
    <w:p w14:paraId="1671FECC" w14:textId="77777777" w:rsidR="00000000" w:rsidRDefault="00551CE1">
      <w:pPr>
        <w:widowControl/>
        <w:rPr>
          <w:sz w:val="24"/>
          <w:szCs w:val="24"/>
        </w:rPr>
      </w:pPr>
    </w:p>
    <w:p w14:paraId="2E489A1F" w14:textId="77777777" w:rsidR="00000000" w:rsidRDefault="00551CE1">
      <w:pPr>
        <w:widowControl/>
        <w:rPr>
          <w:sz w:val="24"/>
          <w:szCs w:val="24"/>
        </w:rPr>
      </w:pPr>
      <w:r>
        <w:rPr>
          <w:b/>
          <w:bCs/>
          <w:sz w:val="24"/>
          <w:szCs w:val="24"/>
        </w:rPr>
        <w:t>HOFO</w:t>
      </w:r>
      <w:r>
        <w:rPr>
          <w:sz w:val="24"/>
          <w:szCs w:val="24"/>
        </w:rPr>
        <w:t xml:space="preserve">. See Hope Food. </w:t>
      </w:r>
    </w:p>
    <w:p w14:paraId="324D7213" w14:textId="77777777" w:rsidR="00000000" w:rsidRDefault="00551CE1">
      <w:pPr>
        <w:widowControl/>
        <w:rPr>
          <w:sz w:val="24"/>
          <w:szCs w:val="24"/>
        </w:rPr>
      </w:pPr>
    </w:p>
    <w:p w14:paraId="601E226F" w14:textId="77777777" w:rsidR="00000000" w:rsidRDefault="00551CE1">
      <w:pPr>
        <w:widowControl/>
        <w:rPr>
          <w:sz w:val="24"/>
          <w:szCs w:val="24"/>
        </w:rPr>
      </w:pPr>
      <w:r>
        <w:rPr>
          <w:b/>
          <w:bCs/>
          <w:sz w:val="24"/>
          <w:szCs w:val="24"/>
        </w:rPr>
        <w:t>Hope Fo</w:t>
      </w:r>
      <w:r>
        <w:rPr>
          <w:b/>
          <w:bCs/>
          <w:sz w:val="24"/>
          <w:szCs w:val="24"/>
        </w:rPr>
        <w:t>od</w:t>
      </w:r>
      <w:r>
        <w:rPr>
          <w:sz w:val="24"/>
          <w:szCs w:val="24"/>
        </w:rPr>
        <w:t xml:space="preserve"> (Madrid, Spain) is </w:t>
      </w:r>
      <w:r>
        <w:rPr>
          <w:sz w:val="24"/>
          <w:szCs w:val="24"/>
        </w:rPr>
        <w:t>“</w:t>
      </w:r>
      <w:r>
        <w:rPr>
          <w:sz w:val="24"/>
          <w:szCs w:val="24"/>
        </w:rPr>
        <w:t>an entrepreneurial social scheme that redistributes unsold fresh food to two charities in Madrid at the end of each day. Mensajeros de la Paz and Cottolengo work with the homeless and disabled community as well as families in need.</w:t>
      </w:r>
      <w:r>
        <w:rPr>
          <w:sz w:val="24"/>
          <w:szCs w:val="24"/>
        </w:rPr>
        <w:t>”</w:t>
      </w:r>
      <w:r>
        <w:rPr>
          <w:sz w:val="24"/>
          <w:szCs w:val="24"/>
        </w:rPr>
        <w:t xml:space="preserve"> </w:t>
      </w:r>
      <w:r>
        <w:rPr>
          <w:sz w:val="24"/>
          <w:szCs w:val="24"/>
        </w:rPr>
        <w:t>It was launched in 2018.</w:t>
      </w:r>
    </w:p>
    <w:p w14:paraId="7F1BECDD" w14:textId="77777777" w:rsidR="00000000" w:rsidRDefault="00551CE1">
      <w:pPr>
        <w:widowControl/>
        <w:rPr>
          <w:sz w:val="24"/>
          <w:szCs w:val="24"/>
        </w:rPr>
      </w:pPr>
      <w:r>
        <w:rPr>
          <w:sz w:val="24"/>
          <w:szCs w:val="24"/>
        </w:rPr>
        <w:t>Website: https://www.hofo.es/</w:t>
      </w:r>
    </w:p>
    <w:p w14:paraId="6D5AD3BE" w14:textId="77777777" w:rsidR="00000000" w:rsidRDefault="00551CE1">
      <w:pPr>
        <w:widowControl/>
        <w:rPr>
          <w:sz w:val="24"/>
          <w:szCs w:val="24"/>
        </w:rPr>
      </w:pPr>
    </w:p>
    <w:p w14:paraId="507A0ACC" w14:textId="77777777" w:rsidR="00000000" w:rsidRDefault="00551CE1">
      <w:pPr>
        <w:widowControl/>
        <w:rPr>
          <w:sz w:val="24"/>
          <w:szCs w:val="24"/>
        </w:rPr>
      </w:pPr>
      <w:r>
        <w:rPr>
          <w:b/>
          <w:bCs/>
          <w:sz w:val="24"/>
          <w:szCs w:val="24"/>
        </w:rPr>
        <w:t>Hole Food Rescue</w:t>
      </w:r>
      <w:r>
        <w:rPr>
          <w:sz w:val="24"/>
          <w:szCs w:val="24"/>
        </w:rPr>
        <w:t xml:space="preserve"> (Jackson Hole, Wyoming) is a </w:t>
      </w:r>
      <w:r>
        <w:rPr>
          <w:sz w:val="24"/>
          <w:szCs w:val="24"/>
        </w:rPr>
        <w:t>“</w:t>
      </w:r>
      <w:r>
        <w:rPr>
          <w:sz w:val="24"/>
          <w:szCs w:val="24"/>
        </w:rPr>
        <w:t>non-profit organization that Dunford began four years ago with a handful of volunteers and a shoestring budget. Modeled on the Food Rescue Alliance in Bo</w:t>
      </w:r>
      <w:r>
        <w:rPr>
          <w:sz w:val="24"/>
          <w:szCs w:val="24"/>
        </w:rPr>
        <w:t>ulder, which helped Dunford launch her effort, the concept was simple: She would partner with local grocery stories to pick up their excess produce, day-old bread and all the food that would otherwise be tossed in the landfill and deliver it to local organ</w:t>
      </w:r>
      <w:r>
        <w:rPr>
          <w:sz w:val="24"/>
          <w:szCs w:val="24"/>
        </w:rPr>
        <w:t>izations like Good Samaritan Mission and the Jackson Cupboard.</w:t>
      </w:r>
      <w:r>
        <w:rPr>
          <w:sz w:val="24"/>
          <w:szCs w:val="24"/>
        </w:rPr>
        <w:t>”</w:t>
      </w:r>
      <w:r>
        <w:rPr>
          <w:sz w:val="24"/>
          <w:szCs w:val="24"/>
        </w:rPr>
        <w:t xml:space="preserve"> [Description Kocher, Jen, August 23, 2017]</w:t>
      </w:r>
    </w:p>
    <w:p w14:paraId="74FD07CD" w14:textId="77777777" w:rsidR="00000000" w:rsidRDefault="00551CE1">
      <w:pPr>
        <w:widowControl/>
        <w:rPr>
          <w:sz w:val="24"/>
          <w:szCs w:val="24"/>
        </w:rPr>
      </w:pPr>
      <w:r>
        <w:rPr>
          <w:sz w:val="24"/>
          <w:szCs w:val="24"/>
        </w:rPr>
        <w:t>Website: www.holefoodrescue.org</w:t>
      </w:r>
    </w:p>
    <w:p w14:paraId="2A213F8E" w14:textId="77777777" w:rsidR="00000000" w:rsidRDefault="00551CE1">
      <w:pPr>
        <w:widowControl/>
        <w:rPr>
          <w:sz w:val="24"/>
          <w:szCs w:val="24"/>
        </w:rPr>
      </w:pPr>
    </w:p>
    <w:p w14:paraId="588FFCA2" w14:textId="77777777" w:rsidR="00000000" w:rsidRDefault="00551CE1">
      <w:pPr>
        <w:widowControl/>
        <w:rPr>
          <w:sz w:val="24"/>
          <w:szCs w:val="24"/>
        </w:rPr>
      </w:pPr>
      <w:r>
        <w:rPr>
          <w:b/>
          <w:bCs/>
          <w:sz w:val="24"/>
          <w:szCs w:val="24"/>
        </w:rPr>
        <w:t>Holiday Footprint</w:t>
      </w:r>
      <w:r>
        <w:rPr>
          <w:sz w:val="24"/>
          <w:szCs w:val="24"/>
        </w:rPr>
        <w:t xml:space="preserve"> (Spain) is a Food Bank Drive initiative organised by Spain-Holiday.com that </w:t>
      </w:r>
      <w:r>
        <w:rPr>
          <w:sz w:val="24"/>
          <w:szCs w:val="24"/>
        </w:rPr>
        <w:t>“</w:t>
      </w:r>
      <w:r>
        <w:rPr>
          <w:sz w:val="24"/>
          <w:szCs w:val="24"/>
        </w:rPr>
        <w:t>aims to tackle the issue of food waste in the holiday rental industry which, to date, is relatively unaddressed. Together with the collaboration of its guests, owners, and rental</w:t>
      </w:r>
      <w:r>
        <w:rPr>
          <w:sz w:val="24"/>
          <w:szCs w:val="24"/>
        </w:rPr>
        <w:t xml:space="preserve"> managers, it hopes to make a real impact by giving back to local communities where it is needed the most.</w:t>
      </w:r>
      <w:r>
        <w:rPr>
          <w:sz w:val="24"/>
          <w:szCs w:val="24"/>
        </w:rPr>
        <w:t>”</w:t>
      </w:r>
      <w:r>
        <w:rPr>
          <w:sz w:val="24"/>
          <w:szCs w:val="24"/>
        </w:rPr>
        <w:t xml:space="preserve"> It was launched in July 2018.</w:t>
      </w:r>
    </w:p>
    <w:p w14:paraId="26DBA8B9" w14:textId="77777777" w:rsidR="00000000" w:rsidRDefault="00551CE1">
      <w:pPr>
        <w:widowControl/>
        <w:rPr>
          <w:sz w:val="24"/>
          <w:szCs w:val="24"/>
        </w:rPr>
      </w:pPr>
      <w:r>
        <w:rPr>
          <w:sz w:val="24"/>
          <w:szCs w:val="24"/>
        </w:rPr>
        <w:t>Website: https://www.spain-holiday.com/campaign/holiday-footprint-food-bank-drive</w:t>
      </w:r>
    </w:p>
    <w:p w14:paraId="53E47AD3" w14:textId="77777777" w:rsidR="00000000" w:rsidRDefault="00551CE1">
      <w:pPr>
        <w:widowControl/>
        <w:rPr>
          <w:sz w:val="24"/>
          <w:szCs w:val="24"/>
        </w:rPr>
      </w:pPr>
    </w:p>
    <w:p w14:paraId="7F48E4A3" w14:textId="77777777" w:rsidR="00000000" w:rsidRDefault="00551CE1">
      <w:pPr>
        <w:widowControl/>
        <w:rPr>
          <w:sz w:val="24"/>
          <w:szCs w:val="24"/>
        </w:rPr>
      </w:pPr>
      <w:r>
        <w:rPr>
          <w:b/>
          <w:bCs/>
          <w:sz w:val="24"/>
          <w:szCs w:val="24"/>
        </w:rPr>
        <w:t>Horsens</w:t>
      </w:r>
      <w:r>
        <w:rPr>
          <w:b/>
          <w:bCs/>
          <w:sz w:val="24"/>
          <w:szCs w:val="24"/>
        </w:rPr>
        <w:t>’</w:t>
      </w:r>
      <w:r>
        <w:rPr>
          <w:b/>
          <w:bCs/>
          <w:sz w:val="24"/>
          <w:szCs w:val="24"/>
        </w:rPr>
        <w:t xml:space="preserve"> Visionary Kitchen</w:t>
      </w:r>
      <w:r>
        <w:rPr>
          <w:sz w:val="24"/>
          <w:szCs w:val="24"/>
        </w:rPr>
        <w:t xml:space="preserve"> (Horsens</w:t>
      </w:r>
      <w:r>
        <w:rPr>
          <w:sz w:val="24"/>
          <w:szCs w:val="24"/>
        </w:rPr>
        <w:t>, Denmark) receives and distributes donated food has reached its sell-by date.</w:t>
      </w:r>
    </w:p>
    <w:p w14:paraId="2A784850" w14:textId="77777777" w:rsidR="00000000" w:rsidRDefault="00551CE1">
      <w:pPr>
        <w:widowControl/>
        <w:rPr>
          <w:sz w:val="24"/>
          <w:szCs w:val="24"/>
        </w:rPr>
      </w:pPr>
      <w:r>
        <w:rPr>
          <w:sz w:val="24"/>
          <w:szCs w:val="24"/>
        </w:rPr>
        <w:t>Website: https://dvkhorsens.wordpress.com/</w:t>
      </w:r>
    </w:p>
    <w:p w14:paraId="637AEBB8" w14:textId="77777777" w:rsidR="00000000" w:rsidRDefault="00551CE1">
      <w:pPr>
        <w:widowControl/>
        <w:rPr>
          <w:sz w:val="24"/>
          <w:szCs w:val="24"/>
        </w:rPr>
      </w:pPr>
    </w:p>
    <w:p w14:paraId="7DB1D6B2" w14:textId="77777777" w:rsidR="00000000" w:rsidRDefault="00551CE1">
      <w:pPr>
        <w:widowControl/>
        <w:rPr>
          <w:sz w:val="24"/>
          <w:szCs w:val="24"/>
        </w:rPr>
      </w:pPr>
      <w:r>
        <w:rPr>
          <w:b/>
          <w:bCs/>
          <w:sz w:val="24"/>
          <w:szCs w:val="24"/>
        </w:rPr>
        <w:t>Hub di Quartiere</w:t>
      </w:r>
      <w:r>
        <w:rPr>
          <w:sz w:val="24"/>
          <w:szCs w:val="24"/>
        </w:rPr>
        <w:t xml:space="preserve"> --Local Hub-- (Milan, Italy) opened in January 2019 </w:t>
      </w:r>
      <w:r>
        <w:rPr>
          <w:sz w:val="24"/>
          <w:szCs w:val="24"/>
        </w:rPr>
        <w:t>“</w:t>
      </w:r>
      <w:r>
        <w:rPr>
          <w:sz w:val="24"/>
          <w:szCs w:val="24"/>
        </w:rPr>
        <w:t>in the Isola di Milano district aimed at promoting food donatio</w:t>
      </w:r>
      <w:r>
        <w:rPr>
          <w:sz w:val="24"/>
          <w:szCs w:val="24"/>
        </w:rPr>
        <w:t>n and reducing food waste.</w:t>
      </w:r>
      <w:r>
        <w:rPr>
          <w:sz w:val="24"/>
          <w:szCs w:val="24"/>
        </w:rPr>
        <w:t>”</w:t>
      </w:r>
    </w:p>
    <w:p w14:paraId="2A86573D" w14:textId="77777777" w:rsidR="00000000" w:rsidRDefault="00551CE1">
      <w:pPr>
        <w:widowControl/>
        <w:rPr>
          <w:sz w:val="24"/>
          <w:szCs w:val="24"/>
        </w:rPr>
      </w:pPr>
      <w:r>
        <w:rPr>
          <w:sz w:val="24"/>
          <w:szCs w:val="24"/>
        </w:rPr>
        <w:t>Website: https://www.polimi.it/en/news-details/article/10/inaugurato-a-milano-lhub-di-quartiere-per-ridurre-lo-spreco-alimentare-6302/</w:t>
      </w:r>
    </w:p>
    <w:p w14:paraId="7ECD7A46" w14:textId="77777777" w:rsidR="00000000" w:rsidRDefault="00551CE1">
      <w:pPr>
        <w:widowControl/>
        <w:rPr>
          <w:sz w:val="24"/>
          <w:szCs w:val="24"/>
        </w:rPr>
      </w:pPr>
    </w:p>
    <w:p w14:paraId="2BD8DBB2" w14:textId="77777777" w:rsidR="00000000" w:rsidRDefault="00551CE1">
      <w:pPr>
        <w:widowControl/>
        <w:rPr>
          <w:sz w:val="24"/>
          <w:szCs w:val="24"/>
        </w:rPr>
      </w:pPr>
      <w:r>
        <w:rPr>
          <w:b/>
          <w:bCs/>
          <w:sz w:val="24"/>
          <w:szCs w:val="24"/>
        </w:rPr>
        <w:t>Humanity Alliance</w:t>
      </w:r>
      <w:r>
        <w:rPr>
          <w:sz w:val="24"/>
          <w:szCs w:val="24"/>
        </w:rPr>
        <w:t xml:space="preserve"> (Minneapolis-based) is a 501(c)(3) nonprofit organization that </w:t>
      </w:r>
      <w:r>
        <w:rPr>
          <w:sz w:val="24"/>
          <w:szCs w:val="24"/>
        </w:rPr>
        <w:t>“</w:t>
      </w:r>
      <w:r>
        <w:rPr>
          <w:sz w:val="24"/>
          <w:szCs w:val="24"/>
        </w:rPr>
        <w:t>rescues fo</w:t>
      </w:r>
      <w:r>
        <w:rPr>
          <w:sz w:val="24"/>
          <w:szCs w:val="24"/>
        </w:rPr>
        <w:t>od about to be discarded and turns it into high-quality and healthful meals delivered to families who lack access to good-tasting nutrition.</w:t>
      </w:r>
      <w:r>
        <w:rPr>
          <w:sz w:val="24"/>
          <w:szCs w:val="24"/>
        </w:rPr>
        <w:t>”</w:t>
      </w:r>
      <w:r>
        <w:rPr>
          <w:sz w:val="24"/>
          <w:szCs w:val="24"/>
        </w:rPr>
        <w:t xml:space="preserve"> It was founded by Greg Pavett.</w:t>
      </w:r>
    </w:p>
    <w:p w14:paraId="397116B4" w14:textId="77777777" w:rsidR="00000000" w:rsidRDefault="00551CE1">
      <w:pPr>
        <w:widowControl/>
        <w:rPr>
          <w:sz w:val="24"/>
          <w:szCs w:val="24"/>
        </w:rPr>
      </w:pPr>
      <w:r>
        <w:rPr>
          <w:sz w:val="24"/>
          <w:szCs w:val="24"/>
        </w:rPr>
        <w:t>Website: https://www.humanityalliance.org/</w:t>
      </w:r>
    </w:p>
    <w:p w14:paraId="4280C577" w14:textId="77777777" w:rsidR="00000000" w:rsidRDefault="00551CE1">
      <w:pPr>
        <w:widowControl/>
        <w:rPr>
          <w:sz w:val="24"/>
          <w:szCs w:val="24"/>
        </w:rPr>
      </w:pPr>
    </w:p>
    <w:p w14:paraId="61244A68" w14:textId="77777777" w:rsidR="00000000" w:rsidRDefault="00551CE1">
      <w:pPr>
        <w:widowControl/>
        <w:rPr>
          <w:sz w:val="24"/>
          <w:szCs w:val="24"/>
        </w:rPr>
      </w:pPr>
      <w:r>
        <w:rPr>
          <w:b/>
          <w:bCs/>
          <w:sz w:val="24"/>
          <w:szCs w:val="24"/>
        </w:rPr>
        <w:t>Hunger Action Network of New York State</w:t>
      </w:r>
      <w:r>
        <w:rPr>
          <w:b/>
          <w:bCs/>
          <w:sz w:val="24"/>
          <w:szCs w:val="24"/>
        </w:rPr>
        <w:t xml:space="preserve">, The </w:t>
      </w:r>
      <w:r>
        <w:rPr>
          <w:sz w:val="24"/>
          <w:szCs w:val="24"/>
        </w:rPr>
        <w:t>“</w:t>
      </w:r>
      <w:r>
        <w:rPr>
          <w:sz w:val="24"/>
          <w:szCs w:val="24"/>
        </w:rPr>
        <w:t>represents emergency food providers, organizations, and individuals whose goal is to end hunger by addressing its root causes. They conduct policy work, which is driven by interests of its members, and lead grassroots organizing to bring together pe</w:t>
      </w:r>
      <w:r>
        <w:rPr>
          <w:sz w:val="24"/>
          <w:szCs w:val="24"/>
        </w:rPr>
        <w:t>ople from a diverse range of backgrounds to support programs that provide immediate food needed</w:t>
      </w:r>
      <w:r>
        <w:rPr>
          <w:sz w:val="24"/>
          <w:szCs w:val="24"/>
        </w:rPr>
        <w:t>—</w:t>
      </w:r>
      <w:r>
        <w:rPr>
          <w:sz w:val="24"/>
          <w:szCs w:val="24"/>
        </w:rPr>
        <w:t>while also building a collective platform to establish long-term solutions to end hunger. They are advocating for the NYC Food Recovery and Recycling Act, which</w:t>
      </w:r>
      <w:r>
        <w:rPr>
          <w:sz w:val="24"/>
          <w:szCs w:val="24"/>
        </w:rPr>
        <w:t xml:space="preserve"> would establish legislation requiring entities wasting large amounts of food to donate it to food rescue organizations, and then compost what is inedible.</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w:t>
      </w:r>
      <w:r>
        <w:rPr>
          <w:sz w:val="24"/>
          <w:szCs w:val="24"/>
        </w:rPr>
        <w:t>ember 20, 2018.]</w:t>
      </w:r>
    </w:p>
    <w:p w14:paraId="4847725D" w14:textId="77777777" w:rsidR="00000000" w:rsidRDefault="00551CE1">
      <w:pPr>
        <w:widowControl/>
        <w:rPr>
          <w:sz w:val="24"/>
          <w:szCs w:val="24"/>
        </w:rPr>
      </w:pPr>
      <w:r>
        <w:rPr>
          <w:sz w:val="24"/>
          <w:szCs w:val="24"/>
        </w:rPr>
        <w:t>Website: https://www.hungeractionnys.org/nys-food-recovery-and-recycling-act/</w:t>
      </w:r>
    </w:p>
    <w:p w14:paraId="77FB39EA" w14:textId="77777777" w:rsidR="00000000" w:rsidRDefault="00551CE1">
      <w:pPr>
        <w:widowControl/>
        <w:rPr>
          <w:sz w:val="24"/>
          <w:szCs w:val="24"/>
        </w:rPr>
      </w:pPr>
    </w:p>
    <w:p w14:paraId="7BE9C7EE" w14:textId="77777777" w:rsidR="00000000" w:rsidRDefault="00551CE1">
      <w:pPr>
        <w:widowControl/>
        <w:rPr>
          <w:sz w:val="24"/>
          <w:szCs w:val="24"/>
        </w:rPr>
      </w:pPr>
      <w:r>
        <w:rPr>
          <w:b/>
          <w:bCs/>
          <w:sz w:val="24"/>
          <w:szCs w:val="24"/>
        </w:rPr>
        <w:t>Hunger-free Odisha</w:t>
      </w:r>
      <w:r>
        <w:rPr>
          <w:sz w:val="24"/>
          <w:szCs w:val="24"/>
        </w:rPr>
        <w:t xml:space="preserve"> (India) channelizes </w:t>
      </w:r>
      <w:r>
        <w:rPr>
          <w:sz w:val="24"/>
          <w:szCs w:val="24"/>
        </w:rPr>
        <w:t>“</w:t>
      </w:r>
      <w:r>
        <w:rPr>
          <w:sz w:val="24"/>
          <w:szCs w:val="24"/>
        </w:rPr>
        <w:t>excess food from individuals, weddings, restaurants, corporate offices &amp; reach to the people who really need it and have</w:t>
      </w:r>
      <w:r>
        <w:rPr>
          <w:sz w:val="24"/>
          <w:szCs w:val="24"/>
        </w:rPr>
        <w:t xml:space="preserve"> no means or access to food. We also serve fresh cooked food /raw grains to our partnered shelter homes and beneficiaries.</w:t>
      </w:r>
      <w:r>
        <w:rPr>
          <w:sz w:val="24"/>
          <w:szCs w:val="24"/>
        </w:rPr>
        <w:t>”</w:t>
      </w:r>
      <w:r>
        <w:rPr>
          <w:sz w:val="24"/>
          <w:szCs w:val="24"/>
        </w:rPr>
        <w:t xml:space="preserve"> It is in process of </w:t>
      </w:r>
      <w:r>
        <w:rPr>
          <w:sz w:val="24"/>
          <w:szCs w:val="24"/>
        </w:rPr>
        <w:t>“</w:t>
      </w:r>
      <w:r>
        <w:rPr>
          <w:sz w:val="24"/>
          <w:szCs w:val="24"/>
        </w:rPr>
        <w:t>establishing a strong and efficient network of Food Banks throughout the state of Odisha.</w:t>
      </w:r>
      <w:r>
        <w:rPr>
          <w:sz w:val="24"/>
          <w:szCs w:val="24"/>
        </w:rPr>
        <w:t>”</w:t>
      </w:r>
      <w:r>
        <w:rPr>
          <w:sz w:val="24"/>
          <w:szCs w:val="24"/>
        </w:rPr>
        <w:t xml:space="preserve"> It was launched in A</w:t>
      </w:r>
      <w:r>
        <w:rPr>
          <w:sz w:val="24"/>
          <w:szCs w:val="24"/>
        </w:rPr>
        <w:t xml:space="preserve">ugust 2019 by the </w:t>
      </w:r>
      <w:r>
        <w:rPr>
          <w:sz w:val="24"/>
          <w:szCs w:val="24"/>
        </w:rPr>
        <w:t>“</w:t>
      </w:r>
      <w:r>
        <w:rPr>
          <w:sz w:val="24"/>
          <w:szCs w:val="24"/>
        </w:rPr>
        <w:t>So AM I Foundation Trust.</w:t>
      </w:r>
      <w:r>
        <w:rPr>
          <w:sz w:val="24"/>
          <w:szCs w:val="24"/>
        </w:rPr>
        <w:t>”</w:t>
      </w:r>
      <w:r>
        <w:rPr>
          <w:sz w:val="24"/>
          <w:szCs w:val="24"/>
        </w:rPr>
        <w:t xml:space="preserve"> a non-profit social organization.</w:t>
      </w:r>
    </w:p>
    <w:p w14:paraId="52A7F477" w14:textId="77777777" w:rsidR="00000000" w:rsidRDefault="00551CE1">
      <w:pPr>
        <w:widowControl/>
        <w:rPr>
          <w:sz w:val="24"/>
          <w:szCs w:val="24"/>
        </w:rPr>
      </w:pPr>
      <w:r>
        <w:rPr>
          <w:sz w:val="24"/>
          <w:szCs w:val="24"/>
        </w:rPr>
        <w:t>Website: https://www.facebook.com/hungerfreeodisha/</w:t>
      </w:r>
    </w:p>
    <w:p w14:paraId="105A4E94" w14:textId="77777777" w:rsidR="00000000" w:rsidRDefault="00551CE1">
      <w:pPr>
        <w:widowControl/>
        <w:rPr>
          <w:sz w:val="24"/>
          <w:szCs w:val="24"/>
        </w:rPr>
      </w:pPr>
    </w:p>
    <w:p w14:paraId="738532F8" w14:textId="77777777" w:rsidR="00000000" w:rsidRDefault="00551CE1">
      <w:pPr>
        <w:widowControl/>
        <w:rPr>
          <w:sz w:val="24"/>
          <w:szCs w:val="24"/>
        </w:rPr>
      </w:pPr>
      <w:r>
        <w:rPr>
          <w:b/>
          <w:bCs/>
          <w:sz w:val="24"/>
          <w:szCs w:val="24"/>
        </w:rPr>
        <w:t>Hunger Network Food Rescue</w:t>
      </w:r>
      <w:r>
        <w:rPr>
          <w:sz w:val="24"/>
          <w:szCs w:val="24"/>
        </w:rPr>
        <w:t xml:space="preserve"> (Greater Cleveland) was launched by The Hunger Network of Greater Cleveland (qv) </w:t>
      </w:r>
      <w:r>
        <w:rPr>
          <w:sz w:val="24"/>
          <w:szCs w:val="24"/>
        </w:rPr>
        <w:t>“</w:t>
      </w:r>
      <w:r>
        <w:rPr>
          <w:sz w:val="24"/>
          <w:szCs w:val="24"/>
        </w:rPr>
        <w:t>to address the</w:t>
      </w:r>
      <w:r>
        <w:rPr>
          <w:sz w:val="24"/>
          <w:szCs w:val="24"/>
        </w:rPr>
        <w:t xml:space="preserve"> disconnect between food that is wasted and those who are hungry in our community.</w:t>
      </w:r>
      <w:r>
        <w:rPr>
          <w:sz w:val="24"/>
          <w:szCs w:val="24"/>
        </w:rPr>
        <w:t>”</w:t>
      </w:r>
      <w:r>
        <w:rPr>
          <w:sz w:val="24"/>
          <w:szCs w:val="24"/>
        </w:rPr>
        <w:t xml:space="preserve"> The Hunger Network Food Rescue app, powered by Food Rescue Hero (qv) directs volunteers to food donation from pick-up to drop-off points in less than an hour.</w:t>
      </w:r>
    </w:p>
    <w:p w14:paraId="58013E91" w14:textId="77777777" w:rsidR="00000000" w:rsidRDefault="00551CE1">
      <w:pPr>
        <w:widowControl/>
        <w:rPr>
          <w:sz w:val="24"/>
          <w:szCs w:val="24"/>
        </w:rPr>
      </w:pPr>
      <w:r>
        <w:rPr>
          <w:sz w:val="24"/>
          <w:szCs w:val="24"/>
        </w:rPr>
        <w:t>Website: http</w:t>
      </w:r>
      <w:r>
        <w:rPr>
          <w:sz w:val="24"/>
          <w:szCs w:val="24"/>
        </w:rPr>
        <w:t>s://www.hnfoodrescue.org/about-us</w:t>
      </w:r>
    </w:p>
    <w:p w14:paraId="42CA1EDC" w14:textId="77777777" w:rsidR="00000000" w:rsidRDefault="00551CE1">
      <w:pPr>
        <w:widowControl/>
        <w:rPr>
          <w:sz w:val="24"/>
          <w:szCs w:val="24"/>
        </w:rPr>
      </w:pPr>
    </w:p>
    <w:p w14:paraId="5F0EC41F" w14:textId="77777777" w:rsidR="00000000" w:rsidRDefault="00551CE1">
      <w:pPr>
        <w:widowControl/>
        <w:rPr>
          <w:sz w:val="24"/>
          <w:szCs w:val="24"/>
        </w:rPr>
      </w:pPr>
      <w:r>
        <w:rPr>
          <w:b/>
          <w:bCs/>
          <w:sz w:val="24"/>
          <w:szCs w:val="24"/>
        </w:rPr>
        <w:t xml:space="preserve">Hunger Network of Greater Cleveland </w:t>
      </w:r>
      <w:r>
        <w:rPr>
          <w:sz w:val="24"/>
          <w:szCs w:val="24"/>
        </w:rPr>
        <w:t xml:space="preserve">(Cleveland, Ohio) </w:t>
      </w:r>
      <w:r>
        <w:rPr>
          <w:sz w:val="24"/>
          <w:szCs w:val="24"/>
        </w:rPr>
        <w:t>“</w:t>
      </w:r>
      <w:r>
        <w:rPr>
          <w:sz w:val="24"/>
          <w:szCs w:val="24"/>
        </w:rPr>
        <w:t>saves perfectly fresh, healthy food that is destined for our waste stream and gets it into the hands of those who are hungry in our community.</w:t>
      </w:r>
      <w:r>
        <w:rPr>
          <w:sz w:val="24"/>
          <w:szCs w:val="24"/>
        </w:rPr>
        <w:t>”</w:t>
      </w:r>
      <w:r>
        <w:rPr>
          <w:sz w:val="24"/>
          <w:szCs w:val="24"/>
        </w:rPr>
        <w:t xml:space="preserve"> One project is Ugly CS</w:t>
      </w:r>
      <w:r>
        <w:rPr>
          <w:sz w:val="24"/>
          <w:szCs w:val="24"/>
        </w:rPr>
        <w:t>A (qv) that provides ugly but edible produce at a reduced price.</w:t>
      </w:r>
      <w:r>
        <w:rPr>
          <w:sz w:val="24"/>
          <w:szCs w:val="24"/>
        </w:rPr>
        <w:t>”</w:t>
      </w:r>
      <w:r>
        <w:rPr>
          <w:sz w:val="24"/>
          <w:szCs w:val="24"/>
        </w:rPr>
        <w:t xml:space="preserve"> Its Food Rescue Hero (qv), our network of volunteers will be directed from food donation pick-up to drop-off. With this innovative technology, we can get this food into the hands of those wh</w:t>
      </w:r>
      <w:r>
        <w:rPr>
          <w:sz w:val="24"/>
          <w:szCs w:val="24"/>
        </w:rPr>
        <w:t>o are food insecure in less than an hour. It launched the Hunger Network Food Rescue (qv).</w:t>
      </w:r>
    </w:p>
    <w:p w14:paraId="5486D02C" w14:textId="77777777" w:rsidR="00000000" w:rsidRDefault="00551CE1">
      <w:pPr>
        <w:widowControl/>
        <w:rPr>
          <w:sz w:val="24"/>
          <w:szCs w:val="24"/>
        </w:rPr>
      </w:pPr>
      <w:r>
        <w:rPr>
          <w:sz w:val="24"/>
          <w:szCs w:val="24"/>
        </w:rPr>
        <w:t>Website: https://www.hungernetwork.org/</w:t>
      </w:r>
    </w:p>
    <w:p w14:paraId="52ED0BF0" w14:textId="77777777" w:rsidR="00000000" w:rsidRDefault="00551CE1">
      <w:pPr>
        <w:widowControl/>
        <w:rPr>
          <w:sz w:val="24"/>
          <w:szCs w:val="24"/>
        </w:rPr>
      </w:pPr>
    </w:p>
    <w:p w14:paraId="6AEFDBDD" w14:textId="77777777" w:rsidR="00000000" w:rsidRDefault="00551CE1">
      <w:pPr>
        <w:widowControl/>
        <w:rPr>
          <w:sz w:val="24"/>
          <w:szCs w:val="24"/>
        </w:rPr>
      </w:pPr>
      <w:r>
        <w:rPr>
          <w:b/>
          <w:bCs/>
          <w:sz w:val="24"/>
          <w:szCs w:val="24"/>
        </w:rPr>
        <w:t>Hungry Harvest</w:t>
      </w:r>
      <w:r>
        <w:rPr>
          <w:sz w:val="24"/>
          <w:szCs w:val="24"/>
        </w:rPr>
        <w:t xml:space="preserve"> (Baltimore-based) is a farm to home delivery service. It </w:t>
      </w:r>
      <w:r>
        <w:rPr>
          <w:sz w:val="24"/>
          <w:szCs w:val="24"/>
        </w:rPr>
        <w:t>“</w:t>
      </w:r>
      <w:r>
        <w:rPr>
          <w:sz w:val="24"/>
          <w:szCs w:val="24"/>
        </w:rPr>
        <w:t xml:space="preserve">delivers boxes of rescued </w:t>
      </w:r>
      <w:r>
        <w:rPr>
          <w:sz w:val="24"/>
          <w:szCs w:val="24"/>
        </w:rPr>
        <w:t>‘</w:t>
      </w:r>
      <w:r>
        <w:rPr>
          <w:sz w:val="24"/>
          <w:szCs w:val="24"/>
        </w:rPr>
        <w:t>ugly</w:t>
      </w:r>
      <w:r>
        <w:rPr>
          <w:sz w:val="24"/>
          <w:szCs w:val="24"/>
        </w:rPr>
        <w:t>’</w:t>
      </w:r>
      <w:r>
        <w:rPr>
          <w:sz w:val="24"/>
          <w:szCs w:val="24"/>
        </w:rPr>
        <w:t xml:space="preserve"> produce that is st</w:t>
      </w:r>
      <w:r>
        <w:rPr>
          <w:sz w:val="24"/>
          <w:szCs w:val="24"/>
        </w:rPr>
        <w:t>ill edible but can</w:t>
      </w:r>
      <w:r>
        <w:rPr>
          <w:sz w:val="24"/>
          <w:szCs w:val="24"/>
        </w:rPr>
        <w:t>’</w:t>
      </w:r>
      <w:r>
        <w:rPr>
          <w:sz w:val="24"/>
          <w:szCs w:val="24"/>
        </w:rPr>
        <w:t>t be sold in retail locations. The boxes are delivered straight to homes in Maryland, DC, and Northern Virginia. For every purchase, Hungry Harvest donates one to two pounds of produce through one of their donation partners.</w:t>
      </w:r>
      <w:r>
        <w:rPr>
          <w:sz w:val="24"/>
          <w:szCs w:val="24"/>
        </w:rPr>
        <w:t>”</w:t>
      </w:r>
      <w:r>
        <w:rPr>
          <w:sz w:val="24"/>
          <w:szCs w:val="24"/>
        </w:rPr>
        <w:t xml:space="preserve"> [Descriptio</w:t>
      </w:r>
      <w:r>
        <w:rPr>
          <w:sz w:val="24"/>
          <w:szCs w:val="24"/>
        </w:rPr>
        <w:t>n Food Tank] It was founded in 2014 by Evan Lutz. By 2018 it expanded its operations to Detroit, Ann Arbor, Philadelphia, Miami (South Florida), Raleigh, North Carolina, and south New Jersey. It uses the eCommerce platform Magento (qv) to improve its suppl</w:t>
      </w:r>
      <w:r>
        <w:rPr>
          <w:sz w:val="24"/>
          <w:szCs w:val="24"/>
        </w:rPr>
        <w:t xml:space="preserve">y system. It merged with Durham-based Ungraded Produce in June 2019. For more about how Hungry Harvest operates see video clip: Evan Lutz. </w:t>
      </w:r>
      <w:r>
        <w:rPr>
          <w:sz w:val="24"/>
          <w:szCs w:val="24"/>
        </w:rPr>
        <w:t>“</w:t>
      </w:r>
      <w:r>
        <w:rPr>
          <w:sz w:val="24"/>
          <w:szCs w:val="24"/>
        </w:rPr>
        <w:t>Hungry Harvest - Shark Tank Application Season 7.</w:t>
      </w:r>
      <w:r>
        <w:rPr>
          <w:sz w:val="24"/>
          <w:szCs w:val="24"/>
        </w:rPr>
        <w:t>”</w:t>
      </w:r>
      <w:r>
        <w:rPr>
          <w:sz w:val="24"/>
          <w:szCs w:val="24"/>
        </w:rPr>
        <w:t xml:space="preserve"> See https://www.hungryharvest.net/blog/2016/3/29/vzaezvpr9wnzbqrj</w:t>
      </w:r>
      <w:r>
        <w:rPr>
          <w:sz w:val="24"/>
          <w:szCs w:val="24"/>
        </w:rPr>
        <w:t>s9uyl9xntsih5v</w:t>
      </w:r>
    </w:p>
    <w:p w14:paraId="0ED299C9" w14:textId="77777777" w:rsidR="00000000" w:rsidRDefault="00551CE1">
      <w:pPr>
        <w:widowControl/>
        <w:rPr>
          <w:sz w:val="24"/>
          <w:szCs w:val="24"/>
        </w:rPr>
      </w:pPr>
      <w:r>
        <w:rPr>
          <w:sz w:val="24"/>
          <w:szCs w:val="24"/>
        </w:rPr>
        <w:t>Website: http://www.hungryharvest.net</w:t>
      </w:r>
    </w:p>
    <w:p w14:paraId="40626818" w14:textId="77777777" w:rsidR="00000000" w:rsidRDefault="00551CE1">
      <w:pPr>
        <w:widowControl/>
        <w:rPr>
          <w:sz w:val="24"/>
          <w:szCs w:val="24"/>
        </w:rPr>
      </w:pPr>
    </w:p>
    <w:p w14:paraId="1A4043C7" w14:textId="77777777" w:rsidR="00000000" w:rsidRDefault="00551CE1">
      <w:pPr>
        <w:widowControl/>
        <w:rPr>
          <w:sz w:val="24"/>
          <w:szCs w:val="24"/>
        </w:rPr>
      </w:pPr>
      <w:r>
        <w:rPr>
          <w:b/>
          <w:bCs/>
          <w:sz w:val="24"/>
          <w:szCs w:val="24"/>
        </w:rPr>
        <w:t>ICT Food Rescue</w:t>
      </w:r>
      <w:r>
        <w:rPr>
          <w:sz w:val="24"/>
          <w:szCs w:val="24"/>
        </w:rPr>
        <w:t xml:space="preserve"> (Wichita, Kansas) is a 501(c)(3) organization that distributes </w:t>
      </w:r>
      <w:r>
        <w:rPr>
          <w:sz w:val="24"/>
          <w:szCs w:val="24"/>
        </w:rPr>
        <w:t>“</w:t>
      </w:r>
      <w:r>
        <w:rPr>
          <w:sz w:val="24"/>
          <w:szCs w:val="24"/>
        </w:rPr>
        <w:t>unavoidable food surplus, sharing with the food insecure of Wichita.</w:t>
      </w:r>
      <w:r>
        <w:rPr>
          <w:sz w:val="24"/>
          <w:szCs w:val="24"/>
        </w:rPr>
        <w:t>”</w:t>
      </w:r>
      <w:r>
        <w:rPr>
          <w:sz w:val="24"/>
          <w:szCs w:val="24"/>
        </w:rPr>
        <w:t xml:space="preserve"> Its </w:t>
      </w:r>
      <w:r>
        <w:rPr>
          <w:sz w:val="24"/>
          <w:szCs w:val="24"/>
        </w:rPr>
        <w:t>“</w:t>
      </w:r>
      <w:r>
        <w:rPr>
          <w:sz w:val="24"/>
          <w:szCs w:val="24"/>
        </w:rPr>
        <w:t xml:space="preserve">mission statement is to distribute unavoidable </w:t>
      </w:r>
      <w:r>
        <w:rPr>
          <w:sz w:val="24"/>
          <w:szCs w:val="24"/>
        </w:rPr>
        <w:t>food surplus, sharing with the food insecure of Wichita.</w:t>
      </w:r>
      <w:r>
        <w:rPr>
          <w:sz w:val="24"/>
          <w:szCs w:val="24"/>
        </w:rPr>
        <w:t>”</w:t>
      </w:r>
      <w:r>
        <w:rPr>
          <w:sz w:val="24"/>
          <w:szCs w:val="24"/>
        </w:rPr>
        <w:t xml:space="preserve"> They </w:t>
      </w:r>
      <w:r>
        <w:rPr>
          <w:sz w:val="24"/>
          <w:szCs w:val="24"/>
        </w:rPr>
        <w:t>“</w:t>
      </w:r>
      <w:r>
        <w:rPr>
          <w:sz w:val="24"/>
          <w:szCs w:val="24"/>
        </w:rPr>
        <w:t>pick up leftover food that has been prepared and preserved, like barbecue from Pig In Pig Out served at Mosley Street. Rescuers then take it to the assigned organization or group, like It Take</w:t>
      </w:r>
      <w:r>
        <w:rPr>
          <w:sz w:val="24"/>
          <w:szCs w:val="24"/>
        </w:rPr>
        <w:t>s a Village, Inc., a nonprofit that provides transitional living homes for teens in foster care.</w:t>
      </w:r>
      <w:r>
        <w:rPr>
          <w:sz w:val="24"/>
          <w:szCs w:val="24"/>
        </w:rPr>
        <w:t>”</w:t>
      </w:r>
      <w:r>
        <w:rPr>
          <w:sz w:val="24"/>
          <w:szCs w:val="24"/>
        </w:rPr>
        <w:t xml:space="preserve"> It works through the app Food Rescue US (qv). It was founded in 2016 by Stephanie Merritt.</w:t>
      </w:r>
    </w:p>
    <w:p w14:paraId="2E74E1B7" w14:textId="77777777" w:rsidR="00000000" w:rsidRDefault="00551CE1">
      <w:pPr>
        <w:widowControl/>
        <w:rPr>
          <w:sz w:val="24"/>
          <w:szCs w:val="24"/>
        </w:rPr>
      </w:pPr>
      <w:r>
        <w:rPr>
          <w:sz w:val="24"/>
          <w:szCs w:val="24"/>
        </w:rPr>
        <w:t>Website: https://www.facebook.com/ICTFoodRescue/</w:t>
      </w:r>
    </w:p>
    <w:p w14:paraId="5503FAB4" w14:textId="77777777" w:rsidR="00000000" w:rsidRDefault="00551CE1">
      <w:pPr>
        <w:widowControl/>
        <w:rPr>
          <w:sz w:val="24"/>
          <w:szCs w:val="24"/>
        </w:rPr>
      </w:pPr>
    </w:p>
    <w:p w14:paraId="14B5A156" w14:textId="77777777" w:rsidR="00000000" w:rsidRDefault="00551CE1">
      <w:pPr>
        <w:widowControl/>
        <w:rPr>
          <w:sz w:val="24"/>
          <w:szCs w:val="24"/>
        </w:rPr>
      </w:pPr>
      <w:r>
        <w:rPr>
          <w:b/>
          <w:bCs/>
          <w:sz w:val="24"/>
          <w:szCs w:val="24"/>
        </w:rPr>
        <w:t>Idaho Foodbank, The</w:t>
      </w:r>
      <w:r>
        <w:rPr>
          <w:sz w:val="24"/>
          <w:szCs w:val="24"/>
        </w:rPr>
        <w:t xml:space="preserve"> (US) combats </w:t>
      </w:r>
      <w:r>
        <w:rPr>
          <w:sz w:val="24"/>
          <w:szCs w:val="24"/>
        </w:rPr>
        <w:t>“</w:t>
      </w:r>
      <w:r>
        <w:rPr>
          <w:sz w:val="24"/>
          <w:szCs w:val="24"/>
        </w:rPr>
        <w:t xml:space="preserve">food waste, while helping those in need. In its </w:t>
      </w:r>
      <w:r>
        <w:rPr>
          <w:sz w:val="24"/>
          <w:szCs w:val="24"/>
        </w:rPr>
        <w:t>“</w:t>
      </w:r>
      <w:r>
        <w:rPr>
          <w:sz w:val="24"/>
          <w:szCs w:val="24"/>
        </w:rPr>
        <w:t>Food Rescue</w:t>
      </w:r>
      <w:r>
        <w:rPr>
          <w:sz w:val="24"/>
          <w:szCs w:val="24"/>
        </w:rPr>
        <w:t>”</w:t>
      </w:r>
      <w:r>
        <w:rPr>
          <w:sz w:val="24"/>
          <w:szCs w:val="24"/>
        </w:rPr>
        <w:t xml:space="preserve"> program </w:t>
      </w:r>
      <w:r>
        <w:rPr>
          <w:sz w:val="24"/>
          <w:szCs w:val="24"/>
        </w:rPr>
        <w:t>“</w:t>
      </w:r>
      <w:r>
        <w:rPr>
          <w:sz w:val="24"/>
          <w:szCs w:val="24"/>
        </w:rPr>
        <w:t xml:space="preserve">partners with grocers statewide, and helps the Foodbank quickly distribute nutritious and perishable </w:t>
      </w:r>
      <w:r>
        <w:rPr>
          <w:sz w:val="24"/>
          <w:szCs w:val="24"/>
        </w:rPr>
        <w:t>food to those who need it.</w:t>
      </w:r>
      <w:r>
        <w:rPr>
          <w:sz w:val="24"/>
          <w:szCs w:val="24"/>
        </w:rPr>
        <w:t>”</w:t>
      </w:r>
    </w:p>
    <w:p w14:paraId="16FB20D5" w14:textId="77777777" w:rsidR="00000000" w:rsidRDefault="00551CE1">
      <w:pPr>
        <w:widowControl/>
        <w:rPr>
          <w:sz w:val="24"/>
          <w:szCs w:val="24"/>
        </w:rPr>
      </w:pPr>
      <w:r>
        <w:rPr>
          <w:sz w:val="24"/>
          <w:szCs w:val="24"/>
        </w:rPr>
        <w:t>Website: https://idahofoodbank.org/</w:t>
      </w:r>
    </w:p>
    <w:p w14:paraId="3B2754E2" w14:textId="77777777" w:rsidR="00000000" w:rsidRDefault="00551CE1">
      <w:pPr>
        <w:widowControl/>
        <w:rPr>
          <w:sz w:val="24"/>
          <w:szCs w:val="24"/>
        </w:rPr>
      </w:pPr>
    </w:p>
    <w:p w14:paraId="6EF04335" w14:textId="77777777" w:rsidR="00000000" w:rsidRDefault="00551CE1">
      <w:pPr>
        <w:widowControl/>
        <w:rPr>
          <w:sz w:val="24"/>
          <w:szCs w:val="24"/>
        </w:rPr>
      </w:pPr>
      <w:r>
        <w:rPr>
          <w:b/>
          <w:bCs/>
          <w:sz w:val="24"/>
          <w:szCs w:val="24"/>
        </w:rPr>
        <w:t>Indiana Food Scrap Initiative</w:t>
      </w:r>
      <w:r>
        <w:rPr>
          <w:sz w:val="24"/>
          <w:szCs w:val="24"/>
        </w:rPr>
        <w:t xml:space="preserve"> (Indianapolis-based) is a </w:t>
      </w:r>
      <w:r>
        <w:rPr>
          <w:sz w:val="24"/>
          <w:szCs w:val="24"/>
        </w:rPr>
        <w:t>“</w:t>
      </w:r>
      <w:r>
        <w:rPr>
          <w:sz w:val="24"/>
          <w:szCs w:val="24"/>
        </w:rPr>
        <w:t>program with a lofty goal: eliminate all food waste in Indiana.</w:t>
      </w:r>
      <w:r>
        <w:rPr>
          <w:sz w:val="24"/>
          <w:szCs w:val="24"/>
        </w:rPr>
        <w:t>”</w:t>
      </w:r>
    </w:p>
    <w:p w14:paraId="124F31AE" w14:textId="77777777" w:rsidR="00000000" w:rsidRDefault="00551CE1">
      <w:pPr>
        <w:widowControl/>
        <w:rPr>
          <w:sz w:val="24"/>
          <w:szCs w:val="24"/>
        </w:rPr>
      </w:pPr>
      <w:r>
        <w:rPr>
          <w:sz w:val="24"/>
          <w:szCs w:val="24"/>
        </w:rPr>
        <w:t>Website: https://indianarecycling.org/project/indiana-food-scrap-init</w:t>
      </w:r>
      <w:r>
        <w:rPr>
          <w:sz w:val="24"/>
          <w:szCs w:val="24"/>
        </w:rPr>
        <w:t>iative-join-us/</w:t>
      </w:r>
    </w:p>
    <w:p w14:paraId="0331A992" w14:textId="77777777" w:rsidR="00000000" w:rsidRDefault="00551CE1">
      <w:pPr>
        <w:widowControl/>
        <w:rPr>
          <w:sz w:val="24"/>
          <w:szCs w:val="24"/>
        </w:rPr>
      </w:pPr>
    </w:p>
    <w:p w14:paraId="2342F2D9" w14:textId="77777777" w:rsidR="00000000" w:rsidRDefault="00551CE1">
      <w:pPr>
        <w:widowControl/>
        <w:rPr>
          <w:sz w:val="24"/>
          <w:szCs w:val="24"/>
        </w:rPr>
      </w:pPr>
      <w:r>
        <w:rPr>
          <w:b/>
          <w:bCs/>
          <w:sz w:val="24"/>
          <w:szCs w:val="24"/>
        </w:rPr>
        <w:t>Indy Food Drop</w:t>
      </w:r>
      <w:r>
        <w:rPr>
          <w:sz w:val="24"/>
          <w:szCs w:val="24"/>
        </w:rPr>
        <w:t xml:space="preserve"> (Central Indiana) is an initiative of Indy Hunger Network, a coalition of central Indiana hunger relief organizations, such as the Midwest Food Bank, Gleaners Food Bank, Second Helpings and St. Vincent de Paul, where trucker</w:t>
      </w:r>
      <w:r>
        <w:rPr>
          <w:sz w:val="24"/>
          <w:szCs w:val="24"/>
        </w:rPr>
        <w:t xml:space="preserve">s can unload their </w:t>
      </w:r>
      <w:r>
        <w:rPr>
          <w:sz w:val="24"/>
          <w:szCs w:val="24"/>
        </w:rPr>
        <w:t>“</w:t>
      </w:r>
      <w:r>
        <w:rPr>
          <w:sz w:val="24"/>
          <w:szCs w:val="24"/>
        </w:rPr>
        <w:t>food groceries that merchants are unable to accept.</w:t>
      </w:r>
      <w:r>
        <w:rPr>
          <w:sz w:val="24"/>
          <w:szCs w:val="24"/>
        </w:rPr>
        <w:t>”</w:t>
      </w:r>
      <w:r>
        <w:rPr>
          <w:sz w:val="24"/>
          <w:szCs w:val="24"/>
        </w:rPr>
        <w:t xml:space="preserve"> The initiative is in cooperation with the Indiana Motor Truck Association and a company called Freight Rover. </w:t>
      </w:r>
      <w:r>
        <w:rPr>
          <w:sz w:val="24"/>
          <w:szCs w:val="24"/>
        </w:rPr>
        <w:t>“</w:t>
      </w:r>
      <w:r>
        <w:rPr>
          <w:sz w:val="24"/>
          <w:szCs w:val="24"/>
        </w:rPr>
        <w:t>In addition to feeding the hungry, the program also benefits the drivers</w:t>
      </w:r>
      <w:r>
        <w:rPr>
          <w:sz w:val="24"/>
          <w:szCs w:val="24"/>
        </w:rPr>
        <w:t xml:space="preserve"> by saving them from having to pay expensive landfill fees, providing them with a tax deduction for donated goods, and helping them to offload the cargo.</w:t>
      </w:r>
      <w:r>
        <w:rPr>
          <w:sz w:val="24"/>
          <w:szCs w:val="24"/>
        </w:rPr>
        <w:t>”</w:t>
      </w:r>
    </w:p>
    <w:p w14:paraId="5A6B3A23" w14:textId="77777777" w:rsidR="00000000" w:rsidRDefault="00551CE1">
      <w:pPr>
        <w:widowControl/>
        <w:rPr>
          <w:sz w:val="24"/>
          <w:szCs w:val="24"/>
        </w:rPr>
      </w:pPr>
      <w:r>
        <w:rPr>
          <w:sz w:val="24"/>
          <w:szCs w:val="24"/>
        </w:rPr>
        <w:t>Website: http://indyfooddrop.org/</w:t>
      </w:r>
    </w:p>
    <w:p w14:paraId="5EA2303F" w14:textId="77777777" w:rsidR="00000000" w:rsidRDefault="00551CE1">
      <w:pPr>
        <w:widowControl/>
        <w:rPr>
          <w:sz w:val="24"/>
          <w:szCs w:val="24"/>
        </w:rPr>
      </w:pPr>
    </w:p>
    <w:p w14:paraId="0F21D16F" w14:textId="77777777" w:rsidR="00000000" w:rsidRDefault="00551CE1">
      <w:pPr>
        <w:widowControl/>
        <w:rPr>
          <w:sz w:val="24"/>
          <w:szCs w:val="24"/>
        </w:rPr>
      </w:pPr>
      <w:r>
        <w:rPr>
          <w:b/>
          <w:bCs/>
          <w:sz w:val="24"/>
          <w:szCs w:val="24"/>
        </w:rPr>
        <w:t>Inter-Faith Food Shuttle</w:t>
      </w:r>
      <w:r>
        <w:rPr>
          <w:sz w:val="24"/>
          <w:szCs w:val="24"/>
        </w:rPr>
        <w:t xml:space="preserve"> (North Carolina) </w:t>
      </w:r>
      <w:r>
        <w:rPr>
          <w:sz w:val="24"/>
          <w:szCs w:val="24"/>
        </w:rPr>
        <w:t>“</w:t>
      </w:r>
      <w:r>
        <w:rPr>
          <w:sz w:val="24"/>
          <w:szCs w:val="24"/>
        </w:rPr>
        <w:t>is an innovative hunger</w:t>
      </w:r>
      <w:r>
        <w:rPr>
          <w:sz w:val="24"/>
          <w:szCs w:val="24"/>
        </w:rPr>
        <w:t>-relief organization serving seven counties in and around the Triangle.</w:t>
      </w:r>
      <w:r>
        <w:rPr>
          <w:sz w:val="24"/>
          <w:szCs w:val="24"/>
        </w:rPr>
        <w:t>”</w:t>
      </w:r>
      <w:r>
        <w:rPr>
          <w:sz w:val="24"/>
          <w:szCs w:val="24"/>
        </w:rPr>
        <w:t xml:space="preserve"> It rescues </w:t>
      </w:r>
      <w:r>
        <w:rPr>
          <w:sz w:val="24"/>
          <w:szCs w:val="24"/>
        </w:rPr>
        <w:t>“</w:t>
      </w:r>
      <w:r>
        <w:rPr>
          <w:sz w:val="24"/>
          <w:szCs w:val="24"/>
        </w:rPr>
        <w:t>food that would have gone to waste from food donors such as grocery stores and the State Farmers Market, as well as glean fresh produce from local farmers</w:t>
      </w:r>
      <w:r>
        <w:rPr>
          <w:sz w:val="24"/>
          <w:szCs w:val="24"/>
        </w:rPr>
        <w:t>’</w:t>
      </w:r>
      <w:r>
        <w:rPr>
          <w:sz w:val="24"/>
          <w:szCs w:val="24"/>
        </w:rPr>
        <w:t xml:space="preserve"> fields and make</w:t>
      </w:r>
      <w:r>
        <w:rPr>
          <w:sz w:val="24"/>
          <w:szCs w:val="24"/>
        </w:rPr>
        <w:t xml:space="preserve"> sure it gets into the hands and bellies of our neighbors in need. We distribute over 7 million pounds of recovered food directly to families</w:t>
      </w:r>
      <w:r>
        <w:rPr>
          <w:sz w:val="24"/>
          <w:szCs w:val="24"/>
        </w:rPr>
        <w:t>—</w:t>
      </w:r>
      <w:r>
        <w:rPr>
          <w:sz w:val="24"/>
          <w:szCs w:val="24"/>
        </w:rPr>
        <w:t>especially children and seniors</w:t>
      </w:r>
      <w:r>
        <w:rPr>
          <w:sz w:val="24"/>
          <w:szCs w:val="24"/>
        </w:rPr>
        <w:t>—</w:t>
      </w:r>
      <w:r>
        <w:rPr>
          <w:sz w:val="24"/>
          <w:szCs w:val="24"/>
        </w:rPr>
        <w:t xml:space="preserve"> living in food deserts through our food truck, Mobile Markets, School Pantries, G</w:t>
      </w:r>
      <w:r>
        <w:rPr>
          <w:sz w:val="24"/>
          <w:szCs w:val="24"/>
        </w:rPr>
        <w:t xml:space="preserve">rocery Bags for Seniors, and BackPack Buddies. We focus on making sure all people have access to fresh, nutritious food. Over 40% of what we distribute is fresh produce. In the summer months, fresh produce constitutes almost half of the food we distribute </w:t>
      </w:r>
      <w:r>
        <w:rPr>
          <w:sz w:val="24"/>
          <w:szCs w:val="24"/>
        </w:rPr>
        <w:t>to our neighbors in need!</w:t>
      </w:r>
      <w:r>
        <w:rPr>
          <w:sz w:val="24"/>
          <w:szCs w:val="24"/>
        </w:rPr>
        <w:t>”</w:t>
      </w:r>
    </w:p>
    <w:p w14:paraId="1F6C3C0F" w14:textId="77777777" w:rsidR="00000000" w:rsidRDefault="00551CE1">
      <w:pPr>
        <w:widowControl/>
        <w:rPr>
          <w:sz w:val="24"/>
          <w:szCs w:val="24"/>
        </w:rPr>
      </w:pPr>
      <w:r>
        <w:rPr>
          <w:sz w:val="24"/>
          <w:szCs w:val="24"/>
        </w:rPr>
        <w:t>Website: http://foodshuttle.org/we-feed/</w:t>
      </w:r>
    </w:p>
    <w:p w14:paraId="1648CFC9" w14:textId="77777777" w:rsidR="00000000" w:rsidRDefault="00551CE1">
      <w:pPr>
        <w:widowControl/>
        <w:rPr>
          <w:sz w:val="24"/>
          <w:szCs w:val="24"/>
        </w:rPr>
      </w:pPr>
    </w:p>
    <w:p w14:paraId="02581EAD" w14:textId="77777777" w:rsidR="00000000" w:rsidRDefault="00551CE1">
      <w:pPr>
        <w:widowControl/>
        <w:rPr>
          <w:sz w:val="24"/>
          <w:szCs w:val="24"/>
        </w:rPr>
      </w:pPr>
      <w:r>
        <w:rPr>
          <w:b/>
          <w:bCs/>
          <w:sz w:val="24"/>
          <w:szCs w:val="24"/>
        </w:rPr>
        <w:t>Iowa Waste Reduction Center</w:t>
      </w:r>
      <w:r>
        <w:rPr>
          <w:sz w:val="24"/>
          <w:szCs w:val="24"/>
        </w:rPr>
        <w:t xml:space="preserve"> is </w:t>
      </w:r>
      <w:r>
        <w:rPr>
          <w:sz w:val="24"/>
          <w:szCs w:val="24"/>
        </w:rPr>
        <w:t>“</w:t>
      </w:r>
      <w:r>
        <w:rPr>
          <w:sz w:val="24"/>
          <w:szCs w:val="24"/>
        </w:rPr>
        <w:t>is a nationally recognized organization at the University of Northern Iowa devoted to environmental consulting, assistance, training and education for enti</w:t>
      </w:r>
      <w:r>
        <w:rPr>
          <w:sz w:val="24"/>
          <w:szCs w:val="24"/>
        </w:rPr>
        <w:t>ties with environmental impact or need. The Center assists Iowa small businesses in complying with environmental regulations through free and confidential environmental consultation. Their emphasis on food waste reduction was triggered by several reports t</w:t>
      </w:r>
      <w:r>
        <w:rPr>
          <w:sz w:val="24"/>
          <w:szCs w:val="24"/>
        </w:rPr>
        <w:t>hat noted that the number one category for municipal solid waste in Iowa was food waste.</w:t>
      </w:r>
      <w:r>
        <w:rPr>
          <w:sz w:val="24"/>
          <w:szCs w:val="24"/>
        </w:rPr>
        <w:t>”</w:t>
      </w:r>
      <w:r>
        <w:rPr>
          <w:sz w:val="24"/>
          <w:szCs w:val="24"/>
        </w:rPr>
        <w:t xml:space="preserve"> [Description Food Tank]</w:t>
      </w:r>
    </w:p>
    <w:p w14:paraId="099D7F5C" w14:textId="77777777" w:rsidR="00000000" w:rsidRDefault="00551CE1">
      <w:pPr>
        <w:widowControl/>
        <w:rPr>
          <w:sz w:val="24"/>
          <w:szCs w:val="24"/>
        </w:rPr>
      </w:pPr>
      <w:r>
        <w:rPr>
          <w:sz w:val="24"/>
          <w:szCs w:val="24"/>
        </w:rPr>
        <w:t>Website: http://www.iwrc.uni.edu/food-waste</w:t>
      </w:r>
    </w:p>
    <w:p w14:paraId="7A2B9BDA" w14:textId="77777777" w:rsidR="00000000" w:rsidRDefault="00551CE1">
      <w:pPr>
        <w:widowControl/>
        <w:rPr>
          <w:sz w:val="24"/>
          <w:szCs w:val="24"/>
        </w:rPr>
      </w:pPr>
    </w:p>
    <w:p w14:paraId="7606EA33" w14:textId="77777777" w:rsidR="00000000" w:rsidRDefault="00551CE1">
      <w:pPr>
        <w:widowControl/>
        <w:rPr>
          <w:sz w:val="24"/>
          <w:szCs w:val="24"/>
        </w:rPr>
      </w:pPr>
      <w:r>
        <w:rPr>
          <w:b/>
          <w:bCs/>
          <w:sz w:val="24"/>
          <w:szCs w:val="24"/>
        </w:rPr>
        <w:t>Iskashitaa Refugee Network</w:t>
      </w:r>
      <w:r>
        <w:rPr>
          <w:sz w:val="24"/>
          <w:szCs w:val="24"/>
        </w:rPr>
        <w:t xml:space="preserve"> (Tucson, Arizona) is a grassroots organization that </w:t>
      </w:r>
      <w:r>
        <w:rPr>
          <w:sz w:val="24"/>
          <w:szCs w:val="24"/>
        </w:rPr>
        <w:t>“</w:t>
      </w:r>
      <w:r>
        <w:rPr>
          <w:sz w:val="24"/>
          <w:szCs w:val="24"/>
        </w:rPr>
        <w:t>prevents food was</w:t>
      </w:r>
      <w:r>
        <w:rPr>
          <w:sz w:val="24"/>
          <w:szCs w:val="24"/>
        </w:rPr>
        <w:t>te through the harvesting program, where refugees and other volunteers learn how to identify, access, harvest, use, and store locally grown produce, mostly from edible trees. This program also empowers refugees by creating opportunities for them to apply t</w:t>
      </w:r>
      <w:r>
        <w:rPr>
          <w:sz w:val="24"/>
          <w:szCs w:val="24"/>
        </w:rPr>
        <w:t>heir knowledge and skills from their home countries.</w:t>
      </w:r>
      <w:r>
        <w:rPr>
          <w:sz w:val="24"/>
          <w:szCs w:val="24"/>
        </w:rPr>
        <w:t>”</w:t>
      </w:r>
      <w:r>
        <w:rPr>
          <w:sz w:val="24"/>
          <w:szCs w:val="24"/>
        </w:rPr>
        <w:t xml:space="preserve"> [Description Food Tank]</w:t>
      </w:r>
    </w:p>
    <w:p w14:paraId="0253ACBA" w14:textId="77777777" w:rsidR="00000000" w:rsidRDefault="00551CE1">
      <w:pPr>
        <w:widowControl/>
        <w:rPr>
          <w:sz w:val="24"/>
          <w:szCs w:val="24"/>
        </w:rPr>
      </w:pPr>
      <w:r>
        <w:rPr>
          <w:sz w:val="24"/>
          <w:szCs w:val="24"/>
        </w:rPr>
        <w:t>Website: http://www.iskashitaa.org/</w:t>
      </w:r>
    </w:p>
    <w:p w14:paraId="5F161B55" w14:textId="77777777" w:rsidR="00000000" w:rsidRDefault="00551CE1">
      <w:pPr>
        <w:widowControl/>
        <w:rPr>
          <w:sz w:val="24"/>
          <w:szCs w:val="24"/>
        </w:rPr>
      </w:pPr>
    </w:p>
    <w:p w14:paraId="6E237BD2" w14:textId="77777777" w:rsidR="00000000" w:rsidRDefault="00551CE1">
      <w:pPr>
        <w:widowControl/>
        <w:rPr>
          <w:sz w:val="24"/>
          <w:szCs w:val="24"/>
        </w:rPr>
      </w:pPr>
      <w:r>
        <w:rPr>
          <w:b/>
          <w:bCs/>
          <w:sz w:val="24"/>
          <w:szCs w:val="24"/>
        </w:rPr>
        <w:t>Island Food Rescue</w:t>
      </w:r>
      <w:r>
        <w:rPr>
          <w:sz w:val="24"/>
          <w:szCs w:val="24"/>
        </w:rPr>
        <w:t xml:space="preserve"> (Vineyard Haven, Massachusetts) is a non profit organization that is </w:t>
      </w:r>
      <w:r>
        <w:rPr>
          <w:sz w:val="24"/>
          <w:szCs w:val="24"/>
        </w:rPr>
        <w:t>“</w:t>
      </w:r>
      <w:r>
        <w:rPr>
          <w:sz w:val="24"/>
          <w:szCs w:val="24"/>
        </w:rPr>
        <w:t>working towards creating a more sustainable food sys</w:t>
      </w:r>
      <w:r>
        <w:rPr>
          <w:sz w:val="24"/>
          <w:szCs w:val="24"/>
        </w:rPr>
        <w:t>tem through reduction, recovery, and recycling of food waste.</w:t>
      </w:r>
      <w:r>
        <w:rPr>
          <w:sz w:val="24"/>
          <w:szCs w:val="24"/>
        </w:rPr>
        <w:t>”</w:t>
      </w:r>
      <w:r>
        <w:rPr>
          <w:sz w:val="24"/>
          <w:szCs w:val="24"/>
        </w:rPr>
        <w:t xml:space="preserve"> This is a program of Island Grown Initiative (qv).</w:t>
      </w:r>
    </w:p>
    <w:p w14:paraId="6252265E" w14:textId="77777777" w:rsidR="00000000" w:rsidRDefault="00551CE1">
      <w:pPr>
        <w:widowControl/>
        <w:rPr>
          <w:sz w:val="24"/>
          <w:szCs w:val="24"/>
        </w:rPr>
      </w:pPr>
      <w:r>
        <w:rPr>
          <w:sz w:val="24"/>
          <w:szCs w:val="24"/>
        </w:rPr>
        <w:t>Website: https://www.facebook.com/islandfoodrescuemv/</w:t>
      </w:r>
    </w:p>
    <w:p w14:paraId="0496C064" w14:textId="77777777" w:rsidR="00000000" w:rsidRDefault="00551CE1">
      <w:pPr>
        <w:widowControl/>
        <w:rPr>
          <w:sz w:val="24"/>
          <w:szCs w:val="24"/>
        </w:rPr>
      </w:pPr>
    </w:p>
    <w:p w14:paraId="265F6072" w14:textId="77777777" w:rsidR="00000000" w:rsidRDefault="00551CE1">
      <w:pPr>
        <w:widowControl/>
        <w:rPr>
          <w:sz w:val="24"/>
          <w:szCs w:val="24"/>
        </w:rPr>
      </w:pPr>
      <w:r>
        <w:rPr>
          <w:b/>
          <w:bCs/>
          <w:sz w:val="24"/>
          <w:szCs w:val="24"/>
        </w:rPr>
        <w:t>Island Grown Initiative</w:t>
      </w:r>
      <w:r>
        <w:rPr>
          <w:sz w:val="24"/>
          <w:szCs w:val="24"/>
        </w:rPr>
        <w:t xml:space="preserve"> (Vineyard Haven, Massachusetts) </w:t>
      </w:r>
      <w:r>
        <w:rPr>
          <w:sz w:val="24"/>
          <w:szCs w:val="24"/>
        </w:rPr>
        <w:t>“</w:t>
      </w:r>
      <w:r>
        <w:rPr>
          <w:sz w:val="24"/>
          <w:szCs w:val="24"/>
        </w:rPr>
        <w:t>seeks to increase local food p</w:t>
      </w:r>
      <w:r>
        <w:rPr>
          <w:sz w:val="24"/>
          <w:szCs w:val="24"/>
        </w:rPr>
        <w:t>roduction, its and redirect food waste, and expand access to healthy food for all Islanders.</w:t>
      </w:r>
      <w:r>
        <w:rPr>
          <w:sz w:val="24"/>
          <w:szCs w:val="24"/>
        </w:rPr>
        <w:t>”</w:t>
      </w:r>
      <w:r>
        <w:rPr>
          <w:sz w:val="24"/>
          <w:szCs w:val="24"/>
        </w:rPr>
        <w:t xml:space="preserve"> See also Martha</w:t>
      </w:r>
      <w:r>
        <w:rPr>
          <w:sz w:val="24"/>
          <w:szCs w:val="24"/>
        </w:rPr>
        <w:t>’</w:t>
      </w:r>
      <w:r>
        <w:rPr>
          <w:sz w:val="24"/>
          <w:szCs w:val="24"/>
        </w:rPr>
        <w:t>s Vineyard Food Waste Initiative.</w:t>
      </w:r>
    </w:p>
    <w:p w14:paraId="3403BE05" w14:textId="77777777" w:rsidR="00000000" w:rsidRDefault="00551CE1">
      <w:pPr>
        <w:widowControl/>
        <w:rPr>
          <w:sz w:val="24"/>
          <w:szCs w:val="24"/>
        </w:rPr>
      </w:pPr>
      <w:r>
        <w:rPr>
          <w:sz w:val="24"/>
          <w:szCs w:val="24"/>
        </w:rPr>
        <w:t>Website: https://www.igimv.org/</w:t>
      </w:r>
    </w:p>
    <w:p w14:paraId="0E9DA009" w14:textId="77777777" w:rsidR="00000000" w:rsidRDefault="00551CE1">
      <w:pPr>
        <w:widowControl/>
        <w:rPr>
          <w:sz w:val="24"/>
          <w:szCs w:val="24"/>
        </w:rPr>
      </w:pPr>
    </w:p>
    <w:p w14:paraId="5011210E" w14:textId="77777777" w:rsidR="00000000" w:rsidRDefault="00551CE1">
      <w:pPr>
        <w:widowControl/>
        <w:rPr>
          <w:sz w:val="24"/>
          <w:szCs w:val="24"/>
        </w:rPr>
      </w:pPr>
      <w:r>
        <w:rPr>
          <w:b/>
          <w:bCs/>
          <w:sz w:val="24"/>
          <w:szCs w:val="24"/>
        </w:rPr>
        <w:t>Island Harvest</w:t>
      </w:r>
      <w:r>
        <w:rPr>
          <w:sz w:val="24"/>
          <w:szCs w:val="24"/>
        </w:rPr>
        <w:t xml:space="preserve"> (Long Island, New York) was created in 1992 by Linda Breitstone,</w:t>
      </w:r>
      <w:r>
        <w:rPr>
          <w:sz w:val="24"/>
          <w:szCs w:val="24"/>
        </w:rPr>
        <w:t xml:space="preserve"> who </w:t>
      </w:r>
      <w:r>
        <w:rPr>
          <w:sz w:val="24"/>
          <w:szCs w:val="24"/>
        </w:rPr>
        <w:t>“</w:t>
      </w:r>
      <w:r>
        <w:rPr>
          <w:sz w:val="24"/>
          <w:szCs w:val="24"/>
        </w:rPr>
        <w:t xml:space="preserve">was infuriated that food from a local convenience store was being thrown away at the end of the day </w:t>
      </w:r>
      <w:r>
        <w:rPr>
          <w:sz w:val="24"/>
          <w:szCs w:val="24"/>
        </w:rPr>
        <w:t>–</w:t>
      </w:r>
      <w:r>
        <w:rPr>
          <w:sz w:val="24"/>
          <w:szCs w:val="24"/>
        </w:rPr>
        <w:t xml:space="preserve"> with a safe house for women and children down the street.</w:t>
      </w:r>
      <w:r>
        <w:rPr>
          <w:sz w:val="24"/>
          <w:szCs w:val="24"/>
        </w:rPr>
        <w:t>”</w:t>
      </w:r>
      <w:r>
        <w:rPr>
          <w:sz w:val="24"/>
          <w:szCs w:val="24"/>
        </w:rPr>
        <w:t xml:space="preserve"> Its mission is </w:t>
      </w:r>
      <w:r>
        <w:rPr>
          <w:sz w:val="24"/>
          <w:szCs w:val="24"/>
        </w:rPr>
        <w:t>“</w:t>
      </w:r>
      <w:r>
        <w:rPr>
          <w:sz w:val="24"/>
          <w:szCs w:val="24"/>
        </w:rPr>
        <w:t>to end hunger and reduce food waste on Long Island.</w:t>
      </w:r>
      <w:r>
        <w:rPr>
          <w:sz w:val="24"/>
          <w:szCs w:val="24"/>
        </w:rPr>
        <w:t>”</w:t>
      </w:r>
    </w:p>
    <w:p w14:paraId="3C2E013C" w14:textId="77777777" w:rsidR="00000000" w:rsidRDefault="00551CE1">
      <w:pPr>
        <w:widowControl/>
        <w:rPr>
          <w:sz w:val="24"/>
          <w:szCs w:val="24"/>
        </w:rPr>
      </w:pPr>
      <w:r>
        <w:rPr>
          <w:sz w:val="24"/>
          <w:szCs w:val="24"/>
        </w:rPr>
        <w:t>Website: http://www.</w:t>
      </w:r>
      <w:r>
        <w:rPr>
          <w:sz w:val="24"/>
          <w:szCs w:val="24"/>
        </w:rPr>
        <w:t>islandharvest.org/</w:t>
      </w:r>
    </w:p>
    <w:p w14:paraId="4BF22AE5" w14:textId="77777777" w:rsidR="00000000" w:rsidRDefault="00551CE1">
      <w:pPr>
        <w:widowControl/>
        <w:rPr>
          <w:sz w:val="24"/>
          <w:szCs w:val="24"/>
        </w:rPr>
      </w:pPr>
    </w:p>
    <w:p w14:paraId="246473B3" w14:textId="77777777" w:rsidR="00000000" w:rsidRDefault="00551CE1">
      <w:pPr>
        <w:widowControl/>
        <w:rPr>
          <w:sz w:val="24"/>
          <w:szCs w:val="24"/>
        </w:rPr>
      </w:pPr>
      <w:r>
        <w:rPr>
          <w:b/>
          <w:bCs/>
          <w:sz w:val="24"/>
          <w:szCs w:val="24"/>
        </w:rPr>
        <w:t xml:space="preserve">It Feels Good to Share </w:t>
      </w:r>
      <w:r>
        <w:rPr>
          <w:sz w:val="24"/>
          <w:szCs w:val="24"/>
        </w:rPr>
        <w:t xml:space="preserve">is a campaign by Olio (qv) to combat food waste. It was </w:t>
      </w:r>
      <w:r>
        <w:rPr>
          <w:sz w:val="24"/>
          <w:szCs w:val="24"/>
        </w:rPr>
        <w:t>“</w:t>
      </w:r>
      <w:r>
        <w:rPr>
          <w:sz w:val="24"/>
          <w:szCs w:val="24"/>
        </w:rPr>
        <w:t>created by HELL YEAH!</w:t>
      </w:r>
      <w:r>
        <w:rPr>
          <w:sz w:val="24"/>
          <w:szCs w:val="24"/>
        </w:rPr>
        <w:t>”</w:t>
      </w:r>
      <w:r>
        <w:rPr>
          <w:sz w:val="24"/>
          <w:szCs w:val="24"/>
        </w:rPr>
        <w:t xml:space="preserve"> and </w:t>
      </w:r>
      <w:r>
        <w:rPr>
          <w:sz w:val="24"/>
          <w:szCs w:val="24"/>
        </w:rPr>
        <w:t>“</w:t>
      </w:r>
      <w:r>
        <w:rPr>
          <w:sz w:val="24"/>
          <w:szCs w:val="24"/>
        </w:rPr>
        <w:t xml:space="preserve">will run across Sky and Freeview channels throughout August. The animated ad tells the story of two neighbours with common problems </w:t>
      </w:r>
      <w:r>
        <w:rPr>
          <w:sz w:val="24"/>
          <w:szCs w:val="24"/>
        </w:rPr>
        <w:t>–</w:t>
      </w:r>
      <w:r>
        <w:rPr>
          <w:sz w:val="24"/>
          <w:szCs w:val="24"/>
        </w:rPr>
        <w:t xml:space="preserve"> Meghan has unwanted food and wants to clear space in her cupboards.</w:t>
      </w:r>
      <w:r>
        <w:rPr>
          <w:sz w:val="24"/>
          <w:szCs w:val="24"/>
        </w:rPr>
        <w:t>”</w:t>
      </w:r>
    </w:p>
    <w:p w14:paraId="3CB77212" w14:textId="77777777" w:rsidR="00000000" w:rsidRDefault="00551CE1">
      <w:pPr>
        <w:widowControl/>
        <w:rPr>
          <w:sz w:val="24"/>
          <w:szCs w:val="24"/>
        </w:rPr>
      </w:pPr>
      <w:r>
        <w:rPr>
          <w:sz w:val="24"/>
          <w:szCs w:val="24"/>
        </w:rPr>
        <w:t>Website: https://brandingforum.org/branding/campaigns</w:t>
      </w:r>
      <w:r>
        <w:rPr>
          <w:sz w:val="24"/>
          <w:szCs w:val="24"/>
        </w:rPr>
        <w:t>/olio-launches-it-feels-good-to-share-campaign-to-combat-food-waste/</w:t>
      </w:r>
    </w:p>
    <w:p w14:paraId="649FE06C" w14:textId="77777777" w:rsidR="00000000" w:rsidRDefault="00551CE1">
      <w:pPr>
        <w:widowControl/>
        <w:rPr>
          <w:sz w:val="24"/>
          <w:szCs w:val="24"/>
        </w:rPr>
      </w:pPr>
    </w:p>
    <w:p w14:paraId="64717ECD" w14:textId="77777777" w:rsidR="00000000" w:rsidRDefault="00551CE1">
      <w:pPr>
        <w:widowControl/>
        <w:rPr>
          <w:sz w:val="24"/>
          <w:szCs w:val="24"/>
        </w:rPr>
      </w:pPr>
      <w:r>
        <w:rPr>
          <w:b/>
          <w:bCs/>
          <w:sz w:val="24"/>
          <w:szCs w:val="24"/>
        </w:rPr>
        <w:t>JLM Food Rescuers</w:t>
      </w:r>
      <w:r>
        <w:rPr>
          <w:sz w:val="24"/>
          <w:szCs w:val="24"/>
        </w:rPr>
        <w:t xml:space="preserve"> (Jerusalem, Israel) is a </w:t>
      </w:r>
      <w:r>
        <w:rPr>
          <w:sz w:val="24"/>
          <w:szCs w:val="24"/>
        </w:rPr>
        <w:t>“</w:t>
      </w:r>
      <w:r>
        <w:rPr>
          <w:sz w:val="24"/>
          <w:szCs w:val="24"/>
        </w:rPr>
        <w:t xml:space="preserve">volunteer organization </w:t>
      </w:r>
      <w:r>
        <w:rPr>
          <w:sz w:val="24"/>
          <w:szCs w:val="24"/>
        </w:rPr>
        <w:t>‘</w:t>
      </w:r>
      <w:r>
        <w:rPr>
          <w:sz w:val="24"/>
          <w:szCs w:val="24"/>
        </w:rPr>
        <w:t>salvages</w:t>
      </w:r>
      <w:r>
        <w:rPr>
          <w:sz w:val="24"/>
          <w:szCs w:val="24"/>
        </w:rPr>
        <w:t>’</w:t>
      </w:r>
      <w:r>
        <w:rPr>
          <w:sz w:val="24"/>
          <w:szCs w:val="24"/>
        </w:rPr>
        <w:t xml:space="preserve"> several tons of sustenance for residents in need.</w:t>
      </w:r>
      <w:r>
        <w:rPr>
          <w:sz w:val="24"/>
          <w:szCs w:val="24"/>
        </w:rPr>
        <w:t>”</w:t>
      </w:r>
      <w:r>
        <w:rPr>
          <w:sz w:val="24"/>
          <w:szCs w:val="24"/>
        </w:rPr>
        <w:t xml:space="preserve"> It was launched in 2018.</w:t>
      </w:r>
    </w:p>
    <w:p w14:paraId="711A6A11" w14:textId="77777777" w:rsidR="00000000" w:rsidRDefault="00551CE1">
      <w:pPr>
        <w:widowControl/>
        <w:rPr>
          <w:sz w:val="24"/>
          <w:szCs w:val="24"/>
        </w:rPr>
      </w:pPr>
      <w:r>
        <w:rPr>
          <w:sz w:val="24"/>
          <w:szCs w:val="24"/>
        </w:rPr>
        <w:t>Website: https://www.jpost.com/i</w:t>
      </w:r>
      <w:r>
        <w:rPr>
          <w:sz w:val="24"/>
          <w:szCs w:val="24"/>
        </w:rPr>
        <w:t>srael-news/jerusalem-food-rescuers-salvaging-food-for-those-in-need-631087</w:t>
      </w:r>
    </w:p>
    <w:p w14:paraId="1D640816" w14:textId="77777777" w:rsidR="00000000" w:rsidRDefault="00551CE1">
      <w:pPr>
        <w:widowControl/>
        <w:rPr>
          <w:sz w:val="24"/>
          <w:szCs w:val="24"/>
        </w:rPr>
      </w:pPr>
    </w:p>
    <w:p w14:paraId="2196FBDA" w14:textId="77777777" w:rsidR="00000000" w:rsidRDefault="00551CE1">
      <w:pPr>
        <w:widowControl/>
        <w:rPr>
          <w:sz w:val="24"/>
          <w:szCs w:val="24"/>
        </w:rPr>
      </w:pPr>
      <w:r>
        <w:rPr>
          <w:b/>
          <w:bCs/>
          <w:sz w:val="24"/>
          <w:szCs w:val="24"/>
        </w:rPr>
        <w:t xml:space="preserve">Kai Rescue </w:t>
      </w:r>
      <w:r>
        <w:rPr>
          <w:sz w:val="24"/>
          <w:szCs w:val="24"/>
        </w:rPr>
        <w:t xml:space="preserve">(Nelson, New Zealand) </w:t>
      </w:r>
      <w:r>
        <w:rPr>
          <w:sz w:val="24"/>
          <w:szCs w:val="24"/>
        </w:rPr>
        <w:t>“</w:t>
      </w:r>
      <w:r>
        <w:rPr>
          <w:sz w:val="24"/>
          <w:szCs w:val="24"/>
        </w:rPr>
        <w:t>offers a friendly and efficient food rescue service that connects retailers with charities and helps the kai</w:t>
      </w:r>
      <w:r>
        <w:rPr>
          <w:sz w:val="24"/>
          <w:szCs w:val="24"/>
        </w:rPr>
        <w:t>”</w:t>
      </w:r>
      <w:r>
        <w:rPr>
          <w:sz w:val="24"/>
          <w:szCs w:val="24"/>
        </w:rPr>
        <w:t xml:space="preserve"> --the M</w:t>
      </w:r>
      <w:r>
        <w:rPr>
          <w:sz w:val="24"/>
          <w:szCs w:val="24"/>
        </w:rPr>
        <w:t>ā</w:t>
      </w:r>
      <w:r>
        <w:rPr>
          <w:sz w:val="24"/>
          <w:szCs w:val="24"/>
        </w:rPr>
        <w:t xml:space="preserve">ori word for food-- </w:t>
      </w:r>
      <w:r>
        <w:rPr>
          <w:sz w:val="24"/>
          <w:szCs w:val="24"/>
        </w:rPr>
        <w:t>“</w:t>
      </w:r>
      <w:r>
        <w:rPr>
          <w:sz w:val="24"/>
          <w:szCs w:val="24"/>
        </w:rPr>
        <w:t>go arou</w:t>
      </w:r>
      <w:r>
        <w:rPr>
          <w:sz w:val="24"/>
          <w:szCs w:val="24"/>
        </w:rPr>
        <w:t>nd. As of end of August 2017 Kai Rescue had diverted 33 tonnes of food to over 30 recipient groups. This was achieved since the end of March 2017 when we did our first collection of food.</w:t>
      </w:r>
      <w:r>
        <w:rPr>
          <w:sz w:val="24"/>
          <w:szCs w:val="24"/>
        </w:rPr>
        <w:t>”</w:t>
      </w:r>
      <w:r>
        <w:rPr>
          <w:sz w:val="24"/>
          <w:szCs w:val="24"/>
        </w:rPr>
        <w:t xml:space="preserve"> It was launched in 2017 by the Nelson Environment Centre (qv).</w:t>
      </w:r>
    </w:p>
    <w:p w14:paraId="38489517" w14:textId="77777777" w:rsidR="00000000" w:rsidRDefault="00551CE1">
      <w:pPr>
        <w:widowControl/>
        <w:rPr>
          <w:sz w:val="24"/>
          <w:szCs w:val="24"/>
        </w:rPr>
      </w:pPr>
      <w:r>
        <w:rPr>
          <w:sz w:val="24"/>
          <w:szCs w:val="24"/>
        </w:rPr>
        <w:t>Webs</w:t>
      </w:r>
      <w:r>
        <w:rPr>
          <w:sz w:val="24"/>
          <w:szCs w:val="24"/>
        </w:rPr>
        <w:t>ite: http://www.nec.org.nz/kai-rescue/</w:t>
      </w:r>
    </w:p>
    <w:p w14:paraId="538C645A" w14:textId="77777777" w:rsidR="00000000" w:rsidRDefault="00551CE1">
      <w:pPr>
        <w:widowControl/>
        <w:rPr>
          <w:sz w:val="24"/>
          <w:szCs w:val="24"/>
        </w:rPr>
      </w:pPr>
    </w:p>
    <w:p w14:paraId="4BF2B819" w14:textId="77777777" w:rsidR="00000000" w:rsidRDefault="00551CE1">
      <w:pPr>
        <w:widowControl/>
        <w:rPr>
          <w:sz w:val="24"/>
          <w:szCs w:val="24"/>
        </w:rPr>
      </w:pPr>
      <w:r>
        <w:rPr>
          <w:b/>
          <w:bCs/>
          <w:sz w:val="24"/>
          <w:szCs w:val="24"/>
        </w:rPr>
        <w:t>Kaivolution</w:t>
      </w:r>
      <w:r>
        <w:rPr>
          <w:sz w:val="24"/>
          <w:szCs w:val="24"/>
        </w:rPr>
        <w:t xml:space="preserve"> (New Zealand) is a Hamilton-based food rescue organisation that rescues </w:t>
      </w:r>
      <w:r>
        <w:rPr>
          <w:sz w:val="24"/>
          <w:szCs w:val="24"/>
        </w:rPr>
        <w:t>“</w:t>
      </w:r>
      <w:r>
        <w:rPr>
          <w:sz w:val="24"/>
          <w:szCs w:val="24"/>
        </w:rPr>
        <w:t>food from suppliers and redistribute it to community organisations working with people in need.</w:t>
      </w:r>
      <w:r>
        <w:rPr>
          <w:sz w:val="24"/>
          <w:szCs w:val="24"/>
        </w:rPr>
        <w:t>”</w:t>
      </w:r>
      <w:r>
        <w:rPr>
          <w:sz w:val="24"/>
          <w:szCs w:val="24"/>
        </w:rPr>
        <w:t xml:space="preserve"> It runs under the umbrella of the </w:t>
      </w:r>
      <w:r>
        <w:rPr>
          <w:sz w:val="24"/>
          <w:szCs w:val="24"/>
        </w:rPr>
        <w:t xml:space="preserve">Waikato Environment Centre. Since it was launched in October 2014. </w:t>
      </w:r>
      <w:r>
        <w:rPr>
          <w:sz w:val="24"/>
          <w:szCs w:val="24"/>
        </w:rPr>
        <w:t>“</w:t>
      </w:r>
      <w:r>
        <w:rPr>
          <w:sz w:val="24"/>
          <w:szCs w:val="24"/>
        </w:rPr>
        <w:t>more than 100 tonnes of food have been rescued from reaching landfill and redistributed to where it</w:t>
      </w:r>
      <w:r>
        <w:rPr>
          <w:sz w:val="24"/>
          <w:szCs w:val="24"/>
        </w:rPr>
        <w:t>’</w:t>
      </w:r>
      <w:r>
        <w:rPr>
          <w:sz w:val="24"/>
          <w:szCs w:val="24"/>
        </w:rPr>
        <w:t>s needed most in the Waikato community.</w:t>
      </w:r>
      <w:r>
        <w:rPr>
          <w:sz w:val="24"/>
          <w:szCs w:val="24"/>
        </w:rPr>
        <w:t>”</w:t>
      </w:r>
    </w:p>
    <w:p w14:paraId="398D6409" w14:textId="77777777" w:rsidR="00000000" w:rsidRDefault="00551CE1">
      <w:pPr>
        <w:widowControl/>
        <w:rPr>
          <w:sz w:val="24"/>
          <w:szCs w:val="24"/>
        </w:rPr>
      </w:pPr>
      <w:r>
        <w:rPr>
          <w:sz w:val="24"/>
          <w:szCs w:val="24"/>
        </w:rPr>
        <w:t>Website: http://www.kaivolution.org.nz/</w:t>
      </w:r>
    </w:p>
    <w:p w14:paraId="004375A8" w14:textId="77777777" w:rsidR="00000000" w:rsidRDefault="00551CE1">
      <w:pPr>
        <w:widowControl/>
        <w:rPr>
          <w:sz w:val="24"/>
          <w:szCs w:val="24"/>
        </w:rPr>
      </w:pPr>
    </w:p>
    <w:p w14:paraId="37054CFA" w14:textId="77777777" w:rsidR="00000000" w:rsidRDefault="00551CE1">
      <w:pPr>
        <w:widowControl/>
        <w:rPr>
          <w:sz w:val="24"/>
          <w:szCs w:val="24"/>
        </w:rPr>
      </w:pPr>
      <w:r>
        <w:rPr>
          <w:b/>
          <w:bCs/>
          <w:sz w:val="24"/>
          <w:szCs w:val="24"/>
        </w:rPr>
        <w:t>Kamloo</w:t>
      </w:r>
      <w:r>
        <w:rPr>
          <w:b/>
          <w:bCs/>
          <w:sz w:val="24"/>
          <w:szCs w:val="24"/>
        </w:rPr>
        <w:t>ps Food Bank</w:t>
      </w:r>
      <w:r>
        <w:rPr>
          <w:sz w:val="24"/>
          <w:szCs w:val="24"/>
        </w:rPr>
        <w:t xml:space="preserve"> (Kamloops, Canada) recovers food from supermarkets and other retailers and distributes them to those in need. It started in 1981. By 2018, it was the biggest year ever for the Food Share (qv) program, as nearly 2 million pounds of food was col</w:t>
      </w:r>
      <w:r>
        <w:rPr>
          <w:sz w:val="24"/>
          <w:szCs w:val="24"/>
        </w:rPr>
        <w:t>lected and distributed by the Food Bank</w:t>
      </w:r>
    </w:p>
    <w:p w14:paraId="6166ED55" w14:textId="77777777" w:rsidR="00000000" w:rsidRDefault="00551CE1">
      <w:pPr>
        <w:widowControl/>
        <w:rPr>
          <w:sz w:val="24"/>
          <w:szCs w:val="24"/>
        </w:rPr>
      </w:pPr>
      <w:r>
        <w:rPr>
          <w:sz w:val="24"/>
          <w:szCs w:val="24"/>
        </w:rPr>
        <w:t>Website: https://www.kamloopsfoodbank.org/</w:t>
      </w:r>
    </w:p>
    <w:p w14:paraId="44ABCE4A" w14:textId="77777777" w:rsidR="00000000" w:rsidRDefault="00551CE1">
      <w:pPr>
        <w:widowControl/>
        <w:rPr>
          <w:sz w:val="24"/>
          <w:szCs w:val="24"/>
        </w:rPr>
      </w:pPr>
    </w:p>
    <w:p w14:paraId="0E15C2C1" w14:textId="77777777" w:rsidR="00000000" w:rsidRDefault="00551CE1">
      <w:pPr>
        <w:widowControl/>
        <w:rPr>
          <w:sz w:val="24"/>
          <w:szCs w:val="24"/>
        </w:rPr>
      </w:pPr>
      <w:r>
        <w:rPr>
          <w:b/>
          <w:bCs/>
          <w:sz w:val="24"/>
          <w:szCs w:val="24"/>
        </w:rPr>
        <w:t>Keep Austin Fed</w:t>
      </w:r>
      <w:r>
        <w:rPr>
          <w:sz w:val="24"/>
          <w:szCs w:val="24"/>
        </w:rPr>
        <w:t xml:space="preserve"> (Austin, Texas) </w:t>
      </w:r>
      <w:r>
        <w:rPr>
          <w:sz w:val="24"/>
          <w:szCs w:val="24"/>
        </w:rPr>
        <w:t>“</w:t>
      </w:r>
      <w:r>
        <w:rPr>
          <w:sz w:val="24"/>
          <w:szCs w:val="24"/>
        </w:rPr>
        <w:t>is a volunteer based 501(c)(3) nonprofit organization that gathers wholesome and nutritious surplus food from commercial kitchens and distr</w:t>
      </w:r>
      <w:r>
        <w:rPr>
          <w:sz w:val="24"/>
          <w:szCs w:val="24"/>
        </w:rPr>
        <w:t>ibutes it to area charities that serve hungry people in need.</w:t>
      </w:r>
      <w:r>
        <w:rPr>
          <w:sz w:val="24"/>
          <w:szCs w:val="24"/>
        </w:rPr>
        <w:t>”</w:t>
      </w:r>
      <w:r>
        <w:rPr>
          <w:sz w:val="24"/>
          <w:szCs w:val="24"/>
        </w:rPr>
        <w:t xml:space="preserve"> It was launched in 2004.</w:t>
      </w:r>
    </w:p>
    <w:p w14:paraId="73DD1FBB" w14:textId="77777777" w:rsidR="00000000" w:rsidRDefault="00551CE1">
      <w:pPr>
        <w:widowControl/>
        <w:rPr>
          <w:sz w:val="24"/>
          <w:szCs w:val="24"/>
        </w:rPr>
      </w:pPr>
      <w:r>
        <w:rPr>
          <w:sz w:val="24"/>
          <w:szCs w:val="24"/>
        </w:rPr>
        <w:t>Website: http://keepaustinfed.org/</w:t>
      </w:r>
    </w:p>
    <w:p w14:paraId="05173CED" w14:textId="77777777" w:rsidR="00000000" w:rsidRDefault="00551CE1">
      <w:pPr>
        <w:widowControl/>
        <w:rPr>
          <w:sz w:val="24"/>
          <w:szCs w:val="24"/>
        </w:rPr>
      </w:pPr>
    </w:p>
    <w:p w14:paraId="67890A77" w14:textId="77777777" w:rsidR="00000000" w:rsidRDefault="00551CE1">
      <w:pPr>
        <w:widowControl/>
        <w:rPr>
          <w:sz w:val="24"/>
          <w:szCs w:val="24"/>
        </w:rPr>
      </w:pPr>
      <w:r>
        <w:rPr>
          <w:b/>
          <w:bCs/>
          <w:sz w:val="24"/>
          <w:szCs w:val="24"/>
        </w:rPr>
        <w:t>Keep US Fed Montgomery County</w:t>
      </w:r>
      <w:r>
        <w:rPr>
          <w:sz w:val="24"/>
          <w:szCs w:val="24"/>
        </w:rPr>
        <w:t xml:space="preserve"> (Maryland) </w:t>
      </w:r>
      <w:r>
        <w:rPr>
          <w:sz w:val="24"/>
          <w:szCs w:val="24"/>
        </w:rPr>
        <w:t>“</w:t>
      </w:r>
      <w:r>
        <w:rPr>
          <w:sz w:val="24"/>
          <w:szCs w:val="24"/>
        </w:rPr>
        <w:t>has teamed up with local restaurants and grocery stores to get the surplus food that is us</w:t>
      </w:r>
      <w:r>
        <w:rPr>
          <w:sz w:val="24"/>
          <w:szCs w:val="24"/>
        </w:rPr>
        <w:t>ually thrown away into the hands of those who need it.</w:t>
      </w:r>
      <w:r>
        <w:rPr>
          <w:sz w:val="24"/>
          <w:szCs w:val="24"/>
        </w:rPr>
        <w:t>”</w:t>
      </w:r>
      <w:r>
        <w:rPr>
          <w:sz w:val="24"/>
          <w:szCs w:val="24"/>
        </w:rPr>
        <w:t xml:space="preserve"> It was launched by David Blocker and several others in January 2015 </w:t>
      </w:r>
      <w:r>
        <w:rPr>
          <w:sz w:val="24"/>
          <w:szCs w:val="24"/>
        </w:rPr>
        <w:t>“</w:t>
      </w:r>
      <w:r>
        <w:rPr>
          <w:sz w:val="24"/>
          <w:szCs w:val="24"/>
        </w:rPr>
        <w:t>as part of a project for Leadership Montgomery County (LMC), a nonprofit organization dedicated to developing future leaders of Mon</w:t>
      </w:r>
      <w:r>
        <w:rPr>
          <w:sz w:val="24"/>
          <w:szCs w:val="24"/>
        </w:rPr>
        <w:t>tgomery County.</w:t>
      </w:r>
      <w:r>
        <w:rPr>
          <w:sz w:val="24"/>
          <w:szCs w:val="24"/>
        </w:rPr>
        <w:t>”</w:t>
      </w:r>
      <w:r>
        <w:rPr>
          <w:sz w:val="24"/>
          <w:szCs w:val="24"/>
        </w:rPr>
        <w:t xml:space="preserve"> In March 2018, it was </w:t>
      </w:r>
      <w:r>
        <w:rPr>
          <w:sz w:val="24"/>
          <w:szCs w:val="24"/>
        </w:rPr>
        <w:t>“</w:t>
      </w:r>
      <w:r>
        <w:rPr>
          <w:sz w:val="24"/>
          <w:szCs w:val="24"/>
        </w:rPr>
        <w:t>under the umbrella of the Montgomery County Homeless Coalition but that they are trying to become a stand alone 501(c)3 nonprofit organization.</w:t>
      </w:r>
      <w:r>
        <w:rPr>
          <w:sz w:val="24"/>
          <w:szCs w:val="24"/>
        </w:rPr>
        <w:t>”</w:t>
      </w:r>
    </w:p>
    <w:p w14:paraId="0F63642E" w14:textId="77777777" w:rsidR="00000000" w:rsidRDefault="00551CE1">
      <w:pPr>
        <w:widowControl/>
        <w:rPr>
          <w:sz w:val="24"/>
          <w:szCs w:val="24"/>
        </w:rPr>
      </w:pPr>
      <w:r>
        <w:rPr>
          <w:sz w:val="24"/>
          <w:szCs w:val="24"/>
        </w:rPr>
        <w:t>Website: http://keepusfedmoco.org</w:t>
      </w:r>
    </w:p>
    <w:p w14:paraId="7306F03B" w14:textId="77777777" w:rsidR="00000000" w:rsidRDefault="00551CE1">
      <w:pPr>
        <w:widowControl/>
        <w:rPr>
          <w:sz w:val="24"/>
          <w:szCs w:val="24"/>
        </w:rPr>
      </w:pPr>
    </w:p>
    <w:p w14:paraId="6C3AF820" w14:textId="77777777" w:rsidR="00000000" w:rsidRDefault="00551CE1">
      <w:pPr>
        <w:widowControl/>
        <w:rPr>
          <w:sz w:val="24"/>
          <w:szCs w:val="24"/>
        </w:rPr>
      </w:pPr>
      <w:r>
        <w:rPr>
          <w:b/>
          <w:bCs/>
          <w:sz w:val="24"/>
          <w:szCs w:val="24"/>
        </w:rPr>
        <w:t xml:space="preserve">Kimberley Food Recovery Project </w:t>
      </w:r>
      <w:r>
        <w:rPr>
          <w:sz w:val="24"/>
          <w:szCs w:val="24"/>
        </w:rPr>
        <w:t>(Kim</w:t>
      </w:r>
      <w:r>
        <w:rPr>
          <w:sz w:val="24"/>
          <w:szCs w:val="24"/>
        </w:rPr>
        <w:t xml:space="preserve">berly, British Columbia, Canada) </w:t>
      </w:r>
      <w:r>
        <w:rPr>
          <w:sz w:val="24"/>
          <w:szCs w:val="24"/>
        </w:rPr>
        <w:t>“</w:t>
      </w:r>
      <w:r>
        <w:rPr>
          <w:sz w:val="24"/>
          <w:szCs w:val="24"/>
        </w:rPr>
        <w:t>will help to reduce food acquisition costs of partner agencies, including the local food bank, through a Food Waste Recovery Depot.</w:t>
      </w:r>
      <w:r>
        <w:rPr>
          <w:sz w:val="24"/>
          <w:szCs w:val="24"/>
        </w:rPr>
        <w:t>”</w:t>
      </w:r>
    </w:p>
    <w:p w14:paraId="2D4DC4A9" w14:textId="77777777" w:rsidR="00000000" w:rsidRDefault="00551CE1">
      <w:pPr>
        <w:widowControl/>
        <w:rPr>
          <w:sz w:val="24"/>
          <w:szCs w:val="24"/>
        </w:rPr>
      </w:pPr>
      <w:r>
        <w:rPr>
          <w:sz w:val="24"/>
          <w:szCs w:val="24"/>
        </w:rPr>
        <w:t>Website: ???</w:t>
      </w:r>
    </w:p>
    <w:p w14:paraId="1B7E4391" w14:textId="77777777" w:rsidR="00000000" w:rsidRDefault="00551CE1">
      <w:pPr>
        <w:widowControl/>
        <w:rPr>
          <w:sz w:val="24"/>
          <w:szCs w:val="24"/>
        </w:rPr>
      </w:pPr>
    </w:p>
    <w:p w14:paraId="55F2BFAE" w14:textId="77777777" w:rsidR="00000000" w:rsidRDefault="00551CE1">
      <w:pPr>
        <w:widowControl/>
        <w:rPr>
          <w:sz w:val="24"/>
          <w:szCs w:val="24"/>
        </w:rPr>
      </w:pPr>
      <w:r>
        <w:rPr>
          <w:b/>
          <w:bCs/>
          <w:sz w:val="24"/>
          <w:szCs w:val="24"/>
        </w:rPr>
        <w:t>Kitchens for Good</w:t>
      </w:r>
      <w:r>
        <w:rPr>
          <w:sz w:val="24"/>
          <w:szCs w:val="24"/>
        </w:rPr>
        <w:t xml:space="preserve"> (San Diego-based) </w:t>
      </w:r>
      <w:r>
        <w:rPr>
          <w:sz w:val="24"/>
          <w:szCs w:val="24"/>
        </w:rPr>
        <w:t>“</w:t>
      </w:r>
      <w:r>
        <w:rPr>
          <w:sz w:val="24"/>
          <w:szCs w:val="24"/>
        </w:rPr>
        <w:t>is a 501(c)(3) and social enterprise w</w:t>
      </w:r>
      <w:r>
        <w:rPr>
          <w:sz w:val="24"/>
          <w:szCs w:val="24"/>
        </w:rPr>
        <w:t>ith the mission to break the cycles of food waste, hunger, and poverty through innovate solutions in workforce training, healthy food production, and social enterprise.</w:t>
      </w:r>
      <w:r>
        <w:rPr>
          <w:sz w:val="24"/>
          <w:szCs w:val="24"/>
        </w:rPr>
        <w:t>”</w:t>
      </w:r>
      <w:r>
        <w:rPr>
          <w:sz w:val="24"/>
          <w:szCs w:val="24"/>
        </w:rPr>
        <w:t xml:space="preserve"> It </w:t>
      </w:r>
      <w:r>
        <w:rPr>
          <w:sz w:val="24"/>
          <w:szCs w:val="24"/>
        </w:rPr>
        <w:t>“</w:t>
      </w:r>
      <w:r>
        <w:rPr>
          <w:sz w:val="24"/>
          <w:szCs w:val="24"/>
        </w:rPr>
        <w:t>bridges the gap between wasted food and hunger by rescuing surplus and cosmeticall</w:t>
      </w:r>
      <w:r>
        <w:rPr>
          <w:sz w:val="24"/>
          <w:szCs w:val="24"/>
        </w:rPr>
        <w:t>y imperfect food from wholesalers and farmers and engaging students in a culinary apprenticeship program to transform these ingredients into nutritious meals for hungry families.</w:t>
      </w:r>
      <w:r>
        <w:rPr>
          <w:sz w:val="24"/>
          <w:szCs w:val="24"/>
        </w:rPr>
        <w:t>”</w:t>
      </w:r>
      <w:r>
        <w:rPr>
          <w:sz w:val="24"/>
          <w:szCs w:val="24"/>
        </w:rPr>
        <w:t xml:space="preserve"> See also Wasted: A Celebration of Sustainable Food.</w:t>
      </w:r>
    </w:p>
    <w:p w14:paraId="5CB06447" w14:textId="77777777" w:rsidR="00000000" w:rsidRDefault="00551CE1">
      <w:pPr>
        <w:widowControl/>
        <w:rPr>
          <w:sz w:val="24"/>
          <w:szCs w:val="24"/>
        </w:rPr>
      </w:pPr>
      <w:r>
        <w:rPr>
          <w:sz w:val="24"/>
          <w:szCs w:val="24"/>
        </w:rPr>
        <w:t>Website: https://kitchen</w:t>
      </w:r>
      <w:r>
        <w:rPr>
          <w:sz w:val="24"/>
          <w:szCs w:val="24"/>
        </w:rPr>
        <w:t>sforgood.org/reducing-food-waste/</w:t>
      </w:r>
    </w:p>
    <w:p w14:paraId="7603F179" w14:textId="77777777" w:rsidR="00000000" w:rsidRDefault="00551CE1">
      <w:pPr>
        <w:widowControl/>
        <w:rPr>
          <w:sz w:val="24"/>
          <w:szCs w:val="24"/>
        </w:rPr>
      </w:pPr>
    </w:p>
    <w:p w14:paraId="1053AE90" w14:textId="77777777" w:rsidR="00000000" w:rsidRDefault="00551CE1">
      <w:pPr>
        <w:widowControl/>
        <w:rPr>
          <w:sz w:val="24"/>
          <w:szCs w:val="24"/>
        </w:rPr>
      </w:pPr>
      <w:r>
        <w:rPr>
          <w:b/>
          <w:bCs/>
          <w:sz w:val="24"/>
          <w:szCs w:val="24"/>
        </w:rPr>
        <w:t>KiwiHarvest</w:t>
      </w:r>
      <w:r>
        <w:rPr>
          <w:sz w:val="24"/>
          <w:szCs w:val="24"/>
        </w:rPr>
        <w:t xml:space="preserve"> (Auckland, New Zealand) is a food recovery organization that </w:t>
      </w:r>
      <w:r>
        <w:rPr>
          <w:sz w:val="24"/>
          <w:szCs w:val="24"/>
        </w:rPr>
        <w:t>“</w:t>
      </w:r>
      <w:r>
        <w:rPr>
          <w:sz w:val="24"/>
          <w:szCs w:val="24"/>
        </w:rPr>
        <w:t>reduces the negative impacts of food waste on our environment by redistributing excess food; helping to create lasting positive social change by no</w:t>
      </w:r>
      <w:r>
        <w:rPr>
          <w:sz w:val="24"/>
          <w:szCs w:val="24"/>
        </w:rPr>
        <w:t>urishing those in need.</w:t>
      </w:r>
      <w:r>
        <w:rPr>
          <w:sz w:val="24"/>
          <w:szCs w:val="24"/>
        </w:rPr>
        <w:t>”</w:t>
      </w:r>
      <w:r>
        <w:rPr>
          <w:sz w:val="24"/>
          <w:szCs w:val="24"/>
        </w:rPr>
        <w:t xml:space="preserve"> It was launched in 2012 by Deborah Manning, then called FoodShare. In September 2018 KiwiHarvest partnered with mobile app Y Waste (qv) to further reduce food waste in New Zealand. In May 2020 it began partnering with Rabobank New </w:t>
      </w:r>
      <w:r>
        <w:rPr>
          <w:sz w:val="24"/>
          <w:szCs w:val="24"/>
        </w:rPr>
        <w:t>Zealand to help reduce food waste in New Zealand.</w:t>
      </w:r>
    </w:p>
    <w:p w14:paraId="755C8AAC" w14:textId="77777777" w:rsidR="00000000" w:rsidRDefault="00551CE1">
      <w:pPr>
        <w:widowControl/>
        <w:rPr>
          <w:sz w:val="24"/>
          <w:szCs w:val="24"/>
        </w:rPr>
      </w:pPr>
      <w:r>
        <w:rPr>
          <w:sz w:val="24"/>
          <w:szCs w:val="24"/>
        </w:rPr>
        <w:t>Website: http://kiwiharvest.org.nz/</w:t>
      </w:r>
    </w:p>
    <w:p w14:paraId="7A40E9CF" w14:textId="77777777" w:rsidR="00000000" w:rsidRDefault="00551CE1">
      <w:pPr>
        <w:widowControl/>
        <w:rPr>
          <w:sz w:val="24"/>
          <w:szCs w:val="24"/>
        </w:rPr>
      </w:pPr>
    </w:p>
    <w:p w14:paraId="275697D2" w14:textId="77777777" w:rsidR="00000000" w:rsidRDefault="00551CE1">
      <w:pPr>
        <w:widowControl/>
        <w:rPr>
          <w:sz w:val="24"/>
          <w:szCs w:val="24"/>
        </w:rPr>
      </w:pPr>
      <w:r>
        <w:rPr>
          <w:b/>
          <w:bCs/>
          <w:sz w:val="24"/>
          <w:szCs w:val="24"/>
        </w:rPr>
        <w:t>Kolding Madhj</w:t>
      </w:r>
      <w:r>
        <w:rPr>
          <w:b/>
          <w:bCs/>
          <w:sz w:val="24"/>
          <w:szCs w:val="24"/>
        </w:rPr>
        <w:t>æ</w:t>
      </w:r>
      <w:r>
        <w:rPr>
          <w:b/>
          <w:bCs/>
          <w:sz w:val="24"/>
          <w:szCs w:val="24"/>
        </w:rPr>
        <w:t>lp</w:t>
      </w:r>
      <w:r>
        <w:rPr>
          <w:sz w:val="24"/>
          <w:szCs w:val="24"/>
        </w:rPr>
        <w:t xml:space="preserve"> (Denmark) is a volunteer-run food bank that distributes </w:t>
      </w:r>
      <w:r>
        <w:rPr>
          <w:sz w:val="24"/>
          <w:szCs w:val="24"/>
        </w:rPr>
        <w:t>“</w:t>
      </w:r>
      <w:r>
        <w:rPr>
          <w:sz w:val="24"/>
          <w:szCs w:val="24"/>
        </w:rPr>
        <w:t xml:space="preserve">supermarket </w:t>
      </w:r>
      <w:r>
        <w:rPr>
          <w:sz w:val="24"/>
          <w:szCs w:val="24"/>
        </w:rPr>
        <w:t>produce that have been wrongly marked and might otherwise be destroyed are stocked alongside surplus food from a nearby hotel.</w:t>
      </w:r>
      <w:r>
        <w:rPr>
          <w:sz w:val="24"/>
          <w:szCs w:val="24"/>
        </w:rPr>
        <w:t>”</w:t>
      </w:r>
    </w:p>
    <w:p w14:paraId="400B233D" w14:textId="77777777" w:rsidR="00000000" w:rsidRDefault="00551CE1">
      <w:pPr>
        <w:widowControl/>
        <w:rPr>
          <w:sz w:val="24"/>
          <w:szCs w:val="24"/>
        </w:rPr>
      </w:pPr>
      <w:r>
        <w:rPr>
          <w:sz w:val="24"/>
          <w:szCs w:val="24"/>
        </w:rPr>
        <w:t>Website: https://www.facebook.com/koldingmadhjaelp/</w:t>
      </w:r>
    </w:p>
    <w:p w14:paraId="0653ADBC" w14:textId="77777777" w:rsidR="00000000" w:rsidRDefault="00551CE1">
      <w:pPr>
        <w:widowControl/>
        <w:rPr>
          <w:sz w:val="24"/>
          <w:szCs w:val="24"/>
        </w:rPr>
      </w:pPr>
    </w:p>
    <w:p w14:paraId="533CBF37" w14:textId="77777777" w:rsidR="00000000" w:rsidRDefault="00551CE1">
      <w:pPr>
        <w:widowControl/>
        <w:rPr>
          <w:sz w:val="24"/>
          <w:szCs w:val="24"/>
        </w:rPr>
      </w:pPr>
      <w:r>
        <w:rPr>
          <w:b/>
          <w:bCs/>
          <w:sz w:val="24"/>
          <w:szCs w:val="24"/>
        </w:rPr>
        <w:t>Kosmosie</w:t>
      </w:r>
      <w:r>
        <w:rPr>
          <w:sz w:val="24"/>
          <w:szCs w:val="24"/>
        </w:rPr>
        <w:t xml:space="preserve"> (Belgium) is </w:t>
      </w:r>
      <w:r>
        <w:rPr>
          <w:sz w:val="24"/>
          <w:szCs w:val="24"/>
        </w:rPr>
        <w:t>“</w:t>
      </w:r>
      <w:r>
        <w:rPr>
          <w:sz w:val="24"/>
          <w:szCs w:val="24"/>
        </w:rPr>
        <w:t>an organisation that unites the food waste sector</w:t>
      </w:r>
      <w:r>
        <w:rPr>
          <w:sz w:val="24"/>
          <w:szCs w:val="24"/>
        </w:rPr>
        <w:t>”</w:t>
      </w:r>
      <w:r>
        <w:rPr>
          <w:sz w:val="24"/>
          <w:szCs w:val="24"/>
        </w:rPr>
        <w:t xml:space="preserve"> i</w:t>
      </w:r>
      <w:r>
        <w:rPr>
          <w:sz w:val="24"/>
          <w:szCs w:val="24"/>
        </w:rPr>
        <w:t>n Ghent, Belgium. [Description Cisneros, Monica]</w:t>
      </w:r>
    </w:p>
    <w:p w14:paraId="5C808A7A" w14:textId="77777777" w:rsidR="00000000" w:rsidRDefault="00551CE1">
      <w:pPr>
        <w:widowControl/>
        <w:rPr>
          <w:sz w:val="24"/>
          <w:szCs w:val="24"/>
        </w:rPr>
      </w:pPr>
      <w:r>
        <w:rPr>
          <w:sz w:val="24"/>
          <w:szCs w:val="24"/>
        </w:rPr>
        <w:t>Website: http://www.komosie.be/ko/home_10.aspx</w:t>
      </w:r>
    </w:p>
    <w:p w14:paraId="4A4D60EE" w14:textId="77777777" w:rsidR="00000000" w:rsidRDefault="00551CE1">
      <w:pPr>
        <w:widowControl/>
        <w:rPr>
          <w:sz w:val="24"/>
          <w:szCs w:val="24"/>
        </w:rPr>
      </w:pPr>
    </w:p>
    <w:p w14:paraId="158C78E8" w14:textId="77777777" w:rsidR="00000000" w:rsidRDefault="00551CE1">
      <w:pPr>
        <w:widowControl/>
        <w:rPr>
          <w:sz w:val="24"/>
          <w:szCs w:val="24"/>
        </w:rPr>
      </w:pPr>
      <w:r>
        <w:rPr>
          <w:b/>
          <w:bCs/>
          <w:sz w:val="24"/>
          <w:szCs w:val="24"/>
        </w:rPr>
        <w:t>L.A. Kitchen</w:t>
      </w:r>
      <w:r>
        <w:rPr>
          <w:sz w:val="24"/>
          <w:szCs w:val="24"/>
        </w:rPr>
        <w:t xml:space="preserve"> (Los Angeles) purchases and reclaims </w:t>
      </w:r>
      <w:r>
        <w:rPr>
          <w:sz w:val="24"/>
          <w:szCs w:val="24"/>
        </w:rPr>
        <w:t>“</w:t>
      </w:r>
      <w:r>
        <w:rPr>
          <w:sz w:val="24"/>
          <w:szCs w:val="24"/>
        </w:rPr>
        <w:t>cosmetically imperfect fruits and vegetables, that would otherwise be discarded, and using them to train and</w:t>
      </w:r>
      <w:r>
        <w:rPr>
          <w:sz w:val="24"/>
          <w:szCs w:val="24"/>
        </w:rPr>
        <w:t xml:space="preserve"> create culinary jobs for unemployed men and women, we create scratch-cooked, healthy meals for the community.</w:t>
      </w:r>
      <w:r>
        <w:rPr>
          <w:sz w:val="24"/>
          <w:szCs w:val="24"/>
        </w:rPr>
        <w:t>”</w:t>
      </w:r>
      <w:r>
        <w:rPr>
          <w:sz w:val="24"/>
          <w:szCs w:val="24"/>
        </w:rPr>
        <w:t xml:space="preserve"> It also created </w:t>
      </w:r>
      <w:r>
        <w:rPr>
          <w:sz w:val="24"/>
          <w:szCs w:val="24"/>
        </w:rPr>
        <w:t>“</w:t>
      </w:r>
      <w:r>
        <w:rPr>
          <w:sz w:val="24"/>
          <w:szCs w:val="24"/>
        </w:rPr>
        <w:t>Strong Food</w:t>
      </w:r>
      <w:r>
        <w:rPr>
          <w:sz w:val="24"/>
          <w:szCs w:val="24"/>
        </w:rPr>
        <w:t>”</w:t>
      </w:r>
      <w:r>
        <w:rPr>
          <w:sz w:val="24"/>
          <w:szCs w:val="24"/>
        </w:rPr>
        <w:t xml:space="preserve"> (qv), a </w:t>
      </w:r>
      <w:r>
        <w:rPr>
          <w:sz w:val="24"/>
          <w:szCs w:val="24"/>
        </w:rPr>
        <w:t>“</w:t>
      </w:r>
      <w:r>
        <w:rPr>
          <w:sz w:val="24"/>
          <w:szCs w:val="24"/>
        </w:rPr>
        <w:t>social enterprise purchases imperfect produce that would otherwise be discarded, to manufacture healthy p</w:t>
      </w:r>
      <w:r>
        <w:rPr>
          <w:sz w:val="24"/>
          <w:szCs w:val="24"/>
        </w:rPr>
        <w:t>roducts we then sell. Our latest venture is APPLE &amp; BEET CHIPS. Not only are they crunchy and delicious, they create great paying jobs with full benefits.</w:t>
      </w:r>
      <w:r>
        <w:rPr>
          <w:sz w:val="24"/>
          <w:szCs w:val="24"/>
        </w:rPr>
        <w:t>”</w:t>
      </w:r>
    </w:p>
    <w:p w14:paraId="49072C14" w14:textId="77777777" w:rsidR="00000000" w:rsidRDefault="00551CE1">
      <w:pPr>
        <w:widowControl/>
        <w:rPr>
          <w:sz w:val="24"/>
          <w:szCs w:val="24"/>
        </w:rPr>
      </w:pPr>
      <w:r>
        <w:rPr>
          <w:sz w:val="24"/>
          <w:szCs w:val="24"/>
        </w:rPr>
        <w:t>Website: http://www.lakitchen.org/</w:t>
      </w:r>
    </w:p>
    <w:p w14:paraId="3332E644" w14:textId="77777777" w:rsidR="00000000" w:rsidRDefault="00551CE1">
      <w:pPr>
        <w:widowControl/>
        <w:rPr>
          <w:sz w:val="24"/>
          <w:szCs w:val="24"/>
        </w:rPr>
      </w:pPr>
    </w:p>
    <w:p w14:paraId="42B880DD" w14:textId="77777777" w:rsidR="00000000" w:rsidRDefault="00551CE1">
      <w:pPr>
        <w:widowControl/>
        <w:rPr>
          <w:sz w:val="24"/>
          <w:szCs w:val="24"/>
        </w:rPr>
      </w:pPr>
      <w:r>
        <w:rPr>
          <w:b/>
          <w:bCs/>
          <w:sz w:val="24"/>
          <w:szCs w:val="24"/>
        </w:rPr>
        <w:t>LA Times Food Bowl.</w:t>
      </w:r>
      <w:r>
        <w:rPr>
          <w:sz w:val="24"/>
          <w:szCs w:val="24"/>
        </w:rPr>
        <w:t xml:space="preserve"> See The Food Bowl.</w:t>
      </w:r>
    </w:p>
    <w:p w14:paraId="3B348709" w14:textId="77777777" w:rsidR="00000000" w:rsidRDefault="00551CE1">
      <w:pPr>
        <w:widowControl/>
        <w:rPr>
          <w:sz w:val="24"/>
          <w:szCs w:val="24"/>
        </w:rPr>
      </w:pPr>
    </w:p>
    <w:p w14:paraId="692D3B8F" w14:textId="77777777" w:rsidR="00000000" w:rsidRDefault="00551CE1">
      <w:pPr>
        <w:widowControl/>
        <w:rPr>
          <w:sz w:val="24"/>
          <w:szCs w:val="24"/>
        </w:rPr>
      </w:pPr>
      <w:r>
        <w:rPr>
          <w:b/>
          <w:bCs/>
          <w:sz w:val="24"/>
          <w:szCs w:val="24"/>
        </w:rPr>
        <w:t>Last Minute Market</w:t>
      </w:r>
      <w:r>
        <w:rPr>
          <w:sz w:val="24"/>
          <w:szCs w:val="24"/>
        </w:rPr>
        <w:t xml:space="preserve"> -LMM</w:t>
      </w:r>
      <w:r>
        <w:rPr>
          <w:sz w:val="24"/>
          <w:szCs w:val="24"/>
        </w:rPr>
        <w:t>–</w:t>
      </w:r>
      <w:r>
        <w:rPr>
          <w:sz w:val="24"/>
          <w:szCs w:val="24"/>
        </w:rPr>
        <w:t xml:space="preserve"> (Bologna, Italy) is a spinoff from the University of Bologna. LMM links retailers, shops, and producers with people and charities who need food. It permits food sellers who have surplus product to donate their food to LMM to be given to those in need. Thi</w:t>
      </w:r>
      <w:r>
        <w:rPr>
          <w:sz w:val="24"/>
          <w:szCs w:val="24"/>
        </w:rPr>
        <w:t>s project is active in more than 40 Italian towns, and two new projects are under development in Argentina and Brazil.</w:t>
      </w:r>
    </w:p>
    <w:p w14:paraId="0752CE3F" w14:textId="77777777" w:rsidR="00000000" w:rsidRDefault="00551CE1">
      <w:pPr>
        <w:widowControl/>
        <w:rPr>
          <w:sz w:val="24"/>
          <w:szCs w:val="24"/>
        </w:rPr>
      </w:pPr>
      <w:r>
        <w:rPr>
          <w:sz w:val="24"/>
          <w:szCs w:val="24"/>
        </w:rPr>
        <w:t>Website: http://www.lastminutemarket.it/media_news/english/</w:t>
      </w:r>
    </w:p>
    <w:p w14:paraId="0EBEEC94" w14:textId="77777777" w:rsidR="00000000" w:rsidRDefault="00551CE1">
      <w:pPr>
        <w:widowControl/>
        <w:rPr>
          <w:sz w:val="24"/>
          <w:szCs w:val="24"/>
        </w:rPr>
      </w:pPr>
    </w:p>
    <w:p w14:paraId="4D86AB41" w14:textId="77777777" w:rsidR="00000000" w:rsidRDefault="00551CE1">
      <w:pPr>
        <w:widowControl/>
        <w:rPr>
          <w:sz w:val="24"/>
          <w:szCs w:val="24"/>
        </w:rPr>
      </w:pPr>
      <w:r>
        <w:rPr>
          <w:b/>
          <w:bCs/>
          <w:sz w:val="24"/>
          <w:szCs w:val="24"/>
        </w:rPr>
        <w:t>Launch Foods</w:t>
      </w:r>
      <w:r>
        <w:rPr>
          <w:sz w:val="24"/>
          <w:szCs w:val="24"/>
        </w:rPr>
        <w:t xml:space="preserve"> (Glasgow, Scotland) is a social enterprise that focuses </w:t>
      </w:r>
      <w:r>
        <w:rPr>
          <w:sz w:val="24"/>
          <w:szCs w:val="24"/>
        </w:rPr>
        <w:t>“</w:t>
      </w:r>
      <w:r>
        <w:rPr>
          <w:sz w:val="24"/>
          <w:szCs w:val="24"/>
        </w:rPr>
        <w:t>on max</w:t>
      </w:r>
      <w:r>
        <w:rPr>
          <w:sz w:val="24"/>
          <w:szCs w:val="24"/>
        </w:rPr>
        <w:t xml:space="preserve">imising food surplus by feeding kids in our communities with hot nutritious food after their school day and during holidays. Our food offer is open to all kids and served from American Airstream Rocket food trucks which the kids perceive as being cool, we </w:t>
      </w:r>
      <w:r>
        <w:rPr>
          <w:sz w:val="24"/>
          <w:szCs w:val="24"/>
        </w:rPr>
        <w:t>think so too.</w:t>
      </w:r>
      <w:r>
        <w:rPr>
          <w:sz w:val="24"/>
          <w:szCs w:val="24"/>
        </w:rPr>
        <w:t>”</w:t>
      </w:r>
      <w:r>
        <w:rPr>
          <w:sz w:val="24"/>
          <w:szCs w:val="24"/>
        </w:rPr>
        <w:t xml:space="preserve"> It partners </w:t>
      </w:r>
      <w:r>
        <w:rPr>
          <w:sz w:val="24"/>
          <w:szCs w:val="24"/>
        </w:rPr>
        <w:t>“</w:t>
      </w:r>
      <w:r>
        <w:rPr>
          <w:sz w:val="24"/>
          <w:szCs w:val="24"/>
        </w:rPr>
        <w:t>with some of the largest food producers in the UK ensuring we make the most of any surplus.</w:t>
      </w:r>
      <w:r>
        <w:rPr>
          <w:sz w:val="24"/>
          <w:szCs w:val="24"/>
        </w:rPr>
        <w:t>”</w:t>
      </w:r>
    </w:p>
    <w:p w14:paraId="4264AD03" w14:textId="77777777" w:rsidR="00000000" w:rsidRDefault="00551CE1">
      <w:pPr>
        <w:widowControl/>
        <w:rPr>
          <w:sz w:val="24"/>
          <w:szCs w:val="24"/>
        </w:rPr>
      </w:pPr>
      <w:r>
        <w:rPr>
          <w:sz w:val="24"/>
          <w:szCs w:val="24"/>
        </w:rPr>
        <w:t>Website: http://www.launchfoods.org/</w:t>
      </w:r>
    </w:p>
    <w:p w14:paraId="2B4E221C" w14:textId="77777777" w:rsidR="00000000" w:rsidRDefault="00551CE1">
      <w:pPr>
        <w:widowControl/>
        <w:rPr>
          <w:sz w:val="24"/>
          <w:szCs w:val="24"/>
        </w:rPr>
      </w:pPr>
    </w:p>
    <w:p w14:paraId="6F7F53BA" w14:textId="77777777" w:rsidR="00000000" w:rsidRDefault="00551CE1">
      <w:pPr>
        <w:widowControl/>
        <w:rPr>
          <w:sz w:val="24"/>
          <w:szCs w:val="24"/>
        </w:rPr>
      </w:pPr>
      <w:r>
        <w:rPr>
          <w:b/>
          <w:bCs/>
          <w:sz w:val="24"/>
          <w:szCs w:val="24"/>
        </w:rPr>
        <w:t>Lebanese Food Bank</w:t>
      </w:r>
      <w:r>
        <w:rPr>
          <w:sz w:val="24"/>
          <w:szCs w:val="24"/>
        </w:rPr>
        <w:t xml:space="preserve"> (Lebanon) </w:t>
      </w:r>
      <w:r>
        <w:rPr>
          <w:sz w:val="24"/>
          <w:szCs w:val="24"/>
        </w:rPr>
        <w:t>“</w:t>
      </w:r>
      <w:r>
        <w:rPr>
          <w:sz w:val="24"/>
          <w:szCs w:val="24"/>
        </w:rPr>
        <w:t xml:space="preserve">is a non-profit (Licence #1596), non-confessional and non-partisan </w:t>
      </w:r>
      <w:r>
        <w:rPr>
          <w:sz w:val="24"/>
          <w:szCs w:val="24"/>
        </w:rPr>
        <w:t>organization established by a group of Lebanese business men in 2012 and a member of the Regional Food Banking Network in Dubai...</w:t>
      </w:r>
      <w:r>
        <w:rPr>
          <w:sz w:val="24"/>
          <w:szCs w:val="24"/>
        </w:rPr>
        <w:t>”</w:t>
      </w:r>
      <w:r>
        <w:rPr>
          <w:sz w:val="24"/>
          <w:szCs w:val="24"/>
        </w:rPr>
        <w:t xml:space="preserve"> </w:t>
      </w:r>
      <w:r>
        <w:rPr>
          <w:sz w:val="24"/>
          <w:szCs w:val="24"/>
        </w:rPr>
        <w:t>“</w:t>
      </w:r>
      <w:r>
        <w:rPr>
          <w:sz w:val="24"/>
          <w:szCs w:val="24"/>
        </w:rPr>
        <w:t>It provides food on a daily basis to families and individuals in need, mainly through the collection of surplus food from p</w:t>
      </w:r>
      <w:r>
        <w:rPr>
          <w:sz w:val="24"/>
          <w:szCs w:val="24"/>
        </w:rPr>
        <w:t>artner restaurants, hotels, caterers, supermarkets and fruit and vegetables, food exporters/importers.</w:t>
      </w:r>
      <w:r>
        <w:rPr>
          <w:sz w:val="24"/>
          <w:szCs w:val="24"/>
        </w:rPr>
        <w:t>”</w:t>
      </w:r>
    </w:p>
    <w:p w14:paraId="02BBF252" w14:textId="77777777" w:rsidR="00000000" w:rsidRDefault="00551CE1">
      <w:pPr>
        <w:widowControl/>
        <w:rPr>
          <w:sz w:val="24"/>
          <w:szCs w:val="24"/>
        </w:rPr>
      </w:pPr>
      <w:r>
        <w:rPr>
          <w:sz w:val="24"/>
          <w:szCs w:val="24"/>
        </w:rPr>
        <w:t>Website: http://lebanesefoodbank.org</w:t>
      </w:r>
    </w:p>
    <w:p w14:paraId="7F4BEF0E" w14:textId="77777777" w:rsidR="00000000" w:rsidRDefault="00551CE1">
      <w:pPr>
        <w:widowControl/>
        <w:rPr>
          <w:sz w:val="24"/>
          <w:szCs w:val="24"/>
        </w:rPr>
      </w:pPr>
    </w:p>
    <w:p w14:paraId="1F1EDFEE" w14:textId="77777777" w:rsidR="00000000" w:rsidRDefault="00551CE1">
      <w:pPr>
        <w:widowControl/>
        <w:rPr>
          <w:sz w:val="24"/>
          <w:szCs w:val="24"/>
        </w:rPr>
      </w:pPr>
      <w:r>
        <w:rPr>
          <w:b/>
          <w:bCs/>
          <w:sz w:val="24"/>
          <w:szCs w:val="24"/>
        </w:rPr>
        <w:t>LeftOvers Calgary</w:t>
      </w:r>
      <w:r>
        <w:rPr>
          <w:sz w:val="24"/>
          <w:szCs w:val="24"/>
        </w:rPr>
        <w:t xml:space="preserve"> See LeftOvers Foundation.</w:t>
      </w:r>
    </w:p>
    <w:p w14:paraId="7E8170F8" w14:textId="77777777" w:rsidR="00000000" w:rsidRDefault="00551CE1">
      <w:pPr>
        <w:widowControl/>
        <w:rPr>
          <w:sz w:val="24"/>
          <w:szCs w:val="24"/>
        </w:rPr>
      </w:pPr>
      <w:r>
        <w:rPr>
          <w:sz w:val="24"/>
          <w:szCs w:val="24"/>
        </w:rPr>
        <w:t>Website: http://rescuefood.ca/what-we-do/</w:t>
      </w:r>
    </w:p>
    <w:p w14:paraId="46D7CD2F" w14:textId="77777777" w:rsidR="00000000" w:rsidRDefault="00551CE1">
      <w:pPr>
        <w:widowControl/>
        <w:rPr>
          <w:sz w:val="24"/>
          <w:szCs w:val="24"/>
        </w:rPr>
      </w:pPr>
    </w:p>
    <w:p w14:paraId="5FE75DE9" w14:textId="77777777" w:rsidR="00000000" w:rsidRDefault="00551CE1">
      <w:pPr>
        <w:widowControl/>
        <w:rPr>
          <w:sz w:val="24"/>
          <w:szCs w:val="24"/>
        </w:rPr>
      </w:pPr>
      <w:r>
        <w:rPr>
          <w:b/>
          <w:bCs/>
          <w:sz w:val="24"/>
          <w:szCs w:val="24"/>
        </w:rPr>
        <w:t xml:space="preserve">Leftovers Edmonton </w:t>
      </w:r>
      <w:r>
        <w:rPr>
          <w:sz w:val="24"/>
          <w:szCs w:val="24"/>
        </w:rPr>
        <w:t>(Edmonton, Canada). works to fight food waste while increasing food access.</w:t>
      </w:r>
    </w:p>
    <w:p w14:paraId="4A0AABAE" w14:textId="77777777" w:rsidR="00000000" w:rsidRDefault="00551CE1">
      <w:pPr>
        <w:widowControl/>
        <w:rPr>
          <w:sz w:val="24"/>
          <w:szCs w:val="24"/>
        </w:rPr>
      </w:pPr>
      <w:r>
        <w:rPr>
          <w:sz w:val="24"/>
          <w:szCs w:val="24"/>
        </w:rPr>
        <w:t>Website: https://yeg.rescuefood.ca/</w:t>
      </w:r>
    </w:p>
    <w:p w14:paraId="16690B9A" w14:textId="77777777" w:rsidR="00000000" w:rsidRDefault="00551CE1">
      <w:pPr>
        <w:widowControl/>
        <w:rPr>
          <w:sz w:val="24"/>
          <w:szCs w:val="24"/>
        </w:rPr>
      </w:pPr>
    </w:p>
    <w:p w14:paraId="56EEE12B" w14:textId="77777777" w:rsidR="00000000" w:rsidRDefault="00551CE1">
      <w:pPr>
        <w:widowControl/>
        <w:rPr>
          <w:sz w:val="24"/>
          <w:szCs w:val="24"/>
        </w:rPr>
      </w:pPr>
      <w:r>
        <w:rPr>
          <w:b/>
          <w:bCs/>
          <w:sz w:val="24"/>
          <w:szCs w:val="24"/>
        </w:rPr>
        <w:t>LeftOvers Foundation</w:t>
      </w:r>
      <w:r>
        <w:rPr>
          <w:sz w:val="24"/>
          <w:szCs w:val="24"/>
        </w:rPr>
        <w:t xml:space="preserve"> (Calgary, Canada)</w:t>
      </w:r>
      <w:r>
        <w:rPr>
          <w:sz w:val="24"/>
          <w:szCs w:val="24"/>
        </w:rPr>
        <w:t>–</w:t>
      </w:r>
      <w:r>
        <w:rPr>
          <w:sz w:val="24"/>
          <w:szCs w:val="24"/>
        </w:rPr>
        <w:t xml:space="preserve"> also called Leftovers Food Rescue</w:t>
      </w:r>
      <w:r>
        <w:rPr>
          <w:sz w:val="24"/>
          <w:szCs w:val="24"/>
        </w:rPr>
        <w:t>–</w:t>
      </w:r>
      <w:r>
        <w:rPr>
          <w:sz w:val="24"/>
          <w:szCs w:val="24"/>
        </w:rPr>
        <w:t xml:space="preserve"> </w:t>
      </w:r>
      <w:r>
        <w:rPr>
          <w:sz w:val="24"/>
          <w:szCs w:val="24"/>
        </w:rPr>
        <w:t>“</w:t>
      </w:r>
      <w:r>
        <w:rPr>
          <w:sz w:val="24"/>
          <w:szCs w:val="24"/>
        </w:rPr>
        <w:t>is an organization that rescues food from being thrown in the garba</w:t>
      </w:r>
      <w:r>
        <w:rPr>
          <w:sz w:val="24"/>
          <w:szCs w:val="24"/>
        </w:rPr>
        <w:t>ge, and ensure it gets to service agencies in need. In Calgary, 23,165 households live in poverty* (with income less than $20,000 and spending more than 50% of their income on shelter). Service agencies such as the Calgary Drop-In Centre, Calgary Interfait</w:t>
      </w:r>
      <w:r>
        <w:rPr>
          <w:sz w:val="24"/>
          <w:szCs w:val="24"/>
        </w:rPr>
        <w:t>h Food Bank, Alpha House, Making Changes Association and Inn from the Cold, provide housing, food, and opportunities for those that are impoverished. LeftOvers delivers perishable food to these locations to alleviate stress and fill the kitchens with fresh</w:t>
      </w:r>
      <w:r>
        <w:rPr>
          <w:sz w:val="24"/>
          <w:szCs w:val="24"/>
        </w:rPr>
        <w:t xml:space="preserve"> items. We are working on fixing a small portion of a very large problem.</w:t>
      </w:r>
      <w:r>
        <w:rPr>
          <w:sz w:val="24"/>
          <w:szCs w:val="24"/>
        </w:rPr>
        <w:t>”</w:t>
      </w:r>
    </w:p>
    <w:p w14:paraId="254120BD" w14:textId="77777777" w:rsidR="00000000" w:rsidRDefault="00551CE1">
      <w:pPr>
        <w:widowControl/>
        <w:rPr>
          <w:sz w:val="24"/>
          <w:szCs w:val="24"/>
        </w:rPr>
      </w:pPr>
      <w:r>
        <w:rPr>
          <w:sz w:val="24"/>
          <w:szCs w:val="24"/>
        </w:rPr>
        <w:t>Website: http://rescuefood.ca/</w:t>
      </w:r>
    </w:p>
    <w:p w14:paraId="4E91BEA3" w14:textId="77777777" w:rsidR="00000000" w:rsidRDefault="00551CE1">
      <w:pPr>
        <w:widowControl/>
        <w:rPr>
          <w:sz w:val="24"/>
          <w:szCs w:val="24"/>
        </w:rPr>
      </w:pPr>
    </w:p>
    <w:p w14:paraId="484B5419" w14:textId="77777777" w:rsidR="00000000" w:rsidRDefault="00551CE1">
      <w:pPr>
        <w:widowControl/>
        <w:rPr>
          <w:sz w:val="24"/>
          <w:szCs w:val="24"/>
        </w:rPr>
      </w:pPr>
      <w:r>
        <w:rPr>
          <w:b/>
          <w:bCs/>
          <w:sz w:val="24"/>
          <w:szCs w:val="24"/>
        </w:rPr>
        <w:t>Leket Israel The National Food Bank</w:t>
      </w:r>
      <w:r>
        <w:rPr>
          <w:sz w:val="24"/>
          <w:szCs w:val="24"/>
        </w:rPr>
        <w:t xml:space="preserve"> (Israel) was </w:t>
      </w:r>
      <w:r>
        <w:rPr>
          <w:sz w:val="24"/>
          <w:szCs w:val="24"/>
        </w:rPr>
        <w:t>“</w:t>
      </w:r>
      <w:r>
        <w:rPr>
          <w:sz w:val="24"/>
          <w:szCs w:val="24"/>
        </w:rPr>
        <w:t xml:space="preserve">founded in 2003 by Mr. Joseph Gitler, </w:t>
      </w:r>
      <w:r>
        <w:rPr>
          <w:sz w:val="24"/>
          <w:szCs w:val="24"/>
        </w:rPr>
        <w:t>Leket Israel is the only organization in Israel dedicated solely to rescuing food for the benefit of people who need it. As the leading food rescue organization in Israel, Leket Israel is the expert in the field, rescuing and redistributing tens of thousan</w:t>
      </w:r>
      <w:r>
        <w:rPr>
          <w:sz w:val="24"/>
          <w:szCs w:val="24"/>
        </w:rPr>
        <w:t xml:space="preserve">ds of tons of food to the needy through partner NPOs. </w:t>
      </w:r>
      <w:r>
        <w:rPr>
          <w:sz w:val="24"/>
          <w:szCs w:val="24"/>
        </w:rPr>
        <w:t>“</w:t>
      </w:r>
      <w:r>
        <w:rPr>
          <w:sz w:val="24"/>
          <w:szCs w:val="24"/>
        </w:rPr>
        <w:t>Friends of Leket Israel.</w:t>
      </w:r>
      <w:r>
        <w:rPr>
          <w:sz w:val="24"/>
          <w:szCs w:val="24"/>
        </w:rPr>
        <w:t>”</w:t>
      </w:r>
      <w:r>
        <w:rPr>
          <w:sz w:val="24"/>
          <w:szCs w:val="24"/>
        </w:rPr>
        <w:t xml:space="preserve"> Leket Israel achieves this goal by rescuing food from a variety of different sources: picking fresh produce from the field, collecting leftover agricultural produce from packi</w:t>
      </w:r>
      <w:r>
        <w:rPr>
          <w:sz w:val="24"/>
          <w:szCs w:val="24"/>
        </w:rPr>
        <w:t>ng houses, and rescuing meals from various suppliers of prepared food.</w:t>
      </w:r>
      <w:r>
        <w:rPr>
          <w:sz w:val="24"/>
          <w:szCs w:val="24"/>
        </w:rPr>
        <w:t>”</w:t>
      </w:r>
      <w:r>
        <w:rPr>
          <w:sz w:val="24"/>
          <w:szCs w:val="24"/>
        </w:rPr>
        <w:t xml:space="preserve"> As of March 2018, it has published three </w:t>
      </w:r>
      <w:r>
        <w:rPr>
          <w:sz w:val="24"/>
          <w:szCs w:val="24"/>
        </w:rPr>
        <w:t>“</w:t>
      </w:r>
      <w:r>
        <w:rPr>
          <w:sz w:val="24"/>
          <w:szCs w:val="24"/>
        </w:rPr>
        <w:t>Food Waste and Rescue in Israel</w:t>
      </w:r>
      <w:r>
        <w:rPr>
          <w:sz w:val="24"/>
          <w:szCs w:val="24"/>
        </w:rPr>
        <w:t>”</w:t>
      </w:r>
      <w:r>
        <w:rPr>
          <w:sz w:val="24"/>
          <w:szCs w:val="24"/>
        </w:rPr>
        <w:t xml:space="preserve"> reports.</w:t>
      </w:r>
    </w:p>
    <w:p w14:paraId="0CE6179B" w14:textId="77777777" w:rsidR="00000000" w:rsidRDefault="00551CE1">
      <w:pPr>
        <w:widowControl/>
        <w:rPr>
          <w:sz w:val="24"/>
          <w:szCs w:val="24"/>
        </w:rPr>
      </w:pPr>
      <w:r>
        <w:rPr>
          <w:sz w:val="24"/>
          <w:szCs w:val="24"/>
        </w:rPr>
        <w:t>Website: https://www.leket.org/en/</w:t>
      </w:r>
    </w:p>
    <w:p w14:paraId="72244496" w14:textId="77777777" w:rsidR="00000000" w:rsidRDefault="00551CE1">
      <w:pPr>
        <w:widowControl/>
        <w:rPr>
          <w:sz w:val="24"/>
          <w:szCs w:val="24"/>
        </w:rPr>
      </w:pPr>
    </w:p>
    <w:p w14:paraId="74681FEE" w14:textId="77777777" w:rsidR="00000000" w:rsidRDefault="00551CE1">
      <w:pPr>
        <w:widowControl/>
        <w:rPr>
          <w:sz w:val="24"/>
          <w:szCs w:val="24"/>
        </w:rPr>
      </w:pPr>
      <w:r>
        <w:rPr>
          <w:b/>
          <w:bCs/>
          <w:sz w:val="24"/>
          <w:szCs w:val="24"/>
        </w:rPr>
        <w:t>Lentil as Anything</w:t>
      </w:r>
      <w:r>
        <w:rPr>
          <w:sz w:val="24"/>
          <w:szCs w:val="24"/>
        </w:rPr>
        <w:t xml:space="preserve"> (Victoria, Australia) is a not-for-profit org</w:t>
      </w:r>
      <w:r>
        <w:rPr>
          <w:sz w:val="24"/>
          <w:szCs w:val="24"/>
        </w:rPr>
        <w:t xml:space="preserve">anisation. Its </w:t>
      </w:r>
      <w:r>
        <w:rPr>
          <w:sz w:val="24"/>
          <w:szCs w:val="24"/>
        </w:rPr>
        <w:t>“</w:t>
      </w:r>
      <w:r>
        <w:rPr>
          <w:sz w:val="24"/>
          <w:szCs w:val="24"/>
        </w:rPr>
        <w:t>mission is to provide food without borders of race or socioeconomic status.</w:t>
      </w:r>
      <w:r>
        <w:rPr>
          <w:sz w:val="24"/>
          <w:szCs w:val="24"/>
        </w:rPr>
        <w:t>”</w:t>
      </w:r>
      <w:r>
        <w:rPr>
          <w:sz w:val="24"/>
          <w:szCs w:val="24"/>
        </w:rPr>
        <w:t xml:space="preserve"> It runs </w:t>
      </w:r>
      <w:r>
        <w:rPr>
          <w:sz w:val="24"/>
          <w:szCs w:val="24"/>
        </w:rPr>
        <w:t>“</w:t>
      </w:r>
      <w:r>
        <w:rPr>
          <w:sz w:val="24"/>
          <w:szCs w:val="24"/>
        </w:rPr>
        <w:t>four restaurants and a catering service in Australia, each with its own story, its own culture, and its own cuisine.</w:t>
      </w:r>
      <w:r>
        <w:rPr>
          <w:sz w:val="24"/>
          <w:szCs w:val="24"/>
        </w:rPr>
        <w:t>”</w:t>
      </w:r>
      <w:r>
        <w:rPr>
          <w:sz w:val="24"/>
          <w:szCs w:val="24"/>
        </w:rPr>
        <w:t xml:space="preserve"> The common thread among its vegetari</w:t>
      </w:r>
      <w:r>
        <w:rPr>
          <w:sz w:val="24"/>
          <w:szCs w:val="24"/>
        </w:rPr>
        <w:t xml:space="preserve">an and vegan restaurants </w:t>
      </w:r>
      <w:r>
        <w:rPr>
          <w:sz w:val="24"/>
          <w:szCs w:val="24"/>
        </w:rPr>
        <w:t>“</w:t>
      </w:r>
      <w:r>
        <w:rPr>
          <w:sz w:val="24"/>
          <w:szCs w:val="24"/>
        </w:rPr>
        <w:t>is a dedication to high standards of food, service and culture.</w:t>
      </w:r>
      <w:r>
        <w:rPr>
          <w:sz w:val="24"/>
          <w:szCs w:val="24"/>
        </w:rPr>
        <w:t>”</w:t>
      </w:r>
      <w:r>
        <w:rPr>
          <w:sz w:val="24"/>
          <w:szCs w:val="24"/>
        </w:rPr>
        <w:t xml:space="preserve"> It caters </w:t>
      </w:r>
      <w:r>
        <w:rPr>
          <w:sz w:val="24"/>
          <w:szCs w:val="24"/>
        </w:rPr>
        <w:t>“</w:t>
      </w:r>
      <w:r>
        <w:rPr>
          <w:sz w:val="24"/>
          <w:szCs w:val="24"/>
        </w:rPr>
        <w:t>to the community that each restaurant serves, encouraging them to support an organisation which helps to support them.</w:t>
      </w:r>
      <w:r>
        <w:rPr>
          <w:sz w:val="24"/>
          <w:szCs w:val="24"/>
        </w:rPr>
        <w:t>”</w:t>
      </w:r>
      <w:r>
        <w:rPr>
          <w:sz w:val="24"/>
          <w:szCs w:val="24"/>
        </w:rPr>
        <w:t xml:space="preserve"> In June 2018 it launched </w:t>
      </w:r>
      <w:r>
        <w:rPr>
          <w:sz w:val="24"/>
          <w:szCs w:val="24"/>
        </w:rPr>
        <w:t>“</w:t>
      </w:r>
      <w:r>
        <w:rPr>
          <w:sz w:val="24"/>
          <w:szCs w:val="24"/>
        </w:rPr>
        <w:t>The Inco</w:t>
      </w:r>
      <w:r>
        <w:rPr>
          <w:sz w:val="24"/>
          <w:szCs w:val="24"/>
        </w:rPr>
        <w:t>nvenience Store</w:t>
      </w:r>
      <w:r>
        <w:rPr>
          <w:sz w:val="24"/>
          <w:szCs w:val="24"/>
        </w:rPr>
        <w:t>”</w:t>
      </w:r>
      <w:r>
        <w:rPr>
          <w:sz w:val="24"/>
          <w:szCs w:val="24"/>
        </w:rPr>
        <w:t xml:space="preserve"> (qv), a Pay-As-You-Feel Grocery Store in Thornbury, Victoria, Australia) It was founded by Shanaka Fernando in St Kilda, Australia in 2000.</w:t>
      </w:r>
    </w:p>
    <w:p w14:paraId="599DEDF6" w14:textId="77777777" w:rsidR="00000000" w:rsidRDefault="00551CE1">
      <w:pPr>
        <w:widowControl/>
        <w:rPr>
          <w:sz w:val="24"/>
          <w:szCs w:val="24"/>
        </w:rPr>
      </w:pPr>
      <w:r>
        <w:rPr>
          <w:sz w:val="24"/>
          <w:szCs w:val="24"/>
        </w:rPr>
        <w:t>Website: https://lentilasanything.com</w:t>
      </w:r>
    </w:p>
    <w:p w14:paraId="1ABEE3FD" w14:textId="77777777" w:rsidR="00000000" w:rsidRDefault="00551CE1">
      <w:pPr>
        <w:widowControl/>
        <w:rPr>
          <w:sz w:val="24"/>
          <w:szCs w:val="24"/>
        </w:rPr>
      </w:pPr>
    </w:p>
    <w:p w14:paraId="283D30C9" w14:textId="77777777" w:rsidR="00000000" w:rsidRDefault="00551CE1">
      <w:pPr>
        <w:widowControl/>
        <w:rPr>
          <w:sz w:val="24"/>
          <w:szCs w:val="24"/>
        </w:rPr>
      </w:pPr>
      <w:r>
        <w:rPr>
          <w:b/>
          <w:bCs/>
          <w:sz w:val="24"/>
          <w:szCs w:val="24"/>
        </w:rPr>
        <w:t>Linkee</w:t>
      </w:r>
      <w:r>
        <w:rPr>
          <w:sz w:val="24"/>
          <w:szCs w:val="24"/>
        </w:rPr>
        <w:t xml:space="preserve"> (Paris-based) collects the surplus food from its part</w:t>
      </w:r>
      <w:r>
        <w:rPr>
          <w:sz w:val="24"/>
          <w:szCs w:val="24"/>
        </w:rPr>
        <w:t xml:space="preserve">ners and delivers it </w:t>
      </w:r>
      <w:r>
        <w:rPr>
          <w:sz w:val="24"/>
          <w:szCs w:val="24"/>
        </w:rPr>
        <w:t>“</w:t>
      </w:r>
      <w:r>
        <w:rPr>
          <w:sz w:val="24"/>
          <w:szCs w:val="24"/>
        </w:rPr>
        <w:t>in less than 30 minutes and without any storage. In the end, nearby charity organizations get the fresh and quality food to help people in need.</w:t>
      </w:r>
      <w:r>
        <w:rPr>
          <w:sz w:val="24"/>
          <w:szCs w:val="24"/>
        </w:rPr>
        <w:t>”</w:t>
      </w:r>
      <w:r>
        <w:rPr>
          <w:sz w:val="24"/>
          <w:szCs w:val="24"/>
        </w:rPr>
        <w:t xml:space="preserve"> It was founded in 2016 by Julien Meimon. </w:t>
      </w:r>
    </w:p>
    <w:p w14:paraId="4E855A9F" w14:textId="77777777" w:rsidR="00000000" w:rsidRDefault="00551CE1">
      <w:pPr>
        <w:widowControl/>
        <w:rPr>
          <w:sz w:val="24"/>
          <w:szCs w:val="24"/>
        </w:rPr>
      </w:pPr>
      <w:r>
        <w:rPr>
          <w:sz w:val="24"/>
          <w:szCs w:val="24"/>
        </w:rPr>
        <w:t>Website: https://www.digitalfoodlab.com/en/foo</w:t>
      </w:r>
      <w:r>
        <w:rPr>
          <w:sz w:val="24"/>
          <w:szCs w:val="24"/>
        </w:rPr>
        <w:t>dtech-database/linkee</w:t>
      </w:r>
    </w:p>
    <w:p w14:paraId="6CF26A2A" w14:textId="77777777" w:rsidR="00000000" w:rsidRDefault="00551CE1">
      <w:pPr>
        <w:widowControl/>
        <w:rPr>
          <w:sz w:val="24"/>
          <w:szCs w:val="24"/>
        </w:rPr>
      </w:pPr>
      <w:r>
        <w:rPr>
          <w:sz w:val="24"/>
          <w:szCs w:val="24"/>
        </w:rPr>
        <w:t>Tags: Food Recovery Organization, France</w:t>
      </w:r>
    </w:p>
    <w:p w14:paraId="2ADFB662" w14:textId="77777777" w:rsidR="00000000" w:rsidRDefault="00551CE1">
      <w:pPr>
        <w:widowControl/>
        <w:rPr>
          <w:sz w:val="24"/>
          <w:szCs w:val="24"/>
        </w:rPr>
      </w:pPr>
    </w:p>
    <w:p w14:paraId="6364A172" w14:textId="77777777" w:rsidR="00000000" w:rsidRDefault="00551CE1">
      <w:pPr>
        <w:widowControl/>
        <w:rPr>
          <w:sz w:val="24"/>
          <w:szCs w:val="24"/>
        </w:rPr>
      </w:pPr>
      <w:r>
        <w:rPr>
          <w:b/>
          <w:bCs/>
          <w:sz w:val="24"/>
          <w:szCs w:val="24"/>
        </w:rPr>
        <w:t>Linn Benton Food Share</w:t>
      </w:r>
      <w:r>
        <w:rPr>
          <w:sz w:val="24"/>
          <w:szCs w:val="24"/>
        </w:rPr>
        <w:t xml:space="preserve"> </w:t>
      </w:r>
      <w:r>
        <w:rPr>
          <w:sz w:val="24"/>
          <w:szCs w:val="24"/>
        </w:rPr>
        <w:t>–</w:t>
      </w:r>
      <w:r>
        <w:rPr>
          <w:sz w:val="24"/>
          <w:szCs w:val="24"/>
        </w:rPr>
        <w:t xml:space="preserve"> LBFS</w:t>
      </w:r>
      <w:r>
        <w:rPr>
          <w:sz w:val="24"/>
          <w:szCs w:val="24"/>
        </w:rPr>
        <w:t>–</w:t>
      </w:r>
      <w:r>
        <w:rPr>
          <w:sz w:val="24"/>
          <w:szCs w:val="24"/>
        </w:rPr>
        <w:t xml:space="preserve"> (Linn and Benton Counties, Oregon) </w:t>
      </w:r>
      <w:r>
        <w:rPr>
          <w:sz w:val="24"/>
          <w:szCs w:val="24"/>
        </w:rPr>
        <w:t>“</w:t>
      </w:r>
      <w:r>
        <w:rPr>
          <w:sz w:val="24"/>
          <w:szCs w:val="24"/>
        </w:rPr>
        <w:t xml:space="preserve">is the Regional Food Bank serving Linn and Benton Counties, Oregon. LBFS provides food and other services to a network of 68 </w:t>
      </w:r>
      <w:r>
        <w:rPr>
          <w:sz w:val="24"/>
          <w:szCs w:val="24"/>
        </w:rPr>
        <w:t>non-profit agencies in the Willamette Valley. Of this number, fourteen are gleaning organizations. Linn Benton</w:t>
      </w:r>
      <w:r>
        <w:rPr>
          <w:sz w:val="24"/>
          <w:szCs w:val="24"/>
        </w:rPr>
        <w:t>’</w:t>
      </w:r>
      <w:r>
        <w:rPr>
          <w:sz w:val="24"/>
          <w:szCs w:val="24"/>
        </w:rPr>
        <w:t xml:space="preserve">s gleaning program is a unique model where each gleaning member participates in the day-to-day operations and gleaning efforts of the respective </w:t>
      </w:r>
      <w:r>
        <w:rPr>
          <w:sz w:val="24"/>
          <w:szCs w:val="24"/>
        </w:rPr>
        <w:t>group... LBFS Gleaning model helps lower demand at local food pantries and meal sites by providing this weekly supplement of good food to active members and adoptees.</w:t>
      </w:r>
      <w:r>
        <w:rPr>
          <w:sz w:val="24"/>
          <w:szCs w:val="24"/>
        </w:rPr>
        <w:t>”</w:t>
      </w:r>
      <w:r>
        <w:rPr>
          <w:sz w:val="24"/>
          <w:szCs w:val="24"/>
        </w:rPr>
        <w:t xml:space="preserve"> [Description: Beyranevand, Laurie J. </w:t>
      </w:r>
      <w:r>
        <w:rPr>
          <w:i/>
          <w:iCs/>
          <w:sz w:val="24"/>
          <w:szCs w:val="24"/>
        </w:rPr>
        <w:t>et al</w:t>
      </w:r>
      <w:r>
        <w:rPr>
          <w:sz w:val="24"/>
          <w:szCs w:val="24"/>
        </w:rPr>
        <w:t>]</w:t>
      </w:r>
    </w:p>
    <w:p w14:paraId="26927612" w14:textId="77777777" w:rsidR="00000000" w:rsidRDefault="00551CE1">
      <w:pPr>
        <w:widowControl/>
        <w:rPr>
          <w:sz w:val="24"/>
          <w:szCs w:val="24"/>
        </w:rPr>
      </w:pPr>
      <w:r>
        <w:rPr>
          <w:sz w:val="24"/>
          <w:szCs w:val="24"/>
        </w:rPr>
        <w:t>Website: http://communityservices.us/nutriti</w:t>
      </w:r>
      <w:r>
        <w:rPr>
          <w:sz w:val="24"/>
          <w:szCs w:val="24"/>
        </w:rPr>
        <w:t>on/detail/category/linn-benton-food-share/</w:t>
      </w:r>
    </w:p>
    <w:p w14:paraId="5BC85A58" w14:textId="77777777" w:rsidR="00000000" w:rsidRDefault="00551CE1">
      <w:pPr>
        <w:widowControl/>
        <w:rPr>
          <w:sz w:val="24"/>
          <w:szCs w:val="24"/>
        </w:rPr>
      </w:pPr>
    </w:p>
    <w:p w14:paraId="303EB896" w14:textId="77777777" w:rsidR="00000000" w:rsidRDefault="00551CE1">
      <w:pPr>
        <w:widowControl/>
        <w:rPr>
          <w:sz w:val="24"/>
          <w:szCs w:val="24"/>
        </w:rPr>
      </w:pPr>
      <w:r>
        <w:rPr>
          <w:b/>
          <w:bCs/>
          <w:sz w:val="24"/>
          <w:szCs w:val="24"/>
        </w:rPr>
        <w:t>Loaves &amp; Fishes</w:t>
      </w:r>
      <w:r>
        <w:rPr>
          <w:sz w:val="24"/>
          <w:szCs w:val="24"/>
        </w:rPr>
        <w:t xml:space="preserve"> (Greenville, South Carolina) rescues </w:t>
      </w:r>
      <w:r>
        <w:rPr>
          <w:sz w:val="24"/>
          <w:szCs w:val="24"/>
        </w:rPr>
        <w:t>“</w:t>
      </w:r>
      <w:r>
        <w:rPr>
          <w:sz w:val="24"/>
          <w:szCs w:val="24"/>
        </w:rPr>
        <w:t>food that would otherwise be wasted and deliver it to organizations equipped to feed the hungry. Loaves &amp; Fishes is the only organization in Greenville County</w:t>
      </w:r>
      <w:r>
        <w:rPr>
          <w:sz w:val="24"/>
          <w:szCs w:val="24"/>
        </w:rPr>
        <w:t xml:space="preserve"> that provides free, regularly scheduled deliveries of perishable food for distribution to individuals served at emergency food pantries and neighborhood distribution programs.</w:t>
      </w:r>
      <w:r>
        <w:rPr>
          <w:sz w:val="24"/>
          <w:szCs w:val="24"/>
        </w:rPr>
        <w:t>”</w:t>
      </w:r>
    </w:p>
    <w:p w14:paraId="713C2B6E" w14:textId="77777777" w:rsidR="00000000" w:rsidRDefault="00551CE1">
      <w:pPr>
        <w:widowControl/>
        <w:rPr>
          <w:sz w:val="24"/>
          <w:szCs w:val="24"/>
        </w:rPr>
      </w:pPr>
      <w:r>
        <w:rPr>
          <w:sz w:val="24"/>
          <w:szCs w:val="24"/>
        </w:rPr>
        <w:t>Website: http://loavesandfishesgreenville.com/</w:t>
      </w:r>
    </w:p>
    <w:p w14:paraId="2C5B0C1B" w14:textId="77777777" w:rsidR="00000000" w:rsidRDefault="00551CE1">
      <w:pPr>
        <w:widowControl/>
        <w:rPr>
          <w:sz w:val="24"/>
          <w:szCs w:val="24"/>
        </w:rPr>
      </w:pPr>
    </w:p>
    <w:p w14:paraId="3BEC2613" w14:textId="77777777" w:rsidR="00000000" w:rsidRDefault="00551CE1">
      <w:pPr>
        <w:widowControl/>
        <w:rPr>
          <w:sz w:val="24"/>
          <w:szCs w:val="24"/>
        </w:rPr>
      </w:pPr>
      <w:r>
        <w:rPr>
          <w:b/>
          <w:bCs/>
          <w:sz w:val="24"/>
          <w:szCs w:val="24"/>
        </w:rPr>
        <w:t>Loaves &amp; Fishes</w:t>
      </w:r>
      <w:r>
        <w:rPr>
          <w:sz w:val="24"/>
          <w:szCs w:val="24"/>
        </w:rPr>
        <w:t xml:space="preserve"> (Minneapolis a</w:t>
      </w:r>
      <w:r>
        <w:rPr>
          <w:sz w:val="24"/>
          <w:szCs w:val="24"/>
        </w:rPr>
        <w:t xml:space="preserve">nd St. Paul, Minnesota) is an non-profit that provides </w:t>
      </w:r>
      <w:r>
        <w:rPr>
          <w:sz w:val="24"/>
          <w:szCs w:val="24"/>
        </w:rPr>
        <w:t>“</w:t>
      </w:r>
      <w:r>
        <w:rPr>
          <w:sz w:val="24"/>
          <w:szCs w:val="24"/>
        </w:rPr>
        <w:t xml:space="preserve">free meals for those facing hunger. It </w:t>
      </w:r>
      <w:r>
        <w:rPr>
          <w:sz w:val="24"/>
          <w:szCs w:val="24"/>
        </w:rPr>
        <w:t>“</w:t>
      </w:r>
      <w:r>
        <w:rPr>
          <w:sz w:val="24"/>
          <w:szCs w:val="24"/>
        </w:rPr>
        <w:t>partners with a number of companies, schools and universities across the Twin Cities to capture food that otherwise would be tossed out.</w:t>
      </w:r>
      <w:r>
        <w:rPr>
          <w:sz w:val="24"/>
          <w:szCs w:val="24"/>
        </w:rPr>
        <w:t>”</w:t>
      </w:r>
      <w:r>
        <w:rPr>
          <w:sz w:val="24"/>
          <w:szCs w:val="24"/>
        </w:rPr>
        <w:t xml:space="preserve"> This food is then </w:t>
      </w:r>
      <w:r>
        <w:rPr>
          <w:sz w:val="24"/>
          <w:szCs w:val="24"/>
        </w:rPr>
        <w:t>“</w:t>
      </w:r>
      <w:r>
        <w:rPr>
          <w:sz w:val="24"/>
          <w:szCs w:val="24"/>
        </w:rPr>
        <w:t>pre</w:t>
      </w:r>
      <w:r>
        <w:rPr>
          <w:sz w:val="24"/>
          <w:szCs w:val="24"/>
        </w:rPr>
        <w:t>pared by a Loaves and Fishes chef and served to our guests.</w:t>
      </w:r>
      <w:r>
        <w:rPr>
          <w:sz w:val="24"/>
          <w:szCs w:val="24"/>
        </w:rPr>
        <w:t>”</w:t>
      </w:r>
      <w:r>
        <w:rPr>
          <w:sz w:val="24"/>
          <w:szCs w:val="24"/>
        </w:rPr>
        <w:t xml:space="preserve"> It was established in 1982. In 2017 they established a program to collect ready-to-eat food donations from restaurant operators at the Minneapolis-St. Paul International Airport.</w:t>
      </w:r>
    </w:p>
    <w:p w14:paraId="6D7D7E91" w14:textId="77777777" w:rsidR="00000000" w:rsidRDefault="00551CE1">
      <w:pPr>
        <w:widowControl/>
        <w:rPr>
          <w:sz w:val="24"/>
          <w:szCs w:val="24"/>
        </w:rPr>
      </w:pPr>
      <w:r>
        <w:rPr>
          <w:sz w:val="24"/>
          <w:szCs w:val="24"/>
        </w:rPr>
        <w:t>Website: http://</w:t>
      </w:r>
      <w:r>
        <w:rPr>
          <w:sz w:val="24"/>
          <w:szCs w:val="24"/>
        </w:rPr>
        <w:t>www.loavesandfishesmn.org/index.html</w:t>
      </w:r>
    </w:p>
    <w:p w14:paraId="026D6E73" w14:textId="77777777" w:rsidR="00000000" w:rsidRDefault="00551CE1">
      <w:pPr>
        <w:widowControl/>
        <w:rPr>
          <w:sz w:val="24"/>
          <w:szCs w:val="24"/>
        </w:rPr>
      </w:pPr>
    </w:p>
    <w:p w14:paraId="3B32E94D" w14:textId="77777777" w:rsidR="00000000" w:rsidRDefault="00551CE1">
      <w:pPr>
        <w:widowControl/>
        <w:rPr>
          <w:sz w:val="24"/>
          <w:szCs w:val="24"/>
        </w:rPr>
      </w:pPr>
      <w:r>
        <w:rPr>
          <w:b/>
          <w:bCs/>
          <w:sz w:val="24"/>
          <w:szCs w:val="24"/>
        </w:rPr>
        <w:t xml:space="preserve">Loaves and Fishes </w:t>
      </w:r>
      <w:r>
        <w:rPr>
          <w:sz w:val="24"/>
          <w:szCs w:val="24"/>
        </w:rPr>
        <w:t xml:space="preserve">(Charlotte, North Carolina) </w:t>
      </w:r>
      <w:r>
        <w:rPr>
          <w:sz w:val="24"/>
          <w:szCs w:val="24"/>
        </w:rPr>
        <w:t>“</w:t>
      </w:r>
      <w:r>
        <w:rPr>
          <w:sz w:val="24"/>
          <w:szCs w:val="24"/>
        </w:rPr>
        <w:t>provides a week</w:t>
      </w:r>
      <w:r>
        <w:rPr>
          <w:sz w:val="24"/>
          <w:szCs w:val="24"/>
        </w:rPr>
        <w:t>’</w:t>
      </w:r>
      <w:r>
        <w:rPr>
          <w:sz w:val="24"/>
          <w:szCs w:val="24"/>
        </w:rPr>
        <w:t>s worth of nutritionally balanced groceries to individuals and families experiencing a short-term crisis through a network of 35 emergency food pantries...</w:t>
      </w:r>
      <w:r>
        <w:rPr>
          <w:sz w:val="24"/>
          <w:szCs w:val="24"/>
        </w:rPr>
        <w:t>”</w:t>
      </w:r>
      <w:r>
        <w:rPr>
          <w:sz w:val="24"/>
          <w:szCs w:val="24"/>
        </w:rPr>
        <w:t xml:space="preserve"> It </w:t>
      </w:r>
      <w:r>
        <w:rPr>
          <w:sz w:val="24"/>
          <w:szCs w:val="24"/>
        </w:rPr>
        <w:t>“</w:t>
      </w:r>
      <w:r>
        <w:rPr>
          <w:sz w:val="24"/>
          <w:szCs w:val="24"/>
        </w:rPr>
        <w:t>uses a Client Choice model which allows clients to select groceries their family is most likely to eat. Clients are able to choose a specified number of items in the areas of grains, proteins, vegetables, fruit, and dairy based on the size of the fam</w:t>
      </w:r>
      <w:r>
        <w:rPr>
          <w:sz w:val="24"/>
          <w:szCs w:val="24"/>
        </w:rPr>
        <w:t>ily. The number of choices is determined by a Registered Dietitian to ensure that enough food is available to create three meals a day for a week. It is important to the dignity of our clients to feel they have some control and requires them to invest some</w:t>
      </w:r>
      <w:r>
        <w:rPr>
          <w:sz w:val="24"/>
          <w:szCs w:val="24"/>
        </w:rPr>
        <w:t xml:space="preserve"> time in the process.</w:t>
      </w:r>
      <w:r>
        <w:rPr>
          <w:sz w:val="24"/>
          <w:szCs w:val="24"/>
        </w:rPr>
        <w:t>”</w:t>
      </w:r>
    </w:p>
    <w:p w14:paraId="2B2CF94E" w14:textId="77777777" w:rsidR="00000000" w:rsidRDefault="00551CE1">
      <w:pPr>
        <w:widowControl/>
        <w:rPr>
          <w:sz w:val="24"/>
          <w:szCs w:val="24"/>
        </w:rPr>
      </w:pPr>
      <w:r>
        <w:rPr>
          <w:sz w:val="24"/>
          <w:szCs w:val="24"/>
        </w:rPr>
        <w:t>Website: https://loavesandfishes.org/</w:t>
      </w:r>
    </w:p>
    <w:p w14:paraId="7764F701" w14:textId="77777777" w:rsidR="00000000" w:rsidRDefault="00551CE1">
      <w:pPr>
        <w:widowControl/>
        <w:rPr>
          <w:sz w:val="24"/>
          <w:szCs w:val="24"/>
        </w:rPr>
      </w:pPr>
    </w:p>
    <w:p w14:paraId="7764E11D" w14:textId="77777777" w:rsidR="00000000" w:rsidRDefault="00551CE1">
      <w:pPr>
        <w:widowControl/>
        <w:rPr>
          <w:sz w:val="24"/>
          <w:szCs w:val="24"/>
        </w:rPr>
      </w:pPr>
      <w:r>
        <w:rPr>
          <w:b/>
          <w:bCs/>
          <w:sz w:val="24"/>
          <w:szCs w:val="24"/>
        </w:rPr>
        <w:t>Loaves &amp; Fishes Community Food Bank</w:t>
      </w:r>
      <w:r>
        <w:rPr>
          <w:sz w:val="24"/>
          <w:szCs w:val="24"/>
        </w:rPr>
        <w:t xml:space="preserve"> (Nanaimo, Canada) serves </w:t>
      </w:r>
      <w:r>
        <w:rPr>
          <w:sz w:val="24"/>
          <w:szCs w:val="24"/>
        </w:rPr>
        <w:t>“</w:t>
      </w:r>
      <w:r>
        <w:rPr>
          <w:sz w:val="24"/>
          <w:szCs w:val="24"/>
        </w:rPr>
        <w:t>over 3500 people per month and over 80 local non-profits and schools. We strive to serve the community with dignity and kindness.</w:t>
      </w:r>
      <w:r>
        <w:rPr>
          <w:sz w:val="24"/>
          <w:szCs w:val="24"/>
        </w:rPr>
        <w:t>”</w:t>
      </w:r>
    </w:p>
    <w:p w14:paraId="741D0A32" w14:textId="77777777" w:rsidR="00000000" w:rsidRDefault="00551CE1">
      <w:pPr>
        <w:widowControl/>
        <w:rPr>
          <w:sz w:val="24"/>
          <w:szCs w:val="24"/>
        </w:rPr>
      </w:pPr>
      <w:r>
        <w:rPr>
          <w:sz w:val="24"/>
          <w:szCs w:val="24"/>
        </w:rPr>
        <w:t>W</w:t>
      </w:r>
      <w:r>
        <w:rPr>
          <w:sz w:val="24"/>
          <w:szCs w:val="24"/>
        </w:rPr>
        <w:t>ebsite: https://www.facebook.com/NanLoavesFishes/</w:t>
      </w:r>
    </w:p>
    <w:p w14:paraId="191D1953" w14:textId="77777777" w:rsidR="00000000" w:rsidRDefault="00551CE1">
      <w:pPr>
        <w:widowControl/>
        <w:rPr>
          <w:sz w:val="24"/>
          <w:szCs w:val="24"/>
        </w:rPr>
      </w:pPr>
    </w:p>
    <w:p w14:paraId="0C61540E" w14:textId="77777777" w:rsidR="00000000" w:rsidRDefault="00551CE1">
      <w:pPr>
        <w:widowControl/>
        <w:rPr>
          <w:sz w:val="24"/>
          <w:szCs w:val="24"/>
        </w:rPr>
      </w:pPr>
      <w:r>
        <w:rPr>
          <w:b/>
          <w:bCs/>
          <w:sz w:val="24"/>
          <w:szCs w:val="24"/>
        </w:rPr>
        <w:t>London Street Food Bank</w:t>
      </w:r>
      <w:r>
        <w:rPr>
          <w:sz w:val="24"/>
          <w:szCs w:val="24"/>
        </w:rPr>
        <w:t xml:space="preserve"> (London, UK) </w:t>
      </w:r>
      <w:r>
        <w:rPr>
          <w:sz w:val="24"/>
          <w:szCs w:val="24"/>
        </w:rPr>
        <w:t>“</w:t>
      </w:r>
      <w:r>
        <w:rPr>
          <w:sz w:val="24"/>
          <w:szCs w:val="24"/>
        </w:rPr>
        <w:t>volunteers collect unwanted and unsold food daily from shops in Westminster, the City, Hackney and Islington and try to get it to places where it can be useful. That c</w:t>
      </w:r>
      <w:r>
        <w:rPr>
          <w:sz w:val="24"/>
          <w:szCs w:val="24"/>
        </w:rPr>
        <w:t>ould be direct to people on the streets gathering at the food bank or to projects working with vulnerable people, like the Hanbury Project in Shoreditch.</w:t>
      </w:r>
      <w:r>
        <w:rPr>
          <w:sz w:val="24"/>
          <w:szCs w:val="24"/>
        </w:rPr>
        <w:t>”</w:t>
      </w:r>
    </w:p>
    <w:p w14:paraId="0CE25AD5" w14:textId="77777777" w:rsidR="00000000" w:rsidRDefault="00551CE1">
      <w:pPr>
        <w:widowControl/>
        <w:rPr>
          <w:sz w:val="24"/>
          <w:szCs w:val="24"/>
        </w:rPr>
      </w:pPr>
      <w:r>
        <w:rPr>
          <w:sz w:val="24"/>
          <w:szCs w:val="24"/>
        </w:rPr>
        <w:t>Website: https://www.facebook.com/pg/London-Street-FoodBank-183883991688250/about/?ref=page_internal</w:t>
      </w:r>
    </w:p>
    <w:p w14:paraId="62C34444" w14:textId="77777777" w:rsidR="00000000" w:rsidRDefault="00551CE1">
      <w:pPr>
        <w:widowControl/>
        <w:rPr>
          <w:sz w:val="24"/>
          <w:szCs w:val="24"/>
        </w:rPr>
      </w:pPr>
    </w:p>
    <w:p w14:paraId="781EC8F4" w14:textId="77777777" w:rsidR="00000000" w:rsidRDefault="00551CE1">
      <w:pPr>
        <w:widowControl/>
        <w:rPr>
          <w:sz w:val="24"/>
          <w:szCs w:val="24"/>
        </w:rPr>
      </w:pPr>
      <w:r>
        <w:rPr>
          <w:b/>
          <w:bCs/>
          <w:sz w:val="24"/>
          <w:szCs w:val="24"/>
        </w:rPr>
        <w:t>Long Table Harvest</w:t>
      </w:r>
      <w:r>
        <w:rPr>
          <w:sz w:val="24"/>
          <w:szCs w:val="24"/>
        </w:rPr>
        <w:t xml:space="preserve"> (New York) </w:t>
      </w:r>
      <w:r>
        <w:rPr>
          <w:sz w:val="24"/>
          <w:szCs w:val="24"/>
        </w:rPr>
        <w:t>“</w:t>
      </w:r>
      <w:r>
        <w:rPr>
          <w:sz w:val="24"/>
          <w:szCs w:val="24"/>
        </w:rPr>
        <w:t xml:space="preserve">aims to strengthen social and economic equality in the local </w:t>
      </w:r>
      <w:r>
        <w:rPr>
          <w:sz w:val="24"/>
          <w:szCs w:val="24"/>
        </w:rPr>
        <w:t>food system by working with farmers and collaborating with the community. They help connect farm surpluses to emergency food sites and community-based organizations and work towards more sustainable surplus redistribution. They have created a county-wide n</w:t>
      </w:r>
      <w:r>
        <w:rPr>
          <w:sz w:val="24"/>
          <w:szCs w:val="24"/>
        </w:rPr>
        <w:t>etwork for resource, knowledge, and wealth-sharing.</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50103A31" w14:textId="77777777" w:rsidR="00000000" w:rsidRDefault="00551CE1">
      <w:pPr>
        <w:widowControl/>
        <w:rPr>
          <w:sz w:val="24"/>
          <w:szCs w:val="24"/>
        </w:rPr>
      </w:pPr>
      <w:r>
        <w:rPr>
          <w:sz w:val="24"/>
          <w:szCs w:val="24"/>
        </w:rPr>
        <w:t>Website: http://longtableharvest.org/who.php</w:t>
      </w:r>
    </w:p>
    <w:p w14:paraId="199545E4" w14:textId="77777777" w:rsidR="00000000" w:rsidRDefault="00551CE1">
      <w:pPr>
        <w:widowControl/>
        <w:rPr>
          <w:sz w:val="24"/>
          <w:szCs w:val="24"/>
        </w:rPr>
      </w:pPr>
    </w:p>
    <w:p w14:paraId="0EA6F860" w14:textId="77777777" w:rsidR="00000000" w:rsidRDefault="00551CE1">
      <w:pPr>
        <w:widowControl/>
        <w:rPr>
          <w:sz w:val="24"/>
          <w:szCs w:val="24"/>
        </w:rPr>
      </w:pPr>
      <w:r>
        <w:rPr>
          <w:b/>
          <w:bCs/>
          <w:sz w:val="24"/>
          <w:szCs w:val="24"/>
        </w:rPr>
        <w:t>Los Angeles Times Food Bowl.</w:t>
      </w:r>
      <w:r>
        <w:rPr>
          <w:sz w:val="24"/>
          <w:szCs w:val="24"/>
        </w:rPr>
        <w:t xml:space="preserve"> See The Food</w:t>
      </w:r>
      <w:r>
        <w:rPr>
          <w:sz w:val="24"/>
          <w:szCs w:val="24"/>
        </w:rPr>
        <w:t xml:space="preserve"> Bowl.</w:t>
      </w:r>
    </w:p>
    <w:p w14:paraId="3693255C" w14:textId="77777777" w:rsidR="00000000" w:rsidRDefault="00551CE1">
      <w:pPr>
        <w:widowControl/>
        <w:rPr>
          <w:sz w:val="24"/>
          <w:szCs w:val="24"/>
        </w:rPr>
      </w:pPr>
    </w:p>
    <w:p w14:paraId="460D13E3" w14:textId="77777777" w:rsidR="00000000" w:rsidRDefault="00551CE1">
      <w:pPr>
        <w:widowControl/>
        <w:rPr>
          <w:sz w:val="24"/>
          <w:szCs w:val="24"/>
        </w:rPr>
      </w:pPr>
      <w:r>
        <w:rPr>
          <w:b/>
          <w:bCs/>
          <w:sz w:val="24"/>
          <w:szCs w:val="24"/>
        </w:rPr>
        <w:t xml:space="preserve">The Lost Food Project </w:t>
      </w:r>
      <w:r>
        <w:rPr>
          <w:sz w:val="24"/>
          <w:szCs w:val="24"/>
        </w:rPr>
        <w:t xml:space="preserve">(Malaysia) works to save </w:t>
      </w:r>
      <w:r>
        <w:rPr>
          <w:sz w:val="24"/>
          <w:szCs w:val="24"/>
        </w:rPr>
        <w:t>“</w:t>
      </w:r>
      <w:r>
        <w:rPr>
          <w:sz w:val="24"/>
          <w:szCs w:val="24"/>
        </w:rPr>
        <w:t>food surplus from supermarkets in Malaysia and placing it in the hands of those who need it most.</w:t>
      </w:r>
      <w:r>
        <w:rPr>
          <w:sz w:val="24"/>
          <w:szCs w:val="24"/>
        </w:rPr>
        <w:t>”</w:t>
      </w:r>
      <w:r>
        <w:rPr>
          <w:sz w:val="24"/>
          <w:szCs w:val="24"/>
        </w:rPr>
        <w:t xml:space="preserve"> It also supports </w:t>
      </w:r>
      <w:r>
        <w:rPr>
          <w:sz w:val="24"/>
          <w:szCs w:val="24"/>
        </w:rPr>
        <w:t>“</w:t>
      </w:r>
      <w:r>
        <w:rPr>
          <w:sz w:val="24"/>
          <w:szCs w:val="24"/>
        </w:rPr>
        <w:t>NGOs to maximise their use of donated food through food safety advice, refrigeratio</w:t>
      </w:r>
      <w:r>
        <w:rPr>
          <w:sz w:val="24"/>
          <w:szCs w:val="24"/>
        </w:rPr>
        <w:t xml:space="preserve">n, storage &amp; cooking assistance, and reduce environmental damage by preventing unnecessary food waste &amp; recycling organic waste wherever possible. It works </w:t>
      </w:r>
      <w:r>
        <w:rPr>
          <w:sz w:val="24"/>
          <w:szCs w:val="24"/>
        </w:rPr>
        <w:t>“</w:t>
      </w:r>
      <w:r>
        <w:rPr>
          <w:sz w:val="24"/>
          <w:szCs w:val="24"/>
        </w:rPr>
        <w:t>with supermarket chains, such as Ben</w:t>
      </w:r>
      <w:r>
        <w:rPr>
          <w:sz w:val="24"/>
          <w:szCs w:val="24"/>
        </w:rPr>
        <w:t>’</w:t>
      </w:r>
      <w:r>
        <w:rPr>
          <w:sz w:val="24"/>
          <w:szCs w:val="24"/>
        </w:rPr>
        <w:t>s Independent Grocer and Village Grocer, in saving food from g</w:t>
      </w:r>
      <w:r>
        <w:rPr>
          <w:sz w:val="24"/>
          <w:szCs w:val="24"/>
        </w:rPr>
        <w:t>oing to waste and repurposing it for the needy and urban poor, it formed a collaboration with The Food Purveyors to come up with the The Bite Programme, which is another way to help those in need...</w:t>
      </w:r>
      <w:r>
        <w:rPr>
          <w:sz w:val="24"/>
          <w:szCs w:val="24"/>
        </w:rPr>
        <w:t>”</w:t>
      </w:r>
      <w:r>
        <w:rPr>
          <w:sz w:val="24"/>
          <w:szCs w:val="24"/>
        </w:rPr>
        <w:t xml:space="preserve"> Its tag line is </w:t>
      </w:r>
      <w:r>
        <w:rPr>
          <w:sz w:val="24"/>
          <w:szCs w:val="24"/>
        </w:rPr>
        <w:t>“</w:t>
      </w:r>
      <w:r>
        <w:rPr>
          <w:sz w:val="24"/>
          <w:szCs w:val="24"/>
        </w:rPr>
        <w:t>Feed the hungry, not the landfill.</w:t>
      </w:r>
      <w:r>
        <w:rPr>
          <w:sz w:val="24"/>
          <w:szCs w:val="24"/>
        </w:rPr>
        <w:t>”</w:t>
      </w:r>
      <w:r>
        <w:rPr>
          <w:sz w:val="24"/>
          <w:szCs w:val="24"/>
        </w:rPr>
        <w:t xml:space="preserve"> It </w:t>
      </w:r>
      <w:r>
        <w:rPr>
          <w:sz w:val="24"/>
          <w:szCs w:val="24"/>
        </w:rPr>
        <w:t>was launched in 2016. Its general manager is Mohd Syazwan Rahimy as of March 15, 2020.</w:t>
      </w:r>
    </w:p>
    <w:p w14:paraId="7EC0C0A8" w14:textId="77777777" w:rsidR="00000000" w:rsidRDefault="00551CE1">
      <w:pPr>
        <w:widowControl/>
        <w:rPr>
          <w:sz w:val="24"/>
          <w:szCs w:val="24"/>
        </w:rPr>
      </w:pPr>
      <w:r>
        <w:rPr>
          <w:sz w:val="24"/>
          <w:szCs w:val="24"/>
        </w:rPr>
        <w:t>Website: https://www.thelostfoodproject.org/</w:t>
      </w:r>
    </w:p>
    <w:p w14:paraId="43ABDB07" w14:textId="77777777" w:rsidR="00000000" w:rsidRDefault="00551CE1">
      <w:pPr>
        <w:widowControl/>
        <w:rPr>
          <w:sz w:val="24"/>
          <w:szCs w:val="24"/>
        </w:rPr>
      </w:pPr>
    </w:p>
    <w:p w14:paraId="32FE67E5" w14:textId="77777777" w:rsidR="00000000" w:rsidRDefault="00551CE1">
      <w:pPr>
        <w:widowControl/>
        <w:rPr>
          <w:sz w:val="24"/>
          <w:szCs w:val="24"/>
        </w:rPr>
      </w:pPr>
      <w:r>
        <w:rPr>
          <w:b/>
          <w:bCs/>
          <w:sz w:val="24"/>
          <w:szCs w:val="24"/>
        </w:rPr>
        <w:t>Love Food Hate Waste</w:t>
      </w:r>
      <w:r>
        <w:rPr>
          <w:sz w:val="24"/>
          <w:szCs w:val="24"/>
        </w:rPr>
        <w:t xml:space="preserve"> (UK) is a campaign launched by the Waste and Resources Action Programme (WRAP) (qv) in the United King</w:t>
      </w:r>
      <w:r>
        <w:rPr>
          <w:sz w:val="24"/>
          <w:szCs w:val="24"/>
        </w:rPr>
        <w:t xml:space="preserve">dom in 2007. Its goal is </w:t>
      </w:r>
      <w:r>
        <w:rPr>
          <w:sz w:val="24"/>
          <w:szCs w:val="24"/>
        </w:rPr>
        <w:t>“</w:t>
      </w:r>
      <w:r>
        <w:rPr>
          <w:sz w:val="24"/>
          <w:szCs w:val="24"/>
        </w:rPr>
        <w:t>to raise awareness of the need to reduce food waste.</w:t>
      </w:r>
      <w:r>
        <w:rPr>
          <w:sz w:val="24"/>
          <w:szCs w:val="24"/>
        </w:rPr>
        <w:t>”</w:t>
      </w:r>
      <w:r>
        <w:rPr>
          <w:sz w:val="24"/>
          <w:szCs w:val="24"/>
        </w:rPr>
        <w:t xml:space="preserve"> It works with community organizations, chefs, businesses, trade groups, UK governmental authorities and key experts. Similar programs have been launched in Canada, Australia an</w:t>
      </w:r>
      <w:r>
        <w:rPr>
          <w:sz w:val="24"/>
          <w:szCs w:val="24"/>
        </w:rPr>
        <w:t>d New Zealand. See also the the Food Waste Diary app and the Love Food Hate Waste app.</w:t>
      </w:r>
    </w:p>
    <w:p w14:paraId="64E4998D" w14:textId="77777777" w:rsidR="00000000" w:rsidRDefault="00551CE1">
      <w:pPr>
        <w:widowControl/>
        <w:rPr>
          <w:sz w:val="24"/>
          <w:szCs w:val="24"/>
        </w:rPr>
      </w:pPr>
      <w:r>
        <w:rPr>
          <w:sz w:val="24"/>
          <w:szCs w:val="24"/>
        </w:rPr>
        <w:t>Website: http://www.lovefoodhatewaste.com/</w:t>
      </w:r>
    </w:p>
    <w:p w14:paraId="30E39C80" w14:textId="77777777" w:rsidR="00000000" w:rsidRDefault="00551CE1">
      <w:pPr>
        <w:widowControl/>
        <w:rPr>
          <w:sz w:val="24"/>
          <w:szCs w:val="24"/>
        </w:rPr>
      </w:pPr>
    </w:p>
    <w:p w14:paraId="26F7B205" w14:textId="77777777" w:rsidR="00000000" w:rsidRDefault="00551CE1">
      <w:pPr>
        <w:widowControl/>
        <w:rPr>
          <w:sz w:val="24"/>
          <w:szCs w:val="24"/>
        </w:rPr>
      </w:pPr>
      <w:r>
        <w:rPr>
          <w:b/>
          <w:bCs/>
          <w:sz w:val="24"/>
          <w:szCs w:val="24"/>
        </w:rPr>
        <w:t>Love Food Hate Waste Canada</w:t>
      </w:r>
      <w:r>
        <w:rPr>
          <w:sz w:val="24"/>
          <w:szCs w:val="24"/>
        </w:rPr>
        <w:t xml:space="preserve"> (Vancouver, Canada) was launched in June 2018 by the </w:t>
      </w:r>
      <w:r>
        <w:rPr>
          <w:sz w:val="24"/>
          <w:szCs w:val="24"/>
        </w:rPr>
        <w:t>“</w:t>
      </w:r>
      <w:r>
        <w:rPr>
          <w:sz w:val="24"/>
          <w:szCs w:val="24"/>
        </w:rPr>
        <w:t xml:space="preserve">National Zero Waste Council, an initiative </w:t>
      </w:r>
      <w:r>
        <w:rPr>
          <w:sz w:val="24"/>
          <w:szCs w:val="24"/>
        </w:rPr>
        <w:t>of Metro Vancouver, in collaboration with our campaign partners, with the goal of helping Canadians make the most of the food they love.</w:t>
      </w:r>
      <w:r>
        <w:rPr>
          <w:sz w:val="24"/>
          <w:szCs w:val="24"/>
        </w:rPr>
        <w:t>”</w:t>
      </w:r>
      <w:r>
        <w:rPr>
          <w:sz w:val="24"/>
          <w:szCs w:val="24"/>
        </w:rPr>
        <w:t xml:space="preserve"> It </w:t>
      </w:r>
      <w:r>
        <w:rPr>
          <w:sz w:val="24"/>
          <w:szCs w:val="24"/>
        </w:rPr>
        <w:t>“</w:t>
      </w:r>
      <w:r>
        <w:rPr>
          <w:sz w:val="24"/>
          <w:szCs w:val="24"/>
        </w:rPr>
        <w:t>is a partnership of 21 municipalities, one Electoral Area and one Treaty First Nation that collaboratively plans f</w:t>
      </w:r>
      <w:r>
        <w:rPr>
          <w:sz w:val="24"/>
          <w:szCs w:val="24"/>
        </w:rPr>
        <w:t>or and delivers regional-scale services. Its core services are drinking water, wastewater treatment and solid waste management.</w:t>
      </w:r>
      <w:r>
        <w:rPr>
          <w:sz w:val="24"/>
          <w:szCs w:val="24"/>
        </w:rPr>
        <w:t>”</w:t>
      </w:r>
      <w:r>
        <w:rPr>
          <w:sz w:val="24"/>
          <w:szCs w:val="24"/>
        </w:rPr>
        <w:t xml:space="preserve"> It is modeled on Waste and Resources Action Program (WRAP)</w:t>
      </w:r>
      <w:r>
        <w:rPr>
          <w:sz w:val="24"/>
          <w:szCs w:val="24"/>
        </w:rPr>
        <w:t>’</w:t>
      </w:r>
      <w:r>
        <w:rPr>
          <w:sz w:val="24"/>
          <w:szCs w:val="24"/>
        </w:rPr>
        <w:t>s Love Food Hate Waste campaign in the United Kingdom.</w:t>
      </w:r>
    </w:p>
    <w:p w14:paraId="0775234A" w14:textId="77777777" w:rsidR="00000000" w:rsidRDefault="00551CE1">
      <w:pPr>
        <w:widowControl/>
        <w:rPr>
          <w:sz w:val="24"/>
          <w:szCs w:val="24"/>
        </w:rPr>
      </w:pPr>
      <w:r>
        <w:rPr>
          <w:sz w:val="24"/>
          <w:szCs w:val="24"/>
        </w:rPr>
        <w:t>Website: http</w:t>
      </w:r>
      <w:r>
        <w:rPr>
          <w:sz w:val="24"/>
          <w:szCs w:val="24"/>
        </w:rPr>
        <w:t>s://lovefoodhatewaste.ca/</w:t>
      </w:r>
    </w:p>
    <w:p w14:paraId="33D78D93" w14:textId="77777777" w:rsidR="00000000" w:rsidRDefault="00551CE1">
      <w:pPr>
        <w:widowControl/>
        <w:rPr>
          <w:sz w:val="24"/>
          <w:szCs w:val="24"/>
        </w:rPr>
      </w:pPr>
    </w:p>
    <w:p w14:paraId="6F5F0303" w14:textId="77777777" w:rsidR="00000000" w:rsidRDefault="00551CE1">
      <w:pPr>
        <w:widowControl/>
        <w:rPr>
          <w:sz w:val="24"/>
          <w:szCs w:val="24"/>
        </w:rPr>
      </w:pPr>
      <w:r>
        <w:rPr>
          <w:b/>
          <w:bCs/>
          <w:sz w:val="24"/>
          <w:szCs w:val="24"/>
        </w:rPr>
        <w:t>Love Food Hate Waste Metro-Vancouver</w:t>
      </w:r>
      <w:r>
        <w:rPr>
          <w:sz w:val="24"/>
          <w:szCs w:val="24"/>
        </w:rPr>
        <w:t xml:space="preserve"> See Love Food Hate Waste Canada</w:t>
      </w:r>
    </w:p>
    <w:p w14:paraId="2B03764A" w14:textId="77777777" w:rsidR="00000000" w:rsidRDefault="00551CE1">
      <w:pPr>
        <w:widowControl/>
        <w:rPr>
          <w:sz w:val="24"/>
          <w:szCs w:val="24"/>
        </w:rPr>
      </w:pPr>
    </w:p>
    <w:p w14:paraId="3EDDB373" w14:textId="77777777" w:rsidR="00000000" w:rsidRDefault="00551CE1">
      <w:pPr>
        <w:widowControl/>
        <w:rPr>
          <w:sz w:val="24"/>
          <w:szCs w:val="24"/>
        </w:rPr>
      </w:pPr>
      <w:r>
        <w:rPr>
          <w:b/>
          <w:bCs/>
          <w:sz w:val="24"/>
          <w:szCs w:val="24"/>
        </w:rPr>
        <w:t>Love Food Hate Waste New South Wales</w:t>
      </w:r>
      <w:r>
        <w:rPr>
          <w:sz w:val="24"/>
          <w:szCs w:val="24"/>
        </w:rPr>
        <w:t xml:space="preserve"> (New South Wales, Australia) is a program run by the New South Wales </w:t>
      </w:r>
      <w:r>
        <w:rPr>
          <w:sz w:val="24"/>
          <w:szCs w:val="24"/>
        </w:rPr>
        <w:t>“</w:t>
      </w:r>
      <w:r>
        <w:rPr>
          <w:sz w:val="24"/>
          <w:szCs w:val="24"/>
        </w:rPr>
        <w:t>Environment Protection Authority (EPA) and delivered</w:t>
      </w:r>
      <w:r>
        <w:rPr>
          <w:sz w:val="24"/>
          <w:szCs w:val="24"/>
        </w:rPr>
        <w:t xml:space="preserve"> in partnership with NSW businesses, not-for-profit organisations, local councils and community groups who share a commitment to reducing food waste.</w:t>
      </w:r>
      <w:r>
        <w:rPr>
          <w:sz w:val="24"/>
          <w:szCs w:val="24"/>
        </w:rPr>
        <w:t>”</w:t>
      </w:r>
      <w:r>
        <w:rPr>
          <w:sz w:val="24"/>
          <w:szCs w:val="24"/>
        </w:rPr>
        <w:t xml:space="preserve"> It </w:t>
      </w:r>
      <w:r>
        <w:rPr>
          <w:sz w:val="24"/>
          <w:szCs w:val="24"/>
        </w:rPr>
        <w:t>“</w:t>
      </w:r>
      <w:r>
        <w:rPr>
          <w:sz w:val="24"/>
          <w:szCs w:val="24"/>
        </w:rPr>
        <w:t>is based on the UK Government</w:t>
      </w:r>
      <w:r>
        <w:rPr>
          <w:sz w:val="24"/>
          <w:szCs w:val="24"/>
        </w:rPr>
        <w:t>’</w:t>
      </w:r>
      <w:r>
        <w:rPr>
          <w:sz w:val="24"/>
          <w:szCs w:val="24"/>
        </w:rPr>
        <w:t>s Love Food Hate Waste campaign, and operates with a licence to use the</w:t>
      </w:r>
      <w:r>
        <w:rPr>
          <w:sz w:val="24"/>
          <w:szCs w:val="24"/>
        </w:rPr>
        <w:t xml:space="preserve"> UK materials.</w:t>
      </w:r>
      <w:r>
        <w:rPr>
          <w:sz w:val="24"/>
          <w:szCs w:val="24"/>
        </w:rPr>
        <w:t>”</w:t>
      </w:r>
    </w:p>
    <w:p w14:paraId="5A3A0FF4" w14:textId="77777777" w:rsidR="00000000" w:rsidRDefault="00551CE1">
      <w:pPr>
        <w:widowControl/>
        <w:rPr>
          <w:sz w:val="24"/>
          <w:szCs w:val="24"/>
        </w:rPr>
      </w:pPr>
      <w:r>
        <w:rPr>
          <w:sz w:val="24"/>
          <w:szCs w:val="24"/>
        </w:rPr>
        <w:t>Website: http://www.lovefoodhatewaste.nsw.gov.au/about-us/about-us.aspx</w:t>
      </w:r>
    </w:p>
    <w:p w14:paraId="0082E0EE" w14:textId="77777777" w:rsidR="00000000" w:rsidRDefault="00551CE1">
      <w:pPr>
        <w:widowControl/>
        <w:rPr>
          <w:sz w:val="24"/>
          <w:szCs w:val="24"/>
        </w:rPr>
      </w:pPr>
    </w:p>
    <w:p w14:paraId="37FBC368" w14:textId="77777777" w:rsidR="00000000" w:rsidRDefault="00551CE1">
      <w:pPr>
        <w:widowControl/>
        <w:rPr>
          <w:sz w:val="24"/>
          <w:szCs w:val="24"/>
        </w:rPr>
      </w:pPr>
      <w:r>
        <w:rPr>
          <w:b/>
          <w:bCs/>
          <w:sz w:val="24"/>
          <w:szCs w:val="24"/>
        </w:rPr>
        <w:t>Love Food Hate Waste</w:t>
      </w:r>
      <w:r>
        <w:rPr>
          <w:sz w:val="24"/>
          <w:szCs w:val="24"/>
        </w:rPr>
        <w:t xml:space="preserve"> (Victoria, Australia) </w:t>
      </w:r>
      <w:r>
        <w:rPr>
          <w:sz w:val="24"/>
          <w:szCs w:val="24"/>
        </w:rPr>
        <w:t>“</w:t>
      </w:r>
      <w:r>
        <w:rPr>
          <w:sz w:val="24"/>
          <w:szCs w:val="24"/>
        </w:rPr>
        <w:t>is modelled on the Love Food Hate Waste campaign in the United Kingdom and the Love Food Hate Waste campaign delivered by t</w:t>
      </w:r>
      <w:r>
        <w:rPr>
          <w:sz w:val="24"/>
          <w:szCs w:val="24"/>
        </w:rPr>
        <w:t>he Environment Protection Authority in New South Wales.</w:t>
      </w:r>
      <w:r>
        <w:rPr>
          <w:sz w:val="24"/>
          <w:szCs w:val="24"/>
        </w:rPr>
        <w:t>”</w:t>
      </w:r>
    </w:p>
    <w:p w14:paraId="5084486B" w14:textId="77777777" w:rsidR="00000000" w:rsidRDefault="00551CE1">
      <w:pPr>
        <w:widowControl/>
        <w:rPr>
          <w:sz w:val="24"/>
          <w:szCs w:val="24"/>
        </w:rPr>
      </w:pPr>
      <w:r>
        <w:rPr>
          <w:sz w:val="24"/>
          <w:szCs w:val="24"/>
        </w:rPr>
        <w:t>Website: http://www.lovefoodhatewaste.vic.gov.au</w:t>
      </w:r>
    </w:p>
    <w:p w14:paraId="7DDB1BCA" w14:textId="77777777" w:rsidR="00000000" w:rsidRDefault="00551CE1">
      <w:pPr>
        <w:widowControl/>
        <w:rPr>
          <w:sz w:val="24"/>
          <w:szCs w:val="24"/>
        </w:rPr>
      </w:pPr>
    </w:p>
    <w:p w14:paraId="59C61C4D" w14:textId="77777777" w:rsidR="00000000" w:rsidRDefault="00551CE1">
      <w:pPr>
        <w:widowControl/>
        <w:rPr>
          <w:sz w:val="24"/>
          <w:szCs w:val="24"/>
        </w:rPr>
      </w:pPr>
      <w:r>
        <w:rPr>
          <w:b/>
          <w:bCs/>
          <w:sz w:val="24"/>
          <w:szCs w:val="24"/>
        </w:rPr>
        <w:t>Love Food Hate Waste New Zealand</w:t>
      </w:r>
      <w:r>
        <w:rPr>
          <w:sz w:val="24"/>
          <w:szCs w:val="24"/>
        </w:rPr>
        <w:t xml:space="preserve"> is a three-year campaign launched in June 2016 by WasteMINZ (qv) in conjunction with 59 councils and community group</w:t>
      </w:r>
      <w:r>
        <w:rPr>
          <w:sz w:val="24"/>
          <w:szCs w:val="24"/>
        </w:rPr>
        <w:t xml:space="preserve">s from around New Zealand. In April 2018 it released the meal planner </w:t>
      </w:r>
      <w:r>
        <w:rPr>
          <w:i/>
          <w:iCs/>
          <w:sz w:val="24"/>
          <w:szCs w:val="24"/>
        </w:rPr>
        <w:t xml:space="preserve">Easy Choice </w:t>
      </w:r>
      <w:r>
        <w:rPr>
          <w:i/>
          <w:iCs/>
          <w:sz w:val="24"/>
          <w:szCs w:val="24"/>
        </w:rPr>
        <w:t>–</w:t>
      </w:r>
      <w:r>
        <w:rPr>
          <w:i/>
          <w:iCs/>
          <w:sz w:val="24"/>
          <w:szCs w:val="24"/>
        </w:rPr>
        <w:t xml:space="preserve"> Family Kai</w:t>
      </w:r>
      <w:r>
        <w:rPr>
          <w:sz w:val="24"/>
          <w:szCs w:val="24"/>
        </w:rPr>
        <w:t xml:space="preserve">. Autumn Recipes (qv). It also offers </w:t>
      </w:r>
      <w:r>
        <w:rPr>
          <w:sz w:val="24"/>
          <w:szCs w:val="24"/>
        </w:rPr>
        <w:t>“</w:t>
      </w:r>
      <w:r>
        <w:rPr>
          <w:sz w:val="24"/>
          <w:szCs w:val="24"/>
        </w:rPr>
        <w:t>a free five week course for anyone who would like to track and improve their personal habits.</w:t>
      </w:r>
      <w:r>
        <w:rPr>
          <w:sz w:val="24"/>
          <w:szCs w:val="24"/>
        </w:rPr>
        <w:t>”</w:t>
      </w:r>
      <w:r>
        <w:rPr>
          <w:sz w:val="24"/>
          <w:szCs w:val="24"/>
        </w:rPr>
        <w:t xml:space="preserve"> See: https://lovefoodhatewas</w:t>
      </w:r>
      <w:r>
        <w:rPr>
          <w:sz w:val="24"/>
          <w:szCs w:val="24"/>
        </w:rPr>
        <w:t>te.co.nz/online-coaching/</w:t>
      </w:r>
    </w:p>
    <w:p w14:paraId="2038A2FF" w14:textId="77777777" w:rsidR="00000000" w:rsidRDefault="00551CE1">
      <w:pPr>
        <w:widowControl/>
        <w:rPr>
          <w:sz w:val="24"/>
          <w:szCs w:val="24"/>
        </w:rPr>
      </w:pPr>
      <w:r>
        <w:rPr>
          <w:sz w:val="24"/>
          <w:szCs w:val="24"/>
        </w:rPr>
        <w:t xml:space="preserve">Website: lovefoodhatewaste.co.nz </w:t>
      </w:r>
    </w:p>
    <w:p w14:paraId="37D1CF21" w14:textId="77777777" w:rsidR="00000000" w:rsidRDefault="00551CE1">
      <w:pPr>
        <w:widowControl/>
        <w:rPr>
          <w:sz w:val="24"/>
          <w:szCs w:val="24"/>
        </w:rPr>
      </w:pPr>
    </w:p>
    <w:p w14:paraId="0703EB33" w14:textId="77777777" w:rsidR="00000000" w:rsidRDefault="00551CE1">
      <w:pPr>
        <w:widowControl/>
        <w:rPr>
          <w:sz w:val="24"/>
          <w:szCs w:val="24"/>
        </w:rPr>
      </w:pPr>
      <w:r>
        <w:rPr>
          <w:b/>
          <w:bCs/>
          <w:sz w:val="24"/>
          <w:szCs w:val="24"/>
        </w:rPr>
        <w:t>Love Food Hate Waste Scotland</w:t>
      </w:r>
      <w:r>
        <w:rPr>
          <w:sz w:val="24"/>
          <w:szCs w:val="24"/>
        </w:rPr>
        <w:t xml:space="preserve"> is a program of Zero Waste Scotland (qv). In July 2020 the supermarket chain Lidl unveiled an initiative called </w:t>
      </w:r>
      <w:r>
        <w:rPr>
          <w:sz w:val="24"/>
          <w:szCs w:val="24"/>
        </w:rPr>
        <w:t>“</w:t>
      </w:r>
      <w:r>
        <w:rPr>
          <w:sz w:val="24"/>
          <w:szCs w:val="24"/>
        </w:rPr>
        <w:t>Great Taste No Waste</w:t>
      </w:r>
      <w:r>
        <w:rPr>
          <w:sz w:val="24"/>
          <w:szCs w:val="24"/>
        </w:rPr>
        <w:t>”</w:t>
      </w:r>
      <w:r>
        <w:rPr>
          <w:sz w:val="24"/>
          <w:szCs w:val="24"/>
        </w:rPr>
        <w:t xml:space="preserve"> (qv) with Love Food Hate Waste</w:t>
      </w:r>
      <w:r>
        <w:rPr>
          <w:sz w:val="24"/>
          <w:szCs w:val="24"/>
        </w:rPr>
        <w:t xml:space="preserve"> Scotland (qv) </w:t>
      </w:r>
      <w:r>
        <w:rPr>
          <w:sz w:val="24"/>
          <w:szCs w:val="24"/>
        </w:rPr>
        <w:t>“</w:t>
      </w:r>
      <w:r>
        <w:rPr>
          <w:sz w:val="24"/>
          <w:szCs w:val="24"/>
        </w:rPr>
        <w:t>to prevent household food waste as stats show over a third (34 percent) of Aberdeen and north east residents are shopping without a list, contributing to a sobering 60 million meals being wasted every month.</w:t>
      </w:r>
      <w:r>
        <w:rPr>
          <w:sz w:val="24"/>
          <w:szCs w:val="24"/>
        </w:rPr>
        <w:t>”</w:t>
      </w:r>
    </w:p>
    <w:p w14:paraId="3C62BE92" w14:textId="77777777" w:rsidR="00000000" w:rsidRDefault="00551CE1">
      <w:pPr>
        <w:widowControl/>
        <w:rPr>
          <w:sz w:val="24"/>
          <w:szCs w:val="24"/>
        </w:rPr>
      </w:pPr>
      <w:r>
        <w:rPr>
          <w:sz w:val="24"/>
          <w:szCs w:val="24"/>
        </w:rPr>
        <w:t>Website: https://www.lidl.co.uk</w:t>
      </w:r>
      <w:r>
        <w:rPr>
          <w:sz w:val="24"/>
          <w:szCs w:val="24"/>
        </w:rPr>
        <w:t>/greattastenowaste</w:t>
      </w:r>
    </w:p>
    <w:p w14:paraId="3335C5F9" w14:textId="77777777" w:rsidR="00000000" w:rsidRDefault="00551CE1">
      <w:pPr>
        <w:widowControl/>
        <w:rPr>
          <w:sz w:val="24"/>
          <w:szCs w:val="24"/>
        </w:rPr>
      </w:pPr>
    </w:p>
    <w:p w14:paraId="30F8C09E" w14:textId="77777777" w:rsidR="00000000" w:rsidRDefault="00551CE1">
      <w:pPr>
        <w:widowControl/>
        <w:rPr>
          <w:sz w:val="24"/>
          <w:szCs w:val="24"/>
        </w:rPr>
      </w:pPr>
      <w:r>
        <w:rPr>
          <w:b/>
          <w:bCs/>
          <w:sz w:val="24"/>
          <w:szCs w:val="24"/>
        </w:rPr>
        <w:t>Lovin</w:t>
      </w:r>
      <w:r>
        <w:rPr>
          <w:b/>
          <w:bCs/>
          <w:sz w:val="24"/>
          <w:szCs w:val="24"/>
        </w:rPr>
        <w:t>’</w:t>
      </w:r>
      <w:r>
        <w:rPr>
          <w:b/>
          <w:bCs/>
          <w:sz w:val="24"/>
          <w:szCs w:val="24"/>
        </w:rPr>
        <w:t xml:space="preserve"> Spoonfuls</w:t>
      </w:r>
      <w:r>
        <w:rPr>
          <w:sz w:val="24"/>
          <w:szCs w:val="24"/>
        </w:rPr>
        <w:t xml:space="preserve"> (Boston, Massachusetts) is a </w:t>
      </w:r>
      <w:r>
        <w:rPr>
          <w:sz w:val="24"/>
          <w:szCs w:val="24"/>
        </w:rPr>
        <w:t>“</w:t>
      </w:r>
      <w:r>
        <w:rPr>
          <w:sz w:val="24"/>
          <w:szCs w:val="24"/>
        </w:rPr>
        <w:t>501c3, non-profit organization that is legitimizing local, immediate, and responsible food rescue. We facilitate the rescue and distribution of healthy, fresh food that would otherwise be d</w:t>
      </w:r>
      <w:r>
        <w:rPr>
          <w:sz w:val="24"/>
          <w:szCs w:val="24"/>
        </w:rPr>
        <w:t>iscarded. Lovin</w:t>
      </w:r>
      <w:r>
        <w:rPr>
          <w:sz w:val="24"/>
          <w:szCs w:val="24"/>
        </w:rPr>
        <w:t>’</w:t>
      </w:r>
      <w:r>
        <w:rPr>
          <w:sz w:val="24"/>
          <w:szCs w:val="24"/>
        </w:rPr>
        <w:t xml:space="preserve"> Spoonfuls works efficiently to deliver this food directly to the community organizations and resources where it can have the greatest impact... Since 2010, the Lovin</w:t>
      </w:r>
      <w:r>
        <w:rPr>
          <w:sz w:val="24"/>
          <w:szCs w:val="24"/>
        </w:rPr>
        <w:t>’</w:t>
      </w:r>
      <w:r>
        <w:rPr>
          <w:sz w:val="24"/>
          <w:szCs w:val="24"/>
        </w:rPr>
        <w:t xml:space="preserve"> Spoonfuls team has rescued and distributed more than 5,500,000 pounds of</w:t>
      </w:r>
      <w:r>
        <w:rPr>
          <w:sz w:val="24"/>
          <w:szCs w:val="24"/>
        </w:rPr>
        <w:t xml:space="preserve"> fresh food in the Boston area, feeding over 500,000 people, and we currently have six refrigerated vehicles on the road.</w:t>
      </w:r>
      <w:r>
        <w:rPr>
          <w:sz w:val="24"/>
          <w:szCs w:val="24"/>
        </w:rPr>
        <w:t>”</w:t>
      </w:r>
    </w:p>
    <w:p w14:paraId="52023B19" w14:textId="77777777" w:rsidR="00000000" w:rsidRDefault="00551CE1">
      <w:pPr>
        <w:widowControl/>
        <w:rPr>
          <w:sz w:val="24"/>
          <w:szCs w:val="24"/>
        </w:rPr>
      </w:pPr>
      <w:r>
        <w:rPr>
          <w:sz w:val="24"/>
          <w:szCs w:val="24"/>
        </w:rPr>
        <w:t>Website: http://lovinspoonfulsinc.org/</w:t>
      </w:r>
    </w:p>
    <w:p w14:paraId="3AA215C9" w14:textId="77777777" w:rsidR="00000000" w:rsidRDefault="00551CE1">
      <w:pPr>
        <w:widowControl/>
        <w:rPr>
          <w:sz w:val="24"/>
          <w:szCs w:val="24"/>
        </w:rPr>
      </w:pPr>
    </w:p>
    <w:p w14:paraId="772A827A" w14:textId="77777777" w:rsidR="00000000" w:rsidRDefault="00551CE1">
      <w:pPr>
        <w:widowControl/>
        <w:rPr>
          <w:sz w:val="24"/>
          <w:szCs w:val="24"/>
        </w:rPr>
      </w:pPr>
      <w:r>
        <w:rPr>
          <w:b/>
          <w:bCs/>
          <w:sz w:val="24"/>
          <w:szCs w:val="24"/>
        </w:rPr>
        <w:t>Lower East Side Ecology Center, The</w:t>
      </w:r>
      <w:r>
        <w:rPr>
          <w:sz w:val="24"/>
          <w:szCs w:val="24"/>
        </w:rPr>
        <w:t xml:space="preserve"> (New York) </w:t>
      </w:r>
      <w:r>
        <w:rPr>
          <w:sz w:val="24"/>
          <w:szCs w:val="24"/>
        </w:rPr>
        <w:t>“</w:t>
      </w:r>
      <w:r>
        <w:rPr>
          <w:sz w:val="24"/>
          <w:szCs w:val="24"/>
        </w:rPr>
        <w:t>implements community-based urban sustainability models. They provide e-waste and composting services, environmental stewardship opportunities, and educational programming to all New Yorkers interested in learning about environmental issues and wanting to h</w:t>
      </w:r>
      <w:r>
        <w:rPr>
          <w:sz w:val="24"/>
          <w:szCs w:val="24"/>
        </w:rPr>
        <w:t>elp create solutions. Their Community Compost Program serves as a model for other organizations interested in starting food waste collection programs.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w:t>
      </w:r>
      <w:r>
        <w:rPr>
          <w:sz w:val="24"/>
          <w:szCs w:val="24"/>
        </w:rPr>
        <w:t xml:space="preserve"> 20, 2018.]</w:t>
      </w:r>
    </w:p>
    <w:p w14:paraId="34DC86F2" w14:textId="77777777" w:rsidR="00000000" w:rsidRDefault="00551CE1">
      <w:pPr>
        <w:widowControl/>
        <w:rPr>
          <w:sz w:val="24"/>
          <w:szCs w:val="24"/>
        </w:rPr>
      </w:pPr>
      <w:r>
        <w:rPr>
          <w:sz w:val="24"/>
          <w:szCs w:val="24"/>
        </w:rPr>
        <w:t>Website: https://www.lesecologycenter.org/about/</w:t>
      </w:r>
    </w:p>
    <w:p w14:paraId="0B31B8E0" w14:textId="77777777" w:rsidR="00000000" w:rsidRDefault="00551CE1">
      <w:pPr>
        <w:widowControl/>
        <w:rPr>
          <w:sz w:val="24"/>
          <w:szCs w:val="24"/>
        </w:rPr>
      </w:pPr>
    </w:p>
    <w:p w14:paraId="0D8E1D61" w14:textId="77777777" w:rsidR="00000000" w:rsidRDefault="00551CE1">
      <w:pPr>
        <w:widowControl/>
        <w:rPr>
          <w:sz w:val="24"/>
          <w:szCs w:val="24"/>
        </w:rPr>
      </w:pPr>
      <w:r>
        <w:rPr>
          <w:b/>
          <w:bCs/>
          <w:sz w:val="24"/>
          <w:szCs w:val="24"/>
        </w:rPr>
        <w:t>Magic City Harvest</w:t>
      </w:r>
      <w:r>
        <w:rPr>
          <w:sz w:val="24"/>
          <w:szCs w:val="24"/>
        </w:rPr>
        <w:t xml:space="preserve"> (Alabama) </w:t>
      </w:r>
      <w:r>
        <w:rPr>
          <w:sz w:val="24"/>
          <w:szCs w:val="24"/>
        </w:rPr>
        <w:t>“</w:t>
      </w:r>
      <w:r>
        <w:rPr>
          <w:sz w:val="24"/>
          <w:szCs w:val="24"/>
        </w:rPr>
        <w:t>helps end hunger by recovering 1.2 million pounds of excess food from restaurants and grocery stores each year. This food provides more than 700,000 meals through t</w:t>
      </w:r>
      <w:r>
        <w:rPr>
          <w:sz w:val="24"/>
          <w:szCs w:val="24"/>
        </w:rPr>
        <w:t xml:space="preserve">he 30 agencies we support. Alabama is a place where people who love to cook can show their generosity by feeding others </w:t>
      </w:r>
      <w:r>
        <w:rPr>
          <w:sz w:val="24"/>
          <w:szCs w:val="24"/>
        </w:rPr>
        <w:t>–</w:t>
      </w:r>
      <w:r>
        <w:rPr>
          <w:sz w:val="24"/>
          <w:szCs w:val="24"/>
        </w:rPr>
        <w:t xml:space="preserve"> where volunteers can gain an immediate sense of helping by delivering food to neighbors in need </w:t>
      </w:r>
      <w:r>
        <w:rPr>
          <w:sz w:val="24"/>
          <w:szCs w:val="24"/>
        </w:rPr>
        <w:t>–</w:t>
      </w:r>
      <w:r>
        <w:rPr>
          <w:sz w:val="24"/>
          <w:szCs w:val="24"/>
        </w:rPr>
        <w:t xml:space="preserve"> where recipient agencies know that t</w:t>
      </w:r>
      <w:r>
        <w:rPr>
          <w:sz w:val="24"/>
          <w:szCs w:val="24"/>
        </w:rPr>
        <w:t>hey are part of a community that really cares. Consider supporting the important work we are doing through volunteering your time or making a donation.</w:t>
      </w:r>
      <w:r>
        <w:rPr>
          <w:sz w:val="24"/>
          <w:szCs w:val="24"/>
        </w:rPr>
        <w:t>”</w:t>
      </w:r>
      <w:r>
        <w:rPr>
          <w:sz w:val="24"/>
          <w:szCs w:val="24"/>
        </w:rPr>
        <w:t xml:space="preserve"> It was launched in 1995.</w:t>
      </w:r>
    </w:p>
    <w:p w14:paraId="2009C7F7" w14:textId="77777777" w:rsidR="00000000" w:rsidRDefault="00551CE1">
      <w:pPr>
        <w:widowControl/>
        <w:rPr>
          <w:sz w:val="24"/>
          <w:szCs w:val="24"/>
        </w:rPr>
      </w:pPr>
      <w:r>
        <w:rPr>
          <w:sz w:val="24"/>
          <w:szCs w:val="24"/>
        </w:rPr>
        <w:t>Website: http://www.magiccityharvest.org/</w:t>
      </w:r>
    </w:p>
    <w:p w14:paraId="32490B46" w14:textId="77777777" w:rsidR="00000000" w:rsidRDefault="00551CE1">
      <w:pPr>
        <w:widowControl/>
        <w:rPr>
          <w:sz w:val="24"/>
          <w:szCs w:val="24"/>
        </w:rPr>
      </w:pPr>
    </w:p>
    <w:p w14:paraId="37424D47" w14:textId="77777777" w:rsidR="00000000" w:rsidRDefault="00551CE1">
      <w:pPr>
        <w:widowControl/>
        <w:rPr>
          <w:sz w:val="24"/>
          <w:szCs w:val="24"/>
        </w:rPr>
      </w:pPr>
      <w:r>
        <w:rPr>
          <w:b/>
          <w:bCs/>
          <w:sz w:val="24"/>
          <w:szCs w:val="24"/>
        </w:rPr>
        <w:t>Malta Food Bank</w:t>
      </w:r>
      <w:r>
        <w:rPr>
          <w:sz w:val="24"/>
          <w:szCs w:val="24"/>
        </w:rPr>
        <w:t xml:space="preserve"> (Birkirkara, Malta)</w:t>
      </w:r>
      <w:r>
        <w:rPr>
          <w:sz w:val="24"/>
          <w:szCs w:val="24"/>
        </w:rPr>
        <w:t xml:space="preserve"> </w:t>
      </w:r>
      <w:r>
        <w:rPr>
          <w:sz w:val="24"/>
          <w:szCs w:val="24"/>
        </w:rPr>
        <w:t>“</w:t>
      </w:r>
      <w:r>
        <w:rPr>
          <w:sz w:val="24"/>
          <w:szCs w:val="24"/>
        </w:rPr>
        <w:t>is affiliated with the European Food Bank Federation (EFBF), which alleviates hunger by redistributing food surplus.</w:t>
      </w:r>
      <w:r>
        <w:rPr>
          <w:sz w:val="24"/>
          <w:szCs w:val="24"/>
        </w:rPr>
        <w:t>”</w:t>
      </w:r>
      <w:r>
        <w:rPr>
          <w:sz w:val="24"/>
          <w:szCs w:val="24"/>
        </w:rPr>
        <w:t xml:space="preserve"> It was launched by Irene Schembri.</w:t>
      </w:r>
    </w:p>
    <w:p w14:paraId="059B7643" w14:textId="77777777" w:rsidR="00000000" w:rsidRDefault="00551CE1">
      <w:pPr>
        <w:widowControl/>
        <w:rPr>
          <w:sz w:val="24"/>
          <w:szCs w:val="24"/>
        </w:rPr>
      </w:pPr>
      <w:r>
        <w:rPr>
          <w:sz w:val="24"/>
          <w:szCs w:val="24"/>
        </w:rPr>
        <w:t>Website: foodbankmalta@gmail.com</w:t>
      </w:r>
    </w:p>
    <w:p w14:paraId="3814972C" w14:textId="77777777" w:rsidR="00000000" w:rsidRDefault="00551CE1">
      <w:pPr>
        <w:widowControl/>
        <w:rPr>
          <w:sz w:val="24"/>
          <w:szCs w:val="24"/>
        </w:rPr>
      </w:pPr>
    </w:p>
    <w:p w14:paraId="08F83A9F" w14:textId="77777777" w:rsidR="00000000" w:rsidRDefault="00551CE1">
      <w:pPr>
        <w:widowControl/>
        <w:rPr>
          <w:sz w:val="24"/>
          <w:szCs w:val="24"/>
        </w:rPr>
      </w:pPr>
      <w:r>
        <w:rPr>
          <w:b/>
          <w:bCs/>
          <w:sz w:val="24"/>
          <w:szCs w:val="24"/>
        </w:rPr>
        <w:t>Manna Room, The</w:t>
      </w:r>
      <w:r>
        <w:rPr>
          <w:sz w:val="24"/>
          <w:szCs w:val="24"/>
        </w:rPr>
        <w:t xml:space="preserve"> (Los Angeles) is a </w:t>
      </w:r>
      <w:r>
        <w:rPr>
          <w:sz w:val="24"/>
          <w:szCs w:val="24"/>
        </w:rPr>
        <w:t>“</w:t>
      </w:r>
      <w:r>
        <w:rPr>
          <w:sz w:val="24"/>
          <w:szCs w:val="24"/>
        </w:rPr>
        <w:t>nonprofit that serves daily hot</w:t>
      </w:r>
      <w:r>
        <w:rPr>
          <w:sz w:val="24"/>
          <w:szCs w:val="24"/>
        </w:rPr>
        <w:t xml:space="preserve"> meals to the hungry and distributes unclaimed food from Trader Joe</w:t>
      </w:r>
      <w:r>
        <w:rPr>
          <w:sz w:val="24"/>
          <w:szCs w:val="24"/>
        </w:rPr>
        <w:t>’</w:t>
      </w:r>
      <w:r>
        <w:rPr>
          <w:sz w:val="24"/>
          <w:szCs w:val="24"/>
        </w:rPr>
        <w:t>s and Whole Foods to the Los Angeles community.</w:t>
      </w:r>
      <w:r>
        <w:rPr>
          <w:sz w:val="24"/>
          <w:szCs w:val="24"/>
        </w:rPr>
        <w:t>”</w:t>
      </w:r>
      <w:r>
        <w:rPr>
          <w:sz w:val="24"/>
          <w:szCs w:val="24"/>
        </w:rPr>
        <w:t xml:space="preserve"> It has launched a campaign that </w:t>
      </w:r>
      <w:r>
        <w:rPr>
          <w:sz w:val="24"/>
          <w:szCs w:val="24"/>
        </w:rPr>
        <w:t>“</w:t>
      </w:r>
      <w:r>
        <w:rPr>
          <w:sz w:val="24"/>
          <w:szCs w:val="24"/>
        </w:rPr>
        <w:t xml:space="preserve">portrays pieces of ugly produce with carboard signs scrawled with messages such as </w:t>
      </w:r>
      <w:r>
        <w:rPr>
          <w:sz w:val="24"/>
          <w:szCs w:val="24"/>
        </w:rPr>
        <w:t>“</w:t>
      </w:r>
      <w:r>
        <w:rPr>
          <w:sz w:val="24"/>
          <w:szCs w:val="24"/>
        </w:rPr>
        <w:t xml:space="preserve">stuck in a rut, could </w:t>
      </w:r>
      <w:r>
        <w:rPr>
          <w:sz w:val="24"/>
          <w:szCs w:val="24"/>
        </w:rPr>
        <w:t>use a hand.</w:t>
      </w:r>
      <w:r>
        <w:rPr>
          <w:sz w:val="24"/>
          <w:szCs w:val="24"/>
        </w:rPr>
        <w:t>”</w:t>
      </w:r>
      <w:r>
        <w:rPr>
          <w:sz w:val="24"/>
          <w:szCs w:val="24"/>
        </w:rPr>
        <w:t xml:space="preserve"> </w:t>
      </w:r>
    </w:p>
    <w:p w14:paraId="35ED8BC0" w14:textId="77777777" w:rsidR="00000000" w:rsidRDefault="00551CE1">
      <w:pPr>
        <w:widowControl/>
        <w:rPr>
          <w:sz w:val="24"/>
          <w:szCs w:val="24"/>
        </w:rPr>
      </w:pPr>
      <w:r>
        <w:rPr>
          <w:sz w:val="24"/>
          <w:szCs w:val="24"/>
        </w:rPr>
        <w:t>Website: https://www.dogoodla.org/manna-room</w:t>
      </w:r>
    </w:p>
    <w:p w14:paraId="7517221C" w14:textId="77777777" w:rsidR="00000000" w:rsidRDefault="00551CE1">
      <w:pPr>
        <w:widowControl/>
        <w:rPr>
          <w:sz w:val="24"/>
          <w:szCs w:val="24"/>
        </w:rPr>
      </w:pPr>
    </w:p>
    <w:p w14:paraId="13847274" w14:textId="77777777" w:rsidR="00000000" w:rsidRDefault="00551CE1">
      <w:pPr>
        <w:widowControl/>
        <w:rPr>
          <w:sz w:val="24"/>
          <w:szCs w:val="24"/>
        </w:rPr>
      </w:pPr>
      <w:r>
        <w:rPr>
          <w:b/>
          <w:bCs/>
          <w:sz w:val="24"/>
          <w:szCs w:val="24"/>
        </w:rPr>
        <w:t>Martha</w:t>
      </w:r>
      <w:r>
        <w:rPr>
          <w:b/>
          <w:bCs/>
          <w:sz w:val="24"/>
          <w:szCs w:val="24"/>
        </w:rPr>
        <w:t>’</w:t>
      </w:r>
      <w:r>
        <w:rPr>
          <w:b/>
          <w:bCs/>
          <w:sz w:val="24"/>
          <w:szCs w:val="24"/>
        </w:rPr>
        <w:t>s Vineyard Food Waste Initiative</w:t>
      </w:r>
      <w:r>
        <w:rPr>
          <w:sz w:val="24"/>
          <w:szCs w:val="24"/>
        </w:rPr>
        <w:t xml:space="preserve"> (Martha</w:t>
      </w:r>
      <w:r>
        <w:rPr>
          <w:sz w:val="24"/>
          <w:szCs w:val="24"/>
        </w:rPr>
        <w:t>’</w:t>
      </w:r>
      <w:r>
        <w:rPr>
          <w:sz w:val="24"/>
          <w:szCs w:val="24"/>
        </w:rPr>
        <w:t xml:space="preserve">s Vineyard, Massachusetts) is </w:t>
      </w:r>
      <w:r>
        <w:rPr>
          <w:sz w:val="24"/>
          <w:szCs w:val="24"/>
        </w:rPr>
        <w:t>“</w:t>
      </w:r>
      <w:r>
        <w:rPr>
          <w:sz w:val="24"/>
          <w:szCs w:val="24"/>
        </w:rPr>
        <w:t xml:space="preserve">a collaboration with Island Grown Initiative IGI), the Fink Family Foundation, the Island Organics Committee and the </w:t>
      </w:r>
      <w:r>
        <w:rPr>
          <w:sz w:val="24"/>
          <w:szCs w:val="24"/>
        </w:rPr>
        <w:t>Martha</w:t>
      </w:r>
      <w:r>
        <w:rPr>
          <w:sz w:val="24"/>
          <w:szCs w:val="24"/>
        </w:rPr>
        <w:t>’</w:t>
      </w:r>
      <w:r>
        <w:rPr>
          <w:sz w:val="24"/>
          <w:szCs w:val="24"/>
        </w:rPr>
        <w:t>s Vineyard Vision Fellowship.</w:t>
      </w:r>
      <w:r>
        <w:rPr>
          <w:sz w:val="24"/>
          <w:szCs w:val="24"/>
        </w:rPr>
        <w:t>”</w:t>
      </w:r>
      <w:r>
        <w:rPr>
          <w:sz w:val="24"/>
          <w:szCs w:val="24"/>
        </w:rPr>
        <w:t xml:space="preserve"> It </w:t>
      </w:r>
      <w:r>
        <w:rPr>
          <w:sz w:val="24"/>
          <w:szCs w:val="24"/>
        </w:rPr>
        <w:t>“</w:t>
      </w:r>
      <w:r>
        <w:rPr>
          <w:sz w:val="24"/>
          <w:szCs w:val="24"/>
        </w:rPr>
        <w:t>is headquartered on IGI</w:t>
      </w:r>
      <w:r>
        <w:rPr>
          <w:sz w:val="24"/>
          <w:szCs w:val="24"/>
        </w:rPr>
        <w:t>’</w:t>
      </w:r>
      <w:r>
        <w:rPr>
          <w:sz w:val="24"/>
          <w:szCs w:val="24"/>
        </w:rPr>
        <w:t>s Thimble Farm in Vineyard Haven. Their stated goal: to develop a strategy to reduce food waste on the Island by 50 per cent by 2030.</w:t>
      </w:r>
      <w:r>
        <w:rPr>
          <w:sz w:val="24"/>
          <w:szCs w:val="24"/>
        </w:rPr>
        <w:t>”</w:t>
      </w:r>
    </w:p>
    <w:p w14:paraId="5B277D5E" w14:textId="77777777" w:rsidR="00000000" w:rsidRDefault="00551CE1">
      <w:pPr>
        <w:widowControl/>
        <w:rPr>
          <w:sz w:val="24"/>
          <w:szCs w:val="24"/>
        </w:rPr>
      </w:pPr>
      <w:r>
        <w:rPr>
          <w:sz w:val="24"/>
          <w:szCs w:val="24"/>
        </w:rPr>
        <w:t>Website: https://www.igimv.org/</w:t>
      </w:r>
    </w:p>
    <w:p w14:paraId="150165F4" w14:textId="77777777" w:rsidR="00000000" w:rsidRDefault="00551CE1">
      <w:pPr>
        <w:widowControl/>
        <w:rPr>
          <w:sz w:val="24"/>
          <w:szCs w:val="24"/>
        </w:rPr>
      </w:pPr>
    </w:p>
    <w:p w14:paraId="71B0FD35" w14:textId="77777777" w:rsidR="00000000" w:rsidRDefault="00551CE1">
      <w:pPr>
        <w:widowControl/>
        <w:rPr>
          <w:sz w:val="24"/>
          <w:szCs w:val="24"/>
        </w:rPr>
      </w:pPr>
      <w:r>
        <w:rPr>
          <w:b/>
          <w:bCs/>
          <w:sz w:val="24"/>
          <w:szCs w:val="24"/>
        </w:rPr>
        <w:t>Material Impact, Inc.</w:t>
      </w:r>
      <w:r>
        <w:rPr>
          <w:sz w:val="24"/>
          <w:szCs w:val="24"/>
        </w:rPr>
        <w:t xml:space="preserve"> </w:t>
      </w:r>
      <w:r>
        <w:rPr>
          <w:sz w:val="24"/>
          <w:szCs w:val="24"/>
        </w:rPr>
        <w:t>does business as Spoiler Alert (qv)</w:t>
      </w:r>
    </w:p>
    <w:p w14:paraId="2DEEC39B" w14:textId="77777777" w:rsidR="00000000" w:rsidRDefault="00551CE1">
      <w:pPr>
        <w:widowControl/>
        <w:rPr>
          <w:sz w:val="24"/>
          <w:szCs w:val="24"/>
        </w:rPr>
      </w:pPr>
    </w:p>
    <w:p w14:paraId="3BD2D3C5" w14:textId="77777777" w:rsidR="00000000" w:rsidRDefault="00551CE1">
      <w:pPr>
        <w:widowControl/>
        <w:rPr>
          <w:sz w:val="24"/>
          <w:szCs w:val="24"/>
        </w:rPr>
      </w:pPr>
      <w:r>
        <w:rPr>
          <w:b/>
          <w:bCs/>
          <w:sz w:val="24"/>
          <w:szCs w:val="24"/>
        </w:rPr>
        <w:t>Mera Parivar Food Bank</w:t>
      </w:r>
      <w:r>
        <w:rPr>
          <w:sz w:val="24"/>
          <w:szCs w:val="24"/>
        </w:rPr>
        <w:t xml:space="preserve"> (Gurugram-based, Haryana, India) is a NGO that </w:t>
      </w:r>
      <w:r>
        <w:rPr>
          <w:sz w:val="24"/>
          <w:szCs w:val="24"/>
        </w:rPr>
        <w:t>“</w:t>
      </w:r>
      <w:r>
        <w:rPr>
          <w:sz w:val="24"/>
          <w:szCs w:val="24"/>
        </w:rPr>
        <w:t>aims to fight hunger and reduce food wastage in Delhi NCR. We acquire donated and excess food much of which would otherwise be wasted from manufactu</w:t>
      </w:r>
      <w:r>
        <w:rPr>
          <w:sz w:val="24"/>
          <w:szCs w:val="24"/>
        </w:rPr>
        <w:t>re, distributors, retail shops, consumers and other resource and make it available to those in need through network of communities agencies members beneficiary.</w:t>
      </w:r>
      <w:r>
        <w:rPr>
          <w:sz w:val="24"/>
          <w:szCs w:val="24"/>
        </w:rPr>
        <w:t>”</w:t>
      </w:r>
      <w:r>
        <w:rPr>
          <w:sz w:val="24"/>
          <w:szCs w:val="24"/>
        </w:rPr>
        <w:t xml:space="preserve"> It </w:t>
      </w:r>
      <w:r>
        <w:rPr>
          <w:sz w:val="24"/>
          <w:szCs w:val="24"/>
        </w:rPr>
        <w:t>“</w:t>
      </w:r>
      <w:r>
        <w:rPr>
          <w:sz w:val="24"/>
          <w:szCs w:val="24"/>
        </w:rPr>
        <w:t>serves 750-plus meals every day to undernourished children. It collects food and feed it t</w:t>
      </w:r>
      <w:r>
        <w:rPr>
          <w:sz w:val="24"/>
          <w:szCs w:val="24"/>
        </w:rPr>
        <w:t>o children.</w:t>
      </w:r>
      <w:r>
        <w:rPr>
          <w:sz w:val="24"/>
          <w:szCs w:val="24"/>
        </w:rPr>
        <w:t>”</w:t>
      </w:r>
      <w:r>
        <w:rPr>
          <w:sz w:val="24"/>
          <w:szCs w:val="24"/>
        </w:rPr>
        <w:t xml:space="preserve"> The </w:t>
      </w:r>
      <w:r>
        <w:rPr>
          <w:sz w:val="24"/>
          <w:szCs w:val="24"/>
        </w:rPr>
        <w:t>“</w:t>
      </w:r>
      <w:r>
        <w:rPr>
          <w:sz w:val="24"/>
          <w:szCs w:val="24"/>
        </w:rPr>
        <w:t>biggest problem Mera Parivar faces during the process of collecting and distributing food is that in most of the cases the leftovers get mixed with each other</w:t>
      </w:r>
      <w:r>
        <w:rPr>
          <w:sz w:val="24"/>
          <w:szCs w:val="24"/>
        </w:rPr>
        <w:t>”</w:t>
      </w:r>
      <w:r>
        <w:rPr>
          <w:sz w:val="24"/>
          <w:szCs w:val="24"/>
        </w:rPr>
        <w:t xml:space="preserve"> which makes it inedible.</w:t>
      </w:r>
    </w:p>
    <w:p w14:paraId="22130AD4" w14:textId="77777777" w:rsidR="00000000" w:rsidRDefault="00551CE1">
      <w:pPr>
        <w:widowControl/>
        <w:rPr>
          <w:sz w:val="24"/>
          <w:szCs w:val="24"/>
        </w:rPr>
      </w:pPr>
      <w:r>
        <w:rPr>
          <w:sz w:val="24"/>
          <w:szCs w:val="24"/>
        </w:rPr>
        <w:t>Website: https://www.meraparivarfoodbank.org/</w:t>
      </w:r>
    </w:p>
    <w:p w14:paraId="4F932DD2" w14:textId="77777777" w:rsidR="00000000" w:rsidRDefault="00551CE1">
      <w:pPr>
        <w:widowControl/>
        <w:rPr>
          <w:sz w:val="24"/>
          <w:szCs w:val="24"/>
        </w:rPr>
      </w:pPr>
    </w:p>
    <w:p w14:paraId="5C51C414" w14:textId="77777777" w:rsidR="00000000" w:rsidRDefault="00551CE1">
      <w:pPr>
        <w:widowControl/>
        <w:rPr>
          <w:sz w:val="24"/>
          <w:szCs w:val="24"/>
        </w:rPr>
      </w:pPr>
      <w:r>
        <w:rPr>
          <w:b/>
          <w:bCs/>
          <w:sz w:val="24"/>
          <w:szCs w:val="24"/>
        </w:rPr>
        <w:t>Mesa B</w:t>
      </w:r>
      <w:r>
        <w:rPr>
          <w:b/>
          <w:bCs/>
          <w:sz w:val="24"/>
          <w:szCs w:val="24"/>
        </w:rPr>
        <w:t>rasil SESC</w:t>
      </w:r>
      <w:r>
        <w:rPr>
          <w:sz w:val="24"/>
          <w:szCs w:val="24"/>
        </w:rPr>
        <w:t xml:space="preserve"> (Brazil) is a </w:t>
      </w:r>
      <w:r>
        <w:rPr>
          <w:sz w:val="24"/>
          <w:szCs w:val="24"/>
        </w:rPr>
        <w:t>“</w:t>
      </w:r>
      <w:r>
        <w:rPr>
          <w:sz w:val="24"/>
          <w:szCs w:val="24"/>
        </w:rPr>
        <w:t>food bank network whose objective is to reduce national food waste by redistributing food surplus to food insecure Brazilian communities. Mesa Brasil</w:t>
      </w:r>
      <w:r>
        <w:rPr>
          <w:sz w:val="24"/>
          <w:szCs w:val="24"/>
        </w:rPr>
        <w:t>’</w:t>
      </w:r>
      <w:r>
        <w:rPr>
          <w:sz w:val="24"/>
          <w:szCs w:val="24"/>
        </w:rPr>
        <w:t>s network contains over 1100 companies that include supermarkets, restaurants, a</w:t>
      </w:r>
      <w:r>
        <w:rPr>
          <w:sz w:val="24"/>
          <w:szCs w:val="24"/>
        </w:rPr>
        <w:t xml:space="preserve">nd food service distributors. According to their Facebook page. </w:t>
      </w:r>
      <w:r>
        <w:rPr>
          <w:sz w:val="24"/>
          <w:szCs w:val="24"/>
        </w:rPr>
        <w:t>“</w:t>
      </w:r>
      <w:r>
        <w:rPr>
          <w:sz w:val="24"/>
          <w:szCs w:val="24"/>
        </w:rPr>
        <w:t>Mesa Brazil is acting with full force to combat the effects of the pandemic among the most vulnerable populations.</w:t>
      </w:r>
      <w:r>
        <w:rPr>
          <w:sz w:val="24"/>
          <w:szCs w:val="24"/>
        </w:rPr>
        <w:t>”</w:t>
      </w:r>
      <w:r>
        <w:rPr>
          <w:sz w:val="24"/>
          <w:szCs w:val="24"/>
        </w:rPr>
        <w:t xml:space="preserve"> As of April 1st, they had donated over 23,500 kilograms (52,000 pounds) of </w:t>
      </w:r>
      <w:r>
        <w:rPr>
          <w:sz w:val="24"/>
          <w:szCs w:val="24"/>
        </w:rPr>
        <w:t>food to 148 charity organizations across the country.</w:t>
      </w:r>
      <w:r>
        <w:rPr>
          <w:sz w:val="24"/>
          <w:szCs w:val="24"/>
        </w:rPr>
        <w:t>”</w:t>
      </w:r>
    </w:p>
    <w:p w14:paraId="47DC1798" w14:textId="77777777" w:rsidR="00000000" w:rsidRDefault="00551CE1">
      <w:pPr>
        <w:widowControl/>
        <w:rPr>
          <w:sz w:val="24"/>
          <w:szCs w:val="24"/>
        </w:rPr>
      </w:pPr>
      <w:r>
        <w:rPr>
          <w:sz w:val="24"/>
          <w:szCs w:val="24"/>
        </w:rPr>
        <w:t>Website: http://www.sesc.com.br/portal/site/mesabrasilsesc/home/</w:t>
      </w:r>
    </w:p>
    <w:p w14:paraId="61820460" w14:textId="77777777" w:rsidR="00000000" w:rsidRDefault="00551CE1">
      <w:pPr>
        <w:widowControl/>
        <w:rPr>
          <w:sz w:val="24"/>
          <w:szCs w:val="24"/>
        </w:rPr>
      </w:pPr>
    </w:p>
    <w:p w14:paraId="53EEAEC4" w14:textId="77777777" w:rsidR="00000000" w:rsidRDefault="00551CE1">
      <w:pPr>
        <w:widowControl/>
        <w:rPr>
          <w:sz w:val="24"/>
          <w:szCs w:val="24"/>
        </w:rPr>
      </w:pPr>
      <w:r>
        <w:rPr>
          <w:b/>
          <w:bCs/>
          <w:sz w:val="24"/>
          <w:szCs w:val="24"/>
        </w:rPr>
        <w:t>Mid-Atlantic Food Resilience and Access Coalition</w:t>
      </w:r>
      <w:r>
        <w:rPr>
          <w:sz w:val="24"/>
          <w:szCs w:val="24"/>
        </w:rPr>
        <w:t xml:space="preserve"> is a nonprofit, headed up by 4P Foods, that was launched April 2020 </w:t>
      </w:r>
      <w:r>
        <w:rPr>
          <w:sz w:val="24"/>
          <w:szCs w:val="24"/>
        </w:rPr>
        <w:t>“</w:t>
      </w:r>
      <w:r>
        <w:rPr>
          <w:sz w:val="24"/>
          <w:szCs w:val="24"/>
        </w:rPr>
        <w:t xml:space="preserve">to connect food </w:t>
      </w:r>
      <w:r>
        <w:rPr>
          <w:sz w:val="24"/>
          <w:szCs w:val="24"/>
        </w:rPr>
        <w:t xml:space="preserve">producers, food-industry workers, and consumers... </w:t>
      </w:r>
      <w:r>
        <w:rPr>
          <w:sz w:val="24"/>
          <w:szCs w:val="24"/>
        </w:rPr>
        <w:t>“</w:t>
      </w:r>
      <w:r>
        <w:rPr>
          <w:sz w:val="24"/>
          <w:szCs w:val="24"/>
        </w:rPr>
        <w:t>to mitigate the impact of the COVID-19 disruption on vulnerable communities and food-related businesses in the region.</w:t>
      </w:r>
      <w:r>
        <w:rPr>
          <w:sz w:val="24"/>
          <w:szCs w:val="24"/>
        </w:rPr>
        <w:t>”</w:t>
      </w:r>
    </w:p>
    <w:p w14:paraId="06B37185" w14:textId="77777777" w:rsidR="00000000" w:rsidRDefault="00551CE1">
      <w:pPr>
        <w:widowControl/>
        <w:rPr>
          <w:sz w:val="24"/>
          <w:szCs w:val="24"/>
        </w:rPr>
      </w:pPr>
      <w:r>
        <w:rPr>
          <w:sz w:val="24"/>
          <w:szCs w:val="24"/>
        </w:rPr>
        <w:t>Website: https://mafrac.com/</w:t>
      </w:r>
    </w:p>
    <w:p w14:paraId="2D16A667" w14:textId="77777777" w:rsidR="00000000" w:rsidRDefault="00551CE1">
      <w:pPr>
        <w:widowControl/>
        <w:rPr>
          <w:sz w:val="24"/>
          <w:szCs w:val="24"/>
        </w:rPr>
      </w:pPr>
    </w:p>
    <w:p w14:paraId="58FA81E7" w14:textId="77777777" w:rsidR="00000000" w:rsidRDefault="00551CE1">
      <w:pPr>
        <w:widowControl/>
        <w:rPr>
          <w:sz w:val="24"/>
          <w:szCs w:val="24"/>
        </w:rPr>
      </w:pPr>
      <w:r>
        <w:rPr>
          <w:b/>
          <w:bCs/>
          <w:sz w:val="24"/>
          <w:szCs w:val="24"/>
        </w:rPr>
        <w:t>Mid-South Food Bank</w:t>
      </w:r>
      <w:r>
        <w:rPr>
          <w:sz w:val="24"/>
          <w:szCs w:val="24"/>
        </w:rPr>
        <w:t xml:space="preserve"> (Memphis, Tennessee) is a 501(c)(3</w:t>
      </w:r>
      <w:r>
        <w:rPr>
          <w:sz w:val="24"/>
          <w:szCs w:val="24"/>
        </w:rPr>
        <w:t xml:space="preserve">) charitable organization that is a member of Feeding America (qv). It acquires food from supermarket chains, such as Kroger, and distributes food to local food pantries, soup kitchens and shelters. </w:t>
      </w:r>
    </w:p>
    <w:p w14:paraId="1D565582" w14:textId="77777777" w:rsidR="00000000" w:rsidRDefault="00551CE1">
      <w:pPr>
        <w:widowControl/>
        <w:rPr>
          <w:sz w:val="24"/>
          <w:szCs w:val="24"/>
        </w:rPr>
      </w:pPr>
      <w:r>
        <w:rPr>
          <w:sz w:val="24"/>
          <w:szCs w:val="24"/>
        </w:rPr>
        <w:t>Website: http://www.midsouthfoodbank.org/</w:t>
      </w:r>
    </w:p>
    <w:p w14:paraId="141B26DC" w14:textId="77777777" w:rsidR="00000000" w:rsidRDefault="00551CE1">
      <w:pPr>
        <w:widowControl/>
        <w:rPr>
          <w:sz w:val="24"/>
          <w:szCs w:val="24"/>
        </w:rPr>
      </w:pPr>
    </w:p>
    <w:p w14:paraId="70AE7619" w14:textId="77777777" w:rsidR="00000000" w:rsidRDefault="00551CE1">
      <w:pPr>
        <w:widowControl/>
        <w:rPr>
          <w:sz w:val="24"/>
          <w:szCs w:val="24"/>
        </w:rPr>
      </w:pPr>
      <w:r>
        <w:rPr>
          <w:b/>
          <w:bCs/>
          <w:sz w:val="24"/>
          <w:szCs w:val="24"/>
        </w:rPr>
        <w:t>Missoula Food Bank &amp; Community Center</w:t>
      </w:r>
      <w:r>
        <w:rPr>
          <w:sz w:val="24"/>
          <w:szCs w:val="24"/>
        </w:rPr>
        <w:t xml:space="preserve"> (Missoula, Montana) is a non-profit organization with the mission </w:t>
      </w:r>
      <w:r>
        <w:rPr>
          <w:sz w:val="24"/>
          <w:szCs w:val="24"/>
        </w:rPr>
        <w:t>“</w:t>
      </w:r>
      <w:r>
        <w:rPr>
          <w:sz w:val="24"/>
          <w:szCs w:val="24"/>
        </w:rPr>
        <w:t>to end hunger in our community through activism, volunteerism and healthy food for all.</w:t>
      </w:r>
      <w:r>
        <w:rPr>
          <w:sz w:val="24"/>
          <w:szCs w:val="24"/>
        </w:rPr>
        <w:t>”</w:t>
      </w:r>
      <w:r>
        <w:rPr>
          <w:sz w:val="24"/>
          <w:szCs w:val="24"/>
        </w:rPr>
        <w:t xml:space="preserve"> It </w:t>
      </w:r>
      <w:r>
        <w:rPr>
          <w:sz w:val="24"/>
          <w:szCs w:val="24"/>
        </w:rPr>
        <w:t>“</w:t>
      </w:r>
      <w:r>
        <w:rPr>
          <w:sz w:val="24"/>
          <w:szCs w:val="24"/>
        </w:rPr>
        <w:t>gathers food fr</w:t>
      </w:r>
      <w:r>
        <w:rPr>
          <w:sz w:val="24"/>
          <w:szCs w:val="24"/>
        </w:rPr>
        <w:t>om all three Pizza Huts and distributes it around Missoula to places like the Poverello Center</w:t>
      </w:r>
      <w:r>
        <w:rPr>
          <w:sz w:val="24"/>
          <w:szCs w:val="24"/>
        </w:rPr>
        <w:t>”</w:t>
      </w:r>
      <w:r>
        <w:rPr>
          <w:sz w:val="24"/>
          <w:szCs w:val="24"/>
        </w:rPr>
        <w:t xml:space="preserve"> and distrbutes them to the needy.</w:t>
      </w:r>
    </w:p>
    <w:p w14:paraId="6FF5956A" w14:textId="77777777" w:rsidR="00000000" w:rsidRDefault="00551CE1">
      <w:pPr>
        <w:widowControl/>
        <w:rPr>
          <w:sz w:val="24"/>
          <w:szCs w:val="24"/>
        </w:rPr>
      </w:pPr>
      <w:r>
        <w:rPr>
          <w:sz w:val="24"/>
          <w:szCs w:val="24"/>
        </w:rPr>
        <w:t>Website: http://www.missoulafoodbank.org</w:t>
      </w:r>
    </w:p>
    <w:p w14:paraId="3B71F8EC" w14:textId="77777777" w:rsidR="00000000" w:rsidRDefault="00551CE1">
      <w:pPr>
        <w:widowControl/>
        <w:rPr>
          <w:sz w:val="24"/>
          <w:szCs w:val="24"/>
        </w:rPr>
      </w:pPr>
    </w:p>
    <w:p w14:paraId="1E67417D" w14:textId="77777777" w:rsidR="00000000" w:rsidRDefault="00551CE1">
      <w:pPr>
        <w:widowControl/>
        <w:rPr>
          <w:sz w:val="24"/>
          <w:szCs w:val="24"/>
        </w:rPr>
      </w:pPr>
      <w:r>
        <w:rPr>
          <w:b/>
          <w:bCs/>
          <w:sz w:val="24"/>
          <w:szCs w:val="24"/>
        </w:rPr>
        <w:t>Mustard Seed Food Bank</w:t>
      </w:r>
      <w:r>
        <w:rPr>
          <w:sz w:val="24"/>
          <w:szCs w:val="24"/>
        </w:rPr>
        <w:t xml:space="preserve"> (Victoria, British Columbia, Canada) is a program of the Must</w:t>
      </w:r>
      <w:r>
        <w:rPr>
          <w:sz w:val="24"/>
          <w:szCs w:val="24"/>
        </w:rPr>
        <w:t xml:space="preserve">ard Seed Street Church, a registered charity. It operates </w:t>
      </w:r>
      <w:r>
        <w:rPr>
          <w:sz w:val="24"/>
          <w:szCs w:val="24"/>
        </w:rPr>
        <w:t>“</w:t>
      </w:r>
      <w:r>
        <w:rPr>
          <w:sz w:val="24"/>
          <w:szCs w:val="24"/>
        </w:rPr>
        <w:t xml:space="preserve">to further reduce food waste in our community--taking items that are not easily redistributed and turning them into prepared items. This will allow The Mustard Seed to eventually run food security </w:t>
      </w:r>
      <w:r>
        <w:rPr>
          <w:sz w:val="24"/>
          <w:szCs w:val="24"/>
        </w:rPr>
        <w:t>programs at zero waste.</w:t>
      </w:r>
      <w:r>
        <w:rPr>
          <w:sz w:val="24"/>
          <w:szCs w:val="24"/>
        </w:rPr>
        <w:t>”</w:t>
      </w:r>
      <w:r>
        <w:rPr>
          <w:sz w:val="24"/>
          <w:szCs w:val="24"/>
        </w:rPr>
        <w:t xml:space="preserve"> It opened the Mustard Seed Market (qv) in November 2018.</w:t>
      </w:r>
    </w:p>
    <w:p w14:paraId="7A482462" w14:textId="77777777" w:rsidR="00000000" w:rsidRDefault="00551CE1">
      <w:pPr>
        <w:widowControl/>
        <w:rPr>
          <w:sz w:val="24"/>
          <w:szCs w:val="24"/>
        </w:rPr>
      </w:pPr>
      <w:r>
        <w:rPr>
          <w:sz w:val="24"/>
          <w:szCs w:val="24"/>
        </w:rPr>
        <w:t>Website: http://mustardseed.ca/ministries/food-bank/</w:t>
      </w:r>
    </w:p>
    <w:p w14:paraId="3CA8CAD9" w14:textId="77777777" w:rsidR="00000000" w:rsidRDefault="00551CE1">
      <w:pPr>
        <w:widowControl/>
        <w:rPr>
          <w:sz w:val="24"/>
          <w:szCs w:val="24"/>
        </w:rPr>
      </w:pPr>
    </w:p>
    <w:p w14:paraId="327ABB6D" w14:textId="77777777" w:rsidR="00000000" w:rsidRDefault="00551CE1">
      <w:pPr>
        <w:widowControl/>
        <w:rPr>
          <w:sz w:val="24"/>
          <w:szCs w:val="24"/>
        </w:rPr>
      </w:pPr>
      <w:r>
        <w:rPr>
          <w:b/>
          <w:bCs/>
          <w:sz w:val="24"/>
          <w:szCs w:val="24"/>
        </w:rPr>
        <w:t>Namnamfood</w:t>
      </w:r>
      <w:r>
        <w:rPr>
          <w:sz w:val="24"/>
          <w:szCs w:val="24"/>
        </w:rPr>
        <w:t xml:space="preserve"> (Tunisia) has </w:t>
      </w:r>
      <w:r>
        <w:rPr>
          <w:sz w:val="24"/>
          <w:szCs w:val="24"/>
        </w:rPr>
        <w:t>“</w:t>
      </w:r>
      <w:r>
        <w:rPr>
          <w:sz w:val="24"/>
          <w:szCs w:val="24"/>
        </w:rPr>
        <w:t>the goal of cooking delicious, vegetarian meals, while educating her customers on food waste m</w:t>
      </w:r>
      <w:r>
        <w:rPr>
          <w:sz w:val="24"/>
          <w:szCs w:val="24"/>
        </w:rPr>
        <w:t>anagement and sustainable cuisine. She</w:t>
      </w:r>
      <w:r>
        <w:rPr>
          <w:sz w:val="24"/>
          <w:szCs w:val="24"/>
        </w:rPr>
        <w:t>’</w:t>
      </w:r>
      <w:r>
        <w:rPr>
          <w:sz w:val="24"/>
          <w:szCs w:val="24"/>
        </w:rPr>
        <w:t xml:space="preserve">s relied namely on Instagram to share her </w:t>
      </w:r>
      <w:r>
        <w:rPr>
          <w:sz w:val="24"/>
          <w:szCs w:val="24"/>
        </w:rPr>
        <w:t>“</w:t>
      </w:r>
      <w:r>
        <w:rPr>
          <w:sz w:val="24"/>
          <w:szCs w:val="24"/>
        </w:rPr>
        <w:t>how to</w:t>
      </w:r>
      <w:r>
        <w:rPr>
          <w:sz w:val="24"/>
          <w:szCs w:val="24"/>
        </w:rPr>
        <w:t>”</w:t>
      </w:r>
      <w:r>
        <w:rPr>
          <w:sz w:val="24"/>
          <w:szCs w:val="24"/>
        </w:rPr>
        <w:t xml:space="preserve"> recipes. It was founded by a Tunisian woman named Khadija in 2016.</w:t>
      </w:r>
      <w:r>
        <w:rPr>
          <w:sz w:val="24"/>
          <w:szCs w:val="24"/>
        </w:rPr>
        <w:t>”</w:t>
      </w:r>
    </w:p>
    <w:p w14:paraId="29752136" w14:textId="77777777" w:rsidR="00000000" w:rsidRDefault="00551CE1">
      <w:pPr>
        <w:widowControl/>
        <w:rPr>
          <w:sz w:val="24"/>
          <w:szCs w:val="24"/>
        </w:rPr>
      </w:pPr>
      <w:r>
        <w:rPr>
          <w:sz w:val="24"/>
          <w:szCs w:val="24"/>
        </w:rPr>
        <w:t>Website: http://namnamfood.blogspot.com/</w:t>
      </w:r>
    </w:p>
    <w:p w14:paraId="0D87DB94" w14:textId="77777777" w:rsidR="00000000" w:rsidRDefault="00551CE1">
      <w:pPr>
        <w:widowControl/>
        <w:rPr>
          <w:sz w:val="24"/>
          <w:szCs w:val="24"/>
        </w:rPr>
      </w:pPr>
    </w:p>
    <w:p w14:paraId="2FFF70C4" w14:textId="77777777" w:rsidR="00000000" w:rsidRDefault="00551CE1">
      <w:pPr>
        <w:widowControl/>
        <w:rPr>
          <w:sz w:val="24"/>
          <w:szCs w:val="24"/>
        </w:rPr>
      </w:pPr>
      <w:r>
        <w:rPr>
          <w:b/>
          <w:bCs/>
          <w:sz w:val="24"/>
          <w:szCs w:val="24"/>
        </w:rPr>
        <w:t>Nashville Food Project</w:t>
      </w:r>
      <w:r>
        <w:rPr>
          <w:sz w:val="24"/>
          <w:szCs w:val="24"/>
        </w:rPr>
        <w:t xml:space="preserve"> (Nashville, Tennessee) </w:t>
      </w:r>
      <w:r>
        <w:rPr>
          <w:sz w:val="24"/>
          <w:szCs w:val="24"/>
        </w:rPr>
        <w:t>“</w:t>
      </w:r>
      <w:r>
        <w:rPr>
          <w:sz w:val="24"/>
          <w:szCs w:val="24"/>
        </w:rPr>
        <w:t>brings pe</w:t>
      </w:r>
      <w:r>
        <w:rPr>
          <w:sz w:val="24"/>
          <w:szCs w:val="24"/>
        </w:rPr>
        <w:t>ople together to grow, cook and share nourishing food, with the goals of cultivating community and alleviating hunger in our city. We believe that good food is a human right, not a privilege for only those who can afford it. Each week, we prepare and share</w:t>
      </w:r>
      <w:r>
        <w:rPr>
          <w:sz w:val="24"/>
          <w:szCs w:val="24"/>
        </w:rPr>
        <w:t xml:space="preserve"> thousands of nutritious, delicious meals and snacks in our city. Meals incorporate organic produce harvested from our urban gardens along with donated and recovered food, feeding our most vulnerable neighbors with the abundance of our community.In our gar</w:t>
      </w:r>
      <w:r>
        <w:rPr>
          <w:sz w:val="24"/>
          <w:szCs w:val="24"/>
        </w:rPr>
        <w:t>dens, we empower our city</w:t>
      </w:r>
      <w:r>
        <w:rPr>
          <w:sz w:val="24"/>
          <w:szCs w:val="24"/>
        </w:rPr>
        <w:t>’</w:t>
      </w:r>
      <w:r>
        <w:rPr>
          <w:sz w:val="24"/>
          <w:szCs w:val="24"/>
        </w:rPr>
        <w:t>s most vulnerable residents to grow their own food. Both our meals and our gardens cultivate community by bringing people out of isolation and into shared space.</w:t>
      </w:r>
      <w:r>
        <w:rPr>
          <w:sz w:val="24"/>
          <w:szCs w:val="24"/>
        </w:rPr>
        <w:t>”</w:t>
      </w:r>
      <w:r>
        <w:rPr>
          <w:sz w:val="24"/>
          <w:szCs w:val="24"/>
        </w:rPr>
        <w:t xml:space="preserve"> [Description Food Tank]</w:t>
      </w:r>
    </w:p>
    <w:p w14:paraId="7595EB49" w14:textId="77777777" w:rsidR="00000000" w:rsidRDefault="00551CE1">
      <w:pPr>
        <w:widowControl/>
        <w:rPr>
          <w:sz w:val="24"/>
          <w:szCs w:val="24"/>
        </w:rPr>
      </w:pPr>
      <w:r>
        <w:rPr>
          <w:sz w:val="24"/>
          <w:szCs w:val="24"/>
        </w:rPr>
        <w:t>Website: www.thenashvillefoodproject.org</w:t>
      </w:r>
    </w:p>
    <w:p w14:paraId="137058CB" w14:textId="77777777" w:rsidR="00000000" w:rsidRDefault="00551CE1">
      <w:pPr>
        <w:widowControl/>
        <w:rPr>
          <w:sz w:val="24"/>
          <w:szCs w:val="24"/>
        </w:rPr>
      </w:pPr>
    </w:p>
    <w:p w14:paraId="580B0E3B" w14:textId="77777777" w:rsidR="00000000" w:rsidRDefault="00551CE1">
      <w:pPr>
        <w:widowControl/>
        <w:rPr>
          <w:sz w:val="24"/>
          <w:szCs w:val="24"/>
        </w:rPr>
      </w:pPr>
      <w:r>
        <w:rPr>
          <w:b/>
          <w:bCs/>
          <w:sz w:val="24"/>
          <w:szCs w:val="24"/>
        </w:rPr>
        <w:t>N</w:t>
      </w:r>
      <w:r>
        <w:rPr>
          <w:b/>
          <w:bCs/>
          <w:sz w:val="24"/>
          <w:szCs w:val="24"/>
        </w:rPr>
        <w:t>ew York Common Pantry</w:t>
      </w:r>
      <w:r>
        <w:rPr>
          <w:sz w:val="24"/>
          <w:szCs w:val="24"/>
        </w:rPr>
        <w:t xml:space="preserve"> (New York City) </w:t>
      </w:r>
      <w:r>
        <w:rPr>
          <w:sz w:val="24"/>
          <w:szCs w:val="24"/>
        </w:rPr>
        <w:t>“</w:t>
      </w:r>
      <w:r>
        <w:rPr>
          <w:sz w:val="24"/>
          <w:szCs w:val="24"/>
        </w:rPr>
        <w:t>collects food throughout the year to stock the Pantry shelves... Excess food donated by Food Rescue partners is redistributed to individuals and families in need. This food is used in either our Hot Meals program</w:t>
      </w:r>
      <w:r>
        <w:rPr>
          <w:sz w:val="24"/>
          <w:szCs w:val="24"/>
        </w:rPr>
        <w:t>—</w:t>
      </w:r>
      <w:r>
        <w:rPr>
          <w:sz w:val="24"/>
          <w:szCs w:val="24"/>
        </w:rPr>
        <w:t>a so</w:t>
      </w:r>
      <w:r>
        <w:rPr>
          <w:sz w:val="24"/>
          <w:szCs w:val="24"/>
        </w:rPr>
        <w:t>up kitchen that serves free breakfast and dinner</w:t>
      </w:r>
      <w:r>
        <w:rPr>
          <w:sz w:val="24"/>
          <w:szCs w:val="24"/>
        </w:rPr>
        <w:t>—</w:t>
      </w:r>
      <w:r>
        <w:rPr>
          <w:sz w:val="24"/>
          <w:szCs w:val="24"/>
        </w:rPr>
        <w:t>or Choice Pantry</w:t>
      </w:r>
      <w:r>
        <w:rPr>
          <w:sz w:val="24"/>
          <w:szCs w:val="24"/>
        </w:rPr>
        <w:t>—</w:t>
      </w:r>
      <w:r>
        <w:rPr>
          <w:sz w:val="24"/>
          <w:szCs w:val="24"/>
        </w:rPr>
        <w:t>a food pantry that provides grocery packages to up to 2,000 families per week.</w:t>
      </w:r>
      <w:r>
        <w:rPr>
          <w:sz w:val="24"/>
          <w:szCs w:val="24"/>
        </w:rPr>
        <w:t>”</w:t>
      </w:r>
    </w:p>
    <w:p w14:paraId="3B2DC6E6" w14:textId="77777777" w:rsidR="00000000" w:rsidRDefault="00551CE1">
      <w:pPr>
        <w:widowControl/>
        <w:rPr>
          <w:sz w:val="24"/>
          <w:szCs w:val="24"/>
        </w:rPr>
      </w:pPr>
      <w:r>
        <w:rPr>
          <w:sz w:val="24"/>
          <w:szCs w:val="24"/>
        </w:rPr>
        <w:t>Website: http://nycommonpantry.org/what-we-do/programs/</w:t>
      </w:r>
    </w:p>
    <w:p w14:paraId="66343ABF" w14:textId="77777777" w:rsidR="00000000" w:rsidRDefault="00551CE1">
      <w:pPr>
        <w:widowControl/>
        <w:rPr>
          <w:sz w:val="24"/>
          <w:szCs w:val="24"/>
        </w:rPr>
      </w:pPr>
    </w:p>
    <w:p w14:paraId="7CBE9F61" w14:textId="77777777" w:rsidR="00000000" w:rsidRDefault="00551CE1">
      <w:pPr>
        <w:widowControl/>
        <w:rPr>
          <w:sz w:val="24"/>
          <w:szCs w:val="24"/>
        </w:rPr>
      </w:pPr>
      <w:r>
        <w:rPr>
          <w:b/>
          <w:bCs/>
          <w:sz w:val="24"/>
          <w:szCs w:val="24"/>
        </w:rPr>
        <w:t>New York Food Bank Association, The</w:t>
      </w:r>
      <w:r>
        <w:rPr>
          <w:sz w:val="24"/>
          <w:szCs w:val="24"/>
        </w:rPr>
        <w:t xml:space="preserve"> </w:t>
      </w:r>
      <w:r>
        <w:rPr>
          <w:sz w:val="24"/>
          <w:szCs w:val="24"/>
        </w:rPr>
        <w:t>“</w:t>
      </w:r>
      <w:r>
        <w:rPr>
          <w:sz w:val="24"/>
          <w:szCs w:val="24"/>
        </w:rPr>
        <w:t xml:space="preserve">strives to help </w:t>
      </w:r>
      <w:r>
        <w:rPr>
          <w:sz w:val="24"/>
          <w:szCs w:val="24"/>
        </w:rPr>
        <w:t>eliminate hunger in New York State by recovering food waste and feeding those in need. With eight locations across the state, they are working to reduce the amount of food wasted by individuals and businesses while also ending hunger across the state.</w:t>
      </w:r>
      <w:r>
        <w:rPr>
          <w:sz w:val="24"/>
          <w:szCs w:val="24"/>
        </w:rPr>
        <w:t>”</w:t>
      </w:r>
      <w:r>
        <w:rPr>
          <w:sz w:val="24"/>
          <w:szCs w:val="24"/>
        </w:rPr>
        <w:t xml:space="preserve"> [De</w:t>
      </w:r>
      <w:r>
        <w:rPr>
          <w:sz w:val="24"/>
          <w:szCs w:val="24"/>
        </w:rPr>
        <w:t xml:space="preserv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37F53EF4" w14:textId="77777777" w:rsidR="00000000" w:rsidRDefault="00551CE1">
      <w:pPr>
        <w:widowControl/>
        <w:rPr>
          <w:sz w:val="24"/>
          <w:szCs w:val="24"/>
        </w:rPr>
      </w:pPr>
      <w:r>
        <w:rPr>
          <w:sz w:val="24"/>
          <w:szCs w:val="24"/>
        </w:rPr>
        <w:t>Website: http://www.foodbankassocnys.org/about-us/</w:t>
      </w:r>
    </w:p>
    <w:p w14:paraId="567CF413" w14:textId="77777777" w:rsidR="00000000" w:rsidRDefault="00551CE1">
      <w:pPr>
        <w:widowControl/>
        <w:rPr>
          <w:sz w:val="24"/>
          <w:szCs w:val="24"/>
        </w:rPr>
      </w:pPr>
    </w:p>
    <w:p w14:paraId="12AC6A27" w14:textId="77777777" w:rsidR="00000000" w:rsidRDefault="00551CE1">
      <w:pPr>
        <w:widowControl/>
        <w:rPr>
          <w:sz w:val="24"/>
          <w:szCs w:val="24"/>
        </w:rPr>
      </w:pPr>
      <w:r>
        <w:rPr>
          <w:b/>
          <w:bCs/>
          <w:sz w:val="24"/>
          <w:szCs w:val="24"/>
        </w:rPr>
        <w:t>NFDWSTD</w:t>
      </w:r>
      <w:r>
        <w:rPr>
          <w:sz w:val="24"/>
          <w:szCs w:val="24"/>
        </w:rPr>
        <w:t>. See NoFoodWasted.</w:t>
      </w:r>
    </w:p>
    <w:p w14:paraId="7B710732" w14:textId="77777777" w:rsidR="00000000" w:rsidRDefault="00551CE1">
      <w:pPr>
        <w:widowControl/>
        <w:rPr>
          <w:sz w:val="24"/>
          <w:szCs w:val="24"/>
        </w:rPr>
      </w:pPr>
    </w:p>
    <w:p w14:paraId="3A2E0FBC" w14:textId="77777777" w:rsidR="00000000" w:rsidRDefault="00551CE1">
      <w:pPr>
        <w:widowControl/>
        <w:rPr>
          <w:sz w:val="24"/>
          <w:szCs w:val="24"/>
        </w:rPr>
      </w:pPr>
      <w:r>
        <w:rPr>
          <w:b/>
          <w:bCs/>
          <w:sz w:val="24"/>
          <w:szCs w:val="24"/>
        </w:rPr>
        <w:t>No Food Waste</w:t>
      </w:r>
      <w:r>
        <w:rPr>
          <w:sz w:val="24"/>
          <w:szCs w:val="24"/>
        </w:rPr>
        <w:t xml:space="preserve"> (Thiruvananthapuram, Kerala, Coimbatore, etc. Ind</w:t>
      </w:r>
      <w:r>
        <w:rPr>
          <w:sz w:val="24"/>
          <w:szCs w:val="24"/>
        </w:rPr>
        <w:t xml:space="preserve">ia) is a registered nonprofit </w:t>
      </w:r>
      <w:r>
        <w:rPr>
          <w:sz w:val="24"/>
          <w:szCs w:val="24"/>
        </w:rPr>
        <w:t>“</w:t>
      </w:r>
      <w:r>
        <w:rPr>
          <w:sz w:val="24"/>
          <w:szCs w:val="24"/>
        </w:rPr>
        <w:t>edible food Recovery Project which serves the surplus excess foods from Weddings, Parties and other events to the hungry and deprived.</w:t>
      </w:r>
      <w:r>
        <w:rPr>
          <w:sz w:val="24"/>
          <w:szCs w:val="24"/>
        </w:rPr>
        <w:t>”</w:t>
      </w:r>
      <w:r>
        <w:rPr>
          <w:sz w:val="24"/>
          <w:szCs w:val="24"/>
        </w:rPr>
        <w:t xml:space="preserve"> Its mission is to </w:t>
      </w:r>
      <w:r>
        <w:rPr>
          <w:sz w:val="24"/>
          <w:szCs w:val="24"/>
        </w:rPr>
        <w:t>“</w:t>
      </w:r>
      <w:r>
        <w:rPr>
          <w:sz w:val="24"/>
          <w:szCs w:val="24"/>
        </w:rPr>
        <w:t>Feed People, Not Landfills.</w:t>
      </w:r>
      <w:r>
        <w:rPr>
          <w:sz w:val="24"/>
          <w:szCs w:val="24"/>
        </w:rPr>
        <w:t>”</w:t>
      </w:r>
      <w:r>
        <w:rPr>
          <w:sz w:val="24"/>
          <w:szCs w:val="24"/>
        </w:rPr>
        <w:t xml:space="preserve"> It has an app, No Food Waste (qv), that i</w:t>
      </w:r>
      <w:r>
        <w:rPr>
          <w:sz w:val="24"/>
          <w:szCs w:val="24"/>
        </w:rPr>
        <w:t xml:space="preserve">s </w:t>
      </w:r>
      <w:r>
        <w:rPr>
          <w:sz w:val="24"/>
          <w:szCs w:val="24"/>
        </w:rPr>
        <w:t>“</w:t>
      </w:r>
      <w:r>
        <w:rPr>
          <w:sz w:val="24"/>
          <w:szCs w:val="24"/>
        </w:rPr>
        <w:t>capable of locating interested donors and people in need. The team also visits schools to conduct No Food Waste audits and spread awareness and has already helped over 60 local schools to reduce their food waste.</w:t>
      </w:r>
      <w:r>
        <w:rPr>
          <w:sz w:val="24"/>
          <w:szCs w:val="24"/>
        </w:rPr>
        <w:t>”</w:t>
      </w:r>
      <w:r>
        <w:rPr>
          <w:sz w:val="24"/>
          <w:szCs w:val="24"/>
        </w:rPr>
        <w:t xml:space="preserve"> It was organized by Foodstand from May </w:t>
      </w:r>
      <w:r>
        <w:rPr>
          <w:sz w:val="24"/>
          <w:szCs w:val="24"/>
        </w:rPr>
        <w:t>2015 to June 2016 and was founded by Padmanaban Gopalan. It</w:t>
      </w:r>
      <w:r>
        <w:rPr>
          <w:sz w:val="24"/>
          <w:szCs w:val="24"/>
        </w:rPr>
        <w:t>’</w:t>
      </w:r>
      <w:r>
        <w:rPr>
          <w:sz w:val="24"/>
          <w:szCs w:val="24"/>
        </w:rPr>
        <w:t xml:space="preserve">s tag line was </w:t>
      </w:r>
      <w:r>
        <w:rPr>
          <w:sz w:val="24"/>
          <w:szCs w:val="24"/>
        </w:rPr>
        <w:t>“</w:t>
      </w:r>
      <w:r>
        <w:rPr>
          <w:sz w:val="24"/>
          <w:szCs w:val="24"/>
        </w:rPr>
        <w:t>Be a Zero.</w:t>
      </w:r>
      <w:r>
        <w:rPr>
          <w:sz w:val="24"/>
          <w:szCs w:val="24"/>
        </w:rPr>
        <w:t>”</w:t>
      </w:r>
      <w:r>
        <w:rPr>
          <w:sz w:val="24"/>
          <w:szCs w:val="24"/>
        </w:rPr>
        <w:t xml:space="preserve"> By August 2019, it had around 3,200 volunteers </w:t>
      </w:r>
      <w:r>
        <w:rPr>
          <w:sz w:val="24"/>
          <w:szCs w:val="24"/>
        </w:rPr>
        <w:t>“</w:t>
      </w:r>
      <w:r>
        <w:rPr>
          <w:sz w:val="24"/>
          <w:szCs w:val="24"/>
        </w:rPr>
        <w:t>spanning across 16 locations in Tamil Nadu and West Godavari district in Andhra Pradesh... The chapters are present in C</w:t>
      </w:r>
      <w:r>
        <w:rPr>
          <w:sz w:val="24"/>
          <w:szCs w:val="24"/>
        </w:rPr>
        <w:t>hennai, Tiruppur, Erode, Salem, Tiruchi and Krishnagiri.</w:t>
      </w:r>
      <w:r>
        <w:rPr>
          <w:sz w:val="24"/>
          <w:szCs w:val="24"/>
        </w:rPr>
        <w:t>”</w:t>
      </w:r>
      <w:r>
        <w:rPr>
          <w:sz w:val="24"/>
          <w:szCs w:val="24"/>
        </w:rPr>
        <w:t xml:space="preserve"> Kaligotla Venkata is the Telangana state co-ordinator of No Food Waste. It was started in Coimbatore in 2014 by social activists Padmanaban Gopal and Dinesh. It launched its services in Hyderabad fr</w:t>
      </w:r>
      <w:r>
        <w:rPr>
          <w:sz w:val="24"/>
          <w:szCs w:val="24"/>
        </w:rPr>
        <w:t>om October 7, 2019.</w:t>
      </w:r>
    </w:p>
    <w:p w14:paraId="141E81D5" w14:textId="77777777" w:rsidR="00000000" w:rsidRDefault="00551CE1">
      <w:pPr>
        <w:widowControl/>
        <w:rPr>
          <w:sz w:val="24"/>
          <w:szCs w:val="24"/>
        </w:rPr>
      </w:pPr>
      <w:r>
        <w:rPr>
          <w:sz w:val="24"/>
          <w:szCs w:val="24"/>
        </w:rPr>
        <w:t>Website: https://www.nofoodwaste.in/</w:t>
      </w:r>
    </w:p>
    <w:p w14:paraId="71677662" w14:textId="77777777" w:rsidR="00000000" w:rsidRDefault="00551CE1">
      <w:pPr>
        <w:widowControl/>
        <w:rPr>
          <w:sz w:val="24"/>
          <w:szCs w:val="24"/>
        </w:rPr>
      </w:pPr>
    </w:p>
    <w:p w14:paraId="29357BAC" w14:textId="77777777" w:rsidR="00000000" w:rsidRDefault="00551CE1">
      <w:pPr>
        <w:widowControl/>
        <w:rPr>
          <w:sz w:val="24"/>
          <w:szCs w:val="24"/>
        </w:rPr>
      </w:pPr>
      <w:r>
        <w:rPr>
          <w:b/>
          <w:bCs/>
          <w:sz w:val="24"/>
          <w:szCs w:val="24"/>
        </w:rPr>
        <w:t>No Food Waste Trichy Chapter</w:t>
      </w:r>
      <w:r>
        <w:rPr>
          <w:sz w:val="24"/>
          <w:szCs w:val="24"/>
        </w:rPr>
        <w:t xml:space="preserve"> (Mandapam, Tamil Nadu, India) </w:t>
      </w:r>
      <w:r>
        <w:rPr>
          <w:sz w:val="24"/>
          <w:szCs w:val="24"/>
        </w:rPr>
        <w:t>“</w:t>
      </w:r>
      <w:r>
        <w:rPr>
          <w:sz w:val="24"/>
          <w:szCs w:val="24"/>
        </w:rPr>
        <w:t>is a surplus food recovery and food waste management organization.</w:t>
      </w:r>
      <w:r>
        <w:rPr>
          <w:sz w:val="24"/>
          <w:szCs w:val="24"/>
        </w:rPr>
        <w:t>”</w:t>
      </w:r>
    </w:p>
    <w:p w14:paraId="03D648E2" w14:textId="77777777" w:rsidR="00000000" w:rsidRDefault="00551CE1">
      <w:pPr>
        <w:widowControl/>
        <w:rPr>
          <w:sz w:val="24"/>
          <w:szCs w:val="24"/>
        </w:rPr>
      </w:pPr>
      <w:r>
        <w:rPr>
          <w:sz w:val="24"/>
          <w:szCs w:val="24"/>
        </w:rPr>
        <w:t>Website: https://www.facebook.com/nofoodwastetrichy/</w:t>
      </w:r>
    </w:p>
    <w:p w14:paraId="4EB6BFF2" w14:textId="77777777" w:rsidR="00000000" w:rsidRDefault="00551CE1">
      <w:pPr>
        <w:widowControl/>
        <w:rPr>
          <w:sz w:val="24"/>
          <w:szCs w:val="24"/>
        </w:rPr>
      </w:pPr>
    </w:p>
    <w:p w14:paraId="53EE8972" w14:textId="77777777" w:rsidR="00000000" w:rsidRDefault="00551CE1">
      <w:pPr>
        <w:widowControl/>
        <w:rPr>
          <w:sz w:val="24"/>
          <w:szCs w:val="24"/>
        </w:rPr>
      </w:pPr>
      <w:r>
        <w:rPr>
          <w:b/>
          <w:bCs/>
          <w:sz w:val="24"/>
          <w:szCs w:val="24"/>
        </w:rPr>
        <w:t xml:space="preserve">No Hunger NOLA </w:t>
      </w:r>
      <w:r>
        <w:rPr>
          <w:sz w:val="24"/>
          <w:szCs w:val="24"/>
        </w:rPr>
        <w:t>(</w:t>
      </w:r>
      <w:r>
        <w:rPr>
          <w:sz w:val="24"/>
          <w:szCs w:val="24"/>
        </w:rPr>
        <w:t xml:space="preserve">New Orleans) is </w:t>
      </w:r>
      <w:r>
        <w:rPr>
          <w:sz w:val="24"/>
          <w:szCs w:val="24"/>
        </w:rPr>
        <w:t>“</w:t>
      </w:r>
      <w:r>
        <w:rPr>
          <w:sz w:val="24"/>
          <w:szCs w:val="24"/>
        </w:rPr>
        <w:t>an organization dedicated to eradicating food waste and improving access to nutrition.</w:t>
      </w:r>
      <w:r>
        <w:rPr>
          <w:sz w:val="24"/>
          <w:szCs w:val="24"/>
        </w:rPr>
        <w:t>”</w:t>
      </w:r>
      <w:r>
        <w:rPr>
          <w:sz w:val="24"/>
          <w:szCs w:val="24"/>
        </w:rPr>
        <w:t xml:space="preserve"> It was founded in 2018 by Alyssa Hernandez. </w:t>
      </w:r>
    </w:p>
    <w:p w14:paraId="011BAECA" w14:textId="77777777" w:rsidR="00000000" w:rsidRDefault="00551CE1">
      <w:pPr>
        <w:widowControl/>
        <w:rPr>
          <w:sz w:val="24"/>
          <w:szCs w:val="24"/>
        </w:rPr>
      </w:pPr>
      <w:r>
        <w:rPr>
          <w:sz w:val="24"/>
          <w:szCs w:val="24"/>
        </w:rPr>
        <w:t>Website: www.nohungernola.org</w:t>
      </w:r>
    </w:p>
    <w:p w14:paraId="1E0D1CBA" w14:textId="77777777" w:rsidR="00000000" w:rsidRDefault="00551CE1">
      <w:pPr>
        <w:widowControl/>
        <w:rPr>
          <w:sz w:val="24"/>
          <w:szCs w:val="24"/>
        </w:rPr>
      </w:pPr>
    </w:p>
    <w:p w14:paraId="7813DEE3" w14:textId="77777777" w:rsidR="00000000" w:rsidRDefault="00551CE1">
      <w:pPr>
        <w:widowControl/>
        <w:rPr>
          <w:sz w:val="24"/>
          <w:szCs w:val="24"/>
        </w:rPr>
      </w:pPr>
      <w:r>
        <w:rPr>
          <w:b/>
          <w:bCs/>
          <w:sz w:val="24"/>
          <w:szCs w:val="24"/>
        </w:rPr>
        <w:t>No Time to Waste</w:t>
      </w:r>
      <w:r>
        <w:rPr>
          <w:sz w:val="24"/>
          <w:szCs w:val="24"/>
        </w:rPr>
        <w:t xml:space="preserve"> (Willow Glen, California) is a nonprofit that </w:t>
      </w:r>
      <w:r>
        <w:rPr>
          <w:sz w:val="24"/>
          <w:szCs w:val="24"/>
        </w:rPr>
        <w:t>“</w:t>
      </w:r>
      <w:r>
        <w:rPr>
          <w:sz w:val="24"/>
          <w:szCs w:val="24"/>
        </w:rPr>
        <w:t>picks up unused food from hospitals, grocery stores, delicatessens, catering companies and restaurants and delivers it to charitable organizations including Home First, Martha</w:t>
      </w:r>
      <w:r>
        <w:rPr>
          <w:sz w:val="24"/>
          <w:szCs w:val="24"/>
        </w:rPr>
        <w:t>’</w:t>
      </w:r>
      <w:r>
        <w:rPr>
          <w:sz w:val="24"/>
          <w:szCs w:val="24"/>
        </w:rPr>
        <w:t xml:space="preserve">s Kitchen, City Team Ministries </w:t>
      </w:r>
      <w:r>
        <w:rPr>
          <w:sz w:val="24"/>
          <w:szCs w:val="24"/>
        </w:rPr>
        <w:t xml:space="preserve">and San Jose Family Shelter. It was founded in 2013 by Paul DiMarco, a teacher at Hillbrook School. </w:t>
      </w:r>
    </w:p>
    <w:p w14:paraId="2D5AB592" w14:textId="77777777" w:rsidR="00000000" w:rsidRDefault="00551CE1">
      <w:pPr>
        <w:widowControl/>
        <w:rPr>
          <w:sz w:val="24"/>
          <w:szCs w:val="24"/>
        </w:rPr>
      </w:pPr>
      <w:r>
        <w:rPr>
          <w:sz w:val="24"/>
          <w:szCs w:val="24"/>
        </w:rPr>
        <w:t>Website: https://www.notimetowaste.live/</w:t>
      </w:r>
    </w:p>
    <w:p w14:paraId="0BF47118" w14:textId="77777777" w:rsidR="00000000" w:rsidRDefault="00551CE1">
      <w:pPr>
        <w:widowControl/>
        <w:rPr>
          <w:sz w:val="24"/>
          <w:szCs w:val="24"/>
        </w:rPr>
      </w:pPr>
    </w:p>
    <w:p w14:paraId="3BA34B09" w14:textId="77777777" w:rsidR="00000000" w:rsidRDefault="00551CE1">
      <w:pPr>
        <w:widowControl/>
        <w:rPr>
          <w:sz w:val="24"/>
          <w:szCs w:val="24"/>
        </w:rPr>
      </w:pPr>
      <w:r>
        <w:rPr>
          <w:b/>
          <w:bCs/>
          <w:sz w:val="24"/>
          <w:szCs w:val="24"/>
        </w:rPr>
        <w:t>North Texas Food Bank</w:t>
      </w:r>
      <w:r>
        <w:rPr>
          <w:sz w:val="24"/>
          <w:szCs w:val="24"/>
        </w:rPr>
        <w:t xml:space="preserve"> (Dallas) is a </w:t>
      </w:r>
      <w:r>
        <w:rPr>
          <w:sz w:val="24"/>
          <w:szCs w:val="24"/>
        </w:rPr>
        <w:t>“</w:t>
      </w:r>
      <w:r>
        <w:rPr>
          <w:sz w:val="24"/>
          <w:szCs w:val="24"/>
        </w:rPr>
        <w:t>nonprofit hunger relief organization that distributes donated, purchased and</w:t>
      </w:r>
      <w:r>
        <w:rPr>
          <w:sz w:val="24"/>
          <w:szCs w:val="24"/>
        </w:rPr>
        <w:t xml:space="preserve"> prepared foods through a network of more than 200 Partner Agencies in 13 counties.</w:t>
      </w:r>
      <w:r>
        <w:rPr>
          <w:sz w:val="24"/>
          <w:szCs w:val="24"/>
        </w:rPr>
        <w:t>”</w:t>
      </w:r>
      <w:r>
        <w:rPr>
          <w:sz w:val="24"/>
          <w:szCs w:val="24"/>
        </w:rPr>
        <w:t xml:space="preserve"> It </w:t>
      </w:r>
      <w:r>
        <w:rPr>
          <w:sz w:val="24"/>
          <w:szCs w:val="24"/>
        </w:rPr>
        <w:t>“</w:t>
      </w:r>
      <w:r>
        <w:rPr>
          <w:sz w:val="24"/>
          <w:szCs w:val="24"/>
        </w:rPr>
        <w:t>works as a non-profit logistics company, working to minimize food waste and distribute resources where needed.</w:t>
      </w:r>
      <w:r>
        <w:rPr>
          <w:sz w:val="24"/>
          <w:szCs w:val="24"/>
        </w:rPr>
        <w:t>”</w:t>
      </w:r>
      <w:r>
        <w:rPr>
          <w:sz w:val="24"/>
          <w:szCs w:val="24"/>
        </w:rPr>
        <w:t xml:space="preserve"> It was founded in 1982.</w:t>
      </w:r>
    </w:p>
    <w:p w14:paraId="02825D48" w14:textId="77777777" w:rsidR="00000000" w:rsidRDefault="00551CE1">
      <w:pPr>
        <w:widowControl/>
        <w:rPr>
          <w:sz w:val="24"/>
          <w:szCs w:val="24"/>
        </w:rPr>
      </w:pPr>
      <w:r>
        <w:rPr>
          <w:sz w:val="24"/>
          <w:szCs w:val="24"/>
        </w:rPr>
        <w:t>Website: https://www.ntfb.org/</w:t>
      </w:r>
    </w:p>
    <w:p w14:paraId="5E4151CB" w14:textId="77777777" w:rsidR="00000000" w:rsidRDefault="00551CE1">
      <w:pPr>
        <w:widowControl/>
        <w:rPr>
          <w:sz w:val="24"/>
          <w:szCs w:val="24"/>
        </w:rPr>
      </w:pPr>
    </w:p>
    <w:p w14:paraId="0AEBD342" w14:textId="77777777" w:rsidR="00000000" w:rsidRDefault="00551CE1">
      <w:pPr>
        <w:widowControl/>
        <w:rPr>
          <w:sz w:val="24"/>
          <w:szCs w:val="24"/>
        </w:rPr>
      </w:pPr>
      <w:r>
        <w:rPr>
          <w:b/>
          <w:bCs/>
          <w:sz w:val="24"/>
          <w:szCs w:val="24"/>
        </w:rPr>
        <w:t>Nosh Food Rescue</w:t>
      </w:r>
      <w:r>
        <w:rPr>
          <w:sz w:val="24"/>
          <w:szCs w:val="24"/>
        </w:rPr>
        <w:t xml:space="preserve"> (north and west of Johannesburg, South Africa) is a non-profit organization that works </w:t>
      </w:r>
      <w:r>
        <w:rPr>
          <w:sz w:val="24"/>
          <w:szCs w:val="24"/>
        </w:rPr>
        <w:t>“</w:t>
      </w:r>
      <w:r>
        <w:rPr>
          <w:sz w:val="24"/>
          <w:szCs w:val="24"/>
        </w:rPr>
        <w:t>to redistribute food that would otherwise be thrown away, to those who are hungry.</w:t>
      </w:r>
      <w:r>
        <w:rPr>
          <w:sz w:val="24"/>
          <w:szCs w:val="24"/>
        </w:rPr>
        <w:t>”</w:t>
      </w:r>
      <w:r>
        <w:rPr>
          <w:sz w:val="24"/>
          <w:szCs w:val="24"/>
        </w:rPr>
        <w:t xml:space="preserve"> It was founded by Hanneke van Linge in 2015. It participates in a </w:t>
      </w:r>
      <w:r>
        <w:rPr>
          <w:sz w:val="24"/>
          <w:szCs w:val="24"/>
        </w:rPr>
        <w:t>collaborative program with Chefs with Compassion</w:t>
      </w:r>
      <w:r>
        <w:rPr>
          <w:sz w:val="24"/>
          <w:szCs w:val="24"/>
        </w:rPr>
        <w:t>–</w:t>
      </w:r>
      <w:r>
        <w:rPr>
          <w:sz w:val="24"/>
          <w:szCs w:val="24"/>
        </w:rPr>
        <w:t xml:space="preserve"> CWC (qv). </w:t>
      </w:r>
    </w:p>
    <w:p w14:paraId="141454C9" w14:textId="77777777" w:rsidR="00000000" w:rsidRDefault="00551CE1">
      <w:pPr>
        <w:widowControl/>
        <w:rPr>
          <w:sz w:val="24"/>
          <w:szCs w:val="24"/>
        </w:rPr>
      </w:pPr>
      <w:r>
        <w:rPr>
          <w:sz w:val="24"/>
          <w:szCs w:val="24"/>
        </w:rPr>
        <w:t>Website: https://noshfoodrescue.co.za/</w:t>
      </w:r>
    </w:p>
    <w:p w14:paraId="6B055345" w14:textId="77777777" w:rsidR="00000000" w:rsidRDefault="00551CE1">
      <w:pPr>
        <w:widowControl/>
        <w:rPr>
          <w:sz w:val="24"/>
          <w:szCs w:val="24"/>
        </w:rPr>
      </w:pPr>
      <w:r>
        <w:rPr>
          <w:sz w:val="24"/>
          <w:szCs w:val="24"/>
        </w:rPr>
        <w:t>Tags: Food Recovery Organizations, South Africa</w:t>
      </w:r>
    </w:p>
    <w:p w14:paraId="46587D5F" w14:textId="77777777" w:rsidR="00000000" w:rsidRDefault="00551CE1">
      <w:pPr>
        <w:widowControl/>
        <w:rPr>
          <w:sz w:val="24"/>
          <w:szCs w:val="24"/>
        </w:rPr>
      </w:pPr>
    </w:p>
    <w:p w14:paraId="4BCE705D" w14:textId="77777777" w:rsidR="00000000" w:rsidRDefault="00551CE1">
      <w:pPr>
        <w:widowControl/>
        <w:rPr>
          <w:sz w:val="24"/>
          <w:szCs w:val="24"/>
        </w:rPr>
      </w:pPr>
      <w:r>
        <w:rPr>
          <w:b/>
          <w:bCs/>
          <w:sz w:val="24"/>
          <w:szCs w:val="24"/>
        </w:rPr>
        <w:t>Nourish</w:t>
      </w:r>
      <w:r>
        <w:rPr>
          <w:sz w:val="24"/>
          <w:szCs w:val="24"/>
        </w:rPr>
        <w:t xml:space="preserve"> (Trinidad &amp; Tobago) was </w:t>
      </w:r>
      <w:r>
        <w:rPr>
          <w:sz w:val="24"/>
          <w:szCs w:val="24"/>
        </w:rPr>
        <w:t>“</w:t>
      </w:r>
      <w:r>
        <w:rPr>
          <w:sz w:val="24"/>
          <w:szCs w:val="24"/>
        </w:rPr>
        <w:t>founded by a group of Trinidadians united by a deep concern about the amount of food being wasted in our country. We believe that in a high income country with abundant food, no one should ever go hungry. Nourish seeks to ensure that instead of being throw</w:t>
      </w:r>
      <w:r>
        <w:rPr>
          <w:sz w:val="24"/>
          <w:szCs w:val="24"/>
        </w:rPr>
        <w:t>n away, good food gets to people who need it the most. Nourish uses web and mobile technology to connect food companies (supermarkets, food distributors and manufacturers) that have surplus food to charities in the community that use that food to feed peop</w:t>
      </w:r>
      <w:r>
        <w:rPr>
          <w:sz w:val="24"/>
          <w:szCs w:val="24"/>
        </w:rPr>
        <w:t>le in need.</w:t>
      </w:r>
      <w:r>
        <w:rPr>
          <w:sz w:val="24"/>
          <w:szCs w:val="24"/>
        </w:rPr>
        <w:t>”</w:t>
      </w:r>
    </w:p>
    <w:p w14:paraId="49B98B3B" w14:textId="77777777" w:rsidR="00000000" w:rsidRDefault="00551CE1">
      <w:pPr>
        <w:widowControl/>
        <w:rPr>
          <w:sz w:val="24"/>
          <w:szCs w:val="24"/>
        </w:rPr>
      </w:pPr>
      <w:r>
        <w:rPr>
          <w:sz w:val="24"/>
          <w:szCs w:val="24"/>
        </w:rPr>
        <w:t>Website: http://nourishtt.com</w:t>
      </w:r>
    </w:p>
    <w:p w14:paraId="6E1F4267" w14:textId="77777777" w:rsidR="00000000" w:rsidRDefault="00551CE1">
      <w:pPr>
        <w:widowControl/>
        <w:rPr>
          <w:sz w:val="24"/>
          <w:szCs w:val="24"/>
        </w:rPr>
      </w:pPr>
    </w:p>
    <w:p w14:paraId="40435FCE" w14:textId="77777777" w:rsidR="00000000" w:rsidRDefault="00551CE1">
      <w:pPr>
        <w:widowControl/>
        <w:rPr>
          <w:sz w:val="24"/>
          <w:szCs w:val="24"/>
        </w:rPr>
      </w:pPr>
      <w:r>
        <w:rPr>
          <w:b/>
          <w:bCs/>
          <w:sz w:val="24"/>
          <w:szCs w:val="24"/>
        </w:rPr>
        <w:t>Nourish Now</w:t>
      </w:r>
      <w:r>
        <w:rPr>
          <w:sz w:val="24"/>
          <w:szCs w:val="24"/>
        </w:rPr>
        <w:t xml:space="preserve"> (Montgomery, Maryland) is a not-for-profit organization that collects </w:t>
      </w:r>
      <w:r>
        <w:rPr>
          <w:sz w:val="24"/>
          <w:szCs w:val="24"/>
        </w:rPr>
        <w:t>“</w:t>
      </w:r>
      <w:r>
        <w:rPr>
          <w:sz w:val="24"/>
          <w:szCs w:val="24"/>
        </w:rPr>
        <w:t>surplus fresh food from our dedicated food donor partners throughout the Washington D.C. metro area. Food is then redistributed d</w:t>
      </w:r>
      <w:r>
        <w:rPr>
          <w:sz w:val="24"/>
          <w:szCs w:val="24"/>
        </w:rPr>
        <w:t>irectly to families in need and to over 60 other Montgomery County, Maryland nonprofit organizations that provide food assistance to those in need.</w:t>
      </w:r>
      <w:r>
        <w:rPr>
          <w:sz w:val="24"/>
          <w:szCs w:val="24"/>
        </w:rPr>
        <w:t>”</w:t>
      </w:r>
      <w:r>
        <w:rPr>
          <w:sz w:val="24"/>
          <w:szCs w:val="24"/>
        </w:rPr>
        <w:t xml:space="preserve"> In February 2017, Nourish Now launched a program </w:t>
      </w:r>
      <w:r>
        <w:rPr>
          <w:sz w:val="24"/>
          <w:szCs w:val="24"/>
        </w:rPr>
        <w:t>“</w:t>
      </w:r>
      <w:r>
        <w:rPr>
          <w:sz w:val="24"/>
          <w:szCs w:val="24"/>
        </w:rPr>
        <w:t>Food with Dignity</w:t>
      </w:r>
      <w:r>
        <w:rPr>
          <w:sz w:val="24"/>
          <w:szCs w:val="24"/>
        </w:rPr>
        <w:t>”</w:t>
      </w:r>
      <w:r>
        <w:rPr>
          <w:sz w:val="24"/>
          <w:szCs w:val="24"/>
        </w:rPr>
        <w:t xml:space="preserve"> that permits recipients to acquire foo</w:t>
      </w:r>
      <w:r>
        <w:rPr>
          <w:sz w:val="24"/>
          <w:szCs w:val="24"/>
        </w:rPr>
        <w:t xml:space="preserve">d more than once a month and connects them with other resources in Montgomery County. </w:t>
      </w:r>
    </w:p>
    <w:p w14:paraId="73BF3B5F" w14:textId="77777777" w:rsidR="00000000" w:rsidRDefault="00551CE1">
      <w:pPr>
        <w:widowControl/>
        <w:rPr>
          <w:sz w:val="24"/>
          <w:szCs w:val="24"/>
        </w:rPr>
      </w:pPr>
      <w:r>
        <w:rPr>
          <w:sz w:val="24"/>
          <w:szCs w:val="24"/>
        </w:rPr>
        <w:t>Website: http://nourishnow.org</w:t>
      </w:r>
    </w:p>
    <w:p w14:paraId="0A55AE0A" w14:textId="77777777" w:rsidR="00000000" w:rsidRDefault="00551CE1">
      <w:pPr>
        <w:widowControl/>
        <w:rPr>
          <w:sz w:val="24"/>
          <w:szCs w:val="24"/>
        </w:rPr>
      </w:pPr>
    </w:p>
    <w:p w14:paraId="1402794C" w14:textId="77777777" w:rsidR="00000000" w:rsidRDefault="00551CE1">
      <w:pPr>
        <w:widowControl/>
        <w:rPr>
          <w:sz w:val="24"/>
          <w:szCs w:val="24"/>
        </w:rPr>
      </w:pPr>
      <w:r>
        <w:rPr>
          <w:b/>
          <w:bCs/>
          <w:sz w:val="24"/>
          <w:szCs w:val="24"/>
        </w:rPr>
        <w:t>Nourished for Nil</w:t>
      </w:r>
      <w:r>
        <w:rPr>
          <w:sz w:val="24"/>
          <w:szCs w:val="24"/>
        </w:rPr>
        <w:t xml:space="preserve"> (Hastings, New Zealand) is a not-for-profit </w:t>
      </w:r>
      <w:r>
        <w:rPr>
          <w:sz w:val="24"/>
          <w:szCs w:val="24"/>
        </w:rPr>
        <w:t>“</w:t>
      </w:r>
      <w:r>
        <w:rPr>
          <w:sz w:val="24"/>
          <w:szCs w:val="24"/>
        </w:rPr>
        <w:t>food rescue project that redistributes surplus food to the local community</w:t>
      </w:r>
      <w:r>
        <w:rPr>
          <w:sz w:val="24"/>
          <w:szCs w:val="24"/>
        </w:rPr>
        <w:t>.</w:t>
      </w:r>
      <w:r>
        <w:rPr>
          <w:sz w:val="24"/>
          <w:szCs w:val="24"/>
        </w:rPr>
        <w:t>”</w:t>
      </w:r>
      <w:r>
        <w:rPr>
          <w:sz w:val="24"/>
          <w:szCs w:val="24"/>
        </w:rPr>
        <w:t xml:space="preserve"> It will </w:t>
      </w:r>
      <w:r>
        <w:rPr>
          <w:sz w:val="24"/>
          <w:szCs w:val="24"/>
        </w:rPr>
        <w:t>“</w:t>
      </w:r>
      <w:r>
        <w:rPr>
          <w:sz w:val="24"/>
          <w:szCs w:val="24"/>
        </w:rPr>
        <w:t>take excess food from cafes and bakeries in Hastings and Havelock North, and give it to the needy.</w:t>
      </w:r>
      <w:r>
        <w:rPr>
          <w:sz w:val="24"/>
          <w:szCs w:val="24"/>
        </w:rPr>
        <w:t>”</w:t>
      </w:r>
      <w:r>
        <w:rPr>
          <w:sz w:val="24"/>
          <w:szCs w:val="24"/>
        </w:rPr>
        <w:t xml:space="preserve"> It was launched in February 2017.</w:t>
      </w:r>
    </w:p>
    <w:p w14:paraId="3DF40CE9" w14:textId="77777777" w:rsidR="00000000" w:rsidRDefault="00551CE1">
      <w:pPr>
        <w:widowControl/>
        <w:rPr>
          <w:sz w:val="24"/>
          <w:szCs w:val="24"/>
        </w:rPr>
      </w:pPr>
      <w:r>
        <w:rPr>
          <w:sz w:val="24"/>
          <w:szCs w:val="24"/>
        </w:rPr>
        <w:t>Website: https://www.facebook.com/nourishedfornil/</w:t>
      </w:r>
    </w:p>
    <w:p w14:paraId="56A0183E" w14:textId="77777777" w:rsidR="00000000" w:rsidRDefault="00551CE1">
      <w:pPr>
        <w:widowControl/>
        <w:rPr>
          <w:sz w:val="24"/>
          <w:szCs w:val="24"/>
        </w:rPr>
      </w:pPr>
    </w:p>
    <w:p w14:paraId="56CED4F2" w14:textId="77777777" w:rsidR="00000000" w:rsidRDefault="00551CE1">
      <w:pPr>
        <w:widowControl/>
        <w:rPr>
          <w:sz w:val="24"/>
          <w:szCs w:val="24"/>
        </w:rPr>
      </w:pPr>
      <w:r>
        <w:rPr>
          <w:b/>
          <w:bCs/>
          <w:sz w:val="24"/>
          <w:szCs w:val="24"/>
        </w:rPr>
        <w:t>NY Common Pantry</w:t>
      </w:r>
      <w:r>
        <w:rPr>
          <w:sz w:val="24"/>
          <w:szCs w:val="24"/>
        </w:rPr>
        <w:t xml:space="preserve"> (New York) </w:t>
      </w:r>
      <w:r>
        <w:rPr>
          <w:sz w:val="24"/>
          <w:szCs w:val="24"/>
        </w:rPr>
        <w:t>“</w:t>
      </w:r>
      <w:r>
        <w:rPr>
          <w:sz w:val="24"/>
          <w:szCs w:val="24"/>
        </w:rPr>
        <w:t xml:space="preserve">to reduce hunger in New York </w:t>
      </w:r>
      <w:r>
        <w:rPr>
          <w:sz w:val="24"/>
          <w:szCs w:val="24"/>
        </w:rPr>
        <w:t xml:space="preserve">City while also promoting dignity and self-sufficiency through a range programs fostering long-term independence. They offer food provisions through the Choice Pantry program, healthy breakfast and dinner in the Hot Meals program, and supplemental food to </w:t>
      </w:r>
      <w:r>
        <w:rPr>
          <w:sz w:val="24"/>
          <w:szCs w:val="24"/>
        </w:rPr>
        <w:t>seniors in a program called Nourish. NY Common Pantry offers case management services to address the causes of food insecurity with Help 365, which connects visitors to resources, in addition to Project Dignity, which focuses on connecting homeless visitor</w:t>
      </w:r>
      <w:r>
        <w:rPr>
          <w:sz w:val="24"/>
          <w:szCs w:val="24"/>
        </w:rPr>
        <w:t>s to resources.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57CC1A42" w14:textId="77777777" w:rsidR="00000000" w:rsidRDefault="00551CE1">
      <w:pPr>
        <w:widowControl/>
        <w:rPr>
          <w:sz w:val="24"/>
          <w:szCs w:val="24"/>
        </w:rPr>
      </w:pPr>
      <w:r>
        <w:rPr>
          <w:sz w:val="24"/>
          <w:szCs w:val="24"/>
        </w:rPr>
        <w:t>Web site: http://nycommonpantry.org/?gclid=EAIaIQobChMIz7Om-rbg3AIVz8DACh0Jmw1AEAAYASAAEgK3TfD_BwE</w:t>
      </w:r>
    </w:p>
    <w:p w14:paraId="4C1847B8" w14:textId="77777777" w:rsidR="00000000" w:rsidRDefault="00551CE1">
      <w:pPr>
        <w:widowControl/>
        <w:rPr>
          <w:sz w:val="24"/>
          <w:szCs w:val="24"/>
        </w:rPr>
      </w:pPr>
    </w:p>
    <w:p w14:paraId="5A842D57" w14:textId="77777777" w:rsidR="00000000" w:rsidRDefault="00551CE1">
      <w:pPr>
        <w:widowControl/>
        <w:rPr>
          <w:sz w:val="24"/>
          <w:szCs w:val="24"/>
        </w:rPr>
      </w:pPr>
      <w:r>
        <w:rPr>
          <w:b/>
          <w:bCs/>
          <w:sz w:val="24"/>
          <w:szCs w:val="24"/>
        </w:rPr>
        <w:t>Oasis Green Food Bank</w:t>
      </w:r>
      <w:r>
        <w:rPr>
          <w:sz w:val="24"/>
          <w:szCs w:val="24"/>
        </w:rPr>
        <w:t xml:space="preserve"> (</w:t>
      </w:r>
      <w:r>
        <w:rPr>
          <w:sz w:val="24"/>
          <w:szCs w:val="24"/>
        </w:rPr>
        <w:t>Shanghai, China) was launched in 2014. It acquires food from about 50 farms, food manufacturers, retailers and restaurants and hotels that distributes them to the needy. In Maech 2018 it</w:t>
      </w:r>
      <w:r>
        <w:rPr>
          <w:sz w:val="24"/>
          <w:szCs w:val="24"/>
        </w:rPr>
        <w:t>’</w:t>
      </w:r>
      <w:r>
        <w:rPr>
          <w:sz w:val="24"/>
          <w:szCs w:val="24"/>
        </w:rPr>
        <w:t>s program, Sharing Fridge Project, was recognized by The Global FoodB</w:t>
      </w:r>
      <w:r>
        <w:rPr>
          <w:sz w:val="24"/>
          <w:szCs w:val="24"/>
        </w:rPr>
        <w:t xml:space="preserve">anking Network (qv) </w:t>
      </w:r>
      <w:r>
        <w:rPr>
          <w:sz w:val="24"/>
          <w:szCs w:val="24"/>
        </w:rPr>
        <w:t>“</w:t>
      </w:r>
      <w:r>
        <w:rPr>
          <w:sz w:val="24"/>
          <w:szCs w:val="24"/>
        </w:rPr>
        <w:t>for its creative use of technology, such as facial recognition and mobile apps, to allow beneficiaries access to donated food stored in refrigerators around Shanghai.</w:t>
      </w:r>
      <w:r>
        <w:rPr>
          <w:sz w:val="24"/>
          <w:szCs w:val="24"/>
        </w:rPr>
        <w:t>”</w:t>
      </w:r>
      <w:r>
        <w:rPr>
          <w:sz w:val="24"/>
          <w:szCs w:val="24"/>
        </w:rPr>
        <w:t xml:space="preserve"> The Oasis Green Food Bank is </w:t>
      </w:r>
      <w:r>
        <w:rPr>
          <w:sz w:val="24"/>
          <w:szCs w:val="24"/>
        </w:rPr>
        <w:t>“</w:t>
      </w:r>
      <w:r>
        <w:rPr>
          <w:sz w:val="24"/>
          <w:szCs w:val="24"/>
        </w:rPr>
        <w:t>working with volunteers in other citi</w:t>
      </w:r>
      <w:r>
        <w:rPr>
          <w:sz w:val="24"/>
          <w:szCs w:val="24"/>
        </w:rPr>
        <w:t>es including southwestern Sichuan</w:t>
      </w:r>
      <w:r>
        <w:rPr>
          <w:sz w:val="24"/>
          <w:szCs w:val="24"/>
        </w:rPr>
        <w:t>’</w:t>
      </w:r>
      <w:r>
        <w:rPr>
          <w:sz w:val="24"/>
          <w:szCs w:val="24"/>
        </w:rPr>
        <w:t>s Chengdu and Urumchi in the Xinjiang Uyghur Autonomous Region to spread the model of food sharing nationwide.</w:t>
      </w:r>
      <w:r>
        <w:rPr>
          <w:sz w:val="24"/>
          <w:szCs w:val="24"/>
        </w:rPr>
        <w:t>”</w:t>
      </w:r>
    </w:p>
    <w:p w14:paraId="1BCC5818" w14:textId="77777777" w:rsidR="00000000" w:rsidRDefault="00551CE1">
      <w:pPr>
        <w:widowControl/>
        <w:rPr>
          <w:sz w:val="24"/>
          <w:szCs w:val="24"/>
        </w:rPr>
      </w:pPr>
      <w:r>
        <w:rPr>
          <w:sz w:val="24"/>
          <w:szCs w:val="24"/>
        </w:rPr>
        <w:t>Website: http://www.china.org.cn/china/2016-10/11/content_39462530.htm</w:t>
      </w:r>
    </w:p>
    <w:p w14:paraId="095C635E" w14:textId="77777777" w:rsidR="00000000" w:rsidRDefault="00551CE1">
      <w:pPr>
        <w:widowControl/>
        <w:rPr>
          <w:sz w:val="24"/>
          <w:szCs w:val="24"/>
        </w:rPr>
      </w:pPr>
    </w:p>
    <w:p w14:paraId="385CCE0A" w14:textId="77777777" w:rsidR="00000000" w:rsidRDefault="00551CE1">
      <w:pPr>
        <w:widowControl/>
        <w:rPr>
          <w:sz w:val="24"/>
          <w:szCs w:val="24"/>
        </w:rPr>
      </w:pPr>
      <w:r>
        <w:rPr>
          <w:b/>
          <w:bCs/>
          <w:sz w:val="24"/>
          <w:szCs w:val="24"/>
        </w:rPr>
        <w:t>On the House</w:t>
      </w:r>
      <w:r>
        <w:rPr>
          <w:sz w:val="24"/>
          <w:szCs w:val="24"/>
        </w:rPr>
        <w:t xml:space="preserve"> (New Plymouth, New Zealan</w:t>
      </w:r>
      <w:r>
        <w:rPr>
          <w:sz w:val="24"/>
          <w:szCs w:val="24"/>
        </w:rPr>
        <w:t xml:space="preserve">d) is </w:t>
      </w:r>
      <w:r>
        <w:rPr>
          <w:sz w:val="24"/>
          <w:szCs w:val="24"/>
        </w:rPr>
        <w:t>“</w:t>
      </w:r>
      <w:r>
        <w:rPr>
          <w:sz w:val="24"/>
          <w:szCs w:val="24"/>
        </w:rPr>
        <w:t>a service that collects surplus food from organisations around New Plymouth and distributes it out to the community for free.</w:t>
      </w:r>
      <w:r>
        <w:rPr>
          <w:sz w:val="24"/>
          <w:szCs w:val="24"/>
        </w:rPr>
        <w:t>”</w:t>
      </w:r>
    </w:p>
    <w:p w14:paraId="5B5914A5" w14:textId="77777777" w:rsidR="00000000" w:rsidRDefault="00551CE1">
      <w:pPr>
        <w:widowControl/>
        <w:rPr>
          <w:sz w:val="24"/>
          <w:szCs w:val="24"/>
        </w:rPr>
      </w:pPr>
      <w:r>
        <w:rPr>
          <w:sz w:val="24"/>
          <w:szCs w:val="24"/>
        </w:rPr>
        <w:t>Website: https://b-m.facebook.com/onthehouse.np/</w:t>
      </w:r>
    </w:p>
    <w:p w14:paraId="0379F4EE" w14:textId="77777777" w:rsidR="00000000" w:rsidRDefault="00551CE1">
      <w:pPr>
        <w:widowControl/>
        <w:rPr>
          <w:sz w:val="24"/>
          <w:szCs w:val="24"/>
        </w:rPr>
      </w:pPr>
    </w:p>
    <w:p w14:paraId="78B61304" w14:textId="77777777" w:rsidR="00000000" w:rsidRDefault="00551CE1">
      <w:pPr>
        <w:widowControl/>
        <w:rPr>
          <w:sz w:val="24"/>
          <w:szCs w:val="24"/>
        </w:rPr>
      </w:pPr>
      <w:r>
        <w:rPr>
          <w:b/>
          <w:bCs/>
          <w:sz w:val="24"/>
          <w:szCs w:val="24"/>
        </w:rPr>
        <w:t>One Generation Away</w:t>
      </w:r>
      <w:r>
        <w:rPr>
          <w:sz w:val="24"/>
          <w:szCs w:val="24"/>
        </w:rPr>
        <w:t xml:space="preserve"> (Nashville, Tennessee) </w:t>
      </w:r>
      <w:r>
        <w:rPr>
          <w:sz w:val="24"/>
          <w:szCs w:val="24"/>
        </w:rPr>
        <w:t>“</w:t>
      </w:r>
      <w:r>
        <w:rPr>
          <w:sz w:val="24"/>
          <w:szCs w:val="24"/>
        </w:rPr>
        <w:t>is a non-profit 501(c)3 that works to bring fresh, healthy food right to people in need. We strive to eliminate food desserts in the low income neighborhoods in America.</w:t>
      </w:r>
      <w:r>
        <w:rPr>
          <w:sz w:val="24"/>
          <w:szCs w:val="24"/>
        </w:rPr>
        <w:t>”</w:t>
      </w:r>
      <w:r>
        <w:rPr>
          <w:sz w:val="24"/>
          <w:szCs w:val="24"/>
        </w:rPr>
        <w:t xml:space="preserve"> It rescues </w:t>
      </w:r>
      <w:r>
        <w:rPr>
          <w:sz w:val="24"/>
          <w:szCs w:val="24"/>
        </w:rPr>
        <w:t>“</w:t>
      </w:r>
      <w:r>
        <w:rPr>
          <w:sz w:val="24"/>
          <w:szCs w:val="24"/>
        </w:rPr>
        <w:t>food seven days a week from local grocery stores and restaurants such as,</w:t>
      </w:r>
      <w:r>
        <w:rPr>
          <w:sz w:val="24"/>
          <w:szCs w:val="24"/>
        </w:rPr>
        <w:t xml:space="preserve"> Whole Foods, Costco, GFS, Publix, Outback Steakhouse, Aldi, and many others</w:t>
      </w:r>
      <w:r>
        <w:rPr>
          <w:sz w:val="24"/>
          <w:szCs w:val="24"/>
        </w:rPr>
        <w:t>”</w:t>
      </w:r>
      <w:r>
        <w:rPr>
          <w:sz w:val="24"/>
          <w:szCs w:val="24"/>
        </w:rPr>
        <w:t xml:space="preserve"> and </w:t>
      </w:r>
      <w:r>
        <w:rPr>
          <w:sz w:val="24"/>
          <w:szCs w:val="24"/>
        </w:rPr>
        <w:t>“</w:t>
      </w:r>
      <w:r>
        <w:rPr>
          <w:sz w:val="24"/>
          <w:szCs w:val="24"/>
        </w:rPr>
        <w:t>distributes healthy foods to families throughout Middle Tennessee that currently do not have access to food sources due to economic and physical barriers.</w:t>
      </w:r>
      <w:r>
        <w:rPr>
          <w:sz w:val="24"/>
          <w:szCs w:val="24"/>
        </w:rPr>
        <w:t>”</w:t>
      </w:r>
    </w:p>
    <w:p w14:paraId="7C04885F" w14:textId="77777777" w:rsidR="00000000" w:rsidRDefault="00551CE1">
      <w:pPr>
        <w:widowControl/>
        <w:rPr>
          <w:sz w:val="24"/>
          <w:szCs w:val="24"/>
        </w:rPr>
      </w:pPr>
      <w:r>
        <w:rPr>
          <w:sz w:val="24"/>
          <w:szCs w:val="24"/>
        </w:rPr>
        <w:t>Website: https://</w:t>
      </w:r>
      <w:r>
        <w:rPr>
          <w:sz w:val="24"/>
          <w:szCs w:val="24"/>
        </w:rPr>
        <w:t>www.onegenaway.com/</w:t>
      </w:r>
    </w:p>
    <w:p w14:paraId="54F09188" w14:textId="77777777" w:rsidR="00000000" w:rsidRDefault="00551CE1">
      <w:pPr>
        <w:widowControl/>
        <w:rPr>
          <w:sz w:val="24"/>
          <w:szCs w:val="24"/>
        </w:rPr>
      </w:pPr>
    </w:p>
    <w:p w14:paraId="2C0BF356" w14:textId="77777777" w:rsidR="00000000" w:rsidRDefault="00551CE1">
      <w:pPr>
        <w:widowControl/>
        <w:rPr>
          <w:sz w:val="24"/>
          <w:szCs w:val="24"/>
        </w:rPr>
      </w:pPr>
      <w:r>
        <w:rPr>
          <w:b/>
          <w:bCs/>
          <w:sz w:val="24"/>
          <w:szCs w:val="24"/>
        </w:rPr>
        <w:t>Online Food Pantry</w:t>
      </w:r>
      <w:r>
        <w:rPr>
          <w:sz w:val="24"/>
          <w:szCs w:val="24"/>
        </w:rPr>
        <w:t xml:space="preserve"> (Atlanta area) is </w:t>
      </w:r>
      <w:r>
        <w:rPr>
          <w:sz w:val="24"/>
          <w:szCs w:val="24"/>
        </w:rPr>
        <w:t>“</w:t>
      </w:r>
      <w:r>
        <w:rPr>
          <w:sz w:val="24"/>
          <w:szCs w:val="24"/>
        </w:rPr>
        <w:t>a 501(c)(3) nonprofit food rescue, sustainable food management organization geared towards eradicating food waste in our communities by teaming up with local grocers, restaurants, farmers markets a</w:t>
      </w:r>
      <w:r>
        <w:rPr>
          <w:sz w:val="24"/>
          <w:szCs w:val="24"/>
        </w:rPr>
        <w:t>nd special events to rescue their surplus/discarded food as a donation. Once rescued, we enter the food as inventory on our shopping website and make available to anyone ages 18 or older in the six counties we serve at no charge with free delivery.</w:t>
      </w:r>
      <w:r>
        <w:rPr>
          <w:sz w:val="24"/>
          <w:szCs w:val="24"/>
        </w:rPr>
        <w:t>”</w:t>
      </w:r>
      <w:r>
        <w:rPr>
          <w:sz w:val="24"/>
          <w:szCs w:val="24"/>
        </w:rPr>
        <w:t xml:space="preserve"> It </w:t>
      </w:r>
      <w:r>
        <w:rPr>
          <w:sz w:val="24"/>
          <w:szCs w:val="24"/>
        </w:rPr>
        <w:t>“</w:t>
      </w:r>
      <w:r>
        <w:rPr>
          <w:sz w:val="24"/>
          <w:szCs w:val="24"/>
        </w:rPr>
        <w:t>se</w:t>
      </w:r>
      <w:r>
        <w:rPr>
          <w:sz w:val="24"/>
          <w:szCs w:val="24"/>
        </w:rPr>
        <w:t>rves six counties at no charge with free delivery.</w:t>
      </w:r>
      <w:r>
        <w:rPr>
          <w:sz w:val="24"/>
          <w:szCs w:val="24"/>
        </w:rPr>
        <w:t>”</w:t>
      </w:r>
    </w:p>
    <w:p w14:paraId="6182F76B" w14:textId="77777777" w:rsidR="00000000" w:rsidRDefault="00551CE1">
      <w:pPr>
        <w:widowControl/>
        <w:rPr>
          <w:sz w:val="24"/>
          <w:szCs w:val="24"/>
        </w:rPr>
      </w:pPr>
      <w:r>
        <w:rPr>
          <w:sz w:val="24"/>
          <w:szCs w:val="24"/>
        </w:rPr>
        <w:t>Website: https://theonlinefoodpantry.org/</w:t>
      </w:r>
    </w:p>
    <w:p w14:paraId="785AA127" w14:textId="77777777" w:rsidR="00000000" w:rsidRDefault="00551CE1">
      <w:pPr>
        <w:widowControl/>
        <w:rPr>
          <w:sz w:val="24"/>
          <w:szCs w:val="24"/>
        </w:rPr>
      </w:pPr>
    </w:p>
    <w:p w14:paraId="47E55AD7" w14:textId="77777777" w:rsidR="00000000" w:rsidRDefault="00551CE1">
      <w:pPr>
        <w:widowControl/>
        <w:rPr>
          <w:sz w:val="24"/>
          <w:szCs w:val="24"/>
        </w:rPr>
      </w:pPr>
      <w:r>
        <w:rPr>
          <w:b/>
          <w:bCs/>
          <w:sz w:val="24"/>
          <w:szCs w:val="24"/>
        </w:rPr>
        <w:t xml:space="preserve">Open Kitchen MCR </w:t>
      </w:r>
      <w:r>
        <w:rPr>
          <w:sz w:val="24"/>
          <w:szCs w:val="24"/>
        </w:rPr>
        <w:t xml:space="preserve">(Manchester, UK) is a waste food not for profit that offers </w:t>
      </w:r>
      <w:r>
        <w:rPr>
          <w:sz w:val="24"/>
          <w:szCs w:val="24"/>
        </w:rPr>
        <w:t>“</w:t>
      </w:r>
      <w:r>
        <w:rPr>
          <w:sz w:val="24"/>
          <w:szCs w:val="24"/>
        </w:rPr>
        <w:t>a range of outside catering services, all using food that would otherwise go to was</w:t>
      </w:r>
      <w:r>
        <w:rPr>
          <w:sz w:val="24"/>
          <w:szCs w:val="24"/>
        </w:rPr>
        <w:t>te, including hot meals, buffets, canap</w:t>
      </w:r>
      <w:r>
        <w:rPr>
          <w:sz w:val="24"/>
          <w:szCs w:val="24"/>
        </w:rPr>
        <w:t>é</w:t>
      </w:r>
      <w:r>
        <w:rPr>
          <w:sz w:val="24"/>
          <w:szCs w:val="24"/>
        </w:rPr>
        <w:t>s and much more. The new venture aims to offer professional catering services to corporate and private clients, while working with community and charity partners to continue to offer access to not just enough food, b</w:t>
      </w:r>
      <w:r>
        <w:rPr>
          <w:sz w:val="24"/>
          <w:szCs w:val="24"/>
        </w:rPr>
        <w:t>ut great food, to everyone who wants or needs it, regardless of income.</w:t>
      </w:r>
      <w:r>
        <w:rPr>
          <w:sz w:val="24"/>
          <w:szCs w:val="24"/>
        </w:rPr>
        <w:t>”</w:t>
      </w:r>
      <w:r>
        <w:rPr>
          <w:sz w:val="24"/>
          <w:szCs w:val="24"/>
        </w:rPr>
        <w:t xml:space="preserve"> It was launched in September 2018 by Real Junk Food Manchester (qv) and Corin Bell, who says their mission is to </w:t>
      </w:r>
      <w:r>
        <w:rPr>
          <w:sz w:val="24"/>
          <w:szCs w:val="24"/>
        </w:rPr>
        <w:t>“</w:t>
      </w:r>
      <w:r>
        <w:rPr>
          <w:sz w:val="24"/>
          <w:szCs w:val="24"/>
        </w:rPr>
        <w:t>Feed Bellies, Not Bins.</w:t>
      </w:r>
      <w:r>
        <w:rPr>
          <w:sz w:val="24"/>
          <w:szCs w:val="24"/>
        </w:rPr>
        <w:t>”</w:t>
      </w:r>
    </w:p>
    <w:p w14:paraId="44DAC5BE" w14:textId="77777777" w:rsidR="00000000" w:rsidRDefault="00551CE1">
      <w:pPr>
        <w:widowControl/>
        <w:rPr>
          <w:sz w:val="24"/>
          <w:szCs w:val="24"/>
        </w:rPr>
      </w:pPr>
      <w:r>
        <w:rPr>
          <w:sz w:val="24"/>
          <w:szCs w:val="24"/>
        </w:rPr>
        <w:t>Website: https://www.openkitchenmcr.co.uk/</w:t>
      </w:r>
    </w:p>
    <w:p w14:paraId="17E0E97C" w14:textId="77777777" w:rsidR="00000000" w:rsidRDefault="00551CE1">
      <w:pPr>
        <w:widowControl/>
        <w:rPr>
          <w:sz w:val="24"/>
          <w:szCs w:val="24"/>
        </w:rPr>
      </w:pPr>
    </w:p>
    <w:p w14:paraId="2A69FD42" w14:textId="77777777" w:rsidR="00000000" w:rsidRDefault="00551CE1">
      <w:pPr>
        <w:widowControl/>
        <w:rPr>
          <w:sz w:val="24"/>
          <w:szCs w:val="24"/>
        </w:rPr>
      </w:pPr>
      <w:r>
        <w:rPr>
          <w:b/>
          <w:bCs/>
          <w:sz w:val="24"/>
          <w:szCs w:val="24"/>
        </w:rPr>
        <w:t>Operation Breakthrough</w:t>
      </w:r>
      <w:r>
        <w:rPr>
          <w:sz w:val="24"/>
          <w:szCs w:val="24"/>
        </w:rPr>
        <w:t xml:space="preserve"> (Kansas City, Missouri) is a </w:t>
      </w:r>
      <w:r>
        <w:rPr>
          <w:sz w:val="24"/>
          <w:szCs w:val="24"/>
        </w:rPr>
        <w:t>“</w:t>
      </w:r>
      <w:r>
        <w:rPr>
          <w:sz w:val="24"/>
          <w:szCs w:val="24"/>
        </w:rPr>
        <w:t>not-for-profit corporation that began in 1971 by Sister Corita Bussanmas and Sister Berta Sailer as a response to requests from parents in the central city for quality child care for children of the work</w:t>
      </w:r>
      <w:r>
        <w:rPr>
          <w:sz w:val="24"/>
          <w:szCs w:val="24"/>
        </w:rPr>
        <w:t>ing poor.</w:t>
      </w:r>
      <w:r>
        <w:rPr>
          <w:sz w:val="24"/>
          <w:szCs w:val="24"/>
        </w:rPr>
        <w:t>”</w:t>
      </w:r>
      <w:r>
        <w:rPr>
          <w:sz w:val="24"/>
          <w:szCs w:val="24"/>
        </w:rPr>
        <w:t xml:space="preserve"> It distributes food from Pete</w:t>
      </w:r>
      <w:r>
        <w:rPr>
          <w:sz w:val="24"/>
          <w:szCs w:val="24"/>
        </w:rPr>
        <w:t>’</w:t>
      </w:r>
      <w:r>
        <w:rPr>
          <w:sz w:val="24"/>
          <w:szCs w:val="24"/>
        </w:rPr>
        <w:t xml:space="preserve">s Garden (qv). </w:t>
      </w:r>
    </w:p>
    <w:p w14:paraId="3F25A432" w14:textId="77777777" w:rsidR="00000000" w:rsidRDefault="00551CE1">
      <w:pPr>
        <w:widowControl/>
        <w:rPr>
          <w:sz w:val="24"/>
          <w:szCs w:val="24"/>
        </w:rPr>
      </w:pPr>
      <w:r>
        <w:rPr>
          <w:sz w:val="24"/>
          <w:szCs w:val="24"/>
        </w:rPr>
        <w:t>Website: https://www.facebook.com/OperationBreakthrough</w:t>
      </w:r>
    </w:p>
    <w:p w14:paraId="2218D620" w14:textId="77777777" w:rsidR="00000000" w:rsidRDefault="00551CE1">
      <w:pPr>
        <w:widowControl/>
        <w:rPr>
          <w:sz w:val="24"/>
          <w:szCs w:val="24"/>
        </w:rPr>
      </w:pPr>
    </w:p>
    <w:p w14:paraId="2DDB59CD" w14:textId="77777777" w:rsidR="00000000" w:rsidRDefault="00551CE1">
      <w:pPr>
        <w:widowControl/>
        <w:rPr>
          <w:sz w:val="24"/>
          <w:szCs w:val="24"/>
        </w:rPr>
      </w:pPr>
      <w:r>
        <w:rPr>
          <w:b/>
          <w:bCs/>
          <w:sz w:val="24"/>
          <w:szCs w:val="24"/>
        </w:rPr>
        <w:t>Operation Sack Lunch</w:t>
      </w:r>
      <w:r>
        <w:rPr>
          <w:sz w:val="24"/>
          <w:szCs w:val="24"/>
        </w:rPr>
        <w:t>. See OSL.</w:t>
      </w:r>
    </w:p>
    <w:p w14:paraId="5310CE96" w14:textId="77777777" w:rsidR="00000000" w:rsidRDefault="00551CE1">
      <w:pPr>
        <w:widowControl/>
        <w:rPr>
          <w:sz w:val="24"/>
          <w:szCs w:val="24"/>
        </w:rPr>
      </w:pPr>
    </w:p>
    <w:p w14:paraId="46D22469" w14:textId="77777777" w:rsidR="00000000" w:rsidRDefault="00551CE1">
      <w:pPr>
        <w:widowControl/>
        <w:rPr>
          <w:sz w:val="24"/>
          <w:szCs w:val="24"/>
        </w:rPr>
      </w:pPr>
      <w:r>
        <w:rPr>
          <w:b/>
          <w:bCs/>
          <w:sz w:val="24"/>
          <w:szCs w:val="24"/>
        </w:rPr>
        <w:t>Organic Favela.</w:t>
      </w:r>
      <w:r>
        <w:rPr>
          <w:sz w:val="24"/>
          <w:szCs w:val="24"/>
        </w:rPr>
        <w:t xml:space="preserve"> See Favela Org</w:t>
      </w:r>
      <w:r>
        <w:rPr>
          <w:sz w:val="24"/>
          <w:szCs w:val="24"/>
        </w:rPr>
        <w:t>â</w:t>
      </w:r>
      <w:r>
        <w:rPr>
          <w:sz w:val="24"/>
          <w:szCs w:val="24"/>
        </w:rPr>
        <w:t xml:space="preserve">nica </w:t>
      </w:r>
    </w:p>
    <w:p w14:paraId="06CBBAC5" w14:textId="77777777" w:rsidR="00000000" w:rsidRDefault="00551CE1">
      <w:pPr>
        <w:widowControl/>
        <w:rPr>
          <w:sz w:val="24"/>
          <w:szCs w:val="24"/>
        </w:rPr>
      </w:pPr>
    </w:p>
    <w:p w14:paraId="50C8DD40" w14:textId="77777777" w:rsidR="00000000" w:rsidRDefault="00551CE1">
      <w:pPr>
        <w:widowControl/>
        <w:rPr>
          <w:sz w:val="24"/>
          <w:szCs w:val="24"/>
        </w:rPr>
      </w:pPr>
      <w:r>
        <w:rPr>
          <w:b/>
          <w:bCs/>
          <w:sz w:val="24"/>
          <w:szCs w:val="24"/>
        </w:rPr>
        <w:t>OSL</w:t>
      </w:r>
      <w:r>
        <w:rPr>
          <w:sz w:val="24"/>
          <w:szCs w:val="24"/>
        </w:rPr>
        <w:t xml:space="preserve"> (Seattle) is a non-profit organization </w:t>
      </w:r>
      <w:r>
        <w:rPr>
          <w:sz w:val="24"/>
          <w:szCs w:val="24"/>
        </w:rPr>
        <w:t>“</w:t>
      </w:r>
      <w:r>
        <w:rPr>
          <w:sz w:val="24"/>
          <w:szCs w:val="24"/>
        </w:rPr>
        <w:t>that takes extra food from r</w:t>
      </w:r>
      <w:r>
        <w:rPr>
          <w:sz w:val="24"/>
          <w:szCs w:val="24"/>
        </w:rPr>
        <w:t>estaurants and prepares it for 15 downtown emergency shelters, food banks and other organizations.</w:t>
      </w:r>
      <w:r>
        <w:rPr>
          <w:sz w:val="24"/>
          <w:szCs w:val="24"/>
        </w:rPr>
        <w:t>”</w:t>
      </w:r>
      <w:r>
        <w:rPr>
          <w:sz w:val="24"/>
          <w:szCs w:val="24"/>
        </w:rPr>
        <w:t xml:space="preserve"> It was launched in 1989 </w:t>
      </w:r>
      <w:r>
        <w:rPr>
          <w:sz w:val="24"/>
          <w:szCs w:val="24"/>
        </w:rPr>
        <w:t>“</w:t>
      </w:r>
      <w:r>
        <w:rPr>
          <w:sz w:val="24"/>
          <w:szCs w:val="24"/>
        </w:rPr>
        <w:t>with the delivery of 30 Organic Sack Lunches to the streets of Seattle.</w:t>
      </w:r>
      <w:r>
        <w:rPr>
          <w:sz w:val="24"/>
          <w:szCs w:val="24"/>
        </w:rPr>
        <w:t>”</w:t>
      </w:r>
      <w:r>
        <w:rPr>
          <w:sz w:val="24"/>
          <w:szCs w:val="24"/>
        </w:rPr>
        <w:t xml:space="preserve"> It was initially called OPERATION: Sack Lunch.</w:t>
      </w:r>
    </w:p>
    <w:p w14:paraId="44DCB73E" w14:textId="77777777" w:rsidR="00000000" w:rsidRDefault="00551CE1">
      <w:pPr>
        <w:widowControl/>
        <w:rPr>
          <w:sz w:val="24"/>
          <w:szCs w:val="24"/>
        </w:rPr>
      </w:pPr>
      <w:r>
        <w:rPr>
          <w:sz w:val="24"/>
          <w:szCs w:val="24"/>
        </w:rPr>
        <w:t>Website: ht</w:t>
      </w:r>
      <w:r>
        <w:rPr>
          <w:sz w:val="24"/>
          <w:szCs w:val="24"/>
        </w:rPr>
        <w:t>tps://www.oslserves.org</w:t>
      </w:r>
    </w:p>
    <w:p w14:paraId="626E9AF1" w14:textId="77777777" w:rsidR="00000000" w:rsidRDefault="00551CE1">
      <w:pPr>
        <w:widowControl/>
        <w:rPr>
          <w:sz w:val="24"/>
          <w:szCs w:val="24"/>
        </w:rPr>
      </w:pPr>
    </w:p>
    <w:p w14:paraId="483AEC16" w14:textId="77777777" w:rsidR="00000000" w:rsidRDefault="00551CE1">
      <w:pPr>
        <w:widowControl/>
        <w:rPr>
          <w:sz w:val="24"/>
          <w:szCs w:val="24"/>
        </w:rPr>
      </w:pPr>
      <w:r>
        <w:rPr>
          <w:b/>
          <w:bCs/>
          <w:sz w:val="24"/>
          <w:szCs w:val="24"/>
        </w:rPr>
        <w:t>OsNosh</w:t>
      </w:r>
      <w:r>
        <w:rPr>
          <w:sz w:val="24"/>
          <w:szCs w:val="24"/>
        </w:rPr>
        <w:t xml:space="preserve"> (Oswestry, West Midlands, United Kingdom) was founded as a community kitchen in 2018. Its aim is </w:t>
      </w:r>
      <w:r>
        <w:rPr>
          <w:sz w:val="24"/>
          <w:szCs w:val="24"/>
        </w:rPr>
        <w:t>“</w:t>
      </w:r>
      <w:r>
        <w:rPr>
          <w:sz w:val="24"/>
          <w:szCs w:val="24"/>
        </w:rPr>
        <w:t xml:space="preserve">to solve two problems </w:t>
      </w:r>
      <w:r>
        <w:rPr>
          <w:sz w:val="24"/>
          <w:szCs w:val="24"/>
        </w:rPr>
        <w:t>–</w:t>
      </w:r>
      <w:r>
        <w:rPr>
          <w:sz w:val="24"/>
          <w:szCs w:val="24"/>
        </w:rPr>
        <w:t xml:space="preserve"> food waste and hunger </w:t>
      </w:r>
      <w:r>
        <w:rPr>
          <w:sz w:val="24"/>
          <w:szCs w:val="24"/>
        </w:rPr>
        <w:t>–</w:t>
      </w:r>
      <w:r>
        <w:rPr>
          <w:sz w:val="24"/>
          <w:szCs w:val="24"/>
        </w:rPr>
        <w:t xml:space="preserve"> by transforming surplus supermarket stock and donations from producers and bus</w:t>
      </w:r>
      <w:r>
        <w:rPr>
          <w:sz w:val="24"/>
          <w:szCs w:val="24"/>
        </w:rPr>
        <w:t>inesses in and around Oswestry into tasty dishes.</w:t>
      </w:r>
      <w:r>
        <w:rPr>
          <w:sz w:val="24"/>
          <w:szCs w:val="24"/>
        </w:rPr>
        <w:t>”</w:t>
      </w:r>
      <w:r>
        <w:rPr>
          <w:sz w:val="24"/>
          <w:szCs w:val="24"/>
        </w:rPr>
        <w:t xml:space="preserve"> It </w:t>
      </w:r>
      <w:r>
        <w:rPr>
          <w:sz w:val="24"/>
          <w:szCs w:val="24"/>
        </w:rPr>
        <w:t>“</w:t>
      </w:r>
      <w:r>
        <w:rPr>
          <w:sz w:val="24"/>
          <w:szCs w:val="24"/>
        </w:rPr>
        <w:t xml:space="preserve">provided free, or </w:t>
      </w:r>
      <w:r>
        <w:rPr>
          <w:sz w:val="24"/>
          <w:szCs w:val="24"/>
        </w:rPr>
        <w:t>‘</w:t>
      </w:r>
      <w:r>
        <w:rPr>
          <w:sz w:val="24"/>
          <w:szCs w:val="24"/>
        </w:rPr>
        <w:t>pay as you feel</w:t>
      </w:r>
      <w:r>
        <w:rPr>
          <w:sz w:val="24"/>
          <w:szCs w:val="24"/>
        </w:rPr>
        <w:t>’</w:t>
      </w:r>
      <w:r>
        <w:rPr>
          <w:sz w:val="24"/>
          <w:szCs w:val="24"/>
        </w:rPr>
        <w:t>, community meals to those who were struggling to make ends meet or to anyone who was in need of some company. Since the start of the pandemic, they have been cooking</w:t>
      </w:r>
      <w:r>
        <w:rPr>
          <w:sz w:val="24"/>
          <w:szCs w:val="24"/>
        </w:rPr>
        <w:t xml:space="preserve"> and delivering hot meals and grocery boxes to people several times a week from their base at The Centre in Oswestry.</w:t>
      </w:r>
      <w:r>
        <w:rPr>
          <w:sz w:val="24"/>
          <w:szCs w:val="24"/>
        </w:rPr>
        <w:t>”</w:t>
      </w:r>
    </w:p>
    <w:p w14:paraId="177FEE59" w14:textId="77777777" w:rsidR="00000000" w:rsidRDefault="00551CE1">
      <w:pPr>
        <w:widowControl/>
        <w:rPr>
          <w:sz w:val="24"/>
          <w:szCs w:val="24"/>
        </w:rPr>
      </w:pPr>
      <w:r>
        <w:rPr>
          <w:sz w:val="24"/>
          <w:szCs w:val="24"/>
        </w:rPr>
        <w:t>Website: https://osnosh.co.uk/</w:t>
      </w:r>
    </w:p>
    <w:p w14:paraId="21E78475" w14:textId="77777777" w:rsidR="00000000" w:rsidRDefault="00551CE1">
      <w:pPr>
        <w:widowControl/>
        <w:rPr>
          <w:sz w:val="24"/>
          <w:szCs w:val="24"/>
        </w:rPr>
      </w:pPr>
      <w:r>
        <w:rPr>
          <w:sz w:val="24"/>
          <w:szCs w:val="24"/>
        </w:rPr>
        <w:t xml:space="preserve">Tags: Covid-19, Food Banks. Pay as Your Feel, </w:t>
      </w:r>
    </w:p>
    <w:p w14:paraId="49D131DA" w14:textId="77777777" w:rsidR="00000000" w:rsidRDefault="00551CE1">
      <w:pPr>
        <w:widowControl/>
        <w:rPr>
          <w:sz w:val="24"/>
          <w:szCs w:val="24"/>
        </w:rPr>
      </w:pPr>
    </w:p>
    <w:p w14:paraId="79725E9E" w14:textId="77777777" w:rsidR="00000000" w:rsidRDefault="00551CE1">
      <w:pPr>
        <w:widowControl/>
        <w:rPr>
          <w:sz w:val="24"/>
          <w:szCs w:val="24"/>
        </w:rPr>
      </w:pPr>
      <w:r>
        <w:rPr>
          <w:b/>
          <w:bCs/>
          <w:sz w:val="24"/>
          <w:szCs w:val="24"/>
        </w:rPr>
        <w:t>Outside2Inside</w:t>
      </w:r>
      <w:r>
        <w:rPr>
          <w:sz w:val="24"/>
          <w:szCs w:val="24"/>
        </w:rPr>
        <w:t xml:space="preserve"> --O2I</w:t>
      </w:r>
      <w:r>
        <w:rPr>
          <w:sz w:val="24"/>
          <w:szCs w:val="24"/>
        </w:rPr>
        <w:t>–</w:t>
      </w:r>
      <w:r>
        <w:rPr>
          <w:sz w:val="24"/>
          <w:szCs w:val="24"/>
        </w:rPr>
        <w:t xml:space="preserve"> (Santa Clara,- California based) is </w:t>
      </w:r>
      <w:r>
        <w:rPr>
          <w:sz w:val="24"/>
          <w:szCs w:val="24"/>
        </w:rPr>
        <w:t xml:space="preserve">a non-profit organization </w:t>
      </w:r>
      <w:r>
        <w:rPr>
          <w:sz w:val="24"/>
          <w:szCs w:val="24"/>
        </w:rPr>
        <w:t>“</w:t>
      </w:r>
      <w:r>
        <w:rPr>
          <w:sz w:val="24"/>
          <w:szCs w:val="24"/>
        </w:rPr>
        <w:t>focused on reducing food waste through prevention, recovery and recycle through various creative programs.</w:t>
      </w:r>
      <w:r>
        <w:rPr>
          <w:sz w:val="24"/>
          <w:szCs w:val="24"/>
        </w:rPr>
        <w:t>”</w:t>
      </w:r>
      <w:r>
        <w:rPr>
          <w:sz w:val="24"/>
          <w:szCs w:val="24"/>
        </w:rPr>
        <w:t xml:space="preserve">Its mission </w:t>
      </w:r>
      <w:r>
        <w:rPr>
          <w:sz w:val="24"/>
          <w:szCs w:val="24"/>
        </w:rPr>
        <w:t>“</w:t>
      </w:r>
      <w:r>
        <w:rPr>
          <w:sz w:val="24"/>
          <w:szCs w:val="24"/>
        </w:rPr>
        <w:t>is to reduce food waste by bringing awareness about food waste among community and kids, recover wonky produc</w:t>
      </w:r>
      <w:r>
        <w:rPr>
          <w:sz w:val="24"/>
          <w:szCs w:val="24"/>
        </w:rPr>
        <w:t>e, and recycle food waste through organic composting and animal feed.</w:t>
      </w:r>
      <w:r>
        <w:rPr>
          <w:sz w:val="24"/>
          <w:szCs w:val="24"/>
        </w:rPr>
        <w:t>”</w:t>
      </w:r>
      <w:r>
        <w:rPr>
          <w:sz w:val="24"/>
          <w:szCs w:val="24"/>
        </w:rPr>
        <w:t xml:space="preserve"> It was launched by Mario Mandari</w:t>
      </w:r>
      <w:r>
        <w:rPr>
          <w:sz w:val="24"/>
          <w:szCs w:val="24"/>
        </w:rPr>
        <w:t>ć</w:t>
      </w:r>
      <w:r>
        <w:rPr>
          <w:sz w:val="24"/>
          <w:szCs w:val="24"/>
        </w:rPr>
        <w:t xml:space="preserve">, a 29-year-old chef from Split, Croatia, and </w:t>
      </w:r>
      <w:r>
        <w:rPr>
          <w:sz w:val="24"/>
          <w:szCs w:val="24"/>
        </w:rPr>
        <w:t>“</w:t>
      </w:r>
      <w:r>
        <w:rPr>
          <w:sz w:val="24"/>
          <w:szCs w:val="24"/>
        </w:rPr>
        <w:t xml:space="preserve">a group of spirited individuals with the aim to reduce waste, hunger and create clean, peaceful, healthy </w:t>
      </w:r>
      <w:r>
        <w:rPr>
          <w:sz w:val="24"/>
          <w:szCs w:val="24"/>
        </w:rPr>
        <w:t>environment.</w:t>
      </w:r>
      <w:r>
        <w:rPr>
          <w:sz w:val="24"/>
          <w:szCs w:val="24"/>
        </w:rPr>
        <w:t>”</w:t>
      </w:r>
    </w:p>
    <w:p w14:paraId="33A4DF37" w14:textId="77777777" w:rsidR="00000000" w:rsidRDefault="00551CE1">
      <w:pPr>
        <w:widowControl/>
        <w:rPr>
          <w:sz w:val="24"/>
          <w:szCs w:val="24"/>
        </w:rPr>
      </w:pPr>
      <w:r>
        <w:rPr>
          <w:sz w:val="24"/>
          <w:szCs w:val="24"/>
        </w:rPr>
        <w:t>Website: https://outside2inside.com/</w:t>
      </w:r>
    </w:p>
    <w:p w14:paraId="571418B8" w14:textId="77777777" w:rsidR="00000000" w:rsidRDefault="00551CE1">
      <w:pPr>
        <w:widowControl/>
        <w:rPr>
          <w:sz w:val="24"/>
          <w:szCs w:val="24"/>
        </w:rPr>
      </w:pPr>
      <w:r>
        <w:rPr>
          <w:sz w:val="24"/>
          <w:szCs w:val="24"/>
        </w:rPr>
        <w:t>Tags: Chefs, Organizations</w:t>
      </w:r>
    </w:p>
    <w:p w14:paraId="39053F95" w14:textId="77777777" w:rsidR="00000000" w:rsidRDefault="00551CE1">
      <w:pPr>
        <w:widowControl/>
        <w:rPr>
          <w:sz w:val="24"/>
          <w:szCs w:val="24"/>
        </w:rPr>
      </w:pPr>
    </w:p>
    <w:p w14:paraId="196510D2" w14:textId="77777777" w:rsidR="00000000" w:rsidRDefault="00551CE1">
      <w:pPr>
        <w:widowControl/>
        <w:rPr>
          <w:sz w:val="24"/>
          <w:szCs w:val="24"/>
        </w:rPr>
      </w:pPr>
      <w:r>
        <w:rPr>
          <w:b/>
          <w:bCs/>
          <w:sz w:val="24"/>
          <w:szCs w:val="24"/>
        </w:rPr>
        <w:t>Oxford Food Bank</w:t>
      </w:r>
      <w:r>
        <w:rPr>
          <w:sz w:val="24"/>
          <w:szCs w:val="24"/>
        </w:rPr>
        <w:t xml:space="preserve"> (Oxford, UK) picks </w:t>
      </w:r>
      <w:r>
        <w:rPr>
          <w:sz w:val="24"/>
          <w:szCs w:val="24"/>
        </w:rPr>
        <w:t>“</w:t>
      </w:r>
      <w:r>
        <w:rPr>
          <w:sz w:val="24"/>
          <w:szCs w:val="24"/>
        </w:rPr>
        <w:t>up free food from supermarkets and food wholesalers rather than individuals giving us bought items. As this food has been written off and is</w:t>
      </w:r>
      <w:r>
        <w:rPr>
          <w:sz w:val="24"/>
          <w:szCs w:val="24"/>
        </w:rPr>
        <w:t xml:space="preserve"> being thrown out this helps reduce food waste in the local area </w:t>
      </w:r>
      <w:r>
        <w:rPr>
          <w:sz w:val="24"/>
          <w:szCs w:val="24"/>
        </w:rPr>
        <w:t>–</w:t>
      </w:r>
      <w:r>
        <w:rPr>
          <w:sz w:val="24"/>
          <w:szCs w:val="24"/>
        </w:rPr>
        <w:t xml:space="preserve"> one of our main aims</w:t>
      </w:r>
    </w:p>
    <w:p w14:paraId="55430C06" w14:textId="77777777" w:rsidR="00000000" w:rsidRDefault="00551CE1">
      <w:pPr>
        <w:widowControl/>
        <w:rPr>
          <w:sz w:val="24"/>
          <w:szCs w:val="24"/>
        </w:rPr>
      </w:pPr>
      <w:r>
        <w:rPr>
          <w:sz w:val="24"/>
          <w:szCs w:val="24"/>
        </w:rPr>
        <w:t>We deliver free of charge to over 80 local charities who provide food for their clients...</w:t>
      </w:r>
      <w:r>
        <w:rPr>
          <w:sz w:val="24"/>
          <w:szCs w:val="24"/>
        </w:rPr>
        <w:t>”</w:t>
      </w:r>
    </w:p>
    <w:p w14:paraId="083123D1" w14:textId="77777777" w:rsidR="00000000" w:rsidRDefault="00551CE1">
      <w:pPr>
        <w:widowControl/>
        <w:rPr>
          <w:sz w:val="24"/>
          <w:szCs w:val="24"/>
        </w:rPr>
      </w:pPr>
      <w:r>
        <w:rPr>
          <w:sz w:val="24"/>
          <w:szCs w:val="24"/>
        </w:rPr>
        <w:t>Website: http://oxfordfoodbank.org/</w:t>
      </w:r>
    </w:p>
    <w:p w14:paraId="6037B009" w14:textId="77777777" w:rsidR="00000000" w:rsidRDefault="00551CE1">
      <w:pPr>
        <w:widowControl/>
        <w:rPr>
          <w:sz w:val="24"/>
          <w:szCs w:val="24"/>
        </w:rPr>
      </w:pPr>
    </w:p>
    <w:p w14:paraId="5369426D" w14:textId="77777777" w:rsidR="00000000" w:rsidRDefault="00551CE1">
      <w:pPr>
        <w:widowControl/>
        <w:rPr>
          <w:sz w:val="24"/>
          <w:szCs w:val="24"/>
        </w:rPr>
      </w:pPr>
      <w:r>
        <w:rPr>
          <w:b/>
          <w:bCs/>
          <w:sz w:val="24"/>
          <w:szCs w:val="24"/>
        </w:rPr>
        <w:t xml:space="preserve">OzHarvest </w:t>
      </w:r>
      <w:r>
        <w:rPr>
          <w:sz w:val="24"/>
          <w:szCs w:val="24"/>
        </w:rPr>
        <w:t xml:space="preserve">(Sydney, Australia) is a </w:t>
      </w:r>
      <w:r>
        <w:rPr>
          <w:sz w:val="24"/>
          <w:szCs w:val="24"/>
        </w:rPr>
        <w:t>“</w:t>
      </w:r>
      <w:r>
        <w:rPr>
          <w:sz w:val="24"/>
          <w:szCs w:val="24"/>
        </w:rPr>
        <w:t>perishable food rescue organisation in Australia that collects quality excess food from mor</w:t>
      </w:r>
      <w:r>
        <w:rPr>
          <w:sz w:val="24"/>
          <w:szCs w:val="24"/>
        </w:rPr>
        <w:t>e than 2,000 commercial outlets and delivers it, direct and free of charge, to more than 800 charities.</w:t>
      </w:r>
      <w:r>
        <w:rPr>
          <w:sz w:val="24"/>
          <w:szCs w:val="24"/>
        </w:rPr>
        <w:t>”</w:t>
      </w:r>
      <w:r>
        <w:rPr>
          <w:sz w:val="24"/>
          <w:szCs w:val="24"/>
        </w:rPr>
        <w:t xml:space="preserve"> It provides </w:t>
      </w:r>
      <w:r>
        <w:rPr>
          <w:sz w:val="24"/>
          <w:szCs w:val="24"/>
        </w:rPr>
        <w:t>“</w:t>
      </w:r>
      <w:r>
        <w:rPr>
          <w:sz w:val="24"/>
          <w:szCs w:val="24"/>
        </w:rPr>
        <w:t>assistance to vulnerable men, women and children across Sydney, Adelaide, Brisbane, Canberra, Gold Coast, Melbourne, Newcastle and Perth a</w:t>
      </w:r>
      <w:r>
        <w:rPr>
          <w:sz w:val="24"/>
          <w:szCs w:val="24"/>
        </w:rPr>
        <w:t>s well as regional areas through our regional food rescue program, REAP.</w:t>
      </w:r>
      <w:r>
        <w:rPr>
          <w:sz w:val="24"/>
          <w:szCs w:val="24"/>
        </w:rPr>
        <w:t>”</w:t>
      </w:r>
      <w:r>
        <w:rPr>
          <w:sz w:val="24"/>
          <w:szCs w:val="24"/>
        </w:rPr>
        <w:t xml:space="preserve"> It was founded by Ronni Kahn in Sydney in 2004. See also the film Goldberg, Daniel. </w:t>
      </w:r>
      <w:r>
        <w:rPr>
          <w:sz w:val="24"/>
          <w:szCs w:val="24"/>
        </w:rPr>
        <w:t>“</w:t>
      </w:r>
      <w:r>
        <w:rPr>
          <w:sz w:val="24"/>
          <w:szCs w:val="24"/>
        </w:rPr>
        <w:t>Food Fighter.</w:t>
      </w:r>
      <w:r>
        <w:rPr>
          <w:sz w:val="24"/>
          <w:szCs w:val="24"/>
        </w:rPr>
        <w:t>”</w:t>
      </w:r>
      <w:r>
        <w:rPr>
          <w:sz w:val="24"/>
          <w:szCs w:val="24"/>
        </w:rPr>
        <w:t xml:space="preserve"> On June 5, 2018 it launched Fight Food Waste (qv) campaign. It has a for profit ar</w:t>
      </w:r>
      <w:r>
        <w:rPr>
          <w:sz w:val="24"/>
          <w:szCs w:val="24"/>
        </w:rPr>
        <w:t xml:space="preserve">m </w:t>
      </w:r>
      <w:r>
        <w:rPr>
          <w:b/>
          <w:bCs/>
          <w:sz w:val="24"/>
          <w:szCs w:val="24"/>
        </w:rPr>
        <w:t>ForPurposeCo</w:t>
      </w:r>
      <w:r>
        <w:rPr>
          <w:sz w:val="24"/>
          <w:szCs w:val="24"/>
        </w:rPr>
        <w:t xml:space="preserve"> (qv) which has teamed up with Winnow (qv) </w:t>
      </w:r>
      <w:r>
        <w:rPr>
          <w:sz w:val="24"/>
          <w:szCs w:val="24"/>
        </w:rPr>
        <w:t>“</w:t>
      </w:r>
      <w:r>
        <w:rPr>
          <w:sz w:val="24"/>
          <w:szCs w:val="24"/>
        </w:rPr>
        <w:t>to help Australian and New Zealand chefs reduce their food waste.</w:t>
      </w:r>
      <w:r>
        <w:rPr>
          <w:sz w:val="24"/>
          <w:szCs w:val="24"/>
        </w:rPr>
        <w:t>”</w:t>
      </w:r>
      <w:r>
        <w:rPr>
          <w:sz w:val="24"/>
          <w:szCs w:val="24"/>
        </w:rPr>
        <w:t xml:space="preserve"> It is also operating the OzHarvest Market (qv) and receives funds from the ForPurposeCo (qv).</w:t>
      </w:r>
    </w:p>
    <w:p w14:paraId="082644CA" w14:textId="77777777" w:rsidR="00000000" w:rsidRDefault="00551CE1">
      <w:pPr>
        <w:widowControl/>
        <w:rPr>
          <w:sz w:val="24"/>
          <w:szCs w:val="24"/>
        </w:rPr>
      </w:pPr>
      <w:r>
        <w:rPr>
          <w:sz w:val="24"/>
          <w:szCs w:val="24"/>
        </w:rPr>
        <w:t xml:space="preserve">Website: http://www.ozharvest.org/ </w:t>
      </w:r>
    </w:p>
    <w:p w14:paraId="3F29B028" w14:textId="77777777" w:rsidR="00000000" w:rsidRDefault="00551CE1">
      <w:pPr>
        <w:widowControl/>
        <w:rPr>
          <w:sz w:val="24"/>
          <w:szCs w:val="24"/>
        </w:rPr>
      </w:pPr>
    </w:p>
    <w:p w14:paraId="3D57BFE7" w14:textId="77777777" w:rsidR="00000000" w:rsidRDefault="00551CE1">
      <w:pPr>
        <w:widowControl/>
        <w:rPr>
          <w:sz w:val="24"/>
          <w:szCs w:val="24"/>
        </w:rPr>
      </w:pPr>
      <w:r>
        <w:rPr>
          <w:b/>
          <w:bCs/>
          <w:sz w:val="24"/>
          <w:szCs w:val="24"/>
        </w:rPr>
        <w:t>P-Patch</w:t>
      </w:r>
      <w:r>
        <w:rPr>
          <w:sz w:val="24"/>
          <w:szCs w:val="24"/>
        </w:rPr>
        <w:t xml:space="preserve"> (Seattle) are community gardens that </w:t>
      </w:r>
      <w:r>
        <w:rPr>
          <w:sz w:val="24"/>
          <w:szCs w:val="24"/>
        </w:rPr>
        <w:t>“</w:t>
      </w:r>
      <w:r>
        <w:rPr>
          <w:sz w:val="24"/>
          <w:szCs w:val="24"/>
        </w:rPr>
        <w:t>provide a way to give back to the community: gardeners contributed over 32,690 hours in 2012 (equivalent to 15.7 full time workers) and show their concern for the value of organic vegetables and community by su</w:t>
      </w:r>
      <w:r>
        <w:rPr>
          <w:sz w:val="24"/>
          <w:szCs w:val="24"/>
        </w:rPr>
        <w:t>pplying fresh produce to Seattle food banks and feeding programs. In 2014 alone, P-Patch gardeners donated 41,297.5 lbs of produce to area food banks and feeding programs.</w:t>
      </w:r>
      <w:r>
        <w:rPr>
          <w:sz w:val="24"/>
          <w:szCs w:val="24"/>
        </w:rPr>
        <w:t>”</w:t>
      </w:r>
    </w:p>
    <w:p w14:paraId="6A69E4CC" w14:textId="77777777" w:rsidR="00000000" w:rsidRDefault="00551CE1">
      <w:pPr>
        <w:widowControl/>
        <w:rPr>
          <w:sz w:val="24"/>
          <w:szCs w:val="24"/>
        </w:rPr>
      </w:pPr>
      <w:r>
        <w:rPr>
          <w:sz w:val="24"/>
          <w:szCs w:val="24"/>
        </w:rPr>
        <w:t>Website: https://www.seattle.gov/neighborhoods/programs-and-services/p-patch-commun</w:t>
      </w:r>
      <w:r>
        <w:rPr>
          <w:sz w:val="24"/>
          <w:szCs w:val="24"/>
        </w:rPr>
        <w:t>ity-gardening</w:t>
      </w:r>
    </w:p>
    <w:p w14:paraId="7B7B44D1" w14:textId="77777777" w:rsidR="00000000" w:rsidRDefault="00551CE1">
      <w:pPr>
        <w:widowControl/>
        <w:rPr>
          <w:sz w:val="24"/>
          <w:szCs w:val="24"/>
        </w:rPr>
      </w:pPr>
    </w:p>
    <w:p w14:paraId="430BF68B" w14:textId="77777777" w:rsidR="00000000" w:rsidRDefault="00551CE1">
      <w:pPr>
        <w:widowControl/>
        <w:rPr>
          <w:sz w:val="24"/>
          <w:szCs w:val="24"/>
        </w:rPr>
      </w:pPr>
      <w:r>
        <w:rPr>
          <w:b/>
          <w:bCs/>
          <w:sz w:val="24"/>
          <w:szCs w:val="24"/>
        </w:rPr>
        <w:t>People</w:t>
      </w:r>
      <w:r>
        <w:rPr>
          <w:b/>
          <w:bCs/>
          <w:sz w:val="24"/>
          <w:szCs w:val="24"/>
        </w:rPr>
        <w:t>’</w:t>
      </w:r>
      <w:r>
        <w:rPr>
          <w:b/>
          <w:bCs/>
          <w:sz w:val="24"/>
          <w:szCs w:val="24"/>
        </w:rPr>
        <w:t>s Kitchen</w:t>
      </w:r>
      <w:r>
        <w:rPr>
          <w:sz w:val="24"/>
          <w:szCs w:val="24"/>
        </w:rPr>
        <w:t xml:space="preserve"> (London, UK) collects food and offers Sunday community feasts that feature mostly vegan salads, roast vegetables, mains and desserts. People from all walks of life prepare food and dine together on a pay-what-you-feel basis.</w:t>
      </w:r>
      <w:r>
        <w:rPr>
          <w:sz w:val="24"/>
          <w:szCs w:val="24"/>
        </w:rPr>
        <w:t xml:space="preserve"> It was setup in 2010 by Steve Wilson, and is currently run by Kiran Chahal. </w:t>
      </w:r>
    </w:p>
    <w:p w14:paraId="3CFE0CA3" w14:textId="77777777" w:rsidR="00000000" w:rsidRDefault="00551CE1">
      <w:pPr>
        <w:widowControl/>
        <w:rPr>
          <w:sz w:val="24"/>
          <w:szCs w:val="24"/>
        </w:rPr>
      </w:pPr>
      <w:r>
        <w:rPr>
          <w:sz w:val="24"/>
          <w:szCs w:val="24"/>
        </w:rPr>
        <w:t>Website: http://www.thepeopleskitchen.co.uk/</w:t>
      </w:r>
    </w:p>
    <w:p w14:paraId="79379065" w14:textId="77777777" w:rsidR="00000000" w:rsidRDefault="00551CE1">
      <w:pPr>
        <w:widowControl/>
        <w:rPr>
          <w:sz w:val="24"/>
          <w:szCs w:val="24"/>
        </w:rPr>
      </w:pPr>
    </w:p>
    <w:p w14:paraId="63AB61F5" w14:textId="77777777" w:rsidR="00000000" w:rsidRDefault="00551CE1">
      <w:pPr>
        <w:widowControl/>
        <w:rPr>
          <w:sz w:val="24"/>
          <w:szCs w:val="24"/>
        </w:rPr>
      </w:pPr>
      <w:r>
        <w:rPr>
          <w:b/>
          <w:bCs/>
          <w:sz w:val="24"/>
          <w:szCs w:val="24"/>
        </w:rPr>
        <w:t>People</w:t>
      </w:r>
      <w:r>
        <w:rPr>
          <w:b/>
          <w:bCs/>
          <w:sz w:val="24"/>
          <w:szCs w:val="24"/>
        </w:rPr>
        <w:t>’</w:t>
      </w:r>
      <w:r>
        <w:rPr>
          <w:b/>
          <w:bCs/>
          <w:sz w:val="24"/>
          <w:szCs w:val="24"/>
        </w:rPr>
        <w:t>s Pantry</w:t>
      </w:r>
      <w:r>
        <w:rPr>
          <w:sz w:val="24"/>
          <w:szCs w:val="24"/>
        </w:rPr>
        <w:t xml:space="preserve"> (Leven, UK) </w:t>
      </w:r>
      <w:r>
        <w:rPr>
          <w:sz w:val="24"/>
          <w:szCs w:val="24"/>
        </w:rPr>
        <w:t>“</w:t>
      </w:r>
      <w:r>
        <w:rPr>
          <w:sz w:val="24"/>
          <w:szCs w:val="24"/>
        </w:rPr>
        <w:t>is a not for profit organisation. We have a membership of 130 people and 15 volunteers. We run a Friday</w:t>
      </w:r>
      <w:r>
        <w:rPr>
          <w:sz w:val="24"/>
          <w:szCs w:val="24"/>
        </w:rPr>
        <w:t xml:space="preserve"> pantry where members receive high quality food that may have otherwise been destined for landfill. We are also looking after our environment by reducing single use plastics through operating a refill station where members bring in reusable containers whic</w:t>
      </w:r>
      <w:r>
        <w:rPr>
          <w:sz w:val="24"/>
          <w:szCs w:val="24"/>
        </w:rPr>
        <w:t>h are refilled with pasta, rice, tea, coffee, sugar and potatoes. We are looking for support from local businesses by means of either cash donations or surplus food donations.</w:t>
      </w:r>
      <w:r>
        <w:rPr>
          <w:sz w:val="24"/>
          <w:szCs w:val="24"/>
        </w:rPr>
        <w:t>”</w:t>
      </w:r>
      <w:r>
        <w:rPr>
          <w:sz w:val="24"/>
          <w:szCs w:val="24"/>
        </w:rPr>
        <w:t xml:space="preserve"> It is based at The Centre in Leven.</w:t>
      </w:r>
    </w:p>
    <w:p w14:paraId="40D9EA2B" w14:textId="77777777" w:rsidR="00000000" w:rsidRDefault="00551CE1">
      <w:pPr>
        <w:widowControl/>
        <w:rPr>
          <w:sz w:val="24"/>
          <w:szCs w:val="24"/>
        </w:rPr>
      </w:pPr>
      <w:r>
        <w:rPr>
          <w:sz w:val="24"/>
          <w:szCs w:val="24"/>
        </w:rPr>
        <w:t>Website: https://www.neighbourly.com/projec</w:t>
      </w:r>
      <w:r>
        <w:rPr>
          <w:sz w:val="24"/>
          <w:szCs w:val="24"/>
        </w:rPr>
        <w:t>t/5c62e412c7ac8e2e28cc2c15/information</w:t>
      </w:r>
    </w:p>
    <w:p w14:paraId="02F93842" w14:textId="77777777" w:rsidR="00000000" w:rsidRDefault="00551CE1">
      <w:pPr>
        <w:widowControl/>
        <w:rPr>
          <w:sz w:val="24"/>
          <w:szCs w:val="24"/>
        </w:rPr>
      </w:pPr>
    </w:p>
    <w:p w14:paraId="2DEFFE24" w14:textId="77777777" w:rsidR="00000000" w:rsidRDefault="00551CE1">
      <w:pPr>
        <w:widowControl/>
        <w:rPr>
          <w:sz w:val="24"/>
          <w:szCs w:val="24"/>
        </w:rPr>
      </w:pPr>
      <w:r>
        <w:rPr>
          <w:b/>
          <w:bCs/>
          <w:sz w:val="24"/>
          <w:szCs w:val="24"/>
        </w:rPr>
        <w:t>Peninsula Food Runners</w:t>
      </w:r>
      <w:r>
        <w:rPr>
          <w:sz w:val="24"/>
          <w:szCs w:val="24"/>
        </w:rPr>
        <w:t xml:space="preserve"> (California) is to alleviate hunger and minimize food waste on the Peninsula and in the Silicon Valley area. Everyday, Peninsula Food Runners relays a wide variety of wonderfully prepared and n</w:t>
      </w:r>
      <w:r>
        <w:rPr>
          <w:sz w:val="24"/>
          <w:szCs w:val="24"/>
        </w:rPr>
        <w:t>on-prepared food to community food support organizations in both San Mateo and Santa Clara Counties.</w:t>
      </w:r>
      <w:r>
        <w:rPr>
          <w:sz w:val="24"/>
          <w:szCs w:val="24"/>
        </w:rPr>
        <w:t>”</w:t>
      </w:r>
      <w:r>
        <w:rPr>
          <w:sz w:val="24"/>
          <w:szCs w:val="24"/>
        </w:rPr>
        <w:t xml:space="preserve"> It </w:t>
      </w:r>
      <w:r>
        <w:rPr>
          <w:sz w:val="24"/>
          <w:szCs w:val="24"/>
        </w:rPr>
        <w:t>“</w:t>
      </w:r>
      <w:r>
        <w:rPr>
          <w:sz w:val="24"/>
          <w:szCs w:val="24"/>
        </w:rPr>
        <w:t>uses ChowMatch (qv) to pair donations with recipient organizations at the right time to avoid throwing away food at any point during the process.</w:t>
      </w:r>
      <w:r>
        <w:rPr>
          <w:sz w:val="24"/>
          <w:szCs w:val="24"/>
        </w:rPr>
        <w:t>”</w:t>
      </w:r>
    </w:p>
    <w:p w14:paraId="6AF56D77" w14:textId="77777777" w:rsidR="00000000" w:rsidRDefault="00551CE1">
      <w:pPr>
        <w:widowControl/>
        <w:rPr>
          <w:sz w:val="24"/>
          <w:szCs w:val="24"/>
        </w:rPr>
      </w:pPr>
      <w:r>
        <w:rPr>
          <w:sz w:val="24"/>
          <w:szCs w:val="24"/>
        </w:rPr>
        <w:t>Web</w:t>
      </w:r>
      <w:r>
        <w:rPr>
          <w:sz w:val="24"/>
          <w:szCs w:val="24"/>
        </w:rPr>
        <w:t>site: http://www.peninsulafoodrunners.org/</w:t>
      </w:r>
    </w:p>
    <w:p w14:paraId="64755C86" w14:textId="77777777" w:rsidR="00000000" w:rsidRDefault="00551CE1">
      <w:pPr>
        <w:widowControl/>
        <w:rPr>
          <w:sz w:val="24"/>
          <w:szCs w:val="24"/>
        </w:rPr>
      </w:pPr>
    </w:p>
    <w:p w14:paraId="056B68E9" w14:textId="77777777" w:rsidR="00000000" w:rsidRDefault="00551CE1">
      <w:pPr>
        <w:widowControl/>
        <w:rPr>
          <w:sz w:val="24"/>
          <w:szCs w:val="24"/>
        </w:rPr>
      </w:pPr>
      <w:r>
        <w:rPr>
          <w:b/>
          <w:bCs/>
          <w:sz w:val="24"/>
          <w:szCs w:val="24"/>
        </w:rPr>
        <w:t>Pete</w:t>
      </w:r>
      <w:r>
        <w:rPr>
          <w:b/>
          <w:bCs/>
          <w:sz w:val="24"/>
          <w:szCs w:val="24"/>
        </w:rPr>
        <w:t>’</w:t>
      </w:r>
      <w:r>
        <w:rPr>
          <w:b/>
          <w:bCs/>
          <w:sz w:val="24"/>
          <w:szCs w:val="24"/>
        </w:rPr>
        <w:t>s Garden</w:t>
      </w:r>
      <w:r>
        <w:rPr>
          <w:sz w:val="24"/>
          <w:szCs w:val="24"/>
        </w:rPr>
        <w:t xml:space="preserve"> (Kansas City, Missouri) is a nonprofit group that works </w:t>
      </w:r>
      <w:r>
        <w:rPr>
          <w:sz w:val="24"/>
          <w:szCs w:val="24"/>
        </w:rPr>
        <w:t>“</w:t>
      </w:r>
      <w:r>
        <w:rPr>
          <w:sz w:val="24"/>
          <w:szCs w:val="24"/>
        </w:rPr>
        <w:t xml:space="preserve">to get meals to people who need them... </w:t>
      </w:r>
      <w:r>
        <w:rPr>
          <w:sz w:val="24"/>
          <w:szCs w:val="24"/>
        </w:rPr>
        <w:t>“</w:t>
      </w:r>
      <w:r>
        <w:rPr>
          <w:sz w:val="24"/>
          <w:szCs w:val="24"/>
        </w:rPr>
        <w:t>Workers pack healthy, prepared foods into family size portions. Then, the meals are distributed thro</w:t>
      </w:r>
      <w:r>
        <w:rPr>
          <w:sz w:val="24"/>
          <w:szCs w:val="24"/>
        </w:rPr>
        <w:t>ugh local social service groups like Operation Breakthrough.</w:t>
      </w:r>
      <w:r>
        <w:rPr>
          <w:sz w:val="24"/>
          <w:szCs w:val="24"/>
        </w:rPr>
        <w:t>”</w:t>
      </w:r>
    </w:p>
    <w:p w14:paraId="04A45929" w14:textId="77777777" w:rsidR="00000000" w:rsidRDefault="00551CE1">
      <w:pPr>
        <w:widowControl/>
        <w:rPr>
          <w:sz w:val="24"/>
          <w:szCs w:val="24"/>
        </w:rPr>
      </w:pPr>
      <w:r>
        <w:rPr>
          <w:sz w:val="24"/>
          <w:szCs w:val="24"/>
        </w:rPr>
        <w:t>Website: https://petesgarden.org/</w:t>
      </w:r>
    </w:p>
    <w:p w14:paraId="2FFD3B4F" w14:textId="77777777" w:rsidR="00000000" w:rsidRDefault="00551CE1">
      <w:pPr>
        <w:widowControl/>
        <w:rPr>
          <w:sz w:val="24"/>
          <w:szCs w:val="24"/>
        </w:rPr>
      </w:pPr>
    </w:p>
    <w:p w14:paraId="20D90F22" w14:textId="77777777" w:rsidR="00000000" w:rsidRDefault="00551CE1">
      <w:pPr>
        <w:widowControl/>
        <w:rPr>
          <w:sz w:val="24"/>
          <w:szCs w:val="24"/>
        </w:rPr>
      </w:pPr>
      <w:r>
        <w:rPr>
          <w:b/>
          <w:bCs/>
          <w:sz w:val="24"/>
          <w:szCs w:val="24"/>
        </w:rPr>
        <w:t>Philabundance</w:t>
      </w:r>
      <w:r>
        <w:rPr>
          <w:sz w:val="24"/>
          <w:szCs w:val="24"/>
        </w:rPr>
        <w:t xml:space="preserve"> (Philadelphia, Pennsylvania) </w:t>
      </w:r>
      <w:r>
        <w:rPr>
          <w:sz w:val="24"/>
          <w:szCs w:val="24"/>
        </w:rPr>
        <w:t>“</w:t>
      </w:r>
      <w:r>
        <w:rPr>
          <w:sz w:val="24"/>
          <w:szCs w:val="24"/>
        </w:rPr>
        <w:t>was created in 1984 with the simple belief that no man, woman or child should go hungry. We seek to drive hunger fr</w:t>
      </w:r>
      <w:r>
        <w:rPr>
          <w:sz w:val="24"/>
          <w:szCs w:val="24"/>
        </w:rPr>
        <w:t>om our communities today and end hunger forever.</w:t>
      </w:r>
      <w:r>
        <w:rPr>
          <w:sz w:val="24"/>
          <w:szCs w:val="24"/>
        </w:rPr>
        <w:t>”</w:t>
      </w:r>
      <w:r>
        <w:rPr>
          <w:sz w:val="24"/>
          <w:szCs w:val="24"/>
        </w:rPr>
        <w:t xml:space="preserve"> Its </w:t>
      </w:r>
      <w:r>
        <w:rPr>
          <w:sz w:val="24"/>
          <w:szCs w:val="24"/>
        </w:rPr>
        <w:t>“</w:t>
      </w:r>
      <w:r>
        <w:rPr>
          <w:sz w:val="24"/>
          <w:szCs w:val="24"/>
        </w:rPr>
        <w:t>agencies include food cupboards, shelter or residential programs, social service agencies, emergency kitchens, and neighborhood and church distribution programs</w:t>
      </w:r>
      <w:r>
        <w:rPr>
          <w:sz w:val="24"/>
          <w:szCs w:val="24"/>
        </w:rPr>
        <w:t>—</w:t>
      </w:r>
      <w:r>
        <w:rPr>
          <w:sz w:val="24"/>
          <w:szCs w:val="24"/>
        </w:rPr>
        <w:t>all of whom reach low-income people in n</w:t>
      </w:r>
      <w:r>
        <w:rPr>
          <w:sz w:val="24"/>
          <w:szCs w:val="24"/>
        </w:rPr>
        <w:t>eed.</w:t>
      </w:r>
      <w:r>
        <w:rPr>
          <w:sz w:val="24"/>
          <w:szCs w:val="24"/>
        </w:rPr>
        <w:t>”</w:t>
      </w:r>
      <w:r>
        <w:rPr>
          <w:sz w:val="24"/>
          <w:szCs w:val="24"/>
        </w:rPr>
        <w:t xml:space="preserve"> It acquires </w:t>
      </w:r>
      <w:r>
        <w:rPr>
          <w:sz w:val="24"/>
          <w:szCs w:val="24"/>
        </w:rPr>
        <w:t>“</w:t>
      </w:r>
      <w:r>
        <w:rPr>
          <w:sz w:val="24"/>
          <w:szCs w:val="24"/>
        </w:rPr>
        <w:t xml:space="preserve">food through local community food drives held by individuals, corporations, schools and other organizations. National and local food manufacturers, wholesalers, retailers, brokers and food distributors also donate food to Philabundance. </w:t>
      </w:r>
      <w:r>
        <w:rPr>
          <w:sz w:val="24"/>
          <w:szCs w:val="24"/>
        </w:rPr>
        <w:t>These products, including packaged, canned, perishable and non-perishable foods, meet all food safety and nutrition standards.</w:t>
      </w:r>
      <w:r>
        <w:rPr>
          <w:sz w:val="24"/>
          <w:szCs w:val="24"/>
        </w:rPr>
        <w:t>”</w:t>
      </w:r>
      <w:r>
        <w:rPr>
          <w:sz w:val="24"/>
          <w:szCs w:val="24"/>
        </w:rPr>
        <w:t xml:space="preserve"> It produces cheese snacks from surplus milk under the brand name Abundantly Good (qv). See also TBJ Gourmet. </w:t>
      </w:r>
    </w:p>
    <w:p w14:paraId="42263F21" w14:textId="77777777" w:rsidR="00000000" w:rsidRDefault="00551CE1">
      <w:pPr>
        <w:widowControl/>
        <w:rPr>
          <w:sz w:val="24"/>
          <w:szCs w:val="24"/>
        </w:rPr>
      </w:pPr>
      <w:r>
        <w:rPr>
          <w:sz w:val="24"/>
          <w:szCs w:val="24"/>
        </w:rPr>
        <w:t>Website: https://w</w:t>
      </w:r>
      <w:r>
        <w:rPr>
          <w:sz w:val="24"/>
          <w:szCs w:val="24"/>
        </w:rPr>
        <w:t>ww.philabundance.org/</w:t>
      </w:r>
    </w:p>
    <w:p w14:paraId="50509C2B" w14:textId="77777777" w:rsidR="00000000" w:rsidRDefault="00551CE1">
      <w:pPr>
        <w:widowControl/>
        <w:rPr>
          <w:sz w:val="24"/>
          <w:szCs w:val="24"/>
        </w:rPr>
      </w:pPr>
    </w:p>
    <w:p w14:paraId="3F840CE4" w14:textId="77777777" w:rsidR="00000000" w:rsidRDefault="00551CE1">
      <w:pPr>
        <w:widowControl/>
        <w:rPr>
          <w:sz w:val="24"/>
          <w:szCs w:val="24"/>
        </w:rPr>
      </w:pPr>
      <w:r>
        <w:rPr>
          <w:b/>
          <w:bCs/>
          <w:sz w:val="24"/>
          <w:szCs w:val="24"/>
        </w:rPr>
        <w:t>Philly Food Rescue</w:t>
      </w:r>
      <w:r>
        <w:rPr>
          <w:sz w:val="24"/>
          <w:szCs w:val="24"/>
        </w:rPr>
        <w:t xml:space="preserve"> (Philadelphia) </w:t>
      </w:r>
      <w:r>
        <w:rPr>
          <w:sz w:val="24"/>
          <w:szCs w:val="24"/>
        </w:rPr>
        <w:t>“</w:t>
      </w:r>
      <w:r>
        <w:rPr>
          <w:sz w:val="24"/>
          <w:szCs w:val="24"/>
        </w:rPr>
        <w:t>believes that good food belongs to people, not landfills. We seek to eliminate hunger &amp; promote health in our community by utilizing a community based volunteer network to rescue and redirect surplu</w:t>
      </w:r>
      <w:r>
        <w:rPr>
          <w:sz w:val="24"/>
          <w:szCs w:val="24"/>
        </w:rPr>
        <w:t>s food to organizations that serve households in need.</w:t>
      </w:r>
      <w:r>
        <w:rPr>
          <w:sz w:val="24"/>
          <w:szCs w:val="24"/>
        </w:rPr>
        <w:t>”</w:t>
      </w:r>
      <w:r>
        <w:rPr>
          <w:sz w:val="24"/>
          <w:szCs w:val="24"/>
        </w:rPr>
        <w:t xml:space="preserve"> See also Fooding Forward (qv).</w:t>
      </w:r>
    </w:p>
    <w:p w14:paraId="47EF568D" w14:textId="77777777" w:rsidR="00000000" w:rsidRDefault="00551CE1">
      <w:pPr>
        <w:widowControl/>
        <w:rPr>
          <w:sz w:val="24"/>
          <w:szCs w:val="24"/>
        </w:rPr>
      </w:pPr>
      <w:r>
        <w:rPr>
          <w:sz w:val="24"/>
          <w:szCs w:val="24"/>
        </w:rPr>
        <w:t>Website: https://phillyfoodrescue.org/</w:t>
      </w:r>
    </w:p>
    <w:p w14:paraId="43D84341" w14:textId="77777777" w:rsidR="00000000" w:rsidRDefault="00551CE1">
      <w:pPr>
        <w:widowControl/>
        <w:rPr>
          <w:sz w:val="24"/>
          <w:szCs w:val="24"/>
        </w:rPr>
      </w:pPr>
    </w:p>
    <w:p w14:paraId="5A98DAE5" w14:textId="77777777" w:rsidR="00000000" w:rsidRDefault="00551CE1">
      <w:pPr>
        <w:widowControl/>
        <w:rPr>
          <w:sz w:val="24"/>
          <w:szCs w:val="24"/>
        </w:rPr>
      </w:pPr>
      <w:r>
        <w:rPr>
          <w:b/>
          <w:bCs/>
          <w:sz w:val="24"/>
          <w:szCs w:val="24"/>
        </w:rPr>
        <w:t xml:space="preserve">Plan Zheroes </w:t>
      </w:r>
      <w:r>
        <w:rPr>
          <w:sz w:val="24"/>
          <w:szCs w:val="24"/>
        </w:rPr>
        <w:t xml:space="preserve">(London, UK) </w:t>
      </w:r>
      <w:r>
        <w:rPr>
          <w:sz w:val="24"/>
          <w:szCs w:val="24"/>
        </w:rPr>
        <w:t>“</w:t>
      </w:r>
      <w:r>
        <w:rPr>
          <w:sz w:val="24"/>
          <w:szCs w:val="24"/>
        </w:rPr>
        <w:t>is a social network, where relationships are built between food businesses and charities, communicatio</w:t>
      </w:r>
      <w:r>
        <w:rPr>
          <w:sz w:val="24"/>
          <w:szCs w:val="24"/>
        </w:rPr>
        <w:t>n is quick and simple and food reaches those in need, safely and conveniently.</w:t>
      </w:r>
      <w:r>
        <w:rPr>
          <w:sz w:val="24"/>
          <w:szCs w:val="24"/>
        </w:rPr>
        <w:t>”</w:t>
      </w:r>
      <w:r>
        <w:rPr>
          <w:sz w:val="24"/>
          <w:szCs w:val="24"/>
        </w:rPr>
        <w:t xml:space="preserve"> It operates by: 1) </w:t>
      </w:r>
      <w:r>
        <w:rPr>
          <w:sz w:val="24"/>
          <w:szCs w:val="24"/>
        </w:rPr>
        <w:t>“</w:t>
      </w:r>
      <w:r>
        <w:rPr>
          <w:sz w:val="24"/>
          <w:szCs w:val="24"/>
        </w:rPr>
        <w:t>when a business has surplus food to donate, they upload their information online; 2) nearby charities receive a notification of the available food and can c</w:t>
      </w:r>
      <w:r>
        <w:rPr>
          <w:sz w:val="24"/>
          <w:szCs w:val="24"/>
        </w:rPr>
        <w:t>laim the food online; and 3) volunteers and transporters in the local area get involved by helping transport the food.</w:t>
      </w:r>
      <w:r>
        <w:rPr>
          <w:sz w:val="24"/>
          <w:szCs w:val="24"/>
        </w:rPr>
        <w:t>”</w:t>
      </w:r>
      <w:r>
        <w:rPr>
          <w:sz w:val="24"/>
          <w:szCs w:val="24"/>
        </w:rPr>
        <w:t xml:space="preserve"> It was created in 2011 (or 2013). It has </w:t>
      </w:r>
      <w:r>
        <w:rPr>
          <w:sz w:val="24"/>
          <w:szCs w:val="24"/>
        </w:rPr>
        <w:t>“</w:t>
      </w:r>
      <w:r>
        <w:rPr>
          <w:sz w:val="24"/>
          <w:szCs w:val="24"/>
        </w:rPr>
        <w:t>a free online platform (www.planzheroes.org) which makes it easy for businesses to donate surp</w:t>
      </w:r>
      <w:r>
        <w:rPr>
          <w:sz w:val="24"/>
          <w:szCs w:val="24"/>
        </w:rPr>
        <w:t>lus food and for charities to claim it. Volunteers can also get involved by helping collect and deliver food, or by taking part in our food market collections including London's iconic Borough Market.</w:t>
      </w:r>
      <w:r>
        <w:rPr>
          <w:sz w:val="24"/>
          <w:szCs w:val="24"/>
        </w:rPr>
        <w:t>”</w:t>
      </w:r>
    </w:p>
    <w:p w14:paraId="35126B91" w14:textId="77777777" w:rsidR="00000000" w:rsidRDefault="00551CE1">
      <w:pPr>
        <w:widowControl/>
        <w:rPr>
          <w:sz w:val="24"/>
          <w:szCs w:val="24"/>
        </w:rPr>
      </w:pPr>
      <w:r>
        <w:rPr>
          <w:sz w:val="24"/>
          <w:szCs w:val="24"/>
        </w:rPr>
        <w:t>Website: https://planzheroes.org</w:t>
      </w:r>
    </w:p>
    <w:p w14:paraId="1EB5747E" w14:textId="77777777" w:rsidR="00000000" w:rsidRDefault="00551CE1">
      <w:pPr>
        <w:widowControl/>
        <w:rPr>
          <w:sz w:val="24"/>
          <w:szCs w:val="24"/>
        </w:rPr>
      </w:pPr>
      <w:r>
        <w:rPr>
          <w:sz w:val="24"/>
          <w:szCs w:val="24"/>
        </w:rPr>
        <w:t>Tags: Food Recovery Organizations, Platforms</w:t>
      </w:r>
    </w:p>
    <w:p w14:paraId="3242BEF2" w14:textId="77777777" w:rsidR="00000000" w:rsidRDefault="00551CE1">
      <w:pPr>
        <w:widowControl/>
        <w:rPr>
          <w:sz w:val="24"/>
          <w:szCs w:val="24"/>
        </w:rPr>
      </w:pPr>
    </w:p>
    <w:p w14:paraId="45A41418" w14:textId="77777777" w:rsidR="00000000" w:rsidRDefault="00551CE1">
      <w:pPr>
        <w:widowControl/>
        <w:rPr>
          <w:sz w:val="24"/>
          <w:szCs w:val="24"/>
        </w:rPr>
      </w:pPr>
      <w:r>
        <w:rPr>
          <w:b/>
          <w:bCs/>
          <w:sz w:val="24"/>
          <w:szCs w:val="24"/>
        </w:rPr>
        <w:t>Potluck</w:t>
      </w:r>
      <w:r>
        <w:rPr>
          <w:sz w:val="24"/>
          <w:szCs w:val="24"/>
        </w:rPr>
        <w:t xml:space="preserve"> (Central Arkansas) rescues food from hundreds of food businesses, including wholesalers, dairies, groceries, farmers</w:t>
      </w:r>
      <w:r>
        <w:rPr>
          <w:sz w:val="24"/>
          <w:szCs w:val="24"/>
        </w:rPr>
        <w:t>’</w:t>
      </w:r>
      <w:r>
        <w:rPr>
          <w:sz w:val="24"/>
          <w:szCs w:val="24"/>
        </w:rPr>
        <w:t xml:space="preserve"> markets, restaurants, caterers, corporate, hospital and school cafeterias and hotels</w:t>
      </w:r>
      <w:r>
        <w:rPr>
          <w:sz w:val="24"/>
          <w:szCs w:val="24"/>
        </w:rPr>
        <w:t xml:space="preserve"> and distributes them to community food programs. </w:t>
      </w:r>
    </w:p>
    <w:p w14:paraId="42A3AFD0" w14:textId="77777777" w:rsidR="00000000" w:rsidRDefault="00551CE1">
      <w:pPr>
        <w:widowControl/>
        <w:rPr>
          <w:sz w:val="24"/>
          <w:szCs w:val="24"/>
        </w:rPr>
      </w:pPr>
      <w:r>
        <w:rPr>
          <w:sz w:val="24"/>
          <w:szCs w:val="24"/>
        </w:rPr>
        <w:t>Website: https://potluckfoodrescue.org/</w:t>
      </w:r>
    </w:p>
    <w:p w14:paraId="1C9CA943" w14:textId="77777777" w:rsidR="00000000" w:rsidRDefault="00551CE1">
      <w:pPr>
        <w:widowControl/>
        <w:rPr>
          <w:sz w:val="24"/>
          <w:szCs w:val="24"/>
        </w:rPr>
      </w:pPr>
    </w:p>
    <w:p w14:paraId="41163BFE" w14:textId="77777777" w:rsidR="00000000" w:rsidRDefault="00551CE1">
      <w:pPr>
        <w:widowControl/>
        <w:rPr>
          <w:sz w:val="24"/>
          <w:szCs w:val="24"/>
        </w:rPr>
      </w:pPr>
      <w:r>
        <w:rPr>
          <w:b/>
          <w:bCs/>
          <w:sz w:val="24"/>
          <w:szCs w:val="24"/>
        </w:rPr>
        <w:t>Prince William Food Rescue Hero App</w:t>
      </w:r>
      <w:r>
        <w:rPr>
          <w:sz w:val="24"/>
          <w:szCs w:val="24"/>
        </w:rPr>
        <w:t xml:space="preserve"> is an app of the Prince William Food Rescue (qv) in Dumfries, Virginia, that informs volunteers of available food rescue opportu</w:t>
      </w:r>
      <w:r>
        <w:rPr>
          <w:sz w:val="24"/>
          <w:szCs w:val="24"/>
        </w:rPr>
        <w:t>nities.</w:t>
      </w:r>
    </w:p>
    <w:p w14:paraId="0D085226" w14:textId="77777777" w:rsidR="00000000" w:rsidRDefault="00551CE1">
      <w:pPr>
        <w:widowControl/>
        <w:rPr>
          <w:sz w:val="24"/>
          <w:szCs w:val="24"/>
        </w:rPr>
      </w:pPr>
      <w:r>
        <w:rPr>
          <w:sz w:val="24"/>
          <w:szCs w:val="24"/>
        </w:rPr>
        <w:t>Website: https://play.google.com/store/apps/details?id=org.actspwc.app</w:t>
      </w:r>
    </w:p>
    <w:p w14:paraId="13442B3D" w14:textId="77777777" w:rsidR="00000000" w:rsidRDefault="00551CE1">
      <w:pPr>
        <w:widowControl/>
        <w:rPr>
          <w:sz w:val="24"/>
          <w:szCs w:val="24"/>
        </w:rPr>
      </w:pPr>
    </w:p>
    <w:p w14:paraId="393B75D0" w14:textId="77777777" w:rsidR="00000000" w:rsidRDefault="00551CE1">
      <w:pPr>
        <w:widowControl/>
        <w:rPr>
          <w:sz w:val="24"/>
          <w:szCs w:val="24"/>
        </w:rPr>
      </w:pPr>
      <w:r>
        <w:rPr>
          <w:b/>
          <w:bCs/>
          <w:sz w:val="24"/>
          <w:szCs w:val="24"/>
        </w:rPr>
        <w:t>Produce from the Heart</w:t>
      </w:r>
      <w:r>
        <w:rPr>
          <w:sz w:val="24"/>
          <w:szCs w:val="24"/>
        </w:rPr>
        <w:t xml:space="preserve"> (Nebraska) began in 2012 when the Society of St. Andrew began operating in Nebraska. Produce From the Heart began running independently in 2015 but remai</w:t>
      </w:r>
      <w:r>
        <w:rPr>
          <w:sz w:val="24"/>
          <w:szCs w:val="24"/>
        </w:rPr>
        <w:t>ns an affiliate of the Society of St. Andrew</w:t>
      </w:r>
      <w:r>
        <w:rPr>
          <w:sz w:val="24"/>
          <w:szCs w:val="24"/>
        </w:rPr>
        <w:t>”</w:t>
      </w:r>
      <w:r>
        <w:rPr>
          <w:sz w:val="24"/>
          <w:szCs w:val="24"/>
        </w:rPr>
        <w:t xml:space="preserve"> (qv). It collects donated edible produce from farmers and gardeners across Nebraska and distributes the produce </w:t>
      </w:r>
      <w:r>
        <w:rPr>
          <w:sz w:val="24"/>
          <w:szCs w:val="24"/>
        </w:rPr>
        <w:t>“</w:t>
      </w:r>
      <w:r>
        <w:rPr>
          <w:sz w:val="24"/>
          <w:szCs w:val="24"/>
        </w:rPr>
        <w:t>to pantries, homeless shelters, soup kitchens and FoodNet sites.</w:t>
      </w:r>
      <w:r>
        <w:rPr>
          <w:sz w:val="24"/>
          <w:szCs w:val="24"/>
        </w:rPr>
        <w:t>”</w:t>
      </w:r>
      <w:r>
        <w:rPr>
          <w:sz w:val="24"/>
          <w:szCs w:val="24"/>
        </w:rPr>
        <w:t xml:space="preserve"> Its </w:t>
      </w:r>
      <w:r>
        <w:rPr>
          <w:sz w:val="24"/>
          <w:szCs w:val="24"/>
        </w:rPr>
        <w:t>“</w:t>
      </w:r>
      <w:r>
        <w:rPr>
          <w:sz w:val="24"/>
          <w:szCs w:val="24"/>
        </w:rPr>
        <w:t xml:space="preserve">goal is to slow the waste </w:t>
      </w:r>
      <w:r>
        <w:rPr>
          <w:sz w:val="24"/>
          <w:szCs w:val="24"/>
        </w:rPr>
        <w:t>of fresh produce and help alleviate hunger in Nebraska.</w:t>
      </w:r>
      <w:r>
        <w:rPr>
          <w:sz w:val="24"/>
          <w:szCs w:val="24"/>
        </w:rPr>
        <w:t>”</w:t>
      </w:r>
    </w:p>
    <w:p w14:paraId="39237E4F" w14:textId="77777777" w:rsidR="00000000" w:rsidRDefault="00551CE1">
      <w:pPr>
        <w:widowControl/>
        <w:rPr>
          <w:sz w:val="24"/>
          <w:szCs w:val="24"/>
        </w:rPr>
      </w:pPr>
      <w:r>
        <w:rPr>
          <w:sz w:val="24"/>
          <w:szCs w:val="24"/>
        </w:rPr>
        <w:t>Website: http://producefromtheheart.org/</w:t>
      </w:r>
    </w:p>
    <w:p w14:paraId="21B17D0F" w14:textId="77777777" w:rsidR="00000000" w:rsidRDefault="00551CE1">
      <w:pPr>
        <w:widowControl/>
        <w:rPr>
          <w:sz w:val="24"/>
          <w:szCs w:val="24"/>
        </w:rPr>
      </w:pPr>
    </w:p>
    <w:p w14:paraId="3117728E" w14:textId="77777777" w:rsidR="00000000" w:rsidRDefault="00551CE1">
      <w:pPr>
        <w:widowControl/>
        <w:rPr>
          <w:sz w:val="24"/>
          <w:szCs w:val="24"/>
        </w:rPr>
      </w:pPr>
      <w:r>
        <w:rPr>
          <w:b/>
          <w:bCs/>
          <w:sz w:val="24"/>
          <w:szCs w:val="24"/>
        </w:rPr>
        <w:t>Produce to the People</w:t>
      </w:r>
      <w:r>
        <w:rPr>
          <w:sz w:val="24"/>
          <w:szCs w:val="24"/>
        </w:rPr>
        <w:t xml:space="preserve"> (Tasmania, Australia) </w:t>
      </w:r>
      <w:r>
        <w:rPr>
          <w:sz w:val="24"/>
          <w:szCs w:val="24"/>
        </w:rPr>
        <w:t>“</w:t>
      </w:r>
      <w:r>
        <w:rPr>
          <w:sz w:val="24"/>
          <w:szCs w:val="24"/>
        </w:rPr>
        <w:t xml:space="preserve">is a community-based food waste and food security project. From two acres on the grounds of Burnie High School, </w:t>
      </w:r>
      <w:r>
        <w:rPr>
          <w:sz w:val="24"/>
          <w:szCs w:val="24"/>
        </w:rPr>
        <w:t>this four-season farm grows, gathers, and gives produce to the most vulnerable members of the community.</w:t>
      </w:r>
      <w:r>
        <w:rPr>
          <w:sz w:val="24"/>
          <w:szCs w:val="24"/>
        </w:rPr>
        <w:t>”</w:t>
      </w:r>
      <w:r>
        <w:rPr>
          <w:sz w:val="24"/>
          <w:szCs w:val="24"/>
        </w:rPr>
        <w:t xml:space="preserve"> [Description Food Tank]</w:t>
      </w:r>
    </w:p>
    <w:p w14:paraId="6B927DB6" w14:textId="77777777" w:rsidR="00000000" w:rsidRDefault="00551CE1">
      <w:pPr>
        <w:widowControl/>
        <w:rPr>
          <w:sz w:val="24"/>
          <w:szCs w:val="24"/>
        </w:rPr>
      </w:pPr>
      <w:r>
        <w:rPr>
          <w:sz w:val="24"/>
          <w:szCs w:val="24"/>
        </w:rPr>
        <w:t>Website: https://producetothepeopletasmania.wordpress.com/</w:t>
      </w:r>
    </w:p>
    <w:p w14:paraId="6DED9DEF" w14:textId="77777777" w:rsidR="00000000" w:rsidRDefault="00551CE1">
      <w:pPr>
        <w:widowControl/>
        <w:rPr>
          <w:sz w:val="24"/>
          <w:szCs w:val="24"/>
        </w:rPr>
      </w:pPr>
    </w:p>
    <w:p w14:paraId="4FD0CC8A" w14:textId="77777777" w:rsidR="00000000" w:rsidRDefault="00551CE1">
      <w:pPr>
        <w:widowControl/>
        <w:rPr>
          <w:sz w:val="24"/>
          <w:szCs w:val="24"/>
        </w:rPr>
      </w:pPr>
      <w:r>
        <w:rPr>
          <w:b/>
          <w:bCs/>
          <w:sz w:val="24"/>
          <w:szCs w:val="24"/>
        </w:rPr>
        <w:t>Produce Pit Stop</w:t>
      </w:r>
      <w:r>
        <w:rPr>
          <w:sz w:val="24"/>
          <w:szCs w:val="24"/>
        </w:rPr>
        <w:t xml:space="preserve"> (Los Angeles) is a produce wharehouse launched by</w:t>
      </w:r>
      <w:r>
        <w:rPr>
          <w:sz w:val="24"/>
          <w:szCs w:val="24"/>
        </w:rPr>
        <w:t xml:space="preserve"> Food Forward (qv) to </w:t>
      </w:r>
      <w:r>
        <w:rPr>
          <w:sz w:val="24"/>
          <w:szCs w:val="24"/>
        </w:rPr>
        <w:t>“</w:t>
      </w:r>
      <w:r>
        <w:rPr>
          <w:sz w:val="24"/>
          <w:szCs w:val="24"/>
        </w:rPr>
        <w:t>bring fresh food to more people in need in eight Southern California counties, while also reducing greenhouse gas emissions.</w:t>
      </w:r>
      <w:r>
        <w:rPr>
          <w:sz w:val="24"/>
          <w:szCs w:val="24"/>
        </w:rPr>
        <w:t>”</w:t>
      </w:r>
      <w:r>
        <w:rPr>
          <w:sz w:val="24"/>
          <w:szCs w:val="24"/>
        </w:rPr>
        <w:t xml:space="preserve"> It is funded </w:t>
      </w:r>
      <w:r>
        <w:rPr>
          <w:sz w:val="24"/>
          <w:szCs w:val="24"/>
        </w:rPr>
        <w:t>“</w:t>
      </w:r>
      <w:r>
        <w:rPr>
          <w:sz w:val="24"/>
          <w:szCs w:val="24"/>
        </w:rPr>
        <w:t>largely by a $500,000 grant from CalRecycle</w:t>
      </w:r>
      <w:r>
        <w:rPr>
          <w:sz w:val="24"/>
          <w:szCs w:val="24"/>
        </w:rPr>
        <w:t>’</w:t>
      </w:r>
      <w:r>
        <w:rPr>
          <w:sz w:val="24"/>
          <w:szCs w:val="24"/>
        </w:rPr>
        <w:t>s Food Waste Prevention and Rescue Grant Program.</w:t>
      </w:r>
      <w:r>
        <w:rPr>
          <w:sz w:val="24"/>
          <w:szCs w:val="24"/>
        </w:rPr>
        <w:t>”</w:t>
      </w:r>
    </w:p>
    <w:p w14:paraId="1843A792" w14:textId="77777777" w:rsidR="00000000" w:rsidRDefault="00551CE1">
      <w:pPr>
        <w:widowControl/>
        <w:rPr>
          <w:sz w:val="24"/>
          <w:szCs w:val="24"/>
        </w:rPr>
      </w:pPr>
      <w:r>
        <w:rPr>
          <w:sz w:val="24"/>
          <w:szCs w:val="24"/>
        </w:rPr>
        <w:t>Website: https://foodforward.org/producepitstop/</w:t>
      </w:r>
    </w:p>
    <w:p w14:paraId="768052EB" w14:textId="77777777" w:rsidR="00000000" w:rsidRDefault="00551CE1">
      <w:pPr>
        <w:widowControl/>
        <w:rPr>
          <w:sz w:val="24"/>
          <w:szCs w:val="24"/>
        </w:rPr>
      </w:pPr>
    </w:p>
    <w:p w14:paraId="33F9FB21" w14:textId="77777777" w:rsidR="00000000" w:rsidRDefault="00551CE1">
      <w:pPr>
        <w:widowControl/>
        <w:rPr>
          <w:sz w:val="24"/>
          <w:szCs w:val="24"/>
        </w:rPr>
      </w:pPr>
      <w:r>
        <w:rPr>
          <w:b/>
          <w:bCs/>
          <w:sz w:val="24"/>
          <w:szCs w:val="24"/>
        </w:rPr>
        <w:t>ProduceGood</w:t>
      </w:r>
      <w:r>
        <w:rPr>
          <w:sz w:val="24"/>
          <w:szCs w:val="24"/>
        </w:rPr>
        <w:t xml:space="preserve"> (Encinitas, California) is an organization with the mission to </w:t>
      </w:r>
      <w:r>
        <w:rPr>
          <w:sz w:val="24"/>
          <w:szCs w:val="24"/>
        </w:rPr>
        <w:t>“</w:t>
      </w:r>
      <w:r>
        <w:rPr>
          <w:sz w:val="24"/>
          <w:szCs w:val="24"/>
        </w:rPr>
        <w:t>Build an active and engaged community committed to finding sustainable solutions to alleviate hunger, reclaim and repurpose wast</w:t>
      </w:r>
      <w:r>
        <w:rPr>
          <w:sz w:val="24"/>
          <w:szCs w:val="24"/>
        </w:rPr>
        <w:t>e and promote the health and well-being of all.</w:t>
      </w:r>
      <w:r>
        <w:rPr>
          <w:sz w:val="24"/>
          <w:szCs w:val="24"/>
        </w:rPr>
        <w:t>”</w:t>
      </w:r>
      <w:r>
        <w:rPr>
          <w:sz w:val="24"/>
          <w:szCs w:val="24"/>
        </w:rPr>
        <w:t xml:space="preserve"> It operates three programs: 1) CropSwap which contributes </w:t>
      </w:r>
      <w:r>
        <w:rPr>
          <w:sz w:val="24"/>
          <w:szCs w:val="24"/>
        </w:rPr>
        <w:t>“</w:t>
      </w:r>
      <w:r>
        <w:rPr>
          <w:sz w:val="24"/>
          <w:szCs w:val="24"/>
        </w:rPr>
        <w:t>65% of our annual servings to San Diego County</w:t>
      </w:r>
      <w:r>
        <w:rPr>
          <w:sz w:val="24"/>
          <w:szCs w:val="24"/>
        </w:rPr>
        <w:t>’</w:t>
      </w:r>
      <w:r>
        <w:rPr>
          <w:sz w:val="24"/>
          <w:szCs w:val="24"/>
        </w:rPr>
        <w:t>s charitable food supply.</w:t>
      </w:r>
      <w:r>
        <w:rPr>
          <w:sz w:val="24"/>
          <w:szCs w:val="24"/>
        </w:rPr>
        <w:t>”</w:t>
      </w:r>
      <w:r>
        <w:rPr>
          <w:sz w:val="24"/>
          <w:szCs w:val="24"/>
        </w:rPr>
        <w:t xml:space="preserve"> 2) Farmer</w:t>
      </w:r>
      <w:r>
        <w:rPr>
          <w:sz w:val="24"/>
          <w:szCs w:val="24"/>
        </w:rPr>
        <w:t>’</w:t>
      </w:r>
      <w:r>
        <w:rPr>
          <w:sz w:val="24"/>
          <w:szCs w:val="24"/>
        </w:rPr>
        <w:t>s Market food recovery program, piloted in the spring of 2017 at</w:t>
      </w:r>
      <w:r>
        <w:rPr>
          <w:sz w:val="24"/>
          <w:szCs w:val="24"/>
        </w:rPr>
        <w:t xml:space="preserve"> the Hillcrest Farmers Market. It </w:t>
      </w:r>
      <w:r>
        <w:rPr>
          <w:sz w:val="24"/>
          <w:szCs w:val="24"/>
        </w:rPr>
        <w:t>“</w:t>
      </w:r>
      <w:r>
        <w:rPr>
          <w:sz w:val="24"/>
          <w:szCs w:val="24"/>
        </w:rPr>
        <w:t>collected 30,000 pounds in 2017 and provided 90,000 servings to our fresh-only food supply network of feeding agencies.</w:t>
      </w:r>
      <w:r>
        <w:rPr>
          <w:sz w:val="24"/>
          <w:szCs w:val="24"/>
        </w:rPr>
        <w:t>”</w:t>
      </w:r>
      <w:r>
        <w:rPr>
          <w:sz w:val="24"/>
          <w:szCs w:val="24"/>
        </w:rPr>
        <w:t xml:space="preserve"> And 3) Community Orchard, which rescues </w:t>
      </w:r>
      <w:r>
        <w:rPr>
          <w:sz w:val="24"/>
          <w:szCs w:val="24"/>
        </w:rPr>
        <w:t>“</w:t>
      </w:r>
      <w:r>
        <w:rPr>
          <w:sz w:val="24"/>
          <w:szCs w:val="24"/>
        </w:rPr>
        <w:t>unwanted produce, move it from field or market to table and</w:t>
      </w:r>
      <w:r>
        <w:rPr>
          <w:sz w:val="24"/>
          <w:szCs w:val="24"/>
        </w:rPr>
        <w:t xml:space="preserve"> inform others about the necessity of this process.</w:t>
      </w:r>
      <w:r>
        <w:rPr>
          <w:sz w:val="24"/>
          <w:szCs w:val="24"/>
        </w:rPr>
        <w:t>”</w:t>
      </w:r>
      <w:r>
        <w:rPr>
          <w:sz w:val="24"/>
          <w:szCs w:val="24"/>
        </w:rPr>
        <w:t xml:space="preserve"> In April 2020, it </w:t>
      </w:r>
      <w:r>
        <w:rPr>
          <w:sz w:val="24"/>
          <w:szCs w:val="24"/>
        </w:rPr>
        <w:t>“</w:t>
      </w:r>
      <w:r>
        <w:rPr>
          <w:sz w:val="24"/>
          <w:szCs w:val="24"/>
        </w:rPr>
        <w:t>received a national Food Recovery Challenge award for rescuing excess fresh produce and redirecting it to folks in need throughout San Diego County.</w:t>
      </w:r>
      <w:r>
        <w:rPr>
          <w:sz w:val="24"/>
          <w:szCs w:val="24"/>
        </w:rPr>
        <w:t>”</w:t>
      </w:r>
      <w:r>
        <w:rPr>
          <w:sz w:val="24"/>
          <w:szCs w:val="24"/>
        </w:rPr>
        <w:t xml:space="preserve"> It </w:t>
      </w:r>
      <w:r>
        <w:rPr>
          <w:sz w:val="24"/>
          <w:szCs w:val="24"/>
        </w:rPr>
        <w:t>“</w:t>
      </w:r>
      <w:r>
        <w:rPr>
          <w:sz w:val="24"/>
          <w:szCs w:val="24"/>
        </w:rPr>
        <w:t>encourages farmers to donate t</w:t>
      </w:r>
      <w:r>
        <w:rPr>
          <w:sz w:val="24"/>
          <w:szCs w:val="24"/>
        </w:rPr>
        <w:t>heir unused produce, and the organization also volunteers to go harvest produce if the owner is unable to harvest their own. This keeps food from being wasted and ensures that people in need will have fresh produce.</w:t>
      </w:r>
      <w:r>
        <w:rPr>
          <w:sz w:val="24"/>
          <w:szCs w:val="24"/>
        </w:rPr>
        <w:t>”</w:t>
      </w:r>
    </w:p>
    <w:p w14:paraId="18240146" w14:textId="77777777" w:rsidR="00000000" w:rsidRDefault="00551CE1">
      <w:pPr>
        <w:widowControl/>
        <w:rPr>
          <w:sz w:val="24"/>
          <w:szCs w:val="24"/>
        </w:rPr>
      </w:pPr>
      <w:r>
        <w:rPr>
          <w:sz w:val="24"/>
          <w:szCs w:val="24"/>
        </w:rPr>
        <w:t>Website: http://producegood.org/about-u</w:t>
      </w:r>
      <w:r>
        <w:rPr>
          <w:sz w:val="24"/>
          <w:szCs w:val="24"/>
        </w:rPr>
        <w:t>s/</w:t>
      </w:r>
    </w:p>
    <w:p w14:paraId="38519D91" w14:textId="77777777" w:rsidR="00000000" w:rsidRDefault="00551CE1">
      <w:pPr>
        <w:widowControl/>
        <w:rPr>
          <w:sz w:val="24"/>
          <w:szCs w:val="24"/>
        </w:rPr>
      </w:pPr>
      <w:r>
        <w:rPr>
          <w:sz w:val="24"/>
          <w:szCs w:val="24"/>
        </w:rPr>
        <w:t>Tags: Farmers, Organizations</w:t>
      </w:r>
    </w:p>
    <w:p w14:paraId="2E1693ED" w14:textId="77777777" w:rsidR="00000000" w:rsidRDefault="00551CE1">
      <w:pPr>
        <w:widowControl/>
        <w:rPr>
          <w:sz w:val="24"/>
          <w:szCs w:val="24"/>
        </w:rPr>
      </w:pPr>
    </w:p>
    <w:p w14:paraId="3335B32E" w14:textId="77777777" w:rsidR="00000000" w:rsidRDefault="00551CE1">
      <w:pPr>
        <w:widowControl/>
        <w:rPr>
          <w:sz w:val="24"/>
          <w:szCs w:val="24"/>
        </w:rPr>
      </w:pPr>
      <w:r>
        <w:rPr>
          <w:b/>
          <w:bCs/>
          <w:sz w:val="24"/>
          <w:szCs w:val="24"/>
        </w:rPr>
        <w:t>Project DASH</w:t>
      </w:r>
      <w:r>
        <w:rPr>
          <w:sz w:val="24"/>
          <w:szCs w:val="24"/>
        </w:rPr>
        <w:t>. See DoorDash.</w:t>
      </w:r>
    </w:p>
    <w:p w14:paraId="2E27BB83" w14:textId="77777777" w:rsidR="00000000" w:rsidRDefault="00551CE1">
      <w:pPr>
        <w:widowControl/>
        <w:rPr>
          <w:sz w:val="24"/>
          <w:szCs w:val="24"/>
        </w:rPr>
      </w:pPr>
    </w:p>
    <w:p w14:paraId="45515539" w14:textId="77777777" w:rsidR="00000000" w:rsidRDefault="00551CE1">
      <w:pPr>
        <w:widowControl/>
        <w:rPr>
          <w:sz w:val="24"/>
          <w:szCs w:val="24"/>
        </w:rPr>
      </w:pPr>
      <w:r>
        <w:rPr>
          <w:b/>
          <w:bCs/>
          <w:sz w:val="24"/>
          <w:szCs w:val="24"/>
        </w:rPr>
        <w:t xml:space="preserve">Razorback Food Recovery </w:t>
      </w:r>
      <w:r>
        <w:rPr>
          <w:sz w:val="24"/>
          <w:szCs w:val="24"/>
        </w:rPr>
        <w:t xml:space="preserve">(Fayetteville, Arkansas) is </w:t>
      </w:r>
      <w:r>
        <w:rPr>
          <w:sz w:val="24"/>
          <w:szCs w:val="24"/>
        </w:rPr>
        <w:t>“</w:t>
      </w:r>
      <w:r>
        <w:rPr>
          <w:sz w:val="24"/>
          <w:szCs w:val="24"/>
        </w:rPr>
        <w:t>a student-led Volunteer Action Center (VAC) Signature Program that works to recover surplus food items and redistribute it to those in need w</w:t>
      </w:r>
      <w:r>
        <w:rPr>
          <w:sz w:val="24"/>
          <w:szCs w:val="24"/>
        </w:rPr>
        <w:t>ithin the Fayetteville Community and Northwest Arkansas region.</w:t>
      </w:r>
      <w:r>
        <w:rPr>
          <w:sz w:val="24"/>
          <w:szCs w:val="24"/>
        </w:rPr>
        <w:t>”</w:t>
      </w:r>
      <w:r>
        <w:rPr>
          <w:sz w:val="24"/>
          <w:szCs w:val="24"/>
        </w:rPr>
        <w:t xml:space="preserve"> It </w:t>
      </w:r>
      <w:r>
        <w:rPr>
          <w:sz w:val="24"/>
          <w:szCs w:val="24"/>
        </w:rPr>
        <w:t>“</w:t>
      </w:r>
      <w:r>
        <w:rPr>
          <w:sz w:val="24"/>
          <w:szCs w:val="24"/>
        </w:rPr>
        <w:t xml:space="preserve">collects surplus food from University of Arkansas dining locations </w:t>
      </w:r>
      <w:r>
        <w:rPr>
          <w:sz w:val="24"/>
          <w:szCs w:val="24"/>
        </w:rPr>
        <w:t>“</w:t>
      </w:r>
      <w:r>
        <w:rPr>
          <w:sz w:val="24"/>
          <w:szCs w:val="24"/>
        </w:rPr>
        <w:t>that would otherwise be wasted and instead donates the food to community partners in Northwest Arkansas that are in nee</w:t>
      </w:r>
      <w:r>
        <w:rPr>
          <w:sz w:val="24"/>
          <w:szCs w:val="24"/>
        </w:rPr>
        <w:t>d of nutritious food for their clients.</w:t>
      </w:r>
      <w:r>
        <w:rPr>
          <w:sz w:val="24"/>
          <w:szCs w:val="24"/>
        </w:rPr>
        <w:t>”</w:t>
      </w:r>
      <w:r>
        <w:rPr>
          <w:sz w:val="24"/>
          <w:szCs w:val="24"/>
        </w:rPr>
        <w:t xml:space="preserve"> In 2019 </w:t>
      </w:r>
      <w:r>
        <w:rPr>
          <w:sz w:val="24"/>
          <w:szCs w:val="24"/>
        </w:rPr>
        <w:t>“</w:t>
      </w:r>
      <w:r>
        <w:rPr>
          <w:sz w:val="24"/>
          <w:szCs w:val="24"/>
        </w:rPr>
        <w:t>it partnered with other organizations for the Stop Food Waste Campaign (qv).</w:t>
      </w:r>
    </w:p>
    <w:p w14:paraId="5C3F543B" w14:textId="77777777" w:rsidR="00000000" w:rsidRDefault="00551CE1">
      <w:pPr>
        <w:widowControl/>
        <w:rPr>
          <w:sz w:val="24"/>
          <w:szCs w:val="24"/>
        </w:rPr>
      </w:pPr>
      <w:r>
        <w:rPr>
          <w:sz w:val="24"/>
          <w:szCs w:val="24"/>
        </w:rPr>
        <w:t>Website: https://service.uark.edu/foodprograms/razorbackfoodrecovery.php</w:t>
      </w:r>
    </w:p>
    <w:p w14:paraId="048F4430" w14:textId="77777777" w:rsidR="00000000" w:rsidRDefault="00551CE1">
      <w:pPr>
        <w:widowControl/>
        <w:rPr>
          <w:sz w:val="24"/>
          <w:szCs w:val="24"/>
        </w:rPr>
      </w:pPr>
    </w:p>
    <w:p w14:paraId="0737965F" w14:textId="77777777" w:rsidR="00000000" w:rsidRDefault="00551CE1">
      <w:pPr>
        <w:widowControl/>
        <w:rPr>
          <w:sz w:val="24"/>
          <w:szCs w:val="24"/>
        </w:rPr>
      </w:pPr>
      <w:r>
        <w:rPr>
          <w:b/>
          <w:bCs/>
          <w:sz w:val="24"/>
          <w:szCs w:val="24"/>
        </w:rPr>
        <w:t xml:space="preserve">Re-food Movement </w:t>
      </w:r>
      <w:r>
        <w:rPr>
          <w:sz w:val="24"/>
          <w:szCs w:val="24"/>
        </w:rPr>
        <w:t>or</w:t>
      </w:r>
      <w:r>
        <w:rPr>
          <w:b/>
          <w:bCs/>
          <w:sz w:val="24"/>
          <w:szCs w:val="24"/>
        </w:rPr>
        <w:t xml:space="preserve"> Re-food 4 Good Associa</w:t>
      </w:r>
      <w:r>
        <w:rPr>
          <w:b/>
          <w:bCs/>
          <w:sz w:val="24"/>
          <w:szCs w:val="24"/>
        </w:rPr>
        <w:t>çã</w:t>
      </w:r>
      <w:r>
        <w:rPr>
          <w:b/>
          <w:bCs/>
          <w:sz w:val="24"/>
          <w:szCs w:val="24"/>
        </w:rPr>
        <w:t xml:space="preserve">o </w:t>
      </w:r>
      <w:r>
        <w:rPr>
          <w:sz w:val="24"/>
          <w:szCs w:val="24"/>
        </w:rPr>
        <w:t>(Portugal</w:t>
      </w:r>
      <w:r>
        <w:rPr>
          <w:sz w:val="24"/>
          <w:szCs w:val="24"/>
        </w:rPr>
        <w:t xml:space="preserve">) </w:t>
      </w:r>
      <w:r>
        <w:rPr>
          <w:sz w:val="24"/>
          <w:szCs w:val="24"/>
        </w:rPr>
        <w:t>“</w:t>
      </w:r>
      <w:r>
        <w:rPr>
          <w:sz w:val="24"/>
          <w:szCs w:val="24"/>
        </w:rPr>
        <w:t>is a grass root movement which collects tons of excess of good food, which would normally end up on the trash, from a network of local partners (e.g. restaurants, cafeterias, and other business), at no costs, and distributes to beneficiaries which strug</w:t>
      </w:r>
      <w:r>
        <w:rPr>
          <w:sz w:val="24"/>
          <w:szCs w:val="24"/>
        </w:rPr>
        <w:t>gle with food insufficiency. With a series of distribution centers in Portugal, hundreds of volunteers, several partners and local community support, Re-food works, on a daily basis, towards keeping, practical action, resource activation, social impact, su</w:t>
      </w:r>
      <w:r>
        <w:rPr>
          <w:sz w:val="24"/>
          <w:szCs w:val="24"/>
        </w:rPr>
        <w:t>stainability and innovation for a common good. It all started with the same problem frame of this challenge. Hunter Halder, an American ex-patriot, living in Lisbon, wanted to deal with food waste. Re-food started as his idea in 2010 and took shape as char</w:t>
      </w:r>
      <w:r>
        <w:rPr>
          <w:sz w:val="24"/>
          <w:szCs w:val="24"/>
        </w:rPr>
        <w:t>ity, in 2011. Since then Re-food has evolved and has now tens of centers in Portugal and wishes to expand internationally.</w:t>
      </w:r>
      <w:r>
        <w:rPr>
          <w:sz w:val="24"/>
          <w:szCs w:val="24"/>
        </w:rPr>
        <w:t>”</w:t>
      </w:r>
    </w:p>
    <w:p w14:paraId="7A905F13" w14:textId="77777777" w:rsidR="00000000" w:rsidRDefault="00551CE1">
      <w:pPr>
        <w:widowControl/>
        <w:rPr>
          <w:sz w:val="24"/>
          <w:szCs w:val="24"/>
        </w:rPr>
      </w:pPr>
      <w:r>
        <w:rPr>
          <w:sz w:val="24"/>
          <w:szCs w:val="24"/>
        </w:rPr>
        <w:t>Website: http://www.re-food.org/en/about</w:t>
      </w:r>
    </w:p>
    <w:p w14:paraId="0F9C4E52" w14:textId="77777777" w:rsidR="00000000" w:rsidRDefault="00551CE1">
      <w:pPr>
        <w:widowControl/>
        <w:rPr>
          <w:sz w:val="24"/>
          <w:szCs w:val="24"/>
        </w:rPr>
      </w:pPr>
    </w:p>
    <w:p w14:paraId="7A756159" w14:textId="77777777" w:rsidR="00000000" w:rsidRDefault="00551CE1">
      <w:pPr>
        <w:widowControl/>
        <w:rPr>
          <w:sz w:val="24"/>
          <w:szCs w:val="24"/>
        </w:rPr>
      </w:pPr>
      <w:r>
        <w:rPr>
          <w:b/>
          <w:bCs/>
          <w:sz w:val="24"/>
          <w:szCs w:val="24"/>
        </w:rPr>
        <w:t>RefreshLA</w:t>
      </w:r>
      <w:r>
        <w:rPr>
          <w:sz w:val="24"/>
          <w:szCs w:val="24"/>
        </w:rPr>
        <w:t xml:space="preserve"> (Los Angeles, California) </w:t>
      </w:r>
      <w:r>
        <w:rPr>
          <w:sz w:val="24"/>
          <w:szCs w:val="24"/>
        </w:rPr>
        <w:t>“</w:t>
      </w:r>
      <w:r>
        <w:rPr>
          <w:sz w:val="24"/>
          <w:szCs w:val="24"/>
        </w:rPr>
        <w:t>is a startup organization created by USC students that aims to reduce food waste. Their goal is to partner with local restaurants to offer their surplus food at discounted prices to customers.</w:t>
      </w:r>
      <w:r>
        <w:rPr>
          <w:sz w:val="24"/>
          <w:szCs w:val="24"/>
        </w:rPr>
        <w:t>”</w:t>
      </w:r>
    </w:p>
    <w:p w14:paraId="04249111" w14:textId="77777777" w:rsidR="00000000" w:rsidRDefault="00551CE1">
      <w:pPr>
        <w:widowControl/>
        <w:rPr>
          <w:sz w:val="24"/>
          <w:szCs w:val="24"/>
        </w:rPr>
      </w:pPr>
      <w:r>
        <w:rPr>
          <w:sz w:val="24"/>
          <w:szCs w:val="24"/>
        </w:rPr>
        <w:t>Website: https://www.refreshla.org/</w:t>
      </w:r>
    </w:p>
    <w:p w14:paraId="09DDE4DD" w14:textId="77777777" w:rsidR="00000000" w:rsidRDefault="00551CE1">
      <w:pPr>
        <w:widowControl/>
        <w:rPr>
          <w:sz w:val="24"/>
          <w:szCs w:val="24"/>
        </w:rPr>
      </w:pPr>
      <w:r>
        <w:rPr>
          <w:sz w:val="24"/>
          <w:szCs w:val="24"/>
        </w:rPr>
        <w:t>Tags: Food Recovery Organi</w:t>
      </w:r>
      <w:r>
        <w:rPr>
          <w:sz w:val="24"/>
          <w:szCs w:val="24"/>
        </w:rPr>
        <w:t>zations, Students</w:t>
      </w:r>
    </w:p>
    <w:p w14:paraId="20A1A1CB" w14:textId="77777777" w:rsidR="00000000" w:rsidRDefault="00551CE1">
      <w:pPr>
        <w:widowControl/>
        <w:rPr>
          <w:sz w:val="24"/>
          <w:szCs w:val="24"/>
        </w:rPr>
      </w:pPr>
    </w:p>
    <w:p w14:paraId="73C8A25D" w14:textId="77777777" w:rsidR="00000000" w:rsidRDefault="00551CE1">
      <w:pPr>
        <w:widowControl/>
        <w:rPr>
          <w:sz w:val="24"/>
          <w:szCs w:val="24"/>
        </w:rPr>
      </w:pPr>
      <w:r>
        <w:rPr>
          <w:b/>
          <w:bCs/>
          <w:sz w:val="24"/>
          <w:szCs w:val="24"/>
        </w:rPr>
        <w:t>reHarvest</w:t>
      </w:r>
      <w:r>
        <w:rPr>
          <w:sz w:val="24"/>
          <w:szCs w:val="24"/>
        </w:rPr>
        <w:t xml:space="preserve"> (London, Canada) was created by university students at Western University to help transport food from businesses to non-profit organizations. It sees </w:t>
      </w:r>
      <w:r>
        <w:rPr>
          <w:sz w:val="24"/>
          <w:szCs w:val="24"/>
        </w:rPr>
        <w:t>“</w:t>
      </w:r>
      <w:r>
        <w:rPr>
          <w:sz w:val="24"/>
          <w:szCs w:val="24"/>
        </w:rPr>
        <w:t xml:space="preserve">food waste as an opportunity to empower the London community and to protect </w:t>
      </w:r>
      <w:r>
        <w:rPr>
          <w:sz w:val="24"/>
          <w:szCs w:val="24"/>
        </w:rPr>
        <w:t>the environment.</w:t>
      </w:r>
      <w:r>
        <w:rPr>
          <w:sz w:val="24"/>
          <w:szCs w:val="24"/>
        </w:rPr>
        <w:t>”</w:t>
      </w:r>
      <w:r>
        <w:rPr>
          <w:sz w:val="24"/>
          <w:szCs w:val="24"/>
        </w:rPr>
        <w:t xml:space="preserve"> Its </w:t>
      </w:r>
      <w:r>
        <w:rPr>
          <w:sz w:val="24"/>
          <w:szCs w:val="24"/>
        </w:rPr>
        <w:t>“</w:t>
      </w:r>
      <w:r>
        <w:rPr>
          <w:sz w:val="24"/>
          <w:szCs w:val="24"/>
        </w:rPr>
        <w:t>goal is to redirect safe, nutritious food to community-oriented food education programs, where it is accessible and can be used to teach people how to prepare healthy food.</w:t>
      </w:r>
      <w:r>
        <w:rPr>
          <w:sz w:val="24"/>
          <w:szCs w:val="24"/>
        </w:rPr>
        <w:t>”</w:t>
      </w:r>
    </w:p>
    <w:p w14:paraId="7309BDC5" w14:textId="77777777" w:rsidR="00000000" w:rsidRDefault="00551CE1">
      <w:pPr>
        <w:widowControl/>
        <w:rPr>
          <w:sz w:val="24"/>
          <w:szCs w:val="24"/>
        </w:rPr>
      </w:pPr>
      <w:r>
        <w:rPr>
          <w:sz w:val="24"/>
          <w:szCs w:val="24"/>
        </w:rPr>
        <w:t>Website: www.reharvest.ca</w:t>
      </w:r>
    </w:p>
    <w:p w14:paraId="57C235A9" w14:textId="77777777" w:rsidR="00000000" w:rsidRDefault="00551CE1">
      <w:pPr>
        <w:widowControl/>
        <w:rPr>
          <w:sz w:val="24"/>
          <w:szCs w:val="24"/>
        </w:rPr>
      </w:pPr>
    </w:p>
    <w:p w14:paraId="5091816A" w14:textId="77777777" w:rsidR="00000000" w:rsidRDefault="00551CE1">
      <w:pPr>
        <w:widowControl/>
        <w:rPr>
          <w:sz w:val="24"/>
          <w:szCs w:val="24"/>
        </w:rPr>
      </w:pPr>
      <w:r>
        <w:rPr>
          <w:b/>
          <w:bCs/>
          <w:sz w:val="24"/>
          <w:szCs w:val="24"/>
        </w:rPr>
        <w:t>Replate</w:t>
      </w:r>
      <w:r>
        <w:rPr>
          <w:sz w:val="24"/>
          <w:szCs w:val="24"/>
        </w:rPr>
        <w:t xml:space="preserve"> (Oakland, California, ba</w:t>
      </w:r>
      <w:r>
        <w:rPr>
          <w:sz w:val="24"/>
          <w:szCs w:val="24"/>
        </w:rPr>
        <w:t xml:space="preserve">sed) is a 501-c3 </w:t>
      </w:r>
      <w:r>
        <w:rPr>
          <w:sz w:val="24"/>
          <w:szCs w:val="24"/>
        </w:rPr>
        <w:t>“</w:t>
      </w:r>
      <w:r>
        <w:rPr>
          <w:sz w:val="24"/>
          <w:szCs w:val="24"/>
        </w:rPr>
        <w:t xml:space="preserve">nonprofit comprised of professional drivers known as </w:t>
      </w:r>
      <w:r>
        <w:rPr>
          <w:sz w:val="24"/>
          <w:szCs w:val="24"/>
        </w:rPr>
        <w:t>“</w:t>
      </w:r>
      <w:r>
        <w:rPr>
          <w:sz w:val="24"/>
          <w:szCs w:val="24"/>
        </w:rPr>
        <w:t>food rescuers</w:t>
      </w:r>
      <w:r>
        <w:rPr>
          <w:sz w:val="24"/>
          <w:szCs w:val="24"/>
        </w:rPr>
        <w:t>”</w:t>
      </w:r>
      <w:r>
        <w:rPr>
          <w:sz w:val="24"/>
          <w:szCs w:val="24"/>
        </w:rPr>
        <w:t xml:space="preserve"> who collect surplus meals from businesses and distribute them to vulnerable communities. By partnering with Beyond Meat and DoorDash during the pandemic, Replate is able</w:t>
      </w:r>
      <w:r>
        <w:rPr>
          <w:sz w:val="24"/>
          <w:szCs w:val="24"/>
        </w:rPr>
        <w:t xml:space="preserve"> to provide fresh, nutritious meals to frontline workers and food insecure communities.</w:t>
      </w:r>
      <w:r>
        <w:rPr>
          <w:sz w:val="24"/>
          <w:szCs w:val="24"/>
        </w:rPr>
        <w:t>”</w:t>
      </w:r>
      <w:r>
        <w:rPr>
          <w:sz w:val="24"/>
          <w:szCs w:val="24"/>
        </w:rPr>
        <w:t xml:space="preserve"> It operates in 300 US cities. It</w:t>
      </w:r>
      <w:r>
        <w:rPr>
          <w:sz w:val="24"/>
          <w:szCs w:val="24"/>
        </w:rPr>
        <w:t>’</w:t>
      </w:r>
      <w:r>
        <w:rPr>
          <w:sz w:val="24"/>
          <w:szCs w:val="24"/>
        </w:rPr>
        <w:t>s CEO and founder is Maen Mahfoud.</w:t>
      </w:r>
    </w:p>
    <w:p w14:paraId="791EA45C" w14:textId="77777777" w:rsidR="00000000" w:rsidRDefault="00551CE1">
      <w:pPr>
        <w:widowControl/>
        <w:rPr>
          <w:sz w:val="24"/>
          <w:szCs w:val="24"/>
        </w:rPr>
      </w:pPr>
      <w:r>
        <w:rPr>
          <w:sz w:val="24"/>
          <w:szCs w:val="24"/>
        </w:rPr>
        <w:t>Website: https://www.replate.org/</w:t>
      </w:r>
    </w:p>
    <w:p w14:paraId="279449FF" w14:textId="77777777" w:rsidR="00000000" w:rsidRDefault="00551CE1">
      <w:pPr>
        <w:widowControl/>
        <w:rPr>
          <w:sz w:val="24"/>
          <w:szCs w:val="24"/>
        </w:rPr>
      </w:pPr>
    </w:p>
    <w:p w14:paraId="7EE776C0" w14:textId="77777777" w:rsidR="00000000" w:rsidRDefault="00551CE1">
      <w:pPr>
        <w:widowControl/>
        <w:rPr>
          <w:sz w:val="24"/>
          <w:szCs w:val="24"/>
        </w:rPr>
      </w:pPr>
      <w:r>
        <w:rPr>
          <w:b/>
          <w:bCs/>
          <w:sz w:val="24"/>
          <w:szCs w:val="24"/>
          <w:lang w:val="en-GB"/>
        </w:rPr>
        <w:t>Les Restos du C</w:t>
      </w:r>
      <w:r>
        <w:rPr>
          <w:b/>
          <w:bCs/>
          <w:sz w:val="24"/>
          <w:szCs w:val="24"/>
          <w:lang w:val="en-GB"/>
        </w:rPr>
        <w:t>œ</w:t>
      </w:r>
      <w:r>
        <w:rPr>
          <w:b/>
          <w:bCs/>
          <w:sz w:val="24"/>
          <w:szCs w:val="24"/>
          <w:lang w:val="en-GB"/>
        </w:rPr>
        <w:t>ur</w:t>
      </w:r>
      <w:r>
        <w:rPr>
          <w:sz w:val="24"/>
          <w:szCs w:val="24"/>
        </w:rPr>
        <w:t xml:space="preserve"> --Restaurants of the Heart</w:t>
      </w:r>
      <w:r>
        <w:rPr>
          <w:sz w:val="24"/>
          <w:szCs w:val="24"/>
        </w:rPr>
        <w:t>–</w:t>
      </w:r>
      <w:r>
        <w:rPr>
          <w:sz w:val="24"/>
          <w:szCs w:val="24"/>
        </w:rPr>
        <w:t xml:space="preserve"> (France) also kno</w:t>
      </w:r>
      <w:r>
        <w:rPr>
          <w:sz w:val="24"/>
          <w:szCs w:val="24"/>
        </w:rPr>
        <w:t>wn as Les Restos du C</w:t>
      </w:r>
      <w:r>
        <w:rPr>
          <w:sz w:val="24"/>
          <w:szCs w:val="24"/>
        </w:rPr>
        <w:t>œ</w:t>
      </w:r>
      <w:r>
        <w:rPr>
          <w:sz w:val="24"/>
          <w:szCs w:val="24"/>
        </w:rPr>
        <w:t>ur, is a French charity. Its main activity is to distribute food packages and hot meals to the needy; it collects food, money and clothes for the needy and the homeless. Each year, a fund-raising concert series is presented by singers</w:t>
      </w:r>
      <w:r>
        <w:rPr>
          <w:sz w:val="24"/>
          <w:szCs w:val="24"/>
        </w:rPr>
        <w:t xml:space="preserve"> and celebrities collectively known as Enfoir</w:t>
      </w:r>
      <w:r>
        <w:rPr>
          <w:sz w:val="24"/>
          <w:szCs w:val="24"/>
        </w:rPr>
        <w:t>é</w:t>
      </w:r>
      <w:r>
        <w:rPr>
          <w:sz w:val="24"/>
          <w:szCs w:val="24"/>
        </w:rPr>
        <w:t>s.</w:t>
      </w:r>
      <w:r>
        <w:rPr>
          <w:sz w:val="24"/>
          <w:szCs w:val="24"/>
        </w:rPr>
        <w:t>”</w:t>
      </w:r>
      <w:r>
        <w:rPr>
          <w:sz w:val="24"/>
          <w:szCs w:val="24"/>
        </w:rPr>
        <w:t xml:space="preserve"> It was founded in September 1985 by the comedian and actor Michel G</w:t>
      </w:r>
      <w:r>
        <w:rPr>
          <w:sz w:val="24"/>
          <w:szCs w:val="24"/>
        </w:rPr>
        <w:t>é</w:t>
      </w:r>
      <w:r>
        <w:rPr>
          <w:sz w:val="24"/>
          <w:szCs w:val="24"/>
        </w:rPr>
        <w:t>rard Joseph Coluche [or Colucci]. [source: Wikipedia]</w:t>
      </w:r>
    </w:p>
    <w:p w14:paraId="10C3B005" w14:textId="77777777" w:rsidR="00000000" w:rsidRDefault="00551CE1">
      <w:pPr>
        <w:widowControl/>
        <w:rPr>
          <w:sz w:val="24"/>
          <w:szCs w:val="24"/>
        </w:rPr>
      </w:pPr>
      <w:r>
        <w:rPr>
          <w:sz w:val="24"/>
          <w:szCs w:val="24"/>
        </w:rPr>
        <w:t>Website: https://www.restosducoeur.org/</w:t>
      </w:r>
    </w:p>
    <w:p w14:paraId="3E44647E" w14:textId="77777777" w:rsidR="00000000" w:rsidRDefault="00551CE1">
      <w:pPr>
        <w:widowControl/>
        <w:rPr>
          <w:sz w:val="24"/>
          <w:szCs w:val="24"/>
        </w:rPr>
      </w:pPr>
    </w:p>
    <w:p w14:paraId="60D003D9" w14:textId="77777777" w:rsidR="00000000" w:rsidRDefault="00551CE1">
      <w:pPr>
        <w:widowControl/>
        <w:rPr>
          <w:sz w:val="24"/>
          <w:szCs w:val="24"/>
        </w:rPr>
      </w:pPr>
      <w:r>
        <w:rPr>
          <w:b/>
          <w:bCs/>
          <w:sz w:val="24"/>
          <w:szCs w:val="24"/>
        </w:rPr>
        <w:t>Restaurants du C</w:t>
      </w:r>
      <w:r>
        <w:rPr>
          <w:b/>
          <w:bCs/>
          <w:sz w:val="24"/>
          <w:szCs w:val="24"/>
        </w:rPr>
        <w:t>œ</w:t>
      </w:r>
      <w:r>
        <w:rPr>
          <w:b/>
          <w:bCs/>
          <w:sz w:val="24"/>
          <w:szCs w:val="24"/>
        </w:rPr>
        <w:t>ur</w:t>
      </w:r>
      <w:r>
        <w:rPr>
          <w:sz w:val="24"/>
          <w:szCs w:val="24"/>
        </w:rPr>
        <w:t>. See Restos du C</w:t>
      </w:r>
      <w:r>
        <w:rPr>
          <w:sz w:val="24"/>
          <w:szCs w:val="24"/>
        </w:rPr>
        <w:t>œ</w:t>
      </w:r>
      <w:r>
        <w:rPr>
          <w:sz w:val="24"/>
          <w:szCs w:val="24"/>
        </w:rPr>
        <w:t xml:space="preserve">ur. </w:t>
      </w:r>
    </w:p>
    <w:p w14:paraId="27308003" w14:textId="77777777" w:rsidR="00000000" w:rsidRDefault="00551CE1">
      <w:pPr>
        <w:widowControl/>
        <w:rPr>
          <w:sz w:val="24"/>
          <w:szCs w:val="24"/>
        </w:rPr>
      </w:pPr>
    </w:p>
    <w:p w14:paraId="0AABC750" w14:textId="77777777" w:rsidR="00000000" w:rsidRDefault="00551CE1">
      <w:pPr>
        <w:widowControl/>
        <w:rPr>
          <w:sz w:val="24"/>
          <w:szCs w:val="24"/>
        </w:rPr>
      </w:pPr>
      <w:r>
        <w:rPr>
          <w:b/>
          <w:bCs/>
          <w:sz w:val="24"/>
          <w:szCs w:val="24"/>
        </w:rPr>
        <w:t>Retail Food Rescue</w:t>
      </w:r>
      <w:r>
        <w:rPr>
          <w:sz w:val="24"/>
          <w:szCs w:val="24"/>
        </w:rPr>
        <w:t xml:space="preserve"> is a program of Second Harvest Heartland (qv). It partners with retail grocers to divert food being removed from their store shelves to feed hungry people. The Retail Food Rescue fleet collects thousands of pounds of produce, dairy, deli</w:t>
      </w:r>
      <w:r>
        <w:rPr>
          <w:sz w:val="24"/>
          <w:szCs w:val="24"/>
        </w:rPr>
        <w:t xml:space="preserve">, meat, bakery and grocery items from nearly 500 retail partners. This donated product is distributed to food shelves, soup kitchens and shelters. </w:t>
      </w:r>
    </w:p>
    <w:p w14:paraId="7B0A01D4" w14:textId="77777777" w:rsidR="00000000" w:rsidRDefault="00551CE1">
      <w:pPr>
        <w:widowControl/>
        <w:rPr>
          <w:sz w:val="24"/>
          <w:szCs w:val="24"/>
        </w:rPr>
      </w:pPr>
      <w:r>
        <w:rPr>
          <w:sz w:val="24"/>
          <w:szCs w:val="24"/>
        </w:rPr>
        <w:t>Website: http://www.2harvest.org/who--how-we-help/services-and-programs/services/food-rescue.html</w:t>
      </w:r>
    </w:p>
    <w:p w14:paraId="49F523F1" w14:textId="77777777" w:rsidR="00000000" w:rsidRDefault="00551CE1">
      <w:pPr>
        <w:widowControl/>
        <w:rPr>
          <w:sz w:val="24"/>
          <w:szCs w:val="24"/>
        </w:rPr>
      </w:pPr>
    </w:p>
    <w:p w14:paraId="5C70AD31" w14:textId="77777777" w:rsidR="00000000" w:rsidRDefault="00551CE1">
      <w:pPr>
        <w:widowControl/>
        <w:rPr>
          <w:sz w:val="24"/>
          <w:szCs w:val="24"/>
        </w:rPr>
      </w:pPr>
      <w:r>
        <w:rPr>
          <w:b/>
          <w:bCs/>
          <w:sz w:val="24"/>
          <w:szCs w:val="24"/>
        </w:rPr>
        <w:t>ReThink F</w:t>
      </w:r>
      <w:r>
        <w:rPr>
          <w:b/>
          <w:bCs/>
          <w:sz w:val="24"/>
          <w:szCs w:val="24"/>
        </w:rPr>
        <w:t>ood NYC</w:t>
      </w:r>
      <w:r>
        <w:rPr>
          <w:sz w:val="24"/>
          <w:szCs w:val="24"/>
        </w:rPr>
        <w:t xml:space="preserve"> (Brooklyn, New York) is a 501c3 </w:t>
      </w:r>
      <w:r>
        <w:rPr>
          <w:sz w:val="24"/>
          <w:szCs w:val="24"/>
        </w:rPr>
        <w:t>“</w:t>
      </w:r>
      <w:r>
        <w:rPr>
          <w:sz w:val="24"/>
          <w:szCs w:val="24"/>
        </w:rPr>
        <w:t>non-profit organization working to recover nutritious excess food to provide low or no-cost meals to New York City families in need.</w:t>
      </w:r>
      <w:r>
        <w:rPr>
          <w:sz w:val="24"/>
          <w:szCs w:val="24"/>
        </w:rPr>
        <w:t>”</w:t>
      </w:r>
      <w:r>
        <w:rPr>
          <w:sz w:val="24"/>
          <w:szCs w:val="24"/>
        </w:rPr>
        <w:t xml:space="preserve"> It transforms </w:t>
      </w:r>
      <w:r>
        <w:rPr>
          <w:sz w:val="24"/>
          <w:szCs w:val="24"/>
        </w:rPr>
        <w:t>“</w:t>
      </w:r>
      <w:r>
        <w:rPr>
          <w:sz w:val="24"/>
          <w:szCs w:val="24"/>
        </w:rPr>
        <w:t>unused food from grocery stores, restaurants, and farmers</w:t>
      </w:r>
      <w:r>
        <w:rPr>
          <w:sz w:val="24"/>
          <w:szCs w:val="24"/>
        </w:rPr>
        <w:t>’</w:t>
      </w:r>
      <w:r>
        <w:rPr>
          <w:sz w:val="24"/>
          <w:szCs w:val="24"/>
        </w:rPr>
        <w:t xml:space="preserve"> markets</w:t>
      </w:r>
      <w:r>
        <w:rPr>
          <w:sz w:val="24"/>
          <w:szCs w:val="24"/>
        </w:rPr>
        <w:t xml:space="preserve"> into meals that are delivered to local agencies in New York City; serving those in need. With the initiative to run a community kitchen, our top chefs can both serve their community while developing entrepreneurial and leadership skills to help students e</w:t>
      </w:r>
      <w:r>
        <w:rPr>
          <w:sz w:val="24"/>
          <w:szCs w:val="24"/>
        </w:rPr>
        <w:t>stablish an education that they will carry with them into future careers. Rethink Food NYC Inc goes beyond meals by using food as the tool to promote poverty solutions, implement garden initiatives, participate in nutrition education, and convene food poli</w:t>
      </w:r>
      <w:r>
        <w:rPr>
          <w:sz w:val="24"/>
          <w:szCs w:val="24"/>
        </w:rPr>
        <w:t>cy events.</w:t>
      </w:r>
      <w:r>
        <w:rPr>
          <w:sz w:val="24"/>
          <w:szCs w:val="24"/>
        </w:rPr>
        <w:t>”</w:t>
      </w:r>
      <w:r>
        <w:rPr>
          <w:sz w:val="24"/>
          <w:szCs w:val="24"/>
        </w:rPr>
        <w:t xml:space="preserve"> In July 2017, it was founded by Matt Jozwiak, formerly a station chef at Eleven Madison Park (EMP) and chef curator at the New York Academy of Medicine. In April 2019 it teamed up with Evil Twin Brewing NYC to release limited-edition beer from </w:t>
      </w:r>
      <w:r>
        <w:rPr>
          <w:sz w:val="24"/>
          <w:szCs w:val="24"/>
        </w:rPr>
        <w:t>repurposed ingredients, called Rethink Beer (qv). Its donation-based ReThink Caf</w:t>
      </w:r>
      <w:r>
        <w:rPr>
          <w:sz w:val="24"/>
          <w:szCs w:val="24"/>
        </w:rPr>
        <w:t>é</w:t>
      </w:r>
      <w:r>
        <w:rPr>
          <w:sz w:val="24"/>
          <w:szCs w:val="24"/>
        </w:rPr>
        <w:t xml:space="preserve"> (qv) in Brooklyn serves low-cost meals without a price tag, but with </w:t>
      </w:r>
      <w:r>
        <w:rPr>
          <w:sz w:val="24"/>
          <w:szCs w:val="24"/>
        </w:rPr>
        <w:t>“</w:t>
      </w:r>
      <w:r>
        <w:rPr>
          <w:sz w:val="24"/>
          <w:szCs w:val="24"/>
        </w:rPr>
        <w:t>a suggested donation of $3.</w:t>
      </w:r>
      <w:r>
        <w:rPr>
          <w:sz w:val="24"/>
          <w:szCs w:val="24"/>
        </w:rPr>
        <w:t>”</w:t>
      </w:r>
      <w:r>
        <w:rPr>
          <w:sz w:val="24"/>
          <w:szCs w:val="24"/>
        </w:rPr>
        <w:t xml:space="preserve"> It launched a </w:t>
      </w:r>
      <w:r>
        <w:rPr>
          <w:sz w:val="24"/>
          <w:szCs w:val="24"/>
        </w:rPr>
        <w:t>“</w:t>
      </w:r>
      <w:r>
        <w:rPr>
          <w:sz w:val="24"/>
          <w:szCs w:val="24"/>
        </w:rPr>
        <w:t>Restaurant Response Program</w:t>
      </w:r>
      <w:r>
        <w:rPr>
          <w:sz w:val="24"/>
          <w:szCs w:val="24"/>
        </w:rPr>
        <w:t>”</w:t>
      </w:r>
      <w:r>
        <w:rPr>
          <w:sz w:val="24"/>
          <w:szCs w:val="24"/>
        </w:rPr>
        <w:t xml:space="preserve"> that </w:t>
      </w:r>
      <w:r>
        <w:rPr>
          <w:sz w:val="24"/>
          <w:szCs w:val="24"/>
        </w:rPr>
        <w:t>“</w:t>
      </w:r>
      <w:r>
        <w:rPr>
          <w:sz w:val="24"/>
          <w:szCs w:val="24"/>
        </w:rPr>
        <w:t>provides 30 New York City</w:t>
      </w:r>
      <w:r>
        <w:rPr>
          <w:sz w:val="24"/>
          <w:szCs w:val="24"/>
        </w:rPr>
        <w:t xml:space="preserve"> restaurants with grants of up to US$40,000. The funding allows neighborhood eateries like Collective Fare to reopen their doors and create thousands of meals for underserved communities and workers on the frontlines of the pandemic.</w:t>
      </w:r>
      <w:r>
        <w:rPr>
          <w:sz w:val="24"/>
          <w:szCs w:val="24"/>
        </w:rPr>
        <w:t>”</w:t>
      </w:r>
    </w:p>
    <w:p w14:paraId="69B10611" w14:textId="77777777" w:rsidR="00000000" w:rsidRDefault="00551CE1">
      <w:pPr>
        <w:widowControl/>
        <w:rPr>
          <w:sz w:val="24"/>
          <w:szCs w:val="24"/>
        </w:rPr>
      </w:pPr>
      <w:r>
        <w:rPr>
          <w:sz w:val="24"/>
          <w:szCs w:val="24"/>
        </w:rPr>
        <w:t>Website: https://www.</w:t>
      </w:r>
      <w:r>
        <w:rPr>
          <w:sz w:val="24"/>
          <w:szCs w:val="24"/>
        </w:rPr>
        <w:t>rethinkfood.nyc/</w:t>
      </w:r>
    </w:p>
    <w:p w14:paraId="4742AF24" w14:textId="77777777" w:rsidR="00000000" w:rsidRDefault="00551CE1">
      <w:pPr>
        <w:widowControl/>
        <w:rPr>
          <w:sz w:val="24"/>
          <w:szCs w:val="24"/>
        </w:rPr>
      </w:pPr>
    </w:p>
    <w:p w14:paraId="6445C04F" w14:textId="77777777" w:rsidR="00000000" w:rsidRDefault="00551CE1">
      <w:pPr>
        <w:widowControl/>
        <w:rPr>
          <w:sz w:val="24"/>
          <w:szCs w:val="24"/>
        </w:rPr>
      </w:pPr>
      <w:r>
        <w:rPr>
          <w:b/>
          <w:bCs/>
          <w:sz w:val="24"/>
          <w:szCs w:val="24"/>
        </w:rPr>
        <w:t>Revival Food Boxes</w:t>
      </w:r>
      <w:r>
        <w:rPr>
          <w:sz w:val="24"/>
          <w:szCs w:val="24"/>
        </w:rPr>
        <w:t xml:space="preserve"> (South Leeds, UK) is a box of food for a family of four for collection once a week from our Market Hall. It consists of </w:t>
      </w:r>
      <w:r>
        <w:rPr>
          <w:sz w:val="24"/>
          <w:szCs w:val="24"/>
        </w:rPr>
        <w:t>“‘</w:t>
      </w:r>
      <w:r>
        <w:rPr>
          <w:sz w:val="24"/>
          <w:szCs w:val="24"/>
        </w:rPr>
        <w:t>freegan</w:t>
      </w:r>
      <w:r>
        <w:rPr>
          <w:sz w:val="24"/>
          <w:szCs w:val="24"/>
        </w:rPr>
        <w:t>’</w:t>
      </w:r>
      <w:r>
        <w:rPr>
          <w:sz w:val="24"/>
          <w:szCs w:val="24"/>
        </w:rPr>
        <w:t xml:space="preserve"> food (good quality food that would otherwise have been binned).</w:t>
      </w:r>
      <w:r>
        <w:rPr>
          <w:sz w:val="24"/>
          <w:szCs w:val="24"/>
        </w:rPr>
        <w:t>”</w:t>
      </w:r>
      <w:r>
        <w:rPr>
          <w:sz w:val="24"/>
          <w:szCs w:val="24"/>
        </w:rPr>
        <w:t xml:space="preserve"> It is a project of Food</w:t>
      </w:r>
      <w:r>
        <w:rPr>
          <w:sz w:val="24"/>
          <w:szCs w:val="24"/>
        </w:rPr>
        <w:t xml:space="preserve"> Revival (qv) launched in November 2017.</w:t>
      </w:r>
    </w:p>
    <w:p w14:paraId="62EF746F" w14:textId="77777777" w:rsidR="00000000" w:rsidRDefault="00551CE1">
      <w:pPr>
        <w:widowControl/>
        <w:rPr>
          <w:sz w:val="24"/>
          <w:szCs w:val="24"/>
        </w:rPr>
      </w:pPr>
      <w:r>
        <w:rPr>
          <w:sz w:val="24"/>
          <w:szCs w:val="24"/>
        </w:rPr>
        <w:t>Website: https://www.foodrevival.co.uk/freegan-box-project</w:t>
      </w:r>
    </w:p>
    <w:p w14:paraId="1752A915" w14:textId="77777777" w:rsidR="00000000" w:rsidRDefault="00551CE1">
      <w:pPr>
        <w:widowControl/>
        <w:rPr>
          <w:sz w:val="24"/>
          <w:szCs w:val="24"/>
        </w:rPr>
      </w:pPr>
    </w:p>
    <w:p w14:paraId="592D4D8A" w14:textId="77777777" w:rsidR="00000000" w:rsidRDefault="00551CE1">
      <w:pPr>
        <w:widowControl/>
        <w:rPr>
          <w:sz w:val="24"/>
          <w:szCs w:val="24"/>
        </w:rPr>
      </w:pPr>
      <w:r>
        <w:rPr>
          <w:b/>
          <w:bCs/>
          <w:sz w:val="24"/>
          <w:szCs w:val="24"/>
        </w:rPr>
        <w:t>Robin Hood Army</w:t>
      </w:r>
      <w:r>
        <w:rPr>
          <w:sz w:val="24"/>
          <w:szCs w:val="24"/>
        </w:rPr>
        <w:t xml:space="preserve"> or Robinhood Army (New Delhi based) operates throughout India and also in Pakistan and Indonesia) is </w:t>
      </w:r>
      <w:r>
        <w:rPr>
          <w:sz w:val="24"/>
          <w:szCs w:val="24"/>
        </w:rPr>
        <w:t>“</w:t>
      </w:r>
      <w:r>
        <w:rPr>
          <w:sz w:val="24"/>
          <w:szCs w:val="24"/>
        </w:rPr>
        <w:t>a volunteer based organization that w</w:t>
      </w:r>
      <w:r>
        <w:rPr>
          <w:sz w:val="24"/>
          <w:szCs w:val="24"/>
        </w:rPr>
        <w:t>orks to get surplus food from restaurants across to the less fortunate people.</w:t>
      </w:r>
      <w:r>
        <w:rPr>
          <w:sz w:val="24"/>
          <w:szCs w:val="24"/>
        </w:rPr>
        <w:t>”</w:t>
      </w:r>
      <w:r>
        <w:rPr>
          <w:sz w:val="24"/>
          <w:szCs w:val="24"/>
        </w:rPr>
        <w:t xml:space="preserve"> Its </w:t>
      </w:r>
      <w:r>
        <w:rPr>
          <w:sz w:val="24"/>
          <w:szCs w:val="24"/>
        </w:rPr>
        <w:t>“</w:t>
      </w:r>
      <w:r>
        <w:rPr>
          <w:sz w:val="24"/>
          <w:szCs w:val="24"/>
        </w:rPr>
        <w:t>local chapters are run by friends and colleagues who hope to create a difference in their own small way. The RHA is a very decentralised organization and does not accept m</w:t>
      </w:r>
      <w:r>
        <w:rPr>
          <w:sz w:val="24"/>
          <w:szCs w:val="24"/>
        </w:rPr>
        <w:t>onetary contributions...</w:t>
      </w:r>
      <w:r>
        <w:rPr>
          <w:sz w:val="24"/>
          <w:szCs w:val="24"/>
        </w:rPr>
        <w:t>”</w:t>
      </w:r>
      <w:r>
        <w:rPr>
          <w:sz w:val="24"/>
          <w:szCs w:val="24"/>
        </w:rPr>
        <w:t xml:space="preserve"> In began in New Delhi in August 2014. By December 2018, it operated in more than 80 cities globally.</w:t>
      </w:r>
    </w:p>
    <w:p w14:paraId="3A0488D7" w14:textId="77777777" w:rsidR="00000000" w:rsidRDefault="00551CE1">
      <w:pPr>
        <w:widowControl/>
        <w:rPr>
          <w:sz w:val="24"/>
          <w:szCs w:val="24"/>
        </w:rPr>
      </w:pPr>
      <w:r>
        <w:rPr>
          <w:sz w:val="24"/>
          <w:szCs w:val="24"/>
        </w:rPr>
        <w:t>Website: http://robinhoodarmy.com/</w:t>
      </w:r>
    </w:p>
    <w:p w14:paraId="5B02748C" w14:textId="77777777" w:rsidR="00000000" w:rsidRDefault="00551CE1">
      <w:pPr>
        <w:widowControl/>
        <w:rPr>
          <w:sz w:val="24"/>
          <w:szCs w:val="24"/>
        </w:rPr>
      </w:pPr>
    </w:p>
    <w:p w14:paraId="083E13E7" w14:textId="77777777" w:rsidR="00000000" w:rsidRDefault="00551CE1">
      <w:pPr>
        <w:widowControl/>
        <w:rPr>
          <w:sz w:val="24"/>
          <w:szCs w:val="24"/>
        </w:rPr>
      </w:pPr>
      <w:r>
        <w:rPr>
          <w:b/>
          <w:bCs/>
          <w:sz w:val="24"/>
          <w:szCs w:val="24"/>
        </w:rPr>
        <w:t>Rotary First Harvest</w:t>
      </w:r>
      <w:r>
        <w:rPr>
          <w:sz w:val="24"/>
          <w:szCs w:val="24"/>
        </w:rPr>
        <w:t xml:space="preserve"> (Washington state) is a </w:t>
      </w:r>
      <w:r>
        <w:rPr>
          <w:sz w:val="24"/>
          <w:szCs w:val="24"/>
        </w:rPr>
        <w:t>“</w:t>
      </w:r>
      <w:r>
        <w:rPr>
          <w:sz w:val="24"/>
          <w:szCs w:val="24"/>
        </w:rPr>
        <w:t>non-profit corporation and a program of Rotary District 5030, RFH works with farmers, truckers, volunteers and others to bring valuable skills and resources into hunger relief efforts in communities across Washington state.</w:t>
      </w:r>
      <w:r>
        <w:rPr>
          <w:sz w:val="24"/>
          <w:szCs w:val="24"/>
        </w:rPr>
        <w:t>”</w:t>
      </w:r>
      <w:r>
        <w:rPr>
          <w:sz w:val="24"/>
          <w:szCs w:val="24"/>
        </w:rPr>
        <w:t xml:space="preserve"> One of its goals is to </w:t>
      </w:r>
      <w:r>
        <w:rPr>
          <w:sz w:val="24"/>
          <w:szCs w:val="24"/>
        </w:rPr>
        <w:t>“</w:t>
      </w:r>
      <w:r>
        <w:rPr>
          <w:sz w:val="24"/>
          <w:szCs w:val="24"/>
        </w:rPr>
        <w:t>feed th</w:t>
      </w:r>
      <w:r>
        <w:rPr>
          <w:sz w:val="24"/>
          <w:szCs w:val="24"/>
        </w:rPr>
        <w:t>e hungry with surplus nutritious food.</w:t>
      </w:r>
      <w:r>
        <w:rPr>
          <w:sz w:val="24"/>
          <w:szCs w:val="24"/>
        </w:rPr>
        <w:t>”</w:t>
      </w:r>
      <w:r>
        <w:rPr>
          <w:sz w:val="24"/>
          <w:szCs w:val="24"/>
        </w:rPr>
        <w:t xml:space="preserve"> See also Harvest Against Hunger.</w:t>
      </w:r>
    </w:p>
    <w:p w14:paraId="508E2DC1" w14:textId="77777777" w:rsidR="00000000" w:rsidRDefault="00551CE1">
      <w:pPr>
        <w:widowControl/>
        <w:rPr>
          <w:sz w:val="24"/>
          <w:szCs w:val="24"/>
        </w:rPr>
      </w:pPr>
      <w:r>
        <w:rPr>
          <w:sz w:val="24"/>
          <w:szCs w:val="24"/>
        </w:rPr>
        <w:t>https://www.firstharvest.org/food-waste-hunger/</w:t>
      </w:r>
    </w:p>
    <w:p w14:paraId="797E1EB9" w14:textId="77777777" w:rsidR="00000000" w:rsidRDefault="00551CE1">
      <w:pPr>
        <w:widowControl/>
        <w:rPr>
          <w:sz w:val="24"/>
          <w:szCs w:val="24"/>
        </w:rPr>
      </w:pPr>
    </w:p>
    <w:p w14:paraId="766DA8B3" w14:textId="77777777" w:rsidR="00000000" w:rsidRDefault="00551CE1">
      <w:pPr>
        <w:widowControl/>
        <w:rPr>
          <w:sz w:val="24"/>
          <w:szCs w:val="24"/>
        </w:rPr>
      </w:pPr>
      <w:r>
        <w:rPr>
          <w:b/>
          <w:bCs/>
          <w:sz w:val="24"/>
          <w:szCs w:val="24"/>
        </w:rPr>
        <w:t>Roti Bank</w:t>
      </w:r>
      <w:r>
        <w:rPr>
          <w:sz w:val="24"/>
          <w:szCs w:val="24"/>
        </w:rPr>
        <w:t xml:space="preserve"> (Mumbai, India) collects leftovers from restaurants, clubs and parties in Mumbai, stores it in vans and distributes it to the poor before the food gets stale.</w:t>
      </w:r>
      <w:r>
        <w:rPr>
          <w:sz w:val="24"/>
          <w:szCs w:val="24"/>
        </w:rPr>
        <w:t>”</w:t>
      </w:r>
      <w:r>
        <w:rPr>
          <w:sz w:val="24"/>
          <w:szCs w:val="24"/>
        </w:rPr>
        <w:t xml:space="preserve"> It was launched by Maharashtra</w:t>
      </w:r>
      <w:r>
        <w:rPr>
          <w:sz w:val="24"/>
          <w:szCs w:val="24"/>
        </w:rPr>
        <w:t>’</w:t>
      </w:r>
      <w:r>
        <w:rPr>
          <w:sz w:val="24"/>
          <w:szCs w:val="24"/>
        </w:rPr>
        <w:t>s former Director General of Police D Sivanandan in December 201</w:t>
      </w:r>
      <w:r>
        <w:rPr>
          <w:sz w:val="24"/>
          <w:szCs w:val="24"/>
        </w:rPr>
        <w:t xml:space="preserve">7 </w:t>
      </w:r>
      <w:r>
        <w:rPr>
          <w:sz w:val="24"/>
          <w:szCs w:val="24"/>
        </w:rPr>
        <w:t>“</w:t>
      </w:r>
      <w:r>
        <w:rPr>
          <w:sz w:val="24"/>
          <w:szCs w:val="24"/>
        </w:rPr>
        <w:t>in collaboration with the Mumbai</w:t>
      </w:r>
      <w:r>
        <w:rPr>
          <w:sz w:val="24"/>
          <w:szCs w:val="24"/>
        </w:rPr>
        <w:t>’</w:t>
      </w:r>
      <w:r>
        <w:rPr>
          <w:sz w:val="24"/>
          <w:szCs w:val="24"/>
        </w:rPr>
        <w:t xml:space="preserve">s famous tiffin carriers </w:t>
      </w:r>
      <w:r>
        <w:rPr>
          <w:sz w:val="24"/>
          <w:szCs w:val="24"/>
        </w:rPr>
        <w:t>‘</w:t>
      </w:r>
      <w:r>
        <w:rPr>
          <w:sz w:val="24"/>
          <w:szCs w:val="24"/>
        </w:rPr>
        <w:t>Dabbawalas</w:t>
      </w:r>
      <w:r>
        <w:rPr>
          <w:sz w:val="24"/>
          <w:szCs w:val="24"/>
        </w:rPr>
        <w:t>’</w:t>
      </w:r>
      <w:r>
        <w:rPr>
          <w:sz w:val="24"/>
          <w:szCs w:val="24"/>
        </w:rPr>
        <w:t xml:space="preserve">, the </w:t>
      </w:r>
      <w:r>
        <w:rPr>
          <w:sz w:val="24"/>
          <w:szCs w:val="24"/>
        </w:rPr>
        <w:t>‘</w:t>
      </w:r>
      <w:r>
        <w:rPr>
          <w:sz w:val="24"/>
          <w:szCs w:val="24"/>
        </w:rPr>
        <w:t>Roti Bank</w:t>
      </w:r>
      <w:r>
        <w:rPr>
          <w:sz w:val="24"/>
          <w:szCs w:val="24"/>
        </w:rPr>
        <w:t>’</w:t>
      </w:r>
      <w:r>
        <w:rPr>
          <w:sz w:val="24"/>
          <w:szCs w:val="24"/>
        </w:rPr>
        <w:t xml:space="preserve"> claims to be getting a good response.</w:t>
      </w:r>
      <w:r>
        <w:rPr>
          <w:sz w:val="24"/>
          <w:szCs w:val="24"/>
        </w:rPr>
        <w:t>”</w:t>
      </w:r>
    </w:p>
    <w:p w14:paraId="67EDC0DA" w14:textId="77777777" w:rsidR="00000000" w:rsidRDefault="00551CE1">
      <w:pPr>
        <w:widowControl/>
        <w:rPr>
          <w:sz w:val="24"/>
          <w:szCs w:val="24"/>
        </w:rPr>
      </w:pPr>
      <w:r>
        <w:rPr>
          <w:sz w:val="24"/>
          <w:szCs w:val="24"/>
        </w:rPr>
        <w:t>Website: http://www.rotibankindia.org</w:t>
      </w:r>
    </w:p>
    <w:p w14:paraId="270C65B4" w14:textId="77777777" w:rsidR="00000000" w:rsidRDefault="00551CE1">
      <w:pPr>
        <w:widowControl/>
        <w:rPr>
          <w:sz w:val="24"/>
          <w:szCs w:val="24"/>
        </w:rPr>
      </w:pPr>
    </w:p>
    <w:p w14:paraId="21A6838F" w14:textId="77777777" w:rsidR="00000000" w:rsidRDefault="00551CE1">
      <w:pPr>
        <w:widowControl/>
        <w:rPr>
          <w:sz w:val="24"/>
          <w:szCs w:val="24"/>
        </w:rPr>
      </w:pPr>
      <w:r>
        <w:rPr>
          <w:b/>
          <w:bCs/>
          <w:sz w:val="24"/>
          <w:szCs w:val="24"/>
        </w:rPr>
        <w:t>Rutland Area Farm and Food Link</w:t>
      </w:r>
      <w:r>
        <w:rPr>
          <w:sz w:val="24"/>
          <w:szCs w:val="24"/>
        </w:rPr>
        <w:t xml:space="preserve"> (Rutland, Vermont) works </w:t>
      </w:r>
      <w:r>
        <w:rPr>
          <w:sz w:val="24"/>
          <w:szCs w:val="24"/>
        </w:rPr>
        <w:t>“</w:t>
      </w:r>
      <w:r>
        <w:rPr>
          <w:sz w:val="24"/>
          <w:szCs w:val="24"/>
        </w:rPr>
        <w:t>to expand availability and ac</w:t>
      </w:r>
      <w:r>
        <w:rPr>
          <w:sz w:val="24"/>
          <w:szCs w:val="24"/>
        </w:rPr>
        <w:t>cess to locally produced foods, bolster the greater Rutland region</w:t>
      </w:r>
      <w:r>
        <w:rPr>
          <w:sz w:val="24"/>
          <w:szCs w:val="24"/>
        </w:rPr>
        <w:t>’</w:t>
      </w:r>
      <w:r>
        <w:rPr>
          <w:sz w:val="24"/>
          <w:szCs w:val="24"/>
        </w:rPr>
        <w:t>s agricultural economy, and increase community appreciation and understanding of the positive impact of farms and farmers on the Rutland region. Their work includes farm business developmen</w:t>
      </w:r>
      <w:r>
        <w:rPr>
          <w:sz w:val="24"/>
          <w:szCs w:val="24"/>
        </w:rPr>
        <w:t>t, cooking workshops and learning, gleaning, an on-line local foods market and the Locally Grown Guide, a resource to local farms and food. They coordinate the Rutland Herald</w:t>
      </w:r>
      <w:r>
        <w:rPr>
          <w:sz w:val="24"/>
          <w:szCs w:val="24"/>
        </w:rPr>
        <w:t>’</w:t>
      </w:r>
      <w:r>
        <w:rPr>
          <w:sz w:val="24"/>
          <w:szCs w:val="24"/>
        </w:rPr>
        <w:t xml:space="preserve">s weekly Harvest Watch and chat about local farm and food happenings on Thursday </w:t>
      </w:r>
      <w:r>
        <w:rPr>
          <w:sz w:val="24"/>
          <w:szCs w:val="24"/>
        </w:rPr>
        <w:t>mornings on 94.5 The Drive. In collaboration with statewide partners, RAFFL is helping to conserve Vermont</w:t>
      </w:r>
      <w:r>
        <w:rPr>
          <w:sz w:val="24"/>
          <w:szCs w:val="24"/>
        </w:rPr>
        <w:t>’</w:t>
      </w:r>
      <w:r>
        <w:rPr>
          <w:sz w:val="24"/>
          <w:szCs w:val="24"/>
        </w:rPr>
        <w:t>s working landscapes for future generations.</w:t>
      </w:r>
      <w:r>
        <w:rPr>
          <w:sz w:val="24"/>
          <w:szCs w:val="24"/>
        </w:rPr>
        <w:t>”</w:t>
      </w:r>
      <w:r>
        <w:rPr>
          <w:sz w:val="24"/>
          <w:szCs w:val="24"/>
        </w:rPr>
        <w:t xml:space="preserve"> It was launched in 2002. [Description Food Tank]</w:t>
      </w:r>
    </w:p>
    <w:p w14:paraId="0C11BE46" w14:textId="77777777" w:rsidR="00000000" w:rsidRDefault="00551CE1">
      <w:pPr>
        <w:widowControl/>
        <w:rPr>
          <w:sz w:val="24"/>
          <w:szCs w:val="24"/>
        </w:rPr>
      </w:pPr>
      <w:r>
        <w:rPr>
          <w:sz w:val="24"/>
          <w:szCs w:val="24"/>
        </w:rPr>
        <w:t>Website: www.rutlandfarmandfood.org</w:t>
      </w:r>
    </w:p>
    <w:p w14:paraId="1FBD352F" w14:textId="77777777" w:rsidR="00000000" w:rsidRDefault="00551CE1">
      <w:pPr>
        <w:widowControl/>
        <w:rPr>
          <w:sz w:val="24"/>
          <w:szCs w:val="24"/>
        </w:rPr>
      </w:pPr>
    </w:p>
    <w:p w14:paraId="38AE16EE" w14:textId="77777777" w:rsidR="00000000" w:rsidRDefault="00551CE1">
      <w:pPr>
        <w:widowControl/>
        <w:rPr>
          <w:sz w:val="24"/>
          <w:szCs w:val="24"/>
        </w:rPr>
      </w:pPr>
      <w:r>
        <w:rPr>
          <w:b/>
          <w:bCs/>
          <w:sz w:val="24"/>
          <w:szCs w:val="24"/>
        </w:rPr>
        <w:t>Salem Harvest</w:t>
      </w:r>
      <w:r>
        <w:rPr>
          <w:sz w:val="24"/>
          <w:szCs w:val="24"/>
        </w:rPr>
        <w:t xml:space="preserve"> (Sa</w:t>
      </w:r>
      <w:r>
        <w:rPr>
          <w:sz w:val="24"/>
          <w:szCs w:val="24"/>
        </w:rPr>
        <w:t xml:space="preserve">lem, Oregon) </w:t>
      </w:r>
      <w:r>
        <w:rPr>
          <w:sz w:val="24"/>
          <w:szCs w:val="24"/>
        </w:rPr>
        <w:t>“</w:t>
      </w:r>
      <w:r>
        <w:rPr>
          <w:sz w:val="24"/>
          <w:szCs w:val="24"/>
        </w:rPr>
        <w:t>is a non-profit organization that connects farmers and backyard growers with volunteer pickers to harvest fruits and vegetables that would otherwise go to waste. At least half of each harvest is donated to the Marion-Polk Food Share or its af</w:t>
      </w:r>
      <w:r>
        <w:rPr>
          <w:sz w:val="24"/>
          <w:szCs w:val="24"/>
        </w:rPr>
        <w:t>filiated food pantries, and volunteer pickers take home the remainder.</w:t>
      </w:r>
      <w:r>
        <w:rPr>
          <w:sz w:val="24"/>
          <w:szCs w:val="24"/>
        </w:rPr>
        <w:t>”</w:t>
      </w:r>
    </w:p>
    <w:p w14:paraId="09B26D8C" w14:textId="77777777" w:rsidR="00000000" w:rsidRDefault="00551CE1">
      <w:pPr>
        <w:widowControl/>
        <w:rPr>
          <w:sz w:val="24"/>
          <w:szCs w:val="24"/>
        </w:rPr>
      </w:pPr>
      <w:r>
        <w:rPr>
          <w:sz w:val="24"/>
          <w:szCs w:val="24"/>
        </w:rPr>
        <w:t>Website: http://www.salemharvest.org/index.php</w:t>
      </w:r>
    </w:p>
    <w:p w14:paraId="1D215978" w14:textId="77777777" w:rsidR="00000000" w:rsidRDefault="00551CE1">
      <w:pPr>
        <w:widowControl/>
        <w:rPr>
          <w:sz w:val="24"/>
          <w:szCs w:val="24"/>
        </w:rPr>
      </w:pPr>
    </w:p>
    <w:p w14:paraId="2372209F" w14:textId="77777777" w:rsidR="00000000" w:rsidRDefault="00551CE1">
      <w:pPr>
        <w:widowControl/>
        <w:rPr>
          <w:sz w:val="24"/>
          <w:szCs w:val="24"/>
        </w:rPr>
      </w:pPr>
      <w:r>
        <w:rPr>
          <w:b/>
          <w:bCs/>
          <w:sz w:val="24"/>
          <w:szCs w:val="24"/>
        </w:rPr>
        <w:t>Salvage Supperclub</w:t>
      </w:r>
      <w:r>
        <w:rPr>
          <w:sz w:val="24"/>
          <w:szCs w:val="24"/>
        </w:rPr>
        <w:t xml:space="preserve"> (Brooklyn, New York) where you eat salvaged food in an actual dumpster in summer.</w:t>
      </w:r>
    </w:p>
    <w:p w14:paraId="6C5A26EF" w14:textId="77777777" w:rsidR="00000000" w:rsidRDefault="00551CE1">
      <w:pPr>
        <w:widowControl/>
        <w:rPr>
          <w:sz w:val="24"/>
          <w:szCs w:val="24"/>
        </w:rPr>
      </w:pPr>
      <w:r>
        <w:rPr>
          <w:sz w:val="24"/>
          <w:szCs w:val="24"/>
        </w:rPr>
        <w:t>Website: http://www.salvagesuppercl</w:t>
      </w:r>
      <w:r>
        <w:rPr>
          <w:sz w:val="24"/>
          <w:szCs w:val="24"/>
        </w:rPr>
        <w:t>ub.com/</w:t>
      </w:r>
    </w:p>
    <w:p w14:paraId="5994A159" w14:textId="77777777" w:rsidR="00000000" w:rsidRDefault="00551CE1">
      <w:pPr>
        <w:widowControl/>
        <w:rPr>
          <w:b/>
          <w:bCs/>
          <w:sz w:val="24"/>
          <w:szCs w:val="24"/>
        </w:rPr>
      </w:pPr>
    </w:p>
    <w:p w14:paraId="35FEBD5B" w14:textId="77777777" w:rsidR="00000000" w:rsidRDefault="00551CE1">
      <w:pPr>
        <w:widowControl/>
        <w:rPr>
          <w:b/>
          <w:bCs/>
          <w:sz w:val="24"/>
          <w:szCs w:val="24"/>
        </w:rPr>
      </w:pPr>
      <w:r>
        <w:rPr>
          <w:b/>
          <w:bCs/>
          <w:sz w:val="24"/>
          <w:szCs w:val="24"/>
        </w:rPr>
        <w:t>Saudi Food Bank</w:t>
      </w:r>
      <w:r>
        <w:rPr>
          <w:sz w:val="24"/>
          <w:szCs w:val="24"/>
        </w:rPr>
        <w:t xml:space="preserve"> See Eta</w:t>
      </w:r>
      <w:r>
        <w:rPr>
          <w:sz w:val="24"/>
          <w:szCs w:val="24"/>
        </w:rPr>
        <w:t>’</w:t>
      </w:r>
      <w:r>
        <w:rPr>
          <w:sz w:val="24"/>
          <w:szCs w:val="24"/>
        </w:rPr>
        <w:t>am</w:t>
      </w:r>
    </w:p>
    <w:p w14:paraId="08B326BA" w14:textId="77777777" w:rsidR="00000000" w:rsidRDefault="00551CE1">
      <w:pPr>
        <w:widowControl/>
        <w:rPr>
          <w:sz w:val="24"/>
          <w:szCs w:val="24"/>
        </w:rPr>
      </w:pPr>
    </w:p>
    <w:p w14:paraId="5BE158CD" w14:textId="77777777" w:rsidR="00000000" w:rsidRDefault="00551CE1">
      <w:pPr>
        <w:widowControl/>
        <w:rPr>
          <w:sz w:val="24"/>
          <w:szCs w:val="24"/>
        </w:rPr>
      </w:pPr>
      <w:r>
        <w:rPr>
          <w:b/>
          <w:bCs/>
          <w:sz w:val="24"/>
          <w:szCs w:val="24"/>
        </w:rPr>
        <w:t>Save The Bananas</w:t>
      </w:r>
      <w:r>
        <w:rPr>
          <w:sz w:val="24"/>
          <w:szCs w:val="24"/>
        </w:rPr>
        <w:t xml:space="preserve"> (Harrisburg, Pennsylvania) is a local nonprofit enterprise </w:t>
      </w:r>
      <w:r>
        <w:rPr>
          <w:sz w:val="24"/>
          <w:szCs w:val="24"/>
        </w:rPr>
        <w:t>“</w:t>
      </w:r>
      <w:r>
        <w:rPr>
          <w:sz w:val="24"/>
          <w:szCs w:val="24"/>
        </w:rPr>
        <w:t xml:space="preserve">that collects unprocessed, day-old produce, along with boxed and canned goods for widespread distribution to neighbors in need throughout the </w:t>
      </w:r>
      <w:r>
        <w:rPr>
          <w:sz w:val="24"/>
          <w:szCs w:val="24"/>
        </w:rPr>
        <w:t xml:space="preserve">Harrisburg area... Markets usually remove bananas that over-ripen from sale shelves and mark them off for compost or waste. Overripe bananas could be used to make a </w:t>
      </w:r>
      <w:r>
        <w:rPr>
          <w:sz w:val="24"/>
          <w:szCs w:val="24"/>
        </w:rPr>
        <w:t>“</w:t>
      </w:r>
      <w:r>
        <w:rPr>
          <w:sz w:val="24"/>
          <w:szCs w:val="24"/>
        </w:rPr>
        <w:t>healthy breakfast cookie recipe favored by clients.</w:t>
      </w:r>
      <w:r>
        <w:rPr>
          <w:sz w:val="24"/>
          <w:szCs w:val="24"/>
        </w:rPr>
        <w:t>”</w:t>
      </w:r>
      <w:r>
        <w:rPr>
          <w:sz w:val="24"/>
          <w:szCs w:val="24"/>
        </w:rPr>
        <w:t xml:space="preserve"> It was launched by Lee Casher, the pr</w:t>
      </w:r>
      <w:r>
        <w:rPr>
          <w:sz w:val="24"/>
          <w:szCs w:val="24"/>
        </w:rPr>
        <w:t>oprietor of Lee</w:t>
      </w:r>
      <w:r>
        <w:rPr>
          <w:sz w:val="24"/>
          <w:szCs w:val="24"/>
        </w:rPr>
        <w:t>’</w:t>
      </w:r>
      <w:r>
        <w:rPr>
          <w:sz w:val="24"/>
          <w:szCs w:val="24"/>
        </w:rPr>
        <w:t>s Good Eats.</w:t>
      </w:r>
    </w:p>
    <w:p w14:paraId="6F18A941" w14:textId="77777777" w:rsidR="00000000" w:rsidRDefault="00551CE1">
      <w:pPr>
        <w:widowControl/>
        <w:rPr>
          <w:sz w:val="24"/>
          <w:szCs w:val="24"/>
        </w:rPr>
      </w:pPr>
      <w:r>
        <w:rPr>
          <w:sz w:val="24"/>
          <w:szCs w:val="24"/>
        </w:rPr>
        <w:t>Website: https://theburgnews.com/tag/save-the-bananas-project</w:t>
      </w:r>
    </w:p>
    <w:p w14:paraId="20221B53" w14:textId="77777777" w:rsidR="00000000" w:rsidRDefault="00551CE1">
      <w:pPr>
        <w:widowControl/>
        <w:rPr>
          <w:sz w:val="24"/>
          <w:szCs w:val="24"/>
        </w:rPr>
      </w:pPr>
      <w:r>
        <w:rPr>
          <w:sz w:val="24"/>
          <w:szCs w:val="24"/>
        </w:rPr>
        <w:t xml:space="preserve">Tags: Bananas, Food Recovery </w:t>
      </w:r>
    </w:p>
    <w:p w14:paraId="577F0A9B" w14:textId="77777777" w:rsidR="00000000" w:rsidRDefault="00551CE1">
      <w:pPr>
        <w:widowControl/>
        <w:rPr>
          <w:sz w:val="24"/>
          <w:szCs w:val="24"/>
        </w:rPr>
      </w:pPr>
    </w:p>
    <w:p w14:paraId="3FC6B2C7" w14:textId="77777777" w:rsidR="00000000" w:rsidRDefault="00551CE1">
      <w:pPr>
        <w:widowControl/>
        <w:rPr>
          <w:sz w:val="24"/>
          <w:szCs w:val="24"/>
        </w:rPr>
      </w:pPr>
      <w:r>
        <w:rPr>
          <w:b/>
          <w:bCs/>
          <w:sz w:val="24"/>
          <w:szCs w:val="24"/>
        </w:rPr>
        <w:t>Saving Grace Perishable Food Rescue</w:t>
      </w:r>
      <w:r>
        <w:rPr>
          <w:sz w:val="24"/>
          <w:szCs w:val="24"/>
        </w:rPr>
        <w:t xml:space="preserve"> (Omaha, Nebraska) is a not-for-profit organization that </w:t>
      </w:r>
      <w:r>
        <w:rPr>
          <w:sz w:val="24"/>
          <w:szCs w:val="24"/>
        </w:rPr>
        <w:t>“</w:t>
      </w:r>
      <w:r>
        <w:rPr>
          <w:sz w:val="24"/>
          <w:szCs w:val="24"/>
        </w:rPr>
        <w:t xml:space="preserve">provides a pipeline that connects excess </w:t>
      </w:r>
      <w:r>
        <w:rPr>
          <w:sz w:val="24"/>
          <w:szCs w:val="24"/>
        </w:rPr>
        <w:t>perishable food that would otherwise go to waste with nonprofit agencies that feed the hungry. Donated food from grocery stores, restaurants, event venues, schools, wholesalers, caterers and other food purveyors is matched with the needs of partner nonprof</w:t>
      </w:r>
      <w:r>
        <w:rPr>
          <w:sz w:val="24"/>
          <w:szCs w:val="24"/>
        </w:rPr>
        <w:t>it agencies that use it to feed their clients. Saving Grace</w:t>
      </w:r>
      <w:r>
        <w:rPr>
          <w:sz w:val="24"/>
          <w:szCs w:val="24"/>
        </w:rPr>
        <w:t>’</w:t>
      </w:r>
      <w:r>
        <w:rPr>
          <w:sz w:val="24"/>
          <w:szCs w:val="24"/>
        </w:rPr>
        <w:t>s efforts keep thousands of pounds of food a month out of our landfills. And, the donated food allows the recipient agencies to provide healthy meals to their clients, while directing more of thei</w:t>
      </w:r>
      <w:r>
        <w:rPr>
          <w:sz w:val="24"/>
          <w:szCs w:val="24"/>
        </w:rPr>
        <w:t>r resources to other programs.</w:t>
      </w:r>
      <w:r>
        <w:rPr>
          <w:sz w:val="24"/>
          <w:szCs w:val="24"/>
        </w:rPr>
        <w:t>”</w:t>
      </w:r>
    </w:p>
    <w:p w14:paraId="44C5474C" w14:textId="77777777" w:rsidR="00000000" w:rsidRDefault="00551CE1">
      <w:pPr>
        <w:widowControl/>
        <w:rPr>
          <w:sz w:val="24"/>
          <w:szCs w:val="24"/>
        </w:rPr>
      </w:pPr>
      <w:r>
        <w:rPr>
          <w:sz w:val="24"/>
          <w:szCs w:val="24"/>
        </w:rPr>
        <w:t>Website: http://www.savinggracefoodrescue.org</w:t>
      </w:r>
    </w:p>
    <w:p w14:paraId="5F4D01A1" w14:textId="77777777" w:rsidR="00000000" w:rsidRDefault="00551CE1">
      <w:pPr>
        <w:widowControl/>
        <w:rPr>
          <w:sz w:val="24"/>
          <w:szCs w:val="24"/>
        </w:rPr>
      </w:pPr>
    </w:p>
    <w:p w14:paraId="28446138" w14:textId="77777777" w:rsidR="00000000" w:rsidRDefault="00551CE1">
      <w:pPr>
        <w:widowControl/>
        <w:rPr>
          <w:sz w:val="24"/>
          <w:szCs w:val="24"/>
        </w:rPr>
      </w:pPr>
      <w:r>
        <w:rPr>
          <w:b/>
          <w:bCs/>
          <w:sz w:val="24"/>
          <w:szCs w:val="24"/>
        </w:rPr>
        <w:t>Schweizer Tafel</w:t>
      </w:r>
      <w:r>
        <w:rPr>
          <w:sz w:val="24"/>
          <w:szCs w:val="24"/>
        </w:rPr>
        <w:t xml:space="preserve"> --Swiss Table (Switzerland) is </w:t>
      </w:r>
      <w:r>
        <w:rPr>
          <w:sz w:val="24"/>
          <w:szCs w:val="24"/>
        </w:rPr>
        <w:t>“</w:t>
      </w:r>
      <w:r>
        <w:rPr>
          <w:sz w:val="24"/>
          <w:szCs w:val="24"/>
        </w:rPr>
        <w:t>active in 12 regions in Switzerland, employing around a dozen staff and 80 volunteers. The organisation redistributes about 4,000</w:t>
      </w:r>
      <w:r>
        <w:rPr>
          <w:sz w:val="24"/>
          <w:szCs w:val="24"/>
        </w:rPr>
        <w:t xml:space="preserve"> tonnes of food worth CHF26 million a year, the equivalent of about 16 tonnes a day.</w:t>
      </w:r>
      <w:r>
        <w:rPr>
          <w:sz w:val="24"/>
          <w:szCs w:val="24"/>
        </w:rPr>
        <w:t>”</w:t>
      </w:r>
    </w:p>
    <w:p w14:paraId="6252721D" w14:textId="77777777" w:rsidR="00000000" w:rsidRDefault="00551CE1">
      <w:pPr>
        <w:widowControl/>
        <w:rPr>
          <w:sz w:val="24"/>
          <w:szCs w:val="24"/>
        </w:rPr>
      </w:pPr>
      <w:r>
        <w:rPr>
          <w:sz w:val="24"/>
          <w:szCs w:val="24"/>
        </w:rPr>
        <w:t>Website: https://www.schweizertafel.ch/de/</w:t>
      </w:r>
    </w:p>
    <w:p w14:paraId="0FF0BB66" w14:textId="77777777" w:rsidR="00000000" w:rsidRDefault="00551CE1">
      <w:pPr>
        <w:widowControl/>
        <w:rPr>
          <w:sz w:val="24"/>
          <w:szCs w:val="24"/>
        </w:rPr>
      </w:pPr>
    </w:p>
    <w:p w14:paraId="2151EB02" w14:textId="77777777" w:rsidR="00000000" w:rsidRDefault="00551CE1">
      <w:pPr>
        <w:widowControl/>
        <w:rPr>
          <w:sz w:val="24"/>
          <w:szCs w:val="24"/>
        </w:rPr>
      </w:pPr>
      <w:r>
        <w:rPr>
          <w:b/>
          <w:bCs/>
          <w:sz w:val="24"/>
          <w:szCs w:val="24"/>
        </w:rPr>
        <w:t>Sd</w:t>
      </w:r>
      <w:r>
        <w:rPr>
          <w:b/>
          <w:bCs/>
          <w:sz w:val="24"/>
          <w:szCs w:val="24"/>
        </w:rPr>
        <w:t>í</w:t>
      </w:r>
      <w:r>
        <w:rPr>
          <w:b/>
          <w:bCs/>
          <w:sz w:val="24"/>
          <w:szCs w:val="24"/>
        </w:rPr>
        <w:t>len</w:t>
      </w:r>
      <w:r>
        <w:rPr>
          <w:b/>
          <w:bCs/>
          <w:sz w:val="24"/>
          <w:szCs w:val="24"/>
        </w:rPr>
        <w:t>í</w:t>
      </w:r>
      <w:r>
        <w:rPr>
          <w:b/>
          <w:bCs/>
          <w:sz w:val="24"/>
          <w:szCs w:val="24"/>
        </w:rPr>
        <w:t xml:space="preserve"> j</w:t>
      </w:r>
      <w:r>
        <w:rPr>
          <w:b/>
          <w:bCs/>
          <w:sz w:val="24"/>
          <w:szCs w:val="24"/>
        </w:rPr>
        <w:t>í</w:t>
      </w:r>
      <w:r>
        <w:rPr>
          <w:b/>
          <w:bCs/>
          <w:sz w:val="24"/>
          <w:szCs w:val="24"/>
        </w:rPr>
        <w:t>dla Praha</w:t>
      </w:r>
      <w:r>
        <w:rPr>
          <w:sz w:val="24"/>
          <w:szCs w:val="24"/>
        </w:rPr>
        <w:t xml:space="preserve"> --Food Sharing Prague is a Facebook page for a </w:t>
      </w:r>
      <w:r>
        <w:rPr>
          <w:sz w:val="24"/>
          <w:szCs w:val="24"/>
        </w:rPr>
        <w:t>“</w:t>
      </w:r>
      <w:r>
        <w:rPr>
          <w:sz w:val="24"/>
          <w:szCs w:val="24"/>
        </w:rPr>
        <w:t>community group, which has been operating for over three y</w:t>
      </w:r>
      <w:r>
        <w:rPr>
          <w:sz w:val="24"/>
          <w:szCs w:val="24"/>
        </w:rPr>
        <w:t>ears, provides a platform for people to share food, for free, with other Prague residents. It</w:t>
      </w:r>
      <w:r>
        <w:rPr>
          <w:sz w:val="24"/>
          <w:szCs w:val="24"/>
        </w:rPr>
        <w:t>’</w:t>
      </w:r>
      <w:r>
        <w:rPr>
          <w:sz w:val="24"/>
          <w:szCs w:val="24"/>
        </w:rPr>
        <w:t>s a practical resource that</w:t>
      </w:r>
      <w:r>
        <w:rPr>
          <w:sz w:val="24"/>
          <w:szCs w:val="24"/>
        </w:rPr>
        <w:t>’</w:t>
      </w:r>
      <w:r>
        <w:rPr>
          <w:sz w:val="24"/>
          <w:szCs w:val="24"/>
        </w:rPr>
        <w:t>s especially useful for people who are moving flat or those who are giving their pantry a good spring clean.</w:t>
      </w:r>
      <w:r>
        <w:rPr>
          <w:sz w:val="24"/>
          <w:szCs w:val="24"/>
        </w:rPr>
        <w:t>”</w:t>
      </w:r>
      <w:r>
        <w:rPr>
          <w:sz w:val="24"/>
          <w:szCs w:val="24"/>
        </w:rPr>
        <w:t xml:space="preserve"> It was launched in 2017,</w:t>
      </w:r>
      <w:r>
        <w:rPr>
          <w:sz w:val="24"/>
          <w:szCs w:val="24"/>
        </w:rPr>
        <w:t xml:space="preserve"> by Barbora Hlad</w:t>
      </w:r>
      <w:r>
        <w:rPr>
          <w:sz w:val="24"/>
          <w:szCs w:val="24"/>
        </w:rPr>
        <w:t>í</w:t>
      </w:r>
      <w:r>
        <w:rPr>
          <w:sz w:val="24"/>
          <w:szCs w:val="24"/>
        </w:rPr>
        <w:t>kov</w:t>
      </w:r>
      <w:r>
        <w:rPr>
          <w:sz w:val="24"/>
          <w:szCs w:val="24"/>
        </w:rPr>
        <w:t>á</w:t>
      </w:r>
      <w:r>
        <w:rPr>
          <w:sz w:val="24"/>
          <w:szCs w:val="24"/>
        </w:rPr>
        <w:t>.</w:t>
      </w:r>
    </w:p>
    <w:p w14:paraId="5EB172FB" w14:textId="77777777" w:rsidR="00000000" w:rsidRDefault="00551CE1">
      <w:pPr>
        <w:widowControl/>
        <w:rPr>
          <w:sz w:val="24"/>
          <w:szCs w:val="24"/>
        </w:rPr>
      </w:pPr>
      <w:r>
        <w:rPr>
          <w:sz w:val="24"/>
          <w:szCs w:val="24"/>
        </w:rPr>
        <w:t>Website: https://www.facebook.com/groups/148345899084399</w:t>
      </w:r>
    </w:p>
    <w:p w14:paraId="5894FD6B" w14:textId="77777777" w:rsidR="00000000" w:rsidRDefault="00551CE1">
      <w:pPr>
        <w:widowControl/>
        <w:rPr>
          <w:sz w:val="24"/>
          <w:szCs w:val="24"/>
        </w:rPr>
      </w:pPr>
      <w:r>
        <w:rPr>
          <w:sz w:val="24"/>
          <w:szCs w:val="24"/>
        </w:rPr>
        <w:t>Tags: Czech Republic, Food Recovery Organizations</w:t>
      </w:r>
    </w:p>
    <w:p w14:paraId="66CAE3D6" w14:textId="77777777" w:rsidR="00000000" w:rsidRDefault="00551CE1">
      <w:pPr>
        <w:widowControl/>
        <w:rPr>
          <w:sz w:val="24"/>
          <w:szCs w:val="24"/>
        </w:rPr>
      </w:pPr>
    </w:p>
    <w:p w14:paraId="10936D26" w14:textId="77777777" w:rsidR="00000000" w:rsidRDefault="00551CE1">
      <w:pPr>
        <w:widowControl/>
        <w:rPr>
          <w:sz w:val="24"/>
          <w:szCs w:val="24"/>
        </w:rPr>
      </w:pPr>
      <w:r>
        <w:rPr>
          <w:b/>
          <w:bCs/>
          <w:sz w:val="24"/>
          <w:szCs w:val="24"/>
        </w:rPr>
        <w:t>SecondBite</w:t>
      </w:r>
      <w:r>
        <w:rPr>
          <w:sz w:val="24"/>
          <w:szCs w:val="24"/>
        </w:rPr>
        <w:t xml:space="preserve"> (Melbourne, Australia) was established in 2005 by Ian and Simone Carson. It </w:t>
      </w:r>
      <w:r>
        <w:rPr>
          <w:sz w:val="24"/>
          <w:szCs w:val="24"/>
        </w:rPr>
        <w:t>“</w:t>
      </w:r>
      <w:r>
        <w:rPr>
          <w:sz w:val="24"/>
          <w:szCs w:val="24"/>
        </w:rPr>
        <w:t xml:space="preserve">exists to provide access to fresh, nutritious food for people in need across Australia. We do this by rescuing and redistributing surplus fresh food, building community capacity </w:t>
      </w:r>
      <w:r>
        <w:rPr>
          <w:sz w:val="24"/>
          <w:szCs w:val="24"/>
        </w:rPr>
        <w:t>in food skills and nutrition and advocating for an end to food insecurity.</w:t>
      </w:r>
      <w:r>
        <w:rPr>
          <w:sz w:val="24"/>
          <w:szCs w:val="24"/>
        </w:rPr>
        <w:t>”</w:t>
      </w:r>
      <w:r>
        <w:rPr>
          <w:sz w:val="24"/>
          <w:szCs w:val="24"/>
        </w:rPr>
        <w:t xml:space="preserve"> Farmers, wholesalers, markets, supermarkets, and caterers donate food and have provided millions of meals. As of December 2017, SecondBite redistributed fresh food donated by farms</w:t>
      </w:r>
      <w:r>
        <w:rPr>
          <w:sz w:val="24"/>
          <w:szCs w:val="24"/>
        </w:rPr>
        <w:t>, wholesalers, supermarkets and caterers to people who need to ore than 1,200 community food programmes around Australia. In 2015, they won the World Economic Forum</w:t>
      </w:r>
      <w:r>
        <w:rPr>
          <w:sz w:val="24"/>
          <w:szCs w:val="24"/>
        </w:rPr>
        <w:t>’</w:t>
      </w:r>
      <w:r>
        <w:rPr>
          <w:sz w:val="24"/>
          <w:szCs w:val="24"/>
        </w:rPr>
        <w:t>s social entrepreneurs of the year award. In October 2020, it launched a campaign with Coll</w:t>
      </w:r>
      <w:r>
        <w:rPr>
          <w:sz w:val="24"/>
          <w:szCs w:val="24"/>
        </w:rPr>
        <w:t xml:space="preserve">ins + Partners and media agency OMD </w:t>
      </w:r>
      <w:r>
        <w:rPr>
          <w:sz w:val="24"/>
          <w:szCs w:val="24"/>
        </w:rPr>
        <w:t>“</w:t>
      </w:r>
      <w:r>
        <w:rPr>
          <w:sz w:val="24"/>
          <w:szCs w:val="24"/>
        </w:rPr>
        <w:t>to raise awareness on food rescue to help Australians in need.</w:t>
      </w:r>
      <w:r>
        <w:rPr>
          <w:sz w:val="24"/>
          <w:szCs w:val="24"/>
        </w:rPr>
        <w:t>”</w:t>
      </w:r>
    </w:p>
    <w:p w14:paraId="02CF0D92" w14:textId="77777777" w:rsidR="00000000" w:rsidRDefault="00551CE1">
      <w:pPr>
        <w:widowControl/>
        <w:rPr>
          <w:sz w:val="24"/>
          <w:szCs w:val="24"/>
        </w:rPr>
      </w:pPr>
      <w:r>
        <w:rPr>
          <w:sz w:val="24"/>
          <w:szCs w:val="24"/>
        </w:rPr>
        <w:t>Website: http://secondbite.org</w:t>
      </w:r>
    </w:p>
    <w:p w14:paraId="5C484772" w14:textId="77777777" w:rsidR="00000000" w:rsidRDefault="00551CE1">
      <w:pPr>
        <w:widowControl/>
        <w:rPr>
          <w:sz w:val="24"/>
          <w:szCs w:val="24"/>
        </w:rPr>
      </w:pPr>
    </w:p>
    <w:p w14:paraId="5BE9BD1A" w14:textId="77777777" w:rsidR="00000000" w:rsidRDefault="00551CE1">
      <w:pPr>
        <w:widowControl/>
        <w:rPr>
          <w:sz w:val="24"/>
          <w:szCs w:val="24"/>
        </w:rPr>
      </w:pPr>
      <w:r>
        <w:rPr>
          <w:b/>
          <w:bCs/>
          <w:sz w:val="24"/>
          <w:szCs w:val="24"/>
        </w:rPr>
        <w:t>Second Chance Foods, Inc.</w:t>
      </w:r>
      <w:r>
        <w:rPr>
          <w:sz w:val="24"/>
          <w:szCs w:val="24"/>
        </w:rPr>
        <w:t xml:space="preserve"> (Hudson Valley, New York) is a </w:t>
      </w:r>
      <w:r>
        <w:rPr>
          <w:sz w:val="24"/>
          <w:szCs w:val="24"/>
        </w:rPr>
        <w:t>“</w:t>
      </w:r>
      <w:r>
        <w:rPr>
          <w:sz w:val="24"/>
          <w:szCs w:val="24"/>
        </w:rPr>
        <w:t>nonprofit organization dedicated to rescuing unsold, un-served, a</w:t>
      </w:r>
      <w:r>
        <w:rPr>
          <w:sz w:val="24"/>
          <w:szCs w:val="24"/>
        </w:rPr>
        <w:t xml:space="preserve">nd aesthetically imperfect food and distributing it in an effort to reduce food waste and food insecurity. It collects </w:t>
      </w:r>
      <w:r>
        <w:rPr>
          <w:sz w:val="24"/>
          <w:szCs w:val="24"/>
        </w:rPr>
        <w:t>“</w:t>
      </w:r>
      <w:r>
        <w:rPr>
          <w:sz w:val="24"/>
          <w:szCs w:val="24"/>
        </w:rPr>
        <w:t>food from farms, grocery stores, restaurants and other purveyors in the Hudson Valley Region and distribute it directly to community out</w:t>
      </w:r>
      <w:r>
        <w:rPr>
          <w:sz w:val="24"/>
          <w:szCs w:val="24"/>
        </w:rPr>
        <w:t>reach organizations that provide meals to people who need food the most.</w:t>
      </w:r>
      <w:r>
        <w:rPr>
          <w:sz w:val="24"/>
          <w:szCs w:val="24"/>
        </w:rPr>
        <w:t>”</w:t>
      </w:r>
      <w:r>
        <w:rPr>
          <w:sz w:val="24"/>
          <w:szCs w:val="24"/>
        </w:rPr>
        <w:t xml:space="preserve"> It also provides </w:t>
      </w:r>
      <w:r>
        <w:rPr>
          <w:sz w:val="24"/>
          <w:szCs w:val="24"/>
        </w:rPr>
        <w:t>“</w:t>
      </w:r>
      <w:r>
        <w:rPr>
          <w:sz w:val="24"/>
          <w:szCs w:val="24"/>
        </w:rPr>
        <w:t>programs to raise awareness about food waste, nutrition, and sustainability on a local and global level.</w:t>
      </w:r>
      <w:r>
        <w:rPr>
          <w:sz w:val="24"/>
          <w:szCs w:val="24"/>
        </w:rPr>
        <w:t>”</w:t>
      </w:r>
    </w:p>
    <w:p w14:paraId="31087360" w14:textId="77777777" w:rsidR="00000000" w:rsidRDefault="00551CE1">
      <w:pPr>
        <w:widowControl/>
        <w:rPr>
          <w:sz w:val="24"/>
          <w:szCs w:val="24"/>
        </w:rPr>
      </w:pPr>
      <w:r>
        <w:rPr>
          <w:sz w:val="24"/>
          <w:szCs w:val="24"/>
        </w:rPr>
        <w:t>Website: http://secondchancefoods.org</w:t>
      </w:r>
    </w:p>
    <w:p w14:paraId="2C3EF70D" w14:textId="77777777" w:rsidR="00000000" w:rsidRDefault="00551CE1">
      <w:pPr>
        <w:widowControl/>
        <w:rPr>
          <w:sz w:val="24"/>
          <w:szCs w:val="24"/>
        </w:rPr>
      </w:pPr>
    </w:p>
    <w:p w14:paraId="06988B03" w14:textId="77777777" w:rsidR="00000000" w:rsidRDefault="00551CE1">
      <w:pPr>
        <w:widowControl/>
        <w:rPr>
          <w:sz w:val="24"/>
          <w:szCs w:val="24"/>
        </w:rPr>
      </w:pPr>
      <w:r>
        <w:rPr>
          <w:b/>
          <w:bCs/>
          <w:sz w:val="24"/>
          <w:szCs w:val="24"/>
        </w:rPr>
        <w:t xml:space="preserve">Second Harvest </w:t>
      </w:r>
      <w:r>
        <w:rPr>
          <w:sz w:val="24"/>
          <w:szCs w:val="24"/>
        </w:rPr>
        <w:t>(Atl</w:t>
      </w:r>
      <w:r>
        <w:rPr>
          <w:sz w:val="24"/>
          <w:szCs w:val="24"/>
        </w:rPr>
        <w:t xml:space="preserve">anta) is </w:t>
      </w:r>
      <w:r>
        <w:rPr>
          <w:sz w:val="24"/>
          <w:szCs w:val="24"/>
        </w:rPr>
        <w:t>“</w:t>
      </w:r>
      <w:r>
        <w:rPr>
          <w:sz w:val="24"/>
          <w:szCs w:val="24"/>
        </w:rPr>
        <w:t>non-profit organization whose vision is to eliminate hunger in the 5 county Metropolitan Atlanta area by rescuing surplus food and delivering it to those in need. With a team of over 400 volunteer drivers, SHA serves as the link between our netwo</w:t>
      </w:r>
      <w:r>
        <w:rPr>
          <w:sz w:val="24"/>
          <w:szCs w:val="24"/>
        </w:rPr>
        <w:t>rk of over 50 donors and the front-line agencies who feed the hungry on a daily basis.</w:t>
      </w:r>
      <w:r>
        <w:rPr>
          <w:sz w:val="24"/>
          <w:szCs w:val="24"/>
        </w:rPr>
        <w:t>”</w:t>
      </w:r>
      <w:r>
        <w:rPr>
          <w:sz w:val="24"/>
          <w:szCs w:val="24"/>
        </w:rPr>
        <w:t xml:space="preserve"> It was founded in 2004 by Guenther Hecht.</w:t>
      </w:r>
    </w:p>
    <w:p w14:paraId="2519AB0A" w14:textId="77777777" w:rsidR="00000000" w:rsidRDefault="00551CE1">
      <w:pPr>
        <w:widowControl/>
        <w:rPr>
          <w:sz w:val="24"/>
          <w:szCs w:val="24"/>
        </w:rPr>
      </w:pPr>
      <w:r>
        <w:rPr>
          <w:sz w:val="24"/>
          <w:szCs w:val="24"/>
        </w:rPr>
        <w:t>Website: https://www.secondhelpingsatlanta.org/</w:t>
      </w:r>
    </w:p>
    <w:p w14:paraId="64C353E8" w14:textId="77777777" w:rsidR="00000000" w:rsidRDefault="00551CE1">
      <w:pPr>
        <w:widowControl/>
        <w:rPr>
          <w:sz w:val="24"/>
          <w:szCs w:val="24"/>
        </w:rPr>
      </w:pPr>
    </w:p>
    <w:p w14:paraId="3476CABE" w14:textId="77777777" w:rsidR="00000000" w:rsidRDefault="00551CE1">
      <w:pPr>
        <w:widowControl/>
        <w:rPr>
          <w:sz w:val="24"/>
          <w:szCs w:val="24"/>
        </w:rPr>
      </w:pPr>
      <w:r>
        <w:rPr>
          <w:b/>
          <w:bCs/>
          <w:sz w:val="24"/>
          <w:szCs w:val="24"/>
        </w:rPr>
        <w:t>Second Harvest</w:t>
      </w:r>
      <w:r>
        <w:rPr>
          <w:sz w:val="24"/>
          <w:szCs w:val="24"/>
        </w:rPr>
        <w:t xml:space="preserve"> (Toronto, Canada) </w:t>
      </w:r>
      <w:r>
        <w:rPr>
          <w:sz w:val="24"/>
          <w:szCs w:val="24"/>
        </w:rPr>
        <w:t>“</w:t>
      </w:r>
      <w:r>
        <w:rPr>
          <w:sz w:val="24"/>
          <w:szCs w:val="24"/>
        </w:rPr>
        <w:t>is the largest food rescue charity in Canad</w:t>
      </w:r>
      <w:r>
        <w:rPr>
          <w:sz w:val="24"/>
          <w:szCs w:val="24"/>
        </w:rPr>
        <w:t>a. Second Harvest rescues excess, fresh food that would otherwise go to waste, and delivers that food to more than 225 social service agencies in Toronto, feeding people experiencing hunger.</w:t>
      </w:r>
      <w:r>
        <w:rPr>
          <w:sz w:val="24"/>
          <w:szCs w:val="24"/>
        </w:rPr>
        <w:t>”</w:t>
      </w:r>
      <w:r>
        <w:rPr>
          <w:sz w:val="24"/>
          <w:szCs w:val="24"/>
        </w:rPr>
        <w:t xml:space="preserve"> It was established in 1985. It operates a digital platform foodr</w:t>
      </w:r>
      <w:r>
        <w:rPr>
          <w:sz w:val="24"/>
          <w:szCs w:val="24"/>
        </w:rPr>
        <w:t>escue.ca (qv). It recently received funding from Walmart and the Ontario government to develop food recovery solutions, such as FoodRescue.ca (qv), an online system that provides businesses access to quickly donate surplus food of any kind.</w:t>
      </w:r>
      <w:r>
        <w:rPr>
          <w:sz w:val="24"/>
          <w:szCs w:val="24"/>
        </w:rPr>
        <w:t>”</w:t>
      </w:r>
      <w:r>
        <w:rPr>
          <w:sz w:val="24"/>
          <w:szCs w:val="24"/>
        </w:rPr>
        <w:t xml:space="preserve"> See also </w:t>
      </w:r>
      <w:r>
        <w:rPr>
          <w:sz w:val="24"/>
          <w:szCs w:val="24"/>
        </w:rPr>
        <w:t>“</w:t>
      </w:r>
      <w:r>
        <w:rPr>
          <w:sz w:val="24"/>
          <w:szCs w:val="24"/>
        </w:rPr>
        <w:t>Been</w:t>
      </w:r>
      <w:r>
        <w:rPr>
          <w:sz w:val="24"/>
          <w:szCs w:val="24"/>
        </w:rPr>
        <w:t xml:space="preserve"> a Slice</w:t>
      </w:r>
      <w:r>
        <w:rPr>
          <w:sz w:val="24"/>
          <w:szCs w:val="24"/>
        </w:rPr>
        <w:t>”</w:t>
      </w:r>
      <w:r>
        <w:rPr>
          <w:sz w:val="24"/>
          <w:szCs w:val="24"/>
        </w:rPr>
        <w:t xml:space="preserve"> beer.</w:t>
      </w:r>
    </w:p>
    <w:p w14:paraId="4C4C9E3C" w14:textId="77777777" w:rsidR="00000000" w:rsidRDefault="00551CE1">
      <w:pPr>
        <w:widowControl/>
        <w:rPr>
          <w:sz w:val="24"/>
          <w:szCs w:val="24"/>
        </w:rPr>
      </w:pPr>
      <w:r>
        <w:rPr>
          <w:sz w:val="24"/>
          <w:szCs w:val="24"/>
        </w:rPr>
        <w:t>Website: http://www.secondharvest.ca/</w:t>
      </w:r>
    </w:p>
    <w:p w14:paraId="325F3B04" w14:textId="77777777" w:rsidR="00000000" w:rsidRDefault="00551CE1">
      <w:pPr>
        <w:widowControl/>
        <w:rPr>
          <w:sz w:val="24"/>
          <w:szCs w:val="24"/>
        </w:rPr>
      </w:pPr>
    </w:p>
    <w:p w14:paraId="0A67CC6B" w14:textId="77777777" w:rsidR="00000000" w:rsidRDefault="00551CE1">
      <w:pPr>
        <w:widowControl/>
        <w:rPr>
          <w:sz w:val="24"/>
          <w:szCs w:val="24"/>
        </w:rPr>
      </w:pPr>
      <w:r>
        <w:rPr>
          <w:b/>
          <w:bCs/>
          <w:sz w:val="24"/>
          <w:szCs w:val="24"/>
        </w:rPr>
        <w:t>Second Harvest</w:t>
      </w:r>
      <w:r>
        <w:rPr>
          <w:sz w:val="24"/>
          <w:szCs w:val="24"/>
        </w:rPr>
        <w:t xml:space="preserve"> (South Africa) is a project of </w:t>
      </w:r>
      <w:r>
        <w:rPr>
          <w:b/>
          <w:bCs/>
          <w:sz w:val="24"/>
          <w:szCs w:val="24"/>
        </w:rPr>
        <w:t>FoodForward SA</w:t>
      </w:r>
      <w:r>
        <w:rPr>
          <w:sz w:val="24"/>
          <w:szCs w:val="24"/>
        </w:rPr>
        <w:t xml:space="preserve"> (qv)</w:t>
      </w:r>
    </w:p>
    <w:p w14:paraId="4B19CEAE" w14:textId="77777777" w:rsidR="00000000" w:rsidRDefault="00551CE1">
      <w:pPr>
        <w:widowControl/>
        <w:rPr>
          <w:sz w:val="24"/>
          <w:szCs w:val="24"/>
        </w:rPr>
      </w:pPr>
    </w:p>
    <w:p w14:paraId="381AD0B0" w14:textId="77777777" w:rsidR="00000000" w:rsidRDefault="00551CE1">
      <w:pPr>
        <w:widowControl/>
        <w:rPr>
          <w:sz w:val="24"/>
          <w:szCs w:val="24"/>
        </w:rPr>
      </w:pPr>
      <w:r>
        <w:rPr>
          <w:b/>
          <w:bCs/>
          <w:sz w:val="24"/>
          <w:szCs w:val="24"/>
        </w:rPr>
        <w:t xml:space="preserve">Second Harvest Food Bank </w:t>
      </w:r>
      <w:r>
        <w:rPr>
          <w:sz w:val="24"/>
          <w:szCs w:val="24"/>
        </w:rPr>
        <w:t xml:space="preserve">(Santa Clara and San Mateo counties, California) distributes </w:t>
      </w:r>
      <w:r>
        <w:rPr>
          <w:sz w:val="24"/>
          <w:szCs w:val="24"/>
        </w:rPr>
        <w:t>“</w:t>
      </w:r>
      <w:r>
        <w:rPr>
          <w:sz w:val="24"/>
          <w:szCs w:val="24"/>
        </w:rPr>
        <w:t>healthy food, including more fresh produce than</w:t>
      </w:r>
      <w:r>
        <w:rPr>
          <w:sz w:val="24"/>
          <w:szCs w:val="24"/>
        </w:rPr>
        <w:t xml:space="preserve"> almost any other food bank in the country, through a network of 309 nonprofit partners at 985 sites.</w:t>
      </w:r>
      <w:r>
        <w:rPr>
          <w:sz w:val="24"/>
          <w:szCs w:val="24"/>
        </w:rPr>
        <w:t>”</w:t>
      </w:r>
      <w:r>
        <w:rPr>
          <w:sz w:val="24"/>
          <w:szCs w:val="24"/>
        </w:rPr>
        <w:t xml:space="preserve"> It uses the Buy One, Give One (qv) grocery platform.</w:t>
      </w:r>
    </w:p>
    <w:p w14:paraId="77C4C3DB" w14:textId="77777777" w:rsidR="00000000" w:rsidRDefault="00551CE1">
      <w:pPr>
        <w:widowControl/>
        <w:rPr>
          <w:sz w:val="24"/>
          <w:szCs w:val="24"/>
        </w:rPr>
      </w:pPr>
      <w:r>
        <w:rPr>
          <w:sz w:val="24"/>
          <w:szCs w:val="24"/>
        </w:rPr>
        <w:t>Website: https://www.shfb.org/</w:t>
      </w:r>
    </w:p>
    <w:p w14:paraId="529A932E" w14:textId="77777777" w:rsidR="00000000" w:rsidRDefault="00551CE1">
      <w:pPr>
        <w:widowControl/>
        <w:rPr>
          <w:sz w:val="24"/>
          <w:szCs w:val="24"/>
        </w:rPr>
      </w:pPr>
    </w:p>
    <w:p w14:paraId="0F0D37D6" w14:textId="77777777" w:rsidR="00000000" w:rsidRDefault="00551CE1">
      <w:pPr>
        <w:widowControl/>
        <w:rPr>
          <w:sz w:val="24"/>
          <w:szCs w:val="24"/>
        </w:rPr>
      </w:pPr>
      <w:r>
        <w:rPr>
          <w:b/>
          <w:bCs/>
          <w:sz w:val="24"/>
          <w:szCs w:val="24"/>
        </w:rPr>
        <w:t>Second Harvest Food Bank of Middle Tennessee</w:t>
      </w:r>
      <w:r>
        <w:rPr>
          <w:sz w:val="24"/>
          <w:szCs w:val="24"/>
        </w:rPr>
        <w:t xml:space="preserve"> is </w:t>
      </w:r>
      <w:r>
        <w:rPr>
          <w:sz w:val="24"/>
          <w:szCs w:val="24"/>
        </w:rPr>
        <w:t>“</w:t>
      </w:r>
      <w:r>
        <w:rPr>
          <w:sz w:val="24"/>
          <w:szCs w:val="24"/>
        </w:rPr>
        <w:t>designed to collect</w:t>
      </w:r>
      <w:r>
        <w:rPr>
          <w:sz w:val="24"/>
          <w:szCs w:val="24"/>
        </w:rPr>
        <w:t xml:space="preserve"> food that would otherwise be wasted, inspect and sort this food, and distribute it to soup kitchens, pantries, and shelters serving the hungry. During the first year, this process resulted in a total distribution of 160,000 pounds of food to 75 member age</w:t>
      </w:r>
      <w:r>
        <w:rPr>
          <w:sz w:val="24"/>
          <w:szCs w:val="24"/>
        </w:rPr>
        <w:t>ncies.</w:t>
      </w:r>
      <w:r>
        <w:rPr>
          <w:sz w:val="24"/>
          <w:szCs w:val="24"/>
        </w:rPr>
        <w:t>”</w:t>
      </w:r>
      <w:r>
        <w:rPr>
          <w:sz w:val="24"/>
          <w:szCs w:val="24"/>
        </w:rPr>
        <w:t xml:space="preserve"> It is </w:t>
      </w:r>
      <w:r>
        <w:rPr>
          <w:sz w:val="24"/>
          <w:szCs w:val="24"/>
        </w:rPr>
        <w:t>“</w:t>
      </w:r>
      <w:r>
        <w:rPr>
          <w:sz w:val="24"/>
          <w:szCs w:val="24"/>
        </w:rPr>
        <w:t>one of the largest and most comprehensive of over 200 food banks and food distribution centers nationwide. During the 2015/2016 fiscal year, Second Harvest distributed more than 30 million pounds of food to over 450 Partner Agencies, providi</w:t>
      </w:r>
      <w:r>
        <w:rPr>
          <w:sz w:val="24"/>
          <w:szCs w:val="24"/>
        </w:rPr>
        <w:t>ng more than 25 million meals of food to hungry children, families and seniors throughout our 46-county service area.</w:t>
      </w:r>
      <w:r>
        <w:rPr>
          <w:sz w:val="24"/>
          <w:szCs w:val="24"/>
        </w:rPr>
        <w:t>”</w:t>
      </w:r>
    </w:p>
    <w:p w14:paraId="0923C458" w14:textId="77777777" w:rsidR="00000000" w:rsidRDefault="00551CE1">
      <w:pPr>
        <w:widowControl/>
        <w:rPr>
          <w:sz w:val="24"/>
          <w:szCs w:val="24"/>
        </w:rPr>
      </w:pPr>
      <w:r>
        <w:rPr>
          <w:sz w:val="24"/>
          <w:szCs w:val="24"/>
        </w:rPr>
        <w:t>Website: http://secondharvestmidtn.org</w:t>
      </w:r>
    </w:p>
    <w:p w14:paraId="3C300EE7" w14:textId="77777777" w:rsidR="00000000" w:rsidRDefault="00551CE1">
      <w:pPr>
        <w:widowControl/>
        <w:rPr>
          <w:sz w:val="24"/>
          <w:szCs w:val="24"/>
        </w:rPr>
      </w:pPr>
    </w:p>
    <w:p w14:paraId="1AB890D5" w14:textId="77777777" w:rsidR="00000000" w:rsidRDefault="00551CE1">
      <w:pPr>
        <w:widowControl/>
        <w:rPr>
          <w:sz w:val="24"/>
          <w:szCs w:val="24"/>
        </w:rPr>
      </w:pPr>
      <w:r>
        <w:rPr>
          <w:b/>
          <w:bCs/>
          <w:sz w:val="24"/>
          <w:szCs w:val="24"/>
        </w:rPr>
        <w:t>Second Harvest Japan</w:t>
      </w:r>
      <w:r>
        <w:rPr>
          <w:sz w:val="24"/>
          <w:szCs w:val="24"/>
        </w:rPr>
        <w:t xml:space="preserve"> </w:t>
      </w:r>
      <w:r>
        <w:rPr>
          <w:sz w:val="24"/>
          <w:szCs w:val="24"/>
        </w:rPr>
        <w:t>–</w:t>
      </w:r>
      <w:r>
        <w:rPr>
          <w:sz w:val="24"/>
          <w:szCs w:val="24"/>
        </w:rPr>
        <w:t xml:space="preserve"> 2HJ</w:t>
      </w:r>
      <w:r>
        <w:rPr>
          <w:sz w:val="24"/>
          <w:szCs w:val="24"/>
        </w:rPr>
        <w:t>–</w:t>
      </w:r>
      <w:r>
        <w:rPr>
          <w:sz w:val="24"/>
          <w:szCs w:val="24"/>
        </w:rPr>
        <w:t xml:space="preserve"> (Tokyo-based) </w:t>
      </w:r>
      <w:r>
        <w:rPr>
          <w:sz w:val="24"/>
          <w:szCs w:val="24"/>
        </w:rPr>
        <w:t>“</w:t>
      </w:r>
      <w:r>
        <w:rPr>
          <w:sz w:val="24"/>
          <w:szCs w:val="24"/>
        </w:rPr>
        <w:t>aims to create a Food Safety Net in Japan.</w:t>
      </w:r>
      <w:r>
        <w:rPr>
          <w:sz w:val="24"/>
          <w:szCs w:val="24"/>
        </w:rPr>
        <w:t>”</w:t>
      </w:r>
      <w:r>
        <w:rPr>
          <w:sz w:val="24"/>
          <w:szCs w:val="24"/>
        </w:rPr>
        <w:t xml:space="preserve"> It is Japa</w:t>
      </w:r>
      <w:r>
        <w:rPr>
          <w:sz w:val="24"/>
          <w:szCs w:val="24"/>
        </w:rPr>
        <w:t>n</w:t>
      </w:r>
      <w:r>
        <w:rPr>
          <w:sz w:val="24"/>
          <w:szCs w:val="24"/>
        </w:rPr>
        <w:t>’</w:t>
      </w:r>
      <w:r>
        <w:rPr>
          <w:sz w:val="24"/>
          <w:szCs w:val="24"/>
        </w:rPr>
        <w:t xml:space="preserve">s only national food bank. In 2016, it </w:t>
      </w:r>
      <w:r>
        <w:rPr>
          <w:sz w:val="24"/>
          <w:szCs w:val="24"/>
        </w:rPr>
        <w:t>“</w:t>
      </w:r>
      <w:r>
        <w:rPr>
          <w:sz w:val="24"/>
          <w:szCs w:val="24"/>
        </w:rPr>
        <w:t>turned some 2000 tons of prematurely trashed food into 4.7 million meals.</w:t>
      </w:r>
      <w:r>
        <w:rPr>
          <w:sz w:val="24"/>
          <w:szCs w:val="24"/>
        </w:rPr>
        <w:t>”</w:t>
      </w:r>
      <w:r>
        <w:rPr>
          <w:sz w:val="24"/>
          <w:szCs w:val="24"/>
        </w:rPr>
        <w:t xml:space="preserve"> It was incorporated as an NPO in 2002.</w:t>
      </w:r>
    </w:p>
    <w:p w14:paraId="3598F7D9" w14:textId="77777777" w:rsidR="00000000" w:rsidRDefault="00551CE1">
      <w:pPr>
        <w:widowControl/>
        <w:rPr>
          <w:sz w:val="24"/>
          <w:szCs w:val="24"/>
        </w:rPr>
      </w:pPr>
      <w:r>
        <w:rPr>
          <w:sz w:val="24"/>
          <w:szCs w:val="24"/>
        </w:rPr>
        <w:t>Website: http://2hj.org/english/about/</w:t>
      </w:r>
    </w:p>
    <w:p w14:paraId="486909B6" w14:textId="77777777" w:rsidR="00000000" w:rsidRDefault="00551CE1">
      <w:pPr>
        <w:widowControl/>
        <w:rPr>
          <w:sz w:val="24"/>
          <w:szCs w:val="24"/>
        </w:rPr>
      </w:pPr>
    </w:p>
    <w:p w14:paraId="00A668B5" w14:textId="77777777" w:rsidR="00000000" w:rsidRDefault="00551CE1">
      <w:pPr>
        <w:widowControl/>
        <w:rPr>
          <w:sz w:val="24"/>
          <w:szCs w:val="24"/>
        </w:rPr>
      </w:pPr>
      <w:r>
        <w:rPr>
          <w:b/>
          <w:bCs/>
          <w:sz w:val="24"/>
          <w:szCs w:val="24"/>
        </w:rPr>
        <w:t>Second Harvest Heartland</w:t>
      </w:r>
      <w:r>
        <w:rPr>
          <w:sz w:val="24"/>
          <w:szCs w:val="24"/>
        </w:rPr>
        <w:t xml:space="preserve"> (Minneapolis/St Paul) </w:t>
      </w:r>
      <w:r>
        <w:rPr>
          <w:sz w:val="24"/>
          <w:szCs w:val="24"/>
        </w:rPr>
        <w:t>“</w:t>
      </w:r>
      <w:r>
        <w:rPr>
          <w:sz w:val="24"/>
          <w:szCs w:val="24"/>
        </w:rPr>
        <w:t xml:space="preserve">was created </w:t>
      </w:r>
      <w:r>
        <w:rPr>
          <w:sz w:val="24"/>
          <w:szCs w:val="24"/>
        </w:rPr>
        <w:t>on October 1, 2001, when Second Harvest Greater Minneapolis and Second Harvest St. Paul joined forces to bring together more than 44 years of combined history and experience to the fight against hunger.</w:t>
      </w:r>
      <w:r>
        <w:rPr>
          <w:sz w:val="24"/>
          <w:szCs w:val="24"/>
        </w:rPr>
        <w:t>”</w:t>
      </w:r>
      <w:r>
        <w:rPr>
          <w:sz w:val="24"/>
          <w:szCs w:val="24"/>
        </w:rPr>
        <w:t xml:space="preserve"> It </w:t>
      </w:r>
      <w:r>
        <w:rPr>
          <w:sz w:val="24"/>
          <w:szCs w:val="24"/>
        </w:rPr>
        <w:t>“</w:t>
      </w:r>
      <w:r>
        <w:rPr>
          <w:sz w:val="24"/>
          <w:szCs w:val="24"/>
        </w:rPr>
        <w:t>procures food from manufacturers, farmers, hotel</w:t>
      </w:r>
      <w:r>
        <w:rPr>
          <w:sz w:val="24"/>
          <w:szCs w:val="24"/>
        </w:rPr>
        <w:t>s, restaurants, food drives and more.</w:t>
      </w:r>
      <w:r>
        <w:rPr>
          <w:sz w:val="24"/>
          <w:szCs w:val="24"/>
        </w:rPr>
        <w:t>”</w:t>
      </w:r>
      <w:r>
        <w:rPr>
          <w:sz w:val="24"/>
          <w:szCs w:val="24"/>
        </w:rPr>
        <w:t xml:space="preserve"> and </w:t>
      </w:r>
      <w:r>
        <w:rPr>
          <w:sz w:val="24"/>
          <w:szCs w:val="24"/>
        </w:rPr>
        <w:t>“</w:t>
      </w:r>
      <w:r>
        <w:rPr>
          <w:sz w:val="24"/>
          <w:szCs w:val="24"/>
        </w:rPr>
        <w:t>distributes enough food for more than 81 million meals annually, ensuring food safety throughout entire process.</w:t>
      </w:r>
      <w:r>
        <w:rPr>
          <w:sz w:val="24"/>
          <w:szCs w:val="24"/>
        </w:rPr>
        <w:t>”</w:t>
      </w:r>
      <w:r>
        <w:rPr>
          <w:sz w:val="24"/>
          <w:szCs w:val="24"/>
        </w:rPr>
        <w:t xml:space="preserve"> One of its programs is Retail Food Rescue (qv) that acquires surplus food from grocery stores.</w:t>
      </w:r>
    </w:p>
    <w:p w14:paraId="0B0B9637" w14:textId="77777777" w:rsidR="00000000" w:rsidRDefault="00551CE1">
      <w:pPr>
        <w:widowControl/>
        <w:rPr>
          <w:sz w:val="24"/>
          <w:szCs w:val="24"/>
        </w:rPr>
      </w:pPr>
      <w:r>
        <w:rPr>
          <w:sz w:val="24"/>
          <w:szCs w:val="24"/>
        </w:rPr>
        <w:t>Web</w:t>
      </w:r>
      <w:r>
        <w:rPr>
          <w:sz w:val="24"/>
          <w:szCs w:val="24"/>
        </w:rPr>
        <w:t>site: http://www.2harvest.org/about_us/</w:t>
      </w:r>
    </w:p>
    <w:p w14:paraId="568E60C5" w14:textId="77777777" w:rsidR="00000000" w:rsidRDefault="00551CE1">
      <w:pPr>
        <w:widowControl/>
        <w:rPr>
          <w:sz w:val="24"/>
          <w:szCs w:val="24"/>
        </w:rPr>
      </w:pPr>
    </w:p>
    <w:p w14:paraId="2F235207" w14:textId="77777777" w:rsidR="00000000" w:rsidRDefault="00551CE1">
      <w:pPr>
        <w:widowControl/>
        <w:rPr>
          <w:sz w:val="24"/>
          <w:szCs w:val="24"/>
        </w:rPr>
      </w:pPr>
      <w:r>
        <w:rPr>
          <w:b/>
          <w:bCs/>
          <w:sz w:val="24"/>
          <w:szCs w:val="24"/>
        </w:rPr>
        <w:t>Second Helpings</w:t>
      </w:r>
      <w:r>
        <w:rPr>
          <w:sz w:val="24"/>
          <w:szCs w:val="24"/>
        </w:rPr>
        <w:t xml:space="preserve"> (Indianapolis, Indiana) </w:t>
      </w:r>
      <w:r>
        <w:rPr>
          <w:sz w:val="24"/>
          <w:szCs w:val="24"/>
        </w:rPr>
        <w:t>“</w:t>
      </w:r>
      <w:r>
        <w:rPr>
          <w:sz w:val="24"/>
          <w:szCs w:val="24"/>
        </w:rPr>
        <w:t>is a nonprofit dedicated to transforming Central Indiana lives through the power of food. They rescue potential food waste from wholesalers, retailers and restaurants, and co</w:t>
      </w:r>
      <w:r>
        <w:rPr>
          <w:sz w:val="24"/>
          <w:szCs w:val="24"/>
        </w:rPr>
        <w:t xml:space="preserve">nvert it into 4,000 delicious, nutritious meals for people in need every day. They also offer a free, culinary job training program for the unemployed and underemployed that empowers the chefs of tomorrow with the skills to thrive in kitchens all over the </w:t>
      </w:r>
      <w:r>
        <w:rPr>
          <w:sz w:val="24"/>
          <w:szCs w:val="24"/>
        </w:rPr>
        <w:t>country.</w:t>
      </w:r>
      <w:r>
        <w:rPr>
          <w:sz w:val="24"/>
          <w:szCs w:val="24"/>
        </w:rPr>
        <w:t>”</w:t>
      </w:r>
      <w:r>
        <w:rPr>
          <w:sz w:val="24"/>
          <w:szCs w:val="24"/>
        </w:rPr>
        <w:t xml:space="preserve"> [Description Food Tank] In 2018, Second Helpings representatives at a concert sold stickers for fans to put on their bottles that included an educational message about food waste.</w:t>
      </w:r>
    </w:p>
    <w:p w14:paraId="790E9A46" w14:textId="77777777" w:rsidR="00000000" w:rsidRDefault="00551CE1">
      <w:pPr>
        <w:widowControl/>
        <w:rPr>
          <w:sz w:val="24"/>
          <w:szCs w:val="24"/>
        </w:rPr>
      </w:pPr>
      <w:r>
        <w:rPr>
          <w:sz w:val="24"/>
          <w:szCs w:val="24"/>
        </w:rPr>
        <w:t>Website: www.secondhelpings.org</w:t>
      </w:r>
    </w:p>
    <w:p w14:paraId="4041776D" w14:textId="77777777" w:rsidR="00000000" w:rsidRDefault="00551CE1">
      <w:pPr>
        <w:widowControl/>
        <w:rPr>
          <w:sz w:val="24"/>
          <w:szCs w:val="24"/>
        </w:rPr>
      </w:pPr>
    </w:p>
    <w:p w14:paraId="2A8F5E26" w14:textId="77777777" w:rsidR="00000000" w:rsidRDefault="00551CE1">
      <w:pPr>
        <w:widowControl/>
        <w:rPr>
          <w:sz w:val="24"/>
          <w:szCs w:val="24"/>
        </w:rPr>
      </w:pPr>
      <w:r>
        <w:rPr>
          <w:b/>
          <w:bCs/>
          <w:sz w:val="24"/>
          <w:szCs w:val="24"/>
        </w:rPr>
        <w:t>Second Servings of Houston</w:t>
      </w:r>
      <w:r>
        <w:rPr>
          <w:sz w:val="24"/>
          <w:szCs w:val="24"/>
        </w:rPr>
        <w:t xml:space="preserve"> (Texas) is a 501(c)(3) tax exempt non-profit organization that </w:t>
      </w:r>
      <w:r>
        <w:rPr>
          <w:sz w:val="24"/>
          <w:szCs w:val="24"/>
        </w:rPr>
        <w:t>“</w:t>
      </w:r>
      <w:r>
        <w:rPr>
          <w:sz w:val="24"/>
          <w:szCs w:val="24"/>
        </w:rPr>
        <w:t>strives to alleviate hunger and reduce waste by rescuing excess prepared and perishable food from hotels, caterers, sports venues, distributors, retailers, and other</w:t>
      </w:r>
      <w:r>
        <w:rPr>
          <w:sz w:val="24"/>
          <w:szCs w:val="24"/>
        </w:rPr>
        <w:t xml:space="preserve"> regulated food businesses, and delivering it promptly and safely to approved charitable meal sites.</w:t>
      </w:r>
      <w:r>
        <w:rPr>
          <w:sz w:val="24"/>
          <w:szCs w:val="24"/>
        </w:rPr>
        <w:t>”</w:t>
      </w:r>
      <w:r>
        <w:rPr>
          <w:sz w:val="24"/>
          <w:szCs w:val="24"/>
        </w:rPr>
        <w:t xml:space="preserve"> It was founded in 2015. In 2020, it expanded </w:t>
      </w:r>
      <w:r>
        <w:rPr>
          <w:sz w:val="24"/>
          <w:szCs w:val="24"/>
        </w:rPr>
        <w:t>“</w:t>
      </w:r>
      <w:r>
        <w:rPr>
          <w:sz w:val="24"/>
          <w:szCs w:val="24"/>
        </w:rPr>
        <w:t>their work to help those impacted by COVID-19" with help from ReFED</w:t>
      </w:r>
      <w:r>
        <w:rPr>
          <w:sz w:val="24"/>
          <w:szCs w:val="24"/>
        </w:rPr>
        <w:t>’</w:t>
      </w:r>
      <w:r>
        <w:rPr>
          <w:sz w:val="24"/>
          <w:szCs w:val="24"/>
        </w:rPr>
        <w:t>s COVID-19 Food Waste Solutions Fund.</w:t>
      </w:r>
    </w:p>
    <w:p w14:paraId="591BB191" w14:textId="77777777" w:rsidR="00000000" w:rsidRDefault="00551CE1">
      <w:pPr>
        <w:widowControl/>
        <w:rPr>
          <w:sz w:val="24"/>
          <w:szCs w:val="24"/>
        </w:rPr>
      </w:pPr>
      <w:r>
        <w:rPr>
          <w:sz w:val="24"/>
          <w:szCs w:val="24"/>
        </w:rPr>
        <w:t>We</w:t>
      </w:r>
      <w:r>
        <w:rPr>
          <w:sz w:val="24"/>
          <w:szCs w:val="24"/>
        </w:rPr>
        <w:t>bsite: https://www.secondservingshouston.org</w:t>
      </w:r>
    </w:p>
    <w:p w14:paraId="1677F8BF" w14:textId="77777777" w:rsidR="00000000" w:rsidRDefault="00551CE1">
      <w:pPr>
        <w:widowControl/>
        <w:rPr>
          <w:sz w:val="24"/>
          <w:szCs w:val="24"/>
        </w:rPr>
      </w:pPr>
    </w:p>
    <w:p w14:paraId="138E6E89" w14:textId="77777777" w:rsidR="00000000" w:rsidRDefault="00551CE1">
      <w:pPr>
        <w:widowControl/>
        <w:rPr>
          <w:sz w:val="24"/>
          <w:szCs w:val="24"/>
        </w:rPr>
      </w:pPr>
      <w:r>
        <w:rPr>
          <w:b/>
          <w:bCs/>
          <w:sz w:val="24"/>
          <w:szCs w:val="24"/>
        </w:rPr>
        <w:t>Serving Hands</w:t>
      </w:r>
      <w:r>
        <w:rPr>
          <w:sz w:val="24"/>
          <w:szCs w:val="24"/>
        </w:rPr>
        <w:t xml:space="preserve"> See Amrutha Hastam</w:t>
      </w:r>
    </w:p>
    <w:p w14:paraId="5A334B9E" w14:textId="77777777" w:rsidR="00000000" w:rsidRDefault="00551CE1">
      <w:pPr>
        <w:widowControl/>
        <w:rPr>
          <w:sz w:val="24"/>
          <w:szCs w:val="24"/>
        </w:rPr>
      </w:pPr>
    </w:p>
    <w:p w14:paraId="7CE8E208" w14:textId="77777777" w:rsidR="00000000" w:rsidRDefault="00551CE1">
      <w:pPr>
        <w:widowControl/>
        <w:rPr>
          <w:sz w:val="24"/>
          <w:szCs w:val="24"/>
        </w:rPr>
      </w:pPr>
      <w:r>
        <w:rPr>
          <w:b/>
          <w:bCs/>
          <w:sz w:val="24"/>
          <w:szCs w:val="24"/>
        </w:rPr>
        <w:t>Sesc Mesa Brasil</w:t>
      </w:r>
      <w:r>
        <w:rPr>
          <w:sz w:val="24"/>
          <w:szCs w:val="24"/>
        </w:rPr>
        <w:t xml:space="preserve"> (Brazil) </w:t>
      </w:r>
      <w:r>
        <w:rPr>
          <w:sz w:val="24"/>
          <w:szCs w:val="24"/>
        </w:rPr>
        <w:t>“</w:t>
      </w:r>
      <w:r>
        <w:rPr>
          <w:sz w:val="24"/>
          <w:szCs w:val="24"/>
        </w:rPr>
        <w:t>is a national network of food banks that collect surplus food from rural producers, retailers, food companies, and more, then distribute it to instit</w:t>
      </w:r>
      <w:r>
        <w:rPr>
          <w:sz w:val="24"/>
          <w:szCs w:val="24"/>
        </w:rPr>
        <w:t>utions serving Brazilians afflicted by hunger, addiction, and homelessness. Mesa Brasil also mobilizes to serve those affected by humanitarian crises. The organization brings together professionals, volunteers, and beneficiaries for conversations on nutrit</w:t>
      </w:r>
      <w:r>
        <w:rPr>
          <w:sz w:val="24"/>
          <w:szCs w:val="24"/>
        </w:rPr>
        <w:t>ion and social care.</w:t>
      </w:r>
      <w:r>
        <w:rPr>
          <w:sz w:val="24"/>
          <w:szCs w:val="24"/>
        </w:rPr>
        <w:t>”</w:t>
      </w:r>
    </w:p>
    <w:p w14:paraId="0D3453DB" w14:textId="77777777" w:rsidR="00000000" w:rsidRDefault="00551CE1">
      <w:pPr>
        <w:widowControl/>
        <w:rPr>
          <w:sz w:val="24"/>
          <w:szCs w:val="24"/>
        </w:rPr>
      </w:pPr>
      <w:r>
        <w:rPr>
          <w:sz w:val="24"/>
          <w:szCs w:val="24"/>
        </w:rPr>
        <w:t>Website: https://www.sesc.com.br/portal/site/mesa+brasil+en</w:t>
      </w:r>
    </w:p>
    <w:p w14:paraId="2B81B148" w14:textId="77777777" w:rsidR="00000000" w:rsidRDefault="00551CE1">
      <w:pPr>
        <w:widowControl/>
        <w:rPr>
          <w:sz w:val="24"/>
          <w:szCs w:val="24"/>
        </w:rPr>
      </w:pPr>
      <w:r>
        <w:rPr>
          <w:sz w:val="24"/>
          <w:szCs w:val="24"/>
        </w:rPr>
        <w:t>Tags: Brazil, Organizations</w:t>
      </w:r>
    </w:p>
    <w:p w14:paraId="297ADDE4" w14:textId="77777777" w:rsidR="00000000" w:rsidRDefault="00551CE1">
      <w:pPr>
        <w:widowControl/>
        <w:rPr>
          <w:sz w:val="24"/>
          <w:szCs w:val="24"/>
        </w:rPr>
      </w:pPr>
    </w:p>
    <w:p w14:paraId="699F3949" w14:textId="77777777" w:rsidR="00000000" w:rsidRDefault="00551CE1">
      <w:pPr>
        <w:widowControl/>
        <w:rPr>
          <w:sz w:val="24"/>
          <w:szCs w:val="24"/>
        </w:rPr>
      </w:pPr>
      <w:r>
        <w:rPr>
          <w:b/>
          <w:bCs/>
          <w:sz w:val="24"/>
          <w:szCs w:val="24"/>
        </w:rPr>
        <w:t>Share My Dabba</w:t>
      </w:r>
      <w:r>
        <w:rPr>
          <w:sz w:val="24"/>
          <w:szCs w:val="24"/>
        </w:rPr>
        <w:t xml:space="preserve"> (Mumbai, India) </w:t>
      </w:r>
      <w:r>
        <w:rPr>
          <w:sz w:val="24"/>
          <w:szCs w:val="24"/>
        </w:rPr>
        <w:t>“</w:t>
      </w:r>
      <w:r>
        <w:rPr>
          <w:sz w:val="24"/>
          <w:szCs w:val="24"/>
        </w:rPr>
        <w:t>is an initiative to get uneaten food in dabbas (tiffins) to hungry street children, using the dabbawala network a</w:t>
      </w:r>
      <w:r>
        <w:rPr>
          <w:sz w:val="24"/>
          <w:szCs w:val="24"/>
        </w:rPr>
        <w:t>nd a small Share sticker. It was conceived by McCann Mumbai, and is a non-profit collaboration between Happy Life Welfare Society and The Dabbawala Foundation.</w:t>
      </w:r>
    </w:p>
    <w:p w14:paraId="1C658DF9" w14:textId="77777777" w:rsidR="00000000" w:rsidRDefault="00551CE1">
      <w:pPr>
        <w:widowControl/>
        <w:rPr>
          <w:sz w:val="24"/>
          <w:szCs w:val="24"/>
        </w:rPr>
      </w:pPr>
      <w:r>
        <w:rPr>
          <w:sz w:val="24"/>
          <w:szCs w:val="24"/>
        </w:rPr>
        <w:t>Website: https://www.facebook.com/ShareMyDabba/</w:t>
      </w:r>
    </w:p>
    <w:p w14:paraId="7F0444DF" w14:textId="77777777" w:rsidR="00000000" w:rsidRDefault="00551CE1">
      <w:pPr>
        <w:widowControl/>
        <w:rPr>
          <w:sz w:val="24"/>
          <w:szCs w:val="24"/>
        </w:rPr>
      </w:pPr>
    </w:p>
    <w:p w14:paraId="61D320C9" w14:textId="77777777" w:rsidR="00000000" w:rsidRDefault="00551CE1">
      <w:pPr>
        <w:widowControl/>
        <w:rPr>
          <w:sz w:val="24"/>
          <w:szCs w:val="24"/>
        </w:rPr>
      </w:pPr>
      <w:r>
        <w:rPr>
          <w:b/>
          <w:bCs/>
          <w:sz w:val="24"/>
          <w:szCs w:val="24"/>
        </w:rPr>
        <w:t>Sharing Excess</w:t>
      </w:r>
      <w:r>
        <w:rPr>
          <w:sz w:val="24"/>
          <w:szCs w:val="24"/>
        </w:rPr>
        <w:t xml:space="preserve"> (Philadelphia) is a student-run </w:t>
      </w:r>
      <w:r>
        <w:rPr>
          <w:sz w:val="24"/>
          <w:szCs w:val="24"/>
        </w:rPr>
        <w:t xml:space="preserve">nonprofit organization that connects colleges and communities to reduce hunger and food waste. It fills </w:t>
      </w:r>
      <w:r>
        <w:rPr>
          <w:sz w:val="24"/>
          <w:szCs w:val="24"/>
        </w:rPr>
        <w:t>“</w:t>
      </w:r>
      <w:r>
        <w:rPr>
          <w:sz w:val="24"/>
          <w:szCs w:val="24"/>
        </w:rPr>
        <w:t>in the gaps in Philly</w:t>
      </w:r>
      <w:r>
        <w:rPr>
          <w:sz w:val="24"/>
          <w:szCs w:val="24"/>
        </w:rPr>
        <w:t>’</w:t>
      </w:r>
      <w:r>
        <w:rPr>
          <w:sz w:val="24"/>
          <w:szCs w:val="24"/>
        </w:rPr>
        <w:t>s large-scale efforts to capture food waste and fight hunger.</w:t>
      </w:r>
      <w:r>
        <w:rPr>
          <w:sz w:val="24"/>
          <w:szCs w:val="24"/>
        </w:rPr>
        <w:t>”</w:t>
      </w:r>
      <w:r>
        <w:rPr>
          <w:sz w:val="24"/>
          <w:szCs w:val="24"/>
        </w:rPr>
        <w:t xml:space="preserve"> It was founded by Drexel University student Evan Ehlers in 2017.</w:t>
      </w:r>
    </w:p>
    <w:p w14:paraId="7B9DAFEF" w14:textId="77777777" w:rsidR="00000000" w:rsidRDefault="00551CE1">
      <w:pPr>
        <w:widowControl/>
        <w:rPr>
          <w:sz w:val="24"/>
          <w:szCs w:val="24"/>
        </w:rPr>
      </w:pPr>
      <w:r>
        <w:rPr>
          <w:sz w:val="24"/>
          <w:szCs w:val="24"/>
        </w:rPr>
        <w:t>W</w:t>
      </w:r>
      <w:r>
        <w:rPr>
          <w:sz w:val="24"/>
          <w:szCs w:val="24"/>
        </w:rPr>
        <w:t>ebsite: https://www.sharingexcess.com/</w:t>
      </w:r>
    </w:p>
    <w:p w14:paraId="6B7359C2" w14:textId="77777777" w:rsidR="00000000" w:rsidRDefault="00551CE1">
      <w:pPr>
        <w:widowControl/>
        <w:rPr>
          <w:sz w:val="24"/>
          <w:szCs w:val="24"/>
        </w:rPr>
      </w:pPr>
    </w:p>
    <w:p w14:paraId="43476415" w14:textId="77777777" w:rsidR="00000000" w:rsidRDefault="00551CE1">
      <w:pPr>
        <w:widowControl/>
        <w:rPr>
          <w:sz w:val="24"/>
          <w:szCs w:val="24"/>
        </w:rPr>
      </w:pPr>
      <w:r>
        <w:rPr>
          <w:b/>
          <w:bCs/>
          <w:sz w:val="24"/>
          <w:szCs w:val="24"/>
        </w:rPr>
        <w:t>Shawarmer for Social Responsibility Save It!</w:t>
      </w:r>
      <w:r>
        <w:rPr>
          <w:sz w:val="24"/>
          <w:szCs w:val="24"/>
        </w:rPr>
        <w:t xml:space="preserve"> (Saudi Arabia) is a campaign from the </w:t>
      </w:r>
      <w:r>
        <w:rPr>
          <w:sz w:val="24"/>
          <w:szCs w:val="24"/>
        </w:rPr>
        <w:t>“</w:t>
      </w:r>
      <w:r>
        <w:rPr>
          <w:sz w:val="24"/>
          <w:szCs w:val="24"/>
        </w:rPr>
        <w:t>Saudi-owned and operated restaurant chain is a year-long initiative designed to draw attention to and provide actionable solutions t</w:t>
      </w:r>
      <w:r>
        <w:rPr>
          <w:sz w:val="24"/>
          <w:szCs w:val="24"/>
        </w:rPr>
        <w:t>o Saudi Arabia</w:t>
      </w:r>
      <w:r>
        <w:rPr>
          <w:sz w:val="24"/>
          <w:szCs w:val="24"/>
        </w:rPr>
        <w:t>’</w:t>
      </w:r>
      <w:r>
        <w:rPr>
          <w:sz w:val="24"/>
          <w:szCs w:val="24"/>
        </w:rPr>
        <w:t xml:space="preserve">s food waste issue. The program will engage youth, families, the restaurant industry and stakeholders across the entire </w:t>
      </w:r>
      <w:r>
        <w:rPr>
          <w:sz w:val="24"/>
          <w:szCs w:val="24"/>
        </w:rPr>
        <w:t>“</w:t>
      </w:r>
      <w:r>
        <w:rPr>
          <w:sz w:val="24"/>
          <w:szCs w:val="24"/>
        </w:rPr>
        <w:t>farm to table to landfill</w:t>
      </w:r>
      <w:r>
        <w:rPr>
          <w:sz w:val="24"/>
          <w:szCs w:val="24"/>
        </w:rPr>
        <w:t>”</w:t>
      </w:r>
      <w:r>
        <w:rPr>
          <w:sz w:val="24"/>
          <w:szCs w:val="24"/>
        </w:rPr>
        <w:t xml:space="preserve"> ecosystem to take responsibility for helping tackle a serious issue that has far-reaching imp</w:t>
      </w:r>
      <w:r>
        <w:rPr>
          <w:sz w:val="24"/>
          <w:szCs w:val="24"/>
        </w:rPr>
        <w:t>act on Saudi society.</w:t>
      </w:r>
      <w:r>
        <w:rPr>
          <w:sz w:val="24"/>
          <w:szCs w:val="24"/>
        </w:rPr>
        <w:t>”</w:t>
      </w:r>
    </w:p>
    <w:p w14:paraId="24D7562B" w14:textId="77777777" w:rsidR="00000000" w:rsidRDefault="00551CE1">
      <w:pPr>
        <w:widowControl/>
        <w:rPr>
          <w:sz w:val="24"/>
          <w:szCs w:val="24"/>
        </w:rPr>
      </w:pPr>
      <w:r>
        <w:rPr>
          <w:sz w:val="24"/>
          <w:szCs w:val="24"/>
        </w:rPr>
        <w:t>Website: ?</w:t>
      </w:r>
    </w:p>
    <w:p w14:paraId="74116F9B" w14:textId="77777777" w:rsidR="00000000" w:rsidRDefault="00551CE1">
      <w:pPr>
        <w:widowControl/>
        <w:rPr>
          <w:sz w:val="24"/>
          <w:szCs w:val="24"/>
        </w:rPr>
      </w:pPr>
    </w:p>
    <w:p w14:paraId="5BF39228" w14:textId="77777777" w:rsidR="00000000" w:rsidRDefault="00551CE1">
      <w:pPr>
        <w:widowControl/>
        <w:rPr>
          <w:sz w:val="24"/>
          <w:szCs w:val="24"/>
        </w:rPr>
      </w:pPr>
      <w:r>
        <w:rPr>
          <w:b/>
          <w:bCs/>
          <w:sz w:val="24"/>
          <w:szCs w:val="24"/>
        </w:rPr>
        <w:t>Sinba</w:t>
      </w:r>
      <w:r>
        <w:rPr>
          <w:sz w:val="24"/>
          <w:szCs w:val="24"/>
        </w:rPr>
        <w:t xml:space="preserve"> (Peru) --a combination of the words </w:t>
      </w:r>
      <w:r>
        <w:rPr>
          <w:sz w:val="24"/>
          <w:szCs w:val="24"/>
        </w:rPr>
        <w:t>“</w:t>
      </w:r>
      <w:r>
        <w:rPr>
          <w:sz w:val="24"/>
          <w:szCs w:val="24"/>
        </w:rPr>
        <w:t>sin basura</w:t>
      </w:r>
      <w:r>
        <w:rPr>
          <w:sz w:val="24"/>
          <w:szCs w:val="24"/>
        </w:rPr>
        <w:t>”</w:t>
      </w:r>
      <w:r>
        <w:rPr>
          <w:sz w:val="24"/>
          <w:szCs w:val="24"/>
        </w:rPr>
        <w:t xml:space="preserve">-- </w:t>
      </w:r>
      <w:r>
        <w:rPr>
          <w:sz w:val="24"/>
          <w:szCs w:val="24"/>
        </w:rPr>
        <w:t>“</w:t>
      </w:r>
      <w:r>
        <w:rPr>
          <w:sz w:val="24"/>
          <w:szCs w:val="24"/>
        </w:rPr>
        <w:t>recovers nutrients from restaurant waste and transforms it into animal feed sold to urban pig farmers in Lima, Peru. The company also trains staff at food business</w:t>
      </w:r>
      <w:r>
        <w:rPr>
          <w:sz w:val="24"/>
          <w:szCs w:val="24"/>
        </w:rPr>
        <w:t>es on managing organic material. The company was formed in 2015 to address the growing issue of restaurants throwing out perfectly sanitary surplus food. Only 4 percent of organic material in Lima food businesses recycle their organic material, which leave</w:t>
      </w:r>
      <w:r>
        <w:rPr>
          <w:sz w:val="24"/>
          <w:szCs w:val="24"/>
        </w:rPr>
        <w:t>s up to half a ton of waste per day.</w:t>
      </w:r>
      <w:r>
        <w:rPr>
          <w:sz w:val="24"/>
          <w:szCs w:val="24"/>
        </w:rPr>
        <w:t>”</w:t>
      </w:r>
    </w:p>
    <w:p w14:paraId="2A3AE452" w14:textId="77777777" w:rsidR="00000000" w:rsidRDefault="00551CE1">
      <w:pPr>
        <w:widowControl/>
        <w:rPr>
          <w:sz w:val="24"/>
          <w:szCs w:val="24"/>
        </w:rPr>
      </w:pPr>
      <w:r>
        <w:rPr>
          <w:sz w:val="24"/>
          <w:szCs w:val="24"/>
        </w:rPr>
        <w:t>Website: https://sinba.pe/</w:t>
      </w:r>
    </w:p>
    <w:p w14:paraId="3055E4D3" w14:textId="77777777" w:rsidR="00000000" w:rsidRDefault="00551CE1">
      <w:pPr>
        <w:widowControl/>
        <w:rPr>
          <w:sz w:val="24"/>
          <w:szCs w:val="24"/>
        </w:rPr>
      </w:pPr>
    </w:p>
    <w:p w14:paraId="6A382D9E" w14:textId="77777777" w:rsidR="00000000" w:rsidRDefault="00551CE1">
      <w:pPr>
        <w:widowControl/>
        <w:rPr>
          <w:sz w:val="24"/>
          <w:szCs w:val="24"/>
        </w:rPr>
      </w:pPr>
      <w:r>
        <w:rPr>
          <w:sz w:val="24"/>
          <w:szCs w:val="24"/>
        </w:rPr>
        <w:t xml:space="preserve">Snobelen, Jordan. </w:t>
      </w:r>
      <w:r>
        <w:rPr>
          <w:sz w:val="24"/>
          <w:szCs w:val="24"/>
        </w:rPr>
        <w:t>“</w:t>
      </w:r>
      <w:r>
        <w:rPr>
          <w:sz w:val="24"/>
          <w:szCs w:val="24"/>
        </w:rPr>
        <w:t>Program Helps Fight Food Waste, Feed Niagara</w:t>
      </w:r>
      <w:r>
        <w:rPr>
          <w:sz w:val="24"/>
          <w:szCs w:val="24"/>
        </w:rPr>
        <w:t>’</w:t>
      </w:r>
      <w:r>
        <w:rPr>
          <w:sz w:val="24"/>
          <w:szCs w:val="24"/>
        </w:rPr>
        <w:t>s Hungry.</w:t>
      </w:r>
      <w:r>
        <w:rPr>
          <w:sz w:val="24"/>
          <w:szCs w:val="24"/>
        </w:rPr>
        <w:t>”</w:t>
      </w:r>
      <w:r>
        <w:rPr>
          <w:sz w:val="24"/>
          <w:szCs w:val="24"/>
        </w:rPr>
        <w:t xml:space="preserve"> Niagara This Week, September 30, 2020. Retrieved at https://www.niagarathisweek.com/news-story/10212377-program-hel</w:t>
      </w:r>
      <w:r>
        <w:rPr>
          <w:sz w:val="24"/>
          <w:szCs w:val="24"/>
        </w:rPr>
        <w:t>ps-fight-food-waste-feed-niagara-s-hungry/</w:t>
      </w:r>
    </w:p>
    <w:p w14:paraId="083B04BB" w14:textId="77777777" w:rsidR="00000000" w:rsidRDefault="00551CE1">
      <w:pPr>
        <w:widowControl/>
        <w:rPr>
          <w:sz w:val="24"/>
          <w:szCs w:val="24"/>
        </w:rPr>
      </w:pPr>
      <w:r>
        <w:rPr>
          <w:sz w:val="24"/>
          <w:szCs w:val="24"/>
        </w:rPr>
        <w:t>Tags: Canada, Food Rescue Organizations</w:t>
      </w:r>
    </w:p>
    <w:p w14:paraId="5B3136D9" w14:textId="77777777" w:rsidR="00000000" w:rsidRDefault="00551CE1">
      <w:pPr>
        <w:widowControl/>
        <w:rPr>
          <w:sz w:val="24"/>
          <w:szCs w:val="24"/>
        </w:rPr>
      </w:pPr>
    </w:p>
    <w:p w14:paraId="0A121686" w14:textId="77777777" w:rsidR="00000000" w:rsidRDefault="00551CE1">
      <w:pPr>
        <w:widowControl/>
        <w:rPr>
          <w:sz w:val="24"/>
          <w:szCs w:val="24"/>
        </w:rPr>
      </w:pPr>
      <w:r>
        <w:rPr>
          <w:b/>
          <w:bCs/>
          <w:sz w:val="24"/>
          <w:szCs w:val="24"/>
        </w:rPr>
        <w:t>Society of Saint Andrew</w:t>
      </w:r>
      <w:r>
        <w:rPr>
          <w:sz w:val="24"/>
          <w:szCs w:val="24"/>
        </w:rPr>
        <w:t xml:space="preserve"> </w:t>
      </w:r>
      <w:r>
        <w:rPr>
          <w:sz w:val="24"/>
          <w:szCs w:val="24"/>
        </w:rPr>
        <w:t>–</w:t>
      </w:r>
      <w:r>
        <w:rPr>
          <w:sz w:val="24"/>
          <w:szCs w:val="24"/>
        </w:rPr>
        <w:t>SOSA</w:t>
      </w:r>
      <w:r>
        <w:rPr>
          <w:sz w:val="24"/>
          <w:szCs w:val="24"/>
        </w:rPr>
        <w:t>–</w:t>
      </w:r>
      <w:r>
        <w:rPr>
          <w:sz w:val="24"/>
          <w:szCs w:val="24"/>
        </w:rPr>
        <w:t xml:space="preserve"> (Big Island, Virginia) is a Christian hunger ministry that salvages fresh produce and delivers it to soup kitchens and food banks across the </w:t>
      </w:r>
      <w:r>
        <w:rPr>
          <w:sz w:val="24"/>
          <w:szCs w:val="24"/>
        </w:rPr>
        <w:t xml:space="preserve">U.S. It </w:t>
      </w:r>
      <w:r>
        <w:rPr>
          <w:sz w:val="24"/>
          <w:szCs w:val="24"/>
        </w:rPr>
        <w:t>“</w:t>
      </w:r>
      <w:r>
        <w:rPr>
          <w:sz w:val="24"/>
          <w:szCs w:val="24"/>
        </w:rPr>
        <w:t xml:space="preserve">prevents more than 30 million pounds of food going to waste each year. Society of St. Andrew food salvage programs have a positive impact on the environment by reducing landfill waste by as much as 30 million pounds a year. Instead of harming the </w:t>
      </w:r>
      <w:r>
        <w:rPr>
          <w:sz w:val="24"/>
          <w:szCs w:val="24"/>
        </w:rPr>
        <w:t>environment, this food instead feeds hungry Americans.</w:t>
      </w:r>
      <w:r>
        <w:rPr>
          <w:sz w:val="24"/>
          <w:szCs w:val="24"/>
        </w:rPr>
        <w:t>”</w:t>
      </w:r>
      <w:r>
        <w:rPr>
          <w:sz w:val="24"/>
          <w:szCs w:val="24"/>
        </w:rPr>
        <w:t xml:space="preserve"> It operates three hunger projects: 1) </w:t>
      </w:r>
      <w:r>
        <w:rPr>
          <w:sz w:val="24"/>
          <w:szCs w:val="24"/>
        </w:rPr>
        <w:t>“</w:t>
      </w:r>
      <w:r>
        <w:rPr>
          <w:sz w:val="24"/>
          <w:szCs w:val="24"/>
        </w:rPr>
        <w:t>The Gleaning Network.</w:t>
      </w:r>
      <w:r>
        <w:rPr>
          <w:sz w:val="24"/>
          <w:szCs w:val="24"/>
        </w:rPr>
        <w:t>”</w:t>
      </w:r>
      <w:r>
        <w:rPr>
          <w:sz w:val="24"/>
          <w:szCs w:val="24"/>
        </w:rPr>
        <w:t xml:space="preserve"> which </w:t>
      </w:r>
      <w:r>
        <w:rPr>
          <w:sz w:val="24"/>
          <w:szCs w:val="24"/>
        </w:rPr>
        <w:t>“</w:t>
      </w:r>
      <w:r>
        <w:rPr>
          <w:sz w:val="24"/>
          <w:szCs w:val="24"/>
        </w:rPr>
        <w:t>coordinates volunteers, growers, and distribution agencies to salvage this food for the needy;</w:t>
      </w:r>
      <w:r>
        <w:rPr>
          <w:sz w:val="24"/>
          <w:szCs w:val="24"/>
        </w:rPr>
        <w:t>”</w:t>
      </w:r>
      <w:r>
        <w:rPr>
          <w:sz w:val="24"/>
          <w:szCs w:val="24"/>
        </w:rPr>
        <w:t xml:space="preserve"> 2) </w:t>
      </w:r>
      <w:r>
        <w:rPr>
          <w:sz w:val="24"/>
          <w:szCs w:val="24"/>
        </w:rPr>
        <w:t>“</w:t>
      </w:r>
      <w:r>
        <w:rPr>
          <w:sz w:val="24"/>
          <w:szCs w:val="24"/>
        </w:rPr>
        <w:t>The Potato &amp; Produce Project.</w:t>
      </w:r>
      <w:r>
        <w:rPr>
          <w:sz w:val="24"/>
          <w:szCs w:val="24"/>
        </w:rPr>
        <w:t>”</w:t>
      </w:r>
      <w:r>
        <w:rPr>
          <w:sz w:val="24"/>
          <w:szCs w:val="24"/>
        </w:rPr>
        <w:t xml:space="preserve"> </w:t>
      </w:r>
      <w:r>
        <w:rPr>
          <w:sz w:val="24"/>
          <w:szCs w:val="24"/>
        </w:rPr>
        <w:t xml:space="preserve">which redirects fresh, nutritious produce to food banks, soup kitchens, food pantries, low-income housing areas, local churches, and other hunger agencies for distribution to those in need; and the </w:t>
      </w:r>
      <w:r>
        <w:rPr>
          <w:sz w:val="24"/>
          <w:szCs w:val="24"/>
        </w:rPr>
        <w:t>“</w:t>
      </w:r>
      <w:r>
        <w:rPr>
          <w:sz w:val="24"/>
          <w:szCs w:val="24"/>
        </w:rPr>
        <w:t>Harvest of Hope.</w:t>
      </w:r>
      <w:r>
        <w:rPr>
          <w:sz w:val="24"/>
          <w:szCs w:val="24"/>
        </w:rPr>
        <w:t>”</w:t>
      </w:r>
      <w:r>
        <w:rPr>
          <w:sz w:val="24"/>
          <w:szCs w:val="24"/>
        </w:rPr>
        <w:t xml:space="preserve"> which educates participants concerning </w:t>
      </w:r>
      <w:r>
        <w:rPr>
          <w:sz w:val="24"/>
          <w:szCs w:val="24"/>
        </w:rPr>
        <w:t>the domestic and global hunger problem, and encourages them to make lifelong commitments to being part of the solution.</w:t>
      </w:r>
    </w:p>
    <w:p w14:paraId="72F6D789" w14:textId="77777777" w:rsidR="00000000" w:rsidRDefault="00551CE1">
      <w:pPr>
        <w:widowControl/>
        <w:rPr>
          <w:sz w:val="24"/>
          <w:szCs w:val="24"/>
        </w:rPr>
      </w:pPr>
      <w:r>
        <w:rPr>
          <w:sz w:val="24"/>
          <w:szCs w:val="24"/>
        </w:rPr>
        <w:t>Website: http://endhunger.org</w:t>
      </w:r>
    </w:p>
    <w:p w14:paraId="02B7A034" w14:textId="77777777" w:rsidR="00000000" w:rsidRDefault="00551CE1">
      <w:pPr>
        <w:widowControl/>
        <w:rPr>
          <w:sz w:val="24"/>
          <w:szCs w:val="24"/>
        </w:rPr>
      </w:pPr>
    </w:p>
    <w:p w14:paraId="5989A110" w14:textId="77777777" w:rsidR="00000000" w:rsidRDefault="00551CE1">
      <w:pPr>
        <w:widowControl/>
        <w:rPr>
          <w:sz w:val="24"/>
          <w:szCs w:val="24"/>
        </w:rPr>
      </w:pPr>
      <w:r>
        <w:rPr>
          <w:b/>
          <w:bCs/>
          <w:sz w:val="24"/>
          <w:szCs w:val="24"/>
        </w:rPr>
        <w:t>Sonoma Food Runners</w:t>
      </w:r>
      <w:r>
        <w:rPr>
          <w:sz w:val="24"/>
          <w:szCs w:val="24"/>
        </w:rPr>
        <w:t xml:space="preserve"> (Santa Rosa, California) has the mission </w:t>
      </w:r>
      <w:r>
        <w:rPr>
          <w:sz w:val="24"/>
          <w:szCs w:val="24"/>
        </w:rPr>
        <w:t>“</w:t>
      </w:r>
      <w:r>
        <w:rPr>
          <w:sz w:val="24"/>
          <w:szCs w:val="24"/>
        </w:rPr>
        <w:t>to alleviate hunger, prevent food waste and</w:t>
      </w:r>
      <w:r>
        <w:rPr>
          <w:sz w:val="24"/>
          <w:szCs w:val="24"/>
        </w:rPr>
        <w:t xml:space="preserve"> build community. We collect quality, donated perishable and prepared foods that would otherwise go to waste.</w:t>
      </w:r>
      <w:r>
        <w:rPr>
          <w:sz w:val="24"/>
          <w:szCs w:val="24"/>
        </w:rPr>
        <w:t>”</w:t>
      </w:r>
    </w:p>
    <w:p w14:paraId="0FF4C92C" w14:textId="77777777" w:rsidR="00000000" w:rsidRDefault="00551CE1">
      <w:pPr>
        <w:widowControl/>
        <w:rPr>
          <w:sz w:val="24"/>
          <w:szCs w:val="24"/>
        </w:rPr>
      </w:pPr>
      <w:r>
        <w:rPr>
          <w:sz w:val="24"/>
          <w:szCs w:val="24"/>
        </w:rPr>
        <w:t>Website: https://www.sonomafoodrunners.org/</w:t>
      </w:r>
    </w:p>
    <w:p w14:paraId="3CD645BF" w14:textId="77777777" w:rsidR="00000000" w:rsidRDefault="00551CE1">
      <w:pPr>
        <w:widowControl/>
        <w:rPr>
          <w:sz w:val="24"/>
          <w:szCs w:val="24"/>
        </w:rPr>
      </w:pPr>
    </w:p>
    <w:p w14:paraId="033E8309" w14:textId="77777777" w:rsidR="00000000" w:rsidRDefault="00551CE1">
      <w:pPr>
        <w:widowControl/>
        <w:rPr>
          <w:sz w:val="24"/>
          <w:szCs w:val="24"/>
        </w:rPr>
      </w:pPr>
      <w:r>
        <w:rPr>
          <w:b/>
          <w:bCs/>
          <w:sz w:val="24"/>
          <w:szCs w:val="24"/>
        </w:rPr>
        <w:t>La Soupe</w:t>
      </w:r>
      <w:r>
        <w:rPr>
          <w:sz w:val="24"/>
          <w:szCs w:val="24"/>
        </w:rPr>
        <w:t xml:space="preserve"> (Cincinnati, Ohio) </w:t>
      </w:r>
      <w:r>
        <w:rPr>
          <w:sz w:val="24"/>
          <w:szCs w:val="24"/>
        </w:rPr>
        <w:t>“</w:t>
      </w:r>
      <w:r>
        <w:rPr>
          <w:sz w:val="24"/>
          <w:szCs w:val="24"/>
        </w:rPr>
        <w:t>is a food rescue facility that takes leftover or unsold food and prepares meals for food-insecure families.</w:t>
      </w:r>
      <w:r>
        <w:rPr>
          <w:sz w:val="24"/>
          <w:szCs w:val="24"/>
        </w:rPr>
        <w:t>”</w:t>
      </w:r>
      <w:r>
        <w:rPr>
          <w:sz w:val="24"/>
          <w:szCs w:val="24"/>
        </w:rPr>
        <w:t xml:space="preserve"> It is a nonprofit formed in 2014 by Suzy DeYoung, a nationally renowned chef and restauranteur.</w:t>
      </w:r>
    </w:p>
    <w:p w14:paraId="1035B129" w14:textId="77777777" w:rsidR="00000000" w:rsidRDefault="00551CE1">
      <w:pPr>
        <w:widowControl/>
        <w:rPr>
          <w:sz w:val="24"/>
          <w:szCs w:val="24"/>
        </w:rPr>
      </w:pPr>
      <w:r>
        <w:rPr>
          <w:sz w:val="24"/>
          <w:szCs w:val="24"/>
        </w:rPr>
        <w:t>Website: https://lasoupe.org/</w:t>
      </w:r>
    </w:p>
    <w:p w14:paraId="76DA30E9" w14:textId="77777777" w:rsidR="00000000" w:rsidRDefault="00551CE1">
      <w:pPr>
        <w:widowControl/>
        <w:rPr>
          <w:sz w:val="24"/>
          <w:szCs w:val="24"/>
        </w:rPr>
      </w:pPr>
      <w:r>
        <w:rPr>
          <w:sz w:val="24"/>
          <w:szCs w:val="24"/>
        </w:rPr>
        <w:t>Tags: Food Rescue Org</w:t>
      </w:r>
      <w:r>
        <w:rPr>
          <w:sz w:val="24"/>
          <w:szCs w:val="24"/>
        </w:rPr>
        <w:t>anizations, Restaurant</w:t>
      </w:r>
    </w:p>
    <w:p w14:paraId="2B934246" w14:textId="77777777" w:rsidR="00000000" w:rsidRDefault="00551CE1">
      <w:pPr>
        <w:widowControl/>
        <w:rPr>
          <w:sz w:val="24"/>
          <w:szCs w:val="24"/>
        </w:rPr>
      </w:pPr>
    </w:p>
    <w:p w14:paraId="4B6232FF" w14:textId="77777777" w:rsidR="00000000" w:rsidRDefault="00551CE1">
      <w:pPr>
        <w:widowControl/>
        <w:rPr>
          <w:sz w:val="24"/>
          <w:szCs w:val="24"/>
        </w:rPr>
      </w:pPr>
      <w:r>
        <w:rPr>
          <w:b/>
          <w:bCs/>
          <w:sz w:val="24"/>
          <w:szCs w:val="24"/>
        </w:rPr>
        <w:t>South Perth Community Food Share</w:t>
      </w:r>
      <w:r>
        <w:rPr>
          <w:sz w:val="24"/>
          <w:szCs w:val="24"/>
        </w:rPr>
        <w:t xml:space="preserve"> (Perth, Scotland) was set up </w:t>
      </w:r>
      <w:r>
        <w:rPr>
          <w:sz w:val="24"/>
          <w:szCs w:val="24"/>
        </w:rPr>
        <w:t>“</w:t>
      </w:r>
      <w:r>
        <w:rPr>
          <w:sz w:val="24"/>
          <w:szCs w:val="24"/>
        </w:rPr>
        <w:t>to stop edible food being thrown in the bin</w:t>
      </w:r>
      <w:r>
        <w:rPr>
          <w:sz w:val="24"/>
          <w:szCs w:val="24"/>
        </w:rPr>
        <w:t>”</w:t>
      </w:r>
      <w:r>
        <w:rPr>
          <w:sz w:val="24"/>
          <w:szCs w:val="24"/>
        </w:rPr>
        <w:t xml:space="preserve">... </w:t>
      </w:r>
      <w:r>
        <w:rPr>
          <w:sz w:val="24"/>
          <w:szCs w:val="24"/>
        </w:rPr>
        <w:t>“</w:t>
      </w:r>
      <w:r>
        <w:rPr>
          <w:sz w:val="24"/>
          <w:szCs w:val="24"/>
        </w:rPr>
        <w:t>and help protect the environment.</w:t>
      </w:r>
      <w:r>
        <w:rPr>
          <w:sz w:val="24"/>
          <w:szCs w:val="24"/>
        </w:rPr>
        <w:t>”</w:t>
      </w:r>
      <w:r>
        <w:rPr>
          <w:sz w:val="24"/>
          <w:szCs w:val="24"/>
        </w:rPr>
        <w:t xml:space="preserve"> It distributes </w:t>
      </w:r>
      <w:r>
        <w:rPr>
          <w:sz w:val="24"/>
          <w:szCs w:val="24"/>
        </w:rPr>
        <w:t>“</w:t>
      </w:r>
      <w:r>
        <w:rPr>
          <w:sz w:val="24"/>
          <w:szCs w:val="24"/>
        </w:rPr>
        <w:t xml:space="preserve">food that are nearing their sell by date at the supermarkets but are </w:t>
      </w:r>
      <w:r>
        <w:rPr>
          <w:sz w:val="24"/>
          <w:szCs w:val="24"/>
        </w:rPr>
        <w:t>still perfectly good to eat.</w:t>
      </w:r>
      <w:r>
        <w:rPr>
          <w:sz w:val="24"/>
          <w:szCs w:val="24"/>
        </w:rPr>
        <w:t>”</w:t>
      </w:r>
      <w:r>
        <w:rPr>
          <w:sz w:val="24"/>
          <w:szCs w:val="24"/>
        </w:rPr>
        <w:t xml:space="preserve"> It opened July 2020.</w:t>
      </w:r>
    </w:p>
    <w:p w14:paraId="114B49FD" w14:textId="77777777" w:rsidR="00000000" w:rsidRDefault="00551CE1">
      <w:pPr>
        <w:widowControl/>
        <w:rPr>
          <w:sz w:val="24"/>
          <w:szCs w:val="24"/>
        </w:rPr>
      </w:pPr>
      <w:r>
        <w:rPr>
          <w:sz w:val="24"/>
          <w:szCs w:val="24"/>
        </w:rPr>
        <w:t>Website: ???</w:t>
      </w:r>
    </w:p>
    <w:p w14:paraId="1062313A" w14:textId="77777777" w:rsidR="00000000" w:rsidRDefault="00551CE1">
      <w:pPr>
        <w:widowControl/>
        <w:rPr>
          <w:sz w:val="24"/>
          <w:szCs w:val="24"/>
        </w:rPr>
      </w:pPr>
    </w:p>
    <w:p w14:paraId="22072808" w14:textId="77777777" w:rsidR="00000000" w:rsidRDefault="00551CE1">
      <w:pPr>
        <w:widowControl/>
        <w:rPr>
          <w:sz w:val="24"/>
          <w:szCs w:val="24"/>
        </w:rPr>
      </w:pPr>
      <w:r>
        <w:rPr>
          <w:b/>
          <w:bCs/>
          <w:sz w:val="24"/>
          <w:szCs w:val="24"/>
        </w:rPr>
        <w:t>South Plains Food Bank</w:t>
      </w:r>
      <w:r>
        <w:rPr>
          <w:sz w:val="24"/>
          <w:szCs w:val="24"/>
        </w:rPr>
        <w:t xml:space="preserve">, The, Inc. (Lubbock, Texas) </w:t>
      </w:r>
      <w:r>
        <w:rPr>
          <w:sz w:val="24"/>
          <w:szCs w:val="24"/>
        </w:rPr>
        <w:t>“</w:t>
      </w:r>
      <w:r>
        <w:rPr>
          <w:sz w:val="24"/>
          <w:szCs w:val="24"/>
        </w:rPr>
        <w:t xml:space="preserve">is a humanitarian resource responsible for securing, growing, processing, and distributing food to charitable organizations and persons in </w:t>
      </w:r>
      <w:r>
        <w:rPr>
          <w:sz w:val="24"/>
          <w:szCs w:val="24"/>
        </w:rPr>
        <w:t>need. South Plains Food Bank, Inc. also strives to provide opportunities for persons to break out of the poverty cycle. The South Plains Food Bank is committed to alleviating hunger and giving hope to the hungry. We touch 1 in 8 people across the South Pla</w:t>
      </w:r>
      <w:r>
        <w:rPr>
          <w:sz w:val="24"/>
          <w:szCs w:val="24"/>
        </w:rPr>
        <w:t>ins and serve over 57,000 people each year.</w:t>
      </w:r>
      <w:r>
        <w:rPr>
          <w:sz w:val="24"/>
          <w:szCs w:val="24"/>
        </w:rPr>
        <w:t>”</w:t>
      </w:r>
      <w:r>
        <w:rPr>
          <w:sz w:val="24"/>
          <w:szCs w:val="24"/>
        </w:rPr>
        <w:t xml:space="preserve"> It </w:t>
      </w:r>
      <w:r>
        <w:rPr>
          <w:sz w:val="24"/>
          <w:szCs w:val="24"/>
        </w:rPr>
        <w:t>“</w:t>
      </w:r>
      <w:r>
        <w:rPr>
          <w:sz w:val="24"/>
          <w:szCs w:val="24"/>
        </w:rPr>
        <w:t>also supports programs that improve food security among the people we serve through our Kids Cafe program, Mobile Pantry program, and GRUB, Growing Recruits for Urban Business, program.</w:t>
      </w:r>
      <w:r>
        <w:rPr>
          <w:sz w:val="24"/>
          <w:szCs w:val="24"/>
        </w:rPr>
        <w:t>”</w:t>
      </w:r>
    </w:p>
    <w:p w14:paraId="079789F6" w14:textId="77777777" w:rsidR="00000000" w:rsidRDefault="00551CE1">
      <w:pPr>
        <w:widowControl/>
        <w:rPr>
          <w:sz w:val="24"/>
          <w:szCs w:val="24"/>
        </w:rPr>
      </w:pPr>
      <w:r>
        <w:rPr>
          <w:sz w:val="24"/>
          <w:szCs w:val="24"/>
        </w:rPr>
        <w:t>Website: www.spfb.or</w:t>
      </w:r>
      <w:r>
        <w:rPr>
          <w:sz w:val="24"/>
          <w:szCs w:val="24"/>
        </w:rPr>
        <w:t xml:space="preserve">g </w:t>
      </w:r>
    </w:p>
    <w:p w14:paraId="5B9447AE" w14:textId="77777777" w:rsidR="00000000" w:rsidRDefault="00551CE1">
      <w:pPr>
        <w:widowControl/>
        <w:rPr>
          <w:sz w:val="24"/>
          <w:szCs w:val="24"/>
        </w:rPr>
      </w:pPr>
    </w:p>
    <w:p w14:paraId="628EC995" w14:textId="77777777" w:rsidR="00000000" w:rsidRDefault="00551CE1">
      <w:pPr>
        <w:widowControl/>
        <w:rPr>
          <w:sz w:val="24"/>
          <w:szCs w:val="24"/>
        </w:rPr>
      </w:pPr>
      <w:r>
        <w:rPr>
          <w:b/>
          <w:bCs/>
          <w:sz w:val="24"/>
          <w:szCs w:val="24"/>
        </w:rPr>
        <w:t>Spare Harvest</w:t>
      </w:r>
      <w:r>
        <w:rPr>
          <w:sz w:val="24"/>
          <w:szCs w:val="24"/>
        </w:rPr>
        <w:t xml:space="preserve"> (Queensland, Australia) creates local food and garden connections. It permits </w:t>
      </w:r>
      <w:r>
        <w:rPr>
          <w:sz w:val="24"/>
          <w:szCs w:val="24"/>
        </w:rPr>
        <w:t>“</w:t>
      </w:r>
      <w:r>
        <w:rPr>
          <w:sz w:val="24"/>
          <w:szCs w:val="24"/>
        </w:rPr>
        <w:t>local communities can connect and share, swap or sell what they have spare in their gardens and farms. We all know the horrifying statistics around food waste,</w:t>
      </w:r>
      <w:r>
        <w:rPr>
          <w:sz w:val="24"/>
          <w:szCs w:val="24"/>
        </w:rPr>
        <w:t xml:space="preserve"> what they don</w:t>
      </w:r>
      <w:r>
        <w:rPr>
          <w:sz w:val="24"/>
          <w:szCs w:val="24"/>
        </w:rPr>
        <w:t>’</w:t>
      </w:r>
      <w:r>
        <w:rPr>
          <w:sz w:val="24"/>
          <w:szCs w:val="24"/>
        </w:rPr>
        <w:t>t take into account is the amount of garden and farm waste. Not only is food wasted in gardens and farms due to seasonal gluts and produce not meeting cosmetic standards, there are numerous other resources wasted. Tools that don</w:t>
      </w:r>
      <w:r>
        <w:rPr>
          <w:sz w:val="24"/>
          <w:szCs w:val="24"/>
        </w:rPr>
        <w:t>’</w:t>
      </w:r>
      <w:r>
        <w:rPr>
          <w:sz w:val="24"/>
          <w:szCs w:val="24"/>
        </w:rPr>
        <w:t>t get used a</w:t>
      </w:r>
      <w:r>
        <w:rPr>
          <w:sz w:val="24"/>
          <w:szCs w:val="24"/>
        </w:rPr>
        <w:t>ll the time, plants, cuttings, pots, left over landscaping materials and organic matter.</w:t>
      </w:r>
      <w:r>
        <w:rPr>
          <w:sz w:val="24"/>
          <w:szCs w:val="24"/>
        </w:rPr>
        <w:t>”</w:t>
      </w:r>
      <w:r>
        <w:rPr>
          <w:sz w:val="24"/>
          <w:szCs w:val="24"/>
        </w:rPr>
        <w:t xml:space="preserve"> It</w:t>
      </w:r>
      <w:r>
        <w:rPr>
          <w:sz w:val="24"/>
          <w:szCs w:val="24"/>
        </w:rPr>
        <w:t>’</w:t>
      </w:r>
      <w:r>
        <w:rPr>
          <w:sz w:val="24"/>
          <w:szCs w:val="24"/>
        </w:rPr>
        <w:t xml:space="preserve">s website has </w:t>
      </w:r>
      <w:r>
        <w:rPr>
          <w:sz w:val="24"/>
          <w:szCs w:val="24"/>
        </w:rPr>
        <w:t>“</w:t>
      </w:r>
      <w:r>
        <w:rPr>
          <w:sz w:val="24"/>
          <w:szCs w:val="24"/>
        </w:rPr>
        <w:t>a global map, that can be zoomed in to locations pinpointing buy, swap and sell postings from more than a thousand members including farmers, garden</w:t>
      </w:r>
      <w:r>
        <w:rPr>
          <w:sz w:val="24"/>
          <w:szCs w:val="24"/>
        </w:rPr>
        <w:t>ers and householders.</w:t>
      </w:r>
      <w:r>
        <w:rPr>
          <w:sz w:val="24"/>
          <w:szCs w:val="24"/>
        </w:rPr>
        <w:t>”</w:t>
      </w:r>
      <w:r>
        <w:rPr>
          <w:sz w:val="24"/>
          <w:szCs w:val="24"/>
        </w:rPr>
        <w:t xml:space="preserve"> [Nichols, Jennifer. November 6, 2017] It was founded by Helen Andrews. </w:t>
      </w:r>
    </w:p>
    <w:p w14:paraId="1AD83E23" w14:textId="77777777" w:rsidR="00000000" w:rsidRDefault="00551CE1">
      <w:pPr>
        <w:widowControl/>
        <w:rPr>
          <w:sz w:val="24"/>
          <w:szCs w:val="24"/>
        </w:rPr>
      </w:pPr>
      <w:r>
        <w:rPr>
          <w:sz w:val="24"/>
          <w:szCs w:val="24"/>
        </w:rPr>
        <w:t>Website: https://www.spareharvest.com</w:t>
      </w:r>
    </w:p>
    <w:p w14:paraId="74D4727E" w14:textId="77777777" w:rsidR="00000000" w:rsidRDefault="00551CE1">
      <w:pPr>
        <w:widowControl/>
        <w:rPr>
          <w:sz w:val="24"/>
          <w:szCs w:val="24"/>
        </w:rPr>
      </w:pPr>
    </w:p>
    <w:p w14:paraId="15394B4E" w14:textId="77777777" w:rsidR="00000000" w:rsidRDefault="00551CE1">
      <w:pPr>
        <w:widowControl/>
        <w:rPr>
          <w:sz w:val="24"/>
          <w:szCs w:val="24"/>
        </w:rPr>
      </w:pPr>
      <w:r>
        <w:rPr>
          <w:b/>
          <w:bCs/>
          <w:sz w:val="24"/>
          <w:szCs w:val="24"/>
        </w:rPr>
        <w:t>Springboard Kitchens</w:t>
      </w:r>
      <w:r>
        <w:rPr>
          <w:sz w:val="24"/>
          <w:szCs w:val="24"/>
        </w:rPr>
        <w:t xml:space="preserve"> (Pittsburgh, Pennsylvania) is an organization that partners with the Greater Pittsburgh Community Foo</w:t>
      </w:r>
      <w:r>
        <w:rPr>
          <w:sz w:val="24"/>
          <w:szCs w:val="24"/>
        </w:rPr>
        <w:t xml:space="preserve">d Bank, rescues </w:t>
      </w:r>
      <w:r>
        <w:rPr>
          <w:sz w:val="24"/>
          <w:szCs w:val="24"/>
        </w:rPr>
        <w:t>“</w:t>
      </w:r>
      <w:r>
        <w:rPr>
          <w:sz w:val="24"/>
          <w:szCs w:val="24"/>
        </w:rPr>
        <w:t>fresh food that would have otherwise been thrown away, and prepares approximately 4,000 meals per day.</w:t>
      </w:r>
      <w:r>
        <w:rPr>
          <w:sz w:val="24"/>
          <w:szCs w:val="24"/>
        </w:rPr>
        <w:t>”</w:t>
      </w:r>
      <w:r>
        <w:rPr>
          <w:sz w:val="24"/>
          <w:szCs w:val="24"/>
        </w:rPr>
        <w:t xml:space="preserve"> [Foodtank] It was founded in 2009; it filed for bankruptcy in 2016.</w:t>
      </w:r>
    </w:p>
    <w:p w14:paraId="520AA8CE" w14:textId="77777777" w:rsidR="00000000" w:rsidRDefault="00551CE1">
      <w:pPr>
        <w:widowControl/>
        <w:rPr>
          <w:sz w:val="24"/>
          <w:szCs w:val="24"/>
        </w:rPr>
      </w:pPr>
    </w:p>
    <w:p w14:paraId="7DFACCE3" w14:textId="77777777" w:rsidR="00000000" w:rsidRDefault="00551CE1">
      <w:pPr>
        <w:widowControl/>
        <w:rPr>
          <w:sz w:val="24"/>
          <w:szCs w:val="24"/>
        </w:rPr>
      </w:pPr>
      <w:r>
        <w:rPr>
          <w:b/>
          <w:bCs/>
          <w:sz w:val="24"/>
          <w:szCs w:val="24"/>
        </w:rPr>
        <w:t>Squatch Food Waste</w:t>
      </w:r>
      <w:r>
        <w:rPr>
          <w:sz w:val="24"/>
          <w:szCs w:val="24"/>
        </w:rPr>
        <w:t xml:space="preserve"> (Bellingham, Washington) </w:t>
      </w:r>
      <w:r>
        <w:rPr>
          <w:sz w:val="24"/>
          <w:szCs w:val="24"/>
        </w:rPr>
        <w:t>“</w:t>
      </w:r>
      <w:r>
        <w:rPr>
          <w:sz w:val="24"/>
          <w:szCs w:val="24"/>
        </w:rPr>
        <w:t>involves several prog</w:t>
      </w:r>
      <w:r>
        <w:rPr>
          <w:sz w:val="24"/>
          <w:szCs w:val="24"/>
        </w:rPr>
        <w:t>rams: individuals can take a pledge to try to reduce the amount of food they throw away, and get tips, including shopping smarter, storing food better, using food scraps and, finally, donating unwanted food.</w:t>
      </w:r>
      <w:r>
        <w:rPr>
          <w:sz w:val="24"/>
          <w:szCs w:val="24"/>
        </w:rPr>
        <w:t>”</w:t>
      </w:r>
      <w:r>
        <w:rPr>
          <w:sz w:val="24"/>
          <w:szCs w:val="24"/>
        </w:rPr>
        <w:t xml:space="preserve"> It is an initiative of Sustainable Connections </w:t>
      </w:r>
      <w:r>
        <w:rPr>
          <w:sz w:val="24"/>
          <w:szCs w:val="24"/>
        </w:rPr>
        <w:t xml:space="preserve">(qv) </w:t>
      </w:r>
    </w:p>
    <w:p w14:paraId="19930971" w14:textId="77777777" w:rsidR="00000000" w:rsidRDefault="00551CE1">
      <w:pPr>
        <w:widowControl/>
        <w:rPr>
          <w:sz w:val="24"/>
          <w:szCs w:val="24"/>
        </w:rPr>
      </w:pPr>
      <w:r>
        <w:rPr>
          <w:sz w:val="24"/>
          <w:szCs w:val="24"/>
        </w:rPr>
        <w:t>Website: https://sustainableconnections.org/squatchfoodwaste/</w:t>
      </w:r>
    </w:p>
    <w:p w14:paraId="38DDF9F6" w14:textId="77777777" w:rsidR="00000000" w:rsidRDefault="00551CE1">
      <w:pPr>
        <w:widowControl/>
        <w:rPr>
          <w:sz w:val="24"/>
          <w:szCs w:val="24"/>
        </w:rPr>
      </w:pPr>
    </w:p>
    <w:p w14:paraId="36CB17E7" w14:textId="77777777" w:rsidR="00000000" w:rsidRDefault="00551CE1">
      <w:pPr>
        <w:widowControl/>
        <w:rPr>
          <w:sz w:val="24"/>
          <w:szCs w:val="24"/>
        </w:rPr>
      </w:pPr>
      <w:r>
        <w:rPr>
          <w:b/>
          <w:bCs/>
          <w:sz w:val="24"/>
          <w:szCs w:val="24"/>
        </w:rPr>
        <w:t>Table to Table</w:t>
      </w:r>
      <w:r>
        <w:rPr>
          <w:sz w:val="24"/>
          <w:szCs w:val="24"/>
        </w:rPr>
        <w:t xml:space="preserve"> (Iowa City, Iowa) </w:t>
      </w:r>
      <w:r>
        <w:rPr>
          <w:sz w:val="24"/>
          <w:szCs w:val="24"/>
        </w:rPr>
        <w:t>“</w:t>
      </w:r>
      <w:r>
        <w:rPr>
          <w:sz w:val="24"/>
          <w:szCs w:val="24"/>
        </w:rPr>
        <w:t>keeps wholesome, edible food from going to waste by collecting it from donors and distributing to those in need through agencies that serve the hungry, h</w:t>
      </w:r>
      <w:r>
        <w:rPr>
          <w:sz w:val="24"/>
          <w:szCs w:val="24"/>
        </w:rPr>
        <w:t>omeless, and at-risk populations. In the last year, they moved over 1.76 million pounds of food and since their inception in 1996, they have distributed nearly 15 million pounds of food. Table to Table charges no fees for this service to the community.Tabl</w:t>
      </w:r>
      <w:r>
        <w:rPr>
          <w:sz w:val="24"/>
          <w:szCs w:val="24"/>
        </w:rPr>
        <w:t>e to Table keeps wholesome, edible food from going to waste by collecting it from donors and distributing to those in need through agencies that serve the hungry, homeless, and at-risk populations. Since its inception in 1996, the organization has distribu</w:t>
      </w:r>
      <w:r>
        <w:rPr>
          <w:sz w:val="24"/>
          <w:szCs w:val="24"/>
        </w:rPr>
        <w:t>ted more than 12 million pounds of food and operates on a strictly volunteer workforce.</w:t>
      </w:r>
      <w:r>
        <w:rPr>
          <w:sz w:val="24"/>
          <w:szCs w:val="24"/>
        </w:rPr>
        <w:t>”</w:t>
      </w:r>
      <w:r>
        <w:rPr>
          <w:sz w:val="24"/>
          <w:szCs w:val="24"/>
        </w:rPr>
        <w:t xml:space="preserve"> [Description Food Tank]</w:t>
      </w:r>
    </w:p>
    <w:p w14:paraId="2860C1FA" w14:textId="77777777" w:rsidR="00000000" w:rsidRDefault="00551CE1">
      <w:pPr>
        <w:widowControl/>
        <w:rPr>
          <w:sz w:val="24"/>
          <w:szCs w:val="24"/>
        </w:rPr>
      </w:pPr>
      <w:r>
        <w:rPr>
          <w:sz w:val="24"/>
          <w:szCs w:val="24"/>
        </w:rPr>
        <w:t>Website: www.table2table.org</w:t>
      </w:r>
    </w:p>
    <w:p w14:paraId="22FE4B1F" w14:textId="77777777" w:rsidR="00000000" w:rsidRDefault="00551CE1">
      <w:pPr>
        <w:widowControl/>
        <w:rPr>
          <w:sz w:val="24"/>
          <w:szCs w:val="24"/>
        </w:rPr>
      </w:pPr>
    </w:p>
    <w:p w14:paraId="109499B0" w14:textId="77777777" w:rsidR="00000000" w:rsidRDefault="00551CE1">
      <w:pPr>
        <w:widowControl/>
        <w:rPr>
          <w:sz w:val="24"/>
          <w:szCs w:val="24"/>
        </w:rPr>
      </w:pPr>
      <w:r>
        <w:rPr>
          <w:b/>
          <w:bCs/>
          <w:sz w:val="24"/>
          <w:szCs w:val="24"/>
        </w:rPr>
        <w:t>Table to Table</w:t>
      </w:r>
      <w:r>
        <w:rPr>
          <w:sz w:val="24"/>
          <w:szCs w:val="24"/>
        </w:rPr>
        <w:t xml:space="preserve"> (Bergen, Essex, Hudson, and Passaic counties of New Jersey) </w:t>
      </w:r>
      <w:r>
        <w:rPr>
          <w:sz w:val="24"/>
          <w:szCs w:val="24"/>
        </w:rPr>
        <w:t>“</w:t>
      </w:r>
      <w:r>
        <w:rPr>
          <w:sz w:val="24"/>
          <w:szCs w:val="24"/>
        </w:rPr>
        <w:t>is a community based food rescue prog</w:t>
      </w:r>
      <w:r>
        <w:rPr>
          <w:sz w:val="24"/>
          <w:szCs w:val="24"/>
        </w:rPr>
        <w:t>ram that works in the Bergen, Essex, Hudson, and Passaic counties of New Jersey. The program collects prepared and perishable food that would otherwise be wasted from 200 groups. With five refrigerated vehicles and dedicated drivers, this food is delivered</w:t>
      </w:r>
      <w:r>
        <w:rPr>
          <w:sz w:val="24"/>
          <w:szCs w:val="24"/>
        </w:rPr>
        <w:t xml:space="preserve"> on the day it is donated to more than 80 community organizations., avoiding the need for warehouse facilities and keeping Table To Table</w:t>
      </w:r>
      <w:r>
        <w:rPr>
          <w:sz w:val="24"/>
          <w:szCs w:val="24"/>
        </w:rPr>
        <w:t>’</w:t>
      </w:r>
      <w:r>
        <w:rPr>
          <w:sz w:val="24"/>
          <w:szCs w:val="24"/>
        </w:rPr>
        <w:t>s costs limited to the operation of the vehicles. In 2014, they rescued enough food for more than 14 million meals, an</w:t>
      </w:r>
      <w:r>
        <w:rPr>
          <w:sz w:val="24"/>
          <w:szCs w:val="24"/>
        </w:rPr>
        <w:t>d in 2015 they promised their hungry neighbors in northeast New Jersey enough food to provide 15 million meals.</w:t>
      </w:r>
      <w:r>
        <w:rPr>
          <w:sz w:val="24"/>
          <w:szCs w:val="24"/>
        </w:rPr>
        <w:t>”</w:t>
      </w:r>
      <w:r>
        <w:rPr>
          <w:sz w:val="24"/>
          <w:szCs w:val="24"/>
        </w:rPr>
        <w:t xml:space="preserve"> [Description Food Tank]</w:t>
      </w:r>
    </w:p>
    <w:p w14:paraId="2FD8BBF9" w14:textId="77777777" w:rsidR="00000000" w:rsidRDefault="00551CE1">
      <w:pPr>
        <w:widowControl/>
        <w:rPr>
          <w:sz w:val="24"/>
          <w:szCs w:val="24"/>
        </w:rPr>
      </w:pPr>
      <w:r>
        <w:rPr>
          <w:sz w:val="24"/>
          <w:szCs w:val="24"/>
        </w:rPr>
        <w:t>Website: https://tabletotable.org/</w:t>
      </w:r>
    </w:p>
    <w:p w14:paraId="28AFFA6D" w14:textId="77777777" w:rsidR="00000000" w:rsidRDefault="00551CE1">
      <w:pPr>
        <w:widowControl/>
        <w:rPr>
          <w:sz w:val="24"/>
          <w:szCs w:val="24"/>
        </w:rPr>
      </w:pPr>
    </w:p>
    <w:p w14:paraId="0226FF91" w14:textId="77777777" w:rsidR="00000000" w:rsidRDefault="00551CE1">
      <w:pPr>
        <w:widowControl/>
        <w:rPr>
          <w:sz w:val="24"/>
          <w:szCs w:val="24"/>
        </w:rPr>
      </w:pPr>
      <w:r>
        <w:rPr>
          <w:b/>
          <w:bCs/>
          <w:sz w:val="24"/>
          <w:szCs w:val="24"/>
        </w:rPr>
        <w:t>Die Tafeln Deutschland</w:t>
      </w:r>
      <w:r>
        <w:rPr>
          <w:sz w:val="24"/>
          <w:szCs w:val="24"/>
        </w:rPr>
        <w:t xml:space="preserve"> (Berlin-based, Germany) is a non-profit organization that se</w:t>
      </w:r>
      <w:r>
        <w:rPr>
          <w:sz w:val="24"/>
          <w:szCs w:val="24"/>
        </w:rPr>
        <w:t>rves as the umbrella organization for the food surplus redistribution network (German food pantries).</w:t>
      </w:r>
    </w:p>
    <w:p w14:paraId="2D271A98" w14:textId="77777777" w:rsidR="00000000" w:rsidRDefault="00551CE1">
      <w:pPr>
        <w:widowControl/>
        <w:rPr>
          <w:sz w:val="24"/>
          <w:szCs w:val="24"/>
        </w:rPr>
      </w:pPr>
      <w:r>
        <w:rPr>
          <w:sz w:val="24"/>
          <w:szCs w:val="24"/>
        </w:rPr>
        <w:t>Website: https://www.tafel.de/ueber-uns/unsere-werte/tafel-grundsaetze/</w:t>
      </w:r>
    </w:p>
    <w:p w14:paraId="5034068C" w14:textId="77777777" w:rsidR="00000000" w:rsidRDefault="00551CE1">
      <w:pPr>
        <w:widowControl/>
        <w:rPr>
          <w:sz w:val="24"/>
          <w:szCs w:val="24"/>
        </w:rPr>
      </w:pPr>
    </w:p>
    <w:p w14:paraId="76EC04B8" w14:textId="77777777" w:rsidR="00000000" w:rsidRDefault="00551CE1">
      <w:pPr>
        <w:widowControl/>
        <w:rPr>
          <w:sz w:val="24"/>
          <w:szCs w:val="24"/>
        </w:rPr>
      </w:pPr>
      <w:r>
        <w:rPr>
          <w:b/>
          <w:bCs/>
          <w:sz w:val="24"/>
          <w:szCs w:val="24"/>
        </w:rPr>
        <w:t>La Tabl</w:t>
      </w:r>
      <w:r>
        <w:rPr>
          <w:b/>
          <w:bCs/>
          <w:sz w:val="24"/>
          <w:szCs w:val="24"/>
        </w:rPr>
        <w:t>é</w:t>
      </w:r>
      <w:r>
        <w:rPr>
          <w:b/>
          <w:bCs/>
          <w:sz w:val="24"/>
          <w:szCs w:val="24"/>
        </w:rPr>
        <w:t>e des Chefs</w:t>
      </w:r>
      <w:r>
        <w:rPr>
          <w:sz w:val="24"/>
          <w:szCs w:val="24"/>
        </w:rPr>
        <w:t xml:space="preserve"> (Quebec, Canada) is a </w:t>
      </w:r>
      <w:r>
        <w:rPr>
          <w:sz w:val="24"/>
          <w:szCs w:val="24"/>
        </w:rPr>
        <w:t>“</w:t>
      </w:r>
      <w:r>
        <w:rPr>
          <w:sz w:val="24"/>
          <w:szCs w:val="24"/>
        </w:rPr>
        <w:t>social enterprise collects surplus foo</w:t>
      </w:r>
      <w:r>
        <w:rPr>
          <w:sz w:val="24"/>
          <w:szCs w:val="24"/>
        </w:rPr>
        <w:t>d from hotels and restaurants and distributes it to charities and food banks. It also runs free cookery classes for young people to spread the word about healthy eating.</w:t>
      </w:r>
      <w:r>
        <w:rPr>
          <w:sz w:val="24"/>
          <w:szCs w:val="24"/>
        </w:rPr>
        <w:t>”</w:t>
      </w:r>
      <w:r>
        <w:rPr>
          <w:sz w:val="24"/>
          <w:szCs w:val="24"/>
        </w:rPr>
        <w:t xml:space="preserve"> See also Food Cycle.</w:t>
      </w:r>
    </w:p>
    <w:p w14:paraId="577DFB35" w14:textId="77777777" w:rsidR="00000000" w:rsidRDefault="00551CE1">
      <w:pPr>
        <w:widowControl/>
        <w:rPr>
          <w:sz w:val="24"/>
          <w:szCs w:val="24"/>
        </w:rPr>
      </w:pPr>
      <w:r>
        <w:rPr>
          <w:sz w:val="24"/>
          <w:szCs w:val="24"/>
        </w:rPr>
        <w:t>Website: http://www.tableedeschefs.org/en</w:t>
      </w:r>
    </w:p>
    <w:p w14:paraId="171AFD8B" w14:textId="77777777" w:rsidR="00000000" w:rsidRDefault="00551CE1">
      <w:pPr>
        <w:widowControl/>
        <w:rPr>
          <w:sz w:val="24"/>
          <w:szCs w:val="24"/>
        </w:rPr>
      </w:pPr>
    </w:p>
    <w:p w14:paraId="017D7672" w14:textId="77777777" w:rsidR="00000000" w:rsidRDefault="00551CE1">
      <w:pPr>
        <w:widowControl/>
        <w:rPr>
          <w:sz w:val="24"/>
          <w:szCs w:val="24"/>
        </w:rPr>
      </w:pPr>
      <w:r>
        <w:rPr>
          <w:b/>
          <w:bCs/>
          <w:sz w:val="24"/>
          <w:szCs w:val="24"/>
        </w:rPr>
        <w:t>TC Food Justice</w:t>
      </w:r>
      <w:r>
        <w:rPr>
          <w:sz w:val="24"/>
          <w:szCs w:val="24"/>
        </w:rPr>
        <w:t xml:space="preserve"> (Minneapolis and St. Paul) </w:t>
      </w:r>
      <w:r>
        <w:rPr>
          <w:sz w:val="24"/>
          <w:szCs w:val="24"/>
        </w:rPr>
        <w:t>“</w:t>
      </w:r>
      <w:r>
        <w:rPr>
          <w:sz w:val="24"/>
          <w:szCs w:val="24"/>
        </w:rPr>
        <w:t xml:space="preserve">is a 501(c)(3) nonprofit organization that works </w:t>
      </w:r>
      <w:r>
        <w:rPr>
          <w:sz w:val="24"/>
          <w:szCs w:val="24"/>
        </w:rPr>
        <w:t>“</w:t>
      </w:r>
      <w:r>
        <w:rPr>
          <w:sz w:val="24"/>
          <w:szCs w:val="24"/>
        </w:rPr>
        <w:t>to reduce food waste and hunger in the Twin Cities by being a link between those willing to help and those in need.</w:t>
      </w:r>
      <w:r>
        <w:rPr>
          <w:sz w:val="24"/>
          <w:szCs w:val="24"/>
        </w:rPr>
        <w:t>”</w:t>
      </w:r>
      <w:r>
        <w:rPr>
          <w:sz w:val="24"/>
          <w:szCs w:val="24"/>
        </w:rPr>
        <w:t xml:space="preserve"> Th</w:t>
      </w:r>
      <w:r>
        <w:rPr>
          <w:sz w:val="24"/>
          <w:szCs w:val="24"/>
        </w:rPr>
        <w:t xml:space="preserve">ey collect surplus food from </w:t>
      </w:r>
      <w:r>
        <w:rPr>
          <w:sz w:val="24"/>
          <w:szCs w:val="24"/>
        </w:rPr>
        <w:t>“</w:t>
      </w:r>
      <w:r>
        <w:rPr>
          <w:sz w:val="24"/>
          <w:szCs w:val="24"/>
        </w:rPr>
        <w:t xml:space="preserve">co-ops, farmers markets, and bakeries. They box up fruit, vegetables, and bread to deliver to neighborhood pantries and community kitchens. It finds </w:t>
      </w:r>
      <w:r>
        <w:rPr>
          <w:sz w:val="24"/>
          <w:szCs w:val="24"/>
        </w:rPr>
        <w:t>“</w:t>
      </w:r>
      <w:r>
        <w:rPr>
          <w:sz w:val="24"/>
          <w:szCs w:val="24"/>
        </w:rPr>
        <w:t>donors with excess produce that they wish to donate instead of discard; part</w:t>
      </w:r>
      <w:r>
        <w:rPr>
          <w:sz w:val="24"/>
          <w:szCs w:val="24"/>
        </w:rPr>
        <w:t>ner with nearby hunger relief organizations to plan weekly produce drop-offs; and coordinate our volunteers to collect, sort, and deliver the food by bike or by car.</w:t>
      </w:r>
      <w:r>
        <w:rPr>
          <w:sz w:val="24"/>
          <w:szCs w:val="24"/>
        </w:rPr>
        <w:t>”</w:t>
      </w:r>
      <w:r>
        <w:rPr>
          <w:sz w:val="24"/>
          <w:szCs w:val="24"/>
        </w:rPr>
        <w:t xml:space="preserve"> It delivers </w:t>
      </w:r>
      <w:r>
        <w:rPr>
          <w:sz w:val="24"/>
          <w:szCs w:val="24"/>
        </w:rPr>
        <w:t>“</w:t>
      </w:r>
      <w:r>
        <w:rPr>
          <w:sz w:val="24"/>
          <w:szCs w:val="24"/>
        </w:rPr>
        <w:t>food the same or next day, maximizing its quality and likelihood of being co</w:t>
      </w:r>
      <w:r>
        <w:rPr>
          <w:sz w:val="24"/>
          <w:szCs w:val="24"/>
        </w:rPr>
        <w:t>nsumed.</w:t>
      </w:r>
      <w:r>
        <w:rPr>
          <w:sz w:val="24"/>
          <w:szCs w:val="24"/>
        </w:rPr>
        <w:t>”</w:t>
      </w:r>
      <w:r>
        <w:rPr>
          <w:sz w:val="24"/>
          <w:szCs w:val="24"/>
        </w:rPr>
        <w:t xml:space="preserve"> Its </w:t>
      </w:r>
      <w:r>
        <w:rPr>
          <w:sz w:val="24"/>
          <w:szCs w:val="24"/>
        </w:rPr>
        <w:t>“</w:t>
      </w:r>
      <w:r>
        <w:rPr>
          <w:sz w:val="24"/>
          <w:szCs w:val="24"/>
        </w:rPr>
        <w:t>deliveries operate free of cost to donor and recipient organizations.</w:t>
      </w:r>
      <w:r>
        <w:rPr>
          <w:sz w:val="24"/>
          <w:szCs w:val="24"/>
        </w:rPr>
        <w:t>”</w:t>
      </w:r>
      <w:r>
        <w:rPr>
          <w:sz w:val="24"/>
          <w:szCs w:val="24"/>
        </w:rPr>
        <w:t xml:space="preserve"> It was founded in November of 2015 by Eva Weingartl, Sam Friedrichsen, Mike Kosiak, Hannah Volkman, and Kelzee Tibbetts, who were five public health students at the Univer</w:t>
      </w:r>
      <w:r>
        <w:rPr>
          <w:sz w:val="24"/>
          <w:szCs w:val="24"/>
        </w:rPr>
        <w:t xml:space="preserve">sity of Minnesota. </w:t>
      </w:r>
    </w:p>
    <w:p w14:paraId="4535A8B0" w14:textId="77777777" w:rsidR="00000000" w:rsidRDefault="00551CE1">
      <w:pPr>
        <w:widowControl/>
        <w:rPr>
          <w:sz w:val="24"/>
          <w:szCs w:val="24"/>
        </w:rPr>
      </w:pPr>
      <w:r>
        <w:rPr>
          <w:sz w:val="24"/>
          <w:szCs w:val="24"/>
        </w:rPr>
        <w:t>Website: https://www.tcfoodjustice.org/</w:t>
      </w:r>
    </w:p>
    <w:p w14:paraId="36954766" w14:textId="77777777" w:rsidR="00000000" w:rsidRDefault="00551CE1">
      <w:pPr>
        <w:widowControl/>
        <w:rPr>
          <w:sz w:val="24"/>
          <w:szCs w:val="24"/>
        </w:rPr>
      </w:pPr>
    </w:p>
    <w:p w14:paraId="17E0E2BB" w14:textId="77777777" w:rsidR="00000000" w:rsidRDefault="00551CE1">
      <w:pPr>
        <w:widowControl/>
        <w:rPr>
          <w:sz w:val="24"/>
          <w:szCs w:val="24"/>
        </w:rPr>
      </w:pPr>
      <w:r>
        <w:rPr>
          <w:b/>
          <w:bCs/>
          <w:sz w:val="24"/>
          <w:szCs w:val="24"/>
        </w:rPr>
        <w:t>Tkiyet Um Ali</w:t>
      </w:r>
      <w:r>
        <w:rPr>
          <w:sz w:val="24"/>
          <w:szCs w:val="24"/>
        </w:rPr>
        <w:t xml:space="preserve"> (Jordan) </w:t>
      </w:r>
      <w:r>
        <w:rPr>
          <w:sz w:val="24"/>
          <w:szCs w:val="24"/>
        </w:rPr>
        <w:t>“</w:t>
      </w:r>
      <w:r>
        <w:rPr>
          <w:sz w:val="24"/>
          <w:szCs w:val="24"/>
        </w:rPr>
        <w:t>manages multiple hunger-fighting initiatives across Jordan. Through the organization</w:t>
      </w:r>
      <w:r>
        <w:rPr>
          <w:sz w:val="24"/>
          <w:szCs w:val="24"/>
        </w:rPr>
        <w:t>’</w:t>
      </w:r>
      <w:r>
        <w:rPr>
          <w:sz w:val="24"/>
          <w:szCs w:val="24"/>
        </w:rPr>
        <w:t xml:space="preserve">s </w:t>
      </w:r>
      <w:r>
        <w:rPr>
          <w:sz w:val="24"/>
          <w:szCs w:val="24"/>
        </w:rPr>
        <w:t>“</w:t>
      </w:r>
      <w:r>
        <w:rPr>
          <w:sz w:val="24"/>
          <w:szCs w:val="24"/>
        </w:rPr>
        <w:t>Aber Sabeel</w:t>
      </w:r>
      <w:r>
        <w:rPr>
          <w:sz w:val="24"/>
          <w:szCs w:val="24"/>
        </w:rPr>
        <w:t>”</w:t>
      </w:r>
      <w:r>
        <w:rPr>
          <w:sz w:val="24"/>
          <w:szCs w:val="24"/>
        </w:rPr>
        <w:t xml:space="preserve"> program in Amman, volunteers serve hot, calorically-dense lunches to 4</w:t>
      </w:r>
      <w:r>
        <w:rPr>
          <w:sz w:val="24"/>
          <w:szCs w:val="24"/>
        </w:rPr>
        <w:t>00 people each day. Tkiyet Um Ali also delivers food parcels to more than 18,000 families each month. Since 2003, the organization has distributed more than 2 million food parcels, provided more than 2.6 million lunches, and performed more than 237,000 ani</w:t>
      </w:r>
      <w:r>
        <w:rPr>
          <w:sz w:val="24"/>
          <w:szCs w:val="24"/>
        </w:rPr>
        <w:t>mal sacrifices for Jordanians in need.</w:t>
      </w:r>
      <w:r>
        <w:rPr>
          <w:sz w:val="24"/>
          <w:szCs w:val="24"/>
        </w:rPr>
        <w:t>”</w:t>
      </w:r>
    </w:p>
    <w:p w14:paraId="2966EF22" w14:textId="77777777" w:rsidR="00000000" w:rsidRDefault="00551CE1">
      <w:pPr>
        <w:widowControl/>
        <w:rPr>
          <w:sz w:val="24"/>
          <w:szCs w:val="24"/>
        </w:rPr>
      </w:pPr>
      <w:r>
        <w:rPr>
          <w:sz w:val="24"/>
          <w:szCs w:val="24"/>
        </w:rPr>
        <w:t>Website: https://www.tua.jo/ar</w:t>
      </w:r>
    </w:p>
    <w:p w14:paraId="6CF0C4F7" w14:textId="77777777" w:rsidR="00000000" w:rsidRDefault="00551CE1">
      <w:pPr>
        <w:widowControl/>
        <w:rPr>
          <w:sz w:val="24"/>
          <w:szCs w:val="24"/>
        </w:rPr>
      </w:pPr>
      <w:r>
        <w:rPr>
          <w:sz w:val="24"/>
          <w:szCs w:val="24"/>
        </w:rPr>
        <w:t xml:space="preserve">Tags: Jordan, Food Recovery Organizations </w:t>
      </w:r>
    </w:p>
    <w:p w14:paraId="6BC11ADC" w14:textId="77777777" w:rsidR="00000000" w:rsidRDefault="00551CE1">
      <w:pPr>
        <w:widowControl/>
        <w:rPr>
          <w:sz w:val="24"/>
          <w:szCs w:val="24"/>
        </w:rPr>
      </w:pPr>
    </w:p>
    <w:p w14:paraId="6A304FBF" w14:textId="77777777" w:rsidR="00000000" w:rsidRDefault="00551CE1">
      <w:pPr>
        <w:widowControl/>
        <w:rPr>
          <w:sz w:val="24"/>
          <w:szCs w:val="24"/>
        </w:rPr>
      </w:pPr>
      <w:r>
        <w:rPr>
          <w:b/>
          <w:bCs/>
          <w:sz w:val="24"/>
          <w:szCs w:val="24"/>
        </w:rPr>
        <w:t>Toidupank</w:t>
      </w:r>
      <w:r>
        <w:rPr>
          <w:sz w:val="24"/>
          <w:szCs w:val="24"/>
        </w:rPr>
        <w:t xml:space="preserve"> (Tallinn, Estonia] [or Estonian Food Bank and Tallinn Food Bank; Estonian-Dutch Charity Foundation] was launched in 210 by Piet Boe</w:t>
      </w:r>
      <w:r>
        <w:rPr>
          <w:sz w:val="24"/>
          <w:szCs w:val="24"/>
        </w:rPr>
        <w:t xml:space="preserve">refijn. As of 2021 it has 15 centers that </w:t>
      </w:r>
      <w:r>
        <w:rPr>
          <w:sz w:val="24"/>
          <w:szCs w:val="24"/>
        </w:rPr>
        <w:t>“</w:t>
      </w:r>
      <w:r>
        <w:rPr>
          <w:sz w:val="24"/>
          <w:szCs w:val="24"/>
        </w:rPr>
        <w:t>have rescued more than 10 million kilos of food. Through this work, emissions of 25 million kilos of CO2 was prevented. Primarily, the food was donated by supermarkets, but also by producers, importers, farmers, c</w:t>
      </w:r>
      <w:r>
        <w:rPr>
          <w:sz w:val="24"/>
          <w:szCs w:val="24"/>
        </w:rPr>
        <w:t>atering firms, restaurants and shipping companies donated the food they could not sell.</w:t>
      </w:r>
      <w:r>
        <w:rPr>
          <w:sz w:val="24"/>
          <w:szCs w:val="24"/>
        </w:rPr>
        <w:t>”</w:t>
      </w:r>
    </w:p>
    <w:p w14:paraId="5A704CE5" w14:textId="77777777" w:rsidR="00000000" w:rsidRDefault="00551CE1">
      <w:pPr>
        <w:widowControl/>
        <w:rPr>
          <w:sz w:val="24"/>
          <w:szCs w:val="24"/>
        </w:rPr>
      </w:pPr>
      <w:r>
        <w:rPr>
          <w:sz w:val="24"/>
          <w:szCs w:val="24"/>
        </w:rPr>
        <w:t>Website: https://www.toidupank.ee/</w:t>
      </w:r>
    </w:p>
    <w:p w14:paraId="2142C65C" w14:textId="77777777" w:rsidR="00000000" w:rsidRDefault="00551CE1">
      <w:pPr>
        <w:widowControl/>
        <w:rPr>
          <w:sz w:val="24"/>
          <w:szCs w:val="24"/>
        </w:rPr>
      </w:pPr>
      <w:r>
        <w:rPr>
          <w:sz w:val="24"/>
          <w:szCs w:val="24"/>
        </w:rPr>
        <w:t>Tags: Estonia, Food Banks</w:t>
      </w:r>
    </w:p>
    <w:p w14:paraId="19C070BF" w14:textId="77777777" w:rsidR="00000000" w:rsidRDefault="00551CE1">
      <w:pPr>
        <w:widowControl/>
        <w:rPr>
          <w:sz w:val="24"/>
          <w:szCs w:val="24"/>
        </w:rPr>
      </w:pPr>
    </w:p>
    <w:p w14:paraId="06B20125" w14:textId="77777777" w:rsidR="00000000" w:rsidRDefault="00551CE1">
      <w:pPr>
        <w:widowControl/>
        <w:rPr>
          <w:sz w:val="24"/>
          <w:szCs w:val="24"/>
        </w:rPr>
      </w:pPr>
      <w:r>
        <w:rPr>
          <w:b/>
          <w:bCs/>
          <w:sz w:val="24"/>
          <w:szCs w:val="24"/>
        </w:rPr>
        <w:t>Treasure Valley Harvest</w:t>
      </w:r>
      <w:r>
        <w:rPr>
          <w:sz w:val="24"/>
          <w:szCs w:val="24"/>
        </w:rPr>
        <w:t xml:space="preserve"> (Boise, Idaho) to help connect people to help one another and to minimize food wa</w:t>
      </w:r>
      <w:r>
        <w:rPr>
          <w:sz w:val="24"/>
          <w:szCs w:val="24"/>
        </w:rPr>
        <w:t>ste in the Treasure Valley. It is a way to appreciate the bounty that is all around and to give to those who can benefit.</w:t>
      </w:r>
      <w:r>
        <w:rPr>
          <w:sz w:val="24"/>
          <w:szCs w:val="24"/>
        </w:rPr>
        <w:t>”</w:t>
      </w:r>
    </w:p>
    <w:p w14:paraId="75E28CEE" w14:textId="77777777" w:rsidR="00000000" w:rsidRDefault="00551CE1">
      <w:pPr>
        <w:widowControl/>
        <w:rPr>
          <w:sz w:val="24"/>
          <w:szCs w:val="24"/>
        </w:rPr>
      </w:pPr>
      <w:r>
        <w:rPr>
          <w:sz w:val="24"/>
          <w:szCs w:val="24"/>
        </w:rPr>
        <w:t>Website: http://treasurevalleyharvest.com/#vision</w:t>
      </w:r>
    </w:p>
    <w:p w14:paraId="0F4571E9" w14:textId="77777777" w:rsidR="00000000" w:rsidRDefault="00551CE1">
      <w:pPr>
        <w:widowControl/>
        <w:rPr>
          <w:sz w:val="24"/>
          <w:szCs w:val="24"/>
        </w:rPr>
      </w:pPr>
    </w:p>
    <w:p w14:paraId="762FBD66" w14:textId="77777777" w:rsidR="00000000" w:rsidRDefault="00551CE1">
      <w:pPr>
        <w:widowControl/>
        <w:rPr>
          <w:sz w:val="24"/>
          <w:szCs w:val="24"/>
        </w:rPr>
      </w:pPr>
      <w:r>
        <w:rPr>
          <w:b/>
          <w:bCs/>
          <w:sz w:val="24"/>
          <w:szCs w:val="24"/>
        </w:rPr>
        <w:t>Two Birds, One Stone</w:t>
      </w:r>
      <w:r>
        <w:rPr>
          <w:sz w:val="24"/>
          <w:szCs w:val="24"/>
        </w:rPr>
        <w:t xml:space="preserve"> </w:t>
      </w:r>
      <w:r>
        <w:rPr>
          <w:sz w:val="24"/>
          <w:szCs w:val="24"/>
        </w:rPr>
        <w:t>“</w:t>
      </w:r>
      <w:r>
        <w:rPr>
          <w:sz w:val="24"/>
          <w:szCs w:val="24"/>
        </w:rPr>
        <w:t>is a student-led club out of NYU. The organization started i</w:t>
      </w:r>
      <w:r>
        <w:rPr>
          <w:sz w:val="24"/>
          <w:szCs w:val="24"/>
        </w:rPr>
        <w:t>n 2009, dedicated to feeding the hungry and homeless population in New York City while also working to reduce the amount of food wasted in the NYU dining halls.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w:t>
      </w:r>
      <w:r>
        <w:rPr>
          <w:sz w:val="24"/>
          <w:szCs w:val="24"/>
        </w:rPr>
        <w:t xml:space="preserve"> September 20, 2018.]</w:t>
      </w:r>
    </w:p>
    <w:p w14:paraId="2081F661" w14:textId="77777777" w:rsidR="00000000" w:rsidRDefault="00551CE1">
      <w:pPr>
        <w:widowControl/>
        <w:rPr>
          <w:sz w:val="24"/>
          <w:szCs w:val="24"/>
        </w:rPr>
      </w:pPr>
      <w:r>
        <w:rPr>
          <w:sz w:val="24"/>
          <w:szCs w:val="24"/>
        </w:rPr>
        <w:t>Website: http://www.nyu.edu/sustainability/campus.projects/greengrants/new.php?id=14</w:t>
      </w:r>
    </w:p>
    <w:p w14:paraId="34D5B8B0" w14:textId="77777777" w:rsidR="00000000" w:rsidRDefault="00551CE1">
      <w:pPr>
        <w:widowControl/>
        <w:rPr>
          <w:sz w:val="24"/>
          <w:szCs w:val="24"/>
        </w:rPr>
      </w:pPr>
    </w:p>
    <w:p w14:paraId="061AFC6D" w14:textId="77777777" w:rsidR="00000000" w:rsidRDefault="00551CE1">
      <w:pPr>
        <w:widowControl/>
        <w:rPr>
          <w:sz w:val="24"/>
          <w:szCs w:val="24"/>
        </w:rPr>
      </w:pPr>
      <w:r>
        <w:rPr>
          <w:b/>
          <w:bCs/>
          <w:sz w:val="24"/>
          <w:szCs w:val="24"/>
        </w:rPr>
        <w:t>UAE Food Bank</w:t>
      </w:r>
      <w:r>
        <w:rPr>
          <w:sz w:val="24"/>
          <w:szCs w:val="24"/>
        </w:rPr>
        <w:t xml:space="preserve"> (Dubai) </w:t>
      </w:r>
      <w:r>
        <w:rPr>
          <w:sz w:val="24"/>
          <w:szCs w:val="24"/>
        </w:rPr>
        <w:t>“</w:t>
      </w:r>
      <w:r>
        <w:rPr>
          <w:sz w:val="24"/>
          <w:szCs w:val="24"/>
        </w:rPr>
        <w:t>is a non-profit charitable organisation, launched January 4th 2017 under the umbrella of the Mohammed bin Rashid Al Maktoum G</w:t>
      </w:r>
      <w:r>
        <w:rPr>
          <w:sz w:val="24"/>
          <w:szCs w:val="24"/>
        </w:rPr>
        <w:t>lobal Initiatives (MBRGI). It is committed to distributing food to those in need while eliminating food waste by collaborating with local authorities as well as local and international charities to create a comprehensive ecosystem to efficiently store, pac</w:t>
      </w:r>
      <w:r>
        <w:rPr>
          <w:sz w:val="24"/>
          <w:szCs w:val="24"/>
        </w:rPr>
        <w:t>kage and distribute excess fresh food from hotels, restaurants and supermarkets. It is the first Food Bank in the United Arab Emirates.</w:t>
      </w:r>
      <w:r>
        <w:rPr>
          <w:sz w:val="24"/>
          <w:szCs w:val="24"/>
        </w:rPr>
        <w:t>”</w:t>
      </w:r>
      <w:r>
        <w:rPr>
          <w:sz w:val="24"/>
          <w:szCs w:val="24"/>
        </w:rPr>
        <w:t xml:space="preserve"> See also BonApp.</w:t>
      </w:r>
    </w:p>
    <w:p w14:paraId="545295D2" w14:textId="77777777" w:rsidR="00000000" w:rsidRDefault="00551CE1">
      <w:pPr>
        <w:widowControl/>
        <w:rPr>
          <w:sz w:val="24"/>
          <w:szCs w:val="24"/>
        </w:rPr>
      </w:pPr>
      <w:r>
        <w:rPr>
          <w:sz w:val="24"/>
          <w:szCs w:val="24"/>
        </w:rPr>
        <w:t>Website: http://www.foodbank.ae/en/</w:t>
      </w:r>
    </w:p>
    <w:p w14:paraId="7F4A8A47" w14:textId="77777777" w:rsidR="00000000" w:rsidRDefault="00551CE1">
      <w:pPr>
        <w:widowControl/>
        <w:rPr>
          <w:sz w:val="24"/>
          <w:szCs w:val="24"/>
        </w:rPr>
      </w:pPr>
    </w:p>
    <w:p w14:paraId="69A7C2B2" w14:textId="77777777" w:rsidR="00000000" w:rsidRDefault="00551CE1">
      <w:pPr>
        <w:widowControl/>
        <w:rPr>
          <w:sz w:val="24"/>
          <w:szCs w:val="24"/>
        </w:rPr>
      </w:pPr>
      <w:r>
        <w:rPr>
          <w:b/>
          <w:bCs/>
          <w:sz w:val="24"/>
          <w:szCs w:val="24"/>
        </w:rPr>
        <w:t>Ugly CSA</w:t>
      </w:r>
      <w:r>
        <w:rPr>
          <w:sz w:val="24"/>
          <w:szCs w:val="24"/>
        </w:rPr>
        <w:t xml:space="preserve"> (Allegheny County, Pennsylvania) is a project of 412 Foo</w:t>
      </w:r>
      <w:r>
        <w:rPr>
          <w:sz w:val="24"/>
          <w:szCs w:val="24"/>
        </w:rPr>
        <w:t>d Rescue that provides ugly but edible produce at a reduced price.</w:t>
      </w:r>
    </w:p>
    <w:p w14:paraId="63E51F12" w14:textId="77777777" w:rsidR="00000000" w:rsidRDefault="00551CE1">
      <w:pPr>
        <w:widowControl/>
        <w:rPr>
          <w:sz w:val="24"/>
          <w:szCs w:val="24"/>
        </w:rPr>
      </w:pPr>
      <w:r>
        <w:rPr>
          <w:sz w:val="24"/>
          <w:szCs w:val="24"/>
        </w:rPr>
        <w:t>Website: https://412foodrescue.org/programs/ugly-csa/</w:t>
      </w:r>
    </w:p>
    <w:p w14:paraId="67E5F1C5" w14:textId="77777777" w:rsidR="00000000" w:rsidRDefault="00551CE1">
      <w:pPr>
        <w:widowControl/>
        <w:rPr>
          <w:sz w:val="24"/>
          <w:szCs w:val="24"/>
        </w:rPr>
      </w:pPr>
    </w:p>
    <w:p w14:paraId="7B78F28C" w14:textId="77777777" w:rsidR="00000000" w:rsidRDefault="00551CE1">
      <w:pPr>
        <w:widowControl/>
        <w:rPr>
          <w:sz w:val="24"/>
          <w:szCs w:val="24"/>
        </w:rPr>
      </w:pPr>
      <w:r>
        <w:rPr>
          <w:b/>
          <w:bCs/>
          <w:sz w:val="24"/>
          <w:szCs w:val="24"/>
        </w:rPr>
        <w:t>Ugly CSA</w:t>
      </w:r>
      <w:r>
        <w:rPr>
          <w:sz w:val="24"/>
          <w:szCs w:val="24"/>
        </w:rPr>
        <w:t xml:space="preserve"> (Cleveland, Ohio) is a project of Hunger Network of Greater Cleveland (qv) that </w:t>
      </w:r>
      <w:r>
        <w:rPr>
          <w:sz w:val="24"/>
          <w:szCs w:val="24"/>
        </w:rPr>
        <w:t>provides ugly but edible produce at a reduced price.</w:t>
      </w:r>
    </w:p>
    <w:p w14:paraId="69FDD8D9" w14:textId="77777777" w:rsidR="00000000" w:rsidRDefault="00551CE1">
      <w:pPr>
        <w:widowControl/>
        <w:rPr>
          <w:sz w:val="24"/>
          <w:szCs w:val="24"/>
        </w:rPr>
      </w:pPr>
      <w:r>
        <w:rPr>
          <w:sz w:val="24"/>
          <w:szCs w:val="24"/>
        </w:rPr>
        <w:t>Website: https://www.hnfoodrescue.org/</w:t>
      </w:r>
    </w:p>
    <w:p w14:paraId="4A74DD90" w14:textId="77777777" w:rsidR="00000000" w:rsidRDefault="00551CE1">
      <w:pPr>
        <w:widowControl/>
        <w:rPr>
          <w:sz w:val="24"/>
          <w:szCs w:val="24"/>
        </w:rPr>
      </w:pPr>
    </w:p>
    <w:p w14:paraId="0064CA43" w14:textId="77777777" w:rsidR="00000000" w:rsidRDefault="00551CE1">
      <w:pPr>
        <w:widowControl/>
        <w:rPr>
          <w:sz w:val="24"/>
          <w:szCs w:val="24"/>
        </w:rPr>
      </w:pPr>
      <w:r>
        <w:rPr>
          <w:b/>
          <w:bCs/>
          <w:sz w:val="24"/>
          <w:szCs w:val="24"/>
        </w:rPr>
        <w:t>UKHarvest</w:t>
      </w:r>
      <w:r>
        <w:rPr>
          <w:sz w:val="24"/>
          <w:szCs w:val="24"/>
        </w:rPr>
        <w:t xml:space="preserve"> (West Sussex, UK) </w:t>
      </w:r>
      <w:r>
        <w:rPr>
          <w:sz w:val="24"/>
          <w:szCs w:val="24"/>
        </w:rPr>
        <w:t>“</w:t>
      </w:r>
      <w:r>
        <w:rPr>
          <w:sz w:val="24"/>
          <w:szCs w:val="24"/>
        </w:rPr>
        <w:t>collects quality surplus food from a variety of retailers/ producers and delivers it, direct and free of charge, to incredible chariti</w:t>
      </w:r>
      <w:r>
        <w:rPr>
          <w:sz w:val="24"/>
          <w:szCs w:val="24"/>
        </w:rPr>
        <w:t>es that can make use of it to support those in need.</w:t>
      </w:r>
      <w:r>
        <w:rPr>
          <w:sz w:val="24"/>
          <w:szCs w:val="24"/>
        </w:rPr>
        <w:t>”</w:t>
      </w:r>
      <w:r>
        <w:rPr>
          <w:sz w:val="24"/>
          <w:szCs w:val="24"/>
        </w:rPr>
        <w:t xml:space="preserve"> It provides </w:t>
      </w:r>
      <w:r>
        <w:rPr>
          <w:sz w:val="24"/>
          <w:szCs w:val="24"/>
        </w:rPr>
        <w:t>“</w:t>
      </w:r>
      <w:r>
        <w:rPr>
          <w:sz w:val="24"/>
          <w:szCs w:val="24"/>
        </w:rPr>
        <w:t>much needed assistance to vulnerable men, women and children across the UK.</w:t>
      </w:r>
      <w:r>
        <w:rPr>
          <w:sz w:val="24"/>
          <w:szCs w:val="24"/>
        </w:rPr>
        <w:t>”</w:t>
      </w:r>
      <w:r>
        <w:rPr>
          <w:sz w:val="24"/>
          <w:szCs w:val="24"/>
        </w:rPr>
        <w:t xml:space="preserve"> It collects </w:t>
      </w:r>
      <w:r>
        <w:rPr>
          <w:sz w:val="24"/>
          <w:szCs w:val="24"/>
        </w:rPr>
        <w:t>“</w:t>
      </w:r>
      <w:r>
        <w:rPr>
          <w:sz w:val="24"/>
          <w:szCs w:val="24"/>
        </w:rPr>
        <w:t xml:space="preserve">surplus food from all types of food providers including fruit and vegetable markets, supermarkets, </w:t>
      </w:r>
      <w:r>
        <w:rPr>
          <w:sz w:val="24"/>
          <w:szCs w:val="24"/>
        </w:rPr>
        <w:t>hotels, wholesalers, farmers, stadiums, corporate events, catering companies, shopping centres, delis, cafes, restaurants, film and TV shoots and boardrooms</w:t>
      </w:r>
      <w:r>
        <w:rPr>
          <w:sz w:val="24"/>
          <w:szCs w:val="24"/>
        </w:rPr>
        <w:t>”</w:t>
      </w:r>
      <w:r>
        <w:rPr>
          <w:sz w:val="24"/>
          <w:szCs w:val="24"/>
        </w:rPr>
        <w:t xml:space="preserve"> and delivers them to charitable organisations. Its mission to eliminate hunger and food waste thro</w:t>
      </w:r>
      <w:r>
        <w:rPr>
          <w:sz w:val="24"/>
          <w:szCs w:val="24"/>
        </w:rPr>
        <w:t>ugh education and the redistribution of quality surplus food.</w:t>
      </w:r>
      <w:r>
        <w:rPr>
          <w:b/>
          <w:bCs/>
          <w:sz w:val="24"/>
          <w:szCs w:val="24"/>
        </w:rPr>
        <w:t>”</w:t>
      </w:r>
      <w:r>
        <w:rPr>
          <w:b/>
          <w:bCs/>
          <w:sz w:val="24"/>
          <w:szCs w:val="24"/>
        </w:rPr>
        <w:t xml:space="preserve"> </w:t>
      </w:r>
      <w:r>
        <w:rPr>
          <w:sz w:val="24"/>
          <w:szCs w:val="24"/>
        </w:rPr>
        <w:t>It was launched in March 2017.</w:t>
      </w:r>
    </w:p>
    <w:p w14:paraId="35B023DD" w14:textId="77777777" w:rsidR="00000000" w:rsidRDefault="00551CE1">
      <w:pPr>
        <w:widowControl/>
        <w:rPr>
          <w:sz w:val="24"/>
          <w:szCs w:val="24"/>
        </w:rPr>
      </w:pPr>
      <w:r>
        <w:rPr>
          <w:sz w:val="24"/>
          <w:szCs w:val="24"/>
        </w:rPr>
        <w:t>Website: https://www.ukharvest.org.uk/</w:t>
      </w:r>
    </w:p>
    <w:p w14:paraId="415C9F9E" w14:textId="77777777" w:rsidR="00000000" w:rsidRDefault="00551CE1">
      <w:pPr>
        <w:widowControl/>
        <w:rPr>
          <w:sz w:val="24"/>
          <w:szCs w:val="24"/>
        </w:rPr>
      </w:pPr>
    </w:p>
    <w:p w14:paraId="19643975" w14:textId="77777777" w:rsidR="00000000" w:rsidRDefault="00551CE1">
      <w:pPr>
        <w:widowControl/>
        <w:rPr>
          <w:sz w:val="24"/>
          <w:szCs w:val="24"/>
        </w:rPr>
      </w:pPr>
      <w:r>
        <w:rPr>
          <w:b/>
          <w:bCs/>
          <w:sz w:val="24"/>
          <w:szCs w:val="24"/>
        </w:rPr>
        <w:t>United Food Bank</w:t>
      </w:r>
      <w:r>
        <w:rPr>
          <w:sz w:val="24"/>
          <w:szCs w:val="24"/>
        </w:rPr>
        <w:t xml:space="preserve"> (Mesa Arizona) is a non-profit that acquires food from a variety of sources, including </w:t>
      </w:r>
      <w:r>
        <w:rPr>
          <w:sz w:val="24"/>
          <w:szCs w:val="24"/>
        </w:rPr>
        <w:t>“</w:t>
      </w:r>
      <w:r>
        <w:rPr>
          <w:sz w:val="24"/>
          <w:szCs w:val="24"/>
        </w:rPr>
        <w:t>150 local grocery stores in our community. United Food Bank is proud to partner with stores such as Albertsons</w:t>
      </w:r>
      <w:r>
        <w:rPr>
          <w:sz w:val="24"/>
          <w:szCs w:val="24"/>
        </w:rPr>
        <w:t>’</w:t>
      </w:r>
      <w:r>
        <w:rPr>
          <w:sz w:val="24"/>
          <w:szCs w:val="24"/>
        </w:rPr>
        <w:t>, Bashas</w:t>
      </w:r>
      <w:r>
        <w:rPr>
          <w:sz w:val="24"/>
          <w:szCs w:val="24"/>
        </w:rPr>
        <w:t>’</w:t>
      </w:r>
      <w:r>
        <w:rPr>
          <w:sz w:val="24"/>
          <w:szCs w:val="24"/>
        </w:rPr>
        <w:t>, Costco, CVS, Food City, Fry</w:t>
      </w:r>
      <w:r>
        <w:rPr>
          <w:sz w:val="24"/>
          <w:szCs w:val="24"/>
        </w:rPr>
        <w:t>’</w:t>
      </w:r>
      <w:r>
        <w:rPr>
          <w:sz w:val="24"/>
          <w:szCs w:val="24"/>
        </w:rPr>
        <w:t>s Food Stores, Pa</w:t>
      </w:r>
      <w:r>
        <w:rPr>
          <w:sz w:val="24"/>
          <w:szCs w:val="24"/>
        </w:rPr>
        <w:t>radise Bakery, Safeway, Sprouts Farmers Market, Target, and Walmart.</w:t>
      </w:r>
      <w:r>
        <w:rPr>
          <w:sz w:val="24"/>
          <w:szCs w:val="24"/>
        </w:rPr>
        <w:t>”</w:t>
      </w:r>
      <w:r>
        <w:rPr>
          <w:sz w:val="24"/>
          <w:szCs w:val="24"/>
        </w:rPr>
        <w:t xml:space="preserve"> Its mission </w:t>
      </w:r>
      <w:r>
        <w:rPr>
          <w:sz w:val="24"/>
          <w:szCs w:val="24"/>
        </w:rPr>
        <w:t>“</w:t>
      </w:r>
      <w:r>
        <w:rPr>
          <w:sz w:val="24"/>
          <w:szCs w:val="24"/>
        </w:rPr>
        <w:t>is to stabilize the lives of hungry, low-income people within Eastern Maricopa, Gila and Pinal, and Southern Navajo and Apache Counties of Arizona by actively acquiring, sto</w:t>
      </w:r>
      <w:r>
        <w:rPr>
          <w:sz w:val="24"/>
          <w:szCs w:val="24"/>
        </w:rPr>
        <w:t>ring and distributing large quantities of wholesome and nutritious foods to our network of community and strategic partners, combined with advocacy and educational initiatives that enhance lives.</w:t>
      </w:r>
      <w:r>
        <w:rPr>
          <w:sz w:val="24"/>
          <w:szCs w:val="24"/>
        </w:rPr>
        <w:t>”</w:t>
      </w:r>
      <w:r>
        <w:rPr>
          <w:sz w:val="24"/>
          <w:szCs w:val="24"/>
        </w:rPr>
        <w:t xml:space="preserve"> It was founded in 1983. In August 2019 it began collaborati</w:t>
      </w:r>
      <w:r>
        <w:rPr>
          <w:sz w:val="24"/>
          <w:szCs w:val="24"/>
        </w:rPr>
        <w:t>ng with Waste Not (qv) in Phoenix.</w:t>
      </w:r>
    </w:p>
    <w:p w14:paraId="34FCF4CD" w14:textId="77777777" w:rsidR="00000000" w:rsidRDefault="00551CE1">
      <w:pPr>
        <w:widowControl/>
        <w:rPr>
          <w:sz w:val="24"/>
          <w:szCs w:val="24"/>
        </w:rPr>
      </w:pPr>
      <w:r>
        <w:rPr>
          <w:sz w:val="24"/>
          <w:szCs w:val="24"/>
        </w:rPr>
        <w:t>Website: https://unitedfoodbank.org/</w:t>
      </w:r>
    </w:p>
    <w:p w14:paraId="67483842" w14:textId="77777777" w:rsidR="00000000" w:rsidRDefault="00551CE1">
      <w:pPr>
        <w:widowControl/>
        <w:rPr>
          <w:sz w:val="24"/>
          <w:szCs w:val="24"/>
        </w:rPr>
      </w:pPr>
    </w:p>
    <w:p w14:paraId="58A3295F" w14:textId="77777777" w:rsidR="00000000" w:rsidRDefault="00551CE1">
      <w:pPr>
        <w:widowControl/>
        <w:rPr>
          <w:sz w:val="24"/>
          <w:szCs w:val="24"/>
        </w:rPr>
      </w:pPr>
      <w:r>
        <w:rPr>
          <w:b/>
          <w:bCs/>
          <w:sz w:val="24"/>
          <w:szCs w:val="24"/>
        </w:rPr>
        <w:t>Ungraded Produce</w:t>
      </w:r>
      <w:r>
        <w:rPr>
          <w:sz w:val="24"/>
          <w:szCs w:val="24"/>
        </w:rPr>
        <w:t xml:space="preserve"> was a Durham, North Carolina-based produce delivery service. In June 2019 it merged with Hungry Harvest (qv). </w:t>
      </w:r>
    </w:p>
    <w:p w14:paraId="067702D9" w14:textId="77777777" w:rsidR="00000000" w:rsidRDefault="00551CE1">
      <w:pPr>
        <w:widowControl/>
        <w:rPr>
          <w:sz w:val="24"/>
          <w:szCs w:val="24"/>
        </w:rPr>
      </w:pPr>
    </w:p>
    <w:p w14:paraId="1EB4F070" w14:textId="77777777" w:rsidR="00000000" w:rsidRDefault="00551CE1">
      <w:pPr>
        <w:widowControl/>
        <w:rPr>
          <w:sz w:val="24"/>
          <w:szCs w:val="24"/>
        </w:rPr>
      </w:pPr>
      <w:r>
        <w:rPr>
          <w:b/>
          <w:bCs/>
          <w:sz w:val="24"/>
          <w:szCs w:val="24"/>
        </w:rPr>
        <w:t>Vancouver Food Runners</w:t>
      </w:r>
      <w:r>
        <w:rPr>
          <w:sz w:val="24"/>
          <w:szCs w:val="24"/>
        </w:rPr>
        <w:t xml:space="preserve"> (Vancouver, Canada based) is a </w:t>
      </w:r>
      <w:r>
        <w:rPr>
          <w:sz w:val="24"/>
          <w:szCs w:val="24"/>
        </w:rPr>
        <w:t>“</w:t>
      </w:r>
      <w:r>
        <w:rPr>
          <w:sz w:val="24"/>
          <w:szCs w:val="24"/>
        </w:rPr>
        <w:t>non-profit organization aiming to address hunger in the city, minimize food waste, and offer easy and meaningful ways for people to support community.</w:t>
      </w:r>
      <w:r>
        <w:rPr>
          <w:sz w:val="24"/>
          <w:szCs w:val="24"/>
        </w:rPr>
        <w:t>”</w:t>
      </w:r>
    </w:p>
    <w:p w14:paraId="1E78B59B" w14:textId="77777777" w:rsidR="00000000" w:rsidRDefault="00551CE1">
      <w:pPr>
        <w:widowControl/>
        <w:rPr>
          <w:sz w:val="24"/>
          <w:szCs w:val="24"/>
        </w:rPr>
      </w:pPr>
      <w:r>
        <w:rPr>
          <w:sz w:val="24"/>
          <w:szCs w:val="24"/>
        </w:rPr>
        <w:t>Website: https://www.vancouverfoodrunners.com/</w:t>
      </w:r>
    </w:p>
    <w:p w14:paraId="17DBC8A3" w14:textId="77777777" w:rsidR="00000000" w:rsidRDefault="00551CE1">
      <w:pPr>
        <w:widowControl/>
        <w:rPr>
          <w:sz w:val="24"/>
          <w:szCs w:val="24"/>
        </w:rPr>
      </w:pPr>
    </w:p>
    <w:p w14:paraId="65ACDA12" w14:textId="77777777" w:rsidR="00000000" w:rsidRDefault="00551CE1">
      <w:pPr>
        <w:widowControl/>
        <w:rPr>
          <w:sz w:val="24"/>
          <w:szCs w:val="24"/>
        </w:rPr>
      </w:pPr>
      <w:r>
        <w:rPr>
          <w:b/>
          <w:bCs/>
          <w:sz w:val="24"/>
          <w:szCs w:val="24"/>
        </w:rPr>
        <w:t>Veggie Rescue</w:t>
      </w:r>
      <w:r>
        <w:rPr>
          <w:sz w:val="24"/>
          <w:szCs w:val="24"/>
        </w:rPr>
        <w:t xml:space="preserve"> (Santa Barbara County, California) </w:t>
      </w:r>
      <w:r>
        <w:rPr>
          <w:sz w:val="24"/>
          <w:szCs w:val="24"/>
        </w:rPr>
        <w:t>“</w:t>
      </w:r>
      <w:r>
        <w:rPr>
          <w:sz w:val="24"/>
          <w:szCs w:val="24"/>
        </w:rPr>
        <w:t>colle</w:t>
      </w:r>
      <w:r>
        <w:rPr>
          <w:sz w:val="24"/>
          <w:szCs w:val="24"/>
        </w:rPr>
        <w:t>cts excess produce from local farms, farmers markets and backyards and distributes it directly to schools and organizations serving those in need, at no cost to the recipient. Our mission is to improve the nutrition and quality for life of our community me</w:t>
      </w:r>
      <w:r>
        <w:rPr>
          <w:sz w:val="24"/>
          <w:szCs w:val="24"/>
        </w:rPr>
        <w:t>mbers who are struggling with food insecurity by providing them healthy, local produce, and to work with farmers to reduce food waste at the beginning of the food cycle.</w:t>
      </w:r>
      <w:r>
        <w:rPr>
          <w:sz w:val="24"/>
          <w:szCs w:val="24"/>
        </w:rPr>
        <w:t>”</w:t>
      </w:r>
    </w:p>
    <w:p w14:paraId="3336E1F8" w14:textId="77777777" w:rsidR="00000000" w:rsidRDefault="00551CE1">
      <w:pPr>
        <w:widowControl/>
        <w:rPr>
          <w:sz w:val="24"/>
          <w:szCs w:val="24"/>
        </w:rPr>
      </w:pPr>
      <w:r>
        <w:rPr>
          <w:sz w:val="24"/>
          <w:szCs w:val="24"/>
        </w:rPr>
        <w:t>Website: https://www.veggierescue.org</w:t>
      </w:r>
    </w:p>
    <w:p w14:paraId="5B87C37B" w14:textId="77777777" w:rsidR="00000000" w:rsidRDefault="00551CE1">
      <w:pPr>
        <w:widowControl/>
        <w:rPr>
          <w:sz w:val="24"/>
          <w:szCs w:val="24"/>
        </w:rPr>
      </w:pPr>
    </w:p>
    <w:p w14:paraId="02631E1A" w14:textId="77777777" w:rsidR="00000000" w:rsidRDefault="00551CE1">
      <w:pPr>
        <w:widowControl/>
        <w:rPr>
          <w:sz w:val="24"/>
          <w:szCs w:val="24"/>
        </w:rPr>
      </w:pPr>
      <w:r>
        <w:rPr>
          <w:b/>
          <w:bCs/>
          <w:sz w:val="24"/>
          <w:szCs w:val="24"/>
        </w:rPr>
        <w:t>Veggies for the Pantry</w:t>
      </w:r>
      <w:r>
        <w:rPr>
          <w:sz w:val="24"/>
          <w:szCs w:val="24"/>
        </w:rPr>
        <w:t xml:space="preserve"> (Fargo-Moorhead, North </w:t>
      </w:r>
      <w:r>
        <w:rPr>
          <w:sz w:val="24"/>
          <w:szCs w:val="24"/>
        </w:rPr>
        <w:t>Dakota) is a program launched by the North Dakota State University</w:t>
      </w:r>
      <w:r>
        <w:rPr>
          <w:sz w:val="24"/>
          <w:szCs w:val="24"/>
        </w:rPr>
        <w:t>’</w:t>
      </w:r>
      <w:r>
        <w:rPr>
          <w:sz w:val="24"/>
          <w:szCs w:val="24"/>
        </w:rPr>
        <w:t xml:space="preserve">s </w:t>
      </w:r>
      <w:r>
        <w:rPr>
          <w:sz w:val="24"/>
          <w:szCs w:val="24"/>
        </w:rPr>
        <w:t>“</w:t>
      </w:r>
      <w:r>
        <w:rPr>
          <w:sz w:val="24"/>
          <w:szCs w:val="24"/>
        </w:rPr>
        <w:t xml:space="preserve">Extension Master Gardeners in the Fargo-Moorhead area started the initiative called in 2016 to fight hunger in the community and to increase access to fresh produce. The purpose of this </w:t>
      </w:r>
      <w:r>
        <w:rPr>
          <w:sz w:val="24"/>
          <w:szCs w:val="24"/>
        </w:rPr>
        <w:t xml:space="preserve">initiative was to collect surplus home-grown fruits and vegetables from the community to support the Fargo Emergency Food Pantry. Master Gardeners staffed seven collection points strategically distributed across West Fargo and Fargo on Monday evenings and </w:t>
      </w:r>
      <w:r>
        <w:rPr>
          <w:sz w:val="24"/>
          <w:szCs w:val="24"/>
        </w:rPr>
        <w:t>then delivered the produce to the pantry the following morning.</w:t>
      </w:r>
      <w:r>
        <w:rPr>
          <w:sz w:val="24"/>
          <w:szCs w:val="24"/>
        </w:rPr>
        <w:t>”</w:t>
      </w:r>
      <w:r>
        <w:rPr>
          <w:sz w:val="24"/>
          <w:szCs w:val="24"/>
        </w:rPr>
        <w:t xml:space="preserve"> It was created in 2016 and other communities in North Dakota since launched similar programs.</w:t>
      </w:r>
    </w:p>
    <w:p w14:paraId="2F868BCF" w14:textId="77777777" w:rsidR="00000000" w:rsidRDefault="00551CE1">
      <w:pPr>
        <w:widowControl/>
        <w:rPr>
          <w:sz w:val="24"/>
          <w:szCs w:val="24"/>
        </w:rPr>
      </w:pPr>
      <w:r>
        <w:rPr>
          <w:sz w:val="24"/>
          <w:szCs w:val="24"/>
        </w:rPr>
        <w:t>Website: https://www.morningagclips.com/veggies-for-the-pantry/</w:t>
      </w:r>
    </w:p>
    <w:p w14:paraId="57AE5F2A" w14:textId="77777777" w:rsidR="00000000" w:rsidRDefault="00551CE1">
      <w:pPr>
        <w:widowControl/>
        <w:rPr>
          <w:sz w:val="24"/>
          <w:szCs w:val="24"/>
        </w:rPr>
      </w:pPr>
    </w:p>
    <w:p w14:paraId="5785AC5E" w14:textId="77777777" w:rsidR="00000000" w:rsidRDefault="00551CE1">
      <w:pPr>
        <w:widowControl/>
        <w:rPr>
          <w:sz w:val="24"/>
          <w:szCs w:val="24"/>
        </w:rPr>
      </w:pPr>
      <w:r>
        <w:rPr>
          <w:b/>
          <w:bCs/>
          <w:sz w:val="24"/>
          <w:szCs w:val="24"/>
        </w:rPr>
        <w:t>Waste Hunger Not Food</w:t>
      </w:r>
      <w:r>
        <w:rPr>
          <w:sz w:val="24"/>
          <w:szCs w:val="24"/>
        </w:rPr>
        <w:t xml:space="preserve"> (Kern Coun</w:t>
      </w:r>
      <w:r>
        <w:rPr>
          <w:sz w:val="24"/>
          <w:szCs w:val="24"/>
        </w:rPr>
        <w:t>ty California) takes edible, surplus food from restaurants, schools and markets that otherwise may be wasted and distributes it to those in need. It was launched on September 10th, 2018.</w:t>
      </w:r>
    </w:p>
    <w:p w14:paraId="3E327162" w14:textId="77777777" w:rsidR="00000000" w:rsidRDefault="00551CE1">
      <w:pPr>
        <w:widowControl/>
        <w:rPr>
          <w:sz w:val="24"/>
          <w:szCs w:val="24"/>
        </w:rPr>
      </w:pPr>
      <w:r>
        <w:rPr>
          <w:sz w:val="24"/>
          <w:szCs w:val="24"/>
        </w:rPr>
        <w:t>Website: http://wastehungerkerncounty.com/</w:t>
      </w:r>
    </w:p>
    <w:p w14:paraId="30349146" w14:textId="77777777" w:rsidR="00000000" w:rsidRDefault="00551CE1">
      <w:pPr>
        <w:widowControl/>
        <w:rPr>
          <w:sz w:val="24"/>
          <w:szCs w:val="24"/>
        </w:rPr>
      </w:pPr>
    </w:p>
    <w:p w14:paraId="6BB5E7A5" w14:textId="77777777" w:rsidR="00000000" w:rsidRDefault="00551CE1">
      <w:pPr>
        <w:widowControl/>
        <w:rPr>
          <w:sz w:val="24"/>
          <w:szCs w:val="24"/>
        </w:rPr>
      </w:pPr>
      <w:r>
        <w:rPr>
          <w:b/>
          <w:bCs/>
          <w:sz w:val="24"/>
          <w:szCs w:val="24"/>
        </w:rPr>
        <w:t>Waste Not</w:t>
      </w:r>
      <w:r>
        <w:rPr>
          <w:sz w:val="24"/>
          <w:szCs w:val="24"/>
        </w:rPr>
        <w:t xml:space="preserve"> (Scottsdale, Ar</w:t>
      </w:r>
      <w:r>
        <w:rPr>
          <w:sz w:val="24"/>
          <w:szCs w:val="24"/>
        </w:rPr>
        <w:t xml:space="preserve">izona) </w:t>
      </w:r>
      <w:r>
        <w:rPr>
          <w:sz w:val="24"/>
          <w:szCs w:val="24"/>
        </w:rPr>
        <w:t>“</w:t>
      </w:r>
      <w:r>
        <w:rPr>
          <w:sz w:val="24"/>
          <w:szCs w:val="24"/>
        </w:rPr>
        <w:t>picks up food that would otherwise go to waste and delivers it the same day to places that feed those in need.</w:t>
      </w:r>
      <w:r>
        <w:rPr>
          <w:sz w:val="24"/>
          <w:szCs w:val="24"/>
        </w:rPr>
        <w:t>”</w:t>
      </w:r>
      <w:r>
        <w:rPr>
          <w:sz w:val="24"/>
          <w:szCs w:val="24"/>
        </w:rPr>
        <w:t xml:space="preserve"> It </w:t>
      </w:r>
      <w:r>
        <w:rPr>
          <w:sz w:val="24"/>
          <w:szCs w:val="24"/>
        </w:rPr>
        <w:t>“</w:t>
      </w:r>
      <w:r>
        <w:rPr>
          <w:sz w:val="24"/>
          <w:szCs w:val="24"/>
        </w:rPr>
        <w:t>charges no fees for its services, nor does it purchase food or operate as a food bank.</w:t>
      </w:r>
      <w:r>
        <w:rPr>
          <w:sz w:val="24"/>
          <w:szCs w:val="24"/>
        </w:rPr>
        <w:t>”</w:t>
      </w:r>
    </w:p>
    <w:p w14:paraId="3C848E24" w14:textId="77777777" w:rsidR="00000000" w:rsidRDefault="00551CE1">
      <w:pPr>
        <w:widowControl/>
        <w:rPr>
          <w:sz w:val="24"/>
          <w:szCs w:val="24"/>
        </w:rPr>
      </w:pPr>
      <w:r>
        <w:rPr>
          <w:sz w:val="24"/>
          <w:szCs w:val="24"/>
        </w:rPr>
        <w:t>Website: http://www.wastenotaz.org/who-we-ar</w:t>
      </w:r>
      <w:r>
        <w:rPr>
          <w:sz w:val="24"/>
          <w:szCs w:val="24"/>
        </w:rPr>
        <w:t>e.aspx</w:t>
      </w:r>
    </w:p>
    <w:p w14:paraId="444DD5D1" w14:textId="77777777" w:rsidR="00000000" w:rsidRDefault="00551CE1">
      <w:pPr>
        <w:widowControl/>
        <w:rPr>
          <w:sz w:val="24"/>
          <w:szCs w:val="24"/>
        </w:rPr>
      </w:pPr>
    </w:p>
    <w:p w14:paraId="79108B7D" w14:textId="77777777" w:rsidR="00000000" w:rsidRDefault="00551CE1">
      <w:pPr>
        <w:widowControl/>
        <w:rPr>
          <w:sz w:val="24"/>
          <w:szCs w:val="24"/>
        </w:rPr>
      </w:pPr>
      <w:r>
        <w:rPr>
          <w:b/>
          <w:bCs/>
          <w:sz w:val="24"/>
          <w:szCs w:val="24"/>
        </w:rPr>
        <w:t>Waste Not</w:t>
      </w:r>
      <w:r>
        <w:rPr>
          <w:sz w:val="24"/>
          <w:szCs w:val="24"/>
        </w:rPr>
        <w:t xml:space="preserve"> (Phoenix, Arizona)is a </w:t>
      </w:r>
      <w:r>
        <w:rPr>
          <w:sz w:val="24"/>
          <w:szCs w:val="24"/>
        </w:rPr>
        <w:t>“</w:t>
      </w:r>
      <w:r>
        <w:rPr>
          <w:sz w:val="24"/>
          <w:szCs w:val="24"/>
        </w:rPr>
        <w:t xml:space="preserve">501 (c)(3) organization is a highly efficient transportation service, picking up large-scale food donations from restaurants, grocery stores, and catering companies and delivering it to organizations feeding those </w:t>
      </w:r>
      <w:r>
        <w:rPr>
          <w:sz w:val="24"/>
          <w:szCs w:val="24"/>
        </w:rPr>
        <w:t>in need.</w:t>
      </w:r>
      <w:r>
        <w:rPr>
          <w:sz w:val="24"/>
          <w:szCs w:val="24"/>
        </w:rPr>
        <w:t>”</w:t>
      </w:r>
      <w:r>
        <w:rPr>
          <w:sz w:val="24"/>
          <w:szCs w:val="24"/>
        </w:rPr>
        <w:t xml:space="preserve"> In August 2019 Waste Not collaborating with the United Food Bank (qv).</w:t>
      </w:r>
    </w:p>
    <w:p w14:paraId="0AC42F14" w14:textId="77777777" w:rsidR="00000000" w:rsidRDefault="00551CE1">
      <w:pPr>
        <w:widowControl/>
        <w:rPr>
          <w:sz w:val="24"/>
          <w:szCs w:val="24"/>
        </w:rPr>
      </w:pPr>
      <w:r>
        <w:rPr>
          <w:sz w:val="24"/>
          <w:szCs w:val="24"/>
        </w:rPr>
        <w:t>Website: https://wastenotaz.org/</w:t>
      </w:r>
    </w:p>
    <w:p w14:paraId="234EBEB3" w14:textId="77777777" w:rsidR="00000000" w:rsidRDefault="00551CE1">
      <w:pPr>
        <w:widowControl/>
        <w:rPr>
          <w:sz w:val="24"/>
          <w:szCs w:val="24"/>
        </w:rPr>
      </w:pPr>
    </w:p>
    <w:p w14:paraId="1EF6A7DB" w14:textId="77777777" w:rsidR="00000000" w:rsidRDefault="00551CE1">
      <w:pPr>
        <w:widowControl/>
        <w:rPr>
          <w:sz w:val="24"/>
          <w:szCs w:val="24"/>
        </w:rPr>
      </w:pPr>
      <w:r>
        <w:rPr>
          <w:b/>
          <w:bCs/>
          <w:sz w:val="24"/>
          <w:szCs w:val="24"/>
        </w:rPr>
        <w:t xml:space="preserve">Waste Not </w:t>
      </w:r>
      <w:r>
        <w:rPr>
          <w:b/>
          <w:bCs/>
          <w:sz w:val="24"/>
          <w:szCs w:val="24"/>
        </w:rPr>
        <w:t>–</w:t>
      </w:r>
      <w:r>
        <w:rPr>
          <w:b/>
          <w:bCs/>
          <w:sz w:val="24"/>
          <w:szCs w:val="24"/>
        </w:rPr>
        <w:t xml:space="preserve"> Orange County</w:t>
      </w:r>
      <w:r>
        <w:rPr>
          <w:sz w:val="24"/>
          <w:szCs w:val="24"/>
        </w:rPr>
        <w:t xml:space="preserve"> (WNOC) is a non-profit Waste Not OC Coalition that was launched in November 2012. It is </w:t>
      </w:r>
      <w:r>
        <w:rPr>
          <w:sz w:val="24"/>
          <w:szCs w:val="24"/>
        </w:rPr>
        <w:t>“</w:t>
      </w:r>
      <w:r>
        <w:rPr>
          <w:sz w:val="24"/>
          <w:szCs w:val="24"/>
        </w:rPr>
        <w:t>a public-private partnersh</w:t>
      </w:r>
      <w:r>
        <w:rPr>
          <w:sz w:val="24"/>
          <w:szCs w:val="24"/>
        </w:rPr>
        <w:t>ip with the goal of eliminating hunger through reducing food waste. The coalition facilitated the donation of wholesome surplus food to local pantries by reaching out to, educating, and partnering with food producing facilities.</w:t>
      </w:r>
      <w:r>
        <w:rPr>
          <w:sz w:val="24"/>
          <w:szCs w:val="24"/>
        </w:rPr>
        <w:t>”</w:t>
      </w:r>
      <w:r>
        <w:rPr>
          <w:sz w:val="24"/>
          <w:szCs w:val="24"/>
        </w:rPr>
        <w:t xml:space="preserve"> [Description Sigrid Wright</w:t>
      </w:r>
      <w:r>
        <w:rPr>
          <w:sz w:val="24"/>
          <w:szCs w:val="24"/>
        </w:rPr>
        <w:t>]</w:t>
      </w:r>
    </w:p>
    <w:p w14:paraId="77923354" w14:textId="77777777" w:rsidR="00000000" w:rsidRDefault="00551CE1">
      <w:pPr>
        <w:widowControl/>
        <w:rPr>
          <w:sz w:val="24"/>
          <w:szCs w:val="24"/>
        </w:rPr>
      </w:pPr>
      <w:r>
        <w:rPr>
          <w:sz w:val="24"/>
          <w:szCs w:val="24"/>
        </w:rPr>
        <w:t>Website: http://www.wastenotoc.org/</w:t>
      </w:r>
    </w:p>
    <w:p w14:paraId="3EC81540" w14:textId="77777777" w:rsidR="00000000" w:rsidRDefault="00551CE1">
      <w:pPr>
        <w:widowControl/>
        <w:rPr>
          <w:sz w:val="24"/>
          <w:szCs w:val="24"/>
        </w:rPr>
      </w:pPr>
    </w:p>
    <w:p w14:paraId="1CE41C48" w14:textId="77777777" w:rsidR="00000000" w:rsidRDefault="00551CE1">
      <w:pPr>
        <w:widowControl/>
        <w:rPr>
          <w:sz w:val="24"/>
          <w:szCs w:val="24"/>
        </w:rPr>
      </w:pPr>
      <w:r>
        <w:rPr>
          <w:b/>
          <w:bCs/>
          <w:sz w:val="24"/>
          <w:szCs w:val="24"/>
        </w:rPr>
        <w:t>Wesleyan Food Rescue</w:t>
      </w:r>
      <w:r>
        <w:rPr>
          <w:sz w:val="24"/>
          <w:szCs w:val="24"/>
        </w:rPr>
        <w:t xml:space="preserve"> See Food Rescue Program</w:t>
      </w:r>
    </w:p>
    <w:p w14:paraId="761DBC70" w14:textId="77777777" w:rsidR="00000000" w:rsidRDefault="00551CE1">
      <w:pPr>
        <w:widowControl/>
        <w:rPr>
          <w:sz w:val="24"/>
          <w:szCs w:val="24"/>
        </w:rPr>
      </w:pPr>
    </w:p>
    <w:p w14:paraId="6DD2FD0F" w14:textId="77777777" w:rsidR="00000000" w:rsidRDefault="00551CE1">
      <w:pPr>
        <w:widowControl/>
        <w:rPr>
          <w:sz w:val="24"/>
          <w:szCs w:val="24"/>
        </w:rPr>
      </w:pPr>
      <w:r>
        <w:rPr>
          <w:b/>
          <w:bCs/>
          <w:sz w:val="24"/>
          <w:szCs w:val="24"/>
        </w:rPr>
        <w:t>What A Waste</w:t>
      </w:r>
      <w:r>
        <w:rPr>
          <w:sz w:val="24"/>
          <w:szCs w:val="24"/>
        </w:rPr>
        <w:t xml:space="preserve"> --WaW</w:t>
      </w:r>
      <w:r>
        <w:rPr>
          <w:sz w:val="24"/>
          <w:szCs w:val="24"/>
        </w:rPr>
        <w:t>–</w:t>
      </w:r>
      <w:r>
        <w:rPr>
          <w:sz w:val="24"/>
          <w:szCs w:val="24"/>
        </w:rPr>
        <w:t xml:space="preserve"> (Malaysia) is a social enterprise that </w:t>
      </w:r>
      <w:r>
        <w:rPr>
          <w:sz w:val="24"/>
          <w:szCs w:val="24"/>
        </w:rPr>
        <w:t>“</w:t>
      </w:r>
      <w:r>
        <w:rPr>
          <w:sz w:val="24"/>
          <w:szCs w:val="24"/>
        </w:rPr>
        <w:t xml:space="preserve">salvages both perishable and dry food by giving them to those in need </w:t>
      </w:r>
      <w:r>
        <w:rPr>
          <w:sz w:val="24"/>
          <w:szCs w:val="24"/>
        </w:rPr>
        <w:t>–</w:t>
      </w:r>
      <w:r>
        <w:rPr>
          <w:sz w:val="24"/>
          <w:szCs w:val="24"/>
        </w:rPr>
        <w:t xml:space="preserve"> all for a small fee to cover their logistic costs.</w:t>
      </w:r>
      <w:r>
        <w:rPr>
          <w:sz w:val="24"/>
          <w:szCs w:val="24"/>
        </w:rPr>
        <w:t>”</w:t>
      </w:r>
      <w:r>
        <w:rPr>
          <w:sz w:val="24"/>
          <w:szCs w:val="24"/>
        </w:rPr>
        <w:t xml:space="preserve"> It channels </w:t>
      </w:r>
      <w:r>
        <w:rPr>
          <w:sz w:val="24"/>
          <w:szCs w:val="24"/>
        </w:rPr>
        <w:t>“</w:t>
      </w:r>
      <w:r>
        <w:rPr>
          <w:sz w:val="24"/>
          <w:szCs w:val="24"/>
        </w:rPr>
        <w:t>surplus produce to the needy and marginalised communities. The platform has extended aid to the B40 group, individual families with dire food needs, indigenous groups as well as rural commun</w:t>
      </w:r>
      <w:r>
        <w:rPr>
          <w:sz w:val="24"/>
          <w:szCs w:val="24"/>
        </w:rPr>
        <w:t>ities in Malaysia with a high rate of malnourished children.</w:t>
      </w:r>
      <w:r>
        <w:rPr>
          <w:sz w:val="24"/>
          <w:szCs w:val="24"/>
        </w:rPr>
        <w:t>”</w:t>
      </w:r>
      <w:r>
        <w:rPr>
          <w:sz w:val="24"/>
          <w:szCs w:val="24"/>
        </w:rPr>
        <w:t xml:space="preserve"> Angela Tan and Alvin Chen are the founder and co-founder.</w:t>
      </w:r>
    </w:p>
    <w:p w14:paraId="524329B3" w14:textId="77777777" w:rsidR="00000000" w:rsidRDefault="00551CE1">
      <w:pPr>
        <w:widowControl/>
        <w:rPr>
          <w:sz w:val="24"/>
          <w:szCs w:val="24"/>
        </w:rPr>
      </w:pPr>
      <w:r>
        <w:rPr>
          <w:sz w:val="24"/>
          <w:szCs w:val="24"/>
        </w:rPr>
        <w:t>Website: https://whatawaste.my/</w:t>
      </w:r>
    </w:p>
    <w:p w14:paraId="75A39E9A" w14:textId="77777777" w:rsidR="00000000" w:rsidRDefault="00551CE1">
      <w:pPr>
        <w:widowControl/>
        <w:rPr>
          <w:sz w:val="24"/>
          <w:szCs w:val="24"/>
        </w:rPr>
      </w:pPr>
      <w:r>
        <w:rPr>
          <w:sz w:val="24"/>
          <w:szCs w:val="24"/>
        </w:rPr>
        <w:t xml:space="preserve">Tags: Food Recovery Organizations, Malaysia </w:t>
      </w:r>
    </w:p>
    <w:p w14:paraId="21086D56" w14:textId="77777777" w:rsidR="00000000" w:rsidRDefault="00551CE1">
      <w:pPr>
        <w:widowControl/>
        <w:rPr>
          <w:sz w:val="24"/>
          <w:szCs w:val="24"/>
        </w:rPr>
      </w:pPr>
    </w:p>
    <w:p w14:paraId="5B574B97" w14:textId="77777777" w:rsidR="00000000" w:rsidRDefault="00551CE1">
      <w:pPr>
        <w:widowControl/>
        <w:rPr>
          <w:sz w:val="24"/>
          <w:szCs w:val="24"/>
        </w:rPr>
      </w:pPr>
      <w:r>
        <w:rPr>
          <w:b/>
          <w:bCs/>
          <w:sz w:val="24"/>
          <w:szCs w:val="24"/>
        </w:rPr>
        <w:t>White Pony Express</w:t>
      </w:r>
      <w:r>
        <w:rPr>
          <w:sz w:val="24"/>
          <w:szCs w:val="24"/>
        </w:rPr>
        <w:t xml:space="preserve"> (San Francisco, California based) </w:t>
      </w:r>
      <w:r>
        <w:rPr>
          <w:sz w:val="24"/>
          <w:szCs w:val="24"/>
        </w:rPr>
        <w:t>“</w:t>
      </w:r>
      <w:r>
        <w:rPr>
          <w:sz w:val="24"/>
          <w:szCs w:val="24"/>
        </w:rPr>
        <w:t>reco</w:t>
      </w:r>
      <w:r>
        <w:rPr>
          <w:sz w:val="24"/>
          <w:szCs w:val="24"/>
        </w:rPr>
        <w:t>vers an estimated 6,800 kilograms (15,000 pounds) of high-quality food per day, 364 days a year. The group lets donors pre-schedule donations, which are then picked up by volunteers and brought to more than 70 local charities. White Pony Express hopes thei</w:t>
      </w:r>
      <w:r>
        <w:rPr>
          <w:sz w:val="24"/>
          <w:szCs w:val="24"/>
        </w:rPr>
        <w:t xml:space="preserve">r volunteer-based </w:t>
      </w:r>
      <w:r>
        <w:rPr>
          <w:sz w:val="24"/>
          <w:szCs w:val="24"/>
        </w:rPr>
        <w:t>‘</w:t>
      </w:r>
      <w:r>
        <w:rPr>
          <w:sz w:val="24"/>
          <w:szCs w:val="24"/>
        </w:rPr>
        <w:t>circle of giving</w:t>
      </w:r>
      <w:r>
        <w:rPr>
          <w:sz w:val="24"/>
          <w:szCs w:val="24"/>
        </w:rPr>
        <w:t>’</w:t>
      </w:r>
      <w:r>
        <w:rPr>
          <w:sz w:val="24"/>
          <w:szCs w:val="24"/>
        </w:rPr>
        <w:t xml:space="preserve"> will serve as a model for other communities.</w:t>
      </w:r>
      <w:r>
        <w:rPr>
          <w:sz w:val="24"/>
          <w:szCs w:val="24"/>
        </w:rPr>
        <w:t>”</w:t>
      </w:r>
    </w:p>
    <w:p w14:paraId="3EFBC768" w14:textId="77777777" w:rsidR="00000000" w:rsidRDefault="00551CE1">
      <w:pPr>
        <w:widowControl/>
        <w:rPr>
          <w:sz w:val="24"/>
          <w:szCs w:val="24"/>
        </w:rPr>
      </w:pPr>
      <w:r>
        <w:rPr>
          <w:sz w:val="24"/>
          <w:szCs w:val="24"/>
        </w:rPr>
        <w:t>Website: https://www.whiteponyexpress.org/</w:t>
      </w:r>
    </w:p>
    <w:p w14:paraId="5C1DBBAB" w14:textId="77777777" w:rsidR="00000000" w:rsidRDefault="00551CE1">
      <w:pPr>
        <w:widowControl/>
        <w:rPr>
          <w:sz w:val="24"/>
          <w:szCs w:val="24"/>
        </w:rPr>
      </w:pPr>
      <w:r>
        <w:rPr>
          <w:sz w:val="24"/>
          <w:szCs w:val="24"/>
        </w:rPr>
        <w:t>Tags: Food Recovery Organizations</w:t>
      </w:r>
    </w:p>
    <w:p w14:paraId="7BB5759F" w14:textId="77777777" w:rsidR="00000000" w:rsidRDefault="00551CE1">
      <w:pPr>
        <w:widowControl/>
        <w:rPr>
          <w:sz w:val="24"/>
          <w:szCs w:val="24"/>
        </w:rPr>
      </w:pPr>
    </w:p>
    <w:p w14:paraId="7B6E412E" w14:textId="77777777" w:rsidR="00000000" w:rsidRDefault="00551CE1">
      <w:pPr>
        <w:widowControl/>
        <w:rPr>
          <w:sz w:val="24"/>
          <w:szCs w:val="24"/>
        </w:rPr>
      </w:pPr>
      <w:r>
        <w:rPr>
          <w:b/>
          <w:bCs/>
          <w:sz w:val="24"/>
          <w:szCs w:val="24"/>
        </w:rPr>
        <w:t>Willing Hands</w:t>
      </w:r>
      <w:r>
        <w:rPr>
          <w:sz w:val="24"/>
          <w:szCs w:val="24"/>
        </w:rPr>
        <w:t xml:space="preserve"> (Lebanon, New Hampshire) </w:t>
      </w:r>
      <w:r>
        <w:rPr>
          <w:sz w:val="24"/>
          <w:szCs w:val="24"/>
        </w:rPr>
        <w:t>“</w:t>
      </w:r>
      <w:r>
        <w:rPr>
          <w:sz w:val="24"/>
          <w:szCs w:val="24"/>
        </w:rPr>
        <w:t>distributes free, wholesome food to people in need. The</w:t>
      </w:r>
      <w:r>
        <w:rPr>
          <w:sz w:val="24"/>
          <w:szCs w:val="24"/>
        </w:rPr>
        <w:t>y pick up donated food, primarily fruits and vegetables, that might otherwise go to waste and deliver it to local human service organizations and collaborate with them to provide nutritional education. Willing Hands has developed an efficient system for fo</w:t>
      </w:r>
      <w:r>
        <w:rPr>
          <w:sz w:val="24"/>
          <w:szCs w:val="24"/>
        </w:rPr>
        <w:t xml:space="preserve">od recovery and distribution. They arrange for regular pick-ups with over 22 food donors and deliver to at least 50 organizations every week, all year long. Coop Foodstores, through their Sustainability Program, make sure that none of their culled produce </w:t>
      </w:r>
      <w:r>
        <w:rPr>
          <w:sz w:val="24"/>
          <w:szCs w:val="24"/>
        </w:rPr>
        <w:t>is tossed in the dumpster. The best quality surplus is thoughtfully set aside for Willing Hands. In 2015, Willing Hands delivered approximately 199 tons of food to our neighbors in need. 93% was fruit and vegetables. Willing Hands also offers a popular ser</w:t>
      </w:r>
      <w:r>
        <w:rPr>
          <w:sz w:val="24"/>
          <w:szCs w:val="24"/>
        </w:rPr>
        <w:t>ies of Taste-Testings and Cooking Workshops.</w:t>
      </w:r>
      <w:r>
        <w:rPr>
          <w:sz w:val="24"/>
          <w:szCs w:val="24"/>
        </w:rPr>
        <w:t>”</w:t>
      </w:r>
      <w:r>
        <w:rPr>
          <w:sz w:val="24"/>
          <w:szCs w:val="24"/>
        </w:rPr>
        <w:t xml:space="preserve"> [Description Food Tank]</w:t>
      </w:r>
    </w:p>
    <w:p w14:paraId="4FC77B9E" w14:textId="77777777" w:rsidR="00000000" w:rsidRDefault="00551CE1">
      <w:pPr>
        <w:widowControl/>
        <w:rPr>
          <w:sz w:val="24"/>
          <w:szCs w:val="24"/>
        </w:rPr>
      </w:pPr>
      <w:r>
        <w:rPr>
          <w:sz w:val="24"/>
          <w:szCs w:val="24"/>
        </w:rPr>
        <w:t>Website: www.willinghands.org</w:t>
      </w:r>
    </w:p>
    <w:p w14:paraId="32DE4A9E" w14:textId="77777777" w:rsidR="00000000" w:rsidRDefault="00551CE1">
      <w:pPr>
        <w:widowControl/>
        <w:rPr>
          <w:sz w:val="24"/>
          <w:szCs w:val="24"/>
        </w:rPr>
      </w:pPr>
      <w:r>
        <w:rPr>
          <w:b/>
          <w:bCs/>
          <w:sz w:val="24"/>
          <w:szCs w:val="24"/>
        </w:rPr>
        <w:t>Xcess: Independent Food Redistribution Network</w:t>
      </w:r>
      <w:r>
        <w:rPr>
          <w:sz w:val="24"/>
          <w:szCs w:val="24"/>
        </w:rPr>
        <w:t xml:space="preserve"> (UK) establishes and develops </w:t>
      </w:r>
      <w:r>
        <w:rPr>
          <w:sz w:val="24"/>
          <w:szCs w:val="24"/>
        </w:rPr>
        <w:t>“</w:t>
      </w:r>
      <w:r>
        <w:rPr>
          <w:sz w:val="24"/>
          <w:szCs w:val="24"/>
        </w:rPr>
        <w:t>national strategies and work with the food industry and other agencies to tack</w:t>
      </w:r>
      <w:r>
        <w:rPr>
          <w:sz w:val="24"/>
          <w:szCs w:val="24"/>
        </w:rPr>
        <w:t>le food surplus, its wastage and the impact on poverty in the UK</w:t>
      </w:r>
      <w:r>
        <w:rPr>
          <w:sz w:val="24"/>
          <w:szCs w:val="24"/>
        </w:rPr>
        <w:t>’</w:t>
      </w:r>
      <w:r>
        <w:rPr>
          <w:sz w:val="24"/>
          <w:szCs w:val="24"/>
        </w:rPr>
        <w:t>s most deprived communities. Organisations signed up to the new coalition include Blackpool Food Bank, a network of 70 local partners, The Bread and Butter Thing (qv), which runs a weekly aff</w:t>
      </w:r>
      <w:r>
        <w:rPr>
          <w:sz w:val="24"/>
          <w:szCs w:val="24"/>
        </w:rPr>
        <w:t>ordable food service for over 12,000 members across the north of England and works as a food surplus partner with Morrisons, and City Harvest, which delivers to 340 community projects and charity groups across London from soup kitchens to women</w:t>
      </w:r>
      <w:r>
        <w:rPr>
          <w:sz w:val="24"/>
          <w:szCs w:val="24"/>
        </w:rPr>
        <w:t>’</w:t>
      </w:r>
      <w:r>
        <w:rPr>
          <w:sz w:val="24"/>
          <w:szCs w:val="24"/>
        </w:rPr>
        <w:t>s refuges.</w:t>
      </w:r>
      <w:r>
        <w:rPr>
          <w:sz w:val="24"/>
          <w:szCs w:val="24"/>
        </w:rPr>
        <w:t>”</w:t>
      </w:r>
    </w:p>
    <w:p w14:paraId="14E170A9" w14:textId="77777777" w:rsidR="00000000" w:rsidRDefault="00551CE1">
      <w:pPr>
        <w:widowControl/>
        <w:rPr>
          <w:sz w:val="24"/>
          <w:szCs w:val="24"/>
        </w:rPr>
      </w:pPr>
      <w:r>
        <w:rPr>
          <w:sz w:val="24"/>
          <w:szCs w:val="24"/>
        </w:rPr>
        <w:t>Website: https://www.xcess.org.uk/</w:t>
      </w:r>
    </w:p>
    <w:p w14:paraId="27ABAE08" w14:textId="77777777" w:rsidR="00000000" w:rsidRDefault="00551CE1">
      <w:pPr>
        <w:widowControl/>
        <w:rPr>
          <w:sz w:val="24"/>
          <w:szCs w:val="24"/>
        </w:rPr>
      </w:pPr>
      <w:r>
        <w:rPr>
          <w:sz w:val="24"/>
          <w:szCs w:val="24"/>
        </w:rPr>
        <w:t>Tags: Food Recovery Organizations, Retailers</w:t>
      </w:r>
    </w:p>
    <w:p w14:paraId="004029F3" w14:textId="77777777" w:rsidR="00000000" w:rsidRDefault="00551CE1">
      <w:pPr>
        <w:widowControl/>
        <w:rPr>
          <w:sz w:val="24"/>
          <w:szCs w:val="24"/>
        </w:rPr>
      </w:pPr>
    </w:p>
    <w:p w14:paraId="3895F5DE" w14:textId="77777777" w:rsidR="00000000" w:rsidRDefault="00551CE1">
      <w:pPr>
        <w:widowControl/>
        <w:rPr>
          <w:sz w:val="24"/>
          <w:szCs w:val="24"/>
        </w:rPr>
      </w:pPr>
      <w:r>
        <w:rPr>
          <w:b/>
          <w:bCs/>
          <w:sz w:val="24"/>
          <w:szCs w:val="24"/>
        </w:rPr>
        <w:t>Xihu Food Bank</w:t>
      </w:r>
      <w:r>
        <w:rPr>
          <w:sz w:val="24"/>
          <w:szCs w:val="24"/>
        </w:rPr>
        <w:t xml:space="preserve"> (Hangzhou, Zhejiang Province, China) is a </w:t>
      </w:r>
      <w:r>
        <w:rPr>
          <w:sz w:val="24"/>
          <w:szCs w:val="24"/>
        </w:rPr>
        <w:t>“</w:t>
      </w:r>
      <w:r>
        <w:rPr>
          <w:sz w:val="24"/>
          <w:szCs w:val="24"/>
        </w:rPr>
        <w:t xml:space="preserve">non-profit, charitable organization that serves </w:t>
      </w:r>
      <w:r>
        <w:rPr>
          <w:sz w:val="24"/>
          <w:szCs w:val="24"/>
        </w:rPr>
        <w:t>“</w:t>
      </w:r>
      <w:r>
        <w:rPr>
          <w:sz w:val="24"/>
          <w:szCs w:val="24"/>
        </w:rPr>
        <w:t>as a depository for surplus food that is then redistributed to thos</w:t>
      </w:r>
      <w:r>
        <w:rPr>
          <w:sz w:val="24"/>
          <w:szCs w:val="24"/>
        </w:rPr>
        <w:t>e in need.</w:t>
      </w:r>
      <w:r>
        <w:rPr>
          <w:sz w:val="24"/>
          <w:szCs w:val="24"/>
        </w:rPr>
        <w:t>”</w:t>
      </w:r>
      <w:r>
        <w:rPr>
          <w:sz w:val="24"/>
          <w:szCs w:val="24"/>
        </w:rPr>
        <w:t xml:space="preserve"> It was launched early in 2020 due to the pandemic and China</w:t>
      </w:r>
      <w:r>
        <w:rPr>
          <w:sz w:val="24"/>
          <w:szCs w:val="24"/>
        </w:rPr>
        <w:t>’</w:t>
      </w:r>
      <w:r>
        <w:rPr>
          <w:sz w:val="24"/>
          <w:szCs w:val="24"/>
        </w:rPr>
        <w:t>s campaign against food waste.</w:t>
      </w:r>
    </w:p>
    <w:p w14:paraId="6C060E07" w14:textId="77777777" w:rsidR="00000000" w:rsidRDefault="00551CE1">
      <w:pPr>
        <w:widowControl/>
        <w:rPr>
          <w:sz w:val="24"/>
          <w:szCs w:val="24"/>
        </w:rPr>
      </w:pPr>
      <w:r>
        <w:rPr>
          <w:sz w:val="24"/>
          <w:szCs w:val="24"/>
        </w:rPr>
        <w:t>Website: http://www.chinanews.com/sh/2020/11-05/9331322.shtml</w:t>
      </w:r>
    </w:p>
    <w:p w14:paraId="3F551C9A" w14:textId="77777777" w:rsidR="00000000" w:rsidRDefault="00551CE1">
      <w:pPr>
        <w:widowControl/>
        <w:rPr>
          <w:sz w:val="24"/>
          <w:szCs w:val="24"/>
        </w:rPr>
      </w:pPr>
      <w:r>
        <w:rPr>
          <w:sz w:val="24"/>
          <w:szCs w:val="24"/>
        </w:rPr>
        <w:t>Tags: China, Food Banks</w:t>
      </w:r>
    </w:p>
    <w:p w14:paraId="3F3715BD" w14:textId="77777777" w:rsidR="00000000" w:rsidRDefault="00551CE1">
      <w:pPr>
        <w:widowControl/>
        <w:rPr>
          <w:sz w:val="24"/>
          <w:szCs w:val="24"/>
        </w:rPr>
      </w:pPr>
    </w:p>
    <w:p w14:paraId="3F49CCAD" w14:textId="77777777" w:rsidR="00000000" w:rsidRDefault="00551CE1">
      <w:pPr>
        <w:widowControl/>
        <w:rPr>
          <w:sz w:val="24"/>
          <w:szCs w:val="24"/>
        </w:rPr>
      </w:pPr>
      <w:r>
        <w:rPr>
          <w:b/>
          <w:bCs/>
          <w:sz w:val="24"/>
          <w:szCs w:val="24"/>
        </w:rPr>
        <w:t>Zero Food Waste Cyprus</w:t>
      </w:r>
      <w:r>
        <w:rPr>
          <w:sz w:val="24"/>
          <w:szCs w:val="24"/>
        </w:rPr>
        <w:t xml:space="preserve"> --ZFWC</w:t>
      </w:r>
      <w:r>
        <w:rPr>
          <w:sz w:val="24"/>
          <w:szCs w:val="24"/>
        </w:rPr>
        <w:t>–</w:t>
      </w:r>
      <w:r>
        <w:rPr>
          <w:sz w:val="24"/>
          <w:szCs w:val="24"/>
        </w:rPr>
        <w:t xml:space="preserve"> (Nicosia, Cyprus) </w:t>
      </w:r>
      <w:r>
        <w:rPr>
          <w:sz w:val="24"/>
          <w:szCs w:val="24"/>
        </w:rPr>
        <w:t>“</w:t>
      </w:r>
      <w:r>
        <w:rPr>
          <w:sz w:val="24"/>
          <w:szCs w:val="24"/>
        </w:rPr>
        <w:t>is Cyprus</w:t>
      </w:r>
      <w:r>
        <w:rPr>
          <w:sz w:val="24"/>
          <w:szCs w:val="24"/>
        </w:rPr>
        <w:t>’</w:t>
      </w:r>
      <w:r>
        <w:rPr>
          <w:sz w:val="24"/>
          <w:szCs w:val="24"/>
        </w:rPr>
        <w:t>s firs</w:t>
      </w:r>
      <w:r>
        <w:rPr>
          <w:sz w:val="24"/>
          <w:szCs w:val="24"/>
        </w:rPr>
        <w:t>t collective action group which aims to reduce and stop food waste, to inform and educate the public regarding the environmental, economic and social impact of food waste and to provide innovative solutions.</w:t>
      </w:r>
      <w:r>
        <w:rPr>
          <w:sz w:val="24"/>
          <w:szCs w:val="24"/>
        </w:rPr>
        <w:t>”</w:t>
      </w:r>
      <w:r>
        <w:rPr>
          <w:sz w:val="24"/>
          <w:szCs w:val="24"/>
        </w:rPr>
        <w:t xml:space="preserve"> It was </w:t>
      </w:r>
      <w:r>
        <w:rPr>
          <w:sz w:val="24"/>
          <w:szCs w:val="24"/>
        </w:rPr>
        <w:t>“</w:t>
      </w:r>
      <w:r>
        <w:rPr>
          <w:sz w:val="24"/>
          <w:szCs w:val="24"/>
        </w:rPr>
        <w:t>started in 2018 in Nicosia, as Tast</w:t>
      </w:r>
      <w:r>
        <w:rPr>
          <w:sz w:val="24"/>
          <w:szCs w:val="24"/>
        </w:rPr>
        <w:t>Ε</w:t>
      </w:r>
      <w:r>
        <w:rPr>
          <w:sz w:val="24"/>
          <w:szCs w:val="24"/>
        </w:rPr>
        <w:t>arn</w:t>
      </w:r>
      <w:r>
        <w:rPr>
          <w:sz w:val="24"/>
          <w:szCs w:val="24"/>
        </w:rPr>
        <w:t>s.</w:t>
      </w:r>
      <w:r>
        <w:rPr>
          <w:sz w:val="24"/>
          <w:szCs w:val="24"/>
        </w:rPr>
        <w:t>”</w:t>
      </w:r>
    </w:p>
    <w:p w14:paraId="0D3DDA99" w14:textId="77777777" w:rsidR="00000000" w:rsidRDefault="00551CE1">
      <w:pPr>
        <w:widowControl/>
        <w:rPr>
          <w:sz w:val="24"/>
          <w:szCs w:val="24"/>
        </w:rPr>
      </w:pPr>
      <w:r>
        <w:rPr>
          <w:sz w:val="24"/>
          <w:szCs w:val="24"/>
        </w:rPr>
        <w:t>Website: https://zerofoodwastecyprus.org/</w:t>
      </w:r>
    </w:p>
    <w:p w14:paraId="18F7D994" w14:textId="77777777" w:rsidR="00000000" w:rsidRDefault="00551CE1">
      <w:pPr>
        <w:widowControl/>
        <w:rPr>
          <w:sz w:val="24"/>
          <w:szCs w:val="24"/>
        </w:rPr>
      </w:pPr>
      <w:r>
        <w:rPr>
          <w:sz w:val="24"/>
          <w:szCs w:val="24"/>
        </w:rPr>
        <w:t xml:space="preserve">Tags: Cyprus, Food Banks </w:t>
      </w:r>
    </w:p>
    <w:p w14:paraId="7762CCDE" w14:textId="77777777" w:rsidR="00000000" w:rsidRDefault="00551CE1">
      <w:pPr>
        <w:widowControl/>
        <w:rPr>
          <w:sz w:val="24"/>
          <w:szCs w:val="24"/>
        </w:rPr>
      </w:pPr>
    </w:p>
    <w:p w14:paraId="245A5324" w14:textId="77777777" w:rsidR="00000000" w:rsidRDefault="00551CE1">
      <w:pPr>
        <w:widowControl/>
        <w:rPr>
          <w:sz w:val="24"/>
          <w:szCs w:val="24"/>
        </w:rPr>
      </w:pPr>
    </w:p>
    <w:p w14:paraId="38345489" w14:textId="77777777" w:rsidR="00000000" w:rsidRDefault="00551CE1">
      <w:pPr>
        <w:widowControl/>
        <w:jc w:val="center"/>
        <w:rPr>
          <w:sz w:val="24"/>
          <w:szCs w:val="24"/>
        </w:rPr>
      </w:pPr>
      <w:r>
        <w:rPr>
          <w:sz w:val="24"/>
          <w:szCs w:val="24"/>
        </w:rPr>
        <w:t xml:space="preserve">Food Waste Organizations, Projects, Coalitions, Consortiums, Corporate Initiatives, Governmental, Campaigns, Programs </w:t>
      </w:r>
      <w:r>
        <w:rPr>
          <w:sz w:val="24"/>
          <w:szCs w:val="24"/>
        </w:rPr>
        <w:fldChar w:fldCharType="begin"/>
      </w:r>
      <w:r>
        <w:rPr>
          <w:sz w:val="24"/>
          <w:szCs w:val="24"/>
        </w:rPr>
        <w:instrText>tc "Food Waste Organizations, Projects, Coalitions, Consortiums, Corporate Initiatives, Governmental, Campaigns, Programs " \l 2</w:instrText>
      </w:r>
      <w:r>
        <w:rPr>
          <w:sz w:val="24"/>
          <w:szCs w:val="24"/>
        </w:rPr>
        <w:fldChar w:fldCharType="end"/>
      </w:r>
    </w:p>
    <w:p w14:paraId="4A9BD80C" w14:textId="77777777" w:rsidR="00000000" w:rsidRDefault="00551CE1">
      <w:pPr>
        <w:widowControl/>
        <w:rPr>
          <w:sz w:val="24"/>
          <w:szCs w:val="24"/>
        </w:rPr>
      </w:pPr>
    </w:p>
    <w:p w14:paraId="57BC1AC0" w14:textId="77777777" w:rsidR="00000000" w:rsidRDefault="00551CE1">
      <w:pPr>
        <w:widowControl/>
        <w:rPr>
          <w:sz w:val="24"/>
          <w:szCs w:val="24"/>
        </w:rPr>
      </w:pPr>
      <w:r>
        <w:rPr>
          <w:b/>
          <w:bCs/>
          <w:sz w:val="24"/>
          <w:szCs w:val="24"/>
        </w:rPr>
        <w:t>10x20x30</w:t>
      </w:r>
      <w:r>
        <w:rPr>
          <w:sz w:val="24"/>
          <w:szCs w:val="24"/>
        </w:rPr>
        <w:t xml:space="preserve"> is an initiative of </w:t>
      </w:r>
      <w:r>
        <w:rPr>
          <w:sz w:val="24"/>
          <w:szCs w:val="24"/>
        </w:rPr>
        <w:t>“</w:t>
      </w:r>
      <w:r>
        <w:rPr>
          <w:sz w:val="24"/>
          <w:szCs w:val="24"/>
        </w:rPr>
        <w:t>10 of the world</w:t>
      </w:r>
      <w:r>
        <w:rPr>
          <w:sz w:val="24"/>
          <w:szCs w:val="24"/>
        </w:rPr>
        <w:t>’</w:t>
      </w:r>
      <w:r>
        <w:rPr>
          <w:sz w:val="24"/>
          <w:szCs w:val="24"/>
        </w:rPr>
        <w:t>s bi</w:t>
      </w:r>
      <w:r>
        <w:rPr>
          <w:sz w:val="24"/>
          <w:szCs w:val="24"/>
        </w:rPr>
        <w:t>ggest food retailers and providers to engage with 20 of their priority suppliers to halve rates of food waste by 2030.</w:t>
      </w:r>
      <w:r>
        <w:rPr>
          <w:sz w:val="24"/>
          <w:szCs w:val="24"/>
        </w:rPr>
        <w:t>”</w:t>
      </w:r>
      <w:r>
        <w:rPr>
          <w:sz w:val="24"/>
          <w:szCs w:val="24"/>
        </w:rPr>
        <w:t xml:space="preserve"> The founding partners are </w:t>
      </w:r>
      <w:r>
        <w:rPr>
          <w:sz w:val="24"/>
          <w:szCs w:val="24"/>
        </w:rPr>
        <w:t>“</w:t>
      </w:r>
      <w:r>
        <w:rPr>
          <w:sz w:val="24"/>
          <w:szCs w:val="24"/>
        </w:rPr>
        <w:t>AEON, Ahold Delhaize, IKEA Food, Kroger, METRO AG, Pick n Pay, The Savola Group, Sodexo, Tesco, and Walmart.</w:t>
      </w:r>
      <w:r>
        <w:rPr>
          <w:sz w:val="24"/>
          <w:szCs w:val="24"/>
        </w:rPr>
        <w:t>”</w:t>
      </w:r>
      <w:r>
        <w:rPr>
          <w:sz w:val="24"/>
          <w:szCs w:val="24"/>
        </w:rPr>
        <w:t xml:space="preserve"> They plan </w:t>
      </w:r>
      <w:r>
        <w:rPr>
          <w:sz w:val="24"/>
          <w:szCs w:val="24"/>
        </w:rPr>
        <w:t>“</w:t>
      </w:r>
      <w:r>
        <w:rPr>
          <w:sz w:val="24"/>
          <w:szCs w:val="24"/>
        </w:rPr>
        <w:t xml:space="preserve">to cut food loss and waste in half by 2030 by working with 10 top retailers and their suppliers </w:t>
      </w:r>
      <w:r>
        <w:rPr>
          <w:sz w:val="24"/>
          <w:szCs w:val="24"/>
        </w:rPr>
        <w:t>—</w:t>
      </w:r>
      <w:r>
        <w:rPr>
          <w:sz w:val="24"/>
          <w:szCs w:val="24"/>
        </w:rPr>
        <w:t xml:space="preserve"> Sodexo, Tesco and Walmart were among its founding partners. Kroger founded the Zero Hunger/Zero Waste Foundation, while retailers such as Walmart </w:t>
      </w:r>
      <w:r>
        <w:rPr>
          <w:sz w:val="24"/>
          <w:szCs w:val="24"/>
        </w:rPr>
        <w:t>have worked to clarify expiration dates on labels and reduce spoilage from farm to shelf. Additionally, other retailers have taken advantage of ugly or imperfect produce (that previously would be thrown away) to sell it at a discount.</w:t>
      </w:r>
      <w:r>
        <w:rPr>
          <w:sz w:val="24"/>
          <w:szCs w:val="24"/>
        </w:rPr>
        <w:t>”</w:t>
      </w:r>
    </w:p>
    <w:p w14:paraId="665B2225" w14:textId="77777777" w:rsidR="00000000" w:rsidRDefault="00551CE1">
      <w:pPr>
        <w:widowControl/>
        <w:rPr>
          <w:sz w:val="24"/>
          <w:szCs w:val="24"/>
        </w:rPr>
      </w:pPr>
      <w:r>
        <w:rPr>
          <w:sz w:val="24"/>
          <w:szCs w:val="24"/>
        </w:rPr>
        <w:t>Website: https://cha</w:t>
      </w:r>
      <w:r>
        <w:rPr>
          <w:sz w:val="24"/>
          <w:szCs w:val="24"/>
        </w:rPr>
        <w:t>mpions123.org/2019/09/23/release-major-food-retailers-providers-join-new-10x20x30-food-loss-and-waste-initiative/</w:t>
      </w:r>
    </w:p>
    <w:p w14:paraId="5139E2F2" w14:textId="77777777" w:rsidR="00000000" w:rsidRDefault="00551CE1">
      <w:pPr>
        <w:widowControl/>
        <w:rPr>
          <w:sz w:val="24"/>
          <w:szCs w:val="24"/>
        </w:rPr>
      </w:pPr>
    </w:p>
    <w:p w14:paraId="34C44145" w14:textId="77777777" w:rsidR="00000000" w:rsidRDefault="00551CE1">
      <w:pPr>
        <w:widowControl/>
        <w:rPr>
          <w:sz w:val="24"/>
          <w:szCs w:val="24"/>
        </w:rPr>
      </w:pPr>
      <w:r>
        <w:rPr>
          <w:sz w:val="24"/>
          <w:szCs w:val="24"/>
        </w:rPr>
        <w:t xml:space="preserve">Abraham, Jethu. </w:t>
      </w:r>
      <w:r>
        <w:rPr>
          <w:sz w:val="24"/>
          <w:szCs w:val="24"/>
        </w:rPr>
        <w:t>“</w:t>
      </w:r>
      <w:r>
        <w:rPr>
          <w:sz w:val="24"/>
          <w:szCs w:val="24"/>
        </w:rPr>
        <w:t xml:space="preserve">Salvaging the Future </w:t>
      </w:r>
      <w:r>
        <w:rPr>
          <w:sz w:val="24"/>
          <w:szCs w:val="24"/>
        </w:rPr>
        <w:t>–</w:t>
      </w:r>
      <w:r>
        <w:rPr>
          <w:sz w:val="24"/>
          <w:szCs w:val="24"/>
        </w:rPr>
        <w:t xml:space="preserve"> Tackling Food Waste in Kuwait.</w:t>
      </w:r>
      <w:r>
        <w:rPr>
          <w:sz w:val="24"/>
          <w:szCs w:val="24"/>
        </w:rPr>
        <w:t>”</w:t>
      </w:r>
      <w:r>
        <w:rPr>
          <w:sz w:val="24"/>
          <w:szCs w:val="24"/>
        </w:rPr>
        <w:t xml:space="preserve"> [The country</w:t>
      </w:r>
      <w:r>
        <w:rPr>
          <w:sz w:val="24"/>
          <w:szCs w:val="24"/>
        </w:rPr>
        <w:t>’</w:t>
      </w:r>
      <w:r>
        <w:rPr>
          <w:sz w:val="24"/>
          <w:szCs w:val="24"/>
        </w:rPr>
        <w:t xml:space="preserve">s </w:t>
      </w:r>
      <w:r>
        <w:rPr>
          <w:sz w:val="24"/>
          <w:szCs w:val="24"/>
        </w:rPr>
        <w:t>statistics on being one of the highest per capita food waste generators in the world seemed disturbing enough for Maryam Aleisa to do something about it.] SME10x, November 3, 2020. Retrieved at https://www.sme10x.com/10x-industry/salvaging-the-future-tackl</w:t>
      </w:r>
      <w:r>
        <w:rPr>
          <w:sz w:val="24"/>
          <w:szCs w:val="24"/>
        </w:rPr>
        <w:t>ing-food-waste-in-kuwait</w:t>
      </w:r>
    </w:p>
    <w:p w14:paraId="6808C85C" w14:textId="77777777" w:rsidR="00000000" w:rsidRDefault="00551CE1">
      <w:pPr>
        <w:widowControl/>
        <w:rPr>
          <w:sz w:val="24"/>
          <w:szCs w:val="24"/>
        </w:rPr>
      </w:pPr>
      <w:r>
        <w:rPr>
          <w:sz w:val="24"/>
          <w:szCs w:val="24"/>
        </w:rPr>
        <w:t>Tags: Food Waste Organizations, Kuwait</w:t>
      </w:r>
    </w:p>
    <w:p w14:paraId="33FB5886" w14:textId="77777777" w:rsidR="00000000" w:rsidRDefault="00551CE1">
      <w:pPr>
        <w:widowControl/>
        <w:rPr>
          <w:sz w:val="24"/>
          <w:szCs w:val="24"/>
        </w:rPr>
      </w:pPr>
    </w:p>
    <w:p w14:paraId="4C7FE41F" w14:textId="77777777" w:rsidR="00000000" w:rsidRDefault="00551CE1">
      <w:pPr>
        <w:widowControl/>
        <w:rPr>
          <w:sz w:val="24"/>
          <w:szCs w:val="24"/>
        </w:rPr>
      </w:pPr>
      <w:r>
        <w:rPr>
          <w:b/>
          <w:bCs/>
          <w:sz w:val="24"/>
          <w:szCs w:val="24"/>
        </w:rPr>
        <w:t>Agr</w:t>
      </w:r>
      <w:r>
        <w:rPr>
          <w:b/>
          <w:bCs/>
          <w:sz w:val="24"/>
          <w:szCs w:val="24"/>
        </w:rPr>
        <w:t>á</w:t>
      </w:r>
      <w:r>
        <w:rPr>
          <w:b/>
          <w:bCs/>
          <w:sz w:val="24"/>
          <w:szCs w:val="24"/>
        </w:rPr>
        <w:t>rk</w:t>
      </w:r>
      <w:r>
        <w:rPr>
          <w:b/>
          <w:bCs/>
          <w:sz w:val="24"/>
          <w:szCs w:val="24"/>
        </w:rPr>
        <w:t>ö</w:t>
      </w:r>
      <w:r>
        <w:rPr>
          <w:b/>
          <w:bCs/>
          <w:sz w:val="24"/>
          <w:szCs w:val="24"/>
        </w:rPr>
        <w:t>zgazdas</w:t>
      </w:r>
      <w:r>
        <w:rPr>
          <w:b/>
          <w:bCs/>
          <w:sz w:val="24"/>
          <w:szCs w:val="24"/>
        </w:rPr>
        <w:t>á</w:t>
      </w:r>
      <w:r>
        <w:rPr>
          <w:b/>
          <w:bCs/>
          <w:sz w:val="24"/>
          <w:szCs w:val="24"/>
        </w:rPr>
        <w:t>gi Int</w:t>
      </w:r>
      <w:r>
        <w:rPr>
          <w:b/>
          <w:bCs/>
          <w:sz w:val="24"/>
          <w:szCs w:val="24"/>
        </w:rPr>
        <w:t>é</w:t>
      </w:r>
      <w:r>
        <w:rPr>
          <w:b/>
          <w:bCs/>
          <w:sz w:val="24"/>
          <w:szCs w:val="24"/>
        </w:rPr>
        <w:t>zet</w:t>
      </w:r>
      <w:r>
        <w:rPr>
          <w:sz w:val="24"/>
          <w:szCs w:val="24"/>
        </w:rPr>
        <w:t xml:space="preserve"> </w:t>
      </w:r>
      <w:r>
        <w:rPr>
          <w:sz w:val="24"/>
          <w:szCs w:val="24"/>
        </w:rPr>
        <w:t>–</w:t>
      </w:r>
      <w:r>
        <w:rPr>
          <w:sz w:val="24"/>
          <w:szCs w:val="24"/>
        </w:rPr>
        <w:t>AKI</w:t>
      </w:r>
      <w:r>
        <w:rPr>
          <w:sz w:val="24"/>
          <w:szCs w:val="24"/>
        </w:rPr>
        <w:t>–</w:t>
      </w:r>
      <w:r>
        <w:rPr>
          <w:sz w:val="24"/>
          <w:szCs w:val="24"/>
        </w:rPr>
        <w:t xml:space="preserve"> Agricultural Research Institute</w:t>
      </w:r>
      <w:r>
        <w:rPr>
          <w:sz w:val="24"/>
          <w:szCs w:val="24"/>
        </w:rPr>
        <w:t>–</w:t>
      </w:r>
      <w:r>
        <w:rPr>
          <w:sz w:val="24"/>
          <w:szCs w:val="24"/>
        </w:rPr>
        <w:t xml:space="preserve"> (Budapest, Hungary) is engaged in </w:t>
      </w:r>
      <w:r>
        <w:rPr>
          <w:sz w:val="24"/>
          <w:szCs w:val="24"/>
        </w:rPr>
        <w:t>“</w:t>
      </w:r>
      <w:r>
        <w:rPr>
          <w:sz w:val="24"/>
          <w:szCs w:val="24"/>
        </w:rPr>
        <w:t>research into the causes of food loss in the different stages of the food chain.</w:t>
      </w:r>
      <w:r>
        <w:rPr>
          <w:sz w:val="24"/>
          <w:szCs w:val="24"/>
        </w:rPr>
        <w:t>”</w:t>
      </w:r>
      <w:r>
        <w:rPr>
          <w:sz w:val="24"/>
          <w:szCs w:val="24"/>
        </w:rPr>
        <w:t xml:space="preserve"> </w:t>
      </w:r>
    </w:p>
    <w:p w14:paraId="615F5220" w14:textId="77777777" w:rsidR="00000000" w:rsidRDefault="00551CE1">
      <w:pPr>
        <w:widowControl/>
        <w:rPr>
          <w:sz w:val="24"/>
          <w:szCs w:val="24"/>
        </w:rPr>
      </w:pPr>
      <w:r>
        <w:rPr>
          <w:sz w:val="24"/>
          <w:szCs w:val="24"/>
        </w:rPr>
        <w:t>Website:</w:t>
      </w:r>
      <w:r>
        <w:rPr>
          <w:sz w:val="24"/>
          <w:szCs w:val="24"/>
        </w:rPr>
        <w:t xml:space="preserve"> https://www.aki.gov.hu/en/research-into-the-causes-of-food-loss-in-the-different-stages-of-the-food-chain/</w:t>
      </w:r>
    </w:p>
    <w:p w14:paraId="20DE7FCD" w14:textId="77777777" w:rsidR="00000000" w:rsidRDefault="00551CE1">
      <w:pPr>
        <w:widowControl/>
        <w:rPr>
          <w:sz w:val="24"/>
          <w:szCs w:val="24"/>
        </w:rPr>
      </w:pPr>
      <w:r>
        <w:rPr>
          <w:sz w:val="24"/>
          <w:szCs w:val="24"/>
        </w:rPr>
        <w:t>Tags: Governmental Projects, Hungary</w:t>
      </w:r>
    </w:p>
    <w:p w14:paraId="12D99DB6" w14:textId="77777777" w:rsidR="00000000" w:rsidRDefault="00551CE1">
      <w:pPr>
        <w:widowControl/>
        <w:rPr>
          <w:sz w:val="24"/>
          <w:szCs w:val="24"/>
        </w:rPr>
      </w:pPr>
    </w:p>
    <w:p w14:paraId="41841879" w14:textId="77777777" w:rsidR="00000000" w:rsidRDefault="00551CE1">
      <w:pPr>
        <w:widowControl/>
        <w:rPr>
          <w:sz w:val="24"/>
          <w:szCs w:val="24"/>
        </w:rPr>
      </w:pPr>
      <w:r>
        <w:rPr>
          <w:b/>
          <w:bCs/>
          <w:sz w:val="24"/>
          <w:szCs w:val="24"/>
        </w:rPr>
        <w:t>Agrichain</w:t>
      </w:r>
      <w:r>
        <w:rPr>
          <w:sz w:val="24"/>
          <w:szCs w:val="24"/>
        </w:rPr>
        <w:t xml:space="preserve"> (New Zealand) </w:t>
      </w:r>
      <w:r>
        <w:rPr>
          <w:sz w:val="24"/>
          <w:szCs w:val="24"/>
        </w:rPr>
        <w:t>“</w:t>
      </w:r>
      <w:r>
        <w:rPr>
          <w:sz w:val="24"/>
          <w:szCs w:val="24"/>
        </w:rPr>
        <w:t>explores a produce box-based supply channel, capable of providing a selection of prod</w:t>
      </w:r>
      <w:r>
        <w:rPr>
          <w:sz w:val="24"/>
          <w:szCs w:val="24"/>
        </w:rPr>
        <w:t>uce to vulnerable households impacted by COVID-19. The solution is meant to reduce supply chain costs, and give vulnerable consumers options to purchase and have affordable, wholesome and safe produce delivered direct to their homes. Agrichain will work in</w:t>
      </w:r>
      <w:r>
        <w:rPr>
          <w:sz w:val="24"/>
          <w:szCs w:val="24"/>
        </w:rPr>
        <w:t xml:space="preserve"> partnership with M</w:t>
      </w:r>
      <w:r>
        <w:rPr>
          <w:sz w:val="24"/>
          <w:szCs w:val="24"/>
        </w:rPr>
        <w:t>ā</w:t>
      </w:r>
      <w:r>
        <w:rPr>
          <w:sz w:val="24"/>
          <w:szCs w:val="24"/>
        </w:rPr>
        <w:t>ori and Pasifika communities, United Fresh and Horticulture New Zealand.</w:t>
      </w:r>
      <w:r>
        <w:rPr>
          <w:sz w:val="24"/>
          <w:szCs w:val="24"/>
        </w:rPr>
        <w:t>”</w:t>
      </w:r>
    </w:p>
    <w:p w14:paraId="03ABAD22" w14:textId="77777777" w:rsidR="00000000" w:rsidRDefault="00551CE1">
      <w:pPr>
        <w:widowControl/>
        <w:rPr>
          <w:sz w:val="24"/>
          <w:szCs w:val="24"/>
        </w:rPr>
      </w:pPr>
      <w:r>
        <w:rPr>
          <w:sz w:val="24"/>
          <w:szCs w:val="24"/>
        </w:rPr>
        <w:t>Website: https://agrichain.com/</w:t>
      </w:r>
    </w:p>
    <w:p w14:paraId="6C1D964A" w14:textId="77777777" w:rsidR="00000000" w:rsidRDefault="00551CE1">
      <w:pPr>
        <w:widowControl/>
        <w:rPr>
          <w:sz w:val="24"/>
          <w:szCs w:val="24"/>
        </w:rPr>
      </w:pPr>
    </w:p>
    <w:p w14:paraId="461B83C7" w14:textId="77777777" w:rsidR="00000000" w:rsidRDefault="00551CE1">
      <w:pPr>
        <w:widowControl/>
        <w:rPr>
          <w:sz w:val="24"/>
          <w:szCs w:val="24"/>
        </w:rPr>
      </w:pPr>
      <w:r>
        <w:rPr>
          <w:sz w:val="24"/>
          <w:szCs w:val="24"/>
        </w:rPr>
        <w:t xml:space="preserve">Agriculture and Agri-Food Canada. </w:t>
      </w:r>
      <w:r>
        <w:rPr>
          <w:sz w:val="24"/>
          <w:szCs w:val="24"/>
        </w:rPr>
        <w:t>“</w:t>
      </w:r>
      <w:r>
        <w:rPr>
          <w:sz w:val="24"/>
          <w:szCs w:val="24"/>
        </w:rPr>
        <w:t>Government of Canada launches Food Waste Reduction Challenge.</w:t>
      </w:r>
      <w:r>
        <w:rPr>
          <w:sz w:val="24"/>
          <w:szCs w:val="24"/>
        </w:rPr>
        <w:t>”</w:t>
      </w:r>
      <w:r>
        <w:rPr>
          <w:sz w:val="24"/>
          <w:szCs w:val="24"/>
        </w:rPr>
        <w:t xml:space="preserve"> Ottawa, Ontario: Agriculture an</w:t>
      </w:r>
      <w:r>
        <w:rPr>
          <w:sz w:val="24"/>
          <w:szCs w:val="24"/>
        </w:rPr>
        <w:t xml:space="preserve">d Agri-Food Canada, November 19, 2020. </w:t>
      </w:r>
    </w:p>
    <w:p w14:paraId="289B3C8A" w14:textId="77777777" w:rsidR="00000000" w:rsidRDefault="00551CE1">
      <w:pPr>
        <w:widowControl/>
        <w:rPr>
          <w:sz w:val="24"/>
          <w:szCs w:val="24"/>
        </w:rPr>
      </w:pPr>
      <w:r>
        <w:rPr>
          <w:sz w:val="24"/>
          <w:szCs w:val="24"/>
        </w:rPr>
        <w:t>Retrieved at https://www.canada.ca/en/agriculture-agri-food/news/2020/11/government-of-canada-launches-food-waste-reduction-challenge.html</w:t>
      </w:r>
    </w:p>
    <w:p w14:paraId="666E4C67" w14:textId="77777777" w:rsidR="00000000" w:rsidRDefault="00551CE1">
      <w:pPr>
        <w:widowControl/>
        <w:rPr>
          <w:sz w:val="24"/>
          <w:szCs w:val="24"/>
        </w:rPr>
      </w:pPr>
      <w:r>
        <w:rPr>
          <w:sz w:val="24"/>
          <w:szCs w:val="24"/>
        </w:rPr>
        <w:t>Tags: Canada, Governmental Campaigns</w:t>
      </w:r>
    </w:p>
    <w:p w14:paraId="3075F631" w14:textId="77777777" w:rsidR="00000000" w:rsidRDefault="00551CE1">
      <w:pPr>
        <w:widowControl/>
        <w:rPr>
          <w:sz w:val="24"/>
          <w:szCs w:val="24"/>
        </w:rPr>
      </w:pPr>
    </w:p>
    <w:p w14:paraId="3872896C" w14:textId="77777777" w:rsidR="00000000" w:rsidRDefault="00551CE1">
      <w:pPr>
        <w:widowControl/>
        <w:rPr>
          <w:sz w:val="24"/>
          <w:szCs w:val="24"/>
        </w:rPr>
      </w:pPr>
      <w:r>
        <w:rPr>
          <w:sz w:val="24"/>
          <w:szCs w:val="24"/>
        </w:rPr>
        <w:t xml:space="preserve">Agriculture and Agri-Food Canada. </w:t>
      </w:r>
      <w:r>
        <w:rPr>
          <w:sz w:val="24"/>
          <w:szCs w:val="24"/>
        </w:rPr>
        <w:t>“</w:t>
      </w:r>
      <w:r>
        <w:rPr>
          <w:sz w:val="24"/>
          <w:szCs w:val="24"/>
        </w:rPr>
        <w:t>Twen</w:t>
      </w:r>
      <w:r>
        <w:rPr>
          <w:sz w:val="24"/>
          <w:szCs w:val="24"/>
        </w:rPr>
        <w:t>ty-four Innovators Advance to Food Waste Reduction Challenge Semi-finals .</w:t>
      </w:r>
      <w:r>
        <w:rPr>
          <w:sz w:val="24"/>
          <w:szCs w:val="24"/>
        </w:rPr>
        <w:t>”</w:t>
      </w:r>
      <w:r>
        <w:rPr>
          <w:sz w:val="24"/>
          <w:szCs w:val="24"/>
        </w:rPr>
        <w:t xml:space="preserve"> Agriculture and Agri-Food Canada, May 7, 2021. Retrieved at https://www.newswire.ca/news-releases/twenty-four-innovators-advance-to-food-waste-reduction-challenge-semi-finals-89170</w:t>
      </w:r>
      <w:r>
        <w:rPr>
          <w:sz w:val="24"/>
          <w:szCs w:val="24"/>
        </w:rPr>
        <w:t>3133.html</w:t>
      </w:r>
    </w:p>
    <w:p w14:paraId="1D0EC2FD" w14:textId="77777777" w:rsidR="00000000" w:rsidRDefault="00551CE1">
      <w:pPr>
        <w:widowControl/>
        <w:rPr>
          <w:sz w:val="24"/>
          <w:szCs w:val="24"/>
        </w:rPr>
      </w:pPr>
      <w:r>
        <w:rPr>
          <w:sz w:val="24"/>
          <w:szCs w:val="24"/>
        </w:rPr>
        <w:t>Tags: Canada, Governmental Campaigns</w:t>
      </w:r>
    </w:p>
    <w:p w14:paraId="5A5B13B7" w14:textId="77777777" w:rsidR="00000000" w:rsidRDefault="00551CE1">
      <w:pPr>
        <w:widowControl/>
        <w:rPr>
          <w:sz w:val="24"/>
          <w:szCs w:val="24"/>
        </w:rPr>
      </w:pPr>
    </w:p>
    <w:p w14:paraId="731028F9" w14:textId="77777777" w:rsidR="00000000" w:rsidRDefault="00551CE1">
      <w:pPr>
        <w:widowControl/>
        <w:rPr>
          <w:sz w:val="24"/>
          <w:szCs w:val="24"/>
        </w:rPr>
      </w:pPr>
      <w:r>
        <w:rPr>
          <w:b/>
          <w:bCs/>
          <w:sz w:val="24"/>
          <w:szCs w:val="24"/>
        </w:rPr>
        <w:t>Anti-Gaspi</w:t>
      </w:r>
      <w:r>
        <w:rPr>
          <w:sz w:val="24"/>
          <w:szCs w:val="24"/>
        </w:rPr>
        <w:t xml:space="preserve"> (Stop Food Waste) was </w:t>
      </w:r>
      <w:r>
        <w:rPr>
          <w:sz w:val="24"/>
          <w:szCs w:val="24"/>
        </w:rPr>
        <w:t>“</w:t>
      </w:r>
      <w:r>
        <w:rPr>
          <w:sz w:val="24"/>
          <w:szCs w:val="24"/>
        </w:rPr>
        <w:t xml:space="preserve">a grassroots movement initiated by Arash Derambarsh, a local councillor of Courbevoie (France). In December 2014, Derambarsh, joined by volunteers and friends, run a </w:t>
      </w:r>
      <w:r>
        <w:rPr>
          <w:sz w:val="24"/>
          <w:szCs w:val="24"/>
        </w:rPr>
        <w:t>‘</w:t>
      </w:r>
      <w:r>
        <w:rPr>
          <w:sz w:val="24"/>
          <w:szCs w:val="24"/>
        </w:rPr>
        <w:t>field e</w:t>
      </w:r>
      <w:r>
        <w:rPr>
          <w:sz w:val="24"/>
          <w:szCs w:val="24"/>
        </w:rPr>
        <w:t>xperiment</w:t>
      </w:r>
      <w:r>
        <w:rPr>
          <w:sz w:val="24"/>
          <w:szCs w:val="24"/>
        </w:rPr>
        <w:t>’—</w:t>
      </w:r>
      <w:r>
        <w:rPr>
          <w:sz w:val="24"/>
          <w:szCs w:val="24"/>
        </w:rPr>
        <w:t>an anti-poverty and anti-food waste campaign</w:t>
      </w:r>
      <w:r>
        <w:rPr>
          <w:sz w:val="24"/>
          <w:szCs w:val="24"/>
        </w:rPr>
        <w:t>—</w:t>
      </w:r>
      <w:r>
        <w:rPr>
          <w:sz w:val="24"/>
          <w:szCs w:val="24"/>
        </w:rPr>
        <w:t xml:space="preserve">in Courbevoie, by recovering unsold supermarket and distributing it to needy people, including the homeless. This field experiment led to a petition </w:t>
      </w:r>
      <w:r>
        <w:rPr>
          <w:sz w:val="24"/>
          <w:szCs w:val="24"/>
        </w:rPr>
        <w:t>–</w:t>
      </w:r>
      <w:r>
        <w:rPr>
          <w:sz w:val="24"/>
          <w:szCs w:val="24"/>
        </w:rPr>
        <w:t xml:space="preserve"> on change.org</w:t>
      </w:r>
      <w:r>
        <w:rPr>
          <w:sz w:val="24"/>
          <w:szCs w:val="24"/>
        </w:rPr>
        <w:t>–</w:t>
      </w:r>
      <w:r>
        <w:rPr>
          <w:sz w:val="24"/>
          <w:szCs w:val="24"/>
        </w:rPr>
        <w:t xml:space="preserve"> calling for action against food wa</w:t>
      </w:r>
      <w:r>
        <w:rPr>
          <w:sz w:val="24"/>
          <w:szCs w:val="24"/>
        </w:rPr>
        <w:t>ste and change of the food retailers policies. The petition sparked the concern of many French citizens, with over 210,000 people signing it and several French celebrities endorsing the cause. Arash</w:t>
      </w:r>
      <w:r>
        <w:rPr>
          <w:sz w:val="24"/>
          <w:szCs w:val="24"/>
        </w:rPr>
        <w:t>’</w:t>
      </w:r>
      <w:r>
        <w:rPr>
          <w:sz w:val="24"/>
          <w:szCs w:val="24"/>
        </w:rPr>
        <w:t>s tireless efforts to integrate social action, public and</w:t>
      </w:r>
      <w:r>
        <w:rPr>
          <w:sz w:val="24"/>
          <w:szCs w:val="24"/>
        </w:rPr>
        <w:t xml:space="preserve"> political mood have made its grassroots initiative, swift and effective, contributing substantially to the </w:t>
      </w:r>
      <w:r>
        <w:rPr>
          <w:sz w:val="24"/>
          <w:szCs w:val="24"/>
        </w:rPr>
        <w:t>‘</w:t>
      </w:r>
      <w:r>
        <w:rPr>
          <w:sz w:val="24"/>
          <w:szCs w:val="24"/>
        </w:rPr>
        <w:t>momentum creation</w:t>
      </w:r>
      <w:r>
        <w:rPr>
          <w:sz w:val="24"/>
          <w:szCs w:val="24"/>
        </w:rPr>
        <w:t>’</w:t>
      </w:r>
      <w:r>
        <w:rPr>
          <w:sz w:val="24"/>
          <w:szCs w:val="24"/>
        </w:rPr>
        <w:t xml:space="preserve"> for the adoption of the first anti-food waste law in France.</w:t>
      </w:r>
      <w:r>
        <w:rPr>
          <w:sz w:val="24"/>
          <w:szCs w:val="24"/>
        </w:rPr>
        <w:t>”</w:t>
      </w:r>
      <w:r>
        <w:rPr>
          <w:sz w:val="24"/>
          <w:szCs w:val="24"/>
        </w:rPr>
        <w:t xml:space="preserve"> [Source: Tartiu, Valentina Elena, and Piergiuseppe Morone. </w:t>
      </w:r>
      <w:r>
        <w:rPr>
          <w:sz w:val="24"/>
          <w:szCs w:val="24"/>
        </w:rPr>
        <w:t>“</w:t>
      </w:r>
      <w:r>
        <w:rPr>
          <w:sz w:val="24"/>
          <w:szCs w:val="24"/>
        </w:rPr>
        <w:t>Grassr</w:t>
      </w:r>
      <w:r>
        <w:rPr>
          <w:sz w:val="24"/>
          <w:szCs w:val="24"/>
        </w:rPr>
        <w:t>oots Innovations and the Transition Towards Sustainability: Tackling the Food Waste Challenge.</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Analysis</w:t>
      </w:r>
      <w:r>
        <w:rPr>
          <w:sz w:val="24"/>
          <w:szCs w:val="24"/>
        </w:rPr>
        <w:t>. Cham</w:t>
      </w:r>
      <w:r>
        <w:rPr>
          <w:sz w:val="24"/>
          <w:szCs w:val="24"/>
        </w:rPr>
        <w:t>, Switzerland: Springer Verlag, 2017. pp 303-327]. Today, it is a French anti-food waste campaign of the Ministry of Agriculture and Food (le minist</w:t>
      </w:r>
      <w:r>
        <w:rPr>
          <w:sz w:val="24"/>
          <w:szCs w:val="24"/>
        </w:rPr>
        <w:t>è</w:t>
      </w:r>
      <w:r>
        <w:rPr>
          <w:sz w:val="24"/>
          <w:szCs w:val="24"/>
        </w:rPr>
        <w:t>re de l</w:t>
      </w:r>
      <w:r>
        <w:rPr>
          <w:sz w:val="24"/>
          <w:szCs w:val="24"/>
        </w:rPr>
        <w:t>’</w:t>
      </w:r>
      <w:r>
        <w:rPr>
          <w:sz w:val="24"/>
          <w:szCs w:val="24"/>
        </w:rPr>
        <w:t>Agriculture et de l</w:t>
      </w:r>
      <w:r>
        <w:rPr>
          <w:sz w:val="24"/>
          <w:szCs w:val="24"/>
        </w:rPr>
        <w:t>’</w:t>
      </w:r>
      <w:r>
        <w:rPr>
          <w:sz w:val="24"/>
          <w:szCs w:val="24"/>
        </w:rPr>
        <w:t>Alimentation).</w:t>
      </w:r>
    </w:p>
    <w:p w14:paraId="4E00BBF6" w14:textId="77777777" w:rsidR="00000000" w:rsidRDefault="00551CE1">
      <w:pPr>
        <w:widowControl/>
        <w:rPr>
          <w:sz w:val="24"/>
          <w:szCs w:val="24"/>
        </w:rPr>
      </w:pPr>
      <w:r>
        <w:rPr>
          <w:sz w:val="24"/>
          <w:szCs w:val="24"/>
        </w:rPr>
        <w:t>Website: http://agriculture.gouv.fr/antigaspi</w:t>
      </w:r>
    </w:p>
    <w:p w14:paraId="0D37AE9A" w14:textId="77777777" w:rsidR="00000000" w:rsidRDefault="00551CE1">
      <w:pPr>
        <w:widowControl/>
        <w:rPr>
          <w:sz w:val="24"/>
          <w:szCs w:val="24"/>
        </w:rPr>
      </w:pPr>
    </w:p>
    <w:p w14:paraId="2C320271" w14:textId="77777777" w:rsidR="00000000" w:rsidRDefault="00551CE1">
      <w:pPr>
        <w:widowControl/>
        <w:rPr>
          <w:sz w:val="24"/>
          <w:szCs w:val="24"/>
        </w:rPr>
      </w:pPr>
      <w:r>
        <w:rPr>
          <w:b/>
          <w:bCs/>
          <w:sz w:val="24"/>
          <w:szCs w:val="24"/>
        </w:rPr>
        <w:t>Australian Food C</w:t>
      </w:r>
      <w:r>
        <w:rPr>
          <w:b/>
          <w:bCs/>
          <w:sz w:val="24"/>
          <w:szCs w:val="24"/>
        </w:rPr>
        <w:t>old Chain Council</w:t>
      </w:r>
      <w:r>
        <w:rPr>
          <w:sz w:val="24"/>
          <w:szCs w:val="24"/>
        </w:rPr>
        <w:t xml:space="preserve"> --AFCCC-- (Australia) </w:t>
      </w:r>
      <w:r>
        <w:rPr>
          <w:sz w:val="24"/>
          <w:szCs w:val="24"/>
        </w:rPr>
        <w:t>“</w:t>
      </w:r>
      <w:r>
        <w:rPr>
          <w:sz w:val="24"/>
          <w:szCs w:val="24"/>
        </w:rPr>
        <w:t>is a non-for-profit group of industry leaders committed to reducing food wastage and improving innovation, compliance and food safety for the Australian community.</w:t>
      </w:r>
      <w:r>
        <w:rPr>
          <w:sz w:val="24"/>
          <w:szCs w:val="24"/>
        </w:rPr>
        <w:t>”</w:t>
      </w:r>
    </w:p>
    <w:p w14:paraId="1594813F" w14:textId="77777777" w:rsidR="00000000" w:rsidRDefault="00551CE1">
      <w:pPr>
        <w:widowControl/>
        <w:rPr>
          <w:sz w:val="24"/>
          <w:szCs w:val="24"/>
        </w:rPr>
      </w:pPr>
      <w:r>
        <w:rPr>
          <w:sz w:val="24"/>
          <w:szCs w:val="24"/>
        </w:rPr>
        <w:t>Website: http://foodcoldchain.org.au</w:t>
      </w:r>
    </w:p>
    <w:p w14:paraId="7D2EF957" w14:textId="77777777" w:rsidR="00000000" w:rsidRDefault="00551CE1">
      <w:pPr>
        <w:widowControl/>
        <w:rPr>
          <w:sz w:val="24"/>
          <w:szCs w:val="24"/>
        </w:rPr>
      </w:pPr>
    </w:p>
    <w:p w14:paraId="0E208C4C" w14:textId="77777777" w:rsidR="00000000" w:rsidRDefault="00551CE1">
      <w:pPr>
        <w:widowControl/>
        <w:rPr>
          <w:sz w:val="24"/>
          <w:szCs w:val="24"/>
        </w:rPr>
      </w:pPr>
      <w:r>
        <w:rPr>
          <w:b/>
          <w:bCs/>
          <w:sz w:val="24"/>
          <w:szCs w:val="24"/>
        </w:rPr>
        <w:t>#benefrietje</w:t>
      </w:r>
      <w:r>
        <w:rPr>
          <w:b/>
          <w:bCs/>
          <w:sz w:val="24"/>
          <w:szCs w:val="24"/>
        </w:rPr>
        <w:t>s</w:t>
      </w:r>
      <w:r>
        <w:rPr>
          <w:sz w:val="24"/>
          <w:szCs w:val="24"/>
        </w:rPr>
        <w:t xml:space="preserve"> (Netherlands) is a campaign launched in 2020 by the Dutch Potato Organization (NAO) that </w:t>
      </w:r>
      <w:r>
        <w:rPr>
          <w:sz w:val="24"/>
          <w:szCs w:val="24"/>
        </w:rPr>
        <w:t>“</w:t>
      </w:r>
      <w:r>
        <w:rPr>
          <w:sz w:val="24"/>
          <w:szCs w:val="24"/>
        </w:rPr>
        <w:t>called citizens to eat more French fries and buy more potatoes to reduce the surplus.</w:t>
      </w:r>
      <w:r>
        <w:rPr>
          <w:sz w:val="24"/>
          <w:szCs w:val="24"/>
        </w:rPr>
        <w:t>”</w:t>
      </w:r>
    </w:p>
    <w:p w14:paraId="11B305AC" w14:textId="77777777" w:rsidR="00000000" w:rsidRDefault="00551CE1">
      <w:pPr>
        <w:widowControl/>
        <w:rPr>
          <w:sz w:val="24"/>
          <w:szCs w:val="24"/>
        </w:rPr>
      </w:pPr>
      <w:r>
        <w:rPr>
          <w:sz w:val="24"/>
          <w:szCs w:val="24"/>
        </w:rPr>
        <w:t>Website: https://benefrietjes.nl/</w:t>
      </w:r>
    </w:p>
    <w:p w14:paraId="1BED4498" w14:textId="77777777" w:rsidR="00000000" w:rsidRDefault="00551CE1">
      <w:pPr>
        <w:widowControl/>
        <w:rPr>
          <w:sz w:val="24"/>
          <w:szCs w:val="24"/>
        </w:rPr>
      </w:pPr>
    </w:p>
    <w:p w14:paraId="786D3C07" w14:textId="77777777" w:rsidR="00000000" w:rsidRDefault="00551CE1">
      <w:pPr>
        <w:widowControl/>
        <w:rPr>
          <w:sz w:val="24"/>
          <w:szCs w:val="24"/>
        </w:rPr>
      </w:pPr>
      <w:r>
        <w:rPr>
          <w:b/>
          <w:bCs/>
          <w:sz w:val="24"/>
          <w:szCs w:val="24"/>
        </w:rPr>
        <w:t>Campaign, Protect Your Food, and Protect Y</w:t>
      </w:r>
      <w:r>
        <w:rPr>
          <w:b/>
          <w:bCs/>
          <w:sz w:val="24"/>
          <w:szCs w:val="24"/>
        </w:rPr>
        <w:t>our Table</w:t>
      </w:r>
      <w:r>
        <w:rPr>
          <w:sz w:val="24"/>
          <w:szCs w:val="24"/>
        </w:rPr>
        <w:t xml:space="preserve"> </w:t>
      </w:r>
      <w:r>
        <w:rPr>
          <w:sz w:val="24"/>
          <w:szCs w:val="24"/>
        </w:rPr>
        <w:t>–</w:t>
      </w:r>
      <w:r>
        <w:rPr>
          <w:sz w:val="24"/>
          <w:szCs w:val="24"/>
        </w:rPr>
        <w:t xml:space="preserve"> Gidani Koru Kampanyasi-- (Turkey) is a campaign to stop food waste in Turkey launched by Minister of Agriculture and Forestry Bekir Pakdemirli. It is developing a "Technical Platform for the Reduction and Measurement of Food Loss and Waste" wit</w:t>
      </w:r>
      <w:r>
        <w:rPr>
          <w:sz w:val="24"/>
          <w:szCs w:val="24"/>
        </w:rPr>
        <w:t>hin the FAO.</w:t>
      </w:r>
      <w:r>
        <w:rPr>
          <w:sz w:val="24"/>
          <w:szCs w:val="24"/>
        </w:rPr>
        <w:t>”</w:t>
      </w:r>
      <w:r>
        <w:rPr>
          <w:sz w:val="24"/>
          <w:szCs w:val="24"/>
        </w:rPr>
        <w:t>It has as a mascot named "Cano, a cape-savior, a dynamic friend.</w:t>
      </w:r>
      <w:r>
        <w:rPr>
          <w:sz w:val="24"/>
          <w:szCs w:val="24"/>
        </w:rPr>
        <w:t>”</w:t>
      </w:r>
      <w:r>
        <w:rPr>
          <w:sz w:val="24"/>
          <w:szCs w:val="24"/>
        </w:rPr>
        <w:t xml:space="preserve"> who will help prevent food loss.</w:t>
      </w:r>
    </w:p>
    <w:p w14:paraId="11A4DD52" w14:textId="77777777" w:rsidR="00000000" w:rsidRDefault="00551CE1">
      <w:pPr>
        <w:widowControl/>
        <w:rPr>
          <w:sz w:val="24"/>
          <w:szCs w:val="24"/>
        </w:rPr>
      </w:pPr>
      <w:r>
        <w:rPr>
          <w:sz w:val="24"/>
          <w:szCs w:val="24"/>
        </w:rPr>
        <w:t>Website: http://www.gidanikoru.com/</w:t>
      </w:r>
    </w:p>
    <w:p w14:paraId="7CCB412B" w14:textId="77777777" w:rsidR="00000000" w:rsidRDefault="00551CE1">
      <w:pPr>
        <w:widowControl/>
        <w:rPr>
          <w:sz w:val="24"/>
          <w:szCs w:val="24"/>
        </w:rPr>
      </w:pPr>
    </w:p>
    <w:p w14:paraId="1C8FF92C" w14:textId="77777777" w:rsidR="00000000" w:rsidRDefault="00551CE1">
      <w:pPr>
        <w:widowControl/>
        <w:rPr>
          <w:sz w:val="24"/>
          <w:szCs w:val="24"/>
        </w:rPr>
      </w:pPr>
      <w:r>
        <w:rPr>
          <w:b/>
          <w:bCs/>
          <w:sz w:val="24"/>
          <w:szCs w:val="24"/>
        </w:rPr>
        <w:t>Center for a Livable Future</w:t>
      </w:r>
      <w:r>
        <w:rPr>
          <w:sz w:val="24"/>
          <w:szCs w:val="24"/>
        </w:rPr>
        <w:t xml:space="preserve"> (Baltimore, Maryland) </w:t>
      </w:r>
      <w:r>
        <w:rPr>
          <w:sz w:val="24"/>
          <w:szCs w:val="24"/>
        </w:rPr>
        <w:t>“</w:t>
      </w:r>
      <w:r>
        <w:rPr>
          <w:sz w:val="24"/>
          <w:szCs w:val="24"/>
        </w:rPr>
        <w:t>works to reduce the quantity of wasted food in the U.S. Some of their projects include: researching nutritional content of wasted food, mapping wasted food and food recovery, quantifying seafood waste, developing better language for food labeling, analyzin</w:t>
      </w:r>
      <w:r>
        <w:rPr>
          <w:sz w:val="24"/>
          <w:szCs w:val="24"/>
        </w:rPr>
        <w:t>g crop donations and policy incentives, and more.</w:t>
      </w:r>
      <w:r>
        <w:rPr>
          <w:sz w:val="24"/>
          <w:szCs w:val="24"/>
        </w:rPr>
        <w:t>”</w:t>
      </w:r>
      <w:r>
        <w:rPr>
          <w:sz w:val="24"/>
          <w:szCs w:val="24"/>
        </w:rPr>
        <w:t xml:space="preserve"> [Description Food Tank] It is located in the Johns Hopkins Bloomberg School of Public Health. It has issued several reports</w:t>
      </w:r>
    </w:p>
    <w:p w14:paraId="5A56CBD9" w14:textId="77777777" w:rsidR="00000000" w:rsidRDefault="00551CE1">
      <w:pPr>
        <w:widowControl/>
        <w:rPr>
          <w:sz w:val="24"/>
          <w:szCs w:val="24"/>
        </w:rPr>
      </w:pPr>
      <w:r>
        <w:rPr>
          <w:sz w:val="24"/>
          <w:szCs w:val="24"/>
        </w:rPr>
        <w:t>Website: http://www.jhsph.edu/research/centers-and-institutes/johns-hopkins-cente</w:t>
      </w:r>
      <w:r>
        <w:rPr>
          <w:sz w:val="24"/>
          <w:szCs w:val="24"/>
        </w:rPr>
        <w:t>r-for-a-livable-future/</w:t>
      </w:r>
    </w:p>
    <w:p w14:paraId="4ED72CE2" w14:textId="77777777" w:rsidR="00000000" w:rsidRDefault="00551CE1">
      <w:pPr>
        <w:widowControl/>
        <w:rPr>
          <w:sz w:val="24"/>
          <w:szCs w:val="24"/>
        </w:rPr>
      </w:pPr>
    </w:p>
    <w:p w14:paraId="2FE1A6E8" w14:textId="77777777" w:rsidR="00000000" w:rsidRDefault="00551CE1">
      <w:pPr>
        <w:widowControl/>
        <w:rPr>
          <w:sz w:val="24"/>
          <w:szCs w:val="24"/>
        </w:rPr>
      </w:pPr>
      <w:r>
        <w:rPr>
          <w:b/>
          <w:bCs/>
          <w:sz w:val="24"/>
          <w:szCs w:val="24"/>
        </w:rPr>
        <w:t>Champions 12.3</w:t>
      </w:r>
      <w:r>
        <w:rPr>
          <w:sz w:val="24"/>
          <w:szCs w:val="24"/>
        </w:rPr>
        <w:t xml:space="preserve"> </w:t>
      </w:r>
      <w:r>
        <w:rPr>
          <w:sz w:val="24"/>
          <w:szCs w:val="24"/>
        </w:rPr>
        <w:t>“</w:t>
      </w:r>
      <w:r>
        <w:rPr>
          <w:sz w:val="24"/>
          <w:szCs w:val="24"/>
        </w:rPr>
        <w:t>is a coalition of executives from governments, businesses, international organizations, research institutions, farmer groups, and civil society dedicated to inspiring ambition, mobilizing action, and accelerating pr</w:t>
      </w:r>
      <w:r>
        <w:rPr>
          <w:sz w:val="24"/>
          <w:szCs w:val="24"/>
        </w:rPr>
        <w:t>ogress toward achieving SDG Target 12.3 by 2030. Members are senior executives of these institutions, including ministers, chief executive officers, and executive directors. Executives preside over institutions that have the ability to impact food loss and</w:t>
      </w:r>
      <w:r>
        <w:rPr>
          <w:sz w:val="24"/>
          <w:szCs w:val="24"/>
        </w:rPr>
        <w:t xml:space="preserve"> waste reduction at scale and that are dedicated to meeting Target 12.3.</w:t>
      </w:r>
      <w:r>
        <w:rPr>
          <w:sz w:val="24"/>
          <w:szCs w:val="24"/>
        </w:rPr>
        <w:t>”</w:t>
      </w:r>
      <w:r>
        <w:rPr>
          <w:sz w:val="24"/>
          <w:szCs w:val="24"/>
        </w:rPr>
        <w:t xml:space="preserve"> It was launched in 2015. See also U.S. Food Waste Challenge (qv).</w:t>
      </w:r>
    </w:p>
    <w:p w14:paraId="7ECCCCB9" w14:textId="77777777" w:rsidR="00000000" w:rsidRDefault="00551CE1">
      <w:pPr>
        <w:widowControl/>
        <w:rPr>
          <w:sz w:val="24"/>
          <w:szCs w:val="24"/>
        </w:rPr>
      </w:pPr>
      <w:r>
        <w:rPr>
          <w:sz w:val="24"/>
          <w:szCs w:val="24"/>
        </w:rPr>
        <w:t>Website: https://champions123.org</w:t>
      </w:r>
    </w:p>
    <w:p w14:paraId="11D6C920" w14:textId="77777777" w:rsidR="00000000" w:rsidRDefault="00551CE1">
      <w:pPr>
        <w:widowControl/>
        <w:rPr>
          <w:sz w:val="24"/>
          <w:szCs w:val="24"/>
        </w:rPr>
      </w:pPr>
    </w:p>
    <w:p w14:paraId="77EE8419" w14:textId="77777777" w:rsidR="00000000" w:rsidRDefault="00551CE1">
      <w:pPr>
        <w:widowControl/>
        <w:rPr>
          <w:sz w:val="24"/>
          <w:szCs w:val="24"/>
        </w:rPr>
      </w:pPr>
      <w:r>
        <w:rPr>
          <w:b/>
          <w:bCs/>
          <w:sz w:val="24"/>
          <w:szCs w:val="24"/>
        </w:rPr>
        <w:t>CGIAR</w:t>
      </w:r>
      <w:r>
        <w:rPr>
          <w:sz w:val="24"/>
          <w:szCs w:val="24"/>
        </w:rPr>
        <w:t xml:space="preserve"> (formerly the Consultative Group for International Agricultural Research) </w:t>
      </w:r>
      <w:r>
        <w:rPr>
          <w:sz w:val="24"/>
          <w:szCs w:val="24"/>
        </w:rPr>
        <w:t>“</w:t>
      </w:r>
      <w:r>
        <w:rPr>
          <w:sz w:val="24"/>
          <w:szCs w:val="24"/>
        </w:rPr>
        <w:t>is a global research partnership for a food-secure future. CGIAR science is dedicated to reducing poverty, enhancing food and nutrition security, and improving natural resources and ecosystem services. Its research is carried out by 15 CGIAR Research Cente</w:t>
      </w:r>
      <w:r>
        <w:rPr>
          <w:sz w:val="24"/>
          <w:szCs w:val="24"/>
        </w:rPr>
        <w:t>rs in close collaboration with hundreds of partners, including national and regional research institutes, civil society organizations, academia, development organizations and the private sector.</w:t>
      </w:r>
      <w:r>
        <w:rPr>
          <w:sz w:val="24"/>
          <w:szCs w:val="24"/>
        </w:rPr>
        <w:t>”</w:t>
      </w:r>
      <w:r>
        <w:rPr>
          <w:sz w:val="24"/>
          <w:szCs w:val="24"/>
        </w:rPr>
        <w:t xml:space="preserve"> It has conducted or supported research into food waste (for </w:t>
      </w:r>
      <w:r>
        <w:rPr>
          <w:sz w:val="24"/>
          <w:szCs w:val="24"/>
        </w:rPr>
        <w:t xml:space="preserve">examples, search Bibliography by </w:t>
      </w:r>
      <w:r>
        <w:rPr>
          <w:sz w:val="24"/>
          <w:szCs w:val="24"/>
        </w:rPr>
        <w:t>“</w:t>
      </w:r>
      <w:r>
        <w:rPr>
          <w:sz w:val="24"/>
          <w:szCs w:val="24"/>
        </w:rPr>
        <w:t>CGIAR</w:t>
      </w:r>
      <w:r>
        <w:rPr>
          <w:sz w:val="24"/>
          <w:szCs w:val="24"/>
        </w:rPr>
        <w:t>”</w:t>
      </w:r>
      <w:r>
        <w:rPr>
          <w:sz w:val="24"/>
          <w:szCs w:val="24"/>
        </w:rPr>
        <w:t>).</w:t>
      </w:r>
    </w:p>
    <w:p w14:paraId="144EAB1F" w14:textId="77777777" w:rsidR="00000000" w:rsidRDefault="00551CE1">
      <w:pPr>
        <w:widowControl/>
        <w:rPr>
          <w:sz w:val="24"/>
          <w:szCs w:val="24"/>
        </w:rPr>
      </w:pPr>
      <w:r>
        <w:rPr>
          <w:sz w:val="24"/>
          <w:szCs w:val="24"/>
        </w:rPr>
        <w:t>Website: http://www.cgiar.org/about-us/</w:t>
      </w:r>
    </w:p>
    <w:p w14:paraId="29077771" w14:textId="77777777" w:rsidR="00000000" w:rsidRDefault="00551CE1">
      <w:pPr>
        <w:widowControl/>
        <w:rPr>
          <w:sz w:val="24"/>
          <w:szCs w:val="24"/>
        </w:rPr>
      </w:pPr>
    </w:p>
    <w:p w14:paraId="1E7DDFDA" w14:textId="77777777" w:rsidR="00000000" w:rsidRDefault="00551CE1">
      <w:pPr>
        <w:widowControl/>
        <w:rPr>
          <w:sz w:val="24"/>
          <w:szCs w:val="24"/>
        </w:rPr>
      </w:pPr>
      <w:r>
        <w:rPr>
          <w:sz w:val="24"/>
          <w:szCs w:val="24"/>
        </w:rPr>
        <w:t xml:space="preserve">Circular. </w:t>
      </w:r>
      <w:r>
        <w:rPr>
          <w:sz w:val="24"/>
          <w:szCs w:val="24"/>
        </w:rPr>
        <w:t>“</w:t>
      </w:r>
      <w:r>
        <w:rPr>
          <w:sz w:val="24"/>
          <w:szCs w:val="24"/>
        </w:rPr>
        <w:t>Learning from China</w:t>
      </w:r>
      <w:r>
        <w:rPr>
          <w:sz w:val="24"/>
          <w:szCs w:val="24"/>
        </w:rPr>
        <w:t>’</w:t>
      </w:r>
      <w:r>
        <w:rPr>
          <w:sz w:val="24"/>
          <w:szCs w:val="24"/>
        </w:rPr>
        <w:t>s Food Waste Initiatives.</w:t>
      </w:r>
      <w:r>
        <w:rPr>
          <w:sz w:val="24"/>
          <w:szCs w:val="24"/>
        </w:rPr>
        <w:t>”</w:t>
      </w:r>
      <w:r>
        <w:rPr>
          <w:sz w:val="24"/>
          <w:szCs w:val="24"/>
        </w:rPr>
        <w:t xml:space="preserve"> Circular, November 25, 2020. Retrieved at https://www.circularonline.co.uk/opinions/learning-from-chinas-food-wast</w:t>
      </w:r>
      <w:r>
        <w:rPr>
          <w:sz w:val="24"/>
          <w:szCs w:val="24"/>
        </w:rPr>
        <w:t>e-initiatives/</w:t>
      </w:r>
    </w:p>
    <w:p w14:paraId="5E0171B4" w14:textId="77777777" w:rsidR="00000000" w:rsidRDefault="00551CE1">
      <w:pPr>
        <w:widowControl/>
        <w:rPr>
          <w:sz w:val="24"/>
          <w:szCs w:val="24"/>
        </w:rPr>
      </w:pPr>
      <w:r>
        <w:rPr>
          <w:sz w:val="24"/>
          <w:szCs w:val="24"/>
        </w:rPr>
        <w:t>Tags: China, Governmental Campaigns</w:t>
      </w:r>
    </w:p>
    <w:p w14:paraId="7873F97A" w14:textId="77777777" w:rsidR="00000000" w:rsidRDefault="00551CE1">
      <w:pPr>
        <w:widowControl/>
        <w:rPr>
          <w:sz w:val="24"/>
          <w:szCs w:val="24"/>
        </w:rPr>
      </w:pPr>
    </w:p>
    <w:p w14:paraId="1436BD87" w14:textId="77777777" w:rsidR="00000000" w:rsidRDefault="00551CE1">
      <w:pPr>
        <w:widowControl/>
        <w:rPr>
          <w:sz w:val="24"/>
          <w:szCs w:val="24"/>
        </w:rPr>
      </w:pPr>
      <w:r>
        <w:rPr>
          <w:b/>
          <w:bCs/>
          <w:sz w:val="24"/>
          <w:szCs w:val="24"/>
        </w:rPr>
        <w:t>Clean Coonoor</w:t>
      </w:r>
      <w:r>
        <w:rPr>
          <w:sz w:val="24"/>
          <w:szCs w:val="24"/>
        </w:rPr>
        <w:t xml:space="preserve"> (Coonoor, India) is </w:t>
      </w:r>
      <w:r>
        <w:rPr>
          <w:sz w:val="24"/>
          <w:szCs w:val="24"/>
        </w:rPr>
        <w:t>“</w:t>
      </w:r>
      <w:r>
        <w:rPr>
          <w:sz w:val="24"/>
          <w:szCs w:val="24"/>
        </w:rPr>
        <w:t>an NGO which helps the municipality run the waste treatment facility at Ottupattarai in Coonoor, said that around a third of all waste brought to the facility is food wa</w:t>
      </w:r>
      <w:r>
        <w:rPr>
          <w:sz w:val="24"/>
          <w:szCs w:val="24"/>
        </w:rPr>
        <w:t>ste, which with proper planning and management, could easily have been consumed instead of being disposed of.</w:t>
      </w:r>
      <w:r>
        <w:rPr>
          <w:sz w:val="24"/>
          <w:szCs w:val="24"/>
        </w:rPr>
        <w:t>”</w:t>
      </w:r>
    </w:p>
    <w:p w14:paraId="13118F6E" w14:textId="77777777" w:rsidR="00000000" w:rsidRDefault="00551CE1">
      <w:pPr>
        <w:widowControl/>
        <w:rPr>
          <w:sz w:val="24"/>
          <w:szCs w:val="24"/>
        </w:rPr>
      </w:pPr>
      <w:r>
        <w:rPr>
          <w:sz w:val="24"/>
          <w:szCs w:val="24"/>
        </w:rPr>
        <w:t>Website: https://www.cleancoonoor.org/about/</w:t>
      </w:r>
    </w:p>
    <w:p w14:paraId="23B828F5" w14:textId="77777777" w:rsidR="00000000" w:rsidRDefault="00551CE1">
      <w:pPr>
        <w:widowControl/>
        <w:rPr>
          <w:sz w:val="24"/>
          <w:szCs w:val="24"/>
        </w:rPr>
      </w:pPr>
    </w:p>
    <w:p w14:paraId="6B08091B" w14:textId="77777777" w:rsidR="00000000" w:rsidRDefault="00551CE1">
      <w:pPr>
        <w:widowControl/>
        <w:rPr>
          <w:sz w:val="24"/>
          <w:szCs w:val="24"/>
        </w:rPr>
      </w:pPr>
      <w:r>
        <w:rPr>
          <w:b/>
          <w:bCs/>
          <w:sz w:val="24"/>
          <w:szCs w:val="24"/>
        </w:rPr>
        <w:t>Coalition of Action on Food Waste</w:t>
      </w:r>
      <w:r>
        <w:rPr>
          <w:sz w:val="24"/>
          <w:szCs w:val="24"/>
        </w:rPr>
        <w:t xml:space="preserve"> is a </w:t>
      </w:r>
      <w:r>
        <w:rPr>
          <w:sz w:val="24"/>
          <w:szCs w:val="24"/>
        </w:rPr>
        <w:t>“</w:t>
      </w:r>
      <w:r>
        <w:rPr>
          <w:sz w:val="24"/>
          <w:szCs w:val="24"/>
        </w:rPr>
        <w:t>CEO-led organisation that helps the world</w:t>
      </w:r>
      <w:r>
        <w:rPr>
          <w:sz w:val="24"/>
          <w:szCs w:val="24"/>
        </w:rPr>
        <w:t>’</w:t>
      </w:r>
      <w:r>
        <w:rPr>
          <w:sz w:val="24"/>
          <w:szCs w:val="24"/>
        </w:rPr>
        <w:t>s retailers and c</w:t>
      </w:r>
      <w:r>
        <w:rPr>
          <w:sz w:val="24"/>
          <w:szCs w:val="24"/>
        </w:rPr>
        <w:t>onsumer goods manufacturers to collaborate, alongside other key stakeholders, to secure consumer trust and drive positive change, including greater efficiency. With our global reach, CEO leadership and focus on retailer-manufacturer collaboration, we are i</w:t>
      </w:r>
      <w:r>
        <w:rPr>
          <w:sz w:val="24"/>
          <w:szCs w:val="24"/>
        </w:rPr>
        <w:t>n a unique position to drive positive change and help address key challenges impacting the industry, including environmental and social sustainability, health, food safety and product data accuracy.</w:t>
      </w:r>
      <w:r>
        <w:rPr>
          <w:sz w:val="24"/>
          <w:szCs w:val="24"/>
        </w:rPr>
        <w:t>”</w:t>
      </w:r>
      <w:r>
        <w:rPr>
          <w:sz w:val="24"/>
          <w:szCs w:val="24"/>
        </w:rPr>
        <w:t xml:space="preserve"> It was launched by the Consumer Goods Forum (CGF) in Aug</w:t>
      </w:r>
      <w:r>
        <w:rPr>
          <w:sz w:val="24"/>
          <w:szCs w:val="24"/>
        </w:rPr>
        <w:t xml:space="preserve">ust 2020. </w:t>
      </w:r>
    </w:p>
    <w:p w14:paraId="2E52434D" w14:textId="77777777" w:rsidR="00000000" w:rsidRDefault="00551CE1">
      <w:pPr>
        <w:widowControl/>
        <w:rPr>
          <w:sz w:val="24"/>
          <w:szCs w:val="24"/>
        </w:rPr>
      </w:pPr>
      <w:r>
        <w:rPr>
          <w:sz w:val="24"/>
          <w:szCs w:val="24"/>
        </w:rPr>
        <w:t>Website: https://www.theconsumergoodsforum.com/environmental-sustainability/food-waste/</w:t>
      </w:r>
    </w:p>
    <w:p w14:paraId="24ECA96E" w14:textId="77777777" w:rsidR="00000000" w:rsidRDefault="00551CE1">
      <w:pPr>
        <w:widowControl/>
        <w:rPr>
          <w:sz w:val="24"/>
          <w:szCs w:val="24"/>
        </w:rPr>
      </w:pPr>
    </w:p>
    <w:p w14:paraId="262CAD3D" w14:textId="77777777" w:rsidR="00000000" w:rsidRDefault="00551CE1">
      <w:pPr>
        <w:widowControl/>
        <w:rPr>
          <w:sz w:val="24"/>
          <w:szCs w:val="24"/>
        </w:rPr>
      </w:pPr>
      <w:r>
        <w:rPr>
          <w:b/>
          <w:bCs/>
          <w:sz w:val="24"/>
          <w:szCs w:val="24"/>
        </w:rPr>
        <w:t>Collaborative for Fresh Produce</w:t>
      </w:r>
      <w:r>
        <w:rPr>
          <w:sz w:val="24"/>
          <w:szCs w:val="24"/>
        </w:rPr>
        <w:t xml:space="preserve"> (Dallas) is a non-profit organization that </w:t>
      </w:r>
      <w:r>
        <w:rPr>
          <w:sz w:val="24"/>
          <w:szCs w:val="24"/>
        </w:rPr>
        <w:t>“</w:t>
      </w:r>
      <w:r>
        <w:rPr>
          <w:sz w:val="24"/>
          <w:szCs w:val="24"/>
        </w:rPr>
        <w:t>optimizes supply chain logistics to give growers, shippers and wholesalers a way</w:t>
      </w:r>
      <w:r>
        <w:rPr>
          <w:sz w:val="24"/>
          <w:szCs w:val="24"/>
        </w:rPr>
        <w:t xml:space="preserve"> to give them an easier way to donate it. At the same time, it gives food banks a way to cheaply source fresh produce, according to a news release.</w:t>
      </w:r>
      <w:r>
        <w:rPr>
          <w:sz w:val="24"/>
          <w:szCs w:val="24"/>
        </w:rPr>
        <w:t>”</w:t>
      </w:r>
      <w:r>
        <w:rPr>
          <w:sz w:val="24"/>
          <w:szCs w:val="24"/>
        </w:rPr>
        <w:t xml:space="preserve"> Its President and CEO is Simon Powell.</w:t>
      </w:r>
    </w:p>
    <w:p w14:paraId="1AFED38E" w14:textId="77777777" w:rsidR="00000000" w:rsidRDefault="00551CE1">
      <w:pPr>
        <w:widowControl/>
        <w:rPr>
          <w:sz w:val="24"/>
          <w:szCs w:val="24"/>
        </w:rPr>
      </w:pPr>
      <w:r>
        <w:rPr>
          <w:sz w:val="24"/>
          <w:szCs w:val="24"/>
        </w:rPr>
        <w:t>Website: https://cfproduce.org/</w:t>
      </w:r>
    </w:p>
    <w:p w14:paraId="3D06B29F" w14:textId="77777777" w:rsidR="00000000" w:rsidRDefault="00551CE1">
      <w:pPr>
        <w:widowControl/>
        <w:rPr>
          <w:sz w:val="24"/>
          <w:szCs w:val="24"/>
        </w:rPr>
      </w:pPr>
    </w:p>
    <w:p w14:paraId="44FF54E7" w14:textId="77777777" w:rsidR="00000000" w:rsidRDefault="00551CE1">
      <w:pPr>
        <w:widowControl/>
        <w:rPr>
          <w:sz w:val="24"/>
          <w:szCs w:val="24"/>
        </w:rPr>
      </w:pPr>
      <w:r>
        <w:rPr>
          <w:b/>
          <w:bCs/>
          <w:sz w:val="24"/>
          <w:szCs w:val="24"/>
        </w:rPr>
        <w:t>Consortium for Innovation in Post-H</w:t>
      </w:r>
      <w:r>
        <w:rPr>
          <w:b/>
          <w:bCs/>
          <w:sz w:val="24"/>
          <w:szCs w:val="24"/>
        </w:rPr>
        <w:t>arvest Loss &amp; Food Waste Reduction</w:t>
      </w:r>
      <w:r>
        <w:rPr>
          <w:sz w:val="24"/>
          <w:szCs w:val="24"/>
        </w:rPr>
        <w:t xml:space="preserve"> or </w:t>
      </w:r>
      <w:r>
        <w:rPr>
          <w:b/>
          <w:bCs/>
          <w:sz w:val="24"/>
          <w:szCs w:val="24"/>
        </w:rPr>
        <w:t>Consortium for Innovations to reduce Post-Harvest Loss and Food Waste</w:t>
      </w:r>
      <w:r>
        <w:rPr>
          <w:sz w:val="24"/>
          <w:szCs w:val="24"/>
        </w:rPr>
        <w:t xml:space="preserve"> (Ames, Iowa based) consisting of: </w:t>
      </w:r>
      <w:r>
        <w:rPr>
          <w:sz w:val="24"/>
          <w:szCs w:val="24"/>
        </w:rPr>
        <w:t>“</w:t>
      </w:r>
      <w:r>
        <w:rPr>
          <w:sz w:val="24"/>
          <w:szCs w:val="24"/>
        </w:rPr>
        <w:t>The Foundation for Food and Agriculture Research, The Rockefeller Foundation, Iowa State University, University o</w:t>
      </w:r>
      <w:r>
        <w:rPr>
          <w:sz w:val="24"/>
          <w:szCs w:val="24"/>
        </w:rPr>
        <w:t>f Maryland, Wageningen University and Research, Volcani Center, Zamorano University, Stellenbosch University, University of S</w:t>
      </w:r>
      <w:r>
        <w:rPr>
          <w:sz w:val="24"/>
          <w:szCs w:val="24"/>
        </w:rPr>
        <w:t>ã</w:t>
      </w:r>
      <w:r>
        <w:rPr>
          <w:sz w:val="24"/>
          <w:szCs w:val="24"/>
        </w:rPr>
        <w:t>o Paulo, University of Nairobi, and Kwame Nkrumah University of Science and Technology...</w:t>
      </w:r>
      <w:r>
        <w:rPr>
          <w:sz w:val="24"/>
          <w:szCs w:val="24"/>
        </w:rPr>
        <w:t>”</w:t>
      </w:r>
      <w:r>
        <w:rPr>
          <w:sz w:val="24"/>
          <w:szCs w:val="24"/>
        </w:rPr>
        <w:t xml:space="preserve"> </w:t>
      </w:r>
      <w:r>
        <w:rPr>
          <w:sz w:val="24"/>
          <w:szCs w:val="24"/>
        </w:rPr>
        <w:t>“</w:t>
      </w:r>
      <w:r>
        <w:rPr>
          <w:sz w:val="24"/>
          <w:szCs w:val="24"/>
        </w:rPr>
        <w:t>Through this consortium, food loss and</w:t>
      </w:r>
      <w:r>
        <w:rPr>
          <w:sz w:val="24"/>
          <w:szCs w:val="24"/>
        </w:rPr>
        <w:t xml:space="preserve"> waste thought leaders and experts from across the globe will work in tandem with industry and nonprofit organizations to address social, economic and environmental impacts from food loss and waste.</w:t>
      </w:r>
      <w:r>
        <w:rPr>
          <w:sz w:val="24"/>
          <w:szCs w:val="24"/>
        </w:rPr>
        <w:t>”</w:t>
      </w:r>
      <w:r>
        <w:rPr>
          <w:sz w:val="24"/>
          <w:szCs w:val="24"/>
        </w:rPr>
        <w:t xml:space="preserve"> It was launched by The Foundation for Food &amp; Agriculture</w:t>
      </w:r>
      <w:r>
        <w:rPr>
          <w:sz w:val="24"/>
          <w:szCs w:val="24"/>
        </w:rPr>
        <w:t xml:space="preserve"> Research (FFAR), The Rockefeller Foundation and Iowa State University at the 2019 Iowa International Outreach Symposium. It is directed by Dirk Maier as of November 29, 2019. For an article about, go to: https://www.wur.nl/nl/Onderzoek-Resultaten/Onderzoe</w:t>
      </w:r>
      <w:r>
        <w:rPr>
          <w:sz w:val="24"/>
          <w:szCs w:val="24"/>
        </w:rPr>
        <w:t>ksinstituten/food-biobased-research/Show-fbr/Consortium-for-Innovation-in-Post-Harvest-Loss-Food-Waste-Reduction.htm</w:t>
      </w:r>
    </w:p>
    <w:p w14:paraId="12690547" w14:textId="77777777" w:rsidR="00000000" w:rsidRDefault="00551CE1">
      <w:pPr>
        <w:widowControl/>
        <w:rPr>
          <w:sz w:val="24"/>
          <w:szCs w:val="24"/>
        </w:rPr>
      </w:pPr>
      <w:r>
        <w:rPr>
          <w:sz w:val="24"/>
          <w:szCs w:val="24"/>
        </w:rPr>
        <w:t>Website: https://sites.google.com/iastate.edu/phlfwreduction/home</w:t>
      </w:r>
    </w:p>
    <w:p w14:paraId="61FC22B9" w14:textId="77777777" w:rsidR="00000000" w:rsidRDefault="00551CE1">
      <w:pPr>
        <w:widowControl/>
        <w:rPr>
          <w:sz w:val="24"/>
          <w:szCs w:val="24"/>
        </w:rPr>
      </w:pPr>
      <w:r>
        <w:rPr>
          <w:sz w:val="24"/>
          <w:szCs w:val="24"/>
        </w:rPr>
        <w:t>Tags: Consortiums</w:t>
      </w:r>
    </w:p>
    <w:p w14:paraId="20CCFA50" w14:textId="77777777" w:rsidR="00000000" w:rsidRDefault="00551CE1">
      <w:pPr>
        <w:widowControl/>
        <w:rPr>
          <w:sz w:val="24"/>
          <w:szCs w:val="24"/>
        </w:rPr>
      </w:pPr>
    </w:p>
    <w:p w14:paraId="72AB8023" w14:textId="77777777" w:rsidR="00000000" w:rsidRDefault="00551CE1">
      <w:pPr>
        <w:widowControl/>
        <w:rPr>
          <w:sz w:val="24"/>
          <w:szCs w:val="24"/>
        </w:rPr>
      </w:pPr>
      <w:r>
        <w:rPr>
          <w:b/>
          <w:bCs/>
          <w:sz w:val="24"/>
          <w:szCs w:val="24"/>
        </w:rPr>
        <w:t>Consultative Group for International Agricultural Rese</w:t>
      </w:r>
      <w:r>
        <w:rPr>
          <w:b/>
          <w:bCs/>
          <w:sz w:val="24"/>
          <w:szCs w:val="24"/>
        </w:rPr>
        <w:t>arch</w:t>
      </w:r>
      <w:r>
        <w:rPr>
          <w:sz w:val="24"/>
          <w:szCs w:val="24"/>
        </w:rPr>
        <w:t xml:space="preserve"> See CGIAR</w:t>
      </w:r>
    </w:p>
    <w:p w14:paraId="385FBDF2" w14:textId="77777777" w:rsidR="00000000" w:rsidRDefault="00551CE1">
      <w:pPr>
        <w:widowControl/>
        <w:rPr>
          <w:sz w:val="24"/>
          <w:szCs w:val="24"/>
        </w:rPr>
      </w:pPr>
    </w:p>
    <w:p w14:paraId="4C06B0E0" w14:textId="77777777" w:rsidR="00000000" w:rsidRDefault="00551CE1">
      <w:pPr>
        <w:widowControl/>
        <w:rPr>
          <w:sz w:val="24"/>
          <w:szCs w:val="24"/>
        </w:rPr>
      </w:pPr>
      <w:r>
        <w:rPr>
          <w:b/>
          <w:bCs/>
          <w:sz w:val="24"/>
          <w:szCs w:val="24"/>
        </w:rPr>
        <w:t>Cooks Who Feed</w:t>
      </w:r>
      <w:r>
        <w:rPr>
          <w:sz w:val="24"/>
          <w:szCs w:val="24"/>
        </w:rPr>
        <w:t xml:space="preserve"> (Mississauga, Ontario) </w:t>
      </w:r>
      <w:r>
        <w:rPr>
          <w:sz w:val="24"/>
          <w:szCs w:val="24"/>
        </w:rPr>
        <w:t>“</w:t>
      </w:r>
      <w:r>
        <w:rPr>
          <w:sz w:val="24"/>
          <w:szCs w:val="24"/>
        </w:rPr>
        <w:t>produces handcrafted aprons to feed the hungry and prevent food from going to waste. For every apron sold 100 people receive a meal.</w:t>
      </w:r>
      <w:r>
        <w:rPr>
          <w:sz w:val="24"/>
          <w:szCs w:val="24"/>
        </w:rPr>
        <w:t>”</w:t>
      </w:r>
      <w:r>
        <w:rPr>
          <w:sz w:val="24"/>
          <w:szCs w:val="24"/>
        </w:rPr>
        <w:t xml:space="preserve"> It</w:t>
      </w:r>
      <w:r>
        <w:rPr>
          <w:sz w:val="24"/>
          <w:szCs w:val="24"/>
        </w:rPr>
        <w:t>’</w:t>
      </w:r>
      <w:r>
        <w:rPr>
          <w:sz w:val="24"/>
          <w:szCs w:val="24"/>
        </w:rPr>
        <w:t>s mission is to fight hunger by reducing food waste. It was laun</w:t>
      </w:r>
      <w:r>
        <w:rPr>
          <w:sz w:val="24"/>
          <w:szCs w:val="24"/>
        </w:rPr>
        <w:t>ched in October 2018. It works with Feeding India (qv), Second Harvest, and Rescuing Leftover Cuisine (qv).</w:t>
      </w:r>
    </w:p>
    <w:p w14:paraId="37BC518D" w14:textId="77777777" w:rsidR="00000000" w:rsidRDefault="00551CE1">
      <w:pPr>
        <w:widowControl/>
        <w:rPr>
          <w:sz w:val="24"/>
          <w:szCs w:val="24"/>
        </w:rPr>
      </w:pPr>
      <w:r>
        <w:rPr>
          <w:sz w:val="24"/>
          <w:szCs w:val="24"/>
        </w:rPr>
        <w:t>Website: https://www.facebook.com/pg/cookswhofeed/about/</w:t>
      </w:r>
    </w:p>
    <w:p w14:paraId="4E914F56" w14:textId="77777777" w:rsidR="00000000" w:rsidRDefault="00551CE1">
      <w:pPr>
        <w:widowControl/>
        <w:rPr>
          <w:sz w:val="24"/>
          <w:szCs w:val="24"/>
        </w:rPr>
      </w:pPr>
    </w:p>
    <w:p w14:paraId="379D6A2A" w14:textId="77777777" w:rsidR="00000000" w:rsidRDefault="00551CE1">
      <w:pPr>
        <w:widowControl/>
        <w:rPr>
          <w:sz w:val="24"/>
          <w:szCs w:val="24"/>
        </w:rPr>
      </w:pPr>
      <w:r>
        <w:rPr>
          <w:b/>
          <w:bCs/>
          <w:sz w:val="24"/>
          <w:szCs w:val="24"/>
        </w:rPr>
        <w:t>Cooks Who Feed</w:t>
      </w:r>
      <w:r>
        <w:rPr>
          <w:sz w:val="24"/>
          <w:szCs w:val="24"/>
        </w:rPr>
        <w:t xml:space="preserve"> (New Delhi, India) bridges </w:t>
      </w:r>
      <w:r>
        <w:rPr>
          <w:sz w:val="24"/>
          <w:szCs w:val="24"/>
        </w:rPr>
        <w:t>“</w:t>
      </w:r>
      <w:r>
        <w:rPr>
          <w:sz w:val="24"/>
          <w:szCs w:val="24"/>
        </w:rPr>
        <w:t>the gap between hunger and food waste.</w:t>
      </w:r>
      <w:r>
        <w:rPr>
          <w:sz w:val="24"/>
          <w:szCs w:val="24"/>
        </w:rPr>
        <w:t>”</w:t>
      </w:r>
      <w:r>
        <w:rPr>
          <w:sz w:val="24"/>
          <w:szCs w:val="24"/>
        </w:rPr>
        <w:t xml:space="preserve"> It produces </w:t>
      </w:r>
      <w:r>
        <w:rPr>
          <w:sz w:val="24"/>
          <w:szCs w:val="24"/>
        </w:rPr>
        <w:t>“</w:t>
      </w:r>
      <w:r>
        <w:rPr>
          <w:sz w:val="24"/>
          <w:szCs w:val="24"/>
        </w:rPr>
        <w:t>handcrafted aprons to feed those in need and prevent food from going to waste.</w:t>
      </w:r>
      <w:r>
        <w:rPr>
          <w:sz w:val="24"/>
          <w:szCs w:val="24"/>
        </w:rPr>
        <w:t>”</w:t>
      </w:r>
      <w:r>
        <w:rPr>
          <w:sz w:val="24"/>
          <w:szCs w:val="24"/>
        </w:rPr>
        <w:t xml:space="preserve"> It has supported </w:t>
      </w:r>
      <w:r>
        <w:rPr>
          <w:sz w:val="24"/>
          <w:szCs w:val="24"/>
        </w:rPr>
        <w:t>“</w:t>
      </w:r>
      <w:r>
        <w:rPr>
          <w:sz w:val="24"/>
          <w:szCs w:val="24"/>
        </w:rPr>
        <w:t>Rescuing Leftover Cuisine, Second Harvest and Feeding India.</w:t>
      </w:r>
      <w:r>
        <w:rPr>
          <w:sz w:val="24"/>
          <w:szCs w:val="24"/>
        </w:rPr>
        <w:t>”</w:t>
      </w:r>
      <w:r>
        <w:rPr>
          <w:sz w:val="24"/>
          <w:szCs w:val="24"/>
        </w:rPr>
        <w:t xml:space="preserve"> It was founded by Seema Sanghavi.</w:t>
      </w:r>
    </w:p>
    <w:p w14:paraId="2CFE9185" w14:textId="77777777" w:rsidR="00000000" w:rsidRDefault="00551CE1">
      <w:pPr>
        <w:widowControl/>
        <w:rPr>
          <w:sz w:val="24"/>
          <w:szCs w:val="24"/>
        </w:rPr>
      </w:pPr>
      <w:r>
        <w:rPr>
          <w:sz w:val="24"/>
          <w:szCs w:val="24"/>
        </w:rPr>
        <w:t xml:space="preserve">Website: </w:t>
      </w:r>
      <w:r>
        <w:rPr>
          <w:sz w:val="24"/>
          <w:szCs w:val="24"/>
        </w:rPr>
        <w:t>https://www.cookswhofeed.com/</w:t>
      </w:r>
    </w:p>
    <w:p w14:paraId="3D216100" w14:textId="77777777" w:rsidR="00000000" w:rsidRDefault="00551CE1">
      <w:pPr>
        <w:widowControl/>
        <w:rPr>
          <w:sz w:val="24"/>
          <w:szCs w:val="24"/>
        </w:rPr>
      </w:pPr>
    </w:p>
    <w:p w14:paraId="449313FE" w14:textId="77777777" w:rsidR="00000000" w:rsidRDefault="00551CE1">
      <w:pPr>
        <w:widowControl/>
        <w:rPr>
          <w:sz w:val="24"/>
          <w:szCs w:val="24"/>
        </w:rPr>
      </w:pPr>
      <w:r>
        <w:rPr>
          <w:b/>
          <w:bCs/>
          <w:sz w:val="24"/>
          <w:szCs w:val="24"/>
        </w:rPr>
        <w:t>CSIRO</w:t>
      </w:r>
      <w:r>
        <w:rPr>
          <w:sz w:val="24"/>
          <w:szCs w:val="24"/>
        </w:rPr>
        <w:t xml:space="preserve"> (Australia) --the Commonwealth Scientific and Industrial Research Organization-- conducts several projects related to reducing food waste. These include CSIRO Active Integrated Matter, Future Science Platform project </w:t>
      </w:r>
      <w:r>
        <w:rPr>
          <w:sz w:val="24"/>
          <w:szCs w:val="24"/>
        </w:rPr>
        <w:t>“</w:t>
      </w:r>
      <w:r>
        <w:rPr>
          <w:sz w:val="24"/>
          <w:szCs w:val="24"/>
        </w:rPr>
        <w:t>T</w:t>
      </w:r>
      <w:r>
        <w:rPr>
          <w:sz w:val="24"/>
          <w:szCs w:val="24"/>
        </w:rPr>
        <w:t>he Eliminate Food Loss</w:t>
      </w:r>
      <w:r>
        <w:rPr>
          <w:sz w:val="24"/>
          <w:szCs w:val="24"/>
        </w:rPr>
        <w:t>”</w:t>
      </w:r>
      <w:r>
        <w:rPr>
          <w:sz w:val="24"/>
          <w:szCs w:val="24"/>
        </w:rPr>
        <w:t xml:space="preserve"> (qv), the Transport Network Strategic Investment Tool (TraNSIT), and The Advisory System for Processing, Innovation and Resource Exchange (ASPIRE) (qv).</w:t>
      </w:r>
    </w:p>
    <w:p w14:paraId="5972CCB1" w14:textId="77777777" w:rsidR="00000000" w:rsidRDefault="00551CE1">
      <w:pPr>
        <w:widowControl/>
        <w:rPr>
          <w:sz w:val="24"/>
          <w:szCs w:val="24"/>
        </w:rPr>
      </w:pPr>
      <w:r>
        <w:rPr>
          <w:sz w:val="24"/>
          <w:szCs w:val="24"/>
        </w:rPr>
        <w:t>Website: https://www.csiro.au</w:t>
      </w:r>
    </w:p>
    <w:p w14:paraId="24237ED7" w14:textId="77777777" w:rsidR="00000000" w:rsidRDefault="00551CE1">
      <w:pPr>
        <w:widowControl/>
        <w:rPr>
          <w:sz w:val="24"/>
          <w:szCs w:val="24"/>
        </w:rPr>
      </w:pPr>
    </w:p>
    <w:p w14:paraId="00C5BE19" w14:textId="77777777" w:rsidR="00000000" w:rsidRDefault="00551CE1">
      <w:pPr>
        <w:widowControl/>
        <w:rPr>
          <w:sz w:val="24"/>
          <w:szCs w:val="24"/>
        </w:rPr>
      </w:pPr>
      <w:r>
        <w:rPr>
          <w:b/>
          <w:bCs/>
          <w:sz w:val="24"/>
          <w:szCs w:val="24"/>
        </w:rPr>
        <w:t>Daka ReFood</w:t>
      </w:r>
      <w:r>
        <w:rPr>
          <w:sz w:val="24"/>
          <w:szCs w:val="24"/>
        </w:rPr>
        <w:t xml:space="preserve"> (Denmark) </w:t>
      </w:r>
      <w:r>
        <w:rPr>
          <w:sz w:val="24"/>
          <w:szCs w:val="24"/>
        </w:rPr>
        <w:t>“</w:t>
      </w:r>
      <w:r>
        <w:rPr>
          <w:sz w:val="24"/>
          <w:szCs w:val="24"/>
        </w:rPr>
        <w:t>collects and recycle food</w:t>
      </w:r>
      <w:r>
        <w:rPr>
          <w:sz w:val="24"/>
          <w:szCs w:val="24"/>
        </w:rPr>
        <w:t xml:space="preserve"> waste and used cooking oil. We provide a service solution for business, such as supermarkets, food producers, canteens, hotels, restaurants or the like. The collected food waste is used in the production of biogas, a green and CO2-friendly alternative to </w:t>
      </w:r>
      <w:r>
        <w:rPr>
          <w:sz w:val="24"/>
          <w:szCs w:val="24"/>
        </w:rPr>
        <w:t>incineration. The used cooking oil is recycled as biodiesel, which is a green substitute for fossil fuels.</w:t>
      </w:r>
      <w:r>
        <w:rPr>
          <w:sz w:val="24"/>
          <w:szCs w:val="24"/>
        </w:rPr>
        <w:t>”</w:t>
      </w:r>
      <w:r>
        <w:rPr>
          <w:sz w:val="24"/>
          <w:szCs w:val="24"/>
        </w:rPr>
        <w:t xml:space="preserve"> It was formed in 2012.</w:t>
      </w:r>
    </w:p>
    <w:p w14:paraId="3D1A7D34" w14:textId="77777777" w:rsidR="00000000" w:rsidRDefault="00551CE1">
      <w:pPr>
        <w:widowControl/>
        <w:rPr>
          <w:sz w:val="24"/>
          <w:szCs w:val="24"/>
        </w:rPr>
      </w:pPr>
      <w:r>
        <w:rPr>
          <w:sz w:val="24"/>
          <w:szCs w:val="24"/>
        </w:rPr>
        <w:t>Website: http://www.refood.dk/en/rfdk/concept-service/label/</w:t>
      </w:r>
    </w:p>
    <w:p w14:paraId="3C420F9B" w14:textId="77777777" w:rsidR="00000000" w:rsidRDefault="00551CE1">
      <w:pPr>
        <w:widowControl/>
        <w:rPr>
          <w:sz w:val="24"/>
          <w:szCs w:val="24"/>
        </w:rPr>
      </w:pPr>
    </w:p>
    <w:p w14:paraId="4D5D78D6" w14:textId="77777777" w:rsidR="00000000" w:rsidRDefault="00551CE1">
      <w:pPr>
        <w:widowControl/>
        <w:rPr>
          <w:sz w:val="24"/>
          <w:szCs w:val="24"/>
        </w:rPr>
      </w:pPr>
      <w:r>
        <w:rPr>
          <w:b/>
          <w:bCs/>
          <w:sz w:val="24"/>
          <w:szCs w:val="24"/>
        </w:rPr>
        <w:t>Disco Soup or Disco Soupe</w:t>
      </w:r>
      <w:r>
        <w:rPr>
          <w:sz w:val="24"/>
          <w:szCs w:val="24"/>
        </w:rPr>
        <w:t xml:space="preserve"> (Paris, France) </w:t>
      </w:r>
      <w:r>
        <w:rPr>
          <w:sz w:val="24"/>
          <w:szCs w:val="24"/>
        </w:rPr>
        <w:t>“</w:t>
      </w:r>
      <w:r>
        <w:rPr>
          <w:sz w:val="24"/>
          <w:szCs w:val="24"/>
        </w:rPr>
        <w:t xml:space="preserve">is an international </w:t>
      </w:r>
      <w:r>
        <w:rPr>
          <w:sz w:val="24"/>
          <w:szCs w:val="24"/>
        </w:rPr>
        <w:t>grassroots movement to raise awareness on food waste and preservation which is marked by a mass cook-up with leftover and unsold vegetables, alongside live music.</w:t>
      </w:r>
      <w:r>
        <w:rPr>
          <w:sz w:val="24"/>
          <w:szCs w:val="24"/>
        </w:rPr>
        <w:t>”</w:t>
      </w:r>
      <w:r>
        <w:rPr>
          <w:sz w:val="24"/>
          <w:szCs w:val="24"/>
        </w:rPr>
        <w:t xml:space="preserve"> It was launched in Paris in March 2012. </w:t>
      </w:r>
      <w:r>
        <w:rPr>
          <w:sz w:val="24"/>
          <w:szCs w:val="24"/>
        </w:rPr>
        <w:t>“</w:t>
      </w:r>
      <w:r>
        <w:rPr>
          <w:sz w:val="24"/>
          <w:szCs w:val="24"/>
        </w:rPr>
        <w:t>Disco Soups (or Disco Salads, Disco Smoothies etc.)</w:t>
      </w:r>
      <w:r>
        <w:rPr>
          <w:sz w:val="24"/>
          <w:szCs w:val="24"/>
        </w:rPr>
        <w:t xml:space="preserve"> are collective and open cooking sessions of scraped or unsold fruit and vegetables in a musical and festive atmosphere. The soups, salads, fruit juices or smoothies thus made are then redistributed to all for free or at a free price.</w:t>
      </w:r>
      <w:r>
        <w:rPr>
          <w:sz w:val="24"/>
          <w:szCs w:val="24"/>
        </w:rPr>
        <w:t>”</w:t>
      </w:r>
      <w:r>
        <w:rPr>
          <w:sz w:val="24"/>
          <w:szCs w:val="24"/>
        </w:rPr>
        <w:t xml:space="preserve"> It is built on an ev</w:t>
      </w:r>
      <w:r>
        <w:rPr>
          <w:sz w:val="24"/>
          <w:szCs w:val="24"/>
        </w:rPr>
        <w:t xml:space="preserve">ent in Berlin, Germany, called </w:t>
      </w:r>
      <w:r>
        <w:rPr>
          <w:sz w:val="24"/>
          <w:szCs w:val="24"/>
        </w:rPr>
        <w:t>“</w:t>
      </w:r>
      <w:r>
        <w:rPr>
          <w:sz w:val="24"/>
          <w:szCs w:val="24"/>
        </w:rPr>
        <w:t xml:space="preserve">Schnippeldisko, a </w:t>
      </w:r>
      <w:r>
        <w:rPr>
          <w:sz w:val="24"/>
          <w:szCs w:val="24"/>
        </w:rPr>
        <w:t>‘</w:t>
      </w:r>
      <w:r>
        <w:rPr>
          <w:sz w:val="24"/>
          <w:szCs w:val="24"/>
        </w:rPr>
        <w:t>protest soup</w:t>
      </w:r>
      <w:r>
        <w:rPr>
          <w:sz w:val="24"/>
          <w:szCs w:val="24"/>
        </w:rPr>
        <w:t>’</w:t>
      </w:r>
      <w:r>
        <w:rPr>
          <w:sz w:val="24"/>
          <w:szCs w:val="24"/>
        </w:rPr>
        <w:t>, against food waste that fed 8000 people.</w:t>
      </w:r>
      <w:r>
        <w:rPr>
          <w:sz w:val="24"/>
          <w:szCs w:val="24"/>
        </w:rPr>
        <w:t>”</w:t>
      </w:r>
      <w:r>
        <w:rPr>
          <w:sz w:val="24"/>
          <w:szCs w:val="24"/>
        </w:rPr>
        <w:t xml:space="preserve"> See also World Disco Soup Day. </w:t>
      </w:r>
    </w:p>
    <w:p w14:paraId="15F1872E" w14:textId="77777777" w:rsidR="00000000" w:rsidRDefault="00551CE1">
      <w:pPr>
        <w:widowControl/>
        <w:rPr>
          <w:sz w:val="24"/>
          <w:szCs w:val="24"/>
        </w:rPr>
      </w:pPr>
      <w:r>
        <w:rPr>
          <w:sz w:val="24"/>
          <w:szCs w:val="24"/>
        </w:rPr>
        <w:t>Website: www.http://discosoupe.org/lemouvement/</w:t>
      </w:r>
    </w:p>
    <w:p w14:paraId="6DDBB697" w14:textId="77777777" w:rsidR="00000000" w:rsidRDefault="00551CE1">
      <w:pPr>
        <w:widowControl/>
        <w:rPr>
          <w:sz w:val="24"/>
          <w:szCs w:val="24"/>
        </w:rPr>
      </w:pPr>
    </w:p>
    <w:p w14:paraId="20F8B89E" w14:textId="77777777" w:rsidR="00000000" w:rsidRDefault="00551CE1">
      <w:pPr>
        <w:widowControl/>
        <w:rPr>
          <w:sz w:val="24"/>
          <w:szCs w:val="24"/>
        </w:rPr>
      </w:pPr>
      <w:r>
        <w:rPr>
          <w:b/>
          <w:bCs/>
          <w:sz w:val="24"/>
          <w:szCs w:val="24"/>
        </w:rPr>
        <w:t>Divert</w:t>
      </w:r>
      <w:r>
        <w:rPr>
          <w:sz w:val="24"/>
          <w:szCs w:val="24"/>
        </w:rPr>
        <w:t xml:space="preserve"> (Concord, Massachusetts) </w:t>
      </w:r>
      <w:r>
        <w:rPr>
          <w:sz w:val="24"/>
          <w:szCs w:val="24"/>
        </w:rPr>
        <w:t>“</w:t>
      </w:r>
      <w:r>
        <w:rPr>
          <w:sz w:val="24"/>
          <w:szCs w:val="24"/>
        </w:rPr>
        <w:t xml:space="preserve">is a technology company that uses </w:t>
      </w:r>
      <w:r>
        <w:rPr>
          <w:sz w:val="24"/>
          <w:szCs w:val="24"/>
        </w:rPr>
        <w:t>data to inform solutions to minimize food waste from the retail supply chain. Divert currently partners with supermarket chain Giant to recycle perishable foods. Perishable food is removed from the supply chain and repurposed to generate clean energy. Dive</w:t>
      </w:r>
      <w:r>
        <w:rPr>
          <w:sz w:val="24"/>
          <w:szCs w:val="24"/>
        </w:rPr>
        <w:t>rt also recycles all food waste that cannot go to food banks.</w:t>
      </w:r>
      <w:r>
        <w:rPr>
          <w:sz w:val="24"/>
          <w:szCs w:val="24"/>
        </w:rPr>
        <w:t>”</w:t>
      </w:r>
    </w:p>
    <w:p w14:paraId="00CF3F52" w14:textId="77777777" w:rsidR="00000000" w:rsidRDefault="00551CE1">
      <w:pPr>
        <w:widowControl/>
        <w:rPr>
          <w:sz w:val="24"/>
          <w:szCs w:val="24"/>
        </w:rPr>
      </w:pPr>
      <w:r>
        <w:rPr>
          <w:sz w:val="24"/>
          <w:szCs w:val="24"/>
        </w:rPr>
        <w:t>Website: http://www.divertinc.com/</w:t>
      </w:r>
    </w:p>
    <w:p w14:paraId="29BCEFED" w14:textId="77777777" w:rsidR="00000000" w:rsidRDefault="00551CE1">
      <w:pPr>
        <w:widowControl/>
        <w:rPr>
          <w:sz w:val="24"/>
          <w:szCs w:val="24"/>
        </w:rPr>
      </w:pPr>
    </w:p>
    <w:p w14:paraId="504D2759" w14:textId="77777777" w:rsidR="00000000" w:rsidRDefault="00551CE1">
      <w:pPr>
        <w:widowControl/>
        <w:rPr>
          <w:sz w:val="24"/>
          <w:szCs w:val="24"/>
        </w:rPr>
      </w:pPr>
      <w:r>
        <w:rPr>
          <w:b/>
          <w:bCs/>
          <w:sz w:val="24"/>
          <w:szCs w:val="24"/>
        </w:rPr>
        <w:t>Don</w:t>
      </w:r>
      <w:r>
        <w:rPr>
          <w:b/>
          <w:bCs/>
          <w:sz w:val="24"/>
          <w:szCs w:val="24"/>
        </w:rPr>
        <w:t>’</w:t>
      </w:r>
      <w:r>
        <w:rPr>
          <w:b/>
          <w:bCs/>
          <w:sz w:val="24"/>
          <w:szCs w:val="24"/>
        </w:rPr>
        <w:t>t You Waste Food Campaign</w:t>
      </w:r>
      <w:r>
        <w:rPr>
          <w:sz w:val="24"/>
          <w:szCs w:val="24"/>
        </w:rPr>
        <w:t xml:space="preserve"> --DYWF</w:t>
      </w:r>
      <w:r>
        <w:rPr>
          <w:sz w:val="24"/>
          <w:szCs w:val="24"/>
        </w:rPr>
        <w:t>–</w:t>
      </w:r>
      <w:r>
        <w:rPr>
          <w:sz w:val="24"/>
          <w:szCs w:val="24"/>
        </w:rPr>
        <w:t xml:space="preserve"> (Guwahati, Assam, India) is an awareness programme aimed at reducing food wastage at individual and household level. Se</w:t>
      </w:r>
      <w:r>
        <w:rPr>
          <w:sz w:val="24"/>
          <w:szCs w:val="24"/>
        </w:rPr>
        <w:t>e also National Campaign on Reducing Food Waste: Don</w:t>
      </w:r>
      <w:r>
        <w:rPr>
          <w:sz w:val="24"/>
          <w:szCs w:val="24"/>
        </w:rPr>
        <w:t>’</w:t>
      </w:r>
      <w:r>
        <w:rPr>
          <w:sz w:val="24"/>
          <w:szCs w:val="24"/>
        </w:rPr>
        <w:t>t You Waste Food (qv).</w:t>
      </w:r>
    </w:p>
    <w:p w14:paraId="3AEB54EA" w14:textId="77777777" w:rsidR="00000000" w:rsidRDefault="00551CE1">
      <w:pPr>
        <w:widowControl/>
        <w:rPr>
          <w:sz w:val="24"/>
          <w:szCs w:val="24"/>
        </w:rPr>
      </w:pPr>
      <w:r>
        <w:rPr>
          <w:sz w:val="24"/>
          <w:szCs w:val="24"/>
        </w:rPr>
        <w:t>Website: https://www.facebook.com/dontwastefood.dywf.org/</w:t>
      </w:r>
    </w:p>
    <w:p w14:paraId="7125736A" w14:textId="77777777" w:rsidR="00000000" w:rsidRDefault="00551CE1">
      <w:pPr>
        <w:widowControl/>
        <w:rPr>
          <w:sz w:val="24"/>
          <w:szCs w:val="24"/>
        </w:rPr>
      </w:pPr>
    </w:p>
    <w:p w14:paraId="44C9A49D" w14:textId="77777777" w:rsidR="00000000" w:rsidRDefault="00551CE1">
      <w:pPr>
        <w:widowControl/>
        <w:rPr>
          <w:sz w:val="24"/>
          <w:szCs w:val="24"/>
        </w:rPr>
      </w:pPr>
      <w:r>
        <w:rPr>
          <w:b/>
          <w:bCs/>
          <w:sz w:val="24"/>
          <w:szCs w:val="24"/>
        </w:rPr>
        <w:t>Donate Food for Businesses and Nonprofits</w:t>
      </w:r>
      <w:r>
        <w:rPr>
          <w:sz w:val="24"/>
          <w:szCs w:val="24"/>
        </w:rPr>
        <w:t xml:space="preserve"> (New York City) is a portal of donateNYC (qv) intended </w:t>
      </w:r>
      <w:r>
        <w:rPr>
          <w:sz w:val="24"/>
          <w:szCs w:val="24"/>
        </w:rPr>
        <w:t>“</w:t>
      </w:r>
      <w:r>
        <w:rPr>
          <w:sz w:val="24"/>
          <w:szCs w:val="24"/>
        </w:rPr>
        <w:t>to reduce the amount of</w:t>
      </w:r>
      <w:r>
        <w:rPr>
          <w:sz w:val="24"/>
          <w:szCs w:val="24"/>
        </w:rPr>
        <w:t xml:space="preserve"> edible food sent to landfill by businesses and nonprofits by facilitating efficient, hyper-local food donations to organizations that can use or redistribute the food.</w:t>
      </w:r>
      <w:r>
        <w:rPr>
          <w:sz w:val="24"/>
          <w:szCs w:val="24"/>
        </w:rPr>
        <w:t>”</w:t>
      </w:r>
      <w:r>
        <w:rPr>
          <w:sz w:val="24"/>
          <w:szCs w:val="24"/>
        </w:rPr>
        <w:t xml:space="preserve"> This platform enables donors to post listings of available food and an algorithm rapid</w:t>
      </w:r>
      <w:r>
        <w:rPr>
          <w:sz w:val="24"/>
          <w:szCs w:val="24"/>
        </w:rPr>
        <w:t>ly notifies the best-matched and nearest recipient organization that food is available.</w:t>
      </w:r>
    </w:p>
    <w:p w14:paraId="06BD05A9" w14:textId="77777777" w:rsidR="00000000" w:rsidRDefault="00551CE1">
      <w:pPr>
        <w:widowControl/>
        <w:rPr>
          <w:sz w:val="24"/>
          <w:szCs w:val="24"/>
        </w:rPr>
      </w:pPr>
      <w:r>
        <w:rPr>
          <w:sz w:val="24"/>
          <w:szCs w:val="24"/>
        </w:rPr>
        <w:t>Website: https://www1.nyc.gov/assets/donate/site/DonateFood/About?mc_cid=1670067fa8&amp;mc_eid=65a1cb43f5</w:t>
      </w:r>
    </w:p>
    <w:p w14:paraId="1C8EEA15" w14:textId="77777777" w:rsidR="00000000" w:rsidRDefault="00551CE1">
      <w:pPr>
        <w:widowControl/>
        <w:rPr>
          <w:sz w:val="24"/>
          <w:szCs w:val="24"/>
        </w:rPr>
      </w:pPr>
    </w:p>
    <w:p w14:paraId="31B6D842" w14:textId="77777777" w:rsidR="00000000" w:rsidRDefault="00551CE1">
      <w:pPr>
        <w:widowControl/>
        <w:rPr>
          <w:sz w:val="24"/>
          <w:szCs w:val="24"/>
        </w:rPr>
      </w:pPr>
      <w:r>
        <w:rPr>
          <w:b/>
          <w:bCs/>
          <w:sz w:val="24"/>
          <w:szCs w:val="24"/>
        </w:rPr>
        <w:t>donateNYC</w:t>
      </w:r>
      <w:r>
        <w:rPr>
          <w:sz w:val="24"/>
          <w:szCs w:val="24"/>
        </w:rPr>
        <w:t xml:space="preserve"> </w:t>
      </w:r>
      <w:r>
        <w:rPr>
          <w:sz w:val="24"/>
          <w:szCs w:val="24"/>
        </w:rPr>
        <w:t>“</w:t>
      </w:r>
      <w:r>
        <w:rPr>
          <w:sz w:val="24"/>
          <w:szCs w:val="24"/>
        </w:rPr>
        <w:t>helps New Yorkers give goods, find goods, and do good, with tools that make it easy to donate or find used goods. By donating and reusing goods instead of discarding them, New Yorkers can greatly reduce waste, conserve energy and resources, save money, and</w:t>
      </w:r>
      <w:r>
        <w:rPr>
          <w:sz w:val="24"/>
          <w:szCs w:val="24"/>
        </w:rPr>
        <w:t xml:space="preserve"> help provide jobs and human services for New Yorkers in need. donateNYC is an essential part of NYC</w:t>
      </w:r>
      <w:r>
        <w:rPr>
          <w:sz w:val="24"/>
          <w:szCs w:val="24"/>
        </w:rPr>
        <w:t>’</w:t>
      </w:r>
      <w:r>
        <w:rPr>
          <w:sz w:val="24"/>
          <w:szCs w:val="24"/>
        </w:rPr>
        <w:t>s Zero Waste Goals.donateNYC also provides vital support for New York City</w:t>
      </w:r>
      <w:r>
        <w:rPr>
          <w:sz w:val="24"/>
          <w:szCs w:val="24"/>
        </w:rPr>
        <w:t>’</w:t>
      </w:r>
      <w:r>
        <w:rPr>
          <w:sz w:val="24"/>
          <w:szCs w:val="24"/>
        </w:rPr>
        <w:t>s reuse community, helping nonprofit organizations and local reuse businesses in</w:t>
      </w:r>
      <w:r>
        <w:rPr>
          <w:sz w:val="24"/>
          <w:szCs w:val="24"/>
        </w:rPr>
        <w:t>crease and promote their reuse efforts. See Donate Food for Businesses and Nonprofits.</w:t>
      </w:r>
    </w:p>
    <w:p w14:paraId="4E933165" w14:textId="77777777" w:rsidR="00000000" w:rsidRDefault="00551CE1">
      <w:pPr>
        <w:widowControl/>
        <w:rPr>
          <w:sz w:val="24"/>
          <w:szCs w:val="24"/>
        </w:rPr>
      </w:pPr>
      <w:r>
        <w:rPr>
          <w:sz w:val="24"/>
          <w:szCs w:val="24"/>
        </w:rPr>
        <w:t>Website: https://www1.nyc.gov/assets/donate/site/home/about-donatenyc</w:t>
      </w:r>
    </w:p>
    <w:p w14:paraId="7FDACC39" w14:textId="77777777" w:rsidR="00000000" w:rsidRDefault="00551CE1">
      <w:pPr>
        <w:widowControl/>
        <w:rPr>
          <w:sz w:val="24"/>
          <w:szCs w:val="24"/>
        </w:rPr>
      </w:pPr>
    </w:p>
    <w:p w14:paraId="07D9B36D" w14:textId="77777777" w:rsidR="00000000" w:rsidRDefault="00551CE1">
      <w:pPr>
        <w:widowControl/>
        <w:rPr>
          <w:sz w:val="24"/>
          <w:szCs w:val="24"/>
        </w:rPr>
      </w:pPr>
      <w:r>
        <w:rPr>
          <w:b/>
          <w:bCs/>
          <w:sz w:val="24"/>
          <w:szCs w:val="24"/>
        </w:rPr>
        <w:t>DoorDash</w:t>
      </w:r>
      <w:r>
        <w:rPr>
          <w:sz w:val="24"/>
          <w:szCs w:val="24"/>
        </w:rPr>
        <w:t xml:space="preserve"> --DoorDash Acts for Sustainability and Hunger</w:t>
      </w:r>
      <w:r>
        <w:rPr>
          <w:sz w:val="24"/>
          <w:szCs w:val="24"/>
        </w:rPr>
        <w:t>–</w:t>
      </w:r>
      <w:r>
        <w:rPr>
          <w:sz w:val="24"/>
          <w:szCs w:val="24"/>
        </w:rPr>
        <w:t xml:space="preserve"> (San Francisco-based) is a technology comp</w:t>
      </w:r>
      <w:r>
        <w:rPr>
          <w:sz w:val="24"/>
          <w:szCs w:val="24"/>
        </w:rPr>
        <w:t xml:space="preserve">any that connects customers with restaurants in 600 cities in the United States and Canada. It is </w:t>
      </w:r>
      <w:r>
        <w:rPr>
          <w:sz w:val="24"/>
          <w:szCs w:val="24"/>
        </w:rPr>
        <w:t>“</w:t>
      </w:r>
      <w:r>
        <w:rPr>
          <w:sz w:val="24"/>
          <w:szCs w:val="24"/>
        </w:rPr>
        <w:t>an on-demand restaurant delivery service founded in 2013 by Stanford students Andy Fang, Stanley Tang, Tony Xu and Evan Moore.</w:t>
      </w:r>
      <w:r>
        <w:rPr>
          <w:sz w:val="24"/>
          <w:szCs w:val="24"/>
        </w:rPr>
        <w:t>”</w:t>
      </w:r>
      <w:r>
        <w:rPr>
          <w:sz w:val="24"/>
          <w:szCs w:val="24"/>
        </w:rPr>
        <w:t xml:space="preserve"> The initiative focuses on tac</w:t>
      </w:r>
      <w:r>
        <w:rPr>
          <w:sz w:val="24"/>
          <w:szCs w:val="24"/>
        </w:rPr>
        <w:t>kling the problems of hunger and food waste in the local communities... DoorDash introduced a pilot program that pairs the company</w:t>
      </w:r>
      <w:r>
        <w:rPr>
          <w:sz w:val="24"/>
          <w:szCs w:val="24"/>
        </w:rPr>
        <w:t>’</w:t>
      </w:r>
      <w:r>
        <w:rPr>
          <w:sz w:val="24"/>
          <w:szCs w:val="24"/>
        </w:rPr>
        <w:t>s logistical expertise with Feeding America (qv) charity</w:t>
      </w:r>
      <w:r>
        <w:rPr>
          <w:sz w:val="24"/>
          <w:szCs w:val="24"/>
        </w:rPr>
        <w:t>’</w:t>
      </w:r>
      <w:r>
        <w:rPr>
          <w:sz w:val="24"/>
          <w:szCs w:val="24"/>
        </w:rPr>
        <w:t xml:space="preserve">s MealConnect system (qv). A major part of Project Dash is aimed at </w:t>
      </w:r>
      <w:r>
        <w:rPr>
          <w:sz w:val="24"/>
          <w:szCs w:val="24"/>
        </w:rPr>
        <w:t>sending excess restaurant food to local shelters and food banks.</w:t>
      </w:r>
    </w:p>
    <w:p w14:paraId="45C514DE" w14:textId="77777777" w:rsidR="00000000" w:rsidRDefault="00551CE1">
      <w:pPr>
        <w:widowControl/>
        <w:rPr>
          <w:sz w:val="24"/>
          <w:szCs w:val="24"/>
        </w:rPr>
      </w:pPr>
      <w:r>
        <w:rPr>
          <w:sz w:val="24"/>
          <w:szCs w:val="24"/>
        </w:rPr>
        <w:t>Website: https://www.doordash.com</w:t>
      </w:r>
    </w:p>
    <w:p w14:paraId="34BE724C" w14:textId="77777777" w:rsidR="00000000" w:rsidRDefault="00551CE1">
      <w:pPr>
        <w:widowControl/>
        <w:rPr>
          <w:sz w:val="24"/>
          <w:szCs w:val="24"/>
        </w:rPr>
      </w:pPr>
    </w:p>
    <w:p w14:paraId="0933ABCC" w14:textId="77777777" w:rsidR="00000000" w:rsidRDefault="00551CE1">
      <w:pPr>
        <w:widowControl/>
        <w:rPr>
          <w:sz w:val="24"/>
          <w:szCs w:val="24"/>
        </w:rPr>
      </w:pPr>
      <w:r>
        <w:rPr>
          <w:b/>
          <w:bCs/>
          <w:sz w:val="24"/>
          <w:szCs w:val="24"/>
        </w:rPr>
        <w:t>Eat Smart Waste Less</w:t>
      </w:r>
      <w:r>
        <w:rPr>
          <w:sz w:val="24"/>
          <w:szCs w:val="24"/>
        </w:rPr>
        <w:t xml:space="preserve"> (Eugene, Oregon) </w:t>
      </w:r>
      <w:r>
        <w:rPr>
          <w:sz w:val="24"/>
          <w:szCs w:val="24"/>
        </w:rPr>
        <w:t>“</w:t>
      </w:r>
      <w:r>
        <w:rPr>
          <w:sz w:val="24"/>
          <w:szCs w:val="24"/>
        </w:rPr>
        <w:t xml:space="preserve">provides strategies for residents who are looking to </w:t>
      </w:r>
      <w:r>
        <w:rPr>
          <w:sz w:val="24"/>
          <w:szCs w:val="24"/>
        </w:rPr>
        <w:t>reduce the amount of waste generated within their home kitchen. Becoming more aware and planning ahead are key initial steps for most households to take. After all, 20% of all food that enters households is never consumed. The program outlines how many fam</w:t>
      </w:r>
      <w:r>
        <w:rPr>
          <w:sz w:val="24"/>
          <w:szCs w:val="24"/>
        </w:rPr>
        <w:t>ilies can save hundreds of dollars each month by doing their part to reduce food waste.</w:t>
      </w:r>
      <w:r>
        <w:rPr>
          <w:sz w:val="24"/>
          <w:szCs w:val="24"/>
        </w:rPr>
        <w:t>”</w:t>
      </w:r>
      <w:r>
        <w:rPr>
          <w:sz w:val="24"/>
          <w:szCs w:val="24"/>
        </w:rPr>
        <w:t xml:space="preserve"> It is a program of Lane County Waste Management.</w:t>
      </w:r>
    </w:p>
    <w:p w14:paraId="1E5270F3" w14:textId="77777777" w:rsidR="00000000" w:rsidRDefault="00551CE1">
      <w:pPr>
        <w:widowControl/>
        <w:rPr>
          <w:sz w:val="24"/>
          <w:szCs w:val="24"/>
        </w:rPr>
      </w:pPr>
      <w:r>
        <w:rPr>
          <w:sz w:val="24"/>
          <w:szCs w:val="24"/>
        </w:rPr>
        <w:t>https://www.eatsmartwasteless.tips/</w:t>
      </w:r>
    </w:p>
    <w:p w14:paraId="5BC3EAD3" w14:textId="77777777" w:rsidR="00000000" w:rsidRDefault="00551CE1">
      <w:pPr>
        <w:widowControl/>
        <w:rPr>
          <w:sz w:val="24"/>
          <w:szCs w:val="24"/>
        </w:rPr>
      </w:pPr>
    </w:p>
    <w:p w14:paraId="0614849C" w14:textId="77777777" w:rsidR="00000000" w:rsidRDefault="00551CE1">
      <w:pPr>
        <w:widowControl/>
        <w:rPr>
          <w:sz w:val="24"/>
          <w:szCs w:val="24"/>
        </w:rPr>
      </w:pPr>
      <w:r>
        <w:rPr>
          <w:b/>
          <w:bCs/>
          <w:sz w:val="24"/>
          <w:szCs w:val="24"/>
        </w:rPr>
        <w:t>Ecomaine</w:t>
      </w:r>
      <w:r>
        <w:rPr>
          <w:sz w:val="24"/>
          <w:szCs w:val="24"/>
        </w:rPr>
        <w:t xml:space="preserve"> (US) is </w:t>
      </w:r>
      <w:r>
        <w:rPr>
          <w:sz w:val="24"/>
          <w:szCs w:val="24"/>
        </w:rPr>
        <w:t>“</w:t>
      </w:r>
      <w:r>
        <w:rPr>
          <w:sz w:val="24"/>
          <w:szCs w:val="24"/>
        </w:rPr>
        <w:t xml:space="preserve">a nonprofit solid-waste corporation collectively owned by more </w:t>
      </w:r>
      <w:r>
        <w:rPr>
          <w:sz w:val="24"/>
          <w:szCs w:val="24"/>
        </w:rPr>
        <w:t>than a dozen southern Maine municipalities, aims to clear that hurdle and help the region join a small number of U.S. communities removing food material from the waste stream. Ecomaine</w:t>
      </w:r>
      <w:r>
        <w:rPr>
          <w:sz w:val="24"/>
          <w:szCs w:val="24"/>
        </w:rPr>
        <w:t>’</w:t>
      </w:r>
      <w:r>
        <w:rPr>
          <w:sz w:val="24"/>
          <w:szCs w:val="24"/>
        </w:rPr>
        <w:t>s Portland headquarters has begun collecting and storing food waste for</w:t>
      </w:r>
      <w:r>
        <w:rPr>
          <w:sz w:val="24"/>
          <w:szCs w:val="24"/>
        </w:rPr>
        <w:t xml:space="preserve"> delivery to Exeter Agri-Energy, which converts the waste into methane-rich gas used to produce energy.</w:t>
      </w:r>
      <w:r>
        <w:rPr>
          <w:sz w:val="24"/>
          <w:szCs w:val="24"/>
        </w:rPr>
        <w:t>”</w:t>
      </w:r>
      <w:r>
        <w:rPr>
          <w:sz w:val="24"/>
          <w:szCs w:val="24"/>
        </w:rPr>
        <w:t xml:space="preserve"> </w:t>
      </w:r>
      <w:r>
        <w:rPr>
          <w:sz w:val="24"/>
          <w:szCs w:val="24"/>
        </w:rPr>
        <w:t>“</w:t>
      </w:r>
      <w:r>
        <w:rPr>
          <w:sz w:val="24"/>
          <w:szCs w:val="24"/>
        </w:rPr>
        <w:t>The waste-to-energy plant was built in 1988 and provided two major benefits: 1) use of municipal waste as fuel to generate and sell electricity for th</w:t>
      </w:r>
      <w:r>
        <w:rPr>
          <w:sz w:val="24"/>
          <w:szCs w:val="24"/>
        </w:rPr>
        <w:t>e financial health of the organization, and 2) reduction in the volume of trash by 90 percent to greatly extend the life of the landfill.</w:t>
      </w:r>
      <w:r>
        <w:rPr>
          <w:sz w:val="24"/>
          <w:szCs w:val="24"/>
        </w:rPr>
        <w:t>”</w:t>
      </w:r>
    </w:p>
    <w:p w14:paraId="5C3013FC" w14:textId="77777777" w:rsidR="00000000" w:rsidRDefault="00551CE1">
      <w:pPr>
        <w:widowControl/>
        <w:rPr>
          <w:sz w:val="24"/>
          <w:szCs w:val="24"/>
        </w:rPr>
      </w:pPr>
      <w:r>
        <w:rPr>
          <w:sz w:val="24"/>
          <w:szCs w:val="24"/>
        </w:rPr>
        <w:t>Website: http://www.ecomaine.org/</w:t>
      </w:r>
    </w:p>
    <w:p w14:paraId="3B7B970B" w14:textId="77777777" w:rsidR="00000000" w:rsidRDefault="00551CE1">
      <w:pPr>
        <w:widowControl/>
        <w:rPr>
          <w:sz w:val="24"/>
          <w:szCs w:val="24"/>
        </w:rPr>
      </w:pPr>
    </w:p>
    <w:p w14:paraId="0F5E5B70" w14:textId="77777777" w:rsidR="00000000" w:rsidRDefault="00551CE1">
      <w:pPr>
        <w:widowControl/>
        <w:rPr>
          <w:sz w:val="24"/>
          <w:szCs w:val="24"/>
        </w:rPr>
      </w:pPr>
      <w:r>
        <w:rPr>
          <w:b/>
          <w:bCs/>
          <w:sz w:val="24"/>
          <w:szCs w:val="24"/>
        </w:rPr>
        <w:t>EFFECT</w:t>
      </w:r>
      <w:r>
        <w:rPr>
          <w:sz w:val="24"/>
          <w:szCs w:val="24"/>
        </w:rPr>
        <w:t xml:space="preserve"> --Europe Fights Food waste through Effective Consumer Training-- is a two y</w:t>
      </w:r>
      <w:r>
        <w:rPr>
          <w:sz w:val="24"/>
          <w:szCs w:val="24"/>
        </w:rPr>
        <w:t xml:space="preserve">ear (2015-2017) </w:t>
      </w:r>
      <w:r>
        <w:rPr>
          <w:sz w:val="24"/>
          <w:szCs w:val="24"/>
        </w:rPr>
        <w:t>“</w:t>
      </w:r>
      <w:r>
        <w:rPr>
          <w:sz w:val="24"/>
          <w:szCs w:val="24"/>
        </w:rPr>
        <w:t>European project, made possible through an Erasmus + grant awarded by the National Office in Poland. The aim of EFFECT is to develop an innovative multi-functional platform, hosting informative and educational content to raise awareness of</w:t>
      </w:r>
      <w:r>
        <w:rPr>
          <w:sz w:val="24"/>
          <w:szCs w:val="24"/>
        </w:rPr>
        <w:t xml:space="preserve"> food waste and encouraging citizens to actively reduce their food waste footprint.</w:t>
      </w:r>
      <w:r>
        <w:rPr>
          <w:sz w:val="24"/>
          <w:szCs w:val="24"/>
        </w:rPr>
        <w:t>”</w:t>
      </w:r>
    </w:p>
    <w:p w14:paraId="31E69461" w14:textId="77777777" w:rsidR="00000000" w:rsidRDefault="00551CE1">
      <w:pPr>
        <w:widowControl/>
        <w:rPr>
          <w:sz w:val="24"/>
          <w:szCs w:val="24"/>
        </w:rPr>
      </w:pPr>
      <w:r>
        <w:rPr>
          <w:sz w:val="24"/>
          <w:szCs w:val="24"/>
        </w:rPr>
        <w:t>Website: http://www.eurocreamerchant.it/en/progetti/effect-europe-fights-food-waste-through-effective-consumer-training/</w:t>
      </w:r>
    </w:p>
    <w:p w14:paraId="75D72C05" w14:textId="77777777" w:rsidR="00000000" w:rsidRDefault="00551CE1">
      <w:pPr>
        <w:widowControl/>
        <w:rPr>
          <w:sz w:val="24"/>
          <w:szCs w:val="24"/>
        </w:rPr>
      </w:pPr>
    </w:p>
    <w:p w14:paraId="5AC0B367" w14:textId="77777777" w:rsidR="00000000" w:rsidRDefault="00551CE1">
      <w:pPr>
        <w:widowControl/>
        <w:rPr>
          <w:sz w:val="24"/>
          <w:szCs w:val="24"/>
        </w:rPr>
      </w:pPr>
      <w:r>
        <w:rPr>
          <w:b/>
          <w:bCs/>
          <w:sz w:val="24"/>
          <w:szCs w:val="24"/>
        </w:rPr>
        <w:t>EIT Food</w:t>
      </w:r>
      <w:r>
        <w:rPr>
          <w:sz w:val="24"/>
          <w:szCs w:val="24"/>
        </w:rPr>
        <w:t xml:space="preserve"> (European Institute of Innovation &amp; Tech</w:t>
      </w:r>
      <w:r>
        <w:rPr>
          <w:sz w:val="24"/>
          <w:szCs w:val="24"/>
        </w:rPr>
        <w:t xml:space="preserve">nology) is a European </w:t>
      </w:r>
      <w:r>
        <w:rPr>
          <w:sz w:val="24"/>
          <w:szCs w:val="24"/>
        </w:rPr>
        <w:t>“</w:t>
      </w:r>
      <w:r>
        <w:rPr>
          <w:sz w:val="24"/>
          <w:szCs w:val="24"/>
        </w:rPr>
        <w:t>partnership of 50 business and research organizations from within Europe</w:t>
      </w:r>
      <w:r>
        <w:rPr>
          <w:sz w:val="24"/>
          <w:szCs w:val="24"/>
        </w:rPr>
        <w:t>’</w:t>
      </w:r>
      <w:r>
        <w:rPr>
          <w:sz w:val="24"/>
          <w:szCs w:val="24"/>
        </w:rPr>
        <w:t>s food sector.</w:t>
      </w:r>
      <w:r>
        <w:rPr>
          <w:sz w:val="24"/>
          <w:szCs w:val="24"/>
        </w:rPr>
        <w:t>”</w:t>
      </w:r>
      <w:r>
        <w:rPr>
          <w:sz w:val="24"/>
          <w:szCs w:val="24"/>
        </w:rPr>
        <w:t xml:space="preserve"> It </w:t>
      </w:r>
      <w:r>
        <w:rPr>
          <w:sz w:val="24"/>
          <w:szCs w:val="24"/>
        </w:rPr>
        <w:t>“</w:t>
      </w:r>
      <w:r>
        <w:rPr>
          <w:sz w:val="24"/>
          <w:szCs w:val="24"/>
        </w:rPr>
        <w:t>aims to stimulate entrepreneurship, innovation, and research in the food sector to create a more sustainable and future-proof food sector. T</w:t>
      </w:r>
      <w:r>
        <w:rPr>
          <w:sz w:val="24"/>
          <w:szCs w:val="24"/>
        </w:rPr>
        <w:t xml:space="preserve">heir Zero Waste Agenda is one of four innovation programs and aims to develop solutions for food security, improve the efficiency of the food value chain, and reduce food waste. As part of their portfolio to combat food waste, EIT Food currently leads the </w:t>
      </w:r>
      <w:r>
        <w:rPr>
          <w:sz w:val="24"/>
          <w:szCs w:val="24"/>
        </w:rPr>
        <w:t xml:space="preserve">social awareness campaign </w:t>
      </w:r>
      <w:r>
        <w:rPr>
          <w:sz w:val="24"/>
          <w:szCs w:val="24"/>
        </w:rPr>
        <w:t>“</w:t>
      </w:r>
      <w:r>
        <w:rPr>
          <w:sz w:val="24"/>
          <w:szCs w:val="24"/>
        </w:rPr>
        <w:t>Don</w:t>
      </w:r>
      <w:r>
        <w:rPr>
          <w:sz w:val="24"/>
          <w:szCs w:val="24"/>
        </w:rPr>
        <w:t>’</w:t>
      </w:r>
      <w:r>
        <w:rPr>
          <w:sz w:val="24"/>
          <w:szCs w:val="24"/>
        </w:rPr>
        <w:t>t be a food waster.</w:t>
      </w:r>
      <w:r>
        <w:rPr>
          <w:sz w:val="24"/>
          <w:szCs w:val="24"/>
        </w:rPr>
        <w:t>”</w:t>
      </w:r>
      <w:r>
        <w:rPr>
          <w:sz w:val="24"/>
          <w:szCs w:val="24"/>
        </w:rPr>
        <w:t xml:space="preserve"> which targets all players in the food system</w:t>
      </w:r>
      <w:r>
        <w:rPr>
          <w:sz w:val="24"/>
          <w:szCs w:val="24"/>
        </w:rPr>
        <w:t>—</w:t>
      </w:r>
      <w:r>
        <w:rPr>
          <w:sz w:val="24"/>
          <w:szCs w:val="24"/>
        </w:rPr>
        <w:t>but places specific attention on consumers to educate them and equip them with food waste fighting knowledge and tools</w:t>
      </w:r>
      <w:r>
        <w:rPr>
          <w:sz w:val="24"/>
          <w:szCs w:val="24"/>
        </w:rPr>
        <w:t>”</w:t>
      </w:r>
    </w:p>
    <w:p w14:paraId="2DAF4C5D" w14:textId="77777777" w:rsidR="00000000" w:rsidRDefault="00551CE1">
      <w:pPr>
        <w:widowControl/>
        <w:rPr>
          <w:sz w:val="24"/>
          <w:szCs w:val="24"/>
        </w:rPr>
      </w:pPr>
      <w:r>
        <w:rPr>
          <w:sz w:val="24"/>
          <w:szCs w:val="24"/>
        </w:rPr>
        <w:t>Website: https://eit.europa.eu/eit-comm</w:t>
      </w:r>
      <w:r>
        <w:rPr>
          <w:sz w:val="24"/>
          <w:szCs w:val="24"/>
        </w:rPr>
        <w:t>unity/eit-food</w:t>
      </w:r>
    </w:p>
    <w:p w14:paraId="39114C60" w14:textId="77777777" w:rsidR="00000000" w:rsidRDefault="00551CE1">
      <w:pPr>
        <w:widowControl/>
        <w:rPr>
          <w:sz w:val="24"/>
          <w:szCs w:val="24"/>
        </w:rPr>
      </w:pPr>
    </w:p>
    <w:p w14:paraId="67ABC861" w14:textId="77777777" w:rsidR="00000000" w:rsidRDefault="00551CE1">
      <w:pPr>
        <w:widowControl/>
        <w:rPr>
          <w:sz w:val="24"/>
          <w:szCs w:val="24"/>
        </w:rPr>
      </w:pPr>
      <w:r>
        <w:rPr>
          <w:b/>
          <w:bCs/>
          <w:sz w:val="24"/>
          <w:szCs w:val="24"/>
        </w:rPr>
        <w:t xml:space="preserve">ELI </w:t>
      </w:r>
      <w:r>
        <w:rPr>
          <w:sz w:val="24"/>
          <w:szCs w:val="24"/>
        </w:rPr>
        <w:t>–</w:t>
      </w:r>
      <w:r>
        <w:rPr>
          <w:sz w:val="24"/>
          <w:szCs w:val="24"/>
        </w:rPr>
        <w:t xml:space="preserve"> Experiential Learning International</w:t>
      </w:r>
      <w:r>
        <w:rPr>
          <w:sz w:val="24"/>
          <w:szCs w:val="24"/>
        </w:rPr>
        <w:t>–</w:t>
      </w:r>
      <w:r>
        <w:rPr>
          <w:sz w:val="24"/>
          <w:szCs w:val="24"/>
        </w:rPr>
        <w:t xml:space="preserve"> is a registered charitable non-profit organization. It has had participants from 44 countries. In its program in Porto, Porto District, Portugal, volunteers engage in </w:t>
      </w:r>
      <w:r>
        <w:rPr>
          <w:sz w:val="24"/>
          <w:szCs w:val="24"/>
        </w:rPr>
        <w:t>“</w:t>
      </w:r>
      <w:r>
        <w:rPr>
          <w:sz w:val="24"/>
          <w:szCs w:val="24"/>
        </w:rPr>
        <w:t>collecting, organizing and di</w:t>
      </w:r>
      <w:r>
        <w:rPr>
          <w:sz w:val="24"/>
          <w:szCs w:val="24"/>
        </w:rPr>
        <w:t>stributing the food excess from restaurants and caf</w:t>
      </w:r>
      <w:r>
        <w:rPr>
          <w:sz w:val="24"/>
          <w:szCs w:val="24"/>
        </w:rPr>
        <w:t>é</w:t>
      </w:r>
      <w:r>
        <w:rPr>
          <w:sz w:val="24"/>
          <w:szCs w:val="24"/>
        </w:rPr>
        <w:t>s to fight food waste in the city. Volunteers will support a center which recovers food, in good conditions, from local restaurants, supermarkets and caf</w:t>
      </w:r>
      <w:r>
        <w:rPr>
          <w:sz w:val="24"/>
          <w:szCs w:val="24"/>
        </w:rPr>
        <w:t>é</w:t>
      </w:r>
      <w:r>
        <w:rPr>
          <w:sz w:val="24"/>
          <w:szCs w:val="24"/>
        </w:rPr>
        <w:t>s and re-distribute it among families, elderly and</w:t>
      </w:r>
      <w:r>
        <w:rPr>
          <w:sz w:val="24"/>
          <w:szCs w:val="24"/>
        </w:rPr>
        <w:t xml:space="preserve"> homeless people in need. These are people who need the food support to feed them and their families.</w:t>
      </w:r>
      <w:r>
        <w:rPr>
          <w:sz w:val="24"/>
          <w:szCs w:val="24"/>
        </w:rPr>
        <w:t>”</w:t>
      </w:r>
    </w:p>
    <w:p w14:paraId="44331258" w14:textId="77777777" w:rsidR="00000000" w:rsidRDefault="00551CE1">
      <w:pPr>
        <w:widowControl/>
        <w:rPr>
          <w:sz w:val="24"/>
          <w:szCs w:val="24"/>
        </w:rPr>
      </w:pPr>
      <w:r>
        <w:rPr>
          <w:sz w:val="24"/>
          <w:szCs w:val="24"/>
        </w:rPr>
        <w:t>Website: www.eliabroad.org</w:t>
      </w:r>
    </w:p>
    <w:p w14:paraId="7653A364" w14:textId="77777777" w:rsidR="00000000" w:rsidRDefault="00551CE1">
      <w:pPr>
        <w:widowControl/>
        <w:rPr>
          <w:sz w:val="24"/>
          <w:szCs w:val="24"/>
        </w:rPr>
      </w:pPr>
    </w:p>
    <w:p w14:paraId="01B022FA" w14:textId="77777777" w:rsidR="00000000" w:rsidRDefault="00551CE1">
      <w:pPr>
        <w:widowControl/>
        <w:rPr>
          <w:sz w:val="24"/>
          <w:szCs w:val="24"/>
        </w:rPr>
      </w:pPr>
      <w:r>
        <w:rPr>
          <w:b/>
          <w:bCs/>
          <w:sz w:val="24"/>
          <w:szCs w:val="24"/>
        </w:rPr>
        <w:t>Eliminate Food Loss</w:t>
      </w:r>
      <w:r>
        <w:rPr>
          <w:sz w:val="24"/>
          <w:szCs w:val="24"/>
        </w:rPr>
        <w:t xml:space="preserve"> (Australia) is a research testbed within (CSIRO</w:t>
      </w:r>
      <w:r>
        <w:rPr>
          <w:sz w:val="24"/>
          <w:szCs w:val="24"/>
        </w:rPr>
        <w:t>’</w:t>
      </w:r>
      <w:r>
        <w:rPr>
          <w:sz w:val="24"/>
          <w:szCs w:val="24"/>
        </w:rPr>
        <w:t>s (qv) Active Integrated Matter, Future Science Platform.</w:t>
      </w:r>
      <w:r>
        <w:rPr>
          <w:sz w:val="24"/>
          <w:szCs w:val="24"/>
        </w:rPr>
        <w:t xml:space="preserve"> It </w:t>
      </w:r>
      <w:r>
        <w:rPr>
          <w:sz w:val="24"/>
          <w:szCs w:val="24"/>
        </w:rPr>
        <w:t>“</w:t>
      </w:r>
      <w:r>
        <w:rPr>
          <w:sz w:val="24"/>
          <w:szCs w:val="24"/>
        </w:rPr>
        <w:t>aims to develop new strategies to avoid food loss from farm to retail. It does this by recovering and value adding the edible portion of the lost food to produce food ingredients and products that will enhance the sustainability of the food supply cha</w:t>
      </w:r>
      <w:r>
        <w:rPr>
          <w:sz w:val="24"/>
          <w:szCs w:val="24"/>
        </w:rPr>
        <w:t>in. The focus is on the development of intelligent decision making tools, new sensors and new processing technologies for stabilisation of food loss materials and conversion. As part of an industry-led drive to reduce waste, Horticulture Innovation Austral</w:t>
      </w:r>
      <w:r>
        <w:rPr>
          <w:sz w:val="24"/>
          <w:szCs w:val="24"/>
        </w:rPr>
        <w:t>ia and the CSIRO are working with growers and stakeholders along the horticulture value chain to turn imperfect-looking vegetables into nutrient-rich snacks and supplements.</w:t>
      </w:r>
      <w:r>
        <w:rPr>
          <w:sz w:val="24"/>
          <w:szCs w:val="24"/>
        </w:rPr>
        <w:t>”</w:t>
      </w:r>
      <w:r>
        <w:rPr>
          <w:sz w:val="24"/>
          <w:szCs w:val="24"/>
        </w:rPr>
        <w:t xml:space="preserve"> [Source: Commonwealth]</w:t>
      </w:r>
    </w:p>
    <w:p w14:paraId="5D3A76CF" w14:textId="77777777" w:rsidR="00000000" w:rsidRDefault="00551CE1">
      <w:pPr>
        <w:widowControl/>
        <w:rPr>
          <w:sz w:val="24"/>
          <w:szCs w:val="24"/>
        </w:rPr>
      </w:pPr>
      <w:r>
        <w:rPr>
          <w:sz w:val="24"/>
          <w:szCs w:val="24"/>
        </w:rPr>
        <w:t>Website: research.csiro.au/aim/home/aims-research-test-bed</w:t>
      </w:r>
      <w:r>
        <w:rPr>
          <w:sz w:val="24"/>
          <w:szCs w:val="24"/>
        </w:rPr>
        <w:t xml:space="preserve">s/eliminate-food-loss </w:t>
      </w:r>
    </w:p>
    <w:p w14:paraId="26ECC090" w14:textId="77777777" w:rsidR="00000000" w:rsidRDefault="00551CE1">
      <w:pPr>
        <w:widowControl/>
        <w:rPr>
          <w:sz w:val="24"/>
          <w:szCs w:val="24"/>
        </w:rPr>
      </w:pPr>
    </w:p>
    <w:p w14:paraId="63A42B3A" w14:textId="77777777" w:rsidR="00000000" w:rsidRDefault="00551CE1">
      <w:pPr>
        <w:widowControl/>
        <w:rPr>
          <w:sz w:val="24"/>
          <w:szCs w:val="24"/>
        </w:rPr>
      </w:pPr>
      <w:r>
        <w:rPr>
          <w:b/>
          <w:bCs/>
          <w:sz w:val="24"/>
          <w:szCs w:val="24"/>
        </w:rPr>
        <w:t>Enactus</w:t>
      </w:r>
      <w:r>
        <w:rPr>
          <w:sz w:val="24"/>
          <w:szCs w:val="24"/>
        </w:rPr>
        <w:t xml:space="preserve"> (Springfield, Missouri) is an </w:t>
      </w:r>
      <w:r>
        <w:rPr>
          <w:sz w:val="24"/>
          <w:szCs w:val="24"/>
        </w:rPr>
        <w:t>“</w:t>
      </w:r>
      <w:r>
        <w:rPr>
          <w:sz w:val="24"/>
          <w:szCs w:val="24"/>
        </w:rPr>
        <w:t>international non-governmental organisation dedicated to inspiring students to improve the world through entrepreneurial action.</w:t>
      </w:r>
      <w:r>
        <w:rPr>
          <w:sz w:val="24"/>
          <w:szCs w:val="24"/>
        </w:rPr>
        <w:t>”</w:t>
      </w:r>
      <w:r>
        <w:rPr>
          <w:sz w:val="24"/>
          <w:szCs w:val="24"/>
        </w:rPr>
        <w:t xml:space="preserve"> It </w:t>
      </w:r>
      <w:r>
        <w:rPr>
          <w:sz w:val="24"/>
          <w:szCs w:val="24"/>
        </w:rPr>
        <w:t>“</w:t>
      </w:r>
      <w:r>
        <w:rPr>
          <w:sz w:val="24"/>
          <w:szCs w:val="24"/>
        </w:rPr>
        <w:t>works with leaders in business and higher education to mobi</w:t>
      </w:r>
      <w:r>
        <w:rPr>
          <w:sz w:val="24"/>
          <w:szCs w:val="24"/>
        </w:rPr>
        <w:t>lise university students to make a difference in their communities while developing the skills to become socially responsible business leaders.</w:t>
      </w:r>
      <w:r>
        <w:rPr>
          <w:sz w:val="24"/>
          <w:szCs w:val="24"/>
        </w:rPr>
        <w:t>”</w:t>
      </w:r>
      <w:r>
        <w:rPr>
          <w:sz w:val="24"/>
          <w:szCs w:val="24"/>
        </w:rPr>
        <w:t xml:space="preserve"> Some local projects support food banks and reduce food waste. See Foodprint and Square Roots.</w:t>
      </w:r>
    </w:p>
    <w:p w14:paraId="2C1B44E3" w14:textId="77777777" w:rsidR="00000000" w:rsidRDefault="00551CE1">
      <w:pPr>
        <w:widowControl/>
        <w:rPr>
          <w:sz w:val="24"/>
          <w:szCs w:val="24"/>
        </w:rPr>
      </w:pPr>
      <w:r>
        <w:rPr>
          <w:sz w:val="24"/>
          <w:szCs w:val="24"/>
        </w:rPr>
        <w:t>Website: https://</w:t>
      </w:r>
      <w:r>
        <w:rPr>
          <w:sz w:val="24"/>
          <w:szCs w:val="24"/>
        </w:rPr>
        <w:t>enactus.org/</w:t>
      </w:r>
    </w:p>
    <w:p w14:paraId="2D2E72C3" w14:textId="77777777" w:rsidR="00000000" w:rsidRDefault="00551CE1">
      <w:pPr>
        <w:widowControl/>
        <w:rPr>
          <w:sz w:val="24"/>
          <w:szCs w:val="24"/>
        </w:rPr>
      </w:pPr>
    </w:p>
    <w:p w14:paraId="69F56274" w14:textId="77777777" w:rsidR="00000000" w:rsidRDefault="00551CE1">
      <w:pPr>
        <w:widowControl/>
        <w:rPr>
          <w:sz w:val="24"/>
          <w:szCs w:val="24"/>
        </w:rPr>
      </w:pPr>
      <w:r>
        <w:rPr>
          <w:b/>
          <w:bCs/>
          <w:sz w:val="24"/>
          <w:szCs w:val="24"/>
        </w:rPr>
        <w:t>EndFoodWaste</w:t>
      </w:r>
      <w:r>
        <w:rPr>
          <w:sz w:val="24"/>
          <w:szCs w:val="24"/>
        </w:rPr>
        <w:t xml:space="preserve"> was launched by Jordan Figueiredo, who is writer, speaker and anti-food waste activist from Castro Valley, California. He co-chaired </w:t>
      </w:r>
      <w:r>
        <w:rPr>
          <w:sz w:val="24"/>
          <w:szCs w:val="24"/>
        </w:rPr>
        <w:t>“</w:t>
      </w:r>
      <w:r>
        <w:rPr>
          <w:sz w:val="24"/>
          <w:szCs w:val="24"/>
        </w:rPr>
        <w:t>the successful Zero Food Waste Forum and managing the groundbreaking Feeding the 5000 Oakland i</w:t>
      </w:r>
      <w:r>
        <w:rPr>
          <w:sz w:val="24"/>
          <w:szCs w:val="24"/>
        </w:rPr>
        <w:t>n October 2014, Jordan created the successful Ugly Fruit And Veg Campaign.</w:t>
      </w:r>
      <w:r>
        <w:rPr>
          <w:sz w:val="24"/>
          <w:szCs w:val="24"/>
        </w:rPr>
        <w:t>”</w:t>
      </w:r>
      <w:r>
        <w:rPr>
          <w:sz w:val="24"/>
          <w:szCs w:val="24"/>
        </w:rPr>
        <w:t xml:space="preserve"> See also End Food Waste</w:t>
      </w:r>
    </w:p>
    <w:p w14:paraId="05CEDE27" w14:textId="77777777" w:rsidR="00000000" w:rsidRDefault="00551CE1">
      <w:pPr>
        <w:widowControl/>
        <w:rPr>
          <w:sz w:val="24"/>
          <w:szCs w:val="24"/>
        </w:rPr>
      </w:pPr>
      <w:r>
        <w:rPr>
          <w:sz w:val="24"/>
          <w:szCs w:val="24"/>
        </w:rPr>
        <w:t>http://www.endfoodwaste.org/</w:t>
      </w:r>
    </w:p>
    <w:p w14:paraId="6C2D21C2" w14:textId="77777777" w:rsidR="00000000" w:rsidRDefault="00551CE1">
      <w:pPr>
        <w:widowControl/>
        <w:rPr>
          <w:sz w:val="24"/>
          <w:szCs w:val="24"/>
        </w:rPr>
      </w:pPr>
    </w:p>
    <w:p w14:paraId="1A74F408" w14:textId="77777777" w:rsidR="00000000" w:rsidRDefault="00551CE1">
      <w:pPr>
        <w:widowControl/>
        <w:rPr>
          <w:sz w:val="24"/>
          <w:szCs w:val="24"/>
        </w:rPr>
      </w:pPr>
      <w:r>
        <w:rPr>
          <w:b/>
          <w:bCs/>
          <w:sz w:val="24"/>
          <w:szCs w:val="24"/>
        </w:rPr>
        <w:t xml:space="preserve">EndFoodWasteNow.org </w:t>
      </w:r>
      <w:r>
        <w:rPr>
          <w:sz w:val="24"/>
          <w:szCs w:val="24"/>
        </w:rPr>
        <w:t xml:space="preserve">(New York City) was founded in 2012. It is a </w:t>
      </w:r>
      <w:r>
        <w:rPr>
          <w:sz w:val="24"/>
          <w:szCs w:val="24"/>
        </w:rPr>
        <w:t>“</w:t>
      </w:r>
      <w:r>
        <w:rPr>
          <w:sz w:val="24"/>
          <w:szCs w:val="24"/>
        </w:rPr>
        <w:t>is a project of Diane Hatz and was developed to help consume</w:t>
      </w:r>
      <w:r>
        <w:rPr>
          <w:sz w:val="24"/>
          <w:szCs w:val="24"/>
        </w:rPr>
        <w:t>rs and the general public understand more about the issues surrounding food that Americans waste in the United States.</w:t>
      </w:r>
      <w:r>
        <w:rPr>
          <w:sz w:val="24"/>
          <w:szCs w:val="24"/>
        </w:rPr>
        <w:t>”</w:t>
      </w:r>
    </w:p>
    <w:p w14:paraId="13C2A7C2" w14:textId="77777777" w:rsidR="00000000" w:rsidRDefault="00551CE1">
      <w:pPr>
        <w:widowControl/>
        <w:rPr>
          <w:sz w:val="24"/>
          <w:szCs w:val="24"/>
        </w:rPr>
      </w:pPr>
      <w:r>
        <w:rPr>
          <w:sz w:val="24"/>
          <w:szCs w:val="24"/>
        </w:rPr>
        <w:t xml:space="preserve">Website: http://www.endfoodwastenow.org </w:t>
      </w:r>
    </w:p>
    <w:p w14:paraId="2DAA7094" w14:textId="77777777" w:rsidR="00000000" w:rsidRDefault="00551CE1">
      <w:pPr>
        <w:widowControl/>
        <w:rPr>
          <w:sz w:val="24"/>
          <w:szCs w:val="24"/>
        </w:rPr>
      </w:pPr>
    </w:p>
    <w:p w14:paraId="7EADB2F5" w14:textId="77777777" w:rsidR="00000000" w:rsidRDefault="00551CE1">
      <w:pPr>
        <w:widowControl/>
        <w:rPr>
          <w:sz w:val="24"/>
          <w:szCs w:val="24"/>
        </w:rPr>
      </w:pPr>
      <w:r>
        <w:rPr>
          <w:b/>
          <w:bCs/>
          <w:sz w:val="24"/>
          <w:szCs w:val="24"/>
        </w:rPr>
        <w:t>End Food Waste</w:t>
      </w:r>
      <w:r>
        <w:rPr>
          <w:sz w:val="24"/>
          <w:szCs w:val="24"/>
        </w:rPr>
        <w:t xml:space="preserve"> is a Change.org campaign launched by the </w:t>
      </w:r>
      <w:r>
        <w:rPr>
          <w:sz w:val="24"/>
          <w:szCs w:val="24"/>
        </w:rPr>
        <w:t>“</w:t>
      </w:r>
      <w:r>
        <w:rPr>
          <w:sz w:val="24"/>
          <w:szCs w:val="24"/>
        </w:rPr>
        <w:t>Huffington Post with Feedback, Natura</w:t>
      </w:r>
      <w:r>
        <w:rPr>
          <w:sz w:val="24"/>
          <w:szCs w:val="24"/>
        </w:rPr>
        <w:t>l Resources Defense Council, @UglyFruitAndVeg, and other experts because it believes this is the time to strike. After years of inaction, governments, institutions and individuals are finally waking up to the challenge of food waste and are starting to tak</w:t>
      </w:r>
      <w:r>
        <w:rPr>
          <w:sz w:val="24"/>
          <w:szCs w:val="24"/>
        </w:rPr>
        <w:t>e action.</w:t>
      </w:r>
      <w:r>
        <w:rPr>
          <w:sz w:val="24"/>
          <w:szCs w:val="24"/>
        </w:rPr>
        <w:t>”</w:t>
      </w:r>
    </w:p>
    <w:p w14:paraId="68B74EFF" w14:textId="77777777" w:rsidR="00000000" w:rsidRDefault="00551CE1">
      <w:pPr>
        <w:widowControl/>
        <w:rPr>
          <w:sz w:val="24"/>
          <w:szCs w:val="24"/>
        </w:rPr>
      </w:pPr>
      <w:r>
        <w:rPr>
          <w:sz w:val="24"/>
          <w:szCs w:val="24"/>
        </w:rPr>
        <w:t>Website: https://www.change.org/m/end-food-waste</w:t>
      </w:r>
    </w:p>
    <w:p w14:paraId="5B5E7F5A" w14:textId="77777777" w:rsidR="00000000" w:rsidRDefault="00551CE1">
      <w:pPr>
        <w:widowControl/>
        <w:rPr>
          <w:b/>
          <w:bCs/>
          <w:sz w:val="24"/>
          <w:szCs w:val="24"/>
        </w:rPr>
      </w:pPr>
    </w:p>
    <w:p w14:paraId="53487D0E" w14:textId="77777777" w:rsidR="00000000" w:rsidRDefault="00551CE1">
      <w:pPr>
        <w:widowControl/>
        <w:rPr>
          <w:sz w:val="24"/>
          <w:szCs w:val="24"/>
        </w:rPr>
      </w:pPr>
      <w:r>
        <w:rPr>
          <w:b/>
          <w:bCs/>
          <w:sz w:val="24"/>
          <w:szCs w:val="24"/>
        </w:rPr>
        <w:t>Europe Fights Food waste through Effective Consumer Training.</w:t>
      </w:r>
      <w:r>
        <w:rPr>
          <w:sz w:val="24"/>
          <w:szCs w:val="24"/>
        </w:rPr>
        <w:t xml:space="preserve"> See EFFECT </w:t>
      </w:r>
    </w:p>
    <w:p w14:paraId="1EF2685E" w14:textId="77777777" w:rsidR="00000000" w:rsidRDefault="00551CE1">
      <w:pPr>
        <w:widowControl/>
        <w:rPr>
          <w:sz w:val="24"/>
          <w:szCs w:val="24"/>
        </w:rPr>
      </w:pPr>
    </w:p>
    <w:p w14:paraId="549A8F4D" w14:textId="77777777" w:rsidR="00000000" w:rsidRDefault="00551CE1">
      <w:pPr>
        <w:widowControl/>
        <w:rPr>
          <w:sz w:val="24"/>
          <w:szCs w:val="24"/>
        </w:rPr>
      </w:pPr>
      <w:r>
        <w:rPr>
          <w:b/>
          <w:bCs/>
          <w:sz w:val="24"/>
          <w:szCs w:val="24"/>
        </w:rPr>
        <w:t>European Food Waste Innovation Network</w:t>
      </w:r>
      <w:r>
        <w:rPr>
          <w:sz w:val="24"/>
          <w:szCs w:val="24"/>
        </w:rPr>
        <w:t>. See FoodWIN</w:t>
      </w:r>
    </w:p>
    <w:p w14:paraId="48785CCE" w14:textId="77777777" w:rsidR="00000000" w:rsidRDefault="00551CE1">
      <w:pPr>
        <w:widowControl/>
        <w:rPr>
          <w:sz w:val="24"/>
          <w:szCs w:val="24"/>
        </w:rPr>
      </w:pPr>
    </w:p>
    <w:p w14:paraId="4C8D30E3" w14:textId="77777777" w:rsidR="00000000" w:rsidRDefault="00551CE1">
      <w:pPr>
        <w:widowControl/>
        <w:rPr>
          <w:sz w:val="24"/>
          <w:szCs w:val="24"/>
        </w:rPr>
      </w:pPr>
      <w:r>
        <w:rPr>
          <w:b/>
          <w:bCs/>
          <w:sz w:val="24"/>
          <w:szCs w:val="24"/>
        </w:rPr>
        <w:t>Everyone's Aigburth</w:t>
      </w:r>
      <w:r>
        <w:rPr>
          <w:sz w:val="24"/>
          <w:szCs w:val="24"/>
        </w:rPr>
        <w:t xml:space="preserve"> (Liverpool, England) has a food club that </w:t>
      </w:r>
      <w:r>
        <w:rPr>
          <w:sz w:val="24"/>
          <w:szCs w:val="24"/>
        </w:rPr>
        <w:t>“</w:t>
      </w:r>
      <w:r>
        <w:rPr>
          <w:sz w:val="24"/>
          <w:szCs w:val="24"/>
        </w:rPr>
        <w:t xml:space="preserve"> provides a basket of groceries for its members in exchange for a small fixed price.</w:t>
      </w:r>
      <w:r>
        <w:rPr>
          <w:sz w:val="24"/>
          <w:szCs w:val="24"/>
        </w:rPr>
        <w:t>”</w:t>
      </w:r>
      <w:r>
        <w:rPr>
          <w:sz w:val="24"/>
          <w:szCs w:val="24"/>
        </w:rPr>
        <w:t xml:space="preserve"> Its supplier is FareShare (qv), which collects </w:t>
      </w:r>
      <w:r>
        <w:rPr>
          <w:sz w:val="24"/>
          <w:szCs w:val="24"/>
        </w:rPr>
        <w:t>“</w:t>
      </w:r>
      <w:r>
        <w:rPr>
          <w:sz w:val="24"/>
          <w:szCs w:val="24"/>
        </w:rPr>
        <w:t>good food that is discarded for a variety of reasons: It</w:t>
      </w:r>
      <w:r>
        <w:rPr>
          <w:sz w:val="24"/>
          <w:szCs w:val="24"/>
        </w:rPr>
        <w:t>’</w:t>
      </w:r>
      <w:r>
        <w:rPr>
          <w:sz w:val="24"/>
          <w:szCs w:val="24"/>
        </w:rPr>
        <w:t>s nearing its sell by</w:t>
      </w:r>
      <w:r>
        <w:rPr>
          <w:sz w:val="24"/>
          <w:szCs w:val="24"/>
        </w:rPr>
        <w:t xml:space="preserve"> date, The label has been misprinted, The can has been dented, or It doesn</w:t>
      </w:r>
      <w:r>
        <w:rPr>
          <w:sz w:val="24"/>
          <w:szCs w:val="24"/>
        </w:rPr>
        <w:t>’</w:t>
      </w:r>
      <w:r>
        <w:rPr>
          <w:sz w:val="24"/>
          <w:szCs w:val="24"/>
        </w:rPr>
        <w:t>t look aesthetically pleasing.</w:t>
      </w:r>
      <w:r>
        <w:rPr>
          <w:sz w:val="24"/>
          <w:szCs w:val="24"/>
        </w:rPr>
        <w:t>”</w:t>
      </w:r>
    </w:p>
    <w:p w14:paraId="5F995D70" w14:textId="77777777" w:rsidR="00000000" w:rsidRDefault="00551CE1">
      <w:pPr>
        <w:widowControl/>
        <w:rPr>
          <w:sz w:val="24"/>
          <w:szCs w:val="24"/>
        </w:rPr>
      </w:pPr>
      <w:r>
        <w:rPr>
          <w:sz w:val="24"/>
          <w:szCs w:val="24"/>
        </w:rPr>
        <w:t>Website: https://www.everyonesaigburth.co.uk/food-club/</w:t>
      </w:r>
    </w:p>
    <w:p w14:paraId="19A27DE3" w14:textId="77777777" w:rsidR="00000000" w:rsidRDefault="00551CE1">
      <w:pPr>
        <w:widowControl/>
        <w:rPr>
          <w:sz w:val="24"/>
          <w:szCs w:val="24"/>
        </w:rPr>
      </w:pPr>
      <w:r>
        <w:rPr>
          <w:sz w:val="24"/>
          <w:szCs w:val="24"/>
        </w:rPr>
        <w:t>Tags: Organizations</w:t>
      </w:r>
    </w:p>
    <w:p w14:paraId="09C42C09" w14:textId="77777777" w:rsidR="00000000" w:rsidRDefault="00551CE1">
      <w:pPr>
        <w:widowControl/>
        <w:rPr>
          <w:sz w:val="24"/>
          <w:szCs w:val="24"/>
        </w:rPr>
      </w:pPr>
    </w:p>
    <w:p w14:paraId="45D9FC15" w14:textId="77777777" w:rsidR="00000000" w:rsidRDefault="00551CE1">
      <w:pPr>
        <w:widowControl/>
        <w:rPr>
          <w:sz w:val="24"/>
          <w:szCs w:val="24"/>
        </w:rPr>
      </w:pPr>
      <w:r>
        <w:rPr>
          <w:b/>
          <w:bCs/>
          <w:sz w:val="24"/>
          <w:szCs w:val="24"/>
        </w:rPr>
        <w:t>Faith Fights Food Waste</w:t>
      </w:r>
      <w:r>
        <w:rPr>
          <w:sz w:val="24"/>
          <w:szCs w:val="24"/>
        </w:rPr>
        <w:t xml:space="preserve"> (formerly called </w:t>
      </w:r>
      <w:r>
        <w:rPr>
          <w:sz w:val="24"/>
          <w:szCs w:val="24"/>
        </w:rPr>
        <w:t>“</w:t>
      </w:r>
      <w:r>
        <w:rPr>
          <w:sz w:val="24"/>
          <w:szCs w:val="24"/>
        </w:rPr>
        <w:t>Food Waste Weekend</w:t>
      </w:r>
      <w:r>
        <w:rPr>
          <w:sz w:val="24"/>
          <w:szCs w:val="24"/>
        </w:rPr>
        <w:t>”</w:t>
      </w:r>
      <w:r>
        <w:rPr>
          <w:sz w:val="24"/>
          <w:szCs w:val="24"/>
        </w:rPr>
        <w:t>) encourage</w:t>
      </w:r>
      <w:r>
        <w:rPr>
          <w:sz w:val="24"/>
          <w:szCs w:val="24"/>
        </w:rPr>
        <w:t xml:space="preserve">s </w:t>
      </w:r>
      <w:r>
        <w:rPr>
          <w:sz w:val="24"/>
          <w:szCs w:val="24"/>
        </w:rPr>
        <w:t>“</w:t>
      </w:r>
      <w:r>
        <w:rPr>
          <w:sz w:val="24"/>
          <w:szCs w:val="24"/>
        </w:rPr>
        <w:t>clergy of all faiths to speak to their congregations about the waste of food in America, each from their own faith perspective.</w:t>
      </w:r>
      <w:r>
        <w:rPr>
          <w:sz w:val="24"/>
          <w:szCs w:val="24"/>
        </w:rPr>
        <w:t>”</w:t>
      </w:r>
      <w:r>
        <w:rPr>
          <w:sz w:val="24"/>
          <w:szCs w:val="24"/>
        </w:rPr>
        <w:t xml:space="preserve"> Launched by AmpleHarvest.org (qv) and GreenFaith (qv), the idea behind what was initially called Food Waste Weekend is for c</w:t>
      </w:r>
      <w:r>
        <w:rPr>
          <w:sz w:val="24"/>
          <w:szCs w:val="24"/>
        </w:rPr>
        <w:t>lergy members to speak on or about a specific weekend to their congregation about the problem of the waste of food. The first Food Waste Weekend was held of September 23-25, 2016. Another weekend was scheduled for June 8-10, 2017. It was renamed Faith Figh</w:t>
      </w:r>
      <w:r>
        <w:rPr>
          <w:sz w:val="24"/>
          <w:szCs w:val="24"/>
        </w:rPr>
        <w:t>ts Food Waste in October 2020.</w:t>
      </w:r>
    </w:p>
    <w:p w14:paraId="56A88EEA" w14:textId="77777777" w:rsidR="00000000" w:rsidRDefault="00551CE1">
      <w:pPr>
        <w:widowControl/>
        <w:rPr>
          <w:sz w:val="24"/>
          <w:szCs w:val="24"/>
        </w:rPr>
      </w:pPr>
      <w:r>
        <w:rPr>
          <w:sz w:val="24"/>
          <w:szCs w:val="24"/>
        </w:rPr>
        <w:t>Website: https://faithfightsfoodwaste.org/</w:t>
      </w:r>
    </w:p>
    <w:p w14:paraId="1B7F8652" w14:textId="77777777" w:rsidR="00000000" w:rsidRDefault="00551CE1">
      <w:pPr>
        <w:widowControl/>
        <w:rPr>
          <w:sz w:val="24"/>
          <w:szCs w:val="24"/>
        </w:rPr>
      </w:pPr>
      <w:r>
        <w:rPr>
          <w:sz w:val="24"/>
          <w:szCs w:val="24"/>
        </w:rPr>
        <w:t>Tags: Food Waste Organizations, Religion</w:t>
      </w:r>
    </w:p>
    <w:p w14:paraId="0650AD11" w14:textId="77777777" w:rsidR="00000000" w:rsidRDefault="00551CE1">
      <w:pPr>
        <w:widowControl/>
        <w:rPr>
          <w:sz w:val="24"/>
          <w:szCs w:val="24"/>
        </w:rPr>
      </w:pPr>
    </w:p>
    <w:p w14:paraId="600C1E45" w14:textId="77777777" w:rsidR="00000000" w:rsidRDefault="00551CE1">
      <w:pPr>
        <w:widowControl/>
        <w:rPr>
          <w:sz w:val="24"/>
          <w:szCs w:val="24"/>
        </w:rPr>
      </w:pPr>
      <w:r>
        <w:rPr>
          <w:b/>
          <w:bCs/>
          <w:sz w:val="24"/>
          <w:szCs w:val="24"/>
        </w:rPr>
        <w:t>Favela Org</w:t>
      </w:r>
      <w:r>
        <w:rPr>
          <w:b/>
          <w:bCs/>
          <w:sz w:val="24"/>
          <w:szCs w:val="24"/>
        </w:rPr>
        <w:t>â</w:t>
      </w:r>
      <w:r>
        <w:rPr>
          <w:b/>
          <w:bCs/>
          <w:sz w:val="24"/>
          <w:szCs w:val="24"/>
        </w:rPr>
        <w:t>nica</w:t>
      </w:r>
      <w:r>
        <w:rPr>
          <w:sz w:val="24"/>
          <w:szCs w:val="24"/>
        </w:rPr>
        <w:t xml:space="preserve"> --Organic Favela-- (Rio de Janeiro, Brazil) is </w:t>
      </w:r>
      <w:r>
        <w:rPr>
          <w:sz w:val="24"/>
          <w:szCs w:val="24"/>
        </w:rPr>
        <w:t>“</w:t>
      </w:r>
      <w:r>
        <w:rPr>
          <w:sz w:val="24"/>
          <w:szCs w:val="24"/>
        </w:rPr>
        <w:t>a project that is teaching people to turn food scraps into tasty meals.</w:t>
      </w:r>
      <w:r>
        <w:rPr>
          <w:sz w:val="24"/>
          <w:szCs w:val="24"/>
        </w:rPr>
        <w:t>”</w:t>
      </w:r>
      <w:r>
        <w:rPr>
          <w:sz w:val="24"/>
          <w:szCs w:val="24"/>
        </w:rPr>
        <w:t xml:space="preserve"> It </w:t>
      </w:r>
      <w:r>
        <w:rPr>
          <w:sz w:val="24"/>
          <w:szCs w:val="24"/>
        </w:rPr>
        <w:t xml:space="preserve">has </w:t>
      </w:r>
      <w:r>
        <w:rPr>
          <w:sz w:val="24"/>
          <w:szCs w:val="24"/>
        </w:rPr>
        <w:t>“</w:t>
      </w:r>
      <w:r>
        <w:rPr>
          <w:sz w:val="24"/>
          <w:szCs w:val="24"/>
        </w:rPr>
        <w:t>led workshops and lectures to several states in Brazil, as well as countries such as France, Italy and Uruguay.</w:t>
      </w:r>
      <w:r>
        <w:rPr>
          <w:sz w:val="24"/>
          <w:szCs w:val="24"/>
        </w:rPr>
        <w:t>”</w:t>
      </w:r>
      <w:r>
        <w:rPr>
          <w:sz w:val="24"/>
          <w:szCs w:val="24"/>
        </w:rPr>
        <w:t xml:space="preserve"> It </w:t>
      </w:r>
      <w:r>
        <w:rPr>
          <w:sz w:val="24"/>
          <w:szCs w:val="24"/>
        </w:rPr>
        <w:t>“</w:t>
      </w:r>
      <w:r>
        <w:rPr>
          <w:sz w:val="24"/>
          <w:szCs w:val="24"/>
        </w:rPr>
        <w:t>has delivered nearly 110 million meals to people in need and prevented large amounts of food waste. It was created by Regina Tchelly a</w:t>
      </w:r>
      <w:r>
        <w:rPr>
          <w:sz w:val="24"/>
          <w:szCs w:val="24"/>
        </w:rPr>
        <w:t>nd others in September 2011.</w:t>
      </w:r>
    </w:p>
    <w:p w14:paraId="4BF226A4" w14:textId="77777777" w:rsidR="00000000" w:rsidRDefault="00551CE1">
      <w:pPr>
        <w:widowControl/>
        <w:rPr>
          <w:sz w:val="24"/>
          <w:szCs w:val="24"/>
        </w:rPr>
      </w:pPr>
      <w:r>
        <w:rPr>
          <w:sz w:val="24"/>
          <w:szCs w:val="24"/>
        </w:rPr>
        <w:t>Website: http://favelaorganica.com.br</w:t>
      </w:r>
    </w:p>
    <w:p w14:paraId="23C138CC" w14:textId="77777777" w:rsidR="00000000" w:rsidRDefault="00551CE1">
      <w:pPr>
        <w:widowControl/>
        <w:rPr>
          <w:sz w:val="24"/>
          <w:szCs w:val="24"/>
        </w:rPr>
      </w:pPr>
    </w:p>
    <w:p w14:paraId="46ACAE12" w14:textId="77777777" w:rsidR="00000000" w:rsidRDefault="00551CE1">
      <w:pPr>
        <w:widowControl/>
        <w:rPr>
          <w:sz w:val="24"/>
          <w:szCs w:val="24"/>
        </w:rPr>
      </w:pPr>
      <w:r>
        <w:rPr>
          <w:b/>
          <w:bCs/>
          <w:sz w:val="24"/>
          <w:szCs w:val="24"/>
        </w:rPr>
        <w:t>Feedback Global</w:t>
      </w:r>
      <w:r>
        <w:rPr>
          <w:sz w:val="24"/>
          <w:szCs w:val="24"/>
        </w:rPr>
        <w:t xml:space="preserve"> (London based) is a UK-based not-for-profit organization that </w:t>
      </w:r>
      <w:r>
        <w:rPr>
          <w:sz w:val="24"/>
          <w:szCs w:val="24"/>
        </w:rPr>
        <w:t>“</w:t>
      </w:r>
      <w:r>
        <w:rPr>
          <w:sz w:val="24"/>
          <w:szCs w:val="24"/>
        </w:rPr>
        <w:t xml:space="preserve">campaigns to end food waste at every level of the food system. Feedback catalyzes action on eliminating food </w:t>
      </w:r>
      <w:r>
        <w:rPr>
          <w:sz w:val="24"/>
          <w:szCs w:val="24"/>
        </w:rPr>
        <w:t>waste globally, working with governments, international institutions, businesses, NGOs, grassroots organizations and the public to change society</w:t>
      </w:r>
      <w:r>
        <w:rPr>
          <w:sz w:val="24"/>
          <w:szCs w:val="24"/>
        </w:rPr>
        <w:t>’</w:t>
      </w:r>
      <w:r>
        <w:rPr>
          <w:sz w:val="24"/>
          <w:szCs w:val="24"/>
        </w:rPr>
        <w:t>s attitude toward wasting food.</w:t>
      </w:r>
      <w:r>
        <w:rPr>
          <w:sz w:val="24"/>
          <w:szCs w:val="24"/>
        </w:rPr>
        <w:t>”</w:t>
      </w:r>
      <w:r>
        <w:rPr>
          <w:sz w:val="24"/>
          <w:szCs w:val="24"/>
        </w:rPr>
        <w:t xml:space="preserve"> Its flagship campaign event is Feeding the 5000 (qv), which serves </w:t>
      </w:r>
      <w:r>
        <w:rPr>
          <w:sz w:val="24"/>
          <w:szCs w:val="24"/>
        </w:rPr>
        <w:t>“</w:t>
      </w:r>
      <w:r>
        <w:rPr>
          <w:sz w:val="24"/>
          <w:szCs w:val="24"/>
        </w:rPr>
        <w:t>a delicio</w:t>
      </w:r>
      <w:r>
        <w:rPr>
          <w:sz w:val="24"/>
          <w:szCs w:val="24"/>
        </w:rPr>
        <w:t>us communal feast for 5000 people made entirely out of food that would otherwise have been wasted, bringing together a coalition of organisations that offer the solutions to food waste, raising the issue up the political agenda and inspiring new local init</w:t>
      </w:r>
      <w:r>
        <w:rPr>
          <w:sz w:val="24"/>
          <w:szCs w:val="24"/>
        </w:rPr>
        <w:t>iatives against food waste.</w:t>
      </w:r>
      <w:r>
        <w:rPr>
          <w:sz w:val="24"/>
          <w:szCs w:val="24"/>
        </w:rPr>
        <w:t>”</w:t>
      </w:r>
      <w:r>
        <w:rPr>
          <w:sz w:val="24"/>
          <w:szCs w:val="24"/>
        </w:rPr>
        <w:t xml:space="preserve"> It also sponsors the </w:t>
      </w:r>
      <w:r>
        <w:rPr>
          <w:sz w:val="24"/>
          <w:szCs w:val="24"/>
        </w:rPr>
        <w:t>“</w:t>
      </w:r>
      <w:r>
        <w:rPr>
          <w:sz w:val="24"/>
          <w:szCs w:val="24"/>
        </w:rPr>
        <w:t>The Pig Idea</w:t>
      </w:r>
      <w:r>
        <w:rPr>
          <w:sz w:val="24"/>
          <w:szCs w:val="24"/>
        </w:rPr>
        <w:t>”</w:t>
      </w:r>
      <w:r>
        <w:rPr>
          <w:sz w:val="24"/>
          <w:szCs w:val="24"/>
        </w:rPr>
        <w:t xml:space="preserve"> (qv). </w:t>
      </w:r>
      <w:r>
        <w:rPr>
          <w:sz w:val="24"/>
          <w:szCs w:val="24"/>
        </w:rPr>
        <w:t>“</w:t>
      </w:r>
      <w:r>
        <w:rPr>
          <w:sz w:val="24"/>
          <w:szCs w:val="24"/>
        </w:rPr>
        <w:t>Stop Dumping.</w:t>
      </w:r>
      <w:r>
        <w:rPr>
          <w:sz w:val="24"/>
          <w:szCs w:val="24"/>
        </w:rPr>
        <w:t>”</w:t>
      </w:r>
      <w:r>
        <w:rPr>
          <w:sz w:val="24"/>
          <w:szCs w:val="24"/>
        </w:rPr>
        <w:t xml:space="preserve"> </w:t>
      </w:r>
      <w:r>
        <w:rPr>
          <w:sz w:val="24"/>
          <w:szCs w:val="24"/>
        </w:rPr>
        <w:t>“</w:t>
      </w:r>
      <w:r>
        <w:rPr>
          <w:sz w:val="24"/>
          <w:szCs w:val="24"/>
        </w:rPr>
        <w:t>The Gleaning Network UK</w:t>
      </w:r>
      <w:r>
        <w:rPr>
          <w:sz w:val="24"/>
          <w:szCs w:val="24"/>
        </w:rPr>
        <w:t>”</w:t>
      </w:r>
      <w:r>
        <w:rPr>
          <w:sz w:val="24"/>
          <w:szCs w:val="24"/>
        </w:rPr>
        <w:t xml:space="preserve"> (qv) and co-sponsors </w:t>
      </w:r>
      <w:r>
        <w:rPr>
          <w:sz w:val="24"/>
          <w:szCs w:val="24"/>
        </w:rPr>
        <w:t>“</w:t>
      </w:r>
      <w:r>
        <w:rPr>
          <w:sz w:val="24"/>
          <w:szCs w:val="24"/>
        </w:rPr>
        <w:t>From Farm to Fork</w:t>
      </w:r>
      <w:r>
        <w:rPr>
          <w:sz w:val="24"/>
          <w:szCs w:val="24"/>
        </w:rPr>
        <w:t>”</w:t>
      </w:r>
      <w:r>
        <w:rPr>
          <w:sz w:val="24"/>
          <w:szCs w:val="24"/>
        </w:rPr>
        <w:t xml:space="preserve"> (qv). See also </w:t>
      </w:r>
      <w:r>
        <w:rPr>
          <w:sz w:val="24"/>
          <w:szCs w:val="24"/>
        </w:rPr>
        <w:t>“</w:t>
      </w:r>
      <w:r>
        <w:rPr>
          <w:sz w:val="24"/>
          <w:szCs w:val="24"/>
        </w:rPr>
        <w:t>End Food Waste.</w:t>
      </w:r>
      <w:r>
        <w:rPr>
          <w:sz w:val="24"/>
          <w:szCs w:val="24"/>
        </w:rPr>
        <w:t>”</w:t>
      </w:r>
      <w:r>
        <w:rPr>
          <w:sz w:val="24"/>
          <w:szCs w:val="24"/>
        </w:rPr>
        <w:t xml:space="preserve"> Feedback was founded by Tristram Stuart in 2009. In 2018 Feedback</w:t>
      </w:r>
      <w:r>
        <w:rPr>
          <w:sz w:val="24"/>
          <w:szCs w:val="24"/>
        </w:rPr>
        <w:t>’</w:t>
      </w:r>
      <w:r>
        <w:rPr>
          <w:sz w:val="24"/>
          <w:szCs w:val="24"/>
        </w:rPr>
        <w:t>s e</w:t>
      </w:r>
      <w:r>
        <w:rPr>
          <w:sz w:val="24"/>
          <w:szCs w:val="24"/>
        </w:rPr>
        <w:t xml:space="preserve">xecutive director, Carina Millstone, stated that </w:t>
      </w:r>
      <w:r>
        <w:rPr>
          <w:sz w:val="24"/>
          <w:szCs w:val="24"/>
        </w:rPr>
        <w:t>“</w:t>
      </w:r>
      <w:r>
        <w:rPr>
          <w:sz w:val="24"/>
          <w:szCs w:val="24"/>
        </w:rPr>
        <w:t>We are launching our new strategy this year, which positions food waste as a major symptom of the wider problems with our food system... The reality is it costs our planet far too much to produce the food w</w:t>
      </w:r>
      <w:r>
        <w:rPr>
          <w:sz w:val="24"/>
          <w:szCs w:val="24"/>
        </w:rPr>
        <w:t xml:space="preserve">e eat </w:t>
      </w:r>
      <w:r>
        <w:rPr>
          <w:sz w:val="24"/>
          <w:szCs w:val="24"/>
        </w:rPr>
        <w:t>–</w:t>
      </w:r>
      <w:r>
        <w:rPr>
          <w:sz w:val="24"/>
          <w:szCs w:val="24"/>
        </w:rPr>
        <w:t xml:space="preserve"> yet we face the demands of a growing global population who all deserve fair access to it.</w:t>
      </w:r>
      <w:r>
        <w:rPr>
          <w:sz w:val="24"/>
          <w:szCs w:val="24"/>
        </w:rPr>
        <w:t>”</w:t>
      </w:r>
      <w:r>
        <w:rPr>
          <w:sz w:val="24"/>
          <w:szCs w:val="24"/>
        </w:rPr>
        <w:t xml:space="preserve"> It</w:t>
      </w:r>
      <w:r>
        <w:rPr>
          <w:sz w:val="24"/>
          <w:szCs w:val="24"/>
        </w:rPr>
        <w:t>’</w:t>
      </w:r>
      <w:r>
        <w:rPr>
          <w:sz w:val="24"/>
          <w:szCs w:val="24"/>
        </w:rPr>
        <w:t>s Executive Director is Carina Millstone as of October 14, 2020.</w:t>
      </w:r>
    </w:p>
    <w:p w14:paraId="699EB8B6" w14:textId="77777777" w:rsidR="00000000" w:rsidRDefault="00551CE1">
      <w:pPr>
        <w:widowControl/>
        <w:rPr>
          <w:sz w:val="24"/>
          <w:szCs w:val="24"/>
        </w:rPr>
      </w:pPr>
      <w:r>
        <w:rPr>
          <w:sz w:val="24"/>
          <w:szCs w:val="24"/>
        </w:rPr>
        <w:t>Website: http://feedbackglobal.org/</w:t>
      </w:r>
    </w:p>
    <w:p w14:paraId="09210599" w14:textId="77777777" w:rsidR="00000000" w:rsidRDefault="00551CE1">
      <w:pPr>
        <w:widowControl/>
        <w:rPr>
          <w:sz w:val="24"/>
          <w:szCs w:val="24"/>
        </w:rPr>
      </w:pPr>
    </w:p>
    <w:p w14:paraId="52E06C23" w14:textId="77777777" w:rsidR="00000000" w:rsidRDefault="00551CE1">
      <w:pPr>
        <w:widowControl/>
        <w:rPr>
          <w:sz w:val="24"/>
          <w:szCs w:val="24"/>
        </w:rPr>
      </w:pPr>
      <w:r>
        <w:rPr>
          <w:b/>
          <w:bCs/>
          <w:sz w:val="24"/>
          <w:szCs w:val="24"/>
        </w:rPr>
        <w:t>Feeding the Gap</w:t>
      </w:r>
      <w:r>
        <w:rPr>
          <w:sz w:val="24"/>
          <w:szCs w:val="24"/>
        </w:rPr>
        <w:t xml:space="preserve"> is an initiative of the Kroger compa</w:t>
      </w:r>
      <w:r>
        <w:rPr>
          <w:sz w:val="24"/>
          <w:szCs w:val="24"/>
        </w:rPr>
        <w:t>ny</w:t>
      </w:r>
      <w:r>
        <w:rPr>
          <w:sz w:val="24"/>
          <w:szCs w:val="24"/>
        </w:rPr>
        <w:t>’</w:t>
      </w:r>
      <w:r>
        <w:rPr>
          <w:sz w:val="24"/>
          <w:szCs w:val="24"/>
        </w:rPr>
        <w:t xml:space="preserve">s </w:t>
      </w:r>
      <w:r>
        <w:rPr>
          <w:sz w:val="24"/>
          <w:szCs w:val="24"/>
        </w:rPr>
        <w:t>“</w:t>
      </w:r>
      <w:r>
        <w:rPr>
          <w:sz w:val="24"/>
          <w:szCs w:val="24"/>
        </w:rPr>
        <w:t>Zero Hunger, Zero Waste initiative (qv), which aims to end hunger in the places we call home and to eliminate waste, especially food waste, in its company by 2025.</w:t>
      </w:r>
      <w:r>
        <w:rPr>
          <w:sz w:val="24"/>
          <w:szCs w:val="24"/>
        </w:rPr>
        <w:t>”</w:t>
      </w:r>
    </w:p>
    <w:p w14:paraId="06A16557" w14:textId="77777777" w:rsidR="00000000" w:rsidRDefault="00551CE1">
      <w:pPr>
        <w:widowControl/>
        <w:rPr>
          <w:sz w:val="24"/>
          <w:szCs w:val="24"/>
        </w:rPr>
      </w:pPr>
      <w:r>
        <w:rPr>
          <w:sz w:val="24"/>
          <w:szCs w:val="24"/>
        </w:rPr>
        <w:t>Website: ???</w:t>
      </w:r>
    </w:p>
    <w:p w14:paraId="78B98049" w14:textId="77777777" w:rsidR="00000000" w:rsidRDefault="00551CE1">
      <w:pPr>
        <w:widowControl/>
        <w:rPr>
          <w:sz w:val="24"/>
          <w:szCs w:val="24"/>
        </w:rPr>
      </w:pPr>
    </w:p>
    <w:p w14:paraId="7F7B6DDF" w14:textId="77777777" w:rsidR="00000000" w:rsidRDefault="00551CE1">
      <w:pPr>
        <w:widowControl/>
        <w:rPr>
          <w:sz w:val="24"/>
          <w:szCs w:val="24"/>
        </w:rPr>
      </w:pPr>
      <w:r>
        <w:rPr>
          <w:b/>
          <w:bCs/>
          <w:sz w:val="24"/>
          <w:szCs w:val="24"/>
        </w:rPr>
        <w:t>Feeding the 5000</w:t>
      </w:r>
      <w:r>
        <w:rPr>
          <w:sz w:val="24"/>
          <w:szCs w:val="24"/>
        </w:rPr>
        <w:t xml:space="preserve"> (UK/International) is a project of Feedback (qv). It i</w:t>
      </w:r>
      <w:r>
        <w:rPr>
          <w:sz w:val="24"/>
          <w:szCs w:val="24"/>
        </w:rPr>
        <w:t>s an initiative to serve edible food that would otherwise be wasted to thousands of needy people. It encourages farmers and retail business to participate in the program. The first Feeding the 5000 event was held in London</w:t>
      </w:r>
      <w:r>
        <w:rPr>
          <w:sz w:val="24"/>
          <w:szCs w:val="24"/>
        </w:rPr>
        <w:t>’</w:t>
      </w:r>
      <w:r>
        <w:rPr>
          <w:sz w:val="24"/>
          <w:szCs w:val="24"/>
        </w:rPr>
        <w:t>s Trafalgar Square in December 20</w:t>
      </w:r>
      <w:r>
        <w:rPr>
          <w:sz w:val="24"/>
          <w:szCs w:val="24"/>
        </w:rPr>
        <w:t xml:space="preserve">09. Events bring together organizations working to reduce food waste. Since then, Feeding the 5000 events have been held in the UK (Manchester), Belgium (Brussels), the Netherlands (Amsterdam), Australia (Sydney), France (Paris), Ireland (Dublin), and the </w:t>
      </w:r>
      <w:r>
        <w:rPr>
          <w:sz w:val="24"/>
          <w:szCs w:val="24"/>
        </w:rPr>
        <w:t>United States (New York, Oakland, Portland, Hudson Valley, Denver, and Los Angeles). It</w:t>
      </w:r>
      <w:r>
        <w:rPr>
          <w:sz w:val="24"/>
          <w:szCs w:val="24"/>
        </w:rPr>
        <w:t>’</w:t>
      </w:r>
      <w:r>
        <w:rPr>
          <w:sz w:val="24"/>
          <w:szCs w:val="24"/>
        </w:rPr>
        <w:t>s tagline is Take #FoodWaste #OffTheMenu</w:t>
      </w:r>
    </w:p>
    <w:p w14:paraId="3D32FFDE" w14:textId="77777777" w:rsidR="00000000" w:rsidRDefault="00551CE1">
      <w:pPr>
        <w:widowControl/>
        <w:rPr>
          <w:sz w:val="24"/>
          <w:szCs w:val="24"/>
        </w:rPr>
      </w:pPr>
      <w:r>
        <w:rPr>
          <w:sz w:val="24"/>
          <w:szCs w:val="24"/>
        </w:rPr>
        <w:t>Website: http://feedbackglobal.org/campaigns/feeding-the-5000/</w:t>
      </w:r>
    </w:p>
    <w:p w14:paraId="688ECB3A" w14:textId="77777777" w:rsidR="00000000" w:rsidRDefault="00551CE1">
      <w:pPr>
        <w:widowControl/>
        <w:rPr>
          <w:sz w:val="24"/>
          <w:szCs w:val="24"/>
        </w:rPr>
      </w:pPr>
    </w:p>
    <w:p w14:paraId="49175945" w14:textId="77777777" w:rsidR="00000000" w:rsidRDefault="00551CE1">
      <w:pPr>
        <w:widowControl/>
        <w:rPr>
          <w:sz w:val="24"/>
          <w:szCs w:val="24"/>
        </w:rPr>
      </w:pPr>
      <w:r>
        <w:rPr>
          <w:b/>
          <w:bCs/>
          <w:sz w:val="24"/>
          <w:szCs w:val="24"/>
        </w:rPr>
        <w:t>#feedingthefuture</w:t>
      </w:r>
      <w:r>
        <w:rPr>
          <w:sz w:val="24"/>
          <w:szCs w:val="24"/>
        </w:rPr>
        <w:t xml:space="preserve"> (London, New York, San Francisco) is a market</w:t>
      </w:r>
      <w:r>
        <w:rPr>
          <w:sz w:val="24"/>
          <w:szCs w:val="24"/>
        </w:rPr>
        <w:t xml:space="preserve">ing campaign launched by </w:t>
      </w:r>
      <w:r>
        <w:rPr>
          <w:i/>
          <w:iCs/>
          <w:sz w:val="24"/>
          <w:szCs w:val="24"/>
        </w:rPr>
        <w:t>The Economist</w:t>
      </w:r>
      <w:r>
        <w:rPr>
          <w:sz w:val="24"/>
          <w:szCs w:val="24"/>
        </w:rPr>
        <w:t xml:space="preserve"> magazine. It is meant to educate people about food waste. It has launched programs, such as </w:t>
      </w:r>
      <w:r>
        <w:rPr>
          <w:sz w:val="24"/>
          <w:szCs w:val="24"/>
        </w:rPr>
        <w:t>“</w:t>
      </w:r>
      <w:r>
        <w:rPr>
          <w:sz w:val="24"/>
          <w:szCs w:val="24"/>
        </w:rPr>
        <w:t>Fast Forward Food</w:t>
      </w:r>
      <w:r>
        <w:rPr>
          <w:sz w:val="24"/>
          <w:szCs w:val="24"/>
        </w:rPr>
        <w:t>”</w:t>
      </w:r>
      <w:r>
        <w:rPr>
          <w:sz w:val="24"/>
          <w:szCs w:val="24"/>
        </w:rPr>
        <w:t xml:space="preserve"> in New York City and London and </w:t>
      </w:r>
      <w:r>
        <w:rPr>
          <w:sz w:val="24"/>
          <w:szCs w:val="24"/>
        </w:rPr>
        <w:t>“</w:t>
      </w:r>
      <w:r>
        <w:rPr>
          <w:sz w:val="24"/>
          <w:szCs w:val="24"/>
        </w:rPr>
        <w:t>Waste Not. Want Not</w:t>
      </w:r>
      <w:r>
        <w:rPr>
          <w:sz w:val="24"/>
          <w:szCs w:val="24"/>
        </w:rPr>
        <w:t>”</w:t>
      </w:r>
      <w:r>
        <w:rPr>
          <w:sz w:val="24"/>
          <w:szCs w:val="24"/>
        </w:rPr>
        <w:t xml:space="preserve"> in San Francisco. Economist-branded food trucks in </w:t>
      </w:r>
      <w:r>
        <w:rPr>
          <w:sz w:val="24"/>
          <w:szCs w:val="24"/>
        </w:rPr>
        <w:t xml:space="preserve">New York and London gave free samples of meat-free burgers... People in San Francisco received </w:t>
      </w:r>
      <w:r>
        <w:rPr>
          <w:sz w:val="24"/>
          <w:szCs w:val="24"/>
        </w:rPr>
        <w:t>“</w:t>
      </w:r>
      <w:r>
        <w:rPr>
          <w:sz w:val="24"/>
          <w:szCs w:val="24"/>
        </w:rPr>
        <w:t>free smoothies made from imperfect produce that</w:t>
      </w:r>
      <w:r>
        <w:rPr>
          <w:sz w:val="24"/>
          <w:szCs w:val="24"/>
        </w:rPr>
        <w:t>’</w:t>
      </w:r>
      <w:r>
        <w:rPr>
          <w:sz w:val="24"/>
          <w:szCs w:val="24"/>
        </w:rPr>
        <w:t xml:space="preserve">s edible, but once considered trash and an Economist-branded food truck will serve ice cream topped with edible </w:t>
      </w:r>
      <w:r>
        <w:rPr>
          <w:sz w:val="24"/>
          <w:szCs w:val="24"/>
        </w:rPr>
        <w:t>insects.</w:t>
      </w:r>
      <w:r>
        <w:rPr>
          <w:sz w:val="24"/>
          <w:szCs w:val="24"/>
        </w:rPr>
        <w:t>”</w:t>
      </w:r>
      <w:r>
        <w:rPr>
          <w:sz w:val="24"/>
          <w:szCs w:val="24"/>
        </w:rPr>
        <w:t xml:space="preserve"> The campaign was designed by by marketing agency Sense. </w:t>
      </w:r>
    </w:p>
    <w:p w14:paraId="1FC886CF" w14:textId="77777777" w:rsidR="00000000" w:rsidRDefault="00551CE1">
      <w:pPr>
        <w:widowControl/>
        <w:rPr>
          <w:sz w:val="24"/>
          <w:szCs w:val="24"/>
        </w:rPr>
      </w:pPr>
      <w:r>
        <w:rPr>
          <w:sz w:val="24"/>
          <w:szCs w:val="24"/>
        </w:rPr>
        <w:t>Website: https://events.economist.com/events-conferences/emea/feeding-the-future/</w:t>
      </w:r>
    </w:p>
    <w:p w14:paraId="6AE86566" w14:textId="77777777" w:rsidR="00000000" w:rsidRDefault="00551CE1">
      <w:pPr>
        <w:widowControl/>
        <w:rPr>
          <w:sz w:val="24"/>
          <w:szCs w:val="24"/>
        </w:rPr>
      </w:pPr>
      <w:r>
        <w:rPr>
          <w:sz w:val="24"/>
          <w:szCs w:val="24"/>
        </w:rPr>
        <w:t>Tags: Campaigns, Ice Cream</w:t>
      </w:r>
    </w:p>
    <w:p w14:paraId="7086EEB7" w14:textId="77777777" w:rsidR="00000000" w:rsidRDefault="00551CE1">
      <w:pPr>
        <w:widowControl/>
        <w:rPr>
          <w:sz w:val="24"/>
          <w:szCs w:val="24"/>
        </w:rPr>
      </w:pPr>
    </w:p>
    <w:p w14:paraId="0380DBA5" w14:textId="77777777" w:rsidR="00000000" w:rsidRDefault="00551CE1">
      <w:pPr>
        <w:widowControl/>
        <w:rPr>
          <w:sz w:val="24"/>
          <w:szCs w:val="24"/>
        </w:rPr>
      </w:pPr>
      <w:r>
        <w:rPr>
          <w:b/>
          <w:bCs/>
          <w:sz w:val="24"/>
          <w:szCs w:val="24"/>
        </w:rPr>
        <w:t>Fight Food Waste</w:t>
      </w:r>
      <w:r>
        <w:rPr>
          <w:sz w:val="24"/>
          <w:szCs w:val="24"/>
        </w:rPr>
        <w:t xml:space="preserve"> (Australia) is a 10-year campaign launched by OzHarvest (qv) </w:t>
      </w:r>
      <w:r>
        <w:rPr>
          <w:sz w:val="24"/>
          <w:szCs w:val="24"/>
        </w:rPr>
        <w:t>“</w:t>
      </w:r>
      <w:r>
        <w:rPr>
          <w:sz w:val="24"/>
          <w:szCs w:val="24"/>
        </w:rPr>
        <w:t>to educate consumers on how a few simple changes can drastically reduce their output (condensed into the four steps of look, buy, store, cook).</w:t>
      </w:r>
      <w:r>
        <w:rPr>
          <w:sz w:val="24"/>
          <w:szCs w:val="24"/>
        </w:rPr>
        <w:t>”</w:t>
      </w:r>
      <w:r>
        <w:rPr>
          <w:sz w:val="24"/>
          <w:szCs w:val="24"/>
        </w:rPr>
        <w:t xml:space="preserve"> It was launched on World Environment Day June 5,</w:t>
      </w:r>
      <w:r>
        <w:rPr>
          <w:sz w:val="24"/>
          <w:szCs w:val="24"/>
        </w:rPr>
        <w:t xml:space="preserve"> 2018. It was launched on World Environment Day June 5, 2018. Its </w:t>
      </w:r>
      <w:r>
        <w:rPr>
          <w:sz w:val="24"/>
          <w:szCs w:val="24"/>
        </w:rPr>
        <w:t>“</w:t>
      </w:r>
      <w:r>
        <w:rPr>
          <w:sz w:val="24"/>
          <w:szCs w:val="24"/>
        </w:rPr>
        <w:t>inaugural</w:t>
      </w:r>
      <w:r>
        <w:rPr>
          <w:sz w:val="24"/>
          <w:szCs w:val="24"/>
        </w:rPr>
        <w:t>”</w:t>
      </w:r>
      <w:r>
        <w:rPr>
          <w:sz w:val="24"/>
          <w:szCs w:val="24"/>
        </w:rPr>
        <w:t xml:space="preserve"> CEO is Steve Lapidge. </w:t>
      </w:r>
    </w:p>
    <w:p w14:paraId="0176F17B" w14:textId="77777777" w:rsidR="00000000" w:rsidRDefault="00551CE1">
      <w:pPr>
        <w:widowControl/>
        <w:rPr>
          <w:sz w:val="24"/>
          <w:szCs w:val="24"/>
        </w:rPr>
      </w:pPr>
      <w:r>
        <w:rPr>
          <w:sz w:val="24"/>
          <w:szCs w:val="24"/>
        </w:rPr>
        <w:t>Website: https://www.ozharvest.org/fightfoodwaste/</w:t>
      </w:r>
    </w:p>
    <w:p w14:paraId="4B1AB96D" w14:textId="77777777" w:rsidR="00000000" w:rsidRDefault="00551CE1">
      <w:pPr>
        <w:widowControl/>
        <w:rPr>
          <w:sz w:val="24"/>
          <w:szCs w:val="24"/>
        </w:rPr>
      </w:pPr>
      <w:r>
        <w:rPr>
          <w:sz w:val="24"/>
          <w:szCs w:val="24"/>
        </w:rPr>
        <w:t>Tags: Australia, Campaigns</w:t>
      </w:r>
    </w:p>
    <w:p w14:paraId="5B4857D9" w14:textId="77777777" w:rsidR="00000000" w:rsidRDefault="00551CE1">
      <w:pPr>
        <w:widowControl/>
        <w:rPr>
          <w:sz w:val="24"/>
          <w:szCs w:val="24"/>
        </w:rPr>
      </w:pPr>
    </w:p>
    <w:p w14:paraId="015F0F8E" w14:textId="77777777" w:rsidR="00000000" w:rsidRDefault="00551CE1">
      <w:pPr>
        <w:widowControl/>
        <w:rPr>
          <w:sz w:val="24"/>
          <w:szCs w:val="24"/>
        </w:rPr>
      </w:pPr>
      <w:r>
        <w:rPr>
          <w:b/>
          <w:bCs/>
          <w:sz w:val="24"/>
          <w:szCs w:val="24"/>
        </w:rPr>
        <w:t>Fight Food Waste SME Solutions Centre</w:t>
      </w:r>
      <w:r>
        <w:rPr>
          <w:sz w:val="24"/>
          <w:szCs w:val="24"/>
        </w:rPr>
        <w:t xml:space="preserve"> (Urrbrae SA, Australia) </w:t>
      </w:r>
      <w:r>
        <w:rPr>
          <w:sz w:val="24"/>
          <w:szCs w:val="24"/>
        </w:rPr>
        <w:t>“</w:t>
      </w:r>
      <w:r>
        <w:rPr>
          <w:sz w:val="24"/>
          <w:szCs w:val="24"/>
        </w:rPr>
        <w:t xml:space="preserve">will 1) test </w:t>
      </w:r>
      <w:r>
        <w:rPr>
          <w:sz w:val="24"/>
          <w:szCs w:val="24"/>
        </w:rPr>
        <w:t>new and novel food processing, packaging and agricultural technologies to REDUCE food and agricultural waste identify valuable products in food and agricultural waste streams and TRANSFORM into new commercial opportunities; 2) ENGAGE experts from the Fight</w:t>
      </w:r>
      <w:r>
        <w:rPr>
          <w:sz w:val="24"/>
          <w:szCs w:val="24"/>
        </w:rPr>
        <w:t xml:space="preserve"> Food Waste CRC industry and research participants to identify technology opportunities and processes to enhance food and agricultural waste reduction.</w:t>
      </w:r>
      <w:r>
        <w:rPr>
          <w:sz w:val="24"/>
          <w:szCs w:val="24"/>
        </w:rPr>
        <w:t>”</w:t>
      </w:r>
    </w:p>
    <w:p w14:paraId="36E46765" w14:textId="77777777" w:rsidR="00000000" w:rsidRDefault="00551CE1">
      <w:pPr>
        <w:widowControl/>
        <w:rPr>
          <w:sz w:val="24"/>
          <w:szCs w:val="24"/>
        </w:rPr>
      </w:pPr>
      <w:r>
        <w:rPr>
          <w:sz w:val="24"/>
          <w:szCs w:val="24"/>
        </w:rPr>
        <w:t>Website: https://fightfoodwastecrc.com.au/project/sme/</w:t>
      </w:r>
    </w:p>
    <w:p w14:paraId="735F58FE" w14:textId="77777777" w:rsidR="00000000" w:rsidRDefault="00551CE1">
      <w:pPr>
        <w:widowControl/>
        <w:rPr>
          <w:sz w:val="24"/>
          <w:szCs w:val="24"/>
        </w:rPr>
      </w:pPr>
    </w:p>
    <w:p w14:paraId="2BE602A2" w14:textId="77777777" w:rsidR="00000000" w:rsidRDefault="00551CE1">
      <w:pPr>
        <w:widowControl/>
        <w:rPr>
          <w:sz w:val="24"/>
          <w:szCs w:val="24"/>
        </w:rPr>
      </w:pPr>
      <w:r>
        <w:rPr>
          <w:b/>
          <w:bCs/>
          <w:sz w:val="24"/>
          <w:szCs w:val="24"/>
        </w:rPr>
        <w:t>Fight Food Waste Cooperative Research Centre</w:t>
      </w:r>
      <w:r>
        <w:rPr>
          <w:sz w:val="24"/>
          <w:szCs w:val="24"/>
        </w:rPr>
        <w:t xml:space="preserve"> (A</w:t>
      </w:r>
      <w:r>
        <w:rPr>
          <w:sz w:val="24"/>
          <w:szCs w:val="24"/>
        </w:rPr>
        <w:t xml:space="preserve">delaide, South Australia) </w:t>
      </w:r>
      <w:r>
        <w:rPr>
          <w:sz w:val="24"/>
          <w:szCs w:val="24"/>
        </w:rPr>
        <w:t>“</w:t>
      </w:r>
      <w:r>
        <w:rPr>
          <w:sz w:val="24"/>
          <w:szCs w:val="24"/>
        </w:rPr>
        <w:t>aims to tackle the growing international problem of food waste by reducing food waste throughout the supply chain, transforming unavoidable waste into innovative high-value co-products, and engaging with industry and consumers to</w:t>
      </w:r>
      <w:r>
        <w:rPr>
          <w:sz w:val="24"/>
          <w:szCs w:val="24"/>
        </w:rPr>
        <w:t xml:space="preserve"> deliver behavioural change. Winning this fight has a $20 billion annual prize by increasing industry profitability, tackling food insecurity and enhancing Australia</w:t>
      </w:r>
      <w:r>
        <w:rPr>
          <w:sz w:val="24"/>
          <w:szCs w:val="24"/>
        </w:rPr>
        <w:t>’</w:t>
      </w:r>
      <w:r>
        <w:rPr>
          <w:sz w:val="24"/>
          <w:szCs w:val="24"/>
        </w:rPr>
        <w:t>s reputation as a sustainable and trusted producer of premium food products. The Fight Foo</w:t>
      </w:r>
      <w:r>
        <w:rPr>
          <w:sz w:val="24"/>
          <w:szCs w:val="24"/>
        </w:rPr>
        <w:t>d Waste CRC directly supports the Federal Government</w:t>
      </w:r>
      <w:r>
        <w:rPr>
          <w:sz w:val="24"/>
          <w:szCs w:val="24"/>
        </w:rPr>
        <w:t>’</w:t>
      </w:r>
      <w:r>
        <w:rPr>
          <w:sz w:val="24"/>
          <w:szCs w:val="24"/>
        </w:rPr>
        <w:t>s National Food Waste Strategy as well as its science and research priorities in food, advanced manufacturing and health. It also directly aligns with the Food and Agribusiness Sector Competitiveness Pla</w:t>
      </w:r>
      <w:r>
        <w:rPr>
          <w:sz w:val="24"/>
          <w:szCs w:val="24"/>
        </w:rPr>
        <w:t>n prepared by Food Innovation Australia Ltd (FIAL). Specifically, the proposed CRC aligns with the plan</w:t>
      </w:r>
      <w:r>
        <w:rPr>
          <w:sz w:val="24"/>
          <w:szCs w:val="24"/>
        </w:rPr>
        <w:t>’</w:t>
      </w:r>
      <w:r>
        <w:rPr>
          <w:sz w:val="24"/>
          <w:szCs w:val="24"/>
        </w:rPr>
        <w:t>s four knowledge priorities: Food security and sustainability; Enhanced production and value addition; A global marketplace; The future customer.</w:t>
      </w:r>
      <w:r>
        <w:rPr>
          <w:sz w:val="24"/>
          <w:szCs w:val="24"/>
        </w:rPr>
        <w:t>”</w:t>
      </w:r>
      <w:r>
        <w:rPr>
          <w:sz w:val="24"/>
          <w:szCs w:val="24"/>
        </w:rPr>
        <w:t xml:space="preserve"> It wa</w:t>
      </w:r>
      <w:r>
        <w:rPr>
          <w:sz w:val="24"/>
          <w:szCs w:val="24"/>
        </w:rPr>
        <w:t xml:space="preserve">s funded in April 2018 and launched in July 2018. Its CEO is Dr Steven Lapidge. In March 2020 it announced that the </w:t>
      </w:r>
      <w:r>
        <w:rPr>
          <w:sz w:val="24"/>
          <w:szCs w:val="24"/>
        </w:rPr>
        <w:t>“</w:t>
      </w:r>
      <w:r>
        <w:rPr>
          <w:sz w:val="24"/>
          <w:szCs w:val="24"/>
        </w:rPr>
        <w:t>Mitolo Group, Zerella Fresh, Thomas Foods International Fresh Produce, The South Australian Potato Company, together with Industry Associat</w:t>
      </w:r>
      <w:r>
        <w:rPr>
          <w:sz w:val="24"/>
          <w:szCs w:val="24"/>
        </w:rPr>
        <w:t>ion; Potatoes South Australia Inc, and The University of Adelaide will invest nearly $1m in this research and development to save up to 100,000 tonnes of potatoes currently going to waste every year.</w:t>
      </w:r>
      <w:r>
        <w:rPr>
          <w:sz w:val="24"/>
          <w:szCs w:val="24"/>
        </w:rPr>
        <w:t>”</w:t>
      </w:r>
    </w:p>
    <w:p w14:paraId="31FFCC28" w14:textId="77777777" w:rsidR="00000000" w:rsidRDefault="00551CE1">
      <w:pPr>
        <w:widowControl/>
        <w:rPr>
          <w:sz w:val="24"/>
          <w:szCs w:val="24"/>
        </w:rPr>
      </w:pPr>
      <w:r>
        <w:rPr>
          <w:sz w:val="24"/>
          <w:szCs w:val="24"/>
        </w:rPr>
        <w:t>Website: http://pir.sa.gov.au/food_and_wine/fight_food_</w:t>
      </w:r>
      <w:r>
        <w:rPr>
          <w:sz w:val="24"/>
          <w:szCs w:val="24"/>
        </w:rPr>
        <w:t>waste_crc</w:t>
      </w:r>
    </w:p>
    <w:p w14:paraId="3D47E310" w14:textId="77777777" w:rsidR="00000000" w:rsidRDefault="00551CE1">
      <w:pPr>
        <w:widowControl/>
        <w:rPr>
          <w:sz w:val="24"/>
          <w:szCs w:val="24"/>
        </w:rPr>
      </w:pPr>
    </w:p>
    <w:p w14:paraId="09DEB010" w14:textId="77777777" w:rsidR="00000000" w:rsidRDefault="00551CE1">
      <w:pPr>
        <w:widowControl/>
        <w:rPr>
          <w:sz w:val="24"/>
          <w:szCs w:val="24"/>
        </w:rPr>
      </w:pPr>
      <w:r>
        <w:rPr>
          <w:b/>
          <w:bCs/>
          <w:sz w:val="24"/>
          <w:szCs w:val="24"/>
        </w:rPr>
        <w:t>Fl</w:t>
      </w:r>
      <w:r>
        <w:rPr>
          <w:b/>
          <w:bCs/>
          <w:sz w:val="24"/>
          <w:szCs w:val="24"/>
        </w:rPr>
        <w:t>ä</w:t>
      </w:r>
      <w:r>
        <w:rPr>
          <w:b/>
          <w:bCs/>
          <w:sz w:val="24"/>
          <w:szCs w:val="24"/>
        </w:rPr>
        <w:t>ming Kitchen</w:t>
      </w:r>
      <w:r>
        <w:rPr>
          <w:sz w:val="24"/>
          <w:szCs w:val="24"/>
        </w:rPr>
        <w:t xml:space="preserve"> (Germany) is a peoples-kitchen in the Fl</w:t>
      </w:r>
      <w:r>
        <w:rPr>
          <w:sz w:val="24"/>
          <w:szCs w:val="24"/>
        </w:rPr>
        <w:t>ä</w:t>
      </w:r>
      <w:r>
        <w:rPr>
          <w:sz w:val="24"/>
          <w:szCs w:val="24"/>
        </w:rPr>
        <w:t xml:space="preserve">ming region (between Berlin and Leipzig). It serves vegan or vegetarian food for up to 5000 people. It has a mobile kitchen for </w:t>
      </w:r>
      <w:r>
        <w:rPr>
          <w:sz w:val="24"/>
          <w:szCs w:val="24"/>
        </w:rPr>
        <w:t>“</w:t>
      </w:r>
      <w:r>
        <w:rPr>
          <w:sz w:val="24"/>
          <w:szCs w:val="24"/>
        </w:rPr>
        <w:t>Taste the Waste</w:t>
      </w:r>
      <w:r>
        <w:rPr>
          <w:sz w:val="24"/>
          <w:szCs w:val="24"/>
        </w:rPr>
        <w:t>”</w:t>
      </w:r>
      <w:r>
        <w:rPr>
          <w:sz w:val="24"/>
          <w:szCs w:val="24"/>
        </w:rPr>
        <w:t xml:space="preserve"> public actions which prepares food that wo</w:t>
      </w:r>
      <w:r>
        <w:rPr>
          <w:sz w:val="24"/>
          <w:szCs w:val="24"/>
        </w:rPr>
        <w:t>uld otherwise be thrown out. It was launched by Wam Kat activist-chef and organizer of Schnippeldisko (qv).</w:t>
      </w:r>
    </w:p>
    <w:p w14:paraId="3F1501B9" w14:textId="77777777" w:rsidR="00000000" w:rsidRDefault="00551CE1">
      <w:pPr>
        <w:widowControl/>
        <w:rPr>
          <w:sz w:val="24"/>
          <w:szCs w:val="24"/>
        </w:rPr>
      </w:pPr>
      <w:r>
        <w:rPr>
          <w:sz w:val="24"/>
          <w:szCs w:val="24"/>
        </w:rPr>
        <w:t>Website: http://www.wamkat.de/vokue</w:t>
      </w:r>
    </w:p>
    <w:p w14:paraId="23EFDA9E" w14:textId="77777777" w:rsidR="00000000" w:rsidRDefault="00551CE1">
      <w:pPr>
        <w:widowControl/>
        <w:rPr>
          <w:sz w:val="24"/>
          <w:szCs w:val="24"/>
        </w:rPr>
      </w:pPr>
    </w:p>
    <w:p w14:paraId="43A2B305" w14:textId="77777777" w:rsidR="00000000" w:rsidRDefault="00551CE1">
      <w:pPr>
        <w:widowControl/>
        <w:rPr>
          <w:sz w:val="24"/>
          <w:szCs w:val="24"/>
        </w:rPr>
      </w:pPr>
      <w:r>
        <w:rPr>
          <w:b/>
          <w:bCs/>
          <w:sz w:val="24"/>
          <w:szCs w:val="24"/>
        </w:rPr>
        <w:t>FLAWLESS</w:t>
      </w:r>
      <w:r>
        <w:rPr>
          <w:sz w:val="24"/>
          <w:szCs w:val="24"/>
        </w:rPr>
        <w:t xml:space="preserve"> --Halving Food Loss and Waste by Leveraging Economic Systems</w:t>
      </w:r>
      <w:r>
        <w:rPr>
          <w:sz w:val="24"/>
          <w:szCs w:val="24"/>
        </w:rPr>
        <w:t>–</w:t>
      </w:r>
      <w:r>
        <w:rPr>
          <w:sz w:val="24"/>
          <w:szCs w:val="24"/>
        </w:rPr>
        <w:t xml:space="preserve"> is a global </w:t>
      </w:r>
      <w:r>
        <w:rPr>
          <w:sz w:val="24"/>
          <w:szCs w:val="24"/>
        </w:rPr>
        <w:t>“</w:t>
      </w:r>
      <w:r>
        <w:rPr>
          <w:sz w:val="24"/>
          <w:szCs w:val="24"/>
        </w:rPr>
        <w:t>coalition to accelerate and</w:t>
      </w:r>
      <w:r>
        <w:rPr>
          <w:sz w:val="24"/>
          <w:szCs w:val="24"/>
        </w:rPr>
        <w:t xml:space="preserve"> upscale the fight against food waste in Mexico, South Africa and Indonesia. Led by WRAP (qv), the UK-based charity fighting food waste worldwide and funded by the Partnering for Green Growth and the Global Goals 2030 (P4G) initiative, FLAWLESS is a unique</w:t>
      </w:r>
      <w:r>
        <w:rPr>
          <w:sz w:val="24"/>
          <w:szCs w:val="24"/>
        </w:rPr>
        <w:t xml:space="preserve"> combination of voluntary agreement (based on the pioneering UK Courtauld Commitment voluntary agreement, itself winner of P4G</w:t>
      </w:r>
      <w:r>
        <w:rPr>
          <w:sz w:val="24"/>
          <w:szCs w:val="24"/>
        </w:rPr>
        <w:t>’</w:t>
      </w:r>
      <w:r>
        <w:rPr>
          <w:sz w:val="24"/>
          <w:szCs w:val="24"/>
        </w:rPr>
        <w:t>s inaugural State-of-the-art Partnership of the Year Award) mobilising the financial sector to factor in both financial and envir</w:t>
      </w:r>
      <w:r>
        <w:rPr>
          <w:sz w:val="24"/>
          <w:szCs w:val="24"/>
        </w:rPr>
        <w:t>onmental performance in their lending.</w:t>
      </w:r>
      <w:r>
        <w:rPr>
          <w:sz w:val="24"/>
          <w:szCs w:val="24"/>
        </w:rPr>
        <w:t>”</w:t>
      </w:r>
      <w:r>
        <w:rPr>
          <w:sz w:val="24"/>
          <w:szCs w:val="24"/>
        </w:rPr>
        <w:t xml:space="preserve"> Source: https://resource.co/article/wrap-receives-673k-tackle-global-food-waste</w:t>
      </w:r>
    </w:p>
    <w:p w14:paraId="53BA9591" w14:textId="77777777" w:rsidR="00000000" w:rsidRDefault="00551CE1">
      <w:pPr>
        <w:widowControl/>
        <w:rPr>
          <w:sz w:val="24"/>
          <w:szCs w:val="24"/>
        </w:rPr>
      </w:pPr>
      <w:r>
        <w:rPr>
          <w:sz w:val="24"/>
          <w:szCs w:val="24"/>
        </w:rPr>
        <w:t xml:space="preserve">Website: ??? </w:t>
      </w:r>
    </w:p>
    <w:p w14:paraId="3808B1D8" w14:textId="77777777" w:rsidR="00000000" w:rsidRDefault="00551CE1">
      <w:pPr>
        <w:widowControl/>
        <w:rPr>
          <w:sz w:val="24"/>
          <w:szCs w:val="24"/>
        </w:rPr>
      </w:pPr>
    </w:p>
    <w:p w14:paraId="409B80F6" w14:textId="77777777" w:rsidR="00000000" w:rsidRDefault="00551CE1">
      <w:pPr>
        <w:widowControl/>
        <w:rPr>
          <w:sz w:val="24"/>
          <w:szCs w:val="24"/>
        </w:rPr>
      </w:pPr>
      <w:r>
        <w:rPr>
          <w:b/>
          <w:bCs/>
          <w:sz w:val="24"/>
          <w:szCs w:val="24"/>
        </w:rPr>
        <w:t xml:space="preserve">The Food Bowl </w:t>
      </w:r>
      <w:r>
        <w:rPr>
          <w:sz w:val="24"/>
          <w:szCs w:val="24"/>
        </w:rPr>
        <w:t xml:space="preserve">(Los Angeles) was launched by the </w:t>
      </w:r>
      <w:r>
        <w:rPr>
          <w:i/>
          <w:iCs/>
          <w:sz w:val="24"/>
          <w:szCs w:val="24"/>
        </w:rPr>
        <w:t>Los Angeles Times</w:t>
      </w:r>
      <w:r>
        <w:rPr>
          <w:sz w:val="24"/>
          <w:szCs w:val="24"/>
        </w:rPr>
        <w:t xml:space="preserve"> and operates as a non-profit. It </w:t>
      </w:r>
      <w:r>
        <w:rPr>
          <w:sz w:val="24"/>
          <w:szCs w:val="24"/>
        </w:rPr>
        <w:t>“</w:t>
      </w:r>
      <w:r>
        <w:rPr>
          <w:sz w:val="24"/>
          <w:szCs w:val="24"/>
        </w:rPr>
        <w:t>aims to raise awarene</w:t>
      </w:r>
      <w:r>
        <w:rPr>
          <w:sz w:val="24"/>
          <w:szCs w:val="24"/>
        </w:rPr>
        <w:t>ss and funds to fight food waste, hunger, food insecurity (especially among the homeless) and promote sustainability and waste reduction through charity partners, including L.A. Kitchen, Food Forward (qv) and Midnight Mission. He said the festival would ea</w:t>
      </w:r>
      <w:r>
        <w:rPr>
          <w:sz w:val="24"/>
          <w:szCs w:val="24"/>
        </w:rPr>
        <w:t>rmark funds locally for the Roundhouse restoration project. Dillon also noted that Pulitzer Prize-winning food writer Jonathan Gold is one of the festivals key organizers, and his brother, Mark Gold, the former director of Heal the Bay and now a chancellor</w:t>
      </w:r>
      <w:r>
        <w:rPr>
          <w:sz w:val="24"/>
          <w:szCs w:val="24"/>
        </w:rPr>
        <w:t xml:space="preserve"> at UCLA, is involved in its efforts to promote seafood sustainability.</w:t>
      </w:r>
      <w:r>
        <w:rPr>
          <w:sz w:val="24"/>
          <w:szCs w:val="24"/>
        </w:rPr>
        <w:t>”</w:t>
      </w:r>
    </w:p>
    <w:p w14:paraId="28AF40E0" w14:textId="77777777" w:rsidR="00000000" w:rsidRDefault="00551CE1">
      <w:pPr>
        <w:widowControl/>
        <w:rPr>
          <w:sz w:val="24"/>
          <w:szCs w:val="24"/>
        </w:rPr>
      </w:pPr>
      <w:r>
        <w:rPr>
          <w:sz w:val="24"/>
          <w:szCs w:val="24"/>
        </w:rPr>
        <w:t>Website: https://www.lafoodbowl.com</w:t>
      </w:r>
    </w:p>
    <w:p w14:paraId="66588D3E" w14:textId="77777777" w:rsidR="00000000" w:rsidRDefault="00551CE1">
      <w:pPr>
        <w:widowControl/>
        <w:rPr>
          <w:sz w:val="24"/>
          <w:szCs w:val="24"/>
        </w:rPr>
      </w:pPr>
    </w:p>
    <w:p w14:paraId="6E2F6261" w14:textId="77777777" w:rsidR="00000000" w:rsidRDefault="00551CE1">
      <w:pPr>
        <w:widowControl/>
        <w:rPr>
          <w:sz w:val="24"/>
          <w:szCs w:val="24"/>
        </w:rPr>
      </w:pPr>
      <w:r>
        <w:rPr>
          <w:b/>
          <w:bCs/>
          <w:sz w:val="24"/>
          <w:szCs w:val="24"/>
        </w:rPr>
        <w:t>Food Connects</w:t>
      </w:r>
      <w:r>
        <w:rPr>
          <w:sz w:val="24"/>
          <w:szCs w:val="24"/>
        </w:rPr>
        <w:t xml:space="preserve"> (Brattleboro, Vermont) received a grant from the Claneil Foundation in 2020 to </w:t>
      </w:r>
      <w:r>
        <w:rPr>
          <w:sz w:val="24"/>
          <w:szCs w:val="24"/>
        </w:rPr>
        <w:t>“</w:t>
      </w:r>
      <w:r>
        <w:rPr>
          <w:sz w:val="24"/>
          <w:szCs w:val="24"/>
        </w:rPr>
        <w:t>increase support to child nutrition professionals, a</w:t>
      </w:r>
      <w:r>
        <w:rPr>
          <w:sz w:val="24"/>
          <w:szCs w:val="24"/>
        </w:rPr>
        <w:t>nd their school partners, to reduce food waste and increase food access.</w:t>
      </w:r>
      <w:r>
        <w:rPr>
          <w:sz w:val="24"/>
          <w:szCs w:val="24"/>
        </w:rPr>
        <w:t>”</w:t>
      </w:r>
    </w:p>
    <w:p w14:paraId="2ADE21CB" w14:textId="77777777" w:rsidR="00000000" w:rsidRDefault="00551CE1">
      <w:pPr>
        <w:widowControl/>
        <w:rPr>
          <w:sz w:val="24"/>
          <w:szCs w:val="24"/>
        </w:rPr>
      </w:pPr>
      <w:r>
        <w:rPr>
          <w:sz w:val="24"/>
          <w:szCs w:val="24"/>
        </w:rPr>
        <w:t>Website: https://www.foodconnects.org/</w:t>
      </w:r>
    </w:p>
    <w:p w14:paraId="26C33AA5" w14:textId="77777777" w:rsidR="00000000" w:rsidRDefault="00551CE1">
      <w:pPr>
        <w:widowControl/>
        <w:rPr>
          <w:sz w:val="24"/>
          <w:szCs w:val="24"/>
        </w:rPr>
      </w:pPr>
    </w:p>
    <w:p w14:paraId="2AAD93E0" w14:textId="77777777" w:rsidR="00000000" w:rsidRDefault="00551CE1">
      <w:pPr>
        <w:widowControl/>
        <w:rPr>
          <w:sz w:val="24"/>
          <w:szCs w:val="24"/>
        </w:rPr>
      </w:pPr>
      <w:r>
        <w:rPr>
          <w:b/>
          <w:bCs/>
          <w:sz w:val="24"/>
          <w:szCs w:val="24"/>
        </w:rPr>
        <w:t>Food Cowboy</w:t>
      </w:r>
      <w:r>
        <w:rPr>
          <w:sz w:val="24"/>
          <w:szCs w:val="24"/>
        </w:rPr>
        <w:t xml:space="preserve"> (Bethesda, Maryland) </w:t>
      </w:r>
      <w:r>
        <w:rPr>
          <w:sz w:val="24"/>
          <w:szCs w:val="24"/>
        </w:rPr>
        <w:t>“</w:t>
      </w:r>
      <w:r>
        <w:rPr>
          <w:sz w:val="24"/>
          <w:szCs w:val="24"/>
        </w:rPr>
        <w:t>uses mobile technology to help food companies route surplus and unsaleable inventory to charities and organi</w:t>
      </w:r>
      <w:r>
        <w:rPr>
          <w:sz w:val="24"/>
          <w:szCs w:val="24"/>
        </w:rPr>
        <w:t xml:space="preserve">c waste to composters. The USDA has called it </w:t>
      </w:r>
      <w:r>
        <w:rPr>
          <w:sz w:val="24"/>
          <w:szCs w:val="24"/>
        </w:rPr>
        <w:t>“</w:t>
      </w:r>
      <w:r>
        <w:rPr>
          <w:sz w:val="24"/>
          <w:szCs w:val="24"/>
        </w:rPr>
        <w:t>the food industry</w:t>
      </w:r>
      <w:r>
        <w:rPr>
          <w:sz w:val="24"/>
          <w:szCs w:val="24"/>
        </w:rPr>
        <w:t>’</w:t>
      </w:r>
      <w:r>
        <w:rPr>
          <w:sz w:val="24"/>
          <w:szCs w:val="24"/>
        </w:rPr>
        <w:t>s leading technology solution to supply chain waste.</w:t>
      </w:r>
      <w:r>
        <w:rPr>
          <w:sz w:val="24"/>
          <w:szCs w:val="24"/>
        </w:rPr>
        <w:t>”</w:t>
      </w:r>
      <w:r>
        <w:rPr>
          <w:sz w:val="24"/>
          <w:szCs w:val="24"/>
        </w:rPr>
        <w:t xml:space="preserve"> In June 2016 they launched the No Waste Promise Alliance and the Food Waste Innovation Fund, which together plan to </w:t>
      </w:r>
      <w:r>
        <w:rPr>
          <w:sz w:val="24"/>
          <w:szCs w:val="24"/>
        </w:rPr>
        <w:t>“</w:t>
      </w:r>
      <w:r>
        <w:rPr>
          <w:sz w:val="24"/>
          <w:szCs w:val="24"/>
        </w:rPr>
        <w:t>invest up to $75 mil</w:t>
      </w:r>
      <w:r>
        <w:rPr>
          <w:sz w:val="24"/>
          <w:szCs w:val="24"/>
        </w:rPr>
        <w:t>lion a year in public and private sector solutions to food waste.</w:t>
      </w:r>
      <w:r>
        <w:rPr>
          <w:sz w:val="24"/>
          <w:szCs w:val="24"/>
        </w:rPr>
        <w:t>”</w:t>
      </w:r>
    </w:p>
    <w:p w14:paraId="600EBA3C" w14:textId="77777777" w:rsidR="00000000" w:rsidRDefault="00551CE1">
      <w:pPr>
        <w:widowControl/>
        <w:rPr>
          <w:sz w:val="24"/>
          <w:szCs w:val="24"/>
        </w:rPr>
      </w:pPr>
      <w:r>
        <w:rPr>
          <w:sz w:val="24"/>
          <w:szCs w:val="24"/>
        </w:rPr>
        <w:t>Website: http://www.foodcowboy.com/</w:t>
      </w:r>
    </w:p>
    <w:p w14:paraId="300B830A" w14:textId="77777777" w:rsidR="00000000" w:rsidRDefault="00551CE1">
      <w:pPr>
        <w:widowControl/>
        <w:rPr>
          <w:sz w:val="24"/>
          <w:szCs w:val="24"/>
        </w:rPr>
      </w:pPr>
    </w:p>
    <w:p w14:paraId="44AED80C" w14:textId="77777777" w:rsidR="00000000" w:rsidRDefault="00551CE1">
      <w:pPr>
        <w:widowControl/>
        <w:rPr>
          <w:sz w:val="24"/>
          <w:szCs w:val="24"/>
        </w:rPr>
      </w:pPr>
      <w:r>
        <w:rPr>
          <w:b/>
          <w:bCs/>
          <w:sz w:val="24"/>
          <w:szCs w:val="24"/>
        </w:rPr>
        <w:t>Food Donation Connection</w:t>
      </w:r>
      <w:r>
        <w:rPr>
          <w:sz w:val="24"/>
          <w:szCs w:val="24"/>
        </w:rPr>
        <w:t xml:space="preserve"> (FDC) has since 1992 </w:t>
      </w:r>
      <w:r>
        <w:rPr>
          <w:sz w:val="24"/>
          <w:szCs w:val="24"/>
        </w:rPr>
        <w:t>“</w:t>
      </w:r>
      <w:r>
        <w:rPr>
          <w:sz w:val="24"/>
          <w:szCs w:val="24"/>
        </w:rPr>
        <w:t>assisted food service companies with the development and implementation of Harvest Programs designed to p</w:t>
      </w:r>
      <w:r>
        <w:rPr>
          <w:sz w:val="24"/>
          <w:szCs w:val="24"/>
        </w:rPr>
        <w:t>rovide an alternative to discarding surplus food. We have coordinated the donation of over 400 million pounds of quality prepared food from food service providers located in United States, Canada, Ireland and the United Kingdom. We are currently working wi</w:t>
      </w:r>
      <w:r>
        <w:rPr>
          <w:sz w:val="24"/>
          <w:szCs w:val="24"/>
        </w:rPr>
        <w:t>th our donors to establish Harvest Programs in Spain, France, Mexico, Puerto Rico, Hong Kong and Australia. In 2015, 342 business entities through 17,000+ foodservice locations (restaurants, airports, travel plazas, retailers, universities, hospitals, dist</w:t>
      </w:r>
      <w:r>
        <w:rPr>
          <w:sz w:val="24"/>
          <w:szCs w:val="24"/>
        </w:rPr>
        <w:t>ribution centers) donated 50 million pounds of prepared surplus food to 10,000 hunger relief organizations.</w:t>
      </w:r>
      <w:r>
        <w:rPr>
          <w:sz w:val="24"/>
          <w:szCs w:val="24"/>
        </w:rPr>
        <w:t>”</w:t>
      </w:r>
      <w:r>
        <w:rPr>
          <w:sz w:val="24"/>
          <w:szCs w:val="24"/>
        </w:rPr>
        <w:t xml:space="preserve"> It is the third largest hunger-relief nonprofit in the U.S. It partners with the National Restaurant Association and runs the Harvest Program, coor</w:t>
      </w:r>
      <w:r>
        <w:rPr>
          <w:sz w:val="24"/>
          <w:szCs w:val="24"/>
        </w:rPr>
        <w:t>dinating food donation programs for major restaurant chains and other food industry members. It works with food chains like Pizza Hut, KFC, Taco Bell, the Cheesecake Factory, and Chipotle. The latter two companies donate food from their stores nationwide.</w:t>
      </w:r>
    </w:p>
    <w:p w14:paraId="02A30DCB" w14:textId="77777777" w:rsidR="00000000" w:rsidRDefault="00551CE1">
      <w:pPr>
        <w:widowControl/>
        <w:rPr>
          <w:sz w:val="24"/>
          <w:szCs w:val="24"/>
        </w:rPr>
      </w:pPr>
      <w:r>
        <w:rPr>
          <w:sz w:val="24"/>
          <w:szCs w:val="24"/>
        </w:rPr>
        <w:t>Website: http://www.foodtodonate.com/</w:t>
      </w:r>
    </w:p>
    <w:p w14:paraId="4454D886" w14:textId="77777777" w:rsidR="00000000" w:rsidRDefault="00551CE1">
      <w:pPr>
        <w:widowControl/>
        <w:rPr>
          <w:sz w:val="24"/>
          <w:szCs w:val="24"/>
        </w:rPr>
      </w:pPr>
    </w:p>
    <w:p w14:paraId="060353DE" w14:textId="77777777" w:rsidR="00000000" w:rsidRDefault="00551CE1">
      <w:pPr>
        <w:widowControl/>
        <w:rPr>
          <w:sz w:val="24"/>
          <w:szCs w:val="24"/>
        </w:rPr>
      </w:pPr>
      <w:r>
        <w:rPr>
          <w:b/>
          <w:bCs/>
          <w:sz w:val="24"/>
          <w:szCs w:val="24"/>
        </w:rPr>
        <w:t>Food Drop</w:t>
      </w:r>
      <w:r>
        <w:rPr>
          <w:sz w:val="24"/>
          <w:szCs w:val="24"/>
        </w:rPr>
        <w:t xml:space="preserve"> (UK) </w:t>
      </w:r>
      <w:r>
        <w:rPr>
          <w:sz w:val="24"/>
          <w:szCs w:val="24"/>
        </w:rPr>
        <w:t>“</w:t>
      </w:r>
      <w:r>
        <w:rPr>
          <w:sz w:val="24"/>
          <w:szCs w:val="24"/>
        </w:rPr>
        <w:t>ensures unsold food goes to local charities rather than going to waste. The Food Drop platform makes it simple and easy for charities to collect food or for volunteers to drop surplus food from retaile</w:t>
      </w:r>
      <w:r>
        <w:rPr>
          <w:sz w:val="24"/>
          <w:szCs w:val="24"/>
        </w:rPr>
        <w:t>rs directly to them. Anyone can get involved and use the mobile app. We make it quick for retailers to redistribute their food, easy for charities to collect it, and simple for anyone to volunteer and help local charities access food.</w:t>
      </w:r>
      <w:r>
        <w:rPr>
          <w:sz w:val="24"/>
          <w:szCs w:val="24"/>
        </w:rPr>
        <w:t>”</w:t>
      </w:r>
      <w:r>
        <w:rPr>
          <w:sz w:val="24"/>
          <w:szCs w:val="24"/>
        </w:rPr>
        <w:t xml:space="preserve"> It was launched </w:t>
      </w:r>
      <w:r>
        <w:rPr>
          <w:sz w:val="24"/>
          <w:szCs w:val="24"/>
        </w:rPr>
        <w:t>“</w:t>
      </w:r>
      <w:r>
        <w:rPr>
          <w:sz w:val="24"/>
          <w:szCs w:val="24"/>
        </w:rPr>
        <w:t>Eas</w:t>
      </w:r>
      <w:r>
        <w:rPr>
          <w:sz w:val="24"/>
          <w:szCs w:val="24"/>
        </w:rPr>
        <w:t>t of London in August of 2019.</w:t>
      </w:r>
      <w:r>
        <w:rPr>
          <w:sz w:val="24"/>
          <w:szCs w:val="24"/>
        </w:rPr>
        <w:t>”</w:t>
      </w:r>
      <w:r>
        <w:rPr>
          <w:sz w:val="24"/>
          <w:szCs w:val="24"/>
        </w:rPr>
        <w:t xml:space="preserve"> In 2020 it expanded to Brighton and Hove.</w:t>
      </w:r>
    </w:p>
    <w:p w14:paraId="48B52531" w14:textId="77777777" w:rsidR="00000000" w:rsidRDefault="00551CE1">
      <w:pPr>
        <w:widowControl/>
        <w:rPr>
          <w:sz w:val="24"/>
          <w:szCs w:val="24"/>
        </w:rPr>
      </w:pPr>
      <w:r>
        <w:rPr>
          <w:sz w:val="24"/>
          <w:szCs w:val="24"/>
        </w:rPr>
        <w:t>https://www.fooddrop.co.uk/</w:t>
      </w:r>
    </w:p>
    <w:p w14:paraId="6860B5D2" w14:textId="77777777" w:rsidR="00000000" w:rsidRDefault="00551CE1">
      <w:pPr>
        <w:widowControl/>
        <w:rPr>
          <w:sz w:val="24"/>
          <w:szCs w:val="24"/>
        </w:rPr>
      </w:pPr>
    </w:p>
    <w:p w14:paraId="612C1E24" w14:textId="77777777" w:rsidR="00000000" w:rsidRDefault="00551CE1">
      <w:pPr>
        <w:widowControl/>
        <w:rPr>
          <w:sz w:val="24"/>
          <w:szCs w:val="24"/>
        </w:rPr>
      </w:pPr>
      <w:r>
        <w:rPr>
          <w:b/>
          <w:bCs/>
          <w:sz w:val="24"/>
          <w:szCs w:val="24"/>
        </w:rPr>
        <w:t>Food for All</w:t>
      </w:r>
      <w:r>
        <w:rPr>
          <w:sz w:val="24"/>
          <w:szCs w:val="24"/>
        </w:rPr>
        <w:t xml:space="preserve"> (Boston-based) mission</w:t>
      </w:r>
      <w:r>
        <w:rPr>
          <w:sz w:val="24"/>
          <w:szCs w:val="24"/>
        </w:rPr>
        <w:t>’</w:t>
      </w:r>
      <w:r>
        <w:rPr>
          <w:sz w:val="24"/>
          <w:szCs w:val="24"/>
        </w:rPr>
        <w:t xml:space="preserve">s </w:t>
      </w:r>
      <w:r>
        <w:rPr>
          <w:sz w:val="24"/>
          <w:szCs w:val="24"/>
        </w:rPr>
        <w:t>“</w:t>
      </w:r>
      <w:r>
        <w:rPr>
          <w:sz w:val="24"/>
          <w:szCs w:val="24"/>
        </w:rPr>
        <w:t>is to make quality food affordable to all, while stopping perfectly good and delicious meals from being wasted.</w:t>
      </w:r>
      <w:r>
        <w:rPr>
          <w:sz w:val="24"/>
          <w:szCs w:val="24"/>
        </w:rPr>
        <w:t>”</w:t>
      </w:r>
      <w:r>
        <w:rPr>
          <w:sz w:val="24"/>
          <w:szCs w:val="24"/>
        </w:rPr>
        <w:t xml:space="preserve"> It does that based in part by reducing food waste, one of the main causes of climate change.</w:t>
      </w:r>
      <w:r>
        <w:rPr>
          <w:sz w:val="24"/>
          <w:szCs w:val="24"/>
        </w:rPr>
        <w:t>”</w:t>
      </w:r>
      <w:r>
        <w:rPr>
          <w:sz w:val="24"/>
          <w:szCs w:val="24"/>
        </w:rPr>
        <w:t xml:space="preserve"> It has an app </w:t>
      </w:r>
      <w:r>
        <w:rPr>
          <w:sz w:val="24"/>
          <w:szCs w:val="24"/>
        </w:rPr>
        <w:t>“</w:t>
      </w:r>
      <w:r>
        <w:rPr>
          <w:sz w:val="24"/>
          <w:szCs w:val="24"/>
        </w:rPr>
        <w:t>Food for All</w:t>
      </w:r>
      <w:r>
        <w:rPr>
          <w:sz w:val="24"/>
          <w:szCs w:val="24"/>
        </w:rPr>
        <w:t>”</w:t>
      </w:r>
      <w:r>
        <w:rPr>
          <w:sz w:val="24"/>
          <w:szCs w:val="24"/>
        </w:rPr>
        <w:t xml:space="preserve"> (qv). It was launche</w:t>
      </w:r>
      <w:r>
        <w:rPr>
          <w:sz w:val="24"/>
          <w:szCs w:val="24"/>
        </w:rPr>
        <w:t xml:space="preserve">d in October 2016 via a Kickstarter campaign. </w:t>
      </w:r>
    </w:p>
    <w:p w14:paraId="748D37A5" w14:textId="77777777" w:rsidR="00000000" w:rsidRDefault="00551CE1">
      <w:pPr>
        <w:widowControl/>
        <w:rPr>
          <w:sz w:val="24"/>
          <w:szCs w:val="24"/>
        </w:rPr>
      </w:pPr>
      <w:r>
        <w:rPr>
          <w:sz w:val="24"/>
          <w:szCs w:val="24"/>
        </w:rPr>
        <w:t>Website: https://foodforall.com/about</w:t>
      </w:r>
    </w:p>
    <w:p w14:paraId="689CBCB6" w14:textId="77777777" w:rsidR="00000000" w:rsidRDefault="00551CE1">
      <w:pPr>
        <w:widowControl/>
        <w:rPr>
          <w:sz w:val="24"/>
          <w:szCs w:val="24"/>
        </w:rPr>
      </w:pPr>
    </w:p>
    <w:p w14:paraId="6000710D" w14:textId="77777777" w:rsidR="00000000" w:rsidRDefault="00551CE1">
      <w:pPr>
        <w:widowControl/>
        <w:rPr>
          <w:sz w:val="24"/>
          <w:szCs w:val="24"/>
        </w:rPr>
      </w:pPr>
      <w:r>
        <w:rPr>
          <w:b/>
          <w:bCs/>
          <w:sz w:val="24"/>
          <w:szCs w:val="24"/>
        </w:rPr>
        <w:t>Food for Good</w:t>
      </w:r>
      <w:r>
        <w:rPr>
          <w:sz w:val="24"/>
          <w:szCs w:val="24"/>
        </w:rPr>
        <w:t xml:space="preserve"> (Italy) is a </w:t>
      </w:r>
      <w:r>
        <w:rPr>
          <w:sz w:val="24"/>
          <w:szCs w:val="24"/>
        </w:rPr>
        <w:t>“</w:t>
      </w:r>
      <w:r>
        <w:rPr>
          <w:sz w:val="24"/>
          <w:szCs w:val="24"/>
        </w:rPr>
        <w:t>project to combat food waste created three years ago by the partnership between Federcongressi&amp;eventi, the association that groups companies o</w:t>
      </w:r>
      <w:r>
        <w:rPr>
          <w:sz w:val="24"/>
          <w:szCs w:val="24"/>
        </w:rPr>
        <w:t>perating in the Italian meetings industry, and non-profit organisations Banco Alimentare (Italy</w:t>
      </w:r>
      <w:r>
        <w:rPr>
          <w:sz w:val="24"/>
          <w:szCs w:val="24"/>
        </w:rPr>
        <w:t>’</w:t>
      </w:r>
      <w:r>
        <w:rPr>
          <w:sz w:val="24"/>
          <w:szCs w:val="24"/>
        </w:rPr>
        <w:t>s food bank network) and Equoevento, was one of the best practices presented on May 22nd at the European Parliament in Brussels during the conference Less waste</w:t>
      </w:r>
      <w:r>
        <w:rPr>
          <w:sz w:val="24"/>
          <w:szCs w:val="24"/>
        </w:rPr>
        <w:t xml:space="preserve">, more solidarity </w:t>
      </w:r>
      <w:r>
        <w:rPr>
          <w:sz w:val="24"/>
          <w:szCs w:val="24"/>
        </w:rPr>
        <w:t>–</w:t>
      </w:r>
      <w:r>
        <w:rPr>
          <w:sz w:val="24"/>
          <w:szCs w:val="24"/>
        </w:rPr>
        <w:t xml:space="preserve"> The Italian Case and the Good National Practices.</w:t>
      </w:r>
      <w:r>
        <w:rPr>
          <w:sz w:val="24"/>
          <w:szCs w:val="24"/>
        </w:rPr>
        <w:t>”</w:t>
      </w:r>
      <w:r>
        <w:rPr>
          <w:sz w:val="24"/>
          <w:szCs w:val="24"/>
        </w:rPr>
        <w:t xml:space="preserve"> Between 2015and 2019 it </w:t>
      </w:r>
      <w:r>
        <w:rPr>
          <w:sz w:val="24"/>
          <w:szCs w:val="24"/>
        </w:rPr>
        <w:t>“</w:t>
      </w:r>
      <w:r>
        <w:rPr>
          <w:sz w:val="24"/>
          <w:szCs w:val="24"/>
        </w:rPr>
        <w:t>collected 140,375 ready-to-eat meals and 7,490 kilos of bread and fruit all over Italy. The project has also been included among the best practices in the Platf</w:t>
      </w:r>
      <w:r>
        <w:rPr>
          <w:sz w:val="24"/>
          <w:szCs w:val="24"/>
        </w:rPr>
        <w:t>orm created by the European Commission in response to food waste. The European Union Action Plan for the circular economy seeks to halve this kind of waste by 2030.</w:t>
      </w:r>
      <w:r>
        <w:rPr>
          <w:sz w:val="24"/>
          <w:szCs w:val="24"/>
        </w:rPr>
        <w:t>”</w:t>
      </w:r>
    </w:p>
    <w:p w14:paraId="0BFDDEE3" w14:textId="77777777" w:rsidR="00000000" w:rsidRDefault="00551CE1">
      <w:pPr>
        <w:widowControl/>
        <w:rPr>
          <w:sz w:val="24"/>
          <w:szCs w:val="24"/>
        </w:rPr>
      </w:pPr>
      <w:r>
        <w:rPr>
          <w:sz w:val="24"/>
          <w:szCs w:val="24"/>
        </w:rPr>
        <w:t>Website: http://www.federcongressi.it/index.cfm/en/MS/food-for-good/</w:t>
      </w:r>
    </w:p>
    <w:p w14:paraId="255C51CE" w14:textId="77777777" w:rsidR="00000000" w:rsidRDefault="00551CE1">
      <w:pPr>
        <w:widowControl/>
        <w:rPr>
          <w:sz w:val="24"/>
          <w:szCs w:val="24"/>
        </w:rPr>
      </w:pPr>
    </w:p>
    <w:p w14:paraId="61BB0D2C" w14:textId="77777777" w:rsidR="00000000" w:rsidRDefault="00551CE1">
      <w:pPr>
        <w:widowControl/>
        <w:rPr>
          <w:sz w:val="24"/>
          <w:szCs w:val="24"/>
        </w:rPr>
      </w:pPr>
      <w:r>
        <w:rPr>
          <w:b/>
          <w:bCs/>
          <w:sz w:val="24"/>
          <w:szCs w:val="24"/>
        </w:rPr>
        <w:t>Food for Soul</w:t>
      </w:r>
      <w:r>
        <w:rPr>
          <w:sz w:val="24"/>
          <w:szCs w:val="24"/>
        </w:rPr>
        <w:t xml:space="preserve"> (Moden</w:t>
      </w:r>
      <w:r>
        <w:rPr>
          <w:sz w:val="24"/>
          <w:szCs w:val="24"/>
        </w:rPr>
        <w:t xml:space="preserve">a, Italy) is </w:t>
      </w:r>
      <w:r>
        <w:rPr>
          <w:sz w:val="24"/>
          <w:szCs w:val="24"/>
        </w:rPr>
        <w:t>“</w:t>
      </w:r>
      <w:r>
        <w:rPr>
          <w:sz w:val="24"/>
          <w:szCs w:val="24"/>
        </w:rPr>
        <w:t>a non-profit organization founded by chef Massimo Bottura and Lara Gilmore to promote social awareness about food wastage and hunger through a wide range of initiatives in collaboration with chefs, artisans, food suppliers, artists, designers</w:t>
      </w:r>
      <w:r>
        <w:rPr>
          <w:sz w:val="24"/>
          <w:szCs w:val="24"/>
        </w:rPr>
        <w:t xml:space="preserve"> and institutions.</w:t>
      </w:r>
      <w:r>
        <w:rPr>
          <w:sz w:val="24"/>
          <w:szCs w:val="24"/>
        </w:rPr>
        <w:t>”</w:t>
      </w:r>
      <w:r>
        <w:rPr>
          <w:sz w:val="24"/>
          <w:szCs w:val="24"/>
        </w:rPr>
        <w:t xml:space="preserve"> It emerged from the Refettorio Ambrosiano (qv), and was founded in April 2016, just in time to help launched RefettoRio Gastromotiva (qv) at the Rio de Janeiro Olympics in the summer of 2016. It subsequently participated in the Refettor</w:t>
      </w:r>
      <w:r>
        <w:rPr>
          <w:sz w:val="24"/>
          <w:szCs w:val="24"/>
        </w:rPr>
        <w:t>io Felix in London in June 2017 and Refettorio M</w:t>
      </w:r>
      <w:r>
        <w:rPr>
          <w:sz w:val="24"/>
          <w:szCs w:val="24"/>
        </w:rPr>
        <w:t>é</w:t>
      </w:r>
      <w:r>
        <w:rPr>
          <w:sz w:val="24"/>
          <w:szCs w:val="24"/>
        </w:rPr>
        <w:t>rida (qv). It also created a program with Grundig to open Refectories and Social Tables in Naples and other places.</w:t>
      </w:r>
    </w:p>
    <w:p w14:paraId="5FF539CF" w14:textId="77777777" w:rsidR="00000000" w:rsidRDefault="00551CE1">
      <w:pPr>
        <w:widowControl/>
        <w:rPr>
          <w:sz w:val="24"/>
          <w:szCs w:val="24"/>
        </w:rPr>
      </w:pPr>
      <w:r>
        <w:rPr>
          <w:sz w:val="24"/>
          <w:szCs w:val="24"/>
        </w:rPr>
        <w:t>Website: http://www.foodforsoul.it/</w:t>
      </w:r>
    </w:p>
    <w:p w14:paraId="5DB79875" w14:textId="77777777" w:rsidR="00000000" w:rsidRDefault="00551CE1">
      <w:pPr>
        <w:widowControl/>
        <w:rPr>
          <w:sz w:val="24"/>
          <w:szCs w:val="24"/>
        </w:rPr>
      </w:pPr>
    </w:p>
    <w:p w14:paraId="6760ADAC" w14:textId="77777777" w:rsidR="00000000" w:rsidRDefault="00551CE1">
      <w:pPr>
        <w:widowControl/>
        <w:rPr>
          <w:sz w:val="24"/>
          <w:szCs w:val="24"/>
        </w:rPr>
      </w:pPr>
      <w:r>
        <w:rPr>
          <w:b/>
          <w:bCs/>
          <w:sz w:val="24"/>
          <w:szCs w:val="24"/>
        </w:rPr>
        <w:t>Food for Us</w:t>
      </w:r>
      <w:r>
        <w:rPr>
          <w:sz w:val="24"/>
          <w:szCs w:val="24"/>
        </w:rPr>
        <w:t xml:space="preserve"> (South Africa) </w:t>
      </w:r>
      <w:r>
        <w:rPr>
          <w:sz w:val="24"/>
          <w:szCs w:val="24"/>
        </w:rPr>
        <w:t>“</w:t>
      </w:r>
      <w:r>
        <w:rPr>
          <w:sz w:val="24"/>
          <w:szCs w:val="24"/>
        </w:rPr>
        <w:t>provides an innovative mob</w:t>
      </w:r>
      <w:r>
        <w:rPr>
          <w:sz w:val="24"/>
          <w:szCs w:val="24"/>
        </w:rPr>
        <w:t>ile phone application that brings together producers and consumers of food. The vision is to reduce food waste and enhance food security be providing a convenient platform for connecting interested people...</w:t>
      </w:r>
      <w:r>
        <w:rPr>
          <w:sz w:val="24"/>
          <w:szCs w:val="24"/>
        </w:rPr>
        <w:t>”</w:t>
      </w:r>
      <w:r>
        <w:rPr>
          <w:sz w:val="24"/>
          <w:szCs w:val="24"/>
        </w:rPr>
        <w:t xml:space="preserve"> It </w:t>
      </w:r>
      <w:r>
        <w:rPr>
          <w:sz w:val="24"/>
          <w:szCs w:val="24"/>
        </w:rPr>
        <w:t>“</w:t>
      </w:r>
      <w:r>
        <w:rPr>
          <w:sz w:val="24"/>
          <w:szCs w:val="24"/>
        </w:rPr>
        <w:t>is funded through the One Planet, 10YFP Tru</w:t>
      </w:r>
      <w:r>
        <w:rPr>
          <w:sz w:val="24"/>
          <w:szCs w:val="24"/>
        </w:rPr>
        <w:t>st Fund established by UNEP. The project was selected through an open 10YFP Trust Fund Call for Proposals for Sustainable Lifestyles and Education Programme with the financial support of the Government of Japan.</w:t>
      </w:r>
      <w:r>
        <w:rPr>
          <w:sz w:val="24"/>
          <w:szCs w:val="24"/>
        </w:rPr>
        <w:t>”</w:t>
      </w:r>
    </w:p>
    <w:p w14:paraId="02F39247" w14:textId="77777777" w:rsidR="00000000" w:rsidRDefault="00551CE1">
      <w:pPr>
        <w:widowControl/>
        <w:rPr>
          <w:sz w:val="24"/>
          <w:szCs w:val="24"/>
        </w:rPr>
      </w:pPr>
      <w:r>
        <w:rPr>
          <w:sz w:val="24"/>
          <w:szCs w:val="24"/>
        </w:rPr>
        <w:t>Website: http://foodforus.co.za/about/</w:t>
      </w:r>
    </w:p>
    <w:p w14:paraId="553F6BC2" w14:textId="77777777" w:rsidR="00000000" w:rsidRDefault="00551CE1">
      <w:pPr>
        <w:widowControl/>
        <w:rPr>
          <w:sz w:val="24"/>
          <w:szCs w:val="24"/>
        </w:rPr>
      </w:pPr>
    </w:p>
    <w:p w14:paraId="7D15D3A2" w14:textId="77777777" w:rsidR="00000000" w:rsidRDefault="00551CE1">
      <w:pPr>
        <w:widowControl/>
        <w:rPr>
          <w:sz w:val="24"/>
          <w:szCs w:val="24"/>
        </w:rPr>
      </w:pPr>
      <w:r>
        <w:rPr>
          <w:b/>
          <w:bCs/>
          <w:sz w:val="24"/>
          <w:szCs w:val="24"/>
        </w:rPr>
        <w:t>FOO</w:t>
      </w:r>
      <w:r>
        <w:rPr>
          <w:b/>
          <w:bCs/>
          <w:sz w:val="24"/>
          <w:szCs w:val="24"/>
        </w:rPr>
        <w:t>D For Lane County</w:t>
      </w:r>
      <w:r>
        <w:rPr>
          <w:sz w:val="24"/>
          <w:szCs w:val="24"/>
        </w:rPr>
        <w:t xml:space="preserve"> (Lane County, Oregon) is a </w:t>
      </w:r>
      <w:r>
        <w:rPr>
          <w:sz w:val="24"/>
          <w:szCs w:val="24"/>
        </w:rPr>
        <w:t>“</w:t>
      </w:r>
      <w:r>
        <w:rPr>
          <w:sz w:val="24"/>
          <w:szCs w:val="24"/>
        </w:rPr>
        <w:t>nonprofit food bank dedicated to reducing hunger by engaging our community to create access to food.</w:t>
      </w:r>
      <w:r>
        <w:rPr>
          <w:sz w:val="24"/>
          <w:szCs w:val="24"/>
        </w:rPr>
        <w:t>”</w:t>
      </w:r>
      <w:r>
        <w:rPr>
          <w:sz w:val="24"/>
          <w:szCs w:val="24"/>
        </w:rPr>
        <w:t xml:space="preserve"> It launched its Food Rescue Express Program --FREX</w:t>
      </w:r>
      <w:r>
        <w:rPr>
          <w:sz w:val="24"/>
          <w:szCs w:val="24"/>
        </w:rPr>
        <w:t>–</w:t>
      </w:r>
      <w:r>
        <w:rPr>
          <w:sz w:val="24"/>
          <w:szCs w:val="24"/>
        </w:rPr>
        <w:t xml:space="preserve"> in 1992 and its goal is two-fold and somewhat contradict</w:t>
      </w:r>
      <w:r>
        <w:rPr>
          <w:sz w:val="24"/>
          <w:szCs w:val="24"/>
        </w:rPr>
        <w:t>ory: Drivers rescue food waste from establishments and volunteers then repackage into familysize portions for distribution to families and individuals in need.</w:t>
      </w:r>
      <w:r>
        <w:rPr>
          <w:sz w:val="24"/>
          <w:szCs w:val="24"/>
        </w:rPr>
        <w:t>”</w:t>
      </w:r>
    </w:p>
    <w:p w14:paraId="4964DCBF" w14:textId="77777777" w:rsidR="00000000" w:rsidRDefault="00551CE1">
      <w:pPr>
        <w:widowControl/>
        <w:rPr>
          <w:sz w:val="24"/>
          <w:szCs w:val="24"/>
        </w:rPr>
      </w:pPr>
      <w:r>
        <w:rPr>
          <w:sz w:val="24"/>
          <w:szCs w:val="24"/>
        </w:rPr>
        <w:t>Website: https://foodforlanecounty.org/</w:t>
      </w:r>
    </w:p>
    <w:p w14:paraId="3D755EA2" w14:textId="77777777" w:rsidR="00000000" w:rsidRDefault="00551CE1">
      <w:pPr>
        <w:widowControl/>
        <w:rPr>
          <w:sz w:val="24"/>
          <w:szCs w:val="24"/>
        </w:rPr>
      </w:pPr>
    </w:p>
    <w:p w14:paraId="5ABC3F1F" w14:textId="77777777" w:rsidR="00000000" w:rsidRDefault="00551CE1">
      <w:pPr>
        <w:widowControl/>
        <w:rPr>
          <w:sz w:val="24"/>
          <w:szCs w:val="24"/>
        </w:rPr>
      </w:pPr>
      <w:r>
        <w:rPr>
          <w:b/>
          <w:bCs/>
          <w:sz w:val="24"/>
          <w:szCs w:val="24"/>
        </w:rPr>
        <w:t>Food Gone Bad</w:t>
      </w:r>
      <w:r>
        <w:rPr>
          <w:sz w:val="24"/>
          <w:szCs w:val="24"/>
        </w:rPr>
        <w:t xml:space="preserve"> (Scotland) is a campaign by the Scottish</w:t>
      </w:r>
      <w:r>
        <w:rPr>
          <w:sz w:val="24"/>
          <w:szCs w:val="24"/>
        </w:rPr>
        <w:t xml:space="preserve"> government that </w:t>
      </w:r>
      <w:r>
        <w:rPr>
          <w:sz w:val="24"/>
          <w:szCs w:val="24"/>
        </w:rPr>
        <w:t>“</w:t>
      </w:r>
      <w:r>
        <w:rPr>
          <w:sz w:val="24"/>
          <w:szCs w:val="24"/>
        </w:rPr>
        <w:t xml:space="preserve">showcases easy steps people can take to reduce their food waste and recycle unavoidable food waste </w:t>
      </w:r>
      <w:r>
        <w:rPr>
          <w:sz w:val="24"/>
          <w:szCs w:val="24"/>
        </w:rPr>
        <w:t>–</w:t>
      </w:r>
      <w:r>
        <w:rPr>
          <w:sz w:val="24"/>
          <w:szCs w:val="24"/>
        </w:rPr>
        <w:t xml:space="preserve"> like banana skins, egg shells and coffee grounds.</w:t>
      </w:r>
      <w:r>
        <w:rPr>
          <w:sz w:val="24"/>
          <w:szCs w:val="24"/>
        </w:rPr>
        <w:t>”</w:t>
      </w:r>
    </w:p>
    <w:p w14:paraId="02CE730A" w14:textId="77777777" w:rsidR="00000000" w:rsidRDefault="00551CE1">
      <w:pPr>
        <w:widowControl/>
        <w:rPr>
          <w:sz w:val="24"/>
          <w:szCs w:val="24"/>
        </w:rPr>
      </w:pPr>
      <w:r>
        <w:rPr>
          <w:sz w:val="24"/>
          <w:szCs w:val="24"/>
        </w:rPr>
        <w:t>Website: https://www.youtube.com/watch?v=scObbtsj3UE</w:t>
      </w:r>
    </w:p>
    <w:p w14:paraId="451FF3E4" w14:textId="77777777" w:rsidR="00000000" w:rsidRDefault="00551CE1">
      <w:pPr>
        <w:widowControl/>
        <w:rPr>
          <w:sz w:val="24"/>
          <w:szCs w:val="24"/>
        </w:rPr>
      </w:pPr>
      <w:r>
        <w:rPr>
          <w:sz w:val="24"/>
          <w:szCs w:val="24"/>
        </w:rPr>
        <w:t>Tags: Bananas, Campaigns</w:t>
      </w:r>
    </w:p>
    <w:p w14:paraId="75DC4094" w14:textId="77777777" w:rsidR="00000000" w:rsidRDefault="00551CE1">
      <w:pPr>
        <w:widowControl/>
        <w:rPr>
          <w:sz w:val="24"/>
          <w:szCs w:val="24"/>
        </w:rPr>
      </w:pPr>
    </w:p>
    <w:p w14:paraId="1DA65AF0" w14:textId="77777777" w:rsidR="00000000" w:rsidRDefault="00551CE1">
      <w:pPr>
        <w:widowControl/>
        <w:rPr>
          <w:sz w:val="24"/>
          <w:szCs w:val="24"/>
        </w:rPr>
      </w:pPr>
      <w:r>
        <w:rPr>
          <w:b/>
          <w:bCs/>
          <w:sz w:val="24"/>
          <w:szCs w:val="24"/>
        </w:rPr>
        <w:t>Food in</w:t>
      </w:r>
      <w:r>
        <w:rPr>
          <w:b/>
          <w:bCs/>
          <w:sz w:val="24"/>
          <w:szCs w:val="24"/>
        </w:rPr>
        <w:t xml:space="preserve"> Community</w:t>
      </w:r>
      <w:r>
        <w:rPr>
          <w:sz w:val="24"/>
          <w:szCs w:val="24"/>
        </w:rPr>
        <w:t xml:space="preserve"> (Totnes, England) </w:t>
      </w:r>
      <w:r>
        <w:rPr>
          <w:sz w:val="24"/>
          <w:szCs w:val="24"/>
        </w:rPr>
        <w:t>“</w:t>
      </w:r>
      <w:r>
        <w:rPr>
          <w:sz w:val="24"/>
          <w:szCs w:val="24"/>
        </w:rPr>
        <w:t>rescues and sorts surplus fresh fruit and vegetables, and delivers boxes to charities and community groups in and around Totnes. We also glean surplus food directly from farmers</w:t>
      </w:r>
      <w:r>
        <w:rPr>
          <w:sz w:val="24"/>
          <w:szCs w:val="24"/>
        </w:rPr>
        <w:t>’</w:t>
      </w:r>
      <w:r>
        <w:rPr>
          <w:sz w:val="24"/>
          <w:szCs w:val="24"/>
        </w:rPr>
        <w:t xml:space="preserve"> fields, run cooking workshops and a monthly pay</w:t>
      </w:r>
      <w:r>
        <w:rPr>
          <w:sz w:val="24"/>
          <w:szCs w:val="24"/>
        </w:rPr>
        <w:t xml:space="preserve"> what you feel cafe.</w:t>
      </w:r>
      <w:r>
        <w:rPr>
          <w:sz w:val="24"/>
          <w:szCs w:val="24"/>
        </w:rPr>
        <w:t>”</w:t>
      </w:r>
    </w:p>
    <w:p w14:paraId="11FB75B1" w14:textId="77777777" w:rsidR="00000000" w:rsidRDefault="00551CE1">
      <w:pPr>
        <w:widowControl/>
        <w:rPr>
          <w:sz w:val="24"/>
          <w:szCs w:val="24"/>
        </w:rPr>
      </w:pPr>
      <w:r>
        <w:rPr>
          <w:sz w:val="24"/>
          <w:szCs w:val="24"/>
        </w:rPr>
        <w:t>Website: https://foodincommunity.org/</w:t>
      </w:r>
    </w:p>
    <w:p w14:paraId="76DECC3B" w14:textId="77777777" w:rsidR="00000000" w:rsidRDefault="00551CE1">
      <w:pPr>
        <w:widowControl/>
        <w:rPr>
          <w:sz w:val="24"/>
          <w:szCs w:val="24"/>
        </w:rPr>
      </w:pPr>
    </w:p>
    <w:p w14:paraId="5C4DF7D5" w14:textId="77777777" w:rsidR="00000000" w:rsidRDefault="00551CE1">
      <w:pPr>
        <w:widowControl/>
        <w:rPr>
          <w:sz w:val="24"/>
          <w:szCs w:val="24"/>
        </w:rPr>
      </w:pPr>
      <w:r>
        <w:rPr>
          <w:b/>
          <w:bCs/>
          <w:sz w:val="24"/>
          <w:szCs w:val="24"/>
        </w:rPr>
        <w:t>Food is Precious</w:t>
      </w:r>
      <w:r>
        <w:rPr>
          <w:sz w:val="24"/>
          <w:szCs w:val="24"/>
        </w:rPr>
        <w:t xml:space="preserve"> is a food waste reduction initiative launched by IKEA, the Swedish furniture retailer which also runs one of the world</w:t>
      </w:r>
      <w:r>
        <w:rPr>
          <w:sz w:val="24"/>
          <w:szCs w:val="24"/>
        </w:rPr>
        <w:t>’</w:t>
      </w:r>
      <w:r>
        <w:rPr>
          <w:sz w:val="24"/>
          <w:szCs w:val="24"/>
        </w:rPr>
        <w:t>s largest restaurant chains, in December 2016. The initiati</w:t>
      </w:r>
      <w:r>
        <w:rPr>
          <w:sz w:val="24"/>
          <w:szCs w:val="24"/>
        </w:rPr>
        <w:t>ve initially targeted reducing IKEA</w:t>
      </w:r>
      <w:r>
        <w:rPr>
          <w:sz w:val="24"/>
          <w:szCs w:val="24"/>
        </w:rPr>
        <w:t>’</w:t>
      </w:r>
      <w:r>
        <w:rPr>
          <w:sz w:val="24"/>
          <w:szCs w:val="24"/>
        </w:rPr>
        <w:t>s own kitchen and bistro operations, the IKEA Swedish Food Market. Its second target is to reduce plate waste from the customers eating in the stores. By November 2017, IKEA announced that the program had already saved $</w:t>
      </w:r>
      <w:r>
        <w:rPr>
          <w:sz w:val="24"/>
          <w:szCs w:val="24"/>
        </w:rPr>
        <w:t>1 million. By 2020, all IKEA stores will have implemented the food waste initiative and over this period it will expand to include both pre- and post-consumer food waste.</w:t>
      </w:r>
      <w:r>
        <w:rPr>
          <w:sz w:val="24"/>
          <w:szCs w:val="24"/>
        </w:rPr>
        <w:t>”</w:t>
      </w:r>
      <w:r>
        <w:rPr>
          <w:sz w:val="24"/>
          <w:szCs w:val="24"/>
        </w:rPr>
        <w:t xml:space="preserve"> [Various sources]</w:t>
      </w:r>
    </w:p>
    <w:p w14:paraId="36297EB8" w14:textId="77777777" w:rsidR="00000000" w:rsidRDefault="00551CE1">
      <w:pPr>
        <w:widowControl/>
        <w:rPr>
          <w:sz w:val="24"/>
          <w:szCs w:val="24"/>
        </w:rPr>
      </w:pPr>
      <w:r>
        <w:rPr>
          <w:sz w:val="24"/>
          <w:szCs w:val="24"/>
        </w:rPr>
        <w:t>Website: https://about.ikea.com/en/sustainability/healthy-and-sust</w:t>
      </w:r>
      <w:r>
        <w:rPr>
          <w:sz w:val="24"/>
          <w:szCs w:val="24"/>
        </w:rPr>
        <w:t>ainable-living/reducing-food-waste</w:t>
      </w:r>
    </w:p>
    <w:p w14:paraId="70EF3899" w14:textId="77777777" w:rsidR="00000000" w:rsidRDefault="00551CE1">
      <w:pPr>
        <w:widowControl/>
        <w:rPr>
          <w:sz w:val="24"/>
          <w:szCs w:val="24"/>
        </w:rPr>
      </w:pPr>
      <w:r>
        <w:rPr>
          <w:sz w:val="24"/>
          <w:szCs w:val="24"/>
        </w:rPr>
        <w:t>Tags: Plate Waste, Projects</w:t>
      </w:r>
    </w:p>
    <w:p w14:paraId="245B4B08" w14:textId="77777777" w:rsidR="00000000" w:rsidRDefault="00551CE1">
      <w:pPr>
        <w:widowControl/>
        <w:rPr>
          <w:sz w:val="24"/>
          <w:szCs w:val="24"/>
        </w:rPr>
      </w:pPr>
    </w:p>
    <w:p w14:paraId="5D5A38B6" w14:textId="77777777" w:rsidR="00000000" w:rsidRDefault="00551CE1">
      <w:pPr>
        <w:widowControl/>
        <w:rPr>
          <w:sz w:val="24"/>
          <w:szCs w:val="24"/>
        </w:rPr>
      </w:pPr>
      <w:r>
        <w:rPr>
          <w:b/>
          <w:bCs/>
          <w:sz w:val="24"/>
          <w:szCs w:val="24"/>
        </w:rPr>
        <w:t>Food Matters</w:t>
      </w:r>
      <w:r>
        <w:rPr>
          <w:sz w:val="24"/>
          <w:szCs w:val="24"/>
        </w:rPr>
        <w:t xml:space="preserve"> is a project of the Natural Resources Defense Council (NRDC) that </w:t>
      </w:r>
      <w:r>
        <w:rPr>
          <w:sz w:val="24"/>
          <w:szCs w:val="24"/>
        </w:rPr>
        <w:t>“</w:t>
      </w:r>
      <w:r>
        <w:rPr>
          <w:sz w:val="24"/>
          <w:szCs w:val="24"/>
        </w:rPr>
        <w:t>partners with cities to achieve meaningful reductions in food waste through comprehensive policies and programs.</w:t>
      </w:r>
      <w:r>
        <w:rPr>
          <w:sz w:val="24"/>
          <w:szCs w:val="24"/>
        </w:rPr>
        <w:t>”</w:t>
      </w:r>
      <w:r>
        <w:rPr>
          <w:sz w:val="24"/>
          <w:szCs w:val="24"/>
        </w:rPr>
        <w:t xml:space="preserve"> It partners </w:t>
      </w:r>
      <w:r>
        <w:rPr>
          <w:sz w:val="24"/>
          <w:szCs w:val="24"/>
        </w:rPr>
        <w:t>“</w:t>
      </w:r>
      <w:r>
        <w:rPr>
          <w:sz w:val="24"/>
          <w:szCs w:val="24"/>
        </w:rPr>
        <w:t>with city agencies and local collaborators in Denver and Baltimore to drive dramatic, system-wide waste reduction.</w:t>
      </w:r>
      <w:r>
        <w:rPr>
          <w:sz w:val="24"/>
          <w:szCs w:val="24"/>
        </w:rPr>
        <w:t>”</w:t>
      </w:r>
      <w:r>
        <w:rPr>
          <w:sz w:val="24"/>
          <w:szCs w:val="24"/>
        </w:rPr>
        <w:t xml:space="preserve"> See also Food Matters Regional Initiative (qv)</w:t>
      </w:r>
    </w:p>
    <w:p w14:paraId="693E90E8" w14:textId="77777777" w:rsidR="00000000" w:rsidRDefault="00551CE1">
      <w:pPr>
        <w:widowControl/>
        <w:rPr>
          <w:sz w:val="24"/>
          <w:szCs w:val="24"/>
        </w:rPr>
      </w:pPr>
      <w:r>
        <w:rPr>
          <w:sz w:val="24"/>
          <w:szCs w:val="24"/>
        </w:rPr>
        <w:t>Website: https://www.nrdc.org/food-matters</w:t>
      </w:r>
    </w:p>
    <w:p w14:paraId="2049F89D" w14:textId="77777777" w:rsidR="00000000" w:rsidRDefault="00551CE1">
      <w:pPr>
        <w:widowControl/>
        <w:rPr>
          <w:sz w:val="24"/>
          <w:szCs w:val="24"/>
        </w:rPr>
      </w:pPr>
    </w:p>
    <w:p w14:paraId="50D35AD4" w14:textId="77777777" w:rsidR="00000000" w:rsidRDefault="00551CE1">
      <w:pPr>
        <w:widowControl/>
        <w:rPr>
          <w:sz w:val="24"/>
          <w:szCs w:val="24"/>
        </w:rPr>
      </w:pPr>
      <w:r>
        <w:rPr>
          <w:b/>
          <w:bCs/>
          <w:sz w:val="24"/>
          <w:szCs w:val="24"/>
        </w:rPr>
        <w:t>Food Matters Regional Initiative</w:t>
      </w:r>
      <w:r>
        <w:rPr>
          <w:sz w:val="24"/>
          <w:szCs w:val="24"/>
        </w:rPr>
        <w:t xml:space="preserve"> is a program of the Natural Resources Defense Council (NRDC) (qv) </w:t>
      </w:r>
      <w:r>
        <w:rPr>
          <w:sz w:val="24"/>
          <w:szCs w:val="24"/>
        </w:rPr>
        <w:t>“</w:t>
      </w:r>
      <w:r>
        <w:rPr>
          <w:sz w:val="24"/>
          <w:szCs w:val="24"/>
        </w:rPr>
        <w:t>aiming to promote food waste prevention, rescue surplus food set to be thrown away and recycle food scraps.</w:t>
      </w:r>
      <w:r>
        <w:rPr>
          <w:sz w:val="24"/>
          <w:szCs w:val="24"/>
        </w:rPr>
        <w:t>”</w:t>
      </w:r>
      <w:r>
        <w:rPr>
          <w:sz w:val="24"/>
          <w:szCs w:val="24"/>
        </w:rPr>
        <w:t xml:space="preserve"> As </w:t>
      </w:r>
      <w:r>
        <w:rPr>
          <w:sz w:val="24"/>
          <w:szCs w:val="24"/>
        </w:rPr>
        <w:t>of September 1, 2020, the initiative had 9 cities (Baltimore; Jersey City, New Jersey; Philadelphia; Pittsburgh, Pennsylvania; and Washington, D.C.; Asheville, North Carolina; Atlanta; Memphis; Nashville; and Orlando, Florida) signed up.</w:t>
      </w:r>
    </w:p>
    <w:p w14:paraId="57504EE8" w14:textId="77777777" w:rsidR="00000000" w:rsidRDefault="00551CE1">
      <w:pPr>
        <w:widowControl/>
        <w:rPr>
          <w:sz w:val="24"/>
          <w:szCs w:val="24"/>
        </w:rPr>
      </w:pPr>
      <w:r>
        <w:rPr>
          <w:sz w:val="24"/>
          <w:szCs w:val="24"/>
        </w:rPr>
        <w:t>Website: https://w</w:t>
      </w:r>
      <w:r>
        <w:rPr>
          <w:sz w:val="24"/>
          <w:szCs w:val="24"/>
        </w:rPr>
        <w:t>ww.nrdc.org/resources/food-matters-regional-initiative</w:t>
      </w:r>
    </w:p>
    <w:p w14:paraId="3EEFF698" w14:textId="77777777" w:rsidR="00000000" w:rsidRDefault="00551CE1">
      <w:pPr>
        <w:widowControl/>
        <w:rPr>
          <w:sz w:val="24"/>
          <w:szCs w:val="24"/>
        </w:rPr>
      </w:pPr>
    </w:p>
    <w:p w14:paraId="16D3F6AB" w14:textId="77777777" w:rsidR="00000000" w:rsidRDefault="00551CE1">
      <w:pPr>
        <w:widowControl/>
        <w:rPr>
          <w:sz w:val="24"/>
          <w:szCs w:val="24"/>
        </w:rPr>
      </w:pPr>
      <w:r>
        <w:rPr>
          <w:b/>
          <w:bCs/>
          <w:sz w:val="24"/>
          <w:szCs w:val="24"/>
        </w:rPr>
        <w:t>Food Not Bombs</w:t>
      </w:r>
      <w:r>
        <w:rPr>
          <w:sz w:val="24"/>
          <w:szCs w:val="24"/>
        </w:rPr>
        <w:t xml:space="preserve"> (Cambridge, Massachusetts) was formed in 1980 by anti-nuclear activists. It is </w:t>
      </w:r>
      <w:r>
        <w:rPr>
          <w:sz w:val="24"/>
          <w:szCs w:val="24"/>
        </w:rPr>
        <w:t>“</w:t>
      </w:r>
      <w:r>
        <w:rPr>
          <w:sz w:val="24"/>
          <w:szCs w:val="24"/>
        </w:rPr>
        <w:t>an all-volunteer organization dedicated to nonviolent social change. Food Not Bombs has no formal leaders</w:t>
      </w:r>
      <w:r>
        <w:rPr>
          <w:sz w:val="24"/>
          <w:szCs w:val="24"/>
        </w:rPr>
        <w:t xml:space="preserve"> and strives to include everyone in its decision making process. Each group recovers food that would otherwise be thrown out and makes fresh hot vegan and vegetarian meals that are served in outside in public spaces to anyone without restriction.</w:t>
      </w:r>
      <w:r>
        <w:rPr>
          <w:sz w:val="24"/>
          <w:szCs w:val="24"/>
        </w:rPr>
        <w:t>”</w:t>
      </w:r>
      <w:r>
        <w:rPr>
          <w:sz w:val="24"/>
          <w:szCs w:val="24"/>
        </w:rPr>
        <w:t xml:space="preserve"> Many gro</w:t>
      </w:r>
      <w:r>
        <w:rPr>
          <w:sz w:val="24"/>
          <w:szCs w:val="24"/>
        </w:rPr>
        <w:t xml:space="preserve">ups </w:t>
      </w:r>
      <w:r>
        <w:rPr>
          <w:sz w:val="24"/>
          <w:szCs w:val="24"/>
        </w:rPr>
        <w:t>“</w:t>
      </w:r>
      <w:r>
        <w:rPr>
          <w:sz w:val="24"/>
          <w:szCs w:val="24"/>
        </w:rPr>
        <w:t>also share groceries and organize other efforts to support their communities. Each independent group also serves free meals at protests and other events in public places with anyone who wishes to partake.</w:t>
      </w:r>
      <w:r>
        <w:rPr>
          <w:sz w:val="24"/>
          <w:szCs w:val="24"/>
        </w:rPr>
        <w:t>”</w:t>
      </w:r>
      <w:r>
        <w:rPr>
          <w:sz w:val="24"/>
          <w:szCs w:val="24"/>
        </w:rPr>
        <w:t xml:space="preserve"> It was cofounded by several anti-nuclear acti</w:t>
      </w:r>
      <w:r>
        <w:rPr>
          <w:sz w:val="24"/>
          <w:szCs w:val="24"/>
        </w:rPr>
        <w:t xml:space="preserve">vists, including Brian Feigenbaum It has about 500 chapters in 60 countries. Some groups sponsor </w:t>
      </w:r>
      <w:r>
        <w:rPr>
          <w:sz w:val="24"/>
          <w:szCs w:val="24"/>
        </w:rPr>
        <w:t>“</w:t>
      </w:r>
      <w:r>
        <w:rPr>
          <w:sz w:val="24"/>
          <w:szCs w:val="24"/>
        </w:rPr>
        <w:t>Really, Really, Free Markets.</w:t>
      </w:r>
      <w:r>
        <w:rPr>
          <w:sz w:val="24"/>
          <w:szCs w:val="24"/>
        </w:rPr>
        <w:t>”</w:t>
      </w:r>
      <w:r>
        <w:rPr>
          <w:sz w:val="24"/>
          <w:szCs w:val="24"/>
        </w:rPr>
        <w:t xml:space="preserve"> where all products, including food, are given away free.</w:t>
      </w:r>
    </w:p>
    <w:p w14:paraId="5CAAC29B" w14:textId="77777777" w:rsidR="00000000" w:rsidRDefault="00551CE1">
      <w:pPr>
        <w:widowControl/>
        <w:rPr>
          <w:sz w:val="24"/>
          <w:szCs w:val="24"/>
        </w:rPr>
      </w:pPr>
      <w:r>
        <w:rPr>
          <w:sz w:val="24"/>
          <w:szCs w:val="24"/>
        </w:rPr>
        <w:t>Website: http://foodnotbombs.net/new_site/</w:t>
      </w:r>
    </w:p>
    <w:p w14:paraId="1DF88EE6" w14:textId="77777777" w:rsidR="00000000" w:rsidRDefault="00551CE1">
      <w:pPr>
        <w:widowControl/>
        <w:rPr>
          <w:sz w:val="24"/>
          <w:szCs w:val="24"/>
        </w:rPr>
      </w:pPr>
    </w:p>
    <w:p w14:paraId="638ED82E" w14:textId="77777777" w:rsidR="00000000" w:rsidRDefault="00551CE1">
      <w:pPr>
        <w:widowControl/>
        <w:rPr>
          <w:sz w:val="24"/>
          <w:szCs w:val="24"/>
        </w:rPr>
      </w:pPr>
      <w:r>
        <w:rPr>
          <w:b/>
          <w:bCs/>
          <w:sz w:val="24"/>
          <w:szCs w:val="24"/>
        </w:rPr>
        <w:t>Food Policy Action</w:t>
      </w:r>
      <w:r>
        <w:rPr>
          <w:sz w:val="24"/>
          <w:szCs w:val="24"/>
        </w:rPr>
        <w:t xml:space="preserve"> (Washin</w:t>
      </w:r>
      <w:r>
        <w:rPr>
          <w:sz w:val="24"/>
          <w:szCs w:val="24"/>
        </w:rPr>
        <w:t xml:space="preserve">gton D.C.) </w:t>
      </w:r>
      <w:r>
        <w:rPr>
          <w:sz w:val="24"/>
          <w:szCs w:val="24"/>
        </w:rPr>
        <w:t>“</w:t>
      </w:r>
      <w:r>
        <w:rPr>
          <w:sz w:val="24"/>
          <w:szCs w:val="24"/>
        </w:rPr>
        <w:t>with the help of co-founder Tom Colicchio, is tackling the policy issues that surround food waste in the U.S. Their goal is to change the national dialogue on food policy by increasing transparency and educating the public on how elected offici</w:t>
      </w:r>
      <w:r>
        <w:rPr>
          <w:sz w:val="24"/>
          <w:szCs w:val="24"/>
        </w:rPr>
        <w:t>als are voting on food-related policy issues.</w:t>
      </w:r>
      <w:r>
        <w:rPr>
          <w:sz w:val="24"/>
          <w:szCs w:val="24"/>
        </w:rPr>
        <w:t>”</w:t>
      </w:r>
      <w:r>
        <w:rPr>
          <w:sz w:val="24"/>
          <w:szCs w:val="24"/>
        </w:rPr>
        <w:t xml:space="preserve"> [Description Food Tank]</w:t>
      </w:r>
    </w:p>
    <w:p w14:paraId="7A08599D" w14:textId="77777777" w:rsidR="00000000" w:rsidRDefault="00551CE1">
      <w:pPr>
        <w:widowControl/>
        <w:rPr>
          <w:sz w:val="24"/>
          <w:szCs w:val="24"/>
        </w:rPr>
      </w:pPr>
      <w:r>
        <w:rPr>
          <w:sz w:val="24"/>
          <w:szCs w:val="24"/>
        </w:rPr>
        <w:t>Website: http://foodpolicyaction.org/</w:t>
      </w:r>
    </w:p>
    <w:p w14:paraId="2D62D45F" w14:textId="77777777" w:rsidR="00000000" w:rsidRDefault="00551CE1">
      <w:pPr>
        <w:widowControl/>
        <w:rPr>
          <w:sz w:val="24"/>
          <w:szCs w:val="24"/>
        </w:rPr>
      </w:pPr>
    </w:p>
    <w:p w14:paraId="437A0F90" w14:textId="77777777" w:rsidR="00000000" w:rsidRDefault="00551CE1">
      <w:pPr>
        <w:widowControl/>
        <w:rPr>
          <w:sz w:val="24"/>
          <w:szCs w:val="24"/>
        </w:rPr>
      </w:pPr>
      <w:r>
        <w:rPr>
          <w:b/>
          <w:bCs/>
          <w:sz w:val="24"/>
          <w:szCs w:val="24"/>
        </w:rPr>
        <w:t>Food Recovery &amp; Recycling Association of North America</w:t>
      </w:r>
      <w:r>
        <w:rPr>
          <w:sz w:val="24"/>
          <w:szCs w:val="24"/>
        </w:rPr>
        <w:t xml:space="preserve"> </w:t>
      </w:r>
      <w:r>
        <w:rPr>
          <w:sz w:val="24"/>
          <w:szCs w:val="24"/>
        </w:rPr>
        <w:t>“</w:t>
      </w:r>
      <w:r>
        <w:rPr>
          <w:sz w:val="24"/>
          <w:szCs w:val="24"/>
        </w:rPr>
        <w:t>is the trade association representing private-sector U.S. waste and recycling companies, a</w:t>
      </w:r>
      <w:r>
        <w:rPr>
          <w:sz w:val="24"/>
          <w:szCs w:val="24"/>
        </w:rPr>
        <w:t>s well as the manufacturers and service providers that do business with those companies. Association members operate in all 50 states and the District of Columbia. Our members consist of large publicly-traded companies and both small and large privately-ow</w:t>
      </w:r>
      <w:r>
        <w:rPr>
          <w:sz w:val="24"/>
          <w:szCs w:val="24"/>
        </w:rPr>
        <w:t>ned companies...</w:t>
      </w:r>
      <w:r>
        <w:rPr>
          <w:sz w:val="24"/>
          <w:szCs w:val="24"/>
        </w:rPr>
        <w:t>”</w:t>
      </w:r>
    </w:p>
    <w:p w14:paraId="3CB3D2FE" w14:textId="77777777" w:rsidR="00000000" w:rsidRDefault="00551CE1">
      <w:pPr>
        <w:widowControl/>
        <w:rPr>
          <w:sz w:val="24"/>
          <w:szCs w:val="24"/>
        </w:rPr>
      </w:pPr>
      <w:r>
        <w:rPr>
          <w:sz w:val="24"/>
          <w:szCs w:val="24"/>
        </w:rPr>
        <w:t>Website: https://wasterecycling.org</w:t>
      </w:r>
    </w:p>
    <w:p w14:paraId="59B21F48" w14:textId="77777777" w:rsidR="00000000" w:rsidRDefault="00551CE1">
      <w:pPr>
        <w:widowControl/>
        <w:rPr>
          <w:sz w:val="24"/>
          <w:szCs w:val="24"/>
        </w:rPr>
      </w:pPr>
    </w:p>
    <w:p w14:paraId="2166F229" w14:textId="77777777" w:rsidR="00000000" w:rsidRDefault="00551CE1">
      <w:pPr>
        <w:widowControl/>
        <w:rPr>
          <w:sz w:val="24"/>
          <w:szCs w:val="24"/>
        </w:rPr>
      </w:pPr>
      <w:r>
        <w:rPr>
          <w:b/>
          <w:bCs/>
          <w:sz w:val="24"/>
          <w:szCs w:val="24"/>
        </w:rPr>
        <w:t>Food Recovery Initiative</w:t>
      </w:r>
      <w:r>
        <w:rPr>
          <w:sz w:val="24"/>
          <w:szCs w:val="24"/>
        </w:rPr>
        <w:t xml:space="preserve"> (South Carolina) </w:t>
      </w:r>
      <w:r>
        <w:rPr>
          <w:sz w:val="24"/>
          <w:szCs w:val="24"/>
        </w:rPr>
        <w:t>“</w:t>
      </w:r>
      <w:r>
        <w:rPr>
          <w:sz w:val="24"/>
          <w:szCs w:val="24"/>
        </w:rPr>
        <w:t>is a community collaborative component of Don</w:t>
      </w:r>
      <w:r>
        <w:rPr>
          <w:sz w:val="24"/>
          <w:szCs w:val="24"/>
        </w:rPr>
        <w:t>’</w:t>
      </w:r>
      <w:r>
        <w:rPr>
          <w:sz w:val="24"/>
          <w:szCs w:val="24"/>
        </w:rPr>
        <w:t>t Wast</w:t>
      </w:r>
      <w:r>
        <w:rPr>
          <w:sz w:val="24"/>
          <w:szCs w:val="24"/>
        </w:rPr>
        <w:t>e Food S.C. (qv). It is a group of public and private stakeholders, such as the S.C. Department of Agriculture, Harvest Hope Food Bank and Loaves &amp; Fishes, who are dedicated to working together to help South Carolina reduce its food waste. Stakeholders inc</w:t>
      </w:r>
      <w:r>
        <w:rPr>
          <w:sz w:val="24"/>
          <w:szCs w:val="24"/>
        </w:rPr>
        <w:t>lude food banks, food rescue organizations, faith-based communities, grocery stores and other retailers, food manufacturers, restaurants and hospitality facilities, composters, haulers, local and state governments.</w:t>
      </w:r>
      <w:r>
        <w:rPr>
          <w:sz w:val="24"/>
          <w:szCs w:val="24"/>
        </w:rPr>
        <w:t>”</w:t>
      </w:r>
    </w:p>
    <w:p w14:paraId="0564E30B" w14:textId="77777777" w:rsidR="00000000" w:rsidRDefault="00551CE1">
      <w:pPr>
        <w:widowControl/>
        <w:rPr>
          <w:sz w:val="24"/>
          <w:szCs w:val="24"/>
        </w:rPr>
      </w:pPr>
      <w:r>
        <w:rPr>
          <w:sz w:val="24"/>
          <w:szCs w:val="24"/>
        </w:rPr>
        <w:t>Website: http://www.scdhec.gov/HomeAndEn</w:t>
      </w:r>
      <w:r>
        <w:rPr>
          <w:sz w:val="24"/>
          <w:szCs w:val="24"/>
        </w:rPr>
        <w:t>vironment/Recycling/FoodWaste/index.htm</w:t>
      </w:r>
    </w:p>
    <w:p w14:paraId="0A66CFCD" w14:textId="77777777" w:rsidR="00000000" w:rsidRDefault="00551CE1">
      <w:pPr>
        <w:widowControl/>
        <w:rPr>
          <w:sz w:val="24"/>
          <w:szCs w:val="24"/>
        </w:rPr>
      </w:pPr>
    </w:p>
    <w:p w14:paraId="253EA4CB" w14:textId="77777777" w:rsidR="00000000" w:rsidRDefault="00551CE1">
      <w:pPr>
        <w:widowControl/>
        <w:rPr>
          <w:sz w:val="24"/>
          <w:szCs w:val="24"/>
        </w:rPr>
      </w:pPr>
      <w:r>
        <w:rPr>
          <w:b/>
          <w:bCs/>
          <w:sz w:val="24"/>
          <w:szCs w:val="24"/>
        </w:rPr>
        <w:t>Food Recovery Program</w:t>
      </w:r>
      <w:r>
        <w:rPr>
          <w:sz w:val="24"/>
          <w:szCs w:val="24"/>
        </w:rPr>
        <w:t xml:space="preserve"> (Albany, New York) is a project of ShopRite grocery store chain in the Albany area that was launched in April 2018. It gives food to local charities, including Regional Food Bank of Northeaster</w:t>
      </w:r>
      <w:r>
        <w:rPr>
          <w:sz w:val="24"/>
          <w:szCs w:val="24"/>
        </w:rPr>
        <w:t>n New York.</w:t>
      </w:r>
    </w:p>
    <w:p w14:paraId="6F44D7DC" w14:textId="77777777" w:rsidR="00000000" w:rsidRDefault="00551CE1">
      <w:pPr>
        <w:widowControl/>
        <w:rPr>
          <w:sz w:val="24"/>
          <w:szCs w:val="24"/>
        </w:rPr>
      </w:pPr>
      <w:r>
        <w:rPr>
          <w:sz w:val="24"/>
          <w:szCs w:val="24"/>
        </w:rPr>
        <w:t>Website: https://shop.shoprite.com/sustainability</w:t>
      </w:r>
    </w:p>
    <w:p w14:paraId="3F1A0424" w14:textId="77777777" w:rsidR="00000000" w:rsidRDefault="00551CE1">
      <w:pPr>
        <w:widowControl/>
        <w:rPr>
          <w:sz w:val="24"/>
          <w:szCs w:val="24"/>
        </w:rPr>
      </w:pPr>
    </w:p>
    <w:p w14:paraId="641D9E3C" w14:textId="77777777" w:rsidR="00000000" w:rsidRDefault="00551CE1">
      <w:pPr>
        <w:widowControl/>
        <w:rPr>
          <w:sz w:val="24"/>
          <w:szCs w:val="24"/>
        </w:rPr>
      </w:pPr>
      <w:r>
        <w:rPr>
          <w:b/>
          <w:bCs/>
          <w:sz w:val="24"/>
          <w:szCs w:val="24"/>
        </w:rPr>
        <w:t>Food Recovery Verified</w:t>
      </w:r>
      <w:r>
        <w:rPr>
          <w:sz w:val="24"/>
          <w:szCs w:val="24"/>
        </w:rPr>
        <w:t xml:space="preserve"> (FRV) is </w:t>
      </w:r>
      <w:r>
        <w:rPr>
          <w:sz w:val="24"/>
          <w:szCs w:val="24"/>
        </w:rPr>
        <w:t>“</w:t>
      </w:r>
      <w:r>
        <w:rPr>
          <w:sz w:val="24"/>
          <w:szCs w:val="24"/>
        </w:rPr>
        <w:t>a network of food businesses and events committed to fighting waste and feeding people. In an effort to be more inclusive and recognize all who choose to recove</w:t>
      </w:r>
      <w:r>
        <w:rPr>
          <w:sz w:val="24"/>
          <w:szCs w:val="24"/>
        </w:rPr>
        <w:t>r food, we are thrilled to officially expand FRN</w:t>
      </w:r>
      <w:r>
        <w:rPr>
          <w:sz w:val="24"/>
          <w:szCs w:val="24"/>
        </w:rPr>
        <w:t>’</w:t>
      </w:r>
      <w:r>
        <w:rPr>
          <w:sz w:val="24"/>
          <w:szCs w:val="24"/>
        </w:rPr>
        <w:t>s network to include verified partners beyond the higher education sector.</w:t>
      </w:r>
      <w:r>
        <w:rPr>
          <w:sz w:val="24"/>
          <w:szCs w:val="24"/>
        </w:rPr>
        <w:t>”</w:t>
      </w:r>
      <w:r>
        <w:rPr>
          <w:sz w:val="24"/>
          <w:szCs w:val="24"/>
        </w:rPr>
        <w:t xml:space="preserve"> It was launched by the Food Recovery Network (qv).</w:t>
      </w:r>
    </w:p>
    <w:p w14:paraId="5F4C56BC" w14:textId="77777777" w:rsidR="00000000" w:rsidRDefault="00551CE1">
      <w:pPr>
        <w:widowControl/>
        <w:rPr>
          <w:sz w:val="24"/>
          <w:szCs w:val="24"/>
        </w:rPr>
      </w:pPr>
      <w:r>
        <w:rPr>
          <w:sz w:val="24"/>
          <w:szCs w:val="24"/>
        </w:rPr>
        <w:t>Website: https://www.foodrecoverynetwork.org/frv</w:t>
      </w:r>
    </w:p>
    <w:p w14:paraId="0EA85C91" w14:textId="77777777" w:rsidR="00000000" w:rsidRDefault="00551CE1">
      <w:pPr>
        <w:widowControl/>
        <w:rPr>
          <w:sz w:val="24"/>
          <w:szCs w:val="24"/>
        </w:rPr>
      </w:pPr>
    </w:p>
    <w:p w14:paraId="6BF3DA39" w14:textId="77777777" w:rsidR="00000000" w:rsidRDefault="00551CE1">
      <w:pPr>
        <w:widowControl/>
        <w:rPr>
          <w:sz w:val="24"/>
          <w:szCs w:val="24"/>
        </w:rPr>
      </w:pPr>
      <w:r>
        <w:rPr>
          <w:b/>
          <w:bCs/>
          <w:sz w:val="24"/>
          <w:szCs w:val="24"/>
        </w:rPr>
        <w:t>Food Recycle</w:t>
      </w:r>
      <w:r>
        <w:rPr>
          <w:sz w:val="24"/>
          <w:szCs w:val="24"/>
        </w:rPr>
        <w:t xml:space="preserve"> (Sydney, Australi</w:t>
      </w:r>
      <w:r>
        <w:rPr>
          <w:sz w:val="24"/>
          <w:szCs w:val="24"/>
        </w:rPr>
        <w:t xml:space="preserve">a) is a business </w:t>
      </w:r>
      <w:r>
        <w:rPr>
          <w:sz w:val="24"/>
          <w:szCs w:val="24"/>
        </w:rPr>
        <w:t>“</w:t>
      </w:r>
      <w:r>
        <w:rPr>
          <w:sz w:val="24"/>
          <w:szCs w:val="24"/>
        </w:rPr>
        <w:t>that has developed a patented and patent-pending process to recycle commercial food waste into two high value items; Poultry feed and liquid fertilizer.</w:t>
      </w:r>
      <w:r>
        <w:rPr>
          <w:sz w:val="24"/>
          <w:szCs w:val="24"/>
        </w:rPr>
        <w:t>”</w:t>
      </w:r>
      <w:r>
        <w:rPr>
          <w:sz w:val="24"/>
          <w:szCs w:val="24"/>
        </w:rPr>
        <w:t xml:space="preserve"> It </w:t>
      </w:r>
      <w:r>
        <w:rPr>
          <w:sz w:val="24"/>
          <w:szCs w:val="24"/>
        </w:rPr>
        <w:t>“</w:t>
      </w:r>
      <w:r>
        <w:rPr>
          <w:sz w:val="24"/>
          <w:szCs w:val="24"/>
        </w:rPr>
        <w:t>was founded in 2016 on a simple idea which has since evolved into a controlled p</w:t>
      </w:r>
      <w:r>
        <w:rPr>
          <w:sz w:val="24"/>
          <w:szCs w:val="24"/>
        </w:rPr>
        <w:t>rocess that is undertaking the patenting process in over 100 countries around the world..</w:t>
      </w:r>
      <w:r>
        <w:rPr>
          <w:sz w:val="24"/>
          <w:szCs w:val="24"/>
        </w:rPr>
        <w:t>”</w:t>
      </w:r>
      <w:r>
        <w:rPr>
          <w:sz w:val="24"/>
          <w:szCs w:val="24"/>
        </w:rPr>
        <w:t xml:space="preserve"> Its CEO is Norm Boyle, as of March 18, 2020.</w:t>
      </w:r>
    </w:p>
    <w:p w14:paraId="0507BBB7" w14:textId="77777777" w:rsidR="00000000" w:rsidRDefault="00551CE1">
      <w:pPr>
        <w:widowControl/>
        <w:rPr>
          <w:sz w:val="24"/>
          <w:szCs w:val="24"/>
        </w:rPr>
      </w:pPr>
      <w:r>
        <w:rPr>
          <w:sz w:val="24"/>
          <w:szCs w:val="24"/>
        </w:rPr>
        <w:t>Website: https://www.foodrecycle.com/</w:t>
      </w:r>
    </w:p>
    <w:p w14:paraId="14B90A77" w14:textId="77777777" w:rsidR="00000000" w:rsidRDefault="00551CE1">
      <w:pPr>
        <w:widowControl/>
        <w:rPr>
          <w:sz w:val="24"/>
          <w:szCs w:val="24"/>
        </w:rPr>
      </w:pPr>
    </w:p>
    <w:p w14:paraId="19D32670" w14:textId="77777777" w:rsidR="00000000" w:rsidRDefault="00551CE1">
      <w:pPr>
        <w:widowControl/>
        <w:rPr>
          <w:sz w:val="24"/>
          <w:szCs w:val="24"/>
        </w:rPr>
      </w:pPr>
      <w:r>
        <w:rPr>
          <w:b/>
          <w:bCs/>
          <w:sz w:val="24"/>
          <w:szCs w:val="24"/>
        </w:rPr>
        <w:t>Food Reform for Sustainability and Health</w:t>
      </w:r>
      <w:r>
        <w:rPr>
          <w:sz w:val="24"/>
          <w:szCs w:val="24"/>
        </w:rPr>
        <w:t xml:space="preserve"> (FReSH) is a program of the World Busin</w:t>
      </w:r>
      <w:r>
        <w:rPr>
          <w:sz w:val="24"/>
          <w:szCs w:val="24"/>
        </w:rPr>
        <w:t xml:space="preserve">ess Council For Sustainable Development (WBCSD) (qv) and EAT. It </w:t>
      </w:r>
      <w:r>
        <w:rPr>
          <w:sz w:val="24"/>
          <w:szCs w:val="24"/>
        </w:rPr>
        <w:t>“</w:t>
      </w:r>
      <w:r>
        <w:rPr>
          <w:sz w:val="24"/>
          <w:szCs w:val="24"/>
        </w:rPr>
        <w:t xml:space="preserve">global business partnership that brings a consumer lens and systemic approach across the food system. We turn the conventional </w:t>
      </w:r>
      <w:r>
        <w:rPr>
          <w:sz w:val="24"/>
          <w:szCs w:val="24"/>
        </w:rPr>
        <w:t>‘</w:t>
      </w:r>
      <w:r>
        <w:rPr>
          <w:sz w:val="24"/>
          <w:szCs w:val="24"/>
        </w:rPr>
        <w:t>farm to fork</w:t>
      </w:r>
      <w:r>
        <w:rPr>
          <w:sz w:val="24"/>
          <w:szCs w:val="24"/>
        </w:rPr>
        <w:t>’</w:t>
      </w:r>
      <w:r>
        <w:rPr>
          <w:sz w:val="24"/>
          <w:szCs w:val="24"/>
        </w:rPr>
        <w:t xml:space="preserve"> approach on its head by working from </w:t>
      </w:r>
      <w:r>
        <w:rPr>
          <w:sz w:val="24"/>
          <w:szCs w:val="24"/>
        </w:rPr>
        <w:t>‘</w:t>
      </w:r>
      <w:r>
        <w:rPr>
          <w:sz w:val="24"/>
          <w:szCs w:val="24"/>
        </w:rPr>
        <w:t>fork to fa</w:t>
      </w:r>
      <w:r>
        <w:rPr>
          <w:sz w:val="24"/>
          <w:szCs w:val="24"/>
        </w:rPr>
        <w:t>rm</w:t>
      </w:r>
      <w:r>
        <w:rPr>
          <w:sz w:val="24"/>
          <w:szCs w:val="24"/>
        </w:rPr>
        <w:t>’</w:t>
      </w:r>
      <w:r>
        <w:rPr>
          <w:sz w:val="24"/>
          <w:szCs w:val="24"/>
        </w:rPr>
        <w:t xml:space="preserve"> to develop, implement and scale transformative business solutions that are aligned with science-based targets. This means we start with the consumer, focusing on the dietary shifts that are needed, and work back through the food system to determine wha</w:t>
      </w:r>
      <w:r>
        <w:rPr>
          <w:sz w:val="24"/>
          <w:szCs w:val="24"/>
        </w:rPr>
        <w:t>t we need to grow, where and how in order to create healthy, enjoyable food for all, produced responsibly within planetary boundaries by 2030.</w:t>
      </w:r>
      <w:r>
        <w:rPr>
          <w:sz w:val="24"/>
          <w:szCs w:val="24"/>
        </w:rPr>
        <w:t>”</w:t>
      </w:r>
      <w:r>
        <w:rPr>
          <w:sz w:val="24"/>
          <w:szCs w:val="24"/>
        </w:rPr>
        <w:t xml:space="preserve"> It was launched in January 2017; in 2018 it released the Food Loss and Waste Value Calculator (qv) that was crea</w:t>
      </w:r>
      <w:r>
        <w:rPr>
          <w:sz w:val="24"/>
          <w:szCs w:val="24"/>
        </w:rPr>
        <w:t>ted by Quantis.</w:t>
      </w:r>
    </w:p>
    <w:p w14:paraId="54765ACC" w14:textId="77777777" w:rsidR="00000000" w:rsidRDefault="00551CE1">
      <w:pPr>
        <w:widowControl/>
        <w:rPr>
          <w:sz w:val="24"/>
          <w:szCs w:val="24"/>
        </w:rPr>
      </w:pPr>
      <w:r>
        <w:rPr>
          <w:sz w:val="24"/>
          <w:szCs w:val="24"/>
        </w:rPr>
        <w:t>Website: https://www.wbcsd.org/Programs/Food-Land-Water/Food-Land-Use/FReSH</w:t>
      </w:r>
    </w:p>
    <w:p w14:paraId="5B862238" w14:textId="77777777" w:rsidR="00000000" w:rsidRDefault="00551CE1">
      <w:pPr>
        <w:widowControl/>
        <w:rPr>
          <w:sz w:val="24"/>
          <w:szCs w:val="24"/>
        </w:rPr>
      </w:pPr>
    </w:p>
    <w:p w14:paraId="43DB9D94" w14:textId="77777777" w:rsidR="00000000" w:rsidRDefault="00551CE1">
      <w:pPr>
        <w:widowControl/>
        <w:rPr>
          <w:sz w:val="24"/>
          <w:szCs w:val="24"/>
        </w:rPr>
      </w:pPr>
      <w:r>
        <w:rPr>
          <w:b/>
          <w:bCs/>
          <w:sz w:val="24"/>
          <w:szCs w:val="24"/>
        </w:rPr>
        <w:t>Food Rescue</w:t>
      </w:r>
      <w:r>
        <w:rPr>
          <w:sz w:val="24"/>
          <w:szCs w:val="24"/>
        </w:rPr>
        <w:t xml:space="preserve"> or </w:t>
      </w:r>
      <w:r>
        <w:rPr>
          <w:b/>
          <w:bCs/>
          <w:sz w:val="24"/>
          <w:szCs w:val="24"/>
        </w:rPr>
        <w:t>K-12 Food Rescue</w:t>
      </w:r>
      <w:r>
        <w:rPr>
          <w:sz w:val="24"/>
          <w:szCs w:val="24"/>
        </w:rPr>
        <w:t xml:space="preserve"> (Indianapolis, Indiana) is </w:t>
      </w:r>
      <w:r>
        <w:rPr>
          <w:sz w:val="24"/>
          <w:szCs w:val="24"/>
        </w:rPr>
        <w:t>“</w:t>
      </w:r>
      <w:r>
        <w:rPr>
          <w:sz w:val="24"/>
          <w:szCs w:val="24"/>
        </w:rPr>
        <w:t xml:space="preserve">a local non-profit that shows </w:t>
      </w:r>
      <w:r>
        <w:rPr>
          <w:sz w:val="24"/>
          <w:szCs w:val="24"/>
        </w:rPr>
        <w:t>schools, corporate offices and restaurants how to package their leftover food for donation at the end of the night rather than throwing it away.</w:t>
      </w:r>
      <w:r>
        <w:rPr>
          <w:sz w:val="24"/>
          <w:szCs w:val="24"/>
        </w:rPr>
        <w:t>”</w:t>
      </w:r>
    </w:p>
    <w:p w14:paraId="5B390B6F" w14:textId="77777777" w:rsidR="00000000" w:rsidRDefault="00551CE1">
      <w:pPr>
        <w:widowControl/>
        <w:rPr>
          <w:sz w:val="24"/>
          <w:szCs w:val="24"/>
        </w:rPr>
      </w:pPr>
      <w:r>
        <w:rPr>
          <w:sz w:val="24"/>
          <w:szCs w:val="24"/>
        </w:rPr>
        <w:t>Website: http://www.foodrescue.net/</w:t>
      </w:r>
    </w:p>
    <w:p w14:paraId="367884E8" w14:textId="77777777" w:rsidR="00000000" w:rsidRDefault="00551CE1">
      <w:pPr>
        <w:widowControl/>
        <w:rPr>
          <w:sz w:val="24"/>
          <w:szCs w:val="24"/>
        </w:rPr>
      </w:pPr>
    </w:p>
    <w:p w14:paraId="488F7B1E" w14:textId="77777777" w:rsidR="00000000" w:rsidRDefault="00551CE1">
      <w:pPr>
        <w:widowControl/>
        <w:rPr>
          <w:sz w:val="24"/>
          <w:szCs w:val="24"/>
        </w:rPr>
      </w:pPr>
      <w:r>
        <w:rPr>
          <w:b/>
          <w:bCs/>
          <w:sz w:val="24"/>
          <w:szCs w:val="24"/>
        </w:rPr>
        <w:t>Food Shift</w:t>
      </w:r>
      <w:r>
        <w:rPr>
          <w:sz w:val="24"/>
          <w:szCs w:val="24"/>
        </w:rPr>
        <w:t xml:space="preserve"> (Alameda, California) is a non-profit program of the Earth Isl</w:t>
      </w:r>
      <w:r>
        <w:rPr>
          <w:sz w:val="24"/>
          <w:szCs w:val="24"/>
        </w:rPr>
        <w:t xml:space="preserve">and Institute launched by Dana Frasz in 2012. It </w:t>
      </w:r>
      <w:r>
        <w:rPr>
          <w:sz w:val="24"/>
          <w:szCs w:val="24"/>
        </w:rPr>
        <w:t>“</w:t>
      </w:r>
      <w:r>
        <w:rPr>
          <w:sz w:val="24"/>
          <w:szCs w:val="24"/>
        </w:rPr>
        <w:t>works with communities, businesses and government to shift behaviors toward a more sustainable use of food. Our programs increase awareness and action around food waste reduction; decrease the amount of edi</w:t>
      </w:r>
      <w:r>
        <w:rPr>
          <w:sz w:val="24"/>
          <w:szCs w:val="24"/>
        </w:rPr>
        <w:t>ble food rotting in the landfill; and create jobs in the food recovery sector.</w:t>
      </w:r>
      <w:r>
        <w:rPr>
          <w:sz w:val="24"/>
          <w:szCs w:val="24"/>
        </w:rPr>
        <w:t>”</w:t>
      </w:r>
      <w:r>
        <w:rPr>
          <w:sz w:val="24"/>
          <w:szCs w:val="24"/>
        </w:rPr>
        <w:t xml:space="preserve"> It designs and implements </w:t>
      </w:r>
      <w:r>
        <w:rPr>
          <w:sz w:val="24"/>
          <w:szCs w:val="24"/>
        </w:rPr>
        <w:t>“</w:t>
      </w:r>
      <w:r>
        <w:rPr>
          <w:sz w:val="24"/>
          <w:szCs w:val="24"/>
        </w:rPr>
        <w:t>strategic interventions that will more effectively and efficiently ensure edible food is kept out of the waste stream, focusing in areas we believe h</w:t>
      </w:r>
      <w:r>
        <w:rPr>
          <w:sz w:val="24"/>
          <w:szCs w:val="24"/>
        </w:rPr>
        <w:t>ave the greatest potential for large-scale replication and sustainability.</w:t>
      </w:r>
      <w:r>
        <w:rPr>
          <w:sz w:val="24"/>
          <w:szCs w:val="24"/>
        </w:rPr>
        <w:t>”</w:t>
      </w:r>
      <w:r>
        <w:rPr>
          <w:sz w:val="24"/>
          <w:szCs w:val="24"/>
        </w:rPr>
        <w:t xml:space="preserve"> It believes </w:t>
      </w:r>
      <w:r>
        <w:rPr>
          <w:sz w:val="24"/>
          <w:szCs w:val="24"/>
        </w:rPr>
        <w:t>“</w:t>
      </w:r>
      <w:r>
        <w:rPr>
          <w:sz w:val="24"/>
          <w:szCs w:val="24"/>
        </w:rPr>
        <w:t>that creating a professional food recovery service sector is necessary in order to sustainably redirect surplus edible food from the landfill to people in need. Beginn</w:t>
      </w:r>
      <w:r>
        <w:rPr>
          <w:sz w:val="24"/>
          <w:szCs w:val="24"/>
        </w:rPr>
        <w:t xml:space="preserve">ing in 2016, it began </w:t>
      </w:r>
      <w:r>
        <w:rPr>
          <w:sz w:val="24"/>
          <w:szCs w:val="24"/>
        </w:rPr>
        <w:t>“</w:t>
      </w:r>
      <w:r>
        <w:rPr>
          <w:sz w:val="24"/>
          <w:szCs w:val="24"/>
        </w:rPr>
        <w:t>working with Alameda Point Collaborative, hiring its tenants, who are formerly homeless or have disabilities or disabled family members, as apprentices in the Food Shift kitchen.</w:t>
      </w:r>
      <w:r>
        <w:rPr>
          <w:sz w:val="24"/>
          <w:szCs w:val="24"/>
        </w:rPr>
        <w:t>”</w:t>
      </w:r>
      <w:r>
        <w:rPr>
          <w:sz w:val="24"/>
          <w:szCs w:val="24"/>
        </w:rPr>
        <w:t xml:space="preserve"> </w:t>
      </w:r>
      <w:r>
        <w:rPr>
          <w:sz w:val="24"/>
          <w:szCs w:val="24"/>
        </w:rPr>
        <w:t>“</w:t>
      </w:r>
      <w:r>
        <w:rPr>
          <w:sz w:val="24"/>
          <w:szCs w:val="24"/>
        </w:rPr>
        <w:t xml:space="preserve">This cartering operation in which recovered food is </w:t>
      </w:r>
      <w:r>
        <w:rPr>
          <w:sz w:val="24"/>
          <w:szCs w:val="24"/>
        </w:rPr>
        <w:t xml:space="preserve">used </w:t>
      </w:r>
      <w:r>
        <w:rPr>
          <w:sz w:val="24"/>
          <w:szCs w:val="24"/>
        </w:rPr>
        <w:t>“</w:t>
      </w:r>
      <w:r>
        <w:rPr>
          <w:sz w:val="24"/>
          <w:szCs w:val="24"/>
        </w:rPr>
        <w:t>to provide culinary job training and employment to individuals eager to contribute to their community and work their way into a more empowered life.</w:t>
      </w:r>
      <w:r>
        <w:rPr>
          <w:sz w:val="24"/>
          <w:szCs w:val="24"/>
        </w:rPr>
        <w:t>”</w:t>
      </w:r>
      <w:r>
        <w:rPr>
          <w:sz w:val="24"/>
          <w:szCs w:val="24"/>
        </w:rPr>
        <w:t xml:space="preserve"> It was launched in 2011.</w:t>
      </w:r>
    </w:p>
    <w:p w14:paraId="437308A3" w14:textId="77777777" w:rsidR="00000000" w:rsidRDefault="00551CE1">
      <w:pPr>
        <w:widowControl/>
        <w:rPr>
          <w:sz w:val="24"/>
          <w:szCs w:val="24"/>
        </w:rPr>
      </w:pPr>
      <w:r>
        <w:rPr>
          <w:sz w:val="24"/>
          <w:szCs w:val="24"/>
        </w:rPr>
        <w:t>Website: http://foodshift.net/</w:t>
      </w:r>
    </w:p>
    <w:p w14:paraId="2F1F2DC8" w14:textId="77777777" w:rsidR="00000000" w:rsidRDefault="00551CE1">
      <w:pPr>
        <w:widowControl/>
        <w:rPr>
          <w:sz w:val="24"/>
          <w:szCs w:val="24"/>
        </w:rPr>
      </w:pPr>
    </w:p>
    <w:p w14:paraId="5A2C1FF4" w14:textId="77777777" w:rsidR="00000000" w:rsidRDefault="00551CE1">
      <w:pPr>
        <w:widowControl/>
        <w:rPr>
          <w:sz w:val="24"/>
          <w:szCs w:val="24"/>
        </w:rPr>
      </w:pPr>
      <w:r>
        <w:rPr>
          <w:b/>
          <w:bCs/>
          <w:sz w:val="24"/>
          <w:szCs w:val="24"/>
        </w:rPr>
        <w:t>Food Supply Chain Roadmap on Food Loss</w:t>
      </w:r>
      <w:r>
        <w:rPr>
          <w:sz w:val="24"/>
          <w:szCs w:val="24"/>
        </w:rPr>
        <w:t xml:space="preserve"> (Fla</w:t>
      </w:r>
      <w:r>
        <w:rPr>
          <w:sz w:val="24"/>
          <w:szCs w:val="24"/>
        </w:rPr>
        <w:t xml:space="preserve">nders, Belgium) is </w:t>
      </w:r>
      <w:r>
        <w:rPr>
          <w:sz w:val="24"/>
          <w:szCs w:val="24"/>
        </w:rPr>
        <w:t>“</w:t>
      </w:r>
      <w:r>
        <w:rPr>
          <w:sz w:val="24"/>
          <w:szCs w:val="24"/>
        </w:rPr>
        <w:t>a public-private partnership to reduce food losses by 15 per cent by 2020 relative to the baseline.</w:t>
      </w:r>
      <w:r>
        <w:rPr>
          <w:sz w:val="24"/>
          <w:szCs w:val="24"/>
        </w:rPr>
        <w:t>”</w:t>
      </w:r>
      <w:r>
        <w:rPr>
          <w:sz w:val="24"/>
          <w:szCs w:val="24"/>
        </w:rPr>
        <w:t xml:space="preserve"> It was launched in 2015.</w:t>
      </w:r>
    </w:p>
    <w:p w14:paraId="69D2CCB9" w14:textId="77777777" w:rsidR="00000000" w:rsidRDefault="00551CE1">
      <w:pPr>
        <w:widowControl/>
        <w:rPr>
          <w:sz w:val="24"/>
          <w:szCs w:val="24"/>
        </w:rPr>
      </w:pPr>
      <w:r>
        <w:rPr>
          <w:sz w:val="24"/>
          <w:szCs w:val="24"/>
        </w:rPr>
        <w:t>Website: http://www.voedselverlies.be/en</w:t>
      </w:r>
    </w:p>
    <w:p w14:paraId="5704C36D" w14:textId="77777777" w:rsidR="00000000" w:rsidRDefault="00551CE1">
      <w:pPr>
        <w:widowControl/>
        <w:rPr>
          <w:sz w:val="24"/>
          <w:szCs w:val="24"/>
        </w:rPr>
      </w:pPr>
    </w:p>
    <w:p w14:paraId="6CCA0DDA" w14:textId="77777777" w:rsidR="00000000" w:rsidRDefault="00551CE1">
      <w:pPr>
        <w:widowControl/>
        <w:rPr>
          <w:sz w:val="24"/>
          <w:szCs w:val="24"/>
        </w:rPr>
      </w:pPr>
      <w:r>
        <w:rPr>
          <w:b/>
          <w:bCs/>
          <w:sz w:val="24"/>
          <w:szCs w:val="24"/>
        </w:rPr>
        <w:t xml:space="preserve">Food Surplus Entrepreneurs (FSE Network) </w:t>
      </w:r>
      <w:r>
        <w:rPr>
          <w:sz w:val="24"/>
          <w:szCs w:val="24"/>
        </w:rPr>
        <w:t xml:space="preserve">is a European network that </w:t>
      </w:r>
      <w:r>
        <w:rPr>
          <w:sz w:val="24"/>
          <w:szCs w:val="24"/>
        </w:rPr>
        <w:t xml:space="preserve">reduces food waste by: </w:t>
      </w:r>
      <w:r>
        <w:rPr>
          <w:sz w:val="24"/>
          <w:szCs w:val="24"/>
        </w:rPr>
        <w:t>“</w:t>
      </w:r>
      <w:r>
        <w:rPr>
          <w:sz w:val="24"/>
          <w:szCs w:val="24"/>
        </w:rPr>
        <w:t>Supporting new and existing food waste innovators by giving them visibility, opportunities for exchange and learning, and by facilitating collaborations;</w:t>
      </w:r>
      <w:r>
        <w:rPr>
          <w:sz w:val="24"/>
          <w:szCs w:val="24"/>
        </w:rPr>
        <w:t>”</w:t>
      </w:r>
      <w:r>
        <w:rPr>
          <w:sz w:val="24"/>
          <w:szCs w:val="24"/>
        </w:rPr>
        <w:t xml:space="preserve"> 2) </w:t>
      </w:r>
      <w:r>
        <w:rPr>
          <w:sz w:val="24"/>
          <w:szCs w:val="24"/>
        </w:rPr>
        <w:t>“</w:t>
      </w:r>
      <w:r>
        <w:rPr>
          <w:sz w:val="24"/>
          <w:szCs w:val="24"/>
        </w:rPr>
        <w:t>Supporting and inspiring citizens to develop new innovations;</w:t>
      </w:r>
      <w:r>
        <w:rPr>
          <w:sz w:val="24"/>
          <w:szCs w:val="24"/>
        </w:rPr>
        <w:t>”</w:t>
      </w:r>
      <w:r>
        <w:rPr>
          <w:sz w:val="24"/>
          <w:szCs w:val="24"/>
        </w:rPr>
        <w:t xml:space="preserve"> 3) </w:t>
      </w:r>
      <w:r>
        <w:rPr>
          <w:sz w:val="24"/>
          <w:szCs w:val="24"/>
        </w:rPr>
        <w:t>“</w:t>
      </w:r>
      <w:r>
        <w:rPr>
          <w:sz w:val="24"/>
          <w:szCs w:val="24"/>
        </w:rPr>
        <w:t>suppor</w:t>
      </w:r>
      <w:r>
        <w:rPr>
          <w:sz w:val="24"/>
          <w:szCs w:val="24"/>
        </w:rPr>
        <w:t>ting governments to reduce food waste by inspiring and co-creating new innovations and to create and/or implement plans to reduce food waste;</w:t>
      </w:r>
      <w:r>
        <w:rPr>
          <w:sz w:val="24"/>
          <w:szCs w:val="24"/>
        </w:rPr>
        <w:t>”</w:t>
      </w:r>
      <w:r>
        <w:rPr>
          <w:sz w:val="24"/>
          <w:szCs w:val="24"/>
        </w:rPr>
        <w:t xml:space="preserve"> and 4) </w:t>
      </w:r>
      <w:r>
        <w:rPr>
          <w:sz w:val="24"/>
          <w:szCs w:val="24"/>
        </w:rPr>
        <w:t>“</w:t>
      </w:r>
      <w:r>
        <w:rPr>
          <w:sz w:val="24"/>
          <w:szCs w:val="24"/>
        </w:rPr>
        <w:t>supporting companies to reduce food waste by inspiring and co-creating new innovations.</w:t>
      </w:r>
      <w:r>
        <w:rPr>
          <w:sz w:val="24"/>
          <w:szCs w:val="24"/>
        </w:rPr>
        <w:t>”</w:t>
      </w:r>
      <w:r>
        <w:rPr>
          <w:sz w:val="24"/>
          <w:szCs w:val="24"/>
        </w:rPr>
        <w:t xml:space="preserve"> It sponsors a </w:t>
      </w:r>
      <w:r>
        <w:rPr>
          <w:sz w:val="24"/>
          <w:szCs w:val="24"/>
        </w:rPr>
        <w:t>“</w:t>
      </w:r>
      <w:r>
        <w:rPr>
          <w:sz w:val="24"/>
          <w:szCs w:val="24"/>
        </w:rPr>
        <w:t>F</w:t>
      </w:r>
      <w:r>
        <w:rPr>
          <w:sz w:val="24"/>
          <w:szCs w:val="24"/>
        </w:rPr>
        <w:t xml:space="preserve">ood Waste Challenge Leuven </w:t>
      </w:r>
      <w:r>
        <w:rPr>
          <w:sz w:val="24"/>
          <w:szCs w:val="24"/>
        </w:rPr>
        <w:t>–</w:t>
      </w:r>
      <w:r>
        <w:rPr>
          <w:sz w:val="24"/>
          <w:szCs w:val="24"/>
        </w:rPr>
        <w:t xml:space="preserve"> Innovation Weekend.</w:t>
      </w:r>
      <w:r>
        <w:rPr>
          <w:sz w:val="24"/>
          <w:szCs w:val="24"/>
        </w:rPr>
        <w:t>”</w:t>
      </w:r>
    </w:p>
    <w:p w14:paraId="1E825B8F" w14:textId="77777777" w:rsidR="00000000" w:rsidRDefault="00551CE1">
      <w:pPr>
        <w:widowControl/>
        <w:rPr>
          <w:sz w:val="24"/>
          <w:szCs w:val="24"/>
        </w:rPr>
      </w:pPr>
      <w:r>
        <w:rPr>
          <w:sz w:val="24"/>
          <w:szCs w:val="24"/>
        </w:rPr>
        <w:t>Website: http://fsenetwork.org/</w:t>
      </w:r>
    </w:p>
    <w:p w14:paraId="09FF3E11" w14:textId="77777777" w:rsidR="00000000" w:rsidRDefault="00551CE1">
      <w:pPr>
        <w:widowControl/>
        <w:rPr>
          <w:sz w:val="24"/>
          <w:szCs w:val="24"/>
        </w:rPr>
      </w:pPr>
    </w:p>
    <w:p w14:paraId="1FFCBFBC" w14:textId="77777777" w:rsidR="00000000" w:rsidRDefault="00551CE1">
      <w:pPr>
        <w:widowControl/>
        <w:rPr>
          <w:sz w:val="24"/>
          <w:szCs w:val="24"/>
        </w:rPr>
      </w:pPr>
      <w:r>
        <w:rPr>
          <w:b/>
          <w:bCs/>
          <w:sz w:val="24"/>
          <w:szCs w:val="24"/>
        </w:rPr>
        <w:t>Food Tank: The Think Tank for Food</w:t>
      </w:r>
      <w:r>
        <w:rPr>
          <w:sz w:val="24"/>
          <w:szCs w:val="24"/>
        </w:rPr>
        <w:t xml:space="preserve"> (or FoodTank) is a not-for-profit organization </w:t>
      </w:r>
      <w:r>
        <w:rPr>
          <w:sz w:val="24"/>
          <w:szCs w:val="24"/>
        </w:rPr>
        <w:t>“</w:t>
      </w:r>
      <w:r>
        <w:rPr>
          <w:sz w:val="24"/>
          <w:szCs w:val="24"/>
        </w:rPr>
        <w:t>focused on building a global community for safe, healthy, nourished eaters.</w:t>
      </w:r>
      <w:r>
        <w:rPr>
          <w:sz w:val="24"/>
          <w:szCs w:val="24"/>
        </w:rPr>
        <w:t>”</w:t>
      </w:r>
      <w:r>
        <w:rPr>
          <w:sz w:val="24"/>
          <w:szCs w:val="24"/>
        </w:rPr>
        <w:t xml:space="preserve"> It spotlights</w:t>
      </w:r>
      <w:r>
        <w:rPr>
          <w:sz w:val="24"/>
          <w:szCs w:val="24"/>
        </w:rPr>
        <w:t xml:space="preserve"> </w:t>
      </w:r>
      <w:r>
        <w:rPr>
          <w:sz w:val="24"/>
          <w:szCs w:val="24"/>
        </w:rPr>
        <w:t>“</w:t>
      </w:r>
      <w:r>
        <w:rPr>
          <w:sz w:val="24"/>
          <w:szCs w:val="24"/>
        </w:rPr>
        <w:t>environmentally, socially, and economically sustainable ways of alleviating hunger, obesity, and poverty and create networks of people, organizations, and content to push for food system change.</w:t>
      </w:r>
      <w:r>
        <w:rPr>
          <w:sz w:val="24"/>
          <w:szCs w:val="24"/>
        </w:rPr>
        <w:t>”</w:t>
      </w:r>
      <w:r>
        <w:rPr>
          <w:sz w:val="24"/>
          <w:szCs w:val="24"/>
        </w:rPr>
        <w:t xml:space="preserve"> One of its program targets is food waste. It was co-founde</w:t>
      </w:r>
      <w:r>
        <w:rPr>
          <w:sz w:val="24"/>
          <w:szCs w:val="24"/>
        </w:rPr>
        <w:t xml:space="preserve">d by Danielle Nierenberg and Ellen Gustafson in 2013. </w:t>
      </w:r>
    </w:p>
    <w:p w14:paraId="3E54538F" w14:textId="77777777" w:rsidR="00000000" w:rsidRDefault="00551CE1">
      <w:pPr>
        <w:widowControl/>
        <w:rPr>
          <w:sz w:val="24"/>
          <w:szCs w:val="24"/>
        </w:rPr>
      </w:pPr>
      <w:r>
        <w:rPr>
          <w:sz w:val="24"/>
          <w:szCs w:val="24"/>
        </w:rPr>
        <w:t>Website: http://foodtank.com</w:t>
      </w:r>
    </w:p>
    <w:p w14:paraId="44165AA2" w14:textId="77777777" w:rsidR="00000000" w:rsidRDefault="00551CE1">
      <w:pPr>
        <w:widowControl/>
        <w:rPr>
          <w:sz w:val="24"/>
          <w:szCs w:val="24"/>
        </w:rPr>
      </w:pPr>
    </w:p>
    <w:p w14:paraId="289FCFD8" w14:textId="77777777" w:rsidR="00000000" w:rsidRDefault="00551CE1">
      <w:pPr>
        <w:widowControl/>
        <w:rPr>
          <w:sz w:val="24"/>
          <w:szCs w:val="24"/>
        </w:rPr>
      </w:pPr>
      <w:r>
        <w:rPr>
          <w:b/>
          <w:bCs/>
          <w:sz w:val="24"/>
          <w:szCs w:val="24"/>
        </w:rPr>
        <w:t>Food Waste Alliance</w:t>
      </w:r>
      <w:r>
        <w:rPr>
          <w:sz w:val="24"/>
          <w:szCs w:val="24"/>
        </w:rPr>
        <w:t xml:space="preserve"> (Brussels, Belgium) </w:t>
      </w:r>
      <w:r>
        <w:rPr>
          <w:sz w:val="24"/>
          <w:szCs w:val="24"/>
        </w:rPr>
        <w:t>“</w:t>
      </w:r>
      <w:r>
        <w:rPr>
          <w:sz w:val="24"/>
          <w:szCs w:val="24"/>
        </w:rPr>
        <w:t>is a partnership of food waste experts, teamed up to increase impact and to provide a one-stop shop for all your questions and cha</w:t>
      </w:r>
      <w:r>
        <w:rPr>
          <w:sz w:val="24"/>
          <w:szCs w:val="24"/>
        </w:rPr>
        <w:t>llenges around food waste. We are allies in reducing food waste, and have gathered our skills and services to make fighting food waste a piece of cake.</w:t>
      </w:r>
      <w:r>
        <w:rPr>
          <w:sz w:val="24"/>
          <w:szCs w:val="24"/>
        </w:rPr>
        <w:t>”</w:t>
      </w:r>
      <w:r>
        <w:rPr>
          <w:sz w:val="24"/>
          <w:szCs w:val="24"/>
        </w:rPr>
        <w:t xml:space="preserve"> It is a project of FoodWin (qv).</w:t>
      </w:r>
    </w:p>
    <w:p w14:paraId="15F566E4" w14:textId="77777777" w:rsidR="00000000" w:rsidRDefault="00551CE1">
      <w:pPr>
        <w:widowControl/>
        <w:rPr>
          <w:sz w:val="24"/>
          <w:szCs w:val="24"/>
        </w:rPr>
      </w:pPr>
      <w:r>
        <w:rPr>
          <w:sz w:val="24"/>
          <w:szCs w:val="24"/>
        </w:rPr>
        <w:t>Website: https://foodwastealliance.be/</w:t>
      </w:r>
    </w:p>
    <w:p w14:paraId="0278EF01" w14:textId="77777777" w:rsidR="00000000" w:rsidRDefault="00551CE1">
      <w:pPr>
        <w:widowControl/>
        <w:rPr>
          <w:sz w:val="24"/>
          <w:szCs w:val="24"/>
        </w:rPr>
      </w:pPr>
      <w:r>
        <w:rPr>
          <w:sz w:val="24"/>
          <w:szCs w:val="24"/>
        </w:rPr>
        <w:t>Tags: Belgium, Organizations</w:t>
      </w:r>
    </w:p>
    <w:p w14:paraId="7475B959" w14:textId="77777777" w:rsidR="00000000" w:rsidRDefault="00551CE1">
      <w:pPr>
        <w:widowControl/>
        <w:rPr>
          <w:sz w:val="24"/>
          <w:szCs w:val="24"/>
        </w:rPr>
      </w:pPr>
    </w:p>
    <w:p w14:paraId="6354902E" w14:textId="77777777" w:rsidR="00000000" w:rsidRDefault="00551CE1">
      <w:pPr>
        <w:widowControl/>
        <w:rPr>
          <w:sz w:val="24"/>
          <w:szCs w:val="24"/>
        </w:rPr>
      </w:pPr>
      <w:r>
        <w:rPr>
          <w:b/>
          <w:bCs/>
          <w:sz w:val="24"/>
          <w:szCs w:val="24"/>
        </w:rPr>
        <w:t>F</w:t>
      </w:r>
      <w:r>
        <w:rPr>
          <w:b/>
          <w:bCs/>
          <w:sz w:val="24"/>
          <w:szCs w:val="24"/>
        </w:rPr>
        <w:t>ood Waste Innovation</w:t>
      </w:r>
      <w:r>
        <w:rPr>
          <w:sz w:val="24"/>
          <w:szCs w:val="24"/>
        </w:rPr>
        <w:t xml:space="preserve"> (Dunedin, Otago, New Zealand) is a University of Otago Research Theme in the Department of Food Science. It </w:t>
      </w:r>
      <w:r>
        <w:rPr>
          <w:sz w:val="24"/>
          <w:szCs w:val="24"/>
        </w:rPr>
        <w:t>“</w:t>
      </w:r>
      <w:r>
        <w:rPr>
          <w:sz w:val="24"/>
          <w:szCs w:val="24"/>
        </w:rPr>
        <w:t>measures food waste, develops reduction strategies, applies innovative technology, and works to modify producer and consumer b</w:t>
      </w:r>
      <w:r>
        <w:rPr>
          <w:sz w:val="24"/>
          <w:szCs w:val="24"/>
        </w:rPr>
        <w:t>ehaviour.</w:t>
      </w:r>
      <w:r>
        <w:rPr>
          <w:sz w:val="24"/>
          <w:szCs w:val="24"/>
        </w:rPr>
        <w:t>”</w:t>
      </w:r>
      <w:r>
        <w:rPr>
          <w:sz w:val="24"/>
          <w:szCs w:val="24"/>
        </w:rPr>
        <w:t xml:space="preserve"> Its </w:t>
      </w:r>
      <w:r>
        <w:rPr>
          <w:sz w:val="24"/>
          <w:szCs w:val="24"/>
        </w:rPr>
        <w:t>“</w:t>
      </w:r>
      <w:r>
        <w:rPr>
          <w:sz w:val="24"/>
          <w:szCs w:val="24"/>
        </w:rPr>
        <w:t>goal is to harness the best scientific expertise to provide effective solutions to Aotearoa's food waste problems. Our research is already providing a credible evidence base for decision-makers in New Zealand.</w:t>
      </w:r>
      <w:r>
        <w:rPr>
          <w:sz w:val="24"/>
          <w:szCs w:val="24"/>
        </w:rPr>
        <w:t>”</w:t>
      </w:r>
    </w:p>
    <w:p w14:paraId="3E2C276D" w14:textId="77777777" w:rsidR="00000000" w:rsidRDefault="00551CE1">
      <w:pPr>
        <w:widowControl/>
        <w:rPr>
          <w:sz w:val="24"/>
          <w:szCs w:val="24"/>
        </w:rPr>
      </w:pPr>
      <w:r>
        <w:rPr>
          <w:sz w:val="24"/>
          <w:szCs w:val="24"/>
        </w:rPr>
        <w:t>Website: https://www.otago.ac</w:t>
      </w:r>
      <w:r>
        <w:rPr>
          <w:sz w:val="24"/>
          <w:szCs w:val="24"/>
        </w:rPr>
        <w:t>.nz/food-science/research/food-waste</w:t>
      </w:r>
    </w:p>
    <w:p w14:paraId="3EF15DF5" w14:textId="77777777" w:rsidR="00000000" w:rsidRDefault="00551CE1">
      <w:pPr>
        <w:widowControl/>
        <w:rPr>
          <w:sz w:val="24"/>
          <w:szCs w:val="24"/>
        </w:rPr>
      </w:pPr>
    </w:p>
    <w:p w14:paraId="4CAE6648" w14:textId="77777777" w:rsidR="00000000" w:rsidRDefault="00551CE1">
      <w:pPr>
        <w:widowControl/>
        <w:rPr>
          <w:sz w:val="24"/>
          <w:szCs w:val="24"/>
        </w:rPr>
      </w:pPr>
      <w:r>
        <w:rPr>
          <w:b/>
          <w:bCs/>
          <w:sz w:val="24"/>
          <w:szCs w:val="24"/>
        </w:rPr>
        <w:t>Food Waste Innovation Network, The</w:t>
      </w:r>
      <w:r>
        <w:rPr>
          <w:sz w:val="24"/>
          <w:szCs w:val="24"/>
        </w:rPr>
        <w:t xml:space="preserve"> (Brussels, Belgium) </w:t>
      </w:r>
      <w:r>
        <w:rPr>
          <w:sz w:val="24"/>
          <w:szCs w:val="24"/>
        </w:rPr>
        <w:t>–</w:t>
      </w:r>
      <w:r>
        <w:rPr>
          <w:sz w:val="24"/>
          <w:szCs w:val="24"/>
        </w:rPr>
        <w:t>FoodWIN</w:t>
      </w:r>
      <w:r>
        <w:rPr>
          <w:sz w:val="24"/>
          <w:szCs w:val="24"/>
        </w:rPr>
        <w:t>–</w:t>
      </w:r>
      <w:r>
        <w:rPr>
          <w:sz w:val="24"/>
          <w:szCs w:val="24"/>
        </w:rPr>
        <w:t xml:space="preserve"> </w:t>
      </w:r>
      <w:r>
        <w:rPr>
          <w:sz w:val="24"/>
          <w:szCs w:val="24"/>
        </w:rPr>
        <w:t>“</w:t>
      </w:r>
      <w:r>
        <w:rPr>
          <w:sz w:val="24"/>
          <w:szCs w:val="24"/>
        </w:rPr>
        <w:t>is the European network of innovators &amp; entrepreneurs taking action to reduce food waste. It is an online platform where members can collaborate, meet a</w:t>
      </w:r>
      <w:r>
        <w:rPr>
          <w:sz w:val="24"/>
          <w:szCs w:val="24"/>
        </w:rPr>
        <w:t>nd build partnership. The goal of the network is to facilitate exchange and collaboration between innovators to reduce food waste in urban contexts. Furthermore, we help local governments to reduce food waste together with our innovators. The network start</w:t>
      </w:r>
      <w:r>
        <w:rPr>
          <w:sz w:val="24"/>
          <w:szCs w:val="24"/>
        </w:rPr>
        <w:t>ed in 2014 and has now around 200 members from all over Europe.</w:t>
      </w:r>
      <w:r>
        <w:rPr>
          <w:sz w:val="24"/>
          <w:szCs w:val="24"/>
        </w:rPr>
        <w:t>”</w:t>
      </w:r>
      <w:r>
        <w:rPr>
          <w:sz w:val="24"/>
          <w:szCs w:val="24"/>
        </w:rPr>
        <w:t xml:space="preserve"> See also FoodWIN.</w:t>
      </w:r>
    </w:p>
    <w:p w14:paraId="5996AFAC" w14:textId="77777777" w:rsidR="00000000" w:rsidRDefault="00551CE1">
      <w:pPr>
        <w:widowControl/>
        <w:rPr>
          <w:sz w:val="24"/>
          <w:szCs w:val="24"/>
        </w:rPr>
      </w:pPr>
      <w:r>
        <w:rPr>
          <w:sz w:val="24"/>
          <w:szCs w:val="24"/>
        </w:rPr>
        <w:t>Website: http://www.foodwin.org/network/</w:t>
      </w:r>
    </w:p>
    <w:p w14:paraId="04DE3952" w14:textId="77777777" w:rsidR="00000000" w:rsidRDefault="00551CE1">
      <w:pPr>
        <w:widowControl/>
        <w:rPr>
          <w:sz w:val="24"/>
          <w:szCs w:val="24"/>
        </w:rPr>
      </w:pPr>
    </w:p>
    <w:p w14:paraId="5C49BE7A" w14:textId="77777777" w:rsidR="00000000" w:rsidRDefault="00551CE1">
      <w:pPr>
        <w:widowControl/>
        <w:rPr>
          <w:sz w:val="24"/>
          <w:szCs w:val="24"/>
        </w:rPr>
      </w:pPr>
      <w:r>
        <w:rPr>
          <w:b/>
          <w:bCs/>
          <w:sz w:val="24"/>
          <w:szCs w:val="24"/>
        </w:rPr>
        <w:t>Food Waste Reduction and Diversion Reimbursement Program, The</w:t>
      </w:r>
      <w:r>
        <w:rPr>
          <w:sz w:val="24"/>
          <w:szCs w:val="24"/>
        </w:rPr>
        <w:t xml:space="preserve"> (New York) is a partnership between New York State and the Rochester </w:t>
      </w:r>
      <w:r>
        <w:rPr>
          <w:sz w:val="24"/>
          <w:szCs w:val="24"/>
        </w:rPr>
        <w:t>Institute of Technology (RIT) that incentivizes the reduction of food waste in the state. They provide reimbursements to large businesses, municipalities, and nonprofit organizations to purchase equipment and technology that help divert food waste from the</w:t>
      </w:r>
      <w:r>
        <w:rPr>
          <w:sz w:val="24"/>
          <w:szCs w:val="24"/>
        </w:rPr>
        <w:t xml:space="preserve"> landfill.</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141D374C" w14:textId="77777777" w:rsidR="00000000" w:rsidRDefault="00551CE1">
      <w:pPr>
        <w:widowControl/>
        <w:rPr>
          <w:sz w:val="24"/>
          <w:szCs w:val="24"/>
        </w:rPr>
      </w:pPr>
      <w:r>
        <w:rPr>
          <w:sz w:val="24"/>
          <w:szCs w:val="24"/>
        </w:rPr>
        <w:t>Website: https://www.rit.edu/affiliate/nysp2i/food-reimbursement</w:t>
      </w:r>
    </w:p>
    <w:p w14:paraId="3FDF2471" w14:textId="77777777" w:rsidR="00000000" w:rsidRDefault="00551CE1">
      <w:pPr>
        <w:widowControl/>
        <w:rPr>
          <w:sz w:val="24"/>
          <w:szCs w:val="24"/>
        </w:rPr>
      </w:pPr>
    </w:p>
    <w:p w14:paraId="6E85E7FA" w14:textId="77777777" w:rsidR="00000000" w:rsidRDefault="00551CE1">
      <w:pPr>
        <w:widowControl/>
        <w:rPr>
          <w:sz w:val="24"/>
          <w:szCs w:val="24"/>
        </w:rPr>
      </w:pPr>
      <w:r>
        <w:rPr>
          <w:b/>
          <w:bCs/>
          <w:sz w:val="24"/>
          <w:szCs w:val="24"/>
        </w:rPr>
        <w:t>Food Waste Scotland</w:t>
      </w:r>
      <w:r>
        <w:rPr>
          <w:sz w:val="24"/>
          <w:szCs w:val="24"/>
        </w:rPr>
        <w:t xml:space="preserve"> is the innovative collaboration between th</w:t>
      </w:r>
      <w:r>
        <w:rPr>
          <w:sz w:val="24"/>
          <w:szCs w:val="24"/>
        </w:rPr>
        <w:t>e waste management and recycling company Binn Group with major food waste processors Earnside Energy.</w:t>
      </w:r>
    </w:p>
    <w:p w14:paraId="2221555D" w14:textId="77777777" w:rsidR="00000000" w:rsidRDefault="00551CE1">
      <w:pPr>
        <w:widowControl/>
        <w:rPr>
          <w:sz w:val="24"/>
          <w:szCs w:val="24"/>
        </w:rPr>
      </w:pPr>
      <w:r>
        <w:rPr>
          <w:sz w:val="24"/>
          <w:szCs w:val="24"/>
        </w:rPr>
        <w:t>Website: https://foodwastescotland.com/</w:t>
      </w:r>
    </w:p>
    <w:p w14:paraId="73D487DB" w14:textId="77777777" w:rsidR="00000000" w:rsidRDefault="00551CE1">
      <w:pPr>
        <w:widowControl/>
        <w:rPr>
          <w:sz w:val="24"/>
          <w:szCs w:val="24"/>
        </w:rPr>
      </w:pPr>
    </w:p>
    <w:p w14:paraId="3B6CC9CE" w14:textId="77777777" w:rsidR="00000000" w:rsidRDefault="00551CE1">
      <w:pPr>
        <w:widowControl/>
        <w:rPr>
          <w:sz w:val="24"/>
          <w:szCs w:val="24"/>
        </w:rPr>
      </w:pPr>
      <w:r>
        <w:rPr>
          <w:b/>
          <w:bCs/>
          <w:sz w:val="24"/>
          <w:szCs w:val="24"/>
        </w:rPr>
        <w:t>Food Waste: from Excess to Enough</w:t>
      </w:r>
      <w:r>
        <w:rPr>
          <w:sz w:val="24"/>
          <w:szCs w:val="24"/>
        </w:rPr>
        <w:t xml:space="preserve"> (Netherlands) is a project that </w:t>
      </w:r>
      <w:r>
        <w:rPr>
          <w:sz w:val="24"/>
          <w:szCs w:val="24"/>
        </w:rPr>
        <w:t>“</w:t>
      </w:r>
      <w:r>
        <w:rPr>
          <w:sz w:val="24"/>
          <w:szCs w:val="24"/>
        </w:rPr>
        <w:t>investigates changes in the food system, focusing on both consumer and retail concepts, to obtain a transition from having excess to having enough. It aims to develop a roadmap towards a food system with minimal food waste.</w:t>
      </w:r>
      <w:r>
        <w:rPr>
          <w:sz w:val="24"/>
          <w:szCs w:val="24"/>
        </w:rPr>
        <w:t>”</w:t>
      </w:r>
      <w:r>
        <w:rPr>
          <w:sz w:val="24"/>
          <w:szCs w:val="24"/>
        </w:rPr>
        <w:t xml:space="preserve"> It </w:t>
      </w:r>
      <w:r>
        <w:rPr>
          <w:sz w:val="24"/>
          <w:szCs w:val="24"/>
        </w:rPr>
        <w:t>“</w:t>
      </w:r>
      <w:r>
        <w:rPr>
          <w:sz w:val="24"/>
          <w:szCs w:val="24"/>
        </w:rPr>
        <w:t xml:space="preserve">receives funding from NWO. </w:t>
      </w:r>
      <w:r>
        <w:rPr>
          <w:sz w:val="24"/>
          <w:szCs w:val="24"/>
        </w:rPr>
        <w:t>Project partners are Wageningen University, University of Groningen, TU Delft, Nutrition Center, Together Against Food Waste, Hello Fresh, ACV, Levarht, Iglo, Hak, EFMI, and Capgemini.</w:t>
      </w:r>
      <w:r>
        <w:rPr>
          <w:sz w:val="24"/>
          <w:szCs w:val="24"/>
        </w:rPr>
        <w:t>”</w:t>
      </w:r>
    </w:p>
    <w:p w14:paraId="5786B761" w14:textId="77777777" w:rsidR="00000000" w:rsidRDefault="00551CE1">
      <w:pPr>
        <w:widowControl/>
        <w:rPr>
          <w:sz w:val="24"/>
          <w:szCs w:val="24"/>
        </w:rPr>
      </w:pPr>
      <w:r>
        <w:rPr>
          <w:sz w:val="24"/>
          <w:szCs w:val="24"/>
        </w:rPr>
        <w:t>Website: https://www.marketingandconsumerbehaviour.nl/new-project-food</w:t>
      </w:r>
      <w:r>
        <w:rPr>
          <w:sz w:val="24"/>
          <w:szCs w:val="24"/>
        </w:rPr>
        <w:t>-waste-from-excess-to-enough</w:t>
      </w:r>
    </w:p>
    <w:p w14:paraId="6635F262" w14:textId="77777777" w:rsidR="00000000" w:rsidRDefault="00551CE1">
      <w:pPr>
        <w:widowControl/>
        <w:rPr>
          <w:sz w:val="24"/>
          <w:szCs w:val="24"/>
        </w:rPr>
      </w:pPr>
    </w:p>
    <w:p w14:paraId="3EA073E4" w14:textId="77777777" w:rsidR="00000000" w:rsidRDefault="00551CE1">
      <w:pPr>
        <w:widowControl/>
        <w:rPr>
          <w:sz w:val="24"/>
          <w:szCs w:val="24"/>
        </w:rPr>
      </w:pPr>
      <w:r>
        <w:rPr>
          <w:b/>
          <w:bCs/>
          <w:sz w:val="24"/>
          <w:szCs w:val="24"/>
        </w:rPr>
        <w:t>Food Waste Recycling Project</w:t>
      </w:r>
      <w:r>
        <w:rPr>
          <w:sz w:val="24"/>
          <w:szCs w:val="24"/>
        </w:rPr>
        <w:t xml:space="preserve"> (Ireland) </w:t>
      </w:r>
      <w:r>
        <w:rPr>
          <w:sz w:val="24"/>
          <w:szCs w:val="24"/>
        </w:rPr>
        <w:t>“</w:t>
      </w:r>
      <w:r>
        <w:rPr>
          <w:sz w:val="24"/>
          <w:szCs w:val="24"/>
        </w:rPr>
        <w:t>is an initiative of Cr</w:t>
      </w:r>
      <w:r>
        <w:rPr>
          <w:sz w:val="24"/>
          <w:szCs w:val="24"/>
        </w:rPr>
        <w:t>é</w:t>
      </w:r>
      <w:r>
        <w:rPr>
          <w:sz w:val="24"/>
          <w:szCs w:val="24"/>
        </w:rPr>
        <w:t xml:space="preserve"> (Composting &amp; Anaerobic Digestion Association of Ireland), the Regional Waste Management Planning Lead Authorities Connacht Ulster, Eastern Midlands, Southern (WM</w:t>
      </w:r>
      <w:r>
        <w:rPr>
          <w:sz w:val="24"/>
          <w:szCs w:val="24"/>
        </w:rPr>
        <w:t>PLA) and the Irish Waste Management Association. With funding from the Department of Communications, Climate Action and Environment (DCCAE), a Working Group was formed to look at standardizing awareness and education of the food waste bin. The Working Grou</w:t>
      </w:r>
      <w:r>
        <w:rPr>
          <w:sz w:val="24"/>
          <w:szCs w:val="24"/>
        </w:rPr>
        <w:t xml:space="preserve">p recently released its </w:t>
      </w:r>
      <w:r>
        <w:rPr>
          <w:sz w:val="24"/>
          <w:szCs w:val="24"/>
        </w:rPr>
        <w:t>“</w:t>
      </w:r>
      <w:r>
        <w:rPr>
          <w:sz w:val="24"/>
          <w:szCs w:val="24"/>
        </w:rPr>
        <w:t>Report on The Food Waste Recycling Pilot Project 2018-2020</w:t>
      </w:r>
      <w:r>
        <w:rPr>
          <w:sz w:val="24"/>
          <w:szCs w:val="24"/>
        </w:rPr>
        <w:t>”</w:t>
      </w:r>
      <w:r>
        <w:rPr>
          <w:sz w:val="24"/>
          <w:szCs w:val="24"/>
        </w:rPr>
        <w:t xml:space="preserve"> (qv).</w:t>
      </w:r>
    </w:p>
    <w:p w14:paraId="2C8AC6F3" w14:textId="77777777" w:rsidR="00000000" w:rsidRDefault="00551CE1">
      <w:pPr>
        <w:widowControl/>
        <w:rPr>
          <w:sz w:val="24"/>
          <w:szCs w:val="24"/>
        </w:rPr>
      </w:pPr>
      <w:r>
        <w:rPr>
          <w:sz w:val="24"/>
          <w:szCs w:val="24"/>
        </w:rPr>
        <w:t>Website: https://issuu.com/declan.breen/docs/food_waste_report_3/s/10916190</w:t>
      </w:r>
    </w:p>
    <w:p w14:paraId="62FF18F0" w14:textId="77777777" w:rsidR="00000000" w:rsidRDefault="00551CE1">
      <w:pPr>
        <w:widowControl/>
        <w:rPr>
          <w:sz w:val="24"/>
          <w:szCs w:val="24"/>
        </w:rPr>
      </w:pPr>
      <w:r>
        <w:rPr>
          <w:sz w:val="24"/>
          <w:szCs w:val="24"/>
        </w:rPr>
        <w:t>Tags: Coalitions, Ireland</w:t>
      </w:r>
    </w:p>
    <w:p w14:paraId="6F6CA605" w14:textId="77777777" w:rsidR="00000000" w:rsidRDefault="00551CE1">
      <w:pPr>
        <w:widowControl/>
        <w:rPr>
          <w:sz w:val="24"/>
          <w:szCs w:val="24"/>
        </w:rPr>
      </w:pPr>
    </w:p>
    <w:p w14:paraId="362A112B" w14:textId="77777777" w:rsidR="00000000" w:rsidRDefault="00551CE1">
      <w:pPr>
        <w:widowControl/>
        <w:rPr>
          <w:sz w:val="24"/>
          <w:szCs w:val="24"/>
        </w:rPr>
      </w:pPr>
      <w:r>
        <w:rPr>
          <w:b/>
          <w:bCs/>
          <w:sz w:val="24"/>
          <w:szCs w:val="24"/>
        </w:rPr>
        <w:t>Food Waste Reduction Alliance</w:t>
      </w:r>
      <w:r>
        <w:rPr>
          <w:sz w:val="24"/>
          <w:szCs w:val="24"/>
        </w:rPr>
        <w:t xml:space="preserve"> See description under </w:t>
      </w:r>
      <w:r>
        <w:rPr>
          <w:sz w:val="24"/>
          <w:szCs w:val="24"/>
        </w:rPr>
        <w:t>“</w:t>
      </w:r>
      <w:r>
        <w:rPr>
          <w:sz w:val="24"/>
          <w:szCs w:val="24"/>
        </w:rPr>
        <w:t>Restauran</w:t>
      </w:r>
      <w:r>
        <w:rPr>
          <w:sz w:val="24"/>
          <w:szCs w:val="24"/>
        </w:rPr>
        <w:t>t Associations, Alliances and Programs.</w:t>
      </w:r>
      <w:r>
        <w:rPr>
          <w:sz w:val="24"/>
          <w:szCs w:val="24"/>
        </w:rPr>
        <w:t>”</w:t>
      </w:r>
    </w:p>
    <w:p w14:paraId="06E16223" w14:textId="77777777" w:rsidR="00000000" w:rsidRDefault="00551CE1">
      <w:pPr>
        <w:widowControl/>
        <w:rPr>
          <w:sz w:val="24"/>
          <w:szCs w:val="24"/>
        </w:rPr>
      </w:pPr>
    </w:p>
    <w:p w14:paraId="0F7E7F15" w14:textId="77777777" w:rsidR="00000000" w:rsidRDefault="00551CE1">
      <w:pPr>
        <w:widowControl/>
        <w:rPr>
          <w:sz w:val="24"/>
          <w:szCs w:val="24"/>
        </w:rPr>
      </w:pPr>
      <w:r>
        <w:rPr>
          <w:b/>
          <w:bCs/>
          <w:sz w:val="24"/>
          <w:szCs w:val="24"/>
        </w:rPr>
        <w:t>The Food Waste Fiasco</w:t>
      </w:r>
      <w:r>
        <w:rPr>
          <w:sz w:val="24"/>
          <w:szCs w:val="24"/>
        </w:rPr>
        <w:t xml:space="preserve"> is Rob Greenfield</w:t>
      </w:r>
      <w:r>
        <w:rPr>
          <w:sz w:val="24"/>
          <w:szCs w:val="24"/>
        </w:rPr>
        <w:t>’</w:t>
      </w:r>
      <w:r>
        <w:rPr>
          <w:sz w:val="24"/>
          <w:szCs w:val="24"/>
        </w:rPr>
        <w:t xml:space="preserve">s campaign that strives to end food waste and hunger in the US. </w:t>
      </w:r>
    </w:p>
    <w:p w14:paraId="02DDFC1C" w14:textId="77777777" w:rsidR="00000000" w:rsidRDefault="00551CE1">
      <w:pPr>
        <w:widowControl/>
        <w:rPr>
          <w:sz w:val="24"/>
          <w:szCs w:val="24"/>
        </w:rPr>
      </w:pPr>
      <w:r>
        <w:rPr>
          <w:sz w:val="24"/>
          <w:szCs w:val="24"/>
        </w:rPr>
        <w:t>Website: http://robgreenfield.tv/foodwaste/</w:t>
      </w:r>
    </w:p>
    <w:p w14:paraId="191D697C" w14:textId="77777777" w:rsidR="00000000" w:rsidRDefault="00551CE1">
      <w:pPr>
        <w:widowControl/>
        <w:rPr>
          <w:sz w:val="24"/>
          <w:szCs w:val="24"/>
        </w:rPr>
      </w:pPr>
    </w:p>
    <w:p w14:paraId="18646D14" w14:textId="77777777" w:rsidR="00000000" w:rsidRDefault="00551CE1">
      <w:pPr>
        <w:widowControl/>
        <w:rPr>
          <w:sz w:val="24"/>
          <w:szCs w:val="24"/>
        </w:rPr>
      </w:pPr>
      <w:r>
        <w:rPr>
          <w:b/>
          <w:bCs/>
          <w:sz w:val="24"/>
          <w:szCs w:val="24"/>
        </w:rPr>
        <w:t>Food Waste Weekend</w:t>
      </w:r>
      <w:r>
        <w:rPr>
          <w:sz w:val="24"/>
          <w:szCs w:val="24"/>
        </w:rPr>
        <w:t xml:space="preserve"> </w:t>
      </w:r>
      <w:r>
        <w:rPr>
          <w:sz w:val="24"/>
          <w:szCs w:val="24"/>
        </w:rPr>
        <w:t>–</w:t>
      </w:r>
      <w:r>
        <w:rPr>
          <w:sz w:val="24"/>
          <w:szCs w:val="24"/>
        </w:rPr>
        <w:t xml:space="preserve">renamed </w:t>
      </w:r>
      <w:r>
        <w:rPr>
          <w:sz w:val="24"/>
          <w:szCs w:val="24"/>
        </w:rPr>
        <w:t>“</w:t>
      </w:r>
      <w:r>
        <w:rPr>
          <w:sz w:val="24"/>
          <w:szCs w:val="24"/>
        </w:rPr>
        <w:t>Faith Fights Food Waste</w:t>
      </w:r>
      <w:r>
        <w:rPr>
          <w:sz w:val="24"/>
          <w:szCs w:val="24"/>
        </w:rPr>
        <w:t>”</w:t>
      </w:r>
      <w:r>
        <w:rPr>
          <w:sz w:val="24"/>
          <w:szCs w:val="24"/>
        </w:rPr>
        <w:t xml:space="preserve"> (qv) </w:t>
      </w:r>
    </w:p>
    <w:p w14:paraId="5FB95721" w14:textId="77777777" w:rsidR="00000000" w:rsidRDefault="00551CE1">
      <w:pPr>
        <w:widowControl/>
        <w:rPr>
          <w:sz w:val="24"/>
          <w:szCs w:val="24"/>
        </w:rPr>
      </w:pPr>
    </w:p>
    <w:p w14:paraId="64507609" w14:textId="77777777" w:rsidR="00000000" w:rsidRDefault="00551CE1">
      <w:pPr>
        <w:widowControl/>
        <w:rPr>
          <w:sz w:val="24"/>
          <w:szCs w:val="24"/>
        </w:rPr>
      </w:pPr>
      <w:r>
        <w:rPr>
          <w:b/>
          <w:bCs/>
          <w:sz w:val="24"/>
          <w:szCs w:val="24"/>
        </w:rPr>
        <w:t>Foo</w:t>
      </w:r>
      <w:r>
        <w:rPr>
          <w:b/>
          <w:bCs/>
          <w:sz w:val="24"/>
          <w:szCs w:val="24"/>
        </w:rPr>
        <w:t>dCloud</w:t>
      </w:r>
      <w:r>
        <w:rPr>
          <w:sz w:val="24"/>
          <w:szCs w:val="24"/>
        </w:rPr>
        <w:t xml:space="preserve"> (Ireland and UK) is a nonprofit food-sharing service </w:t>
      </w:r>
      <w:r>
        <w:rPr>
          <w:sz w:val="24"/>
          <w:szCs w:val="24"/>
        </w:rPr>
        <w:t>“</w:t>
      </w:r>
      <w:r>
        <w:rPr>
          <w:sz w:val="24"/>
          <w:szCs w:val="24"/>
        </w:rPr>
        <w:t>that connects businesses with surplus food to local charities and community groups in Ireland. launched in October 2013 in Dublin City Centre, with one Tesco store, a few small food businesses an</w:t>
      </w:r>
      <w:r>
        <w:rPr>
          <w:sz w:val="24"/>
          <w:szCs w:val="24"/>
        </w:rPr>
        <w:t>d six partner charities and has since grown to have over 160 donors and 350 partner charities across Ireland and the UK.</w:t>
      </w:r>
      <w:r>
        <w:rPr>
          <w:sz w:val="24"/>
          <w:szCs w:val="24"/>
        </w:rPr>
        <w:t>”</w:t>
      </w:r>
      <w:r>
        <w:rPr>
          <w:sz w:val="24"/>
          <w:szCs w:val="24"/>
        </w:rPr>
        <w:t xml:space="preserve"> Tesco has introduced FoodCloud to all of its 140 stores around Ireland. In 2018, Nestle Ireland directed all its surplus food to FoodC</w:t>
      </w:r>
      <w:r>
        <w:rPr>
          <w:sz w:val="24"/>
          <w:szCs w:val="24"/>
        </w:rPr>
        <w:t>loud. See also the FoodCloud app.</w:t>
      </w:r>
    </w:p>
    <w:p w14:paraId="7DCD2A6E" w14:textId="77777777" w:rsidR="00000000" w:rsidRDefault="00551CE1">
      <w:pPr>
        <w:widowControl/>
        <w:rPr>
          <w:sz w:val="24"/>
          <w:szCs w:val="24"/>
        </w:rPr>
      </w:pPr>
      <w:r>
        <w:rPr>
          <w:sz w:val="24"/>
          <w:szCs w:val="24"/>
        </w:rPr>
        <w:t>Website: www.food.cloud</w:t>
      </w:r>
    </w:p>
    <w:p w14:paraId="42E1C522" w14:textId="77777777" w:rsidR="00000000" w:rsidRDefault="00551CE1">
      <w:pPr>
        <w:widowControl/>
        <w:rPr>
          <w:sz w:val="24"/>
          <w:szCs w:val="24"/>
        </w:rPr>
      </w:pPr>
    </w:p>
    <w:p w14:paraId="6A5476E6" w14:textId="77777777" w:rsidR="00000000" w:rsidRDefault="00551CE1">
      <w:pPr>
        <w:widowControl/>
        <w:rPr>
          <w:sz w:val="24"/>
          <w:szCs w:val="24"/>
        </w:rPr>
      </w:pPr>
      <w:r>
        <w:rPr>
          <w:b/>
          <w:bCs/>
          <w:sz w:val="24"/>
          <w:szCs w:val="24"/>
        </w:rPr>
        <w:t>FoodCloud Hubs</w:t>
      </w:r>
      <w:r>
        <w:rPr>
          <w:sz w:val="24"/>
          <w:szCs w:val="24"/>
        </w:rPr>
        <w:t xml:space="preserve"> (Ireland) is a joint program of FoodCloud (qv) </w:t>
      </w:r>
      <w:r>
        <w:rPr>
          <w:sz w:val="24"/>
          <w:szCs w:val="24"/>
        </w:rPr>
        <w:t>“</w:t>
      </w:r>
      <w:r>
        <w:rPr>
          <w:sz w:val="24"/>
          <w:szCs w:val="24"/>
        </w:rPr>
        <w:t>and Bia Food Initiative (a successful operator of three food redistribution hubs in Ireland) to increase the amount of surplus food re</w:t>
      </w:r>
      <w:r>
        <w:rPr>
          <w:sz w:val="24"/>
          <w:szCs w:val="24"/>
        </w:rPr>
        <w:t>distributed in Ireland and to ensure maximum impact for charities. Bia Food Initiative is now FoodCloud Hubs and through their three Hubs (Dublin, Cork, and Galway) we can now store large quantities of surplus food from producers, manufacturers, and wholes</w:t>
      </w:r>
      <w:r>
        <w:rPr>
          <w:sz w:val="24"/>
          <w:szCs w:val="24"/>
        </w:rPr>
        <w:t>alers.</w:t>
      </w:r>
      <w:r>
        <w:rPr>
          <w:sz w:val="24"/>
          <w:szCs w:val="24"/>
        </w:rPr>
        <w:t>”</w:t>
      </w:r>
    </w:p>
    <w:p w14:paraId="456255AF" w14:textId="77777777" w:rsidR="00000000" w:rsidRDefault="00551CE1">
      <w:pPr>
        <w:widowControl/>
        <w:rPr>
          <w:sz w:val="24"/>
          <w:szCs w:val="24"/>
        </w:rPr>
      </w:pPr>
      <w:r>
        <w:rPr>
          <w:sz w:val="24"/>
          <w:szCs w:val="24"/>
        </w:rPr>
        <w:t>Website: http://food.cloud/foodcloudhubs/</w:t>
      </w:r>
    </w:p>
    <w:p w14:paraId="687DE547" w14:textId="77777777" w:rsidR="00000000" w:rsidRDefault="00551CE1">
      <w:pPr>
        <w:widowControl/>
        <w:rPr>
          <w:sz w:val="24"/>
          <w:szCs w:val="24"/>
        </w:rPr>
      </w:pPr>
    </w:p>
    <w:p w14:paraId="40D1B24E" w14:textId="77777777" w:rsidR="00000000" w:rsidRDefault="00551CE1">
      <w:pPr>
        <w:widowControl/>
        <w:rPr>
          <w:sz w:val="24"/>
          <w:szCs w:val="24"/>
        </w:rPr>
      </w:pPr>
      <w:r>
        <w:rPr>
          <w:b/>
          <w:bCs/>
          <w:sz w:val="24"/>
          <w:szCs w:val="24"/>
        </w:rPr>
        <w:t>Foodfully</w:t>
      </w:r>
      <w:r>
        <w:rPr>
          <w:sz w:val="24"/>
          <w:szCs w:val="24"/>
        </w:rPr>
        <w:t xml:space="preserve"> </w:t>
      </w:r>
      <w:r>
        <w:rPr>
          <w:sz w:val="24"/>
          <w:szCs w:val="24"/>
        </w:rPr>
        <w:t>“</w:t>
      </w:r>
      <w:r>
        <w:rPr>
          <w:sz w:val="24"/>
          <w:szCs w:val="24"/>
        </w:rPr>
        <w:t xml:space="preserve">aims to inspire thoughtful consumption of food before its expiration date. Foodfully has a connection to more than 14 grocery stores in the U.S. and their loyalty cards. Every time a user makes </w:t>
      </w:r>
      <w:r>
        <w:rPr>
          <w:sz w:val="24"/>
          <w:szCs w:val="24"/>
        </w:rPr>
        <w:t>a purchase with a loyalty card, the app records the transaction. The app can also scan receipts and record manually entered purchases. Users manage their food items on the app by entering them in the fridge and freezer, deleting the consumed ones, and thro</w:t>
      </w:r>
      <w:r>
        <w:rPr>
          <w:sz w:val="24"/>
          <w:szCs w:val="24"/>
        </w:rPr>
        <w:t>wing food away. Foodfully arranges items by perishable dates and sends the user notifications before they go bad. Additionally, the app suggests recipes based on what is available in the user</w:t>
      </w:r>
      <w:r>
        <w:rPr>
          <w:sz w:val="24"/>
          <w:szCs w:val="24"/>
        </w:rPr>
        <w:t>’</w:t>
      </w:r>
      <w:r>
        <w:rPr>
          <w:sz w:val="24"/>
          <w:szCs w:val="24"/>
        </w:rPr>
        <w:t>s fridge.</w:t>
      </w:r>
      <w:r>
        <w:rPr>
          <w:sz w:val="24"/>
          <w:szCs w:val="24"/>
        </w:rPr>
        <w:t>”</w:t>
      </w:r>
      <w:r>
        <w:rPr>
          <w:sz w:val="24"/>
          <w:szCs w:val="24"/>
        </w:rPr>
        <w:t xml:space="preserve"> [Source: Bozhinova, Katerina. </w:t>
      </w:r>
      <w:r>
        <w:rPr>
          <w:sz w:val="24"/>
          <w:szCs w:val="24"/>
        </w:rPr>
        <w:t>“</w:t>
      </w:r>
      <w:r>
        <w:rPr>
          <w:sz w:val="24"/>
          <w:szCs w:val="24"/>
        </w:rPr>
        <w:t>15 Apps Preventing Foo</w:t>
      </w:r>
      <w:r>
        <w:rPr>
          <w:sz w:val="24"/>
          <w:szCs w:val="24"/>
        </w:rPr>
        <w:t>d Waste.</w:t>
      </w:r>
      <w:r>
        <w:rPr>
          <w:sz w:val="24"/>
          <w:szCs w:val="24"/>
        </w:rPr>
        <w:t>”</w:t>
      </w:r>
      <w:r>
        <w:rPr>
          <w:sz w:val="24"/>
          <w:szCs w:val="24"/>
        </w:rPr>
        <w:t xml:space="preserve"> Food Tank, September 2018. Retrieved at https://foodtank.com/news/2018/09/apps-preventing-food-waste/]</w:t>
      </w:r>
    </w:p>
    <w:p w14:paraId="47B22830" w14:textId="77777777" w:rsidR="00000000" w:rsidRDefault="00551CE1">
      <w:pPr>
        <w:widowControl/>
        <w:rPr>
          <w:sz w:val="24"/>
          <w:szCs w:val="24"/>
        </w:rPr>
      </w:pPr>
      <w:r>
        <w:rPr>
          <w:sz w:val="24"/>
          <w:szCs w:val="24"/>
        </w:rPr>
        <w:t>Website: http://foodful.ly/</w:t>
      </w:r>
    </w:p>
    <w:p w14:paraId="18BC88B7" w14:textId="77777777" w:rsidR="00000000" w:rsidRDefault="00551CE1">
      <w:pPr>
        <w:widowControl/>
        <w:rPr>
          <w:sz w:val="24"/>
          <w:szCs w:val="24"/>
        </w:rPr>
      </w:pPr>
    </w:p>
    <w:p w14:paraId="13D58EB4" w14:textId="77777777" w:rsidR="00000000" w:rsidRDefault="00551CE1">
      <w:pPr>
        <w:widowControl/>
        <w:rPr>
          <w:sz w:val="24"/>
          <w:szCs w:val="24"/>
        </w:rPr>
      </w:pPr>
      <w:r>
        <w:rPr>
          <w:b/>
          <w:bCs/>
          <w:sz w:val="24"/>
          <w:szCs w:val="24"/>
        </w:rPr>
        <w:t>Fooding Forward</w:t>
      </w:r>
      <w:r>
        <w:rPr>
          <w:sz w:val="24"/>
          <w:szCs w:val="24"/>
        </w:rPr>
        <w:t xml:space="preserve"> (Philadelphia) </w:t>
      </w:r>
      <w:r>
        <w:rPr>
          <w:sz w:val="24"/>
          <w:szCs w:val="24"/>
        </w:rPr>
        <w:t>“</w:t>
      </w:r>
      <w:r>
        <w:rPr>
          <w:sz w:val="24"/>
          <w:szCs w:val="24"/>
        </w:rPr>
        <w:t>coordinates with some of the most dedicated Philadelphia organizations that are wo</w:t>
      </w:r>
      <w:r>
        <w:rPr>
          <w:sz w:val="24"/>
          <w:szCs w:val="24"/>
        </w:rPr>
        <w:t>rking on the front lines to deliver excess food to local hunger-relief organizations.</w:t>
      </w:r>
      <w:r>
        <w:rPr>
          <w:sz w:val="24"/>
          <w:szCs w:val="24"/>
        </w:rPr>
        <w:t>”</w:t>
      </w:r>
      <w:r>
        <w:rPr>
          <w:sz w:val="24"/>
          <w:szCs w:val="24"/>
        </w:rPr>
        <w:t xml:space="preserve"> Its partners include Sharing Excess (qv), Philly Food Rescue (qv), and Food Connect app (qv). During the COVID-19 crisis, it worked </w:t>
      </w:r>
      <w:r>
        <w:rPr>
          <w:sz w:val="24"/>
          <w:szCs w:val="24"/>
        </w:rPr>
        <w:t>“</w:t>
      </w:r>
      <w:r>
        <w:rPr>
          <w:sz w:val="24"/>
          <w:szCs w:val="24"/>
        </w:rPr>
        <w:t>to eliminate food waste by getting r</w:t>
      </w:r>
      <w:r>
        <w:rPr>
          <w:sz w:val="24"/>
          <w:szCs w:val="24"/>
        </w:rPr>
        <w:t>estaurant overflow meals in the hands of those who need it most.</w:t>
      </w:r>
      <w:r>
        <w:rPr>
          <w:sz w:val="24"/>
          <w:szCs w:val="24"/>
        </w:rPr>
        <w:t>”</w:t>
      </w:r>
    </w:p>
    <w:p w14:paraId="02D0480A" w14:textId="77777777" w:rsidR="00000000" w:rsidRDefault="00551CE1">
      <w:pPr>
        <w:widowControl/>
        <w:rPr>
          <w:sz w:val="24"/>
          <w:szCs w:val="24"/>
        </w:rPr>
      </w:pPr>
      <w:r>
        <w:rPr>
          <w:sz w:val="24"/>
          <w:szCs w:val="24"/>
        </w:rPr>
        <w:t>Website: https://www.foodingforward.com/</w:t>
      </w:r>
    </w:p>
    <w:p w14:paraId="0B686766" w14:textId="77777777" w:rsidR="00000000" w:rsidRDefault="00551CE1">
      <w:pPr>
        <w:widowControl/>
        <w:rPr>
          <w:sz w:val="24"/>
          <w:szCs w:val="24"/>
        </w:rPr>
      </w:pPr>
    </w:p>
    <w:p w14:paraId="3F537DA3" w14:textId="77777777" w:rsidR="00000000" w:rsidRDefault="00551CE1">
      <w:pPr>
        <w:widowControl/>
        <w:rPr>
          <w:sz w:val="24"/>
          <w:szCs w:val="24"/>
        </w:rPr>
      </w:pPr>
      <w:r>
        <w:rPr>
          <w:b/>
          <w:bCs/>
          <w:sz w:val="24"/>
          <w:szCs w:val="24"/>
        </w:rPr>
        <w:t>Foodprint</w:t>
      </w:r>
      <w:r>
        <w:rPr>
          <w:sz w:val="24"/>
          <w:szCs w:val="24"/>
        </w:rPr>
        <w:t xml:space="preserve"> (Nottingham, England) </w:t>
      </w:r>
      <w:r>
        <w:rPr>
          <w:sz w:val="24"/>
          <w:szCs w:val="24"/>
        </w:rPr>
        <w:t>“</w:t>
      </w:r>
      <w:r>
        <w:rPr>
          <w:sz w:val="24"/>
          <w:szCs w:val="24"/>
        </w:rPr>
        <w:t>is a social enterprise that aims to tackle both food waste and food poverty.</w:t>
      </w:r>
      <w:r>
        <w:rPr>
          <w:sz w:val="24"/>
          <w:szCs w:val="24"/>
        </w:rPr>
        <w:t>”</w:t>
      </w:r>
      <w:r>
        <w:rPr>
          <w:sz w:val="24"/>
          <w:szCs w:val="24"/>
        </w:rPr>
        <w:t xml:space="preserve"> It </w:t>
      </w:r>
      <w:r>
        <w:rPr>
          <w:sz w:val="24"/>
          <w:szCs w:val="24"/>
        </w:rPr>
        <w:t>“</w:t>
      </w:r>
      <w:r>
        <w:rPr>
          <w:sz w:val="24"/>
          <w:szCs w:val="24"/>
        </w:rPr>
        <w:t>is run by a group of students all</w:t>
      </w:r>
      <w:r>
        <w:rPr>
          <w:sz w:val="24"/>
          <w:szCs w:val="24"/>
        </w:rPr>
        <w:t xml:space="preserve"> at the University of Nottingham and members of Enactus (qv). We will collect food from supermarkets, local businesses and wholesalers that would otherwise be thrown away- if packaging is damaged for example. We also work with local allotments and collect </w:t>
      </w:r>
      <w:r>
        <w:rPr>
          <w:sz w:val="24"/>
          <w:szCs w:val="24"/>
        </w:rPr>
        <w:t>surplus fruit and vegetables for our store. Food is then made available to the public directly through our social supermarket as cheaply and sustainably as possible. We will then use a discount scheme to further subsidise food for those most in need. We al</w:t>
      </w:r>
      <w:r>
        <w:rPr>
          <w:sz w:val="24"/>
          <w:szCs w:val="24"/>
        </w:rPr>
        <w:t>so will work with local social eating organisations and community cafes to ensure they have access to food they need and to ensure food they don</w:t>
      </w:r>
      <w:r>
        <w:rPr>
          <w:sz w:val="24"/>
          <w:szCs w:val="24"/>
        </w:rPr>
        <w:t>’</w:t>
      </w:r>
      <w:r>
        <w:rPr>
          <w:sz w:val="24"/>
          <w:szCs w:val="24"/>
        </w:rPr>
        <w:t>t need doesn</w:t>
      </w:r>
      <w:r>
        <w:rPr>
          <w:sz w:val="24"/>
          <w:szCs w:val="24"/>
        </w:rPr>
        <w:t>’</w:t>
      </w:r>
      <w:r>
        <w:rPr>
          <w:sz w:val="24"/>
          <w:szCs w:val="24"/>
        </w:rPr>
        <w:t>t go to waste.</w:t>
      </w:r>
      <w:r>
        <w:rPr>
          <w:sz w:val="24"/>
          <w:szCs w:val="24"/>
        </w:rPr>
        <w:t>”</w:t>
      </w:r>
      <w:r>
        <w:rPr>
          <w:sz w:val="24"/>
          <w:szCs w:val="24"/>
        </w:rPr>
        <w:t xml:space="preserve"> It is now operating in other countries, such as New Zealand.</w:t>
      </w:r>
    </w:p>
    <w:p w14:paraId="0107AEED" w14:textId="77777777" w:rsidR="00000000" w:rsidRDefault="00551CE1">
      <w:pPr>
        <w:widowControl/>
        <w:rPr>
          <w:sz w:val="24"/>
          <w:szCs w:val="24"/>
        </w:rPr>
      </w:pPr>
      <w:r>
        <w:rPr>
          <w:sz w:val="24"/>
          <w:szCs w:val="24"/>
        </w:rPr>
        <w:t>Website: https://www.foodprint.io</w:t>
      </w:r>
    </w:p>
    <w:p w14:paraId="1ECE60B0" w14:textId="77777777" w:rsidR="00000000" w:rsidRDefault="00551CE1">
      <w:pPr>
        <w:widowControl/>
        <w:rPr>
          <w:sz w:val="24"/>
          <w:szCs w:val="24"/>
        </w:rPr>
      </w:pPr>
    </w:p>
    <w:p w14:paraId="6E600851" w14:textId="77777777" w:rsidR="00000000" w:rsidRDefault="00551CE1">
      <w:pPr>
        <w:widowControl/>
        <w:rPr>
          <w:sz w:val="24"/>
          <w:szCs w:val="24"/>
        </w:rPr>
      </w:pPr>
      <w:r>
        <w:rPr>
          <w:b/>
          <w:bCs/>
          <w:sz w:val="24"/>
          <w:szCs w:val="24"/>
        </w:rPr>
        <w:t>FoodPrint</w:t>
      </w:r>
      <w:r>
        <w:rPr>
          <w:sz w:val="24"/>
          <w:szCs w:val="24"/>
        </w:rPr>
        <w:t xml:space="preserve"> (New York) is a non-profit organization with the aim </w:t>
      </w:r>
      <w:r>
        <w:rPr>
          <w:sz w:val="24"/>
          <w:szCs w:val="24"/>
        </w:rPr>
        <w:t>“</w:t>
      </w:r>
      <w:r>
        <w:rPr>
          <w:sz w:val="24"/>
          <w:szCs w:val="24"/>
        </w:rPr>
        <w:t>to pull back the curtain on the impacts of industrial food production practices and explain the benefits of more sustainable approaches to food production an</w:t>
      </w:r>
      <w:r>
        <w:rPr>
          <w:sz w:val="24"/>
          <w:szCs w:val="24"/>
        </w:rPr>
        <w:t>d consumption. We also want to help people raise their collective voices and take action to make real change in the food system.</w:t>
      </w:r>
      <w:r>
        <w:rPr>
          <w:sz w:val="24"/>
          <w:szCs w:val="24"/>
        </w:rPr>
        <w:t>”</w:t>
      </w:r>
      <w:r>
        <w:rPr>
          <w:sz w:val="24"/>
          <w:szCs w:val="24"/>
        </w:rPr>
        <w:t xml:space="preserve"> It was launched by GRACE Communications Foundation in October 2018. It has a FoodPrint calculator and an article. </w:t>
      </w:r>
      <w:r>
        <w:rPr>
          <w:sz w:val="24"/>
          <w:szCs w:val="24"/>
        </w:rPr>
        <w:t>“</w:t>
      </w:r>
      <w:r>
        <w:rPr>
          <w:sz w:val="24"/>
          <w:szCs w:val="24"/>
        </w:rPr>
        <w:t>15 Easy Way</w:t>
      </w:r>
      <w:r>
        <w:rPr>
          <w:sz w:val="24"/>
          <w:szCs w:val="24"/>
        </w:rPr>
        <w:t>s to Reduce Food Waste.</w:t>
      </w:r>
      <w:r>
        <w:rPr>
          <w:sz w:val="24"/>
          <w:szCs w:val="24"/>
        </w:rPr>
        <w:t>”</w:t>
      </w:r>
    </w:p>
    <w:p w14:paraId="752C0299" w14:textId="77777777" w:rsidR="00000000" w:rsidRDefault="00551CE1">
      <w:pPr>
        <w:widowControl/>
        <w:rPr>
          <w:sz w:val="24"/>
          <w:szCs w:val="24"/>
        </w:rPr>
      </w:pPr>
      <w:r>
        <w:rPr>
          <w:sz w:val="24"/>
          <w:szCs w:val="24"/>
        </w:rPr>
        <w:t>Website: https://www.foodPrint.org</w:t>
      </w:r>
    </w:p>
    <w:p w14:paraId="346C90DB" w14:textId="77777777" w:rsidR="00000000" w:rsidRDefault="00551CE1">
      <w:pPr>
        <w:widowControl/>
        <w:rPr>
          <w:sz w:val="24"/>
          <w:szCs w:val="24"/>
        </w:rPr>
      </w:pPr>
    </w:p>
    <w:p w14:paraId="43FE0357" w14:textId="77777777" w:rsidR="00000000" w:rsidRDefault="00551CE1">
      <w:pPr>
        <w:widowControl/>
        <w:rPr>
          <w:sz w:val="24"/>
          <w:szCs w:val="24"/>
        </w:rPr>
      </w:pPr>
      <w:r>
        <w:rPr>
          <w:b/>
          <w:bCs/>
          <w:sz w:val="24"/>
          <w:szCs w:val="24"/>
        </w:rPr>
        <w:t>FoodRenew</w:t>
      </w:r>
      <w:r>
        <w:rPr>
          <w:sz w:val="24"/>
          <w:szCs w:val="24"/>
        </w:rPr>
        <w:t xml:space="preserve"> (Saskatoon, Canada) works </w:t>
      </w:r>
      <w:r>
        <w:rPr>
          <w:sz w:val="24"/>
          <w:szCs w:val="24"/>
        </w:rPr>
        <w:t>“</w:t>
      </w:r>
      <w:r>
        <w:rPr>
          <w:sz w:val="24"/>
          <w:szCs w:val="24"/>
        </w:rPr>
        <w:t>closely with local food businesses to save and renew food that would otherwise be wasted and thrown away.</w:t>
      </w:r>
      <w:r>
        <w:rPr>
          <w:sz w:val="24"/>
          <w:szCs w:val="24"/>
        </w:rPr>
        <w:t>”</w:t>
      </w:r>
      <w:r>
        <w:rPr>
          <w:sz w:val="24"/>
          <w:szCs w:val="24"/>
        </w:rPr>
        <w:t xml:space="preserve"> They </w:t>
      </w:r>
      <w:r>
        <w:rPr>
          <w:sz w:val="24"/>
          <w:szCs w:val="24"/>
        </w:rPr>
        <w:t>“</w:t>
      </w:r>
      <w:r>
        <w:rPr>
          <w:sz w:val="24"/>
          <w:szCs w:val="24"/>
        </w:rPr>
        <w:t xml:space="preserve">collect and deliver excess food to community </w:t>
      </w:r>
      <w:r>
        <w:rPr>
          <w:sz w:val="24"/>
          <w:szCs w:val="24"/>
        </w:rPr>
        <w:t>groups and organizations who need the food most.</w:t>
      </w:r>
      <w:r>
        <w:rPr>
          <w:sz w:val="24"/>
          <w:szCs w:val="24"/>
        </w:rPr>
        <w:t>”</w:t>
      </w:r>
    </w:p>
    <w:p w14:paraId="02D2FC06" w14:textId="77777777" w:rsidR="00000000" w:rsidRDefault="00551CE1">
      <w:pPr>
        <w:widowControl/>
        <w:rPr>
          <w:sz w:val="24"/>
          <w:szCs w:val="24"/>
        </w:rPr>
      </w:pPr>
      <w:r>
        <w:rPr>
          <w:sz w:val="24"/>
          <w:szCs w:val="24"/>
        </w:rPr>
        <w:t>Website: http://www.foodrenew.ca</w:t>
      </w:r>
    </w:p>
    <w:p w14:paraId="731B165E" w14:textId="77777777" w:rsidR="00000000" w:rsidRDefault="00551CE1">
      <w:pPr>
        <w:widowControl/>
        <w:rPr>
          <w:sz w:val="24"/>
          <w:szCs w:val="24"/>
        </w:rPr>
      </w:pPr>
    </w:p>
    <w:p w14:paraId="71360A16" w14:textId="77777777" w:rsidR="00000000" w:rsidRDefault="00551CE1">
      <w:pPr>
        <w:widowControl/>
        <w:rPr>
          <w:sz w:val="24"/>
          <w:szCs w:val="24"/>
        </w:rPr>
      </w:pPr>
      <w:r>
        <w:rPr>
          <w:b/>
          <w:bCs/>
          <w:sz w:val="24"/>
          <w:szCs w:val="24"/>
        </w:rPr>
        <w:t>FoodSave London</w:t>
      </w:r>
      <w:r>
        <w:rPr>
          <w:sz w:val="24"/>
          <w:szCs w:val="24"/>
        </w:rPr>
        <w:t xml:space="preserve"> (London, England) </w:t>
      </w:r>
      <w:r>
        <w:rPr>
          <w:sz w:val="24"/>
          <w:szCs w:val="24"/>
        </w:rPr>
        <w:t>“</w:t>
      </w:r>
      <w:r>
        <w:rPr>
          <w:sz w:val="24"/>
          <w:szCs w:val="24"/>
        </w:rPr>
        <w:t>helps food businesses in London, England, reduce their food waste, put surplus food to good use, and dispose of unavoidable food waste mo</w:t>
      </w:r>
      <w:r>
        <w:rPr>
          <w:sz w:val="24"/>
          <w:szCs w:val="24"/>
        </w:rPr>
        <w:t>re responsibly. The organization starts by conducting a food waste audits for a business, then analyzes where food gets wasted and makes recommendations to reduce that waste.</w:t>
      </w:r>
      <w:r>
        <w:rPr>
          <w:sz w:val="24"/>
          <w:szCs w:val="24"/>
        </w:rPr>
        <w:t>”</w:t>
      </w:r>
      <w:r>
        <w:rPr>
          <w:sz w:val="24"/>
          <w:szCs w:val="24"/>
        </w:rPr>
        <w:t xml:space="preserve"> [Description Food Tank]</w:t>
      </w:r>
    </w:p>
    <w:p w14:paraId="412DDB2A" w14:textId="77777777" w:rsidR="00000000" w:rsidRDefault="00551CE1">
      <w:pPr>
        <w:widowControl/>
        <w:rPr>
          <w:sz w:val="24"/>
          <w:szCs w:val="24"/>
        </w:rPr>
      </w:pPr>
      <w:r>
        <w:rPr>
          <w:sz w:val="24"/>
          <w:szCs w:val="24"/>
        </w:rPr>
        <w:t>Website: http://www.foodsave.org/</w:t>
      </w:r>
    </w:p>
    <w:p w14:paraId="173DA6C3" w14:textId="77777777" w:rsidR="00000000" w:rsidRDefault="00551CE1">
      <w:pPr>
        <w:widowControl/>
        <w:rPr>
          <w:sz w:val="24"/>
          <w:szCs w:val="24"/>
        </w:rPr>
      </w:pPr>
    </w:p>
    <w:p w14:paraId="33334BC6" w14:textId="77777777" w:rsidR="00000000" w:rsidRDefault="00551CE1">
      <w:pPr>
        <w:widowControl/>
        <w:rPr>
          <w:sz w:val="24"/>
          <w:szCs w:val="24"/>
        </w:rPr>
      </w:pPr>
      <w:r>
        <w:rPr>
          <w:b/>
          <w:bCs/>
          <w:sz w:val="24"/>
          <w:szCs w:val="24"/>
        </w:rPr>
        <w:t>Foodstand, The</w:t>
      </w:r>
      <w:r>
        <w:rPr>
          <w:sz w:val="24"/>
          <w:szCs w:val="24"/>
        </w:rPr>
        <w:t xml:space="preserve"> (New Y</w:t>
      </w:r>
      <w:r>
        <w:rPr>
          <w:sz w:val="24"/>
          <w:szCs w:val="24"/>
        </w:rPr>
        <w:t xml:space="preserve">ork) </w:t>
      </w:r>
      <w:r>
        <w:rPr>
          <w:sz w:val="24"/>
          <w:szCs w:val="24"/>
        </w:rPr>
        <w:t>“</w:t>
      </w:r>
      <w:r>
        <w:rPr>
          <w:sz w:val="24"/>
          <w:szCs w:val="24"/>
        </w:rPr>
        <w:t>is an organization dedicated to building good eating habits through community-powered challenges. Their food waste challenge includes sharing tips and ideas through social media using the hashtag #NoFoodWaste, meeting at communal events, and inviting</w:t>
      </w:r>
      <w:r>
        <w:rPr>
          <w:sz w:val="24"/>
          <w:szCs w:val="24"/>
        </w:rPr>
        <w:t xml:space="preserve"> friends to join in the challenge through e-mail and Twitter.</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51EEC8F7" w14:textId="77777777" w:rsidR="00000000" w:rsidRDefault="00551CE1">
      <w:pPr>
        <w:widowControl/>
        <w:rPr>
          <w:sz w:val="24"/>
          <w:szCs w:val="24"/>
        </w:rPr>
      </w:pPr>
      <w:r>
        <w:rPr>
          <w:sz w:val="24"/>
          <w:szCs w:val="24"/>
        </w:rPr>
        <w:t>Website: https://www.thefoodstand.com/no-food-waste</w:t>
      </w:r>
    </w:p>
    <w:p w14:paraId="50A083FF" w14:textId="77777777" w:rsidR="00000000" w:rsidRDefault="00551CE1">
      <w:pPr>
        <w:widowControl/>
        <w:rPr>
          <w:sz w:val="24"/>
          <w:szCs w:val="24"/>
        </w:rPr>
      </w:pPr>
      <w:r>
        <w:rPr>
          <w:b/>
          <w:bCs/>
          <w:sz w:val="24"/>
          <w:szCs w:val="24"/>
        </w:rPr>
        <w:t>Foodwastestudies.com</w:t>
      </w:r>
      <w:r>
        <w:rPr>
          <w:sz w:val="24"/>
          <w:szCs w:val="24"/>
        </w:rPr>
        <w:t xml:space="preserve"> The </w:t>
      </w:r>
      <w:r>
        <w:rPr>
          <w:sz w:val="24"/>
          <w:szCs w:val="24"/>
        </w:rPr>
        <w:t>International Food Loss and Food Waste Studies Group (qv)</w:t>
      </w:r>
    </w:p>
    <w:p w14:paraId="38F4A66D" w14:textId="77777777" w:rsidR="00000000" w:rsidRDefault="00551CE1">
      <w:pPr>
        <w:widowControl/>
        <w:rPr>
          <w:sz w:val="24"/>
          <w:szCs w:val="24"/>
        </w:rPr>
      </w:pPr>
      <w:r>
        <w:rPr>
          <w:sz w:val="24"/>
          <w:szCs w:val="24"/>
        </w:rPr>
        <w:t>Website: http://Foodwastestudies.com</w:t>
      </w:r>
    </w:p>
    <w:p w14:paraId="1CA186CE" w14:textId="77777777" w:rsidR="00000000" w:rsidRDefault="00551CE1">
      <w:pPr>
        <w:widowControl/>
        <w:rPr>
          <w:sz w:val="24"/>
          <w:szCs w:val="24"/>
        </w:rPr>
      </w:pPr>
    </w:p>
    <w:p w14:paraId="7BBD5331" w14:textId="77777777" w:rsidR="00000000" w:rsidRDefault="00551CE1">
      <w:pPr>
        <w:widowControl/>
        <w:rPr>
          <w:sz w:val="24"/>
          <w:szCs w:val="24"/>
        </w:rPr>
      </w:pPr>
      <w:r>
        <w:rPr>
          <w:b/>
          <w:bCs/>
          <w:sz w:val="24"/>
          <w:szCs w:val="24"/>
        </w:rPr>
        <w:t>FoodWIN</w:t>
      </w:r>
      <w:r>
        <w:rPr>
          <w:sz w:val="24"/>
          <w:szCs w:val="24"/>
        </w:rPr>
        <w:t xml:space="preserve"> (Brussels, Belgium) </w:t>
      </w:r>
      <w:r>
        <w:rPr>
          <w:sz w:val="24"/>
          <w:szCs w:val="24"/>
        </w:rPr>
        <w:t>“</w:t>
      </w:r>
      <w:r>
        <w:rPr>
          <w:sz w:val="24"/>
          <w:szCs w:val="24"/>
        </w:rPr>
        <w:t xml:space="preserve">supports European cities to reduce food waste. We envision a Zero Food Waste Europe. It empowers </w:t>
      </w:r>
      <w:r>
        <w:rPr>
          <w:sz w:val="24"/>
          <w:szCs w:val="24"/>
        </w:rPr>
        <w:t>“</w:t>
      </w:r>
      <w:r>
        <w:rPr>
          <w:sz w:val="24"/>
          <w:szCs w:val="24"/>
        </w:rPr>
        <w:t>urban food systems to reduce food</w:t>
      </w:r>
      <w:r>
        <w:rPr>
          <w:sz w:val="24"/>
          <w:szCs w:val="24"/>
        </w:rPr>
        <w:t xml:space="preserve"> waste through concrete actions.</w:t>
      </w:r>
      <w:r>
        <w:rPr>
          <w:sz w:val="24"/>
          <w:szCs w:val="24"/>
        </w:rPr>
        <w:t>”</w:t>
      </w:r>
      <w:r>
        <w:rPr>
          <w:sz w:val="24"/>
          <w:szCs w:val="24"/>
        </w:rPr>
        <w:t xml:space="preserve"> It has </w:t>
      </w:r>
      <w:r>
        <w:rPr>
          <w:sz w:val="24"/>
          <w:szCs w:val="24"/>
        </w:rPr>
        <w:t>“</w:t>
      </w:r>
      <w:r>
        <w:rPr>
          <w:sz w:val="24"/>
          <w:szCs w:val="24"/>
        </w:rPr>
        <w:t>built and supported a European network of food waste innovators that reduce food waste or use food surplus. Furthermore, we have supported various local governments to reduce food waste. This unique expertise enabl</w:t>
      </w:r>
      <w:r>
        <w:rPr>
          <w:sz w:val="24"/>
          <w:szCs w:val="24"/>
        </w:rPr>
        <w:t>es us to offer holistic, comprehensive solutions to food waste in Europe.</w:t>
      </w:r>
      <w:r>
        <w:rPr>
          <w:sz w:val="24"/>
          <w:szCs w:val="24"/>
        </w:rPr>
        <w:t>”</w:t>
      </w:r>
      <w:r>
        <w:rPr>
          <w:sz w:val="24"/>
          <w:szCs w:val="24"/>
        </w:rPr>
        <w:t xml:space="preserve"> Its projects include Food Waste Awards (qv), Food Waste Alliances (qv), and Food Waste Fest (qv). See also Food Waste Innovation Network.</w:t>
      </w:r>
    </w:p>
    <w:p w14:paraId="292D6E25" w14:textId="77777777" w:rsidR="00000000" w:rsidRDefault="00551CE1">
      <w:pPr>
        <w:widowControl/>
        <w:rPr>
          <w:sz w:val="24"/>
          <w:szCs w:val="24"/>
        </w:rPr>
      </w:pPr>
      <w:r>
        <w:rPr>
          <w:sz w:val="24"/>
          <w:szCs w:val="24"/>
        </w:rPr>
        <w:t>Website:  https://foodwin.org/</w:t>
      </w:r>
    </w:p>
    <w:p w14:paraId="4EE75848" w14:textId="77777777" w:rsidR="00000000" w:rsidRDefault="00551CE1">
      <w:pPr>
        <w:widowControl/>
        <w:rPr>
          <w:sz w:val="24"/>
          <w:szCs w:val="24"/>
        </w:rPr>
      </w:pPr>
      <w:r>
        <w:rPr>
          <w:sz w:val="24"/>
          <w:szCs w:val="24"/>
        </w:rPr>
        <w:t>Tags: Belgiu</w:t>
      </w:r>
      <w:r>
        <w:rPr>
          <w:sz w:val="24"/>
          <w:szCs w:val="24"/>
        </w:rPr>
        <w:t>m, Organizations</w:t>
      </w:r>
    </w:p>
    <w:p w14:paraId="1C32B001" w14:textId="77777777" w:rsidR="00000000" w:rsidRDefault="00551CE1">
      <w:pPr>
        <w:widowControl/>
        <w:rPr>
          <w:sz w:val="24"/>
          <w:szCs w:val="24"/>
        </w:rPr>
      </w:pPr>
    </w:p>
    <w:p w14:paraId="5F96D4C7" w14:textId="77777777" w:rsidR="00000000" w:rsidRDefault="00551CE1">
      <w:pPr>
        <w:widowControl/>
        <w:rPr>
          <w:sz w:val="24"/>
          <w:szCs w:val="24"/>
        </w:rPr>
      </w:pPr>
      <w:r>
        <w:rPr>
          <w:b/>
          <w:bCs/>
          <w:sz w:val="24"/>
          <w:szCs w:val="24"/>
        </w:rPr>
        <w:t>ForPurposeCo</w:t>
      </w:r>
      <w:r>
        <w:rPr>
          <w:sz w:val="24"/>
          <w:szCs w:val="24"/>
        </w:rPr>
        <w:t xml:space="preserve"> (Alexandria, NSW, Australia) is a </w:t>
      </w:r>
      <w:r>
        <w:rPr>
          <w:sz w:val="24"/>
          <w:szCs w:val="24"/>
        </w:rPr>
        <w:t>“</w:t>
      </w:r>
      <w:r>
        <w:rPr>
          <w:sz w:val="24"/>
          <w:szCs w:val="24"/>
        </w:rPr>
        <w:t>profit-for-purpose social enterprise that exists to increase funding for OzHarvest</w:t>
      </w:r>
      <w:r>
        <w:rPr>
          <w:sz w:val="24"/>
          <w:szCs w:val="24"/>
        </w:rPr>
        <w:t>”</w:t>
      </w:r>
      <w:r>
        <w:rPr>
          <w:sz w:val="24"/>
          <w:szCs w:val="24"/>
        </w:rPr>
        <w:t xml:space="preserve"> (qv). It </w:t>
      </w:r>
      <w:r>
        <w:rPr>
          <w:sz w:val="24"/>
          <w:szCs w:val="24"/>
        </w:rPr>
        <w:t>“</w:t>
      </w:r>
      <w:r>
        <w:rPr>
          <w:sz w:val="24"/>
          <w:szCs w:val="24"/>
        </w:rPr>
        <w:t>has embarked on a mission to encourage hotel and commercial kitchens to adopt a new piece of AI-</w:t>
      </w:r>
      <w:r>
        <w:rPr>
          <w:sz w:val="24"/>
          <w:szCs w:val="24"/>
        </w:rPr>
        <w:t>based technology designed to help cut food waste and help the business save money at the same time.</w:t>
      </w:r>
      <w:r>
        <w:rPr>
          <w:sz w:val="24"/>
          <w:szCs w:val="24"/>
        </w:rPr>
        <w:t>”</w:t>
      </w:r>
      <w:r>
        <w:rPr>
          <w:sz w:val="24"/>
          <w:szCs w:val="24"/>
        </w:rPr>
        <w:t xml:space="preserve"> It has teamed up with Winnow (qv) </w:t>
      </w:r>
      <w:r>
        <w:rPr>
          <w:sz w:val="24"/>
          <w:szCs w:val="24"/>
        </w:rPr>
        <w:t>“</w:t>
      </w:r>
      <w:r>
        <w:rPr>
          <w:sz w:val="24"/>
          <w:szCs w:val="24"/>
        </w:rPr>
        <w:t>to help Australian and New Zealand chefs reduce their food waste.</w:t>
      </w:r>
      <w:r>
        <w:rPr>
          <w:sz w:val="24"/>
          <w:szCs w:val="24"/>
        </w:rPr>
        <w:t>”</w:t>
      </w:r>
    </w:p>
    <w:p w14:paraId="386DBBE6" w14:textId="77777777" w:rsidR="00000000" w:rsidRDefault="00551CE1">
      <w:pPr>
        <w:widowControl/>
        <w:rPr>
          <w:sz w:val="24"/>
          <w:szCs w:val="24"/>
        </w:rPr>
      </w:pPr>
      <w:r>
        <w:rPr>
          <w:sz w:val="24"/>
          <w:szCs w:val="24"/>
        </w:rPr>
        <w:t>Website: https://www.forpurposeco.com/</w:t>
      </w:r>
    </w:p>
    <w:p w14:paraId="64CE25B8" w14:textId="77777777" w:rsidR="00000000" w:rsidRDefault="00551CE1">
      <w:pPr>
        <w:widowControl/>
        <w:rPr>
          <w:sz w:val="24"/>
          <w:szCs w:val="24"/>
        </w:rPr>
      </w:pPr>
    </w:p>
    <w:p w14:paraId="5389E267" w14:textId="77777777" w:rsidR="00000000" w:rsidRDefault="00551CE1">
      <w:pPr>
        <w:widowControl/>
        <w:rPr>
          <w:sz w:val="24"/>
          <w:szCs w:val="24"/>
        </w:rPr>
      </w:pPr>
      <w:r>
        <w:rPr>
          <w:b/>
          <w:bCs/>
          <w:sz w:val="24"/>
          <w:szCs w:val="24"/>
        </w:rPr>
        <w:t xml:space="preserve">#FreeTheFood </w:t>
      </w:r>
      <w:r>
        <w:rPr>
          <w:b/>
          <w:bCs/>
          <w:sz w:val="24"/>
          <w:szCs w:val="24"/>
        </w:rPr>
        <w:t>Food Waste Grant Challenge</w:t>
      </w:r>
      <w:r>
        <w:rPr>
          <w:sz w:val="24"/>
          <w:szCs w:val="24"/>
        </w:rPr>
        <w:t xml:space="preserve"> (Los Angeles) </w:t>
      </w:r>
      <w:r>
        <w:rPr>
          <w:sz w:val="24"/>
          <w:szCs w:val="24"/>
        </w:rPr>
        <w:t>“</w:t>
      </w:r>
      <w:r>
        <w:rPr>
          <w:sz w:val="24"/>
          <w:szCs w:val="24"/>
        </w:rPr>
        <w:t xml:space="preserve">is made up of 10 projects working to </w:t>
      </w:r>
      <w:r>
        <w:rPr>
          <w:sz w:val="24"/>
          <w:szCs w:val="24"/>
        </w:rPr>
        <w:t>“</w:t>
      </w:r>
      <w:r>
        <w:rPr>
          <w:sz w:val="24"/>
          <w:szCs w:val="24"/>
        </w:rPr>
        <w:t>free the food</w:t>
      </w:r>
      <w:r>
        <w:rPr>
          <w:sz w:val="24"/>
          <w:szCs w:val="24"/>
        </w:rPr>
        <w:t>”</w:t>
      </w:r>
      <w:r>
        <w:rPr>
          <w:sz w:val="24"/>
          <w:szCs w:val="24"/>
        </w:rPr>
        <w:t xml:space="preserve"> from our land fills. Through waste prevention, food donation, and composting, the three administrative grantees and seven community-based pilot programs helped d</w:t>
      </w:r>
      <w:r>
        <w:rPr>
          <w:sz w:val="24"/>
          <w:szCs w:val="24"/>
        </w:rPr>
        <w:t xml:space="preserve">emonstrate what we can accomplish when we reimagine otherwise </w:t>
      </w:r>
      <w:r>
        <w:rPr>
          <w:sz w:val="24"/>
          <w:szCs w:val="24"/>
        </w:rPr>
        <w:t>“</w:t>
      </w:r>
      <w:r>
        <w:rPr>
          <w:sz w:val="24"/>
          <w:szCs w:val="24"/>
        </w:rPr>
        <w:t>wasted</w:t>
      </w:r>
      <w:r>
        <w:rPr>
          <w:sz w:val="24"/>
          <w:szCs w:val="24"/>
        </w:rPr>
        <w:t>”</w:t>
      </w:r>
      <w:r>
        <w:rPr>
          <w:sz w:val="24"/>
          <w:szCs w:val="24"/>
        </w:rPr>
        <w:t xml:space="preserve"> food as a resource.</w:t>
      </w:r>
      <w:r>
        <w:rPr>
          <w:sz w:val="24"/>
          <w:szCs w:val="24"/>
        </w:rPr>
        <w:t>”</w:t>
      </w:r>
    </w:p>
    <w:p w14:paraId="6BBF6C19" w14:textId="77777777" w:rsidR="00000000" w:rsidRDefault="00551CE1">
      <w:pPr>
        <w:widowControl/>
        <w:rPr>
          <w:sz w:val="24"/>
          <w:szCs w:val="24"/>
        </w:rPr>
      </w:pPr>
      <w:r>
        <w:rPr>
          <w:sz w:val="24"/>
          <w:szCs w:val="24"/>
        </w:rPr>
        <w:t>Website: https://www.scribd.com/document/382640134/FreetheFood-Food-Waste-Challenge-Impact-Report-Spring-2018#from_embed</w:t>
      </w:r>
    </w:p>
    <w:p w14:paraId="29A2DD64" w14:textId="77777777" w:rsidR="00000000" w:rsidRDefault="00551CE1">
      <w:pPr>
        <w:widowControl/>
        <w:rPr>
          <w:sz w:val="24"/>
          <w:szCs w:val="24"/>
        </w:rPr>
      </w:pPr>
    </w:p>
    <w:p w14:paraId="681404CA" w14:textId="77777777" w:rsidR="00000000" w:rsidRDefault="00551CE1">
      <w:pPr>
        <w:widowControl/>
        <w:rPr>
          <w:sz w:val="24"/>
          <w:szCs w:val="24"/>
        </w:rPr>
      </w:pPr>
      <w:r>
        <w:rPr>
          <w:b/>
          <w:bCs/>
          <w:sz w:val="24"/>
          <w:szCs w:val="24"/>
        </w:rPr>
        <w:t>From Farm to Fork</w:t>
      </w:r>
      <w:r>
        <w:rPr>
          <w:sz w:val="24"/>
          <w:szCs w:val="24"/>
        </w:rPr>
        <w:t xml:space="preserve"> (UK) trains </w:t>
      </w:r>
      <w:r>
        <w:rPr>
          <w:sz w:val="24"/>
          <w:szCs w:val="24"/>
        </w:rPr>
        <w:t>“</w:t>
      </w:r>
      <w:r>
        <w:rPr>
          <w:sz w:val="24"/>
          <w:szCs w:val="24"/>
        </w:rPr>
        <w:t>young peopl</w:t>
      </w:r>
      <w:r>
        <w:rPr>
          <w:sz w:val="24"/>
          <w:szCs w:val="24"/>
        </w:rPr>
        <w:t>e (16-24) to tackle food waste and address social isolation. It is one of 31 UK projects within Our Bright Future: a forward-thinking social movement that supports young people to lead progressive change in their communities and local environment</w:t>
      </w:r>
      <w:r>
        <w:rPr>
          <w:sz w:val="24"/>
          <w:szCs w:val="24"/>
        </w:rPr>
        <w:t>”</w:t>
      </w:r>
      <w:r>
        <w:rPr>
          <w:sz w:val="24"/>
          <w:szCs w:val="24"/>
        </w:rPr>
        <w:t xml:space="preserve"> is run j</w:t>
      </w:r>
      <w:r>
        <w:rPr>
          <w:sz w:val="24"/>
          <w:szCs w:val="24"/>
        </w:rPr>
        <w:t>ointly by Feedback (qv) and FoodCycle (qv),</w:t>
      </w:r>
    </w:p>
    <w:p w14:paraId="6308B3D0" w14:textId="77777777" w:rsidR="00000000" w:rsidRDefault="00551CE1">
      <w:pPr>
        <w:widowControl/>
        <w:rPr>
          <w:sz w:val="24"/>
          <w:szCs w:val="24"/>
        </w:rPr>
      </w:pPr>
      <w:r>
        <w:rPr>
          <w:sz w:val="24"/>
          <w:szCs w:val="24"/>
        </w:rPr>
        <w:t>Website: http://www.ourbrightfuture.co.uk/portfolio/from-farm-to-fork/</w:t>
      </w:r>
    </w:p>
    <w:p w14:paraId="5FE72B1F" w14:textId="77777777" w:rsidR="00000000" w:rsidRDefault="00551CE1">
      <w:pPr>
        <w:widowControl/>
        <w:rPr>
          <w:sz w:val="24"/>
          <w:szCs w:val="24"/>
        </w:rPr>
      </w:pPr>
    </w:p>
    <w:p w14:paraId="426E2811" w14:textId="77777777" w:rsidR="00000000" w:rsidRDefault="00551CE1">
      <w:pPr>
        <w:widowControl/>
        <w:rPr>
          <w:sz w:val="24"/>
          <w:szCs w:val="24"/>
        </w:rPr>
      </w:pPr>
      <w:r>
        <w:rPr>
          <w:b/>
          <w:bCs/>
          <w:sz w:val="24"/>
          <w:szCs w:val="24"/>
        </w:rPr>
        <w:t>Full Harvest Technologies, Inc.</w:t>
      </w:r>
      <w:r>
        <w:rPr>
          <w:sz w:val="24"/>
          <w:szCs w:val="24"/>
        </w:rPr>
        <w:t xml:space="preserve"> (San Francisco based) </w:t>
      </w:r>
      <w:r>
        <w:rPr>
          <w:sz w:val="24"/>
          <w:szCs w:val="24"/>
        </w:rPr>
        <w:t>“</w:t>
      </w:r>
      <w:r>
        <w:rPr>
          <w:sz w:val="24"/>
          <w:szCs w:val="24"/>
        </w:rPr>
        <w:t xml:space="preserve">is a B2B marketplace focused on </w:t>
      </w:r>
      <w:r>
        <w:rPr>
          <w:sz w:val="24"/>
          <w:szCs w:val="24"/>
        </w:rPr>
        <w:t xml:space="preserve">reducing food waste, offering a digital marketplace for end-to-end purchase, sale, and logistics of surplus and imperfect produce. Farms post the surplus produce they have available on the Full Harvest site and buyers search and place orders. Full Harvest </w:t>
      </w:r>
      <w:r>
        <w:rPr>
          <w:sz w:val="24"/>
          <w:szCs w:val="24"/>
        </w:rPr>
        <w:t>then coordinates the full end-to-end logistics of that sale.</w:t>
      </w:r>
      <w:r>
        <w:rPr>
          <w:sz w:val="24"/>
          <w:szCs w:val="24"/>
        </w:rPr>
        <w:t>”</w:t>
      </w:r>
      <w:r>
        <w:rPr>
          <w:sz w:val="24"/>
          <w:szCs w:val="24"/>
        </w:rPr>
        <w:t xml:space="preserve"> It</w:t>
      </w:r>
      <w:r>
        <w:rPr>
          <w:sz w:val="24"/>
          <w:szCs w:val="24"/>
        </w:rPr>
        <w:t>’</w:t>
      </w:r>
      <w:r>
        <w:rPr>
          <w:sz w:val="24"/>
          <w:szCs w:val="24"/>
        </w:rPr>
        <w:t xml:space="preserve">s program, Grower Innovation directed by Sarah Hulick. </w:t>
      </w:r>
      <w:r>
        <w:rPr>
          <w:sz w:val="24"/>
          <w:szCs w:val="24"/>
        </w:rPr>
        <w:t>“</w:t>
      </w:r>
      <w:r>
        <w:rPr>
          <w:sz w:val="24"/>
          <w:szCs w:val="24"/>
        </w:rPr>
        <w:t>facilitates markets for food that would otherwise be wasted.</w:t>
      </w:r>
      <w:r>
        <w:rPr>
          <w:sz w:val="24"/>
          <w:szCs w:val="24"/>
        </w:rPr>
        <w:t>”</w:t>
      </w:r>
      <w:r>
        <w:rPr>
          <w:sz w:val="24"/>
          <w:szCs w:val="24"/>
        </w:rPr>
        <w:t xml:space="preserve"> It was founded in 2016 by Christine Moseley, who is also the CEO. In Dece</w:t>
      </w:r>
      <w:r>
        <w:rPr>
          <w:sz w:val="24"/>
          <w:szCs w:val="24"/>
        </w:rPr>
        <w:t xml:space="preserve">mber 2020, Full Harvest began a partnership with Danone to </w:t>
      </w:r>
      <w:r>
        <w:rPr>
          <w:sz w:val="24"/>
          <w:szCs w:val="24"/>
        </w:rPr>
        <w:t>“</w:t>
      </w:r>
      <w:r>
        <w:rPr>
          <w:sz w:val="24"/>
          <w:szCs w:val="24"/>
        </w:rPr>
        <w:t xml:space="preserve">launch yogurt from </w:t>
      </w:r>
      <w:r>
        <w:rPr>
          <w:sz w:val="24"/>
          <w:szCs w:val="24"/>
        </w:rPr>
        <w:t>‘</w:t>
      </w:r>
      <w:r>
        <w:rPr>
          <w:sz w:val="24"/>
          <w:szCs w:val="24"/>
        </w:rPr>
        <w:t>rescued produce.</w:t>
      </w:r>
      <w:r>
        <w:rPr>
          <w:sz w:val="24"/>
          <w:szCs w:val="24"/>
        </w:rPr>
        <w:t>’”</w:t>
      </w:r>
    </w:p>
    <w:p w14:paraId="1703EBEB" w14:textId="77777777" w:rsidR="00000000" w:rsidRDefault="00551CE1">
      <w:pPr>
        <w:widowControl/>
        <w:rPr>
          <w:sz w:val="24"/>
          <w:szCs w:val="24"/>
        </w:rPr>
      </w:pPr>
      <w:r>
        <w:rPr>
          <w:sz w:val="24"/>
          <w:szCs w:val="24"/>
        </w:rPr>
        <w:t>Website: https://www.fullharvest.com/</w:t>
      </w:r>
    </w:p>
    <w:p w14:paraId="0C7E64C0" w14:textId="77777777" w:rsidR="00000000" w:rsidRDefault="00551CE1">
      <w:pPr>
        <w:widowControl/>
        <w:rPr>
          <w:sz w:val="24"/>
          <w:szCs w:val="24"/>
        </w:rPr>
      </w:pPr>
    </w:p>
    <w:p w14:paraId="67EBCD13" w14:textId="77777777" w:rsidR="00000000" w:rsidRDefault="00551CE1">
      <w:pPr>
        <w:widowControl/>
        <w:rPr>
          <w:sz w:val="24"/>
          <w:szCs w:val="24"/>
        </w:rPr>
      </w:pPr>
      <w:r>
        <w:rPr>
          <w:b/>
          <w:bCs/>
          <w:sz w:val="24"/>
          <w:szCs w:val="24"/>
        </w:rPr>
        <w:t>FUSIONS</w:t>
      </w:r>
      <w:r>
        <w:rPr>
          <w:sz w:val="24"/>
          <w:szCs w:val="24"/>
        </w:rPr>
        <w:t xml:space="preserve"> (Food Use for Social Innovation by Optimising Waste Prevention Strategies) </w:t>
      </w:r>
      <w:r>
        <w:rPr>
          <w:sz w:val="24"/>
          <w:szCs w:val="24"/>
        </w:rPr>
        <w:t>“</w:t>
      </w:r>
      <w:r>
        <w:rPr>
          <w:sz w:val="24"/>
          <w:szCs w:val="24"/>
        </w:rPr>
        <w:t>is a project about working towards</w:t>
      </w:r>
      <w:r>
        <w:rPr>
          <w:sz w:val="24"/>
          <w:szCs w:val="24"/>
        </w:rPr>
        <w:t xml:space="preserve"> a more resource efficient Europe by significantly reducing food waste. The project runs for 4 years, from August 2012 to July 2016. It is funded by the European Commission Framework Programme 7. FUSIONS has 21 project partners from 13 countries, bringing </w:t>
      </w:r>
      <w:r>
        <w:rPr>
          <w:sz w:val="24"/>
          <w:szCs w:val="24"/>
        </w:rPr>
        <w:t xml:space="preserve">together universities, knowledge institutes, consumer organisations and businesses. The project will contribute towards: the harmonisation of food waste monitoring; improved understanding of the extent to which social innovation can reduce food waste; and </w:t>
      </w:r>
      <w:r>
        <w:rPr>
          <w:sz w:val="24"/>
          <w:szCs w:val="24"/>
        </w:rPr>
        <w:t>the development of guidelines for a common Food Waste policy for EU-27. Through delivery of the key objectives, FUSIONS will support: the delivery of the Roadmap towards a Resource Efficient Europe; the European Commission</w:t>
      </w:r>
      <w:r>
        <w:rPr>
          <w:sz w:val="24"/>
          <w:szCs w:val="24"/>
        </w:rPr>
        <w:t>’</w:t>
      </w:r>
      <w:r>
        <w:rPr>
          <w:sz w:val="24"/>
          <w:szCs w:val="24"/>
        </w:rPr>
        <w:t>s target of a 50% reduction of fo</w:t>
      </w:r>
      <w:r>
        <w:rPr>
          <w:sz w:val="24"/>
          <w:szCs w:val="24"/>
        </w:rPr>
        <w:t>od waste; and a 20% reduction in the food chain</w:t>
      </w:r>
      <w:r>
        <w:rPr>
          <w:sz w:val="24"/>
          <w:szCs w:val="24"/>
        </w:rPr>
        <w:t>’</w:t>
      </w:r>
      <w:r>
        <w:rPr>
          <w:sz w:val="24"/>
          <w:szCs w:val="24"/>
        </w:rPr>
        <w:t>s resource inputs by 2020.</w:t>
      </w:r>
      <w:r>
        <w:rPr>
          <w:sz w:val="24"/>
          <w:szCs w:val="24"/>
        </w:rPr>
        <w:t>”</w:t>
      </w:r>
    </w:p>
    <w:p w14:paraId="5C273C00" w14:textId="77777777" w:rsidR="00000000" w:rsidRDefault="00551CE1">
      <w:pPr>
        <w:widowControl/>
        <w:rPr>
          <w:sz w:val="24"/>
          <w:szCs w:val="24"/>
        </w:rPr>
      </w:pPr>
      <w:r>
        <w:rPr>
          <w:sz w:val="24"/>
          <w:szCs w:val="24"/>
        </w:rPr>
        <w:t>Website: http://www.eu-fusions.org</w:t>
      </w:r>
    </w:p>
    <w:p w14:paraId="6835ADA1" w14:textId="77777777" w:rsidR="00000000" w:rsidRDefault="00551CE1">
      <w:pPr>
        <w:widowControl/>
        <w:rPr>
          <w:sz w:val="24"/>
          <w:szCs w:val="24"/>
        </w:rPr>
      </w:pPr>
    </w:p>
    <w:p w14:paraId="6E52ED53" w14:textId="77777777" w:rsidR="00000000" w:rsidRDefault="00551CE1">
      <w:pPr>
        <w:widowControl/>
        <w:rPr>
          <w:sz w:val="24"/>
          <w:szCs w:val="24"/>
        </w:rPr>
      </w:pPr>
      <w:r>
        <w:rPr>
          <w:b/>
          <w:bCs/>
          <w:sz w:val="24"/>
          <w:szCs w:val="24"/>
        </w:rPr>
        <w:t>G</w:t>
      </w:r>
      <w:r>
        <w:rPr>
          <w:b/>
          <w:bCs/>
          <w:sz w:val="24"/>
          <w:szCs w:val="24"/>
        </w:rPr>
        <w:t>ı</w:t>
      </w:r>
      <w:r>
        <w:rPr>
          <w:b/>
          <w:bCs/>
          <w:sz w:val="24"/>
          <w:szCs w:val="24"/>
        </w:rPr>
        <w:t>da Kurtarma Derne</w:t>
      </w:r>
      <w:r>
        <w:rPr>
          <w:b/>
          <w:bCs/>
          <w:sz w:val="24"/>
          <w:szCs w:val="24"/>
        </w:rPr>
        <w:t>ğ</w:t>
      </w:r>
      <w:r>
        <w:rPr>
          <w:b/>
          <w:bCs/>
          <w:sz w:val="24"/>
          <w:szCs w:val="24"/>
        </w:rPr>
        <w:t xml:space="preserve">i </w:t>
      </w:r>
      <w:r>
        <w:rPr>
          <w:sz w:val="24"/>
          <w:szCs w:val="24"/>
        </w:rPr>
        <w:t>-GKTD</w:t>
      </w:r>
      <w:r>
        <w:rPr>
          <w:sz w:val="24"/>
          <w:szCs w:val="24"/>
        </w:rPr>
        <w:t>–</w:t>
      </w:r>
      <w:r>
        <w:rPr>
          <w:sz w:val="24"/>
          <w:szCs w:val="24"/>
        </w:rPr>
        <w:t xml:space="preserve"> The Food Rescue Association-- (Turkey) </w:t>
      </w:r>
      <w:r>
        <w:rPr>
          <w:sz w:val="24"/>
          <w:szCs w:val="24"/>
        </w:rPr>
        <w:t>“</w:t>
      </w:r>
      <w:r>
        <w:rPr>
          <w:sz w:val="24"/>
          <w:szCs w:val="24"/>
        </w:rPr>
        <w:t xml:space="preserve">works on advocacy, awareness and capacity building to reduce food waste in </w:t>
      </w:r>
      <w:r>
        <w:rPr>
          <w:sz w:val="24"/>
          <w:szCs w:val="24"/>
        </w:rPr>
        <w:t>Turkey.</w:t>
      </w:r>
      <w:r>
        <w:rPr>
          <w:sz w:val="24"/>
          <w:szCs w:val="24"/>
        </w:rPr>
        <w:t>”</w:t>
      </w:r>
      <w:r>
        <w:rPr>
          <w:sz w:val="24"/>
          <w:szCs w:val="24"/>
        </w:rPr>
        <w:t xml:space="preserve"> It </w:t>
      </w:r>
      <w:r>
        <w:rPr>
          <w:sz w:val="24"/>
          <w:szCs w:val="24"/>
        </w:rPr>
        <w:t>“</w:t>
      </w:r>
      <w:r>
        <w:rPr>
          <w:sz w:val="24"/>
          <w:szCs w:val="24"/>
        </w:rPr>
        <w:t xml:space="preserve">has been running a project titled </w:t>
      </w:r>
      <w:r>
        <w:rPr>
          <w:sz w:val="24"/>
          <w:szCs w:val="24"/>
        </w:rPr>
        <w:t>“</w:t>
      </w:r>
      <w:r>
        <w:rPr>
          <w:sz w:val="24"/>
          <w:szCs w:val="24"/>
        </w:rPr>
        <w:t>GKTD Capacity Increase for the Prevention and Reduction of Food Waste in Turkey</w:t>
      </w:r>
      <w:r>
        <w:rPr>
          <w:sz w:val="24"/>
          <w:szCs w:val="24"/>
        </w:rPr>
        <w:t>”</w:t>
      </w:r>
      <w:r>
        <w:rPr>
          <w:sz w:val="24"/>
          <w:szCs w:val="24"/>
        </w:rPr>
        <w:t xml:space="preserve"> within the scope of the second term of the Civil Society Support Program carried out by the EU Presidency of the Ministry of Fo</w:t>
      </w:r>
      <w:r>
        <w:rPr>
          <w:sz w:val="24"/>
          <w:szCs w:val="24"/>
        </w:rPr>
        <w:t xml:space="preserve">reign Affairs. The project, set out with the slogan </w:t>
      </w:r>
      <w:r>
        <w:rPr>
          <w:sz w:val="24"/>
          <w:szCs w:val="24"/>
        </w:rPr>
        <w:t>“</w:t>
      </w:r>
      <w:r>
        <w:rPr>
          <w:sz w:val="24"/>
          <w:szCs w:val="24"/>
        </w:rPr>
        <w:t>Save Your Food.</w:t>
      </w:r>
      <w:r>
        <w:rPr>
          <w:sz w:val="24"/>
          <w:szCs w:val="24"/>
        </w:rPr>
        <w:t>”</w:t>
      </w:r>
      <w:r>
        <w:rPr>
          <w:sz w:val="24"/>
          <w:szCs w:val="24"/>
        </w:rPr>
        <w:t xml:space="preserve"> brings together all sectors that will contribute to the prevention of food waste.</w:t>
      </w:r>
      <w:r>
        <w:rPr>
          <w:sz w:val="24"/>
          <w:szCs w:val="24"/>
        </w:rPr>
        <w:t>”</w:t>
      </w:r>
    </w:p>
    <w:p w14:paraId="7E67824F" w14:textId="77777777" w:rsidR="00000000" w:rsidRDefault="00551CE1">
      <w:pPr>
        <w:widowControl/>
        <w:rPr>
          <w:sz w:val="24"/>
          <w:szCs w:val="24"/>
        </w:rPr>
      </w:pPr>
      <w:r>
        <w:rPr>
          <w:sz w:val="24"/>
          <w:szCs w:val="24"/>
        </w:rPr>
        <w:t>Website: https://gktd.org/</w:t>
      </w:r>
    </w:p>
    <w:p w14:paraId="63FF05F6" w14:textId="77777777" w:rsidR="00000000" w:rsidRDefault="00551CE1">
      <w:pPr>
        <w:widowControl/>
        <w:rPr>
          <w:sz w:val="24"/>
          <w:szCs w:val="24"/>
        </w:rPr>
      </w:pPr>
    </w:p>
    <w:p w14:paraId="4994928C" w14:textId="77777777" w:rsidR="00000000" w:rsidRDefault="00551CE1">
      <w:pPr>
        <w:widowControl/>
        <w:rPr>
          <w:sz w:val="24"/>
          <w:szCs w:val="24"/>
        </w:rPr>
      </w:pPr>
      <w:r>
        <w:rPr>
          <w:b/>
          <w:bCs/>
          <w:sz w:val="24"/>
          <w:szCs w:val="24"/>
        </w:rPr>
        <w:t>Gidani Koru Kampanyasi</w:t>
      </w:r>
      <w:r>
        <w:rPr>
          <w:sz w:val="24"/>
          <w:szCs w:val="24"/>
        </w:rPr>
        <w:t>See Campaign, Protect Your Food, and Protect Your Tab</w:t>
      </w:r>
      <w:r>
        <w:rPr>
          <w:sz w:val="24"/>
          <w:szCs w:val="24"/>
        </w:rPr>
        <w:t>le</w:t>
      </w:r>
    </w:p>
    <w:p w14:paraId="63C6D914" w14:textId="77777777" w:rsidR="00000000" w:rsidRDefault="00551CE1">
      <w:pPr>
        <w:widowControl/>
        <w:rPr>
          <w:sz w:val="24"/>
          <w:szCs w:val="24"/>
        </w:rPr>
      </w:pPr>
    </w:p>
    <w:p w14:paraId="5E82B466" w14:textId="77777777" w:rsidR="00000000" w:rsidRDefault="00551CE1">
      <w:pPr>
        <w:widowControl/>
        <w:rPr>
          <w:sz w:val="24"/>
          <w:szCs w:val="24"/>
        </w:rPr>
      </w:pPr>
      <w:r>
        <w:rPr>
          <w:b/>
          <w:bCs/>
          <w:sz w:val="24"/>
          <w:szCs w:val="24"/>
        </w:rPr>
        <w:t>Glasgow SoulRiders</w:t>
      </w:r>
      <w:r>
        <w:rPr>
          <w:sz w:val="24"/>
          <w:szCs w:val="24"/>
        </w:rPr>
        <w:t xml:space="preserve"> (Glasgow, Scotland) is an </w:t>
      </w:r>
      <w:r>
        <w:rPr>
          <w:sz w:val="24"/>
          <w:szCs w:val="24"/>
        </w:rPr>
        <w:t>“</w:t>
      </w:r>
      <w:r>
        <w:rPr>
          <w:sz w:val="24"/>
          <w:szCs w:val="24"/>
        </w:rPr>
        <w:t>integrated e-cargo bike delivery and food waste service.</w:t>
      </w:r>
      <w:r>
        <w:rPr>
          <w:sz w:val="24"/>
          <w:szCs w:val="24"/>
        </w:rPr>
        <w:t>”</w:t>
      </w:r>
    </w:p>
    <w:p w14:paraId="574F889E" w14:textId="77777777" w:rsidR="00000000" w:rsidRDefault="00551CE1">
      <w:pPr>
        <w:widowControl/>
        <w:rPr>
          <w:sz w:val="24"/>
          <w:szCs w:val="24"/>
        </w:rPr>
      </w:pPr>
      <w:r>
        <w:rPr>
          <w:sz w:val="24"/>
          <w:szCs w:val="24"/>
        </w:rPr>
        <w:t>Website: https://soulriders.org.uk/512-2/</w:t>
      </w:r>
    </w:p>
    <w:p w14:paraId="2138EDE4" w14:textId="77777777" w:rsidR="00000000" w:rsidRDefault="00551CE1">
      <w:pPr>
        <w:widowControl/>
        <w:rPr>
          <w:sz w:val="24"/>
          <w:szCs w:val="24"/>
        </w:rPr>
      </w:pPr>
      <w:r>
        <w:rPr>
          <w:sz w:val="24"/>
          <w:szCs w:val="24"/>
        </w:rPr>
        <w:t>Tags: Organizations, Scotland</w:t>
      </w:r>
    </w:p>
    <w:p w14:paraId="200B0B2A" w14:textId="77777777" w:rsidR="00000000" w:rsidRDefault="00551CE1">
      <w:pPr>
        <w:widowControl/>
        <w:rPr>
          <w:sz w:val="24"/>
          <w:szCs w:val="24"/>
        </w:rPr>
      </w:pPr>
    </w:p>
    <w:p w14:paraId="62B7FABC" w14:textId="77777777" w:rsidR="00000000" w:rsidRDefault="00551CE1">
      <w:pPr>
        <w:widowControl/>
        <w:rPr>
          <w:sz w:val="24"/>
          <w:szCs w:val="24"/>
        </w:rPr>
      </w:pPr>
      <w:r>
        <w:rPr>
          <w:b/>
          <w:bCs/>
          <w:sz w:val="24"/>
          <w:szCs w:val="24"/>
        </w:rPr>
        <w:t>Global Food Losses &amp; Food Waste (FLW): a Global Platform for Experts and Re</w:t>
      </w:r>
      <w:r>
        <w:rPr>
          <w:b/>
          <w:bCs/>
          <w:sz w:val="24"/>
          <w:szCs w:val="24"/>
        </w:rPr>
        <w:t>search</w:t>
      </w:r>
      <w:r>
        <w:rPr>
          <w:sz w:val="24"/>
          <w:szCs w:val="24"/>
        </w:rPr>
        <w:t xml:space="preserve"> (Braunschweig, Germany, based) is an initiative of Agricultural Chief Scientists of G20 states (MACS). Its purpose is </w:t>
      </w:r>
      <w:r>
        <w:rPr>
          <w:sz w:val="24"/>
          <w:szCs w:val="24"/>
        </w:rPr>
        <w:t>“</w:t>
      </w:r>
      <w:r>
        <w:rPr>
          <w:sz w:val="24"/>
          <w:szCs w:val="24"/>
        </w:rPr>
        <w:t>to generate a pool (i) FLW expert profiles and (ii) FLW research activities, results and advanced technologies. Each scientist eng</w:t>
      </w:r>
      <w:r>
        <w:rPr>
          <w:sz w:val="24"/>
          <w:szCs w:val="24"/>
        </w:rPr>
        <w:t>aged in FLW research has the chance to entry their own expert profile as well as their corresponding FLW projects. The data, which is a resource for all to use, shall be regularly complemented by entries from scientists and research funding bodies in order</w:t>
      </w:r>
      <w:r>
        <w:rPr>
          <w:sz w:val="24"/>
          <w:szCs w:val="24"/>
        </w:rPr>
        <w:t xml:space="preserve"> to keep the platform up-to-date and to aid international collaboration.</w:t>
      </w:r>
      <w:r>
        <w:rPr>
          <w:sz w:val="24"/>
          <w:szCs w:val="24"/>
        </w:rPr>
        <w:t>”</w:t>
      </w:r>
      <w:r>
        <w:rPr>
          <w:sz w:val="24"/>
          <w:szCs w:val="24"/>
        </w:rPr>
        <w:t xml:space="preserve"> It is based at Th</w:t>
      </w:r>
      <w:r>
        <w:rPr>
          <w:sz w:val="24"/>
          <w:szCs w:val="24"/>
        </w:rPr>
        <w:t>ü</w:t>
      </w:r>
      <w:r>
        <w:rPr>
          <w:sz w:val="24"/>
          <w:szCs w:val="24"/>
        </w:rPr>
        <w:t xml:space="preserve">nen Institute, Federal Research Institute for Rural Areas, Forestry and Fisheries, Germany. </w:t>
      </w:r>
    </w:p>
    <w:p w14:paraId="471AEC24" w14:textId="77777777" w:rsidR="00000000" w:rsidRDefault="00551CE1">
      <w:pPr>
        <w:widowControl/>
        <w:rPr>
          <w:sz w:val="24"/>
          <w:szCs w:val="24"/>
        </w:rPr>
      </w:pPr>
      <w:r>
        <w:rPr>
          <w:sz w:val="24"/>
          <w:szCs w:val="24"/>
        </w:rPr>
        <w:t>Website: https://www.global-flw-research.org/</w:t>
      </w:r>
    </w:p>
    <w:p w14:paraId="6EE205DB" w14:textId="77777777" w:rsidR="00000000" w:rsidRDefault="00551CE1">
      <w:pPr>
        <w:widowControl/>
        <w:rPr>
          <w:sz w:val="24"/>
          <w:szCs w:val="24"/>
        </w:rPr>
      </w:pPr>
    </w:p>
    <w:p w14:paraId="70078829" w14:textId="77777777" w:rsidR="00000000" w:rsidRDefault="00551CE1">
      <w:pPr>
        <w:widowControl/>
        <w:rPr>
          <w:sz w:val="24"/>
          <w:szCs w:val="24"/>
        </w:rPr>
      </w:pPr>
      <w:r>
        <w:rPr>
          <w:b/>
          <w:bCs/>
          <w:sz w:val="24"/>
          <w:szCs w:val="24"/>
        </w:rPr>
        <w:t>Good to Go</w:t>
      </w:r>
      <w:r>
        <w:rPr>
          <w:sz w:val="24"/>
          <w:szCs w:val="24"/>
        </w:rPr>
        <w:t xml:space="preserve"> (Scotland) is</w:t>
      </w:r>
      <w:r>
        <w:rPr>
          <w:sz w:val="24"/>
          <w:szCs w:val="24"/>
        </w:rPr>
        <w:t xml:space="preserve"> a program of Zero Waste Scotland (qv) </w:t>
      </w:r>
      <w:r>
        <w:rPr>
          <w:sz w:val="24"/>
          <w:szCs w:val="24"/>
        </w:rPr>
        <w:t>“</w:t>
      </w:r>
      <w:r>
        <w:rPr>
          <w:sz w:val="24"/>
          <w:szCs w:val="24"/>
        </w:rPr>
        <w:t xml:space="preserve">with the backing of the Scottish Government, has been launched to tackle </w:t>
      </w:r>
      <w:r>
        <w:rPr>
          <w:sz w:val="24"/>
          <w:szCs w:val="24"/>
        </w:rPr>
        <w:t>‘</w:t>
      </w:r>
      <w:r>
        <w:rPr>
          <w:sz w:val="24"/>
          <w:szCs w:val="24"/>
        </w:rPr>
        <w:t>plate waste</w:t>
      </w:r>
      <w:r>
        <w:rPr>
          <w:sz w:val="24"/>
          <w:szCs w:val="24"/>
        </w:rPr>
        <w:t>’</w:t>
      </w:r>
      <w:r>
        <w:rPr>
          <w:sz w:val="24"/>
          <w:szCs w:val="24"/>
        </w:rPr>
        <w:t xml:space="preserve"> from restaurants and to change the culture around leftovers - making it normal to take food home after a meal...</w:t>
      </w:r>
      <w:r>
        <w:rPr>
          <w:sz w:val="24"/>
          <w:szCs w:val="24"/>
        </w:rPr>
        <w:t>”</w:t>
      </w:r>
      <w:r>
        <w:rPr>
          <w:sz w:val="24"/>
          <w:szCs w:val="24"/>
        </w:rPr>
        <w:t xml:space="preserve"> It provides </w:t>
      </w:r>
      <w:r>
        <w:rPr>
          <w:sz w:val="24"/>
          <w:szCs w:val="24"/>
        </w:rPr>
        <w:t>“</w:t>
      </w:r>
      <w:r>
        <w:rPr>
          <w:sz w:val="24"/>
          <w:szCs w:val="24"/>
        </w:rPr>
        <w:t>ta</w:t>
      </w:r>
      <w:r>
        <w:rPr>
          <w:sz w:val="24"/>
          <w:szCs w:val="24"/>
        </w:rPr>
        <w:t xml:space="preserve">ke-home boxes, or </w:t>
      </w:r>
      <w:r>
        <w:rPr>
          <w:sz w:val="24"/>
          <w:szCs w:val="24"/>
        </w:rPr>
        <w:t>‘</w:t>
      </w:r>
      <w:r>
        <w:rPr>
          <w:sz w:val="24"/>
          <w:szCs w:val="24"/>
        </w:rPr>
        <w:t>doggy bags</w:t>
      </w:r>
      <w:r>
        <w:rPr>
          <w:sz w:val="24"/>
          <w:szCs w:val="24"/>
        </w:rPr>
        <w:t>’</w:t>
      </w:r>
      <w:r>
        <w:rPr>
          <w:sz w:val="24"/>
          <w:szCs w:val="24"/>
        </w:rPr>
        <w:t xml:space="preserve"> to reduce this waste, whilst also offering customers an enhanced service by enabling them to take uneaten food home to enjoy later...</w:t>
      </w:r>
      <w:r>
        <w:rPr>
          <w:sz w:val="24"/>
          <w:szCs w:val="24"/>
        </w:rPr>
        <w:t>”</w:t>
      </w:r>
      <w:r>
        <w:rPr>
          <w:sz w:val="24"/>
          <w:szCs w:val="24"/>
        </w:rPr>
        <w:t xml:space="preserve"> </w:t>
      </w:r>
      <w:r>
        <w:rPr>
          <w:sz w:val="24"/>
          <w:szCs w:val="24"/>
        </w:rPr>
        <w:t>“</w:t>
      </w:r>
      <w:r>
        <w:rPr>
          <w:sz w:val="24"/>
          <w:szCs w:val="24"/>
        </w:rPr>
        <w:t>Since April 2017, the number of Scottish hospitality businesses taking part in the scheme</w:t>
      </w:r>
      <w:r>
        <w:rPr>
          <w:sz w:val="24"/>
          <w:szCs w:val="24"/>
        </w:rPr>
        <w:t xml:space="preserve"> has surged by over 100%; resulting in 42,000 Good to Go boxes going into circulation in the last 12 months.</w:t>
      </w:r>
      <w:r>
        <w:rPr>
          <w:sz w:val="24"/>
          <w:szCs w:val="24"/>
        </w:rPr>
        <w:t>”</w:t>
      </w:r>
      <w:r>
        <w:rPr>
          <w:sz w:val="24"/>
          <w:szCs w:val="24"/>
        </w:rPr>
        <w:t xml:space="preserve"> In 2019 it began tackling plate waste by offer doggie bags to restaurants, etc.</w:t>
      </w:r>
    </w:p>
    <w:p w14:paraId="6BFF726C" w14:textId="77777777" w:rsidR="00000000" w:rsidRDefault="00551CE1">
      <w:pPr>
        <w:widowControl/>
        <w:rPr>
          <w:sz w:val="24"/>
          <w:szCs w:val="24"/>
        </w:rPr>
      </w:pPr>
      <w:r>
        <w:rPr>
          <w:sz w:val="24"/>
          <w:szCs w:val="24"/>
        </w:rPr>
        <w:t>Website: http://www.zerowastescotland.org.uk/GoodToGo</w:t>
      </w:r>
    </w:p>
    <w:p w14:paraId="41D577DE" w14:textId="77777777" w:rsidR="00000000" w:rsidRDefault="00551CE1">
      <w:pPr>
        <w:widowControl/>
        <w:rPr>
          <w:sz w:val="24"/>
          <w:szCs w:val="24"/>
        </w:rPr>
      </w:pPr>
      <w:r>
        <w:rPr>
          <w:sz w:val="24"/>
          <w:szCs w:val="24"/>
        </w:rPr>
        <w:t xml:space="preserve">Tags: Plate </w:t>
      </w:r>
      <w:r>
        <w:rPr>
          <w:sz w:val="24"/>
          <w:szCs w:val="24"/>
        </w:rPr>
        <w:t>Waste, Theses</w:t>
      </w:r>
    </w:p>
    <w:p w14:paraId="35646960" w14:textId="77777777" w:rsidR="00000000" w:rsidRDefault="00551CE1">
      <w:pPr>
        <w:widowControl/>
        <w:rPr>
          <w:sz w:val="24"/>
          <w:szCs w:val="24"/>
        </w:rPr>
      </w:pPr>
    </w:p>
    <w:p w14:paraId="682B46AA" w14:textId="77777777" w:rsidR="00000000" w:rsidRDefault="00551CE1">
      <w:pPr>
        <w:widowControl/>
        <w:rPr>
          <w:sz w:val="24"/>
          <w:szCs w:val="24"/>
        </w:rPr>
      </w:pPr>
      <w:r>
        <w:rPr>
          <w:b/>
          <w:bCs/>
          <w:sz w:val="24"/>
          <w:szCs w:val="24"/>
        </w:rPr>
        <w:t>Green Bronx Machine</w:t>
      </w:r>
      <w:r>
        <w:rPr>
          <w:sz w:val="24"/>
          <w:szCs w:val="24"/>
        </w:rPr>
        <w:t xml:space="preserve"> (GBM) (New York) </w:t>
      </w:r>
      <w:r>
        <w:rPr>
          <w:sz w:val="24"/>
          <w:szCs w:val="24"/>
        </w:rPr>
        <w:t>“</w:t>
      </w:r>
      <w:r>
        <w:rPr>
          <w:sz w:val="24"/>
          <w:szCs w:val="24"/>
        </w:rPr>
        <w:t>is a K-12 educational model started by lifelong educator and food justice advocate, Stephen Ritz, with his students in the South Bronx. Ritz believes that food waste is the most pressing food issue today</w:t>
      </w:r>
      <w:r>
        <w:rPr>
          <w:sz w:val="24"/>
          <w:szCs w:val="24"/>
        </w:rPr>
        <w:t>. GBM transformed an old library into the National Health, Wellness, and Learning Center at Community School 55 in the heart of the South Bronx, a community with high rates of obesity, diabetes, unemployment, and food insecurity. The Center hosts an indoor</w:t>
      </w:r>
      <w:r>
        <w:rPr>
          <w:sz w:val="24"/>
          <w:szCs w:val="24"/>
        </w:rPr>
        <w:t xml:space="preserve"> vertical farm that uses 90-percent less water than traditional farms, a processing and training kitchen, and runs on alternative energy sources. GBM works to build healthy, equitable, and sustainable communities through hands-on garden education that alig</w:t>
      </w:r>
      <w:r>
        <w:rPr>
          <w:sz w:val="24"/>
          <w:szCs w:val="24"/>
        </w:rPr>
        <w:t>ns with the core curriculum in the classroom.</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5F42C9D6" w14:textId="77777777" w:rsidR="00000000" w:rsidRDefault="00551CE1">
      <w:pPr>
        <w:widowControl/>
        <w:rPr>
          <w:sz w:val="24"/>
          <w:szCs w:val="24"/>
        </w:rPr>
      </w:pPr>
      <w:r>
        <w:rPr>
          <w:sz w:val="24"/>
          <w:szCs w:val="24"/>
        </w:rPr>
        <w:t>Website: https://greenbronxmachine.org/</w:t>
      </w:r>
    </w:p>
    <w:p w14:paraId="20460E08" w14:textId="77777777" w:rsidR="00000000" w:rsidRDefault="00551CE1">
      <w:pPr>
        <w:widowControl/>
        <w:rPr>
          <w:sz w:val="24"/>
          <w:szCs w:val="24"/>
        </w:rPr>
      </w:pPr>
    </w:p>
    <w:p w14:paraId="3A9502FA" w14:textId="77777777" w:rsidR="00000000" w:rsidRDefault="00551CE1">
      <w:pPr>
        <w:widowControl/>
        <w:rPr>
          <w:sz w:val="24"/>
          <w:szCs w:val="24"/>
        </w:rPr>
      </w:pPr>
      <w:r>
        <w:rPr>
          <w:b/>
          <w:bCs/>
          <w:sz w:val="24"/>
          <w:szCs w:val="24"/>
        </w:rPr>
        <w:t>Green Crusaders</w:t>
      </w:r>
      <w:r>
        <w:rPr>
          <w:sz w:val="24"/>
          <w:szCs w:val="24"/>
        </w:rPr>
        <w:t xml:space="preserve"> (Noida, Uttar Pradesh, India) is a w</w:t>
      </w:r>
      <w:r>
        <w:rPr>
          <w:sz w:val="24"/>
          <w:szCs w:val="24"/>
        </w:rPr>
        <w:t>omen</w:t>
      </w:r>
      <w:r>
        <w:rPr>
          <w:sz w:val="24"/>
          <w:szCs w:val="24"/>
        </w:rPr>
        <w:t>’</w:t>
      </w:r>
      <w:r>
        <w:rPr>
          <w:sz w:val="24"/>
          <w:szCs w:val="24"/>
        </w:rPr>
        <w:t xml:space="preserve">s group that has been working on reducing food wastage since August 2018. </w:t>
      </w:r>
      <w:r>
        <w:rPr>
          <w:sz w:val="24"/>
          <w:szCs w:val="24"/>
        </w:rPr>
        <w:t>“</w:t>
      </w:r>
      <w:r>
        <w:rPr>
          <w:sz w:val="24"/>
          <w:szCs w:val="24"/>
        </w:rPr>
        <w:t>The group receive 600-700 kilogram waste (wet and dry) from 1,000 households a day and produce approximately 60 kg compost, which is sold at Rs 10 per kg; compost leachate, use</w:t>
      </w:r>
      <w:r>
        <w:rPr>
          <w:sz w:val="24"/>
          <w:szCs w:val="24"/>
        </w:rPr>
        <w:t>d as a liquid fertiliser, is bottled and marketed at Rs 50 a litre within the locality.</w:t>
      </w:r>
      <w:r>
        <w:rPr>
          <w:sz w:val="24"/>
          <w:szCs w:val="24"/>
        </w:rPr>
        <w:t>”</w:t>
      </w:r>
      <w:r>
        <w:rPr>
          <w:sz w:val="24"/>
          <w:szCs w:val="24"/>
        </w:rPr>
        <w:t xml:space="preserve"> [Note: there are several environmental organizations with this name in different countries]</w:t>
      </w:r>
    </w:p>
    <w:p w14:paraId="01A001E6" w14:textId="77777777" w:rsidR="00000000" w:rsidRDefault="00551CE1">
      <w:pPr>
        <w:widowControl/>
        <w:rPr>
          <w:sz w:val="24"/>
          <w:szCs w:val="24"/>
        </w:rPr>
      </w:pPr>
      <w:r>
        <w:rPr>
          <w:sz w:val="24"/>
          <w:szCs w:val="24"/>
        </w:rPr>
        <w:t>Website: https://www.facebook.com/Greencrusadersmarket/</w:t>
      </w:r>
    </w:p>
    <w:p w14:paraId="72757632" w14:textId="77777777" w:rsidR="00000000" w:rsidRDefault="00551CE1">
      <w:pPr>
        <w:widowControl/>
        <w:rPr>
          <w:sz w:val="24"/>
          <w:szCs w:val="24"/>
        </w:rPr>
      </w:pPr>
    </w:p>
    <w:p w14:paraId="1F444B5C" w14:textId="77777777" w:rsidR="00000000" w:rsidRDefault="00551CE1">
      <w:pPr>
        <w:widowControl/>
        <w:rPr>
          <w:sz w:val="24"/>
          <w:szCs w:val="24"/>
        </w:rPr>
      </w:pPr>
      <w:r>
        <w:rPr>
          <w:b/>
          <w:bCs/>
          <w:sz w:val="24"/>
          <w:szCs w:val="24"/>
        </w:rPr>
        <w:t>Green Industries S</w:t>
      </w:r>
      <w:r>
        <w:rPr>
          <w:b/>
          <w:bCs/>
          <w:sz w:val="24"/>
          <w:szCs w:val="24"/>
        </w:rPr>
        <w:t>A</w:t>
      </w:r>
      <w:r>
        <w:rPr>
          <w:sz w:val="24"/>
          <w:szCs w:val="24"/>
        </w:rPr>
        <w:t xml:space="preserve"> (South Australia) carries on the programs of Zero Waste SA, which published several reports on food waste in South Australia.</w:t>
      </w:r>
    </w:p>
    <w:p w14:paraId="1A0BDCB8" w14:textId="77777777" w:rsidR="00000000" w:rsidRDefault="00551CE1">
      <w:pPr>
        <w:widowControl/>
        <w:rPr>
          <w:sz w:val="24"/>
          <w:szCs w:val="24"/>
        </w:rPr>
      </w:pPr>
      <w:r>
        <w:rPr>
          <w:sz w:val="24"/>
          <w:szCs w:val="24"/>
        </w:rPr>
        <w:t>Website: http://www.greenindustries.sa.gov.au/publications</w:t>
      </w:r>
    </w:p>
    <w:p w14:paraId="541F3F95" w14:textId="77777777" w:rsidR="00000000" w:rsidRDefault="00551CE1">
      <w:pPr>
        <w:widowControl/>
        <w:rPr>
          <w:sz w:val="24"/>
          <w:szCs w:val="24"/>
        </w:rPr>
      </w:pPr>
    </w:p>
    <w:p w14:paraId="4DD70E92" w14:textId="77777777" w:rsidR="00000000" w:rsidRDefault="00551CE1">
      <w:pPr>
        <w:widowControl/>
        <w:rPr>
          <w:sz w:val="24"/>
          <w:szCs w:val="24"/>
        </w:rPr>
      </w:pPr>
      <w:r>
        <w:rPr>
          <w:b/>
          <w:bCs/>
          <w:sz w:val="24"/>
          <w:szCs w:val="24"/>
        </w:rPr>
        <w:t>GreenCook</w:t>
      </w:r>
      <w:r>
        <w:rPr>
          <w:sz w:val="24"/>
          <w:szCs w:val="24"/>
        </w:rPr>
        <w:t xml:space="preserve"> is </w:t>
      </w:r>
      <w:r>
        <w:rPr>
          <w:sz w:val="24"/>
          <w:szCs w:val="24"/>
        </w:rPr>
        <w:t>“</w:t>
      </w:r>
      <w:r>
        <w:rPr>
          <w:sz w:val="24"/>
          <w:szCs w:val="24"/>
        </w:rPr>
        <w:t>aimed at reducing food wastage and to make the North-West Europe a model of sustainable food management, by in-depth work on the consumer / food relationship thanks to a multisectoral partnership.</w:t>
      </w:r>
      <w:r>
        <w:rPr>
          <w:sz w:val="24"/>
          <w:szCs w:val="24"/>
        </w:rPr>
        <w:t>”</w:t>
      </w:r>
    </w:p>
    <w:p w14:paraId="4E56CFE7" w14:textId="77777777" w:rsidR="00000000" w:rsidRDefault="00551CE1">
      <w:pPr>
        <w:widowControl/>
        <w:rPr>
          <w:sz w:val="24"/>
          <w:szCs w:val="24"/>
        </w:rPr>
      </w:pPr>
      <w:r>
        <w:rPr>
          <w:sz w:val="24"/>
          <w:szCs w:val="24"/>
        </w:rPr>
        <w:t>Website: http://www.green-cook.org/Observation-and-self-aw</w:t>
      </w:r>
      <w:r>
        <w:rPr>
          <w:sz w:val="24"/>
          <w:szCs w:val="24"/>
        </w:rPr>
        <w:t>areness-the.html</w:t>
      </w:r>
    </w:p>
    <w:p w14:paraId="7372BB17" w14:textId="77777777" w:rsidR="00000000" w:rsidRDefault="00551CE1">
      <w:pPr>
        <w:widowControl/>
        <w:rPr>
          <w:sz w:val="24"/>
          <w:szCs w:val="24"/>
        </w:rPr>
      </w:pPr>
    </w:p>
    <w:p w14:paraId="138049F5" w14:textId="77777777" w:rsidR="00000000" w:rsidRDefault="00551CE1">
      <w:pPr>
        <w:widowControl/>
        <w:rPr>
          <w:sz w:val="24"/>
          <w:szCs w:val="24"/>
        </w:rPr>
      </w:pPr>
      <w:r>
        <w:rPr>
          <w:b/>
          <w:bCs/>
          <w:sz w:val="24"/>
          <w:szCs w:val="24"/>
        </w:rPr>
        <w:t>Grub Cycle</w:t>
      </w:r>
      <w:r>
        <w:rPr>
          <w:sz w:val="24"/>
          <w:szCs w:val="24"/>
        </w:rPr>
        <w:t xml:space="preserve"> (Malaysian based) is a startup that </w:t>
      </w:r>
      <w:r>
        <w:rPr>
          <w:sz w:val="24"/>
          <w:szCs w:val="24"/>
        </w:rPr>
        <w:t>“</w:t>
      </w:r>
      <w:r>
        <w:rPr>
          <w:sz w:val="24"/>
          <w:szCs w:val="24"/>
        </w:rPr>
        <w:t>sells surplus food to low-income neighbourhoods weekly through an initiative called Pasar Grubhas.</w:t>
      </w:r>
      <w:r>
        <w:rPr>
          <w:sz w:val="24"/>
          <w:szCs w:val="24"/>
        </w:rPr>
        <w:t>”</w:t>
      </w:r>
      <w:r>
        <w:rPr>
          <w:sz w:val="24"/>
          <w:szCs w:val="24"/>
        </w:rPr>
        <w:t xml:space="preserve"> which </w:t>
      </w:r>
      <w:r>
        <w:rPr>
          <w:sz w:val="24"/>
          <w:szCs w:val="24"/>
        </w:rPr>
        <w:t>“</w:t>
      </w:r>
      <w:r>
        <w:rPr>
          <w:sz w:val="24"/>
          <w:szCs w:val="24"/>
        </w:rPr>
        <w:t>sells surplus vegetables that cannot be put on the shelves of supermarkets due to d</w:t>
      </w:r>
      <w:r>
        <w:rPr>
          <w:sz w:val="24"/>
          <w:szCs w:val="24"/>
        </w:rPr>
        <w:t>efects in its appearance.</w:t>
      </w:r>
      <w:r>
        <w:rPr>
          <w:sz w:val="24"/>
          <w:szCs w:val="24"/>
        </w:rPr>
        <w:t>”</w:t>
      </w:r>
      <w:r>
        <w:rPr>
          <w:sz w:val="24"/>
          <w:szCs w:val="24"/>
        </w:rPr>
        <w:t xml:space="preserve"> It </w:t>
      </w:r>
      <w:r>
        <w:rPr>
          <w:sz w:val="24"/>
          <w:szCs w:val="24"/>
        </w:rPr>
        <w:t>“</w:t>
      </w:r>
      <w:r>
        <w:rPr>
          <w:sz w:val="24"/>
          <w:szCs w:val="24"/>
        </w:rPr>
        <w:t>developed digital platforms to help supermarkets, farms and restaurants reduce waste. Through their app, Grub Bites, consumers can purchase surplus food from restaurants and cafes at bargain prices.</w:t>
      </w:r>
      <w:r>
        <w:rPr>
          <w:sz w:val="24"/>
          <w:szCs w:val="24"/>
        </w:rPr>
        <w:t>”</w:t>
      </w:r>
      <w:r>
        <w:rPr>
          <w:sz w:val="24"/>
          <w:szCs w:val="24"/>
        </w:rPr>
        <w:t xml:space="preserve"> Its </w:t>
      </w:r>
      <w:r>
        <w:rPr>
          <w:sz w:val="24"/>
          <w:szCs w:val="24"/>
        </w:rPr>
        <w:t>“</w:t>
      </w:r>
      <w:r>
        <w:rPr>
          <w:sz w:val="24"/>
          <w:szCs w:val="24"/>
        </w:rPr>
        <w:t>platforms include Gr</w:t>
      </w:r>
      <w:r>
        <w:rPr>
          <w:sz w:val="24"/>
          <w:szCs w:val="24"/>
        </w:rPr>
        <w:t>ub Groceries (qv), Grub Mobile (qv) and Grub Homemade (qv).</w:t>
      </w:r>
    </w:p>
    <w:p w14:paraId="3BA2055C" w14:textId="77777777" w:rsidR="00000000" w:rsidRDefault="00551CE1">
      <w:pPr>
        <w:widowControl/>
        <w:rPr>
          <w:sz w:val="24"/>
          <w:szCs w:val="24"/>
        </w:rPr>
      </w:pPr>
      <w:r>
        <w:rPr>
          <w:sz w:val="24"/>
          <w:szCs w:val="24"/>
        </w:rPr>
        <w:t>Website: http://grubcycle.my/grub-bites/</w:t>
      </w:r>
    </w:p>
    <w:p w14:paraId="51B46D97" w14:textId="77777777" w:rsidR="00000000" w:rsidRDefault="00551CE1">
      <w:pPr>
        <w:widowControl/>
        <w:rPr>
          <w:sz w:val="24"/>
          <w:szCs w:val="24"/>
        </w:rPr>
      </w:pPr>
    </w:p>
    <w:p w14:paraId="11DD2B86" w14:textId="77777777" w:rsidR="00000000" w:rsidRDefault="00551CE1">
      <w:pPr>
        <w:widowControl/>
        <w:rPr>
          <w:sz w:val="24"/>
          <w:szCs w:val="24"/>
        </w:rPr>
      </w:pPr>
      <w:r>
        <w:rPr>
          <w:b/>
          <w:bCs/>
          <w:sz w:val="24"/>
          <w:szCs w:val="24"/>
        </w:rPr>
        <w:t>GrubTubs Inc.</w:t>
      </w:r>
      <w:r>
        <w:rPr>
          <w:sz w:val="24"/>
          <w:szCs w:val="24"/>
        </w:rPr>
        <w:t xml:space="preserve"> (Austin, Texas) </w:t>
      </w:r>
      <w:r>
        <w:rPr>
          <w:sz w:val="24"/>
          <w:szCs w:val="24"/>
        </w:rPr>
        <w:t>“</w:t>
      </w:r>
      <w:r>
        <w:rPr>
          <w:sz w:val="24"/>
          <w:szCs w:val="24"/>
        </w:rPr>
        <w:t>is dedicated to reconnecting communities with local family farms. Our job is to repurpose the food waste coming from restau</w:t>
      </w:r>
      <w:r>
        <w:rPr>
          <w:sz w:val="24"/>
          <w:szCs w:val="24"/>
        </w:rPr>
        <w:t>rants and grocery stores into nutrient-rich animal feed that is affordable for the local farmer. By diverting waste from landfills and improving business economics for small farmers, we are disrupting an antiquated system that is keeping our country</w:t>
      </w:r>
      <w:r>
        <w:rPr>
          <w:sz w:val="24"/>
          <w:szCs w:val="24"/>
        </w:rPr>
        <w:t>’</w:t>
      </w:r>
      <w:r>
        <w:rPr>
          <w:sz w:val="24"/>
          <w:szCs w:val="24"/>
        </w:rPr>
        <w:t>s food</w:t>
      </w:r>
      <w:r>
        <w:rPr>
          <w:sz w:val="24"/>
          <w:szCs w:val="24"/>
        </w:rPr>
        <w:t>, energy, and waste cycles out of balance.</w:t>
      </w:r>
      <w:r>
        <w:rPr>
          <w:sz w:val="24"/>
          <w:szCs w:val="24"/>
        </w:rPr>
        <w:t>”</w:t>
      </w:r>
      <w:r>
        <w:rPr>
          <w:sz w:val="24"/>
          <w:szCs w:val="24"/>
        </w:rPr>
        <w:t xml:space="preserve"> In January 2019, Chipolte selected GrubTubs as one of its Chipotle Aluminaries Projects.</w:t>
      </w:r>
    </w:p>
    <w:p w14:paraId="6CDB7C35" w14:textId="77777777" w:rsidR="00000000" w:rsidRDefault="00551CE1">
      <w:pPr>
        <w:widowControl/>
        <w:rPr>
          <w:sz w:val="24"/>
          <w:szCs w:val="24"/>
        </w:rPr>
      </w:pPr>
      <w:r>
        <w:rPr>
          <w:sz w:val="24"/>
          <w:szCs w:val="24"/>
        </w:rPr>
        <w:t>Website: https://www.grubtubs.com/</w:t>
      </w:r>
    </w:p>
    <w:p w14:paraId="3B38F6DD" w14:textId="77777777" w:rsidR="00000000" w:rsidRDefault="00551CE1">
      <w:pPr>
        <w:widowControl/>
        <w:rPr>
          <w:sz w:val="24"/>
          <w:szCs w:val="24"/>
        </w:rPr>
      </w:pPr>
    </w:p>
    <w:p w14:paraId="13634EA2" w14:textId="77777777" w:rsidR="00000000" w:rsidRDefault="00551CE1">
      <w:pPr>
        <w:widowControl/>
        <w:rPr>
          <w:sz w:val="24"/>
          <w:szCs w:val="24"/>
        </w:rPr>
      </w:pPr>
      <w:r>
        <w:rPr>
          <w:b/>
          <w:bCs/>
          <w:sz w:val="24"/>
          <w:szCs w:val="24"/>
        </w:rPr>
        <w:t>Grubs Up!</w:t>
      </w:r>
      <w:r>
        <w:rPr>
          <w:sz w:val="24"/>
          <w:szCs w:val="24"/>
        </w:rPr>
        <w:t xml:space="preserve"> (Tiverton-based, UK) is a </w:t>
      </w:r>
      <w:r>
        <w:rPr>
          <w:sz w:val="24"/>
          <w:szCs w:val="24"/>
        </w:rPr>
        <w:t>“</w:t>
      </w:r>
      <w:r>
        <w:rPr>
          <w:sz w:val="24"/>
          <w:szCs w:val="24"/>
        </w:rPr>
        <w:t>community group helping people eat well and waste less.</w:t>
      </w:r>
      <w:r>
        <w:rPr>
          <w:sz w:val="24"/>
          <w:szCs w:val="24"/>
        </w:rPr>
        <w:t>”</w:t>
      </w:r>
      <w:r>
        <w:rPr>
          <w:sz w:val="24"/>
          <w:szCs w:val="24"/>
        </w:rPr>
        <w:t xml:space="preserve"> It creates </w:t>
      </w:r>
      <w:r>
        <w:rPr>
          <w:sz w:val="24"/>
          <w:szCs w:val="24"/>
        </w:rPr>
        <w:t>“</w:t>
      </w:r>
      <w:r>
        <w:rPr>
          <w:sz w:val="24"/>
          <w:szCs w:val="24"/>
        </w:rPr>
        <w:t>community meals using luscious leftovers and food surplus from local shops and help people to reduce the amount of food they waste at home.</w:t>
      </w:r>
      <w:r>
        <w:rPr>
          <w:sz w:val="24"/>
          <w:szCs w:val="24"/>
        </w:rPr>
        <w:t>”</w:t>
      </w:r>
      <w:r>
        <w:rPr>
          <w:sz w:val="24"/>
          <w:szCs w:val="24"/>
        </w:rPr>
        <w:t xml:space="preserve"> One of its projects is ReRooted (qv), a caf</w:t>
      </w:r>
      <w:r>
        <w:rPr>
          <w:sz w:val="24"/>
          <w:szCs w:val="24"/>
        </w:rPr>
        <w:t>é</w:t>
      </w:r>
      <w:r>
        <w:rPr>
          <w:sz w:val="24"/>
          <w:szCs w:val="24"/>
        </w:rPr>
        <w:t xml:space="preserve">. </w:t>
      </w:r>
      <w:r>
        <w:rPr>
          <w:sz w:val="24"/>
          <w:szCs w:val="24"/>
        </w:rPr>
        <w:t>[Source: Clarke, Lewis, July 13, 2018]</w:t>
      </w:r>
    </w:p>
    <w:p w14:paraId="63CC683A" w14:textId="77777777" w:rsidR="00000000" w:rsidRDefault="00551CE1">
      <w:pPr>
        <w:widowControl/>
        <w:rPr>
          <w:sz w:val="24"/>
          <w:szCs w:val="24"/>
        </w:rPr>
      </w:pPr>
      <w:r>
        <w:rPr>
          <w:sz w:val="24"/>
          <w:szCs w:val="24"/>
        </w:rPr>
        <w:t>Website: http://www.grubs-up.com</w:t>
      </w:r>
    </w:p>
    <w:p w14:paraId="33C76EEF" w14:textId="77777777" w:rsidR="00000000" w:rsidRDefault="00551CE1">
      <w:pPr>
        <w:widowControl/>
        <w:rPr>
          <w:sz w:val="24"/>
          <w:szCs w:val="24"/>
        </w:rPr>
      </w:pPr>
    </w:p>
    <w:p w14:paraId="04F795F4" w14:textId="77777777" w:rsidR="00000000" w:rsidRDefault="00551CE1">
      <w:pPr>
        <w:widowControl/>
        <w:rPr>
          <w:sz w:val="24"/>
          <w:szCs w:val="24"/>
        </w:rPr>
      </w:pPr>
      <w:r>
        <w:rPr>
          <w:b/>
          <w:bCs/>
          <w:sz w:val="24"/>
          <w:szCs w:val="24"/>
        </w:rPr>
        <w:t xml:space="preserve">Guardians of Grub </w:t>
      </w:r>
      <w:r>
        <w:rPr>
          <w:sz w:val="24"/>
          <w:szCs w:val="24"/>
        </w:rPr>
        <w:t xml:space="preserve">(UK) is a campaign developed by WRAP (qv), that was launched in May 2019 </w:t>
      </w:r>
      <w:r>
        <w:rPr>
          <w:sz w:val="24"/>
          <w:szCs w:val="24"/>
        </w:rPr>
        <w:t>“</w:t>
      </w:r>
      <w:r>
        <w:rPr>
          <w:sz w:val="24"/>
          <w:szCs w:val="24"/>
        </w:rPr>
        <w:t>as part of the symposium called by the government</w:t>
      </w:r>
      <w:r>
        <w:rPr>
          <w:sz w:val="24"/>
          <w:szCs w:val="24"/>
        </w:rPr>
        <w:t>’</w:t>
      </w:r>
      <w:r>
        <w:rPr>
          <w:sz w:val="24"/>
          <w:szCs w:val="24"/>
        </w:rPr>
        <w:t>s new food waste champion Ben Elliot.</w:t>
      </w:r>
      <w:r>
        <w:rPr>
          <w:sz w:val="24"/>
          <w:szCs w:val="24"/>
        </w:rPr>
        <w:t>”</w:t>
      </w:r>
      <w:r>
        <w:rPr>
          <w:sz w:val="24"/>
          <w:szCs w:val="24"/>
        </w:rPr>
        <w:t xml:space="preserve"> It</w:t>
      </w:r>
      <w:r>
        <w:rPr>
          <w:sz w:val="24"/>
          <w:szCs w:val="24"/>
        </w:rPr>
        <w:t xml:space="preserve"> aims to: reduce amount of food wasted across the sector by 100,000 tonnes per year by 2025. It includes </w:t>
      </w:r>
      <w:r>
        <w:rPr>
          <w:sz w:val="24"/>
          <w:szCs w:val="24"/>
        </w:rPr>
        <w:t>“</w:t>
      </w:r>
      <w:r>
        <w:rPr>
          <w:sz w:val="24"/>
          <w:szCs w:val="24"/>
        </w:rPr>
        <w:t>a suite of free food prevention resources easily incorporated into any business.</w:t>
      </w:r>
      <w:r>
        <w:rPr>
          <w:sz w:val="24"/>
          <w:szCs w:val="24"/>
        </w:rPr>
        <w:t>”</w:t>
      </w:r>
      <w:r>
        <w:rPr>
          <w:sz w:val="24"/>
          <w:szCs w:val="24"/>
        </w:rPr>
        <w:t xml:space="preserve"> See also Stand Up for Food Month. See also </w:t>
      </w:r>
    </w:p>
    <w:p w14:paraId="29405DED" w14:textId="77777777" w:rsidR="00000000" w:rsidRDefault="00551CE1">
      <w:pPr>
        <w:widowControl/>
        <w:rPr>
          <w:sz w:val="24"/>
          <w:szCs w:val="24"/>
        </w:rPr>
      </w:pPr>
      <w:r>
        <w:rPr>
          <w:sz w:val="24"/>
          <w:szCs w:val="24"/>
        </w:rPr>
        <w:t>https://www.twinfm.com/a</w:t>
      </w:r>
      <w:r>
        <w:rPr>
          <w:sz w:val="24"/>
          <w:szCs w:val="24"/>
        </w:rPr>
        <w:t>rticle/stand-up-for-food-month-tackling-food-waste-in-the-commercial-sector</w:t>
      </w:r>
    </w:p>
    <w:p w14:paraId="25600DFD" w14:textId="77777777" w:rsidR="00000000" w:rsidRDefault="00551CE1">
      <w:pPr>
        <w:widowControl/>
        <w:rPr>
          <w:sz w:val="24"/>
          <w:szCs w:val="24"/>
        </w:rPr>
      </w:pPr>
      <w:r>
        <w:rPr>
          <w:sz w:val="24"/>
          <w:szCs w:val="24"/>
        </w:rPr>
        <w:t>Website: http://www.wrap.org.uk/content/guardians-grub</w:t>
      </w:r>
    </w:p>
    <w:p w14:paraId="710561EC" w14:textId="77777777" w:rsidR="00000000" w:rsidRDefault="00551CE1">
      <w:pPr>
        <w:widowControl/>
        <w:rPr>
          <w:sz w:val="24"/>
          <w:szCs w:val="24"/>
        </w:rPr>
      </w:pPr>
    </w:p>
    <w:p w14:paraId="768A91B8" w14:textId="77777777" w:rsidR="00000000" w:rsidRDefault="00551CE1">
      <w:pPr>
        <w:widowControl/>
        <w:rPr>
          <w:sz w:val="24"/>
          <w:szCs w:val="24"/>
        </w:rPr>
      </w:pPr>
      <w:r>
        <w:rPr>
          <w:b/>
          <w:bCs/>
          <w:sz w:val="24"/>
          <w:szCs w:val="24"/>
        </w:rPr>
        <w:t>HappyPlateSG</w:t>
      </w:r>
      <w:r>
        <w:rPr>
          <w:sz w:val="24"/>
          <w:szCs w:val="24"/>
        </w:rPr>
        <w:t xml:space="preserve"> (Singapore) is </w:t>
      </w:r>
      <w:r>
        <w:rPr>
          <w:sz w:val="24"/>
          <w:szCs w:val="24"/>
        </w:rPr>
        <w:t>“</w:t>
      </w:r>
      <w:r>
        <w:rPr>
          <w:sz w:val="24"/>
          <w:szCs w:val="24"/>
        </w:rPr>
        <w:t>a community programme by Electrolux to reduce food waste in Singapore. Started in 2015, HappyPl</w:t>
      </w:r>
      <w:r>
        <w:rPr>
          <w:sz w:val="24"/>
          <w:szCs w:val="24"/>
        </w:rPr>
        <w:t xml:space="preserve">ateSG focuses on educating the public and encouraging small and tangible actions that add up to a big difference in reducing food waste. Home cooks with excess ingredients in their kitchen can swap these ingredients with others within their social circles </w:t>
      </w:r>
      <w:r>
        <w:rPr>
          <w:sz w:val="24"/>
          <w:szCs w:val="24"/>
        </w:rPr>
        <w:t xml:space="preserve">who also have excess ingredients. This way, both parties </w:t>
      </w:r>
      <w:r>
        <w:rPr>
          <w:sz w:val="24"/>
          <w:szCs w:val="24"/>
        </w:rPr>
        <w:t>“</w:t>
      </w:r>
      <w:r>
        <w:rPr>
          <w:sz w:val="24"/>
          <w:szCs w:val="24"/>
        </w:rPr>
        <w:t>save</w:t>
      </w:r>
      <w:r>
        <w:rPr>
          <w:sz w:val="24"/>
          <w:szCs w:val="24"/>
        </w:rPr>
        <w:t>”</w:t>
      </w:r>
      <w:r>
        <w:rPr>
          <w:sz w:val="24"/>
          <w:szCs w:val="24"/>
        </w:rPr>
        <w:t xml:space="preserve"> ingredients that would otherwise be wasted, and end up with ingredients that they will actually use, at no added cost.</w:t>
      </w:r>
      <w:r>
        <w:rPr>
          <w:sz w:val="24"/>
          <w:szCs w:val="24"/>
        </w:rPr>
        <w:t>”</w:t>
      </w:r>
    </w:p>
    <w:p w14:paraId="3D052AC4" w14:textId="77777777" w:rsidR="00000000" w:rsidRDefault="00551CE1">
      <w:pPr>
        <w:widowControl/>
        <w:rPr>
          <w:sz w:val="24"/>
          <w:szCs w:val="24"/>
        </w:rPr>
      </w:pPr>
      <w:r>
        <w:rPr>
          <w:sz w:val="24"/>
          <w:szCs w:val="24"/>
        </w:rPr>
        <w:t>Website: http://happyplate.sg/</w:t>
      </w:r>
    </w:p>
    <w:p w14:paraId="0A4682D7" w14:textId="77777777" w:rsidR="00000000" w:rsidRDefault="00551CE1">
      <w:pPr>
        <w:widowControl/>
        <w:rPr>
          <w:sz w:val="24"/>
          <w:szCs w:val="24"/>
        </w:rPr>
      </w:pPr>
    </w:p>
    <w:p w14:paraId="4E161938" w14:textId="77777777" w:rsidR="00000000" w:rsidRDefault="00551CE1">
      <w:pPr>
        <w:widowControl/>
        <w:rPr>
          <w:sz w:val="24"/>
          <w:szCs w:val="24"/>
        </w:rPr>
      </w:pPr>
      <w:r>
        <w:rPr>
          <w:b/>
          <w:bCs/>
          <w:sz w:val="24"/>
          <w:szCs w:val="24"/>
        </w:rPr>
        <w:t>Harnessing Harder to Reach Surplus</w:t>
      </w:r>
      <w:r>
        <w:rPr>
          <w:sz w:val="24"/>
          <w:szCs w:val="24"/>
        </w:rPr>
        <w:t xml:space="preserve"> (UK) </w:t>
      </w:r>
      <w:r>
        <w:rPr>
          <w:sz w:val="24"/>
          <w:szCs w:val="24"/>
        </w:rPr>
        <w:t xml:space="preserve">is a project of the Company Shop Group (qv). It </w:t>
      </w:r>
      <w:r>
        <w:rPr>
          <w:sz w:val="24"/>
          <w:szCs w:val="24"/>
        </w:rPr>
        <w:t>“</w:t>
      </w:r>
      <w:r>
        <w:rPr>
          <w:sz w:val="24"/>
          <w:szCs w:val="24"/>
        </w:rPr>
        <w:t>will deploy a specialist team of surplus intervention experts to work with food industry partners to find solutions to complex surplus challenges.</w:t>
      </w:r>
      <w:r>
        <w:rPr>
          <w:sz w:val="24"/>
          <w:szCs w:val="24"/>
        </w:rPr>
        <w:t>”</w:t>
      </w:r>
    </w:p>
    <w:p w14:paraId="40D24C24" w14:textId="77777777" w:rsidR="00000000" w:rsidRDefault="00551CE1">
      <w:pPr>
        <w:widowControl/>
        <w:rPr>
          <w:sz w:val="24"/>
          <w:szCs w:val="24"/>
        </w:rPr>
      </w:pPr>
      <w:r>
        <w:rPr>
          <w:sz w:val="24"/>
          <w:szCs w:val="24"/>
        </w:rPr>
        <w:t>Website: ???</w:t>
      </w:r>
    </w:p>
    <w:p w14:paraId="5EBFCFE7" w14:textId="77777777" w:rsidR="00000000" w:rsidRDefault="00551CE1">
      <w:pPr>
        <w:widowControl/>
        <w:rPr>
          <w:sz w:val="24"/>
          <w:szCs w:val="24"/>
        </w:rPr>
      </w:pPr>
    </w:p>
    <w:p w14:paraId="7F97AE0D" w14:textId="77777777" w:rsidR="00000000" w:rsidRDefault="00551CE1">
      <w:pPr>
        <w:widowControl/>
        <w:rPr>
          <w:sz w:val="24"/>
          <w:szCs w:val="24"/>
        </w:rPr>
      </w:pPr>
      <w:r>
        <w:rPr>
          <w:b/>
          <w:bCs/>
          <w:sz w:val="24"/>
          <w:szCs w:val="24"/>
        </w:rPr>
        <w:t>Harvard Food Law and Policy Clinic</w:t>
      </w:r>
      <w:r>
        <w:rPr>
          <w:sz w:val="24"/>
          <w:szCs w:val="24"/>
        </w:rPr>
        <w:t xml:space="preserve"> (FLPC) (Ca</w:t>
      </w:r>
      <w:r>
        <w:rPr>
          <w:sz w:val="24"/>
          <w:szCs w:val="24"/>
        </w:rPr>
        <w:t xml:space="preserve">mbridge, Massachusetts) </w:t>
      </w:r>
      <w:r>
        <w:rPr>
          <w:sz w:val="24"/>
          <w:szCs w:val="24"/>
        </w:rPr>
        <w:t>“</w:t>
      </w:r>
      <w:r>
        <w:rPr>
          <w:sz w:val="24"/>
          <w:szCs w:val="24"/>
        </w:rPr>
        <w:t xml:space="preserve">gives Harvard Law School students opportunities to work with organizations on food law and policy issues, such as food waste. They produced a short film, EXPIRED (qv), on how food date labels are misleading and contribute to waste </w:t>
      </w:r>
      <w:r>
        <w:rPr>
          <w:sz w:val="24"/>
          <w:szCs w:val="24"/>
        </w:rPr>
        <w:t>in the United States. Recently, FLPC hosted a two-day food waste conference that attracted leaders to discuss models of food recovery and the cost savings of mitigating food waste.</w:t>
      </w:r>
      <w:r>
        <w:rPr>
          <w:sz w:val="24"/>
          <w:szCs w:val="24"/>
        </w:rPr>
        <w:t>”</w:t>
      </w:r>
      <w:r>
        <w:rPr>
          <w:sz w:val="24"/>
          <w:szCs w:val="24"/>
        </w:rPr>
        <w:t xml:space="preserve"> [Description Food Tank] It was established in 2010.</w:t>
      </w:r>
    </w:p>
    <w:p w14:paraId="78FD2074" w14:textId="77777777" w:rsidR="00000000" w:rsidRDefault="00551CE1">
      <w:pPr>
        <w:widowControl/>
        <w:rPr>
          <w:sz w:val="24"/>
          <w:szCs w:val="24"/>
        </w:rPr>
      </w:pPr>
      <w:r>
        <w:rPr>
          <w:sz w:val="24"/>
          <w:szCs w:val="24"/>
        </w:rPr>
        <w:t>Website: http://hls.ha</w:t>
      </w:r>
      <w:r>
        <w:rPr>
          <w:sz w:val="24"/>
          <w:szCs w:val="24"/>
        </w:rPr>
        <w:t>rvard.edu/dept/clinical/clinics/food-law-and-policy-clinic-of-the-center-for-health-law-and-policy-innovation/</w:t>
      </w:r>
    </w:p>
    <w:p w14:paraId="21D30C89" w14:textId="77777777" w:rsidR="00000000" w:rsidRDefault="00551CE1">
      <w:pPr>
        <w:widowControl/>
        <w:rPr>
          <w:sz w:val="24"/>
          <w:szCs w:val="24"/>
        </w:rPr>
      </w:pPr>
    </w:p>
    <w:p w14:paraId="3894AA21" w14:textId="77777777" w:rsidR="00000000" w:rsidRDefault="00551CE1">
      <w:pPr>
        <w:widowControl/>
        <w:rPr>
          <w:sz w:val="24"/>
          <w:szCs w:val="24"/>
        </w:rPr>
      </w:pPr>
      <w:r>
        <w:rPr>
          <w:b/>
          <w:bCs/>
          <w:sz w:val="24"/>
          <w:szCs w:val="24"/>
        </w:rPr>
        <w:t>Horticultural Quality and Food Loss Network</w:t>
      </w:r>
      <w:r>
        <w:rPr>
          <w:sz w:val="24"/>
          <w:szCs w:val="24"/>
        </w:rPr>
        <w:t xml:space="preserve"> --HortQFLNet</w:t>
      </w:r>
      <w:r>
        <w:rPr>
          <w:sz w:val="24"/>
          <w:szCs w:val="24"/>
        </w:rPr>
        <w:t>–</w:t>
      </w:r>
      <w:r>
        <w:rPr>
          <w:sz w:val="24"/>
          <w:szCs w:val="24"/>
        </w:rPr>
        <w:t xml:space="preserve"> (UK) will focus on waste during production, before food reaches the consumer... Fundin</w:t>
      </w:r>
      <w:r>
        <w:rPr>
          <w:sz w:val="24"/>
          <w:szCs w:val="24"/>
        </w:rPr>
        <w:t>g for the network comes from UK Research and Innovation</w:t>
      </w:r>
      <w:r>
        <w:rPr>
          <w:sz w:val="24"/>
          <w:szCs w:val="24"/>
        </w:rPr>
        <w:t>’</w:t>
      </w:r>
      <w:r>
        <w:rPr>
          <w:sz w:val="24"/>
          <w:szCs w:val="24"/>
        </w:rPr>
        <w:t>s Biotechnology and Biological Sciences Research Council (BBSRC).</w:t>
      </w:r>
      <w:r>
        <w:rPr>
          <w:sz w:val="24"/>
          <w:szCs w:val="24"/>
        </w:rPr>
        <w:t>”</w:t>
      </w:r>
      <w:r>
        <w:rPr>
          <w:sz w:val="24"/>
          <w:szCs w:val="24"/>
        </w:rPr>
        <w:t xml:space="preserve"> It is </w:t>
      </w:r>
      <w:r>
        <w:rPr>
          <w:sz w:val="24"/>
          <w:szCs w:val="24"/>
        </w:rPr>
        <w:t>“</w:t>
      </w:r>
      <w:r>
        <w:rPr>
          <w:sz w:val="24"/>
          <w:szCs w:val="24"/>
        </w:rPr>
        <w:t>jointly led by Professor Leon Terry from Cranfield University and Professor Carol Wagstaff from the University of Reading.</w:t>
      </w:r>
      <w:r>
        <w:rPr>
          <w:sz w:val="24"/>
          <w:szCs w:val="24"/>
        </w:rPr>
        <w:t>”</w:t>
      </w:r>
    </w:p>
    <w:p w14:paraId="3A4F7CF8" w14:textId="77777777" w:rsidR="00000000" w:rsidRDefault="00551CE1">
      <w:pPr>
        <w:widowControl/>
        <w:rPr>
          <w:sz w:val="24"/>
          <w:szCs w:val="24"/>
        </w:rPr>
      </w:pPr>
      <w:r>
        <w:rPr>
          <w:sz w:val="24"/>
          <w:szCs w:val="24"/>
        </w:rPr>
        <w:t>We</w:t>
      </w:r>
      <w:r>
        <w:rPr>
          <w:sz w:val="24"/>
          <w:szCs w:val="24"/>
        </w:rPr>
        <w:t>bsite: https://foodlossnetwork.com/</w:t>
      </w:r>
    </w:p>
    <w:p w14:paraId="167A0CCA" w14:textId="77777777" w:rsidR="00000000" w:rsidRDefault="00551CE1">
      <w:pPr>
        <w:widowControl/>
        <w:rPr>
          <w:sz w:val="24"/>
          <w:szCs w:val="24"/>
        </w:rPr>
      </w:pPr>
    </w:p>
    <w:p w14:paraId="63495AED" w14:textId="77777777" w:rsidR="00000000" w:rsidRDefault="00551CE1">
      <w:pPr>
        <w:widowControl/>
        <w:rPr>
          <w:sz w:val="24"/>
          <w:szCs w:val="24"/>
        </w:rPr>
      </w:pPr>
      <w:r>
        <w:rPr>
          <w:b/>
          <w:bCs/>
          <w:sz w:val="24"/>
          <w:szCs w:val="24"/>
        </w:rPr>
        <w:t>House Food Waste Caucus</w:t>
      </w:r>
      <w:r>
        <w:rPr>
          <w:sz w:val="24"/>
          <w:szCs w:val="24"/>
        </w:rPr>
        <w:t xml:space="preserve"> (Washington, DC) is a bipartisan caucus in the US House of Representatives that </w:t>
      </w:r>
      <w:r>
        <w:rPr>
          <w:sz w:val="24"/>
          <w:szCs w:val="24"/>
        </w:rPr>
        <w:t>“</w:t>
      </w:r>
      <w:r>
        <w:rPr>
          <w:sz w:val="24"/>
          <w:szCs w:val="24"/>
        </w:rPr>
        <w:t>will look at ways to promote food waste reduction across the food supply chain; provide educational opportunities to congressional members and staff; support efforts to reduce food waste at federal agencies including USDA and EPA; and collaborate with dive</w:t>
      </w:r>
      <w:r>
        <w:rPr>
          <w:sz w:val="24"/>
          <w:szCs w:val="24"/>
        </w:rPr>
        <w:t>rse stakeholders to highlight food waste success stories.</w:t>
      </w:r>
      <w:r>
        <w:rPr>
          <w:sz w:val="24"/>
          <w:szCs w:val="24"/>
        </w:rPr>
        <w:t>”</w:t>
      </w:r>
      <w:r>
        <w:rPr>
          <w:sz w:val="24"/>
          <w:szCs w:val="24"/>
        </w:rPr>
        <w:t xml:space="preserve"> It was launched in April 30, 2018 by Reps. Chellie Pingree (D-Maine) and David Young (R-Iowa).</w:t>
      </w:r>
    </w:p>
    <w:p w14:paraId="1032231F" w14:textId="77777777" w:rsidR="00000000" w:rsidRDefault="00551CE1">
      <w:pPr>
        <w:widowControl/>
        <w:rPr>
          <w:sz w:val="24"/>
          <w:szCs w:val="24"/>
        </w:rPr>
      </w:pPr>
      <w:r>
        <w:rPr>
          <w:sz w:val="24"/>
          <w:szCs w:val="24"/>
        </w:rPr>
        <w:t>Source/Website: https://pingree.house.gov/media-center/press-releases/reps-pingree-young-launch-bipart</w:t>
      </w:r>
      <w:r>
        <w:rPr>
          <w:sz w:val="24"/>
          <w:szCs w:val="24"/>
        </w:rPr>
        <w:t>isan-food-waste-caucus]</w:t>
      </w:r>
    </w:p>
    <w:p w14:paraId="6E7A1AC0" w14:textId="77777777" w:rsidR="00000000" w:rsidRDefault="00551CE1">
      <w:pPr>
        <w:widowControl/>
        <w:rPr>
          <w:sz w:val="24"/>
          <w:szCs w:val="24"/>
        </w:rPr>
      </w:pPr>
    </w:p>
    <w:p w14:paraId="5D612452" w14:textId="77777777" w:rsidR="00000000" w:rsidRDefault="00551CE1">
      <w:pPr>
        <w:widowControl/>
        <w:rPr>
          <w:sz w:val="24"/>
          <w:szCs w:val="24"/>
        </w:rPr>
      </w:pPr>
      <w:r>
        <w:rPr>
          <w:b/>
          <w:bCs/>
          <w:sz w:val="24"/>
          <w:szCs w:val="24"/>
        </w:rPr>
        <w:t>Hunter College NYC Food Policy Center</w:t>
      </w:r>
      <w:r>
        <w:rPr>
          <w:sz w:val="24"/>
          <w:szCs w:val="24"/>
        </w:rPr>
        <w:t xml:space="preserve"> (New York) </w:t>
      </w:r>
      <w:r>
        <w:rPr>
          <w:sz w:val="24"/>
          <w:szCs w:val="24"/>
        </w:rPr>
        <w:t>“</w:t>
      </w:r>
      <w:r>
        <w:rPr>
          <w:sz w:val="24"/>
          <w:szCs w:val="24"/>
        </w:rPr>
        <w:t>works to develop innovative and evidence-based solutions for the prevention of chronic diseases and promotion of food security in and outside of New York. They work with policymaker</w:t>
      </w:r>
      <w:r>
        <w:rPr>
          <w:sz w:val="24"/>
          <w:szCs w:val="24"/>
        </w:rPr>
        <w:t xml:space="preserve">s, community organizations, advocates, and the public to build healthier and more sustainable food systems. Through research, policy analysis, evaluation, and education, they work with the students, faculty, and staff of Hunter College with a goal to make </w:t>
      </w:r>
      <w:r>
        <w:rPr>
          <w:sz w:val="24"/>
          <w:szCs w:val="24"/>
        </w:rPr>
        <w:t>New York City a model for fair food policy.</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72BB3F45" w14:textId="77777777" w:rsidR="00000000" w:rsidRDefault="00551CE1">
      <w:pPr>
        <w:widowControl/>
        <w:rPr>
          <w:sz w:val="24"/>
          <w:szCs w:val="24"/>
        </w:rPr>
      </w:pPr>
      <w:r>
        <w:rPr>
          <w:sz w:val="24"/>
          <w:szCs w:val="24"/>
        </w:rPr>
        <w:t xml:space="preserve">Website: [Description: Axe, Sarah. </w:t>
      </w:r>
      <w:r>
        <w:rPr>
          <w:sz w:val="24"/>
          <w:szCs w:val="24"/>
        </w:rPr>
        <w:t>“</w:t>
      </w:r>
      <w:r>
        <w:rPr>
          <w:sz w:val="24"/>
          <w:szCs w:val="24"/>
        </w:rPr>
        <w:t>27 Organizations in New York City Combating Food Waste.</w:t>
      </w:r>
      <w:r>
        <w:rPr>
          <w:sz w:val="24"/>
          <w:szCs w:val="24"/>
        </w:rPr>
        <w:t>”</w:t>
      </w:r>
      <w:r>
        <w:rPr>
          <w:sz w:val="24"/>
          <w:szCs w:val="24"/>
        </w:rPr>
        <w:t xml:space="preserve"> Fo</w:t>
      </w:r>
      <w:r>
        <w:rPr>
          <w:sz w:val="24"/>
          <w:szCs w:val="24"/>
        </w:rPr>
        <w:t>od Tank, September 20, 2018.]</w:t>
      </w:r>
    </w:p>
    <w:p w14:paraId="14771FF9" w14:textId="77777777" w:rsidR="00000000" w:rsidRDefault="00551CE1">
      <w:pPr>
        <w:widowControl/>
        <w:rPr>
          <w:sz w:val="24"/>
          <w:szCs w:val="24"/>
        </w:rPr>
      </w:pPr>
    </w:p>
    <w:p w14:paraId="39124822" w14:textId="77777777" w:rsidR="00000000" w:rsidRDefault="00551CE1">
      <w:pPr>
        <w:widowControl/>
        <w:rPr>
          <w:sz w:val="24"/>
          <w:szCs w:val="24"/>
        </w:rPr>
      </w:pPr>
      <w:r>
        <w:rPr>
          <w:b/>
          <w:bCs/>
          <w:sz w:val="24"/>
          <w:szCs w:val="24"/>
        </w:rPr>
        <w:t>I Love Leftovers</w:t>
      </w:r>
      <w:r>
        <w:rPr>
          <w:sz w:val="24"/>
          <w:szCs w:val="24"/>
        </w:rPr>
        <w:t xml:space="preserve"> (Victoria, Australia) is a campaign organized by Victoria State Government, Sustainability Victoria, to reduce </w:t>
      </w:r>
      <w:r>
        <w:rPr>
          <w:sz w:val="24"/>
          <w:szCs w:val="24"/>
        </w:rPr>
        <w:t>“</w:t>
      </w:r>
      <w:r>
        <w:rPr>
          <w:sz w:val="24"/>
          <w:szCs w:val="24"/>
        </w:rPr>
        <w:t>food waste by encouraging people to to get creative with leftovers. The campaign</w:t>
      </w:r>
      <w:r>
        <w:rPr>
          <w:sz w:val="24"/>
          <w:szCs w:val="24"/>
        </w:rPr>
        <w:t>’</w:t>
      </w:r>
      <w:r>
        <w:rPr>
          <w:sz w:val="24"/>
          <w:szCs w:val="24"/>
        </w:rPr>
        <w:t>s website inclu</w:t>
      </w:r>
      <w:r>
        <w:rPr>
          <w:sz w:val="24"/>
          <w:szCs w:val="24"/>
        </w:rPr>
        <w:t>des useful resources, like tips on how to prepare food and store food once it has been cooked, and a tool that helps users find recipes to make a new meal out of leftovers.</w:t>
      </w:r>
      <w:r>
        <w:rPr>
          <w:sz w:val="24"/>
          <w:szCs w:val="24"/>
        </w:rPr>
        <w:t>”</w:t>
      </w:r>
      <w:r>
        <w:rPr>
          <w:sz w:val="24"/>
          <w:szCs w:val="24"/>
        </w:rPr>
        <w:t xml:space="preserve"> It was launched in June 2016. It</w:t>
      </w:r>
      <w:r>
        <w:rPr>
          <w:sz w:val="24"/>
          <w:szCs w:val="24"/>
        </w:rPr>
        <w:t>’</w:t>
      </w:r>
      <w:r>
        <w:rPr>
          <w:sz w:val="24"/>
          <w:szCs w:val="24"/>
        </w:rPr>
        <w:t xml:space="preserve">s tag line is: </w:t>
      </w:r>
      <w:r>
        <w:rPr>
          <w:sz w:val="24"/>
          <w:szCs w:val="24"/>
        </w:rPr>
        <w:t>“</w:t>
      </w:r>
      <w:r>
        <w:rPr>
          <w:sz w:val="24"/>
          <w:szCs w:val="24"/>
        </w:rPr>
        <w:t>Great Taste is Too Good to Waste.</w:t>
      </w:r>
      <w:r>
        <w:rPr>
          <w:sz w:val="24"/>
          <w:szCs w:val="24"/>
        </w:rPr>
        <w:t>”</w:t>
      </w:r>
    </w:p>
    <w:p w14:paraId="0D660E6E" w14:textId="77777777" w:rsidR="00000000" w:rsidRDefault="00551CE1">
      <w:pPr>
        <w:widowControl/>
        <w:rPr>
          <w:sz w:val="24"/>
          <w:szCs w:val="24"/>
        </w:rPr>
      </w:pPr>
      <w:r>
        <w:rPr>
          <w:sz w:val="24"/>
          <w:szCs w:val="24"/>
        </w:rPr>
        <w:t>Website: http://www.lovefoodhatewaste.vic.gov.au/about-your-food/do-i-really-waste-food</w:t>
      </w:r>
    </w:p>
    <w:p w14:paraId="1F444FC7" w14:textId="77777777" w:rsidR="00000000" w:rsidRDefault="00551CE1">
      <w:pPr>
        <w:widowControl/>
        <w:rPr>
          <w:sz w:val="24"/>
          <w:szCs w:val="24"/>
        </w:rPr>
      </w:pPr>
    </w:p>
    <w:p w14:paraId="1AB55984" w14:textId="77777777" w:rsidR="00000000" w:rsidRDefault="00551CE1">
      <w:pPr>
        <w:widowControl/>
        <w:rPr>
          <w:sz w:val="24"/>
          <w:szCs w:val="24"/>
        </w:rPr>
      </w:pPr>
      <w:r>
        <w:rPr>
          <w:b/>
          <w:bCs/>
          <w:sz w:val="24"/>
          <w:szCs w:val="24"/>
        </w:rPr>
        <w:t>Institute of Food Research Quadram</w:t>
      </w:r>
      <w:r>
        <w:rPr>
          <w:sz w:val="24"/>
          <w:szCs w:val="24"/>
        </w:rPr>
        <w:t xml:space="preserve"> (Norwich, UK) is a publicly funded research institute. One of its areas of interest is food waste.</w:t>
      </w:r>
    </w:p>
    <w:p w14:paraId="3A37D6B9" w14:textId="77777777" w:rsidR="00000000" w:rsidRDefault="00551CE1">
      <w:pPr>
        <w:widowControl/>
        <w:rPr>
          <w:sz w:val="24"/>
          <w:szCs w:val="24"/>
        </w:rPr>
      </w:pPr>
      <w:r>
        <w:rPr>
          <w:sz w:val="24"/>
          <w:szCs w:val="24"/>
        </w:rPr>
        <w:t>Website: https://quadram.ac.uk/</w:t>
      </w:r>
      <w:r>
        <w:rPr>
          <w:sz w:val="24"/>
          <w:szCs w:val="24"/>
        </w:rPr>
        <w:t>?s=food+waste</w:t>
      </w:r>
    </w:p>
    <w:p w14:paraId="0B3552C6" w14:textId="77777777" w:rsidR="00000000" w:rsidRDefault="00551CE1">
      <w:pPr>
        <w:widowControl/>
        <w:rPr>
          <w:sz w:val="24"/>
          <w:szCs w:val="24"/>
        </w:rPr>
      </w:pPr>
    </w:p>
    <w:p w14:paraId="17B5280F" w14:textId="77777777" w:rsidR="00000000" w:rsidRDefault="00551CE1">
      <w:pPr>
        <w:widowControl/>
        <w:rPr>
          <w:sz w:val="24"/>
          <w:szCs w:val="24"/>
        </w:rPr>
      </w:pPr>
      <w:r>
        <w:rPr>
          <w:b/>
          <w:bCs/>
          <w:sz w:val="24"/>
          <w:szCs w:val="24"/>
        </w:rPr>
        <w:t>Instock</w:t>
      </w:r>
      <w:r>
        <w:rPr>
          <w:sz w:val="24"/>
          <w:szCs w:val="24"/>
        </w:rPr>
        <w:t xml:space="preserve"> [Netherlands] is </w:t>
      </w:r>
      <w:r>
        <w:rPr>
          <w:sz w:val="24"/>
          <w:szCs w:val="24"/>
        </w:rPr>
        <w:t>“</w:t>
      </w:r>
      <w:r>
        <w:rPr>
          <w:sz w:val="24"/>
          <w:szCs w:val="24"/>
        </w:rPr>
        <w:t>a nonprofit restaurant chain founded by four Albert Heijn employees who saw how much food was thrown away and together sought a solution. With the financial support of Albert Heijn, they opened their first restauran</w:t>
      </w:r>
      <w:r>
        <w:rPr>
          <w:sz w:val="24"/>
          <w:szCs w:val="24"/>
        </w:rPr>
        <w:t>t in 2014, serving dishes made from rescued food.</w:t>
      </w:r>
      <w:r>
        <w:rPr>
          <w:sz w:val="24"/>
          <w:szCs w:val="24"/>
        </w:rPr>
        <w:t>”</w:t>
      </w:r>
      <w:r>
        <w:rPr>
          <w:sz w:val="24"/>
          <w:szCs w:val="24"/>
        </w:rPr>
        <w:t xml:space="preserve"> such as surplus produce, day-old loaves, and meat and fish rejected by distributors due to size.</w:t>
      </w:r>
      <w:r>
        <w:rPr>
          <w:sz w:val="24"/>
          <w:szCs w:val="24"/>
        </w:rPr>
        <w:t>”</w:t>
      </w:r>
      <w:r>
        <w:rPr>
          <w:sz w:val="24"/>
          <w:szCs w:val="24"/>
        </w:rPr>
        <w:t xml:space="preserve"> As of 2017. </w:t>
      </w:r>
      <w:r>
        <w:rPr>
          <w:sz w:val="24"/>
          <w:szCs w:val="24"/>
        </w:rPr>
        <w:t>“</w:t>
      </w:r>
      <w:r>
        <w:rPr>
          <w:sz w:val="24"/>
          <w:szCs w:val="24"/>
        </w:rPr>
        <w:t xml:space="preserve">Instock has restaurants in Amsterdam, The Hague and Utrecht, as well as a vintage fire engine </w:t>
      </w:r>
      <w:r>
        <w:rPr>
          <w:sz w:val="24"/>
          <w:szCs w:val="24"/>
        </w:rPr>
        <w:t>which has been converted into a food truck which you can hire for your event.</w:t>
      </w:r>
      <w:r>
        <w:rPr>
          <w:sz w:val="24"/>
          <w:szCs w:val="24"/>
        </w:rPr>
        <w:t>”</w:t>
      </w:r>
      <w:r>
        <w:rPr>
          <w:sz w:val="24"/>
          <w:szCs w:val="24"/>
        </w:rPr>
        <w:t xml:space="preserve"> [Description Dutchnews.nl, May 12, 2017]</w:t>
      </w:r>
    </w:p>
    <w:p w14:paraId="1BCE8EC9" w14:textId="77777777" w:rsidR="00000000" w:rsidRDefault="00551CE1">
      <w:pPr>
        <w:widowControl/>
        <w:rPr>
          <w:sz w:val="24"/>
          <w:szCs w:val="24"/>
        </w:rPr>
      </w:pPr>
      <w:r>
        <w:rPr>
          <w:sz w:val="24"/>
          <w:szCs w:val="24"/>
        </w:rPr>
        <w:t>Website: https://www.instock.nl/en/</w:t>
      </w:r>
    </w:p>
    <w:p w14:paraId="5E48657F" w14:textId="77777777" w:rsidR="00000000" w:rsidRDefault="00551CE1">
      <w:pPr>
        <w:widowControl/>
        <w:rPr>
          <w:sz w:val="24"/>
          <w:szCs w:val="24"/>
        </w:rPr>
      </w:pPr>
    </w:p>
    <w:p w14:paraId="1A6AA6FC" w14:textId="77777777" w:rsidR="00000000" w:rsidRDefault="00551CE1">
      <w:pPr>
        <w:widowControl/>
        <w:rPr>
          <w:sz w:val="24"/>
          <w:szCs w:val="24"/>
        </w:rPr>
      </w:pPr>
      <w:r>
        <w:rPr>
          <w:b/>
          <w:bCs/>
          <w:sz w:val="24"/>
          <w:szCs w:val="24"/>
        </w:rPr>
        <w:t>International Food Loss and Food Waste Studies Group, The</w:t>
      </w:r>
      <w:r>
        <w:rPr>
          <w:sz w:val="24"/>
          <w:szCs w:val="24"/>
        </w:rPr>
        <w:t xml:space="preserve"> (IFLFWSG) is an international network </w:t>
      </w:r>
      <w:r>
        <w:rPr>
          <w:sz w:val="24"/>
          <w:szCs w:val="24"/>
        </w:rPr>
        <w:t>“</w:t>
      </w:r>
      <w:r>
        <w:rPr>
          <w:sz w:val="24"/>
          <w:szCs w:val="24"/>
        </w:rPr>
        <w:t>fa</w:t>
      </w:r>
      <w:r>
        <w:rPr>
          <w:sz w:val="24"/>
          <w:szCs w:val="24"/>
        </w:rPr>
        <w:t>cilitating discussion and formally bringing together researchers to communicate and network in order to further knowledge in this area. Current membership spans a number of different disciplines featuring both academics, food campaigners and activists. The</w:t>
      </w:r>
      <w:r>
        <w:rPr>
          <w:sz w:val="24"/>
          <w:szCs w:val="24"/>
        </w:rPr>
        <w:t xml:space="preserve"> group discuss a range of topics online regularly through a dedicated </w:t>
      </w:r>
      <w:r>
        <w:rPr>
          <w:sz w:val="24"/>
          <w:szCs w:val="24"/>
        </w:rPr>
        <w:t>‘</w:t>
      </w:r>
      <w:r>
        <w:rPr>
          <w:sz w:val="24"/>
          <w:szCs w:val="24"/>
        </w:rPr>
        <w:t>google group</w:t>
      </w:r>
      <w:r>
        <w:rPr>
          <w:sz w:val="24"/>
          <w:szCs w:val="24"/>
        </w:rPr>
        <w:t>’</w:t>
      </w:r>
      <w:r>
        <w:rPr>
          <w:sz w:val="24"/>
          <w:szCs w:val="24"/>
        </w:rPr>
        <w:t xml:space="preserve"> but also plan to attend conferences collectively to disseminate research on food loss and food waste...</w:t>
      </w:r>
      <w:r>
        <w:rPr>
          <w:sz w:val="24"/>
          <w:szCs w:val="24"/>
        </w:rPr>
        <w:t>”</w:t>
      </w:r>
      <w:r>
        <w:rPr>
          <w:sz w:val="24"/>
          <w:szCs w:val="24"/>
        </w:rPr>
        <w:t xml:space="preserve"> It</w:t>
      </w:r>
      <w:r>
        <w:rPr>
          <w:sz w:val="24"/>
          <w:szCs w:val="24"/>
        </w:rPr>
        <w:t>’</w:t>
      </w:r>
      <w:r>
        <w:rPr>
          <w:sz w:val="24"/>
          <w:szCs w:val="24"/>
        </w:rPr>
        <w:t xml:space="preserve">s goal </w:t>
      </w:r>
      <w:r>
        <w:rPr>
          <w:sz w:val="24"/>
          <w:szCs w:val="24"/>
        </w:rPr>
        <w:t>“</w:t>
      </w:r>
      <w:r>
        <w:rPr>
          <w:sz w:val="24"/>
          <w:szCs w:val="24"/>
        </w:rPr>
        <w:t>is to promote the multidisciplinary study of food waste</w:t>
      </w:r>
      <w:r>
        <w:rPr>
          <w:sz w:val="24"/>
          <w:szCs w:val="24"/>
        </w:rPr>
        <w:t xml:space="preserve"> and food loss through facilitating the dissemination and coordination of knowledge in this area of study.</w:t>
      </w:r>
      <w:r>
        <w:rPr>
          <w:sz w:val="24"/>
          <w:szCs w:val="24"/>
        </w:rPr>
        <w:t>”</w:t>
      </w:r>
      <w:r>
        <w:rPr>
          <w:sz w:val="24"/>
          <w:szCs w:val="24"/>
        </w:rPr>
        <w:t xml:space="preserve"> Its purpose is </w:t>
      </w:r>
      <w:r>
        <w:rPr>
          <w:sz w:val="24"/>
          <w:szCs w:val="24"/>
        </w:rPr>
        <w:t>“</w:t>
      </w:r>
      <w:r>
        <w:rPr>
          <w:sz w:val="24"/>
          <w:szCs w:val="24"/>
        </w:rPr>
        <w:t>to serve as a communication and networking platform that will aid in the development of holistic solutions for the prevention, reduc</w:t>
      </w:r>
      <w:r>
        <w:rPr>
          <w:sz w:val="24"/>
          <w:szCs w:val="24"/>
        </w:rPr>
        <w:t>tion, and management of global food loss and food waste.</w:t>
      </w:r>
      <w:r>
        <w:rPr>
          <w:sz w:val="24"/>
          <w:szCs w:val="24"/>
        </w:rPr>
        <w:t>”</w:t>
      </w:r>
    </w:p>
    <w:p w14:paraId="0894CFF7" w14:textId="77777777" w:rsidR="00000000" w:rsidRDefault="00551CE1">
      <w:pPr>
        <w:widowControl/>
        <w:rPr>
          <w:sz w:val="24"/>
          <w:szCs w:val="24"/>
        </w:rPr>
      </w:pPr>
      <w:r>
        <w:rPr>
          <w:sz w:val="24"/>
          <w:szCs w:val="24"/>
        </w:rPr>
        <w:t>Website: Foodwastestudies.com</w:t>
      </w:r>
    </w:p>
    <w:p w14:paraId="4FFAF5F8" w14:textId="77777777" w:rsidR="00000000" w:rsidRDefault="00551CE1">
      <w:pPr>
        <w:widowControl/>
        <w:rPr>
          <w:sz w:val="24"/>
          <w:szCs w:val="24"/>
        </w:rPr>
      </w:pPr>
    </w:p>
    <w:p w14:paraId="69BB109F" w14:textId="77777777" w:rsidR="00000000" w:rsidRDefault="00551CE1">
      <w:pPr>
        <w:widowControl/>
        <w:rPr>
          <w:sz w:val="24"/>
          <w:szCs w:val="24"/>
        </w:rPr>
      </w:pPr>
      <w:r>
        <w:rPr>
          <w:b/>
          <w:bCs/>
          <w:sz w:val="24"/>
          <w:szCs w:val="24"/>
        </w:rPr>
        <w:t>International Food Waste Coalition, The</w:t>
      </w:r>
      <w:r>
        <w:rPr>
          <w:sz w:val="24"/>
          <w:szCs w:val="24"/>
        </w:rPr>
        <w:t xml:space="preserve"> is a </w:t>
      </w:r>
      <w:r>
        <w:rPr>
          <w:sz w:val="24"/>
          <w:szCs w:val="24"/>
        </w:rPr>
        <w:t>“</w:t>
      </w:r>
      <w:r>
        <w:rPr>
          <w:sz w:val="24"/>
          <w:szCs w:val="24"/>
        </w:rPr>
        <w:t xml:space="preserve">collaborative farm-to-plate approach against food waste throughout the food services Value Chain. Created in April 2015, </w:t>
      </w:r>
      <w:r>
        <w:rPr>
          <w:sz w:val="24"/>
          <w:szCs w:val="24"/>
        </w:rPr>
        <w:t>the International Food Waste Coalition AISBL (IFWC) is a not-for-profit association, constellation of food organizations joining forces to reduce food waste throughout the food services value chain in the world, starting with Europe.</w:t>
      </w:r>
      <w:r>
        <w:rPr>
          <w:sz w:val="24"/>
          <w:szCs w:val="24"/>
        </w:rPr>
        <w:t>”</w:t>
      </w:r>
    </w:p>
    <w:p w14:paraId="48798252" w14:textId="77777777" w:rsidR="00000000" w:rsidRDefault="00551CE1">
      <w:pPr>
        <w:widowControl/>
        <w:rPr>
          <w:sz w:val="24"/>
          <w:szCs w:val="24"/>
        </w:rPr>
      </w:pPr>
      <w:r>
        <w:rPr>
          <w:sz w:val="24"/>
          <w:szCs w:val="24"/>
        </w:rPr>
        <w:t>Website: http://inter</w:t>
      </w:r>
      <w:r>
        <w:rPr>
          <w:sz w:val="24"/>
          <w:szCs w:val="24"/>
        </w:rPr>
        <w:t>nationalfoodwastecoalition.org</w:t>
      </w:r>
    </w:p>
    <w:p w14:paraId="78896677" w14:textId="77777777" w:rsidR="00000000" w:rsidRDefault="00551CE1">
      <w:pPr>
        <w:widowControl/>
        <w:rPr>
          <w:sz w:val="24"/>
          <w:szCs w:val="24"/>
        </w:rPr>
      </w:pPr>
    </w:p>
    <w:p w14:paraId="4A2CEBE6" w14:textId="77777777" w:rsidR="00000000" w:rsidRDefault="00551CE1">
      <w:pPr>
        <w:widowControl/>
        <w:rPr>
          <w:sz w:val="24"/>
          <w:szCs w:val="24"/>
        </w:rPr>
      </w:pPr>
      <w:r>
        <w:rPr>
          <w:b/>
          <w:bCs/>
          <w:sz w:val="24"/>
          <w:szCs w:val="24"/>
        </w:rPr>
        <w:t>James Beard Foundation, The</w:t>
      </w:r>
      <w:r>
        <w:rPr>
          <w:sz w:val="24"/>
          <w:szCs w:val="24"/>
        </w:rPr>
        <w:t xml:space="preserve"> (New York) has a </w:t>
      </w:r>
      <w:r>
        <w:rPr>
          <w:sz w:val="24"/>
          <w:szCs w:val="24"/>
        </w:rPr>
        <w:t>“</w:t>
      </w:r>
      <w:r>
        <w:rPr>
          <w:sz w:val="24"/>
          <w:szCs w:val="24"/>
        </w:rPr>
        <w:t xml:space="preserve">mission is to </w:t>
      </w:r>
      <w:r>
        <w:rPr>
          <w:sz w:val="24"/>
          <w:szCs w:val="24"/>
        </w:rPr>
        <w:t>“</w:t>
      </w:r>
      <w:r>
        <w:rPr>
          <w:sz w:val="24"/>
          <w:szCs w:val="24"/>
        </w:rPr>
        <w:t>celebrate, nurture, and honor chefs and other leaders making America</w:t>
      </w:r>
      <w:r>
        <w:rPr>
          <w:sz w:val="24"/>
          <w:szCs w:val="24"/>
        </w:rPr>
        <w:t>’</w:t>
      </w:r>
      <w:r>
        <w:rPr>
          <w:sz w:val="24"/>
          <w:szCs w:val="24"/>
        </w:rPr>
        <w:t>s food culture more delicious, diverse, and sustainable for everyone.</w:t>
      </w:r>
      <w:r>
        <w:rPr>
          <w:sz w:val="24"/>
          <w:szCs w:val="24"/>
        </w:rPr>
        <w:t>”</w:t>
      </w:r>
      <w:r>
        <w:rPr>
          <w:sz w:val="24"/>
          <w:szCs w:val="24"/>
        </w:rPr>
        <w:t xml:space="preserve"> As part of this mission</w:t>
      </w:r>
      <w:r>
        <w:rPr>
          <w:sz w:val="24"/>
          <w:szCs w:val="24"/>
        </w:rPr>
        <w:t xml:space="preserve">, they are in the midst of developing a food waste prevention training program for culinary school instructors. They receive support from The Rockefeller Foundation and are creating a food waste reduction curriculum with instructors across a wide range of </w:t>
      </w:r>
      <w:r>
        <w:rPr>
          <w:sz w:val="24"/>
          <w:szCs w:val="24"/>
        </w:rPr>
        <w:t>institutions. The program plans to offer skills, trainings, and tools to help current and future generations of culinary students minimize waste and maximize their use of ingredients. They have invited a group of culinary educators from diverse institution</w:t>
      </w:r>
      <w:r>
        <w:rPr>
          <w:sz w:val="24"/>
          <w:szCs w:val="24"/>
        </w:rPr>
        <w:t>s across America to participate in their Culinary Instructor Pilot Group.</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 It has also launched a course, Creating a Full-Use Kitchen (qv).</w:t>
      </w:r>
    </w:p>
    <w:p w14:paraId="3862BC62" w14:textId="77777777" w:rsidR="00000000" w:rsidRDefault="00551CE1">
      <w:pPr>
        <w:widowControl/>
        <w:rPr>
          <w:sz w:val="24"/>
          <w:szCs w:val="24"/>
        </w:rPr>
      </w:pPr>
      <w:r>
        <w:rPr>
          <w:sz w:val="24"/>
          <w:szCs w:val="24"/>
        </w:rPr>
        <w:t>Website: https://www.jamesbeard.org/</w:t>
      </w:r>
    </w:p>
    <w:p w14:paraId="3EE1CFAC" w14:textId="77777777" w:rsidR="00000000" w:rsidRDefault="00551CE1">
      <w:pPr>
        <w:widowControl/>
        <w:rPr>
          <w:sz w:val="24"/>
          <w:szCs w:val="24"/>
        </w:rPr>
      </w:pPr>
    </w:p>
    <w:p w14:paraId="77E8CBAD" w14:textId="77777777" w:rsidR="00000000" w:rsidRDefault="00551CE1">
      <w:pPr>
        <w:widowControl/>
        <w:rPr>
          <w:sz w:val="24"/>
          <w:szCs w:val="24"/>
        </w:rPr>
      </w:pPr>
      <w:r>
        <w:rPr>
          <w:b/>
          <w:bCs/>
          <w:sz w:val="24"/>
          <w:szCs w:val="24"/>
        </w:rPr>
        <w:t>K-12 Food Rescue</w:t>
      </w:r>
      <w:r>
        <w:rPr>
          <w:sz w:val="24"/>
          <w:szCs w:val="24"/>
        </w:rPr>
        <w:t>. See Food Rescue.</w:t>
      </w:r>
    </w:p>
    <w:p w14:paraId="38DAB604" w14:textId="77777777" w:rsidR="00000000" w:rsidRDefault="00551CE1">
      <w:pPr>
        <w:widowControl/>
        <w:rPr>
          <w:sz w:val="24"/>
          <w:szCs w:val="24"/>
        </w:rPr>
      </w:pPr>
    </w:p>
    <w:p w14:paraId="39858F32" w14:textId="77777777" w:rsidR="00000000" w:rsidRDefault="00551CE1">
      <w:pPr>
        <w:widowControl/>
        <w:rPr>
          <w:sz w:val="24"/>
          <w:szCs w:val="24"/>
        </w:rPr>
      </w:pPr>
      <w:r>
        <w:rPr>
          <w:b/>
          <w:bCs/>
          <w:sz w:val="24"/>
          <w:szCs w:val="24"/>
        </w:rPr>
        <w:t>Leftover Lovers</w:t>
      </w:r>
      <w:r>
        <w:rPr>
          <w:sz w:val="24"/>
          <w:szCs w:val="24"/>
        </w:rPr>
        <w:t xml:space="preserve"> (Melbourne, Australia) works with stallholders at Melbourne Farmers Markets, South Melbourne Market, Queen Victoria Market and City of Monashto to </w:t>
      </w:r>
      <w:r>
        <w:rPr>
          <w:sz w:val="24"/>
          <w:szCs w:val="24"/>
        </w:rPr>
        <w:t>“</w:t>
      </w:r>
      <w:r>
        <w:rPr>
          <w:sz w:val="24"/>
          <w:szCs w:val="24"/>
        </w:rPr>
        <w:t>identify what prod</w:t>
      </w:r>
      <w:r>
        <w:rPr>
          <w:sz w:val="24"/>
          <w:szCs w:val="24"/>
        </w:rPr>
        <w:t>uce they will have to bin if it</w:t>
      </w:r>
      <w:r>
        <w:rPr>
          <w:sz w:val="24"/>
          <w:szCs w:val="24"/>
        </w:rPr>
        <w:t>’</w:t>
      </w:r>
      <w:r>
        <w:rPr>
          <w:sz w:val="24"/>
          <w:szCs w:val="24"/>
        </w:rPr>
        <w:t>s not sold on the day. Jessica says these usually comprise seasonal items that are bought to excess, but can also be those that fall below cosmetic standards, including undersized and oversized eggs and broken carrots. takes</w:t>
      </w:r>
      <w:r>
        <w:rPr>
          <w:sz w:val="24"/>
          <w:szCs w:val="24"/>
        </w:rPr>
        <w:t xml:space="preserve"> these items back to the outdoor kitchen and in a public display, shows two meals that can be made at home with tastings throughout. It also displays messages to customers about how they can reduce their food waste at home.</w:t>
      </w:r>
      <w:r>
        <w:rPr>
          <w:sz w:val="24"/>
          <w:szCs w:val="24"/>
        </w:rPr>
        <w:t>”</w:t>
      </w:r>
      <w:r>
        <w:rPr>
          <w:sz w:val="24"/>
          <w:szCs w:val="24"/>
        </w:rPr>
        <w:t xml:space="preserve"> It was founded by Jessica Allic</w:t>
      </w:r>
      <w:r>
        <w:rPr>
          <w:sz w:val="24"/>
          <w:szCs w:val="24"/>
        </w:rPr>
        <w:t xml:space="preserve">e and began </w:t>
      </w:r>
      <w:r>
        <w:rPr>
          <w:sz w:val="24"/>
          <w:szCs w:val="24"/>
        </w:rPr>
        <w:t>“</w:t>
      </w:r>
      <w:r>
        <w:rPr>
          <w:sz w:val="24"/>
          <w:szCs w:val="24"/>
        </w:rPr>
        <w:t>holding public workshops to educate Australian businesses on how to reduce their food waste since 2016.</w:t>
      </w:r>
      <w:r>
        <w:rPr>
          <w:sz w:val="24"/>
          <w:szCs w:val="24"/>
        </w:rPr>
        <w:t>”</w:t>
      </w:r>
    </w:p>
    <w:p w14:paraId="53D33F8A" w14:textId="77777777" w:rsidR="00000000" w:rsidRDefault="00551CE1">
      <w:pPr>
        <w:widowControl/>
        <w:rPr>
          <w:sz w:val="24"/>
          <w:szCs w:val="24"/>
        </w:rPr>
      </w:pPr>
      <w:r>
        <w:rPr>
          <w:sz w:val="24"/>
          <w:szCs w:val="24"/>
        </w:rPr>
        <w:t>Website: https://www.leftoverlovers.org</w:t>
      </w:r>
    </w:p>
    <w:p w14:paraId="6A396AD2" w14:textId="77777777" w:rsidR="00000000" w:rsidRDefault="00551CE1">
      <w:pPr>
        <w:widowControl/>
        <w:rPr>
          <w:sz w:val="24"/>
          <w:szCs w:val="24"/>
        </w:rPr>
      </w:pPr>
    </w:p>
    <w:p w14:paraId="37C3E463" w14:textId="77777777" w:rsidR="00000000" w:rsidRDefault="00551CE1">
      <w:pPr>
        <w:widowControl/>
        <w:rPr>
          <w:sz w:val="24"/>
          <w:szCs w:val="24"/>
        </w:rPr>
      </w:pPr>
      <w:r>
        <w:rPr>
          <w:b/>
          <w:bCs/>
          <w:sz w:val="24"/>
          <w:szCs w:val="24"/>
        </w:rPr>
        <w:t>Little Inventors Food Waste Challenge</w:t>
      </w:r>
      <w:r>
        <w:rPr>
          <w:sz w:val="24"/>
          <w:szCs w:val="24"/>
        </w:rPr>
        <w:t xml:space="preserve"> (UK) is intended to </w:t>
      </w:r>
      <w:r>
        <w:rPr>
          <w:sz w:val="24"/>
          <w:szCs w:val="24"/>
        </w:rPr>
        <w:t>“</w:t>
      </w:r>
      <w:r>
        <w:rPr>
          <w:sz w:val="24"/>
          <w:szCs w:val="24"/>
        </w:rPr>
        <w:t>help children come up with fabulous and fanciful ideas for how we could reduce the amount of food we waste at home (and beyond).</w:t>
      </w:r>
      <w:r>
        <w:rPr>
          <w:sz w:val="24"/>
          <w:szCs w:val="24"/>
        </w:rPr>
        <w:t>”</w:t>
      </w:r>
      <w:r>
        <w:rPr>
          <w:sz w:val="24"/>
          <w:szCs w:val="24"/>
        </w:rPr>
        <w:t xml:space="preserve"> It was created by Little Inventors in collaboration with Online supermarket Ocado. Also called the Ocado food waste challenge.</w:t>
      </w:r>
    </w:p>
    <w:p w14:paraId="711D8B98" w14:textId="77777777" w:rsidR="00000000" w:rsidRDefault="00551CE1">
      <w:pPr>
        <w:widowControl/>
        <w:rPr>
          <w:sz w:val="24"/>
          <w:szCs w:val="24"/>
        </w:rPr>
      </w:pPr>
      <w:r>
        <w:rPr>
          <w:sz w:val="24"/>
          <w:szCs w:val="24"/>
        </w:rPr>
        <w:t>Website: https://www.culturemile.london/events/little-inventors-food-waste-challenge/</w:t>
      </w:r>
    </w:p>
    <w:p w14:paraId="15813A10" w14:textId="77777777" w:rsidR="00000000" w:rsidRDefault="00551CE1">
      <w:pPr>
        <w:widowControl/>
        <w:rPr>
          <w:sz w:val="24"/>
          <w:szCs w:val="24"/>
        </w:rPr>
      </w:pPr>
    </w:p>
    <w:p w14:paraId="199D2466" w14:textId="77777777" w:rsidR="00000000" w:rsidRDefault="00551CE1">
      <w:pPr>
        <w:widowControl/>
        <w:rPr>
          <w:sz w:val="24"/>
          <w:szCs w:val="24"/>
        </w:rPr>
      </w:pPr>
      <w:r>
        <w:rPr>
          <w:b/>
          <w:bCs/>
          <w:sz w:val="24"/>
          <w:szCs w:val="24"/>
        </w:rPr>
        <w:t>Love Waste Collective</w:t>
      </w:r>
      <w:r>
        <w:rPr>
          <w:sz w:val="24"/>
          <w:szCs w:val="24"/>
        </w:rPr>
        <w:t xml:space="preserve"> (Sydney-based, Australia) is a </w:t>
      </w:r>
      <w:r>
        <w:rPr>
          <w:sz w:val="24"/>
          <w:szCs w:val="24"/>
        </w:rPr>
        <w:t>“</w:t>
      </w:r>
      <w:r>
        <w:rPr>
          <w:sz w:val="24"/>
          <w:szCs w:val="24"/>
        </w:rPr>
        <w:t xml:space="preserve">start-up was the result of a partnership between events catering company Dan the Man and a team of sustainability </w:t>
      </w:r>
      <w:r>
        <w:rPr>
          <w:sz w:val="24"/>
          <w:szCs w:val="24"/>
        </w:rPr>
        <w:t>advocates.</w:t>
      </w:r>
      <w:r>
        <w:rPr>
          <w:sz w:val="24"/>
          <w:szCs w:val="24"/>
        </w:rPr>
        <w:t>”</w:t>
      </w:r>
      <w:r>
        <w:rPr>
          <w:sz w:val="24"/>
          <w:szCs w:val="24"/>
        </w:rPr>
        <w:t xml:space="preserve"> In its launch event on October 2017, it </w:t>
      </w:r>
      <w:r>
        <w:rPr>
          <w:sz w:val="24"/>
          <w:szCs w:val="24"/>
        </w:rPr>
        <w:t>“</w:t>
      </w:r>
      <w:r>
        <w:rPr>
          <w:sz w:val="24"/>
          <w:szCs w:val="24"/>
        </w:rPr>
        <w:t xml:space="preserve">incorporated several solutions to reduce food waste and avoid generating trash at the launch event. In addition to using non-disposable dinnerware and napkins, the dinner menu featured a </w:t>
      </w:r>
      <w:r>
        <w:rPr>
          <w:sz w:val="24"/>
          <w:szCs w:val="24"/>
        </w:rPr>
        <w:t>“</w:t>
      </w:r>
      <w:r>
        <w:rPr>
          <w:sz w:val="24"/>
          <w:szCs w:val="24"/>
        </w:rPr>
        <w:t>nose to tail</w:t>
      </w:r>
      <w:r>
        <w:rPr>
          <w:sz w:val="24"/>
          <w:szCs w:val="24"/>
        </w:rPr>
        <w:t>”</w:t>
      </w:r>
      <w:r>
        <w:rPr>
          <w:sz w:val="24"/>
          <w:szCs w:val="24"/>
        </w:rPr>
        <w:t xml:space="preserve"> c</w:t>
      </w:r>
      <w:r>
        <w:rPr>
          <w:sz w:val="24"/>
          <w:szCs w:val="24"/>
        </w:rPr>
        <w:t>oncept that entailed serving up all parts of a whole lamb.</w:t>
      </w:r>
      <w:r>
        <w:rPr>
          <w:sz w:val="24"/>
          <w:szCs w:val="24"/>
        </w:rPr>
        <w:t>”</w:t>
      </w:r>
      <w:r>
        <w:rPr>
          <w:sz w:val="24"/>
          <w:szCs w:val="24"/>
        </w:rPr>
        <w:t xml:space="preserve"> [source: Shah, Vaidehi, October 20, 2017]</w:t>
      </w:r>
    </w:p>
    <w:p w14:paraId="3C8A1374" w14:textId="77777777" w:rsidR="00000000" w:rsidRDefault="00551CE1">
      <w:pPr>
        <w:widowControl/>
        <w:rPr>
          <w:sz w:val="24"/>
          <w:szCs w:val="24"/>
        </w:rPr>
      </w:pPr>
      <w:r>
        <w:rPr>
          <w:sz w:val="24"/>
          <w:szCs w:val="24"/>
        </w:rPr>
        <w:t>Website: https://www.lovewastecollective.com</w:t>
      </w:r>
    </w:p>
    <w:p w14:paraId="18191E0A" w14:textId="77777777" w:rsidR="00000000" w:rsidRDefault="00551CE1">
      <w:pPr>
        <w:widowControl/>
        <w:rPr>
          <w:sz w:val="24"/>
          <w:szCs w:val="24"/>
        </w:rPr>
      </w:pPr>
    </w:p>
    <w:p w14:paraId="16A21165" w14:textId="77777777" w:rsidR="00000000" w:rsidRDefault="00551CE1">
      <w:pPr>
        <w:widowControl/>
        <w:rPr>
          <w:sz w:val="24"/>
          <w:szCs w:val="24"/>
        </w:rPr>
      </w:pPr>
      <w:r>
        <w:rPr>
          <w:b/>
          <w:bCs/>
          <w:sz w:val="24"/>
          <w:szCs w:val="24"/>
        </w:rPr>
        <w:t>Make Food Not Waste</w:t>
      </w:r>
      <w:r>
        <w:rPr>
          <w:sz w:val="24"/>
          <w:szCs w:val="24"/>
        </w:rPr>
        <w:t xml:space="preserve"> (Southeast Michigan) </w:t>
      </w:r>
      <w:r>
        <w:rPr>
          <w:sz w:val="24"/>
          <w:szCs w:val="24"/>
        </w:rPr>
        <w:t>“</w:t>
      </w:r>
      <w:r>
        <w:rPr>
          <w:sz w:val="24"/>
          <w:szCs w:val="24"/>
        </w:rPr>
        <w:t>is a community organization dedicated to reducing the amount of fo</w:t>
      </w:r>
      <w:r>
        <w:rPr>
          <w:sz w:val="24"/>
          <w:szCs w:val="24"/>
        </w:rPr>
        <w:t>od that goes to waste... Through public events, education outreach and community presentations, we give people the tools they need to waste less where they live and work.</w:t>
      </w:r>
      <w:r>
        <w:rPr>
          <w:sz w:val="24"/>
          <w:szCs w:val="24"/>
        </w:rPr>
        <w:t>”</w:t>
      </w:r>
      <w:r>
        <w:rPr>
          <w:sz w:val="24"/>
          <w:szCs w:val="24"/>
        </w:rPr>
        <w:t xml:space="preserve"> For a video clip of the director, Danielle Todd, go to: https://mindful-health-for-t</w:t>
      </w:r>
      <w:r>
        <w:rPr>
          <w:sz w:val="24"/>
          <w:szCs w:val="24"/>
        </w:rPr>
        <w:t>he-wise-woman.simplecast.com/episodes/danielle-todd-founder-of-make-food-not-waste-anti-food-waste-advocate-ObiU2Wee</w:t>
      </w:r>
    </w:p>
    <w:p w14:paraId="6282062A" w14:textId="77777777" w:rsidR="00000000" w:rsidRDefault="00551CE1">
      <w:pPr>
        <w:widowControl/>
        <w:rPr>
          <w:sz w:val="24"/>
          <w:szCs w:val="24"/>
        </w:rPr>
      </w:pPr>
      <w:r>
        <w:rPr>
          <w:sz w:val="24"/>
          <w:szCs w:val="24"/>
        </w:rPr>
        <w:t>For video clips produced by Make Food Not Waste go to: https://www.makefoodnotwaste.org/resources/</w:t>
      </w:r>
    </w:p>
    <w:p w14:paraId="3133551F" w14:textId="77777777" w:rsidR="00000000" w:rsidRDefault="00551CE1">
      <w:pPr>
        <w:widowControl/>
        <w:rPr>
          <w:sz w:val="24"/>
          <w:szCs w:val="24"/>
        </w:rPr>
      </w:pPr>
      <w:r>
        <w:rPr>
          <w:sz w:val="24"/>
          <w:szCs w:val="24"/>
        </w:rPr>
        <w:t>Website: https://www.makefoodnotwaste.or</w:t>
      </w:r>
      <w:r>
        <w:rPr>
          <w:sz w:val="24"/>
          <w:szCs w:val="24"/>
        </w:rPr>
        <w:t>g/</w:t>
      </w:r>
    </w:p>
    <w:p w14:paraId="19555444" w14:textId="77777777" w:rsidR="00000000" w:rsidRDefault="00551CE1">
      <w:pPr>
        <w:widowControl/>
        <w:rPr>
          <w:sz w:val="24"/>
          <w:szCs w:val="24"/>
        </w:rPr>
      </w:pPr>
    </w:p>
    <w:p w14:paraId="798E6B8C" w14:textId="77777777" w:rsidR="00000000" w:rsidRDefault="00551CE1">
      <w:pPr>
        <w:widowControl/>
        <w:rPr>
          <w:sz w:val="24"/>
          <w:szCs w:val="24"/>
        </w:rPr>
      </w:pPr>
      <w:r>
        <w:rPr>
          <w:b/>
          <w:bCs/>
          <w:sz w:val="24"/>
          <w:szCs w:val="24"/>
        </w:rPr>
        <w:t>Markets Institute</w:t>
      </w:r>
      <w:r>
        <w:rPr>
          <w:sz w:val="24"/>
          <w:szCs w:val="24"/>
        </w:rPr>
        <w:t xml:space="preserve"> (Washington, DC) is a program of the World Wildlife Federation (WWF) (qv) that </w:t>
      </w:r>
      <w:r>
        <w:rPr>
          <w:sz w:val="24"/>
          <w:szCs w:val="24"/>
        </w:rPr>
        <w:t>“</w:t>
      </w:r>
      <w:r>
        <w:rPr>
          <w:sz w:val="24"/>
          <w:szCs w:val="24"/>
        </w:rPr>
        <w:t>identifies global issues and trends around one of the most pressing challenges of our time: the production of food in the 21st century.</w:t>
      </w:r>
      <w:r>
        <w:rPr>
          <w:sz w:val="24"/>
          <w:szCs w:val="24"/>
        </w:rPr>
        <w:t>”</w:t>
      </w:r>
      <w:r>
        <w:rPr>
          <w:sz w:val="24"/>
          <w:szCs w:val="24"/>
        </w:rPr>
        <w:t xml:space="preserve"> One of its projec</w:t>
      </w:r>
      <w:r>
        <w:rPr>
          <w:sz w:val="24"/>
          <w:szCs w:val="24"/>
        </w:rPr>
        <w:t xml:space="preserve">t is </w:t>
      </w:r>
      <w:r>
        <w:rPr>
          <w:sz w:val="24"/>
          <w:szCs w:val="24"/>
        </w:rPr>
        <w:t>“</w:t>
      </w:r>
      <w:r>
        <w:rPr>
          <w:sz w:val="24"/>
          <w:szCs w:val="24"/>
        </w:rPr>
        <w:t>working to convene key stakeholders, including from the hospitality, retail and food services sectors, to explore how to measure and reduce waste from supply chains and day-to-day operations.</w:t>
      </w:r>
      <w:r>
        <w:rPr>
          <w:sz w:val="24"/>
          <w:szCs w:val="24"/>
        </w:rPr>
        <w:t>”</w:t>
      </w:r>
    </w:p>
    <w:p w14:paraId="67C0D890" w14:textId="77777777" w:rsidR="00000000" w:rsidRDefault="00551CE1">
      <w:pPr>
        <w:widowControl/>
        <w:rPr>
          <w:sz w:val="24"/>
          <w:szCs w:val="24"/>
        </w:rPr>
      </w:pPr>
      <w:r>
        <w:rPr>
          <w:sz w:val="24"/>
          <w:szCs w:val="24"/>
        </w:rPr>
        <w:t>Website: https://www.worldwildlife.org/pages/markets-inst</w:t>
      </w:r>
      <w:r>
        <w:rPr>
          <w:sz w:val="24"/>
          <w:szCs w:val="24"/>
        </w:rPr>
        <w:t>itute-preventing-food-waste</w:t>
      </w:r>
    </w:p>
    <w:p w14:paraId="6C40EC25" w14:textId="77777777" w:rsidR="00000000" w:rsidRDefault="00551CE1">
      <w:pPr>
        <w:widowControl/>
        <w:rPr>
          <w:sz w:val="24"/>
          <w:szCs w:val="24"/>
        </w:rPr>
      </w:pPr>
    </w:p>
    <w:p w14:paraId="11B02D7F" w14:textId="77777777" w:rsidR="00000000" w:rsidRDefault="00551CE1">
      <w:pPr>
        <w:widowControl/>
        <w:rPr>
          <w:sz w:val="24"/>
          <w:szCs w:val="24"/>
        </w:rPr>
      </w:pPr>
      <w:r>
        <w:rPr>
          <w:b/>
          <w:bCs/>
          <w:sz w:val="24"/>
          <w:szCs w:val="24"/>
        </w:rPr>
        <w:t>Matvett</w:t>
      </w:r>
      <w:r>
        <w:rPr>
          <w:sz w:val="24"/>
          <w:szCs w:val="24"/>
        </w:rPr>
        <w:t xml:space="preserve"> (Norway) is a non-profit organization that tries to reduce food waste in general. It is for those who want </w:t>
      </w:r>
      <w:r>
        <w:rPr>
          <w:sz w:val="24"/>
          <w:szCs w:val="24"/>
        </w:rPr>
        <w:t>“</w:t>
      </w:r>
      <w:r>
        <w:rPr>
          <w:sz w:val="24"/>
          <w:szCs w:val="24"/>
        </w:rPr>
        <w:t>to learn how we can be better off throwing less food and wanting to contribute thoughts, ideas and actions to h</w:t>
      </w:r>
      <w:r>
        <w:rPr>
          <w:sz w:val="24"/>
          <w:szCs w:val="24"/>
        </w:rPr>
        <w:t>ow we will make food come alive.</w:t>
      </w:r>
      <w:r>
        <w:rPr>
          <w:sz w:val="24"/>
          <w:szCs w:val="24"/>
        </w:rPr>
        <w:t>”</w:t>
      </w:r>
    </w:p>
    <w:p w14:paraId="2ECE23E6" w14:textId="77777777" w:rsidR="00000000" w:rsidRDefault="00551CE1">
      <w:pPr>
        <w:widowControl/>
        <w:rPr>
          <w:sz w:val="24"/>
          <w:szCs w:val="24"/>
        </w:rPr>
      </w:pPr>
      <w:r>
        <w:rPr>
          <w:sz w:val="24"/>
          <w:szCs w:val="24"/>
        </w:rPr>
        <w:t>Website: http://matvett.no/</w:t>
      </w:r>
    </w:p>
    <w:p w14:paraId="35440253" w14:textId="77777777" w:rsidR="00000000" w:rsidRDefault="00551CE1">
      <w:pPr>
        <w:widowControl/>
        <w:rPr>
          <w:sz w:val="24"/>
          <w:szCs w:val="24"/>
        </w:rPr>
      </w:pPr>
    </w:p>
    <w:p w14:paraId="0D1A06D8" w14:textId="77777777" w:rsidR="00000000" w:rsidRDefault="00551CE1">
      <w:pPr>
        <w:widowControl/>
        <w:rPr>
          <w:sz w:val="24"/>
          <w:szCs w:val="24"/>
        </w:rPr>
      </w:pPr>
      <w:r>
        <w:rPr>
          <w:sz w:val="24"/>
          <w:szCs w:val="24"/>
        </w:rPr>
        <w:t xml:space="preserve">May, Tiffany. </w:t>
      </w:r>
      <w:r>
        <w:rPr>
          <w:sz w:val="24"/>
          <w:szCs w:val="24"/>
        </w:rPr>
        <w:t>“</w:t>
      </w:r>
      <w:r>
        <w:rPr>
          <w:sz w:val="24"/>
          <w:szCs w:val="24"/>
        </w:rPr>
        <w:t>Influencers May Face Fines as China Tackles Obesity and Food Waste.</w:t>
      </w:r>
      <w:r>
        <w:rPr>
          <w:sz w:val="24"/>
          <w:szCs w:val="24"/>
        </w:rPr>
        <w:t>”</w:t>
      </w:r>
      <w:r>
        <w:rPr>
          <w:sz w:val="24"/>
          <w:szCs w:val="24"/>
        </w:rPr>
        <w:t xml:space="preserve"> The New York Times, December 24, 2020. Retrieved at https://www.nytimes.com/2020/12/24/world/asia/china-obesi</w:t>
      </w:r>
      <w:r>
        <w:rPr>
          <w:sz w:val="24"/>
          <w:szCs w:val="24"/>
        </w:rPr>
        <w:t>ty-overweight.html</w:t>
      </w:r>
    </w:p>
    <w:p w14:paraId="3A853408" w14:textId="77777777" w:rsidR="00000000" w:rsidRDefault="00551CE1">
      <w:pPr>
        <w:widowControl/>
        <w:rPr>
          <w:sz w:val="24"/>
          <w:szCs w:val="24"/>
        </w:rPr>
      </w:pPr>
      <w:r>
        <w:rPr>
          <w:sz w:val="24"/>
          <w:szCs w:val="24"/>
        </w:rPr>
        <w:t>Tags: China, Governmental Programs, Obesity</w:t>
      </w:r>
    </w:p>
    <w:p w14:paraId="2329ED27" w14:textId="77777777" w:rsidR="00000000" w:rsidRDefault="00551CE1">
      <w:pPr>
        <w:widowControl/>
        <w:rPr>
          <w:sz w:val="24"/>
          <w:szCs w:val="24"/>
        </w:rPr>
      </w:pPr>
    </w:p>
    <w:p w14:paraId="1A7BA745" w14:textId="77777777" w:rsidR="00000000" w:rsidRDefault="00551CE1">
      <w:pPr>
        <w:widowControl/>
        <w:rPr>
          <w:sz w:val="24"/>
          <w:szCs w:val="24"/>
        </w:rPr>
      </w:pPr>
      <w:r>
        <w:rPr>
          <w:b/>
          <w:bCs/>
          <w:sz w:val="24"/>
          <w:szCs w:val="24"/>
        </w:rPr>
        <w:t>Meat the Need</w:t>
      </w:r>
      <w:r>
        <w:rPr>
          <w:sz w:val="24"/>
          <w:szCs w:val="24"/>
        </w:rPr>
        <w:t xml:space="preserve"> (New Zealand) is a program that distributes </w:t>
      </w:r>
      <w:r>
        <w:rPr>
          <w:sz w:val="24"/>
          <w:szCs w:val="24"/>
        </w:rPr>
        <w:t>“</w:t>
      </w:r>
      <w:r>
        <w:rPr>
          <w:sz w:val="24"/>
          <w:szCs w:val="24"/>
        </w:rPr>
        <w:t>meat to vulnerable New Zealand communities immediately after lockdown. Meat the Need will fast track another offering to complement t</w:t>
      </w:r>
      <w:r>
        <w:rPr>
          <w:sz w:val="24"/>
          <w:szCs w:val="24"/>
        </w:rPr>
        <w:t xml:space="preserve">heir current provision of farmer-donated meat to charities. A new charitable supply chain proposal allows dairy farmers around the country to donate milk and negotiate with milk processors to receive the donations and process them into items for supply to </w:t>
      </w:r>
      <w:r>
        <w:rPr>
          <w:sz w:val="24"/>
          <w:szCs w:val="24"/>
        </w:rPr>
        <w:t>foodbanks such as UHT/ long-life milk, cheese, or infant formula.</w:t>
      </w:r>
      <w:r>
        <w:rPr>
          <w:sz w:val="24"/>
          <w:szCs w:val="24"/>
        </w:rPr>
        <w:t>”</w:t>
      </w:r>
    </w:p>
    <w:p w14:paraId="14CCBB17" w14:textId="77777777" w:rsidR="00000000" w:rsidRDefault="00551CE1">
      <w:pPr>
        <w:widowControl/>
        <w:rPr>
          <w:sz w:val="24"/>
          <w:szCs w:val="24"/>
        </w:rPr>
      </w:pPr>
      <w:r>
        <w:rPr>
          <w:sz w:val="24"/>
          <w:szCs w:val="24"/>
        </w:rPr>
        <w:t>Website: https://meattheneed.org/</w:t>
      </w:r>
    </w:p>
    <w:p w14:paraId="0D321D9A" w14:textId="77777777" w:rsidR="00000000" w:rsidRDefault="00551CE1">
      <w:pPr>
        <w:widowControl/>
        <w:rPr>
          <w:sz w:val="24"/>
          <w:szCs w:val="24"/>
        </w:rPr>
      </w:pPr>
    </w:p>
    <w:p w14:paraId="56A651EB" w14:textId="77777777" w:rsidR="00000000" w:rsidRDefault="00551CE1">
      <w:pPr>
        <w:widowControl/>
        <w:rPr>
          <w:sz w:val="24"/>
          <w:szCs w:val="24"/>
        </w:rPr>
      </w:pPr>
      <w:r>
        <w:rPr>
          <w:sz w:val="24"/>
          <w:szCs w:val="24"/>
        </w:rPr>
        <w:t xml:space="preserve">Mericle, Julia. </w:t>
      </w:r>
      <w:r>
        <w:rPr>
          <w:sz w:val="24"/>
          <w:szCs w:val="24"/>
        </w:rPr>
        <w:t>“</w:t>
      </w:r>
      <w:r>
        <w:rPr>
          <w:sz w:val="24"/>
          <w:szCs w:val="24"/>
        </w:rPr>
        <w:t>412 Food Rescue Sees Record Year as Pittsburgh Steps up During Pandemic.</w:t>
      </w:r>
      <w:r>
        <w:rPr>
          <w:sz w:val="24"/>
          <w:szCs w:val="24"/>
        </w:rPr>
        <w:t>”</w:t>
      </w:r>
      <w:r>
        <w:rPr>
          <w:sz w:val="24"/>
          <w:szCs w:val="24"/>
        </w:rPr>
        <w:t xml:space="preserve"> Pittsburg Business Journal, December 30, 2020. Retrieved at htt</w:t>
      </w:r>
      <w:r>
        <w:rPr>
          <w:sz w:val="24"/>
          <w:szCs w:val="24"/>
        </w:rPr>
        <w:t>ps://www.bizjournals.com/pittsburgh/bio/40147/Julia+Mericle</w:t>
      </w:r>
    </w:p>
    <w:p w14:paraId="45A18E52" w14:textId="77777777" w:rsidR="00000000" w:rsidRDefault="00551CE1">
      <w:pPr>
        <w:widowControl/>
        <w:rPr>
          <w:sz w:val="24"/>
          <w:szCs w:val="24"/>
        </w:rPr>
      </w:pPr>
      <w:r>
        <w:rPr>
          <w:sz w:val="24"/>
          <w:szCs w:val="24"/>
        </w:rPr>
        <w:t>Tags: Covid-19, Food Waste Organizations</w:t>
      </w:r>
    </w:p>
    <w:p w14:paraId="61DDB37B" w14:textId="77777777" w:rsidR="00000000" w:rsidRDefault="00551CE1">
      <w:pPr>
        <w:widowControl/>
        <w:rPr>
          <w:sz w:val="24"/>
          <w:szCs w:val="24"/>
        </w:rPr>
      </w:pPr>
    </w:p>
    <w:p w14:paraId="113B71C5" w14:textId="77777777" w:rsidR="00000000" w:rsidRDefault="00551CE1">
      <w:pPr>
        <w:widowControl/>
        <w:rPr>
          <w:sz w:val="24"/>
          <w:szCs w:val="24"/>
        </w:rPr>
      </w:pPr>
      <w:r>
        <w:rPr>
          <w:b/>
          <w:bCs/>
          <w:sz w:val="24"/>
          <w:szCs w:val="24"/>
        </w:rPr>
        <w:t xml:space="preserve">Michigan Agricultural Surplus System </w:t>
      </w:r>
      <w:r>
        <w:rPr>
          <w:sz w:val="24"/>
          <w:szCs w:val="24"/>
        </w:rPr>
        <w:t xml:space="preserve">--MASS-- is a program funded by the Michigan Department of Agriculture since 1990. It </w:t>
      </w:r>
      <w:r>
        <w:rPr>
          <w:sz w:val="24"/>
          <w:szCs w:val="24"/>
        </w:rPr>
        <w:t>“</w:t>
      </w:r>
      <w:r>
        <w:rPr>
          <w:sz w:val="24"/>
          <w:szCs w:val="24"/>
        </w:rPr>
        <w:t>works to procure unmarketable,</w:t>
      </w:r>
      <w:r>
        <w:rPr>
          <w:sz w:val="24"/>
          <w:szCs w:val="24"/>
        </w:rPr>
        <w:t xml:space="preserve"> yet nutritious, agricultural surplus for Michigan food banks. These Michigan-grown products are then safely and efficiently made available to local pantries, soup kitchens and shelters.</w:t>
      </w:r>
      <w:r>
        <w:rPr>
          <w:sz w:val="24"/>
          <w:szCs w:val="24"/>
        </w:rPr>
        <w:t>”</w:t>
      </w:r>
    </w:p>
    <w:p w14:paraId="30883E40" w14:textId="77777777" w:rsidR="00000000" w:rsidRDefault="00551CE1">
      <w:pPr>
        <w:widowControl/>
        <w:rPr>
          <w:sz w:val="24"/>
          <w:szCs w:val="24"/>
        </w:rPr>
      </w:pPr>
      <w:r>
        <w:rPr>
          <w:sz w:val="24"/>
          <w:szCs w:val="24"/>
        </w:rPr>
        <w:t>Website: http://fbcmich.org/programs/michigan-agricultural-surplus-s</w:t>
      </w:r>
      <w:r>
        <w:rPr>
          <w:sz w:val="24"/>
          <w:szCs w:val="24"/>
        </w:rPr>
        <w:t>ystem</w:t>
      </w:r>
    </w:p>
    <w:p w14:paraId="75C8F31D" w14:textId="77777777" w:rsidR="00000000" w:rsidRDefault="00551CE1">
      <w:pPr>
        <w:widowControl/>
        <w:rPr>
          <w:sz w:val="24"/>
          <w:szCs w:val="24"/>
        </w:rPr>
      </w:pPr>
    </w:p>
    <w:p w14:paraId="3923A5E2" w14:textId="77777777" w:rsidR="00000000" w:rsidRDefault="00551CE1">
      <w:pPr>
        <w:widowControl/>
        <w:rPr>
          <w:sz w:val="24"/>
          <w:szCs w:val="24"/>
        </w:rPr>
      </w:pPr>
      <w:r>
        <w:rPr>
          <w:b/>
          <w:bCs/>
          <w:sz w:val="24"/>
          <w:szCs w:val="24"/>
        </w:rPr>
        <w:t xml:space="preserve">Mindful Waste </w:t>
      </w:r>
      <w:r>
        <w:rPr>
          <w:sz w:val="24"/>
          <w:szCs w:val="24"/>
        </w:rPr>
        <w:t xml:space="preserve">(Barrington, Illinois) </w:t>
      </w:r>
      <w:r>
        <w:rPr>
          <w:sz w:val="24"/>
          <w:szCs w:val="24"/>
        </w:rPr>
        <w:t>“</w:t>
      </w:r>
      <w:r>
        <w:rPr>
          <w:sz w:val="24"/>
          <w:szCs w:val="24"/>
        </w:rPr>
        <w:t>is a non-profit organization based in Barrington dedicated to finding solutions to the global issue of food waste at the local level.</w:t>
      </w:r>
      <w:r>
        <w:rPr>
          <w:sz w:val="24"/>
          <w:szCs w:val="24"/>
        </w:rPr>
        <w:t>”</w:t>
      </w:r>
      <w:r>
        <w:rPr>
          <w:sz w:val="24"/>
          <w:szCs w:val="24"/>
        </w:rPr>
        <w:t xml:space="preserve"> Its major goal is to eliminate </w:t>
      </w:r>
      <w:r>
        <w:rPr>
          <w:sz w:val="24"/>
          <w:szCs w:val="24"/>
        </w:rPr>
        <w:t>“</w:t>
      </w:r>
      <w:r>
        <w:rPr>
          <w:sz w:val="24"/>
          <w:szCs w:val="24"/>
        </w:rPr>
        <w:t>food waste through education, prevention and recovery.</w:t>
      </w:r>
      <w:r>
        <w:rPr>
          <w:sz w:val="24"/>
          <w:szCs w:val="24"/>
        </w:rPr>
        <w:t>”</w:t>
      </w:r>
    </w:p>
    <w:p w14:paraId="279F9CCE" w14:textId="77777777" w:rsidR="00000000" w:rsidRDefault="00551CE1">
      <w:pPr>
        <w:widowControl/>
        <w:rPr>
          <w:sz w:val="24"/>
          <w:szCs w:val="24"/>
        </w:rPr>
      </w:pPr>
      <w:r>
        <w:rPr>
          <w:sz w:val="24"/>
          <w:szCs w:val="24"/>
        </w:rPr>
        <w:t>Website: https://www.mindfulwaste.org/</w:t>
      </w:r>
    </w:p>
    <w:p w14:paraId="314F4C2D" w14:textId="77777777" w:rsidR="00000000" w:rsidRDefault="00551CE1">
      <w:pPr>
        <w:widowControl/>
        <w:rPr>
          <w:sz w:val="24"/>
          <w:szCs w:val="24"/>
        </w:rPr>
      </w:pPr>
    </w:p>
    <w:p w14:paraId="4A2A1CCF" w14:textId="77777777" w:rsidR="00000000" w:rsidRDefault="00551CE1">
      <w:pPr>
        <w:widowControl/>
        <w:rPr>
          <w:sz w:val="24"/>
          <w:szCs w:val="24"/>
        </w:rPr>
      </w:pPr>
      <w:r>
        <w:rPr>
          <w:b/>
          <w:bCs/>
          <w:sz w:val="24"/>
          <w:szCs w:val="24"/>
        </w:rPr>
        <w:t>Move for Hunger</w:t>
      </w:r>
      <w:r>
        <w:rPr>
          <w:sz w:val="24"/>
          <w:szCs w:val="24"/>
        </w:rPr>
        <w:t xml:space="preserve"> (Asbury Park, New Jersey-based, operates nationally) is a 501(c)3 non-profit organization that works with relocation companies to collect </w:t>
      </w:r>
      <w:r>
        <w:rPr>
          <w:sz w:val="24"/>
          <w:szCs w:val="24"/>
        </w:rPr>
        <w:t>“</w:t>
      </w:r>
      <w:r>
        <w:rPr>
          <w:sz w:val="24"/>
          <w:szCs w:val="24"/>
        </w:rPr>
        <w:t>unwan</w:t>
      </w:r>
      <w:r>
        <w:rPr>
          <w:sz w:val="24"/>
          <w:szCs w:val="24"/>
        </w:rPr>
        <w:t>ted, non-perishable food items from those who are moving and deliver it to their local food banks.</w:t>
      </w:r>
      <w:r>
        <w:rPr>
          <w:sz w:val="24"/>
          <w:szCs w:val="24"/>
        </w:rPr>
        <w:t>”</w:t>
      </w:r>
      <w:r>
        <w:rPr>
          <w:sz w:val="24"/>
          <w:szCs w:val="24"/>
        </w:rPr>
        <w:t xml:space="preserve"> Its </w:t>
      </w:r>
      <w:r>
        <w:rPr>
          <w:sz w:val="24"/>
          <w:szCs w:val="24"/>
        </w:rPr>
        <w:t>“</w:t>
      </w:r>
      <w:r>
        <w:rPr>
          <w:sz w:val="24"/>
          <w:szCs w:val="24"/>
        </w:rPr>
        <w:t>movers offer to pick up the unwanted, non-perishable food items from those who are moving and deliver it to their local food banks.</w:t>
      </w:r>
      <w:r>
        <w:rPr>
          <w:sz w:val="24"/>
          <w:szCs w:val="24"/>
        </w:rPr>
        <w:t>”</w:t>
      </w:r>
      <w:r>
        <w:rPr>
          <w:sz w:val="24"/>
          <w:szCs w:val="24"/>
        </w:rPr>
        <w:t xml:space="preserve"> It also </w:t>
      </w:r>
      <w:r>
        <w:rPr>
          <w:sz w:val="24"/>
          <w:szCs w:val="24"/>
        </w:rPr>
        <w:t>“</w:t>
      </w:r>
      <w:r>
        <w:rPr>
          <w:sz w:val="24"/>
          <w:szCs w:val="24"/>
        </w:rPr>
        <w:t xml:space="preserve">seeks to </w:t>
      </w:r>
      <w:r>
        <w:rPr>
          <w:sz w:val="24"/>
          <w:szCs w:val="24"/>
        </w:rPr>
        <w:t>inform the public, and reform policies regarding expiration dates on products, especially with an emphasis on milk.</w:t>
      </w:r>
      <w:r>
        <w:rPr>
          <w:sz w:val="24"/>
          <w:szCs w:val="24"/>
        </w:rPr>
        <w:t>”</w:t>
      </w:r>
      <w:r>
        <w:rPr>
          <w:sz w:val="24"/>
          <w:szCs w:val="24"/>
        </w:rPr>
        <w:t xml:space="preserve"> It </w:t>
      </w:r>
      <w:r>
        <w:rPr>
          <w:sz w:val="24"/>
          <w:szCs w:val="24"/>
        </w:rPr>
        <w:t>“</w:t>
      </w:r>
      <w:r>
        <w:rPr>
          <w:sz w:val="24"/>
          <w:szCs w:val="24"/>
        </w:rPr>
        <w:t>partners with more than 1,000 moving companies, realtors, corporate housing providers, relocation management companies and apartment co</w:t>
      </w:r>
      <w:r>
        <w:rPr>
          <w:sz w:val="24"/>
          <w:szCs w:val="24"/>
        </w:rPr>
        <w:t>mmunities across the United States and Canada to collect and deliver food to local food banks.</w:t>
      </w:r>
      <w:r>
        <w:rPr>
          <w:sz w:val="24"/>
          <w:szCs w:val="24"/>
        </w:rPr>
        <w:t>”</w:t>
      </w:r>
      <w:r>
        <w:rPr>
          <w:sz w:val="24"/>
          <w:szCs w:val="24"/>
        </w:rPr>
        <w:t xml:space="preserve"> By November 19, 2020 the </w:t>
      </w:r>
      <w:r>
        <w:rPr>
          <w:sz w:val="24"/>
          <w:szCs w:val="24"/>
        </w:rPr>
        <w:t>“</w:t>
      </w:r>
      <w:r>
        <w:rPr>
          <w:sz w:val="24"/>
          <w:szCs w:val="24"/>
        </w:rPr>
        <w:t>network has grown to include more than 1,000 moving companies, many of the world</w:t>
      </w:r>
      <w:r>
        <w:rPr>
          <w:sz w:val="24"/>
          <w:szCs w:val="24"/>
        </w:rPr>
        <w:t>’</w:t>
      </w:r>
      <w:r>
        <w:rPr>
          <w:sz w:val="24"/>
          <w:szCs w:val="24"/>
        </w:rPr>
        <w:t>s leading corporate housing providers, relocation man</w:t>
      </w:r>
      <w:r>
        <w:rPr>
          <w:sz w:val="24"/>
          <w:szCs w:val="24"/>
        </w:rPr>
        <w:t>agement companies, and more than 1,500 multi-family apartment communities. To date, Move For Hunger</w:t>
      </w:r>
      <w:r>
        <w:rPr>
          <w:sz w:val="24"/>
          <w:szCs w:val="24"/>
        </w:rPr>
        <w:t>’</w:t>
      </w:r>
      <w:r>
        <w:rPr>
          <w:sz w:val="24"/>
          <w:szCs w:val="24"/>
        </w:rPr>
        <w:t xml:space="preserve">s network has collected and delivered more than 19 million pounds of food </w:t>
      </w:r>
      <w:r>
        <w:rPr>
          <w:sz w:val="24"/>
          <w:szCs w:val="24"/>
        </w:rPr>
        <w:t>–</w:t>
      </w:r>
      <w:r>
        <w:rPr>
          <w:sz w:val="24"/>
          <w:szCs w:val="24"/>
        </w:rPr>
        <w:t xml:space="preserve"> providing 16 million meals.</w:t>
      </w:r>
      <w:r>
        <w:rPr>
          <w:sz w:val="24"/>
          <w:szCs w:val="24"/>
        </w:rPr>
        <w:t>”</w:t>
      </w:r>
      <w:r>
        <w:rPr>
          <w:sz w:val="24"/>
          <w:szCs w:val="24"/>
        </w:rPr>
        <w:t xml:space="preserve"> </w:t>
      </w:r>
      <w:r>
        <w:rPr>
          <w:sz w:val="24"/>
          <w:szCs w:val="24"/>
        </w:rPr>
        <w:t>“</w:t>
      </w:r>
      <w:r>
        <w:rPr>
          <w:sz w:val="24"/>
          <w:szCs w:val="24"/>
        </w:rPr>
        <w:t xml:space="preserve">People throw away a lot of things when they move, </w:t>
      </w:r>
      <w:r>
        <w:rPr>
          <w:sz w:val="24"/>
          <w:szCs w:val="24"/>
        </w:rPr>
        <w:t xml:space="preserve">including food </w:t>
      </w:r>
      <w:r>
        <w:rPr>
          <w:sz w:val="24"/>
          <w:szCs w:val="24"/>
        </w:rPr>
        <w:t>–</w:t>
      </w:r>
      <w:r>
        <w:rPr>
          <w:sz w:val="24"/>
          <w:szCs w:val="24"/>
        </w:rPr>
        <w:t xml:space="preserve"> food that could be delivered to a family in need rather than just left behind. With this simple observation, Move For Hunger was born. In 2009, the organization started building a network among relocation professionals to collect those foo</w:t>
      </w:r>
      <w:r>
        <w:rPr>
          <w:sz w:val="24"/>
          <w:szCs w:val="24"/>
        </w:rPr>
        <w:t>d items and deliver them to food banks across the country.</w:t>
      </w:r>
      <w:r>
        <w:rPr>
          <w:sz w:val="24"/>
          <w:szCs w:val="24"/>
        </w:rPr>
        <w:t>”</w:t>
      </w:r>
    </w:p>
    <w:p w14:paraId="4CA00F75" w14:textId="77777777" w:rsidR="00000000" w:rsidRDefault="00551CE1">
      <w:pPr>
        <w:widowControl/>
        <w:rPr>
          <w:sz w:val="24"/>
          <w:szCs w:val="24"/>
        </w:rPr>
      </w:pPr>
      <w:r>
        <w:rPr>
          <w:sz w:val="24"/>
          <w:szCs w:val="24"/>
        </w:rPr>
        <w:t>Website: https://moveforhunger.org/</w:t>
      </w:r>
    </w:p>
    <w:p w14:paraId="337DE8AD" w14:textId="77777777" w:rsidR="00000000" w:rsidRDefault="00551CE1">
      <w:pPr>
        <w:widowControl/>
        <w:rPr>
          <w:sz w:val="24"/>
          <w:szCs w:val="24"/>
        </w:rPr>
      </w:pPr>
      <w:r>
        <w:rPr>
          <w:sz w:val="24"/>
          <w:szCs w:val="24"/>
        </w:rPr>
        <w:t>Tags: Canada, Food Waste Organizations</w:t>
      </w:r>
    </w:p>
    <w:p w14:paraId="00540147" w14:textId="77777777" w:rsidR="00000000" w:rsidRDefault="00551CE1">
      <w:pPr>
        <w:widowControl/>
        <w:rPr>
          <w:sz w:val="24"/>
          <w:szCs w:val="24"/>
        </w:rPr>
      </w:pPr>
    </w:p>
    <w:p w14:paraId="31C1BEC3" w14:textId="77777777" w:rsidR="00000000" w:rsidRDefault="00551CE1">
      <w:pPr>
        <w:widowControl/>
        <w:rPr>
          <w:sz w:val="24"/>
          <w:szCs w:val="24"/>
        </w:rPr>
      </w:pPr>
      <w:r>
        <w:rPr>
          <w:b/>
          <w:bCs/>
          <w:sz w:val="24"/>
          <w:szCs w:val="24"/>
        </w:rPr>
        <w:t>MYSaveFood Network</w:t>
      </w:r>
      <w:r>
        <w:rPr>
          <w:sz w:val="24"/>
          <w:szCs w:val="24"/>
        </w:rPr>
        <w:t xml:space="preserve"> (Malaysia) is an initiative headed by the Agriculture Minister represented by the Malaysian Agricultu</w:t>
      </w:r>
      <w:r>
        <w:rPr>
          <w:sz w:val="24"/>
          <w:szCs w:val="24"/>
        </w:rPr>
        <w:t>ral Research &amp; Development Institute (Mardi) to reduce food loss and food waste in the country. It was launched in March 2016 by YAB Dato</w:t>
      </w:r>
      <w:r>
        <w:rPr>
          <w:sz w:val="24"/>
          <w:szCs w:val="24"/>
        </w:rPr>
        <w:t>’</w:t>
      </w:r>
      <w:r>
        <w:rPr>
          <w:sz w:val="24"/>
          <w:szCs w:val="24"/>
        </w:rPr>
        <w:t xml:space="preserve"> Seri, Dr. Ahmad Zahid Hamidi, Deputy Prime, Minister Malaysia and Dr. Jose Graciano, Director General of FAO in conju</w:t>
      </w:r>
      <w:r>
        <w:rPr>
          <w:sz w:val="24"/>
          <w:szCs w:val="24"/>
        </w:rPr>
        <w:t>nction with the 33rd Asia Pacific Regional Conference at PutraJaya International Convention Centre.</w:t>
      </w:r>
    </w:p>
    <w:p w14:paraId="70BFFAA2" w14:textId="77777777" w:rsidR="00000000" w:rsidRDefault="00551CE1">
      <w:pPr>
        <w:widowControl/>
        <w:rPr>
          <w:sz w:val="24"/>
          <w:szCs w:val="24"/>
        </w:rPr>
      </w:pPr>
      <w:r>
        <w:rPr>
          <w:sz w:val="24"/>
          <w:szCs w:val="24"/>
        </w:rPr>
        <w:t>Website: http://www.comcec.org/en/wp-content/uploads/2017/02/9-AGR-MLY.pdf</w:t>
      </w:r>
    </w:p>
    <w:p w14:paraId="0FFEFF22" w14:textId="77777777" w:rsidR="00000000" w:rsidRDefault="00551CE1">
      <w:pPr>
        <w:widowControl/>
        <w:rPr>
          <w:sz w:val="24"/>
          <w:szCs w:val="24"/>
        </w:rPr>
      </w:pPr>
    </w:p>
    <w:p w14:paraId="448E6C94" w14:textId="77777777" w:rsidR="00000000" w:rsidRDefault="00551CE1">
      <w:pPr>
        <w:widowControl/>
        <w:rPr>
          <w:sz w:val="24"/>
          <w:szCs w:val="24"/>
        </w:rPr>
      </w:pPr>
      <w:r>
        <w:rPr>
          <w:b/>
          <w:bCs/>
          <w:sz w:val="24"/>
          <w:szCs w:val="24"/>
        </w:rPr>
        <w:t>National Campaign on Reducing Food Waste: Don</w:t>
      </w:r>
      <w:r>
        <w:rPr>
          <w:b/>
          <w:bCs/>
          <w:sz w:val="24"/>
          <w:szCs w:val="24"/>
        </w:rPr>
        <w:t>’</w:t>
      </w:r>
      <w:r>
        <w:rPr>
          <w:b/>
          <w:bCs/>
          <w:sz w:val="24"/>
          <w:szCs w:val="24"/>
        </w:rPr>
        <w:t xml:space="preserve">t You Waste Food </w:t>
      </w:r>
      <w:r>
        <w:rPr>
          <w:sz w:val="24"/>
          <w:szCs w:val="24"/>
        </w:rPr>
        <w:t>--DYWF</w:t>
      </w:r>
      <w:r>
        <w:rPr>
          <w:sz w:val="24"/>
          <w:szCs w:val="24"/>
        </w:rPr>
        <w:t>–</w:t>
      </w:r>
      <w:r>
        <w:rPr>
          <w:sz w:val="24"/>
          <w:szCs w:val="24"/>
        </w:rPr>
        <w:t xml:space="preserve"> (India) </w:t>
      </w:r>
      <w:r>
        <w:rPr>
          <w:sz w:val="24"/>
          <w:szCs w:val="24"/>
        </w:rPr>
        <w:t>“</w:t>
      </w:r>
      <w:r>
        <w:rPr>
          <w:sz w:val="24"/>
          <w:szCs w:val="24"/>
        </w:rPr>
        <w:t>is an awareness programme, aimed at reducing food wastage at individual, household and institutional levels, thereby creating an impact at the local, national and global level.</w:t>
      </w:r>
      <w:r>
        <w:rPr>
          <w:sz w:val="24"/>
          <w:szCs w:val="24"/>
        </w:rPr>
        <w:t>”</w:t>
      </w:r>
      <w:r>
        <w:rPr>
          <w:sz w:val="24"/>
          <w:szCs w:val="24"/>
        </w:rPr>
        <w:t xml:space="preserve"> It was launched by Sri Sri Babaji of System Research Society in Patna in Decem</w:t>
      </w:r>
      <w:r>
        <w:rPr>
          <w:sz w:val="24"/>
          <w:szCs w:val="24"/>
        </w:rPr>
        <w:t>ber 2017. As of March 2019, it had completed the first phase of the campaign, having covered four cities; Patna, Nagpur, Ahmedabad and Guwahati. Seelso Don</w:t>
      </w:r>
      <w:r>
        <w:rPr>
          <w:sz w:val="24"/>
          <w:szCs w:val="24"/>
        </w:rPr>
        <w:t>’</w:t>
      </w:r>
      <w:r>
        <w:rPr>
          <w:sz w:val="24"/>
          <w:szCs w:val="24"/>
        </w:rPr>
        <w:t>t You Waste Food Campaign (qv).</w:t>
      </w:r>
    </w:p>
    <w:p w14:paraId="26E85092" w14:textId="77777777" w:rsidR="00000000" w:rsidRDefault="00551CE1">
      <w:pPr>
        <w:widowControl/>
        <w:rPr>
          <w:sz w:val="24"/>
          <w:szCs w:val="24"/>
        </w:rPr>
      </w:pPr>
      <w:r>
        <w:rPr>
          <w:sz w:val="24"/>
          <w:szCs w:val="24"/>
        </w:rPr>
        <w:t>Website: http://www.facebook.com/pg/dontwastefood.dywf.org/posts/</w:t>
      </w:r>
    </w:p>
    <w:p w14:paraId="3967AC9C" w14:textId="77777777" w:rsidR="00000000" w:rsidRDefault="00551CE1">
      <w:pPr>
        <w:widowControl/>
        <w:rPr>
          <w:sz w:val="24"/>
          <w:szCs w:val="24"/>
        </w:rPr>
      </w:pPr>
    </w:p>
    <w:p w14:paraId="59559FA8" w14:textId="77777777" w:rsidR="00000000" w:rsidRDefault="00551CE1">
      <w:pPr>
        <w:widowControl/>
        <w:rPr>
          <w:sz w:val="24"/>
          <w:szCs w:val="24"/>
        </w:rPr>
      </w:pPr>
      <w:r>
        <w:rPr>
          <w:b/>
          <w:bCs/>
          <w:sz w:val="24"/>
          <w:szCs w:val="24"/>
        </w:rPr>
        <w:t>N</w:t>
      </w:r>
      <w:r>
        <w:rPr>
          <w:b/>
          <w:bCs/>
          <w:sz w:val="24"/>
          <w:szCs w:val="24"/>
        </w:rPr>
        <w:t>o Food Left Behind Campaign</w:t>
      </w:r>
      <w:r>
        <w:rPr>
          <w:sz w:val="24"/>
          <w:szCs w:val="24"/>
        </w:rPr>
        <w:t xml:space="preserve"> (New York City) is a project of Congregation Ohab Zedek, It is intended </w:t>
      </w:r>
      <w:r>
        <w:rPr>
          <w:sz w:val="24"/>
          <w:szCs w:val="24"/>
        </w:rPr>
        <w:t>“</w:t>
      </w:r>
      <w:r>
        <w:rPr>
          <w:sz w:val="24"/>
          <w:szCs w:val="24"/>
        </w:rPr>
        <w:t xml:space="preserve">to educate community members about why it is important to waste less food and how to go about doing it. By providing helpful information and resources, No </w:t>
      </w:r>
      <w:r>
        <w:rPr>
          <w:sz w:val="24"/>
          <w:szCs w:val="24"/>
        </w:rPr>
        <w:t>Food Left Behind is helping to remove barriers for people in order to make it easy to reduce food waste and save money. The team connects with residents face to face at the farmers market and with their food waste challenge, which... makes the most lasting</w:t>
      </w:r>
      <w:r>
        <w:rPr>
          <w:sz w:val="24"/>
          <w:szCs w:val="24"/>
        </w:rPr>
        <w:t xml:space="preserve"> changes and can inspire others at work and school.</w:t>
      </w:r>
      <w:r>
        <w:rPr>
          <w:sz w:val="24"/>
          <w:szCs w:val="24"/>
        </w:rPr>
        <w:t>”</w:t>
      </w:r>
    </w:p>
    <w:p w14:paraId="44DAD8B5" w14:textId="77777777" w:rsidR="00000000" w:rsidRDefault="00551CE1">
      <w:pPr>
        <w:widowControl/>
        <w:rPr>
          <w:sz w:val="24"/>
          <w:szCs w:val="24"/>
        </w:rPr>
      </w:pPr>
      <w:r>
        <w:rPr>
          <w:sz w:val="24"/>
          <w:szCs w:val="24"/>
        </w:rPr>
        <w:t>Website: https://www.ozny.org/no-food-left-behind-campaign.html</w:t>
      </w:r>
    </w:p>
    <w:p w14:paraId="1AB86814" w14:textId="77777777" w:rsidR="00000000" w:rsidRDefault="00551CE1">
      <w:pPr>
        <w:widowControl/>
        <w:rPr>
          <w:sz w:val="24"/>
          <w:szCs w:val="24"/>
        </w:rPr>
      </w:pPr>
    </w:p>
    <w:p w14:paraId="2F7D9651" w14:textId="77777777" w:rsidR="00000000" w:rsidRDefault="00551CE1">
      <w:pPr>
        <w:widowControl/>
        <w:rPr>
          <w:sz w:val="24"/>
          <w:szCs w:val="24"/>
        </w:rPr>
      </w:pPr>
      <w:r>
        <w:rPr>
          <w:b/>
          <w:bCs/>
          <w:sz w:val="24"/>
          <w:szCs w:val="24"/>
        </w:rPr>
        <w:t>No Food Waste</w:t>
      </w:r>
      <w:r>
        <w:rPr>
          <w:sz w:val="24"/>
          <w:szCs w:val="24"/>
        </w:rPr>
        <w:t xml:space="preserve"> (Manhattan, New York) was a campaign organized by The Foodstand (qv app) and its partner, Sustainable America. It was launch</w:t>
      </w:r>
      <w:r>
        <w:rPr>
          <w:sz w:val="24"/>
          <w:szCs w:val="24"/>
        </w:rPr>
        <w:t xml:space="preserve">ed in May-June 2016 to </w:t>
      </w:r>
      <w:r>
        <w:rPr>
          <w:sz w:val="24"/>
          <w:szCs w:val="24"/>
        </w:rPr>
        <w:t>“</w:t>
      </w:r>
      <w:r>
        <w:rPr>
          <w:sz w:val="24"/>
          <w:szCs w:val="24"/>
        </w:rPr>
        <w:t xml:space="preserve">to promote public awareness and understanding about more sustainable eating practices by offering tips and ideas on how individuals and families can eat better. The campaign hopes to empower the community to </w:t>
      </w:r>
      <w:r>
        <w:rPr>
          <w:sz w:val="24"/>
          <w:szCs w:val="24"/>
        </w:rPr>
        <w:t>‘</w:t>
      </w:r>
      <w:r>
        <w:rPr>
          <w:sz w:val="24"/>
          <w:szCs w:val="24"/>
        </w:rPr>
        <w:t>ask what</w:t>
      </w:r>
      <w:r>
        <w:rPr>
          <w:sz w:val="24"/>
          <w:szCs w:val="24"/>
        </w:rPr>
        <w:t>’</w:t>
      </w:r>
      <w:r>
        <w:rPr>
          <w:sz w:val="24"/>
          <w:szCs w:val="24"/>
        </w:rPr>
        <w:t>s on their pla</w:t>
      </w:r>
      <w:r>
        <w:rPr>
          <w:sz w:val="24"/>
          <w:szCs w:val="24"/>
        </w:rPr>
        <w:t>te.</w:t>
      </w:r>
      <w:r>
        <w:rPr>
          <w:sz w:val="24"/>
          <w:szCs w:val="24"/>
        </w:rPr>
        <w:t>’”</w:t>
      </w:r>
      <w:r>
        <w:rPr>
          <w:sz w:val="24"/>
          <w:szCs w:val="24"/>
        </w:rPr>
        <w:t xml:space="preserve"> It </w:t>
      </w:r>
      <w:r>
        <w:rPr>
          <w:sz w:val="24"/>
          <w:szCs w:val="24"/>
        </w:rPr>
        <w:t>“</w:t>
      </w:r>
      <w:r>
        <w:rPr>
          <w:sz w:val="24"/>
          <w:szCs w:val="24"/>
        </w:rPr>
        <w:t>is currently partnering with schools to help students and staff cut down on food waste.</w:t>
      </w:r>
      <w:r>
        <w:rPr>
          <w:sz w:val="24"/>
          <w:szCs w:val="24"/>
        </w:rPr>
        <w:t>”</w:t>
      </w:r>
    </w:p>
    <w:p w14:paraId="7FFC6D1A" w14:textId="77777777" w:rsidR="00000000" w:rsidRDefault="00551CE1">
      <w:pPr>
        <w:widowControl/>
        <w:rPr>
          <w:sz w:val="24"/>
          <w:szCs w:val="24"/>
        </w:rPr>
      </w:pPr>
      <w:r>
        <w:rPr>
          <w:sz w:val="24"/>
          <w:szCs w:val="24"/>
        </w:rPr>
        <w:t>Website: https://www.thefoodstand.com/no-food-waste</w:t>
      </w:r>
    </w:p>
    <w:p w14:paraId="11F269D2" w14:textId="77777777" w:rsidR="00000000" w:rsidRDefault="00551CE1">
      <w:pPr>
        <w:widowControl/>
        <w:rPr>
          <w:sz w:val="24"/>
          <w:szCs w:val="24"/>
        </w:rPr>
      </w:pPr>
      <w:r>
        <w:rPr>
          <w:b/>
          <w:bCs/>
          <w:sz w:val="24"/>
          <w:szCs w:val="24"/>
        </w:rPr>
        <w:t>No Taste for Waste</w:t>
      </w:r>
      <w:r>
        <w:rPr>
          <w:sz w:val="24"/>
          <w:szCs w:val="24"/>
        </w:rPr>
        <w:t xml:space="preserve"> (US) is an initiative </w:t>
      </w:r>
      <w:r>
        <w:rPr>
          <w:sz w:val="24"/>
          <w:szCs w:val="24"/>
        </w:rPr>
        <w:t>“</w:t>
      </w:r>
      <w:r>
        <w:rPr>
          <w:sz w:val="24"/>
          <w:szCs w:val="24"/>
        </w:rPr>
        <w:t>meant to raise awareness about the issue of food waste and unit</w:t>
      </w:r>
      <w:r>
        <w:rPr>
          <w:sz w:val="24"/>
          <w:szCs w:val="24"/>
        </w:rPr>
        <w:t xml:space="preserve">e all of us </w:t>
      </w:r>
      <w:r>
        <w:rPr>
          <w:sz w:val="24"/>
          <w:szCs w:val="24"/>
        </w:rPr>
        <w:t>–</w:t>
      </w:r>
      <w:r>
        <w:rPr>
          <w:sz w:val="24"/>
          <w:szCs w:val="24"/>
        </w:rPr>
        <w:t xml:space="preserve"> farmers and families </w:t>
      </w:r>
      <w:r>
        <w:rPr>
          <w:sz w:val="24"/>
          <w:szCs w:val="24"/>
        </w:rPr>
        <w:t>–</w:t>
      </w:r>
      <w:r>
        <w:rPr>
          <w:sz w:val="24"/>
          <w:szCs w:val="24"/>
        </w:rPr>
        <w:t xml:space="preserve"> in making changes to reduce it.</w:t>
      </w:r>
      <w:r>
        <w:rPr>
          <w:sz w:val="24"/>
          <w:szCs w:val="24"/>
        </w:rPr>
        <w:t>”</w:t>
      </w:r>
      <w:r>
        <w:rPr>
          <w:sz w:val="24"/>
          <w:szCs w:val="24"/>
        </w:rPr>
        <w:t xml:space="preserve"> It was launched by American Farm Bureau Federation. Partners include Land O</w:t>
      </w:r>
      <w:r>
        <w:rPr>
          <w:sz w:val="24"/>
          <w:szCs w:val="24"/>
        </w:rPr>
        <w:t>’</w:t>
      </w:r>
      <w:r>
        <w:rPr>
          <w:sz w:val="24"/>
          <w:szCs w:val="24"/>
        </w:rPr>
        <w:t>Lakes SUSTAIN, Valent BioSciences Corporation, FLM Harvest, the CropLife Foundation, and Meredith Agrimedia in</w:t>
      </w:r>
      <w:r>
        <w:rPr>
          <w:sz w:val="24"/>
          <w:szCs w:val="24"/>
        </w:rPr>
        <w:t xml:space="preserve"> April 2018.</w:t>
      </w:r>
    </w:p>
    <w:p w14:paraId="1BD25C02" w14:textId="77777777" w:rsidR="00000000" w:rsidRDefault="00551CE1">
      <w:pPr>
        <w:widowControl/>
        <w:rPr>
          <w:sz w:val="24"/>
          <w:szCs w:val="24"/>
        </w:rPr>
      </w:pPr>
      <w:r>
        <w:rPr>
          <w:sz w:val="24"/>
          <w:szCs w:val="24"/>
        </w:rPr>
        <w:t>Website: http://notasteforwaste.org/</w:t>
      </w:r>
    </w:p>
    <w:p w14:paraId="70206D79" w14:textId="77777777" w:rsidR="00000000" w:rsidRDefault="00551CE1">
      <w:pPr>
        <w:widowControl/>
        <w:rPr>
          <w:sz w:val="24"/>
          <w:szCs w:val="24"/>
        </w:rPr>
      </w:pPr>
    </w:p>
    <w:p w14:paraId="2714B65E" w14:textId="77777777" w:rsidR="00000000" w:rsidRDefault="00551CE1">
      <w:pPr>
        <w:widowControl/>
        <w:rPr>
          <w:sz w:val="24"/>
          <w:szCs w:val="24"/>
        </w:rPr>
      </w:pPr>
      <w:r>
        <w:rPr>
          <w:b/>
          <w:bCs/>
          <w:sz w:val="24"/>
          <w:szCs w:val="24"/>
        </w:rPr>
        <w:t>NYC WasteLe$$</w:t>
      </w:r>
      <w:r>
        <w:rPr>
          <w:sz w:val="24"/>
          <w:szCs w:val="24"/>
        </w:rPr>
        <w:t xml:space="preserve"> (New York) </w:t>
      </w:r>
      <w:r>
        <w:rPr>
          <w:sz w:val="24"/>
          <w:szCs w:val="24"/>
        </w:rPr>
        <w:t>“</w:t>
      </w:r>
      <w:r>
        <w:rPr>
          <w:sz w:val="24"/>
          <w:szCs w:val="24"/>
        </w:rPr>
        <w:t>is a program to help businesses, agencies, and individuals learn more about waste prevention. Waste prevention refers to eliminating or reducing the amount of materials discarded,</w:t>
      </w:r>
      <w:r>
        <w:rPr>
          <w:sz w:val="24"/>
          <w:szCs w:val="24"/>
        </w:rPr>
        <w:t xml:space="preserve"> either as trash or recyclables... Participating restaurants prevented an estimated 52,000 pounds of food waste per year through composting, and stadiums and arenas prevented an estimated 8,000 pounds of reusable goods waste annually through donations.</w:t>
      </w:r>
      <w:r>
        <w:rPr>
          <w:sz w:val="24"/>
          <w:szCs w:val="24"/>
        </w:rPr>
        <w:t>”</w:t>
      </w:r>
      <w:r>
        <w:rPr>
          <w:sz w:val="24"/>
          <w:szCs w:val="24"/>
        </w:rPr>
        <w:t xml:space="preserve"> We</w:t>
      </w:r>
      <w:r>
        <w:rPr>
          <w:sz w:val="24"/>
          <w:szCs w:val="24"/>
        </w:rPr>
        <w:t>bsite: http://www.healthyatc.org/index.php?controller=index&amp;module=PromisePractice&amp;action=view&amp;pid=3429</w:t>
      </w:r>
    </w:p>
    <w:p w14:paraId="60A4EDEB" w14:textId="77777777" w:rsidR="00000000" w:rsidRDefault="00551CE1">
      <w:pPr>
        <w:widowControl/>
        <w:rPr>
          <w:sz w:val="24"/>
          <w:szCs w:val="24"/>
        </w:rPr>
      </w:pPr>
    </w:p>
    <w:p w14:paraId="32482BEF" w14:textId="77777777" w:rsidR="00000000" w:rsidRDefault="00551CE1">
      <w:pPr>
        <w:widowControl/>
        <w:rPr>
          <w:sz w:val="24"/>
          <w:szCs w:val="24"/>
        </w:rPr>
      </w:pPr>
      <w:r>
        <w:rPr>
          <w:b/>
          <w:bCs/>
          <w:sz w:val="24"/>
          <w:szCs w:val="24"/>
        </w:rPr>
        <w:t xml:space="preserve">NYC Food Waste Fair </w:t>
      </w:r>
      <w:r>
        <w:rPr>
          <w:sz w:val="24"/>
          <w:szCs w:val="24"/>
        </w:rPr>
        <w:t xml:space="preserve">(New York) </w:t>
      </w:r>
      <w:r>
        <w:rPr>
          <w:sz w:val="24"/>
          <w:szCs w:val="24"/>
        </w:rPr>
        <w:t>“</w:t>
      </w:r>
      <w:r>
        <w:rPr>
          <w:sz w:val="24"/>
          <w:szCs w:val="24"/>
        </w:rPr>
        <w:t>is an annual expo-style event that includes workshops, digital content, and live demonstrations to support businesses w</w:t>
      </w:r>
      <w:r>
        <w:rPr>
          <w:sz w:val="24"/>
          <w:szCs w:val="24"/>
        </w:rPr>
        <w:t>ith tools to reduce waste. In 2017, the NYC Food Waste Fair brought together more than 35 expert and city government officials who led workshops on compliance, offered guidance on how to achieve cost-effective results, and hosted interactive panel discussi</w:t>
      </w:r>
      <w:r>
        <w:rPr>
          <w:sz w:val="24"/>
          <w:szCs w:val="24"/>
        </w:rPr>
        <w:t>ons, cooking demonstrations, and video programming with more than 75 food waste exhibitors.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15CA4851" w14:textId="77777777" w:rsidR="00000000" w:rsidRDefault="00551CE1">
      <w:pPr>
        <w:widowControl/>
        <w:rPr>
          <w:sz w:val="24"/>
          <w:szCs w:val="24"/>
        </w:rPr>
      </w:pPr>
      <w:r>
        <w:rPr>
          <w:sz w:val="24"/>
          <w:szCs w:val="24"/>
        </w:rPr>
        <w:t>Website: https://www.foodwastefair.nyc/</w:t>
      </w:r>
    </w:p>
    <w:p w14:paraId="0C4512C3" w14:textId="77777777" w:rsidR="00000000" w:rsidRDefault="00551CE1">
      <w:pPr>
        <w:widowControl/>
        <w:rPr>
          <w:sz w:val="24"/>
          <w:szCs w:val="24"/>
        </w:rPr>
      </w:pPr>
    </w:p>
    <w:p w14:paraId="50ED7351" w14:textId="77777777" w:rsidR="00000000" w:rsidRDefault="00551CE1">
      <w:pPr>
        <w:widowControl/>
        <w:rPr>
          <w:sz w:val="24"/>
          <w:szCs w:val="24"/>
        </w:rPr>
      </w:pPr>
      <w:r>
        <w:rPr>
          <w:b/>
          <w:bCs/>
          <w:sz w:val="24"/>
          <w:szCs w:val="24"/>
        </w:rPr>
        <w:t>OECD F</w:t>
      </w:r>
      <w:r>
        <w:rPr>
          <w:b/>
          <w:bCs/>
          <w:sz w:val="24"/>
          <w:szCs w:val="24"/>
        </w:rPr>
        <w:t>ood Chain Analysis Network</w:t>
      </w:r>
      <w:r>
        <w:rPr>
          <w:sz w:val="24"/>
          <w:szCs w:val="24"/>
        </w:rPr>
        <w:t xml:space="preserve"> </w:t>
      </w:r>
      <w:r>
        <w:rPr>
          <w:sz w:val="24"/>
          <w:szCs w:val="24"/>
        </w:rPr>
        <w:t>“</w:t>
      </w:r>
      <w:r>
        <w:rPr>
          <w:sz w:val="24"/>
          <w:szCs w:val="24"/>
        </w:rPr>
        <w:t>provides a broad platform for dialogue building on analytical work and policy experiences on emerging issues of relevance to the food chain. It consists of government officials, international organizations, industry stakeholders</w:t>
      </w:r>
      <w:r>
        <w:rPr>
          <w:sz w:val="24"/>
          <w:szCs w:val="24"/>
        </w:rPr>
        <w:t>, consumers, academic experts, and non-governmental organizations.</w:t>
      </w:r>
      <w:r>
        <w:rPr>
          <w:sz w:val="24"/>
          <w:szCs w:val="24"/>
        </w:rPr>
        <w:t>”</w:t>
      </w:r>
      <w:r>
        <w:rPr>
          <w:sz w:val="24"/>
          <w:szCs w:val="24"/>
        </w:rPr>
        <w:t xml:space="preserve"> The Network</w:t>
      </w:r>
      <w:r>
        <w:rPr>
          <w:sz w:val="24"/>
          <w:szCs w:val="24"/>
        </w:rPr>
        <w:t>’</w:t>
      </w:r>
      <w:r>
        <w:rPr>
          <w:sz w:val="24"/>
          <w:szCs w:val="24"/>
        </w:rPr>
        <w:t xml:space="preserve">s annual meeting held in June 2013 was </w:t>
      </w:r>
      <w:r>
        <w:rPr>
          <w:sz w:val="24"/>
          <w:szCs w:val="24"/>
        </w:rPr>
        <w:t>“</w:t>
      </w:r>
      <w:r>
        <w:rPr>
          <w:sz w:val="24"/>
          <w:szCs w:val="24"/>
        </w:rPr>
        <w:t>dedicated to the issue of reducing food waste along the supply chain.</w:t>
      </w:r>
      <w:r>
        <w:rPr>
          <w:sz w:val="24"/>
          <w:szCs w:val="24"/>
        </w:rPr>
        <w:t>”</w:t>
      </w:r>
      <w:r>
        <w:rPr>
          <w:sz w:val="24"/>
          <w:szCs w:val="24"/>
        </w:rPr>
        <w:t xml:space="preserve"> Its objectives were to </w:t>
      </w:r>
      <w:r>
        <w:rPr>
          <w:sz w:val="24"/>
          <w:szCs w:val="24"/>
        </w:rPr>
        <w:t>“</w:t>
      </w:r>
      <w:r>
        <w:rPr>
          <w:sz w:val="24"/>
          <w:szCs w:val="24"/>
        </w:rPr>
        <w:t xml:space="preserve">help improve data and policy information </w:t>
      </w:r>
      <w:r>
        <w:rPr>
          <w:sz w:val="24"/>
          <w:szCs w:val="24"/>
        </w:rPr>
        <w:t>on food waste, allow exchange of analysis and best practices, and identify appropriate policy and industry responses to food waste.</w:t>
      </w:r>
      <w:r>
        <w:rPr>
          <w:sz w:val="24"/>
          <w:szCs w:val="24"/>
        </w:rPr>
        <w:t>”</w:t>
      </w:r>
      <w:r>
        <w:rPr>
          <w:sz w:val="24"/>
          <w:szCs w:val="24"/>
        </w:rPr>
        <w:t xml:space="preserve"> </w:t>
      </w:r>
    </w:p>
    <w:p w14:paraId="406DD845" w14:textId="77777777" w:rsidR="00000000" w:rsidRDefault="00551CE1">
      <w:pPr>
        <w:widowControl/>
        <w:rPr>
          <w:sz w:val="24"/>
          <w:szCs w:val="24"/>
        </w:rPr>
      </w:pPr>
      <w:r>
        <w:rPr>
          <w:sz w:val="24"/>
          <w:szCs w:val="24"/>
        </w:rPr>
        <w:t>Website: http://www.oecd.org/site/agrfcn/4th-oecd-food-chain-analysis-network-meeting-june-2013.htm</w:t>
      </w:r>
    </w:p>
    <w:p w14:paraId="510EB3D8" w14:textId="77777777" w:rsidR="00000000" w:rsidRDefault="00551CE1">
      <w:pPr>
        <w:widowControl/>
        <w:rPr>
          <w:sz w:val="24"/>
          <w:szCs w:val="24"/>
        </w:rPr>
      </w:pPr>
    </w:p>
    <w:p w14:paraId="3C164B12" w14:textId="77777777" w:rsidR="00000000" w:rsidRDefault="00551CE1">
      <w:pPr>
        <w:widowControl/>
        <w:rPr>
          <w:sz w:val="24"/>
          <w:szCs w:val="24"/>
        </w:rPr>
      </w:pPr>
      <w:r>
        <w:rPr>
          <w:b/>
          <w:bCs/>
          <w:sz w:val="24"/>
          <w:szCs w:val="24"/>
        </w:rPr>
        <w:t>Pacific Coast Collaborative</w:t>
      </w:r>
      <w:r>
        <w:rPr>
          <w:sz w:val="24"/>
          <w:szCs w:val="24"/>
        </w:rPr>
        <w:t xml:space="preserve"> -</w:t>
      </w:r>
      <w:r>
        <w:rPr>
          <w:sz w:val="24"/>
          <w:szCs w:val="24"/>
        </w:rPr>
        <w:t>–</w:t>
      </w:r>
      <w:r>
        <w:rPr>
          <w:sz w:val="24"/>
          <w:szCs w:val="24"/>
        </w:rPr>
        <w:t>PCC</w:t>
      </w:r>
      <w:r>
        <w:rPr>
          <w:sz w:val="24"/>
          <w:szCs w:val="24"/>
        </w:rPr>
        <w:t>–</w:t>
      </w:r>
      <w:r>
        <w:rPr>
          <w:sz w:val="24"/>
          <w:szCs w:val="24"/>
        </w:rPr>
        <w:t xml:space="preserve"> (West Coast, North America) </w:t>
      </w:r>
      <w:r>
        <w:rPr>
          <w:sz w:val="24"/>
          <w:szCs w:val="24"/>
        </w:rPr>
        <w:t>“</w:t>
      </w:r>
      <w:r>
        <w:rPr>
          <w:sz w:val="24"/>
          <w:szCs w:val="24"/>
        </w:rPr>
        <w:t>has launched the West Coast Voluntary Agreement to Reduce Wasted Food. It</w:t>
      </w:r>
      <w:r>
        <w:rPr>
          <w:sz w:val="24"/>
          <w:szCs w:val="24"/>
        </w:rPr>
        <w:t>’</w:t>
      </w:r>
      <w:r>
        <w:rPr>
          <w:sz w:val="24"/>
          <w:szCs w:val="24"/>
        </w:rPr>
        <w:t>s an easy way for food retailers throughout British Columbia, Washington, Oregon, California, and the cities of Vancou</w:t>
      </w:r>
      <w:r>
        <w:rPr>
          <w:sz w:val="24"/>
          <w:szCs w:val="24"/>
        </w:rPr>
        <w:t>ver, Seattle, Portland, San Francisco, Oakland, and Los Angeles to work with their suppliers to help cut the amount of food wasted in the region by 50 percent by 2030, which is in line with the U.S. Department of Agriculture</w:t>
      </w:r>
      <w:r>
        <w:rPr>
          <w:sz w:val="24"/>
          <w:szCs w:val="24"/>
        </w:rPr>
        <w:t>’</w:t>
      </w:r>
      <w:r>
        <w:rPr>
          <w:sz w:val="24"/>
          <w:szCs w:val="24"/>
        </w:rPr>
        <w:t>s U.S. Food Loss and Waste 2030</w:t>
      </w:r>
      <w:r>
        <w:rPr>
          <w:sz w:val="24"/>
          <w:szCs w:val="24"/>
        </w:rPr>
        <w:t xml:space="preserve"> Champions goal and Sustainable Development Goal 12.3 from the United Nations.</w:t>
      </w:r>
      <w:r>
        <w:rPr>
          <w:sz w:val="24"/>
          <w:szCs w:val="24"/>
        </w:rPr>
        <w:t>”“</w:t>
      </w:r>
      <w:r>
        <w:rPr>
          <w:sz w:val="24"/>
          <w:szCs w:val="24"/>
        </w:rPr>
        <w:t>Together with ReFED, World Wildlife Fund (WWF), and WRAP, the PCC is calling on food retailers and their supply chain partners and food manufacturers to join the West Coast Vol</w:t>
      </w:r>
      <w:r>
        <w:rPr>
          <w:sz w:val="24"/>
          <w:szCs w:val="24"/>
        </w:rPr>
        <w:t>untary Agreement to Reduce Wasted Food. The PCC</w:t>
      </w:r>
      <w:r>
        <w:rPr>
          <w:sz w:val="24"/>
          <w:szCs w:val="24"/>
        </w:rPr>
        <w:t>’</w:t>
      </w:r>
      <w:r>
        <w:rPr>
          <w:sz w:val="24"/>
          <w:szCs w:val="24"/>
        </w:rPr>
        <w:t>s goal is to reduce and prevent wasted food in the region by 50% by 2030.</w:t>
      </w:r>
      <w:r>
        <w:rPr>
          <w:sz w:val="24"/>
          <w:szCs w:val="24"/>
        </w:rPr>
        <w:t>”</w:t>
      </w:r>
    </w:p>
    <w:p w14:paraId="3E4AD711" w14:textId="77777777" w:rsidR="00000000" w:rsidRDefault="00551CE1">
      <w:pPr>
        <w:widowControl/>
        <w:rPr>
          <w:sz w:val="24"/>
          <w:szCs w:val="24"/>
        </w:rPr>
      </w:pPr>
      <w:r>
        <w:rPr>
          <w:sz w:val="24"/>
          <w:szCs w:val="24"/>
        </w:rPr>
        <w:t xml:space="preserve">Website: http://pacificcoastcollaborative.org/food-waste/ </w:t>
      </w:r>
    </w:p>
    <w:p w14:paraId="582985BC" w14:textId="77777777" w:rsidR="00000000" w:rsidRDefault="00551CE1">
      <w:pPr>
        <w:widowControl/>
        <w:rPr>
          <w:sz w:val="24"/>
          <w:szCs w:val="24"/>
        </w:rPr>
      </w:pPr>
      <w:r>
        <w:rPr>
          <w:sz w:val="24"/>
          <w:szCs w:val="24"/>
        </w:rPr>
        <w:t>Tags: Canada, Food Waste Projects</w:t>
      </w:r>
    </w:p>
    <w:p w14:paraId="4BFC5FFA" w14:textId="77777777" w:rsidR="00000000" w:rsidRDefault="00551CE1">
      <w:pPr>
        <w:widowControl/>
        <w:rPr>
          <w:sz w:val="24"/>
          <w:szCs w:val="24"/>
        </w:rPr>
      </w:pPr>
    </w:p>
    <w:p w14:paraId="2BFADC21" w14:textId="77777777" w:rsidR="00000000" w:rsidRDefault="00551CE1">
      <w:pPr>
        <w:widowControl/>
        <w:rPr>
          <w:sz w:val="24"/>
          <w:szCs w:val="24"/>
        </w:rPr>
      </w:pPr>
      <w:r>
        <w:rPr>
          <w:b/>
          <w:bCs/>
          <w:sz w:val="24"/>
          <w:szCs w:val="24"/>
        </w:rPr>
        <w:t>Perfectly Imperfect</w:t>
      </w:r>
      <w:r>
        <w:rPr>
          <w:sz w:val="24"/>
          <w:szCs w:val="24"/>
        </w:rPr>
        <w:t xml:space="preserve"> (UK) is a campaign </w:t>
      </w:r>
      <w:r>
        <w:rPr>
          <w:sz w:val="24"/>
          <w:szCs w:val="24"/>
        </w:rPr>
        <w:t xml:space="preserve">by Tesco to sell </w:t>
      </w:r>
      <w:r>
        <w:rPr>
          <w:sz w:val="24"/>
          <w:szCs w:val="24"/>
        </w:rPr>
        <w:t>“</w:t>
      </w:r>
      <w:r>
        <w:rPr>
          <w:sz w:val="24"/>
          <w:szCs w:val="24"/>
        </w:rPr>
        <w:t>fruit and veg that was previously outside of our specifications, at a great price.</w:t>
      </w:r>
      <w:r>
        <w:rPr>
          <w:sz w:val="24"/>
          <w:szCs w:val="24"/>
        </w:rPr>
        <w:t>”</w:t>
      </w:r>
      <w:r>
        <w:rPr>
          <w:sz w:val="24"/>
          <w:szCs w:val="24"/>
        </w:rPr>
        <w:t xml:space="preserve"> It was launched in 2016.</w:t>
      </w:r>
    </w:p>
    <w:p w14:paraId="51DB9D74" w14:textId="77777777" w:rsidR="00000000" w:rsidRDefault="00551CE1">
      <w:pPr>
        <w:widowControl/>
        <w:rPr>
          <w:sz w:val="24"/>
          <w:szCs w:val="24"/>
        </w:rPr>
      </w:pPr>
      <w:r>
        <w:rPr>
          <w:sz w:val="24"/>
          <w:szCs w:val="24"/>
        </w:rPr>
        <w:t>Website: https://www.ourtesco.com/2016/04/14/our-perfectly-imperfect-range/</w:t>
      </w:r>
    </w:p>
    <w:p w14:paraId="71343F35" w14:textId="77777777" w:rsidR="00000000" w:rsidRDefault="00551CE1">
      <w:pPr>
        <w:widowControl/>
        <w:rPr>
          <w:sz w:val="24"/>
          <w:szCs w:val="24"/>
        </w:rPr>
      </w:pPr>
    </w:p>
    <w:p w14:paraId="7C69CCCF" w14:textId="77777777" w:rsidR="00000000" w:rsidRDefault="00551CE1">
      <w:pPr>
        <w:widowControl/>
        <w:rPr>
          <w:sz w:val="24"/>
          <w:szCs w:val="24"/>
        </w:rPr>
      </w:pPr>
      <w:r>
        <w:rPr>
          <w:b/>
          <w:bCs/>
          <w:sz w:val="24"/>
          <w:szCs w:val="24"/>
        </w:rPr>
        <w:t>Perfectly Imperfect</w:t>
      </w:r>
      <w:r>
        <w:rPr>
          <w:sz w:val="24"/>
          <w:szCs w:val="24"/>
        </w:rPr>
        <w:t xml:space="preserve"> </w:t>
      </w:r>
      <w:r>
        <w:rPr>
          <w:b/>
          <w:bCs/>
          <w:sz w:val="24"/>
          <w:szCs w:val="24"/>
        </w:rPr>
        <w:t>Produce</w:t>
      </w:r>
      <w:r>
        <w:rPr>
          <w:sz w:val="24"/>
          <w:szCs w:val="24"/>
        </w:rPr>
        <w:t xml:space="preserve"> (Cleveland, Ohio)</w:t>
      </w:r>
      <w:r>
        <w:rPr>
          <w:b/>
          <w:bCs/>
          <w:sz w:val="24"/>
          <w:szCs w:val="24"/>
        </w:rPr>
        <w:t xml:space="preserve"> </w:t>
      </w:r>
      <w:r>
        <w:rPr>
          <w:sz w:val="24"/>
          <w:szCs w:val="24"/>
        </w:rPr>
        <w:t>has th</w:t>
      </w:r>
      <w:r>
        <w:rPr>
          <w:sz w:val="24"/>
          <w:szCs w:val="24"/>
        </w:rPr>
        <w:t xml:space="preserve">e mission to reduce food waste and improve healthy food access for all. For every box purchased, we donate produce to local food pantries. Inside each box are fruits and vegetables not quite </w:t>
      </w:r>
      <w:r>
        <w:rPr>
          <w:sz w:val="24"/>
          <w:szCs w:val="24"/>
        </w:rPr>
        <w:t>“</w:t>
      </w:r>
      <w:r>
        <w:rPr>
          <w:sz w:val="24"/>
          <w:szCs w:val="24"/>
        </w:rPr>
        <w:t>pretty</w:t>
      </w:r>
      <w:r>
        <w:rPr>
          <w:sz w:val="24"/>
          <w:szCs w:val="24"/>
        </w:rPr>
        <w:t>”</w:t>
      </w:r>
      <w:r>
        <w:rPr>
          <w:sz w:val="24"/>
          <w:szCs w:val="24"/>
        </w:rPr>
        <w:t xml:space="preserve"> enough for the grocery store, or that would have been ot</w:t>
      </w:r>
      <w:r>
        <w:rPr>
          <w:sz w:val="24"/>
          <w:szCs w:val="24"/>
        </w:rPr>
        <w:t xml:space="preserve">herwise thrown away. It was founded in May 2016 by Ashley Weingart. It is expanding into central Ohio. </w:t>
      </w:r>
    </w:p>
    <w:p w14:paraId="01E32B72" w14:textId="77777777" w:rsidR="00000000" w:rsidRDefault="00551CE1">
      <w:pPr>
        <w:widowControl/>
        <w:rPr>
          <w:sz w:val="24"/>
          <w:szCs w:val="24"/>
        </w:rPr>
      </w:pPr>
      <w:r>
        <w:rPr>
          <w:sz w:val="24"/>
          <w:szCs w:val="24"/>
        </w:rPr>
        <w:t>Website: https://www.perfectlyimperfectproduce.com/</w:t>
      </w:r>
    </w:p>
    <w:p w14:paraId="03066CD7" w14:textId="77777777" w:rsidR="00000000" w:rsidRDefault="00551CE1">
      <w:pPr>
        <w:widowControl/>
        <w:rPr>
          <w:sz w:val="24"/>
          <w:szCs w:val="24"/>
        </w:rPr>
      </w:pPr>
    </w:p>
    <w:p w14:paraId="288A1EF8" w14:textId="77777777" w:rsidR="00000000" w:rsidRDefault="00551CE1">
      <w:pPr>
        <w:widowControl/>
        <w:rPr>
          <w:sz w:val="24"/>
          <w:szCs w:val="24"/>
        </w:rPr>
      </w:pPr>
      <w:r>
        <w:rPr>
          <w:b/>
          <w:bCs/>
          <w:sz w:val="24"/>
          <w:szCs w:val="24"/>
        </w:rPr>
        <w:t>#PerfectlyGood</w:t>
      </w:r>
      <w:r>
        <w:rPr>
          <w:sz w:val="24"/>
          <w:szCs w:val="24"/>
        </w:rPr>
        <w:t xml:space="preserve"> (UK) is a campaign by Approved Food (qv), an online retailer of short-dated and resi</w:t>
      </w:r>
      <w:r>
        <w:rPr>
          <w:sz w:val="24"/>
          <w:szCs w:val="24"/>
        </w:rPr>
        <w:t>dual stock food and beverages, to reduce food waste in the United Kingdom.</w:t>
      </w:r>
    </w:p>
    <w:p w14:paraId="55D2D6AC" w14:textId="77777777" w:rsidR="00000000" w:rsidRDefault="00551CE1">
      <w:pPr>
        <w:widowControl/>
        <w:rPr>
          <w:sz w:val="24"/>
          <w:szCs w:val="24"/>
        </w:rPr>
      </w:pPr>
      <w:r>
        <w:rPr>
          <w:sz w:val="24"/>
          <w:szCs w:val="24"/>
        </w:rPr>
        <w:t>Website: http://store.approvedfood.co.uk/perfectlygood</w:t>
      </w:r>
    </w:p>
    <w:p w14:paraId="14825ABB" w14:textId="77777777" w:rsidR="00000000" w:rsidRDefault="00551CE1">
      <w:pPr>
        <w:widowControl/>
        <w:rPr>
          <w:sz w:val="24"/>
          <w:szCs w:val="24"/>
        </w:rPr>
      </w:pPr>
    </w:p>
    <w:p w14:paraId="67DF6E08" w14:textId="77777777" w:rsidR="00000000" w:rsidRDefault="00551CE1">
      <w:pPr>
        <w:widowControl/>
        <w:rPr>
          <w:sz w:val="24"/>
          <w:szCs w:val="24"/>
        </w:rPr>
      </w:pPr>
      <w:r>
        <w:rPr>
          <w:b/>
          <w:bCs/>
          <w:sz w:val="24"/>
          <w:szCs w:val="24"/>
        </w:rPr>
        <w:t>Peak Plate</w:t>
      </w:r>
      <w:r>
        <w:rPr>
          <w:sz w:val="24"/>
          <w:szCs w:val="24"/>
        </w:rPr>
        <w:t xml:space="preserve"> </w:t>
      </w:r>
      <w:r>
        <w:rPr>
          <w:sz w:val="24"/>
          <w:szCs w:val="24"/>
        </w:rPr>
        <w:t>“</w:t>
      </w:r>
      <w:r>
        <w:rPr>
          <w:sz w:val="24"/>
          <w:szCs w:val="24"/>
        </w:rPr>
        <w:t xml:space="preserve">is a collaborative project dedicated to accelerating change in the choice and quality of food we eat. To support </w:t>
      </w:r>
      <w:r>
        <w:rPr>
          <w:sz w:val="24"/>
          <w:szCs w:val="24"/>
        </w:rPr>
        <w:t>a sustainable food system, PEAK PLATE connects peak-of season ingredients to chefs who then pass it on to consumers who hunger for it, while simultaneously distributing the inordinate amount of food that is typically wasted during peak of harvest.</w:t>
      </w:r>
      <w:r>
        <w:rPr>
          <w:sz w:val="24"/>
          <w:szCs w:val="24"/>
        </w:rPr>
        <w:t>”</w:t>
      </w:r>
      <w:r>
        <w:rPr>
          <w:sz w:val="24"/>
          <w:szCs w:val="24"/>
        </w:rPr>
        <w:t xml:space="preserve"> [Descri</w:t>
      </w:r>
      <w:r>
        <w:rPr>
          <w:sz w:val="24"/>
          <w:szCs w:val="24"/>
        </w:rPr>
        <w:t>ption Food Tank]</w:t>
      </w:r>
    </w:p>
    <w:p w14:paraId="018D084B" w14:textId="77777777" w:rsidR="00000000" w:rsidRDefault="00551CE1">
      <w:pPr>
        <w:widowControl/>
        <w:rPr>
          <w:sz w:val="24"/>
          <w:szCs w:val="24"/>
        </w:rPr>
      </w:pPr>
      <w:r>
        <w:rPr>
          <w:sz w:val="24"/>
          <w:szCs w:val="24"/>
        </w:rPr>
        <w:t>Website: www.peakplate.com</w:t>
      </w:r>
    </w:p>
    <w:p w14:paraId="1A83E17E" w14:textId="77777777" w:rsidR="00000000" w:rsidRDefault="00551CE1">
      <w:pPr>
        <w:widowControl/>
        <w:rPr>
          <w:sz w:val="24"/>
          <w:szCs w:val="24"/>
        </w:rPr>
      </w:pPr>
    </w:p>
    <w:p w14:paraId="506E53C0" w14:textId="77777777" w:rsidR="00000000" w:rsidRDefault="00551CE1">
      <w:pPr>
        <w:widowControl/>
        <w:rPr>
          <w:sz w:val="24"/>
          <w:szCs w:val="24"/>
        </w:rPr>
      </w:pPr>
      <w:r>
        <w:rPr>
          <w:b/>
          <w:bCs/>
          <w:sz w:val="24"/>
          <w:szCs w:val="24"/>
        </w:rPr>
        <w:t>Postharvest Education Foundation</w:t>
      </w:r>
      <w:r>
        <w:rPr>
          <w:sz w:val="24"/>
          <w:szCs w:val="24"/>
        </w:rPr>
        <w:t xml:space="preserve"> (La Pine, Oregon) is nonprofit public benefit corporation with the mission </w:t>
      </w:r>
      <w:r>
        <w:rPr>
          <w:sz w:val="24"/>
          <w:szCs w:val="24"/>
        </w:rPr>
        <w:t>“</w:t>
      </w:r>
      <w:r>
        <w:rPr>
          <w:sz w:val="24"/>
          <w:szCs w:val="24"/>
        </w:rPr>
        <w:t>to provide innovative programs that motivate and empower people to reduce food losses and waste.</w:t>
      </w:r>
      <w:r>
        <w:rPr>
          <w:sz w:val="24"/>
          <w:szCs w:val="24"/>
        </w:rPr>
        <w:t>”</w:t>
      </w:r>
      <w:r>
        <w:rPr>
          <w:sz w:val="24"/>
          <w:szCs w:val="24"/>
        </w:rPr>
        <w:t xml:space="preserve"> It h</w:t>
      </w:r>
      <w:r>
        <w:rPr>
          <w:sz w:val="24"/>
          <w:szCs w:val="24"/>
        </w:rPr>
        <w:t xml:space="preserve">as </w:t>
      </w:r>
      <w:r>
        <w:rPr>
          <w:sz w:val="24"/>
          <w:szCs w:val="24"/>
        </w:rPr>
        <w:t>“</w:t>
      </w:r>
      <w:r>
        <w:rPr>
          <w:sz w:val="24"/>
          <w:szCs w:val="24"/>
        </w:rPr>
        <w:t>created several online learning programs for people associated with small scale farms in underdeveloped countries, and mentor them in helping reduce food waste.</w:t>
      </w:r>
      <w:r>
        <w:rPr>
          <w:sz w:val="24"/>
          <w:szCs w:val="24"/>
        </w:rPr>
        <w:t>”</w:t>
      </w:r>
      <w:r>
        <w:rPr>
          <w:sz w:val="24"/>
          <w:szCs w:val="24"/>
        </w:rPr>
        <w:t xml:space="preserve"> It </w:t>
      </w:r>
      <w:r>
        <w:rPr>
          <w:sz w:val="24"/>
          <w:szCs w:val="24"/>
        </w:rPr>
        <w:t>“</w:t>
      </w:r>
      <w:r>
        <w:rPr>
          <w:sz w:val="24"/>
          <w:szCs w:val="24"/>
        </w:rPr>
        <w:t>also provide post-harvest farming tools, providing free training materials, as well.</w:t>
      </w:r>
      <w:r>
        <w:rPr>
          <w:sz w:val="24"/>
          <w:szCs w:val="24"/>
        </w:rPr>
        <w:t>”</w:t>
      </w:r>
      <w:r>
        <w:rPr>
          <w:sz w:val="24"/>
          <w:szCs w:val="24"/>
        </w:rPr>
        <w:t xml:space="preserve"> </w:t>
      </w:r>
      <w:r>
        <w:rPr>
          <w:sz w:val="24"/>
          <w:szCs w:val="24"/>
        </w:rPr>
        <w:t xml:space="preserve">[Source: Aggarwal, Alisha, March 10, 2017] Its </w:t>
      </w:r>
      <w:r>
        <w:rPr>
          <w:sz w:val="24"/>
          <w:szCs w:val="24"/>
        </w:rPr>
        <w:t>“</w:t>
      </w:r>
      <w:r>
        <w:rPr>
          <w:sz w:val="24"/>
          <w:szCs w:val="24"/>
        </w:rPr>
        <w:t>programs focus specifically on the circumstances that developing countries face in the food system.</w:t>
      </w:r>
      <w:r>
        <w:rPr>
          <w:sz w:val="24"/>
          <w:szCs w:val="24"/>
        </w:rPr>
        <w:t>”</w:t>
      </w:r>
      <w:r>
        <w:rPr>
          <w:sz w:val="24"/>
          <w:szCs w:val="24"/>
        </w:rPr>
        <w:t xml:space="preserve"> It was established in 2011 and it is a member of the SAVE FOOD! Initiative (qv).</w:t>
      </w:r>
    </w:p>
    <w:p w14:paraId="338FBBD7" w14:textId="77777777" w:rsidR="00000000" w:rsidRDefault="00551CE1">
      <w:pPr>
        <w:widowControl/>
        <w:rPr>
          <w:sz w:val="24"/>
          <w:szCs w:val="24"/>
        </w:rPr>
      </w:pPr>
      <w:r>
        <w:rPr>
          <w:sz w:val="24"/>
          <w:szCs w:val="24"/>
        </w:rPr>
        <w:t>Website: http://www.postha</w:t>
      </w:r>
      <w:r>
        <w:rPr>
          <w:sz w:val="24"/>
          <w:szCs w:val="24"/>
        </w:rPr>
        <w:t>rvest.org/home0.aspx</w:t>
      </w:r>
    </w:p>
    <w:p w14:paraId="2C25E30D" w14:textId="77777777" w:rsidR="00000000" w:rsidRDefault="00551CE1">
      <w:pPr>
        <w:widowControl/>
        <w:rPr>
          <w:sz w:val="24"/>
          <w:szCs w:val="24"/>
        </w:rPr>
      </w:pPr>
    </w:p>
    <w:p w14:paraId="44842930" w14:textId="77777777" w:rsidR="00000000" w:rsidRDefault="00551CE1">
      <w:pPr>
        <w:widowControl/>
        <w:rPr>
          <w:sz w:val="24"/>
          <w:szCs w:val="24"/>
        </w:rPr>
      </w:pPr>
      <w:r>
        <w:rPr>
          <w:b/>
          <w:bCs/>
          <w:sz w:val="24"/>
          <w:szCs w:val="24"/>
        </w:rPr>
        <w:t>Prominent</w:t>
      </w:r>
      <w:r>
        <w:rPr>
          <w:sz w:val="24"/>
          <w:szCs w:val="24"/>
        </w:rPr>
        <w:t xml:space="preserve"> (Finland) is a project of the VTT Technical Research Centre of Finland which analyzes </w:t>
      </w:r>
      <w:r>
        <w:rPr>
          <w:sz w:val="24"/>
          <w:szCs w:val="24"/>
        </w:rPr>
        <w:t>“</w:t>
      </w:r>
      <w:r>
        <w:rPr>
          <w:sz w:val="24"/>
          <w:szCs w:val="24"/>
        </w:rPr>
        <w:t xml:space="preserve">the protein levels in wheat and rice side-streams (trails of waste made during food production). The research team is working to extract </w:t>
      </w:r>
      <w:r>
        <w:rPr>
          <w:sz w:val="24"/>
          <w:szCs w:val="24"/>
        </w:rPr>
        <w:t>proteins that could be used as substitutes for meat and dairy. These plant-based items could be used in pasta, cakes, yoghurts, drinks, and biscuits.</w:t>
      </w:r>
      <w:r>
        <w:rPr>
          <w:sz w:val="24"/>
          <w:szCs w:val="24"/>
        </w:rPr>
        <w:t>”</w:t>
      </w:r>
    </w:p>
    <w:p w14:paraId="1D2CEA82" w14:textId="77777777" w:rsidR="00000000" w:rsidRDefault="00551CE1">
      <w:pPr>
        <w:widowControl/>
        <w:rPr>
          <w:sz w:val="24"/>
          <w:szCs w:val="24"/>
        </w:rPr>
      </w:pPr>
      <w:r>
        <w:rPr>
          <w:sz w:val="24"/>
          <w:szCs w:val="24"/>
        </w:rPr>
        <w:t>Website: https://cordis.europa.eu/project/rcn/197850_en.html</w:t>
      </w:r>
    </w:p>
    <w:p w14:paraId="5F2D4F6C" w14:textId="77777777" w:rsidR="00000000" w:rsidRDefault="00551CE1">
      <w:pPr>
        <w:widowControl/>
        <w:rPr>
          <w:sz w:val="24"/>
          <w:szCs w:val="24"/>
        </w:rPr>
      </w:pPr>
    </w:p>
    <w:p w14:paraId="684CC609" w14:textId="77777777" w:rsidR="00000000" w:rsidRDefault="00551CE1">
      <w:pPr>
        <w:widowControl/>
        <w:rPr>
          <w:sz w:val="24"/>
          <w:szCs w:val="24"/>
        </w:rPr>
      </w:pPr>
      <w:r>
        <w:rPr>
          <w:b/>
          <w:bCs/>
          <w:sz w:val="24"/>
          <w:szCs w:val="24"/>
        </w:rPr>
        <w:t>Prosalus</w:t>
      </w:r>
      <w:r>
        <w:rPr>
          <w:sz w:val="24"/>
          <w:szCs w:val="24"/>
        </w:rPr>
        <w:t xml:space="preserve"> (Madrid, Spain) is </w:t>
      </w:r>
      <w:r>
        <w:rPr>
          <w:sz w:val="24"/>
          <w:szCs w:val="24"/>
        </w:rPr>
        <w:t>“</w:t>
      </w:r>
      <w:r>
        <w:rPr>
          <w:sz w:val="24"/>
          <w:szCs w:val="24"/>
        </w:rPr>
        <w:t>a non-governme</w:t>
      </w:r>
      <w:r>
        <w:rPr>
          <w:sz w:val="24"/>
          <w:szCs w:val="24"/>
        </w:rPr>
        <w:t>ntal development cooperation organization (NGDO) whose mission is to promote respect, protection and guarantee of human rights to food, health and water and sanitation. One of the lines of work of Prosalus is related to the recognition of the right to food</w:t>
      </w:r>
      <w:r>
        <w:rPr>
          <w:sz w:val="24"/>
          <w:szCs w:val="24"/>
        </w:rPr>
        <w:t xml:space="preserve"> and an important aspect is the reduction of food waste. Following the collaborative philosophy, we set up this network that facilitates the exchange and reduction of waste. This initiative has the financing of Territorios Solidarios of BBVA, the Madrid Ci</w:t>
      </w:r>
      <w:r>
        <w:rPr>
          <w:sz w:val="24"/>
          <w:szCs w:val="24"/>
        </w:rPr>
        <w:t>ty Council and with the collaboration of the Center for Innovation in Technology for Human Development (itdUPM).</w:t>
      </w:r>
      <w:r>
        <w:rPr>
          <w:sz w:val="24"/>
          <w:szCs w:val="24"/>
        </w:rPr>
        <w:t>”</w:t>
      </w:r>
      <w:r>
        <w:rPr>
          <w:sz w:val="24"/>
          <w:szCs w:val="24"/>
        </w:rPr>
        <w:t xml:space="preserve"> Its app is Yo no desperdicio (qv).</w:t>
      </w:r>
    </w:p>
    <w:p w14:paraId="6456455F" w14:textId="77777777" w:rsidR="00000000" w:rsidRDefault="00551CE1">
      <w:pPr>
        <w:widowControl/>
        <w:rPr>
          <w:sz w:val="24"/>
          <w:szCs w:val="24"/>
        </w:rPr>
      </w:pPr>
      <w:r>
        <w:rPr>
          <w:sz w:val="24"/>
          <w:szCs w:val="24"/>
        </w:rPr>
        <w:t>Website: https://www.prosalus.es/es/quienes-somos</w:t>
      </w:r>
    </w:p>
    <w:p w14:paraId="5CB04240" w14:textId="77777777" w:rsidR="00000000" w:rsidRDefault="00551CE1">
      <w:pPr>
        <w:widowControl/>
        <w:rPr>
          <w:sz w:val="24"/>
          <w:szCs w:val="24"/>
        </w:rPr>
      </w:pPr>
    </w:p>
    <w:p w14:paraId="70EA6AF0" w14:textId="77777777" w:rsidR="00000000" w:rsidRDefault="00551CE1">
      <w:pPr>
        <w:widowControl/>
        <w:rPr>
          <w:sz w:val="24"/>
          <w:szCs w:val="24"/>
        </w:rPr>
      </w:pPr>
      <w:r>
        <w:rPr>
          <w:b/>
          <w:bCs/>
          <w:sz w:val="24"/>
          <w:szCs w:val="24"/>
        </w:rPr>
        <w:t>Qantas Food ResQ</w:t>
      </w:r>
      <w:r>
        <w:rPr>
          <w:sz w:val="24"/>
          <w:szCs w:val="24"/>
        </w:rPr>
        <w:t xml:space="preserve"> (Australia) is a program of Qantas airl</w:t>
      </w:r>
      <w:r>
        <w:rPr>
          <w:sz w:val="24"/>
          <w:szCs w:val="24"/>
        </w:rPr>
        <w:t xml:space="preserve">ines and OzHarvest (qv). Qantas and OzHarvest volunteers </w:t>
      </w:r>
      <w:r>
        <w:rPr>
          <w:sz w:val="24"/>
          <w:szCs w:val="24"/>
        </w:rPr>
        <w:t>“</w:t>
      </w:r>
      <w:r>
        <w:rPr>
          <w:sz w:val="24"/>
          <w:szCs w:val="24"/>
        </w:rPr>
        <w:t>treasure hunt through the catering boxes on the lookout for packaged items such as sweet treats and whole fruit to salvage.</w:t>
      </w:r>
      <w:r>
        <w:rPr>
          <w:sz w:val="24"/>
          <w:szCs w:val="24"/>
        </w:rPr>
        <w:t>”</w:t>
      </w:r>
      <w:r>
        <w:rPr>
          <w:sz w:val="24"/>
          <w:szCs w:val="24"/>
        </w:rPr>
        <w:t xml:space="preserve"> They </w:t>
      </w:r>
      <w:r>
        <w:rPr>
          <w:sz w:val="24"/>
          <w:szCs w:val="24"/>
        </w:rPr>
        <w:t>“</w:t>
      </w:r>
      <w:r>
        <w:rPr>
          <w:sz w:val="24"/>
          <w:szCs w:val="24"/>
        </w:rPr>
        <w:t>have developed a process to collect the abundance of untouched food</w:t>
      </w:r>
      <w:r>
        <w:rPr>
          <w:sz w:val="24"/>
          <w:szCs w:val="24"/>
        </w:rPr>
        <w:t>, which is then collected by OzHarvest vans.</w:t>
      </w:r>
      <w:r>
        <w:rPr>
          <w:sz w:val="24"/>
          <w:szCs w:val="24"/>
        </w:rPr>
        <w:t>”</w:t>
      </w:r>
    </w:p>
    <w:p w14:paraId="6C156349" w14:textId="77777777" w:rsidR="00000000" w:rsidRDefault="00551CE1">
      <w:pPr>
        <w:widowControl/>
        <w:rPr>
          <w:sz w:val="24"/>
          <w:szCs w:val="24"/>
        </w:rPr>
      </w:pPr>
      <w:r>
        <w:rPr>
          <w:sz w:val="24"/>
          <w:szCs w:val="24"/>
        </w:rPr>
        <w:t>Website: http://www.ozharvest.org/tag/food-resq/</w:t>
      </w:r>
    </w:p>
    <w:p w14:paraId="0B8EC928" w14:textId="77777777" w:rsidR="00000000" w:rsidRDefault="00551CE1">
      <w:pPr>
        <w:widowControl/>
        <w:rPr>
          <w:sz w:val="24"/>
          <w:szCs w:val="24"/>
        </w:rPr>
      </w:pPr>
    </w:p>
    <w:p w14:paraId="7FC7AAB7" w14:textId="77777777" w:rsidR="00000000" w:rsidRDefault="00551CE1">
      <w:pPr>
        <w:widowControl/>
        <w:rPr>
          <w:sz w:val="24"/>
          <w:szCs w:val="24"/>
        </w:rPr>
      </w:pPr>
      <w:r>
        <w:rPr>
          <w:b/>
          <w:bCs/>
          <w:sz w:val="24"/>
          <w:szCs w:val="24"/>
        </w:rPr>
        <w:t>Quality and Food Loss Network</w:t>
      </w:r>
      <w:r>
        <w:rPr>
          <w:sz w:val="24"/>
          <w:szCs w:val="24"/>
        </w:rPr>
        <w:t xml:space="preserve"> See Horticultural Quality and Food Loss Network</w:t>
      </w:r>
    </w:p>
    <w:p w14:paraId="29ED2E9C" w14:textId="77777777" w:rsidR="00000000" w:rsidRDefault="00551CE1">
      <w:pPr>
        <w:widowControl/>
        <w:rPr>
          <w:sz w:val="24"/>
          <w:szCs w:val="24"/>
        </w:rPr>
      </w:pPr>
    </w:p>
    <w:p w14:paraId="0B21E187" w14:textId="77777777" w:rsidR="00000000" w:rsidRDefault="00551CE1">
      <w:pPr>
        <w:widowControl/>
        <w:rPr>
          <w:sz w:val="24"/>
          <w:szCs w:val="24"/>
        </w:rPr>
      </w:pPr>
      <w:r>
        <w:rPr>
          <w:b/>
          <w:bCs/>
          <w:sz w:val="24"/>
          <w:szCs w:val="24"/>
        </w:rPr>
        <w:t>REAMIT</w:t>
      </w:r>
      <w:r>
        <w:rPr>
          <w:sz w:val="24"/>
          <w:szCs w:val="24"/>
        </w:rPr>
        <w:t xml:space="preserve"> (Northern Europe) is a project that </w:t>
      </w:r>
      <w:r>
        <w:rPr>
          <w:sz w:val="24"/>
          <w:szCs w:val="24"/>
        </w:rPr>
        <w:t>“</w:t>
      </w:r>
      <w:r>
        <w:rPr>
          <w:sz w:val="24"/>
          <w:szCs w:val="24"/>
        </w:rPr>
        <w:t xml:space="preserve">proposes to adapt existing innovative technologies and apply them to agri-food supply chain management in Northern Europe. Reducing food waste is an absolute priority for the EU (88M tonnes or </w:t>
      </w:r>
      <w:r>
        <w:rPr>
          <w:sz w:val="24"/>
          <w:szCs w:val="24"/>
        </w:rPr>
        <w:t>€</w:t>
      </w:r>
      <w:r>
        <w:rPr>
          <w:sz w:val="24"/>
          <w:szCs w:val="24"/>
        </w:rPr>
        <w:t>143B per year of waste), which is committed to halving food wa</w:t>
      </w:r>
      <w:r>
        <w:rPr>
          <w:sz w:val="24"/>
          <w:szCs w:val="24"/>
        </w:rPr>
        <w:t>ste by 2030 by focusing on all stages of the supply chain.</w:t>
      </w:r>
      <w:r>
        <w:rPr>
          <w:sz w:val="24"/>
          <w:szCs w:val="24"/>
        </w:rPr>
        <w:t>”</w:t>
      </w:r>
      <w:r>
        <w:rPr>
          <w:sz w:val="24"/>
          <w:szCs w:val="24"/>
        </w:rPr>
        <w:t xml:space="preserve"> </w:t>
      </w:r>
    </w:p>
    <w:p w14:paraId="2DD5BD21" w14:textId="77777777" w:rsidR="00000000" w:rsidRDefault="00551CE1">
      <w:pPr>
        <w:widowControl/>
        <w:rPr>
          <w:sz w:val="24"/>
          <w:szCs w:val="24"/>
        </w:rPr>
      </w:pPr>
      <w:r>
        <w:rPr>
          <w:sz w:val="24"/>
          <w:szCs w:val="24"/>
        </w:rPr>
        <w:t>Website: https://www.nweurope.eu/projects/project-search/reamit-improving-resource-efficiency-of-agribusiness-supply-chains-by-minimising-waste-using-big-data-and-internet-of-things-sensors/</w:t>
      </w:r>
    </w:p>
    <w:p w14:paraId="7BC56098" w14:textId="77777777" w:rsidR="00000000" w:rsidRDefault="00551CE1">
      <w:pPr>
        <w:widowControl/>
        <w:rPr>
          <w:sz w:val="24"/>
          <w:szCs w:val="24"/>
        </w:rPr>
      </w:pPr>
    </w:p>
    <w:p w14:paraId="5E179D9B" w14:textId="77777777" w:rsidR="00000000" w:rsidRDefault="00551CE1">
      <w:pPr>
        <w:widowControl/>
        <w:rPr>
          <w:sz w:val="24"/>
          <w:szCs w:val="24"/>
        </w:rPr>
      </w:pPr>
      <w:r>
        <w:rPr>
          <w:b/>
          <w:bCs/>
          <w:sz w:val="24"/>
          <w:szCs w:val="24"/>
        </w:rPr>
        <w:t>RE-</w:t>
      </w:r>
      <w:r>
        <w:rPr>
          <w:b/>
          <w:bCs/>
          <w:sz w:val="24"/>
          <w:szCs w:val="24"/>
        </w:rPr>
        <w:t>f-USE</w:t>
      </w:r>
      <w:r>
        <w:rPr>
          <w:sz w:val="24"/>
          <w:szCs w:val="24"/>
        </w:rPr>
        <w:t xml:space="preserve"> (Durham, UK) is a branch of the Real Junk Food Project</w:t>
      </w:r>
      <w:r>
        <w:rPr>
          <w:sz w:val="24"/>
          <w:szCs w:val="24"/>
        </w:rPr>
        <w:t>”</w:t>
      </w:r>
      <w:r>
        <w:rPr>
          <w:sz w:val="24"/>
          <w:szCs w:val="24"/>
        </w:rPr>
        <w:t xml:space="preserve"> (qv). It runs </w:t>
      </w:r>
      <w:r>
        <w:rPr>
          <w:sz w:val="24"/>
          <w:szCs w:val="24"/>
        </w:rPr>
        <w:t>“</w:t>
      </w:r>
      <w:r>
        <w:rPr>
          <w:sz w:val="24"/>
          <w:szCs w:val="24"/>
        </w:rPr>
        <w:t>pop-up restaurant events on the last weekend of every month in cafes around County Durham. Intercepting food before it becomes waste and serving up delicious meals at pop-up event</w:t>
      </w:r>
      <w:r>
        <w:rPr>
          <w:sz w:val="24"/>
          <w:szCs w:val="24"/>
        </w:rPr>
        <w:t>s, on a Pay As You Feel basis.</w:t>
      </w:r>
      <w:r>
        <w:rPr>
          <w:sz w:val="24"/>
          <w:szCs w:val="24"/>
        </w:rPr>
        <w:t>”</w:t>
      </w:r>
    </w:p>
    <w:p w14:paraId="4B061CD9" w14:textId="77777777" w:rsidR="00000000" w:rsidRDefault="00551CE1">
      <w:pPr>
        <w:widowControl/>
        <w:rPr>
          <w:sz w:val="24"/>
          <w:szCs w:val="24"/>
        </w:rPr>
      </w:pPr>
      <w:r>
        <w:rPr>
          <w:sz w:val="24"/>
          <w:szCs w:val="24"/>
        </w:rPr>
        <w:t>Website: https://www.facebook.com/refusecic/</w:t>
      </w:r>
    </w:p>
    <w:p w14:paraId="448D8CFE" w14:textId="77777777" w:rsidR="00000000" w:rsidRDefault="00551CE1">
      <w:pPr>
        <w:widowControl/>
        <w:rPr>
          <w:sz w:val="24"/>
          <w:szCs w:val="24"/>
        </w:rPr>
      </w:pPr>
    </w:p>
    <w:p w14:paraId="0566D627" w14:textId="77777777" w:rsidR="00000000" w:rsidRDefault="00551CE1">
      <w:pPr>
        <w:widowControl/>
        <w:rPr>
          <w:sz w:val="24"/>
          <w:szCs w:val="24"/>
        </w:rPr>
      </w:pPr>
      <w:r>
        <w:rPr>
          <w:b/>
          <w:bCs/>
          <w:sz w:val="24"/>
          <w:szCs w:val="24"/>
        </w:rPr>
        <w:t>ReFood</w:t>
      </w:r>
      <w:r>
        <w:rPr>
          <w:sz w:val="24"/>
          <w:szCs w:val="24"/>
        </w:rPr>
        <w:t xml:space="preserve"> (U.K.) </w:t>
      </w:r>
      <w:r>
        <w:rPr>
          <w:sz w:val="24"/>
          <w:szCs w:val="24"/>
        </w:rPr>
        <w:t>“</w:t>
      </w:r>
      <w:r>
        <w:rPr>
          <w:sz w:val="24"/>
          <w:szCs w:val="24"/>
        </w:rPr>
        <w:t xml:space="preserve">is the European market leader in food waste recycling. We offer businesses of all sizes an alternative to sending unwanted food to landfill with our safe, secure, </w:t>
      </w:r>
      <w:r>
        <w:rPr>
          <w:sz w:val="24"/>
          <w:szCs w:val="24"/>
        </w:rPr>
        <w:t>closed-loop, end-to-end solution. We improve companies</w:t>
      </w:r>
      <w:r>
        <w:rPr>
          <w:sz w:val="24"/>
          <w:szCs w:val="24"/>
        </w:rPr>
        <w:t>’</w:t>
      </w:r>
      <w:r>
        <w:rPr>
          <w:sz w:val="24"/>
          <w:szCs w:val="24"/>
        </w:rPr>
        <w:t xml:space="preserve"> green credentials, reduce their carbon footprint and lower their overall food waste disposal costs by up to 50%. By combining the very best knowledge and technology with decades of experience in envir</w:t>
      </w:r>
      <w:r>
        <w:rPr>
          <w:sz w:val="24"/>
          <w:szCs w:val="24"/>
        </w:rPr>
        <w:t>onmentally sustainable practices, we deliver the ultimate recycling service to private and public sectors across the UK. And, our cutting-edge Anaerobic Digestion facilities create renewable energy as well as ReGrow, our nutrient-rich biofertiliser.</w:t>
      </w:r>
      <w:r>
        <w:rPr>
          <w:sz w:val="24"/>
          <w:szCs w:val="24"/>
        </w:rPr>
        <w:t>”</w:t>
      </w:r>
      <w:r>
        <w:rPr>
          <w:sz w:val="24"/>
          <w:szCs w:val="24"/>
        </w:rPr>
        <w:t xml:space="preserve"> It </w:t>
      </w:r>
      <w:r>
        <w:rPr>
          <w:sz w:val="24"/>
          <w:szCs w:val="24"/>
        </w:rPr>
        <w:t>“</w:t>
      </w:r>
      <w:r>
        <w:rPr>
          <w:sz w:val="24"/>
          <w:szCs w:val="24"/>
        </w:rPr>
        <w:t>h</w:t>
      </w:r>
      <w:r>
        <w:rPr>
          <w:sz w:val="24"/>
          <w:szCs w:val="24"/>
        </w:rPr>
        <w:t xml:space="preserve">as lobbied for a UK-wide ban since launching its </w:t>
      </w:r>
      <w:r>
        <w:rPr>
          <w:sz w:val="24"/>
          <w:szCs w:val="24"/>
        </w:rPr>
        <w:t>‘</w:t>
      </w:r>
      <w:r>
        <w:rPr>
          <w:sz w:val="24"/>
          <w:szCs w:val="24"/>
        </w:rPr>
        <w:t>Vision 2020' roadmap in 2013. The organisation believes that achieving the goal of preventing all food waste from going to landfill would be impossible without legislative support.</w:t>
      </w:r>
      <w:r>
        <w:rPr>
          <w:sz w:val="24"/>
          <w:szCs w:val="24"/>
        </w:rPr>
        <w:t>”</w:t>
      </w:r>
    </w:p>
    <w:p w14:paraId="55323C88" w14:textId="77777777" w:rsidR="00000000" w:rsidRDefault="00551CE1">
      <w:pPr>
        <w:widowControl/>
        <w:rPr>
          <w:sz w:val="24"/>
          <w:szCs w:val="24"/>
        </w:rPr>
      </w:pPr>
      <w:r>
        <w:rPr>
          <w:sz w:val="24"/>
          <w:szCs w:val="24"/>
        </w:rPr>
        <w:t>Website: www.refood.co.u</w:t>
      </w:r>
      <w:r>
        <w:rPr>
          <w:sz w:val="24"/>
          <w:szCs w:val="24"/>
        </w:rPr>
        <w:t>k</w:t>
      </w:r>
    </w:p>
    <w:p w14:paraId="03490740" w14:textId="77777777" w:rsidR="00000000" w:rsidRDefault="00551CE1">
      <w:pPr>
        <w:widowControl/>
        <w:rPr>
          <w:sz w:val="24"/>
          <w:szCs w:val="24"/>
        </w:rPr>
      </w:pPr>
    </w:p>
    <w:p w14:paraId="23A7CD90" w14:textId="77777777" w:rsidR="00000000" w:rsidRDefault="00551CE1">
      <w:pPr>
        <w:widowControl/>
        <w:rPr>
          <w:sz w:val="24"/>
          <w:szCs w:val="24"/>
        </w:rPr>
      </w:pPr>
      <w:r>
        <w:rPr>
          <w:b/>
          <w:bCs/>
          <w:sz w:val="24"/>
          <w:szCs w:val="24"/>
        </w:rPr>
        <w:t>Refood</w:t>
      </w:r>
      <w:r>
        <w:rPr>
          <w:sz w:val="24"/>
          <w:szCs w:val="24"/>
        </w:rPr>
        <w:t xml:space="preserve"> (Canada) is a social enterprise which converts excess or defected produce of local vendors into healthy lunches for homeless people and elementary school students.</w:t>
      </w:r>
      <w:r>
        <w:rPr>
          <w:sz w:val="24"/>
          <w:szCs w:val="24"/>
        </w:rPr>
        <w:t>”</w:t>
      </w:r>
      <w:r>
        <w:rPr>
          <w:sz w:val="24"/>
          <w:szCs w:val="24"/>
        </w:rPr>
        <w:t xml:space="preserve"> It </w:t>
      </w:r>
      <w:r>
        <w:rPr>
          <w:sz w:val="24"/>
          <w:szCs w:val="24"/>
        </w:rPr>
        <w:t>“</w:t>
      </w:r>
      <w:r>
        <w:rPr>
          <w:sz w:val="24"/>
          <w:szCs w:val="24"/>
        </w:rPr>
        <w:t xml:space="preserve">picks up </w:t>
      </w:r>
      <w:r>
        <w:rPr>
          <w:sz w:val="24"/>
          <w:szCs w:val="24"/>
        </w:rPr>
        <w:t>excess produce from restaurants, stores, and other vendors, utilizes a team of chefs to prepare meals with the picked up food, then distributes these meals to local shelters and schools.</w:t>
      </w:r>
      <w:r>
        <w:rPr>
          <w:sz w:val="24"/>
          <w:szCs w:val="24"/>
        </w:rPr>
        <w:t>”</w:t>
      </w:r>
    </w:p>
    <w:p w14:paraId="7785C057" w14:textId="77777777" w:rsidR="00000000" w:rsidRDefault="00551CE1">
      <w:pPr>
        <w:widowControl/>
        <w:rPr>
          <w:sz w:val="24"/>
          <w:szCs w:val="24"/>
        </w:rPr>
      </w:pPr>
      <w:r>
        <w:rPr>
          <w:sz w:val="24"/>
          <w:szCs w:val="24"/>
        </w:rPr>
        <w:t>Website: http://refood.ca</w:t>
      </w:r>
    </w:p>
    <w:p w14:paraId="6130AED5" w14:textId="77777777" w:rsidR="00000000" w:rsidRDefault="00551CE1">
      <w:pPr>
        <w:widowControl/>
        <w:rPr>
          <w:sz w:val="24"/>
          <w:szCs w:val="24"/>
        </w:rPr>
      </w:pPr>
    </w:p>
    <w:p w14:paraId="23B00A81" w14:textId="77777777" w:rsidR="00000000" w:rsidRDefault="00551CE1">
      <w:pPr>
        <w:widowControl/>
        <w:rPr>
          <w:sz w:val="24"/>
          <w:szCs w:val="24"/>
        </w:rPr>
      </w:pPr>
      <w:r>
        <w:rPr>
          <w:b/>
          <w:bCs/>
          <w:sz w:val="24"/>
          <w:szCs w:val="24"/>
        </w:rPr>
        <w:t>ReFood</w:t>
      </w:r>
      <w:r>
        <w:rPr>
          <w:sz w:val="24"/>
          <w:szCs w:val="24"/>
        </w:rPr>
        <w:t xml:space="preserve"> (Denmark). See Daka ReFood. </w:t>
      </w:r>
    </w:p>
    <w:p w14:paraId="338FCAA2" w14:textId="77777777" w:rsidR="00000000" w:rsidRDefault="00551CE1">
      <w:pPr>
        <w:widowControl/>
        <w:rPr>
          <w:sz w:val="24"/>
          <w:szCs w:val="24"/>
        </w:rPr>
      </w:pPr>
    </w:p>
    <w:p w14:paraId="2E5D858A" w14:textId="77777777" w:rsidR="00000000" w:rsidRDefault="00551CE1">
      <w:pPr>
        <w:widowControl/>
        <w:rPr>
          <w:sz w:val="24"/>
          <w:szCs w:val="24"/>
        </w:rPr>
      </w:pPr>
      <w:r>
        <w:rPr>
          <w:b/>
          <w:bCs/>
          <w:sz w:val="24"/>
          <w:szCs w:val="24"/>
        </w:rPr>
        <w:t>Real</w:t>
      </w:r>
      <w:r>
        <w:rPr>
          <w:b/>
          <w:bCs/>
          <w:sz w:val="24"/>
          <w:szCs w:val="24"/>
        </w:rPr>
        <w:t xml:space="preserve"> Bread Campaign, The</w:t>
      </w:r>
      <w:r>
        <w:rPr>
          <w:sz w:val="24"/>
          <w:szCs w:val="24"/>
        </w:rPr>
        <w:t xml:space="preserve"> is an </w:t>
      </w:r>
      <w:r>
        <w:rPr>
          <w:sz w:val="24"/>
          <w:szCs w:val="24"/>
        </w:rPr>
        <w:t>“</w:t>
      </w:r>
      <w:r>
        <w:rPr>
          <w:sz w:val="24"/>
          <w:szCs w:val="24"/>
        </w:rPr>
        <w:t>initiative to encourage and help small, independent bakeries reduce the number of surplus loaves they produce.</w:t>
      </w:r>
      <w:r>
        <w:rPr>
          <w:sz w:val="24"/>
          <w:szCs w:val="24"/>
        </w:rPr>
        <w:t>”</w:t>
      </w:r>
      <w:r>
        <w:rPr>
          <w:sz w:val="24"/>
          <w:szCs w:val="24"/>
        </w:rPr>
        <w:t xml:space="preserve"> It is </w:t>
      </w:r>
      <w:r>
        <w:rPr>
          <w:sz w:val="24"/>
          <w:szCs w:val="24"/>
        </w:rPr>
        <w:t>“</w:t>
      </w:r>
      <w:r>
        <w:rPr>
          <w:sz w:val="24"/>
          <w:szCs w:val="24"/>
        </w:rPr>
        <w:t xml:space="preserve">is part of Sustain: the Alliance for Better Food and Farming (qv) that supports a reduction in food surplus, </w:t>
      </w:r>
      <w:r>
        <w:rPr>
          <w:sz w:val="24"/>
          <w:szCs w:val="24"/>
        </w:rPr>
        <w:t xml:space="preserve">loss and waste. It is funded by membership fees, donations and charitable grants. </w:t>
      </w:r>
    </w:p>
    <w:p w14:paraId="54D8CD0F" w14:textId="77777777" w:rsidR="00000000" w:rsidRDefault="00551CE1">
      <w:pPr>
        <w:widowControl/>
        <w:rPr>
          <w:sz w:val="24"/>
          <w:szCs w:val="24"/>
        </w:rPr>
      </w:pPr>
      <w:r>
        <w:rPr>
          <w:sz w:val="24"/>
          <w:szCs w:val="24"/>
        </w:rPr>
        <w:t>Website: https://www.sustainweb.org/realbread/no_loaf_lost/</w:t>
      </w:r>
    </w:p>
    <w:p w14:paraId="1C3F8EB2" w14:textId="77777777" w:rsidR="00000000" w:rsidRDefault="00551CE1">
      <w:pPr>
        <w:widowControl/>
        <w:rPr>
          <w:sz w:val="24"/>
          <w:szCs w:val="24"/>
        </w:rPr>
      </w:pPr>
    </w:p>
    <w:p w14:paraId="4D51F8C3" w14:textId="77777777" w:rsidR="00000000" w:rsidRDefault="00551CE1">
      <w:pPr>
        <w:widowControl/>
        <w:rPr>
          <w:sz w:val="24"/>
          <w:szCs w:val="24"/>
        </w:rPr>
      </w:pPr>
      <w:r>
        <w:rPr>
          <w:b/>
          <w:bCs/>
          <w:sz w:val="24"/>
          <w:szCs w:val="24"/>
        </w:rPr>
        <w:t>Real Junk Food Manchester</w:t>
      </w:r>
      <w:r>
        <w:rPr>
          <w:sz w:val="24"/>
          <w:szCs w:val="24"/>
        </w:rPr>
        <w:t xml:space="preserve"> is a non-profit organization that tackles </w:t>
      </w:r>
      <w:r>
        <w:rPr>
          <w:sz w:val="24"/>
          <w:szCs w:val="24"/>
        </w:rPr>
        <w:t>“</w:t>
      </w:r>
      <w:r>
        <w:rPr>
          <w:sz w:val="24"/>
          <w:szCs w:val="24"/>
        </w:rPr>
        <w:t>environmental and social problems through a</w:t>
      </w:r>
      <w:r>
        <w:rPr>
          <w:sz w:val="24"/>
          <w:szCs w:val="24"/>
        </w:rPr>
        <w:t xml:space="preserve"> mix of practical action and campaigning. We intercept food that would otherwise go to waste, and transform it into amazing meals for everyone and anyone, on a pay-as-you-feel basis.</w:t>
      </w:r>
      <w:r>
        <w:rPr>
          <w:sz w:val="24"/>
          <w:szCs w:val="24"/>
        </w:rPr>
        <w:t>”</w:t>
      </w:r>
      <w:r>
        <w:rPr>
          <w:sz w:val="24"/>
          <w:szCs w:val="24"/>
        </w:rPr>
        <w:t xml:space="preserve"> In September 2018, it opened a non-profit food waste catering business. </w:t>
      </w:r>
      <w:r>
        <w:rPr>
          <w:sz w:val="24"/>
          <w:szCs w:val="24"/>
        </w:rPr>
        <w:t xml:space="preserve">See Open Kitchen MCR. </w:t>
      </w:r>
    </w:p>
    <w:p w14:paraId="5CC13039" w14:textId="77777777" w:rsidR="00000000" w:rsidRDefault="00551CE1">
      <w:pPr>
        <w:widowControl/>
        <w:rPr>
          <w:sz w:val="24"/>
          <w:szCs w:val="24"/>
        </w:rPr>
      </w:pPr>
      <w:r>
        <w:rPr>
          <w:sz w:val="24"/>
          <w:szCs w:val="24"/>
        </w:rPr>
        <w:t>Website: http://www.realjunkfoodmanchester.co.uk</w:t>
      </w:r>
    </w:p>
    <w:p w14:paraId="7A63DD4F" w14:textId="77777777" w:rsidR="00000000" w:rsidRDefault="00551CE1">
      <w:pPr>
        <w:widowControl/>
        <w:rPr>
          <w:sz w:val="24"/>
          <w:szCs w:val="24"/>
        </w:rPr>
      </w:pPr>
    </w:p>
    <w:p w14:paraId="642E2166" w14:textId="77777777" w:rsidR="00000000" w:rsidRDefault="00551CE1">
      <w:pPr>
        <w:widowControl/>
        <w:rPr>
          <w:sz w:val="24"/>
          <w:szCs w:val="24"/>
        </w:rPr>
      </w:pPr>
      <w:r>
        <w:rPr>
          <w:b/>
          <w:bCs/>
          <w:sz w:val="24"/>
          <w:szCs w:val="24"/>
        </w:rPr>
        <w:t>Real Junk Food Project Sheffield</w:t>
      </w:r>
      <w:r>
        <w:rPr>
          <w:sz w:val="24"/>
          <w:szCs w:val="24"/>
        </w:rPr>
        <w:t xml:space="preserve"> </w:t>
      </w:r>
      <w:r>
        <w:rPr>
          <w:sz w:val="24"/>
          <w:szCs w:val="24"/>
        </w:rPr>
        <w:t>“</w:t>
      </w:r>
      <w:r>
        <w:rPr>
          <w:sz w:val="24"/>
          <w:szCs w:val="24"/>
        </w:rPr>
        <w:t>is a non-profit social enterprise saving food from being wasted and making it available to the people of Sheffield.</w:t>
      </w:r>
      <w:r>
        <w:rPr>
          <w:sz w:val="24"/>
          <w:szCs w:val="24"/>
        </w:rPr>
        <w:t>”</w:t>
      </w:r>
      <w:r>
        <w:rPr>
          <w:sz w:val="24"/>
          <w:szCs w:val="24"/>
        </w:rPr>
        <w:t xml:space="preserve"> In November 2018 it launched a c</w:t>
      </w:r>
      <w:r>
        <w:rPr>
          <w:sz w:val="24"/>
          <w:szCs w:val="24"/>
        </w:rPr>
        <w:t xml:space="preserve">ampaign. Food Works not Food Waste is a crowdfunding campaign to help launch a </w:t>
      </w:r>
      <w:r>
        <w:rPr>
          <w:sz w:val="24"/>
          <w:szCs w:val="24"/>
        </w:rPr>
        <w:t>“</w:t>
      </w:r>
      <w:r>
        <w:rPr>
          <w:sz w:val="24"/>
          <w:szCs w:val="24"/>
        </w:rPr>
        <w:t>sustainable food hub</w:t>
      </w:r>
      <w:r>
        <w:rPr>
          <w:sz w:val="24"/>
          <w:szCs w:val="24"/>
        </w:rPr>
        <w:t>”</w:t>
      </w:r>
      <w:r>
        <w:rPr>
          <w:sz w:val="24"/>
          <w:szCs w:val="24"/>
        </w:rPr>
        <w:t xml:space="preserve"> in Sheffield. </w:t>
      </w:r>
    </w:p>
    <w:p w14:paraId="58C43014" w14:textId="77777777" w:rsidR="00000000" w:rsidRDefault="00551CE1">
      <w:pPr>
        <w:widowControl/>
        <w:rPr>
          <w:sz w:val="24"/>
          <w:szCs w:val="24"/>
        </w:rPr>
      </w:pPr>
      <w:r>
        <w:rPr>
          <w:sz w:val="24"/>
          <w:szCs w:val="24"/>
        </w:rPr>
        <w:t>Website: https://realjunkfoodsheffield.com</w:t>
      </w:r>
    </w:p>
    <w:p w14:paraId="797549ED" w14:textId="77777777" w:rsidR="00000000" w:rsidRDefault="00551CE1">
      <w:pPr>
        <w:widowControl/>
        <w:rPr>
          <w:sz w:val="24"/>
          <w:szCs w:val="24"/>
        </w:rPr>
      </w:pPr>
    </w:p>
    <w:p w14:paraId="23A2010F" w14:textId="77777777" w:rsidR="00000000" w:rsidRDefault="00551CE1">
      <w:pPr>
        <w:widowControl/>
        <w:rPr>
          <w:sz w:val="24"/>
          <w:szCs w:val="24"/>
        </w:rPr>
      </w:pPr>
      <w:r>
        <w:rPr>
          <w:b/>
          <w:bCs/>
          <w:sz w:val="24"/>
          <w:szCs w:val="24"/>
        </w:rPr>
        <w:t>Real Junk Food Project, The</w:t>
      </w:r>
      <w:r>
        <w:rPr>
          <w:sz w:val="24"/>
          <w:szCs w:val="24"/>
        </w:rPr>
        <w:t xml:space="preserve"> (TRJFP) is </w:t>
      </w:r>
      <w:r>
        <w:rPr>
          <w:sz w:val="24"/>
          <w:szCs w:val="24"/>
        </w:rPr>
        <w:t>“</w:t>
      </w:r>
      <w:r>
        <w:rPr>
          <w:sz w:val="24"/>
          <w:szCs w:val="24"/>
        </w:rPr>
        <w:t>a global, organic network of pay as you feel cafes.</w:t>
      </w:r>
      <w:r>
        <w:rPr>
          <w:sz w:val="24"/>
          <w:szCs w:val="24"/>
        </w:rPr>
        <w:t>”</w:t>
      </w:r>
      <w:r>
        <w:rPr>
          <w:sz w:val="24"/>
          <w:szCs w:val="24"/>
        </w:rPr>
        <w:t xml:space="preserve"> It</w:t>
      </w:r>
      <w:r>
        <w:rPr>
          <w:sz w:val="24"/>
          <w:szCs w:val="24"/>
        </w:rPr>
        <w:t xml:space="preserve"> diverts </w:t>
      </w:r>
      <w:r>
        <w:rPr>
          <w:sz w:val="24"/>
          <w:szCs w:val="24"/>
        </w:rPr>
        <w:t>“</w:t>
      </w:r>
      <w:r>
        <w:rPr>
          <w:sz w:val="24"/>
          <w:szCs w:val="24"/>
        </w:rPr>
        <w:t>food destined for waste and use it to create delicious and healthy meals.</w:t>
      </w:r>
      <w:r>
        <w:rPr>
          <w:sz w:val="24"/>
          <w:szCs w:val="24"/>
        </w:rPr>
        <w:t>”</w:t>
      </w:r>
      <w:r>
        <w:rPr>
          <w:sz w:val="24"/>
          <w:szCs w:val="24"/>
        </w:rPr>
        <w:t xml:space="preserve"> As of December 2016, it had network of 120 cafes in seven countries, including the United Kingdom, Israel, TRJFP France (founded in May 2016), Rowville Community Kitchen i</w:t>
      </w:r>
      <w:r>
        <w:rPr>
          <w:sz w:val="24"/>
          <w:szCs w:val="24"/>
        </w:rPr>
        <w:t>n Victoria, Australia, and TRJFP South Africa, which is a campaign sponsored by UPcycle Project. It was founded in December 2013 by Adam Smith.</w:t>
      </w:r>
    </w:p>
    <w:p w14:paraId="190F6EF3" w14:textId="77777777" w:rsidR="00000000" w:rsidRDefault="00551CE1">
      <w:pPr>
        <w:widowControl/>
        <w:rPr>
          <w:sz w:val="24"/>
          <w:szCs w:val="24"/>
        </w:rPr>
      </w:pPr>
      <w:r>
        <w:rPr>
          <w:sz w:val="24"/>
          <w:szCs w:val="24"/>
        </w:rPr>
        <w:t>Website: http://www.trjfp.com</w:t>
      </w:r>
    </w:p>
    <w:p w14:paraId="0020133C" w14:textId="77777777" w:rsidR="00000000" w:rsidRDefault="00551CE1">
      <w:pPr>
        <w:widowControl/>
        <w:rPr>
          <w:sz w:val="24"/>
          <w:szCs w:val="24"/>
        </w:rPr>
      </w:pPr>
    </w:p>
    <w:p w14:paraId="698E85B0" w14:textId="77777777" w:rsidR="00000000" w:rsidRDefault="00551CE1">
      <w:pPr>
        <w:widowControl/>
        <w:rPr>
          <w:sz w:val="24"/>
          <w:szCs w:val="24"/>
        </w:rPr>
      </w:pPr>
      <w:r>
        <w:rPr>
          <w:b/>
          <w:bCs/>
          <w:sz w:val="24"/>
          <w:szCs w:val="24"/>
        </w:rPr>
        <w:t>#RecipeForDisaster</w:t>
      </w:r>
      <w:r>
        <w:rPr>
          <w:sz w:val="24"/>
          <w:szCs w:val="24"/>
        </w:rPr>
        <w:t xml:space="preserve"> is a global food waste movement for change, launched by the Un</w:t>
      </w:r>
      <w:r>
        <w:rPr>
          <w:sz w:val="24"/>
          <w:szCs w:val="24"/>
        </w:rPr>
        <w:t xml:space="preserve">ited Nations World Food Programme. It is </w:t>
      </w:r>
      <w:r>
        <w:rPr>
          <w:sz w:val="24"/>
          <w:szCs w:val="24"/>
        </w:rPr>
        <w:t>“</w:t>
      </w:r>
      <w:r>
        <w:rPr>
          <w:sz w:val="24"/>
          <w:szCs w:val="24"/>
        </w:rPr>
        <w:t>a social media movement that seeks to spotlight the issue of food waste</w:t>
      </w:r>
      <w:r>
        <w:rPr>
          <w:sz w:val="24"/>
          <w:szCs w:val="24"/>
        </w:rPr>
        <w:t>—</w:t>
      </w:r>
      <w:r>
        <w:rPr>
          <w:sz w:val="24"/>
          <w:szCs w:val="24"/>
        </w:rPr>
        <w:t>and the simple solutions we can all take to tackle it.</w:t>
      </w:r>
      <w:r>
        <w:rPr>
          <w:sz w:val="24"/>
          <w:szCs w:val="24"/>
        </w:rPr>
        <w:t>”</w:t>
      </w:r>
    </w:p>
    <w:p w14:paraId="1BABA72E" w14:textId="77777777" w:rsidR="00000000" w:rsidRDefault="00551CE1">
      <w:pPr>
        <w:widowControl/>
        <w:rPr>
          <w:sz w:val="24"/>
          <w:szCs w:val="24"/>
        </w:rPr>
      </w:pPr>
      <w:r>
        <w:rPr>
          <w:sz w:val="24"/>
          <w:szCs w:val="24"/>
        </w:rPr>
        <w:t>US Website: https://wfpusa.org/articles/recipefordisaster-join-the-movement/</w:t>
      </w:r>
    </w:p>
    <w:p w14:paraId="23394357" w14:textId="77777777" w:rsidR="00000000" w:rsidRDefault="00551CE1">
      <w:pPr>
        <w:widowControl/>
        <w:rPr>
          <w:sz w:val="24"/>
          <w:szCs w:val="24"/>
        </w:rPr>
      </w:pPr>
    </w:p>
    <w:p w14:paraId="66D919D9" w14:textId="77777777" w:rsidR="00000000" w:rsidRDefault="00551CE1">
      <w:pPr>
        <w:widowControl/>
        <w:rPr>
          <w:sz w:val="24"/>
          <w:szCs w:val="24"/>
        </w:rPr>
      </w:pPr>
      <w:r>
        <w:rPr>
          <w:b/>
          <w:bCs/>
          <w:sz w:val="24"/>
          <w:szCs w:val="24"/>
        </w:rPr>
        <w:t>Recycle Smart</w:t>
      </w:r>
      <w:r>
        <w:rPr>
          <w:sz w:val="24"/>
          <w:szCs w:val="24"/>
        </w:rPr>
        <w:t xml:space="preserve"> (Contra Costa, California) is a program of The Central Contra Costa Solid Waste Authority. It </w:t>
      </w:r>
      <w:r>
        <w:rPr>
          <w:sz w:val="24"/>
          <w:szCs w:val="24"/>
        </w:rPr>
        <w:t>“</w:t>
      </w:r>
      <w:r>
        <w:rPr>
          <w:sz w:val="24"/>
          <w:szCs w:val="24"/>
        </w:rPr>
        <w:t>is dedicated to developing and delivering high quality, cost effective solid waste reduction, recycling, and refuse programs that provide and promo</w:t>
      </w:r>
      <w:r>
        <w:rPr>
          <w:sz w:val="24"/>
          <w:szCs w:val="24"/>
        </w:rPr>
        <w:t>te sustainability in our communities...</w:t>
      </w:r>
      <w:r>
        <w:rPr>
          <w:sz w:val="24"/>
          <w:szCs w:val="24"/>
        </w:rPr>
        <w:t>”</w:t>
      </w:r>
      <w:r>
        <w:rPr>
          <w:sz w:val="24"/>
          <w:szCs w:val="24"/>
        </w:rPr>
        <w:t xml:space="preserve"> It sends </w:t>
      </w:r>
      <w:r>
        <w:rPr>
          <w:sz w:val="24"/>
          <w:szCs w:val="24"/>
        </w:rPr>
        <w:t>“</w:t>
      </w:r>
      <w:r>
        <w:rPr>
          <w:sz w:val="24"/>
          <w:szCs w:val="24"/>
        </w:rPr>
        <w:t>food waste to East Bay Municipal Utility District</w:t>
      </w:r>
      <w:r>
        <w:rPr>
          <w:sz w:val="24"/>
          <w:szCs w:val="24"/>
        </w:rPr>
        <w:t>’</w:t>
      </w:r>
      <w:r>
        <w:rPr>
          <w:sz w:val="24"/>
          <w:szCs w:val="24"/>
        </w:rPr>
        <w:t xml:space="preserve">s (EBMUD) water treatment facility, where EBMUD not only treats water, but also takes food scraps from restaurants and supermarkets and converts them into </w:t>
      </w:r>
      <w:r>
        <w:rPr>
          <w:sz w:val="24"/>
          <w:szCs w:val="24"/>
        </w:rPr>
        <w:t>renewable energy. The food, along with sewage biosolids and other organic waste, gets digested by bacteria that produce enough methane gas to power the entire facility.</w:t>
      </w:r>
      <w:r>
        <w:rPr>
          <w:sz w:val="24"/>
          <w:szCs w:val="24"/>
        </w:rPr>
        <w:t>”</w:t>
      </w:r>
      <w:r>
        <w:rPr>
          <w:sz w:val="24"/>
          <w:szCs w:val="24"/>
        </w:rPr>
        <w:t xml:space="preserve"> [Description: Hazelett, Evan, March 13, 2017]</w:t>
      </w:r>
    </w:p>
    <w:p w14:paraId="31C19158" w14:textId="77777777" w:rsidR="00000000" w:rsidRDefault="00551CE1">
      <w:pPr>
        <w:widowControl/>
        <w:rPr>
          <w:sz w:val="24"/>
          <w:szCs w:val="24"/>
        </w:rPr>
      </w:pPr>
      <w:r>
        <w:rPr>
          <w:sz w:val="24"/>
          <w:szCs w:val="24"/>
        </w:rPr>
        <w:t>Website: http://www.recyclesmart.org/</w:t>
      </w:r>
    </w:p>
    <w:p w14:paraId="69F1ABF1" w14:textId="77777777" w:rsidR="00000000" w:rsidRDefault="00551CE1">
      <w:pPr>
        <w:widowControl/>
        <w:rPr>
          <w:sz w:val="24"/>
          <w:szCs w:val="24"/>
        </w:rPr>
      </w:pPr>
    </w:p>
    <w:p w14:paraId="775E279F" w14:textId="77777777" w:rsidR="00000000" w:rsidRDefault="00551CE1">
      <w:pPr>
        <w:widowControl/>
        <w:rPr>
          <w:sz w:val="24"/>
          <w:szCs w:val="24"/>
        </w:rPr>
      </w:pPr>
      <w:r>
        <w:rPr>
          <w:b/>
          <w:bCs/>
          <w:sz w:val="24"/>
          <w:szCs w:val="24"/>
        </w:rPr>
        <w:t>R</w:t>
      </w:r>
      <w:r>
        <w:rPr>
          <w:b/>
          <w:bCs/>
          <w:sz w:val="24"/>
          <w:szCs w:val="24"/>
        </w:rPr>
        <w:t>eFED</w:t>
      </w:r>
      <w:r>
        <w:rPr>
          <w:sz w:val="24"/>
          <w:szCs w:val="24"/>
        </w:rPr>
        <w:t xml:space="preserve"> --ReThink Food Waste through Economics and Data</w:t>
      </w:r>
      <w:r>
        <w:rPr>
          <w:sz w:val="24"/>
          <w:szCs w:val="24"/>
        </w:rPr>
        <w:t>–</w:t>
      </w:r>
      <w:r>
        <w:rPr>
          <w:sz w:val="24"/>
          <w:szCs w:val="24"/>
        </w:rPr>
        <w:t xml:space="preserve"> (Berkeley, California based) is a non-profit-business-government </w:t>
      </w:r>
      <w:r>
        <w:rPr>
          <w:sz w:val="24"/>
          <w:szCs w:val="24"/>
        </w:rPr>
        <w:t>“</w:t>
      </w:r>
      <w:r>
        <w:rPr>
          <w:sz w:val="24"/>
          <w:szCs w:val="24"/>
        </w:rPr>
        <w:t>collaboration of over thirty business, nonprofit, foundation and government leaders committed to reducing United States food waste in th</w:t>
      </w:r>
      <w:r>
        <w:rPr>
          <w:sz w:val="24"/>
          <w:szCs w:val="24"/>
        </w:rPr>
        <w:t>e United States. ReFED seeks to unlock new philanthropic and investment capital, along with technology, business and policy innovation, to achieve this goal, which will catalyze tens of thousands of new jobs, recover billions of meals annually for the hung</w:t>
      </w:r>
      <w:r>
        <w:rPr>
          <w:sz w:val="24"/>
          <w:szCs w:val="24"/>
        </w:rPr>
        <w:t>ry, and reduce national water use and greenhouse gas emissions. ReFED was formed in early 2015 to create a Roadmap to Reduce U.S. Food Waste, the first ever national economic study and action plan driven by a multistakeholder group committed to tackling fo</w:t>
      </w:r>
      <w:r>
        <w:rPr>
          <w:sz w:val="24"/>
          <w:szCs w:val="24"/>
        </w:rPr>
        <w:t>od waste at scale.</w:t>
      </w:r>
      <w:r>
        <w:rPr>
          <w:sz w:val="24"/>
          <w:szCs w:val="24"/>
        </w:rPr>
        <w:t>”</w:t>
      </w:r>
      <w:r>
        <w:rPr>
          <w:sz w:val="24"/>
          <w:szCs w:val="24"/>
        </w:rPr>
        <w:t xml:space="preserve">... </w:t>
      </w:r>
      <w:r>
        <w:rPr>
          <w:sz w:val="24"/>
          <w:szCs w:val="24"/>
        </w:rPr>
        <w:t>“</w:t>
      </w:r>
      <w:r>
        <w:rPr>
          <w:sz w:val="24"/>
          <w:szCs w:val="24"/>
        </w:rPr>
        <w:t xml:space="preserve">In April 2017 ReFED debuted </w:t>
      </w:r>
      <w:r>
        <w:rPr>
          <w:sz w:val="24"/>
          <w:szCs w:val="24"/>
        </w:rPr>
        <w:t>“</w:t>
      </w:r>
      <w:r>
        <w:rPr>
          <w:sz w:val="24"/>
          <w:szCs w:val="24"/>
        </w:rPr>
        <w:t>The Food Waste Innovator Database</w:t>
      </w:r>
      <w:r>
        <w:rPr>
          <w:sz w:val="24"/>
          <w:szCs w:val="24"/>
        </w:rPr>
        <w:t>”</w:t>
      </w:r>
      <w:r>
        <w:rPr>
          <w:sz w:val="24"/>
          <w:szCs w:val="24"/>
        </w:rPr>
        <w:t xml:space="preserve"> (qv), an interactive map that pinpoints 400 food waste innovators throughout the US and Canada. It launched its Nonprofit Food Recovery Accelerator (qv) in 2019 and the</w:t>
      </w:r>
      <w:r>
        <w:rPr>
          <w:sz w:val="24"/>
          <w:szCs w:val="24"/>
        </w:rPr>
        <w:t xml:space="preserve"> digital platform Insights Engine (qv) in 2020. Dana Gunders was appointed its Executive Director in March 2020. In 2020 it launched the COVID-19 Food Waste Solutions fund, which sought donors who want to help. As of August 4, 2020.</w:t>
      </w:r>
      <w:r>
        <w:rPr>
          <w:sz w:val="24"/>
          <w:szCs w:val="24"/>
        </w:rPr>
        <w:t>”</w:t>
      </w:r>
      <w:r>
        <w:rPr>
          <w:sz w:val="24"/>
          <w:szCs w:val="24"/>
        </w:rPr>
        <w:t xml:space="preserve"> it has raised $3.5 mil</w:t>
      </w:r>
      <w:r>
        <w:rPr>
          <w:sz w:val="24"/>
          <w:szCs w:val="24"/>
        </w:rPr>
        <w:t>lion, allocated to 35 for-profit and nonprofit organizations.</w:t>
      </w:r>
      <w:r>
        <w:rPr>
          <w:sz w:val="24"/>
          <w:szCs w:val="24"/>
        </w:rPr>
        <w:t>”</w:t>
      </w:r>
      <w:r>
        <w:rPr>
          <w:sz w:val="24"/>
          <w:szCs w:val="24"/>
        </w:rPr>
        <w:t xml:space="preserve"> In November 2020, ReFED announced that in 2021 it would release its </w:t>
      </w:r>
      <w:r>
        <w:rPr>
          <w:sz w:val="24"/>
          <w:szCs w:val="24"/>
        </w:rPr>
        <w:t>“</w:t>
      </w:r>
      <w:r>
        <w:rPr>
          <w:sz w:val="24"/>
          <w:szCs w:val="24"/>
        </w:rPr>
        <w:t>Insights Engine (qv),</w:t>
      </w:r>
      <w:r>
        <w:rPr>
          <w:sz w:val="24"/>
          <w:szCs w:val="24"/>
        </w:rPr>
        <w:t>”</w:t>
      </w:r>
      <w:r>
        <w:rPr>
          <w:sz w:val="24"/>
          <w:szCs w:val="24"/>
        </w:rPr>
        <w:t xml:space="preserve"> an </w:t>
      </w:r>
      <w:r>
        <w:rPr>
          <w:sz w:val="24"/>
          <w:szCs w:val="24"/>
        </w:rPr>
        <w:t>“</w:t>
      </w:r>
      <w:r>
        <w:rPr>
          <w:sz w:val="24"/>
          <w:szCs w:val="24"/>
        </w:rPr>
        <w:t>online hub for both data and insights around the global food waste problem. Some features will in</w:t>
      </w:r>
      <w:r>
        <w:rPr>
          <w:sz w:val="24"/>
          <w:szCs w:val="24"/>
        </w:rPr>
        <w:t>clude in-depth analyses on existing food waste solutions, a directory of these existing solutions and companies, a calculator that shows food waste</w:t>
      </w:r>
      <w:r>
        <w:rPr>
          <w:sz w:val="24"/>
          <w:szCs w:val="24"/>
        </w:rPr>
        <w:t>’</w:t>
      </w:r>
      <w:r>
        <w:rPr>
          <w:sz w:val="24"/>
          <w:szCs w:val="24"/>
        </w:rPr>
        <w:t>s impact on both the environment and food insecurity, and financial analysis that will help direct the priva</w:t>
      </w:r>
      <w:r>
        <w:rPr>
          <w:sz w:val="24"/>
          <w:szCs w:val="24"/>
        </w:rPr>
        <w:t>te and philanthropic capital needed to fund new solutions.</w:t>
      </w:r>
      <w:r>
        <w:rPr>
          <w:sz w:val="24"/>
          <w:szCs w:val="24"/>
        </w:rPr>
        <w:t>”</w:t>
      </w:r>
      <w:r>
        <w:rPr>
          <w:sz w:val="24"/>
          <w:szCs w:val="24"/>
        </w:rPr>
        <w:t xml:space="preserve"> It claims to be </w:t>
      </w:r>
      <w:r>
        <w:rPr>
          <w:sz w:val="24"/>
          <w:szCs w:val="24"/>
        </w:rPr>
        <w:t>“</w:t>
      </w:r>
      <w:r>
        <w:rPr>
          <w:sz w:val="24"/>
          <w:szCs w:val="24"/>
        </w:rPr>
        <w:t>the only national nonprofit focused exclusively on ending food loss and waste across the food system.</w:t>
      </w:r>
      <w:r>
        <w:rPr>
          <w:sz w:val="24"/>
          <w:szCs w:val="24"/>
        </w:rPr>
        <w:t>”</w:t>
      </w:r>
    </w:p>
    <w:p w14:paraId="7222EE41" w14:textId="77777777" w:rsidR="00000000" w:rsidRDefault="00551CE1">
      <w:pPr>
        <w:widowControl/>
        <w:rPr>
          <w:sz w:val="24"/>
          <w:szCs w:val="24"/>
        </w:rPr>
      </w:pPr>
      <w:r>
        <w:rPr>
          <w:sz w:val="24"/>
          <w:szCs w:val="24"/>
        </w:rPr>
        <w:t>Website: http://www.refed.com</w:t>
      </w:r>
    </w:p>
    <w:p w14:paraId="411B183E" w14:textId="77777777" w:rsidR="00000000" w:rsidRDefault="00551CE1">
      <w:pPr>
        <w:widowControl/>
        <w:rPr>
          <w:sz w:val="24"/>
          <w:szCs w:val="24"/>
        </w:rPr>
      </w:pPr>
    </w:p>
    <w:p w14:paraId="477DDA44" w14:textId="77777777" w:rsidR="00000000" w:rsidRDefault="00551CE1">
      <w:pPr>
        <w:widowControl/>
        <w:rPr>
          <w:sz w:val="24"/>
          <w:szCs w:val="24"/>
        </w:rPr>
      </w:pPr>
      <w:r>
        <w:rPr>
          <w:b/>
          <w:bCs/>
          <w:sz w:val="24"/>
          <w:szCs w:val="24"/>
        </w:rPr>
        <w:t>ReFED</w:t>
      </w:r>
      <w:r>
        <w:rPr>
          <w:b/>
          <w:bCs/>
          <w:sz w:val="24"/>
          <w:szCs w:val="24"/>
        </w:rPr>
        <w:t>’</w:t>
      </w:r>
      <w:r>
        <w:rPr>
          <w:b/>
          <w:bCs/>
          <w:sz w:val="24"/>
          <w:szCs w:val="24"/>
        </w:rPr>
        <w:t>s The Food Waste Innovator Database</w:t>
      </w:r>
      <w:r>
        <w:rPr>
          <w:sz w:val="24"/>
          <w:szCs w:val="24"/>
        </w:rPr>
        <w:t xml:space="preserve"> </w:t>
      </w:r>
      <w:r>
        <w:rPr>
          <w:sz w:val="24"/>
          <w:szCs w:val="24"/>
        </w:rPr>
        <w:t>“</w:t>
      </w:r>
      <w:r>
        <w:rPr>
          <w:sz w:val="24"/>
          <w:szCs w:val="24"/>
        </w:rPr>
        <w:t>fo</w:t>
      </w:r>
      <w:r>
        <w:rPr>
          <w:sz w:val="24"/>
          <w:szCs w:val="24"/>
        </w:rPr>
        <w:t>cuses on food waste innovation, but there are a number of complementary tools that list additional organizations tackling food waste.</w:t>
      </w:r>
      <w:r>
        <w:rPr>
          <w:sz w:val="24"/>
          <w:szCs w:val="24"/>
        </w:rPr>
        <w:t>”</w:t>
      </w:r>
      <w:r>
        <w:rPr>
          <w:sz w:val="24"/>
          <w:szCs w:val="24"/>
        </w:rPr>
        <w:t xml:space="preserve"> It includes 1) ReFED</w:t>
      </w:r>
      <w:r>
        <w:rPr>
          <w:sz w:val="24"/>
          <w:szCs w:val="24"/>
        </w:rPr>
        <w:t>’</w:t>
      </w:r>
      <w:r>
        <w:rPr>
          <w:sz w:val="24"/>
          <w:szCs w:val="24"/>
        </w:rPr>
        <w:t xml:space="preserve">s Policy Tool </w:t>
      </w:r>
      <w:r>
        <w:rPr>
          <w:sz w:val="24"/>
          <w:szCs w:val="24"/>
        </w:rPr>
        <w:t>–</w:t>
      </w:r>
      <w:r>
        <w:rPr>
          <w:sz w:val="24"/>
          <w:szCs w:val="24"/>
        </w:rPr>
        <w:t xml:space="preserve"> A comprehensive overview of federal and state policies that facilitate food waste re</w:t>
      </w:r>
      <w:r>
        <w:rPr>
          <w:sz w:val="24"/>
          <w:szCs w:val="24"/>
        </w:rPr>
        <w:t xml:space="preserve">duction and diversion. 2) Food Rescue Locator </w:t>
      </w:r>
      <w:r>
        <w:rPr>
          <w:sz w:val="24"/>
          <w:szCs w:val="24"/>
        </w:rPr>
        <w:t>–</w:t>
      </w:r>
      <w:r>
        <w:rPr>
          <w:sz w:val="24"/>
          <w:szCs w:val="24"/>
        </w:rPr>
        <w:t xml:space="preserve"> A directory of organizations across the U.S. that rescue, glean, transport, prepare, and distribute food to food insecure populations. 3) OpenIDEO Food Waste Initiatives</w:t>
      </w:r>
      <w:r>
        <w:rPr>
          <w:sz w:val="24"/>
          <w:szCs w:val="24"/>
        </w:rPr>
        <w:t>–</w:t>
      </w:r>
      <w:r>
        <w:rPr>
          <w:sz w:val="24"/>
          <w:szCs w:val="24"/>
        </w:rPr>
        <w:t xml:space="preserve"> OpenIDEO ran the global </w:t>
      </w:r>
      <w:r>
        <w:rPr>
          <w:sz w:val="24"/>
          <w:szCs w:val="24"/>
        </w:rPr>
        <w:t>“</w:t>
      </w:r>
      <w:r>
        <w:rPr>
          <w:sz w:val="24"/>
          <w:szCs w:val="24"/>
        </w:rPr>
        <w:t>Food Waste C</w:t>
      </w:r>
      <w:r>
        <w:rPr>
          <w:sz w:val="24"/>
          <w:szCs w:val="24"/>
        </w:rPr>
        <w:t>hallenge</w:t>
      </w:r>
      <w:r>
        <w:rPr>
          <w:sz w:val="24"/>
          <w:szCs w:val="24"/>
        </w:rPr>
        <w:t>”</w:t>
      </w:r>
      <w:r>
        <w:rPr>
          <w:sz w:val="24"/>
          <w:szCs w:val="24"/>
        </w:rPr>
        <w:t xml:space="preserve"> in 2016 and continues this momentum through the Food Waste Alliance innovation community. 4) Further with Food</w:t>
      </w:r>
      <w:r>
        <w:rPr>
          <w:sz w:val="24"/>
          <w:szCs w:val="24"/>
        </w:rPr>
        <w:t>–</w:t>
      </w:r>
      <w:r>
        <w:rPr>
          <w:sz w:val="24"/>
          <w:szCs w:val="24"/>
        </w:rPr>
        <w:t xml:space="preserve"> An online hub and first-of-its-kind aggregator of existing food waste research and resources. And 5) BioCycle Resources</w:t>
      </w:r>
      <w:r>
        <w:rPr>
          <w:sz w:val="24"/>
          <w:szCs w:val="24"/>
        </w:rPr>
        <w:t>–</w:t>
      </w:r>
      <w:r>
        <w:rPr>
          <w:sz w:val="24"/>
          <w:szCs w:val="24"/>
        </w:rPr>
        <w:t xml:space="preserve"> Searchable da</w:t>
      </w:r>
      <w:r>
        <w:rPr>
          <w:sz w:val="24"/>
          <w:szCs w:val="24"/>
        </w:rPr>
        <w:t>tabases of composting facilities, anaerobic digestion facilities, and organics collection services across the U.S. and Canada.</w:t>
      </w:r>
    </w:p>
    <w:p w14:paraId="422B3114" w14:textId="77777777" w:rsidR="00000000" w:rsidRDefault="00551CE1">
      <w:pPr>
        <w:widowControl/>
        <w:rPr>
          <w:sz w:val="24"/>
          <w:szCs w:val="24"/>
        </w:rPr>
      </w:pPr>
      <w:r>
        <w:rPr>
          <w:sz w:val="24"/>
          <w:szCs w:val="24"/>
        </w:rPr>
        <w:t>Website: https://www.refed.com/tools/innovator-database/</w:t>
      </w:r>
    </w:p>
    <w:p w14:paraId="0E06A5F5" w14:textId="77777777" w:rsidR="00000000" w:rsidRDefault="00551CE1">
      <w:pPr>
        <w:widowControl/>
        <w:rPr>
          <w:sz w:val="24"/>
          <w:szCs w:val="24"/>
        </w:rPr>
      </w:pPr>
    </w:p>
    <w:p w14:paraId="30196BBE" w14:textId="77777777" w:rsidR="00000000" w:rsidRDefault="00551CE1">
      <w:pPr>
        <w:widowControl/>
        <w:rPr>
          <w:sz w:val="24"/>
          <w:szCs w:val="24"/>
        </w:rPr>
      </w:pPr>
      <w:r>
        <w:rPr>
          <w:b/>
          <w:bCs/>
          <w:sz w:val="24"/>
          <w:szCs w:val="24"/>
        </w:rPr>
        <w:t>REFRESH</w:t>
      </w:r>
      <w:r>
        <w:rPr>
          <w:sz w:val="24"/>
          <w:szCs w:val="24"/>
        </w:rPr>
        <w:t xml:space="preserve"> (Wageningen, Netherlands) --Resource Efficient Food and dRink f</w:t>
      </w:r>
      <w:r>
        <w:rPr>
          <w:sz w:val="24"/>
          <w:szCs w:val="24"/>
        </w:rPr>
        <w:t xml:space="preserve">or Entire Supply cHain (REFRESH) --is a European research project </w:t>
      </w:r>
      <w:r>
        <w:rPr>
          <w:sz w:val="24"/>
          <w:szCs w:val="24"/>
        </w:rPr>
        <w:t>“</w:t>
      </w:r>
      <w:r>
        <w:rPr>
          <w:sz w:val="24"/>
          <w:szCs w:val="24"/>
        </w:rPr>
        <w:t>to contribute significantly towards the objective of reducing food waste across the EU by 30% by 2025 (which amounts to between 25 to 40 million tonnes of food not being wasted in 2025, wor</w:t>
      </w:r>
      <w:r>
        <w:rPr>
          <w:sz w:val="24"/>
          <w:szCs w:val="24"/>
        </w:rPr>
        <w:t xml:space="preserve">th tens of billions of Euros a year) and maximizing the value from unavoidable food waste and packaging materials. To achieve this ambitious goal, we will adopt a systemic approach and use cutting edge science to enable action by businesses, consumers and </w:t>
      </w:r>
      <w:r>
        <w:rPr>
          <w:sz w:val="24"/>
          <w:szCs w:val="24"/>
        </w:rPr>
        <w:t xml:space="preserve">public authorities. A central ambition of the REFRESH project is to develop a </w:t>
      </w:r>
      <w:r>
        <w:rPr>
          <w:sz w:val="24"/>
          <w:szCs w:val="24"/>
        </w:rPr>
        <w:t>‘</w:t>
      </w:r>
      <w:r>
        <w:rPr>
          <w:sz w:val="24"/>
          <w:szCs w:val="24"/>
        </w:rPr>
        <w:t>Framework for Action</w:t>
      </w:r>
      <w:r>
        <w:rPr>
          <w:sz w:val="24"/>
          <w:szCs w:val="24"/>
        </w:rPr>
        <w:t>’</w:t>
      </w:r>
      <w:r>
        <w:rPr>
          <w:sz w:val="24"/>
          <w:szCs w:val="24"/>
        </w:rPr>
        <w:t xml:space="preserve"> model that is based on strategic agreements across all stages of the supply chain (backed by Governments), delivered through collaborative working and supp</w:t>
      </w:r>
      <w:r>
        <w:rPr>
          <w:sz w:val="24"/>
          <w:szCs w:val="24"/>
        </w:rPr>
        <w:t>orted by evidence-based tools to allow targeted, cost effective interventions. Success will support transformation towards a more sustainable and secure EU food system, benefitting Europe</w:t>
      </w:r>
      <w:r>
        <w:rPr>
          <w:sz w:val="24"/>
          <w:szCs w:val="24"/>
        </w:rPr>
        <w:t>’</w:t>
      </w:r>
      <w:r>
        <w:rPr>
          <w:sz w:val="24"/>
          <w:szCs w:val="24"/>
        </w:rPr>
        <w:t>s economy, environment and society.</w:t>
      </w:r>
      <w:r>
        <w:rPr>
          <w:sz w:val="24"/>
          <w:szCs w:val="24"/>
        </w:rPr>
        <w:t>”</w:t>
      </w:r>
      <w:r>
        <w:rPr>
          <w:sz w:val="24"/>
          <w:szCs w:val="24"/>
        </w:rPr>
        <w:t xml:space="preserve"> Four videos were developed for </w:t>
      </w:r>
      <w:r>
        <w:rPr>
          <w:sz w:val="24"/>
          <w:szCs w:val="24"/>
        </w:rPr>
        <w:t xml:space="preserve">the REFRESH project by the Ecologic Institute (qv). REFRESH was </w:t>
      </w:r>
      <w:r>
        <w:rPr>
          <w:sz w:val="24"/>
          <w:szCs w:val="24"/>
        </w:rPr>
        <w:t>“</w:t>
      </w:r>
      <w:r>
        <w:rPr>
          <w:sz w:val="24"/>
          <w:szCs w:val="24"/>
        </w:rPr>
        <w:t>funded by the Horizon 2020 Framework Programme of the European Union under Grant Agreement no. 641933.</w:t>
      </w:r>
      <w:r>
        <w:rPr>
          <w:sz w:val="24"/>
          <w:szCs w:val="24"/>
        </w:rPr>
        <w:t>”</w:t>
      </w:r>
      <w:r>
        <w:rPr>
          <w:sz w:val="24"/>
          <w:szCs w:val="24"/>
        </w:rPr>
        <w:t xml:space="preserve"> The project ended in 2019. For other reports, platforms, etc., search for REFRESH</w:t>
      </w:r>
    </w:p>
    <w:p w14:paraId="5A47134A" w14:textId="77777777" w:rsidR="00000000" w:rsidRDefault="00551CE1">
      <w:pPr>
        <w:widowControl/>
        <w:rPr>
          <w:sz w:val="24"/>
          <w:szCs w:val="24"/>
        </w:rPr>
      </w:pPr>
      <w:r>
        <w:rPr>
          <w:sz w:val="24"/>
          <w:szCs w:val="24"/>
        </w:rPr>
        <w:t>Websi</w:t>
      </w:r>
      <w:r>
        <w:rPr>
          <w:sz w:val="24"/>
          <w:szCs w:val="24"/>
        </w:rPr>
        <w:t>te: http://eu-refresh.org/</w:t>
      </w:r>
    </w:p>
    <w:p w14:paraId="73BBF1B8" w14:textId="77777777" w:rsidR="00000000" w:rsidRDefault="00551CE1">
      <w:pPr>
        <w:widowControl/>
        <w:rPr>
          <w:sz w:val="24"/>
          <w:szCs w:val="24"/>
        </w:rPr>
      </w:pPr>
    </w:p>
    <w:p w14:paraId="0C351902" w14:textId="77777777" w:rsidR="00000000" w:rsidRDefault="00551CE1">
      <w:pPr>
        <w:widowControl/>
        <w:rPr>
          <w:sz w:val="24"/>
          <w:szCs w:val="24"/>
        </w:rPr>
      </w:pPr>
      <w:r>
        <w:rPr>
          <w:b/>
          <w:bCs/>
          <w:sz w:val="24"/>
          <w:szCs w:val="24"/>
        </w:rPr>
        <w:t>REFRESH Community of Experts</w:t>
      </w:r>
      <w:r>
        <w:rPr>
          <w:sz w:val="24"/>
          <w:szCs w:val="24"/>
        </w:rPr>
        <w:t xml:space="preserve"> (CoE) is </w:t>
      </w:r>
      <w:r>
        <w:rPr>
          <w:sz w:val="24"/>
          <w:szCs w:val="24"/>
        </w:rPr>
        <w:t>“</w:t>
      </w:r>
      <w:r>
        <w:rPr>
          <w:sz w:val="24"/>
          <w:szCs w:val="24"/>
        </w:rPr>
        <w:t>a virtual resource and knowledge sharing platform.</w:t>
      </w:r>
      <w:r>
        <w:rPr>
          <w:sz w:val="24"/>
          <w:szCs w:val="24"/>
        </w:rPr>
        <w:t>”</w:t>
      </w:r>
      <w:r>
        <w:rPr>
          <w:sz w:val="24"/>
          <w:szCs w:val="24"/>
        </w:rPr>
        <w:t xml:space="preserve"> In 2019 it </w:t>
      </w:r>
      <w:r>
        <w:rPr>
          <w:sz w:val="24"/>
          <w:szCs w:val="24"/>
        </w:rPr>
        <w:t>“</w:t>
      </w:r>
      <w:r>
        <w:rPr>
          <w:sz w:val="24"/>
          <w:szCs w:val="24"/>
        </w:rPr>
        <w:t xml:space="preserve">launched a series of four webinars on </w:t>
      </w:r>
      <w:r>
        <w:rPr>
          <w:sz w:val="24"/>
          <w:szCs w:val="24"/>
        </w:rPr>
        <w:t>‘</w:t>
      </w:r>
      <w:r>
        <w:rPr>
          <w:sz w:val="24"/>
          <w:szCs w:val="24"/>
        </w:rPr>
        <w:t>Tackling Food Waste Across the Supply Chain</w:t>
      </w:r>
      <w:r>
        <w:rPr>
          <w:sz w:val="24"/>
          <w:szCs w:val="24"/>
        </w:rPr>
        <w:t>’</w:t>
      </w:r>
      <w:r>
        <w:rPr>
          <w:sz w:val="24"/>
          <w:szCs w:val="24"/>
        </w:rPr>
        <w:t>. The series will demonstrate how policy m</w:t>
      </w:r>
      <w:r>
        <w:rPr>
          <w:sz w:val="24"/>
          <w:szCs w:val="24"/>
        </w:rPr>
        <w:t>akers, manufacturers, retailers, distributors, municipalities and many more organisations involved in the food supply chain can effectively address food waste.</w:t>
      </w:r>
      <w:r>
        <w:rPr>
          <w:sz w:val="24"/>
          <w:szCs w:val="24"/>
        </w:rPr>
        <w:t>”</w:t>
      </w:r>
    </w:p>
    <w:p w14:paraId="6C0D0A43" w14:textId="77777777" w:rsidR="00000000" w:rsidRDefault="00551CE1">
      <w:pPr>
        <w:widowControl/>
        <w:rPr>
          <w:sz w:val="24"/>
          <w:szCs w:val="24"/>
        </w:rPr>
      </w:pPr>
      <w:r>
        <w:rPr>
          <w:sz w:val="24"/>
          <w:szCs w:val="24"/>
        </w:rPr>
        <w:t>Website: www.refreshcoe.eu/refresh-webinar-series</w:t>
      </w:r>
    </w:p>
    <w:p w14:paraId="4B4F9072" w14:textId="77777777" w:rsidR="00000000" w:rsidRDefault="00551CE1">
      <w:pPr>
        <w:widowControl/>
        <w:rPr>
          <w:sz w:val="24"/>
          <w:szCs w:val="24"/>
        </w:rPr>
      </w:pPr>
    </w:p>
    <w:p w14:paraId="466532AA" w14:textId="77777777" w:rsidR="00000000" w:rsidRDefault="00551CE1">
      <w:pPr>
        <w:widowControl/>
        <w:rPr>
          <w:sz w:val="24"/>
          <w:szCs w:val="24"/>
        </w:rPr>
      </w:pPr>
      <w:r>
        <w:rPr>
          <w:b/>
          <w:bCs/>
          <w:sz w:val="24"/>
          <w:szCs w:val="24"/>
        </w:rPr>
        <w:t>REFRESH</w:t>
      </w:r>
      <w:r>
        <w:rPr>
          <w:sz w:val="24"/>
          <w:szCs w:val="24"/>
        </w:rPr>
        <w:t xml:space="preserve">. </w:t>
      </w:r>
      <w:r>
        <w:rPr>
          <w:sz w:val="24"/>
          <w:szCs w:val="24"/>
        </w:rPr>
        <w:t>“</w:t>
      </w:r>
      <w:r>
        <w:rPr>
          <w:sz w:val="24"/>
          <w:szCs w:val="24"/>
        </w:rPr>
        <w:t>REFRESH Final Conference 2019: Fre</w:t>
      </w:r>
      <w:r>
        <w:rPr>
          <w:sz w:val="24"/>
          <w:szCs w:val="24"/>
        </w:rPr>
        <w:t>sh Ideas to Reduce Food Waste and Valorise Surplus Food.</w:t>
      </w:r>
      <w:r>
        <w:rPr>
          <w:sz w:val="24"/>
          <w:szCs w:val="24"/>
        </w:rPr>
        <w:t>”</w:t>
      </w:r>
      <w:r>
        <w:rPr>
          <w:sz w:val="24"/>
          <w:szCs w:val="24"/>
        </w:rPr>
        <w:t xml:space="preserve"> May 10, 2019 in the Disseny Hub, Barcelona, Spain. Retrieved at https://eu-refresh.org/conference2019</w:t>
      </w:r>
    </w:p>
    <w:p w14:paraId="33558803" w14:textId="77777777" w:rsidR="00000000" w:rsidRDefault="00551CE1">
      <w:pPr>
        <w:widowControl/>
        <w:rPr>
          <w:sz w:val="24"/>
          <w:szCs w:val="24"/>
        </w:rPr>
      </w:pPr>
    </w:p>
    <w:p w14:paraId="734FB646" w14:textId="77777777" w:rsidR="00000000" w:rsidRDefault="00551CE1">
      <w:pPr>
        <w:widowControl/>
        <w:rPr>
          <w:sz w:val="24"/>
          <w:szCs w:val="24"/>
        </w:rPr>
      </w:pPr>
      <w:r>
        <w:rPr>
          <w:b/>
          <w:bCs/>
          <w:sz w:val="24"/>
          <w:szCs w:val="24"/>
        </w:rPr>
        <w:t>Re:Food</w:t>
      </w:r>
      <w:r>
        <w:rPr>
          <w:sz w:val="24"/>
          <w:szCs w:val="24"/>
        </w:rPr>
        <w:t xml:space="preserve"> [or Refood] Kuwait) is a non-profit that aims to eliminate food waste in the food &amp; bev</w:t>
      </w:r>
      <w:r>
        <w:rPr>
          <w:sz w:val="24"/>
          <w:szCs w:val="24"/>
        </w:rPr>
        <w:t>erage industry of Kuwait through its initiatives and continuous operations. The most prominent operation at Refood is collecting excess food from local suppliers, manufacturers, and distributors, and rechanneling that food as grocery packages to families i</w:t>
      </w:r>
      <w:r>
        <w:rPr>
          <w:sz w:val="24"/>
          <w:szCs w:val="24"/>
        </w:rPr>
        <w:t>n need.</w:t>
      </w:r>
      <w:r>
        <w:rPr>
          <w:sz w:val="24"/>
          <w:szCs w:val="24"/>
        </w:rPr>
        <w:t>”</w:t>
      </w:r>
      <w:r>
        <w:rPr>
          <w:sz w:val="24"/>
          <w:szCs w:val="24"/>
        </w:rPr>
        <w:t xml:space="preserve"> It was started in 2014 by Maryam Aleisa and her family.</w:t>
      </w:r>
    </w:p>
    <w:p w14:paraId="54109DCE" w14:textId="77777777" w:rsidR="00000000" w:rsidRDefault="00551CE1">
      <w:pPr>
        <w:widowControl/>
        <w:rPr>
          <w:sz w:val="24"/>
          <w:szCs w:val="24"/>
        </w:rPr>
      </w:pPr>
      <w:r>
        <w:rPr>
          <w:sz w:val="24"/>
          <w:szCs w:val="24"/>
        </w:rPr>
        <w:t>Website: http://www.refoodkuwait.org/</w:t>
      </w:r>
    </w:p>
    <w:p w14:paraId="1C82C3C7" w14:textId="77777777" w:rsidR="00000000" w:rsidRDefault="00551CE1">
      <w:pPr>
        <w:widowControl/>
        <w:rPr>
          <w:sz w:val="24"/>
          <w:szCs w:val="24"/>
        </w:rPr>
      </w:pPr>
      <w:r>
        <w:rPr>
          <w:b/>
          <w:bCs/>
          <w:sz w:val="24"/>
          <w:szCs w:val="24"/>
        </w:rPr>
        <w:t>Rescuing Leftover Cuisine, Inc. --RLC</w:t>
      </w:r>
      <w:r>
        <w:rPr>
          <w:b/>
          <w:bCs/>
          <w:sz w:val="24"/>
          <w:szCs w:val="24"/>
        </w:rPr>
        <w:t>–</w:t>
      </w:r>
      <w:r>
        <w:rPr>
          <w:b/>
          <w:bCs/>
          <w:sz w:val="24"/>
          <w:szCs w:val="24"/>
        </w:rPr>
        <w:t xml:space="preserve"> (New York)</w:t>
      </w:r>
      <w:r>
        <w:rPr>
          <w:sz w:val="24"/>
          <w:szCs w:val="24"/>
        </w:rPr>
        <w:t xml:space="preserve"> is a national not-for-profit organization that provides solutions for food waste, and provides food for</w:t>
      </w:r>
      <w:r>
        <w:rPr>
          <w:sz w:val="24"/>
          <w:szCs w:val="24"/>
        </w:rPr>
        <w:t xml:space="preserve"> the insecure. It operates </w:t>
      </w:r>
      <w:r>
        <w:rPr>
          <w:sz w:val="24"/>
          <w:szCs w:val="24"/>
        </w:rPr>
        <w:t>“</w:t>
      </w:r>
      <w:r>
        <w:rPr>
          <w:sz w:val="24"/>
          <w:szCs w:val="24"/>
        </w:rPr>
        <w:t>in 12 cities and headquartered in New York City, that provides solutions to prevent excess wholesome cuisine from being wasted. RLC provides services such as food waste consulting, excess food delivery, co-branding services, and</w:t>
      </w:r>
      <w:r>
        <w:rPr>
          <w:sz w:val="24"/>
          <w:szCs w:val="24"/>
        </w:rPr>
        <w:t xml:space="preserve"> tax credit assistance.</w:t>
      </w:r>
      <w:r>
        <w:rPr>
          <w:sz w:val="24"/>
          <w:szCs w:val="24"/>
        </w:rPr>
        <w:t>”</w:t>
      </w:r>
      <w:r>
        <w:rPr>
          <w:sz w:val="24"/>
          <w:szCs w:val="24"/>
        </w:rPr>
        <w:t xml:space="preserve"> Founded in 2013 by Robert Lee and Louisa Chen, its mission is to be </w:t>
      </w:r>
      <w:r>
        <w:rPr>
          <w:sz w:val="24"/>
          <w:szCs w:val="24"/>
        </w:rPr>
        <w:t>“</w:t>
      </w:r>
      <w:r>
        <w:rPr>
          <w:sz w:val="24"/>
          <w:szCs w:val="24"/>
        </w:rPr>
        <w:t>the world</w:t>
      </w:r>
      <w:r>
        <w:rPr>
          <w:sz w:val="24"/>
          <w:szCs w:val="24"/>
        </w:rPr>
        <w:t>’</w:t>
      </w:r>
      <w:r>
        <w:rPr>
          <w:sz w:val="24"/>
          <w:szCs w:val="24"/>
        </w:rPr>
        <w:t>s most widely used solution for companies and individuals to eliminate food waste in their communities.</w:t>
      </w:r>
      <w:r>
        <w:rPr>
          <w:sz w:val="24"/>
          <w:szCs w:val="24"/>
        </w:rPr>
        <w:t>”</w:t>
      </w:r>
      <w:r>
        <w:rPr>
          <w:sz w:val="24"/>
          <w:szCs w:val="24"/>
        </w:rPr>
        <w:t xml:space="preserve"> Its app Rescuing Leftover Cuisine (qv) </w:t>
      </w:r>
      <w:r>
        <w:rPr>
          <w:sz w:val="24"/>
          <w:szCs w:val="24"/>
        </w:rPr>
        <w:t>“</w:t>
      </w:r>
      <w:r>
        <w:rPr>
          <w:sz w:val="24"/>
          <w:szCs w:val="24"/>
        </w:rPr>
        <w:t xml:space="preserve">alerts </w:t>
      </w:r>
      <w:r>
        <w:rPr>
          <w:sz w:val="24"/>
          <w:szCs w:val="24"/>
        </w:rPr>
        <w:t>volunteers when restaurants have unserved food so it can be ferried to homeless shelters instead of being thrown away.</w:t>
      </w:r>
      <w:r>
        <w:rPr>
          <w:sz w:val="24"/>
          <w:szCs w:val="24"/>
        </w:rPr>
        <w:t>”</w:t>
      </w:r>
      <w:r>
        <w:rPr>
          <w:sz w:val="24"/>
          <w:szCs w:val="24"/>
        </w:rPr>
        <w:t xml:space="preserve"> As of May 2018 it was reportedly operating </w:t>
      </w:r>
      <w:r>
        <w:rPr>
          <w:sz w:val="24"/>
          <w:szCs w:val="24"/>
        </w:rPr>
        <w:t>“</w:t>
      </w:r>
      <w:r>
        <w:rPr>
          <w:sz w:val="24"/>
          <w:szCs w:val="24"/>
        </w:rPr>
        <w:t>in 16 cities and headquartered in New York City, that provides solutions to prevent excess w</w:t>
      </w:r>
      <w:r>
        <w:rPr>
          <w:sz w:val="24"/>
          <w:szCs w:val="24"/>
        </w:rPr>
        <w:t>holesome cuisine from being wasted. RLC provides services such as food waste consulting, excess food delivery, co-branding services, and tax credit assistance.</w:t>
      </w:r>
      <w:r>
        <w:rPr>
          <w:sz w:val="24"/>
          <w:szCs w:val="24"/>
        </w:rPr>
        <w:t>”</w:t>
      </w:r>
      <w:r>
        <w:rPr>
          <w:sz w:val="24"/>
          <w:szCs w:val="24"/>
        </w:rPr>
        <w:t xml:space="preserve"> See also Socially Conscious Beer. Interview with Robert Lee at https://www.waste360.com/food-wa</w:t>
      </w:r>
      <w:r>
        <w:rPr>
          <w:sz w:val="24"/>
          <w:szCs w:val="24"/>
        </w:rPr>
        <w:t>ste/non-profit-aims-fight-food-insecurity-waste-even-uncertain-times</w:t>
      </w:r>
    </w:p>
    <w:p w14:paraId="5F9D57E6" w14:textId="77777777" w:rsidR="00000000" w:rsidRDefault="00551CE1">
      <w:pPr>
        <w:widowControl/>
        <w:rPr>
          <w:sz w:val="24"/>
          <w:szCs w:val="24"/>
        </w:rPr>
      </w:pPr>
      <w:r>
        <w:rPr>
          <w:sz w:val="24"/>
          <w:szCs w:val="24"/>
        </w:rPr>
        <w:t>Website: http://www.rescuingleftovercuisine.org/</w:t>
      </w:r>
    </w:p>
    <w:p w14:paraId="3241EBA5" w14:textId="77777777" w:rsidR="00000000" w:rsidRDefault="00551CE1">
      <w:pPr>
        <w:widowControl/>
        <w:rPr>
          <w:sz w:val="24"/>
          <w:szCs w:val="24"/>
        </w:rPr>
      </w:pPr>
    </w:p>
    <w:p w14:paraId="25F9F1A9" w14:textId="77777777" w:rsidR="00000000" w:rsidRDefault="00551CE1">
      <w:pPr>
        <w:widowControl/>
        <w:rPr>
          <w:sz w:val="24"/>
          <w:szCs w:val="24"/>
        </w:rPr>
      </w:pPr>
      <w:r>
        <w:rPr>
          <w:b/>
          <w:bCs/>
          <w:sz w:val="24"/>
          <w:szCs w:val="24"/>
        </w:rPr>
        <w:t>Respect Food</w:t>
      </w:r>
      <w:r>
        <w:rPr>
          <w:sz w:val="24"/>
          <w:szCs w:val="24"/>
        </w:rPr>
        <w:t xml:space="preserve"> is an initiative by Grundig corporation that </w:t>
      </w:r>
      <w:r>
        <w:rPr>
          <w:sz w:val="24"/>
          <w:szCs w:val="24"/>
        </w:rPr>
        <w:t>“</w:t>
      </w:r>
      <w:r>
        <w:rPr>
          <w:sz w:val="24"/>
          <w:szCs w:val="24"/>
        </w:rPr>
        <w:t>aims to inspire everyone to fight with us, by showing people how to tackle was</w:t>
      </w:r>
      <w:r>
        <w:rPr>
          <w:sz w:val="24"/>
          <w:szCs w:val="24"/>
        </w:rPr>
        <w:t>te in kitchens with innovative products.</w:t>
      </w:r>
      <w:r>
        <w:rPr>
          <w:sz w:val="24"/>
          <w:szCs w:val="24"/>
        </w:rPr>
        <w:t>”</w:t>
      </w:r>
      <w:r>
        <w:rPr>
          <w:sz w:val="24"/>
          <w:szCs w:val="24"/>
        </w:rPr>
        <w:t xml:space="preserve"> It has cooperated with several other projects, including </w:t>
      </w:r>
      <w:r>
        <w:rPr>
          <w:sz w:val="24"/>
          <w:szCs w:val="24"/>
        </w:rPr>
        <w:t>“</w:t>
      </w:r>
      <w:r>
        <w:rPr>
          <w:sz w:val="24"/>
          <w:szCs w:val="24"/>
        </w:rPr>
        <w:t>Food for the Soul</w:t>
      </w:r>
      <w:r>
        <w:rPr>
          <w:sz w:val="24"/>
          <w:szCs w:val="24"/>
        </w:rPr>
        <w:t>”</w:t>
      </w:r>
      <w:r>
        <w:rPr>
          <w:sz w:val="24"/>
          <w:szCs w:val="24"/>
        </w:rPr>
        <w:t xml:space="preserve"> (qv) projects in Milan (Italy), Rio (Brazil) as part of the Olympics and now in London (England); Refettorio Felix (qv) including a limit</w:t>
      </w:r>
      <w:r>
        <w:rPr>
          <w:sz w:val="24"/>
          <w:szCs w:val="24"/>
        </w:rPr>
        <w:t>ed-edition fridge freezer painted by French graffiti artist Thierry Noir, to highlight the issue of food wastage. It has donated fridges and/or products to UKHarvest (qv) Felix Project (qv) and Toast Ale (qv).</w:t>
      </w:r>
    </w:p>
    <w:p w14:paraId="00B89646" w14:textId="77777777" w:rsidR="00000000" w:rsidRDefault="00551CE1">
      <w:pPr>
        <w:widowControl/>
        <w:rPr>
          <w:sz w:val="24"/>
          <w:szCs w:val="24"/>
        </w:rPr>
      </w:pPr>
      <w:r>
        <w:rPr>
          <w:sz w:val="24"/>
          <w:szCs w:val="24"/>
        </w:rPr>
        <w:t>Website: https://www.respectfood.com/</w:t>
      </w:r>
    </w:p>
    <w:p w14:paraId="44699F8C" w14:textId="77777777" w:rsidR="00000000" w:rsidRDefault="00551CE1">
      <w:pPr>
        <w:widowControl/>
        <w:rPr>
          <w:sz w:val="24"/>
          <w:szCs w:val="24"/>
        </w:rPr>
      </w:pPr>
    </w:p>
    <w:p w14:paraId="231A8678" w14:textId="77777777" w:rsidR="00000000" w:rsidRDefault="00551CE1">
      <w:pPr>
        <w:widowControl/>
        <w:rPr>
          <w:sz w:val="24"/>
          <w:szCs w:val="24"/>
        </w:rPr>
      </w:pPr>
      <w:r>
        <w:rPr>
          <w:b/>
          <w:bCs/>
          <w:sz w:val="24"/>
          <w:szCs w:val="24"/>
        </w:rPr>
        <w:t>Re-plat</w:t>
      </w:r>
      <w:r>
        <w:rPr>
          <w:b/>
          <w:bCs/>
          <w:sz w:val="24"/>
          <w:szCs w:val="24"/>
        </w:rPr>
        <w:t>e</w:t>
      </w:r>
      <w:r>
        <w:rPr>
          <w:sz w:val="24"/>
          <w:szCs w:val="24"/>
        </w:rPr>
        <w:t xml:space="preserve"> (Berkeley, California) </w:t>
      </w:r>
      <w:r>
        <w:rPr>
          <w:sz w:val="24"/>
          <w:szCs w:val="24"/>
        </w:rPr>
        <w:t>–</w:t>
      </w:r>
      <w:r>
        <w:rPr>
          <w:sz w:val="24"/>
          <w:szCs w:val="24"/>
        </w:rPr>
        <w:t>or Replate</w:t>
      </w:r>
      <w:r>
        <w:rPr>
          <w:sz w:val="24"/>
          <w:szCs w:val="24"/>
        </w:rPr>
        <w:t>–</w:t>
      </w:r>
      <w:r>
        <w:rPr>
          <w:sz w:val="24"/>
          <w:szCs w:val="24"/>
        </w:rPr>
        <w:t xml:space="preserve"> </w:t>
      </w:r>
      <w:r>
        <w:rPr>
          <w:sz w:val="24"/>
          <w:szCs w:val="24"/>
        </w:rPr>
        <w:t>“</w:t>
      </w:r>
      <w:r>
        <w:rPr>
          <w:sz w:val="24"/>
          <w:szCs w:val="24"/>
        </w:rPr>
        <w:t>creates technology to redistribute surplus food from businesses and events directly to nonprofits in need. Leveraging the gig economy, it creates jobs while providing a simple platform for businesses and caterers to r</w:t>
      </w:r>
      <w:r>
        <w:rPr>
          <w:sz w:val="24"/>
          <w:szCs w:val="24"/>
        </w:rPr>
        <w:t>educe their waste while supporting members of their community.</w:t>
      </w:r>
      <w:r>
        <w:rPr>
          <w:sz w:val="24"/>
          <w:szCs w:val="24"/>
        </w:rPr>
        <w:t>”</w:t>
      </w:r>
      <w:r>
        <w:rPr>
          <w:sz w:val="24"/>
          <w:szCs w:val="24"/>
        </w:rPr>
        <w:t xml:space="preserve"> It </w:t>
      </w:r>
      <w:r>
        <w:rPr>
          <w:sz w:val="24"/>
          <w:szCs w:val="24"/>
        </w:rPr>
        <w:t>“</w:t>
      </w:r>
      <w:r>
        <w:rPr>
          <w:sz w:val="24"/>
          <w:szCs w:val="24"/>
        </w:rPr>
        <w:t>works with on-demand delivery services like DoorDash to pick up food donations from businesses as efficiently as possible.</w:t>
      </w:r>
      <w:r>
        <w:rPr>
          <w:sz w:val="24"/>
          <w:szCs w:val="24"/>
        </w:rPr>
        <w:t>”</w:t>
      </w:r>
    </w:p>
    <w:p w14:paraId="4BA568E8" w14:textId="77777777" w:rsidR="00000000" w:rsidRDefault="00551CE1">
      <w:pPr>
        <w:widowControl/>
        <w:rPr>
          <w:sz w:val="24"/>
          <w:szCs w:val="24"/>
        </w:rPr>
      </w:pPr>
      <w:r>
        <w:rPr>
          <w:sz w:val="24"/>
          <w:szCs w:val="24"/>
        </w:rPr>
        <w:t>Website: https://www.re-plate.org/</w:t>
      </w:r>
    </w:p>
    <w:p w14:paraId="23B678C8" w14:textId="77777777" w:rsidR="00000000" w:rsidRDefault="00551CE1">
      <w:pPr>
        <w:widowControl/>
        <w:rPr>
          <w:sz w:val="24"/>
          <w:szCs w:val="24"/>
        </w:rPr>
      </w:pPr>
    </w:p>
    <w:p w14:paraId="2A4444BC" w14:textId="77777777" w:rsidR="00000000" w:rsidRDefault="00551CE1">
      <w:pPr>
        <w:widowControl/>
        <w:rPr>
          <w:sz w:val="24"/>
          <w:szCs w:val="24"/>
        </w:rPr>
      </w:pPr>
      <w:r>
        <w:rPr>
          <w:b/>
          <w:bCs/>
          <w:sz w:val="24"/>
          <w:szCs w:val="24"/>
        </w:rPr>
        <w:t>ReProduce 81</w:t>
      </w:r>
      <w:r>
        <w:rPr>
          <w:sz w:val="24"/>
          <w:szCs w:val="24"/>
        </w:rPr>
        <w:t xml:space="preserve"> (Spokane, Washington) provides </w:t>
      </w:r>
      <w:r>
        <w:rPr>
          <w:sz w:val="24"/>
          <w:szCs w:val="24"/>
        </w:rPr>
        <w:t>“</w:t>
      </w:r>
      <w:r>
        <w:rPr>
          <w:sz w:val="24"/>
          <w:szCs w:val="24"/>
        </w:rPr>
        <w:t>education of food waste to students in the Spokane Public Schools while creating a community that implements food recovery methods focused on the profound impact it has on the lives in the Spokane community.</w:t>
      </w:r>
      <w:r>
        <w:rPr>
          <w:sz w:val="24"/>
          <w:szCs w:val="24"/>
        </w:rPr>
        <w:t>”</w:t>
      </w:r>
      <w:r>
        <w:rPr>
          <w:sz w:val="24"/>
          <w:szCs w:val="24"/>
        </w:rPr>
        <w:t xml:space="preserve"> It </w:t>
      </w:r>
      <w:r>
        <w:rPr>
          <w:sz w:val="24"/>
          <w:szCs w:val="24"/>
        </w:rPr>
        <w:t>“</w:t>
      </w:r>
      <w:r>
        <w:rPr>
          <w:sz w:val="24"/>
          <w:szCs w:val="24"/>
        </w:rPr>
        <w:t>is sponsor</w:t>
      </w:r>
      <w:r>
        <w:rPr>
          <w:sz w:val="24"/>
          <w:szCs w:val="24"/>
        </w:rPr>
        <w:t>ed by several local organizations, including The Smith-Barbieri Progressive Fund, Catholic Charities Spokane, 2nd Harvest, and Communities in Schools Spokane County.</w:t>
      </w:r>
      <w:r>
        <w:rPr>
          <w:sz w:val="24"/>
          <w:szCs w:val="24"/>
        </w:rPr>
        <w:t>”</w:t>
      </w:r>
    </w:p>
    <w:p w14:paraId="180D9CFE" w14:textId="77777777" w:rsidR="00000000" w:rsidRDefault="00551CE1">
      <w:pPr>
        <w:widowControl/>
        <w:rPr>
          <w:sz w:val="24"/>
          <w:szCs w:val="24"/>
        </w:rPr>
      </w:pPr>
      <w:r>
        <w:rPr>
          <w:sz w:val="24"/>
          <w:szCs w:val="24"/>
        </w:rPr>
        <w:t>Website: https://spokaneedibletreeproject.org/reproduce-81</w:t>
      </w:r>
    </w:p>
    <w:p w14:paraId="5D4C74B1" w14:textId="77777777" w:rsidR="00000000" w:rsidRDefault="00551CE1">
      <w:pPr>
        <w:widowControl/>
        <w:rPr>
          <w:sz w:val="24"/>
          <w:szCs w:val="24"/>
        </w:rPr>
      </w:pPr>
    </w:p>
    <w:p w14:paraId="5925A1E3" w14:textId="77777777" w:rsidR="00000000" w:rsidRDefault="00551CE1">
      <w:pPr>
        <w:widowControl/>
        <w:rPr>
          <w:sz w:val="24"/>
          <w:szCs w:val="24"/>
        </w:rPr>
      </w:pPr>
      <w:r>
        <w:rPr>
          <w:b/>
          <w:bCs/>
          <w:sz w:val="24"/>
          <w:szCs w:val="24"/>
        </w:rPr>
        <w:t>Rethink Food Waste Challenge</w:t>
      </w:r>
      <w:r>
        <w:rPr>
          <w:sz w:val="24"/>
          <w:szCs w:val="24"/>
        </w:rPr>
        <w:t xml:space="preserve"> </w:t>
      </w:r>
      <w:r>
        <w:rPr>
          <w:sz w:val="24"/>
          <w:szCs w:val="24"/>
        </w:rPr>
        <w:t xml:space="preserve">(Deschutes County, Oregon) is a four week program beginning May 14, 2018 to </w:t>
      </w:r>
      <w:r>
        <w:rPr>
          <w:sz w:val="24"/>
          <w:szCs w:val="24"/>
        </w:rPr>
        <w:t>“</w:t>
      </w:r>
      <w:r>
        <w:rPr>
          <w:sz w:val="24"/>
          <w:szCs w:val="24"/>
        </w:rPr>
        <w:t>encourage behavior changes by asking each participating household to weigh and record their cumulative wasted food each week. During the four-week challenge, participants will rec</w:t>
      </w:r>
      <w:r>
        <w:rPr>
          <w:sz w:val="24"/>
          <w:szCs w:val="24"/>
        </w:rPr>
        <w:t>eive tips and resources about ways to prevent wasted food through simple behavior changes.</w:t>
      </w:r>
      <w:r>
        <w:rPr>
          <w:sz w:val="24"/>
          <w:szCs w:val="24"/>
        </w:rPr>
        <w:t>”</w:t>
      </w:r>
    </w:p>
    <w:p w14:paraId="13C05769" w14:textId="77777777" w:rsidR="00000000" w:rsidRDefault="00551CE1">
      <w:pPr>
        <w:widowControl/>
        <w:rPr>
          <w:sz w:val="24"/>
          <w:szCs w:val="24"/>
        </w:rPr>
      </w:pPr>
      <w:r>
        <w:rPr>
          <w:sz w:val="24"/>
          <w:szCs w:val="24"/>
        </w:rPr>
        <w:t>Website: http://www.RethinkWasteProject.org/FoodWaste/</w:t>
      </w:r>
    </w:p>
    <w:p w14:paraId="54E617BB" w14:textId="77777777" w:rsidR="00000000" w:rsidRDefault="00551CE1">
      <w:pPr>
        <w:widowControl/>
        <w:rPr>
          <w:sz w:val="24"/>
          <w:szCs w:val="24"/>
        </w:rPr>
      </w:pPr>
    </w:p>
    <w:p w14:paraId="1A2950CE" w14:textId="77777777" w:rsidR="00000000" w:rsidRDefault="00551CE1">
      <w:pPr>
        <w:widowControl/>
        <w:rPr>
          <w:sz w:val="24"/>
          <w:szCs w:val="24"/>
        </w:rPr>
      </w:pPr>
      <w:r>
        <w:rPr>
          <w:b/>
          <w:bCs/>
          <w:sz w:val="24"/>
          <w:szCs w:val="24"/>
        </w:rPr>
        <w:t>RLC</w:t>
      </w:r>
      <w:r>
        <w:rPr>
          <w:sz w:val="24"/>
          <w:szCs w:val="24"/>
        </w:rPr>
        <w:t>. See Rescuing Leftover Cuisine.</w:t>
      </w:r>
    </w:p>
    <w:p w14:paraId="3E0DA995" w14:textId="77777777" w:rsidR="00000000" w:rsidRDefault="00551CE1">
      <w:pPr>
        <w:widowControl/>
        <w:rPr>
          <w:sz w:val="24"/>
          <w:szCs w:val="24"/>
        </w:rPr>
      </w:pPr>
    </w:p>
    <w:p w14:paraId="2D2F7C31" w14:textId="77777777" w:rsidR="00000000" w:rsidRDefault="00551CE1">
      <w:pPr>
        <w:widowControl/>
        <w:rPr>
          <w:sz w:val="24"/>
          <w:szCs w:val="24"/>
        </w:rPr>
      </w:pPr>
      <w:r>
        <w:rPr>
          <w:b/>
          <w:bCs/>
          <w:sz w:val="24"/>
          <w:szCs w:val="24"/>
        </w:rPr>
        <w:t>RLC Massachusetts</w:t>
      </w:r>
      <w:r>
        <w:rPr>
          <w:sz w:val="24"/>
          <w:szCs w:val="24"/>
        </w:rPr>
        <w:t xml:space="preserve"> is a program of Rescuing Leftover Cuisine (qv).</w:t>
      </w:r>
    </w:p>
    <w:p w14:paraId="11BC2D15" w14:textId="77777777" w:rsidR="00000000" w:rsidRDefault="00551CE1">
      <w:pPr>
        <w:widowControl/>
        <w:rPr>
          <w:sz w:val="24"/>
          <w:szCs w:val="24"/>
        </w:rPr>
      </w:pPr>
      <w:r>
        <w:rPr>
          <w:sz w:val="24"/>
          <w:szCs w:val="24"/>
        </w:rPr>
        <w:t>Websi</w:t>
      </w:r>
      <w:r>
        <w:rPr>
          <w:sz w:val="24"/>
          <w:szCs w:val="24"/>
        </w:rPr>
        <w:t>te: https://www.rescuingleftovercuisine.org/massachusetts</w:t>
      </w:r>
    </w:p>
    <w:p w14:paraId="7B1A4AD4" w14:textId="77777777" w:rsidR="00000000" w:rsidRDefault="00551CE1">
      <w:pPr>
        <w:widowControl/>
        <w:rPr>
          <w:sz w:val="24"/>
          <w:szCs w:val="24"/>
        </w:rPr>
      </w:pPr>
    </w:p>
    <w:p w14:paraId="3AB59CCE" w14:textId="77777777" w:rsidR="00000000" w:rsidRDefault="00551CE1">
      <w:pPr>
        <w:widowControl/>
        <w:rPr>
          <w:sz w:val="24"/>
          <w:szCs w:val="24"/>
        </w:rPr>
      </w:pPr>
      <w:r>
        <w:rPr>
          <w:b/>
          <w:bCs/>
          <w:sz w:val="24"/>
          <w:szCs w:val="24"/>
        </w:rPr>
        <w:t>Rock and Wrap it Up!</w:t>
      </w:r>
      <w:r>
        <w:rPr>
          <w:sz w:val="24"/>
          <w:szCs w:val="24"/>
        </w:rPr>
        <w:t xml:space="preserve"> (based in NYC, works nationally) arranges the collection and local donation of leftover food and other basic necessities from rock concerts, sporting events, hotels, corporate </w:t>
      </w:r>
      <w:r>
        <w:rPr>
          <w:sz w:val="24"/>
          <w:szCs w:val="24"/>
        </w:rPr>
        <w:t xml:space="preserve">meetings, political rallies, and school cafeterias. Since its inception in 1994, the group has collaborated with 150 bands, 200 schools and universities, and 30 sports franchises to feed millions of people... </w:t>
      </w:r>
      <w:r>
        <w:rPr>
          <w:sz w:val="24"/>
          <w:szCs w:val="24"/>
        </w:rPr>
        <w:t>“</w:t>
      </w:r>
      <w:r>
        <w:rPr>
          <w:sz w:val="24"/>
          <w:szCs w:val="24"/>
        </w:rPr>
        <w:t xml:space="preserve">Since the beginning of the pandemic, Rock and </w:t>
      </w:r>
      <w:r>
        <w:rPr>
          <w:sz w:val="24"/>
          <w:szCs w:val="24"/>
        </w:rPr>
        <w:t>Wrap it Up has collected thousands of pounds worth of food from Madison Square Garden and MetLife Stadium. As of early April, film and TV partners have donated over 2,000 additional pounds of food.</w:t>
      </w:r>
      <w:r>
        <w:rPr>
          <w:sz w:val="24"/>
          <w:szCs w:val="24"/>
        </w:rPr>
        <w:t>”</w:t>
      </w:r>
    </w:p>
    <w:p w14:paraId="644D52FD" w14:textId="77777777" w:rsidR="00000000" w:rsidRDefault="00551CE1">
      <w:pPr>
        <w:widowControl/>
        <w:rPr>
          <w:sz w:val="24"/>
          <w:szCs w:val="24"/>
        </w:rPr>
      </w:pPr>
      <w:r>
        <w:rPr>
          <w:sz w:val="24"/>
          <w:szCs w:val="24"/>
        </w:rPr>
        <w:t>Website: http://rockandwrapitup.org/</w:t>
      </w:r>
    </w:p>
    <w:p w14:paraId="0575B10B" w14:textId="77777777" w:rsidR="00000000" w:rsidRDefault="00551CE1">
      <w:pPr>
        <w:widowControl/>
        <w:rPr>
          <w:sz w:val="24"/>
          <w:szCs w:val="24"/>
        </w:rPr>
      </w:pPr>
    </w:p>
    <w:p w14:paraId="0F15B383" w14:textId="77777777" w:rsidR="00000000" w:rsidRDefault="00551CE1">
      <w:pPr>
        <w:widowControl/>
        <w:rPr>
          <w:sz w:val="24"/>
          <w:szCs w:val="24"/>
        </w:rPr>
      </w:pPr>
      <w:r>
        <w:rPr>
          <w:b/>
          <w:bCs/>
          <w:sz w:val="24"/>
          <w:szCs w:val="24"/>
        </w:rPr>
        <w:t>Rockefeller Foundat</w:t>
      </w:r>
      <w:r>
        <w:rPr>
          <w:b/>
          <w:bCs/>
          <w:sz w:val="24"/>
          <w:szCs w:val="24"/>
        </w:rPr>
        <w:t>ion, The</w:t>
      </w:r>
      <w:r>
        <w:rPr>
          <w:sz w:val="24"/>
          <w:szCs w:val="24"/>
        </w:rPr>
        <w:t xml:space="preserve"> </w:t>
      </w:r>
      <w:r>
        <w:rPr>
          <w:sz w:val="24"/>
          <w:szCs w:val="24"/>
        </w:rPr>
        <w:t>“</w:t>
      </w:r>
      <w:r>
        <w:rPr>
          <w:sz w:val="24"/>
          <w:szCs w:val="24"/>
        </w:rPr>
        <w:t xml:space="preserve">headquartered in New York City, supports and partners with Universities and nonprofit organizations that take action against food waste by addressing the question. </w:t>
      </w:r>
      <w:r>
        <w:rPr>
          <w:sz w:val="24"/>
          <w:szCs w:val="24"/>
        </w:rPr>
        <w:t>“</w:t>
      </w:r>
      <w:r>
        <w:rPr>
          <w:sz w:val="24"/>
          <w:szCs w:val="24"/>
        </w:rPr>
        <w:t>how can we sustainably nourish the world with dignity and equity, without breakin</w:t>
      </w:r>
      <w:r>
        <w:rPr>
          <w:sz w:val="24"/>
          <w:szCs w:val="24"/>
        </w:rPr>
        <w:t>g the back of our planet?</w:t>
      </w:r>
      <w:r>
        <w:rPr>
          <w:sz w:val="24"/>
          <w:szCs w:val="24"/>
        </w:rPr>
        <w:t>”</w:t>
      </w:r>
      <w:r>
        <w:rPr>
          <w:sz w:val="24"/>
          <w:szCs w:val="24"/>
        </w:rPr>
        <w:t xml:space="preserve"> Through their support, they helped create Trash Hunger, Not Food: A Guide to End Food Waste on Campus, a toolkit and website that offers resources to students who seek to reduce waste. In partnership with the Natural Resources De</w:t>
      </w:r>
      <w:r>
        <w:rPr>
          <w:sz w:val="24"/>
          <w:szCs w:val="24"/>
        </w:rPr>
        <w:t>fense Council (NRDC), they examined the amount and kinds of food waste in Denver, Nashville, and New York City to identify opportunities to tackle food waste. They launched YieldWise Food Loss in 2016, aimed at reducing food loss and waste by half of curre</w:t>
      </w:r>
      <w:r>
        <w:rPr>
          <w:sz w:val="24"/>
          <w:szCs w:val="24"/>
        </w:rPr>
        <w:t>nt amounts and YieldWise Food Waste, which focuses on food waste in the U.S.</w:t>
      </w:r>
      <w:r>
        <w:rPr>
          <w:sz w:val="24"/>
          <w:szCs w:val="24"/>
        </w:rPr>
        <w:t>”</w:t>
      </w:r>
    </w:p>
    <w:p w14:paraId="4E946B20" w14:textId="77777777" w:rsidR="00000000" w:rsidRDefault="00551CE1">
      <w:pPr>
        <w:widowControl/>
        <w:rPr>
          <w:sz w:val="24"/>
          <w:szCs w:val="24"/>
        </w:rPr>
      </w:pPr>
      <w:r>
        <w:rPr>
          <w:sz w:val="24"/>
          <w:szCs w:val="24"/>
        </w:rPr>
        <w:t xml:space="preserve">[Description: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2EDE8FDB" w14:textId="77777777" w:rsidR="00000000" w:rsidRDefault="00551CE1">
      <w:pPr>
        <w:widowControl/>
        <w:rPr>
          <w:sz w:val="24"/>
          <w:szCs w:val="24"/>
        </w:rPr>
      </w:pPr>
      <w:r>
        <w:rPr>
          <w:sz w:val="24"/>
          <w:szCs w:val="24"/>
        </w:rPr>
        <w:t>Website: https://www.rockefellerfoundation.org/our-work/topics</w:t>
      </w:r>
      <w:r>
        <w:rPr>
          <w:sz w:val="24"/>
          <w:szCs w:val="24"/>
        </w:rPr>
        <w:t>/food/</w:t>
      </w:r>
    </w:p>
    <w:p w14:paraId="2B41873F" w14:textId="77777777" w:rsidR="00000000" w:rsidRDefault="00551CE1">
      <w:pPr>
        <w:widowControl/>
        <w:rPr>
          <w:sz w:val="24"/>
          <w:szCs w:val="24"/>
        </w:rPr>
      </w:pPr>
    </w:p>
    <w:p w14:paraId="0BEE48B1" w14:textId="77777777" w:rsidR="00000000" w:rsidRDefault="00551CE1">
      <w:pPr>
        <w:widowControl/>
        <w:rPr>
          <w:sz w:val="24"/>
          <w:szCs w:val="24"/>
        </w:rPr>
      </w:pPr>
      <w:r>
        <w:rPr>
          <w:b/>
          <w:bCs/>
          <w:sz w:val="24"/>
          <w:szCs w:val="24"/>
        </w:rPr>
        <w:t>Rolling Tomato</w:t>
      </w:r>
      <w:r>
        <w:rPr>
          <w:sz w:val="24"/>
          <w:szCs w:val="24"/>
        </w:rPr>
        <w:t xml:space="preserve"> (Boise, Idaho) partners </w:t>
      </w:r>
      <w:r>
        <w:rPr>
          <w:sz w:val="24"/>
          <w:szCs w:val="24"/>
        </w:rPr>
        <w:t>“</w:t>
      </w:r>
      <w:r>
        <w:rPr>
          <w:sz w:val="24"/>
          <w:szCs w:val="24"/>
        </w:rPr>
        <w:t>with 25+ food donors in commercial kitchens at restaurants, hospitals, caterers, and local farmers market vendors who have excess nutritious food.</w:t>
      </w:r>
      <w:r>
        <w:rPr>
          <w:sz w:val="24"/>
          <w:szCs w:val="24"/>
        </w:rPr>
        <w:t>”</w:t>
      </w:r>
      <w:r>
        <w:rPr>
          <w:sz w:val="24"/>
          <w:szCs w:val="24"/>
        </w:rPr>
        <w:t xml:space="preserve"> and it </w:t>
      </w:r>
      <w:r>
        <w:rPr>
          <w:sz w:val="24"/>
          <w:szCs w:val="24"/>
        </w:rPr>
        <w:t>“</w:t>
      </w:r>
      <w:r>
        <w:rPr>
          <w:sz w:val="24"/>
          <w:szCs w:val="24"/>
        </w:rPr>
        <w:t>partners with 25+ food recipient organizations and d</w:t>
      </w:r>
      <w:r>
        <w:rPr>
          <w:sz w:val="24"/>
          <w:szCs w:val="24"/>
        </w:rPr>
        <w:t>eliver that food quickly and safely to people in need.</w:t>
      </w:r>
      <w:r>
        <w:rPr>
          <w:sz w:val="24"/>
          <w:szCs w:val="24"/>
        </w:rPr>
        <w:t>”</w:t>
      </w:r>
    </w:p>
    <w:p w14:paraId="4F6768BF" w14:textId="77777777" w:rsidR="00000000" w:rsidRDefault="00551CE1">
      <w:pPr>
        <w:widowControl/>
        <w:rPr>
          <w:sz w:val="24"/>
          <w:szCs w:val="24"/>
        </w:rPr>
      </w:pPr>
      <w:r>
        <w:rPr>
          <w:sz w:val="24"/>
          <w:szCs w:val="24"/>
        </w:rPr>
        <w:t>Website: https://www.rollingtomato.org/</w:t>
      </w:r>
    </w:p>
    <w:p w14:paraId="4D2A34F0" w14:textId="77777777" w:rsidR="00000000" w:rsidRDefault="00551CE1">
      <w:pPr>
        <w:widowControl/>
        <w:rPr>
          <w:sz w:val="24"/>
          <w:szCs w:val="24"/>
        </w:rPr>
      </w:pPr>
      <w:r>
        <w:rPr>
          <w:sz w:val="24"/>
          <w:szCs w:val="24"/>
        </w:rPr>
        <w:t>Tags: Organizations</w:t>
      </w:r>
    </w:p>
    <w:p w14:paraId="673DB4F3" w14:textId="77777777" w:rsidR="00000000" w:rsidRDefault="00551CE1">
      <w:pPr>
        <w:widowControl/>
        <w:rPr>
          <w:sz w:val="24"/>
          <w:szCs w:val="24"/>
        </w:rPr>
      </w:pPr>
    </w:p>
    <w:p w14:paraId="4553BF58" w14:textId="77777777" w:rsidR="00000000" w:rsidRDefault="00551CE1">
      <w:pPr>
        <w:widowControl/>
        <w:rPr>
          <w:sz w:val="24"/>
          <w:szCs w:val="24"/>
        </w:rPr>
      </w:pPr>
      <w:r>
        <w:rPr>
          <w:b/>
          <w:bCs/>
          <w:sz w:val="24"/>
          <w:szCs w:val="24"/>
        </w:rPr>
        <w:t>Salvage Supperclub</w:t>
      </w:r>
      <w:r>
        <w:rPr>
          <w:sz w:val="24"/>
          <w:szCs w:val="24"/>
        </w:rPr>
        <w:t xml:space="preserve"> was launched in new York City. It offers salvaged food in an actual dumpster in summer.</w:t>
      </w:r>
      <w:r>
        <w:rPr>
          <w:sz w:val="24"/>
          <w:szCs w:val="24"/>
        </w:rPr>
        <w:t>”</w:t>
      </w:r>
    </w:p>
    <w:p w14:paraId="38E0707B" w14:textId="77777777" w:rsidR="00000000" w:rsidRDefault="00551CE1">
      <w:pPr>
        <w:widowControl/>
        <w:rPr>
          <w:sz w:val="24"/>
          <w:szCs w:val="24"/>
        </w:rPr>
      </w:pPr>
      <w:r>
        <w:rPr>
          <w:sz w:val="24"/>
          <w:szCs w:val="24"/>
        </w:rPr>
        <w:t>Website: http://www.salvagesupp</w:t>
      </w:r>
      <w:r>
        <w:rPr>
          <w:sz w:val="24"/>
          <w:szCs w:val="24"/>
        </w:rPr>
        <w:t xml:space="preserve">erclub.com/press </w:t>
      </w:r>
    </w:p>
    <w:p w14:paraId="1547EC89" w14:textId="77777777" w:rsidR="00000000" w:rsidRDefault="00551CE1">
      <w:pPr>
        <w:widowControl/>
        <w:rPr>
          <w:sz w:val="24"/>
          <w:szCs w:val="24"/>
        </w:rPr>
      </w:pPr>
    </w:p>
    <w:p w14:paraId="034A130C" w14:textId="77777777" w:rsidR="00000000" w:rsidRDefault="00551CE1">
      <w:pPr>
        <w:widowControl/>
        <w:rPr>
          <w:sz w:val="24"/>
          <w:szCs w:val="24"/>
        </w:rPr>
      </w:pPr>
      <w:r>
        <w:rPr>
          <w:b/>
          <w:bCs/>
          <w:sz w:val="24"/>
          <w:szCs w:val="24"/>
        </w:rPr>
        <w:t>Rolling Tomato</w:t>
      </w:r>
      <w:r>
        <w:rPr>
          <w:sz w:val="24"/>
          <w:szCs w:val="24"/>
        </w:rPr>
        <w:t xml:space="preserve"> (Boise, Idaho) partners </w:t>
      </w:r>
      <w:r>
        <w:rPr>
          <w:sz w:val="24"/>
          <w:szCs w:val="24"/>
        </w:rPr>
        <w:t>“</w:t>
      </w:r>
      <w:r>
        <w:rPr>
          <w:sz w:val="24"/>
          <w:szCs w:val="24"/>
        </w:rPr>
        <w:t>with 25+ food donors in commercial kitchens at restaurants, hospitals, caterers, and local farmers market vendors who have excess nutritious food.</w:t>
      </w:r>
      <w:r>
        <w:rPr>
          <w:sz w:val="24"/>
          <w:szCs w:val="24"/>
        </w:rPr>
        <w:t>”</w:t>
      </w:r>
      <w:r>
        <w:rPr>
          <w:sz w:val="24"/>
          <w:szCs w:val="24"/>
        </w:rPr>
        <w:t xml:space="preserve"> and it </w:t>
      </w:r>
      <w:r>
        <w:rPr>
          <w:sz w:val="24"/>
          <w:szCs w:val="24"/>
        </w:rPr>
        <w:t>“</w:t>
      </w:r>
      <w:r>
        <w:rPr>
          <w:sz w:val="24"/>
          <w:szCs w:val="24"/>
        </w:rPr>
        <w:t>partners with 25+ food recipient organiza</w:t>
      </w:r>
      <w:r>
        <w:rPr>
          <w:sz w:val="24"/>
          <w:szCs w:val="24"/>
        </w:rPr>
        <w:t>tions and deliver that food quickly and safely to people in need.</w:t>
      </w:r>
      <w:r>
        <w:rPr>
          <w:sz w:val="24"/>
          <w:szCs w:val="24"/>
        </w:rPr>
        <w:t>”</w:t>
      </w:r>
    </w:p>
    <w:p w14:paraId="4BC96D94" w14:textId="77777777" w:rsidR="00000000" w:rsidRDefault="00551CE1">
      <w:pPr>
        <w:widowControl/>
        <w:rPr>
          <w:sz w:val="24"/>
          <w:szCs w:val="24"/>
        </w:rPr>
      </w:pPr>
      <w:r>
        <w:rPr>
          <w:sz w:val="24"/>
          <w:szCs w:val="24"/>
        </w:rPr>
        <w:t>Website: https://www.rollingtomato.org/</w:t>
      </w:r>
    </w:p>
    <w:p w14:paraId="097DA5C8" w14:textId="77777777" w:rsidR="00000000" w:rsidRDefault="00551CE1">
      <w:pPr>
        <w:widowControl/>
        <w:rPr>
          <w:sz w:val="24"/>
          <w:szCs w:val="24"/>
        </w:rPr>
      </w:pPr>
      <w:r>
        <w:rPr>
          <w:sz w:val="24"/>
          <w:szCs w:val="24"/>
        </w:rPr>
        <w:t>Tags: Organizations</w:t>
      </w:r>
    </w:p>
    <w:p w14:paraId="344D9A10" w14:textId="77777777" w:rsidR="00000000" w:rsidRDefault="00551CE1">
      <w:pPr>
        <w:widowControl/>
        <w:rPr>
          <w:sz w:val="24"/>
          <w:szCs w:val="24"/>
        </w:rPr>
      </w:pPr>
    </w:p>
    <w:p w14:paraId="201C1854" w14:textId="77777777" w:rsidR="00000000" w:rsidRDefault="00551CE1">
      <w:pPr>
        <w:widowControl/>
        <w:rPr>
          <w:sz w:val="24"/>
          <w:szCs w:val="24"/>
        </w:rPr>
      </w:pPr>
      <w:r>
        <w:rPr>
          <w:b/>
          <w:bCs/>
          <w:sz w:val="24"/>
          <w:szCs w:val="24"/>
        </w:rPr>
        <w:t>Samen tegen Foodverpilling Foundation</w:t>
      </w:r>
      <w:r>
        <w:rPr>
          <w:sz w:val="24"/>
          <w:szCs w:val="24"/>
        </w:rPr>
        <w:t xml:space="preserve"> --Together against Food Waste-- (Netherlands) is a campaign that </w:t>
      </w:r>
      <w:r>
        <w:rPr>
          <w:sz w:val="24"/>
          <w:szCs w:val="24"/>
        </w:rPr>
        <w:t>“</w:t>
      </w:r>
      <w:r>
        <w:rPr>
          <w:sz w:val="24"/>
          <w:szCs w:val="24"/>
        </w:rPr>
        <w:t>aims to cut food waste in half by the year 2030.</w:t>
      </w:r>
      <w:r>
        <w:rPr>
          <w:sz w:val="24"/>
          <w:szCs w:val="24"/>
        </w:rPr>
        <w:t>”</w:t>
      </w:r>
    </w:p>
    <w:p w14:paraId="70DE110D" w14:textId="77777777" w:rsidR="00000000" w:rsidRDefault="00551CE1">
      <w:pPr>
        <w:widowControl/>
        <w:rPr>
          <w:sz w:val="24"/>
          <w:szCs w:val="24"/>
        </w:rPr>
      </w:pPr>
      <w:r>
        <w:rPr>
          <w:sz w:val="24"/>
          <w:szCs w:val="24"/>
        </w:rPr>
        <w:t xml:space="preserve">Website: </w:t>
      </w:r>
    </w:p>
    <w:p w14:paraId="124104F4" w14:textId="77777777" w:rsidR="00000000" w:rsidRDefault="00551CE1">
      <w:pPr>
        <w:widowControl/>
        <w:rPr>
          <w:sz w:val="24"/>
          <w:szCs w:val="24"/>
        </w:rPr>
      </w:pPr>
    </w:p>
    <w:p w14:paraId="6367C766" w14:textId="77777777" w:rsidR="00000000" w:rsidRDefault="00551CE1">
      <w:pPr>
        <w:widowControl/>
        <w:rPr>
          <w:sz w:val="24"/>
          <w:szCs w:val="24"/>
        </w:rPr>
      </w:pPr>
      <w:r>
        <w:rPr>
          <w:b/>
          <w:bCs/>
          <w:sz w:val="24"/>
          <w:szCs w:val="24"/>
        </w:rPr>
        <w:t>Satisfeito</w:t>
      </w:r>
      <w:r>
        <w:rPr>
          <w:sz w:val="24"/>
          <w:szCs w:val="24"/>
        </w:rPr>
        <w:t xml:space="preserve"> (S</w:t>
      </w:r>
      <w:r>
        <w:rPr>
          <w:sz w:val="24"/>
          <w:szCs w:val="24"/>
        </w:rPr>
        <w:t>ã</w:t>
      </w:r>
      <w:r>
        <w:rPr>
          <w:sz w:val="24"/>
          <w:szCs w:val="24"/>
        </w:rPr>
        <w:t xml:space="preserve">o Paulo, Brazil- based), which means </w:t>
      </w:r>
      <w:r>
        <w:rPr>
          <w:sz w:val="24"/>
          <w:szCs w:val="24"/>
        </w:rPr>
        <w:t>“</w:t>
      </w:r>
      <w:r>
        <w:rPr>
          <w:sz w:val="24"/>
          <w:szCs w:val="24"/>
        </w:rPr>
        <w:t>satisfied</w:t>
      </w:r>
      <w:r>
        <w:rPr>
          <w:sz w:val="24"/>
          <w:szCs w:val="24"/>
        </w:rPr>
        <w:t>”</w:t>
      </w:r>
      <w:r>
        <w:rPr>
          <w:sz w:val="24"/>
          <w:szCs w:val="24"/>
        </w:rPr>
        <w:t xml:space="preserve"> in Portuguese, is an initiative of </w:t>
      </w:r>
      <w:r>
        <w:rPr>
          <w:sz w:val="24"/>
          <w:szCs w:val="24"/>
        </w:rPr>
        <w:t>“</w:t>
      </w:r>
      <w:r>
        <w:rPr>
          <w:sz w:val="24"/>
          <w:szCs w:val="24"/>
        </w:rPr>
        <w:t>Stop Hunger</w:t>
      </w:r>
      <w:r>
        <w:rPr>
          <w:sz w:val="24"/>
          <w:szCs w:val="24"/>
        </w:rPr>
        <w:t>”</w:t>
      </w:r>
      <w:r>
        <w:rPr>
          <w:sz w:val="24"/>
          <w:szCs w:val="24"/>
        </w:rPr>
        <w:t>(qv) that prevent</w:t>
      </w:r>
      <w:r>
        <w:rPr>
          <w:sz w:val="24"/>
          <w:szCs w:val="24"/>
        </w:rPr>
        <w:t>s food waste and combats child hunger by providing restaurants and their customers the chance to help nonprofit organizations around the world. At the restaurants that take part in the Satisfeito Program, there is a specific icon next to some of the plates</w:t>
      </w:r>
      <w:r>
        <w:rPr>
          <w:sz w:val="24"/>
          <w:szCs w:val="24"/>
        </w:rPr>
        <w:t>. This icon means that this plate can also be ordered in the Satisfeito version, which is the same plate, but one-third smaller. The restaurant</w:t>
      </w:r>
      <w:r>
        <w:rPr>
          <w:sz w:val="24"/>
          <w:szCs w:val="24"/>
        </w:rPr>
        <w:t>’</w:t>
      </w:r>
      <w:r>
        <w:rPr>
          <w:sz w:val="24"/>
          <w:szCs w:val="24"/>
        </w:rPr>
        <w:t>s savings from serving the smaller portion will be transferred to organizations that fight child hunger.</w:t>
      </w:r>
      <w:r>
        <w:rPr>
          <w:sz w:val="24"/>
          <w:szCs w:val="24"/>
        </w:rPr>
        <w:t>”</w:t>
      </w:r>
      <w:r>
        <w:rPr>
          <w:sz w:val="24"/>
          <w:szCs w:val="24"/>
        </w:rPr>
        <w:t xml:space="preserve"> [Descr</w:t>
      </w:r>
      <w:r>
        <w:rPr>
          <w:sz w:val="24"/>
          <w:szCs w:val="24"/>
        </w:rPr>
        <w:t>iption Food Tank] It was launched in 2012, and as of 2016, about 60 restaurants participate in the initiative, most are in S</w:t>
      </w:r>
      <w:r>
        <w:rPr>
          <w:sz w:val="24"/>
          <w:szCs w:val="24"/>
        </w:rPr>
        <w:t>ã</w:t>
      </w:r>
      <w:r>
        <w:rPr>
          <w:sz w:val="24"/>
          <w:szCs w:val="24"/>
        </w:rPr>
        <w:t xml:space="preserve">o Paulo, but some are in other cities in Brazil, Mexico and South Africa. </w:t>
      </w:r>
    </w:p>
    <w:p w14:paraId="1F598E31" w14:textId="77777777" w:rsidR="00000000" w:rsidRDefault="00551CE1">
      <w:pPr>
        <w:widowControl/>
        <w:rPr>
          <w:sz w:val="24"/>
          <w:szCs w:val="24"/>
        </w:rPr>
      </w:pPr>
      <w:r>
        <w:rPr>
          <w:sz w:val="24"/>
          <w:szCs w:val="24"/>
        </w:rPr>
        <w:t>Website: http://www.satisfeito.com/en</w:t>
      </w:r>
    </w:p>
    <w:p w14:paraId="49B0A420" w14:textId="77777777" w:rsidR="00000000" w:rsidRDefault="00551CE1">
      <w:pPr>
        <w:widowControl/>
        <w:rPr>
          <w:sz w:val="24"/>
          <w:szCs w:val="24"/>
        </w:rPr>
      </w:pPr>
    </w:p>
    <w:p w14:paraId="18952D8E" w14:textId="77777777" w:rsidR="00000000" w:rsidRDefault="00551CE1">
      <w:pPr>
        <w:widowControl/>
        <w:rPr>
          <w:sz w:val="24"/>
          <w:szCs w:val="24"/>
        </w:rPr>
      </w:pPr>
      <w:r>
        <w:rPr>
          <w:b/>
          <w:bCs/>
          <w:sz w:val="24"/>
          <w:szCs w:val="24"/>
        </w:rPr>
        <w:t>SAVE FOOD Initiat</w:t>
      </w:r>
      <w:r>
        <w:rPr>
          <w:b/>
          <w:bCs/>
          <w:sz w:val="24"/>
          <w:szCs w:val="24"/>
        </w:rPr>
        <w:t>ive</w:t>
      </w:r>
      <w:r>
        <w:rPr>
          <w:sz w:val="24"/>
          <w:szCs w:val="24"/>
        </w:rPr>
        <w:t xml:space="preserve"> </w:t>
      </w:r>
      <w:r>
        <w:rPr>
          <w:sz w:val="24"/>
          <w:szCs w:val="24"/>
        </w:rPr>
        <w:t>“</w:t>
      </w:r>
      <w:r>
        <w:rPr>
          <w:sz w:val="24"/>
          <w:szCs w:val="24"/>
        </w:rPr>
        <w:t>is a joint campaign instituted by the Food and Agriculture Organization of the United Nations and Messe D</w:t>
      </w:r>
      <w:r>
        <w:rPr>
          <w:sz w:val="24"/>
          <w:szCs w:val="24"/>
        </w:rPr>
        <w:t>ü</w:t>
      </w:r>
      <w:r>
        <w:rPr>
          <w:sz w:val="24"/>
          <w:szCs w:val="24"/>
        </w:rPr>
        <w:t>sseldorf GmbH to fight global food loss. SAVE FOOD aims at networking stakeholders in industry, politics and research, encouraging dialogue and h</w:t>
      </w:r>
      <w:r>
        <w:rPr>
          <w:sz w:val="24"/>
          <w:szCs w:val="24"/>
        </w:rPr>
        <w:t>elping to develop solutions along the food value chain. One of its aims is to enlist the support of industry in initiating and sponsoring its own SAVE FOOD projects. The 2nd edition of the international SAVE FOOD conference along with an exhibition</w:t>
      </w:r>
      <w:r>
        <w:rPr>
          <w:sz w:val="24"/>
          <w:szCs w:val="24"/>
        </w:rPr>
        <w:t>”</w:t>
      </w:r>
      <w:r>
        <w:rPr>
          <w:sz w:val="24"/>
          <w:szCs w:val="24"/>
        </w:rPr>
        <w:t xml:space="preserve"> took p</w:t>
      </w:r>
      <w:r>
        <w:rPr>
          <w:sz w:val="24"/>
          <w:szCs w:val="24"/>
        </w:rPr>
        <w:t>lace in May 2014 during interpack in D</w:t>
      </w:r>
      <w:r>
        <w:rPr>
          <w:sz w:val="24"/>
          <w:szCs w:val="24"/>
        </w:rPr>
        <w:t>ü</w:t>
      </w:r>
      <w:r>
        <w:rPr>
          <w:sz w:val="24"/>
          <w:szCs w:val="24"/>
        </w:rPr>
        <w:t>sseldorf.</w:t>
      </w:r>
    </w:p>
    <w:p w14:paraId="2E015077" w14:textId="77777777" w:rsidR="00000000" w:rsidRDefault="00551CE1">
      <w:pPr>
        <w:widowControl/>
        <w:rPr>
          <w:sz w:val="24"/>
          <w:szCs w:val="24"/>
        </w:rPr>
      </w:pPr>
      <w:r>
        <w:rPr>
          <w:sz w:val="24"/>
          <w:szCs w:val="24"/>
        </w:rPr>
        <w:t>Website: http://www.save-food.org/</w:t>
      </w:r>
    </w:p>
    <w:p w14:paraId="0378C1B2" w14:textId="77777777" w:rsidR="00000000" w:rsidRDefault="00551CE1">
      <w:pPr>
        <w:widowControl/>
        <w:rPr>
          <w:sz w:val="24"/>
          <w:szCs w:val="24"/>
        </w:rPr>
      </w:pPr>
    </w:p>
    <w:p w14:paraId="4AAB82AF" w14:textId="77777777" w:rsidR="00000000" w:rsidRDefault="00551CE1">
      <w:pPr>
        <w:widowControl/>
        <w:rPr>
          <w:sz w:val="24"/>
          <w:szCs w:val="24"/>
        </w:rPr>
      </w:pPr>
      <w:r>
        <w:rPr>
          <w:b/>
          <w:bCs/>
          <w:sz w:val="24"/>
          <w:szCs w:val="24"/>
        </w:rPr>
        <w:t>Save Food Asia-Pacific Campaign</w:t>
      </w:r>
      <w:r>
        <w:rPr>
          <w:sz w:val="24"/>
          <w:szCs w:val="24"/>
        </w:rPr>
        <w:t xml:space="preserve"> (Asia-Pacific) or or </w:t>
      </w:r>
      <w:r>
        <w:rPr>
          <w:sz w:val="24"/>
          <w:szCs w:val="24"/>
        </w:rPr>
        <w:t>“</w:t>
      </w:r>
      <w:r>
        <w:rPr>
          <w:sz w:val="24"/>
          <w:szCs w:val="24"/>
        </w:rPr>
        <w:t>Save Food AP</w:t>
      </w:r>
      <w:r>
        <w:rPr>
          <w:sz w:val="24"/>
          <w:szCs w:val="24"/>
        </w:rPr>
        <w:t>”</w:t>
      </w:r>
      <w:r>
        <w:rPr>
          <w:sz w:val="24"/>
          <w:szCs w:val="24"/>
        </w:rPr>
        <w:t xml:space="preserve"> is an initiative of the Food and Agriculture Organization</w:t>
      </w:r>
      <w:r>
        <w:rPr>
          <w:sz w:val="24"/>
          <w:szCs w:val="24"/>
        </w:rPr>
        <w:t>’</w:t>
      </w:r>
      <w:r>
        <w:rPr>
          <w:sz w:val="24"/>
          <w:szCs w:val="24"/>
        </w:rPr>
        <w:t>s (FAO) Regional Office for Asia and the Paci</w:t>
      </w:r>
      <w:r>
        <w:rPr>
          <w:sz w:val="24"/>
          <w:szCs w:val="24"/>
        </w:rPr>
        <w:t xml:space="preserve">fic (FAO-RAP) in collaboration with Asian Institute of Technology (AIT). It is designed to </w:t>
      </w:r>
      <w:r>
        <w:rPr>
          <w:sz w:val="24"/>
          <w:szCs w:val="24"/>
        </w:rPr>
        <w:t>“</w:t>
      </w:r>
      <w:r>
        <w:rPr>
          <w:sz w:val="24"/>
          <w:szCs w:val="24"/>
        </w:rPr>
        <w:t>raise awareness and advocate for actions at the regional level to reduce food losses and particularly the growing problem of table waste in the region.</w:t>
      </w:r>
      <w:r>
        <w:rPr>
          <w:sz w:val="24"/>
          <w:szCs w:val="24"/>
        </w:rPr>
        <w:t>”</w:t>
      </w:r>
      <w:r>
        <w:rPr>
          <w:sz w:val="24"/>
          <w:szCs w:val="24"/>
        </w:rPr>
        <w:t xml:space="preserve"> This educat</w:t>
      </w:r>
      <w:r>
        <w:rPr>
          <w:sz w:val="24"/>
          <w:szCs w:val="24"/>
        </w:rPr>
        <w:t>ional initiative provides resources to combat this waste issue and works to promote sustainable consumption.</w:t>
      </w:r>
    </w:p>
    <w:p w14:paraId="30C1562E" w14:textId="77777777" w:rsidR="00000000" w:rsidRDefault="00551CE1">
      <w:pPr>
        <w:widowControl/>
        <w:rPr>
          <w:sz w:val="24"/>
          <w:szCs w:val="24"/>
        </w:rPr>
      </w:pPr>
      <w:r>
        <w:rPr>
          <w:sz w:val="24"/>
          <w:szCs w:val="24"/>
        </w:rPr>
        <w:t>Website: http://www.savefood.net/what-are-food-loss-and-food-waste/</w:t>
      </w:r>
    </w:p>
    <w:p w14:paraId="0413FE0D" w14:textId="77777777" w:rsidR="00000000" w:rsidRDefault="00551CE1">
      <w:pPr>
        <w:widowControl/>
        <w:rPr>
          <w:sz w:val="24"/>
          <w:szCs w:val="24"/>
        </w:rPr>
      </w:pPr>
    </w:p>
    <w:p w14:paraId="0E05FC50" w14:textId="77777777" w:rsidR="00000000" w:rsidRDefault="00551CE1">
      <w:pPr>
        <w:widowControl/>
        <w:rPr>
          <w:sz w:val="24"/>
          <w:szCs w:val="24"/>
        </w:rPr>
      </w:pPr>
      <w:r>
        <w:rPr>
          <w:b/>
          <w:bCs/>
          <w:sz w:val="24"/>
          <w:szCs w:val="24"/>
        </w:rPr>
        <w:t xml:space="preserve">Save Food Save the World </w:t>
      </w:r>
      <w:r>
        <w:rPr>
          <w:sz w:val="24"/>
          <w:szCs w:val="24"/>
        </w:rPr>
        <w:t xml:space="preserve">(Thailand) is </w:t>
      </w:r>
      <w:r>
        <w:rPr>
          <w:sz w:val="24"/>
          <w:szCs w:val="24"/>
        </w:rPr>
        <w:t>“</w:t>
      </w:r>
      <w:r>
        <w:rPr>
          <w:sz w:val="24"/>
          <w:szCs w:val="24"/>
        </w:rPr>
        <w:t>a food waste management project design</w:t>
      </w:r>
      <w:r>
        <w:rPr>
          <w:sz w:val="24"/>
          <w:szCs w:val="24"/>
        </w:rPr>
        <w:t>ed to minimise waste in food production, in collaboration with Food Innopolis, and the National Science and Technology Development Agency (NSTDA). THAI Catering will reduce its food waste and cabin waste as well as environmental impact, on top of enhancing</w:t>
      </w:r>
      <w:r>
        <w:rPr>
          <w:sz w:val="24"/>
          <w:szCs w:val="24"/>
        </w:rPr>
        <w:t xml:space="preserve"> effective resource management.</w:t>
      </w:r>
      <w:r>
        <w:rPr>
          <w:sz w:val="24"/>
          <w:szCs w:val="24"/>
        </w:rPr>
        <w:t>”</w:t>
      </w:r>
    </w:p>
    <w:p w14:paraId="16AD3666" w14:textId="77777777" w:rsidR="00000000" w:rsidRDefault="00551CE1">
      <w:pPr>
        <w:widowControl/>
        <w:rPr>
          <w:sz w:val="24"/>
          <w:szCs w:val="24"/>
        </w:rPr>
      </w:pPr>
      <w:r>
        <w:rPr>
          <w:sz w:val="24"/>
          <w:szCs w:val="24"/>
        </w:rPr>
        <w:t>Website: ???</w:t>
      </w:r>
    </w:p>
    <w:p w14:paraId="0E0C966A" w14:textId="77777777" w:rsidR="00000000" w:rsidRDefault="00551CE1">
      <w:pPr>
        <w:widowControl/>
        <w:rPr>
          <w:sz w:val="24"/>
          <w:szCs w:val="24"/>
        </w:rPr>
      </w:pPr>
    </w:p>
    <w:p w14:paraId="13F30C32" w14:textId="77777777" w:rsidR="00000000" w:rsidRDefault="00551CE1">
      <w:pPr>
        <w:widowControl/>
        <w:rPr>
          <w:sz w:val="24"/>
          <w:szCs w:val="24"/>
        </w:rPr>
      </w:pPr>
      <w:r>
        <w:rPr>
          <w:b/>
          <w:bCs/>
          <w:sz w:val="24"/>
          <w:szCs w:val="24"/>
        </w:rPr>
        <w:t xml:space="preserve">Save Food, Share Food, Share Joy </w:t>
      </w:r>
      <w:r>
        <w:rPr>
          <w:sz w:val="24"/>
          <w:szCs w:val="24"/>
        </w:rPr>
        <w:t xml:space="preserve">(India) is an initiative of Food Safety and Standards Authority of India Ministry of Health and Family Welfare, Government of India and major Food Sharing Organizations across </w:t>
      </w:r>
      <w:r>
        <w:rPr>
          <w:sz w:val="24"/>
          <w:szCs w:val="24"/>
        </w:rPr>
        <w:t>India prevent food being lost or wasted throughout the supply chain, from initial production down to final household consumption. Its goals are: 1) Recover the surplus food generated to feed the needy and hungry; 2) Reduce the amount of</w:t>
      </w:r>
    </w:p>
    <w:p w14:paraId="6E2789AB" w14:textId="77777777" w:rsidR="00000000" w:rsidRDefault="00551CE1">
      <w:pPr>
        <w:widowControl/>
        <w:rPr>
          <w:sz w:val="24"/>
          <w:szCs w:val="24"/>
        </w:rPr>
      </w:pPr>
      <w:r>
        <w:rPr>
          <w:sz w:val="24"/>
          <w:szCs w:val="24"/>
        </w:rPr>
        <w:t>food waste generate</w:t>
      </w:r>
      <w:r>
        <w:rPr>
          <w:sz w:val="24"/>
          <w:szCs w:val="24"/>
        </w:rPr>
        <w:t xml:space="preserve">d; and 3) ncrease the amount of safe and nutritious food donated to those in need. It began in December 2017. </w:t>
      </w:r>
    </w:p>
    <w:p w14:paraId="7DD9451A" w14:textId="77777777" w:rsidR="00000000" w:rsidRDefault="00551CE1">
      <w:pPr>
        <w:widowControl/>
        <w:rPr>
          <w:sz w:val="24"/>
          <w:szCs w:val="24"/>
        </w:rPr>
      </w:pPr>
      <w:r>
        <w:rPr>
          <w:sz w:val="24"/>
          <w:szCs w:val="24"/>
        </w:rPr>
        <w:t>Website: https://www.ifra.org.in</w:t>
      </w:r>
    </w:p>
    <w:p w14:paraId="133CEA83" w14:textId="77777777" w:rsidR="00000000" w:rsidRDefault="00551CE1">
      <w:pPr>
        <w:widowControl/>
        <w:rPr>
          <w:sz w:val="24"/>
          <w:szCs w:val="24"/>
        </w:rPr>
      </w:pPr>
    </w:p>
    <w:p w14:paraId="22FD6501" w14:textId="77777777" w:rsidR="00000000" w:rsidRDefault="00551CE1">
      <w:pPr>
        <w:widowControl/>
        <w:rPr>
          <w:sz w:val="24"/>
          <w:szCs w:val="24"/>
        </w:rPr>
      </w:pPr>
      <w:r>
        <w:rPr>
          <w:b/>
          <w:bCs/>
          <w:sz w:val="24"/>
          <w:szCs w:val="24"/>
        </w:rPr>
        <w:t>Save the Food Campaign</w:t>
      </w:r>
      <w:r>
        <w:rPr>
          <w:sz w:val="24"/>
          <w:szCs w:val="24"/>
        </w:rPr>
        <w:t xml:space="preserve"> or Savethefood.com (US) </w:t>
      </w:r>
      <w:r>
        <w:rPr>
          <w:sz w:val="24"/>
          <w:szCs w:val="24"/>
        </w:rPr>
        <w:t>“</w:t>
      </w:r>
      <w:r>
        <w:rPr>
          <w:sz w:val="24"/>
          <w:szCs w:val="24"/>
        </w:rPr>
        <w:t xml:space="preserve">is a national public service campaign to combat food waste. It </w:t>
      </w:r>
      <w:r>
        <w:rPr>
          <w:sz w:val="24"/>
          <w:szCs w:val="24"/>
        </w:rPr>
        <w:t xml:space="preserve">is a partnership between the Ad Council and the Natural Resources Defense Council (qv) </w:t>
      </w:r>
      <w:r>
        <w:rPr>
          <w:sz w:val="24"/>
          <w:szCs w:val="24"/>
        </w:rPr>
        <w:t>“</w:t>
      </w:r>
      <w:r>
        <w:rPr>
          <w:sz w:val="24"/>
          <w:szCs w:val="24"/>
        </w:rPr>
        <w:t xml:space="preserve">aimed at reducing this waste from consumers, who are directly responsible for a larger chunk of food waste than grocery stores, restaurants or any other single part of </w:t>
      </w:r>
      <w:r>
        <w:rPr>
          <w:sz w:val="24"/>
          <w:szCs w:val="24"/>
        </w:rPr>
        <w:t>the supply chain.</w:t>
      </w:r>
      <w:r>
        <w:rPr>
          <w:sz w:val="24"/>
          <w:szCs w:val="24"/>
        </w:rPr>
        <w:t>”</w:t>
      </w:r>
      <w:r>
        <w:rPr>
          <w:sz w:val="24"/>
          <w:szCs w:val="24"/>
        </w:rPr>
        <w:t xml:space="preserve"> It was launched in April 2016. Its tagline is </w:t>
      </w:r>
      <w:r>
        <w:rPr>
          <w:sz w:val="24"/>
          <w:szCs w:val="24"/>
        </w:rPr>
        <w:t>“</w:t>
      </w:r>
      <w:r>
        <w:rPr>
          <w:sz w:val="24"/>
          <w:szCs w:val="24"/>
        </w:rPr>
        <w:t>Cook it, Store it, Save it. Just Don</w:t>
      </w:r>
      <w:r>
        <w:rPr>
          <w:sz w:val="24"/>
          <w:szCs w:val="24"/>
        </w:rPr>
        <w:t>’</w:t>
      </w:r>
      <w:r>
        <w:rPr>
          <w:sz w:val="24"/>
          <w:szCs w:val="24"/>
        </w:rPr>
        <w:t>t Waste It.</w:t>
      </w:r>
      <w:r>
        <w:rPr>
          <w:sz w:val="24"/>
          <w:szCs w:val="24"/>
        </w:rPr>
        <w:t>”</w:t>
      </w:r>
      <w:r>
        <w:rPr>
          <w:sz w:val="24"/>
          <w:szCs w:val="24"/>
        </w:rPr>
        <w:t xml:space="preserve"> As part of the campaign, NRDC developed a program with Amazon</w:t>
      </w:r>
      <w:r>
        <w:rPr>
          <w:sz w:val="24"/>
          <w:szCs w:val="24"/>
        </w:rPr>
        <w:t>’</w:t>
      </w:r>
      <w:r>
        <w:rPr>
          <w:sz w:val="24"/>
          <w:szCs w:val="24"/>
        </w:rPr>
        <w:t xml:space="preserve">s Alexa (qv) to help reduce food waste. It has developed a </w:t>
      </w:r>
      <w:r>
        <w:rPr>
          <w:sz w:val="24"/>
          <w:szCs w:val="24"/>
        </w:rPr>
        <w:t>“</w:t>
      </w:r>
      <w:r>
        <w:rPr>
          <w:sz w:val="24"/>
          <w:szCs w:val="24"/>
        </w:rPr>
        <w:t>Store it: Our Inte</w:t>
      </w:r>
      <w:r>
        <w:rPr>
          <w:sz w:val="24"/>
          <w:szCs w:val="24"/>
        </w:rPr>
        <w:t>ractive Storage Guide - with Tips, Tricks, and Info to Keep Your Food Fresh and Tasty for as Long as Possible</w:t>
      </w:r>
      <w:r>
        <w:rPr>
          <w:sz w:val="24"/>
          <w:szCs w:val="24"/>
        </w:rPr>
        <w:t>”</w:t>
      </w:r>
      <w:r>
        <w:rPr>
          <w:sz w:val="24"/>
          <w:szCs w:val="24"/>
        </w:rPr>
        <w:t xml:space="preserve"> (qv), in cooperation with the Ad Council and the Natural Resources Defense Council (NRDC). It also has a meal planning app, Meal Prep Mate (qv). </w:t>
      </w:r>
      <w:r>
        <w:rPr>
          <w:sz w:val="24"/>
          <w:szCs w:val="24"/>
        </w:rPr>
        <w:t>Retrieved at https://www.savethefood.com/storage</w:t>
      </w:r>
    </w:p>
    <w:p w14:paraId="6E18A0CA" w14:textId="77777777" w:rsidR="00000000" w:rsidRDefault="00551CE1">
      <w:pPr>
        <w:widowControl/>
        <w:rPr>
          <w:sz w:val="24"/>
          <w:szCs w:val="24"/>
        </w:rPr>
      </w:pPr>
      <w:r>
        <w:rPr>
          <w:sz w:val="24"/>
          <w:szCs w:val="24"/>
        </w:rPr>
        <w:t>Website: http://www.savethefood.com/</w:t>
      </w:r>
    </w:p>
    <w:p w14:paraId="41DD65E3" w14:textId="77777777" w:rsidR="00000000" w:rsidRDefault="00551CE1">
      <w:pPr>
        <w:widowControl/>
        <w:rPr>
          <w:sz w:val="24"/>
          <w:szCs w:val="24"/>
        </w:rPr>
      </w:pPr>
    </w:p>
    <w:p w14:paraId="659A7CB8" w14:textId="77777777" w:rsidR="00000000" w:rsidRDefault="00551CE1">
      <w:pPr>
        <w:widowControl/>
        <w:rPr>
          <w:sz w:val="24"/>
          <w:szCs w:val="24"/>
        </w:rPr>
      </w:pPr>
      <w:r>
        <w:rPr>
          <w:b/>
          <w:bCs/>
          <w:sz w:val="24"/>
          <w:szCs w:val="24"/>
        </w:rPr>
        <w:t>Save the Food Cincinnati</w:t>
      </w:r>
      <w:r>
        <w:rPr>
          <w:sz w:val="24"/>
          <w:szCs w:val="24"/>
        </w:rPr>
        <w:t xml:space="preserve"> (Ohio, US) is a campaign </w:t>
      </w:r>
      <w:r>
        <w:rPr>
          <w:sz w:val="24"/>
          <w:szCs w:val="24"/>
        </w:rPr>
        <w:t>“</w:t>
      </w:r>
      <w:r>
        <w:rPr>
          <w:sz w:val="24"/>
          <w:szCs w:val="24"/>
        </w:rPr>
        <w:t>working to reduce food waste that comes out of restaurants.</w:t>
      </w:r>
      <w:r>
        <w:rPr>
          <w:sz w:val="24"/>
          <w:szCs w:val="24"/>
        </w:rPr>
        <w:t>”</w:t>
      </w:r>
      <w:r>
        <w:rPr>
          <w:sz w:val="24"/>
          <w:szCs w:val="24"/>
        </w:rPr>
        <w:t xml:space="preserve"> It </w:t>
      </w:r>
      <w:r>
        <w:rPr>
          <w:sz w:val="24"/>
          <w:szCs w:val="24"/>
        </w:rPr>
        <w:t>“</w:t>
      </w:r>
      <w:r>
        <w:rPr>
          <w:sz w:val="24"/>
          <w:szCs w:val="24"/>
        </w:rPr>
        <w:t>aims to keep food from landfills through advocacy and</w:t>
      </w:r>
      <w:r>
        <w:rPr>
          <w:sz w:val="24"/>
          <w:szCs w:val="24"/>
        </w:rPr>
        <w:t xml:space="preserve"> education.</w:t>
      </w:r>
      <w:r>
        <w:rPr>
          <w:sz w:val="24"/>
          <w:szCs w:val="24"/>
        </w:rPr>
        <w:t>”</w:t>
      </w:r>
      <w:r>
        <w:rPr>
          <w:sz w:val="24"/>
          <w:szCs w:val="24"/>
        </w:rPr>
        <w:t xml:space="preserve"> It was launched by the non-profit Green Umbrella in Cincinnati. </w:t>
      </w:r>
    </w:p>
    <w:p w14:paraId="72AF9514" w14:textId="77777777" w:rsidR="00000000" w:rsidRDefault="00551CE1">
      <w:pPr>
        <w:widowControl/>
        <w:rPr>
          <w:sz w:val="24"/>
          <w:szCs w:val="24"/>
        </w:rPr>
      </w:pPr>
      <w:r>
        <w:rPr>
          <w:sz w:val="24"/>
          <w:szCs w:val="24"/>
        </w:rPr>
        <w:t>Website: https://www.greenumbrella.org/Latest-Green-News/4717070</w:t>
      </w:r>
    </w:p>
    <w:p w14:paraId="54F7123B" w14:textId="77777777" w:rsidR="00000000" w:rsidRDefault="00551CE1">
      <w:pPr>
        <w:widowControl/>
        <w:rPr>
          <w:sz w:val="24"/>
          <w:szCs w:val="24"/>
        </w:rPr>
      </w:pPr>
    </w:p>
    <w:p w14:paraId="258345EA" w14:textId="77777777" w:rsidR="00000000" w:rsidRDefault="00551CE1">
      <w:pPr>
        <w:widowControl/>
        <w:rPr>
          <w:sz w:val="24"/>
          <w:szCs w:val="24"/>
        </w:rPr>
      </w:pPr>
      <w:r>
        <w:rPr>
          <w:b/>
          <w:bCs/>
          <w:sz w:val="24"/>
          <w:szCs w:val="24"/>
        </w:rPr>
        <w:t>Save The Food, San Diego!</w:t>
      </w:r>
      <w:r>
        <w:rPr>
          <w:sz w:val="24"/>
          <w:szCs w:val="24"/>
        </w:rPr>
        <w:t xml:space="preserve"> (California) is a </w:t>
      </w:r>
      <w:r>
        <w:rPr>
          <w:sz w:val="24"/>
          <w:szCs w:val="24"/>
        </w:rPr>
        <w:t>“</w:t>
      </w:r>
      <w:r>
        <w:rPr>
          <w:sz w:val="24"/>
          <w:szCs w:val="24"/>
        </w:rPr>
        <w:t>countywide consumer education program that teaches San Diegans abou</w:t>
      </w:r>
      <w:r>
        <w:rPr>
          <w:sz w:val="24"/>
          <w:szCs w:val="24"/>
        </w:rPr>
        <w:t>t different strategies for food waste reduction, including proper storage for vegetables, proper storage for fruits, zero waste cooking, and smart planning.</w:t>
      </w:r>
      <w:r>
        <w:rPr>
          <w:sz w:val="24"/>
          <w:szCs w:val="24"/>
        </w:rPr>
        <w:t>”</w:t>
      </w:r>
    </w:p>
    <w:p w14:paraId="381DEBBD" w14:textId="77777777" w:rsidR="00000000" w:rsidRDefault="00551CE1">
      <w:pPr>
        <w:widowControl/>
        <w:rPr>
          <w:sz w:val="24"/>
          <w:szCs w:val="24"/>
        </w:rPr>
      </w:pPr>
      <w:r>
        <w:rPr>
          <w:sz w:val="24"/>
          <w:szCs w:val="24"/>
        </w:rPr>
        <w:t>Website: http://www.sdfsa.org/save-the-food-san-diego</w:t>
      </w:r>
    </w:p>
    <w:p w14:paraId="6EE9814E" w14:textId="77777777" w:rsidR="00000000" w:rsidRDefault="00551CE1">
      <w:pPr>
        <w:widowControl/>
        <w:rPr>
          <w:sz w:val="24"/>
          <w:szCs w:val="24"/>
        </w:rPr>
      </w:pPr>
    </w:p>
    <w:p w14:paraId="0F1290C3" w14:textId="77777777" w:rsidR="00000000" w:rsidRDefault="00551CE1">
      <w:pPr>
        <w:widowControl/>
        <w:rPr>
          <w:sz w:val="24"/>
          <w:szCs w:val="24"/>
        </w:rPr>
      </w:pPr>
      <w:r>
        <w:rPr>
          <w:b/>
          <w:bCs/>
          <w:sz w:val="24"/>
          <w:szCs w:val="24"/>
        </w:rPr>
        <w:t>Save More Than Food: Make a Difference</w:t>
      </w:r>
      <w:r>
        <w:rPr>
          <w:sz w:val="24"/>
          <w:szCs w:val="24"/>
        </w:rPr>
        <w:t xml:space="preserve"> (Cen</w:t>
      </w:r>
      <w:r>
        <w:rPr>
          <w:sz w:val="24"/>
          <w:szCs w:val="24"/>
        </w:rPr>
        <w:t>tral Ohio) is an anti-food waste awareness campaign launched by the Solid Waste Authority of Central Ohio (SWACO. Its goal is to keep food out of the landfill and reclaim it for a resource. Their goal is to reduce food waste in Central Ohio food waste in h</w:t>
      </w:r>
      <w:r>
        <w:rPr>
          <w:sz w:val="24"/>
          <w:szCs w:val="24"/>
        </w:rPr>
        <w:t>alf by 2030. It was launched September 15, 2020.</w:t>
      </w:r>
    </w:p>
    <w:p w14:paraId="56485364" w14:textId="77777777" w:rsidR="00000000" w:rsidRDefault="00551CE1">
      <w:pPr>
        <w:widowControl/>
        <w:rPr>
          <w:sz w:val="24"/>
          <w:szCs w:val="24"/>
        </w:rPr>
      </w:pPr>
      <w:r>
        <w:rPr>
          <w:sz w:val="24"/>
          <w:szCs w:val="24"/>
        </w:rPr>
        <w:t>Website: https://savemorethanfood.org/</w:t>
      </w:r>
    </w:p>
    <w:p w14:paraId="2FB41944" w14:textId="77777777" w:rsidR="00000000" w:rsidRDefault="00551CE1">
      <w:pPr>
        <w:widowControl/>
        <w:rPr>
          <w:sz w:val="24"/>
          <w:szCs w:val="24"/>
        </w:rPr>
      </w:pPr>
      <w:r>
        <w:rPr>
          <w:sz w:val="24"/>
          <w:szCs w:val="24"/>
        </w:rPr>
        <w:t>Tags: Campaigns</w:t>
      </w:r>
    </w:p>
    <w:p w14:paraId="2B3A1BCC" w14:textId="77777777" w:rsidR="00000000" w:rsidRDefault="00551CE1">
      <w:pPr>
        <w:widowControl/>
        <w:rPr>
          <w:sz w:val="24"/>
          <w:szCs w:val="24"/>
        </w:rPr>
      </w:pPr>
    </w:p>
    <w:p w14:paraId="6F492FA2" w14:textId="77777777" w:rsidR="00000000" w:rsidRDefault="00551CE1">
      <w:pPr>
        <w:widowControl/>
        <w:rPr>
          <w:sz w:val="24"/>
          <w:szCs w:val="24"/>
        </w:rPr>
      </w:pPr>
      <w:r>
        <w:rPr>
          <w:b/>
          <w:bCs/>
          <w:sz w:val="24"/>
          <w:szCs w:val="24"/>
        </w:rPr>
        <w:t>SavFood</w:t>
      </w:r>
      <w:r>
        <w:rPr>
          <w:sz w:val="24"/>
          <w:szCs w:val="24"/>
        </w:rPr>
        <w:t xml:space="preserve"> (Rotterdam, Netherlands) is a startup committed to producing new and innovative products from potential food waste, excess produce and residual flows.</w:t>
      </w:r>
      <w:r>
        <w:rPr>
          <w:sz w:val="24"/>
          <w:szCs w:val="24"/>
        </w:rPr>
        <w:t>”</w:t>
      </w:r>
    </w:p>
    <w:p w14:paraId="65B5417A" w14:textId="77777777" w:rsidR="00000000" w:rsidRDefault="00551CE1">
      <w:pPr>
        <w:widowControl/>
        <w:rPr>
          <w:sz w:val="24"/>
          <w:szCs w:val="24"/>
        </w:rPr>
      </w:pPr>
      <w:r>
        <w:rPr>
          <w:sz w:val="24"/>
          <w:szCs w:val="24"/>
        </w:rPr>
        <w:t>Website: https://www.savfood.org/</w:t>
      </w:r>
    </w:p>
    <w:p w14:paraId="759DC740" w14:textId="77777777" w:rsidR="00000000" w:rsidRDefault="00551CE1">
      <w:pPr>
        <w:widowControl/>
        <w:rPr>
          <w:sz w:val="24"/>
          <w:szCs w:val="24"/>
        </w:rPr>
      </w:pPr>
    </w:p>
    <w:p w14:paraId="40F1CB99" w14:textId="77777777" w:rsidR="00000000" w:rsidRDefault="00551CE1">
      <w:pPr>
        <w:widowControl/>
        <w:rPr>
          <w:sz w:val="24"/>
          <w:szCs w:val="24"/>
        </w:rPr>
      </w:pPr>
      <w:r>
        <w:rPr>
          <w:b/>
          <w:bCs/>
          <w:sz w:val="24"/>
          <w:szCs w:val="24"/>
        </w:rPr>
        <w:t>SavingFood</w:t>
      </w:r>
      <w:r>
        <w:rPr>
          <w:sz w:val="24"/>
          <w:szCs w:val="24"/>
        </w:rPr>
        <w:t xml:space="preserve"> (Europe) was a project (January 2016 </w:t>
      </w:r>
      <w:r>
        <w:rPr>
          <w:sz w:val="24"/>
          <w:szCs w:val="24"/>
        </w:rPr>
        <w:t>–</w:t>
      </w:r>
      <w:r>
        <w:rPr>
          <w:sz w:val="24"/>
          <w:szCs w:val="24"/>
        </w:rPr>
        <w:t xml:space="preserve"> April 2018) that </w:t>
      </w:r>
      <w:r>
        <w:rPr>
          <w:sz w:val="24"/>
          <w:szCs w:val="24"/>
        </w:rPr>
        <w:t>“</w:t>
      </w:r>
      <w:r>
        <w:rPr>
          <w:sz w:val="24"/>
          <w:szCs w:val="24"/>
        </w:rPr>
        <w:t>had the objective to tackle food waste, by developing an innovative solution to fight hunger through the redistribution of surplus food to welfare organisations that support people in need. Moving forward from existing food redistribution channels, the pro</w:t>
      </w:r>
      <w:r>
        <w:rPr>
          <w:sz w:val="24"/>
          <w:szCs w:val="24"/>
        </w:rPr>
        <w:t>ject created a social movement for reducing food waste, by engaging all actors of the food waste cycle to become part of the solution.</w:t>
      </w:r>
      <w:r>
        <w:rPr>
          <w:sz w:val="24"/>
          <w:szCs w:val="24"/>
        </w:rPr>
        <w:t>”</w:t>
      </w:r>
      <w:r>
        <w:rPr>
          <w:sz w:val="24"/>
          <w:szCs w:val="24"/>
        </w:rPr>
        <w:t xml:space="preserve"> It issued 3 white papers.</w:t>
      </w:r>
    </w:p>
    <w:p w14:paraId="171C9569" w14:textId="77777777" w:rsidR="00000000" w:rsidRDefault="00551CE1">
      <w:pPr>
        <w:widowControl/>
        <w:rPr>
          <w:sz w:val="24"/>
          <w:szCs w:val="24"/>
        </w:rPr>
      </w:pPr>
      <w:r>
        <w:rPr>
          <w:sz w:val="24"/>
          <w:szCs w:val="24"/>
        </w:rPr>
        <w:t>Website: http://smit.vub.ac.be/savingfood-project</w:t>
      </w:r>
    </w:p>
    <w:p w14:paraId="3E9C950B" w14:textId="77777777" w:rsidR="00000000" w:rsidRDefault="00551CE1">
      <w:pPr>
        <w:widowControl/>
        <w:rPr>
          <w:sz w:val="24"/>
          <w:szCs w:val="24"/>
        </w:rPr>
      </w:pPr>
    </w:p>
    <w:p w14:paraId="180E8DCE" w14:textId="77777777" w:rsidR="00000000" w:rsidRDefault="00551CE1">
      <w:pPr>
        <w:widowControl/>
        <w:rPr>
          <w:sz w:val="24"/>
          <w:szCs w:val="24"/>
        </w:rPr>
      </w:pPr>
      <w:r>
        <w:rPr>
          <w:b/>
          <w:bCs/>
          <w:sz w:val="24"/>
          <w:szCs w:val="24"/>
        </w:rPr>
        <w:t>Savour Food</w:t>
      </w:r>
      <w:r>
        <w:rPr>
          <w:sz w:val="24"/>
          <w:szCs w:val="24"/>
        </w:rPr>
        <w:t xml:space="preserve"> (Cork, Ireland) </w:t>
      </w:r>
      <w:r>
        <w:rPr>
          <w:sz w:val="24"/>
          <w:szCs w:val="24"/>
        </w:rPr>
        <w:t>“</w:t>
      </w:r>
      <w:r>
        <w:rPr>
          <w:sz w:val="24"/>
          <w:szCs w:val="24"/>
        </w:rPr>
        <w:t>is a food wast</w:t>
      </w:r>
      <w:r>
        <w:rPr>
          <w:sz w:val="24"/>
          <w:szCs w:val="24"/>
        </w:rPr>
        <w:t>e reduction initiative for business. The Clean Technology Centre (CIT), SECAD and Ballyhoura Development CLG have joined forces to assist businesses to cut food waste costs. This pilot programme is funded by the Department of Agriculture, Food and the Mari</w:t>
      </w:r>
      <w:r>
        <w:rPr>
          <w:sz w:val="24"/>
          <w:szCs w:val="24"/>
        </w:rPr>
        <w:t>ne from the Department</w:t>
      </w:r>
      <w:r>
        <w:rPr>
          <w:sz w:val="24"/>
          <w:szCs w:val="24"/>
        </w:rPr>
        <w:t>’</w:t>
      </w:r>
      <w:r>
        <w:rPr>
          <w:sz w:val="24"/>
          <w:szCs w:val="24"/>
        </w:rPr>
        <w:t>s Rural Innovation and Development Fund.</w:t>
      </w:r>
      <w:r>
        <w:rPr>
          <w:sz w:val="24"/>
          <w:szCs w:val="24"/>
        </w:rPr>
        <w:t>”</w:t>
      </w:r>
      <w:r>
        <w:rPr>
          <w:sz w:val="24"/>
          <w:szCs w:val="24"/>
        </w:rPr>
        <w:t xml:space="preserve"> It assists </w:t>
      </w:r>
      <w:r>
        <w:rPr>
          <w:sz w:val="24"/>
          <w:szCs w:val="24"/>
        </w:rPr>
        <w:t>“</w:t>
      </w:r>
      <w:r>
        <w:rPr>
          <w:sz w:val="24"/>
          <w:szCs w:val="24"/>
        </w:rPr>
        <w:t>businesses in East Cork, Clonakilty and Ballyhoura regions to cut food waste and waste costs.</w:t>
      </w:r>
      <w:r>
        <w:rPr>
          <w:sz w:val="24"/>
          <w:szCs w:val="24"/>
        </w:rPr>
        <w:t>”</w:t>
      </w:r>
      <w:r>
        <w:rPr>
          <w:sz w:val="24"/>
          <w:szCs w:val="24"/>
        </w:rPr>
        <w:t xml:space="preserve"> It </w:t>
      </w:r>
      <w:r>
        <w:rPr>
          <w:sz w:val="24"/>
          <w:szCs w:val="24"/>
        </w:rPr>
        <w:t>“</w:t>
      </w:r>
      <w:r>
        <w:rPr>
          <w:sz w:val="24"/>
          <w:szCs w:val="24"/>
        </w:rPr>
        <w:t>is encouraging Munster food businesses to reduce food waste, with restaurants pr</w:t>
      </w:r>
      <w:r>
        <w:rPr>
          <w:sz w:val="24"/>
          <w:szCs w:val="24"/>
        </w:rPr>
        <w:t>oviding take-away food boxes to consumers who would like to bring their leftovers home with them.</w:t>
      </w:r>
      <w:r>
        <w:rPr>
          <w:sz w:val="24"/>
          <w:szCs w:val="24"/>
        </w:rPr>
        <w:t>”</w:t>
      </w:r>
    </w:p>
    <w:p w14:paraId="0162E444" w14:textId="77777777" w:rsidR="00000000" w:rsidRDefault="00551CE1">
      <w:pPr>
        <w:widowControl/>
        <w:rPr>
          <w:sz w:val="24"/>
          <w:szCs w:val="24"/>
        </w:rPr>
      </w:pPr>
      <w:r>
        <w:rPr>
          <w:sz w:val="24"/>
          <w:szCs w:val="24"/>
        </w:rPr>
        <w:t>Website: https://savourfood.ie/</w:t>
      </w:r>
    </w:p>
    <w:p w14:paraId="49DBC2AB" w14:textId="77777777" w:rsidR="00000000" w:rsidRDefault="00551CE1">
      <w:pPr>
        <w:widowControl/>
        <w:rPr>
          <w:sz w:val="24"/>
          <w:szCs w:val="24"/>
        </w:rPr>
      </w:pPr>
    </w:p>
    <w:p w14:paraId="0EC7FC48" w14:textId="77777777" w:rsidR="00000000" w:rsidRDefault="00551CE1">
      <w:pPr>
        <w:widowControl/>
        <w:rPr>
          <w:sz w:val="24"/>
          <w:szCs w:val="24"/>
        </w:rPr>
      </w:pPr>
      <w:r>
        <w:rPr>
          <w:b/>
          <w:bCs/>
          <w:sz w:val="24"/>
          <w:szCs w:val="24"/>
        </w:rPr>
        <w:t>Say No To Food Waste</w:t>
      </w:r>
      <w:r>
        <w:rPr>
          <w:sz w:val="24"/>
          <w:szCs w:val="24"/>
        </w:rPr>
        <w:t xml:space="preserve"> (Global) is </w:t>
      </w:r>
      <w:r>
        <w:rPr>
          <w:sz w:val="24"/>
          <w:szCs w:val="24"/>
        </w:rPr>
        <w:t>“</w:t>
      </w:r>
      <w:r>
        <w:rPr>
          <w:sz w:val="24"/>
          <w:szCs w:val="24"/>
        </w:rPr>
        <w:t>an organization that aims to fight food waste through awareness raising with events, blogs</w:t>
      </w:r>
      <w:r>
        <w:rPr>
          <w:sz w:val="24"/>
          <w:szCs w:val="24"/>
        </w:rPr>
        <w:t xml:space="preserve"> and interesting info-graphics. No one wants to waste food and natural resources, yet 1/3 of produced food is wasted. By bringing more attention to the problems and listing their solutions, we strive to make food waste a thing of the past.</w:t>
      </w:r>
      <w:r>
        <w:rPr>
          <w:sz w:val="24"/>
          <w:szCs w:val="24"/>
        </w:rPr>
        <w:t>”</w:t>
      </w:r>
      <w:r>
        <w:rPr>
          <w:sz w:val="24"/>
          <w:szCs w:val="24"/>
        </w:rPr>
        <w:t xml:space="preserve"> Its mission </w:t>
      </w:r>
      <w:r>
        <w:rPr>
          <w:sz w:val="24"/>
          <w:szCs w:val="24"/>
        </w:rPr>
        <w:t>“</w:t>
      </w:r>
      <w:r>
        <w:rPr>
          <w:sz w:val="24"/>
          <w:szCs w:val="24"/>
        </w:rPr>
        <w:t>is</w:t>
      </w:r>
      <w:r>
        <w:rPr>
          <w:sz w:val="24"/>
          <w:szCs w:val="24"/>
        </w:rPr>
        <w:t xml:space="preserve"> to make the problem of food waste understandable by raising awareness in different ways: videos, articles, campaigns, blogs and discussions.</w:t>
      </w:r>
      <w:r>
        <w:rPr>
          <w:sz w:val="24"/>
          <w:szCs w:val="24"/>
        </w:rPr>
        <w:t>”</w:t>
      </w:r>
      <w:r>
        <w:rPr>
          <w:sz w:val="24"/>
          <w:szCs w:val="24"/>
        </w:rPr>
        <w:t xml:space="preserve"> It was founded in 2012. It issued Hokuma Karimova and Piotr Wielezynski. </w:t>
      </w:r>
      <w:r>
        <w:rPr>
          <w:sz w:val="24"/>
          <w:szCs w:val="24"/>
        </w:rPr>
        <w:t>“</w:t>
      </w:r>
      <w:r>
        <w:rPr>
          <w:sz w:val="24"/>
          <w:szCs w:val="24"/>
        </w:rPr>
        <w:t xml:space="preserve">Food Waste </w:t>
      </w:r>
      <w:r>
        <w:rPr>
          <w:sz w:val="24"/>
          <w:szCs w:val="24"/>
        </w:rPr>
        <w:t>–</w:t>
      </w:r>
      <w:r>
        <w:rPr>
          <w:sz w:val="24"/>
          <w:szCs w:val="24"/>
        </w:rPr>
        <w:t xml:space="preserve"> An Analysis of the Retail </w:t>
      </w:r>
      <w:r>
        <w:rPr>
          <w:sz w:val="24"/>
          <w:szCs w:val="24"/>
        </w:rPr>
        <w:t>Sector</w:t>
      </w:r>
      <w:r>
        <w:rPr>
          <w:sz w:val="24"/>
          <w:szCs w:val="24"/>
        </w:rPr>
        <w:t>”</w:t>
      </w:r>
      <w:r>
        <w:rPr>
          <w:sz w:val="24"/>
          <w:szCs w:val="24"/>
        </w:rPr>
        <w:t xml:space="preserve"> in 2012 (qv). Retrieved at https://www.scribd.com/document/112974658/Food-Waste</w:t>
      </w:r>
    </w:p>
    <w:p w14:paraId="29261326" w14:textId="77777777" w:rsidR="00000000" w:rsidRDefault="00551CE1">
      <w:pPr>
        <w:widowControl/>
        <w:rPr>
          <w:sz w:val="24"/>
          <w:szCs w:val="24"/>
        </w:rPr>
      </w:pPr>
      <w:r>
        <w:rPr>
          <w:sz w:val="24"/>
          <w:szCs w:val="24"/>
        </w:rPr>
        <w:t>Website: https://saynotofoodwaste.org/</w:t>
      </w:r>
    </w:p>
    <w:p w14:paraId="34B96D1A" w14:textId="77777777" w:rsidR="00000000" w:rsidRDefault="00551CE1">
      <w:pPr>
        <w:widowControl/>
        <w:rPr>
          <w:sz w:val="24"/>
          <w:szCs w:val="24"/>
        </w:rPr>
      </w:pPr>
    </w:p>
    <w:p w14:paraId="489B3F2F" w14:textId="77777777" w:rsidR="00000000" w:rsidRDefault="00551CE1">
      <w:pPr>
        <w:widowControl/>
        <w:rPr>
          <w:sz w:val="24"/>
          <w:szCs w:val="24"/>
        </w:rPr>
      </w:pPr>
      <w:r>
        <w:rPr>
          <w:b/>
          <w:bCs/>
          <w:sz w:val="24"/>
          <w:szCs w:val="24"/>
        </w:rPr>
        <w:t>Schnippeldisko</w:t>
      </w:r>
      <w:r>
        <w:rPr>
          <w:sz w:val="24"/>
          <w:szCs w:val="24"/>
        </w:rPr>
        <w:t xml:space="preserve"> (Germany) is a free, public event orgasnized by Slow Food Youth Deutschland. It has been underway since 2012. The</w:t>
      </w:r>
      <w:r>
        <w:rPr>
          <w:sz w:val="24"/>
          <w:szCs w:val="24"/>
        </w:rPr>
        <w:t xml:space="preserve"> 2018 event was prepared under the guidance of Wam Kat, activist-chef and organizer of the Fl</w:t>
      </w:r>
      <w:r>
        <w:rPr>
          <w:sz w:val="24"/>
          <w:szCs w:val="24"/>
        </w:rPr>
        <w:t>ä</w:t>
      </w:r>
      <w:r>
        <w:rPr>
          <w:sz w:val="24"/>
          <w:szCs w:val="24"/>
        </w:rPr>
        <w:t xml:space="preserve">ming Kitchen (qv). In 2018, the soup was used to feed the demonstrators at the </w:t>
      </w:r>
      <w:r>
        <w:rPr>
          <w:sz w:val="24"/>
          <w:szCs w:val="24"/>
        </w:rPr>
        <w:t>“</w:t>
      </w:r>
      <w:r>
        <w:rPr>
          <w:sz w:val="24"/>
          <w:szCs w:val="24"/>
        </w:rPr>
        <w:t>Wir haben es satt!</w:t>
      </w:r>
      <w:r>
        <w:rPr>
          <w:sz w:val="24"/>
          <w:szCs w:val="24"/>
        </w:rPr>
        <w:t>”</w:t>
      </w:r>
      <w:r>
        <w:rPr>
          <w:sz w:val="24"/>
          <w:szCs w:val="24"/>
        </w:rPr>
        <w:t xml:space="preserve"> </w:t>
      </w:r>
    </w:p>
    <w:p w14:paraId="06D3C585" w14:textId="77777777" w:rsidR="00000000" w:rsidRDefault="00551CE1">
      <w:pPr>
        <w:widowControl/>
        <w:rPr>
          <w:sz w:val="24"/>
          <w:szCs w:val="24"/>
        </w:rPr>
      </w:pPr>
      <w:r>
        <w:rPr>
          <w:sz w:val="24"/>
          <w:szCs w:val="24"/>
        </w:rPr>
        <w:t>Website: http://slowfoodyouth.de/was-wir-tun/schnippeldisko/</w:t>
      </w:r>
    </w:p>
    <w:p w14:paraId="054D31D2" w14:textId="77777777" w:rsidR="00000000" w:rsidRDefault="00551CE1">
      <w:pPr>
        <w:widowControl/>
        <w:rPr>
          <w:sz w:val="24"/>
          <w:szCs w:val="24"/>
        </w:rPr>
      </w:pPr>
    </w:p>
    <w:p w14:paraId="7D7D0919" w14:textId="77777777" w:rsidR="00000000" w:rsidRDefault="00551CE1">
      <w:pPr>
        <w:widowControl/>
        <w:rPr>
          <w:sz w:val="24"/>
          <w:szCs w:val="24"/>
        </w:rPr>
      </w:pPr>
      <w:r>
        <w:rPr>
          <w:b/>
          <w:bCs/>
          <w:sz w:val="24"/>
          <w:szCs w:val="24"/>
        </w:rPr>
        <w:t>Scholars of Sustenance</w:t>
      </w:r>
      <w:r>
        <w:rPr>
          <w:sz w:val="24"/>
          <w:szCs w:val="24"/>
        </w:rPr>
        <w:t xml:space="preserve"> --SOS</w:t>
      </w:r>
      <w:r>
        <w:rPr>
          <w:sz w:val="24"/>
          <w:szCs w:val="24"/>
        </w:rPr>
        <w:t>–</w:t>
      </w:r>
      <w:r>
        <w:rPr>
          <w:sz w:val="24"/>
          <w:szCs w:val="24"/>
        </w:rPr>
        <w:t xml:space="preserve"> (North Carolina based) is a food rescue charity operating in Asia. In Bangkok, Thailand, it is a non-profit food rescue foundation launched in 2012 by Bo H. Holmgreen. It collects food from large tourist hotels and supermarke</w:t>
      </w:r>
      <w:r>
        <w:rPr>
          <w:sz w:val="24"/>
          <w:szCs w:val="24"/>
        </w:rPr>
        <w:t xml:space="preserve">ts and distributes it to those in need. Its </w:t>
      </w:r>
      <w:r>
        <w:rPr>
          <w:sz w:val="24"/>
          <w:szCs w:val="24"/>
        </w:rPr>
        <w:t>“</w:t>
      </w:r>
      <w:r>
        <w:rPr>
          <w:sz w:val="24"/>
          <w:szCs w:val="24"/>
        </w:rPr>
        <w:t>food rescue charter was approved in 2014 when our non-profit status was established and local foundation paperwork was filed in Thailand. By 2015, our Thai foundation was pioneering these principles in Bangkok a</w:t>
      </w:r>
      <w:r>
        <w:rPr>
          <w:sz w:val="24"/>
          <w:szCs w:val="24"/>
        </w:rPr>
        <w:t>nd in 2016 we established SOS Indonesia</w:t>
      </w:r>
      <w:r>
        <w:rPr>
          <w:sz w:val="24"/>
          <w:szCs w:val="24"/>
        </w:rPr>
        <w:t>”</w:t>
      </w:r>
      <w:r>
        <w:rPr>
          <w:sz w:val="24"/>
          <w:szCs w:val="24"/>
        </w:rPr>
        <w:t xml:space="preserve"> and in Phuket. COVID caused a reinvention of SOS' mission, so SOS operates kitchens across Bali with thousands of volunteers and food donors, now temporarily closed for the safety of volunteers.</w:t>
      </w:r>
    </w:p>
    <w:p w14:paraId="40D2ECAF" w14:textId="77777777" w:rsidR="00000000" w:rsidRDefault="00551CE1">
      <w:pPr>
        <w:widowControl/>
        <w:rPr>
          <w:sz w:val="24"/>
          <w:szCs w:val="24"/>
        </w:rPr>
      </w:pPr>
      <w:r>
        <w:rPr>
          <w:sz w:val="24"/>
          <w:szCs w:val="24"/>
        </w:rPr>
        <w:t>Website: https://www</w:t>
      </w:r>
      <w:r>
        <w:rPr>
          <w:sz w:val="24"/>
          <w:szCs w:val="24"/>
        </w:rPr>
        <w:t>.scholarsofsustenance.org/</w:t>
      </w:r>
    </w:p>
    <w:p w14:paraId="76CEBEED" w14:textId="77777777" w:rsidR="00000000" w:rsidRDefault="00551CE1">
      <w:pPr>
        <w:widowControl/>
        <w:rPr>
          <w:sz w:val="24"/>
          <w:szCs w:val="24"/>
        </w:rPr>
      </w:pPr>
      <w:r>
        <w:rPr>
          <w:sz w:val="24"/>
          <w:szCs w:val="24"/>
        </w:rPr>
        <w:t xml:space="preserve">Tags: Asia, Food Waste Days, Food Waste Organizations </w:t>
      </w:r>
    </w:p>
    <w:p w14:paraId="747F83A1" w14:textId="77777777" w:rsidR="00000000" w:rsidRDefault="00551CE1">
      <w:pPr>
        <w:widowControl/>
        <w:rPr>
          <w:sz w:val="24"/>
          <w:szCs w:val="24"/>
        </w:rPr>
      </w:pPr>
    </w:p>
    <w:p w14:paraId="5AE9A94E" w14:textId="77777777" w:rsidR="00000000" w:rsidRDefault="00551CE1">
      <w:pPr>
        <w:widowControl/>
        <w:rPr>
          <w:sz w:val="24"/>
          <w:szCs w:val="24"/>
        </w:rPr>
      </w:pPr>
      <w:r>
        <w:rPr>
          <w:b/>
          <w:bCs/>
          <w:sz w:val="24"/>
          <w:szCs w:val="24"/>
        </w:rPr>
        <w:t>Share Food, Cut Waste</w:t>
      </w:r>
      <w:r>
        <w:rPr>
          <w:sz w:val="24"/>
          <w:szCs w:val="24"/>
        </w:rPr>
        <w:t xml:space="preserve"> (Italy) is massive open online course (MOOC) on food waste. It is a joint initiative of Politecnico di Milano (POLMI) and Fondazione Banco Alimentare O</w:t>
      </w:r>
      <w:r>
        <w:rPr>
          <w:sz w:val="24"/>
          <w:szCs w:val="24"/>
        </w:rPr>
        <w:t>NLUS (qv), a large Italian food bank.</w:t>
      </w:r>
    </w:p>
    <w:p w14:paraId="5110EBE1" w14:textId="77777777" w:rsidR="00000000" w:rsidRDefault="00551CE1">
      <w:pPr>
        <w:widowControl/>
        <w:rPr>
          <w:sz w:val="24"/>
          <w:szCs w:val="24"/>
        </w:rPr>
      </w:pPr>
      <w:r>
        <w:rPr>
          <w:sz w:val="24"/>
          <w:szCs w:val="24"/>
        </w:rPr>
        <w:t>Website: https://www.pok.polimi.it/courses/course-v1:Polimi+SFCW101+2017_M9/about</w:t>
      </w:r>
    </w:p>
    <w:p w14:paraId="1135E8B7" w14:textId="77777777" w:rsidR="00000000" w:rsidRDefault="00551CE1">
      <w:pPr>
        <w:widowControl/>
        <w:rPr>
          <w:sz w:val="24"/>
          <w:szCs w:val="24"/>
        </w:rPr>
      </w:pPr>
    </w:p>
    <w:p w14:paraId="5C2D5D04" w14:textId="77777777" w:rsidR="00000000" w:rsidRDefault="00551CE1">
      <w:pPr>
        <w:widowControl/>
        <w:rPr>
          <w:sz w:val="24"/>
          <w:szCs w:val="24"/>
        </w:rPr>
      </w:pPr>
      <w:r>
        <w:rPr>
          <w:b/>
          <w:bCs/>
          <w:sz w:val="24"/>
          <w:szCs w:val="24"/>
        </w:rPr>
        <w:t>Sifted</w:t>
      </w:r>
      <w:r>
        <w:rPr>
          <w:sz w:val="24"/>
          <w:szCs w:val="24"/>
        </w:rPr>
        <w:t xml:space="preserve"> (US) is </w:t>
      </w:r>
      <w:r>
        <w:rPr>
          <w:sz w:val="24"/>
          <w:szCs w:val="24"/>
        </w:rPr>
        <w:t>“</w:t>
      </w:r>
      <w:r>
        <w:rPr>
          <w:sz w:val="24"/>
          <w:szCs w:val="24"/>
        </w:rPr>
        <w:t>the outsourced chef team to the nation</w:t>
      </w:r>
      <w:r>
        <w:rPr>
          <w:sz w:val="24"/>
          <w:szCs w:val="24"/>
        </w:rPr>
        <w:t>’</w:t>
      </w:r>
      <w:r>
        <w:rPr>
          <w:sz w:val="24"/>
          <w:szCs w:val="24"/>
        </w:rPr>
        <w:t>s fastest-growing companies. Harnessing behavioral science and data analytics, S</w:t>
      </w:r>
      <w:r>
        <w:rPr>
          <w:sz w:val="24"/>
          <w:szCs w:val="24"/>
        </w:rPr>
        <w:t>ifted creates high-impact lunch programs that drive employee engagement. With in-house chefs and dedicated account managers, Sifted is the only national end-to-end provider of recurring lunch programs.</w:t>
      </w:r>
      <w:r>
        <w:rPr>
          <w:sz w:val="24"/>
          <w:szCs w:val="24"/>
        </w:rPr>
        <w:t>”</w:t>
      </w:r>
      <w:r>
        <w:rPr>
          <w:sz w:val="24"/>
          <w:szCs w:val="24"/>
        </w:rPr>
        <w:t xml:space="preserve"> It started a </w:t>
      </w:r>
      <w:r>
        <w:rPr>
          <w:sz w:val="24"/>
          <w:szCs w:val="24"/>
        </w:rPr>
        <w:t>“</w:t>
      </w:r>
      <w:r>
        <w:rPr>
          <w:sz w:val="24"/>
          <w:szCs w:val="24"/>
        </w:rPr>
        <w:t>national partnership with food recovery</w:t>
      </w:r>
      <w:r>
        <w:rPr>
          <w:sz w:val="24"/>
          <w:szCs w:val="24"/>
        </w:rPr>
        <w:t xml:space="preserve"> agency Copia in December of 2018. Since then, they</w:t>
      </w:r>
      <w:r>
        <w:rPr>
          <w:sz w:val="24"/>
          <w:szCs w:val="24"/>
        </w:rPr>
        <w:t>’</w:t>
      </w:r>
      <w:r>
        <w:rPr>
          <w:sz w:val="24"/>
          <w:szCs w:val="24"/>
        </w:rPr>
        <w:t>ve donated almost 43,000 meals and will end the year giving over 100,000 meals.</w:t>
      </w:r>
      <w:r>
        <w:rPr>
          <w:sz w:val="24"/>
          <w:szCs w:val="24"/>
        </w:rPr>
        <w:t>”</w:t>
      </w:r>
    </w:p>
    <w:p w14:paraId="5356468E" w14:textId="77777777" w:rsidR="00000000" w:rsidRDefault="00551CE1">
      <w:pPr>
        <w:widowControl/>
        <w:rPr>
          <w:sz w:val="24"/>
          <w:szCs w:val="24"/>
        </w:rPr>
      </w:pPr>
      <w:r>
        <w:rPr>
          <w:sz w:val="24"/>
          <w:szCs w:val="24"/>
        </w:rPr>
        <w:t>Website: https://www.sifted.co/donations</w:t>
      </w:r>
    </w:p>
    <w:p w14:paraId="2FDDA934" w14:textId="77777777" w:rsidR="00000000" w:rsidRDefault="00551CE1">
      <w:pPr>
        <w:widowControl/>
        <w:rPr>
          <w:sz w:val="24"/>
          <w:szCs w:val="24"/>
        </w:rPr>
      </w:pPr>
    </w:p>
    <w:p w14:paraId="65B0EDC8" w14:textId="77777777" w:rsidR="00000000" w:rsidRDefault="00551CE1">
      <w:pPr>
        <w:widowControl/>
        <w:rPr>
          <w:sz w:val="24"/>
          <w:szCs w:val="24"/>
        </w:rPr>
      </w:pPr>
      <w:r>
        <w:rPr>
          <w:b/>
          <w:bCs/>
          <w:sz w:val="24"/>
          <w:szCs w:val="24"/>
        </w:rPr>
        <w:t>SIG5</w:t>
      </w:r>
      <w:r>
        <w:rPr>
          <w:sz w:val="24"/>
          <w:szCs w:val="24"/>
        </w:rPr>
        <w:t>. See Food Waste Recovery Group</w:t>
      </w:r>
    </w:p>
    <w:p w14:paraId="4F9EECD8" w14:textId="77777777" w:rsidR="00000000" w:rsidRDefault="00551CE1">
      <w:pPr>
        <w:widowControl/>
        <w:rPr>
          <w:sz w:val="24"/>
          <w:szCs w:val="24"/>
        </w:rPr>
      </w:pPr>
    </w:p>
    <w:p w14:paraId="1EF0F67C" w14:textId="77777777" w:rsidR="00000000" w:rsidRDefault="00551CE1">
      <w:pPr>
        <w:widowControl/>
        <w:rPr>
          <w:sz w:val="24"/>
          <w:szCs w:val="24"/>
        </w:rPr>
      </w:pPr>
      <w:r>
        <w:rPr>
          <w:b/>
          <w:bCs/>
          <w:sz w:val="24"/>
          <w:szCs w:val="24"/>
        </w:rPr>
        <w:t>#SinDesperdicio</w:t>
      </w:r>
      <w:r>
        <w:rPr>
          <w:sz w:val="24"/>
          <w:szCs w:val="24"/>
        </w:rPr>
        <w:t xml:space="preserve"> </w:t>
      </w:r>
      <w:r>
        <w:rPr>
          <w:sz w:val="24"/>
          <w:szCs w:val="24"/>
        </w:rPr>
        <w:t>–</w:t>
      </w:r>
      <w:r>
        <w:rPr>
          <w:sz w:val="24"/>
          <w:szCs w:val="24"/>
        </w:rPr>
        <w:t>#NoFoodWaste</w:t>
      </w:r>
      <w:r>
        <w:rPr>
          <w:sz w:val="24"/>
          <w:szCs w:val="24"/>
        </w:rPr>
        <w:t>–</w:t>
      </w:r>
      <w:r>
        <w:rPr>
          <w:sz w:val="24"/>
          <w:szCs w:val="24"/>
        </w:rPr>
        <w:t xml:space="preserve"> (Latin America and the Caribbean) is a </w:t>
      </w:r>
      <w:r>
        <w:rPr>
          <w:sz w:val="24"/>
          <w:szCs w:val="24"/>
        </w:rPr>
        <w:t>“</w:t>
      </w:r>
      <w:r>
        <w:rPr>
          <w:sz w:val="24"/>
          <w:szCs w:val="24"/>
        </w:rPr>
        <w:t>platform</w:t>
      </w:r>
      <w:r>
        <w:rPr>
          <w:sz w:val="24"/>
          <w:szCs w:val="24"/>
        </w:rPr>
        <w:t>”</w:t>
      </w:r>
      <w:r>
        <w:rPr>
          <w:sz w:val="24"/>
          <w:szCs w:val="24"/>
        </w:rPr>
        <w:t xml:space="preserve"> that </w:t>
      </w:r>
      <w:r>
        <w:rPr>
          <w:sz w:val="24"/>
          <w:szCs w:val="24"/>
        </w:rPr>
        <w:t>“</w:t>
      </w:r>
      <w:r>
        <w:rPr>
          <w:sz w:val="24"/>
          <w:szCs w:val="24"/>
        </w:rPr>
        <w:t>brings together businesses such as The Coca-Cola Company, Nestl</w:t>
      </w:r>
      <w:r>
        <w:rPr>
          <w:sz w:val="24"/>
          <w:szCs w:val="24"/>
        </w:rPr>
        <w:t>é</w:t>
      </w:r>
      <w:r>
        <w:rPr>
          <w:sz w:val="24"/>
          <w:szCs w:val="24"/>
        </w:rPr>
        <w:t>, Grupo Bimbo, Oxxo and Dow Chemical</w:t>
      </w:r>
      <w:r>
        <w:rPr>
          <w:sz w:val="24"/>
          <w:szCs w:val="24"/>
        </w:rPr>
        <w:t>”</w:t>
      </w:r>
      <w:r>
        <w:rPr>
          <w:sz w:val="24"/>
          <w:szCs w:val="24"/>
        </w:rPr>
        <w:t xml:space="preserve"> with the Inter-American Development Bank (IDB) to combat food loss and waste in Latin America and</w:t>
      </w:r>
      <w:r>
        <w:rPr>
          <w:sz w:val="24"/>
          <w:szCs w:val="24"/>
        </w:rPr>
        <w:t xml:space="preserve"> the Caribbean. It was launched in in October 2018 and will initially </w:t>
      </w:r>
      <w:r>
        <w:rPr>
          <w:sz w:val="24"/>
          <w:szCs w:val="24"/>
        </w:rPr>
        <w:t>“</w:t>
      </w:r>
      <w:r>
        <w:rPr>
          <w:sz w:val="24"/>
          <w:szCs w:val="24"/>
        </w:rPr>
        <w:t>develop pilot projects in Mexico, Colombia and Argentina with a view to quickly expand to other nations in the region.</w:t>
      </w:r>
      <w:r>
        <w:rPr>
          <w:sz w:val="24"/>
          <w:szCs w:val="24"/>
        </w:rPr>
        <w:t>”</w:t>
      </w:r>
      <w:r>
        <w:rPr>
          <w:sz w:val="24"/>
          <w:szCs w:val="24"/>
        </w:rPr>
        <w:t xml:space="preserve"> It </w:t>
      </w:r>
      <w:r>
        <w:rPr>
          <w:sz w:val="24"/>
          <w:szCs w:val="24"/>
        </w:rPr>
        <w:t>“</w:t>
      </w:r>
      <w:r>
        <w:rPr>
          <w:sz w:val="24"/>
          <w:szCs w:val="24"/>
        </w:rPr>
        <w:t>will also promote behavioural changes through awareness and t</w:t>
      </w:r>
      <w:r>
        <w:rPr>
          <w:sz w:val="24"/>
          <w:szCs w:val="24"/>
        </w:rPr>
        <w:t>raining campaigns aimed at minimizing food waste among producers.</w:t>
      </w:r>
      <w:r>
        <w:rPr>
          <w:sz w:val="24"/>
          <w:szCs w:val="24"/>
        </w:rPr>
        <w:t>”</w:t>
      </w:r>
      <w:r>
        <w:rPr>
          <w:sz w:val="24"/>
          <w:szCs w:val="24"/>
        </w:rPr>
        <w:t xml:space="preserve"> Other partners include the United Nations Food and Agriculture Organization, the Global Food Banking Network, the Consumer Goods Forum (CGF), and the World Resources Institute.</w:t>
      </w:r>
    </w:p>
    <w:p w14:paraId="1D2CA8A0" w14:textId="77777777" w:rsidR="00000000" w:rsidRDefault="00551CE1">
      <w:pPr>
        <w:widowControl/>
        <w:rPr>
          <w:sz w:val="24"/>
          <w:szCs w:val="24"/>
        </w:rPr>
      </w:pPr>
      <w:r>
        <w:rPr>
          <w:sz w:val="24"/>
          <w:szCs w:val="24"/>
        </w:rPr>
        <w:t>Website: htt</w:t>
      </w:r>
      <w:r>
        <w:rPr>
          <w:sz w:val="24"/>
          <w:szCs w:val="24"/>
        </w:rPr>
        <w:t>ps://sindesperdicio.net/en/</w:t>
      </w:r>
    </w:p>
    <w:p w14:paraId="554DB0BB" w14:textId="77777777" w:rsidR="00000000" w:rsidRDefault="00551CE1">
      <w:pPr>
        <w:widowControl/>
        <w:rPr>
          <w:sz w:val="24"/>
          <w:szCs w:val="24"/>
        </w:rPr>
      </w:pPr>
    </w:p>
    <w:p w14:paraId="2081CF07" w14:textId="77777777" w:rsidR="00000000" w:rsidRDefault="00551CE1">
      <w:pPr>
        <w:widowControl/>
        <w:rPr>
          <w:sz w:val="24"/>
          <w:szCs w:val="24"/>
        </w:rPr>
      </w:pPr>
      <w:r>
        <w:rPr>
          <w:b/>
          <w:bCs/>
          <w:sz w:val="24"/>
          <w:szCs w:val="24"/>
        </w:rPr>
        <w:t>Sl</w:t>
      </w:r>
      <w:r>
        <w:rPr>
          <w:b/>
          <w:bCs/>
          <w:sz w:val="24"/>
          <w:szCs w:val="24"/>
        </w:rPr>
        <w:t>ä</w:t>
      </w:r>
      <w:r>
        <w:rPr>
          <w:b/>
          <w:bCs/>
          <w:sz w:val="24"/>
          <w:szCs w:val="24"/>
        </w:rPr>
        <w:t>ng Inte Maten</w:t>
      </w:r>
      <w:r>
        <w:rPr>
          <w:sz w:val="24"/>
          <w:szCs w:val="24"/>
        </w:rPr>
        <w:t xml:space="preserve"> (Sweden) is a campaign by the Konsumentf</w:t>
      </w:r>
      <w:r>
        <w:rPr>
          <w:sz w:val="24"/>
          <w:szCs w:val="24"/>
        </w:rPr>
        <w:t>ö</w:t>
      </w:r>
      <w:r>
        <w:rPr>
          <w:sz w:val="24"/>
          <w:szCs w:val="24"/>
        </w:rPr>
        <w:t>reningen Stockholm to prevent food waste.</w:t>
      </w:r>
    </w:p>
    <w:p w14:paraId="2EEFF1E5" w14:textId="77777777" w:rsidR="00000000" w:rsidRDefault="00551CE1">
      <w:pPr>
        <w:widowControl/>
        <w:rPr>
          <w:sz w:val="24"/>
          <w:szCs w:val="24"/>
        </w:rPr>
      </w:pPr>
      <w:r>
        <w:rPr>
          <w:sz w:val="24"/>
          <w:szCs w:val="24"/>
        </w:rPr>
        <w:t>Website: http://slangintematen.se/</w:t>
      </w:r>
    </w:p>
    <w:p w14:paraId="461FBA6E" w14:textId="77777777" w:rsidR="00000000" w:rsidRDefault="00551CE1">
      <w:pPr>
        <w:widowControl/>
        <w:rPr>
          <w:sz w:val="24"/>
          <w:szCs w:val="24"/>
        </w:rPr>
      </w:pPr>
    </w:p>
    <w:p w14:paraId="4A3FD870" w14:textId="77777777" w:rsidR="00000000" w:rsidRDefault="00551CE1">
      <w:pPr>
        <w:widowControl/>
        <w:rPr>
          <w:sz w:val="24"/>
          <w:szCs w:val="24"/>
        </w:rPr>
      </w:pPr>
      <w:r>
        <w:rPr>
          <w:b/>
          <w:bCs/>
          <w:sz w:val="24"/>
          <w:szCs w:val="24"/>
        </w:rPr>
        <w:t xml:space="preserve">Small Change, Big Difference </w:t>
      </w:r>
      <w:r>
        <w:rPr>
          <w:sz w:val="24"/>
          <w:szCs w:val="24"/>
        </w:rPr>
        <w:t xml:space="preserve">(London) is a campaign that intends to show </w:t>
      </w:r>
      <w:r>
        <w:rPr>
          <w:sz w:val="24"/>
          <w:szCs w:val="24"/>
        </w:rPr>
        <w:t>“</w:t>
      </w:r>
      <w:r>
        <w:rPr>
          <w:sz w:val="24"/>
          <w:szCs w:val="24"/>
        </w:rPr>
        <w:t>Londoners how the</w:t>
      </w:r>
      <w:r>
        <w:rPr>
          <w:sz w:val="24"/>
          <w:szCs w:val="24"/>
        </w:rPr>
        <w:t>y can reduce the food that is waste and encouraging them to recycle the inedible bits.</w:t>
      </w:r>
      <w:r>
        <w:rPr>
          <w:sz w:val="24"/>
          <w:szCs w:val="24"/>
        </w:rPr>
        <w:t>”</w:t>
      </w:r>
      <w:r>
        <w:rPr>
          <w:sz w:val="24"/>
          <w:szCs w:val="24"/>
        </w:rPr>
        <w:t xml:space="preserve"> It is </w:t>
      </w:r>
      <w:r>
        <w:rPr>
          <w:sz w:val="24"/>
          <w:szCs w:val="24"/>
        </w:rPr>
        <w:t>“</w:t>
      </w:r>
      <w:r>
        <w:rPr>
          <w:sz w:val="24"/>
          <w:szCs w:val="24"/>
        </w:rPr>
        <w:t>part of a project called TRiFOCAL, we</w:t>
      </w:r>
      <w:r>
        <w:rPr>
          <w:sz w:val="24"/>
          <w:szCs w:val="24"/>
        </w:rPr>
        <w:t>’</w:t>
      </w:r>
      <w:r>
        <w:rPr>
          <w:sz w:val="24"/>
          <w:szCs w:val="24"/>
        </w:rPr>
        <w:t>re funded through the EU Life programme, with match funding (and a lot of hard work) coming from our partners: WRAP, the Lo</w:t>
      </w:r>
      <w:r>
        <w:rPr>
          <w:sz w:val="24"/>
          <w:szCs w:val="24"/>
        </w:rPr>
        <w:t>ndon Waste and Recycling Board (LWARB) and Groundwork London.</w:t>
      </w:r>
      <w:r>
        <w:rPr>
          <w:sz w:val="24"/>
          <w:szCs w:val="24"/>
        </w:rPr>
        <w:t>”</w:t>
      </w:r>
      <w:r>
        <w:rPr>
          <w:sz w:val="24"/>
          <w:szCs w:val="24"/>
        </w:rPr>
        <w:t xml:space="preserve"> See also Waste-Less Food Festival. </w:t>
      </w:r>
    </w:p>
    <w:p w14:paraId="0E5F2FA9" w14:textId="77777777" w:rsidR="00000000" w:rsidRDefault="00551CE1">
      <w:pPr>
        <w:widowControl/>
        <w:rPr>
          <w:sz w:val="24"/>
          <w:szCs w:val="24"/>
        </w:rPr>
      </w:pPr>
      <w:r>
        <w:rPr>
          <w:sz w:val="24"/>
          <w:szCs w:val="24"/>
        </w:rPr>
        <w:t>Website: http://smallchangebigdifference.london/</w:t>
      </w:r>
    </w:p>
    <w:p w14:paraId="74B41A3E" w14:textId="77777777" w:rsidR="00000000" w:rsidRDefault="00551CE1">
      <w:pPr>
        <w:widowControl/>
        <w:rPr>
          <w:sz w:val="24"/>
          <w:szCs w:val="24"/>
        </w:rPr>
      </w:pPr>
    </w:p>
    <w:p w14:paraId="3C5FB10A" w14:textId="77777777" w:rsidR="00000000" w:rsidRDefault="00551CE1">
      <w:pPr>
        <w:widowControl/>
        <w:rPr>
          <w:sz w:val="24"/>
          <w:szCs w:val="24"/>
        </w:rPr>
      </w:pPr>
      <w:r>
        <w:rPr>
          <w:b/>
          <w:bCs/>
          <w:sz w:val="24"/>
          <w:szCs w:val="24"/>
        </w:rPr>
        <w:t>Smarter Lunchrooms Movement</w:t>
      </w:r>
      <w:r>
        <w:rPr>
          <w:sz w:val="24"/>
          <w:szCs w:val="24"/>
        </w:rPr>
        <w:t xml:space="preserve"> (US) </w:t>
      </w:r>
      <w:r>
        <w:rPr>
          <w:sz w:val="24"/>
          <w:szCs w:val="24"/>
        </w:rPr>
        <w:t>“</w:t>
      </w:r>
      <w:r>
        <w:rPr>
          <w:sz w:val="24"/>
          <w:szCs w:val="24"/>
        </w:rPr>
        <w:t>is dedicated to providing schools with the knowledge, motivation, and resources needed to build a lunchroom environment that makes healthy food choices the easy choice. The Movement brings evidence from the fields of economics, marketing, and psychology in</w:t>
      </w:r>
      <w:r>
        <w:rPr>
          <w:sz w:val="24"/>
          <w:szCs w:val="24"/>
        </w:rPr>
        <w:t xml:space="preserve">to the school cafeteria. Smarter Lunchrooms strategies are free or low-cost solutions that nudge students to voluntarily select the healthiest food in the lunchroom. Smarter Lunchrooms can see less waste, higher participation, more satisfied students, and </w:t>
      </w:r>
      <w:r>
        <w:rPr>
          <w:sz w:val="24"/>
          <w:szCs w:val="24"/>
        </w:rPr>
        <w:t>increased consumption of important nutrient-rich foods.</w:t>
      </w:r>
      <w:r>
        <w:rPr>
          <w:sz w:val="24"/>
          <w:szCs w:val="24"/>
        </w:rPr>
        <w:t>”</w:t>
      </w:r>
      <w:r>
        <w:rPr>
          <w:sz w:val="24"/>
          <w:szCs w:val="24"/>
        </w:rPr>
        <w:t xml:space="preserve"> It was created by Cornell University professors Dr. David Just and Dr. Brian Wansink. Its National Office is located at The Cornell Center for Behavioral Economics, which is funded in part by U.S.D.A</w:t>
      </w:r>
      <w:r>
        <w:rPr>
          <w:sz w:val="24"/>
          <w:szCs w:val="24"/>
        </w:rPr>
        <w:t>. E.R.S/F.N.S.</w:t>
      </w:r>
    </w:p>
    <w:p w14:paraId="3E17917E" w14:textId="77777777" w:rsidR="00000000" w:rsidRDefault="00551CE1">
      <w:pPr>
        <w:widowControl/>
        <w:rPr>
          <w:sz w:val="24"/>
          <w:szCs w:val="24"/>
        </w:rPr>
      </w:pPr>
      <w:r>
        <w:rPr>
          <w:sz w:val="24"/>
          <w:szCs w:val="24"/>
        </w:rPr>
        <w:t>Website: https://www.smarterlunchrooms.org</w:t>
      </w:r>
    </w:p>
    <w:p w14:paraId="293565D8" w14:textId="77777777" w:rsidR="00000000" w:rsidRDefault="00551CE1">
      <w:pPr>
        <w:widowControl/>
        <w:rPr>
          <w:sz w:val="24"/>
          <w:szCs w:val="24"/>
        </w:rPr>
      </w:pPr>
    </w:p>
    <w:p w14:paraId="0090C57F" w14:textId="77777777" w:rsidR="00000000" w:rsidRDefault="00551CE1">
      <w:pPr>
        <w:widowControl/>
        <w:rPr>
          <w:sz w:val="24"/>
          <w:szCs w:val="24"/>
        </w:rPr>
      </w:pPr>
      <w:r>
        <w:rPr>
          <w:b/>
          <w:bCs/>
          <w:sz w:val="24"/>
          <w:szCs w:val="24"/>
        </w:rPr>
        <w:t>SOS</w:t>
      </w:r>
      <w:r>
        <w:rPr>
          <w:sz w:val="24"/>
          <w:szCs w:val="24"/>
        </w:rPr>
        <w:t xml:space="preserve"> See Scholars of Sustenance</w:t>
      </w:r>
    </w:p>
    <w:p w14:paraId="4CF54B30" w14:textId="77777777" w:rsidR="00000000" w:rsidRDefault="00551CE1">
      <w:pPr>
        <w:widowControl/>
        <w:rPr>
          <w:sz w:val="24"/>
          <w:szCs w:val="24"/>
        </w:rPr>
      </w:pPr>
    </w:p>
    <w:p w14:paraId="7952572A" w14:textId="77777777" w:rsidR="00000000" w:rsidRDefault="00551CE1">
      <w:pPr>
        <w:widowControl/>
        <w:rPr>
          <w:sz w:val="24"/>
          <w:szCs w:val="24"/>
        </w:rPr>
      </w:pPr>
      <w:r>
        <w:rPr>
          <w:b/>
          <w:bCs/>
          <w:sz w:val="24"/>
          <w:szCs w:val="24"/>
        </w:rPr>
        <w:t>South Carolina Advocates for Agriculture</w:t>
      </w:r>
      <w:r>
        <w:rPr>
          <w:sz w:val="24"/>
          <w:szCs w:val="24"/>
        </w:rPr>
        <w:t xml:space="preserve"> is </w:t>
      </w:r>
      <w:r>
        <w:rPr>
          <w:sz w:val="24"/>
          <w:szCs w:val="24"/>
        </w:rPr>
        <w:t>“</w:t>
      </w:r>
      <w:r>
        <w:rPr>
          <w:sz w:val="24"/>
          <w:szCs w:val="24"/>
        </w:rPr>
        <w:t xml:space="preserve">a non-profit created in 2005 to help promote agriculture in South Carolina. In 2020 it launched a project </w:t>
      </w:r>
      <w:r>
        <w:rPr>
          <w:sz w:val="24"/>
          <w:szCs w:val="24"/>
        </w:rPr>
        <w:t>“</w:t>
      </w:r>
      <w:r>
        <w:rPr>
          <w:sz w:val="24"/>
          <w:szCs w:val="24"/>
        </w:rPr>
        <w:t>Farmers to Fo</w:t>
      </w:r>
      <w:r>
        <w:rPr>
          <w:sz w:val="24"/>
          <w:szCs w:val="24"/>
        </w:rPr>
        <w:t>od Banks</w:t>
      </w:r>
      <w:r>
        <w:rPr>
          <w:sz w:val="24"/>
          <w:szCs w:val="24"/>
        </w:rPr>
        <w:t>”</w:t>
      </w:r>
      <w:r>
        <w:rPr>
          <w:sz w:val="24"/>
          <w:szCs w:val="24"/>
        </w:rPr>
        <w:t xml:space="preserve"> with Certified South Carolina to buy food from South Carolina farmers and distribute it to food banks.</w:t>
      </w:r>
    </w:p>
    <w:p w14:paraId="66E6CCAF" w14:textId="77777777" w:rsidR="00000000" w:rsidRDefault="00551CE1">
      <w:pPr>
        <w:widowControl/>
        <w:rPr>
          <w:sz w:val="24"/>
          <w:szCs w:val="24"/>
        </w:rPr>
      </w:pPr>
      <w:r>
        <w:rPr>
          <w:sz w:val="24"/>
          <w:szCs w:val="24"/>
        </w:rPr>
        <w:t>Website: https://www.scadvocates4ag.org/</w:t>
      </w:r>
    </w:p>
    <w:p w14:paraId="3F473B1A" w14:textId="77777777" w:rsidR="00000000" w:rsidRDefault="00551CE1">
      <w:pPr>
        <w:widowControl/>
        <w:rPr>
          <w:sz w:val="24"/>
          <w:szCs w:val="24"/>
        </w:rPr>
      </w:pPr>
    </w:p>
    <w:p w14:paraId="2AB33302" w14:textId="77777777" w:rsidR="00000000" w:rsidRDefault="00551CE1">
      <w:pPr>
        <w:widowControl/>
        <w:rPr>
          <w:sz w:val="24"/>
          <w:szCs w:val="24"/>
        </w:rPr>
      </w:pPr>
      <w:r>
        <w:rPr>
          <w:b/>
          <w:bCs/>
          <w:sz w:val="24"/>
          <w:szCs w:val="24"/>
        </w:rPr>
        <w:t>Spoiled Rotten</w:t>
      </w:r>
      <w:r>
        <w:rPr>
          <w:sz w:val="24"/>
          <w:szCs w:val="24"/>
        </w:rPr>
        <w:t xml:space="preserve"> (UK) is part of WRAP</w:t>
      </w:r>
      <w:r>
        <w:rPr>
          <w:sz w:val="24"/>
          <w:szCs w:val="24"/>
        </w:rPr>
        <w:t>’</w:t>
      </w:r>
      <w:r>
        <w:rPr>
          <w:sz w:val="24"/>
          <w:szCs w:val="24"/>
        </w:rPr>
        <w:t xml:space="preserve">s larger Love Food Hate Waste (qv) campaign. It encourages </w:t>
      </w:r>
      <w:r>
        <w:rPr>
          <w:sz w:val="24"/>
          <w:szCs w:val="24"/>
        </w:rPr>
        <w:t>“</w:t>
      </w:r>
      <w:r>
        <w:rPr>
          <w:sz w:val="24"/>
          <w:szCs w:val="24"/>
        </w:rPr>
        <w:t>peopl</w:t>
      </w:r>
      <w:r>
        <w:rPr>
          <w:sz w:val="24"/>
          <w:szCs w:val="24"/>
        </w:rPr>
        <w:t>e to better plan their meals, in order to prevent unintentional food waste from people buying more than they need.</w:t>
      </w:r>
      <w:r>
        <w:rPr>
          <w:sz w:val="24"/>
          <w:szCs w:val="24"/>
        </w:rPr>
        <w:t>”</w:t>
      </w:r>
      <w:r>
        <w:rPr>
          <w:sz w:val="24"/>
          <w:szCs w:val="24"/>
        </w:rPr>
        <w:t xml:space="preserve"> It includes </w:t>
      </w:r>
      <w:r>
        <w:rPr>
          <w:sz w:val="24"/>
          <w:szCs w:val="24"/>
        </w:rPr>
        <w:t>“</w:t>
      </w:r>
      <w:r>
        <w:rPr>
          <w:sz w:val="24"/>
          <w:szCs w:val="24"/>
        </w:rPr>
        <w:t>advice on how to ensure householders don</w:t>
      </w:r>
      <w:r>
        <w:rPr>
          <w:sz w:val="24"/>
          <w:szCs w:val="24"/>
        </w:rPr>
        <w:t>’</w:t>
      </w:r>
      <w:r>
        <w:rPr>
          <w:sz w:val="24"/>
          <w:szCs w:val="24"/>
        </w:rPr>
        <w:t xml:space="preserve">t overbuy food, such as taking a photo of the contents of their fridge </w:t>
      </w:r>
      <w:r>
        <w:rPr>
          <w:sz w:val="24"/>
          <w:szCs w:val="24"/>
        </w:rPr>
        <w:t>–</w:t>
      </w:r>
      <w:r>
        <w:rPr>
          <w:sz w:val="24"/>
          <w:szCs w:val="24"/>
        </w:rPr>
        <w:t xml:space="preserve"> a #FridgeShel</w:t>
      </w:r>
      <w:r>
        <w:rPr>
          <w:sz w:val="24"/>
          <w:szCs w:val="24"/>
        </w:rPr>
        <w:t xml:space="preserve">fie </w:t>
      </w:r>
      <w:r>
        <w:rPr>
          <w:sz w:val="24"/>
          <w:szCs w:val="24"/>
        </w:rPr>
        <w:t>–</w:t>
      </w:r>
      <w:r>
        <w:rPr>
          <w:sz w:val="24"/>
          <w:szCs w:val="24"/>
        </w:rPr>
        <w:t xml:space="preserve"> before they go shopping, while on Tuesday 11 June, Masterchef quarter-finalist Imran Nathoo will be taking over the Love Food Hate Waste Instagram account (@LFHW_UK) to share his tips on how to make the most of the food you have.</w:t>
      </w:r>
      <w:r>
        <w:rPr>
          <w:sz w:val="24"/>
          <w:szCs w:val="24"/>
        </w:rPr>
        <w:t>”</w:t>
      </w:r>
      <w:r>
        <w:rPr>
          <w:sz w:val="24"/>
          <w:szCs w:val="24"/>
        </w:rPr>
        <w:t xml:space="preserve"> It went live June 1</w:t>
      </w:r>
      <w:r>
        <w:rPr>
          <w:sz w:val="24"/>
          <w:szCs w:val="24"/>
        </w:rPr>
        <w:t>0, 2019.</w:t>
      </w:r>
    </w:p>
    <w:p w14:paraId="37B8900B" w14:textId="77777777" w:rsidR="00000000" w:rsidRDefault="00551CE1">
      <w:pPr>
        <w:widowControl/>
        <w:rPr>
          <w:sz w:val="24"/>
          <w:szCs w:val="24"/>
        </w:rPr>
      </w:pPr>
      <w:r>
        <w:rPr>
          <w:sz w:val="24"/>
          <w:szCs w:val="24"/>
        </w:rPr>
        <w:t>Website: https://www.lovefoodhatewaste.com/article/spoiled-rotten</w:t>
      </w:r>
    </w:p>
    <w:p w14:paraId="3E7AD84D" w14:textId="77777777" w:rsidR="00000000" w:rsidRDefault="00551CE1">
      <w:pPr>
        <w:widowControl/>
        <w:rPr>
          <w:sz w:val="24"/>
          <w:szCs w:val="24"/>
        </w:rPr>
      </w:pPr>
    </w:p>
    <w:p w14:paraId="09C8E7CE" w14:textId="77777777" w:rsidR="00000000" w:rsidRDefault="00551CE1">
      <w:pPr>
        <w:widowControl/>
        <w:rPr>
          <w:sz w:val="24"/>
          <w:szCs w:val="24"/>
        </w:rPr>
      </w:pPr>
      <w:r>
        <w:rPr>
          <w:b/>
          <w:bCs/>
          <w:sz w:val="24"/>
          <w:szCs w:val="24"/>
        </w:rPr>
        <w:t>Spoiler Alert</w:t>
      </w:r>
      <w:r>
        <w:rPr>
          <w:sz w:val="24"/>
          <w:szCs w:val="24"/>
        </w:rPr>
        <w:t xml:space="preserve"> (Boston-based) is a venture-backed technology startup </w:t>
      </w:r>
      <w:r>
        <w:rPr>
          <w:sz w:val="24"/>
          <w:szCs w:val="24"/>
        </w:rPr>
        <w:t>“</w:t>
      </w:r>
      <w:r>
        <w:rPr>
          <w:sz w:val="24"/>
          <w:szCs w:val="24"/>
        </w:rPr>
        <w:t>helping food manufacturers, wholesale distributors, and grocery retailers manage unsold inventory more effectiv</w:t>
      </w:r>
      <w:r>
        <w:rPr>
          <w:sz w:val="24"/>
          <w:szCs w:val="24"/>
        </w:rPr>
        <w:t>ely.</w:t>
      </w:r>
      <w:r>
        <w:rPr>
          <w:sz w:val="24"/>
          <w:szCs w:val="24"/>
        </w:rPr>
        <w:t>”</w:t>
      </w:r>
      <w:r>
        <w:rPr>
          <w:sz w:val="24"/>
          <w:szCs w:val="24"/>
        </w:rPr>
        <w:t xml:space="preserve"> It </w:t>
      </w:r>
      <w:r>
        <w:rPr>
          <w:sz w:val="24"/>
          <w:szCs w:val="24"/>
        </w:rPr>
        <w:t>“</w:t>
      </w:r>
      <w:r>
        <w:rPr>
          <w:sz w:val="24"/>
          <w:szCs w:val="24"/>
        </w:rPr>
        <w:t xml:space="preserve">offers a collaborative, online platform and value-added services that enable food businesses, farms, and nonprofits to create or recover value from surplus food and organic waste. Our scalable technology platform: Provides real-time capabilities </w:t>
      </w:r>
      <w:r>
        <w:rPr>
          <w:sz w:val="24"/>
          <w:szCs w:val="24"/>
        </w:rPr>
        <w:t>to create and manage food donations, buy-sell transactions, and distributions networks; Enables organizations to coordinate and simplify fulfillment; and offers relevant accounting and reporting systems to capture tax benefits and document important financ</w:t>
      </w:r>
      <w:r>
        <w:rPr>
          <w:sz w:val="24"/>
          <w:szCs w:val="24"/>
        </w:rPr>
        <w:t>ial, environmental, and social metrics. Born out of MIT in June 2015, Spoiler Alert was a 2015 winner of MassChallenge and member of the Spring 2016 cohort of Techstars Boston.</w:t>
      </w:r>
      <w:r>
        <w:rPr>
          <w:sz w:val="24"/>
          <w:szCs w:val="24"/>
        </w:rPr>
        <w:t>”</w:t>
      </w:r>
      <w:r>
        <w:rPr>
          <w:sz w:val="24"/>
          <w:szCs w:val="24"/>
        </w:rPr>
        <w:t xml:space="preserve"> Emily Malina and Ricky Ashenfelter were its co-founders. It also operates Spoi</w:t>
      </w:r>
      <w:r>
        <w:rPr>
          <w:sz w:val="24"/>
          <w:szCs w:val="24"/>
        </w:rPr>
        <w:t>ler Alert</w:t>
      </w:r>
      <w:r>
        <w:rPr>
          <w:sz w:val="24"/>
          <w:szCs w:val="24"/>
        </w:rPr>
        <w:t>’</w:t>
      </w:r>
      <w:r>
        <w:rPr>
          <w:sz w:val="24"/>
          <w:szCs w:val="24"/>
        </w:rPr>
        <w:t xml:space="preserve">s Enterprise (qv), and it has produced </w:t>
      </w:r>
      <w:r>
        <w:rPr>
          <w:sz w:val="24"/>
          <w:szCs w:val="24"/>
        </w:rPr>
        <w:t>“</w:t>
      </w:r>
      <w:r>
        <w:rPr>
          <w:sz w:val="24"/>
          <w:szCs w:val="24"/>
        </w:rPr>
        <w:t>A Beginner</w:t>
      </w:r>
      <w:r>
        <w:rPr>
          <w:sz w:val="24"/>
          <w:szCs w:val="24"/>
        </w:rPr>
        <w:t>’</w:t>
      </w:r>
      <w:r>
        <w:rPr>
          <w:sz w:val="24"/>
          <w:szCs w:val="24"/>
        </w:rPr>
        <w:t>s Guide to Food Waste</w:t>
      </w:r>
      <w:r>
        <w:rPr>
          <w:sz w:val="24"/>
          <w:szCs w:val="24"/>
        </w:rPr>
        <w:t>”</w:t>
      </w:r>
      <w:r>
        <w:rPr>
          <w:sz w:val="24"/>
          <w:szCs w:val="24"/>
        </w:rPr>
        <w:t xml:space="preserve"> (qv) and </w:t>
      </w:r>
      <w:r>
        <w:rPr>
          <w:sz w:val="24"/>
          <w:szCs w:val="24"/>
        </w:rPr>
        <w:t>“</w:t>
      </w:r>
      <w:r>
        <w:rPr>
          <w:sz w:val="24"/>
          <w:szCs w:val="24"/>
        </w:rPr>
        <w:t>A Strategic Guide for Using Data to Drive Food Loss and Waste Reductions</w:t>
      </w:r>
      <w:r>
        <w:rPr>
          <w:sz w:val="24"/>
          <w:szCs w:val="24"/>
        </w:rPr>
        <w:t>”</w:t>
      </w:r>
      <w:r>
        <w:rPr>
          <w:sz w:val="24"/>
          <w:szCs w:val="24"/>
        </w:rPr>
        <w:t xml:space="preserve"> (qv). See also its initiative with KeHE (qv). Material Impact, Inc. is doing business as</w:t>
      </w:r>
      <w:r>
        <w:rPr>
          <w:sz w:val="24"/>
          <w:szCs w:val="24"/>
        </w:rPr>
        <w:t xml:space="preserve"> Spoiler Alert.</w:t>
      </w:r>
    </w:p>
    <w:p w14:paraId="7B71778A" w14:textId="77777777" w:rsidR="00000000" w:rsidRDefault="00551CE1">
      <w:pPr>
        <w:widowControl/>
        <w:rPr>
          <w:sz w:val="24"/>
          <w:szCs w:val="24"/>
        </w:rPr>
      </w:pPr>
      <w:r>
        <w:rPr>
          <w:sz w:val="24"/>
          <w:szCs w:val="24"/>
        </w:rPr>
        <w:t>Website: https://www.foodspoileralert.com/</w:t>
      </w:r>
    </w:p>
    <w:p w14:paraId="4B03E1B1" w14:textId="77777777" w:rsidR="00000000" w:rsidRDefault="00551CE1">
      <w:pPr>
        <w:widowControl/>
        <w:rPr>
          <w:sz w:val="24"/>
          <w:szCs w:val="24"/>
        </w:rPr>
      </w:pPr>
    </w:p>
    <w:p w14:paraId="6EF6272D" w14:textId="77777777" w:rsidR="00000000" w:rsidRDefault="00551CE1">
      <w:pPr>
        <w:widowControl/>
        <w:rPr>
          <w:sz w:val="24"/>
          <w:szCs w:val="24"/>
        </w:rPr>
      </w:pPr>
      <w:r>
        <w:rPr>
          <w:b/>
          <w:bCs/>
          <w:sz w:val="24"/>
          <w:szCs w:val="24"/>
        </w:rPr>
        <w:t>Square Roots</w:t>
      </w:r>
      <w:r>
        <w:rPr>
          <w:sz w:val="24"/>
          <w:szCs w:val="24"/>
        </w:rPr>
        <w:t xml:space="preserve"> </w:t>
      </w:r>
      <w:r>
        <w:rPr>
          <w:sz w:val="24"/>
          <w:szCs w:val="24"/>
        </w:rPr>
        <w:t>“</w:t>
      </w:r>
      <w:r>
        <w:rPr>
          <w:sz w:val="24"/>
          <w:szCs w:val="24"/>
        </w:rPr>
        <w:t>is an urban farming accelerator in New York City that builds vertical hydroponic farms in shipping containers. Entrepreneurial students at the accelerator grow spray-free leafy green</w:t>
      </w:r>
      <w:r>
        <w:rPr>
          <w:sz w:val="24"/>
          <w:szCs w:val="24"/>
        </w:rPr>
        <w:t>s in indoor farms in the heart of Brooklyn and deliver their products directly to the offices of customers. The accelerator graduated its first class of students in 2017.</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w:t>
      </w:r>
      <w:r>
        <w:rPr>
          <w:sz w:val="24"/>
          <w:szCs w:val="24"/>
        </w:rPr>
        <w:t>Food Tank, September 20, 2018.]</w:t>
      </w:r>
    </w:p>
    <w:p w14:paraId="7449EE6B" w14:textId="77777777" w:rsidR="00000000" w:rsidRDefault="00551CE1">
      <w:pPr>
        <w:widowControl/>
        <w:rPr>
          <w:sz w:val="24"/>
          <w:szCs w:val="24"/>
        </w:rPr>
      </w:pPr>
      <w:r>
        <w:rPr>
          <w:sz w:val="24"/>
          <w:szCs w:val="24"/>
        </w:rPr>
        <w:t>Website: https://squarerootsgrow.com/</w:t>
      </w:r>
    </w:p>
    <w:p w14:paraId="534C6F7D" w14:textId="77777777" w:rsidR="00000000" w:rsidRDefault="00551CE1">
      <w:pPr>
        <w:widowControl/>
        <w:rPr>
          <w:sz w:val="24"/>
          <w:szCs w:val="24"/>
        </w:rPr>
      </w:pPr>
    </w:p>
    <w:p w14:paraId="365DE88D" w14:textId="77777777" w:rsidR="00000000" w:rsidRDefault="00551CE1">
      <w:pPr>
        <w:widowControl/>
        <w:rPr>
          <w:sz w:val="24"/>
          <w:szCs w:val="24"/>
        </w:rPr>
      </w:pPr>
      <w:r>
        <w:rPr>
          <w:b/>
          <w:bCs/>
          <w:sz w:val="24"/>
          <w:szCs w:val="24"/>
        </w:rPr>
        <w:t>Square Roots</w:t>
      </w:r>
      <w:r>
        <w:rPr>
          <w:sz w:val="24"/>
          <w:szCs w:val="24"/>
        </w:rPr>
        <w:t xml:space="preserve"> (Nova Scotia, Canada) </w:t>
      </w:r>
      <w:r>
        <w:rPr>
          <w:sz w:val="24"/>
          <w:szCs w:val="24"/>
        </w:rPr>
        <w:t>“</w:t>
      </w:r>
      <w:r>
        <w:rPr>
          <w:sz w:val="24"/>
          <w:szCs w:val="24"/>
        </w:rPr>
        <w:t xml:space="preserve">fights food insecurity, food deserts and food waste in Nova Scotia through a monthly, affordable and healthy food bundle service... The food bundles </w:t>
      </w:r>
      <w:r>
        <w:rPr>
          <w:sz w:val="24"/>
          <w:szCs w:val="24"/>
        </w:rPr>
        <w:t>feature 4.5 kilograms of fruits and vegetables sourced locally from the Annapolis Valley. The produce has imperfections so they can</w:t>
      </w:r>
      <w:r>
        <w:rPr>
          <w:sz w:val="24"/>
          <w:szCs w:val="24"/>
        </w:rPr>
        <w:t>’</w:t>
      </w:r>
      <w:r>
        <w:rPr>
          <w:sz w:val="24"/>
          <w:szCs w:val="24"/>
        </w:rPr>
        <w:t>t be sold in stores but they</w:t>
      </w:r>
      <w:r>
        <w:rPr>
          <w:sz w:val="24"/>
          <w:szCs w:val="24"/>
        </w:rPr>
        <w:t>’</w:t>
      </w:r>
      <w:r>
        <w:rPr>
          <w:sz w:val="24"/>
          <w:szCs w:val="24"/>
        </w:rPr>
        <w:t>re perfectly good to eat. It was launched in October 2016 by Enactus (qv), a student organizati</w:t>
      </w:r>
      <w:r>
        <w:rPr>
          <w:sz w:val="24"/>
          <w:szCs w:val="24"/>
        </w:rPr>
        <w:t>on, at Saint Mary</w:t>
      </w:r>
      <w:r>
        <w:rPr>
          <w:sz w:val="24"/>
          <w:szCs w:val="24"/>
        </w:rPr>
        <w:t>’</w:t>
      </w:r>
      <w:r>
        <w:rPr>
          <w:sz w:val="24"/>
          <w:szCs w:val="24"/>
        </w:rPr>
        <w:t>s University.</w:t>
      </w:r>
    </w:p>
    <w:p w14:paraId="4BAF3067" w14:textId="77777777" w:rsidR="00000000" w:rsidRDefault="00551CE1">
      <w:pPr>
        <w:widowControl/>
        <w:rPr>
          <w:sz w:val="24"/>
          <w:szCs w:val="24"/>
        </w:rPr>
      </w:pPr>
      <w:r>
        <w:rPr>
          <w:sz w:val="24"/>
          <w:szCs w:val="24"/>
        </w:rPr>
        <w:t xml:space="preserve">Website: https://www.facebook.com/SquareRootsSMU/ or https://www.enactussmu.ca/square-roots/?fbclid=IwAR20h5Vv7r1GvWPEv8DCQYDKb5I7X0SXsw3zMXDdFxa33HlF_Kbmg-SHB70 </w:t>
      </w:r>
    </w:p>
    <w:p w14:paraId="1AE0CEB0" w14:textId="77777777" w:rsidR="00000000" w:rsidRDefault="00551CE1">
      <w:pPr>
        <w:widowControl/>
        <w:rPr>
          <w:sz w:val="24"/>
          <w:szCs w:val="24"/>
        </w:rPr>
      </w:pPr>
    </w:p>
    <w:p w14:paraId="3D6605A9" w14:textId="77777777" w:rsidR="00000000" w:rsidRDefault="00551CE1">
      <w:pPr>
        <w:widowControl/>
        <w:rPr>
          <w:sz w:val="24"/>
          <w:szCs w:val="24"/>
        </w:rPr>
      </w:pPr>
      <w:r>
        <w:rPr>
          <w:b/>
          <w:bCs/>
          <w:sz w:val="24"/>
          <w:szCs w:val="24"/>
        </w:rPr>
        <w:t>St</w:t>
      </w:r>
      <w:r>
        <w:rPr>
          <w:b/>
          <w:bCs/>
          <w:sz w:val="24"/>
          <w:szCs w:val="24"/>
        </w:rPr>
        <w:t>ë</w:t>
      </w:r>
      <w:r>
        <w:rPr>
          <w:b/>
          <w:bCs/>
          <w:sz w:val="24"/>
          <w:szCs w:val="24"/>
        </w:rPr>
        <w:t>mm vun der Strooss</w:t>
      </w:r>
      <w:r>
        <w:rPr>
          <w:sz w:val="24"/>
          <w:szCs w:val="24"/>
        </w:rPr>
        <w:t xml:space="preserve"> </w:t>
      </w:r>
      <w:r>
        <w:rPr>
          <w:sz w:val="24"/>
          <w:szCs w:val="24"/>
        </w:rPr>
        <w:t>“</w:t>
      </w:r>
      <w:r>
        <w:rPr>
          <w:sz w:val="24"/>
          <w:szCs w:val="24"/>
        </w:rPr>
        <w:t>Voice of the Street</w:t>
      </w:r>
      <w:r>
        <w:rPr>
          <w:sz w:val="24"/>
          <w:szCs w:val="24"/>
        </w:rPr>
        <w:t>”</w:t>
      </w:r>
      <w:r>
        <w:rPr>
          <w:sz w:val="24"/>
          <w:szCs w:val="24"/>
        </w:rPr>
        <w:t xml:space="preserve"> (Luxembourg) </w:t>
      </w:r>
      <w:r>
        <w:rPr>
          <w:sz w:val="24"/>
          <w:szCs w:val="24"/>
        </w:rPr>
        <w:t>“</w:t>
      </w:r>
      <w:r>
        <w:rPr>
          <w:sz w:val="24"/>
          <w:szCs w:val="24"/>
        </w:rPr>
        <w:t xml:space="preserve">encourages the social and professional integration of underprivileged but also discriminated individuals. Appointed and concerted by the health minister, the non-profit association collaborates with the Luxembourgish Red </w:t>
      </w:r>
      <w:r>
        <w:rPr>
          <w:sz w:val="24"/>
          <w:szCs w:val="24"/>
        </w:rPr>
        <w:t xml:space="preserve">Cross. </w:t>
      </w:r>
      <w:r>
        <w:rPr>
          <w:sz w:val="24"/>
          <w:szCs w:val="24"/>
        </w:rPr>
        <w:t>“</w:t>
      </w:r>
      <w:r>
        <w:rPr>
          <w:sz w:val="24"/>
          <w:szCs w:val="24"/>
        </w:rPr>
        <w:t xml:space="preserve">Its </w:t>
      </w:r>
      <w:r>
        <w:rPr>
          <w:sz w:val="24"/>
          <w:szCs w:val="24"/>
        </w:rPr>
        <w:t>“‘</w:t>
      </w:r>
      <w:r>
        <w:rPr>
          <w:sz w:val="24"/>
          <w:szCs w:val="24"/>
        </w:rPr>
        <w:t>St</w:t>
      </w:r>
      <w:r>
        <w:rPr>
          <w:sz w:val="24"/>
          <w:szCs w:val="24"/>
        </w:rPr>
        <w:t>ë</w:t>
      </w:r>
      <w:r>
        <w:rPr>
          <w:sz w:val="24"/>
          <w:szCs w:val="24"/>
        </w:rPr>
        <w:t>mm Caddy</w:t>
      </w:r>
      <w:r>
        <w:rPr>
          <w:sz w:val="24"/>
          <w:szCs w:val="24"/>
        </w:rPr>
        <w:t>’</w:t>
      </w:r>
      <w:r>
        <w:rPr>
          <w:sz w:val="24"/>
          <w:szCs w:val="24"/>
        </w:rPr>
        <w:t xml:space="preserve"> initiative was launched four years ago [2014], and 22 people in the process of professional reintegration collect food </w:t>
      </w:r>
      <w:r>
        <w:rPr>
          <w:sz w:val="24"/>
          <w:szCs w:val="24"/>
        </w:rPr>
        <w:t>–</w:t>
      </w:r>
      <w:r>
        <w:rPr>
          <w:sz w:val="24"/>
          <w:szCs w:val="24"/>
        </w:rPr>
        <w:t xml:space="preserve"> including fresh fruit juice and vegetables </w:t>
      </w:r>
      <w:r>
        <w:rPr>
          <w:sz w:val="24"/>
          <w:szCs w:val="24"/>
        </w:rPr>
        <w:t>–</w:t>
      </w:r>
      <w:r>
        <w:rPr>
          <w:sz w:val="24"/>
          <w:szCs w:val="24"/>
        </w:rPr>
        <w:t xml:space="preserve"> from the Auchan supermarket in Kirchberg and transform it into </w:t>
      </w:r>
      <w:r>
        <w:rPr>
          <w:sz w:val="24"/>
          <w:szCs w:val="24"/>
        </w:rPr>
        <w:t>more than 300 sandwiches on a daily basis.</w:t>
      </w:r>
      <w:r>
        <w:rPr>
          <w:sz w:val="24"/>
          <w:szCs w:val="24"/>
        </w:rPr>
        <w:t>”</w:t>
      </w:r>
    </w:p>
    <w:p w14:paraId="0DF4086D" w14:textId="77777777" w:rsidR="00000000" w:rsidRDefault="00551CE1">
      <w:pPr>
        <w:widowControl/>
        <w:rPr>
          <w:sz w:val="24"/>
          <w:szCs w:val="24"/>
        </w:rPr>
      </w:pPr>
      <w:r>
        <w:rPr>
          <w:sz w:val="24"/>
          <w:szCs w:val="24"/>
        </w:rPr>
        <w:t>Website: http://stemm.lu/en/</w:t>
      </w:r>
    </w:p>
    <w:p w14:paraId="65F403E1" w14:textId="77777777" w:rsidR="00000000" w:rsidRDefault="00551CE1">
      <w:pPr>
        <w:widowControl/>
        <w:rPr>
          <w:sz w:val="24"/>
          <w:szCs w:val="24"/>
        </w:rPr>
      </w:pPr>
    </w:p>
    <w:p w14:paraId="5D45B71D" w14:textId="77777777" w:rsidR="00000000" w:rsidRDefault="00551CE1">
      <w:pPr>
        <w:widowControl/>
        <w:rPr>
          <w:sz w:val="24"/>
          <w:szCs w:val="24"/>
        </w:rPr>
      </w:pPr>
      <w:r>
        <w:rPr>
          <w:b/>
          <w:bCs/>
          <w:sz w:val="24"/>
          <w:szCs w:val="24"/>
        </w:rPr>
        <w:t>Step Up to the Plate</w:t>
      </w:r>
      <w:r>
        <w:rPr>
          <w:sz w:val="24"/>
          <w:szCs w:val="24"/>
        </w:rPr>
        <w:t xml:space="preserve"> (UK) is </w:t>
      </w:r>
      <w:r>
        <w:rPr>
          <w:sz w:val="24"/>
          <w:szCs w:val="24"/>
        </w:rPr>
        <w:t>“</w:t>
      </w:r>
      <w:r>
        <w:rPr>
          <w:sz w:val="24"/>
          <w:szCs w:val="24"/>
        </w:rPr>
        <w:t>a voluntary commitment for organisations to halve their levels of food waste by 2020.</w:t>
      </w:r>
      <w:r>
        <w:rPr>
          <w:sz w:val="24"/>
          <w:szCs w:val="24"/>
        </w:rPr>
        <w:t>”</w:t>
      </w:r>
      <w:r>
        <w:rPr>
          <w:sz w:val="24"/>
          <w:szCs w:val="24"/>
        </w:rPr>
        <w:t xml:space="preserve"> Nestle, Sainsbury</w:t>
      </w:r>
      <w:r>
        <w:rPr>
          <w:sz w:val="24"/>
          <w:szCs w:val="24"/>
        </w:rPr>
        <w:t>’</w:t>
      </w:r>
      <w:r>
        <w:rPr>
          <w:sz w:val="24"/>
          <w:szCs w:val="24"/>
        </w:rPr>
        <w:t>s, Waitrose, and Tesco were among the first big</w:t>
      </w:r>
      <w:r>
        <w:rPr>
          <w:sz w:val="24"/>
          <w:szCs w:val="24"/>
        </w:rPr>
        <w:t>-name firms to sign up. The UK government</w:t>
      </w:r>
      <w:r>
        <w:rPr>
          <w:sz w:val="24"/>
          <w:szCs w:val="24"/>
        </w:rPr>
        <w:t>’</w:t>
      </w:r>
      <w:r>
        <w:rPr>
          <w:sz w:val="24"/>
          <w:szCs w:val="24"/>
        </w:rPr>
        <w:t>s food waste tsar Ben Elliot hopes all 250 of the UK</w:t>
      </w:r>
      <w:r>
        <w:rPr>
          <w:sz w:val="24"/>
          <w:szCs w:val="24"/>
        </w:rPr>
        <w:t>’</w:t>
      </w:r>
      <w:r>
        <w:rPr>
          <w:sz w:val="24"/>
          <w:szCs w:val="24"/>
        </w:rPr>
        <w:t>s largest food will sign commitment.</w:t>
      </w:r>
    </w:p>
    <w:p w14:paraId="568EAE59" w14:textId="77777777" w:rsidR="00000000" w:rsidRDefault="00551CE1">
      <w:pPr>
        <w:widowControl/>
        <w:rPr>
          <w:sz w:val="24"/>
          <w:szCs w:val="24"/>
        </w:rPr>
      </w:pPr>
      <w:r>
        <w:rPr>
          <w:sz w:val="24"/>
          <w:szCs w:val="24"/>
        </w:rPr>
        <w:t>Website: ***</w:t>
      </w:r>
    </w:p>
    <w:p w14:paraId="3AC36BDE" w14:textId="77777777" w:rsidR="00000000" w:rsidRDefault="00551CE1">
      <w:pPr>
        <w:widowControl/>
        <w:rPr>
          <w:sz w:val="24"/>
          <w:szCs w:val="24"/>
        </w:rPr>
      </w:pPr>
    </w:p>
    <w:p w14:paraId="760DEDD3" w14:textId="77777777" w:rsidR="00000000" w:rsidRDefault="00551CE1">
      <w:pPr>
        <w:widowControl/>
        <w:rPr>
          <w:sz w:val="24"/>
          <w:szCs w:val="24"/>
        </w:rPr>
      </w:pPr>
      <w:r>
        <w:rPr>
          <w:b/>
          <w:bCs/>
          <w:sz w:val="24"/>
          <w:szCs w:val="24"/>
        </w:rPr>
        <w:t>Stop Food Waste</w:t>
      </w:r>
      <w:r>
        <w:rPr>
          <w:sz w:val="24"/>
          <w:szCs w:val="24"/>
        </w:rPr>
        <w:t xml:space="preserve"> (Ireland) is a program funded under the Ireland</w:t>
      </w:r>
      <w:r>
        <w:rPr>
          <w:sz w:val="24"/>
          <w:szCs w:val="24"/>
        </w:rPr>
        <w:t>’</w:t>
      </w:r>
      <w:r>
        <w:rPr>
          <w:sz w:val="24"/>
          <w:szCs w:val="24"/>
        </w:rPr>
        <w:t xml:space="preserve">s </w:t>
      </w:r>
      <w:r>
        <w:rPr>
          <w:sz w:val="24"/>
          <w:szCs w:val="24"/>
        </w:rPr>
        <w:t>“</w:t>
      </w:r>
      <w:r>
        <w:rPr>
          <w:sz w:val="24"/>
          <w:szCs w:val="24"/>
        </w:rPr>
        <w:t>EPA National Waste Prevention Programme (NW</w:t>
      </w:r>
      <w:r>
        <w:rPr>
          <w:sz w:val="24"/>
          <w:szCs w:val="24"/>
        </w:rPr>
        <w:t>PP). Waste Prevention is the preferred waste management option in Ireland. By not generating waste, we can eliminate the need to handle, transport, treat and dispose of waste. We can also avoid having to pay for these services.</w:t>
      </w:r>
      <w:r>
        <w:rPr>
          <w:sz w:val="24"/>
          <w:szCs w:val="24"/>
        </w:rPr>
        <w:t>”</w:t>
      </w:r>
      <w:r>
        <w:rPr>
          <w:sz w:val="24"/>
          <w:szCs w:val="24"/>
        </w:rPr>
        <w:t xml:space="preserve"> It works </w:t>
      </w:r>
      <w:r>
        <w:rPr>
          <w:sz w:val="24"/>
          <w:szCs w:val="24"/>
        </w:rPr>
        <w:t>“</w:t>
      </w:r>
      <w:r>
        <w:rPr>
          <w:sz w:val="24"/>
          <w:szCs w:val="24"/>
        </w:rPr>
        <w:t>with householders</w:t>
      </w:r>
      <w:r>
        <w:rPr>
          <w:sz w:val="24"/>
          <w:szCs w:val="24"/>
        </w:rPr>
        <w:t>, communities, schools, local authorities, tidy towns groups and businesses providing comprehensive information about the food we waste and how to prevent this through RETHINKING how we shop, store our food, cook it and reuse it. However, there will always</w:t>
      </w:r>
      <w:r>
        <w:rPr>
          <w:sz w:val="24"/>
          <w:szCs w:val="24"/>
        </w:rPr>
        <w:t xml:space="preserve"> be some food waste so also have extensive information on all forms of composting.</w:t>
      </w:r>
      <w:r>
        <w:rPr>
          <w:sz w:val="24"/>
          <w:szCs w:val="24"/>
        </w:rPr>
        <w:t>”</w:t>
      </w:r>
      <w:r>
        <w:rPr>
          <w:sz w:val="24"/>
          <w:szCs w:val="24"/>
        </w:rPr>
        <w:t xml:space="preserve"> It was launched in 2009. In celebrated National Stop Food Waste Week (qv) on June 12-19, 2019. It </w:t>
      </w:r>
      <w:r>
        <w:rPr>
          <w:sz w:val="24"/>
          <w:szCs w:val="24"/>
        </w:rPr>
        <w:t>“</w:t>
      </w:r>
      <w:r>
        <w:rPr>
          <w:sz w:val="24"/>
          <w:szCs w:val="24"/>
        </w:rPr>
        <w:t>is managed by The Clean Technology Centre (CTC) and involves a multi-disc</w:t>
      </w:r>
      <w:r>
        <w:rPr>
          <w:sz w:val="24"/>
          <w:szCs w:val="24"/>
        </w:rPr>
        <w:t>iplinary team, based around the country.</w:t>
      </w:r>
      <w:r>
        <w:rPr>
          <w:sz w:val="24"/>
          <w:szCs w:val="24"/>
        </w:rPr>
        <w:t>”</w:t>
      </w:r>
    </w:p>
    <w:p w14:paraId="0F69B11D" w14:textId="77777777" w:rsidR="00000000" w:rsidRDefault="00551CE1">
      <w:pPr>
        <w:widowControl/>
        <w:rPr>
          <w:sz w:val="24"/>
          <w:szCs w:val="24"/>
        </w:rPr>
      </w:pPr>
      <w:r>
        <w:rPr>
          <w:sz w:val="24"/>
          <w:szCs w:val="24"/>
        </w:rPr>
        <w:t>Website: http://www.stopfoodwaste.ie/</w:t>
      </w:r>
    </w:p>
    <w:p w14:paraId="64BC69F1" w14:textId="77777777" w:rsidR="00000000" w:rsidRDefault="00551CE1">
      <w:pPr>
        <w:widowControl/>
        <w:rPr>
          <w:sz w:val="24"/>
          <w:szCs w:val="24"/>
        </w:rPr>
      </w:pPr>
    </w:p>
    <w:p w14:paraId="2B393C89" w14:textId="77777777" w:rsidR="00000000" w:rsidRDefault="00551CE1">
      <w:pPr>
        <w:widowControl/>
        <w:rPr>
          <w:sz w:val="24"/>
          <w:szCs w:val="24"/>
        </w:rPr>
      </w:pPr>
      <w:r>
        <w:rPr>
          <w:b/>
          <w:bCs/>
          <w:sz w:val="24"/>
          <w:szCs w:val="24"/>
        </w:rPr>
        <w:t xml:space="preserve">Stop Food Waste Campaign </w:t>
      </w:r>
      <w:r>
        <w:rPr>
          <w:sz w:val="24"/>
          <w:szCs w:val="24"/>
        </w:rPr>
        <w:t xml:space="preserve">(Fayetteville, Arkansas) is </w:t>
      </w:r>
      <w:r>
        <w:rPr>
          <w:sz w:val="24"/>
          <w:szCs w:val="24"/>
        </w:rPr>
        <w:t>“</w:t>
      </w:r>
      <w:r>
        <w:rPr>
          <w:sz w:val="24"/>
          <w:szCs w:val="24"/>
        </w:rPr>
        <w:t>an initiative sponsored by Chartwells and the Volunteer Action Center Razorback Food Recovery (qv) to raise student aware</w:t>
      </w:r>
      <w:r>
        <w:rPr>
          <w:sz w:val="24"/>
          <w:szCs w:val="24"/>
        </w:rPr>
        <w:t>ness of the detriments of food waste and how they can be alleviated through relatively simple means.</w:t>
      </w:r>
      <w:r>
        <w:rPr>
          <w:sz w:val="24"/>
          <w:szCs w:val="24"/>
        </w:rPr>
        <w:t>”</w:t>
      </w:r>
      <w:r>
        <w:rPr>
          <w:sz w:val="24"/>
          <w:szCs w:val="24"/>
        </w:rPr>
        <w:t xml:space="preserve"> In 2019 the initiative ran from October 28 through November 4.</w:t>
      </w:r>
    </w:p>
    <w:p w14:paraId="4DD42285" w14:textId="77777777" w:rsidR="00000000" w:rsidRDefault="00551CE1">
      <w:pPr>
        <w:widowControl/>
        <w:rPr>
          <w:sz w:val="24"/>
          <w:szCs w:val="24"/>
        </w:rPr>
      </w:pPr>
      <w:r>
        <w:rPr>
          <w:sz w:val="24"/>
          <w:szCs w:val="24"/>
        </w:rPr>
        <w:t>Website: https://news.uark.edu/articles/50484/razorback-food-recovery-and-chartwells-partne</w:t>
      </w:r>
      <w:r>
        <w:rPr>
          <w:sz w:val="24"/>
          <w:szCs w:val="24"/>
        </w:rPr>
        <w:t>r-to-stop-food-waste-</w:t>
      </w:r>
    </w:p>
    <w:p w14:paraId="5E3D1E7C" w14:textId="77777777" w:rsidR="00000000" w:rsidRDefault="00551CE1">
      <w:pPr>
        <w:widowControl/>
        <w:rPr>
          <w:sz w:val="24"/>
          <w:szCs w:val="24"/>
        </w:rPr>
      </w:pPr>
    </w:p>
    <w:p w14:paraId="69C7508A" w14:textId="77777777" w:rsidR="00000000" w:rsidRDefault="00551CE1">
      <w:pPr>
        <w:widowControl/>
        <w:rPr>
          <w:sz w:val="24"/>
          <w:szCs w:val="24"/>
        </w:rPr>
      </w:pPr>
      <w:r>
        <w:rPr>
          <w:b/>
          <w:bCs/>
          <w:sz w:val="24"/>
          <w:szCs w:val="24"/>
        </w:rPr>
        <w:t>Stop Food Waste Challenge</w:t>
      </w:r>
      <w:r>
        <w:rPr>
          <w:sz w:val="24"/>
          <w:szCs w:val="24"/>
        </w:rPr>
        <w:t xml:space="preserve"> (Bradford, D</w:t>
      </w:r>
      <w:r>
        <w:rPr>
          <w:sz w:val="24"/>
          <w:szCs w:val="24"/>
        </w:rPr>
        <w:t>ú</w:t>
      </w:r>
      <w:r>
        <w:rPr>
          <w:sz w:val="24"/>
          <w:szCs w:val="24"/>
        </w:rPr>
        <w:t xml:space="preserve">n Laoghaire-Rathdown, Ireland) engaged </w:t>
      </w:r>
      <w:r>
        <w:rPr>
          <w:sz w:val="24"/>
          <w:szCs w:val="24"/>
        </w:rPr>
        <w:t>“</w:t>
      </w:r>
      <w:r>
        <w:rPr>
          <w:sz w:val="24"/>
          <w:szCs w:val="24"/>
        </w:rPr>
        <w:t>a group of local householders who commit to attending a weekly session on food waste for 4 consecutive weeks in Bradford, D</w:t>
      </w:r>
      <w:r>
        <w:rPr>
          <w:sz w:val="24"/>
          <w:szCs w:val="24"/>
        </w:rPr>
        <w:t>ú</w:t>
      </w:r>
      <w:r>
        <w:rPr>
          <w:sz w:val="24"/>
          <w:szCs w:val="24"/>
        </w:rPr>
        <w:t>n Laoghaire-Rathdown during Ap</w:t>
      </w:r>
      <w:r>
        <w:rPr>
          <w:sz w:val="24"/>
          <w:szCs w:val="24"/>
        </w:rPr>
        <w:t>ril and May 2018.</w:t>
      </w:r>
      <w:r>
        <w:rPr>
          <w:sz w:val="24"/>
          <w:szCs w:val="24"/>
        </w:rPr>
        <w:t>”</w:t>
      </w:r>
    </w:p>
    <w:p w14:paraId="1E69A1A4" w14:textId="77777777" w:rsidR="00000000" w:rsidRDefault="00551CE1">
      <w:pPr>
        <w:widowControl/>
        <w:rPr>
          <w:sz w:val="24"/>
          <w:szCs w:val="24"/>
        </w:rPr>
      </w:pPr>
      <w:r>
        <w:rPr>
          <w:sz w:val="24"/>
          <w:szCs w:val="24"/>
        </w:rPr>
        <w:t>Website: http://stopfoodwaste.ie/events/stop-food-waste-challenge-bradford/</w:t>
      </w:r>
    </w:p>
    <w:p w14:paraId="556ACC72" w14:textId="77777777" w:rsidR="00000000" w:rsidRDefault="00551CE1">
      <w:pPr>
        <w:widowControl/>
        <w:rPr>
          <w:sz w:val="24"/>
          <w:szCs w:val="24"/>
        </w:rPr>
      </w:pPr>
    </w:p>
    <w:p w14:paraId="7D321045" w14:textId="77777777" w:rsidR="00000000" w:rsidRDefault="00551CE1">
      <w:pPr>
        <w:widowControl/>
        <w:rPr>
          <w:sz w:val="24"/>
          <w:szCs w:val="24"/>
        </w:rPr>
      </w:pPr>
      <w:r>
        <w:rPr>
          <w:b/>
          <w:bCs/>
          <w:sz w:val="24"/>
          <w:szCs w:val="24"/>
        </w:rPr>
        <w:t>Stop Food Waste Day</w:t>
      </w:r>
      <w:r>
        <w:rPr>
          <w:sz w:val="24"/>
          <w:szCs w:val="24"/>
        </w:rPr>
        <w:t xml:space="preserve"> (US) strives to educate and ignite change regarding the food waste epidemic. Its </w:t>
      </w:r>
      <w:r>
        <w:rPr>
          <w:sz w:val="24"/>
          <w:szCs w:val="24"/>
        </w:rPr>
        <w:t>“</w:t>
      </w:r>
      <w:r>
        <w:rPr>
          <w:sz w:val="24"/>
          <w:szCs w:val="24"/>
        </w:rPr>
        <w:t>goal is to draw attention to the problem as well as create</w:t>
      </w:r>
      <w:r>
        <w:rPr>
          <w:sz w:val="24"/>
          <w:szCs w:val="24"/>
        </w:rPr>
        <w:t xml:space="preserve"> and share creative and impactful solutions. An educated consumer can have tremendous influence on how we store, farm, produce and buy our food.</w:t>
      </w:r>
      <w:r>
        <w:rPr>
          <w:sz w:val="24"/>
          <w:szCs w:val="24"/>
        </w:rPr>
        <w:t>”</w:t>
      </w:r>
      <w:r>
        <w:rPr>
          <w:sz w:val="24"/>
          <w:szCs w:val="24"/>
        </w:rPr>
        <w:t xml:space="preserve"> See also Kroger Co.</w:t>
      </w:r>
    </w:p>
    <w:p w14:paraId="04A725A0" w14:textId="77777777" w:rsidR="00000000" w:rsidRDefault="00551CE1">
      <w:pPr>
        <w:widowControl/>
        <w:rPr>
          <w:sz w:val="24"/>
          <w:szCs w:val="24"/>
        </w:rPr>
      </w:pPr>
      <w:r>
        <w:rPr>
          <w:sz w:val="24"/>
          <w:szCs w:val="24"/>
        </w:rPr>
        <w:t>Website: https://www.stopfoodwasteday.com/what-we-do/</w:t>
      </w:r>
    </w:p>
    <w:p w14:paraId="1B5B16A9" w14:textId="77777777" w:rsidR="00000000" w:rsidRDefault="00551CE1">
      <w:pPr>
        <w:widowControl/>
        <w:rPr>
          <w:sz w:val="24"/>
          <w:szCs w:val="24"/>
        </w:rPr>
      </w:pPr>
    </w:p>
    <w:p w14:paraId="10811954" w14:textId="77777777" w:rsidR="00000000" w:rsidRDefault="00551CE1">
      <w:pPr>
        <w:widowControl/>
        <w:rPr>
          <w:sz w:val="24"/>
          <w:szCs w:val="24"/>
        </w:rPr>
      </w:pPr>
      <w:r>
        <w:rPr>
          <w:b/>
          <w:bCs/>
          <w:sz w:val="24"/>
          <w:szCs w:val="24"/>
        </w:rPr>
        <w:t>Stop Hunger</w:t>
      </w:r>
      <w:r>
        <w:rPr>
          <w:sz w:val="24"/>
          <w:szCs w:val="24"/>
        </w:rPr>
        <w:t xml:space="preserve"> was launched by Sodexo </w:t>
      </w:r>
      <w:r>
        <w:rPr>
          <w:sz w:val="24"/>
          <w:szCs w:val="24"/>
        </w:rPr>
        <w:t xml:space="preserve">employees in Boston in 1996. It is an independent organization </w:t>
      </w:r>
      <w:r>
        <w:rPr>
          <w:sz w:val="24"/>
          <w:szCs w:val="24"/>
        </w:rPr>
        <w:t>“</w:t>
      </w:r>
      <w:r>
        <w:rPr>
          <w:sz w:val="24"/>
          <w:szCs w:val="24"/>
        </w:rPr>
        <w:t>that operates within the Sodexo ecosystem - employees, customers, consumers, suppliers and shareholders - conducting actions in the 80 countries in which the company operates.</w:t>
      </w:r>
      <w:r>
        <w:rPr>
          <w:sz w:val="24"/>
          <w:szCs w:val="24"/>
        </w:rPr>
        <w:t>”</w:t>
      </w:r>
      <w:r>
        <w:rPr>
          <w:sz w:val="24"/>
          <w:szCs w:val="24"/>
        </w:rPr>
        <w:t xml:space="preserve"> Among its progr</w:t>
      </w:r>
      <w:r>
        <w:rPr>
          <w:sz w:val="24"/>
          <w:szCs w:val="24"/>
        </w:rPr>
        <w:t>ams include surplus food for distribution from restaurants worldwide (particularly in France, U.S., Peru, Brazil, and India) for donations to support in particular school meals programs that feed the poorest children in Africa, South America, Asia and in F</w:t>
      </w:r>
      <w:r>
        <w:rPr>
          <w:sz w:val="24"/>
          <w:szCs w:val="24"/>
        </w:rPr>
        <w:t xml:space="preserve">rance (where it is given to local NGO </w:t>
      </w:r>
      <w:r>
        <w:rPr>
          <w:sz w:val="24"/>
          <w:szCs w:val="24"/>
        </w:rPr>
        <w:t>“</w:t>
      </w:r>
      <w:r>
        <w:rPr>
          <w:sz w:val="24"/>
          <w:szCs w:val="24"/>
        </w:rPr>
        <w:t>Les Restos du Coeur</w:t>
      </w:r>
      <w:r>
        <w:rPr>
          <w:sz w:val="24"/>
          <w:szCs w:val="24"/>
        </w:rPr>
        <w:t>”</w:t>
      </w:r>
      <w:r>
        <w:rPr>
          <w:sz w:val="24"/>
          <w:szCs w:val="24"/>
        </w:rPr>
        <w:t xml:space="preserve">). The Stop Hunger program in Brazil was created in 2003. It currently operates the </w:t>
      </w:r>
      <w:r>
        <w:rPr>
          <w:sz w:val="24"/>
          <w:szCs w:val="24"/>
        </w:rPr>
        <w:t>“</w:t>
      </w:r>
      <w:r>
        <w:rPr>
          <w:sz w:val="24"/>
          <w:szCs w:val="24"/>
        </w:rPr>
        <w:t>Satisfeito</w:t>
      </w:r>
      <w:r>
        <w:rPr>
          <w:sz w:val="24"/>
          <w:szCs w:val="24"/>
        </w:rPr>
        <w:t>”</w:t>
      </w:r>
      <w:r>
        <w:rPr>
          <w:sz w:val="24"/>
          <w:szCs w:val="24"/>
        </w:rPr>
        <w:t xml:space="preserve"> (qv) initiative to combat food waste and malnutrition.</w:t>
      </w:r>
    </w:p>
    <w:p w14:paraId="43B56D61" w14:textId="77777777" w:rsidR="00000000" w:rsidRDefault="00551CE1">
      <w:pPr>
        <w:widowControl/>
        <w:rPr>
          <w:sz w:val="24"/>
          <w:szCs w:val="24"/>
        </w:rPr>
      </w:pPr>
      <w:r>
        <w:rPr>
          <w:sz w:val="24"/>
          <w:szCs w:val="24"/>
        </w:rPr>
        <w:t>Website: http://www.stop-hunger.org/home.html</w:t>
      </w:r>
    </w:p>
    <w:p w14:paraId="2231EF1E" w14:textId="77777777" w:rsidR="00000000" w:rsidRDefault="00551CE1">
      <w:pPr>
        <w:widowControl/>
        <w:rPr>
          <w:sz w:val="24"/>
          <w:szCs w:val="24"/>
        </w:rPr>
      </w:pPr>
    </w:p>
    <w:p w14:paraId="70AF134F" w14:textId="77777777" w:rsidR="00000000" w:rsidRDefault="00551CE1">
      <w:pPr>
        <w:widowControl/>
        <w:rPr>
          <w:sz w:val="24"/>
          <w:szCs w:val="24"/>
        </w:rPr>
      </w:pPr>
      <w:r>
        <w:rPr>
          <w:b/>
          <w:bCs/>
          <w:sz w:val="24"/>
          <w:szCs w:val="24"/>
        </w:rPr>
        <w:t>Stop Spild Af Mad</w:t>
      </w:r>
      <w:r>
        <w:rPr>
          <w:sz w:val="24"/>
          <w:szCs w:val="24"/>
        </w:rPr>
        <w:t>. See Stop Wasting Food.</w:t>
      </w:r>
    </w:p>
    <w:p w14:paraId="0784AD7F" w14:textId="77777777" w:rsidR="00000000" w:rsidRDefault="00551CE1">
      <w:pPr>
        <w:widowControl/>
        <w:rPr>
          <w:sz w:val="24"/>
          <w:szCs w:val="24"/>
        </w:rPr>
      </w:pPr>
    </w:p>
    <w:p w14:paraId="080094EA" w14:textId="77777777" w:rsidR="00000000" w:rsidRDefault="00551CE1">
      <w:pPr>
        <w:widowControl/>
        <w:rPr>
          <w:sz w:val="24"/>
          <w:szCs w:val="24"/>
        </w:rPr>
      </w:pPr>
      <w:r>
        <w:rPr>
          <w:b/>
          <w:bCs/>
          <w:sz w:val="24"/>
          <w:szCs w:val="24"/>
        </w:rPr>
        <w:t>Stop Spild Lokalt</w:t>
      </w:r>
      <w:r>
        <w:rPr>
          <w:sz w:val="24"/>
          <w:szCs w:val="24"/>
        </w:rPr>
        <w:t xml:space="preserve"> (Denmark) </w:t>
      </w:r>
      <w:r>
        <w:rPr>
          <w:sz w:val="24"/>
          <w:szCs w:val="24"/>
        </w:rPr>
        <w:t>“</w:t>
      </w:r>
      <w:r>
        <w:rPr>
          <w:sz w:val="24"/>
          <w:szCs w:val="24"/>
        </w:rPr>
        <w:t>was founded in 2016 by the then 17-year-old Rasmus Erichsen. He started a Facebook group with the aim of getting private individuals to share their surplus food with each other. Sinc</w:t>
      </w:r>
      <w:r>
        <w:rPr>
          <w:sz w:val="24"/>
          <w:szCs w:val="24"/>
        </w:rPr>
        <w:t>e then, Stop Waste Local has been in rapid development, and therefore today we cover 109 Danish cities and a single Greenlandic. In addition, we now have 15 madoas throughout the country, where we distribute food daily to people who could use an extra help</w:t>
      </w:r>
      <w:r>
        <w:rPr>
          <w:sz w:val="24"/>
          <w:szCs w:val="24"/>
        </w:rPr>
        <w:t>. This applies to the socially disadvantaged, the homeless, institutions and many more.</w:t>
      </w:r>
      <w:r>
        <w:rPr>
          <w:sz w:val="24"/>
          <w:szCs w:val="24"/>
        </w:rPr>
        <w:t>”</w:t>
      </w:r>
      <w:r>
        <w:rPr>
          <w:sz w:val="24"/>
          <w:szCs w:val="24"/>
        </w:rPr>
        <w:t xml:space="preserve"> In July 2020, it announced a program with Coop Denmark (qv).</w:t>
      </w:r>
    </w:p>
    <w:p w14:paraId="195D9C31" w14:textId="77777777" w:rsidR="00000000" w:rsidRDefault="00551CE1">
      <w:pPr>
        <w:widowControl/>
        <w:rPr>
          <w:sz w:val="24"/>
          <w:szCs w:val="24"/>
        </w:rPr>
      </w:pPr>
      <w:r>
        <w:rPr>
          <w:sz w:val="24"/>
          <w:szCs w:val="24"/>
        </w:rPr>
        <w:t>Website: https://stopspildlokalt.dk/</w:t>
      </w:r>
    </w:p>
    <w:p w14:paraId="373DCCB5" w14:textId="77777777" w:rsidR="00000000" w:rsidRDefault="00551CE1">
      <w:pPr>
        <w:widowControl/>
        <w:rPr>
          <w:sz w:val="24"/>
          <w:szCs w:val="24"/>
        </w:rPr>
      </w:pPr>
    </w:p>
    <w:p w14:paraId="58E30B7A" w14:textId="77777777" w:rsidR="00000000" w:rsidRDefault="00551CE1">
      <w:pPr>
        <w:widowControl/>
        <w:rPr>
          <w:sz w:val="24"/>
          <w:szCs w:val="24"/>
        </w:rPr>
      </w:pPr>
      <w:r>
        <w:rPr>
          <w:b/>
          <w:bCs/>
          <w:sz w:val="24"/>
          <w:szCs w:val="24"/>
        </w:rPr>
        <w:t>Stop Wasting Food</w:t>
      </w:r>
      <w:r>
        <w:rPr>
          <w:sz w:val="24"/>
          <w:szCs w:val="24"/>
        </w:rPr>
        <w:t xml:space="preserve"> </w:t>
      </w:r>
      <w:r>
        <w:rPr>
          <w:sz w:val="24"/>
          <w:szCs w:val="24"/>
        </w:rPr>
        <w:t>–</w:t>
      </w:r>
      <w:r>
        <w:rPr>
          <w:sz w:val="24"/>
          <w:szCs w:val="24"/>
        </w:rPr>
        <w:t xml:space="preserve"> Stop Spild Af Mad</w:t>
      </w:r>
      <w:r>
        <w:rPr>
          <w:sz w:val="24"/>
          <w:szCs w:val="24"/>
        </w:rPr>
        <w:t>–</w:t>
      </w:r>
      <w:r>
        <w:rPr>
          <w:sz w:val="24"/>
          <w:szCs w:val="24"/>
        </w:rPr>
        <w:t xml:space="preserve"> SSAM (Copenhagen, Denmark) wa</w:t>
      </w:r>
      <w:r>
        <w:rPr>
          <w:sz w:val="24"/>
          <w:szCs w:val="24"/>
        </w:rPr>
        <w:t xml:space="preserve">s founded by Selina Juul as a Facebook group in 2008. It </w:t>
      </w:r>
      <w:r>
        <w:rPr>
          <w:sz w:val="24"/>
          <w:szCs w:val="24"/>
        </w:rPr>
        <w:t>“</w:t>
      </w:r>
      <w:r>
        <w:rPr>
          <w:sz w:val="24"/>
          <w:szCs w:val="24"/>
        </w:rPr>
        <w:t>is considered Denmark</w:t>
      </w:r>
      <w:r>
        <w:rPr>
          <w:sz w:val="24"/>
          <w:szCs w:val="24"/>
        </w:rPr>
        <w:t>’</w:t>
      </w:r>
      <w:r>
        <w:rPr>
          <w:sz w:val="24"/>
          <w:szCs w:val="24"/>
        </w:rPr>
        <w:t>s largest nonprofit consumer movement against food waste. Stop Wasting Food is set up by consumers for consumers. It seeks to raise public awareness by organizing campaigns, mo</w:t>
      </w:r>
      <w:r>
        <w:rPr>
          <w:sz w:val="24"/>
          <w:szCs w:val="24"/>
        </w:rPr>
        <w:t>bilizing the press and media, encouraging discussion and debate, and organizing events, all with the aim of decreasing the current mountains of food waste.</w:t>
      </w:r>
      <w:r>
        <w:rPr>
          <w:sz w:val="24"/>
          <w:szCs w:val="24"/>
        </w:rPr>
        <w:t>”</w:t>
      </w:r>
      <w:r>
        <w:rPr>
          <w:sz w:val="24"/>
          <w:szCs w:val="24"/>
        </w:rPr>
        <w:t xml:space="preserve"> [Description Food Tank] SSAM is Denmark</w:t>
      </w:r>
      <w:r>
        <w:rPr>
          <w:sz w:val="24"/>
          <w:szCs w:val="24"/>
        </w:rPr>
        <w:t>’</w:t>
      </w:r>
      <w:r>
        <w:rPr>
          <w:sz w:val="24"/>
          <w:szCs w:val="24"/>
        </w:rPr>
        <w:t xml:space="preserve">s largest non-profit consumer movement against food waste. </w:t>
      </w:r>
      <w:r>
        <w:rPr>
          <w:sz w:val="24"/>
          <w:szCs w:val="24"/>
        </w:rPr>
        <w:t>“</w:t>
      </w:r>
      <w:r>
        <w:rPr>
          <w:sz w:val="24"/>
          <w:szCs w:val="24"/>
        </w:rPr>
        <w:t>Since its foundation in 2008, Stop Wasting Food helped bringing massive focus on food waste on Denmark</w:t>
      </w:r>
      <w:r>
        <w:rPr>
          <w:sz w:val="24"/>
          <w:szCs w:val="24"/>
        </w:rPr>
        <w:t>’</w:t>
      </w:r>
      <w:r>
        <w:rPr>
          <w:sz w:val="24"/>
          <w:szCs w:val="24"/>
        </w:rPr>
        <w:t>s agenda and has achieved a large number of results in Denmark, in collaboration with EU and UN.</w:t>
      </w:r>
      <w:r>
        <w:rPr>
          <w:sz w:val="24"/>
          <w:szCs w:val="24"/>
        </w:rPr>
        <w:t>”</w:t>
      </w:r>
      <w:r>
        <w:rPr>
          <w:sz w:val="24"/>
          <w:szCs w:val="24"/>
        </w:rPr>
        <w:t xml:space="preserve"> See also Foodsharing Copenhagen.</w:t>
      </w:r>
    </w:p>
    <w:p w14:paraId="193C2B5A" w14:textId="77777777" w:rsidR="00000000" w:rsidRDefault="00551CE1">
      <w:pPr>
        <w:widowControl/>
        <w:rPr>
          <w:sz w:val="24"/>
          <w:szCs w:val="24"/>
        </w:rPr>
      </w:pPr>
      <w:r>
        <w:rPr>
          <w:sz w:val="24"/>
          <w:szCs w:val="24"/>
        </w:rPr>
        <w:t>Website: http://stopw</w:t>
      </w:r>
      <w:r>
        <w:rPr>
          <w:sz w:val="24"/>
          <w:szCs w:val="24"/>
        </w:rPr>
        <w:t>astingfoodmovement.org</w:t>
      </w:r>
    </w:p>
    <w:p w14:paraId="3457E1FB" w14:textId="77777777" w:rsidR="00000000" w:rsidRDefault="00551CE1">
      <w:pPr>
        <w:widowControl/>
        <w:rPr>
          <w:sz w:val="24"/>
          <w:szCs w:val="24"/>
        </w:rPr>
      </w:pPr>
    </w:p>
    <w:p w14:paraId="2A851C32" w14:textId="77777777" w:rsidR="00000000" w:rsidRDefault="00551CE1">
      <w:pPr>
        <w:widowControl/>
        <w:rPr>
          <w:sz w:val="24"/>
          <w:szCs w:val="24"/>
        </w:rPr>
      </w:pPr>
      <w:r>
        <w:rPr>
          <w:b/>
          <w:bCs/>
          <w:sz w:val="24"/>
          <w:szCs w:val="24"/>
        </w:rPr>
        <w:t xml:space="preserve">Taskforce Circular Economy in Food </w:t>
      </w:r>
      <w:r>
        <w:rPr>
          <w:sz w:val="24"/>
          <w:szCs w:val="24"/>
        </w:rPr>
        <w:t xml:space="preserve">(Netherlands) was </w:t>
      </w:r>
      <w:r>
        <w:rPr>
          <w:sz w:val="24"/>
          <w:szCs w:val="24"/>
        </w:rPr>
        <w:t>“</w:t>
      </w:r>
      <w:r>
        <w:rPr>
          <w:sz w:val="24"/>
          <w:szCs w:val="24"/>
        </w:rPr>
        <w:t xml:space="preserve">launched in January 2017, aims to </w:t>
      </w:r>
      <w:r>
        <w:rPr>
          <w:sz w:val="24"/>
          <w:szCs w:val="24"/>
        </w:rPr>
        <w:t>contribute to preventing and reducing food waste, and become an international frontrunner in the valorisation of agri-food residual streams. The Taskforce is a coalition of companies across the full food supply chain, national and local authorities, a civi</w:t>
      </w:r>
      <w:r>
        <w:rPr>
          <w:sz w:val="24"/>
          <w:szCs w:val="24"/>
        </w:rPr>
        <w:t>l society organisation and other invited members. The first official meeting took place in March 2017.</w:t>
      </w:r>
      <w:r>
        <w:rPr>
          <w:sz w:val="24"/>
          <w:szCs w:val="24"/>
        </w:rPr>
        <w:t>”</w:t>
      </w:r>
      <w:r>
        <w:rPr>
          <w:sz w:val="24"/>
          <w:szCs w:val="24"/>
        </w:rPr>
        <w:t xml:space="preserve"> It </w:t>
      </w:r>
      <w:r>
        <w:rPr>
          <w:sz w:val="24"/>
          <w:szCs w:val="24"/>
        </w:rPr>
        <w:t>“</w:t>
      </w:r>
      <w:r>
        <w:rPr>
          <w:sz w:val="24"/>
          <w:szCs w:val="24"/>
        </w:rPr>
        <w:t>has 25 members, including Rabobank, the Ministry of Agriculture, Nature &amp; Food Quality, McDonald</w:t>
      </w:r>
      <w:r>
        <w:rPr>
          <w:sz w:val="24"/>
          <w:szCs w:val="24"/>
        </w:rPr>
        <w:t>’</w:t>
      </w:r>
      <w:r>
        <w:rPr>
          <w:sz w:val="24"/>
          <w:szCs w:val="24"/>
        </w:rPr>
        <w:t>s Netherlands, Voedingscentrum, Hutten Catering, Pr</w:t>
      </w:r>
      <w:r>
        <w:rPr>
          <w:sz w:val="24"/>
          <w:szCs w:val="24"/>
        </w:rPr>
        <w:t>otix (qv) and Wageningen University &amp; Research.</w:t>
      </w:r>
      <w:r>
        <w:rPr>
          <w:sz w:val="24"/>
          <w:szCs w:val="24"/>
        </w:rPr>
        <w:t>”</w:t>
      </w:r>
    </w:p>
    <w:p w14:paraId="4F9784FA" w14:textId="77777777" w:rsidR="00000000" w:rsidRDefault="00551CE1">
      <w:pPr>
        <w:widowControl/>
        <w:rPr>
          <w:sz w:val="24"/>
          <w:szCs w:val="24"/>
        </w:rPr>
      </w:pPr>
      <w:r>
        <w:rPr>
          <w:sz w:val="24"/>
          <w:szCs w:val="24"/>
        </w:rPr>
        <w:t>Website: https://www.circulaireeconomienederland.nl/ondertekenaars/taskforce+circular+economy+in+food/default.aspx</w:t>
      </w:r>
    </w:p>
    <w:p w14:paraId="02D54A5C" w14:textId="77777777" w:rsidR="00000000" w:rsidRDefault="00551CE1">
      <w:pPr>
        <w:widowControl/>
        <w:rPr>
          <w:sz w:val="24"/>
          <w:szCs w:val="24"/>
        </w:rPr>
      </w:pPr>
    </w:p>
    <w:p w14:paraId="4B924F3D" w14:textId="77777777" w:rsidR="00000000" w:rsidRDefault="00551CE1">
      <w:pPr>
        <w:widowControl/>
        <w:rPr>
          <w:sz w:val="24"/>
          <w:szCs w:val="24"/>
        </w:rPr>
      </w:pPr>
      <w:r>
        <w:rPr>
          <w:b/>
          <w:bCs/>
          <w:sz w:val="24"/>
          <w:szCs w:val="24"/>
        </w:rPr>
        <w:t xml:space="preserve">Think Tank on Prevention of Food Waste and Food Losses </w:t>
      </w:r>
      <w:r>
        <w:rPr>
          <w:sz w:val="24"/>
          <w:szCs w:val="24"/>
        </w:rPr>
        <w:t>(Denmark) is a governmental initiati</w:t>
      </w:r>
      <w:r>
        <w:rPr>
          <w:sz w:val="24"/>
          <w:szCs w:val="24"/>
        </w:rPr>
        <w:t xml:space="preserve">ve </w:t>
      </w:r>
      <w:r>
        <w:rPr>
          <w:sz w:val="24"/>
          <w:szCs w:val="24"/>
        </w:rPr>
        <w:t>“</w:t>
      </w:r>
      <w:r>
        <w:rPr>
          <w:sz w:val="24"/>
          <w:szCs w:val="24"/>
        </w:rPr>
        <w:t>to strengthen the overall Danish efforts on reducing and preventing food waste and food losses. This will be done by connecting representatives from all levels of the food value chain including businesses, scientists, authorities etc. The Think Tank wi</w:t>
      </w:r>
      <w:r>
        <w:rPr>
          <w:sz w:val="24"/>
          <w:szCs w:val="24"/>
        </w:rPr>
        <w:t>ll particularly focus on activities in the civil society</w:t>
      </w:r>
      <w:r>
        <w:rPr>
          <w:sz w:val="24"/>
          <w:szCs w:val="24"/>
        </w:rPr>
        <w:t>’</w:t>
      </w:r>
      <w:r>
        <w:rPr>
          <w:sz w:val="24"/>
          <w:szCs w:val="24"/>
        </w:rPr>
        <w:t>s battle against food waste; investigate general business opportunities for Danish enterprises; seek out international cooperation opportunities as well as contribute to ensuring improved data and da</w:t>
      </w:r>
      <w:r>
        <w:rPr>
          <w:sz w:val="24"/>
          <w:szCs w:val="24"/>
        </w:rPr>
        <w:t xml:space="preserve">ta accessibility. Its board includes </w:t>
      </w:r>
      <w:r>
        <w:rPr>
          <w:sz w:val="24"/>
          <w:szCs w:val="24"/>
        </w:rPr>
        <w:t>“</w:t>
      </w:r>
      <w:r>
        <w:rPr>
          <w:sz w:val="24"/>
          <w:szCs w:val="24"/>
        </w:rPr>
        <w:t xml:space="preserve">representatives from the entire food chain </w:t>
      </w:r>
      <w:r>
        <w:rPr>
          <w:sz w:val="24"/>
          <w:szCs w:val="24"/>
        </w:rPr>
        <w:t>‘</w:t>
      </w:r>
      <w:r>
        <w:rPr>
          <w:sz w:val="24"/>
          <w:szCs w:val="24"/>
        </w:rPr>
        <w:t>from farm to fork</w:t>
      </w:r>
      <w:r>
        <w:rPr>
          <w:sz w:val="24"/>
          <w:szCs w:val="24"/>
        </w:rPr>
        <w:t>’</w:t>
      </w:r>
      <w:r>
        <w:rPr>
          <w:sz w:val="24"/>
          <w:szCs w:val="24"/>
        </w:rPr>
        <w:t>, public authorities and the research community to help combating and preventing food waste and food losses.</w:t>
      </w:r>
      <w:r>
        <w:rPr>
          <w:sz w:val="24"/>
          <w:szCs w:val="24"/>
        </w:rPr>
        <w:t>”</w:t>
      </w:r>
    </w:p>
    <w:p w14:paraId="46F6AA42" w14:textId="77777777" w:rsidR="00000000" w:rsidRDefault="00551CE1">
      <w:pPr>
        <w:widowControl/>
        <w:rPr>
          <w:b/>
          <w:bCs/>
          <w:sz w:val="24"/>
          <w:szCs w:val="24"/>
        </w:rPr>
      </w:pPr>
      <w:r>
        <w:rPr>
          <w:sz w:val="24"/>
          <w:szCs w:val="24"/>
        </w:rPr>
        <w:t xml:space="preserve">Website: </w:t>
      </w:r>
      <w:r>
        <w:rPr>
          <w:b/>
          <w:bCs/>
          <w:sz w:val="24"/>
          <w:szCs w:val="24"/>
        </w:rPr>
        <w:t>???</w:t>
      </w:r>
    </w:p>
    <w:p w14:paraId="7FEE8150" w14:textId="77777777" w:rsidR="00000000" w:rsidRDefault="00551CE1">
      <w:pPr>
        <w:widowControl/>
        <w:rPr>
          <w:sz w:val="24"/>
          <w:szCs w:val="24"/>
        </w:rPr>
      </w:pPr>
    </w:p>
    <w:p w14:paraId="7BE3C402" w14:textId="77777777" w:rsidR="00000000" w:rsidRDefault="00551CE1">
      <w:pPr>
        <w:widowControl/>
        <w:rPr>
          <w:sz w:val="24"/>
          <w:szCs w:val="24"/>
        </w:rPr>
      </w:pPr>
      <w:r>
        <w:rPr>
          <w:b/>
          <w:bCs/>
          <w:sz w:val="24"/>
          <w:szCs w:val="24"/>
        </w:rPr>
        <w:t>This is Rubbish</w:t>
      </w:r>
      <w:r>
        <w:rPr>
          <w:sz w:val="24"/>
          <w:szCs w:val="24"/>
        </w:rPr>
        <w:t xml:space="preserve"> (TiR) is an anti</w:t>
      </w:r>
      <w:r>
        <w:rPr>
          <w:sz w:val="24"/>
          <w:szCs w:val="24"/>
        </w:rPr>
        <w:t xml:space="preserve">-food waste campaigning body. It was </w:t>
      </w:r>
      <w:r>
        <w:rPr>
          <w:sz w:val="24"/>
          <w:szCs w:val="24"/>
        </w:rPr>
        <w:t>“</w:t>
      </w:r>
      <w:r>
        <w:rPr>
          <w:sz w:val="24"/>
          <w:szCs w:val="24"/>
        </w:rPr>
        <w:t>launched at Feeding the 5000 in 2009, a mass public food waste feast in Trafalgar Square.</w:t>
      </w:r>
      <w:r>
        <w:rPr>
          <w:sz w:val="24"/>
          <w:szCs w:val="24"/>
        </w:rPr>
        <w:t>”</w:t>
      </w:r>
      <w:r>
        <w:rPr>
          <w:sz w:val="24"/>
          <w:szCs w:val="24"/>
        </w:rPr>
        <w:t xml:space="preserve"> It</w:t>
      </w:r>
      <w:r>
        <w:rPr>
          <w:sz w:val="24"/>
          <w:szCs w:val="24"/>
        </w:rPr>
        <w:t>’</w:t>
      </w:r>
      <w:r>
        <w:rPr>
          <w:sz w:val="24"/>
          <w:szCs w:val="24"/>
        </w:rPr>
        <w:t xml:space="preserve">s goals include 1) reduction of </w:t>
      </w:r>
      <w:r>
        <w:rPr>
          <w:sz w:val="24"/>
          <w:szCs w:val="24"/>
        </w:rPr>
        <w:t>“</w:t>
      </w:r>
      <w:r>
        <w:rPr>
          <w:sz w:val="24"/>
          <w:szCs w:val="24"/>
        </w:rPr>
        <w:t>food waste, through the uptake of our policy asks; 2) Public awareness of the associated so</w:t>
      </w:r>
      <w:r>
        <w:rPr>
          <w:sz w:val="24"/>
          <w:szCs w:val="24"/>
        </w:rPr>
        <w:t xml:space="preserve">lutions and issues, such as food sustainability, equity, depleting resources, and reinforcing the non-monetary </w:t>
      </w:r>
      <w:r>
        <w:rPr>
          <w:sz w:val="24"/>
          <w:szCs w:val="24"/>
        </w:rPr>
        <w:t>‘</w:t>
      </w:r>
      <w:r>
        <w:rPr>
          <w:sz w:val="24"/>
          <w:szCs w:val="24"/>
        </w:rPr>
        <w:t>value</w:t>
      </w:r>
      <w:r>
        <w:rPr>
          <w:sz w:val="24"/>
          <w:szCs w:val="24"/>
        </w:rPr>
        <w:t>’</w:t>
      </w:r>
      <w:r>
        <w:rPr>
          <w:sz w:val="24"/>
          <w:szCs w:val="24"/>
        </w:rPr>
        <w:t xml:space="preserve"> of food; 3) to create a </w:t>
      </w:r>
      <w:r>
        <w:rPr>
          <w:sz w:val="24"/>
          <w:szCs w:val="24"/>
        </w:rPr>
        <w:t>“</w:t>
      </w:r>
      <w:r>
        <w:rPr>
          <w:sz w:val="24"/>
          <w:szCs w:val="24"/>
        </w:rPr>
        <w:t xml:space="preserve">more efficient and resilient supply chain that practices </w:t>
      </w:r>
      <w:r>
        <w:rPr>
          <w:sz w:val="24"/>
          <w:szCs w:val="24"/>
        </w:rPr>
        <w:t>‘</w:t>
      </w:r>
      <w:r>
        <w:rPr>
          <w:sz w:val="24"/>
          <w:szCs w:val="24"/>
        </w:rPr>
        <w:t>cradle to cradle</w:t>
      </w:r>
      <w:r>
        <w:rPr>
          <w:sz w:val="24"/>
          <w:szCs w:val="24"/>
        </w:rPr>
        <w:t>’</w:t>
      </w:r>
      <w:r>
        <w:rPr>
          <w:sz w:val="24"/>
          <w:szCs w:val="24"/>
        </w:rPr>
        <w:t xml:space="preserve"> systems and environmental sustainabi</w:t>
      </w:r>
      <w:r>
        <w:rPr>
          <w:sz w:val="24"/>
          <w:szCs w:val="24"/>
        </w:rPr>
        <w:t>lity, and 4) wiped out avoidable waste in the food industry supply chain and the home.</w:t>
      </w:r>
    </w:p>
    <w:p w14:paraId="6BE37AEF" w14:textId="77777777" w:rsidR="00000000" w:rsidRDefault="00551CE1">
      <w:pPr>
        <w:widowControl/>
        <w:rPr>
          <w:sz w:val="24"/>
          <w:szCs w:val="24"/>
        </w:rPr>
      </w:pPr>
      <w:r>
        <w:rPr>
          <w:sz w:val="24"/>
          <w:szCs w:val="24"/>
        </w:rPr>
        <w:t>Website: http://www.thisisrubbish.org.uk/</w:t>
      </w:r>
    </w:p>
    <w:p w14:paraId="10F0068F" w14:textId="77777777" w:rsidR="00000000" w:rsidRDefault="00551CE1">
      <w:pPr>
        <w:widowControl/>
        <w:rPr>
          <w:sz w:val="24"/>
          <w:szCs w:val="24"/>
        </w:rPr>
      </w:pPr>
    </w:p>
    <w:p w14:paraId="6338466F" w14:textId="77777777" w:rsidR="00000000" w:rsidRDefault="00551CE1">
      <w:pPr>
        <w:widowControl/>
        <w:rPr>
          <w:sz w:val="24"/>
          <w:szCs w:val="24"/>
        </w:rPr>
      </w:pPr>
      <w:r>
        <w:rPr>
          <w:b/>
          <w:bCs/>
          <w:sz w:val="24"/>
          <w:szCs w:val="24"/>
        </w:rPr>
        <w:t>Too Good for the Bin</w:t>
      </w:r>
      <w:r>
        <w:rPr>
          <w:sz w:val="24"/>
          <w:szCs w:val="24"/>
        </w:rPr>
        <w:t xml:space="preserve"> (Zu gut f</w:t>
      </w:r>
      <w:r>
        <w:rPr>
          <w:sz w:val="24"/>
          <w:szCs w:val="24"/>
        </w:rPr>
        <w:t>ü</w:t>
      </w:r>
      <w:r>
        <w:rPr>
          <w:sz w:val="24"/>
          <w:szCs w:val="24"/>
        </w:rPr>
        <w:t>r die Tonne!) is an initiative of the German government that gives prizes to tackle food waste.</w:t>
      </w:r>
      <w:r>
        <w:rPr>
          <w:sz w:val="24"/>
          <w:szCs w:val="24"/>
        </w:rPr>
        <w:t xml:space="preserve"> It was launched in March 2012, by Ilse Aigner, Minister for Food, Agriculture, and Consumer Protection. (See also app Too Good for the Bin)</w:t>
      </w:r>
    </w:p>
    <w:p w14:paraId="00F2E9CB" w14:textId="77777777" w:rsidR="00000000" w:rsidRDefault="00551CE1">
      <w:pPr>
        <w:widowControl/>
        <w:rPr>
          <w:sz w:val="24"/>
          <w:szCs w:val="24"/>
        </w:rPr>
      </w:pPr>
      <w:r>
        <w:rPr>
          <w:sz w:val="24"/>
          <w:szCs w:val="24"/>
        </w:rPr>
        <w:t>Website: https://www.zugutfuerdietonne.de/praktische-helfer/app/</w:t>
      </w:r>
    </w:p>
    <w:p w14:paraId="01FFBF95" w14:textId="77777777" w:rsidR="00000000" w:rsidRDefault="00551CE1">
      <w:pPr>
        <w:widowControl/>
        <w:rPr>
          <w:sz w:val="24"/>
          <w:szCs w:val="24"/>
        </w:rPr>
      </w:pPr>
    </w:p>
    <w:p w14:paraId="4B655866" w14:textId="77777777" w:rsidR="00000000" w:rsidRDefault="00551CE1">
      <w:pPr>
        <w:widowControl/>
        <w:rPr>
          <w:sz w:val="24"/>
          <w:szCs w:val="24"/>
        </w:rPr>
      </w:pPr>
      <w:r>
        <w:rPr>
          <w:b/>
          <w:bCs/>
          <w:sz w:val="24"/>
          <w:szCs w:val="24"/>
        </w:rPr>
        <w:t>Too Good to Waste</w:t>
      </w:r>
      <w:r>
        <w:rPr>
          <w:sz w:val="24"/>
          <w:szCs w:val="24"/>
        </w:rPr>
        <w:t xml:space="preserve"> (UK) was launched by the Sustai</w:t>
      </w:r>
      <w:r>
        <w:rPr>
          <w:sz w:val="24"/>
          <w:szCs w:val="24"/>
        </w:rPr>
        <w:t xml:space="preserve">nable Restaurant Association (qv) on </w:t>
      </w:r>
      <w:r>
        <w:rPr>
          <w:sz w:val="24"/>
          <w:szCs w:val="24"/>
        </w:rPr>
        <w:t>“</w:t>
      </w:r>
      <w:r>
        <w:rPr>
          <w:sz w:val="24"/>
          <w:szCs w:val="24"/>
        </w:rPr>
        <w:t xml:space="preserve">October 5 2011, with the aim of raising both consumer and industry awareness about the appalling scale of restaurant food waste, alongside offering viable alternatives for diners and restaurants. It </w:t>
      </w:r>
      <w:r>
        <w:rPr>
          <w:sz w:val="24"/>
          <w:szCs w:val="24"/>
        </w:rPr>
        <w:t>“</w:t>
      </w:r>
      <w:r>
        <w:rPr>
          <w:sz w:val="24"/>
          <w:szCs w:val="24"/>
        </w:rPr>
        <w:t>coordinates restau</w:t>
      </w:r>
      <w:r>
        <w:rPr>
          <w:sz w:val="24"/>
          <w:szCs w:val="24"/>
        </w:rPr>
        <w:t>rant action by providing simple advice on how to reduce food waste, including prep waste and spoilage, and supplying doggy boxes for restaurants to box up, rather than bin leftovers. All of the free boxes were used up, but you can purchase Too Good To Wast</w:t>
      </w:r>
      <w:r>
        <w:rPr>
          <w:sz w:val="24"/>
          <w:szCs w:val="24"/>
        </w:rPr>
        <w:t>e branded boxes from London Bio Packaging.</w:t>
      </w:r>
      <w:r>
        <w:rPr>
          <w:sz w:val="24"/>
          <w:szCs w:val="24"/>
        </w:rPr>
        <w:t>”</w:t>
      </w:r>
    </w:p>
    <w:p w14:paraId="09FD18E9" w14:textId="77777777" w:rsidR="00000000" w:rsidRDefault="00551CE1">
      <w:pPr>
        <w:widowControl/>
        <w:rPr>
          <w:sz w:val="24"/>
          <w:szCs w:val="24"/>
        </w:rPr>
      </w:pPr>
      <w:r>
        <w:rPr>
          <w:sz w:val="24"/>
          <w:szCs w:val="24"/>
        </w:rPr>
        <w:t>Website: http://www.toogood-towaste.co.uk/</w:t>
      </w:r>
    </w:p>
    <w:p w14:paraId="4DB15153" w14:textId="77777777" w:rsidR="00000000" w:rsidRDefault="00551CE1">
      <w:pPr>
        <w:widowControl/>
        <w:rPr>
          <w:sz w:val="24"/>
          <w:szCs w:val="24"/>
        </w:rPr>
      </w:pPr>
    </w:p>
    <w:p w14:paraId="2689BD36" w14:textId="77777777" w:rsidR="00000000" w:rsidRDefault="00551CE1">
      <w:pPr>
        <w:widowControl/>
        <w:rPr>
          <w:sz w:val="24"/>
          <w:szCs w:val="24"/>
        </w:rPr>
      </w:pPr>
      <w:r>
        <w:rPr>
          <w:b/>
          <w:bCs/>
          <w:sz w:val="24"/>
          <w:szCs w:val="24"/>
        </w:rPr>
        <w:t>Too Good to Waste</w:t>
      </w:r>
      <w:r>
        <w:rPr>
          <w:sz w:val="24"/>
          <w:szCs w:val="24"/>
        </w:rPr>
        <w:t xml:space="preserve"> (UK) is a one kilogram box of wonky fruit and vegetables sold by Morrison</w:t>
      </w:r>
      <w:r>
        <w:rPr>
          <w:sz w:val="24"/>
          <w:szCs w:val="24"/>
        </w:rPr>
        <w:t>’</w:t>
      </w:r>
      <w:r>
        <w:rPr>
          <w:sz w:val="24"/>
          <w:szCs w:val="24"/>
        </w:rPr>
        <w:t>s which aims to cut down on food waste. The progeam was launched in December</w:t>
      </w:r>
      <w:r>
        <w:rPr>
          <w:sz w:val="24"/>
          <w:szCs w:val="24"/>
        </w:rPr>
        <w:t xml:space="preserve"> 2018.</w:t>
      </w:r>
    </w:p>
    <w:p w14:paraId="0D2C9537" w14:textId="77777777" w:rsidR="00000000" w:rsidRDefault="00551CE1">
      <w:pPr>
        <w:widowControl/>
        <w:rPr>
          <w:sz w:val="24"/>
          <w:szCs w:val="24"/>
        </w:rPr>
      </w:pPr>
      <w:r>
        <w:rPr>
          <w:sz w:val="24"/>
          <w:szCs w:val="24"/>
        </w:rPr>
        <w:t>Website: ???</w:t>
      </w:r>
    </w:p>
    <w:p w14:paraId="0265153C" w14:textId="77777777" w:rsidR="00000000" w:rsidRDefault="00551CE1">
      <w:pPr>
        <w:widowControl/>
        <w:rPr>
          <w:sz w:val="24"/>
          <w:szCs w:val="24"/>
        </w:rPr>
      </w:pPr>
    </w:p>
    <w:p w14:paraId="7AEC3F63" w14:textId="77777777" w:rsidR="00000000" w:rsidRDefault="00551CE1">
      <w:pPr>
        <w:widowControl/>
        <w:rPr>
          <w:sz w:val="24"/>
          <w:szCs w:val="24"/>
        </w:rPr>
      </w:pPr>
      <w:r>
        <w:rPr>
          <w:b/>
          <w:bCs/>
          <w:sz w:val="24"/>
          <w:szCs w:val="24"/>
        </w:rPr>
        <w:t>Transfernation</w:t>
      </w:r>
      <w:r>
        <w:rPr>
          <w:sz w:val="24"/>
          <w:szCs w:val="24"/>
        </w:rPr>
        <w:t xml:space="preserve"> (Manhattan, New York) </w:t>
      </w:r>
      <w:r>
        <w:rPr>
          <w:sz w:val="24"/>
          <w:szCs w:val="24"/>
        </w:rPr>
        <w:t>“</w:t>
      </w:r>
      <w:r>
        <w:rPr>
          <w:sz w:val="24"/>
          <w:szCs w:val="24"/>
        </w:rPr>
        <w:t xml:space="preserve">is a 501(c)3, non-profit organization that uses </w:t>
      </w:r>
      <w:r>
        <w:rPr>
          <w:sz w:val="24"/>
          <w:szCs w:val="24"/>
        </w:rPr>
        <w:t>“</w:t>
      </w:r>
      <w:r>
        <w:rPr>
          <w:sz w:val="24"/>
          <w:szCs w:val="24"/>
        </w:rPr>
        <w:t>technology to tackle a sector of food waste that other organizations don</w:t>
      </w:r>
      <w:r>
        <w:rPr>
          <w:sz w:val="24"/>
          <w:szCs w:val="24"/>
        </w:rPr>
        <w:t>’</w:t>
      </w:r>
      <w:r>
        <w:rPr>
          <w:sz w:val="24"/>
          <w:szCs w:val="24"/>
        </w:rPr>
        <w:t>t have the capacity to reach fast enough with the help of our dedicated tea</w:t>
      </w:r>
      <w:r>
        <w:rPr>
          <w:sz w:val="24"/>
          <w:szCs w:val="24"/>
        </w:rPr>
        <w:t>m of independently contracted volunteers and drivers.</w:t>
      </w:r>
      <w:r>
        <w:rPr>
          <w:sz w:val="24"/>
          <w:szCs w:val="24"/>
        </w:rPr>
        <w:t>”</w:t>
      </w:r>
      <w:r>
        <w:rPr>
          <w:sz w:val="24"/>
          <w:szCs w:val="24"/>
        </w:rPr>
        <w:t xml:space="preserve"> It is </w:t>
      </w:r>
      <w:r>
        <w:rPr>
          <w:sz w:val="24"/>
          <w:szCs w:val="24"/>
        </w:rPr>
        <w:t>“</w:t>
      </w:r>
      <w:r>
        <w:rPr>
          <w:sz w:val="24"/>
          <w:szCs w:val="24"/>
        </w:rPr>
        <w:t>a logistics company that helps corporate events and cafeterias redistribute their extra food to local homeless shelters and soup kitchens on-demand.</w:t>
      </w:r>
      <w:r>
        <w:rPr>
          <w:sz w:val="24"/>
          <w:szCs w:val="24"/>
        </w:rPr>
        <w:t>”</w:t>
      </w:r>
      <w:r>
        <w:rPr>
          <w:sz w:val="24"/>
          <w:szCs w:val="24"/>
        </w:rPr>
        <w:t xml:space="preserve"> It uses </w:t>
      </w:r>
      <w:r>
        <w:rPr>
          <w:sz w:val="24"/>
          <w:szCs w:val="24"/>
        </w:rPr>
        <w:t>“</w:t>
      </w:r>
      <w:r>
        <w:rPr>
          <w:sz w:val="24"/>
          <w:szCs w:val="24"/>
        </w:rPr>
        <w:t>technology to tackle a sector of fo</w:t>
      </w:r>
      <w:r>
        <w:rPr>
          <w:sz w:val="24"/>
          <w:szCs w:val="24"/>
        </w:rPr>
        <w:t>od waste that other organizations don</w:t>
      </w:r>
      <w:r>
        <w:rPr>
          <w:sz w:val="24"/>
          <w:szCs w:val="24"/>
        </w:rPr>
        <w:t>’</w:t>
      </w:r>
      <w:r>
        <w:rPr>
          <w:sz w:val="24"/>
          <w:szCs w:val="24"/>
        </w:rPr>
        <w:t>t have the capacity to reach fast enough with the help of our dedicated team of independently contracted volunteers and drivers.</w:t>
      </w:r>
      <w:r>
        <w:rPr>
          <w:sz w:val="24"/>
          <w:szCs w:val="24"/>
        </w:rPr>
        <w:t>”</w:t>
      </w:r>
      <w:r>
        <w:rPr>
          <w:sz w:val="24"/>
          <w:szCs w:val="24"/>
        </w:rPr>
        <w:t xml:space="preserve"> Using its services </w:t>
      </w:r>
      <w:r>
        <w:rPr>
          <w:sz w:val="24"/>
          <w:szCs w:val="24"/>
        </w:rPr>
        <w:t>“</w:t>
      </w:r>
      <w:r>
        <w:rPr>
          <w:sz w:val="24"/>
          <w:szCs w:val="24"/>
        </w:rPr>
        <w:t xml:space="preserve">allows companies to save on costs of disposal, receive tax receipts </w:t>
      </w:r>
      <w:r>
        <w:rPr>
          <w:sz w:val="24"/>
          <w:szCs w:val="24"/>
        </w:rPr>
        <w:t>for their donations, and contribute significantly to the large-scale hunger and food waste problem in our city.</w:t>
      </w:r>
      <w:r>
        <w:rPr>
          <w:sz w:val="24"/>
          <w:szCs w:val="24"/>
        </w:rPr>
        <w:t>”</w:t>
      </w:r>
      <w:r>
        <w:rPr>
          <w:sz w:val="24"/>
          <w:szCs w:val="24"/>
        </w:rPr>
        <w:t xml:space="preserve"> It was co-founded by Kelsea Suarez, and/or Samir Goal, and Hannah Dehradunwala, the CEO as of May 2018.</w:t>
      </w:r>
    </w:p>
    <w:p w14:paraId="5448B9B1" w14:textId="77777777" w:rsidR="00000000" w:rsidRDefault="00551CE1">
      <w:pPr>
        <w:widowControl/>
        <w:rPr>
          <w:sz w:val="24"/>
          <w:szCs w:val="24"/>
        </w:rPr>
      </w:pPr>
      <w:r>
        <w:rPr>
          <w:sz w:val="24"/>
          <w:szCs w:val="24"/>
        </w:rPr>
        <w:t>Website: http://www.transfernation.org/</w:t>
      </w:r>
      <w:r>
        <w:rPr>
          <w:sz w:val="24"/>
          <w:szCs w:val="24"/>
        </w:rPr>
        <w:t>index.php</w:t>
      </w:r>
    </w:p>
    <w:p w14:paraId="0508AE78" w14:textId="77777777" w:rsidR="00000000" w:rsidRDefault="00551CE1">
      <w:pPr>
        <w:widowControl/>
        <w:rPr>
          <w:sz w:val="24"/>
          <w:szCs w:val="24"/>
        </w:rPr>
      </w:pPr>
    </w:p>
    <w:p w14:paraId="3919EC0A" w14:textId="77777777" w:rsidR="00000000" w:rsidRDefault="00551CE1">
      <w:pPr>
        <w:widowControl/>
        <w:rPr>
          <w:sz w:val="24"/>
          <w:szCs w:val="24"/>
        </w:rPr>
      </w:pPr>
      <w:r>
        <w:rPr>
          <w:b/>
          <w:bCs/>
          <w:sz w:val="24"/>
          <w:szCs w:val="24"/>
        </w:rPr>
        <w:t>Transition Monmouth</w:t>
      </w:r>
      <w:r>
        <w:rPr>
          <w:sz w:val="24"/>
          <w:szCs w:val="24"/>
        </w:rPr>
        <w:t xml:space="preserve"> See Food Sense Group</w:t>
      </w:r>
    </w:p>
    <w:p w14:paraId="3281092F" w14:textId="77777777" w:rsidR="00000000" w:rsidRDefault="00551CE1">
      <w:pPr>
        <w:widowControl/>
        <w:rPr>
          <w:sz w:val="24"/>
          <w:szCs w:val="24"/>
        </w:rPr>
      </w:pPr>
      <w:r>
        <w:rPr>
          <w:b/>
          <w:bCs/>
          <w:sz w:val="24"/>
          <w:szCs w:val="24"/>
        </w:rPr>
        <w:t>Transport Network Strategic Investment Tool</w:t>
      </w:r>
      <w:r>
        <w:rPr>
          <w:sz w:val="24"/>
          <w:szCs w:val="24"/>
        </w:rPr>
        <w:t xml:space="preserve"> (Australia)</w:t>
      </w:r>
      <w:r>
        <w:rPr>
          <w:sz w:val="24"/>
          <w:szCs w:val="24"/>
        </w:rPr>
        <w:t>–</w:t>
      </w:r>
      <w:r>
        <w:rPr>
          <w:sz w:val="24"/>
          <w:szCs w:val="24"/>
        </w:rPr>
        <w:t xml:space="preserve"> TraNSIT-- is a project of CSIRO (qv) It </w:t>
      </w:r>
      <w:r>
        <w:rPr>
          <w:sz w:val="24"/>
          <w:szCs w:val="24"/>
        </w:rPr>
        <w:t>“</w:t>
      </w:r>
      <w:r>
        <w:rPr>
          <w:sz w:val="24"/>
          <w:szCs w:val="24"/>
        </w:rPr>
        <w:t>tracks the movement of every industry road or rail trip in Australia, from farm through to processor, stor</w:t>
      </w:r>
      <w:r>
        <w:rPr>
          <w:sz w:val="24"/>
          <w:szCs w:val="24"/>
        </w:rPr>
        <w:t>age facility or manufacturer, through to retailers and export ports. TraNSIT has exciting potential to support the full food supply and consumption chain to improve its efficiency and reduce costs.</w:t>
      </w:r>
      <w:r>
        <w:rPr>
          <w:sz w:val="24"/>
          <w:szCs w:val="24"/>
        </w:rPr>
        <w:t>”</w:t>
      </w:r>
      <w:r>
        <w:rPr>
          <w:sz w:val="24"/>
          <w:szCs w:val="24"/>
        </w:rPr>
        <w:t xml:space="preserve"> [Source: Commonwealth]</w:t>
      </w:r>
    </w:p>
    <w:p w14:paraId="1B4A29D7" w14:textId="77777777" w:rsidR="00000000" w:rsidRDefault="00551CE1">
      <w:pPr>
        <w:widowControl/>
        <w:rPr>
          <w:sz w:val="24"/>
          <w:szCs w:val="24"/>
        </w:rPr>
      </w:pPr>
      <w:r>
        <w:rPr>
          <w:sz w:val="24"/>
          <w:szCs w:val="24"/>
        </w:rPr>
        <w:t>Website: csiro.au/en/Research/LWF/</w:t>
      </w:r>
      <w:r>
        <w:rPr>
          <w:sz w:val="24"/>
          <w:szCs w:val="24"/>
        </w:rPr>
        <w:t xml:space="preserve">Areas/Landscape-management/Livestock-logistics/TRANSIT </w:t>
      </w:r>
    </w:p>
    <w:p w14:paraId="0733E7D0" w14:textId="77777777" w:rsidR="00000000" w:rsidRDefault="00551CE1">
      <w:pPr>
        <w:widowControl/>
        <w:rPr>
          <w:sz w:val="24"/>
          <w:szCs w:val="24"/>
        </w:rPr>
      </w:pPr>
    </w:p>
    <w:p w14:paraId="6D50CDB5" w14:textId="77777777" w:rsidR="00000000" w:rsidRDefault="00551CE1">
      <w:pPr>
        <w:widowControl/>
        <w:rPr>
          <w:sz w:val="24"/>
          <w:szCs w:val="24"/>
        </w:rPr>
      </w:pPr>
      <w:r>
        <w:rPr>
          <w:b/>
          <w:bCs/>
          <w:sz w:val="24"/>
          <w:szCs w:val="24"/>
        </w:rPr>
        <w:t>TreeDots</w:t>
      </w:r>
      <w:r>
        <w:rPr>
          <w:sz w:val="24"/>
          <w:szCs w:val="24"/>
        </w:rPr>
        <w:t xml:space="preserve"> (Singapore) is </w:t>
      </w:r>
      <w:r>
        <w:rPr>
          <w:sz w:val="24"/>
          <w:szCs w:val="24"/>
        </w:rPr>
        <w:t>“</w:t>
      </w:r>
      <w:r>
        <w:rPr>
          <w:sz w:val="24"/>
          <w:szCs w:val="24"/>
        </w:rPr>
        <w:t>an online outlet mall for food items that are still safe for consumption but do not hit the usual (and unnecessary) aesthetic and industry expectations.</w:t>
      </w:r>
      <w:r>
        <w:rPr>
          <w:sz w:val="24"/>
          <w:szCs w:val="24"/>
        </w:rPr>
        <w:t>”</w:t>
      </w:r>
      <w:r>
        <w:rPr>
          <w:sz w:val="24"/>
          <w:szCs w:val="24"/>
        </w:rPr>
        <w:t xml:space="preserve"> It is </w:t>
      </w:r>
      <w:r>
        <w:rPr>
          <w:sz w:val="24"/>
          <w:szCs w:val="24"/>
        </w:rPr>
        <w:t>“</w:t>
      </w:r>
      <w:r>
        <w:rPr>
          <w:sz w:val="24"/>
          <w:szCs w:val="24"/>
        </w:rPr>
        <w:t>a B2B marketp</w:t>
      </w:r>
      <w:r>
        <w:rPr>
          <w:sz w:val="24"/>
          <w:szCs w:val="24"/>
        </w:rPr>
        <w:t xml:space="preserve">lace for such food items to be peddled at a discounted price to our participating F&amp;B companies, non-profit associations, and practically anyone who is capable of clearing and consuming them before they perish </w:t>
      </w:r>
      <w:r>
        <w:rPr>
          <w:sz w:val="24"/>
          <w:szCs w:val="24"/>
        </w:rPr>
        <w:t>–</w:t>
      </w:r>
      <w:r>
        <w:rPr>
          <w:sz w:val="24"/>
          <w:szCs w:val="24"/>
        </w:rPr>
        <w:t xml:space="preserve"> an idea that is the first of its kind in Asi</w:t>
      </w:r>
      <w:r>
        <w:rPr>
          <w:sz w:val="24"/>
          <w:szCs w:val="24"/>
        </w:rPr>
        <w:t>a.</w:t>
      </w:r>
      <w:r>
        <w:rPr>
          <w:sz w:val="24"/>
          <w:szCs w:val="24"/>
        </w:rPr>
        <w:t>”</w:t>
      </w:r>
      <w:r>
        <w:rPr>
          <w:sz w:val="24"/>
          <w:szCs w:val="24"/>
        </w:rPr>
        <w:t xml:space="preserve"> It was </w:t>
      </w:r>
      <w:r>
        <w:rPr>
          <w:sz w:val="24"/>
          <w:szCs w:val="24"/>
        </w:rPr>
        <w:t>“</w:t>
      </w:r>
      <w:r>
        <w:rPr>
          <w:sz w:val="24"/>
          <w:szCs w:val="24"/>
        </w:rPr>
        <w:t>cofounded by Singaporean trio Jia Cai Lau, Nicholas Lim and Tylor Jong.</w:t>
      </w:r>
      <w:r>
        <w:rPr>
          <w:sz w:val="24"/>
          <w:szCs w:val="24"/>
        </w:rPr>
        <w:t>”</w:t>
      </w:r>
    </w:p>
    <w:p w14:paraId="4FF08CF8" w14:textId="77777777" w:rsidR="00000000" w:rsidRDefault="00551CE1">
      <w:pPr>
        <w:widowControl/>
        <w:rPr>
          <w:sz w:val="24"/>
          <w:szCs w:val="24"/>
        </w:rPr>
      </w:pPr>
      <w:r>
        <w:rPr>
          <w:sz w:val="24"/>
          <w:szCs w:val="24"/>
        </w:rPr>
        <w:t>Website: https://www.thetreedots.com/</w:t>
      </w:r>
    </w:p>
    <w:p w14:paraId="5A5CD571" w14:textId="77777777" w:rsidR="00000000" w:rsidRDefault="00551CE1">
      <w:pPr>
        <w:widowControl/>
        <w:rPr>
          <w:sz w:val="24"/>
          <w:szCs w:val="24"/>
        </w:rPr>
      </w:pPr>
      <w:r>
        <w:rPr>
          <w:sz w:val="24"/>
          <w:szCs w:val="24"/>
        </w:rPr>
        <w:t>Tags: Food Waste Organizations, Singapore</w:t>
      </w:r>
    </w:p>
    <w:p w14:paraId="3675379A" w14:textId="77777777" w:rsidR="00000000" w:rsidRDefault="00551CE1">
      <w:pPr>
        <w:widowControl/>
        <w:rPr>
          <w:sz w:val="24"/>
          <w:szCs w:val="24"/>
        </w:rPr>
      </w:pPr>
    </w:p>
    <w:p w14:paraId="49E2E9D5" w14:textId="77777777" w:rsidR="00000000" w:rsidRDefault="00551CE1">
      <w:pPr>
        <w:widowControl/>
        <w:rPr>
          <w:sz w:val="24"/>
          <w:szCs w:val="24"/>
        </w:rPr>
      </w:pPr>
      <w:r>
        <w:rPr>
          <w:b/>
          <w:bCs/>
          <w:sz w:val="24"/>
          <w:szCs w:val="24"/>
        </w:rPr>
        <w:t>Tri Cycle Farms</w:t>
      </w:r>
      <w:r>
        <w:rPr>
          <w:sz w:val="24"/>
          <w:szCs w:val="24"/>
        </w:rPr>
        <w:t xml:space="preserve"> (Fayetteville, Arkansas) is a 501(c) 3 not-for-profit organization with a mission to grow community through soil. It has a food recovery and distribution system. </w:t>
      </w:r>
      <w:r>
        <w:rPr>
          <w:sz w:val="24"/>
          <w:szCs w:val="24"/>
        </w:rPr>
        <w:t>“</w:t>
      </w:r>
      <w:r>
        <w:rPr>
          <w:sz w:val="24"/>
          <w:szCs w:val="24"/>
        </w:rPr>
        <w:t xml:space="preserve">Volunteers collect prepared foods, dairy, and packaged items from local health food grocers </w:t>
      </w:r>
      <w:r>
        <w:rPr>
          <w:sz w:val="24"/>
          <w:szCs w:val="24"/>
        </w:rPr>
        <w:t>three times a week and deliver the food to nonprofits and schools.</w:t>
      </w:r>
      <w:r>
        <w:rPr>
          <w:sz w:val="24"/>
          <w:szCs w:val="24"/>
        </w:rPr>
        <w:t>”</w:t>
      </w:r>
      <w:r>
        <w:rPr>
          <w:sz w:val="24"/>
          <w:szCs w:val="24"/>
        </w:rPr>
        <w:t xml:space="preserve"> Tri Cycle recovers about 60 tons of food annually. It was founded by Don Bennett.</w:t>
      </w:r>
    </w:p>
    <w:p w14:paraId="213176E2" w14:textId="77777777" w:rsidR="00000000" w:rsidRDefault="00551CE1">
      <w:pPr>
        <w:widowControl/>
        <w:rPr>
          <w:sz w:val="24"/>
          <w:szCs w:val="24"/>
        </w:rPr>
      </w:pPr>
      <w:r>
        <w:rPr>
          <w:sz w:val="24"/>
          <w:szCs w:val="24"/>
        </w:rPr>
        <w:t>Website: http://www.tricyclefarms.org/</w:t>
      </w:r>
    </w:p>
    <w:p w14:paraId="01AA822A" w14:textId="77777777" w:rsidR="00000000" w:rsidRDefault="00551CE1">
      <w:pPr>
        <w:widowControl/>
        <w:rPr>
          <w:sz w:val="24"/>
          <w:szCs w:val="24"/>
        </w:rPr>
      </w:pPr>
    </w:p>
    <w:p w14:paraId="0550325E" w14:textId="77777777" w:rsidR="00000000" w:rsidRDefault="00551CE1">
      <w:pPr>
        <w:widowControl/>
        <w:rPr>
          <w:sz w:val="24"/>
          <w:szCs w:val="24"/>
        </w:rPr>
      </w:pPr>
      <w:r>
        <w:rPr>
          <w:b/>
          <w:bCs/>
          <w:sz w:val="24"/>
          <w:szCs w:val="24"/>
        </w:rPr>
        <w:t>TRiFOCAL London</w:t>
      </w:r>
      <w:r>
        <w:rPr>
          <w:sz w:val="24"/>
          <w:szCs w:val="24"/>
        </w:rPr>
        <w:t xml:space="preserve"> (Transforming City FOod hAbits for Life) </w:t>
      </w:r>
      <w:r>
        <w:rPr>
          <w:sz w:val="24"/>
          <w:szCs w:val="24"/>
        </w:rPr>
        <w:t>–</w:t>
      </w:r>
      <w:r>
        <w:rPr>
          <w:sz w:val="24"/>
          <w:szCs w:val="24"/>
        </w:rPr>
        <w:t xml:space="preserve"> is an i</w:t>
      </w:r>
      <w:r>
        <w:rPr>
          <w:sz w:val="24"/>
          <w:szCs w:val="24"/>
        </w:rPr>
        <w:t>nitiative led by Resource London and Groundwork London. Its goals are to: 1) Prevent food waste by changing planning, shopping, storage and meal preparation behaviour; 2) Promote healthy and sustainable eating by changing purchasing and preparation practic</w:t>
      </w:r>
      <w:r>
        <w:rPr>
          <w:sz w:val="24"/>
          <w:szCs w:val="24"/>
        </w:rPr>
        <w:t>es; and 3) Recycle more unavoidable food waste. It was launched in September 2016 and is funded by a grant from the European Commission.</w:t>
      </w:r>
    </w:p>
    <w:p w14:paraId="70A900F6" w14:textId="77777777" w:rsidR="00000000" w:rsidRDefault="00551CE1">
      <w:pPr>
        <w:widowControl/>
        <w:rPr>
          <w:sz w:val="24"/>
          <w:szCs w:val="24"/>
        </w:rPr>
      </w:pPr>
      <w:r>
        <w:rPr>
          <w:sz w:val="24"/>
          <w:szCs w:val="24"/>
        </w:rPr>
        <w:t>Website: http://trifocal.eu.com/</w:t>
      </w:r>
    </w:p>
    <w:p w14:paraId="1E96D2C6" w14:textId="77777777" w:rsidR="00000000" w:rsidRDefault="00551CE1">
      <w:pPr>
        <w:widowControl/>
        <w:rPr>
          <w:sz w:val="24"/>
          <w:szCs w:val="24"/>
        </w:rPr>
      </w:pPr>
    </w:p>
    <w:p w14:paraId="1B20B266" w14:textId="77777777" w:rsidR="00000000" w:rsidRDefault="00551CE1">
      <w:pPr>
        <w:widowControl/>
        <w:rPr>
          <w:sz w:val="24"/>
          <w:szCs w:val="24"/>
        </w:rPr>
      </w:pPr>
      <w:r>
        <w:rPr>
          <w:b/>
          <w:bCs/>
          <w:sz w:val="24"/>
          <w:szCs w:val="24"/>
        </w:rPr>
        <w:t xml:space="preserve">Triple F </w:t>
      </w:r>
      <w:r>
        <w:rPr>
          <w:sz w:val="24"/>
          <w:szCs w:val="24"/>
        </w:rPr>
        <w:t xml:space="preserve">(Belgium, Netherlands) </w:t>
      </w:r>
      <w:r>
        <w:rPr>
          <w:sz w:val="24"/>
          <w:szCs w:val="24"/>
        </w:rPr>
        <w:t>“</w:t>
      </w:r>
      <w:r>
        <w:rPr>
          <w:sz w:val="24"/>
          <w:szCs w:val="24"/>
        </w:rPr>
        <w:t>is a program focuses on various residual flows of co</w:t>
      </w:r>
      <w:r>
        <w:rPr>
          <w:sz w:val="24"/>
          <w:szCs w:val="24"/>
        </w:rPr>
        <w:t xml:space="preserve">nsumption, such as carrots, beets and potatoes in the Netherlands and leeks, tomatoes and chicory in Belgium. An </w:t>
      </w:r>
      <w:r>
        <w:rPr>
          <w:sz w:val="24"/>
          <w:szCs w:val="24"/>
        </w:rPr>
        <w:t>‘</w:t>
      </w:r>
      <w:r>
        <w:rPr>
          <w:sz w:val="24"/>
          <w:szCs w:val="24"/>
        </w:rPr>
        <w:t>opportunity card</w:t>
      </w:r>
      <w:r>
        <w:rPr>
          <w:sz w:val="24"/>
          <w:szCs w:val="24"/>
        </w:rPr>
        <w:t>’</w:t>
      </w:r>
      <w:r>
        <w:rPr>
          <w:sz w:val="24"/>
          <w:szCs w:val="24"/>
        </w:rPr>
        <w:t xml:space="preserve"> of the border region is elaborated with an overview of demand and supply for companies with regard to plant residual flows, </w:t>
      </w:r>
      <w:r>
        <w:rPr>
          <w:sz w:val="24"/>
          <w:szCs w:val="24"/>
        </w:rPr>
        <w:t>including the various technologies that can be used to reestablish residues such as drying, freezing, heating.</w:t>
      </w:r>
      <w:r>
        <w:rPr>
          <w:sz w:val="24"/>
          <w:szCs w:val="24"/>
        </w:rPr>
        <w:t>”</w:t>
      </w:r>
    </w:p>
    <w:p w14:paraId="5068BCEF" w14:textId="77777777" w:rsidR="00000000" w:rsidRDefault="00551CE1">
      <w:pPr>
        <w:widowControl/>
        <w:rPr>
          <w:sz w:val="24"/>
          <w:szCs w:val="24"/>
        </w:rPr>
      </w:pPr>
      <w:r>
        <w:rPr>
          <w:sz w:val="24"/>
          <w:szCs w:val="24"/>
        </w:rPr>
        <w:t>Website: http://www.grensregio.eu/projecten/triple-f-food-from-food</w:t>
      </w:r>
    </w:p>
    <w:p w14:paraId="5D24FA68" w14:textId="77777777" w:rsidR="00000000" w:rsidRDefault="00551CE1">
      <w:pPr>
        <w:widowControl/>
        <w:rPr>
          <w:sz w:val="24"/>
          <w:szCs w:val="24"/>
        </w:rPr>
      </w:pPr>
    </w:p>
    <w:p w14:paraId="6EA762F6" w14:textId="77777777" w:rsidR="00000000" w:rsidRDefault="00551CE1">
      <w:pPr>
        <w:widowControl/>
        <w:rPr>
          <w:sz w:val="24"/>
          <w:szCs w:val="24"/>
        </w:rPr>
      </w:pPr>
      <w:r>
        <w:rPr>
          <w:b/>
          <w:bCs/>
          <w:sz w:val="24"/>
          <w:szCs w:val="24"/>
        </w:rPr>
        <w:t>Twice New Foundation</w:t>
      </w:r>
      <w:r>
        <w:rPr>
          <w:sz w:val="24"/>
          <w:szCs w:val="24"/>
        </w:rPr>
        <w:t xml:space="preserve"> (Los Angeles area) is a non-profit organization (501c3</w:t>
      </w:r>
      <w:r>
        <w:rPr>
          <w:sz w:val="24"/>
          <w:szCs w:val="24"/>
        </w:rPr>
        <w:t xml:space="preserve">) that transports event waste and waste from restaurants, bars and hotels </w:t>
      </w:r>
      <w:r>
        <w:rPr>
          <w:sz w:val="24"/>
          <w:szCs w:val="24"/>
        </w:rPr>
        <w:t>“</w:t>
      </w:r>
      <w:r>
        <w:rPr>
          <w:sz w:val="24"/>
          <w:szCs w:val="24"/>
        </w:rPr>
        <w:t>to people in need.</w:t>
      </w:r>
      <w:r>
        <w:rPr>
          <w:sz w:val="24"/>
          <w:szCs w:val="24"/>
        </w:rPr>
        <w:t>”</w:t>
      </w:r>
    </w:p>
    <w:p w14:paraId="268C68E3" w14:textId="77777777" w:rsidR="00000000" w:rsidRDefault="00551CE1">
      <w:pPr>
        <w:widowControl/>
        <w:rPr>
          <w:sz w:val="24"/>
          <w:szCs w:val="24"/>
        </w:rPr>
      </w:pPr>
      <w:r>
        <w:rPr>
          <w:sz w:val="24"/>
          <w:szCs w:val="24"/>
        </w:rPr>
        <w:t>Website: https://www.twicenew.org/</w:t>
      </w:r>
    </w:p>
    <w:p w14:paraId="73A08722" w14:textId="77777777" w:rsidR="00000000" w:rsidRDefault="00551CE1">
      <w:pPr>
        <w:widowControl/>
        <w:rPr>
          <w:sz w:val="24"/>
          <w:szCs w:val="24"/>
        </w:rPr>
      </w:pPr>
      <w:r>
        <w:rPr>
          <w:b/>
          <w:bCs/>
          <w:sz w:val="24"/>
          <w:szCs w:val="24"/>
        </w:rPr>
        <w:t>Ugly Produce is Beautiful</w:t>
      </w:r>
      <w:r>
        <w:rPr>
          <w:sz w:val="24"/>
          <w:szCs w:val="24"/>
        </w:rPr>
        <w:t xml:space="preserve"> (New York-based) Educational Campaign </w:t>
      </w:r>
      <w:r>
        <w:rPr>
          <w:sz w:val="24"/>
          <w:szCs w:val="24"/>
        </w:rPr>
        <w:t>“</w:t>
      </w:r>
      <w:r>
        <w:rPr>
          <w:sz w:val="24"/>
          <w:szCs w:val="24"/>
        </w:rPr>
        <w:t>is a global movement of producers, retailers, restaurants and</w:t>
      </w:r>
      <w:r>
        <w:rPr>
          <w:sz w:val="24"/>
          <w:szCs w:val="24"/>
        </w:rPr>
        <w:t xml:space="preserve"> consumers to create awareness and revolution in the food industry by increasing the consumption of </w:t>
      </w:r>
      <w:r>
        <w:rPr>
          <w:sz w:val="24"/>
          <w:szCs w:val="24"/>
        </w:rPr>
        <w:t>‘</w:t>
      </w:r>
      <w:r>
        <w:rPr>
          <w:sz w:val="24"/>
          <w:szCs w:val="24"/>
        </w:rPr>
        <w:t>ugly</w:t>
      </w:r>
      <w:r>
        <w:rPr>
          <w:sz w:val="24"/>
          <w:szCs w:val="24"/>
        </w:rPr>
        <w:t>’</w:t>
      </w:r>
      <w:r>
        <w:rPr>
          <w:sz w:val="24"/>
          <w:szCs w:val="24"/>
        </w:rPr>
        <w:t xml:space="preserve"> fruits &amp; vegetables, and to reduce the resulting food waste and pollution. It is also a consumer education campaign by helping you take action (rathe</w:t>
      </w:r>
      <w:r>
        <w:rPr>
          <w:sz w:val="24"/>
          <w:szCs w:val="24"/>
        </w:rPr>
        <w:t>r than us just talking about it) through recipes, how tos, and tips...</w:t>
      </w:r>
      <w:r>
        <w:rPr>
          <w:sz w:val="24"/>
          <w:szCs w:val="24"/>
        </w:rPr>
        <w:t>”</w:t>
      </w:r>
      <w:r>
        <w:rPr>
          <w:sz w:val="24"/>
          <w:szCs w:val="24"/>
        </w:rPr>
        <w:t xml:space="preserve"> It was started in January 2016 by Sarah Phillips.</w:t>
      </w:r>
    </w:p>
    <w:p w14:paraId="706D05CE" w14:textId="77777777" w:rsidR="00000000" w:rsidRDefault="00551CE1">
      <w:pPr>
        <w:widowControl/>
        <w:rPr>
          <w:sz w:val="24"/>
          <w:szCs w:val="24"/>
        </w:rPr>
      </w:pPr>
      <w:r>
        <w:rPr>
          <w:sz w:val="24"/>
          <w:szCs w:val="24"/>
        </w:rPr>
        <w:t>Website: http://www.uglyproduceisbeautiful.com/</w:t>
      </w:r>
    </w:p>
    <w:p w14:paraId="2184A3C1" w14:textId="77777777" w:rsidR="00000000" w:rsidRDefault="00551CE1">
      <w:pPr>
        <w:widowControl/>
        <w:rPr>
          <w:sz w:val="24"/>
          <w:szCs w:val="24"/>
        </w:rPr>
      </w:pPr>
    </w:p>
    <w:p w14:paraId="788AD696" w14:textId="77777777" w:rsidR="00000000" w:rsidRDefault="00551CE1">
      <w:pPr>
        <w:widowControl/>
        <w:rPr>
          <w:sz w:val="24"/>
          <w:szCs w:val="24"/>
        </w:rPr>
      </w:pPr>
      <w:r>
        <w:rPr>
          <w:b/>
          <w:bCs/>
          <w:sz w:val="24"/>
          <w:szCs w:val="24"/>
        </w:rPr>
        <w:t>United Against Food Waste</w:t>
      </w:r>
      <w:r>
        <w:rPr>
          <w:sz w:val="24"/>
          <w:szCs w:val="24"/>
        </w:rPr>
        <w:t xml:space="preserve"> is </w:t>
      </w:r>
      <w:r>
        <w:rPr>
          <w:sz w:val="24"/>
          <w:szCs w:val="24"/>
        </w:rPr>
        <w:t>“</w:t>
      </w:r>
      <w:r>
        <w:rPr>
          <w:sz w:val="24"/>
          <w:szCs w:val="24"/>
        </w:rPr>
        <w:t>Europe</w:t>
      </w:r>
      <w:r>
        <w:rPr>
          <w:sz w:val="24"/>
          <w:szCs w:val="24"/>
        </w:rPr>
        <w:t>’</w:t>
      </w:r>
      <w:r>
        <w:rPr>
          <w:sz w:val="24"/>
          <w:szCs w:val="24"/>
        </w:rPr>
        <w:t xml:space="preserve">s first event chain where the entire food value </w:t>
      </w:r>
      <w:r>
        <w:rPr>
          <w:sz w:val="24"/>
          <w:szCs w:val="24"/>
        </w:rPr>
        <w:t>chain is represented. United Against Food Waste is initiated by the Stop Wasting Food (qv) movement Denmark (Stop Spild Af Mad) with collaboration of EU alliance FUSIONS - the world</w:t>
      </w:r>
      <w:r>
        <w:rPr>
          <w:sz w:val="24"/>
          <w:szCs w:val="24"/>
        </w:rPr>
        <w:t>’</w:t>
      </w:r>
      <w:r>
        <w:rPr>
          <w:sz w:val="24"/>
          <w:szCs w:val="24"/>
        </w:rPr>
        <w:t>s largest alliance against food waste, counting 21 partners from across Eu</w:t>
      </w:r>
      <w:r>
        <w:rPr>
          <w:sz w:val="24"/>
          <w:szCs w:val="24"/>
        </w:rPr>
        <w:t>rope, including the UN. The United Against Food Waste events are already launched in Denmark, Iceland, Sweden, Finland and Norway with collaboration of The Nordic Council of Ministers and several partners - feeding thousands of people with good and free su</w:t>
      </w:r>
      <w:r>
        <w:rPr>
          <w:sz w:val="24"/>
          <w:szCs w:val="24"/>
        </w:rPr>
        <w:t>rplus food, which otherwise would have been wasted.</w:t>
      </w:r>
      <w:r>
        <w:rPr>
          <w:sz w:val="24"/>
          <w:szCs w:val="24"/>
        </w:rPr>
        <w:t>”</w:t>
      </w:r>
      <w:r>
        <w:rPr>
          <w:sz w:val="24"/>
          <w:szCs w:val="24"/>
        </w:rPr>
        <w:t xml:space="preserve"> Its first event was in 2013. In late 2020 it </w:t>
      </w:r>
      <w:r>
        <w:rPr>
          <w:sz w:val="24"/>
          <w:szCs w:val="24"/>
        </w:rPr>
        <w:t>“</w:t>
      </w:r>
      <w:r>
        <w:rPr>
          <w:sz w:val="24"/>
          <w:szCs w:val="24"/>
        </w:rPr>
        <w:t xml:space="preserve"> created a national public awareness campaign to prevent and reduce food waste</w:t>
      </w:r>
      <w:r>
        <w:rPr>
          <w:sz w:val="24"/>
          <w:szCs w:val="24"/>
        </w:rPr>
        <w:t>”</w:t>
      </w:r>
      <w:r>
        <w:rPr>
          <w:sz w:val="24"/>
          <w:szCs w:val="24"/>
        </w:rPr>
        <w:t xml:space="preserve"> targeting consumers.</w:t>
      </w:r>
    </w:p>
    <w:p w14:paraId="01573088" w14:textId="77777777" w:rsidR="00000000" w:rsidRDefault="00551CE1">
      <w:pPr>
        <w:widowControl/>
        <w:rPr>
          <w:sz w:val="24"/>
          <w:szCs w:val="24"/>
        </w:rPr>
      </w:pPr>
      <w:r>
        <w:rPr>
          <w:sz w:val="24"/>
          <w:szCs w:val="24"/>
        </w:rPr>
        <w:t>Website: http://www.unitedagainstfoodwaste.com/</w:t>
      </w:r>
    </w:p>
    <w:p w14:paraId="08ED8496" w14:textId="77777777" w:rsidR="00000000" w:rsidRDefault="00551CE1">
      <w:pPr>
        <w:widowControl/>
        <w:rPr>
          <w:sz w:val="24"/>
          <w:szCs w:val="24"/>
        </w:rPr>
      </w:pPr>
    </w:p>
    <w:p w14:paraId="1B04244B" w14:textId="77777777" w:rsidR="00000000" w:rsidRDefault="00551CE1">
      <w:pPr>
        <w:widowControl/>
        <w:rPr>
          <w:sz w:val="24"/>
          <w:szCs w:val="24"/>
        </w:rPr>
      </w:pPr>
      <w:r>
        <w:rPr>
          <w:b/>
          <w:bCs/>
          <w:sz w:val="24"/>
          <w:szCs w:val="24"/>
        </w:rPr>
        <w:t xml:space="preserve">United </w:t>
      </w:r>
      <w:r>
        <w:rPr>
          <w:b/>
          <w:bCs/>
          <w:sz w:val="24"/>
          <w:szCs w:val="24"/>
        </w:rPr>
        <w:t>Against Waste</w:t>
      </w:r>
      <w:r>
        <w:rPr>
          <w:sz w:val="24"/>
          <w:szCs w:val="24"/>
        </w:rPr>
        <w:t xml:space="preserve"> (Switzerland) </w:t>
      </w:r>
      <w:r>
        <w:rPr>
          <w:sz w:val="24"/>
          <w:szCs w:val="24"/>
        </w:rPr>
        <w:t>“</w:t>
      </w:r>
      <w:r>
        <w:rPr>
          <w:sz w:val="24"/>
          <w:szCs w:val="24"/>
        </w:rPr>
        <w:t>is an initiative of the Swiss food service sector for reducing food waste along the food supply chain. Its vision is to halve the amount of food wasted in the supply chain of the food service sector by 2020. Its members are com</w:t>
      </w:r>
      <w:r>
        <w:rPr>
          <w:sz w:val="24"/>
          <w:szCs w:val="24"/>
        </w:rPr>
        <w:t>panies and organisations of the entire supply chain - from production and processing to wholesale and hospitality.</w:t>
      </w:r>
      <w:r>
        <w:rPr>
          <w:sz w:val="24"/>
          <w:szCs w:val="24"/>
        </w:rPr>
        <w:t>”</w:t>
      </w:r>
    </w:p>
    <w:p w14:paraId="08F12043" w14:textId="77777777" w:rsidR="00000000" w:rsidRDefault="00551CE1">
      <w:pPr>
        <w:widowControl/>
        <w:rPr>
          <w:sz w:val="24"/>
          <w:szCs w:val="24"/>
        </w:rPr>
      </w:pPr>
      <w:r>
        <w:rPr>
          <w:sz w:val="24"/>
          <w:szCs w:val="24"/>
        </w:rPr>
        <w:t>Website: http://www.united-against-waste.ch/</w:t>
      </w:r>
    </w:p>
    <w:p w14:paraId="256F5F5B" w14:textId="77777777" w:rsidR="00000000" w:rsidRDefault="00551CE1">
      <w:pPr>
        <w:widowControl/>
        <w:rPr>
          <w:sz w:val="24"/>
          <w:szCs w:val="24"/>
        </w:rPr>
      </w:pPr>
    </w:p>
    <w:p w14:paraId="3CA9D9F2" w14:textId="77777777" w:rsidR="00000000" w:rsidRDefault="00551CE1">
      <w:pPr>
        <w:widowControl/>
        <w:rPr>
          <w:sz w:val="24"/>
          <w:szCs w:val="24"/>
        </w:rPr>
      </w:pPr>
      <w:r>
        <w:rPr>
          <w:b/>
          <w:bCs/>
          <w:sz w:val="24"/>
          <w:szCs w:val="24"/>
        </w:rPr>
        <w:t xml:space="preserve">United Against Food Waste </w:t>
      </w:r>
      <w:r>
        <w:rPr>
          <w:sz w:val="24"/>
          <w:szCs w:val="24"/>
        </w:rPr>
        <w:t xml:space="preserve">(Netherlands) is </w:t>
      </w:r>
      <w:r>
        <w:rPr>
          <w:sz w:val="24"/>
          <w:szCs w:val="24"/>
        </w:rPr>
        <w:t>“</w:t>
      </w:r>
      <w:r>
        <w:rPr>
          <w:sz w:val="24"/>
          <w:szCs w:val="24"/>
        </w:rPr>
        <w:t xml:space="preserve">an effort to become one of the first countries in </w:t>
      </w:r>
      <w:r>
        <w:rPr>
          <w:sz w:val="24"/>
          <w:szCs w:val="24"/>
        </w:rPr>
        <w:t>the world to cut food waste in half.</w:t>
      </w:r>
      <w:r>
        <w:rPr>
          <w:sz w:val="24"/>
          <w:szCs w:val="24"/>
        </w:rPr>
        <w:t>”</w:t>
      </w:r>
      <w:r>
        <w:rPr>
          <w:sz w:val="24"/>
          <w:szCs w:val="24"/>
        </w:rPr>
        <w:t xml:space="preserve"> The initiative was announced in March 2018 </w:t>
      </w:r>
      <w:r>
        <w:rPr>
          <w:sz w:val="24"/>
          <w:szCs w:val="24"/>
        </w:rPr>
        <w:t>“</w:t>
      </w:r>
      <w:r>
        <w:rPr>
          <w:sz w:val="24"/>
          <w:szCs w:val="24"/>
        </w:rPr>
        <w:t>by the Taskforce Circular Economy in Food - which is made up of FMCG and retail companies, as well as research institutes, civil organisations and the government - and the Du</w:t>
      </w:r>
      <w:r>
        <w:rPr>
          <w:sz w:val="24"/>
          <w:szCs w:val="24"/>
        </w:rPr>
        <w:t xml:space="preserve">tch Ministry of Agriculture will invest </w:t>
      </w:r>
      <w:r>
        <w:rPr>
          <w:sz w:val="24"/>
          <w:szCs w:val="24"/>
        </w:rPr>
        <w:t>€</w:t>
      </w:r>
      <w:r>
        <w:rPr>
          <w:sz w:val="24"/>
          <w:szCs w:val="24"/>
        </w:rPr>
        <w:t>7 million in the project over the next four years.</w:t>
      </w:r>
      <w:r>
        <w:rPr>
          <w:sz w:val="24"/>
          <w:szCs w:val="24"/>
        </w:rPr>
        <w:t>”</w:t>
      </w:r>
      <w:r>
        <w:rPr>
          <w:sz w:val="24"/>
          <w:szCs w:val="24"/>
        </w:rPr>
        <w:t xml:space="preserve"> See also Verspilling is Verrukkelijk.</w:t>
      </w:r>
    </w:p>
    <w:p w14:paraId="5B1AFDBB" w14:textId="77777777" w:rsidR="00000000" w:rsidRDefault="00551CE1">
      <w:pPr>
        <w:widowControl/>
        <w:rPr>
          <w:sz w:val="24"/>
          <w:szCs w:val="24"/>
        </w:rPr>
      </w:pPr>
      <w:r>
        <w:rPr>
          <w:sz w:val="24"/>
          <w:szCs w:val="24"/>
        </w:rPr>
        <w:t>Website: http://www.unitedagainstfoodwaste.com/</w:t>
      </w:r>
    </w:p>
    <w:p w14:paraId="3584C4CD" w14:textId="77777777" w:rsidR="00000000" w:rsidRDefault="00551CE1">
      <w:pPr>
        <w:widowControl/>
        <w:rPr>
          <w:sz w:val="24"/>
          <w:szCs w:val="24"/>
        </w:rPr>
      </w:pPr>
    </w:p>
    <w:p w14:paraId="417ECC75" w14:textId="77777777" w:rsidR="00000000" w:rsidRDefault="00551CE1">
      <w:pPr>
        <w:widowControl/>
        <w:rPr>
          <w:sz w:val="24"/>
          <w:szCs w:val="24"/>
        </w:rPr>
      </w:pPr>
      <w:r>
        <w:rPr>
          <w:b/>
          <w:bCs/>
          <w:sz w:val="24"/>
          <w:szCs w:val="24"/>
        </w:rPr>
        <w:t>United Against Food Waste Foundation</w:t>
      </w:r>
      <w:r>
        <w:rPr>
          <w:sz w:val="24"/>
          <w:szCs w:val="24"/>
        </w:rPr>
        <w:t xml:space="preserve"> (Netherlands) ??? It is directed by A. </w:t>
      </w:r>
      <w:r>
        <w:rPr>
          <w:sz w:val="24"/>
          <w:szCs w:val="24"/>
        </w:rPr>
        <w:t>J. M. (Toine) Timmermans. It is mentioned at https://www.foodingredientsfirst.com/news/united-against-food-waste-food-waste-is-a-symptom-of-a-linear-economy-says-foundation-director.html</w:t>
      </w:r>
    </w:p>
    <w:p w14:paraId="38767221" w14:textId="77777777" w:rsidR="00000000" w:rsidRDefault="00551CE1">
      <w:pPr>
        <w:widowControl/>
        <w:rPr>
          <w:sz w:val="24"/>
          <w:szCs w:val="24"/>
        </w:rPr>
      </w:pPr>
      <w:r>
        <w:rPr>
          <w:sz w:val="24"/>
          <w:szCs w:val="24"/>
        </w:rPr>
        <w:t>Website: ???</w:t>
      </w:r>
    </w:p>
    <w:p w14:paraId="33053CB9" w14:textId="77777777" w:rsidR="00000000" w:rsidRDefault="00551CE1">
      <w:pPr>
        <w:widowControl/>
        <w:rPr>
          <w:sz w:val="24"/>
          <w:szCs w:val="24"/>
        </w:rPr>
      </w:pPr>
    </w:p>
    <w:p w14:paraId="6AF74BCA" w14:textId="77777777" w:rsidR="00000000" w:rsidRDefault="00551CE1">
      <w:pPr>
        <w:widowControl/>
        <w:rPr>
          <w:sz w:val="24"/>
          <w:szCs w:val="24"/>
        </w:rPr>
      </w:pPr>
      <w:r>
        <w:rPr>
          <w:b/>
          <w:bCs/>
          <w:sz w:val="24"/>
          <w:szCs w:val="24"/>
        </w:rPr>
        <w:t>Upcycled Food Association</w:t>
      </w:r>
      <w:r>
        <w:rPr>
          <w:sz w:val="24"/>
          <w:szCs w:val="24"/>
        </w:rPr>
        <w:t xml:space="preserve"> (Denver, Colorado) is a nonpr</w:t>
      </w:r>
      <w:r>
        <w:rPr>
          <w:sz w:val="24"/>
          <w:szCs w:val="24"/>
        </w:rPr>
        <w:t xml:space="preserve">ofit </w:t>
      </w:r>
      <w:r>
        <w:rPr>
          <w:sz w:val="24"/>
          <w:szCs w:val="24"/>
        </w:rPr>
        <w:t>“</w:t>
      </w:r>
      <w:r>
        <w:rPr>
          <w:sz w:val="24"/>
          <w:szCs w:val="24"/>
        </w:rPr>
        <w:t>trade association focused on reducing food waste by growing the upcycled food economy.</w:t>
      </w:r>
      <w:r>
        <w:rPr>
          <w:sz w:val="24"/>
          <w:szCs w:val="24"/>
        </w:rPr>
        <w:t>”</w:t>
      </w:r>
      <w:r>
        <w:rPr>
          <w:sz w:val="24"/>
          <w:szCs w:val="24"/>
        </w:rPr>
        <w:t xml:space="preserve"> It is developing </w:t>
      </w:r>
      <w:r>
        <w:rPr>
          <w:sz w:val="24"/>
          <w:szCs w:val="24"/>
        </w:rPr>
        <w:t>“</w:t>
      </w:r>
      <w:r>
        <w:rPr>
          <w:sz w:val="24"/>
          <w:szCs w:val="24"/>
        </w:rPr>
        <w:t>a formal definition of upcycling and advocate for policies that will inform consumers and accelerate marketplace acceptance of finished products</w:t>
      </w:r>
      <w:r>
        <w:rPr>
          <w:sz w:val="24"/>
          <w:szCs w:val="24"/>
        </w:rPr>
        <w:t xml:space="preserve"> and ingredients.</w:t>
      </w:r>
      <w:r>
        <w:rPr>
          <w:sz w:val="24"/>
          <w:szCs w:val="24"/>
        </w:rPr>
        <w:t>”</w:t>
      </w:r>
      <w:r>
        <w:rPr>
          <w:sz w:val="24"/>
          <w:szCs w:val="24"/>
        </w:rPr>
        <w:t xml:space="preserve"> It was launched in October 2019. It was co-founded by Turner Wyatt and Joel Jelderks. The president of the association as of January 22, 2020 is Caroline Cotto, chief operating officer of Renewal Mill, Oakland, California.</w:t>
      </w:r>
    </w:p>
    <w:p w14:paraId="2C236245" w14:textId="77777777" w:rsidR="00000000" w:rsidRDefault="00551CE1">
      <w:pPr>
        <w:widowControl/>
        <w:rPr>
          <w:sz w:val="24"/>
          <w:szCs w:val="24"/>
        </w:rPr>
      </w:pPr>
      <w:r>
        <w:rPr>
          <w:sz w:val="24"/>
          <w:szCs w:val="24"/>
        </w:rPr>
        <w:t>Website: http:</w:t>
      </w:r>
      <w:r>
        <w:rPr>
          <w:sz w:val="24"/>
          <w:szCs w:val="24"/>
        </w:rPr>
        <w:t>//upcycledfoods.org/</w:t>
      </w:r>
    </w:p>
    <w:p w14:paraId="647DBB78" w14:textId="77777777" w:rsidR="00000000" w:rsidRDefault="00551CE1">
      <w:pPr>
        <w:widowControl/>
        <w:rPr>
          <w:sz w:val="24"/>
          <w:szCs w:val="24"/>
        </w:rPr>
      </w:pPr>
    </w:p>
    <w:p w14:paraId="468DD298" w14:textId="77777777" w:rsidR="00000000" w:rsidRDefault="00551CE1">
      <w:pPr>
        <w:widowControl/>
        <w:rPr>
          <w:sz w:val="24"/>
          <w:szCs w:val="24"/>
        </w:rPr>
      </w:pPr>
      <w:r>
        <w:rPr>
          <w:b/>
          <w:bCs/>
          <w:sz w:val="24"/>
          <w:szCs w:val="24"/>
        </w:rPr>
        <w:t>U.S. Food Waste Challenge</w:t>
      </w:r>
      <w:r>
        <w:rPr>
          <w:sz w:val="24"/>
          <w:szCs w:val="24"/>
        </w:rPr>
        <w:t xml:space="preserve"> is a program launched in 2013 by the U.S. Department of </w:t>
      </w:r>
      <w:r>
        <w:rPr>
          <w:sz w:val="24"/>
          <w:szCs w:val="24"/>
        </w:rPr>
        <w:t xml:space="preserve">Agriculture (USDA), in collaboration with the U.S. Environmental Protection Agency (EPA), producer groups, processors, manufacturers, retailers, charitable organizations and other government agencies </w:t>
      </w:r>
      <w:r>
        <w:rPr>
          <w:sz w:val="24"/>
          <w:szCs w:val="24"/>
        </w:rPr>
        <w:t>“</w:t>
      </w:r>
      <w:r>
        <w:rPr>
          <w:sz w:val="24"/>
          <w:szCs w:val="24"/>
        </w:rPr>
        <w:t>to reduce, recover, and recycle food waste.</w:t>
      </w:r>
      <w:r>
        <w:rPr>
          <w:sz w:val="24"/>
          <w:szCs w:val="24"/>
        </w:rPr>
        <w:t>”</w:t>
      </w:r>
      <w:r>
        <w:rPr>
          <w:sz w:val="24"/>
          <w:szCs w:val="24"/>
        </w:rPr>
        <w:t xml:space="preserve"> By 2014 it</w:t>
      </w:r>
      <w:r>
        <w:rPr>
          <w:sz w:val="24"/>
          <w:szCs w:val="24"/>
        </w:rPr>
        <w:t xml:space="preserve"> had more than 1,000 active participants. In 2015 it called for a 50 percent reduction of food waste by 2030. In November 2016 the USDA and EPA announced the </w:t>
      </w:r>
      <w:r>
        <w:rPr>
          <w:sz w:val="24"/>
          <w:szCs w:val="24"/>
        </w:rPr>
        <w:t>“</w:t>
      </w:r>
      <w:r>
        <w:rPr>
          <w:sz w:val="24"/>
          <w:szCs w:val="24"/>
        </w:rPr>
        <w:t>U.S. Food Loss and Waste 2030 Champions</w:t>
      </w:r>
      <w:r>
        <w:rPr>
          <w:sz w:val="24"/>
          <w:szCs w:val="24"/>
        </w:rPr>
        <w:t>”</w:t>
      </w:r>
      <w:r>
        <w:rPr>
          <w:sz w:val="24"/>
          <w:szCs w:val="24"/>
        </w:rPr>
        <w:t xml:space="preserve"> consisting of 15 inaugural businesses and organizations </w:t>
      </w:r>
      <w:r>
        <w:rPr>
          <w:sz w:val="24"/>
          <w:szCs w:val="24"/>
        </w:rPr>
        <w:t>announced by the U.S. Department of Agriculture that have agreed to reduce food waste by 50 percent by 2030. Corporations include Campbell Soup Company, Conagra Brands, General Mills, Kellogg Company, PepsiCo, Walmart, Wegmans Food Markets, Yum Brands, and</w:t>
      </w:r>
      <w:r>
        <w:rPr>
          <w:sz w:val="24"/>
          <w:szCs w:val="24"/>
        </w:rPr>
        <w:t xml:space="preserve"> the stakeholder Feeding America (qv). In 2020 the USDA and EPA honored six businesses and organizations, who pledged </w:t>
      </w:r>
      <w:r>
        <w:rPr>
          <w:sz w:val="24"/>
          <w:szCs w:val="24"/>
        </w:rPr>
        <w:t>“</w:t>
      </w:r>
      <w:r>
        <w:rPr>
          <w:sz w:val="24"/>
          <w:szCs w:val="24"/>
        </w:rPr>
        <w:t>to cut their food waste and loss by 50% by 2030: Browns Superstores, Compass Group, Giant Eagle, Hello Fresh, Las Vegas Sands, and The We</w:t>
      </w:r>
      <w:r>
        <w:rPr>
          <w:sz w:val="24"/>
          <w:szCs w:val="24"/>
        </w:rPr>
        <w:t>ndy</w:t>
      </w:r>
      <w:r>
        <w:rPr>
          <w:sz w:val="24"/>
          <w:szCs w:val="24"/>
        </w:rPr>
        <w:t>’</w:t>
      </w:r>
      <w:r>
        <w:rPr>
          <w:sz w:val="24"/>
          <w:szCs w:val="24"/>
        </w:rPr>
        <w:t>s Company.</w:t>
      </w:r>
      <w:r>
        <w:rPr>
          <w:sz w:val="24"/>
          <w:szCs w:val="24"/>
        </w:rPr>
        <w:t>”</w:t>
      </w:r>
    </w:p>
    <w:p w14:paraId="49D4EF8E" w14:textId="77777777" w:rsidR="00000000" w:rsidRDefault="00551CE1">
      <w:pPr>
        <w:widowControl/>
        <w:rPr>
          <w:sz w:val="24"/>
          <w:szCs w:val="24"/>
        </w:rPr>
      </w:pPr>
      <w:r>
        <w:rPr>
          <w:sz w:val="24"/>
          <w:szCs w:val="24"/>
        </w:rPr>
        <w:t>Website: http://www.usda.gov/wps/portal/usda/usdahome?contentid=2015/09/0257.xml</w:t>
      </w:r>
    </w:p>
    <w:p w14:paraId="08F6E85D" w14:textId="77777777" w:rsidR="00000000" w:rsidRDefault="00551CE1">
      <w:pPr>
        <w:widowControl/>
        <w:rPr>
          <w:sz w:val="24"/>
          <w:szCs w:val="24"/>
        </w:rPr>
      </w:pPr>
      <w:r>
        <w:rPr>
          <w:sz w:val="24"/>
          <w:szCs w:val="24"/>
        </w:rPr>
        <w:t>Website: http://www.usda.gov/wps/portal/usda/usdahome?contentid=2016/11/0245.xml&amp;contentidonly=true</w:t>
      </w:r>
    </w:p>
    <w:p w14:paraId="033D0018" w14:textId="77777777" w:rsidR="00000000" w:rsidRDefault="00551CE1">
      <w:pPr>
        <w:widowControl/>
        <w:rPr>
          <w:sz w:val="24"/>
          <w:szCs w:val="24"/>
        </w:rPr>
      </w:pPr>
    </w:p>
    <w:p w14:paraId="5639570F" w14:textId="77777777" w:rsidR="00000000" w:rsidRDefault="00551CE1">
      <w:pPr>
        <w:widowControl/>
        <w:rPr>
          <w:sz w:val="24"/>
          <w:szCs w:val="24"/>
        </w:rPr>
      </w:pPr>
      <w:r>
        <w:rPr>
          <w:b/>
          <w:bCs/>
          <w:sz w:val="24"/>
          <w:szCs w:val="24"/>
        </w:rPr>
        <w:t>University City Food Recycling Project</w:t>
      </w:r>
      <w:r>
        <w:rPr>
          <w:sz w:val="24"/>
          <w:szCs w:val="24"/>
        </w:rPr>
        <w:t xml:space="preserve"> (Philadelphia) </w:t>
      </w:r>
      <w:r>
        <w:rPr>
          <w:sz w:val="24"/>
          <w:szCs w:val="24"/>
        </w:rPr>
        <w:t>“</w:t>
      </w:r>
      <w:r>
        <w:rPr>
          <w:sz w:val="24"/>
          <w:szCs w:val="24"/>
        </w:rPr>
        <w:t xml:space="preserve">is </w:t>
      </w:r>
      <w:r>
        <w:rPr>
          <w:sz w:val="24"/>
          <w:szCs w:val="24"/>
        </w:rPr>
        <w:t>a partnership between residents, businesses and institutions to reduce the amount of our neighborhood</w:t>
      </w:r>
      <w:r>
        <w:rPr>
          <w:sz w:val="24"/>
          <w:szCs w:val="24"/>
        </w:rPr>
        <w:t>’</w:t>
      </w:r>
      <w:r>
        <w:rPr>
          <w:sz w:val="24"/>
          <w:szCs w:val="24"/>
        </w:rPr>
        <w:t xml:space="preserve">s food that goes into landfills. Instead, our goal is to put excess food and food waste to good uses that benefit our community, including Feeding hungry </w:t>
      </w:r>
      <w:r>
        <w:rPr>
          <w:sz w:val="24"/>
          <w:szCs w:val="24"/>
        </w:rPr>
        <w:t>people by donating edible food to neighborhood food pantries and transforming inedible food scraps into nutrient rich compost for growing healthy fruits and vegetables.</w:t>
      </w:r>
      <w:r>
        <w:rPr>
          <w:sz w:val="24"/>
          <w:szCs w:val="24"/>
        </w:rPr>
        <w:t>”</w:t>
      </w:r>
    </w:p>
    <w:p w14:paraId="70CDB915" w14:textId="77777777" w:rsidR="00000000" w:rsidRDefault="00551CE1">
      <w:pPr>
        <w:widowControl/>
        <w:rPr>
          <w:sz w:val="24"/>
          <w:szCs w:val="24"/>
        </w:rPr>
      </w:pPr>
      <w:r>
        <w:rPr>
          <w:sz w:val="24"/>
          <w:szCs w:val="24"/>
        </w:rPr>
        <w:t>http://www.universitycity.org/university-city-food-recycling-project</w:t>
      </w:r>
    </w:p>
    <w:p w14:paraId="1F425B48" w14:textId="77777777" w:rsidR="00000000" w:rsidRDefault="00551CE1">
      <w:pPr>
        <w:widowControl/>
        <w:rPr>
          <w:sz w:val="24"/>
          <w:szCs w:val="24"/>
        </w:rPr>
      </w:pPr>
    </w:p>
    <w:p w14:paraId="4FB4AE59" w14:textId="77777777" w:rsidR="00000000" w:rsidRDefault="00551CE1">
      <w:pPr>
        <w:widowControl/>
        <w:rPr>
          <w:sz w:val="24"/>
          <w:szCs w:val="24"/>
        </w:rPr>
      </w:pPr>
      <w:r>
        <w:rPr>
          <w:b/>
          <w:bCs/>
          <w:sz w:val="24"/>
          <w:szCs w:val="24"/>
        </w:rPr>
        <w:t>Verspilling is V</w:t>
      </w:r>
      <w:r>
        <w:rPr>
          <w:b/>
          <w:bCs/>
          <w:sz w:val="24"/>
          <w:szCs w:val="24"/>
        </w:rPr>
        <w:t>errukkelijk</w:t>
      </w:r>
      <w:r>
        <w:rPr>
          <w:sz w:val="24"/>
          <w:szCs w:val="24"/>
        </w:rPr>
        <w:t xml:space="preserve"> --Waste is Delicious or Precious; or Waste is Delightful</w:t>
      </w:r>
      <w:r>
        <w:rPr>
          <w:sz w:val="24"/>
          <w:szCs w:val="24"/>
        </w:rPr>
        <w:t>–</w:t>
      </w:r>
      <w:r>
        <w:rPr>
          <w:sz w:val="24"/>
          <w:szCs w:val="24"/>
        </w:rPr>
        <w:t xml:space="preserve"> (Netherlands) is a platform of entrepreneurs with solutions for food waste. We tackle food waste by showing positively that it can be done differently. We develop tasteful and beautiful </w:t>
      </w:r>
      <w:r>
        <w:rPr>
          <w:sz w:val="24"/>
          <w:szCs w:val="24"/>
        </w:rPr>
        <w:t>products made from food that would otherwise be thrown away, fermented or processed into animal feed. Think soup of crooked vegetables, beer from stale bread or soap made from orange peels. Under our motto Waste is Delightful, we also organize joint events</w:t>
      </w:r>
      <w:r>
        <w:rPr>
          <w:sz w:val="24"/>
          <w:szCs w:val="24"/>
        </w:rPr>
        <w:t xml:space="preserve"> and campaigns to entice companies and consumers to also start reducing food wastage. (Netherlands) is </w:t>
      </w:r>
      <w:r>
        <w:rPr>
          <w:sz w:val="24"/>
          <w:szCs w:val="24"/>
        </w:rPr>
        <w:t>“</w:t>
      </w:r>
      <w:r>
        <w:rPr>
          <w:sz w:val="24"/>
          <w:szCs w:val="24"/>
        </w:rPr>
        <w:t>a platform of entrepreneurs with solutions for food waste. We tackle food waste by positively showing that it can be done differently. We develop tastef</w:t>
      </w:r>
      <w:r>
        <w:rPr>
          <w:sz w:val="24"/>
          <w:szCs w:val="24"/>
        </w:rPr>
        <w:t>ul and beautiful products made from food that would otherwise be thrown away, fermented or processed into animal feed. Think of soup of crooked vegetables, beer of old bread or soap made from orange peels. Under our motto Waste is Delightful, we also organ</w:t>
      </w:r>
      <w:r>
        <w:rPr>
          <w:sz w:val="24"/>
          <w:szCs w:val="24"/>
        </w:rPr>
        <w:t>ize joint events and campaigns to entice companies and consumers to start working on reducing food wastage.</w:t>
      </w:r>
      <w:r>
        <w:rPr>
          <w:sz w:val="24"/>
          <w:szCs w:val="24"/>
        </w:rPr>
        <w:t>”</w:t>
      </w:r>
      <w:r>
        <w:rPr>
          <w:sz w:val="24"/>
          <w:szCs w:val="24"/>
        </w:rPr>
        <w:t xml:space="preserve"> It was launched by 18 Dutch companies in March 2018 and is part of the EU</w:t>
      </w:r>
      <w:r>
        <w:rPr>
          <w:sz w:val="24"/>
          <w:szCs w:val="24"/>
        </w:rPr>
        <w:t>’</w:t>
      </w:r>
      <w:r>
        <w:rPr>
          <w:sz w:val="24"/>
          <w:szCs w:val="24"/>
        </w:rPr>
        <w:t>s United Against Food Waste (qv).</w:t>
      </w:r>
    </w:p>
    <w:p w14:paraId="61917A53" w14:textId="77777777" w:rsidR="00000000" w:rsidRDefault="00551CE1">
      <w:pPr>
        <w:widowControl/>
        <w:rPr>
          <w:sz w:val="24"/>
          <w:szCs w:val="24"/>
        </w:rPr>
      </w:pPr>
      <w:r>
        <w:rPr>
          <w:sz w:val="24"/>
          <w:szCs w:val="24"/>
        </w:rPr>
        <w:t>Website: http://verspillingisverrukkeli</w:t>
      </w:r>
      <w:r>
        <w:rPr>
          <w:sz w:val="24"/>
          <w:szCs w:val="24"/>
        </w:rPr>
        <w:t>jk.nl</w:t>
      </w:r>
    </w:p>
    <w:p w14:paraId="250EB4DF" w14:textId="77777777" w:rsidR="00000000" w:rsidRDefault="00551CE1">
      <w:pPr>
        <w:widowControl/>
        <w:rPr>
          <w:sz w:val="24"/>
          <w:szCs w:val="24"/>
        </w:rPr>
      </w:pPr>
    </w:p>
    <w:p w14:paraId="403D8602" w14:textId="77777777" w:rsidR="00000000" w:rsidRDefault="00551CE1">
      <w:pPr>
        <w:widowControl/>
        <w:rPr>
          <w:sz w:val="24"/>
          <w:szCs w:val="24"/>
        </w:rPr>
      </w:pPr>
      <w:r>
        <w:rPr>
          <w:b/>
          <w:bCs/>
          <w:sz w:val="24"/>
          <w:szCs w:val="24"/>
        </w:rPr>
        <w:t>Vision 2020</w:t>
      </w:r>
      <w:r>
        <w:rPr>
          <w:sz w:val="24"/>
          <w:szCs w:val="24"/>
        </w:rPr>
        <w:t xml:space="preserve"> (UK) is a program launched by ReFood (qv) to offer a </w:t>
      </w:r>
      <w:r>
        <w:rPr>
          <w:sz w:val="24"/>
          <w:szCs w:val="24"/>
        </w:rPr>
        <w:t>“</w:t>
      </w:r>
      <w:r>
        <w:rPr>
          <w:sz w:val="24"/>
          <w:szCs w:val="24"/>
        </w:rPr>
        <w:t>credible solution</w:t>
      </w:r>
      <w:r>
        <w:rPr>
          <w:sz w:val="24"/>
          <w:szCs w:val="24"/>
        </w:rPr>
        <w:t>”</w:t>
      </w:r>
      <w:r>
        <w:rPr>
          <w:sz w:val="24"/>
          <w:szCs w:val="24"/>
        </w:rPr>
        <w:t xml:space="preserve"> to this ever-growing food waste problem. </w:t>
      </w:r>
      <w:r>
        <w:rPr>
          <w:sz w:val="24"/>
          <w:szCs w:val="24"/>
        </w:rPr>
        <w:t>“</w:t>
      </w:r>
      <w:r>
        <w:rPr>
          <w:sz w:val="24"/>
          <w:szCs w:val="24"/>
        </w:rPr>
        <w:t>Its main aim is to bring about a change in Government strategy, to ban food waste from landfill and instead see it recycle</w:t>
      </w:r>
      <w:r>
        <w:rPr>
          <w:sz w:val="24"/>
          <w:szCs w:val="24"/>
        </w:rPr>
        <w:t>d. By achieving this, we</w:t>
      </w:r>
      <w:r>
        <w:rPr>
          <w:sz w:val="24"/>
          <w:szCs w:val="24"/>
        </w:rPr>
        <w:t>’</w:t>
      </w:r>
      <w:r>
        <w:rPr>
          <w:sz w:val="24"/>
          <w:szCs w:val="24"/>
        </w:rPr>
        <w:t>ll also be helping the UK meet its obligations under current Landfill Directives.</w:t>
      </w:r>
      <w:r>
        <w:rPr>
          <w:sz w:val="24"/>
          <w:szCs w:val="24"/>
        </w:rPr>
        <w:t>”</w:t>
      </w:r>
      <w:r>
        <w:rPr>
          <w:sz w:val="24"/>
          <w:szCs w:val="24"/>
        </w:rPr>
        <w:t xml:space="preserve"> It wants </w:t>
      </w:r>
      <w:r>
        <w:rPr>
          <w:sz w:val="24"/>
          <w:szCs w:val="24"/>
        </w:rPr>
        <w:t>“</w:t>
      </w:r>
      <w:r>
        <w:rPr>
          <w:sz w:val="24"/>
          <w:szCs w:val="24"/>
        </w:rPr>
        <w:t>to see an industry-agreed timetable for this ban, with changes introduced swiftly, yet in a manageable order. After all, the clock is tick</w:t>
      </w:r>
      <w:r>
        <w:rPr>
          <w:sz w:val="24"/>
          <w:szCs w:val="24"/>
        </w:rPr>
        <w:t>ing and time is not on our side.</w:t>
      </w:r>
      <w:r>
        <w:rPr>
          <w:sz w:val="24"/>
          <w:szCs w:val="24"/>
        </w:rPr>
        <w:t>”</w:t>
      </w:r>
      <w:r>
        <w:rPr>
          <w:sz w:val="24"/>
          <w:szCs w:val="24"/>
        </w:rPr>
        <w:t xml:space="preserve"> It issued a report. </w:t>
      </w:r>
      <w:r>
        <w:rPr>
          <w:sz w:val="24"/>
          <w:szCs w:val="24"/>
        </w:rPr>
        <w:t>“</w:t>
      </w:r>
      <w:r>
        <w:rPr>
          <w:sz w:val="24"/>
          <w:szCs w:val="24"/>
        </w:rPr>
        <w:t>Vision 2020: UK Roadmap to Zero Food Waste to Landfill</w:t>
      </w:r>
      <w:r>
        <w:rPr>
          <w:sz w:val="24"/>
          <w:szCs w:val="24"/>
        </w:rPr>
        <w:t>”</w:t>
      </w:r>
      <w:r>
        <w:rPr>
          <w:sz w:val="24"/>
          <w:szCs w:val="24"/>
        </w:rPr>
        <w:t xml:space="preserve"> (qv) in 2013. </w:t>
      </w:r>
    </w:p>
    <w:p w14:paraId="134AE102" w14:textId="77777777" w:rsidR="00000000" w:rsidRDefault="00551CE1">
      <w:pPr>
        <w:widowControl/>
        <w:rPr>
          <w:sz w:val="24"/>
          <w:szCs w:val="24"/>
        </w:rPr>
      </w:pPr>
      <w:r>
        <w:rPr>
          <w:sz w:val="24"/>
          <w:szCs w:val="24"/>
        </w:rPr>
        <w:t>Website: https://www.vision2020.info/about/</w:t>
      </w:r>
    </w:p>
    <w:p w14:paraId="3AA6BAE1" w14:textId="77777777" w:rsidR="00000000" w:rsidRDefault="00551CE1">
      <w:pPr>
        <w:widowControl/>
        <w:rPr>
          <w:sz w:val="24"/>
          <w:szCs w:val="24"/>
        </w:rPr>
      </w:pPr>
    </w:p>
    <w:p w14:paraId="295C2993" w14:textId="77777777" w:rsidR="00000000" w:rsidRDefault="00551CE1">
      <w:pPr>
        <w:widowControl/>
        <w:rPr>
          <w:sz w:val="24"/>
          <w:szCs w:val="24"/>
        </w:rPr>
      </w:pPr>
      <w:r>
        <w:rPr>
          <w:b/>
          <w:bCs/>
          <w:sz w:val="24"/>
          <w:szCs w:val="24"/>
        </w:rPr>
        <w:t>Waste and Resources Action Programme</w:t>
      </w:r>
      <w:r>
        <w:rPr>
          <w:sz w:val="24"/>
          <w:szCs w:val="24"/>
        </w:rPr>
        <w:t xml:space="preserve"> (WRAP) is a registered charity that </w:t>
      </w:r>
      <w:r>
        <w:rPr>
          <w:sz w:val="24"/>
          <w:szCs w:val="24"/>
        </w:rPr>
        <w:t>“</w:t>
      </w:r>
      <w:r>
        <w:rPr>
          <w:sz w:val="24"/>
          <w:szCs w:val="24"/>
        </w:rPr>
        <w:t xml:space="preserve">works with </w:t>
      </w:r>
      <w:r>
        <w:rPr>
          <w:sz w:val="24"/>
          <w:szCs w:val="24"/>
        </w:rPr>
        <w:t>governments, businesses and communities to deliver practical solutions to improve resource efficiency.</w:t>
      </w:r>
      <w:r>
        <w:rPr>
          <w:sz w:val="24"/>
          <w:szCs w:val="24"/>
        </w:rPr>
        <w:t>”</w:t>
      </w:r>
      <w:r>
        <w:rPr>
          <w:sz w:val="24"/>
          <w:szCs w:val="24"/>
        </w:rPr>
        <w:t xml:space="preserve"> Its </w:t>
      </w:r>
      <w:r>
        <w:rPr>
          <w:sz w:val="24"/>
          <w:szCs w:val="24"/>
        </w:rPr>
        <w:t>“</w:t>
      </w:r>
      <w:r>
        <w:rPr>
          <w:sz w:val="24"/>
          <w:szCs w:val="24"/>
        </w:rPr>
        <w:t>mission is to accelerate the move to a sustainable, resource-efficient economy by: re-inventing how we design, produce and sell products, re-thinki</w:t>
      </w:r>
      <w:r>
        <w:rPr>
          <w:sz w:val="24"/>
          <w:szCs w:val="24"/>
        </w:rPr>
        <w:t>ng how we use and consume products, and re-defining what is possible through re-use and recycling.</w:t>
      </w:r>
      <w:r>
        <w:rPr>
          <w:sz w:val="24"/>
          <w:szCs w:val="24"/>
        </w:rPr>
        <w:t>”</w:t>
      </w:r>
      <w:r>
        <w:rPr>
          <w:sz w:val="24"/>
          <w:szCs w:val="24"/>
        </w:rPr>
        <w:t xml:space="preserve"> It launched the </w:t>
      </w:r>
      <w:r>
        <w:rPr>
          <w:sz w:val="24"/>
          <w:szCs w:val="24"/>
        </w:rPr>
        <w:t>“</w:t>
      </w:r>
      <w:r>
        <w:rPr>
          <w:sz w:val="24"/>
          <w:szCs w:val="24"/>
        </w:rPr>
        <w:t>Love Food Hate Waste</w:t>
      </w:r>
      <w:r>
        <w:rPr>
          <w:sz w:val="24"/>
          <w:szCs w:val="24"/>
        </w:rPr>
        <w:t>”</w:t>
      </w:r>
      <w:r>
        <w:rPr>
          <w:sz w:val="24"/>
          <w:szCs w:val="24"/>
        </w:rPr>
        <w:t xml:space="preserve"> (qv) campaign in 2007. Other WRAP projects include the Food Waste Diary app (qv), the Love Food Hate Waste app (qv), </w:t>
      </w:r>
      <w:r>
        <w:rPr>
          <w:sz w:val="24"/>
          <w:szCs w:val="24"/>
        </w:rPr>
        <w:t>Spoiled Rotten (qv) and Guardians of Grub. It director as of January 8, 2020 is Peter Maddox. See also FLAWLESS (qv).</w:t>
      </w:r>
    </w:p>
    <w:p w14:paraId="4FB3AC17" w14:textId="77777777" w:rsidR="00000000" w:rsidRDefault="00551CE1">
      <w:pPr>
        <w:widowControl/>
        <w:rPr>
          <w:sz w:val="24"/>
          <w:szCs w:val="24"/>
        </w:rPr>
      </w:pPr>
      <w:r>
        <w:rPr>
          <w:sz w:val="24"/>
          <w:szCs w:val="24"/>
        </w:rPr>
        <w:t>Website: http://www.wrap.org.uk/</w:t>
      </w:r>
    </w:p>
    <w:p w14:paraId="3ADDD755" w14:textId="77777777" w:rsidR="00000000" w:rsidRDefault="00551CE1">
      <w:pPr>
        <w:widowControl/>
        <w:rPr>
          <w:sz w:val="24"/>
          <w:szCs w:val="24"/>
        </w:rPr>
      </w:pPr>
    </w:p>
    <w:p w14:paraId="6B9A9DB6" w14:textId="77777777" w:rsidR="00000000" w:rsidRDefault="00551CE1">
      <w:pPr>
        <w:widowControl/>
        <w:rPr>
          <w:sz w:val="24"/>
          <w:szCs w:val="24"/>
        </w:rPr>
      </w:pPr>
      <w:r>
        <w:rPr>
          <w:b/>
          <w:bCs/>
          <w:sz w:val="24"/>
          <w:szCs w:val="24"/>
        </w:rPr>
        <w:t>Waste is Delicious</w:t>
      </w:r>
      <w:r>
        <w:rPr>
          <w:sz w:val="24"/>
          <w:szCs w:val="24"/>
        </w:rPr>
        <w:t>. See Verspilling is Verrukkelijk</w:t>
      </w:r>
    </w:p>
    <w:p w14:paraId="25A1340C" w14:textId="77777777" w:rsidR="00000000" w:rsidRDefault="00551CE1">
      <w:pPr>
        <w:widowControl/>
        <w:rPr>
          <w:sz w:val="24"/>
          <w:szCs w:val="24"/>
        </w:rPr>
      </w:pPr>
    </w:p>
    <w:p w14:paraId="34567D9D" w14:textId="77777777" w:rsidR="00000000" w:rsidRDefault="00551CE1">
      <w:pPr>
        <w:widowControl/>
        <w:rPr>
          <w:sz w:val="24"/>
          <w:szCs w:val="24"/>
        </w:rPr>
      </w:pPr>
      <w:r>
        <w:rPr>
          <w:b/>
          <w:bCs/>
          <w:sz w:val="24"/>
          <w:szCs w:val="24"/>
        </w:rPr>
        <w:t>Waste-Less Food Festival</w:t>
      </w:r>
      <w:r>
        <w:rPr>
          <w:sz w:val="24"/>
          <w:szCs w:val="24"/>
        </w:rPr>
        <w:t xml:space="preserve"> (Richmond, UK) is part of </w:t>
      </w:r>
      <w:r>
        <w:rPr>
          <w:sz w:val="24"/>
          <w:szCs w:val="24"/>
        </w:rPr>
        <w:t xml:space="preserve">the Small Change, Big Difference(qv) project. It included </w:t>
      </w:r>
      <w:r>
        <w:rPr>
          <w:sz w:val="24"/>
          <w:szCs w:val="24"/>
        </w:rPr>
        <w:t>“</w:t>
      </w:r>
      <w:r>
        <w:rPr>
          <w:sz w:val="24"/>
          <w:szCs w:val="24"/>
        </w:rPr>
        <w:t>insightful talks and workshop cooking demonstrations with Chef Ann Storr from Olio who will be sharing food tips, hints and will also use left-over food for good causes with The Felix Project</w:t>
      </w:r>
      <w:r>
        <w:rPr>
          <w:sz w:val="24"/>
          <w:szCs w:val="24"/>
        </w:rPr>
        <w:t>”</w:t>
      </w:r>
      <w:r>
        <w:rPr>
          <w:sz w:val="24"/>
          <w:szCs w:val="24"/>
        </w:rPr>
        <w:t xml:space="preserve"> (qv)</w:t>
      </w:r>
      <w:r>
        <w:rPr>
          <w:sz w:val="24"/>
          <w:szCs w:val="24"/>
        </w:rPr>
        <w:t xml:space="preserve">. </w:t>
      </w:r>
      <w:r>
        <w:rPr>
          <w:sz w:val="24"/>
          <w:szCs w:val="24"/>
        </w:rPr>
        <w:t>“</w:t>
      </w:r>
      <w:r>
        <w:rPr>
          <w:sz w:val="24"/>
          <w:szCs w:val="24"/>
        </w:rPr>
        <w:t>The campaign focuses on eating more healthily and sustainably, reducing the amount of food wasted at home and recycling more of the inedible bits.</w:t>
      </w:r>
      <w:r>
        <w:rPr>
          <w:sz w:val="24"/>
          <w:szCs w:val="24"/>
        </w:rPr>
        <w:t>”</w:t>
      </w:r>
    </w:p>
    <w:p w14:paraId="751DADEC" w14:textId="77777777" w:rsidR="00000000" w:rsidRDefault="00551CE1">
      <w:pPr>
        <w:widowControl/>
        <w:rPr>
          <w:sz w:val="24"/>
          <w:szCs w:val="24"/>
        </w:rPr>
      </w:pPr>
      <w:r>
        <w:rPr>
          <w:sz w:val="24"/>
          <w:szCs w:val="24"/>
        </w:rPr>
        <w:t>Website: https://www.thisislocallondon.co.uk/news/17967565.richmond-host-waste-less-food-fest-/</w:t>
      </w:r>
    </w:p>
    <w:p w14:paraId="0EA6384A" w14:textId="77777777" w:rsidR="00000000" w:rsidRDefault="00551CE1">
      <w:pPr>
        <w:widowControl/>
        <w:rPr>
          <w:sz w:val="24"/>
          <w:szCs w:val="24"/>
        </w:rPr>
      </w:pPr>
    </w:p>
    <w:p w14:paraId="19CA249C" w14:textId="77777777" w:rsidR="00000000" w:rsidRDefault="00551CE1">
      <w:pPr>
        <w:widowControl/>
        <w:rPr>
          <w:sz w:val="24"/>
          <w:szCs w:val="24"/>
        </w:rPr>
      </w:pPr>
      <w:r>
        <w:rPr>
          <w:b/>
          <w:bCs/>
          <w:sz w:val="24"/>
          <w:szCs w:val="24"/>
        </w:rPr>
        <w:t>Waste No</w:t>
      </w:r>
      <w:r>
        <w:rPr>
          <w:b/>
          <w:bCs/>
          <w:sz w:val="24"/>
          <w:szCs w:val="24"/>
        </w:rPr>
        <w:t xml:space="preserve"> Food</w:t>
      </w:r>
      <w:r>
        <w:rPr>
          <w:sz w:val="24"/>
          <w:szCs w:val="24"/>
        </w:rPr>
        <w:t xml:space="preserve"> (Los Gatos, California)</w:t>
      </w:r>
      <w:r>
        <w:rPr>
          <w:b/>
          <w:bCs/>
          <w:sz w:val="24"/>
          <w:szCs w:val="24"/>
        </w:rPr>
        <w:t xml:space="preserve"> </w:t>
      </w:r>
      <w:r>
        <w:rPr>
          <w:sz w:val="24"/>
          <w:szCs w:val="24"/>
        </w:rPr>
        <w:t xml:space="preserve">is a nonprofit organization </w:t>
      </w:r>
      <w:r>
        <w:rPr>
          <w:sz w:val="24"/>
          <w:szCs w:val="24"/>
        </w:rPr>
        <w:t>“</w:t>
      </w:r>
      <w:r>
        <w:rPr>
          <w:sz w:val="24"/>
          <w:szCs w:val="24"/>
        </w:rPr>
        <w:t xml:space="preserve">that provides a web-based </w:t>
      </w:r>
      <w:r>
        <w:rPr>
          <w:sz w:val="24"/>
          <w:szCs w:val="24"/>
        </w:rPr>
        <w:t>“</w:t>
      </w:r>
      <w:r>
        <w:rPr>
          <w:sz w:val="24"/>
          <w:szCs w:val="24"/>
        </w:rPr>
        <w:t>marketplace</w:t>
      </w:r>
      <w:r>
        <w:rPr>
          <w:sz w:val="24"/>
          <w:szCs w:val="24"/>
        </w:rPr>
        <w:t>”</w:t>
      </w:r>
      <w:r>
        <w:rPr>
          <w:sz w:val="24"/>
          <w:szCs w:val="24"/>
        </w:rPr>
        <w:t xml:space="preserve"> allowing excess food to be donated from the food service industry to qualified charities that work with the needy. One-third of all food is wasted, from farm</w:t>
      </w:r>
      <w:r>
        <w:rPr>
          <w:sz w:val="24"/>
          <w:szCs w:val="24"/>
        </w:rPr>
        <w:t>s, restaurants and grocery stores. Yet there has been no efficient way for groups that have excess food to donate to the millions of hungry Californians and Americans. Waste No Food is that medium. Donors who wish to donate their excess food can sign up an</w:t>
      </w:r>
      <w:r>
        <w:rPr>
          <w:sz w:val="24"/>
          <w:szCs w:val="24"/>
        </w:rPr>
        <w:t>d post excess food as it becomes available. Qualified charities in the vicinity of the donors who have been vetted by Waste No Food, can claim the food. The charities are responsible for transportation and food handling.</w:t>
      </w:r>
      <w:r>
        <w:rPr>
          <w:sz w:val="24"/>
          <w:szCs w:val="24"/>
        </w:rPr>
        <w:t>”</w:t>
      </w:r>
      <w:r>
        <w:rPr>
          <w:sz w:val="24"/>
          <w:szCs w:val="24"/>
        </w:rPr>
        <w:t xml:space="preserve">As of October 28, 2017, it is also </w:t>
      </w:r>
      <w:r>
        <w:rPr>
          <w:sz w:val="24"/>
          <w:szCs w:val="24"/>
        </w:rPr>
        <w:t>used in the Tampa Bay area.</w:t>
      </w:r>
    </w:p>
    <w:p w14:paraId="7AEB3136" w14:textId="77777777" w:rsidR="00000000" w:rsidRDefault="00551CE1">
      <w:pPr>
        <w:widowControl/>
        <w:rPr>
          <w:sz w:val="24"/>
          <w:szCs w:val="24"/>
        </w:rPr>
      </w:pPr>
      <w:r>
        <w:rPr>
          <w:sz w:val="24"/>
          <w:szCs w:val="24"/>
        </w:rPr>
        <w:t>Website: http://wastenofood.org</w:t>
      </w:r>
    </w:p>
    <w:p w14:paraId="2BCBDBD4" w14:textId="77777777" w:rsidR="00000000" w:rsidRDefault="00551CE1">
      <w:pPr>
        <w:widowControl/>
        <w:rPr>
          <w:sz w:val="24"/>
          <w:szCs w:val="24"/>
        </w:rPr>
      </w:pPr>
    </w:p>
    <w:p w14:paraId="46BD2D8E" w14:textId="77777777" w:rsidR="00000000" w:rsidRDefault="00551CE1">
      <w:pPr>
        <w:widowControl/>
        <w:rPr>
          <w:sz w:val="24"/>
          <w:szCs w:val="24"/>
        </w:rPr>
      </w:pPr>
      <w:r>
        <w:rPr>
          <w:b/>
          <w:bCs/>
          <w:sz w:val="24"/>
          <w:szCs w:val="24"/>
        </w:rPr>
        <w:t>Waste Not Scrap Apps and Conversation</w:t>
      </w:r>
      <w:r>
        <w:rPr>
          <w:sz w:val="24"/>
          <w:szCs w:val="24"/>
        </w:rPr>
        <w:t>. See #Wastenot</w:t>
      </w:r>
    </w:p>
    <w:p w14:paraId="62897CBF" w14:textId="77777777" w:rsidR="00000000" w:rsidRDefault="00551CE1">
      <w:pPr>
        <w:widowControl/>
        <w:rPr>
          <w:sz w:val="24"/>
          <w:szCs w:val="24"/>
        </w:rPr>
      </w:pPr>
    </w:p>
    <w:p w14:paraId="4F839543" w14:textId="77777777" w:rsidR="00000000" w:rsidRDefault="00551CE1">
      <w:pPr>
        <w:widowControl/>
        <w:rPr>
          <w:sz w:val="24"/>
          <w:szCs w:val="24"/>
        </w:rPr>
      </w:pPr>
      <w:r>
        <w:rPr>
          <w:b/>
          <w:bCs/>
          <w:sz w:val="24"/>
          <w:szCs w:val="24"/>
        </w:rPr>
        <w:t>Waste Not Want Not</w:t>
      </w:r>
      <w:r>
        <w:rPr>
          <w:sz w:val="24"/>
          <w:szCs w:val="24"/>
        </w:rPr>
        <w:t xml:space="preserve"> (UK) is The Grocer</w:t>
      </w:r>
      <w:r>
        <w:rPr>
          <w:sz w:val="24"/>
          <w:szCs w:val="24"/>
        </w:rPr>
        <w:t>’</w:t>
      </w:r>
      <w:r>
        <w:rPr>
          <w:sz w:val="24"/>
          <w:szCs w:val="24"/>
        </w:rPr>
        <w:t xml:space="preserve">s editorial campaign with three main goals: 1) </w:t>
      </w:r>
      <w:r>
        <w:rPr>
          <w:sz w:val="24"/>
          <w:szCs w:val="24"/>
        </w:rPr>
        <w:t>“</w:t>
      </w:r>
      <w:r>
        <w:rPr>
          <w:sz w:val="24"/>
          <w:szCs w:val="24"/>
        </w:rPr>
        <w:t xml:space="preserve">To </w:t>
      </w:r>
      <w:r>
        <w:rPr>
          <w:sz w:val="24"/>
          <w:szCs w:val="24"/>
        </w:rPr>
        <w:t>double the amount of edible food being redistributed to people to 100,000 tonnes (the equivalent of an additional 100 million meals each year)</w:t>
      </w:r>
      <w:r>
        <w:rPr>
          <w:sz w:val="24"/>
          <w:szCs w:val="24"/>
        </w:rPr>
        <w:t>”</w:t>
      </w:r>
      <w:r>
        <w:rPr>
          <w:sz w:val="24"/>
          <w:szCs w:val="24"/>
        </w:rPr>
        <w:t>; 2)</w:t>
      </w:r>
      <w:r>
        <w:rPr>
          <w:sz w:val="24"/>
          <w:szCs w:val="24"/>
        </w:rPr>
        <w:t>”</w:t>
      </w:r>
      <w:r>
        <w:rPr>
          <w:sz w:val="24"/>
          <w:szCs w:val="24"/>
        </w:rPr>
        <w:t xml:space="preserve"> to lobby government to introduce fiscal incentives that would ease the cost pressures of redistribution, es</w:t>
      </w:r>
      <w:r>
        <w:rPr>
          <w:sz w:val="24"/>
          <w:szCs w:val="24"/>
        </w:rPr>
        <w:t xml:space="preserve">timated at around </w:t>
      </w:r>
      <w:r>
        <w:rPr>
          <w:sz w:val="24"/>
          <w:szCs w:val="24"/>
        </w:rPr>
        <w:t>£</w:t>
      </w:r>
      <w:r>
        <w:rPr>
          <w:sz w:val="24"/>
          <w:szCs w:val="24"/>
        </w:rPr>
        <w:t xml:space="preserve">100 per tonne, and in so doing level the playing field with the subsidised anaerobic digestion market, and (3) </w:t>
      </w:r>
      <w:r>
        <w:rPr>
          <w:sz w:val="24"/>
          <w:szCs w:val="24"/>
        </w:rPr>
        <w:t>“</w:t>
      </w:r>
      <w:r>
        <w:rPr>
          <w:sz w:val="24"/>
          <w:szCs w:val="24"/>
        </w:rPr>
        <w:t>to encourage greater transparency, co-operation and engagement across the food and drink industry.</w:t>
      </w:r>
      <w:r>
        <w:rPr>
          <w:sz w:val="24"/>
          <w:szCs w:val="24"/>
        </w:rPr>
        <w:t>”</w:t>
      </w:r>
      <w:r>
        <w:rPr>
          <w:sz w:val="24"/>
          <w:szCs w:val="24"/>
        </w:rPr>
        <w:t xml:space="preserve"> It was launched in 2016. </w:t>
      </w:r>
      <w:r>
        <w:rPr>
          <w:sz w:val="24"/>
          <w:szCs w:val="24"/>
        </w:rPr>
        <w:t xml:space="preserve">As of May 2018, the campaign has produced </w:t>
      </w:r>
      <w:r>
        <w:rPr>
          <w:sz w:val="24"/>
          <w:szCs w:val="24"/>
        </w:rPr>
        <w:t>“</w:t>
      </w:r>
      <w:r>
        <w:rPr>
          <w:sz w:val="24"/>
          <w:szCs w:val="24"/>
        </w:rPr>
        <w:t>hundreds of articles to thousands of tweets, to expert webinars and parliamentary receptions, to brand new awards and a touch of political lobbying, we</w:t>
      </w:r>
      <w:r>
        <w:rPr>
          <w:sz w:val="24"/>
          <w:szCs w:val="24"/>
        </w:rPr>
        <w:t>’</w:t>
      </w:r>
      <w:r>
        <w:rPr>
          <w:sz w:val="24"/>
          <w:szCs w:val="24"/>
        </w:rPr>
        <w:t>ve attempted to rise to our own challenge and place the issue</w:t>
      </w:r>
      <w:r>
        <w:rPr>
          <w:sz w:val="24"/>
          <w:szCs w:val="24"/>
        </w:rPr>
        <w:t xml:space="preserve"> of food waste at the top of our editorial agenda.</w:t>
      </w:r>
      <w:r>
        <w:rPr>
          <w:sz w:val="24"/>
          <w:szCs w:val="24"/>
        </w:rPr>
        <w:t>”</w:t>
      </w:r>
    </w:p>
    <w:p w14:paraId="0601F812" w14:textId="77777777" w:rsidR="00000000" w:rsidRDefault="00551CE1">
      <w:pPr>
        <w:widowControl/>
        <w:rPr>
          <w:sz w:val="24"/>
          <w:szCs w:val="24"/>
        </w:rPr>
      </w:pPr>
      <w:r>
        <w:rPr>
          <w:sz w:val="24"/>
          <w:szCs w:val="24"/>
        </w:rPr>
        <w:t>Website: https://www.thegrocer.co.uk/home/topics/waste-not-want-not/</w:t>
      </w:r>
    </w:p>
    <w:p w14:paraId="14967E05" w14:textId="77777777" w:rsidR="00000000" w:rsidRDefault="00551CE1">
      <w:pPr>
        <w:widowControl/>
        <w:rPr>
          <w:sz w:val="24"/>
          <w:szCs w:val="24"/>
        </w:rPr>
      </w:pPr>
    </w:p>
    <w:p w14:paraId="6C6D311F" w14:textId="77777777" w:rsidR="00000000" w:rsidRDefault="00551CE1">
      <w:pPr>
        <w:widowControl/>
        <w:rPr>
          <w:sz w:val="24"/>
          <w:szCs w:val="24"/>
        </w:rPr>
      </w:pPr>
      <w:r>
        <w:rPr>
          <w:b/>
          <w:bCs/>
          <w:sz w:val="24"/>
          <w:szCs w:val="24"/>
        </w:rPr>
        <w:t>Waste Watcher Observatory</w:t>
      </w:r>
      <w:r>
        <w:rPr>
          <w:sz w:val="24"/>
          <w:szCs w:val="24"/>
        </w:rPr>
        <w:t xml:space="preserve"> (Italy) was created by Last Minute Market (qv). </w:t>
      </w:r>
      <w:r>
        <w:rPr>
          <w:sz w:val="24"/>
          <w:szCs w:val="24"/>
        </w:rPr>
        <w:t>“</w:t>
      </w:r>
      <w:r>
        <w:rPr>
          <w:sz w:val="24"/>
          <w:szCs w:val="24"/>
        </w:rPr>
        <w:t xml:space="preserve">a spin-off of the </w:t>
      </w:r>
      <w:r>
        <w:rPr>
          <w:sz w:val="24"/>
          <w:szCs w:val="24"/>
        </w:rPr>
        <w:t>Department of Science and Food Technology (DISTAL) of the University of Bologna, monitors family and consumer habits... Waste Watcher monitor the evolution of behaviours and the awareness regarding the issues over the years. It provides tools to understand</w:t>
      </w:r>
      <w:r>
        <w:rPr>
          <w:sz w:val="24"/>
          <w:szCs w:val="24"/>
        </w:rPr>
        <w:t xml:space="preserve"> social and behaviour dynamics and lifestyles that generate household food waste. The Waste Watcher gradually creates a shared knowledge base to correctly implement policies and to prevent food waste by public and private stakeholders.</w:t>
      </w:r>
      <w:r>
        <w:rPr>
          <w:sz w:val="24"/>
          <w:szCs w:val="24"/>
        </w:rPr>
        <w:t>”</w:t>
      </w:r>
    </w:p>
    <w:p w14:paraId="34027204" w14:textId="77777777" w:rsidR="00000000" w:rsidRDefault="00551CE1">
      <w:pPr>
        <w:widowControl/>
        <w:rPr>
          <w:sz w:val="24"/>
          <w:szCs w:val="24"/>
        </w:rPr>
      </w:pPr>
      <w:r>
        <w:rPr>
          <w:sz w:val="24"/>
          <w:szCs w:val="24"/>
        </w:rPr>
        <w:t>Website: https://ww</w:t>
      </w:r>
      <w:r>
        <w:rPr>
          <w:sz w:val="24"/>
          <w:szCs w:val="24"/>
        </w:rPr>
        <w:t>w.swg.it/radar-en</w:t>
      </w:r>
    </w:p>
    <w:p w14:paraId="5CDCD1C0" w14:textId="77777777" w:rsidR="00000000" w:rsidRDefault="00551CE1">
      <w:pPr>
        <w:widowControl/>
        <w:rPr>
          <w:sz w:val="24"/>
          <w:szCs w:val="24"/>
        </w:rPr>
      </w:pPr>
    </w:p>
    <w:p w14:paraId="1E67ABD6" w14:textId="77777777" w:rsidR="00000000" w:rsidRDefault="00551CE1">
      <w:pPr>
        <w:widowControl/>
        <w:rPr>
          <w:sz w:val="24"/>
          <w:szCs w:val="24"/>
        </w:rPr>
      </w:pPr>
      <w:r>
        <w:rPr>
          <w:b/>
          <w:bCs/>
          <w:sz w:val="24"/>
          <w:szCs w:val="24"/>
        </w:rPr>
        <w:t>wastED</w:t>
      </w:r>
      <w:r>
        <w:rPr>
          <w:sz w:val="24"/>
          <w:szCs w:val="24"/>
        </w:rPr>
        <w:t xml:space="preserve"> (New York, London) is </w:t>
      </w:r>
      <w:r>
        <w:rPr>
          <w:sz w:val="24"/>
          <w:szCs w:val="24"/>
        </w:rPr>
        <w:t>“</w:t>
      </w:r>
      <w:r>
        <w:rPr>
          <w:sz w:val="24"/>
          <w:szCs w:val="24"/>
        </w:rPr>
        <w:t xml:space="preserve">a community of chefs, farmers, fishermen, distributors, processors, designers and retailers, working together to reconceive </w:t>
      </w:r>
      <w:r>
        <w:rPr>
          <w:sz w:val="24"/>
          <w:szCs w:val="24"/>
        </w:rPr>
        <w:t>“</w:t>
      </w:r>
      <w:r>
        <w:rPr>
          <w:sz w:val="24"/>
          <w:szCs w:val="24"/>
        </w:rPr>
        <w:t>waste</w:t>
      </w:r>
      <w:r>
        <w:rPr>
          <w:sz w:val="24"/>
          <w:szCs w:val="24"/>
        </w:rPr>
        <w:t>”</w:t>
      </w:r>
      <w:r>
        <w:rPr>
          <w:sz w:val="24"/>
          <w:szCs w:val="24"/>
        </w:rPr>
        <w:t xml:space="preserve"> that occurs at every link in the food chain.</w:t>
      </w:r>
      <w:r>
        <w:rPr>
          <w:sz w:val="24"/>
          <w:szCs w:val="24"/>
        </w:rPr>
        <w:t>”</w:t>
      </w:r>
      <w:r>
        <w:rPr>
          <w:sz w:val="24"/>
          <w:szCs w:val="24"/>
        </w:rPr>
        <w:t xml:space="preserve"> Its </w:t>
      </w:r>
      <w:r>
        <w:rPr>
          <w:sz w:val="24"/>
          <w:szCs w:val="24"/>
        </w:rPr>
        <w:t>“</w:t>
      </w:r>
      <w:r>
        <w:rPr>
          <w:sz w:val="24"/>
          <w:szCs w:val="24"/>
        </w:rPr>
        <w:t>goal is to celebrate wha</w:t>
      </w:r>
      <w:r>
        <w:rPr>
          <w:sz w:val="24"/>
          <w:szCs w:val="24"/>
        </w:rPr>
        <w:t>t chefs do every day on their menus (and peasant cooking has done for thousands of years): creating something delicious out of the ignored or un-coveted and inspiring new applications in our food system.</w:t>
      </w:r>
      <w:r>
        <w:rPr>
          <w:sz w:val="24"/>
          <w:szCs w:val="24"/>
        </w:rPr>
        <w:t>”</w:t>
      </w:r>
      <w:r>
        <w:rPr>
          <w:sz w:val="24"/>
          <w:szCs w:val="24"/>
        </w:rPr>
        <w:t xml:space="preserve"> Dan Barber launched wastED two popup campaigns to s</w:t>
      </w:r>
      <w:r>
        <w:rPr>
          <w:sz w:val="24"/>
          <w:szCs w:val="24"/>
        </w:rPr>
        <w:t xml:space="preserve">howcase </w:t>
      </w:r>
      <w:r>
        <w:rPr>
          <w:sz w:val="24"/>
          <w:szCs w:val="24"/>
        </w:rPr>
        <w:t>“</w:t>
      </w:r>
      <w:r>
        <w:rPr>
          <w:sz w:val="24"/>
          <w:szCs w:val="24"/>
        </w:rPr>
        <w:t>wasted</w:t>
      </w:r>
      <w:r>
        <w:rPr>
          <w:sz w:val="24"/>
          <w:szCs w:val="24"/>
        </w:rPr>
        <w:t>”</w:t>
      </w:r>
      <w:r>
        <w:rPr>
          <w:sz w:val="24"/>
          <w:szCs w:val="24"/>
        </w:rPr>
        <w:t xml:space="preserve"> ingredients: the first was Blue Hill, his restaurant in Greenwich Village in New York, for 3 weeks in March 2015; and the second at the restaurant on top of Selfridges in London in February 24 through April 2, 2017. Both projects were carr</w:t>
      </w:r>
      <w:r>
        <w:rPr>
          <w:sz w:val="24"/>
          <w:szCs w:val="24"/>
        </w:rPr>
        <w:t>ied out in cooperation with dozens of other chefs.</w:t>
      </w:r>
    </w:p>
    <w:p w14:paraId="0A37F89A" w14:textId="77777777" w:rsidR="00000000" w:rsidRDefault="00551CE1">
      <w:pPr>
        <w:widowControl/>
        <w:rPr>
          <w:sz w:val="24"/>
          <w:szCs w:val="24"/>
        </w:rPr>
      </w:pPr>
      <w:r>
        <w:rPr>
          <w:sz w:val="24"/>
          <w:szCs w:val="24"/>
        </w:rPr>
        <w:t>Website: http://www.wastedlondon.com</w:t>
      </w:r>
    </w:p>
    <w:p w14:paraId="2048E6D7" w14:textId="77777777" w:rsidR="00000000" w:rsidRDefault="00551CE1">
      <w:pPr>
        <w:widowControl/>
        <w:rPr>
          <w:sz w:val="24"/>
          <w:szCs w:val="24"/>
        </w:rPr>
      </w:pPr>
    </w:p>
    <w:p w14:paraId="27CC971B" w14:textId="77777777" w:rsidR="00000000" w:rsidRDefault="00551CE1">
      <w:pPr>
        <w:widowControl/>
        <w:rPr>
          <w:sz w:val="24"/>
          <w:szCs w:val="24"/>
        </w:rPr>
      </w:pPr>
      <w:r>
        <w:rPr>
          <w:b/>
          <w:bCs/>
          <w:sz w:val="24"/>
          <w:szCs w:val="24"/>
        </w:rPr>
        <w:t>Wasted: A Celebration of Sustainable Food</w:t>
      </w:r>
      <w:r>
        <w:rPr>
          <w:sz w:val="24"/>
          <w:szCs w:val="24"/>
        </w:rPr>
        <w:t xml:space="preserve"> (San Diego) is an annual event that gives ticket holders </w:t>
      </w:r>
      <w:r>
        <w:rPr>
          <w:sz w:val="24"/>
          <w:szCs w:val="24"/>
        </w:rPr>
        <w:t>“</w:t>
      </w:r>
      <w:r>
        <w:rPr>
          <w:sz w:val="24"/>
          <w:szCs w:val="24"/>
        </w:rPr>
        <w:t>gourmet dishes and drinks were made with food scraps, day-old bread</w:t>
      </w:r>
      <w:r>
        <w:rPr>
          <w:sz w:val="24"/>
          <w:szCs w:val="24"/>
        </w:rPr>
        <w:t>, bruised produce and organ meats that usually end up in landfills rather than on dinner plates.</w:t>
      </w:r>
      <w:r>
        <w:rPr>
          <w:sz w:val="24"/>
          <w:szCs w:val="24"/>
        </w:rPr>
        <w:t>”</w:t>
      </w:r>
      <w:r>
        <w:rPr>
          <w:sz w:val="24"/>
          <w:szCs w:val="24"/>
        </w:rPr>
        <w:t xml:space="preserve"> It was first held in 2018 and is an annual fundraiser for Kitchens for Good (qv). </w:t>
      </w:r>
    </w:p>
    <w:p w14:paraId="6ECDA7D8" w14:textId="77777777" w:rsidR="00000000" w:rsidRDefault="00551CE1">
      <w:pPr>
        <w:widowControl/>
        <w:rPr>
          <w:sz w:val="24"/>
          <w:szCs w:val="24"/>
        </w:rPr>
      </w:pPr>
      <w:r>
        <w:rPr>
          <w:sz w:val="24"/>
          <w:szCs w:val="24"/>
        </w:rPr>
        <w:t>Website: https://www.wastedcelebration.com/</w:t>
      </w:r>
    </w:p>
    <w:p w14:paraId="62ACFCC8" w14:textId="77777777" w:rsidR="00000000" w:rsidRDefault="00551CE1">
      <w:pPr>
        <w:widowControl/>
        <w:rPr>
          <w:sz w:val="24"/>
          <w:szCs w:val="24"/>
        </w:rPr>
      </w:pPr>
    </w:p>
    <w:p w14:paraId="216A737A" w14:textId="77777777" w:rsidR="00000000" w:rsidRDefault="00551CE1">
      <w:pPr>
        <w:widowControl/>
        <w:rPr>
          <w:sz w:val="24"/>
          <w:szCs w:val="24"/>
        </w:rPr>
      </w:pPr>
      <w:r>
        <w:rPr>
          <w:b/>
          <w:bCs/>
          <w:sz w:val="24"/>
          <w:szCs w:val="24"/>
        </w:rPr>
        <w:t>Wasted Food Solutions Task For</w:t>
      </w:r>
      <w:r>
        <w:rPr>
          <w:b/>
          <w:bCs/>
          <w:sz w:val="24"/>
          <w:szCs w:val="24"/>
        </w:rPr>
        <w:t>ce</w:t>
      </w:r>
      <w:r>
        <w:rPr>
          <w:sz w:val="24"/>
          <w:szCs w:val="24"/>
        </w:rPr>
        <w:t xml:space="preserve"> (Illinois) is developing </w:t>
      </w:r>
      <w:r>
        <w:rPr>
          <w:sz w:val="24"/>
          <w:szCs w:val="24"/>
        </w:rPr>
        <w:t>“</w:t>
      </w:r>
      <w:r>
        <w:rPr>
          <w:sz w:val="24"/>
          <w:szCs w:val="24"/>
        </w:rPr>
        <w:t>a working strategy and action platform that makes Illinois a leader in reducing wasted food by connecting and building on current wasted food initiatives, education, and policy in unified ways that holistically promote source r</w:t>
      </w:r>
      <w:r>
        <w:rPr>
          <w:sz w:val="24"/>
          <w:szCs w:val="24"/>
        </w:rPr>
        <w:t>eduction; food recovery for hunger relief and other uses; and recovery of food scraps for composting and creating healthy soil.</w:t>
      </w:r>
      <w:r>
        <w:rPr>
          <w:sz w:val="24"/>
          <w:szCs w:val="24"/>
        </w:rPr>
        <w:t>”</w:t>
      </w:r>
      <w:r>
        <w:rPr>
          <w:sz w:val="24"/>
          <w:szCs w:val="24"/>
        </w:rPr>
        <w:t xml:space="preserve"> It is a program of several organizations and is funded by </w:t>
      </w:r>
      <w:r>
        <w:rPr>
          <w:sz w:val="24"/>
          <w:szCs w:val="24"/>
        </w:rPr>
        <w:t>“</w:t>
      </w:r>
      <w:r>
        <w:rPr>
          <w:sz w:val="24"/>
          <w:szCs w:val="24"/>
        </w:rPr>
        <w:t>the Searle Funds at The Chicago Community Trust, Food:Land:Opportuni</w:t>
      </w:r>
      <w:r>
        <w:rPr>
          <w:sz w:val="24"/>
          <w:szCs w:val="24"/>
        </w:rPr>
        <w:t>ty is a collaboration between Kinship Foundation and The Chicago Community Trust.</w:t>
      </w:r>
      <w:r>
        <w:rPr>
          <w:sz w:val="24"/>
          <w:szCs w:val="24"/>
        </w:rPr>
        <w:t>”</w:t>
      </w:r>
    </w:p>
    <w:p w14:paraId="0BDCDB9A" w14:textId="77777777" w:rsidR="00000000" w:rsidRDefault="00551CE1">
      <w:pPr>
        <w:widowControl/>
        <w:rPr>
          <w:sz w:val="24"/>
          <w:szCs w:val="24"/>
        </w:rPr>
      </w:pPr>
      <w:r>
        <w:rPr>
          <w:sz w:val="24"/>
          <w:szCs w:val="24"/>
        </w:rPr>
        <w:t>Website: https://sevengenerationsahead.org/illinois-wasted-food-solutions-task-force/</w:t>
      </w:r>
    </w:p>
    <w:p w14:paraId="32E152FA" w14:textId="77777777" w:rsidR="00000000" w:rsidRDefault="00551CE1">
      <w:pPr>
        <w:widowControl/>
        <w:rPr>
          <w:sz w:val="24"/>
          <w:szCs w:val="24"/>
        </w:rPr>
      </w:pPr>
    </w:p>
    <w:p w14:paraId="093904DC" w14:textId="77777777" w:rsidR="00000000" w:rsidRDefault="00551CE1">
      <w:pPr>
        <w:widowControl/>
        <w:rPr>
          <w:sz w:val="24"/>
          <w:szCs w:val="24"/>
        </w:rPr>
      </w:pPr>
      <w:r>
        <w:rPr>
          <w:b/>
          <w:bCs/>
          <w:sz w:val="24"/>
          <w:szCs w:val="24"/>
        </w:rPr>
        <w:t>Waste Dive</w:t>
      </w:r>
      <w:r>
        <w:rPr>
          <w:sz w:val="24"/>
          <w:szCs w:val="24"/>
        </w:rPr>
        <w:t xml:space="preserve"> is a publication of IndustryDive, a company </w:t>
      </w:r>
      <w:r>
        <w:rPr>
          <w:sz w:val="24"/>
          <w:szCs w:val="24"/>
        </w:rPr>
        <w:t>“</w:t>
      </w:r>
      <w:r>
        <w:rPr>
          <w:sz w:val="24"/>
          <w:szCs w:val="24"/>
        </w:rPr>
        <w:t>founded on the belief that exe</w:t>
      </w:r>
      <w:r>
        <w:rPr>
          <w:sz w:val="24"/>
          <w:szCs w:val="24"/>
        </w:rPr>
        <w:t>cutives should have access to the content they need in a way that is intuitive and insightful.</w:t>
      </w:r>
      <w:r>
        <w:rPr>
          <w:sz w:val="24"/>
          <w:szCs w:val="24"/>
        </w:rPr>
        <w:t>”</w:t>
      </w:r>
      <w:r>
        <w:rPr>
          <w:sz w:val="24"/>
          <w:szCs w:val="24"/>
        </w:rPr>
        <w:t xml:space="preserve"> Waste Dive</w:t>
      </w:r>
      <w:r>
        <w:rPr>
          <w:sz w:val="24"/>
          <w:szCs w:val="24"/>
        </w:rPr>
        <w:t>’</w:t>
      </w:r>
      <w:r>
        <w:rPr>
          <w:sz w:val="24"/>
          <w:szCs w:val="24"/>
        </w:rPr>
        <w:t xml:space="preserve">s </w:t>
      </w:r>
      <w:r>
        <w:rPr>
          <w:sz w:val="24"/>
          <w:szCs w:val="24"/>
        </w:rPr>
        <w:t>“</w:t>
      </w:r>
      <w:r>
        <w:rPr>
          <w:sz w:val="24"/>
          <w:szCs w:val="24"/>
        </w:rPr>
        <w:t xml:space="preserve">mission is to provide professionals </w:t>
      </w:r>
      <w:r>
        <w:rPr>
          <w:sz w:val="24"/>
          <w:szCs w:val="24"/>
        </w:rPr>
        <w:t>“</w:t>
      </w:r>
      <w:r>
        <w:rPr>
          <w:sz w:val="24"/>
          <w:szCs w:val="24"/>
        </w:rPr>
        <w:t>with a bird</w:t>
      </w:r>
      <w:r>
        <w:rPr>
          <w:sz w:val="24"/>
          <w:szCs w:val="24"/>
        </w:rPr>
        <w:t>’</w:t>
      </w:r>
      <w:r>
        <w:rPr>
          <w:sz w:val="24"/>
          <w:szCs w:val="24"/>
        </w:rPr>
        <w:t>s-eye-view of the Waste Management industry in 60 seconds.</w:t>
      </w:r>
      <w:r>
        <w:rPr>
          <w:sz w:val="24"/>
          <w:szCs w:val="24"/>
        </w:rPr>
        <w:t>”</w:t>
      </w:r>
      <w:r>
        <w:rPr>
          <w:sz w:val="24"/>
          <w:szCs w:val="24"/>
        </w:rPr>
        <w:t xml:space="preserve"> It covers </w:t>
      </w:r>
      <w:r>
        <w:rPr>
          <w:sz w:val="24"/>
          <w:szCs w:val="24"/>
        </w:rPr>
        <w:t>“</w:t>
      </w:r>
      <w:r>
        <w:rPr>
          <w:sz w:val="24"/>
          <w:szCs w:val="24"/>
        </w:rPr>
        <w:t xml:space="preserve">industry news and provide </w:t>
      </w:r>
      <w:r>
        <w:rPr>
          <w:sz w:val="24"/>
          <w:szCs w:val="24"/>
        </w:rPr>
        <w:t>original analysis.</w:t>
      </w:r>
      <w:r>
        <w:rPr>
          <w:sz w:val="24"/>
          <w:szCs w:val="24"/>
        </w:rPr>
        <w:t>”</w:t>
      </w:r>
      <w:r>
        <w:rPr>
          <w:sz w:val="24"/>
          <w:szCs w:val="24"/>
        </w:rPr>
        <w:t xml:space="preserve"> Many issues have focused on food waste issues.</w:t>
      </w:r>
    </w:p>
    <w:p w14:paraId="6B7C1CB3" w14:textId="77777777" w:rsidR="00000000" w:rsidRDefault="00551CE1">
      <w:pPr>
        <w:widowControl/>
        <w:rPr>
          <w:b/>
          <w:bCs/>
          <w:sz w:val="24"/>
          <w:szCs w:val="24"/>
        </w:rPr>
      </w:pPr>
      <w:r>
        <w:rPr>
          <w:sz w:val="24"/>
          <w:szCs w:val="24"/>
        </w:rPr>
        <w:t>Website: http://www.wastedive.com</w:t>
      </w:r>
    </w:p>
    <w:p w14:paraId="1365E263" w14:textId="77777777" w:rsidR="00000000" w:rsidRDefault="00551CE1">
      <w:pPr>
        <w:widowControl/>
        <w:rPr>
          <w:b/>
          <w:bCs/>
          <w:sz w:val="24"/>
          <w:szCs w:val="24"/>
        </w:rPr>
      </w:pPr>
    </w:p>
    <w:p w14:paraId="46AA9E0C" w14:textId="77777777" w:rsidR="00000000" w:rsidRDefault="00551CE1">
      <w:pPr>
        <w:widowControl/>
        <w:rPr>
          <w:sz w:val="24"/>
          <w:szCs w:val="24"/>
        </w:rPr>
      </w:pPr>
      <w:r>
        <w:rPr>
          <w:b/>
          <w:bCs/>
          <w:sz w:val="24"/>
          <w:szCs w:val="24"/>
        </w:rPr>
        <w:t>WasteMINZ</w:t>
      </w:r>
      <w:r>
        <w:rPr>
          <w:sz w:val="24"/>
          <w:szCs w:val="24"/>
        </w:rPr>
        <w:t xml:space="preserve"> (New Zealand) is a membership-based organization formed in 1989 with over 1,000 members </w:t>
      </w:r>
      <w:r>
        <w:rPr>
          <w:sz w:val="24"/>
          <w:szCs w:val="24"/>
        </w:rPr>
        <w:t>–</w:t>
      </w:r>
      <w:r>
        <w:rPr>
          <w:sz w:val="24"/>
          <w:szCs w:val="24"/>
        </w:rPr>
        <w:t xml:space="preserve"> from small operators through to councils and large com</w:t>
      </w:r>
      <w:r>
        <w:rPr>
          <w:sz w:val="24"/>
          <w:szCs w:val="24"/>
        </w:rPr>
        <w:t xml:space="preserve">panies. It is the </w:t>
      </w:r>
      <w:r>
        <w:rPr>
          <w:sz w:val="24"/>
          <w:szCs w:val="24"/>
        </w:rPr>
        <w:t>“</w:t>
      </w:r>
      <w:r>
        <w:rPr>
          <w:sz w:val="24"/>
          <w:szCs w:val="24"/>
        </w:rPr>
        <w:t>authoritative voice on waste, resource recovery and contaminated land in New Zealand.</w:t>
      </w:r>
      <w:r>
        <w:rPr>
          <w:sz w:val="24"/>
          <w:szCs w:val="24"/>
        </w:rPr>
        <w:t>”</w:t>
      </w:r>
      <w:r>
        <w:rPr>
          <w:sz w:val="24"/>
          <w:szCs w:val="24"/>
        </w:rPr>
        <w:t xml:space="preserve"> One of its programs is the Love Food Hate Waste New Zealand (qv) campaign. </w:t>
      </w:r>
    </w:p>
    <w:p w14:paraId="1A7E0109" w14:textId="77777777" w:rsidR="00000000" w:rsidRDefault="00551CE1">
      <w:pPr>
        <w:widowControl/>
        <w:rPr>
          <w:sz w:val="24"/>
          <w:szCs w:val="24"/>
        </w:rPr>
      </w:pPr>
      <w:r>
        <w:rPr>
          <w:sz w:val="24"/>
          <w:szCs w:val="24"/>
        </w:rPr>
        <w:t>Website: https://www.wasteminz.org.nz</w:t>
      </w:r>
    </w:p>
    <w:p w14:paraId="6EFA8577" w14:textId="77777777" w:rsidR="00000000" w:rsidRDefault="00551CE1">
      <w:pPr>
        <w:widowControl/>
        <w:rPr>
          <w:sz w:val="24"/>
          <w:szCs w:val="24"/>
        </w:rPr>
      </w:pPr>
    </w:p>
    <w:p w14:paraId="1BDF2636" w14:textId="77777777" w:rsidR="00000000" w:rsidRDefault="00551CE1">
      <w:pPr>
        <w:widowControl/>
        <w:rPr>
          <w:sz w:val="24"/>
          <w:szCs w:val="24"/>
        </w:rPr>
      </w:pPr>
      <w:r>
        <w:rPr>
          <w:b/>
          <w:bCs/>
          <w:sz w:val="24"/>
          <w:szCs w:val="24"/>
        </w:rPr>
        <w:t>#WasteNotNJ</w:t>
      </w:r>
      <w:r>
        <w:rPr>
          <w:sz w:val="24"/>
          <w:szCs w:val="24"/>
        </w:rPr>
        <w:t xml:space="preserve"> has produced a series t</w:t>
      </w:r>
      <w:r>
        <w:rPr>
          <w:sz w:val="24"/>
          <w:szCs w:val="24"/>
        </w:rPr>
        <w:t xml:space="preserve">hat </w:t>
      </w:r>
      <w:r>
        <w:rPr>
          <w:sz w:val="24"/>
          <w:szCs w:val="24"/>
        </w:rPr>
        <w:t>“</w:t>
      </w:r>
      <w:r>
        <w:rPr>
          <w:sz w:val="24"/>
          <w:szCs w:val="24"/>
        </w:rPr>
        <w:t>looks at the different ways New Jersey is tackling the issue of food waste, with a goal of halving how much we waste by 2030.</w:t>
      </w:r>
      <w:r>
        <w:rPr>
          <w:sz w:val="24"/>
          <w:szCs w:val="24"/>
        </w:rPr>
        <w:t>”</w:t>
      </w:r>
    </w:p>
    <w:p w14:paraId="5AC9A262" w14:textId="77777777" w:rsidR="00000000" w:rsidRDefault="00551CE1">
      <w:pPr>
        <w:widowControl/>
        <w:rPr>
          <w:sz w:val="24"/>
          <w:szCs w:val="24"/>
        </w:rPr>
      </w:pPr>
      <w:r>
        <w:rPr>
          <w:sz w:val="24"/>
          <w:szCs w:val="24"/>
        </w:rPr>
        <w:t>Website: https://www.northjersey.com/story/news/2019/11/22/americans-waste-nearly-half-their-food-here-ways-change/427546600</w:t>
      </w:r>
      <w:r>
        <w:rPr>
          <w:sz w:val="24"/>
          <w:szCs w:val="24"/>
        </w:rPr>
        <w:t>2/</w:t>
      </w:r>
    </w:p>
    <w:p w14:paraId="04676F5C" w14:textId="77777777" w:rsidR="00000000" w:rsidRDefault="00551CE1">
      <w:pPr>
        <w:widowControl/>
        <w:rPr>
          <w:sz w:val="24"/>
          <w:szCs w:val="24"/>
        </w:rPr>
      </w:pPr>
    </w:p>
    <w:p w14:paraId="0F27C32A" w14:textId="77777777" w:rsidR="00000000" w:rsidRDefault="00551CE1">
      <w:pPr>
        <w:widowControl/>
        <w:rPr>
          <w:sz w:val="24"/>
          <w:szCs w:val="24"/>
        </w:rPr>
      </w:pPr>
      <w:r>
        <w:rPr>
          <w:b/>
          <w:bCs/>
          <w:sz w:val="24"/>
          <w:szCs w:val="24"/>
        </w:rPr>
        <w:t>Wastewatchers</w:t>
      </w:r>
      <w:r>
        <w:rPr>
          <w:sz w:val="24"/>
          <w:szCs w:val="24"/>
        </w:rPr>
        <w:t xml:space="preserve"> (Netherlands) is a group of young people who fight food waste by developing a tool to measure food waste cafeterias, hotels and hospitals. It </w:t>
      </w:r>
      <w:r>
        <w:rPr>
          <w:sz w:val="24"/>
          <w:szCs w:val="24"/>
        </w:rPr>
        <w:t>“</w:t>
      </w:r>
      <w:r>
        <w:rPr>
          <w:sz w:val="24"/>
          <w:szCs w:val="24"/>
        </w:rPr>
        <w:t>performs price winning (big) data research on the existence of food waste. This results in: tre</w:t>
      </w:r>
      <w:r>
        <w:rPr>
          <w:sz w:val="24"/>
          <w:szCs w:val="24"/>
        </w:rPr>
        <w:t>nds, benchmarks and eating- &amp; spoiling patterns of consumers.</w:t>
      </w:r>
      <w:r>
        <w:rPr>
          <w:sz w:val="24"/>
          <w:szCs w:val="24"/>
        </w:rPr>
        <w:t>”</w:t>
      </w:r>
    </w:p>
    <w:p w14:paraId="0376D237" w14:textId="77777777" w:rsidR="00000000" w:rsidRDefault="00551CE1">
      <w:pPr>
        <w:widowControl/>
        <w:rPr>
          <w:sz w:val="24"/>
          <w:szCs w:val="24"/>
        </w:rPr>
      </w:pPr>
      <w:r>
        <w:rPr>
          <w:sz w:val="24"/>
          <w:szCs w:val="24"/>
        </w:rPr>
        <w:t>Website: http://wastewatchers.eu/en/food-waste/</w:t>
      </w:r>
    </w:p>
    <w:p w14:paraId="006B450D" w14:textId="77777777" w:rsidR="00000000" w:rsidRDefault="00551CE1">
      <w:pPr>
        <w:widowControl/>
        <w:rPr>
          <w:sz w:val="24"/>
          <w:szCs w:val="24"/>
        </w:rPr>
      </w:pPr>
    </w:p>
    <w:p w14:paraId="2E44B8A0" w14:textId="77777777" w:rsidR="00000000" w:rsidRDefault="00551CE1">
      <w:pPr>
        <w:widowControl/>
        <w:rPr>
          <w:sz w:val="24"/>
          <w:szCs w:val="24"/>
        </w:rPr>
      </w:pPr>
      <w:r>
        <w:rPr>
          <w:b/>
          <w:bCs/>
          <w:sz w:val="24"/>
          <w:szCs w:val="24"/>
        </w:rPr>
        <w:t>We Don</w:t>
      </w:r>
      <w:r>
        <w:rPr>
          <w:b/>
          <w:bCs/>
          <w:sz w:val="24"/>
          <w:szCs w:val="24"/>
        </w:rPr>
        <w:t>’</w:t>
      </w:r>
      <w:r>
        <w:rPr>
          <w:b/>
          <w:bCs/>
          <w:sz w:val="24"/>
          <w:szCs w:val="24"/>
        </w:rPr>
        <w:t>t Waste</w:t>
      </w:r>
      <w:r>
        <w:rPr>
          <w:sz w:val="24"/>
          <w:szCs w:val="24"/>
        </w:rPr>
        <w:t xml:space="preserve"> (Denver) is a non-profit organization that gathers </w:t>
      </w:r>
      <w:r>
        <w:rPr>
          <w:sz w:val="24"/>
          <w:szCs w:val="24"/>
        </w:rPr>
        <w:t>“</w:t>
      </w:r>
      <w:r>
        <w:rPr>
          <w:sz w:val="24"/>
          <w:szCs w:val="24"/>
        </w:rPr>
        <w:t>excess food from venues, caterers, restaurants and other local food purveyors</w:t>
      </w:r>
      <w:r>
        <w:rPr>
          <w:sz w:val="24"/>
          <w:szCs w:val="24"/>
        </w:rPr>
        <w:t>, and redistribute these healthy items to underserved populations in Denver and across the Front Range. We maintain strong relationships with local community-based nonprofits, and work to augment their existing food needs. By gathering and redistributing e</w:t>
      </w:r>
      <w:r>
        <w:rPr>
          <w:sz w:val="24"/>
          <w:szCs w:val="24"/>
        </w:rPr>
        <w:t>xcess food and placing it in the hands of the hungry, we promote a sustainable and resourceful environment directly benefiting those in need.</w:t>
      </w:r>
      <w:r>
        <w:rPr>
          <w:sz w:val="24"/>
          <w:szCs w:val="24"/>
        </w:rPr>
        <w:t>”</w:t>
      </w:r>
      <w:r>
        <w:rPr>
          <w:sz w:val="24"/>
          <w:szCs w:val="24"/>
        </w:rPr>
        <w:t xml:space="preserve"> It is a non-profit organization founded by Executive Director Arlan Preblud in 2010. In 2017 it </w:t>
      </w:r>
      <w:r>
        <w:rPr>
          <w:sz w:val="24"/>
          <w:szCs w:val="24"/>
        </w:rPr>
        <w:t>“</w:t>
      </w:r>
      <w:r>
        <w:rPr>
          <w:sz w:val="24"/>
          <w:szCs w:val="24"/>
        </w:rPr>
        <w:t>collected and de</w:t>
      </w:r>
      <w:r>
        <w:rPr>
          <w:sz w:val="24"/>
          <w:szCs w:val="24"/>
        </w:rPr>
        <w:t>livered almost 4,000 tons of food.</w:t>
      </w:r>
      <w:r>
        <w:rPr>
          <w:sz w:val="24"/>
          <w:szCs w:val="24"/>
        </w:rPr>
        <w:t>”</w:t>
      </w:r>
    </w:p>
    <w:p w14:paraId="1D6B8EBF" w14:textId="77777777" w:rsidR="00000000" w:rsidRDefault="00551CE1">
      <w:pPr>
        <w:widowControl/>
        <w:rPr>
          <w:sz w:val="24"/>
          <w:szCs w:val="24"/>
        </w:rPr>
      </w:pPr>
      <w:r>
        <w:rPr>
          <w:sz w:val="24"/>
          <w:szCs w:val="24"/>
        </w:rPr>
        <w:t>Website: http://www.wedontwaste.org/</w:t>
      </w:r>
    </w:p>
    <w:p w14:paraId="424FF257" w14:textId="77777777" w:rsidR="00000000" w:rsidRDefault="00551CE1">
      <w:pPr>
        <w:widowControl/>
        <w:rPr>
          <w:sz w:val="24"/>
          <w:szCs w:val="24"/>
        </w:rPr>
      </w:pPr>
    </w:p>
    <w:p w14:paraId="1010D79A" w14:textId="77777777" w:rsidR="00000000" w:rsidRDefault="00551CE1">
      <w:pPr>
        <w:widowControl/>
        <w:rPr>
          <w:sz w:val="24"/>
          <w:szCs w:val="24"/>
        </w:rPr>
      </w:pPr>
      <w:r>
        <w:rPr>
          <w:b/>
          <w:bCs/>
          <w:sz w:val="24"/>
          <w:szCs w:val="24"/>
        </w:rPr>
        <w:t>We Save Food!</w:t>
      </w:r>
      <w:r>
        <w:rPr>
          <w:sz w:val="24"/>
          <w:szCs w:val="24"/>
        </w:rPr>
        <w:t xml:space="preserve"> (Bavaria, Germany) Wir retten Lebensmittel! is a program of the German </w:t>
      </w:r>
      <w:r>
        <w:rPr>
          <w:sz w:val="24"/>
          <w:szCs w:val="24"/>
        </w:rPr>
        <w:t>“</w:t>
      </w:r>
      <w:r>
        <w:rPr>
          <w:sz w:val="24"/>
          <w:szCs w:val="24"/>
        </w:rPr>
        <w:t>Federal Ministry of Food and Agriculture (BMEL), Slow Food Deutschland e.V. and the Bundesverban</w:t>
      </w:r>
      <w:r>
        <w:rPr>
          <w:sz w:val="24"/>
          <w:szCs w:val="24"/>
        </w:rPr>
        <w:t xml:space="preserve">d Deutsche Tafel organise nationwide days of action against food waste. </w:t>
      </w:r>
      <w:r>
        <w:rPr>
          <w:sz w:val="24"/>
          <w:szCs w:val="24"/>
        </w:rPr>
        <w:t>“</w:t>
      </w:r>
      <w:r>
        <w:rPr>
          <w:sz w:val="24"/>
          <w:szCs w:val="24"/>
        </w:rPr>
        <w:t>Wir retten Lebensmittel!</w:t>
      </w:r>
      <w:r>
        <w:rPr>
          <w:sz w:val="24"/>
          <w:szCs w:val="24"/>
        </w:rPr>
        <w:t>”</w:t>
      </w:r>
      <w:r>
        <w:rPr>
          <w:sz w:val="24"/>
          <w:szCs w:val="24"/>
        </w:rPr>
        <w:t xml:space="preserve"> (</w:t>
      </w:r>
      <w:r>
        <w:rPr>
          <w:sz w:val="24"/>
          <w:szCs w:val="24"/>
        </w:rPr>
        <w:t>“</w:t>
      </w:r>
      <w:r>
        <w:rPr>
          <w:sz w:val="24"/>
          <w:szCs w:val="24"/>
        </w:rPr>
        <w:t>We save Food!</w:t>
      </w:r>
      <w:r>
        <w:rPr>
          <w:sz w:val="24"/>
          <w:szCs w:val="24"/>
        </w:rPr>
        <w:t>”</w:t>
      </w:r>
      <w:r>
        <w:rPr>
          <w:sz w:val="24"/>
          <w:szCs w:val="24"/>
        </w:rPr>
        <w:t>) - under this motto citizens, companies and organizations can participate actively and save food from the bin. Firstly, food with flaws will</w:t>
      </w:r>
      <w:r>
        <w:rPr>
          <w:sz w:val="24"/>
          <w:szCs w:val="24"/>
        </w:rPr>
        <w:t xml:space="preserve"> be collected from supermarkets and producers and then the leftovers will be processed into a tasty </w:t>
      </w:r>
      <w:r>
        <w:rPr>
          <w:sz w:val="24"/>
          <w:szCs w:val="24"/>
        </w:rPr>
        <w:t>“</w:t>
      </w:r>
      <w:r>
        <w:rPr>
          <w:sz w:val="24"/>
          <w:szCs w:val="24"/>
        </w:rPr>
        <w:t>best leftover menu</w:t>
      </w:r>
      <w:r>
        <w:rPr>
          <w:sz w:val="24"/>
          <w:szCs w:val="24"/>
        </w:rPr>
        <w:t>”</w:t>
      </w:r>
      <w:r>
        <w:rPr>
          <w:sz w:val="24"/>
          <w:szCs w:val="24"/>
        </w:rPr>
        <w:t>. Highlight of this food-saver-event is a long table in a central square of each city. Citizens are offered delicious leftover meals.</w:t>
      </w:r>
      <w:r>
        <w:rPr>
          <w:sz w:val="24"/>
          <w:szCs w:val="24"/>
        </w:rPr>
        <w:t>”</w:t>
      </w:r>
    </w:p>
    <w:p w14:paraId="712BDE99" w14:textId="77777777" w:rsidR="00000000" w:rsidRDefault="00551CE1">
      <w:pPr>
        <w:widowControl/>
        <w:rPr>
          <w:sz w:val="24"/>
          <w:szCs w:val="24"/>
        </w:rPr>
      </w:pPr>
      <w:r>
        <w:rPr>
          <w:sz w:val="24"/>
          <w:szCs w:val="24"/>
        </w:rPr>
        <w:t>Website: http://www.stmelf.bayern.de/wir-retten-lebensmittel</w:t>
      </w:r>
    </w:p>
    <w:p w14:paraId="3B078181" w14:textId="77777777" w:rsidR="00000000" w:rsidRDefault="00551CE1">
      <w:pPr>
        <w:widowControl/>
        <w:rPr>
          <w:sz w:val="24"/>
          <w:szCs w:val="24"/>
        </w:rPr>
      </w:pPr>
    </w:p>
    <w:p w14:paraId="29FFF753" w14:textId="77777777" w:rsidR="00000000" w:rsidRDefault="00551CE1">
      <w:pPr>
        <w:widowControl/>
        <w:rPr>
          <w:sz w:val="24"/>
          <w:szCs w:val="24"/>
        </w:rPr>
      </w:pPr>
      <w:r>
        <w:rPr>
          <w:b/>
          <w:bCs/>
          <w:sz w:val="24"/>
          <w:szCs w:val="24"/>
        </w:rPr>
        <w:t>West Coast Voluntary Agreement to Reduce Wasted Food</w:t>
      </w:r>
      <w:r>
        <w:rPr>
          <w:sz w:val="24"/>
          <w:szCs w:val="24"/>
        </w:rPr>
        <w:t xml:space="preserve"> See Pacific Coast Collaborative</w:t>
      </w:r>
    </w:p>
    <w:p w14:paraId="5BBFED3D" w14:textId="77777777" w:rsidR="00000000" w:rsidRDefault="00551CE1">
      <w:pPr>
        <w:widowControl/>
        <w:rPr>
          <w:sz w:val="24"/>
          <w:szCs w:val="24"/>
        </w:rPr>
      </w:pPr>
    </w:p>
    <w:p w14:paraId="6CFD1EF0" w14:textId="77777777" w:rsidR="00000000" w:rsidRDefault="00551CE1">
      <w:pPr>
        <w:widowControl/>
        <w:rPr>
          <w:sz w:val="24"/>
          <w:szCs w:val="24"/>
        </w:rPr>
      </w:pPr>
      <w:r>
        <w:rPr>
          <w:b/>
          <w:bCs/>
          <w:sz w:val="24"/>
          <w:szCs w:val="24"/>
        </w:rPr>
        <w:t>West Michigan Sustainable Company Forum</w:t>
      </w:r>
      <w:r>
        <w:rPr>
          <w:sz w:val="24"/>
          <w:szCs w:val="24"/>
        </w:rPr>
        <w:t xml:space="preserve"> </w:t>
      </w:r>
      <w:r>
        <w:rPr>
          <w:sz w:val="24"/>
          <w:szCs w:val="24"/>
        </w:rPr>
        <w:t>“</w:t>
      </w:r>
      <w:r>
        <w:rPr>
          <w:sz w:val="24"/>
          <w:szCs w:val="24"/>
        </w:rPr>
        <w:t xml:space="preserve">is a software of the Middle for Regional Foodstuff Units (CRFS) at </w:t>
      </w:r>
      <w:r>
        <w:rPr>
          <w:sz w:val="24"/>
          <w:szCs w:val="24"/>
        </w:rPr>
        <w:t>Michigan State College.</w:t>
      </w:r>
      <w:r>
        <w:rPr>
          <w:sz w:val="24"/>
          <w:szCs w:val="24"/>
        </w:rPr>
        <w:t>”</w:t>
      </w:r>
      <w:r>
        <w:rPr>
          <w:sz w:val="24"/>
          <w:szCs w:val="24"/>
        </w:rPr>
        <w:t xml:space="preserve"> Its aim is to reduce waste in </w:t>
      </w:r>
      <w:r>
        <w:rPr>
          <w:sz w:val="24"/>
          <w:szCs w:val="24"/>
        </w:rPr>
        <w:t>“</w:t>
      </w:r>
      <w:r>
        <w:rPr>
          <w:sz w:val="24"/>
          <w:szCs w:val="24"/>
        </w:rPr>
        <w:t>significant grocery operations and the professional and institutional food stuff services operations that account for an approximated forty eight% of food stuff waste landfilled in Michigan...</w:t>
      </w:r>
      <w:r>
        <w:rPr>
          <w:sz w:val="24"/>
          <w:szCs w:val="24"/>
        </w:rPr>
        <w:t>”</w:t>
      </w:r>
      <w:r>
        <w:rPr>
          <w:sz w:val="24"/>
          <w:szCs w:val="24"/>
        </w:rPr>
        <w:t xml:space="preserve"> </w:t>
      </w:r>
      <w:r>
        <w:rPr>
          <w:sz w:val="24"/>
          <w:szCs w:val="24"/>
        </w:rPr>
        <w:t>“</w:t>
      </w:r>
      <w:r>
        <w:rPr>
          <w:sz w:val="24"/>
          <w:szCs w:val="24"/>
        </w:rPr>
        <w:t>WMFRC</w:t>
      </w:r>
      <w:r>
        <w:rPr>
          <w:sz w:val="24"/>
          <w:szCs w:val="24"/>
        </w:rPr>
        <w:t xml:space="preserve"> is the very first council in the community arranged all around a particular issue, and will collaborate with other community councils in Kent, Ottawa, Muskegon, Kalamazoo and Berrien counties.</w:t>
      </w:r>
      <w:r>
        <w:rPr>
          <w:sz w:val="24"/>
          <w:szCs w:val="24"/>
        </w:rPr>
        <w:t>”</w:t>
      </w:r>
      <w:r>
        <w:rPr>
          <w:sz w:val="24"/>
          <w:szCs w:val="24"/>
        </w:rPr>
        <w:t xml:space="preserve"> [Description: Good Nonprofit, August 13, 2017]</w:t>
      </w:r>
    </w:p>
    <w:p w14:paraId="4598DEF7" w14:textId="77777777" w:rsidR="00000000" w:rsidRDefault="00551CE1">
      <w:pPr>
        <w:widowControl/>
        <w:rPr>
          <w:sz w:val="24"/>
          <w:szCs w:val="24"/>
        </w:rPr>
      </w:pPr>
      <w:r>
        <w:rPr>
          <w:sz w:val="24"/>
          <w:szCs w:val="24"/>
        </w:rPr>
        <w:t>Website: https</w:t>
      </w:r>
      <w:r>
        <w:rPr>
          <w:sz w:val="24"/>
          <w:szCs w:val="24"/>
        </w:rPr>
        <w:t>://wmsbf.org/</w:t>
      </w:r>
    </w:p>
    <w:p w14:paraId="14AE7449" w14:textId="77777777" w:rsidR="00000000" w:rsidRDefault="00551CE1">
      <w:pPr>
        <w:widowControl/>
        <w:rPr>
          <w:sz w:val="24"/>
          <w:szCs w:val="24"/>
        </w:rPr>
      </w:pPr>
    </w:p>
    <w:p w14:paraId="03AFE419" w14:textId="77777777" w:rsidR="00000000" w:rsidRDefault="00551CE1">
      <w:pPr>
        <w:widowControl/>
        <w:rPr>
          <w:sz w:val="24"/>
          <w:szCs w:val="24"/>
        </w:rPr>
      </w:pPr>
      <w:r>
        <w:rPr>
          <w:b/>
          <w:bCs/>
          <w:sz w:val="24"/>
          <w:szCs w:val="24"/>
        </w:rPr>
        <w:t>West Side Campaign Against Hunger</w:t>
      </w:r>
      <w:r>
        <w:rPr>
          <w:sz w:val="24"/>
          <w:szCs w:val="24"/>
        </w:rPr>
        <w:t xml:space="preserve"> (Manhattan, New York) is </w:t>
      </w:r>
      <w:r>
        <w:rPr>
          <w:sz w:val="24"/>
          <w:szCs w:val="24"/>
        </w:rPr>
        <w:t>“</w:t>
      </w:r>
      <w:r>
        <w:rPr>
          <w:sz w:val="24"/>
          <w:szCs w:val="24"/>
        </w:rPr>
        <w:t>a supermarket-style food pantry, receives much of the food that City Harvest diverts. The organization also looks to gourmet grocery store Zabar</w:t>
      </w:r>
      <w:r>
        <w:rPr>
          <w:sz w:val="24"/>
          <w:szCs w:val="24"/>
        </w:rPr>
        <w:t>’</w:t>
      </w:r>
      <w:r>
        <w:rPr>
          <w:sz w:val="24"/>
          <w:szCs w:val="24"/>
        </w:rPr>
        <w:t>s, several of the city</w:t>
      </w:r>
      <w:r>
        <w:rPr>
          <w:sz w:val="24"/>
          <w:szCs w:val="24"/>
        </w:rPr>
        <w:t>’</w:t>
      </w:r>
      <w:r>
        <w:rPr>
          <w:sz w:val="24"/>
          <w:szCs w:val="24"/>
        </w:rPr>
        <w:t>s Greenmarket</w:t>
      </w:r>
      <w:r>
        <w:rPr>
          <w:sz w:val="24"/>
          <w:szCs w:val="24"/>
        </w:rPr>
        <w:t>s and other institutions to source its fresh food.</w:t>
      </w:r>
      <w:r>
        <w:rPr>
          <w:sz w:val="24"/>
          <w:szCs w:val="24"/>
        </w:rPr>
        <w:t>”</w:t>
      </w:r>
      <w:r>
        <w:rPr>
          <w:sz w:val="24"/>
          <w:szCs w:val="24"/>
        </w:rPr>
        <w:t xml:space="preserve"> Its chef and executive director is Gregory Silverman.</w:t>
      </w:r>
    </w:p>
    <w:p w14:paraId="0DCE42D1" w14:textId="77777777" w:rsidR="00000000" w:rsidRDefault="00551CE1">
      <w:pPr>
        <w:widowControl/>
        <w:rPr>
          <w:sz w:val="24"/>
          <w:szCs w:val="24"/>
        </w:rPr>
      </w:pPr>
      <w:r>
        <w:rPr>
          <w:sz w:val="24"/>
          <w:szCs w:val="24"/>
        </w:rPr>
        <w:t>Website: https://www.wscah.org/</w:t>
      </w:r>
    </w:p>
    <w:p w14:paraId="3CE5F416" w14:textId="77777777" w:rsidR="00000000" w:rsidRDefault="00551CE1">
      <w:pPr>
        <w:widowControl/>
        <w:rPr>
          <w:sz w:val="24"/>
          <w:szCs w:val="24"/>
        </w:rPr>
      </w:pPr>
    </w:p>
    <w:p w14:paraId="5CD1D79E" w14:textId="77777777" w:rsidR="00000000" w:rsidRDefault="00551CE1">
      <w:pPr>
        <w:widowControl/>
        <w:rPr>
          <w:sz w:val="24"/>
          <w:szCs w:val="24"/>
        </w:rPr>
      </w:pPr>
      <w:r>
        <w:rPr>
          <w:b/>
          <w:bCs/>
          <w:sz w:val="24"/>
          <w:szCs w:val="24"/>
        </w:rPr>
        <w:t>Wa'hab</w:t>
      </w:r>
      <w:r>
        <w:rPr>
          <w:sz w:val="24"/>
          <w:szCs w:val="24"/>
        </w:rPr>
        <w:t xml:space="preserve"> (Qatar) is a </w:t>
      </w:r>
      <w:r>
        <w:rPr>
          <w:sz w:val="24"/>
          <w:szCs w:val="24"/>
        </w:rPr>
        <w:t>“</w:t>
      </w:r>
      <w:r>
        <w:rPr>
          <w:sz w:val="24"/>
          <w:szCs w:val="24"/>
        </w:rPr>
        <w:t>company that aims to reduce food wastage in Qatar by implementing the 3 Rs : Reduce food waste b</w:t>
      </w:r>
      <w:r>
        <w:rPr>
          <w:sz w:val="24"/>
          <w:szCs w:val="24"/>
        </w:rPr>
        <w:t>y creating awareness, Reuse surpluses, and Recycle inedible food with our composting machines and bins.</w:t>
      </w:r>
      <w:r>
        <w:rPr>
          <w:sz w:val="24"/>
          <w:szCs w:val="24"/>
        </w:rPr>
        <w:t>”</w:t>
      </w:r>
      <w:r>
        <w:rPr>
          <w:sz w:val="24"/>
          <w:szCs w:val="24"/>
        </w:rPr>
        <w:t xml:space="preserve"> </w:t>
      </w:r>
      <w:r>
        <w:rPr>
          <w:sz w:val="24"/>
          <w:szCs w:val="24"/>
        </w:rPr>
        <w:t>“</w:t>
      </w:r>
      <w:r>
        <w:rPr>
          <w:sz w:val="24"/>
          <w:szCs w:val="24"/>
        </w:rPr>
        <w:t xml:space="preserve">Its volunteers distribute food for underprivileged people across Qatar. It was founded in 2017. </w:t>
      </w:r>
    </w:p>
    <w:p w14:paraId="7949AA40" w14:textId="77777777" w:rsidR="00000000" w:rsidRDefault="00551CE1">
      <w:pPr>
        <w:widowControl/>
        <w:rPr>
          <w:sz w:val="24"/>
          <w:szCs w:val="24"/>
        </w:rPr>
      </w:pPr>
      <w:r>
        <w:rPr>
          <w:sz w:val="24"/>
          <w:szCs w:val="24"/>
        </w:rPr>
        <w:t>Website: https://www.wahab.qa/</w:t>
      </w:r>
    </w:p>
    <w:p w14:paraId="1A1561FF" w14:textId="77777777" w:rsidR="00000000" w:rsidRDefault="00551CE1">
      <w:pPr>
        <w:widowControl/>
        <w:rPr>
          <w:sz w:val="24"/>
          <w:szCs w:val="24"/>
        </w:rPr>
      </w:pPr>
      <w:r>
        <w:rPr>
          <w:sz w:val="24"/>
          <w:szCs w:val="24"/>
        </w:rPr>
        <w:t>Tags: Food Recovery Or</w:t>
      </w:r>
      <w:r>
        <w:rPr>
          <w:sz w:val="24"/>
          <w:szCs w:val="24"/>
        </w:rPr>
        <w:t>ganizations, Qatar</w:t>
      </w:r>
    </w:p>
    <w:p w14:paraId="415D3A25" w14:textId="77777777" w:rsidR="00000000" w:rsidRDefault="00551CE1">
      <w:pPr>
        <w:widowControl/>
        <w:rPr>
          <w:sz w:val="24"/>
          <w:szCs w:val="24"/>
        </w:rPr>
      </w:pPr>
    </w:p>
    <w:p w14:paraId="308C745C" w14:textId="77777777" w:rsidR="00000000" w:rsidRDefault="00551CE1">
      <w:pPr>
        <w:widowControl/>
        <w:rPr>
          <w:sz w:val="24"/>
          <w:szCs w:val="24"/>
        </w:rPr>
      </w:pPr>
      <w:r>
        <w:rPr>
          <w:b/>
          <w:bCs/>
          <w:sz w:val="24"/>
          <w:szCs w:val="24"/>
        </w:rPr>
        <w:t>Wir retten Lebensmittel!</w:t>
      </w:r>
      <w:r>
        <w:rPr>
          <w:sz w:val="24"/>
          <w:szCs w:val="24"/>
        </w:rPr>
        <w:t xml:space="preserve"> See </w:t>
      </w:r>
      <w:r>
        <w:rPr>
          <w:sz w:val="24"/>
          <w:szCs w:val="24"/>
        </w:rPr>
        <w:t>“</w:t>
      </w:r>
      <w:r>
        <w:rPr>
          <w:sz w:val="24"/>
          <w:szCs w:val="24"/>
        </w:rPr>
        <w:t>We Save Food!</w:t>
      </w:r>
      <w:r>
        <w:rPr>
          <w:sz w:val="24"/>
          <w:szCs w:val="24"/>
        </w:rPr>
        <w:t>”</w:t>
      </w:r>
    </w:p>
    <w:p w14:paraId="1758BBE0" w14:textId="77777777" w:rsidR="00000000" w:rsidRDefault="00551CE1">
      <w:pPr>
        <w:widowControl/>
        <w:rPr>
          <w:sz w:val="24"/>
          <w:szCs w:val="24"/>
        </w:rPr>
      </w:pPr>
    </w:p>
    <w:p w14:paraId="422C3AAB" w14:textId="77777777" w:rsidR="00000000" w:rsidRDefault="00551CE1">
      <w:pPr>
        <w:widowControl/>
        <w:rPr>
          <w:sz w:val="24"/>
          <w:szCs w:val="24"/>
        </w:rPr>
      </w:pPr>
      <w:r>
        <w:rPr>
          <w:b/>
          <w:bCs/>
          <w:sz w:val="24"/>
          <w:szCs w:val="24"/>
        </w:rPr>
        <w:t>Wise Kitchen, The</w:t>
      </w:r>
      <w:r>
        <w:rPr>
          <w:sz w:val="24"/>
          <w:szCs w:val="24"/>
        </w:rPr>
        <w:t xml:space="preserve"> is an initiative of The Spoon and Future Food Institute (FFI) </w:t>
      </w:r>
      <w:r>
        <w:rPr>
          <w:sz w:val="24"/>
          <w:szCs w:val="24"/>
        </w:rPr>
        <w:t>“</w:t>
      </w:r>
      <w:r>
        <w:rPr>
          <w:sz w:val="24"/>
          <w:szCs w:val="24"/>
        </w:rPr>
        <w:t>to raise awareness about, celebrate collaboration around and foster innovation towards reducing food waste in</w:t>
      </w:r>
      <w:r>
        <w:rPr>
          <w:sz w:val="24"/>
          <w:szCs w:val="24"/>
        </w:rPr>
        <w:t xml:space="preserve"> the home.</w:t>
      </w:r>
      <w:r>
        <w:rPr>
          <w:sz w:val="24"/>
          <w:szCs w:val="24"/>
        </w:rPr>
        <w:t>”</w:t>
      </w:r>
    </w:p>
    <w:p w14:paraId="35D39819" w14:textId="77777777" w:rsidR="00000000" w:rsidRDefault="00551CE1">
      <w:pPr>
        <w:widowControl/>
        <w:rPr>
          <w:sz w:val="24"/>
          <w:szCs w:val="24"/>
        </w:rPr>
      </w:pPr>
      <w:r>
        <w:rPr>
          <w:sz w:val="24"/>
          <w:szCs w:val="24"/>
        </w:rPr>
        <w:t>Website: https://www.smartkitchensummit.com/the-wise-kitchen</w:t>
      </w:r>
    </w:p>
    <w:p w14:paraId="117ED917" w14:textId="77777777" w:rsidR="00000000" w:rsidRDefault="00551CE1">
      <w:pPr>
        <w:widowControl/>
        <w:rPr>
          <w:sz w:val="24"/>
          <w:szCs w:val="24"/>
        </w:rPr>
      </w:pPr>
    </w:p>
    <w:p w14:paraId="4A5B114F" w14:textId="77777777" w:rsidR="00000000" w:rsidRDefault="00551CE1">
      <w:pPr>
        <w:widowControl/>
        <w:rPr>
          <w:sz w:val="24"/>
          <w:szCs w:val="24"/>
        </w:rPr>
      </w:pPr>
      <w:r>
        <w:rPr>
          <w:b/>
          <w:bCs/>
          <w:sz w:val="24"/>
          <w:szCs w:val="24"/>
        </w:rPr>
        <w:t>World Business Council For Sustainable Development</w:t>
      </w:r>
      <w:r>
        <w:rPr>
          <w:sz w:val="24"/>
          <w:szCs w:val="24"/>
        </w:rPr>
        <w:t xml:space="preserve"> --WBCSD</w:t>
      </w:r>
      <w:r>
        <w:rPr>
          <w:sz w:val="24"/>
          <w:szCs w:val="24"/>
        </w:rPr>
        <w:t>–</w:t>
      </w:r>
      <w:r>
        <w:rPr>
          <w:sz w:val="24"/>
          <w:szCs w:val="24"/>
        </w:rPr>
        <w:t xml:space="preserve"> (Geneva, Switzerland) is </w:t>
      </w:r>
      <w:r>
        <w:rPr>
          <w:sz w:val="24"/>
          <w:szCs w:val="24"/>
        </w:rPr>
        <w:t>“</w:t>
      </w:r>
      <w:r>
        <w:rPr>
          <w:sz w:val="24"/>
          <w:szCs w:val="24"/>
        </w:rPr>
        <w:t>a global, CEO-led organization of over 200 leading businesses and partners working together to a</w:t>
      </w:r>
      <w:r>
        <w:rPr>
          <w:sz w:val="24"/>
          <w:szCs w:val="24"/>
        </w:rPr>
        <w:t>ccelerate the transition to a sustainable world.</w:t>
      </w:r>
      <w:r>
        <w:rPr>
          <w:sz w:val="24"/>
          <w:szCs w:val="24"/>
        </w:rPr>
        <w:t>”</w:t>
      </w:r>
      <w:r>
        <w:rPr>
          <w:sz w:val="24"/>
          <w:szCs w:val="24"/>
        </w:rPr>
        <w:t xml:space="preserve"> It</w:t>
      </w:r>
      <w:r>
        <w:rPr>
          <w:sz w:val="24"/>
          <w:szCs w:val="24"/>
        </w:rPr>
        <w:t>’</w:t>
      </w:r>
      <w:r>
        <w:rPr>
          <w:sz w:val="24"/>
          <w:szCs w:val="24"/>
        </w:rPr>
        <w:t>s Food Reform for Sustainability and Health (qv) --FReSH-- program was launched The Food Loss and Waste Value calculator (qv) in September 2018. WBCSD was founded by Stephan Schmidheiny in 1995.</w:t>
      </w:r>
    </w:p>
    <w:p w14:paraId="22B3E841" w14:textId="77777777" w:rsidR="00000000" w:rsidRDefault="00551CE1">
      <w:pPr>
        <w:widowControl/>
        <w:rPr>
          <w:sz w:val="24"/>
          <w:szCs w:val="24"/>
        </w:rPr>
      </w:pPr>
      <w:r>
        <w:rPr>
          <w:sz w:val="24"/>
          <w:szCs w:val="24"/>
        </w:rPr>
        <w:t>Website:</w:t>
      </w:r>
      <w:r>
        <w:rPr>
          <w:sz w:val="24"/>
          <w:szCs w:val="24"/>
        </w:rPr>
        <w:t xml:space="preserve"> https://www.wbcsd.org/</w:t>
      </w:r>
    </w:p>
    <w:p w14:paraId="6AE1D64F" w14:textId="77777777" w:rsidR="00000000" w:rsidRDefault="00551CE1">
      <w:pPr>
        <w:widowControl/>
        <w:rPr>
          <w:sz w:val="24"/>
          <w:szCs w:val="24"/>
        </w:rPr>
      </w:pPr>
    </w:p>
    <w:p w14:paraId="74E78696" w14:textId="77777777" w:rsidR="00000000" w:rsidRDefault="00551CE1">
      <w:pPr>
        <w:widowControl/>
        <w:rPr>
          <w:sz w:val="24"/>
          <w:szCs w:val="24"/>
        </w:rPr>
      </w:pPr>
      <w:r>
        <w:rPr>
          <w:b/>
          <w:bCs/>
          <w:sz w:val="24"/>
          <w:szCs w:val="24"/>
        </w:rPr>
        <w:t xml:space="preserve">World Vegetable Center </w:t>
      </w:r>
      <w:r>
        <w:rPr>
          <w:sz w:val="24"/>
          <w:szCs w:val="24"/>
        </w:rPr>
        <w:t xml:space="preserve">(Tainan City, Taiwan) </w:t>
      </w:r>
      <w:r>
        <w:rPr>
          <w:sz w:val="24"/>
          <w:szCs w:val="24"/>
        </w:rPr>
        <w:t>“</w:t>
      </w:r>
      <w:r>
        <w:rPr>
          <w:sz w:val="24"/>
          <w:szCs w:val="24"/>
        </w:rPr>
        <w:t>conducts research, builds networks, and carries out training and promotion activities to raise awareness of the role of vegetables for improved health and global poverty alleviation. Im</w:t>
      </w:r>
      <w:r>
        <w:rPr>
          <w:sz w:val="24"/>
          <w:szCs w:val="24"/>
        </w:rPr>
        <w:t>proving consumption, composting, and waste reduction are some of their current projects. The Center</w:t>
      </w:r>
      <w:r>
        <w:rPr>
          <w:sz w:val="24"/>
          <w:szCs w:val="24"/>
        </w:rPr>
        <w:t>’</w:t>
      </w:r>
      <w:r>
        <w:rPr>
          <w:sz w:val="24"/>
          <w:szCs w:val="24"/>
        </w:rPr>
        <w:t>s research and development work focuses on breeding improved vegetable lines, developing and promoting safe production practices, reducing postharvest losse</w:t>
      </w:r>
      <w:r>
        <w:rPr>
          <w:sz w:val="24"/>
          <w:szCs w:val="24"/>
        </w:rPr>
        <w:t>s, and improving the nutritional value of vegetables.</w:t>
      </w:r>
      <w:r>
        <w:rPr>
          <w:sz w:val="24"/>
          <w:szCs w:val="24"/>
        </w:rPr>
        <w:t>”</w:t>
      </w:r>
      <w:r>
        <w:rPr>
          <w:sz w:val="24"/>
          <w:szCs w:val="24"/>
        </w:rPr>
        <w:t xml:space="preserve"> [Description Food Tank]</w:t>
      </w:r>
    </w:p>
    <w:p w14:paraId="71232C4A" w14:textId="77777777" w:rsidR="00000000" w:rsidRDefault="00551CE1">
      <w:pPr>
        <w:widowControl/>
        <w:rPr>
          <w:sz w:val="24"/>
          <w:szCs w:val="24"/>
        </w:rPr>
      </w:pPr>
      <w:r>
        <w:rPr>
          <w:sz w:val="24"/>
          <w:szCs w:val="24"/>
        </w:rPr>
        <w:t>Website: http://avrdc.org/</w:t>
      </w:r>
    </w:p>
    <w:p w14:paraId="6D670033" w14:textId="77777777" w:rsidR="00000000" w:rsidRDefault="00551CE1">
      <w:pPr>
        <w:widowControl/>
        <w:rPr>
          <w:sz w:val="24"/>
          <w:szCs w:val="24"/>
        </w:rPr>
      </w:pPr>
    </w:p>
    <w:p w14:paraId="237FA555" w14:textId="77777777" w:rsidR="00000000" w:rsidRDefault="00551CE1">
      <w:pPr>
        <w:widowControl/>
        <w:rPr>
          <w:sz w:val="24"/>
          <w:szCs w:val="24"/>
        </w:rPr>
      </w:pPr>
      <w:r>
        <w:rPr>
          <w:b/>
          <w:bCs/>
          <w:sz w:val="24"/>
          <w:szCs w:val="24"/>
        </w:rPr>
        <w:t>World Wildlife Fund</w:t>
      </w:r>
      <w:r>
        <w:rPr>
          <w:sz w:val="24"/>
          <w:szCs w:val="24"/>
        </w:rPr>
        <w:t xml:space="preserve"> </w:t>
      </w:r>
      <w:r>
        <w:rPr>
          <w:sz w:val="24"/>
          <w:szCs w:val="24"/>
        </w:rPr>
        <w:t>–</w:t>
      </w:r>
      <w:r>
        <w:rPr>
          <w:sz w:val="24"/>
          <w:szCs w:val="24"/>
        </w:rPr>
        <w:t>WWF</w:t>
      </w:r>
      <w:r>
        <w:rPr>
          <w:sz w:val="24"/>
          <w:szCs w:val="24"/>
        </w:rPr>
        <w:t>–</w:t>
      </w:r>
      <w:r>
        <w:rPr>
          <w:sz w:val="24"/>
          <w:szCs w:val="24"/>
        </w:rPr>
        <w:t xml:space="preserve"> (US) </w:t>
      </w:r>
      <w:r>
        <w:rPr>
          <w:sz w:val="24"/>
          <w:szCs w:val="24"/>
        </w:rPr>
        <w:t>“</w:t>
      </w:r>
      <w:r>
        <w:rPr>
          <w:sz w:val="24"/>
          <w:szCs w:val="24"/>
        </w:rPr>
        <w:t>is building on the success of its ongoing work with market leaders to increase adoption of food waste reduction progr</w:t>
      </w:r>
      <w:r>
        <w:rPr>
          <w:sz w:val="24"/>
          <w:szCs w:val="24"/>
        </w:rPr>
        <w:t>ams, working to transform sectors where we see potential for the greatest impact. Our initial focus is measurement</w:t>
      </w:r>
      <w:r>
        <w:rPr>
          <w:sz w:val="24"/>
          <w:szCs w:val="24"/>
        </w:rPr>
        <w:t>—</w:t>
      </w:r>
      <w:r>
        <w:rPr>
          <w:sz w:val="24"/>
          <w:szCs w:val="24"/>
        </w:rPr>
        <w:t>establishing baselines and setting goals: we must first understand industry metrics today before we can determine the roadmap for success tom</w:t>
      </w:r>
      <w:r>
        <w:rPr>
          <w:sz w:val="24"/>
          <w:szCs w:val="24"/>
        </w:rPr>
        <w:t>orrow.</w:t>
      </w:r>
      <w:r>
        <w:rPr>
          <w:sz w:val="24"/>
          <w:szCs w:val="24"/>
        </w:rPr>
        <w:t>”</w:t>
      </w:r>
      <w:r>
        <w:rPr>
          <w:sz w:val="24"/>
          <w:szCs w:val="24"/>
        </w:rPr>
        <w:t xml:space="preserve"> It is </w:t>
      </w:r>
      <w:r>
        <w:rPr>
          <w:sz w:val="24"/>
          <w:szCs w:val="24"/>
        </w:rPr>
        <w:t>“</w:t>
      </w:r>
      <w:r>
        <w:rPr>
          <w:sz w:val="24"/>
          <w:szCs w:val="24"/>
        </w:rPr>
        <w:t>WWF is working across the spectrum</w:t>
      </w:r>
      <w:r>
        <w:rPr>
          <w:sz w:val="24"/>
          <w:szCs w:val="24"/>
        </w:rPr>
        <w:t>—</w:t>
      </w:r>
      <w:r>
        <w:rPr>
          <w:sz w:val="24"/>
          <w:szCs w:val="24"/>
        </w:rPr>
        <w:t>from food producers to consumers and many others in between</w:t>
      </w:r>
      <w:r>
        <w:rPr>
          <w:sz w:val="24"/>
          <w:szCs w:val="24"/>
        </w:rPr>
        <w:t>—</w:t>
      </w:r>
      <w:r>
        <w:rPr>
          <w:sz w:val="24"/>
          <w:szCs w:val="24"/>
        </w:rPr>
        <w:t>to recapture food</w:t>
      </w:r>
      <w:r>
        <w:rPr>
          <w:sz w:val="24"/>
          <w:szCs w:val="24"/>
        </w:rPr>
        <w:t>’</w:t>
      </w:r>
      <w:r>
        <w:rPr>
          <w:sz w:val="24"/>
          <w:szCs w:val="24"/>
        </w:rPr>
        <w:t>s lost value from farm to cafeteria to dining room.</w:t>
      </w:r>
      <w:r>
        <w:rPr>
          <w:sz w:val="24"/>
          <w:szCs w:val="24"/>
        </w:rPr>
        <w:t>”</w:t>
      </w:r>
      <w:r>
        <w:rPr>
          <w:sz w:val="24"/>
          <w:szCs w:val="24"/>
        </w:rPr>
        <w:t xml:space="preserve"> In 2018, WWF launched a program with Kroger to education students K-12 to i</w:t>
      </w:r>
      <w:r>
        <w:rPr>
          <w:sz w:val="24"/>
          <w:szCs w:val="24"/>
        </w:rPr>
        <w:t>ssues related to food waste.</w:t>
      </w:r>
    </w:p>
    <w:p w14:paraId="72F66AA5" w14:textId="77777777" w:rsidR="00000000" w:rsidRDefault="00551CE1">
      <w:pPr>
        <w:widowControl/>
        <w:rPr>
          <w:sz w:val="24"/>
          <w:szCs w:val="24"/>
        </w:rPr>
      </w:pPr>
      <w:r>
        <w:rPr>
          <w:sz w:val="24"/>
          <w:szCs w:val="24"/>
        </w:rPr>
        <w:t>Website: https://www.worldwildlife.org/initiatives/food-waste</w:t>
      </w:r>
    </w:p>
    <w:p w14:paraId="726621B1" w14:textId="77777777" w:rsidR="00000000" w:rsidRDefault="00551CE1">
      <w:pPr>
        <w:widowControl/>
        <w:rPr>
          <w:sz w:val="24"/>
          <w:szCs w:val="24"/>
        </w:rPr>
      </w:pPr>
    </w:p>
    <w:p w14:paraId="532776EA" w14:textId="77777777" w:rsidR="00000000" w:rsidRDefault="00551CE1">
      <w:pPr>
        <w:widowControl/>
        <w:rPr>
          <w:sz w:val="24"/>
          <w:szCs w:val="24"/>
        </w:rPr>
      </w:pPr>
      <w:r>
        <w:rPr>
          <w:b/>
          <w:bCs/>
          <w:sz w:val="24"/>
          <w:szCs w:val="24"/>
        </w:rPr>
        <w:t>WRAP</w:t>
      </w:r>
      <w:r>
        <w:rPr>
          <w:sz w:val="24"/>
          <w:szCs w:val="24"/>
        </w:rPr>
        <w:t xml:space="preserve"> See Waste and Resources Action Programme</w:t>
      </w:r>
    </w:p>
    <w:p w14:paraId="2C09D357" w14:textId="77777777" w:rsidR="00000000" w:rsidRDefault="00551CE1">
      <w:pPr>
        <w:widowControl/>
        <w:rPr>
          <w:sz w:val="24"/>
          <w:szCs w:val="24"/>
        </w:rPr>
      </w:pPr>
    </w:p>
    <w:p w14:paraId="0FFD6C67" w14:textId="77777777" w:rsidR="00000000" w:rsidRDefault="00551CE1">
      <w:pPr>
        <w:widowControl/>
        <w:rPr>
          <w:sz w:val="24"/>
          <w:szCs w:val="24"/>
        </w:rPr>
      </w:pPr>
      <w:r>
        <w:rPr>
          <w:b/>
          <w:bCs/>
          <w:sz w:val="24"/>
          <w:szCs w:val="24"/>
        </w:rPr>
        <w:t>WRI</w:t>
      </w:r>
      <w:r>
        <w:rPr>
          <w:sz w:val="24"/>
          <w:szCs w:val="24"/>
        </w:rPr>
        <w:t xml:space="preserve"> See World Resources Institute.</w:t>
      </w:r>
    </w:p>
    <w:p w14:paraId="08345CF3" w14:textId="77777777" w:rsidR="00000000" w:rsidRDefault="00551CE1">
      <w:pPr>
        <w:widowControl/>
        <w:rPr>
          <w:sz w:val="24"/>
          <w:szCs w:val="24"/>
        </w:rPr>
      </w:pPr>
    </w:p>
    <w:p w14:paraId="5BDE8C39" w14:textId="77777777" w:rsidR="00000000" w:rsidRDefault="00551CE1">
      <w:pPr>
        <w:widowControl/>
        <w:rPr>
          <w:sz w:val="24"/>
          <w:szCs w:val="24"/>
        </w:rPr>
      </w:pPr>
      <w:r>
        <w:rPr>
          <w:b/>
          <w:bCs/>
          <w:sz w:val="24"/>
          <w:szCs w:val="24"/>
        </w:rPr>
        <w:t>Yampa Valley Sustainability Council</w:t>
      </w:r>
      <w:r>
        <w:rPr>
          <w:sz w:val="24"/>
          <w:szCs w:val="24"/>
        </w:rPr>
        <w:t xml:space="preserve"> (YVSC) (Northwest Colorado) works </w:t>
      </w:r>
      <w:r>
        <w:rPr>
          <w:sz w:val="24"/>
          <w:szCs w:val="24"/>
        </w:rPr>
        <w:t>“</w:t>
      </w:r>
      <w:r>
        <w:rPr>
          <w:sz w:val="24"/>
          <w:szCs w:val="24"/>
        </w:rPr>
        <w:t>with The Cabin restaurant and Horizons Specialized Services to rescue surplus banquet food to provide nutritious meals for Horizons independent clients. Building on CMC</w:t>
      </w:r>
      <w:r>
        <w:rPr>
          <w:sz w:val="24"/>
          <w:szCs w:val="24"/>
        </w:rPr>
        <w:t>’</w:t>
      </w:r>
      <w:r>
        <w:rPr>
          <w:sz w:val="24"/>
          <w:szCs w:val="24"/>
        </w:rPr>
        <w:t>s student-led Food Recovery Network, YVSC is workin</w:t>
      </w:r>
      <w:r>
        <w:rPr>
          <w:sz w:val="24"/>
          <w:szCs w:val="24"/>
        </w:rPr>
        <w:t>g to recruit more restaurants to donate wholesome, uneaten food to hungry people in our community and to identify more non-profits that could distribute food to their clients who need it. From February 26 to April 8, 2018, the YVSC offered a Food Waste Cha</w:t>
      </w:r>
      <w:r>
        <w:rPr>
          <w:sz w:val="24"/>
          <w:szCs w:val="24"/>
        </w:rPr>
        <w:t>llenge to assist families in reducing preventable food waste. This six-week challenge is based on four principles: smart planning, smart shopping, smart saving and smart prep.</w:t>
      </w:r>
      <w:r>
        <w:rPr>
          <w:sz w:val="24"/>
          <w:szCs w:val="24"/>
        </w:rPr>
        <w:t>”</w:t>
      </w:r>
    </w:p>
    <w:p w14:paraId="03B65E85" w14:textId="77777777" w:rsidR="00000000" w:rsidRDefault="00551CE1">
      <w:pPr>
        <w:widowControl/>
        <w:rPr>
          <w:sz w:val="24"/>
          <w:szCs w:val="24"/>
        </w:rPr>
      </w:pPr>
      <w:r>
        <w:rPr>
          <w:sz w:val="24"/>
          <w:szCs w:val="24"/>
        </w:rPr>
        <w:t>Website: http://www.yvsc.org/waste-diversion/food-waste/</w:t>
      </w:r>
    </w:p>
    <w:p w14:paraId="0654D8CE" w14:textId="77777777" w:rsidR="00000000" w:rsidRDefault="00551CE1">
      <w:pPr>
        <w:widowControl/>
        <w:rPr>
          <w:sz w:val="24"/>
          <w:szCs w:val="24"/>
        </w:rPr>
      </w:pPr>
      <w:r>
        <w:rPr>
          <w:b/>
          <w:bCs/>
          <w:sz w:val="24"/>
          <w:szCs w:val="24"/>
        </w:rPr>
        <w:t>YieldWise</w:t>
      </w:r>
      <w:r>
        <w:rPr>
          <w:sz w:val="24"/>
          <w:szCs w:val="24"/>
        </w:rPr>
        <w:t xml:space="preserve"> is a Rockefe</w:t>
      </w:r>
      <w:r>
        <w:rPr>
          <w:sz w:val="24"/>
          <w:szCs w:val="24"/>
        </w:rPr>
        <w:t xml:space="preserve">ller Foundation initiative to reduce </w:t>
      </w:r>
      <w:r>
        <w:rPr>
          <w:sz w:val="24"/>
          <w:szCs w:val="24"/>
        </w:rPr>
        <w:t>“</w:t>
      </w:r>
      <w:r>
        <w:rPr>
          <w:sz w:val="24"/>
          <w:szCs w:val="24"/>
        </w:rPr>
        <w:t>post-harvest food loss for African farmers.</w:t>
      </w:r>
      <w:r>
        <w:rPr>
          <w:sz w:val="24"/>
          <w:szCs w:val="24"/>
        </w:rPr>
        <w:t>”</w:t>
      </w:r>
      <w:r>
        <w:rPr>
          <w:sz w:val="24"/>
          <w:szCs w:val="24"/>
        </w:rPr>
        <w:t xml:space="preserve"> Its goal is to demonstrate </w:t>
      </w:r>
      <w:r>
        <w:rPr>
          <w:sz w:val="24"/>
          <w:szCs w:val="24"/>
        </w:rPr>
        <w:t>“</w:t>
      </w:r>
      <w:r>
        <w:rPr>
          <w:sz w:val="24"/>
          <w:szCs w:val="24"/>
        </w:rPr>
        <w:t>how the world can halve food loss by 2030, one of the UN</w:t>
      </w:r>
      <w:r>
        <w:rPr>
          <w:sz w:val="24"/>
          <w:szCs w:val="24"/>
        </w:rPr>
        <w:t>’</w:t>
      </w:r>
      <w:r>
        <w:rPr>
          <w:sz w:val="24"/>
          <w:szCs w:val="24"/>
        </w:rPr>
        <w:t>s sustainable development goals.</w:t>
      </w:r>
      <w:r>
        <w:rPr>
          <w:sz w:val="24"/>
          <w:szCs w:val="24"/>
        </w:rPr>
        <w:t>”</w:t>
      </w:r>
      <w:r>
        <w:rPr>
          <w:sz w:val="24"/>
          <w:szCs w:val="24"/>
        </w:rPr>
        <w:t xml:space="preserve"> It initially focused </w:t>
      </w:r>
      <w:r>
        <w:rPr>
          <w:sz w:val="24"/>
          <w:szCs w:val="24"/>
        </w:rPr>
        <w:t>“</w:t>
      </w:r>
      <w:r>
        <w:rPr>
          <w:sz w:val="24"/>
          <w:szCs w:val="24"/>
        </w:rPr>
        <w:t>on fruits, vegetables, and stapl</w:t>
      </w:r>
      <w:r>
        <w:rPr>
          <w:sz w:val="24"/>
          <w:szCs w:val="24"/>
        </w:rPr>
        <w:t>e crops in Kenya, Nigeria, and Tanzania, where up to half of all food grown is lost.</w:t>
      </w:r>
      <w:r>
        <w:rPr>
          <w:sz w:val="24"/>
          <w:szCs w:val="24"/>
        </w:rPr>
        <w:t>”</w:t>
      </w:r>
      <w:r>
        <w:rPr>
          <w:sz w:val="24"/>
          <w:szCs w:val="24"/>
        </w:rPr>
        <w:t xml:space="preserve"> It was launched in 2016 and the foundation has committed $130 million.</w:t>
      </w:r>
    </w:p>
    <w:p w14:paraId="000E0B11" w14:textId="77777777" w:rsidR="00000000" w:rsidRDefault="00551CE1">
      <w:pPr>
        <w:widowControl/>
        <w:rPr>
          <w:sz w:val="24"/>
          <w:szCs w:val="24"/>
        </w:rPr>
      </w:pPr>
      <w:r>
        <w:rPr>
          <w:sz w:val="24"/>
          <w:szCs w:val="24"/>
        </w:rPr>
        <w:t>Website: https://www.rockefellerfoundation.org/our-work/initiatives/yieldwise/</w:t>
      </w:r>
    </w:p>
    <w:p w14:paraId="35CB2F71" w14:textId="77777777" w:rsidR="00000000" w:rsidRDefault="00551CE1">
      <w:pPr>
        <w:widowControl/>
        <w:rPr>
          <w:sz w:val="24"/>
          <w:szCs w:val="24"/>
        </w:rPr>
      </w:pPr>
    </w:p>
    <w:p w14:paraId="4EE7D898" w14:textId="77777777" w:rsidR="00000000" w:rsidRDefault="00551CE1">
      <w:pPr>
        <w:widowControl/>
        <w:rPr>
          <w:sz w:val="24"/>
          <w:szCs w:val="24"/>
        </w:rPr>
      </w:pPr>
      <w:r>
        <w:rPr>
          <w:sz w:val="24"/>
          <w:szCs w:val="24"/>
        </w:rPr>
        <w:t xml:space="preserve">You, Li. </w:t>
      </w:r>
      <w:r>
        <w:rPr>
          <w:sz w:val="24"/>
          <w:szCs w:val="24"/>
        </w:rPr>
        <w:t>“</w:t>
      </w:r>
      <w:r>
        <w:rPr>
          <w:sz w:val="24"/>
          <w:szCs w:val="24"/>
        </w:rPr>
        <w:t>In Anti-F</w:t>
      </w:r>
      <w:r>
        <w:rPr>
          <w:sz w:val="24"/>
          <w:szCs w:val="24"/>
        </w:rPr>
        <w:t xml:space="preserve">ood Waste Push, China to Outlaw Binge-Eating </w:t>
      </w:r>
      <w:r>
        <w:rPr>
          <w:sz w:val="24"/>
          <w:szCs w:val="24"/>
        </w:rPr>
        <w:t>‘</w:t>
      </w:r>
      <w:r>
        <w:rPr>
          <w:sz w:val="24"/>
          <w:szCs w:val="24"/>
        </w:rPr>
        <w:t>Mukbang</w:t>
      </w:r>
      <w:r>
        <w:rPr>
          <w:sz w:val="24"/>
          <w:szCs w:val="24"/>
        </w:rPr>
        <w:t>’</w:t>
      </w:r>
      <w:r>
        <w:rPr>
          <w:sz w:val="24"/>
          <w:szCs w:val="24"/>
        </w:rPr>
        <w:t xml:space="preserve"> Videos.</w:t>
      </w:r>
      <w:r>
        <w:rPr>
          <w:sz w:val="24"/>
          <w:szCs w:val="24"/>
        </w:rPr>
        <w:t>”</w:t>
      </w:r>
      <w:r>
        <w:rPr>
          <w:sz w:val="24"/>
          <w:szCs w:val="24"/>
        </w:rPr>
        <w:t xml:space="preserve"> Sixth Tone, December 22, 2020. Retrieved at http://www.sixthtone.com/news/1006612/in-anti-food-waste-push%2C-china-to-outlaw-binge-eating-mukbang-videos</w:t>
      </w:r>
    </w:p>
    <w:p w14:paraId="2F6D1ED4" w14:textId="77777777" w:rsidR="00000000" w:rsidRDefault="00551CE1">
      <w:pPr>
        <w:widowControl/>
        <w:rPr>
          <w:sz w:val="24"/>
          <w:szCs w:val="24"/>
        </w:rPr>
      </w:pPr>
      <w:r>
        <w:rPr>
          <w:sz w:val="24"/>
          <w:szCs w:val="24"/>
        </w:rPr>
        <w:t>Tags: China, Governmental Campaigns, Vi</w:t>
      </w:r>
      <w:r>
        <w:rPr>
          <w:sz w:val="24"/>
          <w:szCs w:val="24"/>
        </w:rPr>
        <w:t>deos</w:t>
      </w:r>
    </w:p>
    <w:p w14:paraId="08447C2B" w14:textId="77777777" w:rsidR="00000000" w:rsidRDefault="00551CE1">
      <w:pPr>
        <w:widowControl/>
        <w:rPr>
          <w:sz w:val="24"/>
          <w:szCs w:val="24"/>
        </w:rPr>
      </w:pPr>
    </w:p>
    <w:p w14:paraId="465C263B" w14:textId="77777777" w:rsidR="00000000" w:rsidRDefault="00551CE1">
      <w:pPr>
        <w:widowControl/>
        <w:rPr>
          <w:sz w:val="24"/>
          <w:szCs w:val="24"/>
        </w:rPr>
      </w:pPr>
      <w:r>
        <w:rPr>
          <w:b/>
          <w:bCs/>
          <w:sz w:val="24"/>
          <w:szCs w:val="24"/>
        </w:rPr>
        <w:t>YourLocal</w:t>
      </w:r>
      <w:r>
        <w:rPr>
          <w:sz w:val="24"/>
          <w:szCs w:val="24"/>
        </w:rPr>
        <w:t xml:space="preserve"> (Copenhagen, Denmark) is an organization that connects </w:t>
      </w:r>
      <w:r>
        <w:rPr>
          <w:sz w:val="24"/>
          <w:szCs w:val="24"/>
        </w:rPr>
        <w:t>“</w:t>
      </w:r>
      <w:r>
        <w:rPr>
          <w:sz w:val="24"/>
          <w:szCs w:val="24"/>
        </w:rPr>
        <w:t>local shops and consumers in the fight against food waste. Every time a shop had food left over, the SMS list was set in action, and friends and family received a good offer of cheap s</w:t>
      </w:r>
      <w:r>
        <w:rPr>
          <w:sz w:val="24"/>
          <w:szCs w:val="24"/>
        </w:rPr>
        <w:t>urplus food. It quickly became a success and in 2015 YourLocal became the first app to help small businesses and supermarkets fight food waste in Denmark.</w:t>
      </w:r>
      <w:r>
        <w:rPr>
          <w:sz w:val="24"/>
          <w:szCs w:val="24"/>
        </w:rPr>
        <w:t>”</w:t>
      </w:r>
      <w:r>
        <w:rPr>
          <w:sz w:val="24"/>
          <w:szCs w:val="24"/>
        </w:rPr>
        <w:t xml:space="preserve"> It also </w:t>
      </w:r>
      <w:r>
        <w:rPr>
          <w:sz w:val="24"/>
          <w:szCs w:val="24"/>
        </w:rPr>
        <w:t>“</w:t>
      </w:r>
      <w:r>
        <w:rPr>
          <w:sz w:val="24"/>
          <w:szCs w:val="24"/>
        </w:rPr>
        <w:t>has the added benefit of attracting new customers to a business they may not have known abo</w:t>
      </w:r>
      <w:r>
        <w:rPr>
          <w:sz w:val="24"/>
          <w:szCs w:val="24"/>
        </w:rPr>
        <w:t>ut otherwise.</w:t>
      </w:r>
      <w:r>
        <w:rPr>
          <w:sz w:val="24"/>
          <w:szCs w:val="24"/>
        </w:rPr>
        <w:t>”</w:t>
      </w:r>
      <w:r>
        <w:rPr>
          <w:sz w:val="24"/>
          <w:szCs w:val="24"/>
        </w:rPr>
        <w:t xml:space="preserve"> It also operates in New York City. </w:t>
      </w:r>
    </w:p>
    <w:p w14:paraId="58339081" w14:textId="77777777" w:rsidR="00000000" w:rsidRDefault="00551CE1">
      <w:pPr>
        <w:widowControl/>
        <w:rPr>
          <w:sz w:val="24"/>
          <w:szCs w:val="24"/>
        </w:rPr>
      </w:pPr>
      <w:r>
        <w:rPr>
          <w:sz w:val="24"/>
          <w:szCs w:val="24"/>
        </w:rPr>
        <w:t>See YourLocal app.</w:t>
      </w:r>
    </w:p>
    <w:p w14:paraId="4D3B945B" w14:textId="77777777" w:rsidR="00000000" w:rsidRDefault="00551CE1">
      <w:pPr>
        <w:widowControl/>
        <w:rPr>
          <w:sz w:val="24"/>
          <w:szCs w:val="24"/>
        </w:rPr>
      </w:pPr>
      <w:r>
        <w:rPr>
          <w:sz w:val="24"/>
          <w:szCs w:val="24"/>
        </w:rPr>
        <w:t>Website: https://yourlocal.org/en/</w:t>
      </w:r>
    </w:p>
    <w:p w14:paraId="01B74BB1" w14:textId="77777777" w:rsidR="00000000" w:rsidRDefault="00551CE1">
      <w:pPr>
        <w:widowControl/>
        <w:rPr>
          <w:sz w:val="24"/>
          <w:szCs w:val="24"/>
        </w:rPr>
      </w:pPr>
    </w:p>
    <w:p w14:paraId="6FDF769A" w14:textId="77777777" w:rsidR="00000000" w:rsidRDefault="00551CE1">
      <w:pPr>
        <w:widowControl/>
        <w:rPr>
          <w:sz w:val="24"/>
          <w:szCs w:val="24"/>
        </w:rPr>
      </w:pPr>
      <w:r>
        <w:rPr>
          <w:b/>
          <w:bCs/>
          <w:sz w:val="24"/>
          <w:szCs w:val="24"/>
        </w:rPr>
        <w:t xml:space="preserve">Youth Food Movement Australia </w:t>
      </w:r>
      <w:r>
        <w:rPr>
          <w:sz w:val="24"/>
          <w:szCs w:val="24"/>
        </w:rPr>
        <w:t xml:space="preserve">(YFM) </w:t>
      </w:r>
      <w:r>
        <w:rPr>
          <w:sz w:val="24"/>
          <w:szCs w:val="24"/>
        </w:rPr>
        <w:t>“</w:t>
      </w:r>
      <w:r>
        <w:rPr>
          <w:sz w:val="24"/>
          <w:szCs w:val="24"/>
        </w:rPr>
        <w:t>aims to increase millennial food literacy levels and participation in the food system. Since 2011, YFM has delive</w:t>
      </w:r>
      <w:r>
        <w:rPr>
          <w:sz w:val="24"/>
          <w:szCs w:val="24"/>
        </w:rPr>
        <w:t>red more than 40 projects, harnessing more than 60,000 volunteer hours to address food issues such as food waste, the aging farming population, and soil degradation.</w:t>
      </w:r>
      <w:r>
        <w:rPr>
          <w:sz w:val="24"/>
          <w:szCs w:val="24"/>
        </w:rPr>
        <w:t>”</w:t>
      </w:r>
      <w:r>
        <w:rPr>
          <w:sz w:val="24"/>
          <w:szCs w:val="24"/>
        </w:rPr>
        <w:t xml:space="preserve"> [Description food Tank]</w:t>
      </w:r>
    </w:p>
    <w:p w14:paraId="6AD5DFB7" w14:textId="77777777" w:rsidR="00000000" w:rsidRDefault="00551CE1">
      <w:pPr>
        <w:widowControl/>
        <w:rPr>
          <w:sz w:val="24"/>
          <w:szCs w:val="24"/>
        </w:rPr>
      </w:pPr>
      <w:r>
        <w:rPr>
          <w:sz w:val="24"/>
          <w:szCs w:val="24"/>
        </w:rPr>
        <w:t>Website: http://www.youthfoodmovement.org.au</w:t>
      </w:r>
    </w:p>
    <w:p w14:paraId="29F4644C" w14:textId="77777777" w:rsidR="00000000" w:rsidRDefault="00551CE1">
      <w:pPr>
        <w:widowControl/>
        <w:rPr>
          <w:sz w:val="24"/>
          <w:szCs w:val="24"/>
        </w:rPr>
      </w:pPr>
    </w:p>
    <w:p w14:paraId="1FB871FB" w14:textId="77777777" w:rsidR="00000000" w:rsidRDefault="00551CE1">
      <w:pPr>
        <w:widowControl/>
        <w:rPr>
          <w:sz w:val="24"/>
          <w:szCs w:val="24"/>
        </w:rPr>
      </w:pPr>
      <w:r>
        <w:rPr>
          <w:b/>
          <w:bCs/>
          <w:sz w:val="24"/>
          <w:szCs w:val="24"/>
        </w:rPr>
        <w:t>Ywaste.</w:t>
      </w:r>
      <w:r>
        <w:rPr>
          <w:sz w:val="24"/>
          <w:szCs w:val="24"/>
        </w:rPr>
        <w:t xml:space="preserve"> See Y Waste</w:t>
      </w:r>
      <w:r>
        <w:rPr>
          <w:sz w:val="24"/>
          <w:szCs w:val="24"/>
        </w:rPr>
        <w:t>.</w:t>
      </w:r>
    </w:p>
    <w:p w14:paraId="01F970C5" w14:textId="77777777" w:rsidR="00000000" w:rsidRDefault="00551CE1">
      <w:pPr>
        <w:widowControl/>
        <w:rPr>
          <w:sz w:val="24"/>
          <w:szCs w:val="24"/>
        </w:rPr>
      </w:pPr>
    </w:p>
    <w:p w14:paraId="5967ED16" w14:textId="77777777" w:rsidR="00000000" w:rsidRDefault="00551CE1">
      <w:pPr>
        <w:widowControl/>
        <w:rPr>
          <w:sz w:val="24"/>
          <w:szCs w:val="24"/>
        </w:rPr>
      </w:pPr>
      <w:r>
        <w:rPr>
          <w:b/>
          <w:bCs/>
          <w:sz w:val="24"/>
          <w:szCs w:val="24"/>
        </w:rPr>
        <w:t>Zero Foodwaste</w:t>
      </w:r>
      <w:r>
        <w:rPr>
          <w:sz w:val="24"/>
          <w:szCs w:val="24"/>
        </w:rPr>
        <w:t xml:space="preserve"> or Zero Food Waste</w:t>
      </w:r>
      <w:r>
        <w:rPr>
          <w:sz w:val="24"/>
          <w:szCs w:val="24"/>
        </w:rPr>
        <w:t>–</w:t>
      </w:r>
      <w:r>
        <w:rPr>
          <w:sz w:val="24"/>
          <w:szCs w:val="24"/>
        </w:rPr>
        <w:t xml:space="preserve"> (Utrecht, Netherlands) </w:t>
      </w:r>
      <w:r>
        <w:rPr>
          <w:sz w:val="24"/>
          <w:szCs w:val="24"/>
        </w:rPr>
        <w:t>“</w:t>
      </w:r>
      <w:r>
        <w:rPr>
          <w:sz w:val="24"/>
          <w:szCs w:val="24"/>
        </w:rPr>
        <w:t>provides hospitality organisations with a complete insight into food waste and helps them cut the waste in half with the use of recent developments in Artificial Intelligence and computer vision</w:t>
      </w:r>
      <w:r>
        <w:rPr>
          <w:sz w:val="24"/>
          <w:szCs w:val="24"/>
        </w:rPr>
        <w:t>. It uses a smart camera fitted on top of a waste bin and connects it to a scale to register all food that makes its way into the bin.</w:t>
      </w:r>
      <w:r>
        <w:rPr>
          <w:sz w:val="24"/>
          <w:szCs w:val="24"/>
        </w:rPr>
        <w:t>”</w:t>
      </w:r>
      <w:r>
        <w:rPr>
          <w:sz w:val="24"/>
          <w:szCs w:val="24"/>
        </w:rPr>
        <w:t xml:space="preserve"> It was founded by Olaf van der Veen, Richard Beks, Bart van Arnhem in 2018.</w:t>
      </w:r>
    </w:p>
    <w:p w14:paraId="02FF55B1" w14:textId="77777777" w:rsidR="00000000" w:rsidRDefault="00551CE1">
      <w:pPr>
        <w:widowControl/>
        <w:rPr>
          <w:sz w:val="24"/>
          <w:szCs w:val="24"/>
        </w:rPr>
      </w:pPr>
      <w:r>
        <w:rPr>
          <w:sz w:val="24"/>
          <w:szCs w:val="24"/>
        </w:rPr>
        <w:t>Website: https://www.zero-foodwaste.nl/</w:t>
      </w:r>
    </w:p>
    <w:p w14:paraId="1887129D" w14:textId="77777777" w:rsidR="00000000" w:rsidRDefault="00551CE1">
      <w:pPr>
        <w:widowControl/>
        <w:rPr>
          <w:sz w:val="24"/>
          <w:szCs w:val="24"/>
        </w:rPr>
      </w:pPr>
    </w:p>
    <w:p w14:paraId="10E1C411" w14:textId="77777777" w:rsidR="00000000" w:rsidRDefault="00551CE1">
      <w:pPr>
        <w:widowControl/>
        <w:rPr>
          <w:sz w:val="24"/>
          <w:szCs w:val="24"/>
        </w:rPr>
      </w:pPr>
      <w:r>
        <w:rPr>
          <w:b/>
          <w:bCs/>
          <w:sz w:val="24"/>
          <w:szCs w:val="24"/>
        </w:rPr>
        <w:t>Zer</w:t>
      </w:r>
      <w:r>
        <w:rPr>
          <w:b/>
          <w:bCs/>
          <w:sz w:val="24"/>
          <w:szCs w:val="24"/>
        </w:rPr>
        <w:t>o Food Waste Rotterdam</w:t>
      </w:r>
      <w:r>
        <w:rPr>
          <w:sz w:val="24"/>
          <w:szCs w:val="24"/>
        </w:rPr>
        <w:t xml:space="preserve"> (Netherlands) is citizens</w:t>
      </w:r>
      <w:r>
        <w:rPr>
          <w:sz w:val="24"/>
          <w:szCs w:val="24"/>
        </w:rPr>
        <w:t>’</w:t>
      </w:r>
      <w:r>
        <w:rPr>
          <w:sz w:val="24"/>
          <w:szCs w:val="24"/>
        </w:rPr>
        <w:t xml:space="preserve"> initiative to reduce food waste</w:t>
      </w:r>
    </w:p>
    <w:p w14:paraId="402B7F0A" w14:textId="77777777" w:rsidR="00000000" w:rsidRDefault="00551CE1">
      <w:pPr>
        <w:widowControl/>
        <w:rPr>
          <w:sz w:val="24"/>
          <w:szCs w:val="24"/>
        </w:rPr>
      </w:pPr>
      <w:r>
        <w:rPr>
          <w:sz w:val="24"/>
          <w:szCs w:val="24"/>
        </w:rPr>
        <w:t>Website: https://www.facebook.com/zerofoodwaste010/</w:t>
      </w:r>
    </w:p>
    <w:p w14:paraId="5FB58BAE" w14:textId="77777777" w:rsidR="00000000" w:rsidRDefault="00551CE1">
      <w:pPr>
        <w:widowControl/>
        <w:rPr>
          <w:sz w:val="24"/>
          <w:szCs w:val="24"/>
        </w:rPr>
      </w:pPr>
    </w:p>
    <w:p w14:paraId="52BC8560" w14:textId="77777777" w:rsidR="00000000" w:rsidRDefault="00551CE1">
      <w:pPr>
        <w:widowControl/>
        <w:rPr>
          <w:sz w:val="24"/>
          <w:szCs w:val="24"/>
        </w:rPr>
      </w:pPr>
      <w:r>
        <w:rPr>
          <w:b/>
          <w:bCs/>
          <w:sz w:val="24"/>
          <w:szCs w:val="24"/>
        </w:rPr>
        <w:t>Zero Hunger Challenge</w:t>
      </w:r>
      <w:r>
        <w:rPr>
          <w:sz w:val="24"/>
          <w:szCs w:val="24"/>
        </w:rPr>
        <w:t xml:space="preserve"> was created by </w:t>
      </w:r>
      <w:r>
        <w:rPr>
          <w:sz w:val="24"/>
          <w:szCs w:val="24"/>
        </w:rPr>
        <w:t>“</w:t>
      </w:r>
      <w:r>
        <w:rPr>
          <w:sz w:val="24"/>
          <w:szCs w:val="24"/>
        </w:rPr>
        <w:t>the United Nations Secretary General Ban Ki Moon, the Zero Hunger Challenge aims to</w:t>
      </w:r>
      <w:r>
        <w:rPr>
          <w:sz w:val="24"/>
          <w:szCs w:val="24"/>
        </w:rPr>
        <w:t xml:space="preserve"> end hunger, eliminate all forms of malnutrition, and build inclusive and sustainable food systems. A crucial part of ending hunger and living more sustainably is reducing food waste by minimizing food losses during production, storage and transport, and r</w:t>
      </w:r>
      <w:r>
        <w:rPr>
          <w:sz w:val="24"/>
          <w:szCs w:val="24"/>
        </w:rPr>
        <w:t>educing food waste by grocers and consumers.</w:t>
      </w:r>
      <w:r>
        <w:rPr>
          <w:sz w:val="24"/>
          <w:szCs w:val="24"/>
        </w:rPr>
        <w:t>”</w:t>
      </w:r>
      <w:r>
        <w:rPr>
          <w:sz w:val="24"/>
          <w:szCs w:val="24"/>
        </w:rPr>
        <w:t xml:space="preserve"> It was launched in 2012. It tagline is </w:t>
      </w:r>
      <w:r>
        <w:rPr>
          <w:sz w:val="24"/>
          <w:szCs w:val="24"/>
        </w:rPr>
        <w:t>“</w:t>
      </w:r>
      <w:r>
        <w:rPr>
          <w:sz w:val="24"/>
          <w:szCs w:val="24"/>
        </w:rPr>
        <w:t>Transforming our Food Systems to Transform our World.</w:t>
      </w:r>
      <w:r>
        <w:rPr>
          <w:sz w:val="24"/>
          <w:szCs w:val="24"/>
        </w:rPr>
        <w:t>”</w:t>
      </w:r>
    </w:p>
    <w:p w14:paraId="255594AF" w14:textId="77777777" w:rsidR="00000000" w:rsidRDefault="00551CE1">
      <w:pPr>
        <w:widowControl/>
        <w:rPr>
          <w:sz w:val="24"/>
          <w:szCs w:val="24"/>
        </w:rPr>
      </w:pPr>
      <w:r>
        <w:rPr>
          <w:sz w:val="24"/>
          <w:szCs w:val="24"/>
        </w:rPr>
        <w:t xml:space="preserve">Website: www.zerohungerchallenge.org </w:t>
      </w:r>
    </w:p>
    <w:p w14:paraId="5F35CB20" w14:textId="77777777" w:rsidR="00000000" w:rsidRDefault="00551CE1">
      <w:pPr>
        <w:widowControl/>
        <w:rPr>
          <w:sz w:val="24"/>
          <w:szCs w:val="24"/>
        </w:rPr>
      </w:pPr>
    </w:p>
    <w:p w14:paraId="2DBE6464" w14:textId="77777777" w:rsidR="00000000" w:rsidRDefault="00551CE1">
      <w:pPr>
        <w:widowControl/>
        <w:rPr>
          <w:sz w:val="24"/>
          <w:szCs w:val="24"/>
        </w:rPr>
      </w:pPr>
      <w:r>
        <w:rPr>
          <w:b/>
          <w:bCs/>
          <w:sz w:val="24"/>
          <w:szCs w:val="24"/>
        </w:rPr>
        <w:t>Zero Hunger Zero Waste</w:t>
      </w:r>
      <w:r>
        <w:rPr>
          <w:sz w:val="24"/>
          <w:szCs w:val="24"/>
        </w:rPr>
        <w:t xml:space="preserve"> (US) is a program of the Kroger Co., launched in September 2017. It plans to: 1) Establish a $10 million innovation fund within The Kroger Co. Foundation to address hunger, food waste and the paradoxical relationship between the two; 2) Accelerate food do</w:t>
      </w:r>
      <w:r>
        <w:rPr>
          <w:sz w:val="24"/>
          <w:szCs w:val="24"/>
        </w:rPr>
        <w:t>nations to provide three billion meals by 2025 to feed people facing hunger in the places Kroger calls home; 3) Advocate for public policy solutions to address hunger and to shorten the line at food banks, lobbying for continued funding of federal hunger r</w:t>
      </w:r>
      <w:r>
        <w:rPr>
          <w:sz w:val="24"/>
          <w:szCs w:val="24"/>
        </w:rPr>
        <w:t>elief programs, and for public policies that help communities prevent and divert waste from landfills, including recycling, composting and sustainability programs that can be scaled for maximum impact; 4) Eliminate food waste by 2025 through prevention, do</w:t>
      </w:r>
      <w:r>
        <w:rPr>
          <w:sz w:val="24"/>
          <w:szCs w:val="24"/>
        </w:rPr>
        <w:t>nation and diversion efforts in all stores and across Kroger; and 5) Develop transparent reporting on food loss and waste.</w:t>
      </w:r>
      <w:r>
        <w:rPr>
          <w:sz w:val="24"/>
          <w:szCs w:val="24"/>
        </w:rPr>
        <w:t>”</w:t>
      </w:r>
      <w:r>
        <w:rPr>
          <w:sz w:val="24"/>
          <w:szCs w:val="24"/>
        </w:rPr>
        <w:t xml:space="preserve"> See also Feeding the Gap.</w:t>
      </w:r>
    </w:p>
    <w:p w14:paraId="7C1E1B07" w14:textId="77777777" w:rsidR="00000000" w:rsidRDefault="00551CE1">
      <w:pPr>
        <w:widowControl/>
        <w:rPr>
          <w:sz w:val="24"/>
          <w:szCs w:val="24"/>
        </w:rPr>
      </w:pPr>
      <w:r>
        <w:rPr>
          <w:sz w:val="24"/>
          <w:szCs w:val="24"/>
        </w:rPr>
        <w:t>Website: https://www.thekrogerco.com/sustainability/zero-hunger-zero-waste/</w:t>
      </w:r>
    </w:p>
    <w:p w14:paraId="29FFDF6B" w14:textId="77777777" w:rsidR="00000000" w:rsidRDefault="00551CE1">
      <w:pPr>
        <w:widowControl/>
        <w:rPr>
          <w:sz w:val="24"/>
          <w:szCs w:val="24"/>
        </w:rPr>
      </w:pPr>
    </w:p>
    <w:p w14:paraId="582AD9B8" w14:textId="77777777" w:rsidR="00000000" w:rsidRDefault="00551CE1">
      <w:pPr>
        <w:widowControl/>
        <w:rPr>
          <w:sz w:val="24"/>
          <w:szCs w:val="24"/>
        </w:rPr>
      </w:pPr>
      <w:r>
        <w:rPr>
          <w:b/>
          <w:bCs/>
          <w:sz w:val="24"/>
          <w:szCs w:val="24"/>
        </w:rPr>
        <w:t>Zero Waste for Zero Hunger: S</w:t>
      </w:r>
      <w:r>
        <w:rPr>
          <w:b/>
          <w:bCs/>
          <w:sz w:val="24"/>
          <w:szCs w:val="24"/>
        </w:rPr>
        <w:t>upport to Reduce Food Loss and Food Waste</w:t>
      </w:r>
      <w:r>
        <w:rPr>
          <w:sz w:val="24"/>
          <w:szCs w:val="24"/>
        </w:rPr>
        <w:t xml:space="preserve"> (Turkey) is a campaign that in 2019 held two workshops </w:t>
      </w:r>
      <w:r>
        <w:rPr>
          <w:sz w:val="24"/>
          <w:szCs w:val="24"/>
        </w:rPr>
        <w:t>“</w:t>
      </w:r>
      <w:r>
        <w:rPr>
          <w:sz w:val="24"/>
          <w:szCs w:val="24"/>
        </w:rPr>
        <w:t>carried out by the Ministry of Agriculture and Forestry. The first technical workshop was conducted on Feb. 19 with the personnel of central units of the mini</w:t>
      </w:r>
      <w:r>
        <w:rPr>
          <w:sz w:val="24"/>
          <w:szCs w:val="24"/>
        </w:rPr>
        <w:t>stry, of 81 provincial directorates and representatives of FAO-SEC and the Turkish presidency. The second one was organized in early April, hosting speakers from both the private sector and civil society to find an area of collaboration to reduce food loss</w:t>
      </w:r>
      <w:r>
        <w:rPr>
          <w:sz w:val="24"/>
          <w:szCs w:val="24"/>
        </w:rPr>
        <w:t xml:space="preserve"> and waste in Turkey.</w:t>
      </w:r>
      <w:r>
        <w:rPr>
          <w:sz w:val="24"/>
          <w:szCs w:val="24"/>
        </w:rPr>
        <w:t>”</w:t>
      </w:r>
      <w:r>
        <w:rPr>
          <w:sz w:val="24"/>
          <w:szCs w:val="24"/>
        </w:rPr>
        <w:t xml:space="preserve"> </w:t>
      </w:r>
    </w:p>
    <w:p w14:paraId="7EEF5D7A" w14:textId="77777777" w:rsidR="00000000" w:rsidRDefault="00551CE1">
      <w:pPr>
        <w:widowControl/>
        <w:rPr>
          <w:sz w:val="24"/>
          <w:szCs w:val="24"/>
        </w:rPr>
      </w:pPr>
      <w:r>
        <w:rPr>
          <w:sz w:val="24"/>
          <w:szCs w:val="24"/>
        </w:rPr>
        <w:t>Website: ???</w:t>
      </w:r>
    </w:p>
    <w:p w14:paraId="3FE21844" w14:textId="77777777" w:rsidR="00000000" w:rsidRDefault="00551CE1">
      <w:pPr>
        <w:widowControl/>
        <w:rPr>
          <w:sz w:val="24"/>
          <w:szCs w:val="24"/>
        </w:rPr>
      </w:pPr>
    </w:p>
    <w:p w14:paraId="5FC9C7C9" w14:textId="77777777" w:rsidR="00000000" w:rsidRDefault="00551CE1">
      <w:pPr>
        <w:widowControl/>
        <w:rPr>
          <w:sz w:val="24"/>
          <w:szCs w:val="24"/>
        </w:rPr>
      </w:pPr>
      <w:r>
        <w:rPr>
          <w:b/>
          <w:bCs/>
          <w:sz w:val="24"/>
          <w:szCs w:val="24"/>
        </w:rPr>
        <w:t>Zero Waste Challenge</w:t>
      </w:r>
      <w:r>
        <w:rPr>
          <w:sz w:val="24"/>
          <w:szCs w:val="24"/>
        </w:rPr>
        <w:t xml:space="preserve"> (New York) was created by Mayor</w:t>
      </w:r>
      <w:r>
        <w:rPr>
          <w:sz w:val="24"/>
          <w:szCs w:val="24"/>
        </w:rPr>
        <w:t>’</w:t>
      </w:r>
      <w:r>
        <w:rPr>
          <w:sz w:val="24"/>
          <w:szCs w:val="24"/>
        </w:rPr>
        <w:t xml:space="preserve">s Office of Sustainability </w:t>
      </w:r>
      <w:r>
        <w:rPr>
          <w:sz w:val="24"/>
          <w:szCs w:val="24"/>
        </w:rPr>
        <w:t>“</w:t>
      </w:r>
      <w:r>
        <w:rPr>
          <w:sz w:val="24"/>
          <w:szCs w:val="24"/>
        </w:rPr>
        <w:t>to help large waste-generating businesses</w:t>
      </w:r>
      <w:r>
        <w:rPr>
          <w:sz w:val="24"/>
          <w:szCs w:val="24"/>
        </w:rPr>
        <w:t>—</w:t>
      </w:r>
      <w:r>
        <w:rPr>
          <w:sz w:val="24"/>
          <w:szCs w:val="24"/>
        </w:rPr>
        <w:t>hotels, arenas, food wholesalers and manufacturers, commercial building owners, and others stri</w:t>
      </w:r>
      <w:r>
        <w:rPr>
          <w:sz w:val="24"/>
          <w:szCs w:val="24"/>
        </w:rPr>
        <w:t>ve to reach zero waste to landfill and incineration.</w:t>
      </w:r>
      <w:r>
        <w:rPr>
          <w:sz w:val="24"/>
          <w:szCs w:val="24"/>
        </w:rPr>
        <w:t>”</w:t>
      </w:r>
      <w:r>
        <w:rPr>
          <w:sz w:val="24"/>
          <w:szCs w:val="24"/>
        </w:rPr>
        <w:t xml:space="preserve"> It was launched in February 2016 and ended in June 2016.</w:t>
      </w:r>
    </w:p>
    <w:p w14:paraId="5B02571D" w14:textId="77777777" w:rsidR="00000000" w:rsidRDefault="00551CE1">
      <w:pPr>
        <w:widowControl/>
        <w:rPr>
          <w:sz w:val="24"/>
          <w:szCs w:val="24"/>
        </w:rPr>
      </w:pPr>
      <w:r>
        <w:rPr>
          <w:sz w:val="24"/>
          <w:szCs w:val="24"/>
        </w:rPr>
        <w:t>Website: https://www1.nyc.gov/site/sustainability/initiatives/zero-waste-challenge.page</w:t>
      </w:r>
    </w:p>
    <w:p w14:paraId="03D4DF5C" w14:textId="77777777" w:rsidR="00000000" w:rsidRDefault="00551CE1">
      <w:pPr>
        <w:widowControl/>
        <w:rPr>
          <w:sz w:val="24"/>
          <w:szCs w:val="24"/>
        </w:rPr>
      </w:pPr>
    </w:p>
    <w:p w14:paraId="18898E83" w14:textId="77777777" w:rsidR="00000000" w:rsidRDefault="00551CE1">
      <w:pPr>
        <w:widowControl/>
        <w:rPr>
          <w:sz w:val="24"/>
          <w:szCs w:val="24"/>
        </w:rPr>
      </w:pPr>
      <w:r>
        <w:rPr>
          <w:b/>
          <w:bCs/>
          <w:sz w:val="24"/>
          <w:szCs w:val="24"/>
        </w:rPr>
        <w:t>Zero Waste International Alliance</w:t>
      </w:r>
      <w:r>
        <w:rPr>
          <w:sz w:val="24"/>
          <w:szCs w:val="24"/>
        </w:rPr>
        <w:t xml:space="preserve"> (ZWIA) promotes </w:t>
      </w:r>
      <w:r>
        <w:rPr>
          <w:sz w:val="24"/>
          <w:szCs w:val="24"/>
        </w:rPr>
        <w:t>“</w:t>
      </w:r>
      <w:r>
        <w:rPr>
          <w:sz w:val="24"/>
          <w:szCs w:val="24"/>
        </w:rPr>
        <w:t>a goa</w:t>
      </w:r>
      <w:r>
        <w:rPr>
          <w:sz w:val="24"/>
          <w:szCs w:val="24"/>
        </w:rPr>
        <w:t>l that is ethical, economical, efficient and visionary, to guide people in changing their lifestyles and practices to emulate sustainable natural cycles, where all discarded materials are designed to become resources for others to use.</w:t>
      </w:r>
      <w:r>
        <w:rPr>
          <w:sz w:val="24"/>
          <w:szCs w:val="24"/>
        </w:rPr>
        <w:t>”</w:t>
      </w:r>
      <w:r>
        <w:rPr>
          <w:sz w:val="24"/>
          <w:szCs w:val="24"/>
        </w:rPr>
        <w:t xml:space="preserve"> ZWIA</w:t>
      </w:r>
      <w:r>
        <w:rPr>
          <w:sz w:val="24"/>
          <w:szCs w:val="24"/>
        </w:rPr>
        <w:t>’</w:t>
      </w:r>
      <w:r>
        <w:rPr>
          <w:sz w:val="24"/>
          <w:szCs w:val="24"/>
        </w:rPr>
        <w:t>s programs inc</w:t>
      </w:r>
      <w:r>
        <w:rPr>
          <w:sz w:val="24"/>
          <w:szCs w:val="24"/>
        </w:rPr>
        <w:t xml:space="preserve">ludes, but is not limited to, food waste. </w:t>
      </w:r>
      <w:r>
        <w:rPr>
          <w:sz w:val="24"/>
          <w:szCs w:val="24"/>
        </w:rPr>
        <w:t>“</w:t>
      </w:r>
      <w:r>
        <w:rPr>
          <w:sz w:val="24"/>
          <w:szCs w:val="24"/>
        </w:rPr>
        <w:t>Zero Waste</w:t>
      </w:r>
      <w:r>
        <w:rPr>
          <w:sz w:val="24"/>
          <w:szCs w:val="24"/>
        </w:rPr>
        <w:t>”</w:t>
      </w:r>
      <w:r>
        <w:rPr>
          <w:sz w:val="24"/>
          <w:szCs w:val="24"/>
        </w:rPr>
        <w:t xml:space="preserve"> organizations have emerged around the world. These include Zero Waste Europe (qv), Zero Waste Scotland (qv), Zero Waste Australia, Zero Waste Alliance (UK), U.S. Zero Waste Business Council (USZWBC), e</w:t>
      </w:r>
      <w:r>
        <w:rPr>
          <w:sz w:val="24"/>
          <w:szCs w:val="24"/>
        </w:rPr>
        <w:t>tc.</w:t>
      </w:r>
    </w:p>
    <w:p w14:paraId="702CF301" w14:textId="77777777" w:rsidR="00000000" w:rsidRDefault="00551CE1">
      <w:pPr>
        <w:widowControl/>
        <w:rPr>
          <w:sz w:val="24"/>
          <w:szCs w:val="24"/>
        </w:rPr>
      </w:pPr>
      <w:r>
        <w:rPr>
          <w:sz w:val="24"/>
          <w:szCs w:val="24"/>
        </w:rPr>
        <w:t>Website: http://zwia.org/</w:t>
      </w:r>
    </w:p>
    <w:p w14:paraId="07736F25" w14:textId="77777777" w:rsidR="00000000" w:rsidRDefault="00551CE1">
      <w:pPr>
        <w:widowControl/>
        <w:rPr>
          <w:sz w:val="24"/>
          <w:szCs w:val="24"/>
        </w:rPr>
      </w:pPr>
      <w:r>
        <w:rPr>
          <w:b/>
          <w:bCs/>
          <w:sz w:val="24"/>
          <w:szCs w:val="24"/>
        </w:rPr>
        <w:t>Zero Waste Kitchen</w:t>
      </w:r>
      <w:r>
        <w:rPr>
          <w:sz w:val="24"/>
          <w:szCs w:val="24"/>
        </w:rPr>
        <w:t xml:space="preserve"> is a project of BlueCart that </w:t>
      </w:r>
      <w:r>
        <w:rPr>
          <w:sz w:val="24"/>
          <w:szCs w:val="24"/>
        </w:rPr>
        <w:t>“</w:t>
      </w:r>
      <w:r>
        <w:rPr>
          <w:sz w:val="24"/>
          <w:szCs w:val="24"/>
        </w:rPr>
        <w:t>is about sharing sustainability practices with our community and the world. BlueCart is facilitating this conversation by placing chefs and industry partners in the spotlight t</w:t>
      </w:r>
      <w:r>
        <w:rPr>
          <w:sz w:val="24"/>
          <w:szCs w:val="24"/>
        </w:rPr>
        <w:t>o share their best food waste and sustainability insights in an effort to move into a greener future.</w:t>
      </w:r>
      <w:r>
        <w:rPr>
          <w:sz w:val="24"/>
          <w:szCs w:val="24"/>
        </w:rPr>
        <w:t>”</w:t>
      </w:r>
    </w:p>
    <w:p w14:paraId="727B82A1" w14:textId="77777777" w:rsidR="00000000" w:rsidRDefault="00551CE1">
      <w:pPr>
        <w:widowControl/>
        <w:rPr>
          <w:sz w:val="24"/>
          <w:szCs w:val="24"/>
        </w:rPr>
      </w:pPr>
      <w:r>
        <w:rPr>
          <w:sz w:val="24"/>
          <w:szCs w:val="24"/>
        </w:rPr>
        <w:t>Website: http://ec2-34-227-100-52.compute-1.amazonaws.com/zwk.html</w:t>
      </w:r>
    </w:p>
    <w:p w14:paraId="074F506E" w14:textId="77777777" w:rsidR="00000000" w:rsidRDefault="00551CE1">
      <w:pPr>
        <w:widowControl/>
        <w:rPr>
          <w:sz w:val="24"/>
          <w:szCs w:val="24"/>
        </w:rPr>
      </w:pPr>
    </w:p>
    <w:p w14:paraId="08CD3BD8" w14:textId="77777777" w:rsidR="00000000" w:rsidRDefault="00551CE1">
      <w:pPr>
        <w:widowControl/>
        <w:rPr>
          <w:sz w:val="24"/>
          <w:szCs w:val="24"/>
        </w:rPr>
      </w:pPr>
      <w:r>
        <w:rPr>
          <w:b/>
          <w:bCs/>
          <w:sz w:val="24"/>
          <w:szCs w:val="24"/>
        </w:rPr>
        <w:t>Zero Waste Scotland</w:t>
      </w:r>
      <w:r>
        <w:rPr>
          <w:sz w:val="24"/>
          <w:szCs w:val="24"/>
        </w:rPr>
        <w:t xml:space="preserve"> </w:t>
      </w:r>
      <w:r>
        <w:rPr>
          <w:sz w:val="24"/>
          <w:szCs w:val="24"/>
        </w:rPr>
        <w:t>“</w:t>
      </w:r>
      <w:r>
        <w:rPr>
          <w:sz w:val="24"/>
          <w:szCs w:val="24"/>
        </w:rPr>
        <w:t>exists to create a society where resources are valued and nothin</w:t>
      </w:r>
      <w:r>
        <w:rPr>
          <w:sz w:val="24"/>
          <w:szCs w:val="24"/>
        </w:rPr>
        <w:t>g is wasted.</w:t>
      </w:r>
      <w:r>
        <w:rPr>
          <w:sz w:val="24"/>
          <w:szCs w:val="24"/>
        </w:rPr>
        <w:t>”</w:t>
      </w:r>
      <w:r>
        <w:rPr>
          <w:sz w:val="24"/>
          <w:szCs w:val="24"/>
        </w:rPr>
        <w:t xml:space="preserve"> Its mission </w:t>
      </w:r>
      <w:r>
        <w:rPr>
          <w:sz w:val="24"/>
          <w:szCs w:val="24"/>
        </w:rPr>
        <w:t>“</w:t>
      </w:r>
      <w:r>
        <w:rPr>
          <w:sz w:val="24"/>
          <w:szCs w:val="24"/>
        </w:rPr>
        <w:t xml:space="preserve">is to influence and enable change </w:t>
      </w:r>
      <w:r>
        <w:rPr>
          <w:sz w:val="24"/>
          <w:szCs w:val="24"/>
        </w:rPr>
        <w:t>–</w:t>
      </w:r>
      <w:r>
        <w:rPr>
          <w:sz w:val="24"/>
          <w:szCs w:val="24"/>
        </w:rPr>
        <w:t xml:space="preserve"> from gathering evidence and informing policy, to motivating practical behaviour change in individuals and organisations through our programmes and brands. We also make direct interventions to a</w:t>
      </w:r>
      <w:r>
        <w:rPr>
          <w:sz w:val="24"/>
          <w:szCs w:val="24"/>
        </w:rPr>
        <w:t>ffect change, commonly in the form of finance, business support, technical advice, training and competence development or communications support.</w:t>
      </w:r>
      <w:r>
        <w:rPr>
          <w:sz w:val="24"/>
          <w:szCs w:val="24"/>
        </w:rPr>
        <w:t>”</w:t>
      </w:r>
      <w:r>
        <w:rPr>
          <w:sz w:val="24"/>
          <w:szCs w:val="24"/>
        </w:rPr>
        <w:t xml:space="preserve"> It operates the Good to Go (qv) program. It has produced several reports, including </w:t>
      </w:r>
      <w:r>
        <w:rPr>
          <w:sz w:val="24"/>
          <w:szCs w:val="24"/>
        </w:rPr>
        <w:t>“</w:t>
      </w:r>
      <w:r>
        <w:rPr>
          <w:sz w:val="24"/>
          <w:szCs w:val="24"/>
        </w:rPr>
        <w:t>A Survey of the Organics</w:t>
      </w:r>
      <w:r>
        <w:rPr>
          <w:sz w:val="24"/>
          <w:szCs w:val="24"/>
        </w:rPr>
        <w:t xml:space="preserve"> Reprocessing Industry in Scotland in 2014" (qv). </w:t>
      </w:r>
      <w:r>
        <w:rPr>
          <w:sz w:val="24"/>
          <w:szCs w:val="24"/>
        </w:rPr>
        <w:t>“</w:t>
      </w:r>
      <w:r>
        <w:rPr>
          <w:sz w:val="24"/>
          <w:szCs w:val="24"/>
        </w:rPr>
        <w:t>Deposit Return Evidence Summary</w:t>
      </w:r>
      <w:r>
        <w:rPr>
          <w:sz w:val="24"/>
          <w:szCs w:val="24"/>
        </w:rPr>
        <w:t>”</w:t>
      </w:r>
      <w:r>
        <w:rPr>
          <w:sz w:val="24"/>
          <w:szCs w:val="24"/>
        </w:rPr>
        <w:t xml:space="preserve"> (qv). </w:t>
      </w:r>
      <w:r>
        <w:rPr>
          <w:sz w:val="24"/>
          <w:szCs w:val="24"/>
        </w:rPr>
        <w:t>“</w:t>
      </w:r>
      <w:r>
        <w:rPr>
          <w:sz w:val="24"/>
          <w:szCs w:val="24"/>
        </w:rPr>
        <w:t>Scotland and the Circular Economy</w:t>
      </w:r>
      <w:r>
        <w:rPr>
          <w:sz w:val="24"/>
          <w:szCs w:val="24"/>
        </w:rPr>
        <w:t>”</w:t>
      </w:r>
      <w:r>
        <w:rPr>
          <w:sz w:val="24"/>
          <w:szCs w:val="24"/>
        </w:rPr>
        <w:t xml:space="preserve"> (qv), and </w:t>
      </w:r>
      <w:r>
        <w:rPr>
          <w:sz w:val="24"/>
          <w:szCs w:val="24"/>
        </w:rPr>
        <w:t>“</w:t>
      </w:r>
      <w:r>
        <w:rPr>
          <w:sz w:val="24"/>
          <w:szCs w:val="24"/>
        </w:rPr>
        <w:t>Food Waste Reduction Action Plan</w:t>
      </w:r>
      <w:r>
        <w:rPr>
          <w:sz w:val="24"/>
          <w:szCs w:val="24"/>
        </w:rPr>
        <w:t>”</w:t>
      </w:r>
      <w:r>
        <w:rPr>
          <w:sz w:val="24"/>
          <w:szCs w:val="24"/>
        </w:rPr>
        <w:t xml:space="preserve"> (qv). In July 2020 it has launched a program Love Food Hate Waste Scotland (qv) and L</w:t>
      </w:r>
      <w:r>
        <w:rPr>
          <w:sz w:val="24"/>
          <w:szCs w:val="24"/>
        </w:rPr>
        <w:t>idl supermarket chain.</w:t>
      </w:r>
    </w:p>
    <w:p w14:paraId="447D8391" w14:textId="77777777" w:rsidR="00000000" w:rsidRDefault="00551CE1">
      <w:pPr>
        <w:widowControl/>
        <w:rPr>
          <w:sz w:val="24"/>
          <w:szCs w:val="24"/>
        </w:rPr>
      </w:pPr>
      <w:r>
        <w:rPr>
          <w:sz w:val="24"/>
          <w:szCs w:val="24"/>
        </w:rPr>
        <w:t>Website: http://www.zerowastescotland.org.uk/</w:t>
      </w:r>
    </w:p>
    <w:p w14:paraId="1E2D3110" w14:textId="77777777" w:rsidR="00000000" w:rsidRDefault="00551CE1">
      <w:pPr>
        <w:widowControl/>
        <w:rPr>
          <w:sz w:val="24"/>
          <w:szCs w:val="24"/>
        </w:rPr>
      </w:pPr>
    </w:p>
    <w:p w14:paraId="46BFEF0E" w14:textId="77777777" w:rsidR="00000000" w:rsidRDefault="00551CE1">
      <w:pPr>
        <w:widowControl/>
        <w:rPr>
          <w:sz w:val="24"/>
          <w:szCs w:val="24"/>
        </w:rPr>
      </w:pPr>
      <w:r>
        <w:rPr>
          <w:b/>
          <w:bCs/>
          <w:sz w:val="24"/>
          <w:szCs w:val="24"/>
        </w:rPr>
        <w:t>Zero Waste SA</w:t>
      </w:r>
      <w:r>
        <w:rPr>
          <w:sz w:val="24"/>
          <w:szCs w:val="24"/>
        </w:rPr>
        <w:t xml:space="preserve"> (South Australia) was established by the Zero Waste SA Act 2004. It provided strategic policy advice and direction to government and stakeholders. It undertook programs and</w:t>
      </w:r>
      <w:r>
        <w:rPr>
          <w:sz w:val="24"/>
          <w:szCs w:val="24"/>
        </w:rPr>
        <w:t xml:space="preserve"> projects that maximised waste reduction and promoted recycling and sustainability. It published several reports on food waste in South Australia. Zero Waste SA is transitioning to a new agency called Green Industries SA (qv). </w:t>
      </w:r>
    </w:p>
    <w:p w14:paraId="4C42C76C" w14:textId="77777777" w:rsidR="00000000" w:rsidRDefault="00551CE1">
      <w:pPr>
        <w:widowControl/>
        <w:rPr>
          <w:sz w:val="24"/>
          <w:szCs w:val="24"/>
        </w:rPr>
      </w:pPr>
    </w:p>
    <w:p w14:paraId="38E9642F" w14:textId="77777777" w:rsidR="00000000" w:rsidRDefault="00551CE1">
      <w:pPr>
        <w:widowControl/>
        <w:rPr>
          <w:sz w:val="24"/>
          <w:szCs w:val="24"/>
        </w:rPr>
      </w:pPr>
      <w:r>
        <w:rPr>
          <w:b/>
          <w:bCs/>
          <w:sz w:val="24"/>
          <w:szCs w:val="24"/>
        </w:rPr>
        <w:t>Zero Waste Vashon</w:t>
      </w:r>
      <w:r>
        <w:rPr>
          <w:sz w:val="24"/>
          <w:szCs w:val="24"/>
        </w:rPr>
        <w:t xml:space="preserve"> (Vashon, </w:t>
      </w:r>
      <w:r>
        <w:rPr>
          <w:sz w:val="24"/>
          <w:szCs w:val="24"/>
        </w:rPr>
        <w:t xml:space="preserve">Washington state) is a not-for-profit organization on </w:t>
      </w:r>
      <w:r>
        <w:rPr>
          <w:sz w:val="24"/>
          <w:szCs w:val="24"/>
        </w:rPr>
        <w:t>“</w:t>
      </w:r>
      <w:r>
        <w:rPr>
          <w:sz w:val="24"/>
          <w:szCs w:val="24"/>
        </w:rPr>
        <w:t>Vashon Island neighbors working in partnership with King County to make our island a model green community by finding practical ways to recycle our waste stream into useful products.</w:t>
      </w:r>
      <w:r>
        <w:rPr>
          <w:sz w:val="24"/>
          <w:szCs w:val="24"/>
        </w:rPr>
        <w:t>”</w:t>
      </w:r>
    </w:p>
    <w:p w14:paraId="6CB532C4" w14:textId="77777777" w:rsidR="00000000" w:rsidRDefault="00551CE1">
      <w:pPr>
        <w:widowControl/>
        <w:rPr>
          <w:sz w:val="24"/>
          <w:szCs w:val="24"/>
        </w:rPr>
      </w:pPr>
      <w:r>
        <w:rPr>
          <w:sz w:val="24"/>
          <w:szCs w:val="24"/>
        </w:rPr>
        <w:t>Website: http://z</w:t>
      </w:r>
      <w:r>
        <w:rPr>
          <w:sz w:val="24"/>
          <w:szCs w:val="24"/>
        </w:rPr>
        <w:t>erowastevashon.org/</w:t>
      </w:r>
    </w:p>
    <w:p w14:paraId="7E698548" w14:textId="77777777" w:rsidR="00000000" w:rsidRDefault="00551CE1">
      <w:pPr>
        <w:widowControl/>
        <w:rPr>
          <w:sz w:val="24"/>
          <w:szCs w:val="24"/>
        </w:rPr>
      </w:pPr>
    </w:p>
    <w:p w14:paraId="312B1391" w14:textId="77777777" w:rsidR="00000000" w:rsidRDefault="00551CE1">
      <w:pPr>
        <w:widowControl/>
        <w:rPr>
          <w:sz w:val="24"/>
          <w:szCs w:val="24"/>
        </w:rPr>
      </w:pPr>
      <w:r>
        <w:rPr>
          <w:b/>
          <w:bCs/>
          <w:sz w:val="24"/>
          <w:szCs w:val="24"/>
        </w:rPr>
        <w:t>Zero Percent</w:t>
      </w:r>
      <w:r>
        <w:rPr>
          <w:sz w:val="24"/>
          <w:szCs w:val="24"/>
        </w:rPr>
        <w:t xml:space="preserve"> (Chicago-area and Champaign, Illinois) </w:t>
      </w:r>
      <w:r>
        <w:rPr>
          <w:sz w:val="24"/>
          <w:szCs w:val="24"/>
        </w:rPr>
        <w:t>“</w:t>
      </w:r>
      <w:r>
        <w:rPr>
          <w:sz w:val="24"/>
          <w:szCs w:val="24"/>
        </w:rPr>
        <w:t xml:space="preserve">is a team of self-proclaimed </w:t>
      </w:r>
      <w:r>
        <w:rPr>
          <w:sz w:val="24"/>
          <w:szCs w:val="24"/>
        </w:rPr>
        <w:t>‘</w:t>
      </w:r>
      <w:r>
        <w:rPr>
          <w:sz w:val="24"/>
          <w:szCs w:val="24"/>
        </w:rPr>
        <w:t>food recovery nerds</w:t>
      </w:r>
      <w:r>
        <w:rPr>
          <w:sz w:val="24"/>
          <w:szCs w:val="24"/>
        </w:rPr>
        <w:t>’</w:t>
      </w:r>
      <w:r>
        <w:rPr>
          <w:sz w:val="24"/>
          <w:szCs w:val="24"/>
        </w:rPr>
        <w:t xml:space="preserve"> who have a passion for food and believe it shouldn</w:t>
      </w:r>
      <w:r>
        <w:rPr>
          <w:sz w:val="24"/>
          <w:szCs w:val="24"/>
        </w:rPr>
        <w:t>’</w:t>
      </w:r>
      <w:r>
        <w:rPr>
          <w:sz w:val="24"/>
          <w:szCs w:val="24"/>
        </w:rPr>
        <w:t xml:space="preserve">t be wasted. Zero Percent believes that hunger is a distribution problem, not a </w:t>
      </w:r>
      <w:r>
        <w:rPr>
          <w:sz w:val="24"/>
          <w:szCs w:val="24"/>
        </w:rPr>
        <w:t>supply problem. Their website and app work to link neighborhood charities with restaurants and stores who have good surplus food in order to feed the community.</w:t>
      </w:r>
      <w:r>
        <w:rPr>
          <w:sz w:val="24"/>
          <w:szCs w:val="24"/>
        </w:rPr>
        <w:t>”</w:t>
      </w:r>
      <w:r>
        <w:rPr>
          <w:sz w:val="24"/>
          <w:szCs w:val="24"/>
        </w:rPr>
        <w:t xml:space="preserve"> [Description Food Tank] See also Zero Percent app and SnackPass app.</w:t>
      </w:r>
    </w:p>
    <w:p w14:paraId="5C9A779E" w14:textId="77777777" w:rsidR="00000000" w:rsidRDefault="00551CE1">
      <w:pPr>
        <w:widowControl/>
        <w:rPr>
          <w:sz w:val="24"/>
          <w:szCs w:val="24"/>
        </w:rPr>
      </w:pPr>
      <w:r>
        <w:rPr>
          <w:sz w:val="24"/>
          <w:szCs w:val="24"/>
        </w:rPr>
        <w:t>Website: https://www.zero</w:t>
      </w:r>
      <w:r>
        <w:rPr>
          <w:sz w:val="24"/>
          <w:szCs w:val="24"/>
        </w:rPr>
        <w:t>percent.us/</w:t>
      </w:r>
    </w:p>
    <w:p w14:paraId="2CEBCF5A" w14:textId="77777777" w:rsidR="00000000" w:rsidRDefault="00551CE1">
      <w:pPr>
        <w:widowControl/>
        <w:rPr>
          <w:sz w:val="24"/>
          <w:szCs w:val="24"/>
        </w:rPr>
      </w:pPr>
    </w:p>
    <w:p w14:paraId="6D7E7933" w14:textId="77777777" w:rsidR="00000000" w:rsidRDefault="00551CE1">
      <w:pPr>
        <w:widowControl/>
        <w:rPr>
          <w:sz w:val="24"/>
          <w:szCs w:val="24"/>
        </w:rPr>
      </w:pPr>
      <w:r>
        <w:rPr>
          <w:b/>
          <w:bCs/>
          <w:sz w:val="24"/>
          <w:szCs w:val="24"/>
        </w:rPr>
        <w:t>Zu gut f</w:t>
      </w:r>
      <w:r>
        <w:rPr>
          <w:b/>
          <w:bCs/>
          <w:sz w:val="24"/>
          <w:szCs w:val="24"/>
        </w:rPr>
        <w:t>ü</w:t>
      </w:r>
      <w:r>
        <w:rPr>
          <w:b/>
          <w:bCs/>
          <w:sz w:val="24"/>
          <w:szCs w:val="24"/>
        </w:rPr>
        <w:t>r die Tonne!</w:t>
      </w:r>
      <w:r>
        <w:rPr>
          <w:sz w:val="24"/>
          <w:szCs w:val="24"/>
        </w:rPr>
        <w:t xml:space="preserve"> See Too Good for the Bin!</w:t>
      </w:r>
    </w:p>
    <w:p w14:paraId="27FC7AA3" w14:textId="77777777" w:rsidR="00000000" w:rsidRDefault="00551CE1">
      <w:pPr>
        <w:widowControl/>
        <w:rPr>
          <w:sz w:val="24"/>
          <w:szCs w:val="24"/>
        </w:rPr>
      </w:pPr>
    </w:p>
    <w:p w14:paraId="1BF98247" w14:textId="77777777" w:rsidR="00000000" w:rsidRDefault="00551CE1">
      <w:pPr>
        <w:widowControl/>
        <w:rPr>
          <w:sz w:val="24"/>
          <w:szCs w:val="24"/>
        </w:rPr>
      </w:pPr>
    </w:p>
    <w:p w14:paraId="4E07A713" w14:textId="77777777" w:rsidR="00000000" w:rsidRDefault="00551CE1">
      <w:pPr>
        <w:widowControl/>
        <w:jc w:val="center"/>
        <w:rPr>
          <w:sz w:val="24"/>
          <w:szCs w:val="24"/>
        </w:rPr>
      </w:pPr>
      <w:r>
        <w:rPr>
          <w:sz w:val="24"/>
          <w:szCs w:val="24"/>
        </w:rPr>
        <w:t>Gleaning Organizations, Proj</w:t>
      </w:r>
      <w:r>
        <w:rPr>
          <w:sz w:val="24"/>
          <w:szCs w:val="24"/>
        </w:rPr>
        <w:t xml:space="preserve">ects </w:t>
      </w:r>
      <w:r>
        <w:rPr>
          <w:sz w:val="24"/>
          <w:szCs w:val="24"/>
        </w:rPr>
        <w:fldChar w:fldCharType="begin"/>
      </w:r>
      <w:r>
        <w:rPr>
          <w:sz w:val="24"/>
          <w:szCs w:val="24"/>
        </w:rPr>
        <w:instrText>tc "Gleaning Organizations, Projects " \l 2</w:instrText>
      </w:r>
      <w:r>
        <w:rPr>
          <w:sz w:val="24"/>
          <w:szCs w:val="24"/>
        </w:rPr>
        <w:fldChar w:fldCharType="end"/>
      </w:r>
    </w:p>
    <w:p w14:paraId="16A1501B" w14:textId="77777777" w:rsidR="00000000" w:rsidRDefault="00551CE1">
      <w:pPr>
        <w:widowControl/>
        <w:rPr>
          <w:sz w:val="24"/>
          <w:szCs w:val="24"/>
        </w:rPr>
      </w:pPr>
    </w:p>
    <w:p w14:paraId="458AEB3C" w14:textId="77777777" w:rsidR="00000000" w:rsidRDefault="00551CE1">
      <w:pPr>
        <w:widowControl/>
        <w:jc w:val="center"/>
        <w:rPr>
          <w:sz w:val="24"/>
          <w:szCs w:val="24"/>
        </w:rPr>
      </w:pPr>
      <w:r>
        <w:rPr>
          <w:sz w:val="24"/>
          <w:szCs w:val="24"/>
        </w:rPr>
        <w:t>(Note many food banks, food pantries, etc. also operate gleaning programs)</w:t>
      </w:r>
    </w:p>
    <w:p w14:paraId="7D6F24F3" w14:textId="77777777" w:rsidR="00000000" w:rsidRDefault="00551CE1">
      <w:pPr>
        <w:widowControl/>
        <w:rPr>
          <w:sz w:val="24"/>
          <w:szCs w:val="24"/>
        </w:rPr>
      </w:pPr>
      <w:r>
        <w:rPr>
          <w:b/>
          <w:bCs/>
          <w:sz w:val="24"/>
          <w:szCs w:val="24"/>
        </w:rPr>
        <w:t>Abundance Project</w:t>
      </w:r>
      <w:r>
        <w:rPr>
          <w:sz w:val="24"/>
          <w:szCs w:val="24"/>
        </w:rPr>
        <w:t xml:space="preserve"> (York, United Kingdom) is a program of Edible York (qv) that collects surplus fruit that would inevitably end up in a landfill. Volunteers then redistribute the fr</w:t>
      </w:r>
      <w:r>
        <w:rPr>
          <w:sz w:val="24"/>
          <w:szCs w:val="24"/>
        </w:rPr>
        <w:t xml:space="preserve">uit to the York community. Volunteers also rescue potatoes and deliver them to the most vulnerable people and families impacted by pandemic. Additionally, Edible York provides </w:t>
      </w:r>
      <w:r>
        <w:rPr>
          <w:sz w:val="24"/>
          <w:szCs w:val="24"/>
        </w:rPr>
        <w:t>“</w:t>
      </w:r>
      <w:r>
        <w:rPr>
          <w:sz w:val="24"/>
          <w:szCs w:val="24"/>
        </w:rPr>
        <w:t>information on farms that have remained open for business.</w:t>
      </w:r>
      <w:r>
        <w:rPr>
          <w:sz w:val="24"/>
          <w:szCs w:val="24"/>
        </w:rPr>
        <w:t>”</w:t>
      </w:r>
    </w:p>
    <w:p w14:paraId="2BE97B69" w14:textId="77777777" w:rsidR="00000000" w:rsidRDefault="00551CE1">
      <w:pPr>
        <w:widowControl/>
        <w:rPr>
          <w:sz w:val="24"/>
          <w:szCs w:val="24"/>
        </w:rPr>
      </w:pPr>
      <w:r>
        <w:rPr>
          <w:sz w:val="24"/>
          <w:szCs w:val="24"/>
        </w:rPr>
        <w:t>Website: http://www</w:t>
      </w:r>
      <w:r>
        <w:rPr>
          <w:sz w:val="24"/>
          <w:szCs w:val="24"/>
        </w:rPr>
        <w:t>.edibleyork.org.uk/edibleinitiatives/abundance</w:t>
      </w:r>
    </w:p>
    <w:p w14:paraId="37302BCF" w14:textId="77777777" w:rsidR="00000000" w:rsidRDefault="00551CE1">
      <w:pPr>
        <w:widowControl/>
        <w:rPr>
          <w:sz w:val="24"/>
          <w:szCs w:val="24"/>
        </w:rPr>
      </w:pPr>
    </w:p>
    <w:p w14:paraId="4E0D74AC" w14:textId="77777777" w:rsidR="00000000" w:rsidRDefault="00551CE1">
      <w:pPr>
        <w:widowControl/>
        <w:rPr>
          <w:sz w:val="24"/>
          <w:szCs w:val="24"/>
        </w:rPr>
      </w:pPr>
      <w:r>
        <w:rPr>
          <w:b/>
          <w:bCs/>
          <w:sz w:val="24"/>
          <w:szCs w:val="24"/>
        </w:rPr>
        <w:t>After the Harvest</w:t>
      </w:r>
      <w:r>
        <w:rPr>
          <w:sz w:val="24"/>
          <w:szCs w:val="24"/>
        </w:rPr>
        <w:t xml:space="preserve"> </w:t>
      </w:r>
      <w:r>
        <w:rPr>
          <w:sz w:val="24"/>
          <w:szCs w:val="24"/>
        </w:rPr>
        <w:t>–</w:t>
      </w:r>
      <w:r>
        <w:rPr>
          <w:sz w:val="24"/>
          <w:szCs w:val="24"/>
        </w:rPr>
        <w:t>ATH</w:t>
      </w:r>
      <w:r>
        <w:rPr>
          <w:sz w:val="24"/>
          <w:szCs w:val="24"/>
        </w:rPr>
        <w:t>–</w:t>
      </w:r>
      <w:r>
        <w:rPr>
          <w:sz w:val="24"/>
          <w:szCs w:val="24"/>
        </w:rPr>
        <w:t xml:space="preserve"> (Missouri and Kansas) </w:t>
      </w:r>
      <w:r>
        <w:rPr>
          <w:sz w:val="24"/>
          <w:szCs w:val="24"/>
        </w:rPr>
        <w:t>“</w:t>
      </w:r>
      <w:r>
        <w:rPr>
          <w:sz w:val="24"/>
          <w:szCs w:val="24"/>
        </w:rPr>
        <w:t>volunteers collect excess produce from farmers</w:t>
      </w:r>
      <w:r>
        <w:rPr>
          <w:sz w:val="24"/>
          <w:szCs w:val="24"/>
        </w:rPr>
        <w:t>’</w:t>
      </w:r>
      <w:r>
        <w:rPr>
          <w:sz w:val="24"/>
          <w:szCs w:val="24"/>
        </w:rPr>
        <w:t xml:space="preserve"> fields and donates it to community members in need. After the Harvest is volunteer driven and works with farmers </w:t>
      </w:r>
      <w:r>
        <w:rPr>
          <w:sz w:val="24"/>
          <w:szCs w:val="24"/>
        </w:rPr>
        <w:t>in Missouri and Kansas to glean their fields and orchards after the harvest, to gather up produce left behind by mechanical equipment and pickers. This fresh, locally grown food is delivered to food pantries and feeding agencies in close proximity to the f</w:t>
      </w:r>
      <w:r>
        <w:rPr>
          <w:sz w:val="24"/>
          <w:szCs w:val="24"/>
        </w:rPr>
        <w:t>arm where it is gleaned. Under ATH</w:t>
      </w:r>
      <w:r>
        <w:rPr>
          <w:sz w:val="24"/>
          <w:szCs w:val="24"/>
        </w:rPr>
        <w:t>’</w:t>
      </w:r>
      <w:r>
        <w:rPr>
          <w:sz w:val="24"/>
          <w:szCs w:val="24"/>
        </w:rPr>
        <w:t>s Produce Procurement Program, farmers, growers, and produce-packing plants donate tractor-trailer loads of nutritious produce that cannot be sold for cosmetic reasons. We then arrange for the packaging and safe transport</w:t>
      </w:r>
      <w:r>
        <w:rPr>
          <w:sz w:val="24"/>
          <w:szCs w:val="24"/>
        </w:rPr>
        <w:t xml:space="preserve"> of the produce to food banks and feeding agencies in Missouri and Kansas, focusing primarily on the 26-county area that encompasses Kansas City. Harvesters </w:t>
      </w:r>
      <w:r>
        <w:rPr>
          <w:sz w:val="24"/>
          <w:szCs w:val="24"/>
        </w:rPr>
        <w:t>–</w:t>
      </w:r>
      <w:r>
        <w:rPr>
          <w:sz w:val="24"/>
          <w:szCs w:val="24"/>
        </w:rPr>
        <w:t xml:space="preserve"> the Community Food Network, Kansas City</w:t>
      </w:r>
      <w:r>
        <w:rPr>
          <w:sz w:val="24"/>
          <w:szCs w:val="24"/>
        </w:rPr>
        <w:t>’</w:t>
      </w:r>
      <w:r>
        <w:rPr>
          <w:sz w:val="24"/>
          <w:szCs w:val="24"/>
        </w:rPr>
        <w:t>s only food bank, is a primary distribution partner for l</w:t>
      </w:r>
      <w:r>
        <w:rPr>
          <w:sz w:val="24"/>
          <w:szCs w:val="24"/>
        </w:rPr>
        <w:t>arge truckloads of produce provided by After the Harvest. In 2015, ATH provided nearly 2.2 million pounds of produce. Our goal for 2016 is to provide 3.2 million pounds of fresh produce to food banks and feeding agencies in Missouri and Kansas, focusing pr</w:t>
      </w:r>
      <w:r>
        <w:rPr>
          <w:sz w:val="24"/>
          <w:szCs w:val="24"/>
        </w:rPr>
        <w:t>imarily on the greater Kansas City metropolitan area.</w:t>
      </w:r>
      <w:r>
        <w:rPr>
          <w:sz w:val="24"/>
          <w:szCs w:val="24"/>
        </w:rPr>
        <w:t>”</w:t>
      </w:r>
      <w:r>
        <w:rPr>
          <w:sz w:val="24"/>
          <w:szCs w:val="24"/>
        </w:rPr>
        <w:t xml:space="preserve"> [Description Food Tank]</w:t>
      </w:r>
    </w:p>
    <w:p w14:paraId="7541C778" w14:textId="77777777" w:rsidR="00000000" w:rsidRDefault="00551CE1">
      <w:pPr>
        <w:widowControl/>
        <w:rPr>
          <w:sz w:val="24"/>
          <w:szCs w:val="24"/>
        </w:rPr>
      </w:pPr>
      <w:r>
        <w:rPr>
          <w:sz w:val="24"/>
          <w:szCs w:val="24"/>
        </w:rPr>
        <w:t>Website: www.aftertheharvestkc.org</w:t>
      </w:r>
    </w:p>
    <w:p w14:paraId="778E3064" w14:textId="77777777" w:rsidR="00000000" w:rsidRDefault="00551CE1">
      <w:pPr>
        <w:widowControl/>
        <w:rPr>
          <w:sz w:val="24"/>
          <w:szCs w:val="24"/>
        </w:rPr>
      </w:pPr>
    </w:p>
    <w:p w14:paraId="24E35874" w14:textId="77777777" w:rsidR="00000000" w:rsidRDefault="00551CE1">
      <w:pPr>
        <w:widowControl/>
        <w:rPr>
          <w:sz w:val="24"/>
          <w:szCs w:val="24"/>
        </w:rPr>
      </w:pPr>
      <w:r>
        <w:rPr>
          <w:b/>
          <w:bCs/>
          <w:sz w:val="24"/>
          <w:szCs w:val="24"/>
        </w:rPr>
        <w:t>Backyard Bounty</w:t>
      </w:r>
      <w:r>
        <w:rPr>
          <w:sz w:val="24"/>
          <w:szCs w:val="24"/>
        </w:rPr>
        <w:t xml:space="preserve"> (Santa Barbara, California) is a program of the Foodbank of Santa Barbara County. It was launched in 2007. </w:t>
      </w:r>
      <w:r>
        <w:rPr>
          <w:sz w:val="24"/>
          <w:szCs w:val="24"/>
        </w:rPr>
        <w:t>“</w:t>
      </w:r>
      <w:r>
        <w:rPr>
          <w:sz w:val="24"/>
          <w:szCs w:val="24"/>
        </w:rPr>
        <w:t>The gleaned produ</w:t>
      </w:r>
      <w:r>
        <w:rPr>
          <w:sz w:val="24"/>
          <w:szCs w:val="24"/>
        </w:rPr>
        <w:t xml:space="preserve">ce includes oranges, limes, avocados, persimmons, and tangerines. This healthy, fresh produce is then distributed to those in need throughout Santa Barbara County via 300 different agencies. The group harvests from backyards, gardens, farms, and orchards </w:t>
      </w:r>
      <w:r>
        <w:rPr>
          <w:sz w:val="24"/>
          <w:szCs w:val="24"/>
        </w:rPr>
        <w:t>–</w:t>
      </w:r>
      <w:r>
        <w:rPr>
          <w:sz w:val="24"/>
          <w:szCs w:val="24"/>
        </w:rPr>
        <w:t xml:space="preserve"> which include private properties, public and historic properties, as well as commercial properties.</w:t>
      </w:r>
      <w:r>
        <w:rPr>
          <w:sz w:val="24"/>
          <w:szCs w:val="24"/>
        </w:rPr>
        <w:t>”</w:t>
      </w:r>
      <w:r>
        <w:rPr>
          <w:sz w:val="24"/>
          <w:szCs w:val="24"/>
        </w:rPr>
        <w:t xml:space="preserve"> [Description: Beyranevand, Laurie J. </w:t>
      </w:r>
      <w:r>
        <w:rPr>
          <w:i/>
          <w:iCs/>
          <w:sz w:val="24"/>
          <w:szCs w:val="24"/>
        </w:rPr>
        <w:t>et al</w:t>
      </w:r>
      <w:r>
        <w:rPr>
          <w:sz w:val="24"/>
          <w:szCs w:val="24"/>
        </w:rPr>
        <w:t>]</w:t>
      </w:r>
    </w:p>
    <w:p w14:paraId="40C511D0" w14:textId="77777777" w:rsidR="00000000" w:rsidRDefault="00551CE1">
      <w:pPr>
        <w:widowControl/>
        <w:rPr>
          <w:sz w:val="24"/>
          <w:szCs w:val="24"/>
        </w:rPr>
      </w:pPr>
      <w:r>
        <w:rPr>
          <w:sz w:val="24"/>
          <w:szCs w:val="24"/>
        </w:rPr>
        <w:t>Website: http://www.backyardbounty.org/</w:t>
      </w:r>
    </w:p>
    <w:p w14:paraId="634930D4" w14:textId="77777777" w:rsidR="00000000" w:rsidRDefault="00551CE1">
      <w:pPr>
        <w:widowControl/>
        <w:rPr>
          <w:sz w:val="24"/>
          <w:szCs w:val="24"/>
        </w:rPr>
      </w:pPr>
    </w:p>
    <w:p w14:paraId="09E30DCF" w14:textId="77777777" w:rsidR="00000000" w:rsidRDefault="00551CE1">
      <w:pPr>
        <w:widowControl/>
        <w:rPr>
          <w:sz w:val="24"/>
          <w:szCs w:val="24"/>
        </w:rPr>
      </w:pPr>
      <w:r>
        <w:rPr>
          <w:b/>
          <w:bCs/>
          <w:sz w:val="24"/>
          <w:szCs w:val="24"/>
        </w:rPr>
        <w:t>Bellingham Food Bank</w:t>
      </w:r>
      <w:r>
        <w:rPr>
          <w:sz w:val="24"/>
          <w:szCs w:val="24"/>
        </w:rPr>
        <w:t>. See Small Potatoes Gleaning Project.</w:t>
      </w:r>
    </w:p>
    <w:p w14:paraId="66957B0A" w14:textId="77777777" w:rsidR="00000000" w:rsidRDefault="00551CE1">
      <w:pPr>
        <w:widowControl/>
        <w:rPr>
          <w:sz w:val="24"/>
          <w:szCs w:val="24"/>
        </w:rPr>
      </w:pPr>
    </w:p>
    <w:p w14:paraId="0F9E1B5B" w14:textId="77777777" w:rsidR="00000000" w:rsidRDefault="00551CE1">
      <w:pPr>
        <w:widowControl/>
        <w:rPr>
          <w:sz w:val="24"/>
          <w:szCs w:val="24"/>
        </w:rPr>
      </w:pPr>
      <w:r>
        <w:rPr>
          <w:b/>
          <w:bCs/>
          <w:sz w:val="24"/>
          <w:szCs w:val="24"/>
        </w:rPr>
        <w:t>Boston Area Gleaners</w:t>
      </w:r>
      <w:r>
        <w:rPr>
          <w:sz w:val="24"/>
          <w:szCs w:val="24"/>
        </w:rPr>
        <w:t xml:space="preserve"> (Boston, Massachusetts) (BAG) is a non-profit organization that </w:t>
      </w:r>
      <w:r>
        <w:rPr>
          <w:sz w:val="24"/>
          <w:szCs w:val="24"/>
        </w:rPr>
        <w:t>“</w:t>
      </w:r>
      <w:r>
        <w:rPr>
          <w:sz w:val="24"/>
          <w:szCs w:val="24"/>
        </w:rPr>
        <w:t>partners with more than seventy (70) farms to glean fruits and vegetables for distribution to over 600 hunger relief agencies in e</w:t>
      </w:r>
      <w:r>
        <w:rPr>
          <w:sz w:val="24"/>
          <w:szCs w:val="24"/>
        </w:rPr>
        <w:t>astern Massachusetts. The organization focuses its efforts on three main activities, which include field gleaning, farm storage gleaning, and post-harvest farm pick up. More than half of the product gleaned by BAG goes to its distribution partners, the Gre</w:t>
      </w:r>
      <w:r>
        <w:rPr>
          <w:sz w:val="24"/>
          <w:szCs w:val="24"/>
        </w:rPr>
        <w:t>ater Boston Food Bank and Food for Free.</w:t>
      </w:r>
      <w:r>
        <w:rPr>
          <w:sz w:val="24"/>
          <w:szCs w:val="24"/>
        </w:rPr>
        <w:t>”</w:t>
      </w:r>
      <w:r>
        <w:rPr>
          <w:sz w:val="24"/>
          <w:szCs w:val="24"/>
        </w:rPr>
        <w:t xml:space="preserve"> [Description: Beyranevand, Laurie J. </w:t>
      </w:r>
      <w:r>
        <w:rPr>
          <w:i/>
          <w:iCs/>
          <w:sz w:val="24"/>
          <w:szCs w:val="24"/>
        </w:rPr>
        <w:t>et al</w:t>
      </w:r>
      <w:r>
        <w:rPr>
          <w:sz w:val="24"/>
          <w:szCs w:val="24"/>
        </w:rPr>
        <w:t>]</w:t>
      </w:r>
    </w:p>
    <w:p w14:paraId="3F8C3B0A" w14:textId="77777777" w:rsidR="00000000" w:rsidRDefault="00551CE1">
      <w:pPr>
        <w:widowControl/>
        <w:rPr>
          <w:sz w:val="24"/>
          <w:szCs w:val="24"/>
        </w:rPr>
      </w:pPr>
      <w:r>
        <w:rPr>
          <w:sz w:val="24"/>
          <w:szCs w:val="24"/>
        </w:rPr>
        <w:t>Website: http://www.bostonareagleaners.org/</w:t>
      </w:r>
    </w:p>
    <w:p w14:paraId="01C1C554" w14:textId="77777777" w:rsidR="00000000" w:rsidRDefault="00551CE1">
      <w:pPr>
        <w:widowControl/>
        <w:rPr>
          <w:sz w:val="24"/>
          <w:szCs w:val="24"/>
        </w:rPr>
      </w:pPr>
    </w:p>
    <w:p w14:paraId="01BBE111" w14:textId="77777777" w:rsidR="00000000" w:rsidRDefault="00551CE1">
      <w:pPr>
        <w:widowControl/>
        <w:rPr>
          <w:sz w:val="24"/>
          <w:szCs w:val="24"/>
        </w:rPr>
      </w:pPr>
      <w:r>
        <w:rPr>
          <w:b/>
          <w:bCs/>
          <w:sz w:val="24"/>
          <w:szCs w:val="24"/>
        </w:rPr>
        <w:t>Bucks County Food Runners</w:t>
      </w:r>
      <w:r>
        <w:rPr>
          <w:sz w:val="24"/>
          <w:szCs w:val="24"/>
        </w:rPr>
        <w:t xml:space="preserve"> (Pennsylvania) </w:t>
      </w:r>
      <w:r>
        <w:rPr>
          <w:sz w:val="24"/>
          <w:szCs w:val="24"/>
        </w:rPr>
        <w:t>“</w:t>
      </w:r>
      <w:r>
        <w:rPr>
          <w:sz w:val="24"/>
          <w:szCs w:val="24"/>
        </w:rPr>
        <w:t>is a 501(c)(3), non-profit, volunteer organization established in 2015. We serve th</w:t>
      </w:r>
      <w:r>
        <w:rPr>
          <w:sz w:val="24"/>
          <w:szCs w:val="24"/>
        </w:rPr>
        <w:t xml:space="preserve">ose classified as </w:t>
      </w:r>
      <w:r>
        <w:rPr>
          <w:sz w:val="24"/>
          <w:szCs w:val="24"/>
        </w:rPr>
        <w:t>“</w:t>
      </w:r>
      <w:r>
        <w:rPr>
          <w:sz w:val="24"/>
          <w:szCs w:val="24"/>
        </w:rPr>
        <w:t>food insecure</w:t>
      </w:r>
      <w:r>
        <w:rPr>
          <w:sz w:val="24"/>
          <w:szCs w:val="24"/>
        </w:rPr>
        <w:t>”</w:t>
      </w:r>
      <w:r>
        <w:rPr>
          <w:sz w:val="24"/>
          <w:szCs w:val="24"/>
        </w:rPr>
        <w:t xml:space="preserve"> in Bucks County, PA by gleaning safe, fresh, edible food that would otherwise be discarded by restaurants and other food production establishments. We deliver it to shelters, soup kitchens, food pantries, and other agencie</w:t>
      </w:r>
      <w:r>
        <w:rPr>
          <w:sz w:val="24"/>
          <w:szCs w:val="24"/>
        </w:rPr>
        <w:t>s.</w:t>
      </w:r>
      <w:r>
        <w:rPr>
          <w:sz w:val="24"/>
          <w:szCs w:val="24"/>
        </w:rPr>
        <w:t>”</w:t>
      </w:r>
    </w:p>
    <w:p w14:paraId="1FB5E979" w14:textId="77777777" w:rsidR="00000000" w:rsidRDefault="00551CE1">
      <w:pPr>
        <w:widowControl/>
        <w:rPr>
          <w:sz w:val="24"/>
          <w:szCs w:val="24"/>
        </w:rPr>
      </w:pPr>
      <w:r>
        <w:rPr>
          <w:sz w:val="24"/>
          <w:szCs w:val="24"/>
        </w:rPr>
        <w:t>Website: http://www.buckscountyfoodrunners.org</w:t>
      </w:r>
    </w:p>
    <w:p w14:paraId="20CA9C73" w14:textId="77777777" w:rsidR="00000000" w:rsidRDefault="00551CE1">
      <w:pPr>
        <w:widowControl/>
        <w:rPr>
          <w:sz w:val="24"/>
          <w:szCs w:val="24"/>
        </w:rPr>
      </w:pPr>
    </w:p>
    <w:p w14:paraId="17E09D47" w14:textId="77777777" w:rsidR="00000000" w:rsidRDefault="00551CE1">
      <w:pPr>
        <w:widowControl/>
        <w:rPr>
          <w:sz w:val="24"/>
          <w:szCs w:val="24"/>
        </w:rPr>
      </w:pPr>
      <w:r>
        <w:rPr>
          <w:b/>
          <w:bCs/>
          <w:sz w:val="24"/>
          <w:szCs w:val="24"/>
        </w:rPr>
        <w:t>City Fruit</w:t>
      </w:r>
      <w:r>
        <w:rPr>
          <w:sz w:val="24"/>
          <w:szCs w:val="24"/>
        </w:rPr>
        <w:t xml:space="preserve"> (Seattle, Washington) </w:t>
      </w:r>
      <w:r>
        <w:rPr>
          <w:sz w:val="24"/>
          <w:szCs w:val="24"/>
        </w:rPr>
        <w:t>“</w:t>
      </w:r>
      <w:r>
        <w:rPr>
          <w:sz w:val="24"/>
          <w:szCs w:val="24"/>
        </w:rPr>
        <w:t>is reclaiming the urban orchard by demonstrating where and how to harvest fruit. City Fruit is reclaiming the urban orchard by demonstrating where and how to harvest frui</w:t>
      </w:r>
      <w:r>
        <w:rPr>
          <w:sz w:val="24"/>
          <w:szCs w:val="24"/>
        </w:rPr>
        <w:t>t. In 2015, City Fruit collected over 36,000 pounds of fruit, donating the best to local food banks and meal programs.</w:t>
      </w:r>
      <w:r>
        <w:rPr>
          <w:sz w:val="24"/>
          <w:szCs w:val="24"/>
        </w:rPr>
        <w:t>”</w:t>
      </w:r>
      <w:r>
        <w:rPr>
          <w:sz w:val="24"/>
          <w:szCs w:val="24"/>
        </w:rPr>
        <w:t xml:space="preserve"> [Description Food Tank] In 2020, its </w:t>
      </w:r>
      <w:r>
        <w:rPr>
          <w:sz w:val="24"/>
          <w:szCs w:val="24"/>
        </w:rPr>
        <w:t>“</w:t>
      </w:r>
      <w:r>
        <w:rPr>
          <w:sz w:val="24"/>
          <w:szCs w:val="24"/>
        </w:rPr>
        <w:t>volunteers and staff harvested more than 23,000 pounds of fruit. More than 21,000 pounds of top-qu</w:t>
      </w:r>
      <w:r>
        <w:rPr>
          <w:sz w:val="24"/>
          <w:szCs w:val="24"/>
        </w:rPr>
        <w:t>ality fruit was donated to local food banks or meal programs, while the remaining harvest was shared with local cideries or distributed at neighborhood pop-up fruit stands.</w:t>
      </w:r>
      <w:r>
        <w:rPr>
          <w:sz w:val="24"/>
          <w:szCs w:val="24"/>
        </w:rPr>
        <w:t>”</w:t>
      </w:r>
    </w:p>
    <w:p w14:paraId="1EFE7ACC" w14:textId="77777777" w:rsidR="00000000" w:rsidRDefault="00551CE1">
      <w:pPr>
        <w:widowControl/>
        <w:rPr>
          <w:sz w:val="24"/>
          <w:szCs w:val="24"/>
        </w:rPr>
      </w:pPr>
      <w:r>
        <w:rPr>
          <w:sz w:val="24"/>
          <w:szCs w:val="24"/>
        </w:rPr>
        <w:t>Website: www.cityfruit.org</w:t>
      </w:r>
    </w:p>
    <w:p w14:paraId="23B99AF5" w14:textId="77777777" w:rsidR="00000000" w:rsidRDefault="00551CE1">
      <w:pPr>
        <w:widowControl/>
        <w:rPr>
          <w:sz w:val="24"/>
          <w:szCs w:val="24"/>
        </w:rPr>
      </w:pPr>
      <w:r>
        <w:rPr>
          <w:sz w:val="24"/>
          <w:szCs w:val="24"/>
        </w:rPr>
        <w:t>Tags: Gleaning Organizations</w:t>
      </w:r>
    </w:p>
    <w:p w14:paraId="227A8159" w14:textId="77777777" w:rsidR="00000000" w:rsidRDefault="00551CE1">
      <w:pPr>
        <w:widowControl/>
        <w:rPr>
          <w:sz w:val="24"/>
          <w:szCs w:val="24"/>
        </w:rPr>
      </w:pPr>
    </w:p>
    <w:p w14:paraId="50C0ECBA" w14:textId="77777777" w:rsidR="00000000" w:rsidRDefault="00551CE1">
      <w:pPr>
        <w:widowControl/>
        <w:rPr>
          <w:sz w:val="24"/>
          <w:szCs w:val="24"/>
        </w:rPr>
      </w:pPr>
      <w:r>
        <w:rPr>
          <w:b/>
          <w:bCs/>
          <w:sz w:val="24"/>
          <w:szCs w:val="24"/>
        </w:rPr>
        <w:t>Columbia Gorge Gleaning P</w:t>
      </w:r>
      <w:r>
        <w:rPr>
          <w:b/>
          <w:bCs/>
          <w:sz w:val="24"/>
          <w:szCs w:val="24"/>
        </w:rPr>
        <w:t>roject</w:t>
      </w:r>
      <w:r>
        <w:rPr>
          <w:sz w:val="24"/>
          <w:szCs w:val="24"/>
        </w:rPr>
        <w:t xml:space="preserve"> (Columbia River Gorge in Oregon and Washington) </w:t>
      </w:r>
      <w:r>
        <w:rPr>
          <w:sz w:val="24"/>
          <w:szCs w:val="24"/>
        </w:rPr>
        <w:t>“</w:t>
      </w:r>
      <w:r>
        <w:rPr>
          <w:sz w:val="24"/>
          <w:szCs w:val="24"/>
        </w:rPr>
        <w:t xml:space="preserve">connects those experiencing hunger to local, farm-fresh produce. The need is high </w:t>
      </w:r>
      <w:r>
        <w:rPr>
          <w:sz w:val="24"/>
          <w:szCs w:val="24"/>
        </w:rPr>
        <w:t>—</w:t>
      </w:r>
      <w:r>
        <w:rPr>
          <w:sz w:val="24"/>
          <w:szCs w:val="24"/>
        </w:rPr>
        <w:t xml:space="preserve"> one in three residents of the Gorge are food insecure </w:t>
      </w:r>
      <w:r>
        <w:rPr>
          <w:sz w:val="24"/>
          <w:szCs w:val="24"/>
        </w:rPr>
        <w:t>—</w:t>
      </w:r>
      <w:r>
        <w:rPr>
          <w:sz w:val="24"/>
          <w:szCs w:val="24"/>
        </w:rPr>
        <w:t xml:space="preserve"> yet produce left in local fields is abundant.</w:t>
      </w:r>
      <w:r>
        <w:rPr>
          <w:sz w:val="24"/>
          <w:szCs w:val="24"/>
        </w:rPr>
        <w:t>”</w:t>
      </w:r>
      <w:r>
        <w:rPr>
          <w:sz w:val="24"/>
          <w:szCs w:val="24"/>
        </w:rPr>
        <w:t xml:space="preserve"> It was launch</w:t>
      </w:r>
      <w:r>
        <w:rPr>
          <w:sz w:val="24"/>
          <w:szCs w:val="24"/>
        </w:rPr>
        <w:t>ed in 2015 and it is a project of the Gorge Grown Food Network.</w:t>
      </w:r>
    </w:p>
    <w:p w14:paraId="14467AA8" w14:textId="77777777" w:rsidR="00000000" w:rsidRDefault="00551CE1">
      <w:pPr>
        <w:widowControl/>
        <w:rPr>
          <w:sz w:val="24"/>
          <w:szCs w:val="24"/>
        </w:rPr>
      </w:pPr>
      <w:r>
        <w:rPr>
          <w:sz w:val="24"/>
          <w:szCs w:val="24"/>
        </w:rPr>
        <w:t>Website: http://gorgegleaning.com</w:t>
      </w:r>
    </w:p>
    <w:p w14:paraId="6EDC45C3" w14:textId="77777777" w:rsidR="00000000" w:rsidRDefault="00551CE1">
      <w:pPr>
        <w:widowControl/>
        <w:rPr>
          <w:sz w:val="24"/>
          <w:szCs w:val="24"/>
        </w:rPr>
      </w:pPr>
    </w:p>
    <w:p w14:paraId="136D35AA" w14:textId="77777777" w:rsidR="00000000" w:rsidRDefault="00551CE1">
      <w:pPr>
        <w:widowControl/>
        <w:rPr>
          <w:sz w:val="24"/>
          <w:szCs w:val="24"/>
        </w:rPr>
      </w:pPr>
      <w:r>
        <w:rPr>
          <w:b/>
          <w:bCs/>
          <w:sz w:val="24"/>
          <w:szCs w:val="24"/>
        </w:rPr>
        <w:t>Community Action Coalition Gleaners</w:t>
      </w:r>
      <w:r>
        <w:rPr>
          <w:sz w:val="24"/>
          <w:szCs w:val="24"/>
        </w:rPr>
        <w:t xml:space="preserve"> (Dane County Wisconsin) program is made up of mostly retirees. They travel to restaurants, grocery stores and cafeterias </w:t>
      </w:r>
      <w:r>
        <w:rPr>
          <w:sz w:val="24"/>
          <w:szCs w:val="24"/>
        </w:rPr>
        <w:t>in Dane County to collect leftover food that would otherwise go in the trash.</w:t>
      </w:r>
      <w:r>
        <w:rPr>
          <w:sz w:val="24"/>
          <w:szCs w:val="24"/>
        </w:rPr>
        <w:t>”</w:t>
      </w:r>
    </w:p>
    <w:p w14:paraId="5FB07CEB" w14:textId="77777777" w:rsidR="00000000" w:rsidRDefault="00551CE1">
      <w:pPr>
        <w:widowControl/>
        <w:rPr>
          <w:sz w:val="24"/>
          <w:szCs w:val="24"/>
        </w:rPr>
      </w:pPr>
      <w:r>
        <w:rPr>
          <w:sz w:val="24"/>
          <w:szCs w:val="24"/>
        </w:rPr>
        <w:t>Website: https://www.cacscw.org/get-help/food-security/gleaners/</w:t>
      </w:r>
    </w:p>
    <w:p w14:paraId="10B52C20" w14:textId="77777777" w:rsidR="00000000" w:rsidRDefault="00551CE1">
      <w:pPr>
        <w:widowControl/>
        <w:rPr>
          <w:sz w:val="24"/>
          <w:szCs w:val="24"/>
        </w:rPr>
      </w:pPr>
    </w:p>
    <w:p w14:paraId="116A788E" w14:textId="77777777" w:rsidR="00000000" w:rsidRDefault="00551CE1">
      <w:pPr>
        <w:widowControl/>
        <w:rPr>
          <w:sz w:val="24"/>
          <w:szCs w:val="24"/>
        </w:rPr>
      </w:pPr>
      <w:r>
        <w:rPr>
          <w:b/>
          <w:bCs/>
          <w:sz w:val="24"/>
          <w:szCs w:val="24"/>
        </w:rPr>
        <w:t>Community Fruit Harvesting</w:t>
      </w:r>
      <w:r>
        <w:rPr>
          <w:sz w:val="24"/>
          <w:szCs w:val="24"/>
        </w:rPr>
        <w:t xml:space="preserve"> (Auckland, New Zealand) is a volunteer group that picks fruit from backyard trees that residents don</w:t>
      </w:r>
      <w:r>
        <w:rPr>
          <w:sz w:val="24"/>
          <w:szCs w:val="24"/>
        </w:rPr>
        <w:t>’</w:t>
      </w:r>
      <w:r>
        <w:rPr>
          <w:sz w:val="24"/>
          <w:szCs w:val="24"/>
        </w:rPr>
        <w:t xml:space="preserve">t want to pick. The fruit is given to families who are </w:t>
      </w:r>
      <w:r>
        <w:rPr>
          <w:sz w:val="24"/>
          <w:szCs w:val="24"/>
        </w:rPr>
        <w:t>“</w:t>
      </w:r>
      <w:r>
        <w:rPr>
          <w:sz w:val="24"/>
          <w:szCs w:val="24"/>
        </w:rPr>
        <w:t>struggling to make ends meet.</w:t>
      </w:r>
      <w:r>
        <w:rPr>
          <w:sz w:val="24"/>
          <w:szCs w:val="24"/>
        </w:rPr>
        <w:t>”</w:t>
      </w:r>
      <w:r>
        <w:rPr>
          <w:sz w:val="24"/>
          <w:szCs w:val="24"/>
        </w:rPr>
        <w:t xml:space="preserve"> It was started by Auckland North Shore resident Di Celliers in 2011</w:t>
      </w:r>
      <w:r>
        <w:rPr>
          <w:sz w:val="24"/>
          <w:szCs w:val="24"/>
        </w:rPr>
        <w:t xml:space="preserve">. </w:t>
      </w:r>
    </w:p>
    <w:p w14:paraId="3C9FAA84" w14:textId="77777777" w:rsidR="00000000" w:rsidRDefault="00551CE1">
      <w:pPr>
        <w:widowControl/>
        <w:rPr>
          <w:sz w:val="24"/>
          <w:szCs w:val="24"/>
        </w:rPr>
      </w:pPr>
      <w:r>
        <w:rPr>
          <w:sz w:val="24"/>
          <w:szCs w:val="24"/>
        </w:rPr>
        <w:t>Website: http://www.pickfruit.co.nz/index.php/about-us</w:t>
      </w:r>
    </w:p>
    <w:p w14:paraId="545D5601" w14:textId="77777777" w:rsidR="00000000" w:rsidRDefault="00551CE1">
      <w:pPr>
        <w:widowControl/>
        <w:rPr>
          <w:sz w:val="24"/>
          <w:szCs w:val="24"/>
        </w:rPr>
      </w:pPr>
    </w:p>
    <w:p w14:paraId="1BB94C37" w14:textId="77777777" w:rsidR="00000000" w:rsidRDefault="00551CE1">
      <w:pPr>
        <w:widowControl/>
        <w:rPr>
          <w:sz w:val="24"/>
          <w:szCs w:val="24"/>
        </w:rPr>
      </w:pPr>
      <w:r>
        <w:rPr>
          <w:b/>
          <w:bCs/>
          <w:sz w:val="24"/>
          <w:szCs w:val="24"/>
        </w:rPr>
        <w:t>Community Larder</w:t>
      </w:r>
      <w:r>
        <w:rPr>
          <w:sz w:val="24"/>
          <w:szCs w:val="24"/>
        </w:rPr>
        <w:t xml:space="preserve"> (Witchford, UK) is a program of the Re-Imagine Resource Centre. It acquires </w:t>
      </w:r>
      <w:r>
        <w:rPr>
          <w:sz w:val="24"/>
          <w:szCs w:val="24"/>
        </w:rPr>
        <w:t>“</w:t>
      </w:r>
      <w:r>
        <w:rPr>
          <w:sz w:val="24"/>
          <w:szCs w:val="24"/>
        </w:rPr>
        <w:t>fruit, tinned goods and savoury treats</w:t>
      </w:r>
      <w:r>
        <w:rPr>
          <w:sz w:val="24"/>
          <w:szCs w:val="24"/>
        </w:rPr>
        <w:t>”</w:t>
      </w:r>
      <w:r>
        <w:rPr>
          <w:sz w:val="24"/>
          <w:szCs w:val="24"/>
        </w:rPr>
        <w:t xml:space="preserve"> and gives them to </w:t>
      </w:r>
      <w:r>
        <w:rPr>
          <w:sz w:val="24"/>
          <w:szCs w:val="24"/>
        </w:rPr>
        <w:t>“</w:t>
      </w:r>
      <w:r>
        <w:rPr>
          <w:sz w:val="24"/>
          <w:szCs w:val="24"/>
        </w:rPr>
        <w:t>those facing hardship.</w:t>
      </w:r>
      <w:r>
        <w:rPr>
          <w:sz w:val="24"/>
          <w:szCs w:val="24"/>
        </w:rPr>
        <w:t>”</w:t>
      </w:r>
      <w:r>
        <w:rPr>
          <w:sz w:val="24"/>
          <w:szCs w:val="24"/>
        </w:rPr>
        <w:t xml:space="preserve"> It works </w:t>
      </w:r>
      <w:r>
        <w:rPr>
          <w:sz w:val="24"/>
          <w:szCs w:val="24"/>
        </w:rPr>
        <w:t>“</w:t>
      </w:r>
      <w:r>
        <w:rPr>
          <w:sz w:val="24"/>
          <w:szCs w:val="24"/>
        </w:rPr>
        <w:t xml:space="preserve">alongside </w:t>
      </w:r>
      <w:r>
        <w:rPr>
          <w:sz w:val="24"/>
          <w:szCs w:val="24"/>
        </w:rPr>
        <w:t>FareShare, Waitrose &amp; Partners and Hubbub to enable food to be shared within the community.</w:t>
      </w:r>
      <w:r>
        <w:rPr>
          <w:sz w:val="24"/>
          <w:szCs w:val="24"/>
        </w:rPr>
        <w:t>”</w:t>
      </w:r>
      <w:r>
        <w:rPr>
          <w:sz w:val="24"/>
          <w:szCs w:val="24"/>
        </w:rPr>
        <w:t xml:space="preserve"> It was launched by Ruth Marley in October 2018.</w:t>
      </w:r>
    </w:p>
    <w:p w14:paraId="2EADAA61" w14:textId="77777777" w:rsidR="00000000" w:rsidRDefault="00551CE1">
      <w:pPr>
        <w:widowControl/>
        <w:rPr>
          <w:sz w:val="24"/>
          <w:szCs w:val="24"/>
        </w:rPr>
      </w:pPr>
      <w:r>
        <w:rPr>
          <w:sz w:val="24"/>
          <w:szCs w:val="24"/>
        </w:rPr>
        <w:t>Website: https://www.facebook.com/pages/category/Community-Organization/Re-Imagine-Resource-Centre-525246767513269/</w:t>
      </w:r>
    </w:p>
    <w:p w14:paraId="576E2141" w14:textId="77777777" w:rsidR="00000000" w:rsidRDefault="00551CE1">
      <w:pPr>
        <w:widowControl/>
        <w:rPr>
          <w:sz w:val="24"/>
          <w:szCs w:val="24"/>
        </w:rPr>
      </w:pPr>
    </w:p>
    <w:p w14:paraId="36FEA889" w14:textId="77777777" w:rsidR="00000000" w:rsidRDefault="00551CE1">
      <w:pPr>
        <w:widowControl/>
        <w:rPr>
          <w:sz w:val="24"/>
          <w:szCs w:val="24"/>
        </w:rPr>
      </w:pPr>
      <w:r>
        <w:rPr>
          <w:b/>
          <w:bCs/>
          <w:sz w:val="24"/>
          <w:szCs w:val="24"/>
        </w:rPr>
        <w:t>Downeast Maine Gleaning Initiative</w:t>
      </w:r>
      <w:r>
        <w:rPr>
          <w:sz w:val="24"/>
          <w:szCs w:val="24"/>
        </w:rPr>
        <w:t xml:space="preserve"> (Maine) is </w:t>
      </w:r>
      <w:r>
        <w:rPr>
          <w:sz w:val="24"/>
          <w:szCs w:val="24"/>
        </w:rPr>
        <w:t>“</w:t>
      </w:r>
      <w:r>
        <w:rPr>
          <w:sz w:val="24"/>
          <w:szCs w:val="24"/>
        </w:rPr>
        <w:t>a project of Healthy Acadia in partnership with the University of Maine Cooperative Extension, harvests and collects approximately 50-65,000 pounds of unclaimed produce every year. Focusing its efforts on su</w:t>
      </w:r>
      <w:r>
        <w:rPr>
          <w:sz w:val="24"/>
          <w:szCs w:val="24"/>
        </w:rPr>
        <w:t>pporting small organic and diversified farms employing sustainable practices, gleaning and food recovery efforts are designed to build connections where there are gaps between food excess and food access. Since 2013, the Gleaning Initiative has connected o</w:t>
      </w:r>
      <w:r>
        <w:rPr>
          <w:sz w:val="24"/>
          <w:szCs w:val="24"/>
        </w:rPr>
        <w:t>ver 200 volunteers with 40 different farms, and 25 food pantries and meal sites in both Hancock and Washington counties.</w:t>
      </w:r>
      <w:r>
        <w:rPr>
          <w:sz w:val="24"/>
          <w:szCs w:val="24"/>
        </w:rPr>
        <w:t>”</w:t>
      </w:r>
      <w:r>
        <w:rPr>
          <w:sz w:val="24"/>
          <w:szCs w:val="24"/>
        </w:rPr>
        <w:t xml:space="preserve"> [Description: Beyranevand, Laurie J. </w:t>
      </w:r>
      <w:r>
        <w:rPr>
          <w:i/>
          <w:iCs/>
          <w:sz w:val="24"/>
          <w:szCs w:val="24"/>
        </w:rPr>
        <w:t>et al</w:t>
      </w:r>
      <w:r>
        <w:rPr>
          <w:sz w:val="24"/>
          <w:szCs w:val="24"/>
        </w:rPr>
        <w:t>]</w:t>
      </w:r>
    </w:p>
    <w:p w14:paraId="62945527" w14:textId="77777777" w:rsidR="00000000" w:rsidRDefault="00551CE1">
      <w:pPr>
        <w:widowControl/>
        <w:rPr>
          <w:sz w:val="24"/>
          <w:szCs w:val="24"/>
        </w:rPr>
      </w:pPr>
      <w:r>
        <w:rPr>
          <w:sz w:val="24"/>
          <w:szCs w:val="24"/>
        </w:rPr>
        <w:t>Website: https://healthyacadia.org/initiatives/gleaning.html</w:t>
      </w:r>
    </w:p>
    <w:p w14:paraId="6F939AA6" w14:textId="77777777" w:rsidR="00000000" w:rsidRDefault="00551CE1">
      <w:pPr>
        <w:widowControl/>
        <w:rPr>
          <w:sz w:val="24"/>
          <w:szCs w:val="24"/>
        </w:rPr>
      </w:pPr>
    </w:p>
    <w:p w14:paraId="0CA0B836" w14:textId="77777777" w:rsidR="00000000" w:rsidRDefault="00551CE1">
      <w:pPr>
        <w:widowControl/>
        <w:rPr>
          <w:sz w:val="24"/>
          <w:szCs w:val="24"/>
        </w:rPr>
      </w:pPr>
      <w:r>
        <w:rPr>
          <w:b/>
          <w:bCs/>
          <w:sz w:val="24"/>
          <w:szCs w:val="24"/>
        </w:rPr>
        <w:t>Espigoladors</w:t>
      </w:r>
      <w:r>
        <w:rPr>
          <w:sz w:val="24"/>
          <w:szCs w:val="24"/>
        </w:rPr>
        <w:t xml:space="preserve"> (Barcelona, Spa</w:t>
      </w:r>
      <w:r>
        <w:rPr>
          <w:sz w:val="24"/>
          <w:szCs w:val="24"/>
        </w:rPr>
        <w:t>in) is a non-profit organization that fights against food waste while at the same time empowering people at risk of social exclusion in a transformative, participatory, inclusive and sustainable way.</w:t>
      </w:r>
      <w:r>
        <w:rPr>
          <w:sz w:val="24"/>
          <w:szCs w:val="24"/>
        </w:rPr>
        <w:t>”</w:t>
      </w:r>
      <w:r>
        <w:rPr>
          <w:sz w:val="24"/>
          <w:szCs w:val="24"/>
        </w:rPr>
        <w:t xml:space="preserve"> It gleans from </w:t>
      </w:r>
      <w:r>
        <w:rPr>
          <w:sz w:val="24"/>
          <w:szCs w:val="24"/>
        </w:rPr>
        <w:t>“</w:t>
      </w:r>
      <w:r>
        <w:rPr>
          <w:sz w:val="24"/>
          <w:szCs w:val="24"/>
        </w:rPr>
        <w:t>farms around Catalonia and distribute t</w:t>
      </w:r>
      <w:r>
        <w:rPr>
          <w:sz w:val="24"/>
          <w:szCs w:val="24"/>
        </w:rPr>
        <w:t>he gleaned fresh produce to food banks and charities in the region.</w:t>
      </w:r>
      <w:r>
        <w:rPr>
          <w:sz w:val="24"/>
          <w:szCs w:val="24"/>
        </w:rPr>
        <w:t>”</w:t>
      </w:r>
      <w:r>
        <w:rPr>
          <w:sz w:val="24"/>
          <w:szCs w:val="24"/>
        </w:rPr>
        <w:t xml:space="preserve"> It also has </w:t>
      </w:r>
      <w:r>
        <w:rPr>
          <w:sz w:val="24"/>
          <w:szCs w:val="24"/>
        </w:rPr>
        <w:t>“</w:t>
      </w:r>
      <w:r>
        <w:rPr>
          <w:sz w:val="24"/>
          <w:szCs w:val="24"/>
        </w:rPr>
        <w:t>a central kitchen where we elaborate vegetable preserves, creating job opportunities for people at risk of social exclusion.</w:t>
      </w:r>
      <w:r>
        <w:rPr>
          <w:sz w:val="24"/>
          <w:szCs w:val="24"/>
        </w:rPr>
        <w:t>”</w:t>
      </w:r>
      <w:r>
        <w:rPr>
          <w:sz w:val="24"/>
          <w:szCs w:val="24"/>
        </w:rPr>
        <w:t xml:space="preserve"> Its </w:t>
      </w:r>
      <w:r>
        <w:rPr>
          <w:sz w:val="24"/>
          <w:szCs w:val="24"/>
        </w:rPr>
        <w:t>“</w:t>
      </w:r>
      <w:r>
        <w:rPr>
          <w:sz w:val="24"/>
          <w:szCs w:val="24"/>
        </w:rPr>
        <w:t>third axis is generating knowledge and incr</w:t>
      </w:r>
      <w:r>
        <w:rPr>
          <w:sz w:val="24"/>
          <w:szCs w:val="24"/>
        </w:rPr>
        <w:t>easing awareness of citizens about the food loss and waste problem.</w:t>
      </w:r>
      <w:r>
        <w:rPr>
          <w:sz w:val="24"/>
          <w:szCs w:val="24"/>
        </w:rPr>
        <w:t>”</w:t>
      </w:r>
    </w:p>
    <w:p w14:paraId="0CC7A44C" w14:textId="77777777" w:rsidR="00000000" w:rsidRDefault="00551CE1">
      <w:pPr>
        <w:widowControl/>
        <w:rPr>
          <w:sz w:val="24"/>
          <w:szCs w:val="24"/>
        </w:rPr>
      </w:pPr>
      <w:r>
        <w:rPr>
          <w:sz w:val="24"/>
          <w:szCs w:val="24"/>
        </w:rPr>
        <w:t>Website: https://espigoladors.cat/en/</w:t>
      </w:r>
    </w:p>
    <w:p w14:paraId="61F69F52" w14:textId="77777777" w:rsidR="00000000" w:rsidRDefault="00551CE1">
      <w:pPr>
        <w:widowControl/>
        <w:rPr>
          <w:sz w:val="24"/>
          <w:szCs w:val="24"/>
        </w:rPr>
      </w:pPr>
      <w:r>
        <w:rPr>
          <w:sz w:val="24"/>
          <w:szCs w:val="24"/>
        </w:rPr>
        <w:t>Tags: Gleaning Organizations, Spain</w:t>
      </w:r>
    </w:p>
    <w:p w14:paraId="4D4AF0F8" w14:textId="77777777" w:rsidR="00000000" w:rsidRDefault="00551CE1">
      <w:pPr>
        <w:widowControl/>
        <w:rPr>
          <w:sz w:val="24"/>
          <w:szCs w:val="24"/>
        </w:rPr>
      </w:pPr>
    </w:p>
    <w:p w14:paraId="4F0B2E50" w14:textId="77777777" w:rsidR="00000000" w:rsidRDefault="00551CE1">
      <w:pPr>
        <w:widowControl/>
        <w:rPr>
          <w:sz w:val="24"/>
          <w:szCs w:val="24"/>
        </w:rPr>
      </w:pPr>
      <w:r>
        <w:rPr>
          <w:b/>
          <w:bCs/>
          <w:sz w:val="24"/>
          <w:szCs w:val="24"/>
        </w:rPr>
        <w:t>Falling Fruit</w:t>
      </w:r>
      <w:r>
        <w:rPr>
          <w:sz w:val="24"/>
          <w:szCs w:val="24"/>
        </w:rPr>
        <w:t xml:space="preserve"> (Boulder, Colorado) is a 501(c)(3) tax-exempt public charity that </w:t>
      </w:r>
      <w:r>
        <w:rPr>
          <w:sz w:val="24"/>
          <w:szCs w:val="24"/>
        </w:rPr>
        <w:t>“</w:t>
      </w:r>
      <w:r>
        <w:rPr>
          <w:sz w:val="24"/>
          <w:szCs w:val="24"/>
        </w:rPr>
        <w:t>maintains an online interactive</w:t>
      </w:r>
      <w:r>
        <w:rPr>
          <w:sz w:val="24"/>
          <w:szCs w:val="24"/>
        </w:rPr>
        <w:t xml:space="preserve"> map identifying the culinary bounty of city streets around the world. Its aim is to unite the efforts of foragers, freegans, and foresters. It has identified more than a half million food sources (from plants and fungi to water wells and dumpsters) distri</w:t>
      </w:r>
      <w:r>
        <w:rPr>
          <w:sz w:val="24"/>
          <w:szCs w:val="24"/>
        </w:rPr>
        <w:t xml:space="preserve">buted over 1,394,352 locations. It believes that </w:t>
      </w:r>
      <w:r>
        <w:rPr>
          <w:sz w:val="24"/>
          <w:szCs w:val="24"/>
        </w:rPr>
        <w:t>“</w:t>
      </w:r>
      <w:r>
        <w:rPr>
          <w:sz w:val="24"/>
          <w:szCs w:val="24"/>
        </w:rPr>
        <w:t>foraging in the 21st century is an opportunity for urban exploration, to fight the scourge of stained sidewalks, and to reconnect with the botanical origins of food.</w:t>
      </w:r>
      <w:r>
        <w:rPr>
          <w:sz w:val="24"/>
          <w:szCs w:val="24"/>
        </w:rPr>
        <w:t>”</w:t>
      </w:r>
    </w:p>
    <w:p w14:paraId="7AFC9331" w14:textId="77777777" w:rsidR="00000000" w:rsidRDefault="00551CE1">
      <w:pPr>
        <w:widowControl/>
        <w:rPr>
          <w:sz w:val="24"/>
          <w:szCs w:val="24"/>
        </w:rPr>
      </w:pPr>
      <w:r>
        <w:rPr>
          <w:sz w:val="24"/>
          <w:szCs w:val="24"/>
        </w:rPr>
        <w:t>Website: www.FallingFruit.org</w:t>
      </w:r>
    </w:p>
    <w:p w14:paraId="46A7C0BA" w14:textId="77777777" w:rsidR="00000000" w:rsidRDefault="00551CE1">
      <w:pPr>
        <w:widowControl/>
        <w:rPr>
          <w:sz w:val="24"/>
          <w:szCs w:val="24"/>
        </w:rPr>
      </w:pPr>
    </w:p>
    <w:p w14:paraId="2C997836" w14:textId="77777777" w:rsidR="00000000" w:rsidRDefault="00551CE1">
      <w:pPr>
        <w:widowControl/>
        <w:rPr>
          <w:sz w:val="24"/>
          <w:szCs w:val="24"/>
        </w:rPr>
      </w:pPr>
      <w:r>
        <w:rPr>
          <w:b/>
          <w:bCs/>
          <w:sz w:val="24"/>
          <w:szCs w:val="24"/>
        </w:rPr>
        <w:t>Food For</w:t>
      </w:r>
      <w:r>
        <w:rPr>
          <w:b/>
          <w:bCs/>
          <w:sz w:val="24"/>
          <w:szCs w:val="24"/>
        </w:rPr>
        <w:t>ward</w:t>
      </w:r>
      <w:r>
        <w:rPr>
          <w:sz w:val="24"/>
          <w:szCs w:val="24"/>
        </w:rPr>
        <w:t xml:space="preserve"> (Los Angeles and Ventura, California) is a 501c3 nonprofit organization that </w:t>
      </w:r>
      <w:r>
        <w:rPr>
          <w:sz w:val="24"/>
          <w:szCs w:val="24"/>
        </w:rPr>
        <w:t>“</w:t>
      </w:r>
      <w:r>
        <w:rPr>
          <w:sz w:val="24"/>
          <w:szCs w:val="24"/>
        </w:rPr>
        <w:t>rescues excess fruits and vegetables from private properties, public spaces, and farmers and wholesale markets in Los Angeles and Ventura, California. They deliver the produ</w:t>
      </w:r>
      <w:r>
        <w:rPr>
          <w:sz w:val="24"/>
          <w:szCs w:val="24"/>
        </w:rPr>
        <w:t xml:space="preserve">ce to agencies that serve those in need. They have programs designed to get other citizens involved, such as private picks, where groups can get together and harvest surplus produce, and a youth service projects program that allows interested young people </w:t>
      </w:r>
      <w:r>
        <w:rPr>
          <w:sz w:val="24"/>
          <w:szCs w:val="24"/>
        </w:rPr>
        <w:t>to complete service projects with the help of Food Forward. In total, the organization has rescued nearly 20 million pounds of produce.</w:t>
      </w:r>
      <w:r>
        <w:rPr>
          <w:sz w:val="24"/>
          <w:szCs w:val="24"/>
        </w:rPr>
        <w:t>”</w:t>
      </w:r>
      <w:r>
        <w:rPr>
          <w:sz w:val="24"/>
          <w:szCs w:val="24"/>
        </w:rPr>
        <w:t xml:space="preserve"> [Description Food Tank] Its Backyard Harvest, Farmers Market Recovery and Wholesale Recovery Programs contribute to the</w:t>
      </w:r>
      <w:r>
        <w:rPr>
          <w:sz w:val="24"/>
          <w:szCs w:val="24"/>
        </w:rPr>
        <w:t xml:space="preserve"> more than 120 produce recovery events per month. Its work ensured that 4.7 million pounds of perfectly good fruits and vegetables did not go to waste in 2015. It was founded in Los Angeles in 2009 by Rick Nahmias. In 1917 it partnered with the Social Just</w:t>
      </w:r>
      <w:r>
        <w:rPr>
          <w:sz w:val="24"/>
          <w:szCs w:val="24"/>
        </w:rPr>
        <w:t>ice Learning Institute to create the Food for Thought pop-up Produce Pick-up to distribute once a month fresh fruits and vegetables event in Inglewood. By 2018 Food Forward claimed to have rescued and donated 50 million pounds of produce. In June 2019 it l</w:t>
      </w:r>
      <w:r>
        <w:rPr>
          <w:sz w:val="24"/>
          <w:szCs w:val="24"/>
        </w:rPr>
        <w:t>aunched the Produce Pit Stop (qv).</w:t>
      </w:r>
    </w:p>
    <w:p w14:paraId="16A584E3" w14:textId="77777777" w:rsidR="00000000" w:rsidRDefault="00551CE1">
      <w:pPr>
        <w:widowControl/>
        <w:rPr>
          <w:sz w:val="24"/>
          <w:szCs w:val="24"/>
        </w:rPr>
      </w:pPr>
      <w:r>
        <w:rPr>
          <w:sz w:val="24"/>
          <w:szCs w:val="24"/>
        </w:rPr>
        <w:t>Website: https://foodforward.org/</w:t>
      </w:r>
    </w:p>
    <w:p w14:paraId="66E7C710" w14:textId="77777777" w:rsidR="00000000" w:rsidRDefault="00551CE1">
      <w:pPr>
        <w:widowControl/>
        <w:rPr>
          <w:sz w:val="24"/>
          <w:szCs w:val="24"/>
        </w:rPr>
      </w:pPr>
    </w:p>
    <w:p w14:paraId="64CC9F68" w14:textId="77777777" w:rsidR="00000000" w:rsidRDefault="00551CE1">
      <w:pPr>
        <w:widowControl/>
        <w:rPr>
          <w:sz w:val="24"/>
          <w:szCs w:val="24"/>
        </w:rPr>
      </w:pPr>
      <w:r>
        <w:rPr>
          <w:b/>
          <w:bCs/>
          <w:sz w:val="24"/>
          <w:szCs w:val="24"/>
        </w:rPr>
        <w:t>FOUND Forgotten Food</w:t>
      </w:r>
      <w:r>
        <w:rPr>
          <w:sz w:val="24"/>
          <w:szCs w:val="24"/>
        </w:rPr>
        <w:t xml:space="preserve"> (Halifax, Nova Scotia) </w:t>
      </w:r>
      <w:r>
        <w:rPr>
          <w:sz w:val="24"/>
          <w:szCs w:val="24"/>
        </w:rPr>
        <w:t>“</w:t>
      </w:r>
      <w:r>
        <w:rPr>
          <w:sz w:val="24"/>
          <w:szCs w:val="24"/>
        </w:rPr>
        <w:t>strives to reduce food waste by gathering and sharing forgotten fruits and vegetables in Halifax, NS. We source our food from local producers</w:t>
      </w:r>
      <w:r>
        <w:rPr>
          <w:sz w:val="24"/>
          <w:szCs w:val="24"/>
        </w:rPr>
        <w:t>, farmers</w:t>
      </w:r>
      <w:r>
        <w:rPr>
          <w:sz w:val="24"/>
          <w:szCs w:val="24"/>
        </w:rPr>
        <w:t>’</w:t>
      </w:r>
      <w:r>
        <w:rPr>
          <w:sz w:val="24"/>
          <w:szCs w:val="24"/>
        </w:rPr>
        <w:t xml:space="preserve"> markets, and even the trees around us that otherwise wouldn</w:t>
      </w:r>
      <w:r>
        <w:rPr>
          <w:sz w:val="24"/>
          <w:szCs w:val="24"/>
        </w:rPr>
        <w:t>’</w:t>
      </w:r>
      <w:r>
        <w:rPr>
          <w:sz w:val="24"/>
          <w:szCs w:val="24"/>
        </w:rPr>
        <w:t>t end up on our plates.</w:t>
      </w:r>
      <w:r>
        <w:rPr>
          <w:sz w:val="24"/>
          <w:szCs w:val="24"/>
        </w:rPr>
        <w:t>”</w:t>
      </w:r>
    </w:p>
    <w:p w14:paraId="190C3685" w14:textId="77777777" w:rsidR="00000000" w:rsidRDefault="00551CE1">
      <w:pPr>
        <w:widowControl/>
        <w:rPr>
          <w:sz w:val="24"/>
          <w:szCs w:val="24"/>
        </w:rPr>
      </w:pPr>
      <w:r>
        <w:rPr>
          <w:sz w:val="24"/>
          <w:szCs w:val="24"/>
        </w:rPr>
        <w:t>Website: http://foundns.com/</w:t>
      </w:r>
    </w:p>
    <w:p w14:paraId="049448B6" w14:textId="77777777" w:rsidR="00000000" w:rsidRDefault="00551CE1">
      <w:pPr>
        <w:widowControl/>
        <w:rPr>
          <w:sz w:val="24"/>
          <w:szCs w:val="24"/>
        </w:rPr>
      </w:pPr>
    </w:p>
    <w:p w14:paraId="47B63107" w14:textId="77777777" w:rsidR="00000000" w:rsidRDefault="00551CE1">
      <w:pPr>
        <w:widowControl/>
        <w:rPr>
          <w:sz w:val="24"/>
          <w:szCs w:val="24"/>
        </w:rPr>
      </w:pPr>
      <w:r>
        <w:rPr>
          <w:b/>
          <w:bCs/>
          <w:sz w:val="24"/>
          <w:szCs w:val="24"/>
        </w:rPr>
        <w:t>Fruit Share</w:t>
      </w:r>
      <w:r>
        <w:rPr>
          <w:sz w:val="24"/>
          <w:szCs w:val="24"/>
        </w:rPr>
        <w:t xml:space="preserve"> (Manitoba, Canada) </w:t>
      </w:r>
      <w:r>
        <w:rPr>
          <w:sz w:val="24"/>
          <w:szCs w:val="24"/>
        </w:rPr>
        <w:t>“</w:t>
      </w:r>
      <w:r>
        <w:rPr>
          <w:sz w:val="24"/>
          <w:szCs w:val="24"/>
        </w:rPr>
        <w:t xml:space="preserve">is a volunteer-led organization dedicated to picking, sharing and enjoying fresh fruit growing in </w:t>
      </w:r>
      <w:r>
        <w:rPr>
          <w:sz w:val="24"/>
          <w:szCs w:val="24"/>
        </w:rPr>
        <w:t>backyards throughout Manitoba.</w:t>
      </w:r>
      <w:r>
        <w:rPr>
          <w:sz w:val="24"/>
          <w:szCs w:val="24"/>
        </w:rPr>
        <w:t>”</w:t>
      </w:r>
    </w:p>
    <w:p w14:paraId="3383BB40" w14:textId="77777777" w:rsidR="00000000" w:rsidRDefault="00551CE1">
      <w:pPr>
        <w:widowControl/>
        <w:rPr>
          <w:sz w:val="24"/>
          <w:szCs w:val="24"/>
        </w:rPr>
      </w:pPr>
      <w:r>
        <w:rPr>
          <w:sz w:val="24"/>
          <w:szCs w:val="24"/>
        </w:rPr>
        <w:t>Website: https://www.fruitshare.ca/</w:t>
      </w:r>
    </w:p>
    <w:p w14:paraId="5FB35AB1" w14:textId="77777777" w:rsidR="00000000" w:rsidRDefault="00551CE1">
      <w:pPr>
        <w:widowControl/>
        <w:rPr>
          <w:sz w:val="24"/>
          <w:szCs w:val="24"/>
        </w:rPr>
      </w:pPr>
    </w:p>
    <w:p w14:paraId="7EAB2D56" w14:textId="77777777" w:rsidR="00000000" w:rsidRDefault="00551CE1">
      <w:pPr>
        <w:widowControl/>
        <w:rPr>
          <w:sz w:val="24"/>
          <w:szCs w:val="24"/>
        </w:rPr>
      </w:pPr>
      <w:r>
        <w:rPr>
          <w:b/>
          <w:bCs/>
          <w:sz w:val="24"/>
          <w:szCs w:val="24"/>
        </w:rPr>
        <w:t>Fruit-Share</w:t>
      </w:r>
      <w:r>
        <w:rPr>
          <w:sz w:val="24"/>
          <w:szCs w:val="24"/>
        </w:rPr>
        <w:t xml:space="preserve"> (Los Angeles) is </w:t>
      </w:r>
      <w:r>
        <w:rPr>
          <w:sz w:val="24"/>
          <w:szCs w:val="24"/>
        </w:rPr>
        <w:t>“</w:t>
      </w:r>
      <w:r>
        <w:rPr>
          <w:sz w:val="24"/>
          <w:szCs w:val="24"/>
        </w:rPr>
        <w:t>a countywide fruit and vegetable exchange. Anyone could donate, and anyone could pick up produce for free.</w:t>
      </w:r>
      <w:r>
        <w:rPr>
          <w:sz w:val="24"/>
          <w:szCs w:val="24"/>
        </w:rPr>
        <w:t>”</w:t>
      </w:r>
      <w:r>
        <w:rPr>
          <w:sz w:val="24"/>
          <w:szCs w:val="24"/>
        </w:rPr>
        <w:t xml:space="preserve"> It was created by Alison Veit, Julia Sherman, Joa</w:t>
      </w:r>
      <w:r>
        <w:rPr>
          <w:sz w:val="24"/>
          <w:szCs w:val="24"/>
        </w:rPr>
        <w:t>nna Golvinsky and Alia Haddad.</w:t>
      </w:r>
    </w:p>
    <w:p w14:paraId="07F731CF" w14:textId="77777777" w:rsidR="00000000" w:rsidRDefault="00551CE1">
      <w:pPr>
        <w:widowControl/>
        <w:rPr>
          <w:sz w:val="24"/>
          <w:szCs w:val="24"/>
        </w:rPr>
      </w:pPr>
      <w:r>
        <w:rPr>
          <w:sz w:val="24"/>
          <w:szCs w:val="24"/>
        </w:rPr>
        <w:t>Website: https://www.latimes.com/food/story/2020-07-14/over-1-000-join-in-las-first-citywide-fruit-exchange</w:t>
      </w:r>
    </w:p>
    <w:p w14:paraId="313E8587" w14:textId="77777777" w:rsidR="00000000" w:rsidRDefault="00551CE1">
      <w:pPr>
        <w:widowControl/>
        <w:rPr>
          <w:sz w:val="24"/>
          <w:szCs w:val="24"/>
        </w:rPr>
      </w:pPr>
    </w:p>
    <w:p w14:paraId="46954FC7" w14:textId="77777777" w:rsidR="00000000" w:rsidRDefault="00551CE1">
      <w:pPr>
        <w:widowControl/>
        <w:rPr>
          <w:sz w:val="24"/>
          <w:szCs w:val="24"/>
        </w:rPr>
      </w:pPr>
      <w:r>
        <w:rPr>
          <w:b/>
          <w:bCs/>
          <w:sz w:val="24"/>
          <w:szCs w:val="24"/>
        </w:rPr>
        <w:t>Garden of Eating, The</w:t>
      </w:r>
      <w:r>
        <w:rPr>
          <w:sz w:val="24"/>
          <w:szCs w:val="24"/>
        </w:rPr>
        <w:t xml:space="preserve"> (Niagara Falls, Canada) </w:t>
      </w:r>
      <w:r>
        <w:rPr>
          <w:sz w:val="24"/>
          <w:szCs w:val="24"/>
        </w:rPr>
        <w:t>“</w:t>
      </w:r>
      <w:r>
        <w:rPr>
          <w:sz w:val="24"/>
          <w:szCs w:val="24"/>
        </w:rPr>
        <w:t>with the help of volunteers, this organization picks the fruit off of neglected fruit trees that would otherwise go to waste and donates it to food pantries. Since 2009, they have been able to donate more than 13,700 pounds of fresh fruit and vegetables.</w:t>
      </w:r>
      <w:r>
        <w:rPr>
          <w:sz w:val="24"/>
          <w:szCs w:val="24"/>
        </w:rPr>
        <w:t>”</w:t>
      </w:r>
      <w:r>
        <w:rPr>
          <w:sz w:val="24"/>
          <w:szCs w:val="24"/>
        </w:rPr>
        <w:t xml:space="preserve"> </w:t>
      </w:r>
      <w:r>
        <w:rPr>
          <w:sz w:val="24"/>
          <w:szCs w:val="24"/>
        </w:rPr>
        <w:t>[Description Food Tank]</w:t>
      </w:r>
    </w:p>
    <w:p w14:paraId="692266EC" w14:textId="77777777" w:rsidR="00000000" w:rsidRDefault="00551CE1">
      <w:pPr>
        <w:widowControl/>
        <w:rPr>
          <w:sz w:val="24"/>
          <w:szCs w:val="24"/>
        </w:rPr>
      </w:pPr>
      <w:r>
        <w:rPr>
          <w:sz w:val="24"/>
          <w:szCs w:val="24"/>
        </w:rPr>
        <w:t>Website: http://www.thegardenofeating-niagara.com/</w:t>
      </w:r>
    </w:p>
    <w:p w14:paraId="67D35F92" w14:textId="77777777" w:rsidR="00000000" w:rsidRDefault="00551CE1">
      <w:pPr>
        <w:widowControl/>
        <w:rPr>
          <w:sz w:val="24"/>
          <w:szCs w:val="24"/>
        </w:rPr>
      </w:pPr>
    </w:p>
    <w:p w14:paraId="33065D33" w14:textId="77777777" w:rsidR="00000000" w:rsidRDefault="00551CE1">
      <w:pPr>
        <w:widowControl/>
        <w:rPr>
          <w:sz w:val="24"/>
          <w:szCs w:val="24"/>
        </w:rPr>
      </w:pPr>
      <w:r>
        <w:rPr>
          <w:b/>
          <w:bCs/>
          <w:sz w:val="24"/>
          <w:szCs w:val="24"/>
        </w:rPr>
        <w:t>Gleaning the Harvest</w:t>
      </w:r>
      <w:r>
        <w:rPr>
          <w:sz w:val="24"/>
          <w:szCs w:val="24"/>
        </w:rPr>
        <w:t xml:space="preserve"> (Armagansett, Long Island) is a project launched by the Amagansett Food Institute. </w:t>
      </w:r>
      <w:r>
        <w:rPr>
          <w:sz w:val="24"/>
          <w:szCs w:val="24"/>
        </w:rPr>
        <w:t>“</w:t>
      </w:r>
      <w:r>
        <w:rPr>
          <w:sz w:val="24"/>
          <w:szCs w:val="24"/>
        </w:rPr>
        <w:t>in which volunteers scour farmers</w:t>
      </w:r>
      <w:r>
        <w:rPr>
          <w:sz w:val="24"/>
          <w:szCs w:val="24"/>
        </w:rPr>
        <w:t>’</w:t>
      </w:r>
      <w:r>
        <w:rPr>
          <w:sz w:val="24"/>
          <w:szCs w:val="24"/>
        </w:rPr>
        <w:t xml:space="preserve"> fields after the big harvest to collect </w:t>
      </w:r>
      <w:r>
        <w:rPr>
          <w:sz w:val="24"/>
          <w:szCs w:val="24"/>
        </w:rPr>
        <w:t xml:space="preserve">the overripe or surplus food. They then send it to food pantries or process it into </w:t>
      </w:r>
      <w:r>
        <w:rPr>
          <w:sz w:val="24"/>
          <w:szCs w:val="24"/>
        </w:rPr>
        <w:t>“</w:t>
      </w:r>
      <w:r>
        <w:rPr>
          <w:sz w:val="24"/>
          <w:szCs w:val="24"/>
        </w:rPr>
        <w:t>added-value products</w:t>
      </w:r>
      <w:r>
        <w:rPr>
          <w:sz w:val="24"/>
          <w:szCs w:val="24"/>
        </w:rPr>
        <w:t>”</w:t>
      </w:r>
      <w:r>
        <w:rPr>
          <w:sz w:val="24"/>
          <w:szCs w:val="24"/>
        </w:rPr>
        <w:t xml:space="preserve"> such as sauces, salsas, or jellies, which are in turn shared with food pantries.</w:t>
      </w:r>
      <w:r>
        <w:rPr>
          <w:sz w:val="24"/>
          <w:szCs w:val="24"/>
        </w:rPr>
        <w:t>”</w:t>
      </w:r>
      <w:r>
        <w:rPr>
          <w:sz w:val="24"/>
          <w:szCs w:val="24"/>
        </w:rPr>
        <w:t xml:space="preserve"> [Description Christine Sampson]</w:t>
      </w:r>
    </w:p>
    <w:p w14:paraId="16323C5B" w14:textId="77777777" w:rsidR="00000000" w:rsidRDefault="00551CE1">
      <w:pPr>
        <w:widowControl/>
        <w:rPr>
          <w:sz w:val="24"/>
          <w:szCs w:val="24"/>
        </w:rPr>
      </w:pPr>
      <w:r>
        <w:rPr>
          <w:sz w:val="24"/>
          <w:szCs w:val="24"/>
        </w:rPr>
        <w:t>Website: http://amagansettfoodinsti</w:t>
      </w:r>
      <w:r>
        <w:rPr>
          <w:sz w:val="24"/>
          <w:szCs w:val="24"/>
        </w:rPr>
        <w:t>tute.org/programs/food-waste-awareness</w:t>
      </w:r>
    </w:p>
    <w:p w14:paraId="204225D5" w14:textId="77777777" w:rsidR="00000000" w:rsidRDefault="00551CE1">
      <w:pPr>
        <w:widowControl/>
        <w:rPr>
          <w:sz w:val="24"/>
          <w:szCs w:val="24"/>
        </w:rPr>
      </w:pPr>
    </w:p>
    <w:p w14:paraId="24B22DC1" w14:textId="77777777" w:rsidR="00000000" w:rsidRDefault="00551CE1">
      <w:pPr>
        <w:widowControl/>
        <w:rPr>
          <w:sz w:val="24"/>
          <w:szCs w:val="24"/>
        </w:rPr>
      </w:pPr>
      <w:r>
        <w:rPr>
          <w:b/>
          <w:bCs/>
          <w:sz w:val="24"/>
          <w:szCs w:val="24"/>
        </w:rPr>
        <w:t>Gleaning Network EU</w:t>
      </w:r>
      <w:r>
        <w:rPr>
          <w:sz w:val="24"/>
          <w:szCs w:val="24"/>
        </w:rPr>
        <w:t xml:space="preserve"> </w:t>
      </w:r>
      <w:r>
        <w:rPr>
          <w:sz w:val="24"/>
          <w:szCs w:val="24"/>
        </w:rPr>
        <w:t>“</w:t>
      </w:r>
      <w:r>
        <w:rPr>
          <w:sz w:val="24"/>
          <w:szCs w:val="24"/>
        </w:rPr>
        <w:t>aims to bring together and support a number of existing gleaning projects in several EU countries, including Belgium, Greece, France, and Spain, and to understand the opportunities and challenges</w:t>
      </w:r>
      <w:r>
        <w:rPr>
          <w:sz w:val="24"/>
          <w:szCs w:val="24"/>
        </w:rPr>
        <w:t xml:space="preserve"> to further catalysing gleaning movements across Europe. Gleaning Network EU is part of FUSIONS</w:t>
      </w:r>
      <w:r>
        <w:rPr>
          <w:sz w:val="24"/>
          <w:szCs w:val="24"/>
        </w:rPr>
        <w:t>”</w:t>
      </w:r>
      <w:r>
        <w:rPr>
          <w:sz w:val="24"/>
          <w:szCs w:val="24"/>
        </w:rPr>
        <w:t xml:space="preserve"> (qv).</w:t>
      </w:r>
    </w:p>
    <w:p w14:paraId="629202A1" w14:textId="77777777" w:rsidR="00000000" w:rsidRDefault="00551CE1">
      <w:pPr>
        <w:widowControl/>
        <w:rPr>
          <w:sz w:val="24"/>
          <w:szCs w:val="24"/>
        </w:rPr>
      </w:pPr>
      <w:r>
        <w:rPr>
          <w:sz w:val="24"/>
          <w:szCs w:val="24"/>
        </w:rPr>
        <w:t>Website: http://feedbackglobal.org/gleaning-network-eu-2/</w:t>
      </w:r>
    </w:p>
    <w:p w14:paraId="167BB933" w14:textId="77777777" w:rsidR="00000000" w:rsidRDefault="00551CE1">
      <w:pPr>
        <w:widowControl/>
        <w:rPr>
          <w:sz w:val="24"/>
          <w:szCs w:val="24"/>
        </w:rPr>
      </w:pPr>
    </w:p>
    <w:p w14:paraId="237CA3C9" w14:textId="77777777" w:rsidR="00000000" w:rsidRDefault="00551CE1">
      <w:pPr>
        <w:widowControl/>
        <w:rPr>
          <w:sz w:val="24"/>
          <w:szCs w:val="24"/>
        </w:rPr>
      </w:pPr>
      <w:r>
        <w:rPr>
          <w:b/>
          <w:bCs/>
          <w:sz w:val="24"/>
          <w:szCs w:val="24"/>
        </w:rPr>
        <w:t>Gleaning Network UK, The</w:t>
      </w:r>
      <w:r>
        <w:rPr>
          <w:sz w:val="24"/>
          <w:szCs w:val="24"/>
        </w:rPr>
        <w:t xml:space="preserve"> </w:t>
      </w:r>
      <w:r>
        <w:rPr>
          <w:sz w:val="24"/>
          <w:szCs w:val="24"/>
        </w:rPr>
        <w:t>“</w:t>
      </w:r>
      <w:r>
        <w:rPr>
          <w:sz w:val="24"/>
          <w:szCs w:val="24"/>
        </w:rPr>
        <w:t>coordinates volunteers, farmers and food redistribution charities in</w:t>
      </w:r>
      <w:r>
        <w:rPr>
          <w:sz w:val="24"/>
          <w:szCs w:val="24"/>
        </w:rPr>
        <w:t xml:space="preserve"> order to salvage the thousands of tonnes of fresh fruit and vegetables that are wasted on farms every year across the UK and direct this fresh, nutritious food to people in need.</w:t>
      </w:r>
      <w:r>
        <w:rPr>
          <w:sz w:val="24"/>
          <w:szCs w:val="24"/>
        </w:rPr>
        <w:t>”</w:t>
      </w:r>
      <w:r>
        <w:rPr>
          <w:sz w:val="24"/>
          <w:szCs w:val="24"/>
        </w:rPr>
        <w:t xml:space="preserve"> It is a program of Feedback Global (qv) and was launched in 2012. As of Feb</w:t>
      </w:r>
      <w:r>
        <w:rPr>
          <w:sz w:val="24"/>
          <w:szCs w:val="24"/>
        </w:rPr>
        <w:t>ruary 2017, it covers London, Kent, Sussex, the North West (Lancashire &amp; Merseyside), the West of England (Herefordshire, Somerset, Worcestershire) and Eastern England (Cambridgeshire, Fenland, Norfolk, Suffolk and Essex). See also the Worcestershire Glean</w:t>
      </w:r>
      <w:r>
        <w:rPr>
          <w:sz w:val="24"/>
          <w:szCs w:val="24"/>
        </w:rPr>
        <w:t>ing Network (qv).</w:t>
      </w:r>
    </w:p>
    <w:p w14:paraId="7FA409B7" w14:textId="77777777" w:rsidR="00000000" w:rsidRDefault="00551CE1">
      <w:pPr>
        <w:widowControl/>
        <w:rPr>
          <w:sz w:val="24"/>
          <w:szCs w:val="24"/>
        </w:rPr>
      </w:pPr>
      <w:r>
        <w:rPr>
          <w:sz w:val="24"/>
          <w:szCs w:val="24"/>
        </w:rPr>
        <w:t>Website: http://feedbackglobal.org/campaigns/gleaning-network/</w:t>
      </w:r>
    </w:p>
    <w:p w14:paraId="5315BE6B" w14:textId="77777777" w:rsidR="00000000" w:rsidRDefault="00551CE1">
      <w:pPr>
        <w:widowControl/>
        <w:rPr>
          <w:sz w:val="24"/>
          <w:szCs w:val="24"/>
        </w:rPr>
      </w:pPr>
    </w:p>
    <w:p w14:paraId="04370257" w14:textId="77777777" w:rsidR="00000000" w:rsidRDefault="00551CE1">
      <w:pPr>
        <w:widowControl/>
        <w:rPr>
          <w:sz w:val="24"/>
          <w:szCs w:val="24"/>
        </w:rPr>
      </w:pPr>
      <w:r>
        <w:rPr>
          <w:b/>
          <w:bCs/>
          <w:sz w:val="24"/>
          <w:szCs w:val="24"/>
        </w:rPr>
        <w:t>Gleanings for the Hungry</w:t>
      </w:r>
      <w:r>
        <w:rPr>
          <w:sz w:val="24"/>
          <w:szCs w:val="24"/>
        </w:rPr>
        <w:t xml:space="preserve"> </w:t>
      </w:r>
      <w:r>
        <w:rPr>
          <w:sz w:val="24"/>
          <w:szCs w:val="24"/>
        </w:rPr>
        <w:t>“</w:t>
      </w:r>
      <w:r>
        <w:rPr>
          <w:sz w:val="24"/>
          <w:szCs w:val="24"/>
        </w:rPr>
        <w:t>is an all volunteer 501c3 registered Non-Profit charity. We are a part of Youth With A Mission (YWAM). We produce over 50 million servings of delici</w:t>
      </w:r>
      <w:r>
        <w:rPr>
          <w:sz w:val="24"/>
          <w:szCs w:val="24"/>
        </w:rPr>
        <w:t xml:space="preserve">ous and healthy dried soup mix each year. Each summer we process and dry fresh peaches </w:t>
      </w:r>
      <w:r>
        <w:rPr>
          <w:sz w:val="24"/>
          <w:szCs w:val="24"/>
        </w:rPr>
        <w:t>–</w:t>
      </w:r>
      <w:r>
        <w:rPr>
          <w:sz w:val="24"/>
          <w:szCs w:val="24"/>
        </w:rPr>
        <w:t xml:space="preserve"> enough to fill about 10 sea containers. We also produce hand-made warm quilts as well </w:t>
      </w:r>
      <w:r>
        <w:rPr>
          <w:sz w:val="24"/>
          <w:szCs w:val="24"/>
        </w:rPr>
        <w:t>–</w:t>
      </w:r>
      <w:r>
        <w:rPr>
          <w:sz w:val="24"/>
          <w:szCs w:val="24"/>
        </w:rPr>
        <w:t xml:space="preserve"> several thousand each year. The product of our labor is given to partner minist</w:t>
      </w:r>
      <w:r>
        <w:rPr>
          <w:sz w:val="24"/>
          <w:szCs w:val="24"/>
        </w:rPr>
        <w:t xml:space="preserve">ries here in the US and abroad </w:t>
      </w:r>
      <w:r>
        <w:rPr>
          <w:sz w:val="24"/>
          <w:szCs w:val="24"/>
        </w:rPr>
        <w:t>–</w:t>
      </w:r>
      <w:r>
        <w:rPr>
          <w:sz w:val="24"/>
          <w:szCs w:val="24"/>
        </w:rPr>
        <w:t xml:space="preserve"> (in about 100 countries so far) to be distributed to hungry people. Tax Deductible receipts will be given for all donations. It all goes to support the vision of Gleanings for the Hungry </w:t>
      </w:r>
      <w:r>
        <w:rPr>
          <w:sz w:val="24"/>
          <w:szCs w:val="24"/>
        </w:rPr>
        <w:t>“</w:t>
      </w:r>
      <w:r>
        <w:rPr>
          <w:sz w:val="24"/>
          <w:szCs w:val="24"/>
        </w:rPr>
        <w:t>To feed those in need both physical</w:t>
      </w:r>
      <w:r>
        <w:rPr>
          <w:sz w:val="24"/>
          <w:szCs w:val="24"/>
        </w:rPr>
        <w:t>ly and spiritually.</w:t>
      </w:r>
      <w:r>
        <w:rPr>
          <w:sz w:val="24"/>
          <w:szCs w:val="24"/>
        </w:rPr>
        <w:t>”</w:t>
      </w:r>
    </w:p>
    <w:p w14:paraId="4D61738F" w14:textId="77777777" w:rsidR="00000000" w:rsidRDefault="00551CE1">
      <w:pPr>
        <w:widowControl/>
        <w:rPr>
          <w:sz w:val="24"/>
          <w:szCs w:val="24"/>
        </w:rPr>
      </w:pPr>
      <w:r>
        <w:rPr>
          <w:sz w:val="24"/>
          <w:szCs w:val="24"/>
        </w:rPr>
        <w:t>Website: http://gleanings.org/</w:t>
      </w:r>
    </w:p>
    <w:p w14:paraId="2E9B1861" w14:textId="77777777" w:rsidR="00000000" w:rsidRDefault="00551CE1">
      <w:pPr>
        <w:widowControl/>
        <w:rPr>
          <w:sz w:val="24"/>
          <w:szCs w:val="24"/>
        </w:rPr>
      </w:pPr>
    </w:p>
    <w:p w14:paraId="0F031C81" w14:textId="77777777" w:rsidR="00000000" w:rsidRDefault="00551CE1">
      <w:pPr>
        <w:widowControl/>
        <w:rPr>
          <w:sz w:val="24"/>
          <w:szCs w:val="24"/>
        </w:rPr>
      </w:pPr>
      <w:r>
        <w:rPr>
          <w:b/>
          <w:bCs/>
          <w:sz w:val="24"/>
          <w:szCs w:val="24"/>
        </w:rPr>
        <w:t>Gleaning Project of South Central PA, The</w:t>
      </w:r>
      <w:r>
        <w:rPr>
          <w:sz w:val="24"/>
          <w:szCs w:val="24"/>
        </w:rPr>
        <w:t xml:space="preserve"> (Pennsylvania) collects excess, fresh produce from farms and gardens in Adams and Franklin Counties, Pennsylvania </w:t>
      </w:r>
      <w:r>
        <w:rPr>
          <w:sz w:val="24"/>
          <w:szCs w:val="24"/>
        </w:rPr>
        <w:t>“</w:t>
      </w:r>
      <w:r>
        <w:rPr>
          <w:sz w:val="24"/>
          <w:szCs w:val="24"/>
        </w:rPr>
        <w:t>and gets it to those who need it the most,</w:t>
      </w:r>
      <w:r>
        <w:rPr>
          <w:sz w:val="24"/>
          <w:szCs w:val="24"/>
        </w:rPr>
        <w:t>”</w:t>
      </w:r>
      <w:r>
        <w:rPr>
          <w:sz w:val="24"/>
          <w:szCs w:val="24"/>
        </w:rPr>
        <w:t>exi</w:t>
      </w:r>
      <w:r>
        <w:rPr>
          <w:sz w:val="24"/>
          <w:szCs w:val="24"/>
        </w:rPr>
        <w:t>sts to connect our community, to make good use of agricultural excess, to reduce hunger and improve nutrition...</w:t>
      </w:r>
      <w:r>
        <w:rPr>
          <w:sz w:val="24"/>
          <w:szCs w:val="24"/>
        </w:rPr>
        <w:t>”</w:t>
      </w:r>
      <w:r>
        <w:rPr>
          <w:sz w:val="24"/>
          <w:szCs w:val="24"/>
        </w:rPr>
        <w:t xml:space="preserve"> In 2017 it began hosting an annual </w:t>
      </w:r>
      <w:r>
        <w:rPr>
          <w:sz w:val="24"/>
          <w:szCs w:val="24"/>
        </w:rPr>
        <w:t>“</w:t>
      </w:r>
      <w:r>
        <w:rPr>
          <w:sz w:val="24"/>
          <w:szCs w:val="24"/>
        </w:rPr>
        <w:t>Glean-A-Mania</w:t>
      </w:r>
      <w:r>
        <w:rPr>
          <w:sz w:val="24"/>
          <w:szCs w:val="24"/>
        </w:rPr>
        <w:t>”</w:t>
      </w:r>
      <w:r>
        <w:rPr>
          <w:sz w:val="24"/>
          <w:szCs w:val="24"/>
        </w:rPr>
        <w:t xml:space="preserve"> penny-per-pound fundraiser.</w:t>
      </w:r>
    </w:p>
    <w:p w14:paraId="05693D7C" w14:textId="77777777" w:rsidR="00000000" w:rsidRDefault="00551CE1">
      <w:pPr>
        <w:widowControl/>
        <w:rPr>
          <w:sz w:val="24"/>
          <w:szCs w:val="24"/>
        </w:rPr>
      </w:pPr>
      <w:r>
        <w:rPr>
          <w:sz w:val="24"/>
          <w:szCs w:val="24"/>
        </w:rPr>
        <w:t>Website: https://thegleaningproject.wordpress.com</w:t>
      </w:r>
    </w:p>
    <w:p w14:paraId="31686F80" w14:textId="77777777" w:rsidR="00000000" w:rsidRDefault="00551CE1">
      <w:pPr>
        <w:widowControl/>
        <w:rPr>
          <w:sz w:val="24"/>
          <w:szCs w:val="24"/>
        </w:rPr>
      </w:pPr>
    </w:p>
    <w:p w14:paraId="0E8A56D9" w14:textId="77777777" w:rsidR="00000000" w:rsidRDefault="00551CE1">
      <w:pPr>
        <w:widowControl/>
        <w:rPr>
          <w:sz w:val="24"/>
          <w:szCs w:val="24"/>
        </w:rPr>
      </w:pPr>
      <w:r>
        <w:rPr>
          <w:b/>
          <w:bCs/>
          <w:sz w:val="24"/>
          <w:szCs w:val="24"/>
        </w:rPr>
        <w:t>GleanKY</w:t>
      </w:r>
      <w:r>
        <w:rPr>
          <w:sz w:val="24"/>
          <w:szCs w:val="24"/>
        </w:rPr>
        <w:t xml:space="preserve"> (Ken</w:t>
      </w:r>
      <w:r>
        <w:rPr>
          <w:sz w:val="24"/>
          <w:szCs w:val="24"/>
        </w:rPr>
        <w:t xml:space="preserve">tucky) (or Glean KY or Glean Kentucky) </w:t>
      </w:r>
      <w:r>
        <w:rPr>
          <w:sz w:val="24"/>
          <w:szCs w:val="24"/>
        </w:rPr>
        <w:t>“</w:t>
      </w:r>
      <w:r>
        <w:rPr>
          <w:sz w:val="24"/>
          <w:szCs w:val="24"/>
        </w:rPr>
        <w:t>recovers produce from grocery stores and farmer</w:t>
      </w:r>
      <w:r>
        <w:rPr>
          <w:sz w:val="24"/>
          <w:szCs w:val="24"/>
        </w:rPr>
        <w:t>’</w:t>
      </w:r>
      <w:r>
        <w:rPr>
          <w:sz w:val="24"/>
          <w:szCs w:val="24"/>
        </w:rPr>
        <w:t>s markets, while also performing field gleans, but it limits its efforts to only fresh produce.</w:t>
      </w:r>
      <w:r>
        <w:rPr>
          <w:sz w:val="24"/>
          <w:szCs w:val="24"/>
        </w:rPr>
        <w:t>”</w:t>
      </w:r>
      <w:r>
        <w:rPr>
          <w:sz w:val="24"/>
          <w:szCs w:val="24"/>
        </w:rPr>
        <w:t xml:space="preserve"> It </w:t>
      </w:r>
      <w:r>
        <w:rPr>
          <w:sz w:val="24"/>
          <w:szCs w:val="24"/>
        </w:rPr>
        <w:t>“</w:t>
      </w:r>
      <w:r>
        <w:rPr>
          <w:sz w:val="24"/>
          <w:szCs w:val="24"/>
        </w:rPr>
        <w:t xml:space="preserve">does not have any storage, warehouse, or processing facilities, so </w:t>
      </w:r>
      <w:r>
        <w:rPr>
          <w:sz w:val="24"/>
          <w:szCs w:val="24"/>
        </w:rPr>
        <w:t>it formed partnerships with over 60 feeding agencies that it makes immediate deliveries to after the produce is gleaned. A full-time staff member coordinates all of the deliveries while a network of several hundred volunteers distribute, deliver, and pick-</w:t>
      </w:r>
      <w:r>
        <w:rPr>
          <w:sz w:val="24"/>
          <w:szCs w:val="24"/>
        </w:rPr>
        <w:t>up the gleaned produce every day.</w:t>
      </w:r>
      <w:r>
        <w:rPr>
          <w:sz w:val="24"/>
          <w:szCs w:val="24"/>
        </w:rPr>
        <w:t>”</w:t>
      </w:r>
      <w:r>
        <w:rPr>
          <w:sz w:val="24"/>
          <w:szCs w:val="24"/>
        </w:rPr>
        <w:t xml:space="preserve"> [Description: Beyranevand, Laurie J. </w:t>
      </w:r>
      <w:r>
        <w:rPr>
          <w:i/>
          <w:iCs/>
          <w:sz w:val="24"/>
          <w:szCs w:val="24"/>
        </w:rPr>
        <w:t>et al</w:t>
      </w:r>
      <w:r>
        <w:rPr>
          <w:sz w:val="24"/>
          <w:szCs w:val="24"/>
        </w:rPr>
        <w:t>] On December 31, 2018, it hosted a New Year</w:t>
      </w:r>
      <w:r>
        <w:rPr>
          <w:sz w:val="24"/>
          <w:szCs w:val="24"/>
        </w:rPr>
        <w:t>’</w:t>
      </w:r>
      <w:r>
        <w:rPr>
          <w:sz w:val="24"/>
          <w:szCs w:val="24"/>
        </w:rPr>
        <w:t>s Eve Party that generated funds to give to the poor.</w:t>
      </w:r>
    </w:p>
    <w:p w14:paraId="6C327209" w14:textId="77777777" w:rsidR="00000000" w:rsidRDefault="00551CE1">
      <w:pPr>
        <w:widowControl/>
        <w:rPr>
          <w:sz w:val="24"/>
          <w:szCs w:val="24"/>
        </w:rPr>
      </w:pPr>
      <w:r>
        <w:rPr>
          <w:sz w:val="24"/>
          <w:szCs w:val="24"/>
        </w:rPr>
        <w:t>Website: www.gleanky.org</w:t>
      </w:r>
    </w:p>
    <w:p w14:paraId="664DADBE" w14:textId="77777777" w:rsidR="00000000" w:rsidRDefault="00551CE1">
      <w:pPr>
        <w:widowControl/>
        <w:rPr>
          <w:sz w:val="24"/>
          <w:szCs w:val="24"/>
        </w:rPr>
      </w:pPr>
    </w:p>
    <w:p w14:paraId="4D0F3035" w14:textId="77777777" w:rsidR="00000000" w:rsidRDefault="00551CE1">
      <w:pPr>
        <w:widowControl/>
        <w:rPr>
          <w:sz w:val="24"/>
          <w:szCs w:val="24"/>
        </w:rPr>
      </w:pPr>
      <w:r>
        <w:rPr>
          <w:b/>
          <w:bCs/>
          <w:sz w:val="24"/>
          <w:szCs w:val="24"/>
        </w:rPr>
        <w:t>GleanSLO</w:t>
      </w:r>
      <w:r>
        <w:rPr>
          <w:sz w:val="24"/>
          <w:szCs w:val="24"/>
        </w:rPr>
        <w:t xml:space="preserve"> (San Luis Obispo County, California) is a </w:t>
      </w:r>
      <w:r>
        <w:rPr>
          <w:sz w:val="24"/>
          <w:szCs w:val="24"/>
        </w:rPr>
        <w:t>“</w:t>
      </w:r>
      <w:r>
        <w:rPr>
          <w:sz w:val="24"/>
          <w:szCs w:val="24"/>
        </w:rPr>
        <w:t>gl</w:t>
      </w:r>
      <w:r>
        <w:rPr>
          <w:sz w:val="24"/>
          <w:szCs w:val="24"/>
        </w:rPr>
        <w:t>eaning program at the Food Bank Coalition of San Luis Obispo County, engages in backyard fruit tree harvests, field harvests, and fresh food recovery at farmer</w:t>
      </w:r>
      <w:r>
        <w:rPr>
          <w:sz w:val="24"/>
          <w:szCs w:val="24"/>
        </w:rPr>
        <w:t>’</w:t>
      </w:r>
      <w:r>
        <w:rPr>
          <w:sz w:val="24"/>
          <w:szCs w:val="24"/>
        </w:rPr>
        <w:t>s markets.</w:t>
      </w:r>
      <w:r>
        <w:rPr>
          <w:sz w:val="24"/>
          <w:szCs w:val="24"/>
        </w:rPr>
        <w:t>”</w:t>
      </w:r>
      <w:r>
        <w:rPr>
          <w:sz w:val="24"/>
          <w:szCs w:val="24"/>
        </w:rPr>
        <w:t xml:space="preserve"> It </w:t>
      </w:r>
      <w:r>
        <w:rPr>
          <w:sz w:val="24"/>
          <w:szCs w:val="24"/>
        </w:rPr>
        <w:t>“</w:t>
      </w:r>
      <w:r>
        <w:rPr>
          <w:sz w:val="24"/>
          <w:szCs w:val="24"/>
        </w:rPr>
        <w:t>operates seven to nine gleans a week in the summer and fall months and one to tw</w:t>
      </w:r>
      <w:r>
        <w:rPr>
          <w:sz w:val="24"/>
          <w:szCs w:val="24"/>
        </w:rPr>
        <w:t>o gleans a week in the winter, totaling nearly 200,000 pounds of produce gleaned per year with the assistance of 600 active volunteers each year.</w:t>
      </w:r>
      <w:r>
        <w:rPr>
          <w:sz w:val="24"/>
          <w:szCs w:val="24"/>
        </w:rPr>
        <w:t>”</w:t>
      </w:r>
      <w:r>
        <w:rPr>
          <w:sz w:val="24"/>
          <w:szCs w:val="24"/>
        </w:rPr>
        <w:t xml:space="preserve"> [Description: Beyranevand, Laurie J. </w:t>
      </w:r>
      <w:r>
        <w:rPr>
          <w:i/>
          <w:iCs/>
          <w:sz w:val="24"/>
          <w:szCs w:val="24"/>
        </w:rPr>
        <w:t>et al</w:t>
      </w:r>
      <w:r>
        <w:rPr>
          <w:sz w:val="24"/>
          <w:szCs w:val="24"/>
        </w:rPr>
        <w:t xml:space="preserve">] </w:t>
      </w:r>
    </w:p>
    <w:p w14:paraId="5AB94774" w14:textId="77777777" w:rsidR="00000000" w:rsidRDefault="00551CE1">
      <w:pPr>
        <w:widowControl/>
        <w:rPr>
          <w:sz w:val="24"/>
          <w:szCs w:val="24"/>
        </w:rPr>
      </w:pPr>
      <w:r>
        <w:rPr>
          <w:sz w:val="24"/>
          <w:szCs w:val="24"/>
        </w:rPr>
        <w:t>Website: http://www.gleanslo.org/</w:t>
      </w:r>
    </w:p>
    <w:p w14:paraId="10F7240E" w14:textId="77777777" w:rsidR="00000000" w:rsidRDefault="00551CE1">
      <w:pPr>
        <w:widowControl/>
        <w:rPr>
          <w:sz w:val="24"/>
          <w:szCs w:val="24"/>
        </w:rPr>
      </w:pPr>
    </w:p>
    <w:p w14:paraId="742EEAAD" w14:textId="77777777" w:rsidR="00000000" w:rsidRDefault="00551CE1">
      <w:pPr>
        <w:widowControl/>
        <w:rPr>
          <w:sz w:val="24"/>
          <w:szCs w:val="24"/>
        </w:rPr>
      </w:pPr>
      <w:r>
        <w:rPr>
          <w:b/>
          <w:bCs/>
          <w:sz w:val="24"/>
          <w:szCs w:val="24"/>
        </w:rPr>
        <w:t xml:space="preserve">Greater Pittsburgh Community </w:t>
      </w:r>
      <w:r>
        <w:rPr>
          <w:b/>
          <w:bCs/>
          <w:sz w:val="24"/>
          <w:szCs w:val="24"/>
        </w:rPr>
        <w:t>Food Bank</w:t>
      </w:r>
      <w:r>
        <w:rPr>
          <w:sz w:val="24"/>
          <w:szCs w:val="24"/>
        </w:rPr>
        <w:t xml:space="preserve"> (Pittsburgh, PA) </w:t>
      </w:r>
      <w:r>
        <w:rPr>
          <w:sz w:val="24"/>
          <w:szCs w:val="24"/>
        </w:rPr>
        <w:t>“</w:t>
      </w:r>
      <w:r>
        <w:rPr>
          <w:sz w:val="24"/>
          <w:szCs w:val="24"/>
        </w:rPr>
        <w:t>has operated a gleaning program. The Food Bank employs a full time coordinator as the main point of contact with the farmer and supplies the trucks and equipment needed for each gleaning event. In 2013, the Food Bank sourced alm</w:t>
      </w:r>
      <w:r>
        <w:rPr>
          <w:sz w:val="24"/>
          <w:szCs w:val="24"/>
        </w:rPr>
        <w:t xml:space="preserve">ost half a million pounds of fresh produce directly from farms within a 100 mile radius of Pittsburgh, PA. The gleaning program sends out a </w:t>
      </w:r>
      <w:r>
        <w:rPr>
          <w:sz w:val="24"/>
          <w:szCs w:val="24"/>
        </w:rPr>
        <w:t>“</w:t>
      </w:r>
      <w:r>
        <w:rPr>
          <w:sz w:val="24"/>
          <w:szCs w:val="24"/>
        </w:rPr>
        <w:t>glean alert</w:t>
      </w:r>
      <w:r>
        <w:rPr>
          <w:sz w:val="24"/>
          <w:szCs w:val="24"/>
        </w:rPr>
        <w:t>”</w:t>
      </w:r>
      <w:r>
        <w:rPr>
          <w:sz w:val="24"/>
          <w:szCs w:val="24"/>
        </w:rPr>
        <w:t xml:space="preserve"> to an email list of volunteers to fill each glean and the volunteers collect the gleaned produce in bi</w:t>
      </w:r>
      <w:r>
        <w:rPr>
          <w:sz w:val="24"/>
          <w:szCs w:val="24"/>
        </w:rPr>
        <w:t xml:space="preserve">ns to be distributed to local food pantries or through the mobile pantry called </w:t>
      </w:r>
      <w:r>
        <w:rPr>
          <w:sz w:val="24"/>
          <w:szCs w:val="24"/>
        </w:rPr>
        <w:t>“</w:t>
      </w:r>
      <w:r>
        <w:rPr>
          <w:sz w:val="24"/>
          <w:szCs w:val="24"/>
        </w:rPr>
        <w:t>Produce to People.</w:t>
      </w:r>
      <w:r>
        <w:rPr>
          <w:sz w:val="24"/>
          <w:szCs w:val="24"/>
        </w:rPr>
        <w:t>”</w:t>
      </w:r>
      <w:r>
        <w:rPr>
          <w:sz w:val="24"/>
          <w:szCs w:val="24"/>
        </w:rPr>
        <w:t xml:space="preserve"> [Description: Beyranevand, Laurie J. </w:t>
      </w:r>
      <w:r>
        <w:rPr>
          <w:i/>
          <w:iCs/>
          <w:sz w:val="24"/>
          <w:szCs w:val="24"/>
        </w:rPr>
        <w:t>et al</w:t>
      </w:r>
      <w:r>
        <w:rPr>
          <w:sz w:val="24"/>
          <w:szCs w:val="24"/>
        </w:rPr>
        <w:t xml:space="preserve">] </w:t>
      </w:r>
    </w:p>
    <w:p w14:paraId="46EDD486" w14:textId="77777777" w:rsidR="00000000" w:rsidRDefault="00551CE1">
      <w:pPr>
        <w:widowControl/>
        <w:rPr>
          <w:sz w:val="24"/>
          <w:szCs w:val="24"/>
        </w:rPr>
      </w:pPr>
      <w:r>
        <w:rPr>
          <w:sz w:val="24"/>
          <w:szCs w:val="24"/>
        </w:rPr>
        <w:t>Website: https://www.pittsburghfoodbank.org</w:t>
      </w:r>
    </w:p>
    <w:p w14:paraId="2CFF0541" w14:textId="77777777" w:rsidR="00000000" w:rsidRDefault="00551CE1">
      <w:pPr>
        <w:widowControl/>
        <w:rPr>
          <w:sz w:val="24"/>
          <w:szCs w:val="24"/>
        </w:rPr>
      </w:pPr>
    </w:p>
    <w:p w14:paraId="4E7949A8" w14:textId="77777777" w:rsidR="00000000" w:rsidRDefault="00551CE1">
      <w:pPr>
        <w:widowControl/>
        <w:rPr>
          <w:sz w:val="24"/>
          <w:szCs w:val="24"/>
        </w:rPr>
      </w:pPr>
      <w:r>
        <w:rPr>
          <w:b/>
          <w:bCs/>
          <w:sz w:val="24"/>
          <w:szCs w:val="24"/>
        </w:rPr>
        <w:t>Hands 2 Harvest</w:t>
      </w:r>
      <w:r>
        <w:rPr>
          <w:sz w:val="24"/>
          <w:szCs w:val="24"/>
        </w:rPr>
        <w:t xml:space="preserve"> (Tulsa, Oklahoma area) is </w:t>
      </w:r>
      <w:r>
        <w:rPr>
          <w:sz w:val="24"/>
          <w:szCs w:val="24"/>
        </w:rPr>
        <w:t>“</w:t>
      </w:r>
      <w:r>
        <w:rPr>
          <w:sz w:val="24"/>
          <w:szCs w:val="24"/>
        </w:rPr>
        <w:t>a program that aims to</w:t>
      </w:r>
      <w:r>
        <w:rPr>
          <w:sz w:val="24"/>
          <w:szCs w:val="24"/>
        </w:rPr>
        <w:t xml:space="preserve"> reduce food waste by getting volunteers to pick the excess food of the field.</w:t>
      </w:r>
      <w:r>
        <w:rPr>
          <w:sz w:val="24"/>
          <w:szCs w:val="24"/>
        </w:rPr>
        <w:t>”</w:t>
      </w:r>
    </w:p>
    <w:p w14:paraId="1E0B90F8" w14:textId="77777777" w:rsidR="00000000" w:rsidRDefault="00551CE1">
      <w:pPr>
        <w:widowControl/>
        <w:rPr>
          <w:sz w:val="24"/>
          <w:szCs w:val="24"/>
        </w:rPr>
      </w:pPr>
      <w:r>
        <w:rPr>
          <w:sz w:val="24"/>
          <w:szCs w:val="24"/>
        </w:rPr>
        <w:t>Website: http://www.tulsarealgoodfood.org/potowski-av</w:t>
      </w:r>
    </w:p>
    <w:p w14:paraId="3CC532E4" w14:textId="77777777" w:rsidR="00000000" w:rsidRDefault="00551CE1">
      <w:pPr>
        <w:widowControl/>
        <w:rPr>
          <w:sz w:val="24"/>
          <w:szCs w:val="24"/>
        </w:rPr>
      </w:pPr>
      <w:r>
        <w:rPr>
          <w:sz w:val="24"/>
          <w:szCs w:val="24"/>
        </w:rPr>
        <w:t>Tags: Gleaning Organizations</w:t>
      </w:r>
    </w:p>
    <w:p w14:paraId="743E2287" w14:textId="77777777" w:rsidR="00000000" w:rsidRDefault="00551CE1">
      <w:pPr>
        <w:widowControl/>
        <w:rPr>
          <w:sz w:val="24"/>
          <w:szCs w:val="24"/>
        </w:rPr>
      </w:pPr>
    </w:p>
    <w:p w14:paraId="0EBF7CBF" w14:textId="77777777" w:rsidR="00000000" w:rsidRDefault="00551CE1">
      <w:pPr>
        <w:widowControl/>
        <w:rPr>
          <w:sz w:val="24"/>
          <w:szCs w:val="24"/>
        </w:rPr>
      </w:pPr>
      <w:r>
        <w:rPr>
          <w:b/>
          <w:bCs/>
          <w:sz w:val="24"/>
          <w:szCs w:val="24"/>
        </w:rPr>
        <w:t>Harvest Against Hunger</w:t>
      </w:r>
      <w:r>
        <w:rPr>
          <w:sz w:val="24"/>
          <w:szCs w:val="24"/>
        </w:rPr>
        <w:t xml:space="preserve"> </w:t>
      </w:r>
      <w:r>
        <w:rPr>
          <w:sz w:val="24"/>
          <w:szCs w:val="24"/>
        </w:rPr>
        <w:t>–</w:t>
      </w:r>
      <w:r>
        <w:rPr>
          <w:sz w:val="24"/>
          <w:szCs w:val="24"/>
        </w:rPr>
        <w:t>HAH</w:t>
      </w:r>
      <w:r>
        <w:rPr>
          <w:sz w:val="24"/>
          <w:szCs w:val="24"/>
        </w:rPr>
        <w:t>–</w:t>
      </w:r>
      <w:r>
        <w:rPr>
          <w:sz w:val="24"/>
          <w:szCs w:val="24"/>
        </w:rPr>
        <w:t xml:space="preserve"> (Seattle, Washington, based) </w:t>
      </w:r>
      <w:r>
        <w:rPr>
          <w:sz w:val="24"/>
          <w:szCs w:val="24"/>
        </w:rPr>
        <w:t>“</w:t>
      </w:r>
      <w:r>
        <w:rPr>
          <w:sz w:val="24"/>
          <w:szCs w:val="24"/>
        </w:rPr>
        <w:t>connects farmers, truckers, volunteers, and food banks in order to get fresh produce to food insecure people. In response to coronavirus, HAH is scaling two initiatives: its Farm to Food Pantry and Farmers Share initiative.</w:t>
      </w:r>
      <w:r>
        <w:rPr>
          <w:sz w:val="24"/>
          <w:szCs w:val="24"/>
        </w:rPr>
        <w:t>”</w:t>
      </w:r>
      <w:r>
        <w:rPr>
          <w:sz w:val="24"/>
          <w:szCs w:val="24"/>
        </w:rPr>
        <w:t xml:space="preserve"> It is </w:t>
      </w:r>
      <w:r>
        <w:rPr>
          <w:sz w:val="24"/>
          <w:szCs w:val="24"/>
        </w:rPr>
        <w:t>“</w:t>
      </w:r>
      <w:r>
        <w:rPr>
          <w:sz w:val="24"/>
          <w:szCs w:val="24"/>
        </w:rPr>
        <w:t>a program of Rotary Firs</w:t>
      </w:r>
      <w:r>
        <w:rPr>
          <w:sz w:val="24"/>
          <w:szCs w:val="24"/>
        </w:rPr>
        <w:t>t Harvest (RFH), and partners with the Corporation for National and Community Service to placeAmeriCorps VISTA members throughout the state of Washington. HAH works to strengthen established gleaning programs or to help establish new local gleaning groups.</w:t>
      </w:r>
      <w:r>
        <w:rPr>
          <w:sz w:val="24"/>
          <w:szCs w:val="24"/>
        </w:rPr>
        <w:t xml:space="preserve"> The program gleans </w:t>
      </w:r>
      <w:r>
        <w:rPr>
          <w:sz w:val="24"/>
          <w:szCs w:val="24"/>
        </w:rPr>
        <w:t>½</w:t>
      </w:r>
      <w:r>
        <w:rPr>
          <w:sz w:val="24"/>
          <w:szCs w:val="24"/>
        </w:rPr>
        <w:t xml:space="preserve"> million pounds a year at eight AmeriCorps VISTA sites. Each VISTA host site varies in size, ranging from regional or statewide organizations to local community action programs. The Harvest VISTA project allows for flexibility to asses</w:t>
      </w:r>
      <w:r>
        <w:rPr>
          <w:sz w:val="24"/>
          <w:szCs w:val="24"/>
        </w:rPr>
        <w:t>s and meet the needs of local communities, farmers, and food pantries in order to increase fresh food donations to local hunger relief organizations.</w:t>
      </w:r>
      <w:r>
        <w:rPr>
          <w:sz w:val="24"/>
          <w:szCs w:val="24"/>
        </w:rPr>
        <w:t>”</w:t>
      </w:r>
    </w:p>
    <w:p w14:paraId="63216DD9" w14:textId="77777777" w:rsidR="00000000" w:rsidRDefault="00551CE1">
      <w:pPr>
        <w:widowControl/>
        <w:rPr>
          <w:sz w:val="24"/>
          <w:szCs w:val="24"/>
        </w:rPr>
      </w:pPr>
      <w:r>
        <w:rPr>
          <w:sz w:val="24"/>
          <w:szCs w:val="24"/>
        </w:rPr>
        <w:t>Website: http://firstharvest.org/harvest-against-hunger</w:t>
      </w:r>
    </w:p>
    <w:p w14:paraId="147FFC18" w14:textId="77777777" w:rsidR="00000000" w:rsidRDefault="00551CE1">
      <w:pPr>
        <w:widowControl/>
        <w:rPr>
          <w:sz w:val="24"/>
          <w:szCs w:val="24"/>
        </w:rPr>
      </w:pPr>
    </w:p>
    <w:p w14:paraId="0CF6EB88" w14:textId="77777777" w:rsidR="00000000" w:rsidRDefault="00551CE1">
      <w:pPr>
        <w:widowControl/>
        <w:rPr>
          <w:sz w:val="24"/>
          <w:szCs w:val="24"/>
        </w:rPr>
      </w:pPr>
      <w:r>
        <w:rPr>
          <w:b/>
          <w:bCs/>
          <w:sz w:val="24"/>
          <w:szCs w:val="24"/>
        </w:rPr>
        <w:t>Harvesting San Diego</w:t>
      </w:r>
      <w:r>
        <w:rPr>
          <w:sz w:val="24"/>
          <w:szCs w:val="24"/>
        </w:rPr>
        <w:t xml:space="preserve"> </w:t>
      </w:r>
      <w:r>
        <w:rPr>
          <w:sz w:val="24"/>
          <w:szCs w:val="24"/>
        </w:rPr>
        <w:t>“</w:t>
      </w:r>
      <w:r>
        <w:rPr>
          <w:sz w:val="24"/>
          <w:szCs w:val="24"/>
        </w:rPr>
        <w:t>connects local tree farmer</w:t>
      </w:r>
      <w:r>
        <w:rPr>
          <w:sz w:val="24"/>
          <w:szCs w:val="24"/>
        </w:rPr>
        <w:t>s with food pantries who send volunteers out to get the fruit and bring it back to the people who really need it.</w:t>
      </w:r>
      <w:r>
        <w:rPr>
          <w:sz w:val="24"/>
          <w:szCs w:val="24"/>
        </w:rPr>
        <w:t>”</w:t>
      </w:r>
    </w:p>
    <w:p w14:paraId="77B66677" w14:textId="77777777" w:rsidR="00000000" w:rsidRDefault="00551CE1">
      <w:pPr>
        <w:widowControl/>
        <w:rPr>
          <w:sz w:val="24"/>
          <w:szCs w:val="24"/>
        </w:rPr>
      </w:pPr>
      <w:r>
        <w:rPr>
          <w:sz w:val="24"/>
          <w:szCs w:val="24"/>
        </w:rPr>
        <w:t>Website: http://www.sandiegoroots.org/harvesting.php</w:t>
      </w:r>
    </w:p>
    <w:p w14:paraId="2B85EDED" w14:textId="77777777" w:rsidR="00000000" w:rsidRDefault="00551CE1">
      <w:pPr>
        <w:widowControl/>
        <w:rPr>
          <w:sz w:val="24"/>
          <w:szCs w:val="24"/>
        </w:rPr>
      </w:pPr>
    </w:p>
    <w:p w14:paraId="4C0558F7" w14:textId="77777777" w:rsidR="00000000" w:rsidRDefault="00551CE1">
      <w:pPr>
        <w:widowControl/>
        <w:rPr>
          <w:sz w:val="24"/>
          <w:szCs w:val="24"/>
        </w:rPr>
      </w:pPr>
      <w:r>
        <w:rPr>
          <w:b/>
          <w:bCs/>
          <w:sz w:val="24"/>
          <w:szCs w:val="24"/>
        </w:rPr>
        <w:t>Healthy Arcadia</w:t>
      </w:r>
      <w:r>
        <w:rPr>
          <w:sz w:val="24"/>
          <w:szCs w:val="24"/>
        </w:rPr>
        <w:t>. See Downeast Maine Gleaning Initiative</w:t>
      </w:r>
    </w:p>
    <w:p w14:paraId="0432DA98" w14:textId="77777777" w:rsidR="00000000" w:rsidRDefault="00551CE1">
      <w:pPr>
        <w:widowControl/>
        <w:rPr>
          <w:sz w:val="24"/>
          <w:szCs w:val="24"/>
        </w:rPr>
      </w:pPr>
    </w:p>
    <w:p w14:paraId="2DF8AB0C" w14:textId="77777777" w:rsidR="00000000" w:rsidRDefault="00551CE1">
      <w:pPr>
        <w:widowControl/>
        <w:rPr>
          <w:sz w:val="24"/>
          <w:szCs w:val="24"/>
        </w:rPr>
      </w:pPr>
      <w:r>
        <w:rPr>
          <w:b/>
          <w:bCs/>
          <w:sz w:val="24"/>
          <w:szCs w:val="24"/>
        </w:rPr>
        <w:t xml:space="preserve">Hidden Harvest </w:t>
      </w:r>
      <w:r>
        <w:rPr>
          <w:sz w:val="24"/>
          <w:szCs w:val="24"/>
        </w:rPr>
        <w:t>(Coachella Vall</w:t>
      </w:r>
      <w:r>
        <w:rPr>
          <w:sz w:val="24"/>
          <w:szCs w:val="24"/>
        </w:rPr>
        <w:t xml:space="preserve">ey, California) </w:t>
      </w:r>
      <w:r>
        <w:rPr>
          <w:sz w:val="24"/>
          <w:szCs w:val="24"/>
        </w:rPr>
        <w:t>“</w:t>
      </w:r>
      <w:r>
        <w:rPr>
          <w:sz w:val="24"/>
          <w:szCs w:val="24"/>
        </w:rPr>
        <w:t>is a produce</w:t>
      </w:r>
      <w:r>
        <w:rPr>
          <w:sz w:val="24"/>
          <w:szCs w:val="24"/>
        </w:rPr>
        <w:t>-</w:t>
      </w:r>
      <w:r>
        <w:rPr>
          <w:sz w:val="24"/>
          <w:szCs w:val="24"/>
        </w:rPr>
        <w:t xml:space="preserve">recovery program that employs low income farm workers to </w:t>
      </w:r>
      <w:r>
        <w:rPr>
          <w:sz w:val="24"/>
          <w:szCs w:val="24"/>
        </w:rPr>
        <w:t>“</w:t>
      </w:r>
      <w:r>
        <w:rPr>
          <w:sz w:val="24"/>
          <w:szCs w:val="24"/>
        </w:rPr>
        <w:t>rescue</w:t>
      </w:r>
      <w:r>
        <w:rPr>
          <w:sz w:val="24"/>
          <w:szCs w:val="24"/>
        </w:rPr>
        <w:t>”</w:t>
      </w:r>
      <w:r>
        <w:rPr>
          <w:sz w:val="24"/>
          <w:szCs w:val="24"/>
        </w:rPr>
        <w:t xml:space="preserve"> produce that is left behind in the fields and orchards aft</w:t>
      </w:r>
      <w:r>
        <w:rPr>
          <w:sz w:val="24"/>
          <w:szCs w:val="24"/>
        </w:rPr>
        <w:t>-</w:t>
      </w:r>
      <w:r>
        <w:rPr>
          <w:sz w:val="24"/>
          <w:szCs w:val="24"/>
        </w:rPr>
        <w:t>er harvest. Millions of pounds of produce a</w:t>
      </w:r>
      <w:r>
        <w:rPr>
          <w:sz w:val="24"/>
          <w:szCs w:val="24"/>
        </w:rPr>
        <w:t>-</w:t>
      </w:r>
      <w:r>
        <w:rPr>
          <w:sz w:val="24"/>
          <w:szCs w:val="24"/>
        </w:rPr>
        <w:t xml:space="preserve">re left for a variety of reasons </w:t>
      </w:r>
      <w:r>
        <w:rPr>
          <w:sz w:val="24"/>
          <w:szCs w:val="24"/>
        </w:rPr>
        <w:t>—-</w:t>
      </w:r>
      <w:r>
        <w:rPr>
          <w:sz w:val="24"/>
          <w:szCs w:val="24"/>
        </w:rPr>
        <w:t xml:space="preserve"> cosmetic blemishes, o</w:t>
      </w:r>
      <w:r>
        <w:rPr>
          <w:sz w:val="24"/>
          <w:szCs w:val="24"/>
        </w:rPr>
        <w:t>verproduction, dwindling market price. We also recover many hundreds of thousands of pounds of produce each year from area packing houses. This fresh and nutritious produce reaches nearly 50,000 needy people throughout Coachella Valley each month through o</w:t>
      </w:r>
      <w:r>
        <w:rPr>
          <w:sz w:val="24"/>
          <w:szCs w:val="24"/>
        </w:rPr>
        <w:t>ur client agencies and our own programs.</w:t>
      </w:r>
    </w:p>
    <w:p w14:paraId="37C6BD2F" w14:textId="77777777" w:rsidR="00000000" w:rsidRDefault="00551CE1">
      <w:pPr>
        <w:widowControl/>
        <w:rPr>
          <w:sz w:val="24"/>
          <w:szCs w:val="24"/>
        </w:rPr>
      </w:pPr>
      <w:r>
        <w:rPr>
          <w:sz w:val="24"/>
          <w:szCs w:val="24"/>
        </w:rPr>
        <w:t>Website: http://www.hiddenharvest.org</w:t>
      </w:r>
    </w:p>
    <w:p w14:paraId="5E547509" w14:textId="77777777" w:rsidR="00000000" w:rsidRDefault="00551CE1">
      <w:pPr>
        <w:widowControl/>
        <w:rPr>
          <w:sz w:val="24"/>
          <w:szCs w:val="24"/>
        </w:rPr>
      </w:pPr>
    </w:p>
    <w:p w14:paraId="691AC69D" w14:textId="77777777" w:rsidR="00000000" w:rsidRDefault="00551CE1">
      <w:pPr>
        <w:widowControl/>
        <w:rPr>
          <w:sz w:val="24"/>
          <w:szCs w:val="24"/>
        </w:rPr>
      </w:pPr>
      <w:r>
        <w:rPr>
          <w:b/>
          <w:bCs/>
          <w:sz w:val="24"/>
          <w:szCs w:val="24"/>
        </w:rPr>
        <w:t>Hidden Harvest</w:t>
      </w:r>
      <w:r>
        <w:rPr>
          <w:sz w:val="24"/>
          <w:szCs w:val="24"/>
        </w:rPr>
        <w:t xml:space="preserve"> (Ottawa, Ontario) is </w:t>
      </w:r>
      <w:r>
        <w:rPr>
          <w:sz w:val="24"/>
          <w:szCs w:val="24"/>
        </w:rPr>
        <w:t>“</w:t>
      </w:r>
      <w:r>
        <w:rPr>
          <w:sz w:val="24"/>
          <w:szCs w:val="24"/>
        </w:rPr>
        <w:t>a social purpose business aiming to create a blended return on investment that is financial, social and environmental.</w:t>
      </w:r>
      <w:r>
        <w:rPr>
          <w:sz w:val="24"/>
          <w:szCs w:val="24"/>
        </w:rPr>
        <w:t>”</w:t>
      </w:r>
      <w:r>
        <w:rPr>
          <w:sz w:val="24"/>
          <w:szCs w:val="24"/>
        </w:rPr>
        <w:t xml:space="preserve"> </w:t>
      </w:r>
      <w:r>
        <w:rPr>
          <w:sz w:val="24"/>
          <w:szCs w:val="24"/>
        </w:rPr>
        <w:t>“</w:t>
      </w:r>
      <w:r>
        <w:rPr>
          <w:sz w:val="24"/>
          <w:szCs w:val="24"/>
        </w:rPr>
        <w:t>Fruit and nuts tha</w:t>
      </w:r>
      <w:r>
        <w:rPr>
          <w:sz w:val="24"/>
          <w:szCs w:val="24"/>
        </w:rPr>
        <w:t>t would otherwise go to waste on public and private property are rescued by groups of volunteers through insured harvest events. The bounty collected is split four ways: at least one-quarter goes to the nearest food agency, one-quarter is shared with the h</w:t>
      </w:r>
      <w:r>
        <w:rPr>
          <w:sz w:val="24"/>
          <w:szCs w:val="24"/>
        </w:rPr>
        <w:t>omeowner, one-quarter is shared with the volunteer harvesters, and up to one-quarter goes back to Hidden Harvest Ottawa.</w:t>
      </w:r>
      <w:r>
        <w:rPr>
          <w:sz w:val="24"/>
          <w:szCs w:val="24"/>
        </w:rPr>
        <w:t>”</w:t>
      </w:r>
    </w:p>
    <w:p w14:paraId="434267E6" w14:textId="77777777" w:rsidR="00000000" w:rsidRDefault="00551CE1">
      <w:pPr>
        <w:widowControl/>
        <w:rPr>
          <w:sz w:val="24"/>
          <w:szCs w:val="24"/>
        </w:rPr>
      </w:pPr>
      <w:r>
        <w:rPr>
          <w:sz w:val="24"/>
          <w:szCs w:val="24"/>
        </w:rPr>
        <w:t>Website: http://ottawa.hiddenharvest.ca</w:t>
      </w:r>
    </w:p>
    <w:p w14:paraId="6598CDDA" w14:textId="77777777" w:rsidR="00000000" w:rsidRDefault="00551CE1">
      <w:pPr>
        <w:widowControl/>
        <w:rPr>
          <w:sz w:val="24"/>
          <w:szCs w:val="24"/>
        </w:rPr>
      </w:pPr>
    </w:p>
    <w:p w14:paraId="321E023B" w14:textId="77777777" w:rsidR="00000000" w:rsidRDefault="00551CE1">
      <w:pPr>
        <w:widowControl/>
        <w:rPr>
          <w:sz w:val="24"/>
          <w:szCs w:val="24"/>
        </w:rPr>
      </w:pPr>
      <w:r>
        <w:rPr>
          <w:b/>
          <w:bCs/>
          <w:sz w:val="24"/>
          <w:szCs w:val="24"/>
        </w:rPr>
        <w:t xml:space="preserve">Hidden Orchard, The </w:t>
      </w:r>
      <w:r>
        <w:rPr>
          <w:sz w:val="24"/>
          <w:szCs w:val="24"/>
        </w:rPr>
        <w:t>(Ballarat, Australia) harvests fruit from backyards or public areas and s</w:t>
      </w:r>
      <w:r>
        <w:rPr>
          <w:sz w:val="24"/>
          <w:szCs w:val="24"/>
        </w:rPr>
        <w:t>hares it amongst the site owners, pickers and local charities, including UnitingCare Ballarat</w:t>
      </w:r>
      <w:r>
        <w:rPr>
          <w:sz w:val="24"/>
          <w:szCs w:val="24"/>
        </w:rPr>
        <w:t>’</w:t>
      </w:r>
      <w:r>
        <w:rPr>
          <w:sz w:val="24"/>
          <w:szCs w:val="24"/>
        </w:rPr>
        <w:t xml:space="preserve">s BreezeWay Meals Program, which supplies meals for the homeless and primary schools for breakfast clubs. It </w:t>
      </w:r>
      <w:r>
        <w:rPr>
          <w:sz w:val="24"/>
          <w:szCs w:val="24"/>
        </w:rPr>
        <w:t>“</w:t>
      </w:r>
      <w:r>
        <w:rPr>
          <w:sz w:val="24"/>
          <w:szCs w:val="24"/>
        </w:rPr>
        <w:t>is a project of Ballarat Permaculture Guild... Fruit</w:t>
      </w:r>
      <w:r>
        <w:rPr>
          <w:sz w:val="24"/>
          <w:szCs w:val="24"/>
        </w:rPr>
        <w:t xml:space="preserve"> harvested by The Hidden Orchard might otherwise have gone to waste.</w:t>
      </w:r>
    </w:p>
    <w:p w14:paraId="444869B3" w14:textId="77777777" w:rsidR="00000000" w:rsidRDefault="00551CE1">
      <w:pPr>
        <w:widowControl/>
        <w:rPr>
          <w:sz w:val="24"/>
          <w:szCs w:val="24"/>
        </w:rPr>
      </w:pPr>
      <w:r>
        <w:rPr>
          <w:sz w:val="24"/>
          <w:szCs w:val="24"/>
        </w:rPr>
        <w:t>Website: http://hiddenorchard.org</w:t>
      </w:r>
    </w:p>
    <w:p w14:paraId="290BD0D2" w14:textId="77777777" w:rsidR="00000000" w:rsidRDefault="00551CE1">
      <w:pPr>
        <w:widowControl/>
        <w:rPr>
          <w:sz w:val="24"/>
          <w:szCs w:val="24"/>
        </w:rPr>
      </w:pPr>
    </w:p>
    <w:p w14:paraId="4556C521" w14:textId="77777777" w:rsidR="00000000" w:rsidRDefault="00551CE1">
      <w:pPr>
        <w:widowControl/>
        <w:rPr>
          <w:sz w:val="24"/>
          <w:szCs w:val="24"/>
        </w:rPr>
      </w:pPr>
      <w:r>
        <w:rPr>
          <w:b/>
          <w:bCs/>
          <w:sz w:val="24"/>
          <w:szCs w:val="24"/>
        </w:rPr>
        <w:t>Hope</w:t>
      </w:r>
      <w:r>
        <w:rPr>
          <w:b/>
          <w:bCs/>
          <w:sz w:val="24"/>
          <w:szCs w:val="24"/>
        </w:rPr>
        <w:t>’</w:t>
      </w:r>
      <w:r>
        <w:rPr>
          <w:b/>
          <w:bCs/>
          <w:sz w:val="24"/>
          <w:szCs w:val="24"/>
        </w:rPr>
        <w:t>s Harvest RI</w:t>
      </w:r>
      <w:r>
        <w:rPr>
          <w:sz w:val="24"/>
          <w:szCs w:val="24"/>
        </w:rPr>
        <w:t xml:space="preserve"> (Rhode Island) is a </w:t>
      </w:r>
      <w:r>
        <w:rPr>
          <w:sz w:val="24"/>
          <w:szCs w:val="24"/>
        </w:rPr>
        <w:t>“</w:t>
      </w:r>
      <w:r>
        <w:rPr>
          <w:sz w:val="24"/>
          <w:szCs w:val="24"/>
        </w:rPr>
        <w:t>startup gleaning project that mobilizes volunteers to rescue food from local farms that would otherwise go to was</w:t>
      </w:r>
      <w:r>
        <w:rPr>
          <w:sz w:val="24"/>
          <w:szCs w:val="24"/>
        </w:rPr>
        <w:t>te and distributes it to local hunger relief agencies. Gleaning is the ancient practice of collecting unharvested produce from farmer</w:t>
      </w:r>
      <w:r>
        <w:rPr>
          <w:sz w:val="24"/>
          <w:szCs w:val="24"/>
        </w:rPr>
        <w:t>’</w:t>
      </w:r>
      <w:r>
        <w:rPr>
          <w:sz w:val="24"/>
          <w:szCs w:val="24"/>
        </w:rPr>
        <w:t>s fields and distributing it to people in need.</w:t>
      </w:r>
      <w:r>
        <w:rPr>
          <w:sz w:val="24"/>
          <w:szCs w:val="24"/>
        </w:rPr>
        <w:t>”</w:t>
      </w:r>
    </w:p>
    <w:p w14:paraId="2CD56FB6" w14:textId="77777777" w:rsidR="00000000" w:rsidRDefault="00551CE1">
      <w:pPr>
        <w:widowControl/>
        <w:rPr>
          <w:sz w:val="24"/>
          <w:szCs w:val="24"/>
        </w:rPr>
      </w:pPr>
      <w:r>
        <w:rPr>
          <w:sz w:val="24"/>
          <w:szCs w:val="24"/>
        </w:rPr>
        <w:t>Website: https://hopesharvest.org/</w:t>
      </w:r>
    </w:p>
    <w:p w14:paraId="132B621A" w14:textId="77777777" w:rsidR="00000000" w:rsidRDefault="00551CE1">
      <w:pPr>
        <w:widowControl/>
        <w:rPr>
          <w:sz w:val="24"/>
          <w:szCs w:val="24"/>
        </w:rPr>
      </w:pPr>
    </w:p>
    <w:p w14:paraId="025F2FC7" w14:textId="77777777" w:rsidR="00000000" w:rsidRDefault="00551CE1">
      <w:pPr>
        <w:widowControl/>
        <w:rPr>
          <w:sz w:val="24"/>
          <w:szCs w:val="24"/>
        </w:rPr>
      </w:pPr>
      <w:r>
        <w:rPr>
          <w:b/>
          <w:bCs/>
          <w:sz w:val="24"/>
          <w:szCs w:val="24"/>
        </w:rPr>
        <w:t>Humber Valley Fruit Rescue Project</w:t>
      </w:r>
      <w:r>
        <w:rPr>
          <w:sz w:val="24"/>
          <w:szCs w:val="24"/>
        </w:rPr>
        <w:t xml:space="preserve"> (N</w:t>
      </w:r>
      <w:r>
        <w:rPr>
          <w:sz w:val="24"/>
          <w:szCs w:val="24"/>
        </w:rPr>
        <w:t xml:space="preserve">ewfoundland, Canada) is a volunteer group that harvests </w:t>
      </w:r>
      <w:r>
        <w:rPr>
          <w:sz w:val="24"/>
          <w:szCs w:val="24"/>
        </w:rPr>
        <w:t>“</w:t>
      </w:r>
      <w:r>
        <w:rPr>
          <w:sz w:val="24"/>
          <w:szCs w:val="24"/>
        </w:rPr>
        <w:t>unwanted or excess fruit from the trees and bushes that line yards around the Bay of Islands and Humber Valley. The harvested fruit gets divided up three ways, with equal portions going to the volunt</w:t>
      </w:r>
      <w:r>
        <w:rPr>
          <w:sz w:val="24"/>
          <w:szCs w:val="24"/>
        </w:rPr>
        <w:t>eers, the homeowner and local non-profits.</w:t>
      </w:r>
      <w:r>
        <w:rPr>
          <w:sz w:val="24"/>
          <w:szCs w:val="24"/>
        </w:rPr>
        <w:t>”</w:t>
      </w:r>
      <w:r>
        <w:rPr>
          <w:sz w:val="24"/>
          <w:szCs w:val="24"/>
        </w:rPr>
        <w:t xml:space="preserve"> It was started by The Western Environment Centre.</w:t>
      </w:r>
    </w:p>
    <w:p w14:paraId="18B89ED7" w14:textId="77777777" w:rsidR="00000000" w:rsidRDefault="00551CE1">
      <w:pPr>
        <w:widowControl/>
        <w:rPr>
          <w:sz w:val="24"/>
          <w:szCs w:val="24"/>
        </w:rPr>
      </w:pPr>
      <w:r>
        <w:rPr>
          <w:sz w:val="24"/>
          <w:szCs w:val="24"/>
        </w:rPr>
        <w:t>Website: https://www.facebook.com/Humber-Valley-Fruit-Rescue-Project-279617475796613/</w:t>
      </w:r>
    </w:p>
    <w:p w14:paraId="7DB264C3" w14:textId="77777777" w:rsidR="00000000" w:rsidRDefault="00551CE1">
      <w:pPr>
        <w:widowControl/>
        <w:rPr>
          <w:sz w:val="24"/>
          <w:szCs w:val="24"/>
        </w:rPr>
      </w:pPr>
    </w:p>
    <w:p w14:paraId="3FD088B2" w14:textId="77777777" w:rsidR="00000000" w:rsidRDefault="00551CE1">
      <w:pPr>
        <w:widowControl/>
        <w:rPr>
          <w:sz w:val="24"/>
          <w:szCs w:val="24"/>
        </w:rPr>
      </w:pPr>
      <w:r>
        <w:rPr>
          <w:b/>
          <w:bCs/>
          <w:sz w:val="24"/>
          <w:szCs w:val="24"/>
        </w:rPr>
        <w:t>Lancaster County Gleaning Project</w:t>
      </w:r>
      <w:r>
        <w:rPr>
          <w:sz w:val="24"/>
          <w:szCs w:val="24"/>
        </w:rPr>
        <w:t xml:space="preserve"> (Lancaster, Pennsylvania) is </w:t>
      </w:r>
      <w:r>
        <w:rPr>
          <w:sz w:val="24"/>
          <w:szCs w:val="24"/>
        </w:rPr>
        <w:t>“</w:t>
      </w:r>
      <w:r>
        <w:rPr>
          <w:sz w:val="24"/>
          <w:szCs w:val="24"/>
        </w:rPr>
        <w:t>a volunteer</w:t>
      </w:r>
      <w:r>
        <w:rPr>
          <w:sz w:val="24"/>
          <w:szCs w:val="24"/>
        </w:rPr>
        <w:t>-run organization fighting hunger and food waste in Lancaster County by connecting farmers, volunteers and local nonprofit agencies.</w:t>
      </w:r>
      <w:r>
        <w:rPr>
          <w:sz w:val="24"/>
          <w:szCs w:val="24"/>
        </w:rPr>
        <w:t>”</w:t>
      </w:r>
      <w:r>
        <w:rPr>
          <w:sz w:val="24"/>
          <w:szCs w:val="24"/>
        </w:rPr>
        <w:t xml:space="preserve"> Volunteers pick crops, deliver or tackle something out of the field, like designing a website; donate produce from their f</w:t>
      </w:r>
      <w:r>
        <w:rPr>
          <w:sz w:val="24"/>
          <w:szCs w:val="24"/>
        </w:rPr>
        <w:t xml:space="preserve">arm or garden; or refer nonprofits that serve food. </w:t>
      </w:r>
    </w:p>
    <w:p w14:paraId="3E18F83F" w14:textId="77777777" w:rsidR="00000000" w:rsidRDefault="00551CE1">
      <w:pPr>
        <w:widowControl/>
        <w:rPr>
          <w:sz w:val="24"/>
          <w:szCs w:val="24"/>
        </w:rPr>
      </w:pPr>
      <w:r>
        <w:rPr>
          <w:sz w:val="24"/>
          <w:szCs w:val="24"/>
        </w:rPr>
        <w:t>Website: https://www.facebook.com/LCGleaningProject/</w:t>
      </w:r>
    </w:p>
    <w:p w14:paraId="5EF84BB9" w14:textId="77777777" w:rsidR="00000000" w:rsidRDefault="00551CE1">
      <w:pPr>
        <w:widowControl/>
        <w:rPr>
          <w:sz w:val="24"/>
          <w:szCs w:val="24"/>
        </w:rPr>
      </w:pPr>
    </w:p>
    <w:p w14:paraId="767DD2F1" w14:textId="77777777" w:rsidR="00000000" w:rsidRDefault="00551CE1">
      <w:pPr>
        <w:widowControl/>
        <w:rPr>
          <w:sz w:val="24"/>
          <w:szCs w:val="24"/>
        </w:rPr>
      </w:pPr>
      <w:r>
        <w:rPr>
          <w:b/>
          <w:bCs/>
          <w:sz w:val="24"/>
          <w:szCs w:val="24"/>
        </w:rPr>
        <w:t>LifeCycles Project</w:t>
      </w:r>
      <w:r>
        <w:rPr>
          <w:sz w:val="24"/>
          <w:szCs w:val="24"/>
        </w:rPr>
        <w:t xml:space="preserve"> (Victoria, Canada) is </w:t>
      </w:r>
      <w:r>
        <w:rPr>
          <w:sz w:val="24"/>
          <w:szCs w:val="24"/>
        </w:rPr>
        <w:t>“</w:t>
      </w:r>
      <w:r>
        <w:rPr>
          <w:sz w:val="24"/>
          <w:szCs w:val="24"/>
        </w:rPr>
        <w:t xml:space="preserve">a nonprofit organization dedicated to cultivating awareness and initiating action around food, health, and </w:t>
      </w:r>
      <w:r>
        <w:rPr>
          <w:sz w:val="24"/>
          <w:szCs w:val="24"/>
        </w:rPr>
        <w:t>urban sustainability in the Greater Victoria community.</w:t>
      </w:r>
      <w:r>
        <w:rPr>
          <w:sz w:val="24"/>
          <w:szCs w:val="24"/>
        </w:rPr>
        <w:t>”</w:t>
      </w:r>
      <w:r>
        <w:rPr>
          <w:sz w:val="24"/>
          <w:szCs w:val="24"/>
        </w:rPr>
        <w:t xml:space="preserve"> The </w:t>
      </w:r>
      <w:r>
        <w:rPr>
          <w:sz w:val="24"/>
          <w:szCs w:val="24"/>
        </w:rPr>
        <w:t>“</w:t>
      </w:r>
      <w:r>
        <w:rPr>
          <w:sz w:val="24"/>
          <w:szCs w:val="24"/>
        </w:rPr>
        <w:t>organization coordinates a fruit tree gleaning project. To participate in the initiative, fruit tree owners must register their trees with the organization, which then schedules a team of volunt</w:t>
      </w:r>
      <w:r>
        <w:rPr>
          <w:sz w:val="24"/>
          <w:szCs w:val="24"/>
        </w:rPr>
        <w:t>eers to glean the trees. One quarter of the crops go to fruit tree owners, gleaners, food banks and the organization itself. The quarter which goes to the organization is then converted into preserves like cider, jams, jellies, juice, etc. These are sold t</w:t>
      </w:r>
      <w:r>
        <w:rPr>
          <w:sz w:val="24"/>
          <w:szCs w:val="24"/>
        </w:rPr>
        <w:t>o the public in an effort to raise funds to sustain the organization. In some cases, a portion of the gleanings will go to the local businesses that convert the crops into products that meet their demands.</w:t>
      </w:r>
      <w:r>
        <w:rPr>
          <w:sz w:val="24"/>
          <w:szCs w:val="24"/>
        </w:rPr>
        <w:t>”</w:t>
      </w:r>
      <w:r>
        <w:rPr>
          <w:sz w:val="24"/>
          <w:szCs w:val="24"/>
        </w:rPr>
        <w:t xml:space="preserve"> [Badio, Sandrine. http://docshare01.docshare.tips</w:t>
      </w:r>
      <w:r>
        <w:rPr>
          <w:sz w:val="24"/>
          <w:szCs w:val="24"/>
        </w:rPr>
        <w:t>/files/3440/34405401.pdf]</w:t>
      </w:r>
    </w:p>
    <w:p w14:paraId="5412667A" w14:textId="77777777" w:rsidR="00000000" w:rsidRDefault="00551CE1">
      <w:pPr>
        <w:widowControl/>
        <w:rPr>
          <w:sz w:val="24"/>
          <w:szCs w:val="24"/>
        </w:rPr>
      </w:pPr>
      <w:r>
        <w:rPr>
          <w:sz w:val="24"/>
          <w:szCs w:val="24"/>
        </w:rPr>
        <w:t>Website: http://lifecyclesproject.ca</w:t>
      </w:r>
    </w:p>
    <w:p w14:paraId="60F24B22" w14:textId="77777777" w:rsidR="00000000" w:rsidRDefault="00551CE1">
      <w:pPr>
        <w:widowControl/>
        <w:rPr>
          <w:sz w:val="24"/>
          <w:szCs w:val="24"/>
        </w:rPr>
      </w:pPr>
    </w:p>
    <w:p w14:paraId="4A393802" w14:textId="77777777" w:rsidR="00000000" w:rsidRDefault="00551CE1">
      <w:pPr>
        <w:widowControl/>
        <w:rPr>
          <w:sz w:val="24"/>
          <w:szCs w:val="24"/>
        </w:rPr>
      </w:pPr>
      <w:r>
        <w:rPr>
          <w:b/>
          <w:bCs/>
          <w:sz w:val="24"/>
          <w:szCs w:val="24"/>
        </w:rPr>
        <w:t>Linn Benton Food Share</w:t>
      </w:r>
      <w:r>
        <w:rPr>
          <w:sz w:val="24"/>
          <w:szCs w:val="24"/>
        </w:rPr>
        <w:t xml:space="preserve"> </w:t>
      </w:r>
      <w:r>
        <w:rPr>
          <w:sz w:val="24"/>
          <w:szCs w:val="24"/>
        </w:rPr>
        <w:t>–</w:t>
      </w:r>
      <w:r>
        <w:rPr>
          <w:sz w:val="24"/>
          <w:szCs w:val="24"/>
        </w:rPr>
        <w:t xml:space="preserve"> LBFS</w:t>
      </w:r>
      <w:r>
        <w:rPr>
          <w:sz w:val="24"/>
          <w:szCs w:val="24"/>
        </w:rPr>
        <w:t>–</w:t>
      </w:r>
      <w:r>
        <w:rPr>
          <w:sz w:val="24"/>
          <w:szCs w:val="24"/>
        </w:rPr>
        <w:t xml:space="preserve"> (Linn and Benton Counties, Oregon) </w:t>
      </w:r>
      <w:r>
        <w:rPr>
          <w:sz w:val="24"/>
          <w:szCs w:val="24"/>
        </w:rPr>
        <w:t>“</w:t>
      </w:r>
      <w:r>
        <w:rPr>
          <w:sz w:val="24"/>
          <w:szCs w:val="24"/>
        </w:rPr>
        <w:t xml:space="preserve">is the Regional Food </w:t>
      </w:r>
      <w:r>
        <w:rPr>
          <w:sz w:val="24"/>
          <w:szCs w:val="24"/>
        </w:rPr>
        <w:t>Bank serving Linn and Benton Counties, Oregon. LBFS provides food and other services to a network of 68 non-profit agencies in the Willamette Valley. Of this number, fourteen are gleaning organizations. Linn Benton</w:t>
      </w:r>
      <w:r>
        <w:rPr>
          <w:sz w:val="24"/>
          <w:szCs w:val="24"/>
        </w:rPr>
        <w:t>’</w:t>
      </w:r>
      <w:r>
        <w:rPr>
          <w:sz w:val="24"/>
          <w:szCs w:val="24"/>
        </w:rPr>
        <w:t>s gleaning program is a unique model wher</w:t>
      </w:r>
      <w:r>
        <w:rPr>
          <w:sz w:val="24"/>
          <w:szCs w:val="24"/>
        </w:rPr>
        <w:t>e each gleaning member participates in the day-to-day operations and gleaning efforts of the respective group... LBFS Gleaning model helps lower demand at local food pantries and meal sites by providing this weekly supplement of good food to active members</w:t>
      </w:r>
      <w:r>
        <w:rPr>
          <w:sz w:val="24"/>
          <w:szCs w:val="24"/>
        </w:rPr>
        <w:t xml:space="preserve"> and adoptees.</w:t>
      </w:r>
      <w:r>
        <w:rPr>
          <w:sz w:val="24"/>
          <w:szCs w:val="24"/>
        </w:rPr>
        <w:t>”</w:t>
      </w:r>
      <w:r>
        <w:rPr>
          <w:sz w:val="24"/>
          <w:szCs w:val="24"/>
        </w:rPr>
        <w:t xml:space="preserve"> [Description: Beyranevand, Laurie J. </w:t>
      </w:r>
      <w:r>
        <w:rPr>
          <w:i/>
          <w:iCs/>
          <w:sz w:val="24"/>
          <w:szCs w:val="24"/>
        </w:rPr>
        <w:t>et al</w:t>
      </w:r>
      <w:r>
        <w:rPr>
          <w:sz w:val="24"/>
          <w:szCs w:val="24"/>
        </w:rPr>
        <w:t>]</w:t>
      </w:r>
    </w:p>
    <w:p w14:paraId="10268AB5" w14:textId="77777777" w:rsidR="00000000" w:rsidRDefault="00551CE1">
      <w:pPr>
        <w:widowControl/>
        <w:rPr>
          <w:sz w:val="24"/>
          <w:szCs w:val="24"/>
        </w:rPr>
      </w:pPr>
      <w:r>
        <w:rPr>
          <w:sz w:val="24"/>
          <w:szCs w:val="24"/>
        </w:rPr>
        <w:t>Website: http://communityservices.us/nutrition/detail/category/linn-benton-food-share/</w:t>
      </w:r>
    </w:p>
    <w:p w14:paraId="31A3FD66" w14:textId="77777777" w:rsidR="00000000" w:rsidRDefault="00551CE1">
      <w:pPr>
        <w:widowControl/>
        <w:rPr>
          <w:sz w:val="24"/>
          <w:szCs w:val="24"/>
        </w:rPr>
      </w:pPr>
    </w:p>
    <w:p w14:paraId="7B3CFC01" w14:textId="77777777" w:rsidR="00000000" w:rsidRDefault="00551CE1">
      <w:pPr>
        <w:widowControl/>
        <w:rPr>
          <w:sz w:val="24"/>
          <w:szCs w:val="24"/>
        </w:rPr>
      </w:pPr>
      <w:r>
        <w:rPr>
          <w:b/>
          <w:bCs/>
          <w:sz w:val="24"/>
          <w:szCs w:val="24"/>
        </w:rPr>
        <w:t>National Gleaning Project</w:t>
      </w:r>
      <w:r>
        <w:rPr>
          <w:sz w:val="24"/>
          <w:szCs w:val="24"/>
        </w:rPr>
        <w:t xml:space="preserve"> </w:t>
      </w:r>
      <w:r>
        <w:rPr>
          <w:sz w:val="24"/>
          <w:szCs w:val="24"/>
        </w:rPr>
        <w:t>–</w:t>
      </w:r>
      <w:r>
        <w:rPr>
          <w:sz w:val="24"/>
          <w:szCs w:val="24"/>
        </w:rPr>
        <w:t>NGP</w:t>
      </w:r>
      <w:r>
        <w:rPr>
          <w:sz w:val="24"/>
          <w:szCs w:val="24"/>
        </w:rPr>
        <w:t>–</w:t>
      </w:r>
      <w:r>
        <w:rPr>
          <w:sz w:val="24"/>
          <w:szCs w:val="24"/>
        </w:rPr>
        <w:t xml:space="preserve"> (Vermont) </w:t>
      </w:r>
      <w:r>
        <w:rPr>
          <w:sz w:val="24"/>
          <w:szCs w:val="24"/>
        </w:rPr>
        <w:t>“</w:t>
      </w:r>
      <w:r>
        <w:rPr>
          <w:sz w:val="24"/>
          <w:szCs w:val="24"/>
        </w:rPr>
        <w:t>is a three year project of the Center for Agriculture and Food Sy</w:t>
      </w:r>
      <w:r>
        <w:rPr>
          <w:sz w:val="24"/>
          <w:szCs w:val="24"/>
        </w:rPr>
        <w:t>stems (CAFS) at Vermont Law School, funded by the United States Department of Agriculture National Agricultural Library (USDA-NAL). Gleaning is an ancient practice that allows the collection of unharvested crops for distribution to needy populations, and w</w:t>
      </w:r>
      <w:r>
        <w:rPr>
          <w:sz w:val="24"/>
          <w:szCs w:val="24"/>
        </w:rPr>
        <w:t xml:space="preserve">as once recognized as a legal right for the poor in other countries. The practice continues today, and given the increasing attention focused on food waste, movement is growing. The NGP was created in response to the need for a national network connecting </w:t>
      </w:r>
      <w:r>
        <w:rPr>
          <w:sz w:val="24"/>
          <w:szCs w:val="24"/>
        </w:rPr>
        <w:t>modern agricultural gleaning and fresh food recovery organizations across the United States, both to each other and to legal resources that can help grow their work.</w:t>
      </w:r>
      <w:r>
        <w:rPr>
          <w:sz w:val="24"/>
          <w:szCs w:val="24"/>
        </w:rPr>
        <w:t>”</w:t>
      </w:r>
      <w:r>
        <w:rPr>
          <w:sz w:val="24"/>
          <w:szCs w:val="24"/>
        </w:rPr>
        <w:t xml:space="preserve"> It specifically focuses on </w:t>
      </w:r>
      <w:r>
        <w:rPr>
          <w:sz w:val="24"/>
          <w:szCs w:val="24"/>
        </w:rPr>
        <w:t>“</w:t>
      </w:r>
      <w:r>
        <w:rPr>
          <w:sz w:val="24"/>
          <w:szCs w:val="24"/>
        </w:rPr>
        <w:t xml:space="preserve">legal barriers to enhancing gleaning and fresh food recovery </w:t>
      </w:r>
      <w:r>
        <w:rPr>
          <w:sz w:val="24"/>
          <w:szCs w:val="24"/>
        </w:rPr>
        <w:t>in the United States.</w:t>
      </w:r>
      <w:r>
        <w:rPr>
          <w:sz w:val="24"/>
          <w:szCs w:val="24"/>
        </w:rPr>
        <w:t>”</w:t>
      </w:r>
      <w:r>
        <w:rPr>
          <w:sz w:val="24"/>
          <w:szCs w:val="24"/>
        </w:rPr>
        <w:t xml:space="preserve"> Their website includes identification of gleaning projects in the United States along with national ans state laws associated with gleaning. </w:t>
      </w:r>
    </w:p>
    <w:p w14:paraId="6D9CBD47" w14:textId="77777777" w:rsidR="00000000" w:rsidRDefault="00551CE1">
      <w:pPr>
        <w:widowControl/>
        <w:rPr>
          <w:sz w:val="24"/>
          <w:szCs w:val="24"/>
        </w:rPr>
      </w:pPr>
      <w:r>
        <w:rPr>
          <w:sz w:val="24"/>
          <w:szCs w:val="24"/>
        </w:rPr>
        <w:t>Website: http://nationalgleaningproject.org/</w:t>
      </w:r>
    </w:p>
    <w:p w14:paraId="31164401" w14:textId="77777777" w:rsidR="00000000" w:rsidRDefault="00551CE1">
      <w:pPr>
        <w:widowControl/>
        <w:rPr>
          <w:sz w:val="24"/>
          <w:szCs w:val="24"/>
        </w:rPr>
      </w:pPr>
    </w:p>
    <w:p w14:paraId="3E3BB3E7" w14:textId="77777777" w:rsidR="00000000" w:rsidRDefault="00551CE1">
      <w:pPr>
        <w:widowControl/>
        <w:rPr>
          <w:sz w:val="24"/>
          <w:szCs w:val="24"/>
        </w:rPr>
      </w:pPr>
      <w:r>
        <w:rPr>
          <w:b/>
          <w:bCs/>
          <w:sz w:val="24"/>
          <w:szCs w:val="24"/>
        </w:rPr>
        <w:t>Not Far From the Tree</w:t>
      </w:r>
      <w:r>
        <w:rPr>
          <w:sz w:val="24"/>
          <w:szCs w:val="24"/>
        </w:rPr>
        <w:t xml:space="preserve"> (Toronto, Canada) is a </w:t>
      </w:r>
      <w:r>
        <w:rPr>
          <w:sz w:val="24"/>
          <w:szCs w:val="24"/>
        </w:rPr>
        <w:t>“</w:t>
      </w:r>
      <w:r>
        <w:rPr>
          <w:sz w:val="24"/>
          <w:szCs w:val="24"/>
        </w:rPr>
        <w:t>fruit picking project inspired by 3 things: the spirit of sharing, the desire to give back to our community, and a passion for environmentally sustainable living. Torontonians with fruit-bearing trees often have fruit to spare.</w:t>
      </w:r>
      <w:r>
        <w:rPr>
          <w:sz w:val="24"/>
          <w:szCs w:val="24"/>
        </w:rPr>
        <w:t>”</w:t>
      </w:r>
      <w:r>
        <w:rPr>
          <w:sz w:val="24"/>
          <w:szCs w:val="24"/>
        </w:rPr>
        <w:t xml:space="preserve"> Once trees are registered,</w:t>
      </w:r>
      <w:r>
        <w:rPr>
          <w:sz w:val="24"/>
          <w:szCs w:val="24"/>
        </w:rPr>
        <w:t xml:space="preserve"> volunteers </w:t>
      </w:r>
      <w:r>
        <w:rPr>
          <w:sz w:val="24"/>
          <w:szCs w:val="24"/>
        </w:rPr>
        <w:t>“</w:t>
      </w:r>
      <w:r>
        <w:rPr>
          <w:sz w:val="24"/>
          <w:szCs w:val="24"/>
        </w:rPr>
        <w:t>pick their fruit and divvy up the harvest 3 ways: between the homeowner, our volunteers, and local food banks, shelters and community kitchens.</w:t>
      </w:r>
      <w:r>
        <w:rPr>
          <w:sz w:val="24"/>
          <w:szCs w:val="24"/>
        </w:rPr>
        <w:t>”</w:t>
      </w:r>
    </w:p>
    <w:p w14:paraId="13718115" w14:textId="77777777" w:rsidR="00000000" w:rsidRDefault="00551CE1">
      <w:pPr>
        <w:widowControl/>
        <w:rPr>
          <w:sz w:val="24"/>
          <w:szCs w:val="24"/>
        </w:rPr>
      </w:pPr>
      <w:r>
        <w:rPr>
          <w:sz w:val="24"/>
          <w:szCs w:val="24"/>
        </w:rPr>
        <w:t>Website: http://notfarfromthetree.org</w:t>
      </w:r>
    </w:p>
    <w:p w14:paraId="0471C625" w14:textId="77777777" w:rsidR="00000000" w:rsidRDefault="00551CE1">
      <w:pPr>
        <w:widowControl/>
        <w:rPr>
          <w:sz w:val="24"/>
          <w:szCs w:val="24"/>
        </w:rPr>
      </w:pPr>
    </w:p>
    <w:p w14:paraId="1BCB1FCF" w14:textId="77777777" w:rsidR="00000000" w:rsidRDefault="00551CE1">
      <w:pPr>
        <w:widowControl/>
        <w:rPr>
          <w:sz w:val="24"/>
          <w:szCs w:val="24"/>
        </w:rPr>
      </w:pPr>
      <w:r>
        <w:rPr>
          <w:b/>
          <w:bCs/>
          <w:sz w:val="24"/>
          <w:szCs w:val="24"/>
        </w:rPr>
        <w:t>Picking for Purpose</w:t>
      </w:r>
      <w:r>
        <w:rPr>
          <w:sz w:val="24"/>
          <w:szCs w:val="24"/>
        </w:rPr>
        <w:t xml:space="preserve"> (Merced, California) is a gleaning proj</w:t>
      </w:r>
      <w:r>
        <w:rPr>
          <w:sz w:val="24"/>
          <w:szCs w:val="24"/>
        </w:rPr>
        <w:t xml:space="preserve">ect of the Merced County Food Bank. They harvest </w:t>
      </w:r>
      <w:r>
        <w:rPr>
          <w:sz w:val="24"/>
          <w:szCs w:val="24"/>
        </w:rPr>
        <w:t>“</w:t>
      </w:r>
      <w:r>
        <w:rPr>
          <w:sz w:val="24"/>
          <w:szCs w:val="24"/>
        </w:rPr>
        <w:t>crops that would otherwise be left in the fields, on the trees, or plowed under because producers do not have access to the labor, time or transportation needed to donate to local food banks and pantries.</w:t>
      </w:r>
      <w:r>
        <w:rPr>
          <w:sz w:val="24"/>
          <w:szCs w:val="24"/>
        </w:rPr>
        <w:t>”</w:t>
      </w:r>
      <w:r>
        <w:rPr>
          <w:sz w:val="24"/>
          <w:szCs w:val="24"/>
        </w:rPr>
        <w:t xml:space="preserve"> </w:t>
      </w:r>
      <w:r>
        <w:rPr>
          <w:sz w:val="24"/>
          <w:szCs w:val="24"/>
        </w:rPr>
        <w:t>It is supported by Bobcat Eats Food Waste Awareness and Prevention Program (qv).</w:t>
      </w:r>
    </w:p>
    <w:p w14:paraId="5A8FFBAC" w14:textId="77777777" w:rsidR="00000000" w:rsidRDefault="00551CE1">
      <w:pPr>
        <w:widowControl/>
        <w:rPr>
          <w:sz w:val="24"/>
          <w:szCs w:val="24"/>
        </w:rPr>
      </w:pPr>
      <w:r>
        <w:rPr>
          <w:sz w:val="24"/>
          <w:szCs w:val="24"/>
        </w:rPr>
        <w:t>Website: http://mercedgleaning.org/</w:t>
      </w:r>
    </w:p>
    <w:p w14:paraId="60B6ED85" w14:textId="77777777" w:rsidR="00000000" w:rsidRDefault="00551CE1">
      <w:pPr>
        <w:widowControl/>
        <w:rPr>
          <w:sz w:val="24"/>
          <w:szCs w:val="24"/>
        </w:rPr>
      </w:pPr>
    </w:p>
    <w:p w14:paraId="64C2E0B4" w14:textId="77777777" w:rsidR="00000000" w:rsidRDefault="00551CE1">
      <w:pPr>
        <w:widowControl/>
        <w:rPr>
          <w:sz w:val="24"/>
          <w:szCs w:val="24"/>
        </w:rPr>
      </w:pPr>
      <w:r>
        <w:rPr>
          <w:b/>
          <w:bCs/>
          <w:sz w:val="24"/>
          <w:szCs w:val="24"/>
        </w:rPr>
        <w:t>Portland Fruit Tree Project</w:t>
      </w:r>
      <w:r>
        <w:rPr>
          <w:sz w:val="24"/>
          <w:szCs w:val="24"/>
        </w:rPr>
        <w:t xml:space="preserve"> (Portland, Oregon) began in 2006 </w:t>
      </w:r>
      <w:r>
        <w:rPr>
          <w:sz w:val="24"/>
          <w:szCs w:val="24"/>
        </w:rPr>
        <w:t>“</w:t>
      </w:r>
      <w:r>
        <w:rPr>
          <w:sz w:val="24"/>
          <w:szCs w:val="24"/>
        </w:rPr>
        <w:t>in response to the massive amounts of fruit dropping from trees and going to</w:t>
      </w:r>
      <w:r>
        <w:rPr>
          <w:sz w:val="24"/>
          <w:szCs w:val="24"/>
        </w:rPr>
        <w:t xml:space="preserve"> waste in the Humboldt and King neighborhoods of North/Northeast Portland. Acutely aware of the economic challenges many in our community face in accessing healthful food, the founders began organizing neighbors to harvest this resource and make it availab</w:t>
      </w:r>
      <w:r>
        <w:rPr>
          <w:sz w:val="24"/>
          <w:szCs w:val="24"/>
        </w:rPr>
        <w:t>le to people in need.</w:t>
      </w:r>
      <w:r>
        <w:rPr>
          <w:sz w:val="24"/>
          <w:szCs w:val="24"/>
        </w:rPr>
        <w:t>”</w:t>
      </w:r>
    </w:p>
    <w:p w14:paraId="23334DFB" w14:textId="77777777" w:rsidR="00000000" w:rsidRDefault="00551CE1">
      <w:pPr>
        <w:widowControl/>
        <w:rPr>
          <w:sz w:val="24"/>
          <w:szCs w:val="24"/>
        </w:rPr>
      </w:pPr>
      <w:r>
        <w:rPr>
          <w:sz w:val="24"/>
          <w:szCs w:val="24"/>
        </w:rPr>
        <w:t>Website: http://www.portlandfruit.org</w:t>
      </w:r>
    </w:p>
    <w:p w14:paraId="024361F1" w14:textId="77777777" w:rsidR="00000000" w:rsidRDefault="00551CE1">
      <w:pPr>
        <w:widowControl/>
        <w:rPr>
          <w:sz w:val="24"/>
          <w:szCs w:val="24"/>
        </w:rPr>
      </w:pPr>
    </w:p>
    <w:p w14:paraId="6E11002A" w14:textId="77777777" w:rsidR="00000000" w:rsidRDefault="00551CE1">
      <w:pPr>
        <w:widowControl/>
        <w:rPr>
          <w:sz w:val="24"/>
          <w:szCs w:val="24"/>
        </w:rPr>
      </w:pPr>
      <w:r>
        <w:rPr>
          <w:b/>
          <w:bCs/>
          <w:sz w:val="24"/>
          <w:szCs w:val="24"/>
        </w:rPr>
        <w:t>Salem Harvest</w:t>
      </w:r>
      <w:r>
        <w:rPr>
          <w:sz w:val="24"/>
          <w:szCs w:val="24"/>
        </w:rPr>
        <w:t xml:space="preserve"> (Salem, Oregon) </w:t>
      </w:r>
      <w:r>
        <w:rPr>
          <w:sz w:val="24"/>
          <w:szCs w:val="24"/>
        </w:rPr>
        <w:t>“</w:t>
      </w:r>
      <w:r>
        <w:rPr>
          <w:sz w:val="24"/>
          <w:szCs w:val="24"/>
        </w:rPr>
        <w:t xml:space="preserve">is a non-profit organization that connects farmers and </w:t>
      </w:r>
      <w:r>
        <w:rPr>
          <w:sz w:val="24"/>
          <w:szCs w:val="24"/>
        </w:rPr>
        <w:t>backyard growers with volunteer pickers to harvest fruits and vegetables that would otherwise go to waste. At least half of each harvest is donated to the Marion-Polk Food Share or its affiliated food pantries, and volunteer pickers take home the remainder</w:t>
      </w:r>
      <w:r>
        <w:rPr>
          <w:sz w:val="24"/>
          <w:szCs w:val="24"/>
        </w:rPr>
        <w:t>.</w:t>
      </w:r>
      <w:r>
        <w:rPr>
          <w:sz w:val="24"/>
          <w:szCs w:val="24"/>
        </w:rPr>
        <w:t>”</w:t>
      </w:r>
    </w:p>
    <w:p w14:paraId="1D402C25" w14:textId="77777777" w:rsidR="00000000" w:rsidRDefault="00551CE1">
      <w:pPr>
        <w:widowControl/>
        <w:rPr>
          <w:sz w:val="24"/>
          <w:szCs w:val="24"/>
        </w:rPr>
      </w:pPr>
      <w:r>
        <w:rPr>
          <w:sz w:val="24"/>
          <w:szCs w:val="24"/>
        </w:rPr>
        <w:t>Website: http://www.salemharvest.org/index.php</w:t>
      </w:r>
    </w:p>
    <w:p w14:paraId="41EA4C9A" w14:textId="77777777" w:rsidR="00000000" w:rsidRDefault="00551CE1">
      <w:pPr>
        <w:widowControl/>
        <w:rPr>
          <w:sz w:val="24"/>
          <w:szCs w:val="24"/>
        </w:rPr>
      </w:pPr>
    </w:p>
    <w:p w14:paraId="54897C85" w14:textId="77777777" w:rsidR="00000000" w:rsidRDefault="00551CE1">
      <w:pPr>
        <w:widowControl/>
        <w:rPr>
          <w:sz w:val="24"/>
          <w:szCs w:val="24"/>
        </w:rPr>
      </w:pPr>
      <w:r>
        <w:rPr>
          <w:b/>
          <w:bCs/>
          <w:sz w:val="24"/>
          <w:szCs w:val="24"/>
        </w:rPr>
        <w:t>Salvation Farms</w:t>
      </w:r>
      <w:r>
        <w:rPr>
          <w:sz w:val="24"/>
          <w:szCs w:val="24"/>
        </w:rPr>
        <w:t xml:space="preserve"> (Morrisville, Vermont) is the </w:t>
      </w:r>
      <w:r>
        <w:rPr>
          <w:sz w:val="24"/>
          <w:szCs w:val="24"/>
        </w:rPr>
        <w:t>“</w:t>
      </w:r>
      <w:r>
        <w:rPr>
          <w:sz w:val="24"/>
          <w:szCs w:val="24"/>
        </w:rPr>
        <w:t>coordinating entity for the Vermont Gleaning Collective (VGC) and the Vermont Commodity Program (VCP) with the overarching goal of capturing agricultural surp</w:t>
      </w:r>
      <w:r>
        <w:rPr>
          <w:sz w:val="24"/>
          <w:szCs w:val="24"/>
        </w:rPr>
        <w:t>lus throughout the state of Vermont and distributing it to institutions, partners, programs, and individuals with limited access to food. Salvation Farms provides assistance and support to the Vermont Gleaning Collective, which is an organized network of c</w:t>
      </w:r>
      <w:r>
        <w:rPr>
          <w:sz w:val="24"/>
          <w:szCs w:val="24"/>
        </w:rPr>
        <w:t>ommunity-based gleaning programs in Vermont... The Vermont Commodity Program augments these efforts by aggregating, performing quality assessments, and case packing gleaned crops. This work often includes repackaging crops from bulk containers into quantit</w:t>
      </w:r>
      <w:r>
        <w:rPr>
          <w:sz w:val="24"/>
          <w:szCs w:val="24"/>
        </w:rPr>
        <w:t>ies suitable for a meal site or an individual/family. Additionally, the VCP sometimes engages in minimal processing.</w:t>
      </w:r>
      <w:r>
        <w:rPr>
          <w:sz w:val="24"/>
          <w:szCs w:val="24"/>
        </w:rPr>
        <w:t>”</w:t>
      </w:r>
      <w:r>
        <w:rPr>
          <w:sz w:val="24"/>
          <w:szCs w:val="24"/>
        </w:rPr>
        <w:t xml:space="preserve"> It was launched in 2004. [Description: Beyranevand, Laurie J. </w:t>
      </w:r>
      <w:r>
        <w:rPr>
          <w:i/>
          <w:iCs/>
          <w:sz w:val="24"/>
          <w:szCs w:val="24"/>
        </w:rPr>
        <w:t>et al</w:t>
      </w:r>
      <w:r>
        <w:rPr>
          <w:sz w:val="24"/>
          <w:szCs w:val="24"/>
        </w:rPr>
        <w:t>]</w:t>
      </w:r>
    </w:p>
    <w:p w14:paraId="397AEC95" w14:textId="77777777" w:rsidR="00000000" w:rsidRDefault="00551CE1">
      <w:pPr>
        <w:widowControl/>
        <w:rPr>
          <w:sz w:val="24"/>
          <w:szCs w:val="24"/>
        </w:rPr>
      </w:pPr>
      <w:r>
        <w:rPr>
          <w:sz w:val="24"/>
          <w:szCs w:val="24"/>
        </w:rPr>
        <w:t>Website: http://www.salvationfarms.org</w:t>
      </w:r>
    </w:p>
    <w:p w14:paraId="3BD2EA0B" w14:textId="77777777" w:rsidR="00000000" w:rsidRDefault="00551CE1">
      <w:pPr>
        <w:widowControl/>
        <w:rPr>
          <w:sz w:val="24"/>
          <w:szCs w:val="24"/>
        </w:rPr>
      </w:pPr>
    </w:p>
    <w:p w14:paraId="256980A3" w14:textId="77777777" w:rsidR="00000000" w:rsidRDefault="00551CE1">
      <w:pPr>
        <w:widowControl/>
        <w:rPr>
          <w:sz w:val="24"/>
          <w:szCs w:val="24"/>
        </w:rPr>
      </w:pPr>
      <w:r>
        <w:rPr>
          <w:b/>
          <w:bCs/>
          <w:sz w:val="24"/>
          <w:szCs w:val="24"/>
        </w:rPr>
        <w:t>Senior Gleaners</w:t>
      </w:r>
      <w:r>
        <w:rPr>
          <w:sz w:val="24"/>
          <w:szCs w:val="24"/>
        </w:rPr>
        <w:t xml:space="preserve"> (San Diego) a</w:t>
      </w:r>
      <w:r>
        <w:rPr>
          <w:sz w:val="24"/>
          <w:szCs w:val="24"/>
        </w:rPr>
        <w:t xml:space="preserve">re volunteer gleaners aged 55+ who </w:t>
      </w:r>
      <w:r>
        <w:rPr>
          <w:sz w:val="24"/>
          <w:szCs w:val="24"/>
        </w:rPr>
        <w:t>“</w:t>
      </w:r>
      <w:r>
        <w:rPr>
          <w:sz w:val="24"/>
          <w:szCs w:val="24"/>
        </w:rPr>
        <w:t>harvest from backyards and farms throughout San Diego County, and collect unsold food from grocery stores and restaurants. Gleaned food is distributed at no charge to agencies feeding low income residents.</w:t>
      </w:r>
      <w:r>
        <w:rPr>
          <w:sz w:val="24"/>
          <w:szCs w:val="24"/>
        </w:rPr>
        <w:t>”</w:t>
      </w:r>
    </w:p>
    <w:p w14:paraId="5B78C27B" w14:textId="77777777" w:rsidR="00000000" w:rsidRDefault="00551CE1">
      <w:pPr>
        <w:widowControl/>
        <w:rPr>
          <w:sz w:val="24"/>
          <w:szCs w:val="24"/>
        </w:rPr>
      </w:pPr>
      <w:r>
        <w:rPr>
          <w:sz w:val="24"/>
          <w:szCs w:val="24"/>
        </w:rPr>
        <w:t>Website: http</w:t>
      </w:r>
      <w:r>
        <w:rPr>
          <w:sz w:val="24"/>
          <w:szCs w:val="24"/>
        </w:rPr>
        <w:t>://seniorgleanerssdco.org/</w:t>
      </w:r>
    </w:p>
    <w:p w14:paraId="42C9DDA6" w14:textId="77777777" w:rsidR="00000000" w:rsidRDefault="00551CE1">
      <w:pPr>
        <w:widowControl/>
        <w:rPr>
          <w:sz w:val="24"/>
          <w:szCs w:val="24"/>
        </w:rPr>
      </w:pPr>
    </w:p>
    <w:p w14:paraId="5548F189" w14:textId="77777777" w:rsidR="00000000" w:rsidRDefault="00551CE1">
      <w:pPr>
        <w:widowControl/>
        <w:rPr>
          <w:sz w:val="24"/>
          <w:szCs w:val="24"/>
        </w:rPr>
      </w:pPr>
      <w:r>
        <w:rPr>
          <w:b/>
          <w:bCs/>
          <w:sz w:val="24"/>
          <w:szCs w:val="24"/>
        </w:rPr>
        <w:t>Small Potatoes Gleaning Project</w:t>
      </w:r>
      <w:r>
        <w:rPr>
          <w:sz w:val="24"/>
          <w:szCs w:val="24"/>
        </w:rPr>
        <w:t xml:space="preserve"> is managed by Bellingham Food Bank. It </w:t>
      </w:r>
      <w:r>
        <w:rPr>
          <w:sz w:val="24"/>
          <w:szCs w:val="24"/>
        </w:rPr>
        <w:t>“</w:t>
      </w:r>
      <w:r>
        <w:rPr>
          <w:sz w:val="24"/>
          <w:szCs w:val="24"/>
        </w:rPr>
        <w:t xml:space="preserve">gleans more than 100,000 pounds of produce a year with the help of over 100 active volunteers... To create an efficient distribution system, other agencies </w:t>
      </w:r>
      <w:r>
        <w:rPr>
          <w:sz w:val="24"/>
          <w:szCs w:val="24"/>
        </w:rPr>
        <w:t>and smaller food banks (known as food pantries or food shelves in other areas of the U.S.) pick up fresh produce weekly from the Food Bank. The Food Bank has the capacity and volunteers to sort all the produce on-site, eliminating barriers for smaller agen</w:t>
      </w:r>
      <w:r>
        <w:rPr>
          <w:sz w:val="24"/>
          <w:szCs w:val="24"/>
        </w:rPr>
        <w:t>cies to take on handling more fresh produce.</w:t>
      </w:r>
      <w:r>
        <w:rPr>
          <w:sz w:val="24"/>
          <w:szCs w:val="24"/>
        </w:rPr>
        <w:t>”</w:t>
      </w:r>
      <w:r>
        <w:rPr>
          <w:sz w:val="24"/>
          <w:szCs w:val="24"/>
        </w:rPr>
        <w:t xml:space="preserve"> Its </w:t>
      </w:r>
      <w:r>
        <w:rPr>
          <w:sz w:val="24"/>
          <w:szCs w:val="24"/>
        </w:rPr>
        <w:t>“</w:t>
      </w:r>
      <w:r>
        <w:rPr>
          <w:sz w:val="24"/>
          <w:szCs w:val="24"/>
        </w:rPr>
        <w:t>strong distribution has proven beneficial to the gleaning programs throughout the state.</w:t>
      </w:r>
      <w:r>
        <w:rPr>
          <w:sz w:val="24"/>
          <w:szCs w:val="24"/>
        </w:rPr>
        <w:t>”</w:t>
      </w:r>
      <w:r>
        <w:rPr>
          <w:sz w:val="24"/>
          <w:szCs w:val="24"/>
        </w:rPr>
        <w:t xml:space="preserve"> [Description: Beyranevand, Laurie J. </w:t>
      </w:r>
      <w:r>
        <w:rPr>
          <w:i/>
          <w:iCs/>
          <w:sz w:val="24"/>
          <w:szCs w:val="24"/>
        </w:rPr>
        <w:t>et al</w:t>
      </w:r>
      <w:r>
        <w:rPr>
          <w:sz w:val="24"/>
          <w:szCs w:val="24"/>
        </w:rPr>
        <w:t xml:space="preserve">] </w:t>
      </w:r>
    </w:p>
    <w:p w14:paraId="6A66F281" w14:textId="77777777" w:rsidR="00000000" w:rsidRDefault="00551CE1">
      <w:pPr>
        <w:widowControl/>
        <w:rPr>
          <w:sz w:val="24"/>
          <w:szCs w:val="24"/>
        </w:rPr>
      </w:pPr>
      <w:r>
        <w:rPr>
          <w:sz w:val="24"/>
          <w:szCs w:val="24"/>
        </w:rPr>
        <w:t>Website: http://www.bellinghamfoodbank.org/getting-great-food/small-po</w:t>
      </w:r>
      <w:r>
        <w:rPr>
          <w:sz w:val="24"/>
          <w:szCs w:val="24"/>
        </w:rPr>
        <w:t>tatoes/</w:t>
      </w:r>
    </w:p>
    <w:p w14:paraId="0A72219F" w14:textId="77777777" w:rsidR="00000000" w:rsidRDefault="00551CE1">
      <w:pPr>
        <w:widowControl/>
        <w:rPr>
          <w:sz w:val="24"/>
          <w:szCs w:val="24"/>
        </w:rPr>
      </w:pPr>
    </w:p>
    <w:p w14:paraId="578093AC" w14:textId="77777777" w:rsidR="00000000" w:rsidRDefault="00551CE1">
      <w:pPr>
        <w:widowControl/>
        <w:rPr>
          <w:sz w:val="24"/>
          <w:szCs w:val="24"/>
        </w:rPr>
      </w:pPr>
      <w:r>
        <w:rPr>
          <w:b/>
          <w:bCs/>
          <w:sz w:val="24"/>
          <w:szCs w:val="24"/>
        </w:rPr>
        <w:t>La tente des glaneurs</w:t>
      </w:r>
      <w:r>
        <w:rPr>
          <w:sz w:val="24"/>
          <w:szCs w:val="24"/>
        </w:rPr>
        <w:t xml:space="preserve"> (Paris, France) --</w:t>
      </w:r>
      <w:r>
        <w:rPr>
          <w:sz w:val="24"/>
          <w:szCs w:val="24"/>
        </w:rPr>
        <w:t>”</w:t>
      </w:r>
      <w:r>
        <w:rPr>
          <w:sz w:val="24"/>
          <w:szCs w:val="24"/>
        </w:rPr>
        <w:t>Gleaners</w:t>
      </w:r>
      <w:r>
        <w:rPr>
          <w:sz w:val="24"/>
          <w:szCs w:val="24"/>
        </w:rPr>
        <w:t>’</w:t>
      </w:r>
      <w:r>
        <w:rPr>
          <w:sz w:val="24"/>
          <w:szCs w:val="24"/>
        </w:rPr>
        <w:t xml:space="preserve"> tent</w:t>
      </w:r>
      <w:r>
        <w:rPr>
          <w:sz w:val="24"/>
          <w:szCs w:val="24"/>
        </w:rPr>
        <w:t>”</w:t>
      </w:r>
      <w:r>
        <w:rPr>
          <w:sz w:val="24"/>
          <w:szCs w:val="24"/>
        </w:rPr>
        <w:t xml:space="preserve">-- is a public-private-civil society </w:t>
      </w:r>
      <w:r>
        <w:rPr>
          <w:sz w:val="24"/>
          <w:szCs w:val="24"/>
        </w:rPr>
        <w:t>partnership that collects fruit and vegetables from merchants in public markets each Sunday. This It verifies the quality of the food before redistributing it. The Paris municipality supports this action by providing logistical and organisational support.</w:t>
      </w:r>
    </w:p>
    <w:p w14:paraId="7AAE0F30" w14:textId="77777777" w:rsidR="00000000" w:rsidRDefault="00551CE1">
      <w:pPr>
        <w:widowControl/>
        <w:rPr>
          <w:sz w:val="24"/>
          <w:szCs w:val="24"/>
        </w:rPr>
      </w:pPr>
      <w:r>
        <w:rPr>
          <w:sz w:val="24"/>
          <w:szCs w:val="24"/>
        </w:rPr>
        <w:t xml:space="preserve">Website: https://fr-fr.facebook.com/LaTenteDesGlaneursParis </w:t>
      </w:r>
    </w:p>
    <w:p w14:paraId="02899F40" w14:textId="77777777" w:rsidR="00000000" w:rsidRDefault="00551CE1">
      <w:pPr>
        <w:widowControl/>
        <w:rPr>
          <w:sz w:val="24"/>
          <w:szCs w:val="24"/>
        </w:rPr>
      </w:pPr>
    </w:p>
    <w:p w14:paraId="74AF02A2" w14:textId="77777777" w:rsidR="00000000" w:rsidRDefault="00551CE1">
      <w:pPr>
        <w:widowControl/>
        <w:rPr>
          <w:sz w:val="24"/>
          <w:szCs w:val="24"/>
        </w:rPr>
      </w:pPr>
      <w:r>
        <w:rPr>
          <w:b/>
          <w:bCs/>
          <w:sz w:val="24"/>
          <w:szCs w:val="24"/>
        </w:rPr>
        <w:t>Thunder Bay Food Action Network</w:t>
      </w:r>
      <w:r>
        <w:rPr>
          <w:sz w:val="24"/>
          <w:szCs w:val="24"/>
        </w:rPr>
        <w:t xml:space="preserve"> (FAN) </w:t>
      </w:r>
      <w:r>
        <w:rPr>
          <w:sz w:val="24"/>
          <w:szCs w:val="24"/>
        </w:rPr>
        <w:t>“</w:t>
      </w:r>
      <w:r>
        <w:rPr>
          <w:sz w:val="24"/>
          <w:szCs w:val="24"/>
        </w:rPr>
        <w:t>is non-profit coalition that works to improve access to safe, personally acceptable, nutritionally adequate food through a sustainable local food system.</w:t>
      </w:r>
      <w:r>
        <w:rPr>
          <w:sz w:val="24"/>
          <w:szCs w:val="24"/>
        </w:rPr>
        <w:t>”</w:t>
      </w:r>
      <w:r>
        <w:rPr>
          <w:sz w:val="24"/>
          <w:szCs w:val="24"/>
        </w:rPr>
        <w:t xml:space="preserve"> </w:t>
      </w:r>
      <w:r>
        <w:rPr>
          <w:sz w:val="24"/>
          <w:szCs w:val="24"/>
        </w:rPr>
        <w:t xml:space="preserve">Its </w:t>
      </w:r>
      <w:r>
        <w:rPr>
          <w:sz w:val="24"/>
          <w:szCs w:val="24"/>
        </w:rPr>
        <w:t>“</w:t>
      </w:r>
      <w:r>
        <w:rPr>
          <w:sz w:val="24"/>
          <w:szCs w:val="24"/>
        </w:rPr>
        <w:t>clients are referred to the network through agencies that serve low-income families. FAN organizes transportation for delivering and returning clients to and from local farms after the harvest. Clients glean a wide variety of fresh produce for their f</w:t>
      </w:r>
      <w:r>
        <w:rPr>
          <w:sz w:val="24"/>
          <w:szCs w:val="24"/>
        </w:rPr>
        <w:t>amily members and neighbours. FAN partners with a number of agencies listed on the District Health Unit</w:t>
      </w:r>
      <w:r>
        <w:rPr>
          <w:sz w:val="24"/>
          <w:szCs w:val="24"/>
        </w:rPr>
        <w:t>’</w:t>
      </w:r>
      <w:r>
        <w:rPr>
          <w:sz w:val="24"/>
          <w:szCs w:val="24"/>
        </w:rPr>
        <w:t>s web site (http//www.tbdhu.com), and a pamphlet on the benefits of gleaning is also available.</w:t>
      </w:r>
      <w:r>
        <w:rPr>
          <w:sz w:val="24"/>
          <w:szCs w:val="24"/>
        </w:rPr>
        <w:t>”</w:t>
      </w:r>
      <w:r>
        <w:rPr>
          <w:sz w:val="24"/>
          <w:szCs w:val="24"/>
        </w:rPr>
        <w:t xml:space="preserve"> [Badio, Sandrine. http://docshare01.docshare.tips/files</w:t>
      </w:r>
      <w:r>
        <w:rPr>
          <w:sz w:val="24"/>
          <w:szCs w:val="24"/>
        </w:rPr>
        <w:t>/3440/34405401.pdf]</w:t>
      </w:r>
    </w:p>
    <w:p w14:paraId="7904FD62" w14:textId="77777777" w:rsidR="00000000" w:rsidRDefault="00551CE1">
      <w:pPr>
        <w:widowControl/>
        <w:rPr>
          <w:sz w:val="24"/>
          <w:szCs w:val="24"/>
        </w:rPr>
      </w:pPr>
      <w:r>
        <w:rPr>
          <w:sz w:val="24"/>
          <w:szCs w:val="24"/>
        </w:rPr>
        <w:t>Website: http://www.tbdhu.com/sites/default/files/files/resource/2016-02/Gleaning.pdf</w:t>
      </w:r>
    </w:p>
    <w:p w14:paraId="4F79852C" w14:textId="77777777" w:rsidR="00000000" w:rsidRDefault="00551CE1">
      <w:pPr>
        <w:widowControl/>
        <w:rPr>
          <w:sz w:val="24"/>
          <w:szCs w:val="24"/>
        </w:rPr>
      </w:pPr>
    </w:p>
    <w:p w14:paraId="03F6CA78" w14:textId="77777777" w:rsidR="00000000" w:rsidRDefault="00551CE1">
      <w:pPr>
        <w:widowControl/>
        <w:rPr>
          <w:sz w:val="24"/>
          <w:szCs w:val="24"/>
        </w:rPr>
      </w:pPr>
      <w:r>
        <w:rPr>
          <w:b/>
          <w:bCs/>
          <w:sz w:val="24"/>
          <w:szCs w:val="24"/>
        </w:rPr>
        <w:t>UpRoot Colorado</w:t>
      </w:r>
      <w:r>
        <w:rPr>
          <w:sz w:val="24"/>
          <w:szCs w:val="24"/>
        </w:rPr>
        <w:t xml:space="preserve"> reduce on-farm surplus agriculture in Colorado to benefit farmers and increase nutritional security. It has gleaning programs, educat</w:t>
      </w:r>
      <w:r>
        <w:rPr>
          <w:sz w:val="24"/>
          <w:szCs w:val="24"/>
        </w:rPr>
        <w:t>ional programs and a legislative program. It was co-founded by Ciara Lowin, Maggie Brown and David Laskarzewski in October 2016 with the assistance of World Wildlife Foundation and the Rocky Mountain Farmers</w:t>
      </w:r>
      <w:r>
        <w:rPr>
          <w:sz w:val="24"/>
          <w:szCs w:val="24"/>
        </w:rPr>
        <w:t>’</w:t>
      </w:r>
      <w:r>
        <w:rPr>
          <w:sz w:val="24"/>
          <w:szCs w:val="24"/>
        </w:rPr>
        <w:t xml:space="preserve"> Union. For a good article, go to: https://news.</w:t>
      </w:r>
      <w:r>
        <w:rPr>
          <w:sz w:val="24"/>
          <w:szCs w:val="24"/>
        </w:rPr>
        <w:t>kgnu.org/2020/08/gleaning-reducing-food-waste-from-farm-to-table/</w:t>
      </w:r>
    </w:p>
    <w:p w14:paraId="2DC21D22" w14:textId="77777777" w:rsidR="00000000" w:rsidRDefault="00551CE1">
      <w:pPr>
        <w:widowControl/>
        <w:rPr>
          <w:sz w:val="24"/>
          <w:szCs w:val="24"/>
        </w:rPr>
      </w:pPr>
      <w:r>
        <w:rPr>
          <w:sz w:val="24"/>
          <w:szCs w:val="24"/>
        </w:rPr>
        <w:t>Website: https://www.uprootcolorado.org/</w:t>
      </w:r>
    </w:p>
    <w:p w14:paraId="0AE47C65" w14:textId="77777777" w:rsidR="00000000" w:rsidRDefault="00551CE1">
      <w:pPr>
        <w:widowControl/>
        <w:rPr>
          <w:sz w:val="24"/>
          <w:szCs w:val="24"/>
        </w:rPr>
      </w:pPr>
    </w:p>
    <w:p w14:paraId="7A84D666" w14:textId="77777777" w:rsidR="00000000" w:rsidRDefault="00551CE1">
      <w:pPr>
        <w:widowControl/>
        <w:rPr>
          <w:sz w:val="24"/>
          <w:szCs w:val="24"/>
        </w:rPr>
      </w:pPr>
      <w:r>
        <w:rPr>
          <w:b/>
          <w:bCs/>
          <w:sz w:val="24"/>
          <w:szCs w:val="24"/>
        </w:rPr>
        <w:t xml:space="preserve">Urban Gleaners </w:t>
      </w:r>
      <w:r>
        <w:rPr>
          <w:sz w:val="24"/>
          <w:szCs w:val="24"/>
        </w:rPr>
        <w:t xml:space="preserve">(Portland, Oregon) helps </w:t>
      </w:r>
      <w:r>
        <w:rPr>
          <w:sz w:val="24"/>
          <w:szCs w:val="24"/>
        </w:rPr>
        <w:t>“</w:t>
      </w:r>
      <w:r>
        <w:rPr>
          <w:sz w:val="24"/>
          <w:szCs w:val="24"/>
        </w:rPr>
        <w:t xml:space="preserve">alleviate hunger by collecting edible, surplus food that would otherwise be thrown away and redistributing </w:t>
      </w:r>
      <w:r>
        <w:rPr>
          <w:sz w:val="24"/>
          <w:szCs w:val="24"/>
        </w:rPr>
        <w:t>it to agencies that feed the hungry. The concept of picking up and redistributing food is a simple weapon in the fight against hunger. Hunger is less a problem of scarce resources but rather inefficient distribution.</w:t>
      </w:r>
      <w:r>
        <w:rPr>
          <w:sz w:val="24"/>
          <w:szCs w:val="24"/>
        </w:rPr>
        <w:t>”</w:t>
      </w:r>
    </w:p>
    <w:p w14:paraId="55221199" w14:textId="77777777" w:rsidR="00000000" w:rsidRDefault="00551CE1">
      <w:pPr>
        <w:widowControl/>
        <w:rPr>
          <w:sz w:val="24"/>
          <w:szCs w:val="24"/>
        </w:rPr>
      </w:pPr>
      <w:r>
        <w:rPr>
          <w:sz w:val="24"/>
          <w:szCs w:val="24"/>
        </w:rPr>
        <w:t>Website: http://urbangleaners.org/</w:t>
      </w:r>
    </w:p>
    <w:p w14:paraId="1709EEE1" w14:textId="77777777" w:rsidR="00000000" w:rsidRDefault="00551CE1">
      <w:pPr>
        <w:widowControl/>
        <w:rPr>
          <w:sz w:val="24"/>
          <w:szCs w:val="24"/>
        </w:rPr>
      </w:pPr>
    </w:p>
    <w:p w14:paraId="731DEE79" w14:textId="77777777" w:rsidR="00000000" w:rsidRDefault="00551CE1">
      <w:pPr>
        <w:widowControl/>
        <w:rPr>
          <w:sz w:val="24"/>
          <w:szCs w:val="24"/>
        </w:rPr>
      </w:pPr>
      <w:r>
        <w:rPr>
          <w:b/>
          <w:bCs/>
          <w:sz w:val="24"/>
          <w:szCs w:val="24"/>
        </w:rPr>
        <w:t>US</w:t>
      </w:r>
      <w:r>
        <w:rPr>
          <w:b/>
          <w:bCs/>
          <w:sz w:val="24"/>
          <w:szCs w:val="24"/>
        </w:rPr>
        <w:t xml:space="preserve"> Food Loss &amp; Waste Policy Action Plan</w:t>
      </w:r>
      <w:r>
        <w:rPr>
          <w:sz w:val="24"/>
          <w:szCs w:val="24"/>
        </w:rPr>
        <w:t xml:space="preserve"> is a program of the (Natural Resources Defense Council (qv), Harvard Food Law and Policy Clinic (qv), ReFED (qv), World Wildlife Fund and many others to call on Congress and the Biden administration to undertake polici</w:t>
      </w:r>
      <w:r>
        <w:rPr>
          <w:sz w:val="24"/>
          <w:szCs w:val="24"/>
        </w:rPr>
        <w:t>es to address FLW.</w:t>
      </w:r>
      <w:r>
        <w:rPr>
          <w:sz w:val="24"/>
          <w:szCs w:val="24"/>
        </w:rPr>
        <w:t>”</w:t>
      </w:r>
      <w:r>
        <w:rPr>
          <w:sz w:val="24"/>
          <w:szCs w:val="24"/>
        </w:rPr>
        <w:t xml:space="preserve"> Specifically, it plans to address: </w:t>
      </w:r>
      <w:r>
        <w:rPr>
          <w:sz w:val="24"/>
          <w:szCs w:val="24"/>
        </w:rPr>
        <w:t>“</w:t>
      </w:r>
      <w:r>
        <w:rPr>
          <w:sz w:val="24"/>
          <w:szCs w:val="24"/>
        </w:rPr>
        <w:t>1. Invest in infrastructure to measure, rescue, recycle, and prevent organic waste from entering landfills and incinerators; 2. Expand incentives to institutionalize surplus food donation and strength</w:t>
      </w:r>
      <w:r>
        <w:rPr>
          <w:sz w:val="24"/>
          <w:szCs w:val="24"/>
        </w:rPr>
        <w:t>en regional supply chains; 3. Assert the US Government</w:t>
      </w:r>
      <w:r>
        <w:rPr>
          <w:sz w:val="24"/>
          <w:szCs w:val="24"/>
        </w:rPr>
        <w:t>’</w:t>
      </w:r>
      <w:r>
        <w:rPr>
          <w:sz w:val="24"/>
          <w:szCs w:val="24"/>
        </w:rPr>
        <w:t>s leadership on FLW globally and domestically; 4. Educate and activate consumers via private and public food waste behavior change campaigns; 5. Require a national date labeling standard.</w:t>
      </w:r>
      <w:r>
        <w:rPr>
          <w:sz w:val="24"/>
          <w:szCs w:val="24"/>
        </w:rPr>
        <w:t>”</w:t>
      </w:r>
      <w:r>
        <w:rPr>
          <w:sz w:val="24"/>
          <w:szCs w:val="24"/>
        </w:rPr>
        <w:t xml:space="preserve"> </w:t>
      </w:r>
    </w:p>
    <w:p w14:paraId="5E5295C3" w14:textId="77777777" w:rsidR="00000000" w:rsidRDefault="00551CE1">
      <w:pPr>
        <w:widowControl/>
        <w:rPr>
          <w:sz w:val="24"/>
          <w:szCs w:val="24"/>
        </w:rPr>
      </w:pPr>
      <w:r>
        <w:rPr>
          <w:sz w:val="24"/>
          <w:szCs w:val="24"/>
        </w:rPr>
        <w:t>Website: ht</w:t>
      </w:r>
      <w:r>
        <w:rPr>
          <w:sz w:val="24"/>
          <w:szCs w:val="24"/>
        </w:rPr>
        <w:t>tps://www.nrdc.org/experts/yvette-cabrera/announcing-us-food-loss-and-waste-policy-action-plan</w:t>
      </w:r>
    </w:p>
    <w:p w14:paraId="214832C8" w14:textId="77777777" w:rsidR="00000000" w:rsidRDefault="00551CE1">
      <w:pPr>
        <w:widowControl/>
        <w:rPr>
          <w:sz w:val="24"/>
          <w:szCs w:val="24"/>
        </w:rPr>
      </w:pPr>
      <w:r>
        <w:rPr>
          <w:sz w:val="24"/>
          <w:szCs w:val="24"/>
        </w:rPr>
        <w:t>Tags: Nonprofit Ventures</w:t>
      </w:r>
    </w:p>
    <w:p w14:paraId="69D0ED6F" w14:textId="77777777" w:rsidR="00000000" w:rsidRDefault="00551CE1">
      <w:pPr>
        <w:widowControl/>
        <w:rPr>
          <w:sz w:val="24"/>
          <w:szCs w:val="24"/>
        </w:rPr>
      </w:pPr>
    </w:p>
    <w:p w14:paraId="0F319FCE" w14:textId="77777777" w:rsidR="00000000" w:rsidRDefault="00551CE1">
      <w:pPr>
        <w:widowControl/>
        <w:rPr>
          <w:sz w:val="24"/>
          <w:szCs w:val="24"/>
        </w:rPr>
      </w:pPr>
      <w:r>
        <w:rPr>
          <w:b/>
          <w:bCs/>
          <w:sz w:val="24"/>
          <w:szCs w:val="24"/>
        </w:rPr>
        <w:t>Vermont Foodbank</w:t>
      </w:r>
      <w:r>
        <w:rPr>
          <w:sz w:val="24"/>
          <w:szCs w:val="24"/>
        </w:rPr>
        <w:t xml:space="preserve"> (Vermont) </w:t>
      </w:r>
      <w:r>
        <w:rPr>
          <w:sz w:val="24"/>
          <w:szCs w:val="24"/>
        </w:rPr>
        <w:t>“</w:t>
      </w:r>
      <w:r>
        <w:rPr>
          <w:sz w:val="24"/>
          <w:szCs w:val="24"/>
        </w:rPr>
        <w:t>rescues nearly 500,000 pounds of locally grown produce a year.</w:t>
      </w:r>
      <w:r>
        <w:rPr>
          <w:sz w:val="24"/>
          <w:szCs w:val="24"/>
        </w:rPr>
        <w:t>”</w:t>
      </w:r>
      <w:r>
        <w:rPr>
          <w:sz w:val="24"/>
          <w:szCs w:val="24"/>
        </w:rPr>
        <w:t xml:space="preserve"> It </w:t>
      </w:r>
      <w:r>
        <w:rPr>
          <w:sz w:val="24"/>
          <w:szCs w:val="24"/>
        </w:rPr>
        <w:t>“</w:t>
      </w:r>
      <w:r>
        <w:rPr>
          <w:sz w:val="24"/>
          <w:szCs w:val="24"/>
        </w:rPr>
        <w:t>partners with over 80 farmers a year to</w:t>
      </w:r>
      <w:r>
        <w:rPr>
          <w:sz w:val="24"/>
          <w:szCs w:val="24"/>
        </w:rPr>
        <w:t xml:space="preserve"> coordinate gleans and/or pick-ups, and organizes over 800 volunteers through the Foodbank.</w:t>
      </w:r>
      <w:r>
        <w:rPr>
          <w:sz w:val="24"/>
          <w:szCs w:val="24"/>
        </w:rPr>
        <w:t>”</w:t>
      </w:r>
      <w:r>
        <w:rPr>
          <w:sz w:val="24"/>
          <w:szCs w:val="24"/>
        </w:rPr>
        <w:t xml:space="preserve"> [Description: Beyranevand, Laurie J. </w:t>
      </w:r>
      <w:r>
        <w:rPr>
          <w:i/>
          <w:iCs/>
          <w:sz w:val="24"/>
          <w:szCs w:val="24"/>
        </w:rPr>
        <w:t>et al</w:t>
      </w:r>
      <w:r>
        <w:rPr>
          <w:sz w:val="24"/>
          <w:szCs w:val="24"/>
        </w:rPr>
        <w:t xml:space="preserve">] </w:t>
      </w:r>
    </w:p>
    <w:p w14:paraId="7DCC6B90" w14:textId="77777777" w:rsidR="00000000" w:rsidRDefault="00551CE1">
      <w:pPr>
        <w:widowControl/>
        <w:rPr>
          <w:sz w:val="24"/>
          <w:szCs w:val="24"/>
        </w:rPr>
      </w:pPr>
      <w:r>
        <w:rPr>
          <w:sz w:val="24"/>
          <w:szCs w:val="24"/>
        </w:rPr>
        <w:t>Website: https://www.vtfoodbank.org/gather-food/gleaning</w:t>
      </w:r>
    </w:p>
    <w:p w14:paraId="26476954" w14:textId="77777777" w:rsidR="00000000" w:rsidRDefault="00551CE1">
      <w:pPr>
        <w:widowControl/>
        <w:rPr>
          <w:sz w:val="24"/>
          <w:szCs w:val="24"/>
        </w:rPr>
      </w:pPr>
    </w:p>
    <w:p w14:paraId="1CA0724A" w14:textId="77777777" w:rsidR="00000000" w:rsidRDefault="00551CE1">
      <w:pPr>
        <w:widowControl/>
        <w:rPr>
          <w:sz w:val="24"/>
          <w:szCs w:val="24"/>
        </w:rPr>
      </w:pPr>
      <w:r>
        <w:rPr>
          <w:b/>
          <w:bCs/>
          <w:sz w:val="24"/>
          <w:szCs w:val="24"/>
        </w:rPr>
        <w:t>Village Harvest</w:t>
      </w:r>
      <w:r>
        <w:rPr>
          <w:sz w:val="24"/>
          <w:szCs w:val="24"/>
        </w:rPr>
        <w:t xml:space="preserve"> (California) is </w:t>
      </w:r>
      <w:r>
        <w:rPr>
          <w:sz w:val="24"/>
          <w:szCs w:val="24"/>
        </w:rPr>
        <w:t>“</w:t>
      </w:r>
      <w:r>
        <w:rPr>
          <w:sz w:val="24"/>
          <w:szCs w:val="24"/>
        </w:rPr>
        <w:t>a nonprofit volunteer organ</w:t>
      </w:r>
      <w:r>
        <w:rPr>
          <w:sz w:val="24"/>
          <w:szCs w:val="24"/>
        </w:rPr>
        <w:t>ization in Northern California whose mission is to provide food for the hungry, preserve our heritage and skills, and promote sustainable use of urban resources. We organize and coordinate backyard fruit harvesting, and provide education on fruit tree care</w:t>
      </w:r>
      <w:r>
        <w:rPr>
          <w:sz w:val="24"/>
          <w:szCs w:val="24"/>
        </w:rPr>
        <w:t>, harvesting, and food preservation.</w:t>
      </w:r>
      <w:r>
        <w:rPr>
          <w:sz w:val="24"/>
          <w:szCs w:val="24"/>
        </w:rPr>
        <w:t>”</w:t>
      </w:r>
      <w:r>
        <w:rPr>
          <w:sz w:val="24"/>
          <w:szCs w:val="24"/>
        </w:rPr>
        <w:t xml:space="preserve"> It is </w:t>
      </w:r>
      <w:r>
        <w:rPr>
          <w:sz w:val="24"/>
          <w:szCs w:val="24"/>
        </w:rPr>
        <w:t>“</w:t>
      </w:r>
      <w:r>
        <w:rPr>
          <w:sz w:val="24"/>
          <w:szCs w:val="24"/>
        </w:rPr>
        <w:t>nationally recognized for our large Harvesting for the Hungry (H4H) program.</w:t>
      </w:r>
      <w:r>
        <w:rPr>
          <w:sz w:val="24"/>
          <w:szCs w:val="24"/>
        </w:rPr>
        <w:t>”</w:t>
      </w:r>
      <w:r>
        <w:rPr>
          <w:sz w:val="24"/>
          <w:szCs w:val="24"/>
        </w:rPr>
        <w:t xml:space="preserve"> It was founded in Palo Alto in 2001. </w:t>
      </w:r>
    </w:p>
    <w:p w14:paraId="524D5241" w14:textId="77777777" w:rsidR="00000000" w:rsidRDefault="00551CE1">
      <w:pPr>
        <w:widowControl/>
        <w:rPr>
          <w:sz w:val="24"/>
          <w:szCs w:val="24"/>
        </w:rPr>
      </w:pPr>
      <w:r>
        <w:rPr>
          <w:sz w:val="24"/>
          <w:szCs w:val="24"/>
        </w:rPr>
        <w:t>Website: http://www.villageharvest.org/about</w:t>
      </w:r>
    </w:p>
    <w:p w14:paraId="7B596B7D" w14:textId="77777777" w:rsidR="00000000" w:rsidRDefault="00551CE1">
      <w:pPr>
        <w:widowControl/>
        <w:rPr>
          <w:sz w:val="24"/>
          <w:szCs w:val="24"/>
        </w:rPr>
      </w:pPr>
    </w:p>
    <w:p w14:paraId="307D9F7C" w14:textId="77777777" w:rsidR="00000000" w:rsidRDefault="00551CE1">
      <w:pPr>
        <w:widowControl/>
        <w:rPr>
          <w:sz w:val="24"/>
          <w:szCs w:val="24"/>
        </w:rPr>
      </w:pPr>
      <w:r>
        <w:rPr>
          <w:b/>
          <w:bCs/>
          <w:sz w:val="24"/>
          <w:szCs w:val="24"/>
        </w:rPr>
        <w:t>Worcestershire Gleaning Network</w:t>
      </w:r>
      <w:r>
        <w:rPr>
          <w:sz w:val="24"/>
          <w:szCs w:val="24"/>
        </w:rPr>
        <w:t xml:space="preserve"> (UK) represents t</w:t>
      </w:r>
      <w:r>
        <w:rPr>
          <w:sz w:val="24"/>
          <w:szCs w:val="24"/>
        </w:rPr>
        <w:t>he Gleaning Network UK (qv) throughout Worcestershire and surrounding counties. It is a project of Feedback Global (qv) and Growing Worcestershire.</w:t>
      </w:r>
    </w:p>
    <w:p w14:paraId="5E5C224D" w14:textId="77777777" w:rsidR="00000000" w:rsidRDefault="00551CE1">
      <w:pPr>
        <w:widowControl/>
        <w:rPr>
          <w:sz w:val="24"/>
          <w:szCs w:val="24"/>
        </w:rPr>
      </w:pPr>
      <w:r>
        <w:rPr>
          <w:sz w:val="24"/>
          <w:szCs w:val="24"/>
        </w:rPr>
        <w:t>Website: http://malvernhillsfoodalliance.org.uk/announcing-the-worcestershire-gleaning-network/</w:t>
      </w:r>
    </w:p>
    <w:p w14:paraId="0F9CBE0A" w14:textId="77777777" w:rsidR="00000000" w:rsidRDefault="00551CE1">
      <w:pPr>
        <w:widowControl/>
        <w:rPr>
          <w:sz w:val="24"/>
          <w:szCs w:val="24"/>
        </w:rPr>
      </w:pPr>
    </w:p>
    <w:p w14:paraId="0B3345DA" w14:textId="77777777" w:rsidR="00000000" w:rsidRDefault="00551CE1">
      <w:pPr>
        <w:widowControl/>
        <w:rPr>
          <w:sz w:val="24"/>
          <w:szCs w:val="24"/>
        </w:rPr>
      </w:pPr>
    </w:p>
    <w:p w14:paraId="490B62DC" w14:textId="77777777" w:rsidR="00000000" w:rsidRDefault="00551CE1">
      <w:pPr>
        <w:widowControl/>
        <w:rPr>
          <w:sz w:val="24"/>
          <w:szCs w:val="24"/>
        </w:rPr>
      </w:pPr>
    </w:p>
    <w:p w14:paraId="54DC6145" w14:textId="77777777" w:rsidR="00000000" w:rsidRDefault="00551CE1">
      <w:pPr>
        <w:widowControl/>
        <w:rPr>
          <w:sz w:val="24"/>
          <w:szCs w:val="24"/>
        </w:rPr>
      </w:pPr>
    </w:p>
    <w:p w14:paraId="258C7B9F" w14:textId="77777777" w:rsidR="00000000" w:rsidRDefault="00551CE1">
      <w:pPr>
        <w:widowControl/>
        <w:jc w:val="center"/>
        <w:rPr>
          <w:sz w:val="24"/>
          <w:szCs w:val="24"/>
        </w:rPr>
      </w:pPr>
      <w:r>
        <w:rPr>
          <w:sz w:val="24"/>
          <w:szCs w:val="24"/>
        </w:rPr>
        <w:t>8. Commercial, Business and Nonprofit Ventures</w:t>
      </w:r>
      <w:r>
        <w:rPr>
          <w:sz w:val="24"/>
          <w:szCs w:val="24"/>
        </w:rPr>
        <w:fldChar w:fldCharType="begin"/>
      </w:r>
      <w:r>
        <w:rPr>
          <w:sz w:val="24"/>
          <w:szCs w:val="24"/>
        </w:rPr>
        <w:instrText>tc "8. C</w:instrText>
      </w:r>
      <w:r>
        <w:rPr>
          <w:sz w:val="24"/>
          <w:szCs w:val="24"/>
        </w:rPr>
        <w:instrText>ommercial, Business and Nonprofit Ventures"</w:instrText>
      </w:r>
      <w:r>
        <w:rPr>
          <w:sz w:val="24"/>
          <w:szCs w:val="24"/>
        </w:rPr>
        <w:fldChar w:fldCharType="end"/>
      </w:r>
    </w:p>
    <w:p w14:paraId="196F374A" w14:textId="77777777" w:rsidR="00000000" w:rsidRDefault="00551CE1">
      <w:pPr>
        <w:widowControl/>
        <w:rPr>
          <w:sz w:val="24"/>
          <w:szCs w:val="24"/>
        </w:rPr>
      </w:pPr>
    </w:p>
    <w:p w14:paraId="5AA8D205" w14:textId="77777777" w:rsidR="00000000" w:rsidRDefault="00551CE1">
      <w:pPr>
        <w:widowControl/>
        <w:jc w:val="center"/>
        <w:rPr>
          <w:sz w:val="24"/>
          <w:szCs w:val="24"/>
        </w:rPr>
      </w:pPr>
      <w:r>
        <w:rPr>
          <w:sz w:val="24"/>
          <w:szCs w:val="24"/>
        </w:rPr>
        <w:t xml:space="preserve">General Businesses and Nonprofit Ventures </w:t>
      </w:r>
      <w:r>
        <w:rPr>
          <w:sz w:val="24"/>
          <w:szCs w:val="24"/>
        </w:rPr>
        <w:fldChar w:fldCharType="begin"/>
      </w:r>
      <w:r>
        <w:rPr>
          <w:sz w:val="24"/>
          <w:szCs w:val="24"/>
        </w:rPr>
        <w:instrText>tc "General Businesses and Nonprofit Ventures " \l 2</w:instrText>
      </w:r>
      <w:r>
        <w:rPr>
          <w:sz w:val="24"/>
          <w:szCs w:val="24"/>
        </w:rPr>
        <w:fldChar w:fldCharType="end"/>
      </w:r>
    </w:p>
    <w:p w14:paraId="198DF63E" w14:textId="77777777" w:rsidR="00000000" w:rsidRDefault="00551CE1">
      <w:pPr>
        <w:widowControl/>
        <w:rPr>
          <w:sz w:val="24"/>
          <w:szCs w:val="24"/>
        </w:rPr>
      </w:pPr>
    </w:p>
    <w:p w14:paraId="762C55A1" w14:textId="77777777" w:rsidR="00000000" w:rsidRDefault="00551CE1">
      <w:pPr>
        <w:widowControl/>
        <w:rPr>
          <w:sz w:val="24"/>
          <w:szCs w:val="24"/>
        </w:rPr>
      </w:pPr>
      <w:r>
        <w:rPr>
          <w:sz w:val="24"/>
          <w:szCs w:val="24"/>
        </w:rPr>
        <w:t xml:space="preserve">Berkenkamp, JoAnne. </w:t>
      </w:r>
      <w:r>
        <w:rPr>
          <w:sz w:val="24"/>
          <w:szCs w:val="24"/>
        </w:rPr>
        <w:t>“</w:t>
      </w:r>
      <w:r>
        <w:rPr>
          <w:sz w:val="24"/>
          <w:szCs w:val="24"/>
        </w:rPr>
        <w:t>What Smart Businesses Know About Food Waste.</w:t>
      </w:r>
      <w:r>
        <w:rPr>
          <w:sz w:val="24"/>
          <w:szCs w:val="24"/>
        </w:rPr>
        <w:t>”</w:t>
      </w:r>
      <w:r>
        <w:rPr>
          <w:sz w:val="24"/>
          <w:szCs w:val="24"/>
        </w:rPr>
        <w:t xml:space="preserve"> Natural Resources </w:t>
      </w:r>
      <w:r>
        <w:rPr>
          <w:sz w:val="24"/>
          <w:szCs w:val="24"/>
        </w:rPr>
        <w:t>Defense Council, December 14, 2016. Retrieved at https://www.nrdc.org/experts/joanne-berkenkamp/what-smart-businesses-know-about-food-waste</w:t>
      </w:r>
    </w:p>
    <w:p w14:paraId="1DDDE8AB" w14:textId="77777777" w:rsidR="00000000" w:rsidRDefault="00551CE1">
      <w:pPr>
        <w:widowControl/>
        <w:rPr>
          <w:sz w:val="24"/>
          <w:szCs w:val="24"/>
        </w:rPr>
      </w:pPr>
    </w:p>
    <w:p w14:paraId="6533A03E" w14:textId="77777777" w:rsidR="00000000" w:rsidRDefault="00551CE1">
      <w:pPr>
        <w:widowControl/>
        <w:rPr>
          <w:sz w:val="24"/>
          <w:szCs w:val="24"/>
        </w:rPr>
      </w:pPr>
      <w:r>
        <w:rPr>
          <w:sz w:val="24"/>
          <w:szCs w:val="24"/>
        </w:rPr>
        <w:t xml:space="preserve">Boyd, Olivia. </w:t>
      </w:r>
      <w:r>
        <w:rPr>
          <w:sz w:val="24"/>
          <w:szCs w:val="24"/>
        </w:rPr>
        <w:t>“</w:t>
      </w:r>
      <w:r>
        <w:rPr>
          <w:sz w:val="24"/>
          <w:szCs w:val="24"/>
        </w:rPr>
        <w:t>Is it Fair to Blame Coca-cola and Big Corporations for Our Waste Crisis?.</w:t>
      </w:r>
      <w:r>
        <w:rPr>
          <w:sz w:val="24"/>
          <w:szCs w:val="24"/>
        </w:rPr>
        <w:t>”</w:t>
      </w:r>
      <w:r>
        <w:rPr>
          <w:sz w:val="24"/>
          <w:szCs w:val="24"/>
        </w:rPr>
        <w:t xml:space="preserve"> </w:t>
      </w:r>
      <w:r>
        <w:rPr>
          <w:i/>
          <w:iCs/>
          <w:sz w:val="24"/>
          <w:szCs w:val="24"/>
        </w:rPr>
        <w:t>The Guardian</w:t>
      </w:r>
      <w:r>
        <w:rPr>
          <w:sz w:val="24"/>
          <w:szCs w:val="24"/>
        </w:rPr>
        <w:t>, August 2, 2</w:t>
      </w:r>
      <w:r>
        <w:rPr>
          <w:sz w:val="24"/>
          <w:szCs w:val="24"/>
        </w:rPr>
        <w:t>017. Retrieved at https://www.theguardian.com/sustainable-business/2017/aug/02/coca-cola-big-corporations-waste-crisis-plastics-recycling-packaging-circular-economy</w:t>
      </w:r>
    </w:p>
    <w:p w14:paraId="0897463D" w14:textId="77777777" w:rsidR="00000000" w:rsidRDefault="00551CE1">
      <w:pPr>
        <w:widowControl/>
        <w:rPr>
          <w:sz w:val="24"/>
          <w:szCs w:val="24"/>
        </w:rPr>
      </w:pPr>
    </w:p>
    <w:p w14:paraId="2E6E523A" w14:textId="77777777" w:rsidR="00000000" w:rsidRDefault="00551CE1">
      <w:pPr>
        <w:widowControl/>
        <w:rPr>
          <w:sz w:val="24"/>
          <w:szCs w:val="24"/>
        </w:rPr>
      </w:pPr>
      <w:r>
        <w:rPr>
          <w:sz w:val="24"/>
          <w:szCs w:val="24"/>
        </w:rPr>
        <w:t xml:space="preserve">BRC. </w:t>
      </w:r>
      <w:r>
        <w:rPr>
          <w:sz w:val="24"/>
          <w:szCs w:val="24"/>
        </w:rPr>
        <w:t>“</w:t>
      </w:r>
      <w:r>
        <w:rPr>
          <w:sz w:val="24"/>
          <w:szCs w:val="24"/>
        </w:rPr>
        <w:t>The Retail Industry</w:t>
      </w:r>
      <w:r>
        <w:rPr>
          <w:sz w:val="24"/>
          <w:szCs w:val="24"/>
        </w:rPr>
        <w:t>’</w:t>
      </w:r>
      <w:r>
        <w:rPr>
          <w:sz w:val="24"/>
          <w:szCs w:val="24"/>
        </w:rPr>
        <w:t>s Contribution to Reducing Food Waste.</w:t>
      </w:r>
      <w:r>
        <w:rPr>
          <w:sz w:val="24"/>
          <w:szCs w:val="24"/>
        </w:rPr>
        <w:t>”</w:t>
      </w:r>
      <w:r>
        <w:rPr>
          <w:sz w:val="24"/>
          <w:szCs w:val="24"/>
        </w:rPr>
        <w:t xml:space="preserve"> British Retail Consortiu</w:t>
      </w:r>
      <w:r>
        <w:rPr>
          <w:sz w:val="24"/>
          <w:szCs w:val="24"/>
        </w:rPr>
        <w:t>m, Autumn 2016. Retrieved at http://brc.org.uk/media/105811/10105-brc-food-waste-report-final.pdf</w:t>
      </w:r>
    </w:p>
    <w:p w14:paraId="59553A29" w14:textId="77777777" w:rsidR="00000000" w:rsidRDefault="00551CE1">
      <w:pPr>
        <w:widowControl/>
        <w:rPr>
          <w:sz w:val="24"/>
          <w:szCs w:val="24"/>
        </w:rPr>
      </w:pPr>
    </w:p>
    <w:p w14:paraId="35A50E7D" w14:textId="77777777" w:rsidR="00000000" w:rsidRDefault="00551CE1">
      <w:pPr>
        <w:widowControl/>
        <w:rPr>
          <w:sz w:val="24"/>
          <w:szCs w:val="24"/>
        </w:rPr>
      </w:pPr>
      <w:r>
        <w:rPr>
          <w:sz w:val="24"/>
          <w:szCs w:val="24"/>
        </w:rPr>
        <w:t xml:space="preserve">Charlotte Business Journal. </w:t>
      </w:r>
      <w:r>
        <w:rPr>
          <w:sz w:val="24"/>
          <w:szCs w:val="24"/>
        </w:rPr>
        <w:t>“</w:t>
      </w:r>
      <w:r>
        <w:rPr>
          <w:sz w:val="24"/>
          <w:szCs w:val="24"/>
        </w:rPr>
        <w:t>Construction to Start on $100m N.C. Swine Waste Plant.</w:t>
      </w:r>
      <w:r>
        <w:rPr>
          <w:sz w:val="24"/>
          <w:szCs w:val="24"/>
        </w:rPr>
        <w:t>”</w:t>
      </w:r>
      <w:r>
        <w:rPr>
          <w:sz w:val="24"/>
          <w:szCs w:val="24"/>
        </w:rPr>
        <w:t xml:space="preserve"> Charlotte Business Journal, December 14, 2016. Retrieved at http://www.b</w:t>
      </w:r>
      <w:r>
        <w:rPr>
          <w:sz w:val="24"/>
          <w:szCs w:val="24"/>
        </w:rPr>
        <w:t>izjournals.com/charlotte/news/2016/12/14/construction-to-start-on-100m-n-c-swine-waste.html</w:t>
      </w:r>
    </w:p>
    <w:p w14:paraId="182991DA" w14:textId="77777777" w:rsidR="00000000" w:rsidRDefault="00551CE1">
      <w:pPr>
        <w:widowControl/>
        <w:rPr>
          <w:sz w:val="24"/>
          <w:szCs w:val="24"/>
        </w:rPr>
      </w:pPr>
    </w:p>
    <w:p w14:paraId="0DCD13C4" w14:textId="77777777" w:rsidR="00000000" w:rsidRDefault="00551CE1">
      <w:pPr>
        <w:widowControl/>
        <w:rPr>
          <w:sz w:val="24"/>
          <w:szCs w:val="24"/>
        </w:rPr>
      </w:pPr>
      <w:r>
        <w:rPr>
          <w:sz w:val="24"/>
          <w:szCs w:val="24"/>
        </w:rPr>
        <w:t xml:space="preserve">Consumer Goods Forum. </w:t>
      </w:r>
      <w:r>
        <w:rPr>
          <w:sz w:val="24"/>
          <w:szCs w:val="24"/>
        </w:rPr>
        <w:t>“</w:t>
      </w:r>
      <w:r>
        <w:rPr>
          <w:sz w:val="24"/>
          <w:szCs w:val="24"/>
        </w:rPr>
        <w:t>Food Waste: Commitments and Achievements of CGF Members.</w:t>
      </w:r>
      <w:r>
        <w:rPr>
          <w:sz w:val="24"/>
          <w:szCs w:val="24"/>
        </w:rPr>
        <w:t>”</w:t>
      </w:r>
      <w:r>
        <w:rPr>
          <w:sz w:val="24"/>
          <w:szCs w:val="24"/>
        </w:rPr>
        <w:t xml:space="preserve"> Consumer Goods Forum, 2016. Retrieved at http://www.theconsumergoodsforum.com/file</w:t>
      </w:r>
      <w:r>
        <w:rPr>
          <w:sz w:val="24"/>
          <w:szCs w:val="24"/>
        </w:rPr>
        <w:t>s/Publications/2016_CGF_Food_Waste_Booklet.pdf</w:t>
      </w:r>
    </w:p>
    <w:p w14:paraId="0F7C0931" w14:textId="77777777" w:rsidR="00000000" w:rsidRDefault="00551CE1">
      <w:pPr>
        <w:widowControl/>
        <w:rPr>
          <w:sz w:val="24"/>
          <w:szCs w:val="24"/>
        </w:rPr>
      </w:pPr>
    </w:p>
    <w:p w14:paraId="24795F1D" w14:textId="77777777" w:rsidR="00000000" w:rsidRDefault="00551CE1">
      <w:pPr>
        <w:widowControl/>
        <w:rPr>
          <w:sz w:val="24"/>
          <w:szCs w:val="24"/>
        </w:rPr>
      </w:pPr>
      <w:r>
        <w:rPr>
          <w:sz w:val="24"/>
          <w:szCs w:val="24"/>
        </w:rPr>
        <w:t xml:space="preserve">Dayimani, Bulelwa. </w:t>
      </w:r>
      <w:r>
        <w:rPr>
          <w:sz w:val="24"/>
          <w:szCs w:val="24"/>
        </w:rPr>
        <w:t>“</w:t>
      </w:r>
      <w:r>
        <w:rPr>
          <w:sz w:val="24"/>
          <w:szCs w:val="24"/>
        </w:rPr>
        <w:t>Revolutionising Food Waste Reduction.</w:t>
      </w:r>
      <w:r>
        <w:rPr>
          <w:sz w:val="24"/>
          <w:szCs w:val="24"/>
        </w:rPr>
        <w:t>”</w:t>
      </w:r>
      <w:r>
        <w:rPr>
          <w:sz w:val="24"/>
          <w:szCs w:val="24"/>
        </w:rPr>
        <w:t xml:space="preserve"> Sustainable Brands, October 21, 2016. Retrieved at http://www.sustainablebrands.com/news_and_views/leadership/sustainable_brands/pepsico_nestl%C3%A9_</w:t>
      </w:r>
      <w:r>
        <w:rPr>
          <w:sz w:val="24"/>
          <w:szCs w:val="24"/>
        </w:rPr>
        <w:t>mccain_among_firms_set_food_industry_sus</w:t>
      </w:r>
    </w:p>
    <w:p w14:paraId="5F42ABDB" w14:textId="77777777" w:rsidR="00000000" w:rsidRDefault="00551CE1">
      <w:pPr>
        <w:widowControl/>
        <w:rPr>
          <w:sz w:val="24"/>
          <w:szCs w:val="24"/>
        </w:rPr>
      </w:pPr>
    </w:p>
    <w:p w14:paraId="1BC7E5F9" w14:textId="77777777" w:rsidR="00000000" w:rsidRDefault="00551CE1">
      <w:pPr>
        <w:widowControl/>
        <w:rPr>
          <w:sz w:val="24"/>
          <w:szCs w:val="24"/>
        </w:rPr>
      </w:pPr>
      <w:r>
        <w:rPr>
          <w:sz w:val="24"/>
          <w:szCs w:val="24"/>
        </w:rPr>
        <w:t xml:space="preserve">EON. </w:t>
      </w:r>
      <w:r>
        <w:rPr>
          <w:sz w:val="24"/>
          <w:szCs w:val="24"/>
        </w:rPr>
        <w:t>“</w:t>
      </w:r>
      <w:r>
        <w:rPr>
          <w:sz w:val="24"/>
          <w:szCs w:val="24"/>
        </w:rPr>
        <w:t>Baldor Specialty Foods Eliminates Food Waste From Its Production Facility.</w:t>
      </w:r>
      <w:r>
        <w:rPr>
          <w:sz w:val="24"/>
          <w:szCs w:val="24"/>
        </w:rPr>
        <w:t>”</w:t>
      </w:r>
      <w:r>
        <w:rPr>
          <w:sz w:val="24"/>
          <w:szCs w:val="24"/>
        </w:rPr>
        <w:t xml:space="preserve"> Enjanced Online News, December 29, 2016. Retrieved at http://www.enhancedonlinenews.com/news/eon/20161229005084/en/sustainability/fo</w:t>
      </w:r>
      <w:r>
        <w:rPr>
          <w:sz w:val="24"/>
          <w:szCs w:val="24"/>
        </w:rPr>
        <w:t xml:space="preserve">odwaste/SparCs </w:t>
      </w:r>
    </w:p>
    <w:p w14:paraId="5ECE4D22" w14:textId="77777777" w:rsidR="00000000" w:rsidRDefault="00551CE1">
      <w:pPr>
        <w:widowControl/>
        <w:rPr>
          <w:sz w:val="24"/>
          <w:szCs w:val="24"/>
        </w:rPr>
      </w:pPr>
    </w:p>
    <w:p w14:paraId="2B71FCBA" w14:textId="77777777" w:rsidR="00000000" w:rsidRDefault="00551CE1">
      <w:pPr>
        <w:widowControl/>
        <w:rPr>
          <w:sz w:val="24"/>
          <w:szCs w:val="24"/>
        </w:rPr>
      </w:pPr>
      <w:r>
        <w:rPr>
          <w:b/>
          <w:bCs/>
          <w:sz w:val="24"/>
          <w:szCs w:val="24"/>
        </w:rPr>
        <w:t>FEA Food Waste Product Group</w:t>
      </w:r>
      <w:r>
        <w:rPr>
          <w:sz w:val="24"/>
          <w:szCs w:val="24"/>
        </w:rPr>
        <w:t xml:space="preserve"> [FEA= Foodservice Equipment Association] (United Kingdom] works with the Environmental Agency (EA) and the Department for Environment, Food and Rural Affairs (DEFRA) (qv). The EA had identified a gap in policy </w:t>
      </w:r>
      <w:r>
        <w:rPr>
          <w:sz w:val="24"/>
          <w:szCs w:val="24"/>
        </w:rPr>
        <w:t>enforcement and wanted there to be a requirement that operators applied and paid for permits to treat food waste on-site. Many equipment manufacturers were sent letters last October requesting performance characteristics of their food waste management syst</w:t>
      </w:r>
      <w:r>
        <w:rPr>
          <w:sz w:val="24"/>
          <w:szCs w:val="24"/>
        </w:rPr>
        <w:t>ems. FEA</w:t>
      </w:r>
      <w:r>
        <w:rPr>
          <w:sz w:val="24"/>
          <w:szCs w:val="24"/>
        </w:rPr>
        <w:t>’</w:t>
      </w:r>
      <w:r>
        <w:rPr>
          <w:sz w:val="24"/>
          <w:szCs w:val="24"/>
        </w:rPr>
        <w:t>s Food Waste Product Group worked with these manufacturers to present a collective position. This gave figures relating to market penetration of food waste management systems and the estimated waste volumes being treated. It also underlined the is</w:t>
      </w:r>
      <w:r>
        <w:rPr>
          <w:sz w:val="24"/>
          <w:szCs w:val="24"/>
        </w:rPr>
        <w:t>sues that operators face in managing their food waste.</w:t>
      </w:r>
    </w:p>
    <w:p w14:paraId="4EF92A36" w14:textId="77777777" w:rsidR="00000000" w:rsidRDefault="00551CE1">
      <w:pPr>
        <w:widowControl/>
        <w:rPr>
          <w:sz w:val="24"/>
          <w:szCs w:val="24"/>
        </w:rPr>
      </w:pPr>
      <w:r>
        <w:rPr>
          <w:sz w:val="24"/>
          <w:szCs w:val="24"/>
        </w:rPr>
        <w:t>Website: https://fea.org.uk/influence/fea-product-groups/</w:t>
      </w:r>
    </w:p>
    <w:p w14:paraId="47D52DC3" w14:textId="77777777" w:rsidR="00000000" w:rsidRDefault="00551CE1">
      <w:pPr>
        <w:widowControl/>
        <w:rPr>
          <w:sz w:val="24"/>
          <w:szCs w:val="24"/>
        </w:rPr>
      </w:pPr>
    </w:p>
    <w:p w14:paraId="58496B01" w14:textId="77777777" w:rsidR="00000000" w:rsidRDefault="00551CE1">
      <w:pPr>
        <w:widowControl/>
        <w:rPr>
          <w:sz w:val="24"/>
          <w:szCs w:val="24"/>
        </w:rPr>
      </w:pPr>
      <w:r>
        <w:rPr>
          <w:b/>
          <w:bCs/>
          <w:sz w:val="24"/>
          <w:szCs w:val="24"/>
        </w:rPr>
        <w:t>Fiksu Ruoka</w:t>
      </w:r>
      <w:r>
        <w:rPr>
          <w:sz w:val="24"/>
          <w:szCs w:val="24"/>
        </w:rPr>
        <w:t xml:space="preserve"> (Finland-based) is a company that </w:t>
      </w:r>
      <w:r>
        <w:rPr>
          <w:sz w:val="24"/>
          <w:szCs w:val="24"/>
        </w:rPr>
        <w:t>“</w:t>
      </w:r>
      <w:r>
        <w:rPr>
          <w:sz w:val="24"/>
          <w:szCs w:val="24"/>
        </w:rPr>
        <w:t>connects and distributes food surplus to consumers at huge discounts.</w:t>
      </w:r>
    </w:p>
    <w:p w14:paraId="139AE50D" w14:textId="77777777" w:rsidR="00000000" w:rsidRDefault="00551CE1">
      <w:pPr>
        <w:widowControl/>
        <w:rPr>
          <w:sz w:val="24"/>
          <w:szCs w:val="24"/>
        </w:rPr>
      </w:pPr>
      <w:r>
        <w:rPr>
          <w:sz w:val="24"/>
          <w:szCs w:val="24"/>
        </w:rPr>
        <w:t>Website: https://www.fiks</w:t>
      </w:r>
      <w:r>
        <w:rPr>
          <w:sz w:val="24"/>
          <w:szCs w:val="24"/>
        </w:rPr>
        <w:t>uruoka.fi/</w:t>
      </w:r>
    </w:p>
    <w:p w14:paraId="3851D57A" w14:textId="77777777" w:rsidR="00000000" w:rsidRDefault="00551CE1">
      <w:pPr>
        <w:widowControl/>
        <w:rPr>
          <w:sz w:val="24"/>
          <w:szCs w:val="24"/>
        </w:rPr>
      </w:pPr>
    </w:p>
    <w:p w14:paraId="3677742D" w14:textId="77777777" w:rsidR="00000000" w:rsidRDefault="00551CE1">
      <w:pPr>
        <w:widowControl/>
        <w:rPr>
          <w:sz w:val="24"/>
          <w:szCs w:val="24"/>
        </w:rPr>
      </w:pPr>
      <w:r>
        <w:rPr>
          <w:sz w:val="24"/>
          <w:szCs w:val="24"/>
        </w:rPr>
        <w:t xml:space="preserve">Fleet Equipment Staff. </w:t>
      </w:r>
      <w:r>
        <w:rPr>
          <w:sz w:val="24"/>
          <w:szCs w:val="24"/>
        </w:rPr>
        <w:t>“</w:t>
      </w:r>
      <w:r>
        <w:rPr>
          <w:sz w:val="24"/>
          <w:szCs w:val="24"/>
        </w:rPr>
        <w:t>Carrier Study on Cold Chain Finds Reduction in Food Loss, Co2 Emissions.</w:t>
      </w:r>
      <w:r>
        <w:rPr>
          <w:sz w:val="24"/>
          <w:szCs w:val="24"/>
        </w:rPr>
        <w:t>”</w:t>
      </w:r>
      <w:r>
        <w:rPr>
          <w:sz w:val="24"/>
          <w:szCs w:val="24"/>
        </w:rPr>
        <w:t xml:space="preserve"> Fleet Equipment, December 12, 2016. Retrieved at http://www.fleetequipmentmag.com/carrier-study-cold-chain-reduction-food-loss-co2-emissions/</w:t>
      </w:r>
    </w:p>
    <w:p w14:paraId="1FB0A76F" w14:textId="77777777" w:rsidR="00000000" w:rsidRDefault="00551CE1">
      <w:pPr>
        <w:widowControl/>
        <w:rPr>
          <w:sz w:val="24"/>
          <w:szCs w:val="24"/>
        </w:rPr>
      </w:pPr>
    </w:p>
    <w:p w14:paraId="571412EE" w14:textId="77777777" w:rsidR="00000000" w:rsidRDefault="00551CE1">
      <w:pPr>
        <w:widowControl/>
        <w:rPr>
          <w:sz w:val="24"/>
          <w:szCs w:val="24"/>
        </w:rPr>
      </w:pPr>
      <w:r>
        <w:rPr>
          <w:sz w:val="24"/>
          <w:szCs w:val="24"/>
        </w:rPr>
        <w:t>Fol</w:t>
      </w:r>
      <w:r>
        <w:rPr>
          <w:sz w:val="24"/>
          <w:szCs w:val="24"/>
        </w:rPr>
        <w:t xml:space="preserve">k, Emily. </w:t>
      </w:r>
      <w:r>
        <w:rPr>
          <w:sz w:val="24"/>
          <w:szCs w:val="24"/>
        </w:rPr>
        <w:t>“</w:t>
      </w:r>
      <w:r>
        <w:rPr>
          <w:sz w:val="24"/>
          <w:szCs w:val="24"/>
        </w:rPr>
        <w:t>Dole Plans to Eliminate Food Waste in 5 Years, Go Zero-carbon in 10.</w:t>
      </w:r>
      <w:r>
        <w:rPr>
          <w:sz w:val="24"/>
          <w:szCs w:val="24"/>
        </w:rPr>
        <w:t>”</w:t>
      </w:r>
      <w:r>
        <w:rPr>
          <w:sz w:val="24"/>
          <w:szCs w:val="24"/>
        </w:rPr>
        <w:t xml:space="preserve"> Red, Green, and Blue, August 18, 2020. Retrieved at hhttp://redgreenandblue.org/2020/08/18/dole-plans-eliminate-food-waste-5-years-go-zero-carbon-10/</w:t>
      </w:r>
    </w:p>
    <w:p w14:paraId="38272AD9" w14:textId="77777777" w:rsidR="00000000" w:rsidRDefault="00551CE1">
      <w:pPr>
        <w:widowControl/>
        <w:rPr>
          <w:sz w:val="24"/>
          <w:szCs w:val="24"/>
        </w:rPr>
      </w:pPr>
    </w:p>
    <w:p w14:paraId="51A3A05F" w14:textId="77777777" w:rsidR="00000000" w:rsidRDefault="00551CE1">
      <w:pPr>
        <w:widowControl/>
        <w:rPr>
          <w:sz w:val="24"/>
          <w:szCs w:val="24"/>
        </w:rPr>
      </w:pPr>
      <w:r>
        <w:rPr>
          <w:sz w:val="24"/>
          <w:szCs w:val="24"/>
        </w:rPr>
        <w:t xml:space="preserve">Folorunso, Tosin. </w:t>
      </w:r>
      <w:r>
        <w:rPr>
          <w:sz w:val="24"/>
          <w:szCs w:val="24"/>
        </w:rPr>
        <w:t>“</w:t>
      </w:r>
      <w:r>
        <w:rPr>
          <w:sz w:val="24"/>
          <w:szCs w:val="24"/>
        </w:rPr>
        <w:t>Manag</w:t>
      </w:r>
      <w:r>
        <w:rPr>
          <w:sz w:val="24"/>
          <w:szCs w:val="24"/>
        </w:rPr>
        <w:t>ing Food Waste in the Office.</w:t>
      </w:r>
      <w:r>
        <w:rPr>
          <w:sz w:val="24"/>
          <w:szCs w:val="24"/>
        </w:rPr>
        <w:t>”</w:t>
      </w:r>
      <w:r>
        <w:rPr>
          <w:sz w:val="24"/>
          <w:szCs w:val="24"/>
        </w:rPr>
        <w:t xml:space="preserve"> Green Business, September 9, 2020. Retrieved at https://greenbusinessbureau.com/blog/managing-food-waste-in-the-office/</w:t>
      </w:r>
    </w:p>
    <w:p w14:paraId="0D4C38AD" w14:textId="77777777" w:rsidR="00000000" w:rsidRDefault="00551CE1">
      <w:pPr>
        <w:widowControl/>
        <w:rPr>
          <w:sz w:val="24"/>
          <w:szCs w:val="24"/>
        </w:rPr>
      </w:pPr>
      <w:r>
        <w:rPr>
          <w:sz w:val="24"/>
          <w:szCs w:val="24"/>
        </w:rPr>
        <w:t>Tags: Business</w:t>
      </w:r>
    </w:p>
    <w:p w14:paraId="4027085C" w14:textId="77777777" w:rsidR="00000000" w:rsidRDefault="00551CE1">
      <w:pPr>
        <w:widowControl/>
        <w:rPr>
          <w:sz w:val="24"/>
          <w:szCs w:val="24"/>
        </w:rPr>
      </w:pPr>
    </w:p>
    <w:p w14:paraId="34787E26" w14:textId="77777777" w:rsidR="00000000" w:rsidRDefault="00551CE1">
      <w:pPr>
        <w:widowControl/>
        <w:rPr>
          <w:sz w:val="24"/>
          <w:szCs w:val="24"/>
        </w:rPr>
      </w:pPr>
      <w:r>
        <w:rPr>
          <w:sz w:val="24"/>
          <w:szCs w:val="24"/>
        </w:rPr>
        <w:t xml:space="preserve">Galbraith, Kate. </w:t>
      </w:r>
      <w:r>
        <w:rPr>
          <w:sz w:val="24"/>
          <w:szCs w:val="24"/>
        </w:rPr>
        <w:t>“</w:t>
      </w:r>
      <w:r>
        <w:rPr>
          <w:sz w:val="24"/>
          <w:szCs w:val="24"/>
        </w:rPr>
        <w:t>The Battle Against Food Waste.</w:t>
      </w:r>
      <w:r>
        <w:rPr>
          <w:sz w:val="24"/>
          <w:szCs w:val="24"/>
        </w:rPr>
        <w:t>”</w:t>
      </w:r>
      <w:r>
        <w:rPr>
          <w:sz w:val="24"/>
          <w:szCs w:val="24"/>
        </w:rPr>
        <w:t xml:space="preserve"> </w:t>
      </w:r>
      <w:r>
        <w:rPr>
          <w:i/>
          <w:iCs/>
          <w:sz w:val="24"/>
          <w:szCs w:val="24"/>
        </w:rPr>
        <w:t>New York Times</w:t>
      </w:r>
      <w:r>
        <w:rPr>
          <w:sz w:val="24"/>
          <w:szCs w:val="24"/>
        </w:rPr>
        <w:t>, January 12, 2012. Retrieved at http://www.nytimes.com/2012/01/16/business/global/the</w:t>
      </w:r>
      <w:r>
        <w:rPr>
          <w:sz w:val="24"/>
          <w:szCs w:val="24"/>
        </w:rPr>
        <w:t>-</w:t>
      </w:r>
      <w:r>
        <w:rPr>
          <w:sz w:val="24"/>
          <w:szCs w:val="24"/>
        </w:rPr>
        <w:t>battle</w:t>
      </w:r>
      <w:r>
        <w:rPr>
          <w:sz w:val="24"/>
          <w:szCs w:val="24"/>
        </w:rPr>
        <w:t>-</w:t>
      </w:r>
      <w:r>
        <w:rPr>
          <w:sz w:val="24"/>
          <w:szCs w:val="24"/>
        </w:rPr>
        <w:t>against</w:t>
      </w:r>
      <w:r>
        <w:rPr>
          <w:sz w:val="24"/>
          <w:szCs w:val="24"/>
        </w:rPr>
        <w:t>-</w:t>
      </w:r>
      <w:r>
        <w:rPr>
          <w:sz w:val="24"/>
          <w:szCs w:val="24"/>
        </w:rPr>
        <w:t>food</w:t>
      </w:r>
      <w:r>
        <w:rPr>
          <w:sz w:val="24"/>
          <w:szCs w:val="24"/>
        </w:rPr>
        <w:t>-</w:t>
      </w:r>
      <w:r>
        <w:rPr>
          <w:sz w:val="24"/>
          <w:szCs w:val="24"/>
        </w:rPr>
        <w:t>waste.html 3/4</w:t>
      </w:r>
    </w:p>
    <w:p w14:paraId="0D8C51A6" w14:textId="77777777" w:rsidR="00000000" w:rsidRDefault="00551CE1">
      <w:pPr>
        <w:widowControl/>
        <w:rPr>
          <w:sz w:val="24"/>
          <w:szCs w:val="24"/>
        </w:rPr>
      </w:pPr>
    </w:p>
    <w:p w14:paraId="5B24F89D" w14:textId="77777777" w:rsidR="00000000" w:rsidRDefault="00551CE1">
      <w:pPr>
        <w:widowControl/>
        <w:rPr>
          <w:sz w:val="24"/>
          <w:szCs w:val="24"/>
        </w:rPr>
      </w:pPr>
      <w:r>
        <w:rPr>
          <w:sz w:val="24"/>
          <w:szCs w:val="24"/>
        </w:rPr>
        <w:t xml:space="preserve">Gardiner, Beth. </w:t>
      </w:r>
      <w:r>
        <w:rPr>
          <w:sz w:val="24"/>
          <w:szCs w:val="24"/>
        </w:rPr>
        <w:t>“</w:t>
      </w:r>
      <w:r>
        <w:rPr>
          <w:sz w:val="24"/>
          <w:szCs w:val="24"/>
        </w:rPr>
        <w:t>Food Industry Goes Beyond Looks to Fight Waste.</w:t>
      </w:r>
      <w:r>
        <w:rPr>
          <w:sz w:val="24"/>
          <w:szCs w:val="24"/>
        </w:rPr>
        <w:t>”</w:t>
      </w:r>
      <w:r>
        <w:rPr>
          <w:sz w:val="24"/>
          <w:szCs w:val="24"/>
        </w:rPr>
        <w:t xml:space="preserve"> </w:t>
      </w:r>
      <w:r>
        <w:rPr>
          <w:i/>
          <w:iCs/>
          <w:sz w:val="24"/>
          <w:szCs w:val="24"/>
        </w:rPr>
        <w:t>New York Times</w:t>
      </w:r>
      <w:r>
        <w:rPr>
          <w:sz w:val="24"/>
          <w:szCs w:val="24"/>
        </w:rPr>
        <w:t>, October 24, 2016. Retrieved at http://www.nytimes.c</w:t>
      </w:r>
      <w:r>
        <w:rPr>
          <w:sz w:val="24"/>
          <w:szCs w:val="24"/>
        </w:rPr>
        <w:t>om/2016/10/24/business/food-industry-goes-beyond-looks-to-fight-waste.html?_r=0</w:t>
      </w:r>
    </w:p>
    <w:p w14:paraId="3462786D" w14:textId="77777777" w:rsidR="00000000" w:rsidRDefault="00551CE1">
      <w:pPr>
        <w:widowControl/>
        <w:rPr>
          <w:sz w:val="24"/>
          <w:szCs w:val="24"/>
        </w:rPr>
      </w:pPr>
    </w:p>
    <w:p w14:paraId="40B2BBD3" w14:textId="77777777" w:rsidR="00000000" w:rsidRDefault="00551CE1">
      <w:pPr>
        <w:widowControl/>
        <w:rPr>
          <w:sz w:val="24"/>
          <w:szCs w:val="24"/>
        </w:rPr>
      </w:pPr>
      <w:r>
        <w:rPr>
          <w:sz w:val="24"/>
          <w:szCs w:val="24"/>
        </w:rPr>
        <w:t xml:space="preserve">Garfield, Leanna. </w:t>
      </w:r>
      <w:r>
        <w:rPr>
          <w:sz w:val="24"/>
          <w:szCs w:val="24"/>
        </w:rPr>
        <w:t>“</w:t>
      </w:r>
      <w:r>
        <w:rPr>
          <w:sz w:val="24"/>
          <w:szCs w:val="24"/>
        </w:rPr>
        <w:t>Starbucks Is Trying a New Initiative to Stop Wasting So Much Food.</w:t>
      </w:r>
      <w:r>
        <w:rPr>
          <w:sz w:val="24"/>
          <w:szCs w:val="24"/>
        </w:rPr>
        <w:t>”</w:t>
      </w:r>
      <w:r>
        <w:rPr>
          <w:sz w:val="24"/>
          <w:szCs w:val="24"/>
        </w:rPr>
        <w:t xml:space="preserve"> Business Insider, August 25, 2016. Retrieved at http://www.businessinsider.com/starbucks</w:t>
      </w:r>
      <w:r>
        <w:rPr>
          <w:sz w:val="24"/>
          <w:szCs w:val="24"/>
        </w:rPr>
        <w:t>-to-donate-unsold-food-2016-8</w:t>
      </w:r>
    </w:p>
    <w:p w14:paraId="23DC5968" w14:textId="77777777" w:rsidR="00000000" w:rsidRDefault="00551CE1">
      <w:pPr>
        <w:widowControl/>
        <w:rPr>
          <w:sz w:val="24"/>
          <w:szCs w:val="24"/>
        </w:rPr>
      </w:pPr>
    </w:p>
    <w:p w14:paraId="575EB6C2" w14:textId="77777777" w:rsidR="00000000" w:rsidRDefault="00551CE1">
      <w:pPr>
        <w:widowControl/>
        <w:rPr>
          <w:sz w:val="24"/>
          <w:szCs w:val="24"/>
        </w:rPr>
      </w:pPr>
      <w:r>
        <w:rPr>
          <w:sz w:val="24"/>
          <w:szCs w:val="24"/>
        </w:rPr>
        <w:t xml:space="preserve">Goodwin, Liz. </w:t>
      </w:r>
      <w:r>
        <w:rPr>
          <w:sz w:val="24"/>
          <w:szCs w:val="24"/>
        </w:rPr>
        <w:t>“</w:t>
      </w:r>
      <w:r>
        <w:rPr>
          <w:sz w:val="24"/>
          <w:szCs w:val="24"/>
        </w:rPr>
        <w:t>By the Numbers: The Business Case for Reducing Food Loss and Waste.</w:t>
      </w:r>
      <w:r>
        <w:rPr>
          <w:sz w:val="24"/>
          <w:szCs w:val="24"/>
        </w:rPr>
        <w:t>”</w:t>
      </w:r>
      <w:r>
        <w:rPr>
          <w:sz w:val="24"/>
          <w:szCs w:val="24"/>
        </w:rPr>
        <w:t xml:space="preserve"> World Resources Institute, March 6, 2017. Retrieved at http://www.wri.org/blog/2017/03/numbers-business-case-reducing-food-loss-and-waste</w:t>
      </w:r>
    </w:p>
    <w:p w14:paraId="6796115B" w14:textId="77777777" w:rsidR="00000000" w:rsidRDefault="00551CE1">
      <w:pPr>
        <w:widowControl/>
        <w:rPr>
          <w:sz w:val="24"/>
          <w:szCs w:val="24"/>
        </w:rPr>
      </w:pPr>
    </w:p>
    <w:p w14:paraId="0324CAF2" w14:textId="77777777" w:rsidR="00000000" w:rsidRDefault="00551CE1">
      <w:pPr>
        <w:widowControl/>
        <w:rPr>
          <w:sz w:val="24"/>
          <w:szCs w:val="24"/>
        </w:rPr>
      </w:pPr>
      <w:r>
        <w:rPr>
          <w:sz w:val="24"/>
          <w:szCs w:val="24"/>
        </w:rPr>
        <w:t>Ha</w:t>
      </w:r>
      <w:r>
        <w:rPr>
          <w:sz w:val="24"/>
          <w:szCs w:val="24"/>
        </w:rPr>
        <w:t xml:space="preserve">rdcastle, Jessica Lyons. </w:t>
      </w:r>
      <w:r>
        <w:rPr>
          <w:sz w:val="24"/>
          <w:szCs w:val="24"/>
        </w:rPr>
        <w:t>“</w:t>
      </w:r>
      <w:r>
        <w:rPr>
          <w:sz w:val="24"/>
          <w:szCs w:val="24"/>
        </w:rPr>
        <w:t>How Can Manufacturers Save Billions? By Reduce Food Waste.</w:t>
      </w:r>
      <w:r>
        <w:rPr>
          <w:sz w:val="24"/>
          <w:szCs w:val="24"/>
        </w:rPr>
        <w:t>”</w:t>
      </w:r>
      <w:r>
        <w:rPr>
          <w:sz w:val="24"/>
          <w:szCs w:val="24"/>
        </w:rPr>
        <w:t xml:space="preserve"> Environmental Leader, December 28, 2016. Retrieved at http://www.environmentalleader.com/2016/12/can-manufacturers-save-billions-reduce-food-waste/</w:t>
      </w:r>
    </w:p>
    <w:p w14:paraId="358A5532" w14:textId="77777777" w:rsidR="00000000" w:rsidRDefault="00551CE1">
      <w:pPr>
        <w:widowControl/>
        <w:rPr>
          <w:sz w:val="24"/>
          <w:szCs w:val="24"/>
        </w:rPr>
      </w:pPr>
    </w:p>
    <w:p w14:paraId="16F32A3F" w14:textId="77777777" w:rsidR="00000000" w:rsidRDefault="00551CE1">
      <w:pPr>
        <w:widowControl/>
        <w:rPr>
          <w:sz w:val="24"/>
          <w:szCs w:val="24"/>
        </w:rPr>
      </w:pPr>
      <w:r>
        <w:rPr>
          <w:sz w:val="24"/>
          <w:szCs w:val="24"/>
        </w:rPr>
        <w:t xml:space="preserve">Heneghan, Carolyn. </w:t>
      </w:r>
      <w:r>
        <w:rPr>
          <w:sz w:val="24"/>
          <w:szCs w:val="24"/>
        </w:rPr>
        <w:t>“</w:t>
      </w:r>
      <w:r>
        <w:rPr>
          <w:sz w:val="24"/>
          <w:szCs w:val="24"/>
        </w:rPr>
        <w:t>H</w:t>
      </w:r>
      <w:r>
        <w:rPr>
          <w:sz w:val="24"/>
          <w:szCs w:val="24"/>
        </w:rPr>
        <w:t>ow Manufacturers Are Making the Most of Food Waste.</w:t>
      </w:r>
      <w:r>
        <w:rPr>
          <w:sz w:val="24"/>
          <w:szCs w:val="24"/>
        </w:rPr>
        <w:t>”</w:t>
      </w:r>
      <w:r>
        <w:rPr>
          <w:sz w:val="24"/>
          <w:szCs w:val="24"/>
        </w:rPr>
        <w:t xml:space="preserve"> FoodDive, November 17, 2016. Retrieved at http://www.fooddive.com/news/how-manufacturers-are-making-the-most-of-food-waste/430642/</w:t>
      </w:r>
    </w:p>
    <w:p w14:paraId="09A87D85" w14:textId="77777777" w:rsidR="00000000" w:rsidRDefault="00551CE1">
      <w:pPr>
        <w:widowControl/>
        <w:rPr>
          <w:sz w:val="24"/>
          <w:szCs w:val="24"/>
        </w:rPr>
      </w:pPr>
    </w:p>
    <w:p w14:paraId="1FE4077F" w14:textId="77777777" w:rsidR="00000000" w:rsidRDefault="00551CE1">
      <w:pPr>
        <w:widowControl/>
        <w:rPr>
          <w:sz w:val="24"/>
          <w:szCs w:val="24"/>
        </w:rPr>
      </w:pPr>
      <w:r>
        <w:rPr>
          <w:sz w:val="24"/>
          <w:szCs w:val="24"/>
        </w:rPr>
        <w:t xml:space="preserve">Hirsch, Jesse. </w:t>
      </w:r>
      <w:r>
        <w:rPr>
          <w:sz w:val="24"/>
          <w:szCs w:val="24"/>
        </w:rPr>
        <w:t>“</w:t>
      </w:r>
      <w:r>
        <w:rPr>
          <w:sz w:val="24"/>
          <w:szCs w:val="24"/>
        </w:rPr>
        <w:t>One Massive Produce Distributor Is Reinventing Its Appr</w:t>
      </w:r>
      <w:r>
        <w:rPr>
          <w:sz w:val="24"/>
          <w:szCs w:val="24"/>
        </w:rPr>
        <w:t>oach to Food Waste.</w:t>
      </w:r>
      <w:r>
        <w:rPr>
          <w:sz w:val="24"/>
          <w:szCs w:val="24"/>
        </w:rPr>
        <w:t>”</w:t>
      </w:r>
      <w:r>
        <w:rPr>
          <w:sz w:val="24"/>
          <w:szCs w:val="24"/>
        </w:rPr>
        <w:t xml:space="preserve"> </w:t>
      </w:r>
      <w:r>
        <w:rPr>
          <w:i/>
          <w:iCs/>
          <w:sz w:val="24"/>
          <w:szCs w:val="24"/>
        </w:rPr>
        <w:t>Edible Manhattan</w:t>
      </w:r>
      <w:r>
        <w:rPr>
          <w:sz w:val="24"/>
          <w:szCs w:val="24"/>
        </w:rPr>
        <w:t>, April 13, 2016. Retrieved at http://www.ediblemanhattan.com/foodshed-2/food-waste-baldor/</w:t>
      </w:r>
    </w:p>
    <w:p w14:paraId="0A00651D" w14:textId="77777777" w:rsidR="00000000" w:rsidRDefault="00551CE1">
      <w:pPr>
        <w:widowControl/>
        <w:rPr>
          <w:sz w:val="24"/>
          <w:szCs w:val="24"/>
        </w:rPr>
      </w:pPr>
    </w:p>
    <w:p w14:paraId="4C33B212" w14:textId="77777777" w:rsidR="00000000" w:rsidRDefault="00551CE1">
      <w:pPr>
        <w:widowControl/>
        <w:rPr>
          <w:sz w:val="24"/>
          <w:szCs w:val="24"/>
        </w:rPr>
      </w:pPr>
      <w:r>
        <w:rPr>
          <w:sz w:val="24"/>
          <w:szCs w:val="24"/>
        </w:rPr>
        <w:t xml:space="preserve">IFT. </w:t>
      </w:r>
      <w:r>
        <w:rPr>
          <w:sz w:val="24"/>
          <w:szCs w:val="24"/>
        </w:rPr>
        <w:t>“</w:t>
      </w:r>
      <w:r>
        <w:rPr>
          <w:sz w:val="24"/>
          <w:szCs w:val="24"/>
        </w:rPr>
        <w:t>Report: Industry Ups Investment in Cutting Food Waste.</w:t>
      </w:r>
      <w:r>
        <w:rPr>
          <w:sz w:val="24"/>
          <w:szCs w:val="24"/>
        </w:rPr>
        <w:t>”</w:t>
      </w:r>
      <w:r>
        <w:rPr>
          <w:sz w:val="24"/>
          <w:szCs w:val="24"/>
        </w:rPr>
        <w:t xml:space="preserve"> IFT, November 23, 2016. Retrieved at http://www.ift.org/food-tec</w:t>
      </w:r>
      <w:r>
        <w:rPr>
          <w:sz w:val="24"/>
          <w:szCs w:val="24"/>
        </w:rPr>
        <w:t>hnology/daily-news/2016/november/23/report-industry-ups-investment-in-cutting-food-waste.aspx</w:t>
      </w:r>
    </w:p>
    <w:p w14:paraId="764340A4" w14:textId="77777777" w:rsidR="00000000" w:rsidRDefault="00551CE1">
      <w:pPr>
        <w:widowControl/>
        <w:rPr>
          <w:sz w:val="24"/>
          <w:szCs w:val="24"/>
        </w:rPr>
      </w:pPr>
    </w:p>
    <w:p w14:paraId="0D13C732" w14:textId="77777777" w:rsidR="00000000" w:rsidRDefault="00551CE1">
      <w:pPr>
        <w:widowControl/>
        <w:rPr>
          <w:sz w:val="24"/>
          <w:szCs w:val="24"/>
        </w:rPr>
      </w:pPr>
      <w:r>
        <w:rPr>
          <w:sz w:val="24"/>
          <w:szCs w:val="24"/>
        </w:rPr>
        <w:t xml:space="preserve">Judkis, Maura. </w:t>
      </w:r>
      <w:r>
        <w:rPr>
          <w:sz w:val="24"/>
          <w:szCs w:val="24"/>
        </w:rPr>
        <w:t>“</w:t>
      </w:r>
      <w:r>
        <w:rPr>
          <w:sz w:val="24"/>
          <w:szCs w:val="24"/>
        </w:rPr>
        <w:t xml:space="preserve">How One Company Eliminated Food Waste: the </w:t>
      </w:r>
      <w:r>
        <w:rPr>
          <w:sz w:val="24"/>
          <w:szCs w:val="24"/>
        </w:rPr>
        <w:t>‘</w:t>
      </w:r>
      <w:r>
        <w:rPr>
          <w:sz w:val="24"/>
          <w:szCs w:val="24"/>
        </w:rPr>
        <w:t>Landfill Can No Longer Be an Option,</w:t>
      </w:r>
      <w:r>
        <w:rPr>
          <w:sz w:val="24"/>
          <w:szCs w:val="24"/>
        </w:rPr>
        <w:t>’”</w:t>
      </w:r>
      <w:r>
        <w:rPr>
          <w:sz w:val="24"/>
          <w:szCs w:val="24"/>
        </w:rPr>
        <w:t xml:space="preserve"> </w:t>
      </w:r>
      <w:r>
        <w:rPr>
          <w:i/>
          <w:iCs/>
          <w:sz w:val="24"/>
          <w:szCs w:val="24"/>
        </w:rPr>
        <w:t>Washington Post</w:t>
      </w:r>
      <w:r>
        <w:rPr>
          <w:sz w:val="24"/>
          <w:szCs w:val="24"/>
        </w:rPr>
        <w:t>, January 5, 2017. Retrieved at https://www.was</w:t>
      </w:r>
      <w:r>
        <w:rPr>
          <w:sz w:val="24"/>
          <w:szCs w:val="24"/>
        </w:rPr>
        <w:t>hingtonpost.com/news/food/wp/2017/01/05/how-one-company-eliminated-food-waste-the-landfill-can-no-longer-be-an-option/?utm_term=.48f508d6f1a2</w:t>
      </w:r>
    </w:p>
    <w:p w14:paraId="4ACD8721" w14:textId="77777777" w:rsidR="00000000" w:rsidRDefault="00551CE1">
      <w:pPr>
        <w:widowControl/>
        <w:rPr>
          <w:sz w:val="24"/>
          <w:szCs w:val="24"/>
        </w:rPr>
      </w:pPr>
      <w:r>
        <w:rPr>
          <w:sz w:val="24"/>
          <w:szCs w:val="24"/>
        </w:rPr>
        <w:t xml:space="preserve">Juul, Selina. </w:t>
      </w:r>
      <w:r>
        <w:rPr>
          <w:sz w:val="24"/>
          <w:szCs w:val="24"/>
        </w:rPr>
        <w:t>“</w:t>
      </w:r>
      <w:r>
        <w:rPr>
          <w:sz w:val="24"/>
          <w:szCs w:val="24"/>
        </w:rPr>
        <w:t>The Fight Against Food Waste Is Becoming Big Business.</w:t>
      </w:r>
      <w:r>
        <w:rPr>
          <w:sz w:val="24"/>
          <w:szCs w:val="24"/>
        </w:rPr>
        <w:t>”</w:t>
      </w:r>
      <w:r>
        <w:rPr>
          <w:sz w:val="24"/>
          <w:szCs w:val="24"/>
        </w:rPr>
        <w:t xml:space="preserve"> Huffington Post, February 14, 2017. Retriev</w:t>
      </w:r>
      <w:r>
        <w:rPr>
          <w:sz w:val="24"/>
          <w:szCs w:val="24"/>
        </w:rPr>
        <w:t>ed at http://www.huffingtonpost.com/selina-juul/the-fight-against-food-wa_b_14632156.html</w:t>
      </w:r>
    </w:p>
    <w:p w14:paraId="49C5DF25" w14:textId="77777777" w:rsidR="00000000" w:rsidRDefault="00551CE1">
      <w:pPr>
        <w:widowControl/>
        <w:rPr>
          <w:sz w:val="24"/>
          <w:szCs w:val="24"/>
        </w:rPr>
      </w:pPr>
    </w:p>
    <w:p w14:paraId="470E6655" w14:textId="77777777" w:rsidR="00000000" w:rsidRDefault="00551CE1">
      <w:pPr>
        <w:widowControl/>
        <w:rPr>
          <w:sz w:val="24"/>
          <w:szCs w:val="24"/>
        </w:rPr>
      </w:pPr>
      <w:r>
        <w:rPr>
          <w:sz w:val="24"/>
          <w:szCs w:val="24"/>
        </w:rPr>
        <w:t xml:space="preserve">Kiunguyu, Kylie. </w:t>
      </w:r>
      <w:r>
        <w:rPr>
          <w:sz w:val="24"/>
          <w:szCs w:val="24"/>
        </w:rPr>
        <w:t>“</w:t>
      </w:r>
      <w:r>
        <w:rPr>
          <w:sz w:val="24"/>
          <w:szCs w:val="24"/>
        </w:rPr>
        <w:t>African Entrepreneurs Fighting Food Waste.</w:t>
      </w:r>
      <w:r>
        <w:rPr>
          <w:sz w:val="24"/>
          <w:szCs w:val="24"/>
        </w:rPr>
        <w:t>”</w:t>
      </w:r>
      <w:r>
        <w:rPr>
          <w:sz w:val="24"/>
          <w:szCs w:val="24"/>
        </w:rPr>
        <w:t xml:space="preserve"> All Africa, March 15, 2019. Retrieved at https://allafrica.com/stories/201903150469.html</w:t>
      </w:r>
    </w:p>
    <w:p w14:paraId="0E78A732" w14:textId="77777777" w:rsidR="00000000" w:rsidRDefault="00551CE1">
      <w:pPr>
        <w:widowControl/>
        <w:rPr>
          <w:sz w:val="24"/>
          <w:szCs w:val="24"/>
        </w:rPr>
      </w:pPr>
    </w:p>
    <w:p w14:paraId="45B2D43F" w14:textId="77777777" w:rsidR="00000000" w:rsidRDefault="00551CE1">
      <w:pPr>
        <w:widowControl/>
        <w:rPr>
          <w:sz w:val="24"/>
          <w:szCs w:val="24"/>
        </w:rPr>
      </w:pPr>
      <w:r>
        <w:rPr>
          <w:sz w:val="24"/>
          <w:szCs w:val="24"/>
        </w:rPr>
        <w:t>Leduc, Adria.</w:t>
      </w:r>
      <w:r>
        <w:rPr>
          <w:sz w:val="24"/>
          <w:szCs w:val="24"/>
        </w:rPr>
        <w:t xml:space="preserve"> </w:t>
      </w:r>
      <w:r>
        <w:rPr>
          <w:sz w:val="24"/>
          <w:szCs w:val="24"/>
        </w:rPr>
        <w:t>“</w:t>
      </w:r>
      <w:r>
        <w:rPr>
          <w:sz w:val="24"/>
          <w:szCs w:val="24"/>
        </w:rPr>
        <w:t>Rebel Soup Challenges Perceptions One Bowl at a Time.</w:t>
      </w:r>
      <w:r>
        <w:rPr>
          <w:sz w:val="24"/>
          <w:szCs w:val="24"/>
        </w:rPr>
        <w:t>”</w:t>
      </w:r>
      <w:r>
        <w:rPr>
          <w:sz w:val="24"/>
          <w:szCs w:val="24"/>
        </w:rPr>
        <w:t xml:space="preserve"> BeatRoute, December 15, 2016. Retrieved at http://beatroute.ca/2016/12/15/rebel-soup-challenges-perceptions-one-bowl-time/</w:t>
      </w:r>
    </w:p>
    <w:p w14:paraId="78855FBB" w14:textId="77777777" w:rsidR="00000000" w:rsidRDefault="00551CE1">
      <w:pPr>
        <w:widowControl/>
        <w:rPr>
          <w:sz w:val="24"/>
          <w:szCs w:val="24"/>
        </w:rPr>
      </w:pPr>
    </w:p>
    <w:p w14:paraId="2FB689E3" w14:textId="77777777" w:rsidR="00000000" w:rsidRDefault="00551CE1">
      <w:pPr>
        <w:widowControl/>
        <w:rPr>
          <w:sz w:val="24"/>
          <w:szCs w:val="24"/>
        </w:rPr>
      </w:pPr>
      <w:r>
        <w:rPr>
          <w:sz w:val="24"/>
          <w:szCs w:val="24"/>
        </w:rPr>
        <w:t xml:space="preserve">Livingston, E., C. Mergo, S. Crain, and M. Sines. </w:t>
      </w:r>
      <w:r>
        <w:rPr>
          <w:sz w:val="24"/>
          <w:szCs w:val="24"/>
        </w:rPr>
        <w:t>“</w:t>
      </w:r>
      <w:r>
        <w:rPr>
          <w:sz w:val="24"/>
          <w:szCs w:val="24"/>
        </w:rPr>
        <w:t>Commercial Food Waste Co</w:t>
      </w:r>
      <w:r>
        <w:rPr>
          <w:sz w:val="24"/>
          <w:szCs w:val="24"/>
        </w:rPr>
        <w:t>llection Assessment.</w:t>
      </w:r>
      <w:r>
        <w:rPr>
          <w:sz w:val="24"/>
          <w:szCs w:val="24"/>
        </w:rPr>
        <w:t>”</w:t>
      </w:r>
      <w:r>
        <w:rPr>
          <w:sz w:val="24"/>
          <w:szCs w:val="24"/>
        </w:rPr>
        <w:t xml:space="preserve"> </w:t>
      </w:r>
      <w:r>
        <w:rPr>
          <w:i/>
          <w:iCs/>
          <w:sz w:val="24"/>
          <w:szCs w:val="24"/>
        </w:rPr>
        <w:t>BioCycle</w:t>
      </w:r>
      <w:r>
        <w:rPr>
          <w:sz w:val="24"/>
          <w:szCs w:val="24"/>
        </w:rPr>
        <w:t xml:space="preserve"> 57:6 (July 2016): 26. Retrieved at https://www.biocycle.net/2016/07/14/commercial-food-waste-collection-assessment/</w:t>
      </w:r>
    </w:p>
    <w:p w14:paraId="08D4942C" w14:textId="77777777" w:rsidR="00000000" w:rsidRDefault="00551CE1">
      <w:pPr>
        <w:widowControl/>
        <w:rPr>
          <w:sz w:val="24"/>
          <w:szCs w:val="24"/>
        </w:rPr>
      </w:pPr>
    </w:p>
    <w:p w14:paraId="5E451321" w14:textId="77777777" w:rsidR="00000000" w:rsidRDefault="00551CE1">
      <w:pPr>
        <w:widowControl/>
        <w:rPr>
          <w:sz w:val="24"/>
          <w:szCs w:val="24"/>
        </w:rPr>
      </w:pPr>
      <w:r>
        <w:rPr>
          <w:sz w:val="24"/>
          <w:szCs w:val="24"/>
        </w:rPr>
        <w:t xml:space="preserve">MacCarthy, Libby. </w:t>
      </w:r>
      <w:r>
        <w:rPr>
          <w:sz w:val="24"/>
          <w:szCs w:val="24"/>
        </w:rPr>
        <w:t>“</w:t>
      </w:r>
      <w:r>
        <w:rPr>
          <w:sz w:val="24"/>
          <w:szCs w:val="24"/>
        </w:rPr>
        <w:t xml:space="preserve">Reducing Food Waste Saved UK Food Industry </w:t>
      </w:r>
      <w:r>
        <w:rPr>
          <w:sz w:val="24"/>
          <w:szCs w:val="24"/>
        </w:rPr>
        <w:t>£</w:t>
      </w:r>
      <w:r>
        <w:rPr>
          <w:sz w:val="24"/>
          <w:szCs w:val="24"/>
        </w:rPr>
        <w:t>100M in Just 3 Years.</w:t>
      </w:r>
      <w:r>
        <w:rPr>
          <w:sz w:val="24"/>
          <w:szCs w:val="24"/>
        </w:rPr>
        <w:t>”</w:t>
      </w:r>
      <w:r>
        <w:rPr>
          <w:sz w:val="24"/>
          <w:szCs w:val="24"/>
        </w:rPr>
        <w:t xml:space="preserve"> Sustainable Brands, Ja</w:t>
      </w:r>
      <w:r>
        <w:rPr>
          <w:sz w:val="24"/>
          <w:szCs w:val="24"/>
        </w:rPr>
        <w:t xml:space="preserve">nuary 12, 2017. Retrieved at http://www.sustainablebrands.com/news_and_views/waste_not/libby_maccarthy/reducing_food_waste_saved_uk_food_industry_%C2%A3100m_just_3_yea </w:t>
      </w:r>
    </w:p>
    <w:p w14:paraId="1AFBCD34" w14:textId="77777777" w:rsidR="00000000" w:rsidRDefault="00551CE1">
      <w:pPr>
        <w:widowControl/>
        <w:rPr>
          <w:sz w:val="24"/>
          <w:szCs w:val="24"/>
        </w:rPr>
      </w:pPr>
    </w:p>
    <w:p w14:paraId="48FC132A" w14:textId="77777777" w:rsidR="00000000" w:rsidRDefault="00551CE1">
      <w:pPr>
        <w:widowControl/>
        <w:rPr>
          <w:sz w:val="24"/>
          <w:szCs w:val="24"/>
        </w:rPr>
      </w:pPr>
      <w:r>
        <w:rPr>
          <w:sz w:val="24"/>
          <w:szCs w:val="24"/>
        </w:rPr>
        <w:t xml:space="preserve">Marston, Jennifer. </w:t>
      </w:r>
      <w:r>
        <w:rPr>
          <w:sz w:val="24"/>
          <w:szCs w:val="24"/>
        </w:rPr>
        <w:t>“</w:t>
      </w:r>
      <w:r>
        <w:rPr>
          <w:sz w:val="24"/>
          <w:szCs w:val="24"/>
        </w:rPr>
        <w:t>Tenzo Raises $1.8M to Curb Restaurant Food Waste with AI.</w:t>
      </w:r>
      <w:r>
        <w:rPr>
          <w:sz w:val="24"/>
          <w:szCs w:val="24"/>
        </w:rPr>
        <w:t>”</w:t>
      </w:r>
      <w:r>
        <w:rPr>
          <w:sz w:val="24"/>
          <w:szCs w:val="24"/>
        </w:rPr>
        <w:t xml:space="preserve"> The Spoon, November 8, 2018. Retrieved at https://thespoon.tech/tenzo-raises-1-8m-to-curb-restaurant-food-waste-with-ai/</w:t>
      </w:r>
    </w:p>
    <w:p w14:paraId="097812D8" w14:textId="77777777" w:rsidR="00000000" w:rsidRDefault="00551CE1">
      <w:pPr>
        <w:widowControl/>
        <w:rPr>
          <w:sz w:val="24"/>
          <w:szCs w:val="24"/>
        </w:rPr>
      </w:pPr>
    </w:p>
    <w:p w14:paraId="5E77A11D" w14:textId="77777777" w:rsidR="00000000" w:rsidRDefault="00551CE1">
      <w:pPr>
        <w:widowControl/>
        <w:rPr>
          <w:sz w:val="24"/>
          <w:szCs w:val="24"/>
        </w:rPr>
      </w:pPr>
      <w:r>
        <w:rPr>
          <w:sz w:val="24"/>
          <w:szCs w:val="24"/>
        </w:rPr>
        <w:t xml:space="preserve">New Food. </w:t>
      </w:r>
      <w:r>
        <w:rPr>
          <w:sz w:val="24"/>
          <w:szCs w:val="24"/>
        </w:rPr>
        <w:t>“</w:t>
      </w:r>
      <w:r>
        <w:rPr>
          <w:sz w:val="24"/>
          <w:szCs w:val="24"/>
        </w:rPr>
        <w:t>Smithfield Foods Leads Industry as First Major Protein Company t</w:t>
      </w:r>
      <w:r>
        <w:rPr>
          <w:sz w:val="24"/>
          <w:szCs w:val="24"/>
        </w:rPr>
        <w:t>o Adopt Greenhouse Gas Reduction Goal.</w:t>
      </w:r>
      <w:r>
        <w:rPr>
          <w:sz w:val="24"/>
          <w:szCs w:val="24"/>
        </w:rPr>
        <w:t>”</w:t>
      </w:r>
      <w:r>
        <w:rPr>
          <w:sz w:val="24"/>
          <w:szCs w:val="24"/>
        </w:rPr>
        <w:t xml:space="preserve"> New Food, December 6, 2016. Retrieved at http://www.newfoodmagazine.com/28255/news/industry-news/smithfield-foods-leads-industry-first-major-protein-company-adopt-greenhouse-gas-reduction-goal/</w:t>
      </w:r>
    </w:p>
    <w:p w14:paraId="2E6CBBAA" w14:textId="77777777" w:rsidR="00000000" w:rsidRDefault="00551CE1">
      <w:pPr>
        <w:widowControl/>
        <w:rPr>
          <w:sz w:val="24"/>
          <w:szCs w:val="24"/>
        </w:rPr>
      </w:pPr>
    </w:p>
    <w:p w14:paraId="1C683257" w14:textId="77777777" w:rsidR="00000000" w:rsidRDefault="00551CE1">
      <w:pPr>
        <w:widowControl/>
        <w:rPr>
          <w:sz w:val="24"/>
          <w:szCs w:val="24"/>
        </w:rPr>
      </w:pPr>
      <w:r>
        <w:rPr>
          <w:sz w:val="24"/>
          <w:szCs w:val="24"/>
        </w:rPr>
        <w:t xml:space="preserve">Newberry, Rosie. </w:t>
      </w:r>
      <w:r>
        <w:rPr>
          <w:sz w:val="24"/>
          <w:szCs w:val="24"/>
        </w:rPr>
        <w:t>“</w:t>
      </w:r>
      <w:r>
        <w:rPr>
          <w:sz w:val="24"/>
          <w:szCs w:val="24"/>
        </w:rPr>
        <w:t>Aus</w:t>
      </w:r>
      <w:r>
        <w:rPr>
          <w:sz w:val="24"/>
          <w:szCs w:val="24"/>
        </w:rPr>
        <w:t>tin Businesses Face Fines if Food Waste Not Reduced.</w:t>
      </w:r>
      <w:r>
        <w:rPr>
          <w:sz w:val="24"/>
          <w:szCs w:val="24"/>
        </w:rPr>
        <w:t>”</w:t>
      </w:r>
      <w:r>
        <w:rPr>
          <w:sz w:val="24"/>
          <w:szCs w:val="24"/>
        </w:rPr>
        <w:t xml:space="preserve"> KXAN, September 21, 2016. Retrieved at http://kxan.com/2016/09/21/large-food-businesses-need-organics-diversion-plans-starting-oct-1/</w:t>
      </w:r>
    </w:p>
    <w:p w14:paraId="645FF551" w14:textId="77777777" w:rsidR="00000000" w:rsidRDefault="00551CE1">
      <w:pPr>
        <w:widowControl/>
        <w:rPr>
          <w:sz w:val="24"/>
          <w:szCs w:val="24"/>
        </w:rPr>
      </w:pPr>
    </w:p>
    <w:p w14:paraId="505309BA" w14:textId="77777777" w:rsidR="00000000" w:rsidRDefault="00551CE1">
      <w:pPr>
        <w:widowControl/>
        <w:rPr>
          <w:sz w:val="24"/>
          <w:szCs w:val="24"/>
        </w:rPr>
      </w:pPr>
      <w:r>
        <w:rPr>
          <w:sz w:val="24"/>
          <w:szCs w:val="24"/>
        </w:rPr>
        <w:t xml:space="preserve">Quinn, Ian. </w:t>
      </w:r>
      <w:r>
        <w:rPr>
          <w:sz w:val="24"/>
          <w:szCs w:val="24"/>
        </w:rPr>
        <w:t>“</w:t>
      </w:r>
      <w:r>
        <w:rPr>
          <w:sz w:val="24"/>
          <w:szCs w:val="24"/>
        </w:rPr>
        <w:t>Food Waste Victory as Companies Pledge to Double Redis</w:t>
      </w:r>
      <w:r>
        <w:rPr>
          <w:sz w:val="24"/>
          <w:szCs w:val="24"/>
        </w:rPr>
        <w:t>tribution.</w:t>
      </w:r>
      <w:r>
        <w:rPr>
          <w:sz w:val="24"/>
          <w:szCs w:val="24"/>
        </w:rPr>
        <w:t>”</w:t>
      </w:r>
      <w:r>
        <w:rPr>
          <w:sz w:val="24"/>
          <w:szCs w:val="24"/>
        </w:rPr>
        <w:t xml:space="preserve"> The Grocer, January 17, 2017. Retrieved at http://www.thegrocer.co.uk/home/topics/waste-not-want-not/food-waste-victory-as-companies-pledge-to-double-redistribution/547207.article</w:t>
      </w:r>
    </w:p>
    <w:p w14:paraId="1CA91497" w14:textId="77777777" w:rsidR="00000000" w:rsidRDefault="00551CE1">
      <w:pPr>
        <w:widowControl/>
        <w:rPr>
          <w:sz w:val="24"/>
          <w:szCs w:val="24"/>
        </w:rPr>
      </w:pPr>
    </w:p>
    <w:p w14:paraId="1D87AD8A" w14:textId="77777777" w:rsidR="00000000" w:rsidRDefault="00551CE1">
      <w:pPr>
        <w:widowControl/>
        <w:rPr>
          <w:sz w:val="24"/>
          <w:szCs w:val="24"/>
        </w:rPr>
      </w:pPr>
      <w:r>
        <w:rPr>
          <w:sz w:val="24"/>
          <w:szCs w:val="24"/>
        </w:rPr>
        <w:t>Palab</w:t>
      </w:r>
      <w:r>
        <w:rPr>
          <w:sz w:val="24"/>
          <w:szCs w:val="24"/>
        </w:rPr>
        <w:t>ı</w:t>
      </w:r>
      <w:r>
        <w:rPr>
          <w:sz w:val="24"/>
          <w:szCs w:val="24"/>
        </w:rPr>
        <w:t>y</w:t>
      </w:r>
      <w:r>
        <w:rPr>
          <w:sz w:val="24"/>
          <w:szCs w:val="24"/>
        </w:rPr>
        <w:t>ı</w:t>
      </w:r>
      <w:r>
        <w:rPr>
          <w:sz w:val="24"/>
          <w:szCs w:val="24"/>
        </w:rPr>
        <w:t xml:space="preserve">k, Deniz Cicek. </w:t>
      </w:r>
      <w:r>
        <w:rPr>
          <w:sz w:val="24"/>
          <w:szCs w:val="24"/>
        </w:rPr>
        <w:t>“</w:t>
      </w:r>
      <w:r>
        <w:rPr>
          <w:sz w:val="24"/>
          <w:szCs w:val="24"/>
        </w:rPr>
        <w:t>Turkey Calls on D-8 Countries to Fight</w:t>
      </w:r>
      <w:r>
        <w:rPr>
          <w:sz w:val="24"/>
          <w:szCs w:val="24"/>
        </w:rPr>
        <w:t xml:space="preserve"> Food Waste; One-third of Food Produced in World Lost or Wasted, Says Turkish Agriculture Minister.</w:t>
      </w:r>
      <w:r>
        <w:rPr>
          <w:sz w:val="24"/>
          <w:szCs w:val="24"/>
        </w:rPr>
        <w:t>”</w:t>
      </w:r>
      <w:r>
        <w:rPr>
          <w:sz w:val="24"/>
          <w:szCs w:val="24"/>
        </w:rPr>
        <w:t xml:space="preserve"> AA, December 17, 2020. Retrieved at https://www.aa.com.tr/en/turkey/turkey-calls-on-d-8-countries-to-fight-food-waste/2079479</w:t>
      </w:r>
    </w:p>
    <w:p w14:paraId="791941F3" w14:textId="77777777" w:rsidR="00000000" w:rsidRDefault="00551CE1">
      <w:pPr>
        <w:widowControl/>
        <w:rPr>
          <w:sz w:val="24"/>
          <w:szCs w:val="24"/>
        </w:rPr>
      </w:pPr>
      <w:r>
        <w:rPr>
          <w:sz w:val="24"/>
          <w:szCs w:val="24"/>
        </w:rPr>
        <w:t>Tags: General Businesses, Tur</w:t>
      </w:r>
      <w:r>
        <w:rPr>
          <w:sz w:val="24"/>
          <w:szCs w:val="24"/>
        </w:rPr>
        <w:t>key</w:t>
      </w:r>
    </w:p>
    <w:p w14:paraId="5903F7AB" w14:textId="77777777" w:rsidR="00000000" w:rsidRDefault="00551CE1">
      <w:pPr>
        <w:widowControl/>
        <w:rPr>
          <w:sz w:val="24"/>
          <w:szCs w:val="24"/>
        </w:rPr>
      </w:pPr>
    </w:p>
    <w:p w14:paraId="084146A6" w14:textId="77777777" w:rsidR="00000000" w:rsidRDefault="00551CE1">
      <w:pPr>
        <w:widowControl/>
        <w:rPr>
          <w:sz w:val="24"/>
          <w:szCs w:val="24"/>
        </w:rPr>
      </w:pPr>
      <w:r>
        <w:rPr>
          <w:sz w:val="24"/>
          <w:szCs w:val="24"/>
        </w:rPr>
        <w:t xml:space="preserve">Papargyropoulou, Effie, Rory Padfield, Parveen Fatemeh Rupani and Zuriati Zakaria. </w:t>
      </w:r>
      <w:r>
        <w:rPr>
          <w:sz w:val="24"/>
          <w:szCs w:val="24"/>
        </w:rPr>
        <w:t>“</w:t>
      </w:r>
      <w:r>
        <w:rPr>
          <w:sz w:val="24"/>
          <w:szCs w:val="24"/>
        </w:rPr>
        <w:t>Towards Sustainable Resource and Waste Management in Developing Countries: The Role of Commercial and Food Waste in Malaysia.</w:t>
      </w:r>
      <w:r>
        <w:rPr>
          <w:sz w:val="24"/>
          <w:szCs w:val="24"/>
        </w:rPr>
        <w:t>”</w:t>
      </w:r>
      <w:r>
        <w:rPr>
          <w:sz w:val="24"/>
          <w:szCs w:val="24"/>
        </w:rPr>
        <w:t xml:space="preserve"> International Journal of Waste Resource,</w:t>
      </w:r>
      <w:r>
        <w:rPr>
          <w:sz w:val="24"/>
          <w:szCs w:val="24"/>
        </w:rPr>
        <w:t xml:space="preserve"> July 11, 2014. Retrieved at https://www.academia.edu/9148327/Towards_Sustainable_Resource_and_Waste_Management_in_Developing_Countries_The_Role_of_Commercial_and_Food_Waste_in_Malaysia?auto=download&amp;campaign=weekly_digest</w:t>
      </w:r>
    </w:p>
    <w:p w14:paraId="4B3FF485" w14:textId="77777777" w:rsidR="00000000" w:rsidRDefault="00551CE1">
      <w:pPr>
        <w:widowControl/>
        <w:rPr>
          <w:sz w:val="24"/>
          <w:szCs w:val="24"/>
        </w:rPr>
      </w:pPr>
    </w:p>
    <w:p w14:paraId="6F945E37" w14:textId="77777777" w:rsidR="00000000" w:rsidRDefault="00551CE1">
      <w:pPr>
        <w:widowControl/>
        <w:rPr>
          <w:sz w:val="24"/>
          <w:szCs w:val="24"/>
        </w:rPr>
      </w:pPr>
      <w:r>
        <w:rPr>
          <w:sz w:val="24"/>
          <w:szCs w:val="24"/>
        </w:rPr>
        <w:t xml:space="preserve">Peters, Adele. </w:t>
      </w:r>
      <w:r>
        <w:rPr>
          <w:sz w:val="24"/>
          <w:szCs w:val="24"/>
        </w:rPr>
        <w:t>“</w:t>
      </w:r>
      <w:r>
        <w:rPr>
          <w:sz w:val="24"/>
          <w:szCs w:val="24"/>
        </w:rPr>
        <w:t>Everything You N</w:t>
      </w:r>
      <w:r>
        <w:rPr>
          <w:sz w:val="24"/>
          <w:szCs w:val="24"/>
        </w:rPr>
        <w:t>eed to Know about the Booming Business of Fighting Food Waste.</w:t>
      </w:r>
      <w:r>
        <w:rPr>
          <w:sz w:val="24"/>
          <w:szCs w:val="24"/>
        </w:rPr>
        <w:t>”</w:t>
      </w:r>
      <w:r>
        <w:rPr>
          <w:sz w:val="24"/>
          <w:szCs w:val="24"/>
        </w:rPr>
        <w:t xml:space="preserve"> FAST Company, June 19, 2019. Retrieved at https://www.fastcompany.com/90337075/inside-the-booming-business-of-fighting-food-waste</w:t>
      </w:r>
    </w:p>
    <w:p w14:paraId="29EF6442" w14:textId="77777777" w:rsidR="00000000" w:rsidRDefault="00551CE1">
      <w:pPr>
        <w:widowControl/>
        <w:rPr>
          <w:sz w:val="24"/>
          <w:szCs w:val="24"/>
        </w:rPr>
      </w:pPr>
    </w:p>
    <w:p w14:paraId="5FE6109D" w14:textId="77777777" w:rsidR="00000000" w:rsidRDefault="00551CE1">
      <w:pPr>
        <w:widowControl/>
        <w:rPr>
          <w:sz w:val="24"/>
          <w:szCs w:val="24"/>
        </w:rPr>
      </w:pPr>
      <w:r>
        <w:rPr>
          <w:sz w:val="24"/>
          <w:szCs w:val="24"/>
        </w:rPr>
        <w:t xml:space="preserve">Progressive Grocer. </w:t>
      </w:r>
      <w:r>
        <w:rPr>
          <w:sz w:val="24"/>
          <w:szCs w:val="24"/>
        </w:rPr>
        <w:t>“</w:t>
      </w:r>
      <w:r>
        <w:rPr>
          <w:sz w:val="24"/>
          <w:szCs w:val="24"/>
        </w:rPr>
        <w:t>Baldor, Brick Farm Market Form Food Wast</w:t>
      </w:r>
      <w:r>
        <w:rPr>
          <w:sz w:val="24"/>
          <w:szCs w:val="24"/>
        </w:rPr>
        <w:t>e Partnership.</w:t>
      </w:r>
      <w:r>
        <w:rPr>
          <w:sz w:val="24"/>
          <w:szCs w:val="24"/>
        </w:rPr>
        <w:t>”</w:t>
      </w:r>
      <w:r>
        <w:rPr>
          <w:sz w:val="24"/>
          <w:szCs w:val="24"/>
        </w:rPr>
        <w:t xml:space="preserve"> Progressive Grocer, December 29, 2016. Retrieved at http://www.progressivegrocer.com/industry-news-trends/wholesalers-distributers/baldor-brick-farm-market-form-food-waste-partnership</w:t>
      </w:r>
    </w:p>
    <w:p w14:paraId="181852AB" w14:textId="77777777" w:rsidR="00000000" w:rsidRDefault="00551CE1">
      <w:pPr>
        <w:widowControl/>
        <w:rPr>
          <w:sz w:val="24"/>
          <w:szCs w:val="24"/>
        </w:rPr>
      </w:pPr>
    </w:p>
    <w:p w14:paraId="782838B8" w14:textId="77777777" w:rsidR="00000000" w:rsidRDefault="00551CE1">
      <w:pPr>
        <w:widowControl/>
        <w:rPr>
          <w:sz w:val="24"/>
          <w:szCs w:val="24"/>
        </w:rPr>
      </w:pPr>
      <w:r>
        <w:rPr>
          <w:b/>
          <w:bCs/>
          <w:sz w:val="24"/>
          <w:szCs w:val="24"/>
        </w:rPr>
        <w:t>Project Leftover</w:t>
      </w:r>
      <w:r>
        <w:rPr>
          <w:sz w:val="24"/>
          <w:szCs w:val="24"/>
        </w:rPr>
        <w:t xml:space="preserve"> (South Florida) is a program of the Di</w:t>
      </w:r>
      <w:r>
        <w:rPr>
          <w:sz w:val="24"/>
          <w:szCs w:val="24"/>
        </w:rPr>
        <w:t>plom</w:t>
      </w:r>
      <w:r>
        <w:rPr>
          <w:sz w:val="24"/>
          <w:szCs w:val="24"/>
        </w:rPr>
        <w:t>á</w:t>
      </w:r>
      <w:r>
        <w:rPr>
          <w:sz w:val="24"/>
          <w:szCs w:val="24"/>
        </w:rPr>
        <w:t xml:space="preserve">tico Rum program that </w:t>
      </w:r>
      <w:r>
        <w:rPr>
          <w:sz w:val="24"/>
          <w:szCs w:val="24"/>
        </w:rPr>
        <w:t>“</w:t>
      </w:r>
      <w:r>
        <w:rPr>
          <w:sz w:val="24"/>
          <w:szCs w:val="24"/>
        </w:rPr>
        <w:t>aims to create and connect a network of local nonprofit food rescue organizations with restaurants and bars whose food surplus would previously go unused, while helping reduce their carbon footprints and directly reduce local fo</w:t>
      </w:r>
      <w:r>
        <w:rPr>
          <w:sz w:val="24"/>
          <w:szCs w:val="24"/>
        </w:rPr>
        <w:t>od insecurity. Restaurants can also realize additional savings through an enhanced tax deduction designed to incentivize businesses to donate food.</w:t>
      </w:r>
      <w:r>
        <w:rPr>
          <w:sz w:val="24"/>
          <w:szCs w:val="24"/>
        </w:rPr>
        <w:t>”</w:t>
      </w:r>
      <w:r>
        <w:rPr>
          <w:sz w:val="24"/>
          <w:szCs w:val="24"/>
        </w:rPr>
        <w:t xml:space="preserve"> It is </w:t>
      </w:r>
      <w:r>
        <w:rPr>
          <w:sz w:val="24"/>
          <w:szCs w:val="24"/>
        </w:rPr>
        <w:t>“</w:t>
      </w:r>
      <w:r>
        <w:rPr>
          <w:sz w:val="24"/>
          <w:szCs w:val="24"/>
        </w:rPr>
        <w:t>organized by The LBB Agency...</w:t>
      </w:r>
      <w:r>
        <w:rPr>
          <w:sz w:val="24"/>
          <w:szCs w:val="24"/>
        </w:rPr>
        <w:t>”</w:t>
      </w:r>
    </w:p>
    <w:p w14:paraId="3A14D970" w14:textId="77777777" w:rsidR="00000000" w:rsidRDefault="00551CE1">
      <w:pPr>
        <w:widowControl/>
        <w:rPr>
          <w:sz w:val="24"/>
          <w:szCs w:val="24"/>
        </w:rPr>
      </w:pPr>
      <w:r>
        <w:rPr>
          <w:sz w:val="24"/>
          <w:szCs w:val="24"/>
        </w:rPr>
        <w:t>Website: https://rondiplomatico.com/sustainability</w:t>
      </w:r>
    </w:p>
    <w:p w14:paraId="4CE67B6C" w14:textId="77777777" w:rsidR="00000000" w:rsidRDefault="00551CE1">
      <w:pPr>
        <w:widowControl/>
        <w:rPr>
          <w:sz w:val="24"/>
          <w:szCs w:val="24"/>
        </w:rPr>
      </w:pPr>
      <w:r>
        <w:rPr>
          <w:sz w:val="24"/>
          <w:szCs w:val="24"/>
        </w:rPr>
        <w:t>Tags: Projects, R</w:t>
      </w:r>
      <w:r>
        <w:rPr>
          <w:sz w:val="24"/>
          <w:szCs w:val="24"/>
        </w:rPr>
        <w:t>estaurants</w:t>
      </w:r>
    </w:p>
    <w:p w14:paraId="4119C0FD" w14:textId="77777777" w:rsidR="00000000" w:rsidRDefault="00551CE1">
      <w:pPr>
        <w:widowControl/>
        <w:rPr>
          <w:sz w:val="24"/>
          <w:szCs w:val="24"/>
        </w:rPr>
      </w:pPr>
    </w:p>
    <w:p w14:paraId="140D9330" w14:textId="77777777" w:rsidR="00000000" w:rsidRDefault="00551CE1">
      <w:pPr>
        <w:widowControl/>
        <w:rPr>
          <w:sz w:val="24"/>
          <w:szCs w:val="24"/>
        </w:rPr>
      </w:pPr>
      <w:r>
        <w:rPr>
          <w:b/>
          <w:bCs/>
          <w:sz w:val="24"/>
          <w:szCs w:val="24"/>
        </w:rPr>
        <w:t>Prosper Preserve Co.</w:t>
      </w:r>
      <w:r>
        <w:rPr>
          <w:sz w:val="24"/>
          <w:szCs w:val="24"/>
        </w:rPr>
        <w:t xml:space="preserve"> (New Orleans) takes </w:t>
      </w:r>
      <w:r>
        <w:rPr>
          <w:sz w:val="24"/>
          <w:szCs w:val="24"/>
        </w:rPr>
        <w:t>“</w:t>
      </w:r>
      <w:r>
        <w:rPr>
          <w:sz w:val="24"/>
          <w:szCs w:val="24"/>
        </w:rPr>
        <w:t>excess food from restaurants, groceries and other providers and make gourmet canned goods.</w:t>
      </w:r>
      <w:r>
        <w:rPr>
          <w:sz w:val="24"/>
          <w:szCs w:val="24"/>
        </w:rPr>
        <w:t>”</w:t>
      </w:r>
      <w:r>
        <w:rPr>
          <w:sz w:val="24"/>
          <w:szCs w:val="24"/>
        </w:rPr>
        <w:t xml:space="preserve"> It was launched in January 2020 by Alyssa Hernandez, who also founded No Hunger NOLA (qv).</w:t>
      </w:r>
    </w:p>
    <w:p w14:paraId="67D453C7" w14:textId="77777777" w:rsidR="00000000" w:rsidRDefault="00551CE1">
      <w:pPr>
        <w:widowControl/>
        <w:rPr>
          <w:sz w:val="24"/>
          <w:szCs w:val="24"/>
        </w:rPr>
      </w:pPr>
      <w:r>
        <w:rPr>
          <w:sz w:val="24"/>
          <w:szCs w:val="24"/>
        </w:rPr>
        <w:t>Website: ???</w:t>
      </w:r>
    </w:p>
    <w:p w14:paraId="579EF419" w14:textId="77777777" w:rsidR="00000000" w:rsidRDefault="00551CE1">
      <w:pPr>
        <w:widowControl/>
        <w:rPr>
          <w:sz w:val="24"/>
          <w:szCs w:val="24"/>
        </w:rPr>
      </w:pPr>
    </w:p>
    <w:p w14:paraId="08075820" w14:textId="77777777" w:rsidR="00000000" w:rsidRDefault="00551CE1">
      <w:pPr>
        <w:widowControl/>
        <w:rPr>
          <w:sz w:val="24"/>
          <w:szCs w:val="24"/>
        </w:rPr>
      </w:pPr>
      <w:r>
        <w:rPr>
          <w:sz w:val="24"/>
          <w:szCs w:val="24"/>
        </w:rPr>
        <w:t>Rabob</w:t>
      </w:r>
      <w:r>
        <w:rPr>
          <w:sz w:val="24"/>
          <w:szCs w:val="24"/>
        </w:rPr>
        <w:t xml:space="preserve">ank. </w:t>
      </w:r>
      <w:r>
        <w:rPr>
          <w:sz w:val="24"/>
          <w:szCs w:val="24"/>
        </w:rPr>
        <w:t>“‘</w:t>
      </w:r>
      <w:r>
        <w:rPr>
          <w:sz w:val="24"/>
          <w:szCs w:val="24"/>
        </w:rPr>
        <w:t>Allies</w:t>
      </w:r>
      <w:r>
        <w:rPr>
          <w:sz w:val="24"/>
          <w:szCs w:val="24"/>
        </w:rPr>
        <w:t>’</w:t>
      </w:r>
      <w:r>
        <w:rPr>
          <w:sz w:val="24"/>
          <w:szCs w:val="24"/>
        </w:rPr>
        <w:t xml:space="preserve"> Fight Against Food Waste: De Verspillingsfabriek Turns Leftover Tomatoes into Soup.</w:t>
      </w:r>
      <w:r>
        <w:rPr>
          <w:sz w:val="24"/>
          <w:szCs w:val="24"/>
        </w:rPr>
        <w:t>”</w:t>
      </w:r>
      <w:r>
        <w:rPr>
          <w:sz w:val="24"/>
          <w:szCs w:val="24"/>
        </w:rPr>
        <w:t xml:space="preserve"> Rabobank, nd. Retrieved at https://www.rabobank.com/en/about-rabobank/customer-focus/business/articles/allies-fight-against-food-waste.html</w:t>
      </w:r>
    </w:p>
    <w:p w14:paraId="1CCC6C77" w14:textId="77777777" w:rsidR="00000000" w:rsidRDefault="00551CE1">
      <w:pPr>
        <w:widowControl/>
        <w:rPr>
          <w:sz w:val="24"/>
          <w:szCs w:val="24"/>
        </w:rPr>
      </w:pPr>
    </w:p>
    <w:p w14:paraId="6969C47B" w14:textId="77777777" w:rsidR="00000000" w:rsidRDefault="00551CE1">
      <w:pPr>
        <w:widowControl/>
        <w:rPr>
          <w:sz w:val="24"/>
          <w:szCs w:val="24"/>
        </w:rPr>
      </w:pPr>
      <w:r>
        <w:rPr>
          <w:sz w:val="24"/>
          <w:szCs w:val="24"/>
        </w:rPr>
        <w:t>Rambhatla, Aisw</w:t>
      </w:r>
      <w:r>
        <w:rPr>
          <w:sz w:val="24"/>
          <w:szCs w:val="24"/>
        </w:rPr>
        <w:t xml:space="preserve">arya. </w:t>
      </w:r>
      <w:r>
        <w:rPr>
          <w:sz w:val="24"/>
          <w:szCs w:val="24"/>
        </w:rPr>
        <w:t>“</w:t>
      </w:r>
      <w:r>
        <w:rPr>
          <w:sz w:val="24"/>
          <w:szCs w:val="24"/>
        </w:rPr>
        <w:t>The Economics of Food Waste: How MNCs Benefit From It.</w:t>
      </w:r>
      <w:r>
        <w:rPr>
          <w:sz w:val="24"/>
          <w:szCs w:val="24"/>
        </w:rPr>
        <w:t>”</w:t>
      </w:r>
      <w:r>
        <w:rPr>
          <w:sz w:val="24"/>
          <w:szCs w:val="24"/>
        </w:rPr>
        <w:t xml:space="preserve"> The Tidings Blog, September 14, 2020. Retrieved at https://www.thetidingsblog.com/post/the-economics-of-food-waste-how-mncs-benefit-from-it</w:t>
      </w:r>
    </w:p>
    <w:p w14:paraId="19A385D1" w14:textId="77777777" w:rsidR="00000000" w:rsidRDefault="00551CE1">
      <w:pPr>
        <w:widowControl/>
        <w:rPr>
          <w:sz w:val="24"/>
          <w:szCs w:val="24"/>
        </w:rPr>
      </w:pPr>
      <w:r>
        <w:rPr>
          <w:sz w:val="24"/>
          <w:szCs w:val="24"/>
        </w:rPr>
        <w:t>Tags: General Articles, General Businesses</w:t>
      </w:r>
    </w:p>
    <w:p w14:paraId="31516251" w14:textId="77777777" w:rsidR="00000000" w:rsidRDefault="00551CE1">
      <w:pPr>
        <w:widowControl/>
        <w:rPr>
          <w:sz w:val="24"/>
          <w:szCs w:val="24"/>
        </w:rPr>
      </w:pPr>
      <w:r>
        <w:rPr>
          <w:sz w:val="24"/>
          <w:szCs w:val="24"/>
        </w:rPr>
        <w:t>Reportbazz</w:t>
      </w:r>
      <w:r>
        <w:rPr>
          <w:sz w:val="24"/>
          <w:szCs w:val="24"/>
        </w:rPr>
        <w:t xml:space="preserve">ar.com. </w:t>
      </w:r>
      <w:r>
        <w:rPr>
          <w:sz w:val="24"/>
          <w:szCs w:val="24"/>
        </w:rPr>
        <w:t>“</w:t>
      </w:r>
      <w:r>
        <w:rPr>
          <w:sz w:val="24"/>
          <w:szCs w:val="24"/>
        </w:rPr>
        <w:t>The North America Food Waste Disposer Industry 2016 Market Research Report.</w:t>
      </w:r>
      <w:r>
        <w:rPr>
          <w:sz w:val="24"/>
          <w:szCs w:val="24"/>
        </w:rPr>
        <w:t>”</w:t>
      </w:r>
      <w:r>
        <w:rPr>
          <w:sz w:val="24"/>
          <w:szCs w:val="24"/>
        </w:rPr>
        <w:t xml:space="preserve"> Reportbazzar.com, December 14, 2016. Retrieved at http://www.openpr.com/news/395731/North-America-Food-Waste-Disposer-Industry-2016-Market-Research-Report.html </w:t>
      </w:r>
    </w:p>
    <w:p w14:paraId="1A358A88" w14:textId="77777777" w:rsidR="00000000" w:rsidRDefault="00551CE1">
      <w:pPr>
        <w:widowControl/>
        <w:rPr>
          <w:sz w:val="24"/>
          <w:szCs w:val="24"/>
        </w:rPr>
      </w:pPr>
    </w:p>
    <w:p w14:paraId="1310335D" w14:textId="77777777" w:rsidR="00000000" w:rsidRDefault="00551CE1">
      <w:pPr>
        <w:widowControl/>
        <w:rPr>
          <w:sz w:val="24"/>
          <w:szCs w:val="24"/>
        </w:rPr>
      </w:pPr>
      <w:r>
        <w:rPr>
          <w:sz w:val="24"/>
          <w:szCs w:val="24"/>
        </w:rPr>
        <w:t xml:space="preserve">Rotherham, Fiona. </w:t>
      </w:r>
      <w:r>
        <w:rPr>
          <w:sz w:val="24"/>
          <w:szCs w:val="24"/>
        </w:rPr>
        <w:t>“</w:t>
      </w:r>
      <w:r>
        <w:rPr>
          <w:sz w:val="24"/>
          <w:szCs w:val="24"/>
        </w:rPr>
        <w:t>Auckland Uni Start-up Seeks Investment to Commercialise Alternative Flour Made from Apple Waste.</w:t>
      </w:r>
      <w:r>
        <w:rPr>
          <w:sz w:val="24"/>
          <w:szCs w:val="24"/>
        </w:rPr>
        <w:t>”</w:t>
      </w:r>
      <w:r>
        <w:rPr>
          <w:sz w:val="24"/>
          <w:szCs w:val="24"/>
        </w:rPr>
        <w:t xml:space="preserve"> NBR, September 15, 2016. Retrieved at https://www.nbr.co.nz/article/auckland-uni-start-seeks-investment-commercialise-alternative-flour-mad</w:t>
      </w:r>
      <w:r>
        <w:rPr>
          <w:sz w:val="24"/>
          <w:szCs w:val="24"/>
        </w:rPr>
        <w:t>e-apple-waste-b</w:t>
      </w:r>
    </w:p>
    <w:p w14:paraId="6F8F33D9" w14:textId="77777777" w:rsidR="00000000" w:rsidRDefault="00551CE1">
      <w:pPr>
        <w:widowControl/>
        <w:rPr>
          <w:sz w:val="24"/>
          <w:szCs w:val="24"/>
        </w:rPr>
      </w:pPr>
    </w:p>
    <w:p w14:paraId="63C50D75" w14:textId="77777777" w:rsidR="00000000" w:rsidRDefault="00551CE1">
      <w:pPr>
        <w:widowControl/>
        <w:rPr>
          <w:sz w:val="24"/>
          <w:szCs w:val="24"/>
        </w:rPr>
      </w:pPr>
      <w:r>
        <w:rPr>
          <w:b/>
          <w:bCs/>
          <w:sz w:val="24"/>
          <w:szCs w:val="24"/>
        </w:rPr>
        <w:t>SAVOR</w:t>
      </w:r>
      <w:r>
        <w:rPr>
          <w:sz w:val="24"/>
          <w:szCs w:val="24"/>
        </w:rPr>
        <w:t xml:space="preserve"> (Chicago) </w:t>
      </w:r>
      <w:r>
        <w:rPr>
          <w:sz w:val="24"/>
          <w:szCs w:val="24"/>
        </w:rPr>
        <w:t>“</w:t>
      </w:r>
      <w:r>
        <w:rPr>
          <w:sz w:val="24"/>
          <w:szCs w:val="24"/>
        </w:rPr>
        <w:t>is the food service division of SMG, the largest public facilities management company in the world and manages the foodservice at McCormick Place and the Wintrust Arena.</w:t>
      </w:r>
      <w:r>
        <w:rPr>
          <w:sz w:val="24"/>
          <w:szCs w:val="24"/>
        </w:rPr>
        <w:t>”</w:t>
      </w:r>
      <w:r>
        <w:rPr>
          <w:sz w:val="24"/>
          <w:szCs w:val="24"/>
        </w:rPr>
        <w:t xml:space="preserve"> It is committed to </w:t>
      </w:r>
      <w:r>
        <w:rPr>
          <w:sz w:val="24"/>
          <w:szCs w:val="24"/>
        </w:rPr>
        <w:t>“</w:t>
      </w:r>
      <w:r>
        <w:rPr>
          <w:sz w:val="24"/>
          <w:szCs w:val="24"/>
        </w:rPr>
        <w:t>minimizing our impact on the en</w:t>
      </w:r>
      <w:r>
        <w:rPr>
          <w:sz w:val="24"/>
          <w:szCs w:val="24"/>
        </w:rPr>
        <w:t>vironment through our robust sustainability, recycling and composting programs.</w:t>
      </w:r>
      <w:r>
        <w:rPr>
          <w:sz w:val="24"/>
          <w:szCs w:val="24"/>
        </w:rPr>
        <w:t>”</w:t>
      </w:r>
    </w:p>
    <w:p w14:paraId="19A224A3" w14:textId="77777777" w:rsidR="00000000" w:rsidRDefault="00551CE1">
      <w:pPr>
        <w:widowControl/>
        <w:rPr>
          <w:sz w:val="24"/>
          <w:szCs w:val="24"/>
        </w:rPr>
      </w:pPr>
      <w:r>
        <w:rPr>
          <w:sz w:val="24"/>
          <w:szCs w:val="24"/>
        </w:rPr>
        <w:t>Website: www.savorchicagomcpl.com.</w:t>
      </w:r>
    </w:p>
    <w:p w14:paraId="7C64409A" w14:textId="77777777" w:rsidR="00000000" w:rsidRDefault="00551CE1">
      <w:pPr>
        <w:widowControl/>
        <w:rPr>
          <w:sz w:val="24"/>
          <w:szCs w:val="24"/>
        </w:rPr>
      </w:pPr>
    </w:p>
    <w:p w14:paraId="2D0F4769" w14:textId="77777777" w:rsidR="00000000" w:rsidRDefault="00551CE1">
      <w:pPr>
        <w:widowControl/>
        <w:rPr>
          <w:sz w:val="24"/>
          <w:szCs w:val="24"/>
        </w:rPr>
      </w:pPr>
      <w:r>
        <w:rPr>
          <w:sz w:val="24"/>
          <w:szCs w:val="24"/>
        </w:rPr>
        <w:t xml:space="preserve">Selby, Gaynor. </w:t>
      </w:r>
      <w:r>
        <w:rPr>
          <w:sz w:val="24"/>
          <w:szCs w:val="24"/>
        </w:rPr>
        <w:t>“</w:t>
      </w:r>
      <w:r>
        <w:rPr>
          <w:sz w:val="24"/>
          <w:szCs w:val="24"/>
        </w:rPr>
        <w:t>EU Steps Up to Fight Food Waste.</w:t>
      </w:r>
      <w:r>
        <w:rPr>
          <w:sz w:val="24"/>
          <w:szCs w:val="24"/>
        </w:rPr>
        <w:t>”</w:t>
      </w:r>
      <w:r>
        <w:rPr>
          <w:sz w:val="24"/>
          <w:szCs w:val="24"/>
        </w:rPr>
        <w:t xml:space="preserve"> FoodIngredient1</w:t>
      </w:r>
      <w:r>
        <w:rPr>
          <w:sz w:val="24"/>
          <w:szCs w:val="24"/>
          <w:vertAlign w:val="superscript"/>
        </w:rPr>
        <w:t>st</w:t>
      </w:r>
      <w:r>
        <w:rPr>
          <w:sz w:val="24"/>
          <w:szCs w:val="24"/>
        </w:rPr>
        <w:t>, December 5, 2016. Retrieved at http://www.foodingredientsfirst.com/new</w:t>
      </w:r>
      <w:r>
        <w:rPr>
          <w:sz w:val="24"/>
          <w:szCs w:val="24"/>
        </w:rPr>
        <w:t>s/EU-Steps-Up-To-Fight-Food-Waste?frompage=news</w:t>
      </w:r>
    </w:p>
    <w:p w14:paraId="3E335D8A" w14:textId="77777777" w:rsidR="00000000" w:rsidRDefault="00551CE1">
      <w:pPr>
        <w:widowControl/>
        <w:rPr>
          <w:sz w:val="24"/>
          <w:szCs w:val="24"/>
        </w:rPr>
      </w:pPr>
    </w:p>
    <w:p w14:paraId="53983B2B" w14:textId="77777777" w:rsidR="00000000" w:rsidRDefault="00551CE1">
      <w:pPr>
        <w:widowControl/>
        <w:rPr>
          <w:sz w:val="24"/>
          <w:szCs w:val="24"/>
        </w:rPr>
      </w:pPr>
      <w:r>
        <w:rPr>
          <w:sz w:val="24"/>
          <w:szCs w:val="24"/>
        </w:rPr>
        <w:t xml:space="preserve">Semmes, Anne W. </w:t>
      </w:r>
      <w:r>
        <w:rPr>
          <w:sz w:val="24"/>
          <w:szCs w:val="24"/>
        </w:rPr>
        <w:t>“</w:t>
      </w:r>
      <w:r>
        <w:rPr>
          <w:sz w:val="24"/>
          <w:szCs w:val="24"/>
        </w:rPr>
        <w:t>Tom McQuillan on Food: Waste Not, Want Not.</w:t>
      </w:r>
      <w:r>
        <w:rPr>
          <w:sz w:val="24"/>
          <w:szCs w:val="24"/>
        </w:rPr>
        <w:t>”</w:t>
      </w:r>
      <w:r>
        <w:rPr>
          <w:sz w:val="24"/>
          <w:szCs w:val="24"/>
        </w:rPr>
        <w:t xml:space="preserve"> Greenwich Sentinel, May 19, 2017. Retrieved at https://www.greenwichsentinel.com/2017/05/18/tom-mcquillan-on-food-waste-not-want-not</w:t>
      </w:r>
    </w:p>
    <w:p w14:paraId="1222B7C4" w14:textId="77777777" w:rsidR="00000000" w:rsidRDefault="00551CE1">
      <w:pPr>
        <w:widowControl/>
        <w:rPr>
          <w:sz w:val="24"/>
          <w:szCs w:val="24"/>
        </w:rPr>
      </w:pPr>
    </w:p>
    <w:p w14:paraId="58F09732" w14:textId="77777777" w:rsidR="00000000" w:rsidRDefault="00551CE1">
      <w:pPr>
        <w:widowControl/>
        <w:rPr>
          <w:sz w:val="24"/>
          <w:szCs w:val="24"/>
        </w:rPr>
      </w:pPr>
      <w:r>
        <w:rPr>
          <w:sz w:val="24"/>
          <w:szCs w:val="24"/>
        </w:rPr>
        <w:t>Slavin, Ter</w:t>
      </w:r>
      <w:r>
        <w:rPr>
          <w:sz w:val="24"/>
          <w:szCs w:val="24"/>
        </w:rPr>
        <w:t xml:space="preserve">ry. </w:t>
      </w:r>
      <w:r>
        <w:rPr>
          <w:sz w:val="24"/>
          <w:szCs w:val="24"/>
        </w:rPr>
        <w:t>“</w:t>
      </w:r>
      <w:r>
        <w:rPr>
          <w:sz w:val="24"/>
          <w:szCs w:val="24"/>
        </w:rPr>
        <w:t xml:space="preserve">NGO Voices: </w:t>
      </w:r>
      <w:r>
        <w:rPr>
          <w:sz w:val="24"/>
          <w:szCs w:val="24"/>
        </w:rPr>
        <w:t>‘</w:t>
      </w:r>
      <w:r>
        <w:rPr>
          <w:sz w:val="24"/>
          <w:szCs w:val="24"/>
        </w:rPr>
        <w:t>We Need More Companies to Join Food Waste Battle,</w:t>
      </w:r>
      <w:r>
        <w:rPr>
          <w:sz w:val="24"/>
          <w:szCs w:val="24"/>
        </w:rPr>
        <w:t>’”</w:t>
      </w:r>
      <w:r>
        <w:rPr>
          <w:sz w:val="24"/>
          <w:szCs w:val="24"/>
        </w:rPr>
        <w:t xml:space="preserve"> Ethical Corp., December 13, 2016. Retrieved at http://www.ethicalcorp.com/ngo-voices-we-need-more-companies-join-food-waste-battle </w:t>
      </w:r>
    </w:p>
    <w:p w14:paraId="20E52D76" w14:textId="77777777" w:rsidR="00000000" w:rsidRDefault="00551CE1">
      <w:pPr>
        <w:widowControl/>
        <w:rPr>
          <w:sz w:val="24"/>
          <w:szCs w:val="24"/>
        </w:rPr>
      </w:pPr>
    </w:p>
    <w:p w14:paraId="130DC89C" w14:textId="77777777" w:rsidR="00000000" w:rsidRDefault="00551CE1">
      <w:pPr>
        <w:widowControl/>
        <w:rPr>
          <w:sz w:val="24"/>
          <w:szCs w:val="24"/>
        </w:rPr>
      </w:pPr>
      <w:r>
        <w:rPr>
          <w:sz w:val="24"/>
          <w:szCs w:val="24"/>
        </w:rPr>
        <w:t xml:space="preserve">Spoiler Alert. </w:t>
      </w:r>
      <w:r>
        <w:rPr>
          <w:sz w:val="24"/>
          <w:szCs w:val="24"/>
        </w:rPr>
        <w:t>“</w:t>
      </w:r>
      <w:r>
        <w:rPr>
          <w:sz w:val="24"/>
          <w:szCs w:val="24"/>
        </w:rPr>
        <w:t>Three Case Studies on Effective Manag</w:t>
      </w:r>
      <w:r>
        <w:rPr>
          <w:sz w:val="24"/>
          <w:szCs w:val="24"/>
        </w:rPr>
        <w:t>ement of Unsold Food Inventory.</w:t>
      </w:r>
      <w:r>
        <w:rPr>
          <w:sz w:val="24"/>
          <w:szCs w:val="24"/>
        </w:rPr>
        <w:t>”</w:t>
      </w:r>
      <w:r>
        <w:rPr>
          <w:sz w:val="24"/>
          <w:szCs w:val="24"/>
        </w:rPr>
        <w:t xml:space="preserve"> Spoiler Alert, March 22, 201. Retrieved at http://blog.spoileralert.com/three-spoiler-alert-case-studies-unsold-food-inventory-management </w:t>
      </w:r>
    </w:p>
    <w:p w14:paraId="12D5B9C1" w14:textId="77777777" w:rsidR="00000000" w:rsidRDefault="00551CE1">
      <w:pPr>
        <w:widowControl/>
        <w:rPr>
          <w:sz w:val="24"/>
          <w:szCs w:val="24"/>
        </w:rPr>
      </w:pPr>
    </w:p>
    <w:p w14:paraId="2C43D39E" w14:textId="77777777" w:rsidR="00000000" w:rsidRDefault="00551CE1">
      <w:pPr>
        <w:widowControl/>
        <w:rPr>
          <w:sz w:val="24"/>
          <w:szCs w:val="24"/>
        </w:rPr>
      </w:pPr>
      <w:r>
        <w:rPr>
          <w:sz w:val="24"/>
          <w:szCs w:val="24"/>
        </w:rPr>
        <w:t xml:space="preserve">Spyrou, Constantine. </w:t>
      </w:r>
      <w:r>
        <w:rPr>
          <w:sz w:val="24"/>
          <w:szCs w:val="24"/>
        </w:rPr>
        <w:t>“</w:t>
      </w:r>
      <w:r>
        <w:rPr>
          <w:sz w:val="24"/>
          <w:szCs w:val="24"/>
        </w:rPr>
        <w:t xml:space="preserve">This Holiday Pie Granola Is Delicious and Tackles Food Waste </w:t>
      </w:r>
      <w:r>
        <w:rPr>
          <w:sz w:val="24"/>
          <w:szCs w:val="24"/>
        </w:rPr>
        <w:t>Issues.</w:t>
      </w:r>
      <w:r>
        <w:rPr>
          <w:sz w:val="24"/>
          <w:szCs w:val="24"/>
        </w:rPr>
        <w:t>”</w:t>
      </w:r>
      <w:r>
        <w:rPr>
          <w:sz w:val="24"/>
          <w:szCs w:val="24"/>
        </w:rPr>
        <w:t xml:space="preserve"> FoodBeast, December 2016. Retrieved at http://www.foodbeast.com/news/holiday-pie-granola-pulp-pantry/</w:t>
      </w:r>
    </w:p>
    <w:p w14:paraId="411A1835" w14:textId="77777777" w:rsidR="00000000" w:rsidRDefault="00551CE1">
      <w:pPr>
        <w:widowControl/>
        <w:rPr>
          <w:sz w:val="24"/>
          <w:szCs w:val="24"/>
        </w:rPr>
      </w:pPr>
    </w:p>
    <w:p w14:paraId="211F91DB" w14:textId="77777777" w:rsidR="00000000" w:rsidRDefault="00551CE1">
      <w:pPr>
        <w:widowControl/>
        <w:rPr>
          <w:sz w:val="24"/>
          <w:szCs w:val="24"/>
        </w:rPr>
      </w:pPr>
      <w:r>
        <w:rPr>
          <w:sz w:val="24"/>
          <w:szCs w:val="24"/>
        </w:rPr>
        <w:t xml:space="preserve">Stasz, Meghan. </w:t>
      </w:r>
      <w:r>
        <w:rPr>
          <w:sz w:val="24"/>
          <w:szCs w:val="24"/>
        </w:rPr>
        <w:t>“</w:t>
      </w:r>
      <w:r>
        <w:rPr>
          <w:sz w:val="24"/>
          <w:szCs w:val="24"/>
        </w:rPr>
        <w:t>How the Food Industry Is Fighting Food Waste.</w:t>
      </w:r>
      <w:r>
        <w:rPr>
          <w:sz w:val="24"/>
          <w:szCs w:val="24"/>
        </w:rPr>
        <w:t>”</w:t>
      </w:r>
      <w:r>
        <w:rPr>
          <w:sz w:val="24"/>
          <w:szCs w:val="24"/>
        </w:rPr>
        <w:t xml:space="preserve"> Huffington Post, September 21, 2016. Retrieved at http://www.huffingtonpost.com/m</w:t>
      </w:r>
      <w:r>
        <w:rPr>
          <w:sz w:val="24"/>
          <w:szCs w:val="24"/>
        </w:rPr>
        <w:t>eghan-stasz/how-the-food-industry-is-_b_12090370.html</w:t>
      </w:r>
    </w:p>
    <w:p w14:paraId="532B47EA" w14:textId="77777777" w:rsidR="00000000" w:rsidRDefault="00551CE1">
      <w:pPr>
        <w:widowControl/>
        <w:rPr>
          <w:sz w:val="24"/>
          <w:szCs w:val="24"/>
        </w:rPr>
      </w:pPr>
    </w:p>
    <w:p w14:paraId="3E72AF2E" w14:textId="77777777" w:rsidR="00000000" w:rsidRDefault="00551CE1">
      <w:pPr>
        <w:widowControl/>
        <w:rPr>
          <w:sz w:val="24"/>
          <w:szCs w:val="24"/>
        </w:rPr>
      </w:pPr>
      <w:r>
        <w:rPr>
          <w:sz w:val="24"/>
          <w:szCs w:val="24"/>
        </w:rPr>
        <w:t xml:space="preserve">Stasz, Meghan, and Jeanne von Zastrow. </w:t>
      </w:r>
      <w:r>
        <w:rPr>
          <w:sz w:val="24"/>
          <w:szCs w:val="24"/>
        </w:rPr>
        <w:t>“</w:t>
      </w:r>
      <w:r>
        <w:rPr>
          <w:sz w:val="24"/>
          <w:szCs w:val="24"/>
        </w:rPr>
        <w:t xml:space="preserve">GMA and FMI </w:t>
      </w:r>
      <w:r>
        <w:rPr>
          <w:sz w:val="24"/>
          <w:szCs w:val="24"/>
        </w:rPr>
        <w:t>–</w:t>
      </w:r>
      <w:r>
        <w:rPr>
          <w:sz w:val="24"/>
          <w:szCs w:val="24"/>
        </w:rPr>
        <w:t xml:space="preserve"> On a Mission to Reduce Food Waste.</w:t>
      </w:r>
      <w:r>
        <w:rPr>
          <w:sz w:val="24"/>
          <w:szCs w:val="24"/>
        </w:rPr>
        <w:t>”</w:t>
      </w:r>
      <w:r>
        <w:rPr>
          <w:sz w:val="24"/>
          <w:szCs w:val="24"/>
        </w:rPr>
        <w:t xml:space="preserve"> Global Food Banking Network, August 23, 2012. Retrieved at https://www.foodbanking.org/gma-fmi-mission-reduce-f</w:t>
      </w:r>
      <w:r>
        <w:rPr>
          <w:sz w:val="24"/>
          <w:szCs w:val="24"/>
        </w:rPr>
        <w:t>ood-waste</w:t>
      </w:r>
    </w:p>
    <w:p w14:paraId="50B74303" w14:textId="77777777" w:rsidR="00000000" w:rsidRDefault="00551CE1">
      <w:pPr>
        <w:widowControl/>
        <w:rPr>
          <w:sz w:val="24"/>
          <w:szCs w:val="24"/>
        </w:rPr>
      </w:pPr>
    </w:p>
    <w:p w14:paraId="2192B8FC" w14:textId="77777777" w:rsidR="00000000" w:rsidRDefault="00551CE1">
      <w:pPr>
        <w:widowControl/>
        <w:rPr>
          <w:sz w:val="24"/>
          <w:szCs w:val="24"/>
        </w:rPr>
      </w:pPr>
      <w:r>
        <w:rPr>
          <w:sz w:val="24"/>
          <w:szCs w:val="24"/>
        </w:rPr>
        <w:t xml:space="preserve">Strom, Stephanie. </w:t>
      </w:r>
      <w:r>
        <w:rPr>
          <w:sz w:val="24"/>
          <w:szCs w:val="24"/>
        </w:rPr>
        <w:t>“</w:t>
      </w:r>
      <w:r>
        <w:rPr>
          <w:sz w:val="24"/>
          <w:szCs w:val="24"/>
        </w:rPr>
        <w:t>New Crop of Companies Reaping Profits from Wasted Food.</w:t>
      </w:r>
      <w:r>
        <w:rPr>
          <w:sz w:val="24"/>
          <w:szCs w:val="24"/>
        </w:rPr>
        <w:t>”</w:t>
      </w:r>
      <w:r>
        <w:rPr>
          <w:sz w:val="24"/>
          <w:szCs w:val="24"/>
        </w:rPr>
        <w:t xml:space="preserve"> </w:t>
      </w:r>
      <w:r>
        <w:rPr>
          <w:i/>
          <w:iCs/>
          <w:sz w:val="24"/>
          <w:szCs w:val="24"/>
        </w:rPr>
        <w:t>New York Times</w:t>
      </w:r>
      <w:r>
        <w:rPr>
          <w:sz w:val="24"/>
          <w:szCs w:val="24"/>
        </w:rPr>
        <w:t>, May 24, 2016. Retrieved at http://www.nytimes.com/2016/05/26/business/energy-environment/new-crop-of-companies-reaping-profits-from-wasted-food.html</w:t>
      </w:r>
    </w:p>
    <w:p w14:paraId="14CF6ECC" w14:textId="77777777" w:rsidR="00000000" w:rsidRDefault="00551CE1">
      <w:pPr>
        <w:widowControl/>
        <w:rPr>
          <w:sz w:val="24"/>
          <w:szCs w:val="24"/>
        </w:rPr>
      </w:pPr>
    </w:p>
    <w:p w14:paraId="74DA3404" w14:textId="77777777" w:rsidR="00000000" w:rsidRDefault="00551CE1">
      <w:pPr>
        <w:widowControl/>
        <w:rPr>
          <w:sz w:val="24"/>
          <w:szCs w:val="24"/>
        </w:rPr>
      </w:pPr>
      <w:r>
        <w:rPr>
          <w:sz w:val="24"/>
          <w:szCs w:val="24"/>
        </w:rPr>
        <w:t>Str</w:t>
      </w:r>
      <w:r>
        <w:rPr>
          <w:sz w:val="24"/>
          <w:szCs w:val="24"/>
        </w:rPr>
        <w:t>otmann, Christina, Christine G</w:t>
      </w:r>
      <w:r>
        <w:rPr>
          <w:sz w:val="24"/>
          <w:szCs w:val="24"/>
        </w:rPr>
        <w:t>ö</w:t>
      </w:r>
      <w:r>
        <w:rPr>
          <w:sz w:val="24"/>
          <w:szCs w:val="24"/>
        </w:rPr>
        <w:t xml:space="preserve">bel, Silke Friedrich, Judith Kreyenschmidt, Guido Ritter and Petra Teitscheid. </w:t>
      </w:r>
      <w:r>
        <w:rPr>
          <w:sz w:val="24"/>
          <w:szCs w:val="24"/>
        </w:rPr>
        <w:t>“</w:t>
      </w:r>
      <w:r>
        <w:rPr>
          <w:sz w:val="24"/>
          <w:szCs w:val="24"/>
        </w:rPr>
        <w:t>A Participatory Approach to Minimizing Food Waste in the Food Industry</w:t>
      </w:r>
      <w:r>
        <w:rPr>
          <w:sz w:val="24"/>
          <w:szCs w:val="24"/>
        </w:rPr>
        <w:t>—</w:t>
      </w:r>
      <w:r>
        <w:rPr>
          <w:sz w:val="24"/>
          <w:szCs w:val="24"/>
        </w:rPr>
        <w:t>A Manual for Managers.</w:t>
      </w:r>
      <w:r>
        <w:rPr>
          <w:sz w:val="24"/>
          <w:szCs w:val="24"/>
        </w:rPr>
        <w:t>”</w:t>
      </w:r>
      <w:r>
        <w:rPr>
          <w:sz w:val="24"/>
          <w:szCs w:val="24"/>
        </w:rPr>
        <w:t xml:space="preserve"> </w:t>
      </w:r>
      <w:r>
        <w:rPr>
          <w:i/>
          <w:iCs/>
          <w:sz w:val="24"/>
          <w:szCs w:val="24"/>
        </w:rPr>
        <w:t>Sustainability</w:t>
      </w:r>
      <w:r>
        <w:rPr>
          <w:sz w:val="24"/>
          <w:szCs w:val="24"/>
        </w:rPr>
        <w:t xml:space="preserve"> 9:1 (2017): 66. Retrieved at http:/</w:t>
      </w:r>
      <w:r>
        <w:rPr>
          <w:sz w:val="24"/>
          <w:szCs w:val="24"/>
        </w:rPr>
        <w:t>/www.mdpi.com/2071-1050/9/1/66/htm</w:t>
      </w:r>
    </w:p>
    <w:p w14:paraId="720A6839" w14:textId="77777777" w:rsidR="00000000" w:rsidRDefault="00551CE1">
      <w:pPr>
        <w:widowControl/>
        <w:rPr>
          <w:sz w:val="24"/>
          <w:szCs w:val="24"/>
        </w:rPr>
      </w:pPr>
    </w:p>
    <w:p w14:paraId="144D4CC5" w14:textId="77777777" w:rsidR="00000000" w:rsidRDefault="00551CE1">
      <w:pPr>
        <w:widowControl/>
        <w:rPr>
          <w:sz w:val="24"/>
          <w:szCs w:val="24"/>
        </w:rPr>
      </w:pPr>
      <w:r>
        <w:rPr>
          <w:sz w:val="24"/>
          <w:szCs w:val="24"/>
        </w:rPr>
        <w:t xml:space="preserve">Sustainable Brands. </w:t>
      </w:r>
      <w:r>
        <w:rPr>
          <w:sz w:val="24"/>
          <w:szCs w:val="24"/>
        </w:rPr>
        <w:t>“</w:t>
      </w:r>
      <w:r>
        <w:rPr>
          <w:sz w:val="24"/>
          <w:szCs w:val="24"/>
        </w:rPr>
        <w:t>Nestl</w:t>
      </w:r>
      <w:r>
        <w:rPr>
          <w:sz w:val="24"/>
          <w:szCs w:val="24"/>
        </w:rPr>
        <w:t>é</w:t>
      </w:r>
      <w:r>
        <w:rPr>
          <w:sz w:val="24"/>
          <w:szCs w:val="24"/>
        </w:rPr>
        <w:t xml:space="preserve">, Tesco, Unilever CEOs Among </w:t>
      </w:r>
      <w:r>
        <w:rPr>
          <w:sz w:val="24"/>
          <w:szCs w:val="24"/>
        </w:rPr>
        <w:t>‘</w:t>
      </w:r>
      <w:r>
        <w:rPr>
          <w:sz w:val="24"/>
          <w:szCs w:val="24"/>
        </w:rPr>
        <w:t>Champions 12.3,</w:t>
      </w:r>
      <w:r>
        <w:rPr>
          <w:sz w:val="24"/>
          <w:szCs w:val="24"/>
        </w:rPr>
        <w:t>’</w:t>
      </w:r>
      <w:r>
        <w:rPr>
          <w:sz w:val="24"/>
          <w:szCs w:val="24"/>
        </w:rPr>
        <w:t xml:space="preserve"> Determined to Halve Global Food Waste.</w:t>
      </w:r>
      <w:r>
        <w:rPr>
          <w:sz w:val="24"/>
          <w:szCs w:val="24"/>
        </w:rPr>
        <w:t>”</w:t>
      </w:r>
      <w:r>
        <w:rPr>
          <w:sz w:val="24"/>
          <w:szCs w:val="24"/>
        </w:rPr>
        <w:t xml:space="preserve"> Sustainable Brands, June 22, 2016. Retrieved at http://www.sustainablebrands.com/news_and_views/waste_not/</w:t>
      </w:r>
      <w:r>
        <w:rPr>
          <w:sz w:val="24"/>
          <w:szCs w:val="24"/>
        </w:rPr>
        <w:t xml:space="preserve">sustainable_brands/nestle_tesco_unilever_ceos_among_champions_123_determine </w:t>
      </w:r>
    </w:p>
    <w:p w14:paraId="7486D0FE" w14:textId="77777777" w:rsidR="00000000" w:rsidRDefault="00551CE1">
      <w:pPr>
        <w:widowControl/>
        <w:rPr>
          <w:sz w:val="24"/>
          <w:szCs w:val="24"/>
        </w:rPr>
      </w:pPr>
    </w:p>
    <w:p w14:paraId="730C9FA6" w14:textId="77777777" w:rsidR="00000000" w:rsidRDefault="00551CE1">
      <w:pPr>
        <w:widowControl/>
        <w:rPr>
          <w:sz w:val="24"/>
          <w:szCs w:val="24"/>
        </w:rPr>
      </w:pPr>
      <w:r>
        <w:rPr>
          <w:sz w:val="24"/>
          <w:szCs w:val="24"/>
        </w:rPr>
        <w:t xml:space="preserve">Sustainable Brands. </w:t>
      </w:r>
      <w:r>
        <w:rPr>
          <w:sz w:val="24"/>
          <w:szCs w:val="24"/>
        </w:rPr>
        <w:t>“</w:t>
      </w:r>
      <w:r>
        <w:rPr>
          <w:sz w:val="24"/>
          <w:szCs w:val="24"/>
        </w:rPr>
        <w:t xml:space="preserve">Trending: Food Waste Inspires Visionary Kitchen, New Packaging; Human Waste Inspires </w:t>
      </w:r>
      <w:r>
        <w:rPr>
          <w:sz w:val="24"/>
          <w:szCs w:val="24"/>
        </w:rPr>
        <w:t>…</w:t>
      </w:r>
      <w:r>
        <w:rPr>
          <w:sz w:val="24"/>
          <w:szCs w:val="24"/>
        </w:rPr>
        <w:t>Beer?.</w:t>
      </w:r>
      <w:r>
        <w:rPr>
          <w:sz w:val="24"/>
          <w:szCs w:val="24"/>
        </w:rPr>
        <w:t>”</w:t>
      </w:r>
      <w:r>
        <w:rPr>
          <w:sz w:val="24"/>
          <w:szCs w:val="24"/>
        </w:rPr>
        <w:t xml:space="preserve"> Sustainable Brands, August 5, 2016. Retrieved at http://www.sus</w:t>
      </w:r>
      <w:r>
        <w:rPr>
          <w:sz w:val="24"/>
          <w:szCs w:val="24"/>
        </w:rPr>
        <w:t>tainablebrands.com/news_and_views/packaging/sustainable_brands/trending_food_waste_inspires_visionary_kitchen_new_packa</w:t>
      </w:r>
    </w:p>
    <w:p w14:paraId="46559B6A" w14:textId="77777777" w:rsidR="00000000" w:rsidRDefault="00551CE1">
      <w:pPr>
        <w:widowControl/>
        <w:rPr>
          <w:sz w:val="24"/>
          <w:szCs w:val="24"/>
        </w:rPr>
      </w:pPr>
    </w:p>
    <w:p w14:paraId="5D3811F0" w14:textId="77777777" w:rsidR="00000000" w:rsidRDefault="00551CE1">
      <w:pPr>
        <w:widowControl/>
        <w:rPr>
          <w:sz w:val="24"/>
          <w:szCs w:val="24"/>
        </w:rPr>
      </w:pPr>
      <w:r>
        <w:rPr>
          <w:sz w:val="24"/>
          <w:szCs w:val="24"/>
        </w:rPr>
        <w:t xml:space="preserve">Thomson, David. </w:t>
      </w:r>
      <w:r>
        <w:rPr>
          <w:sz w:val="24"/>
          <w:szCs w:val="24"/>
        </w:rPr>
        <w:t>“</w:t>
      </w:r>
      <w:r>
        <w:rPr>
          <w:sz w:val="24"/>
          <w:szCs w:val="24"/>
        </w:rPr>
        <w:t>Food and Drink Suppliers Do Their Bit to Protect the Planet.</w:t>
      </w:r>
      <w:r>
        <w:rPr>
          <w:sz w:val="24"/>
          <w:szCs w:val="24"/>
        </w:rPr>
        <w:t>”</w:t>
      </w:r>
      <w:r>
        <w:rPr>
          <w:sz w:val="24"/>
          <w:szCs w:val="24"/>
        </w:rPr>
        <w:t xml:space="preserve"> The Scotsman, December 14, 2016. Retrieved at http://www</w:t>
      </w:r>
      <w:r>
        <w:rPr>
          <w:sz w:val="24"/>
          <w:szCs w:val="24"/>
        </w:rPr>
        <w:t>.scotsman.com/news/opinion/food-and-drink-suppliers-do-their-bit-to-protect-the-planet-1-4316271</w:t>
      </w:r>
    </w:p>
    <w:p w14:paraId="4B151B9F" w14:textId="77777777" w:rsidR="00000000" w:rsidRDefault="00551CE1">
      <w:pPr>
        <w:widowControl/>
        <w:rPr>
          <w:sz w:val="24"/>
          <w:szCs w:val="24"/>
        </w:rPr>
      </w:pPr>
    </w:p>
    <w:p w14:paraId="03D19123" w14:textId="77777777" w:rsidR="00000000" w:rsidRDefault="00551CE1">
      <w:pPr>
        <w:widowControl/>
        <w:rPr>
          <w:sz w:val="24"/>
          <w:szCs w:val="24"/>
        </w:rPr>
      </w:pPr>
      <w:r>
        <w:rPr>
          <w:sz w:val="24"/>
          <w:szCs w:val="24"/>
        </w:rPr>
        <w:t xml:space="preserve">Thyberg, Krista L., David J. Tonjes, </w:t>
      </w:r>
      <w:r>
        <w:rPr>
          <w:i/>
          <w:iCs/>
          <w:sz w:val="24"/>
          <w:szCs w:val="24"/>
        </w:rPr>
        <w:t>et al</w:t>
      </w:r>
      <w:r>
        <w:rPr>
          <w:sz w:val="24"/>
          <w:szCs w:val="24"/>
        </w:rPr>
        <w:t xml:space="preserve">. </w:t>
      </w:r>
      <w:r>
        <w:rPr>
          <w:sz w:val="24"/>
          <w:szCs w:val="24"/>
        </w:rPr>
        <w:t>“</w:t>
      </w:r>
      <w:r>
        <w:rPr>
          <w:sz w:val="24"/>
          <w:szCs w:val="24"/>
        </w:rPr>
        <w:t xml:space="preserve">A Management Framework for Municipal Solid </w:t>
      </w:r>
      <w:r>
        <w:rPr>
          <w:sz w:val="24"/>
          <w:szCs w:val="24"/>
        </w:rPr>
        <w:t>Waste Systems and Its Application to Food Waste Prevention.</w:t>
      </w:r>
      <w:r>
        <w:rPr>
          <w:sz w:val="24"/>
          <w:szCs w:val="24"/>
        </w:rPr>
        <w:t>”</w:t>
      </w:r>
      <w:r>
        <w:rPr>
          <w:sz w:val="24"/>
          <w:szCs w:val="24"/>
        </w:rPr>
        <w:t xml:space="preserve"> </w:t>
      </w:r>
      <w:r>
        <w:rPr>
          <w:i/>
          <w:iCs/>
          <w:sz w:val="24"/>
          <w:szCs w:val="24"/>
        </w:rPr>
        <w:t>Systems</w:t>
      </w:r>
      <w:r>
        <w:rPr>
          <w:sz w:val="24"/>
          <w:szCs w:val="24"/>
        </w:rPr>
        <w:t xml:space="preserve"> 3:3 (2015): 133-151. Retrieved at http://www.mdpi.com/2079-8954/3/3/133?utm_source=trendmdwidget&amp;utm_medium=cpc&amp;utm_campaign=trendmd&amp;trendmd-shared=0</w:t>
      </w:r>
    </w:p>
    <w:p w14:paraId="19B98E2F" w14:textId="77777777" w:rsidR="00000000" w:rsidRDefault="00551CE1">
      <w:pPr>
        <w:widowControl/>
        <w:rPr>
          <w:sz w:val="24"/>
          <w:szCs w:val="24"/>
        </w:rPr>
      </w:pPr>
    </w:p>
    <w:p w14:paraId="7E9069D3" w14:textId="77777777" w:rsidR="00000000" w:rsidRDefault="00551CE1">
      <w:pPr>
        <w:widowControl/>
        <w:rPr>
          <w:sz w:val="24"/>
          <w:szCs w:val="24"/>
        </w:rPr>
      </w:pPr>
      <w:r>
        <w:rPr>
          <w:sz w:val="24"/>
          <w:szCs w:val="24"/>
        </w:rPr>
        <w:t xml:space="preserve">Waste360 Staff. </w:t>
      </w:r>
      <w:r>
        <w:rPr>
          <w:sz w:val="24"/>
          <w:szCs w:val="24"/>
        </w:rPr>
        <w:t>“</w:t>
      </w:r>
      <w:r>
        <w:rPr>
          <w:sz w:val="24"/>
          <w:szCs w:val="24"/>
        </w:rPr>
        <w:t>FWRA Report Highlig</w:t>
      </w:r>
      <w:r>
        <w:rPr>
          <w:sz w:val="24"/>
          <w:szCs w:val="24"/>
        </w:rPr>
        <w:t>hts Industry Investment in Cutting Food Waste.</w:t>
      </w:r>
      <w:r>
        <w:rPr>
          <w:sz w:val="24"/>
          <w:szCs w:val="24"/>
        </w:rPr>
        <w:t>”</w:t>
      </w:r>
      <w:r>
        <w:rPr>
          <w:sz w:val="24"/>
          <w:szCs w:val="24"/>
        </w:rPr>
        <w:t xml:space="preserve"> Waste360, November 16, 2016. Retrieved at http://www.waste360.com/food-waste/fwra-report-highlights-industry-investment-cutting-food-waste</w:t>
      </w:r>
    </w:p>
    <w:p w14:paraId="0538D22B" w14:textId="77777777" w:rsidR="00000000" w:rsidRDefault="00551CE1">
      <w:pPr>
        <w:widowControl/>
        <w:rPr>
          <w:sz w:val="24"/>
          <w:szCs w:val="24"/>
        </w:rPr>
      </w:pPr>
    </w:p>
    <w:p w14:paraId="6FE381AD" w14:textId="77777777" w:rsidR="00000000" w:rsidRDefault="00551CE1">
      <w:pPr>
        <w:widowControl/>
        <w:rPr>
          <w:sz w:val="24"/>
          <w:szCs w:val="24"/>
        </w:rPr>
      </w:pPr>
      <w:r>
        <w:rPr>
          <w:sz w:val="24"/>
          <w:szCs w:val="24"/>
        </w:rPr>
        <w:t xml:space="preserve">Walford, Jessica. </w:t>
      </w:r>
      <w:r>
        <w:rPr>
          <w:sz w:val="24"/>
          <w:szCs w:val="24"/>
        </w:rPr>
        <w:t>“</w:t>
      </w:r>
      <w:r>
        <w:rPr>
          <w:sz w:val="24"/>
          <w:szCs w:val="24"/>
        </w:rPr>
        <w:t>This Is What Some Leading Businesses Do with Thei</w:t>
      </w:r>
      <w:r>
        <w:rPr>
          <w:sz w:val="24"/>
          <w:szCs w:val="24"/>
        </w:rPr>
        <w:t>r Food Waste.</w:t>
      </w:r>
      <w:r>
        <w:rPr>
          <w:sz w:val="24"/>
          <w:szCs w:val="24"/>
        </w:rPr>
        <w:t>”</w:t>
      </w:r>
      <w:r>
        <w:rPr>
          <w:sz w:val="24"/>
          <w:szCs w:val="24"/>
        </w:rPr>
        <w:t xml:space="preserve"> WalesOnline, December 12, 2016. Retrieved at http://www.walesonline.co.uk/news/wales-news/what-leading-businesses-food-waste-12310689</w:t>
      </w:r>
    </w:p>
    <w:p w14:paraId="05F2C3AF" w14:textId="77777777" w:rsidR="00000000" w:rsidRDefault="00551CE1">
      <w:pPr>
        <w:widowControl/>
        <w:rPr>
          <w:sz w:val="24"/>
          <w:szCs w:val="24"/>
        </w:rPr>
      </w:pPr>
    </w:p>
    <w:p w14:paraId="4D49D189" w14:textId="77777777" w:rsidR="00000000" w:rsidRDefault="00551CE1">
      <w:pPr>
        <w:widowControl/>
        <w:rPr>
          <w:sz w:val="24"/>
          <w:szCs w:val="24"/>
        </w:rPr>
      </w:pPr>
      <w:r>
        <w:rPr>
          <w:sz w:val="24"/>
          <w:szCs w:val="24"/>
        </w:rPr>
        <w:t xml:space="preserve">Watts, Julie. </w:t>
      </w:r>
      <w:r>
        <w:rPr>
          <w:sz w:val="24"/>
          <w:szCs w:val="24"/>
        </w:rPr>
        <w:t>“</w:t>
      </w:r>
      <w:r>
        <w:rPr>
          <w:sz w:val="24"/>
          <w:szCs w:val="24"/>
        </w:rPr>
        <w:t>Business Ideas for 2017: Food Waste.</w:t>
      </w:r>
      <w:r>
        <w:rPr>
          <w:sz w:val="24"/>
          <w:szCs w:val="24"/>
        </w:rPr>
        <w:t>”</w:t>
      </w:r>
      <w:r>
        <w:rPr>
          <w:sz w:val="24"/>
          <w:szCs w:val="24"/>
        </w:rPr>
        <w:t xml:space="preserve"> Startups, January 17, 2017. Retrieved at http://start</w:t>
      </w:r>
      <w:r>
        <w:rPr>
          <w:sz w:val="24"/>
          <w:szCs w:val="24"/>
        </w:rPr>
        <w:t>ups.co.uk/business-ideas-for-2017-food-waste/</w:t>
      </w:r>
    </w:p>
    <w:p w14:paraId="23F8611E" w14:textId="77777777" w:rsidR="00000000" w:rsidRDefault="00551CE1">
      <w:pPr>
        <w:widowControl/>
        <w:rPr>
          <w:sz w:val="24"/>
          <w:szCs w:val="24"/>
        </w:rPr>
      </w:pPr>
    </w:p>
    <w:p w14:paraId="0AB28867" w14:textId="77777777" w:rsidR="00000000" w:rsidRDefault="00551CE1">
      <w:pPr>
        <w:widowControl/>
        <w:rPr>
          <w:sz w:val="24"/>
          <w:szCs w:val="24"/>
        </w:rPr>
      </w:pPr>
    </w:p>
    <w:p w14:paraId="7E279C59" w14:textId="77777777" w:rsidR="00000000" w:rsidRDefault="00551CE1">
      <w:pPr>
        <w:widowControl/>
        <w:jc w:val="center"/>
        <w:rPr>
          <w:sz w:val="24"/>
          <w:szCs w:val="24"/>
        </w:rPr>
      </w:pPr>
      <w:r>
        <w:rPr>
          <w:sz w:val="24"/>
          <w:szCs w:val="24"/>
        </w:rPr>
        <w:t xml:space="preserve">Agriculture, AgTech, Scanners, Transportation </w:t>
      </w:r>
      <w:r>
        <w:rPr>
          <w:sz w:val="24"/>
          <w:szCs w:val="24"/>
        </w:rPr>
        <w:fldChar w:fldCharType="begin"/>
      </w:r>
      <w:r>
        <w:rPr>
          <w:sz w:val="24"/>
          <w:szCs w:val="24"/>
        </w:rPr>
        <w:instrText>tc "Agriculture, AgTech, Scanners, Transportation " \l 2</w:instrText>
      </w:r>
      <w:r>
        <w:rPr>
          <w:sz w:val="24"/>
          <w:szCs w:val="24"/>
        </w:rPr>
        <w:fldChar w:fldCharType="end"/>
      </w:r>
    </w:p>
    <w:p w14:paraId="50A606BB" w14:textId="77777777" w:rsidR="00000000" w:rsidRDefault="00551CE1">
      <w:pPr>
        <w:widowControl/>
        <w:rPr>
          <w:sz w:val="24"/>
          <w:szCs w:val="24"/>
        </w:rPr>
      </w:pPr>
    </w:p>
    <w:p w14:paraId="0C5D0C47" w14:textId="77777777" w:rsidR="00000000" w:rsidRDefault="00551CE1">
      <w:pPr>
        <w:widowControl/>
        <w:rPr>
          <w:sz w:val="24"/>
          <w:szCs w:val="24"/>
        </w:rPr>
      </w:pPr>
      <w:r>
        <w:rPr>
          <w:sz w:val="24"/>
          <w:szCs w:val="24"/>
        </w:rPr>
        <w:t xml:space="preserve">Aerobotics. </w:t>
      </w:r>
      <w:r>
        <w:rPr>
          <w:sz w:val="24"/>
          <w:szCs w:val="24"/>
        </w:rPr>
        <w:t>“</w:t>
      </w:r>
      <w:r>
        <w:rPr>
          <w:sz w:val="24"/>
          <w:szCs w:val="24"/>
        </w:rPr>
        <w:t>Precision AgTech Empowers Growers to Fight Food Loss and Waste.</w:t>
      </w:r>
      <w:r>
        <w:rPr>
          <w:sz w:val="24"/>
          <w:szCs w:val="24"/>
        </w:rPr>
        <w:t>”</w:t>
      </w:r>
      <w:r>
        <w:rPr>
          <w:sz w:val="24"/>
          <w:szCs w:val="24"/>
        </w:rPr>
        <w:t xml:space="preserve"> Fresh Plaza, August 7, 2019. Retrieved at https://www.freshplaza.com/a</w:t>
      </w:r>
      <w:r>
        <w:rPr>
          <w:sz w:val="24"/>
          <w:szCs w:val="24"/>
        </w:rPr>
        <w:t>rticle/9131513/precision-agtech-empowers-growers-to-fight-food-loss-and-waste/</w:t>
      </w:r>
    </w:p>
    <w:p w14:paraId="68ACB930" w14:textId="77777777" w:rsidR="00000000" w:rsidRDefault="00551CE1">
      <w:pPr>
        <w:widowControl/>
        <w:rPr>
          <w:sz w:val="24"/>
          <w:szCs w:val="24"/>
        </w:rPr>
      </w:pPr>
    </w:p>
    <w:p w14:paraId="45494586" w14:textId="77777777" w:rsidR="00000000" w:rsidRDefault="00551CE1">
      <w:pPr>
        <w:widowControl/>
        <w:rPr>
          <w:sz w:val="24"/>
          <w:szCs w:val="24"/>
        </w:rPr>
      </w:pPr>
      <w:r>
        <w:rPr>
          <w:b/>
          <w:bCs/>
          <w:sz w:val="24"/>
          <w:szCs w:val="24"/>
        </w:rPr>
        <w:t>AgNext</w:t>
      </w:r>
      <w:r>
        <w:rPr>
          <w:sz w:val="24"/>
          <w:szCs w:val="24"/>
        </w:rPr>
        <w:t xml:space="preserve"> (Punjab-based, India) employs </w:t>
      </w:r>
      <w:r>
        <w:rPr>
          <w:sz w:val="24"/>
          <w:szCs w:val="24"/>
        </w:rPr>
        <w:t>“</w:t>
      </w:r>
      <w:r>
        <w:rPr>
          <w:sz w:val="24"/>
          <w:szCs w:val="24"/>
        </w:rPr>
        <w:t>technologies that digitises food quality and safety and provide end-to-end commodity traceability.</w:t>
      </w:r>
      <w:r>
        <w:rPr>
          <w:sz w:val="24"/>
          <w:szCs w:val="24"/>
        </w:rPr>
        <w:t>”</w:t>
      </w:r>
      <w:r>
        <w:rPr>
          <w:sz w:val="24"/>
          <w:szCs w:val="24"/>
        </w:rPr>
        <w:t xml:space="preserve"> It applies </w:t>
      </w:r>
      <w:r>
        <w:rPr>
          <w:sz w:val="24"/>
          <w:szCs w:val="24"/>
        </w:rPr>
        <w:t>“</w:t>
      </w:r>
      <w:r>
        <w:rPr>
          <w:sz w:val="24"/>
          <w:szCs w:val="24"/>
        </w:rPr>
        <w:t xml:space="preserve">computer vision, spectral </w:t>
      </w:r>
      <w:r>
        <w:rPr>
          <w:sz w:val="24"/>
          <w:szCs w:val="24"/>
        </w:rPr>
        <w:t>analytics and internet-of-things to instantly analyse and produce results for food quality (physical, chemical and ambient) to ensure effective trade, production, Warehousing and consumption.</w:t>
      </w:r>
      <w:r>
        <w:rPr>
          <w:sz w:val="24"/>
          <w:szCs w:val="24"/>
        </w:rPr>
        <w:t>”</w:t>
      </w:r>
      <w:r>
        <w:rPr>
          <w:sz w:val="24"/>
          <w:szCs w:val="24"/>
        </w:rPr>
        <w:t xml:space="preserve"> Its </w:t>
      </w:r>
      <w:r>
        <w:rPr>
          <w:sz w:val="24"/>
          <w:szCs w:val="24"/>
        </w:rPr>
        <w:t>“</w:t>
      </w:r>
      <w:r>
        <w:rPr>
          <w:sz w:val="24"/>
          <w:szCs w:val="24"/>
        </w:rPr>
        <w:t>platform provides meticulous analysis with artificial inte</w:t>
      </w:r>
      <w:r>
        <w:rPr>
          <w:sz w:val="24"/>
          <w:szCs w:val="24"/>
        </w:rPr>
        <w:t>lligence and advanced data sciences, to evolve quality assessment processes in agribusinesses which refer to the current problems of the sector, mainly related to quality evaluation, such as vulnerability towards possibility of human error, sparse speed, b</w:t>
      </w:r>
      <w:r>
        <w:rPr>
          <w:sz w:val="24"/>
          <w:szCs w:val="24"/>
        </w:rPr>
        <w:t>esides poor standardisation and reliability of related results on the current used methods.</w:t>
      </w:r>
      <w:r>
        <w:rPr>
          <w:sz w:val="24"/>
          <w:szCs w:val="24"/>
        </w:rPr>
        <w:t>”</w:t>
      </w:r>
      <w:r>
        <w:rPr>
          <w:sz w:val="24"/>
          <w:szCs w:val="24"/>
        </w:rPr>
        <w:t xml:space="preserve"> It was co founded by Taranjeet Singh Bhamra in 2016.</w:t>
      </w:r>
    </w:p>
    <w:p w14:paraId="26FCEC6A" w14:textId="77777777" w:rsidR="00000000" w:rsidRDefault="00551CE1">
      <w:pPr>
        <w:widowControl/>
        <w:rPr>
          <w:sz w:val="24"/>
          <w:szCs w:val="24"/>
        </w:rPr>
      </w:pPr>
      <w:r>
        <w:rPr>
          <w:sz w:val="24"/>
          <w:szCs w:val="24"/>
        </w:rPr>
        <w:t>Website: https://agnext.com/</w:t>
      </w:r>
    </w:p>
    <w:p w14:paraId="500663F7" w14:textId="77777777" w:rsidR="00000000" w:rsidRDefault="00551CE1">
      <w:pPr>
        <w:widowControl/>
        <w:rPr>
          <w:sz w:val="24"/>
          <w:szCs w:val="24"/>
        </w:rPr>
      </w:pPr>
      <w:r>
        <w:rPr>
          <w:sz w:val="24"/>
          <w:szCs w:val="24"/>
        </w:rPr>
        <w:t xml:space="preserve">Tags: AgTech, India </w:t>
      </w:r>
    </w:p>
    <w:p w14:paraId="2035E32F" w14:textId="77777777" w:rsidR="00000000" w:rsidRDefault="00551CE1">
      <w:pPr>
        <w:widowControl/>
        <w:rPr>
          <w:sz w:val="24"/>
          <w:szCs w:val="24"/>
        </w:rPr>
      </w:pPr>
    </w:p>
    <w:p w14:paraId="4E593D7E" w14:textId="77777777" w:rsidR="00000000" w:rsidRDefault="00551CE1">
      <w:pPr>
        <w:widowControl/>
        <w:rPr>
          <w:sz w:val="24"/>
          <w:szCs w:val="24"/>
        </w:rPr>
      </w:pPr>
      <w:r>
        <w:rPr>
          <w:b/>
          <w:bCs/>
          <w:sz w:val="24"/>
          <w:szCs w:val="24"/>
        </w:rPr>
        <w:t>Agribay</w:t>
      </w:r>
      <w:r>
        <w:rPr>
          <w:sz w:val="24"/>
          <w:szCs w:val="24"/>
        </w:rPr>
        <w:t xml:space="preserve"> (Essex, UK) is </w:t>
      </w:r>
      <w:r>
        <w:rPr>
          <w:sz w:val="24"/>
          <w:szCs w:val="24"/>
        </w:rPr>
        <w:t>“</w:t>
      </w:r>
      <w:r>
        <w:rPr>
          <w:sz w:val="24"/>
          <w:szCs w:val="24"/>
        </w:rPr>
        <w:t>the market place for all types of p</w:t>
      </w:r>
      <w:r>
        <w:rPr>
          <w:sz w:val="24"/>
          <w:szCs w:val="24"/>
        </w:rPr>
        <w:t>roduction both niche and main stream providing opportunities for diversification and additional value. The produce that will be covered will be expansive, spanning from Silage, Hay, Straw, Oilseed rape oil, Linseed oil, Sugar beet, Peas, Beans, Vegetables,</w:t>
      </w:r>
      <w:r>
        <w:rPr>
          <w:sz w:val="24"/>
          <w:szCs w:val="24"/>
        </w:rPr>
        <w:t xml:space="preserve"> Plants, Flowers, Potatoes, Fruit Soft, fruit, Milk, Beef, Calves, Sheep Lamb, Poultry, Eggs, Fish, Shellfish, Seaweed, Exotic breeds, Animal feed, Energy source, Maize, Grains, Cereals, Hops, Forestry, Fungi, Seeds, Bulbs, Foliage, Indoor plants, Outdoor </w:t>
      </w:r>
      <w:r>
        <w:rPr>
          <w:sz w:val="24"/>
          <w:szCs w:val="24"/>
        </w:rPr>
        <w:t xml:space="preserve">plants, Genetics, Herbs </w:t>
      </w:r>
      <w:r>
        <w:rPr>
          <w:sz w:val="24"/>
          <w:szCs w:val="24"/>
        </w:rPr>
        <w:t>…</w:t>
      </w:r>
      <w:r>
        <w:rPr>
          <w:sz w:val="24"/>
          <w:szCs w:val="24"/>
        </w:rPr>
        <w:t>.. from Feed to Fennel &amp; Flowers to Flax, Agribay will connect demand to supply.o connect the farming community to the market enhancing the community, environment, and wellbeing by reducing needless waste &amp; increasing yields.</w:t>
      </w:r>
      <w:r>
        <w:rPr>
          <w:sz w:val="24"/>
          <w:szCs w:val="24"/>
        </w:rPr>
        <w:t>”</w:t>
      </w:r>
    </w:p>
    <w:p w14:paraId="5098E62F" w14:textId="77777777" w:rsidR="00000000" w:rsidRDefault="00551CE1">
      <w:pPr>
        <w:widowControl/>
        <w:rPr>
          <w:sz w:val="24"/>
          <w:szCs w:val="24"/>
        </w:rPr>
      </w:pPr>
      <w:r>
        <w:rPr>
          <w:sz w:val="24"/>
          <w:szCs w:val="24"/>
        </w:rPr>
        <w:t>Webs</w:t>
      </w:r>
      <w:r>
        <w:rPr>
          <w:sz w:val="24"/>
          <w:szCs w:val="24"/>
        </w:rPr>
        <w:t>ite: agribay.com</w:t>
      </w:r>
    </w:p>
    <w:p w14:paraId="14C389FE" w14:textId="77777777" w:rsidR="00000000" w:rsidRDefault="00551CE1">
      <w:pPr>
        <w:widowControl/>
        <w:rPr>
          <w:sz w:val="24"/>
          <w:szCs w:val="24"/>
        </w:rPr>
      </w:pPr>
    </w:p>
    <w:p w14:paraId="2C91A4D9" w14:textId="77777777" w:rsidR="00000000" w:rsidRDefault="00551CE1">
      <w:pPr>
        <w:widowControl/>
        <w:rPr>
          <w:sz w:val="24"/>
          <w:szCs w:val="24"/>
        </w:rPr>
      </w:pPr>
      <w:r>
        <w:rPr>
          <w:b/>
          <w:bCs/>
          <w:sz w:val="24"/>
          <w:szCs w:val="24"/>
        </w:rPr>
        <w:t>Agriple</w:t>
      </w:r>
      <w:r>
        <w:rPr>
          <w:sz w:val="24"/>
          <w:szCs w:val="24"/>
        </w:rPr>
        <w:t xml:space="preserve"> (Nigeria) is an agri-tech startup that connects </w:t>
      </w:r>
      <w:r>
        <w:rPr>
          <w:sz w:val="24"/>
          <w:szCs w:val="24"/>
        </w:rPr>
        <w:t>“</w:t>
      </w:r>
      <w:r>
        <w:rPr>
          <w:sz w:val="24"/>
          <w:szCs w:val="24"/>
        </w:rPr>
        <w:t>farmers to buyers via an online platform that improves market access, shortens the farm-to-table time, and cuts food waste.</w:t>
      </w:r>
      <w:r>
        <w:rPr>
          <w:sz w:val="24"/>
          <w:szCs w:val="24"/>
        </w:rPr>
        <w:t>”</w:t>
      </w:r>
      <w:r>
        <w:rPr>
          <w:sz w:val="24"/>
          <w:szCs w:val="24"/>
        </w:rPr>
        <w:t xml:space="preserve"> It was co-founded by Vincent Okeke and Samuel Ogbujimma </w:t>
      </w:r>
      <w:r>
        <w:rPr>
          <w:sz w:val="24"/>
          <w:szCs w:val="24"/>
        </w:rPr>
        <w:t xml:space="preserve">in August 2019. Nigeria was its primary market, but they </w:t>
      </w:r>
      <w:r>
        <w:rPr>
          <w:sz w:val="24"/>
          <w:szCs w:val="24"/>
        </w:rPr>
        <w:t>“</w:t>
      </w:r>
      <w:r>
        <w:rPr>
          <w:sz w:val="24"/>
          <w:szCs w:val="24"/>
        </w:rPr>
        <w:t>have plans to scale to one other West African country within the next 24 months.</w:t>
      </w:r>
      <w:r>
        <w:rPr>
          <w:sz w:val="24"/>
          <w:szCs w:val="24"/>
        </w:rPr>
        <w:t>”</w:t>
      </w:r>
      <w:r>
        <w:rPr>
          <w:sz w:val="24"/>
          <w:szCs w:val="24"/>
        </w:rPr>
        <w:t xml:space="preserve"> As of August 23, 2020, </w:t>
      </w:r>
      <w:r>
        <w:rPr>
          <w:sz w:val="24"/>
          <w:szCs w:val="24"/>
        </w:rPr>
        <w:t>“</w:t>
      </w:r>
      <w:r>
        <w:rPr>
          <w:sz w:val="24"/>
          <w:szCs w:val="24"/>
        </w:rPr>
        <w:t>Agriple has about 300 farmers registered on the platform, and has access to thousands more t</w:t>
      </w:r>
      <w:r>
        <w:rPr>
          <w:sz w:val="24"/>
          <w:szCs w:val="24"/>
        </w:rPr>
        <w:t>hrough partners.</w:t>
      </w:r>
      <w:r>
        <w:rPr>
          <w:sz w:val="24"/>
          <w:szCs w:val="24"/>
        </w:rPr>
        <w:t>”</w:t>
      </w:r>
    </w:p>
    <w:p w14:paraId="6A6DEEEC" w14:textId="77777777" w:rsidR="00000000" w:rsidRDefault="00551CE1">
      <w:pPr>
        <w:widowControl/>
        <w:rPr>
          <w:sz w:val="24"/>
          <w:szCs w:val="24"/>
        </w:rPr>
      </w:pPr>
      <w:r>
        <w:rPr>
          <w:sz w:val="24"/>
          <w:szCs w:val="24"/>
        </w:rPr>
        <w:t>Website: https://agriple.com/</w:t>
      </w:r>
    </w:p>
    <w:p w14:paraId="1673C8A0" w14:textId="77777777" w:rsidR="00000000" w:rsidRDefault="00551CE1">
      <w:pPr>
        <w:widowControl/>
        <w:rPr>
          <w:sz w:val="24"/>
          <w:szCs w:val="24"/>
        </w:rPr>
      </w:pPr>
    </w:p>
    <w:p w14:paraId="72E46362" w14:textId="77777777" w:rsidR="00000000" w:rsidRDefault="00551CE1">
      <w:pPr>
        <w:widowControl/>
        <w:rPr>
          <w:sz w:val="24"/>
          <w:szCs w:val="24"/>
        </w:rPr>
      </w:pPr>
      <w:r>
        <w:rPr>
          <w:b/>
          <w:bCs/>
          <w:sz w:val="24"/>
          <w:szCs w:val="24"/>
        </w:rPr>
        <w:t>AgShift</w:t>
      </w:r>
      <w:r>
        <w:rPr>
          <w:sz w:val="24"/>
          <w:szCs w:val="24"/>
        </w:rPr>
        <w:t xml:space="preserve"> (Sunnyvale, California) </w:t>
      </w:r>
      <w:r>
        <w:rPr>
          <w:sz w:val="24"/>
          <w:szCs w:val="24"/>
        </w:rPr>
        <w:t>“</w:t>
      </w:r>
      <w:r>
        <w:rPr>
          <w:sz w:val="24"/>
          <w:szCs w:val="24"/>
        </w:rPr>
        <w:t>uses deep learning to inspect nuts and seafood and help establish across-the-board food ratings, which can help the supply chain route food more efficiently.</w:t>
      </w:r>
      <w:r>
        <w:rPr>
          <w:sz w:val="24"/>
          <w:szCs w:val="24"/>
        </w:rPr>
        <w:t>”</w:t>
      </w:r>
      <w:r>
        <w:rPr>
          <w:sz w:val="24"/>
          <w:szCs w:val="24"/>
        </w:rPr>
        <w:t xml:space="preserve"> It </w:t>
      </w:r>
      <w:r>
        <w:rPr>
          <w:sz w:val="24"/>
          <w:szCs w:val="24"/>
        </w:rPr>
        <w:t>“</w:t>
      </w:r>
      <w:r>
        <w:rPr>
          <w:sz w:val="24"/>
          <w:szCs w:val="24"/>
        </w:rPr>
        <w:t>uses comput</w:t>
      </w:r>
      <w:r>
        <w:rPr>
          <w:sz w:val="24"/>
          <w:szCs w:val="24"/>
        </w:rPr>
        <w:t>er vision to help establish objective prices for food.</w:t>
      </w:r>
      <w:r>
        <w:rPr>
          <w:sz w:val="24"/>
          <w:szCs w:val="24"/>
        </w:rPr>
        <w:t>”</w:t>
      </w:r>
      <w:r>
        <w:rPr>
          <w:sz w:val="24"/>
          <w:szCs w:val="24"/>
        </w:rPr>
        <w:t xml:space="preserve"> </w:t>
      </w:r>
      <w:r>
        <w:rPr>
          <w:sz w:val="24"/>
          <w:szCs w:val="24"/>
        </w:rPr>
        <w:t>“</w:t>
      </w:r>
      <w:r>
        <w:rPr>
          <w:sz w:val="24"/>
          <w:szCs w:val="24"/>
        </w:rPr>
        <w:t>In 2018 the CEO of AgShift declared that the firm has developed an autonomous food inspection system for reducing food wastage.</w:t>
      </w:r>
      <w:r>
        <w:rPr>
          <w:sz w:val="24"/>
          <w:szCs w:val="24"/>
        </w:rPr>
        <w:t>”</w:t>
      </w:r>
    </w:p>
    <w:p w14:paraId="3EC5AED2" w14:textId="77777777" w:rsidR="00000000" w:rsidRDefault="00551CE1">
      <w:pPr>
        <w:widowControl/>
        <w:rPr>
          <w:sz w:val="24"/>
          <w:szCs w:val="24"/>
        </w:rPr>
      </w:pPr>
      <w:r>
        <w:rPr>
          <w:sz w:val="24"/>
          <w:szCs w:val="24"/>
        </w:rPr>
        <w:t>Website: https://www.agshift.com/</w:t>
      </w:r>
    </w:p>
    <w:p w14:paraId="40D090D2" w14:textId="77777777" w:rsidR="00000000" w:rsidRDefault="00551CE1">
      <w:pPr>
        <w:widowControl/>
        <w:rPr>
          <w:sz w:val="24"/>
          <w:szCs w:val="24"/>
        </w:rPr>
      </w:pPr>
    </w:p>
    <w:p w14:paraId="1C509CA9" w14:textId="77777777" w:rsidR="00000000" w:rsidRDefault="00551CE1">
      <w:pPr>
        <w:widowControl/>
        <w:rPr>
          <w:sz w:val="24"/>
          <w:szCs w:val="24"/>
        </w:rPr>
      </w:pPr>
      <w:r>
        <w:rPr>
          <w:sz w:val="24"/>
          <w:szCs w:val="24"/>
        </w:rPr>
        <w:t xml:space="preserve">Ag+Bio+Science. </w:t>
      </w:r>
      <w:r>
        <w:rPr>
          <w:sz w:val="24"/>
          <w:szCs w:val="24"/>
        </w:rPr>
        <w:t>“</w:t>
      </w:r>
      <w:r>
        <w:rPr>
          <w:sz w:val="24"/>
          <w:szCs w:val="24"/>
        </w:rPr>
        <w:t>115. Man Vs. Machi</w:t>
      </w:r>
      <w:r>
        <w:rPr>
          <w:sz w:val="24"/>
          <w:szCs w:val="24"/>
        </w:rPr>
        <w:t>ne: Fighting Food Waste with Agtech.</w:t>
      </w:r>
      <w:r>
        <w:rPr>
          <w:sz w:val="24"/>
          <w:szCs w:val="24"/>
        </w:rPr>
        <w:t>”</w:t>
      </w:r>
      <w:r>
        <w:rPr>
          <w:sz w:val="24"/>
          <w:szCs w:val="24"/>
        </w:rPr>
        <w:t xml:space="preserve"> Ag+Bio+Science [Gerry Dick with Inside INdiana Business is joined by Rian Mc Donnell, CEO of Flowaste, to talk agtech as a solution to reform our food's supply chain.] Retrieved at https://agbiosciencepodcast.libsyn.co</w:t>
      </w:r>
      <w:r>
        <w:rPr>
          <w:sz w:val="24"/>
          <w:szCs w:val="24"/>
        </w:rPr>
        <w:t>m/episode-115</w:t>
      </w:r>
    </w:p>
    <w:p w14:paraId="5B96C719" w14:textId="77777777" w:rsidR="00000000" w:rsidRDefault="00551CE1">
      <w:pPr>
        <w:widowControl/>
        <w:rPr>
          <w:sz w:val="24"/>
          <w:szCs w:val="24"/>
        </w:rPr>
      </w:pPr>
      <w:r>
        <w:rPr>
          <w:sz w:val="24"/>
          <w:szCs w:val="24"/>
        </w:rPr>
        <w:t>Tags: AgTech, Sample Podcasts</w:t>
      </w:r>
    </w:p>
    <w:p w14:paraId="426103C4" w14:textId="77777777" w:rsidR="00000000" w:rsidRDefault="00551CE1">
      <w:pPr>
        <w:widowControl/>
        <w:rPr>
          <w:sz w:val="24"/>
          <w:szCs w:val="24"/>
        </w:rPr>
      </w:pPr>
    </w:p>
    <w:p w14:paraId="1EDA4F72" w14:textId="77777777" w:rsidR="00000000" w:rsidRDefault="00551CE1">
      <w:pPr>
        <w:widowControl/>
        <w:rPr>
          <w:sz w:val="24"/>
          <w:szCs w:val="24"/>
        </w:rPr>
      </w:pPr>
      <w:r>
        <w:rPr>
          <w:b/>
          <w:bCs/>
          <w:sz w:val="24"/>
          <w:szCs w:val="24"/>
        </w:rPr>
        <w:t>AgTrix</w:t>
      </w:r>
      <w:r>
        <w:rPr>
          <w:sz w:val="24"/>
          <w:szCs w:val="24"/>
        </w:rPr>
        <w:t xml:space="preserve"> (Billinudgel NSW, Australia) leverage </w:t>
      </w:r>
      <w:r>
        <w:rPr>
          <w:sz w:val="24"/>
          <w:szCs w:val="24"/>
        </w:rPr>
        <w:t>“</w:t>
      </w:r>
      <w:r>
        <w:rPr>
          <w:sz w:val="24"/>
          <w:szCs w:val="24"/>
        </w:rPr>
        <w:t xml:space="preserve">technology to address production and the </w:t>
      </w:r>
      <w:r>
        <w:rPr>
          <w:sz w:val="24"/>
          <w:szCs w:val="24"/>
        </w:rPr>
        <w:t>business processes that smooth out and track the bumps in the agricultural supply chain.</w:t>
      </w:r>
      <w:r>
        <w:rPr>
          <w:sz w:val="24"/>
          <w:szCs w:val="24"/>
        </w:rPr>
        <w:t>”</w:t>
      </w:r>
      <w:r>
        <w:rPr>
          <w:sz w:val="24"/>
          <w:szCs w:val="24"/>
        </w:rPr>
        <w:t xml:space="preserve"> It was formed in 1995.</w:t>
      </w:r>
    </w:p>
    <w:p w14:paraId="382688B4" w14:textId="77777777" w:rsidR="00000000" w:rsidRDefault="00551CE1">
      <w:pPr>
        <w:widowControl/>
        <w:rPr>
          <w:sz w:val="24"/>
          <w:szCs w:val="24"/>
        </w:rPr>
      </w:pPr>
      <w:r>
        <w:rPr>
          <w:sz w:val="24"/>
          <w:szCs w:val="24"/>
        </w:rPr>
        <w:t>Website: http://www.agtrix.com/</w:t>
      </w:r>
    </w:p>
    <w:p w14:paraId="39573563" w14:textId="77777777" w:rsidR="00000000" w:rsidRDefault="00551CE1">
      <w:pPr>
        <w:widowControl/>
        <w:rPr>
          <w:sz w:val="24"/>
          <w:szCs w:val="24"/>
        </w:rPr>
      </w:pPr>
    </w:p>
    <w:p w14:paraId="61A7E231" w14:textId="77777777" w:rsidR="00000000" w:rsidRDefault="00551CE1">
      <w:pPr>
        <w:widowControl/>
        <w:rPr>
          <w:sz w:val="24"/>
          <w:szCs w:val="24"/>
        </w:rPr>
      </w:pPr>
      <w:r>
        <w:rPr>
          <w:sz w:val="24"/>
          <w:szCs w:val="24"/>
        </w:rPr>
        <w:t xml:space="preserve">Buzby, Jean. </w:t>
      </w:r>
      <w:r>
        <w:rPr>
          <w:sz w:val="24"/>
          <w:szCs w:val="24"/>
        </w:rPr>
        <w:t>“</w:t>
      </w:r>
      <w:r>
        <w:rPr>
          <w:sz w:val="24"/>
          <w:szCs w:val="24"/>
        </w:rPr>
        <w:t>ARS Research Innovates to Reduce Food Loss and Waste: An Interview with Gene Lester.</w:t>
      </w:r>
      <w:r>
        <w:rPr>
          <w:sz w:val="24"/>
          <w:szCs w:val="24"/>
        </w:rPr>
        <w:t>”</w:t>
      </w:r>
      <w:r>
        <w:rPr>
          <w:sz w:val="24"/>
          <w:szCs w:val="24"/>
        </w:rPr>
        <w:t xml:space="preserve"> Agricultur</w:t>
      </w:r>
      <w:r>
        <w:rPr>
          <w:sz w:val="24"/>
          <w:szCs w:val="24"/>
        </w:rPr>
        <w:t>al Research Service, U.S. Department of Agriculture (USDA), October 29, 2020. Retrieved at https://www.usda.gov/media/blog/2020/10/29/ars-research-innovates-reduce-food-loss-and-waste-interview-gene-lester</w:t>
      </w:r>
    </w:p>
    <w:p w14:paraId="009D59BB" w14:textId="77777777" w:rsidR="00000000" w:rsidRDefault="00551CE1">
      <w:pPr>
        <w:widowControl/>
        <w:rPr>
          <w:sz w:val="24"/>
          <w:szCs w:val="24"/>
        </w:rPr>
      </w:pPr>
      <w:r>
        <w:rPr>
          <w:sz w:val="24"/>
          <w:szCs w:val="24"/>
        </w:rPr>
        <w:t>Tags: Agriculture</w:t>
      </w:r>
    </w:p>
    <w:p w14:paraId="2F880BF0" w14:textId="77777777" w:rsidR="00000000" w:rsidRDefault="00551CE1">
      <w:pPr>
        <w:widowControl/>
        <w:rPr>
          <w:sz w:val="24"/>
          <w:szCs w:val="24"/>
        </w:rPr>
      </w:pPr>
    </w:p>
    <w:p w14:paraId="113EC817" w14:textId="77777777" w:rsidR="00000000" w:rsidRDefault="00551CE1">
      <w:pPr>
        <w:widowControl/>
        <w:rPr>
          <w:sz w:val="24"/>
          <w:szCs w:val="24"/>
        </w:rPr>
      </w:pPr>
      <w:r>
        <w:rPr>
          <w:b/>
          <w:bCs/>
          <w:sz w:val="24"/>
          <w:szCs w:val="24"/>
        </w:rPr>
        <w:t>Carrypicker</w:t>
      </w:r>
      <w:r>
        <w:rPr>
          <w:sz w:val="24"/>
          <w:szCs w:val="24"/>
        </w:rPr>
        <w:t xml:space="preserve"> (Hamburg, Germany) </w:t>
      </w:r>
      <w:r>
        <w:rPr>
          <w:sz w:val="24"/>
          <w:szCs w:val="24"/>
        </w:rPr>
        <w:t xml:space="preserve">uses AI software that </w:t>
      </w:r>
      <w:r>
        <w:rPr>
          <w:sz w:val="24"/>
          <w:szCs w:val="24"/>
        </w:rPr>
        <w:t>“</w:t>
      </w:r>
      <w:r>
        <w:rPr>
          <w:sz w:val="24"/>
          <w:szCs w:val="24"/>
        </w:rPr>
        <w:t xml:space="preserve">matches routes with loads. This way multiple loads may be combined in a single wagon. Also, a full load on both the outbound and return trip can be arranged and it can even combine the routes of several companies. The advantages are </w:t>
      </w:r>
      <w:r>
        <w:rPr>
          <w:sz w:val="24"/>
          <w:szCs w:val="24"/>
        </w:rPr>
        <w:t>obvious: less congestion on the road, less greenhouse gas emissions, lower personnel costs and greater profits for the transport companies.</w:t>
      </w:r>
      <w:r>
        <w:rPr>
          <w:sz w:val="24"/>
          <w:szCs w:val="24"/>
        </w:rPr>
        <w:t>”</w:t>
      </w:r>
      <w:r>
        <w:rPr>
          <w:sz w:val="24"/>
          <w:szCs w:val="24"/>
        </w:rPr>
        <w:t xml:space="preserve"> It reduces an enormous waste of load capacity </w:t>
      </w:r>
      <w:r>
        <w:rPr>
          <w:sz w:val="24"/>
          <w:szCs w:val="24"/>
        </w:rPr>
        <w:t>“</w:t>
      </w:r>
      <w:r>
        <w:rPr>
          <w:sz w:val="24"/>
          <w:szCs w:val="24"/>
        </w:rPr>
        <w:t>due to the complexities involved in the distribution of goods.</w:t>
      </w:r>
      <w:r>
        <w:rPr>
          <w:sz w:val="24"/>
          <w:szCs w:val="24"/>
        </w:rPr>
        <w:t>”</w:t>
      </w:r>
    </w:p>
    <w:p w14:paraId="308EC76D" w14:textId="77777777" w:rsidR="00000000" w:rsidRDefault="00551CE1">
      <w:pPr>
        <w:widowControl/>
        <w:rPr>
          <w:sz w:val="24"/>
          <w:szCs w:val="24"/>
        </w:rPr>
      </w:pPr>
      <w:r>
        <w:rPr>
          <w:sz w:val="24"/>
          <w:szCs w:val="24"/>
        </w:rPr>
        <w:t>Webs</w:t>
      </w:r>
      <w:r>
        <w:rPr>
          <w:sz w:val="24"/>
          <w:szCs w:val="24"/>
        </w:rPr>
        <w:t>ite: https://www.carrypicker.com/en/home</w:t>
      </w:r>
    </w:p>
    <w:p w14:paraId="7085711B" w14:textId="77777777" w:rsidR="00000000" w:rsidRDefault="00551CE1">
      <w:pPr>
        <w:widowControl/>
        <w:rPr>
          <w:sz w:val="24"/>
          <w:szCs w:val="24"/>
        </w:rPr>
      </w:pPr>
    </w:p>
    <w:p w14:paraId="4A510C76" w14:textId="77777777" w:rsidR="00000000" w:rsidRDefault="00551CE1">
      <w:pPr>
        <w:widowControl/>
        <w:rPr>
          <w:sz w:val="24"/>
          <w:szCs w:val="24"/>
        </w:rPr>
      </w:pPr>
      <w:r>
        <w:rPr>
          <w:b/>
          <w:bCs/>
          <w:sz w:val="24"/>
          <w:szCs w:val="24"/>
        </w:rPr>
        <w:t>Clean Crop Technologies</w:t>
      </w:r>
      <w:r>
        <w:rPr>
          <w:sz w:val="24"/>
          <w:szCs w:val="24"/>
        </w:rPr>
        <w:t xml:space="preserve"> (Northampton, Massachusetts) has developed a </w:t>
      </w:r>
      <w:r>
        <w:rPr>
          <w:sz w:val="24"/>
          <w:szCs w:val="24"/>
        </w:rPr>
        <w:t>“</w:t>
      </w:r>
      <w:r>
        <w:rPr>
          <w:sz w:val="24"/>
          <w:szCs w:val="24"/>
        </w:rPr>
        <w:t>High Voltage Atmospheric Cold Plasma (HVACP) technology for reduction of food waste and crop loss across the food space.</w:t>
      </w:r>
      <w:r>
        <w:rPr>
          <w:sz w:val="24"/>
          <w:szCs w:val="24"/>
        </w:rPr>
        <w:t>”</w:t>
      </w:r>
      <w:r>
        <w:rPr>
          <w:sz w:val="24"/>
          <w:szCs w:val="24"/>
        </w:rPr>
        <w:t xml:space="preserve"> It has the </w:t>
      </w:r>
      <w:r>
        <w:rPr>
          <w:sz w:val="24"/>
          <w:szCs w:val="24"/>
        </w:rPr>
        <w:t>“</w:t>
      </w:r>
      <w:r>
        <w:rPr>
          <w:sz w:val="24"/>
          <w:szCs w:val="24"/>
        </w:rPr>
        <w:t xml:space="preserve">potential </w:t>
      </w:r>
      <w:r>
        <w:rPr>
          <w:sz w:val="24"/>
          <w:szCs w:val="24"/>
        </w:rPr>
        <w:t>to remove food safety-related trade barriers that prevent smallholder farmers from accessing high value global markets.</w:t>
      </w:r>
      <w:r>
        <w:rPr>
          <w:sz w:val="24"/>
          <w:szCs w:val="24"/>
        </w:rPr>
        <w:t>”</w:t>
      </w:r>
      <w:r>
        <w:rPr>
          <w:sz w:val="24"/>
          <w:szCs w:val="24"/>
        </w:rPr>
        <w:t xml:space="preserve"> It is </w:t>
      </w:r>
      <w:r>
        <w:rPr>
          <w:sz w:val="24"/>
          <w:szCs w:val="24"/>
        </w:rPr>
        <w:t>“</w:t>
      </w:r>
      <w:r>
        <w:rPr>
          <w:sz w:val="24"/>
          <w:szCs w:val="24"/>
        </w:rPr>
        <w:t>is developing an environmentally-friendly treatment for postharvest crops that can safely kill molds and toxins, ensuring that f</w:t>
      </w:r>
      <w:r>
        <w:rPr>
          <w:sz w:val="24"/>
          <w:szCs w:val="24"/>
        </w:rPr>
        <w:t>oods last longer and are safer for consumers.</w:t>
      </w:r>
      <w:r>
        <w:rPr>
          <w:sz w:val="24"/>
          <w:szCs w:val="24"/>
        </w:rPr>
        <w:t>”</w:t>
      </w:r>
      <w:r>
        <w:rPr>
          <w:sz w:val="24"/>
          <w:szCs w:val="24"/>
        </w:rPr>
        <w:t xml:space="preserve"> It was co-founded by Dan White and Dan Cavanaugh.</w:t>
      </w:r>
    </w:p>
    <w:p w14:paraId="2257DF77" w14:textId="77777777" w:rsidR="00000000" w:rsidRDefault="00551CE1">
      <w:pPr>
        <w:widowControl/>
        <w:rPr>
          <w:sz w:val="24"/>
          <w:szCs w:val="24"/>
        </w:rPr>
      </w:pPr>
      <w:r>
        <w:rPr>
          <w:sz w:val="24"/>
          <w:szCs w:val="24"/>
        </w:rPr>
        <w:t>Website: https://cleancroptech.com</w:t>
      </w:r>
    </w:p>
    <w:p w14:paraId="20248E7B" w14:textId="77777777" w:rsidR="00000000" w:rsidRDefault="00551CE1">
      <w:pPr>
        <w:widowControl/>
        <w:rPr>
          <w:sz w:val="24"/>
          <w:szCs w:val="24"/>
        </w:rPr>
      </w:pPr>
    </w:p>
    <w:p w14:paraId="357ACBA4" w14:textId="77777777" w:rsidR="00000000" w:rsidRDefault="00551CE1">
      <w:pPr>
        <w:widowControl/>
        <w:rPr>
          <w:sz w:val="24"/>
          <w:szCs w:val="24"/>
        </w:rPr>
      </w:pPr>
      <w:r>
        <w:rPr>
          <w:b/>
          <w:bCs/>
          <w:sz w:val="24"/>
          <w:szCs w:val="24"/>
        </w:rPr>
        <w:t>Electronic apple</w:t>
      </w:r>
      <w:r>
        <w:rPr>
          <w:sz w:val="24"/>
          <w:szCs w:val="24"/>
        </w:rPr>
        <w:t xml:space="preserve"> (Tonbridge, Kent UK) is </w:t>
      </w:r>
      <w:r>
        <w:rPr>
          <w:sz w:val="24"/>
          <w:szCs w:val="24"/>
        </w:rPr>
        <w:t>“</w:t>
      </w:r>
      <w:r>
        <w:rPr>
          <w:sz w:val="24"/>
          <w:szCs w:val="24"/>
        </w:rPr>
        <w:t>a shock and temperature logger encased in a shell that mimics the shape, size and</w:t>
      </w:r>
      <w:r>
        <w:rPr>
          <w:sz w:val="24"/>
          <w:szCs w:val="24"/>
        </w:rPr>
        <w:t xml:space="preserve"> density of</w:t>
      </w:r>
      <w:r>
        <w:rPr>
          <w:sz w:val="24"/>
          <w:szCs w:val="24"/>
        </w:rPr>
        <w:t>”</w:t>
      </w:r>
      <w:r>
        <w:rPr>
          <w:sz w:val="24"/>
          <w:szCs w:val="24"/>
        </w:rPr>
        <w:t xml:space="preserve"> an apple developed by Brillopak. It communicates with UniPAKer robotic crate packer for fresh produce. It </w:t>
      </w:r>
      <w:r>
        <w:rPr>
          <w:sz w:val="24"/>
          <w:szCs w:val="24"/>
        </w:rPr>
        <w:t>“</w:t>
      </w:r>
      <w:r>
        <w:rPr>
          <w:sz w:val="24"/>
          <w:szCs w:val="24"/>
        </w:rPr>
        <w:t>could help prevent delicate goods being damaged in transit and prevent food waste.</w:t>
      </w:r>
      <w:r>
        <w:rPr>
          <w:sz w:val="24"/>
          <w:szCs w:val="24"/>
        </w:rPr>
        <w:t>”</w:t>
      </w:r>
      <w:r>
        <w:rPr>
          <w:sz w:val="24"/>
          <w:szCs w:val="24"/>
        </w:rPr>
        <w:t xml:space="preserve"> </w:t>
      </w:r>
    </w:p>
    <w:p w14:paraId="42E32CF1" w14:textId="77777777" w:rsidR="00000000" w:rsidRDefault="00551CE1">
      <w:pPr>
        <w:widowControl/>
        <w:rPr>
          <w:sz w:val="24"/>
          <w:szCs w:val="24"/>
        </w:rPr>
      </w:pPr>
      <w:r>
        <w:rPr>
          <w:sz w:val="24"/>
          <w:szCs w:val="24"/>
        </w:rPr>
        <w:t>Website: http://www.brillopak.co.uk/may-the-force-n</w:t>
      </w:r>
      <w:r>
        <w:rPr>
          <w:sz w:val="24"/>
          <w:szCs w:val="24"/>
        </w:rPr>
        <w:t>ot-be-with-you-electronic-apple-eliminates-bruising/</w:t>
      </w:r>
    </w:p>
    <w:p w14:paraId="203FF5A4" w14:textId="77777777" w:rsidR="00000000" w:rsidRDefault="00551CE1">
      <w:pPr>
        <w:widowControl/>
        <w:rPr>
          <w:sz w:val="24"/>
          <w:szCs w:val="24"/>
        </w:rPr>
      </w:pPr>
    </w:p>
    <w:p w14:paraId="50BF511F" w14:textId="77777777" w:rsidR="00000000" w:rsidRDefault="00551CE1">
      <w:pPr>
        <w:widowControl/>
        <w:rPr>
          <w:sz w:val="24"/>
          <w:szCs w:val="24"/>
        </w:rPr>
      </w:pPr>
      <w:r>
        <w:rPr>
          <w:b/>
          <w:bCs/>
          <w:sz w:val="24"/>
          <w:szCs w:val="24"/>
        </w:rPr>
        <w:t>Escavox</w:t>
      </w:r>
      <w:r>
        <w:rPr>
          <w:sz w:val="24"/>
          <w:szCs w:val="24"/>
        </w:rPr>
        <w:t xml:space="preserve"> (Australia) is an agriculture technology firm that tracks </w:t>
      </w:r>
      <w:r>
        <w:rPr>
          <w:sz w:val="24"/>
          <w:szCs w:val="24"/>
        </w:rPr>
        <w:t>“</w:t>
      </w:r>
      <w:r>
        <w:rPr>
          <w:sz w:val="24"/>
          <w:szCs w:val="24"/>
        </w:rPr>
        <w:t>each pallet of fruit and vegetables and measure temperature, time and location. It was launched in 2017 and has a program with Woolwort</w:t>
      </w:r>
      <w:r>
        <w:rPr>
          <w:sz w:val="24"/>
          <w:szCs w:val="24"/>
        </w:rPr>
        <w:t xml:space="preserve">hs supermarket chain </w:t>
      </w:r>
      <w:r>
        <w:rPr>
          <w:sz w:val="24"/>
          <w:szCs w:val="24"/>
        </w:rPr>
        <w:t>“</w:t>
      </w:r>
      <w:r>
        <w:rPr>
          <w:sz w:val="24"/>
          <w:szCs w:val="24"/>
        </w:rPr>
        <w:t>to improve methods of tracking fresh fruit and vegetables with the aim of extending product shelf life.</w:t>
      </w:r>
      <w:r>
        <w:rPr>
          <w:sz w:val="24"/>
          <w:szCs w:val="24"/>
        </w:rPr>
        <w:t>”</w:t>
      </w:r>
    </w:p>
    <w:p w14:paraId="5697E31C" w14:textId="77777777" w:rsidR="00000000" w:rsidRDefault="00551CE1">
      <w:pPr>
        <w:widowControl/>
        <w:rPr>
          <w:sz w:val="24"/>
          <w:szCs w:val="24"/>
        </w:rPr>
      </w:pPr>
      <w:r>
        <w:rPr>
          <w:sz w:val="24"/>
          <w:szCs w:val="24"/>
        </w:rPr>
        <w:t>Website: https://www.escavox.com/</w:t>
      </w:r>
    </w:p>
    <w:p w14:paraId="1BF082A4" w14:textId="77777777" w:rsidR="00000000" w:rsidRDefault="00551CE1">
      <w:pPr>
        <w:widowControl/>
        <w:rPr>
          <w:sz w:val="24"/>
          <w:szCs w:val="24"/>
        </w:rPr>
      </w:pPr>
    </w:p>
    <w:p w14:paraId="74D07C68" w14:textId="77777777" w:rsidR="00000000" w:rsidRDefault="00551CE1">
      <w:pPr>
        <w:widowControl/>
        <w:rPr>
          <w:sz w:val="24"/>
          <w:szCs w:val="24"/>
        </w:rPr>
      </w:pPr>
      <w:r>
        <w:rPr>
          <w:sz w:val="24"/>
          <w:szCs w:val="24"/>
        </w:rPr>
        <w:t xml:space="preserve">Fight Food Waste Cooperative Research Centre, </w:t>
      </w:r>
      <w:r>
        <w:rPr>
          <w:i/>
          <w:iCs/>
          <w:sz w:val="24"/>
          <w:szCs w:val="24"/>
        </w:rPr>
        <w:t>et al</w:t>
      </w:r>
      <w:r>
        <w:rPr>
          <w:sz w:val="24"/>
          <w:szCs w:val="24"/>
        </w:rPr>
        <w:t xml:space="preserve">. </w:t>
      </w:r>
      <w:r>
        <w:rPr>
          <w:sz w:val="24"/>
          <w:szCs w:val="24"/>
        </w:rPr>
        <w:t>“</w:t>
      </w:r>
      <w:r>
        <w:rPr>
          <w:sz w:val="24"/>
          <w:szCs w:val="24"/>
        </w:rPr>
        <w:t>Food Waste: Australian Household Attitud</w:t>
      </w:r>
      <w:r>
        <w:rPr>
          <w:sz w:val="24"/>
          <w:szCs w:val="24"/>
        </w:rPr>
        <w:t>es and Behaviours, National Benchmarking Study Summary Report on Food Waste Attitudes and Behaviours; Benchmark Study 2019.</w:t>
      </w:r>
      <w:r>
        <w:rPr>
          <w:sz w:val="24"/>
          <w:szCs w:val="24"/>
        </w:rPr>
        <w:t>”</w:t>
      </w:r>
      <w:r>
        <w:rPr>
          <w:sz w:val="24"/>
          <w:szCs w:val="24"/>
        </w:rPr>
        <w:t xml:space="preserve"> Fight Food Waste Cooperative Research Centre prepared the report for the Waste Authority, May 2020 [?] Retrieved at https://www.was</w:t>
      </w:r>
      <w:r>
        <w:rPr>
          <w:sz w:val="24"/>
          <w:szCs w:val="24"/>
        </w:rPr>
        <w:t>teauthority.wa.gov.au/images/resources/files/Food_Waste_WA_Benchmark_study_2019.pdf</w:t>
      </w:r>
    </w:p>
    <w:p w14:paraId="7D418FC6" w14:textId="77777777" w:rsidR="00000000" w:rsidRDefault="00551CE1">
      <w:pPr>
        <w:widowControl/>
        <w:rPr>
          <w:sz w:val="24"/>
          <w:szCs w:val="24"/>
        </w:rPr>
      </w:pPr>
      <w:r>
        <w:rPr>
          <w:sz w:val="24"/>
          <w:szCs w:val="24"/>
        </w:rPr>
        <w:t>Tags: Australia, Surveys</w:t>
      </w:r>
    </w:p>
    <w:p w14:paraId="573591A5" w14:textId="77777777" w:rsidR="00000000" w:rsidRDefault="00551CE1">
      <w:pPr>
        <w:widowControl/>
        <w:rPr>
          <w:sz w:val="24"/>
          <w:szCs w:val="24"/>
        </w:rPr>
      </w:pPr>
    </w:p>
    <w:p w14:paraId="3D214461" w14:textId="77777777" w:rsidR="00000000" w:rsidRDefault="00551CE1">
      <w:pPr>
        <w:widowControl/>
        <w:rPr>
          <w:sz w:val="24"/>
          <w:szCs w:val="24"/>
        </w:rPr>
      </w:pPr>
      <w:r>
        <w:rPr>
          <w:b/>
          <w:bCs/>
          <w:sz w:val="24"/>
          <w:szCs w:val="24"/>
        </w:rPr>
        <w:t>FoodTrack</w:t>
      </w:r>
      <w:r>
        <w:rPr>
          <w:sz w:val="24"/>
          <w:szCs w:val="24"/>
        </w:rPr>
        <w:t xml:space="preserve"> is one-month custom accelerator program of Maersk Growth. </w:t>
      </w:r>
      <w:r>
        <w:rPr>
          <w:sz w:val="24"/>
          <w:szCs w:val="24"/>
        </w:rPr>
        <w:t>“</w:t>
      </w:r>
      <w:r>
        <w:rPr>
          <w:sz w:val="24"/>
          <w:szCs w:val="24"/>
        </w:rPr>
        <w:t xml:space="preserve">The participating </w:t>
      </w:r>
      <w:r>
        <w:rPr>
          <w:sz w:val="24"/>
          <w:szCs w:val="24"/>
        </w:rPr>
        <w:t xml:space="preserve">companies come from 10 different countries and span the gamut from solar-powered cold storage to IoT-enabled farm management systems to trading platforms for rural small-holder farmers... Maersk Growth has made </w:t>
      </w:r>
      <w:r>
        <w:rPr>
          <w:sz w:val="24"/>
          <w:szCs w:val="24"/>
        </w:rPr>
        <w:t>“</w:t>
      </w:r>
      <w:r>
        <w:rPr>
          <w:sz w:val="24"/>
          <w:szCs w:val="24"/>
        </w:rPr>
        <w:t>Fighting Food Waste</w:t>
      </w:r>
      <w:r>
        <w:rPr>
          <w:sz w:val="24"/>
          <w:szCs w:val="24"/>
        </w:rPr>
        <w:t>”</w:t>
      </w:r>
      <w:r>
        <w:rPr>
          <w:sz w:val="24"/>
          <w:szCs w:val="24"/>
        </w:rPr>
        <w:t xml:space="preserve"> one of its four main in</w:t>
      </w:r>
      <w:r>
        <w:rPr>
          <w:sz w:val="24"/>
          <w:szCs w:val="24"/>
        </w:rPr>
        <w:t>vestment areas.</w:t>
      </w:r>
      <w:r>
        <w:rPr>
          <w:sz w:val="24"/>
          <w:szCs w:val="24"/>
        </w:rPr>
        <w:t>”</w:t>
      </w:r>
    </w:p>
    <w:p w14:paraId="4049041F" w14:textId="77777777" w:rsidR="00000000" w:rsidRDefault="00551CE1">
      <w:pPr>
        <w:widowControl/>
        <w:rPr>
          <w:sz w:val="24"/>
          <w:szCs w:val="24"/>
        </w:rPr>
      </w:pPr>
      <w:r>
        <w:rPr>
          <w:sz w:val="24"/>
          <w:szCs w:val="24"/>
        </w:rPr>
        <w:t>Website: http://maerskventureprogramme.io/</w:t>
      </w:r>
    </w:p>
    <w:p w14:paraId="4C2FECA8" w14:textId="77777777" w:rsidR="00000000" w:rsidRDefault="00551CE1">
      <w:pPr>
        <w:widowControl/>
        <w:rPr>
          <w:sz w:val="24"/>
          <w:szCs w:val="24"/>
        </w:rPr>
      </w:pPr>
    </w:p>
    <w:p w14:paraId="6596C93D" w14:textId="77777777" w:rsidR="00000000" w:rsidRDefault="00551CE1">
      <w:pPr>
        <w:widowControl/>
        <w:rPr>
          <w:sz w:val="24"/>
          <w:szCs w:val="24"/>
        </w:rPr>
      </w:pPr>
      <w:r>
        <w:rPr>
          <w:b/>
          <w:bCs/>
          <w:sz w:val="24"/>
          <w:szCs w:val="24"/>
        </w:rPr>
        <w:t>FreshSource</w:t>
      </w:r>
      <w:r>
        <w:rPr>
          <w:sz w:val="24"/>
          <w:szCs w:val="24"/>
        </w:rPr>
        <w:t xml:space="preserve"> (Egypt) is </w:t>
      </w:r>
      <w:r>
        <w:rPr>
          <w:sz w:val="24"/>
          <w:szCs w:val="24"/>
        </w:rPr>
        <w:t>“</w:t>
      </w:r>
      <w:r>
        <w:rPr>
          <w:sz w:val="24"/>
          <w:szCs w:val="24"/>
        </w:rPr>
        <w:t>a B2B agri-tech platform that helps to solve the problem of food loss and boost smallholder farmers</w:t>
      </w:r>
      <w:r>
        <w:rPr>
          <w:sz w:val="24"/>
          <w:szCs w:val="24"/>
        </w:rPr>
        <w:t>’</w:t>
      </w:r>
      <w:r>
        <w:rPr>
          <w:sz w:val="24"/>
          <w:szCs w:val="24"/>
        </w:rPr>
        <w:t xml:space="preserve"> incomes in Egypt.</w:t>
      </w:r>
      <w:r>
        <w:rPr>
          <w:sz w:val="24"/>
          <w:szCs w:val="24"/>
        </w:rPr>
        <w:t>”</w:t>
      </w:r>
      <w:r>
        <w:rPr>
          <w:sz w:val="24"/>
          <w:szCs w:val="24"/>
        </w:rPr>
        <w:t xml:space="preserve"> It was launched by Farah and her brother Omar Emara</w:t>
      </w:r>
      <w:r>
        <w:rPr>
          <w:sz w:val="24"/>
          <w:szCs w:val="24"/>
        </w:rPr>
        <w:t xml:space="preserve">. </w:t>
      </w:r>
    </w:p>
    <w:p w14:paraId="64B30BB0" w14:textId="77777777" w:rsidR="00000000" w:rsidRDefault="00551CE1">
      <w:pPr>
        <w:widowControl/>
        <w:rPr>
          <w:sz w:val="24"/>
          <w:szCs w:val="24"/>
        </w:rPr>
      </w:pPr>
      <w:r>
        <w:rPr>
          <w:sz w:val="24"/>
          <w:szCs w:val="24"/>
        </w:rPr>
        <w:t>Website:</w:t>
      </w:r>
    </w:p>
    <w:p w14:paraId="43D459AC" w14:textId="77777777" w:rsidR="00000000" w:rsidRDefault="00551CE1">
      <w:pPr>
        <w:widowControl/>
        <w:rPr>
          <w:sz w:val="24"/>
          <w:szCs w:val="24"/>
        </w:rPr>
      </w:pPr>
      <w:r>
        <w:rPr>
          <w:sz w:val="24"/>
          <w:szCs w:val="24"/>
        </w:rPr>
        <w:t>Tags: AgTech, Egypt, Platforms</w:t>
      </w:r>
    </w:p>
    <w:p w14:paraId="4480E331" w14:textId="77777777" w:rsidR="00000000" w:rsidRDefault="00551CE1">
      <w:pPr>
        <w:widowControl/>
        <w:rPr>
          <w:sz w:val="24"/>
          <w:szCs w:val="24"/>
        </w:rPr>
      </w:pPr>
    </w:p>
    <w:p w14:paraId="1F98A220" w14:textId="77777777" w:rsidR="00000000" w:rsidRDefault="00551CE1">
      <w:pPr>
        <w:widowControl/>
        <w:rPr>
          <w:sz w:val="24"/>
          <w:szCs w:val="24"/>
        </w:rPr>
      </w:pPr>
      <w:r>
        <w:rPr>
          <w:sz w:val="24"/>
          <w:szCs w:val="24"/>
        </w:rPr>
        <w:t xml:space="preserve">Future of Agriculture. </w:t>
      </w:r>
      <w:r>
        <w:rPr>
          <w:sz w:val="24"/>
          <w:szCs w:val="24"/>
        </w:rPr>
        <w:t>“</w:t>
      </w:r>
      <w:r>
        <w:rPr>
          <w:sz w:val="24"/>
          <w:szCs w:val="24"/>
        </w:rPr>
        <w:t>FoA 229: NanoGuard is Reducing Food Waste and Improving Food and Feed Safety.</w:t>
      </w:r>
      <w:r>
        <w:rPr>
          <w:sz w:val="24"/>
          <w:szCs w:val="24"/>
        </w:rPr>
        <w:t>”</w:t>
      </w:r>
      <w:r>
        <w:rPr>
          <w:sz w:val="24"/>
          <w:szCs w:val="24"/>
        </w:rPr>
        <w:t xml:space="preserve"> Podcast, nd [October 2020?] [The device uses a high voltage cold plasma technology that activates the air causing reactive gases that are then capable of killing microbes, detoxifying mycotoxins and deactivating viruses.] Retrieved at https://aggrad.libsy</w:t>
      </w:r>
      <w:r>
        <w:rPr>
          <w:sz w:val="24"/>
          <w:szCs w:val="24"/>
        </w:rPr>
        <w:t>n.com/foa-229-nanoguard-is-reducing-food-waste-and-improving-food-and-feed-safety</w:t>
      </w:r>
    </w:p>
    <w:p w14:paraId="3D905880" w14:textId="77777777" w:rsidR="00000000" w:rsidRDefault="00551CE1">
      <w:pPr>
        <w:widowControl/>
        <w:rPr>
          <w:sz w:val="24"/>
          <w:szCs w:val="24"/>
        </w:rPr>
      </w:pPr>
      <w:r>
        <w:rPr>
          <w:sz w:val="24"/>
          <w:szCs w:val="24"/>
        </w:rPr>
        <w:t>Tags: Agriculture, Food Safety, Podcasts</w:t>
      </w:r>
    </w:p>
    <w:p w14:paraId="65A00D26" w14:textId="77777777" w:rsidR="00000000" w:rsidRDefault="00551CE1">
      <w:pPr>
        <w:widowControl/>
        <w:rPr>
          <w:sz w:val="24"/>
          <w:szCs w:val="24"/>
        </w:rPr>
      </w:pPr>
    </w:p>
    <w:p w14:paraId="4825652A" w14:textId="77777777" w:rsidR="00000000" w:rsidRDefault="00551CE1">
      <w:pPr>
        <w:widowControl/>
        <w:rPr>
          <w:sz w:val="24"/>
          <w:szCs w:val="24"/>
        </w:rPr>
      </w:pPr>
      <w:r>
        <w:rPr>
          <w:b/>
          <w:bCs/>
          <w:sz w:val="24"/>
          <w:szCs w:val="24"/>
        </w:rPr>
        <w:t>Intello Labs</w:t>
      </w:r>
      <w:r>
        <w:rPr>
          <w:sz w:val="24"/>
          <w:szCs w:val="24"/>
        </w:rPr>
        <w:t xml:space="preserve"> (Gurugram, Haryana, India; Singapore; USA) aims to fight food waste and improve traceability.</w:t>
      </w:r>
      <w:r>
        <w:rPr>
          <w:sz w:val="24"/>
          <w:szCs w:val="24"/>
        </w:rPr>
        <w:t>”</w:t>
      </w:r>
      <w:r>
        <w:rPr>
          <w:sz w:val="24"/>
          <w:szCs w:val="24"/>
        </w:rPr>
        <w:t xml:space="preserve"> Its </w:t>
      </w:r>
      <w:r>
        <w:rPr>
          <w:sz w:val="24"/>
          <w:szCs w:val="24"/>
        </w:rPr>
        <w:t>“</w:t>
      </w:r>
      <w:r>
        <w:rPr>
          <w:sz w:val="24"/>
          <w:szCs w:val="24"/>
        </w:rPr>
        <w:t>image-based solutio</w:t>
      </w:r>
      <w:r>
        <w:rPr>
          <w:sz w:val="24"/>
          <w:szCs w:val="24"/>
        </w:rPr>
        <w:t>n is accessible through a smartphone application and is aimed at bringing transparency and standardisation to quality assessment along with reducing value risk and wastage in the agriculture supply chains.</w:t>
      </w:r>
      <w:r>
        <w:rPr>
          <w:sz w:val="24"/>
          <w:szCs w:val="24"/>
        </w:rPr>
        <w:t>”</w:t>
      </w:r>
      <w:r>
        <w:rPr>
          <w:sz w:val="24"/>
          <w:szCs w:val="24"/>
        </w:rPr>
        <w:t xml:space="preserve"> It </w:t>
      </w:r>
      <w:r>
        <w:rPr>
          <w:sz w:val="24"/>
          <w:szCs w:val="24"/>
        </w:rPr>
        <w:t>“</w:t>
      </w:r>
      <w:r>
        <w:rPr>
          <w:sz w:val="24"/>
          <w:szCs w:val="24"/>
        </w:rPr>
        <w:t xml:space="preserve">was founded in 2016 by Milan Sharma, Nishant </w:t>
      </w:r>
      <w:r>
        <w:rPr>
          <w:sz w:val="24"/>
          <w:szCs w:val="24"/>
        </w:rPr>
        <w:t>Mishra, Himani Shah and Devendra Chandani.</w:t>
      </w:r>
      <w:r>
        <w:rPr>
          <w:sz w:val="24"/>
          <w:szCs w:val="24"/>
        </w:rPr>
        <w:t>”</w:t>
      </w:r>
    </w:p>
    <w:p w14:paraId="5DA6C77C" w14:textId="77777777" w:rsidR="00000000" w:rsidRDefault="00551CE1">
      <w:pPr>
        <w:widowControl/>
        <w:rPr>
          <w:sz w:val="24"/>
          <w:szCs w:val="24"/>
        </w:rPr>
      </w:pPr>
      <w:r>
        <w:rPr>
          <w:sz w:val="24"/>
          <w:szCs w:val="24"/>
        </w:rPr>
        <w:t>Website: https://www.intellolabs.com/</w:t>
      </w:r>
    </w:p>
    <w:p w14:paraId="623FC7F8" w14:textId="77777777" w:rsidR="00000000" w:rsidRDefault="00551CE1">
      <w:pPr>
        <w:widowControl/>
        <w:rPr>
          <w:sz w:val="24"/>
          <w:szCs w:val="24"/>
        </w:rPr>
      </w:pPr>
    </w:p>
    <w:p w14:paraId="43E772D3" w14:textId="77777777" w:rsidR="00000000" w:rsidRDefault="00551CE1">
      <w:pPr>
        <w:widowControl/>
        <w:rPr>
          <w:sz w:val="24"/>
          <w:szCs w:val="24"/>
        </w:rPr>
      </w:pPr>
      <w:r>
        <w:rPr>
          <w:sz w:val="24"/>
          <w:szCs w:val="24"/>
        </w:rPr>
        <w:t xml:space="preserve">Largoza, Caroline. </w:t>
      </w:r>
      <w:r>
        <w:rPr>
          <w:sz w:val="24"/>
          <w:szCs w:val="24"/>
        </w:rPr>
        <w:t>“</w:t>
      </w:r>
      <w:r>
        <w:rPr>
          <w:sz w:val="24"/>
          <w:szCs w:val="24"/>
        </w:rPr>
        <w:t>Tackling Food Waste During the Pandemic.</w:t>
      </w:r>
      <w:r>
        <w:rPr>
          <w:sz w:val="24"/>
          <w:szCs w:val="24"/>
        </w:rPr>
        <w:t>”</w:t>
      </w:r>
      <w:r>
        <w:rPr>
          <w:sz w:val="24"/>
          <w:szCs w:val="24"/>
        </w:rPr>
        <w:t xml:space="preserve"> The Borgen Project, March 5, 2021. Retrieved at https://borgenproject.org/food-waste-during-the-pandemic/</w:t>
      </w:r>
    </w:p>
    <w:p w14:paraId="212CDA8D" w14:textId="77777777" w:rsidR="00000000" w:rsidRDefault="00551CE1">
      <w:pPr>
        <w:widowControl/>
        <w:rPr>
          <w:sz w:val="24"/>
          <w:szCs w:val="24"/>
        </w:rPr>
      </w:pPr>
      <w:r>
        <w:rPr>
          <w:sz w:val="24"/>
          <w:szCs w:val="24"/>
        </w:rPr>
        <w:t>Tags:</w:t>
      </w:r>
      <w:r>
        <w:rPr>
          <w:sz w:val="24"/>
          <w:szCs w:val="24"/>
        </w:rPr>
        <w:t xml:space="preserve"> Agriculture, Covid-19, Philippines</w:t>
      </w:r>
    </w:p>
    <w:p w14:paraId="50C91B27" w14:textId="77777777" w:rsidR="00000000" w:rsidRDefault="00551CE1">
      <w:pPr>
        <w:widowControl/>
        <w:rPr>
          <w:sz w:val="24"/>
          <w:szCs w:val="24"/>
        </w:rPr>
      </w:pPr>
    </w:p>
    <w:p w14:paraId="4E238F65" w14:textId="77777777" w:rsidR="00000000" w:rsidRDefault="00551CE1">
      <w:pPr>
        <w:widowControl/>
        <w:rPr>
          <w:sz w:val="24"/>
          <w:szCs w:val="24"/>
        </w:rPr>
      </w:pPr>
      <w:r>
        <w:rPr>
          <w:b/>
          <w:bCs/>
          <w:sz w:val="24"/>
          <w:szCs w:val="24"/>
        </w:rPr>
        <w:t>Logmore</w:t>
      </w:r>
      <w:r>
        <w:rPr>
          <w:sz w:val="24"/>
          <w:szCs w:val="24"/>
        </w:rPr>
        <w:t xml:space="preserve"> (Helsinki-based helps </w:t>
      </w:r>
      <w:r>
        <w:rPr>
          <w:sz w:val="24"/>
          <w:szCs w:val="24"/>
        </w:rPr>
        <w:t>“</w:t>
      </w:r>
      <w:r>
        <w:rPr>
          <w:sz w:val="24"/>
          <w:szCs w:val="24"/>
        </w:rPr>
        <w:t>companies monitor their goods and reduce food spoilage by alerting them if there is a dramatic change in conditions such as changes in temperature, humidity, and location. The company prov</w:t>
      </w:r>
      <w:r>
        <w:rPr>
          <w:sz w:val="24"/>
          <w:szCs w:val="24"/>
        </w:rPr>
        <w:t>ides shippers with QR data loggers equipped with accurate sensors to measure these conditions to determine the safety and quality of produce being transported.</w:t>
      </w:r>
      <w:r>
        <w:rPr>
          <w:sz w:val="24"/>
          <w:szCs w:val="24"/>
        </w:rPr>
        <w:t>”</w:t>
      </w:r>
    </w:p>
    <w:p w14:paraId="4540E291" w14:textId="77777777" w:rsidR="00000000" w:rsidRDefault="00551CE1">
      <w:pPr>
        <w:widowControl/>
        <w:rPr>
          <w:sz w:val="24"/>
          <w:szCs w:val="24"/>
        </w:rPr>
      </w:pPr>
      <w:r>
        <w:rPr>
          <w:sz w:val="24"/>
          <w:szCs w:val="24"/>
        </w:rPr>
        <w:t>Website: https://www.logmore.com/industries/food</w:t>
      </w:r>
    </w:p>
    <w:p w14:paraId="6540BC73" w14:textId="77777777" w:rsidR="00000000" w:rsidRDefault="00551CE1">
      <w:pPr>
        <w:widowControl/>
        <w:rPr>
          <w:sz w:val="24"/>
          <w:szCs w:val="24"/>
        </w:rPr>
      </w:pPr>
    </w:p>
    <w:p w14:paraId="7F8A7791" w14:textId="77777777" w:rsidR="00000000" w:rsidRDefault="00551CE1">
      <w:pPr>
        <w:widowControl/>
        <w:rPr>
          <w:sz w:val="24"/>
          <w:szCs w:val="24"/>
        </w:rPr>
      </w:pPr>
      <w:r>
        <w:rPr>
          <w:sz w:val="24"/>
          <w:szCs w:val="24"/>
        </w:rPr>
        <w:t xml:space="preserve">McCarthy, Joe. </w:t>
      </w:r>
      <w:r>
        <w:rPr>
          <w:sz w:val="24"/>
          <w:szCs w:val="24"/>
        </w:rPr>
        <w:t>“</w:t>
      </w:r>
      <w:r>
        <w:rPr>
          <w:sz w:val="24"/>
          <w:szCs w:val="24"/>
        </w:rPr>
        <w:t>Companies Fighting Food Waste</w:t>
      </w:r>
      <w:r>
        <w:rPr>
          <w:sz w:val="24"/>
          <w:szCs w:val="24"/>
        </w:rPr>
        <w:t xml:space="preserve"> and Empowering Farmers in Africa.</w:t>
      </w:r>
      <w:r>
        <w:rPr>
          <w:sz w:val="24"/>
          <w:szCs w:val="24"/>
        </w:rPr>
        <w:t>”</w:t>
      </w:r>
      <w:r>
        <w:rPr>
          <w:sz w:val="24"/>
          <w:szCs w:val="24"/>
        </w:rPr>
        <w:t xml:space="preserve"> September 24, 2020. Retrieved at https://www.globalcitizen.org/en/content/solar-storage-food-waste-africa/</w:t>
      </w:r>
    </w:p>
    <w:p w14:paraId="7E19F62D" w14:textId="77777777" w:rsidR="00000000" w:rsidRDefault="00551CE1">
      <w:pPr>
        <w:widowControl/>
        <w:rPr>
          <w:sz w:val="24"/>
          <w:szCs w:val="24"/>
        </w:rPr>
      </w:pPr>
      <w:r>
        <w:rPr>
          <w:sz w:val="24"/>
          <w:szCs w:val="24"/>
        </w:rPr>
        <w:t xml:space="preserve">Tags: Africa, AgTech, Farmers, Solar </w:t>
      </w:r>
    </w:p>
    <w:p w14:paraId="450609F8" w14:textId="77777777" w:rsidR="00000000" w:rsidRDefault="00551CE1">
      <w:pPr>
        <w:widowControl/>
        <w:rPr>
          <w:sz w:val="24"/>
          <w:szCs w:val="24"/>
        </w:rPr>
      </w:pPr>
    </w:p>
    <w:p w14:paraId="13B93F0C" w14:textId="77777777" w:rsidR="00000000" w:rsidRDefault="00551CE1">
      <w:pPr>
        <w:widowControl/>
        <w:rPr>
          <w:sz w:val="24"/>
          <w:szCs w:val="24"/>
        </w:rPr>
      </w:pPr>
      <w:r>
        <w:rPr>
          <w:b/>
          <w:bCs/>
          <w:sz w:val="24"/>
          <w:szCs w:val="24"/>
        </w:rPr>
        <w:t>mobius</w:t>
      </w:r>
      <w:r>
        <w:rPr>
          <w:sz w:val="24"/>
          <w:szCs w:val="24"/>
        </w:rPr>
        <w:t xml:space="preserve"> (Knoxville, Tennessee) </w:t>
      </w:r>
      <w:r>
        <w:rPr>
          <w:sz w:val="24"/>
          <w:szCs w:val="24"/>
        </w:rPr>
        <w:t>“</w:t>
      </w:r>
      <w:r>
        <w:rPr>
          <w:sz w:val="24"/>
          <w:szCs w:val="24"/>
        </w:rPr>
        <w:t>converts industrial organic waste streams f</w:t>
      </w:r>
      <w:r>
        <w:rPr>
          <w:sz w:val="24"/>
          <w:szCs w:val="24"/>
        </w:rPr>
        <w:t xml:space="preserve">rom food, forestry and agriculture into renewable chemicals and materials as part of its mission to create a world where </w:t>
      </w:r>
      <w:r>
        <w:rPr>
          <w:sz w:val="24"/>
          <w:szCs w:val="24"/>
        </w:rPr>
        <w:t>“</w:t>
      </w:r>
      <w:r>
        <w:rPr>
          <w:sz w:val="24"/>
          <w:szCs w:val="24"/>
        </w:rPr>
        <w:t>There</w:t>
      </w:r>
      <w:r>
        <w:rPr>
          <w:sz w:val="24"/>
          <w:szCs w:val="24"/>
        </w:rPr>
        <w:t>’</w:t>
      </w:r>
      <w:r>
        <w:rPr>
          <w:sz w:val="24"/>
          <w:szCs w:val="24"/>
        </w:rPr>
        <w:t>s Wonder in Waste.</w:t>
      </w:r>
      <w:r>
        <w:rPr>
          <w:sz w:val="24"/>
          <w:szCs w:val="24"/>
        </w:rPr>
        <w:t>”</w:t>
      </w:r>
      <w:r>
        <w:rPr>
          <w:sz w:val="24"/>
          <w:szCs w:val="24"/>
        </w:rPr>
        <w:t xml:space="preserve"> Its first products are biodegradable plastics and polymers created from industrial organic waste, with appli</w:t>
      </w:r>
      <w:r>
        <w:rPr>
          <w:sz w:val="24"/>
          <w:szCs w:val="24"/>
        </w:rPr>
        <w:t>cations focused in agriculture, horticulture and foodservice packaging.</w:t>
      </w:r>
      <w:r>
        <w:rPr>
          <w:sz w:val="24"/>
          <w:szCs w:val="24"/>
        </w:rPr>
        <w:t>”</w:t>
      </w:r>
    </w:p>
    <w:p w14:paraId="44B45B91" w14:textId="77777777" w:rsidR="00000000" w:rsidRDefault="00551CE1">
      <w:pPr>
        <w:widowControl/>
        <w:rPr>
          <w:sz w:val="24"/>
          <w:szCs w:val="24"/>
        </w:rPr>
      </w:pPr>
      <w:r>
        <w:rPr>
          <w:sz w:val="24"/>
          <w:szCs w:val="24"/>
        </w:rPr>
        <w:t>Website: https://www.mobius.co/</w:t>
      </w:r>
    </w:p>
    <w:p w14:paraId="5629A9F5" w14:textId="77777777" w:rsidR="00000000" w:rsidRDefault="00551CE1">
      <w:pPr>
        <w:widowControl/>
        <w:rPr>
          <w:sz w:val="24"/>
          <w:szCs w:val="24"/>
        </w:rPr>
      </w:pPr>
    </w:p>
    <w:p w14:paraId="176A0581" w14:textId="77777777" w:rsidR="00000000" w:rsidRDefault="00551CE1">
      <w:pPr>
        <w:widowControl/>
        <w:rPr>
          <w:sz w:val="24"/>
          <w:szCs w:val="24"/>
        </w:rPr>
      </w:pPr>
      <w:r>
        <w:rPr>
          <w:b/>
          <w:bCs/>
          <w:sz w:val="24"/>
          <w:szCs w:val="24"/>
        </w:rPr>
        <w:t>One Third</w:t>
      </w:r>
      <w:r>
        <w:rPr>
          <w:sz w:val="24"/>
          <w:szCs w:val="24"/>
        </w:rPr>
        <w:t xml:space="preserve"> or OneThird (Duiven, The Netherlands based) was </w:t>
      </w:r>
      <w:r>
        <w:rPr>
          <w:sz w:val="24"/>
          <w:szCs w:val="24"/>
        </w:rPr>
        <w:t>“</w:t>
      </w:r>
      <w:r>
        <w:rPr>
          <w:sz w:val="24"/>
          <w:szCs w:val="24"/>
        </w:rPr>
        <w:t>formed in 2019 in a digital incubation hub for Halma, a FTSE 100 company, and are backed by</w:t>
      </w:r>
      <w:r>
        <w:rPr>
          <w:sz w:val="24"/>
          <w:szCs w:val="24"/>
        </w:rPr>
        <w:t xml:space="preserve"> Ocean Insight, the leaders in applied spectral knowledge.</w:t>
      </w:r>
      <w:r>
        <w:rPr>
          <w:sz w:val="24"/>
          <w:szCs w:val="24"/>
        </w:rPr>
        <w:t>”</w:t>
      </w:r>
      <w:r>
        <w:rPr>
          <w:sz w:val="24"/>
          <w:szCs w:val="24"/>
        </w:rPr>
        <w:t xml:space="preserve"> It has a </w:t>
      </w:r>
      <w:r>
        <w:rPr>
          <w:sz w:val="24"/>
          <w:szCs w:val="24"/>
        </w:rPr>
        <w:t>“</w:t>
      </w:r>
      <w:r>
        <w:rPr>
          <w:sz w:val="24"/>
          <w:szCs w:val="24"/>
        </w:rPr>
        <w:t>Fresh Produce Food Waste Savings Calculator.</w:t>
      </w:r>
      <w:r>
        <w:rPr>
          <w:sz w:val="24"/>
          <w:szCs w:val="24"/>
        </w:rPr>
        <w:t>”</w:t>
      </w:r>
      <w:r>
        <w:rPr>
          <w:sz w:val="24"/>
          <w:szCs w:val="24"/>
        </w:rPr>
        <w:t xml:space="preserve"> </w:t>
      </w:r>
      <w:r>
        <w:rPr>
          <w:sz w:val="24"/>
          <w:szCs w:val="24"/>
        </w:rPr>
        <w:t>“</w:t>
      </w:r>
      <w:r>
        <w:rPr>
          <w:sz w:val="24"/>
          <w:szCs w:val="24"/>
        </w:rPr>
        <w:t xml:space="preserve">Optical sensors attached to a smartphone </w:t>
      </w:r>
      <w:r>
        <w:rPr>
          <w:sz w:val="24"/>
          <w:szCs w:val="24"/>
        </w:rPr>
        <w:t>‘</w:t>
      </w:r>
      <w:r>
        <w:rPr>
          <w:sz w:val="24"/>
          <w:szCs w:val="24"/>
        </w:rPr>
        <w:t>look</w:t>
      </w:r>
      <w:r>
        <w:rPr>
          <w:sz w:val="24"/>
          <w:szCs w:val="24"/>
        </w:rPr>
        <w:t>’</w:t>
      </w:r>
      <w:r>
        <w:rPr>
          <w:sz w:val="24"/>
          <w:szCs w:val="24"/>
        </w:rPr>
        <w:t xml:space="preserve"> inside fruit and vegetables and analyse their content. Based on key parameters like sugar l</w:t>
      </w:r>
      <w:r>
        <w:rPr>
          <w:sz w:val="24"/>
          <w:szCs w:val="24"/>
        </w:rPr>
        <w:t>evels, water content and other taste factors our artificial intelligence accurately predicts days until spoilage in real-time. This enables anyone to instantly become an expert in freshness assessment.</w:t>
      </w:r>
      <w:r>
        <w:rPr>
          <w:sz w:val="24"/>
          <w:szCs w:val="24"/>
        </w:rPr>
        <w:t>”</w:t>
      </w:r>
      <w:r>
        <w:rPr>
          <w:sz w:val="24"/>
          <w:szCs w:val="24"/>
        </w:rPr>
        <w:t xml:space="preserve"> In April 2021, it </w:t>
      </w:r>
      <w:r>
        <w:rPr>
          <w:sz w:val="24"/>
          <w:szCs w:val="24"/>
        </w:rPr>
        <w:t>“</w:t>
      </w:r>
      <w:r>
        <w:rPr>
          <w:sz w:val="24"/>
          <w:szCs w:val="24"/>
        </w:rPr>
        <w:t xml:space="preserve">raised </w:t>
      </w:r>
      <w:r>
        <w:rPr>
          <w:sz w:val="24"/>
          <w:szCs w:val="24"/>
        </w:rPr>
        <w:t>€</w:t>
      </w:r>
      <w:r>
        <w:rPr>
          <w:sz w:val="24"/>
          <w:szCs w:val="24"/>
        </w:rPr>
        <w:t xml:space="preserve">1.5 million ($1.8 million </w:t>
      </w:r>
      <w:r>
        <w:rPr>
          <w:sz w:val="24"/>
          <w:szCs w:val="24"/>
        </w:rPr>
        <w:t>USD) for its shelf-life-prediction technology that helps growers, retailers, and distributors cut down on food waste.</w:t>
      </w:r>
      <w:r>
        <w:rPr>
          <w:sz w:val="24"/>
          <w:szCs w:val="24"/>
        </w:rPr>
        <w:t>”</w:t>
      </w:r>
    </w:p>
    <w:p w14:paraId="5961F61C" w14:textId="77777777" w:rsidR="00000000" w:rsidRDefault="00551CE1">
      <w:pPr>
        <w:widowControl/>
        <w:rPr>
          <w:sz w:val="24"/>
          <w:szCs w:val="24"/>
        </w:rPr>
      </w:pPr>
      <w:r>
        <w:rPr>
          <w:sz w:val="24"/>
          <w:szCs w:val="24"/>
        </w:rPr>
        <w:t>Website: https://onethird.io/solution/fresh-produce-food-waste-savings-calculator/</w:t>
      </w:r>
    </w:p>
    <w:p w14:paraId="1E2B7E9E" w14:textId="77777777" w:rsidR="00000000" w:rsidRDefault="00551CE1">
      <w:pPr>
        <w:widowControl/>
        <w:rPr>
          <w:sz w:val="24"/>
          <w:szCs w:val="24"/>
        </w:rPr>
      </w:pPr>
      <w:r>
        <w:rPr>
          <w:sz w:val="24"/>
          <w:szCs w:val="24"/>
        </w:rPr>
        <w:t>Tags: Netherlands, Scanners, Supply Chains</w:t>
      </w:r>
    </w:p>
    <w:p w14:paraId="05A54333" w14:textId="77777777" w:rsidR="00000000" w:rsidRDefault="00551CE1">
      <w:pPr>
        <w:widowControl/>
        <w:rPr>
          <w:sz w:val="24"/>
          <w:szCs w:val="24"/>
        </w:rPr>
      </w:pPr>
    </w:p>
    <w:p w14:paraId="300FC02A" w14:textId="77777777" w:rsidR="00000000" w:rsidRDefault="00551CE1">
      <w:pPr>
        <w:widowControl/>
        <w:rPr>
          <w:sz w:val="24"/>
          <w:szCs w:val="24"/>
        </w:rPr>
      </w:pPr>
      <w:r>
        <w:rPr>
          <w:b/>
          <w:bCs/>
          <w:sz w:val="24"/>
          <w:szCs w:val="24"/>
        </w:rPr>
        <w:t>OTFLOW</w:t>
      </w:r>
      <w:r>
        <w:rPr>
          <w:b/>
          <w:bCs/>
          <w:sz w:val="24"/>
          <w:szCs w:val="24"/>
        </w:rPr>
        <w:t>®</w:t>
      </w:r>
      <w:r>
        <w:rPr>
          <w:sz w:val="24"/>
          <w:szCs w:val="24"/>
        </w:rPr>
        <w:t xml:space="preserve"> (R</w:t>
      </w:r>
      <w:r>
        <w:rPr>
          <w:sz w:val="24"/>
          <w:szCs w:val="24"/>
        </w:rPr>
        <w:t xml:space="preserve">otterdam, The Netherlands) </w:t>
      </w:r>
      <w:r>
        <w:rPr>
          <w:sz w:val="24"/>
          <w:szCs w:val="24"/>
        </w:rPr>
        <w:t>“</w:t>
      </w:r>
      <w:r>
        <w:rPr>
          <w:sz w:val="24"/>
          <w:szCs w:val="24"/>
        </w:rPr>
        <w:t>has developed a floor cover to place in a fruit box that fixes the air flow and keeps all fruit cool during the long weeks of transit and therefore cuts food waste.</w:t>
      </w:r>
      <w:r>
        <w:rPr>
          <w:sz w:val="24"/>
          <w:szCs w:val="24"/>
        </w:rPr>
        <w:t>”</w:t>
      </w:r>
      <w:r>
        <w:rPr>
          <w:sz w:val="24"/>
          <w:szCs w:val="24"/>
        </w:rPr>
        <w:t xml:space="preserve"> As of 2021, it was used </w:t>
      </w:r>
      <w:r>
        <w:rPr>
          <w:sz w:val="24"/>
          <w:szCs w:val="24"/>
        </w:rPr>
        <w:t>“</w:t>
      </w:r>
      <w:r>
        <w:rPr>
          <w:sz w:val="24"/>
          <w:szCs w:val="24"/>
        </w:rPr>
        <w:t>in 22 countries on all continents.</w:t>
      </w:r>
      <w:r>
        <w:rPr>
          <w:sz w:val="24"/>
          <w:szCs w:val="24"/>
        </w:rPr>
        <w:t>”</w:t>
      </w:r>
      <w:r>
        <w:rPr>
          <w:sz w:val="24"/>
          <w:szCs w:val="24"/>
        </w:rPr>
        <w:t xml:space="preserve"> I</w:t>
      </w:r>
      <w:r>
        <w:rPr>
          <w:sz w:val="24"/>
          <w:szCs w:val="24"/>
        </w:rPr>
        <w:t>t was developed by Otto de Groot, an expert Dutch fruit consultant, and the University of Wageningen.</w:t>
      </w:r>
    </w:p>
    <w:p w14:paraId="674BCD6B" w14:textId="77777777" w:rsidR="00000000" w:rsidRDefault="00551CE1">
      <w:pPr>
        <w:widowControl/>
        <w:rPr>
          <w:sz w:val="24"/>
          <w:szCs w:val="24"/>
        </w:rPr>
      </w:pPr>
      <w:r>
        <w:rPr>
          <w:sz w:val="24"/>
          <w:szCs w:val="24"/>
        </w:rPr>
        <w:t>Website: https://www.otflow.com/</w:t>
      </w:r>
    </w:p>
    <w:p w14:paraId="62146A9E" w14:textId="77777777" w:rsidR="00000000" w:rsidRDefault="00551CE1">
      <w:pPr>
        <w:widowControl/>
        <w:rPr>
          <w:sz w:val="24"/>
          <w:szCs w:val="24"/>
        </w:rPr>
      </w:pPr>
    </w:p>
    <w:p w14:paraId="444B2D0E" w14:textId="77777777" w:rsidR="00000000" w:rsidRDefault="00551CE1">
      <w:pPr>
        <w:widowControl/>
        <w:rPr>
          <w:sz w:val="24"/>
          <w:szCs w:val="24"/>
        </w:rPr>
      </w:pPr>
      <w:r>
        <w:rPr>
          <w:sz w:val="24"/>
          <w:szCs w:val="24"/>
        </w:rPr>
        <w:t>Paton, Montserrat Due</w:t>
      </w:r>
      <w:r>
        <w:rPr>
          <w:sz w:val="24"/>
          <w:szCs w:val="24"/>
        </w:rPr>
        <w:t>ñ</w:t>
      </w:r>
      <w:r>
        <w:rPr>
          <w:sz w:val="24"/>
          <w:szCs w:val="24"/>
        </w:rPr>
        <w:t>as, and Ignacio Garc</w:t>
      </w:r>
      <w:r>
        <w:rPr>
          <w:sz w:val="24"/>
          <w:szCs w:val="24"/>
        </w:rPr>
        <w:t>í</w:t>
      </w:r>
      <w:r>
        <w:rPr>
          <w:sz w:val="24"/>
          <w:szCs w:val="24"/>
        </w:rPr>
        <w:t>a-Est</w:t>
      </w:r>
      <w:r>
        <w:rPr>
          <w:sz w:val="24"/>
          <w:szCs w:val="24"/>
        </w:rPr>
        <w:t>é</w:t>
      </w:r>
      <w:r>
        <w:rPr>
          <w:sz w:val="24"/>
          <w:szCs w:val="24"/>
        </w:rPr>
        <w:t xml:space="preserve">vez, eds. </w:t>
      </w:r>
      <w:r>
        <w:rPr>
          <w:sz w:val="24"/>
          <w:szCs w:val="24"/>
        </w:rPr>
        <w:t>“</w:t>
      </w:r>
      <w:r>
        <w:rPr>
          <w:sz w:val="24"/>
          <w:szCs w:val="24"/>
        </w:rPr>
        <w:t>Agricultural and Food Waste</w:t>
      </w:r>
    </w:p>
    <w:p w14:paraId="130C3D04" w14:textId="77777777" w:rsidR="00000000" w:rsidRDefault="00551CE1">
      <w:pPr>
        <w:widowControl/>
        <w:rPr>
          <w:sz w:val="24"/>
          <w:szCs w:val="24"/>
        </w:rPr>
      </w:pPr>
      <w:r>
        <w:rPr>
          <w:sz w:val="24"/>
          <w:szCs w:val="24"/>
        </w:rPr>
        <w:t xml:space="preserve">Analysis, Characterization, and </w:t>
      </w:r>
      <w:r>
        <w:rPr>
          <w:sz w:val="24"/>
          <w:szCs w:val="24"/>
        </w:rPr>
        <w:t>Extraction of Bioactive Compounds and Their Possible Utilization.</w:t>
      </w:r>
      <w:r>
        <w:rPr>
          <w:sz w:val="24"/>
          <w:szCs w:val="24"/>
        </w:rPr>
        <w:t>”</w:t>
      </w:r>
      <w:r>
        <w:rPr>
          <w:sz w:val="24"/>
          <w:szCs w:val="24"/>
        </w:rPr>
        <w:t xml:space="preserve"> Foods, November 2020. Retrieved at https://doi.org/10.3390/books978-3-03943-347-6</w:t>
      </w:r>
    </w:p>
    <w:p w14:paraId="578D8E81" w14:textId="77777777" w:rsidR="00000000" w:rsidRDefault="00551CE1">
      <w:pPr>
        <w:widowControl/>
        <w:rPr>
          <w:sz w:val="24"/>
          <w:szCs w:val="24"/>
        </w:rPr>
      </w:pPr>
      <w:r>
        <w:rPr>
          <w:sz w:val="24"/>
          <w:szCs w:val="24"/>
        </w:rPr>
        <w:t>Tags: Agriculture, Bioactive Compounds</w:t>
      </w:r>
    </w:p>
    <w:p w14:paraId="6CA0D2B6" w14:textId="77777777" w:rsidR="00000000" w:rsidRDefault="00551CE1">
      <w:pPr>
        <w:widowControl/>
        <w:rPr>
          <w:sz w:val="24"/>
          <w:szCs w:val="24"/>
        </w:rPr>
      </w:pPr>
    </w:p>
    <w:p w14:paraId="70C086E0" w14:textId="77777777" w:rsidR="00000000" w:rsidRDefault="00551CE1">
      <w:pPr>
        <w:widowControl/>
        <w:rPr>
          <w:sz w:val="24"/>
          <w:szCs w:val="24"/>
        </w:rPr>
      </w:pPr>
      <w:r>
        <w:rPr>
          <w:sz w:val="24"/>
          <w:szCs w:val="24"/>
        </w:rPr>
        <w:t xml:space="preserve">Putera, Putu Agung Wija. </w:t>
      </w:r>
      <w:r>
        <w:rPr>
          <w:sz w:val="24"/>
          <w:szCs w:val="24"/>
        </w:rPr>
        <w:t>“</w:t>
      </w:r>
      <w:r>
        <w:rPr>
          <w:sz w:val="24"/>
          <w:szCs w:val="24"/>
        </w:rPr>
        <w:t>AgNext Seeks less Food Waste, Fairer Prices for Farmers with Food Quality Analysis Tech.</w:t>
      </w:r>
      <w:r>
        <w:rPr>
          <w:sz w:val="24"/>
          <w:szCs w:val="24"/>
        </w:rPr>
        <w:t>”</w:t>
      </w:r>
      <w:r>
        <w:rPr>
          <w:sz w:val="24"/>
          <w:szCs w:val="24"/>
        </w:rPr>
        <w:t xml:space="preserve"> CompassList, October 19, 2020. Retrieved at https://www.compasslist.com/insights/agnext-seeks-less-food-waste-fairer-prices-for-farmers-with-food-quality-analysis-tec</w:t>
      </w:r>
      <w:r>
        <w:rPr>
          <w:sz w:val="24"/>
          <w:szCs w:val="24"/>
        </w:rPr>
        <w:t>h</w:t>
      </w:r>
    </w:p>
    <w:p w14:paraId="25033BD5" w14:textId="77777777" w:rsidR="00000000" w:rsidRDefault="00551CE1">
      <w:pPr>
        <w:widowControl/>
        <w:rPr>
          <w:sz w:val="24"/>
          <w:szCs w:val="24"/>
        </w:rPr>
      </w:pPr>
      <w:r>
        <w:rPr>
          <w:sz w:val="24"/>
          <w:szCs w:val="24"/>
        </w:rPr>
        <w:t>Tags: AgTech, India</w:t>
      </w:r>
    </w:p>
    <w:p w14:paraId="081B28FC" w14:textId="77777777" w:rsidR="00000000" w:rsidRDefault="00551CE1">
      <w:pPr>
        <w:widowControl/>
        <w:rPr>
          <w:sz w:val="24"/>
          <w:szCs w:val="24"/>
        </w:rPr>
      </w:pPr>
    </w:p>
    <w:p w14:paraId="14FFED6B" w14:textId="77777777" w:rsidR="00000000" w:rsidRDefault="00551CE1">
      <w:pPr>
        <w:widowControl/>
        <w:rPr>
          <w:sz w:val="24"/>
          <w:szCs w:val="24"/>
        </w:rPr>
      </w:pPr>
      <w:r>
        <w:rPr>
          <w:sz w:val="24"/>
          <w:szCs w:val="24"/>
        </w:rPr>
        <w:t xml:space="preserve">Rosenheim, Brita, and Seana Day. </w:t>
      </w:r>
      <w:r>
        <w:rPr>
          <w:sz w:val="24"/>
          <w:szCs w:val="24"/>
        </w:rPr>
        <w:t>“</w:t>
      </w:r>
      <w:r>
        <w:rPr>
          <w:sz w:val="24"/>
          <w:szCs w:val="24"/>
        </w:rPr>
        <w:t>Connecting Demand to Supply: 2021 Food Supply Chain Tech Outlook.</w:t>
      </w:r>
      <w:r>
        <w:rPr>
          <w:sz w:val="24"/>
          <w:szCs w:val="24"/>
        </w:rPr>
        <w:t>”</w:t>
      </w:r>
      <w:r>
        <w:rPr>
          <w:sz w:val="24"/>
          <w:szCs w:val="24"/>
        </w:rPr>
        <w:t xml:space="preserve"> The Spoon, December 14, 2020. Retrieved at https://thespoon.tech/connecting-demand-to-supply-2021-food-supply-chain-tech-outlook/</w:t>
      </w:r>
    </w:p>
    <w:p w14:paraId="3943D93E" w14:textId="77777777" w:rsidR="00000000" w:rsidRDefault="00551CE1">
      <w:pPr>
        <w:widowControl/>
        <w:rPr>
          <w:sz w:val="24"/>
          <w:szCs w:val="24"/>
        </w:rPr>
      </w:pPr>
      <w:r>
        <w:rPr>
          <w:sz w:val="24"/>
          <w:szCs w:val="24"/>
        </w:rPr>
        <w:t>Ta</w:t>
      </w:r>
      <w:r>
        <w:rPr>
          <w:sz w:val="24"/>
          <w:szCs w:val="24"/>
        </w:rPr>
        <w:t>gs: AgTech, Covid-19, Supply Chain</w:t>
      </w:r>
    </w:p>
    <w:p w14:paraId="7AF20247" w14:textId="77777777" w:rsidR="00000000" w:rsidRDefault="00551CE1">
      <w:pPr>
        <w:widowControl/>
        <w:rPr>
          <w:sz w:val="24"/>
          <w:szCs w:val="24"/>
        </w:rPr>
      </w:pPr>
    </w:p>
    <w:p w14:paraId="314E4712" w14:textId="77777777" w:rsidR="00000000" w:rsidRDefault="00551CE1">
      <w:pPr>
        <w:widowControl/>
        <w:rPr>
          <w:sz w:val="24"/>
          <w:szCs w:val="24"/>
        </w:rPr>
      </w:pPr>
      <w:r>
        <w:rPr>
          <w:b/>
          <w:bCs/>
          <w:sz w:val="24"/>
          <w:szCs w:val="24"/>
        </w:rPr>
        <w:t>Rubens Technologies</w:t>
      </w:r>
      <w:r>
        <w:rPr>
          <w:sz w:val="24"/>
          <w:szCs w:val="24"/>
        </w:rPr>
        <w:t xml:space="preserve"> (Victoria, Australia) is a startup that has invented an optical scanner </w:t>
      </w:r>
      <w:r>
        <w:rPr>
          <w:sz w:val="24"/>
          <w:szCs w:val="24"/>
        </w:rPr>
        <w:t>“</w:t>
      </w:r>
      <w:r>
        <w:rPr>
          <w:sz w:val="24"/>
          <w:szCs w:val="24"/>
        </w:rPr>
        <w:t xml:space="preserve">addressing waste, sustainability and traceability problems of fruit and crops supply chains. Rubens Technologies has developed </w:t>
      </w:r>
      <w:r>
        <w:rPr>
          <w:sz w:val="24"/>
          <w:szCs w:val="24"/>
        </w:rPr>
        <w:t>sensors and analytics to predict quality parameters of fruit and crops in real time, and without damaging the product. Rubens is used to predict fruit and crop quality indicators, useful for growers to predict the optimal time for picking, to estimate opti</w:t>
      </w:r>
      <w:r>
        <w:rPr>
          <w:sz w:val="24"/>
          <w:szCs w:val="24"/>
        </w:rPr>
        <w:t>mal storage time and assess fruit for internal defects.</w:t>
      </w:r>
      <w:r>
        <w:rPr>
          <w:sz w:val="24"/>
          <w:szCs w:val="24"/>
        </w:rPr>
        <w:t>”</w:t>
      </w:r>
    </w:p>
    <w:p w14:paraId="230938F6" w14:textId="77777777" w:rsidR="00000000" w:rsidRDefault="00551CE1">
      <w:pPr>
        <w:widowControl/>
        <w:rPr>
          <w:sz w:val="24"/>
          <w:szCs w:val="24"/>
        </w:rPr>
      </w:pPr>
      <w:r>
        <w:rPr>
          <w:sz w:val="24"/>
          <w:szCs w:val="24"/>
        </w:rPr>
        <w:t>Website: https://www.linkedin.com/company/rubens-technologies</w:t>
      </w:r>
    </w:p>
    <w:p w14:paraId="33DAEA6B" w14:textId="77777777" w:rsidR="00000000" w:rsidRDefault="00551CE1">
      <w:pPr>
        <w:widowControl/>
        <w:rPr>
          <w:sz w:val="24"/>
          <w:szCs w:val="24"/>
        </w:rPr>
      </w:pPr>
    </w:p>
    <w:p w14:paraId="705FD56C" w14:textId="77777777" w:rsidR="00000000" w:rsidRDefault="00551CE1">
      <w:pPr>
        <w:widowControl/>
        <w:rPr>
          <w:sz w:val="24"/>
          <w:szCs w:val="24"/>
        </w:rPr>
      </w:pPr>
      <w:r>
        <w:rPr>
          <w:b/>
          <w:bCs/>
          <w:sz w:val="24"/>
          <w:szCs w:val="24"/>
        </w:rPr>
        <w:t>Seal the Seasons</w:t>
      </w:r>
      <w:r>
        <w:rPr>
          <w:sz w:val="24"/>
          <w:szCs w:val="24"/>
        </w:rPr>
        <w:t xml:space="preserve"> (Chapel Hill, N.C.) has a </w:t>
      </w:r>
      <w:r>
        <w:rPr>
          <w:sz w:val="24"/>
          <w:szCs w:val="24"/>
        </w:rPr>
        <w:t>“</w:t>
      </w:r>
      <w:r>
        <w:rPr>
          <w:sz w:val="24"/>
          <w:szCs w:val="24"/>
        </w:rPr>
        <w:t>mission is to increase access to local food by reducing on-farm food waste and providing fam</w:t>
      </w:r>
      <w:r>
        <w:rPr>
          <w:sz w:val="24"/>
          <w:szCs w:val="24"/>
        </w:rPr>
        <w:t>ily farms with a reliable income stream by selling locally and regionally grown frozen fruits and vegetables year-round. It partners with local family farms on a state-by-state basis to source local produce while in season, freeze it within 24 hours of pic</w:t>
      </w:r>
      <w:r>
        <w:rPr>
          <w:sz w:val="24"/>
          <w:szCs w:val="24"/>
        </w:rPr>
        <w:t>king and sell it to local grocers in the grower</w:t>
      </w:r>
      <w:r>
        <w:rPr>
          <w:sz w:val="24"/>
          <w:szCs w:val="24"/>
        </w:rPr>
        <w:t>’</w:t>
      </w:r>
      <w:r>
        <w:rPr>
          <w:sz w:val="24"/>
          <w:szCs w:val="24"/>
        </w:rPr>
        <w:t>s home region.</w:t>
      </w:r>
      <w:r>
        <w:rPr>
          <w:sz w:val="24"/>
          <w:szCs w:val="24"/>
        </w:rPr>
        <w:t>”</w:t>
      </w:r>
      <w:r>
        <w:rPr>
          <w:sz w:val="24"/>
          <w:szCs w:val="24"/>
        </w:rPr>
        <w:t xml:space="preserve"> It was founded in 2014 by CEO Patrick Mateer. </w:t>
      </w:r>
    </w:p>
    <w:p w14:paraId="278B862C" w14:textId="77777777" w:rsidR="00000000" w:rsidRDefault="00551CE1">
      <w:pPr>
        <w:widowControl/>
        <w:rPr>
          <w:sz w:val="24"/>
          <w:szCs w:val="24"/>
        </w:rPr>
      </w:pPr>
      <w:r>
        <w:rPr>
          <w:sz w:val="24"/>
          <w:szCs w:val="24"/>
        </w:rPr>
        <w:t>Website: https://www.sealtheseasons.com/</w:t>
      </w:r>
    </w:p>
    <w:p w14:paraId="2EA71C3A" w14:textId="77777777" w:rsidR="00000000" w:rsidRDefault="00551CE1">
      <w:pPr>
        <w:widowControl/>
        <w:rPr>
          <w:sz w:val="24"/>
          <w:szCs w:val="24"/>
        </w:rPr>
      </w:pPr>
    </w:p>
    <w:p w14:paraId="5BF2B988" w14:textId="77777777" w:rsidR="00000000" w:rsidRDefault="00551CE1">
      <w:pPr>
        <w:widowControl/>
        <w:rPr>
          <w:sz w:val="24"/>
          <w:szCs w:val="24"/>
        </w:rPr>
      </w:pPr>
      <w:r>
        <w:rPr>
          <w:b/>
          <w:bCs/>
          <w:sz w:val="24"/>
          <w:szCs w:val="24"/>
        </w:rPr>
        <w:t xml:space="preserve">Serva &amp; FOSA NFC Food Preservation System </w:t>
      </w:r>
      <w:r>
        <w:rPr>
          <w:sz w:val="24"/>
          <w:szCs w:val="24"/>
        </w:rPr>
        <w:t>“</w:t>
      </w:r>
      <w:r>
        <w:rPr>
          <w:sz w:val="24"/>
          <w:szCs w:val="24"/>
        </w:rPr>
        <w:t>keep your food fresher for far longer than conventional stor</w:t>
      </w:r>
      <w:r>
        <w:rPr>
          <w:sz w:val="24"/>
          <w:szCs w:val="24"/>
        </w:rPr>
        <w:t>age methods. Serva is a small device that you stick onto any food storage container. It uses NFC to connect with its user-friendly app on your smartphone, where it displays the food in your kitchen and lets you know the best time to eat it before it expire</w:t>
      </w:r>
      <w:r>
        <w:rPr>
          <w:sz w:val="24"/>
          <w:szCs w:val="24"/>
        </w:rPr>
        <w:t>s.</w:t>
      </w:r>
      <w:r>
        <w:rPr>
          <w:sz w:val="24"/>
          <w:szCs w:val="24"/>
        </w:rPr>
        <w:t>”</w:t>
      </w:r>
    </w:p>
    <w:p w14:paraId="09C475CB" w14:textId="77777777" w:rsidR="00000000" w:rsidRDefault="00551CE1">
      <w:pPr>
        <w:widowControl/>
        <w:rPr>
          <w:sz w:val="24"/>
          <w:szCs w:val="24"/>
        </w:rPr>
      </w:pPr>
      <w:r>
        <w:rPr>
          <w:sz w:val="24"/>
          <w:szCs w:val="24"/>
        </w:rPr>
        <w:t>Website: ???</w:t>
      </w:r>
    </w:p>
    <w:p w14:paraId="50E7A8FD" w14:textId="77777777" w:rsidR="00000000" w:rsidRDefault="00551CE1">
      <w:pPr>
        <w:widowControl/>
        <w:rPr>
          <w:sz w:val="24"/>
          <w:szCs w:val="24"/>
        </w:rPr>
      </w:pPr>
    </w:p>
    <w:p w14:paraId="624ACD3F" w14:textId="77777777" w:rsidR="00000000" w:rsidRDefault="00551CE1">
      <w:pPr>
        <w:widowControl/>
        <w:rPr>
          <w:sz w:val="24"/>
          <w:szCs w:val="24"/>
        </w:rPr>
      </w:pPr>
      <w:r>
        <w:rPr>
          <w:b/>
          <w:bCs/>
          <w:sz w:val="24"/>
          <w:szCs w:val="24"/>
        </w:rPr>
        <w:t>Sesi Technologies</w:t>
      </w:r>
      <w:r>
        <w:rPr>
          <w:sz w:val="24"/>
          <w:szCs w:val="24"/>
        </w:rPr>
        <w:t xml:space="preserve"> (Kumasi, Ghana) </w:t>
      </w:r>
      <w:r>
        <w:rPr>
          <w:sz w:val="24"/>
          <w:szCs w:val="24"/>
        </w:rPr>
        <w:t>“</w:t>
      </w:r>
      <w:r>
        <w:rPr>
          <w:sz w:val="24"/>
          <w:szCs w:val="24"/>
        </w:rPr>
        <w:t>mission is to help reduce poverty and hunger in Africa by leveraging technology to tackle some of the biggest problems across the Agriculture value chain.</w:t>
      </w:r>
      <w:r>
        <w:rPr>
          <w:sz w:val="24"/>
          <w:szCs w:val="24"/>
        </w:rPr>
        <w:t>”</w:t>
      </w:r>
      <w:r>
        <w:rPr>
          <w:sz w:val="24"/>
          <w:szCs w:val="24"/>
        </w:rPr>
        <w:t xml:space="preserve"> Its </w:t>
      </w:r>
      <w:r>
        <w:rPr>
          <w:sz w:val="24"/>
          <w:szCs w:val="24"/>
        </w:rPr>
        <w:t>“</w:t>
      </w:r>
      <w:r>
        <w:rPr>
          <w:sz w:val="24"/>
          <w:szCs w:val="24"/>
        </w:rPr>
        <w:t>GrainMate is grain moisture meter that hel</w:t>
      </w:r>
      <w:r>
        <w:rPr>
          <w:sz w:val="24"/>
          <w:szCs w:val="24"/>
        </w:rPr>
        <w:t>ps farmers and business reduce post-harvest losses and aflatoxin contamination in grains by making it easy to measure the moisture content in grains before storage.</w:t>
      </w:r>
      <w:r>
        <w:rPr>
          <w:sz w:val="24"/>
          <w:szCs w:val="24"/>
        </w:rPr>
        <w:t>”</w:t>
      </w:r>
      <w:r>
        <w:rPr>
          <w:sz w:val="24"/>
          <w:szCs w:val="24"/>
        </w:rPr>
        <w:t xml:space="preserve"> It </w:t>
      </w:r>
      <w:r>
        <w:rPr>
          <w:sz w:val="24"/>
          <w:szCs w:val="24"/>
        </w:rPr>
        <w:t>“</w:t>
      </w:r>
      <w:r>
        <w:rPr>
          <w:sz w:val="24"/>
          <w:szCs w:val="24"/>
        </w:rPr>
        <w:t xml:space="preserve">currently sells for $100, a fraction of the cost of other comparable moisture meters, </w:t>
      </w:r>
      <w:r>
        <w:rPr>
          <w:sz w:val="24"/>
          <w:szCs w:val="24"/>
        </w:rPr>
        <w:t>making it more accessible to farmers, traders and extension workers looking for post-harvest solutions. Sesi Technologies believes that as they begin to produce at scale and optimize the production process, they can further reduce the unit price of each Gr</w:t>
      </w:r>
      <w:r>
        <w:rPr>
          <w:sz w:val="24"/>
          <w:szCs w:val="24"/>
        </w:rPr>
        <w:t>ainMate.</w:t>
      </w:r>
      <w:r>
        <w:rPr>
          <w:sz w:val="24"/>
          <w:szCs w:val="24"/>
        </w:rPr>
        <w:t>”</w:t>
      </w:r>
      <w:r>
        <w:rPr>
          <w:sz w:val="24"/>
          <w:szCs w:val="24"/>
        </w:rPr>
        <w:t xml:space="preserve"> It was launched by Isaac Sesi in cooperation with </w:t>
      </w:r>
      <w:r>
        <w:rPr>
          <w:sz w:val="24"/>
          <w:szCs w:val="24"/>
        </w:rPr>
        <w:t>“</w:t>
      </w:r>
      <w:r>
        <w:rPr>
          <w:sz w:val="24"/>
          <w:szCs w:val="24"/>
        </w:rPr>
        <w:t>the Feed the Future Innovation Lab for the Reduction of Post-Harvest Loss at Kansas State University</w:t>
      </w:r>
      <w:r>
        <w:rPr>
          <w:sz w:val="24"/>
          <w:szCs w:val="24"/>
        </w:rPr>
        <w:t>”</w:t>
      </w:r>
      <w:r>
        <w:rPr>
          <w:sz w:val="24"/>
          <w:szCs w:val="24"/>
        </w:rPr>
        <w:t xml:space="preserve"> in 2017. </w:t>
      </w:r>
    </w:p>
    <w:p w14:paraId="6AB0D3D5" w14:textId="77777777" w:rsidR="00000000" w:rsidRDefault="00551CE1">
      <w:pPr>
        <w:widowControl/>
        <w:rPr>
          <w:sz w:val="24"/>
          <w:szCs w:val="24"/>
        </w:rPr>
      </w:pPr>
      <w:r>
        <w:rPr>
          <w:sz w:val="24"/>
          <w:szCs w:val="24"/>
        </w:rPr>
        <w:t>Website: https://sesitechnologies.com/</w:t>
      </w:r>
    </w:p>
    <w:p w14:paraId="1CBB8C71" w14:textId="77777777" w:rsidR="00000000" w:rsidRDefault="00551CE1">
      <w:pPr>
        <w:widowControl/>
        <w:rPr>
          <w:sz w:val="24"/>
          <w:szCs w:val="24"/>
        </w:rPr>
      </w:pPr>
      <w:r>
        <w:rPr>
          <w:sz w:val="24"/>
          <w:szCs w:val="24"/>
        </w:rPr>
        <w:t>Tags: Agriculture, Ghana, Technology</w:t>
      </w:r>
    </w:p>
    <w:p w14:paraId="62077A67" w14:textId="77777777" w:rsidR="00000000" w:rsidRDefault="00551CE1">
      <w:pPr>
        <w:widowControl/>
        <w:rPr>
          <w:sz w:val="24"/>
          <w:szCs w:val="24"/>
        </w:rPr>
      </w:pPr>
    </w:p>
    <w:p w14:paraId="53EFB9D4" w14:textId="77777777" w:rsidR="00000000" w:rsidRDefault="00551CE1">
      <w:pPr>
        <w:widowControl/>
        <w:rPr>
          <w:sz w:val="24"/>
          <w:szCs w:val="24"/>
        </w:rPr>
      </w:pPr>
      <w:r>
        <w:rPr>
          <w:b/>
          <w:bCs/>
          <w:sz w:val="24"/>
          <w:szCs w:val="24"/>
        </w:rPr>
        <w:t>Silo T</w:t>
      </w:r>
      <w:r>
        <w:rPr>
          <w:b/>
          <w:bCs/>
          <w:sz w:val="24"/>
          <w:szCs w:val="24"/>
        </w:rPr>
        <w:t>echnologies</w:t>
      </w:r>
      <w:r>
        <w:rPr>
          <w:sz w:val="24"/>
          <w:szCs w:val="24"/>
        </w:rPr>
        <w:t xml:space="preserve"> (Sausalito, California) minimizes </w:t>
      </w:r>
      <w:r>
        <w:rPr>
          <w:sz w:val="24"/>
          <w:szCs w:val="24"/>
        </w:rPr>
        <w:t>“</w:t>
      </w:r>
      <w:r>
        <w:rPr>
          <w:sz w:val="24"/>
          <w:szCs w:val="24"/>
        </w:rPr>
        <w:t>food waste in the supply chain by automating operations within it, including buying and selling food, forecasting supply and demand, and managing relationships between the different players in the chain. The s</w:t>
      </w:r>
      <w:r>
        <w:rPr>
          <w:sz w:val="24"/>
          <w:szCs w:val="24"/>
        </w:rPr>
        <w:t>oftware, which is available to food growers, buyers, distributors, and sellers, also digitizes tasks like accounting, inventory management, and reporting, making them quicker and more accurate tasks.</w:t>
      </w:r>
      <w:r>
        <w:rPr>
          <w:sz w:val="24"/>
          <w:szCs w:val="24"/>
        </w:rPr>
        <w:t>”</w:t>
      </w:r>
      <w:r>
        <w:rPr>
          <w:sz w:val="24"/>
          <w:szCs w:val="24"/>
        </w:rPr>
        <w:t xml:space="preserve"> In September 2020, it </w:t>
      </w:r>
      <w:r>
        <w:rPr>
          <w:sz w:val="24"/>
          <w:szCs w:val="24"/>
        </w:rPr>
        <w:t>“</w:t>
      </w:r>
      <w:r>
        <w:rPr>
          <w:sz w:val="24"/>
          <w:szCs w:val="24"/>
        </w:rPr>
        <w:t>raised $9 million for its cloud-</w:t>
      </w:r>
      <w:r>
        <w:rPr>
          <w:sz w:val="24"/>
          <w:szCs w:val="24"/>
        </w:rPr>
        <w:t>based platform aimed at cutting down on food waste in the U.S. food supply chain.</w:t>
      </w:r>
      <w:r>
        <w:rPr>
          <w:sz w:val="24"/>
          <w:szCs w:val="24"/>
        </w:rPr>
        <w:t>”</w:t>
      </w:r>
    </w:p>
    <w:p w14:paraId="2EB8CFE3" w14:textId="77777777" w:rsidR="00000000" w:rsidRDefault="00551CE1">
      <w:pPr>
        <w:widowControl/>
        <w:rPr>
          <w:sz w:val="24"/>
          <w:szCs w:val="24"/>
        </w:rPr>
      </w:pPr>
      <w:r>
        <w:rPr>
          <w:sz w:val="24"/>
          <w:szCs w:val="24"/>
        </w:rPr>
        <w:t>Website: www.silotech.net</w:t>
      </w:r>
    </w:p>
    <w:p w14:paraId="030BF117" w14:textId="77777777" w:rsidR="00000000" w:rsidRDefault="00551CE1">
      <w:pPr>
        <w:widowControl/>
        <w:rPr>
          <w:sz w:val="24"/>
          <w:szCs w:val="24"/>
        </w:rPr>
      </w:pPr>
      <w:r>
        <w:rPr>
          <w:sz w:val="24"/>
          <w:szCs w:val="24"/>
        </w:rPr>
        <w:t>Tags: AgTech, Transportation</w:t>
      </w:r>
    </w:p>
    <w:p w14:paraId="7C2CA69D" w14:textId="77777777" w:rsidR="00000000" w:rsidRDefault="00551CE1">
      <w:pPr>
        <w:widowControl/>
        <w:rPr>
          <w:sz w:val="24"/>
          <w:szCs w:val="24"/>
        </w:rPr>
      </w:pPr>
    </w:p>
    <w:p w14:paraId="5800DC22" w14:textId="77777777" w:rsidR="00000000" w:rsidRDefault="00551CE1">
      <w:pPr>
        <w:widowControl/>
        <w:rPr>
          <w:sz w:val="24"/>
          <w:szCs w:val="24"/>
        </w:rPr>
      </w:pPr>
      <w:r>
        <w:rPr>
          <w:b/>
          <w:bCs/>
          <w:sz w:val="24"/>
          <w:szCs w:val="24"/>
        </w:rPr>
        <w:t>Sparrows</w:t>
      </w:r>
      <w:r>
        <w:rPr>
          <w:sz w:val="24"/>
          <w:szCs w:val="24"/>
        </w:rPr>
        <w:t xml:space="preserve"> (Sydney, Australia) </w:t>
      </w:r>
      <w:r>
        <w:rPr>
          <w:sz w:val="24"/>
          <w:szCs w:val="24"/>
        </w:rPr>
        <w:t>“</w:t>
      </w:r>
      <w:r>
        <w:rPr>
          <w:sz w:val="24"/>
          <w:szCs w:val="24"/>
        </w:rPr>
        <w:t>is a hardware and software solution that connects growers, distributors and freight for</w:t>
      </w:r>
      <w:r>
        <w:rPr>
          <w:sz w:val="24"/>
          <w:szCs w:val="24"/>
        </w:rPr>
        <w:t>warders on the same platform. users are demanding visibility on their products as it moves through the supply chain. Sparrows provides alerts to all users on temperature, location and stoppages alerts to these users, so they can action the alerts.</w:t>
      </w:r>
      <w:r>
        <w:rPr>
          <w:sz w:val="24"/>
          <w:szCs w:val="24"/>
        </w:rPr>
        <w:t>”</w:t>
      </w:r>
      <w:r>
        <w:rPr>
          <w:sz w:val="24"/>
          <w:szCs w:val="24"/>
        </w:rPr>
        <w:t xml:space="preserve"> It redu</w:t>
      </w:r>
      <w:r>
        <w:rPr>
          <w:sz w:val="24"/>
          <w:szCs w:val="24"/>
        </w:rPr>
        <w:t xml:space="preserve">ces food waste by providing </w:t>
      </w:r>
      <w:r>
        <w:rPr>
          <w:sz w:val="24"/>
          <w:szCs w:val="24"/>
        </w:rPr>
        <w:t>“</w:t>
      </w:r>
      <w:r>
        <w:rPr>
          <w:sz w:val="24"/>
          <w:szCs w:val="24"/>
        </w:rPr>
        <w:t>innovative technology solutions that bring visibility across the supply chain.</w:t>
      </w:r>
      <w:r>
        <w:rPr>
          <w:sz w:val="24"/>
          <w:szCs w:val="24"/>
        </w:rPr>
        <w:t>”</w:t>
      </w:r>
      <w:r>
        <w:rPr>
          <w:sz w:val="24"/>
          <w:szCs w:val="24"/>
        </w:rPr>
        <w:t xml:space="preserve"> It </w:t>
      </w:r>
      <w:r>
        <w:rPr>
          <w:sz w:val="24"/>
          <w:szCs w:val="24"/>
        </w:rPr>
        <w:t>“</w:t>
      </w:r>
      <w:r>
        <w:rPr>
          <w:sz w:val="24"/>
          <w:szCs w:val="24"/>
        </w:rPr>
        <w:t>provides services to clients across Australasia It was launched in 2018 by its founder and CEO Andrea Watson.</w:t>
      </w:r>
    </w:p>
    <w:p w14:paraId="3409E1F0" w14:textId="77777777" w:rsidR="00000000" w:rsidRDefault="00551CE1">
      <w:pPr>
        <w:widowControl/>
        <w:rPr>
          <w:sz w:val="24"/>
          <w:szCs w:val="24"/>
        </w:rPr>
      </w:pPr>
      <w:r>
        <w:rPr>
          <w:sz w:val="24"/>
          <w:szCs w:val="24"/>
        </w:rPr>
        <w:t>Website: https://www.sparrows.io/</w:t>
      </w:r>
    </w:p>
    <w:p w14:paraId="7A2D8901" w14:textId="77777777" w:rsidR="00000000" w:rsidRDefault="00551CE1">
      <w:pPr>
        <w:widowControl/>
        <w:rPr>
          <w:sz w:val="24"/>
          <w:szCs w:val="24"/>
        </w:rPr>
      </w:pPr>
    </w:p>
    <w:p w14:paraId="3FEDDCE1" w14:textId="77777777" w:rsidR="00000000" w:rsidRDefault="00551CE1">
      <w:pPr>
        <w:widowControl/>
        <w:rPr>
          <w:sz w:val="24"/>
          <w:szCs w:val="24"/>
        </w:rPr>
      </w:pPr>
      <w:r>
        <w:rPr>
          <w:b/>
          <w:bCs/>
          <w:sz w:val="24"/>
          <w:szCs w:val="24"/>
        </w:rPr>
        <w:t>StellaApps</w:t>
      </w:r>
      <w:r>
        <w:rPr>
          <w:sz w:val="24"/>
          <w:szCs w:val="24"/>
        </w:rPr>
        <w:t xml:space="preserve"> (Bangalore, Karnataka, India) </w:t>
      </w:r>
      <w:r>
        <w:rPr>
          <w:sz w:val="24"/>
          <w:szCs w:val="24"/>
        </w:rPr>
        <w:t>“</w:t>
      </w:r>
      <w:r>
        <w:rPr>
          <w:sz w:val="24"/>
          <w:szCs w:val="24"/>
        </w:rPr>
        <w:t>is an end-to-end dairy technology solutions company.</w:t>
      </w:r>
      <w:r>
        <w:rPr>
          <w:sz w:val="24"/>
          <w:szCs w:val="24"/>
        </w:rPr>
        <w:t>”</w:t>
      </w:r>
      <w:r>
        <w:rPr>
          <w:sz w:val="24"/>
          <w:szCs w:val="24"/>
        </w:rPr>
        <w:t xml:space="preserve"> It is </w:t>
      </w:r>
      <w:r>
        <w:rPr>
          <w:sz w:val="24"/>
          <w:szCs w:val="24"/>
        </w:rPr>
        <w:t>“</w:t>
      </w:r>
      <w:r>
        <w:rPr>
          <w:sz w:val="24"/>
          <w:szCs w:val="24"/>
        </w:rPr>
        <w:t>working towards the digitization of the dairy supply chain.</w:t>
      </w:r>
      <w:r>
        <w:rPr>
          <w:sz w:val="24"/>
          <w:szCs w:val="24"/>
        </w:rPr>
        <w:t>”</w:t>
      </w:r>
      <w:r>
        <w:rPr>
          <w:sz w:val="24"/>
          <w:szCs w:val="24"/>
        </w:rPr>
        <w:t xml:space="preserve"> It addresses </w:t>
      </w:r>
      <w:r>
        <w:rPr>
          <w:sz w:val="24"/>
          <w:szCs w:val="24"/>
        </w:rPr>
        <w:t>“</w:t>
      </w:r>
      <w:r>
        <w:rPr>
          <w:sz w:val="24"/>
          <w:szCs w:val="24"/>
        </w:rPr>
        <w:t>production and the business processes that smooth out and track the bumps in</w:t>
      </w:r>
      <w:r>
        <w:rPr>
          <w:sz w:val="24"/>
          <w:szCs w:val="24"/>
        </w:rPr>
        <w:t xml:space="preserve"> the agricultural supply chain.</w:t>
      </w:r>
      <w:r>
        <w:rPr>
          <w:sz w:val="24"/>
          <w:szCs w:val="24"/>
        </w:rPr>
        <w:t>”</w:t>
      </w:r>
    </w:p>
    <w:p w14:paraId="233F84C6" w14:textId="77777777" w:rsidR="00000000" w:rsidRDefault="00551CE1">
      <w:pPr>
        <w:widowControl/>
        <w:rPr>
          <w:sz w:val="24"/>
          <w:szCs w:val="24"/>
        </w:rPr>
      </w:pPr>
      <w:r>
        <w:rPr>
          <w:sz w:val="24"/>
          <w:szCs w:val="24"/>
        </w:rPr>
        <w:t>Website: http://www.stellapps.com/</w:t>
      </w:r>
    </w:p>
    <w:p w14:paraId="56D55C05" w14:textId="77777777" w:rsidR="00000000" w:rsidRDefault="00551CE1">
      <w:pPr>
        <w:widowControl/>
        <w:rPr>
          <w:sz w:val="24"/>
          <w:szCs w:val="24"/>
        </w:rPr>
      </w:pPr>
    </w:p>
    <w:p w14:paraId="52381F94" w14:textId="77777777" w:rsidR="00000000" w:rsidRDefault="00551CE1">
      <w:pPr>
        <w:widowControl/>
        <w:rPr>
          <w:sz w:val="24"/>
          <w:szCs w:val="24"/>
        </w:rPr>
      </w:pPr>
      <w:r>
        <w:rPr>
          <w:b/>
          <w:bCs/>
          <w:sz w:val="24"/>
          <w:szCs w:val="24"/>
        </w:rPr>
        <w:t>Youmma</w:t>
      </w:r>
      <w:r>
        <w:rPr>
          <w:sz w:val="24"/>
          <w:szCs w:val="24"/>
        </w:rPr>
        <w:t xml:space="preserve"> (Brazil) sells </w:t>
      </w:r>
      <w:r>
        <w:rPr>
          <w:sz w:val="24"/>
          <w:szCs w:val="24"/>
        </w:rPr>
        <w:t>“</w:t>
      </w:r>
      <w:r>
        <w:rPr>
          <w:sz w:val="24"/>
          <w:szCs w:val="24"/>
        </w:rPr>
        <w:t xml:space="preserve">a solar-powered fridge to small businesses in sub-Saharan Africa that </w:t>
      </w:r>
      <w:r>
        <w:rPr>
          <w:sz w:val="24"/>
          <w:szCs w:val="24"/>
        </w:rPr>
        <w:t xml:space="preserve">they can buy in manageable payments... The fridges allow households and businesses to buy in bulk and not worry about food spoilage. In the long-run, people who buy the fridge can earn more money and get more of their time back because they no longer have </w:t>
      </w:r>
      <w:r>
        <w:rPr>
          <w:sz w:val="24"/>
          <w:szCs w:val="24"/>
        </w:rPr>
        <w:t>to go to the market as often.</w:t>
      </w:r>
      <w:r>
        <w:rPr>
          <w:sz w:val="24"/>
          <w:szCs w:val="24"/>
        </w:rPr>
        <w:t>”</w:t>
      </w:r>
      <w:r>
        <w:rPr>
          <w:sz w:val="24"/>
          <w:szCs w:val="24"/>
        </w:rPr>
        <w:t xml:space="preserve"> Retrieved at https://www.yoummasolar.com/</w:t>
      </w:r>
    </w:p>
    <w:p w14:paraId="4E2062F5" w14:textId="77777777" w:rsidR="00000000" w:rsidRDefault="00551CE1">
      <w:pPr>
        <w:widowControl/>
        <w:rPr>
          <w:sz w:val="24"/>
          <w:szCs w:val="24"/>
        </w:rPr>
      </w:pPr>
      <w:r>
        <w:rPr>
          <w:sz w:val="24"/>
          <w:szCs w:val="24"/>
        </w:rPr>
        <w:t>Tags: Africa, Brazil, Solar Powered</w:t>
      </w:r>
    </w:p>
    <w:p w14:paraId="4B8123F3" w14:textId="77777777" w:rsidR="00000000" w:rsidRDefault="00551CE1">
      <w:pPr>
        <w:widowControl/>
        <w:rPr>
          <w:sz w:val="24"/>
          <w:szCs w:val="24"/>
        </w:rPr>
      </w:pPr>
    </w:p>
    <w:p w14:paraId="344CFE0A" w14:textId="77777777" w:rsidR="00000000" w:rsidRDefault="00551CE1">
      <w:pPr>
        <w:widowControl/>
        <w:rPr>
          <w:sz w:val="24"/>
          <w:szCs w:val="24"/>
        </w:rPr>
      </w:pPr>
      <w:r>
        <w:rPr>
          <w:sz w:val="24"/>
          <w:szCs w:val="24"/>
        </w:rPr>
        <w:t xml:space="preserve">Yu, Yang, and Edward C. Jaenicke. </w:t>
      </w:r>
      <w:r>
        <w:rPr>
          <w:sz w:val="24"/>
          <w:szCs w:val="24"/>
        </w:rPr>
        <w:t>“</w:t>
      </w:r>
      <w:r>
        <w:rPr>
          <w:sz w:val="24"/>
          <w:szCs w:val="24"/>
        </w:rPr>
        <w:t>Progress and Challenges in Empirical Food Waste Research.</w:t>
      </w:r>
      <w:r>
        <w:rPr>
          <w:sz w:val="24"/>
          <w:szCs w:val="24"/>
        </w:rPr>
        <w:t>”</w:t>
      </w:r>
      <w:r>
        <w:rPr>
          <w:sz w:val="24"/>
          <w:szCs w:val="24"/>
        </w:rPr>
        <w:t xml:space="preserve"> American Journal of Agricultural Economics (November</w:t>
      </w:r>
      <w:r>
        <w:rPr>
          <w:sz w:val="24"/>
          <w:szCs w:val="24"/>
        </w:rPr>
        <w:t xml:space="preserve"> 16, 2020) 1-4. https://doi.org/10.1111/ajae.12164</w:t>
      </w:r>
    </w:p>
    <w:p w14:paraId="08BA9A88" w14:textId="77777777" w:rsidR="00000000" w:rsidRDefault="00551CE1">
      <w:pPr>
        <w:widowControl/>
        <w:rPr>
          <w:sz w:val="24"/>
          <w:szCs w:val="24"/>
        </w:rPr>
      </w:pPr>
      <w:r>
        <w:rPr>
          <w:sz w:val="24"/>
          <w:szCs w:val="24"/>
        </w:rPr>
        <w:t>Retrieved at https://onlinelibrary.wiley.com/doi/abs/10.1111/ajae.12164</w:t>
      </w:r>
    </w:p>
    <w:p w14:paraId="79C6FF29" w14:textId="77777777" w:rsidR="00000000" w:rsidRDefault="00551CE1">
      <w:pPr>
        <w:widowControl/>
        <w:rPr>
          <w:sz w:val="24"/>
          <w:szCs w:val="24"/>
        </w:rPr>
      </w:pPr>
      <w:r>
        <w:rPr>
          <w:sz w:val="24"/>
          <w:szCs w:val="24"/>
        </w:rPr>
        <w:t>Tags: Agriculture</w:t>
      </w:r>
    </w:p>
    <w:p w14:paraId="6237CB18" w14:textId="77777777" w:rsidR="00000000" w:rsidRDefault="00551CE1">
      <w:pPr>
        <w:widowControl/>
        <w:rPr>
          <w:sz w:val="24"/>
          <w:szCs w:val="24"/>
        </w:rPr>
      </w:pPr>
    </w:p>
    <w:p w14:paraId="117733A9" w14:textId="77777777" w:rsidR="00000000" w:rsidRDefault="00551CE1">
      <w:pPr>
        <w:widowControl/>
        <w:rPr>
          <w:sz w:val="24"/>
          <w:szCs w:val="24"/>
        </w:rPr>
      </w:pPr>
      <w:r>
        <w:rPr>
          <w:sz w:val="24"/>
          <w:szCs w:val="24"/>
        </w:rPr>
        <w:t xml:space="preserve">Xu, Tammy. </w:t>
      </w:r>
      <w:r>
        <w:rPr>
          <w:sz w:val="24"/>
          <w:szCs w:val="24"/>
        </w:rPr>
        <w:t>“</w:t>
      </w:r>
      <w:r>
        <w:rPr>
          <w:sz w:val="24"/>
          <w:szCs w:val="24"/>
        </w:rPr>
        <w:t>How Agtech Is Limiting Food Waste amid the Coronavirus Pandemic.</w:t>
      </w:r>
      <w:r>
        <w:rPr>
          <w:sz w:val="24"/>
          <w:szCs w:val="24"/>
        </w:rPr>
        <w:t>”</w:t>
      </w:r>
      <w:r>
        <w:rPr>
          <w:sz w:val="24"/>
          <w:szCs w:val="24"/>
        </w:rPr>
        <w:t xml:space="preserve"> BuiltIn, June 12, 2020. Retrieved at</w:t>
      </w:r>
      <w:r>
        <w:rPr>
          <w:sz w:val="24"/>
          <w:szCs w:val="24"/>
        </w:rPr>
        <w:t xml:space="preserve"> https://builtin.com/operations/digitize-agricultural-marketplace</w:t>
      </w:r>
    </w:p>
    <w:p w14:paraId="25058900" w14:textId="77777777" w:rsidR="00000000" w:rsidRDefault="00551CE1">
      <w:pPr>
        <w:widowControl/>
        <w:rPr>
          <w:sz w:val="24"/>
          <w:szCs w:val="24"/>
        </w:rPr>
      </w:pPr>
    </w:p>
    <w:p w14:paraId="60659E17" w14:textId="77777777" w:rsidR="00000000" w:rsidRDefault="00551CE1">
      <w:pPr>
        <w:widowControl/>
        <w:rPr>
          <w:sz w:val="24"/>
          <w:szCs w:val="24"/>
        </w:rPr>
      </w:pPr>
    </w:p>
    <w:p w14:paraId="356EB112" w14:textId="77777777" w:rsidR="00000000" w:rsidRDefault="00551CE1">
      <w:pPr>
        <w:widowControl/>
        <w:jc w:val="center"/>
        <w:rPr>
          <w:sz w:val="24"/>
          <w:szCs w:val="24"/>
        </w:rPr>
      </w:pPr>
      <w:r>
        <w:rPr>
          <w:sz w:val="24"/>
          <w:szCs w:val="24"/>
        </w:rPr>
        <w:t xml:space="preserve">Animal Feed Businesses </w:t>
      </w:r>
      <w:r>
        <w:rPr>
          <w:sz w:val="24"/>
          <w:szCs w:val="24"/>
        </w:rPr>
        <w:fldChar w:fldCharType="begin"/>
      </w:r>
      <w:r>
        <w:rPr>
          <w:sz w:val="24"/>
          <w:szCs w:val="24"/>
        </w:rPr>
        <w:instrText>tc "Animal Feed Businesses " \l 2</w:instrText>
      </w:r>
      <w:r>
        <w:rPr>
          <w:sz w:val="24"/>
          <w:szCs w:val="24"/>
        </w:rPr>
        <w:fldChar w:fldCharType="end"/>
      </w:r>
    </w:p>
    <w:p w14:paraId="728BDBC6" w14:textId="77777777" w:rsidR="00000000" w:rsidRDefault="00551CE1">
      <w:pPr>
        <w:widowControl/>
        <w:rPr>
          <w:sz w:val="24"/>
          <w:szCs w:val="24"/>
        </w:rPr>
      </w:pPr>
    </w:p>
    <w:p w14:paraId="7A7B2BC5" w14:textId="77777777" w:rsidR="00000000" w:rsidRDefault="00551CE1">
      <w:pPr>
        <w:widowControl/>
        <w:rPr>
          <w:sz w:val="24"/>
          <w:szCs w:val="24"/>
        </w:rPr>
      </w:pPr>
    </w:p>
    <w:p w14:paraId="624B13AF" w14:textId="77777777" w:rsidR="00000000" w:rsidRDefault="00551CE1">
      <w:pPr>
        <w:widowControl/>
        <w:rPr>
          <w:sz w:val="24"/>
          <w:szCs w:val="24"/>
        </w:rPr>
      </w:pPr>
      <w:r>
        <w:rPr>
          <w:sz w:val="24"/>
          <w:szCs w:val="24"/>
        </w:rPr>
        <w:t xml:space="preserve">Burkhardt, Jill. </w:t>
      </w:r>
      <w:r>
        <w:rPr>
          <w:sz w:val="24"/>
          <w:szCs w:val="24"/>
        </w:rPr>
        <w:t>“</w:t>
      </w:r>
      <w:r>
        <w:rPr>
          <w:sz w:val="24"/>
          <w:szCs w:val="24"/>
        </w:rPr>
        <w:t>Turning Food Waste into Livestock Feed.</w:t>
      </w:r>
      <w:r>
        <w:rPr>
          <w:sz w:val="24"/>
          <w:szCs w:val="24"/>
        </w:rPr>
        <w:t>”</w:t>
      </w:r>
      <w:r>
        <w:rPr>
          <w:sz w:val="24"/>
          <w:szCs w:val="24"/>
        </w:rPr>
        <w:t>Canadian Cattlemen, November 4, 2020. Retrieved at https://www.canadiancattlemen.ca/features</w:t>
      </w:r>
      <w:r>
        <w:rPr>
          <w:sz w:val="24"/>
          <w:szCs w:val="24"/>
        </w:rPr>
        <w:t>/turning-food-waste-into-livestock-feed/</w:t>
      </w:r>
    </w:p>
    <w:p w14:paraId="753F08CC" w14:textId="77777777" w:rsidR="00000000" w:rsidRDefault="00551CE1">
      <w:pPr>
        <w:widowControl/>
        <w:rPr>
          <w:sz w:val="24"/>
          <w:szCs w:val="24"/>
        </w:rPr>
      </w:pPr>
      <w:r>
        <w:rPr>
          <w:sz w:val="24"/>
          <w:szCs w:val="24"/>
        </w:rPr>
        <w:t>Tags: Animal Feed Businesses, Canada</w:t>
      </w:r>
      <w:r>
        <w:rPr>
          <w:sz w:val="24"/>
          <w:szCs w:val="24"/>
        </w:rPr>
        <w:tab/>
      </w:r>
    </w:p>
    <w:p w14:paraId="0E416D5A" w14:textId="77777777" w:rsidR="00000000" w:rsidRDefault="00551CE1">
      <w:pPr>
        <w:widowControl/>
        <w:rPr>
          <w:sz w:val="24"/>
          <w:szCs w:val="24"/>
        </w:rPr>
      </w:pPr>
    </w:p>
    <w:p w14:paraId="7F0CD741" w14:textId="77777777" w:rsidR="00000000" w:rsidRDefault="00551CE1">
      <w:pPr>
        <w:widowControl/>
        <w:rPr>
          <w:sz w:val="24"/>
          <w:szCs w:val="24"/>
        </w:rPr>
      </w:pPr>
      <w:r>
        <w:rPr>
          <w:b/>
          <w:bCs/>
          <w:sz w:val="24"/>
          <w:szCs w:val="24"/>
        </w:rPr>
        <w:t>GrubTubs</w:t>
      </w:r>
      <w:r>
        <w:rPr>
          <w:sz w:val="24"/>
          <w:szCs w:val="24"/>
        </w:rPr>
        <w:t xml:space="preserve"> (Austin, Texas) is a startup that collects food waste from restaurants and foodservice operators into animal feed, which is distributed to farmers.</w:t>
      </w:r>
    </w:p>
    <w:p w14:paraId="2AAAD658" w14:textId="77777777" w:rsidR="00000000" w:rsidRDefault="00551CE1">
      <w:pPr>
        <w:widowControl/>
        <w:rPr>
          <w:sz w:val="24"/>
          <w:szCs w:val="24"/>
        </w:rPr>
      </w:pPr>
      <w:r>
        <w:rPr>
          <w:sz w:val="24"/>
          <w:szCs w:val="24"/>
        </w:rPr>
        <w:t>Website: https://ww</w:t>
      </w:r>
      <w:r>
        <w:rPr>
          <w:sz w:val="24"/>
          <w:szCs w:val="24"/>
        </w:rPr>
        <w:t>w.grubtubs.com/</w:t>
      </w:r>
    </w:p>
    <w:p w14:paraId="76EDC003" w14:textId="77777777" w:rsidR="00000000" w:rsidRDefault="00551CE1">
      <w:pPr>
        <w:widowControl/>
        <w:rPr>
          <w:sz w:val="24"/>
          <w:szCs w:val="24"/>
        </w:rPr>
      </w:pPr>
    </w:p>
    <w:p w14:paraId="19EC2F53" w14:textId="77777777" w:rsidR="00000000" w:rsidRDefault="00551CE1">
      <w:pPr>
        <w:widowControl/>
        <w:rPr>
          <w:sz w:val="24"/>
          <w:szCs w:val="24"/>
        </w:rPr>
      </w:pPr>
      <w:r>
        <w:rPr>
          <w:b/>
          <w:bCs/>
          <w:sz w:val="24"/>
          <w:szCs w:val="24"/>
        </w:rPr>
        <w:t xml:space="preserve">Loop </w:t>
      </w:r>
      <w:r>
        <w:rPr>
          <w:sz w:val="24"/>
          <w:szCs w:val="24"/>
        </w:rPr>
        <w:t xml:space="preserve">or </w:t>
      </w:r>
      <w:r>
        <w:rPr>
          <w:b/>
          <w:bCs/>
          <w:sz w:val="24"/>
          <w:szCs w:val="24"/>
        </w:rPr>
        <w:t>Loop Resource</w:t>
      </w:r>
      <w:r>
        <w:rPr>
          <w:sz w:val="24"/>
          <w:szCs w:val="24"/>
        </w:rPr>
        <w:t xml:space="preserve"> (Dawson Creek, B.C.) works with grocery stores across BC, AB, and SK, diverting unsaleable grocery store food to hungry animal mouths on farms of all shapes and sizes, and to registered charities where possible.</w:t>
      </w:r>
      <w:r>
        <w:rPr>
          <w:sz w:val="24"/>
          <w:szCs w:val="24"/>
        </w:rPr>
        <w:t>”</w:t>
      </w:r>
      <w:r>
        <w:rPr>
          <w:sz w:val="24"/>
          <w:szCs w:val="24"/>
        </w:rPr>
        <w:t xml:space="preserve"> It w</w:t>
      </w:r>
      <w:r>
        <w:rPr>
          <w:sz w:val="24"/>
          <w:szCs w:val="24"/>
        </w:rPr>
        <w:t xml:space="preserve">as launched by Jaime White in 2017. </w:t>
      </w:r>
    </w:p>
    <w:p w14:paraId="14E03CED" w14:textId="77777777" w:rsidR="00000000" w:rsidRDefault="00551CE1">
      <w:pPr>
        <w:widowControl/>
        <w:rPr>
          <w:sz w:val="24"/>
          <w:szCs w:val="24"/>
        </w:rPr>
      </w:pPr>
      <w:r>
        <w:rPr>
          <w:sz w:val="24"/>
          <w:szCs w:val="24"/>
        </w:rPr>
        <w:t>Website: https://loopresource.ca/</w:t>
      </w:r>
    </w:p>
    <w:p w14:paraId="798E054B" w14:textId="77777777" w:rsidR="00000000" w:rsidRDefault="00551CE1">
      <w:pPr>
        <w:widowControl/>
        <w:rPr>
          <w:sz w:val="24"/>
          <w:szCs w:val="24"/>
        </w:rPr>
      </w:pPr>
      <w:r>
        <w:rPr>
          <w:sz w:val="24"/>
          <w:szCs w:val="24"/>
        </w:rPr>
        <w:t>Tags: Animal Feed Businesses, Canada</w:t>
      </w:r>
    </w:p>
    <w:p w14:paraId="586E0D19" w14:textId="77777777" w:rsidR="00000000" w:rsidRDefault="00551CE1">
      <w:pPr>
        <w:widowControl/>
        <w:rPr>
          <w:sz w:val="24"/>
          <w:szCs w:val="24"/>
        </w:rPr>
      </w:pPr>
    </w:p>
    <w:p w14:paraId="10F965DB" w14:textId="77777777" w:rsidR="00000000" w:rsidRDefault="00551CE1">
      <w:pPr>
        <w:widowControl/>
        <w:rPr>
          <w:sz w:val="24"/>
          <w:szCs w:val="24"/>
        </w:rPr>
      </w:pPr>
      <w:r>
        <w:rPr>
          <w:sz w:val="24"/>
          <w:szCs w:val="24"/>
        </w:rPr>
        <w:t xml:space="preserve">White, Greg. </w:t>
      </w:r>
      <w:r>
        <w:rPr>
          <w:sz w:val="24"/>
          <w:szCs w:val="24"/>
        </w:rPr>
        <w:t>‘</w:t>
      </w:r>
      <w:r>
        <w:rPr>
          <w:sz w:val="24"/>
          <w:szCs w:val="24"/>
        </w:rPr>
        <w:t>Waste Not, Wag a Lot</w:t>
      </w:r>
      <w:r>
        <w:rPr>
          <w:sz w:val="24"/>
          <w:szCs w:val="24"/>
        </w:rPr>
        <w:t>’</w:t>
      </w:r>
      <w:r>
        <w:rPr>
          <w:sz w:val="24"/>
          <w:szCs w:val="24"/>
        </w:rPr>
        <w:t xml:space="preserve"> Helps Use Food Waste to Create Dog Treats at Mayo Clinic in La Crosse, Rochester.</w:t>
      </w:r>
      <w:r>
        <w:rPr>
          <w:sz w:val="24"/>
          <w:szCs w:val="24"/>
        </w:rPr>
        <w:t>”</w:t>
      </w:r>
      <w:r>
        <w:rPr>
          <w:sz w:val="24"/>
          <w:szCs w:val="24"/>
        </w:rPr>
        <w:t xml:space="preserve"> News8000, April 16, 2021. Re</w:t>
      </w:r>
      <w:r>
        <w:rPr>
          <w:sz w:val="24"/>
          <w:szCs w:val="24"/>
        </w:rPr>
        <w:t>trieved at https://www.news8000.com/waste-not-wag-a-lot-helps-use-food-waste-to-create-dog-treats-at-mayo-clinic-in-la-crosse-rochester/</w:t>
      </w:r>
    </w:p>
    <w:p w14:paraId="4AC53A01" w14:textId="77777777" w:rsidR="00000000" w:rsidRDefault="00551CE1">
      <w:pPr>
        <w:widowControl/>
        <w:rPr>
          <w:sz w:val="24"/>
          <w:szCs w:val="24"/>
        </w:rPr>
      </w:pPr>
      <w:r>
        <w:rPr>
          <w:sz w:val="24"/>
          <w:szCs w:val="24"/>
        </w:rPr>
        <w:t xml:space="preserve">Tags: Animal Feed Businesses </w:t>
      </w:r>
    </w:p>
    <w:p w14:paraId="0B4F2217" w14:textId="77777777" w:rsidR="00000000" w:rsidRDefault="00551CE1">
      <w:pPr>
        <w:widowControl/>
        <w:rPr>
          <w:sz w:val="24"/>
          <w:szCs w:val="24"/>
        </w:rPr>
      </w:pPr>
    </w:p>
    <w:p w14:paraId="75DB8B24" w14:textId="77777777" w:rsidR="00000000" w:rsidRDefault="00551CE1">
      <w:pPr>
        <w:widowControl/>
        <w:rPr>
          <w:sz w:val="24"/>
          <w:szCs w:val="24"/>
        </w:rPr>
      </w:pPr>
    </w:p>
    <w:p w14:paraId="0275EC87" w14:textId="77777777" w:rsidR="00000000" w:rsidRDefault="00551CE1">
      <w:pPr>
        <w:widowControl/>
        <w:jc w:val="center"/>
        <w:rPr>
          <w:sz w:val="24"/>
          <w:szCs w:val="24"/>
        </w:rPr>
      </w:pPr>
      <w:r>
        <w:rPr>
          <w:sz w:val="24"/>
          <w:szCs w:val="24"/>
        </w:rPr>
        <w:t xml:space="preserve">Artificial Intelligence Devices Programs, Businesses, to Reduce Food Waste </w:t>
      </w:r>
      <w:r>
        <w:rPr>
          <w:sz w:val="24"/>
          <w:szCs w:val="24"/>
        </w:rPr>
        <w:fldChar w:fldCharType="begin"/>
      </w:r>
      <w:r>
        <w:rPr>
          <w:sz w:val="24"/>
          <w:szCs w:val="24"/>
        </w:rPr>
        <w:instrText>tc "</w:instrText>
      </w:r>
      <w:r>
        <w:rPr>
          <w:sz w:val="24"/>
          <w:szCs w:val="24"/>
        </w:rPr>
        <w:instrText>Artificial Intelligence Devices Programs, Businesses, to Reduce Food Waste " \l 2</w:instrText>
      </w:r>
      <w:r>
        <w:rPr>
          <w:sz w:val="24"/>
          <w:szCs w:val="24"/>
        </w:rPr>
        <w:fldChar w:fldCharType="end"/>
      </w:r>
    </w:p>
    <w:p w14:paraId="00FFA1AE" w14:textId="77777777" w:rsidR="00000000" w:rsidRDefault="00551CE1">
      <w:pPr>
        <w:widowControl/>
        <w:rPr>
          <w:sz w:val="24"/>
          <w:szCs w:val="24"/>
        </w:rPr>
      </w:pPr>
    </w:p>
    <w:p w14:paraId="69EA5140" w14:textId="77777777" w:rsidR="00000000" w:rsidRDefault="00551CE1">
      <w:pPr>
        <w:widowControl/>
        <w:rPr>
          <w:sz w:val="24"/>
          <w:szCs w:val="24"/>
        </w:rPr>
      </w:pPr>
      <w:r>
        <w:rPr>
          <w:b/>
          <w:bCs/>
          <w:sz w:val="24"/>
          <w:szCs w:val="24"/>
        </w:rPr>
        <w:t>APRIL Eye</w:t>
      </w:r>
      <w:r>
        <w:rPr>
          <w:sz w:val="24"/>
          <w:szCs w:val="24"/>
        </w:rPr>
        <w:t xml:space="preserve"> (UK) is an intelligence-based vision system developed by OAL Connected that </w:t>
      </w:r>
      <w:r>
        <w:rPr>
          <w:sz w:val="24"/>
          <w:szCs w:val="24"/>
        </w:rPr>
        <w:t>“</w:t>
      </w:r>
      <w:r>
        <w:rPr>
          <w:sz w:val="24"/>
          <w:szCs w:val="24"/>
        </w:rPr>
        <w:t>uses combines machine learning and artificial intelligence to transform the traditio</w:t>
      </w:r>
      <w:r>
        <w:rPr>
          <w:sz w:val="24"/>
          <w:szCs w:val="24"/>
        </w:rPr>
        <w:t>nal date code verification process. Instead of relying on operators to check the date code is printed correctly, APRIL Eye offers a fully automated solution that removes the human error inherent in these boring, repetitive tasks. By taking photos of each d</w:t>
      </w:r>
      <w:r>
        <w:rPr>
          <w:sz w:val="24"/>
          <w:szCs w:val="24"/>
        </w:rPr>
        <w:t>ate code, the system can read them back using scanners to ensure they match the programmed date code for that product run, allowing you to introduce unmanned operations and achieve full traceability. Running at speeds of over 300 packs a minute, you can al</w:t>
      </w:r>
      <w:r>
        <w:rPr>
          <w:sz w:val="24"/>
          <w:szCs w:val="24"/>
        </w:rPr>
        <w:t>so increase throughput without compromising product safety. The production line comes to a complete stop if a date code doesn</w:t>
      </w:r>
      <w:r>
        <w:rPr>
          <w:sz w:val="24"/>
          <w:szCs w:val="24"/>
        </w:rPr>
        <w:t>’</w:t>
      </w:r>
      <w:r>
        <w:rPr>
          <w:sz w:val="24"/>
          <w:szCs w:val="24"/>
        </w:rPr>
        <w:t>t match, ensuring that no incorrect labels can be released into the supply chain, protecting your consumers, your margins and your</w:t>
      </w:r>
      <w:r>
        <w:rPr>
          <w:sz w:val="24"/>
          <w:szCs w:val="24"/>
        </w:rPr>
        <w:t xml:space="preserve"> brand.</w:t>
      </w:r>
      <w:r>
        <w:rPr>
          <w:sz w:val="24"/>
          <w:szCs w:val="24"/>
        </w:rPr>
        <w:t>”</w:t>
      </w:r>
      <w:r>
        <w:rPr>
          <w:sz w:val="24"/>
          <w:szCs w:val="24"/>
        </w:rPr>
        <w:t xml:space="preserve"> </w:t>
      </w:r>
    </w:p>
    <w:p w14:paraId="5D3BE832" w14:textId="77777777" w:rsidR="00000000" w:rsidRDefault="00551CE1">
      <w:pPr>
        <w:widowControl/>
        <w:rPr>
          <w:sz w:val="24"/>
          <w:szCs w:val="24"/>
        </w:rPr>
      </w:pPr>
      <w:r>
        <w:rPr>
          <w:sz w:val="24"/>
          <w:szCs w:val="24"/>
        </w:rPr>
        <w:t>Website: https://connected.oalgroup.com/faq/april-eye-launch</w:t>
      </w:r>
    </w:p>
    <w:p w14:paraId="5E47BF19" w14:textId="77777777" w:rsidR="00000000" w:rsidRDefault="00551CE1">
      <w:pPr>
        <w:widowControl/>
        <w:rPr>
          <w:sz w:val="24"/>
          <w:szCs w:val="24"/>
        </w:rPr>
      </w:pPr>
    </w:p>
    <w:p w14:paraId="017B025E" w14:textId="77777777" w:rsidR="00000000" w:rsidRDefault="00551CE1">
      <w:pPr>
        <w:widowControl/>
        <w:rPr>
          <w:sz w:val="24"/>
          <w:szCs w:val="24"/>
        </w:rPr>
      </w:pPr>
      <w:r>
        <w:rPr>
          <w:sz w:val="24"/>
          <w:szCs w:val="24"/>
        </w:rPr>
        <w:t xml:space="preserve">Corbley, Andy. </w:t>
      </w:r>
      <w:r>
        <w:rPr>
          <w:sz w:val="24"/>
          <w:szCs w:val="24"/>
        </w:rPr>
        <w:t>“</w:t>
      </w:r>
      <w:r>
        <w:rPr>
          <w:sz w:val="24"/>
          <w:szCs w:val="24"/>
        </w:rPr>
        <w:t>Google is Creating Tools to Tackle Food Waste and Hunger at its Moonshot Factory.</w:t>
      </w:r>
      <w:r>
        <w:rPr>
          <w:sz w:val="24"/>
          <w:szCs w:val="24"/>
        </w:rPr>
        <w:t>”</w:t>
      </w:r>
      <w:r>
        <w:rPr>
          <w:sz w:val="24"/>
          <w:szCs w:val="24"/>
        </w:rPr>
        <w:t xml:space="preserve"> Google News Network, December 22, 2020. Retrieved at https://www.goodnewsnetwork.org/</w:t>
      </w:r>
      <w:r>
        <w:rPr>
          <w:sz w:val="24"/>
          <w:szCs w:val="24"/>
        </w:rPr>
        <w:t>googles-x-project-delta-food-waste-program/</w:t>
      </w:r>
    </w:p>
    <w:p w14:paraId="67169348" w14:textId="77777777" w:rsidR="00000000" w:rsidRDefault="00551CE1">
      <w:pPr>
        <w:widowControl/>
        <w:rPr>
          <w:sz w:val="24"/>
          <w:szCs w:val="24"/>
        </w:rPr>
      </w:pPr>
      <w:r>
        <w:rPr>
          <w:sz w:val="24"/>
          <w:szCs w:val="24"/>
        </w:rPr>
        <w:t xml:space="preserve">Tags: Artificial Devices </w:t>
      </w:r>
    </w:p>
    <w:p w14:paraId="681D27C4" w14:textId="77777777" w:rsidR="00000000" w:rsidRDefault="00551CE1">
      <w:pPr>
        <w:widowControl/>
        <w:rPr>
          <w:sz w:val="24"/>
          <w:szCs w:val="24"/>
        </w:rPr>
      </w:pPr>
    </w:p>
    <w:p w14:paraId="418B841D" w14:textId="77777777" w:rsidR="00000000" w:rsidRDefault="00551CE1">
      <w:pPr>
        <w:widowControl/>
        <w:rPr>
          <w:sz w:val="24"/>
          <w:szCs w:val="24"/>
        </w:rPr>
      </w:pPr>
      <w:r>
        <w:rPr>
          <w:b/>
          <w:bCs/>
          <w:sz w:val="24"/>
          <w:szCs w:val="24"/>
        </w:rPr>
        <w:t>Choco</w:t>
      </w:r>
      <w:r>
        <w:rPr>
          <w:sz w:val="24"/>
          <w:szCs w:val="24"/>
        </w:rPr>
        <w:t xml:space="preserve"> (Berlin-based) is a company with an app that focuses </w:t>
      </w:r>
      <w:r>
        <w:rPr>
          <w:sz w:val="24"/>
          <w:szCs w:val="24"/>
        </w:rPr>
        <w:t>“</w:t>
      </w:r>
      <w:r>
        <w:rPr>
          <w:sz w:val="24"/>
          <w:szCs w:val="24"/>
        </w:rPr>
        <w:t>on building a more sustainable food industry by simplifying how restaurants order from suppliers.</w:t>
      </w:r>
      <w:r>
        <w:rPr>
          <w:sz w:val="24"/>
          <w:szCs w:val="24"/>
        </w:rPr>
        <w:t>”</w:t>
      </w:r>
      <w:r>
        <w:rPr>
          <w:sz w:val="24"/>
          <w:szCs w:val="24"/>
        </w:rPr>
        <w:t xml:space="preserve"> Its mission is to eliminat</w:t>
      </w:r>
      <w:r>
        <w:rPr>
          <w:sz w:val="24"/>
          <w:szCs w:val="24"/>
        </w:rPr>
        <w:t xml:space="preserve">e food waste and help </w:t>
      </w:r>
      <w:r>
        <w:rPr>
          <w:sz w:val="24"/>
          <w:szCs w:val="24"/>
        </w:rPr>
        <w:t>“</w:t>
      </w:r>
      <w:r>
        <w:rPr>
          <w:sz w:val="24"/>
          <w:szCs w:val="24"/>
        </w:rPr>
        <w:t>solve global hunger by improving sustainability and efficiency in the global food supply chain, at a time when restaurants and food suppliers need resources to help navigate their new future amid global upheaval and uncertainty.</w:t>
      </w:r>
      <w:r>
        <w:rPr>
          <w:sz w:val="24"/>
          <w:szCs w:val="24"/>
        </w:rPr>
        <w:t>”</w:t>
      </w:r>
      <w:r>
        <w:rPr>
          <w:sz w:val="24"/>
          <w:szCs w:val="24"/>
        </w:rPr>
        <w:t xml:space="preserve"> Its</w:t>
      </w:r>
      <w:r>
        <w:rPr>
          <w:sz w:val="24"/>
          <w:szCs w:val="24"/>
        </w:rPr>
        <w:t xml:space="preserve"> founder and CEO is Daniel Khachab. As of April 16, 2020, it operated </w:t>
      </w:r>
      <w:r>
        <w:rPr>
          <w:sz w:val="24"/>
          <w:szCs w:val="24"/>
        </w:rPr>
        <w:t>“</w:t>
      </w:r>
      <w:r>
        <w:rPr>
          <w:sz w:val="24"/>
          <w:szCs w:val="24"/>
        </w:rPr>
        <w:t>in nine countries, including the U.S., Germany, France, Spain, and Brazil.</w:t>
      </w:r>
      <w:r>
        <w:rPr>
          <w:sz w:val="24"/>
          <w:szCs w:val="24"/>
        </w:rPr>
        <w:t>”</w:t>
      </w:r>
      <w:r>
        <w:rPr>
          <w:sz w:val="24"/>
          <w:szCs w:val="24"/>
        </w:rPr>
        <w:t xml:space="preserve"> In November 2020, it sponsored Waste is Gold (qv) an anti-waste popup in Los Angeles.</w:t>
      </w:r>
    </w:p>
    <w:p w14:paraId="20581452" w14:textId="77777777" w:rsidR="00000000" w:rsidRDefault="00551CE1">
      <w:pPr>
        <w:widowControl/>
        <w:rPr>
          <w:sz w:val="24"/>
          <w:szCs w:val="24"/>
        </w:rPr>
      </w:pPr>
      <w:r>
        <w:rPr>
          <w:sz w:val="24"/>
          <w:szCs w:val="24"/>
        </w:rPr>
        <w:t>Website: https://www.ch</w:t>
      </w:r>
      <w:r>
        <w:rPr>
          <w:sz w:val="24"/>
          <w:szCs w:val="24"/>
        </w:rPr>
        <w:t>oco.com/</w:t>
      </w:r>
    </w:p>
    <w:p w14:paraId="6E1041B6" w14:textId="77777777" w:rsidR="00000000" w:rsidRDefault="00551CE1">
      <w:pPr>
        <w:widowControl/>
        <w:rPr>
          <w:sz w:val="24"/>
          <w:szCs w:val="24"/>
        </w:rPr>
      </w:pPr>
    </w:p>
    <w:p w14:paraId="00B5DE9A" w14:textId="77777777" w:rsidR="00000000" w:rsidRDefault="00551CE1">
      <w:pPr>
        <w:widowControl/>
        <w:rPr>
          <w:sz w:val="24"/>
          <w:szCs w:val="24"/>
        </w:rPr>
      </w:pPr>
      <w:r>
        <w:rPr>
          <w:b/>
          <w:bCs/>
          <w:sz w:val="24"/>
          <w:szCs w:val="24"/>
        </w:rPr>
        <w:t>ClariFruit</w:t>
      </w:r>
      <w:r>
        <w:rPr>
          <w:sz w:val="24"/>
          <w:szCs w:val="24"/>
        </w:rPr>
        <w:t xml:space="preserve"> (based in Rishon LeZion, Israel) </w:t>
      </w:r>
      <w:r>
        <w:rPr>
          <w:sz w:val="24"/>
          <w:szCs w:val="24"/>
        </w:rPr>
        <w:t>“</w:t>
      </w:r>
      <w:r>
        <w:rPr>
          <w:sz w:val="24"/>
          <w:szCs w:val="24"/>
        </w:rPr>
        <w:t>uses computer vision and machine learning technology to quickly evaluate the quality, ripeness, and freshness of fruits and vegetables, thus preventing massive waste. ClariFruit develops a produce moni</w:t>
      </w:r>
      <w:r>
        <w:rPr>
          <w:sz w:val="24"/>
          <w:szCs w:val="24"/>
        </w:rPr>
        <w:t>toring mobile app that scans fruits and vegetables and analyzes their condition to determine whether or not they are ready to go to market. According to the company</w:t>
      </w:r>
      <w:r>
        <w:rPr>
          <w:sz w:val="24"/>
          <w:szCs w:val="24"/>
        </w:rPr>
        <w:t>’</w:t>
      </w:r>
      <w:r>
        <w:rPr>
          <w:sz w:val="24"/>
          <w:szCs w:val="24"/>
        </w:rPr>
        <w:t>s website, the ClariFruit app can analyze data on such elements as the color, size, firmnes</w:t>
      </w:r>
      <w:r>
        <w:rPr>
          <w:sz w:val="24"/>
          <w:szCs w:val="24"/>
        </w:rPr>
        <w:t>s, and sugar content of a fruit or vegetable.</w:t>
      </w:r>
      <w:r>
        <w:rPr>
          <w:sz w:val="24"/>
          <w:szCs w:val="24"/>
        </w:rPr>
        <w:t>”</w:t>
      </w:r>
      <w:r>
        <w:rPr>
          <w:sz w:val="24"/>
          <w:szCs w:val="24"/>
        </w:rPr>
        <w:t xml:space="preserve"> It was founded in 2017.</w:t>
      </w:r>
    </w:p>
    <w:p w14:paraId="5C297A9B" w14:textId="77777777" w:rsidR="00000000" w:rsidRDefault="00551CE1">
      <w:pPr>
        <w:widowControl/>
        <w:rPr>
          <w:sz w:val="24"/>
          <w:szCs w:val="24"/>
        </w:rPr>
      </w:pPr>
      <w:r>
        <w:rPr>
          <w:sz w:val="24"/>
          <w:szCs w:val="24"/>
        </w:rPr>
        <w:t>Website: https://www.clarifruit.com/</w:t>
      </w:r>
    </w:p>
    <w:p w14:paraId="3E518325" w14:textId="77777777" w:rsidR="00000000" w:rsidRDefault="00551CE1">
      <w:pPr>
        <w:widowControl/>
        <w:rPr>
          <w:sz w:val="24"/>
          <w:szCs w:val="24"/>
        </w:rPr>
      </w:pPr>
    </w:p>
    <w:p w14:paraId="58210AE4" w14:textId="77777777" w:rsidR="00000000" w:rsidRDefault="00551CE1">
      <w:pPr>
        <w:widowControl/>
        <w:rPr>
          <w:sz w:val="24"/>
          <w:szCs w:val="24"/>
        </w:rPr>
      </w:pPr>
      <w:r>
        <w:rPr>
          <w:b/>
          <w:bCs/>
          <w:sz w:val="24"/>
          <w:szCs w:val="24"/>
        </w:rPr>
        <w:t>Crisp</w:t>
      </w:r>
      <w:r>
        <w:rPr>
          <w:sz w:val="24"/>
          <w:szCs w:val="24"/>
        </w:rPr>
        <w:t xml:space="preserve"> is </w:t>
      </w:r>
      <w:r>
        <w:rPr>
          <w:sz w:val="24"/>
          <w:szCs w:val="24"/>
        </w:rPr>
        <w:t>“</w:t>
      </w:r>
      <w:r>
        <w:rPr>
          <w:sz w:val="24"/>
          <w:szCs w:val="24"/>
        </w:rPr>
        <w:t xml:space="preserve">a startup which leverages AI and big data to cut down on food waste the developer of the first food demand forecasting platform designed </w:t>
      </w:r>
      <w:r>
        <w:rPr>
          <w:sz w:val="24"/>
          <w:szCs w:val="24"/>
        </w:rPr>
        <w:t>to reduce global food waste while increasing profitability for food businesses.</w:t>
      </w:r>
      <w:r>
        <w:rPr>
          <w:sz w:val="24"/>
          <w:szCs w:val="24"/>
        </w:rPr>
        <w:t>”</w:t>
      </w:r>
      <w:r>
        <w:rPr>
          <w:sz w:val="24"/>
          <w:szCs w:val="24"/>
        </w:rPr>
        <w:t xml:space="preserve"> Its software platform is </w:t>
      </w:r>
      <w:r>
        <w:rPr>
          <w:sz w:val="24"/>
          <w:szCs w:val="24"/>
        </w:rPr>
        <w:t>“</w:t>
      </w:r>
      <w:r>
        <w:rPr>
          <w:sz w:val="24"/>
          <w:szCs w:val="24"/>
        </w:rPr>
        <w:t>available to food industry suppliers, distributors and retailers.</w:t>
      </w:r>
      <w:r>
        <w:rPr>
          <w:sz w:val="24"/>
          <w:szCs w:val="24"/>
        </w:rPr>
        <w:t>”</w:t>
      </w:r>
    </w:p>
    <w:p w14:paraId="06ABAE9D" w14:textId="77777777" w:rsidR="00000000" w:rsidRDefault="00551CE1">
      <w:pPr>
        <w:widowControl/>
        <w:rPr>
          <w:sz w:val="24"/>
          <w:szCs w:val="24"/>
        </w:rPr>
      </w:pPr>
      <w:r>
        <w:rPr>
          <w:sz w:val="24"/>
          <w:szCs w:val="24"/>
        </w:rPr>
        <w:t>Website: https://www.gocrisp.com/</w:t>
      </w:r>
    </w:p>
    <w:p w14:paraId="03567217" w14:textId="77777777" w:rsidR="00000000" w:rsidRDefault="00551CE1">
      <w:pPr>
        <w:widowControl/>
        <w:rPr>
          <w:sz w:val="24"/>
          <w:szCs w:val="24"/>
        </w:rPr>
      </w:pPr>
      <w:r>
        <w:rPr>
          <w:b/>
          <w:bCs/>
          <w:sz w:val="24"/>
          <w:szCs w:val="24"/>
        </w:rPr>
        <w:t>FloWaste</w:t>
      </w:r>
      <w:r>
        <w:rPr>
          <w:sz w:val="24"/>
          <w:szCs w:val="24"/>
        </w:rPr>
        <w:t xml:space="preserve"> (South Bend, Indiana based) </w:t>
      </w:r>
      <w:r>
        <w:rPr>
          <w:sz w:val="24"/>
          <w:szCs w:val="24"/>
        </w:rPr>
        <w:t>“</w:t>
      </w:r>
      <w:r>
        <w:rPr>
          <w:sz w:val="24"/>
          <w:szCs w:val="24"/>
        </w:rPr>
        <w:t>uses 3D im</w:t>
      </w:r>
      <w:r>
        <w:rPr>
          <w:sz w:val="24"/>
          <w:szCs w:val="24"/>
        </w:rPr>
        <w:t>aging and machine learning to capture volumetric food data, categorising and quantifying the food detected.</w:t>
      </w:r>
      <w:r>
        <w:rPr>
          <w:sz w:val="24"/>
          <w:szCs w:val="24"/>
        </w:rPr>
        <w:t>”</w:t>
      </w:r>
      <w:r>
        <w:rPr>
          <w:sz w:val="24"/>
          <w:szCs w:val="24"/>
        </w:rPr>
        <w:t xml:space="preserve"> The 3D cameras are attached </w:t>
      </w:r>
      <w:r>
        <w:rPr>
          <w:sz w:val="24"/>
          <w:szCs w:val="24"/>
        </w:rPr>
        <w:t>“</w:t>
      </w:r>
      <w:r>
        <w:rPr>
          <w:sz w:val="24"/>
          <w:szCs w:val="24"/>
        </w:rPr>
        <w:t>to kitchen waste bins and gather information as to what items are being wasted, when and how much</w:t>
      </w:r>
      <w:r>
        <w:rPr>
          <w:sz w:val="24"/>
          <w:szCs w:val="24"/>
        </w:rPr>
        <w:t>”</w:t>
      </w:r>
      <w:r>
        <w:rPr>
          <w:sz w:val="24"/>
          <w:szCs w:val="24"/>
        </w:rPr>
        <w:t xml:space="preserve">... </w:t>
      </w:r>
      <w:r>
        <w:rPr>
          <w:sz w:val="24"/>
          <w:szCs w:val="24"/>
        </w:rPr>
        <w:t>“</w:t>
      </w:r>
      <w:r>
        <w:rPr>
          <w:sz w:val="24"/>
          <w:szCs w:val="24"/>
        </w:rPr>
        <w:t>This data can t</w:t>
      </w:r>
      <w:r>
        <w:rPr>
          <w:sz w:val="24"/>
          <w:szCs w:val="24"/>
        </w:rPr>
        <w:t>hen be used to optimise the kitchen going forward, bringing insights to management to reduce waste and unnecessary costs.</w:t>
      </w:r>
      <w:r>
        <w:rPr>
          <w:sz w:val="24"/>
          <w:szCs w:val="24"/>
        </w:rPr>
        <w:t>”</w:t>
      </w:r>
      <w:r>
        <w:rPr>
          <w:sz w:val="24"/>
          <w:szCs w:val="24"/>
        </w:rPr>
        <w:t xml:space="preserve"> Its </w:t>
      </w:r>
      <w:r>
        <w:rPr>
          <w:sz w:val="24"/>
          <w:szCs w:val="24"/>
        </w:rPr>
        <w:t>“</w:t>
      </w:r>
      <w:r>
        <w:rPr>
          <w:sz w:val="24"/>
          <w:szCs w:val="24"/>
        </w:rPr>
        <w:t>target clients are cafeterias, quick service and fast-food restaurants that could benefit from a reduction in food waste and cos</w:t>
      </w:r>
      <w:r>
        <w:rPr>
          <w:sz w:val="24"/>
          <w:szCs w:val="24"/>
        </w:rPr>
        <w:t>ts. Its proprietary image recognition technology can also be used to optimise portion sizing, ingredient combinations and food preparation.</w:t>
      </w:r>
      <w:r>
        <w:rPr>
          <w:sz w:val="24"/>
          <w:szCs w:val="24"/>
        </w:rPr>
        <w:t>”</w:t>
      </w:r>
      <w:r>
        <w:rPr>
          <w:sz w:val="24"/>
          <w:szCs w:val="24"/>
        </w:rPr>
        <w:t xml:space="preserve"> It was launched by the Irishman Rian McDonnell.</w:t>
      </w:r>
    </w:p>
    <w:p w14:paraId="2663808C" w14:textId="77777777" w:rsidR="00000000" w:rsidRDefault="00551CE1">
      <w:pPr>
        <w:widowControl/>
        <w:rPr>
          <w:sz w:val="24"/>
          <w:szCs w:val="24"/>
        </w:rPr>
      </w:pPr>
      <w:r>
        <w:rPr>
          <w:sz w:val="24"/>
          <w:szCs w:val="24"/>
        </w:rPr>
        <w:t>Website: https://www.flowaste.com/</w:t>
      </w:r>
    </w:p>
    <w:p w14:paraId="52474A6F" w14:textId="77777777" w:rsidR="00000000" w:rsidRDefault="00551CE1">
      <w:pPr>
        <w:widowControl/>
        <w:rPr>
          <w:sz w:val="24"/>
          <w:szCs w:val="24"/>
        </w:rPr>
      </w:pPr>
      <w:r>
        <w:rPr>
          <w:sz w:val="24"/>
          <w:szCs w:val="24"/>
        </w:rPr>
        <w:t>Tags: Artificial Intelligence</w:t>
      </w:r>
    </w:p>
    <w:p w14:paraId="13FF5A6B" w14:textId="77777777" w:rsidR="00000000" w:rsidRDefault="00551CE1">
      <w:pPr>
        <w:widowControl/>
        <w:rPr>
          <w:sz w:val="24"/>
          <w:szCs w:val="24"/>
        </w:rPr>
      </w:pPr>
    </w:p>
    <w:p w14:paraId="463C8965" w14:textId="77777777" w:rsidR="00000000" w:rsidRDefault="00551CE1">
      <w:pPr>
        <w:widowControl/>
        <w:rPr>
          <w:sz w:val="24"/>
          <w:szCs w:val="24"/>
        </w:rPr>
      </w:pPr>
      <w:r>
        <w:rPr>
          <w:b/>
          <w:bCs/>
          <w:sz w:val="24"/>
          <w:szCs w:val="24"/>
        </w:rPr>
        <w:t>F</w:t>
      </w:r>
      <w:r>
        <w:rPr>
          <w:b/>
          <w:bCs/>
          <w:sz w:val="24"/>
          <w:szCs w:val="24"/>
        </w:rPr>
        <w:t>resho</w:t>
      </w:r>
      <w:r>
        <w:rPr>
          <w:sz w:val="24"/>
          <w:szCs w:val="24"/>
        </w:rPr>
        <w:t xml:space="preserve"> (South Melbourne, Australia) is a food tech company </w:t>
      </w:r>
      <w:r>
        <w:rPr>
          <w:sz w:val="24"/>
          <w:szCs w:val="24"/>
        </w:rPr>
        <w:t>“</w:t>
      </w:r>
      <w:r>
        <w:rPr>
          <w:sz w:val="24"/>
          <w:szCs w:val="24"/>
        </w:rPr>
        <w:t>that was set up in 2016 to help reduce food waste through an online ordering program which helps alleviate time pressures and operational issues.</w:t>
      </w:r>
      <w:r>
        <w:rPr>
          <w:sz w:val="24"/>
          <w:szCs w:val="24"/>
        </w:rPr>
        <w:t>”</w:t>
      </w:r>
      <w:r>
        <w:rPr>
          <w:sz w:val="24"/>
          <w:szCs w:val="24"/>
        </w:rPr>
        <w:t xml:space="preserve"> Its </w:t>
      </w:r>
      <w:r>
        <w:rPr>
          <w:sz w:val="24"/>
          <w:szCs w:val="24"/>
        </w:rPr>
        <w:t>“</w:t>
      </w:r>
      <w:r>
        <w:rPr>
          <w:sz w:val="24"/>
          <w:szCs w:val="24"/>
        </w:rPr>
        <w:t xml:space="preserve">software platform reduces the time pressures </w:t>
      </w:r>
      <w:r>
        <w:rPr>
          <w:sz w:val="24"/>
          <w:szCs w:val="24"/>
        </w:rPr>
        <w:t>and operational issues of the food industry and cuts down on food wastage.</w:t>
      </w:r>
      <w:r>
        <w:rPr>
          <w:sz w:val="24"/>
          <w:szCs w:val="24"/>
        </w:rPr>
        <w:t>”</w:t>
      </w:r>
    </w:p>
    <w:p w14:paraId="1B6FCF52" w14:textId="77777777" w:rsidR="00000000" w:rsidRDefault="00551CE1">
      <w:pPr>
        <w:widowControl/>
        <w:rPr>
          <w:sz w:val="24"/>
          <w:szCs w:val="24"/>
        </w:rPr>
      </w:pPr>
      <w:r>
        <w:rPr>
          <w:sz w:val="24"/>
          <w:szCs w:val="24"/>
        </w:rPr>
        <w:t>Website: https://fresho.com.au/</w:t>
      </w:r>
    </w:p>
    <w:p w14:paraId="2B713849" w14:textId="77777777" w:rsidR="00000000" w:rsidRDefault="00551CE1">
      <w:pPr>
        <w:widowControl/>
        <w:rPr>
          <w:sz w:val="24"/>
          <w:szCs w:val="24"/>
        </w:rPr>
      </w:pPr>
    </w:p>
    <w:p w14:paraId="3189048A" w14:textId="77777777" w:rsidR="00000000" w:rsidRDefault="00551CE1">
      <w:pPr>
        <w:widowControl/>
        <w:rPr>
          <w:sz w:val="24"/>
          <w:szCs w:val="24"/>
        </w:rPr>
      </w:pPr>
      <w:r>
        <w:rPr>
          <w:sz w:val="24"/>
          <w:szCs w:val="24"/>
        </w:rPr>
        <w:t xml:space="preserve">GlobalData. </w:t>
      </w:r>
      <w:r>
        <w:rPr>
          <w:sz w:val="24"/>
          <w:szCs w:val="24"/>
        </w:rPr>
        <w:t>“</w:t>
      </w:r>
      <w:r>
        <w:rPr>
          <w:sz w:val="24"/>
          <w:szCs w:val="24"/>
        </w:rPr>
        <w:t>AI</w:t>
      </w:r>
      <w:r>
        <w:rPr>
          <w:sz w:val="24"/>
          <w:szCs w:val="24"/>
        </w:rPr>
        <w:t>’</w:t>
      </w:r>
      <w:r>
        <w:rPr>
          <w:sz w:val="24"/>
          <w:szCs w:val="24"/>
        </w:rPr>
        <w:t>s Untapped Potential in the Battle Against Food Waste.</w:t>
      </w:r>
      <w:r>
        <w:rPr>
          <w:sz w:val="24"/>
          <w:szCs w:val="24"/>
        </w:rPr>
        <w:t>”</w:t>
      </w:r>
      <w:r>
        <w:rPr>
          <w:sz w:val="24"/>
          <w:szCs w:val="24"/>
        </w:rPr>
        <w:t xml:space="preserve"> GlobalData Thematic Research, October 22, 2020. Retrieved at https://www.ve</w:t>
      </w:r>
      <w:r>
        <w:rPr>
          <w:sz w:val="24"/>
          <w:szCs w:val="24"/>
        </w:rPr>
        <w:t>rdict.co.uk/food-waste-ai/</w:t>
      </w:r>
    </w:p>
    <w:p w14:paraId="707FE890" w14:textId="77777777" w:rsidR="00000000" w:rsidRDefault="00551CE1">
      <w:pPr>
        <w:widowControl/>
        <w:rPr>
          <w:sz w:val="24"/>
          <w:szCs w:val="24"/>
        </w:rPr>
      </w:pPr>
      <w:r>
        <w:rPr>
          <w:sz w:val="24"/>
          <w:szCs w:val="24"/>
        </w:rPr>
        <w:t>Tags: Artificial Intelligence Devices, Food Service,</w:t>
      </w:r>
    </w:p>
    <w:p w14:paraId="7609D29F" w14:textId="77777777" w:rsidR="00000000" w:rsidRDefault="00551CE1">
      <w:pPr>
        <w:widowControl/>
        <w:rPr>
          <w:sz w:val="24"/>
          <w:szCs w:val="24"/>
        </w:rPr>
      </w:pPr>
    </w:p>
    <w:p w14:paraId="71E216C5" w14:textId="77777777" w:rsidR="00000000" w:rsidRDefault="00551CE1">
      <w:pPr>
        <w:widowControl/>
        <w:rPr>
          <w:sz w:val="24"/>
          <w:szCs w:val="24"/>
        </w:rPr>
      </w:pPr>
      <w:r>
        <w:rPr>
          <w:sz w:val="24"/>
          <w:szCs w:val="24"/>
        </w:rPr>
        <w:t xml:space="preserve">GlobalNewsWire. </w:t>
      </w:r>
      <w:r>
        <w:rPr>
          <w:sz w:val="24"/>
          <w:szCs w:val="24"/>
        </w:rPr>
        <w:t>“</w:t>
      </w:r>
      <w:r>
        <w:rPr>
          <w:sz w:val="24"/>
          <w:szCs w:val="24"/>
        </w:rPr>
        <w:t>Melco Embraces Artificial Intelligence to Lead the Charge Against Food Waste in Macau.</w:t>
      </w:r>
      <w:r>
        <w:rPr>
          <w:sz w:val="24"/>
          <w:szCs w:val="24"/>
        </w:rPr>
        <w:t>”</w:t>
      </w:r>
      <w:r>
        <w:rPr>
          <w:sz w:val="24"/>
          <w:szCs w:val="24"/>
        </w:rPr>
        <w:t xml:space="preserve"> Melco Resorts &amp; Entertainment Limited, December 9, 2020. Retrieved at </w:t>
      </w:r>
      <w:r>
        <w:rPr>
          <w:sz w:val="24"/>
          <w:szCs w:val="24"/>
        </w:rPr>
        <w:t>https://www.globenewswire.com/news-release/2020/12/09/2141958/0/en/Melco-embraces-Artificial-Intelligence-to-lead-the-charge-against-food-waste-in-Macau.html</w:t>
      </w:r>
    </w:p>
    <w:p w14:paraId="09906AE5" w14:textId="77777777" w:rsidR="00000000" w:rsidRDefault="00551CE1">
      <w:pPr>
        <w:widowControl/>
        <w:rPr>
          <w:sz w:val="24"/>
          <w:szCs w:val="24"/>
        </w:rPr>
      </w:pPr>
      <w:r>
        <w:rPr>
          <w:sz w:val="24"/>
          <w:szCs w:val="24"/>
        </w:rPr>
        <w:t>Tags: Artificial Intelligence Devices, Macau</w:t>
      </w:r>
    </w:p>
    <w:p w14:paraId="04619941" w14:textId="77777777" w:rsidR="00000000" w:rsidRDefault="00551CE1">
      <w:pPr>
        <w:widowControl/>
        <w:rPr>
          <w:sz w:val="24"/>
          <w:szCs w:val="24"/>
        </w:rPr>
      </w:pPr>
    </w:p>
    <w:p w14:paraId="2F40FFB9" w14:textId="77777777" w:rsidR="00000000" w:rsidRDefault="00551CE1">
      <w:pPr>
        <w:widowControl/>
        <w:rPr>
          <w:sz w:val="24"/>
          <w:szCs w:val="24"/>
        </w:rPr>
      </w:pPr>
      <w:r>
        <w:rPr>
          <w:b/>
          <w:bCs/>
          <w:sz w:val="24"/>
          <w:szCs w:val="24"/>
        </w:rPr>
        <w:t>Good for Food</w:t>
      </w:r>
      <w:r>
        <w:rPr>
          <w:sz w:val="24"/>
          <w:szCs w:val="24"/>
        </w:rPr>
        <w:t xml:space="preserve"> (Singapore) see Lumitics</w:t>
      </w:r>
    </w:p>
    <w:p w14:paraId="6B9F1D05" w14:textId="77777777" w:rsidR="00000000" w:rsidRDefault="00551CE1">
      <w:pPr>
        <w:widowControl/>
        <w:rPr>
          <w:sz w:val="24"/>
          <w:szCs w:val="24"/>
        </w:rPr>
      </w:pPr>
    </w:p>
    <w:p w14:paraId="5229273A" w14:textId="77777777" w:rsidR="00000000" w:rsidRDefault="00551CE1">
      <w:pPr>
        <w:widowControl/>
        <w:rPr>
          <w:sz w:val="24"/>
          <w:szCs w:val="24"/>
        </w:rPr>
      </w:pPr>
      <w:r>
        <w:rPr>
          <w:b/>
          <w:bCs/>
          <w:sz w:val="24"/>
          <w:szCs w:val="24"/>
        </w:rPr>
        <w:t xml:space="preserve">KITRO </w:t>
      </w:r>
      <w:r>
        <w:rPr>
          <w:sz w:val="24"/>
          <w:szCs w:val="24"/>
        </w:rPr>
        <w:t>(Lausanne and Z</w:t>
      </w:r>
      <w:r>
        <w:rPr>
          <w:sz w:val="24"/>
          <w:szCs w:val="24"/>
        </w:rPr>
        <w:t>ü</w:t>
      </w:r>
      <w:r>
        <w:rPr>
          <w:sz w:val="24"/>
          <w:szCs w:val="24"/>
        </w:rPr>
        <w:t xml:space="preserve">rich, Switzerland) </w:t>
      </w:r>
      <w:r>
        <w:rPr>
          <w:sz w:val="24"/>
          <w:szCs w:val="24"/>
        </w:rPr>
        <w:t>“</w:t>
      </w:r>
      <w:r>
        <w:rPr>
          <w:sz w:val="24"/>
          <w:szCs w:val="24"/>
        </w:rPr>
        <w:t>is a fully automated food waste management solution for the food and beverage industry.</w:t>
      </w:r>
      <w:r>
        <w:rPr>
          <w:sz w:val="24"/>
          <w:szCs w:val="24"/>
        </w:rPr>
        <w:t>”</w:t>
      </w:r>
      <w:r>
        <w:rPr>
          <w:sz w:val="24"/>
          <w:szCs w:val="24"/>
        </w:rPr>
        <w:t xml:space="preserve"> It </w:t>
      </w:r>
      <w:r>
        <w:rPr>
          <w:sz w:val="24"/>
          <w:szCs w:val="24"/>
        </w:rPr>
        <w:t>“</w:t>
      </w:r>
      <w:r>
        <w:rPr>
          <w:sz w:val="24"/>
          <w:szCs w:val="24"/>
        </w:rPr>
        <w:t>provides customers with hardware and software</w:t>
      </w:r>
      <w:r>
        <w:rPr>
          <w:sz w:val="24"/>
          <w:szCs w:val="24"/>
        </w:rPr>
        <w:t>”</w:t>
      </w:r>
      <w:r>
        <w:rPr>
          <w:sz w:val="24"/>
          <w:szCs w:val="24"/>
        </w:rPr>
        <w:t xml:space="preserve"> that reduces food waste by measuring and reduci</w:t>
      </w:r>
      <w:r>
        <w:rPr>
          <w:sz w:val="24"/>
          <w:szCs w:val="24"/>
        </w:rPr>
        <w:t>ng food waste in commercial kitchens. It was founded by Anastasia Hifman and Naomi MacKenzie.</w:t>
      </w:r>
    </w:p>
    <w:p w14:paraId="0FD2B0D1" w14:textId="77777777" w:rsidR="00000000" w:rsidRDefault="00551CE1">
      <w:pPr>
        <w:widowControl/>
        <w:rPr>
          <w:sz w:val="24"/>
          <w:szCs w:val="24"/>
        </w:rPr>
      </w:pPr>
      <w:r>
        <w:rPr>
          <w:sz w:val="24"/>
          <w:szCs w:val="24"/>
        </w:rPr>
        <w:t>Website: https://www.kitro.ch/</w:t>
      </w:r>
    </w:p>
    <w:p w14:paraId="20D6061D" w14:textId="77777777" w:rsidR="00000000" w:rsidRDefault="00551CE1">
      <w:pPr>
        <w:widowControl/>
        <w:rPr>
          <w:sz w:val="24"/>
          <w:szCs w:val="24"/>
        </w:rPr>
      </w:pPr>
    </w:p>
    <w:p w14:paraId="4DB54540" w14:textId="77777777" w:rsidR="00000000" w:rsidRDefault="00551CE1">
      <w:pPr>
        <w:widowControl/>
        <w:rPr>
          <w:sz w:val="24"/>
          <w:szCs w:val="24"/>
        </w:rPr>
      </w:pPr>
      <w:r>
        <w:rPr>
          <w:sz w:val="24"/>
          <w:szCs w:val="24"/>
        </w:rPr>
        <w:t xml:space="preserve">Klein, Jesse. </w:t>
      </w:r>
      <w:r>
        <w:rPr>
          <w:sz w:val="24"/>
          <w:szCs w:val="24"/>
        </w:rPr>
        <w:t>“</w:t>
      </w:r>
      <w:r>
        <w:rPr>
          <w:sz w:val="24"/>
          <w:szCs w:val="24"/>
        </w:rPr>
        <w:t>Startup Phood Tackles Food Waste at the Top of the Food Chain.</w:t>
      </w:r>
      <w:r>
        <w:rPr>
          <w:sz w:val="24"/>
          <w:szCs w:val="24"/>
        </w:rPr>
        <w:t>”</w:t>
      </w:r>
      <w:r>
        <w:rPr>
          <w:sz w:val="24"/>
          <w:szCs w:val="24"/>
        </w:rPr>
        <w:t xml:space="preserve"> GreenBiz, October 29, 2020. Retrieved at https://ww</w:t>
      </w:r>
      <w:r>
        <w:rPr>
          <w:sz w:val="24"/>
          <w:szCs w:val="24"/>
        </w:rPr>
        <w:t>w.greenbiz.com/article/startup-phood-tackles-food-waste-top-food-chain</w:t>
      </w:r>
    </w:p>
    <w:p w14:paraId="3E2E835D" w14:textId="77777777" w:rsidR="00000000" w:rsidRDefault="00551CE1">
      <w:pPr>
        <w:widowControl/>
        <w:rPr>
          <w:sz w:val="24"/>
          <w:szCs w:val="24"/>
        </w:rPr>
      </w:pPr>
      <w:r>
        <w:rPr>
          <w:sz w:val="24"/>
          <w:szCs w:val="24"/>
        </w:rPr>
        <w:t>Tags: Artificial Intelligence Device</w:t>
      </w:r>
    </w:p>
    <w:p w14:paraId="19725BD5" w14:textId="77777777" w:rsidR="00000000" w:rsidRDefault="00551CE1">
      <w:pPr>
        <w:widowControl/>
        <w:rPr>
          <w:sz w:val="24"/>
          <w:szCs w:val="24"/>
        </w:rPr>
      </w:pPr>
    </w:p>
    <w:p w14:paraId="5339B413" w14:textId="77777777" w:rsidR="00000000" w:rsidRDefault="00551CE1">
      <w:pPr>
        <w:widowControl/>
        <w:rPr>
          <w:sz w:val="24"/>
          <w:szCs w:val="24"/>
        </w:rPr>
      </w:pPr>
      <w:r>
        <w:rPr>
          <w:b/>
          <w:bCs/>
          <w:sz w:val="24"/>
          <w:szCs w:val="24"/>
        </w:rPr>
        <w:t>Lumitics</w:t>
      </w:r>
      <w:r>
        <w:rPr>
          <w:sz w:val="24"/>
          <w:szCs w:val="24"/>
        </w:rPr>
        <w:t xml:space="preserve"> (Singapore) aims to help restaurants and kitchens reduce food waste and improve their bottom lines. </w:t>
      </w:r>
      <w:r>
        <w:rPr>
          <w:sz w:val="24"/>
          <w:szCs w:val="24"/>
        </w:rPr>
        <w:t>“</w:t>
      </w:r>
      <w:r>
        <w:rPr>
          <w:sz w:val="24"/>
          <w:szCs w:val="24"/>
        </w:rPr>
        <w:t xml:space="preserve">Its flagship solution, Insight, is a </w:t>
      </w:r>
      <w:r>
        <w:rPr>
          <w:sz w:val="24"/>
          <w:szCs w:val="24"/>
        </w:rPr>
        <w:t xml:space="preserve">smart food waste tracker that uses sensors and image recognition technology to identify the type of food being discarded. It then generates data </w:t>
      </w:r>
      <w:r>
        <w:rPr>
          <w:sz w:val="24"/>
          <w:szCs w:val="24"/>
        </w:rPr>
        <w:t>–</w:t>
      </w:r>
      <w:r>
        <w:rPr>
          <w:sz w:val="24"/>
          <w:szCs w:val="24"/>
        </w:rPr>
        <w:t xml:space="preserve"> such as the portion of a dish that</w:t>
      </w:r>
      <w:r>
        <w:rPr>
          <w:sz w:val="24"/>
          <w:szCs w:val="24"/>
        </w:rPr>
        <w:t>’</w:t>
      </w:r>
      <w:r>
        <w:rPr>
          <w:sz w:val="24"/>
          <w:szCs w:val="24"/>
        </w:rPr>
        <w:t xml:space="preserve">s thrown away at a buffet </w:t>
      </w:r>
      <w:r>
        <w:rPr>
          <w:sz w:val="24"/>
          <w:szCs w:val="24"/>
        </w:rPr>
        <w:t>–</w:t>
      </w:r>
      <w:r>
        <w:rPr>
          <w:sz w:val="24"/>
          <w:szCs w:val="24"/>
        </w:rPr>
        <w:t xml:space="preserve"> to help businesses reduce food waste, save cos</w:t>
      </w:r>
      <w:r>
        <w:rPr>
          <w:sz w:val="24"/>
          <w:szCs w:val="24"/>
        </w:rPr>
        <w:t>ts, and improve their environmental footprints.</w:t>
      </w:r>
      <w:r>
        <w:rPr>
          <w:sz w:val="24"/>
          <w:szCs w:val="24"/>
        </w:rPr>
        <w:t>”</w:t>
      </w:r>
      <w:r>
        <w:rPr>
          <w:sz w:val="24"/>
          <w:szCs w:val="24"/>
        </w:rPr>
        <w:t xml:space="preserve"> It was founded in 2017 by Rayner Loi and Keshav Sivakumar and was formerly know as Food for Good.</w:t>
      </w:r>
    </w:p>
    <w:p w14:paraId="67BE117F" w14:textId="77777777" w:rsidR="00000000" w:rsidRDefault="00551CE1">
      <w:pPr>
        <w:widowControl/>
        <w:rPr>
          <w:sz w:val="24"/>
          <w:szCs w:val="24"/>
        </w:rPr>
      </w:pPr>
      <w:r>
        <w:rPr>
          <w:sz w:val="24"/>
          <w:szCs w:val="24"/>
        </w:rPr>
        <w:t>Website: https://lumitics.com/</w:t>
      </w:r>
    </w:p>
    <w:p w14:paraId="01B211C1" w14:textId="77777777" w:rsidR="00000000" w:rsidRDefault="00551CE1">
      <w:pPr>
        <w:widowControl/>
        <w:rPr>
          <w:sz w:val="24"/>
          <w:szCs w:val="24"/>
        </w:rPr>
      </w:pPr>
    </w:p>
    <w:p w14:paraId="275FB9B5" w14:textId="77777777" w:rsidR="00000000" w:rsidRDefault="00551CE1">
      <w:pPr>
        <w:widowControl/>
        <w:rPr>
          <w:sz w:val="24"/>
          <w:szCs w:val="24"/>
        </w:rPr>
      </w:pPr>
      <w:r>
        <w:rPr>
          <w:b/>
          <w:bCs/>
          <w:sz w:val="24"/>
          <w:szCs w:val="24"/>
        </w:rPr>
        <w:t xml:space="preserve">Novozymes </w:t>
      </w:r>
      <w:r>
        <w:rPr>
          <w:sz w:val="24"/>
          <w:szCs w:val="24"/>
        </w:rPr>
        <w:t>(Bagsv</w:t>
      </w:r>
      <w:r>
        <w:rPr>
          <w:sz w:val="24"/>
          <w:szCs w:val="24"/>
        </w:rPr>
        <w:t>æ</w:t>
      </w:r>
      <w:r>
        <w:rPr>
          <w:sz w:val="24"/>
          <w:szCs w:val="24"/>
        </w:rPr>
        <w:t xml:space="preserve">rd, Denmark) is a biotechnology company that </w:t>
      </w:r>
      <w:r>
        <w:rPr>
          <w:sz w:val="24"/>
          <w:szCs w:val="24"/>
        </w:rPr>
        <w:t>“</w:t>
      </w:r>
      <w:r>
        <w:rPr>
          <w:sz w:val="24"/>
          <w:szCs w:val="24"/>
        </w:rPr>
        <w:t xml:space="preserve">inaugurated a </w:t>
      </w:r>
      <w:r>
        <w:rPr>
          <w:sz w:val="24"/>
          <w:szCs w:val="24"/>
        </w:rPr>
        <w:t>new Innovation and Technology Center in Turkey for producing enzymes which could help curb food waste across the MEA region.</w:t>
      </w:r>
      <w:r>
        <w:rPr>
          <w:sz w:val="24"/>
          <w:szCs w:val="24"/>
        </w:rPr>
        <w:t>”</w:t>
      </w:r>
    </w:p>
    <w:p w14:paraId="1E642F1F" w14:textId="77777777" w:rsidR="00000000" w:rsidRDefault="00551CE1">
      <w:pPr>
        <w:widowControl/>
        <w:rPr>
          <w:sz w:val="24"/>
          <w:szCs w:val="24"/>
        </w:rPr>
      </w:pPr>
      <w:r>
        <w:rPr>
          <w:sz w:val="24"/>
          <w:szCs w:val="24"/>
        </w:rPr>
        <w:t>Website: https://www.novozymes.com/en/advance-your-business/food-and-beverage/baking/freshness/food-waste-dm</w:t>
      </w:r>
    </w:p>
    <w:p w14:paraId="047084FE" w14:textId="77777777" w:rsidR="00000000" w:rsidRDefault="00551CE1">
      <w:pPr>
        <w:widowControl/>
        <w:rPr>
          <w:sz w:val="24"/>
          <w:szCs w:val="24"/>
        </w:rPr>
      </w:pPr>
    </w:p>
    <w:p w14:paraId="6BAAB7BF" w14:textId="77777777" w:rsidR="00000000" w:rsidRDefault="00551CE1">
      <w:pPr>
        <w:widowControl/>
        <w:rPr>
          <w:sz w:val="24"/>
          <w:szCs w:val="24"/>
        </w:rPr>
      </w:pPr>
      <w:r>
        <w:rPr>
          <w:b/>
          <w:bCs/>
          <w:sz w:val="24"/>
          <w:szCs w:val="24"/>
        </w:rPr>
        <w:t>Ocado Technology</w:t>
      </w:r>
      <w:r>
        <w:rPr>
          <w:sz w:val="24"/>
          <w:szCs w:val="24"/>
        </w:rPr>
        <w:t xml:space="preserve"> (UK</w:t>
      </w:r>
      <w:r>
        <w:rPr>
          <w:sz w:val="24"/>
          <w:szCs w:val="24"/>
        </w:rPr>
        <w:t xml:space="preserve">-based) claims to be </w:t>
      </w:r>
      <w:r>
        <w:rPr>
          <w:sz w:val="24"/>
          <w:szCs w:val="24"/>
        </w:rPr>
        <w:t>“</w:t>
      </w:r>
      <w:r>
        <w:rPr>
          <w:sz w:val="24"/>
          <w:szCs w:val="24"/>
        </w:rPr>
        <w:t>the world</w:t>
      </w:r>
      <w:r>
        <w:rPr>
          <w:sz w:val="24"/>
          <w:szCs w:val="24"/>
        </w:rPr>
        <w:t>’</w:t>
      </w:r>
      <w:r>
        <w:rPr>
          <w:sz w:val="24"/>
          <w:szCs w:val="24"/>
        </w:rPr>
        <w:t xml:space="preserve">s largest online-only grocery retailer, reaching over 74% of British households, shipping 296,000 orders per week. It developed the Ocado Smart Platform (qv), an end-to-end solution to put other grocery retailers around the </w:t>
      </w:r>
      <w:r>
        <w:rPr>
          <w:sz w:val="24"/>
          <w:szCs w:val="24"/>
        </w:rPr>
        <w:t xml:space="preserve">world online.uses </w:t>
      </w:r>
      <w:r>
        <w:rPr>
          <w:sz w:val="24"/>
          <w:szCs w:val="24"/>
        </w:rPr>
        <w:t>“</w:t>
      </w:r>
      <w:r>
        <w:rPr>
          <w:sz w:val="24"/>
          <w:szCs w:val="24"/>
        </w:rPr>
        <w:t>an advanced AI helps us to understand our customers</w:t>
      </w:r>
      <w:r>
        <w:rPr>
          <w:sz w:val="24"/>
          <w:szCs w:val="24"/>
        </w:rPr>
        <w:t>’</w:t>
      </w:r>
      <w:r>
        <w:rPr>
          <w:sz w:val="24"/>
          <w:szCs w:val="24"/>
        </w:rPr>
        <w:t xml:space="preserve"> shopping habits. An ensemble of advanced forecasting engines accurately predicts demand for each of our 54,000+ different products so we don</w:t>
      </w:r>
      <w:r>
        <w:rPr>
          <w:sz w:val="24"/>
          <w:szCs w:val="24"/>
        </w:rPr>
        <w:t>’</w:t>
      </w:r>
      <w:r>
        <w:rPr>
          <w:sz w:val="24"/>
          <w:szCs w:val="24"/>
        </w:rPr>
        <w:t>t order surplus from suppliers.</w:t>
      </w:r>
      <w:r>
        <w:rPr>
          <w:sz w:val="24"/>
          <w:szCs w:val="24"/>
        </w:rPr>
        <w:t>”</w:t>
      </w:r>
      <w:r>
        <w:rPr>
          <w:sz w:val="24"/>
          <w:szCs w:val="24"/>
        </w:rPr>
        <w:t xml:space="preserve"> It was fou</w:t>
      </w:r>
      <w:r>
        <w:rPr>
          <w:sz w:val="24"/>
          <w:szCs w:val="24"/>
        </w:rPr>
        <w:t>nded by Jim Steiner, Jason Gissing and Jonathan Faiman in 2000. Its CEO as of November 4, 2019 is James Matthews.</w:t>
      </w:r>
    </w:p>
    <w:p w14:paraId="0F58126D" w14:textId="77777777" w:rsidR="00000000" w:rsidRDefault="00551CE1">
      <w:pPr>
        <w:widowControl/>
        <w:rPr>
          <w:sz w:val="24"/>
          <w:szCs w:val="24"/>
        </w:rPr>
      </w:pPr>
      <w:r>
        <w:rPr>
          <w:sz w:val="24"/>
          <w:szCs w:val="24"/>
        </w:rPr>
        <w:t>Website: https://www.ocadotechnology.com/</w:t>
      </w:r>
    </w:p>
    <w:p w14:paraId="40C792C6" w14:textId="77777777" w:rsidR="00000000" w:rsidRDefault="00551CE1">
      <w:pPr>
        <w:widowControl/>
        <w:rPr>
          <w:sz w:val="24"/>
          <w:szCs w:val="24"/>
        </w:rPr>
      </w:pPr>
    </w:p>
    <w:p w14:paraId="43569217" w14:textId="77777777" w:rsidR="00000000" w:rsidRDefault="00551CE1">
      <w:pPr>
        <w:widowControl/>
        <w:rPr>
          <w:sz w:val="24"/>
          <w:szCs w:val="24"/>
        </w:rPr>
      </w:pPr>
      <w:r>
        <w:rPr>
          <w:b/>
          <w:bCs/>
          <w:sz w:val="24"/>
          <w:szCs w:val="24"/>
        </w:rPr>
        <w:t xml:space="preserve">Oli-Tec Time Temperature Indicator (TTI) </w:t>
      </w:r>
      <w:r>
        <w:rPr>
          <w:sz w:val="24"/>
          <w:szCs w:val="24"/>
        </w:rPr>
        <w:t xml:space="preserve">is a label </w:t>
      </w:r>
      <w:r>
        <w:rPr>
          <w:sz w:val="24"/>
          <w:szCs w:val="24"/>
        </w:rPr>
        <w:t>“</w:t>
      </w:r>
      <w:r>
        <w:rPr>
          <w:sz w:val="24"/>
          <w:szCs w:val="24"/>
        </w:rPr>
        <w:t>that respond to the age and temperature of spe</w:t>
      </w:r>
      <w:r>
        <w:rPr>
          <w:sz w:val="24"/>
          <w:szCs w:val="24"/>
        </w:rPr>
        <w:t>cific goods.</w:t>
      </w:r>
      <w:r>
        <w:rPr>
          <w:sz w:val="24"/>
          <w:szCs w:val="24"/>
        </w:rPr>
        <w:t>”</w:t>
      </w:r>
      <w:r>
        <w:rPr>
          <w:sz w:val="24"/>
          <w:szCs w:val="24"/>
        </w:rPr>
        <w:t xml:space="preserve"> It uses </w:t>
      </w:r>
      <w:r>
        <w:rPr>
          <w:sz w:val="24"/>
          <w:szCs w:val="24"/>
        </w:rPr>
        <w:t>“</w:t>
      </w:r>
      <w:r>
        <w:rPr>
          <w:sz w:val="24"/>
          <w:szCs w:val="24"/>
        </w:rPr>
        <w:t>a green, amber and red traffic light system to highlight their condition. When the label turns red, this notifies consumers that the product is no longer fit for use or consumption. The amber call to action label means that Oli-Tec T</w:t>
      </w:r>
      <w:r>
        <w:rPr>
          <w:sz w:val="24"/>
          <w:szCs w:val="24"/>
        </w:rPr>
        <w:t>TIs could help to reduce food waste by alerting consumers to the goods</w:t>
      </w:r>
      <w:r>
        <w:rPr>
          <w:sz w:val="24"/>
          <w:szCs w:val="24"/>
        </w:rPr>
        <w:t>’</w:t>
      </w:r>
      <w:r>
        <w:rPr>
          <w:sz w:val="24"/>
          <w:szCs w:val="24"/>
        </w:rPr>
        <w:t xml:space="preserve"> condition as it deteriorates.</w:t>
      </w:r>
      <w:r>
        <w:rPr>
          <w:sz w:val="24"/>
          <w:szCs w:val="24"/>
        </w:rPr>
        <w:t>”</w:t>
      </w:r>
      <w:r>
        <w:rPr>
          <w:sz w:val="24"/>
          <w:szCs w:val="24"/>
        </w:rPr>
        <w:t xml:space="preserve"> It</w:t>
      </w:r>
      <w:r>
        <w:rPr>
          <w:sz w:val="24"/>
          <w:szCs w:val="24"/>
        </w:rPr>
        <w:t>’</w:t>
      </w:r>
      <w:r>
        <w:rPr>
          <w:sz w:val="24"/>
          <w:szCs w:val="24"/>
        </w:rPr>
        <w:t>s development was supported by CPI, SMEs Intray Limited, and Mexar Limited in the UK.</w:t>
      </w:r>
    </w:p>
    <w:p w14:paraId="6B2F663A" w14:textId="77777777" w:rsidR="00000000" w:rsidRDefault="00551CE1">
      <w:pPr>
        <w:widowControl/>
        <w:rPr>
          <w:sz w:val="24"/>
          <w:szCs w:val="24"/>
        </w:rPr>
      </w:pPr>
      <w:r>
        <w:rPr>
          <w:sz w:val="24"/>
          <w:szCs w:val="24"/>
        </w:rPr>
        <w:t>Website: https://www.oli-tec.com/</w:t>
      </w:r>
    </w:p>
    <w:p w14:paraId="1471B22A" w14:textId="77777777" w:rsidR="00000000" w:rsidRDefault="00551CE1">
      <w:pPr>
        <w:widowControl/>
        <w:rPr>
          <w:sz w:val="24"/>
          <w:szCs w:val="24"/>
        </w:rPr>
      </w:pPr>
    </w:p>
    <w:p w14:paraId="68CCA8BB" w14:textId="77777777" w:rsidR="00000000" w:rsidRDefault="00551CE1">
      <w:pPr>
        <w:widowControl/>
        <w:rPr>
          <w:sz w:val="24"/>
          <w:szCs w:val="24"/>
        </w:rPr>
      </w:pPr>
      <w:r>
        <w:rPr>
          <w:b/>
          <w:bCs/>
          <w:sz w:val="24"/>
          <w:szCs w:val="24"/>
        </w:rPr>
        <w:t>Orbisk</w:t>
      </w:r>
      <w:r>
        <w:rPr>
          <w:sz w:val="24"/>
          <w:szCs w:val="24"/>
        </w:rPr>
        <w:t xml:space="preserve"> (Utrecht, Netherlands)</w:t>
      </w:r>
      <w:r>
        <w:rPr>
          <w:sz w:val="24"/>
          <w:szCs w:val="24"/>
        </w:rPr>
        <w:t xml:space="preserve"> s a start-up on a mission to make the world food system more sustainable. Its </w:t>
      </w:r>
      <w:r>
        <w:rPr>
          <w:sz w:val="24"/>
          <w:szCs w:val="24"/>
        </w:rPr>
        <w:t>“</w:t>
      </w:r>
      <w:r>
        <w:rPr>
          <w:sz w:val="24"/>
          <w:szCs w:val="24"/>
        </w:rPr>
        <w:t>automatic food waste monitor enables catering establishments to reduce their food waste by up to 50% . This results in an improvement of the profit margin on purchasing costs o</w:t>
      </w:r>
      <w:r>
        <w:rPr>
          <w:sz w:val="24"/>
          <w:szCs w:val="24"/>
        </w:rPr>
        <w:t>f 5%.</w:t>
      </w:r>
      <w:r>
        <w:rPr>
          <w:sz w:val="24"/>
          <w:szCs w:val="24"/>
        </w:rPr>
        <w:t>”</w:t>
      </w:r>
      <w:r>
        <w:rPr>
          <w:sz w:val="24"/>
          <w:szCs w:val="24"/>
        </w:rPr>
        <w:t xml:space="preserve"> It helps operators discover trends in kitchens based on data.</w:t>
      </w:r>
    </w:p>
    <w:p w14:paraId="0E7205F9" w14:textId="77777777" w:rsidR="00000000" w:rsidRDefault="00551CE1">
      <w:pPr>
        <w:widowControl/>
        <w:rPr>
          <w:sz w:val="24"/>
          <w:szCs w:val="24"/>
        </w:rPr>
      </w:pPr>
      <w:r>
        <w:rPr>
          <w:sz w:val="24"/>
          <w:szCs w:val="24"/>
        </w:rPr>
        <w:t>Website: https://orbisk.com/nl/</w:t>
      </w:r>
    </w:p>
    <w:p w14:paraId="475BD47C" w14:textId="77777777" w:rsidR="00000000" w:rsidRDefault="00551CE1">
      <w:pPr>
        <w:widowControl/>
        <w:rPr>
          <w:sz w:val="24"/>
          <w:szCs w:val="24"/>
        </w:rPr>
      </w:pPr>
      <w:r>
        <w:rPr>
          <w:sz w:val="24"/>
          <w:szCs w:val="24"/>
        </w:rPr>
        <w:t>Tags: Artificial Intelligence Devices, Food Service, Netherlands</w:t>
      </w:r>
    </w:p>
    <w:p w14:paraId="28F36746" w14:textId="77777777" w:rsidR="00000000" w:rsidRDefault="00551CE1">
      <w:pPr>
        <w:widowControl/>
        <w:rPr>
          <w:sz w:val="24"/>
          <w:szCs w:val="24"/>
        </w:rPr>
      </w:pPr>
    </w:p>
    <w:p w14:paraId="1CCDB42F" w14:textId="77777777" w:rsidR="00000000" w:rsidRDefault="00551CE1">
      <w:pPr>
        <w:widowControl/>
        <w:rPr>
          <w:sz w:val="24"/>
          <w:szCs w:val="24"/>
        </w:rPr>
      </w:pPr>
      <w:r>
        <w:rPr>
          <w:b/>
          <w:bCs/>
          <w:sz w:val="24"/>
          <w:szCs w:val="24"/>
        </w:rPr>
        <w:t>Phood</w:t>
      </w:r>
      <w:r>
        <w:rPr>
          <w:sz w:val="24"/>
          <w:szCs w:val="24"/>
        </w:rPr>
        <w:t xml:space="preserve"> (New York, NY) is a startup that uses a combination of scales, computer vision and </w:t>
      </w:r>
      <w:r>
        <w:rPr>
          <w:sz w:val="24"/>
          <w:szCs w:val="24"/>
        </w:rPr>
        <w:t>artificial intelligence (AI) to help restaurants, cafeterias and other eateries better understand and optimize how their food inventory is being used. There are three parts to the Phood system: a scale, a camera and a software backend. Food is placed on th</w:t>
      </w:r>
      <w:r>
        <w:rPr>
          <w:sz w:val="24"/>
          <w:szCs w:val="24"/>
        </w:rPr>
        <w:t>e scale either before going into a dish (to see how much is being used to make meals) or afterwards (to see how much waste is being generated). There</w:t>
      </w:r>
      <w:r>
        <w:rPr>
          <w:sz w:val="24"/>
          <w:szCs w:val="24"/>
        </w:rPr>
        <w:t>’</w:t>
      </w:r>
      <w:r>
        <w:rPr>
          <w:sz w:val="24"/>
          <w:szCs w:val="24"/>
        </w:rPr>
        <w:t>s a camera mounted above the scale that uses AI to automatically identify what each food item is.</w:t>
      </w:r>
      <w:r>
        <w:rPr>
          <w:sz w:val="24"/>
          <w:szCs w:val="24"/>
        </w:rPr>
        <w:t>”</w:t>
      </w:r>
      <w:r>
        <w:rPr>
          <w:sz w:val="24"/>
          <w:szCs w:val="24"/>
        </w:rPr>
        <w:t xml:space="preserve"> Its mai</w:t>
      </w:r>
      <w:r>
        <w:rPr>
          <w:sz w:val="24"/>
          <w:szCs w:val="24"/>
        </w:rPr>
        <w:t xml:space="preserve">n product is PhoodX, </w:t>
      </w:r>
      <w:r>
        <w:rPr>
          <w:sz w:val="24"/>
          <w:szCs w:val="24"/>
        </w:rPr>
        <w:t>“</w:t>
      </w:r>
      <w:r>
        <w:rPr>
          <w:sz w:val="24"/>
          <w:szCs w:val="24"/>
        </w:rPr>
        <w:t>a combination scale and camera that uses artificial intelligence and enhanced analytics to cut down on the time it takes to record data about the leftovers. The system uses that information to recommend changes within foodservice oper</w:t>
      </w:r>
      <w:r>
        <w:rPr>
          <w:sz w:val="24"/>
          <w:szCs w:val="24"/>
        </w:rPr>
        <w:t>ations aimed at reducing food waste.</w:t>
      </w:r>
      <w:r>
        <w:rPr>
          <w:sz w:val="24"/>
          <w:szCs w:val="24"/>
        </w:rPr>
        <w:t>”</w:t>
      </w:r>
      <w:r>
        <w:rPr>
          <w:sz w:val="24"/>
          <w:szCs w:val="24"/>
        </w:rPr>
        <w:t xml:space="preserve"> </w:t>
      </w:r>
      <w:r>
        <w:rPr>
          <w:sz w:val="24"/>
          <w:szCs w:val="24"/>
        </w:rPr>
        <w:t>“</w:t>
      </w:r>
      <w:r>
        <w:rPr>
          <w:sz w:val="24"/>
          <w:szCs w:val="24"/>
        </w:rPr>
        <w:t>PhoodX consists of a tablet, camera and a scale and captures everything that is prepared and produced in that kitchen as well as composted or disposed of. Additionally, it breaks that down using data analytics and mac</w:t>
      </w:r>
      <w:r>
        <w:rPr>
          <w:sz w:val="24"/>
          <w:szCs w:val="24"/>
        </w:rPr>
        <w:t xml:space="preserve">hine learning to understand what they are purchasing over producing over serving and what they are wasting. Phood then gives the users that info back, telling them what their top wasted items are, so they can make changes into what they are purchasing and </w:t>
      </w:r>
      <w:r>
        <w:rPr>
          <w:sz w:val="24"/>
          <w:szCs w:val="24"/>
        </w:rPr>
        <w:t>producing...</w:t>
      </w:r>
      <w:r>
        <w:rPr>
          <w:sz w:val="24"/>
          <w:szCs w:val="24"/>
        </w:rPr>
        <w:t>”</w:t>
      </w:r>
      <w:r>
        <w:rPr>
          <w:sz w:val="24"/>
          <w:szCs w:val="24"/>
        </w:rPr>
        <w:t xml:space="preserve"> It was founded by Luc Dang in 2019. In December 2020 it received $2 million in seed funds from</w:t>
      </w:r>
      <w:r>
        <w:rPr>
          <w:sz w:val="24"/>
          <w:szCs w:val="24"/>
        </w:rPr>
        <w:t>”</w:t>
      </w:r>
      <w:r>
        <w:rPr>
          <w:sz w:val="24"/>
          <w:szCs w:val="24"/>
        </w:rPr>
        <w:t>Story Ventures.</w:t>
      </w:r>
      <w:r>
        <w:rPr>
          <w:sz w:val="24"/>
          <w:szCs w:val="24"/>
        </w:rPr>
        <w:t>”</w:t>
      </w:r>
      <w:r>
        <w:rPr>
          <w:sz w:val="24"/>
          <w:szCs w:val="24"/>
        </w:rPr>
        <w:t xml:space="preserve"> It </w:t>
      </w:r>
      <w:r>
        <w:rPr>
          <w:sz w:val="24"/>
          <w:szCs w:val="24"/>
        </w:rPr>
        <w:t>“</w:t>
      </w:r>
      <w:r>
        <w:rPr>
          <w:sz w:val="24"/>
          <w:szCs w:val="24"/>
        </w:rPr>
        <w:t>is currently focused on grocery stores, with its main client being Whole Foods Market.</w:t>
      </w:r>
      <w:r>
        <w:rPr>
          <w:sz w:val="24"/>
          <w:szCs w:val="24"/>
        </w:rPr>
        <w:t>”</w:t>
      </w:r>
      <w:r>
        <w:rPr>
          <w:sz w:val="24"/>
          <w:szCs w:val="24"/>
        </w:rPr>
        <w:t xml:space="preserve"> </w:t>
      </w:r>
    </w:p>
    <w:p w14:paraId="1A863B0E" w14:textId="77777777" w:rsidR="00000000" w:rsidRDefault="00551CE1">
      <w:pPr>
        <w:widowControl/>
        <w:rPr>
          <w:sz w:val="24"/>
          <w:szCs w:val="24"/>
        </w:rPr>
      </w:pPr>
      <w:r>
        <w:rPr>
          <w:sz w:val="24"/>
          <w:szCs w:val="24"/>
        </w:rPr>
        <w:t>Website: https://www.phoodsolutions.c</w:t>
      </w:r>
      <w:r>
        <w:rPr>
          <w:sz w:val="24"/>
          <w:szCs w:val="24"/>
        </w:rPr>
        <w:t>om/</w:t>
      </w:r>
    </w:p>
    <w:p w14:paraId="2A94429B" w14:textId="77777777" w:rsidR="00000000" w:rsidRDefault="00551CE1">
      <w:pPr>
        <w:widowControl/>
        <w:rPr>
          <w:sz w:val="24"/>
          <w:szCs w:val="24"/>
        </w:rPr>
      </w:pPr>
    </w:p>
    <w:p w14:paraId="14CC08D5" w14:textId="77777777" w:rsidR="00000000" w:rsidRDefault="00551CE1">
      <w:pPr>
        <w:widowControl/>
        <w:rPr>
          <w:sz w:val="24"/>
          <w:szCs w:val="24"/>
        </w:rPr>
      </w:pPr>
      <w:r>
        <w:rPr>
          <w:b/>
          <w:bCs/>
          <w:sz w:val="24"/>
          <w:szCs w:val="24"/>
        </w:rPr>
        <w:t>RoboScientific</w:t>
      </w:r>
      <w:r>
        <w:rPr>
          <w:sz w:val="24"/>
          <w:szCs w:val="24"/>
        </w:rPr>
        <w:t xml:space="preserve"> (UK) </w:t>
      </w:r>
      <w:r>
        <w:rPr>
          <w:sz w:val="24"/>
          <w:szCs w:val="24"/>
        </w:rPr>
        <w:t>“</w:t>
      </w:r>
      <w:r>
        <w:rPr>
          <w:sz w:val="24"/>
          <w:szCs w:val="24"/>
        </w:rPr>
        <w:t xml:space="preserve">has developed a device that functions like a robotic nose, sniffing out changes in the volatile organic compounds </w:t>
      </w:r>
      <w:r>
        <w:rPr>
          <w:sz w:val="24"/>
          <w:szCs w:val="24"/>
        </w:rPr>
        <w:t>—</w:t>
      </w:r>
      <w:r>
        <w:rPr>
          <w:sz w:val="24"/>
          <w:szCs w:val="24"/>
        </w:rPr>
        <w:t xml:space="preserve"> essentially scent molecules </w:t>
      </w:r>
      <w:r>
        <w:rPr>
          <w:sz w:val="24"/>
          <w:szCs w:val="24"/>
        </w:rPr>
        <w:t>—</w:t>
      </w:r>
      <w:r>
        <w:rPr>
          <w:sz w:val="24"/>
          <w:szCs w:val="24"/>
        </w:rPr>
        <w:t xml:space="preserve"> emitted by crops and livestock, and sending alerts when these indicate spoilage or d</w:t>
      </w:r>
      <w:r>
        <w:rPr>
          <w:sz w:val="24"/>
          <w:szCs w:val="24"/>
        </w:rPr>
        <w:t>isease. Equipped with this information, a farmer can remove a spoilt batch of potatoes before it contaminates an entire warehouse.</w:t>
      </w:r>
      <w:r>
        <w:rPr>
          <w:sz w:val="24"/>
          <w:szCs w:val="24"/>
        </w:rPr>
        <w:t>”</w:t>
      </w:r>
    </w:p>
    <w:p w14:paraId="727B82A8" w14:textId="77777777" w:rsidR="00000000" w:rsidRDefault="00551CE1">
      <w:pPr>
        <w:widowControl/>
        <w:rPr>
          <w:sz w:val="24"/>
          <w:szCs w:val="24"/>
        </w:rPr>
      </w:pPr>
      <w:r>
        <w:rPr>
          <w:sz w:val="24"/>
          <w:szCs w:val="24"/>
        </w:rPr>
        <w:t>Website: http://www.roboscientific.com/</w:t>
      </w:r>
    </w:p>
    <w:p w14:paraId="0750587A" w14:textId="77777777" w:rsidR="00000000" w:rsidRDefault="00551CE1">
      <w:pPr>
        <w:widowControl/>
        <w:rPr>
          <w:sz w:val="24"/>
          <w:szCs w:val="24"/>
        </w:rPr>
      </w:pPr>
      <w:r>
        <w:rPr>
          <w:sz w:val="24"/>
          <w:szCs w:val="24"/>
        </w:rPr>
        <w:t xml:space="preserve">Tags: Artificial Intelligence Devices, Farmers </w:t>
      </w:r>
    </w:p>
    <w:p w14:paraId="305EF419" w14:textId="77777777" w:rsidR="00000000" w:rsidRDefault="00551CE1">
      <w:pPr>
        <w:widowControl/>
        <w:rPr>
          <w:sz w:val="24"/>
          <w:szCs w:val="24"/>
        </w:rPr>
      </w:pPr>
    </w:p>
    <w:p w14:paraId="45C72A44" w14:textId="77777777" w:rsidR="00000000" w:rsidRDefault="00551CE1">
      <w:pPr>
        <w:widowControl/>
        <w:rPr>
          <w:sz w:val="24"/>
          <w:szCs w:val="24"/>
        </w:rPr>
      </w:pPr>
      <w:r>
        <w:rPr>
          <w:b/>
          <w:bCs/>
          <w:sz w:val="24"/>
          <w:szCs w:val="24"/>
        </w:rPr>
        <w:t>Savormetrics</w:t>
      </w:r>
      <w:r>
        <w:rPr>
          <w:sz w:val="24"/>
          <w:szCs w:val="24"/>
        </w:rPr>
        <w:t xml:space="preserve"> (Mississauga, Canada based) is </w:t>
      </w:r>
      <w:r>
        <w:rPr>
          <w:sz w:val="24"/>
          <w:szCs w:val="24"/>
        </w:rPr>
        <w:t>“</w:t>
      </w:r>
      <w:r>
        <w:rPr>
          <w:sz w:val="24"/>
          <w:szCs w:val="24"/>
        </w:rPr>
        <w:t xml:space="preserve">a predictive food spoilage artificial intelligence technology. Its </w:t>
      </w:r>
      <w:r>
        <w:rPr>
          <w:sz w:val="24"/>
          <w:szCs w:val="24"/>
        </w:rPr>
        <w:t>“</w:t>
      </w:r>
      <w:r>
        <w:rPr>
          <w:sz w:val="24"/>
          <w:szCs w:val="24"/>
        </w:rPr>
        <w:t>FoodSafe Analyzers provide a fully integrated, real-time food quality analysis tool. The integ</w:t>
      </w:r>
      <w:r>
        <w:rPr>
          <w:sz w:val="24"/>
          <w:szCs w:val="24"/>
        </w:rPr>
        <w:t>ration of cutting-edge hardware and software technology allows for non-destructive quantitative and qualitative measurements of fresh food products. Your desired biochemical and biophysical quality metrics are extracted and analyzed using advanced artifici</w:t>
      </w:r>
      <w:r>
        <w:rPr>
          <w:sz w:val="24"/>
          <w:szCs w:val="24"/>
        </w:rPr>
        <w:t>al intelligence algorithms. Our team of food scientists and engineers will train the algorithms to help achieve the business outcomes you desire.</w:t>
      </w:r>
      <w:r>
        <w:rPr>
          <w:sz w:val="24"/>
          <w:szCs w:val="24"/>
        </w:rPr>
        <w:t>”</w:t>
      </w:r>
    </w:p>
    <w:p w14:paraId="04AD3B9D" w14:textId="77777777" w:rsidR="00000000" w:rsidRDefault="00551CE1">
      <w:pPr>
        <w:widowControl/>
        <w:rPr>
          <w:sz w:val="24"/>
          <w:szCs w:val="24"/>
        </w:rPr>
      </w:pPr>
      <w:r>
        <w:rPr>
          <w:sz w:val="24"/>
          <w:szCs w:val="24"/>
        </w:rPr>
        <w:t>Website: https://savormetrics.com/</w:t>
      </w:r>
    </w:p>
    <w:p w14:paraId="04D49F66" w14:textId="77777777" w:rsidR="00000000" w:rsidRDefault="00551CE1">
      <w:pPr>
        <w:widowControl/>
        <w:rPr>
          <w:sz w:val="24"/>
          <w:szCs w:val="24"/>
        </w:rPr>
      </w:pPr>
      <w:r>
        <w:rPr>
          <w:sz w:val="24"/>
          <w:szCs w:val="24"/>
        </w:rPr>
        <w:t>Tags: Artificial Intelligence, Canada</w:t>
      </w:r>
    </w:p>
    <w:p w14:paraId="6BF3C9B8" w14:textId="77777777" w:rsidR="00000000" w:rsidRDefault="00551CE1">
      <w:pPr>
        <w:widowControl/>
        <w:rPr>
          <w:sz w:val="24"/>
          <w:szCs w:val="24"/>
        </w:rPr>
      </w:pPr>
    </w:p>
    <w:p w14:paraId="028E847E" w14:textId="77777777" w:rsidR="00000000" w:rsidRDefault="00551CE1">
      <w:pPr>
        <w:widowControl/>
        <w:rPr>
          <w:sz w:val="24"/>
          <w:szCs w:val="24"/>
        </w:rPr>
      </w:pPr>
      <w:r>
        <w:rPr>
          <w:sz w:val="24"/>
          <w:szCs w:val="24"/>
        </w:rPr>
        <w:t xml:space="preserve">Southey, Flora. </w:t>
      </w:r>
      <w:r>
        <w:rPr>
          <w:sz w:val="24"/>
          <w:szCs w:val="24"/>
        </w:rPr>
        <w:t>“</w:t>
      </w:r>
      <w:r>
        <w:rPr>
          <w:sz w:val="24"/>
          <w:szCs w:val="24"/>
        </w:rPr>
        <w:t>Food Waste Recogni</w:t>
      </w:r>
      <w:r>
        <w:rPr>
          <w:sz w:val="24"/>
          <w:szCs w:val="24"/>
        </w:rPr>
        <w:t>tion Tech for Professional Kitchens Receives Investment Boost.</w:t>
      </w:r>
      <w:r>
        <w:rPr>
          <w:sz w:val="24"/>
          <w:szCs w:val="24"/>
        </w:rPr>
        <w:t>”</w:t>
      </w:r>
      <w:r>
        <w:rPr>
          <w:sz w:val="24"/>
          <w:szCs w:val="24"/>
        </w:rPr>
        <w:t xml:space="preserve"> [Dutch start-up Orbisk, which says its monitor can help hotels, restaurants, and industrial kitchens reduce food waste, is scaling up in preparation for market entry.] Food Navigator, August 2</w:t>
      </w:r>
      <w:r>
        <w:rPr>
          <w:sz w:val="24"/>
          <w:szCs w:val="24"/>
        </w:rPr>
        <w:t>4, 2021. Retrieved at https://www.foodnavigator.com/Article/2021/08/24/Orbisk-Food-waste-recognition-tech-for-professional-kitchens-receives-investment-boost</w:t>
      </w:r>
    </w:p>
    <w:p w14:paraId="307D97F0" w14:textId="77777777" w:rsidR="00000000" w:rsidRDefault="00551CE1">
      <w:pPr>
        <w:widowControl/>
        <w:rPr>
          <w:sz w:val="24"/>
          <w:szCs w:val="24"/>
        </w:rPr>
      </w:pPr>
      <w:r>
        <w:rPr>
          <w:sz w:val="24"/>
          <w:szCs w:val="24"/>
        </w:rPr>
        <w:t>Tags: Artificial Intelligence Devices, Food Service Netherlands</w:t>
      </w:r>
    </w:p>
    <w:p w14:paraId="5D3A9493" w14:textId="77777777" w:rsidR="00000000" w:rsidRDefault="00551CE1">
      <w:pPr>
        <w:widowControl/>
        <w:rPr>
          <w:sz w:val="24"/>
          <w:szCs w:val="24"/>
        </w:rPr>
      </w:pPr>
    </w:p>
    <w:p w14:paraId="2B62B9B3" w14:textId="77777777" w:rsidR="00000000" w:rsidRDefault="00551CE1">
      <w:pPr>
        <w:widowControl/>
        <w:rPr>
          <w:sz w:val="24"/>
          <w:szCs w:val="24"/>
        </w:rPr>
      </w:pPr>
      <w:r>
        <w:rPr>
          <w:b/>
          <w:bCs/>
          <w:sz w:val="24"/>
          <w:szCs w:val="24"/>
        </w:rPr>
        <w:t>Strella Biotechnology</w:t>
      </w:r>
      <w:r>
        <w:rPr>
          <w:sz w:val="24"/>
          <w:szCs w:val="24"/>
        </w:rPr>
        <w:t xml:space="preserve"> (Philadelph</w:t>
      </w:r>
      <w:r>
        <w:rPr>
          <w:sz w:val="24"/>
          <w:szCs w:val="24"/>
        </w:rPr>
        <w:t>ia, Pennsylvania) is developing a biosensor that can predict the maturity of virtually any fresh fruit.</w:t>
      </w:r>
      <w:r>
        <w:rPr>
          <w:sz w:val="24"/>
          <w:szCs w:val="24"/>
        </w:rPr>
        <w:t>”</w:t>
      </w:r>
      <w:r>
        <w:rPr>
          <w:sz w:val="24"/>
          <w:szCs w:val="24"/>
        </w:rPr>
        <w:t xml:space="preserve"> They monitor </w:t>
      </w:r>
      <w:r>
        <w:rPr>
          <w:sz w:val="24"/>
          <w:szCs w:val="24"/>
        </w:rPr>
        <w:t>“</w:t>
      </w:r>
      <w:r>
        <w:rPr>
          <w:sz w:val="24"/>
          <w:szCs w:val="24"/>
        </w:rPr>
        <w:t>an increase in ethylene production in fruit, signaling when produce needs to get to consumers before spoiling.</w:t>
      </w:r>
      <w:r>
        <w:rPr>
          <w:sz w:val="24"/>
          <w:szCs w:val="24"/>
        </w:rPr>
        <w:t>”</w:t>
      </w:r>
      <w:r>
        <w:rPr>
          <w:sz w:val="24"/>
          <w:szCs w:val="24"/>
        </w:rPr>
        <w:t xml:space="preserve"> The </w:t>
      </w:r>
      <w:r>
        <w:rPr>
          <w:sz w:val="24"/>
          <w:szCs w:val="24"/>
        </w:rPr>
        <w:t>“</w:t>
      </w:r>
      <w:r>
        <w:rPr>
          <w:sz w:val="24"/>
          <w:szCs w:val="24"/>
        </w:rPr>
        <w:t>sensors are installe</w:t>
      </w:r>
      <w:r>
        <w:rPr>
          <w:sz w:val="24"/>
          <w:szCs w:val="24"/>
        </w:rPr>
        <w:t>d in controlled atmosphere storage rooms, monitoring apples as they ripen. That way, packers and distributors know where the ripest apples are for their customers, thus minimizing spoilage and quality downgrade costs.</w:t>
      </w:r>
      <w:r>
        <w:rPr>
          <w:sz w:val="24"/>
          <w:szCs w:val="24"/>
        </w:rPr>
        <w:t>”</w:t>
      </w:r>
      <w:r>
        <w:rPr>
          <w:sz w:val="24"/>
          <w:szCs w:val="24"/>
        </w:rPr>
        <w:t xml:space="preserve"> It </w:t>
      </w:r>
      <w:r>
        <w:rPr>
          <w:sz w:val="24"/>
          <w:szCs w:val="24"/>
        </w:rPr>
        <w:t>“</w:t>
      </w:r>
      <w:r>
        <w:rPr>
          <w:sz w:val="24"/>
          <w:szCs w:val="24"/>
        </w:rPr>
        <w:t>combines novel biosensors with ac</w:t>
      </w:r>
      <w:r>
        <w:rPr>
          <w:sz w:val="24"/>
          <w:szCs w:val="24"/>
        </w:rPr>
        <w:t>tionable insights to maximize freshness and reduce spoilage of fruit.</w:t>
      </w:r>
      <w:r>
        <w:rPr>
          <w:sz w:val="24"/>
          <w:szCs w:val="24"/>
        </w:rPr>
        <w:t>”</w:t>
      </w:r>
      <w:r>
        <w:rPr>
          <w:sz w:val="24"/>
          <w:szCs w:val="24"/>
        </w:rPr>
        <w:t xml:space="preserve"> It was founded by Katherine Sizov.</w:t>
      </w:r>
    </w:p>
    <w:p w14:paraId="057AC9E5" w14:textId="77777777" w:rsidR="00000000" w:rsidRDefault="00551CE1">
      <w:pPr>
        <w:widowControl/>
        <w:rPr>
          <w:sz w:val="24"/>
          <w:szCs w:val="24"/>
        </w:rPr>
      </w:pPr>
      <w:r>
        <w:rPr>
          <w:sz w:val="24"/>
          <w:szCs w:val="24"/>
        </w:rPr>
        <w:t>Website: http://www.strellabiotech.com/</w:t>
      </w:r>
    </w:p>
    <w:p w14:paraId="529FFCB4" w14:textId="77777777" w:rsidR="00000000" w:rsidRDefault="00551CE1">
      <w:pPr>
        <w:widowControl/>
        <w:rPr>
          <w:sz w:val="24"/>
          <w:szCs w:val="24"/>
        </w:rPr>
      </w:pPr>
    </w:p>
    <w:p w14:paraId="5EAE6D2A" w14:textId="77777777" w:rsidR="00000000" w:rsidRDefault="00551CE1">
      <w:pPr>
        <w:widowControl/>
        <w:rPr>
          <w:sz w:val="24"/>
          <w:szCs w:val="24"/>
        </w:rPr>
      </w:pPr>
      <w:r>
        <w:rPr>
          <w:b/>
          <w:bCs/>
          <w:sz w:val="24"/>
          <w:szCs w:val="24"/>
        </w:rPr>
        <w:t>Taimba</w:t>
      </w:r>
      <w:r>
        <w:rPr>
          <w:sz w:val="24"/>
          <w:szCs w:val="24"/>
        </w:rPr>
        <w:t xml:space="preserve"> (Nairobi, Kenya) is a B2B </w:t>
      </w:r>
      <w:r>
        <w:rPr>
          <w:sz w:val="24"/>
          <w:szCs w:val="24"/>
        </w:rPr>
        <w:t>“</w:t>
      </w:r>
      <w:r>
        <w:rPr>
          <w:sz w:val="24"/>
          <w:szCs w:val="24"/>
        </w:rPr>
        <w:t>agri-tech start-up which operates a mobile-based cashless platform connecti</w:t>
      </w:r>
      <w:r>
        <w:rPr>
          <w:sz w:val="24"/>
          <w:szCs w:val="24"/>
        </w:rPr>
        <w:t>ng rural smallholder farmers to urban retailers.</w:t>
      </w:r>
      <w:r>
        <w:rPr>
          <w:sz w:val="24"/>
          <w:szCs w:val="24"/>
        </w:rPr>
        <w:t>”</w:t>
      </w:r>
    </w:p>
    <w:p w14:paraId="649ED40D" w14:textId="77777777" w:rsidR="00000000" w:rsidRDefault="00551CE1">
      <w:pPr>
        <w:widowControl/>
        <w:rPr>
          <w:sz w:val="24"/>
          <w:szCs w:val="24"/>
        </w:rPr>
      </w:pPr>
      <w:r>
        <w:rPr>
          <w:sz w:val="24"/>
          <w:szCs w:val="24"/>
        </w:rPr>
        <w:t>Website: https://taimba.co.ke/</w:t>
      </w:r>
    </w:p>
    <w:p w14:paraId="3C39D0DD" w14:textId="77777777" w:rsidR="00000000" w:rsidRDefault="00551CE1">
      <w:pPr>
        <w:widowControl/>
        <w:rPr>
          <w:sz w:val="24"/>
          <w:szCs w:val="24"/>
        </w:rPr>
      </w:pPr>
    </w:p>
    <w:p w14:paraId="110E7578" w14:textId="77777777" w:rsidR="00000000" w:rsidRDefault="00551CE1">
      <w:pPr>
        <w:widowControl/>
        <w:rPr>
          <w:sz w:val="24"/>
          <w:szCs w:val="24"/>
        </w:rPr>
      </w:pPr>
      <w:r>
        <w:rPr>
          <w:b/>
          <w:bCs/>
          <w:sz w:val="24"/>
          <w:szCs w:val="24"/>
        </w:rPr>
        <w:t>Time Temperature Indicator</w:t>
      </w:r>
      <w:r>
        <w:rPr>
          <w:sz w:val="24"/>
          <w:szCs w:val="24"/>
        </w:rPr>
        <w:t xml:space="preserve"> (TTI) See </w:t>
      </w:r>
      <w:r>
        <w:rPr>
          <w:b/>
          <w:bCs/>
          <w:sz w:val="24"/>
          <w:szCs w:val="24"/>
        </w:rPr>
        <w:t xml:space="preserve">Oli-Tec Time Temperature Indicator </w:t>
      </w:r>
    </w:p>
    <w:p w14:paraId="72BD457F" w14:textId="77777777" w:rsidR="00000000" w:rsidRDefault="00551CE1">
      <w:pPr>
        <w:widowControl/>
        <w:rPr>
          <w:sz w:val="24"/>
          <w:szCs w:val="24"/>
        </w:rPr>
      </w:pPr>
    </w:p>
    <w:p w14:paraId="62200F39" w14:textId="77777777" w:rsidR="00000000" w:rsidRDefault="00551CE1">
      <w:pPr>
        <w:widowControl/>
        <w:rPr>
          <w:sz w:val="24"/>
          <w:szCs w:val="24"/>
        </w:rPr>
      </w:pPr>
      <w:r>
        <w:rPr>
          <w:b/>
          <w:bCs/>
          <w:sz w:val="24"/>
          <w:szCs w:val="24"/>
        </w:rPr>
        <w:t>UVera</w:t>
      </w:r>
      <w:r>
        <w:rPr>
          <w:sz w:val="24"/>
          <w:szCs w:val="24"/>
        </w:rPr>
        <w:t xml:space="preserve"> (Silicon Valley, California) is </w:t>
      </w:r>
      <w:r>
        <w:rPr>
          <w:sz w:val="24"/>
          <w:szCs w:val="24"/>
        </w:rPr>
        <w:t>“</w:t>
      </w:r>
      <w:r>
        <w:rPr>
          <w:sz w:val="24"/>
          <w:szCs w:val="24"/>
        </w:rPr>
        <w:t>a biotech company that uses innovative technology to increase</w:t>
      </w:r>
      <w:r>
        <w:rPr>
          <w:sz w:val="24"/>
          <w:szCs w:val="24"/>
        </w:rPr>
        <w:t xml:space="preserve"> the shelve life of fresh food.</w:t>
      </w:r>
      <w:r>
        <w:rPr>
          <w:sz w:val="24"/>
          <w:szCs w:val="24"/>
        </w:rPr>
        <w:t>”</w:t>
      </w:r>
      <w:r>
        <w:rPr>
          <w:sz w:val="24"/>
          <w:szCs w:val="24"/>
        </w:rPr>
        <w:t xml:space="preserve"> Its </w:t>
      </w:r>
      <w:r>
        <w:rPr>
          <w:sz w:val="24"/>
          <w:szCs w:val="24"/>
        </w:rPr>
        <w:t>“</w:t>
      </w:r>
      <w:r>
        <w:rPr>
          <w:sz w:val="24"/>
          <w:szCs w:val="24"/>
        </w:rPr>
        <w:t>goal is to help halve food waste by 2030 by employing technology and innovation. It was launched by Asrar Damdam.</w:t>
      </w:r>
    </w:p>
    <w:p w14:paraId="02F4E1BE" w14:textId="77777777" w:rsidR="00000000" w:rsidRDefault="00551CE1">
      <w:pPr>
        <w:widowControl/>
        <w:rPr>
          <w:sz w:val="24"/>
          <w:szCs w:val="24"/>
        </w:rPr>
      </w:pPr>
      <w:r>
        <w:rPr>
          <w:sz w:val="24"/>
          <w:szCs w:val="24"/>
        </w:rPr>
        <w:t>Website: ???</w:t>
      </w:r>
    </w:p>
    <w:p w14:paraId="0784D5F2" w14:textId="77777777" w:rsidR="00000000" w:rsidRDefault="00551CE1">
      <w:pPr>
        <w:widowControl/>
        <w:rPr>
          <w:sz w:val="24"/>
          <w:szCs w:val="24"/>
        </w:rPr>
      </w:pPr>
    </w:p>
    <w:p w14:paraId="0E1066EE" w14:textId="77777777" w:rsidR="00000000" w:rsidRDefault="00551CE1">
      <w:pPr>
        <w:widowControl/>
        <w:rPr>
          <w:sz w:val="24"/>
          <w:szCs w:val="24"/>
        </w:rPr>
      </w:pPr>
      <w:r>
        <w:rPr>
          <w:b/>
          <w:bCs/>
          <w:sz w:val="24"/>
          <w:szCs w:val="24"/>
        </w:rPr>
        <w:t>Zest Labs</w:t>
      </w:r>
      <w:r>
        <w:rPr>
          <w:sz w:val="24"/>
          <w:szCs w:val="24"/>
        </w:rPr>
        <w:t xml:space="preserve"> (San Jose, California) </w:t>
      </w:r>
      <w:r>
        <w:rPr>
          <w:sz w:val="24"/>
          <w:szCs w:val="24"/>
        </w:rPr>
        <w:t>“</w:t>
      </w:r>
      <w:r>
        <w:rPr>
          <w:sz w:val="24"/>
          <w:szCs w:val="24"/>
        </w:rPr>
        <w:t>is a cloud-based post-harvest shelf-life and freshness m</w:t>
      </w:r>
      <w:r>
        <w:rPr>
          <w:sz w:val="24"/>
          <w:szCs w:val="24"/>
        </w:rPr>
        <w:t>anagement solution that improves delivered freshness of produce and protein and reduces post-harvest losses at the retailer due to temperature handling and processing by 50% or more by intelligently matching customer freshness requirements with actual prod</w:t>
      </w:r>
      <w:r>
        <w:rPr>
          <w:sz w:val="24"/>
          <w:szCs w:val="24"/>
        </w:rPr>
        <w:t xml:space="preserve">uct freshness. It focuses on four primary value propositions </w:t>
      </w:r>
      <w:r>
        <w:rPr>
          <w:sz w:val="24"/>
          <w:szCs w:val="24"/>
        </w:rPr>
        <w:t>–</w:t>
      </w:r>
      <w:r>
        <w:rPr>
          <w:sz w:val="24"/>
          <w:szCs w:val="24"/>
        </w:rPr>
        <w:t xml:space="preserve"> operational efficiency, consistent food freshness, reduced waste, and improved food safety.</w:t>
      </w:r>
      <w:r>
        <w:rPr>
          <w:sz w:val="24"/>
          <w:szCs w:val="24"/>
        </w:rPr>
        <w:t>”</w:t>
      </w:r>
      <w:r>
        <w:rPr>
          <w:sz w:val="24"/>
          <w:szCs w:val="24"/>
        </w:rPr>
        <w:t xml:space="preserve"> Its platforms include Zest Fresh (qv) and Zest Delivery (qv). Its CEO as of November 19, 2019 is Pet</w:t>
      </w:r>
      <w:r>
        <w:rPr>
          <w:sz w:val="24"/>
          <w:szCs w:val="24"/>
        </w:rPr>
        <w:t>er Mehring.</w:t>
      </w:r>
    </w:p>
    <w:p w14:paraId="264983E8" w14:textId="77777777" w:rsidR="00000000" w:rsidRDefault="00551CE1">
      <w:pPr>
        <w:widowControl/>
        <w:rPr>
          <w:sz w:val="24"/>
          <w:szCs w:val="24"/>
        </w:rPr>
      </w:pPr>
      <w:r>
        <w:rPr>
          <w:sz w:val="24"/>
          <w:szCs w:val="24"/>
        </w:rPr>
        <w:t xml:space="preserve">Website: https://www.zestlabs.com/ </w:t>
      </w:r>
    </w:p>
    <w:p w14:paraId="6D562280" w14:textId="77777777" w:rsidR="00000000" w:rsidRDefault="00551CE1">
      <w:pPr>
        <w:widowControl/>
        <w:rPr>
          <w:sz w:val="24"/>
          <w:szCs w:val="24"/>
        </w:rPr>
      </w:pPr>
    </w:p>
    <w:p w14:paraId="1C766813" w14:textId="77777777" w:rsidR="00000000" w:rsidRDefault="00551CE1">
      <w:pPr>
        <w:widowControl/>
        <w:rPr>
          <w:sz w:val="24"/>
          <w:szCs w:val="24"/>
        </w:rPr>
      </w:pPr>
    </w:p>
    <w:p w14:paraId="05835B6D" w14:textId="77777777" w:rsidR="00000000" w:rsidRDefault="00551CE1">
      <w:pPr>
        <w:widowControl/>
        <w:jc w:val="center"/>
        <w:rPr>
          <w:sz w:val="24"/>
          <w:szCs w:val="24"/>
        </w:rPr>
      </w:pPr>
      <w:r>
        <w:rPr>
          <w:sz w:val="24"/>
          <w:szCs w:val="24"/>
        </w:rPr>
        <w:t>Avocados, Avocado P</w:t>
      </w:r>
      <w:r>
        <w:rPr>
          <w:sz w:val="24"/>
          <w:szCs w:val="24"/>
        </w:rPr>
        <w:t xml:space="preserve">roducts, Avocado Pits </w:t>
      </w:r>
      <w:r>
        <w:rPr>
          <w:sz w:val="24"/>
          <w:szCs w:val="24"/>
        </w:rPr>
        <w:fldChar w:fldCharType="begin"/>
      </w:r>
      <w:r>
        <w:rPr>
          <w:sz w:val="24"/>
          <w:szCs w:val="24"/>
        </w:rPr>
        <w:instrText>tc "Avocados, Avocado Products, Avocado Pits " \l 2</w:instrText>
      </w:r>
      <w:r>
        <w:rPr>
          <w:sz w:val="24"/>
          <w:szCs w:val="24"/>
        </w:rPr>
        <w:fldChar w:fldCharType="end"/>
      </w:r>
    </w:p>
    <w:p w14:paraId="1B5712C2" w14:textId="77777777" w:rsidR="00000000" w:rsidRDefault="00551CE1">
      <w:pPr>
        <w:widowControl/>
        <w:rPr>
          <w:sz w:val="24"/>
          <w:szCs w:val="24"/>
        </w:rPr>
      </w:pPr>
    </w:p>
    <w:p w14:paraId="76774BC1" w14:textId="77777777" w:rsidR="00000000" w:rsidRDefault="00551CE1">
      <w:pPr>
        <w:widowControl/>
        <w:rPr>
          <w:sz w:val="24"/>
          <w:szCs w:val="24"/>
        </w:rPr>
      </w:pPr>
      <w:r>
        <w:rPr>
          <w:b/>
          <w:bCs/>
          <w:sz w:val="24"/>
          <w:szCs w:val="24"/>
        </w:rPr>
        <w:t>Avocado Tea Co.</w:t>
      </w:r>
      <w:r>
        <w:rPr>
          <w:sz w:val="24"/>
          <w:szCs w:val="24"/>
        </w:rPr>
        <w:t xml:space="preserve"> (Temecula, California) is a company that makes herbal tea from the leaves of an avocado tree. </w:t>
      </w:r>
    </w:p>
    <w:p w14:paraId="59A21C8E" w14:textId="77777777" w:rsidR="00000000" w:rsidRDefault="00551CE1">
      <w:pPr>
        <w:widowControl/>
        <w:rPr>
          <w:sz w:val="24"/>
          <w:szCs w:val="24"/>
        </w:rPr>
      </w:pPr>
      <w:r>
        <w:rPr>
          <w:sz w:val="24"/>
          <w:szCs w:val="24"/>
        </w:rPr>
        <w:t>https://avocadotea.com/</w:t>
      </w:r>
    </w:p>
    <w:p w14:paraId="3B2E4DBA" w14:textId="77777777" w:rsidR="00000000" w:rsidRDefault="00551CE1">
      <w:pPr>
        <w:widowControl/>
        <w:rPr>
          <w:sz w:val="24"/>
          <w:szCs w:val="24"/>
        </w:rPr>
      </w:pPr>
      <w:r>
        <w:rPr>
          <w:sz w:val="24"/>
          <w:szCs w:val="24"/>
        </w:rPr>
        <w:t>Tags: vocado Products</w:t>
      </w:r>
    </w:p>
    <w:p w14:paraId="7A689FC0" w14:textId="77777777" w:rsidR="00000000" w:rsidRDefault="00551CE1">
      <w:pPr>
        <w:widowControl/>
        <w:rPr>
          <w:sz w:val="24"/>
          <w:szCs w:val="24"/>
        </w:rPr>
      </w:pPr>
    </w:p>
    <w:p w14:paraId="1AC57805" w14:textId="77777777" w:rsidR="00000000" w:rsidRDefault="00551CE1">
      <w:pPr>
        <w:widowControl/>
        <w:rPr>
          <w:sz w:val="24"/>
          <w:szCs w:val="24"/>
        </w:rPr>
      </w:pPr>
      <w:r>
        <w:rPr>
          <w:b/>
          <w:bCs/>
          <w:sz w:val="24"/>
          <w:szCs w:val="24"/>
        </w:rPr>
        <w:t>Avoh!</w:t>
      </w:r>
      <w:r>
        <w:rPr>
          <w:sz w:val="24"/>
          <w:szCs w:val="24"/>
        </w:rPr>
        <w:t xml:space="preserve"> (Philadelphia) was a startup that created </w:t>
      </w:r>
      <w:r>
        <w:rPr>
          <w:sz w:val="24"/>
          <w:szCs w:val="24"/>
        </w:rPr>
        <w:t>“</w:t>
      </w:r>
      <w:r>
        <w:rPr>
          <w:sz w:val="24"/>
          <w:szCs w:val="24"/>
        </w:rPr>
        <w:t xml:space="preserve">value from the wastefulness of the food industry... It produced Avoh!, which was </w:t>
      </w:r>
      <w:r>
        <w:rPr>
          <w:sz w:val="24"/>
          <w:szCs w:val="24"/>
        </w:rPr>
        <w:t>“</w:t>
      </w:r>
      <w:r>
        <w:rPr>
          <w:sz w:val="24"/>
          <w:szCs w:val="24"/>
        </w:rPr>
        <w:t>an antioxidant rich avocado seed beverage.</w:t>
      </w:r>
      <w:r>
        <w:rPr>
          <w:sz w:val="24"/>
          <w:szCs w:val="24"/>
        </w:rPr>
        <w:t>”</w:t>
      </w:r>
      <w:r>
        <w:rPr>
          <w:sz w:val="24"/>
          <w:szCs w:val="24"/>
        </w:rPr>
        <w:t xml:space="preserve"> It has changed its name to the Hid</w:t>
      </w:r>
      <w:r>
        <w:rPr>
          <w:sz w:val="24"/>
          <w:szCs w:val="24"/>
        </w:rPr>
        <w:t xml:space="preserve">den Gems Beverage Company (qv). </w:t>
      </w:r>
    </w:p>
    <w:p w14:paraId="249A279E" w14:textId="77777777" w:rsidR="00000000" w:rsidRDefault="00551CE1">
      <w:pPr>
        <w:widowControl/>
        <w:rPr>
          <w:sz w:val="24"/>
          <w:szCs w:val="24"/>
        </w:rPr>
      </w:pPr>
    </w:p>
    <w:p w14:paraId="48EE9D08" w14:textId="77777777" w:rsidR="00000000" w:rsidRDefault="00551CE1">
      <w:pPr>
        <w:widowControl/>
        <w:rPr>
          <w:sz w:val="24"/>
          <w:szCs w:val="24"/>
        </w:rPr>
      </w:pPr>
      <w:r>
        <w:rPr>
          <w:b/>
          <w:bCs/>
          <w:sz w:val="24"/>
          <w:szCs w:val="24"/>
        </w:rPr>
        <w:t>Barvocado</w:t>
      </w:r>
      <w:r>
        <w:rPr>
          <w:sz w:val="24"/>
          <w:szCs w:val="24"/>
        </w:rPr>
        <w:t xml:space="preserve"> or </w:t>
      </w:r>
      <w:r>
        <w:rPr>
          <w:b/>
          <w:bCs/>
          <w:sz w:val="24"/>
          <w:szCs w:val="24"/>
        </w:rPr>
        <w:t>Avocado Riot</w:t>
      </w:r>
      <w:r>
        <w:rPr>
          <w:sz w:val="24"/>
          <w:szCs w:val="24"/>
        </w:rPr>
        <w:t xml:space="preserve"> (New York) makes </w:t>
      </w:r>
      <w:r>
        <w:rPr>
          <w:sz w:val="24"/>
          <w:szCs w:val="24"/>
        </w:rPr>
        <w:t>“</w:t>
      </w:r>
      <w:r>
        <w:rPr>
          <w:sz w:val="24"/>
          <w:szCs w:val="24"/>
        </w:rPr>
        <w:t>combinations of superfoods alongside the avocado's nutritionally dense seed to dance with this marvelous fruit.</w:t>
      </w:r>
      <w:r>
        <w:rPr>
          <w:sz w:val="24"/>
          <w:szCs w:val="24"/>
        </w:rPr>
        <w:t>”</w:t>
      </w:r>
      <w:r>
        <w:rPr>
          <w:sz w:val="24"/>
          <w:szCs w:val="24"/>
        </w:rPr>
        <w:t xml:space="preserve"> Its three </w:t>
      </w:r>
      <w:r>
        <w:rPr>
          <w:sz w:val="24"/>
          <w:szCs w:val="24"/>
        </w:rPr>
        <w:t>“</w:t>
      </w:r>
      <w:r>
        <w:rPr>
          <w:sz w:val="24"/>
          <w:szCs w:val="24"/>
        </w:rPr>
        <w:t>energy</w:t>
      </w:r>
      <w:r>
        <w:rPr>
          <w:sz w:val="24"/>
          <w:szCs w:val="24"/>
        </w:rPr>
        <w:t>”</w:t>
      </w:r>
      <w:r>
        <w:rPr>
          <w:sz w:val="24"/>
          <w:szCs w:val="24"/>
        </w:rPr>
        <w:t xml:space="preserve"> bars </w:t>
      </w:r>
      <w:r>
        <w:rPr>
          <w:sz w:val="24"/>
          <w:szCs w:val="24"/>
        </w:rPr>
        <w:t>released in November 2020 were: Matcha Moringa, Coconut Maca, and Cacao Sunflower.</w:t>
      </w:r>
    </w:p>
    <w:p w14:paraId="050B246F" w14:textId="77777777" w:rsidR="00000000" w:rsidRDefault="00551CE1">
      <w:pPr>
        <w:widowControl/>
        <w:rPr>
          <w:sz w:val="24"/>
          <w:szCs w:val="24"/>
        </w:rPr>
      </w:pPr>
      <w:r>
        <w:rPr>
          <w:sz w:val="24"/>
          <w:szCs w:val="24"/>
        </w:rPr>
        <w:t>Retrieved at https://barvocado.com/</w:t>
      </w:r>
    </w:p>
    <w:p w14:paraId="178178B7" w14:textId="77777777" w:rsidR="00000000" w:rsidRDefault="00551CE1">
      <w:pPr>
        <w:widowControl/>
        <w:rPr>
          <w:sz w:val="24"/>
          <w:szCs w:val="24"/>
        </w:rPr>
      </w:pPr>
      <w:r>
        <w:rPr>
          <w:sz w:val="24"/>
          <w:szCs w:val="24"/>
        </w:rPr>
        <w:t>Tags: Avocados, Upcycled Products</w:t>
      </w:r>
    </w:p>
    <w:p w14:paraId="5D00B568" w14:textId="77777777" w:rsidR="00000000" w:rsidRDefault="00551CE1">
      <w:pPr>
        <w:widowControl/>
        <w:rPr>
          <w:sz w:val="24"/>
          <w:szCs w:val="24"/>
        </w:rPr>
      </w:pPr>
    </w:p>
    <w:p w14:paraId="7F3C4812" w14:textId="77777777" w:rsidR="00000000" w:rsidRDefault="00551CE1">
      <w:pPr>
        <w:widowControl/>
        <w:rPr>
          <w:sz w:val="24"/>
          <w:szCs w:val="24"/>
        </w:rPr>
      </w:pPr>
      <w:r>
        <w:rPr>
          <w:sz w:val="24"/>
          <w:szCs w:val="24"/>
        </w:rPr>
        <w:t xml:space="preserve">Baylon, Jacqueline, and Amelia Kosciulek. </w:t>
      </w:r>
      <w:r>
        <w:rPr>
          <w:sz w:val="24"/>
          <w:szCs w:val="24"/>
        </w:rPr>
        <w:t>“</w:t>
      </w:r>
      <w:r>
        <w:rPr>
          <w:sz w:val="24"/>
          <w:szCs w:val="24"/>
        </w:rPr>
        <w:t>A Mexican Company Is Turning Leftover Avocado Pits into Bio</w:t>
      </w:r>
      <w:r>
        <w:rPr>
          <w:sz w:val="24"/>
          <w:szCs w:val="24"/>
        </w:rPr>
        <w:t>degradable Silverware.</w:t>
      </w:r>
      <w:r>
        <w:rPr>
          <w:sz w:val="24"/>
          <w:szCs w:val="24"/>
        </w:rPr>
        <w:t>”</w:t>
      </w:r>
      <w:r>
        <w:rPr>
          <w:sz w:val="24"/>
          <w:szCs w:val="24"/>
        </w:rPr>
        <w:t xml:space="preserve"> Business Insider, January 25, 2021. Retrieved at https://www.businessinsider.com/biofase-avocado-pits-silverware-biodegradable-2021-1</w:t>
      </w:r>
    </w:p>
    <w:p w14:paraId="46A5CCF4" w14:textId="77777777" w:rsidR="00000000" w:rsidRDefault="00551CE1">
      <w:pPr>
        <w:widowControl/>
        <w:rPr>
          <w:sz w:val="24"/>
          <w:szCs w:val="24"/>
        </w:rPr>
      </w:pPr>
      <w:r>
        <w:rPr>
          <w:sz w:val="24"/>
          <w:szCs w:val="24"/>
        </w:rPr>
        <w:t>Tags: Avocados, Mexico, Upcycled Products</w:t>
      </w:r>
    </w:p>
    <w:p w14:paraId="61B49490" w14:textId="77777777" w:rsidR="00000000" w:rsidRDefault="00551CE1">
      <w:pPr>
        <w:widowControl/>
        <w:rPr>
          <w:sz w:val="24"/>
          <w:szCs w:val="24"/>
        </w:rPr>
      </w:pPr>
    </w:p>
    <w:p w14:paraId="67B4560A" w14:textId="77777777" w:rsidR="00000000" w:rsidRDefault="00551CE1">
      <w:pPr>
        <w:widowControl/>
        <w:rPr>
          <w:sz w:val="24"/>
          <w:szCs w:val="24"/>
        </w:rPr>
      </w:pPr>
      <w:r>
        <w:rPr>
          <w:b/>
          <w:bCs/>
          <w:sz w:val="24"/>
          <w:szCs w:val="24"/>
        </w:rPr>
        <w:t>Biofase</w:t>
      </w:r>
      <w:r>
        <w:rPr>
          <w:sz w:val="24"/>
          <w:szCs w:val="24"/>
        </w:rPr>
        <w:t xml:space="preserve"> (based in Morelia, Mexico) uses discarded waste</w:t>
      </w:r>
      <w:r>
        <w:rPr>
          <w:sz w:val="24"/>
          <w:szCs w:val="24"/>
        </w:rPr>
        <w:t xml:space="preserve"> from avocados </w:t>
      </w:r>
      <w:r>
        <w:rPr>
          <w:sz w:val="24"/>
          <w:szCs w:val="24"/>
        </w:rPr>
        <w:t>“</w:t>
      </w:r>
      <w:r>
        <w:rPr>
          <w:sz w:val="24"/>
          <w:szCs w:val="24"/>
        </w:rPr>
        <w:t>to create biodegradable cutlery and straws in a bigger fight against single-use plastics and food waste.</w:t>
      </w:r>
      <w:r>
        <w:rPr>
          <w:sz w:val="24"/>
          <w:szCs w:val="24"/>
        </w:rPr>
        <w:t>”</w:t>
      </w:r>
      <w:r>
        <w:rPr>
          <w:sz w:val="24"/>
          <w:szCs w:val="24"/>
        </w:rPr>
        <w:t xml:space="preserve"> It is compostable in natural conditions.</w:t>
      </w:r>
      <w:r>
        <w:rPr>
          <w:sz w:val="24"/>
          <w:szCs w:val="24"/>
        </w:rPr>
        <w:t>”</w:t>
      </w:r>
      <w:r>
        <w:rPr>
          <w:sz w:val="24"/>
          <w:szCs w:val="24"/>
        </w:rPr>
        <w:t xml:space="preserve"> It </w:t>
      </w:r>
      <w:r>
        <w:rPr>
          <w:sz w:val="24"/>
          <w:szCs w:val="24"/>
        </w:rPr>
        <w:t>“</w:t>
      </w:r>
      <w:r>
        <w:rPr>
          <w:sz w:val="24"/>
          <w:szCs w:val="24"/>
        </w:rPr>
        <w:t>converts around 130 tons of avocado seeds a month into forks, knives, spoons, and straws</w:t>
      </w:r>
      <w:r>
        <w:rPr>
          <w:sz w:val="24"/>
          <w:szCs w:val="24"/>
        </w:rPr>
        <w:t xml:space="preserve">. The company claims its bioplastic food products have a lower carbon footprint than any other comparable material </w:t>
      </w:r>
      <w:r>
        <w:rPr>
          <w:sz w:val="24"/>
          <w:szCs w:val="24"/>
        </w:rPr>
        <w:t>—</w:t>
      </w:r>
      <w:r>
        <w:rPr>
          <w:sz w:val="24"/>
          <w:szCs w:val="24"/>
        </w:rPr>
        <w:t xml:space="preserve"> even paper.</w:t>
      </w:r>
      <w:r>
        <w:rPr>
          <w:sz w:val="24"/>
          <w:szCs w:val="24"/>
        </w:rPr>
        <w:t>”</w:t>
      </w:r>
      <w:r>
        <w:rPr>
          <w:sz w:val="24"/>
          <w:szCs w:val="24"/>
        </w:rPr>
        <w:t xml:space="preserve"> Its technology is used by AVO Beginning (qv). It was developed by chemical engineer Scott Munguia. </w:t>
      </w:r>
    </w:p>
    <w:p w14:paraId="0C55B5E5" w14:textId="77777777" w:rsidR="00000000" w:rsidRDefault="00551CE1">
      <w:pPr>
        <w:widowControl/>
        <w:rPr>
          <w:sz w:val="24"/>
          <w:szCs w:val="24"/>
        </w:rPr>
      </w:pPr>
      <w:r>
        <w:rPr>
          <w:sz w:val="24"/>
          <w:szCs w:val="24"/>
        </w:rPr>
        <w:t>Website: https://www.biofa</w:t>
      </w:r>
      <w:r>
        <w:rPr>
          <w:sz w:val="24"/>
          <w:szCs w:val="24"/>
        </w:rPr>
        <w:t>se.com.mx/</w:t>
      </w:r>
    </w:p>
    <w:p w14:paraId="4F2FDA1F" w14:textId="77777777" w:rsidR="00000000" w:rsidRDefault="00551CE1">
      <w:pPr>
        <w:widowControl/>
        <w:rPr>
          <w:sz w:val="24"/>
          <w:szCs w:val="24"/>
        </w:rPr>
      </w:pPr>
      <w:r>
        <w:rPr>
          <w:sz w:val="24"/>
          <w:szCs w:val="24"/>
        </w:rPr>
        <w:t xml:space="preserve">Tags: Avocados, Mexico, Plastic Alternatives, </w:t>
      </w:r>
    </w:p>
    <w:p w14:paraId="79CFBF7C" w14:textId="77777777" w:rsidR="00000000" w:rsidRDefault="00551CE1">
      <w:pPr>
        <w:widowControl/>
        <w:rPr>
          <w:sz w:val="24"/>
          <w:szCs w:val="24"/>
        </w:rPr>
      </w:pPr>
    </w:p>
    <w:p w14:paraId="31F1EB4A" w14:textId="77777777" w:rsidR="00000000" w:rsidRDefault="00551CE1">
      <w:pPr>
        <w:widowControl/>
        <w:rPr>
          <w:sz w:val="24"/>
          <w:szCs w:val="24"/>
        </w:rPr>
      </w:pPr>
      <w:r>
        <w:rPr>
          <w:sz w:val="24"/>
          <w:szCs w:val="24"/>
        </w:rPr>
        <w:t xml:space="preserve">Farra, Emily. </w:t>
      </w:r>
      <w:r>
        <w:rPr>
          <w:sz w:val="24"/>
          <w:szCs w:val="24"/>
        </w:rPr>
        <w:t>“</w:t>
      </w:r>
      <w:r>
        <w:rPr>
          <w:sz w:val="24"/>
          <w:szCs w:val="24"/>
        </w:rPr>
        <w:t>These New Avocado-Dyed T-Shirts Are Made by</w:t>
      </w:r>
      <w:r>
        <w:rPr>
          <w:sz w:val="24"/>
          <w:szCs w:val="24"/>
        </w:rPr>
        <w:t>—</w:t>
      </w:r>
      <w:r>
        <w:rPr>
          <w:sz w:val="24"/>
          <w:szCs w:val="24"/>
        </w:rPr>
        <w:t>Wait for It!</w:t>
      </w:r>
      <w:r>
        <w:rPr>
          <w:sz w:val="24"/>
          <w:szCs w:val="24"/>
        </w:rPr>
        <w:t>—</w:t>
      </w:r>
      <w:r>
        <w:rPr>
          <w:sz w:val="24"/>
          <w:szCs w:val="24"/>
        </w:rPr>
        <w:t>Chipotle.</w:t>
      </w:r>
      <w:r>
        <w:rPr>
          <w:sz w:val="24"/>
          <w:szCs w:val="24"/>
        </w:rPr>
        <w:t>”</w:t>
      </w:r>
      <w:r>
        <w:rPr>
          <w:sz w:val="24"/>
          <w:szCs w:val="24"/>
        </w:rPr>
        <w:t xml:space="preserve"> Vogue, August 5, 2020. Retrieved at </w:t>
      </w:r>
    </w:p>
    <w:p w14:paraId="28DC3772" w14:textId="77777777" w:rsidR="00000000" w:rsidRDefault="00551CE1">
      <w:pPr>
        <w:widowControl/>
        <w:rPr>
          <w:sz w:val="24"/>
          <w:szCs w:val="24"/>
        </w:rPr>
      </w:pPr>
      <w:r>
        <w:rPr>
          <w:sz w:val="24"/>
          <w:szCs w:val="24"/>
        </w:rPr>
        <w:t>Tags: Avocados Products, Clothing, Fast Food</w:t>
      </w:r>
    </w:p>
    <w:p w14:paraId="2347E7C8" w14:textId="77777777" w:rsidR="00000000" w:rsidRDefault="00551CE1">
      <w:pPr>
        <w:widowControl/>
        <w:rPr>
          <w:sz w:val="24"/>
          <w:szCs w:val="24"/>
        </w:rPr>
      </w:pPr>
    </w:p>
    <w:p w14:paraId="1893B58E" w14:textId="77777777" w:rsidR="00000000" w:rsidRDefault="00551CE1">
      <w:pPr>
        <w:widowControl/>
        <w:rPr>
          <w:sz w:val="24"/>
          <w:szCs w:val="24"/>
        </w:rPr>
      </w:pPr>
      <w:r>
        <w:rPr>
          <w:b/>
          <w:bCs/>
          <w:sz w:val="24"/>
          <w:szCs w:val="24"/>
        </w:rPr>
        <w:t>Fravocado</w:t>
      </w:r>
      <w:r>
        <w:rPr>
          <w:sz w:val="24"/>
          <w:szCs w:val="24"/>
        </w:rPr>
        <w:t xml:space="preserve"> (Dawlish, United King</w:t>
      </w:r>
      <w:r>
        <w:rPr>
          <w:sz w:val="24"/>
          <w:szCs w:val="24"/>
        </w:rPr>
        <w:t xml:space="preserve">dom) makes a </w:t>
      </w:r>
      <w:r>
        <w:rPr>
          <w:sz w:val="24"/>
          <w:szCs w:val="24"/>
        </w:rPr>
        <w:t>“</w:t>
      </w:r>
      <w:r>
        <w:rPr>
          <w:sz w:val="24"/>
          <w:szCs w:val="24"/>
        </w:rPr>
        <w:t xml:space="preserve">dairy-free avocado ice cream brand. It </w:t>
      </w:r>
      <w:r>
        <w:rPr>
          <w:sz w:val="24"/>
          <w:szCs w:val="24"/>
        </w:rPr>
        <w:t>“</w:t>
      </w:r>
      <w:r>
        <w:rPr>
          <w:sz w:val="24"/>
          <w:szCs w:val="24"/>
        </w:rPr>
        <w:t>launched an online frozen food shop Mighty Plants to combat food waste and simultaneously support independent frozen food brands to reach consumers interested in transitioning to a plant-based diet.</w:t>
      </w:r>
      <w:r>
        <w:rPr>
          <w:sz w:val="24"/>
          <w:szCs w:val="24"/>
        </w:rPr>
        <w:t>”</w:t>
      </w:r>
      <w:r>
        <w:rPr>
          <w:sz w:val="24"/>
          <w:szCs w:val="24"/>
        </w:rPr>
        <w:t xml:space="preserve"> It</w:t>
      </w:r>
      <w:r>
        <w:rPr>
          <w:sz w:val="24"/>
          <w:szCs w:val="24"/>
        </w:rPr>
        <w:t xml:space="preserve"> was founded by Becky and Gabriel Osborne.</w:t>
      </w:r>
    </w:p>
    <w:p w14:paraId="75A8D084" w14:textId="77777777" w:rsidR="00000000" w:rsidRDefault="00551CE1">
      <w:pPr>
        <w:widowControl/>
        <w:rPr>
          <w:sz w:val="24"/>
          <w:szCs w:val="24"/>
        </w:rPr>
      </w:pPr>
      <w:r>
        <w:rPr>
          <w:sz w:val="24"/>
          <w:szCs w:val="24"/>
        </w:rPr>
        <w:t>Website: https://www.fravocado.co.uk/</w:t>
      </w:r>
    </w:p>
    <w:p w14:paraId="6854402D" w14:textId="77777777" w:rsidR="00000000" w:rsidRDefault="00551CE1">
      <w:pPr>
        <w:widowControl/>
        <w:rPr>
          <w:sz w:val="24"/>
          <w:szCs w:val="24"/>
        </w:rPr>
      </w:pPr>
      <w:r>
        <w:rPr>
          <w:sz w:val="24"/>
          <w:szCs w:val="24"/>
        </w:rPr>
        <w:t>Tags: Avocados, Ice Cream</w:t>
      </w:r>
    </w:p>
    <w:p w14:paraId="032EF1AB" w14:textId="77777777" w:rsidR="00000000" w:rsidRDefault="00551CE1">
      <w:pPr>
        <w:widowControl/>
        <w:rPr>
          <w:sz w:val="24"/>
          <w:szCs w:val="24"/>
        </w:rPr>
      </w:pPr>
    </w:p>
    <w:p w14:paraId="3AF9CF24" w14:textId="77777777" w:rsidR="00000000" w:rsidRDefault="00551CE1">
      <w:pPr>
        <w:widowControl/>
        <w:rPr>
          <w:sz w:val="24"/>
          <w:szCs w:val="24"/>
        </w:rPr>
      </w:pPr>
      <w:r>
        <w:rPr>
          <w:sz w:val="24"/>
          <w:szCs w:val="24"/>
        </w:rPr>
        <w:t xml:space="preserve">FreshFruitPortal.com. </w:t>
      </w:r>
      <w:r>
        <w:rPr>
          <w:sz w:val="24"/>
          <w:szCs w:val="24"/>
        </w:rPr>
        <w:t>“</w:t>
      </w:r>
      <w:r>
        <w:rPr>
          <w:sz w:val="24"/>
          <w:szCs w:val="24"/>
        </w:rPr>
        <w:t>Del Monte Announces Avocado Partnership with Apeel.</w:t>
      </w:r>
      <w:r>
        <w:rPr>
          <w:sz w:val="24"/>
          <w:szCs w:val="24"/>
        </w:rPr>
        <w:t>”</w:t>
      </w:r>
      <w:r>
        <w:rPr>
          <w:sz w:val="24"/>
          <w:szCs w:val="24"/>
        </w:rPr>
        <w:t xml:space="preserve"> FreshFruitPortal.com, March 22, 2021. Retrieved at https://www.freshfrui</w:t>
      </w:r>
      <w:r>
        <w:rPr>
          <w:sz w:val="24"/>
          <w:szCs w:val="24"/>
        </w:rPr>
        <w:t>tportal.com/news/2021/03/22/del-monte-announces-avocado-partnership-with-apeel/</w:t>
      </w:r>
    </w:p>
    <w:p w14:paraId="1C8C5D64" w14:textId="77777777" w:rsidR="00000000" w:rsidRDefault="00551CE1">
      <w:pPr>
        <w:widowControl/>
        <w:rPr>
          <w:sz w:val="24"/>
          <w:szCs w:val="24"/>
        </w:rPr>
      </w:pPr>
      <w:r>
        <w:rPr>
          <w:sz w:val="24"/>
          <w:szCs w:val="24"/>
        </w:rPr>
        <w:t>Tags: Avocados</w:t>
      </w:r>
    </w:p>
    <w:p w14:paraId="4FE7907B" w14:textId="77777777" w:rsidR="00000000" w:rsidRDefault="00551CE1">
      <w:pPr>
        <w:widowControl/>
        <w:rPr>
          <w:sz w:val="24"/>
          <w:szCs w:val="24"/>
        </w:rPr>
      </w:pPr>
    </w:p>
    <w:p w14:paraId="019E9FA5" w14:textId="77777777" w:rsidR="00000000" w:rsidRDefault="00551CE1">
      <w:pPr>
        <w:widowControl/>
        <w:rPr>
          <w:sz w:val="24"/>
          <w:szCs w:val="24"/>
        </w:rPr>
      </w:pPr>
      <w:r>
        <w:rPr>
          <w:b/>
          <w:bCs/>
          <w:sz w:val="24"/>
          <w:szCs w:val="24"/>
        </w:rPr>
        <w:t>Hidden Gems Beverage Company</w:t>
      </w:r>
      <w:r>
        <w:rPr>
          <w:sz w:val="24"/>
          <w:szCs w:val="24"/>
        </w:rPr>
        <w:t xml:space="preserve"> (Philadelphia, Pennsylvania) is a company that makes Reveal (qv). In October 2020, the company launched Reveal Avocado Seed Brew ma</w:t>
      </w:r>
      <w:r>
        <w:rPr>
          <w:sz w:val="24"/>
          <w:szCs w:val="24"/>
        </w:rPr>
        <w:t xml:space="preserve">de in part from the seed of an avocado, which is </w:t>
      </w:r>
      <w:r>
        <w:rPr>
          <w:sz w:val="24"/>
          <w:szCs w:val="24"/>
        </w:rPr>
        <w:t>“</w:t>
      </w:r>
      <w:r>
        <w:rPr>
          <w:sz w:val="24"/>
          <w:szCs w:val="24"/>
        </w:rPr>
        <w:t>too hard to compost and ends up in the trash, but it is rich in antioxidants. The company was incubated at Drexel</w:t>
      </w:r>
      <w:r>
        <w:rPr>
          <w:sz w:val="24"/>
          <w:szCs w:val="24"/>
        </w:rPr>
        <w:t>’</w:t>
      </w:r>
      <w:r>
        <w:rPr>
          <w:sz w:val="24"/>
          <w:szCs w:val="24"/>
        </w:rPr>
        <w:t>s Baiada Institute for Entrepreneurship and was founded by Zuri Masud and Sheetal Bahirat.</w:t>
      </w:r>
    </w:p>
    <w:p w14:paraId="3D5F3211" w14:textId="77777777" w:rsidR="00000000" w:rsidRDefault="00551CE1">
      <w:pPr>
        <w:widowControl/>
        <w:rPr>
          <w:sz w:val="24"/>
          <w:szCs w:val="24"/>
        </w:rPr>
      </w:pPr>
      <w:r>
        <w:rPr>
          <w:sz w:val="24"/>
          <w:szCs w:val="24"/>
        </w:rPr>
        <w:t>W</w:t>
      </w:r>
      <w:r>
        <w:rPr>
          <w:sz w:val="24"/>
          <w:szCs w:val="24"/>
        </w:rPr>
        <w:t>ebsite: https://www.drinkreveal.com/</w:t>
      </w:r>
    </w:p>
    <w:p w14:paraId="081087B4" w14:textId="77777777" w:rsidR="00000000" w:rsidRDefault="00551CE1">
      <w:pPr>
        <w:widowControl/>
        <w:rPr>
          <w:sz w:val="24"/>
          <w:szCs w:val="24"/>
        </w:rPr>
      </w:pPr>
      <w:r>
        <w:rPr>
          <w:sz w:val="24"/>
          <w:szCs w:val="24"/>
        </w:rPr>
        <w:t xml:space="preserve">Tags: Avocados </w:t>
      </w:r>
    </w:p>
    <w:p w14:paraId="7D32B4F1" w14:textId="77777777" w:rsidR="00000000" w:rsidRDefault="00551CE1">
      <w:pPr>
        <w:widowControl/>
        <w:rPr>
          <w:sz w:val="24"/>
          <w:szCs w:val="24"/>
        </w:rPr>
      </w:pPr>
    </w:p>
    <w:p w14:paraId="1D54765E" w14:textId="77777777" w:rsidR="00000000" w:rsidRDefault="00551CE1">
      <w:pPr>
        <w:widowControl/>
        <w:rPr>
          <w:sz w:val="24"/>
          <w:szCs w:val="24"/>
        </w:rPr>
      </w:pPr>
      <w:r>
        <w:rPr>
          <w:b/>
          <w:bCs/>
          <w:sz w:val="24"/>
          <w:szCs w:val="24"/>
        </w:rPr>
        <w:t>Reveal</w:t>
      </w:r>
      <w:r>
        <w:rPr>
          <w:sz w:val="24"/>
          <w:szCs w:val="24"/>
        </w:rPr>
        <w:t xml:space="preserve"> is an drink made from upcycled avocado seeds. It </w:t>
      </w:r>
      <w:r>
        <w:rPr>
          <w:sz w:val="24"/>
          <w:szCs w:val="24"/>
        </w:rPr>
        <w:t>“</w:t>
      </w:r>
      <w:r>
        <w:rPr>
          <w:sz w:val="24"/>
          <w:szCs w:val="24"/>
        </w:rPr>
        <w:t xml:space="preserve">is zero-calorie, sugar-free, contains </w:t>
      </w:r>
      <w:r>
        <w:rPr>
          <w:sz w:val="24"/>
          <w:szCs w:val="24"/>
        </w:rPr>
        <w:t>probiotics from apple cider vinegar and has 3x the amount of antioxidants as green tea.</w:t>
      </w:r>
      <w:r>
        <w:rPr>
          <w:sz w:val="24"/>
          <w:szCs w:val="24"/>
        </w:rPr>
        <w:t>”</w:t>
      </w:r>
      <w:r>
        <w:rPr>
          <w:sz w:val="24"/>
          <w:szCs w:val="24"/>
        </w:rPr>
        <w:t xml:space="preserve"> It was launched by Hidden Gems Beverage Company (qv) on August 14, 2020.</w:t>
      </w:r>
    </w:p>
    <w:p w14:paraId="4C4DAE84" w14:textId="77777777" w:rsidR="00000000" w:rsidRDefault="00551CE1">
      <w:pPr>
        <w:widowControl/>
        <w:rPr>
          <w:sz w:val="24"/>
          <w:szCs w:val="24"/>
        </w:rPr>
      </w:pPr>
      <w:r>
        <w:rPr>
          <w:sz w:val="24"/>
          <w:szCs w:val="24"/>
        </w:rPr>
        <w:t>Website: https://www.drinkreveal.com/</w:t>
      </w:r>
    </w:p>
    <w:p w14:paraId="5B2CEAE6" w14:textId="77777777" w:rsidR="00000000" w:rsidRDefault="00551CE1">
      <w:pPr>
        <w:widowControl/>
        <w:rPr>
          <w:sz w:val="24"/>
          <w:szCs w:val="24"/>
        </w:rPr>
      </w:pPr>
      <w:r>
        <w:rPr>
          <w:sz w:val="24"/>
          <w:szCs w:val="24"/>
        </w:rPr>
        <w:t>Tags: Avocados</w:t>
      </w:r>
    </w:p>
    <w:p w14:paraId="653C5770" w14:textId="77777777" w:rsidR="00000000" w:rsidRDefault="00551CE1">
      <w:pPr>
        <w:widowControl/>
        <w:rPr>
          <w:sz w:val="24"/>
          <w:szCs w:val="24"/>
        </w:rPr>
      </w:pPr>
    </w:p>
    <w:p w14:paraId="56F35461" w14:textId="77777777" w:rsidR="00000000" w:rsidRDefault="00551CE1">
      <w:pPr>
        <w:widowControl/>
        <w:rPr>
          <w:sz w:val="24"/>
          <w:szCs w:val="24"/>
        </w:rPr>
      </w:pPr>
      <w:r>
        <w:rPr>
          <w:sz w:val="24"/>
          <w:szCs w:val="24"/>
        </w:rPr>
        <w:t xml:space="preserve">Hettler, Shelby. </w:t>
      </w:r>
      <w:r>
        <w:rPr>
          <w:sz w:val="24"/>
          <w:szCs w:val="24"/>
        </w:rPr>
        <w:t>“</w:t>
      </w:r>
      <w:r>
        <w:rPr>
          <w:sz w:val="24"/>
          <w:szCs w:val="24"/>
        </w:rPr>
        <w:t xml:space="preserve">6 Ways to Use Avocado </w:t>
      </w:r>
      <w:r>
        <w:rPr>
          <w:sz w:val="24"/>
          <w:szCs w:val="24"/>
        </w:rPr>
        <w:t>Seeds to Minimize Food Waste.</w:t>
      </w:r>
      <w:r>
        <w:rPr>
          <w:sz w:val="24"/>
          <w:szCs w:val="24"/>
        </w:rPr>
        <w:t>”</w:t>
      </w:r>
      <w:r>
        <w:rPr>
          <w:sz w:val="24"/>
          <w:szCs w:val="24"/>
        </w:rPr>
        <w:t xml:space="preserve"> One Green Planet, November 15, 2020. Retrieved at </w:t>
      </w:r>
    </w:p>
    <w:p w14:paraId="4FF8EE45" w14:textId="77777777" w:rsidR="00000000" w:rsidRDefault="00551CE1">
      <w:pPr>
        <w:widowControl/>
        <w:rPr>
          <w:sz w:val="24"/>
          <w:szCs w:val="24"/>
        </w:rPr>
      </w:pPr>
      <w:r>
        <w:rPr>
          <w:sz w:val="24"/>
          <w:szCs w:val="24"/>
        </w:rPr>
        <w:t>Tags: Avocados, Recipes</w:t>
      </w:r>
    </w:p>
    <w:p w14:paraId="1BD9AF86" w14:textId="77777777" w:rsidR="00000000" w:rsidRDefault="00551CE1">
      <w:pPr>
        <w:widowControl/>
        <w:rPr>
          <w:sz w:val="24"/>
          <w:szCs w:val="24"/>
        </w:rPr>
      </w:pPr>
    </w:p>
    <w:p w14:paraId="092F7516" w14:textId="77777777" w:rsidR="00000000" w:rsidRDefault="00551CE1">
      <w:pPr>
        <w:widowControl/>
        <w:rPr>
          <w:sz w:val="24"/>
          <w:szCs w:val="24"/>
        </w:rPr>
      </w:pPr>
      <w:r>
        <w:rPr>
          <w:sz w:val="24"/>
          <w:szCs w:val="24"/>
        </w:rPr>
        <w:t xml:space="preserve">Watrous, Monica. </w:t>
      </w:r>
      <w:r>
        <w:rPr>
          <w:sz w:val="24"/>
          <w:szCs w:val="24"/>
        </w:rPr>
        <w:t>“</w:t>
      </w:r>
      <w:r>
        <w:rPr>
          <w:sz w:val="24"/>
          <w:szCs w:val="24"/>
        </w:rPr>
        <w:t>Food Entrepreneur: From Concept to Commercialization.</w:t>
      </w:r>
      <w:r>
        <w:rPr>
          <w:sz w:val="24"/>
          <w:szCs w:val="24"/>
        </w:rPr>
        <w:t>”</w:t>
      </w:r>
      <w:r>
        <w:rPr>
          <w:sz w:val="24"/>
          <w:szCs w:val="24"/>
        </w:rPr>
        <w:t xml:space="preserve"> Food Business News, September 16, 2020. Retrieved at https://www.foodbusines</w:t>
      </w:r>
      <w:r>
        <w:rPr>
          <w:sz w:val="24"/>
          <w:szCs w:val="24"/>
        </w:rPr>
        <w:t xml:space="preserve">snews.net/articles/16843-food-entrepreneur-from-concept-to-commercialization </w:t>
      </w:r>
    </w:p>
    <w:p w14:paraId="7CAB7274" w14:textId="77777777" w:rsidR="00000000" w:rsidRDefault="00551CE1">
      <w:pPr>
        <w:widowControl/>
        <w:rPr>
          <w:sz w:val="24"/>
          <w:szCs w:val="24"/>
        </w:rPr>
      </w:pPr>
      <w:r>
        <w:rPr>
          <w:sz w:val="24"/>
          <w:szCs w:val="24"/>
        </w:rPr>
        <w:t>Tags: Avocado Products, Upcycled</w:t>
      </w:r>
    </w:p>
    <w:p w14:paraId="5852C573" w14:textId="77777777" w:rsidR="00000000" w:rsidRDefault="00551CE1">
      <w:pPr>
        <w:widowControl/>
        <w:rPr>
          <w:sz w:val="24"/>
          <w:szCs w:val="24"/>
        </w:rPr>
      </w:pPr>
    </w:p>
    <w:p w14:paraId="7A6DA99C" w14:textId="77777777" w:rsidR="00000000" w:rsidRDefault="00551CE1">
      <w:pPr>
        <w:widowControl/>
        <w:rPr>
          <w:sz w:val="24"/>
          <w:szCs w:val="24"/>
        </w:rPr>
      </w:pPr>
      <w:r>
        <w:rPr>
          <w:b/>
          <w:bCs/>
          <w:sz w:val="24"/>
          <w:szCs w:val="24"/>
        </w:rPr>
        <w:t>WP Produce</w:t>
      </w:r>
      <w:r>
        <w:rPr>
          <w:sz w:val="24"/>
          <w:szCs w:val="24"/>
        </w:rPr>
        <w:t xml:space="preserve"> (Miami, US based) is a </w:t>
      </w:r>
      <w:r>
        <w:rPr>
          <w:sz w:val="24"/>
          <w:szCs w:val="24"/>
        </w:rPr>
        <w:t>“</w:t>
      </w:r>
      <w:r>
        <w:rPr>
          <w:sz w:val="24"/>
          <w:szCs w:val="24"/>
        </w:rPr>
        <w:t>packer and shipper of fresh, tropical fruits and roots. WP Produce has been a pioneer in the tropical avocado</w:t>
      </w:r>
      <w:r>
        <w:rPr>
          <w:sz w:val="24"/>
          <w:szCs w:val="24"/>
        </w:rPr>
        <w:t xml:space="preserve"> market since 1992 and is now the largest importer and distributor of Dominican tropical avocados worldwide.</w:t>
      </w:r>
      <w:r>
        <w:rPr>
          <w:sz w:val="24"/>
          <w:szCs w:val="24"/>
        </w:rPr>
        <w:t>”</w:t>
      </w:r>
      <w:r>
        <w:rPr>
          <w:sz w:val="24"/>
          <w:szCs w:val="24"/>
        </w:rPr>
        <w:t xml:space="preserve"> It utilizes Hazel Technologies (qv) </w:t>
      </w:r>
      <w:r>
        <w:rPr>
          <w:sz w:val="24"/>
          <w:szCs w:val="24"/>
        </w:rPr>
        <w:t>“</w:t>
      </w:r>
      <w:r>
        <w:rPr>
          <w:sz w:val="24"/>
          <w:szCs w:val="24"/>
        </w:rPr>
        <w:t>to protect the internal and external quality of both organic and conventional programs. Less food wasted mean</w:t>
      </w:r>
      <w:r>
        <w:rPr>
          <w:sz w:val="24"/>
          <w:szCs w:val="24"/>
        </w:rPr>
        <w:t>s higher retail sales and a smaller environmental footprint.</w:t>
      </w:r>
      <w:r>
        <w:rPr>
          <w:sz w:val="24"/>
          <w:szCs w:val="24"/>
        </w:rPr>
        <w:t>”</w:t>
      </w:r>
    </w:p>
    <w:p w14:paraId="5C10C7E5" w14:textId="77777777" w:rsidR="00000000" w:rsidRDefault="00551CE1">
      <w:pPr>
        <w:widowControl/>
        <w:rPr>
          <w:sz w:val="24"/>
          <w:szCs w:val="24"/>
        </w:rPr>
      </w:pPr>
      <w:r>
        <w:rPr>
          <w:sz w:val="24"/>
          <w:szCs w:val="24"/>
        </w:rPr>
        <w:t xml:space="preserve">Website: https://www.wpproduce.com. </w:t>
      </w:r>
    </w:p>
    <w:p w14:paraId="0AD190B5" w14:textId="77777777" w:rsidR="00000000" w:rsidRDefault="00551CE1">
      <w:pPr>
        <w:widowControl/>
        <w:rPr>
          <w:sz w:val="24"/>
          <w:szCs w:val="24"/>
        </w:rPr>
      </w:pPr>
      <w:r>
        <w:rPr>
          <w:sz w:val="24"/>
          <w:szCs w:val="24"/>
        </w:rPr>
        <w:t>Tags: Avocados, Produce</w:t>
      </w:r>
    </w:p>
    <w:p w14:paraId="24A9348A" w14:textId="77777777" w:rsidR="00000000" w:rsidRDefault="00551CE1">
      <w:pPr>
        <w:widowControl/>
        <w:rPr>
          <w:sz w:val="24"/>
          <w:szCs w:val="24"/>
        </w:rPr>
      </w:pPr>
    </w:p>
    <w:p w14:paraId="0A51623C" w14:textId="77777777" w:rsidR="00000000" w:rsidRDefault="00551CE1">
      <w:pPr>
        <w:widowControl/>
        <w:jc w:val="center"/>
        <w:rPr>
          <w:sz w:val="24"/>
          <w:szCs w:val="24"/>
        </w:rPr>
      </w:pPr>
      <w:r>
        <w:rPr>
          <w:sz w:val="24"/>
          <w:szCs w:val="24"/>
        </w:rPr>
        <w:t xml:space="preserve">Bananas, Banana Flour, Banana Peels </w:t>
      </w:r>
      <w:r>
        <w:rPr>
          <w:sz w:val="24"/>
          <w:szCs w:val="24"/>
        </w:rPr>
        <w:fldChar w:fldCharType="begin"/>
      </w:r>
      <w:r>
        <w:rPr>
          <w:sz w:val="24"/>
          <w:szCs w:val="24"/>
        </w:rPr>
        <w:instrText>tc "Bananas, Banana Flour, Banana Peels " \l 2</w:instrText>
      </w:r>
      <w:r>
        <w:rPr>
          <w:sz w:val="24"/>
          <w:szCs w:val="24"/>
        </w:rPr>
        <w:fldChar w:fldCharType="end"/>
      </w:r>
    </w:p>
    <w:p w14:paraId="6F3251F0" w14:textId="77777777" w:rsidR="00000000" w:rsidRDefault="00551CE1">
      <w:pPr>
        <w:widowControl/>
        <w:rPr>
          <w:sz w:val="24"/>
          <w:szCs w:val="24"/>
        </w:rPr>
      </w:pPr>
    </w:p>
    <w:p w14:paraId="787E6297" w14:textId="77777777" w:rsidR="00000000" w:rsidRDefault="00551CE1">
      <w:pPr>
        <w:widowControl/>
        <w:rPr>
          <w:sz w:val="24"/>
          <w:szCs w:val="24"/>
        </w:rPr>
      </w:pPr>
      <w:r>
        <w:rPr>
          <w:b/>
          <w:bCs/>
          <w:sz w:val="24"/>
          <w:szCs w:val="24"/>
        </w:rPr>
        <w:t>Agraloop Bio-Refinery</w:t>
      </w:r>
      <w:r>
        <w:rPr>
          <w:sz w:val="24"/>
          <w:szCs w:val="24"/>
        </w:rPr>
        <w:t xml:space="preserve"> (Los Angeles based) </w:t>
      </w:r>
      <w:r>
        <w:rPr>
          <w:sz w:val="24"/>
          <w:szCs w:val="24"/>
        </w:rPr>
        <w:t>“</w:t>
      </w:r>
      <w:r>
        <w:rPr>
          <w:sz w:val="24"/>
          <w:szCs w:val="24"/>
        </w:rPr>
        <w:t>transforms food crop waste into high-va</w:t>
      </w:r>
      <w:r>
        <w:rPr>
          <w:sz w:val="24"/>
          <w:szCs w:val="24"/>
        </w:rPr>
        <w:t>lue natural fiber products in a cost competitive and scalable way, providing sustainable and regenerative benefits. The Agraloop can utilize a range of feed stocks including oilseed hemp and oilseed flax straw as well as pineapple leaves, banana trunks and</w:t>
      </w:r>
      <w:r>
        <w:rPr>
          <w:sz w:val="24"/>
          <w:szCs w:val="24"/>
        </w:rPr>
        <w:t xml:space="preserve"> sugar cane bark.</w:t>
      </w:r>
      <w:r>
        <w:rPr>
          <w:sz w:val="24"/>
          <w:szCs w:val="24"/>
        </w:rPr>
        <w:t>”</w:t>
      </w:r>
      <w:r>
        <w:rPr>
          <w:sz w:val="24"/>
          <w:szCs w:val="24"/>
        </w:rPr>
        <w:t xml:space="preserve"> It is a program of Circular Systems (qv).</w:t>
      </w:r>
    </w:p>
    <w:p w14:paraId="2399252E" w14:textId="77777777" w:rsidR="00000000" w:rsidRDefault="00551CE1">
      <w:pPr>
        <w:widowControl/>
        <w:rPr>
          <w:sz w:val="24"/>
          <w:szCs w:val="24"/>
        </w:rPr>
      </w:pPr>
      <w:r>
        <w:rPr>
          <w:sz w:val="24"/>
          <w:szCs w:val="24"/>
        </w:rPr>
        <w:t>Website: https://www.circular-systems.com/agraloop</w:t>
      </w:r>
    </w:p>
    <w:p w14:paraId="453425F6" w14:textId="77777777" w:rsidR="00000000" w:rsidRDefault="00551CE1">
      <w:pPr>
        <w:widowControl/>
        <w:rPr>
          <w:sz w:val="24"/>
          <w:szCs w:val="24"/>
        </w:rPr>
      </w:pPr>
      <w:r>
        <w:rPr>
          <w:sz w:val="24"/>
          <w:szCs w:val="24"/>
        </w:rPr>
        <w:t>Tags: Bananas, Recycled Products</w:t>
      </w:r>
    </w:p>
    <w:p w14:paraId="7CA11672" w14:textId="77777777" w:rsidR="00000000" w:rsidRDefault="00551CE1">
      <w:pPr>
        <w:widowControl/>
        <w:rPr>
          <w:sz w:val="24"/>
          <w:szCs w:val="24"/>
        </w:rPr>
      </w:pPr>
    </w:p>
    <w:p w14:paraId="4AE70993" w14:textId="77777777" w:rsidR="00000000" w:rsidRDefault="00551CE1">
      <w:pPr>
        <w:widowControl/>
        <w:rPr>
          <w:sz w:val="24"/>
          <w:szCs w:val="24"/>
        </w:rPr>
      </w:pPr>
      <w:r>
        <w:rPr>
          <w:b/>
          <w:bCs/>
          <w:sz w:val="24"/>
          <w:szCs w:val="24"/>
        </w:rPr>
        <w:t>AgroFresh Solutions Inc.</w:t>
      </w:r>
      <w:r>
        <w:rPr>
          <w:sz w:val="24"/>
          <w:szCs w:val="24"/>
        </w:rPr>
        <w:t xml:space="preserve"> (Philadelphia-based) is a </w:t>
      </w:r>
      <w:r>
        <w:rPr>
          <w:sz w:val="24"/>
          <w:szCs w:val="24"/>
        </w:rPr>
        <w:t>“</w:t>
      </w:r>
      <w:r>
        <w:rPr>
          <w:sz w:val="24"/>
          <w:szCs w:val="24"/>
        </w:rPr>
        <w:t>leader in delivering innovative food preservation and wast</w:t>
      </w:r>
      <w:r>
        <w:rPr>
          <w:sz w:val="24"/>
          <w:szCs w:val="24"/>
        </w:rPr>
        <w:t>e reduction solutions for fresh produce. The company is empowering the food industry with Smarter Freshness</w:t>
      </w:r>
      <w:r>
        <w:rPr>
          <w:sz w:val="24"/>
          <w:szCs w:val="24"/>
        </w:rPr>
        <w:t>™</w:t>
      </w:r>
      <w:r>
        <w:rPr>
          <w:sz w:val="24"/>
          <w:szCs w:val="24"/>
        </w:rPr>
        <w:t>, a new range of integrated solutions designed to help growers, packers and retailers improve produce freshness and quality, reducing waste. AgroFre</w:t>
      </w:r>
      <w:r>
        <w:rPr>
          <w:sz w:val="24"/>
          <w:szCs w:val="24"/>
        </w:rPr>
        <w:t>sh</w:t>
      </w:r>
      <w:r>
        <w:rPr>
          <w:sz w:val="24"/>
          <w:szCs w:val="24"/>
        </w:rPr>
        <w:t>’</w:t>
      </w:r>
      <w:r>
        <w:rPr>
          <w:sz w:val="24"/>
          <w:szCs w:val="24"/>
        </w:rPr>
        <w:t>s solutions range from pre-harvest with Harvista</w:t>
      </w:r>
      <w:r>
        <w:rPr>
          <w:sz w:val="24"/>
          <w:szCs w:val="24"/>
        </w:rPr>
        <w:t>™</w:t>
      </w:r>
      <w:r>
        <w:rPr>
          <w:sz w:val="24"/>
          <w:szCs w:val="24"/>
        </w:rPr>
        <w:t xml:space="preserve"> and LandSpring</w:t>
      </w:r>
      <w:r>
        <w:rPr>
          <w:sz w:val="24"/>
          <w:szCs w:val="24"/>
        </w:rPr>
        <w:t>™</w:t>
      </w:r>
      <w:r>
        <w:rPr>
          <w:sz w:val="24"/>
          <w:szCs w:val="24"/>
        </w:rPr>
        <w:t>to its marquee SmartFresh Quality System, which includes SmartFresh (qv), AdvanStore</w:t>
      </w:r>
      <w:r>
        <w:rPr>
          <w:sz w:val="24"/>
          <w:szCs w:val="24"/>
        </w:rPr>
        <w:t>™</w:t>
      </w:r>
      <w:r>
        <w:rPr>
          <w:sz w:val="24"/>
          <w:szCs w:val="24"/>
        </w:rPr>
        <w:t xml:space="preserve"> and ActiMist</w:t>
      </w:r>
      <w:r>
        <w:rPr>
          <w:sz w:val="24"/>
          <w:szCs w:val="24"/>
        </w:rPr>
        <w:t>™</w:t>
      </w:r>
      <w:r>
        <w:rPr>
          <w:sz w:val="24"/>
          <w:szCs w:val="24"/>
        </w:rPr>
        <w:t>, working together to maintain the quality of stored produce. AgroFresh has a controlling</w:t>
      </w:r>
      <w:r>
        <w:rPr>
          <w:sz w:val="24"/>
          <w:szCs w:val="24"/>
        </w:rPr>
        <w:t xml:space="preserve"> interest in Tecnidex, a leading provider of post-harvest fungicides, waxes and biocides for the citrus market. Additionally, the company</w:t>
      </w:r>
      <w:r>
        <w:rPr>
          <w:sz w:val="24"/>
          <w:szCs w:val="24"/>
        </w:rPr>
        <w:t>’</w:t>
      </w:r>
      <w:r>
        <w:rPr>
          <w:sz w:val="24"/>
          <w:szCs w:val="24"/>
        </w:rPr>
        <w:t>s initial retail solution, RipeLock</w:t>
      </w:r>
      <w:r>
        <w:rPr>
          <w:sz w:val="24"/>
          <w:szCs w:val="24"/>
        </w:rPr>
        <w:t>™</w:t>
      </w:r>
      <w:r>
        <w:rPr>
          <w:sz w:val="24"/>
          <w:szCs w:val="24"/>
        </w:rPr>
        <w:t xml:space="preserve">, optimizes banana ripening for the benefit of retailers and consumers. AgroFresh </w:t>
      </w:r>
      <w:r>
        <w:rPr>
          <w:sz w:val="24"/>
          <w:szCs w:val="24"/>
        </w:rPr>
        <w:t>has key products registered in over 45 countries, with approximately 3,000 direct customers and services over 25,000 storage rooms globally.</w:t>
      </w:r>
      <w:r>
        <w:rPr>
          <w:sz w:val="24"/>
          <w:szCs w:val="24"/>
        </w:rPr>
        <w:t>”</w:t>
      </w:r>
      <w:r>
        <w:rPr>
          <w:sz w:val="24"/>
          <w:szCs w:val="24"/>
        </w:rPr>
        <w:t xml:space="preserve"> In 2018 it </w:t>
      </w:r>
      <w:r>
        <w:rPr>
          <w:sz w:val="24"/>
          <w:szCs w:val="24"/>
        </w:rPr>
        <w:t>“</w:t>
      </w:r>
      <w:r>
        <w:rPr>
          <w:sz w:val="24"/>
          <w:szCs w:val="24"/>
        </w:rPr>
        <w:t xml:space="preserve">launched the FreshCloud Predictive Screening (qv) solution that uses the study of gene expressions to </w:t>
      </w:r>
      <w:r>
        <w:rPr>
          <w:sz w:val="24"/>
          <w:szCs w:val="24"/>
        </w:rPr>
        <w:t>predict fruits</w:t>
      </w:r>
      <w:r>
        <w:rPr>
          <w:sz w:val="24"/>
          <w:szCs w:val="24"/>
        </w:rPr>
        <w:t>’</w:t>
      </w:r>
      <w:r>
        <w:rPr>
          <w:sz w:val="24"/>
          <w:szCs w:val="24"/>
        </w:rPr>
        <w:t xml:space="preserve"> susceptibility to particular disorders in specific crop groups. By analyzing the gene expression of apples at harvest, predictive screening predicts the risk of disorder development in certain varieties.</w:t>
      </w:r>
      <w:r>
        <w:rPr>
          <w:sz w:val="24"/>
          <w:szCs w:val="24"/>
        </w:rPr>
        <w:t>”</w:t>
      </w:r>
      <w:r>
        <w:rPr>
          <w:sz w:val="24"/>
          <w:szCs w:val="24"/>
        </w:rPr>
        <w:t xml:space="preserve"> Its CEO is Jordi Ferre as of Januar</w:t>
      </w:r>
      <w:r>
        <w:rPr>
          <w:sz w:val="24"/>
          <w:szCs w:val="24"/>
        </w:rPr>
        <w:t>y 16, 2020.</w:t>
      </w:r>
    </w:p>
    <w:p w14:paraId="1C67377A" w14:textId="77777777" w:rsidR="00000000" w:rsidRDefault="00551CE1">
      <w:pPr>
        <w:widowControl/>
        <w:rPr>
          <w:sz w:val="24"/>
          <w:szCs w:val="24"/>
        </w:rPr>
      </w:pPr>
      <w:r>
        <w:rPr>
          <w:sz w:val="24"/>
          <w:szCs w:val="24"/>
        </w:rPr>
        <w:t>Website: https://agrofreshsolutionsinc.gcs-web.com/overview</w:t>
      </w:r>
    </w:p>
    <w:p w14:paraId="3EC80C73" w14:textId="77777777" w:rsidR="00000000" w:rsidRDefault="00551CE1">
      <w:pPr>
        <w:widowControl/>
        <w:rPr>
          <w:sz w:val="24"/>
          <w:szCs w:val="24"/>
        </w:rPr>
      </w:pPr>
      <w:r>
        <w:rPr>
          <w:sz w:val="24"/>
          <w:szCs w:val="24"/>
        </w:rPr>
        <w:t>Tags: Bananas, Food Preservation</w:t>
      </w:r>
    </w:p>
    <w:p w14:paraId="1B927C69" w14:textId="77777777" w:rsidR="00000000" w:rsidRDefault="00551CE1">
      <w:pPr>
        <w:widowControl/>
        <w:rPr>
          <w:sz w:val="24"/>
          <w:szCs w:val="24"/>
        </w:rPr>
      </w:pPr>
    </w:p>
    <w:p w14:paraId="5DBB7972" w14:textId="77777777" w:rsidR="00000000" w:rsidRDefault="00551CE1">
      <w:pPr>
        <w:widowControl/>
        <w:rPr>
          <w:sz w:val="24"/>
          <w:szCs w:val="24"/>
        </w:rPr>
      </w:pPr>
      <w:r>
        <w:rPr>
          <w:b/>
          <w:bCs/>
          <w:sz w:val="24"/>
          <w:szCs w:val="24"/>
        </w:rPr>
        <w:t>Amazon</w:t>
      </w:r>
      <w:r>
        <w:rPr>
          <w:b/>
          <w:bCs/>
          <w:sz w:val="24"/>
          <w:szCs w:val="24"/>
        </w:rPr>
        <w:t>’</w:t>
      </w:r>
      <w:r>
        <w:rPr>
          <w:b/>
          <w:bCs/>
          <w:sz w:val="24"/>
          <w:szCs w:val="24"/>
        </w:rPr>
        <w:t>s Alexa</w:t>
      </w:r>
      <w:r>
        <w:rPr>
          <w:sz w:val="24"/>
          <w:szCs w:val="24"/>
        </w:rPr>
        <w:t xml:space="preserve"> has developed a program </w:t>
      </w:r>
      <w:r>
        <w:rPr>
          <w:sz w:val="24"/>
          <w:szCs w:val="24"/>
        </w:rPr>
        <w:t>“</w:t>
      </w:r>
      <w:r>
        <w:rPr>
          <w:sz w:val="24"/>
          <w:szCs w:val="24"/>
        </w:rPr>
        <w:t>Save the Food.</w:t>
      </w:r>
      <w:r>
        <w:rPr>
          <w:sz w:val="24"/>
          <w:szCs w:val="24"/>
        </w:rPr>
        <w:t>”</w:t>
      </w:r>
      <w:r>
        <w:rPr>
          <w:sz w:val="24"/>
          <w:szCs w:val="24"/>
        </w:rPr>
        <w:t xml:space="preserve"> with the National Resource Defense Council (NRDC) (qv) and the Ad Council, that </w:t>
      </w:r>
      <w:r>
        <w:rPr>
          <w:sz w:val="24"/>
          <w:szCs w:val="24"/>
        </w:rPr>
        <w:t>“</w:t>
      </w:r>
      <w:r>
        <w:rPr>
          <w:sz w:val="24"/>
          <w:szCs w:val="24"/>
        </w:rPr>
        <w:t>can tell home</w:t>
      </w:r>
      <w:r>
        <w:rPr>
          <w:sz w:val="24"/>
          <w:szCs w:val="24"/>
        </w:rPr>
        <w:t xml:space="preserve"> cooks how to properly store food, so it doesn</w:t>
      </w:r>
      <w:r>
        <w:rPr>
          <w:sz w:val="24"/>
          <w:szCs w:val="24"/>
        </w:rPr>
        <w:t>’</w:t>
      </w:r>
      <w:r>
        <w:rPr>
          <w:sz w:val="24"/>
          <w:szCs w:val="24"/>
        </w:rPr>
        <w:t>t go bad too quickly, help hungry chefs decide whether a vegetable can still be eaten even if it</w:t>
      </w:r>
      <w:r>
        <w:rPr>
          <w:sz w:val="24"/>
          <w:szCs w:val="24"/>
        </w:rPr>
        <w:t>’</w:t>
      </w:r>
      <w:r>
        <w:rPr>
          <w:sz w:val="24"/>
          <w:szCs w:val="24"/>
        </w:rPr>
        <w:t>s completely wilted, and what you can do with a block of cheese or bunch of bananas that are about to self-destr</w:t>
      </w:r>
      <w:r>
        <w:rPr>
          <w:sz w:val="24"/>
          <w:szCs w:val="24"/>
        </w:rPr>
        <w:t>uct.</w:t>
      </w:r>
      <w:r>
        <w:rPr>
          <w:sz w:val="24"/>
          <w:szCs w:val="24"/>
        </w:rPr>
        <w:t>”</w:t>
      </w:r>
    </w:p>
    <w:p w14:paraId="7C2EF82E" w14:textId="77777777" w:rsidR="00000000" w:rsidRDefault="00551CE1">
      <w:pPr>
        <w:widowControl/>
        <w:rPr>
          <w:sz w:val="24"/>
          <w:szCs w:val="24"/>
        </w:rPr>
      </w:pPr>
      <w:r>
        <w:rPr>
          <w:sz w:val="24"/>
          <w:szCs w:val="24"/>
        </w:rPr>
        <w:t>Website: https://www.amazon.com/NRDC-and-Ad-Council-Save/dp/B071RRCC8J</w:t>
      </w:r>
    </w:p>
    <w:p w14:paraId="30F400E3" w14:textId="77777777" w:rsidR="00000000" w:rsidRDefault="00551CE1">
      <w:pPr>
        <w:widowControl/>
        <w:rPr>
          <w:sz w:val="24"/>
          <w:szCs w:val="24"/>
        </w:rPr>
      </w:pPr>
      <w:r>
        <w:rPr>
          <w:sz w:val="24"/>
          <w:szCs w:val="24"/>
        </w:rPr>
        <w:t>Tags: Bananas, Meal Planning</w:t>
      </w:r>
    </w:p>
    <w:p w14:paraId="1BD2C7D4" w14:textId="77777777" w:rsidR="00000000" w:rsidRDefault="00551CE1">
      <w:pPr>
        <w:widowControl/>
        <w:rPr>
          <w:sz w:val="24"/>
          <w:szCs w:val="24"/>
        </w:rPr>
      </w:pPr>
    </w:p>
    <w:p w14:paraId="0048CECF" w14:textId="77777777" w:rsidR="00000000" w:rsidRDefault="00551CE1">
      <w:pPr>
        <w:widowControl/>
        <w:rPr>
          <w:sz w:val="24"/>
          <w:szCs w:val="24"/>
        </w:rPr>
      </w:pPr>
      <w:r>
        <w:rPr>
          <w:b/>
          <w:bCs/>
          <w:sz w:val="24"/>
          <w:szCs w:val="24"/>
        </w:rPr>
        <w:t>Banana Peel Rum</w:t>
      </w:r>
      <w:r>
        <w:rPr>
          <w:sz w:val="24"/>
          <w:szCs w:val="24"/>
        </w:rPr>
        <w:t xml:space="preserve"> (Dufftown, Speyside, Scotland) is a </w:t>
      </w:r>
      <w:r>
        <w:rPr>
          <w:sz w:val="24"/>
          <w:szCs w:val="24"/>
        </w:rPr>
        <w:t>“</w:t>
      </w:r>
      <w:r>
        <w:rPr>
          <w:sz w:val="24"/>
          <w:szCs w:val="24"/>
        </w:rPr>
        <w:t>rum that has been used to finish whisky casks and infusing it wit</w:t>
      </w:r>
      <w:r>
        <w:rPr>
          <w:sz w:val="24"/>
          <w:szCs w:val="24"/>
        </w:rPr>
        <w:t xml:space="preserve">h banana peels. It is a product of Discarded Spirits Co. (qv) </w:t>
      </w:r>
      <w:r>
        <w:rPr>
          <w:sz w:val="24"/>
          <w:szCs w:val="24"/>
        </w:rPr>
        <w:t>“</w:t>
      </w:r>
      <w:r>
        <w:rPr>
          <w:sz w:val="24"/>
          <w:szCs w:val="24"/>
        </w:rPr>
        <w:t xml:space="preserve">The peel is recovered to dry out and ferment, before being steeped in alcohol for two weeks to enable </w:t>
      </w:r>
      <w:r>
        <w:rPr>
          <w:sz w:val="24"/>
          <w:szCs w:val="24"/>
        </w:rPr>
        <w:t>‘</w:t>
      </w:r>
      <w:r>
        <w:rPr>
          <w:sz w:val="24"/>
          <w:szCs w:val="24"/>
        </w:rPr>
        <w:t>maximum flavour.</w:t>
      </w:r>
      <w:r>
        <w:rPr>
          <w:sz w:val="24"/>
          <w:szCs w:val="24"/>
        </w:rPr>
        <w:t>’</w:t>
      </w:r>
      <w:r>
        <w:rPr>
          <w:sz w:val="24"/>
          <w:szCs w:val="24"/>
        </w:rPr>
        <w:t xml:space="preserve"> Afterwards, the rum and banana peel extracts are combined for another tw</w:t>
      </w:r>
      <w:r>
        <w:rPr>
          <w:sz w:val="24"/>
          <w:szCs w:val="24"/>
        </w:rPr>
        <w:t>o days to complete the blending process.</w:t>
      </w:r>
      <w:r>
        <w:rPr>
          <w:sz w:val="24"/>
          <w:szCs w:val="24"/>
        </w:rPr>
        <w:t>”</w:t>
      </w:r>
    </w:p>
    <w:p w14:paraId="043296EC" w14:textId="77777777" w:rsidR="00000000" w:rsidRDefault="00551CE1">
      <w:pPr>
        <w:widowControl/>
        <w:rPr>
          <w:sz w:val="24"/>
          <w:szCs w:val="24"/>
        </w:rPr>
      </w:pPr>
      <w:r>
        <w:rPr>
          <w:sz w:val="24"/>
          <w:szCs w:val="24"/>
        </w:rPr>
        <w:t>Website: https://www.discardedspirits.com/products/discarded-rum</w:t>
      </w:r>
    </w:p>
    <w:p w14:paraId="23D4864C" w14:textId="77777777" w:rsidR="00000000" w:rsidRDefault="00551CE1">
      <w:pPr>
        <w:widowControl/>
        <w:rPr>
          <w:sz w:val="24"/>
          <w:szCs w:val="24"/>
        </w:rPr>
      </w:pPr>
      <w:r>
        <w:rPr>
          <w:sz w:val="24"/>
          <w:szCs w:val="24"/>
        </w:rPr>
        <w:t>Tags: Alcohol, Bananas, Scotland</w:t>
      </w:r>
    </w:p>
    <w:p w14:paraId="2B30DA0D" w14:textId="77777777" w:rsidR="00000000" w:rsidRDefault="00551CE1">
      <w:pPr>
        <w:widowControl/>
        <w:rPr>
          <w:sz w:val="24"/>
          <w:szCs w:val="24"/>
        </w:rPr>
      </w:pPr>
    </w:p>
    <w:p w14:paraId="0C2A007A" w14:textId="77777777" w:rsidR="00000000" w:rsidRDefault="00551CE1">
      <w:pPr>
        <w:widowControl/>
        <w:rPr>
          <w:sz w:val="24"/>
          <w:szCs w:val="24"/>
        </w:rPr>
      </w:pPr>
      <w:r>
        <w:rPr>
          <w:b/>
          <w:bCs/>
          <w:sz w:val="24"/>
          <w:szCs w:val="24"/>
        </w:rPr>
        <w:t>Barnana</w:t>
      </w:r>
      <w:r>
        <w:rPr>
          <w:sz w:val="24"/>
          <w:szCs w:val="24"/>
        </w:rPr>
        <w:t xml:space="preserve"> (Santa Monica, California-based) is a certified B Corporation that is on </w:t>
      </w:r>
      <w:r>
        <w:rPr>
          <w:sz w:val="24"/>
          <w:szCs w:val="24"/>
        </w:rPr>
        <w:t>“</w:t>
      </w:r>
      <w:r>
        <w:rPr>
          <w:sz w:val="24"/>
          <w:szCs w:val="24"/>
        </w:rPr>
        <w:t>a mission to eliminate food waste</w:t>
      </w:r>
      <w:r>
        <w:rPr>
          <w:sz w:val="24"/>
          <w:szCs w:val="24"/>
        </w:rPr>
        <w:t xml:space="preserve"> on organic banana farms. When bananas have scuffs, are a little too ripe, or aren</w:t>
      </w:r>
      <w:r>
        <w:rPr>
          <w:sz w:val="24"/>
          <w:szCs w:val="24"/>
        </w:rPr>
        <w:t>’</w:t>
      </w:r>
      <w:r>
        <w:rPr>
          <w:sz w:val="24"/>
          <w:szCs w:val="24"/>
        </w:rPr>
        <w:t>t the perfect size - they are rejected for export.</w:t>
      </w:r>
      <w:r>
        <w:rPr>
          <w:sz w:val="24"/>
          <w:szCs w:val="24"/>
        </w:rPr>
        <w:t>”</w:t>
      </w:r>
      <w:r>
        <w:rPr>
          <w:sz w:val="24"/>
          <w:szCs w:val="24"/>
        </w:rPr>
        <w:t xml:space="preserve"> Barnana upcycles imperfect bananas from Latin America and converts partially dehydrated bananas into banana-based snacks,</w:t>
      </w:r>
      <w:r>
        <w:rPr>
          <w:sz w:val="24"/>
          <w:szCs w:val="24"/>
        </w:rPr>
        <w:t xml:space="preserve"> including Banana Bites, Cookie Brittle, and Plantain Chips. In 2020 it launched Plantain Tortilla Chips. In August 2021 it launched Organic Plantain Crisps. It was launched in 2012 by Caue Suplicy, Matt Clifford, and Nik Ingersoll. </w:t>
      </w:r>
    </w:p>
    <w:p w14:paraId="4260F8B0" w14:textId="77777777" w:rsidR="00000000" w:rsidRDefault="00551CE1">
      <w:pPr>
        <w:widowControl/>
        <w:rPr>
          <w:sz w:val="24"/>
          <w:szCs w:val="24"/>
        </w:rPr>
      </w:pPr>
      <w:r>
        <w:rPr>
          <w:sz w:val="24"/>
          <w:szCs w:val="24"/>
        </w:rPr>
        <w:t>Website: https://barna</w:t>
      </w:r>
      <w:r>
        <w:rPr>
          <w:sz w:val="24"/>
          <w:szCs w:val="24"/>
        </w:rPr>
        <w:t>na.com/</w:t>
      </w:r>
    </w:p>
    <w:p w14:paraId="1D314827" w14:textId="77777777" w:rsidR="00000000" w:rsidRDefault="00551CE1">
      <w:pPr>
        <w:widowControl/>
        <w:rPr>
          <w:sz w:val="24"/>
          <w:szCs w:val="24"/>
        </w:rPr>
      </w:pPr>
      <w:r>
        <w:rPr>
          <w:sz w:val="24"/>
          <w:szCs w:val="24"/>
        </w:rPr>
        <w:t>Tags: Bananas</w:t>
      </w:r>
    </w:p>
    <w:p w14:paraId="06A9B1A0" w14:textId="77777777" w:rsidR="00000000" w:rsidRDefault="00551CE1">
      <w:pPr>
        <w:widowControl/>
        <w:rPr>
          <w:sz w:val="24"/>
          <w:szCs w:val="24"/>
        </w:rPr>
      </w:pPr>
    </w:p>
    <w:p w14:paraId="370FF61B" w14:textId="77777777" w:rsidR="00000000" w:rsidRDefault="00551CE1">
      <w:pPr>
        <w:widowControl/>
        <w:rPr>
          <w:sz w:val="24"/>
          <w:szCs w:val="24"/>
        </w:rPr>
      </w:pPr>
      <w:r>
        <w:rPr>
          <w:sz w:val="24"/>
          <w:szCs w:val="24"/>
        </w:rPr>
        <w:t xml:space="preserve">Barnard, Alex. </w:t>
      </w:r>
      <w:r>
        <w:rPr>
          <w:sz w:val="24"/>
          <w:szCs w:val="24"/>
        </w:rPr>
        <w:t>“‘</w:t>
      </w:r>
      <w:r>
        <w:rPr>
          <w:sz w:val="24"/>
          <w:szCs w:val="24"/>
        </w:rPr>
        <w:t>Waving the Banana</w:t>
      </w:r>
      <w:r>
        <w:rPr>
          <w:sz w:val="24"/>
          <w:szCs w:val="24"/>
        </w:rPr>
        <w:t>’</w:t>
      </w:r>
      <w:r>
        <w:rPr>
          <w:sz w:val="24"/>
          <w:szCs w:val="24"/>
        </w:rPr>
        <w:t xml:space="preserve"> at Capitalism: Political Theater and Social Movement Strategy among New York</w:t>
      </w:r>
      <w:r>
        <w:rPr>
          <w:sz w:val="24"/>
          <w:szCs w:val="24"/>
        </w:rPr>
        <w:t>’</w:t>
      </w:r>
      <w:r>
        <w:rPr>
          <w:sz w:val="24"/>
          <w:szCs w:val="24"/>
        </w:rPr>
        <w:t xml:space="preserve">s </w:t>
      </w:r>
      <w:r>
        <w:rPr>
          <w:sz w:val="24"/>
          <w:szCs w:val="24"/>
        </w:rPr>
        <w:t>‘</w:t>
      </w:r>
      <w:r>
        <w:rPr>
          <w:sz w:val="24"/>
          <w:szCs w:val="24"/>
        </w:rPr>
        <w:t>Freegan</w:t>
      </w:r>
      <w:r>
        <w:rPr>
          <w:sz w:val="24"/>
          <w:szCs w:val="24"/>
        </w:rPr>
        <w:t>’</w:t>
      </w:r>
      <w:r>
        <w:rPr>
          <w:sz w:val="24"/>
          <w:szCs w:val="24"/>
        </w:rPr>
        <w:t xml:space="preserve"> Dumpster Divers.</w:t>
      </w:r>
      <w:r>
        <w:rPr>
          <w:sz w:val="24"/>
          <w:szCs w:val="24"/>
        </w:rPr>
        <w:t>”</w:t>
      </w:r>
      <w:r>
        <w:rPr>
          <w:sz w:val="24"/>
          <w:szCs w:val="24"/>
        </w:rPr>
        <w:t xml:space="preserve"> </w:t>
      </w:r>
      <w:r>
        <w:rPr>
          <w:i/>
          <w:iCs/>
          <w:sz w:val="24"/>
          <w:szCs w:val="24"/>
        </w:rPr>
        <w:t>Ethnography</w:t>
      </w:r>
      <w:r>
        <w:rPr>
          <w:sz w:val="24"/>
          <w:szCs w:val="24"/>
        </w:rPr>
        <w:t xml:space="preserve"> 12:4 (2011): 419-444. Retrieved at https://oxthepunx.files.wordpress.com/2010/</w:t>
      </w:r>
      <w:r>
        <w:rPr>
          <w:sz w:val="24"/>
          <w:szCs w:val="24"/>
        </w:rPr>
        <w:t>11/waving-the-banana-at-capitalism.pdf</w:t>
      </w:r>
    </w:p>
    <w:p w14:paraId="7A613F60" w14:textId="77777777" w:rsidR="00000000" w:rsidRDefault="00551CE1">
      <w:pPr>
        <w:widowControl/>
        <w:rPr>
          <w:sz w:val="24"/>
          <w:szCs w:val="24"/>
        </w:rPr>
      </w:pPr>
      <w:r>
        <w:rPr>
          <w:sz w:val="24"/>
          <w:szCs w:val="24"/>
        </w:rPr>
        <w:t>Tags: Bananas</w:t>
      </w:r>
    </w:p>
    <w:p w14:paraId="7FC93058" w14:textId="77777777" w:rsidR="00000000" w:rsidRDefault="00551CE1">
      <w:pPr>
        <w:widowControl/>
        <w:rPr>
          <w:sz w:val="24"/>
          <w:szCs w:val="24"/>
        </w:rPr>
      </w:pPr>
      <w:r>
        <w:rPr>
          <w:b/>
          <w:bCs/>
          <w:sz w:val="24"/>
          <w:szCs w:val="24"/>
        </w:rPr>
        <w:t>Bunch</w:t>
      </w:r>
      <w:r>
        <w:rPr>
          <w:sz w:val="24"/>
          <w:szCs w:val="24"/>
        </w:rPr>
        <w:t xml:space="preserve"> (Culver City, California) is a company that </w:t>
      </w:r>
      <w:r>
        <w:rPr>
          <w:sz w:val="24"/>
          <w:szCs w:val="24"/>
        </w:rPr>
        <w:t>“</w:t>
      </w:r>
      <w:r>
        <w:rPr>
          <w:sz w:val="24"/>
          <w:szCs w:val="24"/>
        </w:rPr>
        <w:t>uses perfectly good produce that</w:t>
      </w:r>
      <w:r>
        <w:rPr>
          <w:sz w:val="24"/>
          <w:szCs w:val="24"/>
        </w:rPr>
        <w:t>’</w:t>
      </w:r>
      <w:r>
        <w:rPr>
          <w:sz w:val="24"/>
          <w:szCs w:val="24"/>
        </w:rPr>
        <w:t xml:space="preserve">s too ripe to stock to make banana-based </w:t>
      </w:r>
      <w:r>
        <w:rPr>
          <w:sz w:val="24"/>
          <w:szCs w:val="24"/>
        </w:rPr>
        <w:t>‘</w:t>
      </w:r>
      <w:r>
        <w:rPr>
          <w:sz w:val="24"/>
          <w:szCs w:val="24"/>
        </w:rPr>
        <w:t>nice</w:t>
      </w:r>
      <w:r>
        <w:rPr>
          <w:sz w:val="24"/>
          <w:szCs w:val="24"/>
        </w:rPr>
        <w:t>’</w:t>
      </w:r>
      <w:r>
        <w:rPr>
          <w:sz w:val="24"/>
          <w:szCs w:val="24"/>
        </w:rPr>
        <w:t xml:space="preserve"> creams. While the product might be free from dairy, artificial ingredie</w:t>
      </w:r>
      <w:r>
        <w:rPr>
          <w:sz w:val="24"/>
          <w:szCs w:val="24"/>
        </w:rPr>
        <w:t>nts and refined sugars, the seductively named results are full of flavor: Deep Dark Chocolate, Peanut Butter Fudge, Coffee Chocolate Chunk, and Cinnamon Swirl.</w:t>
      </w:r>
      <w:r>
        <w:rPr>
          <w:sz w:val="24"/>
          <w:szCs w:val="24"/>
        </w:rPr>
        <w:t>”</w:t>
      </w:r>
      <w:r>
        <w:rPr>
          <w:sz w:val="24"/>
          <w:szCs w:val="24"/>
        </w:rPr>
        <w:t xml:space="preserve"> It was founded by Jen Miller in 2019.</w:t>
      </w:r>
    </w:p>
    <w:p w14:paraId="6450A484" w14:textId="77777777" w:rsidR="00000000" w:rsidRDefault="00551CE1">
      <w:pPr>
        <w:widowControl/>
        <w:rPr>
          <w:sz w:val="24"/>
          <w:szCs w:val="24"/>
        </w:rPr>
      </w:pPr>
      <w:r>
        <w:rPr>
          <w:sz w:val="24"/>
          <w:szCs w:val="24"/>
        </w:rPr>
        <w:t>Website: https://www.bunchicecream.com/</w:t>
      </w:r>
    </w:p>
    <w:p w14:paraId="04C4423C" w14:textId="77777777" w:rsidR="00000000" w:rsidRDefault="00551CE1">
      <w:pPr>
        <w:widowControl/>
        <w:rPr>
          <w:sz w:val="24"/>
          <w:szCs w:val="24"/>
        </w:rPr>
      </w:pPr>
      <w:r>
        <w:rPr>
          <w:sz w:val="24"/>
          <w:szCs w:val="24"/>
        </w:rPr>
        <w:t>Tags: Bananas</w:t>
      </w:r>
    </w:p>
    <w:p w14:paraId="782DA8F2" w14:textId="77777777" w:rsidR="00000000" w:rsidRDefault="00551CE1">
      <w:pPr>
        <w:widowControl/>
        <w:rPr>
          <w:sz w:val="24"/>
          <w:szCs w:val="24"/>
        </w:rPr>
      </w:pPr>
    </w:p>
    <w:p w14:paraId="0AB7521D" w14:textId="77777777" w:rsidR="00000000" w:rsidRDefault="00551CE1">
      <w:pPr>
        <w:widowControl/>
        <w:rPr>
          <w:sz w:val="24"/>
          <w:szCs w:val="24"/>
        </w:rPr>
      </w:pPr>
      <w:r>
        <w:rPr>
          <w:sz w:val="24"/>
          <w:szCs w:val="24"/>
        </w:rPr>
        <w:t>Bu</w:t>
      </w:r>
      <w:r>
        <w:rPr>
          <w:sz w:val="24"/>
          <w:szCs w:val="24"/>
        </w:rPr>
        <w:t xml:space="preserve">rton, Olivia. </w:t>
      </w:r>
      <w:r>
        <w:rPr>
          <w:sz w:val="24"/>
          <w:szCs w:val="24"/>
        </w:rPr>
        <w:t>“</w:t>
      </w:r>
      <w:r>
        <w:rPr>
          <w:sz w:val="24"/>
          <w:szCs w:val="24"/>
        </w:rPr>
        <w:t>Fashion Made from Food Waste: From Banana Silk to Flax Linen.</w:t>
      </w:r>
      <w:r>
        <w:rPr>
          <w:sz w:val="24"/>
          <w:szCs w:val="24"/>
        </w:rPr>
        <w:t>”</w:t>
      </w:r>
      <w:r>
        <w:rPr>
          <w:sz w:val="24"/>
          <w:szCs w:val="24"/>
        </w:rPr>
        <w:t xml:space="preserve"> Eco Warrior Princess, September 28, 2018. Retrieved at https://ecowarriorprincess.net/2018/09/fashion-made-from-food-waste-banana-silk-flax-linen/</w:t>
      </w:r>
    </w:p>
    <w:p w14:paraId="35D5E24D" w14:textId="77777777" w:rsidR="00000000" w:rsidRDefault="00551CE1">
      <w:pPr>
        <w:widowControl/>
        <w:rPr>
          <w:sz w:val="24"/>
          <w:szCs w:val="24"/>
        </w:rPr>
      </w:pPr>
      <w:r>
        <w:rPr>
          <w:sz w:val="24"/>
          <w:szCs w:val="24"/>
        </w:rPr>
        <w:t>Tags: Bananas, Fabrics</w:t>
      </w:r>
    </w:p>
    <w:p w14:paraId="69576D8D" w14:textId="77777777" w:rsidR="00000000" w:rsidRDefault="00551CE1">
      <w:pPr>
        <w:widowControl/>
        <w:rPr>
          <w:sz w:val="24"/>
          <w:szCs w:val="24"/>
        </w:rPr>
      </w:pPr>
    </w:p>
    <w:p w14:paraId="5A12A24C" w14:textId="77777777" w:rsidR="00000000" w:rsidRDefault="00551CE1">
      <w:pPr>
        <w:widowControl/>
        <w:rPr>
          <w:sz w:val="24"/>
          <w:szCs w:val="24"/>
        </w:rPr>
      </w:pPr>
      <w:r>
        <w:rPr>
          <w:b/>
          <w:bCs/>
          <w:sz w:val="24"/>
          <w:szCs w:val="24"/>
        </w:rPr>
        <w:t>Catch o</w:t>
      </w:r>
      <w:r>
        <w:rPr>
          <w:b/>
          <w:bCs/>
          <w:sz w:val="24"/>
          <w:szCs w:val="24"/>
        </w:rPr>
        <w:t>f the Day</w:t>
      </w:r>
      <w:r>
        <w:rPr>
          <w:sz w:val="24"/>
          <w:szCs w:val="24"/>
        </w:rPr>
        <w:t xml:space="preserve"> (Reykjav</w:t>
      </w:r>
      <w:r>
        <w:rPr>
          <w:sz w:val="24"/>
          <w:szCs w:val="24"/>
        </w:rPr>
        <w:t>í</w:t>
      </w:r>
      <w:r>
        <w:rPr>
          <w:sz w:val="24"/>
          <w:szCs w:val="24"/>
        </w:rPr>
        <w:t xml:space="preserve">k, Iceland) was developed by the </w:t>
      </w:r>
      <w:r>
        <w:rPr>
          <w:sz w:val="24"/>
          <w:szCs w:val="24"/>
        </w:rPr>
        <w:t>“</w:t>
      </w:r>
      <w:r>
        <w:rPr>
          <w:sz w:val="24"/>
          <w:szCs w:val="24"/>
        </w:rPr>
        <w:t>by-product designer Bj</w:t>
      </w:r>
      <w:r>
        <w:rPr>
          <w:sz w:val="24"/>
          <w:szCs w:val="24"/>
        </w:rPr>
        <w:t>ö</w:t>
      </w:r>
      <w:r>
        <w:rPr>
          <w:sz w:val="24"/>
          <w:szCs w:val="24"/>
        </w:rPr>
        <w:t>rn Steinar fights food waste by rescuing fruits from dumpsters and transforming them into vodka.</w:t>
      </w:r>
      <w:r>
        <w:rPr>
          <w:sz w:val="24"/>
          <w:szCs w:val="24"/>
        </w:rPr>
        <w:t>”</w:t>
      </w:r>
      <w:r>
        <w:rPr>
          <w:sz w:val="24"/>
          <w:szCs w:val="24"/>
        </w:rPr>
        <w:t xml:space="preserve"> ... </w:t>
      </w:r>
      <w:r>
        <w:rPr>
          <w:sz w:val="24"/>
          <w:szCs w:val="24"/>
        </w:rPr>
        <w:t>“</w:t>
      </w:r>
      <w:r>
        <w:rPr>
          <w:sz w:val="24"/>
          <w:szCs w:val="24"/>
        </w:rPr>
        <w:t>Steinar demonstrates that you can transform various fruits into spirits witho</w:t>
      </w:r>
      <w:r>
        <w:rPr>
          <w:sz w:val="24"/>
          <w:szCs w:val="24"/>
        </w:rPr>
        <w:t>ut any fancy equipment, as Steinar uses a simple open-source distilling machine. The creative name refers to the flavor of vodka based on the fruit that was repurposed, ranging from blueberry, banana, strawberry, and pineapple.</w:t>
      </w:r>
      <w:r>
        <w:rPr>
          <w:sz w:val="24"/>
          <w:szCs w:val="24"/>
        </w:rPr>
        <w:t>”</w:t>
      </w:r>
      <w:r>
        <w:rPr>
          <w:sz w:val="24"/>
          <w:szCs w:val="24"/>
        </w:rPr>
        <w:t xml:space="preserve"> [Think Tank, March 28, 2019</w:t>
      </w:r>
      <w:r>
        <w:rPr>
          <w:sz w:val="24"/>
          <w:szCs w:val="24"/>
        </w:rPr>
        <w:t>]</w:t>
      </w:r>
    </w:p>
    <w:p w14:paraId="17E922EA" w14:textId="77777777" w:rsidR="00000000" w:rsidRDefault="00551CE1">
      <w:pPr>
        <w:widowControl/>
        <w:rPr>
          <w:sz w:val="24"/>
          <w:szCs w:val="24"/>
        </w:rPr>
      </w:pPr>
      <w:r>
        <w:rPr>
          <w:sz w:val="24"/>
          <w:szCs w:val="24"/>
        </w:rPr>
        <w:t>Website: http://www.bjornsteinar.com/catchoftheday</w:t>
      </w:r>
    </w:p>
    <w:p w14:paraId="65ED34A9" w14:textId="77777777" w:rsidR="00000000" w:rsidRDefault="00551CE1">
      <w:pPr>
        <w:widowControl/>
        <w:rPr>
          <w:sz w:val="24"/>
          <w:szCs w:val="24"/>
        </w:rPr>
      </w:pPr>
      <w:r>
        <w:rPr>
          <w:sz w:val="24"/>
          <w:szCs w:val="24"/>
        </w:rPr>
        <w:t>Tags: Alcohol, Bananas, Pineapples</w:t>
      </w:r>
    </w:p>
    <w:p w14:paraId="580A2670" w14:textId="77777777" w:rsidR="00000000" w:rsidRDefault="00551CE1">
      <w:pPr>
        <w:widowControl/>
        <w:rPr>
          <w:sz w:val="24"/>
          <w:szCs w:val="24"/>
        </w:rPr>
      </w:pPr>
    </w:p>
    <w:p w14:paraId="187177DF" w14:textId="77777777" w:rsidR="00000000" w:rsidRDefault="00551CE1">
      <w:pPr>
        <w:widowControl/>
        <w:rPr>
          <w:sz w:val="24"/>
          <w:szCs w:val="24"/>
        </w:rPr>
      </w:pPr>
      <w:r>
        <w:rPr>
          <w:b/>
          <w:bCs/>
          <w:sz w:val="24"/>
          <w:szCs w:val="24"/>
        </w:rPr>
        <w:t>Circular Systems</w:t>
      </w:r>
      <w:r>
        <w:rPr>
          <w:sz w:val="24"/>
          <w:szCs w:val="24"/>
        </w:rPr>
        <w:t xml:space="preserve"> (Los Angeles- based) is a materials science company focused on the development of innovative circular and regenerative technologies, transforming wast</w:t>
      </w:r>
      <w:r>
        <w:rPr>
          <w:sz w:val="24"/>
          <w:szCs w:val="24"/>
        </w:rPr>
        <w:t>e into valuable fiber, yarn and textile fabrics for the fashion industry. They are using various sources such as banana peels, pineapple leaves, sugarcane bark, and plant stalks.</w:t>
      </w:r>
      <w:r>
        <w:rPr>
          <w:sz w:val="24"/>
          <w:szCs w:val="24"/>
        </w:rPr>
        <w:t>”</w:t>
      </w:r>
      <w:r>
        <w:rPr>
          <w:sz w:val="24"/>
          <w:szCs w:val="24"/>
        </w:rPr>
        <w:t xml:space="preserve"> It</w:t>
      </w:r>
      <w:r>
        <w:rPr>
          <w:sz w:val="24"/>
          <w:szCs w:val="24"/>
        </w:rPr>
        <w:t>’</w:t>
      </w:r>
      <w:r>
        <w:rPr>
          <w:sz w:val="24"/>
          <w:szCs w:val="24"/>
        </w:rPr>
        <w:t xml:space="preserve">s Agraloop (qv) Bio-Refinery converts </w:t>
      </w:r>
      <w:r>
        <w:rPr>
          <w:sz w:val="24"/>
          <w:szCs w:val="24"/>
        </w:rPr>
        <w:t>“</w:t>
      </w:r>
      <w:r>
        <w:rPr>
          <w:sz w:val="24"/>
          <w:szCs w:val="24"/>
        </w:rPr>
        <w:t>food crop wastes into high value f</w:t>
      </w:r>
      <w:r>
        <w:rPr>
          <w:sz w:val="24"/>
          <w:szCs w:val="24"/>
        </w:rPr>
        <w:t>iber for textiles and industry, specifically using banana trunks, pineapple leaves, sugarcane bark, and stems of oilseed hemp and flax plants as our raw materials.</w:t>
      </w:r>
      <w:r>
        <w:rPr>
          <w:sz w:val="24"/>
          <w:szCs w:val="24"/>
        </w:rPr>
        <w:t>”</w:t>
      </w:r>
      <w:r>
        <w:rPr>
          <w:sz w:val="24"/>
          <w:szCs w:val="24"/>
        </w:rPr>
        <w:t xml:space="preserve"> One of their products made from crop residue from hemp, flax, pineapples, bananas and sugar</w:t>
      </w:r>
      <w:r>
        <w:rPr>
          <w:sz w:val="24"/>
          <w:szCs w:val="24"/>
        </w:rPr>
        <w:t xml:space="preserve"> cane packaging, They make packaging, organic fertilizer, biofuel and textile-grade fibre from crop residue from hemp, flax, pineapples, bananas and sugar cane packaging.</w:t>
      </w:r>
      <w:r>
        <w:rPr>
          <w:sz w:val="24"/>
          <w:szCs w:val="24"/>
        </w:rPr>
        <w:t>”</w:t>
      </w:r>
      <w:r>
        <w:rPr>
          <w:sz w:val="24"/>
          <w:szCs w:val="24"/>
        </w:rPr>
        <w:t xml:space="preserve"> Its Texloop </w:t>
      </w:r>
      <w:r>
        <w:rPr>
          <w:sz w:val="24"/>
          <w:szCs w:val="24"/>
        </w:rPr>
        <w:t>“</w:t>
      </w:r>
      <w:r>
        <w:rPr>
          <w:sz w:val="24"/>
          <w:szCs w:val="24"/>
        </w:rPr>
        <w:t>is the circularity of textile waste and pre- and post-consumer waste. S</w:t>
      </w:r>
      <w:r>
        <w:rPr>
          <w:sz w:val="24"/>
          <w:szCs w:val="24"/>
        </w:rPr>
        <w:t>o, taking those waste streams and breaking them down to fiber and building them back up again into new yarns and fabrics and useful products.</w:t>
      </w:r>
      <w:r>
        <w:rPr>
          <w:sz w:val="24"/>
          <w:szCs w:val="24"/>
        </w:rPr>
        <w:t>”</w:t>
      </w:r>
      <w:r>
        <w:rPr>
          <w:sz w:val="24"/>
          <w:szCs w:val="24"/>
        </w:rPr>
        <w:t xml:space="preserve"> Its Orbital Hybrid Yarns is </w:t>
      </w:r>
      <w:r>
        <w:rPr>
          <w:sz w:val="24"/>
          <w:szCs w:val="24"/>
        </w:rPr>
        <w:t>“</w:t>
      </w:r>
      <w:r>
        <w:rPr>
          <w:sz w:val="24"/>
          <w:szCs w:val="24"/>
        </w:rPr>
        <w:t>a new spinning technology that allows us to use shorter or lower-quality recycled fi</w:t>
      </w:r>
      <w:r>
        <w:rPr>
          <w:sz w:val="24"/>
          <w:szCs w:val="24"/>
        </w:rPr>
        <w:t>bers and turn them into higher-quality and higher-performing materials, meeting or exceeding the performance of the most technical virgin materials.</w:t>
      </w:r>
      <w:r>
        <w:rPr>
          <w:sz w:val="24"/>
          <w:szCs w:val="24"/>
        </w:rPr>
        <w:t>”</w:t>
      </w:r>
      <w:r>
        <w:rPr>
          <w:sz w:val="24"/>
          <w:szCs w:val="24"/>
        </w:rPr>
        <w:t xml:space="preserve"> It was founded by Isaac Nichelson, who is the CEO as of July 18, 2020.</w:t>
      </w:r>
    </w:p>
    <w:p w14:paraId="5410700A" w14:textId="77777777" w:rsidR="00000000" w:rsidRDefault="00551CE1">
      <w:pPr>
        <w:widowControl/>
        <w:rPr>
          <w:sz w:val="24"/>
          <w:szCs w:val="24"/>
        </w:rPr>
      </w:pPr>
      <w:r>
        <w:rPr>
          <w:sz w:val="24"/>
          <w:szCs w:val="24"/>
        </w:rPr>
        <w:t>Website: https://www.circular-syste</w:t>
      </w:r>
      <w:r>
        <w:rPr>
          <w:sz w:val="24"/>
          <w:szCs w:val="24"/>
        </w:rPr>
        <w:t>ms.com</w:t>
      </w:r>
    </w:p>
    <w:p w14:paraId="15A71B28" w14:textId="77777777" w:rsidR="00000000" w:rsidRDefault="00551CE1">
      <w:pPr>
        <w:widowControl/>
        <w:rPr>
          <w:sz w:val="24"/>
          <w:szCs w:val="24"/>
        </w:rPr>
      </w:pPr>
      <w:r>
        <w:rPr>
          <w:sz w:val="24"/>
          <w:szCs w:val="24"/>
        </w:rPr>
        <w:t>Tags: Bananas, Recycled Products</w:t>
      </w:r>
    </w:p>
    <w:p w14:paraId="46C99A1C" w14:textId="77777777" w:rsidR="00000000" w:rsidRDefault="00551CE1">
      <w:pPr>
        <w:widowControl/>
        <w:rPr>
          <w:sz w:val="24"/>
          <w:szCs w:val="24"/>
        </w:rPr>
      </w:pPr>
    </w:p>
    <w:p w14:paraId="3F29F013" w14:textId="77777777" w:rsidR="00000000" w:rsidRDefault="00551CE1">
      <w:pPr>
        <w:widowControl/>
        <w:rPr>
          <w:sz w:val="24"/>
          <w:szCs w:val="24"/>
        </w:rPr>
      </w:pPr>
      <w:r>
        <w:rPr>
          <w:b/>
          <w:bCs/>
          <w:sz w:val="24"/>
          <w:szCs w:val="24"/>
        </w:rPr>
        <w:t>Couric, Katie.</w:t>
      </w:r>
      <w:r>
        <w:rPr>
          <w:sz w:val="24"/>
          <w:szCs w:val="24"/>
        </w:rPr>
        <w:t xml:space="preserve"> </w:t>
      </w:r>
      <w:r>
        <w:rPr>
          <w:b/>
          <w:bCs/>
          <w:sz w:val="24"/>
          <w:szCs w:val="24"/>
        </w:rPr>
        <w:t>“</w:t>
      </w:r>
      <w:r>
        <w:rPr>
          <w:b/>
          <w:bCs/>
          <w:sz w:val="24"/>
          <w:szCs w:val="24"/>
        </w:rPr>
        <w:t>Scraps.</w:t>
      </w:r>
      <w:r>
        <w:rPr>
          <w:b/>
          <w:bCs/>
          <w:sz w:val="24"/>
          <w:szCs w:val="24"/>
        </w:rPr>
        <w:t>”</w:t>
      </w:r>
      <w:r>
        <w:rPr>
          <w:sz w:val="24"/>
          <w:szCs w:val="24"/>
        </w:rPr>
        <w:t xml:space="preserve"> 2017. It is a culinary series. </w:t>
      </w:r>
      <w:r>
        <w:rPr>
          <w:sz w:val="24"/>
          <w:szCs w:val="24"/>
        </w:rPr>
        <w:t>“</w:t>
      </w:r>
      <w:r>
        <w:rPr>
          <w:sz w:val="24"/>
          <w:szCs w:val="24"/>
        </w:rPr>
        <w:t>where national Sur La Table Chef Joel Gamoran travels across the U.S. creating incredible feasts in unexpected places, using the most out-of-the-box ingredien</w:t>
      </w:r>
      <w:r>
        <w:rPr>
          <w:sz w:val="24"/>
          <w:szCs w:val="24"/>
        </w:rPr>
        <w:t xml:space="preserve">ts </w:t>
      </w:r>
      <w:r>
        <w:rPr>
          <w:sz w:val="24"/>
          <w:szCs w:val="24"/>
        </w:rPr>
        <w:t>–</w:t>
      </w:r>
      <w:r>
        <w:rPr>
          <w:sz w:val="24"/>
          <w:szCs w:val="24"/>
        </w:rPr>
        <w:t xml:space="preserve"> food waste and scraps. Each episode of SCRAPS will follow Chef Joel to a new city where he partners with food waste champions to celebrate the local cuisine and create a delicious meal with food items many consider to be waste, like banana peels, shri</w:t>
      </w:r>
      <w:r>
        <w:rPr>
          <w:sz w:val="24"/>
          <w:szCs w:val="24"/>
        </w:rPr>
        <w:t xml:space="preserve">mp shells, chicken bones and carrot stems. The pressure will be on as Joel will have less than a day to source ingredients, build a full menu and create a meal for an outdoor dinner party. From roadside foraging, to chocolate roasting, to oyster hunting </w:t>
      </w:r>
      <w:r>
        <w:rPr>
          <w:sz w:val="24"/>
          <w:szCs w:val="24"/>
        </w:rPr>
        <w:t>–</w:t>
      </w:r>
      <w:r>
        <w:rPr>
          <w:sz w:val="24"/>
          <w:szCs w:val="24"/>
        </w:rPr>
        <w:t xml:space="preserve"> </w:t>
      </w:r>
      <w:r>
        <w:rPr>
          <w:sz w:val="24"/>
          <w:szCs w:val="24"/>
        </w:rPr>
        <w:t>viewers will follow Joel on a one-of-a-kind food sourcing adventure in his refurbished 1963 Volkswagen bus, which doubles as his mobile.</w:t>
      </w:r>
      <w:r>
        <w:rPr>
          <w:sz w:val="24"/>
          <w:szCs w:val="24"/>
        </w:rPr>
        <w:t>”</w:t>
      </w:r>
    </w:p>
    <w:p w14:paraId="46EBE2D1" w14:textId="77777777" w:rsidR="00000000" w:rsidRDefault="00551CE1">
      <w:pPr>
        <w:widowControl/>
        <w:rPr>
          <w:sz w:val="24"/>
          <w:szCs w:val="24"/>
        </w:rPr>
      </w:pPr>
      <w:r>
        <w:rPr>
          <w:sz w:val="24"/>
          <w:szCs w:val="24"/>
        </w:rPr>
        <w:t>Website: http://www.fyi.tv/shows/scraps</w:t>
      </w:r>
    </w:p>
    <w:p w14:paraId="62694490" w14:textId="77777777" w:rsidR="00000000" w:rsidRDefault="00551CE1">
      <w:pPr>
        <w:widowControl/>
        <w:rPr>
          <w:sz w:val="24"/>
          <w:szCs w:val="24"/>
        </w:rPr>
      </w:pPr>
      <w:r>
        <w:rPr>
          <w:sz w:val="24"/>
          <w:szCs w:val="24"/>
        </w:rPr>
        <w:t>Tags: Bananas, Documentary Films</w:t>
      </w:r>
    </w:p>
    <w:p w14:paraId="7B7843F1" w14:textId="77777777" w:rsidR="00000000" w:rsidRDefault="00551CE1">
      <w:pPr>
        <w:widowControl/>
        <w:rPr>
          <w:sz w:val="24"/>
          <w:szCs w:val="24"/>
        </w:rPr>
      </w:pPr>
    </w:p>
    <w:p w14:paraId="4FD36983" w14:textId="77777777" w:rsidR="00000000" w:rsidRDefault="00551CE1">
      <w:pPr>
        <w:widowControl/>
        <w:rPr>
          <w:sz w:val="24"/>
          <w:szCs w:val="24"/>
        </w:rPr>
      </w:pPr>
      <w:r>
        <w:rPr>
          <w:b/>
          <w:bCs/>
          <w:sz w:val="24"/>
          <w:szCs w:val="24"/>
        </w:rPr>
        <w:t>Dead Rabbit</w:t>
      </w:r>
      <w:r>
        <w:rPr>
          <w:sz w:val="24"/>
          <w:szCs w:val="24"/>
        </w:rPr>
        <w:t xml:space="preserve"> (New York, NY) has a bartender, Samantha Casuga, who </w:t>
      </w:r>
      <w:r>
        <w:rPr>
          <w:sz w:val="24"/>
          <w:szCs w:val="24"/>
        </w:rPr>
        <w:t>“</w:t>
      </w:r>
      <w:r>
        <w:rPr>
          <w:sz w:val="24"/>
          <w:szCs w:val="24"/>
        </w:rPr>
        <w:t>nods to baking banana bread during lockdown as an inspiration. Her Baker</w:t>
      </w:r>
      <w:r>
        <w:rPr>
          <w:sz w:val="24"/>
          <w:szCs w:val="24"/>
        </w:rPr>
        <w:t>’</w:t>
      </w:r>
      <w:r>
        <w:rPr>
          <w:sz w:val="24"/>
          <w:szCs w:val="24"/>
        </w:rPr>
        <w:t>s Syrup simmers banana peel with baking spices to flavor a Gin Fizz variation.</w:t>
      </w:r>
      <w:r>
        <w:rPr>
          <w:sz w:val="24"/>
          <w:szCs w:val="24"/>
        </w:rPr>
        <w:t>”</w:t>
      </w:r>
      <w:r>
        <w:rPr>
          <w:sz w:val="24"/>
          <w:szCs w:val="24"/>
        </w:rPr>
        <w:t xml:space="preserve"> Her recipe appeared in Claire Sprouse, ed. </w:t>
      </w:r>
      <w:r>
        <w:rPr>
          <w:i/>
          <w:iCs/>
          <w:sz w:val="24"/>
          <w:szCs w:val="24"/>
        </w:rPr>
        <w:t>Optim</w:t>
      </w:r>
      <w:r>
        <w:rPr>
          <w:i/>
          <w:iCs/>
          <w:sz w:val="24"/>
          <w:szCs w:val="24"/>
        </w:rPr>
        <w:t>istic Cocktails: Reimagined Food Waste &amp; Recipes for Resilience</w:t>
      </w:r>
      <w:r>
        <w:rPr>
          <w:sz w:val="24"/>
          <w:szCs w:val="24"/>
        </w:rPr>
        <w:t xml:space="preserve"> (qv).</w:t>
      </w:r>
    </w:p>
    <w:p w14:paraId="7C83B541" w14:textId="77777777" w:rsidR="00000000" w:rsidRDefault="00551CE1">
      <w:pPr>
        <w:widowControl/>
        <w:rPr>
          <w:sz w:val="24"/>
          <w:szCs w:val="24"/>
        </w:rPr>
      </w:pPr>
      <w:r>
        <w:rPr>
          <w:sz w:val="24"/>
          <w:szCs w:val="24"/>
        </w:rPr>
        <w:t>Website: https://www.deadrabbitnyc.com/</w:t>
      </w:r>
    </w:p>
    <w:p w14:paraId="63CD89AE" w14:textId="77777777" w:rsidR="00000000" w:rsidRDefault="00551CE1">
      <w:pPr>
        <w:widowControl/>
        <w:rPr>
          <w:sz w:val="24"/>
          <w:szCs w:val="24"/>
        </w:rPr>
      </w:pPr>
      <w:r>
        <w:rPr>
          <w:sz w:val="24"/>
          <w:szCs w:val="24"/>
        </w:rPr>
        <w:t>Tags: Bananas, Bartenders</w:t>
      </w:r>
    </w:p>
    <w:p w14:paraId="5F27B6D8" w14:textId="77777777" w:rsidR="00000000" w:rsidRDefault="00551CE1">
      <w:pPr>
        <w:widowControl/>
        <w:rPr>
          <w:sz w:val="24"/>
          <w:szCs w:val="24"/>
        </w:rPr>
      </w:pPr>
    </w:p>
    <w:p w14:paraId="119E661F" w14:textId="77777777" w:rsidR="00000000" w:rsidRDefault="00551CE1">
      <w:pPr>
        <w:widowControl/>
        <w:rPr>
          <w:sz w:val="24"/>
          <w:szCs w:val="24"/>
        </w:rPr>
      </w:pPr>
      <w:r>
        <w:rPr>
          <w:b/>
          <w:bCs/>
          <w:sz w:val="24"/>
          <w:szCs w:val="24"/>
        </w:rPr>
        <w:t>Discarded Spirits Co.</w:t>
      </w:r>
      <w:r>
        <w:rPr>
          <w:sz w:val="24"/>
          <w:szCs w:val="24"/>
        </w:rPr>
        <w:t xml:space="preserve"> (Dufftown, Speyside, Scotland) is a brand of William Grant &amp; Sons. It makes Banana Peel Rum (qv) </w:t>
      </w:r>
      <w:r>
        <w:rPr>
          <w:sz w:val="24"/>
          <w:szCs w:val="24"/>
        </w:rPr>
        <w:t xml:space="preserve">and Discarded Cascara Vermouth (qv). It was founded in 2018. </w:t>
      </w:r>
    </w:p>
    <w:p w14:paraId="04C06B16" w14:textId="77777777" w:rsidR="00000000" w:rsidRDefault="00551CE1">
      <w:pPr>
        <w:widowControl/>
        <w:rPr>
          <w:sz w:val="24"/>
          <w:szCs w:val="24"/>
        </w:rPr>
      </w:pPr>
      <w:r>
        <w:rPr>
          <w:sz w:val="24"/>
          <w:szCs w:val="24"/>
        </w:rPr>
        <w:t>Website: https://www.discardedspirits.com/</w:t>
      </w:r>
    </w:p>
    <w:p w14:paraId="64D8EAD4" w14:textId="77777777" w:rsidR="00000000" w:rsidRDefault="00551CE1">
      <w:pPr>
        <w:widowControl/>
        <w:rPr>
          <w:sz w:val="24"/>
          <w:szCs w:val="24"/>
        </w:rPr>
      </w:pPr>
      <w:r>
        <w:rPr>
          <w:sz w:val="24"/>
          <w:szCs w:val="24"/>
        </w:rPr>
        <w:t>Tags: Alcohol, Bananas. Scotland</w:t>
      </w:r>
    </w:p>
    <w:p w14:paraId="70B5BDED" w14:textId="77777777" w:rsidR="00000000" w:rsidRDefault="00551CE1">
      <w:pPr>
        <w:widowControl/>
        <w:rPr>
          <w:sz w:val="24"/>
          <w:szCs w:val="24"/>
        </w:rPr>
      </w:pPr>
    </w:p>
    <w:p w14:paraId="0744110E" w14:textId="77777777" w:rsidR="00000000" w:rsidRDefault="00551CE1">
      <w:pPr>
        <w:widowControl/>
        <w:rPr>
          <w:sz w:val="24"/>
          <w:szCs w:val="24"/>
        </w:rPr>
      </w:pPr>
      <w:r>
        <w:rPr>
          <w:b/>
          <w:bCs/>
          <w:sz w:val="24"/>
          <w:szCs w:val="24"/>
        </w:rPr>
        <w:t>Dole Food Company</w:t>
      </w:r>
      <w:r>
        <w:rPr>
          <w:sz w:val="24"/>
          <w:szCs w:val="24"/>
        </w:rPr>
        <w:t xml:space="preserve"> (Westlake Village, California) is </w:t>
      </w:r>
      <w:r>
        <w:rPr>
          <w:sz w:val="24"/>
          <w:szCs w:val="24"/>
        </w:rPr>
        <w:t>“</w:t>
      </w:r>
      <w:r>
        <w:rPr>
          <w:sz w:val="24"/>
          <w:szCs w:val="24"/>
        </w:rPr>
        <w:t>exploring ways to turn pineapple skins and banana leaves into pa</w:t>
      </w:r>
      <w:r>
        <w:rPr>
          <w:sz w:val="24"/>
          <w:szCs w:val="24"/>
        </w:rPr>
        <w:t>ckaging, developing new snacks from misshapen produce that grocery stores don</w:t>
      </w:r>
      <w:r>
        <w:rPr>
          <w:sz w:val="24"/>
          <w:szCs w:val="24"/>
        </w:rPr>
        <w:t>’</w:t>
      </w:r>
      <w:r>
        <w:rPr>
          <w:sz w:val="24"/>
          <w:szCs w:val="24"/>
        </w:rPr>
        <w:t>t want, and processing excess waste in biogas facilities that turn food into electricity to power its processing plants.</w:t>
      </w:r>
      <w:r>
        <w:rPr>
          <w:sz w:val="24"/>
          <w:szCs w:val="24"/>
        </w:rPr>
        <w:t>”</w:t>
      </w:r>
    </w:p>
    <w:p w14:paraId="594F058D" w14:textId="77777777" w:rsidR="00000000" w:rsidRDefault="00551CE1">
      <w:pPr>
        <w:widowControl/>
        <w:rPr>
          <w:sz w:val="24"/>
          <w:szCs w:val="24"/>
        </w:rPr>
      </w:pPr>
      <w:r>
        <w:rPr>
          <w:sz w:val="24"/>
          <w:szCs w:val="24"/>
        </w:rPr>
        <w:t>Website: https://www.fastcompany.com/90522466/banana-lea</w:t>
      </w:r>
      <w:r>
        <w:rPr>
          <w:sz w:val="24"/>
          <w:szCs w:val="24"/>
        </w:rPr>
        <w:t xml:space="preserve">f-packaging-and-pineapple-powder-how-dole-plans-to-eliminate-food-waste-by-2025 </w:t>
      </w:r>
    </w:p>
    <w:p w14:paraId="4794C64B" w14:textId="77777777" w:rsidR="00000000" w:rsidRDefault="00551CE1">
      <w:pPr>
        <w:widowControl/>
        <w:rPr>
          <w:sz w:val="24"/>
          <w:szCs w:val="24"/>
        </w:rPr>
      </w:pPr>
      <w:r>
        <w:rPr>
          <w:sz w:val="24"/>
          <w:szCs w:val="24"/>
        </w:rPr>
        <w:t>Tags: Bananas, Pineapple</w:t>
      </w:r>
    </w:p>
    <w:p w14:paraId="3187FD72" w14:textId="77777777" w:rsidR="00000000" w:rsidRDefault="00551CE1">
      <w:pPr>
        <w:widowControl/>
        <w:rPr>
          <w:sz w:val="24"/>
          <w:szCs w:val="24"/>
        </w:rPr>
      </w:pPr>
    </w:p>
    <w:p w14:paraId="4912BBDB" w14:textId="77777777" w:rsidR="00000000" w:rsidRDefault="00551CE1">
      <w:pPr>
        <w:widowControl/>
        <w:rPr>
          <w:sz w:val="24"/>
          <w:szCs w:val="24"/>
        </w:rPr>
      </w:pPr>
      <w:r>
        <w:rPr>
          <w:sz w:val="24"/>
          <w:szCs w:val="24"/>
        </w:rPr>
        <w:t xml:space="preserve">ENM News. </w:t>
      </w:r>
      <w:r>
        <w:rPr>
          <w:sz w:val="24"/>
          <w:szCs w:val="24"/>
        </w:rPr>
        <w:t>“</w:t>
      </w:r>
      <w:r>
        <w:rPr>
          <w:sz w:val="24"/>
          <w:szCs w:val="24"/>
        </w:rPr>
        <w:t>Airline Food Waste Is a Problem. Can Banana Leaves Be Part of the Solution?</w:t>
      </w:r>
      <w:r>
        <w:rPr>
          <w:sz w:val="24"/>
          <w:szCs w:val="24"/>
        </w:rPr>
        <w:t>”</w:t>
      </w:r>
      <w:r>
        <w:rPr>
          <w:sz w:val="24"/>
          <w:szCs w:val="24"/>
        </w:rPr>
        <w:t xml:space="preserve"> October 13, 2019. Retrieved at https://www.enmnews.com/2019/1</w:t>
      </w:r>
      <w:r>
        <w:rPr>
          <w:sz w:val="24"/>
          <w:szCs w:val="24"/>
        </w:rPr>
        <w:t>0/11/airline-food-waste-is-a-problem-can-banana-leaves-be-part-of-the-solution/</w:t>
      </w:r>
    </w:p>
    <w:p w14:paraId="6EBD984C" w14:textId="77777777" w:rsidR="00000000" w:rsidRDefault="00551CE1">
      <w:pPr>
        <w:widowControl/>
        <w:rPr>
          <w:sz w:val="24"/>
          <w:szCs w:val="24"/>
        </w:rPr>
      </w:pPr>
      <w:r>
        <w:rPr>
          <w:sz w:val="24"/>
          <w:szCs w:val="24"/>
        </w:rPr>
        <w:t>Tags: Bananas</w:t>
      </w:r>
    </w:p>
    <w:p w14:paraId="7A889058" w14:textId="77777777" w:rsidR="00000000" w:rsidRDefault="00551CE1">
      <w:pPr>
        <w:widowControl/>
        <w:rPr>
          <w:sz w:val="24"/>
          <w:szCs w:val="24"/>
        </w:rPr>
      </w:pPr>
    </w:p>
    <w:p w14:paraId="6416802B" w14:textId="77777777" w:rsidR="00000000" w:rsidRDefault="00551CE1">
      <w:pPr>
        <w:widowControl/>
        <w:rPr>
          <w:sz w:val="24"/>
          <w:szCs w:val="24"/>
        </w:rPr>
      </w:pPr>
      <w:r>
        <w:rPr>
          <w:sz w:val="24"/>
          <w:szCs w:val="24"/>
        </w:rPr>
        <w:t xml:space="preserve">FAO. </w:t>
      </w:r>
      <w:r>
        <w:rPr>
          <w:sz w:val="24"/>
          <w:szCs w:val="24"/>
        </w:rPr>
        <w:t>“</w:t>
      </w:r>
      <w:r>
        <w:rPr>
          <w:sz w:val="24"/>
          <w:szCs w:val="24"/>
        </w:rPr>
        <w:t>Food Loss Assessments: Causes and Solutions Case Studies in Small-scale Agriculture and Fisheries Subsectors. Kenya: Banana, Maize, Milk, Fish. Global Init</w:t>
      </w:r>
      <w:r>
        <w:rPr>
          <w:sz w:val="24"/>
          <w:szCs w:val="24"/>
        </w:rPr>
        <w:t xml:space="preserve">iative on Food Loss and Waste Reduction </w:t>
      </w:r>
      <w:r>
        <w:rPr>
          <w:sz w:val="24"/>
          <w:szCs w:val="24"/>
        </w:rPr>
        <w:t>–</w:t>
      </w:r>
      <w:r>
        <w:rPr>
          <w:sz w:val="24"/>
          <w:szCs w:val="24"/>
        </w:rPr>
        <w:t xml:space="preserve"> Save Food.</w:t>
      </w:r>
      <w:r>
        <w:rPr>
          <w:sz w:val="24"/>
          <w:szCs w:val="24"/>
        </w:rPr>
        <w:t>”</w:t>
      </w:r>
      <w:r>
        <w:rPr>
          <w:sz w:val="24"/>
          <w:szCs w:val="24"/>
        </w:rPr>
        <w:t xml:space="preserve"> Rome: Food and Agriculture Organization of the United Nations, 2014. Retrieved at http://www.fao.org/fileadmin/user_upload/save-food/PDF/Kenya_Food_Loss_Studies.pdf</w:t>
      </w:r>
    </w:p>
    <w:p w14:paraId="4E3FE9BB" w14:textId="77777777" w:rsidR="00000000" w:rsidRDefault="00551CE1">
      <w:pPr>
        <w:widowControl/>
        <w:rPr>
          <w:sz w:val="24"/>
          <w:szCs w:val="24"/>
        </w:rPr>
      </w:pPr>
      <w:r>
        <w:rPr>
          <w:sz w:val="24"/>
          <w:szCs w:val="24"/>
        </w:rPr>
        <w:t>Tags: Bananas, Governmental Reports</w:t>
      </w:r>
    </w:p>
    <w:p w14:paraId="04F68B4C" w14:textId="77777777" w:rsidR="00000000" w:rsidRDefault="00551CE1">
      <w:pPr>
        <w:widowControl/>
        <w:rPr>
          <w:sz w:val="24"/>
          <w:szCs w:val="24"/>
        </w:rPr>
      </w:pPr>
    </w:p>
    <w:p w14:paraId="014A865B" w14:textId="77777777" w:rsidR="00000000" w:rsidRDefault="00551CE1">
      <w:pPr>
        <w:widowControl/>
        <w:rPr>
          <w:sz w:val="24"/>
          <w:szCs w:val="24"/>
        </w:rPr>
      </w:pPr>
      <w:r>
        <w:rPr>
          <w:b/>
          <w:bCs/>
          <w:sz w:val="24"/>
          <w:szCs w:val="24"/>
        </w:rPr>
        <w:t>Food Gone Bad</w:t>
      </w:r>
      <w:r>
        <w:rPr>
          <w:sz w:val="24"/>
          <w:szCs w:val="24"/>
        </w:rPr>
        <w:t xml:space="preserve"> (Scotland) is a campaign by the Scottish government that </w:t>
      </w:r>
      <w:r>
        <w:rPr>
          <w:sz w:val="24"/>
          <w:szCs w:val="24"/>
        </w:rPr>
        <w:t>“</w:t>
      </w:r>
      <w:r>
        <w:rPr>
          <w:sz w:val="24"/>
          <w:szCs w:val="24"/>
        </w:rPr>
        <w:t xml:space="preserve">showcases easy steps people can take to reduce their food waste and recycle unavoidable food waste </w:t>
      </w:r>
      <w:r>
        <w:rPr>
          <w:sz w:val="24"/>
          <w:szCs w:val="24"/>
        </w:rPr>
        <w:t>–</w:t>
      </w:r>
      <w:r>
        <w:rPr>
          <w:sz w:val="24"/>
          <w:szCs w:val="24"/>
        </w:rPr>
        <w:t xml:space="preserve"> like banana skins, egg shells and coffee grounds.</w:t>
      </w:r>
      <w:r>
        <w:rPr>
          <w:sz w:val="24"/>
          <w:szCs w:val="24"/>
        </w:rPr>
        <w:t>”</w:t>
      </w:r>
    </w:p>
    <w:p w14:paraId="2310F6D3" w14:textId="77777777" w:rsidR="00000000" w:rsidRDefault="00551CE1">
      <w:pPr>
        <w:widowControl/>
        <w:rPr>
          <w:sz w:val="24"/>
          <w:szCs w:val="24"/>
        </w:rPr>
      </w:pPr>
      <w:r>
        <w:rPr>
          <w:sz w:val="24"/>
          <w:szCs w:val="24"/>
        </w:rPr>
        <w:t>Website: https://www.youtube.com</w:t>
      </w:r>
      <w:r>
        <w:rPr>
          <w:sz w:val="24"/>
          <w:szCs w:val="24"/>
        </w:rPr>
        <w:t>/watch?v=scObbtsj3UE</w:t>
      </w:r>
    </w:p>
    <w:p w14:paraId="5CD9C51C" w14:textId="77777777" w:rsidR="00000000" w:rsidRDefault="00551CE1">
      <w:pPr>
        <w:widowControl/>
        <w:rPr>
          <w:sz w:val="24"/>
          <w:szCs w:val="24"/>
        </w:rPr>
      </w:pPr>
      <w:r>
        <w:rPr>
          <w:sz w:val="24"/>
          <w:szCs w:val="24"/>
        </w:rPr>
        <w:t>Tags: Bananas, Campaigns</w:t>
      </w:r>
    </w:p>
    <w:p w14:paraId="296B9AF4" w14:textId="77777777" w:rsidR="00000000" w:rsidRDefault="00551CE1">
      <w:pPr>
        <w:widowControl/>
        <w:rPr>
          <w:sz w:val="24"/>
          <w:szCs w:val="24"/>
        </w:rPr>
      </w:pPr>
    </w:p>
    <w:p w14:paraId="20244148" w14:textId="77777777" w:rsidR="00000000" w:rsidRDefault="00551CE1">
      <w:pPr>
        <w:widowControl/>
        <w:rPr>
          <w:sz w:val="24"/>
          <w:szCs w:val="24"/>
        </w:rPr>
      </w:pPr>
      <w:r>
        <w:rPr>
          <w:sz w:val="24"/>
          <w:szCs w:val="24"/>
        </w:rPr>
        <w:t xml:space="preserve">Fresh Plaza. </w:t>
      </w:r>
      <w:r>
        <w:rPr>
          <w:sz w:val="24"/>
          <w:szCs w:val="24"/>
        </w:rPr>
        <w:t>“</w:t>
      </w:r>
      <w:r>
        <w:rPr>
          <w:sz w:val="24"/>
          <w:szCs w:val="24"/>
        </w:rPr>
        <w:t>Important Trait in Eliminating Food Waste.</w:t>
      </w:r>
      <w:r>
        <w:rPr>
          <w:sz w:val="24"/>
          <w:szCs w:val="24"/>
        </w:rPr>
        <w:t>”</w:t>
      </w:r>
      <w:r>
        <w:rPr>
          <w:sz w:val="24"/>
          <w:szCs w:val="24"/>
        </w:rPr>
        <w:t xml:space="preserve"> Fresh Plaza: Global Fresh Produce and Banana News, January 30, 2017. Retrieved at http://www.freshplaza.com/article/170117/Important-trait-in-eliminati</w:t>
      </w:r>
      <w:r>
        <w:rPr>
          <w:sz w:val="24"/>
          <w:szCs w:val="24"/>
        </w:rPr>
        <w:t>ng-food-waste</w:t>
      </w:r>
    </w:p>
    <w:p w14:paraId="29E93B4D" w14:textId="77777777" w:rsidR="00000000" w:rsidRDefault="00551CE1">
      <w:pPr>
        <w:widowControl/>
        <w:rPr>
          <w:sz w:val="24"/>
          <w:szCs w:val="24"/>
        </w:rPr>
      </w:pPr>
      <w:r>
        <w:rPr>
          <w:sz w:val="24"/>
          <w:szCs w:val="24"/>
        </w:rPr>
        <w:t>Tags: Bananas; Retailers</w:t>
      </w:r>
    </w:p>
    <w:p w14:paraId="7394D222" w14:textId="77777777" w:rsidR="00000000" w:rsidRDefault="00551CE1">
      <w:pPr>
        <w:widowControl/>
        <w:rPr>
          <w:sz w:val="24"/>
          <w:szCs w:val="24"/>
        </w:rPr>
      </w:pPr>
    </w:p>
    <w:p w14:paraId="2F4E6866" w14:textId="77777777" w:rsidR="00000000" w:rsidRDefault="00551CE1">
      <w:pPr>
        <w:widowControl/>
        <w:rPr>
          <w:sz w:val="24"/>
          <w:szCs w:val="24"/>
        </w:rPr>
      </w:pPr>
      <w:r>
        <w:rPr>
          <w:b/>
          <w:bCs/>
          <w:sz w:val="24"/>
          <w:szCs w:val="24"/>
        </w:rPr>
        <w:t>Gastromotiva</w:t>
      </w:r>
      <w:r>
        <w:rPr>
          <w:sz w:val="24"/>
          <w:szCs w:val="24"/>
        </w:rPr>
        <w:t xml:space="preserve"> (Brazil) is a non-profit organization focused on hunger issues. In 2016 it launched an effort to repurpose food that has been destined for the dump, and resell it. It has </w:t>
      </w:r>
      <w:r>
        <w:rPr>
          <w:sz w:val="24"/>
          <w:szCs w:val="24"/>
        </w:rPr>
        <w:t>“</w:t>
      </w:r>
      <w:r>
        <w:rPr>
          <w:sz w:val="24"/>
          <w:szCs w:val="24"/>
        </w:rPr>
        <w:t>recycled</w:t>
      </w:r>
      <w:r>
        <w:rPr>
          <w:sz w:val="24"/>
          <w:szCs w:val="24"/>
        </w:rPr>
        <w:t>”</w:t>
      </w:r>
      <w:r>
        <w:rPr>
          <w:sz w:val="24"/>
          <w:szCs w:val="24"/>
        </w:rPr>
        <w:t xml:space="preserve"> granola and a jam, as</w:t>
      </w:r>
      <w:r>
        <w:rPr>
          <w:sz w:val="24"/>
          <w:szCs w:val="24"/>
        </w:rPr>
        <w:t xml:space="preserve"> well as dried banana snacks. o-food-waste cooking school/restaurant teaches low-income students how to prepare </w:t>
      </w:r>
      <w:r>
        <w:rPr>
          <w:sz w:val="24"/>
          <w:szCs w:val="24"/>
        </w:rPr>
        <w:t>“</w:t>
      </w:r>
      <w:r>
        <w:rPr>
          <w:sz w:val="24"/>
          <w:szCs w:val="24"/>
        </w:rPr>
        <w:t>delicious, healthy meals from food surplus. Its CEO was Nicola Gryczka. It was co-founded by chef David Hertz in 2006. See also RefettoRio Gast</w:t>
      </w:r>
      <w:r>
        <w:rPr>
          <w:sz w:val="24"/>
          <w:szCs w:val="24"/>
        </w:rPr>
        <w:t xml:space="preserve">romotiva (qv). In October 2020 Gastromotiva launched a program with Sealed Air to </w:t>
      </w:r>
      <w:r>
        <w:rPr>
          <w:sz w:val="24"/>
          <w:szCs w:val="24"/>
        </w:rPr>
        <w:t>“</w:t>
      </w:r>
      <w:r>
        <w:rPr>
          <w:sz w:val="24"/>
          <w:szCs w:val="24"/>
        </w:rPr>
        <w:t>to address social inequality, improve nutrition education, fight hunger, eliminate food waste, and create local jobs.</w:t>
      </w:r>
      <w:r>
        <w:rPr>
          <w:sz w:val="24"/>
          <w:szCs w:val="24"/>
        </w:rPr>
        <w:t>”</w:t>
      </w:r>
    </w:p>
    <w:p w14:paraId="6E07E93E" w14:textId="77777777" w:rsidR="00000000" w:rsidRDefault="00551CE1">
      <w:pPr>
        <w:widowControl/>
        <w:rPr>
          <w:sz w:val="24"/>
          <w:szCs w:val="24"/>
        </w:rPr>
      </w:pPr>
      <w:r>
        <w:rPr>
          <w:sz w:val="24"/>
          <w:szCs w:val="24"/>
        </w:rPr>
        <w:t>Website: http://www.gastromotiva.org/en/</w:t>
      </w:r>
    </w:p>
    <w:p w14:paraId="408BE7B5" w14:textId="77777777" w:rsidR="00000000" w:rsidRDefault="00551CE1">
      <w:pPr>
        <w:widowControl/>
        <w:rPr>
          <w:sz w:val="24"/>
          <w:szCs w:val="24"/>
        </w:rPr>
      </w:pPr>
      <w:r>
        <w:rPr>
          <w:sz w:val="24"/>
          <w:szCs w:val="24"/>
        </w:rPr>
        <w:t>Tags: Bananas</w:t>
      </w:r>
      <w:r>
        <w:rPr>
          <w:sz w:val="24"/>
          <w:szCs w:val="24"/>
        </w:rPr>
        <w:t>, Organizations</w:t>
      </w:r>
    </w:p>
    <w:p w14:paraId="5244F214" w14:textId="77777777" w:rsidR="00000000" w:rsidRDefault="00551CE1">
      <w:pPr>
        <w:widowControl/>
        <w:rPr>
          <w:sz w:val="24"/>
          <w:szCs w:val="24"/>
        </w:rPr>
      </w:pPr>
    </w:p>
    <w:p w14:paraId="3A07D59D" w14:textId="77777777" w:rsidR="00000000" w:rsidRDefault="00551CE1">
      <w:pPr>
        <w:widowControl/>
        <w:rPr>
          <w:sz w:val="24"/>
          <w:szCs w:val="24"/>
        </w:rPr>
      </w:pPr>
      <w:r>
        <w:rPr>
          <w:sz w:val="24"/>
          <w:szCs w:val="24"/>
        </w:rPr>
        <w:t xml:space="preserve">Gold, Betty. </w:t>
      </w:r>
      <w:r>
        <w:rPr>
          <w:sz w:val="24"/>
          <w:szCs w:val="24"/>
        </w:rPr>
        <w:t>“</w:t>
      </w:r>
      <w:r>
        <w:rPr>
          <w:sz w:val="24"/>
          <w:szCs w:val="24"/>
        </w:rPr>
        <w:t>The Internet Is Going Crazy over Faux Bacon Made out of Banana Peels</w:t>
      </w:r>
    </w:p>
    <w:p w14:paraId="599AB489" w14:textId="77777777" w:rsidR="00000000" w:rsidRDefault="00551CE1">
      <w:pPr>
        <w:widowControl/>
        <w:rPr>
          <w:sz w:val="24"/>
          <w:szCs w:val="24"/>
        </w:rPr>
      </w:pPr>
      <w:r>
        <w:rPr>
          <w:sz w:val="24"/>
          <w:szCs w:val="24"/>
        </w:rPr>
        <w:t>Don't Knock it until You've Tried it.</w:t>
      </w:r>
      <w:r>
        <w:rPr>
          <w:sz w:val="24"/>
          <w:szCs w:val="24"/>
        </w:rPr>
        <w:t>”</w:t>
      </w:r>
      <w:r>
        <w:rPr>
          <w:sz w:val="24"/>
          <w:szCs w:val="24"/>
        </w:rPr>
        <w:t xml:space="preserve"> Real Simple, March 22, 2021. Retrieved at </w:t>
      </w:r>
      <w:r>
        <w:rPr>
          <w:sz w:val="24"/>
          <w:szCs w:val="24"/>
        </w:rPr>
        <w:t>https://www.realsimple.com/food-recipes/cooking-tips-techniques/banana-peel-bacon</w:t>
      </w:r>
    </w:p>
    <w:p w14:paraId="1F0CD712" w14:textId="77777777" w:rsidR="00000000" w:rsidRDefault="00551CE1">
      <w:pPr>
        <w:widowControl/>
        <w:rPr>
          <w:sz w:val="24"/>
          <w:szCs w:val="24"/>
        </w:rPr>
      </w:pPr>
      <w:r>
        <w:rPr>
          <w:sz w:val="24"/>
          <w:szCs w:val="24"/>
        </w:rPr>
        <w:t>Tags: Bananas, Recipes</w:t>
      </w:r>
    </w:p>
    <w:p w14:paraId="4AA38536" w14:textId="77777777" w:rsidR="00000000" w:rsidRDefault="00551CE1">
      <w:pPr>
        <w:widowControl/>
        <w:rPr>
          <w:sz w:val="24"/>
          <w:szCs w:val="24"/>
        </w:rPr>
      </w:pPr>
    </w:p>
    <w:p w14:paraId="7E3A40E1" w14:textId="77777777" w:rsidR="00000000" w:rsidRDefault="00551CE1">
      <w:pPr>
        <w:widowControl/>
        <w:rPr>
          <w:sz w:val="24"/>
          <w:szCs w:val="24"/>
        </w:rPr>
      </w:pPr>
      <w:r>
        <w:rPr>
          <w:sz w:val="24"/>
          <w:szCs w:val="24"/>
        </w:rPr>
        <w:t xml:space="preserve">Gold, Betty. </w:t>
      </w:r>
      <w:r>
        <w:rPr>
          <w:sz w:val="24"/>
          <w:szCs w:val="24"/>
        </w:rPr>
        <w:t>“</w:t>
      </w:r>
      <w:r>
        <w:rPr>
          <w:sz w:val="24"/>
          <w:szCs w:val="24"/>
        </w:rPr>
        <w:t>The Internet Is Going Crazy over Faux Bacon Made out of Banana Peels</w:t>
      </w:r>
    </w:p>
    <w:p w14:paraId="1BD7F6E5" w14:textId="77777777" w:rsidR="00000000" w:rsidRDefault="00551CE1">
      <w:pPr>
        <w:widowControl/>
        <w:rPr>
          <w:sz w:val="24"/>
          <w:szCs w:val="24"/>
        </w:rPr>
      </w:pPr>
      <w:r>
        <w:rPr>
          <w:sz w:val="24"/>
          <w:szCs w:val="24"/>
        </w:rPr>
        <w:t>Don't Knock it until You've Tried it.</w:t>
      </w:r>
      <w:r>
        <w:rPr>
          <w:sz w:val="24"/>
          <w:szCs w:val="24"/>
        </w:rPr>
        <w:t>”</w:t>
      </w:r>
      <w:r>
        <w:rPr>
          <w:sz w:val="24"/>
          <w:szCs w:val="24"/>
        </w:rPr>
        <w:t xml:space="preserve"> Real Simple, March 22, 2021.</w:t>
      </w:r>
      <w:r>
        <w:rPr>
          <w:sz w:val="24"/>
          <w:szCs w:val="24"/>
        </w:rPr>
        <w:t xml:space="preserve"> Retrieved at https://www.realsimple.com/food-recipes/cooking-tips-techniques/banana-peel-bacon</w:t>
      </w:r>
    </w:p>
    <w:p w14:paraId="47276C1C" w14:textId="77777777" w:rsidR="00000000" w:rsidRDefault="00551CE1">
      <w:pPr>
        <w:widowControl/>
        <w:rPr>
          <w:sz w:val="24"/>
          <w:szCs w:val="24"/>
        </w:rPr>
      </w:pPr>
      <w:r>
        <w:rPr>
          <w:sz w:val="24"/>
          <w:szCs w:val="24"/>
        </w:rPr>
        <w:t>Tags: Bananas, Recipes</w:t>
      </w:r>
    </w:p>
    <w:p w14:paraId="4E6B3B7F" w14:textId="77777777" w:rsidR="00000000" w:rsidRDefault="00551CE1">
      <w:pPr>
        <w:widowControl/>
        <w:rPr>
          <w:sz w:val="24"/>
          <w:szCs w:val="24"/>
        </w:rPr>
      </w:pPr>
    </w:p>
    <w:p w14:paraId="02D6625D" w14:textId="77777777" w:rsidR="00000000" w:rsidRDefault="00551CE1">
      <w:pPr>
        <w:widowControl/>
        <w:rPr>
          <w:sz w:val="24"/>
          <w:szCs w:val="24"/>
        </w:rPr>
      </w:pPr>
      <w:r>
        <w:rPr>
          <w:b/>
          <w:bCs/>
          <w:sz w:val="24"/>
          <w:szCs w:val="24"/>
        </w:rPr>
        <w:t>Goodly Foods</w:t>
      </w:r>
      <w:r>
        <w:rPr>
          <w:sz w:val="24"/>
          <w:szCs w:val="24"/>
        </w:rPr>
        <w:t xml:space="preserve"> (Vancouver, Canada) is a registered social enterprise that makes </w:t>
      </w:r>
      <w:r>
        <w:rPr>
          <w:sz w:val="24"/>
          <w:szCs w:val="24"/>
        </w:rPr>
        <w:t>“</w:t>
      </w:r>
      <w:r>
        <w:rPr>
          <w:sz w:val="24"/>
          <w:szCs w:val="24"/>
        </w:rPr>
        <w:t>food using surplus produce that would have otherwise gone</w:t>
      </w:r>
      <w:r>
        <w:rPr>
          <w:sz w:val="24"/>
          <w:szCs w:val="24"/>
        </w:rPr>
        <w:t xml:space="preserve"> to waste. Those slightly imperfect tomatoes, excess squash, oversupply of potatoes, beets and other hearty vegetables make excellent soups, stews and irresistibly nourishing meals.</w:t>
      </w:r>
      <w:r>
        <w:rPr>
          <w:sz w:val="24"/>
          <w:szCs w:val="24"/>
        </w:rPr>
        <w:t>”</w:t>
      </w:r>
      <w:r>
        <w:rPr>
          <w:sz w:val="24"/>
          <w:szCs w:val="24"/>
        </w:rPr>
        <w:t xml:space="preserve"> It </w:t>
      </w:r>
      <w:r>
        <w:rPr>
          <w:sz w:val="24"/>
          <w:szCs w:val="24"/>
        </w:rPr>
        <w:t>“</w:t>
      </w:r>
      <w:r>
        <w:rPr>
          <w:sz w:val="24"/>
          <w:szCs w:val="24"/>
        </w:rPr>
        <w:t>began in 2013, when Goodly Co-founder and CEO Aart Schuurman Hess nee</w:t>
      </w:r>
      <w:r>
        <w:rPr>
          <w:sz w:val="24"/>
          <w:szCs w:val="24"/>
        </w:rPr>
        <w:t>ded to figure out what to do with over 9,000 kilograms of bananas that were donated to the local food bank he was working for, all in one day. Given how quickly bananas spoil, the team decided to use part of the donation to create banana bread instead, wit</w:t>
      </w:r>
      <w:r>
        <w:rPr>
          <w:sz w:val="24"/>
          <w:szCs w:val="24"/>
        </w:rPr>
        <w:t>h a much longer shelf-life and arguably much greater appeal. This sparked an idea of what more could be done with produce of other kinds.</w:t>
      </w:r>
      <w:r>
        <w:rPr>
          <w:sz w:val="24"/>
          <w:szCs w:val="24"/>
        </w:rPr>
        <w:t>”</w:t>
      </w:r>
      <w:r>
        <w:rPr>
          <w:sz w:val="24"/>
          <w:szCs w:val="24"/>
        </w:rPr>
        <w:t xml:space="preserve"> It was founded in 2018.</w:t>
      </w:r>
    </w:p>
    <w:p w14:paraId="75883A7C" w14:textId="77777777" w:rsidR="00000000" w:rsidRDefault="00551CE1">
      <w:pPr>
        <w:widowControl/>
        <w:rPr>
          <w:sz w:val="24"/>
          <w:szCs w:val="24"/>
        </w:rPr>
      </w:pPr>
      <w:r>
        <w:rPr>
          <w:sz w:val="24"/>
          <w:szCs w:val="24"/>
        </w:rPr>
        <w:t xml:space="preserve">Website: https://goodly.ca/ </w:t>
      </w:r>
    </w:p>
    <w:p w14:paraId="0638A9CE" w14:textId="77777777" w:rsidR="00000000" w:rsidRDefault="00551CE1">
      <w:pPr>
        <w:widowControl/>
        <w:rPr>
          <w:sz w:val="24"/>
          <w:szCs w:val="24"/>
        </w:rPr>
      </w:pPr>
      <w:r>
        <w:rPr>
          <w:sz w:val="24"/>
          <w:szCs w:val="24"/>
        </w:rPr>
        <w:t>Tags: Bananas, Canada, Imperfect Produce</w:t>
      </w:r>
    </w:p>
    <w:p w14:paraId="46D6E687" w14:textId="77777777" w:rsidR="00000000" w:rsidRDefault="00551CE1">
      <w:pPr>
        <w:widowControl/>
        <w:rPr>
          <w:sz w:val="24"/>
          <w:szCs w:val="24"/>
        </w:rPr>
      </w:pPr>
    </w:p>
    <w:p w14:paraId="3D56A6B4" w14:textId="77777777" w:rsidR="00000000" w:rsidRDefault="00551CE1">
      <w:pPr>
        <w:widowControl/>
        <w:rPr>
          <w:sz w:val="24"/>
          <w:szCs w:val="24"/>
        </w:rPr>
      </w:pPr>
      <w:r>
        <w:rPr>
          <w:sz w:val="24"/>
          <w:szCs w:val="24"/>
        </w:rPr>
        <w:t xml:space="preserve">Green, Missy. </w:t>
      </w:r>
      <w:r>
        <w:rPr>
          <w:sz w:val="24"/>
          <w:szCs w:val="24"/>
        </w:rPr>
        <w:t>“</w:t>
      </w:r>
      <w:r>
        <w:rPr>
          <w:sz w:val="24"/>
          <w:szCs w:val="24"/>
        </w:rPr>
        <w:t>Sweet A</w:t>
      </w:r>
      <w:r>
        <w:rPr>
          <w:sz w:val="24"/>
          <w:szCs w:val="24"/>
        </w:rPr>
        <w:t>-peel: Frutco and Fooditive to Yield New Sweeteners from Banana Waste.</w:t>
      </w:r>
      <w:r>
        <w:rPr>
          <w:sz w:val="24"/>
          <w:szCs w:val="24"/>
        </w:rPr>
        <w:t>”</w:t>
      </w:r>
      <w:r>
        <w:rPr>
          <w:sz w:val="24"/>
          <w:szCs w:val="24"/>
        </w:rPr>
        <w:t xml:space="preserve"> FoodIngredientsFirst, January 25, 2021. Retrieved at https://www.foodingredientsfirst.com/news/sweet-a-peel-frutco-and-fooditive-to-yield-new-sweeteners-from-banana-waste.html</w:t>
      </w:r>
    </w:p>
    <w:p w14:paraId="4046232E" w14:textId="77777777" w:rsidR="00000000" w:rsidRDefault="00551CE1">
      <w:pPr>
        <w:widowControl/>
        <w:rPr>
          <w:sz w:val="24"/>
          <w:szCs w:val="24"/>
        </w:rPr>
      </w:pPr>
      <w:r>
        <w:rPr>
          <w:sz w:val="24"/>
          <w:szCs w:val="24"/>
        </w:rPr>
        <w:t>Tags: Ba</w:t>
      </w:r>
      <w:r>
        <w:rPr>
          <w:sz w:val="24"/>
          <w:szCs w:val="24"/>
        </w:rPr>
        <w:t>nanas</w:t>
      </w:r>
    </w:p>
    <w:p w14:paraId="5DC062BE" w14:textId="77777777" w:rsidR="00000000" w:rsidRDefault="00551CE1">
      <w:pPr>
        <w:widowControl/>
        <w:rPr>
          <w:sz w:val="24"/>
          <w:szCs w:val="24"/>
        </w:rPr>
      </w:pPr>
    </w:p>
    <w:p w14:paraId="3898F45B" w14:textId="77777777" w:rsidR="00000000" w:rsidRDefault="00551CE1">
      <w:pPr>
        <w:widowControl/>
        <w:rPr>
          <w:sz w:val="24"/>
          <w:szCs w:val="24"/>
        </w:rPr>
      </w:pPr>
      <w:r>
        <w:rPr>
          <w:sz w:val="24"/>
          <w:szCs w:val="24"/>
        </w:rPr>
        <w:t xml:space="preserve">Hunt, Tom. </w:t>
      </w:r>
      <w:r>
        <w:rPr>
          <w:sz w:val="24"/>
          <w:szCs w:val="24"/>
        </w:rPr>
        <w:t>“</w:t>
      </w:r>
      <w:r>
        <w:rPr>
          <w:sz w:val="24"/>
          <w:szCs w:val="24"/>
        </w:rPr>
        <w:t>Tom Hunt's Recipe for Zero-waste Banana-skin Chutney.</w:t>
      </w:r>
      <w:r>
        <w:rPr>
          <w:sz w:val="24"/>
          <w:szCs w:val="24"/>
        </w:rPr>
        <w:t>”</w:t>
      </w:r>
      <w:r>
        <w:rPr>
          <w:sz w:val="24"/>
          <w:szCs w:val="24"/>
        </w:rPr>
        <w:t xml:space="preserve"> The Guardian, July 11, 2020. Retrieved at https://www.theguardian.com/food/2020/jul/11/tom-hunt-zero-waste-banana-skin-chutney-recipe</w:t>
      </w:r>
    </w:p>
    <w:p w14:paraId="5EE31F06" w14:textId="77777777" w:rsidR="00000000" w:rsidRDefault="00551CE1">
      <w:pPr>
        <w:widowControl/>
        <w:rPr>
          <w:sz w:val="24"/>
          <w:szCs w:val="24"/>
        </w:rPr>
      </w:pPr>
    </w:p>
    <w:p w14:paraId="4A2A0C76" w14:textId="77777777" w:rsidR="00000000" w:rsidRDefault="00551CE1">
      <w:pPr>
        <w:widowControl/>
        <w:rPr>
          <w:sz w:val="24"/>
          <w:szCs w:val="24"/>
        </w:rPr>
      </w:pPr>
      <w:r>
        <w:rPr>
          <w:b/>
          <w:bCs/>
          <w:sz w:val="24"/>
          <w:szCs w:val="24"/>
        </w:rPr>
        <w:t>International Agriculture Group</w:t>
      </w:r>
      <w:r>
        <w:rPr>
          <w:sz w:val="24"/>
          <w:szCs w:val="24"/>
        </w:rPr>
        <w:t xml:space="preserve"> </w:t>
      </w:r>
      <w:r>
        <w:rPr>
          <w:sz w:val="24"/>
          <w:szCs w:val="24"/>
        </w:rPr>
        <w:t>“</w:t>
      </w:r>
      <w:r>
        <w:rPr>
          <w:sz w:val="24"/>
          <w:szCs w:val="24"/>
        </w:rPr>
        <w:t>sources banana</w:t>
      </w:r>
      <w:r>
        <w:rPr>
          <w:sz w:val="24"/>
          <w:szCs w:val="24"/>
        </w:rPr>
        <w:t>s from Colombia and Ecuador that normally would be left to waste. The company turns those bananas into its NuBana green banana flour.</w:t>
      </w:r>
      <w:r>
        <w:rPr>
          <w:sz w:val="24"/>
          <w:szCs w:val="24"/>
        </w:rPr>
        <w:t>”</w:t>
      </w:r>
    </w:p>
    <w:p w14:paraId="4A2CD831" w14:textId="77777777" w:rsidR="00000000" w:rsidRDefault="00551CE1">
      <w:pPr>
        <w:widowControl/>
        <w:rPr>
          <w:sz w:val="24"/>
          <w:szCs w:val="24"/>
        </w:rPr>
      </w:pPr>
      <w:r>
        <w:rPr>
          <w:sz w:val="24"/>
          <w:szCs w:val="24"/>
        </w:rPr>
        <w:t>Website: https://www.iagnubana.com/</w:t>
      </w:r>
    </w:p>
    <w:p w14:paraId="356EBB06" w14:textId="77777777" w:rsidR="00000000" w:rsidRDefault="00551CE1">
      <w:pPr>
        <w:widowControl/>
        <w:rPr>
          <w:sz w:val="24"/>
          <w:szCs w:val="24"/>
        </w:rPr>
      </w:pPr>
    </w:p>
    <w:p w14:paraId="7409AC3E" w14:textId="77777777" w:rsidR="00000000" w:rsidRDefault="00551CE1">
      <w:pPr>
        <w:widowControl/>
        <w:rPr>
          <w:sz w:val="24"/>
          <w:szCs w:val="24"/>
        </w:rPr>
      </w:pPr>
      <w:r>
        <w:rPr>
          <w:sz w:val="24"/>
          <w:szCs w:val="24"/>
        </w:rPr>
        <w:t xml:space="preserve">Jordan, Andrea. </w:t>
      </w:r>
      <w:r>
        <w:rPr>
          <w:sz w:val="24"/>
          <w:szCs w:val="24"/>
        </w:rPr>
        <w:t>“</w:t>
      </w:r>
      <w:r>
        <w:rPr>
          <w:sz w:val="24"/>
          <w:szCs w:val="24"/>
        </w:rPr>
        <w:t>What Exactly Is Banana Flour &amp; How Do You Use It?</w:t>
      </w:r>
      <w:r>
        <w:rPr>
          <w:sz w:val="24"/>
          <w:szCs w:val="24"/>
        </w:rPr>
        <w:t>”</w:t>
      </w:r>
      <w:r>
        <w:rPr>
          <w:sz w:val="24"/>
          <w:szCs w:val="24"/>
        </w:rPr>
        <w:t xml:space="preserve"> Mind Body Green,</w:t>
      </w:r>
      <w:r>
        <w:rPr>
          <w:sz w:val="24"/>
          <w:szCs w:val="24"/>
        </w:rPr>
        <w:t xml:space="preserve"> July 5, 2020 Retrieved at https://www.mindbodygreen.com/articles/banana-flour</w:t>
      </w:r>
    </w:p>
    <w:p w14:paraId="3221C946" w14:textId="77777777" w:rsidR="00000000" w:rsidRDefault="00551CE1">
      <w:pPr>
        <w:widowControl/>
        <w:rPr>
          <w:sz w:val="24"/>
          <w:szCs w:val="24"/>
        </w:rPr>
      </w:pPr>
    </w:p>
    <w:p w14:paraId="55335AEB" w14:textId="77777777" w:rsidR="00000000" w:rsidRDefault="00551CE1">
      <w:pPr>
        <w:widowControl/>
        <w:rPr>
          <w:sz w:val="24"/>
          <w:szCs w:val="24"/>
        </w:rPr>
      </w:pPr>
      <w:r>
        <w:rPr>
          <w:b/>
          <w:bCs/>
          <w:sz w:val="24"/>
          <w:szCs w:val="24"/>
        </w:rPr>
        <w:t>Kadalys Banana Lip Balm</w:t>
      </w:r>
      <w:r>
        <w:rPr>
          <w:sz w:val="24"/>
          <w:szCs w:val="24"/>
        </w:rPr>
        <w:t xml:space="preserve"> </w:t>
      </w:r>
      <w:r>
        <w:rPr>
          <w:sz w:val="24"/>
          <w:szCs w:val="24"/>
        </w:rPr>
        <w:t>“</w:t>
      </w:r>
      <w:r>
        <w:rPr>
          <w:sz w:val="24"/>
          <w:szCs w:val="24"/>
        </w:rPr>
        <w:t>uses banana and natural vegetable oils to nourish and repair dry lips.</w:t>
      </w:r>
      <w:r>
        <w:rPr>
          <w:sz w:val="24"/>
          <w:szCs w:val="24"/>
        </w:rPr>
        <w:t>”</w:t>
      </w:r>
    </w:p>
    <w:p w14:paraId="2E33D711" w14:textId="77777777" w:rsidR="00000000" w:rsidRDefault="00551CE1">
      <w:pPr>
        <w:widowControl/>
        <w:rPr>
          <w:sz w:val="24"/>
          <w:szCs w:val="24"/>
        </w:rPr>
      </w:pPr>
      <w:r>
        <w:rPr>
          <w:sz w:val="24"/>
          <w:szCs w:val="24"/>
        </w:rPr>
        <w:t>Website: https://us.kadalys.com/products/organic-banana-lip-balm</w:t>
      </w:r>
    </w:p>
    <w:p w14:paraId="15CE7E05" w14:textId="77777777" w:rsidR="00000000" w:rsidRDefault="00551CE1">
      <w:pPr>
        <w:widowControl/>
        <w:rPr>
          <w:sz w:val="24"/>
          <w:szCs w:val="24"/>
        </w:rPr>
      </w:pPr>
      <w:r>
        <w:rPr>
          <w:sz w:val="24"/>
          <w:szCs w:val="24"/>
        </w:rPr>
        <w:t>Tags: Bananas,</w:t>
      </w:r>
      <w:r>
        <w:rPr>
          <w:sz w:val="24"/>
          <w:szCs w:val="24"/>
        </w:rPr>
        <w:t xml:space="preserve"> Beauty Products</w:t>
      </w:r>
    </w:p>
    <w:p w14:paraId="2DC54D4D" w14:textId="77777777" w:rsidR="00000000" w:rsidRDefault="00551CE1">
      <w:pPr>
        <w:widowControl/>
        <w:rPr>
          <w:sz w:val="24"/>
          <w:szCs w:val="24"/>
        </w:rPr>
      </w:pPr>
    </w:p>
    <w:p w14:paraId="05334164" w14:textId="77777777" w:rsidR="00000000" w:rsidRDefault="00551CE1">
      <w:pPr>
        <w:widowControl/>
        <w:rPr>
          <w:sz w:val="24"/>
          <w:szCs w:val="24"/>
        </w:rPr>
      </w:pPr>
      <w:r>
        <w:rPr>
          <w:b/>
          <w:bCs/>
          <w:sz w:val="24"/>
          <w:szCs w:val="24"/>
        </w:rPr>
        <w:t>Liquidseal</w:t>
      </w:r>
      <w:r>
        <w:rPr>
          <w:sz w:val="24"/>
          <w:szCs w:val="24"/>
        </w:rPr>
        <w:t xml:space="preserve"> (Amsterdam-Duivendrecht, The Netherlands headquarters) makes Banana-Seal (Eurostars) and EggsTEND (Globalstars), which are bio-coatings for bananas and eggs to prevent food waste. Retrieved at https://www.catalyze-group.com/cas</w:t>
      </w:r>
      <w:r>
        <w:rPr>
          <w:sz w:val="24"/>
          <w:szCs w:val="24"/>
        </w:rPr>
        <w:t>e/liquidseal-novel-bio-coating-to-prevent-food-waste/</w:t>
      </w:r>
    </w:p>
    <w:p w14:paraId="1A605892" w14:textId="77777777" w:rsidR="00000000" w:rsidRDefault="00551CE1">
      <w:pPr>
        <w:widowControl/>
        <w:rPr>
          <w:sz w:val="24"/>
          <w:szCs w:val="24"/>
        </w:rPr>
      </w:pPr>
      <w:r>
        <w:rPr>
          <w:sz w:val="24"/>
          <w:szCs w:val="24"/>
        </w:rPr>
        <w:t>Tags: Bananas, Eggs, Netherlands, Packaging</w:t>
      </w:r>
    </w:p>
    <w:p w14:paraId="7D329833" w14:textId="77777777" w:rsidR="00000000" w:rsidRDefault="00551CE1">
      <w:pPr>
        <w:widowControl/>
        <w:rPr>
          <w:sz w:val="24"/>
          <w:szCs w:val="24"/>
        </w:rPr>
      </w:pPr>
    </w:p>
    <w:p w14:paraId="1905E174" w14:textId="77777777" w:rsidR="00000000" w:rsidRDefault="00551CE1">
      <w:pPr>
        <w:widowControl/>
        <w:rPr>
          <w:sz w:val="24"/>
          <w:szCs w:val="24"/>
        </w:rPr>
      </w:pPr>
      <w:r>
        <w:rPr>
          <w:sz w:val="24"/>
          <w:szCs w:val="24"/>
        </w:rPr>
        <w:t xml:space="preserve">Liszewski, Andrew. </w:t>
      </w:r>
      <w:r>
        <w:rPr>
          <w:sz w:val="24"/>
          <w:szCs w:val="24"/>
        </w:rPr>
        <w:t>“</w:t>
      </w:r>
      <w:r>
        <w:rPr>
          <w:sz w:val="24"/>
          <w:szCs w:val="24"/>
        </w:rPr>
        <w:t>Pre-Peeled, Re-Wrapped Bananas Are the Most Wasteful Sign of the Apocalypse Yet.</w:t>
      </w:r>
      <w:r>
        <w:rPr>
          <w:sz w:val="24"/>
          <w:szCs w:val="24"/>
        </w:rPr>
        <w:t>”</w:t>
      </w:r>
      <w:r>
        <w:rPr>
          <w:sz w:val="24"/>
          <w:szCs w:val="24"/>
        </w:rPr>
        <w:t xml:space="preserve"> Gizmodo, September 21, 2012. Retrieved at http://gizmodo.com/5945306/pre-peeled-re-wrapped-bananas-are-the-most-wasteful-sign-of-the-apocalypse-yet</w:t>
      </w:r>
    </w:p>
    <w:p w14:paraId="11A6DB9C" w14:textId="77777777" w:rsidR="00000000" w:rsidRDefault="00551CE1">
      <w:pPr>
        <w:widowControl/>
        <w:rPr>
          <w:sz w:val="24"/>
          <w:szCs w:val="24"/>
        </w:rPr>
      </w:pPr>
      <w:r>
        <w:rPr>
          <w:sz w:val="24"/>
          <w:szCs w:val="24"/>
        </w:rPr>
        <w:t>Tags: Bananas, Packaging</w:t>
      </w:r>
    </w:p>
    <w:p w14:paraId="4943B98D" w14:textId="77777777" w:rsidR="00000000" w:rsidRDefault="00551CE1">
      <w:pPr>
        <w:widowControl/>
        <w:rPr>
          <w:sz w:val="24"/>
          <w:szCs w:val="24"/>
        </w:rPr>
      </w:pPr>
    </w:p>
    <w:p w14:paraId="463233CF" w14:textId="77777777" w:rsidR="00000000" w:rsidRDefault="00551CE1">
      <w:pPr>
        <w:widowControl/>
        <w:rPr>
          <w:sz w:val="24"/>
          <w:szCs w:val="24"/>
        </w:rPr>
      </w:pPr>
      <w:r>
        <w:rPr>
          <w:b/>
          <w:bCs/>
          <w:sz w:val="24"/>
          <w:szCs w:val="24"/>
        </w:rPr>
        <w:t>Loliware</w:t>
      </w:r>
      <w:r>
        <w:rPr>
          <w:sz w:val="24"/>
          <w:szCs w:val="24"/>
        </w:rPr>
        <w:t xml:space="preserve"> (New York-based) is an edible disposable cups or straws that are </w:t>
      </w:r>
      <w:r>
        <w:rPr>
          <w:sz w:val="24"/>
          <w:szCs w:val="24"/>
        </w:rPr>
        <w:t>“</w:t>
      </w:r>
      <w:r>
        <w:rPr>
          <w:sz w:val="24"/>
          <w:szCs w:val="24"/>
        </w:rPr>
        <w:t>made f</w:t>
      </w:r>
      <w:r>
        <w:rPr>
          <w:sz w:val="24"/>
          <w:szCs w:val="24"/>
        </w:rPr>
        <w:t>rom seaweed, organic sweeteners and flavors and colors derived from fruits.</w:t>
      </w:r>
      <w:r>
        <w:rPr>
          <w:sz w:val="24"/>
          <w:szCs w:val="24"/>
        </w:rPr>
        <w:t>”</w:t>
      </w:r>
      <w:r>
        <w:rPr>
          <w:sz w:val="24"/>
          <w:szCs w:val="24"/>
        </w:rPr>
        <w:t xml:space="preserve"> The company states that the straws </w:t>
      </w:r>
      <w:r>
        <w:rPr>
          <w:sz w:val="24"/>
          <w:szCs w:val="24"/>
        </w:rPr>
        <w:t>“</w:t>
      </w:r>
      <w:r>
        <w:rPr>
          <w:sz w:val="24"/>
          <w:szCs w:val="24"/>
        </w:rPr>
        <w:t>look and the feel of a regular plastic straw with their alternative. The difference is the use of seaweed in production rather than using plast</w:t>
      </w:r>
      <w:r>
        <w:rPr>
          <w:sz w:val="24"/>
          <w:szCs w:val="24"/>
        </w:rPr>
        <w:t>ic. These single-use seaweed straws are said to be hyper compostable and are compared to a banana peel which would degrade in just a few weeks in water.</w:t>
      </w:r>
      <w:r>
        <w:rPr>
          <w:sz w:val="24"/>
          <w:szCs w:val="24"/>
        </w:rPr>
        <w:t>”</w:t>
      </w:r>
      <w:r>
        <w:rPr>
          <w:sz w:val="24"/>
          <w:szCs w:val="24"/>
        </w:rPr>
        <w:t xml:space="preserve"> It is </w:t>
      </w:r>
      <w:r>
        <w:rPr>
          <w:sz w:val="24"/>
          <w:szCs w:val="24"/>
        </w:rPr>
        <w:t>“</w:t>
      </w:r>
      <w:r>
        <w:rPr>
          <w:sz w:val="24"/>
          <w:szCs w:val="24"/>
        </w:rPr>
        <w:t>a biodegradable, edible cup company founded and designed by Parsons School of Design graduates,</w:t>
      </w:r>
      <w:r>
        <w:rPr>
          <w:sz w:val="24"/>
          <w:szCs w:val="24"/>
        </w:rPr>
        <w:t xml:space="preserve"> Chelsea Briganti and Leigh Ann Tucker. Loliware uses seaweed, organic sweeteners, and fruit and vegetable coloring to produce natural, non-toxic cups that are FDA approved to eat. According to Briganti and Tucker, Americans throw away 25 million plastic c</w:t>
      </w:r>
      <w:r>
        <w:rPr>
          <w:sz w:val="24"/>
          <w:szCs w:val="24"/>
        </w:rPr>
        <w:t xml:space="preserve">ups every year which inspired them to create Loliware. Loliware is trying to change the packaging industry by providing edible products as a solution to one-use plastic cups. The company is currently in the midst of launching an edible straw with the hope </w:t>
      </w:r>
      <w:r>
        <w:rPr>
          <w:sz w:val="24"/>
          <w:szCs w:val="24"/>
        </w:rPr>
        <w:t>to expand their products and decrease the abundance of single-use plastics.</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0EFA6105" w14:textId="77777777" w:rsidR="00000000" w:rsidRDefault="00551CE1">
      <w:pPr>
        <w:widowControl/>
        <w:rPr>
          <w:sz w:val="24"/>
          <w:szCs w:val="24"/>
        </w:rPr>
      </w:pPr>
      <w:r>
        <w:rPr>
          <w:sz w:val="24"/>
          <w:szCs w:val="24"/>
        </w:rPr>
        <w:t>Website: https://www.loliware.com</w:t>
      </w:r>
    </w:p>
    <w:p w14:paraId="3668C7F8" w14:textId="77777777" w:rsidR="00000000" w:rsidRDefault="00551CE1">
      <w:pPr>
        <w:widowControl/>
        <w:rPr>
          <w:sz w:val="24"/>
          <w:szCs w:val="24"/>
        </w:rPr>
      </w:pPr>
      <w:r>
        <w:rPr>
          <w:sz w:val="24"/>
          <w:szCs w:val="24"/>
        </w:rPr>
        <w:t>Tags: Bananas, Packaging</w:t>
      </w:r>
    </w:p>
    <w:p w14:paraId="6CCC560C" w14:textId="77777777" w:rsidR="00000000" w:rsidRDefault="00551CE1">
      <w:pPr>
        <w:widowControl/>
        <w:rPr>
          <w:sz w:val="24"/>
          <w:szCs w:val="24"/>
        </w:rPr>
      </w:pPr>
    </w:p>
    <w:p w14:paraId="760E0C35" w14:textId="77777777" w:rsidR="00000000" w:rsidRDefault="00551CE1">
      <w:pPr>
        <w:widowControl/>
        <w:rPr>
          <w:sz w:val="24"/>
          <w:szCs w:val="24"/>
        </w:rPr>
      </w:pPr>
      <w:r>
        <w:rPr>
          <w:sz w:val="24"/>
          <w:szCs w:val="24"/>
        </w:rPr>
        <w:t>Metro Regional Cent</w:t>
      </w:r>
      <w:r>
        <w:rPr>
          <w:sz w:val="24"/>
          <w:szCs w:val="24"/>
        </w:rPr>
        <w:t xml:space="preserve">er. </w:t>
      </w:r>
      <w:r>
        <w:rPr>
          <w:i/>
          <w:iCs/>
          <w:sz w:val="24"/>
          <w:szCs w:val="24"/>
        </w:rPr>
        <w:t>Plan, Shop, Chop</w:t>
      </w:r>
      <w:r>
        <w:rPr>
          <w:sz w:val="24"/>
          <w:szCs w:val="24"/>
        </w:rPr>
        <w:t xml:space="preserve"> </w:t>
      </w:r>
      <w:r>
        <w:rPr>
          <w:sz w:val="24"/>
          <w:szCs w:val="24"/>
        </w:rPr>
        <w:t>“</w:t>
      </w:r>
      <w:r>
        <w:rPr>
          <w:sz w:val="24"/>
          <w:szCs w:val="24"/>
        </w:rPr>
        <w:t>Recommended for grades 7-12. In this interactive simulation, students plan and shop for a meal of their choosing and then calculate and discuss the impact when an average of 40% of food is wasted in the United States. Topics include g</w:t>
      </w:r>
      <w:r>
        <w:rPr>
          <w:sz w:val="24"/>
          <w:szCs w:val="24"/>
        </w:rPr>
        <w:t>reenhouse gas emissions, use of landfill space, and loss of natural resources, human labor, and money, as well as generating solutions to prevent food waste at home. The lesson includes optional extensions to investigate the food waste hierarchy and examin</w:t>
      </w:r>
      <w:r>
        <w:rPr>
          <w:sz w:val="24"/>
          <w:szCs w:val="24"/>
        </w:rPr>
        <w:t>e the supply chain of a common food item, the banana.</w:t>
      </w:r>
      <w:r>
        <w:rPr>
          <w:sz w:val="24"/>
          <w:szCs w:val="24"/>
        </w:rPr>
        <w:t>”</w:t>
      </w:r>
      <w:r>
        <w:rPr>
          <w:sz w:val="24"/>
          <w:szCs w:val="24"/>
        </w:rPr>
        <w:t xml:space="preserve"> Metro Regional Center, Portland, Oregon. Retrieved at https://www.oregonmetro.gov/tools-partners/education-resources/resource-conservation-and-recycling-education/waste-reduction</w:t>
      </w:r>
    </w:p>
    <w:p w14:paraId="13F74538" w14:textId="77777777" w:rsidR="00000000" w:rsidRDefault="00551CE1">
      <w:pPr>
        <w:widowControl/>
        <w:rPr>
          <w:sz w:val="24"/>
          <w:szCs w:val="24"/>
        </w:rPr>
      </w:pPr>
      <w:r>
        <w:rPr>
          <w:sz w:val="24"/>
          <w:szCs w:val="24"/>
        </w:rPr>
        <w:t>Tags: Bananas, Educati</w:t>
      </w:r>
      <w:r>
        <w:rPr>
          <w:sz w:val="24"/>
          <w:szCs w:val="24"/>
        </w:rPr>
        <w:t>on</w:t>
      </w:r>
    </w:p>
    <w:p w14:paraId="1027217B" w14:textId="77777777" w:rsidR="00000000" w:rsidRDefault="00551CE1">
      <w:pPr>
        <w:widowControl/>
        <w:rPr>
          <w:sz w:val="24"/>
          <w:szCs w:val="24"/>
        </w:rPr>
      </w:pPr>
    </w:p>
    <w:p w14:paraId="483C1EA2" w14:textId="77777777" w:rsidR="00000000" w:rsidRDefault="00551CE1">
      <w:pPr>
        <w:widowControl/>
        <w:rPr>
          <w:sz w:val="24"/>
          <w:szCs w:val="24"/>
        </w:rPr>
      </w:pPr>
      <w:r>
        <w:rPr>
          <w:b/>
          <w:bCs/>
          <w:sz w:val="24"/>
          <w:szCs w:val="24"/>
        </w:rPr>
        <w:t>Natural Evolution Foods</w:t>
      </w:r>
      <w:r>
        <w:rPr>
          <w:sz w:val="24"/>
          <w:szCs w:val="24"/>
        </w:rPr>
        <w:t xml:space="preserve"> (Atherton Tablelands, Queensland, Australia) makes gluten-free banana flour. It was founded by Rob and Krista Watkins. </w:t>
      </w:r>
      <w:r>
        <w:rPr>
          <w:sz w:val="24"/>
          <w:szCs w:val="24"/>
        </w:rPr>
        <w:t>“</w:t>
      </w:r>
      <w:r>
        <w:rPr>
          <w:sz w:val="24"/>
          <w:szCs w:val="24"/>
        </w:rPr>
        <w:t>This innovation provides a profitable potential for the 500 tonnes of bananas dumped every week in Australia</w:t>
      </w:r>
      <w:r>
        <w:rPr>
          <w:sz w:val="24"/>
          <w:szCs w:val="24"/>
        </w:rPr>
        <w:t xml:space="preserve"> because they are the wrong size or shape for supermarkets. They have also used their bananas to produce an anti-bacterial, anti-fungal and anti-inflammatory ointment.</w:t>
      </w:r>
      <w:r>
        <w:rPr>
          <w:sz w:val="24"/>
          <w:szCs w:val="24"/>
        </w:rPr>
        <w:t>”</w:t>
      </w:r>
      <w:r>
        <w:rPr>
          <w:sz w:val="24"/>
          <w:szCs w:val="24"/>
        </w:rPr>
        <w:t xml:space="preserve"> [Source: Commonwealth]</w:t>
      </w:r>
    </w:p>
    <w:p w14:paraId="45701A79" w14:textId="77777777" w:rsidR="00000000" w:rsidRDefault="00551CE1">
      <w:pPr>
        <w:widowControl/>
        <w:rPr>
          <w:sz w:val="24"/>
          <w:szCs w:val="24"/>
        </w:rPr>
      </w:pPr>
      <w:r>
        <w:rPr>
          <w:sz w:val="24"/>
          <w:szCs w:val="24"/>
        </w:rPr>
        <w:t>Website: https://www.naturalevolutionfoods.com.au/</w:t>
      </w:r>
    </w:p>
    <w:p w14:paraId="78B463D4" w14:textId="77777777" w:rsidR="00000000" w:rsidRDefault="00551CE1">
      <w:pPr>
        <w:widowControl/>
        <w:rPr>
          <w:sz w:val="24"/>
          <w:szCs w:val="24"/>
        </w:rPr>
      </w:pPr>
    </w:p>
    <w:p w14:paraId="3B66ADFB" w14:textId="77777777" w:rsidR="00000000" w:rsidRDefault="00551CE1">
      <w:pPr>
        <w:widowControl/>
        <w:rPr>
          <w:sz w:val="24"/>
          <w:szCs w:val="24"/>
        </w:rPr>
      </w:pPr>
      <w:r>
        <w:rPr>
          <w:sz w:val="24"/>
          <w:szCs w:val="24"/>
        </w:rPr>
        <w:t xml:space="preserve">Norum, Ben. </w:t>
      </w:r>
      <w:r>
        <w:rPr>
          <w:sz w:val="24"/>
          <w:szCs w:val="24"/>
        </w:rPr>
        <w:t>"Duck &amp; Waffle Urban Foraging Vs. Urban Decay Cocktail Menu: Banana Skins, Tomato Stalks, Ants and Soil Thrown into the Mix." Evening Standard, July 5, 2016. Retrieved at http://www.standard.co.uk/goingout/bars/duck-waffle-urban-foraging-vs-urban-decay-coc</w:t>
      </w:r>
      <w:r>
        <w:rPr>
          <w:sz w:val="24"/>
          <w:szCs w:val="24"/>
        </w:rPr>
        <w:t>ktail-menu-banana-skins-tomato-stalks-ants-and-soil-a3288526.html</w:t>
      </w:r>
    </w:p>
    <w:p w14:paraId="6D2D5AA9" w14:textId="77777777" w:rsidR="00000000" w:rsidRDefault="00551CE1">
      <w:pPr>
        <w:widowControl/>
        <w:rPr>
          <w:sz w:val="24"/>
          <w:szCs w:val="24"/>
        </w:rPr>
      </w:pPr>
      <w:r>
        <w:rPr>
          <w:sz w:val="24"/>
          <w:szCs w:val="24"/>
        </w:rPr>
        <w:t>Tags: Bananas, Cocktails</w:t>
      </w:r>
    </w:p>
    <w:p w14:paraId="7FFBF57C" w14:textId="77777777" w:rsidR="00000000" w:rsidRDefault="00551CE1">
      <w:pPr>
        <w:widowControl/>
        <w:rPr>
          <w:sz w:val="24"/>
          <w:szCs w:val="24"/>
        </w:rPr>
      </w:pPr>
    </w:p>
    <w:p w14:paraId="00058C10" w14:textId="77777777" w:rsidR="00000000" w:rsidRDefault="00551CE1">
      <w:pPr>
        <w:widowControl/>
        <w:rPr>
          <w:sz w:val="24"/>
          <w:szCs w:val="24"/>
        </w:rPr>
      </w:pPr>
      <w:r>
        <w:rPr>
          <w:sz w:val="24"/>
          <w:szCs w:val="24"/>
        </w:rPr>
        <w:t xml:space="preserve">Peters, Adele. </w:t>
      </w:r>
      <w:r>
        <w:rPr>
          <w:sz w:val="24"/>
          <w:szCs w:val="24"/>
        </w:rPr>
        <w:t>“</w:t>
      </w:r>
      <w:r>
        <w:rPr>
          <w:sz w:val="24"/>
          <w:szCs w:val="24"/>
        </w:rPr>
        <w:t>Banana Leaf Packaging and Pineapple Powder: How Dole Plans to Eliminate Food Waste by 2025.</w:t>
      </w:r>
      <w:r>
        <w:rPr>
          <w:sz w:val="24"/>
          <w:szCs w:val="24"/>
        </w:rPr>
        <w:t>”</w:t>
      </w:r>
      <w:r>
        <w:rPr>
          <w:sz w:val="24"/>
          <w:szCs w:val="24"/>
        </w:rPr>
        <w:t xml:space="preserve"> Fast Company, June 30, 2020. Retrieved at https://www.f</w:t>
      </w:r>
      <w:r>
        <w:rPr>
          <w:sz w:val="24"/>
          <w:szCs w:val="24"/>
        </w:rPr>
        <w:t xml:space="preserve">astcompany.com/90522466/banana-leaf-packaging-and-pineapple-powder-how-dole-plans-to-eliminate-food-waste-by-2025 </w:t>
      </w:r>
    </w:p>
    <w:p w14:paraId="6FDAF895" w14:textId="77777777" w:rsidR="00000000" w:rsidRDefault="00551CE1">
      <w:pPr>
        <w:widowControl/>
        <w:rPr>
          <w:sz w:val="24"/>
          <w:szCs w:val="24"/>
        </w:rPr>
      </w:pPr>
      <w:r>
        <w:rPr>
          <w:sz w:val="24"/>
          <w:szCs w:val="24"/>
        </w:rPr>
        <w:t>Tags: Bananas, Pineapple</w:t>
      </w:r>
    </w:p>
    <w:p w14:paraId="3E7F63DE" w14:textId="77777777" w:rsidR="00000000" w:rsidRDefault="00551CE1">
      <w:pPr>
        <w:widowControl/>
        <w:rPr>
          <w:sz w:val="24"/>
          <w:szCs w:val="24"/>
        </w:rPr>
      </w:pPr>
    </w:p>
    <w:p w14:paraId="3827071A" w14:textId="77777777" w:rsidR="00000000" w:rsidRDefault="00551CE1">
      <w:pPr>
        <w:widowControl/>
        <w:rPr>
          <w:sz w:val="24"/>
          <w:szCs w:val="24"/>
        </w:rPr>
      </w:pPr>
      <w:r>
        <w:rPr>
          <w:sz w:val="24"/>
          <w:szCs w:val="24"/>
        </w:rPr>
        <w:t xml:space="preserve">Phys. 0rg. </w:t>
      </w:r>
      <w:r>
        <w:rPr>
          <w:sz w:val="24"/>
          <w:szCs w:val="24"/>
        </w:rPr>
        <w:t>“</w:t>
      </w:r>
      <w:r>
        <w:rPr>
          <w:sz w:val="24"/>
          <w:szCs w:val="24"/>
        </w:rPr>
        <w:t>Bananas Are Some of the Worst Food Waste Culprits.</w:t>
      </w:r>
      <w:r>
        <w:rPr>
          <w:sz w:val="24"/>
          <w:szCs w:val="24"/>
        </w:rPr>
        <w:t>”</w:t>
      </w:r>
      <w:r>
        <w:rPr>
          <w:sz w:val="24"/>
          <w:szCs w:val="24"/>
        </w:rPr>
        <w:t xml:space="preserve"> Phys. 0rg., January 30, 2018. Retrieved at https://</w:t>
      </w:r>
      <w:r>
        <w:rPr>
          <w:sz w:val="24"/>
          <w:szCs w:val="24"/>
        </w:rPr>
        <w:t>phys.org/news/2018-01-bananas-worst-food-culprits.html</w:t>
      </w:r>
    </w:p>
    <w:p w14:paraId="4C4846EA" w14:textId="77777777" w:rsidR="00000000" w:rsidRDefault="00551CE1">
      <w:pPr>
        <w:widowControl/>
        <w:rPr>
          <w:sz w:val="24"/>
          <w:szCs w:val="24"/>
        </w:rPr>
      </w:pPr>
      <w:r>
        <w:rPr>
          <w:sz w:val="24"/>
          <w:szCs w:val="24"/>
        </w:rPr>
        <w:t>Tags: Bananas, Ugly Produce</w:t>
      </w:r>
    </w:p>
    <w:p w14:paraId="0BD54A04" w14:textId="77777777" w:rsidR="00000000" w:rsidRDefault="00551CE1">
      <w:pPr>
        <w:widowControl/>
        <w:rPr>
          <w:sz w:val="24"/>
          <w:szCs w:val="24"/>
        </w:rPr>
      </w:pPr>
    </w:p>
    <w:p w14:paraId="1085281D" w14:textId="77777777" w:rsidR="00000000" w:rsidRDefault="00551CE1">
      <w:pPr>
        <w:widowControl/>
        <w:rPr>
          <w:sz w:val="24"/>
          <w:szCs w:val="24"/>
        </w:rPr>
      </w:pPr>
      <w:r>
        <w:rPr>
          <w:b/>
          <w:bCs/>
          <w:sz w:val="24"/>
          <w:szCs w:val="24"/>
        </w:rPr>
        <w:t>Plantcraft</w:t>
      </w:r>
      <w:r>
        <w:rPr>
          <w:sz w:val="24"/>
          <w:szCs w:val="24"/>
        </w:rPr>
        <w:t xml:space="preserve"> (Hungary) is a startup that creates the nutrient-dense, clean-label deli meats and pate made from green bananas. Kati Ohens and Csaba Hetenyi founded Plantcraft </w:t>
      </w:r>
      <w:r>
        <w:rPr>
          <w:sz w:val="24"/>
          <w:szCs w:val="24"/>
        </w:rPr>
        <w:t>in 2018.</w:t>
      </w:r>
    </w:p>
    <w:p w14:paraId="5F609DE6" w14:textId="77777777" w:rsidR="00000000" w:rsidRDefault="00551CE1">
      <w:pPr>
        <w:widowControl/>
        <w:rPr>
          <w:sz w:val="24"/>
          <w:szCs w:val="24"/>
        </w:rPr>
      </w:pPr>
      <w:r>
        <w:rPr>
          <w:sz w:val="24"/>
          <w:szCs w:val="24"/>
        </w:rPr>
        <w:t>Website: https://plantcraft.com/</w:t>
      </w:r>
    </w:p>
    <w:p w14:paraId="189677B2" w14:textId="77777777" w:rsidR="00000000" w:rsidRDefault="00551CE1">
      <w:pPr>
        <w:widowControl/>
        <w:rPr>
          <w:sz w:val="24"/>
          <w:szCs w:val="24"/>
        </w:rPr>
      </w:pPr>
    </w:p>
    <w:p w14:paraId="5F7A93CC" w14:textId="77777777" w:rsidR="00000000" w:rsidRDefault="00551CE1">
      <w:pPr>
        <w:widowControl/>
        <w:rPr>
          <w:sz w:val="24"/>
          <w:szCs w:val="24"/>
        </w:rPr>
      </w:pPr>
      <w:r>
        <w:rPr>
          <w:b/>
          <w:bCs/>
          <w:sz w:val="24"/>
          <w:szCs w:val="24"/>
        </w:rPr>
        <w:t>Pouring Ribbons</w:t>
      </w:r>
      <w:r>
        <w:rPr>
          <w:sz w:val="24"/>
          <w:szCs w:val="24"/>
        </w:rPr>
        <w:t xml:space="preserve"> (New York, NY) has a bartender, Brooke Toscano, who created a </w:t>
      </w:r>
      <w:r>
        <w:rPr>
          <w:sz w:val="24"/>
          <w:szCs w:val="24"/>
        </w:rPr>
        <w:t>“</w:t>
      </w:r>
      <w:r>
        <w:rPr>
          <w:sz w:val="24"/>
          <w:szCs w:val="24"/>
        </w:rPr>
        <w:t>banana tea</w:t>
      </w:r>
      <w:r>
        <w:rPr>
          <w:sz w:val="24"/>
          <w:szCs w:val="24"/>
        </w:rPr>
        <w:t>”</w:t>
      </w:r>
      <w:r>
        <w:rPr>
          <w:sz w:val="24"/>
          <w:szCs w:val="24"/>
        </w:rPr>
        <w:t xml:space="preserve"> using oven-dried peels, adding it to rye whiskey and cacao liqueur for her Topsy Turvy cocktail.</w:t>
      </w:r>
      <w:r>
        <w:rPr>
          <w:sz w:val="24"/>
          <w:szCs w:val="24"/>
        </w:rPr>
        <w:t>”</w:t>
      </w:r>
      <w:r>
        <w:rPr>
          <w:sz w:val="24"/>
          <w:szCs w:val="24"/>
        </w:rPr>
        <w:t xml:space="preserve"> Her recipe appeared in C</w:t>
      </w:r>
      <w:r>
        <w:rPr>
          <w:sz w:val="24"/>
          <w:szCs w:val="24"/>
        </w:rPr>
        <w:t xml:space="preserve">laire Sprouse, ed. </w:t>
      </w:r>
      <w:r>
        <w:rPr>
          <w:i/>
          <w:iCs/>
          <w:sz w:val="24"/>
          <w:szCs w:val="24"/>
        </w:rPr>
        <w:t>Optimistic Cocktails: Reimagined Food Waste &amp; Recipes for Resilience</w:t>
      </w:r>
      <w:r>
        <w:rPr>
          <w:sz w:val="24"/>
          <w:szCs w:val="24"/>
        </w:rPr>
        <w:t xml:space="preserve"> (qv).</w:t>
      </w:r>
    </w:p>
    <w:p w14:paraId="7C84D26C" w14:textId="77777777" w:rsidR="00000000" w:rsidRDefault="00551CE1">
      <w:pPr>
        <w:widowControl/>
        <w:rPr>
          <w:sz w:val="24"/>
          <w:szCs w:val="24"/>
        </w:rPr>
      </w:pPr>
      <w:r>
        <w:rPr>
          <w:sz w:val="24"/>
          <w:szCs w:val="24"/>
        </w:rPr>
        <w:t>Website: http://www.pouringribbons.com/</w:t>
      </w:r>
    </w:p>
    <w:p w14:paraId="0E8966DC" w14:textId="77777777" w:rsidR="00000000" w:rsidRDefault="00551CE1">
      <w:pPr>
        <w:widowControl/>
        <w:rPr>
          <w:sz w:val="24"/>
          <w:szCs w:val="24"/>
        </w:rPr>
      </w:pPr>
      <w:r>
        <w:rPr>
          <w:sz w:val="24"/>
          <w:szCs w:val="24"/>
        </w:rPr>
        <w:t>Tags: Bananas, Bartenders</w:t>
      </w:r>
    </w:p>
    <w:p w14:paraId="483BAF82" w14:textId="77777777" w:rsidR="00000000" w:rsidRDefault="00551CE1">
      <w:pPr>
        <w:widowControl/>
        <w:rPr>
          <w:sz w:val="24"/>
          <w:szCs w:val="24"/>
        </w:rPr>
      </w:pPr>
    </w:p>
    <w:p w14:paraId="34C8E0CC" w14:textId="77777777" w:rsidR="00000000" w:rsidRDefault="00551CE1">
      <w:pPr>
        <w:widowControl/>
        <w:rPr>
          <w:sz w:val="24"/>
          <w:szCs w:val="24"/>
        </w:rPr>
      </w:pPr>
      <w:r>
        <w:rPr>
          <w:b/>
          <w:bCs/>
          <w:sz w:val="24"/>
          <w:szCs w:val="24"/>
        </w:rPr>
        <w:t>Providence</w:t>
      </w:r>
      <w:r>
        <w:rPr>
          <w:sz w:val="24"/>
          <w:szCs w:val="24"/>
        </w:rPr>
        <w:t xml:space="preserve"> (Los Angeles) has a bartender, Kim Stodel, who </w:t>
      </w:r>
      <w:r>
        <w:rPr>
          <w:sz w:val="24"/>
          <w:szCs w:val="24"/>
        </w:rPr>
        <w:t>“</w:t>
      </w:r>
      <w:r>
        <w:rPr>
          <w:sz w:val="24"/>
          <w:szCs w:val="24"/>
        </w:rPr>
        <w:t>takes a banana peel and cinnamon syrup for his rum-based Banana</w:t>
      </w:r>
      <w:r>
        <w:rPr>
          <w:sz w:val="24"/>
          <w:szCs w:val="24"/>
        </w:rPr>
        <w:t>’</w:t>
      </w:r>
      <w:r>
        <w:rPr>
          <w:sz w:val="24"/>
          <w:szCs w:val="24"/>
        </w:rPr>
        <w:t>s Pajamas cocktail.</w:t>
      </w:r>
      <w:r>
        <w:rPr>
          <w:sz w:val="24"/>
          <w:szCs w:val="24"/>
        </w:rPr>
        <w:t>”</w:t>
      </w:r>
      <w:r>
        <w:rPr>
          <w:sz w:val="24"/>
          <w:szCs w:val="24"/>
        </w:rPr>
        <w:t xml:space="preserve"> Her recipe appeared in Claire Sprouse, ed. </w:t>
      </w:r>
      <w:r>
        <w:rPr>
          <w:i/>
          <w:iCs/>
          <w:sz w:val="24"/>
          <w:szCs w:val="24"/>
        </w:rPr>
        <w:t>Optimistic Cocktails: Reimagined Food Waste &amp; Recipes for Resilience</w:t>
      </w:r>
      <w:r>
        <w:rPr>
          <w:sz w:val="24"/>
          <w:szCs w:val="24"/>
        </w:rPr>
        <w:t xml:space="preserve"> (qv).</w:t>
      </w:r>
    </w:p>
    <w:p w14:paraId="1964D265" w14:textId="77777777" w:rsidR="00000000" w:rsidRDefault="00551CE1">
      <w:pPr>
        <w:widowControl/>
        <w:rPr>
          <w:sz w:val="24"/>
          <w:szCs w:val="24"/>
        </w:rPr>
      </w:pPr>
      <w:r>
        <w:rPr>
          <w:sz w:val="24"/>
          <w:szCs w:val="24"/>
        </w:rPr>
        <w:t>Webs</w:t>
      </w:r>
      <w:r>
        <w:rPr>
          <w:sz w:val="24"/>
          <w:szCs w:val="24"/>
        </w:rPr>
        <w:t>ite: https://providencela.com/</w:t>
      </w:r>
    </w:p>
    <w:p w14:paraId="4BE82FD4" w14:textId="77777777" w:rsidR="00000000" w:rsidRDefault="00551CE1">
      <w:pPr>
        <w:widowControl/>
        <w:rPr>
          <w:sz w:val="24"/>
          <w:szCs w:val="24"/>
        </w:rPr>
      </w:pPr>
      <w:r>
        <w:rPr>
          <w:sz w:val="24"/>
          <w:szCs w:val="24"/>
        </w:rPr>
        <w:t>Tags: Bananas, Bartenders</w:t>
      </w:r>
    </w:p>
    <w:p w14:paraId="257FA844" w14:textId="77777777" w:rsidR="00000000" w:rsidRDefault="00551CE1">
      <w:pPr>
        <w:widowControl/>
        <w:rPr>
          <w:sz w:val="24"/>
          <w:szCs w:val="24"/>
        </w:rPr>
      </w:pPr>
    </w:p>
    <w:p w14:paraId="2D6700C9" w14:textId="77777777" w:rsidR="00000000" w:rsidRDefault="00551CE1">
      <w:pPr>
        <w:widowControl/>
        <w:rPr>
          <w:sz w:val="24"/>
          <w:szCs w:val="24"/>
        </w:rPr>
      </w:pPr>
      <w:r>
        <w:rPr>
          <w:b/>
          <w:bCs/>
          <w:sz w:val="24"/>
          <w:szCs w:val="24"/>
        </w:rPr>
        <w:t>Reucassel, Craig</w:t>
      </w:r>
      <w:r>
        <w:rPr>
          <w:sz w:val="24"/>
          <w:szCs w:val="24"/>
        </w:rPr>
        <w:t xml:space="preserve">. </w:t>
      </w:r>
      <w:r>
        <w:rPr>
          <w:b/>
          <w:bCs/>
          <w:sz w:val="24"/>
          <w:szCs w:val="24"/>
        </w:rPr>
        <w:t>“</w:t>
      </w:r>
      <w:r>
        <w:rPr>
          <w:b/>
          <w:bCs/>
          <w:sz w:val="24"/>
          <w:szCs w:val="24"/>
        </w:rPr>
        <w:t>War on Waste.</w:t>
      </w:r>
      <w:r>
        <w:rPr>
          <w:b/>
          <w:bCs/>
          <w:sz w:val="24"/>
          <w:szCs w:val="24"/>
        </w:rPr>
        <w:t>”</w:t>
      </w:r>
      <w:r>
        <w:rPr>
          <w:sz w:val="24"/>
          <w:szCs w:val="24"/>
        </w:rPr>
        <w:t xml:space="preserve"> ABC, May 2017. Episode 1. This is part of a three-part Australian television documentary series.</w:t>
      </w:r>
    </w:p>
    <w:p w14:paraId="6395EED1" w14:textId="77777777" w:rsidR="00000000" w:rsidRDefault="00551CE1">
      <w:pPr>
        <w:widowControl/>
        <w:rPr>
          <w:sz w:val="24"/>
          <w:szCs w:val="24"/>
        </w:rPr>
      </w:pPr>
      <w:r>
        <w:rPr>
          <w:sz w:val="24"/>
          <w:szCs w:val="24"/>
        </w:rPr>
        <w:t>Website: https://australiaonscreen.com/film/war-on-waste-at-aidc-20</w:t>
      </w:r>
      <w:r>
        <w:rPr>
          <w:sz w:val="24"/>
          <w:szCs w:val="24"/>
        </w:rPr>
        <w:t>17/</w:t>
      </w:r>
    </w:p>
    <w:p w14:paraId="09F7B2ED" w14:textId="77777777" w:rsidR="00000000" w:rsidRDefault="00551CE1">
      <w:pPr>
        <w:widowControl/>
        <w:rPr>
          <w:sz w:val="24"/>
          <w:szCs w:val="24"/>
        </w:rPr>
      </w:pPr>
      <w:r>
        <w:rPr>
          <w:sz w:val="24"/>
          <w:szCs w:val="24"/>
        </w:rPr>
        <w:t>Banana dumping episode clip at: https://www.facebook.com/abcnews.au/videos/vb.72924719987/1478837572138883/?type=2&amp;theater</w:t>
      </w:r>
    </w:p>
    <w:p w14:paraId="7E97F041" w14:textId="77777777" w:rsidR="00000000" w:rsidRDefault="00551CE1">
      <w:pPr>
        <w:widowControl/>
        <w:rPr>
          <w:sz w:val="24"/>
          <w:szCs w:val="24"/>
        </w:rPr>
      </w:pPr>
      <w:r>
        <w:rPr>
          <w:sz w:val="24"/>
          <w:szCs w:val="24"/>
        </w:rPr>
        <w:t xml:space="preserve">Tags: Bananas, Documentary Films </w:t>
      </w:r>
    </w:p>
    <w:p w14:paraId="25E8FCBA" w14:textId="77777777" w:rsidR="00000000" w:rsidRDefault="00551CE1">
      <w:pPr>
        <w:widowControl/>
        <w:rPr>
          <w:sz w:val="24"/>
          <w:szCs w:val="24"/>
        </w:rPr>
      </w:pPr>
    </w:p>
    <w:p w14:paraId="76344302" w14:textId="77777777" w:rsidR="00000000" w:rsidRDefault="00551CE1">
      <w:pPr>
        <w:widowControl/>
        <w:rPr>
          <w:sz w:val="24"/>
          <w:szCs w:val="24"/>
        </w:rPr>
      </w:pPr>
      <w:r>
        <w:rPr>
          <w:sz w:val="24"/>
          <w:szCs w:val="24"/>
        </w:rPr>
        <w:t xml:space="preserve">Rueb, Emily S. </w:t>
      </w:r>
      <w:r>
        <w:rPr>
          <w:sz w:val="24"/>
          <w:szCs w:val="24"/>
        </w:rPr>
        <w:t>“</w:t>
      </w:r>
      <w:r>
        <w:rPr>
          <w:sz w:val="24"/>
          <w:szCs w:val="24"/>
        </w:rPr>
        <w:t>Airline Food Waste Is a Problem. Can Banana Leaves Be Part of the Solution?</w:t>
      </w:r>
      <w:r>
        <w:rPr>
          <w:sz w:val="24"/>
          <w:szCs w:val="24"/>
        </w:rPr>
        <w:t>”</w:t>
      </w:r>
      <w:r>
        <w:rPr>
          <w:sz w:val="24"/>
          <w:szCs w:val="24"/>
        </w:rPr>
        <w:t xml:space="preserve"> </w:t>
      </w:r>
      <w:r>
        <w:rPr>
          <w:i/>
          <w:iCs/>
          <w:sz w:val="24"/>
          <w:szCs w:val="24"/>
        </w:rPr>
        <w:t>N</w:t>
      </w:r>
      <w:r>
        <w:rPr>
          <w:i/>
          <w:iCs/>
          <w:sz w:val="24"/>
          <w:szCs w:val="24"/>
        </w:rPr>
        <w:t>ew York Times</w:t>
      </w:r>
      <w:r>
        <w:rPr>
          <w:sz w:val="24"/>
          <w:szCs w:val="24"/>
        </w:rPr>
        <w:t>, October 11, 2019. Retrieved at https://www.nytimes.com/2019/10/11/us/airline-cabin-waste.html</w:t>
      </w:r>
    </w:p>
    <w:p w14:paraId="4DFBA2F4" w14:textId="77777777" w:rsidR="00000000" w:rsidRDefault="00551CE1">
      <w:pPr>
        <w:widowControl/>
        <w:rPr>
          <w:sz w:val="24"/>
          <w:szCs w:val="24"/>
        </w:rPr>
      </w:pPr>
      <w:r>
        <w:rPr>
          <w:sz w:val="24"/>
          <w:szCs w:val="24"/>
        </w:rPr>
        <w:t>Tags: Bananas</w:t>
      </w:r>
    </w:p>
    <w:p w14:paraId="49A754F7" w14:textId="77777777" w:rsidR="00000000" w:rsidRDefault="00551CE1">
      <w:pPr>
        <w:widowControl/>
        <w:rPr>
          <w:sz w:val="24"/>
          <w:szCs w:val="24"/>
        </w:rPr>
      </w:pPr>
    </w:p>
    <w:p w14:paraId="337357E8" w14:textId="77777777" w:rsidR="00000000" w:rsidRDefault="00551CE1">
      <w:pPr>
        <w:widowControl/>
        <w:rPr>
          <w:sz w:val="24"/>
          <w:szCs w:val="24"/>
        </w:rPr>
      </w:pPr>
      <w:r>
        <w:rPr>
          <w:b/>
          <w:bCs/>
          <w:sz w:val="24"/>
          <w:szCs w:val="24"/>
        </w:rPr>
        <w:t>Save Foods</w:t>
      </w:r>
      <w:r>
        <w:rPr>
          <w:sz w:val="24"/>
          <w:szCs w:val="24"/>
        </w:rPr>
        <w:t xml:space="preserve"> (Tel Aviv-based) </w:t>
      </w:r>
      <w:r>
        <w:rPr>
          <w:sz w:val="24"/>
          <w:szCs w:val="24"/>
        </w:rPr>
        <w:t>“</w:t>
      </w:r>
      <w:r>
        <w:rPr>
          <w:sz w:val="24"/>
          <w:szCs w:val="24"/>
        </w:rPr>
        <w:t xml:space="preserve">develops sanitizing products using hydrogen peroxide together with food-grade acids to help extend the </w:t>
      </w:r>
      <w:r>
        <w:rPr>
          <w:sz w:val="24"/>
          <w:szCs w:val="24"/>
        </w:rPr>
        <w:t>shelf-life of fruits and vegetables, thereby reducing food waste. The company</w:t>
      </w:r>
      <w:r>
        <w:rPr>
          <w:sz w:val="24"/>
          <w:szCs w:val="24"/>
        </w:rPr>
        <w:t>’</w:t>
      </w:r>
      <w:r>
        <w:rPr>
          <w:sz w:val="24"/>
          <w:szCs w:val="24"/>
        </w:rPr>
        <w:t>s sanitizing products also sanitize against pathogens</w:t>
      </w:r>
      <w:r>
        <w:rPr>
          <w:sz w:val="24"/>
          <w:szCs w:val="24"/>
        </w:rPr>
        <w:t>—</w:t>
      </w:r>
      <w:r>
        <w:rPr>
          <w:sz w:val="24"/>
          <w:szCs w:val="24"/>
        </w:rPr>
        <w:t>including E. coli, Salmonella, and Listeria</w:t>
      </w:r>
      <w:r>
        <w:rPr>
          <w:sz w:val="24"/>
          <w:szCs w:val="24"/>
        </w:rPr>
        <w:t>—</w:t>
      </w:r>
      <w:r>
        <w:rPr>
          <w:sz w:val="24"/>
          <w:szCs w:val="24"/>
        </w:rPr>
        <w:t>that cause foodborne illnesses, according to company statements.</w:t>
      </w:r>
      <w:r>
        <w:rPr>
          <w:sz w:val="24"/>
          <w:szCs w:val="24"/>
        </w:rPr>
        <w:t>”</w:t>
      </w:r>
      <w:r>
        <w:rPr>
          <w:sz w:val="24"/>
          <w:szCs w:val="24"/>
        </w:rPr>
        <w:t xml:space="preserve"> It was founded</w:t>
      </w:r>
      <w:r>
        <w:rPr>
          <w:sz w:val="24"/>
          <w:szCs w:val="24"/>
        </w:rPr>
        <w:t xml:space="preserve"> in 2004. In November 2020 it signed an agreement with PlanetAgro, </w:t>
      </w:r>
      <w:r>
        <w:rPr>
          <w:sz w:val="24"/>
          <w:szCs w:val="24"/>
        </w:rPr>
        <w:t>“</w:t>
      </w:r>
      <w:r>
        <w:rPr>
          <w:sz w:val="24"/>
          <w:szCs w:val="24"/>
        </w:rPr>
        <w:t>a digital sales management platform for Mexico</w:t>
      </w:r>
      <w:r>
        <w:rPr>
          <w:sz w:val="24"/>
          <w:szCs w:val="24"/>
        </w:rPr>
        <w:t>’</w:t>
      </w:r>
      <w:r>
        <w:rPr>
          <w:sz w:val="24"/>
          <w:szCs w:val="24"/>
        </w:rPr>
        <w:t>s farmers that currently services the avocado, tomato, banana, onion and citrus fruit markets,</w:t>
      </w:r>
      <w:r>
        <w:rPr>
          <w:sz w:val="24"/>
          <w:szCs w:val="24"/>
        </w:rPr>
        <w:t>”</w:t>
      </w:r>
      <w:r>
        <w:rPr>
          <w:sz w:val="24"/>
          <w:szCs w:val="24"/>
        </w:rPr>
        <w:t xml:space="preserve"> to </w:t>
      </w:r>
      <w:r>
        <w:rPr>
          <w:sz w:val="24"/>
          <w:szCs w:val="24"/>
        </w:rPr>
        <w:t>“</w:t>
      </w:r>
      <w:r>
        <w:rPr>
          <w:sz w:val="24"/>
          <w:szCs w:val="24"/>
        </w:rPr>
        <w:t>evaluate the efficacy of Save Foods</w:t>
      </w:r>
      <w:r>
        <w:rPr>
          <w:sz w:val="24"/>
          <w:szCs w:val="24"/>
        </w:rPr>
        <w:t>’</w:t>
      </w:r>
      <w:r>
        <w:rPr>
          <w:sz w:val="24"/>
          <w:szCs w:val="24"/>
        </w:rPr>
        <w:t xml:space="preserve"> prod</w:t>
      </w:r>
      <w:r>
        <w:rPr>
          <w:sz w:val="24"/>
          <w:szCs w:val="24"/>
        </w:rPr>
        <w:t>ucts on avocado, tomatoes, citrus and mango.</w:t>
      </w:r>
      <w:r>
        <w:rPr>
          <w:sz w:val="24"/>
          <w:szCs w:val="24"/>
        </w:rPr>
        <w:t>”</w:t>
      </w:r>
      <w:r>
        <w:rPr>
          <w:sz w:val="24"/>
          <w:szCs w:val="24"/>
        </w:rPr>
        <w:t xml:space="preserve"> Its </w:t>
      </w:r>
      <w:r>
        <w:rPr>
          <w:sz w:val="24"/>
          <w:szCs w:val="24"/>
        </w:rPr>
        <w:t>“</w:t>
      </w:r>
      <w:r>
        <w:rPr>
          <w:sz w:val="24"/>
          <w:szCs w:val="24"/>
        </w:rPr>
        <w:t>products are all-natural, treatments made from a proprietary blend of food acids that reduce bacterial and fungal decay to dramatically increase shelf life of fruits and vegetables. Furthermore, the treatm</w:t>
      </w:r>
      <w:r>
        <w:rPr>
          <w:sz w:val="24"/>
          <w:szCs w:val="24"/>
        </w:rPr>
        <w:t>ent leaves no harmful residues on the produce or in the environment while maintaining freshness over time.</w:t>
      </w:r>
      <w:r>
        <w:rPr>
          <w:sz w:val="24"/>
          <w:szCs w:val="24"/>
        </w:rPr>
        <w:t>”</w:t>
      </w:r>
      <w:r>
        <w:rPr>
          <w:sz w:val="24"/>
          <w:szCs w:val="24"/>
        </w:rPr>
        <w:t xml:space="preserve"> As of June 29, 2021, it is </w:t>
      </w:r>
      <w:r>
        <w:rPr>
          <w:sz w:val="24"/>
          <w:szCs w:val="24"/>
        </w:rPr>
        <w:t>“</w:t>
      </w:r>
      <w:r>
        <w:rPr>
          <w:sz w:val="24"/>
          <w:szCs w:val="24"/>
        </w:rPr>
        <w:t>active in four regions with plans to focus initially on the U.S., Mexico, Spain, Italy and Israel markets.</w:t>
      </w:r>
      <w:r>
        <w:rPr>
          <w:sz w:val="24"/>
          <w:szCs w:val="24"/>
        </w:rPr>
        <w:t>”</w:t>
      </w:r>
    </w:p>
    <w:p w14:paraId="6B002064" w14:textId="77777777" w:rsidR="00000000" w:rsidRDefault="00551CE1">
      <w:pPr>
        <w:widowControl/>
        <w:rPr>
          <w:sz w:val="24"/>
          <w:szCs w:val="24"/>
        </w:rPr>
      </w:pPr>
      <w:r>
        <w:rPr>
          <w:sz w:val="24"/>
          <w:szCs w:val="24"/>
        </w:rPr>
        <w:t>Website: htt</w:t>
      </w:r>
      <w:r>
        <w:rPr>
          <w:sz w:val="24"/>
          <w:szCs w:val="24"/>
        </w:rPr>
        <w:t>ps://savefoods.co/</w:t>
      </w:r>
    </w:p>
    <w:p w14:paraId="7EE7969C" w14:textId="77777777" w:rsidR="00000000" w:rsidRDefault="00551CE1">
      <w:pPr>
        <w:widowControl/>
        <w:rPr>
          <w:sz w:val="24"/>
          <w:szCs w:val="24"/>
        </w:rPr>
      </w:pPr>
      <w:r>
        <w:rPr>
          <w:sz w:val="24"/>
          <w:szCs w:val="24"/>
        </w:rPr>
        <w:t>Tags: Bananas, Israel, Packaging</w:t>
      </w:r>
    </w:p>
    <w:p w14:paraId="1589C94C" w14:textId="77777777" w:rsidR="00000000" w:rsidRDefault="00551CE1">
      <w:pPr>
        <w:widowControl/>
        <w:rPr>
          <w:sz w:val="24"/>
          <w:szCs w:val="24"/>
        </w:rPr>
      </w:pPr>
    </w:p>
    <w:p w14:paraId="61FC2E5E" w14:textId="77777777" w:rsidR="00000000" w:rsidRDefault="00551CE1">
      <w:pPr>
        <w:widowControl/>
        <w:rPr>
          <w:sz w:val="24"/>
          <w:szCs w:val="24"/>
        </w:rPr>
      </w:pPr>
      <w:r>
        <w:rPr>
          <w:b/>
          <w:bCs/>
          <w:sz w:val="24"/>
          <w:szCs w:val="24"/>
        </w:rPr>
        <w:t>Save The Bananas</w:t>
      </w:r>
      <w:r>
        <w:rPr>
          <w:sz w:val="24"/>
          <w:szCs w:val="24"/>
        </w:rPr>
        <w:t xml:space="preserve"> (Harrisburg, Pennsylvania) is a local nonprofit enterprise </w:t>
      </w:r>
      <w:r>
        <w:rPr>
          <w:sz w:val="24"/>
          <w:szCs w:val="24"/>
        </w:rPr>
        <w:t>“</w:t>
      </w:r>
      <w:r>
        <w:rPr>
          <w:sz w:val="24"/>
          <w:szCs w:val="24"/>
        </w:rPr>
        <w:t>that collects unprocessed, day-old produce, along with boxed and canned goods for widespread distribution to neighbors in need</w:t>
      </w:r>
      <w:r>
        <w:rPr>
          <w:sz w:val="24"/>
          <w:szCs w:val="24"/>
        </w:rPr>
        <w:t xml:space="preserve"> throughout the Harrisburg area... Markets usually remove bananas that over-ripen from sale shelves and mark them off for compost or waste. Overripe bananas could be used to make a </w:t>
      </w:r>
      <w:r>
        <w:rPr>
          <w:sz w:val="24"/>
          <w:szCs w:val="24"/>
        </w:rPr>
        <w:t>“</w:t>
      </w:r>
      <w:r>
        <w:rPr>
          <w:sz w:val="24"/>
          <w:szCs w:val="24"/>
        </w:rPr>
        <w:t>healthy breakfast cookie recipe favored by clients.</w:t>
      </w:r>
      <w:r>
        <w:rPr>
          <w:sz w:val="24"/>
          <w:szCs w:val="24"/>
        </w:rPr>
        <w:t>”</w:t>
      </w:r>
      <w:r>
        <w:rPr>
          <w:sz w:val="24"/>
          <w:szCs w:val="24"/>
        </w:rPr>
        <w:t xml:space="preserve"> It was launched by Le</w:t>
      </w:r>
      <w:r>
        <w:rPr>
          <w:sz w:val="24"/>
          <w:szCs w:val="24"/>
        </w:rPr>
        <w:t>e Casher, the proprietor of Lee</w:t>
      </w:r>
      <w:r>
        <w:rPr>
          <w:sz w:val="24"/>
          <w:szCs w:val="24"/>
        </w:rPr>
        <w:t>’</w:t>
      </w:r>
      <w:r>
        <w:rPr>
          <w:sz w:val="24"/>
          <w:szCs w:val="24"/>
        </w:rPr>
        <w:t>s Good Eats.</w:t>
      </w:r>
    </w:p>
    <w:p w14:paraId="228BAA1C" w14:textId="77777777" w:rsidR="00000000" w:rsidRDefault="00551CE1">
      <w:pPr>
        <w:widowControl/>
        <w:rPr>
          <w:sz w:val="24"/>
          <w:szCs w:val="24"/>
        </w:rPr>
      </w:pPr>
      <w:r>
        <w:rPr>
          <w:sz w:val="24"/>
          <w:szCs w:val="24"/>
        </w:rPr>
        <w:t>Website: https://theburgnews.com/tag/save-the-bananas-project</w:t>
      </w:r>
    </w:p>
    <w:p w14:paraId="6309C578" w14:textId="77777777" w:rsidR="00000000" w:rsidRDefault="00551CE1">
      <w:pPr>
        <w:widowControl/>
        <w:rPr>
          <w:sz w:val="24"/>
          <w:szCs w:val="24"/>
        </w:rPr>
      </w:pPr>
      <w:r>
        <w:rPr>
          <w:sz w:val="24"/>
          <w:szCs w:val="24"/>
        </w:rPr>
        <w:t xml:space="preserve">Tags: Bananas, Food Recovery </w:t>
      </w:r>
    </w:p>
    <w:p w14:paraId="08E96982" w14:textId="77777777" w:rsidR="00000000" w:rsidRDefault="00551CE1">
      <w:pPr>
        <w:widowControl/>
        <w:rPr>
          <w:sz w:val="24"/>
          <w:szCs w:val="24"/>
        </w:rPr>
      </w:pPr>
    </w:p>
    <w:p w14:paraId="7D815CB1" w14:textId="77777777" w:rsidR="00000000" w:rsidRDefault="00551CE1">
      <w:pPr>
        <w:widowControl/>
        <w:rPr>
          <w:sz w:val="24"/>
          <w:szCs w:val="24"/>
        </w:rPr>
      </w:pPr>
      <w:r>
        <w:rPr>
          <w:sz w:val="24"/>
          <w:szCs w:val="24"/>
        </w:rPr>
        <w:t xml:space="preserve">Spaen, Brian. </w:t>
      </w:r>
      <w:r>
        <w:rPr>
          <w:sz w:val="24"/>
          <w:szCs w:val="24"/>
        </w:rPr>
        <w:t>“</w:t>
      </w:r>
      <w:r>
        <w:rPr>
          <w:sz w:val="24"/>
          <w:szCs w:val="24"/>
        </w:rPr>
        <w:t xml:space="preserve">This Device Can Double the </w:t>
      </w:r>
      <w:r>
        <w:rPr>
          <w:sz w:val="24"/>
          <w:szCs w:val="24"/>
        </w:rPr>
        <w:t>‘</w:t>
      </w:r>
      <w:r>
        <w:rPr>
          <w:sz w:val="24"/>
          <w:szCs w:val="24"/>
        </w:rPr>
        <w:t>Green</w:t>
      </w:r>
      <w:r>
        <w:rPr>
          <w:sz w:val="24"/>
          <w:szCs w:val="24"/>
        </w:rPr>
        <w:t>’</w:t>
      </w:r>
      <w:r>
        <w:rPr>
          <w:sz w:val="24"/>
          <w:szCs w:val="24"/>
        </w:rPr>
        <w:t xml:space="preserve"> Life of Bananas to Reduce Waste.</w:t>
      </w:r>
      <w:r>
        <w:rPr>
          <w:sz w:val="24"/>
          <w:szCs w:val="24"/>
        </w:rPr>
        <w:t>”</w:t>
      </w:r>
      <w:r>
        <w:rPr>
          <w:sz w:val="24"/>
          <w:szCs w:val="24"/>
        </w:rPr>
        <w:t xml:space="preserve"> Greenmatters, March 30, 2018. Retr</w:t>
      </w:r>
      <w:r>
        <w:rPr>
          <w:sz w:val="24"/>
          <w:szCs w:val="24"/>
        </w:rPr>
        <w:t>ieved at http://www.greenmatters.com/food/2018/03/30/Z2wBmsE/produce-double-life-new-filter</w:t>
      </w:r>
    </w:p>
    <w:p w14:paraId="66CDE28B" w14:textId="77777777" w:rsidR="00000000" w:rsidRDefault="00551CE1">
      <w:pPr>
        <w:widowControl/>
        <w:rPr>
          <w:sz w:val="24"/>
          <w:szCs w:val="24"/>
        </w:rPr>
      </w:pPr>
      <w:r>
        <w:rPr>
          <w:sz w:val="24"/>
          <w:szCs w:val="24"/>
        </w:rPr>
        <w:t>Tags: Bananas, Upcycled</w:t>
      </w:r>
    </w:p>
    <w:p w14:paraId="0378CC3C" w14:textId="77777777" w:rsidR="00000000" w:rsidRDefault="00551CE1">
      <w:pPr>
        <w:widowControl/>
        <w:rPr>
          <w:sz w:val="24"/>
          <w:szCs w:val="24"/>
        </w:rPr>
      </w:pPr>
    </w:p>
    <w:p w14:paraId="4C3FD630" w14:textId="77777777" w:rsidR="00000000" w:rsidRDefault="00551CE1">
      <w:pPr>
        <w:widowControl/>
        <w:rPr>
          <w:sz w:val="24"/>
          <w:szCs w:val="24"/>
        </w:rPr>
      </w:pPr>
      <w:r>
        <w:rPr>
          <w:sz w:val="24"/>
          <w:szCs w:val="24"/>
        </w:rPr>
        <w:t xml:space="preserve">Taylor, Meggen. </w:t>
      </w:r>
      <w:r>
        <w:rPr>
          <w:sz w:val="24"/>
          <w:szCs w:val="24"/>
        </w:rPr>
        <w:t>“</w:t>
      </w:r>
      <w:r>
        <w:rPr>
          <w:sz w:val="24"/>
          <w:szCs w:val="24"/>
        </w:rPr>
        <w:t>Barnana: How Three Friends Created a Multi-Million Dollar Business UpCycling Bananas.</w:t>
      </w:r>
      <w:r>
        <w:rPr>
          <w:sz w:val="24"/>
          <w:szCs w:val="24"/>
        </w:rPr>
        <w:t>”</w:t>
      </w:r>
      <w:r>
        <w:rPr>
          <w:sz w:val="24"/>
          <w:szCs w:val="24"/>
        </w:rPr>
        <w:t xml:space="preserve"> Forbes, January 18, 2017. Retrieved</w:t>
      </w:r>
      <w:r>
        <w:rPr>
          <w:sz w:val="24"/>
          <w:szCs w:val="24"/>
        </w:rPr>
        <w:t xml:space="preserve"> at http://www.forbes.com/sites/meggentaylor/2017/01/17/barnana-how-three-friends-created-a-multi-million-dollar-business-upcycling-bananas/#32b5ffdb6634</w:t>
      </w:r>
    </w:p>
    <w:p w14:paraId="4808D8B6" w14:textId="77777777" w:rsidR="00000000" w:rsidRDefault="00551CE1">
      <w:pPr>
        <w:widowControl/>
        <w:rPr>
          <w:sz w:val="24"/>
          <w:szCs w:val="24"/>
        </w:rPr>
      </w:pPr>
      <w:r>
        <w:rPr>
          <w:sz w:val="24"/>
          <w:szCs w:val="24"/>
        </w:rPr>
        <w:t>Tags: Bananas, Upcycling</w:t>
      </w:r>
    </w:p>
    <w:p w14:paraId="166E9FD4" w14:textId="77777777" w:rsidR="00000000" w:rsidRDefault="00551CE1">
      <w:pPr>
        <w:widowControl/>
        <w:rPr>
          <w:sz w:val="24"/>
          <w:szCs w:val="24"/>
        </w:rPr>
      </w:pPr>
    </w:p>
    <w:p w14:paraId="2CF63619" w14:textId="77777777" w:rsidR="00000000" w:rsidRDefault="00551CE1">
      <w:pPr>
        <w:widowControl/>
        <w:rPr>
          <w:sz w:val="24"/>
          <w:szCs w:val="24"/>
        </w:rPr>
      </w:pPr>
      <w:r>
        <w:rPr>
          <w:sz w:val="24"/>
          <w:szCs w:val="24"/>
        </w:rPr>
        <w:t xml:space="preserve">Thomas, Kate. </w:t>
      </w:r>
      <w:r>
        <w:rPr>
          <w:sz w:val="24"/>
          <w:szCs w:val="24"/>
        </w:rPr>
        <w:t>“</w:t>
      </w:r>
      <w:r>
        <w:rPr>
          <w:sz w:val="24"/>
          <w:szCs w:val="24"/>
        </w:rPr>
        <w:t>Nigella Lawson Concerns Fans with Bizarre Banana Hack.</w:t>
      </w:r>
      <w:r>
        <w:rPr>
          <w:sz w:val="24"/>
          <w:szCs w:val="24"/>
        </w:rPr>
        <w:t>”</w:t>
      </w:r>
      <w:r>
        <w:rPr>
          <w:sz w:val="24"/>
          <w:szCs w:val="24"/>
        </w:rPr>
        <w:t xml:space="preserve"> Hello</w:t>
      </w:r>
      <w:r>
        <w:rPr>
          <w:sz w:val="24"/>
          <w:szCs w:val="24"/>
        </w:rPr>
        <w:t xml:space="preserve"> Magazine, November 10, 2020. Retrieved at https://www.hellomagazine.com/cuisine/20201110100581/nigella-lawson-divisive-banana-skin-curry-cook-eat-repeat/</w:t>
      </w:r>
    </w:p>
    <w:p w14:paraId="7C862BC1" w14:textId="77777777" w:rsidR="00000000" w:rsidRDefault="00551CE1">
      <w:pPr>
        <w:widowControl/>
        <w:rPr>
          <w:sz w:val="24"/>
          <w:szCs w:val="24"/>
        </w:rPr>
      </w:pPr>
      <w:r>
        <w:rPr>
          <w:sz w:val="24"/>
          <w:szCs w:val="24"/>
        </w:rPr>
        <w:t>Tags: Bananas</w:t>
      </w:r>
    </w:p>
    <w:p w14:paraId="424980AD" w14:textId="77777777" w:rsidR="00000000" w:rsidRDefault="00551CE1">
      <w:pPr>
        <w:widowControl/>
        <w:rPr>
          <w:sz w:val="24"/>
          <w:szCs w:val="24"/>
        </w:rPr>
      </w:pPr>
    </w:p>
    <w:p w14:paraId="18DA468A" w14:textId="77777777" w:rsidR="00000000" w:rsidRDefault="00551CE1">
      <w:pPr>
        <w:widowControl/>
        <w:rPr>
          <w:sz w:val="24"/>
          <w:szCs w:val="24"/>
        </w:rPr>
      </w:pPr>
      <w:r>
        <w:rPr>
          <w:b/>
          <w:bCs/>
          <w:sz w:val="24"/>
          <w:szCs w:val="24"/>
        </w:rPr>
        <w:t>Vegskin</w:t>
      </w:r>
      <w:r>
        <w:rPr>
          <w:sz w:val="24"/>
          <w:szCs w:val="24"/>
        </w:rPr>
        <w:t xml:space="preserve"> (Lille, Hauts-de-France, France) </w:t>
      </w:r>
      <w:r>
        <w:rPr>
          <w:sz w:val="24"/>
          <w:szCs w:val="24"/>
        </w:rPr>
        <w:t>“</w:t>
      </w:r>
      <w:r>
        <w:rPr>
          <w:sz w:val="24"/>
          <w:szCs w:val="24"/>
        </w:rPr>
        <w:t>is making sustainable and ethical vegan leather out of bananas and mangoes that would otherwise go to waste.</w:t>
      </w:r>
      <w:r>
        <w:rPr>
          <w:sz w:val="24"/>
          <w:szCs w:val="24"/>
        </w:rPr>
        <w:t>”</w:t>
      </w:r>
    </w:p>
    <w:p w14:paraId="08D0DFDF" w14:textId="77777777" w:rsidR="00000000" w:rsidRDefault="00551CE1">
      <w:pPr>
        <w:widowControl/>
        <w:rPr>
          <w:sz w:val="24"/>
          <w:szCs w:val="24"/>
        </w:rPr>
      </w:pPr>
      <w:r>
        <w:rPr>
          <w:sz w:val="24"/>
          <w:szCs w:val="24"/>
        </w:rPr>
        <w:t>Website: https://www.facebook.com/Vegskin</w:t>
      </w:r>
    </w:p>
    <w:p w14:paraId="50292948" w14:textId="77777777" w:rsidR="00000000" w:rsidRDefault="00551CE1">
      <w:pPr>
        <w:widowControl/>
        <w:rPr>
          <w:sz w:val="24"/>
          <w:szCs w:val="24"/>
        </w:rPr>
      </w:pPr>
      <w:r>
        <w:rPr>
          <w:sz w:val="24"/>
          <w:szCs w:val="24"/>
        </w:rPr>
        <w:t>Tags: Bananas, Fashion, France, Mangoes</w:t>
      </w:r>
    </w:p>
    <w:p w14:paraId="56217CA2" w14:textId="77777777" w:rsidR="00000000" w:rsidRDefault="00551CE1">
      <w:pPr>
        <w:widowControl/>
        <w:rPr>
          <w:sz w:val="24"/>
          <w:szCs w:val="24"/>
        </w:rPr>
      </w:pPr>
    </w:p>
    <w:p w14:paraId="5DB725A5" w14:textId="77777777" w:rsidR="00000000" w:rsidRDefault="00551CE1">
      <w:pPr>
        <w:widowControl/>
        <w:rPr>
          <w:sz w:val="24"/>
          <w:szCs w:val="24"/>
        </w:rPr>
      </w:pPr>
      <w:r>
        <w:rPr>
          <w:sz w:val="24"/>
          <w:szCs w:val="24"/>
        </w:rPr>
        <w:t>Vel</w:t>
      </w:r>
      <w:r>
        <w:rPr>
          <w:sz w:val="24"/>
          <w:szCs w:val="24"/>
        </w:rPr>
        <w:t>á</w:t>
      </w:r>
      <w:r>
        <w:rPr>
          <w:sz w:val="24"/>
          <w:szCs w:val="24"/>
        </w:rPr>
        <w:t>squez-Arredondo, H. I., A. A. Ruiz-Colorado, and S. de Oliv</w:t>
      </w:r>
      <w:r>
        <w:rPr>
          <w:sz w:val="24"/>
          <w:szCs w:val="24"/>
        </w:rPr>
        <w:t xml:space="preserve">eira. </w:t>
      </w:r>
      <w:r>
        <w:rPr>
          <w:sz w:val="24"/>
          <w:szCs w:val="24"/>
        </w:rPr>
        <w:t>“</w:t>
      </w:r>
      <w:r>
        <w:rPr>
          <w:sz w:val="24"/>
          <w:szCs w:val="24"/>
        </w:rPr>
        <w:t>Ethanol Production Process from Banana Fruit and its Lignocellulosic Residues: Energy Analysis.</w:t>
      </w:r>
      <w:r>
        <w:rPr>
          <w:sz w:val="24"/>
          <w:szCs w:val="24"/>
        </w:rPr>
        <w:t>”</w:t>
      </w:r>
      <w:r>
        <w:rPr>
          <w:sz w:val="24"/>
          <w:szCs w:val="24"/>
        </w:rPr>
        <w:t xml:space="preserve"> Energy 35:7 (June 2010): 3081</w:t>
      </w:r>
      <w:r>
        <w:rPr>
          <w:sz w:val="24"/>
          <w:szCs w:val="24"/>
        </w:rPr>
        <w:t>–</w:t>
      </w:r>
      <w:r>
        <w:rPr>
          <w:sz w:val="24"/>
          <w:szCs w:val="24"/>
        </w:rPr>
        <w:t>3087. https://doi.org/10.1016/j.energy.2010.03.052 Retrieved at https://www.sciencedirect.com/science/article/abs/pii/S036</w:t>
      </w:r>
      <w:r>
        <w:rPr>
          <w:sz w:val="24"/>
          <w:szCs w:val="24"/>
        </w:rPr>
        <w:t>0544210001817</w:t>
      </w:r>
    </w:p>
    <w:p w14:paraId="562C2021" w14:textId="77777777" w:rsidR="00000000" w:rsidRDefault="00551CE1">
      <w:pPr>
        <w:widowControl/>
        <w:rPr>
          <w:sz w:val="24"/>
          <w:szCs w:val="24"/>
        </w:rPr>
      </w:pPr>
      <w:r>
        <w:rPr>
          <w:sz w:val="24"/>
          <w:szCs w:val="24"/>
        </w:rPr>
        <w:t xml:space="preserve">Tags: Bananas, Ethanol </w:t>
      </w:r>
    </w:p>
    <w:p w14:paraId="75D96F1F" w14:textId="77777777" w:rsidR="00000000" w:rsidRDefault="00551CE1">
      <w:pPr>
        <w:widowControl/>
        <w:rPr>
          <w:sz w:val="24"/>
          <w:szCs w:val="24"/>
        </w:rPr>
      </w:pPr>
    </w:p>
    <w:p w14:paraId="3188F000" w14:textId="77777777" w:rsidR="00000000" w:rsidRDefault="00551CE1">
      <w:pPr>
        <w:widowControl/>
        <w:rPr>
          <w:sz w:val="24"/>
          <w:szCs w:val="24"/>
        </w:rPr>
      </w:pPr>
      <w:r>
        <w:rPr>
          <w:sz w:val="24"/>
          <w:szCs w:val="24"/>
        </w:rPr>
        <w:t xml:space="preserve">Woodward, Amy. </w:t>
      </w:r>
      <w:r>
        <w:rPr>
          <w:sz w:val="24"/>
          <w:szCs w:val="24"/>
        </w:rPr>
        <w:t>“</w:t>
      </w:r>
      <w:r>
        <w:rPr>
          <w:sz w:val="24"/>
          <w:szCs w:val="24"/>
        </w:rPr>
        <w:t>Too Many Bananas: Re-valuing and Re-using Food Waste for Human Consumption.</w:t>
      </w:r>
      <w:r>
        <w:rPr>
          <w:sz w:val="24"/>
          <w:szCs w:val="24"/>
        </w:rPr>
        <w:t>”</w:t>
      </w:r>
      <w:r>
        <w:rPr>
          <w:sz w:val="24"/>
          <w:szCs w:val="24"/>
        </w:rPr>
        <w:t xml:space="preserve"> Masters thesis, University of Surrey, Guilford, UK, March 2016. Retrieved at http://epubs.surrey.ac.uk/811647/1/Too%20Many%2</w:t>
      </w:r>
      <w:r>
        <w:rPr>
          <w:sz w:val="24"/>
          <w:szCs w:val="24"/>
        </w:rPr>
        <w:t>0Bananas%20-%20Re-valuing%20and%20Re-using%20Food%20Waste%20for%20Human%20Consumption%20-%20Amy%20Woodward.docx</w:t>
      </w:r>
    </w:p>
    <w:p w14:paraId="6D6BEDAA" w14:textId="77777777" w:rsidR="00000000" w:rsidRDefault="00551CE1">
      <w:pPr>
        <w:widowControl/>
        <w:rPr>
          <w:sz w:val="24"/>
          <w:szCs w:val="24"/>
        </w:rPr>
      </w:pPr>
      <w:r>
        <w:rPr>
          <w:sz w:val="24"/>
          <w:szCs w:val="24"/>
        </w:rPr>
        <w:t>Tags: Bananas, Theses</w:t>
      </w:r>
    </w:p>
    <w:p w14:paraId="60897F67" w14:textId="77777777" w:rsidR="00000000" w:rsidRDefault="00551CE1">
      <w:pPr>
        <w:widowControl/>
        <w:rPr>
          <w:sz w:val="24"/>
          <w:szCs w:val="24"/>
        </w:rPr>
      </w:pPr>
    </w:p>
    <w:p w14:paraId="15E97AF2" w14:textId="77777777" w:rsidR="00000000" w:rsidRDefault="00551CE1">
      <w:pPr>
        <w:widowControl/>
        <w:rPr>
          <w:sz w:val="24"/>
          <w:szCs w:val="24"/>
        </w:rPr>
      </w:pPr>
      <w:r>
        <w:rPr>
          <w:b/>
          <w:bCs/>
          <w:sz w:val="24"/>
          <w:szCs w:val="24"/>
        </w:rPr>
        <w:t>Yespers</w:t>
      </w:r>
      <w:r>
        <w:rPr>
          <w:sz w:val="24"/>
          <w:szCs w:val="24"/>
        </w:rPr>
        <w:t xml:space="preserve"> (Netherlands) is </w:t>
      </w:r>
      <w:r>
        <w:rPr>
          <w:sz w:val="24"/>
          <w:szCs w:val="24"/>
        </w:rPr>
        <w:t>“</w:t>
      </w:r>
      <w:r>
        <w:rPr>
          <w:sz w:val="24"/>
          <w:szCs w:val="24"/>
        </w:rPr>
        <w:t>a Dutch company envisioning ways to create a socially and environmentally just food system. Yes</w:t>
      </w:r>
      <w:r>
        <w:rPr>
          <w:sz w:val="24"/>
          <w:szCs w:val="24"/>
        </w:rPr>
        <w:t>pers uses orphaned bananas or visibly damaged fruits sourced from developing countries for their spreads.</w:t>
      </w:r>
      <w:r>
        <w:rPr>
          <w:sz w:val="24"/>
          <w:szCs w:val="24"/>
        </w:rPr>
        <w:t>”</w:t>
      </w:r>
      <w:r>
        <w:rPr>
          <w:sz w:val="24"/>
          <w:szCs w:val="24"/>
        </w:rPr>
        <w:t xml:space="preserve"> It operates in Netherlands, Germany and Austria.</w:t>
      </w:r>
    </w:p>
    <w:p w14:paraId="391E584D" w14:textId="77777777" w:rsidR="00000000" w:rsidRDefault="00551CE1">
      <w:pPr>
        <w:widowControl/>
        <w:rPr>
          <w:sz w:val="24"/>
          <w:szCs w:val="24"/>
        </w:rPr>
      </w:pPr>
      <w:r>
        <w:rPr>
          <w:sz w:val="24"/>
          <w:szCs w:val="24"/>
        </w:rPr>
        <w:t>Website: https://yespers.com/</w:t>
      </w:r>
    </w:p>
    <w:p w14:paraId="5C2E5943" w14:textId="77777777" w:rsidR="00000000" w:rsidRDefault="00551CE1">
      <w:pPr>
        <w:widowControl/>
        <w:rPr>
          <w:sz w:val="24"/>
          <w:szCs w:val="24"/>
        </w:rPr>
      </w:pPr>
      <w:r>
        <w:rPr>
          <w:sz w:val="24"/>
          <w:szCs w:val="24"/>
        </w:rPr>
        <w:t>Tags: Bananas, Recycled Products</w:t>
      </w:r>
    </w:p>
    <w:p w14:paraId="792350A1" w14:textId="77777777" w:rsidR="00000000" w:rsidRDefault="00551CE1">
      <w:pPr>
        <w:widowControl/>
        <w:rPr>
          <w:sz w:val="24"/>
          <w:szCs w:val="24"/>
        </w:rPr>
      </w:pPr>
    </w:p>
    <w:p w14:paraId="5AD922E7" w14:textId="77777777" w:rsidR="00000000" w:rsidRDefault="00551CE1">
      <w:pPr>
        <w:widowControl/>
        <w:rPr>
          <w:sz w:val="24"/>
          <w:szCs w:val="24"/>
        </w:rPr>
      </w:pPr>
    </w:p>
    <w:p w14:paraId="571CDFD8" w14:textId="77777777" w:rsidR="00000000" w:rsidRDefault="00551CE1">
      <w:pPr>
        <w:widowControl/>
        <w:rPr>
          <w:sz w:val="24"/>
          <w:szCs w:val="24"/>
        </w:rPr>
      </w:pPr>
    </w:p>
    <w:p w14:paraId="09C438D7" w14:textId="77777777" w:rsidR="00000000" w:rsidRDefault="00551CE1">
      <w:pPr>
        <w:widowControl/>
        <w:jc w:val="center"/>
        <w:rPr>
          <w:sz w:val="24"/>
          <w:szCs w:val="24"/>
        </w:rPr>
      </w:pPr>
      <w:r>
        <w:rPr>
          <w:sz w:val="24"/>
          <w:szCs w:val="24"/>
        </w:rPr>
        <w:t xml:space="preserve">Beer, Ales, Spirits, Alcohol; Using Spent Grains; Gin, and Programs to Reduce Waste at Breweries, etc. </w:t>
      </w:r>
      <w:r>
        <w:rPr>
          <w:sz w:val="24"/>
          <w:szCs w:val="24"/>
        </w:rPr>
        <w:fldChar w:fldCharType="begin"/>
      </w:r>
      <w:r>
        <w:rPr>
          <w:sz w:val="24"/>
          <w:szCs w:val="24"/>
        </w:rPr>
        <w:instrText xml:space="preserve">tc "Beer, Ales, Spirits, Alcohol; </w:instrText>
      </w:r>
      <w:r>
        <w:rPr>
          <w:sz w:val="24"/>
          <w:szCs w:val="24"/>
        </w:rPr>
        <w:instrText>Using Spent Grains; Gin, and Programs to Reduce Waste at Breweries, etc. " \l 2</w:instrText>
      </w:r>
      <w:r>
        <w:rPr>
          <w:sz w:val="24"/>
          <w:szCs w:val="24"/>
        </w:rPr>
        <w:fldChar w:fldCharType="end"/>
      </w:r>
    </w:p>
    <w:p w14:paraId="47C53BA3" w14:textId="77777777" w:rsidR="00000000" w:rsidRDefault="00551CE1">
      <w:pPr>
        <w:widowControl/>
        <w:rPr>
          <w:sz w:val="24"/>
          <w:szCs w:val="24"/>
        </w:rPr>
      </w:pPr>
    </w:p>
    <w:p w14:paraId="748DCA82" w14:textId="77777777" w:rsidR="00000000" w:rsidRDefault="00551CE1">
      <w:pPr>
        <w:widowControl/>
        <w:rPr>
          <w:sz w:val="24"/>
          <w:szCs w:val="24"/>
        </w:rPr>
      </w:pPr>
      <w:r>
        <w:rPr>
          <w:b/>
          <w:bCs/>
          <w:sz w:val="24"/>
          <w:szCs w:val="24"/>
        </w:rPr>
        <w:t>Adnams</w:t>
      </w:r>
      <w:r>
        <w:rPr>
          <w:sz w:val="24"/>
          <w:szCs w:val="24"/>
        </w:rPr>
        <w:t xml:space="preserve"> (Suffolk, UK) is a brewery that uses </w:t>
      </w:r>
      <w:r>
        <w:rPr>
          <w:sz w:val="24"/>
          <w:szCs w:val="24"/>
        </w:rPr>
        <w:t>“</w:t>
      </w:r>
      <w:r>
        <w:rPr>
          <w:sz w:val="24"/>
          <w:szCs w:val="24"/>
        </w:rPr>
        <w:t xml:space="preserve">crusted </w:t>
      </w:r>
      <w:r>
        <w:rPr>
          <w:sz w:val="24"/>
          <w:szCs w:val="24"/>
        </w:rPr>
        <w:t>“</w:t>
      </w:r>
      <w:r>
        <w:rPr>
          <w:sz w:val="24"/>
          <w:szCs w:val="24"/>
        </w:rPr>
        <w:t>ends</w:t>
      </w:r>
      <w:r>
        <w:rPr>
          <w:sz w:val="24"/>
          <w:szCs w:val="24"/>
        </w:rPr>
        <w:t>”</w:t>
      </w:r>
      <w:r>
        <w:rPr>
          <w:sz w:val="24"/>
          <w:szCs w:val="24"/>
        </w:rPr>
        <w:t xml:space="preserve"> of sliced sandwich loaves </w:t>
      </w:r>
      <w:r>
        <w:rPr>
          <w:sz w:val="24"/>
          <w:szCs w:val="24"/>
        </w:rPr>
        <w:t>–</w:t>
      </w:r>
      <w:r>
        <w:rPr>
          <w:sz w:val="24"/>
          <w:szCs w:val="24"/>
        </w:rPr>
        <w:t xml:space="preserve"> frozen </w:t>
      </w:r>
      <w:r>
        <w:rPr>
          <w:sz w:val="24"/>
          <w:szCs w:val="24"/>
        </w:rPr>
        <w:t>by Marks &amp; Spencer supplier Greencore in Northampton and then sent to the brewery</w:t>
      </w:r>
      <w:r>
        <w:rPr>
          <w:sz w:val="24"/>
          <w:szCs w:val="24"/>
        </w:rPr>
        <w:t>’</w:t>
      </w:r>
      <w:r>
        <w:rPr>
          <w:sz w:val="24"/>
          <w:szCs w:val="24"/>
        </w:rPr>
        <w:t xml:space="preserve">s headquarters in Southwold </w:t>
      </w:r>
      <w:r>
        <w:rPr>
          <w:sz w:val="24"/>
          <w:szCs w:val="24"/>
        </w:rPr>
        <w:t>–</w:t>
      </w:r>
      <w:r>
        <w:rPr>
          <w:sz w:val="24"/>
          <w:szCs w:val="24"/>
        </w:rPr>
        <w:t xml:space="preserve"> to create the new beers.</w:t>
      </w:r>
      <w:r>
        <w:rPr>
          <w:sz w:val="24"/>
          <w:szCs w:val="24"/>
        </w:rPr>
        <w:t>”</w:t>
      </w:r>
      <w:r>
        <w:rPr>
          <w:sz w:val="24"/>
          <w:szCs w:val="24"/>
        </w:rPr>
        <w:t xml:space="preserve"> which are Triple English Hop Southwold Pale Ale (qv), Early Grey Pale Ale (qv) and Rasberry Fruit Beer (qv). </w:t>
      </w:r>
    </w:p>
    <w:p w14:paraId="7E9EC573" w14:textId="77777777" w:rsidR="00000000" w:rsidRDefault="00551CE1">
      <w:pPr>
        <w:widowControl/>
        <w:rPr>
          <w:sz w:val="24"/>
          <w:szCs w:val="24"/>
        </w:rPr>
      </w:pPr>
      <w:r>
        <w:rPr>
          <w:sz w:val="24"/>
          <w:szCs w:val="24"/>
        </w:rPr>
        <w:t>Website:</w:t>
      </w:r>
      <w:r>
        <w:rPr>
          <w:sz w:val="24"/>
          <w:szCs w:val="24"/>
        </w:rPr>
        <w:t xml:space="preserve"> https://www.adnams.co.uk/</w:t>
      </w:r>
    </w:p>
    <w:p w14:paraId="2C09C018" w14:textId="77777777" w:rsidR="00000000" w:rsidRDefault="00551CE1">
      <w:pPr>
        <w:widowControl/>
        <w:rPr>
          <w:sz w:val="24"/>
          <w:szCs w:val="24"/>
        </w:rPr>
      </w:pPr>
    </w:p>
    <w:p w14:paraId="0D1B212E" w14:textId="77777777" w:rsidR="00000000" w:rsidRDefault="00551CE1">
      <w:pPr>
        <w:widowControl/>
        <w:rPr>
          <w:sz w:val="24"/>
          <w:szCs w:val="24"/>
        </w:rPr>
      </w:pPr>
      <w:r>
        <w:rPr>
          <w:b/>
          <w:bCs/>
          <w:sz w:val="24"/>
          <w:szCs w:val="24"/>
        </w:rPr>
        <w:t>Alchemy Distillery</w:t>
      </w:r>
      <w:r>
        <w:rPr>
          <w:sz w:val="24"/>
          <w:szCs w:val="24"/>
        </w:rPr>
        <w:t xml:space="preserve"> (Humboldt County, California) </w:t>
      </w:r>
      <w:r>
        <w:rPr>
          <w:sz w:val="24"/>
          <w:szCs w:val="24"/>
        </w:rPr>
        <w:t>“</w:t>
      </w:r>
      <w:r>
        <w:rPr>
          <w:sz w:val="24"/>
          <w:szCs w:val="24"/>
        </w:rPr>
        <w:t>strives to reduce their impact on the environment in every area of their production system. They even donate 100 percent of the grain leftover after distillation to a pig farm, w</w:t>
      </w:r>
      <w:r>
        <w:rPr>
          <w:sz w:val="24"/>
          <w:szCs w:val="24"/>
        </w:rPr>
        <w:t xml:space="preserve">hich has exceeded over 30,000 gallons to date. More recently, Alchemy Distiller took on the challenge of making whiskey from day old bagels. Alchemy reclaims roughly 60 pounds of stale bagels per week from a local bagel shop with similar views on reducing </w:t>
      </w:r>
      <w:r>
        <w:rPr>
          <w:sz w:val="24"/>
          <w:szCs w:val="24"/>
        </w:rPr>
        <w:t>waste and sustainability. The anticipated release date for the bagel-based whiskey is sometime near the end of 2019.</w:t>
      </w:r>
      <w:r>
        <w:rPr>
          <w:sz w:val="24"/>
          <w:szCs w:val="24"/>
        </w:rPr>
        <w:t>”</w:t>
      </w:r>
      <w:r>
        <w:rPr>
          <w:sz w:val="24"/>
          <w:szCs w:val="24"/>
        </w:rPr>
        <w:t xml:space="preserve"> [Think Tank, March 28, 2019]</w:t>
      </w:r>
    </w:p>
    <w:p w14:paraId="64D4879F" w14:textId="77777777" w:rsidR="00000000" w:rsidRDefault="00551CE1">
      <w:pPr>
        <w:widowControl/>
        <w:rPr>
          <w:sz w:val="24"/>
          <w:szCs w:val="24"/>
        </w:rPr>
      </w:pPr>
      <w:r>
        <w:rPr>
          <w:sz w:val="24"/>
          <w:szCs w:val="24"/>
        </w:rPr>
        <w:t>Website: http://www.alchemydistillery.com/</w:t>
      </w:r>
    </w:p>
    <w:p w14:paraId="4863DB84" w14:textId="77777777" w:rsidR="00000000" w:rsidRDefault="00551CE1">
      <w:pPr>
        <w:widowControl/>
        <w:rPr>
          <w:sz w:val="24"/>
          <w:szCs w:val="24"/>
        </w:rPr>
      </w:pPr>
    </w:p>
    <w:p w14:paraId="39E9415A" w14:textId="77777777" w:rsidR="00000000" w:rsidRDefault="00551CE1">
      <w:pPr>
        <w:widowControl/>
        <w:rPr>
          <w:sz w:val="24"/>
          <w:szCs w:val="24"/>
        </w:rPr>
      </w:pPr>
      <w:r>
        <w:rPr>
          <w:b/>
          <w:bCs/>
          <w:sz w:val="24"/>
          <w:szCs w:val="24"/>
        </w:rPr>
        <w:t>Á</w:t>
      </w:r>
      <w:r>
        <w:rPr>
          <w:b/>
          <w:bCs/>
          <w:sz w:val="24"/>
          <w:szCs w:val="24"/>
        </w:rPr>
        <w:t>lfur Brewery</w:t>
      </w:r>
      <w:r>
        <w:rPr>
          <w:sz w:val="24"/>
          <w:szCs w:val="24"/>
        </w:rPr>
        <w:t xml:space="preserve"> (K</w:t>
      </w:r>
      <w:r>
        <w:rPr>
          <w:sz w:val="24"/>
          <w:szCs w:val="24"/>
        </w:rPr>
        <w:t>ó</w:t>
      </w:r>
      <w:r>
        <w:rPr>
          <w:sz w:val="24"/>
          <w:szCs w:val="24"/>
        </w:rPr>
        <w:t>pavogur, Iceland) is a startup that makes beer m</w:t>
      </w:r>
      <w:r>
        <w:rPr>
          <w:sz w:val="24"/>
          <w:szCs w:val="24"/>
        </w:rPr>
        <w:t>ade from potato cutoffs, such as skins. It was cofounded by Haukur P</w:t>
      </w:r>
      <w:r>
        <w:rPr>
          <w:sz w:val="24"/>
          <w:szCs w:val="24"/>
        </w:rPr>
        <w:t>á</w:t>
      </w:r>
      <w:r>
        <w:rPr>
          <w:sz w:val="24"/>
          <w:szCs w:val="24"/>
        </w:rPr>
        <w:t xml:space="preserve">ll Finnsson. They use </w:t>
      </w:r>
      <w:r>
        <w:rPr>
          <w:sz w:val="24"/>
          <w:szCs w:val="24"/>
        </w:rPr>
        <w:t>“</w:t>
      </w:r>
      <w:r>
        <w:rPr>
          <w:sz w:val="24"/>
          <w:szCs w:val="24"/>
        </w:rPr>
        <w:t>packaging rings made from compressed barley and wheat that are biodegradable and even safely edible for sea animals.</w:t>
      </w:r>
      <w:r>
        <w:rPr>
          <w:sz w:val="24"/>
          <w:szCs w:val="24"/>
        </w:rPr>
        <w:t>”</w:t>
      </w:r>
      <w:r>
        <w:rPr>
          <w:sz w:val="24"/>
          <w:szCs w:val="24"/>
        </w:rPr>
        <w:t xml:space="preserve"> </w:t>
      </w:r>
    </w:p>
    <w:p w14:paraId="447CF0D6" w14:textId="77777777" w:rsidR="00000000" w:rsidRDefault="00551CE1">
      <w:pPr>
        <w:widowControl/>
        <w:rPr>
          <w:sz w:val="24"/>
          <w:szCs w:val="24"/>
        </w:rPr>
      </w:pPr>
      <w:r>
        <w:rPr>
          <w:sz w:val="24"/>
          <w:szCs w:val="24"/>
        </w:rPr>
        <w:t>Website: http://alfurbeer.com/</w:t>
      </w:r>
    </w:p>
    <w:p w14:paraId="0830251A" w14:textId="77777777" w:rsidR="00000000" w:rsidRDefault="00551CE1">
      <w:pPr>
        <w:widowControl/>
        <w:rPr>
          <w:sz w:val="24"/>
          <w:szCs w:val="24"/>
        </w:rPr>
      </w:pPr>
      <w:r>
        <w:rPr>
          <w:sz w:val="24"/>
          <w:szCs w:val="24"/>
        </w:rPr>
        <w:t>Tags: Beer, Ic</w:t>
      </w:r>
      <w:r>
        <w:rPr>
          <w:sz w:val="24"/>
          <w:szCs w:val="24"/>
        </w:rPr>
        <w:t>eland</w:t>
      </w:r>
    </w:p>
    <w:p w14:paraId="3A0C0461" w14:textId="77777777" w:rsidR="00000000" w:rsidRDefault="00551CE1">
      <w:pPr>
        <w:widowControl/>
        <w:rPr>
          <w:sz w:val="24"/>
          <w:szCs w:val="24"/>
        </w:rPr>
      </w:pPr>
    </w:p>
    <w:p w14:paraId="7A10BDF9" w14:textId="77777777" w:rsidR="00000000" w:rsidRDefault="00551CE1">
      <w:pPr>
        <w:widowControl/>
        <w:rPr>
          <w:sz w:val="24"/>
          <w:szCs w:val="24"/>
        </w:rPr>
      </w:pPr>
      <w:r>
        <w:rPr>
          <w:b/>
          <w:bCs/>
          <w:sz w:val="24"/>
          <w:szCs w:val="24"/>
        </w:rPr>
        <w:t>Atlas Brew Works</w:t>
      </w:r>
      <w:r>
        <w:rPr>
          <w:sz w:val="24"/>
          <w:szCs w:val="24"/>
        </w:rPr>
        <w:t xml:space="preserve"> (Washington, DC) </w:t>
      </w:r>
      <w:r>
        <w:rPr>
          <w:sz w:val="24"/>
          <w:szCs w:val="24"/>
        </w:rPr>
        <w:t>“</w:t>
      </w:r>
      <w:r>
        <w:rPr>
          <w:sz w:val="24"/>
          <w:szCs w:val="24"/>
        </w:rPr>
        <w:t>has teamed up with MOM</w:t>
      </w:r>
      <w:r>
        <w:rPr>
          <w:sz w:val="24"/>
          <w:szCs w:val="24"/>
        </w:rPr>
        <w:t>’</w:t>
      </w:r>
      <w:r>
        <w:rPr>
          <w:sz w:val="24"/>
          <w:szCs w:val="24"/>
        </w:rPr>
        <w:t>s Organic Market to turn unsold stone fruit into a sour summer ale, aptly named Ugly &amp; Stoned.</w:t>
      </w:r>
      <w:r>
        <w:rPr>
          <w:sz w:val="24"/>
          <w:szCs w:val="24"/>
        </w:rPr>
        <w:t>”</w:t>
      </w:r>
    </w:p>
    <w:p w14:paraId="6F54F742" w14:textId="77777777" w:rsidR="00000000" w:rsidRDefault="00551CE1">
      <w:pPr>
        <w:widowControl/>
        <w:rPr>
          <w:sz w:val="24"/>
          <w:szCs w:val="24"/>
        </w:rPr>
      </w:pPr>
      <w:r>
        <w:rPr>
          <w:sz w:val="24"/>
          <w:szCs w:val="24"/>
        </w:rPr>
        <w:t>Website: https://www.atlasbrewworks.com/beer/ugly-stoned/</w:t>
      </w:r>
    </w:p>
    <w:p w14:paraId="299E9E48" w14:textId="77777777" w:rsidR="00000000" w:rsidRDefault="00551CE1">
      <w:pPr>
        <w:widowControl/>
        <w:rPr>
          <w:sz w:val="24"/>
          <w:szCs w:val="24"/>
        </w:rPr>
      </w:pPr>
    </w:p>
    <w:p w14:paraId="452AFB02" w14:textId="77777777" w:rsidR="00000000" w:rsidRDefault="00551CE1">
      <w:pPr>
        <w:widowControl/>
        <w:rPr>
          <w:sz w:val="24"/>
          <w:szCs w:val="24"/>
        </w:rPr>
      </w:pPr>
      <w:r>
        <w:rPr>
          <w:b/>
          <w:bCs/>
          <w:sz w:val="24"/>
          <w:szCs w:val="24"/>
        </w:rPr>
        <w:t>Babylone</w:t>
      </w:r>
      <w:r>
        <w:rPr>
          <w:sz w:val="24"/>
          <w:szCs w:val="24"/>
        </w:rPr>
        <w:t xml:space="preserve"> (Brussels, Belgium) is a beer made from surplus bread in partnership with Delhaize </w:t>
      </w:r>
    </w:p>
    <w:p w14:paraId="1CEC672D" w14:textId="77777777" w:rsidR="00000000" w:rsidRDefault="00551CE1">
      <w:pPr>
        <w:widowControl/>
        <w:rPr>
          <w:sz w:val="24"/>
          <w:szCs w:val="24"/>
        </w:rPr>
      </w:pPr>
      <w:r>
        <w:rPr>
          <w:sz w:val="24"/>
          <w:szCs w:val="24"/>
        </w:rPr>
        <w:t xml:space="preserve">and local brewery the Brussels Beer Project (qv). </w:t>
      </w:r>
    </w:p>
    <w:p w14:paraId="343EEEF5" w14:textId="77777777" w:rsidR="00000000" w:rsidRDefault="00551CE1">
      <w:pPr>
        <w:widowControl/>
        <w:rPr>
          <w:sz w:val="24"/>
          <w:szCs w:val="24"/>
        </w:rPr>
      </w:pPr>
      <w:r>
        <w:rPr>
          <w:sz w:val="24"/>
          <w:szCs w:val="24"/>
        </w:rPr>
        <w:t>Website: https://www.beerproject.be/en/beer/babylone/</w:t>
      </w:r>
    </w:p>
    <w:p w14:paraId="6D61FD06" w14:textId="77777777" w:rsidR="00000000" w:rsidRDefault="00551CE1">
      <w:pPr>
        <w:widowControl/>
        <w:rPr>
          <w:sz w:val="24"/>
          <w:szCs w:val="24"/>
        </w:rPr>
      </w:pPr>
    </w:p>
    <w:p w14:paraId="6334CF15" w14:textId="77777777" w:rsidR="00000000" w:rsidRDefault="00551CE1">
      <w:pPr>
        <w:widowControl/>
        <w:rPr>
          <w:sz w:val="24"/>
          <w:szCs w:val="24"/>
        </w:rPr>
      </w:pPr>
      <w:r>
        <w:rPr>
          <w:b/>
          <w:bCs/>
          <w:sz w:val="24"/>
          <w:szCs w:val="24"/>
        </w:rPr>
        <w:t>Banana Peel Rum</w:t>
      </w:r>
      <w:r>
        <w:rPr>
          <w:sz w:val="24"/>
          <w:szCs w:val="24"/>
        </w:rPr>
        <w:t xml:space="preserve"> (Dufftown, Speyside, Scotland) is a </w:t>
      </w:r>
      <w:r>
        <w:rPr>
          <w:sz w:val="24"/>
          <w:szCs w:val="24"/>
        </w:rPr>
        <w:t>“</w:t>
      </w:r>
      <w:r>
        <w:rPr>
          <w:sz w:val="24"/>
          <w:szCs w:val="24"/>
        </w:rPr>
        <w:t xml:space="preserve">rum that has been used to finish whisky casks and infusing it with banana peels. It is a product of Discarded Spirits Co. (qv) </w:t>
      </w:r>
      <w:r>
        <w:rPr>
          <w:sz w:val="24"/>
          <w:szCs w:val="24"/>
        </w:rPr>
        <w:t>“</w:t>
      </w:r>
      <w:r>
        <w:rPr>
          <w:sz w:val="24"/>
          <w:szCs w:val="24"/>
        </w:rPr>
        <w:t>The peel is recovered to dry out and ferment, before being steeped in alc</w:t>
      </w:r>
      <w:r>
        <w:rPr>
          <w:sz w:val="24"/>
          <w:szCs w:val="24"/>
        </w:rPr>
        <w:t xml:space="preserve">ohol for two weeks to enable </w:t>
      </w:r>
      <w:r>
        <w:rPr>
          <w:sz w:val="24"/>
          <w:szCs w:val="24"/>
        </w:rPr>
        <w:t>‘</w:t>
      </w:r>
      <w:r>
        <w:rPr>
          <w:sz w:val="24"/>
          <w:szCs w:val="24"/>
        </w:rPr>
        <w:t>maximum flavour.</w:t>
      </w:r>
      <w:r>
        <w:rPr>
          <w:sz w:val="24"/>
          <w:szCs w:val="24"/>
        </w:rPr>
        <w:t>’</w:t>
      </w:r>
      <w:r>
        <w:rPr>
          <w:sz w:val="24"/>
          <w:szCs w:val="24"/>
        </w:rPr>
        <w:t xml:space="preserve"> Afterwards, the rum and banana peel extracts are combined for another two days to complete the blending process.</w:t>
      </w:r>
      <w:r>
        <w:rPr>
          <w:sz w:val="24"/>
          <w:szCs w:val="24"/>
        </w:rPr>
        <w:t>”</w:t>
      </w:r>
    </w:p>
    <w:p w14:paraId="7BF934DD" w14:textId="77777777" w:rsidR="00000000" w:rsidRDefault="00551CE1">
      <w:pPr>
        <w:widowControl/>
        <w:rPr>
          <w:sz w:val="24"/>
          <w:szCs w:val="24"/>
        </w:rPr>
      </w:pPr>
      <w:r>
        <w:rPr>
          <w:sz w:val="24"/>
          <w:szCs w:val="24"/>
        </w:rPr>
        <w:t>Website: https://www.discardedspirits.com/products/discarded-rum</w:t>
      </w:r>
    </w:p>
    <w:p w14:paraId="226DF321" w14:textId="77777777" w:rsidR="00000000" w:rsidRDefault="00551CE1">
      <w:pPr>
        <w:widowControl/>
        <w:rPr>
          <w:sz w:val="24"/>
          <w:szCs w:val="24"/>
        </w:rPr>
      </w:pPr>
      <w:r>
        <w:rPr>
          <w:sz w:val="24"/>
          <w:szCs w:val="24"/>
        </w:rPr>
        <w:t>Tags: Alcohol, Bananas, Scotl</w:t>
      </w:r>
      <w:r>
        <w:rPr>
          <w:sz w:val="24"/>
          <w:szCs w:val="24"/>
        </w:rPr>
        <w:t>and</w:t>
      </w:r>
    </w:p>
    <w:p w14:paraId="6F1501BE" w14:textId="77777777" w:rsidR="00000000" w:rsidRDefault="00551CE1">
      <w:pPr>
        <w:widowControl/>
        <w:rPr>
          <w:sz w:val="24"/>
          <w:szCs w:val="24"/>
        </w:rPr>
      </w:pPr>
    </w:p>
    <w:p w14:paraId="13F0BE2D" w14:textId="77777777" w:rsidR="00000000" w:rsidRDefault="00551CE1">
      <w:pPr>
        <w:widowControl/>
        <w:rPr>
          <w:sz w:val="24"/>
          <w:szCs w:val="24"/>
        </w:rPr>
      </w:pPr>
      <w:r>
        <w:rPr>
          <w:b/>
          <w:bCs/>
          <w:sz w:val="24"/>
          <w:szCs w:val="24"/>
        </w:rPr>
        <w:t>BareBites</w:t>
      </w:r>
      <w:r>
        <w:rPr>
          <w:sz w:val="24"/>
          <w:szCs w:val="24"/>
        </w:rPr>
        <w:t xml:space="preserve"> (Frederick, Maryland) wholesales dog, cat and horse treats including Brew-Yahs, which are made spent grain.</w:t>
      </w:r>
    </w:p>
    <w:p w14:paraId="15BC8A69" w14:textId="77777777" w:rsidR="00000000" w:rsidRDefault="00551CE1">
      <w:pPr>
        <w:widowControl/>
        <w:rPr>
          <w:sz w:val="24"/>
          <w:szCs w:val="24"/>
        </w:rPr>
      </w:pPr>
      <w:r>
        <w:rPr>
          <w:sz w:val="24"/>
          <w:szCs w:val="24"/>
        </w:rPr>
        <w:t>Website: https://www.barebites.com/brew-yahs</w:t>
      </w:r>
    </w:p>
    <w:p w14:paraId="7D168B3F" w14:textId="77777777" w:rsidR="00000000" w:rsidRDefault="00551CE1">
      <w:pPr>
        <w:widowControl/>
        <w:rPr>
          <w:sz w:val="24"/>
          <w:szCs w:val="24"/>
        </w:rPr>
      </w:pPr>
    </w:p>
    <w:p w14:paraId="64E8FD6D" w14:textId="77777777" w:rsidR="00000000" w:rsidRDefault="00551CE1">
      <w:pPr>
        <w:widowControl/>
        <w:rPr>
          <w:sz w:val="24"/>
          <w:szCs w:val="24"/>
        </w:rPr>
      </w:pPr>
      <w:r>
        <w:rPr>
          <w:sz w:val="24"/>
          <w:szCs w:val="24"/>
        </w:rPr>
        <w:t xml:space="preserve">Barrie, Josh. </w:t>
      </w:r>
      <w:r>
        <w:rPr>
          <w:sz w:val="24"/>
          <w:szCs w:val="24"/>
        </w:rPr>
        <w:t>“</w:t>
      </w:r>
      <w:r>
        <w:rPr>
          <w:sz w:val="24"/>
          <w:szCs w:val="24"/>
        </w:rPr>
        <w:t>Fruit-farming Family Win Aldi Contract to Sell Food-waste Gin Nationwide</w:t>
      </w:r>
      <w:r>
        <w:rPr>
          <w:sz w:val="24"/>
          <w:szCs w:val="24"/>
        </w:rPr>
        <w:t>.</w:t>
      </w:r>
      <w:r>
        <w:rPr>
          <w:sz w:val="24"/>
          <w:szCs w:val="24"/>
        </w:rPr>
        <w:t>”</w:t>
      </w:r>
      <w:r>
        <w:rPr>
          <w:sz w:val="24"/>
          <w:szCs w:val="24"/>
        </w:rPr>
        <w:t xml:space="preserve"> Food &amp; Drink, August 9, 2021. Retrieved at https://inews.co.uk/inews-lifestyle/food-and-drink/fruit-farming-family-win-aldi-contract-to-sell-food-waste-gin-nationwide-1142599</w:t>
      </w:r>
    </w:p>
    <w:p w14:paraId="594F1D15" w14:textId="77777777" w:rsidR="00000000" w:rsidRDefault="00551CE1">
      <w:pPr>
        <w:widowControl/>
        <w:rPr>
          <w:sz w:val="24"/>
          <w:szCs w:val="24"/>
        </w:rPr>
      </w:pPr>
      <w:r>
        <w:rPr>
          <w:sz w:val="24"/>
          <w:szCs w:val="24"/>
        </w:rPr>
        <w:t>Tags: Spirits, Supermarkets</w:t>
      </w:r>
    </w:p>
    <w:p w14:paraId="4B1B8A57" w14:textId="77777777" w:rsidR="00000000" w:rsidRDefault="00551CE1">
      <w:pPr>
        <w:widowControl/>
        <w:rPr>
          <w:sz w:val="24"/>
          <w:szCs w:val="24"/>
        </w:rPr>
      </w:pPr>
    </w:p>
    <w:p w14:paraId="7A971207" w14:textId="77777777" w:rsidR="00000000" w:rsidRDefault="00551CE1">
      <w:pPr>
        <w:widowControl/>
        <w:rPr>
          <w:sz w:val="24"/>
          <w:szCs w:val="24"/>
        </w:rPr>
      </w:pPr>
      <w:r>
        <w:rPr>
          <w:b/>
          <w:bCs/>
          <w:sz w:val="24"/>
          <w:szCs w:val="24"/>
        </w:rPr>
        <w:t>Beau</w:t>
      </w:r>
      <w:r>
        <w:rPr>
          <w:b/>
          <w:bCs/>
          <w:sz w:val="24"/>
          <w:szCs w:val="24"/>
        </w:rPr>
        <w:t>’</w:t>
      </w:r>
      <w:r>
        <w:rPr>
          <w:b/>
          <w:bCs/>
          <w:sz w:val="24"/>
          <w:szCs w:val="24"/>
        </w:rPr>
        <w:t>s Brewing Co.</w:t>
      </w:r>
      <w:r>
        <w:rPr>
          <w:sz w:val="24"/>
          <w:szCs w:val="24"/>
        </w:rPr>
        <w:t xml:space="preserve"> (Vankleek Hill, Ontario). </w:t>
      </w:r>
      <w:r>
        <w:rPr>
          <w:sz w:val="24"/>
          <w:szCs w:val="24"/>
        </w:rPr>
        <w:t>“</w:t>
      </w:r>
      <w:r>
        <w:rPr>
          <w:sz w:val="24"/>
          <w:szCs w:val="24"/>
        </w:rPr>
        <w:t>Can</w:t>
      </w:r>
      <w:r>
        <w:rPr>
          <w:sz w:val="24"/>
          <w:szCs w:val="24"/>
        </w:rPr>
        <w:t>ada</w:t>
      </w:r>
      <w:r>
        <w:rPr>
          <w:sz w:val="24"/>
          <w:szCs w:val="24"/>
        </w:rPr>
        <w:t>’</w:t>
      </w:r>
      <w:r>
        <w:rPr>
          <w:sz w:val="24"/>
          <w:szCs w:val="24"/>
        </w:rPr>
        <w:t>s largest organic craft brewery partnered with the Commission for Environmental Cooperation and Enviro-Stewards to undertake a Food Loss Prevention Case Study focused on food loss to the drain. identified three food loss prevention opportunities that w</w:t>
      </w:r>
      <w:r>
        <w:rPr>
          <w:sz w:val="24"/>
          <w:szCs w:val="24"/>
        </w:rPr>
        <w:t>ould allow Beau</w:t>
      </w:r>
      <w:r>
        <w:rPr>
          <w:sz w:val="24"/>
          <w:szCs w:val="24"/>
        </w:rPr>
        <w:t>’</w:t>
      </w:r>
      <w:r>
        <w:rPr>
          <w:sz w:val="24"/>
          <w:szCs w:val="24"/>
        </w:rPr>
        <w:t>s to increase production, save money and reduce embedded emissions. By implementing these measures, Beau</w:t>
      </w:r>
      <w:r>
        <w:rPr>
          <w:sz w:val="24"/>
          <w:szCs w:val="24"/>
        </w:rPr>
        <w:t>’</w:t>
      </w:r>
      <w:r>
        <w:rPr>
          <w:sz w:val="24"/>
          <w:szCs w:val="24"/>
        </w:rPr>
        <w:t>s could increase product yield by 7.4 percent, with a payback of less than one year and savings of C$722,000 per year.</w:t>
      </w:r>
      <w:r>
        <w:rPr>
          <w:sz w:val="24"/>
          <w:szCs w:val="24"/>
        </w:rPr>
        <w:t>”</w:t>
      </w:r>
    </w:p>
    <w:p w14:paraId="109BA25D" w14:textId="77777777" w:rsidR="00000000" w:rsidRDefault="00551CE1">
      <w:pPr>
        <w:widowControl/>
        <w:rPr>
          <w:sz w:val="24"/>
          <w:szCs w:val="24"/>
        </w:rPr>
      </w:pPr>
      <w:r>
        <w:rPr>
          <w:sz w:val="24"/>
          <w:szCs w:val="24"/>
        </w:rPr>
        <w:t>Website: http:/</w:t>
      </w:r>
      <w:r>
        <w:rPr>
          <w:sz w:val="24"/>
          <w:szCs w:val="24"/>
        </w:rPr>
        <w:t>/www3.cec.org/flwm/wp-content/themes/flwm-theme/documents/case-study-beaus-en.pdf</w:t>
      </w:r>
    </w:p>
    <w:p w14:paraId="3DB07B2A" w14:textId="77777777" w:rsidR="00000000" w:rsidRDefault="00551CE1">
      <w:pPr>
        <w:widowControl/>
        <w:rPr>
          <w:sz w:val="24"/>
          <w:szCs w:val="24"/>
        </w:rPr>
      </w:pPr>
    </w:p>
    <w:p w14:paraId="3671C8A2" w14:textId="77777777" w:rsidR="00000000" w:rsidRDefault="00551CE1">
      <w:pPr>
        <w:widowControl/>
        <w:rPr>
          <w:sz w:val="24"/>
          <w:szCs w:val="24"/>
        </w:rPr>
      </w:pPr>
      <w:r>
        <w:rPr>
          <w:b/>
          <w:bCs/>
          <w:sz w:val="24"/>
          <w:szCs w:val="24"/>
        </w:rPr>
        <w:t xml:space="preserve">Been A Slice </w:t>
      </w:r>
      <w:r>
        <w:rPr>
          <w:sz w:val="24"/>
          <w:szCs w:val="24"/>
        </w:rPr>
        <w:t xml:space="preserve">(Toronto, Canada) takes </w:t>
      </w:r>
      <w:r>
        <w:rPr>
          <w:sz w:val="24"/>
          <w:szCs w:val="24"/>
        </w:rPr>
        <w:t>“</w:t>
      </w:r>
      <w:r>
        <w:rPr>
          <w:sz w:val="24"/>
          <w:szCs w:val="24"/>
        </w:rPr>
        <w:t>bread nearing its best before date and turns it into a small batch beer to be released in early November to the LCBO, Beer Store and lo</w:t>
      </w:r>
      <w:r>
        <w:rPr>
          <w:sz w:val="24"/>
          <w:szCs w:val="24"/>
        </w:rPr>
        <w:t>cal Toronto restaurants and bars. Proceeds then flow to Canadian charity Second Harvest (qv), a food rescue organization that works with businesses to take food that would otherwise be wasted and redistribute it to those in need.</w:t>
      </w:r>
      <w:r>
        <w:rPr>
          <w:sz w:val="24"/>
          <w:szCs w:val="24"/>
        </w:rPr>
        <w:t>”</w:t>
      </w:r>
    </w:p>
    <w:p w14:paraId="462AC88A" w14:textId="77777777" w:rsidR="00000000" w:rsidRDefault="00551CE1">
      <w:pPr>
        <w:widowControl/>
        <w:rPr>
          <w:sz w:val="24"/>
          <w:szCs w:val="24"/>
        </w:rPr>
      </w:pPr>
      <w:r>
        <w:rPr>
          <w:sz w:val="24"/>
          <w:szCs w:val="24"/>
        </w:rPr>
        <w:t>Website: https://beenasli</w:t>
      </w:r>
      <w:r>
        <w:rPr>
          <w:sz w:val="24"/>
          <w:szCs w:val="24"/>
        </w:rPr>
        <w:t>ce.com/</w:t>
      </w:r>
    </w:p>
    <w:p w14:paraId="725C403B" w14:textId="77777777" w:rsidR="00000000" w:rsidRDefault="00551CE1">
      <w:pPr>
        <w:widowControl/>
        <w:rPr>
          <w:sz w:val="24"/>
          <w:szCs w:val="24"/>
        </w:rPr>
      </w:pPr>
    </w:p>
    <w:p w14:paraId="5818F910" w14:textId="77777777" w:rsidR="00000000" w:rsidRDefault="00551CE1">
      <w:pPr>
        <w:widowControl/>
        <w:rPr>
          <w:sz w:val="24"/>
          <w:szCs w:val="24"/>
        </w:rPr>
      </w:pPr>
      <w:r>
        <w:rPr>
          <w:b/>
          <w:bCs/>
          <w:sz w:val="24"/>
          <w:szCs w:val="24"/>
        </w:rPr>
        <w:t>Black Cow Vodka</w:t>
      </w:r>
      <w:r>
        <w:rPr>
          <w:sz w:val="24"/>
          <w:szCs w:val="24"/>
        </w:rPr>
        <w:t xml:space="preserve"> (West Dorset, UK) </w:t>
      </w:r>
      <w:r>
        <w:rPr>
          <w:sz w:val="24"/>
          <w:szCs w:val="24"/>
        </w:rPr>
        <w:t>“</w:t>
      </w:r>
      <w:r>
        <w:rPr>
          <w:sz w:val="24"/>
          <w:szCs w:val="24"/>
        </w:rPr>
        <w:t>is made from cheese-manufacturing waste produce over 80 tonnes of cheese each day, made from milk from over 100 local dairy farms.</w:t>
      </w:r>
      <w:r>
        <w:rPr>
          <w:sz w:val="24"/>
          <w:szCs w:val="24"/>
        </w:rPr>
        <w:t>”</w:t>
      </w:r>
      <w:r>
        <w:rPr>
          <w:sz w:val="24"/>
          <w:szCs w:val="24"/>
        </w:rPr>
        <w:t xml:space="preserve"> It</w:t>
      </w:r>
      <w:r>
        <w:rPr>
          <w:sz w:val="24"/>
          <w:szCs w:val="24"/>
        </w:rPr>
        <w:t>’</w:t>
      </w:r>
      <w:r>
        <w:rPr>
          <w:sz w:val="24"/>
          <w:szCs w:val="24"/>
        </w:rPr>
        <w:t xml:space="preserve">s slogan is </w:t>
      </w:r>
      <w:r>
        <w:rPr>
          <w:sz w:val="24"/>
          <w:szCs w:val="24"/>
        </w:rPr>
        <w:t>“</w:t>
      </w:r>
      <w:r>
        <w:rPr>
          <w:sz w:val="24"/>
          <w:szCs w:val="24"/>
        </w:rPr>
        <w:t>Black Cow Vodka, World</w:t>
      </w:r>
      <w:r>
        <w:rPr>
          <w:sz w:val="24"/>
          <w:szCs w:val="24"/>
        </w:rPr>
        <w:t>’</w:t>
      </w:r>
      <w:r>
        <w:rPr>
          <w:sz w:val="24"/>
          <w:szCs w:val="24"/>
        </w:rPr>
        <w:t>s Smoothest Vodka.</w:t>
      </w:r>
      <w:r>
        <w:rPr>
          <w:sz w:val="24"/>
          <w:szCs w:val="24"/>
        </w:rPr>
        <w:t>”</w:t>
      </w:r>
      <w:r>
        <w:rPr>
          <w:sz w:val="24"/>
          <w:szCs w:val="24"/>
        </w:rPr>
        <w:t xml:space="preserve"> The company also make</w:t>
      </w:r>
      <w:r>
        <w:rPr>
          <w:sz w:val="24"/>
          <w:szCs w:val="24"/>
        </w:rPr>
        <w:t xml:space="preserve">s </w:t>
      </w:r>
      <w:r>
        <w:rPr>
          <w:sz w:val="24"/>
          <w:szCs w:val="24"/>
        </w:rPr>
        <w:t>“</w:t>
      </w:r>
      <w:r>
        <w:rPr>
          <w:sz w:val="24"/>
          <w:szCs w:val="24"/>
        </w:rPr>
        <w:t>Pure Milk Vodka.</w:t>
      </w:r>
      <w:r>
        <w:rPr>
          <w:sz w:val="24"/>
          <w:szCs w:val="24"/>
        </w:rPr>
        <w:t>”</w:t>
      </w:r>
      <w:r>
        <w:rPr>
          <w:sz w:val="24"/>
          <w:szCs w:val="24"/>
        </w:rPr>
        <w:t xml:space="preserve"> In was cofounded by Jason Barber in 2012.</w:t>
      </w:r>
    </w:p>
    <w:p w14:paraId="5117CEBA" w14:textId="77777777" w:rsidR="00000000" w:rsidRDefault="00551CE1">
      <w:pPr>
        <w:widowControl/>
        <w:rPr>
          <w:sz w:val="24"/>
          <w:szCs w:val="24"/>
        </w:rPr>
      </w:pPr>
      <w:r>
        <w:rPr>
          <w:sz w:val="24"/>
          <w:szCs w:val="24"/>
        </w:rPr>
        <w:t>Website: https://www.blackcow.co.uk/our-story</w:t>
      </w:r>
    </w:p>
    <w:p w14:paraId="19628F56" w14:textId="77777777" w:rsidR="00000000" w:rsidRDefault="00551CE1">
      <w:pPr>
        <w:widowControl/>
        <w:rPr>
          <w:sz w:val="24"/>
          <w:szCs w:val="24"/>
        </w:rPr>
      </w:pPr>
    </w:p>
    <w:p w14:paraId="7521A0F1" w14:textId="77777777" w:rsidR="00000000" w:rsidRDefault="00551CE1">
      <w:pPr>
        <w:widowControl/>
        <w:rPr>
          <w:sz w:val="24"/>
          <w:szCs w:val="24"/>
        </w:rPr>
      </w:pPr>
      <w:r>
        <w:rPr>
          <w:b/>
          <w:bCs/>
          <w:sz w:val="24"/>
          <w:szCs w:val="24"/>
        </w:rPr>
        <w:t>Black Seed Glow Up</w:t>
      </w:r>
      <w:r>
        <w:rPr>
          <w:sz w:val="24"/>
          <w:szCs w:val="24"/>
        </w:rPr>
        <w:t xml:space="preserve"> (Brooklyn) is a limited-release the Berliner Weisse-style sour wheat beer </w:t>
      </w:r>
      <w:r>
        <w:rPr>
          <w:sz w:val="24"/>
          <w:szCs w:val="24"/>
        </w:rPr>
        <w:t>“</w:t>
      </w:r>
      <w:r>
        <w:rPr>
          <w:sz w:val="24"/>
          <w:szCs w:val="24"/>
        </w:rPr>
        <w:t>brewed by Folksbier using Black Seed</w:t>
      </w:r>
      <w:r>
        <w:rPr>
          <w:sz w:val="24"/>
          <w:szCs w:val="24"/>
        </w:rPr>
        <w:t>’</w:t>
      </w:r>
      <w:r>
        <w:rPr>
          <w:sz w:val="24"/>
          <w:szCs w:val="24"/>
        </w:rPr>
        <w:t>s leftover bage</w:t>
      </w:r>
      <w:r>
        <w:rPr>
          <w:sz w:val="24"/>
          <w:szCs w:val="24"/>
        </w:rPr>
        <w:t>ls.</w:t>
      </w:r>
      <w:r>
        <w:rPr>
          <w:sz w:val="24"/>
          <w:szCs w:val="24"/>
        </w:rPr>
        <w:t>”</w:t>
      </w:r>
      <w:r>
        <w:rPr>
          <w:sz w:val="24"/>
          <w:szCs w:val="24"/>
        </w:rPr>
        <w:t xml:space="preserve"> It was released it April 2019. </w:t>
      </w:r>
    </w:p>
    <w:p w14:paraId="2628416D" w14:textId="77777777" w:rsidR="00000000" w:rsidRDefault="00551CE1">
      <w:pPr>
        <w:widowControl/>
        <w:rPr>
          <w:sz w:val="24"/>
          <w:szCs w:val="24"/>
        </w:rPr>
      </w:pPr>
      <w:r>
        <w:rPr>
          <w:sz w:val="24"/>
          <w:szCs w:val="24"/>
        </w:rPr>
        <w:t>Website: https://www.folksbier.com/old-bavarian-lager</w:t>
      </w:r>
    </w:p>
    <w:p w14:paraId="7162C072" w14:textId="77777777" w:rsidR="00000000" w:rsidRDefault="00551CE1">
      <w:pPr>
        <w:widowControl/>
        <w:rPr>
          <w:sz w:val="24"/>
          <w:szCs w:val="24"/>
        </w:rPr>
      </w:pPr>
    </w:p>
    <w:p w14:paraId="747DCB0C" w14:textId="77777777" w:rsidR="00000000" w:rsidRDefault="00551CE1">
      <w:pPr>
        <w:widowControl/>
        <w:rPr>
          <w:sz w:val="24"/>
          <w:szCs w:val="24"/>
        </w:rPr>
      </w:pPr>
      <w:r>
        <w:rPr>
          <w:sz w:val="24"/>
          <w:szCs w:val="24"/>
        </w:rPr>
        <w:t xml:space="preserve">Bondioli, Sara. </w:t>
      </w:r>
      <w:r>
        <w:rPr>
          <w:sz w:val="24"/>
          <w:szCs w:val="24"/>
        </w:rPr>
        <w:t>“</w:t>
      </w:r>
      <w:r>
        <w:rPr>
          <w:sz w:val="24"/>
          <w:szCs w:val="24"/>
        </w:rPr>
        <w:t>This Beer Is Made From Old Bread.</w:t>
      </w:r>
      <w:r>
        <w:rPr>
          <w:sz w:val="24"/>
          <w:szCs w:val="24"/>
        </w:rPr>
        <w:t>”</w:t>
      </w:r>
      <w:r>
        <w:rPr>
          <w:sz w:val="24"/>
          <w:szCs w:val="24"/>
        </w:rPr>
        <w:t xml:space="preserve"> Huf Post, August 12, 2016. Retrieved at </w:t>
      </w:r>
      <w:r>
        <w:rPr>
          <w:sz w:val="24"/>
          <w:szCs w:val="24"/>
        </w:rPr>
        <w:t>https://www.huffpost.com/entry/toast-ale-beer-from-bread_n_57ab2cd1e4b06e52746e76e1</w:t>
      </w:r>
    </w:p>
    <w:p w14:paraId="18E39275" w14:textId="77777777" w:rsidR="00000000" w:rsidRDefault="00551CE1">
      <w:pPr>
        <w:widowControl/>
        <w:rPr>
          <w:sz w:val="24"/>
          <w:szCs w:val="24"/>
        </w:rPr>
      </w:pPr>
    </w:p>
    <w:p w14:paraId="6D765929" w14:textId="77777777" w:rsidR="00000000" w:rsidRDefault="00551CE1">
      <w:pPr>
        <w:widowControl/>
        <w:rPr>
          <w:sz w:val="24"/>
          <w:szCs w:val="24"/>
        </w:rPr>
      </w:pPr>
      <w:r>
        <w:rPr>
          <w:b/>
          <w:bCs/>
          <w:sz w:val="24"/>
          <w:szCs w:val="24"/>
        </w:rPr>
        <w:t xml:space="preserve">Breadwinner Golden Ale </w:t>
      </w:r>
      <w:r>
        <w:rPr>
          <w:sz w:val="24"/>
          <w:szCs w:val="24"/>
        </w:rPr>
        <w:t>“</w:t>
      </w:r>
      <w:r>
        <w:rPr>
          <w:sz w:val="24"/>
          <w:szCs w:val="24"/>
        </w:rPr>
        <w:t>is a partnership between award winning Saltaire Brewery and Bradford based supermarket giant Morrisons... It is made using surplus bread from the s</w:t>
      </w:r>
      <w:r>
        <w:rPr>
          <w:sz w:val="24"/>
          <w:szCs w:val="24"/>
        </w:rPr>
        <w:t>upermarket</w:t>
      </w:r>
      <w:r>
        <w:rPr>
          <w:sz w:val="24"/>
          <w:szCs w:val="24"/>
        </w:rPr>
        <w:t>’</w:t>
      </w:r>
      <w:r>
        <w:rPr>
          <w:sz w:val="24"/>
          <w:szCs w:val="24"/>
        </w:rPr>
        <w:t>s Rathbones bakery...</w:t>
      </w:r>
      <w:r>
        <w:rPr>
          <w:sz w:val="24"/>
          <w:szCs w:val="24"/>
        </w:rPr>
        <w:t>”</w:t>
      </w:r>
      <w:r>
        <w:rPr>
          <w:sz w:val="24"/>
          <w:szCs w:val="24"/>
        </w:rPr>
        <w:t xml:space="preserve"> Retrieved at https://www.thetelegraphandargus.co.uk/news/18748353.saltaire-brewery-uses-leftover-bread-morrisons-bakery-used-brew-ale/</w:t>
      </w:r>
    </w:p>
    <w:p w14:paraId="70475EBF" w14:textId="77777777" w:rsidR="00000000" w:rsidRDefault="00551CE1">
      <w:pPr>
        <w:widowControl/>
        <w:rPr>
          <w:sz w:val="24"/>
          <w:szCs w:val="24"/>
        </w:rPr>
      </w:pPr>
      <w:r>
        <w:rPr>
          <w:sz w:val="24"/>
          <w:szCs w:val="24"/>
        </w:rPr>
        <w:t>Tags: Bakery Waste, Beer, Bread, Supermarkets</w:t>
      </w:r>
    </w:p>
    <w:p w14:paraId="7D0AB21B" w14:textId="77777777" w:rsidR="00000000" w:rsidRDefault="00551CE1">
      <w:pPr>
        <w:widowControl/>
        <w:rPr>
          <w:sz w:val="24"/>
          <w:szCs w:val="24"/>
        </w:rPr>
      </w:pPr>
    </w:p>
    <w:p w14:paraId="1E5FA53B" w14:textId="77777777" w:rsidR="00000000" w:rsidRDefault="00551CE1">
      <w:pPr>
        <w:widowControl/>
        <w:rPr>
          <w:sz w:val="24"/>
          <w:szCs w:val="24"/>
        </w:rPr>
      </w:pPr>
      <w:r>
        <w:rPr>
          <w:b/>
          <w:bCs/>
          <w:sz w:val="24"/>
          <w:szCs w:val="24"/>
        </w:rPr>
        <w:t>Breer</w:t>
      </w:r>
      <w:r>
        <w:rPr>
          <w:sz w:val="24"/>
          <w:szCs w:val="24"/>
        </w:rPr>
        <w:t xml:space="preserve"> (Hong Kong) is a </w:t>
      </w:r>
      <w:r>
        <w:rPr>
          <w:sz w:val="24"/>
          <w:szCs w:val="24"/>
        </w:rPr>
        <w:t>“</w:t>
      </w:r>
      <w:r>
        <w:rPr>
          <w:sz w:val="24"/>
          <w:szCs w:val="24"/>
        </w:rPr>
        <w:t>brand of local c</w:t>
      </w:r>
      <w:r>
        <w:rPr>
          <w:sz w:val="24"/>
          <w:szCs w:val="24"/>
        </w:rPr>
        <w:t>raft beer made from upcycled loaves collected from bakery chains and supermarkets in Hong Kong, which would not only help alleviate food waste, but slash the cost of beer-making.</w:t>
      </w:r>
      <w:r>
        <w:rPr>
          <w:sz w:val="24"/>
          <w:szCs w:val="24"/>
        </w:rPr>
        <w:t>”</w:t>
      </w:r>
      <w:r>
        <w:rPr>
          <w:sz w:val="24"/>
          <w:szCs w:val="24"/>
        </w:rPr>
        <w:t xml:space="preserve"> It was co-founded by </w:t>
      </w:r>
      <w:r>
        <w:rPr>
          <w:sz w:val="24"/>
          <w:szCs w:val="24"/>
        </w:rPr>
        <w:t>“</w:t>
      </w:r>
      <w:r>
        <w:rPr>
          <w:sz w:val="24"/>
          <w:szCs w:val="24"/>
        </w:rPr>
        <w:t>Anushka Purohit, Naman Tekriwal, Deevansh Gupta and Su</w:t>
      </w:r>
      <w:r>
        <w:rPr>
          <w:sz w:val="24"/>
          <w:szCs w:val="24"/>
        </w:rPr>
        <w:t>yash Mohan, four students at the Hong Kong University of Science and Technology (HKUST).</w:t>
      </w:r>
      <w:r>
        <w:rPr>
          <w:sz w:val="24"/>
          <w:szCs w:val="24"/>
        </w:rPr>
        <w:t>”</w:t>
      </w:r>
    </w:p>
    <w:p w14:paraId="56527FCE" w14:textId="77777777" w:rsidR="00000000" w:rsidRDefault="00551CE1">
      <w:pPr>
        <w:widowControl/>
        <w:rPr>
          <w:sz w:val="24"/>
          <w:szCs w:val="24"/>
        </w:rPr>
      </w:pPr>
      <w:r>
        <w:rPr>
          <w:sz w:val="24"/>
          <w:szCs w:val="24"/>
        </w:rPr>
        <w:t>Website: https://www.breer.org/</w:t>
      </w:r>
    </w:p>
    <w:p w14:paraId="35FDE498" w14:textId="77777777" w:rsidR="00000000" w:rsidRDefault="00551CE1">
      <w:pPr>
        <w:widowControl/>
        <w:rPr>
          <w:sz w:val="24"/>
          <w:szCs w:val="24"/>
        </w:rPr>
      </w:pPr>
      <w:r>
        <w:rPr>
          <w:sz w:val="24"/>
          <w:szCs w:val="24"/>
        </w:rPr>
        <w:t>Tags: Bakery Waste, Beer, Hong Kong</w:t>
      </w:r>
    </w:p>
    <w:p w14:paraId="68375E21" w14:textId="77777777" w:rsidR="00000000" w:rsidRDefault="00551CE1">
      <w:pPr>
        <w:widowControl/>
        <w:rPr>
          <w:sz w:val="24"/>
          <w:szCs w:val="24"/>
        </w:rPr>
      </w:pPr>
    </w:p>
    <w:p w14:paraId="2F22F9B2" w14:textId="77777777" w:rsidR="00000000" w:rsidRDefault="00551CE1">
      <w:pPr>
        <w:widowControl/>
        <w:rPr>
          <w:sz w:val="24"/>
          <w:szCs w:val="24"/>
        </w:rPr>
      </w:pPr>
      <w:r>
        <w:rPr>
          <w:b/>
          <w:bCs/>
          <w:sz w:val="24"/>
          <w:szCs w:val="24"/>
        </w:rPr>
        <w:t>Brewer</w:t>
      </w:r>
      <w:r>
        <w:rPr>
          <w:b/>
          <w:bCs/>
          <w:sz w:val="24"/>
          <w:szCs w:val="24"/>
        </w:rPr>
        <w:t>’</w:t>
      </w:r>
      <w:r>
        <w:rPr>
          <w:b/>
          <w:bCs/>
          <w:sz w:val="24"/>
          <w:szCs w:val="24"/>
        </w:rPr>
        <w:t>s Crackers</w:t>
      </w:r>
      <w:r>
        <w:rPr>
          <w:sz w:val="24"/>
          <w:szCs w:val="24"/>
        </w:rPr>
        <w:t xml:space="preserve"> (Somerville, Massachusetts) </w:t>
      </w:r>
      <w:r>
        <w:rPr>
          <w:sz w:val="24"/>
          <w:szCs w:val="24"/>
        </w:rPr>
        <w:t>“</w:t>
      </w:r>
      <w:r>
        <w:rPr>
          <w:sz w:val="24"/>
          <w:szCs w:val="24"/>
        </w:rPr>
        <w:t xml:space="preserve">is a family owned </w:t>
      </w:r>
      <w:r>
        <w:rPr>
          <w:sz w:val="24"/>
          <w:szCs w:val="24"/>
        </w:rPr>
        <w:t>“</w:t>
      </w:r>
      <w:r>
        <w:rPr>
          <w:sz w:val="24"/>
          <w:szCs w:val="24"/>
        </w:rPr>
        <w:t>Up-Cycled</w:t>
      </w:r>
      <w:r>
        <w:rPr>
          <w:sz w:val="24"/>
          <w:szCs w:val="24"/>
        </w:rPr>
        <w:t>”</w:t>
      </w:r>
      <w:r>
        <w:rPr>
          <w:sz w:val="24"/>
          <w:szCs w:val="24"/>
        </w:rPr>
        <w:t xml:space="preserve"> cracker company driv</w:t>
      </w:r>
      <w:r>
        <w:rPr>
          <w:sz w:val="24"/>
          <w:szCs w:val="24"/>
        </w:rPr>
        <w:t>en to reduce food waste in the craft brewing industry. These up-cycled grains are a by-product that</w:t>
      </w:r>
      <w:r>
        <w:rPr>
          <w:sz w:val="24"/>
          <w:szCs w:val="24"/>
        </w:rPr>
        <w:t>’</w:t>
      </w:r>
      <w:r>
        <w:rPr>
          <w:sz w:val="24"/>
          <w:szCs w:val="24"/>
        </w:rPr>
        <w:t xml:space="preserve">s produced during the beer making process. When making beer, brewers steep super high-quality grains, like barley, in water. They then strain this mixture, </w:t>
      </w:r>
      <w:r>
        <w:rPr>
          <w:sz w:val="24"/>
          <w:szCs w:val="24"/>
        </w:rPr>
        <w:t>keeping the liquid to make beer and discard the "spent" grains. Turns out, these grains are still incredibly flavorful and the steeping process actually unlocks valuable nutrients. Brewer</w:t>
      </w:r>
      <w:r>
        <w:rPr>
          <w:sz w:val="24"/>
          <w:szCs w:val="24"/>
        </w:rPr>
        <w:t>’</w:t>
      </w:r>
      <w:r>
        <w:rPr>
          <w:sz w:val="24"/>
          <w:szCs w:val="24"/>
        </w:rPr>
        <w:t xml:space="preserve">s Crackers recycles these grains and combines them with wheat flour </w:t>
      </w:r>
      <w:r>
        <w:rPr>
          <w:sz w:val="24"/>
          <w:szCs w:val="24"/>
        </w:rPr>
        <w:t>to make a variety of honest, healthy, sustainable, and delicious products. Flavors include: honey graham, sea salt, everything, rosemary and sesame sea salt in both cracker and pita chip varieties.</w:t>
      </w:r>
      <w:r>
        <w:rPr>
          <w:sz w:val="24"/>
          <w:szCs w:val="24"/>
        </w:rPr>
        <w:t>”</w:t>
      </w:r>
      <w:r>
        <w:rPr>
          <w:sz w:val="24"/>
          <w:szCs w:val="24"/>
        </w:rPr>
        <w:t xml:space="preserve"> </w:t>
      </w:r>
    </w:p>
    <w:p w14:paraId="6BD1F61B" w14:textId="77777777" w:rsidR="00000000" w:rsidRDefault="00551CE1">
      <w:pPr>
        <w:widowControl/>
        <w:rPr>
          <w:sz w:val="24"/>
          <w:szCs w:val="24"/>
        </w:rPr>
      </w:pPr>
      <w:r>
        <w:rPr>
          <w:sz w:val="24"/>
          <w:szCs w:val="24"/>
        </w:rPr>
        <w:t>Website: https://brewerscrackers.com/</w:t>
      </w:r>
    </w:p>
    <w:p w14:paraId="70DB5ED8" w14:textId="77777777" w:rsidR="00000000" w:rsidRDefault="00551CE1">
      <w:pPr>
        <w:widowControl/>
        <w:rPr>
          <w:sz w:val="24"/>
          <w:szCs w:val="24"/>
        </w:rPr>
      </w:pPr>
      <w:r>
        <w:rPr>
          <w:sz w:val="24"/>
          <w:szCs w:val="24"/>
        </w:rPr>
        <w:t>Tags: Beer, Upcycl</w:t>
      </w:r>
      <w:r>
        <w:rPr>
          <w:sz w:val="24"/>
          <w:szCs w:val="24"/>
        </w:rPr>
        <w:t>ed Products</w:t>
      </w:r>
    </w:p>
    <w:p w14:paraId="2AD27A2F" w14:textId="77777777" w:rsidR="00000000" w:rsidRDefault="00551CE1">
      <w:pPr>
        <w:widowControl/>
        <w:rPr>
          <w:sz w:val="24"/>
          <w:szCs w:val="24"/>
        </w:rPr>
      </w:pPr>
    </w:p>
    <w:p w14:paraId="67A61E56" w14:textId="77777777" w:rsidR="00000000" w:rsidRDefault="00551CE1">
      <w:pPr>
        <w:widowControl/>
        <w:rPr>
          <w:sz w:val="24"/>
          <w:szCs w:val="24"/>
        </w:rPr>
      </w:pPr>
      <w:r>
        <w:rPr>
          <w:b/>
          <w:bCs/>
          <w:sz w:val="24"/>
          <w:szCs w:val="24"/>
        </w:rPr>
        <w:t>Broaden &amp; Build (</w:t>
      </w:r>
      <w:r>
        <w:rPr>
          <w:sz w:val="24"/>
          <w:szCs w:val="24"/>
        </w:rPr>
        <w:t xml:space="preserve">Copenhagen) is a brewery that converts spent grains </w:t>
      </w:r>
      <w:r>
        <w:rPr>
          <w:sz w:val="24"/>
          <w:szCs w:val="24"/>
        </w:rPr>
        <w:t>“</w:t>
      </w:r>
      <w:r>
        <w:rPr>
          <w:sz w:val="24"/>
          <w:szCs w:val="24"/>
        </w:rPr>
        <w:t>into biofuel, which powers the brewery; crisps made from spent grains are served alongside their partner beers at festivals; the trimmings from brownies made from spent beer</w:t>
      </w:r>
      <w:r>
        <w:rPr>
          <w:sz w:val="24"/>
          <w:szCs w:val="24"/>
        </w:rPr>
        <w:t xml:space="preserve"> grains are collected and then brewed back into Brownie Loop stout beer.</w:t>
      </w:r>
      <w:r>
        <w:rPr>
          <w:sz w:val="24"/>
          <w:szCs w:val="24"/>
        </w:rPr>
        <w:t>”</w:t>
      </w:r>
    </w:p>
    <w:p w14:paraId="6AE6AB19" w14:textId="77777777" w:rsidR="00000000" w:rsidRDefault="00551CE1">
      <w:pPr>
        <w:widowControl/>
        <w:rPr>
          <w:sz w:val="24"/>
          <w:szCs w:val="24"/>
        </w:rPr>
      </w:pPr>
      <w:r>
        <w:rPr>
          <w:sz w:val="24"/>
          <w:szCs w:val="24"/>
        </w:rPr>
        <w:t>Website: https://broadenbuildcph.com/</w:t>
      </w:r>
    </w:p>
    <w:p w14:paraId="2E3EC077" w14:textId="77777777" w:rsidR="00000000" w:rsidRDefault="00551CE1">
      <w:pPr>
        <w:widowControl/>
        <w:rPr>
          <w:sz w:val="24"/>
          <w:szCs w:val="24"/>
        </w:rPr>
      </w:pPr>
    </w:p>
    <w:p w14:paraId="386A5BBD" w14:textId="77777777" w:rsidR="00000000" w:rsidRDefault="00551CE1">
      <w:pPr>
        <w:widowControl/>
        <w:rPr>
          <w:sz w:val="24"/>
          <w:szCs w:val="24"/>
        </w:rPr>
      </w:pPr>
      <w:r>
        <w:rPr>
          <w:b/>
          <w:bCs/>
          <w:sz w:val="24"/>
          <w:szCs w:val="24"/>
        </w:rPr>
        <w:t>BrouwBrood</w:t>
      </w:r>
      <w:r>
        <w:rPr>
          <w:sz w:val="24"/>
          <w:szCs w:val="24"/>
        </w:rPr>
        <w:t xml:space="preserve"> (Amsterdam, Netherlands) </w:t>
      </w:r>
      <w:r>
        <w:rPr>
          <w:sz w:val="24"/>
          <w:szCs w:val="24"/>
        </w:rPr>
        <w:t>“</w:t>
      </w:r>
      <w:r>
        <w:rPr>
          <w:sz w:val="24"/>
          <w:szCs w:val="24"/>
        </w:rPr>
        <w:t>supplies pieces of bread to catering services with a sustainable ingredient, beer broth.</w:t>
      </w:r>
      <w:r>
        <w:rPr>
          <w:sz w:val="24"/>
          <w:szCs w:val="24"/>
        </w:rPr>
        <w:t>”</w:t>
      </w:r>
      <w:r>
        <w:rPr>
          <w:sz w:val="24"/>
          <w:szCs w:val="24"/>
        </w:rPr>
        <w:t xml:space="preserve"> It was founded b</w:t>
      </w:r>
      <w:r>
        <w:rPr>
          <w:sz w:val="24"/>
          <w:szCs w:val="24"/>
        </w:rPr>
        <w:t>y Laila Bl</w:t>
      </w:r>
      <w:r>
        <w:rPr>
          <w:sz w:val="24"/>
          <w:szCs w:val="24"/>
        </w:rPr>
        <w:t>ö</w:t>
      </w:r>
      <w:r>
        <w:rPr>
          <w:sz w:val="24"/>
          <w:szCs w:val="24"/>
        </w:rPr>
        <w:t>mer, Sophie Louise Koopmans, Laurens Samson, Mathijs Smeets in 2016.</w:t>
      </w:r>
    </w:p>
    <w:p w14:paraId="634E3893" w14:textId="77777777" w:rsidR="00000000" w:rsidRDefault="00551CE1">
      <w:pPr>
        <w:widowControl/>
        <w:rPr>
          <w:sz w:val="24"/>
          <w:szCs w:val="24"/>
        </w:rPr>
      </w:pPr>
      <w:r>
        <w:rPr>
          <w:sz w:val="24"/>
          <w:szCs w:val="24"/>
        </w:rPr>
        <w:t>Website: https://www.brouwbrood.nl/</w:t>
      </w:r>
    </w:p>
    <w:p w14:paraId="4ADD5437" w14:textId="77777777" w:rsidR="00000000" w:rsidRDefault="00551CE1">
      <w:pPr>
        <w:widowControl/>
        <w:rPr>
          <w:sz w:val="24"/>
          <w:szCs w:val="24"/>
        </w:rPr>
      </w:pPr>
    </w:p>
    <w:p w14:paraId="27F4A2A4" w14:textId="77777777" w:rsidR="00000000" w:rsidRDefault="00551CE1">
      <w:pPr>
        <w:widowControl/>
        <w:rPr>
          <w:sz w:val="24"/>
          <w:szCs w:val="24"/>
        </w:rPr>
      </w:pPr>
      <w:r>
        <w:rPr>
          <w:b/>
          <w:bCs/>
          <w:sz w:val="24"/>
          <w:szCs w:val="24"/>
        </w:rPr>
        <w:t>Brussels Beer Project</w:t>
      </w:r>
      <w:r>
        <w:rPr>
          <w:sz w:val="24"/>
          <w:szCs w:val="24"/>
        </w:rPr>
        <w:t xml:space="preserve"> (Belgium) </w:t>
      </w:r>
      <w:r>
        <w:rPr>
          <w:sz w:val="24"/>
          <w:szCs w:val="24"/>
        </w:rPr>
        <w:t>“</w:t>
      </w:r>
      <w:r>
        <w:rPr>
          <w:sz w:val="24"/>
          <w:szCs w:val="24"/>
        </w:rPr>
        <w:t>has taken a page out of these ancient traditions and has created a craft beer from leftover stale bread. T</w:t>
      </w:r>
      <w:r>
        <w:rPr>
          <w:sz w:val="24"/>
          <w:szCs w:val="24"/>
        </w:rPr>
        <w:t>he beer is named Babylone, based on the brewing process that was traced back to the city of Babylon.</w:t>
      </w:r>
      <w:r>
        <w:rPr>
          <w:sz w:val="24"/>
          <w:szCs w:val="24"/>
        </w:rPr>
        <w:t>”</w:t>
      </w:r>
      <w:r>
        <w:rPr>
          <w:sz w:val="24"/>
          <w:szCs w:val="24"/>
        </w:rPr>
        <w:t xml:space="preserve"> [Think Tank, March 28, 2019]</w:t>
      </w:r>
    </w:p>
    <w:p w14:paraId="6F102D31" w14:textId="77777777" w:rsidR="00000000" w:rsidRDefault="00551CE1">
      <w:pPr>
        <w:widowControl/>
        <w:rPr>
          <w:sz w:val="24"/>
          <w:szCs w:val="24"/>
        </w:rPr>
      </w:pPr>
      <w:r>
        <w:rPr>
          <w:sz w:val="24"/>
          <w:szCs w:val="24"/>
        </w:rPr>
        <w:t>Website: https://www.beerproject.be/en</w:t>
      </w:r>
    </w:p>
    <w:p w14:paraId="5AA292CE" w14:textId="77777777" w:rsidR="00000000" w:rsidRDefault="00551CE1">
      <w:pPr>
        <w:widowControl/>
        <w:rPr>
          <w:sz w:val="24"/>
          <w:szCs w:val="24"/>
        </w:rPr>
      </w:pPr>
    </w:p>
    <w:p w14:paraId="29E6D928" w14:textId="77777777" w:rsidR="00000000" w:rsidRDefault="00551CE1">
      <w:pPr>
        <w:widowControl/>
        <w:rPr>
          <w:sz w:val="24"/>
          <w:szCs w:val="24"/>
        </w:rPr>
      </w:pPr>
      <w:r>
        <w:rPr>
          <w:b/>
          <w:bCs/>
          <w:sz w:val="24"/>
          <w:szCs w:val="24"/>
        </w:rPr>
        <w:t>Camerons Brewery</w:t>
      </w:r>
      <w:r>
        <w:rPr>
          <w:sz w:val="24"/>
          <w:szCs w:val="24"/>
        </w:rPr>
        <w:t xml:space="preserve"> (Hartlepool, UK) partnered with and Toast Ale (qv) in November 2018 </w:t>
      </w:r>
      <w:r>
        <w:rPr>
          <w:sz w:val="24"/>
          <w:szCs w:val="24"/>
        </w:rPr>
        <w:t>to produce Stottie (a 5% Dunkel Hefeweizen beer), which replaced 1/3rd of the beer</w:t>
      </w:r>
      <w:r>
        <w:rPr>
          <w:sz w:val="24"/>
          <w:szCs w:val="24"/>
        </w:rPr>
        <w:t>’</w:t>
      </w:r>
      <w:r>
        <w:rPr>
          <w:sz w:val="24"/>
          <w:szCs w:val="24"/>
        </w:rPr>
        <w:t>s normal malt bill with surplus bread. It was served on tap across the pubs</w:t>
      </w:r>
      <w:r>
        <w:rPr>
          <w:sz w:val="24"/>
          <w:szCs w:val="24"/>
        </w:rPr>
        <w:t>’</w:t>
      </w:r>
      <w:r>
        <w:rPr>
          <w:sz w:val="24"/>
          <w:szCs w:val="24"/>
        </w:rPr>
        <w:t xml:space="preserve"> managed group. Proceeds from the profits will be donated to the charity Feedback (qv).</w:t>
      </w:r>
    </w:p>
    <w:p w14:paraId="182591B9" w14:textId="77777777" w:rsidR="00000000" w:rsidRDefault="00551CE1">
      <w:pPr>
        <w:widowControl/>
        <w:rPr>
          <w:sz w:val="24"/>
          <w:szCs w:val="24"/>
        </w:rPr>
      </w:pPr>
      <w:r>
        <w:rPr>
          <w:sz w:val="24"/>
          <w:szCs w:val="24"/>
        </w:rPr>
        <w:t xml:space="preserve">Website: </w:t>
      </w:r>
      <w:r>
        <w:rPr>
          <w:sz w:val="24"/>
          <w:szCs w:val="24"/>
        </w:rPr>
        <w:t>https://cameronsbrewery.com/?age-verified=1fde3e24fc</w:t>
      </w:r>
    </w:p>
    <w:p w14:paraId="745436E7" w14:textId="77777777" w:rsidR="00000000" w:rsidRDefault="00551CE1">
      <w:pPr>
        <w:widowControl/>
        <w:rPr>
          <w:sz w:val="24"/>
          <w:szCs w:val="24"/>
        </w:rPr>
      </w:pPr>
    </w:p>
    <w:p w14:paraId="5DCB2DCF" w14:textId="77777777" w:rsidR="00000000" w:rsidRDefault="00551CE1">
      <w:pPr>
        <w:widowControl/>
        <w:rPr>
          <w:sz w:val="24"/>
          <w:szCs w:val="24"/>
        </w:rPr>
      </w:pPr>
      <w:r>
        <w:rPr>
          <w:b/>
          <w:bCs/>
          <w:sz w:val="24"/>
          <w:szCs w:val="24"/>
        </w:rPr>
        <w:t>Carrot Vodka</w:t>
      </w:r>
      <w:r>
        <w:rPr>
          <w:sz w:val="24"/>
          <w:szCs w:val="24"/>
        </w:rPr>
        <w:t xml:space="preserve"> (Queensland, Australia) was developed by </w:t>
      </w:r>
      <w:r>
        <w:rPr>
          <w:sz w:val="24"/>
          <w:szCs w:val="24"/>
        </w:rPr>
        <w:t>“</w:t>
      </w:r>
      <w:r>
        <w:rPr>
          <w:sz w:val="24"/>
          <w:szCs w:val="24"/>
        </w:rPr>
        <w:t>Gen Windley and Alice Gorman, members of Kalfresh customers focus team, came up with an idea to use carrots unfit for the supermarket to make vodka</w:t>
      </w:r>
      <w:r>
        <w:rPr>
          <w:sz w:val="24"/>
          <w:szCs w:val="24"/>
        </w:rPr>
        <w:t>. It seems that the use of carrots to make alcohol is becoming a bit of a tradition in Gorman</w:t>
      </w:r>
      <w:r>
        <w:rPr>
          <w:sz w:val="24"/>
          <w:szCs w:val="24"/>
        </w:rPr>
        <w:t>’</w:t>
      </w:r>
      <w:r>
        <w:rPr>
          <w:sz w:val="24"/>
          <w:szCs w:val="24"/>
        </w:rPr>
        <w:t xml:space="preserve">s family, as her husband also used carrots to make beer, which he called </w:t>
      </w:r>
      <w:r>
        <w:rPr>
          <w:sz w:val="24"/>
          <w:szCs w:val="24"/>
        </w:rPr>
        <w:t>“</w:t>
      </w:r>
      <w:r>
        <w:rPr>
          <w:sz w:val="24"/>
          <w:szCs w:val="24"/>
        </w:rPr>
        <w:t>the Wabbit Saison.</w:t>
      </w:r>
      <w:r>
        <w:rPr>
          <w:sz w:val="24"/>
          <w:szCs w:val="24"/>
        </w:rPr>
        <w:t>”</w:t>
      </w:r>
      <w:r>
        <w:rPr>
          <w:sz w:val="24"/>
          <w:szCs w:val="24"/>
        </w:rPr>
        <w:t xml:space="preserve"> [Think Tank, March 28, 2019]</w:t>
      </w:r>
    </w:p>
    <w:p w14:paraId="56A93BA2" w14:textId="77777777" w:rsidR="00000000" w:rsidRDefault="00551CE1">
      <w:pPr>
        <w:widowControl/>
        <w:rPr>
          <w:sz w:val="24"/>
          <w:szCs w:val="24"/>
        </w:rPr>
      </w:pPr>
      <w:r>
        <w:rPr>
          <w:sz w:val="24"/>
          <w:szCs w:val="24"/>
        </w:rPr>
        <w:t>Website: https://www.eatlocalweek.com.a</w:t>
      </w:r>
      <w:r>
        <w:rPr>
          <w:sz w:val="24"/>
          <w:szCs w:val="24"/>
        </w:rPr>
        <w:t>u/news/vodka-made-from-carrots-yes-really/</w:t>
      </w:r>
    </w:p>
    <w:p w14:paraId="3561A319" w14:textId="77777777" w:rsidR="00000000" w:rsidRDefault="00551CE1">
      <w:pPr>
        <w:widowControl/>
        <w:rPr>
          <w:sz w:val="24"/>
          <w:szCs w:val="24"/>
        </w:rPr>
      </w:pPr>
    </w:p>
    <w:p w14:paraId="7DBAC979" w14:textId="77777777" w:rsidR="00000000" w:rsidRDefault="00551CE1">
      <w:pPr>
        <w:widowControl/>
        <w:rPr>
          <w:sz w:val="24"/>
          <w:szCs w:val="24"/>
        </w:rPr>
      </w:pPr>
      <w:r>
        <w:rPr>
          <w:b/>
          <w:bCs/>
          <w:sz w:val="24"/>
          <w:szCs w:val="24"/>
        </w:rPr>
        <w:t>Casa Noble Tequila</w:t>
      </w:r>
      <w:r>
        <w:rPr>
          <w:sz w:val="24"/>
          <w:szCs w:val="24"/>
        </w:rPr>
        <w:t xml:space="preserve"> (Jalisco, Mexico based) </w:t>
      </w:r>
      <w:r>
        <w:rPr>
          <w:sz w:val="24"/>
          <w:szCs w:val="24"/>
        </w:rPr>
        <w:t>“</w:t>
      </w:r>
      <w:r>
        <w:rPr>
          <w:sz w:val="24"/>
          <w:szCs w:val="24"/>
        </w:rPr>
        <w:t xml:space="preserve">employs practices that reinforce the natural </w:t>
      </w:r>
      <w:r>
        <w:rPr>
          <w:sz w:val="24"/>
          <w:szCs w:val="24"/>
        </w:rPr>
        <w:t>stewardship of the land in the mountains of western Jalisco, including using only natural fertilizers made from composted pi</w:t>
      </w:r>
      <w:r>
        <w:rPr>
          <w:sz w:val="24"/>
          <w:szCs w:val="24"/>
        </w:rPr>
        <w:t>ñ</w:t>
      </w:r>
      <w:r>
        <w:rPr>
          <w:sz w:val="24"/>
          <w:szCs w:val="24"/>
        </w:rPr>
        <w:t xml:space="preserve">as and agave plant waste, cultivating agave sprouts to ensure quality and continuity, sourcing water from a pure volcanic aquifer, </w:t>
      </w:r>
      <w:r>
        <w:rPr>
          <w:sz w:val="24"/>
          <w:szCs w:val="24"/>
        </w:rPr>
        <w:t>and maintaining a zero-spillage production cycle.</w:t>
      </w:r>
      <w:r>
        <w:rPr>
          <w:sz w:val="24"/>
          <w:szCs w:val="24"/>
        </w:rPr>
        <w:t>”</w:t>
      </w:r>
      <w:r>
        <w:rPr>
          <w:sz w:val="24"/>
          <w:szCs w:val="24"/>
        </w:rPr>
        <w:t xml:space="preserve"> They were </w:t>
      </w:r>
      <w:r>
        <w:rPr>
          <w:sz w:val="24"/>
          <w:szCs w:val="24"/>
        </w:rPr>
        <w:t>“</w:t>
      </w:r>
      <w:r>
        <w:rPr>
          <w:sz w:val="24"/>
          <w:szCs w:val="24"/>
        </w:rPr>
        <w:t>the first company in Latin America certified by CCOF.</w:t>
      </w:r>
      <w:r>
        <w:rPr>
          <w:sz w:val="24"/>
          <w:szCs w:val="24"/>
        </w:rPr>
        <w:t>”</w:t>
      </w:r>
    </w:p>
    <w:p w14:paraId="01D02D88" w14:textId="77777777" w:rsidR="00000000" w:rsidRDefault="00551CE1">
      <w:pPr>
        <w:widowControl/>
        <w:rPr>
          <w:sz w:val="24"/>
          <w:szCs w:val="24"/>
        </w:rPr>
      </w:pPr>
      <w:r>
        <w:rPr>
          <w:sz w:val="24"/>
          <w:szCs w:val="24"/>
        </w:rPr>
        <w:t>Website: https://casanoble.com/</w:t>
      </w:r>
    </w:p>
    <w:p w14:paraId="2A6F7693" w14:textId="77777777" w:rsidR="00000000" w:rsidRDefault="00551CE1">
      <w:pPr>
        <w:widowControl/>
        <w:rPr>
          <w:sz w:val="24"/>
          <w:szCs w:val="24"/>
        </w:rPr>
      </w:pPr>
      <w:r>
        <w:rPr>
          <w:sz w:val="24"/>
          <w:szCs w:val="24"/>
        </w:rPr>
        <w:t>Tags: Alcohol, Mexico</w:t>
      </w:r>
    </w:p>
    <w:p w14:paraId="1124B9C7" w14:textId="77777777" w:rsidR="00000000" w:rsidRDefault="00551CE1">
      <w:pPr>
        <w:widowControl/>
        <w:rPr>
          <w:sz w:val="24"/>
          <w:szCs w:val="24"/>
        </w:rPr>
      </w:pPr>
    </w:p>
    <w:p w14:paraId="48F7BFA4" w14:textId="77777777" w:rsidR="00000000" w:rsidRDefault="00551CE1">
      <w:pPr>
        <w:widowControl/>
        <w:rPr>
          <w:sz w:val="24"/>
          <w:szCs w:val="24"/>
        </w:rPr>
      </w:pPr>
      <w:r>
        <w:rPr>
          <w:sz w:val="24"/>
          <w:szCs w:val="24"/>
        </w:rPr>
        <w:t xml:space="preserve">Castim, Daniela. </w:t>
      </w:r>
      <w:r>
        <w:rPr>
          <w:sz w:val="24"/>
          <w:szCs w:val="24"/>
        </w:rPr>
        <w:t>“</w:t>
      </w:r>
      <w:r>
        <w:rPr>
          <w:sz w:val="24"/>
          <w:szCs w:val="24"/>
        </w:rPr>
        <w:t>The Circular Economy of Beer.</w:t>
      </w:r>
      <w:r>
        <w:rPr>
          <w:sz w:val="24"/>
          <w:szCs w:val="24"/>
        </w:rPr>
        <w:t>”</w:t>
      </w:r>
      <w:r>
        <w:rPr>
          <w:sz w:val="24"/>
          <w:szCs w:val="24"/>
        </w:rPr>
        <w:t xml:space="preserve"> Bio Market Insights, September 13, </w:t>
      </w:r>
      <w:r>
        <w:rPr>
          <w:sz w:val="24"/>
          <w:szCs w:val="24"/>
        </w:rPr>
        <w:t>2021. Retrieved at https://biomarketinsights.com/the-circular-economy-of-beer/</w:t>
      </w:r>
    </w:p>
    <w:p w14:paraId="637FC0D5" w14:textId="77777777" w:rsidR="00000000" w:rsidRDefault="00551CE1">
      <w:pPr>
        <w:widowControl/>
        <w:rPr>
          <w:sz w:val="24"/>
          <w:szCs w:val="24"/>
        </w:rPr>
      </w:pPr>
      <w:r>
        <w:rPr>
          <w:sz w:val="24"/>
          <w:szCs w:val="24"/>
        </w:rPr>
        <w:t>Tags: Beer, Belgium, Bread</w:t>
      </w:r>
    </w:p>
    <w:p w14:paraId="37158572" w14:textId="77777777" w:rsidR="00000000" w:rsidRDefault="00551CE1">
      <w:pPr>
        <w:widowControl/>
        <w:rPr>
          <w:sz w:val="24"/>
          <w:szCs w:val="24"/>
        </w:rPr>
      </w:pPr>
    </w:p>
    <w:p w14:paraId="4FAD26A1" w14:textId="77777777" w:rsidR="00000000" w:rsidRDefault="00551CE1">
      <w:pPr>
        <w:widowControl/>
        <w:rPr>
          <w:sz w:val="24"/>
          <w:szCs w:val="24"/>
        </w:rPr>
      </w:pPr>
      <w:r>
        <w:rPr>
          <w:b/>
          <w:bCs/>
          <w:sz w:val="24"/>
          <w:szCs w:val="24"/>
        </w:rPr>
        <w:t xml:space="preserve">Cast off Pale Ale </w:t>
      </w:r>
      <w:r>
        <w:rPr>
          <w:sz w:val="24"/>
          <w:szCs w:val="24"/>
        </w:rPr>
        <w:t>(Manchester, UK) is made by Seven Bro7hers Brewery (qv) from rejected Kellogg</w:t>
      </w:r>
      <w:r>
        <w:rPr>
          <w:sz w:val="24"/>
          <w:szCs w:val="24"/>
        </w:rPr>
        <w:t>’</w:t>
      </w:r>
      <w:r>
        <w:rPr>
          <w:sz w:val="24"/>
          <w:szCs w:val="24"/>
        </w:rPr>
        <w:t xml:space="preserve">s Rice Krispies. </w:t>
      </w:r>
    </w:p>
    <w:p w14:paraId="40AFBB84" w14:textId="77777777" w:rsidR="00000000" w:rsidRDefault="00551CE1">
      <w:pPr>
        <w:widowControl/>
        <w:rPr>
          <w:sz w:val="24"/>
          <w:szCs w:val="24"/>
        </w:rPr>
      </w:pPr>
      <w:r>
        <w:rPr>
          <w:sz w:val="24"/>
          <w:szCs w:val="24"/>
        </w:rPr>
        <w:t>Website: https://www.sevenbro7hers.</w:t>
      </w:r>
      <w:r>
        <w:rPr>
          <w:sz w:val="24"/>
          <w:szCs w:val="24"/>
        </w:rPr>
        <w:t>com/</w:t>
      </w:r>
    </w:p>
    <w:p w14:paraId="30B9864E" w14:textId="77777777" w:rsidR="00000000" w:rsidRDefault="00551CE1">
      <w:pPr>
        <w:widowControl/>
        <w:rPr>
          <w:sz w:val="24"/>
          <w:szCs w:val="24"/>
        </w:rPr>
      </w:pPr>
    </w:p>
    <w:p w14:paraId="58621F86" w14:textId="77777777" w:rsidR="00000000" w:rsidRDefault="00551CE1">
      <w:pPr>
        <w:widowControl/>
        <w:rPr>
          <w:sz w:val="24"/>
          <w:szCs w:val="24"/>
        </w:rPr>
      </w:pPr>
      <w:r>
        <w:rPr>
          <w:sz w:val="24"/>
          <w:szCs w:val="24"/>
        </w:rPr>
        <w:t xml:space="preserve">Castim, Daniela. </w:t>
      </w:r>
      <w:r>
        <w:rPr>
          <w:sz w:val="24"/>
          <w:szCs w:val="24"/>
        </w:rPr>
        <w:t>“</w:t>
      </w:r>
      <w:r>
        <w:rPr>
          <w:sz w:val="24"/>
          <w:szCs w:val="24"/>
        </w:rPr>
        <w:t>The Circular Economy of Beer.</w:t>
      </w:r>
      <w:r>
        <w:rPr>
          <w:sz w:val="24"/>
          <w:szCs w:val="24"/>
        </w:rPr>
        <w:t>”</w:t>
      </w:r>
      <w:r>
        <w:rPr>
          <w:sz w:val="24"/>
          <w:szCs w:val="24"/>
        </w:rPr>
        <w:t xml:space="preserve"> Bio Market Insights, September 13, 2021. Retrieved at https://biomarketinsights.com/the-circular-economy-of-beer/</w:t>
      </w:r>
    </w:p>
    <w:p w14:paraId="47603291" w14:textId="77777777" w:rsidR="00000000" w:rsidRDefault="00551CE1">
      <w:pPr>
        <w:widowControl/>
        <w:rPr>
          <w:sz w:val="24"/>
          <w:szCs w:val="24"/>
        </w:rPr>
      </w:pPr>
      <w:r>
        <w:rPr>
          <w:sz w:val="24"/>
          <w:szCs w:val="24"/>
        </w:rPr>
        <w:t>Tags: Beer, Belgium, Bread</w:t>
      </w:r>
    </w:p>
    <w:p w14:paraId="5080CB2D" w14:textId="77777777" w:rsidR="00000000" w:rsidRDefault="00551CE1">
      <w:pPr>
        <w:widowControl/>
        <w:rPr>
          <w:sz w:val="24"/>
          <w:szCs w:val="24"/>
        </w:rPr>
      </w:pPr>
    </w:p>
    <w:p w14:paraId="77FF69C4" w14:textId="77777777" w:rsidR="00000000" w:rsidRDefault="00551CE1">
      <w:pPr>
        <w:widowControl/>
        <w:rPr>
          <w:sz w:val="24"/>
          <w:szCs w:val="24"/>
        </w:rPr>
      </w:pPr>
      <w:r>
        <w:rPr>
          <w:b/>
          <w:bCs/>
          <w:sz w:val="24"/>
          <w:szCs w:val="24"/>
        </w:rPr>
        <w:t>Catch of the Day</w:t>
      </w:r>
      <w:r>
        <w:rPr>
          <w:sz w:val="24"/>
          <w:szCs w:val="24"/>
        </w:rPr>
        <w:t xml:space="preserve"> (Reykjav</w:t>
      </w:r>
      <w:r>
        <w:rPr>
          <w:sz w:val="24"/>
          <w:szCs w:val="24"/>
        </w:rPr>
        <w:t>í</w:t>
      </w:r>
      <w:r>
        <w:rPr>
          <w:sz w:val="24"/>
          <w:szCs w:val="24"/>
        </w:rPr>
        <w:t xml:space="preserve">k, Iceland) was developed by the </w:t>
      </w:r>
      <w:r>
        <w:rPr>
          <w:sz w:val="24"/>
          <w:szCs w:val="24"/>
        </w:rPr>
        <w:t>“</w:t>
      </w:r>
      <w:r>
        <w:rPr>
          <w:sz w:val="24"/>
          <w:szCs w:val="24"/>
        </w:rPr>
        <w:t>by-product designer Bj</w:t>
      </w:r>
      <w:r>
        <w:rPr>
          <w:sz w:val="24"/>
          <w:szCs w:val="24"/>
        </w:rPr>
        <w:t>ö</w:t>
      </w:r>
      <w:r>
        <w:rPr>
          <w:sz w:val="24"/>
          <w:szCs w:val="24"/>
        </w:rPr>
        <w:t>rn Steinar fights food waste by rescuing fruits from dumpsters and transforming them into vodka.</w:t>
      </w:r>
      <w:r>
        <w:rPr>
          <w:sz w:val="24"/>
          <w:szCs w:val="24"/>
        </w:rPr>
        <w:t>”</w:t>
      </w:r>
      <w:r>
        <w:rPr>
          <w:sz w:val="24"/>
          <w:szCs w:val="24"/>
        </w:rPr>
        <w:t xml:space="preserve"> ... </w:t>
      </w:r>
      <w:r>
        <w:rPr>
          <w:sz w:val="24"/>
          <w:szCs w:val="24"/>
        </w:rPr>
        <w:t>“</w:t>
      </w:r>
      <w:r>
        <w:rPr>
          <w:sz w:val="24"/>
          <w:szCs w:val="24"/>
        </w:rPr>
        <w:t>Steinar demonstrates that you can transform various fruits into spirits without any fancy equipment, as Steinar uses a simple ope</w:t>
      </w:r>
      <w:r>
        <w:rPr>
          <w:sz w:val="24"/>
          <w:szCs w:val="24"/>
        </w:rPr>
        <w:t>n-source distilling machine. The creative name refers to the flavor of vodka based on the fruit that was repurposed, ranging from blueberry, banana, strawberry, and pineapple.</w:t>
      </w:r>
      <w:r>
        <w:rPr>
          <w:sz w:val="24"/>
          <w:szCs w:val="24"/>
        </w:rPr>
        <w:t>”</w:t>
      </w:r>
      <w:r>
        <w:rPr>
          <w:sz w:val="24"/>
          <w:szCs w:val="24"/>
        </w:rPr>
        <w:t xml:space="preserve"> [Think Tank, March 28, 2019]</w:t>
      </w:r>
    </w:p>
    <w:p w14:paraId="1C897E0A" w14:textId="77777777" w:rsidR="00000000" w:rsidRDefault="00551CE1">
      <w:pPr>
        <w:widowControl/>
        <w:rPr>
          <w:sz w:val="24"/>
          <w:szCs w:val="24"/>
        </w:rPr>
      </w:pPr>
      <w:r>
        <w:rPr>
          <w:sz w:val="24"/>
          <w:szCs w:val="24"/>
        </w:rPr>
        <w:t>Website: http://www.bjornsteinar.com/catchoftheday</w:t>
      </w:r>
    </w:p>
    <w:p w14:paraId="61B50698" w14:textId="77777777" w:rsidR="00000000" w:rsidRDefault="00551CE1">
      <w:pPr>
        <w:widowControl/>
        <w:rPr>
          <w:sz w:val="24"/>
          <w:szCs w:val="24"/>
        </w:rPr>
      </w:pPr>
      <w:r>
        <w:rPr>
          <w:sz w:val="24"/>
          <w:szCs w:val="24"/>
        </w:rPr>
        <w:t>Tags: Alcohol, Bananas, Pineapple</w:t>
      </w:r>
    </w:p>
    <w:p w14:paraId="78CAE190" w14:textId="77777777" w:rsidR="00000000" w:rsidRDefault="00551CE1">
      <w:pPr>
        <w:widowControl/>
        <w:rPr>
          <w:sz w:val="24"/>
          <w:szCs w:val="24"/>
        </w:rPr>
      </w:pPr>
    </w:p>
    <w:p w14:paraId="1A3C442E" w14:textId="77777777" w:rsidR="00000000" w:rsidRDefault="00551CE1">
      <w:pPr>
        <w:widowControl/>
        <w:rPr>
          <w:sz w:val="24"/>
          <w:szCs w:val="24"/>
        </w:rPr>
      </w:pPr>
      <w:r>
        <w:rPr>
          <w:b/>
          <w:bCs/>
          <w:sz w:val="24"/>
          <w:szCs w:val="24"/>
        </w:rPr>
        <w:t>Citizen</w:t>
      </w:r>
      <w:r>
        <w:rPr>
          <w:sz w:val="24"/>
          <w:szCs w:val="24"/>
        </w:rPr>
        <w:t xml:space="preserve"> (Auckland, New Zealand) is </w:t>
      </w:r>
      <w:r>
        <w:rPr>
          <w:sz w:val="24"/>
          <w:szCs w:val="24"/>
        </w:rPr>
        <w:t>“</w:t>
      </w:r>
      <w:r>
        <w:rPr>
          <w:sz w:val="24"/>
          <w:szCs w:val="24"/>
        </w:rPr>
        <w:t>a collective of chefs, brewers, bakers and innovators who want to reduce food and resource waste. We rescue unloved surplus foods and re-work them into delicious, low-impact food and d</w:t>
      </w:r>
      <w:r>
        <w:rPr>
          <w:sz w:val="24"/>
          <w:szCs w:val="24"/>
        </w:rPr>
        <w:t>rink.</w:t>
      </w:r>
      <w:r>
        <w:rPr>
          <w:sz w:val="24"/>
          <w:szCs w:val="24"/>
        </w:rPr>
        <w:t>”</w:t>
      </w:r>
      <w:r>
        <w:rPr>
          <w:sz w:val="24"/>
          <w:szCs w:val="24"/>
        </w:rPr>
        <w:t xml:space="preserve"> It converts </w:t>
      </w:r>
      <w:r>
        <w:rPr>
          <w:sz w:val="24"/>
          <w:szCs w:val="24"/>
        </w:rPr>
        <w:t>“</w:t>
      </w:r>
      <w:r>
        <w:rPr>
          <w:sz w:val="24"/>
          <w:szCs w:val="24"/>
        </w:rPr>
        <w:t>spent grain that</w:t>
      </w:r>
      <w:r>
        <w:rPr>
          <w:sz w:val="24"/>
          <w:szCs w:val="24"/>
        </w:rPr>
        <w:t>’</w:t>
      </w:r>
      <w:r>
        <w:rPr>
          <w:sz w:val="24"/>
          <w:szCs w:val="24"/>
        </w:rPr>
        <w:t>s full of nutritional value; we press it, mill it, and turn it into spent-grain flour to bake a delicious, malty sourdough.</w:t>
      </w:r>
      <w:r>
        <w:rPr>
          <w:sz w:val="24"/>
          <w:szCs w:val="24"/>
        </w:rPr>
        <w:t>”</w:t>
      </w:r>
      <w:r>
        <w:rPr>
          <w:sz w:val="24"/>
          <w:szCs w:val="24"/>
        </w:rPr>
        <w:t xml:space="preserve"> The </w:t>
      </w:r>
      <w:r>
        <w:rPr>
          <w:sz w:val="24"/>
          <w:szCs w:val="24"/>
        </w:rPr>
        <w:t>“</w:t>
      </w:r>
      <w:r>
        <w:rPr>
          <w:sz w:val="24"/>
          <w:szCs w:val="24"/>
        </w:rPr>
        <w:t>beers and the spent grain bread are available to buy at Auckland</w:t>
      </w:r>
      <w:r>
        <w:rPr>
          <w:sz w:val="24"/>
          <w:szCs w:val="24"/>
        </w:rPr>
        <w:t>’</w:t>
      </w:r>
      <w:r>
        <w:rPr>
          <w:sz w:val="24"/>
          <w:szCs w:val="24"/>
        </w:rPr>
        <w:t>s Farro Fresh stores. It</w:t>
      </w:r>
      <w:r>
        <w:rPr>
          <w:sz w:val="24"/>
          <w:szCs w:val="24"/>
        </w:rPr>
        <w:t xml:space="preserve"> was co-founded in November 2019 by Donald Shepherd, Ben Bayly, Auckland restaurateur, Andrew Fearnside and Mike Sutherland from Sawmill, an independent Matakana-based craft beer brewery.</w:t>
      </w:r>
    </w:p>
    <w:p w14:paraId="15105DB9" w14:textId="77777777" w:rsidR="00000000" w:rsidRDefault="00551CE1">
      <w:pPr>
        <w:widowControl/>
        <w:rPr>
          <w:sz w:val="24"/>
          <w:szCs w:val="24"/>
        </w:rPr>
      </w:pPr>
      <w:r>
        <w:rPr>
          <w:sz w:val="24"/>
          <w:szCs w:val="24"/>
        </w:rPr>
        <w:t>Website: https://citizen.co.nz/</w:t>
      </w:r>
    </w:p>
    <w:p w14:paraId="2FE840D9" w14:textId="77777777" w:rsidR="00000000" w:rsidRDefault="00551CE1">
      <w:pPr>
        <w:widowControl/>
        <w:rPr>
          <w:sz w:val="24"/>
          <w:szCs w:val="24"/>
        </w:rPr>
      </w:pPr>
      <w:r>
        <w:rPr>
          <w:sz w:val="24"/>
          <w:szCs w:val="24"/>
        </w:rPr>
        <w:t>Tags: Bakery, Beer, New Zealand</w:t>
      </w:r>
    </w:p>
    <w:p w14:paraId="7C0C98F9" w14:textId="77777777" w:rsidR="00000000" w:rsidRDefault="00551CE1">
      <w:pPr>
        <w:widowControl/>
        <w:rPr>
          <w:sz w:val="24"/>
          <w:szCs w:val="24"/>
        </w:rPr>
      </w:pPr>
    </w:p>
    <w:p w14:paraId="0A5587FD" w14:textId="77777777" w:rsidR="00000000" w:rsidRDefault="00551CE1">
      <w:pPr>
        <w:widowControl/>
        <w:rPr>
          <w:sz w:val="24"/>
          <w:szCs w:val="24"/>
        </w:rPr>
      </w:pPr>
      <w:r>
        <w:rPr>
          <w:b/>
          <w:bCs/>
          <w:sz w:val="24"/>
          <w:szCs w:val="24"/>
        </w:rPr>
        <w:t>Cos</w:t>
      </w:r>
      <w:r>
        <w:rPr>
          <w:b/>
          <w:bCs/>
          <w:sz w:val="24"/>
          <w:szCs w:val="24"/>
        </w:rPr>
        <w:t>ta Rica Insect Company</w:t>
      </w:r>
      <w:r>
        <w:rPr>
          <w:sz w:val="24"/>
          <w:szCs w:val="24"/>
        </w:rPr>
        <w:t xml:space="preserve"> </w:t>
      </w:r>
      <w:r>
        <w:rPr>
          <w:sz w:val="24"/>
          <w:szCs w:val="24"/>
        </w:rPr>
        <w:t>–</w:t>
      </w:r>
      <w:r>
        <w:rPr>
          <w:sz w:val="24"/>
          <w:szCs w:val="24"/>
        </w:rPr>
        <w:t xml:space="preserve"> CRIC-- (El Tejar de El Guarco, Cartago, Costa Rica) converts insects to make flour that is then made into food. For instance, it uses </w:t>
      </w:r>
      <w:r>
        <w:rPr>
          <w:sz w:val="24"/>
          <w:szCs w:val="24"/>
        </w:rPr>
        <w:t>“</w:t>
      </w:r>
      <w:r>
        <w:rPr>
          <w:sz w:val="24"/>
          <w:szCs w:val="24"/>
        </w:rPr>
        <w:t xml:space="preserve">barley spent-grain (which is the residue of beer) to create excellent tasting raw materials and </w:t>
      </w:r>
      <w:r>
        <w:rPr>
          <w:sz w:val="24"/>
          <w:szCs w:val="24"/>
        </w:rPr>
        <w:t>healthy end products high in fiber and protein, such as the Beerchips sold by Bbite.</w:t>
      </w:r>
      <w:r>
        <w:rPr>
          <w:sz w:val="24"/>
          <w:szCs w:val="24"/>
        </w:rPr>
        <w:t>”</w:t>
      </w:r>
      <w:r>
        <w:rPr>
          <w:sz w:val="24"/>
          <w:szCs w:val="24"/>
        </w:rPr>
        <w:t xml:space="preserve"> </w:t>
      </w:r>
    </w:p>
    <w:p w14:paraId="0E4EAE62" w14:textId="77777777" w:rsidR="00000000" w:rsidRDefault="00551CE1">
      <w:pPr>
        <w:widowControl/>
        <w:rPr>
          <w:sz w:val="24"/>
          <w:szCs w:val="24"/>
        </w:rPr>
      </w:pPr>
      <w:r>
        <w:rPr>
          <w:sz w:val="24"/>
          <w:szCs w:val="24"/>
        </w:rPr>
        <w:t>Website: https://cric.tech/food-waste-a-big-problem/</w:t>
      </w:r>
    </w:p>
    <w:p w14:paraId="7B84A54A" w14:textId="77777777" w:rsidR="00000000" w:rsidRDefault="00551CE1">
      <w:pPr>
        <w:widowControl/>
        <w:rPr>
          <w:sz w:val="24"/>
          <w:szCs w:val="24"/>
        </w:rPr>
      </w:pPr>
      <w:r>
        <w:rPr>
          <w:sz w:val="24"/>
          <w:szCs w:val="24"/>
        </w:rPr>
        <w:t>Tags: Beer, Costa Rica, Insects</w:t>
      </w:r>
    </w:p>
    <w:p w14:paraId="2AC5F0DC" w14:textId="77777777" w:rsidR="00000000" w:rsidRDefault="00551CE1">
      <w:pPr>
        <w:widowControl/>
        <w:rPr>
          <w:sz w:val="24"/>
          <w:szCs w:val="24"/>
        </w:rPr>
      </w:pPr>
    </w:p>
    <w:p w14:paraId="06B5EDD5" w14:textId="77777777" w:rsidR="00000000" w:rsidRDefault="00551CE1">
      <w:pPr>
        <w:widowControl/>
        <w:rPr>
          <w:sz w:val="24"/>
          <w:szCs w:val="24"/>
        </w:rPr>
      </w:pPr>
      <w:r>
        <w:rPr>
          <w:b/>
          <w:bCs/>
          <w:sz w:val="24"/>
          <w:szCs w:val="24"/>
        </w:rPr>
        <w:t>Crumbs Brewing</w:t>
      </w:r>
      <w:r>
        <w:rPr>
          <w:sz w:val="24"/>
          <w:szCs w:val="24"/>
        </w:rPr>
        <w:t xml:space="preserve"> or Crumbs Brewery (Surrey-based, UK) makes beers from leftover artis</w:t>
      </w:r>
      <w:r>
        <w:rPr>
          <w:sz w:val="24"/>
          <w:szCs w:val="24"/>
        </w:rPr>
        <w:t xml:space="preserve">an bread. It is a project with the Isle of Wight brewery Goddards for production and the local artisan bakery Chalk Hills in Reigate for its surplus stock. In September 2020 it landed </w:t>
      </w:r>
      <w:r>
        <w:rPr>
          <w:sz w:val="24"/>
          <w:szCs w:val="24"/>
        </w:rPr>
        <w:t>“</w:t>
      </w:r>
      <w:r>
        <w:rPr>
          <w:sz w:val="24"/>
          <w:szCs w:val="24"/>
        </w:rPr>
        <w:t>its first major supermarket deal with Waitrose.</w:t>
      </w:r>
      <w:r>
        <w:rPr>
          <w:sz w:val="24"/>
          <w:szCs w:val="24"/>
        </w:rPr>
        <w:t>”</w:t>
      </w:r>
    </w:p>
    <w:p w14:paraId="0C71C9EA" w14:textId="77777777" w:rsidR="00000000" w:rsidRDefault="00551CE1">
      <w:pPr>
        <w:widowControl/>
        <w:rPr>
          <w:sz w:val="24"/>
          <w:szCs w:val="24"/>
        </w:rPr>
      </w:pPr>
      <w:r>
        <w:rPr>
          <w:sz w:val="24"/>
          <w:szCs w:val="24"/>
        </w:rPr>
        <w:t>Website: https://www.c</w:t>
      </w:r>
      <w:r>
        <w:rPr>
          <w:sz w:val="24"/>
          <w:szCs w:val="24"/>
        </w:rPr>
        <w:t>rumbsbrewing.co.uk/</w:t>
      </w:r>
    </w:p>
    <w:p w14:paraId="045BDF11" w14:textId="77777777" w:rsidR="00000000" w:rsidRDefault="00551CE1">
      <w:pPr>
        <w:widowControl/>
        <w:rPr>
          <w:sz w:val="24"/>
          <w:szCs w:val="24"/>
        </w:rPr>
      </w:pPr>
      <w:r>
        <w:rPr>
          <w:sz w:val="24"/>
          <w:szCs w:val="24"/>
        </w:rPr>
        <w:t>Tags: Bakery Waste, Beer, Supermarkets</w:t>
      </w:r>
    </w:p>
    <w:p w14:paraId="53894679" w14:textId="77777777" w:rsidR="00000000" w:rsidRDefault="00551CE1">
      <w:pPr>
        <w:widowControl/>
        <w:rPr>
          <w:sz w:val="24"/>
          <w:szCs w:val="24"/>
        </w:rPr>
      </w:pPr>
    </w:p>
    <w:p w14:paraId="54616BBE" w14:textId="77777777" w:rsidR="00000000" w:rsidRDefault="00551CE1">
      <w:pPr>
        <w:widowControl/>
        <w:rPr>
          <w:sz w:val="24"/>
          <w:szCs w:val="24"/>
        </w:rPr>
      </w:pPr>
      <w:r>
        <w:rPr>
          <w:b/>
          <w:bCs/>
          <w:sz w:val="24"/>
          <w:szCs w:val="24"/>
        </w:rPr>
        <w:t>Crust Group</w:t>
      </w:r>
      <w:r>
        <w:rPr>
          <w:sz w:val="24"/>
          <w:szCs w:val="24"/>
        </w:rPr>
        <w:t xml:space="preserve"> (Singapore based) is a startup that tackles food waste by using leftover bread from </w:t>
      </w:r>
      <w:r>
        <w:rPr>
          <w:sz w:val="24"/>
          <w:szCs w:val="24"/>
        </w:rPr>
        <w:t>hotels, restaurants, and cafes to brew into co-branded craft beers and other beverages.</w:t>
      </w:r>
      <w:r>
        <w:rPr>
          <w:sz w:val="24"/>
          <w:szCs w:val="24"/>
        </w:rPr>
        <w:t>”</w:t>
      </w:r>
      <w:r>
        <w:rPr>
          <w:sz w:val="24"/>
          <w:szCs w:val="24"/>
        </w:rPr>
        <w:t xml:space="preserve"> Its vision is to maximize resources, and its </w:t>
      </w:r>
      <w:r>
        <w:rPr>
          <w:sz w:val="24"/>
          <w:szCs w:val="24"/>
        </w:rPr>
        <w:t>“</w:t>
      </w:r>
      <w:r>
        <w:rPr>
          <w:sz w:val="24"/>
          <w:szCs w:val="24"/>
        </w:rPr>
        <w:t>mission is to reduce global food waste by 1% by 2030." It has also produced an non-alcoholic punch, called Crop, from ora</w:t>
      </w:r>
      <w:r>
        <w:rPr>
          <w:sz w:val="24"/>
          <w:szCs w:val="24"/>
        </w:rPr>
        <w:t>nge, lemon and lemon-lime fruit peels. It was founded by Travin Singh who is the CEO as of June 8, 2021.</w:t>
      </w:r>
    </w:p>
    <w:p w14:paraId="386F456B" w14:textId="77777777" w:rsidR="00000000" w:rsidRDefault="00551CE1">
      <w:pPr>
        <w:widowControl/>
        <w:rPr>
          <w:sz w:val="24"/>
          <w:szCs w:val="24"/>
        </w:rPr>
      </w:pPr>
      <w:r>
        <w:rPr>
          <w:sz w:val="24"/>
          <w:szCs w:val="24"/>
        </w:rPr>
        <w:t>Website: https://www.crustbrewing.com/</w:t>
      </w:r>
    </w:p>
    <w:p w14:paraId="1FC6FB35" w14:textId="77777777" w:rsidR="00000000" w:rsidRDefault="00551CE1">
      <w:pPr>
        <w:widowControl/>
        <w:rPr>
          <w:sz w:val="24"/>
          <w:szCs w:val="24"/>
        </w:rPr>
      </w:pPr>
      <w:r>
        <w:rPr>
          <w:sz w:val="24"/>
          <w:szCs w:val="24"/>
        </w:rPr>
        <w:t>Tags: Bread, Singapore, Upcycled</w:t>
      </w:r>
    </w:p>
    <w:p w14:paraId="2F9FD1DC" w14:textId="77777777" w:rsidR="00000000" w:rsidRDefault="00551CE1">
      <w:pPr>
        <w:widowControl/>
        <w:rPr>
          <w:sz w:val="24"/>
          <w:szCs w:val="24"/>
        </w:rPr>
      </w:pPr>
    </w:p>
    <w:p w14:paraId="2142A1D7" w14:textId="77777777" w:rsidR="00000000" w:rsidRDefault="00551CE1">
      <w:pPr>
        <w:widowControl/>
        <w:rPr>
          <w:sz w:val="24"/>
          <w:szCs w:val="24"/>
        </w:rPr>
      </w:pPr>
      <w:r>
        <w:rPr>
          <w:b/>
          <w:bCs/>
          <w:sz w:val="24"/>
          <w:szCs w:val="24"/>
        </w:rPr>
        <w:t xml:space="preserve">Dairy Distillery </w:t>
      </w:r>
      <w:r>
        <w:rPr>
          <w:sz w:val="24"/>
          <w:szCs w:val="24"/>
        </w:rPr>
        <w:t xml:space="preserve">(Ontario, Canada) </w:t>
      </w:r>
      <w:r>
        <w:rPr>
          <w:sz w:val="24"/>
          <w:szCs w:val="24"/>
        </w:rPr>
        <w:t>“</w:t>
      </w:r>
      <w:r>
        <w:rPr>
          <w:sz w:val="24"/>
          <w:szCs w:val="24"/>
        </w:rPr>
        <w:t>utilizes milk permeate, a sugar-rich by-pr</w:t>
      </w:r>
      <w:r>
        <w:rPr>
          <w:sz w:val="24"/>
          <w:szCs w:val="24"/>
        </w:rPr>
        <w:t>oduct of cheese and yogurt production, to make a smooth spirit, which they have named Vodkow. The two founders, Omid McDonald and Neal McCarten, recognized a gap in the dairy production system and saw this as an opportunity to make use of a useful by-produ</w:t>
      </w:r>
      <w:r>
        <w:rPr>
          <w:sz w:val="24"/>
          <w:szCs w:val="24"/>
        </w:rPr>
        <w:t>ct. In doing so, Dairy Distillery also creates a means of cost saving to Ontario dairy farmers as the disposal of milk permeate is part of the collective milk price.</w:t>
      </w:r>
      <w:r>
        <w:rPr>
          <w:sz w:val="24"/>
          <w:szCs w:val="24"/>
        </w:rPr>
        <w:t>”</w:t>
      </w:r>
      <w:r>
        <w:rPr>
          <w:sz w:val="24"/>
          <w:szCs w:val="24"/>
        </w:rPr>
        <w:t xml:space="preserve"> [Think Tank, March 28, 2019]</w:t>
      </w:r>
    </w:p>
    <w:p w14:paraId="1447826F" w14:textId="77777777" w:rsidR="00000000" w:rsidRDefault="00551CE1">
      <w:pPr>
        <w:widowControl/>
        <w:rPr>
          <w:sz w:val="24"/>
          <w:szCs w:val="24"/>
        </w:rPr>
      </w:pPr>
      <w:r>
        <w:rPr>
          <w:sz w:val="24"/>
          <w:szCs w:val="24"/>
        </w:rPr>
        <w:t>Website: https://www.dairydistillery.com/</w:t>
      </w:r>
    </w:p>
    <w:p w14:paraId="1663A130" w14:textId="77777777" w:rsidR="00000000" w:rsidRDefault="00551CE1">
      <w:pPr>
        <w:widowControl/>
        <w:rPr>
          <w:sz w:val="24"/>
          <w:szCs w:val="24"/>
        </w:rPr>
      </w:pPr>
    </w:p>
    <w:p w14:paraId="072B5F25" w14:textId="77777777" w:rsidR="00000000" w:rsidRDefault="00551CE1">
      <w:pPr>
        <w:widowControl/>
        <w:rPr>
          <w:sz w:val="24"/>
          <w:szCs w:val="24"/>
        </w:rPr>
      </w:pPr>
      <w:r>
        <w:rPr>
          <w:b/>
          <w:bCs/>
          <w:sz w:val="24"/>
          <w:szCs w:val="24"/>
        </w:rPr>
        <w:t>Denver Food Waste</w:t>
      </w:r>
      <w:r>
        <w:rPr>
          <w:b/>
          <w:bCs/>
          <w:sz w:val="24"/>
          <w:szCs w:val="24"/>
        </w:rPr>
        <w:t xml:space="preserve"> Week</w:t>
      </w:r>
      <w:r>
        <w:rPr>
          <w:sz w:val="24"/>
          <w:szCs w:val="24"/>
        </w:rPr>
        <w:t xml:space="preserve"> (April 11-17, 2021) is a program of Imperfect Foods (qv) and the New Belgium Brewing </w:t>
      </w:r>
      <w:r>
        <w:rPr>
          <w:sz w:val="24"/>
          <w:szCs w:val="24"/>
        </w:rPr>
        <w:t>“</w:t>
      </w:r>
      <w:r>
        <w:rPr>
          <w:sz w:val="24"/>
          <w:szCs w:val="24"/>
        </w:rPr>
        <w:t>to host the first-ever, participating restaurants will create special waste-fighting dishes by incorporating recovered produce or grocery items from Imperfect Foods</w:t>
      </w:r>
      <w:r>
        <w:rPr>
          <w:sz w:val="24"/>
          <w:szCs w:val="24"/>
        </w:rPr>
        <w:t xml:space="preserve"> that otherwise would have gone to waste or ended up in landfills. The goal is to save 1,000 pounds of food from waste in Denver over one week, while supporting local restaurants.</w:t>
      </w:r>
      <w:r>
        <w:rPr>
          <w:sz w:val="24"/>
          <w:szCs w:val="24"/>
        </w:rPr>
        <w:t>”</w:t>
      </w:r>
      <w:r>
        <w:rPr>
          <w:sz w:val="24"/>
          <w:szCs w:val="24"/>
        </w:rPr>
        <w:tab/>
        <w:t>The donation recipient is the Food Bank of the Rockies.</w:t>
      </w:r>
    </w:p>
    <w:p w14:paraId="25EDC477" w14:textId="77777777" w:rsidR="00000000" w:rsidRDefault="00551CE1">
      <w:pPr>
        <w:widowControl/>
        <w:rPr>
          <w:sz w:val="24"/>
          <w:szCs w:val="24"/>
        </w:rPr>
      </w:pPr>
      <w:r>
        <w:rPr>
          <w:sz w:val="24"/>
          <w:szCs w:val="24"/>
        </w:rPr>
        <w:t>Website: https://ww</w:t>
      </w:r>
      <w:r>
        <w:rPr>
          <w:sz w:val="24"/>
          <w:szCs w:val="24"/>
        </w:rPr>
        <w:t>w.imperfectfoods.com/foodwasteweek</w:t>
      </w:r>
    </w:p>
    <w:p w14:paraId="2D96E1A6" w14:textId="77777777" w:rsidR="00000000" w:rsidRDefault="00551CE1">
      <w:pPr>
        <w:widowControl/>
        <w:rPr>
          <w:sz w:val="24"/>
          <w:szCs w:val="24"/>
        </w:rPr>
      </w:pPr>
      <w:r>
        <w:rPr>
          <w:sz w:val="24"/>
          <w:szCs w:val="24"/>
        </w:rPr>
        <w:t>Tags: Beer, Food Waste Weeks</w:t>
      </w:r>
    </w:p>
    <w:p w14:paraId="105B5DAC" w14:textId="77777777" w:rsidR="00000000" w:rsidRDefault="00551CE1">
      <w:pPr>
        <w:widowControl/>
        <w:rPr>
          <w:sz w:val="24"/>
          <w:szCs w:val="24"/>
        </w:rPr>
      </w:pPr>
    </w:p>
    <w:p w14:paraId="1C254416" w14:textId="77777777" w:rsidR="00000000" w:rsidRDefault="00551CE1">
      <w:pPr>
        <w:widowControl/>
        <w:rPr>
          <w:sz w:val="24"/>
          <w:szCs w:val="24"/>
        </w:rPr>
      </w:pPr>
      <w:r>
        <w:rPr>
          <w:b/>
          <w:bCs/>
          <w:sz w:val="24"/>
          <w:szCs w:val="24"/>
        </w:rPr>
        <w:t>Discarded Cascara Vermouth</w:t>
      </w:r>
      <w:r>
        <w:rPr>
          <w:sz w:val="24"/>
          <w:szCs w:val="24"/>
        </w:rPr>
        <w:t xml:space="preserve"> (Dufftown, Speyside, Scotland) is a product of Discarded Spirits Co. (qv). It uses </w:t>
      </w:r>
      <w:r>
        <w:rPr>
          <w:sz w:val="24"/>
          <w:szCs w:val="24"/>
        </w:rPr>
        <w:t>“</w:t>
      </w:r>
      <w:r>
        <w:rPr>
          <w:sz w:val="24"/>
          <w:szCs w:val="24"/>
        </w:rPr>
        <w:t>cascara, the berry of the coffee plant, which is left behind and often thrown aw</w:t>
      </w:r>
      <w:r>
        <w:rPr>
          <w:sz w:val="24"/>
          <w:szCs w:val="24"/>
        </w:rPr>
        <w:t>ay during coffee production. To make the vermouth, the berries are steeped in alcohol to create an extract.</w:t>
      </w:r>
      <w:r>
        <w:rPr>
          <w:sz w:val="24"/>
          <w:szCs w:val="24"/>
        </w:rPr>
        <w:t>”</w:t>
      </w:r>
      <w:r>
        <w:rPr>
          <w:sz w:val="24"/>
          <w:szCs w:val="24"/>
        </w:rPr>
        <w:t xml:space="preserve"> It was founded in 2018. </w:t>
      </w:r>
    </w:p>
    <w:p w14:paraId="5CB1C719" w14:textId="77777777" w:rsidR="00000000" w:rsidRDefault="00551CE1">
      <w:pPr>
        <w:widowControl/>
        <w:rPr>
          <w:sz w:val="24"/>
          <w:szCs w:val="24"/>
        </w:rPr>
      </w:pPr>
      <w:r>
        <w:rPr>
          <w:sz w:val="24"/>
          <w:szCs w:val="24"/>
        </w:rPr>
        <w:t>Website: https://www.discardedspirits.com/products/discarded-vermouth</w:t>
      </w:r>
    </w:p>
    <w:p w14:paraId="2B2FF262" w14:textId="77777777" w:rsidR="00000000" w:rsidRDefault="00551CE1">
      <w:pPr>
        <w:widowControl/>
        <w:rPr>
          <w:sz w:val="24"/>
          <w:szCs w:val="24"/>
        </w:rPr>
      </w:pPr>
      <w:r>
        <w:rPr>
          <w:sz w:val="24"/>
          <w:szCs w:val="24"/>
        </w:rPr>
        <w:t xml:space="preserve">Tags: Alcohol, Coffee, Scotland </w:t>
      </w:r>
    </w:p>
    <w:p w14:paraId="69726D72" w14:textId="77777777" w:rsidR="00000000" w:rsidRDefault="00551CE1">
      <w:pPr>
        <w:widowControl/>
        <w:rPr>
          <w:sz w:val="24"/>
          <w:szCs w:val="24"/>
        </w:rPr>
      </w:pPr>
    </w:p>
    <w:p w14:paraId="65DD9211" w14:textId="77777777" w:rsidR="00000000" w:rsidRDefault="00551CE1">
      <w:pPr>
        <w:widowControl/>
        <w:rPr>
          <w:sz w:val="24"/>
          <w:szCs w:val="24"/>
        </w:rPr>
      </w:pPr>
      <w:r>
        <w:rPr>
          <w:b/>
          <w:bCs/>
          <w:sz w:val="24"/>
          <w:szCs w:val="24"/>
        </w:rPr>
        <w:t xml:space="preserve">Discarded Spirits </w:t>
      </w:r>
      <w:r>
        <w:rPr>
          <w:b/>
          <w:bCs/>
          <w:sz w:val="24"/>
          <w:szCs w:val="24"/>
        </w:rPr>
        <w:t>Co.</w:t>
      </w:r>
      <w:r>
        <w:rPr>
          <w:sz w:val="24"/>
          <w:szCs w:val="24"/>
        </w:rPr>
        <w:t xml:space="preserve"> (Dufftown, Speyside, Scotland) is a brand of William Grant &amp; Sons. It makes Banana Peel Rum (qv) and Discarded Cascara Vermouth (qv). It was founded in 2018. </w:t>
      </w:r>
    </w:p>
    <w:p w14:paraId="00398659" w14:textId="77777777" w:rsidR="00000000" w:rsidRDefault="00551CE1">
      <w:pPr>
        <w:widowControl/>
        <w:rPr>
          <w:sz w:val="24"/>
          <w:szCs w:val="24"/>
        </w:rPr>
      </w:pPr>
      <w:r>
        <w:rPr>
          <w:sz w:val="24"/>
          <w:szCs w:val="24"/>
        </w:rPr>
        <w:t>Website: https://www.discardedspirits.com/</w:t>
      </w:r>
    </w:p>
    <w:p w14:paraId="39E3B496" w14:textId="77777777" w:rsidR="00000000" w:rsidRDefault="00551CE1">
      <w:pPr>
        <w:widowControl/>
        <w:rPr>
          <w:sz w:val="24"/>
          <w:szCs w:val="24"/>
        </w:rPr>
      </w:pPr>
      <w:r>
        <w:rPr>
          <w:sz w:val="24"/>
          <w:szCs w:val="24"/>
        </w:rPr>
        <w:t>Tags: Alcohol, Bananas. Scotland</w:t>
      </w:r>
    </w:p>
    <w:p w14:paraId="6F93B76E" w14:textId="77777777" w:rsidR="00000000" w:rsidRDefault="00551CE1">
      <w:pPr>
        <w:widowControl/>
        <w:rPr>
          <w:sz w:val="24"/>
          <w:szCs w:val="24"/>
        </w:rPr>
      </w:pPr>
    </w:p>
    <w:p w14:paraId="10F0F67E" w14:textId="77777777" w:rsidR="00000000" w:rsidRDefault="00551CE1">
      <w:pPr>
        <w:widowControl/>
        <w:rPr>
          <w:sz w:val="24"/>
          <w:szCs w:val="24"/>
        </w:rPr>
      </w:pPr>
      <w:r>
        <w:rPr>
          <w:b/>
          <w:bCs/>
          <w:sz w:val="24"/>
          <w:szCs w:val="24"/>
        </w:rPr>
        <w:t xml:space="preserve">Early Grey Pale </w:t>
      </w:r>
      <w:r>
        <w:rPr>
          <w:b/>
          <w:bCs/>
          <w:sz w:val="24"/>
          <w:szCs w:val="24"/>
        </w:rPr>
        <w:t>Ale</w:t>
      </w:r>
      <w:r>
        <w:rPr>
          <w:sz w:val="24"/>
          <w:szCs w:val="24"/>
        </w:rPr>
        <w:t xml:space="preserve"> is a beer produced by Adnams (qv) that is made from </w:t>
      </w:r>
      <w:r>
        <w:rPr>
          <w:sz w:val="24"/>
          <w:szCs w:val="24"/>
        </w:rPr>
        <w:t>“</w:t>
      </w:r>
      <w:r>
        <w:rPr>
          <w:sz w:val="24"/>
          <w:szCs w:val="24"/>
        </w:rPr>
        <w:t xml:space="preserve">crusted </w:t>
      </w:r>
      <w:r>
        <w:rPr>
          <w:sz w:val="24"/>
          <w:szCs w:val="24"/>
        </w:rPr>
        <w:t>“</w:t>
      </w:r>
      <w:r>
        <w:rPr>
          <w:sz w:val="24"/>
          <w:szCs w:val="24"/>
        </w:rPr>
        <w:t>ends</w:t>
      </w:r>
      <w:r>
        <w:rPr>
          <w:sz w:val="24"/>
          <w:szCs w:val="24"/>
        </w:rPr>
        <w:t>”</w:t>
      </w:r>
      <w:r>
        <w:rPr>
          <w:sz w:val="24"/>
          <w:szCs w:val="24"/>
        </w:rPr>
        <w:t xml:space="preserve"> of sliced sandwich loaves.</w:t>
      </w:r>
    </w:p>
    <w:p w14:paraId="072CF93F" w14:textId="77777777" w:rsidR="00000000" w:rsidRDefault="00551CE1">
      <w:pPr>
        <w:widowControl/>
        <w:rPr>
          <w:sz w:val="24"/>
          <w:szCs w:val="24"/>
        </w:rPr>
      </w:pPr>
      <w:r>
        <w:rPr>
          <w:sz w:val="24"/>
          <w:szCs w:val="24"/>
        </w:rPr>
        <w:t>Website: https://www.eadt.co.uk/business/brewer-adnams-makes-beer-range-from-m-s-surplus-bread-1-5499654</w:t>
      </w:r>
    </w:p>
    <w:p w14:paraId="6362A593" w14:textId="77777777" w:rsidR="00000000" w:rsidRDefault="00551CE1">
      <w:pPr>
        <w:widowControl/>
        <w:rPr>
          <w:sz w:val="24"/>
          <w:szCs w:val="24"/>
        </w:rPr>
      </w:pPr>
    </w:p>
    <w:p w14:paraId="5A76E160" w14:textId="77777777" w:rsidR="00000000" w:rsidRDefault="00551CE1">
      <w:pPr>
        <w:widowControl/>
        <w:rPr>
          <w:sz w:val="24"/>
          <w:szCs w:val="24"/>
        </w:rPr>
      </w:pPr>
      <w:r>
        <w:rPr>
          <w:sz w:val="24"/>
          <w:szCs w:val="24"/>
        </w:rPr>
        <w:t xml:space="preserve">Foote, Natasha. </w:t>
      </w:r>
      <w:r>
        <w:rPr>
          <w:sz w:val="24"/>
          <w:szCs w:val="24"/>
        </w:rPr>
        <w:t>“</w:t>
      </w:r>
      <w:r>
        <w:rPr>
          <w:sz w:val="24"/>
          <w:szCs w:val="24"/>
        </w:rPr>
        <w:t xml:space="preserve">From </w:t>
      </w:r>
      <w:r>
        <w:rPr>
          <w:sz w:val="24"/>
          <w:szCs w:val="24"/>
        </w:rPr>
        <w:t>‘</w:t>
      </w:r>
      <w:r>
        <w:rPr>
          <w:sz w:val="24"/>
          <w:szCs w:val="24"/>
        </w:rPr>
        <w:t>Spent</w:t>
      </w:r>
      <w:r>
        <w:rPr>
          <w:sz w:val="24"/>
          <w:szCs w:val="24"/>
        </w:rPr>
        <w:t>’</w:t>
      </w:r>
      <w:r>
        <w:rPr>
          <w:sz w:val="24"/>
          <w:szCs w:val="24"/>
        </w:rPr>
        <w:t xml:space="preserve"> to </w:t>
      </w:r>
      <w:r>
        <w:rPr>
          <w:sz w:val="24"/>
          <w:szCs w:val="24"/>
        </w:rPr>
        <w:t>‘</w:t>
      </w:r>
      <w:r>
        <w:rPr>
          <w:sz w:val="24"/>
          <w:szCs w:val="24"/>
        </w:rPr>
        <w:t>Saved</w:t>
      </w:r>
      <w:r>
        <w:rPr>
          <w:sz w:val="24"/>
          <w:szCs w:val="24"/>
        </w:rPr>
        <w:t>’</w:t>
      </w:r>
      <w:r>
        <w:rPr>
          <w:sz w:val="24"/>
          <w:szCs w:val="24"/>
        </w:rPr>
        <w:t xml:space="preserve"> Grains: Re</w:t>
      </w:r>
      <w:r>
        <w:rPr>
          <w:sz w:val="24"/>
          <w:szCs w:val="24"/>
        </w:rPr>
        <w:t>using By-products in the Brewing Industry.</w:t>
      </w:r>
      <w:r>
        <w:rPr>
          <w:sz w:val="24"/>
          <w:szCs w:val="24"/>
        </w:rPr>
        <w:t>”</w:t>
      </w:r>
      <w:r>
        <w:rPr>
          <w:sz w:val="24"/>
          <w:szCs w:val="24"/>
        </w:rPr>
        <w:t xml:space="preserve"> EURACTIV.com, November 4, 2020. Retrieved at https://www.euractiv.com/section/agriculture-food/news/from-spent-to-saved-grains-reusing-by-products-in-the-brewing-industry/</w:t>
      </w:r>
    </w:p>
    <w:p w14:paraId="1DB10C13" w14:textId="77777777" w:rsidR="00000000" w:rsidRDefault="00551CE1">
      <w:pPr>
        <w:widowControl/>
        <w:rPr>
          <w:sz w:val="24"/>
          <w:szCs w:val="24"/>
        </w:rPr>
      </w:pPr>
      <w:r>
        <w:rPr>
          <w:sz w:val="24"/>
          <w:szCs w:val="24"/>
        </w:rPr>
        <w:t>Tags: Beer, Using Spent Grains</w:t>
      </w:r>
    </w:p>
    <w:p w14:paraId="2C28F378" w14:textId="77777777" w:rsidR="00000000" w:rsidRDefault="00551CE1">
      <w:pPr>
        <w:widowControl/>
        <w:rPr>
          <w:sz w:val="24"/>
          <w:szCs w:val="24"/>
        </w:rPr>
      </w:pPr>
    </w:p>
    <w:p w14:paraId="3A110FC5" w14:textId="77777777" w:rsidR="00000000" w:rsidRDefault="00551CE1">
      <w:pPr>
        <w:widowControl/>
        <w:rPr>
          <w:sz w:val="24"/>
          <w:szCs w:val="24"/>
        </w:rPr>
      </w:pPr>
      <w:r>
        <w:rPr>
          <w:sz w:val="24"/>
          <w:szCs w:val="24"/>
        </w:rPr>
        <w:t>Frost, M</w:t>
      </w:r>
      <w:r>
        <w:rPr>
          <w:sz w:val="24"/>
          <w:szCs w:val="24"/>
        </w:rPr>
        <w:t xml:space="preserve">aisha. </w:t>
      </w:r>
      <w:r>
        <w:rPr>
          <w:sz w:val="24"/>
          <w:szCs w:val="24"/>
        </w:rPr>
        <w:t>“</w:t>
      </w:r>
      <w:r>
        <w:rPr>
          <w:sz w:val="24"/>
          <w:szCs w:val="24"/>
        </w:rPr>
        <w:t>Craft Brewer Crumbs</w:t>
      </w:r>
      <w:r>
        <w:rPr>
          <w:sz w:val="24"/>
          <w:szCs w:val="24"/>
        </w:rPr>
        <w:t>’</w:t>
      </w:r>
      <w:r>
        <w:rPr>
          <w:sz w:val="24"/>
          <w:szCs w:val="24"/>
        </w:rPr>
        <w:t xml:space="preserve"> Success with Artisan Leftover Loaves Lands Key Waitrose Contract.</w:t>
      </w:r>
      <w:r>
        <w:rPr>
          <w:sz w:val="24"/>
          <w:szCs w:val="24"/>
        </w:rPr>
        <w:t>”</w:t>
      </w:r>
      <w:r>
        <w:rPr>
          <w:sz w:val="24"/>
          <w:szCs w:val="24"/>
        </w:rPr>
        <w:t xml:space="preserve"> Express, September 13, 2020. Retrieved at https://www.express.co.uk/finance/city/1335004/waitrose-bakery-contract-craft-brewer-crumbs</w:t>
      </w:r>
    </w:p>
    <w:p w14:paraId="3B96D5DA" w14:textId="77777777" w:rsidR="00000000" w:rsidRDefault="00551CE1">
      <w:pPr>
        <w:widowControl/>
        <w:rPr>
          <w:sz w:val="24"/>
          <w:szCs w:val="24"/>
        </w:rPr>
      </w:pPr>
      <w:r>
        <w:rPr>
          <w:sz w:val="24"/>
          <w:szCs w:val="24"/>
        </w:rPr>
        <w:t xml:space="preserve">Tags: Bakery Waste, Beer, </w:t>
      </w:r>
      <w:r>
        <w:rPr>
          <w:sz w:val="24"/>
          <w:szCs w:val="24"/>
        </w:rPr>
        <w:t>Supermarkets</w:t>
      </w:r>
    </w:p>
    <w:p w14:paraId="2496EB82" w14:textId="77777777" w:rsidR="00000000" w:rsidRDefault="00551CE1">
      <w:pPr>
        <w:widowControl/>
        <w:rPr>
          <w:sz w:val="24"/>
          <w:szCs w:val="24"/>
        </w:rPr>
      </w:pPr>
    </w:p>
    <w:p w14:paraId="4CD58F80" w14:textId="77777777" w:rsidR="00000000" w:rsidRDefault="00551CE1">
      <w:pPr>
        <w:widowControl/>
        <w:rPr>
          <w:sz w:val="24"/>
          <w:szCs w:val="24"/>
        </w:rPr>
      </w:pPr>
      <w:r>
        <w:rPr>
          <w:b/>
          <w:bCs/>
          <w:sz w:val="24"/>
          <w:szCs w:val="24"/>
        </w:rPr>
        <w:t>Genbr</w:t>
      </w:r>
      <w:r>
        <w:rPr>
          <w:b/>
          <w:bCs/>
          <w:sz w:val="24"/>
          <w:szCs w:val="24"/>
        </w:rPr>
        <w:t>ø</w:t>
      </w:r>
      <w:r>
        <w:rPr>
          <w:b/>
          <w:bCs/>
          <w:sz w:val="24"/>
          <w:szCs w:val="24"/>
        </w:rPr>
        <w:t>d</w:t>
      </w:r>
      <w:r>
        <w:rPr>
          <w:sz w:val="24"/>
          <w:szCs w:val="24"/>
        </w:rPr>
        <w:t xml:space="preserve"> (Denmark) </w:t>
      </w:r>
      <w:r>
        <w:rPr>
          <w:sz w:val="24"/>
          <w:szCs w:val="24"/>
        </w:rPr>
        <w:t>“</w:t>
      </w:r>
      <w:r>
        <w:rPr>
          <w:sz w:val="24"/>
          <w:szCs w:val="24"/>
        </w:rPr>
        <w:t>is the amalgamation of two Danish words: recycling (genbrug) and bread (br</w:t>
      </w:r>
      <w:r>
        <w:rPr>
          <w:sz w:val="24"/>
          <w:szCs w:val="24"/>
        </w:rPr>
        <w:t>ø</w:t>
      </w:r>
      <w:r>
        <w:rPr>
          <w:sz w:val="24"/>
          <w:szCs w:val="24"/>
        </w:rPr>
        <w:t xml:space="preserve">d). It is the </w:t>
      </w:r>
      <w:r>
        <w:rPr>
          <w:sz w:val="24"/>
          <w:szCs w:val="24"/>
        </w:rPr>
        <w:t>“</w:t>
      </w:r>
      <w:r>
        <w:rPr>
          <w:sz w:val="24"/>
          <w:szCs w:val="24"/>
        </w:rPr>
        <w:t>name given to a sourdough loaf made and sold by Danish organic bakery Jalm&amp;B. The product is baked with upcycled hazelnuts from Carls</w:t>
      </w:r>
      <w:r>
        <w:rPr>
          <w:sz w:val="24"/>
          <w:szCs w:val="24"/>
        </w:rPr>
        <w:t>berg</w:t>
      </w:r>
      <w:r>
        <w:rPr>
          <w:sz w:val="24"/>
          <w:szCs w:val="24"/>
        </w:rPr>
        <w:t>’</w:t>
      </w:r>
      <w:r>
        <w:rPr>
          <w:sz w:val="24"/>
          <w:szCs w:val="24"/>
        </w:rPr>
        <w:t>s Jacobsen Brewery in Copenhagen."</w:t>
      </w:r>
    </w:p>
    <w:p w14:paraId="37EF00F6" w14:textId="77777777" w:rsidR="00000000" w:rsidRDefault="00551CE1">
      <w:pPr>
        <w:widowControl/>
        <w:rPr>
          <w:sz w:val="24"/>
          <w:szCs w:val="24"/>
        </w:rPr>
      </w:pPr>
      <w:r>
        <w:rPr>
          <w:sz w:val="24"/>
          <w:szCs w:val="24"/>
        </w:rPr>
        <w:t>Website: https://jalmogb.dk/</w:t>
      </w:r>
    </w:p>
    <w:p w14:paraId="6704A093" w14:textId="77777777" w:rsidR="00000000" w:rsidRDefault="00551CE1">
      <w:pPr>
        <w:widowControl/>
        <w:rPr>
          <w:sz w:val="24"/>
          <w:szCs w:val="24"/>
        </w:rPr>
      </w:pPr>
    </w:p>
    <w:p w14:paraId="379124FC" w14:textId="77777777" w:rsidR="00000000" w:rsidRDefault="00551CE1">
      <w:pPr>
        <w:widowControl/>
        <w:rPr>
          <w:sz w:val="24"/>
          <w:szCs w:val="24"/>
        </w:rPr>
      </w:pPr>
      <w:r>
        <w:rPr>
          <w:b/>
          <w:bCs/>
          <w:sz w:val="24"/>
          <w:szCs w:val="24"/>
        </w:rPr>
        <w:t>Glow Up Berliner Weisse</w:t>
      </w:r>
      <w:r>
        <w:rPr>
          <w:sz w:val="24"/>
          <w:szCs w:val="24"/>
        </w:rPr>
        <w:t xml:space="preserve"> (New York) is a limited-edition beer produced by Brooklyn-based </w:t>
      </w:r>
      <w:r>
        <w:rPr>
          <w:sz w:val="24"/>
          <w:szCs w:val="24"/>
        </w:rPr>
        <w:t>Folksbier from excess bagels from Black Seed bakery in April 2019.</w:t>
      </w:r>
    </w:p>
    <w:p w14:paraId="56449B81" w14:textId="77777777" w:rsidR="00000000" w:rsidRDefault="00551CE1">
      <w:pPr>
        <w:widowControl/>
        <w:rPr>
          <w:sz w:val="24"/>
          <w:szCs w:val="24"/>
        </w:rPr>
      </w:pPr>
      <w:r>
        <w:rPr>
          <w:sz w:val="24"/>
          <w:szCs w:val="24"/>
        </w:rPr>
        <w:t>Website: https://www.folksbier.com/our-beers</w:t>
      </w:r>
    </w:p>
    <w:p w14:paraId="210E9A67" w14:textId="77777777" w:rsidR="00000000" w:rsidRDefault="00551CE1">
      <w:pPr>
        <w:widowControl/>
        <w:rPr>
          <w:sz w:val="24"/>
          <w:szCs w:val="24"/>
        </w:rPr>
      </w:pPr>
    </w:p>
    <w:p w14:paraId="48462288" w14:textId="77777777" w:rsidR="00000000" w:rsidRDefault="00551CE1">
      <w:pPr>
        <w:widowControl/>
        <w:rPr>
          <w:sz w:val="24"/>
          <w:szCs w:val="24"/>
        </w:rPr>
      </w:pPr>
      <w:r>
        <w:rPr>
          <w:b/>
          <w:bCs/>
          <w:sz w:val="24"/>
          <w:szCs w:val="24"/>
        </w:rPr>
        <w:t>Gohan Biiru</w:t>
      </w:r>
      <w:r>
        <w:rPr>
          <w:sz w:val="24"/>
          <w:szCs w:val="24"/>
        </w:rPr>
        <w:t xml:space="preserve"> (Denmark) is a beer made from leftover rice by Science Brew in cooperation with the Copenhagen restaurant Sticks </w:t>
      </w:r>
      <w:r>
        <w:rPr>
          <w:sz w:val="24"/>
          <w:szCs w:val="24"/>
        </w:rPr>
        <w:t>‘</w:t>
      </w:r>
      <w:r>
        <w:rPr>
          <w:sz w:val="24"/>
          <w:szCs w:val="24"/>
        </w:rPr>
        <w:t>n</w:t>
      </w:r>
      <w:r>
        <w:rPr>
          <w:sz w:val="24"/>
          <w:szCs w:val="24"/>
        </w:rPr>
        <w:t>’</w:t>
      </w:r>
      <w:r>
        <w:rPr>
          <w:sz w:val="24"/>
          <w:szCs w:val="24"/>
        </w:rPr>
        <w:t xml:space="preserve"> Sushi.</w:t>
      </w:r>
    </w:p>
    <w:p w14:paraId="45A78F53" w14:textId="77777777" w:rsidR="00000000" w:rsidRDefault="00551CE1">
      <w:pPr>
        <w:widowControl/>
        <w:rPr>
          <w:sz w:val="24"/>
          <w:szCs w:val="24"/>
        </w:rPr>
      </w:pPr>
      <w:r>
        <w:rPr>
          <w:sz w:val="24"/>
          <w:szCs w:val="24"/>
        </w:rPr>
        <w:t>Website</w:t>
      </w:r>
      <w:r>
        <w:rPr>
          <w:sz w:val="24"/>
          <w:szCs w:val="24"/>
        </w:rPr>
        <w:t>: http://www.sciencebrew.dk/index-uk.html</w:t>
      </w:r>
    </w:p>
    <w:p w14:paraId="48324DC6" w14:textId="77777777" w:rsidR="00000000" w:rsidRDefault="00551CE1">
      <w:pPr>
        <w:widowControl/>
        <w:rPr>
          <w:sz w:val="24"/>
          <w:szCs w:val="24"/>
        </w:rPr>
      </w:pPr>
      <w:r>
        <w:rPr>
          <w:sz w:val="24"/>
          <w:szCs w:val="24"/>
        </w:rPr>
        <w:t>Tags: Beer, Denmark, Restaurants, Upcycled Products</w:t>
      </w:r>
    </w:p>
    <w:p w14:paraId="4CDE90FA" w14:textId="77777777" w:rsidR="00000000" w:rsidRDefault="00551CE1">
      <w:pPr>
        <w:widowControl/>
        <w:rPr>
          <w:sz w:val="24"/>
          <w:szCs w:val="24"/>
        </w:rPr>
      </w:pPr>
    </w:p>
    <w:p w14:paraId="116C9DD1" w14:textId="77777777" w:rsidR="00000000" w:rsidRDefault="00551CE1">
      <w:pPr>
        <w:widowControl/>
        <w:rPr>
          <w:sz w:val="24"/>
          <w:szCs w:val="24"/>
        </w:rPr>
      </w:pPr>
      <w:r>
        <w:rPr>
          <w:b/>
          <w:bCs/>
          <w:sz w:val="24"/>
          <w:szCs w:val="24"/>
        </w:rPr>
        <w:t>Going with OURgrain</w:t>
      </w:r>
      <w:r>
        <w:rPr>
          <w:sz w:val="24"/>
          <w:szCs w:val="24"/>
        </w:rPr>
        <w:t xml:space="preserve"> (Rhode Island)is a startup that converts spent grain into flour.</w:t>
      </w:r>
    </w:p>
    <w:p w14:paraId="0EEF09FC" w14:textId="77777777" w:rsidR="00000000" w:rsidRDefault="00551CE1">
      <w:pPr>
        <w:widowControl/>
        <w:rPr>
          <w:sz w:val="24"/>
          <w:szCs w:val="24"/>
        </w:rPr>
      </w:pPr>
      <w:r>
        <w:rPr>
          <w:sz w:val="24"/>
          <w:szCs w:val="24"/>
        </w:rPr>
        <w:t>Website: https://www.goingwithourgrain.com/</w:t>
      </w:r>
    </w:p>
    <w:p w14:paraId="035EBEB9" w14:textId="77777777" w:rsidR="00000000" w:rsidRDefault="00551CE1">
      <w:pPr>
        <w:widowControl/>
        <w:rPr>
          <w:sz w:val="24"/>
          <w:szCs w:val="24"/>
        </w:rPr>
      </w:pPr>
    </w:p>
    <w:p w14:paraId="64C77F32" w14:textId="77777777" w:rsidR="00000000" w:rsidRDefault="00551CE1">
      <w:pPr>
        <w:widowControl/>
        <w:rPr>
          <w:sz w:val="24"/>
          <w:szCs w:val="24"/>
        </w:rPr>
      </w:pPr>
      <w:r>
        <w:rPr>
          <w:b/>
          <w:bCs/>
          <w:sz w:val="24"/>
          <w:szCs w:val="24"/>
        </w:rPr>
        <w:t>Gotland Spirits</w:t>
      </w:r>
      <w:r>
        <w:rPr>
          <w:sz w:val="24"/>
          <w:szCs w:val="24"/>
        </w:rPr>
        <w:t xml:space="preserve"> (Gotland, Swede</w:t>
      </w:r>
      <w:r>
        <w:rPr>
          <w:sz w:val="24"/>
          <w:szCs w:val="24"/>
        </w:rPr>
        <w:t xml:space="preserve">n) produces SPILL (or SPIL), which is a </w:t>
      </w:r>
      <w:r>
        <w:rPr>
          <w:sz w:val="24"/>
          <w:szCs w:val="24"/>
        </w:rPr>
        <w:t>“</w:t>
      </w:r>
      <w:r>
        <w:rPr>
          <w:sz w:val="24"/>
          <w:szCs w:val="24"/>
        </w:rPr>
        <w:t>premium alcoholic beverage made from food waste.</w:t>
      </w:r>
      <w:r>
        <w:rPr>
          <w:sz w:val="24"/>
          <w:szCs w:val="24"/>
        </w:rPr>
        <w:t>”</w:t>
      </w:r>
    </w:p>
    <w:p w14:paraId="54677FA6" w14:textId="77777777" w:rsidR="00000000" w:rsidRDefault="00551CE1">
      <w:pPr>
        <w:widowControl/>
        <w:rPr>
          <w:sz w:val="24"/>
          <w:szCs w:val="24"/>
        </w:rPr>
      </w:pPr>
      <w:r>
        <w:rPr>
          <w:sz w:val="24"/>
          <w:szCs w:val="24"/>
        </w:rPr>
        <w:t>Website: https://www.facebook.com/Gotland-Spirits-AB-114381756667881/</w:t>
      </w:r>
    </w:p>
    <w:p w14:paraId="2198DF05" w14:textId="77777777" w:rsidR="00000000" w:rsidRDefault="00551CE1">
      <w:pPr>
        <w:widowControl/>
        <w:rPr>
          <w:sz w:val="24"/>
          <w:szCs w:val="24"/>
        </w:rPr>
      </w:pPr>
      <w:r>
        <w:rPr>
          <w:sz w:val="24"/>
          <w:szCs w:val="24"/>
        </w:rPr>
        <w:t>Tags: Alcohol, Sweden</w:t>
      </w:r>
    </w:p>
    <w:p w14:paraId="00B082E2" w14:textId="77777777" w:rsidR="00000000" w:rsidRDefault="00551CE1">
      <w:pPr>
        <w:widowControl/>
        <w:rPr>
          <w:sz w:val="24"/>
          <w:szCs w:val="24"/>
        </w:rPr>
      </w:pPr>
    </w:p>
    <w:p w14:paraId="0E99D732" w14:textId="77777777" w:rsidR="00000000" w:rsidRDefault="00551CE1">
      <w:pPr>
        <w:widowControl/>
        <w:rPr>
          <w:sz w:val="24"/>
          <w:szCs w:val="24"/>
        </w:rPr>
      </w:pPr>
      <w:r>
        <w:rPr>
          <w:b/>
          <w:bCs/>
          <w:sz w:val="24"/>
          <w:szCs w:val="24"/>
        </w:rPr>
        <w:t>Greene King</w:t>
      </w:r>
      <w:r>
        <w:rPr>
          <w:sz w:val="24"/>
          <w:szCs w:val="24"/>
        </w:rPr>
        <w:t xml:space="preserve"> (UK) joined forces with Too Good To Go, a free app designed </w:t>
      </w:r>
      <w:r>
        <w:rPr>
          <w:sz w:val="24"/>
          <w:szCs w:val="24"/>
        </w:rPr>
        <w:t>to help businesses reduce food waste across the country, by offering customers surplus carveries at a discount at the end of the day. The partnership will see all Greene King Pub and Carveries, and Farmhouse Inns get on board with the app in April, to coin</w:t>
      </w:r>
      <w:r>
        <w:rPr>
          <w:sz w:val="24"/>
          <w:szCs w:val="24"/>
        </w:rPr>
        <w:t>cide with the launch of the spring/summer menus.</w:t>
      </w:r>
      <w:r>
        <w:rPr>
          <w:sz w:val="24"/>
          <w:szCs w:val="24"/>
        </w:rPr>
        <w:t>”</w:t>
      </w:r>
    </w:p>
    <w:p w14:paraId="3EE14A65" w14:textId="77777777" w:rsidR="00000000" w:rsidRDefault="00551CE1">
      <w:pPr>
        <w:widowControl/>
        <w:rPr>
          <w:sz w:val="24"/>
          <w:szCs w:val="24"/>
        </w:rPr>
      </w:pPr>
      <w:r>
        <w:rPr>
          <w:sz w:val="24"/>
          <w:szCs w:val="24"/>
        </w:rPr>
        <w:t>Website: https://www.morningadvertiser.co.uk/Article/2019/03/20/Greene-King-s-carvery-dishes-saved-via-food-waste-solution-app</w:t>
      </w:r>
    </w:p>
    <w:p w14:paraId="63EFD0A1" w14:textId="77777777" w:rsidR="00000000" w:rsidRDefault="00551CE1">
      <w:pPr>
        <w:widowControl/>
        <w:rPr>
          <w:sz w:val="24"/>
          <w:szCs w:val="24"/>
        </w:rPr>
      </w:pPr>
    </w:p>
    <w:p w14:paraId="0223A109" w14:textId="77777777" w:rsidR="00000000" w:rsidRDefault="00551CE1">
      <w:pPr>
        <w:widowControl/>
        <w:rPr>
          <w:sz w:val="24"/>
          <w:szCs w:val="24"/>
        </w:rPr>
      </w:pPr>
      <w:r>
        <w:rPr>
          <w:b/>
          <w:bCs/>
          <w:sz w:val="24"/>
          <w:szCs w:val="24"/>
        </w:rPr>
        <w:t>Henley on Toast</w:t>
      </w:r>
      <w:r>
        <w:rPr>
          <w:sz w:val="24"/>
          <w:szCs w:val="24"/>
        </w:rPr>
        <w:t xml:space="preserve"> (Henley, UK) is a 4.1% ale that is made from waste bread. It i</w:t>
      </w:r>
      <w:r>
        <w:rPr>
          <w:sz w:val="24"/>
          <w:szCs w:val="24"/>
        </w:rPr>
        <w:t xml:space="preserve">s produced by Brakspear Brewery in partnership with Toast Ale (qv). The spent grain from the brewing process is being given to a local farmer </w:t>
      </w:r>
      <w:r>
        <w:rPr>
          <w:sz w:val="24"/>
          <w:szCs w:val="24"/>
        </w:rPr>
        <w:t>“</w:t>
      </w:r>
      <w:r>
        <w:rPr>
          <w:sz w:val="24"/>
          <w:szCs w:val="24"/>
        </w:rPr>
        <w:t>to feed to his pigs, ducks and chickens.</w:t>
      </w:r>
      <w:r>
        <w:rPr>
          <w:sz w:val="24"/>
          <w:szCs w:val="24"/>
        </w:rPr>
        <w:t>”</w:t>
      </w:r>
    </w:p>
    <w:p w14:paraId="2BE58301" w14:textId="77777777" w:rsidR="00000000" w:rsidRDefault="00551CE1">
      <w:pPr>
        <w:widowControl/>
        <w:rPr>
          <w:sz w:val="24"/>
          <w:szCs w:val="24"/>
        </w:rPr>
      </w:pPr>
      <w:r>
        <w:rPr>
          <w:sz w:val="24"/>
          <w:szCs w:val="24"/>
        </w:rPr>
        <w:t>Website: https://brakspear.co.uk/toast-of-the-town/</w:t>
      </w:r>
    </w:p>
    <w:p w14:paraId="1EDF81B4" w14:textId="77777777" w:rsidR="00000000" w:rsidRDefault="00551CE1">
      <w:pPr>
        <w:widowControl/>
        <w:rPr>
          <w:sz w:val="24"/>
          <w:szCs w:val="24"/>
        </w:rPr>
      </w:pPr>
      <w:r>
        <w:rPr>
          <w:sz w:val="24"/>
          <w:szCs w:val="24"/>
        </w:rPr>
        <w:t xml:space="preserve">Tennick, Peter. </w:t>
      </w:r>
      <w:r>
        <w:rPr>
          <w:sz w:val="24"/>
          <w:szCs w:val="24"/>
        </w:rPr>
        <w:t>“</w:t>
      </w:r>
      <w:r>
        <w:rPr>
          <w:sz w:val="24"/>
          <w:szCs w:val="24"/>
        </w:rPr>
        <w:t>Ne</w:t>
      </w:r>
      <w:r>
        <w:rPr>
          <w:sz w:val="24"/>
          <w:szCs w:val="24"/>
        </w:rPr>
        <w:t>w Camerons Beer Set to Help Tackle Food Waste and Boost Charity Campaign.</w:t>
      </w:r>
      <w:r>
        <w:rPr>
          <w:sz w:val="24"/>
          <w:szCs w:val="24"/>
        </w:rPr>
        <w:t>”</w:t>
      </w:r>
      <w:r>
        <w:rPr>
          <w:sz w:val="24"/>
          <w:szCs w:val="24"/>
        </w:rPr>
        <w:t xml:space="preserve"> Hartlepool Mail, October 19, 2018. Retrieved at https://www.hartlepoolmail.co.uk/news/business/new-camerons-beer-set-to-help-tackle-food-waste-and-boost-charity-campaign-1-9404344</w:t>
      </w:r>
    </w:p>
    <w:p w14:paraId="7F7F93AE" w14:textId="77777777" w:rsidR="00000000" w:rsidRDefault="00551CE1">
      <w:pPr>
        <w:widowControl/>
        <w:rPr>
          <w:sz w:val="24"/>
          <w:szCs w:val="24"/>
        </w:rPr>
      </w:pPr>
    </w:p>
    <w:p w14:paraId="5C516A61" w14:textId="77777777" w:rsidR="00000000" w:rsidRDefault="00551CE1">
      <w:pPr>
        <w:widowControl/>
        <w:rPr>
          <w:sz w:val="24"/>
          <w:szCs w:val="24"/>
        </w:rPr>
      </w:pPr>
      <w:r>
        <w:rPr>
          <w:b/>
          <w:bCs/>
          <w:sz w:val="24"/>
          <w:szCs w:val="24"/>
        </w:rPr>
        <w:t>Hewn Bread</w:t>
      </w:r>
      <w:r>
        <w:rPr>
          <w:sz w:val="24"/>
          <w:szCs w:val="24"/>
        </w:rPr>
        <w:t xml:space="preserve"> (Chicago) sources </w:t>
      </w:r>
      <w:r>
        <w:rPr>
          <w:sz w:val="24"/>
          <w:szCs w:val="24"/>
        </w:rPr>
        <w:t>“</w:t>
      </w:r>
      <w:r>
        <w:rPr>
          <w:sz w:val="24"/>
          <w:szCs w:val="24"/>
        </w:rPr>
        <w:t>spent grain from local breweries Temperance, Sketchbook and Peckish Pig, folding it into their country dough after squeezing out much of the moisture.</w:t>
      </w:r>
      <w:r>
        <w:rPr>
          <w:sz w:val="24"/>
          <w:szCs w:val="24"/>
        </w:rPr>
        <w:t>”</w:t>
      </w:r>
    </w:p>
    <w:p w14:paraId="3A6AE1EE" w14:textId="77777777" w:rsidR="00000000" w:rsidRDefault="00551CE1">
      <w:pPr>
        <w:widowControl/>
        <w:rPr>
          <w:sz w:val="24"/>
          <w:szCs w:val="24"/>
        </w:rPr>
      </w:pPr>
      <w:r>
        <w:rPr>
          <w:sz w:val="24"/>
          <w:szCs w:val="24"/>
        </w:rPr>
        <w:t>Website: https://www.hewnbread.com/</w:t>
      </w:r>
    </w:p>
    <w:p w14:paraId="316A475F" w14:textId="77777777" w:rsidR="00000000" w:rsidRDefault="00551CE1">
      <w:pPr>
        <w:widowControl/>
        <w:rPr>
          <w:sz w:val="24"/>
          <w:szCs w:val="24"/>
        </w:rPr>
      </w:pPr>
    </w:p>
    <w:p w14:paraId="5540CE2B" w14:textId="77777777" w:rsidR="00000000" w:rsidRDefault="00551CE1">
      <w:pPr>
        <w:widowControl/>
        <w:rPr>
          <w:sz w:val="24"/>
          <w:szCs w:val="24"/>
        </w:rPr>
      </w:pPr>
      <w:r>
        <w:rPr>
          <w:b/>
          <w:bCs/>
          <w:sz w:val="24"/>
          <w:szCs w:val="24"/>
        </w:rPr>
        <w:t>Hyke Gin</w:t>
      </w:r>
      <w:r>
        <w:rPr>
          <w:sz w:val="24"/>
          <w:szCs w:val="24"/>
        </w:rPr>
        <w:t xml:space="preserve"> (UK) is </w:t>
      </w:r>
      <w:r>
        <w:rPr>
          <w:sz w:val="24"/>
          <w:szCs w:val="24"/>
        </w:rPr>
        <w:t>“</w:t>
      </w:r>
      <w:r>
        <w:rPr>
          <w:sz w:val="24"/>
          <w:szCs w:val="24"/>
        </w:rPr>
        <w:t>flavoured with a bl</w:t>
      </w:r>
      <w:r>
        <w:rPr>
          <w:sz w:val="24"/>
          <w:szCs w:val="24"/>
        </w:rPr>
        <w:t>end of botanicals inspired by the grapes</w:t>
      </w:r>
      <w:r>
        <w:rPr>
          <w:sz w:val="24"/>
          <w:szCs w:val="24"/>
        </w:rPr>
        <w:t>’</w:t>
      </w:r>
      <w:r>
        <w:rPr>
          <w:sz w:val="24"/>
          <w:szCs w:val="24"/>
        </w:rPr>
        <w:t xml:space="preserve"> African and South American origins, including coriander, myrrh and rooibos.</w:t>
      </w:r>
      <w:r>
        <w:rPr>
          <w:sz w:val="24"/>
          <w:szCs w:val="24"/>
        </w:rPr>
        <w:t>”</w:t>
      </w:r>
      <w:r>
        <w:rPr>
          <w:sz w:val="24"/>
          <w:szCs w:val="24"/>
        </w:rPr>
        <w:t xml:space="preserve"> It is made by Foxhole Spirits. The grapes are supplied by the fruit supplier and importer Richard Hochfeld, who </w:t>
      </w:r>
      <w:r>
        <w:rPr>
          <w:sz w:val="24"/>
          <w:szCs w:val="24"/>
        </w:rPr>
        <w:t>“</w:t>
      </w:r>
      <w:r>
        <w:rPr>
          <w:sz w:val="24"/>
          <w:szCs w:val="24"/>
        </w:rPr>
        <w:t xml:space="preserve">loses the equivalent of </w:t>
      </w:r>
      <w:r>
        <w:rPr>
          <w:sz w:val="24"/>
          <w:szCs w:val="24"/>
        </w:rPr>
        <w:t>1.4m punnets of grapes in the transportation and packing process. Among the bunches of black and green grapes that arrive in the UK from South America and South Africa are loose ones and those that are damaged, wrinkled or fail to meet supermarket specific</w:t>
      </w:r>
      <w:r>
        <w:rPr>
          <w:sz w:val="24"/>
          <w:szCs w:val="24"/>
        </w:rPr>
        <w:t>ations because they are the wrong shape or size.</w:t>
      </w:r>
      <w:r>
        <w:rPr>
          <w:sz w:val="24"/>
          <w:szCs w:val="24"/>
        </w:rPr>
        <w:t>”</w:t>
      </w:r>
      <w:r>
        <w:rPr>
          <w:sz w:val="24"/>
          <w:szCs w:val="24"/>
        </w:rPr>
        <w:t xml:space="preserve"> It is the first gin </w:t>
      </w:r>
      <w:r>
        <w:rPr>
          <w:sz w:val="24"/>
          <w:szCs w:val="24"/>
        </w:rPr>
        <w:t>“</w:t>
      </w:r>
      <w:r>
        <w:rPr>
          <w:sz w:val="24"/>
          <w:szCs w:val="24"/>
        </w:rPr>
        <w:t xml:space="preserve">in the UK to be made from grapes grown to be eaten fresh. It went on sale at 300 Tesco branches in March 2019. </w:t>
      </w:r>
    </w:p>
    <w:p w14:paraId="32322C7A" w14:textId="77777777" w:rsidR="00000000" w:rsidRDefault="00551CE1">
      <w:pPr>
        <w:widowControl/>
        <w:rPr>
          <w:sz w:val="24"/>
          <w:szCs w:val="24"/>
        </w:rPr>
      </w:pPr>
      <w:r>
        <w:rPr>
          <w:sz w:val="24"/>
          <w:szCs w:val="24"/>
        </w:rPr>
        <w:t>Website: https://www.foxholespirits.com/hyke-press-release</w:t>
      </w:r>
    </w:p>
    <w:p w14:paraId="49E10A87" w14:textId="77777777" w:rsidR="00000000" w:rsidRDefault="00551CE1">
      <w:pPr>
        <w:widowControl/>
        <w:rPr>
          <w:sz w:val="24"/>
          <w:szCs w:val="24"/>
        </w:rPr>
      </w:pPr>
    </w:p>
    <w:p w14:paraId="595DBE73" w14:textId="77777777" w:rsidR="00000000" w:rsidRDefault="00551CE1">
      <w:pPr>
        <w:widowControl/>
        <w:rPr>
          <w:sz w:val="24"/>
          <w:szCs w:val="24"/>
        </w:rPr>
      </w:pPr>
      <w:r>
        <w:rPr>
          <w:b/>
          <w:bCs/>
          <w:sz w:val="24"/>
          <w:szCs w:val="24"/>
        </w:rPr>
        <w:t xml:space="preserve">Inman Family Wines </w:t>
      </w:r>
      <w:r>
        <w:rPr>
          <w:sz w:val="24"/>
          <w:szCs w:val="24"/>
        </w:rPr>
        <w:t xml:space="preserve">(Santa Rosa, California) </w:t>
      </w:r>
      <w:r>
        <w:rPr>
          <w:sz w:val="24"/>
          <w:szCs w:val="24"/>
        </w:rPr>
        <w:t>“</w:t>
      </w:r>
      <w:r>
        <w:rPr>
          <w:sz w:val="24"/>
          <w:szCs w:val="24"/>
        </w:rPr>
        <w:t xml:space="preserve">has a different take on closing the loop from farm to table. What they refer to as </w:t>
      </w:r>
      <w:r>
        <w:rPr>
          <w:sz w:val="24"/>
          <w:szCs w:val="24"/>
        </w:rPr>
        <w:t>“</w:t>
      </w:r>
      <w:r>
        <w:rPr>
          <w:sz w:val="24"/>
          <w:szCs w:val="24"/>
        </w:rPr>
        <w:t>Four-Course Compost</w:t>
      </w:r>
      <w:r>
        <w:rPr>
          <w:sz w:val="24"/>
          <w:szCs w:val="24"/>
        </w:rPr>
        <w:t>”</w:t>
      </w:r>
      <w:r>
        <w:rPr>
          <w:sz w:val="24"/>
          <w:szCs w:val="24"/>
        </w:rPr>
        <w:t xml:space="preserve"> is the use of compost as the sole source of fertilizer for their grapes, eliminating the need for chemical</w:t>
      </w:r>
      <w:r>
        <w:rPr>
          <w:sz w:val="24"/>
          <w:szCs w:val="24"/>
        </w:rPr>
        <w:t xml:space="preserve"> inputs. The compost used at the vineyard is derived from food waste accumulated in restaurants, hotels, and residences in the San Francisco area. This is not the only eco-friendly practice followed at the winery. To name a few, the wineries</w:t>
      </w:r>
      <w:r>
        <w:rPr>
          <w:sz w:val="24"/>
          <w:szCs w:val="24"/>
        </w:rPr>
        <w:t>’</w:t>
      </w:r>
      <w:r>
        <w:rPr>
          <w:sz w:val="24"/>
          <w:szCs w:val="24"/>
        </w:rPr>
        <w:t xml:space="preserve"> solar-powered</w:t>
      </w:r>
      <w:r>
        <w:rPr>
          <w:sz w:val="24"/>
          <w:szCs w:val="24"/>
        </w:rPr>
        <w:t xml:space="preserve"> systems powers up to 98 percent of their electricity requirements, they repurpose all waste water to be used for vineyard irrigation, and they have even invested in lighter weight wine bottles, which require fewer inputs due to their thinner glass and hav</w:t>
      </w:r>
      <w:r>
        <w:rPr>
          <w:sz w:val="24"/>
          <w:szCs w:val="24"/>
        </w:rPr>
        <w:t>e a higher content of recycled material.</w:t>
      </w:r>
      <w:r>
        <w:rPr>
          <w:sz w:val="24"/>
          <w:szCs w:val="24"/>
        </w:rPr>
        <w:t>”</w:t>
      </w:r>
      <w:r>
        <w:rPr>
          <w:sz w:val="24"/>
          <w:szCs w:val="24"/>
        </w:rPr>
        <w:t xml:space="preserve"> [Think Tank, March 28, 2019]</w:t>
      </w:r>
    </w:p>
    <w:p w14:paraId="7C6020B5" w14:textId="77777777" w:rsidR="00000000" w:rsidRDefault="00551CE1">
      <w:pPr>
        <w:widowControl/>
        <w:rPr>
          <w:sz w:val="24"/>
          <w:szCs w:val="24"/>
        </w:rPr>
      </w:pPr>
      <w:r>
        <w:rPr>
          <w:sz w:val="24"/>
          <w:szCs w:val="24"/>
        </w:rPr>
        <w:t>Website: https://www.inmanfamilywines.com/</w:t>
      </w:r>
    </w:p>
    <w:p w14:paraId="0ED3C548" w14:textId="77777777" w:rsidR="00000000" w:rsidRDefault="00551CE1">
      <w:pPr>
        <w:widowControl/>
        <w:rPr>
          <w:sz w:val="24"/>
          <w:szCs w:val="24"/>
        </w:rPr>
      </w:pPr>
    </w:p>
    <w:p w14:paraId="6D4402A4" w14:textId="77777777" w:rsidR="00000000" w:rsidRDefault="00551CE1">
      <w:pPr>
        <w:widowControl/>
        <w:rPr>
          <w:sz w:val="24"/>
          <w:szCs w:val="24"/>
        </w:rPr>
      </w:pPr>
      <w:r>
        <w:rPr>
          <w:sz w:val="24"/>
          <w:szCs w:val="24"/>
        </w:rPr>
        <w:t xml:space="preserve">Keogh, Olive. </w:t>
      </w:r>
      <w:r>
        <w:rPr>
          <w:sz w:val="24"/>
          <w:szCs w:val="24"/>
        </w:rPr>
        <w:t>“</w:t>
      </w:r>
      <w:r>
        <w:rPr>
          <w:sz w:val="24"/>
          <w:szCs w:val="24"/>
        </w:rPr>
        <w:t>Innovative Limerick Project Brews Beer from Waste Bread.</w:t>
      </w:r>
      <w:r>
        <w:rPr>
          <w:sz w:val="24"/>
          <w:szCs w:val="24"/>
        </w:rPr>
        <w:t>”</w:t>
      </w:r>
      <w:r>
        <w:rPr>
          <w:sz w:val="24"/>
          <w:szCs w:val="24"/>
        </w:rPr>
        <w:t xml:space="preserve"> Irish Times, October 15, 2020. Retrieved at https://www.irishtimes.c</w:t>
      </w:r>
      <w:r>
        <w:rPr>
          <w:sz w:val="24"/>
          <w:szCs w:val="24"/>
        </w:rPr>
        <w:t>om/business/technology/innovative-limerick-project-brews-beer-from-waste-bread-1.4379748</w:t>
      </w:r>
    </w:p>
    <w:p w14:paraId="65264337" w14:textId="77777777" w:rsidR="00000000" w:rsidRDefault="00551CE1">
      <w:pPr>
        <w:widowControl/>
        <w:rPr>
          <w:sz w:val="24"/>
          <w:szCs w:val="24"/>
        </w:rPr>
      </w:pPr>
      <w:r>
        <w:rPr>
          <w:sz w:val="24"/>
          <w:szCs w:val="24"/>
        </w:rPr>
        <w:t xml:space="preserve">Tags: Beer, Bread, Ireland </w:t>
      </w:r>
    </w:p>
    <w:p w14:paraId="07ED75B7" w14:textId="77777777" w:rsidR="00000000" w:rsidRDefault="00551CE1">
      <w:pPr>
        <w:widowControl/>
        <w:rPr>
          <w:sz w:val="24"/>
          <w:szCs w:val="24"/>
        </w:rPr>
      </w:pPr>
      <w:r>
        <w:rPr>
          <w:b/>
          <w:bCs/>
          <w:sz w:val="24"/>
          <w:szCs w:val="24"/>
        </w:rPr>
        <w:t>Koskenkorva Vodka</w:t>
      </w:r>
      <w:r>
        <w:rPr>
          <w:sz w:val="24"/>
          <w:szCs w:val="24"/>
        </w:rPr>
        <w:t xml:space="preserve"> (Koskenkorva Finland) makes a sustainable vodka. It </w:t>
      </w:r>
      <w:r>
        <w:rPr>
          <w:sz w:val="24"/>
          <w:szCs w:val="24"/>
        </w:rPr>
        <w:t>“</w:t>
      </w:r>
      <w:r>
        <w:rPr>
          <w:sz w:val="24"/>
          <w:szCs w:val="24"/>
        </w:rPr>
        <w:t>has a 99.9% recycling rate (they are still working on that 0.01%).</w:t>
      </w:r>
      <w:r>
        <w:rPr>
          <w:sz w:val="24"/>
          <w:szCs w:val="24"/>
        </w:rPr>
        <w:t>”</w:t>
      </w:r>
      <w:r>
        <w:rPr>
          <w:sz w:val="24"/>
          <w:szCs w:val="24"/>
        </w:rPr>
        <w:t xml:space="preserve"> </w:t>
      </w:r>
      <w:r>
        <w:rPr>
          <w:sz w:val="24"/>
          <w:szCs w:val="24"/>
        </w:rPr>
        <w:t>What it doesn</w:t>
      </w:r>
      <w:r>
        <w:rPr>
          <w:sz w:val="24"/>
          <w:szCs w:val="24"/>
        </w:rPr>
        <w:t>’</w:t>
      </w:r>
      <w:r>
        <w:rPr>
          <w:sz w:val="24"/>
          <w:szCs w:val="24"/>
        </w:rPr>
        <w:t xml:space="preserve">t use to produce vodka, it uses </w:t>
      </w:r>
      <w:r>
        <w:rPr>
          <w:sz w:val="24"/>
          <w:szCs w:val="24"/>
        </w:rPr>
        <w:t>“</w:t>
      </w:r>
      <w:r>
        <w:rPr>
          <w:sz w:val="24"/>
          <w:szCs w:val="24"/>
        </w:rPr>
        <w:t>to produce starch products and animal feed. The barley husks are burned in their own bio-powerplant to fuel the distillation, and the ashes used as fertilizer. They even use carbon dioxide collected from ferme</w:t>
      </w:r>
      <w:r>
        <w:rPr>
          <w:sz w:val="24"/>
          <w:szCs w:val="24"/>
        </w:rPr>
        <w:t>ntation and use it in greenhouse farming.</w:t>
      </w:r>
      <w:r>
        <w:rPr>
          <w:sz w:val="24"/>
          <w:szCs w:val="24"/>
        </w:rPr>
        <w:t>”</w:t>
      </w:r>
    </w:p>
    <w:p w14:paraId="3BC9B410" w14:textId="77777777" w:rsidR="00000000" w:rsidRDefault="00551CE1">
      <w:pPr>
        <w:widowControl/>
        <w:rPr>
          <w:sz w:val="24"/>
          <w:szCs w:val="24"/>
        </w:rPr>
      </w:pPr>
      <w:r>
        <w:rPr>
          <w:sz w:val="24"/>
          <w:szCs w:val="24"/>
        </w:rPr>
        <w:t>Website: https://www.nordicspirits.com/koskenkorva/</w:t>
      </w:r>
    </w:p>
    <w:p w14:paraId="440DA7B3" w14:textId="77777777" w:rsidR="00000000" w:rsidRDefault="00551CE1">
      <w:pPr>
        <w:widowControl/>
        <w:rPr>
          <w:sz w:val="24"/>
          <w:szCs w:val="24"/>
        </w:rPr>
      </w:pPr>
      <w:r>
        <w:rPr>
          <w:sz w:val="24"/>
          <w:szCs w:val="24"/>
        </w:rPr>
        <w:t>Tags: Alcohol, Finland</w:t>
      </w:r>
    </w:p>
    <w:p w14:paraId="5AE7485B" w14:textId="77777777" w:rsidR="00000000" w:rsidRDefault="00551CE1">
      <w:pPr>
        <w:widowControl/>
        <w:rPr>
          <w:sz w:val="24"/>
          <w:szCs w:val="24"/>
        </w:rPr>
      </w:pPr>
    </w:p>
    <w:p w14:paraId="75CFAC16" w14:textId="77777777" w:rsidR="00000000" w:rsidRDefault="00551CE1">
      <w:pPr>
        <w:widowControl/>
        <w:rPr>
          <w:sz w:val="24"/>
          <w:szCs w:val="24"/>
        </w:rPr>
      </w:pPr>
      <w:r>
        <w:rPr>
          <w:b/>
          <w:bCs/>
          <w:sz w:val="24"/>
          <w:szCs w:val="24"/>
        </w:rPr>
        <w:t>LOOP Mission</w:t>
      </w:r>
      <w:r>
        <w:rPr>
          <w:sz w:val="24"/>
          <w:szCs w:val="24"/>
        </w:rPr>
        <w:t xml:space="preserve"> (Montreal, Quebec, Canada) is </w:t>
      </w:r>
      <w:r>
        <w:rPr>
          <w:sz w:val="24"/>
          <w:szCs w:val="24"/>
        </w:rPr>
        <w:t>“</w:t>
      </w:r>
      <w:r>
        <w:rPr>
          <w:sz w:val="24"/>
          <w:szCs w:val="24"/>
        </w:rPr>
        <w:t xml:space="preserve">a circular economy project that aims to reduce food waste by repurposing the outcasts of the </w:t>
      </w:r>
      <w:r>
        <w:rPr>
          <w:sz w:val="24"/>
          <w:szCs w:val="24"/>
        </w:rPr>
        <w:t>food industry.</w:t>
      </w:r>
      <w:r>
        <w:rPr>
          <w:sz w:val="24"/>
          <w:szCs w:val="24"/>
        </w:rPr>
        <w:t>”</w:t>
      </w:r>
      <w:r>
        <w:rPr>
          <w:sz w:val="24"/>
          <w:szCs w:val="24"/>
        </w:rPr>
        <w:t xml:space="preserve"> It uses </w:t>
      </w:r>
      <w:r>
        <w:rPr>
          <w:sz w:val="24"/>
          <w:szCs w:val="24"/>
        </w:rPr>
        <w:t>“</w:t>
      </w:r>
      <w:r>
        <w:rPr>
          <w:sz w:val="24"/>
          <w:szCs w:val="24"/>
        </w:rPr>
        <w:t>fruits and veggies that are rejected because they don</w:t>
      </w:r>
      <w:r>
        <w:rPr>
          <w:sz w:val="24"/>
          <w:szCs w:val="24"/>
        </w:rPr>
        <w:t>’</w:t>
      </w:r>
      <w:r>
        <w:rPr>
          <w:sz w:val="24"/>
          <w:szCs w:val="24"/>
        </w:rPr>
        <w:t>t have the proper shape, size or a shelf life</w:t>
      </w:r>
      <w:r>
        <w:rPr>
          <w:sz w:val="24"/>
          <w:szCs w:val="24"/>
        </w:rPr>
        <w:t>”</w:t>
      </w:r>
      <w:r>
        <w:rPr>
          <w:sz w:val="24"/>
          <w:szCs w:val="24"/>
        </w:rPr>
        <w:t xml:space="preserve"> and transforms them into cold pressed juices. It also brews beer from </w:t>
      </w:r>
      <w:r>
        <w:rPr>
          <w:sz w:val="24"/>
          <w:szCs w:val="24"/>
        </w:rPr>
        <w:t>“</w:t>
      </w:r>
      <w:r>
        <w:rPr>
          <w:sz w:val="24"/>
          <w:szCs w:val="24"/>
        </w:rPr>
        <w:t>day old bread, a gin distilled using potato cuttings from a</w:t>
      </w:r>
      <w:r>
        <w:rPr>
          <w:sz w:val="24"/>
          <w:szCs w:val="24"/>
        </w:rPr>
        <w:t xml:space="preserve"> potato chip factory, hand-crafted soaps made with rejected cooking oil.</w:t>
      </w:r>
      <w:r>
        <w:rPr>
          <w:sz w:val="24"/>
          <w:szCs w:val="24"/>
        </w:rPr>
        <w:t>”</w:t>
      </w:r>
    </w:p>
    <w:p w14:paraId="3B09D0D0" w14:textId="77777777" w:rsidR="00000000" w:rsidRDefault="00551CE1">
      <w:pPr>
        <w:widowControl/>
        <w:rPr>
          <w:sz w:val="24"/>
          <w:szCs w:val="24"/>
        </w:rPr>
      </w:pPr>
      <w:r>
        <w:rPr>
          <w:sz w:val="24"/>
          <w:szCs w:val="24"/>
        </w:rPr>
        <w:t>Website: https://loopmission.com/</w:t>
      </w:r>
    </w:p>
    <w:p w14:paraId="029C891E" w14:textId="77777777" w:rsidR="00000000" w:rsidRDefault="00551CE1">
      <w:pPr>
        <w:widowControl/>
        <w:rPr>
          <w:sz w:val="24"/>
          <w:szCs w:val="24"/>
        </w:rPr>
      </w:pPr>
      <w:r>
        <w:rPr>
          <w:sz w:val="24"/>
          <w:szCs w:val="24"/>
        </w:rPr>
        <w:t>Tags: Beer, Canada, Juices, Upcycled Products</w:t>
      </w:r>
    </w:p>
    <w:p w14:paraId="4A44F74D" w14:textId="77777777" w:rsidR="00000000" w:rsidRDefault="00551CE1">
      <w:pPr>
        <w:widowControl/>
        <w:rPr>
          <w:sz w:val="24"/>
          <w:szCs w:val="24"/>
        </w:rPr>
      </w:pPr>
    </w:p>
    <w:p w14:paraId="52D00FAD" w14:textId="77777777" w:rsidR="00000000" w:rsidRDefault="00551CE1">
      <w:pPr>
        <w:widowControl/>
        <w:rPr>
          <w:sz w:val="24"/>
          <w:szCs w:val="24"/>
        </w:rPr>
      </w:pPr>
      <w:r>
        <w:rPr>
          <w:b/>
          <w:bCs/>
          <w:sz w:val="24"/>
          <w:szCs w:val="24"/>
        </w:rPr>
        <w:t>Maclean</w:t>
      </w:r>
      <w:r>
        <w:rPr>
          <w:b/>
          <w:bCs/>
          <w:sz w:val="24"/>
          <w:szCs w:val="24"/>
        </w:rPr>
        <w:t>’</w:t>
      </w:r>
      <w:r>
        <w:rPr>
          <w:b/>
          <w:bCs/>
          <w:sz w:val="24"/>
          <w:szCs w:val="24"/>
        </w:rPr>
        <w:t>s Highland Bakery</w:t>
      </w:r>
      <w:r>
        <w:rPr>
          <w:sz w:val="24"/>
          <w:szCs w:val="24"/>
        </w:rPr>
        <w:t xml:space="preserve"> (Forres, Scotland based) </w:t>
      </w:r>
      <w:r>
        <w:rPr>
          <w:sz w:val="24"/>
          <w:szCs w:val="24"/>
        </w:rPr>
        <w:t>“</w:t>
      </w:r>
      <w:r>
        <w:rPr>
          <w:sz w:val="24"/>
          <w:szCs w:val="24"/>
        </w:rPr>
        <w:t xml:space="preserve">has taken draff - a fibre by-product of beer and </w:t>
      </w:r>
      <w:r>
        <w:rPr>
          <w:sz w:val="24"/>
          <w:szCs w:val="24"/>
        </w:rPr>
        <w:t xml:space="preserve">whisky production that is rich in protein </w:t>
      </w:r>
      <w:r>
        <w:rPr>
          <w:sz w:val="24"/>
          <w:szCs w:val="24"/>
        </w:rPr>
        <w:t>–</w:t>
      </w:r>
      <w:r>
        <w:rPr>
          <w:sz w:val="24"/>
          <w:szCs w:val="24"/>
        </w:rPr>
        <w:t xml:space="preserve"> to produce a biscuit that benefits from the extra flavour but uses material that would otherwise go to landfill.</w:t>
      </w:r>
      <w:r>
        <w:rPr>
          <w:sz w:val="24"/>
          <w:szCs w:val="24"/>
        </w:rPr>
        <w:t>”</w:t>
      </w:r>
    </w:p>
    <w:p w14:paraId="12F6545D" w14:textId="77777777" w:rsidR="00000000" w:rsidRDefault="00551CE1">
      <w:pPr>
        <w:widowControl/>
        <w:rPr>
          <w:sz w:val="24"/>
          <w:szCs w:val="24"/>
        </w:rPr>
      </w:pPr>
      <w:r>
        <w:rPr>
          <w:sz w:val="24"/>
          <w:szCs w:val="24"/>
        </w:rPr>
        <w:t>Website: https://www.macleansbakery.com/</w:t>
      </w:r>
    </w:p>
    <w:p w14:paraId="0F0F3893" w14:textId="77777777" w:rsidR="00000000" w:rsidRDefault="00551CE1">
      <w:pPr>
        <w:widowControl/>
        <w:rPr>
          <w:sz w:val="24"/>
          <w:szCs w:val="24"/>
        </w:rPr>
      </w:pPr>
    </w:p>
    <w:p w14:paraId="55FA0923" w14:textId="77777777" w:rsidR="00000000" w:rsidRDefault="00551CE1">
      <w:pPr>
        <w:widowControl/>
        <w:rPr>
          <w:sz w:val="24"/>
          <w:szCs w:val="24"/>
        </w:rPr>
      </w:pPr>
      <w:r>
        <w:rPr>
          <w:b/>
          <w:bCs/>
          <w:sz w:val="24"/>
          <w:szCs w:val="24"/>
        </w:rPr>
        <w:t>MadHouse Vinegar Co</w:t>
      </w:r>
      <w:r>
        <w:rPr>
          <w:sz w:val="24"/>
          <w:szCs w:val="24"/>
        </w:rPr>
        <w:t xml:space="preserve">. (North Bend, Ohio) uses </w:t>
      </w:r>
      <w:r>
        <w:rPr>
          <w:sz w:val="24"/>
          <w:szCs w:val="24"/>
        </w:rPr>
        <w:t>“</w:t>
      </w:r>
      <w:r>
        <w:rPr>
          <w:sz w:val="24"/>
          <w:szCs w:val="24"/>
        </w:rPr>
        <w:t>byproducts</w:t>
      </w:r>
      <w:r>
        <w:rPr>
          <w:sz w:val="24"/>
          <w:szCs w:val="24"/>
        </w:rPr>
        <w:t xml:space="preserve"> from area breweries, coffee roasters, candy makers, and more.</w:t>
      </w:r>
      <w:r>
        <w:rPr>
          <w:sz w:val="24"/>
          <w:szCs w:val="24"/>
        </w:rPr>
        <w:t>”</w:t>
      </w:r>
    </w:p>
    <w:p w14:paraId="743D6438" w14:textId="77777777" w:rsidR="00000000" w:rsidRDefault="00551CE1">
      <w:pPr>
        <w:widowControl/>
        <w:rPr>
          <w:sz w:val="24"/>
          <w:szCs w:val="24"/>
        </w:rPr>
      </w:pPr>
      <w:r>
        <w:rPr>
          <w:sz w:val="24"/>
          <w:szCs w:val="24"/>
        </w:rPr>
        <w:t>Website: https://www.goodvinegar.com/</w:t>
      </w:r>
    </w:p>
    <w:p w14:paraId="723AB6BF" w14:textId="77777777" w:rsidR="00000000" w:rsidRDefault="00551CE1">
      <w:pPr>
        <w:widowControl/>
        <w:rPr>
          <w:sz w:val="24"/>
          <w:szCs w:val="24"/>
        </w:rPr>
      </w:pPr>
      <w:r>
        <w:rPr>
          <w:sz w:val="24"/>
          <w:szCs w:val="24"/>
        </w:rPr>
        <w:t xml:space="preserve">Tags: Breweries, Coffee, Upcycled Products </w:t>
      </w:r>
    </w:p>
    <w:p w14:paraId="5181A7B6" w14:textId="77777777" w:rsidR="00000000" w:rsidRDefault="00551CE1">
      <w:pPr>
        <w:widowControl/>
        <w:rPr>
          <w:sz w:val="24"/>
          <w:szCs w:val="24"/>
        </w:rPr>
      </w:pPr>
    </w:p>
    <w:p w14:paraId="760BC15D" w14:textId="77777777" w:rsidR="00000000" w:rsidRDefault="00551CE1">
      <w:pPr>
        <w:widowControl/>
        <w:rPr>
          <w:sz w:val="24"/>
          <w:szCs w:val="24"/>
        </w:rPr>
      </w:pPr>
      <w:r>
        <w:rPr>
          <w:sz w:val="24"/>
          <w:szCs w:val="24"/>
        </w:rPr>
        <w:t xml:space="preserve">Mancl, Karen. </w:t>
      </w:r>
      <w:r>
        <w:rPr>
          <w:sz w:val="24"/>
          <w:szCs w:val="24"/>
        </w:rPr>
        <w:t>“</w:t>
      </w:r>
      <w:r>
        <w:rPr>
          <w:sz w:val="24"/>
          <w:szCs w:val="24"/>
        </w:rPr>
        <w:t>Brewing Biogas in the United States and China,</w:t>
      </w:r>
      <w:r>
        <w:rPr>
          <w:sz w:val="24"/>
          <w:szCs w:val="24"/>
        </w:rPr>
        <w:t>”</w:t>
      </w:r>
      <w:r>
        <w:rPr>
          <w:sz w:val="24"/>
          <w:szCs w:val="24"/>
        </w:rPr>
        <w:t>New Security Beat, June 4, 2020. Retrieved at h</w:t>
      </w:r>
      <w:r>
        <w:rPr>
          <w:sz w:val="24"/>
          <w:szCs w:val="24"/>
        </w:rPr>
        <w:t>ttps://www.newsecuritybeat.org/2020/06/brewing-biogas-united-states-china-2/</w:t>
      </w:r>
    </w:p>
    <w:p w14:paraId="3C05FB3B" w14:textId="77777777" w:rsidR="00000000" w:rsidRDefault="00551CE1">
      <w:pPr>
        <w:widowControl/>
        <w:rPr>
          <w:sz w:val="24"/>
          <w:szCs w:val="24"/>
        </w:rPr>
      </w:pPr>
    </w:p>
    <w:p w14:paraId="4C83D662" w14:textId="77777777" w:rsidR="00000000" w:rsidRDefault="00551CE1">
      <w:pPr>
        <w:widowControl/>
        <w:rPr>
          <w:sz w:val="24"/>
          <w:szCs w:val="24"/>
        </w:rPr>
      </w:pPr>
      <w:r>
        <w:rPr>
          <w:b/>
          <w:bCs/>
          <w:sz w:val="24"/>
          <w:szCs w:val="24"/>
        </w:rPr>
        <w:t>Marmite</w:t>
      </w:r>
      <w:r>
        <w:rPr>
          <w:sz w:val="24"/>
          <w:szCs w:val="24"/>
        </w:rPr>
        <w:t xml:space="preserve"> </w:t>
      </w:r>
      <w:r>
        <w:rPr>
          <w:sz w:val="24"/>
          <w:szCs w:val="24"/>
        </w:rPr>
        <w:t>“</w:t>
      </w:r>
      <w:r>
        <w:rPr>
          <w:sz w:val="24"/>
          <w:szCs w:val="24"/>
        </w:rPr>
        <w:t>is a food spread made from yeast extract invented by German scientist Justus von Liebig and originally made in the United Kingdom. It is a by-product of beer brewing and</w:t>
      </w:r>
      <w:r>
        <w:rPr>
          <w:sz w:val="24"/>
          <w:szCs w:val="24"/>
        </w:rPr>
        <w:t xml:space="preserve"> is produced by Anglo-Dutch company Unilever...</w:t>
      </w:r>
      <w:r>
        <w:rPr>
          <w:sz w:val="24"/>
          <w:szCs w:val="24"/>
        </w:rPr>
        <w:t>”</w:t>
      </w:r>
      <w:r>
        <w:rPr>
          <w:sz w:val="24"/>
          <w:szCs w:val="24"/>
        </w:rPr>
        <w:t xml:space="preserve"> </w:t>
      </w:r>
      <w:r>
        <w:rPr>
          <w:sz w:val="24"/>
          <w:szCs w:val="24"/>
        </w:rPr>
        <w:t>“</w:t>
      </w:r>
      <w:r>
        <w:rPr>
          <w:sz w:val="24"/>
          <w:szCs w:val="24"/>
        </w:rPr>
        <w:t xml:space="preserve">Other similar products include the Australian Vegemite (the name of which is derived from that of Marmite), the Swiss Cenovis, the Brazilian Cenovit and the German Vitam-R. Marmite has been manufactured in </w:t>
      </w:r>
      <w:r>
        <w:rPr>
          <w:sz w:val="24"/>
          <w:szCs w:val="24"/>
        </w:rPr>
        <w:t>New Zealand since 1919 under license, but with a different recipe.</w:t>
      </w:r>
      <w:r>
        <w:rPr>
          <w:sz w:val="24"/>
          <w:szCs w:val="24"/>
        </w:rPr>
        <w:t>”</w:t>
      </w:r>
      <w:r>
        <w:rPr>
          <w:sz w:val="24"/>
          <w:szCs w:val="24"/>
        </w:rPr>
        <w:t xml:space="preserve"> [Wikipedia] Retrieved at https://en.wikipedia.org/wiki/Marmite </w:t>
      </w:r>
    </w:p>
    <w:p w14:paraId="78C4402B" w14:textId="77777777" w:rsidR="00000000" w:rsidRDefault="00551CE1">
      <w:pPr>
        <w:widowControl/>
        <w:rPr>
          <w:sz w:val="24"/>
          <w:szCs w:val="24"/>
        </w:rPr>
      </w:pPr>
      <w:r>
        <w:rPr>
          <w:sz w:val="24"/>
          <w:szCs w:val="24"/>
        </w:rPr>
        <w:t>Tags: Beer, By-Products</w:t>
      </w:r>
    </w:p>
    <w:p w14:paraId="1BDEB845" w14:textId="77777777" w:rsidR="00000000" w:rsidRDefault="00551CE1">
      <w:pPr>
        <w:widowControl/>
        <w:rPr>
          <w:sz w:val="24"/>
          <w:szCs w:val="24"/>
        </w:rPr>
      </w:pPr>
    </w:p>
    <w:p w14:paraId="4A4FF247" w14:textId="77777777" w:rsidR="00000000" w:rsidRDefault="00551CE1">
      <w:pPr>
        <w:widowControl/>
        <w:rPr>
          <w:sz w:val="24"/>
          <w:szCs w:val="24"/>
        </w:rPr>
      </w:pPr>
      <w:r>
        <w:rPr>
          <w:sz w:val="24"/>
          <w:szCs w:val="24"/>
        </w:rPr>
        <w:t xml:space="preserve">Marston, Jennifer. </w:t>
      </w:r>
      <w:r>
        <w:rPr>
          <w:sz w:val="24"/>
          <w:szCs w:val="24"/>
        </w:rPr>
        <w:t>“</w:t>
      </w:r>
      <w:r>
        <w:rPr>
          <w:sz w:val="24"/>
          <w:szCs w:val="24"/>
        </w:rPr>
        <w:t xml:space="preserve"> Sk</w:t>
      </w:r>
      <w:r>
        <w:rPr>
          <w:sz w:val="24"/>
          <w:szCs w:val="24"/>
        </w:rPr>
        <w:t>å</w:t>
      </w:r>
      <w:r>
        <w:rPr>
          <w:sz w:val="24"/>
          <w:szCs w:val="24"/>
        </w:rPr>
        <w:t>l! Gotland Spirits Launches Vodka Made From Food Waste.</w:t>
      </w:r>
      <w:r>
        <w:rPr>
          <w:sz w:val="24"/>
          <w:szCs w:val="24"/>
        </w:rPr>
        <w:t>”</w:t>
      </w:r>
      <w:r>
        <w:rPr>
          <w:sz w:val="24"/>
          <w:szCs w:val="24"/>
        </w:rPr>
        <w:t xml:space="preserve"> The Spoon, Februar</w:t>
      </w:r>
      <w:r>
        <w:rPr>
          <w:sz w:val="24"/>
          <w:szCs w:val="24"/>
        </w:rPr>
        <w:t>y 18, 2021. Retrieved at https://thespoon.tech/skal-gotland-spirits-launches-vodka-made-from-food-waste/</w:t>
      </w:r>
    </w:p>
    <w:p w14:paraId="780E6502" w14:textId="77777777" w:rsidR="00000000" w:rsidRDefault="00551CE1">
      <w:pPr>
        <w:widowControl/>
        <w:rPr>
          <w:sz w:val="24"/>
          <w:szCs w:val="24"/>
        </w:rPr>
      </w:pPr>
      <w:r>
        <w:rPr>
          <w:sz w:val="24"/>
          <w:szCs w:val="24"/>
        </w:rPr>
        <w:t xml:space="preserve">Tags: Alcohol, Sweden </w:t>
      </w:r>
    </w:p>
    <w:p w14:paraId="5B45E80C" w14:textId="77777777" w:rsidR="00000000" w:rsidRDefault="00551CE1">
      <w:pPr>
        <w:widowControl/>
        <w:rPr>
          <w:sz w:val="24"/>
          <w:szCs w:val="24"/>
        </w:rPr>
      </w:pPr>
    </w:p>
    <w:p w14:paraId="23E40AF9" w14:textId="77777777" w:rsidR="00000000" w:rsidRDefault="00551CE1">
      <w:pPr>
        <w:widowControl/>
        <w:rPr>
          <w:sz w:val="24"/>
          <w:szCs w:val="24"/>
        </w:rPr>
      </w:pPr>
      <w:r>
        <w:rPr>
          <w:sz w:val="24"/>
          <w:szCs w:val="24"/>
        </w:rPr>
        <w:t xml:space="preserve">Mason, Jessica. </w:t>
      </w:r>
      <w:r>
        <w:rPr>
          <w:sz w:val="24"/>
          <w:szCs w:val="24"/>
        </w:rPr>
        <w:t>“</w:t>
      </w:r>
      <w:r>
        <w:rPr>
          <w:sz w:val="24"/>
          <w:szCs w:val="24"/>
        </w:rPr>
        <w:t>Food Waste Mushrooms Help Make Longer Lasting Vegan Beer .</w:t>
      </w:r>
      <w:r>
        <w:rPr>
          <w:sz w:val="24"/>
          <w:szCs w:val="24"/>
        </w:rPr>
        <w:t>”</w:t>
      </w:r>
      <w:r>
        <w:rPr>
          <w:sz w:val="24"/>
          <w:szCs w:val="24"/>
        </w:rPr>
        <w:t xml:space="preserve"> The Drinks Business, September 13, 2021. Retrieved</w:t>
      </w:r>
      <w:r>
        <w:rPr>
          <w:sz w:val="24"/>
          <w:szCs w:val="24"/>
        </w:rPr>
        <w:t xml:space="preserve"> at https://www.thedrinksbusiness.com/2021/09/food-waste-mushrooms-help-make-longer-lasting-vegan-beer/</w:t>
      </w:r>
    </w:p>
    <w:p w14:paraId="7E85BA89" w14:textId="77777777" w:rsidR="00000000" w:rsidRDefault="00551CE1">
      <w:pPr>
        <w:widowControl/>
        <w:rPr>
          <w:sz w:val="24"/>
          <w:szCs w:val="24"/>
        </w:rPr>
      </w:pPr>
      <w:r>
        <w:rPr>
          <w:sz w:val="24"/>
          <w:szCs w:val="24"/>
        </w:rPr>
        <w:t>Tags: Beer, Mushrooms</w:t>
      </w:r>
    </w:p>
    <w:p w14:paraId="6B520FEE" w14:textId="77777777" w:rsidR="00000000" w:rsidRDefault="00551CE1">
      <w:pPr>
        <w:widowControl/>
        <w:rPr>
          <w:sz w:val="24"/>
          <w:szCs w:val="24"/>
        </w:rPr>
      </w:pPr>
    </w:p>
    <w:p w14:paraId="463A0889" w14:textId="77777777" w:rsidR="00000000" w:rsidRDefault="00551CE1">
      <w:pPr>
        <w:widowControl/>
        <w:rPr>
          <w:sz w:val="24"/>
          <w:szCs w:val="24"/>
        </w:rPr>
      </w:pPr>
      <w:r>
        <w:rPr>
          <w:b/>
          <w:bCs/>
          <w:sz w:val="24"/>
          <w:szCs w:val="24"/>
        </w:rPr>
        <w:t>Misadventure Vodka</w:t>
      </w:r>
      <w:r>
        <w:rPr>
          <w:sz w:val="24"/>
          <w:szCs w:val="24"/>
        </w:rPr>
        <w:t xml:space="preserve"> (Vista, California based) </w:t>
      </w:r>
      <w:r>
        <w:rPr>
          <w:sz w:val="24"/>
          <w:szCs w:val="24"/>
        </w:rPr>
        <w:t xml:space="preserve">is manufactured by Misadventure &amp; Co. Each bottle is made from </w:t>
      </w:r>
      <w:r>
        <w:rPr>
          <w:sz w:val="24"/>
          <w:szCs w:val="24"/>
        </w:rPr>
        <w:t>“</w:t>
      </w:r>
      <w:r>
        <w:rPr>
          <w:sz w:val="24"/>
          <w:szCs w:val="24"/>
        </w:rPr>
        <w:t>two pounds of food waste and sold to bars, restaurants and retailers throughout California.</w:t>
      </w:r>
      <w:r>
        <w:rPr>
          <w:sz w:val="24"/>
          <w:szCs w:val="24"/>
        </w:rPr>
        <w:t>”</w:t>
      </w:r>
      <w:r>
        <w:rPr>
          <w:sz w:val="24"/>
          <w:szCs w:val="24"/>
        </w:rPr>
        <w:t xml:space="preserve"> [KPCC. </w:t>
      </w:r>
      <w:r>
        <w:rPr>
          <w:sz w:val="24"/>
          <w:szCs w:val="24"/>
        </w:rPr>
        <w:t>“</w:t>
      </w:r>
      <w:r>
        <w:rPr>
          <w:sz w:val="24"/>
          <w:szCs w:val="24"/>
        </w:rPr>
        <w:t>SoCal Distillers Turn Food Waste Into Vodka.</w:t>
      </w:r>
      <w:r>
        <w:rPr>
          <w:sz w:val="24"/>
          <w:szCs w:val="24"/>
        </w:rPr>
        <w:t>”</w:t>
      </w:r>
      <w:r>
        <w:rPr>
          <w:sz w:val="24"/>
          <w:szCs w:val="24"/>
        </w:rPr>
        <w:t xml:space="preserve"> NBC, October 8, 2017] It </w:t>
      </w:r>
      <w:r>
        <w:rPr>
          <w:sz w:val="24"/>
          <w:szCs w:val="24"/>
        </w:rPr>
        <w:t>“</w:t>
      </w:r>
      <w:r>
        <w:rPr>
          <w:sz w:val="24"/>
          <w:szCs w:val="24"/>
        </w:rPr>
        <w:t xml:space="preserve">makes vodka out of </w:t>
      </w:r>
      <w:r>
        <w:rPr>
          <w:sz w:val="24"/>
          <w:szCs w:val="24"/>
        </w:rPr>
        <w:t>Twinkies, cupcakes and other excess baked goods sourced from local food banks, who are forced to discard food that doesn</w:t>
      </w:r>
      <w:r>
        <w:rPr>
          <w:sz w:val="24"/>
          <w:szCs w:val="24"/>
        </w:rPr>
        <w:t>’</w:t>
      </w:r>
      <w:r>
        <w:rPr>
          <w:sz w:val="24"/>
          <w:szCs w:val="24"/>
        </w:rPr>
        <w:t>t meet certain nutritional standards. The vodka is a collaboration between Whit Rigali, a former bartender, and Samuel Chereskin, an ag</w:t>
      </w:r>
      <w:r>
        <w:rPr>
          <w:sz w:val="24"/>
          <w:szCs w:val="24"/>
        </w:rPr>
        <w:t>ricultural economist interested in finding ways to improve food systems...</w:t>
      </w:r>
      <w:r>
        <w:rPr>
          <w:sz w:val="24"/>
          <w:szCs w:val="24"/>
        </w:rPr>
        <w:t>”</w:t>
      </w:r>
      <w:r>
        <w:rPr>
          <w:sz w:val="24"/>
          <w:szCs w:val="24"/>
        </w:rPr>
        <w:t xml:space="preserve"> They </w:t>
      </w:r>
      <w:r>
        <w:rPr>
          <w:sz w:val="24"/>
          <w:szCs w:val="24"/>
        </w:rPr>
        <w:t>“</w:t>
      </w:r>
      <w:r>
        <w:rPr>
          <w:sz w:val="24"/>
          <w:szCs w:val="24"/>
        </w:rPr>
        <w:t>pick up 1,500 pounds of baked goods from the Jacobs &amp; Cushman San Diego Food Bank.</w:t>
      </w:r>
      <w:r>
        <w:rPr>
          <w:sz w:val="24"/>
          <w:szCs w:val="24"/>
        </w:rPr>
        <w:t>”</w:t>
      </w:r>
      <w:r>
        <w:rPr>
          <w:sz w:val="24"/>
          <w:szCs w:val="24"/>
        </w:rPr>
        <w:t xml:space="preserve"> [Newman, Kara, May 14, 2018]. It </w:t>
      </w:r>
      <w:r>
        <w:rPr>
          <w:sz w:val="24"/>
          <w:szCs w:val="24"/>
        </w:rPr>
        <w:t>“</w:t>
      </w:r>
      <w:r>
        <w:rPr>
          <w:sz w:val="24"/>
          <w:szCs w:val="24"/>
        </w:rPr>
        <w:t xml:space="preserve">follows the motto </w:t>
      </w:r>
      <w:r>
        <w:rPr>
          <w:sz w:val="24"/>
          <w:szCs w:val="24"/>
        </w:rPr>
        <w:t>“</w:t>
      </w:r>
      <w:r>
        <w:rPr>
          <w:sz w:val="24"/>
          <w:szCs w:val="24"/>
        </w:rPr>
        <w:t>leave no trace</w:t>
      </w:r>
      <w:r>
        <w:rPr>
          <w:sz w:val="24"/>
          <w:szCs w:val="24"/>
        </w:rPr>
        <w:t>”</w:t>
      </w:r>
      <w:r>
        <w:rPr>
          <w:sz w:val="24"/>
          <w:szCs w:val="24"/>
        </w:rPr>
        <w:t xml:space="preserve"> and has put this into</w:t>
      </w:r>
      <w:r>
        <w:rPr>
          <w:sz w:val="24"/>
          <w:szCs w:val="24"/>
        </w:rPr>
        <w:t xml:space="preserve"> practice by redirecting food waste out of the landfill to create their product. Based in San Diego, the two founders create their craft using baked goods no longer suitable for food banks, otherwise destined for the landfill. From cake to cookies and pret</w:t>
      </w:r>
      <w:r>
        <w:rPr>
          <w:sz w:val="24"/>
          <w:szCs w:val="24"/>
        </w:rPr>
        <w:t>ty well any baked good you can think of, Misadventure Vodka uses it all.</w:t>
      </w:r>
      <w:r>
        <w:rPr>
          <w:sz w:val="24"/>
          <w:szCs w:val="24"/>
        </w:rPr>
        <w:t>”</w:t>
      </w:r>
      <w:r>
        <w:rPr>
          <w:sz w:val="24"/>
          <w:szCs w:val="24"/>
        </w:rPr>
        <w:t xml:space="preserve"> [Think Tank, March 28, 2019] It was launched in 2017. </w:t>
      </w:r>
      <w:r>
        <w:rPr>
          <w:sz w:val="24"/>
          <w:szCs w:val="24"/>
        </w:rPr>
        <w:t>“</w:t>
      </w:r>
      <w:r>
        <w:rPr>
          <w:sz w:val="24"/>
          <w:szCs w:val="24"/>
        </w:rPr>
        <w:t>Misadventure Vodka can be purchased on the company</w:t>
      </w:r>
      <w:r>
        <w:rPr>
          <w:sz w:val="24"/>
          <w:szCs w:val="24"/>
        </w:rPr>
        <w:t>’</w:t>
      </w:r>
      <w:r>
        <w:rPr>
          <w:sz w:val="24"/>
          <w:szCs w:val="24"/>
        </w:rPr>
        <w:t>s website with shipping available to 40 states in the U.S., and one 750ml bo</w:t>
      </w:r>
      <w:r>
        <w:rPr>
          <w:sz w:val="24"/>
          <w:szCs w:val="24"/>
        </w:rPr>
        <w:t>ttle costs $24.99. Additionally, the product can be purchased at local retailers and restaurants in San Diego county</w:t>
      </w:r>
      <w:r>
        <w:rPr>
          <w:sz w:val="24"/>
          <w:szCs w:val="24"/>
        </w:rPr>
        <w:t>”</w:t>
      </w:r>
      <w:r>
        <w:rPr>
          <w:sz w:val="24"/>
          <w:szCs w:val="24"/>
        </w:rPr>
        <w:t xml:space="preserve"> as of March 4, 2021.</w:t>
      </w:r>
    </w:p>
    <w:p w14:paraId="3B6638FA" w14:textId="77777777" w:rsidR="00000000" w:rsidRDefault="00551CE1">
      <w:pPr>
        <w:widowControl/>
        <w:rPr>
          <w:sz w:val="24"/>
          <w:szCs w:val="24"/>
        </w:rPr>
      </w:pPr>
      <w:r>
        <w:rPr>
          <w:sz w:val="24"/>
          <w:szCs w:val="24"/>
        </w:rPr>
        <w:t>Website: https://www.misadventure.co/about</w:t>
      </w:r>
    </w:p>
    <w:p w14:paraId="5BA4940D" w14:textId="77777777" w:rsidR="00000000" w:rsidRDefault="00551CE1">
      <w:pPr>
        <w:widowControl/>
        <w:rPr>
          <w:sz w:val="24"/>
          <w:szCs w:val="24"/>
        </w:rPr>
      </w:pPr>
    </w:p>
    <w:p w14:paraId="53D0B0A1" w14:textId="77777777" w:rsidR="00000000" w:rsidRDefault="00551CE1">
      <w:pPr>
        <w:widowControl/>
        <w:rPr>
          <w:sz w:val="24"/>
          <w:szCs w:val="24"/>
        </w:rPr>
      </w:pPr>
      <w:r>
        <w:rPr>
          <w:b/>
          <w:bCs/>
          <w:sz w:val="24"/>
          <w:szCs w:val="24"/>
        </w:rPr>
        <w:t>Modist Brewing</w:t>
      </w:r>
      <w:r>
        <w:rPr>
          <w:sz w:val="24"/>
          <w:szCs w:val="24"/>
        </w:rPr>
        <w:t xml:space="preserve"> (Minneapolis) partnered with Netzro (qv) to produce organi</w:t>
      </w:r>
      <w:r>
        <w:rPr>
          <w:sz w:val="24"/>
          <w:szCs w:val="24"/>
        </w:rPr>
        <w:t>c whole wheat flour from spent grains.</w:t>
      </w:r>
    </w:p>
    <w:p w14:paraId="0814FEA3" w14:textId="77777777" w:rsidR="00000000" w:rsidRDefault="00551CE1">
      <w:pPr>
        <w:widowControl/>
        <w:rPr>
          <w:sz w:val="24"/>
          <w:szCs w:val="24"/>
        </w:rPr>
      </w:pPr>
      <w:r>
        <w:rPr>
          <w:sz w:val="24"/>
          <w:szCs w:val="24"/>
        </w:rPr>
        <w:t>Website: https://www.netzro.us/grain/</w:t>
      </w:r>
    </w:p>
    <w:p w14:paraId="28796724" w14:textId="77777777" w:rsidR="00000000" w:rsidRDefault="00551CE1">
      <w:pPr>
        <w:widowControl/>
        <w:rPr>
          <w:sz w:val="24"/>
          <w:szCs w:val="24"/>
        </w:rPr>
      </w:pPr>
    </w:p>
    <w:p w14:paraId="5476A532" w14:textId="77777777" w:rsidR="00000000" w:rsidRDefault="00551CE1">
      <w:pPr>
        <w:widowControl/>
        <w:rPr>
          <w:sz w:val="24"/>
          <w:szCs w:val="24"/>
        </w:rPr>
      </w:pPr>
      <w:r>
        <w:rPr>
          <w:b/>
          <w:bCs/>
          <w:sz w:val="24"/>
          <w:szCs w:val="24"/>
        </w:rPr>
        <w:t>N</w:t>
      </w:r>
      <w:r>
        <w:rPr>
          <w:b/>
          <w:bCs/>
          <w:sz w:val="24"/>
          <w:szCs w:val="24"/>
        </w:rPr>
        <w:t>à</w:t>
      </w:r>
      <w:r>
        <w:rPr>
          <w:b/>
          <w:bCs/>
          <w:sz w:val="24"/>
          <w:szCs w:val="24"/>
        </w:rPr>
        <w:t>dar</w:t>
      </w:r>
      <w:r>
        <w:rPr>
          <w:sz w:val="24"/>
          <w:szCs w:val="24"/>
        </w:rPr>
        <w:t>–</w:t>
      </w:r>
      <w:r>
        <w:rPr>
          <w:sz w:val="24"/>
          <w:szCs w:val="24"/>
        </w:rPr>
        <w:t xml:space="preserve"> </w:t>
      </w:r>
      <w:r>
        <w:rPr>
          <w:sz w:val="24"/>
          <w:szCs w:val="24"/>
        </w:rPr>
        <w:t>“</w:t>
      </w:r>
      <w:r>
        <w:rPr>
          <w:sz w:val="24"/>
          <w:szCs w:val="24"/>
        </w:rPr>
        <w:t>nature</w:t>
      </w:r>
      <w:r>
        <w:rPr>
          <w:sz w:val="24"/>
          <w:szCs w:val="24"/>
        </w:rPr>
        <w:t>”</w:t>
      </w:r>
      <w:r>
        <w:rPr>
          <w:sz w:val="24"/>
          <w:szCs w:val="24"/>
        </w:rPr>
        <w:t xml:space="preserve"> in Gaelic-- (Angus, Scotland) is a gin made by Arbikie Highland Estate Distillery. It </w:t>
      </w:r>
      <w:r>
        <w:rPr>
          <w:sz w:val="24"/>
          <w:szCs w:val="24"/>
        </w:rPr>
        <w:t>“</w:t>
      </w:r>
      <w:r>
        <w:rPr>
          <w:sz w:val="24"/>
          <w:szCs w:val="24"/>
        </w:rPr>
        <w:t>avoids more carbon dioxide emissions than it creates because its peas do not need synthetic nitrogen fertilisers - a source of carbon emissions - unlike wheat, barley or maize.</w:t>
      </w:r>
      <w:r>
        <w:rPr>
          <w:sz w:val="24"/>
          <w:szCs w:val="24"/>
        </w:rPr>
        <w:t>”</w:t>
      </w:r>
      <w:r>
        <w:rPr>
          <w:sz w:val="24"/>
          <w:szCs w:val="24"/>
        </w:rPr>
        <w:t xml:space="preserve"> It was launched in February 2020. The company also makes Tattie Bogle (qv).</w:t>
      </w:r>
    </w:p>
    <w:p w14:paraId="66AC5630" w14:textId="77777777" w:rsidR="00000000" w:rsidRDefault="00551CE1">
      <w:pPr>
        <w:widowControl/>
        <w:rPr>
          <w:sz w:val="24"/>
          <w:szCs w:val="24"/>
        </w:rPr>
      </w:pPr>
      <w:r>
        <w:rPr>
          <w:sz w:val="24"/>
          <w:szCs w:val="24"/>
        </w:rPr>
        <w:t>We</w:t>
      </w:r>
      <w:r>
        <w:rPr>
          <w:sz w:val="24"/>
          <w:szCs w:val="24"/>
        </w:rPr>
        <w:t>bsite: https://www.arbikie.com/blog/arbikie-launches-worlds-first-climate-positive-gin-made-from-peas</w:t>
      </w:r>
    </w:p>
    <w:p w14:paraId="7C736645" w14:textId="77777777" w:rsidR="00000000" w:rsidRDefault="00551CE1">
      <w:pPr>
        <w:widowControl/>
        <w:rPr>
          <w:sz w:val="24"/>
          <w:szCs w:val="24"/>
        </w:rPr>
      </w:pPr>
    </w:p>
    <w:p w14:paraId="7227686A" w14:textId="77777777" w:rsidR="00000000" w:rsidRDefault="00551CE1">
      <w:pPr>
        <w:widowControl/>
        <w:rPr>
          <w:sz w:val="24"/>
          <w:szCs w:val="24"/>
        </w:rPr>
      </w:pPr>
      <w:r>
        <w:rPr>
          <w:sz w:val="24"/>
          <w:szCs w:val="24"/>
        </w:rPr>
        <w:t xml:space="preserve">Neo, Pearly. </w:t>
      </w:r>
      <w:r>
        <w:rPr>
          <w:sz w:val="24"/>
          <w:szCs w:val="24"/>
        </w:rPr>
        <w:t>“‘</w:t>
      </w:r>
      <w:r>
        <w:rPr>
          <w:sz w:val="24"/>
          <w:szCs w:val="24"/>
        </w:rPr>
        <w:t>Perfect Fit</w:t>
      </w:r>
      <w:r>
        <w:rPr>
          <w:sz w:val="24"/>
          <w:szCs w:val="24"/>
        </w:rPr>
        <w:t>’</w:t>
      </w:r>
      <w:r>
        <w:rPr>
          <w:sz w:val="24"/>
          <w:szCs w:val="24"/>
        </w:rPr>
        <w:t>: South Korean Food Upcycling Firm</w:t>
      </w:r>
      <w:r>
        <w:rPr>
          <w:sz w:val="24"/>
          <w:szCs w:val="24"/>
        </w:rPr>
        <w:t>’</w:t>
      </w:r>
      <w:r>
        <w:rPr>
          <w:sz w:val="24"/>
          <w:szCs w:val="24"/>
        </w:rPr>
        <w:t>s Carbon-claimable Flour Alternative Opens New Avenues to Hit Nation</w:t>
      </w:r>
      <w:r>
        <w:rPr>
          <w:sz w:val="24"/>
          <w:szCs w:val="24"/>
        </w:rPr>
        <w:t>’</w:t>
      </w:r>
      <w:r>
        <w:rPr>
          <w:sz w:val="24"/>
          <w:szCs w:val="24"/>
        </w:rPr>
        <w:t>s 2050 Net Zero Goals.</w:t>
      </w:r>
      <w:r>
        <w:rPr>
          <w:sz w:val="24"/>
          <w:szCs w:val="24"/>
        </w:rPr>
        <w:t>”</w:t>
      </w:r>
      <w:r>
        <w:rPr>
          <w:sz w:val="24"/>
          <w:szCs w:val="24"/>
        </w:rPr>
        <w:t xml:space="preserve"> Food Navigator-Asia, June 7, 2021. Retrieved at https://www.foodnavigator-asia.com/Article/2021/06/07/Perfect-fit-South-Korean-food-upcycling-firm-s-carbon-claimable-flour-alternative-opens-new-avenues-to-hit-nation-s-2050-net-zero-goals</w:t>
      </w:r>
    </w:p>
    <w:p w14:paraId="6CDD9461" w14:textId="77777777" w:rsidR="00000000" w:rsidRDefault="00551CE1">
      <w:pPr>
        <w:widowControl/>
        <w:rPr>
          <w:sz w:val="24"/>
          <w:szCs w:val="24"/>
        </w:rPr>
      </w:pPr>
      <w:r>
        <w:rPr>
          <w:sz w:val="24"/>
          <w:szCs w:val="24"/>
        </w:rPr>
        <w:t>Tags: Beer, Upcy</w:t>
      </w:r>
      <w:r>
        <w:rPr>
          <w:sz w:val="24"/>
          <w:szCs w:val="24"/>
        </w:rPr>
        <w:t>cled Products, South Korea</w:t>
      </w:r>
    </w:p>
    <w:p w14:paraId="0B924068" w14:textId="77777777" w:rsidR="00000000" w:rsidRDefault="00551CE1">
      <w:pPr>
        <w:widowControl/>
        <w:rPr>
          <w:sz w:val="24"/>
          <w:szCs w:val="24"/>
        </w:rPr>
      </w:pPr>
    </w:p>
    <w:p w14:paraId="04BD904E" w14:textId="77777777" w:rsidR="00000000" w:rsidRDefault="00551CE1">
      <w:pPr>
        <w:widowControl/>
        <w:rPr>
          <w:sz w:val="24"/>
          <w:szCs w:val="24"/>
        </w:rPr>
      </w:pPr>
      <w:r>
        <w:rPr>
          <w:b/>
          <w:bCs/>
          <w:sz w:val="24"/>
          <w:szCs w:val="24"/>
        </w:rPr>
        <w:t>No Waste Asbl: Operation Sirocco</w:t>
      </w:r>
      <w:r>
        <w:rPr>
          <w:sz w:val="24"/>
          <w:szCs w:val="24"/>
        </w:rPr>
        <w:t xml:space="preserve"> </w:t>
      </w:r>
      <w:r>
        <w:rPr>
          <w:sz w:val="24"/>
          <w:szCs w:val="24"/>
        </w:rPr>
        <w:t>–</w:t>
      </w:r>
      <w:r>
        <w:rPr>
          <w:sz w:val="24"/>
          <w:szCs w:val="24"/>
        </w:rPr>
        <w:t xml:space="preserve"> Operatie Sirocco or Op</w:t>
      </w:r>
      <w:r>
        <w:rPr>
          <w:sz w:val="24"/>
          <w:szCs w:val="24"/>
        </w:rPr>
        <w:t>é</w:t>
      </w:r>
      <w:r>
        <w:rPr>
          <w:sz w:val="24"/>
          <w:szCs w:val="24"/>
        </w:rPr>
        <w:t>ration Sirocco</w:t>
      </w:r>
      <w:r>
        <w:rPr>
          <w:sz w:val="24"/>
          <w:szCs w:val="24"/>
        </w:rPr>
        <w:t>–</w:t>
      </w:r>
      <w:r>
        <w:rPr>
          <w:sz w:val="24"/>
          <w:szCs w:val="24"/>
        </w:rPr>
        <w:t xml:space="preserve"> (Brussels, Belgium) </w:t>
      </w:r>
      <w:r>
        <w:rPr>
          <w:sz w:val="24"/>
          <w:szCs w:val="24"/>
        </w:rPr>
        <w:t>“</w:t>
      </w:r>
      <w:r>
        <w:rPr>
          <w:sz w:val="24"/>
          <w:szCs w:val="24"/>
        </w:rPr>
        <w:t xml:space="preserve">dehydrates excess vegetables and fruit from the Cureghem market in Anderlecht or anybody who wants to extend the life of their green </w:t>
      </w:r>
      <w:r>
        <w:rPr>
          <w:sz w:val="24"/>
          <w:szCs w:val="24"/>
        </w:rPr>
        <w:t>surplus. The dehydration facility is located in the Cureghem cellars, next to the Champignon de Bruxelles</w:t>
      </w:r>
      <w:r>
        <w:rPr>
          <w:sz w:val="24"/>
          <w:szCs w:val="24"/>
        </w:rPr>
        <w:t>’</w:t>
      </w:r>
      <w:r>
        <w:rPr>
          <w:sz w:val="24"/>
          <w:szCs w:val="24"/>
        </w:rPr>
        <w:t xml:space="preserve">s production facility, which is the promoter of the Sirocco project via a joint venture called </w:t>
      </w:r>
      <w:r>
        <w:rPr>
          <w:sz w:val="24"/>
          <w:szCs w:val="24"/>
        </w:rPr>
        <w:t>‘</w:t>
      </w:r>
      <w:r>
        <w:rPr>
          <w:sz w:val="24"/>
          <w:szCs w:val="24"/>
        </w:rPr>
        <w:t>No Waste</w:t>
      </w:r>
      <w:r>
        <w:rPr>
          <w:sz w:val="24"/>
          <w:szCs w:val="24"/>
        </w:rPr>
        <w:t>’</w:t>
      </w:r>
      <w:r>
        <w:rPr>
          <w:sz w:val="24"/>
          <w:szCs w:val="24"/>
        </w:rPr>
        <w:t>.</w:t>
      </w:r>
    </w:p>
    <w:p w14:paraId="7755AE7D" w14:textId="77777777" w:rsidR="00000000" w:rsidRDefault="00551CE1">
      <w:pPr>
        <w:widowControl/>
        <w:rPr>
          <w:sz w:val="24"/>
          <w:szCs w:val="24"/>
        </w:rPr>
      </w:pPr>
      <w:r>
        <w:rPr>
          <w:sz w:val="24"/>
          <w:szCs w:val="24"/>
        </w:rPr>
        <w:t>Website: https://www.circulareconomy.brusse</w:t>
      </w:r>
      <w:r>
        <w:rPr>
          <w:sz w:val="24"/>
          <w:szCs w:val="24"/>
        </w:rPr>
        <w:t>ls/no-waste-asbl-operation-sirocco/</w:t>
      </w:r>
    </w:p>
    <w:p w14:paraId="2D13ED6B" w14:textId="77777777" w:rsidR="00000000" w:rsidRDefault="00551CE1">
      <w:pPr>
        <w:widowControl/>
        <w:rPr>
          <w:sz w:val="24"/>
          <w:szCs w:val="24"/>
        </w:rPr>
      </w:pPr>
    </w:p>
    <w:p w14:paraId="7087ED06" w14:textId="77777777" w:rsidR="00000000" w:rsidRDefault="00551CE1">
      <w:pPr>
        <w:widowControl/>
        <w:rPr>
          <w:sz w:val="24"/>
          <w:szCs w:val="24"/>
        </w:rPr>
      </w:pPr>
    </w:p>
    <w:p w14:paraId="299CE023" w14:textId="77777777" w:rsidR="00000000" w:rsidRDefault="00551CE1">
      <w:pPr>
        <w:widowControl/>
        <w:rPr>
          <w:sz w:val="24"/>
          <w:szCs w:val="24"/>
        </w:rPr>
      </w:pPr>
      <w:r>
        <w:rPr>
          <w:b/>
          <w:bCs/>
          <w:sz w:val="24"/>
          <w:szCs w:val="24"/>
        </w:rPr>
        <w:t>Ogilvy Vodka</w:t>
      </w:r>
      <w:r>
        <w:rPr>
          <w:sz w:val="24"/>
          <w:szCs w:val="24"/>
        </w:rPr>
        <w:t xml:space="preserve"> (Scotland) is made from surplus potatoes from the Ogilvy farm not purchased by retailers. It is </w:t>
      </w:r>
      <w:r>
        <w:rPr>
          <w:sz w:val="24"/>
          <w:szCs w:val="24"/>
        </w:rPr>
        <w:t>“</w:t>
      </w:r>
      <w:r>
        <w:rPr>
          <w:sz w:val="24"/>
          <w:szCs w:val="24"/>
        </w:rPr>
        <w:t>Scotland</w:t>
      </w:r>
      <w:r>
        <w:rPr>
          <w:sz w:val="24"/>
          <w:szCs w:val="24"/>
        </w:rPr>
        <w:t>’</w:t>
      </w:r>
      <w:r>
        <w:rPr>
          <w:sz w:val="24"/>
          <w:szCs w:val="24"/>
        </w:rPr>
        <w:t>s first potato vodka distillery.</w:t>
      </w:r>
      <w:r>
        <w:rPr>
          <w:sz w:val="24"/>
          <w:szCs w:val="24"/>
        </w:rPr>
        <w:t>”</w:t>
      </w:r>
    </w:p>
    <w:p w14:paraId="024F7A5B" w14:textId="77777777" w:rsidR="00000000" w:rsidRDefault="00551CE1">
      <w:pPr>
        <w:widowControl/>
        <w:rPr>
          <w:sz w:val="24"/>
          <w:szCs w:val="24"/>
        </w:rPr>
      </w:pPr>
      <w:r>
        <w:rPr>
          <w:sz w:val="24"/>
          <w:szCs w:val="24"/>
        </w:rPr>
        <w:t>Website: https://ogilvyspirits.com/</w:t>
      </w:r>
    </w:p>
    <w:p w14:paraId="3E15AE28" w14:textId="77777777" w:rsidR="00000000" w:rsidRDefault="00551CE1">
      <w:pPr>
        <w:widowControl/>
        <w:rPr>
          <w:sz w:val="24"/>
          <w:szCs w:val="24"/>
        </w:rPr>
      </w:pPr>
    </w:p>
    <w:p w14:paraId="60C6F7BE" w14:textId="77777777" w:rsidR="00000000" w:rsidRDefault="00551CE1">
      <w:pPr>
        <w:widowControl/>
        <w:rPr>
          <w:sz w:val="24"/>
          <w:szCs w:val="24"/>
        </w:rPr>
      </w:pPr>
      <w:r>
        <w:rPr>
          <w:b/>
          <w:bCs/>
          <w:sz w:val="24"/>
          <w:szCs w:val="24"/>
        </w:rPr>
        <w:t>Penrhos Spirits</w:t>
      </w:r>
      <w:r>
        <w:rPr>
          <w:sz w:val="24"/>
          <w:szCs w:val="24"/>
        </w:rPr>
        <w:t xml:space="preserve"> (Penrhos Far</w:t>
      </w:r>
      <w:r>
        <w:rPr>
          <w:sz w:val="24"/>
          <w:szCs w:val="24"/>
        </w:rPr>
        <w:t xml:space="preserve">m, Kington, UK) makes gin by using </w:t>
      </w:r>
      <w:r>
        <w:rPr>
          <w:sz w:val="24"/>
          <w:szCs w:val="24"/>
        </w:rPr>
        <w:t>“</w:t>
      </w:r>
      <w:r>
        <w:rPr>
          <w:sz w:val="24"/>
          <w:szCs w:val="24"/>
        </w:rPr>
        <w:t>blueberries, raspberries, cherries and apples that would have otherwise gone to waste.</w:t>
      </w:r>
      <w:r>
        <w:rPr>
          <w:sz w:val="24"/>
          <w:szCs w:val="24"/>
        </w:rPr>
        <w:t>”</w:t>
      </w:r>
      <w:r>
        <w:rPr>
          <w:sz w:val="24"/>
          <w:szCs w:val="24"/>
        </w:rPr>
        <w:t xml:space="preserve"> Its gin is sold through Aldi supermarket chain in the UK.</w:t>
      </w:r>
    </w:p>
    <w:p w14:paraId="4C1B223E" w14:textId="77777777" w:rsidR="00000000" w:rsidRDefault="00551CE1">
      <w:pPr>
        <w:widowControl/>
        <w:rPr>
          <w:sz w:val="24"/>
          <w:szCs w:val="24"/>
        </w:rPr>
      </w:pPr>
      <w:r>
        <w:rPr>
          <w:sz w:val="24"/>
          <w:szCs w:val="24"/>
        </w:rPr>
        <w:t>Website: https://www.penrhosspirits.co.uk/</w:t>
      </w:r>
    </w:p>
    <w:p w14:paraId="47FD85C8" w14:textId="77777777" w:rsidR="00000000" w:rsidRDefault="00551CE1">
      <w:pPr>
        <w:widowControl/>
        <w:rPr>
          <w:sz w:val="24"/>
          <w:szCs w:val="24"/>
        </w:rPr>
      </w:pPr>
      <w:r>
        <w:rPr>
          <w:sz w:val="24"/>
          <w:szCs w:val="24"/>
        </w:rPr>
        <w:t>Tags: Spirits</w:t>
      </w:r>
    </w:p>
    <w:p w14:paraId="64021AA7" w14:textId="77777777" w:rsidR="00000000" w:rsidRDefault="00551CE1">
      <w:pPr>
        <w:widowControl/>
        <w:rPr>
          <w:sz w:val="24"/>
          <w:szCs w:val="24"/>
        </w:rPr>
      </w:pPr>
    </w:p>
    <w:p w14:paraId="3FC56012" w14:textId="77777777" w:rsidR="00000000" w:rsidRDefault="00551CE1">
      <w:pPr>
        <w:widowControl/>
        <w:rPr>
          <w:sz w:val="24"/>
          <w:szCs w:val="24"/>
        </w:rPr>
      </w:pPr>
      <w:r>
        <w:rPr>
          <w:b/>
          <w:bCs/>
          <w:sz w:val="24"/>
          <w:szCs w:val="24"/>
        </w:rPr>
        <w:t>Phood</w:t>
      </w:r>
      <w:r>
        <w:rPr>
          <w:sz w:val="24"/>
          <w:szCs w:val="24"/>
        </w:rPr>
        <w:t xml:space="preserve"> (Boston-ba</w:t>
      </w:r>
      <w:r>
        <w:rPr>
          <w:sz w:val="24"/>
          <w:szCs w:val="24"/>
        </w:rPr>
        <w:t xml:space="preserve">sed) </w:t>
      </w:r>
      <w:r>
        <w:rPr>
          <w:sz w:val="24"/>
          <w:szCs w:val="24"/>
        </w:rPr>
        <w:t>“</w:t>
      </w:r>
      <w:r>
        <w:rPr>
          <w:sz w:val="24"/>
          <w:szCs w:val="24"/>
        </w:rPr>
        <w:t>is a food technology enterprise helping foodservice professionals solving the food waste problem around the world.</w:t>
      </w:r>
      <w:r>
        <w:rPr>
          <w:sz w:val="24"/>
          <w:szCs w:val="24"/>
        </w:rPr>
        <w:t>”</w:t>
      </w:r>
      <w:r>
        <w:rPr>
          <w:sz w:val="24"/>
          <w:szCs w:val="24"/>
        </w:rPr>
        <w:t xml:space="preserve"> It tracks </w:t>
      </w:r>
      <w:r>
        <w:rPr>
          <w:sz w:val="24"/>
          <w:szCs w:val="24"/>
        </w:rPr>
        <w:t>“</w:t>
      </w:r>
      <w:r>
        <w:rPr>
          <w:sz w:val="24"/>
          <w:szCs w:val="24"/>
        </w:rPr>
        <w:t>waste automatically as your kitchen follows its normal routine.</w:t>
      </w:r>
      <w:r>
        <w:rPr>
          <w:sz w:val="24"/>
          <w:szCs w:val="24"/>
        </w:rPr>
        <w:t>”</w:t>
      </w:r>
      <w:r>
        <w:rPr>
          <w:sz w:val="24"/>
          <w:szCs w:val="24"/>
        </w:rPr>
        <w:t xml:space="preserve"> Its Ceo as of June 29, 2019 Luc Dang.</w:t>
      </w:r>
    </w:p>
    <w:p w14:paraId="12035F7E" w14:textId="77777777" w:rsidR="00000000" w:rsidRDefault="00551CE1">
      <w:pPr>
        <w:widowControl/>
        <w:rPr>
          <w:sz w:val="24"/>
          <w:szCs w:val="24"/>
        </w:rPr>
      </w:pPr>
      <w:r>
        <w:rPr>
          <w:sz w:val="24"/>
          <w:szCs w:val="24"/>
        </w:rPr>
        <w:t>Website: https://www</w:t>
      </w:r>
      <w:r>
        <w:rPr>
          <w:sz w:val="24"/>
          <w:szCs w:val="24"/>
        </w:rPr>
        <w:t>.phoodsolutions.com/</w:t>
      </w:r>
    </w:p>
    <w:p w14:paraId="26732D28" w14:textId="77777777" w:rsidR="00000000" w:rsidRDefault="00551CE1">
      <w:pPr>
        <w:widowControl/>
        <w:rPr>
          <w:sz w:val="24"/>
          <w:szCs w:val="24"/>
        </w:rPr>
      </w:pPr>
    </w:p>
    <w:p w14:paraId="2B981CD7" w14:textId="77777777" w:rsidR="00000000" w:rsidRDefault="00551CE1">
      <w:pPr>
        <w:widowControl/>
        <w:rPr>
          <w:sz w:val="24"/>
          <w:szCs w:val="24"/>
        </w:rPr>
      </w:pPr>
      <w:r>
        <w:rPr>
          <w:b/>
          <w:bCs/>
          <w:sz w:val="24"/>
          <w:szCs w:val="24"/>
        </w:rPr>
        <w:t>Rasberry Fruit Beer</w:t>
      </w:r>
      <w:r>
        <w:rPr>
          <w:sz w:val="24"/>
          <w:szCs w:val="24"/>
        </w:rPr>
        <w:t xml:space="preserve"> is a beer produced by Adnams (qv) that is made from </w:t>
      </w:r>
      <w:r>
        <w:rPr>
          <w:sz w:val="24"/>
          <w:szCs w:val="24"/>
        </w:rPr>
        <w:t>“</w:t>
      </w:r>
      <w:r>
        <w:rPr>
          <w:sz w:val="24"/>
          <w:szCs w:val="24"/>
        </w:rPr>
        <w:t xml:space="preserve">crusted </w:t>
      </w:r>
      <w:r>
        <w:rPr>
          <w:sz w:val="24"/>
          <w:szCs w:val="24"/>
        </w:rPr>
        <w:t>“</w:t>
      </w:r>
      <w:r>
        <w:rPr>
          <w:sz w:val="24"/>
          <w:szCs w:val="24"/>
        </w:rPr>
        <w:t>ends</w:t>
      </w:r>
      <w:r>
        <w:rPr>
          <w:sz w:val="24"/>
          <w:szCs w:val="24"/>
        </w:rPr>
        <w:t>”</w:t>
      </w:r>
      <w:r>
        <w:rPr>
          <w:sz w:val="24"/>
          <w:szCs w:val="24"/>
        </w:rPr>
        <w:t xml:space="preserve"> of sliced sandwich loaves.</w:t>
      </w:r>
    </w:p>
    <w:p w14:paraId="05973E9F" w14:textId="77777777" w:rsidR="00000000" w:rsidRDefault="00551CE1">
      <w:pPr>
        <w:widowControl/>
        <w:rPr>
          <w:sz w:val="24"/>
          <w:szCs w:val="24"/>
        </w:rPr>
      </w:pPr>
      <w:r>
        <w:rPr>
          <w:sz w:val="24"/>
          <w:szCs w:val="24"/>
        </w:rPr>
        <w:t xml:space="preserve">Website: </w:t>
      </w:r>
      <w:r>
        <w:rPr>
          <w:sz w:val="24"/>
          <w:szCs w:val="24"/>
        </w:rPr>
        <w:t>https://www.eadt.co.uk/business/brewer-adnams-makes-beer-range-from-m-s-surplus-bread-1-5499654</w:t>
      </w:r>
    </w:p>
    <w:p w14:paraId="164A1D6D" w14:textId="77777777" w:rsidR="00000000" w:rsidRDefault="00551CE1">
      <w:pPr>
        <w:widowControl/>
        <w:rPr>
          <w:sz w:val="24"/>
          <w:szCs w:val="24"/>
        </w:rPr>
      </w:pPr>
    </w:p>
    <w:p w14:paraId="345792E6" w14:textId="77777777" w:rsidR="00000000" w:rsidRDefault="00551CE1">
      <w:pPr>
        <w:widowControl/>
        <w:rPr>
          <w:sz w:val="24"/>
          <w:szCs w:val="24"/>
        </w:rPr>
      </w:pPr>
      <w:r>
        <w:rPr>
          <w:b/>
          <w:bCs/>
          <w:sz w:val="24"/>
          <w:szCs w:val="24"/>
        </w:rPr>
        <w:t>RE-Harvest</w:t>
      </w:r>
      <w:r>
        <w:rPr>
          <w:sz w:val="24"/>
          <w:szCs w:val="24"/>
        </w:rPr>
        <w:t xml:space="preserve"> (Seoul, Seoul-t'ukpyolsi, South Korea) is the </w:t>
      </w:r>
      <w:r>
        <w:rPr>
          <w:sz w:val="24"/>
          <w:szCs w:val="24"/>
        </w:rPr>
        <w:t>“</w:t>
      </w:r>
      <w:r>
        <w:rPr>
          <w:sz w:val="24"/>
          <w:szCs w:val="24"/>
        </w:rPr>
        <w:t xml:space="preserve">first food-upcycling company in Korea, currently upcycling by-products from beer and shikhye (Korean </w:t>
      </w:r>
      <w:r>
        <w:rPr>
          <w:sz w:val="24"/>
          <w:szCs w:val="24"/>
        </w:rPr>
        <w:t>traditional drink). In essence, RE-harvest developed new kind of flour from by-products to close the loop in the F&amp;B industry. RE-harvest currently manufactures B2C food products in convenient meal replacement sector such as granola bar, granola cereal, pu</w:t>
      </w:r>
      <w:r>
        <w:rPr>
          <w:sz w:val="24"/>
          <w:szCs w:val="24"/>
        </w:rPr>
        <w:t>ffs, and etc. For B2B food products, RE-harvest manufactures pasta, pizza dough, rice cake and etc.</w:t>
      </w:r>
      <w:r>
        <w:rPr>
          <w:sz w:val="24"/>
          <w:szCs w:val="24"/>
        </w:rPr>
        <w:t>”</w:t>
      </w:r>
    </w:p>
    <w:p w14:paraId="1EAB5327" w14:textId="77777777" w:rsidR="00000000" w:rsidRDefault="00551CE1">
      <w:pPr>
        <w:widowControl/>
        <w:rPr>
          <w:sz w:val="24"/>
          <w:szCs w:val="24"/>
        </w:rPr>
      </w:pPr>
      <w:r>
        <w:rPr>
          <w:sz w:val="24"/>
          <w:szCs w:val="24"/>
        </w:rPr>
        <w:t>Website: www.reharvest.net</w:t>
      </w:r>
    </w:p>
    <w:p w14:paraId="2DA1D197" w14:textId="77777777" w:rsidR="00000000" w:rsidRDefault="00551CE1">
      <w:pPr>
        <w:widowControl/>
        <w:rPr>
          <w:sz w:val="24"/>
          <w:szCs w:val="24"/>
        </w:rPr>
      </w:pPr>
      <w:r>
        <w:rPr>
          <w:sz w:val="24"/>
          <w:szCs w:val="24"/>
        </w:rPr>
        <w:t>Tags: Beer, South Korea, Upcycled Products</w:t>
      </w:r>
    </w:p>
    <w:p w14:paraId="33F26034" w14:textId="77777777" w:rsidR="00000000" w:rsidRDefault="00551CE1">
      <w:pPr>
        <w:widowControl/>
        <w:rPr>
          <w:sz w:val="24"/>
          <w:szCs w:val="24"/>
        </w:rPr>
      </w:pPr>
    </w:p>
    <w:p w14:paraId="74617644" w14:textId="77777777" w:rsidR="00000000" w:rsidRDefault="00551CE1">
      <w:pPr>
        <w:widowControl/>
        <w:rPr>
          <w:sz w:val="24"/>
          <w:szCs w:val="24"/>
        </w:rPr>
      </w:pPr>
      <w:r>
        <w:rPr>
          <w:b/>
          <w:bCs/>
          <w:sz w:val="24"/>
          <w:szCs w:val="24"/>
        </w:rPr>
        <w:t>Rethink Beer</w:t>
      </w:r>
      <w:r>
        <w:rPr>
          <w:sz w:val="24"/>
          <w:szCs w:val="24"/>
        </w:rPr>
        <w:t xml:space="preserve"> is a product released in April 2019 by Rethink Food NYC (qv) and Evil T</w:t>
      </w:r>
      <w:r>
        <w:rPr>
          <w:sz w:val="24"/>
          <w:szCs w:val="24"/>
        </w:rPr>
        <w:t>win Brewing New York City, which was founded in 2010 by Munchies and Vice travel and beer blogger Jeppe Jarnit-Bjergs</w:t>
      </w:r>
      <w:r>
        <w:rPr>
          <w:sz w:val="24"/>
          <w:szCs w:val="24"/>
        </w:rPr>
        <w:t>ø</w:t>
      </w:r>
      <w:r>
        <w:rPr>
          <w:sz w:val="24"/>
          <w:szCs w:val="24"/>
        </w:rPr>
        <w:t xml:space="preserve">. </w:t>
      </w:r>
    </w:p>
    <w:p w14:paraId="5A030490" w14:textId="77777777" w:rsidR="00000000" w:rsidRDefault="00551CE1">
      <w:pPr>
        <w:widowControl/>
        <w:rPr>
          <w:sz w:val="24"/>
          <w:szCs w:val="24"/>
        </w:rPr>
      </w:pPr>
      <w:r>
        <w:rPr>
          <w:sz w:val="24"/>
          <w:szCs w:val="24"/>
        </w:rPr>
        <w:t>Website: https://eviltwin.nyc/beer/rethink-beer/</w:t>
      </w:r>
    </w:p>
    <w:p w14:paraId="40D2FDE0" w14:textId="77777777" w:rsidR="00000000" w:rsidRDefault="00551CE1">
      <w:pPr>
        <w:widowControl/>
        <w:rPr>
          <w:sz w:val="24"/>
          <w:szCs w:val="24"/>
        </w:rPr>
      </w:pPr>
    </w:p>
    <w:p w14:paraId="796253FC" w14:textId="77777777" w:rsidR="00000000" w:rsidRDefault="00551CE1">
      <w:pPr>
        <w:widowControl/>
        <w:rPr>
          <w:sz w:val="24"/>
          <w:szCs w:val="24"/>
        </w:rPr>
      </w:pPr>
      <w:r>
        <w:rPr>
          <w:b/>
          <w:bCs/>
          <w:sz w:val="24"/>
          <w:szCs w:val="24"/>
        </w:rPr>
        <w:t>ReToast</w:t>
      </w:r>
      <w:r>
        <w:rPr>
          <w:sz w:val="24"/>
          <w:szCs w:val="24"/>
        </w:rPr>
        <w:t xml:space="preserve"> (University of Minnesota) makes cookies that are a </w:t>
      </w:r>
      <w:r>
        <w:rPr>
          <w:sz w:val="24"/>
          <w:szCs w:val="24"/>
        </w:rPr>
        <w:t>“</w:t>
      </w:r>
      <w:r>
        <w:rPr>
          <w:sz w:val="24"/>
          <w:szCs w:val="24"/>
        </w:rPr>
        <w:t>good source of fiber</w:t>
      </w:r>
      <w:r>
        <w:rPr>
          <w:sz w:val="24"/>
          <w:szCs w:val="24"/>
        </w:rPr>
        <w:t>”</w:t>
      </w:r>
      <w:r>
        <w:rPr>
          <w:sz w:val="24"/>
          <w:szCs w:val="24"/>
        </w:rPr>
        <w:t xml:space="preserve"> tha</w:t>
      </w:r>
      <w:r>
        <w:rPr>
          <w:sz w:val="24"/>
          <w:szCs w:val="24"/>
        </w:rPr>
        <w:t xml:space="preserve">t are upcycled from </w:t>
      </w:r>
      <w:r>
        <w:rPr>
          <w:sz w:val="24"/>
          <w:szCs w:val="24"/>
        </w:rPr>
        <w:t>“</w:t>
      </w:r>
      <w:r>
        <w:rPr>
          <w:sz w:val="24"/>
          <w:szCs w:val="24"/>
        </w:rPr>
        <w:t>surplus toasted bread flour and two types of brewer's spent grains (barley &amp; Kernza).</w:t>
      </w:r>
      <w:r>
        <w:rPr>
          <w:sz w:val="24"/>
          <w:szCs w:val="24"/>
        </w:rPr>
        <w:t>”</w:t>
      </w:r>
      <w:r>
        <w:rPr>
          <w:sz w:val="24"/>
          <w:szCs w:val="24"/>
        </w:rPr>
        <w:t xml:space="preserve"> Products include Cinnamon Spice ReToast, Pumpkin Spice ReToast, and Mocha ReToast.</w:t>
      </w:r>
    </w:p>
    <w:p w14:paraId="4C3CF40A" w14:textId="77777777" w:rsidR="00000000" w:rsidRDefault="00551CE1">
      <w:pPr>
        <w:widowControl/>
        <w:rPr>
          <w:sz w:val="24"/>
          <w:szCs w:val="24"/>
        </w:rPr>
      </w:pPr>
      <w:r>
        <w:rPr>
          <w:sz w:val="24"/>
          <w:szCs w:val="24"/>
        </w:rPr>
        <w:t>Website: https://sites.google.com/umn.edu/retoast-umn/home</w:t>
      </w:r>
    </w:p>
    <w:p w14:paraId="596B0976" w14:textId="77777777" w:rsidR="00000000" w:rsidRDefault="00551CE1">
      <w:pPr>
        <w:widowControl/>
        <w:rPr>
          <w:sz w:val="24"/>
          <w:szCs w:val="24"/>
        </w:rPr>
      </w:pPr>
      <w:r>
        <w:rPr>
          <w:sz w:val="24"/>
          <w:szCs w:val="24"/>
        </w:rPr>
        <w:t xml:space="preserve">Tags: </w:t>
      </w:r>
      <w:r>
        <w:rPr>
          <w:sz w:val="24"/>
          <w:szCs w:val="24"/>
        </w:rPr>
        <w:t>Beer, Cookies, Upcycled Products</w:t>
      </w:r>
    </w:p>
    <w:p w14:paraId="7A56C7EF" w14:textId="77777777" w:rsidR="00000000" w:rsidRDefault="00551CE1">
      <w:pPr>
        <w:widowControl/>
        <w:rPr>
          <w:sz w:val="24"/>
          <w:szCs w:val="24"/>
        </w:rPr>
      </w:pPr>
    </w:p>
    <w:p w14:paraId="6E411462" w14:textId="77777777" w:rsidR="00000000" w:rsidRDefault="00551CE1">
      <w:pPr>
        <w:widowControl/>
        <w:rPr>
          <w:sz w:val="24"/>
          <w:szCs w:val="24"/>
        </w:rPr>
      </w:pPr>
      <w:r>
        <w:rPr>
          <w:b/>
          <w:bCs/>
          <w:sz w:val="24"/>
          <w:szCs w:val="24"/>
        </w:rPr>
        <w:t>Rise Products</w:t>
      </w:r>
      <w:r>
        <w:rPr>
          <w:sz w:val="24"/>
          <w:szCs w:val="24"/>
        </w:rPr>
        <w:t xml:space="preserve"> (Brooklyn, New York) </w:t>
      </w:r>
      <w:r>
        <w:rPr>
          <w:sz w:val="24"/>
          <w:szCs w:val="24"/>
        </w:rPr>
        <w:t>“</w:t>
      </w:r>
      <w:r>
        <w:rPr>
          <w:sz w:val="24"/>
          <w:szCs w:val="24"/>
        </w:rPr>
        <w:t xml:space="preserve">rescues spent grain from breweries and refashions the spent grain into a high-quality super flour that has </w:t>
      </w:r>
      <w:r>
        <w:rPr>
          <w:sz w:val="24"/>
          <w:szCs w:val="24"/>
        </w:rPr>
        <w:t>“</w:t>
      </w:r>
      <w:r>
        <w:rPr>
          <w:sz w:val="24"/>
          <w:szCs w:val="24"/>
        </w:rPr>
        <w:t>12x fiber, 2x protein and 1/3 of the carbs compared to all-purpose flour.</w:t>
      </w:r>
      <w:r>
        <w:rPr>
          <w:sz w:val="24"/>
          <w:szCs w:val="24"/>
        </w:rPr>
        <w:t>”</w:t>
      </w:r>
      <w:r>
        <w:rPr>
          <w:sz w:val="24"/>
          <w:szCs w:val="24"/>
        </w:rPr>
        <w:t xml:space="preserve"> Ris</w:t>
      </w:r>
      <w:r>
        <w:rPr>
          <w:sz w:val="24"/>
          <w:szCs w:val="24"/>
        </w:rPr>
        <w:t>e says that each year, 42 million tons of brewery spent grain is discarded.</w:t>
      </w:r>
      <w:r>
        <w:rPr>
          <w:sz w:val="24"/>
          <w:szCs w:val="24"/>
        </w:rPr>
        <w:t>”</w:t>
      </w:r>
      <w:r>
        <w:rPr>
          <w:sz w:val="24"/>
          <w:szCs w:val="24"/>
        </w:rPr>
        <w:t xml:space="preserve"> Its mission is </w:t>
      </w:r>
      <w:r>
        <w:rPr>
          <w:sz w:val="24"/>
          <w:szCs w:val="24"/>
        </w:rPr>
        <w:t>“</w:t>
      </w:r>
      <w:r>
        <w:rPr>
          <w:sz w:val="24"/>
          <w:szCs w:val="24"/>
        </w:rPr>
        <w:t xml:space="preserve">to </w:t>
      </w:r>
      <w:r>
        <w:rPr>
          <w:sz w:val="24"/>
          <w:szCs w:val="24"/>
        </w:rPr>
        <w:t>“</w:t>
      </w:r>
      <w:r>
        <w:rPr>
          <w:sz w:val="24"/>
          <w:szCs w:val="24"/>
        </w:rPr>
        <w:t>foster sustainability through technology.</w:t>
      </w:r>
      <w:r>
        <w:rPr>
          <w:sz w:val="24"/>
          <w:szCs w:val="24"/>
        </w:rPr>
        <w:t>”</w:t>
      </w:r>
      <w:r>
        <w:rPr>
          <w:sz w:val="24"/>
          <w:szCs w:val="24"/>
        </w:rPr>
        <w:t xml:space="preserve"> It was cofounded by Bertha Jimenez in 2017. It </w:t>
      </w:r>
      <w:r>
        <w:rPr>
          <w:sz w:val="24"/>
          <w:szCs w:val="24"/>
        </w:rPr>
        <w:t>“</w:t>
      </w:r>
      <w:r>
        <w:rPr>
          <w:sz w:val="24"/>
          <w:szCs w:val="24"/>
        </w:rPr>
        <w:t>has quickly expanded, partnering with bakeries and restaurants. They</w:t>
      </w:r>
      <w:r>
        <w:rPr>
          <w:sz w:val="24"/>
          <w:szCs w:val="24"/>
        </w:rPr>
        <w:t>’</w:t>
      </w:r>
      <w:r>
        <w:rPr>
          <w:sz w:val="24"/>
          <w:szCs w:val="24"/>
        </w:rPr>
        <w:t>ve also started consulting major companies on how to re-use their waste, including beer giant Anheuser Busch.</w:t>
      </w:r>
      <w:r>
        <w:rPr>
          <w:sz w:val="24"/>
          <w:szCs w:val="24"/>
        </w:rPr>
        <w:t>”</w:t>
      </w:r>
    </w:p>
    <w:p w14:paraId="51B7D77B" w14:textId="77777777" w:rsidR="00000000" w:rsidRDefault="00551CE1">
      <w:pPr>
        <w:widowControl/>
        <w:rPr>
          <w:sz w:val="24"/>
          <w:szCs w:val="24"/>
        </w:rPr>
      </w:pPr>
      <w:r>
        <w:rPr>
          <w:sz w:val="24"/>
          <w:szCs w:val="24"/>
        </w:rPr>
        <w:t>Website: https://www.riseproducts.co/</w:t>
      </w:r>
    </w:p>
    <w:p w14:paraId="14D26879" w14:textId="77777777" w:rsidR="00000000" w:rsidRDefault="00551CE1">
      <w:pPr>
        <w:widowControl/>
        <w:rPr>
          <w:sz w:val="24"/>
          <w:szCs w:val="24"/>
        </w:rPr>
      </w:pPr>
    </w:p>
    <w:p w14:paraId="66FE94D0" w14:textId="77777777" w:rsidR="00000000" w:rsidRDefault="00551CE1">
      <w:pPr>
        <w:widowControl/>
        <w:rPr>
          <w:sz w:val="24"/>
          <w:szCs w:val="24"/>
        </w:rPr>
      </w:pPr>
      <w:r>
        <w:rPr>
          <w:b/>
          <w:bCs/>
          <w:sz w:val="24"/>
          <w:szCs w:val="24"/>
        </w:rPr>
        <w:t>Rise &amp; Win Brewery</w:t>
      </w:r>
      <w:r>
        <w:rPr>
          <w:sz w:val="24"/>
          <w:szCs w:val="24"/>
        </w:rPr>
        <w:t xml:space="preserve"> &amp; </w:t>
      </w:r>
      <w:r>
        <w:rPr>
          <w:b/>
          <w:bCs/>
          <w:sz w:val="24"/>
          <w:szCs w:val="24"/>
        </w:rPr>
        <w:t xml:space="preserve">BBQ &amp; General Store [or </w:t>
      </w:r>
      <w:r>
        <w:rPr>
          <w:sz w:val="24"/>
          <w:szCs w:val="24"/>
        </w:rPr>
        <w:t>RISE + WIN Brewing Co.</w:t>
      </w:r>
      <w:r>
        <w:rPr>
          <w:b/>
          <w:bCs/>
          <w:sz w:val="24"/>
          <w:szCs w:val="24"/>
        </w:rPr>
        <w:t xml:space="preserve">] </w:t>
      </w:r>
      <w:r>
        <w:rPr>
          <w:sz w:val="24"/>
          <w:szCs w:val="24"/>
        </w:rPr>
        <w:t xml:space="preserve">(Kamikatsu, Japan) </w:t>
      </w:r>
      <w:r>
        <w:rPr>
          <w:sz w:val="24"/>
          <w:szCs w:val="24"/>
        </w:rPr>
        <w:t>“</w:t>
      </w:r>
      <w:r>
        <w:rPr>
          <w:sz w:val="24"/>
          <w:szCs w:val="24"/>
        </w:rPr>
        <w:t>claims to be ent</w:t>
      </w:r>
      <w:r>
        <w:rPr>
          <w:sz w:val="24"/>
          <w:szCs w:val="24"/>
        </w:rPr>
        <w:t>irely zero-waste. It</w:t>
      </w:r>
      <w:r>
        <w:rPr>
          <w:sz w:val="24"/>
          <w:szCs w:val="24"/>
        </w:rPr>
        <w:t>’</w:t>
      </w:r>
      <w:r>
        <w:rPr>
          <w:sz w:val="24"/>
          <w:szCs w:val="24"/>
        </w:rPr>
        <w:t>s made of recycled mill wood. and its interior features light fixtures made of old bottles hanging over used tables and chairs, stablished with the mindset that the only way of get rid of waste is dispensing with the excess packaging a</w:t>
      </w:r>
      <w:r>
        <w:rPr>
          <w:sz w:val="24"/>
          <w:szCs w:val="24"/>
        </w:rPr>
        <w:t>nd wrapping added to products during manufacturing, distributing and selling. The Kamikatsu bulk store that used to sell by volume and deal with recycled products has now been remodeled into a general store where you can learn about the environment for the</w:t>
      </w:r>
      <w:r>
        <w:rPr>
          <w:sz w:val="24"/>
          <w:szCs w:val="24"/>
        </w:rPr>
        <w:t xml:space="preserve"> future.</w:t>
      </w:r>
      <w:r>
        <w:rPr>
          <w:sz w:val="24"/>
          <w:szCs w:val="24"/>
        </w:rPr>
        <w:t>”</w:t>
      </w:r>
      <w:r>
        <w:rPr>
          <w:sz w:val="24"/>
          <w:szCs w:val="24"/>
        </w:rPr>
        <w:t xml:space="preserve"> </w:t>
      </w:r>
      <w:r>
        <w:rPr>
          <w:sz w:val="24"/>
          <w:szCs w:val="24"/>
        </w:rPr>
        <w:t>“</w:t>
      </w:r>
      <w:r>
        <w:rPr>
          <w:sz w:val="24"/>
          <w:szCs w:val="24"/>
        </w:rPr>
        <w:t>Using scraps from Yuko citrus peels and returnable bottles, RISE + WIN Brewing Co. is upcycling products in every step of the brewing process. The spent grain produced in the process of brewing, for example, is used to make granola and sweets so</w:t>
      </w:r>
      <w:r>
        <w:rPr>
          <w:sz w:val="24"/>
          <w:szCs w:val="24"/>
        </w:rPr>
        <w:t>ld at their general store.</w:t>
      </w:r>
      <w:r>
        <w:rPr>
          <w:sz w:val="24"/>
          <w:szCs w:val="24"/>
        </w:rPr>
        <w:t>”</w:t>
      </w:r>
      <w:r>
        <w:rPr>
          <w:sz w:val="24"/>
          <w:szCs w:val="24"/>
        </w:rPr>
        <w:t xml:space="preserve"> </w:t>
      </w:r>
    </w:p>
    <w:p w14:paraId="4F9FEBDE" w14:textId="77777777" w:rsidR="00000000" w:rsidRDefault="00551CE1">
      <w:pPr>
        <w:widowControl/>
        <w:rPr>
          <w:sz w:val="24"/>
          <w:szCs w:val="24"/>
        </w:rPr>
      </w:pPr>
      <w:r>
        <w:rPr>
          <w:sz w:val="24"/>
          <w:szCs w:val="24"/>
        </w:rPr>
        <w:t>Website: http://www.kamikatz.jp/en/toppage.html</w:t>
      </w:r>
    </w:p>
    <w:p w14:paraId="45288A9A" w14:textId="77777777" w:rsidR="00000000" w:rsidRDefault="00551CE1">
      <w:pPr>
        <w:widowControl/>
        <w:rPr>
          <w:sz w:val="24"/>
          <w:szCs w:val="24"/>
        </w:rPr>
      </w:pPr>
      <w:r>
        <w:rPr>
          <w:sz w:val="24"/>
          <w:szCs w:val="24"/>
        </w:rPr>
        <w:t>Tags: Beer, Japan, Upcycled</w:t>
      </w:r>
    </w:p>
    <w:p w14:paraId="3F59FF73" w14:textId="77777777" w:rsidR="00000000" w:rsidRDefault="00551CE1">
      <w:pPr>
        <w:widowControl/>
        <w:rPr>
          <w:sz w:val="24"/>
          <w:szCs w:val="24"/>
        </w:rPr>
      </w:pPr>
    </w:p>
    <w:p w14:paraId="7AA9BFE2" w14:textId="77777777" w:rsidR="00000000" w:rsidRDefault="00551CE1">
      <w:pPr>
        <w:widowControl/>
        <w:rPr>
          <w:sz w:val="24"/>
          <w:szCs w:val="24"/>
        </w:rPr>
      </w:pPr>
      <w:r>
        <w:rPr>
          <w:b/>
          <w:bCs/>
          <w:sz w:val="24"/>
          <w:szCs w:val="24"/>
        </w:rPr>
        <w:t>Sachi</w:t>
      </w:r>
      <w:r>
        <w:rPr>
          <w:sz w:val="24"/>
          <w:szCs w:val="24"/>
        </w:rPr>
        <w:t xml:space="preserve"> (Singapore) is </w:t>
      </w:r>
      <w:r>
        <w:rPr>
          <w:sz w:val="24"/>
          <w:szCs w:val="24"/>
        </w:rPr>
        <w:t>“</w:t>
      </w:r>
      <w:r>
        <w:rPr>
          <w:sz w:val="24"/>
          <w:szCs w:val="24"/>
        </w:rPr>
        <w:t xml:space="preserve">soy alcoholic beverage that is brewed from soy (tofu) whey. </w:t>
      </w:r>
      <w:r>
        <w:rPr>
          <w:sz w:val="24"/>
          <w:szCs w:val="24"/>
        </w:rPr>
        <w:t>“</w:t>
      </w:r>
      <w:r>
        <w:rPr>
          <w:sz w:val="24"/>
          <w:szCs w:val="24"/>
        </w:rPr>
        <w:t>using SinFooTech</w:t>
      </w:r>
      <w:r>
        <w:rPr>
          <w:sz w:val="24"/>
          <w:szCs w:val="24"/>
        </w:rPr>
        <w:t>’</w:t>
      </w:r>
      <w:r>
        <w:rPr>
          <w:sz w:val="24"/>
          <w:szCs w:val="24"/>
        </w:rPr>
        <w:t xml:space="preserve">s (qv) patented fermentation technology. It is </w:t>
      </w:r>
      <w:r>
        <w:rPr>
          <w:sz w:val="24"/>
          <w:szCs w:val="24"/>
        </w:rPr>
        <w:t>“</w:t>
      </w:r>
      <w:r>
        <w:rPr>
          <w:sz w:val="24"/>
          <w:szCs w:val="24"/>
        </w:rPr>
        <w:t xml:space="preserve">a </w:t>
      </w:r>
      <w:r>
        <w:rPr>
          <w:sz w:val="24"/>
          <w:szCs w:val="24"/>
        </w:rPr>
        <w:t>light yellow-coloured beverage with an alcohol content of seven per cent and a tinge of fruity flavour.</w:t>
      </w:r>
      <w:r>
        <w:rPr>
          <w:sz w:val="24"/>
          <w:szCs w:val="24"/>
        </w:rPr>
        <w:t>”</w:t>
      </w:r>
      <w:r>
        <w:rPr>
          <w:sz w:val="24"/>
          <w:szCs w:val="24"/>
        </w:rPr>
        <w:t xml:space="preserve"> It is a product of a new startup, SinFooTech, which spun off from NUS last year, is applying for relevant licenses so that it can conduct experiments a</w:t>
      </w:r>
      <w:r>
        <w:rPr>
          <w:sz w:val="24"/>
          <w:szCs w:val="24"/>
        </w:rPr>
        <w:t>t bigger volumes,.</w:t>
      </w:r>
      <w:r>
        <w:rPr>
          <w:sz w:val="24"/>
          <w:szCs w:val="24"/>
        </w:rPr>
        <w:t>”</w:t>
      </w:r>
      <w:r>
        <w:rPr>
          <w:sz w:val="24"/>
          <w:szCs w:val="24"/>
        </w:rPr>
        <w:t xml:space="preserve"> A non-alcoholic version was scheduled to be released in 2020. See also Sachi in juice category.</w:t>
      </w:r>
    </w:p>
    <w:p w14:paraId="5D332A86" w14:textId="77777777" w:rsidR="00000000" w:rsidRDefault="00551CE1">
      <w:pPr>
        <w:widowControl/>
        <w:rPr>
          <w:sz w:val="24"/>
          <w:szCs w:val="24"/>
        </w:rPr>
      </w:pPr>
      <w:r>
        <w:rPr>
          <w:sz w:val="24"/>
          <w:szCs w:val="24"/>
        </w:rPr>
        <w:t>Website: http://sinfootech.com/</w:t>
      </w:r>
    </w:p>
    <w:p w14:paraId="0EF34667" w14:textId="77777777" w:rsidR="00000000" w:rsidRDefault="00551CE1">
      <w:pPr>
        <w:widowControl/>
        <w:rPr>
          <w:sz w:val="24"/>
          <w:szCs w:val="24"/>
        </w:rPr>
      </w:pPr>
    </w:p>
    <w:p w14:paraId="25E08A3A" w14:textId="77777777" w:rsidR="00000000" w:rsidRDefault="00551CE1">
      <w:pPr>
        <w:widowControl/>
        <w:rPr>
          <w:sz w:val="24"/>
          <w:szCs w:val="24"/>
        </w:rPr>
      </w:pPr>
      <w:r>
        <w:rPr>
          <w:b/>
          <w:bCs/>
          <w:sz w:val="24"/>
          <w:szCs w:val="24"/>
        </w:rPr>
        <w:t>Seven Bro7hers Brewery</w:t>
      </w:r>
      <w:r>
        <w:rPr>
          <w:sz w:val="24"/>
          <w:szCs w:val="24"/>
        </w:rPr>
        <w:t xml:space="preserve"> (Manchester, UK) makes Throw Away IPA (qv) uses </w:t>
      </w:r>
      <w:r>
        <w:rPr>
          <w:sz w:val="24"/>
          <w:szCs w:val="24"/>
        </w:rPr>
        <w:t>“</w:t>
      </w:r>
      <w:r>
        <w:rPr>
          <w:sz w:val="24"/>
          <w:szCs w:val="24"/>
        </w:rPr>
        <w:t>rejected Kellogg</w:t>
      </w:r>
      <w:r>
        <w:rPr>
          <w:sz w:val="24"/>
          <w:szCs w:val="24"/>
        </w:rPr>
        <w:t>’</w:t>
      </w:r>
      <w:r>
        <w:rPr>
          <w:sz w:val="24"/>
          <w:szCs w:val="24"/>
        </w:rPr>
        <w:t xml:space="preserve">s Cornflakes that </w:t>
      </w:r>
      <w:r>
        <w:rPr>
          <w:sz w:val="24"/>
          <w:szCs w:val="24"/>
        </w:rPr>
        <w:t>are deemed too big or small, or overcooked to go into the cereal box. A proportion of wheat grain for the beer is taken from these unused flakes in a creative way for the brand to be more sustainable.</w:t>
      </w:r>
      <w:r>
        <w:rPr>
          <w:sz w:val="24"/>
          <w:szCs w:val="24"/>
        </w:rPr>
        <w:t>”</w:t>
      </w:r>
      <w:r>
        <w:rPr>
          <w:sz w:val="24"/>
          <w:szCs w:val="24"/>
        </w:rPr>
        <w:t xml:space="preserve"> They also make Sling it Out Stout (qv) from Coco Pops </w:t>
      </w:r>
      <w:r>
        <w:rPr>
          <w:sz w:val="24"/>
          <w:szCs w:val="24"/>
        </w:rPr>
        <w:t xml:space="preserve">and Cast off Pale Ale (qv) from excess Rice Krispies. </w:t>
      </w:r>
    </w:p>
    <w:p w14:paraId="32239E60" w14:textId="77777777" w:rsidR="00000000" w:rsidRDefault="00551CE1">
      <w:pPr>
        <w:widowControl/>
        <w:rPr>
          <w:sz w:val="24"/>
          <w:szCs w:val="24"/>
        </w:rPr>
      </w:pPr>
      <w:r>
        <w:rPr>
          <w:sz w:val="24"/>
          <w:szCs w:val="24"/>
        </w:rPr>
        <w:t>Website: https://www.sevenbro7hers.com/</w:t>
      </w:r>
    </w:p>
    <w:p w14:paraId="1B7F9168" w14:textId="77777777" w:rsidR="00000000" w:rsidRDefault="00551CE1">
      <w:pPr>
        <w:widowControl/>
        <w:rPr>
          <w:sz w:val="24"/>
          <w:szCs w:val="24"/>
        </w:rPr>
      </w:pPr>
    </w:p>
    <w:p w14:paraId="07FA1608" w14:textId="77777777" w:rsidR="00000000" w:rsidRDefault="00551CE1">
      <w:pPr>
        <w:widowControl/>
        <w:rPr>
          <w:sz w:val="24"/>
          <w:szCs w:val="24"/>
        </w:rPr>
      </w:pPr>
      <w:r>
        <w:rPr>
          <w:b/>
          <w:bCs/>
          <w:sz w:val="24"/>
          <w:szCs w:val="24"/>
        </w:rPr>
        <w:t>Sirocco</w:t>
      </w:r>
      <w:r>
        <w:rPr>
          <w:sz w:val="24"/>
          <w:szCs w:val="24"/>
        </w:rPr>
        <w:t xml:space="preserve"> See No Waste Asbl: Operation Sirocco</w:t>
      </w:r>
    </w:p>
    <w:p w14:paraId="202BDCD1" w14:textId="77777777" w:rsidR="00000000" w:rsidRDefault="00551CE1">
      <w:pPr>
        <w:widowControl/>
        <w:rPr>
          <w:sz w:val="24"/>
          <w:szCs w:val="24"/>
        </w:rPr>
      </w:pPr>
    </w:p>
    <w:p w14:paraId="4DC30256" w14:textId="77777777" w:rsidR="00000000" w:rsidRDefault="00551CE1">
      <w:pPr>
        <w:widowControl/>
        <w:rPr>
          <w:sz w:val="24"/>
          <w:szCs w:val="24"/>
        </w:rPr>
      </w:pPr>
      <w:r>
        <w:rPr>
          <w:b/>
          <w:bCs/>
          <w:sz w:val="24"/>
          <w:szCs w:val="24"/>
        </w:rPr>
        <w:t>Sling it Out Stout</w:t>
      </w:r>
      <w:r>
        <w:rPr>
          <w:sz w:val="24"/>
          <w:szCs w:val="24"/>
        </w:rPr>
        <w:t xml:space="preserve"> (Manchester, UK) is made by Seven Bro7hers Brewery (qv) from rejected Kellogg</w:t>
      </w:r>
      <w:r>
        <w:rPr>
          <w:sz w:val="24"/>
          <w:szCs w:val="24"/>
        </w:rPr>
        <w:t>’</w:t>
      </w:r>
      <w:r>
        <w:rPr>
          <w:sz w:val="24"/>
          <w:szCs w:val="24"/>
        </w:rPr>
        <w:t xml:space="preserve">s Coco Pops. </w:t>
      </w:r>
    </w:p>
    <w:p w14:paraId="4D3D70DD" w14:textId="77777777" w:rsidR="00000000" w:rsidRDefault="00551CE1">
      <w:pPr>
        <w:widowControl/>
        <w:rPr>
          <w:sz w:val="24"/>
          <w:szCs w:val="24"/>
        </w:rPr>
      </w:pPr>
      <w:r>
        <w:rPr>
          <w:sz w:val="24"/>
          <w:szCs w:val="24"/>
        </w:rPr>
        <w:t>Website: https://www.sevenbro7hers.com/</w:t>
      </w:r>
    </w:p>
    <w:p w14:paraId="491F9D09" w14:textId="77777777" w:rsidR="00000000" w:rsidRDefault="00551CE1">
      <w:pPr>
        <w:widowControl/>
        <w:rPr>
          <w:sz w:val="24"/>
          <w:szCs w:val="24"/>
        </w:rPr>
      </w:pPr>
    </w:p>
    <w:p w14:paraId="5CD83870" w14:textId="77777777" w:rsidR="00000000" w:rsidRDefault="00551CE1">
      <w:pPr>
        <w:widowControl/>
        <w:rPr>
          <w:sz w:val="24"/>
          <w:szCs w:val="24"/>
        </w:rPr>
      </w:pPr>
      <w:r>
        <w:rPr>
          <w:b/>
          <w:bCs/>
          <w:sz w:val="24"/>
          <w:szCs w:val="24"/>
        </w:rPr>
        <w:t>Stable Craft Brewing</w:t>
      </w:r>
      <w:r>
        <w:rPr>
          <w:sz w:val="24"/>
          <w:szCs w:val="24"/>
        </w:rPr>
        <w:t xml:space="preserve"> (Waynesboro, Virginia) launched a </w:t>
      </w:r>
      <w:r>
        <w:rPr>
          <w:sz w:val="24"/>
          <w:szCs w:val="24"/>
        </w:rPr>
        <w:t>“</w:t>
      </w:r>
      <w:r>
        <w:rPr>
          <w:sz w:val="24"/>
          <w:szCs w:val="24"/>
        </w:rPr>
        <w:t>Zero Food Waste initiative to our commitment to sustainable practices at Stable Craft Brewing. We grow our own hops, utilize the brewing wastewater to water ou</w:t>
      </w:r>
      <w:r>
        <w:rPr>
          <w:sz w:val="24"/>
          <w:szCs w:val="24"/>
        </w:rPr>
        <w:t>r hops and co-op with a local farmer to use the spent grain for food for the cattle.</w:t>
      </w:r>
      <w:r>
        <w:rPr>
          <w:sz w:val="24"/>
          <w:szCs w:val="24"/>
        </w:rPr>
        <w:t>”</w:t>
      </w:r>
    </w:p>
    <w:p w14:paraId="6DF9F62E" w14:textId="77777777" w:rsidR="00000000" w:rsidRDefault="00551CE1">
      <w:pPr>
        <w:widowControl/>
        <w:rPr>
          <w:sz w:val="24"/>
          <w:szCs w:val="24"/>
        </w:rPr>
      </w:pPr>
      <w:r>
        <w:rPr>
          <w:sz w:val="24"/>
          <w:szCs w:val="24"/>
        </w:rPr>
        <w:t>Website: https://www.stablecraftbrewing.com/</w:t>
      </w:r>
    </w:p>
    <w:p w14:paraId="29662638" w14:textId="77777777" w:rsidR="00000000" w:rsidRDefault="00551CE1">
      <w:pPr>
        <w:widowControl/>
        <w:rPr>
          <w:sz w:val="24"/>
          <w:szCs w:val="24"/>
        </w:rPr>
      </w:pPr>
      <w:r>
        <w:rPr>
          <w:sz w:val="24"/>
          <w:szCs w:val="24"/>
        </w:rPr>
        <w:t xml:space="preserve">Tags: Breweries </w:t>
      </w:r>
    </w:p>
    <w:p w14:paraId="4ED4EE36" w14:textId="77777777" w:rsidR="00000000" w:rsidRDefault="00551CE1">
      <w:pPr>
        <w:widowControl/>
        <w:rPr>
          <w:sz w:val="24"/>
          <w:szCs w:val="24"/>
        </w:rPr>
      </w:pPr>
    </w:p>
    <w:p w14:paraId="59C36C7A" w14:textId="77777777" w:rsidR="00000000" w:rsidRDefault="00551CE1">
      <w:pPr>
        <w:widowControl/>
        <w:rPr>
          <w:sz w:val="24"/>
          <w:szCs w:val="24"/>
        </w:rPr>
      </w:pPr>
      <w:r>
        <w:rPr>
          <w:b/>
          <w:bCs/>
          <w:sz w:val="24"/>
          <w:szCs w:val="24"/>
        </w:rPr>
        <w:t>Suntory Beverage &amp; Food Ltd</w:t>
      </w:r>
      <w:r>
        <w:rPr>
          <w:sz w:val="24"/>
          <w:szCs w:val="24"/>
        </w:rPr>
        <w:t xml:space="preserve"> ( Minato City, Tokyo, Japan) is a </w:t>
      </w:r>
      <w:r>
        <w:rPr>
          <w:sz w:val="24"/>
          <w:szCs w:val="24"/>
        </w:rPr>
        <w:t>“</w:t>
      </w:r>
      <w:r>
        <w:rPr>
          <w:sz w:val="24"/>
          <w:szCs w:val="24"/>
        </w:rPr>
        <w:t>multinational brewing and distilling company</w:t>
      </w:r>
      <w:r>
        <w:rPr>
          <w:sz w:val="24"/>
          <w:szCs w:val="24"/>
        </w:rPr>
        <w:t xml:space="preserve"> group.is a drinks-make that </w:t>
      </w:r>
      <w:r>
        <w:rPr>
          <w:sz w:val="24"/>
          <w:szCs w:val="24"/>
        </w:rPr>
        <w:t>“</w:t>
      </w:r>
      <w:r>
        <w:rPr>
          <w:sz w:val="24"/>
          <w:szCs w:val="24"/>
        </w:rPr>
        <w:t>is experimenting with another AI product from Fujitsu Ltd to try to determine if goods such as bottles of oolong tea and mineral water have been damaged in shipping. Until now, that's been a time-consuming human endeavour. Wit</w:t>
      </w:r>
      <w:r>
        <w:rPr>
          <w:sz w:val="24"/>
          <w:szCs w:val="24"/>
        </w:rPr>
        <w:t>h the new AI, Suntory hopes to gauge when a damaged box is just that, or when the contents themselves have been damaged and need to be returned.</w:t>
      </w:r>
      <w:r>
        <w:rPr>
          <w:sz w:val="24"/>
          <w:szCs w:val="24"/>
        </w:rPr>
        <w:t>”</w:t>
      </w:r>
    </w:p>
    <w:p w14:paraId="39255C83" w14:textId="77777777" w:rsidR="00000000" w:rsidRDefault="00551CE1">
      <w:pPr>
        <w:widowControl/>
        <w:rPr>
          <w:sz w:val="24"/>
          <w:szCs w:val="24"/>
        </w:rPr>
      </w:pPr>
      <w:r>
        <w:rPr>
          <w:sz w:val="24"/>
          <w:szCs w:val="24"/>
        </w:rPr>
        <w:t>Website: https://www.suntory.com/csr/activity/group/sbfe.html</w:t>
      </w:r>
    </w:p>
    <w:p w14:paraId="695ADF69" w14:textId="77777777" w:rsidR="00000000" w:rsidRDefault="00551CE1">
      <w:pPr>
        <w:widowControl/>
        <w:rPr>
          <w:sz w:val="24"/>
          <w:szCs w:val="24"/>
        </w:rPr>
      </w:pPr>
      <w:r>
        <w:rPr>
          <w:sz w:val="24"/>
          <w:szCs w:val="24"/>
        </w:rPr>
        <w:t xml:space="preserve">Tags: Alcohol, Beer, Japan, Technology </w:t>
      </w:r>
    </w:p>
    <w:p w14:paraId="5E39A678" w14:textId="77777777" w:rsidR="00000000" w:rsidRDefault="00551CE1">
      <w:pPr>
        <w:widowControl/>
        <w:rPr>
          <w:sz w:val="24"/>
          <w:szCs w:val="24"/>
        </w:rPr>
      </w:pPr>
    </w:p>
    <w:p w14:paraId="64B435F0" w14:textId="77777777" w:rsidR="00000000" w:rsidRDefault="00551CE1">
      <w:pPr>
        <w:widowControl/>
        <w:rPr>
          <w:sz w:val="24"/>
          <w:szCs w:val="24"/>
        </w:rPr>
      </w:pPr>
      <w:r>
        <w:rPr>
          <w:sz w:val="24"/>
          <w:szCs w:val="24"/>
        </w:rPr>
        <w:t>T&amp;A Rep</w:t>
      </w:r>
      <w:r>
        <w:rPr>
          <w:sz w:val="24"/>
          <w:szCs w:val="24"/>
        </w:rPr>
        <w:t xml:space="preserve">orters. </w:t>
      </w:r>
      <w:r>
        <w:rPr>
          <w:sz w:val="24"/>
          <w:szCs w:val="24"/>
        </w:rPr>
        <w:t>“</w:t>
      </w:r>
      <w:r>
        <w:rPr>
          <w:sz w:val="24"/>
          <w:szCs w:val="24"/>
        </w:rPr>
        <w:t>Saltaire Brewery Uses Leftover Bread from Morrisons Bakery to Brew Ale.</w:t>
      </w:r>
      <w:r>
        <w:rPr>
          <w:sz w:val="24"/>
          <w:szCs w:val="24"/>
        </w:rPr>
        <w:t>”</w:t>
      </w:r>
      <w:r>
        <w:rPr>
          <w:sz w:val="24"/>
          <w:szCs w:val="24"/>
        </w:rPr>
        <w:t xml:space="preserve"> Telegraph &amp; Argus, September 27, 2020. Retrieved at https://www.thetelegraphandargus.co.uk/news/18748353.saltaire-brewery-uses-leftover-bread-morrisons-bakery-used-brew-ale/</w:t>
      </w:r>
    </w:p>
    <w:p w14:paraId="70862B0D" w14:textId="77777777" w:rsidR="00000000" w:rsidRDefault="00551CE1">
      <w:pPr>
        <w:widowControl/>
        <w:rPr>
          <w:sz w:val="24"/>
          <w:szCs w:val="24"/>
        </w:rPr>
      </w:pPr>
      <w:r>
        <w:rPr>
          <w:sz w:val="24"/>
          <w:szCs w:val="24"/>
        </w:rPr>
        <w:t>Tags: Bakery Waste, Beer, Bread, Supermarkets</w:t>
      </w:r>
    </w:p>
    <w:p w14:paraId="662E7D05" w14:textId="77777777" w:rsidR="00000000" w:rsidRDefault="00551CE1">
      <w:pPr>
        <w:widowControl/>
        <w:rPr>
          <w:sz w:val="24"/>
          <w:szCs w:val="24"/>
        </w:rPr>
      </w:pPr>
    </w:p>
    <w:p w14:paraId="207F06DB" w14:textId="77777777" w:rsidR="00000000" w:rsidRDefault="00551CE1">
      <w:pPr>
        <w:widowControl/>
        <w:rPr>
          <w:sz w:val="24"/>
          <w:szCs w:val="24"/>
        </w:rPr>
      </w:pPr>
      <w:r>
        <w:rPr>
          <w:b/>
          <w:bCs/>
          <w:sz w:val="24"/>
          <w:szCs w:val="24"/>
        </w:rPr>
        <w:t>Tattersall Distilling</w:t>
      </w:r>
      <w:r>
        <w:rPr>
          <w:sz w:val="24"/>
          <w:szCs w:val="24"/>
        </w:rPr>
        <w:t xml:space="preserve"> (Minneapolis) partnered with Netzro (qv) to repurpose its spent grains organic whole wheat flour.</w:t>
      </w:r>
      <w:r>
        <w:rPr>
          <w:sz w:val="24"/>
          <w:szCs w:val="24"/>
        </w:rPr>
        <w:t>”</w:t>
      </w:r>
    </w:p>
    <w:p w14:paraId="4436B176" w14:textId="77777777" w:rsidR="00000000" w:rsidRDefault="00551CE1">
      <w:pPr>
        <w:widowControl/>
        <w:rPr>
          <w:sz w:val="24"/>
          <w:szCs w:val="24"/>
        </w:rPr>
      </w:pPr>
      <w:r>
        <w:rPr>
          <w:sz w:val="24"/>
          <w:szCs w:val="24"/>
        </w:rPr>
        <w:t>Website: https://www.netzro.us/grain/</w:t>
      </w:r>
    </w:p>
    <w:p w14:paraId="0142D4A9" w14:textId="77777777" w:rsidR="00000000" w:rsidRDefault="00551CE1">
      <w:pPr>
        <w:widowControl/>
        <w:rPr>
          <w:sz w:val="24"/>
          <w:szCs w:val="24"/>
        </w:rPr>
      </w:pPr>
    </w:p>
    <w:p w14:paraId="7BE5143C" w14:textId="77777777" w:rsidR="00000000" w:rsidRDefault="00551CE1">
      <w:pPr>
        <w:widowControl/>
        <w:rPr>
          <w:sz w:val="24"/>
          <w:szCs w:val="24"/>
        </w:rPr>
      </w:pPr>
      <w:r>
        <w:rPr>
          <w:b/>
          <w:bCs/>
          <w:sz w:val="24"/>
          <w:szCs w:val="24"/>
        </w:rPr>
        <w:t xml:space="preserve">Tattie Bogle </w:t>
      </w:r>
      <w:r>
        <w:rPr>
          <w:sz w:val="24"/>
          <w:szCs w:val="24"/>
        </w:rPr>
        <w:t>is a vodka that is made by Arbikie H</w:t>
      </w:r>
      <w:r>
        <w:rPr>
          <w:sz w:val="24"/>
          <w:szCs w:val="24"/>
        </w:rPr>
        <w:t xml:space="preserve">ighland Estate Distillery. It is </w:t>
      </w:r>
      <w:r>
        <w:rPr>
          <w:sz w:val="24"/>
          <w:szCs w:val="24"/>
        </w:rPr>
        <w:t>“</w:t>
      </w:r>
      <w:r>
        <w:rPr>
          <w:sz w:val="24"/>
          <w:szCs w:val="24"/>
        </w:rPr>
        <w:t>named after the Scots name for scarecrows that deter birds from eating potato crops - uses misshapen vegetables, which cannot be sold by large retailers, to reduce food waste.</w:t>
      </w:r>
      <w:r>
        <w:rPr>
          <w:sz w:val="24"/>
          <w:szCs w:val="24"/>
        </w:rPr>
        <w:t>”</w:t>
      </w:r>
      <w:r>
        <w:rPr>
          <w:sz w:val="24"/>
          <w:szCs w:val="24"/>
        </w:rPr>
        <w:t xml:space="preserve"> The company also makes N</w:t>
      </w:r>
      <w:r>
        <w:rPr>
          <w:sz w:val="24"/>
          <w:szCs w:val="24"/>
        </w:rPr>
        <w:t>à</w:t>
      </w:r>
      <w:r>
        <w:rPr>
          <w:sz w:val="24"/>
          <w:szCs w:val="24"/>
        </w:rPr>
        <w:t>dar (qv).</w:t>
      </w:r>
    </w:p>
    <w:p w14:paraId="1E462E85" w14:textId="77777777" w:rsidR="00000000" w:rsidRDefault="00551CE1">
      <w:pPr>
        <w:widowControl/>
        <w:rPr>
          <w:sz w:val="24"/>
          <w:szCs w:val="24"/>
        </w:rPr>
      </w:pPr>
      <w:r>
        <w:rPr>
          <w:sz w:val="24"/>
          <w:szCs w:val="24"/>
        </w:rPr>
        <w:t>Website: h</w:t>
      </w:r>
      <w:r>
        <w:rPr>
          <w:sz w:val="24"/>
          <w:szCs w:val="24"/>
        </w:rPr>
        <w:t>ttps://www.arbikie.com/item/4/www/Tattie-Bogle-Vodka.html</w:t>
      </w:r>
    </w:p>
    <w:p w14:paraId="057378EA" w14:textId="77777777" w:rsidR="00000000" w:rsidRDefault="00551CE1">
      <w:pPr>
        <w:widowControl/>
        <w:rPr>
          <w:sz w:val="24"/>
          <w:szCs w:val="24"/>
        </w:rPr>
      </w:pPr>
    </w:p>
    <w:p w14:paraId="39F25F42" w14:textId="77777777" w:rsidR="00000000" w:rsidRDefault="00551CE1">
      <w:pPr>
        <w:widowControl/>
        <w:rPr>
          <w:sz w:val="24"/>
          <w:szCs w:val="24"/>
        </w:rPr>
      </w:pPr>
      <w:r>
        <w:rPr>
          <w:b/>
          <w:bCs/>
          <w:sz w:val="24"/>
          <w:szCs w:val="24"/>
        </w:rPr>
        <w:t>Throw Away IPA</w:t>
      </w:r>
      <w:r>
        <w:rPr>
          <w:sz w:val="24"/>
          <w:szCs w:val="24"/>
        </w:rPr>
        <w:t xml:space="preserve"> (Manchester, UK) is made by Seven Bro7hers Brewery (qv) from rejected Kellogg</w:t>
      </w:r>
      <w:r>
        <w:rPr>
          <w:sz w:val="24"/>
          <w:szCs w:val="24"/>
        </w:rPr>
        <w:t>’</w:t>
      </w:r>
      <w:r>
        <w:rPr>
          <w:sz w:val="24"/>
          <w:szCs w:val="24"/>
        </w:rPr>
        <w:t>s Cornflakes that have been rejected because they are too big, too small, or overcooked.</w:t>
      </w:r>
    </w:p>
    <w:p w14:paraId="223D2DF0" w14:textId="77777777" w:rsidR="00000000" w:rsidRDefault="00551CE1">
      <w:pPr>
        <w:widowControl/>
        <w:rPr>
          <w:sz w:val="24"/>
          <w:szCs w:val="24"/>
        </w:rPr>
      </w:pPr>
      <w:r>
        <w:rPr>
          <w:sz w:val="24"/>
          <w:szCs w:val="24"/>
        </w:rPr>
        <w:t>Website: https:</w:t>
      </w:r>
      <w:r>
        <w:rPr>
          <w:sz w:val="24"/>
          <w:szCs w:val="24"/>
        </w:rPr>
        <w:t>//www.sevenbro7hers.com/</w:t>
      </w:r>
    </w:p>
    <w:p w14:paraId="20180431" w14:textId="77777777" w:rsidR="00000000" w:rsidRDefault="00551CE1">
      <w:pPr>
        <w:widowControl/>
        <w:rPr>
          <w:sz w:val="24"/>
          <w:szCs w:val="24"/>
        </w:rPr>
      </w:pPr>
    </w:p>
    <w:p w14:paraId="54658186" w14:textId="77777777" w:rsidR="00000000" w:rsidRDefault="00551CE1">
      <w:pPr>
        <w:widowControl/>
        <w:rPr>
          <w:sz w:val="24"/>
          <w:szCs w:val="24"/>
        </w:rPr>
      </w:pPr>
      <w:r>
        <w:rPr>
          <w:b/>
          <w:bCs/>
          <w:sz w:val="24"/>
          <w:szCs w:val="24"/>
        </w:rPr>
        <w:t>Toast Ale</w:t>
      </w:r>
      <w:r>
        <w:rPr>
          <w:sz w:val="24"/>
          <w:szCs w:val="24"/>
        </w:rPr>
        <w:t xml:space="preserve"> (England and Wales) is a beer brand that uses discarded bread. Their principle is to </w:t>
      </w:r>
      <w:r>
        <w:rPr>
          <w:sz w:val="24"/>
          <w:szCs w:val="24"/>
        </w:rPr>
        <w:t>“</w:t>
      </w:r>
      <w:r>
        <w:rPr>
          <w:sz w:val="24"/>
          <w:szCs w:val="24"/>
        </w:rPr>
        <w:t>create a delicious product out of stuff that would otherwise go in the bin, and educate people at the same time.</w:t>
      </w:r>
      <w:r>
        <w:rPr>
          <w:sz w:val="24"/>
          <w:szCs w:val="24"/>
        </w:rPr>
        <w:t>”</w:t>
      </w:r>
      <w:r>
        <w:rPr>
          <w:sz w:val="24"/>
          <w:szCs w:val="24"/>
        </w:rPr>
        <w:t xml:space="preserve"> Toast Ale </w:t>
      </w:r>
      <w:r>
        <w:rPr>
          <w:sz w:val="24"/>
          <w:szCs w:val="24"/>
        </w:rPr>
        <w:t>“</w:t>
      </w:r>
      <w:r>
        <w:rPr>
          <w:sz w:val="24"/>
          <w:szCs w:val="24"/>
        </w:rPr>
        <w:t>works wit</w:t>
      </w:r>
      <w:r>
        <w:rPr>
          <w:sz w:val="24"/>
          <w:szCs w:val="24"/>
        </w:rPr>
        <w:t>h Wold Top Brewery in North Yorkshire, one of the UK</w:t>
      </w:r>
      <w:r>
        <w:rPr>
          <w:sz w:val="24"/>
          <w:szCs w:val="24"/>
        </w:rPr>
        <w:t>’</w:t>
      </w:r>
      <w:r>
        <w:rPr>
          <w:sz w:val="24"/>
          <w:szCs w:val="24"/>
        </w:rPr>
        <w:t xml:space="preserve">s most sustainable breweries. And it recently became the first UK beer company to certify as a </w:t>
      </w:r>
      <w:r>
        <w:rPr>
          <w:sz w:val="24"/>
          <w:szCs w:val="24"/>
        </w:rPr>
        <w:t>“</w:t>
      </w:r>
      <w:r>
        <w:rPr>
          <w:sz w:val="24"/>
          <w:szCs w:val="24"/>
        </w:rPr>
        <w:t>B Corporation</w:t>
      </w:r>
      <w:r>
        <w:rPr>
          <w:sz w:val="24"/>
          <w:szCs w:val="24"/>
        </w:rPr>
        <w:t>”</w:t>
      </w:r>
      <w:r>
        <w:rPr>
          <w:sz w:val="24"/>
          <w:szCs w:val="24"/>
        </w:rPr>
        <w:t>, joining a global movement of people using business as a force for social good.</w:t>
      </w:r>
      <w:r>
        <w:rPr>
          <w:sz w:val="24"/>
          <w:szCs w:val="24"/>
        </w:rPr>
        <w:t>”</w:t>
      </w:r>
      <w:r>
        <w:rPr>
          <w:sz w:val="24"/>
          <w:szCs w:val="24"/>
        </w:rPr>
        <w:t xml:space="preserve"> It was laun</w:t>
      </w:r>
      <w:r>
        <w:rPr>
          <w:sz w:val="24"/>
          <w:szCs w:val="24"/>
        </w:rPr>
        <w:t xml:space="preserve">ched in 2016 [or 2015?] by Tristram Stuart and all profits from the sale of Toast Ale go to Feedback (qv). It has subsequently begun operating in New York. See also Toasted Crumpet Session IPA. In 2021 it announced that it </w:t>
      </w:r>
      <w:r>
        <w:rPr>
          <w:sz w:val="24"/>
          <w:szCs w:val="24"/>
        </w:rPr>
        <w:t>“</w:t>
      </w:r>
      <w:r>
        <w:rPr>
          <w:sz w:val="24"/>
          <w:szCs w:val="24"/>
        </w:rPr>
        <w:t xml:space="preserve">is moving beyond its food waste </w:t>
      </w:r>
      <w:r>
        <w:rPr>
          <w:sz w:val="24"/>
          <w:szCs w:val="24"/>
        </w:rPr>
        <w:t>reduction efforts to also pursue net-zero emissions by 2030.</w:t>
      </w:r>
      <w:r>
        <w:rPr>
          <w:sz w:val="24"/>
          <w:szCs w:val="24"/>
        </w:rPr>
        <w:t>”</w:t>
      </w:r>
    </w:p>
    <w:p w14:paraId="5526D496" w14:textId="77777777" w:rsidR="00000000" w:rsidRDefault="00551CE1">
      <w:pPr>
        <w:widowControl/>
        <w:rPr>
          <w:sz w:val="24"/>
          <w:szCs w:val="24"/>
        </w:rPr>
      </w:pPr>
      <w:r>
        <w:rPr>
          <w:sz w:val="24"/>
          <w:szCs w:val="24"/>
        </w:rPr>
        <w:t>Website: http://www.toastale.com/</w:t>
      </w:r>
    </w:p>
    <w:p w14:paraId="4DB64F57" w14:textId="77777777" w:rsidR="00000000" w:rsidRDefault="00551CE1">
      <w:pPr>
        <w:widowControl/>
        <w:rPr>
          <w:sz w:val="24"/>
          <w:szCs w:val="24"/>
        </w:rPr>
      </w:pPr>
    </w:p>
    <w:p w14:paraId="660E9611" w14:textId="77777777" w:rsidR="00000000" w:rsidRDefault="00551CE1">
      <w:pPr>
        <w:widowControl/>
        <w:rPr>
          <w:sz w:val="24"/>
          <w:szCs w:val="24"/>
        </w:rPr>
      </w:pPr>
      <w:r>
        <w:rPr>
          <w:b/>
          <w:bCs/>
          <w:sz w:val="24"/>
          <w:szCs w:val="24"/>
        </w:rPr>
        <w:t>Toasted Crumpet Session IPA</w:t>
      </w:r>
      <w:r>
        <w:rPr>
          <w:sz w:val="24"/>
          <w:szCs w:val="24"/>
        </w:rPr>
        <w:t xml:space="preserve"> is a beer brewed with leftover </w:t>
      </w:r>
      <w:r>
        <w:rPr>
          <w:sz w:val="24"/>
          <w:szCs w:val="24"/>
        </w:rPr>
        <w:t>‘</w:t>
      </w:r>
      <w:r>
        <w:rPr>
          <w:sz w:val="24"/>
          <w:szCs w:val="24"/>
        </w:rPr>
        <w:t>wonky</w:t>
      </w:r>
      <w:r>
        <w:rPr>
          <w:sz w:val="24"/>
          <w:szCs w:val="24"/>
        </w:rPr>
        <w:t>’</w:t>
      </w:r>
      <w:r>
        <w:rPr>
          <w:sz w:val="24"/>
          <w:szCs w:val="24"/>
        </w:rPr>
        <w:t xml:space="preserve"> crumpets from the bakery brand Warburtons. It is made by Toast Ale (qv).</w:t>
      </w:r>
    </w:p>
    <w:p w14:paraId="58A005BB" w14:textId="77777777" w:rsidR="00000000" w:rsidRDefault="00551CE1">
      <w:pPr>
        <w:widowControl/>
        <w:rPr>
          <w:sz w:val="24"/>
          <w:szCs w:val="24"/>
        </w:rPr>
      </w:pPr>
      <w:r>
        <w:rPr>
          <w:sz w:val="24"/>
          <w:szCs w:val="24"/>
        </w:rPr>
        <w:t>Website: https://ww</w:t>
      </w:r>
      <w:r>
        <w:rPr>
          <w:sz w:val="24"/>
          <w:szCs w:val="24"/>
        </w:rPr>
        <w:t>w.toastale.com/product/crumpet-beer/?mc_cid=5c91ee2bca&amp;mc_eid=102e66d6c9</w:t>
      </w:r>
    </w:p>
    <w:p w14:paraId="0E08C4EF" w14:textId="77777777" w:rsidR="00000000" w:rsidRDefault="00551CE1">
      <w:pPr>
        <w:widowControl/>
        <w:rPr>
          <w:sz w:val="24"/>
          <w:szCs w:val="24"/>
        </w:rPr>
      </w:pPr>
    </w:p>
    <w:p w14:paraId="0177AAD1" w14:textId="77777777" w:rsidR="00000000" w:rsidRDefault="00551CE1">
      <w:pPr>
        <w:widowControl/>
        <w:rPr>
          <w:sz w:val="24"/>
          <w:szCs w:val="24"/>
        </w:rPr>
      </w:pPr>
      <w:r>
        <w:rPr>
          <w:b/>
          <w:bCs/>
          <w:sz w:val="24"/>
          <w:szCs w:val="24"/>
        </w:rPr>
        <w:t xml:space="preserve">Triple English Hop Southwold Pale Ale </w:t>
      </w:r>
      <w:r>
        <w:rPr>
          <w:sz w:val="24"/>
          <w:szCs w:val="24"/>
        </w:rPr>
        <w:t xml:space="preserve">is a beer produced by Adnams (qv) that is made from </w:t>
      </w:r>
      <w:r>
        <w:rPr>
          <w:sz w:val="24"/>
          <w:szCs w:val="24"/>
        </w:rPr>
        <w:t>“</w:t>
      </w:r>
      <w:r>
        <w:rPr>
          <w:sz w:val="24"/>
          <w:szCs w:val="24"/>
        </w:rPr>
        <w:t xml:space="preserve">crusted </w:t>
      </w:r>
      <w:r>
        <w:rPr>
          <w:sz w:val="24"/>
          <w:szCs w:val="24"/>
        </w:rPr>
        <w:t>“</w:t>
      </w:r>
      <w:r>
        <w:rPr>
          <w:sz w:val="24"/>
          <w:szCs w:val="24"/>
        </w:rPr>
        <w:t>ends</w:t>
      </w:r>
      <w:r>
        <w:rPr>
          <w:sz w:val="24"/>
          <w:szCs w:val="24"/>
        </w:rPr>
        <w:t>”</w:t>
      </w:r>
      <w:r>
        <w:rPr>
          <w:sz w:val="24"/>
          <w:szCs w:val="24"/>
        </w:rPr>
        <w:t xml:space="preserve"> of sliced sandwich loaves.</w:t>
      </w:r>
    </w:p>
    <w:p w14:paraId="66E0CAEC" w14:textId="77777777" w:rsidR="00000000" w:rsidRDefault="00551CE1">
      <w:pPr>
        <w:widowControl/>
        <w:rPr>
          <w:sz w:val="24"/>
          <w:szCs w:val="24"/>
        </w:rPr>
      </w:pPr>
      <w:r>
        <w:rPr>
          <w:sz w:val="24"/>
          <w:szCs w:val="24"/>
        </w:rPr>
        <w:t xml:space="preserve">Website: </w:t>
      </w:r>
      <w:r>
        <w:rPr>
          <w:sz w:val="24"/>
          <w:szCs w:val="24"/>
        </w:rPr>
        <w:t>https://www.eadt.co.uk/business/brewer-adnams-makes-beer-range-from-m-s-surplus-bread-1-5499654</w:t>
      </w:r>
    </w:p>
    <w:p w14:paraId="58D5A603" w14:textId="77777777" w:rsidR="00000000" w:rsidRDefault="00551CE1">
      <w:pPr>
        <w:widowControl/>
        <w:rPr>
          <w:sz w:val="24"/>
          <w:szCs w:val="24"/>
        </w:rPr>
      </w:pPr>
    </w:p>
    <w:p w14:paraId="174EA413" w14:textId="77777777" w:rsidR="00000000" w:rsidRDefault="00551CE1">
      <w:pPr>
        <w:widowControl/>
        <w:rPr>
          <w:sz w:val="24"/>
          <w:szCs w:val="24"/>
        </w:rPr>
      </w:pPr>
      <w:r>
        <w:rPr>
          <w:b/>
          <w:bCs/>
          <w:sz w:val="24"/>
          <w:szCs w:val="24"/>
        </w:rPr>
        <w:t>Upcycled Grain Project</w:t>
      </w:r>
      <w:r>
        <w:rPr>
          <w:sz w:val="24"/>
          <w:szCs w:val="24"/>
        </w:rPr>
        <w:t xml:space="preserve"> (Wellington, New Zealand) </w:t>
      </w:r>
      <w:r>
        <w:rPr>
          <w:sz w:val="24"/>
          <w:szCs w:val="24"/>
        </w:rPr>
        <w:t>“</w:t>
      </w:r>
      <w:r>
        <w:rPr>
          <w:sz w:val="24"/>
          <w:szCs w:val="24"/>
        </w:rPr>
        <w:t>takes the leftover grain from the brewing process and upcycles it with other natural ingredients to produce a</w:t>
      </w:r>
      <w:r>
        <w:rPr>
          <w:sz w:val="24"/>
          <w:szCs w:val="24"/>
        </w:rPr>
        <w:t xml:space="preserve"> range of delicious and nutritious snacks, such as bites, breakfast bars, and crackers.</w:t>
      </w:r>
      <w:r>
        <w:rPr>
          <w:sz w:val="24"/>
          <w:szCs w:val="24"/>
        </w:rPr>
        <w:t>”</w:t>
      </w:r>
    </w:p>
    <w:p w14:paraId="3EF91E5B" w14:textId="77777777" w:rsidR="00000000" w:rsidRDefault="00551CE1">
      <w:pPr>
        <w:widowControl/>
        <w:rPr>
          <w:sz w:val="24"/>
          <w:szCs w:val="24"/>
        </w:rPr>
      </w:pPr>
      <w:r>
        <w:rPr>
          <w:sz w:val="24"/>
          <w:szCs w:val="24"/>
        </w:rPr>
        <w:t>Website: https://upcycledgrainproject.com/</w:t>
      </w:r>
    </w:p>
    <w:p w14:paraId="760E5E66" w14:textId="77777777" w:rsidR="00000000" w:rsidRDefault="00551CE1">
      <w:pPr>
        <w:widowControl/>
        <w:rPr>
          <w:sz w:val="24"/>
          <w:szCs w:val="24"/>
        </w:rPr>
      </w:pPr>
      <w:r>
        <w:rPr>
          <w:sz w:val="24"/>
          <w:szCs w:val="24"/>
        </w:rPr>
        <w:t>Tags: Grain, New Zealand, Upcycled</w:t>
      </w:r>
    </w:p>
    <w:p w14:paraId="20486AFD" w14:textId="77777777" w:rsidR="00000000" w:rsidRDefault="00551CE1">
      <w:pPr>
        <w:widowControl/>
        <w:rPr>
          <w:sz w:val="24"/>
          <w:szCs w:val="24"/>
        </w:rPr>
      </w:pPr>
    </w:p>
    <w:p w14:paraId="153D302C" w14:textId="77777777" w:rsidR="00000000" w:rsidRDefault="00551CE1">
      <w:pPr>
        <w:widowControl/>
        <w:rPr>
          <w:sz w:val="24"/>
          <w:szCs w:val="24"/>
        </w:rPr>
      </w:pPr>
      <w:r>
        <w:rPr>
          <w:b/>
          <w:bCs/>
          <w:sz w:val="24"/>
          <w:szCs w:val="24"/>
        </w:rPr>
        <w:t>Vodkow.</w:t>
      </w:r>
      <w:r>
        <w:rPr>
          <w:sz w:val="24"/>
          <w:szCs w:val="24"/>
        </w:rPr>
        <w:t xml:space="preserve"> See Dairy Distillery</w:t>
      </w:r>
    </w:p>
    <w:p w14:paraId="676DCDAA" w14:textId="77777777" w:rsidR="00000000" w:rsidRDefault="00551CE1">
      <w:pPr>
        <w:widowControl/>
        <w:rPr>
          <w:sz w:val="24"/>
          <w:szCs w:val="24"/>
        </w:rPr>
      </w:pPr>
    </w:p>
    <w:p w14:paraId="7A77F01C" w14:textId="77777777" w:rsidR="00000000" w:rsidRDefault="00551CE1">
      <w:pPr>
        <w:widowControl/>
        <w:rPr>
          <w:sz w:val="24"/>
          <w:szCs w:val="24"/>
        </w:rPr>
      </w:pPr>
      <w:r>
        <w:rPr>
          <w:b/>
          <w:bCs/>
          <w:sz w:val="24"/>
          <w:szCs w:val="24"/>
        </w:rPr>
        <w:t>Wheyward Spirit</w:t>
      </w:r>
      <w:r>
        <w:rPr>
          <w:sz w:val="24"/>
          <w:szCs w:val="24"/>
        </w:rPr>
        <w:t xml:space="preserve"> (Oregon) is a start-up that ferments an di</w:t>
      </w:r>
      <w:r>
        <w:rPr>
          <w:sz w:val="24"/>
          <w:szCs w:val="24"/>
        </w:rPr>
        <w:t>stills whey into our ultra premium spirit.</w:t>
      </w:r>
      <w:r>
        <w:rPr>
          <w:sz w:val="24"/>
          <w:szCs w:val="24"/>
        </w:rPr>
        <w:t>”</w:t>
      </w:r>
      <w:r>
        <w:rPr>
          <w:sz w:val="24"/>
          <w:szCs w:val="24"/>
        </w:rPr>
        <w:t xml:space="preserve"> Its </w:t>
      </w:r>
      <w:r>
        <w:rPr>
          <w:sz w:val="24"/>
          <w:szCs w:val="24"/>
        </w:rPr>
        <w:t>“</w:t>
      </w:r>
      <w:r>
        <w:rPr>
          <w:sz w:val="24"/>
          <w:szCs w:val="24"/>
        </w:rPr>
        <w:t>whey-based alcohol offers one potential solution to reducing food waste in the dairy supply chain.</w:t>
      </w:r>
      <w:r>
        <w:rPr>
          <w:sz w:val="24"/>
          <w:szCs w:val="24"/>
        </w:rPr>
        <w:t>”</w:t>
      </w:r>
      <w:r>
        <w:rPr>
          <w:sz w:val="24"/>
          <w:szCs w:val="24"/>
        </w:rPr>
        <w:t xml:space="preserve"> It was founded in 2018 by Emily Darchuk, who is the CEO as of February 17, 2021. It began selling its vodka</w:t>
      </w:r>
      <w:r>
        <w:rPr>
          <w:sz w:val="24"/>
          <w:szCs w:val="24"/>
        </w:rPr>
        <w:t>-like spirits in 2019.</w:t>
      </w:r>
    </w:p>
    <w:p w14:paraId="66435DF4" w14:textId="77777777" w:rsidR="00000000" w:rsidRDefault="00551CE1">
      <w:pPr>
        <w:widowControl/>
        <w:rPr>
          <w:sz w:val="24"/>
          <w:szCs w:val="24"/>
        </w:rPr>
      </w:pPr>
      <w:r>
        <w:rPr>
          <w:sz w:val="24"/>
          <w:szCs w:val="24"/>
        </w:rPr>
        <w:t>Website: https://www.wheywardspirit.com/</w:t>
      </w:r>
    </w:p>
    <w:p w14:paraId="4178362D" w14:textId="77777777" w:rsidR="00000000" w:rsidRDefault="00551CE1">
      <w:pPr>
        <w:widowControl/>
        <w:rPr>
          <w:sz w:val="24"/>
          <w:szCs w:val="24"/>
        </w:rPr>
      </w:pPr>
      <w:r>
        <w:rPr>
          <w:b/>
          <w:bCs/>
          <w:sz w:val="24"/>
          <w:szCs w:val="24"/>
        </w:rPr>
        <w:t>Woodstock Brewery Inn</w:t>
      </w:r>
      <w:r>
        <w:rPr>
          <w:sz w:val="24"/>
          <w:szCs w:val="24"/>
        </w:rPr>
        <w:t xml:space="preserve"> (New Hampshire) </w:t>
      </w:r>
      <w:r>
        <w:rPr>
          <w:sz w:val="24"/>
          <w:szCs w:val="24"/>
        </w:rPr>
        <w:t>“</w:t>
      </w:r>
      <w:r>
        <w:rPr>
          <w:sz w:val="24"/>
          <w:szCs w:val="24"/>
        </w:rPr>
        <w:t>repurposes spent grain into bread, beer soap and beer lotion.</w:t>
      </w:r>
      <w:r>
        <w:rPr>
          <w:sz w:val="24"/>
          <w:szCs w:val="24"/>
        </w:rPr>
        <w:t>”</w:t>
      </w:r>
    </w:p>
    <w:p w14:paraId="3BC342B3" w14:textId="77777777" w:rsidR="00000000" w:rsidRDefault="00551CE1">
      <w:pPr>
        <w:widowControl/>
        <w:rPr>
          <w:sz w:val="24"/>
          <w:szCs w:val="24"/>
        </w:rPr>
      </w:pPr>
      <w:r>
        <w:rPr>
          <w:sz w:val="24"/>
          <w:szCs w:val="24"/>
        </w:rPr>
        <w:t>Website: https://www.woodstockinnbrewery.com</w:t>
      </w:r>
    </w:p>
    <w:p w14:paraId="4CE2AB83" w14:textId="77777777" w:rsidR="00000000" w:rsidRDefault="00551CE1">
      <w:pPr>
        <w:widowControl/>
        <w:rPr>
          <w:sz w:val="24"/>
          <w:szCs w:val="24"/>
        </w:rPr>
      </w:pPr>
    </w:p>
    <w:p w14:paraId="2EDA9C4E" w14:textId="77777777" w:rsidR="00000000" w:rsidRDefault="00551CE1">
      <w:pPr>
        <w:widowControl/>
        <w:rPr>
          <w:sz w:val="24"/>
          <w:szCs w:val="24"/>
        </w:rPr>
      </w:pPr>
    </w:p>
    <w:p w14:paraId="13AB1C67" w14:textId="77777777" w:rsidR="00000000" w:rsidRDefault="00551CE1">
      <w:pPr>
        <w:widowControl/>
        <w:jc w:val="center"/>
        <w:rPr>
          <w:sz w:val="24"/>
          <w:szCs w:val="24"/>
        </w:rPr>
      </w:pPr>
      <w:r>
        <w:rPr>
          <w:sz w:val="24"/>
          <w:szCs w:val="24"/>
        </w:rPr>
        <w:t xml:space="preserve">Bio-Based Chemical, Bio-Tech </w:t>
      </w:r>
      <w:r>
        <w:rPr>
          <w:sz w:val="24"/>
          <w:szCs w:val="24"/>
        </w:rPr>
        <w:fldChar w:fldCharType="begin"/>
      </w:r>
      <w:r>
        <w:rPr>
          <w:sz w:val="24"/>
          <w:szCs w:val="24"/>
        </w:rPr>
        <w:instrText>tc "Bio-Based Chemical, Bio-Tech " \l 2</w:instrText>
      </w:r>
      <w:r>
        <w:rPr>
          <w:sz w:val="24"/>
          <w:szCs w:val="24"/>
        </w:rPr>
        <w:fldChar w:fldCharType="end"/>
      </w:r>
    </w:p>
    <w:p w14:paraId="266D5A82" w14:textId="77777777" w:rsidR="00000000" w:rsidRDefault="00551CE1">
      <w:pPr>
        <w:widowControl/>
        <w:rPr>
          <w:sz w:val="24"/>
          <w:szCs w:val="24"/>
        </w:rPr>
      </w:pPr>
    </w:p>
    <w:p w14:paraId="4C3604D1" w14:textId="77777777" w:rsidR="00000000" w:rsidRDefault="00551CE1">
      <w:pPr>
        <w:widowControl/>
        <w:rPr>
          <w:sz w:val="24"/>
          <w:szCs w:val="24"/>
        </w:rPr>
      </w:pPr>
      <w:r>
        <w:rPr>
          <w:b/>
          <w:bCs/>
          <w:sz w:val="24"/>
          <w:szCs w:val="24"/>
        </w:rPr>
        <w:t xml:space="preserve">Carbon CPU </w:t>
      </w:r>
      <w:r>
        <w:rPr>
          <w:sz w:val="24"/>
          <w:szCs w:val="24"/>
        </w:rPr>
        <w:t xml:space="preserve">(Thuwal, Saudi Arabia) </w:t>
      </w:r>
      <w:r>
        <w:rPr>
          <w:sz w:val="24"/>
          <w:szCs w:val="24"/>
        </w:rPr>
        <w:t>“</w:t>
      </w:r>
      <w:r>
        <w:rPr>
          <w:sz w:val="24"/>
          <w:szCs w:val="24"/>
        </w:rPr>
        <w:t>is a biotechnology startup specializing in turning food waste into fatty acids for use as livestock nutrients. Launched through the post-graduate startup accelerator program (TAQADAM) of King Abdullah University of Scienc</w:t>
      </w:r>
      <w:r>
        <w:rPr>
          <w:sz w:val="24"/>
          <w:szCs w:val="24"/>
        </w:rPr>
        <w:t>e and Technology (KAUST), the venture was co-founded by Bin Bian, Jiajie Xu, Yara Aldrees, Sara Al-Eid and Prof. Pascal Saikaly.</w:t>
      </w:r>
      <w:r>
        <w:rPr>
          <w:sz w:val="24"/>
          <w:szCs w:val="24"/>
        </w:rPr>
        <w:t>”</w:t>
      </w:r>
    </w:p>
    <w:p w14:paraId="4F63ACBA" w14:textId="77777777" w:rsidR="00000000" w:rsidRDefault="00551CE1">
      <w:pPr>
        <w:widowControl/>
        <w:rPr>
          <w:sz w:val="24"/>
          <w:szCs w:val="24"/>
        </w:rPr>
      </w:pPr>
      <w:r>
        <w:rPr>
          <w:sz w:val="24"/>
          <w:szCs w:val="24"/>
        </w:rPr>
        <w:t>Website: https://www.arabnews.com/node/1615941/saudi-arabia</w:t>
      </w:r>
    </w:p>
    <w:p w14:paraId="3DE63D81" w14:textId="77777777" w:rsidR="00000000" w:rsidRDefault="00551CE1">
      <w:pPr>
        <w:widowControl/>
        <w:rPr>
          <w:sz w:val="24"/>
          <w:szCs w:val="24"/>
        </w:rPr>
      </w:pPr>
    </w:p>
    <w:p w14:paraId="44D240D9" w14:textId="77777777" w:rsidR="00000000" w:rsidRDefault="00551CE1">
      <w:pPr>
        <w:widowControl/>
        <w:rPr>
          <w:sz w:val="24"/>
          <w:szCs w:val="24"/>
        </w:rPr>
      </w:pPr>
      <w:r>
        <w:rPr>
          <w:sz w:val="24"/>
          <w:szCs w:val="24"/>
        </w:rPr>
        <w:t>Tor</w:t>
      </w:r>
      <w:r>
        <w:rPr>
          <w:sz w:val="24"/>
          <w:szCs w:val="24"/>
        </w:rPr>
        <w:t>é</w:t>
      </w:r>
      <w:r>
        <w:rPr>
          <w:sz w:val="24"/>
          <w:szCs w:val="24"/>
        </w:rPr>
        <w:t xml:space="preserve">n, Johan, Katarina Lorentzon, and Olivia Cintas. </w:t>
      </w:r>
      <w:r>
        <w:rPr>
          <w:sz w:val="24"/>
          <w:szCs w:val="24"/>
        </w:rPr>
        <w:t>“</w:t>
      </w:r>
      <w:r>
        <w:rPr>
          <w:sz w:val="24"/>
          <w:szCs w:val="24"/>
        </w:rPr>
        <w:t xml:space="preserve">Food Waste </w:t>
      </w:r>
      <w:r>
        <w:rPr>
          <w:sz w:val="24"/>
          <w:szCs w:val="24"/>
        </w:rPr>
        <w:t>as a Resource for Bio-based Chemicals and Materials in Sweden.</w:t>
      </w:r>
      <w:r>
        <w:rPr>
          <w:sz w:val="24"/>
          <w:szCs w:val="24"/>
        </w:rPr>
        <w:t>”</w:t>
      </w:r>
      <w:r>
        <w:rPr>
          <w:sz w:val="24"/>
          <w:szCs w:val="24"/>
        </w:rPr>
        <w:t xml:space="preserve"> G</w:t>
      </w:r>
      <w:r>
        <w:rPr>
          <w:sz w:val="24"/>
          <w:szCs w:val="24"/>
        </w:rPr>
        <w:t>ö</w:t>
      </w:r>
      <w:r>
        <w:rPr>
          <w:sz w:val="24"/>
          <w:szCs w:val="24"/>
        </w:rPr>
        <w:t>teborg: DiVA (Digitala Vetenskapliga Arkivet). 2019. p. 49; Series RISE [Research Institutes of Sweden AB] Rapport, 2019:108. Retrieved at http://www.diva-portal.org/smash/get/diva2:1377549/</w:t>
      </w:r>
      <w:r>
        <w:rPr>
          <w:sz w:val="24"/>
          <w:szCs w:val="24"/>
        </w:rPr>
        <w:t>FULLTEXT01.pdf</w:t>
      </w:r>
    </w:p>
    <w:p w14:paraId="510EAD82" w14:textId="77777777" w:rsidR="00000000" w:rsidRDefault="00551CE1">
      <w:pPr>
        <w:widowControl/>
        <w:rPr>
          <w:sz w:val="24"/>
          <w:szCs w:val="24"/>
        </w:rPr>
      </w:pPr>
    </w:p>
    <w:p w14:paraId="3B23248D" w14:textId="77777777" w:rsidR="00000000" w:rsidRDefault="00551CE1">
      <w:pPr>
        <w:widowControl/>
        <w:rPr>
          <w:sz w:val="24"/>
          <w:szCs w:val="24"/>
        </w:rPr>
      </w:pPr>
    </w:p>
    <w:p w14:paraId="4E3E0445" w14:textId="77777777" w:rsidR="00000000" w:rsidRDefault="00551CE1">
      <w:pPr>
        <w:widowControl/>
        <w:jc w:val="center"/>
        <w:rPr>
          <w:sz w:val="24"/>
          <w:szCs w:val="24"/>
        </w:rPr>
      </w:pPr>
      <w:r>
        <w:rPr>
          <w:sz w:val="24"/>
          <w:szCs w:val="24"/>
        </w:rPr>
        <w:t>Biogas, Bio-Energy, Anaerobic Digestion Companies, Equipment, Proj</w:t>
      </w:r>
      <w:r>
        <w:rPr>
          <w:sz w:val="24"/>
          <w:szCs w:val="24"/>
        </w:rPr>
        <w:t xml:space="preserve">ects </w:t>
      </w:r>
      <w:r>
        <w:rPr>
          <w:sz w:val="24"/>
          <w:szCs w:val="24"/>
        </w:rPr>
        <w:fldChar w:fldCharType="begin"/>
      </w:r>
      <w:r>
        <w:rPr>
          <w:sz w:val="24"/>
          <w:szCs w:val="24"/>
        </w:rPr>
        <w:instrText>tc "Biogas, Bio-Energy, Anaerobic Digestion Companies, Equipment, Projects " \l 2</w:instrText>
      </w:r>
      <w:r>
        <w:rPr>
          <w:sz w:val="24"/>
          <w:szCs w:val="24"/>
        </w:rPr>
        <w:fldChar w:fldCharType="end"/>
      </w:r>
    </w:p>
    <w:p w14:paraId="3C36BD1C" w14:textId="77777777" w:rsidR="00000000" w:rsidRDefault="00551CE1">
      <w:pPr>
        <w:widowControl/>
        <w:rPr>
          <w:sz w:val="24"/>
          <w:szCs w:val="24"/>
        </w:rPr>
      </w:pPr>
    </w:p>
    <w:p w14:paraId="1B01A02F" w14:textId="77777777" w:rsidR="00000000" w:rsidRDefault="00551CE1">
      <w:pPr>
        <w:widowControl/>
        <w:rPr>
          <w:sz w:val="24"/>
          <w:szCs w:val="24"/>
        </w:rPr>
      </w:pPr>
      <w:r>
        <w:rPr>
          <w:b/>
          <w:bCs/>
          <w:sz w:val="24"/>
          <w:szCs w:val="24"/>
        </w:rPr>
        <w:t>Bioenergy DevCo</w:t>
      </w:r>
      <w:r>
        <w:rPr>
          <w:sz w:val="24"/>
          <w:szCs w:val="24"/>
        </w:rPr>
        <w:t xml:space="preserve"> --BDC</w:t>
      </w:r>
      <w:r>
        <w:rPr>
          <w:sz w:val="24"/>
          <w:szCs w:val="24"/>
        </w:rPr>
        <w:t>–</w:t>
      </w:r>
      <w:r>
        <w:rPr>
          <w:sz w:val="24"/>
          <w:szCs w:val="24"/>
        </w:rPr>
        <w:t xml:space="preserve"> (Maryland) is anaerobic digestion developer founded in 2019. In 2019 it acquired BTS Biogas, an Italian company that has built more</w:t>
      </w:r>
      <w:r>
        <w:rPr>
          <w:sz w:val="24"/>
          <w:szCs w:val="24"/>
        </w:rPr>
        <w:t xml:space="preserve"> than 200 plants in Europe. The acquisition will help Bioenergy DevCo bring developed anaerobic digestion technology to the United States to expand operations.</w:t>
      </w:r>
      <w:r>
        <w:rPr>
          <w:sz w:val="24"/>
          <w:szCs w:val="24"/>
        </w:rPr>
        <w:t>”</w:t>
      </w:r>
      <w:r>
        <w:rPr>
          <w:sz w:val="24"/>
          <w:szCs w:val="24"/>
        </w:rPr>
        <w:t xml:space="preserve"> It </w:t>
      </w:r>
      <w:r>
        <w:rPr>
          <w:sz w:val="24"/>
          <w:szCs w:val="24"/>
        </w:rPr>
        <w:t>“</w:t>
      </w:r>
      <w:r>
        <w:rPr>
          <w:sz w:val="24"/>
          <w:szCs w:val="24"/>
        </w:rPr>
        <w:t>entered into an agreement with Dover-based Chesapeake Utilities Corp. on. a project to conv</w:t>
      </w:r>
      <w:r>
        <w:rPr>
          <w:sz w:val="24"/>
          <w:szCs w:val="24"/>
        </w:rPr>
        <w:t>ert chicken waste into natural gas.</w:t>
      </w:r>
      <w:r>
        <w:rPr>
          <w:sz w:val="24"/>
          <w:szCs w:val="24"/>
        </w:rPr>
        <w:t>”</w:t>
      </w:r>
    </w:p>
    <w:p w14:paraId="286AE9B7" w14:textId="77777777" w:rsidR="00000000" w:rsidRDefault="00551CE1">
      <w:pPr>
        <w:widowControl/>
        <w:rPr>
          <w:sz w:val="24"/>
          <w:szCs w:val="24"/>
        </w:rPr>
      </w:pPr>
      <w:r>
        <w:rPr>
          <w:sz w:val="24"/>
          <w:szCs w:val="24"/>
        </w:rPr>
        <w:t>Website: https://bioenergydevco.com/</w:t>
      </w:r>
    </w:p>
    <w:p w14:paraId="2894E5A0" w14:textId="77777777" w:rsidR="00000000" w:rsidRDefault="00551CE1">
      <w:pPr>
        <w:widowControl/>
        <w:rPr>
          <w:sz w:val="24"/>
          <w:szCs w:val="24"/>
        </w:rPr>
      </w:pPr>
    </w:p>
    <w:p w14:paraId="733A0449" w14:textId="77777777" w:rsidR="00000000" w:rsidRDefault="00551CE1">
      <w:pPr>
        <w:widowControl/>
        <w:rPr>
          <w:sz w:val="24"/>
          <w:szCs w:val="24"/>
        </w:rPr>
      </w:pPr>
      <w:r>
        <w:rPr>
          <w:b/>
          <w:bCs/>
          <w:sz w:val="24"/>
          <w:szCs w:val="24"/>
        </w:rPr>
        <w:t>Blue Sphere</w:t>
      </w:r>
      <w:r>
        <w:rPr>
          <w:sz w:val="24"/>
          <w:szCs w:val="24"/>
        </w:rPr>
        <w:t xml:space="preserve"> (Tel Aviv, Israel) was founded in 2010 </w:t>
      </w:r>
      <w:r>
        <w:rPr>
          <w:sz w:val="24"/>
          <w:szCs w:val="24"/>
        </w:rPr>
        <w:t>“</w:t>
      </w:r>
      <w:r>
        <w:rPr>
          <w:sz w:val="24"/>
          <w:szCs w:val="24"/>
        </w:rPr>
        <w:t xml:space="preserve">to develop waste-to-energy plants that generate biofuels from food and farm waste. These biofuels are then sold to local utility </w:t>
      </w:r>
      <w:r>
        <w:rPr>
          <w:sz w:val="24"/>
          <w:szCs w:val="24"/>
        </w:rPr>
        <w:t>providers that utilize them to power steam turbines for electricity production. To cut down on transportation expenses and to not add to the pollution, Blue Sphere has constructed their waste processing plants at the feedstock and food production waste sou</w:t>
      </w:r>
      <w:r>
        <w:rPr>
          <w:sz w:val="24"/>
          <w:szCs w:val="24"/>
        </w:rPr>
        <w:t>rces.</w:t>
      </w:r>
      <w:r>
        <w:rPr>
          <w:sz w:val="24"/>
          <w:szCs w:val="24"/>
        </w:rPr>
        <w:t>”</w:t>
      </w:r>
      <w:r>
        <w:rPr>
          <w:sz w:val="24"/>
          <w:szCs w:val="24"/>
        </w:rPr>
        <w:t xml:space="preserve"> It </w:t>
      </w:r>
      <w:r>
        <w:rPr>
          <w:sz w:val="24"/>
          <w:szCs w:val="24"/>
        </w:rPr>
        <w:t>“</w:t>
      </w:r>
      <w:r>
        <w:rPr>
          <w:sz w:val="24"/>
          <w:szCs w:val="24"/>
        </w:rPr>
        <w:t>takes feedstock, which is basically any organic waste material, and breaks it down using anaerobic bacteria. This process offers two benefits: the first is that the waste will turn into biogas, and the second is that the by-product can be used a</w:t>
      </w:r>
      <w:r>
        <w:rPr>
          <w:sz w:val="24"/>
          <w:szCs w:val="24"/>
        </w:rPr>
        <w:t>s compost.</w:t>
      </w:r>
      <w:r>
        <w:rPr>
          <w:sz w:val="24"/>
          <w:szCs w:val="24"/>
        </w:rPr>
        <w:t>”</w:t>
      </w:r>
    </w:p>
    <w:p w14:paraId="13C36A92" w14:textId="77777777" w:rsidR="00000000" w:rsidRDefault="00551CE1">
      <w:pPr>
        <w:widowControl/>
        <w:rPr>
          <w:sz w:val="24"/>
          <w:szCs w:val="24"/>
        </w:rPr>
      </w:pPr>
      <w:r>
        <w:rPr>
          <w:sz w:val="24"/>
          <w:szCs w:val="24"/>
        </w:rPr>
        <w:t>Website: http://bluespherecorporate.com/</w:t>
      </w:r>
    </w:p>
    <w:p w14:paraId="4ADC14DE" w14:textId="77777777" w:rsidR="00000000" w:rsidRDefault="00551CE1">
      <w:pPr>
        <w:widowControl/>
        <w:rPr>
          <w:sz w:val="24"/>
          <w:szCs w:val="24"/>
        </w:rPr>
      </w:pPr>
    </w:p>
    <w:p w14:paraId="78195A78" w14:textId="77777777" w:rsidR="00000000" w:rsidRDefault="00551CE1">
      <w:pPr>
        <w:widowControl/>
        <w:rPr>
          <w:sz w:val="24"/>
          <w:szCs w:val="24"/>
        </w:rPr>
      </w:pPr>
      <w:r>
        <w:rPr>
          <w:b/>
          <w:bCs/>
          <w:sz w:val="24"/>
          <w:szCs w:val="24"/>
        </w:rPr>
        <w:t>Blume Distillation</w:t>
      </w:r>
      <w:r>
        <w:rPr>
          <w:sz w:val="24"/>
          <w:szCs w:val="24"/>
        </w:rPr>
        <w:t xml:space="preserve"> (California) is an </w:t>
      </w:r>
      <w:r>
        <w:rPr>
          <w:sz w:val="24"/>
          <w:szCs w:val="24"/>
        </w:rPr>
        <w:t>“</w:t>
      </w:r>
      <w:r>
        <w:rPr>
          <w:sz w:val="24"/>
          <w:szCs w:val="24"/>
        </w:rPr>
        <w:t xml:space="preserve">integrative biofuel technology company providing next </w:t>
      </w:r>
      <w:r>
        <w:rPr>
          <w:sz w:val="24"/>
          <w:szCs w:val="24"/>
        </w:rPr>
        <w:t xml:space="preserve">generation biorefinery equipment that convert waste materials, surplus foods and crops, as well as cultivated feedstocks into cost-effective alcohol fuel (bioethanol). Alcohol fuel can power applications such as transportation, cooking, refrigeration, and </w:t>
      </w:r>
      <w:r>
        <w:rPr>
          <w:sz w:val="24"/>
          <w:szCs w:val="24"/>
        </w:rPr>
        <w:t>electrical generation. Our biorefineries also produce high grades of bioethanol that are low in impurities (such as hazardous, volatile organic compounds) and marketable as food and medical grade alcohol.</w:t>
      </w:r>
      <w:r>
        <w:rPr>
          <w:sz w:val="24"/>
          <w:szCs w:val="24"/>
        </w:rPr>
        <w:t>”</w:t>
      </w:r>
      <w:r>
        <w:rPr>
          <w:sz w:val="24"/>
          <w:szCs w:val="24"/>
        </w:rPr>
        <w:t xml:space="preserve"> It was founded in 2009 by David Blume.</w:t>
      </w:r>
    </w:p>
    <w:p w14:paraId="7FB094EB" w14:textId="77777777" w:rsidR="00000000" w:rsidRDefault="00551CE1">
      <w:pPr>
        <w:widowControl/>
        <w:rPr>
          <w:sz w:val="24"/>
          <w:szCs w:val="24"/>
        </w:rPr>
      </w:pPr>
      <w:r>
        <w:rPr>
          <w:sz w:val="24"/>
          <w:szCs w:val="24"/>
        </w:rPr>
        <w:t>Website: ht</w:t>
      </w:r>
      <w:r>
        <w:rPr>
          <w:sz w:val="24"/>
          <w:szCs w:val="24"/>
        </w:rPr>
        <w:t>tps://www.blumedistillation.com/</w:t>
      </w:r>
    </w:p>
    <w:p w14:paraId="344DE7CB" w14:textId="77777777" w:rsidR="00000000" w:rsidRDefault="00551CE1">
      <w:pPr>
        <w:widowControl/>
        <w:rPr>
          <w:sz w:val="24"/>
          <w:szCs w:val="24"/>
        </w:rPr>
      </w:pPr>
    </w:p>
    <w:p w14:paraId="2BC22A4B" w14:textId="77777777" w:rsidR="00000000" w:rsidRDefault="00551CE1">
      <w:pPr>
        <w:widowControl/>
        <w:rPr>
          <w:sz w:val="24"/>
          <w:szCs w:val="24"/>
        </w:rPr>
      </w:pPr>
      <w:r>
        <w:rPr>
          <w:b/>
          <w:bCs/>
          <w:sz w:val="24"/>
          <w:szCs w:val="24"/>
        </w:rPr>
        <w:t>Electro-Active Technologies</w:t>
      </w:r>
      <w:r>
        <w:rPr>
          <w:sz w:val="24"/>
          <w:szCs w:val="24"/>
        </w:rPr>
        <w:t xml:space="preserve"> (Knoxville, Tennessee) </w:t>
      </w:r>
      <w:r>
        <w:rPr>
          <w:sz w:val="24"/>
          <w:szCs w:val="24"/>
        </w:rPr>
        <w:t>“</w:t>
      </w:r>
      <w:r>
        <w:rPr>
          <w:sz w:val="24"/>
          <w:szCs w:val="24"/>
        </w:rPr>
        <w:t>utilizes an advanced microbial and electrochemical process to efficiently degrade organic wastes into electrons and protons to produce renewable hydrogen. We have develop</w:t>
      </w:r>
      <w:r>
        <w:rPr>
          <w:sz w:val="24"/>
          <w:szCs w:val="24"/>
        </w:rPr>
        <w:t>ed a patented process which results in a robust microbial community capable of high-rate and efficient conversion of any organic waste into electrons to produce hydrogen. The use of a waste feedstock enables our process to more than double the electrical e</w:t>
      </w:r>
      <w:r>
        <w:rPr>
          <w:sz w:val="24"/>
          <w:szCs w:val="24"/>
        </w:rPr>
        <w:t>fficiency of renewable hydrogen production compared to water electrolysis, providing a more cost-effective alternative. The technologies work as a system that converts organic waste into renewable hydrogen gas for use as a biofuel.</w:t>
      </w:r>
      <w:r>
        <w:rPr>
          <w:sz w:val="24"/>
          <w:szCs w:val="24"/>
        </w:rPr>
        <w:t>”</w:t>
      </w:r>
      <w:r>
        <w:rPr>
          <w:sz w:val="24"/>
          <w:szCs w:val="24"/>
        </w:rPr>
        <w:t xml:space="preserve"> </w:t>
      </w:r>
    </w:p>
    <w:p w14:paraId="52DD4707" w14:textId="77777777" w:rsidR="00000000" w:rsidRDefault="00551CE1">
      <w:pPr>
        <w:widowControl/>
        <w:rPr>
          <w:sz w:val="24"/>
          <w:szCs w:val="24"/>
        </w:rPr>
      </w:pPr>
      <w:r>
        <w:rPr>
          <w:sz w:val="24"/>
          <w:szCs w:val="24"/>
        </w:rPr>
        <w:t>Website: https://elect</w:t>
      </w:r>
      <w:r>
        <w:rPr>
          <w:sz w:val="24"/>
          <w:szCs w:val="24"/>
        </w:rPr>
        <w:t>roactive.tech/index.html</w:t>
      </w:r>
    </w:p>
    <w:p w14:paraId="0DFAB1D6" w14:textId="77777777" w:rsidR="00000000" w:rsidRDefault="00551CE1">
      <w:pPr>
        <w:widowControl/>
        <w:rPr>
          <w:sz w:val="24"/>
          <w:szCs w:val="24"/>
        </w:rPr>
      </w:pPr>
    </w:p>
    <w:p w14:paraId="65850D7F" w14:textId="77777777" w:rsidR="00000000" w:rsidRDefault="00551CE1">
      <w:pPr>
        <w:widowControl/>
        <w:rPr>
          <w:sz w:val="24"/>
          <w:szCs w:val="24"/>
        </w:rPr>
      </w:pPr>
      <w:r>
        <w:rPr>
          <w:b/>
          <w:bCs/>
          <w:sz w:val="24"/>
          <w:szCs w:val="24"/>
        </w:rPr>
        <w:t>Farm Powered Strategic Alliance</w:t>
      </w:r>
      <w:r>
        <w:rPr>
          <w:sz w:val="24"/>
          <w:szCs w:val="24"/>
        </w:rPr>
        <w:t xml:space="preserve"> (FPSA) </w:t>
      </w:r>
      <w:r>
        <w:rPr>
          <w:sz w:val="24"/>
          <w:szCs w:val="24"/>
        </w:rPr>
        <w:t>“</w:t>
      </w:r>
      <w:r>
        <w:rPr>
          <w:sz w:val="24"/>
          <w:szCs w:val="24"/>
        </w:rPr>
        <w:t>is an industry-first initiative by leading food companies to repurpose unavoidable food waste from manufacturing and supply chain operations into carbon-negative, farm-derived, renewable nat</w:t>
      </w:r>
      <w:r>
        <w:rPr>
          <w:sz w:val="24"/>
          <w:szCs w:val="24"/>
        </w:rPr>
        <w:t>ural gas. This circular solution is a powerful tool for mitigating climate change, while supporting regenerative agriculture practice at farms across the US.</w:t>
      </w:r>
      <w:r>
        <w:rPr>
          <w:sz w:val="24"/>
          <w:szCs w:val="24"/>
        </w:rPr>
        <w:t>”</w:t>
      </w:r>
      <w:r>
        <w:rPr>
          <w:sz w:val="24"/>
          <w:szCs w:val="24"/>
        </w:rPr>
        <w:t xml:space="preserve"> Its members include Unilever, Starbucks and Dairy Farmers of America.</w:t>
      </w:r>
    </w:p>
    <w:p w14:paraId="3C63A82A" w14:textId="77777777" w:rsidR="00000000" w:rsidRDefault="00551CE1">
      <w:pPr>
        <w:widowControl/>
        <w:rPr>
          <w:sz w:val="24"/>
          <w:szCs w:val="24"/>
        </w:rPr>
      </w:pPr>
      <w:r>
        <w:rPr>
          <w:sz w:val="24"/>
          <w:szCs w:val="24"/>
        </w:rPr>
        <w:t>Website: https://sustainabl</w:t>
      </w:r>
      <w:r>
        <w:rPr>
          <w:sz w:val="24"/>
          <w:szCs w:val="24"/>
        </w:rPr>
        <w:t>ebrands.com/read/cleantech/new-farm-powered-strategic-alliance-highlights-circular-solution-to-food-waste-ghg-reduction</w:t>
      </w:r>
    </w:p>
    <w:p w14:paraId="563723BB" w14:textId="77777777" w:rsidR="00000000" w:rsidRDefault="00551CE1">
      <w:pPr>
        <w:widowControl/>
        <w:rPr>
          <w:sz w:val="24"/>
          <w:szCs w:val="24"/>
        </w:rPr>
      </w:pPr>
      <w:r>
        <w:rPr>
          <w:sz w:val="24"/>
          <w:szCs w:val="24"/>
        </w:rPr>
        <w:t>Tags: Energy, Manufacturers</w:t>
      </w:r>
    </w:p>
    <w:p w14:paraId="1C6299EC" w14:textId="77777777" w:rsidR="00000000" w:rsidRDefault="00551CE1">
      <w:pPr>
        <w:widowControl/>
        <w:rPr>
          <w:sz w:val="24"/>
          <w:szCs w:val="24"/>
        </w:rPr>
      </w:pPr>
    </w:p>
    <w:p w14:paraId="0DB7B62C" w14:textId="77777777" w:rsidR="00000000" w:rsidRDefault="00551CE1">
      <w:pPr>
        <w:widowControl/>
        <w:rPr>
          <w:sz w:val="24"/>
          <w:szCs w:val="24"/>
        </w:rPr>
      </w:pPr>
      <w:r>
        <w:rPr>
          <w:b/>
          <w:bCs/>
          <w:sz w:val="24"/>
          <w:szCs w:val="24"/>
        </w:rPr>
        <w:t>HomeBiogas LTD</w:t>
      </w:r>
      <w:r>
        <w:rPr>
          <w:sz w:val="24"/>
          <w:szCs w:val="24"/>
        </w:rPr>
        <w:t xml:space="preserve"> (based in Beit Yanai, in Israel) is a startup that </w:t>
      </w:r>
      <w:r>
        <w:rPr>
          <w:sz w:val="24"/>
          <w:szCs w:val="24"/>
        </w:rPr>
        <w:t>“</w:t>
      </w:r>
      <w:r>
        <w:rPr>
          <w:sz w:val="24"/>
          <w:szCs w:val="24"/>
        </w:rPr>
        <w:t>aims to cut three million tons of CO2 em</w:t>
      </w:r>
      <w:r>
        <w:rPr>
          <w:sz w:val="24"/>
          <w:szCs w:val="24"/>
        </w:rPr>
        <w:t>issions by 2022 using an affordable and accessible biogas system that is fueled by a combination of bacteria and food scraps.</w:t>
      </w:r>
      <w:r>
        <w:rPr>
          <w:sz w:val="24"/>
          <w:szCs w:val="24"/>
        </w:rPr>
        <w:t>”</w:t>
      </w:r>
      <w:r>
        <w:rPr>
          <w:sz w:val="24"/>
          <w:szCs w:val="24"/>
        </w:rPr>
        <w:t xml:space="preserve"> It </w:t>
      </w:r>
      <w:r>
        <w:rPr>
          <w:sz w:val="24"/>
          <w:szCs w:val="24"/>
        </w:rPr>
        <w:t>“</w:t>
      </w:r>
      <w:r>
        <w:rPr>
          <w:sz w:val="24"/>
          <w:szCs w:val="24"/>
        </w:rPr>
        <w:t>uses bacteria to break down foods, including fruits and vegetables, meat and diary, and converts it into biogas.</w:t>
      </w:r>
      <w:r>
        <w:rPr>
          <w:sz w:val="24"/>
          <w:szCs w:val="24"/>
        </w:rPr>
        <w:t>”</w:t>
      </w:r>
      <w:r>
        <w:rPr>
          <w:sz w:val="24"/>
          <w:szCs w:val="24"/>
        </w:rPr>
        <w:t xml:space="preserve"> The HomeBio</w:t>
      </w:r>
      <w:r>
        <w:rPr>
          <w:sz w:val="24"/>
          <w:szCs w:val="24"/>
        </w:rPr>
        <w:t xml:space="preserve">gas system </w:t>
      </w:r>
      <w:r>
        <w:rPr>
          <w:sz w:val="24"/>
          <w:szCs w:val="24"/>
        </w:rPr>
        <w:t>“</w:t>
      </w:r>
      <w:r>
        <w:rPr>
          <w:sz w:val="24"/>
          <w:szCs w:val="24"/>
        </w:rPr>
        <w:t xml:space="preserve">resembles a black and green tent like structure, prepare food, they collect the scraps in a bin. These scraps </w:t>
      </w:r>
      <w:r>
        <w:rPr>
          <w:sz w:val="24"/>
          <w:szCs w:val="24"/>
        </w:rPr>
        <w:t>–</w:t>
      </w:r>
      <w:r>
        <w:rPr>
          <w:sz w:val="24"/>
          <w:szCs w:val="24"/>
        </w:rPr>
        <w:t xml:space="preserve"> which could be anything from fruit and vegetables to meat, dairy and fish </w:t>
      </w:r>
      <w:r>
        <w:rPr>
          <w:sz w:val="24"/>
          <w:szCs w:val="24"/>
        </w:rPr>
        <w:t>–</w:t>
      </w:r>
      <w:r>
        <w:rPr>
          <w:sz w:val="24"/>
          <w:szCs w:val="24"/>
        </w:rPr>
        <w:t xml:space="preserve"> are then deposited into the system through an inlet. Bac</w:t>
      </w:r>
      <w:r>
        <w:rPr>
          <w:sz w:val="24"/>
          <w:szCs w:val="24"/>
        </w:rPr>
        <w:t xml:space="preserve">teria within the system digest the scraps of food and turn them into biogas, which is then stored in a </w:t>
      </w:r>
      <w:r>
        <w:rPr>
          <w:sz w:val="24"/>
          <w:szCs w:val="24"/>
        </w:rPr>
        <w:t>“</w:t>
      </w:r>
      <w:r>
        <w:rPr>
          <w:sz w:val="24"/>
          <w:szCs w:val="24"/>
        </w:rPr>
        <w:t>gas bag</w:t>
      </w:r>
      <w:r>
        <w:rPr>
          <w:sz w:val="24"/>
          <w:szCs w:val="24"/>
        </w:rPr>
        <w:t>”</w:t>
      </w:r>
      <w:r>
        <w:rPr>
          <w:sz w:val="24"/>
          <w:szCs w:val="24"/>
        </w:rPr>
        <w:t xml:space="preserve"> which can hold up to 700 liters of biogas.</w:t>
      </w:r>
      <w:r>
        <w:rPr>
          <w:sz w:val="24"/>
          <w:szCs w:val="24"/>
        </w:rPr>
        <w:t>”</w:t>
      </w:r>
      <w:r>
        <w:rPr>
          <w:sz w:val="24"/>
          <w:szCs w:val="24"/>
        </w:rPr>
        <w:t xml:space="preserve"> </w:t>
      </w:r>
      <w:r>
        <w:rPr>
          <w:sz w:val="24"/>
          <w:szCs w:val="24"/>
        </w:rPr>
        <w:t>“</w:t>
      </w:r>
      <w:r>
        <w:rPr>
          <w:sz w:val="24"/>
          <w:szCs w:val="24"/>
        </w:rPr>
        <w:t>In 2018, Homebiogas launched the bio-toilet which can convert human waste into cooking fuel sans t</w:t>
      </w:r>
      <w:r>
        <w:rPr>
          <w:sz w:val="24"/>
          <w:szCs w:val="24"/>
        </w:rPr>
        <w:t>he need to access sewers or water grids... The Bio-Toilet</w:t>
      </w:r>
      <w:r>
        <w:rPr>
          <w:sz w:val="24"/>
          <w:szCs w:val="24"/>
        </w:rPr>
        <w:t>’</w:t>
      </w:r>
      <w:r>
        <w:rPr>
          <w:sz w:val="24"/>
          <w:szCs w:val="24"/>
        </w:rPr>
        <w:t>s manual pump sends the toilet waste directly to the Homebiogas appliance which converts it into cooking fuel. So far, Bio-Toilets have been installed in remote communities in Israel and in some loc</w:t>
      </w:r>
      <w:r>
        <w:rPr>
          <w:sz w:val="24"/>
          <w:szCs w:val="24"/>
        </w:rPr>
        <w:t>al hospitals in Guatemala.</w:t>
      </w:r>
      <w:r>
        <w:rPr>
          <w:sz w:val="24"/>
          <w:szCs w:val="24"/>
        </w:rPr>
        <w:t>”</w:t>
      </w:r>
      <w:r>
        <w:rPr>
          <w:sz w:val="24"/>
          <w:szCs w:val="24"/>
        </w:rPr>
        <w:t xml:space="preserve"> Its co-founder was Yair Teller. It was founded in 2010.</w:t>
      </w:r>
    </w:p>
    <w:p w14:paraId="5BD47BBE" w14:textId="77777777" w:rsidR="00000000" w:rsidRDefault="00551CE1">
      <w:pPr>
        <w:widowControl/>
        <w:rPr>
          <w:sz w:val="24"/>
          <w:szCs w:val="24"/>
        </w:rPr>
      </w:pPr>
      <w:r>
        <w:rPr>
          <w:sz w:val="24"/>
          <w:szCs w:val="24"/>
        </w:rPr>
        <w:t>Website: https://www.homebiogas.com/</w:t>
      </w:r>
    </w:p>
    <w:p w14:paraId="019C05FD" w14:textId="77777777" w:rsidR="00000000" w:rsidRDefault="00551CE1">
      <w:pPr>
        <w:widowControl/>
        <w:rPr>
          <w:sz w:val="24"/>
          <w:szCs w:val="24"/>
        </w:rPr>
      </w:pPr>
    </w:p>
    <w:p w14:paraId="599E65D8" w14:textId="77777777" w:rsidR="00000000" w:rsidRDefault="00551CE1">
      <w:pPr>
        <w:widowControl/>
        <w:rPr>
          <w:sz w:val="24"/>
          <w:szCs w:val="24"/>
        </w:rPr>
      </w:pPr>
      <w:r>
        <w:rPr>
          <w:b/>
          <w:bCs/>
          <w:sz w:val="24"/>
          <w:szCs w:val="24"/>
        </w:rPr>
        <w:t xml:space="preserve">Impact Bioenergy </w:t>
      </w:r>
      <w:r>
        <w:rPr>
          <w:sz w:val="24"/>
          <w:szCs w:val="24"/>
        </w:rPr>
        <w:t xml:space="preserve">(Auburn, Washington-based) is a </w:t>
      </w:r>
      <w:r>
        <w:rPr>
          <w:sz w:val="24"/>
          <w:szCs w:val="24"/>
        </w:rPr>
        <w:t>“</w:t>
      </w:r>
      <w:r>
        <w:rPr>
          <w:sz w:val="24"/>
          <w:szCs w:val="24"/>
        </w:rPr>
        <w:t xml:space="preserve">company that manufactures modular systems to convert food waste into plant food and </w:t>
      </w:r>
      <w:r>
        <w:rPr>
          <w:sz w:val="24"/>
          <w:szCs w:val="24"/>
        </w:rPr>
        <w:t>low-carbon energy.</w:t>
      </w:r>
      <w:r>
        <w:rPr>
          <w:sz w:val="24"/>
          <w:szCs w:val="24"/>
        </w:rPr>
        <w:t>”</w:t>
      </w:r>
      <w:r>
        <w:rPr>
          <w:sz w:val="24"/>
          <w:szCs w:val="24"/>
        </w:rPr>
        <w:t xml:space="preserve"> It was </w:t>
      </w:r>
      <w:r>
        <w:rPr>
          <w:sz w:val="24"/>
          <w:szCs w:val="24"/>
        </w:rPr>
        <w:t>“</w:t>
      </w:r>
      <w:r>
        <w:rPr>
          <w:sz w:val="24"/>
          <w:szCs w:val="24"/>
        </w:rPr>
        <w:t>formed in 2013, with the mission to construct and deliver the best bio-conversion technologies and services available, which will empower communities by making renewable energy and soil products locally through organic materials</w:t>
      </w:r>
      <w:r>
        <w:rPr>
          <w:sz w:val="24"/>
          <w:szCs w:val="24"/>
        </w:rPr>
        <w:t xml:space="preserve"> recycling.</w:t>
      </w:r>
      <w:r>
        <w:rPr>
          <w:sz w:val="24"/>
          <w:szCs w:val="24"/>
        </w:rPr>
        <w:t>”</w:t>
      </w:r>
      <w:r>
        <w:rPr>
          <w:sz w:val="24"/>
          <w:szCs w:val="24"/>
        </w:rPr>
        <w:t xml:space="preserve"> See also </w:t>
      </w:r>
      <w:r>
        <w:rPr>
          <w:sz w:val="24"/>
          <w:szCs w:val="24"/>
        </w:rPr>
        <w:t>“</w:t>
      </w:r>
      <w:r>
        <w:rPr>
          <w:sz w:val="24"/>
          <w:szCs w:val="24"/>
        </w:rPr>
        <w:t>High-Solids Organic-Waste Recycling System with Electrical Output --HORSE</w:t>
      </w:r>
      <w:r>
        <w:rPr>
          <w:sz w:val="24"/>
          <w:szCs w:val="24"/>
        </w:rPr>
        <w:t>”</w:t>
      </w:r>
    </w:p>
    <w:p w14:paraId="2CB5EC62" w14:textId="77777777" w:rsidR="00000000" w:rsidRDefault="00551CE1">
      <w:pPr>
        <w:widowControl/>
        <w:rPr>
          <w:sz w:val="24"/>
          <w:szCs w:val="24"/>
        </w:rPr>
      </w:pPr>
      <w:r>
        <w:rPr>
          <w:sz w:val="24"/>
          <w:szCs w:val="24"/>
        </w:rPr>
        <w:t>Website: http://impactbioenergy.com/</w:t>
      </w:r>
    </w:p>
    <w:p w14:paraId="5A3A3388" w14:textId="77777777" w:rsidR="00000000" w:rsidRDefault="00551CE1">
      <w:pPr>
        <w:widowControl/>
        <w:rPr>
          <w:sz w:val="24"/>
          <w:szCs w:val="24"/>
        </w:rPr>
      </w:pPr>
    </w:p>
    <w:p w14:paraId="05D7D0A3" w14:textId="77777777" w:rsidR="00000000" w:rsidRDefault="00551CE1">
      <w:pPr>
        <w:widowControl/>
        <w:rPr>
          <w:sz w:val="24"/>
          <w:szCs w:val="24"/>
        </w:rPr>
      </w:pPr>
      <w:r>
        <w:rPr>
          <w:b/>
          <w:bCs/>
          <w:sz w:val="24"/>
          <w:szCs w:val="24"/>
        </w:rPr>
        <w:t>Lystek International</w:t>
      </w:r>
      <w:r>
        <w:rPr>
          <w:sz w:val="24"/>
          <w:szCs w:val="24"/>
        </w:rPr>
        <w:t xml:space="preserve"> (Cambridge Ontario, Canada) claims to be </w:t>
      </w:r>
      <w:r>
        <w:rPr>
          <w:sz w:val="24"/>
          <w:szCs w:val="24"/>
        </w:rPr>
        <w:t>“</w:t>
      </w:r>
      <w:r>
        <w:rPr>
          <w:sz w:val="24"/>
          <w:szCs w:val="24"/>
        </w:rPr>
        <w:t>a leading provider of biosolids and organics management s</w:t>
      </w:r>
      <w:r>
        <w:rPr>
          <w:sz w:val="24"/>
          <w:szCs w:val="24"/>
        </w:rPr>
        <w:t xml:space="preserve">olutions across North America with their proven technology </w:t>
      </w:r>
      <w:r>
        <w:rPr>
          <w:sz w:val="24"/>
          <w:szCs w:val="24"/>
        </w:rPr>
        <w:t>–</w:t>
      </w:r>
      <w:r>
        <w:rPr>
          <w:sz w:val="24"/>
          <w:szCs w:val="24"/>
        </w:rPr>
        <w:t xml:space="preserve"> Lystek THP. The award-winning Lystek THP system processes organic feedstocks to product a multi-purpose, hydrolyzed product including LysteGro, a concentrated liquid, nutrient-rich Class A biosol</w:t>
      </w:r>
      <w:r>
        <w:rPr>
          <w:sz w:val="24"/>
          <w:szCs w:val="24"/>
        </w:rPr>
        <w:t>ids fertilizer, LysteMize, a digester enhancement process that increases volatile solids reduction and biogas production, and LysteCarb, an alternative carbon source for biological nutrient removal. Lystek works with public and private customers to transit</w:t>
      </w:r>
      <w:r>
        <w:rPr>
          <w:sz w:val="24"/>
          <w:szCs w:val="24"/>
        </w:rPr>
        <w:t>ion WWTPs to advanced resource recovery centers with solutions that are affordable, energy-efficient, easy to operate, and enhance sustainable biosolids processing and management operations.</w:t>
      </w:r>
      <w:r>
        <w:rPr>
          <w:sz w:val="24"/>
          <w:szCs w:val="24"/>
        </w:rPr>
        <w:t>”</w:t>
      </w:r>
    </w:p>
    <w:p w14:paraId="436BA3BA" w14:textId="77777777" w:rsidR="00000000" w:rsidRDefault="00551CE1">
      <w:pPr>
        <w:widowControl/>
        <w:rPr>
          <w:sz w:val="24"/>
          <w:szCs w:val="24"/>
        </w:rPr>
      </w:pPr>
      <w:r>
        <w:rPr>
          <w:sz w:val="24"/>
          <w:szCs w:val="24"/>
        </w:rPr>
        <w:t>Website: https://lystek.com/</w:t>
      </w:r>
    </w:p>
    <w:p w14:paraId="1374FE59" w14:textId="77777777" w:rsidR="00000000" w:rsidRDefault="00551CE1">
      <w:pPr>
        <w:widowControl/>
        <w:rPr>
          <w:sz w:val="24"/>
          <w:szCs w:val="24"/>
        </w:rPr>
      </w:pPr>
    </w:p>
    <w:p w14:paraId="0A4E65C4" w14:textId="77777777" w:rsidR="00000000" w:rsidRDefault="00551CE1">
      <w:pPr>
        <w:widowControl/>
        <w:rPr>
          <w:sz w:val="24"/>
          <w:szCs w:val="24"/>
        </w:rPr>
      </w:pPr>
      <w:r>
        <w:rPr>
          <w:b/>
          <w:bCs/>
          <w:sz w:val="24"/>
          <w:szCs w:val="24"/>
        </w:rPr>
        <w:t xml:space="preserve">O </w:t>
      </w:r>
      <w:r>
        <w:rPr>
          <w:rFonts w:ascii="Cambria Math" w:hAnsi="Cambria Math" w:cs="Cambria Math"/>
          <w:b/>
          <w:bCs/>
          <w:sz w:val="24"/>
          <w:szCs w:val="24"/>
        </w:rPr>
        <w:t>⋅</w:t>
      </w:r>
      <w:r>
        <w:rPr>
          <w:b/>
          <w:bCs/>
          <w:sz w:val="24"/>
          <w:szCs w:val="24"/>
        </w:rPr>
        <w:t xml:space="preserve"> Park1 </w:t>
      </w:r>
      <w:r>
        <w:rPr>
          <w:sz w:val="24"/>
          <w:szCs w:val="24"/>
        </w:rPr>
        <w:t xml:space="preserve">(Hong Kong) </w:t>
      </w:r>
      <w:r>
        <w:rPr>
          <w:sz w:val="24"/>
          <w:szCs w:val="24"/>
        </w:rPr>
        <w:t>“</w:t>
      </w:r>
      <w:r>
        <w:rPr>
          <w:sz w:val="24"/>
          <w:szCs w:val="24"/>
        </w:rPr>
        <w:t>uses anaero</w:t>
      </w:r>
      <w:r>
        <w:rPr>
          <w:sz w:val="24"/>
          <w:szCs w:val="24"/>
        </w:rPr>
        <w:t>bic digestion to convert biodegradable material into biogas for electricity generation, handling 200 tons of food waste per day. A second facility is under construction with a designed capacity of 300 tons per day.</w:t>
      </w:r>
      <w:r>
        <w:rPr>
          <w:sz w:val="24"/>
          <w:szCs w:val="24"/>
        </w:rPr>
        <w:t>”</w:t>
      </w:r>
    </w:p>
    <w:p w14:paraId="7CA2C3FA" w14:textId="77777777" w:rsidR="00000000" w:rsidRDefault="00551CE1">
      <w:pPr>
        <w:widowControl/>
        <w:rPr>
          <w:sz w:val="24"/>
          <w:szCs w:val="24"/>
        </w:rPr>
      </w:pPr>
      <w:r>
        <w:rPr>
          <w:sz w:val="24"/>
          <w:szCs w:val="24"/>
        </w:rPr>
        <w:t>Website: https://www.opark.gov.hk/en/ind</w:t>
      </w:r>
      <w:r>
        <w:rPr>
          <w:sz w:val="24"/>
          <w:szCs w:val="24"/>
        </w:rPr>
        <w:t>ex.php</w:t>
      </w:r>
    </w:p>
    <w:p w14:paraId="0B453B5E" w14:textId="77777777" w:rsidR="00000000" w:rsidRDefault="00551CE1">
      <w:pPr>
        <w:widowControl/>
        <w:rPr>
          <w:sz w:val="24"/>
          <w:szCs w:val="24"/>
        </w:rPr>
      </w:pPr>
    </w:p>
    <w:p w14:paraId="7A034E33" w14:textId="77777777" w:rsidR="00000000" w:rsidRDefault="00551CE1">
      <w:pPr>
        <w:widowControl/>
        <w:rPr>
          <w:sz w:val="24"/>
          <w:szCs w:val="24"/>
        </w:rPr>
      </w:pPr>
      <w:r>
        <w:rPr>
          <w:b/>
          <w:bCs/>
          <w:sz w:val="24"/>
          <w:szCs w:val="24"/>
        </w:rPr>
        <w:t>ReFood</w:t>
      </w:r>
      <w:r>
        <w:rPr>
          <w:sz w:val="24"/>
          <w:szCs w:val="24"/>
        </w:rPr>
        <w:t xml:space="preserve"> (UK) as a renewable energy business. It</w:t>
      </w:r>
      <w:r>
        <w:rPr>
          <w:sz w:val="24"/>
          <w:szCs w:val="24"/>
        </w:rPr>
        <w:t>’</w:t>
      </w:r>
      <w:r>
        <w:rPr>
          <w:sz w:val="24"/>
          <w:szCs w:val="24"/>
        </w:rPr>
        <w:t xml:space="preserve">s goal is </w:t>
      </w:r>
      <w:r>
        <w:rPr>
          <w:sz w:val="24"/>
          <w:szCs w:val="24"/>
        </w:rPr>
        <w:t>“</w:t>
      </w:r>
      <w:r>
        <w:rPr>
          <w:sz w:val="24"/>
          <w:szCs w:val="24"/>
        </w:rPr>
        <w:t>to divert food waste from landfill by offering businesses an alternative cost-effective and unique range of highly specialised environmentally friendly and sustainable food waste recycling s</w:t>
      </w:r>
      <w:r>
        <w:rPr>
          <w:sz w:val="24"/>
          <w:szCs w:val="24"/>
        </w:rPr>
        <w:t>ervices.</w:t>
      </w:r>
      <w:r>
        <w:rPr>
          <w:sz w:val="24"/>
          <w:szCs w:val="24"/>
        </w:rPr>
        <w:t>”</w:t>
      </w:r>
      <w:r>
        <w:rPr>
          <w:sz w:val="24"/>
          <w:szCs w:val="24"/>
        </w:rPr>
        <w:t xml:space="preserve"> It issued a report </w:t>
      </w:r>
      <w:r>
        <w:rPr>
          <w:sz w:val="24"/>
          <w:szCs w:val="24"/>
        </w:rPr>
        <w:t>“</w:t>
      </w:r>
      <w:r>
        <w:rPr>
          <w:sz w:val="24"/>
          <w:szCs w:val="24"/>
        </w:rPr>
        <w:t>Vision 2020 - UK Roadmap to Zero Food Waste to Landfill</w:t>
      </w:r>
      <w:r>
        <w:rPr>
          <w:sz w:val="24"/>
          <w:szCs w:val="24"/>
        </w:rPr>
        <w:t>”</w:t>
      </w:r>
      <w:r>
        <w:rPr>
          <w:sz w:val="24"/>
          <w:szCs w:val="24"/>
        </w:rPr>
        <w:t xml:space="preserve"> (qv) in 2013. </w:t>
      </w:r>
    </w:p>
    <w:p w14:paraId="6BDBFE8C" w14:textId="77777777" w:rsidR="00000000" w:rsidRDefault="00551CE1">
      <w:pPr>
        <w:widowControl/>
        <w:rPr>
          <w:sz w:val="24"/>
          <w:szCs w:val="24"/>
        </w:rPr>
      </w:pPr>
      <w:r>
        <w:rPr>
          <w:sz w:val="24"/>
          <w:szCs w:val="24"/>
        </w:rPr>
        <w:t>Website: https://refood.co.uk/vision-2020/</w:t>
      </w:r>
    </w:p>
    <w:p w14:paraId="71C14328" w14:textId="77777777" w:rsidR="00000000" w:rsidRDefault="00551CE1">
      <w:pPr>
        <w:widowControl/>
        <w:rPr>
          <w:sz w:val="24"/>
          <w:szCs w:val="24"/>
        </w:rPr>
      </w:pPr>
    </w:p>
    <w:p w14:paraId="1E3A50F1" w14:textId="77777777" w:rsidR="00000000" w:rsidRDefault="00551CE1">
      <w:pPr>
        <w:widowControl/>
        <w:rPr>
          <w:sz w:val="24"/>
          <w:szCs w:val="24"/>
        </w:rPr>
      </w:pPr>
      <w:r>
        <w:rPr>
          <w:b/>
          <w:bCs/>
          <w:sz w:val="24"/>
          <w:szCs w:val="24"/>
        </w:rPr>
        <w:t>Shaktistellar</w:t>
      </w:r>
      <w:r>
        <w:rPr>
          <w:sz w:val="24"/>
          <w:szCs w:val="24"/>
        </w:rPr>
        <w:t xml:space="preserve"> (Bhopal-based, India) is a startup that developed a </w:t>
      </w:r>
      <w:r>
        <w:rPr>
          <w:sz w:val="24"/>
          <w:szCs w:val="24"/>
        </w:rPr>
        <w:t>“</w:t>
      </w:r>
      <w:r>
        <w:rPr>
          <w:sz w:val="24"/>
          <w:szCs w:val="24"/>
        </w:rPr>
        <w:t>Portable Biogas</w:t>
      </w:r>
      <w:r>
        <w:rPr>
          <w:sz w:val="24"/>
          <w:szCs w:val="24"/>
        </w:rPr>
        <w:t>”</w:t>
      </w:r>
      <w:r>
        <w:rPr>
          <w:sz w:val="24"/>
          <w:szCs w:val="24"/>
        </w:rPr>
        <w:t xml:space="preserve"> unit </w:t>
      </w:r>
      <w:r>
        <w:rPr>
          <w:sz w:val="24"/>
          <w:szCs w:val="24"/>
        </w:rPr>
        <w:t>“</w:t>
      </w:r>
      <w:r>
        <w:rPr>
          <w:sz w:val="24"/>
          <w:szCs w:val="24"/>
        </w:rPr>
        <w:t xml:space="preserve">that uses all kinds </w:t>
      </w:r>
      <w:r>
        <w:rPr>
          <w:sz w:val="24"/>
          <w:szCs w:val="24"/>
        </w:rPr>
        <w:t>of organic waste for conversion into cooking gas and manure is what we aim at. We are working on gas level indicators and apps that let you monitor your biogas system for efficient and maximum use.</w:t>
      </w:r>
      <w:r>
        <w:rPr>
          <w:sz w:val="24"/>
          <w:szCs w:val="24"/>
        </w:rPr>
        <w:t>”</w:t>
      </w:r>
      <w:r>
        <w:rPr>
          <w:sz w:val="24"/>
          <w:szCs w:val="24"/>
        </w:rPr>
        <w:t xml:space="preserve"> It was cofounded in 2017 by Ankit Roy and Praveen Modi.</w:t>
      </w:r>
    </w:p>
    <w:p w14:paraId="3E3FE752" w14:textId="77777777" w:rsidR="00000000" w:rsidRDefault="00551CE1">
      <w:pPr>
        <w:widowControl/>
        <w:rPr>
          <w:sz w:val="24"/>
          <w:szCs w:val="24"/>
        </w:rPr>
      </w:pPr>
      <w:r>
        <w:rPr>
          <w:sz w:val="24"/>
          <w:szCs w:val="24"/>
        </w:rPr>
        <w:t>W</w:t>
      </w:r>
      <w:r>
        <w:rPr>
          <w:sz w:val="24"/>
          <w:szCs w:val="24"/>
        </w:rPr>
        <w:t>ebsite: https://www.shaktisteller.com/</w:t>
      </w:r>
    </w:p>
    <w:p w14:paraId="349A105A" w14:textId="77777777" w:rsidR="00000000" w:rsidRDefault="00551CE1">
      <w:pPr>
        <w:widowControl/>
        <w:rPr>
          <w:sz w:val="24"/>
          <w:szCs w:val="24"/>
        </w:rPr>
      </w:pPr>
    </w:p>
    <w:p w14:paraId="15722530" w14:textId="77777777" w:rsidR="00000000" w:rsidRDefault="00551CE1">
      <w:pPr>
        <w:widowControl/>
        <w:rPr>
          <w:sz w:val="24"/>
          <w:szCs w:val="24"/>
        </w:rPr>
      </w:pPr>
      <w:r>
        <w:rPr>
          <w:b/>
          <w:bCs/>
          <w:sz w:val="24"/>
          <w:szCs w:val="24"/>
        </w:rPr>
        <w:t>Waste2 Environmental Systems Ltd</w:t>
      </w:r>
      <w:r>
        <w:rPr>
          <w:sz w:val="24"/>
          <w:szCs w:val="24"/>
        </w:rPr>
        <w:t xml:space="preserve"> (Waste2ES) (Hemel, Hempstead, UK) is a business that </w:t>
      </w:r>
      <w:r>
        <w:rPr>
          <w:sz w:val="24"/>
          <w:szCs w:val="24"/>
        </w:rPr>
        <w:t>“</w:t>
      </w:r>
      <w:r>
        <w:rPr>
          <w:sz w:val="24"/>
          <w:szCs w:val="24"/>
        </w:rPr>
        <w:t>developed its service based</w:t>
      </w:r>
      <w:r>
        <w:rPr>
          <w:sz w:val="24"/>
          <w:szCs w:val="24"/>
        </w:rPr>
        <w:t xml:space="preserve"> on the concept that food waste has a value - an energy value. Waste2ES gives </w:t>
      </w:r>
      <w:r>
        <w:rPr>
          <w:sz w:val="24"/>
          <w:szCs w:val="24"/>
        </w:rPr>
        <w:t>“</w:t>
      </w:r>
      <w:r>
        <w:rPr>
          <w:sz w:val="24"/>
          <w:szCs w:val="24"/>
        </w:rPr>
        <w:t>that value back to the business that has created the food waste. From farmers to packing companies, from retailers to caterers, the savings to be made, and for some the potentia</w:t>
      </w:r>
      <w:r>
        <w:rPr>
          <w:sz w:val="24"/>
          <w:szCs w:val="24"/>
        </w:rPr>
        <w:t>l to make money is huge. Hertfordshire-based Waste2ES</w:t>
      </w:r>
      <w:r>
        <w:rPr>
          <w:sz w:val="24"/>
          <w:szCs w:val="24"/>
        </w:rPr>
        <w:t>’</w:t>
      </w:r>
      <w:r>
        <w:rPr>
          <w:sz w:val="24"/>
          <w:szCs w:val="24"/>
        </w:rPr>
        <w:t xml:space="preserve"> systems are designed to meet the food waste processing requirements across a range of business types; for example, the small footprint iD-R-250 system is perfect for restaurants, smaller retail outlets</w:t>
      </w:r>
      <w:r>
        <w:rPr>
          <w:sz w:val="24"/>
          <w:szCs w:val="24"/>
        </w:rPr>
        <w:t xml:space="preserve"> and caterers with lower levels of food waste.</w:t>
      </w:r>
      <w:r>
        <w:rPr>
          <w:sz w:val="24"/>
          <w:szCs w:val="24"/>
        </w:rPr>
        <w:t>”</w:t>
      </w:r>
    </w:p>
    <w:p w14:paraId="570969C5" w14:textId="77777777" w:rsidR="00000000" w:rsidRDefault="00551CE1">
      <w:pPr>
        <w:widowControl/>
        <w:rPr>
          <w:sz w:val="24"/>
          <w:szCs w:val="24"/>
        </w:rPr>
      </w:pPr>
      <w:r>
        <w:rPr>
          <w:sz w:val="24"/>
          <w:szCs w:val="24"/>
        </w:rPr>
        <w:t>Website: https://www.waste2es.com</w:t>
      </w:r>
    </w:p>
    <w:p w14:paraId="1F2B8169" w14:textId="77777777" w:rsidR="00000000" w:rsidRDefault="00551CE1">
      <w:pPr>
        <w:widowControl/>
        <w:rPr>
          <w:sz w:val="24"/>
          <w:szCs w:val="24"/>
        </w:rPr>
      </w:pPr>
    </w:p>
    <w:p w14:paraId="631060A0" w14:textId="77777777" w:rsidR="00000000" w:rsidRDefault="00551CE1">
      <w:pPr>
        <w:widowControl/>
        <w:rPr>
          <w:sz w:val="24"/>
          <w:szCs w:val="24"/>
        </w:rPr>
      </w:pPr>
      <w:r>
        <w:rPr>
          <w:b/>
          <w:bCs/>
          <w:sz w:val="24"/>
          <w:szCs w:val="24"/>
        </w:rPr>
        <w:t>The Waste Transformers</w:t>
      </w:r>
      <w:r>
        <w:rPr>
          <w:sz w:val="24"/>
          <w:szCs w:val="24"/>
        </w:rPr>
        <w:t xml:space="preserve"> (Amsterdam, Netherlands) is a startup that </w:t>
      </w:r>
      <w:r>
        <w:rPr>
          <w:sz w:val="24"/>
          <w:szCs w:val="24"/>
        </w:rPr>
        <w:t>“</w:t>
      </w:r>
      <w:r>
        <w:rPr>
          <w:sz w:val="24"/>
          <w:szCs w:val="24"/>
        </w:rPr>
        <w:t>developed an on-site containerised anaerobic digester, called a Waste Transformer. Placed next to companie</w:t>
      </w:r>
      <w:r>
        <w:rPr>
          <w:sz w:val="24"/>
          <w:szCs w:val="24"/>
        </w:rPr>
        <w:t>s or communities who produce organic food waste, it turns biodegradable waste such as kitchen and commercial waste to biogas or electricity and heat.</w:t>
      </w:r>
      <w:r>
        <w:rPr>
          <w:sz w:val="24"/>
          <w:szCs w:val="24"/>
        </w:rPr>
        <w:t>”</w:t>
      </w:r>
      <w:r>
        <w:rPr>
          <w:sz w:val="24"/>
          <w:szCs w:val="24"/>
        </w:rPr>
        <w:t xml:space="preserve"> It was founded by Lara van Druten.</w:t>
      </w:r>
    </w:p>
    <w:p w14:paraId="0657BEE8" w14:textId="77777777" w:rsidR="00000000" w:rsidRDefault="00551CE1">
      <w:pPr>
        <w:widowControl/>
        <w:rPr>
          <w:sz w:val="24"/>
          <w:szCs w:val="24"/>
        </w:rPr>
      </w:pPr>
      <w:r>
        <w:rPr>
          <w:sz w:val="24"/>
          <w:szCs w:val="24"/>
        </w:rPr>
        <w:t>Website: http://www.thewastetransformers.com/</w:t>
      </w:r>
    </w:p>
    <w:p w14:paraId="6F438985" w14:textId="77777777" w:rsidR="00000000" w:rsidRDefault="00551CE1">
      <w:pPr>
        <w:widowControl/>
        <w:rPr>
          <w:sz w:val="24"/>
          <w:szCs w:val="24"/>
        </w:rPr>
      </w:pPr>
    </w:p>
    <w:p w14:paraId="0CFF98D9" w14:textId="77777777" w:rsidR="00000000" w:rsidRDefault="00551CE1">
      <w:pPr>
        <w:widowControl/>
        <w:rPr>
          <w:sz w:val="24"/>
          <w:szCs w:val="24"/>
        </w:rPr>
      </w:pPr>
      <w:r>
        <w:rPr>
          <w:b/>
          <w:bCs/>
          <w:sz w:val="24"/>
          <w:szCs w:val="24"/>
        </w:rPr>
        <w:t>Zero Waste Biotech</w:t>
      </w:r>
      <w:r>
        <w:rPr>
          <w:sz w:val="24"/>
          <w:szCs w:val="24"/>
        </w:rPr>
        <w:t xml:space="preserve"> (Con</w:t>
      </w:r>
      <w:r>
        <w:rPr>
          <w:sz w:val="24"/>
          <w:szCs w:val="24"/>
        </w:rPr>
        <w:t xml:space="preserve">cord, California) </w:t>
      </w:r>
      <w:r>
        <w:rPr>
          <w:sz w:val="24"/>
          <w:szCs w:val="24"/>
        </w:rPr>
        <w:t>“</w:t>
      </w:r>
      <w:r>
        <w:rPr>
          <w:sz w:val="24"/>
          <w:szCs w:val="24"/>
        </w:rPr>
        <w:t>developed the Aero-D machine which converts food waste into clean renewable energy.</w:t>
      </w:r>
      <w:r>
        <w:rPr>
          <w:sz w:val="24"/>
          <w:szCs w:val="24"/>
        </w:rPr>
        <w:t>”</w:t>
      </w:r>
    </w:p>
    <w:p w14:paraId="4497751A" w14:textId="77777777" w:rsidR="00000000" w:rsidRDefault="00551CE1">
      <w:pPr>
        <w:widowControl/>
        <w:rPr>
          <w:sz w:val="24"/>
          <w:szCs w:val="24"/>
        </w:rPr>
      </w:pPr>
      <w:r>
        <w:rPr>
          <w:sz w:val="24"/>
          <w:szCs w:val="24"/>
        </w:rPr>
        <w:t>Website: http://www.zerowastesolutions.com/</w:t>
      </w:r>
    </w:p>
    <w:p w14:paraId="01745019" w14:textId="77777777" w:rsidR="00000000" w:rsidRDefault="00551CE1">
      <w:pPr>
        <w:widowControl/>
        <w:rPr>
          <w:sz w:val="24"/>
          <w:szCs w:val="24"/>
        </w:rPr>
      </w:pPr>
    </w:p>
    <w:p w14:paraId="663186E7" w14:textId="77777777" w:rsidR="00000000" w:rsidRDefault="00551CE1">
      <w:pPr>
        <w:widowControl/>
        <w:rPr>
          <w:sz w:val="24"/>
          <w:szCs w:val="24"/>
        </w:rPr>
      </w:pPr>
    </w:p>
    <w:p w14:paraId="15113220" w14:textId="77777777" w:rsidR="00000000" w:rsidRDefault="00551CE1">
      <w:pPr>
        <w:widowControl/>
        <w:jc w:val="center"/>
        <w:rPr>
          <w:sz w:val="24"/>
          <w:szCs w:val="24"/>
        </w:rPr>
      </w:pPr>
      <w:r>
        <w:rPr>
          <w:sz w:val="24"/>
          <w:szCs w:val="24"/>
        </w:rPr>
        <w:t xml:space="preserve">Bread, Cake, and Food Waste </w:t>
      </w:r>
      <w:r>
        <w:rPr>
          <w:sz w:val="24"/>
          <w:szCs w:val="24"/>
        </w:rPr>
        <w:fldChar w:fldCharType="begin"/>
      </w:r>
      <w:r>
        <w:rPr>
          <w:sz w:val="24"/>
          <w:szCs w:val="24"/>
        </w:rPr>
        <w:instrText>tc "Bread, Cake, and Food Waste " \l 2</w:instrText>
      </w:r>
      <w:r>
        <w:rPr>
          <w:sz w:val="24"/>
          <w:szCs w:val="24"/>
        </w:rPr>
        <w:fldChar w:fldCharType="end"/>
      </w:r>
    </w:p>
    <w:p w14:paraId="4FBCAB46" w14:textId="77777777" w:rsidR="00000000" w:rsidRDefault="00551CE1">
      <w:pPr>
        <w:widowControl/>
        <w:rPr>
          <w:sz w:val="24"/>
          <w:szCs w:val="24"/>
        </w:rPr>
      </w:pPr>
    </w:p>
    <w:p w14:paraId="1403785F" w14:textId="77777777" w:rsidR="00000000" w:rsidRDefault="00551CE1">
      <w:pPr>
        <w:widowControl/>
        <w:rPr>
          <w:sz w:val="24"/>
          <w:szCs w:val="24"/>
        </w:rPr>
      </w:pPr>
      <w:r>
        <w:rPr>
          <w:b/>
          <w:bCs/>
          <w:sz w:val="24"/>
          <w:szCs w:val="24"/>
        </w:rPr>
        <w:t>Boomerang Food</w:t>
      </w:r>
      <w:r>
        <w:rPr>
          <w:sz w:val="24"/>
          <w:szCs w:val="24"/>
        </w:rPr>
        <w:t xml:space="preserve"> (Montr</w:t>
      </w:r>
      <w:r>
        <w:rPr>
          <w:sz w:val="24"/>
          <w:szCs w:val="24"/>
        </w:rPr>
        <w:t>é</w:t>
      </w:r>
      <w:r>
        <w:rPr>
          <w:sz w:val="24"/>
          <w:szCs w:val="24"/>
        </w:rPr>
        <w:t>al, Qu</w:t>
      </w:r>
      <w:r>
        <w:rPr>
          <w:sz w:val="24"/>
          <w:szCs w:val="24"/>
        </w:rPr>
        <w:t>é</w:t>
      </w:r>
      <w:r>
        <w:rPr>
          <w:sz w:val="24"/>
          <w:szCs w:val="24"/>
        </w:rPr>
        <w:t xml:space="preserve">bec, Canada) </w:t>
      </w:r>
      <w:r>
        <w:rPr>
          <w:sz w:val="24"/>
          <w:szCs w:val="24"/>
        </w:rPr>
        <w:t>“</w:t>
      </w:r>
      <w:r>
        <w:rPr>
          <w:sz w:val="24"/>
          <w:szCs w:val="24"/>
        </w:rPr>
        <w:t>takes brewers' spent grain, dries it and mills it into flour.</w:t>
      </w:r>
      <w:r>
        <w:rPr>
          <w:sz w:val="24"/>
          <w:szCs w:val="24"/>
        </w:rPr>
        <w:t>”</w:t>
      </w:r>
      <w:r>
        <w:rPr>
          <w:sz w:val="24"/>
          <w:szCs w:val="24"/>
        </w:rPr>
        <w:t xml:space="preserve"> It </w:t>
      </w:r>
      <w:r>
        <w:rPr>
          <w:sz w:val="24"/>
          <w:szCs w:val="24"/>
        </w:rPr>
        <w:t>“</w:t>
      </w:r>
      <w:r>
        <w:rPr>
          <w:sz w:val="24"/>
          <w:szCs w:val="24"/>
        </w:rPr>
        <w:t xml:space="preserve"> started as a business school project by two of the co-op's four co-founders, who wanted to find ways to reduce food waste.</w:t>
      </w:r>
      <w:r>
        <w:rPr>
          <w:sz w:val="24"/>
          <w:szCs w:val="24"/>
        </w:rPr>
        <w:t>”</w:t>
      </w:r>
      <w:r>
        <w:rPr>
          <w:sz w:val="24"/>
          <w:szCs w:val="24"/>
        </w:rPr>
        <w:t xml:space="preserve"> It </w:t>
      </w:r>
      <w:r>
        <w:rPr>
          <w:sz w:val="24"/>
          <w:szCs w:val="24"/>
        </w:rPr>
        <w:t>“</w:t>
      </w:r>
      <w:r>
        <w:rPr>
          <w:sz w:val="24"/>
          <w:szCs w:val="24"/>
        </w:rPr>
        <w:t xml:space="preserve">is small-scale </w:t>
      </w:r>
      <w:r>
        <w:rPr>
          <w:sz w:val="24"/>
          <w:szCs w:val="24"/>
        </w:rPr>
        <w:t>—</w:t>
      </w:r>
      <w:r>
        <w:rPr>
          <w:sz w:val="24"/>
          <w:szCs w:val="24"/>
        </w:rPr>
        <w:t xml:space="preserve"> involving one brewery and one bakery </w:t>
      </w:r>
      <w:r>
        <w:rPr>
          <w:sz w:val="24"/>
          <w:szCs w:val="24"/>
        </w:rPr>
        <w:t>—</w:t>
      </w:r>
      <w:r>
        <w:rPr>
          <w:sz w:val="24"/>
          <w:szCs w:val="24"/>
        </w:rPr>
        <w:t xml:space="preserve"> some</w:t>
      </w:r>
      <w:r>
        <w:rPr>
          <w:sz w:val="24"/>
          <w:szCs w:val="24"/>
        </w:rPr>
        <w:t xml:space="preserve"> see it as an example of what could be done on a larger scale through what's called the circular economy.</w:t>
      </w:r>
      <w:r>
        <w:rPr>
          <w:sz w:val="24"/>
          <w:szCs w:val="24"/>
        </w:rPr>
        <w:t>”</w:t>
      </w:r>
    </w:p>
    <w:p w14:paraId="642D831E" w14:textId="77777777" w:rsidR="00000000" w:rsidRDefault="00551CE1">
      <w:pPr>
        <w:widowControl/>
        <w:rPr>
          <w:sz w:val="24"/>
          <w:szCs w:val="24"/>
        </w:rPr>
      </w:pPr>
      <w:r>
        <w:rPr>
          <w:sz w:val="24"/>
          <w:szCs w:val="24"/>
        </w:rPr>
        <w:t>Website: https://ca.linkedin.com/company/boomerang-coop</w:t>
      </w:r>
    </w:p>
    <w:p w14:paraId="410BEEFD" w14:textId="77777777" w:rsidR="00000000" w:rsidRDefault="00551CE1">
      <w:pPr>
        <w:widowControl/>
        <w:rPr>
          <w:sz w:val="24"/>
          <w:szCs w:val="24"/>
        </w:rPr>
      </w:pPr>
      <w:r>
        <w:rPr>
          <w:sz w:val="24"/>
          <w:szCs w:val="24"/>
        </w:rPr>
        <w:t>Tags: Bread, Canada</w:t>
      </w:r>
    </w:p>
    <w:p w14:paraId="01DC38A1" w14:textId="77777777" w:rsidR="00000000" w:rsidRDefault="00551CE1">
      <w:pPr>
        <w:widowControl/>
        <w:rPr>
          <w:sz w:val="24"/>
          <w:szCs w:val="24"/>
        </w:rPr>
      </w:pPr>
    </w:p>
    <w:p w14:paraId="78752E5C" w14:textId="77777777" w:rsidR="00000000" w:rsidRDefault="00551CE1">
      <w:pPr>
        <w:widowControl/>
        <w:rPr>
          <w:sz w:val="24"/>
          <w:szCs w:val="24"/>
        </w:rPr>
      </w:pPr>
      <w:r>
        <w:rPr>
          <w:b/>
          <w:bCs/>
          <w:sz w:val="24"/>
          <w:szCs w:val="24"/>
        </w:rPr>
        <w:t>The Bread and Butter Thing</w:t>
      </w:r>
      <w:r>
        <w:rPr>
          <w:sz w:val="24"/>
          <w:szCs w:val="24"/>
        </w:rPr>
        <w:t xml:space="preserve"> --TBBT</w:t>
      </w:r>
      <w:r>
        <w:rPr>
          <w:sz w:val="24"/>
          <w:szCs w:val="24"/>
        </w:rPr>
        <w:t>–</w:t>
      </w:r>
      <w:r>
        <w:rPr>
          <w:sz w:val="24"/>
          <w:szCs w:val="24"/>
        </w:rPr>
        <w:t xml:space="preserve"> (Manchester, UK) is a food redistribu</w:t>
      </w:r>
      <w:r>
        <w:rPr>
          <w:sz w:val="24"/>
          <w:szCs w:val="24"/>
        </w:rPr>
        <w:t>tion charity that announced in January 2021 that it has established a relationship with Morrisons to redistribute surplus food to 30,000 families in need.</w:t>
      </w:r>
    </w:p>
    <w:p w14:paraId="42807044" w14:textId="77777777" w:rsidR="00000000" w:rsidRDefault="00551CE1">
      <w:pPr>
        <w:widowControl/>
        <w:rPr>
          <w:sz w:val="24"/>
          <w:szCs w:val="24"/>
        </w:rPr>
      </w:pPr>
      <w:r>
        <w:rPr>
          <w:sz w:val="24"/>
          <w:szCs w:val="24"/>
        </w:rPr>
        <w:t>Website: https://breadandbutterthing.org/</w:t>
      </w:r>
    </w:p>
    <w:p w14:paraId="545FC063" w14:textId="77777777" w:rsidR="00000000" w:rsidRDefault="00551CE1">
      <w:pPr>
        <w:widowControl/>
        <w:rPr>
          <w:sz w:val="24"/>
          <w:szCs w:val="24"/>
        </w:rPr>
      </w:pPr>
      <w:r>
        <w:rPr>
          <w:sz w:val="24"/>
          <w:szCs w:val="24"/>
        </w:rPr>
        <w:t xml:space="preserve">Tags: Bread, Food Recovery Organizations, Retailers </w:t>
      </w:r>
    </w:p>
    <w:p w14:paraId="78646E14" w14:textId="77777777" w:rsidR="00000000" w:rsidRDefault="00551CE1">
      <w:pPr>
        <w:widowControl/>
        <w:rPr>
          <w:sz w:val="24"/>
          <w:szCs w:val="24"/>
        </w:rPr>
      </w:pPr>
    </w:p>
    <w:p w14:paraId="3FDFE67C" w14:textId="77777777" w:rsidR="00000000" w:rsidRDefault="00551CE1">
      <w:pPr>
        <w:widowControl/>
        <w:rPr>
          <w:sz w:val="24"/>
          <w:szCs w:val="24"/>
        </w:rPr>
      </w:pPr>
      <w:r>
        <w:rPr>
          <w:b/>
          <w:bCs/>
          <w:sz w:val="24"/>
          <w:szCs w:val="24"/>
        </w:rPr>
        <w:t>Bread</w:t>
      </w:r>
      <w:r>
        <w:rPr>
          <w:b/>
          <w:bCs/>
          <w:sz w:val="24"/>
          <w:szCs w:val="24"/>
        </w:rPr>
        <w:t xml:space="preserve">winner Golden Ale </w:t>
      </w:r>
      <w:r>
        <w:rPr>
          <w:sz w:val="24"/>
          <w:szCs w:val="24"/>
        </w:rPr>
        <w:t>“</w:t>
      </w:r>
      <w:r>
        <w:rPr>
          <w:sz w:val="24"/>
          <w:szCs w:val="24"/>
        </w:rPr>
        <w:t>is a partnership between award winning Saltaire Brewery and Bradford based supermarket giant Morrisons... It is made using surplus bread from the supermarket</w:t>
      </w:r>
      <w:r>
        <w:rPr>
          <w:sz w:val="24"/>
          <w:szCs w:val="24"/>
        </w:rPr>
        <w:t>’</w:t>
      </w:r>
      <w:r>
        <w:rPr>
          <w:sz w:val="24"/>
          <w:szCs w:val="24"/>
        </w:rPr>
        <w:t>s Rathbones bakery...</w:t>
      </w:r>
      <w:r>
        <w:rPr>
          <w:sz w:val="24"/>
          <w:szCs w:val="24"/>
        </w:rPr>
        <w:t>”</w:t>
      </w:r>
      <w:r>
        <w:rPr>
          <w:sz w:val="24"/>
          <w:szCs w:val="24"/>
        </w:rPr>
        <w:t xml:space="preserve"> Retrieved at https://www.thetelegraphandargus.co.uk/news</w:t>
      </w:r>
      <w:r>
        <w:rPr>
          <w:sz w:val="24"/>
          <w:szCs w:val="24"/>
        </w:rPr>
        <w:t>/18748353.saltaire-brewery-uses-leftover-bread-morrisons-bakery-used-brew-ale/</w:t>
      </w:r>
    </w:p>
    <w:p w14:paraId="0B99E836" w14:textId="77777777" w:rsidR="00000000" w:rsidRDefault="00551CE1">
      <w:pPr>
        <w:widowControl/>
        <w:rPr>
          <w:sz w:val="24"/>
          <w:szCs w:val="24"/>
        </w:rPr>
      </w:pPr>
      <w:r>
        <w:rPr>
          <w:sz w:val="24"/>
          <w:szCs w:val="24"/>
        </w:rPr>
        <w:t>Tags: Beer, Bakery Waste, Bread, Supermarkets</w:t>
      </w:r>
    </w:p>
    <w:p w14:paraId="2A6E05D5" w14:textId="77777777" w:rsidR="00000000" w:rsidRDefault="00551CE1">
      <w:pPr>
        <w:widowControl/>
        <w:rPr>
          <w:sz w:val="24"/>
          <w:szCs w:val="24"/>
        </w:rPr>
      </w:pPr>
    </w:p>
    <w:p w14:paraId="59E28848" w14:textId="77777777" w:rsidR="00000000" w:rsidRDefault="00551CE1">
      <w:pPr>
        <w:widowControl/>
        <w:rPr>
          <w:sz w:val="24"/>
          <w:szCs w:val="24"/>
        </w:rPr>
      </w:pPr>
      <w:r>
        <w:rPr>
          <w:b/>
          <w:bCs/>
          <w:sz w:val="24"/>
          <w:szCs w:val="24"/>
        </w:rPr>
        <w:t>Brood van Brood</w:t>
      </w:r>
      <w:r>
        <w:rPr>
          <w:sz w:val="24"/>
          <w:szCs w:val="24"/>
        </w:rPr>
        <w:t xml:space="preserve"> (Netherlands) is an initiative of Jumbo Supermarktenas part of its Waste-Free Week campaign, which commenced on Se</w:t>
      </w:r>
      <w:r>
        <w:rPr>
          <w:sz w:val="24"/>
          <w:szCs w:val="24"/>
        </w:rPr>
        <w:t xml:space="preserve">ptember 1. It is </w:t>
      </w:r>
      <w:r>
        <w:rPr>
          <w:sz w:val="24"/>
          <w:szCs w:val="24"/>
        </w:rPr>
        <w:t>“</w:t>
      </w:r>
      <w:r>
        <w:rPr>
          <w:sz w:val="24"/>
          <w:szCs w:val="24"/>
        </w:rPr>
        <w:t>making new white and wholemeal bread from unsold private-label bread.</w:t>
      </w:r>
      <w:r>
        <w:rPr>
          <w:sz w:val="24"/>
          <w:szCs w:val="24"/>
        </w:rPr>
        <w:t>”</w:t>
      </w:r>
    </w:p>
    <w:p w14:paraId="62930C12" w14:textId="77777777" w:rsidR="00000000" w:rsidRDefault="00551CE1">
      <w:pPr>
        <w:widowControl/>
        <w:rPr>
          <w:sz w:val="24"/>
          <w:szCs w:val="24"/>
        </w:rPr>
      </w:pPr>
      <w:r>
        <w:rPr>
          <w:sz w:val="24"/>
          <w:szCs w:val="24"/>
        </w:rPr>
        <w:t>Website:</w:t>
      </w:r>
    </w:p>
    <w:p w14:paraId="3E42E72E" w14:textId="77777777" w:rsidR="00000000" w:rsidRDefault="00551CE1">
      <w:pPr>
        <w:widowControl/>
        <w:rPr>
          <w:sz w:val="24"/>
          <w:szCs w:val="24"/>
        </w:rPr>
      </w:pPr>
      <w:r>
        <w:rPr>
          <w:sz w:val="24"/>
          <w:szCs w:val="24"/>
        </w:rPr>
        <w:t>Tags: Bread, Netherlands, Supermarkets</w:t>
      </w:r>
    </w:p>
    <w:p w14:paraId="27ABA4FB" w14:textId="77777777" w:rsidR="00000000" w:rsidRDefault="00551CE1">
      <w:pPr>
        <w:widowControl/>
        <w:rPr>
          <w:sz w:val="24"/>
          <w:szCs w:val="24"/>
        </w:rPr>
      </w:pPr>
      <w:r>
        <w:rPr>
          <w:sz w:val="24"/>
          <w:szCs w:val="24"/>
        </w:rPr>
        <w:t xml:space="preserve">Castim, Daniela. </w:t>
      </w:r>
      <w:r>
        <w:rPr>
          <w:sz w:val="24"/>
          <w:szCs w:val="24"/>
        </w:rPr>
        <w:t>“</w:t>
      </w:r>
      <w:r>
        <w:rPr>
          <w:sz w:val="24"/>
          <w:szCs w:val="24"/>
        </w:rPr>
        <w:t>The Circular Economy of Beer.</w:t>
      </w:r>
      <w:r>
        <w:rPr>
          <w:sz w:val="24"/>
          <w:szCs w:val="24"/>
        </w:rPr>
        <w:t>”</w:t>
      </w:r>
      <w:r>
        <w:rPr>
          <w:sz w:val="24"/>
          <w:szCs w:val="24"/>
        </w:rPr>
        <w:t xml:space="preserve"> Bio Market Insights, September 13, 2021. Retrieved at https://biomarke</w:t>
      </w:r>
      <w:r>
        <w:rPr>
          <w:sz w:val="24"/>
          <w:szCs w:val="24"/>
        </w:rPr>
        <w:t>tinsights.com/the-circular-economy-of-beer/</w:t>
      </w:r>
    </w:p>
    <w:p w14:paraId="7EE4FFC8" w14:textId="77777777" w:rsidR="00000000" w:rsidRDefault="00551CE1">
      <w:pPr>
        <w:widowControl/>
        <w:rPr>
          <w:sz w:val="24"/>
          <w:szCs w:val="24"/>
        </w:rPr>
      </w:pPr>
      <w:r>
        <w:rPr>
          <w:sz w:val="24"/>
          <w:szCs w:val="24"/>
        </w:rPr>
        <w:t>Tags: Beer, Belgium, Bread</w:t>
      </w:r>
    </w:p>
    <w:p w14:paraId="32358A40" w14:textId="77777777" w:rsidR="00000000" w:rsidRDefault="00551CE1">
      <w:pPr>
        <w:widowControl/>
        <w:rPr>
          <w:sz w:val="24"/>
          <w:szCs w:val="24"/>
        </w:rPr>
      </w:pPr>
    </w:p>
    <w:p w14:paraId="4B0596FC" w14:textId="77777777" w:rsidR="00000000" w:rsidRDefault="00551CE1">
      <w:pPr>
        <w:widowControl/>
        <w:rPr>
          <w:sz w:val="24"/>
          <w:szCs w:val="24"/>
        </w:rPr>
      </w:pPr>
      <w:r>
        <w:rPr>
          <w:sz w:val="24"/>
          <w:szCs w:val="24"/>
        </w:rPr>
        <w:t xml:space="preserve">Country Press. </w:t>
      </w:r>
      <w:r>
        <w:rPr>
          <w:sz w:val="24"/>
          <w:szCs w:val="24"/>
        </w:rPr>
        <w:t>“</w:t>
      </w:r>
      <w:r>
        <w:rPr>
          <w:sz w:val="24"/>
          <w:szCs w:val="24"/>
        </w:rPr>
        <w:t>Research Reveals Brits' Food Waste Habits with Bread the Top Item in Their Bins.</w:t>
      </w:r>
      <w:r>
        <w:rPr>
          <w:sz w:val="24"/>
          <w:szCs w:val="24"/>
        </w:rPr>
        <w:t>”</w:t>
      </w:r>
      <w:r>
        <w:rPr>
          <w:sz w:val="24"/>
          <w:szCs w:val="24"/>
        </w:rPr>
        <w:t xml:space="preserve"> Isle of Wright, Country Press, October 15, 2020. Retrieved at https://www.countypress.co.uk/news/national/18796105.research-reveals-brits-food-waste-habits-bread-top-item-bins/ </w:t>
      </w:r>
    </w:p>
    <w:p w14:paraId="307E244E" w14:textId="77777777" w:rsidR="00000000" w:rsidRDefault="00551CE1">
      <w:pPr>
        <w:widowControl/>
        <w:rPr>
          <w:sz w:val="24"/>
          <w:szCs w:val="24"/>
        </w:rPr>
      </w:pPr>
      <w:r>
        <w:rPr>
          <w:sz w:val="24"/>
          <w:szCs w:val="24"/>
        </w:rPr>
        <w:t xml:space="preserve">Tags: Bread, Households </w:t>
      </w:r>
    </w:p>
    <w:p w14:paraId="7243873F" w14:textId="77777777" w:rsidR="00000000" w:rsidRDefault="00551CE1">
      <w:pPr>
        <w:widowControl/>
        <w:rPr>
          <w:sz w:val="24"/>
          <w:szCs w:val="24"/>
        </w:rPr>
      </w:pPr>
    </w:p>
    <w:p w14:paraId="23A85D98" w14:textId="77777777" w:rsidR="00000000" w:rsidRDefault="00551CE1">
      <w:pPr>
        <w:widowControl/>
        <w:rPr>
          <w:sz w:val="24"/>
          <w:szCs w:val="24"/>
        </w:rPr>
      </w:pPr>
      <w:r>
        <w:rPr>
          <w:b/>
          <w:bCs/>
          <w:sz w:val="24"/>
          <w:szCs w:val="24"/>
        </w:rPr>
        <w:t>Le Crumbler</w:t>
      </w:r>
      <w:r>
        <w:rPr>
          <w:sz w:val="24"/>
          <w:szCs w:val="24"/>
        </w:rPr>
        <w:t xml:space="preserve"> (Bordeaux, France based) is a machine m</w:t>
      </w:r>
      <w:r>
        <w:rPr>
          <w:sz w:val="24"/>
          <w:szCs w:val="24"/>
        </w:rPr>
        <w:t xml:space="preserve">ade by the start-up Expliceat that helps French chefs recycle old bread into a substitute for flour. It was invented in 2015. </w:t>
      </w:r>
    </w:p>
    <w:p w14:paraId="0D1B64AB" w14:textId="77777777" w:rsidR="00000000" w:rsidRDefault="00551CE1">
      <w:pPr>
        <w:widowControl/>
        <w:rPr>
          <w:sz w:val="24"/>
          <w:szCs w:val="24"/>
        </w:rPr>
      </w:pPr>
      <w:r>
        <w:rPr>
          <w:sz w:val="24"/>
          <w:szCs w:val="24"/>
        </w:rPr>
        <w:t>Website: www.crumbler.fr</w:t>
      </w:r>
    </w:p>
    <w:p w14:paraId="6EF19C6E" w14:textId="77777777" w:rsidR="00000000" w:rsidRDefault="00551CE1">
      <w:pPr>
        <w:widowControl/>
        <w:rPr>
          <w:sz w:val="24"/>
          <w:szCs w:val="24"/>
        </w:rPr>
      </w:pPr>
      <w:r>
        <w:rPr>
          <w:sz w:val="24"/>
          <w:szCs w:val="24"/>
        </w:rPr>
        <w:t>Tags: Bread, France, Machines</w:t>
      </w:r>
    </w:p>
    <w:p w14:paraId="460B1D86" w14:textId="77777777" w:rsidR="00000000" w:rsidRDefault="00551CE1">
      <w:pPr>
        <w:widowControl/>
        <w:rPr>
          <w:sz w:val="24"/>
          <w:szCs w:val="24"/>
        </w:rPr>
      </w:pPr>
    </w:p>
    <w:p w14:paraId="3378775F" w14:textId="77777777" w:rsidR="00000000" w:rsidRDefault="00551CE1">
      <w:pPr>
        <w:widowControl/>
        <w:rPr>
          <w:sz w:val="24"/>
          <w:szCs w:val="24"/>
        </w:rPr>
      </w:pPr>
      <w:r>
        <w:rPr>
          <w:b/>
          <w:bCs/>
          <w:sz w:val="24"/>
          <w:szCs w:val="24"/>
        </w:rPr>
        <w:t>Crust Group</w:t>
      </w:r>
      <w:r>
        <w:rPr>
          <w:sz w:val="24"/>
          <w:szCs w:val="24"/>
        </w:rPr>
        <w:t xml:space="preserve"> (Singapore based) is a startup that tackles food waste by usi</w:t>
      </w:r>
      <w:r>
        <w:rPr>
          <w:sz w:val="24"/>
          <w:szCs w:val="24"/>
        </w:rPr>
        <w:t>ng leftover bread from hotels, restaurants, and cafes to brew into co-branded craft beers and other beverages.</w:t>
      </w:r>
      <w:r>
        <w:rPr>
          <w:sz w:val="24"/>
          <w:szCs w:val="24"/>
        </w:rPr>
        <w:t>”</w:t>
      </w:r>
      <w:r>
        <w:rPr>
          <w:sz w:val="24"/>
          <w:szCs w:val="24"/>
        </w:rPr>
        <w:t xml:space="preserve"> Its vision is to maximize resources, and its </w:t>
      </w:r>
      <w:r>
        <w:rPr>
          <w:sz w:val="24"/>
          <w:szCs w:val="24"/>
        </w:rPr>
        <w:t>“</w:t>
      </w:r>
      <w:r>
        <w:rPr>
          <w:sz w:val="24"/>
          <w:szCs w:val="24"/>
        </w:rPr>
        <w:t>mission is to reduce global food waste by 1% by 2030." It has also produced an non-alcoholic punch</w:t>
      </w:r>
      <w:r>
        <w:rPr>
          <w:sz w:val="24"/>
          <w:szCs w:val="24"/>
        </w:rPr>
        <w:t>, called Crop, from orange, lemon and lemon-lime fruit peels. It was founded by Travin Singh who is the CEO as of June 8, 2021.</w:t>
      </w:r>
    </w:p>
    <w:p w14:paraId="2F883B40" w14:textId="77777777" w:rsidR="00000000" w:rsidRDefault="00551CE1">
      <w:pPr>
        <w:widowControl/>
        <w:rPr>
          <w:sz w:val="24"/>
          <w:szCs w:val="24"/>
        </w:rPr>
      </w:pPr>
      <w:r>
        <w:rPr>
          <w:sz w:val="24"/>
          <w:szCs w:val="24"/>
        </w:rPr>
        <w:t>Website: https://www.crustbrewing.com/</w:t>
      </w:r>
    </w:p>
    <w:p w14:paraId="1855C185" w14:textId="77777777" w:rsidR="00000000" w:rsidRDefault="00551CE1">
      <w:pPr>
        <w:widowControl/>
        <w:rPr>
          <w:sz w:val="24"/>
          <w:szCs w:val="24"/>
        </w:rPr>
      </w:pPr>
      <w:r>
        <w:rPr>
          <w:sz w:val="24"/>
          <w:szCs w:val="24"/>
        </w:rPr>
        <w:t>Tags: Bread, Singapore, Upcycled</w:t>
      </w:r>
    </w:p>
    <w:p w14:paraId="2CEDD8CB" w14:textId="77777777" w:rsidR="00000000" w:rsidRDefault="00551CE1">
      <w:pPr>
        <w:widowControl/>
        <w:rPr>
          <w:sz w:val="24"/>
          <w:szCs w:val="24"/>
        </w:rPr>
      </w:pPr>
    </w:p>
    <w:p w14:paraId="3BA2B68B" w14:textId="77777777" w:rsidR="00000000" w:rsidRDefault="00551CE1">
      <w:pPr>
        <w:widowControl/>
        <w:rPr>
          <w:sz w:val="24"/>
          <w:szCs w:val="24"/>
        </w:rPr>
      </w:pPr>
      <w:r>
        <w:rPr>
          <w:sz w:val="24"/>
          <w:szCs w:val="24"/>
        </w:rPr>
        <w:t xml:space="preserve">Food Business Gulf &amp; Middle East. </w:t>
      </w:r>
      <w:r>
        <w:rPr>
          <w:sz w:val="24"/>
          <w:szCs w:val="24"/>
        </w:rPr>
        <w:t>“</w:t>
      </w:r>
      <w:r>
        <w:rPr>
          <w:sz w:val="24"/>
          <w:szCs w:val="24"/>
        </w:rPr>
        <w:t xml:space="preserve">Jumbo Introduces </w:t>
      </w:r>
      <w:r>
        <w:rPr>
          <w:sz w:val="24"/>
          <w:szCs w:val="24"/>
        </w:rPr>
        <w:t>‘</w:t>
      </w:r>
      <w:r>
        <w:rPr>
          <w:sz w:val="24"/>
          <w:szCs w:val="24"/>
        </w:rPr>
        <w:t>Br</w:t>
      </w:r>
      <w:r>
        <w:rPr>
          <w:sz w:val="24"/>
          <w:szCs w:val="24"/>
        </w:rPr>
        <w:t>ood Van Brood</w:t>
      </w:r>
      <w:r>
        <w:rPr>
          <w:sz w:val="24"/>
          <w:szCs w:val="24"/>
        </w:rPr>
        <w:t>’</w:t>
      </w:r>
      <w:r>
        <w:rPr>
          <w:sz w:val="24"/>
          <w:szCs w:val="24"/>
        </w:rPr>
        <w:t xml:space="preserve"> in the Fight Against Food Waste.</w:t>
      </w:r>
      <w:r>
        <w:rPr>
          <w:sz w:val="24"/>
          <w:szCs w:val="24"/>
        </w:rPr>
        <w:t>”</w:t>
      </w:r>
      <w:r>
        <w:rPr>
          <w:sz w:val="24"/>
          <w:szCs w:val="24"/>
        </w:rPr>
        <w:t xml:space="preserve"> Food Business Gulf &amp; Middle East, October 3, 2020. Retrieved at https://foodbusinessgulf.com/2020/10/jumbo-introduces-brood-van-brood-in-the-fight-against-food-waste/</w:t>
      </w:r>
    </w:p>
    <w:p w14:paraId="6C41C151" w14:textId="77777777" w:rsidR="00000000" w:rsidRDefault="00551CE1">
      <w:pPr>
        <w:widowControl/>
        <w:rPr>
          <w:sz w:val="24"/>
          <w:szCs w:val="24"/>
        </w:rPr>
      </w:pPr>
      <w:r>
        <w:rPr>
          <w:sz w:val="24"/>
          <w:szCs w:val="24"/>
        </w:rPr>
        <w:t>Tags: Bread, Netherlands</w:t>
      </w:r>
    </w:p>
    <w:p w14:paraId="31A243ED" w14:textId="77777777" w:rsidR="00000000" w:rsidRDefault="00551CE1">
      <w:pPr>
        <w:widowControl/>
        <w:rPr>
          <w:sz w:val="24"/>
          <w:szCs w:val="24"/>
        </w:rPr>
      </w:pPr>
    </w:p>
    <w:p w14:paraId="3914AC8C" w14:textId="77777777" w:rsidR="00000000" w:rsidRDefault="00551CE1">
      <w:pPr>
        <w:widowControl/>
        <w:rPr>
          <w:sz w:val="24"/>
          <w:szCs w:val="24"/>
        </w:rPr>
      </w:pPr>
      <w:r>
        <w:rPr>
          <w:sz w:val="24"/>
          <w:szCs w:val="24"/>
        </w:rPr>
        <w:t>Frozen Foods B</w:t>
      </w:r>
      <w:r>
        <w:rPr>
          <w:sz w:val="24"/>
          <w:szCs w:val="24"/>
        </w:rPr>
        <w:t xml:space="preserve">iz. </w:t>
      </w:r>
      <w:r>
        <w:rPr>
          <w:sz w:val="24"/>
          <w:szCs w:val="24"/>
        </w:rPr>
        <w:t>“</w:t>
      </w:r>
      <w:r>
        <w:rPr>
          <w:sz w:val="24"/>
          <w:szCs w:val="24"/>
        </w:rPr>
        <w:t>Marks &amp; Spencer Freezes Garlic Bread in Store to Reduce Food Waste in UK.</w:t>
      </w:r>
      <w:r>
        <w:rPr>
          <w:sz w:val="24"/>
          <w:szCs w:val="24"/>
        </w:rPr>
        <w:t>”</w:t>
      </w:r>
      <w:r>
        <w:rPr>
          <w:sz w:val="24"/>
          <w:szCs w:val="24"/>
        </w:rPr>
        <w:t xml:space="preserve"> Frozen Foods Biz, October 9, 2020. Retrieved at https://www.frozenfoodsbiz.com/marks-spencer-freezes-garlic-bread-in-store-to-reduce-food-waste</w:t>
      </w:r>
    </w:p>
    <w:p w14:paraId="692C3B57" w14:textId="77777777" w:rsidR="00000000" w:rsidRDefault="00551CE1">
      <w:pPr>
        <w:widowControl/>
        <w:rPr>
          <w:sz w:val="24"/>
          <w:szCs w:val="24"/>
        </w:rPr>
      </w:pPr>
      <w:r>
        <w:rPr>
          <w:sz w:val="24"/>
          <w:szCs w:val="24"/>
        </w:rPr>
        <w:t>Tags: Bread, Frozen Food, Retail</w:t>
      </w:r>
      <w:r>
        <w:rPr>
          <w:sz w:val="24"/>
          <w:szCs w:val="24"/>
        </w:rPr>
        <w:t>ers</w:t>
      </w:r>
    </w:p>
    <w:p w14:paraId="60ED798E" w14:textId="77777777" w:rsidR="00000000" w:rsidRDefault="00551CE1">
      <w:pPr>
        <w:widowControl/>
        <w:rPr>
          <w:sz w:val="24"/>
          <w:szCs w:val="24"/>
        </w:rPr>
      </w:pPr>
    </w:p>
    <w:p w14:paraId="115D2D95" w14:textId="77777777" w:rsidR="00000000" w:rsidRDefault="00551CE1">
      <w:pPr>
        <w:widowControl/>
        <w:rPr>
          <w:sz w:val="24"/>
          <w:szCs w:val="24"/>
        </w:rPr>
      </w:pPr>
      <w:r>
        <w:rPr>
          <w:sz w:val="24"/>
          <w:szCs w:val="24"/>
        </w:rPr>
        <w:t xml:space="preserve">Ghaziani, Shahin, Delaram Ghodsi, Gholamreza Dehbozorgi, Shiva Faghih, Yeganeh Rajabpour Ranjbar, and Reiner Doluschitz. </w:t>
      </w:r>
      <w:r>
        <w:rPr>
          <w:sz w:val="24"/>
          <w:szCs w:val="24"/>
        </w:rPr>
        <w:t>“</w:t>
      </w:r>
      <w:r>
        <w:rPr>
          <w:sz w:val="24"/>
          <w:szCs w:val="24"/>
        </w:rPr>
        <w:t>Comparing Lab-Measured and Surveyed Bread Waste Data: A Possible Hybrid Approach to Correct the Underestimation of Household Food</w:t>
      </w:r>
      <w:r>
        <w:rPr>
          <w:sz w:val="24"/>
          <w:szCs w:val="24"/>
        </w:rPr>
        <w:t xml:space="preserve"> Waste Self-Assessment Surveys.</w:t>
      </w:r>
      <w:r>
        <w:rPr>
          <w:sz w:val="24"/>
          <w:szCs w:val="24"/>
        </w:rPr>
        <w:t>”</w:t>
      </w:r>
      <w:r>
        <w:rPr>
          <w:sz w:val="24"/>
          <w:szCs w:val="24"/>
        </w:rPr>
        <w:t xml:space="preserve"> Sustainability 13:6 (March 21, 2021). 10.3390/su13063472 Retrieved at https://www.mdpi.com/2071-1050/13/6/3472 </w:t>
      </w:r>
    </w:p>
    <w:p w14:paraId="3EAA5D4F" w14:textId="77777777" w:rsidR="00000000" w:rsidRDefault="00551CE1">
      <w:pPr>
        <w:widowControl/>
        <w:rPr>
          <w:sz w:val="24"/>
          <w:szCs w:val="24"/>
        </w:rPr>
      </w:pPr>
      <w:r>
        <w:rPr>
          <w:sz w:val="24"/>
          <w:szCs w:val="24"/>
        </w:rPr>
        <w:t>Tags: Bread, Households, Iran, Surveys</w:t>
      </w:r>
    </w:p>
    <w:p w14:paraId="28CA71AC" w14:textId="77777777" w:rsidR="00000000" w:rsidRDefault="00551CE1">
      <w:pPr>
        <w:widowControl/>
        <w:rPr>
          <w:sz w:val="24"/>
          <w:szCs w:val="24"/>
        </w:rPr>
      </w:pPr>
    </w:p>
    <w:p w14:paraId="7977A261" w14:textId="77777777" w:rsidR="00000000" w:rsidRDefault="00551CE1">
      <w:pPr>
        <w:widowControl/>
        <w:rPr>
          <w:sz w:val="24"/>
          <w:szCs w:val="24"/>
        </w:rPr>
      </w:pPr>
      <w:r>
        <w:rPr>
          <w:sz w:val="24"/>
          <w:szCs w:val="24"/>
        </w:rPr>
        <w:t>Gory</w:t>
      </w:r>
      <w:r>
        <w:rPr>
          <w:sz w:val="24"/>
          <w:szCs w:val="24"/>
        </w:rPr>
        <w:t>ń</w:t>
      </w:r>
      <w:r>
        <w:rPr>
          <w:sz w:val="24"/>
          <w:szCs w:val="24"/>
        </w:rPr>
        <w:t>ska-Goldmann, El</w:t>
      </w:r>
      <w:r>
        <w:rPr>
          <w:sz w:val="24"/>
          <w:szCs w:val="24"/>
        </w:rPr>
        <w:t>ż</w:t>
      </w:r>
      <w:r>
        <w:rPr>
          <w:sz w:val="24"/>
          <w:szCs w:val="24"/>
        </w:rPr>
        <w:t>bieta, Micha</w:t>
      </w:r>
      <w:r>
        <w:rPr>
          <w:sz w:val="24"/>
          <w:szCs w:val="24"/>
        </w:rPr>
        <w:t>ł</w:t>
      </w:r>
      <w:r>
        <w:rPr>
          <w:sz w:val="24"/>
          <w:szCs w:val="24"/>
        </w:rPr>
        <w:t xml:space="preserve"> Gazdecki, Krystyna Rejman, Joanna K</w:t>
      </w:r>
      <w:r>
        <w:rPr>
          <w:sz w:val="24"/>
          <w:szCs w:val="24"/>
        </w:rPr>
        <w:t xml:space="preserve">obus-Cisowska,, Sylwia </w:t>
      </w:r>
      <w:r>
        <w:rPr>
          <w:sz w:val="24"/>
          <w:szCs w:val="24"/>
        </w:rPr>
        <w:t>Ł</w:t>
      </w:r>
      <w:r>
        <w:rPr>
          <w:sz w:val="24"/>
          <w:szCs w:val="24"/>
        </w:rPr>
        <w:t xml:space="preserve">aba, and Robert </w:t>
      </w:r>
      <w:r>
        <w:rPr>
          <w:sz w:val="24"/>
          <w:szCs w:val="24"/>
        </w:rPr>
        <w:t>Ł</w:t>
      </w:r>
      <w:r>
        <w:rPr>
          <w:sz w:val="24"/>
          <w:szCs w:val="24"/>
        </w:rPr>
        <w:t xml:space="preserve">aba. </w:t>
      </w:r>
      <w:r>
        <w:rPr>
          <w:sz w:val="24"/>
          <w:szCs w:val="24"/>
        </w:rPr>
        <w:t>“</w:t>
      </w:r>
      <w:r>
        <w:rPr>
          <w:sz w:val="24"/>
          <w:szCs w:val="24"/>
        </w:rPr>
        <w:t>How to Prevent Bread Losses in the Baking and Confectionery Industry? Measurement, Causes, Management and Prevention.</w:t>
      </w:r>
      <w:r>
        <w:rPr>
          <w:sz w:val="24"/>
          <w:szCs w:val="24"/>
        </w:rPr>
        <w:t>”</w:t>
      </w:r>
      <w:r>
        <w:rPr>
          <w:sz w:val="24"/>
          <w:szCs w:val="24"/>
        </w:rPr>
        <w:t xml:space="preserve"> Agriculture 11:1 (Dewcember 30, 2020): 19. https://doi.org/10.3390/agriculture11010019Retr</w:t>
      </w:r>
      <w:r>
        <w:rPr>
          <w:sz w:val="24"/>
          <w:szCs w:val="24"/>
        </w:rPr>
        <w:t>ieved at https://www.researchgate.net/publication/348160005_How_to_Prevent_Bread_Losses_in_the_Baking_and_Confectionery_Industry-Measurement_Causes_Management_and_Prevention</w:t>
      </w:r>
    </w:p>
    <w:p w14:paraId="7D9D6DB4" w14:textId="77777777" w:rsidR="00000000" w:rsidRDefault="00551CE1">
      <w:pPr>
        <w:widowControl/>
        <w:rPr>
          <w:sz w:val="24"/>
          <w:szCs w:val="24"/>
        </w:rPr>
      </w:pPr>
      <w:r>
        <w:rPr>
          <w:sz w:val="24"/>
          <w:szCs w:val="24"/>
        </w:rPr>
        <w:t>Tags: Bread, Poland</w:t>
      </w:r>
    </w:p>
    <w:p w14:paraId="1B868602" w14:textId="77777777" w:rsidR="00000000" w:rsidRDefault="00551CE1">
      <w:pPr>
        <w:widowControl/>
        <w:rPr>
          <w:sz w:val="24"/>
          <w:szCs w:val="24"/>
        </w:rPr>
      </w:pPr>
    </w:p>
    <w:p w14:paraId="12CFB8B2" w14:textId="77777777" w:rsidR="00000000" w:rsidRDefault="00551CE1">
      <w:pPr>
        <w:widowControl/>
        <w:rPr>
          <w:sz w:val="24"/>
          <w:szCs w:val="24"/>
        </w:rPr>
      </w:pPr>
      <w:r>
        <w:rPr>
          <w:sz w:val="24"/>
          <w:szCs w:val="24"/>
        </w:rPr>
        <w:t xml:space="preserve">Keogh, Olive. </w:t>
      </w:r>
      <w:r>
        <w:rPr>
          <w:sz w:val="24"/>
          <w:szCs w:val="24"/>
        </w:rPr>
        <w:t>“</w:t>
      </w:r>
      <w:r>
        <w:rPr>
          <w:sz w:val="24"/>
          <w:szCs w:val="24"/>
        </w:rPr>
        <w:t>Innovative Limerick Project Brews Beer from Wa</w:t>
      </w:r>
      <w:r>
        <w:rPr>
          <w:sz w:val="24"/>
          <w:szCs w:val="24"/>
        </w:rPr>
        <w:t>ste Bread.</w:t>
      </w:r>
      <w:r>
        <w:rPr>
          <w:sz w:val="24"/>
          <w:szCs w:val="24"/>
        </w:rPr>
        <w:t>”</w:t>
      </w:r>
      <w:r>
        <w:rPr>
          <w:sz w:val="24"/>
          <w:szCs w:val="24"/>
        </w:rPr>
        <w:t xml:space="preserve"> Irish Times, October 15, 2020. Retrieved at https://www.irishtimes.com/business/technology/innovative-limerick-project-brews-beer-from-waste-bread-1.4379748</w:t>
      </w:r>
    </w:p>
    <w:p w14:paraId="45ED4075" w14:textId="77777777" w:rsidR="00000000" w:rsidRDefault="00551CE1">
      <w:pPr>
        <w:widowControl/>
        <w:rPr>
          <w:sz w:val="24"/>
          <w:szCs w:val="24"/>
        </w:rPr>
      </w:pPr>
      <w:r>
        <w:rPr>
          <w:sz w:val="24"/>
          <w:szCs w:val="24"/>
        </w:rPr>
        <w:t xml:space="preserve">Tags: Beer, Bread, Ireland </w:t>
      </w:r>
    </w:p>
    <w:p w14:paraId="39CEA065" w14:textId="77777777" w:rsidR="00000000" w:rsidRDefault="00551CE1">
      <w:pPr>
        <w:widowControl/>
        <w:rPr>
          <w:sz w:val="24"/>
          <w:szCs w:val="24"/>
        </w:rPr>
      </w:pPr>
    </w:p>
    <w:p w14:paraId="46EC1F01" w14:textId="77777777" w:rsidR="00000000" w:rsidRDefault="00551CE1">
      <w:pPr>
        <w:widowControl/>
        <w:rPr>
          <w:sz w:val="24"/>
          <w:szCs w:val="24"/>
        </w:rPr>
      </w:pPr>
      <w:r>
        <w:rPr>
          <w:b/>
          <w:bCs/>
          <w:sz w:val="24"/>
          <w:szCs w:val="24"/>
        </w:rPr>
        <w:t xml:space="preserve">LILO Desserts </w:t>
      </w:r>
      <w:r>
        <w:rPr>
          <w:sz w:val="24"/>
          <w:szCs w:val="24"/>
        </w:rPr>
        <w:t xml:space="preserve">(Queenstown and Auckland, New Zealand) </w:t>
      </w:r>
      <w:r>
        <w:rPr>
          <w:sz w:val="24"/>
          <w:szCs w:val="24"/>
        </w:rPr>
        <w:t>“</w:t>
      </w:r>
      <w:r>
        <w:rPr>
          <w:sz w:val="24"/>
          <w:szCs w:val="24"/>
        </w:rPr>
        <w:t>make</w:t>
      </w:r>
      <w:r>
        <w:rPr>
          <w:sz w:val="24"/>
          <w:szCs w:val="24"/>
        </w:rPr>
        <w:t>s a plant-based cheesecake using fruit that would otherwise go to waste.</w:t>
      </w:r>
      <w:r>
        <w:rPr>
          <w:sz w:val="24"/>
          <w:szCs w:val="24"/>
        </w:rPr>
        <w:t>”</w:t>
      </w:r>
    </w:p>
    <w:p w14:paraId="6B6E3ACF" w14:textId="77777777" w:rsidR="00000000" w:rsidRDefault="00551CE1">
      <w:pPr>
        <w:widowControl/>
        <w:rPr>
          <w:sz w:val="24"/>
          <w:szCs w:val="24"/>
        </w:rPr>
      </w:pPr>
      <w:r>
        <w:rPr>
          <w:sz w:val="24"/>
          <w:szCs w:val="24"/>
        </w:rPr>
        <w:t>Website: www.lilodesserts.com</w:t>
      </w:r>
    </w:p>
    <w:p w14:paraId="7ED3020B" w14:textId="77777777" w:rsidR="00000000" w:rsidRDefault="00551CE1">
      <w:pPr>
        <w:widowControl/>
        <w:rPr>
          <w:sz w:val="24"/>
          <w:szCs w:val="24"/>
        </w:rPr>
      </w:pPr>
      <w:r>
        <w:rPr>
          <w:sz w:val="24"/>
          <w:szCs w:val="24"/>
        </w:rPr>
        <w:t>Tags: Cake, New Zealand</w:t>
      </w:r>
    </w:p>
    <w:p w14:paraId="0002611A" w14:textId="77777777" w:rsidR="00000000" w:rsidRDefault="00551CE1">
      <w:pPr>
        <w:widowControl/>
        <w:rPr>
          <w:sz w:val="24"/>
          <w:szCs w:val="24"/>
        </w:rPr>
      </w:pPr>
    </w:p>
    <w:p w14:paraId="7653D4B8" w14:textId="77777777" w:rsidR="00000000" w:rsidRDefault="00551CE1">
      <w:pPr>
        <w:widowControl/>
        <w:rPr>
          <w:sz w:val="24"/>
          <w:szCs w:val="24"/>
        </w:rPr>
      </w:pPr>
      <w:r>
        <w:rPr>
          <w:sz w:val="24"/>
          <w:szCs w:val="24"/>
        </w:rPr>
        <w:t xml:space="preserve">Wood, Adam R., Raghav Garg, Tzahi Cohen-Karni, Alan J. Russell, and Philip LeDuc. </w:t>
      </w:r>
      <w:r>
        <w:rPr>
          <w:sz w:val="24"/>
          <w:szCs w:val="24"/>
        </w:rPr>
        <w:t>“</w:t>
      </w:r>
      <w:r>
        <w:rPr>
          <w:sz w:val="24"/>
          <w:szCs w:val="24"/>
        </w:rPr>
        <w:t>Toward Sustainable Desalination Using Food Waste: Capacitive Desalination with Bread-derived Electrodes.</w:t>
      </w:r>
      <w:r>
        <w:rPr>
          <w:sz w:val="24"/>
          <w:szCs w:val="24"/>
        </w:rPr>
        <w:t>”</w:t>
      </w:r>
      <w:r>
        <w:rPr>
          <w:sz w:val="24"/>
          <w:szCs w:val="24"/>
        </w:rPr>
        <w:t xml:space="preserve"> Royal Society of Chemistry Advances 16 (March 5, 2021). Retrieved a</w:t>
      </w:r>
      <w:r>
        <w:rPr>
          <w:sz w:val="24"/>
          <w:szCs w:val="24"/>
        </w:rPr>
        <w:t>t https://pubs.rsc.org/en/Content/ArticleLanding/2021/RA/D0RA10763H#!divAbstract</w:t>
      </w:r>
    </w:p>
    <w:p w14:paraId="0914927B" w14:textId="77777777" w:rsidR="00000000" w:rsidRDefault="00551CE1">
      <w:pPr>
        <w:widowControl/>
        <w:rPr>
          <w:sz w:val="24"/>
          <w:szCs w:val="24"/>
        </w:rPr>
      </w:pPr>
      <w:r>
        <w:rPr>
          <w:sz w:val="24"/>
          <w:szCs w:val="24"/>
        </w:rPr>
        <w:t>Tags: Bread, Desalination</w:t>
      </w:r>
    </w:p>
    <w:p w14:paraId="75442EDB" w14:textId="77777777" w:rsidR="00000000" w:rsidRDefault="00551CE1">
      <w:pPr>
        <w:widowControl/>
        <w:rPr>
          <w:sz w:val="24"/>
          <w:szCs w:val="24"/>
        </w:rPr>
      </w:pPr>
    </w:p>
    <w:p w14:paraId="53C66DE9" w14:textId="77777777" w:rsidR="00000000" w:rsidRDefault="00551CE1">
      <w:pPr>
        <w:widowControl/>
        <w:rPr>
          <w:sz w:val="24"/>
          <w:szCs w:val="24"/>
        </w:rPr>
      </w:pPr>
      <w:r>
        <w:rPr>
          <w:sz w:val="24"/>
          <w:szCs w:val="24"/>
        </w:rPr>
        <w:t xml:space="preserve">T&amp;A Reporters. </w:t>
      </w:r>
      <w:r>
        <w:rPr>
          <w:sz w:val="24"/>
          <w:szCs w:val="24"/>
        </w:rPr>
        <w:t>“</w:t>
      </w:r>
      <w:r>
        <w:rPr>
          <w:sz w:val="24"/>
          <w:szCs w:val="24"/>
        </w:rPr>
        <w:t>Saltaire Brewery Uses Leftover Bread from Morrisons Bakery to Brew Ale.</w:t>
      </w:r>
      <w:r>
        <w:rPr>
          <w:sz w:val="24"/>
          <w:szCs w:val="24"/>
        </w:rPr>
        <w:t>”</w:t>
      </w:r>
      <w:r>
        <w:rPr>
          <w:sz w:val="24"/>
          <w:szCs w:val="24"/>
        </w:rPr>
        <w:t xml:space="preserve"> Telegraph &amp; Argus, September 27, 2020. Retrieved at https:/</w:t>
      </w:r>
      <w:r>
        <w:rPr>
          <w:sz w:val="24"/>
          <w:szCs w:val="24"/>
        </w:rPr>
        <w:t>/www.thetelegraphandargus.co.uk/news/18748353.saltaire-brewery-uses-leftover-bread-morrisons-bakery-used-brew-ale/</w:t>
      </w:r>
    </w:p>
    <w:p w14:paraId="7E736247" w14:textId="77777777" w:rsidR="00000000" w:rsidRDefault="00551CE1">
      <w:pPr>
        <w:widowControl/>
        <w:rPr>
          <w:sz w:val="24"/>
          <w:szCs w:val="24"/>
        </w:rPr>
      </w:pPr>
      <w:r>
        <w:rPr>
          <w:sz w:val="24"/>
          <w:szCs w:val="24"/>
        </w:rPr>
        <w:t>Tags: Bakery Waste, Beer, Bread, Supermarkets</w:t>
      </w:r>
    </w:p>
    <w:p w14:paraId="2B8E2772" w14:textId="77777777" w:rsidR="00000000" w:rsidRDefault="00551CE1">
      <w:pPr>
        <w:widowControl/>
        <w:rPr>
          <w:sz w:val="24"/>
          <w:szCs w:val="24"/>
        </w:rPr>
      </w:pPr>
    </w:p>
    <w:p w14:paraId="078BF864" w14:textId="77777777" w:rsidR="00000000" w:rsidRDefault="00551CE1">
      <w:pPr>
        <w:widowControl/>
        <w:rPr>
          <w:sz w:val="24"/>
          <w:szCs w:val="24"/>
        </w:rPr>
      </w:pPr>
    </w:p>
    <w:p w14:paraId="1FC4BBBE" w14:textId="77777777" w:rsidR="00000000" w:rsidRDefault="00551CE1">
      <w:pPr>
        <w:widowControl/>
        <w:jc w:val="center"/>
        <w:rPr>
          <w:sz w:val="24"/>
          <w:szCs w:val="24"/>
        </w:rPr>
      </w:pPr>
      <w:r>
        <w:rPr>
          <w:sz w:val="24"/>
          <w:szCs w:val="24"/>
        </w:rPr>
        <w:t xml:space="preserve">Cabbage and Food Waste </w:t>
      </w:r>
      <w:r>
        <w:rPr>
          <w:sz w:val="24"/>
          <w:szCs w:val="24"/>
        </w:rPr>
        <w:fldChar w:fldCharType="begin"/>
      </w:r>
      <w:r>
        <w:rPr>
          <w:sz w:val="24"/>
          <w:szCs w:val="24"/>
        </w:rPr>
        <w:instrText>tc "Cabbage and Food Waste " \l 2</w:instrText>
      </w:r>
      <w:r>
        <w:rPr>
          <w:sz w:val="24"/>
          <w:szCs w:val="24"/>
        </w:rPr>
        <w:fldChar w:fldCharType="end"/>
      </w:r>
    </w:p>
    <w:p w14:paraId="59633054" w14:textId="77777777" w:rsidR="00000000" w:rsidRDefault="00551CE1">
      <w:pPr>
        <w:widowControl/>
        <w:rPr>
          <w:sz w:val="24"/>
          <w:szCs w:val="24"/>
        </w:rPr>
      </w:pPr>
    </w:p>
    <w:p w14:paraId="4D41EB38" w14:textId="77777777" w:rsidR="00000000" w:rsidRDefault="00551CE1">
      <w:pPr>
        <w:widowControl/>
        <w:rPr>
          <w:sz w:val="24"/>
          <w:szCs w:val="24"/>
        </w:rPr>
      </w:pPr>
    </w:p>
    <w:p w14:paraId="74E9A1FA" w14:textId="77777777" w:rsidR="00000000" w:rsidRDefault="00551CE1">
      <w:pPr>
        <w:widowControl/>
        <w:rPr>
          <w:sz w:val="24"/>
          <w:szCs w:val="24"/>
        </w:rPr>
      </w:pPr>
      <w:r>
        <w:rPr>
          <w:sz w:val="24"/>
          <w:szCs w:val="24"/>
        </w:rPr>
        <w:t xml:space="preserve">Teverson, Dawn, </w:t>
      </w:r>
      <w:r>
        <w:rPr>
          <w:sz w:val="24"/>
          <w:szCs w:val="24"/>
        </w:rPr>
        <w:t>“</w:t>
      </w:r>
      <w:r>
        <w:rPr>
          <w:sz w:val="24"/>
          <w:szCs w:val="24"/>
        </w:rPr>
        <w:t>UK: New Brassica Trials to Help Reduce</w:t>
      </w:r>
      <w:r>
        <w:rPr>
          <w:sz w:val="24"/>
          <w:szCs w:val="24"/>
        </w:rPr>
        <w:t xml:space="preserve"> Food Waste.</w:t>
      </w:r>
      <w:r>
        <w:rPr>
          <w:sz w:val="24"/>
          <w:szCs w:val="24"/>
        </w:rPr>
        <w:t>”</w:t>
      </w:r>
      <w:r>
        <w:rPr>
          <w:sz w:val="24"/>
          <w:szCs w:val="24"/>
        </w:rPr>
        <w:t xml:space="preserve"> FreshPlaza.com, January 27, 2021. Retrieved at https://www.freshplaza.com/article/9287677/uk-new-brassica-trials-to-help-reduce-food-waste/</w:t>
      </w:r>
    </w:p>
    <w:p w14:paraId="41F7DD78" w14:textId="77777777" w:rsidR="00000000" w:rsidRDefault="00551CE1">
      <w:pPr>
        <w:widowControl/>
        <w:rPr>
          <w:sz w:val="24"/>
          <w:szCs w:val="24"/>
        </w:rPr>
      </w:pPr>
      <w:r>
        <w:rPr>
          <w:sz w:val="24"/>
          <w:szCs w:val="24"/>
        </w:rPr>
        <w:t>Tags: Cabbage, Storage Systems</w:t>
      </w:r>
    </w:p>
    <w:p w14:paraId="5CF822ED" w14:textId="77777777" w:rsidR="00000000" w:rsidRDefault="00551CE1">
      <w:pPr>
        <w:widowControl/>
        <w:rPr>
          <w:sz w:val="24"/>
          <w:szCs w:val="24"/>
        </w:rPr>
      </w:pPr>
    </w:p>
    <w:p w14:paraId="3660D23D" w14:textId="77777777" w:rsidR="00000000" w:rsidRDefault="00551CE1">
      <w:pPr>
        <w:widowControl/>
        <w:rPr>
          <w:sz w:val="24"/>
          <w:szCs w:val="24"/>
        </w:rPr>
      </w:pPr>
    </w:p>
    <w:p w14:paraId="3B6E3677" w14:textId="77777777" w:rsidR="00000000" w:rsidRDefault="00551CE1">
      <w:pPr>
        <w:widowControl/>
        <w:jc w:val="center"/>
        <w:rPr>
          <w:sz w:val="24"/>
          <w:szCs w:val="24"/>
        </w:rPr>
      </w:pPr>
      <w:r>
        <w:rPr>
          <w:sz w:val="24"/>
          <w:szCs w:val="24"/>
        </w:rPr>
        <w:t xml:space="preserve">Cacao Chocolate Waste Products </w:t>
      </w:r>
      <w:r>
        <w:rPr>
          <w:sz w:val="24"/>
          <w:szCs w:val="24"/>
        </w:rPr>
        <w:fldChar w:fldCharType="begin"/>
      </w:r>
      <w:r>
        <w:rPr>
          <w:sz w:val="24"/>
          <w:szCs w:val="24"/>
        </w:rPr>
        <w:instrText>tc "Cacao Chocolate Waste Products " \l 2</w:instrText>
      </w:r>
      <w:r>
        <w:rPr>
          <w:sz w:val="24"/>
          <w:szCs w:val="24"/>
        </w:rPr>
        <w:fldChar w:fldCharType="end"/>
      </w:r>
    </w:p>
    <w:p w14:paraId="0E2C57F0" w14:textId="77777777" w:rsidR="00000000" w:rsidRDefault="00551CE1">
      <w:pPr>
        <w:widowControl/>
        <w:rPr>
          <w:sz w:val="24"/>
          <w:szCs w:val="24"/>
        </w:rPr>
      </w:pPr>
      <w:r>
        <w:rPr>
          <w:b/>
          <w:bCs/>
          <w:sz w:val="24"/>
          <w:szCs w:val="24"/>
        </w:rPr>
        <w:t>Barry Callebaut Group</w:t>
      </w:r>
      <w:r>
        <w:rPr>
          <w:sz w:val="24"/>
          <w:szCs w:val="24"/>
        </w:rPr>
        <w:t xml:space="preserve"> (Zu</w:t>
      </w:r>
      <w:r>
        <w:rPr>
          <w:sz w:val="24"/>
          <w:szCs w:val="24"/>
        </w:rPr>
        <w:t xml:space="preserve">rich-based), a manufacturer </w:t>
      </w:r>
      <w:r>
        <w:rPr>
          <w:sz w:val="24"/>
          <w:szCs w:val="24"/>
        </w:rPr>
        <w:t>“</w:t>
      </w:r>
      <w:r>
        <w:rPr>
          <w:sz w:val="24"/>
          <w:szCs w:val="24"/>
        </w:rPr>
        <w:t>of cocoa products, supplies the cacao ingredients for Mondelez</w:t>
      </w:r>
      <w:r>
        <w:rPr>
          <w:sz w:val="24"/>
          <w:szCs w:val="24"/>
        </w:rPr>
        <w:t>’</w:t>
      </w:r>
      <w:r>
        <w:rPr>
          <w:sz w:val="24"/>
          <w:szCs w:val="24"/>
        </w:rPr>
        <w:t>s CaPao products.</w:t>
      </w:r>
      <w:r>
        <w:rPr>
          <w:sz w:val="24"/>
          <w:szCs w:val="24"/>
        </w:rPr>
        <w:t>”</w:t>
      </w:r>
      <w:r>
        <w:rPr>
          <w:sz w:val="24"/>
          <w:szCs w:val="24"/>
        </w:rPr>
        <w:t xml:space="preserve"> which are made from cacao</w:t>
      </w:r>
      <w:r>
        <w:rPr>
          <w:sz w:val="24"/>
          <w:szCs w:val="24"/>
        </w:rPr>
        <w:t>’</w:t>
      </w:r>
      <w:r>
        <w:rPr>
          <w:sz w:val="24"/>
          <w:szCs w:val="24"/>
        </w:rPr>
        <w:t>s sweet pulp. It is also producing Cacaofruit Experience line of food and beverages made with the whole cacao fruit.</w:t>
      </w:r>
      <w:r>
        <w:rPr>
          <w:sz w:val="24"/>
          <w:szCs w:val="24"/>
        </w:rPr>
        <w:t>”</w:t>
      </w:r>
      <w:r>
        <w:rPr>
          <w:sz w:val="24"/>
          <w:szCs w:val="24"/>
        </w:rPr>
        <w:t xml:space="preserve"> I</w:t>
      </w:r>
      <w:r>
        <w:rPr>
          <w:sz w:val="24"/>
          <w:szCs w:val="24"/>
        </w:rPr>
        <w:t>t was created in 1996 through the merging of the Belgian chocolate producer Callebaut and the French company.</w:t>
      </w:r>
      <w:r>
        <w:rPr>
          <w:sz w:val="24"/>
          <w:szCs w:val="24"/>
        </w:rPr>
        <w:t>”</w:t>
      </w:r>
      <w:r>
        <w:rPr>
          <w:sz w:val="24"/>
          <w:szCs w:val="24"/>
        </w:rPr>
        <w:t xml:space="preserve"> It </w:t>
      </w:r>
      <w:r>
        <w:rPr>
          <w:sz w:val="24"/>
          <w:szCs w:val="24"/>
        </w:rPr>
        <w:t>“</w:t>
      </w:r>
      <w:r>
        <w:rPr>
          <w:sz w:val="24"/>
          <w:szCs w:val="24"/>
        </w:rPr>
        <w:t>has started a new eco initiative to upcycle its cocoa shells into biochar, which looks similar to charcoal, supplies green energy, and reduce</w:t>
      </w:r>
      <w:r>
        <w:rPr>
          <w:sz w:val="24"/>
          <w:szCs w:val="24"/>
        </w:rPr>
        <w:t>s carbon emissions at the chocolate and cocoa giants</w:t>
      </w:r>
      <w:r>
        <w:rPr>
          <w:sz w:val="24"/>
          <w:szCs w:val="24"/>
        </w:rPr>
        <w:t>’</w:t>
      </w:r>
      <w:r>
        <w:rPr>
          <w:sz w:val="24"/>
          <w:szCs w:val="24"/>
        </w:rPr>
        <w:t xml:space="preserve"> operations.</w:t>
      </w:r>
      <w:r>
        <w:rPr>
          <w:sz w:val="24"/>
          <w:szCs w:val="24"/>
        </w:rPr>
        <w:t>”</w:t>
      </w:r>
      <w:r>
        <w:rPr>
          <w:sz w:val="24"/>
          <w:szCs w:val="24"/>
        </w:rPr>
        <w:t xml:space="preserve"> One of its brands is Cabosse Naturals (qv).</w:t>
      </w:r>
    </w:p>
    <w:p w14:paraId="56364A75" w14:textId="77777777" w:rsidR="00000000" w:rsidRDefault="00551CE1">
      <w:pPr>
        <w:widowControl/>
        <w:rPr>
          <w:sz w:val="24"/>
          <w:szCs w:val="24"/>
        </w:rPr>
      </w:pPr>
      <w:r>
        <w:rPr>
          <w:sz w:val="24"/>
          <w:szCs w:val="24"/>
        </w:rPr>
        <w:t>Website: https://www.barry-callebaut.com/es-MX</w:t>
      </w:r>
    </w:p>
    <w:p w14:paraId="7BD35426" w14:textId="77777777" w:rsidR="00000000" w:rsidRDefault="00551CE1">
      <w:pPr>
        <w:widowControl/>
        <w:rPr>
          <w:sz w:val="24"/>
          <w:szCs w:val="24"/>
        </w:rPr>
      </w:pPr>
      <w:r>
        <w:rPr>
          <w:sz w:val="24"/>
          <w:szCs w:val="24"/>
        </w:rPr>
        <w:t>Tags: Chocolate, Switzerland, Upcycling</w:t>
      </w:r>
    </w:p>
    <w:p w14:paraId="75503A5A" w14:textId="77777777" w:rsidR="00000000" w:rsidRDefault="00551CE1">
      <w:pPr>
        <w:widowControl/>
        <w:rPr>
          <w:sz w:val="24"/>
          <w:szCs w:val="24"/>
        </w:rPr>
      </w:pPr>
    </w:p>
    <w:p w14:paraId="21DB74F9" w14:textId="77777777" w:rsidR="00000000" w:rsidRDefault="00551CE1">
      <w:pPr>
        <w:widowControl/>
        <w:rPr>
          <w:sz w:val="24"/>
          <w:szCs w:val="24"/>
        </w:rPr>
      </w:pPr>
      <w:r>
        <w:rPr>
          <w:b/>
          <w:bCs/>
          <w:sz w:val="24"/>
          <w:szCs w:val="24"/>
        </w:rPr>
        <w:t>Cabosse Naturals</w:t>
      </w:r>
      <w:r>
        <w:rPr>
          <w:sz w:val="24"/>
          <w:szCs w:val="24"/>
        </w:rPr>
        <w:t xml:space="preserve"> is a brand by Barry Callebaut (qv). It </w:t>
      </w:r>
      <w:r>
        <w:rPr>
          <w:sz w:val="24"/>
          <w:szCs w:val="24"/>
        </w:rPr>
        <w:t>“</w:t>
      </w:r>
      <w:r>
        <w:rPr>
          <w:sz w:val="24"/>
          <w:szCs w:val="24"/>
        </w:rPr>
        <w:t xml:space="preserve">was founded by a team of passionate entrepreneurs that </w:t>
      </w:r>
      <w:r>
        <w:rPr>
          <w:sz w:val="24"/>
          <w:szCs w:val="24"/>
        </w:rPr>
        <w:t>“</w:t>
      </w:r>
      <w:r>
        <w:rPr>
          <w:sz w:val="24"/>
          <w:szCs w:val="24"/>
        </w:rPr>
        <w:t>craft the entire cacaofruit into 100% natural, added value ingredients.</w:t>
      </w:r>
      <w:r>
        <w:rPr>
          <w:sz w:val="24"/>
          <w:szCs w:val="24"/>
        </w:rPr>
        <w:t>”</w:t>
      </w:r>
    </w:p>
    <w:p w14:paraId="7B234C0B" w14:textId="77777777" w:rsidR="00000000" w:rsidRDefault="00551CE1">
      <w:pPr>
        <w:widowControl/>
        <w:rPr>
          <w:sz w:val="24"/>
          <w:szCs w:val="24"/>
        </w:rPr>
      </w:pPr>
      <w:r>
        <w:rPr>
          <w:sz w:val="24"/>
          <w:szCs w:val="24"/>
        </w:rPr>
        <w:t>Website: https://www.barry-callebaut.com/en/manufacturers/cabosse-naturals/about-cabosse-naturals</w:t>
      </w:r>
    </w:p>
    <w:p w14:paraId="14294F2A" w14:textId="77777777" w:rsidR="00000000" w:rsidRDefault="00551CE1">
      <w:pPr>
        <w:widowControl/>
        <w:rPr>
          <w:sz w:val="24"/>
          <w:szCs w:val="24"/>
        </w:rPr>
      </w:pPr>
      <w:r>
        <w:rPr>
          <w:sz w:val="24"/>
          <w:szCs w:val="24"/>
        </w:rPr>
        <w:t>Tags: Chocolate, Switzerland,</w:t>
      </w:r>
      <w:r>
        <w:rPr>
          <w:sz w:val="24"/>
          <w:szCs w:val="24"/>
        </w:rPr>
        <w:t xml:space="preserve"> Upcycling</w:t>
      </w:r>
    </w:p>
    <w:p w14:paraId="0FCEB9D4" w14:textId="77777777" w:rsidR="00000000" w:rsidRDefault="00551CE1">
      <w:pPr>
        <w:widowControl/>
        <w:rPr>
          <w:sz w:val="24"/>
          <w:szCs w:val="24"/>
        </w:rPr>
      </w:pPr>
    </w:p>
    <w:p w14:paraId="08BBBD01" w14:textId="77777777" w:rsidR="00000000" w:rsidRDefault="00551CE1">
      <w:pPr>
        <w:widowControl/>
        <w:rPr>
          <w:sz w:val="24"/>
          <w:szCs w:val="24"/>
        </w:rPr>
      </w:pPr>
      <w:r>
        <w:rPr>
          <w:sz w:val="24"/>
          <w:szCs w:val="24"/>
        </w:rPr>
        <w:t xml:space="preserve">Koltrowitz, Silke. </w:t>
      </w:r>
      <w:r>
        <w:rPr>
          <w:sz w:val="24"/>
          <w:szCs w:val="24"/>
        </w:rPr>
        <w:t>“</w:t>
      </w:r>
      <w:r>
        <w:rPr>
          <w:sz w:val="24"/>
          <w:szCs w:val="24"/>
        </w:rPr>
        <w:t>More than Beans: Nestle Recycles Cocoa Fruit Waste to Replace Sugar in Chocolate.</w:t>
      </w:r>
      <w:r>
        <w:rPr>
          <w:sz w:val="24"/>
          <w:szCs w:val="24"/>
        </w:rPr>
        <w:t>”</w:t>
      </w:r>
      <w:r>
        <w:rPr>
          <w:sz w:val="24"/>
          <w:szCs w:val="24"/>
        </w:rPr>
        <w:t xml:space="preserve"> Reuters, March 18, 2021. Retrieved at https://www.reuters.com/article/nestle-chocolate/more-than-beans-nestle-recycles-cocoa-fruit-waste-to-r</w:t>
      </w:r>
      <w:r>
        <w:rPr>
          <w:sz w:val="24"/>
          <w:szCs w:val="24"/>
        </w:rPr>
        <w:t>eplace-sugar-in-chocolate-idUSL8N2LE4ZJ</w:t>
      </w:r>
    </w:p>
    <w:p w14:paraId="254E91AD" w14:textId="77777777" w:rsidR="00000000" w:rsidRDefault="00551CE1">
      <w:pPr>
        <w:widowControl/>
        <w:rPr>
          <w:sz w:val="24"/>
          <w:szCs w:val="24"/>
        </w:rPr>
      </w:pPr>
      <w:r>
        <w:rPr>
          <w:sz w:val="24"/>
          <w:szCs w:val="24"/>
        </w:rPr>
        <w:t>Tags: Cacao, Switzerland</w:t>
      </w:r>
    </w:p>
    <w:p w14:paraId="52376A2C" w14:textId="77777777" w:rsidR="00000000" w:rsidRDefault="00551CE1">
      <w:pPr>
        <w:widowControl/>
        <w:rPr>
          <w:sz w:val="24"/>
          <w:szCs w:val="24"/>
        </w:rPr>
      </w:pPr>
    </w:p>
    <w:p w14:paraId="32F0E909" w14:textId="77777777" w:rsidR="00000000" w:rsidRDefault="00551CE1">
      <w:pPr>
        <w:widowControl/>
        <w:rPr>
          <w:sz w:val="24"/>
          <w:szCs w:val="24"/>
        </w:rPr>
      </w:pPr>
      <w:r>
        <w:rPr>
          <w:b/>
          <w:bCs/>
          <w:sz w:val="24"/>
          <w:szCs w:val="24"/>
        </w:rPr>
        <w:t>Nextcoa (</w:t>
      </w:r>
      <w:r>
        <w:rPr>
          <w:sz w:val="24"/>
          <w:szCs w:val="24"/>
        </w:rPr>
        <w:t>Bucaramanga, Colombia</w:t>
      </w:r>
      <w:r>
        <w:rPr>
          <w:b/>
          <w:bCs/>
          <w:sz w:val="24"/>
          <w:szCs w:val="24"/>
        </w:rPr>
        <w:t xml:space="preserve">) </w:t>
      </w:r>
      <w:r>
        <w:rPr>
          <w:sz w:val="24"/>
          <w:szCs w:val="24"/>
        </w:rPr>
        <w:t xml:space="preserve">is a project that </w:t>
      </w:r>
      <w:r>
        <w:rPr>
          <w:sz w:val="24"/>
          <w:szCs w:val="24"/>
        </w:rPr>
        <w:t>“</w:t>
      </w:r>
      <w:r>
        <w:rPr>
          <w:sz w:val="24"/>
          <w:szCs w:val="24"/>
        </w:rPr>
        <w:t xml:space="preserve">uses cacao beans and waste to produce 100 </w:t>
      </w:r>
      <w:r>
        <w:rPr>
          <w:sz w:val="24"/>
          <w:szCs w:val="24"/>
        </w:rPr>
        <w:t>percent cacao chocolates that are less bitter than traditional all-cacao products.</w:t>
      </w:r>
      <w:r>
        <w:rPr>
          <w:sz w:val="24"/>
          <w:szCs w:val="24"/>
        </w:rPr>
        <w:t>”</w:t>
      </w:r>
      <w:r>
        <w:rPr>
          <w:sz w:val="24"/>
          <w:szCs w:val="24"/>
        </w:rPr>
        <w:t xml:space="preserve"> The </w:t>
      </w:r>
      <w:r>
        <w:rPr>
          <w:sz w:val="24"/>
          <w:szCs w:val="24"/>
        </w:rPr>
        <w:t>“</w:t>
      </w:r>
      <w:r>
        <w:rPr>
          <w:sz w:val="24"/>
          <w:szCs w:val="24"/>
        </w:rPr>
        <w:t>product uses sweeteners and emulsifiers derived from the cacao fruit, which used to be thrown away after the cacao beans were extracted and exported. Blanco-Tirado say</w:t>
      </w:r>
      <w:r>
        <w:rPr>
          <w:sz w:val="24"/>
          <w:szCs w:val="24"/>
        </w:rPr>
        <w:t xml:space="preserve">s he expects </w:t>
      </w:r>
      <w:r>
        <w:rPr>
          <w:sz w:val="24"/>
          <w:szCs w:val="24"/>
        </w:rPr>
        <w:t>“</w:t>
      </w:r>
      <w:r>
        <w:rPr>
          <w:sz w:val="24"/>
          <w:szCs w:val="24"/>
        </w:rPr>
        <w:t>Betul</w:t>
      </w:r>
      <w:r>
        <w:rPr>
          <w:sz w:val="24"/>
          <w:szCs w:val="24"/>
        </w:rPr>
        <w:t>”</w:t>
      </w:r>
      <w:r>
        <w:rPr>
          <w:sz w:val="24"/>
          <w:szCs w:val="24"/>
        </w:rPr>
        <w:t xml:space="preserve"> brand chocolate to be commercially available in August 2019.</w:t>
      </w:r>
      <w:r>
        <w:rPr>
          <w:sz w:val="24"/>
          <w:szCs w:val="24"/>
        </w:rPr>
        <w:t>”</w:t>
      </w:r>
    </w:p>
    <w:p w14:paraId="5F28C9F2" w14:textId="77777777" w:rsidR="00000000" w:rsidRDefault="00551CE1">
      <w:pPr>
        <w:widowControl/>
        <w:rPr>
          <w:sz w:val="24"/>
          <w:szCs w:val="24"/>
        </w:rPr>
      </w:pPr>
      <w:r>
        <w:rPr>
          <w:sz w:val="24"/>
          <w:szCs w:val="24"/>
        </w:rPr>
        <w:t>Website: http://nextcoa.com/</w:t>
      </w:r>
    </w:p>
    <w:p w14:paraId="3AD83449" w14:textId="77777777" w:rsidR="00000000" w:rsidRDefault="00551CE1">
      <w:pPr>
        <w:widowControl/>
        <w:rPr>
          <w:sz w:val="24"/>
          <w:szCs w:val="24"/>
        </w:rPr>
      </w:pPr>
    </w:p>
    <w:p w14:paraId="135AB987" w14:textId="77777777" w:rsidR="00000000" w:rsidRDefault="00551CE1">
      <w:pPr>
        <w:widowControl/>
        <w:rPr>
          <w:sz w:val="24"/>
          <w:szCs w:val="24"/>
        </w:rPr>
      </w:pPr>
    </w:p>
    <w:p w14:paraId="1A8C1DD4" w14:textId="77777777" w:rsidR="00000000" w:rsidRDefault="00551CE1">
      <w:pPr>
        <w:widowControl/>
        <w:jc w:val="center"/>
        <w:rPr>
          <w:sz w:val="24"/>
          <w:szCs w:val="24"/>
        </w:rPr>
      </w:pPr>
      <w:r>
        <w:rPr>
          <w:sz w:val="24"/>
          <w:szCs w:val="24"/>
        </w:rPr>
        <w:t xml:space="preserve">Candy Products </w:t>
      </w:r>
      <w:r>
        <w:rPr>
          <w:sz w:val="24"/>
          <w:szCs w:val="24"/>
        </w:rPr>
        <w:fldChar w:fldCharType="begin"/>
      </w:r>
      <w:r>
        <w:rPr>
          <w:sz w:val="24"/>
          <w:szCs w:val="24"/>
        </w:rPr>
        <w:instrText>tc "Candy Products " \l 2</w:instrText>
      </w:r>
      <w:r>
        <w:rPr>
          <w:sz w:val="24"/>
          <w:szCs w:val="24"/>
        </w:rPr>
        <w:fldChar w:fldCharType="end"/>
      </w:r>
    </w:p>
    <w:p w14:paraId="0C6100D2" w14:textId="77777777" w:rsidR="00000000" w:rsidRDefault="00551CE1">
      <w:pPr>
        <w:widowControl/>
        <w:rPr>
          <w:sz w:val="24"/>
          <w:szCs w:val="24"/>
        </w:rPr>
      </w:pPr>
    </w:p>
    <w:p w14:paraId="0069319D" w14:textId="77777777" w:rsidR="00000000" w:rsidRDefault="00551CE1">
      <w:pPr>
        <w:widowControl/>
        <w:rPr>
          <w:sz w:val="24"/>
          <w:szCs w:val="24"/>
        </w:rPr>
      </w:pPr>
      <w:r>
        <w:rPr>
          <w:b/>
          <w:bCs/>
          <w:sz w:val="24"/>
          <w:szCs w:val="24"/>
        </w:rPr>
        <w:t>Pure Plus+</w:t>
      </w:r>
      <w:r>
        <w:rPr>
          <w:sz w:val="24"/>
          <w:szCs w:val="24"/>
        </w:rPr>
        <w:t xml:space="preserve"> (Los Angeles) </w:t>
      </w:r>
      <w:r>
        <w:rPr>
          <w:sz w:val="24"/>
          <w:szCs w:val="24"/>
        </w:rPr>
        <w:t>“</w:t>
      </w:r>
      <w:r>
        <w:rPr>
          <w:sz w:val="24"/>
          <w:szCs w:val="24"/>
        </w:rPr>
        <w:t>turns imperfect fruits and vegetables into a powdered sugar substitute that can be inte</w:t>
      </w:r>
      <w:r>
        <w:rPr>
          <w:sz w:val="24"/>
          <w:szCs w:val="24"/>
        </w:rPr>
        <w:t>grated into food and beverage products. The powder can be found in their first product, Faves Candy. Their goal is to divert fruit and vegetable waste to reduce the environmental impact and cost of food waste.</w:t>
      </w:r>
      <w:r>
        <w:rPr>
          <w:sz w:val="24"/>
          <w:szCs w:val="24"/>
        </w:rPr>
        <w:t>”</w:t>
      </w:r>
    </w:p>
    <w:p w14:paraId="5EA105C9" w14:textId="77777777" w:rsidR="00000000" w:rsidRDefault="00551CE1">
      <w:pPr>
        <w:widowControl/>
        <w:rPr>
          <w:sz w:val="24"/>
          <w:szCs w:val="24"/>
        </w:rPr>
      </w:pPr>
      <w:r>
        <w:rPr>
          <w:sz w:val="24"/>
          <w:szCs w:val="24"/>
        </w:rPr>
        <w:t>Website: https://pureplus.us/</w:t>
      </w:r>
    </w:p>
    <w:p w14:paraId="6267E13C" w14:textId="77777777" w:rsidR="00000000" w:rsidRDefault="00551CE1">
      <w:pPr>
        <w:widowControl/>
        <w:rPr>
          <w:sz w:val="24"/>
          <w:szCs w:val="24"/>
        </w:rPr>
      </w:pPr>
      <w:r>
        <w:rPr>
          <w:sz w:val="24"/>
          <w:szCs w:val="24"/>
        </w:rPr>
        <w:t>Tags: Candy Pro</w:t>
      </w:r>
      <w:r>
        <w:rPr>
          <w:sz w:val="24"/>
          <w:szCs w:val="24"/>
        </w:rPr>
        <w:t>ducts</w:t>
      </w:r>
    </w:p>
    <w:p w14:paraId="4638B4A1" w14:textId="77777777" w:rsidR="00000000" w:rsidRDefault="00551CE1">
      <w:pPr>
        <w:widowControl/>
        <w:rPr>
          <w:sz w:val="24"/>
          <w:szCs w:val="24"/>
        </w:rPr>
      </w:pPr>
    </w:p>
    <w:p w14:paraId="08766BAB" w14:textId="77777777" w:rsidR="00000000" w:rsidRDefault="00551CE1">
      <w:pPr>
        <w:widowControl/>
        <w:jc w:val="center"/>
        <w:rPr>
          <w:sz w:val="24"/>
          <w:szCs w:val="24"/>
        </w:rPr>
      </w:pPr>
      <w:r>
        <w:rPr>
          <w:sz w:val="24"/>
          <w:szCs w:val="24"/>
        </w:rPr>
        <w:t xml:space="preserve">Cassava and Tapioca Products </w:t>
      </w:r>
      <w:r>
        <w:rPr>
          <w:sz w:val="24"/>
          <w:szCs w:val="24"/>
        </w:rPr>
        <w:fldChar w:fldCharType="begin"/>
      </w:r>
      <w:r>
        <w:rPr>
          <w:sz w:val="24"/>
          <w:szCs w:val="24"/>
        </w:rPr>
        <w:instrText>tc "Cassava and Tapioca Products " \l 2</w:instrText>
      </w:r>
      <w:r>
        <w:rPr>
          <w:sz w:val="24"/>
          <w:szCs w:val="24"/>
        </w:rPr>
        <w:fldChar w:fldCharType="end"/>
      </w:r>
    </w:p>
    <w:p w14:paraId="420D372B" w14:textId="77777777" w:rsidR="00000000" w:rsidRDefault="00551CE1">
      <w:pPr>
        <w:widowControl/>
        <w:rPr>
          <w:sz w:val="24"/>
          <w:szCs w:val="24"/>
        </w:rPr>
      </w:pPr>
    </w:p>
    <w:p w14:paraId="100A415E" w14:textId="77777777" w:rsidR="00000000" w:rsidRDefault="00551CE1">
      <w:pPr>
        <w:widowControl/>
        <w:rPr>
          <w:sz w:val="24"/>
          <w:szCs w:val="24"/>
        </w:rPr>
      </w:pPr>
      <w:r>
        <w:rPr>
          <w:sz w:val="24"/>
          <w:szCs w:val="24"/>
        </w:rPr>
        <w:t xml:space="preserve">Pilgrim. Tim. </w:t>
      </w:r>
      <w:r>
        <w:rPr>
          <w:sz w:val="24"/>
          <w:szCs w:val="24"/>
        </w:rPr>
        <w:t>“</w:t>
      </w:r>
      <w:r>
        <w:rPr>
          <w:sz w:val="24"/>
          <w:szCs w:val="24"/>
        </w:rPr>
        <w:t>Tapioca-based Plastic Could Help Reduce India's Chronic Food Waste.</w:t>
      </w:r>
      <w:r>
        <w:rPr>
          <w:sz w:val="24"/>
          <w:szCs w:val="24"/>
        </w:rPr>
        <w:t>”</w:t>
      </w:r>
      <w:r>
        <w:rPr>
          <w:sz w:val="24"/>
          <w:szCs w:val="24"/>
        </w:rPr>
        <w:t xml:space="preserve"> Brunel University London, November 12, 2020. Retrieved at https://www.brunel.ac.uk/news-and-events/news/articles/Tapioca-b</w:t>
      </w:r>
      <w:r>
        <w:rPr>
          <w:sz w:val="24"/>
          <w:szCs w:val="24"/>
        </w:rPr>
        <w:t>ased-plastic-could-help-reduce-India%27s-chronic-food-waste</w:t>
      </w:r>
    </w:p>
    <w:p w14:paraId="747A7755" w14:textId="77777777" w:rsidR="00000000" w:rsidRDefault="00551CE1">
      <w:pPr>
        <w:widowControl/>
        <w:rPr>
          <w:sz w:val="24"/>
          <w:szCs w:val="24"/>
        </w:rPr>
      </w:pPr>
      <w:r>
        <w:rPr>
          <w:sz w:val="24"/>
          <w:szCs w:val="24"/>
        </w:rPr>
        <w:t>Tags: Cassava, India, Plastic Alternatives</w:t>
      </w:r>
    </w:p>
    <w:p w14:paraId="1940DCF6" w14:textId="77777777" w:rsidR="00000000" w:rsidRDefault="00551CE1">
      <w:pPr>
        <w:widowControl/>
        <w:rPr>
          <w:sz w:val="24"/>
          <w:szCs w:val="24"/>
        </w:rPr>
      </w:pPr>
    </w:p>
    <w:p w14:paraId="68697E31" w14:textId="77777777" w:rsidR="00000000" w:rsidRDefault="00551CE1">
      <w:pPr>
        <w:widowControl/>
        <w:rPr>
          <w:sz w:val="24"/>
          <w:szCs w:val="24"/>
        </w:rPr>
      </w:pPr>
    </w:p>
    <w:p w14:paraId="321AF9D0" w14:textId="77777777" w:rsidR="00000000" w:rsidRDefault="00551CE1">
      <w:pPr>
        <w:widowControl/>
        <w:jc w:val="center"/>
        <w:rPr>
          <w:sz w:val="24"/>
          <w:szCs w:val="24"/>
        </w:rPr>
      </w:pPr>
      <w:r>
        <w:rPr>
          <w:sz w:val="24"/>
          <w:szCs w:val="24"/>
        </w:rPr>
        <w:t xml:space="preserve">Carob Seeds </w:t>
      </w:r>
      <w:r>
        <w:rPr>
          <w:sz w:val="24"/>
          <w:szCs w:val="24"/>
        </w:rPr>
        <w:fldChar w:fldCharType="begin"/>
      </w:r>
      <w:r>
        <w:rPr>
          <w:sz w:val="24"/>
          <w:szCs w:val="24"/>
        </w:rPr>
        <w:instrText>tc "Carob Seeds " \l 2</w:instrText>
      </w:r>
      <w:r>
        <w:rPr>
          <w:sz w:val="24"/>
          <w:szCs w:val="24"/>
        </w:rPr>
        <w:fldChar w:fldCharType="end"/>
      </w:r>
    </w:p>
    <w:p w14:paraId="4FEE7C80" w14:textId="77777777" w:rsidR="00000000" w:rsidRDefault="00551CE1">
      <w:pPr>
        <w:widowControl/>
        <w:rPr>
          <w:sz w:val="24"/>
          <w:szCs w:val="24"/>
        </w:rPr>
      </w:pPr>
    </w:p>
    <w:p w14:paraId="0B2B0F79" w14:textId="77777777" w:rsidR="00000000" w:rsidRDefault="00551CE1">
      <w:pPr>
        <w:widowControl/>
        <w:rPr>
          <w:sz w:val="24"/>
          <w:szCs w:val="24"/>
        </w:rPr>
      </w:pPr>
      <w:r>
        <w:rPr>
          <w:sz w:val="24"/>
          <w:szCs w:val="24"/>
        </w:rPr>
        <w:t>Santonocito, Debora, Giuseppe Granata, Corrada Geraci, Annamaria Panico, Edy Angela Siciliano, Giuseppina Raciti, and Carmelo</w:t>
      </w:r>
      <w:r>
        <w:rPr>
          <w:sz w:val="24"/>
          <w:szCs w:val="24"/>
        </w:rPr>
        <w:t xml:space="preserve"> Puglia. </w:t>
      </w:r>
      <w:r>
        <w:rPr>
          <w:sz w:val="24"/>
          <w:szCs w:val="24"/>
        </w:rPr>
        <w:t>“</w:t>
      </w:r>
      <w:r>
        <w:rPr>
          <w:sz w:val="24"/>
          <w:szCs w:val="24"/>
        </w:rPr>
        <w:t>Carob Seeds: Food Waste or Source of Bioactive Compounds?</w:t>
      </w:r>
      <w:r>
        <w:rPr>
          <w:sz w:val="24"/>
          <w:szCs w:val="24"/>
        </w:rPr>
        <w:t>”</w:t>
      </w:r>
      <w:r>
        <w:rPr>
          <w:sz w:val="24"/>
          <w:szCs w:val="24"/>
        </w:rPr>
        <w:t xml:space="preserve"> Pharmaceutics 12:11 (November 13, 2020): 1090. https://doi.org/10.3390/pharmaceutics12111090 Retrieved at https://www.mdpi.com/1999-4923/12/11/1090</w:t>
      </w:r>
    </w:p>
    <w:p w14:paraId="0DFD47B0" w14:textId="77777777" w:rsidR="00000000" w:rsidRDefault="00551CE1">
      <w:pPr>
        <w:widowControl/>
        <w:rPr>
          <w:sz w:val="24"/>
          <w:szCs w:val="24"/>
        </w:rPr>
      </w:pPr>
      <w:r>
        <w:rPr>
          <w:sz w:val="24"/>
          <w:szCs w:val="24"/>
        </w:rPr>
        <w:t>Tags: Carob Seeds</w:t>
      </w:r>
    </w:p>
    <w:p w14:paraId="48B3DD4A" w14:textId="77777777" w:rsidR="00000000" w:rsidRDefault="00551CE1">
      <w:pPr>
        <w:widowControl/>
        <w:rPr>
          <w:sz w:val="24"/>
          <w:szCs w:val="24"/>
        </w:rPr>
      </w:pPr>
    </w:p>
    <w:p w14:paraId="373D3C1F" w14:textId="77777777" w:rsidR="00000000" w:rsidRDefault="00551CE1">
      <w:pPr>
        <w:widowControl/>
        <w:jc w:val="center"/>
        <w:rPr>
          <w:sz w:val="24"/>
          <w:szCs w:val="24"/>
        </w:rPr>
      </w:pPr>
      <w:r>
        <w:rPr>
          <w:sz w:val="24"/>
          <w:szCs w:val="24"/>
        </w:rPr>
        <w:t xml:space="preserve">Cheese-Like Products </w:t>
      </w:r>
      <w:r>
        <w:rPr>
          <w:sz w:val="24"/>
          <w:szCs w:val="24"/>
        </w:rPr>
        <w:fldChar w:fldCharType="begin"/>
      </w:r>
      <w:r>
        <w:rPr>
          <w:sz w:val="24"/>
          <w:szCs w:val="24"/>
        </w:rPr>
        <w:instrText>tc "Cheese-Like Prod</w:instrText>
      </w:r>
      <w:r>
        <w:rPr>
          <w:sz w:val="24"/>
          <w:szCs w:val="24"/>
        </w:rPr>
        <w:instrText>ucts " \l 2</w:instrText>
      </w:r>
      <w:r>
        <w:rPr>
          <w:sz w:val="24"/>
          <w:szCs w:val="24"/>
        </w:rPr>
        <w:fldChar w:fldCharType="end"/>
      </w:r>
    </w:p>
    <w:p w14:paraId="43383BBE" w14:textId="77777777" w:rsidR="00000000" w:rsidRDefault="00551CE1">
      <w:pPr>
        <w:widowControl/>
        <w:rPr>
          <w:sz w:val="24"/>
          <w:szCs w:val="24"/>
        </w:rPr>
      </w:pPr>
    </w:p>
    <w:p w14:paraId="5F58B0A1" w14:textId="77777777" w:rsidR="00000000" w:rsidRDefault="00551CE1">
      <w:pPr>
        <w:widowControl/>
        <w:rPr>
          <w:sz w:val="24"/>
          <w:szCs w:val="24"/>
        </w:rPr>
      </w:pPr>
      <w:r>
        <w:rPr>
          <w:b/>
          <w:bCs/>
          <w:sz w:val="24"/>
          <w:szCs w:val="24"/>
        </w:rPr>
        <w:t>CheeseItYourself</w:t>
      </w:r>
      <w:r>
        <w:rPr>
          <w:sz w:val="24"/>
          <w:szCs w:val="24"/>
        </w:rPr>
        <w:t xml:space="preserve"> (Denmark) is a startup that developed </w:t>
      </w:r>
      <w:r>
        <w:rPr>
          <w:sz w:val="24"/>
          <w:szCs w:val="24"/>
        </w:rPr>
        <w:t>“</w:t>
      </w:r>
      <w:r>
        <w:rPr>
          <w:sz w:val="24"/>
          <w:szCs w:val="24"/>
        </w:rPr>
        <w:t>a vegan cheese product that minimizes liquid waste.</w:t>
      </w:r>
      <w:r>
        <w:rPr>
          <w:sz w:val="24"/>
          <w:szCs w:val="24"/>
        </w:rPr>
        <w:t>”</w:t>
      </w:r>
      <w:r>
        <w:rPr>
          <w:sz w:val="24"/>
          <w:szCs w:val="24"/>
        </w:rPr>
        <w:t xml:space="preserve"> It is made </w:t>
      </w:r>
      <w:r>
        <w:rPr>
          <w:sz w:val="24"/>
          <w:szCs w:val="24"/>
        </w:rPr>
        <w:t>“</w:t>
      </w:r>
      <w:r>
        <w:rPr>
          <w:sz w:val="24"/>
          <w:szCs w:val="24"/>
        </w:rPr>
        <w:t>with cashews and comes in powder form, allowing users to create their own cheese by adding liquid ingredients that would</w:t>
      </w:r>
      <w:r>
        <w:rPr>
          <w:sz w:val="24"/>
          <w:szCs w:val="24"/>
        </w:rPr>
        <w:t xml:space="preserve"> typically be wasted</w:t>
      </w:r>
      <w:r>
        <w:rPr>
          <w:sz w:val="24"/>
          <w:szCs w:val="24"/>
        </w:rPr>
        <w:t>—</w:t>
      </w:r>
      <w:r>
        <w:rPr>
          <w:sz w:val="24"/>
          <w:szCs w:val="24"/>
        </w:rPr>
        <w:t xml:space="preserve">such as </w:t>
      </w:r>
      <w:r>
        <w:rPr>
          <w:sz w:val="24"/>
          <w:szCs w:val="24"/>
        </w:rPr>
        <w:t>“</w:t>
      </w:r>
      <w:r>
        <w:rPr>
          <w:sz w:val="24"/>
          <w:szCs w:val="24"/>
        </w:rPr>
        <w:t>aquafaba</w:t>
      </w:r>
      <w:r>
        <w:rPr>
          <w:sz w:val="24"/>
          <w:szCs w:val="24"/>
        </w:rPr>
        <w:t>”</w:t>
      </w:r>
      <w:r>
        <w:rPr>
          <w:sz w:val="24"/>
          <w:szCs w:val="24"/>
        </w:rPr>
        <w:t xml:space="preserve"> (or the brine leftover from a can of chickpeas).</w:t>
      </w:r>
      <w:r>
        <w:rPr>
          <w:sz w:val="24"/>
          <w:szCs w:val="24"/>
        </w:rPr>
        <w:t>”</w:t>
      </w:r>
      <w:r>
        <w:rPr>
          <w:sz w:val="24"/>
          <w:szCs w:val="24"/>
        </w:rPr>
        <w:t xml:space="preserve"> It was formed by Hern</w:t>
      </w:r>
      <w:r>
        <w:rPr>
          <w:sz w:val="24"/>
          <w:szCs w:val="24"/>
        </w:rPr>
        <w:t>á</w:t>
      </w:r>
      <w:r>
        <w:rPr>
          <w:sz w:val="24"/>
          <w:szCs w:val="24"/>
        </w:rPr>
        <w:t>n G</w:t>
      </w:r>
      <w:r>
        <w:rPr>
          <w:sz w:val="24"/>
          <w:szCs w:val="24"/>
        </w:rPr>
        <w:t>ó</w:t>
      </w:r>
      <w:r>
        <w:rPr>
          <w:sz w:val="24"/>
          <w:szCs w:val="24"/>
        </w:rPr>
        <w:t>mez, Carmen Masi</w:t>
      </w:r>
      <w:r>
        <w:rPr>
          <w:sz w:val="24"/>
          <w:szCs w:val="24"/>
        </w:rPr>
        <w:t>á</w:t>
      </w:r>
      <w:r>
        <w:rPr>
          <w:sz w:val="24"/>
          <w:szCs w:val="24"/>
        </w:rPr>
        <w:t>, Ioanna Anagnostara and Panagiota Dima.</w:t>
      </w:r>
    </w:p>
    <w:p w14:paraId="687CEAB3" w14:textId="77777777" w:rsidR="00000000" w:rsidRDefault="00551CE1">
      <w:pPr>
        <w:widowControl/>
        <w:rPr>
          <w:sz w:val="24"/>
          <w:szCs w:val="24"/>
        </w:rPr>
      </w:pPr>
      <w:r>
        <w:rPr>
          <w:sz w:val="24"/>
          <w:szCs w:val="24"/>
        </w:rPr>
        <w:t>Website: https://cheeseityourself.wixsite.com/cheeseityourself</w:t>
      </w:r>
    </w:p>
    <w:p w14:paraId="1B44C98B" w14:textId="77777777" w:rsidR="00000000" w:rsidRDefault="00551CE1">
      <w:pPr>
        <w:widowControl/>
        <w:rPr>
          <w:sz w:val="24"/>
          <w:szCs w:val="24"/>
        </w:rPr>
      </w:pPr>
    </w:p>
    <w:p w14:paraId="38F49E48" w14:textId="77777777" w:rsidR="00000000" w:rsidRDefault="00551CE1">
      <w:pPr>
        <w:widowControl/>
        <w:rPr>
          <w:sz w:val="24"/>
          <w:szCs w:val="24"/>
        </w:rPr>
      </w:pPr>
    </w:p>
    <w:p w14:paraId="1B690042" w14:textId="77777777" w:rsidR="00000000" w:rsidRDefault="00551CE1">
      <w:pPr>
        <w:widowControl/>
        <w:jc w:val="center"/>
        <w:rPr>
          <w:sz w:val="24"/>
          <w:szCs w:val="24"/>
        </w:rPr>
      </w:pPr>
      <w:r>
        <w:rPr>
          <w:sz w:val="24"/>
          <w:szCs w:val="24"/>
        </w:rPr>
        <w:t xml:space="preserve">Cider, Apples </w:t>
      </w:r>
      <w:r>
        <w:rPr>
          <w:sz w:val="24"/>
          <w:szCs w:val="24"/>
        </w:rPr>
        <w:fldChar w:fldCharType="begin"/>
      </w:r>
      <w:r>
        <w:rPr>
          <w:sz w:val="24"/>
          <w:szCs w:val="24"/>
        </w:rPr>
        <w:instrText>tc "</w:instrText>
      </w:r>
      <w:r>
        <w:rPr>
          <w:sz w:val="24"/>
          <w:szCs w:val="24"/>
        </w:rPr>
        <w:instrText>Cider, Apples " \l 2</w:instrText>
      </w:r>
      <w:r>
        <w:rPr>
          <w:sz w:val="24"/>
          <w:szCs w:val="24"/>
        </w:rPr>
        <w:fldChar w:fldCharType="end"/>
      </w:r>
    </w:p>
    <w:p w14:paraId="263B9E1F" w14:textId="77777777" w:rsidR="00000000" w:rsidRDefault="00551CE1">
      <w:pPr>
        <w:widowControl/>
        <w:rPr>
          <w:sz w:val="24"/>
          <w:szCs w:val="24"/>
        </w:rPr>
      </w:pPr>
    </w:p>
    <w:p w14:paraId="582DE34D" w14:textId="77777777" w:rsidR="00000000" w:rsidRDefault="00551CE1">
      <w:pPr>
        <w:widowControl/>
        <w:rPr>
          <w:sz w:val="24"/>
          <w:szCs w:val="24"/>
        </w:rPr>
      </w:pPr>
      <w:r>
        <w:rPr>
          <w:b/>
          <w:bCs/>
          <w:sz w:val="24"/>
          <w:szCs w:val="24"/>
        </w:rPr>
        <w:t>Cider for People</w:t>
      </w:r>
      <w:r>
        <w:rPr>
          <w:sz w:val="24"/>
          <w:szCs w:val="24"/>
        </w:rPr>
        <w:t xml:space="preserve"> (Eureka, California) is a </w:t>
      </w:r>
      <w:r>
        <w:rPr>
          <w:sz w:val="24"/>
          <w:szCs w:val="24"/>
        </w:rPr>
        <w:t>“</w:t>
      </w:r>
      <w:r>
        <w:rPr>
          <w:sz w:val="24"/>
          <w:szCs w:val="24"/>
        </w:rPr>
        <w:t>craft cider made from an overabundance of apples that would have otherwise gone to waste is made from a variety of local apples, including Gravenstein and Golden Delicious.</w:t>
      </w:r>
      <w:r>
        <w:rPr>
          <w:sz w:val="24"/>
          <w:szCs w:val="24"/>
        </w:rPr>
        <w:t>”</w:t>
      </w:r>
      <w:r>
        <w:rPr>
          <w:sz w:val="24"/>
          <w:szCs w:val="24"/>
        </w:rPr>
        <w:t xml:space="preserve"> It is made by </w:t>
      </w:r>
      <w:r>
        <w:rPr>
          <w:sz w:val="24"/>
          <w:szCs w:val="24"/>
        </w:rPr>
        <w:t>a cooperative project between the Food for People, The Food Bank for Humboldt County and the Humboldt Cider Company.</w:t>
      </w:r>
    </w:p>
    <w:p w14:paraId="7375EB38" w14:textId="77777777" w:rsidR="00000000" w:rsidRDefault="00551CE1">
      <w:pPr>
        <w:widowControl/>
        <w:rPr>
          <w:sz w:val="24"/>
          <w:szCs w:val="24"/>
        </w:rPr>
      </w:pPr>
      <w:r>
        <w:rPr>
          <w:sz w:val="24"/>
          <w:szCs w:val="24"/>
        </w:rPr>
        <w:t>Website: https://kymkemp.com/2020/01/31/local-food-bank-and-humboldt-cider-company-team-up-to-create-cider-from-apples-that-would-have-gone</w:t>
      </w:r>
      <w:r>
        <w:rPr>
          <w:sz w:val="24"/>
          <w:szCs w:val="24"/>
        </w:rPr>
        <w:t>-to-waste/</w:t>
      </w:r>
    </w:p>
    <w:p w14:paraId="0DCDB2EA" w14:textId="77777777" w:rsidR="00000000" w:rsidRDefault="00551CE1">
      <w:pPr>
        <w:widowControl/>
        <w:rPr>
          <w:sz w:val="24"/>
          <w:szCs w:val="24"/>
        </w:rPr>
      </w:pPr>
    </w:p>
    <w:p w14:paraId="27558051" w14:textId="77777777" w:rsidR="00000000" w:rsidRDefault="00551CE1">
      <w:pPr>
        <w:widowControl/>
        <w:rPr>
          <w:sz w:val="24"/>
          <w:szCs w:val="24"/>
        </w:rPr>
      </w:pPr>
      <w:r>
        <w:rPr>
          <w:sz w:val="24"/>
          <w:szCs w:val="24"/>
        </w:rPr>
        <w:t xml:space="preserve">Fresh Plaza. </w:t>
      </w:r>
      <w:r>
        <w:rPr>
          <w:sz w:val="24"/>
          <w:szCs w:val="24"/>
        </w:rPr>
        <w:t>“</w:t>
      </w:r>
      <w:r>
        <w:rPr>
          <w:sz w:val="24"/>
          <w:szCs w:val="24"/>
        </w:rPr>
        <w:t>Ocado Moves to 100% Recyclable Packaging Material for Apples.</w:t>
      </w:r>
      <w:r>
        <w:rPr>
          <w:sz w:val="24"/>
          <w:szCs w:val="24"/>
        </w:rPr>
        <w:t>”</w:t>
      </w:r>
      <w:r>
        <w:rPr>
          <w:sz w:val="24"/>
          <w:szCs w:val="24"/>
        </w:rPr>
        <w:t xml:space="preserve"> Fresh Plaza, September 6, 2021. Retrieved at https://www.freshplaza.com/article/9352597/ocado-moves-to-100-recyclable-packaging-material-for-apples/</w:t>
      </w:r>
    </w:p>
    <w:p w14:paraId="16287DF1" w14:textId="77777777" w:rsidR="00000000" w:rsidRDefault="00551CE1">
      <w:pPr>
        <w:widowControl/>
        <w:rPr>
          <w:sz w:val="24"/>
          <w:szCs w:val="24"/>
        </w:rPr>
      </w:pPr>
      <w:r>
        <w:rPr>
          <w:sz w:val="24"/>
          <w:szCs w:val="24"/>
        </w:rPr>
        <w:t>Tags: Apples, Pack</w:t>
      </w:r>
      <w:r>
        <w:rPr>
          <w:sz w:val="24"/>
          <w:szCs w:val="24"/>
        </w:rPr>
        <w:t>aging</w:t>
      </w:r>
    </w:p>
    <w:p w14:paraId="2A744A36" w14:textId="77777777" w:rsidR="00000000" w:rsidRDefault="00551CE1">
      <w:pPr>
        <w:widowControl/>
        <w:rPr>
          <w:sz w:val="24"/>
          <w:szCs w:val="24"/>
        </w:rPr>
      </w:pPr>
    </w:p>
    <w:p w14:paraId="4A4FD448" w14:textId="77777777" w:rsidR="00000000" w:rsidRDefault="00551CE1">
      <w:pPr>
        <w:widowControl/>
        <w:rPr>
          <w:sz w:val="24"/>
          <w:szCs w:val="24"/>
        </w:rPr>
      </w:pPr>
      <w:r>
        <w:rPr>
          <w:sz w:val="24"/>
          <w:szCs w:val="24"/>
        </w:rPr>
        <w:t xml:space="preserve">NRDC. </w:t>
      </w:r>
      <w:r>
        <w:rPr>
          <w:sz w:val="24"/>
          <w:szCs w:val="24"/>
        </w:rPr>
        <w:t>“</w:t>
      </w:r>
      <w:r>
        <w:rPr>
          <w:sz w:val="24"/>
          <w:szCs w:val="24"/>
        </w:rPr>
        <w:t>Taking a Bite Out of the Big Apple</w:t>
      </w:r>
      <w:r>
        <w:rPr>
          <w:sz w:val="24"/>
          <w:szCs w:val="24"/>
        </w:rPr>
        <w:t>’</w:t>
      </w:r>
      <w:r>
        <w:rPr>
          <w:sz w:val="24"/>
          <w:szCs w:val="24"/>
        </w:rPr>
        <w:t>s Food Waste.</w:t>
      </w:r>
      <w:r>
        <w:rPr>
          <w:sz w:val="24"/>
          <w:szCs w:val="24"/>
        </w:rPr>
        <w:t>”</w:t>
      </w:r>
      <w:r>
        <w:rPr>
          <w:sz w:val="24"/>
          <w:szCs w:val="24"/>
        </w:rPr>
        <w:t xml:space="preserve"> Natural Resources Defense Council, February 16, 2017. Retrieved at https://www.nrdc.org/resources/taking-bite-out-big-apples-food-waste</w:t>
      </w:r>
    </w:p>
    <w:p w14:paraId="738F9FC0" w14:textId="77777777" w:rsidR="00000000" w:rsidRDefault="00551CE1">
      <w:pPr>
        <w:widowControl/>
        <w:rPr>
          <w:sz w:val="24"/>
          <w:szCs w:val="24"/>
        </w:rPr>
      </w:pPr>
    </w:p>
    <w:p w14:paraId="67F08188" w14:textId="77777777" w:rsidR="00000000" w:rsidRDefault="00551CE1">
      <w:pPr>
        <w:widowControl/>
        <w:rPr>
          <w:sz w:val="24"/>
          <w:szCs w:val="24"/>
        </w:rPr>
      </w:pPr>
      <w:r>
        <w:rPr>
          <w:sz w:val="24"/>
          <w:szCs w:val="24"/>
        </w:rPr>
        <w:t xml:space="preserve">Rouse, Lauren. </w:t>
      </w:r>
      <w:r>
        <w:rPr>
          <w:sz w:val="24"/>
          <w:szCs w:val="24"/>
        </w:rPr>
        <w:t>“</w:t>
      </w:r>
      <w:r>
        <w:rPr>
          <w:sz w:val="24"/>
          <w:szCs w:val="24"/>
        </w:rPr>
        <w:t>This Aussie Family Created a Waste-free</w:t>
      </w:r>
      <w:r>
        <w:rPr>
          <w:sz w:val="24"/>
          <w:szCs w:val="24"/>
        </w:rPr>
        <w:t xml:space="preserve"> Apple Juice to Help Local Farmers.</w:t>
      </w:r>
      <w:r>
        <w:rPr>
          <w:sz w:val="24"/>
          <w:szCs w:val="24"/>
        </w:rPr>
        <w:t>”</w:t>
      </w:r>
      <w:r>
        <w:rPr>
          <w:sz w:val="24"/>
          <w:szCs w:val="24"/>
        </w:rPr>
        <w:t xml:space="preserve"> LifeHacker, November 2, 2020. Retrieved at https://www.lifehacker.com.au/2020/11/aussie-family-creates-waste-free-apple-juice/</w:t>
      </w:r>
    </w:p>
    <w:p w14:paraId="10A6371E" w14:textId="77777777" w:rsidR="00000000" w:rsidRDefault="00551CE1">
      <w:pPr>
        <w:widowControl/>
        <w:rPr>
          <w:sz w:val="24"/>
          <w:szCs w:val="24"/>
        </w:rPr>
      </w:pPr>
      <w:r>
        <w:rPr>
          <w:sz w:val="24"/>
          <w:szCs w:val="24"/>
        </w:rPr>
        <w:t>Tags: Apples, Australia</w:t>
      </w:r>
    </w:p>
    <w:p w14:paraId="539D4547" w14:textId="77777777" w:rsidR="00000000" w:rsidRDefault="00551CE1">
      <w:pPr>
        <w:widowControl/>
        <w:rPr>
          <w:sz w:val="24"/>
          <w:szCs w:val="24"/>
        </w:rPr>
      </w:pPr>
    </w:p>
    <w:p w14:paraId="5377844B" w14:textId="77777777" w:rsidR="00000000" w:rsidRDefault="00551CE1">
      <w:pPr>
        <w:widowControl/>
        <w:rPr>
          <w:sz w:val="24"/>
          <w:szCs w:val="24"/>
        </w:rPr>
      </w:pPr>
      <w:r>
        <w:rPr>
          <w:sz w:val="24"/>
          <w:szCs w:val="24"/>
        </w:rPr>
        <w:t xml:space="preserve">Tucker, Charlotte. </w:t>
      </w:r>
      <w:r>
        <w:rPr>
          <w:sz w:val="24"/>
          <w:szCs w:val="24"/>
        </w:rPr>
        <w:t>“</w:t>
      </w:r>
      <w:r>
        <w:rPr>
          <w:sz w:val="24"/>
          <w:szCs w:val="24"/>
        </w:rPr>
        <w:t>Copenhagen-based Beyond Leather Materials Raise</w:t>
      </w:r>
      <w:r>
        <w:rPr>
          <w:sz w:val="24"/>
          <w:szCs w:val="24"/>
        </w:rPr>
        <w:t xml:space="preserve">s </w:t>
      </w:r>
      <w:r>
        <w:rPr>
          <w:sz w:val="24"/>
          <w:szCs w:val="24"/>
        </w:rPr>
        <w:t>€</w:t>
      </w:r>
      <w:r>
        <w:rPr>
          <w:sz w:val="24"/>
          <w:szCs w:val="24"/>
        </w:rPr>
        <w:t>1.1 Million to Make Sustainable Leather from Apple Pulp.</w:t>
      </w:r>
      <w:r>
        <w:rPr>
          <w:sz w:val="24"/>
          <w:szCs w:val="24"/>
        </w:rPr>
        <w:t>”</w:t>
      </w:r>
      <w:r>
        <w:rPr>
          <w:sz w:val="24"/>
          <w:szCs w:val="24"/>
        </w:rPr>
        <w:t xml:space="preserve"> EU Startups, July 1, 2020. Retrieved at https://www.eu-startups.com/2020/07/copenhagen-based-beyond-leather-materials-raises-e1-1-million-to-make-sustainable-leather-from-apple-pulp/</w:t>
      </w:r>
    </w:p>
    <w:p w14:paraId="2B1B005F" w14:textId="77777777" w:rsidR="00000000" w:rsidRDefault="00551CE1">
      <w:pPr>
        <w:widowControl/>
        <w:rPr>
          <w:sz w:val="24"/>
          <w:szCs w:val="24"/>
        </w:rPr>
      </w:pPr>
      <w:r>
        <w:rPr>
          <w:sz w:val="24"/>
          <w:szCs w:val="24"/>
        </w:rPr>
        <w:tab/>
      </w:r>
    </w:p>
    <w:p w14:paraId="45EA0F28" w14:textId="77777777" w:rsidR="00000000" w:rsidRDefault="00551CE1">
      <w:pPr>
        <w:widowControl/>
        <w:rPr>
          <w:sz w:val="24"/>
          <w:szCs w:val="24"/>
        </w:rPr>
      </w:pPr>
      <w:r>
        <w:rPr>
          <w:sz w:val="24"/>
          <w:szCs w:val="24"/>
        </w:rPr>
        <w:t>Waste Mana</w:t>
      </w:r>
      <w:r>
        <w:rPr>
          <w:sz w:val="24"/>
          <w:szCs w:val="24"/>
        </w:rPr>
        <w:t xml:space="preserve">gement World. </w:t>
      </w:r>
      <w:r>
        <w:rPr>
          <w:sz w:val="24"/>
          <w:szCs w:val="24"/>
        </w:rPr>
        <w:t>“</w:t>
      </w:r>
      <w:r>
        <w:rPr>
          <w:sz w:val="24"/>
          <w:szCs w:val="24"/>
        </w:rPr>
        <w:t>Scientists in New Zealand Find More Sustainable Way to Treat Apple Waste.</w:t>
      </w:r>
      <w:r>
        <w:rPr>
          <w:sz w:val="24"/>
          <w:szCs w:val="24"/>
        </w:rPr>
        <w:t>”</w:t>
      </w:r>
      <w:r>
        <w:rPr>
          <w:sz w:val="24"/>
          <w:szCs w:val="24"/>
        </w:rPr>
        <w:t xml:space="preserve"> Waste Management World, July 27, 2021. Retrieved at https://waste-management-world.com/a/scientists-in-new-zealand-find-more-sustainable-way-to-treat-apple-waste</w:t>
      </w:r>
    </w:p>
    <w:p w14:paraId="3F5458C8" w14:textId="77777777" w:rsidR="00000000" w:rsidRDefault="00551CE1">
      <w:pPr>
        <w:widowControl/>
        <w:rPr>
          <w:sz w:val="24"/>
          <w:szCs w:val="24"/>
        </w:rPr>
      </w:pPr>
      <w:r>
        <w:rPr>
          <w:sz w:val="24"/>
          <w:szCs w:val="24"/>
        </w:rPr>
        <w:t>Tags</w:t>
      </w:r>
      <w:r>
        <w:rPr>
          <w:sz w:val="24"/>
          <w:szCs w:val="24"/>
        </w:rPr>
        <w:t xml:space="preserve">: Apples, New Zealand </w:t>
      </w:r>
    </w:p>
    <w:p w14:paraId="21DED609" w14:textId="77777777" w:rsidR="00000000" w:rsidRDefault="00551CE1">
      <w:pPr>
        <w:widowControl/>
        <w:rPr>
          <w:sz w:val="24"/>
          <w:szCs w:val="24"/>
        </w:rPr>
      </w:pPr>
    </w:p>
    <w:p w14:paraId="7CC5E7E4" w14:textId="77777777" w:rsidR="00000000" w:rsidRDefault="00551CE1">
      <w:pPr>
        <w:widowControl/>
        <w:rPr>
          <w:sz w:val="24"/>
          <w:szCs w:val="24"/>
        </w:rPr>
      </w:pPr>
    </w:p>
    <w:p w14:paraId="4F5E00C0" w14:textId="77777777" w:rsidR="00000000" w:rsidRDefault="00551CE1">
      <w:pPr>
        <w:widowControl/>
        <w:jc w:val="center"/>
        <w:rPr>
          <w:sz w:val="24"/>
          <w:szCs w:val="24"/>
        </w:rPr>
      </w:pPr>
      <w:r>
        <w:rPr>
          <w:sz w:val="24"/>
          <w:szCs w:val="24"/>
        </w:rPr>
        <w:t xml:space="preserve">Citrus Peels </w:t>
      </w:r>
      <w:r>
        <w:rPr>
          <w:sz w:val="24"/>
          <w:szCs w:val="24"/>
        </w:rPr>
        <w:fldChar w:fldCharType="begin"/>
      </w:r>
      <w:r>
        <w:rPr>
          <w:sz w:val="24"/>
          <w:szCs w:val="24"/>
        </w:rPr>
        <w:instrText>tc "Citrus Peels " \l 2</w:instrText>
      </w:r>
      <w:r>
        <w:rPr>
          <w:sz w:val="24"/>
          <w:szCs w:val="24"/>
        </w:rPr>
        <w:fldChar w:fldCharType="end"/>
      </w:r>
    </w:p>
    <w:p w14:paraId="644FA761" w14:textId="77777777" w:rsidR="00000000" w:rsidRDefault="00551CE1">
      <w:pPr>
        <w:widowControl/>
        <w:rPr>
          <w:sz w:val="24"/>
          <w:szCs w:val="24"/>
        </w:rPr>
      </w:pPr>
    </w:p>
    <w:p w14:paraId="5ED52813" w14:textId="77777777" w:rsidR="00000000" w:rsidRDefault="00551CE1">
      <w:pPr>
        <w:widowControl/>
        <w:rPr>
          <w:sz w:val="24"/>
          <w:szCs w:val="24"/>
        </w:rPr>
      </w:pPr>
      <w:r>
        <w:rPr>
          <w:sz w:val="24"/>
          <w:szCs w:val="24"/>
        </w:rPr>
        <w:t xml:space="preserve">Cornall, Jim. </w:t>
      </w:r>
      <w:r>
        <w:rPr>
          <w:sz w:val="24"/>
          <w:szCs w:val="24"/>
        </w:rPr>
        <w:t>“</w:t>
      </w:r>
      <w:r>
        <w:rPr>
          <w:sz w:val="24"/>
          <w:szCs w:val="24"/>
        </w:rPr>
        <w:t>VTT Creates Recyclable Plastic Bottles from Citrus Peel.</w:t>
      </w:r>
      <w:r>
        <w:rPr>
          <w:sz w:val="24"/>
          <w:szCs w:val="24"/>
        </w:rPr>
        <w:t>”</w:t>
      </w:r>
      <w:r>
        <w:rPr>
          <w:sz w:val="24"/>
          <w:szCs w:val="24"/>
        </w:rPr>
        <w:t xml:space="preserve"> Food Navigator, December 8, 2020. Retrieved at https://www.foodnavigator.com/Article/2020/12/08/VTT-creates-recyclable-citrus-peel-</w:t>
      </w:r>
      <w:r>
        <w:rPr>
          <w:sz w:val="24"/>
          <w:szCs w:val="24"/>
        </w:rPr>
        <w:t>plastic-bottles#</w:t>
      </w:r>
    </w:p>
    <w:p w14:paraId="326F5A10" w14:textId="77777777" w:rsidR="00000000" w:rsidRDefault="00551CE1">
      <w:pPr>
        <w:widowControl/>
        <w:rPr>
          <w:sz w:val="24"/>
          <w:szCs w:val="24"/>
        </w:rPr>
      </w:pPr>
      <w:r>
        <w:rPr>
          <w:sz w:val="24"/>
          <w:szCs w:val="24"/>
        </w:rPr>
        <w:t>Tags: Citrus Skins, Finland, Plastic</w:t>
      </w:r>
    </w:p>
    <w:p w14:paraId="74DEE6A2" w14:textId="77777777" w:rsidR="00000000" w:rsidRDefault="00551CE1">
      <w:pPr>
        <w:widowControl/>
        <w:rPr>
          <w:sz w:val="24"/>
          <w:szCs w:val="24"/>
        </w:rPr>
      </w:pPr>
    </w:p>
    <w:p w14:paraId="2642D85A" w14:textId="77777777" w:rsidR="00000000" w:rsidRDefault="00551CE1">
      <w:pPr>
        <w:widowControl/>
        <w:rPr>
          <w:sz w:val="24"/>
          <w:szCs w:val="24"/>
        </w:rPr>
      </w:pPr>
      <w:r>
        <w:rPr>
          <w:b/>
          <w:bCs/>
          <w:sz w:val="24"/>
          <w:szCs w:val="24"/>
        </w:rPr>
        <w:t>Nutrava Citrus Fiber</w:t>
      </w:r>
      <w:r>
        <w:rPr>
          <w:sz w:val="24"/>
          <w:szCs w:val="24"/>
        </w:rPr>
        <w:t xml:space="preserve"> </w:t>
      </w:r>
      <w:r>
        <w:rPr>
          <w:sz w:val="24"/>
          <w:szCs w:val="24"/>
        </w:rPr>
        <w:t>“</w:t>
      </w:r>
      <w:r>
        <w:rPr>
          <w:sz w:val="24"/>
          <w:szCs w:val="24"/>
        </w:rPr>
        <w:t>is sourced from intact citrus peels from the juicing industry and is marketed as a replacement for eggs, starch and xanthan gum.</w:t>
      </w:r>
      <w:r>
        <w:rPr>
          <w:sz w:val="24"/>
          <w:szCs w:val="24"/>
        </w:rPr>
        <w:t>”</w:t>
      </w:r>
      <w:r>
        <w:rPr>
          <w:sz w:val="24"/>
          <w:szCs w:val="24"/>
        </w:rPr>
        <w:t xml:space="preserve"> It is a product of CP Kelco, which is home-based </w:t>
      </w:r>
      <w:r>
        <w:rPr>
          <w:sz w:val="24"/>
          <w:szCs w:val="24"/>
        </w:rPr>
        <w:t xml:space="preserve">in Atlanta, Georgia. </w:t>
      </w:r>
    </w:p>
    <w:p w14:paraId="6D72C624" w14:textId="77777777" w:rsidR="00000000" w:rsidRDefault="00551CE1">
      <w:pPr>
        <w:widowControl/>
        <w:rPr>
          <w:sz w:val="24"/>
          <w:szCs w:val="24"/>
        </w:rPr>
      </w:pPr>
      <w:r>
        <w:rPr>
          <w:sz w:val="24"/>
          <w:szCs w:val="24"/>
        </w:rPr>
        <w:t>Website: https://www.cpkelco.com/products/citrus-fiber/nutrava-citrus-fiber/</w:t>
      </w:r>
    </w:p>
    <w:p w14:paraId="67283DEC" w14:textId="77777777" w:rsidR="00000000" w:rsidRDefault="00551CE1">
      <w:pPr>
        <w:widowControl/>
        <w:rPr>
          <w:sz w:val="24"/>
          <w:szCs w:val="24"/>
        </w:rPr>
      </w:pPr>
      <w:r>
        <w:rPr>
          <w:sz w:val="24"/>
          <w:szCs w:val="24"/>
        </w:rPr>
        <w:t>Tags: Citrus, Upcycling</w:t>
      </w:r>
    </w:p>
    <w:p w14:paraId="0DDC87D7" w14:textId="77777777" w:rsidR="00000000" w:rsidRDefault="00551CE1">
      <w:pPr>
        <w:widowControl/>
        <w:rPr>
          <w:sz w:val="24"/>
          <w:szCs w:val="24"/>
        </w:rPr>
      </w:pPr>
    </w:p>
    <w:p w14:paraId="6053F54E" w14:textId="77777777" w:rsidR="00000000" w:rsidRDefault="00551CE1">
      <w:pPr>
        <w:widowControl/>
        <w:rPr>
          <w:sz w:val="24"/>
          <w:szCs w:val="24"/>
        </w:rPr>
      </w:pPr>
      <w:r>
        <w:rPr>
          <w:b/>
          <w:bCs/>
          <w:sz w:val="24"/>
          <w:szCs w:val="24"/>
        </w:rPr>
        <w:t>PeelPioneers</w:t>
      </w:r>
      <w:r>
        <w:rPr>
          <w:sz w:val="24"/>
          <w:szCs w:val="24"/>
        </w:rPr>
        <w:t xml:space="preserve"> (Netherlands) is a startup that </w:t>
      </w:r>
      <w:r>
        <w:rPr>
          <w:sz w:val="24"/>
          <w:szCs w:val="24"/>
        </w:rPr>
        <w:t>“</w:t>
      </w:r>
      <w:r>
        <w:rPr>
          <w:sz w:val="24"/>
          <w:szCs w:val="24"/>
        </w:rPr>
        <w:t>has developed a bio-refinery concept that turns citrus peel waste into valuable resources.</w:t>
      </w:r>
      <w:r>
        <w:rPr>
          <w:sz w:val="24"/>
          <w:szCs w:val="24"/>
        </w:rPr>
        <w:t>”</w:t>
      </w:r>
      <w:r>
        <w:rPr>
          <w:sz w:val="24"/>
          <w:szCs w:val="24"/>
        </w:rPr>
        <w:t xml:space="preserve"> It </w:t>
      </w:r>
      <w:r>
        <w:rPr>
          <w:sz w:val="24"/>
          <w:szCs w:val="24"/>
        </w:rPr>
        <w:t>“</w:t>
      </w:r>
      <w:r>
        <w:rPr>
          <w:sz w:val="24"/>
          <w:szCs w:val="24"/>
        </w:rPr>
        <w:t xml:space="preserve">turns citrus peel </w:t>
      </w:r>
      <w:r>
        <w:rPr>
          <w:sz w:val="24"/>
          <w:szCs w:val="24"/>
        </w:rPr>
        <w:t>‘</w:t>
      </w:r>
      <w:r>
        <w:rPr>
          <w:sz w:val="24"/>
          <w:szCs w:val="24"/>
        </w:rPr>
        <w:t>waste</w:t>
      </w:r>
      <w:r>
        <w:rPr>
          <w:sz w:val="24"/>
          <w:szCs w:val="24"/>
        </w:rPr>
        <w:t>’</w:t>
      </w:r>
      <w:r>
        <w:rPr>
          <w:sz w:val="24"/>
          <w:szCs w:val="24"/>
        </w:rPr>
        <w:t xml:space="preserve"> into essential oils (fragrance), chemicals (pectin, cellulose and flavonoids) or a sustainable animal feed. These resources are sold a</w:t>
      </w:r>
      <w:r>
        <w:rPr>
          <w:sz w:val="24"/>
          <w:szCs w:val="24"/>
        </w:rPr>
        <w:t>s commodities or used in products that can go back to our peel suppliers (e.g. hand soap from orange peel to a hotel).</w:t>
      </w:r>
      <w:r>
        <w:rPr>
          <w:sz w:val="24"/>
          <w:szCs w:val="24"/>
        </w:rPr>
        <w:t>”</w:t>
      </w:r>
      <w:r>
        <w:rPr>
          <w:sz w:val="24"/>
          <w:szCs w:val="24"/>
        </w:rPr>
        <w:t xml:space="preserve"> It was founded in 2016 by Sytze van Stempvoort. It launched a pilot in 2017, and is scheduled to open a major factory in 2021.</w:t>
      </w:r>
    </w:p>
    <w:p w14:paraId="0FF6A601" w14:textId="77777777" w:rsidR="00000000" w:rsidRDefault="00551CE1">
      <w:pPr>
        <w:widowControl/>
        <w:rPr>
          <w:sz w:val="24"/>
          <w:szCs w:val="24"/>
        </w:rPr>
      </w:pPr>
      <w:r>
        <w:rPr>
          <w:sz w:val="24"/>
          <w:szCs w:val="24"/>
        </w:rPr>
        <w:t xml:space="preserve">Website: </w:t>
      </w:r>
      <w:r>
        <w:rPr>
          <w:sz w:val="24"/>
          <w:szCs w:val="24"/>
        </w:rPr>
        <w:t>https://peelpioneers.nl/</w:t>
      </w:r>
    </w:p>
    <w:p w14:paraId="044B20BA" w14:textId="77777777" w:rsidR="00000000" w:rsidRDefault="00551CE1">
      <w:pPr>
        <w:widowControl/>
        <w:rPr>
          <w:sz w:val="24"/>
          <w:szCs w:val="24"/>
        </w:rPr>
      </w:pPr>
      <w:r>
        <w:rPr>
          <w:sz w:val="24"/>
          <w:szCs w:val="24"/>
        </w:rPr>
        <w:t>Tags: Citrus Peels, Netherlands, Upcycling</w:t>
      </w:r>
    </w:p>
    <w:p w14:paraId="51332110" w14:textId="77777777" w:rsidR="00000000" w:rsidRDefault="00551CE1">
      <w:pPr>
        <w:widowControl/>
        <w:rPr>
          <w:sz w:val="24"/>
          <w:szCs w:val="24"/>
        </w:rPr>
      </w:pPr>
    </w:p>
    <w:p w14:paraId="31884412" w14:textId="77777777" w:rsidR="00000000" w:rsidRDefault="00551CE1">
      <w:pPr>
        <w:widowControl/>
        <w:jc w:val="center"/>
        <w:rPr>
          <w:sz w:val="24"/>
          <w:szCs w:val="24"/>
        </w:rPr>
      </w:pPr>
      <w:r>
        <w:rPr>
          <w:sz w:val="24"/>
          <w:szCs w:val="24"/>
        </w:rPr>
        <w:t xml:space="preserve">Clothing, Clothes, Shoes, Bags, Leather  </w:t>
      </w:r>
      <w:r>
        <w:rPr>
          <w:sz w:val="24"/>
          <w:szCs w:val="24"/>
        </w:rPr>
        <w:fldChar w:fldCharType="begin"/>
      </w:r>
      <w:r>
        <w:rPr>
          <w:sz w:val="24"/>
          <w:szCs w:val="24"/>
        </w:rPr>
        <w:instrText>tc "Clothing, Clothes, Shoes, Bags, Leather  " \l 2</w:instrText>
      </w:r>
      <w:r>
        <w:rPr>
          <w:sz w:val="24"/>
          <w:szCs w:val="24"/>
        </w:rPr>
        <w:fldChar w:fldCharType="end"/>
      </w:r>
    </w:p>
    <w:p w14:paraId="53A83789" w14:textId="77777777" w:rsidR="00000000" w:rsidRDefault="00551CE1">
      <w:pPr>
        <w:widowControl/>
        <w:rPr>
          <w:sz w:val="24"/>
          <w:szCs w:val="24"/>
        </w:rPr>
      </w:pPr>
    </w:p>
    <w:p w14:paraId="77676A2B" w14:textId="77777777" w:rsidR="00000000" w:rsidRDefault="00551CE1">
      <w:pPr>
        <w:widowControl/>
        <w:rPr>
          <w:sz w:val="24"/>
          <w:szCs w:val="24"/>
        </w:rPr>
      </w:pPr>
      <w:r>
        <w:rPr>
          <w:b/>
          <w:bCs/>
          <w:sz w:val="24"/>
          <w:szCs w:val="24"/>
        </w:rPr>
        <w:t>Agnes LDN</w:t>
      </w:r>
      <w:r>
        <w:rPr>
          <w:sz w:val="24"/>
          <w:szCs w:val="24"/>
        </w:rPr>
        <w:t xml:space="preserve"> (London, UK) is a brand that </w:t>
      </w:r>
      <w:r>
        <w:rPr>
          <w:sz w:val="24"/>
          <w:szCs w:val="24"/>
        </w:rPr>
        <w:t>“</w:t>
      </w:r>
      <w:r>
        <w:rPr>
          <w:sz w:val="24"/>
          <w:szCs w:val="24"/>
        </w:rPr>
        <w:t>began as a simple Etsy shop selling handmade bags as an alternative to plastic packaging.</w:t>
      </w:r>
      <w:r>
        <w:rPr>
          <w:sz w:val="24"/>
          <w:szCs w:val="24"/>
        </w:rPr>
        <w:t>”</w:t>
      </w:r>
      <w:r>
        <w:rPr>
          <w:sz w:val="24"/>
          <w:szCs w:val="24"/>
        </w:rPr>
        <w:t xml:space="preserve"> I</w:t>
      </w:r>
      <w:r>
        <w:rPr>
          <w:sz w:val="24"/>
          <w:szCs w:val="24"/>
        </w:rPr>
        <w:t xml:space="preserve">t </w:t>
      </w:r>
      <w:r>
        <w:rPr>
          <w:sz w:val="24"/>
          <w:szCs w:val="24"/>
        </w:rPr>
        <w:t>“</w:t>
      </w:r>
      <w:r>
        <w:rPr>
          <w:sz w:val="24"/>
          <w:szCs w:val="24"/>
        </w:rPr>
        <w:t>has grown as more people have been attracted to her handmade bags, cutlery pouches and tea bags</w:t>
      </w:r>
      <w:r>
        <w:rPr>
          <w:sz w:val="24"/>
          <w:szCs w:val="24"/>
        </w:rPr>
        <w:t>…</w:t>
      </w:r>
      <w:r>
        <w:rPr>
          <w:sz w:val="24"/>
          <w:szCs w:val="24"/>
        </w:rPr>
        <w:t xml:space="preserve"> They</w:t>
      </w:r>
      <w:r>
        <w:rPr>
          <w:sz w:val="24"/>
          <w:szCs w:val="24"/>
        </w:rPr>
        <w:t>’</w:t>
      </w:r>
      <w:r>
        <w:rPr>
          <w:sz w:val="24"/>
          <w:szCs w:val="24"/>
        </w:rPr>
        <w:t>ve seen a place for these items to help them along their own journey to reducing waste.</w:t>
      </w:r>
      <w:r>
        <w:rPr>
          <w:sz w:val="24"/>
          <w:szCs w:val="24"/>
        </w:rPr>
        <w:t>”</w:t>
      </w:r>
      <w:r>
        <w:rPr>
          <w:sz w:val="24"/>
          <w:szCs w:val="24"/>
        </w:rPr>
        <w:t xml:space="preserve"> It was founded in 2018 by </w:t>
      </w:r>
      <w:r>
        <w:rPr>
          <w:sz w:val="24"/>
          <w:szCs w:val="24"/>
        </w:rPr>
        <w:t>“</w:t>
      </w:r>
      <w:r>
        <w:rPr>
          <w:sz w:val="24"/>
          <w:szCs w:val="24"/>
        </w:rPr>
        <w:t>Sophie Rist, a project to create be</w:t>
      </w:r>
      <w:r>
        <w:rPr>
          <w:sz w:val="24"/>
          <w:szCs w:val="24"/>
        </w:rPr>
        <w:t>autiful products that help people reduce their waste.</w:t>
      </w:r>
      <w:r>
        <w:rPr>
          <w:sz w:val="24"/>
          <w:szCs w:val="24"/>
        </w:rPr>
        <w:t>”</w:t>
      </w:r>
      <w:r>
        <w:rPr>
          <w:sz w:val="24"/>
          <w:szCs w:val="24"/>
        </w:rPr>
        <w:t xml:space="preserve"> </w:t>
      </w:r>
    </w:p>
    <w:p w14:paraId="5560E6EF" w14:textId="77777777" w:rsidR="00000000" w:rsidRDefault="00551CE1">
      <w:pPr>
        <w:widowControl/>
        <w:rPr>
          <w:sz w:val="24"/>
          <w:szCs w:val="24"/>
        </w:rPr>
      </w:pPr>
      <w:r>
        <w:rPr>
          <w:sz w:val="24"/>
          <w:szCs w:val="24"/>
        </w:rPr>
        <w:t>Website: https://www.agnesldn.com/</w:t>
      </w:r>
    </w:p>
    <w:p w14:paraId="01884DA6" w14:textId="77777777" w:rsidR="00000000" w:rsidRDefault="00551CE1">
      <w:pPr>
        <w:widowControl/>
        <w:rPr>
          <w:sz w:val="24"/>
          <w:szCs w:val="24"/>
        </w:rPr>
      </w:pPr>
    </w:p>
    <w:p w14:paraId="65177F37" w14:textId="77777777" w:rsidR="00000000" w:rsidRDefault="00551CE1">
      <w:pPr>
        <w:widowControl/>
        <w:rPr>
          <w:sz w:val="24"/>
          <w:szCs w:val="24"/>
        </w:rPr>
      </w:pPr>
      <w:r>
        <w:rPr>
          <w:sz w:val="24"/>
          <w:szCs w:val="24"/>
        </w:rPr>
        <w:t xml:space="preserve">Alomar, Dana. </w:t>
      </w:r>
      <w:r>
        <w:rPr>
          <w:sz w:val="24"/>
          <w:szCs w:val="24"/>
        </w:rPr>
        <w:t>“</w:t>
      </w:r>
      <w:r>
        <w:rPr>
          <w:sz w:val="24"/>
          <w:szCs w:val="24"/>
        </w:rPr>
        <w:t>Sneakers Made of Food Waste Such as Apples, Grapes and Cacti a Huge Hit on Kickstarter.</w:t>
      </w:r>
      <w:r>
        <w:rPr>
          <w:sz w:val="24"/>
          <w:szCs w:val="24"/>
        </w:rPr>
        <w:t>”</w:t>
      </w:r>
      <w:r>
        <w:rPr>
          <w:sz w:val="24"/>
          <w:szCs w:val="24"/>
        </w:rPr>
        <w:t xml:space="preserve"> Esquire, July 19, 2021. Retrieved at https://www.esquireme.c</w:t>
      </w:r>
      <w:r>
        <w:rPr>
          <w:sz w:val="24"/>
          <w:szCs w:val="24"/>
        </w:rPr>
        <w:t>om/content/54140-sneakers-made-of-food-waste-such-as-apples-grapes-and-cacti-a-huge-hit-on-kickstarter</w:t>
      </w:r>
    </w:p>
    <w:p w14:paraId="51785DBD" w14:textId="77777777" w:rsidR="00000000" w:rsidRDefault="00551CE1">
      <w:pPr>
        <w:widowControl/>
        <w:rPr>
          <w:sz w:val="24"/>
          <w:szCs w:val="24"/>
        </w:rPr>
      </w:pPr>
      <w:r>
        <w:rPr>
          <w:sz w:val="24"/>
          <w:szCs w:val="24"/>
        </w:rPr>
        <w:t>Tags: Denmark, Shoes</w:t>
      </w:r>
    </w:p>
    <w:p w14:paraId="11B0EB2A" w14:textId="77777777" w:rsidR="00000000" w:rsidRDefault="00551CE1">
      <w:pPr>
        <w:widowControl/>
        <w:rPr>
          <w:sz w:val="24"/>
          <w:szCs w:val="24"/>
        </w:rPr>
      </w:pPr>
    </w:p>
    <w:p w14:paraId="4B3A5305" w14:textId="77777777" w:rsidR="00000000" w:rsidRDefault="00551CE1">
      <w:pPr>
        <w:widowControl/>
        <w:rPr>
          <w:sz w:val="24"/>
          <w:szCs w:val="24"/>
        </w:rPr>
      </w:pPr>
      <w:r>
        <w:rPr>
          <w:b/>
          <w:bCs/>
          <w:sz w:val="24"/>
          <w:szCs w:val="24"/>
        </w:rPr>
        <w:t>Apple Skin</w:t>
      </w:r>
      <w:r>
        <w:rPr>
          <w:sz w:val="24"/>
          <w:szCs w:val="24"/>
        </w:rPr>
        <w:t xml:space="preserve"> (Bolzano, Italy) is a bio-based leather alternative derived from the apple industry food waste.</w:t>
      </w:r>
      <w:r>
        <w:rPr>
          <w:sz w:val="24"/>
          <w:szCs w:val="24"/>
        </w:rPr>
        <w:t>”</w:t>
      </w:r>
      <w:r>
        <w:rPr>
          <w:sz w:val="24"/>
          <w:szCs w:val="24"/>
        </w:rPr>
        <w:t xml:space="preserve"> It was developed by Fru</w:t>
      </w:r>
      <w:r>
        <w:rPr>
          <w:sz w:val="24"/>
          <w:szCs w:val="24"/>
        </w:rPr>
        <w:t>mat.</w:t>
      </w:r>
    </w:p>
    <w:p w14:paraId="178FB977" w14:textId="77777777" w:rsidR="00000000" w:rsidRDefault="00551CE1">
      <w:pPr>
        <w:widowControl/>
        <w:rPr>
          <w:sz w:val="24"/>
          <w:szCs w:val="24"/>
        </w:rPr>
      </w:pPr>
      <w:r>
        <w:rPr>
          <w:sz w:val="24"/>
          <w:szCs w:val="24"/>
        </w:rPr>
        <w:t>Website: www.frumat-bolzano.it</w:t>
      </w:r>
    </w:p>
    <w:p w14:paraId="7FCACB1D" w14:textId="77777777" w:rsidR="00000000" w:rsidRDefault="00551CE1">
      <w:pPr>
        <w:widowControl/>
        <w:rPr>
          <w:sz w:val="24"/>
          <w:szCs w:val="24"/>
        </w:rPr>
      </w:pPr>
    </w:p>
    <w:p w14:paraId="21DF2347" w14:textId="77777777" w:rsidR="00000000" w:rsidRDefault="00551CE1">
      <w:pPr>
        <w:widowControl/>
        <w:rPr>
          <w:sz w:val="24"/>
          <w:szCs w:val="24"/>
        </w:rPr>
      </w:pPr>
      <w:r>
        <w:rPr>
          <w:b/>
          <w:bCs/>
          <w:sz w:val="24"/>
          <w:szCs w:val="24"/>
        </w:rPr>
        <w:t>Clean Color Collection</w:t>
      </w:r>
      <w:r>
        <w:rPr>
          <w:sz w:val="24"/>
          <w:szCs w:val="24"/>
        </w:rPr>
        <w:t xml:space="preserve"> is Patagonia</w:t>
      </w:r>
      <w:r>
        <w:rPr>
          <w:sz w:val="24"/>
          <w:szCs w:val="24"/>
        </w:rPr>
        <w:t>’</w:t>
      </w:r>
      <w:r>
        <w:rPr>
          <w:sz w:val="24"/>
          <w:szCs w:val="24"/>
        </w:rPr>
        <w:t>s byproducts of food waste, dried beetles and the poop of silkworms (among other things) to create a line of clothing dyed with natural ingredients.</w:t>
      </w:r>
      <w:r>
        <w:rPr>
          <w:sz w:val="24"/>
          <w:szCs w:val="24"/>
        </w:rPr>
        <w:t>”</w:t>
      </w:r>
      <w:r>
        <w:rPr>
          <w:sz w:val="24"/>
          <w:szCs w:val="24"/>
        </w:rPr>
        <w:t xml:space="preserve"> a line of plant-based dyes, sourc</w:t>
      </w:r>
      <w:r>
        <w:rPr>
          <w:sz w:val="24"/>
          <w:szCs w:val="24"/>
        </w:rPr>
        <w:t>ed from 96% renewable resources. The colors change and fade over time, but that</w:t>
      </w:r>
      <w:r>
        <w:rPr>
          <w:sz w:val="24"/>
          <w:szCs w:val="24"/>
        </w:rPr>
        <w:t>’</w:t>
      </w:r>
      <w:r>
        <w:rPr>
          <w:sz w:val="24"/>
          <w:szCs w:val="24"/>
        </w:rPr>
        <w:t>s part of what makes these dyes unique.</w:t>
      </w:r>
    </w:p>
    <w:p w14:paraId="08592B7F" w14:textId="77777777" w:rsidR="00000000" w:rsidRDefault="00551CE1">
      <w:pPr>
        <w:widowControl/>
        <w:rPr>
          <w:sz w:val="24"/>
          <w:szCs w:val="24"/>
        </w:rPr>
      </w:pPr>
    </w:p>
    <w:p w14:paraId="5FE64C4D" w14:textId="77777777" w:rsidR="00000000" w:rsidRDefault="00551CE1">
      <w:pPr>
        <w:widowControl/>
        <w:rPr>
          <w:sz w:val="24"/>
          <w:szCs w:val="24"/>
        </w:rPr>
      </w:pPr>
      <w:r>
        <w:rPr>
          <w:b/>
          <w:bCs/>
          <w:sz w:val="24"/>
          <w:szCs w:val="24"/>
        </w:rPr>
        <w:t xml:space="preserve">Converse Japan </w:t>
      </w:r>
      <w:r>
        <w:rPr>
          <w:sz w:val="24"/>
          <w:szCs w:val="24"/>
        </w:rPr>
        <w:t xml:space="preserve">has launched a </w:t>
      </w:r>
      <w:r>
        <w:rPr>
          <w:sz w:val="24"/>
          <w:szCs w:val="24"/>
        </w:rPr>
        <w:t>“</w:t>
      </w:r>
      <w:r>
        <w:rPr>
          <w:sz w:val="24"/>
          <w:szCs w:val="24"/>
        </w:rPr>
        <w:t>collaboration with Food Textile. The Food Textile x Converse Japan Chuck Taylor All Star Hi collection i</w:t>
      </w:r>
      <w:r>
        <w:rPr>
          <w:sz w:val="24"/>
          <w:szCs w:val="24"/>
        </w:rPr>
        <w:t xml:space="preserve">ntroduces a range of shoes that have been dyed using waste food scraps, giving the shoes natural colorways including </w:t>
      </w:r>
      <w:r>
        <w:rPr>
          <w:sz w:val="24"/>
          <w:szCs w:val="24"/>
        </w:rPr>
        <w:t>“</w:t>
      </w:r>
      <w:r>
        <w:rPr>
          <w:sz w:val="24"/>
          <w:szCs w:val="24"/>
        </w:rPr>
        <w:t>Juniper</w:t>
      </w:r>
      <w:r>
        <w:rPr>
          <w:sz w:val="24"/>
          <w:szCs w:val="24"/>
        </w:rPr>
        <w:t>”</w:t>
      </w:r>
      <w:r>
        <w:rPr>
          <w:sz w:val="24"/>
          <w:szCs w:val="24"/>
        </w:rPr>
        <w:t xml:space="preserve"> and </w:t>
      </w:r>
      <w:r>
        <w:rPr>
          <w:sz w:val="24"/>
          <w:szCs w:val="24"/>
        </w:rPr>
        <w:t>“</w:t>
      </w:r>
      <w:r>
        <w:rPr>
          <w:sz w:val="24"/>
          <w:szCs w:val="24"/>
        </w:rPr>
        <w:t>Purple Cabbage.</w:t>
      </w:r>
      <w:r>
        <w:rPr>
          <w:sz w:val="24"/>
          <w:szCs w:val="24"/>
        </w:rPr>
        <w:t>”</w:t>
      </w:r>
    </w:p>
    <w:p w14:paraId="210A0369" w14:textId="77777777" w:rsidR="00000000" w:rsidRDefault="00551CE1">
      <w:pPr>
        <w:widowControl/>
        <w:rPr>
          <w:sz w:val="24"/>
          <w:szCs w:val="24"/>
        </w:rPr>
      </w:pPr>
      <w:r>
        <w:rPr>
          <w:sz w:val="24"/>
          <w:szCs w:val="24"/>
        </w:rPr>
        <w:t>Website: https://hypebeast.com/tags/converse-japan</w:t>
      </w:r>
    </w:p>
    <w:p w14:paraId="18319A08" w14:textId="77777777" w:rsidR="00000000" w:rsidRDefault="00551CE1">
      <w:pPr>
        <w:widowControl/>
        <w:rPr>
          <w:sz w:val="24"/>
          <w:szCs w:val="24"/>
        </w:rPr>
      </w:pPr>
    </w:p>
    <w:p w14:paraId="41EED1F0" w14:textId="77777777" w:rsidR="00000000" w:rsidRDefault="00551CE1">
      <w:pPr>
        <w:widowControl/>
        <w:rPr>
          <w:sz w:val="24"/>
          <w:szCs w:val="24"/>
        </w:rPr>
      </w:pPr>
      <w:r>
        <w:rPr>
          <w:b/>
          <w:bCs/>
          <w:sz w:val="24"/>
          <w:szCs w:val="24"/>
        </w:rPr>
        <w:t xml:space="preserve">Dyelicious </w:t>
      </w:r>
      <w:r>
        <w:rPr>
          <w:sz w:val="24"/>
          <w:szCs w:val="24"/>
        </w:rPr>
        <w:t xml:space="preserve">(Hong Kong) is a startup that turns </w:t>
      </w:r>
      <w:r>
        <w:rPr>
          <w:sz w:val="24"/>
          <w:szCs w:val="24"/>
        </w:rPr>
        <w:t>“</w:t>
      </w:r>
      <w:r>
        <w:rPr>
          <w:sz w:val="24"/>
          <w:szCs w:val="24"/>
        </w:rPr>
        <w:t>food wa</w:t>
      </w:r>
      <w:r>
        <w:rPr>
          <w:sz w:val="24"/>
          <w:szCs w:val="24"/>
        </w:rPr>
        <w:t>ste into high-quality clothing and other products through a process known as natural food dyeing.</w:t>
      </w:r>
      <w:r>
        <w:rPr>
          <w:sz w:val="24"/>
          <w:szCs w:val="24"/>
        </w:rPr>
        <w:t>”</w:t>
      </w:r>
      <w:r>
        <w:rPr>
          <w:sz w:val="24"/>
          <w:szCs w:val="24"/>
        </w:rPr>
        <w:t xml:space="preserve"> It distills </w:t>
      </w:r>
      <w:r>
        <w:rPr>
          <w:sz w:val="24"/>
          <w:szCs w:val="24"/>
        </w:rPr>
        <w:t>“</w:t>
      </w:r>
      <w:r>
        <w:rPr>
          <w:sz w:val="24"/>
          <w:szCs w:val="24"/>
        </w:rPr>
        <w:t>dye from food waste to make colourful products.</w:t>
      </w:r>
      <w:r>
        <w:rPr>
          <w:sz w:val="24"/>
          <w:szCs w:val="24"/>
        </w:rPr>
        <w:t>”</w:t>
      </w:r>
      <w:r>
        <w:rPr>
          <w:sz w:val="24"/>
          <w:szCs w:val="24"/>
        </w:rPr>
        <w:t xml:space="preserve"> It </w:t>
      </w:r>
      <w:r>
        <w:rPr>
          <w:sz w:val="24"/>
          <w:szCs w:val="24"/>
        </w:rPr>
        <w:t>“</w:t>
      </w:r>
      <w:r>
        <w:rPr>
          <w:sz w:val="24"/>
          <w:szCs w:val="24"/>
        </w:rPr>
        <w:t>operates from a DIY workshop in the PMQ complex in Hong Kong</w:t>
      </w:r>
      <w:r>
        <w:rPr>
          <w:sz w:val="24"/>
          <w:szCs w:val="24"/>
        </w:rPr>
        <w:t>’</w:t>
      </w:r>
      <w:r>
        <w:rPr>
          <w:sz w:val="24"/>
          <w:szCs w:val="24"/>
        </w:rPr>
        <w:t xml:space="preserve">s Central district to use the </w:t>
      </w:r>
      <w:r>
        <w:rPr>
          <w:sz w:val="24"/>
          <w:szCs w:val="24"/>
        </w:rPr>
        <w:t>waste for clothes, bags and scarves.</w:t>
      </w:r>
      <w:r>
        <w:rPr>
          <w:sz w:val="24"/>
          <w:szCs w:val="24"/>
        </w:rPr>
        <w:t>”</w:t>
      </w:r>
      <w:r>
        <w:rPr>
          <w:sz w:val="24"/>
          <w:szCs w:val="24"/>
        </w:rPr>
        <w:t xml:space="preserve"> It was founded by Eric Cheung and Winnie Ngai in 2013.</w:t>
      </w:r>
    </w:p>
    <w:p w14:paraId="01F8C466" w14:textId="77777777" w:rsidR="00000000" w:rsidRDefault="00551CE1">
      <w:pPr>
        <w:widowControl/>
        <w:rPr>
          <w:sz w:val="24"/>
          <w:szCs w:val="24"/>
        </w:rPr>
      </w:pPr>
      <w:r>
        <w:rPr>
          <w:sz w:val="24"/>
          <w:szCs w:val="24"/>
        </w:rPr>
        <w:t>Website: https://dyelicioushouse.wixsite.com/home/about-us</w:t>
      </w:r>
    </w:p>
    <w:p w14:paraId="3F933939" w14:textId="77777777" w:rsidR="00000000" w:rsidRDefault="00551CE1">
      <w:pPr>
        <w:widowControl/>
        <w:rPr>
          <w:sz w:val="24"/>
          <w:szCs w:val="24"/>
        </w:rPr>
      </w:pPr>
    </w:p>
    <w:p w14:paraId="0E071415" w14:textId="77777777" w:rsidR="00000000" w:rsidRDefault="00551CE1">
      <w:pPr>
        <w:widowControl/>
        <w:rPr>
          <w:sz w:val="24"/>
          <w:szCs w:val="24"/>
        </w:rPr>
      </w:pPr>
      <w:r>
        <w:rPr>
          <w:b/>
          <w:bCs/>
          <w:sz w:val="24"/>
          <w:szCs w:val="24"/>
        </w:rPr>
        <w:t>Food Textile</w:t>
      </w:r>
      <w:r>
        <w:rPr>
          <w:sz w:val="24"/>
          <w:szCs w:val="24"/>
        </w:rPr>
        <w:t xml:space="preserve"> See Converse Japan</w:t>
      </w:r>
    </w:p>
    <w:p w14:paraId="409A21FA" w14:textId="77777777" w:rsidR="00000000" w:rsidRDefault="00551CE1">
      <w:pPr>
        <w:widowControl/>
        <w:rPr>
          <w:sz w:val="24"/>
          <w:szCs w:val="24"/>
        </w:rPr>
      </w:pPr>
    </w:p>
    <w:p w14:paraId="74163E12" w14:textId="77777777" w:rsidR="00000000" w:rsidRDefault="00551CE1">
      <w:pPr>
        <w:widowControl/>
        <w:rPr>
          <w:sz w:val="24"/>
          <w:szCs w:val="24"/>
        </w:rPr>
      </w:pPr>
      <w:r>
        <w:rPr>
          <w:b/>
          <w:bCs/>
          <w:sz w:val="24"/>
          <w:szCs w:val="24"/>
        </w:rPr>
        <w:t>Gung Ho</w:t>
      </w:r>
      <w:r>
        <w:rPr>
          <w:sz w:val="24"/>
          <w:szCs w:val="24"/>
        </w:rPr>
        <w:t xml:space="preserve"> (London-based) is a fashion company that </w:t>
      </w:r>
      <w:r>
        <w:rPr>
          <w:sz w:val="24"/>
          <w:szCs w:val="24"/>
        </w:rPr>
        <w:t>“</w:t>
      </w:r>
      <w:r>
        <w:rPr>
          <w:sz w:val="24"/>
          <w:szCs w:val="24"/>
        </w:rPr>
        <w:t xml:space="preserve">promotes social and </w:t>
      </w:r>
      <w:r>
        <w:rPr>
          <w:sz w:val="24"/>
          <w:szCs w:val="24"/>
        </w:rPr>
        <w:t>environmental causes through clothing.</w:t>
      </w:r>
      <w:r>
        <w:rPr>
          <w:sz w:val="24"/>
          <w:szCs w:val="24"/>
        </w:rPr>
        <w:t>”</w:t>
      </w:r>
      <w:r>
        <w:rPr>
          <w:sz w:val="24"/>
          <w:szCs w:val="24"/>
        </w:rPr>
        <w:t xml:space="preserve"> Its </w:t>
      </w:r>
      <w:r>
        <w:rPr>
          <w:sz w:val="24"/>
          <w:szCs w:val="24"/>
        </w:rPr>
        <w:t>“</w:t>
      </w:r>
      <w:r>
        <w:rPr>
          <w:sz w:val="24"/>
          <w:szCs w:val="24"/>
        </w:rPr>
        <w:t>latest collection, Food for Thought, contains dresses, sweatshirts and jumpsuits filled with crooked vegetable designs with a mission of promoting dialogue about food waste and sustainable eating...</w:t>
      </w:r>
      <w:r>
        <w:rPr>
          <w:sz w:val="24"/>
          <w:szCs w:val="24"/>
        </w:rPr>
        <w:t>”</w:t>
      </w:r>
      <w:r>
        <w:rPr>
          <w:sz w:val="24"/>
          <w:szCs w:val="24"/>
        </w:rPr>
        <w:t xml:space="preserve"> It was laun</w:t>
      </w:r>
      <w:r>
        <w:rPr>
          <w:sz w:val="24"/>
          <w:szCs w:val="24"/>
        </w:rPr>
        <w:t>ched by Sophie Dunster in 2016.</w:t>
      </w:r>
    </w:p>
    <w:p w14:paraId="145838F8" w14:textId="77777777" w:rsidR="00000000" w:rsidRDefault="00551CE1">
      <w:pPr>
        <w:widowControl/>
        <w:rPr>
          <w:sz w:val="24"/>
          <w:szCs w:val="24"/>
        </w:rPr>
      </w:pPr>
      <w:r>
        <w:rPr>
          <w:sz w:val="24"/>
          <w:szCs w:val="24"/>
        </w:rPr>
        <w:t>Website: https://www.gung-ho-design.com/</w:t>
      </w:r>
    </w:p>
    <w:p w14:paraId="178E4276" w14:textId="77777777" w:rsidR="00000000" w:rsidRDefault="00551CE1">
      <w:pPr>
        <w:widowControl/>
        <w:rPr>
          <w:sz w:val="24"/>
          <w:szCs w:val="24"/>
        </w:rPr>
      </w:pPr>
    </w:p>
    <w:p w14:paraId="47985D77" w14:textId="77777777" w:rsidR="00000000" w:rsidRDefault="00551CE1">
      <w:pPr>
        <w:widowControl/>
        <w:rPr>
          <w:sz w:val="24"/>
          <w:szCs w:val="24"/>
        </w:rPr>
      </w:pPr>
      <w:r>
        <w:rPr>
          <w:sz w:val="24"/>
          <w:szCs w:val="24"/>
        </w:rPr>
        <w:t xml:space="preserve">Gyekye, Liz. </w:t>
      </w:r>
      <w:r>
        <w:rPr>
          <w:sz w:val="24"/>
          <w:szCs w:val="24"/>
        </w:rPr>
        <w:t>“</w:t>
      </w:r>
      <w:r>
        <w:rPr>
          <w:sz w:val="24"/>
          <w:szCs w:val="24"/>
        </w:rPr>
        <w:t xml:space="preserve">Profile </w:t>
      </w:r>
      <w:r>
        <w:rPr>
          <w:sz w:val="24"/>
          <w:szCs w:val="24"/>
        </w:rPr>
        <w:t>–</w:t>
      </w:r>
      <w:r>
        <w:rPr>
          <w:sz w:val="24"/>
          <w:szCs w:val="24"/>
        </w:rPr>
        <w:t xml:space="preserve"> Ehab Sayed | Talks Mushroom-based Building Materials, </w:t>
      </w:r>
      <w:r>
        <w:rPr>
          <w:sz w:val="24"/>
          <w:szCs w:val="24"/>
        </w:rPr>
        <w:t>Socially-motivated Profit-share Agreements and Food Waste.</w:t>
      </w:r>
      <w:r>
        <w:rPr>
          <w:sz w:val="24"/>
          <w:szCs w:val="24"/>
        </w:rPr>
        <w:t>”</w:t>
      </w:r>
      <w:r>
        <w:rPr>
          <w:sz w:val="24"/>
          <w:szCs w:val="24"/>
        </w:rPr>
        <w:t xml:space="preserve"> Bio Market Insights, July 29, 2020. Retrieved at https://biomarketinsights.com/profile-ehab-sayed-talks-mushroom-based-building-materials-socially-motivated-profit-share-agreements-and-food-waste/</w:t>
      </w:r>
    </w:p>
    <w:p w14:paraId="3B468BB4" w14:textId="77777777" w:rsidR="00000000" w:rsidRDefault="00551CE1">
      <w:pPr>
        <w:widowControl/>
        <w:rPr>
          <w:sz w:val="24"/>
          <w:szCs w:val="24"/>
        </w:rPr>
      </w:pPr>
    </w:p>
    <w:p w14:paraId="1C6A3A54" w14:textId="77777777" w:rsidR="00000000" w:rsidRDefault="00551CE1">
      <w:pPr>
        <w:widowControl/>
        <w:rPr>
          <w:sz w:val="24"/>
          <w:szCs w:val="24"/>
        </w:rPr>
      </w:pPr>
      <w:r>
        <w:rPr>
          <w:sz w:val="24"/>
          <w:szCs w:val="24"/>
        </w:rPr>
        <w:t xml:space="preserve">Hahn, Jennifer. </w:t>
      </w:r>
      <w:r>
        <w:rPr>
          <w:sz w:val="24"/>
          <w:szCs w:val="24"/>
        </w:rPr>
        <w:t>“</w:t>
      </w:r>
      <w:r>
        <w:rPr>
          <w:sz w:val="24"/>
          <w:szCs w:val="24"/>
        </w:rPr>
        <w:t>T</w:t>
      </w:r>
      <w:r>
        <w:rPr>
          <w:sz w:val="24"/>
          <w:szCs w:val="24"/>
        </w:rPr>
        <w:t>ô</w:t>
      </w:r>
      <w:r>
        <w:rPr>
          <w:sz w:val="24"/>
          <w:szCs w:val="24"/>
        </w:rPr>
        <w:t>mtex Is a Leather Alternative Made from Waste Seafood Shells and Coffee Grounds.</w:t>
      </w:r>
      <w:r>
        <w:rPr>
          <w:sz w:val="24"/>
          <w:szCs w:val="24"/>
        </w:rPr>
        <w:t>”</w:t>
      </w:r>
      <w:r>
        <w:rPr>
          <w:sz w:val="24"/>
          <w:szCs w:val="24"/>
        </w:rPr>
        <w:t xml:space="preserve"> Dezeen, August 22, 2020. Retrieved at https://www.dezeen.com/2020/08/22/tomtex-leather-alternative-biomaterial-seafood-shells-coffee/</w:t>
      </w:r>
    </w:p>
    <w:p w14:paraId="324C7C5D" w14:textId="77777777" w:rsidR="00000000" w:rsidRDefault="00551CE1">
      <w:pPr>
        <w:widowControl/>
        <w:rPr>
          <w:sz w:val="24"/>
          <w:szCs w:val="24"/>
        </w:rPr>
      </w:pPr>
      <w:r>
        <w:rPr>
          <w:sz w:val="24"/>
          <w:szCs w:val="24"/>
        </w:rPr>
        <w:t>Tags: Coffee, Leath</w:t>
      </w:r>
      <w:r>
        <w:rPr>
          <w:sz w:val="24"/>
          <w:szCs w:val="24"/>
        </w:rPr>
        <w:t>er, Seafood</w:t>
      </w:r>
    </w:p>
    <w:p w14:paraId="3B4BB914" w14:textId="77777777" w:rsidR="00000000" w:rsidRDefault="00551CE1">
      <w:pPr>
        <w:widowControl/>
        <w:rPr>
          <w:sz w:val="24"/>
          <w:szCs w:val="24"/>
        </w:rPr>
      </w:pPr>
    </w:p>
    <w:p w14:paraId="6307FE11" w14:textId="77777777" w:rsidR="00000000" w:rsidRDefault="00551CE1">
      <w:pPr>
        <w:widowControl/>
        <w:rPr>
          <w:sz w:val="24"/>
          <w:szCs w:val="24"/>
        </w:rPr>
      </w:pPr>
      <w:r>
        <w:rPr>
          <w:sz w:val="24"/>
          <w:szCs w:val="24"/>
        </w:rPr>
        <w:t xml:space="preserve">Hahn, Jennifer. </w:t>
      </w:r>
      <w:r>
        <w:rPr>
          <w:sz w:val="24"/>
          <w:szCs w:val="24"/>
        </w:rPr>
        <w:t>“</w:t>
      </w:r>
      <w:r>
        <w:rPr>
          <w:sz w:val="24"/>
          <w:szCs w:val="24"/>
        </w:rPr>
        <w:t>Six Alternatives to Animal Leather Made from Plants and Food Waste.</w:t>
      </w:r>
      <w:r>
        <w:rPr>
          <w:sz w:val="24"/>
          <w:szCs w:val="24"/>
        </w:rPr>
        <w:t>”</w:t>
      </w:r>
      <w:r>
        <w:rPr>
          <w:sz w:val="24"/>
          <w:szCs w:val="24"/>
        </w:rPr>
        <w:t xml:space="preserve"> Dezeen, October 16, 2020. Retrieved at https://www.dezeen.com/2020/10/16/leather-alternatives-vegan-materials-design/</w:t>
      </w:r>
    </w:p>
    <w:p w14:paraId="44AACF28" w14:textId="77777777" w:rsidR="00000000" w:rsidRDefault="00551CE1">
      <w:pPr>
        <w:widowControl/>
        <w:rPr>
          <w:sz w:val="24"/>
          <w:szCs w:val="24"/>
        </w:rPr>
      </w:pPr>
      <w:r>
        <w:rPr>
          <w:sz w:val="24"/>
          <w:szCs w:val="24"/>
        </w:rPr>
        <w:t>Tags: Leather</w:t>
      </w:r>
    </w:p>
    <w:p w14:paraId="67DA0A78" w14:textId="77777777" w:rsidR="00000000" w:rsidRDefault="00551CE1">
      <w:pPr>
        <w:widowControl/>
        <w:rPr>
          <w:sz w:val="24"/>
          <w:szCs w:val="24"/>
        </w:rPr>
      </w:pPr>
    </w:p>
    <w:p w14:paraId="32D08EBD" w14:textId="77777777" w:rsidR="00000000" w:rsidRDefault="00551CE1">
      <w:pPr>
        <w:widowControl/>
        <w:rPr>
          <w:sz w:val="24"/>
          <w:szCs w:val="24"/>
        </w:rPr>
      </w:pPr>
      <w:r>
        <w:rPr>
          <w:b/>
          <w:bCs/>
          <w:sz w:val="24"/>
          <w:szCs w:val="24"/>
        </w:rPr>
        <w:t>Hannes Parth</w:t>
      </w:r>
      <w:r>
        <w:rPr>
          <w:sz w:val="24"/>
          <w:szCs w:val="24"/>
        </w:rPr>
        <w:t xml:space="preserve"> (Italy) ble</w:t>
      </w:r>
      <w:r>
        <w:rPr>
          <w:sz w:val="24"/>
          <w:szCs w:val="24"/>
        </w:rPr>
        <w:t xml:space="preserve">nds </w:t>
      </w:r>
      <w:r>
        <w:rPr>
          <w:sz w:val="24"/>
          <w:szCs w:val="24"/>
        </w:rPr>
        <w:t>“</w:t>
      </w:r>
      <w:r>
        <w:rPr>
          <w:sz w:val="24"/>
          <w:szCs w:val="24"/>
        </w:rPr>
        <w:t>plastic with peels, cores and pulp from apple-juicing factories near his plant into a leather-like fabric that is being made into shoes and handbags.</w:t>
      </w:r>
      <w:r>
        <w:rPr>
          <w:sz w:val="24"/>
          <w:szCs w:val="24"/>
        </w:rPr>
        <w:t>”</w:t>
      </w:r>
    </w:p>
    <w:p w14:paraId="0600A6C8" w14:textId="77777777" w:rsidR="00000000" w:rsidRDefault="00551CE1">
      <w:pPr>
        <w:widowControl/>
        <w:rPr>
          <w:sz w:val="24"/>
          <w:szCs w:val="24"/>
        </w:rPr>
      </w:pPr>
      <w:r>
        <w:rPr>
          <w:sz w:val="24"/>
          <w:szCs w:val="24"/>
        </w:rPr>
        <w:t>Website: https://it.linkedin.com/in/hannes-parth-378a7923</w:t>
      </w:r>
    </w:p>
    <w:p w14:paraId="620AEA05" w14:textId="77777777" w:rsidR="00000000" w:rsidRDefault="00551CE1">
      <w:pPr>
        <w:widowControl/>
        <w:rPr>
          <w:sz w:val="24"/>
          <w:szCs w:val="24"/>
        </w:rPr>
      </w:pPr>
    </w:p>
    <w:p w14:paraId="57C0B7D4" w14:textId="77777777" w:rsidR="00000000" w:rsidRDefault="00551CE1">
      <w:pPr>
        <w:widowControl/>
        <w:rPr>
          <w:sz w:val="24"/>
          <w:szCs w:val="24"/>
        </w:rPr>
      </w:pPr>
      <w:r>
        <w:rPr>
          <w:sz w:val="24"/>
          <w:szCs w:val="24"/>
        </w:rPr>
        <w:t xml:space="preserve">Ho, Sally. </w:t>
      </w:r>
      <w:r>
        <w:rPr>
          <w:sz w:val="24"/>
          <w:szCs w:val="24"/>
        </w:rPr>
        <w:t>“</w:t>
      </w:r>
      <w:r>
        <w:rPr>
          <w:sz w:val="24"/>
          <w:szCs w:val="24"/>
        </w:rPr>
        <w:t>Dole Is Now Turning Its Pinea</w:t>
      </w:r>
      <w:r>
        <w:rPr>
          <w:sz w:val="24"/>
          <w:szCs w:val="24"/>
        </w:rPr>
        <w:t>pple Waste Into Upcycled Vegan Pi</w:t>
      </w:r>
      <w:r>
        <w:rPr>
          <w:sz w:val="24"/>
          <w:szCs w:val="24"/>
        </w:rPr>
        <w:t>ñ</w:t>
      </w:r>
      <w:r>
        <w:rPr>
          <w:sz w:val="24"/>
          <w:szCs w:val="24"/>
        </w:rPr>
        <w:t>atex Leather.</w:t>
      </w:r>
      <w:r>
        <w:rPr>
          <w:sz w:val="24"/>
          <w:szCs w:val="24"/>
        </w:rPr>
        <w:t>”</w:t>
      </w:r>
      <w:r>
        <w:rPr>
          <w:sz w:val="24"/>
          <w:szCs w:val="24"/>
        </w:rPr>
        <w:t xml:space="preserve"> </w:t>
      </w:r>
    </w:p>
    <w:p w14:paraId="17591D14" w14:textId="77777777" w:rsidR="00000000" w:rsidRDefault="00551CE1">
      <w:pPr>
        <w:widowControl/>
        <w:rPr>
          <w:sz w:val="24"/>
          <w:szCs w:val="24"/>
        </w:rPr>
      </w:pPr>
      <w:r>
        <w:rPr>
          <w:sz w:val="24"/>
          <w:szCs w:val="24"/>
        </w:rPr>
        <w:t>Retrieved at https://www.greenqueen.com.hk/dole-pineapple-pinatex-vegan-leather/</w:t>
      </w:r>
    </w:p>
    <w:p w14:paraId="50BD52AB" w14:textId="77777777" w:rsidR="00000000" w:rsidRDefault="00551CE1">
      <w:pPr>
        <w:widowControl/>
        <w:rPr>
          <w:sz w:val="24"/>
          <w:szCs w:val="24"/>
        </w:rPr>
      </w:pPr>
      <w:r>
        <w:rPr>
          <w:sz w:val="24"/>
          <w:szCs w:val="24"/>
        </w:rPr>
        <w:t>Tags: Leather, Philippines, Pineapples</w:t>
      </w:r>
    </w:p>
    <w:p w14:paraId="0A195220" w14:textId="77777777" w:rsidR="00000000" w:rsidRDefault="00551CE1">
      <w:pPr>
        <w:widowControl/>
        <w:rPr>
          <w:sz w:val="24"/>
          <w:szCs w:val="24"/>
        </w:rPr>
      </w:pPr>
    </w:p>
    <w:p w14:paraId="08704D9A" w14:textId="77777777" w:rsidR="00000000" w:rsidRDefault="00551CE1">
      <w:pPr>
        <w:widowControl/>
        <w:rPr>
          <w:sz w:val="24"/>
          <w:szCs w:val="24"/>
        </w:rPr>
      </w:pPr>
      <w:r>
        <w:rPr>
          <w:sz w:val="24"/>
          <w:szCs w:val="24"/>
        </w:rPr>
        <w:t xml:space="preserve">Live Kindly. </w:t>
      </w:r>
      <w:r>
        <w:rPr>
          <w:sz w:val="24"/>
          <w:szCs w:val="24"/>
        </w:rPr>
        <w:t>“</w:t>
      </w:r>
      <w:r>
        <w:rPr>
          <w:sz w:val="24"/>
          <w:szCs w:val="24"/>
        </w:rPr>
        <w:t>Reebok Just Launched its First Certified Plant-based Sneakers.</w:t>
      </w:r>
      <w:r>
        <w:rPr>
          <w:sz w:val="24"/>
          <w:szCs w:val="24"/>
        </w:rPr>
        <w:t>”</w:t>
      </w:r>
      <w:r>
        <w:rPr>
          <w:sz w:val="24"/>
          <w:szCs w:val="24"/>
        </w:rPr>
        <w:t xml:space="preserve"> Live Ki</w:t>
      </w:r>
      <w:r>
        <w:rPr>
          <w:sz w:val="24"/>
          <w:szCs w:val="24"/>
        </w:rPr>
        <w:t xml:space="preserve">ndly, September 26, 2020. Retrieved at https://www.livekindly.co/reebok-just-launched-its-first-certified-plant-based-sneakers/ </w:t>
      </w:r>
    </w:p>
    <w:p w14:paraId="575DB45B" w14:textId="77777777" w:rsidR="00000000" w:rsidRDefault="00551CE1">
      <w:pPr>
        <w:widowControl/>
        <w:rPr>
          <w:sz w:val="24"/>
          <w:szCs w:val="24"/>
        </w:rPr>
      </w:pPr>
      <w:r>
        <w:rPr>
          <w:sz w:val="24"/>
          <w:szCs w:val="24"/>
        </w:rPr>
        <w:t>Tags: Shoes</w:t>
      </w:r>
    </w:p>
    <w:p w14:paraId="40DCF5BA" w14:textId="77777777" w:rsidR="00000000" w:rsidRDefault="00551CE1">
      <w:pPr>
        <w:widowControl/>
        <w:rPr>
          <w:sz w:val="24"/>
          <w:szCs w:val="24"/>
        </w:rPr>
      </w:pPr>
    </w:p>
    <w:p w14:paraId="77CBC545" w14:textId="77777777" w:rsidR="00000000" w:rsidRDefault="00551CE1">
      <w:pPr>
        <w:widowControl/>
        <w:rPr>
          <w:sz w:val="24"/>
          <w:szCs w:val="24"/>
        </w:rPr>
      </w:pPr>
      <w:r>
        <w:rPr>
          <w:sz w:val="24"/>
          <w:szCs w:val="24"/>
        </w:rPr>
        <w:t xml:space="preserve">Live Kindly. </w:t>
      </w:r>
      <w:r>
        <w:rPr>
          <w:sz w:val="24"/>
          <w:szCs w:val="24"/>
        </w:rPr>
        <w:t>“</w:t>
      </w:r>
      <w:r>
        <w:rPr>
          <w:sz w:val="24"/>
          <w:szCs w:val="24"/>
        </w:rPr>
        <w:t>Vegan Shoes.</w:t>
      </w:r>
      <w:r>
        <w:rPr>
          <w:sz w:val="24"/>
          <w:szCs w:val="24"/>
        </w:rPr>
        <w:t>”</w:t>
      </w:r>
      <w:r>
        <w:rPr>
          <w:sz w:val="24"/>
          <w:szCs w:val="24"/>
        </w:rPr>
        <w:t xml:space="preserve"> Live Kindly, March 15, 2019. Retrieved at https://www.livekindly.co/complete-guide-bes</w:t>
      </w:r>
      <w:r>
        <w:rPr>
          <w:sz w:val="24"/>
          <w:szCs w:val="24"/>
        </w:rPr>
        <w:t>t-vegan-shoes/</w:t>
      </w:r>
    </w:p>
    <w:p w14:paraId="5F5BED10" w14:textId="77777777" w:rsidR="00000000" w:rsidRDefault="00551CE1">
      <w:pPr>
        <w:widowControl/>
        <w:rPr>
          <w:sz w:val="24"/>
          <w:szCs w:val="24"/>
        </w:rPr>
      </w:pPr>
      <w:r>
        <w:rPr>
          <w:sz w:val="24"/>
          <w:szCs w:val="24"/>
        </w:rPr>
        <w:t>Tags: Shoes</w:t>
      </w:r>
    </w:p>
    <w:p w14:paraId="64A26889" w14:textId="77777777" w:rsidR="00000000" w:rsidRDefault="00551CE1">
      <w:pPr>
        <w:widowControl/>
        <w:rPr>
          <w:sz w:val="24"/>
          <w:szCs w:val="24"/>
        </w:rPr>
      </w:pPr>
    </w:p>
    <w:p w14:paraId="459134EC" w14:textId="77777777" w:rsidR="00000000" w:rsidRDefault="00551CE1">
      <w:pPr>
        <w:widowControl/>
        <w:rPr>
          <w:sz w:val="24"/>
          <w:szCs w:val="24"/>
        </w:rPr>
      </w:pPr>
      <w:r>
        <w:rPr>
          <w:b/>
          <w:bCs/>
          <w:sz w:val="24"/>
          <w:szCs w:val="24"/>
        </w:rPr>
        <w:t>Mi Terro</w:t>
      </w:r>
      <w:r>
        <w:rPr>
          <w:sz w:val="24"/>
          <w:szCs w:val="24"/>
        </w:rPr>
        <w:t xml:space="preserve"> (City of Industry, Los Angeles area, California) is a </w:t>
      </w:r>
      <w:r>
        <w:rPr>
          <w:sz w:val="24"/>
          <w:szCs w:val="24"/>
        </w:rPr>
        <w:t>“</w:t>
      </w:r>
      <w:r>
        <w:rPr>
          <w:sz w:val="24"/>
          <w:szCs w:val="24"/>
        </w:rPr>
        <w:t>biotechnology company that reengineers leftover milk into sustainable fibers that can replace plastic in the fashion, medical and packaging industries.</w:t>
      </w:r>
      <w:r>
        <w:rPr>
          <w:sz w:val="24"/>
          <w:szCs w:val="24"/>
        </w:rPr>
        <w:t>”</w:t>
      </w:r>
      <w:r>
        <w:rPr>
          <w:sz w:val="24"/>
          <w:szCs w:val="24"/>
        </w:rPr>
        <w:t xml:space="preserve"> It creates </w:t>
      </w:r>
      <w:r>
        <w:rPr>
          <w:sz w:val="24"/>
          <w:szCs w:val="24"/>
        </w:rPr>
        <w:t>“</w:t>
      </w:r>
      <w:r>
        <w:rPr>
          <w:sz w:val="24"/>
          <w:szCs w:val="24"/>
        </w:rPr>
        <w:t>sustainable and durable flexible packaging materials.</w:t>
      </w:r>
      <w:r>
        <w:rPr>
          <w:sz w:val="24"/>
          <w:szCs w:val="24"/>
        </w:rPr>
        <w:t>”</w:t>
      </w:r>
      <w:r>
        <w:rPr>
          <w:sz w:val="24"/>
          <w:szCs w:val="24"/>
        </w:rPr>
        <w:t xml:space="preserve"> It works </w:t>
      </w:r>
      <w:r>
        <w:rPr>
          <w:sz w:val="24"/>
          <w:szCs w:val="24"/>
        </w:rPr>
        <w:t>“</w:t>
      </w:r>
      <w:r>
        <w:rPr>
          <w:sz w:val="24"/>
          <w:szCs w:val="24"/>
        </w:rPr>
        <w:t>with farmers and food companies to upcycle their surplus and inedible spoiled milk.</w:t>
      </w:r>
      <w:r>
        <w:rPr>
          <w:sz w:val="24"/>
          <w:szCs w:val="24"/>
        </w:rPr>
        <w:t>”</w:t>
      </w:r>
      <w:r>
        <w:rPr>
          <w:sz w:val="24"/>
          <w:szCs w:val="24"/>
        </w:rPr>
        <w:t xml:space="preserve"> It repurposes </w:t>
      </w:r>
      <w:r>
        <w:rPr>
          <w:sz w:val="24"/>
          <w:szCs w:val="24"/>
        </w:rPr>
        <w:t>“</w:t>
      </w:r>
      <w:r>
        <w:rPr>
          <w:sz w:val="24"/>
          <w:szCs w:val="24"/>
        </w:rPr>
        <w:t xml:space="preserve">milk waste into premium textile fiber.Incredibly soft and durable. Its milk fiber </w:t>
      </w:r>
      <w:r>
        <w:rPr>
          <w:sz w:val="24"/>
          <w:szCs w:val="24"/>
        </w:rPr>
        <w:t>“</w:t>
      </w:r>
      <w:r>
        <w:rPr>
          <w:sz w:val="24"/>
          <w:szCs w:val="24"/>
        </w:rPr>
        <w:t>has bee</w:t>
      </w:r>
      <w:r>
        <w:rPr>
          <w:sz w:val="24"/>
          <w:szCs w:val="24"/>
        </w:rPr>
        <w:t>n made into high-quality and ultra comfortable shirts, underwear, and face mask.</w:t>
      </w:r>
      <w:r>
        <w:rPr>
          <w:sz w:val="24"/>
          <w:szCs w:val="24"/>
        </w:rPr>
        <w:t>”</w:t>
      </w:r>
      <w:r>
        <w:rPr>
          <w:sz w:val="24"/>
          <w:szCs w:val="24"/>
        </w:rPr>
        <w:t xml:space="preserve"> It </w:t>
      </w:r>
      <w:r>
        <w:rPr>
          <w:sz w:val="24"/>
          <w:szCs w:val="24"/>
        </w:rPr>
        <w:t>“</w:t>
      </w:r>
      <w:r>
        <w:rPr>
          <w:sz w:val="24"/>
          <w:szCs w:val="24"/>
        </w:rPr>
        <w:t>turns trashed milk into fashionable T-shirts.</w:t>
      </w:r>
      <w:r>
        <w:rPr>
          <w:sz w:val="24"/>
          <w:szCs w:val="24"/>
        </w:rPr>
        <w:t>”</w:t>
      </w:r>
      <w:r>
        <w:rPr>
          <w:sz w:val="24"/>
          <w:szCs w:val="24"/>
        </w:rPr>
        <w:t xml:space="preserve"> It was founded by Robert Luo.</w:t>
      </w:r>
    </w:p>
    <w:p w14:paraId="6EA823D0" w14:textId="77777777" w:rsidR="00000000" w:rsidRDefault="00551CE1">
      <w:pPr>
        <w:widowControl/>
        <w:rPr>
          <w:sz w:val="24"/>
          <w:szCs w:val="24"/>
        </w:rPr>
      </w:pPr>
      <w:r>
        <w:rPr>
          <w:sz w:val="24"/>
          <w:szCs w:val="24"/>
        </w:rPr>
        <w:t>Website: https://www.miterro.com/</w:t>
      </w:r>
    </w:p>
    <w:p w14:paraId="4372D9D9" w14:textId="77777777" w:rsidR="00000000" w:rsidRDefault="00551CE1">
      <w:pPr>
        <w:widowControl/>
        <w:rPr>
          <w:sz w:val="24"/>
          <w:szCs w:val="24"/>
        </w:rPr>
      </w:pPr>
      <w:r>
        <w:rPr>
          <w:sz w:val="24"/>
          <w:szCs w:val="24"/>
        </w:rPr>
        <w:t>Tags: Clothing, Milk, Upcycled Products</w:t>
      </w:r>
    </w:p>
    <w:p w14:paraId="281C3A44" w14:textId="77777777" w:rsidR="00000000" w:rsidRDefault="00551CE1">
      <w:pPr>
        <w:widowControl/>
        <w:rPr>
          <w:sz w:val="24"/>
          <w:szCs w:val="24"/>
        </w:rPr>
      </w:pPr>
    </w:p>
    <w:p w14:paraId="5DF413C6" w14:textId="77777777" w:rsidR="00000000" w:rsidRDefault="00551CE1">
      <w:pPr>
        <w:widowControl/>
        <w:rPr>
          <w:sz w:val="24"/>
          <w:szCs w:val="24"/>
        </w:rPr>
      </w:pPr>
      <w:r>
        <w:rPr>
          <w:b/>
          <w:bCs/>
          <w:sz w:val="24"/>
          <w:szCs w:val="24"/>
        </w:rPr>
        <w:t>MoEa</w:t>
      </w:r>
      <w:r>
        <w:rPr>
          <w:sz w:val="24"/>
          <w:szCs w:val="24"/>
        </w:rPr>
        <w:t xml:space="preserve"> --stands for </w:t>
      </w:r>
      <w:r>
        <w:rPr>
          <w:sz w:val="24"/>
          <w:szCs w:val="24"/>
        </w:rPr>
        <w:t>Mother Earth</w:t>
      </w:r>
      <w:r>
        <w:rPr>
          <w:sz w:val="24"/>
          <w:szCs w:val="24"/>
        </w:rPr>
        <w:t>–</w:t>
      </w:r>
      <w:r>
        <w:rPr>
          <w:sz w:val="24"/>
          <w:szCs w:val="24"/>
        </w:rPr>
        <w:t xml:space="preserve"> (??? Denmark) is making </w:t>
      </w:r>
      <w:r>
        <w:rPr>
          <w:sz w:val="24"/>
          <w:szCs w:val="24"/>
        </w:rPr>
        <w:t>“</w:t>
      </w:r>
      <w:r>
        <w:rPr>
          <w:sz w:val="24"/>
          <w:szCs w:val="24"/>
        </w:rPr>
        <w:t>sustainable sneakers that are a solid alternative to traditional leather in terms of quality, with leather alternatives made of grapes, cacti, and apples, which MoEa claims releases 89 percent less carbon than regular</w:t>
      </w:r>
      <w:r>
        <w:rPr>
          <w:sz w:val="24"/>
          <w:szCs w:val="24"/>
        </w:rPr>
        <w:t xml:space="preserve"> leather, while also tackling food waste.</w:t>
      </w:r>
      <w:r>
        <w:rPr>
          <w:sz w:val="24"/>
          <w:szCs w:val="24"/>
        </w:rPr>
        <w:t>”</w:t>
      </w:r>
    </w:p>
    <w:p w14:paraId="77A7814C" w14:textId="77777777" w:rsidR="00000000" w:rsidRDefault="00551CE1">
      <w:pPr>
        <w:widowControl/>
        <w:rPr>
          <w:sz w:val="24"/>
          <w:szCs w:val="24"/>
        </w:rPr>
      </w:pPr>
      <w:r>
        <w:rPr>
          <w:sz w:val="24"/>
          <w:szCs w:val="24"/>
        </w:rPr>
        <w:t>Website: http://moea.io/</w:t>
      </w:r>
    </w:p>
    <w:p w14:paraId="70182FCD" w14:textId="77777777" w:rsidR="00000000" w:rsidRDefault="00551CE1">
      <w:pPr>
        <w:widowControl/>
        <w:rPr>
          <w:sz w:val="24"/>
          <w:szCs w:val="24"/>
        </w:rPr>
      </w:pPr>
      <w:r>
        <w:rPr>
          <w:sz w:val="24"/>
          <w:szCs w:val="24"/>
        </w:rPr>
        <w:t>Tags: Denmark, Shoes</w:t>
      </w:r>
    </w:p>
    <w:p w14:paraId="6AEEBA97" w14:textId="77777777" w:rsidR="00000000" w:rsidRDefault="00551CE1">
      <w:pPr>
        <w:widowControl/>
        <w:rPr>
          <w:sz w:val="24"/>
          <w:szCs w:val="24"/>
        </w:rPr>
      </w:pPr>
    </w:p>
    <w:p w14:paraId="63791B14" w14:textId="77777777" w:rsidR="00000000" w:rsidRDefault="00551CE1">
      <w:pPr>
        <w:widowControl/>
        <w:rPr>
          <w:sz w:val="24"/>
          <w:szCs w:val="24"/>
        </w:rPr>
      </w:pPr>
      <w:r>
        <w:rPr>
          <w:b/>
          <w:bCs/>
          <w:sz w:val="24"/>
          <w:szCs w:val="24"/>
        </w:rPr>
        <w:t>Mylo</w:t>
      </w:r>
      <w:r>
        <w:rPr>
          <w:sz w:val="24"/>
          <w:szCs w:val="24"/>
        </w:rPr>
        <w:t xml:space="preserve"> is a leather alternative made from mushrooms. It is used for making leather-like bags. It is backed by fashion designer Stella McCartney.</w:t>
      </w:r>
    </w:p>
    <w:p w14:paraId="3810C195" w14:textId="77777777" w:rsidR="00000000" w:rsidRDefault="00551CE1">
      <w:pPr>
        <w:widowControl/>
        <w:rPr>
          <w:sz w:val="24"/>
          <w:szCs w:val="24"/>
        </w:rPr>
      </w:pPr>
      <w:r>
        <w:rPr>
          <w:sz w:val="24"/>
          <w:szCs w:val="24"/>
        </w:rPr>
        <w:t>Website: https://boltthreads.com/technology/mylo/</w:t>
      </w:r>
    </w:p>
    <w:p w14:paraId="75DF3982" w14:textId="77777777" w:rsidR="00000000" w:rsidRDefault="00551CE1">
      <w:pPr>
        <w:widowControl/>
        <w:rPr>
          <w:sz w:val="24"/>
          <w:szCs w:val="24"/>
        </w:rPr>
      </w:pPr>
    </w:p>
    <w:p w14:paraId="0FAE1BE7" w14:textId="77777777" w:rsidR="00000000" w:rsidRDefault="00551CE1">
      <w:pPr>
        <w:widowControl/>
        <w:rPr>
          <w:sz w:val="24"/>
          <w:szCs w:val="24"/>
        </w:rPr>
      </w:pPr>
      <w:r>
        <w:rPr>
          <w:b/>
          <w:bCs/>
          <w:sz w:val="24"/>
          <w:szCs w:val="24"/>
        </w:rPr>
        <w:t>Pinekazi</w:t>
      </w:r>
      <w:r>
        <w:rPr>
          <w:sz w:val="24"/>
          <w:szCs w:val="24"/>
        </w:rPr>
        <w:t xml:space="preserve"> (Kenya) makes the first eco-friendly shoes and bags using</w:t>
      </w:r>
      <w:r>
        <w:rPr>
          <w:sz w:val="24"/>
          <w:szCs w:val="24"/>
        </w:rPr>
        <w:t xml:space="preserve"> the fibers from pineapple leaves to weave fabric.</w:t>
      </w:r>
    </w:p>
    <w:p w14:paraId="25712125" w14:textId="77777777" w:rsidR="00000000" w:rsidRDefault="00551CE1">
      <w:pPr>
        <w:widowControl/>
        <w:rPr>
          <w:sz w:val="24"/>
          <w:szCs w:val="24"/>
        </w:rPr>
      </w:pPr>
      <w:r>
        <w:rPr>
          <w:sz w:val="24"/>
          <w:szCs w:val="24"/>
        </w:rPr>
        <w:t>Website: https://pinekazi.myshopify.com/</w:t>
      </w:r>
    </w:p>
    <w:p w14:paraId="00115313" w14:textId="77777777" w:rsidR="00000000" w:rsidRDefault="00551CE1">
      <w:pPr>
        <w:widowControl/>
        <w:rPr>
          <w:sz w:val="24"/>
          <w:szCs w:val="24"/>
        </w:rPr>
      </w:pPr>
      <w:r>
        <w:rPr>
          <w:sz w:val="24"/>
          <w:szCs w:val="24"/>
        </w:rPr>
        <w:t>Tags: Pineapple, Shoes</w:t>
      </w:r>
    </w:p>
    <w:p w14:paraId="33ACB015" w14:textId="77777777" w:rsidR="00000000" w:rsidRDefault="00551CE1">
      <w:pPr>
        <w:widowControl/>
        <w:rPr>
          <w:sz w:val="24"/>
          <w:szCs w:val="24"/>
        </w:rPr>
      </w:pPr>
    </w:p>
    <w:p w14:paraId="02EBE79B" w14:textId="77777777" w:rsidR="00000000" w:rsidRDefault="00551CE1">
      <w:pPr>
        <w:widowControl/>
        <w:rPr>
          <w:sz w:val="24"/>
          <w:szCs w:val="24"/>
        </w:rPr>
      </w:pPr>
      <w:r>
        <w:rPr>
          <w:b/>
          <w:bCs/>
          <w:sz w:val="24"/>
          <w:szCs w:val="24"/>
        </w:rPr>
        <w:t>QMilk</w:t>
      </w:r>
      <w:r>
        <w:rPr>
          <w:sz w:val="24"/>
          <w:szCs w:val="24"/>
        </w:rPr>
        <w:t xml:space="preserve"> (Germany) </w:t>
      </w:r>
      <w:r>
        <w:rPr>
          <w:sz w:val="24"/>
          <w:szCs w:val="24"/>
        </w:rPr>
        <w:t>“</w:t>
      </w:r>
      <w:r>
        <w:rPr>
          <w:sz w:val="24"/>
          <w:szCs w:val="24"/>
        </w:rPr>
        <w:t>is a textile produced from milk that is no longer fit for consumption as food or tradable.</w:t>
      </w:r>
      <w:r>
        <w:rPr>
          <w:sz w:val="24"/>
          <w:szCs w:val="24"/>
        </w:rPr>
        <w:t>”</w:t>
      </w:r>
      <w:r>
        <w:rPr>
          <w:sz w:val="24"/>
          <w:szCs w:val="24"/>
        </w:rPr>
        <w:t xml:space="preserve">... </w:t>
      </w:r>
      <w:r>
        <w:rPr>
          <w:sz w:val="24"/>
          <w:szCs w:val="24"/>
        </w:rPr>
        <w:t>“</w:t>
      </w:r>
      <w:r>
        <w:rPr>
          <w:sz w:val="24"/>
          <w:szCs w:val="24"/>
        </w:rPr>
        <w:t>QMILK fibers are made of 10</w:t>
      </w:r>
      <w:r>
        <w:rPr>
          <w:sz w:val="24"/>
          <w:szCs w:val="24"/>
        </w:rPr>
        <w:t>0% renewable Raw materials and non-food milk. The QMILK fiber after a few weeks is biodegradable in compost. (DIN EN 14119). This milk is not suitable for food use and is expensively disposed so far as unused secondary waste. This amounts to about 2 millio</w:t>
      </w:r>
      <w:r>
        <w:rPr>
          <w:sz w:val="24"/>
          <w:szCs w:val="24"/>
        </w:rPr>
        <w:t>n tones anually in Germany alone.</w:t>
      </w:r>
      <w:r>
        <w:rPr>
          <w:sz w:val="24"/>
          <w:szCs w:val="24"/>
        </w:rPr>
        <w:t>”</w:t>
      </w:r>
      <w:r>
        <w:rPr>
          <w:sz w:val="24"/>
          <w:szCs w:val="24"/>
        </w:rPr>
        <w:t xml:space="preserve"> It was founded by German microbiologist and fashion designer Anke Domaske.</w:t>
      </w:r>
    </w:p>
    <w:p w14:paraId="2F20DB7C" w14:textId="77777777" w:rsidR="00000000" w:rsidRDefault="00551CE1">
      <w:pPr>
        <w:widowControl/>
        <w:rPr>
          <w:sz w:val="24"/>
          <w:szCs w:val="24"/>
        </w:rPr>
      </w:pPr>
      <w:r>
        <w:rPr>
          <w:sz w:val="24"/>
          <w:szCs w:val="24"/>
        </w:rPr>
        <w:t>Website: https://www.qmilkfiber.eu/?lang=en</w:t>
      </w:r>
    </w:p>
    <w:p w14:paraId="1A90E40A" w14:textId="77777777" w:rsidR="00000000" w:rsidRDefault="00551CE1">
      <w:pPr>
        <w:widowControl/>
        <w:rPr>
          <w:sz w:val="24"/>
          <w:szCs w:val="24"/>
        </w:rPr>
      </w:pPr>
    </w:p>
    <w:p w14:paraId="438922C2" w14:textId="77777777" w:rsidR="00000000" w:rsidRDefault="00551CE1">
      <w:pPr>
        <w:widowControl/>
        <w:rPr>
          <w:sz w:val="24"/>
          <w:szCs w:val="24"/>
        </w:rPr>
      </w:pPr>
      <w:r>
        <w:rPr>
          <w:b/>
          <w:bCs/>
          <w:sz w:val="24"/>
          <w:szCs w:val="24"/>
        </w:rPr>
        <w:t>Rens Original</w:t>
      </w:r>
      <w:r>
        <w:rPr>
          <w:sz w:val="24"/>
          <w:szCs w:val="24"/>
        </w:rPr>
        <w:t xml:space="preserve"> (Helsinki, Finland) claims to be the </w:t>
      </w:r>
      <w:r>
        <w:rPr>
          <w:sz w:val="24"/>
          <w:szCs w:val="24"/>
        </w:rPr>
        <w:t>“</w:t>
      </w:r>
      <w:r>
        <w:rPr>
          <w:sz w:val="24"/>
          <w:szCs w:val="24"/>
        </w:rPr>
        <w:t>world</w:t>
      </w:r>
      <w:r>
        <w:rPr>
          <w:sz w:val="24"/>
          <w:szCs w:val="24"/>
        </w:rPr>
        <w:t>’</w:t>
      </w:r>
      <w:r>
        <w:rPr>
          <w:sz w:val="24"/>
          <w:szCs w:val="24"/>
        </w:rPr>
        <w:t>s first waterproof shoe made from coffee.</w:t>
      </w:r>
      <w:r>
        <w:rPr>
          <w:sz w:val="24"/>
          <w:szCs w:val="24"/>
        </w:rPr>
        <w:t>”</w:t>
      </w:r>
      <w:r>
        <w:rPr>
          <w:sz w:val="24"/>
          <w:szCs w:val="24"/>
        </w:rPr>
        <w:t xml:space="preserve"> </w:t>
      </w:r>
      <w:r>
        <w:rPr>
          <w:sz w:val="24"/>
          <w:szCs w:val="24"/>
        </w:rPr>
        <w:t xml:space="preserve">It </w:t>
      </w:r>
      <w:r>
        <w:rPr>
          <w:sz w:val="24"/>
          <w:szCs w:val="24"/>
        </w:rPr>
        <w:t>“</w:t>
      </w:r>
      <w:r>
        <w:rPr>
          <w:sz w:val="24"/>
          <w:szCs w:val="24"/>
        </w:rPr>
        <w:t>, combines fabric made from coffee grounds with recycled plastic waste to create a material light and durable enough to use for footwear.</w:t>
      </w:r>
      <w:r>
        <w:rPr>
          <w:sz w:val="24"/>
          <w:szCs w:val="24"/>
        </w:rPr>
        <w:t>”</w:t>
      </w:r>
      <w:r>
        <w:rPr>
          <w:sz w:val="24"/>
          <w:szCs w:val="24"/>
        </w:rPr>
        <w:t xml:space="preserve"> It was </w:t>
      </w:r>
      <w:r>
        <w:rPr>
          <w:sz w:val="24"/>
          <w:szCs w:val="24"/>
        </w:rPr>
        <w:t>“</w:t>
      </w:r>
      <w:r>
        <w:rPr>
          <w:sz w:val="24"/>
          <w:szCs w:val="24"/>
        </w:rPr>
        <w:t>founded by Vietnamese duo Jesse Tran and Son Chu.</w:t>
      </w:r>
      <w:r>
        <w:rPr>
          <w:sz w:val="24"/>
          <w:szCs w:val="24"/>
        </w:rPr>
        <w:t>”</w:t>
      </w:r>
    </w:p>
    <w:p w14:paraId="7F073F1E" w14:textId="77777777" w:rsidR="00000000" w:rsidRDefault="00551CE1">
      <w:pPr>
        <w:widowControl/>
        <w:rPr>
          <w:sz w:val="24"/>
          <w:szCs w:val="24"/>
        </w:rPr>
      </w:pPr>
      <w:r>
        <w:rPr>
          <w:sz w:val="24"/>
          <w:szCs w:val="24"/>
        </w:rPr>
        <w:t>Website: https://rensoriginal.com/</w:t>
      </w:r>
    </w:p>
    <w:p w14:paraId="540D6F83" w14:textId="77777777" w:rsidR="00000000" w:rsidRDefault="00551CE1">
      <w:pPr>
        <w:widowControl/>
        <w:rPr>
          <w:sz w:val="24"/>
          <w:szCs w:val="24"/>
        </w:rPr>
      </w:pPr>
      <w:r>
        <w:rPr>
          <w:sz w:val="24"/>
          <w:szCs w:val="24"/>
        </w:rPr>
        <w:t>Tags: Coffee, Finla</w:t>
      </w:r>
      <w:r>
        <w:rPr>
          <w:sz w:val="24"/>
          <w:szCs w:val="24"/>
        </w:rPr>
        <w:t>nd, Shoes</w:t>
      </w:r>
    </w:p>
    <w:p w14:paraId="227BDA1F" w14:textId="77777777" w:rsidR="00000000" w:rsidRDefault="00551CE1">
      <w:pPr>
        <w:widowControl/>
        <w:rPr>
          <w:sz w:val="24"/>
          <w:szCs w:val="24"/>
        </w:rPr>
      </w:pPr>
    </w:p>
    <w:p w14:paraId="046B8F76" w14:textId="77777777" w:rsidR="00000000" w:rsidRDefault="00551CE1">
      <w:pPr>
        <w:widowControl/>
        <w:rPr>
          <w:sz w:val="24"/>
          <w:szCs w:val="24"/>
        </w:rPr>
      </w:pPr>
      <w:r>
        <w:rPr>
          <w:b/>
          <w:bCs/>
          <w:sz w:val="24"/>
          <w:szCs w:val="24"/>
        </w:rPr>
        <w:t>T</w:t>
      </w:r>
      <w:r>
        <w:rPr>
          <w:b/>
          <w:bCs/>
          <w:sz w:val="24"/>
          <w:szCs w:val="24"/>
        </w:rPr>
        <w:t>ô</w:t>
      </w:r>
      <w:r>
        <w:rPr>
          <w:b/>
          <w:bCs/>
          <w:sz w:val="24"/>
          <w:szCs w:val="24"/>
        </w:rPr>
        <w:t>mtex</w:t>
      </w:r>
      <w:r>
        <w:rPr>
          <w:sz w:val="24"/>
          <w:szCs w:val="24"/>
        </w:rPr>
        <w:t xml:space="preserve"> </w:t>
      </w:r>
      <w:r>
        <w:rPr>
          <w:sz w:val="24"/>
          <w:szCs w:val="24"/>
        </w:rPr>
        <w:t>“</w:t>
      </w:r>
      <w:r>
        <w:rPr>
          <w:sz w:val="24"/>
          <w:szCs w:val="24"/>
        </w:rPr>
        <w:t>is a leather alternative made from waste seafood shells and coffee grounds.</w:t>
      </w:r>
      <w:r>
        <w:rPr>
          <w:sz w:val="24"/>
          <w:szCs w:val="24"/>
        </w:rPr>
        <w:t>”</w:t>
      </w:r>
      <w:r>
        <w:rPr>
          <w:sz w:val="24"/>
          <w:szCs w:val="24"/>
        </w:rPr>
        <w:t xml:space="preserve"> It was developed by Vietnamese designer Uyen Tran, who </w:t>
      </w:r>
      <w:r>
        <w:rPr>
          <w:sz w:val="24"/>
          <w:szCs w:val="24"/>
        </w:rPr>
        <w:t>“</w:t>
      </w:r>
      <w:r>
        <w:rPr>
          <w:sz w:val="24"/>
          <w:szCs w:val="24"/>
        </w:rPr>
        <w:t>developed a flexible bio-material called T</w:t>
      </w:r>
      <w:r>
        <w:rPr>
          <w:sz w:val="24"/>
          <w:szCs w:val="24"/>
        </w:rPr>
        <w:t>ô</w:t>
      </w:r>
      <w:r>
        <w:rPr>
          <w:sz w:val="24"/>
          <w:szCs w:val="24"/>
        </w:rPr>
        <w:t>mtex, which is a leather alternative made from food waste tha</w:t>
      </w:r>
      <w:r>
        <w:rPr>
          <w:sz w:val="24"/>
          <w:szCs w:val="24"/>
        </w:rPr>
        <w:t>t can be embossed with a variety of patterns to replicate animal leathers...</w:t>
      </w:r>
      <w:r>
        <w:rPr>
          <w:sz w:val="24"/>
          <w:szCs w:val="24"/>
        </w:rPr>
        <w:t>”</w:t>
      </w:r>
      <w:r>
        <w:rPr>
          <w:sz w:val="24"/>
          <w:szCs w:val="24"/>
        </w:rPr>
        <w:t xml:space="preserve"> </w:t>
      </w:r>
      <w:r>
        <w:rPr>
          <w:sz w:val="24"/>
          <w:szCs w:val="24"/>
        </w:rPr>
        <w:t>“</w:t>
      </w:r>
      <w:r>
        <w:rPr>
          <w:sz w:val="24"/>
          <w:szCs w:val="24"/>
        </w:rPr>
        <w:t>The uniqueness of Tomtex is that it doesn</w:t>
      </w:r>
      <w:r>
        <w:rPr>
          <w:sz w:val="24"/>
          <w:szCs w:val="24"/>
        </w:rPr>
        <w:t>’</w:t>
      </w:r>
      <w:r>
        <w:rPr>
          <w:sz w:val="24"/>
          <w:szCs w:val="24"/>
        </w:rPr>
        <w:t>t completely harden while drying, and later can be modified as it remain slightly soft. With the help of the 3D printer extra touches c</w:t>
      </w:r>
      <w:r>
        <w:rPr>
          <w:sz w:val="24"/>
          <w:szCs w:val="24"/>
        </w:rPr>
        <w:t>an be made to make it look similar to snake or crocodile skin or simply give it an abstract decoration.</w:t>
      </w:r>
      <w:r>
        <w:rPr>
          <w:sz w:val="24"/>
          <w:szCs w:val="24"/>
        </w:rPr>
        <w:t>”</w:t>
      </w:r>
      <w:r>
        <w:rPr>
          <w:sz w:val="24"/>
          <w:szCs w:val="24"/>
        </w:rPr>
        <w:t xml:space="preserve"> </w:t>
      </w:r>
    </w:p>
    <w:p w14:paraId="2D6B5E30" w14:textId="77777777" w:rsidR="00000000" w:rsidRDefault="00551CE1">
      <w:pPr>
        <w:widowControl/>
        <w:rPr>
          <w:sz w:val="24"/>
          <w:szCs w:val="24"/>
        </w:rPr>
      </w:pPr>
      <w:r>
        <w:rPr>
          <w:sz w:val="24"/>
          <w:szCs w:val="24"/>
        </w:rPr>
        <w:t>Website: https://tomtex.co/</w:t>
      </w:r>
    </w:p>
    <w:p w14:paraId="0B091362" w14:textId="77777777" w:rsidR="00000000" w:rsidRDefault="00551CE1">
      <w:pPr>
        <w:widowControl/>
        <w:rPr>
          <w:sz w:val="24"/>
          <w:szCs w:val="24"/>
        </w:rPr>
      </w:pPr>
      <w:r>
        <w:rPr>
          <w:sz w:val="24"/>
          <w:szCs w:val="24"/>
        </w:rPr>
        <w:t>Tags: Coffee, Leather, Seafood</w:t>
      </w:r>
    </w:p>
    <w:p w14:paraId="76395610" w14:textId="77777777" w:rsidR="00000000" w:rsidRDefault="00551CE1">
      <w:pPr>
        <w:widowControl/>
        <w:rPr>
          <w:sz w:val="24"/>
          <w:szCs w:val="24"/>
        </w:rPr>
      </w:pPr>
    </w:p>
    <w:p w14:paraId="10A79E40" w14:textId="77777777" w:rsidR="00000000" w:rsidRDefault="00551CE1">
      <w:pPr>
        <w:widowControl/>
        <w:rPr>
          <w:sz w:val="24"/>
          <w:szCs w:val="24"/>
        </w:rPr>
      </w:pPr>
    </w:p>
    <w:p w14:paraId="096EA93D" w14:textId="77777777" w:rsidR="00000000" w:rsidRDefault="00551CE1">
      <w:pPr>
        <w:widowControl/>
        <w:jc w:val="center"/>
        <w:rPr>
          <w:sz w:val="24"/>
          <w:szCs w:val="24"/>
        </w:rPr>
      </w:pPr>
      <w:r>
        <w:rPr>
          <w:sz w:val="24"/>
          <w:szCs w:val="24"/>
        </w:rPr>
        <w:t>Composting Programs, Ser</w:t>
      </w:r>
      <w:r>
        <w:rPr>
          <w:sz w:val="24"/>
          <w:szCs w:val="24"/>
        </w:rPr>
        <w:t xml:space="preserve">vices, Companies </w:t>
      </w:r>
      <w:r>
        <w:rPr>
          <w:sz w:val="24"/>
          <w:szCs w:val="24"/>
        </w:rPr>
        <w:fldChar w:fldCharType="begin"/>
      </w:r>
      <w:r>
        <w:rPr>
          <w:sz w:val="24"/>
          <w:szCs w:val="24"/>
        </w:rPr>
        <w:instrText>tc "Composting Programs, Services, Companies " \l 2</w:instrText>
      </w:r>
      <w:r>
        <w:rPr>
          <w:sz w:val="24"/>
          <w:szCs w:val="24"/>
        </w:rPr>
        <w:fldChar w:fldCharType="end"/>
      </w:r>
    </w:p>
    <w:p w14:paraId="755F2E2C" w14:textId="77777777" w:rsidR="00000000" w:rsidRDefault="00551CE1">
      <w:pPr>
        <w:widowControl/>
        <w:rPr>
          <w:sz w:val="24"/>
          <w:szCs w:val="24"/>
        </w:rPr>
      </w:pPr>
    </w:p>
    <w:p w14:paraId="5F7B43D8" w14:textId="77777777" w:rsidR="00000000" w:rsidRDefault="00551CE1">
      <w:pPr>
        <w:widowControl/>
        <w:rPr>
          <w:sz w:val="24"/>
          <w:szCs w:val="24"/>
        </w:rPr>
      </w:pPr>
      <w:r>
        <w:rPr>
          <w:b/>
          <w:bCs/>
          <w:sz w:val="24"/>
          <w:szCs w:val="24"/>
        </w:rPr>
        <w:t>Ag Choice</w:t>
      </w:r>
      <w:r>
        <w:rPr>
          <w:sz w:val="24"/>
          <w:szCs w:val="24"/>
        </w:rPr>
        <w:t xml:space="preserve"> (New Jersey) is a commer</w:t>
      </w:r>
      <w:r>
        <w:rPr>
          <w:sz w:val="24"/>
          <w:szCs w:val="24"/>
        </w:rPr>
        <w:t xml:space="preserve">cial food waste and livestock manure composter. It has been in operation since July 2006. It is </w:t>
      </w:r>
      <w:r>
        <w:rPr>
          <w:sz w:val="24"/>
          <w:szCs w:val="24"/>
        </w:rPr>
        <w:t>“</w:t>
      </w:r>
      <w:r>
        <w:rPr>
          <w:sz w:val="24"/>
          <w:szCs w:val="24"/>
        </w:rPr>
        <w:t xml:space="preserve">permitted by the New Jersey Department of Environmental Protection (NJDEP) to collect and compost both pre- and post-consumer food waste including plate waste </w:t>
      </w:r>
      <w:r>
        <w:rPr>
          <w:sz w:val="24"/>
          <w:szCs w:val="24"/>
        </w:rPr>
        <w:t>and cafeteria waste; agricultural waste such as animal manures, feed and silage; and manufacturing organics such as spent leaf, nut and bean products.</w:t>
      </w:r>
      <w:r>
        <w:rPr>
          <w:sz w:val="24"/>
          <w:szCs w:val="24"/>
        </w:rPr>
        <w:t>”</w:t>
      </w:r>
    </w:p>
    <w:p w14:paraId="16E6AB09" w14:textId="77777777" w:rsidR="00000000" w:rsidRDefault="00551CE1">
      <w:pPr>
        <w:widowControl/>
        <w:rPr>
          <w:sz w:val="24"/>
          <w:szCs w:val="24"/>
        </w:rPr>
      </w:pPr>
      <w:r>
        <w:rPr>
          <w:sz w:val="24"/>
          <w:szCs w:val="24"/>
        </w:rPr>
        <w:t>Website: http://www.ag-choice.com/</w:t>
      </w:r>
    </w:p>
    <w:p w14:paraId="2A3C2B86" w14:textId="77777777" w:rsidR="00000000" w:rsidRDefault="00551CE1">
      <w:pPr>
        <w:widowControl/>
        <w:rPr>
          <w:sz w:val="24"/>
          <w:szCs w:val="24"/>
        </w:rPr>
      </w:pPr>
      <w:r>
        <w:rPr>
          <w:sz w:val="24"/>
          <w:szCs w:val="24"/>
        </w:rPr>
        <w:t>Tags: Composting, Plate Waste</w:t>
      </w:r>
    </w:p>
    <w:p w14:paraId="615E7072" w14:textId="77777777" w:rsidR="00000000" w:rsidRDefault="00551CE1">
      <w:pPr>
        <w:widowControl/>
        <w:rPr>
          <w:sz w:val="24"/>
          <w:szCs w:val="24"/>
        </w:rPr>
      </w:pPr>
    </w:p>
    <w:p w14:paraId="7F0CAB2A" w14:textId="77777777" w:rsidR="00000000" w:rsidRDefault="00551CE1">
      <w:pPr>
        <w:widowControl/>
        <w:rPr>
          <w:sz w:val="24"/>
          <w:szCs w:val="24"/>
        </w:rPr>
      </w:pPr>
      <w:r>
        <w:rPr>
          <w:b/>
          <w:bCs/>
          <w:sz w:val="24"/>
          <w:szCs w:val="24"/>
        </w:rPr>
        <w:t>California Safe Soil</w:t>
      </w:r>
      <w:r>
        <w:rPr>
          <w:sz w:val="24"/>
          <w:szCs w:val="24"/>
        </w:rPr>
        <w:t xml:space="preserve"> (Sacramento, Cali</w:t>
      </w:r>
      <w:r>
        <w:rPr>
          <w:sz w:val="24"/>
          <w:szCs w:val="24"/>
        </w:rPr>
        <w:t xml:space="preserve">fornia) is a for-profit company that </w:t>
      </w:r>
      <w:r>
        <w:rPr>
          <w:sz w:val="24"/>
          <w:szCs w:val="24"/>
        </w:rPr>
        <w:t>“</w:t>
      </w:r>
      <w:r>
        <w:rPr>
          <w:sz w:val="24"/>
          <w:szCs w:val="24"/>
        </w:rPr>
        <w:t>provides a unique full-cycle process that will assist our supermarket customers to recycle their organics, improve store hygiene, and reduce costs, in addition to helping our agricultural customers save money, increase</w:t>
      </w:r>
      <w:r>
        <w:rPr>
          <w:sz w:val="24"/>
          <w:szCs w:val="24"/>
        </w:rPr>
        <w:t xml:space="preserve"> crop yield, and reduce nitrate runoff.</w:t>
      </w:r>
      <w:r>
        <w:rPr>
          <w:sz w:val="24"/>
          <w:szCs w:val="24"/>
        </w:rPr>
        <w:t>”</w:t>
      </w:r>
      <w:r>
        <w:rPr>
          <w:sz w:val="24"/>
          <w:szCs w:val="24"/>
        </w:rPr>
        <w:t xml:space="preserve"> Its </w:t>
      </w:r>
      <w:r>
        <w:rPr>
          <w:sz w:val="24"/>
          <w:szCs w:val="24"/>
        </w:rPr>
        <w:t>“</w:t>
      </w:r>
      <w:r>
        <w:rPr>
          <w:sz w:val="24"/>
          <w:szCs w:val="24"/>
        </w:rPr>
        <w:t>aerobic, enzymatic digestion technology is uniquely different from existing organic composting techniques and alternative digestive processes.</w:t>
      </w:r>
      <w:r>
        <w:rPr>
          <w:sz w:val="24"/>
          <w:szCs w:val="24"/>
        </w:rPr>
        <w:t>”</w:t>
      </w:r>
      <w:r>
        <w:rPr>
          <w:sz w:val="24"/>
          <w:szCs w:val="24"/>
        </w:rPr>
        <w:t xml:space="preserve"> It produces </w:t>
      </w:r>
      <w:r>
        <w:rPr>
          <w:sz w:val="24"/>
          <w:szCs w:val="24"/>
        </w:rPr>
        <w:t>“</w:t>
      </w:r>
      <w:r>
        <w:rPr>
          <w:sz w:val="24"/>
          <w:szCs w:val="24"/>
        </w:rPr>
        <w:t>a safe, low cost, high volume, and high quality liqui</w:t>
      </w:r>
      <w:r>
        <w:rPr>
          <w:sz w:val="24"/>
          <w:szCs w:val="24"/>
        </w:rPr>
        <w:t>d fertilizer product, Harvest-to-Harvest.</w:t>
      </w:r>
      <w:r>
        <w:rPr>
          <w:sz w:val="24"/>
          <w:szCs w:val="24"/>
        </w:rPr>
        <w:t>”</w:t>
      </w:r>
      <w:r>
        <w:rPr>
          <w:sz w:val="24"/>
          <w:szCs w:val="24"/>
        </w:rPr>
        <w:t xml:space="preserve"> which </w:t>
      </w:r>
      <w:r>
        <w:rPr>
          <w:sz w:val="24"/>
          <w:szCs w:val="24"/>
        </w:rPr>
        <w:t>“</w:t>
      </w:r>
      <w:r>
        <w:rPr>
          <w:sz w:val="24"/>
          <w:szCs w:val="24"/>
        </w:rPr>
        <w:t>contains complex forms of nutrients, including: carbohydrates, amino acids (proteins), organic acids, and fats.</w:t>
      </w:r>
      <w:r>
        <w:rPr>
          <w:sz w:val="24"/>
          <w:szCs w:val="24"/>
        </w:rPr>
        <w:t>”</w:t>
      </w:r>
    </w:p>
    <w:p w14:paraId="240F5DB9" w14:textId="77777777" w:rsidR="00000000" w:rsidRDefault="00551CE1">
      <w:pPr>
        <w:widowControl/>
        <w:rPr>
          <w:sz w:val="24"/>
          <w:szCs w:val="24"/>
        </w:rPr>
      </w:pPr>
      <w:r>
        <w:rPr>
          <w:sz w:val="24"/>
          <w:szCs w:val="24"/>
        </w:rPr>
        <w:t>Website: www.calsafesoil.com</w:t>
      </w:r>
    </w:p>
    <w:p w14:paraId="7C8B5899" w14:textId="77777777" w:rsidR="00000000" w:rsidRDefault="00551CE1">
      <w:pPr>
        <w:widowControl/>
        <w:rPr>
          <w:sz w:val="24"/>
          <w:szCs w:val="24"/>
        </w:rPr>
      </w:pPr>
    </w:p>
    <w:p w14:paraId="08D2CFFC" w14:textId="77777777" w:rsidR="00000000" w:rsidRDefault="00551CE1">
      <w:pPr>
        <w:widowControl/>
        <w:rPr>
          <w:sz w:val="24"/>
          <w:szCs w:val="24"/>
        </w:rPr>
      </w:pPr>
      <w:r>
        <w:rPr>
          <w:b/>
          <w:bCs/>
          <w:sz w:val="24"/>
          <w:szCs w:val="24"/>
        </w:rPr>
        <w:t>CERO</w:t>
      </w:r>
      <w:r>
        <w:rPr>
          <w:sz w:val="24"/>
          <w:szCs w:val="24"/>
        </w:rPr>
        <w:t xml:space="preserve"> --Cooperative Energy, Recycling, and Organics-- (Dorchester, MA) provides </w:t>
      </w:r>
      <w:r>
        <w:rPr>
          <w:sz w:val="24"/>
          <w:szCs w:val="24"/>
        </w:rPr>
        <w:t>“</w:t>
      </w:r>
      <w:r>
        <w:rPr>
          <w:sz w:val="24"/>
          <w:szCs w:val="24"/>
        </w:rPr>
        <w:t>food waste pickup and diversion services for a wide range of commercial clients in the metro Boston area, and transport compostables to local farms where they are returned to the s</w:t>
      </w:r>
      <w:r>
        <w:rPr>
          <w:sz w:val="24"/>
          <w:szCs w:val="24"/>
        </w:rPr>
        <w:t>oil and used to support the local agricultural economy.</w:t>
      </w:r>
      <w:r>
        <w:rPr>
          <w:sz w:val="24"/>
          <w:szCs w:val="24"/>
        </w:rPr>
        <w:t>”</w:t>
      </w:r>
      <w:r>
        <w:rPr>
          <w:sz w:val="24"/>
          <w:szCs w:val="24"/>
        </w:rPr>
        <w:t xml:space="preserve"> Its mission is to </w:t>
      </w:r>
      <w:r>
        <w:rPr>
          <w:sz w:val="24"/>
          <w:szCs w:val="24"/>
        </w:rPr>
        <w:t>“</w:t>
      </w:r>
      <w:r>
        <w:rPr>
          <w:sz w:val="24"/>
          <w:szCs w:val="24"/>
        </w:rPr>
        <w:t>keep food waste out of landfills, save money for our clients, and provide good green jobs for Boston</w:t>
      </w:r>
      <w:r>
        <w:rPr>
          <w:sz w:val="24"/>
          <w:szCs w:val="24"/>
        </w:rPr>
        <w:t>’</w:t>
      </w:r>
      <w:r>
        <w:rPr>
          <w:sz w:val="24"/>
          <w:szCs w:val="24"/>
        </w:rPr>
        <w:t>s hard working communities.</w:t>
      </w:r>
      <w:r>
        <w:rPr>
          <w:sz w:val="24"/>
          <w:szCs w:val="24"/>
        </w:rPr>
        <w:t>”</w:t>
      </w:r>
      <w:r>
        <w:rPr>
          <w:sz w:val="24"/>
          <w:szCs w:val="24"/>
        </w:rPr>
        <w:t xml:space="preserve"> It was founded in 2012.</w:t>
      </w:r>
    </w:p>
    <w:p w14:paraId="1A81A754" w14:textId="77777777" w:rsidR="00000000" w:rsidRDefault="00551CE1">
      <w:pPr>
        <w:widowControl/>
        <w:rPr>
          <w:sz w:val="24"/>
          <w:szCs w:val="24"/>
        </w:rPr>
      </w:pPr>
      <w:r>
        <w:rPr>
          <w:sz w:val="24"/>
          <w:szCs w:val="24"/>
        </w:rPr>
        <w:t>Website: http://www.cero.c</w:t>
      </w:r>
      <w:r>
        <w:rPr>
          <w:sz w:val="24"/>
          <w:szCs w:val="24"/>
        </w:rPr>
        <w:t>oop/about.html</w:t>
      </w:r>
    </w:p>
    <w:p w14:paraId="7AFCFE81" w14:textId="77777777" w:rsidR="00000000" w:rsidRDefault="00551CE1">
      <w:pPr>
        <w:widowControl/>
        <w:rPr>
          <w:sz w:val="24"/>
          <w:szCs w:val="24"/>
        </w:rPr>
      </w:pPr>
    </w:p>
    <w:p w14:paraId="56BC9585" w14:textId="77777777" w:rsidR="00000000" w:rsidRDefault="00551CE1">
      <w:pPr>
        <w:widowControl/>
        <w:rPr>
          <w:sz w:val="24"/>
          <w:szCs w:val="24"/>
        </w:rPr>
      </w:pPr>
      <w:r>
        <w:rPr>
          <w:b/>
          <w:bCs/>
          <w:sz w:val="24"/>
          <w:szCs w:val="24"/>
        </w:rPr>
        <w:t>Circular Food</w:t>
      </w:r>
      <w:r>
        <w:rPr>
          <w:sz w:val="24"/>
          <w:szCs w:val="24"/>
        </w:rPr>
        <w:t xml:space="preserve"> (Melbourne, Australia) is a </w:t>
      </w:r>
      <w:r>
        <w:rPr>
          <w:sz w:val="24"/>
          <w:szCs w:val="24"/>
        </w:rPr>
        <w:t>“</w:t>
      </w:r>
      <w:r>
        <w:rPr>
          <w:sz w:val="24"/>
          <w:szCs w:val="24"/>
        </w:rPr>
        <w:t>social enterprise</w:t>
      </w:r>
      <w:r>
        <w:rPr>
          <w:sz w:val="24"/>
          <w:szCs w:val="24"/>
        </w:rPr>
        <w:t>”</w:t>
      </w:r>
      <w:r>
        <w:rPr>
          <w:sz w:val="24"/>
          <w:szCs w:val="24"/>
        </w:rPr>
        <w:t xml:space="preserve"> that </w:t>
      </w:r>
      <w:r>
        <w:rPr>
          <w:sz w:val="24"/>
          <w:szCs w:val="24"/>
        </w:rPr>
        <w:t>“</w:t>
      </w:r>
      <w:r>
        <w:rPr>
          <w:sz w:val="24"/>
          <w:szCs w:val="24"/>
        </w:rPr>
        <w:t>revolves around taking in food waste, and processing that waste through commercial scale vermiculture systems, to produce a range of high quality organic fertilisers. Our t</w:t>
      </w:r>
      <w:r>
        <w:rPr>
          <w:sz w:val="24"/>
          <w:szCs w:val="24"/>
        </w:rPr>
        <w:t>arget customers are farmers, both urban and traditional rural. Our target markets are horticulture, viticulture, turf farming, hydroponic farmers, flower growers, dairy and beef farmers, roof top and urban gardeners, landscape gardeners and home gardeners.</w:t>
      </w:r>
      <w:r>
        <w:rPr>
          <w:sz w:val="24"/>
          <w:szCs w:val="24"/>
        </w:rPr>
        <w:t>”</w:t>
      </w:r>
      <w:r>
        <w:rPr>
          <w:sz w:val="24"/>
          <w:szCs w:val="24"/>
        </w:rPr>
        <w:t xml:space="preserve"> It produces organic bio-fertilisers and it operates </w:t>
      </w:r>
      <w:r>
        <w:rPr>
          <w:sz w:val="24"/>
          <w:szCs w:val="24"/>
        </w:rPr>
        <w:t>“</w:t>
      </w:r>
      <w:r>
        <w:rPr>
          <w:sz w:val="24"/>
          <w:szCs w:val="24"/>
        </w:rPr>
        <w:t>Australia</w:t>
      </w:r>
      <w:r>
        <w:rPr>
          <w:sz w:val="24"/>
          <w:szCs w:val="24"/>
        </w:rPr>
        <w:t>’</w:t>
      </w:r>
      <w:r>
        <w:rPr>
          <w:sz w:val="24"/>
          <w:szCs w:val="24"/>
        </w:rPr>
        <w:t>s largest urban worm farm.</w:t>
      </w:r>
      <w:r>
        <w:rPr>
          <w:sz w:val="24"/>
          <w:szCs w:val="24"/>
        </w:rPr>
        <w:t>”</w:t>
      </w:r>
      <w:r>
        <w:rPr>
          <w:sz w:val="24"/>
          <w:szCs w:val="24"/>
        </w:rPr>
        <w:t xml:space="preserve"> It was launched in November 2015 by Steve Morriss; and the company is considering franchising their operation to other communities.</w:t>
      </w:r>
    </w:p>
    <w:p w14:paraId="1BC0F67F" w14:textId="77777777" w:rsidR="00000000" w:rsidRDefault="00551CE1">
      <w:pPr>
        <w:widowControl/>
        <w:rPr>
          <w:sz w:val="24"/>
          <w:szCs w:val="24"/>
        </w:rPr>
      </w:pPr>
      <w:r>
        <w:rPr>
          <w:sz w:val="24"/>
          <w:szCs w:val="24"/>
        </w:rPr>
        <w:t>Website: http://www.circularfoo</w:t>
      </w:r>
      <w:r>
        <w:rPr>
          <w:sz w:val="24"/>
          <w:szCs w:val="24"/>
        </w:rPr>
        <w:t>d.com</w:t>
      </w:r>
    </w:p>
    <w:p w14:paraId="54BD1E2F" w14:textId="77777777" w:rsidR="00000000" w:rsidRDefault="00551CE1">
      <w:pPr>
        <w:widowControl/>
        <w:rPr>
          <w:sz w:val="24"/>
          <w:szCs w:val="24"/>
        </w:rPr>
      </w:pPr>
      <w:r>
        <w:rPr>
          <w:b/>
          <w:bCs/>
          <w:sz w:val="24"/>
          <w:szCs w:val="24"/>
        </w:rPr>
        <w:t xml:space="preserve">Commercial Food Composting Program </w:t>
      </w:r>
      <w:r>
        <w:rPr>
          <w:sz w:val="24"/>
          <w:szCs w:val="24"/>
        </w:rPr>
        <w:t xml:space="preserve">(Indiana) is startup that is redirecting </w:t>
      </w:r>
      <w:r>
        <w:rPr>
          <w:sz w:val="24"/>
          <w:szCs w:val="24"/>
        </w:rPr>
        <w:t>“</w:t>
      </w:r>
      <w:r>
        <w:rPr>
          <w:sz w:val="24"/>
          <w:szCs w:val="24"/>
        </w:rPr>
        <w:t xml:space="preserve">food waste </w:t>
      </w:r>
      <w:r>
        <w:rPr>
          <w:sz w:val="24"/>
          <w:szCs w:val="24"/>
        </w:rPr>
        <w:t>away from landfills, effectively curtailing the amount of greenhouse gas emissions emitted there.</w:t>
      </w:r>
      <w:r>
        <w:rPr>
          <w:sz w:val="24"/>
          <w:szCs w:val="24"/>
        </w:rPr>
        <w:t>”</w:t>
      </w:r>
      <w:r>
        <w:rPr>
          <w:sz w:val="24"/>
          <w:szCs w:val="24"/>
        </w:rPr>
        <w:t xml:space="preserve"> It was launched by the Indiana Recycling Coalition (IRC).</w:t>
      </w:r>
    </w:p>
    <w:p w14:paraId="763BC5D1" w14:textId="77777777" w:rsidR="00000000" w:rsidRDefault="00551CE1">
      <w:pPr>
        <w:widowControl/>
        <w:rPr>
          <w:sz w:val="24"/>
          <w:szCs w:val="24"/>
        </w:rPr>
      </w:pPr>
      <w:r>
        <w:rPr>
          <w:sz w:val="24"/>
          <w:szCs w:val="24"/>
        </w:rPr>
        <w:t>Website: http://indianarecycling.org/commercial-food-composting-program/</w:t>
      </w:r>
    </w:p>
    <w:p w14:paraId="6E20CD79" w14:textId="77777777" w:rsidR="00000000" w:rsidRDefault="00551CE1">
      <w:pPr>
        <w:widowControl/>
        <w:rPr>
          <w:sz w:val="24"/>
          <w:szCs w:val="24"/>
        </w:rPr>
      </w:pPr>
    </w:p>
    <w:p w14:paraId="7B77802F" w14:textId="77777777" w:rsidR="00000000" w:rsidRDefault="00551CE1">
      <w:pPr>
        <w:widowControl/>
        <w:rPr>
          <w:sz w:val="24"/>
          <w:szCs w:val="24"/>
        </w:rPr>
      </w:pPr>
      <w:r>
        <w:rPr>
          <w:b/>
          <w:bCs/>
          <w:sz w:val="24"/>
          <w:szCs w:val="24"/>
        </w:rPr>
        <w:t>Compost Baladi</w:t>
      </w:r>
      <w:r>
        <w:rPr>
          <w:sz w:val="24"/>
          <w:szCs w:val="24"/>
        </w:rPr>
        <w:t xml:space="preserve"> (Beirut, L</w:t>
      </w:r>
      <w:r>
        <w:rPr>
          <w:sz w:val="24"/>
          <w:szCs w:val="24"/>
        </w:rPr>
        <w:t xml:space="preserve">ebanon based) is a Lebanese social enterprise that </w:t>
      </w:r>
      <w:r>
        <w:rPr>
          <w:sz w:val="24"/>
          <w:szCs w:val="24"/>
        </w:rPr>
        <w:t>“</w:t>
      </w:r>
      <w:r>
        <w:rPr>
          <w:sz w:val="24"/>
          <w:szCs w:val="24"/>
        </w:rPr>
        <w:t>provides products and services that promote the local recycling of solid &amp; liquid bio-wastes in households, restaurants, academic institutions, commercial establishments, municipalities, non-profit organi</w:t>
      </w:r>
      <w:r>
        <w:rPr>
          <w:sz w:val="24"/>
          <w:szCs w:val="24"/>
        </w:rPr>
        <w:t>zations and refugee camps/settlements. The services and products of the company are a direct response to the on-going national waste management crisis.</w:t>
      </w:r>
      <w:r>
        <w:rPr>
          <w:sz w:val="24"/>
          <w:szCs w:val="24"/>
        </w:rPr>
        <w:t>”</w:t>
      </w:r>
      <w:r>
        <w:rPr>
          <w:sz w:val="24"/>
          <w:szCs w:val="24"/>
        </w:rPr>
        <w:t xml:space="preserve"> It was </w:t>
      </w:r>
      <w:r>
        <w:rPr>
          <w:sz w:val="24"/>
          <w:szCs w:val="24"/>
        </w:rPr>
        <w:t>“</w:t>
      </w:r>
      <w:r>
        <w:rPr>
          <w:sz w:val="24"/>
          <w:szCs w:val="24"/>
        </w:rPr>
        <w:t>founded in early 2017 by Antoine Abou-Moussa and Marc Aoun in partnership with Fondation Diane,</w:t>
      </w:r>
      <w:r>
        <w:rPr>
          <w:sz w:val="24"/>
          <w:szCs w:val="24"/>
        </w:rPr>
        <w:t xml:space="preserve"> based on a civic engagement campaign initiated by Laurent Wakim.</w:t>
      </w:r>
      <w:r>
        <w:rPr>
          <w:sz w:val="24"/>
          <w:szCs w:val="24"/>
        </w:rPr>
        <w:t>”</w:t>
      </w:r>
    </w:p>
    <w:p w14:paraId="327D7433" w14:textId="77777777" w:rsidR="00000000" w:rsidRDefault="00551CE1">
      <w:pPr>
        <w:widowControl/>
        <w:rPr>
          <w:sz w:val="24"/>
          <w:szCs w:val="24"/>
        </w:rPr>
      </w:pPr>
      <w:r>
        <w:rPr>
          <w:sz w:val="24"/>
          <w:szCs w:val="24"/>
        </w:rPr>
        <w:t>Website: https://www.compostbaladi.com/</w:t>
      </w:r>
    </w:p>
    <w:p w14:paraId="11DF9C60" w14:textId="77777777" w:rsidR="00000000" w:rsidRDefault="00551CE1">
      <w:pPr>
        <w:widowControl/>
        <w:rPr>
          <w:sz w:val="24"/>
          <w:szCs w:val="24"/>
        </w:rPr>
      </w:pPr>
    </w:p>
    <w:p w14:paraId="4A7ECC2B" w14:textId="77777777" w:rsidR="00000000" w:rsidRDefault="00551CE1">
      <w:pPr>
        <w:widowControl/>
        <w:rPr>
          <w:sz w:val="24"/>
          <w:szCs w:val="24"/>
        </w:rPr>
      </w:pPr>
      <w:r>
        <w:rPr>
          <w:b/>
          <w:bCs/>
          <w:sz w:val="24"/>
          <w:szCs w:val="24"/>
        </w:rPr>
        <w:t>Compost Cab</w:t>
      </w:r>
      <w:r>
        <w:rPr>
          <w:sz w:val="24"/>
          <w:szCs w:val="24"/>
        </w:rPr>
        <w:t xml:space="preserve"> (Washington, DC) is a company </w:t>
      </w:r>
      <w:r>
        <w:rPr>
          <w:sz w:val="24"/>
          <w:szCs w:val="24"/>
        </w:rPr>
        <w:t>“</w:t>
      </w:r>
      <w:r>
        <w:rPr>
          <w:sz w:val="24"/>
          <w:szCs w:val="24"/>
        </w:rPr>
        <w:t>that picks up food scraps from homes and businesses and takes them to local farms to be turned into compo</w:t>
      </w:r>
      <w:r>
        <w:rPr>
          <w:sz w:val="24"/>
          <w:szCs w:val="24"/>
        </w:rPr>
        <w:t>st.</w:t>
      </w:r>
      <w:r>
        <w:rPr>
          <w:sz w:val="24"/>
          <w:szCs w:val="24"/>
        </w:rPr>
        <w:t>”</w:t>
      </w:r>
      <w:r>
        <w:rPr>
          <w:sz w:val="24"/>
          <w:szCs w:val="24"/>
        </w:rPr>
        <w:t xml:space="preserve"> It was launched in 2010. [Description: EndFoodWasteNow.org]</w:t>
      </w:r>
    </w:p>
    <w:p w14:paraId="7D6B576C" w14:textId="77777777" w:rsidR="00000000" w:rsidRDefault="00551CE1">
      <w:pPr>
        <w:widowControl/>
        <w:rPr>
          <w:sz w:val="24"/>
          <w:szCs w:val="24"/>
        </w:rPr>
      </w:pPr>
      <w:r>
        <w:rPr>
          <w:sz w:val="24"/>
          <w:szCs w:val="24"/>
        </w:rPr>
        <w:t>Website: www.http://compostcab.com/</w:t>
      </w:r>
    </w:p>
    <w:p w14:paraId="1A05C738" w14:textId="77777777" w:rsidR="00000000" w:rsidRDefault="00551CE1">
      <w:pPr>
        <w:widowControl/>
        <w:rPr>
          <w:sz w:val="24"/>
          <w:szCs w:val="24"/>
        </w:rPr>
      </w:pPr>
    </w:p>
    <w:p w14:paraId="6AB861EB" w14:textId="77777777" w:rsidR="00000000" w:rsidRDefault="00551CE1">
      <w:pPr>
        <w:widowControl/>
        <w:rPr>
          <w:sz w:val="24"/>
          <w:szCs w:val="24"/>
        </w:rPr>
      </w:pPr>
      <w:r>
        <w:rPr>
          <w:b/>
          <w:bCs/>
          <w:sz w:val="24"/>
          <w:szCs w:val="24"/>
        </w:rPr>
        <w:t>Compost Fairy</w:t>
      </w:r>
      <w:r>
        <w:rPr>
          <w:sz w:val="24"/>
          <w:szCs w:val="24"/>
        </w:rPr>
        <w:t xml:space="preserve"> (Memphis, Tennessee) is a nonprofit organization that collects food scraps and lawn waste, and turns it into compost. It is also </w:t>
      </w:r>
      <w:r>
        <w:rPr>
          <w:sz w:val="24"/>
          <w:szCs w:val="24"/>
        </w:rPr>
        <w:t>“</w:t>
      </w:r>
      <w:r>
        <w:rPr>
          <w:sz w:val="24"/>
          <w:szCs w:val="24"/>
        </w:rPr>
        <w:t>an educati</w:t>
      </w:r>
      <w:r>
        <w:rPr>
          <w:sz w:val="24"/>
          <w:szCs w:val="24"/>
        </w:rPr>
        <w:t xml:space="preserve">onal resource </w:t>
      </w:r>
      <w:r>
        <w:rPr>
          <w:sz w:val="24"/>
          <w:szCs w:val="24"/>
        </w:rPr>
        <w:t>–</w:t>
      </w:r>
      <w:r>
        <w:rPr>
          <w:sz w:val="24"/>
          <w:szCs w:val="24"/>
        </w:rPr>
        <w:t xml:space="preserve"> a way to teach people about simple ways to reduce their impact on our environment.</w:t>
      </w:r>
      <w:r>
        <w:rPr>
          <w:sz w:val="24"/>
          <w:szCs w:val="24"/>
        </w:rPr>
        <w:t>”</w:t>
      </w:r>
    </w:p>
    <w:p w14:paraId="3E916583" w14:textId="77777777" w:rsidR="00000000" w:rsidRDefault="00551CE1">
      <w:pPr>
        <w:widowControl/>
        <w:rPr>
          <w:sz w:val="24"/>
          <w:szCs w:val="24"/>
        </w:rPr>
      </w:pPr>
      <w:r>
        <w:rPr>
          <w:sz w:val="24"/>
          <w:szCs w:val="24"/>
        </w:rPr>
        <w:t>Website: https://compostfairy.com/</w:t>
      </w:r>
    </w:p>
    <w:p w14:paraId="6AF03711" w14:textId="77777777" w:rsidR="00000000" w:rsidRDefault="00551CE1">
      <w:pPr>
        <w:widowControl/>
        <w:rPr>
          <w:sz w:val="24"/>
          <w:szCs w:val="24"/>
        </w:rPr>
      </w:pPr>
    </w:p>
    <w:p w14:paraId="1C7D7745" w14:textId="77777777" w:rsidR="00000000" w:rsidRDefault="00551CE1">
      <w:pPr>
        <w:widowControl/>
        <w:rPr>
          <w:sz w:val="24"/>
          <w:szCs w:val="24"/>
        </w:rPr>
      </w:pPr>
      <w:r>
        <w:rPr>
          <w:b/>
          <w:bCs/>
          <w:sz w:val="24"/>
          <w:szCs w:val="24"/>
        </w:rPr>
        <w:t>Compost Pedallers</w:t>
      </w:r>
      <w:r>
        <w:rPr>
          <w:sz w:val="24"/>
          <w:szCs w:val="24"/>
        </w:rPr>
        <w:t xml:space="preserve"> (Austin, Texas) </w:t>
      </w:r>
      <w:r>
        <w:rPr>
          <w:sz w:val="24"/>
          <w:szCs w:val="24"/>
        </w:rPr>
        <w:t>“</w:t>
      </w:r>
      <w:r>
        <w:rPr>
          <w:sz w:val="24"/>
          <w:szCs w:val="24"/>
        </w:rPr>
        <w:t>is a completely bike-powered compost and recycling program in Austin, TX. The Compost</w:t>
      </w:r>
      <w:r>
        <w:rPr>
          <w:sz w:val="24"/>
          <w:szCs w:val="24"/>
        </w:rPr>
        <w:t xml:space="preserve"> Pedallers strive to create a more localized, Earth-friendly food system. They use previously wasted resources to bridge the gap between people and their food by providing a simple and enjoyable organics recycling program that collects organic scraps from </w:t>
      </w:r>
      <w:r>
        <w:rPr>
          <w:sz w:val="24"/>
          <w:szCs w:val="24"/>
        </w:rPr>
        <w:t>homes and businesses and donates them to local growers to be composted and used to grow more local, organic food.</w:t>
      </w:r>
      <w:r>
        <w:rPr>
          <w:sz w:val="24"/>
          <w:szCs w:val="24"/>
        </w:rPr>
        <w:t>”</w:t>
      </w:r>
      <w:r>
        <w:rPr>
          <w:sz w:val="24"/>
          <w:szCs w:val="24"/>
        </w:rPr>
        <w:t xml:space="preserve"> [Description Food Waste]</w:t>
      </w:r>
    </w:p>
    <w:p w14:paraId="145561B8" w14:textId="77777777" w:rsidR="00000000" w:rsidRDefault="00551CE1">
      <w:pPr>
        <w:widowControl/>
        <w:rPr>
          <w:sz w:val="24"/>
          <w:szCs w:val="24"/>
        </w:rPr>
      </w:pPr>
      <w:r>
        <w:rPr>
          <w:sz w:val="24"/>
          <w:szCs w:val="24"/>
        </w:rPr>
        <w:t>Website: www.compostpedallers.com</w:t>
      </w:r>
    </w:p>
    <w:p w14:paraId="2A92868B" w14:textId="77777777" w:rsidR="00000000" w:rsidRDefault="00551CE1">
      <w:pPr>
        <w:widowControl/>
        <w:rPr>
          <w:sz w:val="24"/>
          <w:szCs w:val="24"/>
        </w:rPr>
      </w:pPr>
    </w:p>
    <w:p w14:paraId="52404CE6" w14:textId="77777777" w:rsidR="00000000" w:rsidRDefault="00551CE1">
      <w:pPr>
        <w:widowControl/>
        <w:rPr>
          <w:sz w:val="24"/>
          <w:szCs w:val="24"/>
        </w:rPr>
      </w:pPr>
      <w:r>
        <w:rPr>
          <w:b/>
          <w:bCs/>
          <w:sz w:val="24"/>
          <w:szCs w:val="24"/>
        </w:rPr>
        <w:t>Detroit Dirt</w:t>
      </w:r>
      <w:r>
        <w:rPr>
          <w:sz w:val="24"/>
          <w:szCs w:val="24"/>
        </w:rPr>
        <w:t xml:space="preserve"> (Detroit, Michigan) collects </w:t>
      </w:r>
      <w:r>
        <w:rPr>
          <w:sz w:val="24"/>
          <w:szCs w:val="24"/>
        </w:rPr>
        <w:t>“</w:t>
      </w:r>
      <w:r>
        <w:rPr>
          <w:sz w:val="24"/>
          <w:szCs w:val="24"/>
        </w:rPr>
        <w:t>waste from plant-eating animals at the</w:t>
      </w:r>
      <w:r>
        <w:rPr>
          <w:sz w:val="24"/>
          <w:szCs w:val="24"/>
        </w:rPr>
        <w:t xml:space="preserve"> Detroit Zoo, and food waste from local restaurants and General Motors</w:t>
      </w:r>
      <w:r>
        <w:rPr>
          <w:sz w:val="24"/>
          <w:szCs w:val="24"/>
        </w:rPr>
        <w:t>’</w:t>
      </w:r>
      <w:r>
        <w:rPr>
          <w:sz w:val="24"/>
          <w:szCs w:val="24"/>
        </w:rPr>
        <w:t xml:space="preserve"> headquarters to make compost.</w:t>
      </w:r>
      <w:r>
        <w:rPr>
          <w:sz w:val="24"/>
          <w:szCs w:val="24"/>
        </w:rPr>
        <w:t>”</w:t>
      </w:r>
      <w:r>
        <w:rPr>
          <w:sz w:val="24"/>
          <w:szCs w:val="24"/>
        </w:rPr>
        <w:t xml:space="preserve"> It was founded by Pashon Murray in 2010.</w:t>
      </w:r>
    </w:p>
    <w:p w14:paraId="07D2FB8F" w14:textId="77777777" w:rsidR="00000000" w:rsidRDefault="00551CE1">
      <w:pPr>
        <w:widowControl/>
        <w:rPr>
          <w:sz w:val="24"/>
          <w:szCs w:val="24"/>
        </w:rPr>
      </w:pPr>
      <w:r>
        <w:rPr>
          <w:sz w:val="24"/>
          <w:szCs w:val="24"/>
        </w:rPr>
        <w:t>Website: https://www.detroitdirt.org/</w:t>
      </w:r>
    </w:p>
    <w:p w14:paraId="440954EC" w14:textId="77777777" w:rsidR="00000000" w:rsidRDefault="00551CE1">
      <w:pPr>
        <w:widowControl/>
        <w:rPr>
          <w:sz w:val="24"/>
          <w:szCs w:val="24"/>
        </w:rPr>
      </w:pPr>
    </w:p>
    <w:p w14:paraId="350BAF83" w14:textId="77777777" w:rsidR="00000000" w:rsidRDefault="00551CE1">
      <w:pPr>
        <w:widowControl/>
        <w:rPr>
          <w:sz w:val="24"/>
          <w:szCs w:val="24"/>
        </w:rPr>
      </w:pPr>
      <w:r>
        <w:rPr>
          <w:b/>
          <w:bCs/>
          <w:sz w:val="24"/>
          <w:szCs w:val="24"/>
        </w:rPr>
        <w:t>Dickinson College Composting Program</w:t>
      </w:r>
      <w:r>
        <w:rPr>
          <w:sz w:val="24"/>
          <w:szCs w:val="24"/>
        </w:rPr>
        <w:t xml:space="preserve"> (Carlisle, Pennsylvania) supports th</w:t>
      </w:r>
      <w:r>
        <w:rPr>
          <w:sz w:val="24"/>
          <w:szCs w:val="24"/>
        </w:rPr>
        <w:t xml:space="preserve">e student garden, which receives daily deliveries of salad bar scraps from the cafeteria. In the spring of 2005, the campus-wide composting initiative began. Students scrape their own plates into these bins during breakfast seven days a week. Compost bins </w:t>
      </w:r>
      <w:r>
        <w:rPr>
          <w:sz w:val="24"/>
          <w:szCs w:val="24"/>
        </w:rPr>
        <w:t>are collected each day by garden workers and brought to the campuses composting facility site located near campus, and subsequently to the Dickinson Farm.</w:t>
      </w:r>
    </w:p>
    <w:p w14:paraId="1C58FCE6" w14:textId="77777777" w:rsidR="00000000" w:rsidRDefault="00551CE1">
      <w:pPr>
        <w:widowControl/>
        <w:rPr>
          <w:sz w:val="24"/>
          <w:szCs w:val="24"/>
        </w:rPr>
      </w:pPr>
      <w:r>
        <w:rPr>
          <w:sz w:val="24"/>
          <w:szCs w:val="24"/>
        </w:rPr>
        <w:t>Website: http://www2.dickinson.edu/storg/sisa/campus.html</w:t>
      </w:r>
    </w:p>
    <w:p w14:paraId="1CEAC1E6" w14:textId="77777777" w:rsidR="00000000" w:rsidRDefault="00551CE1">
      <w:pPr>
        <w:widowControl/>
        <w:rPr>
          <w:sz w:val="24"/>
          <w:szCs w:val="24"/>
        </w:rPr>
      </w:pPr>
    </w:p>
    <w:p w14:paraId="751D4CD3" w14:textId="77777777" w:rsidR="00000000" w:rsidRDefault="00551CE1">
      <w:pPr>
        <w:widowControl/>
        <w:rPr>
          <w:sz w:val="24"/>
          <w:szCs w:val="24"/>
        </w:rPr>
      </w:pPr>
      <w:r>
        <w:rPr>
          <w:b/>
          <w:bCs/>
          <w:sz w:val="24"/>
          <w:szCs w:val="24"/>
        </w:rPr>
        <w:t>Down to Earth Composting</w:t>
      </w:r>
      <w:r>
        <w:rPr>
          <w:sz w:val="24"/>
          <w:szCs w:val="24"/>
        </w:rPr>
        <w:t xml:space="preserve"> (Reno, Nevada) pi</w:t>
      </w:r>
      <w:r>
        <w:rPr>
          <w:sz w:val="24"/>
          <w:szCs w:val="24"/>
        </w:rPr>
        <w:t>cks up food waste with bicycles. They also offer the service where customers can throw the food waste themselves. Customers get finished compost to use for their gardening needs in return.</w:t>
      </w:r>
    </w:p>
    <w:p w14:paraId="0019244E" w14:textId="77777777" w:rsidR="00000000" w:rsidRDefault="00551CE1">
      <w:pPr>
        <w:widowControl/>
        <w:rPr>
          <w:sz w:val="24"/>
          <w:szCs w:val="24"/>
        </w:rPr>
      </w:pPr>
      <w:r>
        <w:rPr>
          <w:sz w:val="24"/>
          <w:szCs w:val="24"/>
        </w:rPr>
        <w:t>Website: https://www.downtoearthcomposting.com/</w:t>
      </w:r>
    </w:p>
    <w:p w14:paraId="5F927C4E" w14:textId="77777777" w:rsidR="00000000" w:rsidRDefault="00551CE1">
      <w:pPr>
        <w:widowControl/>
        <w:rPr>
          <w:sz w:val="24"/>
          <w:szCs w:val="24"/>
        </w:rPr>
      </w:pPr>
    </w:p>
    <w:p w14:paraId="11B7B07B" w14:textId="77777777" w:rsidR="00000000" w:rsidRDefault="00551CE1">
      <w:pPr>
        <w:widowControl/>
        <w:rPr>
          <w:sz w:val="24"/>
          <w:szCs w:val="24"/>
        </w:rPr>
      </w:pPr>
      <w:r>
        <w:rPr>
          <w:b/>
          <w:bCs/>
          <w:sz w:val="24"/>
          <w:szCs w:val="24"/>
        </w:rPr>
        <w:t>Ecope</w:t>
      </w:r>
      <w:r>
        <w:rPr>
          <w:sz w:val="24"/>
          <w:szCs w:val="24"/>
        </w:rPr>
        <w:t xml:space="preserve"> (Amman, Jordan) is a </w:t>
      </w:r>
      <w:r>
        <w:rPr>
          <w:sz w:val="24"/>
          <w:szCs w:val="24"/>
        </w:rPr>
        <w:t>“</w:t>
      </w:r>
      <w:r>
        <w:rPr>
          <w:sz w:val="24"/>
          <w:szCs w:val="24"/>
        </w:rPr>
        <w:t>social start-up working on a project to transform food waste in refugee camps and poverty pockets into food production, by composting the organic matter into compost that can be sold and/or used for farming, while engaging members of</w:t>
      </w:r>
      <w:r>
        <w:rPr>
          <w:sz w:val="24"/>
          <w:szCs w:val="24"/>
        </w:rPr>
        <w:t xml:space="preserve"> the target communities in paid-for communal exercising activities.</w:t>
      </w:r>
      <w:r>
        <w:rPr>
          <w:sz w:val="24"/>
          <w:szCs w:val="24"/>
        </w:rPr>
        <w:t>”</w:t>
      </w:r>
    </w:p>
    <w:p w14:paraId="4EFA0E43" w14:textId="77777777" w:rsidR="00000000" w:rsidRDefault="00551CE1">
      <w:pPr>
        <w:widowControl/>
        <w:rPr>
          <w:sz w:val="24"/>
          <w:szCs w:val="24"/>
        </w:rPr>
      </w:pPr>
      <w:r>
        <w:rPr>
          <w:sz w:val="24"/>
          <w:szCs w:val="24"/>
        </w:rPr>
        <w:t>Website: https://www.f6s.com/ecope</w:t>
      </w:r>
    </w:p>
    <w:p w14:paraId="6A02074A" w14:textId="77777777" w:rsidR="00000000" w:rsidRDefault="00551CE1">
      <w:pPr>
        <w:widowControl/>
        <w:rPr>
          <w:sz w:val="24"/>
          <w:szCs w:val="24"/>
        </w:rPr>
      </w:pPr>
    </w:p>
    <w:p w14:paraId="6ADE91C0" w14:textId="77777777" w:rsidR="00000000" w:rsidRDefault="00551CE1">
      <w:pPr>
        <w:widowControl/>
        <w:rPr>
          <w:sz w:val="24"/>
          <w:szCs w:val="24"/>
        </w:rPr>
      </w:pPr>
      <w:r>
        <w:rPr>
          <w:b/>
          <w:bCs/>
          <w:sz w:val="24"/>
          <w:szCs w:val="24"/>
        </w:rPr>
        <w:t>Food Recycling Solutions</w:t>
      </w:r>
      <w:r>
        <w:rPr>
          <w:sz w:val="24"/>
          <w:szCs w:val="24"/>
        </w:rPr>
        <w:t xml:space="preserve"> (Northwest Arkansas) </w:t>
      </w:r>
      <w:r>
        <w:rPr>
          <w:sz w:val="24"/>
          <w:szCs w:val="24"/>
        </w:rPr>
        <w:t>“</w:t>
      </w:r>
      <w:r>
        <w:rPr>
          <w:sz w:val="24"/>
          <w:szCs w:val="24"/>
        </w:rPr>
        <w:t>diverts food scraps from the landfill to create beautiful compost and natural fertilizers for gardens.</w:t>
      </w:r>
      <w:r>
        <w:rPr>
          <w:sz w:val="24"/>
          <w:szCs w:val="24"/>
        </w:rPr>
        <w:t>”</w:t>
      </w:r>
      <w:r>
        <w:rPr>
          <w:sz w:val="24"/>
          <w:szCs w:val="24"/>
        </w:rPr>
        <w:t xml:space="preserve"> </w:t>
      </w:r>
      <w:r>
        <w:rPr>
          <w:sz w:val="24"/>
          <w:szCs w:val="24"/>
        </w:rPr>
        <w:t>It works with Food Loops (qv).</w:t>
      </w:r>
    </w:p>
    <w:p w14:paraId="778A53DB" w14:textId="77777777" w:rsidR="00000000" w:rsidRDefault="00551CE1">
      <w:pPr>
        <w:widowControl/>
        <w:rPr>
          <w:sz w:val="24"/>
          <w:szCs w:val="24"/>
        </w:rPr>
      </w:pPr>
      <w:r>
        <w:rPr>
          <w:sz w:val="24"/>
          <w:szCs w:val="24"/>
        </w:rPr>
        <w:t>Website: https://www.foodrecyclingsolutions.com/</w:t>
      </w:r>
    </w:p>
    <w:p w14:paraId="10BFE1FC" w14:textId="77777777" w:rsidR="00000000" w:rsidRDefault="00551CE1">
      <w:pPr>
        <w:widowControl/>
        <w:rPr>
          <w:sz w:val="24"/>
          <w:szCs w:val="24"/>
        </w:rPr>
      </w:pPr>
    </w:p>
    <w:p w14:paraId="2C4D49E7" w14:textId="77777777" w:rsidR="00000000" w:rsidRDefault="00551CE1">
      <w:pPr>
        <w:widowControl/>
        <w:rPr>
          <w:sz w:val="24"/>
          <w:szCs w:val="24"/>
        </w:rPr>
      </w:pPr>
      <w:r>
        <w:rPr>
          <w:b/>
          <w:bCs/>
          <w:sz w:val="24"/>
          <w:szCs w:val="24"/>
        </w:rPr>
        <w:t>Food2Soil</w:t>
      </w:r>
      <w:r>
        <w:rPr>
          <w:sz w:val="24"/>
          <w:szCs w:val="24"/>
        </w:rPr>
        <w:t xml:space="preserve"> (San Diego) is an enterprise-based collective of San Diego businesses and gardeners transforming food waste into soil, food, and jobs. The fruit of their labor is So</w:t>
      </w:r>
      <w:r>
        <w:rPr>
          <w:sz w:val="24"/>
          <w:szCs w:val="24"/>
        </w:rPr>
        <w:t>ilFood, handcrafted compost teeming with microbial life.</w:t>
      </w:r>
      <w:r>
        <w:rPr>
          <w:sz w:val="24"/>
          <w:szCs w:val="24"/>
        </w:rPr>
        <w:t>”</w:t>
      </w:r>
      <w:r>
        <w:rPr>
          <w:sz w:val="24"/>
          <w:szCs w:val="24"/>
        </w:rPr>
        <w:t xml:space="preserve"> [Source: Hommel, Rachel. </w:t>
      </w:r>
      <w:r>
        <w:rPr>
          <w:sz w:val="24"/>
          <w:szCs w:val="24"/>
        </w:rPr>
        <w:t>“</w:t>
      </w:r>
      <w:r>
        <w:rPr>
          <w:sz w:val="24"/>
          <w:szCs w:val="24"/>
        </w:rPr>
        <w:t>25 Organizations Growing Change in the San Diego Food Ecosystem,</w:t>
      </w:r>
      <w:r>
        <w:rPr>
          <w:sz w:val="24"/>
          <w:szCs w:val="24"/>
        </w:rPr>
        <w:t>”</w:t>
      </w:r>
      <w:r>
        <w:rPr>
          <w:sz w:val="24"/>
          <w:szCs w:val="24"/>
        </w:rPr>
        <w:t>]</w:t>
      </w:r>
    </w:p>
    <w:p w14:paraId="2C18F617" w14:textId="77777777" w:rsidR="00000000" w:rsidRDefault="00551CE1">
      <w:pPr>
        <w:widowControl/>
        <w:rPr>
          <w:sz w:val="24"/>
          <w:szCs w:val="24"/>
        </w:rPr>
      </w:pPr>
      <w:r>
        <w:rPr>
          <w:sz w:val="24"/>
          <w:szCs w:val="24"/>
        </w:rPr>
        <w:t>Website: http://www.inikasmallearth.org/food2soil.html</w:t>
      </w:r>
    </w:p>
    <w:p w14:paraId="54A59BA8" w14:textId="77777777" w:rsidR="00000000" w:rsidRDefault="00551CE1">
      <w:pPr>
        <w:widowControl/>
        <w:rPr>
          <w:sz w:val="24"/>
          <w:szCs w:val="24"/>
        </w:rPr>
      </w:pPr>
    </w:p>
    <w:p w14:paraId="70516AEC" w14:textId="77777777" w:rsidR="00000000" w:rsidRDefault="00551CE1">
      <w:pPr>
        <w:widowControl/>
        <w:rPr>
          <w:sz w:val="24"/>
          <w:szCs w:val="24"/>
        </w:rPr>
      </w:pPr>
      <w:r>
        <w:rPr>
          <w:b/>
          <w:bCs/>
          <w:sz w:val="24"/>
          <w:szCs w:val="24"/>
        </w:rPr>
        <w:t>For Solutions</w:t>
      </w:r>
      <w:r>
        <w:rPr>
          <w:sz w:val="24"/>
          <w:szCs w:val="24"/>
        </w:rPr>
        <w:t xml:space="preserve"> is an aerobic composting system who</w:t>
      </w:r>
      <w:r>
        <w:rPr>
          <w:sz w:val="24"/>
          <w:szCs w:val="24"/>
        </w:rPr>
        <w:t xml:space="preserve">se contents can </w:t>
      </w:r>
      <w:r>
        <w:rPr>
          <w:sz w:val="24"/>
          <w:szCs w:val="24"/>
        </w:rPr>
        <w:t>“</w:t>
      </w:r>
      <w:r>
        <w:rPr>
          <w:sz w:val="24"/>
          <w:szCs w:val="24"/>
        </w:rPr>
        <w:t>be redistributed as fertilizer, thereby restoring vital nutrients to the soil.</w:t>
      </w:r>
      <w:r>
        <w:rPr>
          <w:sz w:val="24"/>
          <w:szCs w:val="24"/>
        </w:rPr>
        <w:t>”</w:t>
      </w:r>
      <w:r>
        <w:rPr>
          <w:sz w:val="24"/>
          <w:szCs w:val="24"/>
        </w:rPr>
        <w:t xml:space="preserve"> Smith-Sebasto</w:t>
      </w:r>
      <w:r>
        <w:rPr>
          <w:sz w:val="24"/>
          <w:szCs w:val="24"/>
        </w:rPr>
        <w:t>’</w:t>
      </w:r>
      <w:r>
        <w:rPr>
          <w:sz w:val="24"/>
          <w:szCs w:val="24"/>
        </w:rPr>
        <w:t xml:space="preserve">s system was patented in the United States in 2014, and it is </w:t>
      </w:r>
      <w:r>
        <w:rPr>
          <w:sz w:val="24"/>
          <w:szCs w:val="24"/>
        </w:rPr>
        <w:t>“</w:t>
      </w:r>
      <w:r>
        <w:rPr>
          <w:sz w:val="24"/>
          <w:szCs w:val="24"/>
        </w:rPr>
        <w:t>available for implementation in municipalities, schools, prisons, and other instit</w:t>
      </w:r>
      <w:r>
        <w:rPr>
          <w:sz w:val="24"/>
          <w:szCs w:val="24"/>
        </w:rPr>
        <w:t>utions.</w:t>
      </w:r>
      <w:r>
        <w:rPr>
          <w:sz w:val="24"/>
          <w:szCs w:val="24"/>
        </w:rPr>
        <w:t>”</w:t>
      </w:r>
      <w:r>
        <w:rPr>
          <w:sz w:val="24"/>
          <w:szCs w:val="24"/>
        </w:rPr>
        <w:t xml:space="preserve"> Their mission is to encourage people to think of food waste </w:t>
      </w:r>
      <w:r>
        <w:rPr>
          <w:sz w:val="24"/>
          <w:szCs w:val="24"/>
        </w:rPr>
        <w:t>“</w:t>
      </w:r>
      <w:r>
        <w:rPr>
          <w:sz w:val="24"/>
          <w:szCs w:val="24"/>
        </w:rPr>
        <w:t>as a renewable, recoverable natural resource that has the power to revitalize Earth</w:t>
      </w:r>
      <w:r>
        <w:rPr>
          <w:sz w:val="24"/>
          <w:szCs w:val="24"/>
        </w:rPr>
        <w:t>’</w:t>
      </w:r>
      <w:r>
        <w:rPr>
          <w:sz w:val="24"/>
          <w:szCs w:val="24"/>
        </w:rPr>
        <w:t>s soil.</w:t>
      </w:r>
      <w:r>
        <w:rPr>
          <w:sz w:val="24"/>
          <w:szCs w:val="24"/>
        </w:rPr>
        <w:t>”</w:t>
      </w:r>
      <w:r>
        <w:rPr>
          <w:sz w:val="24"/>
          <w:szCs w:val="24"/>
        </w:rPr>
        <w:t xml:space="preserve"> </w:t>
      </w:r>
    </w:p>
    <w:p w14:paraId="7E7FD957" w14:textId="77777777" w:rsidR="00000000" w:rsidRDefault="00551CE1">
      <w:pPr>
        <w:widowControl/>
        <w:rPr>
          <w:sz w:val="24"/>
          <w:szCs w:val="24"/>
        </w:rPr>
      </w:pPr>
      <w:r>
        <w:rPr>
          <w:sz w:val="24"/>
          <w:szCs w:val="24"/>
        </w:rPr>
        <w:t>Website: http://forsolutionsllc.com/</w:t>
      </w:r>
    </w:p>
    <w:p w14:paraId="09C1D752" w14:textId="77777777" w:rsidR="00000000" w:rsidRDefault="00551CE1">
      <w:pPr>
        <w:widowControl/>
        <w:rPr>
          <w:sz w:val="24"/>
          <w:szCs w:val="24"/>
        </w:rPr>
      </w:pPr>
    </w:p>
    <w:p w14:paraId="6C6E09E0" w14:textId="77777777" w:rsidR="00000000" w:rsidRDefault="00551CE1">
      <w:pPr>
        <w:widowControl/>
        <w:rPr>
          <w:sz w:val="24"/>
          <w:szCs w:val="24"/>
        </w:rPr>
      </w:pPr>
      <w:r>
        <w:rPr>
          <w:b/>
          <w:bCs/>
          <w:sz w:val="24"/>
          <w:szCs w:val="24"/>
        </w:rPr>
        <w:t>ForFarmers</w:t>
      </w:r>
      <w:r>
        <w:rPr>
          <w:sz w:val="24"/>
          <w:szCs w:val="24"/>
        </w:rPr>
        <w:t xml:space="preserve"> (Lochem, the Netherlands) </w:t>
      </w:r>
      <w:r>
        <w:rPr>
          <w:sz w:val="24"/>
          <w:szCs w:val="24"/>
        </w:rPr>
        <w:t>“</w:t>
      </w:r>
      <w:r>
        <w:rPr>
          <w:sz w:val="24"/>
          <w:szCs w:val="24"/>
        </w:rPr>
        <w:t>is an internatio</w:t>
      </w:r>
      <w:r>
        <w:rPr>
          <w:sz w:val="24"/>
          <w:szCs w:val="24"/>
        </w:rPr>
        <w:t>nally operating feed company that offers Total Feed solutions for conventional and organic livestock farming.</w:t>
      </w:r>
      <w:r>
        <w:rPr>
          <w:sz w:val="24"/>
          <w:szCs w:val="24"/>
        </w:rPr>
        <w:t>”</w:t>
      </w:r>
      <w:r>
        <w:rPr>
          <w:sz w:val="24"/>
          <w:szCs w:val="24"/>
        </w:rPr>
        <w:t xml:space="preserve"> It </w:t>
      </w:r>
      <w:r>
        <w:rPr>
          <w:sz w:val="24"/>
          <w:szCs w:val="24"/>
        </w:rPr>
        <w:t>“</w:t>
      </w:r>
      <w:r>
        <w:rPr>
          <w:sz w:val="24"/>
          <w:szCs w:val="24"/>
        </w:rPr>
        <w:t>has around 90 factories where 200 trucks come to deliver waste items like whey, grain, potato peels, starch, corn, soy, bread and chocolate e</w:t>
      </w:r>
      <w:r>
        <w:rPr>
          <w:sz w:val="24"/>
          <w:szCs w:val="24"/>
        </w:rPr>
        <w:t>very day.</w:t>
      </w:r>
      <w:r>
        <w:rPr>
          <w:sz w:val="24"/>
          <w:szCs w:val="24"/>
        </w:rPr>
        <w:t>”</w:t>
      </w:r>
    </w:p>
    <w:p w14:paraId="547DD334" w14:textId="77777777" w:rsidR="00000000" w:rsidRDefault="00551CE1">
      <w:pPr>
        <w:widowControl/>
        <w:rPr>
          <w:sz w:val="24"/>
          <w:szCs w:val="24"/>
        </w:rPr>
      </w:pPr>
      <w:r>
        <w:rPr>
          <w:sz w:val="24"/>
          <w:szCs w:val="24"/>
        </w:rPr>
        <w:t>Website: https://www.forfarmersgroup.eu/en/</w:t>
      </w:r>
    </w:p>
    <w:p w14:paraId="7A1C6367" w14:textId="77777777" w:rsidR="00000000" w:rsidRDefault="00551CE1">
      <w:pPr>
        <w:widowControl/>
        <w:rPr>
          <w:sz w:val="24"/>
          <w:szCs w:val="24"/>
        </w:rPr>
      </w:pPr>
    </w:p>
    <w:p w14:paraId="2E1E6DBD" w14:textId="77777777" w:rsidR="00000000" w:rsidRDefault="00551CE1">
      <w:pPr>
        <w:widowControl/>
        <w:rPr>
          <w:sz w:val="24"/>
          <w:szCs w:val="24"/>
        </w:rPr>
      </w:pPr>
      <w:r>
        <w:rPr>
          <w:b/>
          <w:bCs/>
          <w:sz w:val="24"/>
          <w:szCs w:val="24"/>
        </w:rPr>
        <w:t xml:space="preserve">Garbage to Garden </w:t>
      </w:r>
      <w:r>
        <w:rPr>
          <w:sz w:val="24"/>
          <w:szCs w:val="24"/>
        </w:rPr>
        <w:t>(Portland, Maine) is a curbside compost service. It started in 2012, and now collects 4,000 tons of organic waste from more than 6,000 customers in Greater Portland and Massachusetts</w:t>
      </w:r>
      <w:r>
        <w:rPr>
          <w:sz w:val="24"/>
          <w:szCs w:val="24"/>
        </w:rPr>
        <w:t xml:space="preserve">. Most of the collected waste goes to composting farms around Portland, Maine. It claims to be </w:t>
      </w:r>
      <w:r>
        <w:rPr>
          <w:sz w:val="24"/>
          <w:szCs w:val="24"/>
        </w:rPr>
        <w:t>“</w:t>
      </w:r>
      <w:r>
        <w:rPr>
          <w:sz w:val="24"/>
          <w:szCs w:val="24"/>
        </w:rPr>
        <w:t>the most successful market-based curbside composting company in the Northeast, servicing over 5,000 households, schools, restaurants, businesses and events thro</w:t>
      </w:r>
      <w:r>
        <w:rPr>
          <w:sz w:val="24"/>
          <w:szCs w:val="24"/>
        </w:rPr>
        <w:t>ughout Maine and Massachusetts.</w:t>
      </w:r>
      <w:r>
        <w:rPr>
          <w:sz w:val="24"/>
          <w:szCs w:val="24"/>
        </w:rPr>
        <w:t>”</w:t>
      </w:r>
    </w:p>
    <w:p w14:paraId="6064C74C" w14:textId="77777777" w:rsidR="00000000" w:rsidRDefault="00551CE1">
      <w:pPr>
        <w:widowControl/>
        <w:rPr>
          <w:sz w:val="24"/>
          <w:szCs w:val="24"/>
        </w:rPr>
      </w:pPr>
      <w:r>
        <w:rPr>
          <w:sz w:val="24"/>
          <w:szCs w:val="24"/>
        </w:rPr>
        <w:t>Website: https://garbagetogarden.org</w:t>
      </w:r>
    </w:p>
    <w:p w14:paraId="153E8E12" w14:textId="77777777" w:rsidR="00000000" w:rsidRDefault="00551CE1">
      <w:pPr>
        <w:widowControl/>
        <w:rPr>
          <w:sz w:val="24"/>
          <w:szCs w:val="24"/>
        </w:rPr>
      </w:pPr>
    </w:p>
    <w:p w14:paraId="1BDD0BC1" w14:textId="77777777" w:rsidR="00000000" w:rsidRDefault="00551CE1">
      <w:pPr>
        <w:widowControl/>
        <w:rPr>
          <w:sz w:val="24"/>
          <w:szCs w:val="24"/>
        </w:rPr>
      </w:pPr>
      <w:r>
        <w:rPr>
          <w:b/>
          <w:bCs/>
          <w:sz w:val="24"/>
          <w:szCs w:val="24"/>
        </w:rPr>
        <w:t xml:space="preserve">Go Greener Commission </w:t>
      </w:r>
      <w:r>
        <w:rPr>
          <w:sz w:val="24"/>
          <w:szCs w:val="24"/>
        </w:rPr>
        <w:t xml:space="preserve">(West Lafayette, Indiana) is a volunteer group that collects </w:t>
      </w:r>
      <w:r>
        <w:rPr>
          <w:sz w:val="24"/>
          <w:szCs w:val="24"/>
        </w:rPr>
        <w:t>“</w:t>
      </w:r>
      <w:r>
        <w:rPr>
          <w:sz w:val="24"/>
          <w:szCs w:val="24"/>
        </w:rPr>
        <w:t>discarded food from homes, restaurants, Greek houses and the campus dining courts</w:t>
      </w:r>
      <w:r>
        <w:rPr>
          <w:sz w:val="24"/>
          <w:szCs w:val="24"/>
        </w:rPr>
        <w:t>”</w:t>
      </w:r>
      <w:r>
        <w:rPr>
          <w:sz w:val="24"/>
          <w:szCs w:val="24"/>
        </w:rPr>
        <w:t xml:space="preserve"> and converts it </w:t>
      </w:r>
      <w:r>
        <w:rPr>
          <w:sz w:val="24"/>
          <w:szCs w:val="24"/>
        </w:rPr>
        <w:t>“</w:t>
      </w:r>
      <w:r>
        <w:rPr>
          <w:sz w:val="24"/>
          <w:szCs w:val="24"/>
        </w:rPr>
        <w:t>i</w:t>
      </w:r>
      <w:r>
        <w:rPr>
          <w:sz w:val="24"/>
          <w:szCs w:val="24"/>
        </w:rPr>
        <w:t>nto natural fertilizer for local farms.</w:t>
      </w:r>
      <w:r>
        <w:rPr>
          <w:sz w:val="24"/>
          <w:szCs w:val="24"/>
        </w:rPr>
        <w:t>”</w:t>
      </w:r>
    </w:p>
    <w:p w14:paraId="0A189BF8" w14:textId="77777777" w:rsidR="00000000" w:rsidRDefault="00551CE1">
      <w:pPr>
        <w:widowControl/>
        <w:rPr>
          <w:sz w:val="24"/>
          <w:szCs w:val="24"/>
        </w:rPr>
      </w:pPr>
      <w:r>
        <w:rPr>
          <w:sz w:val="24"/>
          <w:szCs w:val="24"/>
        </w:rPr>
        <w:t>Website: https://www.westlafayette.in.gov/department/board.php?structureid=26</w:t>
      </w:r>
    </w:p>
    <w:p w14:paraId="6D243D0D" w14:textId="77777777" w:rsidR="00000000" w:rsidRDefault="00551CE1">
      <w:pPr>
        <w:widowControl/>
        <w:rPr>
          <w:sz w:val="24"/>
          <w:szCs w:val="24"/>
        </w:rPr>
      </w:pPr>
    </w:p>
    <w:p w14:paraId="22471243" w14:textId="77777777" w:rsidR="00000000" w:rsidRDefault="00551CE1">
      <w:pPr>
        <w:widowControl/>
        <w:rPr>
          <w:sz w:val="24"/>
          <w:szCs w:val="24"/>
        </w:rPr>
      </w:pPr>
      <w:r>
        <w:rPr>
          <w:b/>
          <w:bCs/>
          <w:sz w:val="24"/>
          <w:szCs w:val="24"/>
        </w:rPr>
        <w:t>KDC Ag</w:t>
      </w:r>
      <w:r>
        <w:rPr>
          <w:sz w:val="24"/>
          <w:szCs w:val="24"/>
        </w:rPr>
        <w:t xml:space="preserve"> (New Jersey-based) </w:t>
      </w:r>
      <w:r>
        <w:rPr>
          <w:sz w:val="24"/>
          <w:szCs w:val="24"/>
        </w:rPr>
        <w:t>“</w:t>
      </w:r>
      <w:r>
        <w:rPr>
          <w:sz w:val="24"/>
          <w:szCs w:val="24"/>
        </w:rPr>
        <w:t>in partnership with California Safe Soil is commercializing a process that rapidly turns food waste into fert</w:t>
      </w:r>
      <w:r>
        <w:rPr>
          <w:sz w:val="24"/>
          <w:szCs w:val="24"/>
        </w:rPr>
        <w:t>ilizer. KDC Ag sources discarded food, such as meat, bones, fruits, vegetables and baked goods, that would otherwise end up in landfill from supermarkets, donates what it can to charity and then uses the remainder to create nutrient-rich fertilizer.</w:t>
      </w:r>
      <w:r>
        <w:rPr>
          <w:sz w:val="24"/>
          <w:szCs w:val="24"/>
        </w:rPr>
        <w:t>”</w:t>
      </w:r>
      <w:r>
        <w:rPr>
          <w:sz w:val="24"/>
          <w:szCs w:val="24"/>
        </w:rPr>
        <w:t xml:space="preserve"> [Desc</w:t>
      </w:r>
      <w:r>
        <w:rPr>
          <w:sz w:val="24"/>
          <w:szCs w:val="24"/>
        </w:rPr>
        <w:t>ription: Sustainable Brands, May 3, 2017]</w:t>
      </w:r>
    </w:p>
    <w:p w14:paraId="1B94559B" w14:textId="77777777" w:rsidR="00000000" w:rsidRDefault="00551CE1">
      <w:pPr>
        <w:widowControl/>
        <w:rPr>
          <w:sz w:val="24"/>
          <w:szCs w:val="24"/>
        </w:rPr>
      </w:pPr>
      <w:r>
        <w:rPr>
          <w:sz w:val="24"/>
          <w:szCs w:val="24"/>
        </w:rPr>
        <w:t>Website: http://kdcag.com/</w:t>
      </w:r>
    </w:p>
    <w:p w14:paraId="24A4D6CE" w14:textId="77777777" w:rsidR="00000000" w:rsidRDefault="00551CE1">
      <w:pPr>
        <w:widowControl/>
        <w:rPr>
          <w:sz w:val="24"/>
          <w:szCs w:val="24"/>
        </w:rPr>
      </w:pPr>
    </w:p>
    <w:p w14:paraId="62D158DA" w14:textId="77777777" w:rsidR="00000000" w:rsidRDefault="00551CE1">
      <w:pPr>
        <w:widowControl/>
        <w:rPr>
          <w:sz w:val="24"/>
          <w:szCs w:val="24"/>
        </w:rPr>
      </w:pPr>
      <w:r>
        <w:rPr>
          <w:b/>
          <w:bCs/>
          <w:sz w:val="24"/>
          <w:szCs w:val="24"/>
        </w:rPr>
        <w:t>NAIB</w:t>
      </w:r>
      <w:r>
        <w:rPr>
          <w:sz w:val="24"/>
          <w:szCs w:val="24"/>
        </w:rPr>
        <w:t xml:space="preserve"> (Cambridge, UK) is an organization that offers agricultural services to farmers. Operates research center to reduce food waste in food chains, etc.</w:t>
      </w:r>
    </w:p>
    <w:p w14:paraId="144A8FFF" w14:textId="77777777" w:rsidR="00000000" w:rsidRDefault="00551CE1">
      <w:pPr>
        <w:widowControl/>
        <w:rPr>
          <w:sz w:val="24"/>
          <w:szCs w:val="24"/>
        </w:rPr>
      </w:pPr>
      <w:r>
        <w:rPr>
          <w:sz w:val="24"/>
          <w:szCs w:val="24"/>
        </w:rPr>
        <w:t>Website: http://www.niab.com/</w:t>
      </w:r>
    </w:p>
    <w:p w14:paraId="0B82D33A" w14:textId="77777777" w:rsidR="00000000" w:rsidRDefault="00551CE1">
      <w:pPr>
        <w:widowControl/>
        <w:rPr>
          <w:sz w:val="24"/>
          <w:szCs w:val="24"/>
        </w:rPr>
      </w:pPr>
    </w:p>
    <w:p w14:paraId="34EE0447" w14:textId="77777777" w:rsidR="00000000" w:rsidRDefault="00551CE1">
      <w:pPr>
        <w:widowControl/>
        <w:rPr>
          <w:sz w:val="24"/>
          <w:szCs w:val="24"/>
        </w:rPr>
      </w:pPr>
      <w:r>
        <w:rPr>
          <w:b/>
          <w:bCs/>
          <w:sz w:val="24"/>
          <w:szCs w:val="24"/>
        </w:rPr>
        <w:t>Na</w:t>
      </w:r>
      <w:r>
        <w:rPr>
          <w:b/>
          <w:bCs/>
          <w:sz w:val="24"/>
          <w:szCs w:val="24"/>
        </w:rPr>
        <w:t>tureMill</w:t>
      </w:r>
      <w:r>
        <w:rPr>
          <w:sz w:val="24"/>
          <w:szCs w:val="24"/>
        </w:rPr>
        <w:t xml:space="preserve"> (Bay Area, California) </w:t>
      </w:r>
      <w:r>
        <w:rPr>
          <w:sz w:val="24"/>
          <w:szCs w:val="24"/>
        </w:rPr>
        <w:t>“</w:t>
      </w:r>
      <w:r>
        <w:rPr>
          <w:sz w:val="24"/>
          <w:szCs w:val="24"/>
        </w:rPr>
        <w:t xml:space="preserve">is a for-profit company that produces </w:t>
      </w:r>
      <w:r>
        <w:rPr>
          <w:sz w:val="24"/>
          <w:szCs w:val="24"/>
        </w:rPr>
        <w:t>“</w:t>
      </w:r>
      <w:r>
        <w:rPr>
          <w:sz w:val="24"/>
          <w:szCs w:val="24"/>
        </w:rPr>
        <w:t>composters for customers who want to compost in their home.</w:t>
      </w:r>
      <w:r>
        <w:rPr>
          <w:sz w:val="24"/>
          <w:szCs w:val="24"/>
        </w:rPr>
        <w:t>”</w:t>
      </w:r>
      <w:r>
        <w:rPr>
          <w:sz w:val="24"/>
          <w:szCs w:val="24"/>
        </w:rPr>
        <w:t xml:space="preserve"> It was launched in 2004. [Description: EndFoodWasteNow.org]</w:t>
      </w:r>
    </w:p>
    <w:p w14:paraId="2A26F814" w14:textId="77777777" w:rsidR="00000000" w:rsidRDefault="00551CE1">
      <w:pPr>
        <w:widowControl/>
        <w:rPr>
          <w:sz w:val="24"/>
          <w:szCs w:val="24"/>
        </w:rPr>
      </w:pPr>
      <w:r>
        <w:rPr>
          <w:sz w:val="24"/>
          <w:szCs w:val="24"/>
        </w:rPr>
        <w:t>Website: http://www.naturemill.com</w:t>
      </w:r>
    </w:p>
    <w:p w14:paraId="3407DA67" w14:textId="77777777" w:rsidR="00000000" w:rsidRDefault="00551CE1">
      <w:pPr>
        <w:widowControl/>
        <w:rPr>
          <w:sz w:val="24"/>
          <w:szCs w:val="24"/>
        </w:rPr>
      </w:pPr>
    </w:p>
    <w:p w14:paraId="2C5271AB" w14:textId="77777777" w:rsidR="00000000" w:rsidRDefault="00551CE1">
      <w:pPr>
        <w:widowControl/>
        <w:rPr>
          <w:sz w:val="24"/>
          <w:szCs w:val="24"/>
        </w:rPr>
      </w:pPr>
      <w:r>
        <w:rPr>
          <w:b/>
          <w:bCs/>
          <w:sz w:val="24"/>
          <w:szCs w:val="24"/>
        </w:rPr>
        <w:t>ORCA Enviro Systems</w:t>
      </w:r>
      <w:r>
        <w:rPr>
          <w:sz w:val="24"/>
          <w:szCs w:val="24"/>
        </w:rPr>
        <w:t xml:space="preserve"> (Toronto, Canada) is a waste management system that </w:t>
      </w:r>
      <w:r>
        <w:rPr>
          <w:sz w:val="24"/>
          <w:szCs w:val="24"/>
        </w:rPr>
        <w:t>“</w:t>
      </w:r>
      <w:r>
        <w:rPr>
          <w:sz w:val="24"/>
          <w:szCs w:val="24"/>
        </w:rPr>
        <w:t>digests</w:t>
      </w:r>
      <w:r>
        <w:rPr>
          <w:sz w:val="24"/>
          <w:szCs w:val="24"/>
        </w:rPr>
        <w:t>”</w:t>
      </w:r>
      <w:r>
        <w:rPr>
          <w:sz w:val="24"/>
          <w:szCs w:val="24"/>
        </w:rPr>
        <w:t xml:space="preserve"> food waste and converts it into water that flows straight into the sewage system. With this system, there is no need to pay for trucks to haul away the waste to landfill. to </w:t>
      </w:r>
      <w:r>
        <w:rPr>
          <w:sz w:val="24"/>
          <w:szCs w:val="24"/>
        </w:rPr>
        <w:t>dispose of, it ends the need for food waste to go to landfill. It</w:t>
      </w:r>
      <w:r>
        <w:rPr>
          <w:sz w:val="24"/>
          <w:szCs w:val="24"/>
        </w:rPr>
        <w:t>’</w:t>
      </w:r>
      <w:r>
        <w:rPr>
          <w:sz w:val="24"/>
          <w:szCs w:val="24"/>
        </w:rPr>
        <w:t>s parent company is Totally Green Inc., a Toronto-based, organic food processing systems founded in 2007.</w:t>
      </w:r>
      <w:r>
        <w:rPr>
          <w:sz w:val="24"/>
          <w:szCs w:val="24"/>
        </w:rPr>
        <w:t>”</w:t>
      </w:r>
      <w:r>
        <w:rPr>
          <w:sz w:val="24"/>
          <w:szCs w:val="24"/>
        </w:rPr>
        <w:t xml:space="preserve"> It is </w:t>
      </w:r>
      <w:r>
        <w:rPr>
          <w:sz w:val="24"/>
          <w:szCs w:val="24"/>
        </w:rPr>
        <w:t>“</w:t>
      </w:r>
      <w:r>
        <w:rPr>
          <w:sz w:val="24"/>
          <w:szCs w:val="24"/>
        </w:rPr>
        <w:t>manufactured in Canada and is now distributed internationally in locations i</w:t>
      </w:r>
      <w:r>
        <w:rPr>
          <w:sz w:val="24"/>
          <w:szCs w:val="24"/>
        </w:rPr>
        <w:t>ncluding America, the Middle East, Australia, New Zealand, Brazil, Germany and the UK.</w:t>
      </w:r>
      <w:r>
        <w:rPr>
          <w:sz w:val="24"/>
          <w:szCs w:val="24"/>
        </w:rPr>
        <w:t>”</w:t>
      </w:r>
      <w:r>
        <w:rPr>
          <w:sz w:val="24"/>
          <w:szCs w:val="24"/>
        </w:rPr>
        <w:t xml:space="preserve"> For a YouTube video about this system, go to: https://www.youtube.com/watch?v=7GsAJI4ryP0&amp;feature=youtu.be</w:t>
      </w:r>
    </w:p>
    <w:p w14:paraId="71DF7533" w14:textId="77777777" w:rsidR="00000000" w:rsidRDefault="00551CE1">
      <w:pPr>
        <w:widowControl/>
        <w:rPr>
          <w:sz w:val="24"/>
          <w:szCs w:val="24"/>
        </w:rPr>
      </w:pPr>
      <w:r>
        <w:rPr>
          <w:sz w:val="24"/>
          <w:szCs w:val="24"/>
        </w:rPr>
        <w:t>Website: http://www.feedtheorca.com/about</w:t>
      </w:r>
    </w:p>
    <w:p w14:paraId="24A01BB1" w14:textId="77777777" w:rsidR="00000000" w:rsidRDefault="00551CE1">
      <w:pPr>
        <w:widowControl/>
        <w:rPr>
          <w:sz w:val="24"/>
          <w:szCs w:val="24"/>
        </w:rPr>
      </w:pPr>
    </w:p>
    <w:p w14:paraId="2D531A03" w14:textId="77777777" w:rsidR="00000000" w:rsidRDefault="00551CE1">
      <w:pPr>
        <w:widowControl/>
        <w:rPr>
          <w:sz w:val="24"/>
          <w:szCs w:val="24"/>
        </w:rPr>
      </w:pPr>
      <w:r>
        <w:rPr>
          <w:b/>
          <w:bCs/>
          <w:sz w:val="24"/>
          <w:szCs w:val="24"/>
        </w:rPr>
        <w:t>Pasumai Ura Kudil</w:t>
      </w:r>
      <w:r>
        <w:rPr>
          <w:sz w:val="24"/>
          <w:szCs w:val="24"/>
        </w:rPr>
        <w:t xml:space="preserve"> </w:t>
      </w:r>
      <w:r>
        <w:rPr>
          <w:sz w:val="24"/>
          <w:szCs w:val="24"/>
        </w:rPr>
        <w:t>(Tambaram Municipality, Tamil Nadu, India) collects garbage, converts it into manure.</w:t>
      </w:r>
    </w:p>
    <w:p w14:paraId="6819AE38" w14:textId="77777777" w:rsidR="00000000" w:rsidRDefault="00551CE1">
      <w:pPr>
        <w:widowControl/>
        <w:rPr>
          <w:sz w:val="24"/>
          <w:szCs w:val="24"/>
        </w:rPr>
      </w:pPr>
      <w:r>
        <w:rPr>
          <w:sz w:val="24"/>
          <w:szCs w:val="24"/>
        </w:rPr>
        <w:t>Website: ???</w:t>
      </w:r>
    </w:p>
    <w:p w14:paraId="3C3D7EF9" w14:textId="77777777" w:rsidR="00000000" w:rsidRDefault="00551CE1">
      <w:pPr>
        <w:widowControl/>
        <w:rPr>
          <w:sz w:val="24"/>
          <w:szCs w:val="24"/>
        </w:rPr>
      </w:pPr>
    </w:p>
    <w:p w14:paraId="1E3CEE20" w14:textId="77777777" w:rsidR="00000000" w:rsidRDefault="00551CE1">
      <w:pPr>
        <w:widowControl/>
        <w:rPr>
          <w:sz w:val="24"/>
          <w:szCs w:val="24"/>
        </w:rPr>
      </w:pPr>
      <w:r>
        <w:rPr>
          <w:b/>
          <w:bCs/>
          <w:sz w:val="24"/>
          <w:szCs w:val="24"/>
        </w:rPr>
        <w:t>Power Knot</w:t>
      </w:r>
      <w:r>
        <w:rPr>
          <w:sz w:val="24"/>
          <w:szCs w:val="24"/>
        </w:rPr>
        <w:t xml:space="preserve"> </w:t>
      </w:r>
      <w:r>
        <w:rPr>
          <w:sz w:val="24"/>
          <w:szCs w:val="24"/>
        </w:rPr>
        <w:t>“</w:t>
      </w:r>
      <w:r>
        <w:rPr>
          <w:sz w:val="24"/>
          <w:szCs w:val="24"/>
        </w:rPr>
        <w:t>provides safe and economically sound solutions for commercial, industrial, and military customers globally seeking to reduce their carbon footpr</w:t>
      </w:r>
      <w:r>
        <w:rPr>
          <w:sz w:val="24"/>
          <w:szCs w:val="24"/>
        </w:rPr>
        <w:t>int.</w:t>
      </w:r>
      <w:r>
        <w:rPr>
          <w:sz w:val="24"/>
          <w:szCs w:val="24"/>
        </w:rPr>
        <w:t>”</w:t>
      </w:r>
      <w:r>
        <w:rPr>
          <w:sz w:val="24"/>
          <w:szCs w:val="24"/>
        </w:rPr>
        <w:t xml:space="preserve"> One of its products is a Liquid Food Composter (LFC), a commercial biodigester, that </w:t>
      </w:r>
      <w:r>
        <w:rPr>
          <w:sz w:val="24"/>
          <w:szCs w:val="24"/>
        </w:rPr>
        <w:t>“</w:t>
      </w:r>
      <w:r>
        <w:rPr>
          <w:sz w:val="24"/>
          <w:szCs w:val="24"/>
        </w:rPr>
        <w:t>decomposes most waste food in less than 24 hours.</w:t>
      </w:r>
      <w:r>
        <w:rPr>
          <w:sz w:val="24"/>
          <w:szCs w:val="24"/>
        </w:rPr>
        <w:t>”</w:t>
      </w:r>
    </w:p>
    <w:p w14:paraId="22880909" w14:textId="77777777" w:rsidR="00000000" w:rsidRDefault="00551CE1">
      <w:pPr>
        <w:widowControl/>
        <w:rPr>
          <w:sz w:val="24"/>
          <w:szCs w:val="24"/>
        </w:rPr>
      </w:pPr>
      <w:r>
        <w:rPr>
          <w:sz w:val="24"/>
          <w:szCs w:val="24"/>
        </w:rPr>
        <w:t>Website: http://www.powerknot.com/</w:t>
      </w:r>
    </w:p>
    <w:p w14:paraId="57CF55B7" w14:textId="77777777" w:rsidR="00000000" w:rsidRDefault="00551CE1">
      <w:pPr>
        <w:widowControl/>
        <w:rPr>
          <w:sz w:val="24"/>
          <w:szCs w:val="24"/>
        </w:rPr>
      </w:pPr>
    </w:p>
    <w:p w14:paraId="48183734" w14:textId="77777777" w:rsidR="00000000" w:rsidRDefault="00551CE1">
      <w:pPr>
        <w:widowControl/>
        <w:rPr>
          <w:sz w:val="24"/>
          <w:szCs w:val="24"/>
        </w:rPr>
      </w:pPr>
      <w:r>
        <w:rPr>
          <w:b/>
          <w:bCs/>
          <w:sz w:val="24"/>
          <w:szCs w:val="24"/>
        </w:rPr>
        <w:t>Re-Nuble</w:t>
      </w:r>
      <w:r>
        <w:rPr>
          <w:sz w:val="24"/>
          <w:szCs w:val="24"/>
        </w:rPr>
        <w:t xml:space="preserve"> (Bronx, New York-based) is a startup that </w:t>
      </w:r>
      <w:r>
        <w:rPr>
          <w:sz w:val="24"/>
          <w:szCs w:val="24"/>
        </w:rPr>
        <w:t>“</w:t>
      </w:r>
      <w:r>
        <w:rPr>
          <w:sz w:val="24"/>
          <w:szCs w:val="24"/>
        </w:rPr>
        <w:t xml:space="preserve">upcycles food waste from </w:t>
      </w:r>
      <w:r>
        <w:rPr>
          <w:sz w:val="24"/>
          <w:szCs w:val="24"/>
        </w:rPr>
        <w:t>local distributors and restaurants to create safe, organic-based fertilizers.</w:t>
      </w:r>
      <w:r>
        <w:rPr>
          <w:sz w:val="24"/>
          <w:szCs w:val="24"/>
        </w:rPr>
        <w:t>”</w:t>
      </w:r>
      <w:r>
        <w:rPr>
          <w:sz w:val="24"/>
          <w:szCs w:val="24"/>
        </w:rPr>
        <w:t xml:space="preserve"> It converts </w:t>
      </w:r>
      <w:r>
        <w:rPr>
          <w:sz w:val="24"/>
          <w:szCs w:val="24"/>
        </w:rPr>
        <w:t>“</w:t>
      </w:r>
      <w:r>
        <w:rPr>
          <w:sz w:val="24"/>
          <w:szCs w:val="24"/>
        </w:rPr>
        <w:t>local food waste into 275 gallons of certified-organic liquid fertilizer, plant boosters, and pellets that can be used in indoor, hydroponic farms.</w:t>
      </w:r>
      <w:r>
        <w:rPr>
          <w:sz w:val="24"/>
          <w:szCs w:val="24"/>
        </w:rPr>
        <w:t>”</w:t>
      </w:r>
      <w:r>
        <w:rPr>
          <w:sz w:val="24"/>
          <w:szCs w:val="24"/>
        </w:rPr>
        <w:t xml:space="preserve"> It uses </w:t>
      </w:r>
      <w:r>
        <w:rPr>
          <w:sz w:val="24"/>
          <w:szCs w:val="24"/>
        </w:rPr>
        <w:t>“</w:t>
      </w:r>
      <w:r>
        <w:rPr>
          <w:sz w:val="24"/>
          <w:szCs w:val="24"/>
        </w:rPr>
        <w:t xml:space="preserve"> propr</w:t>
      </w:r>
      <w:r>
        <w:rPr>
          <w:sz w:val="24"/>
          <w:szCs w:val="24"/>
        </w:rPr>
        <w:t>ietary technology, driven by Organic Cycling Science</w:t>
      </w:r>
      <w:r>
        <w:rPr>
          <w:sz w:val="24"/>
          <w:szCs w:val="24"/>
        </w:rPr>
        <w:t>™</w:t>
      </w:r>
      <w:r>
        <w:rPr>
          <w:sz w:val="24"/>
          <w:szCs w:val="24"/>
        </w:rPr>
        <w:t xml:space="preserve"> (OCS).</w:t>
      </w:r>
      <w:r>
        <w:rPr>
          <w:sz w:val="24"/>
          <w:szCs w:val="24"/>
        </w:rPr>
        <w:t>”</w:t>
      </w:r>
      <w:r>
        <w:rPr>
          <w:sz w:val="24"/>
          <w:szCs w:val="24"/>
        </w:rPr>
        <w:t xml:space="preserve"> Its On-site Food Waste Recovery System captures residual product waste such as plant matter (e.g. vines, leaf cuttings, and perishable produce) as well as a farm's wastewater for conversion into</w:t>
      </w:r>
      <w:r>
        <w:rPr>
          <w:sz w:val="24"/>
          <w:szCs w:val="24"/>
        </w:rPr>
        <w:t xml:space="preserve"> sterilized biostimulants and potable water. These byproducts are then reused for reduced water and agricultural input consumption.</w:t>
      </w:r>
      <w:r>
        <w:rPr>
          <w:sz w:val="24"/>
          <w:szCs w:val="24"/>
        </w:rPr>
        <w:t>”</w:t>
      </w:r>
      <w:r>
        <w:rPr>
          <w:sz w:val="24"/>
          <w:szCs w:val="24"/>
        </w:rPr>
        <w:t xml:space="preserve"> In November 2020 it received a grant to develop an indoor farm. Its founder and CEO is Tinia Pina.</w:t>
      </w:r>
    </w:p>
    <w:p w14:paraId="640AAB0B" w14:textId="77777777" w:rsidR="00000000" w:rsidRDefault="00551CE1">
      <w:pPr>
        <w:widowControl/>
        <w:rPr>
          <w:sz w:val="24"/>
          <w:szCs w:val="24"/>
        </w:rPr>
      </w:pPr>
      <w:r>
        <w:rPr>
          <w:sz w:val="24"/>
          <w:szCs w:val="24"/>
        </w:rPr>
        <w:t>Website: https://www.re-</w:t>
      </w:r>
      <w:r>
        <w:rPr>
          <w:sz w:val="24"/>
          <w:szCs w:val="24"/>
        </w:rPr>
        <w:t>nuble.com</w:t>
      </w:r>
    </w:p>
    <w:p w14:paraId="0850A715" w14:textId="77777777" w:rsidR="00000000" w:rsidRDefault="00551CE1">
      <w:pPr>
        <w:widowControl/>
        <w:rPr>
          <w:sz w:val="24"/>
          <w:szCs w:val="24"/>
        </w:rPr>
      </w:pPr>
    </w:p>
    <w:p w14:paraId="19267B31" w14:textId="77777777" w:rsidR="00000000" w:rsidRDefault="00551CE1">
      <w:pPr>
        <w:widowControl/>
        <w:rPr>
          <w:sz w:val="24"/>
          <w:szCs w:val="24"/>
        </w:rPr>
      </w:pPr>
      <w:r>
        <w:rPr>
          <w:b/>
          <w:bCs/>
          <w:sz w:val="24"/>
          <w:szCs w:val="24"/>
        </w:rPr>
        <w:t>Rust Belt Riders</w:t>
      </w:r>
      <w:r>
        <w:rPr>
          <w:sz w:val="24"/>
          <w:szCs w:val="24"/>
        </w:rPr>
        <w:t xml:space="preserve"> (Cleveland, Ohio -based) is a food-composting company launched in 2013 by Daniel Brown and Michael Robinson. It picks up </w:t>
      </w:r>
      <w:r>
        <w:rPr>
          <w:sz w:val="24"/>
          <w:szCs w:val="24"/>
        </w:rPr>
        <w:t>“</w:t>
      </w:r>
      <w:r>
        <w:rPr>
          <w:sz w:val="24"/>
          <w:szCs w:val="24"/>
        </w:rPr>
        <w:t>up food waste in trucks, sourcing out to a network of partners who process the material into a nutrient-de</w:t>
      </w:r>
      <w:r>
        <w:rPr>
          <w:sz w:val="24"/>
          <w:szCs w:val="24"/>
        </w:rPr>
        <w:t>nse growing medium. By diverting food from landfills, the company is meeting a booming demand for composting services while producing an endless supply of value-added agricultural products.</w:t>
      </w:r>
      <w:r>
        <w:rPr>
          <w:sz w:val="24"/>
          <w:szCs w:val="24"/>
        </w:rPr>
        <w:t>”</w:t>
      </w:r>
      <w:r>
        <w:rPr>
          <w:sz w:val="24"/>
          <w:szCs w:val="24"/>
        </w:rPr>
        <w:t xml:space="preserve"> Its </w:t>
      </w:r>
      <w:r>
        <w:rPr>
          <w:sz w:val="24"/>
          <w:szCs w:val="24"/>
        </w:rPr>
        <w:t>“</w:t>
      </w:r>
      <w:r>
        <w:rPr>
          <w:sz w:val="24"/>
          <w:szCs w:val="24"/>
        </w:rPr>
        <w:t>clients pay $100-$200 monthly for collection, staff training</w:t>
      </w:r>
      <w:r>
        <w:rPr>
          <w:sz w:val="24"/>
          <w:szCs w:val="24"/>
        </w:rPr>
        <w:t xml:space="preserve"> and comprehensive data tracking that details how their waste is utilized.</w:t>
      </w:r>
      <w:r>
        <w:rPr>
          <w:sz w:val="24"/>
          <w:szCs w:val="24"/>
        </w:rPr>
        <w:t>”</w:t>
      </w:r>
      <w:r>
        <w:rPr>
          <w:sz w:val="24"/>
          <w:szCs w:val="24"/>
        </w:rPr>
        <w:t xml:space="preserve"> Its slogan is </w:t>
      </w:r>
      <w:r>
        <w:rPr>
          <w:sz w:val="24"/>
          <w:szCs w:val="24"/>
        </w:rPr>
        <w:t>“</w:t>
      </w:r>
      <w:r>
        <w:rPr>
          <w:sz w:val="24"/>
          <w:szCs w:val="24"/>
        </w:rPr>
        <w:t>Feed people, not landfills.</w:t>
      </w:r>
      <w:r>
        <w:rPr>
          <w:sz w:val="24"/>
          <w:szCs w:val="24"/>
        </w:rPr>
        <w:t>”</w:t>
      </w:r>
    </w:p>
    <w:p w14:paraId="7450C0DE" w14:textId="77777777" w:rsidR="00000000" w:rsidRDefault="00551CE1">
      <w:pPr>
        <w:widowControl/>
        <w:rPr>
          <w:sz w:val="24"/>
          <w:szCs w:val="24"/>
        </w:rPr>
      </w:pPr>
      <w:r>
        <w:rPr>
          <w:sz w:val="24"/>
          <w:szCs w:val="24"/>
        </w:rPr>
        <w:t>Website: https://www.rustbeltriders.com/</w:t>
      </w:r>
    </w:p>
    <w:p w14:paraId="5903FC15" w14:textId="77777777" w:rsidR="00000000" w:rsidRDefault="00551CE1">
      <w:pPr>
        <w:widowControl/>
        <w:rPr>
          <w:sz w:val="24"/>
          <w:szCs w:val="24"/>
        </w:rPr>
      </w:pPr>
    </w:p>
    <w:p w14:paraId="08EAA027" w14:textId="77777777" w:rsidR="00000000" w:rsidRDefault="00551CE1">
      <w:pPr>
        <w:widowControl/>
        <w:rPr>
          <w:sz w:val="24"/>
          <w:szCs w:val="24"/>
        </w:rPr>
      </w:pPr>
      <w:r>
        <w:rPr>
          <w:b/>
          <w:bCs/>
          <w:sz w:val="24"/>
          <w:szCs w:val="24"/>
        </w:rPr>
        <w:t>TerraLoop</w:t>
      </w:r>
      <w:r>
        <w:rPr>
          <w:sz w:val="24"/>
          <w:szCs w:val="24"/>
        </w:rPr>
        <w:t xml:space="preserve"> (UAE) </w:t>
      </w:r>
      <w:r>
        <w:rPr>
          <w:sz w:val="24"/>
          <w:szCs w:val="24"/>
        </w:rPr>
        <w:t>“</w:t>
      </w:r>
      <w:r>
        <w:rPr>
          <w:sz w:val="24"/>
          <w:szCs w:val="24"/>
        </w:rPr>
        <w:t>is a grid-scale energy storage system that can provide a future alternative t</w:t>
      </w:r>
      <w:r>
        <w:rPr>
          <w:sz w:val="24"/>
          <w:szCs w:val="24"/>
        </w:rPr>
        <w:t>o batteries.</w:t>
      </w:r>
      <w:r>
        <w:rPr>
          <w:sz w:val="24"/>
          <w:szCs w:val="24"/>
        </w:rPr>
        <w:t>”</w:t>
      </w:r>
      <w:r>
        <w:rPr>
          <w:sz w:val="24"/>
          <w:szCs w:val="24"/>
        </w:rPr>
        <w:t xml:space="preserve"> It </w:t>
      </w:r>
      <w:r>
        <w:rPr>
          <w:sz w:val="24"/>
          <w:szCs w:val="24"/>
        </w:rPr>
        <w:t>“</w:t>
      </w:r>
      <w:r>
        <w:rPr>
          <w:sz w:val="24"/>
          <w:szCs w:val="24"/>
        </w:rPr>
        <w:t>has set up three food waste treatment centres operating out of shipping containers in Dubai</w:t>
      </w:r>
      <w:r>
        <w:rPr>
          <w:sz w:val="24"/>
          <w:szCs w:val="24"/>
        </w:rPr>
        <w:t>’</w:t>
      </w:r>
      <w:r>
        <w:rPr>
          <w:sz w:val="24"/>
          <w:szCs w:val="24"/>
        </w:rPr>
        <w:t>s Sustainable City which process all food waste from the markets and malls in the community. Another arm of the business provides waste management</w:t>
      </w:r>
      <w:r>
        <w:rPr>
          <w:sz w:val="24"/>
          <w:szCs w:val="24"/>
        </w:rPr>
        <w:t xml:space="preserve"> education in schools and the consultancy also provides food tours with a focus on zero waste awareness through a collaboration with Frying Pan Adventures and JLT Dining.</w:t>
      </w:r>
      <w:r>
        <w:rPr>
          <w:sz w:val="24"/>
          <w:szCs w:val="24"/>
        </w:rPr>
        <w:t>”</w:t>
      </w:r>
    </w:p>
    <w:p w14:paraId="2C0EA893" w14:textId="77777777" w:rsidR="00000000" w:rsidRDefault="00551CE1">
      <w:pPr>
        <w:widowControl/>
        <w:rPr>
          <w:sz w:val="24"/>
          <w:szCs w:val="24"/>
        </w:rPr>
      </w:pPr>
      <w:r>
        <w:rPr>
          <w:sz w:val="24"/>
          <w:szCs w:val="24"/>
        </w:rPr>
        <w:t>Website: https://www.teraloop.org/</w:t>
      </w:r>
    </w:p>
    <w:p w14:paraId="4965CFEA" w14:textId="77777777" w:rsidR="00000000" w:rsidRDefault="00551CE1">
      <w:pPr>
        <w:widowControl/>
        <w:rPr>
          <w:sz w:val="24"/>
          <w:szCs w:val="24"/>
        </w:rPr>
      </w:pPr>
    </w:p>
    <w:p w14:paraId="61E62CE8" w14:textId="77777777" w:rsidR="00000000" w:rsidRDefault="00551CE1">
      <w:pPr>
        <w:widowControl/>
        <w:rPr>
          <w:sz w:val="24"/>
          <w:szCs w:val="24"/>
        </w:rPr>
      </w:pPr>
      <w:r>
        <w:rPr>
          <w:b/>
          <w:bCs/>
          <w:sz w:val="24"/>
          <w:szCs w:val="24"/>
        </w:rPr>
        <w:t>Turn Compost</w:t>
      </w:r>
      <w:r>
        <w:rPr>
          <w:sz w:val="24"/>
          <w:szCs w:val="24"/>
        </w:rPr>
        <w:t xml:space="preserve"> (Dallas, Texas) is a food scrap col</w:t>
      </w:r>
      <w:r>
        <w:rPr>
          <w:sz w:val="24"/>
          <w:szCs w:val="24"/>
        </w:rPr>
        <w:t xml:space="preserve">lection service in the Dallas Fort Worth area that picks </w:t>
      </w:r>
      <w:r>
        <w:rPr>
          <w:sz w:val="24"/>
          <w:szCs w:val="24"/>
        </w:rPr>
        <w:t>“</w:t>
      </w:r>
      <w:r>
        <w:rPr>
          <w:sz w:val="24"/>
          <w:szCs w:val="24"/>
        </w:rPr>
        <w:t>up food waste from residences, restaurants, businesses and events and then transport the waste to our local partner farms and community gardens. Join us as we turn the tide on the problem of food wa</w:t>
      </w:r>
      <w:r>
        <w:rPr>
          <w:sz w:val="24"/>
          <w:szCs w:val="24"/>
        </w:rPr>
        <w:t>ste in landfills!</w:t>
      </w:r>
      <w:r>
        <w:rPr>
          <w:sz w:val="24"/>
          <w:szCs w:val="24"/>
        </w:rPr>
        <w:t>”</w:t>
      </w:r>
    </w:p>
    <w:p w14:paraId="5655A582" w14:textId="77777777" w:rsidR="00000000" w:rsidRDefault="00551CE1">
      <w:pPr>
        <w:widowControl/>
        <w:rPr>
          <w:sz w:val="24"/>
          <w:szCs w:val="24"/>
        </w:rPr>
      </w:pPr>
      <w:r>
        <w:rPr>
          <w:sz w:val="24"/>
          <w:szCs w:val="24"/>
        </w:rPr>
        <w:t>Website: https://www.turncompost.com/</w:t>
      </w:r>
    </w:p>
    <w:p w14:paraId="2EBB5547" w14:textId="77777777" w:rsidR="00000000" w:rsidRDefault="00551CE1">
      <w:pPr>
        <w:widowControl/>
        <w:rPr>
          <w:sz w:val="24"/>
          <w:szCs w:val="24"/>
        </w:rPr>
      </w:pPr>
    </w:p>
    <w:p w14:paraId="63C35198" w14:textId="77777777" w:rsidR="00000000" w:rsidRDefault="00551CE1">
      <w:pPr>
        <w:widowControl/>
        <w:rPr>
          <w:sz w:val="24"/>
          <w:szCs w:val="24"/>
        </w:rPr>
      </w:pPr>
      <w:r>
        <w:rPr>
          <w:b/>
          <w:bCs/>
          <w:sz w:val="24"/>
          <w:szCs w:val="24"/>
        </w:rPr>
        <w:t>Vanguard Renewables</w:t>
      </w:r>
      <w:r>
        <w:rPr>
          <w:sz w:val="24"/>
          <w:szCs w:val="24"/>
        </w:rPr>
        <w:t xml:space="preserve"> (Massachusetts) offers its Farm Powered Organics to Energy Anaerobic Digester program to farmers to generate </w:t>
      </w:r>
      <w:r>
        <w:rPr>
          <w:sz w:val="24"/>
          <w:szCs w:val="24"/>
        </w:rPr>
        <w:t>“</w:t>
      </w:r>
      <w:r>
        <w:rPr>
          <w:sz w:val="24"/>
          <w:szCs w:val="24"/>
        </w:rPr>
        <w:t>relief from rising energy costs and manure disposal challenges. It o</w:t>
      </w:r>
      <w:r>
        <w:rPr>
          <w:sz w:val="24"/>
          <w:szCs w:val="24"/>
        </w:rPr>
        <w:t>ffers food manufacturers, food retailers, businesses, and institutions an organics recycling solution that complies with waste bans and provides the opportunity to help a local farm.</w:t>
      </w:r>
      <w:r>
        <w:rPr>
          <w:sz w:val="24"/>
          <w:szCs w:val="24"/>
        </w:rPr>
        <w:t>”</w:t>
      </w:r>
    </w:p>
    <w:p w14:paraId="571E1506" w14:textId="77777777" w:rsidR="00000000" w:rsidRDefault="00551CE1">
      <w:pPr>
        <w:widowControl/>
        <w:rPr>
          <w:sz w:val="24"/>
          <w:szCs w:val="24"/>
        </w:rPr>
      </w:pPr>
      <w:r>
        <w:rPr>
          <w:sz w:val="24"/>
          <w:szCs w:val="24"/>
        </w:rPr>
        <w:t>Website: https://vanguardrenewables.com/</w:t>
      </w:r>
    </w:p>
    <w:p w14:paraId="38197B18" w14:textId="77777777" w:rsidR="00000000" w:rsidRDefault="00551CE1">
      <w:pPr>
        <w:widowControl/>
        <w:rPr>
          <w:sz w:val="24"/>
          <w:szCs w:val="24"/>
        </w:rPr>
      </w:pPr>
      <w:r>
        <w:rPr>
          <w:b/>
          <w:bCs/>
          <w:sz w:val="24"/>
          <w:szCs w:val="24"/>
        </w:rPr>
        <w:t>Waste to Food</w:t>
      </w:r>
      <w:r>
        <w:rPr>
          <w:sz w:val="24"/>
          <w:szCs w:val="24"/>
        </w:rPr>
        <w:t xml:space="preserve"> (South Africa) is</w:t>
      </w:r>
      <w:r>
        <w:rPr>
          <w:sz w:val="24"/>
          <w:szCs w:val="24"/>
        </w:rPr>
        <w:t xml:space="preserve"> a for-profit company that </w:t>
      </w:r>
      <w:r>
        <w:rPr>
          <w:sz w:val="24"/>
          <w:szCs w:val="24"/>
        </w:rPr>
        <w:t>“</w:t>
      </w:r>
      <w:r>
        <w:rPr>
          <w:sz w:val="24"/>
          <w:szCs w:val="24"/>
        </w:rPr>
        <w:t>produces premium quality vermicompost (earthworm compost). Vermicompost has numerous benefits when used in horticulture, floriculture and agriculture. Reduces chemical fertiliser &amp; pesticides requirements: promotes desirable gro</w:t>
      </w:r>
      <w:r>
        <w:rPr>
          <w:sz w:val="24"/>
          <w:szCs w:val="24"/>
        </w:rPr>
        <w:t>wing media qualities; promotes healthy, vigorous plants; increases yield and product quality; supresses plant pests &amp; pathogens. Waste to Food makes use of innovative technologies to process nutrient-rich organic wastes like food wastes and organic residue</w:t>
      </w:r>
      <w:r>
        <w:rPr>
          <w:sz w:val="24"/>
          <w:szCs w:val="24"/>
        </w:rPr>
        <w:t>s.</w:t>
      </w:r>
      <w:r>
        <w:rPr>
          <w:sz w:val="24"/>
          <w:szCs w:val="24"/>
        </w:rPr>
        <w:t>”</w:t>
      </w:r>
    </w:p>
    <w:p w14:paraId="4494217C" w14:textId="77777777" w:rsidR="00000000" w:rsidRDefault="00551CE1">
      <w:pPr>
        <w:widowControl/>
        <w:rPr>
          <w:sz w:val="24"/>
          <w:szCs w:val="24"/>
        </w:rPr>
      </w:pPr>
      <w:r>
        <w:rPr>
          <w:sz w:val="24"/>
          <w:szCs w:val="24"/>
        </w:rPr>
        <w:t>Website: http://www.waste-to-food.co.za</w:t>
      </w:r>
    </w:p>
    <w:p w14:paraId="01D55CC1" w14:textId="77777777" w:rsidR="00000000" w:rsidRDefault="00551CE1">
      <w:pPr>
        <w:widowControl/>
        <w:rPr>
          <w:sz w:val="24"/>
          <w:szCs w:val="24"/>
        </w:rPr>
      </w:pPr>
    </w:p>
    <w:p w14:paraId="71540F42" w14:textId="77777777" w:rsidR="00000000" w:rsidRDefault="00551CE1">
      <w:pPr>
        <w:widowControl/>
        <w:rPr>
          <w:sz w:val="24"/>
          <w:szCs w:val="24"/>
        </w:rPr>
      </w:pPr>
      <w:r>
        <w:rPr>
          <w:b/>
          <w:bCs/>
          <w:sz w:val="24"/>
          <w:szCs w:val="24"/>
        </w:rPr>
        <w:t>We Compost</w:t>
      </w:r>
      <w:r>
        <w:rPr>
          <w:sz w:val="24"/>
          <w:szCs w:val="24"/>
        </w:rPr>
        <w:t xml:space="preserve"> (Auckland, New Zealand) </w:t>
      </w:r>
      <w:r>
        <w:rPr>
          <w:sz w:val="24"/>
          <w:szCs w:val="24"/>
        </w:rPr>
        <w:t>“</w:t>
      </w:r>
      <w:r>
        <w:rPr>
          <w:sz w:val="24"/>
          <w:szCs w:val="24"/>
        </w:rPr>
        <w:t>collects over 30,000 kgs of organic waste each week - Servicing corporate offices, foodcourts, schools, tertiary institutes, hotels, cafes, coffee roasters and caterers.</w:t>
      </w:r>
      <w:r>
        <w:rPr>
          <w:sz w:val="24"/>
          <w:szCs w:val="24"/>
        </w:rPr>
        <w:t>”</w:t>
      </w:r>
      <w:r>
        <w:rPr>
          <w:sz w:val="24"/>
          <w:szCs w:val="24"/>
        </w:rPr>
        <w:t xml:space="preserve"> It w</w:t>
      </w:r>
      <w:r>
        <w:rPr>
          <w:sz w:val="24"/>
          <w:szCs w:val="24"/>
        </w:rPr>
        <w:t>as founded/owned by Steve Rickerby and Gemma Spring,</w:t>
      </w:r>
    </w:p>
    <w:p w14:paraId="40DA4B31" w14:textId="77777777" w:rsidR="00000000" w:rsidRDefault="00551CE1">
      <w:pPr>
        <w:widowControl/>
        <w:rPr>
          <w:sz w:val="24"/>
          <w:szCs w:val="24"/>
        </w:rPr>
      </w:pPr>
      <w:r>
        <w:rPr>
          <w:sz w:val="24"/>
          <w:szCs w:val="24"/>
        </w:rPr>
        <w:t>Website: http://www.wecompost.co.nz</w:t>
      </w:r>
    </w:p>
    <w:p w14:paraId="11837D15" w14:textId="77777777" w:rsidR="00000000" w:rsidRDefault="00551CE1">
      <w:pPr>
        <w:widowControl/>
        <w:rPr>
          <w:sz w:val="24"/>
          <w:szCs w:val="24"/>
        </w:rPr>
      </w:pPr>
    </w:p>
    <w:p w14:paraId="7C623FC7" w14:textId="77777777" w:rsidR="00000000" w:rsidRDefault="00551CE1">
      <w:pPr>
        <w:widowControl/>
        <w:rPr>
          <w:sz w:val="24"/>
          <w:szCs w:val="24"/>
        </w:rPr>
      </w:pPr>
    </w:p>
    <w:p w14:paraId="6035BB7D" w14:textId="77777777" w:rsidR="00000000" w:rsidRDefault="00551CE1">
      <w:pPr>
        <w:widowControl/>
        <w:jc w:val="center"/>
        <w:rPr>
          <w:sz w:val="24"/>
          <w:szCs w:val="24"/>
        </w:rPr>
      </w:pPr>
      <w:r>
        <w:rPr>
          <w:sz w:val="24"/>
          <w:szCs w:val="24"/>
        </w:rPr>
        <w:t xml:space="preserve">Coffee Beans, Recycled, Coffee Pods, Coffee Waste, Cascara </w:t>
      </w:r>
      <w:r>
        <w:rPr>
          <w:sz w:val="24"/>
          <w:szCs w:val="24"/>
        </w:rPr>
        <w:fldChar w:fldCharType="begin"/>
      </w:r>
      <w:r>
        <w:rPr>
          <w:sz w:val="24"/>
          <w:szCs w:val="24"/>
        </w:rPr>
        <w:instrText>tc "Coffee Beans, Recycled, Coffee Pods, Coffee Waste, Cascara " \l 2</w:instrText>
      </w:r>
      <w:r>
        <w:rPr>
          <w:sz w:val="24"/>
          <w:szCs w:val="24"/>
        </w:rPr>
        <w:fldChar w:fldCharType="end"/>
      </w:r>
    </w:p>
    <w:p w14:paraId="0866908B" w14:textId="77777777" w:rsidR="00000000" w:rsidRDefault="00551CE1">
      <w:pPr>
        <w:widowControl/>
        <w:rPr>
          <w:sz w:val="24"/>
          <w:szCs w:val="24"/>
        </w:rPr>
      </w:pPr>
    </w:p>
    <w:p w14:paraId="61C3C7B6" w14:textId="77777777" w:rsidR="00000000" w:rsidRDefault="00551CE1">
      <w:pPr>
        <w:widowControl/>
        <w:rPr>
          <w:sz w:val="24"/>
          <w:szCs w:val="24"/>
        </w:rPr>
      </w:pPr>
      <w:r>
        <w:rPr>
          <w:b/>
          <w:bCs/>
          <w:sz w:val="24"/>
          <w:szCs w:val="24"/>
        </w:rPr>
        <w:t>Back to the Roots</w:t>
      </w:r>
      <w:r>
        <w:rPr>
          <w:sz w:val="24"/>
          <w:szCs w:val="24"/>
        </w:rPr>
        <w:t xml:space="preserve"> (Oakland, California) grows mushrooms on spent coffee grounds. It as launched by Alejandro Velez and Nikhil Arora who are urban mushroom farmers.</w:t>
      </w:r>
    </w:p>
    <w:p w14:paraId="2ED17932" w14:textId="77777777" w:rsidR="00000000" w:rsidRDefault="00551CE1">
      <w:pPr>
        <w:widowControl/>
        <w:rPr>
          <w:sz w:val="24"/>
          <w:szCs w:val="24"/>
        </w:rPr>
      </w:pPr>
      <w:r>
        <w:rPr>
          <w:sz w:val="24"/>
          <w:szCs w:val="24"/>
        </w:rPr>
        <w:t>https://backtotheroots.com/</w:t>
      </w:r>
    </w:p>
    <w:p w14:paraId="3523321B" w14:textId="77777777" w:rsidR="00000000" w:rsidRDefault="00551CE1">
      <w:pPr>
        <w:widowControl/>
        <w:rPr>
          <w:sz w:val="24"/>
          <w:szCs w:val="24"/>
        </w:rPr>
      </w:pPr>
    </w:p>
    <w:p w14:paraId="2245FF77" w14:textId="77777777" w:rsidR="00000000" w:rsidRDefault="00551CE1">
      <w:pPr>
        <w:widowControl/>
        <w:rPr>
          <w:sz w:val="24"/>
          <w:szCs w:val="24"/>
        </w:rPr>
      </w:pPr>
      <w:r>
        <w:rPr>
          <w:b/>
          <w:bCs/>
          <w:sz w:val="24"/>
          <w:szCs w:val="24"/>
        </w:rPr>
        <w:t>Caskai</w:t>
      </w:r>
      <w:r>
        <w:rPr>
          <w:sz w:val="24"/>
          <w:szCs w:val="24"/>
        </w:rPr>
        <w:t xml:space="preserve"> (Marchtrenk, Upper Austria) makes </w:t>
      </w:r>
      <w:r>
        <w:rPr>
          <w:sz w:val="24"/>
          <w:szCs w:val="24"/>
        </w:rPr>
        <w:t>“</w:t>
      </w:r>
      <w:r>
        <w:rPr>
          <w:sz w:val="24"/>
          <w:szCs w:val="24"/>
        </w:rPr>
        <w:t>lightly carbonated non-alcoholic bever</w:t>
      </w:r>
      <w:r>
        <w:rPr>
          <w:sz w:val="24"/>
          <w:szCs w:val="24"/>
        </w:rPr>
        <w:t>ages</w:t>
      </w:r>
      <w:r>
        <w:rPr>
          <w:sz w:val="24"/>
          <w:szCs w:val="24"/>
        </w:rPr>
        <w:t>”</w:t>
      </w:r>
      <w:r>
        <w:rPr>
          <w:sz w:val="24"/>
          <w:szCs w:val="24"/>
        </w:rPr>
        <w:t xml:space="preserve"> made from our cascara, the dried husk of the coffee cherry. Two product lines marketed in the US are </w:t>
      </w:r>
      <w:r>
        <w:rPr>
          <w:sz w:val="24"/>
          <w:szCs w:val="24"/>
        </w:rPr>
        <w:t>“</w:t>
      </w:r>
      <w:r>
        <w:rPr>
          <w:sz w:val="24"/>
          <w:szCs w:val="24"/>
        </w:rPr>
        <w:t>Caskai Sparkling Cascara Infusion</w:t>
      </w:r>
      <w:r>
        <w:rPr>
          <w:sz w:val="24"/>
          <w:szCs w:val="24"/>
        </w:rPr>
        <w:t>”</w:t>
      </w:r>
      <w:r>
        <w:rPr>
          <w:sz w:val="24"/>
          <w:szCs w:val="24"/>
        </w:rPr>
        <w:t xml:space="preserve"> and </w:t>
      </w:r>
      <w:r>
        <w:rPr>
          <w:sz w:val="24"/>
          <w:szCs w:val="24"/>
        </w:rPr>
        <w:t>“</w:t>
      </w:r>
      <w:r>
        <w:rPr>
          <w:sz w:val="24"/>
          <w:szCs w:val="24"/>
        </w:rPr>
        <w:t>Caskai Premium Cascara Tea.</w:t>
      </w:r>
      <w:r>
        <w:rPr>
          <w:sz w:val="24"/>
          <w:szCs w:val="24"/>
        </w:rPr>
        <w:t>”</w:t>
      </w:r>
    </w:p>
    <w:p w14:paraId="726640E8" w14:textId="77777777" w:rsidR="00000000" w:rsidRDefault="00551CE1">
      <w:pPr>
        <w:widowControl/>
        <w:rPr>
          <w:sz w:val="24"/>
          <w:szCs w:val="24"/>
        </w:rPr>
      </w:pPr>
      <w:r>
        <w:rPr>
          <w:sz w:val="24"/>
          <w:szCs w:val="24"/>
        </w:rPr>
        <w:t>Website: https://caskai.com/</w:t>
      </w:r>
    </w:p>
    <w:p w14:paraId="57D50BD3" w14:textId="77777777" w:rsidR="00000000" w:rsidRDefault="00551CE1">
      <w:pPr>
        <w:widowControl/>
        <w:rPr>
          <w:sz w:val="24"/>
          <w:szCs w:val="24"/>
        </w:rPr>
      </w:pPr>
    </w:p>
    <w:p w14:paraId="23338E1F" w14:textId="77777777" w:rsidR="00000000" w:rsidRDefault="00551CE1">
      <w:pPr>
        <w:widowControl/>
        <w:rPr>
          <w:sz w:val="24"/>
          <w:szCs w:val="24"/>
        </w:rPr>
      </w:pPr>
      <w:r>
        <w:rPr>
          <w:b/>
          <w:bCs/>
          <w:sz w:val="24"/>
          <w:szCs w:val="24"/>
        </w:rPr>
        <w:t>Cocokind Scrubbing Clay</w:t>
      </w:r>
      <w:r>
        <w:rPr>
          <w:sz w:val="24"/>
          <w:szCs w:val="24"/>
        </w:rPr>
        <w:t xml:space="preserve"> uses coffee grounds </w:t>
      </w:r>
      <w:r>
        <w:rPr>
          <w:sz w:val="24"/>
          <w:szCs w:val="24"/>
        </w:rPr>
        <w:t>“</w:t>
      </w:r>
      <w:r>
        <w:rPr>
          <w:sz w:val="24"/>
          <w:szCs w:val="24"/>
        </w:rPr>
        <w:t>to g</w:t>
      </w:r>
      <w:r>
        <w:rPr>
          <w:sz w:val="24"/>
          <w:szCs w:val="24"/>
        </w:rPr>
        <w:t>ently smooth and brighten the skin while getting rid of dead skin cells.</w:t>
      </w:r>
      <w:r>
        <w:rPr>
          <w:sz w:val="24"/>
          <w:szCs w:val="24"/>
        </w:rPr>
        <w:t>”</w:t>
      </w:r>
    </w:p>
    <w:p w14:paraId="0BE00764" w14:textId="77777777" w:rsidR="00000000" w:rsidRDefault="00551CE1">
      <w:pPr>
        <w:widowControl/>
        <w:rPr>
          <w:sz w:val="24"/>
          <w:szCs w:val="24"/>
        </w:rPr>
      </w:pPr>
      <w:r>
        <w:rPr>
          <w:sz w:val="24"/>
          <w:szCs w:val="24"/>
        </w:rPr>
        <w:t>Website: https://www.cocokind.com/products/scrubbing-clay</w:t>
      </w:r>
    </w:p>
    <w:p w14:paraId="2C884FC9" w14:textId="77777777" w:rsidR="00000000" w:rsidRDefault="00551CE1">
      <w:pPr>
        <w:widowControl/>
        <w:rPr>
          <w:sz w:val="24"/>
          <w:szCs w:val="24"/>
        </w:rPr>
      </w:pPr>
      <w:r>
        <w:rPr>
          <w:sz w:val="24"/>
          <w:szCs w:val="24"/>
        </w:rPr>
        <w:t>Tags: Beauty Products, Coffee</w:t>
      </w:r>
    </w:p>
    <w:p w14:paraId="04699E4D" w14:textId="77777777" w:rsidR="00000000" w:rsidRDefault="00551CE1">
      <w:pPr>
        <w:widowControl/>
        <w:rPr>
          <w:sz w:val="24"/>
          <w:szCs w:val="24"/>
        </w:rPr>
      </w:pPr>
    </w:p>
    <w:p w14:paraId="62EAA000" w14:textId="77777777" w:rsidR="00000000" w:rsidRDefault="00551CE1">
      <w:pPr>
        <w:widowControl/>
        <w:rPr>
          <w:sz w:val="24"/>
          <w:szCs w:val="24"/>
        </w:rPr>
      </w:pPr>
      <w:r>
        <w:rPr>
          <w:sz w:val="24"/>
          <w:szCs w:val="24"/>
        </w:rPr>
        <w:t xml:space="preserve">Cole, Rebecca J., and and Rakan A. Zahawi. </w:t>
      </w:r>
      <w:r>
        <w:rPr>
          <w:sz w:val="24"/>
          <w:szCs w:val="24"/>
        </w:rPr>
        <w:t>“</w:t>
      </w:r>
      <w:r>
        <w:rPr>
          <w:sz w:val="24"/>
          <w:szCs w:val="24"/>
        </w:rPr>
        <w:t>Coffee Pulp Accelerates Early Tropical Forest Suc</w:t>
      </w:r>
      <w:r>
        <w:rPr>
          <w:sz w:val="24"/>
          <w:szCs w:val="24"/>
        </w:rPr>
        <w:t>cession on Old Fields.</w:t>
      </w:r>
      <w:r>
        <w:rPr>
          <w:sz w:val="24"/>
          <w:szCs w:val="24"/>
        </w:rPr>
        <w:t>”</w:t>
      </w:r>
      <w:r>
        <w:rPr>
          <w:sz w:val="24"/>
          <w:szCs w:val="24"/>
        </w:rPr>
        <w:t xml:space="preserve"> Ecological Solutions and Evidence (March 28, 2021): https://doi.org/10.1002/2688-8319.12054 Retrieved at https://besjournals.onlinelibrary.wiley.com/doi/10.1002/2688-8319.12054</w:t>
      </w:r>
    </w:p>
    <w:p w14:paraId="5E090A66" w14:textId="77777777" w:rsidR="00000000" w:rsidRDefault="00551CE1">
      <w:pPr>
        <w:widowControl/>
        <w:rPr>
          <w:sz w:val="24"/>
          <w:szCs w:val="24"/>
        </w:rPr>
      </w:pPr>
      <w:r>
        <w:rPr>
          <w:sz w:val="24"/>
          <w:szCs w:val="24"/>
        </w:rPr>
        <w:t>Tags: Coffee, Fertilizer</w:t>
      </w:r>
    </w:p>
    <w:p w14:paraId="1BE0C233" w14:textId="77777777" w:rsidR="00000000" w:rsidRDefault="00551CE1">
      <w:pPr>
        <w:widowControl/>
        <w:rPr>
          <w:sz w:val="24"/>
          <w:szCs w:val="24"/>
        </w:rPr>
      </w:pPr>
    </w:p>
    <w:p w14:paraId="1886DB86" w14:textId="77777777" w:rsidR="00000000" w:rsidRDefault="00551CE1">
      <w:pPr>
        <w:widowControl/>
        <w:rPr>
          <w:sz w:val="24"/>
          <w:szCs w:val="24"/>
        </w:rPr>
      </w:pPr>
      <w:r>
        <w:rPr>
          <w:b/>
          <w:bCs/>
          <w:sz w:val="24"/>
          <w:szCs w:val="24"/>
        </w:rPr>
        <w:t>Discarded Cascara Vermouth</w:t>
      </w:r>
      <w:r>
        <w:rPr>
          <w:sz w:val="24"/>
          <w:szCs w:val="24"/>
        </w:rPr>
        <w:t xml:space="preserve"> (D</w:t>
      </w:r>
      <w:r>
        <w:rPr>
          <w:sz w:val="24"/>
          <w:szCs w:val="24"/>
        </w:rPr>
        <w:t xml:space="preserve">ufftown, Speyside, Scotland) is a product of Discarded Spirits Co. (qv). It uses </w:t>
      </w:r>
      <w:r>
        <w:rPr>
          <w:sz w:val="24"/>
          <w:szCs w:val="24"/>
        </w:rPr>
        <w:t>“</w:t>
      </w:r>
      <w:r>
        <w:rPr>
          <w:sz w:val="24"/>
          <w:szCs w:val="24"/>
        </w:rPr>
        <w:t>cascara, the berry of the coffee plant, which is left behind and often thrown away during coffee production. To make the vermouth, the berries are steeped in alcohol to creat</w:t>
      </w:r>
      <w:r>
        <w:rPr>
          <w:sz w:val="24"/>
          <w:szCs w:val="24"/>
        </w:rPr>
        <w:t>e an extract.</w:t>
      </w:r>
      <w:r>
        <w:rPr>
          <w:sz w:val="24"/>
          <w:szCs w:val="24"/>
        </w:rPr>
        <w:t>”</w:t>
      </w:r>
      <w:r>
        <w:rPr>
          <w:sz w:val="24"/>
          <w:szCs w:val="24"/>
        </w:rPr>
        <w:t xml:space="preserve"> It was founded in 2018. </w:t>
      </w:r>
    </w:p>
    <w:p w14:paraId="08A0519D" w14:textId="77777777" w:rsidR="00000000" w:rsidRDefault="00551CE1">
      <w:pPr>
        <w:widowControl/>
        <w:rPr>
          <w:sz w:val="24"/>
          <w:szCs w:val="24"/>
        </w:rPr>
      </w:pPr>
      <w:r>
        <w:rPr>
          <w:sz w:val="24"/>
          <w:szCs w:val="24"/>
        </w:rPr>
        <w:t>Website: https://www.discardedspirits.com/products/discarded-vermouth</w:t>
      </w:r>
    </w:p>
    <w:p w14:paraId="0967B4C7" w14:textId="77777777" w:rsidR="00000000" w:rsidRDefault="00551CE1">
      <w:pPr>
        <w:widowControl/>
        <w:rPr>
          <w:sz w:val="24"/>
          <w:szCs w:val="24"/>
        </w:rPr>
      </w:pPr>
      <w:r>
        <w:rPr>
          <w:sz w:val="24"/>
          <w:szCs w:val="24"/>
        </w:rPr>
        <w:t xml:space="preserve">Tags: Alcohol, Coffee, Scotland </w:t>
      </w:r>
    </w:p>
    <w:p w14:paraId="6A8EE75E" w14:textId="77777777" w:rsidR="00000000" w:rsidRDefault="00551CE1">
      <w:pPr>
        <w:widowControl/>
        <w:rPr>
          <w:sz w:val="24"/>
          <w:szCs w:val="24"/>
        </w:rPr>
      </w:pPr>
      <w:r>
        <w:rPr>
          <w:sz w:val="24"/>
          <w:szCs w:val="24"/>
        </w:rPr>
        <w:t xml:space="preserve">Hahn, Jennifer. </w:t>
      </w:r>
      <w:r>
        <w:rPr>
          <w:sz w:val="24"/>
          <w:szCs w:val="24"/>
        </w:rPr>
        <w:t>“</w:t>
      </w:r>
      <w:r>
        <w:rPr>
          <w:sz w:val="24"/>
          <w:szCs w:val="24"/>
        </w:rPr>
        <w:t>T</w:t>
      </w:r>
      <w:r>
        <w:rPr>
          <w:sz w:val="24"/>
          <w:szCs w:val="24"/>
        </w:rPr>
        <w:t>ô</w:t>
      </w:r>
      <w:r>
        <w:rPr>
          <w:sz w:val="24"/>
          <w:szCs w:val="24"/>
        </w:rPr>
        <w:t>mtex Is a Leather Alternative Made from Waste Seafood Shells and Coffee Grounds.</w:t>
      </w:r>
      <w:r>
        <w:rPr>
          <w:sz w:val="24"/>
          <w:szCs w:val="24"/>
        </w:rPr>
        <w:t>”</w:t>
      </w:r>
      <w:r>
        <w:rPr>
          <w:sz w:val="24"/>
          <w:szCs w:val="24"/>
        </w:rPr>
        <w:t xml:space="preserve"> Dezeen, Augu</w:t>
      </w:r>
      <w:r>
        <w:rPr>
          <w:sz w:val="24"/>
          <w:szCs w:val="24"/>
        </w:rPr>
        <w:t>st 22, 2020. Retrieved at https://www.dezeen.com/2020/08/22/tomtex-leather-alternative-biomaterial-seafood-shells-coffee/</w:t>
      </w:r>
    </w:p>
    <w:p w14:paraId="074F0061" w14:textId="77777777" w:rsidR="00000000" w:rsidRDefault="00551CE1">
      <w:pPr>
        <w:widowControl/>
        <w:rPr>
          <w:sz w:val="24"/>
          <w:szCs w:val="24"/>
        </w:rPr>
      </w:pPr>
      <w:r>
        <w:rPr>
          <w:sz w:val="24"/>
          <w:szCs w:val="24"/>
        </w:rPr>
        <w:t>Tags: Coffee, Leather, Seafood</w:t>
      </w:r>
    </w:p>
    <w:p w14:paraId="7CCE4D0C" w14:textId="77777777" w:rsidR="00000000" w:rsidRDefault="00551CE1">
      <w:pPr>
        <w:widowControl/>
        <w:rPr>
          <w:sz w:val="24"/>
          <w:szCs w:val="24"/>
        </w:rPr>
      </w:pPr>
    </w:p>
    <w:p w14:paraId="116EADF6" w14:textId="77777777" w:rsidR="00000000" w:rsidRDefault="00551CE1">
      <w:pPr>
        <w:widowControl/>
        <w:rPr>
          <w:sz w:val="24"/>
          <w:szCs w:val="24"/>
        </w:rPr>
      </w:pPr>
      <w:r>
        <w:rPr>
          <w:sz w:val="24"/>
          <w:szCs w:val="24"/>
        </w:rPr>
        <w:t xml:space="preserve">Ho, Sally. </w:t>
      </w:r>
      <w:r>
        <w:rPr>
          <w:sz w:val="24"/>
          <w:szCs w:val="24"/>
        </w:rPr>
        <w:t>“</w:t>
      </w:r>
      <w:r>
        <w:rPr>
          <w:sz w:val="24"/>
          <w:szCs w:val="24"/>
        </w:rPr>
        <w:t>Nativ Cascara: Nestl</w:t>
      </w:r>
      <w:r>
        <w:rPr>
          <w:sz w:val="24"/>
          <w:szCs w:val="24"/>
        </w:rPr>
        <w:t>é</w:t>
      </w:r>
      <w:r>
        <w:rPr>
          <w:sz w:val="24"/>
          <w:szCs w:val="24"/>
        </w:rPr>
        <w:t xml:space="preserve"> Australia Launches Sustainable Upcycled Coffee Husk Drink Termed </w:t>
      </w:r>
      <w:r>
        <w:rPr>
          <w:sz w:val="24"/>
          <w:szCs w:val="24"/>
        </w:rPr>
        <w:t>‘</w:t>
      </w:r>
      <w:r>
        <w:rPr>
          <w:sz w:val="24"/>
          <w:szCs w:val="24"/>
        </w:rPr>
        <w:t>So</w:t>
      </w:r>
      <w:r>
        <w:rPr>
          <w:sz w:val="24"/>
          <w:szCs w:val="24"/>
        </w:rPr>
        <w:t>cial Beverage.</w:t>
      </w:r>
      <w:r>
        <w:rPr>
          <w:sz w:val="24"/>
          <w:szCs w:val="24"/>
        </w:rPr>
        <w:t>’”</w:t>
      </w:r>
      <w:r>
        <w:rPr>
          <w:sz w:val="24"/>
          <w:szCs w:val="24"/>
        </w:rPr>
        <w:t xml:space="preserve"> Green Queen Media, March 23, 2021. Retrieved at </w:t>
      </w:r>
    </w:p>
    <w:p w14:paraId="5E147FB8" w14:textId="77777777" w:rsidR="00000000" w:rsidRDefault="00551CE1">
      <w:pPr>
        <w:widowControl/>
        <w:rPr>
          <w:sz w:val="24"/>
          <w:szCs w:val="24"/>
        </w:rPr>
      </w:pPr>
      <w:r>
        <w:rPr>
          <w:sz w:val="24"/>
          <w:szCs w:val="24"/>
        </w:rPr>
        <w:t>Tags: Australia, Coffee</w:t>
      </w:r>
    </w:p>
    <w:p w14:paraId="5374AF60" w14:textId="77777777" w:rsidR="00000000" w:rsidRDefault="00551CE1">
      <w:pPr>
        <w:widowControl/>
        <w:rPr>
          <w:sz w:val="24"/>
          <w:szCs w:val="24"/>
        </w:rPr>
      </w:pPr>
    </w:p>
    <w:p w14:paraId="3E78E78B" w14:textId="77777777" w:rsidR="00000000" w:rsidRDefault="00551CE1">
      <w:pPr>
        <w:widowControl/>
        <w:rPr>
          <w:sz w:val="24"/>
          <w:szCs w:val="24"/>
        </w:rPr>
      </w:pPr>
      <w:r>
        <w:rPr>
          <w:b/>
          <w:bCs/>
          <w:sz w:val="24"/>
          <w:szCs w:val="24"/>
        </w:rPr>
        <w:t>The Kawa Projec</w:t>
      </w:r>
      <w:r>
        <w:rPr>
          <w:sz w:val="24"/>
          <w:szCs w:val="24"/>
        </w:rPr>
        <w:t>t (San Francisco, California based) upcycles coffee for cosmetics and food products.</w:t>
      </w:r>
      <w:r>
        <w:rPr>
          <w:sz w:val="24"/>
          <w:szCs w:val="24"/>
        </w:rPr>
        <w:t>”</w:t>
      </w:r>
      <w:r>
        <w:rPr>
          <w:sz w:val="24"/>
          <w:szCs w:val="24"/>
        </w:rPr>
        <w:t xml:space="preserve"> Specifically, it collects and dries </w:t>
      </w:r>
      <w:r>
        <w:rPr>
          <w:sz w:val="24"/>
          <w:szCs w:val="24"/>
        </w:rPr>
        <w:t>“</w:t>
      </w:r>
      <w:r>
        <w:rPr>
          <w:sz w:val="24"/>
          <w:szCs w:val="24"/>
        </w:rPr>
        <w:t>used coffee grounds from co</w:t>
      </w:r>
      <w:r>
        <w:rPr>
          <w:sz w:val="24"/>
          <w:szCs w:val="24"/>
        </w:rPr>
        <w:t>ffee shops and industrial brewers;</w:t>
      </w:r>
      <w:r>
        <w:rPr>
          <w:sz w:val="24"/>
          <w:szCs w:val="24"/>
        </w:rPr>
        <w:t>”</w:t>
      </w:r>
      <w:r>
        <w:rPr>
          <w:sz w:val="24"/>
          <w:szCs w:val="24"/>
        </w:rPr>
        <w:t xml:space="preserve"> then, it extracts and refines </w:t>
      </w:r>
      <w:r>
        <w:rPr>
          <w:sz w:val="24"/>
          <w:szCs w:val="24"/>
        </w:rPr>
        <w:t>“</w:t>
      </w:r>
      <w:r>
        <w:rPr>
          <w:sz w:val="24"/>
          <w:szCs w:val="24"/>
        </w:rPr>
        <w:t>the oils in the grounds using clean chemical processes;</w:t>
      </w:r>
      <w:r>
        <w:rPr>
          <w:sz w:val="24"/>
          <w:szCs w:val="24"/>
        </w:rPr>
        <w:t>”</w:t>
      </w:r>
      <w:r>
        <w:rPr>
          <w:sz w:val="24"/>
          <w:szCs w:val="24"/>
        </w:rPr>
        <w:t xml:space="preserve"> and then it fractionates the oil and uses it </w:t>
      </w:r>
      <w:r>
        <w:rPr>
          <w:sz w:val="24"/>
          <w:szCs w:val="24"/>
        </w:rPr>
        <w:t>“</w:t>
      </w:r>
      <w:r>
        <w:rPr>
          <w:sz w:val="24"/>
          <w:szCs w:val="24"/>
        </w:rPr>
        <w:t>in personal care and food products.</w:t>
      </w:r>
      <w:r>
        <w:rPr>
          <w:sz w:val="24"/>
          <w:szCs w:val="24"/>
        </w:rPr>
        <w:t>”</w:t>
      </w:r>
      <w:r>
        <w:rPr>
          <w:sz w:val="24"/>
          <w:szCs w:val="24"/>
        </w:rPr>
        <w:t xml:space="preserve"> It was launched by Aaron Feigelman in 2020.</w:t>
      </w:r>
    </w:p>
    <w:p w14:paraId="3F578807" w14:textId="77777777" w:rsidR="00000000" w:rsidRDefault="00551CE1">
      <w:pPr>
        <w:widowControl/>
        <w:rPr>
          <w:sz w:val="24"/>
          <w:szCs w:val="24"/>
        </w:rPr>
      </w:pPr>
      <w:r>
        <w:rPr>
          <w:sz w:val="24"/>
          <w:szCs w:val="24"/>
        </w:rPr>
        <w:t>Websi</w:t>
      </w:r>
      <w:r>
        <w:rPr>
          <w:sz w:val="24"/>
          <w:szCs w:val="24"/>
        </w:rPr>
        <w:t>te: https://www.thekawaproject.com/</w:t>
      </w:r>
    </w:p>
    <w:p w14:paraId="1C0A47CA" w14:textId="77777777" w:rsidR="00000000" w:rsidRDefault="00551CE1">
      <w:pPr>
        <w:widowControl/>
        <w:rPr>
          <w:sz w:val="24"/>
          <w:szCs w:val="24"/>
        </w:rPr>
      </w:pPr>
      <w:r>
        <w:rPr>
          <w:sz w:val="24"/>
          <w:szCs w:val="24"/>
        </w:rPr>
        <w:t>Tags: Coffee, Cosmetics, Upcycled Products</w:t>
      </w:r>
    </w:p>
    <w:p w14:paraId="5170E2A7" w14:textId="77777777" w:rsidR="00000000" w:rsidRDefault="00551CE1">
      <w:pPr>
        <w:widowControl/>
        <w:rPr>
          <w:sz w:val="24"/>
          <w:szCs w:val="24"/>
        </w:rPr>
      </w:pPr>
    </w:p>
    <w:p w14:paraId="72B40B70" w14:textId="77777777" w:rsidR="00000000" w:rsidRDefault="00551CE1">
      <w:pPr>
        <w:widowControl/>
        <w:rPr>
          <w:sz w:val="24"/>
          <w:szCs w:val="24"/>
        </w:rPr>
      </w:pPr>
      <w:r>
        <w:rPr>
          <w:b/>
          <w:bCs/>
          <w:sz w:val="24"/>
          <w:szCs w:val="24"/>
        </w:rPr>
        <w:t>Life Cykel</w:t>
      </w:r>
      <w:r>
        <w:rPr>
          <w:sz w:val="24"/>
          <w:szCs w:val="24"/>
        </w:rPr>
        <w:t xml:space="preserve"> (Western Australia) </w:t>
      </w:r>
      <w:r>
        <w:rPr>
          <w:sz w:val="24"/>
          <w:szCs w:val="24"/>
        </w:rPr>
        <w:t>“</w:t>
      </w:r>
      <w:r>
        <w:rPr>
          <w:sz w:val="24"/>
          <w:szCs w:val="24"/>
        </w:rPr>
        <w:t xml:space="preserve">is an evolutionary focused mycelium biotechnology company </w:t>
      </w:r>
      <w:r>
        <w:rPr>
          <w:sz w:val="24"/>
          <w:szCs w:val="24"/>
        </w:rPr>
        <w:t xml:space="preserve">that engineers positive solutions to real world problems. By harvesting the Circular Economy and using its valuable fuel in partnership with mushrooms, we are able to offer incredible products and services for our health and planetary harmony. Some of our </w:t>
      </w:r>
      <w:r>
        <w:rPr>
          <w:sz w:val="24"/>
          <w:szCs w:val="24"/>
        </w:rPr>
        <w:t>best examples include the National Mushroom Network, Mushroom Honey and Beemunity, our product that supports the immunity of bees.</w:t>
      </w:r>
      <w:r>
        <w:rPr>
          <w:sz w:val="24"/>
          <w:szCs w:val="24"/>
        </w:rPr>
        <w:t>”</w:t>
      </w:r>
      <w:r>
        <w:rPr>
          <w:sz w:val="24"/>
          <w:szCs w:val="24"/>
        </w:rPr>
        <w:t xml:space="preserve"> It was launched by Ryan Creed and Julian Mitchell in 2015.</w:t>
      </w:r>
    </w:p>
    <w:p w14:paraId="0027C1AD" w14:textId="77777777" w:rsidR="00000000" w:rsidRDefault="00551CE1">
      <w:pPr>
        <w:widowControl/>
        <w:rPr>
          <w:sz w:val="24"/>
          <w:szCs w:val="24"/>
        </w:rPr>
      </w:pPr>
      <w:r>
        <w:rPr>
          <w:sz w:val="24"/>
          <w:szCs w:val="24"/>
        </w:rPr>
        <w:t>Website: https://lifecykel.com/</w:t>
      </w:r>
    </w:p>
    <w:p w14:paraId="103DB23D" w14:textId="77777777" w:rsidR="00000000" w:rsidRDefault="00551CE1">
      <w:pPr>
        <w:widowControl/>
        <w:rPr>
          <w:sz w:val="24"/>
          <w:szCs w:val="24"/>
        </w:rPr>
      </w:pPr>
    </w:p>
    <w:p w14:paraId="29EB7DF8" w14:textId="77777777" w:rsidR="00000000" w:rsidRDefault="00551CE1">
      <w:pPr>
        <w:widowControl/>
        <w:rPr>
          <w:sz w:val="24"/>
          <w:szCs w:val="24"/>
        </w:rPr>
      </w:pPr>
      <w:r>
        <w:rPr>
          <w:b/>
          <w:bCs/>
          <w:sz w:val="24"/>
          <w:szCs w:val="24"/>
        </w:rPr>
        <w:t>MadHouse Vinegar Co</w:t>
      </w:r>
      <w:r>
        <w:rPr>
          <w:sz w:val="24"/>
          <w:szCs w:val="24"/>
        </w:rPr>
        <w:t>. (North Bend</w:t>
      </w:r>
      <w:r>
        <w:rPr>
          <w:sz w:val="24"/>
          <w:szCs w:val="24"/>
        </w:rPr>
        <w:t xml:space="preserve">, Ohio) uses </w:t>
      </w:r>
      <w:r>
        <w:rPr>
          <w:sz w:val="24"/>
          <w:szCs w:val="24"/>
        </w:rPr>
        <w:t>“</w:t>
      </w:r>
      <w:r>
        <w:rPr>
          <w:sz w:val="24"/>
          <w:szCs w:val="24"/>
        </w:rPr>
        <w:t>byproducts from area breweries, coffee roasters, candy makers, and more.</w:t>
      </w:r>
      <w:r>
        <w:rPr>
          <w:sz w:val="24"/>
          <w:szCs w:val="24"/>
        </w:rPr>
        <w:t>”</w:t>
      </w:r>
    </w:p>
    <w:p w14:paraId="4A4C5097" w14:textId="77777777" w:rsidR="00000000" w:rsidRDefault="00551CE1">
      <w:pPr>
        <w:widowControl/>
        <w:rPr>
          <w:sz w:val="24"/>
          <w:szCs w:val="24"/>
        </w:rPr>
      </w:pPr>
      <w:r>
        <w:rPr>
          <w:sz w:val="24"/>
          <w:szCs w:val="24"/>
        </w:rPr>
        <w:t>Website: https://www.goodvinegar.com/</w:t>
      </w:r>
    </w:p>
    <w:p w14:paraId="6CBC976E" w14:textId="77777777" w:rsidR="00000000" w:rsidRDefault="00551CE1">
      <w:pPr>
        <w:widowControl/>
        <w:rPr>
          <w:sz w:val="24"/>
          <w:szCs w:val="24"/>
        </w:rPr>
      </w:pPr>
      <w:r>
        <w:rPr>
          <w:sz w:val="24"/>
          <w:szCs w:val="24"/>
        </w:rPr>
        <w:t xml:space="preserve">Tags: Breweries, Coffee, Upcycled Products </w:t>
      </w:r>
    </w:p>
    <w:p w14:paraId="1A0A4A5A" w14:textId="77777777" w:rsidR="00000000" w:rsidRDefault="00551CE1">
      <w:pPr>
        <w:widowControl/>
        <w:rPr>
          <w:sz w:val="24"/>
          <w:szCs w:val="24"/>
        </w:rPr>
      </w:pPr>
    </w:p>
    <w:p w14:paraId="17D32E0C" w14:textId="77777777" w:rsidR="00000000" w:rsidRDefault="00551CE1">
      <w:pPr>
        <w:widowControl/>
        <w:rPr>
          <w:sz w:val="24"/>
          <w:szCs w:val="24"/>
        </w:rPr>
      </w:pPr>
      <w:r>
        <w:rPr>
          <w:b/>
          <w:bCs/>
          <w:sz w:val="24"/>
          <w:szCs w:val="24"/>
        </w:rPr>
        <w:t>Nescaf</w:t>
      </w:r>
      <w:r>
        <w:rPr>
          <w:b/>
          <w:bCs/>
          <w:sz w:val="24"/>
          <w:szCs w:val="24"/>
        </w:rPr>
        <w:t>é</w:t>
      </w:r>
      <w:r>
        <w:rPr>
          <w:b/>
          <w:bCs/>
          <w:sz w:val="24"/>
          <w:szCs w:val="24"/>
        </w:rPr>
        <w:t xml:space="preserve"> Nativ Cascara</w:t>
      </w:r>
      <w:r>
        <w:rPr>
          <w:sz w:val="24"/>
          <w:szCs w:val="24"/>
        </w:rPr>
        <w:t xml:space="preserve"> (Australia) is </w:t>
      </w:r>
      <w:r>
        <w:rPr>
          <w:sz w:val="24"/>
          <w:szCs w:val="24"/>
        </w:rPr>
        <w:t>“</w:t>
      </w:r>
      <w:r>
        <w:rPr>
          <w:sz w:val="24"/>
          <w:szCs w:val="24"/>
        </w:rPr>
        <w:t>a bottled beverage made from the husk of coffee</w:t>
      </w:r>
      <w:r>
        <w:rPr>
          <w:sz w:val="24"/>
          <w:szCs w:val="24"/>
        </w:rPr>
        <w:t xml:space="preserve"> beans. The product, which rolled out in Australia in January, aims to reduce food waste by using the husks, called cascara, which would otherwise be discarded.</w:t>
      </w:r>
      <w:r>
        <w:rPr>
          <w:sz w:val="24"/>
          <w:szCs w:val="24"/>
        </w:rPr>
        <w:t>”</w:t>
      </w:r>
      <w:r>
        <w:rPr>
          <w:sz w:val="24"/>
          <w:szCs w:val="24"/>
        </w:rPr>
        <w:t xml:space="preserve"> It </w:t>
      </w:r>
      <w:r>
        <w:rPr>
          <w:sz w:val="24"/>
          <w:szCs w:val="24"/>
        </w:rPr>
        <w:t>“</w:t>
      </w:r>
      <w:r>
        <w:rPr>
          <w:sz w:val="24"/>
          <w:szCs w:val="24"/>
        </w:rPr>
        <w:t>uses up the discards from coffee harvesting, slashing food waste while also providing grow</w:t>
      </w:r>
      <w:r>
        <w:rPr>
          <w:sz w:val="24"/>
          <w:szCs w:val="24"/>
        </w:rPr>
        <w:t>ers with a new business opportunity.</w:t>
      </w:r>
      <w:r>
        <w:rPr>
          <w:sz w:val="24"/>
          <w:szCs w:val="24"/>
        </w:rPr>
        <w:t>”</w:t>
      </w:r>
      <w:r>
        <w:rPr>
          <w:sz w:val="24"/>
          <w:szCs w:val="24"/>
        </w:rPr>
        <w:t xml:space="preserve"> It is </w:t>
      </w:r>
      <w:r>
        <w:rPr>
          <w:sz w:val="24"/>
          <w:szCs w:val="24"/>
        </w:rPr>
        <w:t>“</w:t>
      </w:r>
      <w:r>
        <w:rPr>
          <w:sz w:val="24"/>
          <w:szCs w:val="24"/>
        </w:rPr>
        <w:t>available in Classic, Kakadu Plum and Lemon Myrtle and Pepperberry.</w:t>
      </w:r>
      <w:r>
        <w:rPr>
          <w:sz w:val="24"/>
          <w:szCs w:val="24"/>
        </w:rPr>
        <w:t>”</w:t>
      </w:r>
      <w:r>
        <w:rPr>
          <w:sz w:val="24"/>
          <w:szCs w:val="24"/>
        </w:rPr>
        <w:t xml:space="preserve"> It is made by Nestl</w:t>
      </w:r>
      <w:r>
        <w:rPr>
          <w:sz w:val="24"/>
          <w:szCs w:val="24"/>
        </w:rPr>
        <w:t>é</w:t>
      </w:r>
      <w:r>
        <w:rPr>
          <w:sz w:val="24"/>
          <w:szCs w:val="24"/>
        </w:rPr>
        <w:t xml:space="preserve"> Australia. </w:t>
      </w:r>
    </w:p>
    <w:p w14:paraId="1B9A438D" w14:textId="77777777" w:rsidR="00000000" w:rsidRDefault="00551CE1">
      <w:pPr>
        <w:widowControl/>
        <w:rPr>
          <w:sz w:val="24"/>
          <w:szCs w:val="24"/>
        </w:rPr>
      </w:pPr>
      <w:r>
        <w:rPr>
          <w:sz w:val="24"/>
          <w:szCs w:val="24"/>
        </w:rPr>
        <w:t>Tags: Australia, Coffee</w:t>
      </w:r>
    </w:p>
    <w:p w14:paraId="081E2CC0" w14:textId="77777777" w:rsidR="00000000" w:rsidRDefault="00551CE1">
      <w:pPr>
        <w:widowControl/>
        <w:rPr>
          <w:sz w:val="24"/>
          <w:szCs w:val="24"/>
        </w:rPr>
      </w:pPr>
    </w:p>
    <w:p w14:paraId="08A781E4" w14:textId="77777777" w:rsidR="00000000" w:rsidRDefault="00551CE1">
      <w:pPr>
        <w:widowControl/>
        <w:rPr>
          <w:sz w:val="24"/>
          <w:szCs w:val="24"/>
        </w:rPr>
      </w:pPr>
      <w:r>
        <w:rPr>
          <w:b/>
          <w:bCs/>
          <w:sz w:val="24"/>
          <w:szCs w:val="24"/>
        </w:rPr>
        <w:t>Pectcof</w:t>
      </w:r>
      <w:r>
        <w:rPr>
          <w:sz w:val="24"/>
          <w:szCs w:val="24"/>
        </w:rPr>
        <w:t xml:space="preserve"> (Wageningen, Netherlands) </w:t>
      </w:r>
      <w:r>
        <w:rPr>
          <w:sz w:val="24"/>
          <w:szCs w:val="24"/>
        </w:rPr>
        <w:t>“</w:t>
      </w:r>
      <w:r>
        <w:rPr>
          <w:sz w:val="24"/>
          <w:szCs w:val="24"/>
        </w:rPr>
        <w:t>unlocks the potential of coffee pulp by extractin</w:t>
      </w:r>
      <w:r>
        <w:rPr>
          <w:sz w:val="24"/>
          <w:szCs w:val="24"/>
        </w:rPr>
        <w:t>g highly valuable products such as pectin, antioxidants, sugars, and cellulose. The focus is on the food ingredient pectin as 20% of the coffee pulp is pectin and there is a need in the market for it as an emulsifier and stabiliser.</w:t>
      </w:r>
      <w:r>
        <w:rPr>
          <w:sz w:val="24"/>
          <w:szCs w:val="24"/>
        </w:rPr>
        <w:t>”</w:t>
      </w:r>
      <w:r>
        <w:rPr>
          <w:sz w:val="24"/>
          <w:szCs w:val="24"/>
        </w:rPr>
        <w:t xml:space="preserve"> It was founded by Rudi</w:t>
      </w:r>
      <w:r>
        <w:rPr>
          <w:sz w:val="24"/>
          <w:szCs w:val="24"/>
        </w:rPr>
        <w:t xml:space="preserve"> Dieleman in 2011.</w:t>
      </w:r>
    </w:p>
    <w:p w14:paraId="1D2ECDE3" w14:textId="77777777" w:rsidR="00000000" w:rsidRDefault="00551CE1">
      <w:pPr>
        <w:widowControl/>
        <w:rPr>
          <w:sz w:val="24"/>
          <w:szCs w:val="24"/>
        </w:rPr>
      </w:pPr>
      <w:r>
        <w:rPr>
          <w:sz w:val="24"/>
          <w:szCs w:val="24"/>
        </w:rPr>
        <w:t>Website: https://pectcof.com/</w:t>
      </w:r>
    </w:p>
    <w:p w14:paraId="279D50F0" w14:textId="77777777" w:rsidR="00000000" w:rsidRDefault="00551CE1">
      <w:pPr>
        <w:widowControl/>
        <w:rPr>
          <w:sz w:val="24"/>
          <w:szCs w:val="24"/>
        </w:rPr>
      </w:pPr>
    </w:p>
    <w:p w14:paraId="5936C800" w14:textId="77777777" w:rsidR="00000000" w:rsidRDefault="00551CE1">
      <w:pPr>
        <w:widowControl/>
        <w:rPr>
          <w:sz w:val="24"/>
          <w:szCs w:val="24"/>
        </w:rPr>
      </w:pPr>
      <w:r>
        <w:rPr>
          <w:b/>
          <w:bCs/>
          <w:sz w:val="24"/>
          <w:szCs w:val="24"/>
        </w:rPr>
        <w:t>Reground</w:t>
      </w:r>
      <w:r>
        <w:rPr>
          <w:sz w:val="24"/>
          <w:szCs w:val="24"/>
        </w:rPr>
        <w:t xml:space="preserve"> (Melbourne) </w:t>
      </w:r>
      <w:r>
        <w:rPr>
          <w:sz w:val="24"/>
          <w:szCs w:val="24"/>
        </w:rPr>
        <w:t>“</w:t>
      </w:r>
      <w:r>
        <w:rPr>
          <w:sz w:val="24"/>
          <w:szCs w:val="24"/>
        </w:rPr>
        <w:t xml:space="preserve">(Melbourne, Australia) </w:t>
      </w:r>
      <w:r>
        <w:rPr>
          <w:sz w:val="24"/>
          <w:szCs w:val="24"/>
        </w:rPr>
        <w:t>“</w:t>
      </w:r>
      <w:r>
        <w:rPr>
          <w:sz w:val="24"/>
          <w:szCs w:val="24"/>
        </w:rPr>
        <w:t>works with small businesses to keep coffee grounds and soft plastics from landfill, while also spreading awareness of waste resources.</w:t>
      </w:r>
      <w:r>
        <w:rPr>
          <w:sz w:val="24"/>
          <w:szCs w:val="24"/>
        </w:rPr>
        <w:t>”</w:t>
      </w:r>
      <w:r>
        <w:rPr>
          <w:sz w:val="24"/>
          <w:szCs w:val="24"/>
        </w:rPr>
        <w:t xml:space="preserve"> It </w:t>
      </w:r>
      <w:r>
        <w:rPr>
          <w:sz w:val="24"/>
          <w:szCs w:val="24"/>
        </w:rPr>
        <w:t>“</w:t>
      </w:r>
      <w:r>
        <w:rPr>
          <w:sz w:val="24"/>
          <w:szCs w:val="24"/>
        </w:rPr>
        <w:t xml:space="preserve">provides cafes with </w:t>
      </w:r>
      <w:r>
        <w:rPr>
          <w:sz w:val="24"/>
          <w:szCs w:val="24"/>
        </w:rPr>
        <w:t>a Reground Bin for baristas to knock their used grinds into. The bin is collected on a regular basis, and distributed to community gardens, passionate green-fingered homeowners, or to anyone else who might want them for composting.</w:t>
      </w:r>
      <w:r>
        <w:rPr>
          <w:sz w:val="24"/>
          <w:szCs w:val="24"/>
        </w:rPr>
        <w:t>”</w:t>
      </w:r>
      <w:r>
        <w:rPr>
          <w:sz w:val="24"/>
          <w:szCs w:val="24"/>
        </w:rPr>
        <w:t xml:space="preserve"> It was founded by Ninna</w:t>
      </w:r>
      <w:r>
        <w:rPr>
          <w:sz w:val="24"/>
          <w:szCs w:val="24"/>
        </w:rPr>
        <w:t xml:space="preserve"> Larson.</w:t>
      </w:r>
    </w:p>
    <w:p w14:paraId="25A38669" w14:textId="77777777" w:rsidR="00000000" w:rsidRDefault="00551CE1">
      <w:pPr>
        <w:widowControl/>
        <w:rPr>
          <w:sz w:val="24"/>
          <w:szCs w:val="24"/>
        </w:rPr>
      </w:pPr>
      <w:r>
        <w:rPr>
          <w:sz w:val="24"/>
          <w:szCs w:val="24"/>
        </w:rPr>
        <w:t>Website: https://www.reground.com.au/</w:t>
      </w:r>
    </w:p>
    <w:p w14:paraId="0D683EE4" w14:textId="77777777" w:rsidR="00000000" w:rsidRDefault="00551CE1">
      <w:pPr>
        <w:widowControl/>
        <w:rPr>
          <w:sz w:val="24"/>
          <w:szCs w:val="24"/>
        </w:rPr>
      </w:pPr>
    </w:p>
    <w:p w14:paraId="73417503" w14:textId="77777777" w:rsidR="00000000" w:rsidRDefault="00551CE1">
      <w:pPr>
        <w:widowControl/>
        <w:rPr>
          <w:sz w:val="24"/>
          <w:szCs w:val="24"/>
        </w:rPr>
      </w:pPr>
      <w:r>
        <w:rPr>
          <w:sz w:val="24"/>
          <w:szCs w:val="24"/>
        </w:rPr>
        <w:t xml:space="preserve">Reinagel, Monica. </w:t>
      </w:r>
      <w:r>
        <w:rPr>
          <w:sz w:val="24"/>
          <w:szCs w:val="24"/>
        </w:rPr>
        <w:t>“</w:t>
      </w:r>
      <w:r>
        <w:rPr>
          <w:sz w:val="24"/>
          <w:szCs w:val="24"/>
        </w:rPr>
        <w:t>Is Coffee Flour a New Fair Trade Nutritional Powerhouse?</w:t>
      </w:r>
      <w:r>
        <w:rPr>
          <w:sz w:val="24"/>
          <w:szCs w:val="24"/>
        </w:rPr>
        <w:t>”</w:t>
      </w:r>
      <w:r>
        <w:rPr>
          <w:sz w:val="24"/>
          <w:szCs w:val="24"/>
        </w:rPr>
        <w:t xml:space="preserve"> Quick and Dirty Tips, February 25, 2020. Retrieved at https://www.quickanddirtytips.com/health-fitness/healthy-eating/coffee-flour</w:t>
      </w:r>
    </w:p>
    <w:p w14:paraId="3132D92B" w14:textId="77777777" w:rsidR="00000000" w:rsidRDefault="00551CE1">
      <w:pPr>
        <w:widowControl/>
        <w:rPr>
          <w:sz w:val="24"/>
          <w:szCs w:val="24"/>
        </w:rPr>
      </w:pPr>
    </w:p>
    <w:p w14:paraId="06C221D0" w14:textId="77777777" w:rsidR="00000000" w:rsidRDefault="00551CE1">
      <w:pPr>
        <w:widowControl/>
        <w:rPr>
          <w:sz w:val="24"/>
          <w:szCs w:val="24"/>
        </w:rPr>
      </w:pPr>
      <w:r>
        <w:rPr>
          <w:b/>
          <w:bCs/>
          <w:sz w:val="24"/>
          <w:szCs w:val="24"/>
        </w:rPr>
        <w:t>Rens Original</w:t>
      </w:r>
      <w:r>
        <w:rPr>
          <w:sz w:val="24"/>
          <w:szCs w:val="24"/>
        </w:rPr>
        <w:t xml:space="preserve"> (Helsinki, Finland) claims to be the </w:t>
      </w:r>
      <w:r>
        <w:rPr>
          <w:sz w:val="24"/>
          <w:szCs w:val="24"/>
        </w:rPr>
        <w:t>“</w:t>
      </w:r>
      <w:r>
        <w:rPr>
          <w:sz w:val="24"/>
          <w:szCs w:val="24"/>
        </w:rPr>
        <w:t>world</w:t>
      </w:r>
      <w:r>
        <w:rPr>
          <w:sz w:val="24"/>
          <w:szCs w:val="24"/>
        </w:rPr>
        <w:t>’</w:t>
      </w:r>
      <w:r>
        <w:rPr>
          <w:sz w:val="24"/>
          <w:szCs w:val="24"/>
        </w:rPr>
        <w:t>s first waterproof shoe made from coffee.</w:t>
      </w:r>
      <w:r>
        <w:rPr>
          <w:sz w:val="24"/>
          <w:szCs w:val="24"/>
        </w:rPr>
        <w:t>”</w:t>
      </w:r>
      <w:r>
        <w:rPr>
          <w:sz w:val="24"/>
          <w:szCs w:val="24"/>
        </w:rPr>
        <w:t xml:space="preserve"> It </w:t>
      </w:r>
      <w:r>
        <w:rPr>
          <w:sz w:val="24"/>
          <w:szCs w:val="24"/>
        </w:rPr>
        <w:t>“</w:t>
      </w:r>
      <w:r>
        <w:rPr>
          <w:sz w:val="24"/>
          <w:szCs w:val="24"/>
        </w:rPr>
        <w:t>, combines fabric made from coffee grounds with recycled plastic waste to create a material light and durable enough to use for footwear.</w:t>
      </w:r>
      <w:r>
        <w:rPr>
          <w:sz w:val="24"/>
          <w:szCs w:val="24"/>
        </w:rPr>
        <w:t>”</w:t>
      </w:r>
      <w:r>
        <w:rPr>
          <w:sz w:val="24"/>
          <w:szCs w:val="24"/>
        </w:rPr>
        <w:t xml:space="preserve"> It was </w:t>
      </w:r>
      <w:r>
        <w:rPr>
          <w:sz w:val="24"/>
          <w:szCs w:val="24"/>
        </w:rPr>
        <w:t>“</w:t>
      </w:r>
      <w:r>
        <w:rPr>
          <w:sz w:val="24"/>
          <w:szCs w:val="24"/>
        </w:rPr>
        <w:t>fou</w:t>
      </w:r>
      <w:r>
        <w:rPr>
          <w:sz w:val="24"/>
          <w:szCs w:val="24"/>
        </w:rPr>
        <w:t>nded by Vietnamese duo Jesse Tran and Son Chu.</w:t>
      </w:r>
      <w:r>
        <w:rPr>
          <w:sz w:val="24"/>
          <w:szCs w:val="24"/>
        </w:rPr>
        <w:t>”</w:t>
      </w:r>
    </w:p>
    <w:p w14:paraId="6097DE36" w14:textId="77777777" w:rsidR="00000000" w:rsidRDefault="00551CE1">
      <w:pPr>
        <w:widowControl/>
        <w:rPr>
          <w:sz w:val="24"/>
          <w:szCs w:val="24"/>
        </w:rPr>
      </w:pPr>
      <w:r>
        <w:rPr>
          <w:sz w:val="24"/>
          <w:szCs w:val="24"/>
        </w:rPr>
        <w:t>Website: https://rensoriginal.com/</w:t>
      </w:r>
    </w:p>
    <w:p w14:paraId="3D34998E" w14:textId="77777777" w:rsidR="00000000" w:rsidRDefault="00551CE1">
      <w:pPr>
        <w:widowControl/>
        <w:rPr>
          <w:sz w:val="24"/>
          <w:szCs w:val="24"/>
        </w:rPr>
      </w:pPr>
      <w:r>
        <w:rPr>
          <w:sz w:val="24"/>
          <w:szCs w:val="24"/>
        </w:rPr>
        <w:t>Tags: Coffee, Finland, Shoes</w:t>
      </w:r>
    </w:p>
    <w:p w14:paraId="25F3B18E" w14:textId="77777777" w:rsidR="00000000" w:rsidRDefault="00551CE1">
      <w:pPr>
        <w:widowControl/>
        <w:rPr>
          <w:sz w:val="24"/>
          <w:szCs w:val="24"/>
        </w:rPr>
      </w:pPr>
    </w:p>
    <w:p w14:paraId="10EF6DAE" w14:textId="77777777" w:rsidR="00000000" w:rsidRDefault="00551CE1">
      <w:pPr>
        <w:widowControl/>
        <w:rPr>
          <w:sz w:val="24"/>
          <w:szCs w:val="24"/>
        </w:rPr>
      </w:pPr>
      <w:r>
        <w:rPr>
          <w:b/>
          <w:bCs/>
          <w:sz w:val="24"/>
          <w:szCs w:val="24"/>
        </w:rPr>
        <w:t>San Francisco Bay Gourmet Coffee Co.</w:t>
      </w:r>
      <w:r>
        <w:rPr>
          <w:sz w:val="24"/>
          <w:szCs w:val="24"/>
        </w:rPr>
        <w:t xml:space="preserve"> (Lincoln, California) offers </w:t>
      </w:r>
      <w:r>
        <w:rPr>
          <w:sz w:val="24"/>
          <w:szCs w:val="24"/>
        </w:rPr>
        <w:t>“</w:t>
      </w:r>
      <w:r>
        <w:rPr>
          <w:sz w:val="24"/>
          <w:szCs w:val="24"/>
        </w:rPr>
        <w:t>biodegradable and compostable pods. These pods can be placed in compost bins</w:t>
      </w:r>
      <w:r>
        <w:rPr>
          <w:sz w:val="24"/>
          <w:szCs w:val="24"/>
        </w:rPr>
        <w:t>, or users can put them in their home compost piles.</w:t>
      </w:r>
      <w:r>
        <w:rPr>
          <w:sz w:val="24"/>
          <w:szCs w:val="24"/>
        </w:rPr>
        <w:t>”</w:t>
      </w:r>
    </w:p>
    <w:p w14:paraId="4C4F5E90" w14:textId="77777777" w:rsidR="00000000" w:rsidRDefault="00551CE1">
      <w:pPr>
        <w:widowControl/>
        <w:rPr>
          <w:sz w:val="24"/>
          <w:szCs w:val="24"/>
        </w:rPr>
      </w:pPr>
      <w:r>
        <w:rPr>
          <w:sz w:val="24"/>
          <w:szCs w:val="24"/>
        </w:rPr>
        <w:t>Website: https://sfbaycoffee.com//</w:t>
      </w:r>
    </w:p>
    <w:p w14:paraId="1BEB968D" w14:textId="77777777" w:rsidR="00000000" w:rsidRDefault="00551CE1">
      <w:pPr>
        <w:widowControl/>
        <w:rPr>
          <w:sz w:val="24"/>
          <w:szCs w:val="24"/>
        </w:rPr>
      </w:pPr>
    </w:p>
    <w:p w14:paraId="37FB69B4" w14:textId="77777777" w:rsidR="00000000" w:rsidRDefault="00551CE1">
      <w:pPr>
        <w:widowControl/>
        <w:rPr>
          <w:sz w:val="24"/>
          <w:szCs w:val="24"/>
        </w:rPr>
      </w:pPr>
      <w:r>
        <w:rPr>
          <w:b/>
          <w:bCs/>
          <w:sz w:val="24"/>
          <w:szCs w:val="24"/>
        </w:rPr>
        <w:t>T</w:t>
      </w:r>
      <w:r>
        <w:rPr>
          <w:b/>
          <w:bCs/>
          <w:sz w:val="24"/>
          <w:szCs w:val="24"/>
        </w:rPr>
        <w:t>ô</w:t>
      </w:r>
      <w:r>
        <w:rPr>
          <w:b/>
          <w:bCs/>
          <w:sz w:val="24"/>
          <w:szCs w:val="24"/>
        </w:rPr>
        <w:t>mtex</w:t>
      </w:r>
      <w:r>
        <w:rPr>
          <w:sz w:val="24"/>
          <w:szCs w:val="24"/>
        </w:rPr>
        <w:t xml:space="preserve"> </w:t>
      </w:r>
      <w:r>
        <w:rPr>
          <w:sz w:val="24"/>
          <w:szCs w:val="24"/>
        </w:rPr>
        <w:t>“</w:t>
      </w:r>
      <w:r>
        <w:rPr>
          <w:sz w:val="24"/>
          <w:szCs w:val="24"/>
        </w:rPr>
        <w:t>is a leather alternative made from waste seafood shells and coffee grounds.</w:t>
      </w:r>
      <w:r>
        <w:rPr>
          <w:sz w:val="24"/>
          <w:szCs w:val="24"/>
        </w:rPr>
        <w:t>”</w:t>
      </w:r>
      <w:r>
        <w:rPr>
          <w:sz w:val="24"/>
          <w:szCs w:val="24"/>
        </w:rPr>
        <w:t xml:space="preserve"> It was developed by Vietnamese designer Uyen Tran, who </w:t>
      </w:r>
      <w:r>
        <w:rPr>
          <w:sz w:val="24"/>
          <w:szCs w:val="24"/>
        </w:rPr>
        <w:t>“</w:t>
      </w:r>
      <w:r>
        <w:rPr>
          <w:sz w:val="24"/>
          <w:szCs w:val="24"/>
        </w:rPr>
        <w:t>developed a flexible bio-</w:t>
      </w:r>
      <w:r>
        <w:rPr>
          <w:sz w:val="24"/>
          <w:szCs w:val="24"/>
        </w:rPr>
        <w:t>material called T</w:t>
      </w:r>
      <w:r>
        <w:rPr>
          <w:sz w:val="24"/>
          <w:szCs w:val="24"/>
        </w:rPr>
        <w:t>ô</w:t>
      </w:r>
      <w:r>
        <w:rPr>
          <w:sz w:val="24"/>
          <w:szCs w:val="24"/>
        </w:rPr>
        <w:t>mtex, which is a leather alternative made from food waste that can be embossed with a variety of patterns to replicate animal leathers...</w:t>
      </w:r>
      <w:r>
        <w:rPr>
          <w:sz w:val="24"/>
          <w:szCs w:val="24"/>
        </w:rPr>
        <w:t>”</w:t>
      </w:r>
      <w:r>
        <w:rPr>
          <w:sz w:val="24"/>
          <w:szCs w:val="24"/>
        </w:rPr>
        <w:t xml:space="preserve"> </w:t>
      </w:r>
      <w:r>
        <w:rPr>
          <w:sz w:val="24"/>
          <w:szCs w:val="24"/>
        </w:rPr>
        <w:t>“</w:t>
      </w:r>
      <w:r>
        <w:rPr>
          <w:sz w:val="24"/>
          <w:szCs w:val="24"/>
        </w:rPr>
        <w:t>The uniqueness of Tomtex is that it doesn</w:t>
      </w:r>
      <w:r>
        <w:rPr>
          <w:sz w:val="24"/>
          <w:szCs w:val="24"/>
        </w:rPr>
        <w:t>’</w:t>
      </w:r>
      <w:r>
        <w:rPr>
          <w:sz w:val="24"/>
          <w:szCs w:val="24"/>
        </w:rPr>
        <w:t>t completely harden while drying, and later can be modif</w:t>
      </w:r>
      <w:r>
        <w:rPr>
          <w:sz w:val="24"/>
          <w:szCs w:val="24"/>
        </w:rPr>
        <w:t>ied as it remain slightly soft. With the help of the 3D printer extra touches can be made to make it look similar to snake or crocodile skin or simply give it an abstract decoration.</w:t>
      </w:r>
      <w:r>
        <w:rPr>
          <w:sz w:val="24"/>
          <w:szCs w:val="24"/>
        </w:rPr>
        <w:t>”</w:t>
      </w:r>
      <w:r>
        <w:rPr>
          <w:sz w:val="24"/>
          <w:szCs w:val="24"/>
        </w:rPr>
        <w:t xml:space="preserve"> </w:t>
      </w:r>
    </w:p>
    <w:p w14:paraId="4312E6FF" w14:textId="77777777" w:rsidR="00000000" w:rsidRDefault="00551CE1">
      <w:pPr>
        <w:widowControl/>
        <w:rPr>
          <w:sz w:val="24"/>
          <w:szCs w:val="24"/>
        </w:rPr>
      </w:pPr>
      <w:r>
        <w:rPr>
          <w:sz w:val="24"/>
          <w:szCs w:val="24"/>
        </w:rPr>
        <w:t>Website: https://tomtex.co/</w:t>
      </w:r>
    </w:p>
    <w:p w14:paraId="47349EDA" w14:textId="77777777" w:rsidR="00000000" w:rsidRDefault="00551CE1">
      <w:pPr>
        <w:widowControl/>
        <w:rPr>
          <w:sz w:val="24"/>
          <w:szCs w:val="24"/>
        </w:rPr>
      </w:pPr>
      <w:r>
        <w:rPr>
          <w:sz w:val="24"/>
          <w:szCs w:val="24"/>
        </w:rPr>
        <w:t>Tags: Coffee, Leather, Seafood</w:t>
      </w:r>
    </w:p>
    <w:p w14:paraId="48BEDF58" w14:textId="77777777" w:rsidR="00000000" w:rsidRDefault="00551CE1">
      <w:pPr>
        <w:widowControl/>
        <w:rPr>
          <w:sz w:val="24"/>
          <w:szCs w:val="24"/>
        </w:rPr>
      </w:pPr>
    </w:p>
    <w:p w14:paraId="5D8B1E1D" w14:textId="77777777" w:rsidR="00000000" w:rsidRDefault="00551CE1">
      <w:pPr>
        <w:widowControl/>
        <w:rPr>
          <w:sz w:val="24"/>
          <w:szCs w:val="24"/>
        </w:rPr>
      </w:pPr>
      <w:r>
        <w:rPr>
          <w:b/>
          <w:bCs/>
          <w:sz w:val="24"/>
          <w:szCs w:val="24"/>
        </w:rPr>
        <w:t>Wize Monkey</w:t>
      </w:r>
      <w:r>
        <w:rPr>
          <w:sz w:val="24"/>
          <w:szCs w:val="24"/>
        </w:rPr>
        <w:t xml:space="preserve"> (Vancouver, Canada) was launched by Max Rivest and Arnaud Petitvalle in November 2015 after traveling to Nicaragua and meeting Armando Iglesias. It uses leaves from the coffee tree to make coffee tea. It offers a</w:t>
      </w:r>
      <w:r>
        <w:rPr>
          <w:sz w:val="24"/>
          <w:szCs w:val="24"/>
        </w:rPr>
        <w:t xml:space="preserve"> few flavor, such as Earl Grey, Jasmine, and Mango Party. It won the Best New Product at the 2015 World Tea Expo, and it currently sells its products to customers in more than 35 countries. </w:t>
      </w:r>
      <w:r>
        <w:rPr>
          <w:sz w:val="24"/>
          <w:szCs w:val="24"/>
        </w:rPr>
        <w:t>“</w:t>
      </w:r>
      <w:r>
        <w:rPr>
          <w:sz w:val="24"/>
          <w:szCs w:val="24"/>
        </w:rPr>
        <w:t>In 2017, the organization won Best Mission-Based Product at World</w:t>
      </w:r>
      <w:r>
        <w:rPr>
          <w:sz w:val="24"/>
          <w:szCs w:val="24"/>
        </w:rPr>
        <w:t>’</w:t>
      </w:r>
      <w:r>
        <w:rPr>
          <w:sz w:val="24"/>
          <w:szCs w:val="24"/>
        </w:rPr>
        <w:t>s Largest Natural Products Expo</w:t>
      </w:r>
      <w:r>
        <w:rPr>
          <w:sz w:val="24"/>
          <w:szCs w:val="24"/>
        </w:rPr>
        <w:t>’</w:t>
      </w:r>
      <w:r>
        <w:rPr>
          <w:sz w:val="24"/>
          <w:szCs w:val="24"/>
        </w:rPr>
        <w:t>s NEXTY awards.</w:t>
      </w:r>
      <w:r>
        <w:rPr>
          <w:sz w:val="24"/>
          <w:szCs w:val="24"/>
        </w:rPr>
        <w:t>”</w:t>
      </w:r>
    </w:p>
    <w:p w14:paraId="3D0F34FF" w14:textId="77777777" w:rsidR="00000000" w:rsidRDefault="00551CE1">
      <w:pPr>
        <w:widowControl/>
        <w:rPr>
          <w:sz w:val="24"/>
          <w:szCs w:val="24"/>
        </w:rPr>
      </w:pPr>
      <w:r>
        <w:rPr>
          <w:sz w:val="24"/>
          <w:szCs w:val="24"/>
        </w:rPr>
        <w:t>Website: https://www.wizemonkey.com</w:t>
      </w:r>
    </w:p>
    <w:p w14:paraId="0B70FB26" w14:textId="77777777" w:rsidR="00000000" w:rsidRDefault="00551CE1">
      <w:pPr>
        <w:widowControl/>
        <w:rPr>
          <w:sz w:val="24"/>
          <w:szCs w:val="24"/>
        </w:rPr>
      </w:pPr>
      <w:r>
        <w:rPr>
          <w:sz w:val="24"/>
          <w:szCs w:val="24"/>
        </w:rPr>
        <w:t>Tags: Canada, Coffee, Upcycled</w:t>
      </w:r>
    </w:p>
    <w:p w14:paraId="085F927C" w14:textId="77777777" w:rsidR="00000000" w:rsidRDefault="00551CE1">
      <w:pPr>
        <w:widowControl/>
        <w:rPr>
          <w:sz w:val="24"/>
          <w:szCs w:val="24"/>
        </w:rPr>
      </w:pPr>
    </w:p>
    <w:p w14:paraId="558362EE" w14:textId="77777777" w:rsidR="00000000" w:rsidRDefault="00551CE1">
      <w:pPr>
        <w:widowControl/>
        <w:rPr>
          <w:sz w:val="24"/>
          <w:szCs w:val="24"/>
        </w:rPr>
      </w:pPr>
      <w:r>
        <w:rPr>
          <w:b/>
          <w:bCs/>
          <w:sz w:val="24"/>
          <w:szCs w:val="24"/>
        </w:rPr>
        <w:t>XpreSole</w:t>
      </w:r>
      <w:r>
        <w:rPr>
          <w:sz w:val="24"/>
          <w:szCs w:val="24"/>
        </w:rPr>
        <w:t xml:space="preserve"> (Torrance, California) is a line of shoes from CCILU Footwear made from used coffee grounds. The first product from the line of s</w:t>
      </w:r>
      <w:r>
        <w:rPr>
          <w:sz w:val="24"/>
          <w:szCs w:val="24"/>
        </w:rPr>
        <w:t xml:space="preserve">ustainable footwear is the Cody sneaker, made from spent coffee grounds (SCG) with an </w:t>
      </w:r>
      <w:r>
        <w:rPr>
          <w:sz w:val="24"/>
          <w:szCs w:val="24"/>
        </w:rPr>
        <w:t>“</w:t>
      </w:r>
      <w:r>
        <w:rPr>
          <w:sz w:val="24"/>
          <w:szCs w:val="24"/>
        </w:rPr>
        <w:t>aromatic</w:t>
      </w:r>
      <w:r>
        <w:rPr>
          <w:sz w:val="24"/>
          <w:szCs w:val="24"/>
        </w:rPr>
        <w:t>”</w:t>
      </w:r>
      <w:r>
        <w:rPr>
          <w:sz w:val="24"/>
          <w:szCs w:val="24"/>
        </w:rPr>
        <w:t xml:space="preserve"> coffee smell.</w:t>
      </w:r>
    </w:p>
    <w:p w14:paraId="2C773408" w14:textId="77777777" w:rsidR="00000000" w:rsidRDefault="00551CE1">
      <w:pPr>
        <w:widowControl/>
        <w:rPr>
          <w:sz w:val="24"/>
          <w:szCs w:val="24"/>
        </w:rPr>
      </w:pPr>
      <w:r>
        <w:rPr>
          <w:sz w:val="24"/>
          <w:szCs w:val="24"/>
        </w:rPr>
        <w:t>Website: https://www.xpresole.com/</w:t>
      </w:r>
    </w:p>
    <w:p w14:paraId="7413DC23" w14:textId="77777777" w:rsidR="00000000" w:rsidRDefault="00551CE1">
      <w:pPr>
        <w:widowControl/>
        <w:rPr>
          <w:sz w:val="24"/>
          <w:szCs w:val="24"/>
        </w:rPr>
      </w:pPr>
    </w:p>
    <w:p w14:paraId="38F124A0" w14:textId="77777777" w:rsidR="00000000" w:rsidRDefault="00551CE1">
      <w:pPr>
        <w:widowControl/>
        <w:rPr>
          <w:sz w:val="24"/>
          <w:szCs w:val="24"/>
        </w:rPr>
      </w:pPr>
    </w:p>
    <w:p w14:paraId="1616D5FC" w14:textId="77777777" w:rsidR="00000000" w:rsidRDefault="00551CE1">
      <w:pPr>
        <w:widowControl/>
        <w:rPr>
          <w:sz w:val="24"/>
          <w:szCs w:val="24"/>
        </w:rPr>
      </w:pPr>
    </w:p>
    <w:p w14:paraId="051BDF72" w14:textId="77777777" w:rsidR="00000000" w:rsidRDefault="00551CE1">
      <w:pPr>
        <w:widowControl/>
        <w:jc w:val="center"/>
        <w:rPr>
          <w:sz w:val="24"/>
          <w:szCs w:val="24"/>
        </w:rPr>
      </w:pPr>
      <w:r>
        <w:rPr>
          <w:sz w:val="24"/>
          <w:szCs w:val="24"/>
        </w:rPr>
        <w:t xml:space="preserve">Construction Materials from Food Waste </w:t>
      </w:r>
      <w:r>
        <w:rPr>
          <w:sz w:val="24"/>
          <w:szCs w:val="24"/>
        </w:rPr>
        <w:fldChar w:fldCharType="begin"/>
      </w:r>
      <w:r>
        <w:rPr>
          <w:sz w:val="24"/>
          <w:szCs w:val="24"/>
        </w:rPr>
        <w:instrText>tc "Construction Materials from Food Waste " \l 2</w:instrText>
      </w:r>
      <w:r>
        <w:rPr>
          <w:sz w:val="24"/>
          <w:szCs w:val="24"/>
        </w:rPr>
        <w:fldChar w:fldCharType="end"/>
      </w:r>
    </w:p>
    <w:p w14:paraId="1957C30D" w14:textId="77777777" w:rsidR="00000000" w:rsidRDefault="00551CE1">
      <w:pPr>
        <w:widowControl/>
        <w:rPr>
          <w:sz w:val="24"/>
          <w:szCs w:val="24"/>
        </w:rPr>
      </w:pPr>
    </w:p>
    <w:p w14:paraId="56E28AC2" w14:textId="77777777" w:rsidR="00000000" w:rsidRDefault="00551CE1">
      <w:pPr>
        <w:widowControl/>
        <w:rPr>
          <w:sz w:val="24"/>
          <w:szCs w:val="24"/>
        </w:rPr>
      </w:pPr>
      <w:r>
        <w:rPr>
          <w:b/>
          <w:bCs/>
          <w:sz w:val="24"/>
          <w:szCs w:val="24"/>
        </w:rPr>
        <w:t>Biohm</w:t>
      </w:r>
      <w:r>
        <w:rPr>
          <w:sz w:val="24"/>
          <w:szCs w:val="24"/>
        </w:rPr>
        <w:t xml:space="preserve"> (Watchet, Somerset, </w:t>
      </w:r>
      <w:r>
        <w:rPr>
          <w:sz w:val="24"/>
          <w:szCs w:val="24"/>
        </w:rPr>
        <w:t>–</w:t>
      </w:r>
      <w:r>
        <w:rPr>
          <w:sz w:val="24"/>
          <w:szCs w:val="24"/>
        </w:rPr>
        <w:t xml:space="preserve">London-based, UK) is </w:t>
      </w:r>
      <w:r>
        <w:rPr>
          <w:sz w:val="24"/>
          <w:szCs w:val="24"/>
        </w:rPr>
        <w:t>“</w:t>
      </w:r>
      <w:r>
        <w:rPr>
          <w:sz w:val="24"/>
          <w:szCs w:val="24"/>
        </w:rPr>
        <w:t>a sus</w:t>
      </w:r>
      <w:r>
        <w:rPr>
          <w:sz w:val="24"/>
          <w:szCs w:val="24"/>
        </w:rPr>
        <w:t xml:space="preserve">tainable bio-material construction company that plans will to </w:t>
      </w:r>
      <w:r>
        <w:rPr>
          <w:sz w:val="24"/>
          <w:szCs w:val="24"/>
        </w:rPr>
        <w:t>“</w:t>
      </w:r>
      <w:r>
        <w:rPr>
          <w:sz w:val="24"/>
          <w:szCs w:val="24"/>
        </w:rPr>
        <w:t>use commercial and local-authority waste as raw materials for its bio-manufactured products.</w:t>
      </w:r>
      <w:r>
        <w:rPr>
          <w:sz w:val="24"/>
          <w:szCs w:val="24"/>
        </w:rPr>
        <w:t>”</w:t>
      </w:r>
      <w:r>
        <w:rPr>
          <w:sz w:val="24"/>
          <w:szCs w:val="24"/>
        </w:rPr>
        <w:t xml:space="preserve"> It will produce </w:t>
      </w:r>
      <w:r>
        <w:rPr>
          <w:sz w:val="24"/>
          <w:szCs w:val="24"/>
        </w:rPr>
        <w:t>“</w:t>
      </w:r>
      <w:r>
        <w:rPr>
          <w:sz w:val="24"/>
          <w:szCs w:val="24"/>
        </w:rPr>
        <w:t>mycelium insulation panels made from mushroom roots and semi-structural constructi</w:t>
      </w:r>
      <w:r>
        <w:rPr>
          <w:sz w:val="24"/>
          <w:szCs w:val="24"/>
        </w:rPr>
        <w:t>on panels produced from food waste such as orange peel... yielding a strong and fully organic material.</w:t>
      </w:r>
      <w:r>
        <w:rPr>
          <w:sz w:val="24"/>
          <w:szCs w:val="24"/>
        </w:rPr>
        <w:t>”</w:t>
      </w:r>
      <w:r>
        <w:rPr>
          <w:sz w:val="24"/>
          <w:szCs w:val="24"/>
        </w:rPr>
        <w:t xml:space="preserve"> Its composite material called Orb </w:t>
      </w:r>
      <w:r>
        <w:rPr>
          <w:sz w:val="24"/>
          <w:szCs w:val="24"/>
        </w:rPr>
        <w:t>“</w:t>
      </w:r>
      <w:r>
        <w:rPr>
          <w:sz w:val="24"/>
          <w:szCs w:val="24"/>
        </w:rPr>
        <w:t>is 100% biodegradable and vegan and can be moulded into shapes.</w:t>
      </w:r>
      <w:r>
        <w:rPr>
          <w:sz w:val="24"/>
          <w:szCs w:val="24"/>
        </w:rPr>
        <w:t>”</w:t>
      </w:r>
      <w:r>
        <w:rPr>
          <w:sz w:val="24"/>
          <w:szCs w:val="24"/>
        </w:rPr>
        <w:t xml:space="preserve"> It creates building materials </w:t>
      </w:r>
      <w:r>
        <w:rPr>
          <w:sz w:val="24"/>
          <w:szCs w:val="24"/>
        </w:rPr>
        <w:t>“</w:t>
      </w:r>
      <w:r>
        <w:rPr>
          <w:sz w:val="24"/>
          <w:szCs w:val="24"/>
        </w:rPr>
        <w:t>from mushrooms, oran</w:t>
      </w:r>
      <w:r>
        <w:rPr>
          <w:sz w:val="24"/>
          <w:szCs w:val="24"/>
        </w:rPr>
        <w:t>ge peel, cocoa husks and other food waste.</w:t>
      </w:r>
      <w:r>
        <w:rPr>
          <w:sz w:val="24"/>
          <w:szCs w:val="24"/>
        </w:rPr>
        <w:t>”</w:t>
      </w:r>
      <w:r>
        <w:rPr>
          <w:sz w:val="24"/>
          <w:szCs w:val="24"/>
        </w:rPr>
        <w:t xml:space="preserve"> Its director and founder is Ehab Sayed.</w:t>
      </w:r>
    </w:p>
    <w:p w14:paraId="4BF227CA" w14:textId="77777777" w:rsidR="00000000" w:rsidRDefault="00551CE1">
      <w:pPr>
        <w:widowControl/>
        <w:rPr>
          <w:sz w:val="24"/>
          <w:szCs w:val="24"/>
        </w:rPr>
      </w:pPr>
      <w:r>
        <w:rPr>
          <w:sz w:val="24"/>
          <w:szCs w:val="24"/>
        </w:rPr>
        <w:t>Website: https://www.sustainableworkspaces.co.uk/sustainable-stories-blog/biohm</w:t>
      </w:r>
    </w:p>
    <w:p w14:paraId="23ED5F21" w14:textId="77777777" w:rsidR="00000000" w:rsidRDefault="00551CE1">
      <w:pPr>
        <w:widowControl/>
        <w:rPr>
          <w:sz w:val="24"/>
          <w:szCs w:val="24"/>
        </w:rPr>
      </w:pPr>
      <w:r>
        <w:rPr>
          <w:sz w:val="24"/>
          <w:szCs w:val="24"/>
        </w:rPr>
        <w:t>Tags: Construction Materials</w:t>
      </w:r>
    </w:p>
    <w:p w14:paraId="64673A4C" w14:textId="77777777" w:rsidR="00000000" w:rsidRDefault="00551CE1">
      <w:pPr>
        <w:widowControl/>
        <w:rPr>
          <w:sz w:val="24"/>
          <w:szCs w:val="24"/>
        </w:rPr>
      </w:pPr>
    </w:p>
    <w:p w14:paraId="6734501F" w14:textId="77777777" w:rsidR="00000000" w:rsidRDefault="00551CE1">
      <w:pPr>
        <w:widowControl/>
        <w:rPr>
          <w:sz w:val="24"/>
          <w:szCs w:val="24"/>
        </w:rPr>
      </w:pPr>
      <w:r>
        <w:rPr>
          <w:sz w:val="24"/>
          <w:szCs w:val="24"/>
        </w:rPr>
        <w:t xml:space="preserve">Brownell, Blaine. </w:t>
      </w:r>
      <w:r>
        <w:rPr>
          <w:sz w:val="24"/>
          <w:szCs w:val="24"/>
        </w:rPr>
        <w:t>“</w:t>
      </w:r>
      <w:r>
        <w:rPr>
          <w:sz w:val="24"/>
          <w:szCs w:val="24"/>
        </w:rPr>
        <w:t>Repurposing Food Waste as Alternative Build</w:t>
      </w:r>
      <w:r>
        <w:rPr>
          <w:sz w:val="24"/>
          <w:szCs w:val="24"/>
        </w:rPr>
        <w:t>ing Materials.</w:t>
      </w:r>
      <w:r>
        <w:rPr>
          <w:sz w:val="24"/>
          <w:szCs w:val="24"/>
        </w:rPr>
        <w:t>”</w:t>
      </w:r>
      <w:r>
        <w:rPr>
          <w:sz w:val="24"/>
          <w:szCs w:val="24"/>
        </w:rPr>
        <w:t xml:space="preserve"> Architect, December 20, 2018. Retrieved at https://www.architectmagazine.com/practice/repurposing-food-waste-as-alternative-building-materials_o</w:t>
      </w:r>
    </w:p>
    <w:p w14:paraId="5CF29F49" w14:textId="77777777" w:rsidR="00000000" w:rsidRDefault="00551CE1">
      <w:pPr>
        <w:widowControl/>
        <w:rPr>
          <w:sz w:val="24"/>
          <w:szCs w:val="24"/>
        </w:rPr>
      </w:pPr>
    </w:p>
    <w:p w14:paraId="62D58E2E" w14:textId="77777777" w:rsidR="00000000" w:rsidRDefault="00551CE1">
      <w:pPr>
        <w:widowControl/>
        <w:rPr>
          <w:sz w:val="24"/>
          <w:szCs w:val="24"/>
        </w:rPr>
      </w:pPr>
      <w:r>
        <w:rPr>
          <w:sz w:val="24"/>
          <w:szCs w:val="24"/>
        </w:rPr>
        <w:t xml:space="preserve">Masterson, Victoria. </w:t>
      </w:r>
      <w:r>
        <w:rPr>
          <w:sz w:val="24"/>
          <w:szCs w:val="24"/>
        </w:rPr>
        <w:t>“</w:t>
      </w:r>
      <w:r>
        <w:rPr>
          <w:sz w:val="24"/>
          <w:szCs w:val="24"/>
        </w:rPr>
        <w:t xml:space="preserve">Your next Home Could Be Built with Mushrooms, Orange Peels, Cocoa Husks </w:t>
      </w:r>
      <w:r>
        <w:rPr>
          <w:sz w:val="24"/>
          <w:szCs w:val="24"/>
        </w:rPr>
        <w:t>and Other Food Waste. Want a 100% Biodegradable, Vegan Home? Use Construction Materials Made from Food Waste.</w:t>
      </w:r>
      <w:r>
        <w:rPr>
          <w:sz w:val="24"/>
          <w:szCs w:val="24"/>
        </w:rPr>
        <w:t>”</w:t>
      </w:r>
      <w:r>
        <w:rPr>
          <w:sz w:val="24"/>
          <w:szCs w:val="24"/>
        </w:rPr>
        <w:t xml:space="preserve"> The Print, March 21, 2021. Retrieved at https://theprint.in/world/your-next-home-could-be-built-with-mushrooms-orange-peels-cocoa-husks-and-other</w:t>
      </w:r>
      <w:r>
        <w:rPr>
          <w:sz w:val="24"/>
          <w:szCs w:val="24"/>
        </w:rPr>
        <w:t>-food-waste/625707/</w:t>
      </w:r>
    </w:p>
    <w:p w14:paraId="35BC72AC" w14:textId="77777777" w:rsidR="00000000" w:rsidRDefault="00551CE1">
      <w:pPr>
        <w:widowControl/>
        <w:rPr>
          <w:sz w:val="24"/>
          <w:szCs w:val="24"/>
        </w:rPr>
      </w:pPr>
      <w:r>
        <w:rPr>
          <w:sz w:val="24"/>
          <w:szCs w:val="24"/>
        </w:rPr>
        <w:t>Tags: Construction Materials</w:t>
      </w:r>
    </w:p>
    <w:p w14:paraId="198802E8" w14:textId="77777777" w:rsidR="00000000" w:rsidRDefault="00551CE1">
      <w:pPr>
        <w:widowControl/>
        <w:rPr>
          <w:sz w:val="24"/>
          <w:szCs w:val="24"/>
        </w:rPr>
      </w:pPr>
    </w:p>
    <w:p w14:paraId="11E450A1" w14:textId="77777777" w:rsidR="00000000" w:rsidRDefault="00551CE1">
      <w:pPr>
        <w:widowControl/>
        <w:rPr>
          <w:sz w:val="24"/>
          <w:szCs w:val="24"/>
        </w:rPr>
      </w:pPr>
      <w:r>
        <w:rPr>
          <w:b/>
          <w:bCs/>
          <w:sz w:val="24"/>
          <w:szCs w:val="24"/>
        </w:rPr>
        <w:t>T</w:t>
      </w:r>
      <w:r>
        <w:rPr>
          <w:b/>
          <w:bCs/>
          <w:sz w:val="24"/>
          <w:szCs w:val="24"/>
        </w:rPr>
        <w:t>ŷ</w:t>
      </w:r>
      <w:r>
        <w:rPr>
          <w:b/>
          <w:bCs/>
          <w:sz w:val="24"/>
          <w:szCs w:val="24"/>
        </w:rPr>
        <w:t xml:space="preserve"> Syml</w:t>
      </w:r>
      <w:r>
        <w:rPr>
          <w:sz w:val="24"/>
          <w:szCs w:val="24"/>
        </w:rPr>
        <w:t xml:space="preserve"> (Pembrokeshire, South Wales) converts </w:t>
      </w:r>
      <w:r>
        <w:rPr>
          <w:sz w:val="24"/>
          <w:szCs w:val="24"/>
        </w:rPr>
        <w:t>“</w:t>
      </w:r>
      <w:r>
        <w:rPr>
          <w:sz w:val="24"/>
          <w:szCs w:val="24"/>
        </w:rPr>
        <w:t xml:space="preserve">unused (and naturally abundant and </w:t>
      </w:r>
      <w:r>
        <w:rPr>
          <w:sz w:val="24"/>
          <w:szCs w:val="24"/>
        </w:rPr>
        <w:t xml:space="preserve">replenished) seaweed on his local beaches, shaping it into lampshades. He then moved on to mycelium, which he is developing for interiors and construction because of its hybrid nature that can absorb waste during the growing process. The waste he uses to </w:t>
      </w:r>
      <w:r>
        <w:rPr>
          <w:sz w:val="24"/>
          <w:szCs w:val="24"/>
        </w:rPr>
        <w:t>‘</w:t>
      </w:r>
      <w:r>
        <w:rPr>
          <w:sz w:val="24"/>
          <w:szCs w:val="24"/>
        </w:rPr>
        <w:t>feed</w:t>
      </w:r>
      <w:r>
        <w:rPr>
          <w:sz w:val="24"/>
          <w:szCs w:val="24"/>
        </w:rPr>
        <w:t>’</w:t>
      </w:r>
      <w:r>
        <w:rPr>
          <w:sz w:val="24"/>
          <w:szCs w:val="24"/>
        </w:rPr>
        <w:t xml:space="preserve"> the mycelium includes spent grains from the beer brewing...</w:t>
      </w:r>
      <w:r>
        <w:rPr>
          <w:sz w:val="24"/>
          <w:szCs w:val="24"/>
        </w:rPr>
        <w:t>”</w:t>
      </w:r>
      <w:r>
        <w:rPr>
          <w:sz w:val="24"/>
          <w:szCs w:val="24"/>
        </w:rPr>
        <w:t xml:space="preserve"> It was founded by Adam Davies.</w:t>
      </w:r>
    </w:p>
    <w:p w14:paraId="7EF5FBDD" w14:textId="77777777" w:rsidR="00000000" w:rsidRDefault="00551CE1">
      <w:pPr>
        <w:widowControl/>
        <w:rPr>
          <w:sz w:val="24"/>
          <w:szCs w:val="24"/>
        </w:rPr>
      </w:pPr>
      <w:r>
        <w:rPr>
          <w:sz w:val="24"/>
          <w:szCs w:val="24"/>
        </w:rPr>
        <w:t>Website: https://tysyml.co.uk/work</w:t>
      </w:r>
    </w:p>
    <w:p w14:paraId="3DCC4326" w14:textId="77777777" w:rsidR="00000000" w:rsidRDefault="00551CE1">
      <w:pPr>
        <w:widowControl/>
        <w:rPr>
          <w:sz w:val="24"/>
          <w:szCs w:val="24"/>
        </w:rPr>
      </w:pPr>
      <w:r>
        <w:rPr>
          <w:sz w:val="24"/>
          <w:szCs w:val="24"/>
        </w:rPr>
        <w:t>Tags: Construction Materials, Upcycled Products, Wales</w:t>
      </w:r>
    </w:p>
    <w:p w14:paraId="6038D801" w14:textId="77777777" w:rsidR="00000000" w:rsidRDefault="00551CE1">
      <w:pPr>
        <w:widowControl/>
        <w:rPr>
          <w:sz w:val="24"/>
          <w:szCs w:val="24"/>
        </w:rPr>
      </w:pPr>
    </w:p>
    <w:p w14:paraId="7FC377F9" w14:textId="77777777" w:rsidR="00000000" w:rsidRDefault="00551CE1">
      <w:pPr>
        <w:widowControl/>
        <w:rPr>
          <w:sz w:val="24"/>
          <w:szCs w:val="24"/>
        </w:rPr>
      </w:pPr>
      <w:r>
        <w:rPr>
          <w:b/>
          <w:bCs/>
          <w:sz w:val="24"/>
          <w:szCs w:val="24"/>
        </w:rPr>
        <w:t>Watershed Materials</w:t>
      </w:r>
      <w:r>
        <w:rPr>
          <w:sz w:val="24"/>
          <w:szCs w:val="24"/>
        </w:rPr>
        <w:t xml:space="preserve"> (Napa, California) </w:t>
      </w:r>
      <w:r>
        <w:rPr>
          <w:sz w:val="24"/>
          <w:szCs w:val="24"/>
        </w:rPr>
        <w:t>“</w:t>
      </w:r>
      <w:r>
        <w:rPr>
          <w:sz w:val="24"/>
          <w:szCs w:val="24"/>
        </w:rPr>
        <w:t>has developed a concrete ma</w:t>
      </w:r>
      <w:r>
        <w:rPr>
          <w:sz w:val="24"/>
          <w:szCs w:val="24"/>
        </w:rPr>
        <w:t>sonry unit that incorporates rice husk ash in place of 30 percent of Portland cement. The company blends local, dark basaltic aggregate with the similarly colored ingredient to make its graphite-hued, smooth-finish block. Although Watershed Materials</w:t>
      </w:r>
      <w:r>
        <w:rPr>
          <w:sz w:val="24"/>
          <w:szCs w:val="24"/>
        </w:rPr>
        <w:t>’</w:t>
      </w:r>
      <w:r>
        <w:rPr>
          <w:sz w:val="24"/>
          <w:szCs w:val="24"/>
        </w:rPr>
        <w:t xml:space="preserve"> reci</w:t>
      </w:r>
      <w:r>
        <w:rPr>
          <w:sz w:val="24"/>
          <w:szCs w:val="24"/>
        </w:rPr>
        <w:t>pe is tailored to its particular context, RHA-based cement can be readily manufactured throughout Asia where the quantity of rice waste is most significant.</w:t>
      </w:r>
      <w:r>
        <w:rPr>
          <w:sz w:val="24"/>
          <w:szCs w:val="24"/>
        </w:rPr>
        <w:t>”</w:t>
      </w:r>
    </w:p>
    <w:p w14:paraId="08DE94F4" w14:textId="77777777" w:rsidR="00000000" w:rsidRDefault="00551CE1">
      <w:pPr>
        <w:widowControl/>
        <w:rPr>
          <w:sz w:val="24"/>
          <w:szCs w:val="24"/>
        </w:rPr>
      </w:pPr>
      <w:r>
        <w:rPr>
          <w:sz w:val="24"/>
          <w:szCs w:val="24"/>
        </w:rPr>
        <w:t>Website: https://watershedmaterials.com/blog/2014/4/24/reducing-cement-content-in-masonry-with-ric</w:t>
      </w:r>
      <w:r>
        <w:rPr>
          <w:sz w:val="24"/>
          <w:szCs w:val="24"/>
        </w:rPr>
        <w:t>e-husk-ash-a-promising-supplementary-cementitious-material</w:t>
      </w:r>
    </w:p>
    <w:p w14:paraId="5E05141A" w14:textId="77777777" w:rsidR="00000000" w:rsidRDefault="00551CE1">
      <w:pPr>
        <w:widowControl/>
        <w:rPr>
          <w:sz w:val="24"/>
          <w:szCs w:val="24"/>
        </w:rPr>
      </w:pPr>
      <w:r>
        <w:rPr>
          <w:sz w:val="24"/>
          <w:szCs w:val="24"/>
        </w:rPr>
        <w:t xml:space="preserve">Tags: </w:t>
      </w:r>
      <w:r>
        <w:rPr>
          <w:sz w:val="24"/>
          <w:szCs w:val="24"/>
        </w:rPr>
        <w:t xml:space="preserve">Construction Material </w:t>
      </w:r>
      <w:r>
        <w:rPr>
          <w:sz w:val="24"/>
          <w:szCs w:val="24"/>
        </w:rPr>
        <w:fldChar w:fldCharType="begin"/>
      </w:r>
      <w:r>
        <w:rPr>
          <w:sz w:val="24"/>
          <w:szCs w:val="24"/>
        </w:rPr>
        <w:instrText>tc "Construction Material " \l 2</w:instrText>
      </w:r>
      <w:r>
        <w:rPr>
          <w:sz w:val="24"/>
          <w:szCs w:val="24"/>
        </w:rPr>
        <w:fldChar w:fldCharType="end"/>
      </w:r>
    </w:p>
    <w:p w14:paraId="03E123E2" w14:textId="77777777" w:rsidR="00000000" w:rsidRDefault="00551CE1">
      <w:pPr>
        <w:widowControl/>
        <w:rPr>
          <w:sz w:val="24"/>
          <w:szCs w:val="24"/>
        </w:rPr>
      </w:pPr>
    </w:p>
    <w:p w14:paraId="6F2A40EF" w14:textId="77777777" w:rsidR="00000000" w:rsidRDefault="00551CE1">
      <w:pPr>
        <w:widowControl/>
        <w:rPr>
          <w:sz w:val="24"/>
          <w:szCs w:val="24"/>
        </w:rPr>
      </w:pPr>
      <w:r>
        <w:rPr>
          <w:b/>
          <w:bCs/>
          <w:sz w:val="24"/>
          <w:szCs w:val="24"/>
        </w:rPr>
        <w:t>Wood K Plus</w:t>
      </w:r>
      <w:r>
        <w:rPr>
          <w:sz w:val="24"/>
          <w:szCs w:val="24"/>
        </w:rPr>
        <w:t xml:space="preserve"> (Germany) </w:t>
      </w:r>
      <w:r>
        <w:rPr>
          <w:sz w:val="24"/>
          <w:szCs w:val="24"/>
        </w:rPr>
        <w:t>“</w:t>
      </w:r>
      <w:r>
        <w:rPr>
          <w:sz w:val="24"/>
          <w:szCs w:val="24"/>
        </w:rPr>
        <w:t>has developed Maize Cob Board, a composite building panel that uses disposed corn cobs for the interstitial material. At only half the weight of traditional fiberboard products, the sandwich product also exhibits good thermal insulation properties.</w:t>
      </w:r>
      <w:r>
        <w:rPr>
          <w:sz w:val="24"/>
          <w:szCs w:val="24"/>
        </w:rPr>
        <w:t>”</w:t>
      </w:r>
    </w:p>
    <w:p w14:paraId="4309F4A1" w14:textId="77777777" w:rsidR="00000000" w:rsidRDefault="00551CE1">
      <w:pPr>
        <w:widowControl/>
        <w:rPr>
          <w:sz w:val="24"/>
          <w:szCs w:val="24"/>
        </w:rPr>
      </w:pPr>
      <w:r>
        <w:rPr>
          <w:sz w:val="24"/>
          <w:szCs w:val="24"/>
        </w:rPr>
        <w:t>Websit</w:t>
      </w:r>
      <w:r>
        <w:rPr>
          <w:sz w:val="24"/>
          <w:szCs w:val="24"/>
        </w:rPr>
        <w:t>e: https://www.wood-kplus.at/en</w:t>
      </w:r>
    </w:p>
    <w:p w14:paraId="6FFA9C3A" w14:textId="77777777" w:rsidR="00000000" w:rsidRDefault="00551CE1">
      <w:pPr>
        <w:widowControl/>
        <w:rPr>
          <w:sz w:val="24"/>
          <w:szCs w:val="24"/>
        </w:rPr>
      </w:pPr>
    </w:p>
    <w:p w14:paraId="7C4851CE" w14:textId="77777777" w:rsidR="00000000" w:rsidRDefault="00551CE1">
      <w:pPr>
        <w:widowControl/>
        <w:jc w:val="center"/>
        <w:rPr>
          <w:sz w:val="24"/>
          <w:szCs w:val="24"/>
        </w:rPr>
      </w:pPr>
      <w:r>
        <w:rPr>
          <w:sz w:val="24"/>
          <w:szCs w:val="24"/>
        </w:rPr>
        <w:t xml:space="preserve">Cookies, Sweets, Bars, Sticks </w:t>
      </w:r>
      <w:r>
        <w:rPr>
          <w:sz w:val="24"/>
          <w:szCs w:val="24"/>
        </w:rPr>
        <w:fldChar w:fldCharType="begin"/>
      </w:r>
      <w:r>
        <w:rPr>
          <w:sz w:val="24"/>
          <w:szCs w:val="24"/>
        </w:rPr>
        <w:instrText>tc "Cookies, Sweets, Bars, Sticks " \l 2</w:instrText>
      </w:r>
      <w:r>
        <w:rPr>
          <w:sz w:val="24"/>
          <w:szCs w:val="24"/>
        </w:rPr>
        <w:fldChar w:fldCharType="end"/>
      </w:r>
    </w:p>
    <w:p w14:paraId="7D774C09" w14:textId="77777777" w:rsidR="00000000" w:rsidRDefault="00551CE1">
      <w:pPr>
        <w:widowControl/>
        <w:rPr>
          <w:sz w:val="24"/>
          <w:szCs w:val="24"/>
        </w:rPr>
      </w:pPr>
    </w:p>
    <w:p w14:paraId="64ACED61" w14:textId="77777777" w:rsidR="00000000" w:rsidRDefault="00551CE1">
      <w:pPr>
        <w:widowControl/>
        <w:rPr>
          <w:sz w:val="24"/>
          <w:szCs w:val="24"/>
        </w:rPr>
      </w:pPr>
      <w:r>
        <w:rPr>
          <w:b/>
          <w:bCs/>
          <w:sz w:val="24"/>
          <w:szCs w:val="24"/>
        </w:rPr>
        <w:t xml:space="preserve">Soul Much Foods </w:t>
      </w:r>
      <w:r>
        <w:rPr>
          <w:sz w:val="24"/>
          <w:szCs w:val="24"/>
        </w:rPr>
        <w:t xml:space="preserve">(San Diego) re-purposes </w:t>
      </w:r>
      <w:r>
        <w:rPr>
          <w:sz w:val="24"/>
          <w:szCs w:val="24"/>
        </w:rPr>
        <w:t>“</w:t>
      </w:r>
      <w:r>
        <w:rPr>
          <w:sz w:val="24"/>
          <w:szCs w:val="24"/>
        </w:rPr>
        <w:t>food waste into cookies. Every cookie sold removed one pound of food waste from a landfill.</w:t>
      </w:r>
      <w:r>
        <w:rPr>
          <w:sz w:val="24"/>
          <w:szCs w:val="24"/>
        </w:rPr>
        <w:t>”</w:t>
      </w:r>
      <w:r>
        <w:rPr>
          <w:sz w:val="24"/>
          <w:szCs w:val="24"/>
        </w:rPr>
        <w:t xml:space="preserve"> It was founded by Rey Mustafa and Kristian Kr</w:t>
      </w:r>
      <w:r>
        <w:rPr>
          <w:sz w:val="24"/>
          <w:szCs w:val="24"/>
        </w:rPr>
        <w:t xml:space="preserve">ugman. </w:t>
      </w:r>
    </w:p>
    <w:p w14:paraId="591B82AB" w14:textId="77777777" w:rsidR="00000000" w:rsidRDefault="00551CE1">
      <w:pPr>
        <w:widowControl/>
        <w:rPr>
          <w:sz w:val="24"/>
          <w:szCs w:val="24"/>
        </w:rPr>
      </w:pPr>
      <w:r>
        <w:rPr>
          <w:sz w:val="24"/>
          <w:szCs w:val="24"/>
        </w:rPr>
        <w:t>Website: https://soulmuchfoods.com/</w:t>
      </w:r>
    </w:p>
    <w:p w14:paraId="0F70D18F" w14:textId="77777777" w:rsidR="00000000" w:rsidRDefault="00551CE1">
      <w:pPr>
        <w:widowControl/>
        <w:rPr>
          <w:sz w:val="24"/>
          <w:szCs w:val="24"/>
        </w:rPr>
      </w:pPr>
    </w:p>
    <w:p w14:paraId="762422F4" w14:textId="77777777" w:rsidR="00000000" w:rsidRDefault="00551CE1">
      <w:pPr>
        <w:widowControl/>
        <w:rPr>
          <w:sz w:val="24"/>
          <w:szCs w:val="24"/>
        </w:rPr>
      </w:pPr>
      <w:r>
        <w:rPr>
          <w:b/>
          <w:bCs/>
          <w:sz w:val="24"/>
          <w:szCs w:val="24"/>
        </w:rPr>
        <w:t>ReToast</w:t>
      </w:r>
      <w:r>
        <w:rPr>
          <w:sz w:val="24"/>
          <w:szCs w:val="24"/>
        </w:rPr>
        <w:t xml:space="preserve"> (University of Minnesota) makes cookies that are a </w:t>
      </w:r>
      <w:r>
        <w:rPr>
          <w:sz w:val="24"/>
          <w:szCs w:val="24"/>
        </w:rPr>
        <w:t>“</w:t>
      </w:r>
      <w:r>
        <w:rPr>
          <w:sz w:val="24"/>
          <w:szCs w:val="24"/>
        </w:rPr>
        <w:t>good source of fiber</w:t>
      </w:r>
      <w:r>
        <w:rPr>
          <w:sz w:val="24"/>
          <w:szCs w:val="24"/>
        </w:rPr>
        <w:t>”</w:t>
      </w:r>
      <w:r>
        <w:rPr>
          <w:sz w:val="24"/>
          <w:szCs w:val="24"/>
        </w:rPr>
        <w:t xml:space="preserve"> that are upcycled from </w:t>
      </w:r>
      <w:r>
        <w:rPr>
          <w:sz w:val="24"/>
          <w:szCs w:val="24"/>
        </w:rPr>
        <w:t>“</w:t>
      </w:r>
      <w:r>
        <w:rPr>
          <w:sz w:val="24"/>
          <w:szCs w:val="24"/>
        </w:rPr>
        <w:t>surplus toasted bread flour and two types of brewer's spent grains (barley &amp; Kernza).</w:t>
      </w:r>
      <w:r>
        <w:rPr>
          <w:sz w:val="24"/>
          <w:szCs w:val="24"/>
        </w:rPr>
        <w:t>”</w:t>
      </w:r>
      <w:r>
        <w:rPr>
          <w:sz w:val="24"/>
          <w:szCs w:val="24"/>
        </w:rPr>
        <w:t xml:space="preserve"> Products include C</w:t>
      </w:r>
      <w:r>
        <w:rPr>
          <w:sz w:val="24"/>
          <w:szCs w:val="24"/>
        </w:rPr>
        <w:t>innamon Spice ReToast, Pumpkin Spice ReToast, and Mocha ReToast.</w:t>
      </w:r>
    </w:p>
    <w:p w14:paraId="635DD9D5" w14:textId="77777777" w:rsidR="00000000" w:rsidRDefault="00551CE1">
      <w:pPr>
        <w:widowControl/>
        <w:rPr>
          <w:sz w:val="24"/>
          <w:szCs w:val="24"/>
        </w:rPr>
      </w:pPr>
      <w:r>
        <w:rPr>
          <w:sz w:val="24"/>
          <w:szCs w:val="24"/>
        </w:rPr>
        <w:t>Website: https://sites.google.com/umn.edu/retoast-umn/home</w:t>
      </w:r>
    </w:p>
    <w:p w14:paraId="227AAF80" w14:textId="77777777" w:rsidR="00000000" w:rsidRDefault="00551CE1">
      <w:pPr>
        <w:widowControl/>
        <w:rPr>
          <w:sz w:val="24"/>
          <w:szCs w:val="24"/>
        </w:rPr>
      </w:pPr>
      <w:r>
        <w:rPr>
          <w:sz w:val="24"/>
          <w:szCs w:val="24"/>
        </w:rPr>
        <w:t>Tags: Beer, Cookies, Upcycled Products</w:t>
      </w:r>
    </w:p>
    <w:p w14:paraId="57AB8349" w14:textId="77777777" w:rsidR="00000000" w:rsidRDefault="00551CE1">
      <w:pPr>
        <w:widowControl/>
        <w:rPr>
          <w:sz w:val="24"/>
          <w:szCs w:val="24"/>
        </w:rPr>
      </w:pPr>
    </w:p>
    <w:p w14:paraId="69D873CA" w14:textId="77777777" w:rsidR="00000000" w:rsidRDefault="00551CE1">
      <w:pPr>
        <w:widowControl/>
        <w:rPr>
          <w:sz w:val="24"/>
          <w:szCs w:val="24"/>
        </w:rPr>
      </w:pPr>
      <w:r>
        <w:rPr>
          <w:b/>
          <w:bCs/>
          <w:sz w:val="24"/>
          <w:szCs w:val="24"/>
        </w:rPr>
        <w:t>ZENB Veggie Sticks</w:t>
      </w:r>
      <w:r>
        <w:rPr>
          <w:sz w:val="24"/>
          <w:szCs w:val="24"/>
        </w:rPr>
        <w:t xml:space="preserve"> (UK) is a brand of vegetarian snacks that </w:t>
      </w:r>
      <w:r>
        <w:rPr>
          <w:sz w:val="24"/>
          <w:szCs w:val="24"/>
        </w:rPr>
        <w:t>“</w:t>
      </w:r>
      <w:r>
        <w:rPr>
          <w:sz w:val="24"/>
          <w:szCs w:val="24"/>
        </w:rPr>
        <w:t>use as much of the plant as po</w:t>
      </w:r>
      <w:r>
        <w:rPr>
          <w:sz w:val="24"/>
          <w:szCs w:val="24"/>
        </w:rPr>
        <w:t>ssible, from peel to core and stem to seed, which are often discarded, thereby hoping to raise awareness around issues of food waste.</w:t>
      </w:r>
      <w:r>
        <w:rPr>
          <w:sz w:val="24"/>
          <w:szCs w:val="24"/>
        </w:rPr>
        <w:t>”</w:t>
      </w:r>
      <w:r>
        <w:rPr>
          <w:sz w:val="24"/>
          <w:szCs w:val="24"/>
        </w:rPr>
        <w:t xml:space="preserve"> ZENB is </w:t>
      </w:r>
      <w:r>
        <w:rPr>
          <w:sz w:val="24"/>
          <w:szCs w:val="24"/>
        </w:rPr>
        <w:t>“</w:t>
      </w:r>
      <w:r>
        <w:rPr>
          <w:sz w:val="24"/>
          <w:szCs w:val="24"/>
        </w:rPr>
        <w:t xml:space="preserve">from Zenbu </w:t>
      </w:r>
      <w:r>
        <w:rPr>
          <w:sz w:val="24"/>
          <w:szCs w:val="24"/>
        </w:rPr>
        <w:t>—</w:t>
      </w:r>
      <w:r>
        <w:rPr>
          <w:sz w:val="24"/>
          <w:szCs w:val="24"/>
        </w:rPr>
        <w:t xml:space="preserve"> the Japanese expression for whole.</w:t>
      </w:r>
      <w:r>
        <w:rPr>
          <w:sz w:val="24"/>
          <w:szCs w:val="24"/>
        </w:rPr>
        <w:t>”</w:t>
      </w:r>
    </w:p>
    <w:p w14:paraId="2FDEF848" w14:textId="77777777" w:rsidR="00000000" w:rsidRDefault="00551CE1">
      <w:pPr>
        <w:widowControl/>
        <w:rPr>
          <w:sz w:val="24"/>
          <w:szCs w:val="24"/>
        </w:rPr>
      </w:pPr>
      <w:r>
        <w:rPr>
          <w:sz w:val="24"/>
          <w:szCs w:val="24"/>
        </w:rPr>
        <w:t>Website: https://zenb.co.uk/products/veggie-sticks-trial-box?ut</w:t>
      </w:r>
      <w:r>
        <w:rPr>
          <w:sz w:val="24"/>
          <w:szCs w:val="24"/>
        </w:rPr>
        <w:t>m_medium=affiliate&amp;utm_source=womanandhome.com&amp;utm_campaign=promo1</w:t>
      </w:r>
    </w:p>
    <w:p w14:paraId="17E7AB37" w14:textId="77777777" w:rsidR="00000000" w:rsidRDefault="00551CE1">
      <w:pPr>
        <w:widowControl/>
        <w:rPr>
          <w:sz w:val="24"/>
          <w:szCs w:val="24"/>
        </w:rPr>
      </w:pPr>
    </w:p>
    <w:p w14:paraId="2DA01447" w14:textId="77777777" w:rsidR="00000000" w:rsidRDefault="00551CE1">
      <w:pPr>
        <w:widowControl/>
        <w:rPr>
          <w:sz w:val="24"/>
          <w:szCs w:val="24"/>
        </w:rPr>
      </w:pPr>
    </w:p>
    <w:p w14:paraId="7136C394" w14:textId="77777777" w:rsidR="00000000" w:rsidRDefault="00551CE1">
      <w:pPr>
        <w:widowControl/>
        <w:jc w:val="center"/>
        <w:rPr>
          <w:sz w:val="24"/>
          <w:szCs w:val="24"/>
        </w:rPr>
      </w:pPr>
      <w:r>
        <w:rPr>
          <w:sz w:val="24"/>
          <w:szCs w:val="24"/>
        </w:rPr>
        <w:t xml:space="preserve">Cooking Oil Conversion </w:t>
      </w:r>
      <w:r>
        <w:rPr>
          <w:sz w:val="24"/>
          <w:szCs w:val="24"/>
        </w:rPr>
        <w:fldChar w:fldCharType="begin"/>
      </w:r>
      <w:r>
        <w:rPr>
          <w:sz w:val="24"/>
          <w:szCs w:val="24"/>
        </w:rPr>
        <w:instrText>tc "Cooking Oil Conversion " \l 2</w:instrText>
      </w:r>
      <w:r>
        <w:rPr>
          <w:sz w:val="24"/>
          <w:szCs w:val="24"/>
        </w:rPr>
        <w:fldChar w:fldCharType="end"/>
      </w:r>
    </w:p>
    <w:p w14:paraId="5CF9F229" w14:textId="77777777" w:rsidR="00000000" w:rsidRDefault="00551CE1">
      <w:pPr>
        <w:widowControl/>
        <w:rPr>
          <w:sz w:val="24"/>
          <w:szCs w:val="24"/>
        </w:rPr>
      </w:pPr>
      <w:r>
        <w:rPr>
          <w:b/>
          <w:bCs/>
          <w:sz w:val="24"/>
          <w:szCs w:val="24"/>
        </w:rPr>
        <w:t>Neutral Fuels</w:t>
      </w:r>
      <w:r>
        <w:rPr>
          <w:sz w:val="24"/>
          <w:szCs w:val="24"/>
        </w:rPr>
        <w:t xml:space="preserve"> (Dubai, UAE) converts </w:t>
      </w:r>
      <w:r>
        <w:rPr>
          <w:sz w:val="24"/>
          <w:szCs w:val="24"/>
        </w:rPr>
        <w:t>“</w:t>
      </w:r>
      <w:r>
        <w:rPr>
          <w:sz w:val="24"/>
          <w:szCs w:val="24"/>
        </w:rPr>
        <w:t>used cooking oil to a biodiesel that can be used in a regular diesel engine.</w:t>
      </w:r>
      <w:r>
        <w:rPr>
          <w:sz w:val="24"/>
          <w:szCs w:val="24"/>
        </w:rPr>
        <w:t>”</w:t>
      </w:r>
      <w:r>
        <w:rPr>
          <w:sz w:val="24"/>
          <w:szCs w:val="24"/>
        </w:rPr>
        <w:t xml:space="preserve"> It integrates an </w:t>
      </w:r>
      <w:r>
        <w:rPr>
          <w:sz w:val="24"/>
          <w:szCs w:val="24"/>
        </w:rPr>
        <w:t>“</w:t>
      </w:r>
      <w:r>
        <w:rPr>
          <w:sz w:val="24"/>
          <w:szCs w:val="24"/>
        </w:rPr>
        <w:t>oil collection sys</w:t>
      </w:r>
      <w:r>
        <w:rPr>
          <w:sz w:val="24"/>
          <w:szCs w:val="24"/>
        </w:rPr>
        <w:t>tem, which uses a custom 100% recyclable oil container, with a cloud-based data portal to track and trace every drop of used cooking oil, ensuring a 100% complete audit trail. This is then used to provide our suppliers with valuable quantity and chemical q</w:t>
      </w:r>
      <w:r>
        <w:rPr>
          <w:sz w:val="24"/>
          <w:szCs w:val="24"/>
        </w:rPr>
        <w:t>uality data to allow them to optimise operating costs.</w:t>
      </w:r>
      <w:r>
        <w:rPr>
          <w:sz w:val="24"/>
          <w:szCs w:val="24"/>
        </w:rPr>
        <w:t>”</w:t>
      </w:r>
    </w:p>
    <w:p w14:paraId="7BCBF039" w14:textId="77777777" w:rsidR="00000000" w:rsidRDefault="00551CE1">
      <w:pPr>
        <w:widowControl/>
        <w:rPr>
          <w:sz w:val="24"/>
          <w:szCs w:val="24"/>
        </w:rPr>
      </w:pPr>
      <w:r>
        <w:rPr>
          <w:sz w:val="24"/>
          <w:szCs w:val="24"/>
        </w:rPr>
        <w:t>Website: https://www.neutralfuels.com/</w:t>
      </w:r>
    </w:p>
    <w:p w14:paraId="59CBB909" w14:textId="77777777" w:rsidR="00000000" w:rsidRDefault="00551CE1">
      <w:pPr>
        <w:widowControl/>
        <w:rPr>
          <w:sz w:val="24"/>
          <w:szCs w:val="24"/>
        </w:rPr>
      </w:pPr>
    </w:p>
    <w:p w14:paraId="778671B2" w14:textId="77777777" w:rsidR="00000000" w:rsidRDefault="00551CE1">
      <w:pPr>
        <w:widowControl/>
        <w:rPr>
          <w:sz w:val="24"/>
          <w:szCs w:val="24"/>
        </w:rPr>
      </w:pPr>
    </w:p>
    <w:p w14:paraId="7BC4BB49" w14:textId="77777777" w:rsidR="00000000" w:rsidRDefault="00551CE1">
      <w:pPr>
        <w:widowControl/>
        <w:jc w:val="center"/>
        <w:rPr>
          <w:sz w:val="24"/>
          <w:szCs w:val="24"/>
        </w:rPr>
      </w:pPr>
      <w:r>
        <w:rPr>
          <w:sz w:val="24"/>
          <w:szCs w:val="24"/>
        </w:rPr>
        <w:t xml:space="preserve">Cost Benefits, Costs of Food Waste </w:t>
      </w:r>
      <w:r>
        <w:rPr>
          <w:sz w:val="24"/>
          <w:szCs w:val="24"/>
        </w:rPr>
        <w:fldChar w:fldCharType="begin"/>
      </w:r>
      <w:r>
        <w:rPr>
          <w:sz w:val="24"/>
          <w:szCs w:val="24"/>
        </w:rPr>
        <w:instrText>tc "Cost Benefits, Costs of Food Waste " \l 2</w:instrText>
      </w:r>
      <w:r>
        <w:rPr>
          <w:sz w:val="24"/>
          <w:szCs w:val="24"/>
        </w:rPr>
        <w:fldChar w:fldCharType="end"/>
      </w:r>
    </w:p>
    <w:p w14:paraId="4551E903" w14:textId="77777777" w:rsidR="00000000" w:rsidRDefault="00551CE1">
      <w:pPr>
        <w:widowControl/>
        <w:rPr>
          <w:sz w:val="24"/>
          <w:szCs w:val="24"/>
        </w:rPr>
      </w:pPr>
    </w:p>
    <w:p w14:paraId="7264FDEA" w14:textId="77777777" w:rsidR="00000000" w:rsidRDefault="00551CE1">
      <w:pPr>
        <w:widowControl/>
        <w:rPr>
          <w:sz w:val="24"/>
          <w:szCs w:val="24"/>
        </w:rPr>
      </w:pPr>
      <w:r>
        <w:rPr>
          <w:sz w:val="24"/>
          <w:szCs w:val="24"/>
        </w:rPr>
        <w:t xml:space="preserve">Badgett, Alex, and Anelia Milbrandt. </w:t>
      </w:r>
      <w:r>
        <w:rPr>
          <w:sz w:val="24"/>
          <w:szCs w:val="24"/>
        </w:rPr>
        <w:t>“</w:t>
      </w:r>
      <w:r>
        <w:rPr>
          <w:sz w:val="24"/>
          <w:szCs w:val="24"/>
        </w:rPr>
        <w:t>Food Waste Disposal and Utilization in the United States: a Spatial Cost</w:t>
      </w:r>
      <w:r>
        <w:rPr>
          <w:sz w:val="24"/>
          <w:szCs w:val="24"/>
        </w:rPr>
        <w:t xml:space="preserve"> Benefit Analysis,</w:t>
      </w:r>
      <w:r>
        <w:rPr>
          <w:sz w:val="24"/>
          <w:szCs w:val="24"/>
        </w:rPr>
        <w:t>”</w:t>
      </w:r>
      <w:r>
        <w:rPr>
          <w:sz w:val="24"/>
          <w:szCs w:val="24"/>
        </w:rPr>
        <w:t xml:space="preserve"> Journal of Cleaner Production 314:10 (September 2021): 128057. https://doi.org/10.1016/j.jclepro.2021.128057 Retrieved at https://www.sciencedirect.com/science/article/abs/pii/S0959652621022757?dgcid=author</w:t>
      </w:r>
    </w:p>
    <w:p w14:paraId="276DF471" w14:textId="77777777" w:rsidR="00000000" w:rsidRDefault="00551CE1">
      <w:pPr>
        <w:widowControl/>
        <w:rPr>
          <w:sz w:val="24"/>
          <w:szCs w:val="24"/>
        </w:rPr>
      </w:pPr>
      <w:r>
        <w:rPr>
          <w:sz w:val="24"/>
          <w:szCs w:val="24"/>
        </w:rPr>
        <w:t>Tags: Biofuels, Cost Benefits</w:t>
      </w:r>
    </w:p>
    <w:p w14:paraId="40476566" w14:textId="77777777" w:rsidR="00000000" w:rsidRDefault="00551CE1">
      <w:pPr>
        <w:widowControl/>
        <w:rPr>
          <w:sz w:val="24"/>
          <w:szCs w:val="24"/>
        </w:rPr>
      </w:pPr>
    </w:p>
    <w:p w14:paraId="0E09C570" w14:textId="77777777" w:rsidR="00000000" w:rsidRDefault="00551CE1">
      <w:pPr>
        <w:widowControl/>
        <w:rPr>
          <w:sz w:val="24"/>
          <w:szCs w:val="24"/>
        </w:rPr>
      </w:pPr>
      <w:r>
        <w:rPr>
          <w:sz w:val="24"/>
          <w:szCs w:val="24"/>
        </w:rPr>
        <w:t xml:space="preserve">Foote, Natasha. </w:t>
      </w:r>
      <w:r>
        <w:rPr>
          <w:sz w:val="24"/>
          <w:szCs w:val="24"/>
        </w:rPr>
        <w:t>“</w:t>
      </w:r>
      <w:r>
        <w:rPr>
          <w:sz w:val="24"/>
          <w:szCs w:val="24"/>
        </w:rPr>
        <w:t>Belgium: The Hidden Cost of Food Waste Redistribution.</w:t>
      </w:r>
      <w:r>
        <w:rPr>
          <w:sz w:val="24"/>
          <w:szCs w:val="24"/>
        </w:rPr>
        <w:t>”</w:t>
      </w:r>
      <w:r>
        <w:rPr>
          <w:sz w:val="24"/>
          <w:szCs w:val="24"/>
        </w:rPr>
        <w:t xml:space="preserve"> ARC2020, November 20, 2020. Retrieved at </w:t>
      </w:r>
      <w:r>
        <w:rPr>
          <w:sz w:val="24"/>
          <w:szCs w:val="24"/>
        </w:rPr>
        <w:t>https://www.arc2020.eu/belgium-the-hidden-cost-of-food-waste-redistribution/</w:t>
      </w:r>
    </w:p>
    <w:p w14:paraId="27E802D3" w14:textId="77777777" w:rsidR="00000000" w:rsidRDefault="00551CE1">
      <w:pPr>
        <w:widowControl/>
        <w:rPr>
          <w:sz w:val="24"/>
          <w:szCs w:val="24"/>
        </w:rPr>
      </w:pPr>
      <w:r>
        <w:rPr>
          <w:sz w:val="24"/>
          <w:szCs w:val="24"/>
        </w:rPr>
        <w:t>Tags: Belgium, Costs of Food Waste Redistribution</w:t>
      </w:r>
    </w:p>
    <w:p w14:paraId="0AC127C8" w14:textId="77777777" w:rsidR="00000000" w:rsidRDefault="00551CE1">
      <w:pPr>
        <w:widowControl/>
        <w:rPr>
          <w:sz w:val="24"/>
          <w:szCs w:val="24"/>
        </w:rPr>
      </w:pPr>
    </w:p>
    <w:p w14:paraId="2F1FCFF1" w14:textId="77777777" w:rsidR="00000000" w:rsidRDefault="00551CE1">
      <w:pPr>
        <w:widowControl/>
        <w:rPr>
          <w:sz w:val="24"/>
          <w:szCs w:val="24"/>
        </w:rPr>
      </w:pPr>
      <w:r>
        <w:rPr>
          <w:sz w:val="24"/>
          <w:szCs w:val="24"/>
        </w:rPr>
        <w:t>Lins, Ma</w:t>
      </w:r>
      <w:r>
        <w:rPr>
          <w:sz w:val="24"/>
          <w:szCs w:val="24"/>
        </w:rPr>
        <w:t>í</w:t>
      </w:r>
      <w:r>
        <w:rPr>
          <w:sz w:val="24"/>
          <w:szCs w:val="24"/>
        </w:rPr>
        <w:t>sa, Renata Puppin Zandonadi, Virg</w:t>
      </w:r>
      <w:r>
        <w:rPr>
          <w:sz w:val="24"/>
          <w:szCs w:val="24"/>
        </w:rPr>
        <w:t>í</w:t>
      </w:r>
      <w:r>
        <w:rPr>
          <w:sz w:val="24"/>
          <w:szCs w:val="24"/>
        </w:rPr>
        <w:t>lio Jos</w:t>
      </w:r>
      <w:r>
        <w:rPr>
          <w:sz w:val="24"/>
          <w:szCs w:val="24"/>
        </w:rPr>
        <w:t>é</w:t>
      </w:r>
      <w:r>
        <w:rPr>
          <w:sz w:val="24"/>
          <w:szCs w:val="24"/>
        </w:rPr>
        <w:t xml:space="preserve"> Strasburg, Eduardo Yoshio Nakano, Raquel Braz Assun</w:t>
      </w:r>
      <w:r>
        <w:rPr>
          <w:sz w:val="24"/>
          <w:szCs w:val="24"/>
        </w:rPr>
        <w:t>çã</w:t>
      </w:r>
      <w:r>
        <w:rPr>
          <w:sz w:val="24"/>
          <w:szCs w:val="24"/>
        </w:rPr>
        <w:t>o Botelho, Ant</w:t>
      </w:r>
      <w:r>
        <w:rPr>
          <w:sz w:val="24"/>
          <w:szCs w:val="24"/>
        </w:rPr>
        <w:t>ó</w:t>
      </w:r>
      <w:r>
        <w:rPr>
          <w:sz w:val="24"/>
          <w:szCs w:val="24"/>
        </w:rPr>
        <w:t>nio Rapo</w:t>
      </w:r>
      <w:r>
        <w:rPr>
          <w:sz w:val="24"/>
          <w:szCs w:val="24"/>
        </w:rPr>
        <w:t xml:space="preserve">so, and Veronica Cortez Ginani. </w:t>
      </w:r>
      <w:r>
        <w:rPr>
          <w:sz w:val="24"/>
          <w:szCs w:val="24"/>
        </w:rPr>
        <w:t>“</w:t>
      </w:r>
      <w:r>
        <w:rPr>
          <w:sz w:val="24"/>
          <w:szCs w:val="24"/>
        </w:rPr>
        <w:t>Eco-Inefficiency Formula: A Method to Verify the Cost of the Economic, Environmental, and Social Impact of Waste in Food Services.</w:t>
      </w:r>
      <w:r>
        <w:rPr>
          <w:sz w:val="24"/>
          <w:szCs w:val="24"/>
        </w:rPr>
        <w:t>”</w:t>
      </w:r>
      <w:r>
        <w:rPr>
          <w:sz w:val="24"/>
          <w:szCs w:val="24"/>
        </w:rPr>
        <w:t xml:space="preserve"> Foods 10:6 (June 13, 2021): 1369. https://doi.org/10.3390/foods10061369 Retrieved at https:</w:t>
      </w:r>
      <w:r>
        <w:rPr>
          <w:sz w:val="24"/>
          <w:szCs w:val="24"/>
        </w:rPr>
        <w:t>//www.mdpi.com/2304-8158/10/6/1369</w:t>
      </w:r>
    </w:p>
    <w:p w14:paraId="72791170" w14:textId="77777777" w:rsidR="00000000" w:rsidRDefault="00551CE1">
      <w:pPr>
        <w:widowControl/>
        <w:rPr>
          <w:sz w:val="24"/>
          <w:szCs w:val="24"/>
        </w:rPr>
      </w:pPr>
      <w:r>
        <w:rPr>
          <w:sz w:val="24"/>
          <w:szCs w:val="24"/>
        </w:rPr>
        <w:t xml:space="preserve">Tags: Costs, Food Services </w:t>
      </w:r>
    </w:p>
    <w:p w14:paraId="299EDB11" w14:textId="77777777" w:rsidR="00000000" w:rsidRDefault="00551CE1">
      <w:pPr>
        <w:widowControl/>
        <w:rPr>
          <w:sz w:val="24"/>
          <w:szCs w:val="24"/>
        </w:rPr>
      </w:pPr>
    </w:p>
    <w:p w14:paraId="4E46EBDF" w14:textId="77777777" w:rsidR="00000000" w:rsidRDefault="00551CE1">
      <w:pPr>
        <w:widowControl/>
        <w:rPr>
          <w:sz w:val="24"/>
          <w:szCs w:val="24"/>
        </w:rPr>
      </w:pPr>
    </w:p>
    <w:p w14:paraId="11D3BBE8" w14:textId="77777777" w:rsidR="00000000" w:rsidRDefault="00551CE1">
      <w:pPr>
        <w:widowControl/>
        <w:jc w:val="center"/>
        <w:rPr>
          <w:sz w:val="24"/>
          <w:szCs w:val="24"/>
        </w:rPr>
      </w:pPr>
      <w:r>
        <w:rPr>
          <w:sz w:val="24"/>
          <w:szCs w:val="24"/>
        </w:rPr>
        <w:t xml:space="preserve">Cucumbers and Food Waste </w:t>
      </w:r>
      <w:r>
        <w:rPr>
          <w:sz w:val="24"/>
          <w:szCs w:val="24"/>
        </w:rPr>
        <w:fldChar w:fldCharType="begin"/>
      </w:r>
      <w:r>
        <w:rPr>
          <w:sz w:val="24"/>
          <w:szCs w:val="24"/>
        </w:rPr>
        <w:instrText>tc "Cucumbers and Food Waste " \l 2</w:instrText>
      </w:r>
      <w:r>
        <w:rPr>
          <w:sz w:val="24"/>
          <w:szCs w:val="24"/>
        </w:rPr>
        <w:fldChar w:fldCharType="end"/>
      </w:r>
    </w:p>
    <w:p w14:paraId="02DC6A5C" w14:textId="77777777" w:rsidR="00000000" w:rsidRDefault="00551CE1">
      <w:pPr>
        <w:widowControl/>
        <w:rPr>
          <w:sz w:val="24"/>
          <w:szCs w:val="24"/>
        </w:rPr>
      </w:pPr>
    </w:p>
    <w:p w14:paraId="5CE8EBF0" w14:textId="77777777" w:rsidR="00000000" w:rsidRDefault="00551CE1">
      <w:pPr>
        <w:widowControl/>
        <w:rPr>
          <w:sz w:val="24"/>
          <w:szCs w:val="24"/>
        </w:rPr>
      </w:pPr>
      <w:r>
        <w:rPr>
          <w:sz w:val="24"/>
          <w:szCs w:val="24"/>
        </w:rPr>
        <w:t xml:space="preserve">Fong, Amanda. </w:t>
      </w:r>
      <w:r>
        <w:rPr>
          <w:sz w:val="24"/>
          <w:szCs w:val="24"/>
        </w:rPr>
        <w:t>“</w:t>
      </w:r>
      <w:r>
        <w:rPr>
          <w:sz w:val="24"/>
          <w:szCs w:val="24"/>
        </w:rPr>
        <w:t>Plastic-Free Cucumbers Reduce Plastic and Food Waste.</w:t>
      </w:r>
      <w:r>
        <w:rPr>
          <w:sz w:val="24"/>
          <w:szCs w:val="24"/>
        </w:rPr>
        <w:t>”</w:t>
      </w:r>
      <w:r>
        <w:rPr>
          <w:sz w:val="24"/>
          <w:szCs w:val="24"/>
        </w:rPr>
        <w:t xml:space="preserve"> Food Tank, November 2020. Retrieved at https://foodtank.com/news/2020/11/plastic-f</w:t>
      </w:r>
      <w:r>
        <w:rPr>
          <w:sz w:val="24"/>
          <w:szCs w:val="24"/>
        </w:rPr>
        <w:t>ree-cucumbers-reduce-plastic-and-food-waste/</w:t>
      </w:r>
    </w:p>
    <w:p w14:paraId="6EB04FF2" w14:textId="77777777" w:rsidR="00000000" w:rsidRDefault="00551CE1">
      <w:pPr>
        <w:widowControl/>
        <w:rPr>
          <w:sz w:val="24"/>
          <w:szCs w:val="24"/>
        </w:rPr>
      </w:pPr>
      <w:r>
        <w:rPr>
          <w:sz w:val="24"/>
          <w:szCs w:val="24"/>
        </w:rPr>
        <w:t>Tags: Cucumbers, Plastic</w:t>
      </w:r>
    </w:p>
    <w:p w14:paraId="7CF7EE1F" w14:textId="77777777" w:rsidR="00000000" w:rsidRDefault="00551CE1">
      <w:pPr>
        <w:widowControl/>
        <w:rPr>
          <w:sz w:val="24"/>
          <w:szCs w:val="24"/>
        </w:rPr>
      </w:pPr>
    </w:p>
    <w:p w14:paraId="4E771B2A" w14:textId="77777777" w:rsidR="00000000" w:rsidRDefault="00551CE1">
      <w:pPr>
        <w:widowControl/>
        <w:rPr>
          <w:sz w:val="24"/>
          <w:szCs w:val="24"/>
        </w:rPr>
      </w:pPr>
    </w:p>
    <w:p w14:paraId="4A59F67F" w14:textId="77777777" w:rsidR="00000000" w:rsidRDefault="00551CE1">
      <w:pPr>
        <w:widowControl/>
        <w:jc w:val="center"/>
        <w:rPr>
          <w:sz w:val="24"/>
          <w:szCs w:val="24"/>
        </w:rPr>
      </w:pPr>
      <w:r>
        <w:rPr>
          <w:sz w:val="24"/>
          <w:szCs w:val="24"/>
        </w:rPr>
        <w:t>Dehydr</w:t>
      </w:r>
      <w:r>
        <w:rPr>
          <w:sz w:val="24"/>
          <w:szCs w:val="24"/>
        </w:rPr>
        <w:t xml:space="preserve">ators, Dehydrating, Dehydration Equipment, Businesses </w:t>
      </w:r>
      <w:r>
        <w:rPr>
          <w:sz w:val="24"/>
          <w:szCs w:val="24"/>
        </w:rPr>
        <w:fldChar w:fldCharType="begin"/>
      </w:r>
      <w:r>
        <w:rPr>
          <w:sz w:val="24"/>
          <w:szCs w:val="24"/>
        </w:rPr>
        <w:instrText>tc "Dehydrators, Dehydrating, Dehydration Equipment, Businesses " \l 2</w:instrText>
      </w:r>
      <w:r>
        <w:rPr>
          <w:sz w:val="24"/>
          <w:szCs w:val="24"/>
        </w:rPr>
        <w:fldChar w:fldCharType="end"/>
      </w:r>
    </w:p>
    <w:p w14:paraId="7852309D" w14:textId="77777777" w:rsidR="00000000" w:rsidRDefault="00551CE1">
      <w:pPr>
        <w:widowControl/>
        <w:rPr>
          <w:sz w:val="24"/>
          <w:szCs w:val="24"/>
        </w:rPr>
      </w:pPr>
    </w:p>
    <w:p w14:paraId="041FE602" w14:textId="77777777" w:rsidR="00000000" w:rsidRDefault="00551CE1">
      <w:pPr>
        <w:widowControl/>
        <w:rPr>
          <w:sz w:val="24"/>
          <w:szCs w:val="24"/>
        </w:rPr>
      </w:pPr>
      <w:r>
        <w:rPr>
          <w:b/>
          <w:bCs/>
          <w:sz w:val="24"/>
          <w:szCs w:val="24"/>
        </w:rPr>
        <w:t>Agricycle Global</w:t>
      </w:r>
      <w:r>
        <w:rPr>
          <w:sz w:val="24"/>
          <w:szCs w:val="24"/>
        </w:rPr>
        <w:t xml:space="preserve"> (Milwaukee based) </w:t>
      </w:r>
      <w:r>
        <w:rPr>
          <w:sz w:val="24"/>
          <w:szCs w:val="24"/>
        </w:rPr>
        <w:t>“</w:t>
      </w:r>
      <w:r>
        <w:rPr>
          <w:sz w:val="24"/>
          <w:szCs w:val="24"/>
        </w:rPr>
        <w:t>offers a portfolio of sustainable and ethical brands upcycling food loss f</w:t>
      </w:r>
      <w:r>
        <w:rPr>
          <w:sz w:val="24"/>
          <w:szCs w:val="24"/>
        </w:rPr>
        <w:t>rom rural female farmers.</w:t>
      </w:r>
      <w:r>
        <w:rPr>
          <w:sz w:val="24"/>
          <w:szCs w:val="24"/>
        </w:rPr>
        <w:t>”</w:t>
      </w:r>
      <w:r>
        <w:rPr>
          <w:sz w:val="24"/>
          <w:szCs w:val="24"/>
        </w:rPr>
        <w:t xml:space="preserve"> It developed a </w:t>
      </w:r>
      <w:r>
        <w:rPr>
          <w:sz w:val="24"/>
          <w:szCs w:val="24"/>
        </w:rPr>
        <w:t>“</w:t>
      </w:r>
      <w:r>
        <w:rPr>
          <w:sz w:val="24"/>
          <w:szCs w:val="24"/>
        </w:rPr>
        <w:t>Zero-electricity technology that prevents postharvest food waste and connects rural farmers to international markets.</w:t>
      </w:r>
      <w:r>
        <w:rPr>
          <w:sz w:val="24"/>
          <w:szCs w:val="24"/>
        </w:rPr>
        <w:t>”</w:t>
      </w:r>
      <w:r>
        <w:rPr>
          <w:sz w:val="24"/>
          <w:szCs w:val="24"/>
        </w:rPr>
        <w:t xml:space="preserve"> It </w:t>
      </w:r>
      <w:r>
        <w:rPr>
          <w:sz w:val="24"/>
          <w:szCs w:val="24"/>
        </w:rPr>
        <w:t>“</w:t>
      </w:r>
      <w:r>
        <w:rPr>
          <w:sz w:val="24"/>
          <w:szCs w:val="24"/>
        </w:rPr>
        <w:t>launched Jali Fruit Co., a brand of sun-dried fruits grown by women farmers in sub-Saharan</w:t>
      </w:r>
      <w:r>
        <w:rPr>
          <w:sz w:val="24"/>
          <w:szCs w:val="24"/>
        </w:rPr>
        <w:t xml:space="preserve"> Africa and the Caribbean. The company makes the products using its solar dehydrators.</w:t>
      </w:r>
      <w:r>
        <w:rPr>
          <w:sz w:val="24"/>
          <w:szCs w:val="24"/>
        </w:rPr>
        <w:t>”</w:t>
      </w:r>
      <w:r>
        <w:rPr>
          <w:sz w:val="24"/>
          <w:szCs w:val="24"/>
        </w:rPr>
        <w:t xml:space="preserve"> which </w:t>
      </w:r>
      <w:r>
        <w:rPr>
          <w:sz w:val="24"/>
          <w:szCs w:val="24"/>
        </w:rPr>
        <w:t>“</w:t>
      </w:r>
      <w:r>
        <w:rPr>
          <w:sz w:val="24"/>
          <w:szCs w:val="24"/>
        </w:rPr>
        <w:t>dry natural fruit from more than 35,000 rural farmers across the world to create shelf-stable snacks.</w:t>
      </w:r>
      <w:r>
        <w:rPr>
          <w:sz w:val="24"/>
          <w:szCs w:val="24"/>
        </w:rPr>
        <w:t>”</w:t>
      </w:r>
      <w:r>
        <w:rPr>
          <w:sz w:val="24"/>
          <w:szCs w:val="24"/>
        </w:rPr>
        <w:t xml:space="preserve"> It plans as of May 1, 2020, to </w:t>
      </w:r>
      <w:r>
        <w:rPr>
          <w:sz w:val="24"/>
          <w:szCs w:val="24"/>
        </w:rPr>
        <w:t>“</w:t>
      </w:r>
      <w:r>
        <w:rPr>
          <w:sz w:val="24"/>
          <w:szCs w:val="24"/>
        </w:rPr>
        <w:t>launch two more food brand</w:t>
      </w:r>
      <w:r>
        <w:rPr>
          <w:sz w:val="24"/>
          <w:szCs w:val="24"/>
        </w:rPr>
        <w:t xml:space="preserve">s </w:t>
      </w:r>
      <w:r>
        <w:rPr>
          <w:sz w:val="24"/>
          <w:szCs w:val="24"/>
        </w:rPr>
        <w:t>—</w:t>
      </w:r>
      <w:r>
        <w:rPr>
          <w:sz w:val="24"/>
          <w:szCs w:val="24"/>
        </w:rPr>
        <w:t xml:space="preserve"> Tropical Ignition, a fully sustainable grilling charcoal made from fruit pieces, and What the Fruit?!, an alternative fruit flour.</w:t>
      </w:r>
      <w:r>
        <w:rPr>
          <w:sz w:val="24"/>
          <w:szCs w:val="24"/>
        </w:rPr>
        <w:t>”</w:t>
      </w:r>
      <w:r>
        <w:rPr>
          <w:sz w:val="24"/>
          <w:szCs w:val="24"/>
        </w:rPr>
        <w:t xml:space="preserve"> Agricycle Global</w:t>
      </w:r>
      <w:r>
        <w:rPr>
          <w:sz w:val="24"/>
          <w:szCs w:val="24"/>
        </w:rPr>
        <w:t>’</w:t>
      </w:r>
      <w:r>
        <w:rPr>
          <w:sz w:val="24"/>
          <w:szCs w:val="24"/>
        </w:rPr>
        <w:t>s cofounder was Claire Friona.</w:t>
      </w:r>
    </w:p>
    <w:p w14:paraId="56C78EA7" w14:textId="77777777" w:rsidR="00000000" w:rsidRDefault="00551CE1">
      <w:pPr>
        <w:widowControl/>
        <w:rPr>
          <w:sz w:val="24"/>
          <w:szCs w:val="24"/>
        </w:rPr>
      </w:pPr>
      <w:r>
        <w:rPr>
          <w:sz w:val="24"/>
          <w:szCs w:val="24"/>
        </w:rPr>
        <w:t>Website: https://www.agricycleglobal.com/</w:t>
      </w:r>
    </w:p>
    <w:p w14:paraId="40B871C9" w14:textId="77777777" w:rsidR="00000000" w:rsidRDefault="00551CE1">
      <w:pPr>
        <w:widowControl/>
        <w:rPr>
          <w:sz w:val="24"/>
          <w:szCs w:val="24"/>
        </w:rPr>
      </w:pPr>
    </w:p>
    <w:p w14:paraId="7EF2130B" w14:textId="77777777" w:rsidR="00000000" w:rsidRDefault="00551CE1">
      <w:pPr>
        <w:widowControl/>
        <w:rPr>
          <w:sz w:val="24"/>
          <w:szCs w:val="24"/>
        </w:rPr>
      </w:pPr>
      <w:r>
        <w:rPr>
          <w:sz w:val="24"/>
          <w:szCs w:val="24"/>
        </w:rPr>
        <w:t xml:space="preserve">Carbonaro, Giulia. </w:t>
      </w:r>
      <w:r>
        <w:rPr>
          <w:sz w:val="24"/>
          <w:szCs w:val="24"/>
        </w:rPr>
        <w:t>“</w:t>
      </w:r>
      <w:r>
        <w:rPr>
          <w:sz w:val="24"/>
          <w:szCs w:val="24"/>
        </w:rPr>
        <w:t>Dehydrate</w:t>
      </w:r>
      <w:r>
        <w:rPr>
          <w:sz w:val="24"/>
          <w:szCs w:val="24"/>
        </w:rPr>
        <w:t>d Food: Cutting Waste While Keeping the Taste.</w:t>
      </w:r>
      <w:r>
        <w:rPr>
          <w:sz w:val="24"/>
          <w:szCs w:val="24"/>
        </w:rPr>
        <w:t>”</w:t>
      </w:r>
      <w:r>
        <w:rPr>
          <w:sz w:val="24"/>
          <w:szCs w:val="24"/>
        </w:rPr>
        <w:t xml:space="preserve"> CGTN, September 6, 2020. Retrieved at https://newseu.cgtn.com/news/2020-09-06/Dehydrated-food-Cutting-waste-while-keeping-the-taste-TxUsW3ToUo/index.html</w:t>
      </w:r>
    </w:p>
    <w:p w14:paraId="27D183D6" w14:textId="77777777" w:rsidR="00000000" w:rsidRDefault="00551CE1">
      <w:pPr>
        <w:widowControl/>
        <w:rPr>
          <w:sz w:val="24"/>
          <w:szCs w:val="24"/>
        </w:rPr>
      </w:pPr>
      <w:r>
        <w:rPr>
          <w:sz w:val="24"/>
          <w:szCs w:val="24"/>
        </w:rPr>
        <w:t>Tags: Dehydrating</w:t>
      </w:r>
    </w:p>
    <w:p w14:paraId="2BBB5F84" w14:textId="77777777" w:rsidR="00000000" w:rsidRDefault="00551CE1">
      <w:pPr>
        <w:widowControl/>
        <w:rPr>
          <w:sz w:val="24"/>
          <w:szCs w:val="24"/>
        </w:rPr>
      </w:pPr>
    </w:p>
    <w:p w14:paraId="4E4C1C53" w14:textId="77777777" w:rsidR="00000000" w:rsidRDefault="00551CE1">
      <w:pPr>
        <w:widowControl/>
        <w:rPr>
          <w:sz w:val="24"/>
          <w:szCs w:val="24"/>
        </w:rPr>
      </w:pPr>
      <w:r>
        <w:rPr>
          <w:b/>
          <w:bCs/>
          <w:sz w:val="24"/>
          <w:szCs w:val="24"/>
        </w:rPr>
        <w:t xml:space="preserve">Dehytray </w:t>
      </w:r>
      <w:r>
        <w:rPr>
          <w:sz w:val="24"/>
          <w:szCs w:val="24"/>
        </w:rPr>
        <w:t>is a solar dehydrating tra</w:t>
      </w:r>
      <w:r>
        <w:rPr>
          <w:sz w:val="24"/>
          <w:szCs w:val="24"/>
        </w:rPr>
        <w:t xml:space="preserve">y developed by JUA Technologies International, which has former a </w:t>
      </w:r>
      <w:r>
        <w:rPr>
          <w:sz w:val="24"/>
          <w:szCs w:val="24"/>
        </w:rPr>
        <w:t>“</w:t>
      </w:r>
      <w:r>
        <w:rPr>
          <w:sz w:val="24"/>
          <w:szCs w:val="24"/>
        </w:rPr>
        <w:t>partnership with BrazAgro LTD. to distribute the solar-drying tray in Burundi, Ethiopia, Kenya, Rwanda, Tanzania, and Uganda. The device dries grains, produce, fish and meat. It helps small</w:t>
      </w:r>
      <w:r>
        <w:rPr>
          <w:sz w:val="24"/>
          <w:szCs w:val="24"/>
        </w:rPr>
        <w:t xml:space="preserve"> farmers in Africa and Asia reduce food waste and help give a variety of foods more storage-life with solar-powered drying technology.</w:t>
      </w:r>
      <w:r>
        <w:rPr>
          <w:sz w:val="24"/>
          <w:szCs w:val="24"/>
        </w:rPr>
        <w:t>”</w:t>
      </w:r>
    </w:p>
    <w:p w14:paraId="58E78008" w14:textId="77777777" w:rsidR="00000000" w:rsidRDefault="00551CE1">
      <w:pPr>
        <w:widowControl/>
        <w:rPr>
          <w:sz w:val="24"/>
          <w:szCs w:val="24"/>
        </w:rPr>
      </w:pPr>
      <w:r>
        <w:rPr>
          <w:sz w:val="24"/>
          <w:szCs w:val="24"/>
        </w:rPr>
        <w:t>Website: https://juatechnology.com/products/solar-drying-tray</w:t>
      </w:r>
    </w:p>
    <w:p w14:paraId="4427919E" w14:textId="77777777" w:rsidR="00000000" w:rsidRDefault="00551CE1">
      <w:pPr>
        <w:widowControl/>
        <w:rPr>
          <w:sz w:val="24"/>
          <w:szCs w:val="24"/>
        </w:rPr>
      </w:pPr>
    </w:p>
    <w:p w14:paraId="3D0A24A7" w14:textId="77777777" w:rsidR="00000000" w:rsidRDefault="00551CE1">
      <w:pPr>
        <w:widowControl/>
        <w:rPr>
          <w:sz w:val="24"/>
          <w:szCs w:val="24"/>
        </w:rPr>
      </w:pPr>
      <w:r>
        <w:rPr>
          <w:sz w:val="24"/>
          <w:szCs w:val="24"/>
        </w:rPr>
        <w:t xml:space="preserve">Ferguson, Gillian. </w:t>
      </w:r>
      <w:r>
        <w:rPr>
          <w:sz w:val="24"/>
          <w:szCs w:val="24"/>
        </w:rPr>
        <w:t>“</w:t>
      </w:r>
      <w:r>
        <w:rPr>
          <w:sz w:val="24"/>
          <w:szCs w:val="24"/>
        </w:rPr>
        <w:t>Why Chefs Love Dehydrators, plus Some</w:t>
      </w:r>
      <w:r>
        <w:rPr>
          <w:sz w:val="24"/>
          <w:szCs w:val="24"/>
        </w:rPr>
        <w:t xml:space="preserve"> Recipes You Might Actually Try Dehydrators.</w:t>
      </w:r>
      <w:r>
        <w:rPr>
          <w:sz w:val="24"/>
          <w:szCs w:val="24"/>
        </w:rPr>
        <w:t>”</w:t>
      </w:r>
      <w:r>
        <w:rPr>
          <w:sz w:val="24"/>
          <w:szCs w:val="24"/>
        </w:rPr>
        <w:t xml:space="preserve"> </w:t>
      </w:r>
      <w:r>
        <w:rPr>
          <w:i/>
          <w:iCs/>
          <w:sz w:val="24"/>
          <w:szCs w:val="24"/>
        </w:rPr>
        <w:t>Los Angeles Times</w:t>
      </w:r>
      <w:r>
        <w:rPr>
          <w:sz w:val="24"/>
          <w:szCs w:val="24"/>
        </w:rPr>
        <w:t>, September 2, 2016. Retrieved at http://www.latimes.com/food/la-fo-dehydrator-chefs-20160810-snap-story.html</w:t>
      </w:r>
    </w:p>
    <w:p w14:paraId="492CF4BB" w14:textId="77777777" w:rsidR="00000000" w:rsidRDefault="00551CE1">
      <w:pPr>
        <w:widowControl/>
        <w:rPr>
          <w:sz w:val="24"/>
          <w:szCs w:val="24"/>
        </w:rPr>
      </w:pPr>
    </w:p>
    <w:p w14:paraId="5CB59082" w14:textId="77777777" w:rsidR="00000000" w:rsidRDefault="00551CE1">
      <w:pPr>
        <w:widowControl/>
        <w:rPr>
          <w:sz w:val="24"/>
          <w:szCs w:val="24"/>
        </w:rPr>
      </w:pPr>
      <w:r>
        <w:rPr>
          <w:b/>
          <w:bCs/>
          <w:sz w:val="24"/>
          <w:szCs w:val="24"/>
        </w:rPr>
        <w:t>Jali Fruit Company</w:t>
      </w:r>
      <w:r>
        <w:rPr>
          <w:sz w:val="24"/>
          <w:szCs w:val="24"/>
        </w:rPr>
        <w:t xml:space="preserve"> (Milwaukee, Wisconsin ) provides solar-powered machines that an</w:t>
      </w:r>
      <w:r>
        <w:rPr>
          <w:sz w:val="24"/>
          <w:szCs w:val="24"/>
        </w:rPr>
        <w:t xml:space="preserve">d empower rural women cooperatives </w:t>
      </w:r>
      <w:r>
        <w:rPr>
          <w:sz w:val="24"/>
          <w:szCs w:val="24"/>
        </w:rPr>
        <w:t>“</w:t>
      </w:r>
      <w:r>
        <w:rPr>
          <w:sz w:val="24"/>
          <w:szCs w:val="24"/>
        </w:rPr>
        <w:t>to preserve their ancestral fruit abundances.</w:t>
      </w:r>
      <w:r>
        <w:rPr>
          <w:sz w:val="24"/>
          <w:szCs w:val="24"/>
        </w:rPr>
        <w:t>”</w:t>
      </w:r>
      <w:r>
        <w:rPr>
          <w:sz w:val="24"/>
          <w:szCs w:val="24"/>
        </w:rPr>
        <w:t xml:space="preserve"> It also </w:t>
      </w:r>
      <w:r>
        <w:rPr>
          <w:sz w:val="24"/>
          <w:szCs w:val="24"/>
        </w:rPr>
        <w:t>“</w:t>
      </w:r>
      <w:r>
        <w:rPr>
          <w:sz w:val="24"/>
          <w:szCs w:val="24"/>
        </w:rPr>
        <w:t xml:space="preserve"> participates in over 40 cooperatives in Sub-Saharan Africa and the Caribbean, training smallholder farmers, women and youth on how to use zero-waste techniques to </w:t>
      </w:r>
      <w:r>
        <w:rPr>
          <w:sz w:val="24"/>
          <w:szCs w:val="24"/>
        </w:rPr>
        <w:t>grow, harvest and store fruit. Jali also pays women farmers several times more than the local wage in their communities.</w:t>
      </w:r>
      <w:r>
        <w:rPr>
          <w:sz w:val="24"/>
          <w:szCs w:val="24"/>
        </w:rPr>
        <w:t>”</w:t>
      </w:r>
    </w:p>
    <w:p w14:paraId="3C75BE9E" w14:textId="77777777" w:rsidR="00000000" w:rsidRDefault="00551CE1">
      <w:pPr>
        <w:widowControl/>
        <w:rPr>
          <w:sz w:val="24"/>
          <w:szCs w:val="24"/>
        </w:rPr>
      </w:pPr>
      <w:r>
        <w:rPr>
          <w:sz w:val="24"/>
          <w:szCs w:val="24"/>
        </w:rPr>
        <w:t>Website: https://jalifruit.co/</w:t>
      </w:r>
    </w:p>
    <w:p w14:paraId="0C1E82C0" w14:textId="77777777" w:rsidR="00000000" w:rsidRDefault="00551CE1">
      <w:pPr>
        <w:widowControl/>
        <w:rPr>
          <w:sz w:val="24"/>
          <w:szCs w:val="24"/>
        </w:rPr>
      </w:pPr>
    </w:p>
    <w:p w14:paraId="098AC0F1" w14:textId="77777777" w:rsidR="00000000" w:rsidRDefault="00551CE1">
      <w:pPr>
        <w:widowControl/>
        <w:rPr>
          <w:sz w:val="24"/>
          <w:szCs w:val="24"/>
        </w:rPr>
      </w:pPr>
      <w:r>
        <w:rPr>
          <w:b/>
          <w:bCs/>
          <w:sz w:val="24"/>
          <w:szCs w:val="24"/>
        </w:rPr>
        <w:t>KinoSol</w:t>
      </w:r>
      <w:r>
        <w:rPr>
          <w:sz w:val="24"/>
          <w:szCs w:val="24"/>
        </w:rPr>
        <w:t xml:space="preserve"> </w:t>
      </w:r>
      <w:r>
        <w:rPr>
          <w:sz w:val="24"/>
          <w:szCs w:val="24"/>
        </w:rPr>
        <w:t>“</w:t>
      </w:r>
      <w:r>
        <w:rPr>
          <w:sz w:val="24"/>
          <w:szCs w:val="24"/>
        </w:rPr>
        <w:t>creates solar-powered food dehydrators. Without using any electrical inputs, KinoSol reduces food waste at the household level.</w:t>
      </w:r>
      <w:r>
        <w:rPr>
          <w:sz w:val="24"/>
          <w:szCs w:val="24"/>
        </w:rPr>
        <w:t>”</w:t>
      </w:r>
      <w:r>
        <w:rPr>
          <w:sz w:val="24"/>
          <w:szCs w:val="24"/>
        </w:rPr>
        <w:t xml:space="preserve"> It </w:t>
      </w:r>
      <w:r>
        <w:rPr>
          <w:sz w:val="24"/>
          <w:szCs w:val="24"/>
        </w:rPr>
        <w:t>“</w:t>
      </w:r>
      <w:r>
        <w:rPr>
          <w:sz w:val="24"/>
          <w:szCs w:val="24"/>
        </w:rPr>
        <w:t>costs $250, though the team is hoping to bring that down, and it could be shared by a number of families. The team is colle</w:t>
      </w:r>
      <w:r>
        <w:rPr>
          <w:sz w:val="24"/>
          <w:szCs w:val="24"/>
        </w:rPr>
        <w:t>cting field data from NGOs, churches, and aid organization partners in Uganda, El Salvador, Haiti, Ghana, Nigeria, Tanzania, Ethiopia, Somalia, Nepal, Bangladesh, Indonesia, Cambodia, the U.S Virgin Islands, Brazil, South Africa, and Japan. They plan to ha</w:t>
      </w:r>
      <w:r>
        <w:rPr>
          <w:sz w:val="24"/>
          <w:szCs w:val="24"/>
        </w:rPr>
        <w:t>ve a fully functioning prototype by the beginning of 2017.</w:t>
      </w:r>
      <w:r>
        <w:rPr>
          <w:sz w:val="24"/>
          <w:szCs w:val="24"/>
        </w:rPr>
        <w:t>”</w:t>
      </w:r>
      <w:r>
        <w:rPr>
          <w:sz w:val="24"/>
          <w:szCs w:val="24"/>
        </w:rPr>
        <w:t xml:space="preserve"> [Description Sarah McColl]</w:t>
      </w:r>
    </w:p>
    <w:p w14:paraId="2B189214" w14:textId="77777777" w:rsidR="00000000" w:rsidRDefault="00551CE1">
      <w:pPr>
        <w:widowControl/>
        <w:rPr>
          <w:sz w:val="24"/>
          <w:szCs w:val="24"/>
        </w:rPr>
      </w:pPr>
      <w:r>
        <w:rPr>
          <w:sz w:val="24"/>
          <w:szCs w:val="24"/>
        </w:rPr>
        <w:t>Website: http://www.getkinosol.com/mission/</w:t>
      </w:r>
    </w:p>
    <w:p w14:paraId="68A8C967" w14:textId="77777777" w:rsidR="00000000" w:rsidRDefault="00551CE1">
      <w:pPr>
        <w:widowControl/>
        <w:rPr>
          <w:sz w:val="24"/>
          <w:szCs w:val="24"/>
        </w:rPr>
      </w:pPr>
      <w:r>
        <w:rPr>
          <w:sz w:val="24"/>
          <w:szCs w:val="24"/>
        </w:rPr>
        <w:t xml:space="preserve">Naczek, Margaret. </w:t>
      </w:r>
      <w:r>
        <w:rPr>
          <w:sz w:val="24"/>
          <w:szCs w:val="24"/>
        </w:rPr>
        <w:t>“</w:t>
      </w:r>
      <w:r>
        <w:rPr>
          <w:sz w:val="24"/>
          <w:szCs w:val="24"/>
        </w:rPr>
        <w:t>Supernola Offers to Help Grocers Extend Product Shelf Life Using its Dehydration Equipment.</w:t>
      </w:r>
      <w:r>
        <w:rPr>
          <w:sz w:val="24"/>
          <w:szCs w:val="24"/>
        </w:rPr>
        <w:t>”</w:t>
      </w:r>
      <w:r>
        <w:rPr>
          <w:sz w:val="24"/>
          <w:szCs w:val="24"/>
        </w:rPr>
        <w:t xml:space="preserve"> Milwaukee Bus</w:t>
      </w:r>
      <w:r>
        <w:rPr>
          <w:sz w:val="24"/>
          <w:szCs w:val="24"/>
        </w:rPr>
        <w:t>iness Journal, April 2, 2020. Retrieved at https://www.bizjournals.com/milwaukee/news/2020/04/01/supernola-offers-to-help-grocers-extend.html</w:t>
      </w:r>
    </w:p>
    <w:p w14:paraId="2E4360D7" w14:textId="77777777" w:rsidR="00000000" w:rsidRDefault="00551CE1">
      <w:pPr>
        <w:widowControl/>
        <w:rPr>
          <w:sz w:val="24"/>
          <w:szCs w:val="24"/>
        </w:rPr>
      </w:pPr>
    </w:p>
    <w:p w14:paraId="69E6EB93" w14:textId="77777777" w:rsidR="00000000" w:rsidRDefault="00551CE1">
      <w:pPr>
        <w:widowControl/>
        <w:rPr>
          <w:sz w:val="24"/>
          <w:szCs w:val="24"/>
        </w:rPr>
      </w:pPr>
    </w:p>
    <w:p w14:paraId="5AE84D94" w14:textId="77777777" w:rsidR="00000000" w:rsidRDefault="00551CE1">
      <w:pPr>
        <w:widowControl/>
        <w:jc w:val="center"/>
        <w:rPr>
          <w:sz w:val="24"/>
          <w:szCs w:val="24"/>
        </w:rPr>
      </w:pPr>
      <w:r>
        <w:rPr>
          <w:sz w:val="24"/>
          <w:szCs w:val="24"/>
        </w:rPr>
        <w:t xml:space="preserve">Durian and Food Waste </w:t>
      </w:r>
      <w:r>
        <w:rPr>
          <w:sz w:val="24"/>
          <w:szCs w:val="24"/>
        </w:rPr>
        <w:fldChar w:fldCharType="begin"/>
      </w:r>
      <w:r>
        <w:rPr>
          <w:sz w:val="24"/>
          <w:szCs w:val="24"/>
        </w:rPr>
        <w:instrText>tc "Durian and Food Waste " \l 2</w:instrText>
      </w:r>
      <w:r>
        <w:rPr>
          <w:sz w:val="24"/>
          <w:szCs w:val="24"/>
        </w:rPr>
        <w:fldChar w:fldCharType="end"/>
      </w:r>
    </w:p>
    <w:p w14:paraId="1CF5052E" w14:textId="77777777" w:rsidR="00000000" w:rsidRDefault="00551CE1">
      <w:pPr>
        <w:widowControl/>
        <w:rPr>
          <w:sz w:val="24"/>
          <w:szCs w:val="24"/>
        </w:rPr>
      </w:pPr>
    </w:p>
    <w:p w14:paraId="7ED46417" w14:textId="77777777" w:rsidR="00000000" w:rsidRDefault="00551CE1">
      <w:pPr>
        <w:widowControl/>
        <w:rPr>
          <w:sz w:val="24"/>
          <w:szCs w:val="24"/>
        </w:rPr>
      </w:pPr>
      <w:r>
        <w:rPr>
          <w:sz w:val="24"/>
          <w:szCs w:val="24"/>
        </w:rPr>
        <w:t xml:space="preserve">Cui, Xi, Jaslyn Lee, Kuan Rei Ng, and Wei Ning Chen. </w:t>
      </w:r>
      <w:r>
        <w:rPr>
          <w:sz w:val="24"/>
          <w:szCs w:val="24"/>
        </w:rPr>
        <w:t>“</w:t>
      </w:r>
      <w:r>
        <w:rPr>
          <w:sz w:val="24"/>
          <w:szCs w:val="24"/>
        </w:rPr>
        <w:t>Food Waste Durian Rind</w:t>
      </w:r>
      <w:r>
        <w:rPr>
          <w:sz w:val="24"/>
          <w:szCs w:val="24"/>
        </w:rPr>
        <w:t>-Derived Cellulose Organohydrogels: Toward Anti-Freezing and Antimicrobial Wound Dressing.</w:t>
      </w:r>
      <w:r>
        <w:rPr>
          <w:sz w:val="24"/>
          <w:szCs w:val="24"/>
        </w:rPr>
        <w:t>”</w:t>
      </w:r>
      <w:r>
        <w:rPr>
          <w:sz w:val="24"/>
          <w:szCs w:val="24"/>
        </w:rPr>
        <w:t xml:space="preserve"> ACS Sustainable Chemistry &amp; Engineering, January 12, 2021. https://doi.org/10.1021/acssuschemeng.0c07705 Retrieved at https://pubs.acs.org/na101/home/literatum/publ</w:t>
      </w:r>
      <w:r>
        <w:rPr>
          <w:sz w:val="24"/>
          <w:szCs w:val="24"/>
        </w:rPr>
        <w:t>isher/achs/journals/covergifs/ascecg/title.png</w:t>
      </w:r>
    </w:p>
    <w:p w14:paraId="3510B0E8" w14:textId="77777777" w:rsidR="00000000" w:rsidRDefault="00551CE1">
      <w:pPr>
        <w:widowControl/>
        <w:rPr>
          <w:sz w:val="24"/>
          <w:szCs w:val="24"/>
        </w:rPr>
      </w:pPr>
      <w:r>
        <w:rPr>
          <w:sz w:val="24"/>
          <w:szCs w:val="24"/>
        </w:rPr>
        <w:t>Tags: Durian, Upcycling Products</w:t>
      </w:r>
    </w:p>
    <w:p w14:paraId="5C5F7325" w14:textId="77777777" w:rsidR="00000000" w:rsidRDefault="00551CE1">
      <w:pPr>
        <w:widowControl/>
        <w:rPr>
          <w:sz w:val="24"/>
          <w:szCs w:val="24"/>
        </w:rPr>
      </w:pPr>
    </w:p>
    <w:p w14:paraId="54D13B7D" w14:textId="77777777" w:rsidR="00000000" w:rsidRDefault="00551CE1">
      <w:pPr>
        <w:widowControl/>
        <w:rPr>
          <w:sz w:val="24"/>
          <w:szCs w:val="24"/>
        </w:rPr>
      </w:pPr>
    </w:p>
    <w:p w14:paraId="79E41D92" w14:textId="77777777" w:rsidR="00000000" w:rsidRDefault="00551CE1">
      <w:pPr>
        <w:widowControl/>
        <w:jc w:val="center"/>
        <w:rPr>
          <w:sz w:val="24"/>
          <w:szCs w:val="24"/>
        </w:rPr>
      </w:pPr>
      <w:r>
        <w:rPr>
          <w:sz w:val="24"/>
          <w:szCs w:val="24"/>
        </w:rPr>
        <w:t xml:space="preserve">Eggs, Egg Shells </w:t>
      </w:r>
      <w:r>
        <w:rPr>
          <w:sz w:val="24"/>
          <w:szCs w:val="24"/>
        </w:rPr>
        <w:fldChar w:fldCharType="begin"/>
      </w:r>
      <w:r>
        <w:rPr>
          <w:sz w:val="24"/>
          <w:szCs w:val="24"/>
        </w:rPr>
        <w:instrText>tc "Eggs, Egg Shells " \l 2</w:instrText>
      </w:r>
      <w:r>
        <w:rPr>
          <w:sz w:val="24"/>
          <w:szCs w:val="24"/>
        </w:rPr>
        <w:fldChar w:fldCharType="end"/>
      </w:r>
    </w:p>
    <w:p w14:paraId="3F4F7136" w14:textId="77777777" w:rsidR="00000000" w:rsidRDefault="00551CE1">
      <w:pPr>
        <w:widowControl/>
        <w:rPr>
          <w:sz w:val="24"/>
          <w:szCs w:val="24"/>
        </w:rPr>
      </w:pPr>
    </w:p>
    <w:p w14:paraId="65B6F22A" w14:textId="77777777" w:rsidR="00000000" w:rsidRDefault="00551CE1">
      <w:pPr>
        <w:widowControl/>
        <w:rPr>
          <w:sz w:val="24"/>
          <w:szCs w:val="24"/>
        </w:rPr>
      </w:pPr>
      <w:r>
        <w:rPr>
          <w:b/>
          <w:bCs/>
          <w:sz w:val="24"/>
          <w:szCs w:val="24"/>
        </w:rPr>
        <w:t>&amp;ILAC --AndILAC</w:t>
      </w:r>
      <w:r>
        <w:rPr>
          <w:sz w:val="24"/>
          <w:szCs w:val="24"/>
        </w:rPr>
        <w:t xml:space="preserve"> </w:t>
      </w:r>
      <w:r>
        <w:rPr>
          <w:sz w:val="24"/>
          <w:szCs w:val="24"/>
        </w:rPr>
        <w:t>–</w:t>
      </w:r>
      <w:r>
        <w:rPr>
          <w:sz w:val="24"/>
          <w:szCs w:val="24"/>
        </w:rPr>
        <w:t xml:space="preserve">-- (Glasgow, Scotland) uses </w:t>
      </w:r>
      <w:r>
        <w:rPr>
          <w:sz w:val="24"/>
          <w:szCs w:val="24"/>
        </w:rPr>
        <w:t>“</w:t>
      </w:r>
      <w:r>
        <w:rPr>
          <w:sz w:val="24"/>
          <w:szCs w:val="24"/>
        </w:rPr>
        <w:t>raw eggshell from Scottish kitchens we create pieces with a delicate inlay technique to form intr</w:t>
      </w:r>
      <w:r>
        <w:rPr>
          <w:sz w:val="24"/>
          <w:szCs w:val="24"/>
        </w:rPr>
        <w:t>icate yet minimal designs.</w:t>
      </w:r>
      <w:r>
        <w:rPr>
          <w:sz w:val="24"/>
          <w:szCs w:val="24"/>
        </w:rPr>
        <w:t>”</w:t>
      </w:r>
      <w:r>
        <w:rPr>
          <w:sz w:val="24"/>
          <w:szCs w:val="24"/>
        </w:rPr>
        <w:t xml:space="preserve"> It was launched by Isla Cruickshank.</w:t>
      </w:r>
    </w:p>
    <w:p w14:paraId="36753563" w14:textId="77777777" w:rsidR="00000000" w:rsidRDefault="00551CE1">
      <w:pPr>
        <w:widowControl/>
        <w:rPr>
          <w:sz w:val="24"/>
          <w:szCs w:val="24"/>
        </w:rPr>
      </w:pPr>
      <w:r>
        <w:rPr>
          <w:sz w:val="24"/>
          <w:szCs w:val="24"/>
        </w:rPr>
        <w:t>Website: www.andilc.com/</w:t>
      </w:r>
    </w:p>
    <w:p w14:paraId="498DE1AB" w14:textId="77777777" w:rsidR="00000000" w:rsidRDefault="00551CE1">
      <w:pPr>
        <w:widowControl/>
        <w:rPr>
          <w:sz w:val="24"/>
          <w:szCs w:val="24"/>
        </w:rPr>
      </w:pPr>
      <w:r>
        <w:rPr>
          <w:sz w:val="24"/>
          <w:szCs w:val="24"/>
        </w:rPr>
        <w:t>Tags: Egg Shells, Scotland</w:t>
      </w:r>
    </w:p>
    <w:p w14:paraId="63173AA1" w14:textId="77777777" w:rsidR="00000000" w:rsidRDefault="00551CE1">
      <w:pPr>
        <w:widowControl/>
        <w:rPr>
          <w:sz w:val="24"/>
          <w:szCs w:val="24"/>
        </w:rPr>
      </w:pPr>
    </w:p>
    <w:p w14:paraId="0D3126B5" w14:textId="77777777" w:rsidR="00000000" w:rsidRDefault="00551CE1">
      <w:pPr>
        <w:widowControl/>
        <w:rPr>
          <w:sz w:val="24"/>
          <w:szCs w:val="24"/>
        </w:rPr>
      </w:pPr>
      <w:r>
        <w:rPr>
          <w:b/>
          <w:bCs/>
          <w:sz w:val="24"/>
          <w:szCs w:val="24"/>
        </w:rPr>
        <w:t>Liquidseal</w:t>
      </w:r>
      <w:r>
        <w:rPr>
          <w:sz w:val="24"/>
          <w:szCs w:val="24"/>
        </w:rPr>
        <w:t xml:space="preserve"> (Amsterdam-Duivendrecht, The Netherlands headquarters) makes Banana-Seal (Eurostars) and EggsTEND (Globalstars), which are bio-</w:t>
      </w:r>
      <w:r>
        <w:rPr>
          <w:sz w:val="24"/>
          <w:szCs w:val="24"/>
        </w:rPr>
        <w:t>coatings for bananas and eggs to prevent food waste. Retrieved at https://www.catalyze-group.com/case/liquidseal-novel-bio-coating-to-prevent-food-waste/</w:t>
      </w:r>
    </w:p>
    <w:p w14:paraId="31A696AA" w14:textId="77777777" w:rsidR="00000000" w:rsidRDefault="00551CE1">
      <w:pPr>
        <w:widowControl/>
        <w:rPr>
          <w:sz w:val="24"/>
          <w:szCs w:val="24"/>
        </w:rPr>
      </w:pPr>
      <w:r>
        <w:rPr>
          <w:sz w:val="24"/>
          <w:szCs w:val="24"/>
        </w:rPr>
        <w:t>Tags: Bananas, Eggs, Netherlands, Packaging</w:t>
      </w:r>
    </w:p>
    <w:p w14:paraId="5EEED857" w14:textId="77777777" w:rsidR="00000000" w:rsidRDefault="00551CE1">
      <w:pPr>
        <w:widowControl/>
        <w:rPr>
          <w:sz w:val="24"/>
          <w:szCs w:val="24"/>
        </w:rPr>
      </w:pPr>
    </w:p>
    <w:p w14:paraId="0BEE609E" w14:textId="77777777" w:rsidR="00000000" w:rsidRDefault="00551CE1">
      <w:pPr>
        <w:widowControl/>
        <w:rPr>
          <w:sz w:val="24"/>
          <w:szCs w:val="24"/>
        </w:rPr>
      </w:pPr>
    </w:p>
    <w:p w14:paraId="52FD4D29" w14:textId="77777777" w:rsidR="00000000" w:rsidRDefault="00551CE1">
      <w:pPr>
        <w:widowControl/>
        <w:rPr>
          <w:sz w:val="24"/>
          <w:szCs w:val="24"/>
        </w:rPr>
      </w:pPr>
    </w:p>
    <w:p w14:paraId="5A860DD6" w14:textId="77777777" w:rsidR="00000000" w:rsidRDefault="00551CE1">
      <w:pPr>
        <w:widowControl/>
        <w:jc w:val="center"/>
        <w:rPr>
          <w:sz w:val="24"/>
          <w:szCs w:val="24"/>
        </w:rPr>
      </w:pPr>
      <w:r>
        <w:rPr>
          <w:sz w:val="24"/>
          <w:szCs w:val="24"/>
        </w:rPr>
        <w:t xml:space="preserve">Environmental Costs, Make Money, Valorization, Valorisation, Contests, Challenges, Funding Opportunities, Grants, Funding Received, Funding Needs, Defunding </w:t>
      </w:r>
      <w:r>
        <w:rPr>
          <w:sz w:val="24"/>
          <w:szCs w:val="24"/>
        </w:rPr>
        <w:fldChar w:fldCharType="begin"/>
      </w:r>
      <w:r>
        <w:rPr>
          <w:sz w:val="24"/>
          <w:szCs w:val="24"/>
        </w:rPr>
        <w:instrText>tc "Environmental Costs, Make Money, Valorization, Valo</w:instrText>
      </w:r>
      <w:r>
        <w:rPr>
          <w:sz w:val="24"/>
          <w:szCs w:val="24"/>
        </w:rPr>
        <w:instrText>risation, Contests, Challenges, Funding Opportunities, Grants, Funding Received, Funding Needs, Defunding " \l 2</w:instrText>
      </w:r>
      <w:r>
        <w:rPr>
          <w:sz w:val="24"/>
          <w:szCs w:val="24"/>
        </w:rPr>
        <w:fldChar w:fldCharType="end"/>
      </w:r>
    </w:p>
    <w:p w14:paraId="63CDB2D1" w14:textId="77777777" w:rsidR="00000000" w:rsidRDefault="00551CE1">
      <w:pPr>
        <w:widowControl/>
        <w:rPr>
          <w:sz w:val="24"/>
          <w:szCs w:val="24"/>
        </w:rPr>
      </w:pPr>
    </w:p>
    <w:p w14:paraId="6551E13A" w14:textId="77777777" w:rsidR="00000000" w:rsidRDefault="00551CE1">
      <w:pPr>
        <w:widowControl/>
        <w:rPr>
          <w:sz w:val="24"/>
          <w:szCs w:val="24"/>
        </w:rPr>
      </w:pPr>
    </w:p>
    <w:p w14:paraId="113A5E17" w14:textId="77777777" w:rsidR="00000000" w:rsidRDefault="00551CE1">
      <w:pPr>
        <w:widowControl/>
        <w:rPr>
          <w:sz w:val="24"/>
          <w:szCs w:val="24"/>
        </w:rPr>
      </w:pPr>
      <w:r>
        <w:rPr>
          <w:sz w:val="24"/>
          <w:szCs w:val="24"/>
        </w:rPr>
        <w:t xml:space="preserve">Biocycle. </w:t>
      </w:r>
      <w:r>
        <w:rPr>
          <w:sz w:val="24"/>
          <w:szCs w:val="24"/>
        </w:rPr>
        <w:t>“</w:t>
      </w:r>
      <w:r>
        <w:rPr>
          <w:sz w:val="24"/>
          <w:szCs w:val="24"/>
        </w:rPr>
        <w:t>USDA Grants for Community Compost and Food Waste Reduction Pilots.</w:t>
      </w:r>
      <w:r>
        <w:rPr>
          <w:sz w:val="24"/>
          <w:szCs w:val="24"/>
        </w:rPr>
        <w:t>”</w:t>
      </w:r>
      <w:r>
        <w:rPr>
          <w:sz w:val="24"/>
          <w:szCs w:val="24"/>
        </w:rPr>
        <w:t xml:space="preserve"> Biocycle, May 25, 2021. Retrieved at https://www.biocycle.ne</w:t>
      </w:r>
      <w:r>
        <w:rPr>
          <w:sz w:val="24"/>
          <w:szCs w:val="24"/>
        </w:rPr>
        <w:t>t/usda-grants-for-community-compost-and-food-waste-reduction-pilots/</w:t>
      </w:r>
    </w:p>
    <w:p w14:paraId="0738610A" w14:textId="77777777" w:rsidR="00000000" w:rsidRDefault="00551CE1">
      <w:pPr>
        <w:widowControl/>
        <w:rPr>
          <w:sz w:val="24"/>
          <w:szCs w:val="24"/>
        </w:rPr>
      </w:pPr>
      <w:r>
        <w:rPr>
          <w:sz w:val="24"/>
          <w:szCs w:val="24"/>
        </w:rPr>
        <w:t>Tags: Communities, Composting, Grants</w:t>
      </w:r>
    </w:p>
    <w:p w14:paraId="18EF7774" w14:textId="77777777" w:rsidR="00000000" w:rsidRDefault="00551CE1">
      <w:pPr>
        <w:widowControl/>
        <w:rPr>
          <w:sz w:val="24"/>
          <w:szCs w:val="24"/>
        </w:rPr>
      </w:pPr>
    </w:p>
    <w:p w14:paraId="35C6672C" w14:textId="77777777" w:rsidR="00000000" w:rsidRDefault="00551CE1">
      <w:pPr>
        <w:widowControl/>
        <w:rPr>
          <w:sz w:val="24"/>
          <w:szCs w:val="24"/>
        </w:rPr>
      </w:pPr>
      <w:r>
        <w:rPr>
          <w:sz w:val="24"/>
          <w:szCs w:val="24"/>
        </w:rPr>
        <w:t xml:space="preserve">Boose, Yvonne. </w:t>
      </w:r>
      <w:r>
        <w:rPr>
          <w:sz w:val="24"/>
          <w:szCs w:val="24"/>
        </w:rPr>
        <w:t>“</w:t>
      </w:r>
      <w:r>
        <w:rPr>
          <w:sz w:val="24"/>
          <w:szCs w:val="24"/>
        </w:rPr>
        <w:t>Annual Statewide Contest Focuses on Decreasing Food Waste.</w:t>
      </w:r>
      <w:r>
        <w:rPr>
          <w:sz w:val="24"/>
          <w:szCs w:val="24"/>
        </w:rPr>
        <w:t>”</w:t>
      </w:r>
      <w:r>
        <w:rPr>
          <w:sz w:val="24"/>
          <w:szCs w:val="24"/>
        </w:rPr>
        <w:t xml:space="preserve"> Northern </w:t>
      </w:r>
      <w:r>
        <w:rPr>
          <w:sz w:val="24"/>
          <w:szCs w:val="24"/>
        </w:rPr>
        <w:t>Public Radio, December 30, 2020. Retrieved at https://www.northernpublicradio.org/post/annual-statewide-contest-focuses-decreasing-food-waste</w:t>
      </w:r>
    </w:p>
    <w:p w14:paraId="1770C825" w14:textId="77777777" w:rsidR="00000000" w:rsidRDefault="00551CE1">
      <w:pPr>
        <w:widowControl/>
        <w:rPr>
          <w:sz w:val="24"/>
          <w:szCs w:val="24"/>
        </w:rPr>
      </w:pPr>
      <w:r>
        <w:rPr>
          <w:sz w:val="24"/>
          <w:szCs w:val="24"/>
        </w:rPr>
        <w:t>Tags: Contests</w:t>
      </w:r>
    </w:p>
    <w:p w14:paraId="5CBB0004" w14:textId="77777777" w:rsidR="00000000" w:rsidRDefault="00551CE1">
      <w:pPr>
        <w:widowControl/>
        <w:rPr>
          <w:sz w:val="24"/>
          <w:szCs w:val="24"/>
        </w:rPr>
      </w:pPr>
    </w:p>
    <w:p w14:paraId="0CFC8BB9" w14:textId="77777777" w:rsidR="00000000" w:rsidRDefault="00551CE1">
      <w:pPr>
        <w:widowControl/>
        <w:rPr>
          <w:sz w:val="24"/>
          <w:szCs w:val="24"/>
        </w:rPr>
      </w:pPr>
      <w:r>
        <w:rPr>
          <w:sz w:val="24"/>
          <w:szCs w:val="24"/>
        </w:rPr>
        <w:t xml:space="preserve">Bosilkovski, Igor. </w:t>
      </w:r>
      <w:r>
        <w:rPr>
          <w:sz w:val="24"/>
          <w:szCs w:val="24"/>
        </w:rPr>
        <w:t>“</w:t>
      </w:r>
      <w:r>
        <w:rPr>
          <w:sz w:val="24"/>
          <w:szCs w:val="24"/>
        </w:rPr>
        <w:t>Meet the Entrepreneur Working to Reduce Food Waste Who Just Raised $2 Million.</w:t>
      </w:r>
      <w:r>
        <w:rPr>
          <w:sz w:val="24"/>
          <w:szCs w:val="24"/>
        </w:rPr>
        <w:t>”</w:t>
      </w:r>
      <w:r>
        <w:rPr>
          <w:sz w:val="24"/>
          <w:szCs w:val="24"/>
        </w:rPr>
        <w:t xml:space="preserve"> [Phood] Forbes, December 31, 2020. Retrieved at https://www.forbes.com/sites/igorbosilkovski/2021/12/31/meet-the-entrepreneur-working-to-reduce-food-waste-who-just-raised-2-million/?sh=54303d2773ae</w:t>
      </w:r>
    </w:p>
    <w:p w14:paraId="4F88EBC2" w14:textId="77777777" w:rsidR="00000000" w:rsidRDefault="00551CE1">
      <w:pPr>
        <w:widowControl/>
        <w:rPr>
          <w:sz w:val="24"/>
          <w:szCs w:val="24"/>
        </w:rPr>
      </w:pPr>
      <w:r>
        <w:rPr>
          <w:sz w:val="24"/>
          <w:szCs w:val="24"/>
        </w:rPr>
        <w:t>Tags: Funding Received</w:t>
      </w:r>
    </w:p>
    <w:p w14:paraId="52C94A1E" w14:textId="77777777" w:rsidR="00000000" w:rsidRDefault="00551CE1">
      <w:pPr>
        <w:widowControl/>
        <w:rPr>
          <w:sz w:val="24"/>
          <w:szCs w:val="24"/>
        </w:rPr>
      </w:pPr>
    </w:p>
    <w:p w14:paraId="0F2D362C" w14:textId="77777777" w:rsidR="00000000" w:rsidRDefault="00551CE1">
      <w:pPr>
        <w:widowControl/>
        <w:rPr>
          <w:sz w:val="24"/>
          <w:szCs w:val="24"/>
        </w:rPr>
      </w:pPr>
      <w:r>
        <w:rPr>
          <w:b/>
          <w:bCs/>
          <w:sz w:val="24"/>
          <w:szCs w:val="24"/>
        </w:rPr>
        <w:t>CircleSmart</w:t>
      </w:r>
      <w:r>
        <w:rPr>
          <w:sz w:val="24"/>
          <w:szCs w:val="24"/>
        </w:rPr>
        <w:t xml:space="preserve"> (Wageningen, Netherl</w:t>
      </w:r>
      <w:r>
        <w:rPr>
          <w:sz w:val="24"/>
          <w:szCs w:val="24"/>
        </w:rPr>
        <w:t xml:space="preserve">ands) connects </w:t>
      </w:r>
      <w:r>
        <w:rPr>
          <w:sz w:val="24"/>
          <w:szCs w:val="24"/>
        </w:rPr>
        <w:t>“</w:t>
      </w:r>
      <w:r>
        <w:rPr>
          <w:sz w:val="24"/>
          <w:szCs w:val="24"/>
        </w:rPr>
        <w:t>suppliers directly with prospective buyers so that they can use the residuals in their production processes. This startup does this by overcoming the barrier and bringing about more transparency in the supply and demand. It aims to accelera</w:t>
      </w:r>
      <w:r>
        <w:rPr>
          <w:sz w:val="24"/>
          <w:szCs w:val="24"/>
        </w:rPr>
        <w:t>te the transition and bring about a circular economy along with adding economical and environmental value to users.</w:t>
      </w:r>
      <w:r>
        <w:rPr>
          <w:sz w:val="24"/>
          <w:szCs w:val="24"/>
        </w:rPr>
        <w:t>”</w:t>
      </w:r>
      <w:r>
        <w:rPr>
          <w:sz w:val="24"/>
          <w:szCs w:val="24"/>
        </w:rPr>
        <w:t xml:space="preserve"> It was founded in 2016.</w:t>
      </w:r>
    </w:p>
    <w:p w14:paraId="5483DE38" w14:textId="77777777" w:rsidR="00000000" w:rsidRDefault="00551CE1">
      <w:pPr>
        <w:widowControl/>
        <w:rPr>
          <w:sz w:val="24"/>
          <w:szCs w:val="24"/>
        </w:rPr>
      </w:pPr>
      <w:r>
        <w:rPr>
          <w:sz w:val="24"/>
          <w:szCs w:val="24"/>
        </w:rPr>
        <w:t>Website: http://www.circlesmart.nl/</w:t>
      </w:r>
    </w:p>
    <w:p w14:paraId="61F0F8F0" w14:textId="77777777" w:rsidR="00000000" w:rsidRDefault="00551CE1">
      <w:pPr>
        <w:widowControl/>
        <w:rPr>
          <w:sz w:val="24"/>
          <w:szCs w:val="24"/>
        </w:rPr>
      </w:pPr>
    </w:p>
    <w:p w14:paraId="748AECEB" w14:textId="77777777" w:rsidR="00000000" w:rsidRDefault="00551CE1">
      <w:pPr>
        <w:widowControl/>
        <w:rPr>
          <w:sz w:val="24"/>
          <w:szCs w:val="24"/>
        </w:rPr>
      </w:pPr>
      <w:r>
        <w:rPr>
          <w:sz w:val="24"/>
          <w:szCs w:val="24"/>
        </w:rPr>
        <w:t xml:space="preserve">Demetrakakes, Pam. </w:t>
      </w:r>
      <w:r>
        <w:rPr>
          <w:sz w:val="24"/>
          <w:szCs w:val="24"/>
        </w:rPr>
        <w:t>“</w:t>
      </w:r>
      <w:r>
        <w:rPr>
          <w:sz w:val="24"/>
          <w:szCs w:val="24"/>
        </w:rPr>
        <w:t>In Praise of Waste.</w:t>
      </w:r>
      <w:r>
        <w:rPr>
          <w:sz w:val="24"/>
          <w:szCs w:val="24"/>
        </w:rPr>
        <w:t>”</w:t>
      </w:r>
      <w:r>
        <w:rPr>
          <w:sz w:val="24"/>
          <w:szCs w:val="24"/>
        </w:rPr>
        <w:t xml:space="preserve"> Food Processing, April 13, 2021. Retr</w:t>
      </w:r>
      <w:r>
        <w:rPr>
          <w:sz w:val="24"/>
          <w:szCs w:val="24"/>
        </w:rPr>
        <w:t>ieved at https://www.foodprocessing.com/blogs/thescoop/in-praise-of-waste/</w:t>
      </w:r>
    </w:p>
    <w:p w14:paraId="10AFFC7E" w14:textId="77777777" w:rsidR="00000000" w:rsidRDefault="00551CE1">
      <w:pPr>
        <w:widowControl/>
        <w:rPr>
          <w:sz w:val="24"/>
          <w:szCs w:val="24"/>
        </w:rPr>
      </w:pPr>
      <w:r>
        <w:rPr>
          <w:sz w:val="24"/>
          <w:szCs w:val="24"/>
        </w:rPr>
        <w:t>Tags: Money</w:t>
      </w:r>
    </w:p>
    <w:p w14:paraId="4A7630D5" w14:textId="77777777" w:rsidR="00000000" w:rsidRDefault="00551CE1">
      <w:pPr>
        <w:widowControl/>
        <w:rPr>
          <w:sz w:val="24"/>
          <w:szCs w:val="24"/>
        </w:rPr>
      </w:pPr>
    </w:p>
    <w:p w14:paraId="333C4B06" w14:textId="77777777" w:rsidR="00000000" w:rsidRDefault="00551CE1">
      <w:pPr>
        <w:widowControl/>
        <w:rPr>
          <w:sz w:val="24"/>
          <w:szCs w:val="24"/>
        </w:rPr>
      </w:pPr>
      <w:r>
        <w:rPr>
          <w:sz w:val="24"/>
          <w:szCs w:val="24"/>
        </w:rPr>
        <w:t xml:space="preserve">Department of Environmental Protection. </w:t>
      </w:r>
      <w:r>
        <w:rPr>
          <w:sz w:val="24"/>
          <w:szCs w:val="24"/>
        </w:rPr>
        <w:t>“</w:t>
      </w:r>
      <w:r>
        <w:rPr>
          <w:sz w:val="24"/>
          <w:szCs w:val="24"/>
        </w:rPr>
        <w:t>Deadline Extended to Apply for DEP Food Recovery Infrastructure Grant.</w:t>
      </w:r>
      <w:r>
        <w:rPr>
          <w:sz w:val="24"/>
          <w:szCs w:val="24"/>
        </w:rPr>
        <w:t>”</w:t>
      </w:r>
      <w:r>
        <w:rPr>
          <w:sz w:val="24"/>
          <w:szCs w:val="24"/>
        </w:rPr>
        <w:t xml:space="preserve"> Pennsylvania: Department of Environmental Protection, A</w:t>
      </w:r>
      <w:r>
        <w:rPr>
          <w:sz w:val="24"/>
          <w:szCs w:val="24"/>
        </w:rPr>
        <w:t>pril 3, 2020. Retrieved at https://paenvironmentdaily.blogspot.com/2020/04/deadline-extended-to-apply-for-dep-food.html</w:t>
      </w:r>
    </w:p>
    <w:p w14:paraId="2B16F162" w14:textId="77777777" w:rsidR="00000000" w:rsidRDefault="00551CE1">
      <w:pPr>
        <w:widowControl/>
        <w:rPr>
          <w:sz w:val="24"/>
          <w:szCs w:val="24"/>
        </w:rPr>
      </w:pPr>
    </w:p>
    <w:p w14:paraId="2A370C07" w14:textId="77777777" w:rsidR="00000000" w:rsidRDefault="00551CE1">
      <w:pPr>
        <w:widowControl/>
        <w:rPr>
          <w:sz w:val="24"/>
          <w:szCs w:val="24"/>
        </w:rPr>
      </w:pPr>
      <w:r>
        <w:rPr>
          <w:sz w:val="24"/>
          <w:szCs w:val="24"/>
        </w:rPr>
        <w:t xml:space="preserve">Department of Environmental Protection. </w:t>
      </w:r>
      <w:r>
        <w:rPr>
          <w:sz w:val="24"/>
          <w:szCs w:val="24"/>
        </w:rPr>
        <w:t>“</w:t>
      </w:r>
      <w:r>
        <w:rPr>
          <w:sz w:val="24"/>
          <w:szCs w:val="24"/>
        </w:rPr>
        <w:t>Food Recovery Infrastructure Grant.</w:t>
      </w:r>
      <w:r>
        <w:rPr>
          <w:sz w:val="24"/>
          <w:szCs w:val="24"/>
        </w:rPr>
        <w:t>”</w:t>
      </w:r>
      <w:r>
        <w:rPr>
          <w:sz w:val="24"/>
          <w:szCs w:val="24"/>
        </w:rPr>
        <w:t xml:space="preserve"> Pennsylvania Department of Environmental Protection, nd. </w:t>
      </w:r>
      <w:r>
        <w:rPr>
          <w:sz w:val="24"/>
          <w:szCs w:val="24"/>
        </w:rPr>
        <w:t>Retrieved at https://www.dep.pa.gov/Business/Land/Waste/Recycling/Municipal-Resources/FinancialAssistance/Pages/default.aspx</w:t>
      </w:r>
    </w:p>
    <w:p w14:paraId="1CD530B4" w14:textId="77777777" w:rsidR="00000000" w:rsidRDefault="00551CE1">
      <w:pPr>
        <w:widowControl/>
        <w:rPr>
          <w:sz w:val="24"/>
          <w:szCs w:val="24"/>
        </w:rPr>
      </w:pPr>
    </w:p>
    <w:p w14:paraId="39BA19CC" w14:textId="77777777" w:rsidR="00000000" w:rsidRDefault="00551CE1">
      <w:pPr>
        <w:widowControl/>
        <w:rPr>
          <w:sz w:val="24"/>
          <w:szCs w:val="24"/>
        </w:rPr>
      </w:pPr>
      <w:r>
        <w:rPr>
          <w:sz w:val="24"/>
          <w:szCs w:val="24"/>
        </w:rPr>
        <w:t xml:space="preserve">EPA. </w:t>
      </w:r>
      <w:r>
        <w:rPr>
          <w:sz w:val="24"/>
          <w:szCs w:val="24"/>
        </w:rPr>
        <w:t>“</w:t>
      </w:r>
      <w:r>
        <w:rPr>
          <w:sz w:val="24"/>
          <w:szCs w:val="24"/>
        </w:rPr>
        <w:t>EPA Solicits Grant Applications for Recycling and Food Waste Reduction Projects.</w:t>
      </w:r>
      <w:r>
        <w:rPr>
          <w:sz w:val="24"/>
          <w:szCs w:val="24"/>
        </w:rPr>
        <w:t>”</w:t>
      </w:r>
      <w:r>
        <w:rPr>
          <w:sz w:val="24"/>
          <w:szCs w:val="24"/>
        </w:rPr>
        <w:t xml:space="preserve"> U. S. Environmental Protection Agency, Apr</w:t>
      </w:r>
      <w:r>
        <w:rPr>
          <w:sz w:val="24"/>
          <w:szCs w:val="24"/>
        </w:rPr>
        <w:t xml:space="preserve">il 1, 2020. Retrieved at https://www.epa.gov/newsreleases/epa-solicits-grant-applications-recycling-and-food-waste-reduction-projects </w:t>
      </w:r>
    </w:p>
    <w:p w14:paraId="337C67A0" w14:textId="77777777" w:rsidR="00000000" w:rsidRDefault="00551CE1">
      <w:pPr>
        <w:widowControl/>
        <w:rPr>
          <w:sz w:val="24"/>
          <w:szCs w:val="24"/>
        </w:rPr>
      </w:pPr>
    </w:p>
    <w:p w14:paraId="46A027A9" w14:textId="77777777" w:rsidR="00000000" w:rsidRDefault="00551CE1">
      <w:pPr>
        <w:widowControl/>
        <w:rPr>
          <w:sz w:val="24"/>
          <w:szCs w:val="24"/>
        </w:rPr>
      </w:pPr>
      <w:r>
        <w:rPr>
          <w:b/>
          <w:bCs/>
          <w:sz w:val="24"/>
          <w:szCs w:val="24"/>
        </w:rPr>
        <w:t>Eptes</w:t>
      </w:r>
      <w:r>
        <w:rPr>
          <w:sz w:val="24"/>
          <w:szCs w:val="24"/>
        </w:rPr>
        <w:t xml:space="preserve"> (Vevey, Switzerland) is </w:t>
      </w:r>
      <w:r>
        <w:rPr>
          <w:sz w:val="24"/>
          <w:szCs w:val="24"/>
        </w:rPr>
        <w:t>“</w:t>
      </w:r>
      <w:r>
        <w:rPr>
          <w:sz w:val="24"/>
          <w:szCs w:val="24"/>
        </w:rPr>
        <w:t>an R&amp;D services provider company specialized in food &amp; beverage flavours and in food biom</w:t>
      </w:r>
      <w:r>
        <w:rPr>
          <w:sz w:val="24"/>
          <w:szCs w:val="24"/>
        </w:rPr>
        <w:t>ass valorization.</w:t>
      </w:r>
      <w:r>
        <w:rPr>
          <w:sz w:val="24"/>
          <w:szCs w:val="24"/>
        </w:rPr>
        <w:t>”</w:t>
      </w:r>
    </w:p>
    <w:p w14:paraId="091E63A0" w14:textId="77777777" w:rsidR="00000000" w:rsidRDefault="00551CE1">
      <w:pPr>
        <w:widowControl/>
        <w:rPr>
          <w:sz w:val="24"/>
          <w:szCs w:val="24"/>
        </w:rPr>
      </w:pPr>
      <w:r>
        <w:rPr>
          <w:sz w:val="24"/>
          <w:szCs w:val="24"/>
        </w:rPr>
        <w:t>Website: http://www.eptes.com/</w:t>
      </w:r>
    </w:p>
    <w:p w14:paraId="6DE0B3CF" w14:textId="77777777" w:rsidR="00000000" w:rsidRDefault="00551CE1">
      <w:pPr>
        <w:widowControl/>
        <w:rPr>
          <w:sz w:val="24"/>
          <w:szCs w:val="24"/>
        </w:rPr>
      </w:pPr>
    </w:p>
    <w:p w14:paraId="605EFF5D" w14:textId="77777777" w:rsidR="00000000" w:rsidRDefault="00551CE1">
      <w:pPr>
        <w:widowControl/>
        <w:rPr>
          <w:sz w:val="24"/>
          <w:szCs w:val="24"/>
        </w:rPr>
      </w:pPr>
      <w:r>
        <w:rPr>
          <w:b/>
          <w:bCs/>
          <w:sz w:val="24"/>
          <w:szCs w:val="24"/>
        </w:rPr>
        <w:t xml:space="preserve">FoodBytes! </w:t>
      </w:r>
      <w:r>
        <w:rPr>
          <w:sz w:val="24"/>
          <w:szCs w:val="24"/>
        </w:rPr>
        <w:t xml:space="preserve">is a program of Rabobank (qv). It is </w:t>
      </w:r>
      <w:r>
        <w:rPr>
          <w:sz w:val="24"/>
          <w:szCs w:val="24"/>
        </w:rPr>
        <w:t>“</w:t>
      </w:r>
      <w:r>
        <w:rPr>
          <w:sz w:val="24"/>
          <w:szCs w:val="24"/>
        </w:rPr>
        <w:t>a next-generation pitch competition-meets-networking platform that brings together the game-changing startups, investors and helping them pioneer a more sus</w:t>
      </w:r>
      <w:r>
        <w:rPr>
          <w:sz w:val="24"/>
          <w:szCs w:val="24"/>
        </w:rPr>
        <w:t>tainable future.</w:t>
      </w:r>
      <w:r>
        <w:rPr>
          <w:sz w:val="24"/>
          <w:szCs w:val="24"/>
        </w:rPr>
        <w:t>”</w:t>
      </w:r>
      <w:r>
        <w:rPr>
          <w:sz w:val="24"/>
          <w:szCs w:val="24"/>
        </w:rPr>
        <w:t xml:space="preserve"> It has funded programs on three continents. Many programs they fund relate to food waste.</w:t>
      </w:r>
    </w:p>
    <w:p w14:paraId="377773AB" w14:textId="77777777" w:rsidR="00000000" w:rsidRDefault="00551CE1">
      <w:pPr>
        <w:widowControl/>
        <w:rPr>
          <w:sz w:val="24"/>
          <w:szCs w:val="24"/>
        </w:rPr>
      </w:pPr>
      <w:r>
        <w:rPr>
          <w:sz w:val="24"/>
          <w:szCs w:val="24"/>
        </w:rPr>
        <w:t>Website: https://www.foodbytesworld.com/about/</w:t>
      </w:r>
    </w:p>
    <w:p w14:paraId="7C9D3BA3" w14:textId="77777777" w:rsidR="00000000" w:rsidRDefault="00551CE1">
      <w:pPr>
        <w:widowControl/>
        <w:rPr>
          <w:sz w:val="24"/>
          <w:szCs w:val="24"/>
        </w:rPr>
      </w:pPr>
    </w:p>
    <w:p w14:paraId="3705D839" w14:textId="77777777" w:rsidR="00000000" w:rsidRDefault="00551CE1">
      <w:pPr>
        <w:widowControl/>
        <w:rPr>
          <w:sz w:val="24"/>
          <w:szCs w:val="24"/>
        </w:rPr>
      </w:pPr>
      <w:r>
        <w:rPr>
          <w:sz w:val="24"/>
          <w:szCs w:val="24"/>
        </w:rPr>
        <w:t xml:space="preserve">Goldstein, David, and Jessica Craven Goldstein. </w:t>
      </w:r>
      <w:r>
        <w:rPr>
          <w:sz w:val="24"/>
          <w:szCs w:val="24"/>
        </w:rPr>
        <w:t>“</w:t>
      </w:r>
      <w:r>
        <w:rPr>
          <w:sz w:val="24"/>
          <w:szCs w:val="24"/>
        </w:rPr>
        <w:t>Eye on Environment: Food Waste Has Hidden Costs.</w:t>
      </w:r>
      <w:r>
        <w:rPr>
          <w:sz w:val="24"/>
          <w:szCs w:val="24"/>
        </w:rPr>
        <w:t>”</w:t>
      </w:r>
      <w:r>
        <w:rPr>
          <w:sz w:val="24"/>
          <w:szCs w:val="24"/>
        </w:rPr>
        <w:t xml:space="preserve"> V</w:t>
      </w:r>
      <w:r>
        <w:rPr>
          <w:sz w:val="24"/>
          <w:szCs w:val="24"/>
        </w:rPr>
        <w:t>entura County Star, October 22, 2016. Retrieved at http://www.vcstar.com/story/news/local/communities/2016/10/22/eye-environment-food-waste-has-hidden-costs/92376082/</w:t>
      </w:r>
    </w:p>
    <w:p w14:paraId="7644CDDB" w14:textId="77777777" w:rsidR="00000000" w:rsidRDefault="00551CE1">
      <w:pPr>
        <w:widowControl/>
        <w:rPr>
          <w:sz w:val="24"/>
          <w:szCs w:val="24"/>
        </w:rPr>
      </w:pPr>
    </w:p>
    <w:p w14:paraId="489A51E1" w14:textId="77777777" w:rsidR="00000000" w:rsidRDefault="00551CE1">
      <w:pPr>
        <w:widowControl/>
        <w:rPr>
          <w:sz w:val="24"/>
          <w:szCs w:val="24"/>
        </w:rPr>
      </w:pPr>
      <w:r>
        <w:rPr>
          <w:sz w:val="24"/>
          <w:szCs w:val="24"/>
        </w:rPr>
        <w:t xml:space="preserve">Gunders, Dana. </w:t>
      </w:r>
      <w:r>
        <w:rPr>
          <w:sz w:val="24"/>
          <w:szCs w:val="24"/>
        </w:rPr>
        <w:t>“</w:t>
      </w:r>
      <w:r>
        <w:rPr>
          <w:sz w:val="24"/>
          <w:szCs w:val="24"/>
        </w:rPr>
        <w:t>More than $125 Million Poured into Food Waste Startups in 2018.</w:t>
      </w:r>
      <w:r>
        <w:rPr>
          <w:sz w:val="24"/>
          <w:szCs w:val="24"/>
        </w:rPr>
        <w:t>”</w:t>
      </w:r>
      <w:r>
        <w:rPr>
          <w:sz w:val="24"/>
          <w:szCs w:val="24"/>
        </w:rPr>
        <w:t xml:space="preserve"> Forbes,</w:t>
      </w:r>
      <w:r>
        <w:rPr>
          <w:sz w:val="24"/>
          <w:szCs w:val="24"/>
        </w:rPr>
        <w:t xml:space="preserve"> November 14, 2018. Retrieved at https://www.forbes.com/sites/danagunders/2018/11/14/more-than-125-million-poured-into-food-waste-startups-in-2018/#49b840ca6d03</w:t>
      </w:r>
    </w:p>
    <w:p w14:paraId="63440060" w14:textId="77777777" w:rsidR="00000000" w:rsidRDefault="00551CE1">
      <w:pPr>
        <w:widowControl/>
        <w:rPr>
          <w:sz w:val="24"/>
          <w:szCs w:val="24"/>
        </w:rPr>
      </w:pPr>
    </w:p>
    <w:p w14:paraId="42CF4255" w14:textId="77777777" w:rsidR="00000000" w:rsidRDefault="00551CE1">
      <w:pPr>
        <w:widowControl/>
        <w:rPr>
          <w:sz w:val="24"/>
          <w:szCs w:val="24"/>
        </w:rPr>
      </w:pPr>
      <w:r>
        <w:rPr>
          <w:sz w:val="24"/>
          <w:szCs w:val="24"/>
        </w:rPr>
        <w:t xml:space="preserve">The Hindu. </w:t>
      </w:r>
      <w:r>
        <w:rPr>
          <w:sz w:val="24"/>
          <w:szCs w:val="24"/>
        </w:rPr>
        <w:t>“</w:t>
      </w:r>
      <w:r>
        <w:rPr>
          <w:sz w:val="24"/>
          <w:szCs w:val="24"/>
        </w:rPr>
        <w:t>Environmental Concerns Take Centre Stage.</w:t>
      </w:r>
      <w:r>
        <w:rPr>
          <w:sz w:val="24"/>
          <w:szCs w:val="24"/>
        </w:rPr>
        <w:t>”</w:t>
      </w:r>
      <w:r>
        <w:rPr>
          <w:sz w:val="24"/>
          <w:szCs w:val="24"/>
        </w:rPr>
        <w:t xml:space="preserve"> The Hindu, December 2, 2016. Retrieved at http://www.thehindu.com/news/cities/kozhikode/environmental-concerns-take-centre-stage/article9257785.ece</w:t>
      </w:r>
    </w:p>
    <w:p w14:paraId="2430A074" w14:textId="77777777" w:rsidR="00000000" w:rsidRDefault="00551CE1">
      <w:pPr>
        <w:widowControl/>
        <w:rPr>
          <w:sz w:val="24"/>
          <w:szCs w:val="24"/>
        </w:rPr>
      </w:pPr>
    </w:p>
    <w:p w14:paraId="7888595B" w14:textId="77777777" w:rsidR="00000000" w:rsidRDefault="00551CE1">
      <w:pPr>
        <w:widowControl/>
        <w:rPr>
          <w:sz w:val="24"/>
          <w:szCs w:val="24"/>
        </w:rPr>
      </w:pPr>
      <w:r>
        <w:rPr>
          <w:sz w:val="24"/>
          <w:szCs w:val="24"/>
        </w:rPr>
        <w:t xml:space="preserve">Hollis, Matthew. </w:t>
      </w:r>
      <w:r>
        <w:rPr>
          <w:sz w:val="24"/>
          <w:szCs w:val="24"/>
        </w:rPr>
        <w:t>“</w:t>
      </w:r>
      <w:r>
        <w:rPr>
          <w:sz w:val="24"/>
          <w:szCs w:val="24"/>
        </w:rPr>
        <w:t>Facts on Food Waste.</w:t>
      </w:r>
      <w:r>
        <w:rPr>
          <w:sz w:val="24"/>
          <w:szCs w:val="24"/>
        </w:rPr>
        <w:t>”</w:t>
      </w:r>
      <w:r>
        <w:rPr>
          <w:sz w:val="24"/>
          <w:szCs w:val="24"/>
        </w:rPr>
        <w:t xml:space="preserve"> Environmental Protection, February 1, 2017. Retrieved at https://e</w:t>
      </w:r>
      <w:r>
        <w:rPr>
          <w:sz w:val="24"/>
          <w:szCs w:val="24"/>
        </w:rPr>
        <w:t>ponline.com/blogs/environmental-protection-blog/2017/02/the-facts-on-food-waste.aspx</w:t>
      </w:r>
    </w:p>
    <w:p w14:paraId="21D8E262" w14:textId="77777777" w:rsidR="00000000" w:rsidRDefault="00551CE1">
      <w:pPr>
        <w:widowControl/>
        <w:rPr>
          <w:sz w:val="24"/>
          <w:szCs w:val="24"/>
        </w:rPr>
      </w:pPr>
    </w:p>
    <w:p w14:paraId="187199DA" w14:textId="77777777" w:rsidR="00000000" w:rsidRDefault="00551CE1">
      <w:pPr>
        <w:widowControl/>
        <w:rPr>
          <w:sz w:val="24"/>
          <w:szCs w:val="24"/>
        </w:rPr>
      </w:pPr>
      <w:r>
        <w:rPr>
          <w:sz w:val="24"/>
          <w:szCs w:val="24"/>
        </w:rPr>
        <w:t xml:space="preserve">Independent. </w:t>
      </w:r>
      <w:r>
        <w:rPr>
          <w:sz w:val="24"/>
          <w:szCs w:val="24"/>
        </w:rPr>
        <w:t>“</w:t>
      </w:r>
      <w:r>
        <w:rPr>
          <w:sz w:val="24"/>
          <w:szCs w:val="24"/>
        </w:rPr>
        <w:t xml:space="preserve">Almost a Quarter of Food Bought Locally Goes to Waste </w:t>
      </w:r>
      <w:r>
        <w:rPr>
          <w:sz w:val="24"/>
          <w:szCs w:val="24"/>
        </w:rPr>
        <w:t>–</w:t>
      </w:r>
      <w:r>
        <w:rPr>
          <w:sz w:val="24"/>
          <w:szCs w:val="24"/>
        </w:rPr>
        <w:t xml:space="preserve"> Environment Minister.</w:t>
      </w:r>
      <w:r>
        <w:rPr>
          <w:sz w:val="24"/>
          <w:szCs w:val="24"/>
        </w:rPr>
        <w:t>”</w:t>
      </w:r>
      <w:r>
        <w:rPr>
          <w:sz w:val="24"/>
          <w:szCs w:val="24"/>
        </w:rPr>
        <w:t xml:space="preserve"> The Independent, February 11, 2017. Retrieved at http://www.independent.com.m</w:t>
      </w:r>
      <w:r>
        <w:rPr>
          <w:sz w:val="24"/>
          <w:szCs w:val="24"/>
        </w:rPr>
        <w:t>t/articles/2017-02-11/local-news/Almost-a-quarter-of-food-bought-locally-goes-to-waste-Environment-Minister-6736170246</w:t>
      </w:r>
    </w:p>
    <w:p w14:paraId="59280846" w14:textId="77777777" w:rsidR="00000000" w:rsidRDefault="00551CE1">
      <w:pPr>
        <w:widowControl/>
        <w:rPr>
          <w:sz w:val="24"/>
          <w:szCs w:val="24"/>
        </w:rPr>
      </w:pPr>
    </w:p>
    <w:p w14:paraId="6FD25B97" w14:textId="77777777" w:rsidR="00000000" w:rsidRDefault="00551CE1">
      <w:pPr>
        <w:widowControl/>
        <w:rPr>
          <w:sz w:val="24"/>
          <w:szCs w:val="24"/>
        </w:rPr>
      </w:pPr>
      <w:r>
        <w:rPr>
          <w:sz w:val="24"/>
          <w:szCs w:val="24"/>
        </w:rPr>
        <w:t xml:space="preserve">Iolov, Tzvetozar Vincent. </w:t>
      </w:r>
      <w:r>
        <w:rPr>
          <w:sz w:val="24"/>
          <w:szCs w:val="24"/>
        </w:rPr>
        <w:t>“</w:t>
      </w:r>
      <w:r>
        <w:rPr>
          <w:sz w:val="24"/>
          <w:szCs w:val="24"/>
        </w:rPr>
        <w:t>Rome Offers Tax Incentive to Lower Food Waste.</w:t>
      </w:r>
      <w:r>
        <w:rPr>
          <w:sz w:val="24"/>
          <w:szCs w:val="24"/>
        </w:rPr>
        <w:t>”</w:t>
      </w:r>
      <w:r>
        <w:rPr>
          <w:sz w:val="24"/>
          <w:szCs w:val="24"/>
        </w:rPr>
        <w:t xml:space="preserve"> The Mayor, September 10, 2021. Retrieved at https://www.thema</w:t>
      </w:r>
      <w:r>
        <w:rPr>
          <w:sz w:val="24"/>
          <w:szCs w:val="24"/>
        </w:rPr>
        <w:t>yor.eu/en/a/view/rome-offers-tax-incentive-to-lower-food-waste-8839</w:t>
      </w:r>
    </w:p>
    <w:p w14:paraId="74109ADA" w14:textId="77777777" w:rsidR="00000000" w:rsidRDefault="00551CE1">
      <w:pPr>
        <w:widowControl/>
        <w:rPr>
          <w:sz w:val="24"/>
          <w:szCs w:val="24"/>
        </w:rPr>
      </w:pPr>
      <w:r>
        <w:rPr>
          <w:sz w:val="24"/>
          <w:szCs w:val="24"/>
        </w:rPr>
        <w:t>Tags: Cities, Funding, Italy</w:t>
      </w:r>
    </w:p>
    <w:p w14:paraId="3C1185B9" w14:textId="77777777" w:rsidR="00000000" w:rsidRDefault="00551CE1">
      <w:pPr>
        <w:widowControl/>
        <w:rPr>
          <w:sz w:val="24"/>
          <w:szCs w:val="24"/>
        </w:rPr>
      </w:pPr>
    </w:p>
    <w:p w14:paraId="0743CCAC" w14:textId="77777777" w:rsidR="00000000" w:rsidRDefault="00551CE1">
      <w:pPr>
        <w:widowControl/>
        <w:rPr>
          <w:sz w:val="24"/>
          <w:szCs w:val="24"/>
        </w:rPr>
      </w:pPr>
      <w:r>
        <w:rPr>
          <w:sz w:val="24"/>
          <w:szCs w:val="24"/>
        </w:rPr>
        <w:t xml:space="preserve">Kellett, William. </w:t>
      </w:r>
      <w:r>
        <w:rPr>
          <w:sz w:val="24"/>
          <w:szCs w:val="24"/>
        </w:rPr>
        <w:t>“</w:t>
      </w:r>
      <w:r>
        <w:rPr>
          <w:sz w:val="24"/>
          <w:szCs w:val="24"/>
        </w:rPr>
        <w:t>Food Cloud Launches #DoGoodWithData Initiative for Food Waste.</w:t>
      </w:r>
      <w:r>
        <w:rPr>
          <w:sz w:val="24"/>
          <w:szCs w:val="24"/>
        </w:rPr>
        <w:t>”</w:t>
      </w:r>
      <w:r>
        <w:rPr>
          <w:sz w:val="24"/>
          <w:szCs w:val="24"/>
        </w:rPr>
        <w:t xml:space="preserve"> Agriland, December 18, 2020. Retrieved at https://www.agriland.ie/farming-n</w:t>
      </w:r>
      <w:r>
        <w:rPr>
          <w:sz w:val="24"/>
          <w:szCs w:val="24"/>
        </w:rPr>
        <w:t>ews/food-cloud-launches-dogoodwithdata-initiative-for-food-waste/</w:t>
      </w:r>
    </w:p>
    <w:p w14:paraId="4F0F9A61" w14:textId="77777777" w:rsidR="00000000" w:rsidRDefault="00551CE1">
      <w:pPr>
        <w:widowControl/>
        <w:rPr>
          <w:sz w:val="24"/>
          <w:szCs w:val="24"/>
        </w:rPr>
      </w:pPr>
      <w:r>
        <w:rPr>
          <w:sz w:val="24"/>
          <w:szCs w:val="24"/>
        </w:rPr>
        <w:t>Tags: Funding Needs, Ireland</w:t>
      </w:r>
    </w:p>
    <w:p w14:paraId="24A26869" w14:textId="77777777" w:rsidR="00000000" w:rsidRDefault="00551CE1">
      <w:pPr>
        <w:widowControl/>
        <w:rPr>
          <w:sz w:val="24"/>
          <w:szCs w:val="24"/>
        </w:rPr>
      </w:pPr>
    </w:p>
    <w:p w14:paraId="058C5093" w14:textId="77777777" w:rsidR="00000000" w:rsidRDefault="00551CE1">
      <w:pPr>
        <w:widowControl/>
        <w:rPr>
          <w:sz w:val="24"/>
          <w:szCs w:val="24"/>
        </w:rPr>
      </w:pPr>
      <w:r>
        <w:rPr>
          <w:sz w:val="24"/>
          <w:szCs w:val="24"/>
        </w:rPr>
        <w:t xml:space="preserve">Magnin, Clarisse. </w:t>
      </w:r>
      <w:r>
        <w:rPr>
          <w:sz w:val="24"/>
          <w:szCs w:val="24"/>
        </w:rPr>
        <w:t>“</w:t>
      </w:r>
      <w:r>
        <w:rPr>
          <w:sz w:val="24"/>
          <w:szCs w:val="24"/>
        </w:rPr>
        <w:t>How AI Can Unlock a $127B Opportunity by Reducing Food Waste.</w:t>
      </w:r>
      <w:r>
        <w:rPr>
          <w:sz w:val="24"/>
          <w:szCs w:val="24"/>
        </w:rPr>
        <w:t>”</w:t>
      </w:r>
      <w:r>
        <w:rPr>
          <w:sz w:val="24"/>
          <w:szCs w:val="24"/>
        </w:rPr>
        <w:t xml:space="preserve"> McKinsey Sustainability, March 27, 2019. Retrieved at https://www.mckinsey.com</w:t>
      </w:r>
      <w:r>
        <w:rPr>
          <w:sz w:val="24"/>
          <w:szCs w:val="24"/>
        </w:rPr>
        <w:t>/business-functions/sustainability/our-insights/sustainability-blog/how-ai-can-unlock-a-127b-opportunity-by-reducing-food-waste#</w:t>
      </w:r>
    </w:p>
    <w:p w14:paraId="72FBD55E" w14:textId="77777777" w:rsidR="00000000" w:rsidRDefault="00551CE1">
      <w:pPr>
        <w:widowControl/>
        <w:rPr>
          <w:sz w:val="24"/>
          <w:szCs w:val="24"/>
        </w:rPr>
      </w:pPr>
      <w:r>
        <w:rPr>
          <w:sz w:val="24"/>
          <w:szCs w:val="24"/>
        </w:rPr>
        <w:t>Tags: Artificial Intelligence, Make Money</w:t>
      </w:r>
    </w:p>
    <w:p w14:paraId="4235594E" w14:textId="77777777" w:rsidR="00000000" w:rsidRDefault="00551CE1">
      <w:pPr>
        <w:widowControl/>
        <w:rPr>
          <w:sz w:val="24"/>
          <w:szCs w:val="24"/>
        </w:rPr>
      </w:pPr>
    </w:p>
    <w:p w14:paraId="13AFDD61" w14:textId="77777777" w:rsidR="00000000" w:rsidRDefault="00551CE1">
      <w:pPr>
        <w:widowControl/>
        <w:rPr>
          <w:sz w:val="24"/>
          <w:szCs w:val="24"/>
        </w:rPr>
      </w:pPr>
      <w:r>
        <w:rPr>
          <w:sz w:val="24"/>
          <w:szCs w:val="24"/>
        </w:rPr>
        <w:t xml:space="preserve">Ngumbi, Esther. </w:t>
      </w:r>
      <w:r>
        <w:rPr>
          <w:sz w:val="24"/>
          <w:szCs w:val="24"/>
        </w:rPr>
        <w:t>“</w:t>
      </w:r>
      <w:r>
        <w:rPr>
          <w:sz w:val="24"/>
          <w:szCs w:val="24"/>
        </w:rPr>
        <w:t>Tackling Food Waste Is a $700 Billion Opportunity. Here</w:t>
      </w:r>
      <w:r>
        <w:rPr>
          <w:sz w:val="24"/>
          <w:szCs w:val="24"/>
        </w:rPr>
        <w:t>’</w:t>
      </w:r>
      <w:r>
        <w:rPr>
          <w:sz w:val="24"/>
          <w:szCs w:val="24"/>
        </w:rPr>
        <w:t>s How to Se</w:t>
      </w:r>
      <w:r>
        <w:rPr>
          <w:sz w:val="24"/>
          <w:szCs w:val="24"/>
        </w:rPr>
        <w:t>ize It..</w:t>
      </w:r>
      <w:r>
        <w:rPr>
          <w:sz w:val="24"/>
          <w:szCs w:val="24"/>
        </w:rPr>
        <w:t>”</w:t>
      </w:r>
      <w:r>
        <w:rPr>
          <w:sz w:val="24"/>
          <w:szCs w:val="24"/>
        </w:rPr>
        <w:t xml:space="preserve"> Eco-Business, October 3, 2018. Retrieved at https://www.eco-business.com/opinion/tackling-food-waste-is-a-700-billion-opportunity-heres-how-to-seize-it/</w:t>
      </w:r>
    </w:p>
    <w:p w14:paraId="5CCC961F" w14:textId="77777777" w:rsidR="00000000" w:rsidRDefault="00551CE1">
      <w:pPr>
        <w:widowControl/>
        <w:rPr>
          <w:sz w:val="24"/>
          <w:szCs w:val="24"/>
        </w:rPr>
      </w:pPr>
    </w:p>
    <w:p w14:paraId="2FA812D5" w14:textId="77777777" w:rsidR="00000000" w:rsidRDefault="00551CE1">
      <w:pPr>
        <w:widowControl/>
        <w:rPr>
          <w:sz w:val="24"/>
          <w:szCs w:val="24"/>
        </w:rPr>
      </w:pPr>
      <w:r>
        <w:rPr>
          <w:sz w:val="24"/>
          <w:szCs w:val="24"/>
        </w:rPr>
        <w:t>Ngwira, Kennedy J., Jonas K</w:t>
      </w:r>
      <w:r>
        <w:rPr>
          <w:sz w:val="24"/>
          <w:szCs w:val="24"/>
        </w:rPr>
        <w:t>ü</w:t>
      </w:r>
      <w:r>
        <w:rPr>
          <w:sz w:val="24"/>
          <w:szCs w:val="24"/>
        </w:rPr>
        <w:t xml:space="preserve">hlborn, Quintino A. Mgani, Charles B. de Koning and Till Opatz. </w:t>
      </w:r>
      <w:r>
        <w:rPr>
          <w:sz w:val="24"/>
          <w:szCs w:val="24"/>
        </w:rPr>
        <w:t>“</w:t>
      </w:r>
      <w:r>
        <w:rPr>
          <w:sz w:val="24"/>
          <w:szCs w:val="24"/>
        </w:rPr>
        <w:t>Valorisation of Cashew Nut Shell Liquid Phenolics in the Synthesis of UV Absorbers.</w:t>
      </w:r>
      <w:r>
        <w:rPr>
          <w:sz w:val="24"/>
          <w:szCs w:val="24"/>
        </w:rPr>
        <w:t>”</w:t>
      </w:r>
      <w:r>
        <w:rPr>
          <w:sz w:val="24"/>
          <w:szCs w:val="24"/>
        </w:rPr>
        <w:t xml:space="preserve"> </w:t>
      </w:r>
      <w:r>
        <w:rPr>
          <w:i/>
          <w:iCs/>
          <w:sz w:val="24"/>
          <w:szCs w:val="24"/>
        </w:rPr>
        <w:t xml:space="preserve">European Journal of Organic Chemistry </w:t>
      </w:r>
      <w:r>
        <w:rPr>
          <w:sz w:val="24"/>
          <w:szCs w:val="24"/>
        </w:rPr>
        <w:t>30 (August 2019). Retrieved at https://onlinelibrary.wiley.com/doi/full/10.1002/ejoc.201901144</w:t>
      </w:r>
    </w:p>
    <w:p w14:paraId="5DE73A9C" w14:textId="77777777" w:rsidR="00000000" w:rsidRDefault="00551CE1">
      <w:pPr>
        <w:widowControl/>
        <w:rPr>
          <w:sz w:val="24"/>
          <w:szCs w:val="24"/>
        </w:rPr>
      </w:pPr>
    </w:p>
    <w:p w14:paraId="0AC06C95" w14:textId="77777777" w:rsidR="00000000" w:rsidRDefault="00551CE1">
      <w:pPr>
        <w:widowControl/>
        <w:rPr>
          <w:sz w:val="24"/>
          <w:szCs w:val="24"/>
        </w:rPr>
      </w:pPr>
      <w:r>
        <w:rPr>
          <w:sz w:val="24"/>
          <w:szCs w:val="24"/>
        </w:rPr>
        <w:t xml:space="preserve"> </w:t>
      </w:r>
      <w:r>
        <w:rPr>
          <w:b/>
          <w:bCs/>
          <w:sz w:val="24"/>
          <w:szCs w:val="24"/>
        </w:rPr>
        <w:t>No Time For Waste</w:t>
      </w:r>
      <w:r>
        <w:rPr>
          <w:sz w:val="24"/>
          <w:szCs w:val="24"/>
        </w:rPr>
        <w:t xml:space="preserve"> (UK) is a Tesco p</w:t>
      </w:r>
      <w:r>
        <w:rPr>
          <w:sz w:val="24"/>
          <w:szCs w:val="24"/>
        </w:rPr>
        <w:t xml:space="preserve">roject in partnership with Hubbub (qv) </w:t>
      </w:r>
      <w:r>
        <w:rPr>
          <w:sz w:val="24"/>
          <w:szCs w:val="24"/>
        </w:rPr>
        <w:t>“</w:t>
      </w:r>
      <w:r>
        <w:rPr>
          <w:sz w:val="24"/>
          <w:szCs w:val="24"/>
        </w:rPr>
        <w:t>to aid people in their reduction of food waste. Tesco hopes that in using the insights gained from its 2020 trial No Time For Waste Challenge, households will be more knowledgeable in how to save food and reduce wast</w:t>
      </w:r>
      <w:r>
        <w:rPr>
          <w:sz w:val="24"/>
          <w:szCs w:val="24"/>
        </w:rPr>
        <w:t>e by up to 76 per cent.</w:t>
      </w:r>
      <w:r>
        <w:rPr>
          <w:sz w:val="24"/>
          <w:szCs w:val="24"/>
        </w:rPr>
        <w:t>”</w:t>
      </w:r>
    </w:p>
    <w:p w14:paraId="131257EA" w14:textId="77777777" w:rsidR="00000000" w:rsidRDefault="00551CE1">
      <w:pPr>
        <w:widowControl/>
        <w:rPr>
          <w:sz w:val="24"/>
          <w:szCs w:val="24"/>
        </w:rPr>
      </w:pPr>
      <w:r>
        <w:rPr>
          <w:sz w:val="24"/>
          <w:szCs w:val="24"/>
        </w:rPr>
        <w:t>Website: https://www.tescofoodwastechallenge.co.uk/</w:t>
      </w:r>
    </w:p>
    <w:p w14:paraId="41C35FEF" w14:textId="77777777" w:rsidR="00000000" w:rsidRDefault="00551CE1">
      <w:pPr>
        <w:widowControl/>
        <w:rPr>
          <w:sz w:val="24"/>
          <w:szCs w:val="24"/>
        </w:rPr>
      </w:pPr>
      <w:r>
        <w:rPr>
          <w:sz w:val="24"/>
          <w:szCs w:val="24"/>
        </w:rPr>
        <w:t>Tags: Challenges, Supermarkets</w:t>
      </w:r>
    </w:p>
    <w:p w14:paraId="7F4428F0" w14:textId="77777777" w:rsidR="00000000" w:rsidRDefault="00551CE1">
      <w:pPr>
        <w:widowControl/>
        <w:rPr>
          <w:sz w:val="24"/>
          <w:szCs w:val="24"/>
        </w:rPr>
      </w:pPr>
    </w:p>
    <w:p w14:paraId="74E38C93" w14:textId="77777777" w:rsidR="00000000" w:rsidRDefault="00551CE1">
      <w:pPr>
        <w:widowControl/>
        <w:rPr>
          <w:sz w:val="24"/>
          <w:szCs w:val="24"/>
        </w:rPr>
      </w:pPr>
      <w:r>
        <w:rPr>
          <w:b/>
          <w:bCs/>
          <w:sz w:val="24"/>
          <w:szCs w:val="24"/>
        </w:rPr>
        <w:t>Nonprofit Food Recovery Accelerator</w:t>
      </w:r>
      <w:r>
        <w:rPr>
          <w:sz w:val="24"/>
          <w:szCs w:val="24"/>
        </w:rPr>
        <w:t xml:space="preserve"> is a program of ReFED (qv) </w:t>
      </w:r>
      <w:r>
        <w:rPr>
          <w:sz w:val="24"/>
          <w:szCs w:val="24"/>
        </w:rPr>
        <w:t>“</w:t>
      </w:r>
      <w:r>
        <w:rPr>
          <w:sz w:val="24"/>
          <w:szCs w:val="24"/>
        </w:rPr>
        <w:t>supported by the Walmart Foundation and in partnership with +Acumen. The Accelerato</w:t>
      </w:r>
      <w:r>
        <w:rPr>
          <w:sz w:val="24"/>
          <w:szCs w:val="24"/>
        </w:rPr>
        <w:t>r will provide a total of $350,000 in prizes to the selected participants and is exclusively for U.S. based, food recovery nonprofits.</w:t>
      </w:r>
      <w:r>
        <w:rPr>
          <w:sz w:val="24"/>
          <w:szCs w:val="24"/>
        </w:rPr>
        <w:t>”</w:t>
      </w:r>
    </w:p>
    <w:p w14:paraId="5894DA50" w14:textId="77777777" w:rsidR="00000000" w:rsidRDefault="00551CE1">
      <w:pPr>
        <w:widowControl/>
        <w:rPr>
          <w:sz w:val="24"/>
          <w:szCs w:val="24"/>
        </w:rPr>
      </w:pPr>
      <w:r>
        <w:rPr>
          <w:sz w:val="24"/>
          <w:szCs w:val="24"/>
        </w:rPr>
        <w:t>Website: https://www.refed.com/2019accelerator?mc_cid=18be186517&amp;mc_eid=39981521cc</w:t>
      </w:r>
    </w:p>
    <w:p w14:paraId="61881317" w14:textId="77777777" w:rsidR="00000000" w:rsidRDefault="00551CE1">
      <w:pPr>
        <w:widowControl/>
        <w:rPr>
          <w:sz w:val="24"/>
          <w:szCs w:val="24"/>
        </w:rPr>
      </w:pPr>
    </w:p>
    <w:p w14:paraId="3C514601" w14:textId="77777777" w:rsidR="00000000" w:rsidRDefault="00551CE1">
      <w:pPr>
        <w:widowControl/>
        <w:rPr>
          <w:sz w:val="24"/>
          <w:szCs w:val="24"/>
        </w:rPr>
      </w:pPr>
      <w:r>
        <w:rPr>
          <w:sz w:val="24"/>
          <w:szCs w:val="24"/>
        </w:rPr>
        <w:t xml:space="preserve">Recycling Product News. </w:t>
      </w:r>
      <w:r>
        <w:rPr>
          <w:sz w:val="24"/>
          <w:szCs w:val="24"/>
        </w:rPr>
        <w:t>“</w:t>
      </w:r>
      <w:r>
        <w:rPr>
          <w:sz w:val="24"/>
          <w:szCs w:val="24"/>
        </w:rPr>
        <w:t xml:space="preserve">Government </w:t>
      </w:r>
      <w:r>
        <w:rPr>
          <w:sz w:val="24"/>
          <w:szCs w:val="24"/>
        </w:rPr>
        <w:t>of Canada launches Food Waste Reduction Challenge.</w:t>
      </w:r>
      <w:r>
        <w:rPr>
          <w:sz w:val="24"/>
          <w:szCs w:val="24"/>
        </w:rPr>
        <w:t>”</w:t>
      </w:r>
      <w:r>
        <w:rPr>
          <w:sz w:val="24"/>
          <w:szCs w:val="24"/>
        </w:rPr>
        <w:t xml:space="preserve"> Recycling Product News, November 24, 2020. Retrieved at https://www.recyclingproductnews.com/article/35349/government-of-canada-launches-food-waste-reduction-challenge</w:t>
      </w:r>
    </w:p>
    <w:p w14:paraId="14F75661" w14:textId="77777777" w:rsidR="00000000" w:rsidRDefault="00551CE1">
      <w:pPr>
        <w:widowControl/>
        <w:rPr>
          <w:sz w:val="24"/>
          <w:szCs w:val="24"/>
        </w:rPr>
      </w:pPr>
      <w:r>
        <w:rPr>
          <w:sz w:val="24"/>
          <w:szCs w:val="24"/>
        </w:rPr>
        <w:t>Tags: Canada, Funding Opportunities,</w:t>
      </w:r>
      <w:r>
        <w:rPr>
          <w:sz w:val="24"/>
          <w:szCs w:val="24"/>
        </w:rPr>
        <w:t xml:space="preserve"> Governmental Initiatives</w:t>
      </w:r>
    </w:p>
    <w:p w14:paraId="6FB97BAF" w14:textId="77777777" w:rsidR="00000000" w:rsidRDefault="00551CE1">
      <w:pPr>
        <w:widowControl/>
        <w:rPr>
          <w:sz w:val="24"/>
          <w:szCs w:val="24"/>
        </w:rPr>
      </w:pPr>
    </w:p>
    <w:p w14:paraId="39CAEE79" w14:textId="77777777" w:rsidR="00000000" w:rsidRDefault="00551CE1">
      <w:pPr>
        <w:widowControl/>
        <w:rPr>
          <w:sz w:val="24"/>
          <w:szCs w:val="24"/>
        </w:rPr>
      </w:pPr>
      <w:r>
        <w:rPr>
          <w:sz w:val="24"/>
          <w:szCs w:val="24"/>
        </w:rPr>
        <w:t xml:space="preserve">ReFED. </w:t>
      </w:r>
      <w:r>
        <w:rPr>
          <w:sz w:val="24"/>
          <w:szCs w:val="24"/>
        </w:rPr>
        <w:t>“</w:t>
      </w:r>
      <w:r>
        <w:rPr>
          <w:sz w:val="24"/>
          <w:szCs w:val="24"/>
        </w:rPr>
        <w:t>COVID-19 Food Waste Fundable Initiatives Directory</w:t>
      </w:r>
      <w:r>
        <w:rPr>
          <w:sz w:val="24"/>
          <w:szCs w:val="24"/>
        </w:rPr>
        <w:t>”</w:t>
      </w:r>
      <w:r>
        <w:rPr>
          <w:sz w:val="24"/>
          <w:szCs w:val="24"/>
        </w:rPr>
        <w:t xml:space="preserve"> is a list/description of 37 </w:t>
      </w:r>
      <w:r>
        <w:rPr>
          <w:sz w:val="24"/>
          <w:szCs w:val="24"/>
        </w:rPr>
        <w:t>organizations that ReFED has showcased to help them attract additional funding and partnerships to fully scale their work.</w:t>
      </w:r>
      <w:r>
        <w:rPr>
          <w:sz w:val="24"/>
          <w:szCs w:val="24"/>
        </w:rPr>
        <w:t>”</w:t>
      </w:r>
      <w:r>
        <w:rPr>
          <w:sz w:val="24"/>
          <w:szCs w:val="24"/>
        </w:rPr>
        <w:t xml:space="preserve"> Retrieved at https://covid.refed.com/fundable-initiatives</w:t>
      </w:r>
    </w:p>
    <w:p w14:paraId="392B6236" w14:textId="77777777" w:rsidR="00000000" w:rsidRDefault="00551CE1">
      <w:pPr>
        <w:widowControl/>
        <w:rPr>
          <w:sz w:val="24"/>
          <w:szCs w:val="24"/>
        </w:rPr>
      </w:pPr>
      <w:r>
        <w:rPr>
          <w:sz w:val="24"/>
          <w:szCs w:val="24"/>
        </w:rPr>
        <w:t>Tags: Covid-19, Directories, Funding</w:t>
      </w:r>
    </w:p>
    <w:p w14:paraId="50638BAE" w14:textId="77777777" w:rsidR="00000000" w:rsidRDefault="00551CE1">
      <w:pPr>
        <w:widowControl/>
        <w:rPr>
          <w:sz w:val="24"/>
          <w:szCs w:val="24"/>
        </w:rPr>
      </w:pPr>
    </w:p>
    <w:p w14:paraId="15F278CA" w14:textId="77777777" w:rsidR="00000000" w:rsidRDefault="00551CE1">
      <w:pPr>
        <w:widowControl/>
        <w:rPr>
          <w:sz w:val="24"/>
          <w:szCs w:val="24"/>
        </w:rPr>
      </w:pPr>
      <w:r>
        <w:rPr>
          <w:sz w:val="24"/>
          <w:szCs w:val="24"/>
        </w:rPr>
        <w:t xml:space="preserve">Rethink Waste. </w:t>
      </w:r>
      <w:r>
        <w:rPr>
          <w:sz w:val="24"/>
          <w:szCs w:val="24"/>
        </w:rPr>
        <w:t>“</w:t>
      </w:r>
      <w:r>
        <w:rPr>
          <w:sz w:val="24"/>
          <w:szCs w:val="24"/>
        </w:rPr>
        <w:t>Love Your Planet, Ea</w:t>
      </w:r>
      <w:r>
        <w:rPr>
          <w:sz w:val="24"/>
          <w:szCs w:val="24"/>
        </w:rPr>
        <w:t>t Your Food Spring 2020 Rethink Food Waste Challenge!.</w:t>
      </w:r>
      <w:r>
        <w:rPr>
          <w:sz w:val="24"/>
          <w:szCs w:val="24"/>
        </w:rPr>
        <w:t>”</w:t>
      </w:r>
      <w:r>
        <w:rPr>
          <w:sz w:val="24"/>
          <w:szCs w:val="24"/>
        </w:rPr>
        <w:t xml:space="preserve"> Deschutes County, Rethink Waste, April 2020. Retrieved at </w:t>
      </w:r>
    </w:p>
    <w:p w14:paraId="1210AA6A" w14:textId="77777777" w:rsidR="00000000" w:rsidRDefault="00551CE1">
      <w:pPr>
        <w:widowControl/>
        <w:rPr>
          <w:sz w:val="24"/>
          <w:szCs w:val="24"/>
        </w:rPr>
      </w:pPr>
      <w:r>
        <w:rPr>
          <w:sz w:val="24"/>
          <w:szCs w:val="24"/>
        </w:rPr>
        <w:t>http://www.rethinkwasteproject.org/Challenge/</w:t>
      </w:r>
    </w:p>
    <w:p w14:paraId="24664D7F" w14:textId="77777777" w:rsidR="00000000" w:rsidRDefault="00551CE1">
      <w:pPr>
        <w:widowControl/>
        <w:rPr>
          <w:sz w:val="24"/>
          <w:szCs w:val="24"/>
        </w:rPr>
      </w:pPr>
    </w:p>
    <w:p w14:paraId="03B7C254" w14:textId="77777777" w:rsidR="00000000" w:rsidRDefault="00551CE1">
      <w:pPr>
        <w:widowControl/>
        <w:rPr>
          <w:sz w:val="24"/>
          <w:szCs w:val="24"/>
        </w:rPr>
      </w:pPr>
      <w:r>
        <w:rPr>
          <w:sz w:val="24"/>
          <w:szCs w:val="24"/>
        </w:rPr>
        <w:t xml:space="preserve">Stanimirova, Beatrice. </w:t>
      </w:r>
      <w:r>
        <w:rPr>
          <w:sz w:val="24"/>
          <w:szCs w:val="24"/>
        </w:rPr>
        <w:t>“</w:t>
      </w:r>
      <w:r>
        <w:rPr>
          <w:sz w:val="24"/>
          <w:szCs w:val="24"/>
        </w:rPr>
        <w:t>Berlin Rewards Efforts to Eliminate Food Waste with 5,000 Euros.</w:t>
      </w:r>
      <w:r>
        <w:rPr>
          <w:sz w:val="24"/>
          <w:szCs w:val="24"/>
        </w:rPr>
        <w:t>”</w:t>
      </w:r>
      <w:r>
        <w:rPr>
          <w:sz w:val="24"/>
          <w:szCs w:val="24"/>
        </w:rPr>
        <w:t xml:space="preserve"> The </w:t>
      </w:r>
      <w:r>
        <w:rPr>
          <w:sz w:val="24"/>
          <w:szCs w:val="24"/>
        </w:rPr>
        <w:t>Mayor, April 15, 2021. Retrieved at https://www.themayor.eu/en/a/view/berlin-rewards-efforts-to-eliminate-food-waste-with-5-000-euros-7689</w:t>
      </w:r>
    </w:p>
    <w:p w14:paraId="3BA6C50A" w14:textId="77777777" w:rsidR="00000000" w:rsidRDefault="00551CE1">
      <w:pPr>
        <w:widowControl/>
        <w:rPr>
          <w:sz w:val="24"/>
          <w:szCs w:val="24"/>
        </w:rPr>
      </w:pPr>
      <w:r>
        <w:rPr>
          <w:sz w:val="24"/>
          <w:szCs w:val="24"/>
        </w:rPr>
        <w:t xml:space="preserve">Tags: Cities, Funding, Germany </w:t>
      </w:r>
    </w:p>
    <w:p w14:paraId="07E1F723" w14:textId="77777777" w:rsidR="00000000" w:rsidRDefault="00551CE1">
      <w:pPr>
        <w:widowControl/>
        <w:rPr>
          <w:sz w:val="24"/>
          <w:szCs w:val="24"/>
        </w:rPr>
      </w:pPr>
    </w:p>
    <w:p w14:paraId="02D2BFC7" w14:textId="77777777" w:rsidR="00000000" w:rsidRDefault="00551CE1">
      <w:pPr>
        <w:widowControl/>
        <w:rPr>
          <w:sz w:val="24"/>
          <w:szCs w:val="24"/>
        </w:rPr>
      </w:pPr>
      <w:r>
        <w:rPr>
          <w:sz w:val="24"/>
          <w:szCs w:val="24"/>
        </w:rPr>
        <w:t xml:space="preserve">USDOE. </w:t>
      </w:r>
      <w:r>
        <w:rPr>
          <w:sz w:val="24"/>
          <w:szCs w:val="24"/>
        </w:rPr>
        <w:t>“</w:t>
      </w:r>
      <w:r>
        <w:rPr>
          <w:sz w:val="24"/>
          <w:szCs w:val="24"/>
        </w:rPr>
        <w:t>DOE Announces Nearly $34 Million to Advance Waste and Algae Bioenergy Techno</w:t>
      </w:r>
      <w:r>
        <w:rPr>
          <w:sz w:val="24"/>
          <w:szCs w:val="24"/>
        </w:rPr>
        <w:t>logy.</w:t>
      </w:r>
      <w:r>
        <w:rPr>
          <w:sz w:val="24"/>
          <w:szCs w:val="24"/>
        </w:rPr>
        <w:t>”</w:t>
      </w:r>
      <w:r>
        <w:rPr>
          <w:sz w:val="24"/>
          <w:szCs w:val="24"/>
        </w:rPr>
        <w:t xml:space="preserve"> US Department of Energy, August 3, 2021. Retrieved at https://www.energy.gov/articles/doe-announces-nearly-34-million-advance-waste-and-algae-bioenergy-technology</w:t>
      </w:r>
    </w:p>
    <w:p w14:paraId="6A13E266" w14:textId="77777777" w:rsidR="00000000" w:rsidRDefault="00551CE1">
      <w:pPr>
        <w:widowControl/>
        <w:rPr>
          <w:sz w:val="24"/>
          <w:szCs w:val="24"/>
        </w:rPr>
      </w:pPr>
      <w:r>
        <w:rPr>
          <w:sz w:val="24"/>
          <w:szCs w:val="24"/>
        </w:rPr>
        <w:t>Tags: Bioenergy, Grants</w:t>
      </w:r>
    </w:p>
    <w:p w14:paraId="17E14A3C" w14:textId="77777777" w:rsidR="00000000" w:rsidRDefault="00551CE1">
      <w:pPr>
        <w:widowControl/>
        <w:rPr>
          <w:sz w:val="24"/>
          <w:szCs w:val="24"/>
        </w:rPr>
      </w:pPr>
    </w:p>
    <w:p w14:paraId="38E9AED9" w14:textId="77777777" w:rsidR="00000000" w:rsidRDefault="00551CE1">
      <w:pPr>
        <w:widowControl/>
        <w:rPr>
          <w:sz w:val="24"/>
          <w:szCs w:val="24"/>
        </w:rPr>
      </w:pPr>
      <w:r>
        <w:rPr>
          <w:sz w:val="24"/>
          <w:szCs w:val="24"/>
        </w:rPr>
        <w:t xml:space="preserve">Voegele, Eric. </w:t>
      </w:r>
      <w:r>
        <w:rPr>
          <w:sz w:val="24"/>
          <w:szCs w:val="24"/>
        </w:rPr>
        <w:t>“</w:t>
      </w:r>
      <w:r>
        <w:rPr>
          <w:sz w:val="24"/>
          <w:szCs w:val="24"/>
        </w:rPr>
        <w:t>EPA Funds 12 Anaerobic Digestion Projects.</w:t>
      </w:r>
      <w:r>
        <w:rPr>
          <w:sz w:val="24"/>
          <w:szCs w:val="24"/>
        </w:rPr>
        <w:t>”</w:t>
      </w:r>
      <w:r>
        <w:rPr>
          <w:sz w:val="24"/>
          <w:szCs w:val="24"/>
        </w:rPr>
        <w:t xml:space="preserve"> B</w:t>
      </w:r>
      <w:r>
        <w:rPr>
          <w:sz w:val="24"/>
          <w:szCs w:val="24"/>
        </w:rPr>
        <w:t>iomass Magazine, October 1, 2020. Retrieved at http://biomassmagazine.com/articles/17415/epa-funds-12-anaerobic-digestion-projects</w:t>
      </w:r>
    </w:p>
    <w:p w14:paraId="77E58682" w14:textId="77777777" w:rsidR="00000000" w:rsidRDefault="00551CE1">
      <w:pPr>
        <w:widowControl/>
        <w:rPr>
          <w:sz w:val="24"/>
          <w:szCs w:val="24"/>
        </w:rPr>
      </w:pPr>
      <w:r>
        <w:rPr>
          <w:sz w:val="24"/>
          <w:szCs w:val="24"/>
        </w:rPr>
        <w:t>Tags: Anaerobic Digestion, Funding Opportunities</w:t>
      </w:r>
    </w:p>
    <w:p w14:paraId="3B661499" w14:textId="77777777" w:rsidR="00000000" w:rsidRDefault="00551CE1">
      <w:pPr>
        <w:widowControl/>
        <w:rPr>
          <w:sz w:val="24"/>
          <w:szCs w:val="24"/>
        </w:rPr>
      </w:pPr>
    </w:p>
    <w:p w14:paraId="563116A9" w14:textId="77777777" w:rsidR="00000000" w:rsidRDefault="00551CE1">
      <w:pPr>
        <w:widowControl/>
        <w:rPr>
          <w:sz w:val="24"/>
          <w:szCs w:val="24"/>
        </w:rPr>
      </w:pPr>
      <w:r>
        <w:rPr>
          <w:sz w:val="24"/>
          <w:szCs w:val="24"/>
        </w:rPr>
        <w:t xml:space="preserve">Weinbren, Emma. </w:t>
      </w:r>
      <w:r>
        <w:rPr>
          <w:sz w:val="24"/>
          <w:szCs w:val="24"/>
        </w:rPr>
        <w:t>“</w:t>
      </w:r>
      <w:r>
        <w:rPr>
          <w:sz w:val="24"/>
          <w:szCs w:val="24"/>
        </w:rPr>
        <w:t>Defunding Food Waste Efforts Is Disastrous for Society and</w:t>
      </w:r>
      <w:r>
        <w:rPr>
          <w:sz w:val="24"/>
          <w:szCs w:val="24"/>
        </w:rPr>
        <w:t xml:space="preserve"> Climate.</w:t>
      </w:r>
      <w:r>
        <w:rPr>
          <w:sz w:val="24"/>
          <w:szCs w:val="24"/>
        </w:rPr>
        <w:t>”</w:t>
      </w:r>
      <w:r>
        <w:rPr>
          <w:sz w:val="24"/>
          <w:szCs w:val="24"/>
        </w:rPr>
        <w:t xml:space="preserve"> The Grocer, September 6, 2021. Retrieved at https://www.thegrocer.co.uk/the-grocer-blog-daily-bread/defunding-food-waste-efforts-is-disastrous-for-society-and-climate/659540.article</w:t>
      </w:r>
    </w:p>
    <w:p w14:paraId="343F2C82" w14:textId="77777777" w:rsidR="00000000" w:rsidRDefault="00551CE1">
      <w:pPr>
        <w:widowControl/>
        <w:rPr>
          <w:sz w:val="24"/>
          <w:szCs w:val="24"/>
        </w:rPr>
      </w:pPr>
      <w:r>
        <w:rPr>
          <w:sz w:val="24"/>
          <w:szCs w:val="24"/>
        </w:rPr>
        <w:t>Tags: Climate Change, Defunding</w:t>
      </w:r>
    </w:p>
    <w:p w14:paraId="769B4C44" w14:textId="77777777" w:rsidR="00000000" w:rsidRDefault="00551CE1">
      <w:pPr>
        <w:widowControl/>
        <w:rPr>
          <w:sz w:val="24"/>
          <w:szCs w:val="24"/>
        </w:rPr>
      </w:pPr>
    </w:p>
    <w:p w14:paraId="3EC9D320" w14:textId="77777777" w:rsidR="00000000" w:rsidRDefault="00551CE1">
      <w:pPr>
        <w:widowControl/>
        <w:rPr>
          <w:sz w:val="24"/>
          <w:szCs w:val="24"/>
        </w:rPr>
      </w:pPr>
    </w:p>
    <w:p w14:paraId="5FB5475E" w14:textId="77777777" w:rsidR="00000000" w:rsidRDefault="00551CE1">
      <w:pPr>
        <w:widowControl/>
        <w:jc w:val="center"/>
        <w:rPr>
          <w:sz w:val="24"/>
          <w:szCs w:val="24"/>
        </w:rPr>
      </w:pPr>
      <w:r>
        <w:rPr>
          <w:sz w:val="24"/>
          <w:szCs w:val="24"/>
        </w:rPr>
        <w:t>Equipm</w:t>
      </w:r>
      <w:r>
        <w:rPr>
          <w:sz w:val="24"/>
          <w:szCs w:val="24"/>
        </w:rPr>
        <w:t xml:space="preserve">ent, Companies </w:t>
      </w:r>
      <w:r>
        <w:rPr>
          <w:sz w:val="24"/>
          <w:szCs w:val="24"/>
        </w:rPr>
        <w:fldChar w:fldCharType="begin"/>
      </w:r>
      <w:r>
        <w:rPr>
          <w:sz w:val="24"/>
          <w:szCs w:val="24"/>
        </w:rPr>
        <w:instrText>tc "Equipment, Companies " \l</w:instrText>
      </w:r>
      <w:r>
        <w:rPr>
          <w:sz w:val="24"/>
          <w:szCs w:val="24"/>
        </w:rPr>
        <w:instrText xml:space="preserve"> 2</w:instrText>
      </w:r>
      <w:r>
        <w:rPr>
          <w:sz w:val="24"/>
          <w:szCs w:val="24"/>
        </w:rPr>
        <w:fldChar w:fldCharType="end"/>
      </w:r>
    </w:p>
    <w:p w14:paraId="487FCBB2" w14:textId="77777777" w:rsidR="00000000" w:rsidRDefault="00551CE1">
      <w:pPr>
        <w:widowControl/>
        <w:rPr>
          <w:sz w:val="24"/>
          <w:szCs w:val="24"/>
        </w:rPr>
      </w:pPr>
    </w:p>
    <w:p w14:paraId="69B650BD" w14:textId="77777777" w:rsidR="00000000" w:rsidRDefault="00551CE1">
      <w:pPr>
        <w:widowControl/>
        <w:rPr>
          <w:sz w:val="24"/>
          <w:szCs w:val="24"/>
        </w:rPr>
      </w:pPr>
      <w:r>
        <w:rPr>
          <w:b/>
          <w:bCs/>
          <w:sz w:val="24"/>
          <w:szCs w:val="24"/>
        </w:rPr>
        <w:t>Agrivert</w:t>
      </w:r>
      <w:r>
        <w:rPr>
          <w:sz w:val="24"/>
          <w:szCs w:val="24"/>
        </w:rPr>
        <w:t xml:space="preserve"> (UK) </w:t>
      </w:r>
      <w:r>
        <w:rPr>
          <w:sz w:val="24"/>
          <w:szCs w:val="24"/>
        </w:rPr>
        <w:t>“</w:t>
      </w:r>
      <w:r>
        <w:rPr>
          <w:sz w:val="24"/>
          <w:szCs w:val="24"/>
        </w:rPr>
        <w:t>provides sustainable and cost effective organic waste management solutions. Operating across the UK, Agrivert is a market leader in anaerobic digestion, in-vessel composting, green waste composting, and the treatment and recycling of b</w:t>
      </w:r>
      <w:r>
        <w:rPr>
          <w:sz w:val="24"/>
          <w:szCs w:val="24"/>
        </w:rPr>
        <w:t>iosolids for the water sector.</w:t>
      </w:r>
      <w:r>
        <w:rPr>
          <w:sz w:val="24"/>
          <w:szCs w:val="24"/>
        </w:rPr>
        <w:t>”</w:t>
      </w:r>
    </w:p>
    <w:p w14:paraId="12446424" w14:textId="77777777" w:rsidR="00000000" w:rsidRDefault="00551CE1">
      <w:pPr>
        <w:widowControl/>
        <w:rPr>
          <w:sz w:val="24"/>
          <w:szCs w:val="24"/>
        </w:rPr>
      </w:pPr>
      <w:r>
        <w:rPr>
          <w:sz w:val="24"/>
          <w:szCs w:val="24"/>
        </w:rPr>
        <w:t>Website: http://www.agrivert.co.uk/</w:t>
      </w:r>
    </w:p>
    <w:p w14:paraId="64C267C2" w14:textId="77777777" w:rsidR="00000000" w:rsidRDefault="00551CE1">
      <w:pPr>
        <w:widowControl/>
        <w:rPr>
          <w:sz w:val="24"/>
          <w:szCs w:val="24"/>
        </w:rPr>
      </w:pPr>
    </w:p>
    <w:p w14:paraId="11135D8A" w14:textId="77777777" w:rsidR="00000000" w:rsidRDefault="00551CE1">
      <w:pPr>
        <w:widowControl/>
        <w:rPr>
          <w:sz w:val="24"/>
          <w:szCs w:val="24"/>
        </w:rPr>
      </w:pPr>
      <w:r>
        <w:rPr>
          <w:b/>
          <w:bCs/>
          <w:sz w:val="24"/>
          <w:szCs w:val="24"/>
        </w:rPr>
        <w:t>BerryBreeze</w:t>
      </w:r>
      <w:r>
        <w:rPr>
          <w:sz w:val="24"/>
          <w:szCs w:val="24"/>
        </w:rPr>
        <w:t xml:space="preserve"> (Nevada) is a </w:t>
      </w:r>
      <w:r>
        <w:rPr>
          <w:sz w:val="24"/>
          <w:szCs w:val="24"/>
        </w:rPr>
        <w:t>“</w:t>
      </w:r>
      <w:r>
        <w:rPr>
          <w:sz w:val="24"/>
          <w:szCs w:val="24"/>
        </w:rPr>
        <w:t>fridge freshener that would minimize wasted time, wasted money, and wasted resources.</w:t>
      </w:r>
      <w:r>
        <w:rPr>
          <w:sz w:val="24"/>
          <w:szCs w:val="24"/>
        </w:rPr>
        <w:t>”</w:t>
      </w:r>
      <w:r>
        <w:rPr>
          <w:sz w:val="24"/>
          <w:szCs w:val="24"/>
        </w:rPr>
        <w:t xml:space="preserve"> It </w:t>
      </w:r>
      <w:r>
        <w:rPr>
          <w:sz w:val="24"/>
          <w:szCs w:val="24"/>
        </w:rPr>
        <w:t>“</w:t>
      </w:r>
      <w:r>
        <w:rPr>
          <w:sz w:val="24"/>
          <w:szCs w:val="24"/>
        </w:rPr>
        <w:t>oxygenates, cleans, and reinvigorates the fruits, vegetables, and foo</w:t>
      </w:r>
      <w:r>
        <w:rPr>
          <w:sz w:val="24"/>
          <w:szCs w:val="24"/>
        </w:rPr>
        <w:t>d you store at home, extending bot</w:t>
      </w:r>
    </w:p>
    <w:p w14:paraId="2EF8255D" w14:textId="77777777" w:rsidR="00000000" w:rsidRDefault="00551CE1">
      <w:pPr>
        <w:widowControl/>
        <w:rPr>
          <w:sz w:val="24"/>
          <w:szCs w:val="24"/>
        </w:rPr>
      </w:pPr>
      <w:r>
        <w:rPr>
          <w:sz w:val="24"/>
          <w:szCs w:val="24"/>
        </w:rPr>
        <w:t>h their life and freshness, while also preserving their nutritional benefits.</w:t>
      </w:r>
      <w:r>
        <w:rPr>
          <w:sz w:val="24"/>
          <w:szCs w:val="24"/>
        </w:rPr>
        <w:t>”</w:t>
      </w:r>
      <w:r>
        <w:rPr>
          <w:sz w:val="24"/>
          <w:szCs w:val="24"/>
        </w:rPr>
        <w:t xml:space="preserve"> It </w:t>
      </w:r>
      <w:r>
        <w:rPr>
          <w:sz w:val="24"/>
          <w:szCs w:val="24"/>
        </w:rPr>
        <w:t>“</w:t>
      </w:r>
      <w:r>
        <w:rPr>
          <w:sz w:val="24"/>
          <w:szCs w:val="24"/>
        </w:rPr>
        <w:t xml:space="preserve">extends the life and longevity of your food, and lower wasted produce. </w:t>
      </w:r>
    </w:p>
    <w:p w14:paraId="00BE3D67" w14:textId="77777777" w:rsidR="00000000" w:rsidRDefault="00551CE1">
      <w:pPr>
        <w:widowControl/>
        <w:rPr>
          <w:sz w:val="24"/>
          <w:szCs w:val="24"/>
        </w:rPr>
      </w:pPr>
      <w:r>
        <w:rPr>
          <w:sz w:val="24"/>
          <w:szCs w:val="24"/>
        </w:rPr>
        <w:t>Website: https://www.berrybreeze.com/us/</w:t>
      </w:r>
    </w:p>
    <w:p w14:paraId="1D463904" w14:textId="77777777" w:rsidR="00000000" w:rsidRDefault="00551CE1">
      <w:pPr>
        <w:widowControl/>
        <w:rPr>
          <w:sz w:val="24"/>
          <w:szCs w:val="24"/>
        </w:rPr>
      </w:pPr>
    </w:p>
    <w:p w14:paraId="2A060275" w14:textId="77777777" w:rsidR="00000000" w:rsidRDefault="00551CE1">
      <w:pPr>
        <w:widowControl/>
        <w:rPr>
          <w:sz w:val="24"/>
          <w:szCs w:val="24"/>
        </w:rPr>
      </w:pPr>
      <w:r>
        <w:rPr>
          <w:b/>
          <w:bCs/>
          <w:sz w:val="24"/>
          <w:szCs w:val="24"/>
        </w:rPr>
        <w:t xml:space="preserve">Bokashicycle </w:t>
      </w:r>
      <w:r>
        <w:rPr>
          <w:sz w:val="24"/>
          <w:szCs w:val="24"/>
        </w:rPr>
        <w:t xml:space="preserve">(Nevada) is a company that sells bokashicycle composters, which is </w:t>
      </w:r>
      <w:r>
        <w:rPr>
          <w:sz w:val="24"/>
          <w:szCs w:val="24"/>
        </w:rPr>
        <w:t>“</w:t>
      </w:r>
      <w:r>
        <w:rPr>
          <w:sz w:val="24"/>
          <w:szCs w:val="24"/>
        </w:rPr>
        <w:t>designed to pulverize food waste and turn it into bio pulp in just 10 days (which can be tilled into soil as a fertilizer) allowing restaurants and other food businesses to re</w:t>
      </w:r>
      <w:r>
        <w:rPr>
          <w:sz w:val="24"/>
          <w:szCs w:val="24"/>
        </w:rPr>
        <w:t>duce the waste they send to landfills without having to rely on food waste collection services.</w:t>
      </w:r>
      <w:r>
        <w:rPr>
          <w:sz w:val="24"/>
          <w:szCs w:val="24"/>
        </w:rPr>
        <w:t>”</w:t>
      </w:r>
      <w:r>
        <w:rPr>
          <w:sz w:val="24"/>
          <w:szCs w:val="24"/>
        </w:rPr>
        <w:t xml:space="preserve"> It was founded by Dr. Lawrence Green in late 2008. [Description: EndFoodWasteNow.org]</w:t>
      </w:r>
    </w:p>
    <w:p w14:paraId="439903BB" w14:textId="77777777" w:rsidR="00000000" w:rsidRDefault="00551CE1">
      <w:pPr>
        <w:widowControl/>
        <w:rPr>
          <w:sz w:val="24"/>
          <w:szCs w:val="24"/>
        </w:rPr>
      </w:pPr>
      <w:r>
        <w:rPr>
          <w:sz w:val="24"/>
          <w:szCs w:val="24"/>
        </w:rPr>
        <w:t>Website: www.bokashicycle.com</w:t>
      </w:r>
    </w:p>
    <w:p w14:paraId="6030E81F" w14:textId="77777777" w:rsidR="00000000" w:rsidRDefault="00551CE1">
      <w:pPr>
        <w:widowControl/>
        <w:rPr>
          <w:sz w:val="24"/>
          <w:szCs w:val="24"/>
        </w:rPr>
      </w:pPr>
    </w:p>
    <w:p w14:paraId="4F45E4D9" w14:textId="77777777" w:rsidR="00000000" w:rsidRDefault="00551CE1">
      <w:pPr>
        <w:widowControl/>
        <w:rPr>
          <w:sz w:val="24"/>
          <w:szCs w:val="24"/>
        </w:rPr>
      </w:pPr>
      <w:r>
        <w:rPr>
          <w:b/>
          <w:bCs/>
          <w:sz w:val="24"/>
          <w:szCs w:val="24"/>
        </w:rPr>
        <w:t>BioHiTech Global, Inc.</w:t>
      </w:r>
      <w:r>
        <w:rPr>
          <w:sz w:val="24"/>
          <w:szCs w:val="24"/>
        </w:rPr>
        <w:t xml:space="preserve"> is </w:t>
      </w:r>
      <w:r>
        <w:rPr>
          <w:sz w:val="24"/>
          <w:szCs w:val="24"/>
        </w:rPr>
        <w:t>“</w:t>
      </w:r>
      <w:r>
        <w:rPr>
          <w:sz w:val="24"/>
          <w:szCs w:val="24"/>
        </w:rPr>
        <w:t>a technology an</w:t>
      </w:r>
      <w:r>
        <w:rPr>
          <w:sz w:val="24"/>
          <w:szCs w:val="24"/>
        </w:rPr>
        <w:t>d services company that provides cost-effective and sustainable waste management solutions.</w:t>
      </w:r>
      <w:r>
        <w:rPr>
          <w:sz w:val="24"/>
          <w:szCs w:val="24"/>
        </w:rPr>
        <w:t>”</w:t>
      </w:r>
      <w:r>
        <w:rPr>
          <w:sz w:val="24"/>
          <w:szCs w:val="24"/>
        </w:rPr>
        <w:t xml:space="preserve"> Its Digester provides </w:t>
      </w:r>
      <w:r>
        <w:rPr>
          <w:sz w:val="24"/>
          <w:szCs w:val="24"/>
        </w:rPr>
        <w:t>“</w:t>
      </w:r>
      <w:r>
        <w:rPr>
          <w:sz w:val="24"/>
          <w:szCs w:val="24"/>
        </w:rPr>
        <w:t>an efficient means to eliminate remaining food waste onsite in a cost-effective, environmentally-friendly manner. Real-time data and analyti</w:t>
      </w:r>
      <w:r>
        <w:rPr>
          <w:sz w:val="24"/>
          <w:szCs w:val="24"/>
        </w:rPr>
        <w:t>cs from the BioHiTech Cloud allows team members to effectively track, manage, and reduce their food waste.</w:t>
      </w:r>
      <w:r>
        <w:rPr>
          <w:sz w:val="24"/>
          <w:szCs w:val="24"/>
        </w:rPr>
        <w:t>”</w:t>
      </w:r>
      <w:r>
        <w:rPr>
          <w:sz w:val="24"/>
          <w:szCs w:val="24"/>
        </w:rPr>
        <w:t xml:space="preserve"> Its system is used by Sprouts Farmers Market (qv). Its CEO is Frank E. Celli as of February 14, 2020.</w:t>
      </w:r>
    </w:p>
    <w:p w14:paraId="47692EC6" w14:textId="77777777" w:rsidR="00000000" w:rsidRDefault="00551CE1">
      <w:pPr>
        <w:widowControl/>
        <w:rPr>
          <w:sz w:val="24"/>
          <w:szCs w:val="24"/>
        </w:rPr>
      </w:pPr>
      <w:r>
        <w:rPr>
          <w:sz w:val="24"/>
          <w:szCs w:val="24"/>
        </w:rPr>
        <w:t>Website: https://www.biohitech.com/</w:t>
      </w:r>
    </w:p>
    <w:p w14:paraId="293448E2" w14:textId="77777777" w:rsidR="00000000" w:rsidRDefault="00551CE1">
      <w:pPr>
        <w:widowControl/>
        <w:rPr>
          <w:sz w:val="24"/>
          <w:szCs w:val="24"/>
        </w:rPr>
      </w:pPr>
    </w:p>
    <w:p w14:paraId="55DCCF9B" w14:textId="77777777" w:rsidR="00000000" w:rsidRDefault="00551CE1">
      <w:pPr>
        <w:widowControl/>
        <w:rPr>
          <w:sz w:val="24"/>
          <w:szCs w:val="24"/>
        </w:rPr>
      </w:pPr>
      <w:r>
        <w:rPr>
          <w:b/>
          <w:bCs/>
          <w:sz w:val="24"/>
          <w:szCs w:val="24"/>
        </w:rPr>
        <w:t>BT9 Xense</w:t>
      </w:r>
      <w:r>
        <w:rPr>
          <w:sz w:val="24"/>
          <w:szCs w:val="24"/>
        </w:rPr>
        <w:t xml:space="preserve"> (Israel) </w:t>
      </w:r>
      <w:r>
        <w:rPr>
          <w:sz w:val="24"/>
          <w:szCs w:val="24"/>
        </w:rPr>
        <w:t>“</w:t>
      </w:r>
      <w:r>
        <w:rPr>
          <w:sz w:val="24"/>
          <w:szCs w:val="24"/>
        </w:rPr>
        <w:t xml:space="preserve">proactively monitors, analyzes and disseminates relevant quality data and recommendations throughout the entire cold chain. It provides visibility for all cold chain stakeholders into the conditions in which perishable products are being stored </w:t>
      </w:r>
      <w:r>
        <w:rPr>
          <w:sz w:val="24"/>
          <w:szCs w:val="24"/>
        </w:rPr>
        <w:t xml:space="preserve">and transported </w:t>
      </w:r>
      <w:r>
        <w:rPr>
          <w:sz w:val="24"/>
          <w:szCs w:val="24"/>
        </w:rPr>
        <w:t>—</w:t>
      </w:r>
      <w:r>
        <w:rPr>
          <w:sz w:val="24"/>
          <w:szCs w:val="24"/>
        </w:rPr>
        <w:t>from the producer to the store shelf. Automated analytics and reports provide customers with the tools they need to identify cold chain problems and take corrective actions to maintain quality, reduce waste, streamline logistics, and enhan</w:t>
      </w:r>
      <w:r>
        <w:rPr>
          <w:sz w:val="24"/>
          <w:szCs w:val="24"/>
        </w:rPr>
        <w:t>ce profitability. BT9 works with its customers to develop innovative, customized solutions that will further maximize supply chain performance.</w:t>
      </w:r>
      <w:r>
        <w:rPr>
          <w:sz w:val="24"/>
          <w:szCs w:val="24"/>
        </w:rPr>
        <w:t>”</w:t>
      </w:r>
      <w:r>
        <w:rPr>
          <w:sz w:val="24"/>
          <w:szCs w:val="24"/>
        </w:rPr>
        <w:t xml:space="preserve"> Its wireless sensors to monitor the storage conditions of perishable food second-by-second as it is transported</w:t>
      </w:r>
      <w:r>
        <w:rPr>
          <w:sz w:val="24"/>
          <w:szCs w:val="24"/>
        </w:rPr>
        <w:t>, and transmits this data to clients also has operations across Europe and South America.</w:t>
      </w:r>
    </w:p>
    <w:p w14:paraId="13154E6B" w14:textId="77777777" w:rsidR="00000000" w:rsidRDefault="00551CE1">
      <w:pPr>
        <w:widowControl/>
        <w:rPr>
          <w:sz w:val="24"/>
          <w:szCs w:val="24"/>
        </w:rPr>
      </w:pPr>
      <w:r>
        <w:rPr>
          <w:sz w:val="24"/>
          <w:szCs w:val="24"/>
        </w:rPr>
        <w:t>Website: http://www.bt9-tech.com/</w:t>
      </w:r>
    </w:p>
    <w:p w14:paraId="336E21EF" w14:textId="77777777" w:rsidR="00000000" w:rsidRDefault="00551CE1">
      <w:pPr>
        <w:widowControl/>
        <w:rPr>
          <w:sz w:val="24"/>
          <w:szCs w:val="24"/>
        </w:rPr>
      </w:pPr>
    </w:p>
    <w:p w14:paraId="2318971B" w14:textId="77777777" w:rsidR="00000000" w:rsidRDefault="00551CE1">
      <w:pPr>
        <w:widowControl/>
        <w:rPr>
          <w:sz w:val="24"/>
          <w:szCs w:val="24"/>
        </w:rPr>
      </w:pPr>
      <w:r>
        <w:rPr>
          <w:b/>
          <w:bCs/>
          <w:sz w:val="24"/>
          <w:szCs w:val="24"/>
        </w:rPr>
        <w:t>ColdHubs</w:t>
      </w:r>
      <w:r>
        <w:rPr>
          <w:sz w:val="24"/>
          <w:szCs w:val="24"/>
        </w:rPr>
        <w:t xml:space="preserve">(Kenya) is a storage company that produces </w:t>
      </w:r>
      <w:r>
        <w:rPr>
          <w:sz w:val="24"/>
          <w:szCs w:val="24"/>
        </w:rPr>
        <w:t>“</w:t>
      </w:r>
      <w:r>
        <w:rPr>
          <w:sz w:val="24"/>
          <w:szCs w:val="24"/>
        </w:rPr>
        <w:t xml:space="preserve">modular, solar-powered walk-in cold rooms0" also called ColdHubs, that </w:t>
      </w:r>
      <w:r>
        <w:rPr>
          <w:sz w:val="24"/>
          <w:szCs w:val="24"/>
        </w:rPr>
        <w:t>“</w:t>
      </w:r>
      <w:r>
        <w:rPr>
          <w:sz w:val="24"/>
          <w:szCs w:val="24"/>
        </w:rPr>
        <w:t>are cap</w:t>
      </w:r>
      <w:r>
        <w:rPr>
          <w:sz w:val="24"/>
          <w:szCs w:val="24"/>
        </w:rPr>
        <w:t xml:space="preserve">able of extending the shelf life of produce and other perishable foods from two days to about 21 days. They were promoted by Nnaemeka C. Ikegwuonu in Kenya. As of August 18, 2020, ColdHubs </w:t>
      </w:r>
      <w:r>
        <w:rPr>
          <w:sz w:val="24"/>
          <w:szCs w:val="24"/>
        </w:rPr>
        <w:t>“</w:t>
      </w:r>
      <w:r>
        <w:rPr>
          <w:sz w:val="24"/>
          <w:szCs w:val="24"/>
        </w:rPr>
        <w:t>serves 3,517 farmers and fishermen. The company has so far install</w:t>
      </w:r>
      <w:r>
        <w:rPr>
          <w:sz w:val="24"/>
          <w:szCs w:val="24"/>
        </w:rPr>
        <w:t>ed 24 Hubs, saving over 20,000 tons of food from spoilage, and employing 48 women to service the refrigerators.</w:t>
      </w:r>
      <w:r>
        <w:rPr>
          <w:sz w:val="24"/>
          <w:szCs w:val="24"/>
        </w:rPr>
        <w:t>”</w:t>
      </w:r>
    </w:p>
    <w:p w14:paraId="0169B304" w14:textId="77777777" w:rsidR="00000000" w:rsidRDefault="00551CE1">
      <w:pPr>
        <w:widowControl/>
        <w:rPr>
          <w:sz w:val="24"/>
          <w:szCs w:val="24"/>
        </w:rPr>
      </w:pPr>
      <w:r>
        <w:rPr>
          <w:sz w:val="24"/>
          <w:szCs w:val="24"/>
        </w:rPr>
        <w:t>Website: http://www.coldhubs.com/</w:t>
      </w:r>
    </w:p>
    <w:p w14:paraId="4F054983" w14:textId="77777777" w:rsidR="00000000" w:rsidRDefault="00551CE1">
      <w:pPr>
        <w:widowControl/>
        <w:rPr>
          <w:sz w:val="24"/>
          <w:szCs w:val="24"/>
        </w:rPr>
      </w:pPr>
      <w:r>
        <w:rPr>
          <w:sz w:val="24"/>
          <w:szCs w:val="24"/>
        </w:rPr>
        <w:t>Tags: Equipment, Kenya</w:t>
      </w:r>
    </w:p>
    <w:p w14:paraId="18E2151D" w14:textId="77777777" w:rsidR="00000000" w:rsidRDefault="00551CE1">
      <w:pPr>
        <w:widowControl/>
        <w:rPr>
          <w:sz w:val="24"/>
          <w:szCs w:val="24"/>
        </w:rPr>
      </w:pPr>
    </w:p>
    <w:p w14:paraId="3450B567" w14:textId="77777777" w:rsidR="00000000" w:rsidRDefault="00551CE1">
      <w:pPr>
        <w:widowControl/>
        <w:rPr>
          <w:sz w:val="24"/>
          <w:szCs w:val="24"/>
        </w:rPr>
      </w:pPr>
      <w:r>
        <w:rPr>
          <w:b/>
          <w:bCs/>
          <w:sz w:val="24"/>
          <w:szCs w:val="24"/>
        </w:rPr>
        <w:t>ECOS/Bio-ART</w:t>
      </w:r>
      <w:r>
        <w:rPr>
          <w:sz w:val="24"/>
          <w:szCs w:val="24"/>
        </w:rPr>
        <w:t xml:space="preserve"> </w:t>
      </w:r>
      <w:r>
        <w:rPr>
          <w:sz w:val="24"/>
          <w:szCs w:val="24"/>
        </w:rPr>
        <w:t>“</w:t>
      </w:r>
      <w:r>
        <w:rPr>
          <w:sz w:val="24"/>
          <w:szCs w:val="24"/>
        </w:rPr>
        <w:t>is a patented air injected high-speed aerobic biological fermentation t</w:t>
      </w:r>
      <w:r>
        <w:rPr>
          <w:sz w:val="24"/>
          <w:szCs w:val="24"/>
        </w:rPr>
        <w:t>echnology, utilizing uniquely cultured Bacillus, and incorporated into a specifically designed in-vessel unit. The remediation process takes seven days and reduces moisture content to an average between 12%-25% on an output equal to 1/3 the input. The outp</w:t>
      </w:r>
      <w:r>
        <w:rPr>
          <w:sz w:val="24"/>
          <w:szCs w:val="24"/>
        </w:rPr>
        <w:t>ut can be used as organic fertilizer, animal feed, animal bedding or biomass.</w:t>
      </w:r>
      <w:r>
        <w:rPr>
          <w:sz w:val="24"/>
          <w:szCs w:val="24"/>
        </w:rPr>
        <w:t>”</w:t>
      </w:r>
    </w:p>
    <w:p w14:paraId="174C0F48" w14:textId="77777777" w:rsidR="00000000" w:rsidRDefault="00551CE1">
      <w:pPr>
        <w:widowControl/>
        <w:rPr>
          <w:sz w:val="24"/>
          <w:szCs w:val="24"/>
        </w:rPr>
      </w:pPr>
      <w:r>
        <w:rPr>
          <w:sz w:val="24"/>
          <w:szCs w:val="24"/>
        </w:rPr>
        <w:t>Website: http://www.ecolocap.com/</w:t>
      </w:r>
    </w:p>
    <w:p w14:paraId="5BF2EEFB" w14:textId="77777777" w:rsidR="00000000" w:rsidRDefault="00551CE1">
      <w:pPr>
        <w:widowControl/>
        <w:rPr>
          <w:sz w:val="24"/>
          <w:szCs w:val="24"/>
        </w:rPr>
      </w:pPr>
    </w:p>
    <w:p w14:paraId="11C70B5F" w14:textId="77777777" w:rsidR="00000000" w:rsidRDefault="00551CE1">
      <w:pPr>
        <w:widowControl/>
        <w:rPr>
          <w:sz w:val="24"/>
          <w:szCs w:val="24"/>
        </w:rPr>
      </w:pPr>
      <w:r>
        <w:rPr>
          <w:b/>
          <w:bCs/>
          <w:sz w:val="24"/>
          <w:szCs w:val="24"/>
        </w:rPr>
        <w:t>EnviroPure Systems</w:t>
      </w:r>
      <w:r>
        <w:rPr>
          <w:sz w:val="24"/>
          <w:szCs w:val="24"/>
        </w:rPr>
        <w:t xml:space="preserve"> is a food waste disposal system for restaurants and supermarkets. It </w:t>
      </w:r>
      <w:r>
        <w:rPr>
          <w:sz w:val="24"/>
          <w:szCs w:val="24"/>
        </w:rPr>
        <w:t>“</w:t>
      </w:r>
      <w:r>
        <w:rPr>
          <w:sz w:val="24"/>
          <w:szCs w:val="24"/>
        </w:rPr>
        <w:t>speeds up the composting process and creates a byprod</w:t>
      </w:r>
      <w:r>
        <w:rPr>
          <w:sz w:val="24"/>
          <w:szCs w:val="24"/>
        </w:rPr>
        <w:t>uct that can then be used for landscaping and gardens. Water use reduction comes in the form of a dry system.</w:t>
      </w:r>
      <w:r>
        <w:rPr>
          <w:sz w:val="24"/>
          <w:szCs w:val="24"/>
        </w:rPr>
        <w:t>”</w:t>
      </w:r>
    </w:p>
    <w:p w14:paraId="1C0BFC7A" w14:textId="77777777" w:rsidR="00000000" w:rsidRDefault="00551CE1">
      <w:pPr>
        <w:widowControl/>
        <w:rPr>
          <w:sz w:val="24"/>
          <w:szCs w:val="24"/>
        </w:rPr>
      </w:pPr>
      <w:r>
        <w:rPr>
          <w:sz w:val="24"/>
          <w:szCs w:val="24"/>
        </w:rPr>
        <w:t>Website: http://www.enviropuresystems.com/</w:t>
      </w:r>
    </w:p>
    <w:p w14:paraId="12E19A4E" w14:textId="77777777" w:rsidR="00000000" w:rsidRDefault="00551CE1">
      <w:pPr>
        <w:widowControl/>
        <w:rPr>
          <w:sz w:val="24"/>
          <w:szCs w:val="24"/>
        </w:rPr>
      </w:pPr>
    </w:p>
    <w:p w14:paraId="73E96ED6" w14:textId="77777777" w:rsidR="00000000" w:rsidRDefault="00551CE1">
      <w:pPr>
        <w:widowControl/>
        <w:rPr>
          <w:sz w:val="24"/>
          <w:szCs w:val="24"/>
        </w:rPr>
      </w:pPr>
      <w:r>
        <w:rPr>
          <w:b/>
          <w:bCs/>
          <w:sz w:val="24"/>
          <w:szCs w:val="24"/>
        </w:rPr>
        <w:t>It</w:t>
      </w:r>
      <w:r>
        <w:rPr>
          <w:b/>
          <w:bCs/>
          <w:sz w:val="24"/>
          <w:szCs w:val="24"/>
        </w:rPr>
        <w:t>’</w:t>
      </w:r>
      <w:r>
        <w:rPr>
          <w:b/>
          <w:bCs/>
          <w:sz w:val="24"/>
          <w:szCs w:val="24"/>
        </w:rPr>
        <w:t>s Fresh</w:t>
      </w:r>
      <w:r>
        <w:rPr>
          <w:sz w:val="24"/>
          <w:szCs w:val="24"/>
        </w:rPr>
        <w:t xml:space="preserve"> (UK) is a stamp-sized filter that </w:t>
      </w:r>
      <w:r>
        <w:rPr>
          <w:sz w:val="24"/>
          <w:szCs w:val="24"/>
        </w:rPr>
        <w:t>“</w:t>
      </w:r>
      <w:r>
        <w:rPr>
          <w:sz w:val="24"/>
          <w:szCs w:val="24"/>
        </w:rPr>
        <w:t xml:space="preserve">works by removing ethylene, the ripening hormone, away </w:t>
      </w:r>
      <w:r>
        <w:rPr>
          <w:sz w:val="24"/>
          <w:szCs w:val="24"/>
        </w:rPr>
        <w:t xml:space="preserve">from fresh produce, creating a protected atmosphere or </w:t>
      </w:r>
      <w:r>
        <w:rPr>
          <w:sz w:val="24"/>
          <w:szCs w:val="24"/>
        </w:rPr>
        <w:t>‘</w:t>
      </w:r>
      <w:r>
        <w:rPr>
          <w:sz w:val="24"/>
          <w:szCs w:val="24"/>
        </w:rPr>
        <w:t>Freshasphere</w:t>
      </w:r>
      <w:r>
        <w:rPr>
          <w:sz w:val="24"/>
          <w:szCs w:val="24"/>
        </w:rPr>
        <w:t>’</w:t>
      </w:r>
      <w:r>
        <w:rPr>
          <w:sz w:val="24"/>
          <w:szCs w:val="24"/>
        </w:rPr>
        <w:t xml:space="preserve"> around all types of fruits and vegetables. In transit, in stores and in the home. The non-invasive It</w:t>
      </w:r>
      <w:r>
        <w:rPr>
          <w:sz w:val="24"/>
          <w:szCs w:val="24"/>
        </w:rPr>
        <w:t>’</w:t>
      </w:r>
      <w:r>
        <w:rPr>
          <w:sz w:val="24"/>
          <w:szCs w:val="24"/>
        </w:rPr>
        <w:t>s Fresh! filters delay over-ripening, reduce losses and increase sales and profits.</w:t>
      </w:r>
      <w:r>
        <w:rPr>
          <w:sz w:val="24"/>
          <w:szCs w:val="24"/>
        </w:rPr>
        <w:t>”</w:t>
      </w:r>
      <w:r>
        <w:rPr>
          <w:sz w:val="24"/>
          <w:szCs w:val="24"/>
        </w:rPr>
        <w:t xml:space="preserve"> See the business, It</w:t>
      </w:r>
      <w:r>
        <w:rPr>
          <w:sz w:val="24"/>
          <w:szCs w:val="24"/>
        </w:rPr>
        <w:t>’</w:t>
      </w:r>
      <w:r>
        <w:rPr>
          <w:sz w:val="24"/>
          <w:szCs w:val="24"/>
        </w:rPr>
        <w:t>s Fresh.</w:t>
      </w:r>
    </w:p>
    <w:p w14:paraId="5D4DF30A" w14:textId="77777777" w:rsidR="00000000" w:rsidRDefault="00551CE1">
      <w:pPr>
        <w:widowControl/>
        <w:rPr>
          <w:sz w:val="24"/>
          <w:szCs w:val="24"/>
        </w:rPr>
      </w:pPr>
      <w:r>
        <w:rPr>
          <w:sz w:val="24"/>
          <w:szCs w:val="24"/>
        </w:rPr>
        <w:t>Website: www.itsfresh.com</w:t>
      </w:r>
    </w:p>
    <w:p w14:paraId="1271A4AC" w14:textId="77777777" w:rsidR="00000000" w:rsidRDefault="00551CE1">
      <w:pPr>
        <w:widowControl/>
        <w:rPr>
          <w:sz w:val="24"/>
          <w:szCs w:val="24"/>
        </w:rPr>
      </w:pPr>
    </w:p>
    <w:p w14:paraId="2CC70C63" w14:textId="77777777" w:rsidR="00000000" w:rsidRDefault="00551CE1">
      <w:pPr>
        <w:widowControl/>
        <w:rPr>
          <w:sz w:val="24"/>
          <w:szCs w:val="24"/>
        </w:rPr>
      </w:pPr>
      <w:r>
        <w:rPr>
          <w:b/>
          <w:bCs/>
          <w:sz w:val="24"/>
          <w:szCs w:val="24"/>
        </w:rPr>
        <w:t>FridgeCam</w:t>
      </w:r>
      <w:r>
        <w:rPr>
          <w:sz w:val="24"/>
          <w:szCs w:val="24"/>
        </w:rPr>
        <w:t xml:space="preserve"> is a </w:t>
      </w:r>
      <w:r>
        <w:rPr>
          <w:sz w:val="24"/>
          <w:szCs w:val="24"/>
        </w:rPr>
        <w:t>“</w:t>
      </w:r>
      <w:r>
        <w:rPr>
          <w:sz w:val="24"/>
          <w:szCs w:val="24"/>
        </w:rPr>
        <w:t>wireless camera that fits inside any fridge, allowing you to see the contents from anywhere via the Smarter App.</w:t>
      </w:r>
      <w:r>
        <w:rPr>
          <w:sz w:val="24"/>
          <w:szCs w:val="24"/>
        </w:rPr>
        <w:t>”</w:t>
      </w:r>
      <w:r>
        <w:rPr>
          <w:sz w:val="24"/>
          <w:szCs w:val="24"/>
        </w:rPr>
        <w:t xml:space="preserve"> It also helps track expiry dates, auto-replenish and suggest recipes</w:t>
      </w:r>
      <w:r>
        <w:rPr>
          <w:sz w:val="24"/>
          <w:szCs w:val="24"/>
        </w:rPr>
        <w:t xml:space="preserve"> based on the food in the fridge. It is a product of Smarter, a London-based company.</w:t>
      </w:r>
    </w:p>
    <w:p w14:paraId="6B330AC1" w14:textId="77777777" w:rsidR="00000000" w:rsidRDefault="00551CE1">
      <w:pPr>
        <w:widowControl/>
        <w:rPr>
          <w:sz w:val="24"/>
          <w:szCs w:val="24"/>
        </w:rPr>
      </w:pPr>
      <w:r>
        <w:rPr>
          <w:sz w:val="24"/>
          <w:szCs w:val="24"/>
        </w:rPr>
        <w:t>Website: http://smarter.am/fridgecam1/</w:t>
      </w:r>
    </w:p>
    <w:p w14:paraId="20307152" w14:textId="77777777" w:rsidR="00000000" w:rsidRDefault="00551CE1">
      <w:pPr>
        <w:widowControl/>
        <w:rPr>
          <w:sz w:val="24"/>
          <w:szCs w:val="24"/>
        </w:rPr>
      </w:pPr>
    </w:p>
    <w:p w14:paraId="7D781D25" w14:textId="77777777" w:rsidR="00000000" w:rsidRDefault="00551CE1">
      <w:pPr>
        <w:widowControl/>
        <w:rPr>
          <w:sz w:val="24"/>
          <w:szCs w:val="24"/>
        </w:rPr>
      </w:pPr>
      <w:r>
        <w:rPr>
          <w:b/>
          <w:bCs/>
          <w:sz w:val="24"/>
          <w:szCs w:val="24"/>
        </w:rPr>
        <w:t>Genie Enterprise Ltd</w:t>
      </w:r>
      <w:r>
        <w:rPr>
          <w:sz w:val="24"/>
          <w:szCs w:val="24"/>
        </w:rPr>
        <w:t xml:space="preserve"> (Israel and Chicago) wants to tackle last mile distribution challenges of food, all the while limiting food w</w:t>
      </w:r>
      <w:r>
        <w:rPr>
          <w:sz w:val="24"/>
          <w:szCs w:val="24"/>
        </w:rPr>
        <w:t>aste.</w:t>
      </w:r>
      <w:r>
        <w:rPr>
          <w:sz w:val="24"/>
          <w:szCs w:val="24"/>
        </w:rPr>
        <w:t>”</w:t>
      </w:r>
      <w:r>
        <w:rPr>
          <w:sz w:val="24"/>
          <w:szCs w:val="24"/>
        </w:rPr>
        <w:t xml:space="preserve"> It </w:t>
      </w:r>
      <w:r>
        <w:rPr>
          <w:sz w:val="24"/>
          <w:szCs w:val="24"/>
        </w:rPr>
        <w:t>“</w:t>
      </w:r>
      <w:r>
        <w:rPr>
          <w:sz w:val="24"/>
          <w:szCs w:val="24"/>
        </w:rPr>
        <w:t>develops smart ovens which perform a sequence of actions such as heating, cooling, microwaving, and steaming to cook pre-made meal pods in minutes. Genie also markets the meal pods, made from freeze-dried fresh ingredients without preservatives,</w:t>
      </w:r>
      <w:r>
        <w:rPr>
          <w:sz w:val="24"/>
          <w:szCs w:val="24"/>
        </w:rPr>
        <w:t xml:space="preserve"> artificial flavorings, colorings, or additives.</w:t>
      </w:r>
      <w:r>
        <w:rPr>
          <w:sz w:val="24"/>
          <w:szCs w:val="24"/>
        </w:rPr>
        <w:t>”</w:t>
      </w:r>
      <w:r>
        <w:rPr>
          <w:sz w:val="24"/>
          <w:szCs w:val="24"/>
        </w:rPr>
        <w:t xml:space="preserve"> It was founded in 2014, and </w:t>
      </w:r>
      <w:r>
        <w:rPr>
          <w:sz w:val="24"/>
          <w:szCs w:val="24"/>
        </w:rPr>
        <w:t>“</w:t>
      </w:r>
      <w:r>
        <w:rPr>
          <w:sz w:val="24"/>
          <w:szCs w:val="24"/>
        </w:rPr>
        <w:t>is operating two production lines in Israel and a third in Chicago.</w:t>
      </w:r>
      <w:r>
        <w:rPr>
          <w:sz w:val="24"/>
          <w:szCs w:val="24"/>
        </w:rPr>
        <w:t>”</w:t>
      </w:r>
      <w:r>
        <w:rPr>
          <w:sz w:val="24"/>
          <w:szCs w:val="24"/>
        </w:rPr>
        <w:t xml:space="preserve"> Its CEO as of October 16, 2019 is CEO Doron Marco.</w:t>
      </w:r>
    </w:p>
    <w:p w14:paraId="040303CA" w14:textId="77777777" w:rsidR="00000000" w:rsidRDefault="00551CE1">
      <w:pPr>
        <w:widowControl/>
        <w:rPr>
          <w:sz w:val="24"/>
          <w:szCs w:val="24"/>
        </w:rPr>
      </w:pPr>
      <w:r>
        <w:rPr>
          <w:sz w:val="24"/>
          <w:szCs w:val="24"/>
        </w:rPr>
        <w:t>Website: https://www.genie-enterprise.com/</w:t>
      </w:r>
    </w:p>
    <w:p w14:paraId="02B50CDE" w14:textId="77777777" w:rsidR="00000000" w:rsidRDefault="00551CE1">
      <w:pPr>
        <w:widowControl/>
        <w:rPr>
          <w:sz w:val="24"/>
          <w:szCs w:val="24"/>
        </w:rPr>
      </w:pPr>
    </w:p>
    <w:p w14:paraId="76BB41C4" w14:textId="77777777" w:rsidR="00000000" w:rsidRDefault="00551CE1">
      <w:pPr>
        <w:widowControl/>
        <w:rPr>
          <w:sz w:val="24"/>
          <w:szCs w:val="24"/>
        </w:rPr>
      </w:pPr>
      <w:r>
        <w:rPr>
          <w:b/>
          <w:bCs/>
          <w:sz w:val="24"/>
          <w:szCs w:val="24"/>
        </w:rPr>
        <w:t xml:space="preserve">Green Hearts </w:t>
      </w:r>
      <w:r>
        <w:rPr>
          <w:sz w:val="24"/>
          <w:szCs w:val="24"/>
        </w:rPr>
        <w:t xml:space="preserve">(Brooklyn, New York) is a company that manufacturers small gadgets that are placed in produce drawers that contain a small packet of potassium crystals that absorb the ethylene, a gas released when fruit fruit release when they ripen. </w:t>
      </w:r>
      <w:r>
        <w:rPr>
          <w:sz w:val="24"/>
          <w:szCs w:val="24"/>
        </w:rPr>
        <w:t>“</w:t>
      </w:r>
      <w:r>
        <w:rPr>
          <w:sz w:val="24"/>
          <w:szCs w:val="24"/>
        </w:rPr>
        <w:t>The creators say fru</w:t>
      </w:r>
      <w:r>
        <w:rPr>
          <w:sz w:val="24"/>
          <w:szCs w:val="24"/>
        </w:rPr>
        <w:t>it can last up to three days longer.</w:t>
      </w:r>
      <w:r>
        <w:rPr>
          <w:sz w:val="24"/>
          <w:szCs w:val="24"/>
        </w:rPr>
        <w:t>”</w:t>
      </w:r>
      <w:r>
        <w:rPr>
          <w:sz w:val="24"/>
          <w:szCs w:val="24"/>
        </w:rPr>
        <w:t xml:space="preserve"> [Description Petronzio, Matt]</w:t>
      </w:r>
    </w:p>
    <w:p w14:paraId="08D6E0FD" w14:textId="77777777" w:rsidR="00000000" w:rsidRDefault="00551CE1">
      <w:pPr>
        <w:widowControl/>
        <w:rPr>
          <w:sz w:val="24"/>
          <w:szCs w:val="24"/>
        </w:rPr>
      </w:pPr>
      <w:r>
        <w:rPr>
          <w:sz w:val="24"/>
          <w:szCs w:val="24"/>
        </w:rPr>
        <w:t>Website: http://thegreenhearts.net/</w:t>
      </w:r>
    </w:p>
    <w:p w14:paraId="3681F9CA" w14:textId="77777777" w:rsidR="00000000" w:rsidRDefault="00551CE1">
      <w:pPr>
        <w:widowControl/>
        <w:rPr>
          <w:sz w:val="24"/>
          <w:szCs w:val="24"/>
        </w:rPr>
      </w:pPr>
    </w:p>
    <w:p w14:paraId="335896D8" w14:textId="77777777" w:rsidR="00000000" w:rsidRDefault="00551CE1">
      <w:pPr>
        <w:widowControl/>
        <w:rPr>
          <w:sz w:val="24"/>
          <w:szCs w:val="24"/>
        </w:rPr>
      </w:pPr>
      <w:r>
        <w:rPr>
          <w:b/>
          <w:bCs/>
          <w:sz w:val="24"/>
          <w:szCs w:val="24"/>
        </w:rPr>
        <w:t>Grind2Energy</w:t>
      </w:r>
      <w:r>
        <w:rPr>
          <w:sz w:val="24"/>
          <w:szCs w:val="24"/>
        </w:rPr>
        <w:t xml:space="preserve"> is a recycling system developed for large food waste generators, like supermarkets, hotels, casinos and sports arenas. It processes food waste into scraps into a liquid </w:t>
      </w:r>
      <w:r>
        <w:rPr>
          <w:sz w:val="24"/>
          <w:szCs w:val="24"/>
        </w:rPr>
        <w:t>“</w:t>
      </w:r>
      <w:r>
        <w:rPr>
          <w:sz w:val="24"/>
          <w:szCs w:val="24"/>
        </w:rPr>
        <w:t>slurry</w:t>
      </w:r>
      <w:r>
        <w:rPr>
          <w:sz w:val="24"/>
          <w:szCs w:val="24"/>
        </w:rPr>
        <w:t>”</w:t>
      </w:r>
      <w:r>
        <w:rPr>
          <w:sz w:val="24"/>
          <w:szCs w:val="24"/>
        </w:rPr>
        <w:t xml:space="preserve"> that is pumped into an on-site holding tank. Microorganisms break down organi</w:t>
      </w:r>
      <w:r>
        <w:rPr>
          <w:sz w:val="24"/>
          <w:szCs w:val="24"/>
        </w:rPr>
        <w:t>c materials and produce methane, which is captured as biogas. It can be converted into electricity or compressed natural gas (CNG). It is made by Emerson.</w:t>
      </w:r>
    </w:p>
    <w:p w14:paraId="689FBBDA" w14:textId="77777777" w:rsidR="00000000" w:rsidRDefault="00551CE1">
      <w:pPr>
        <w:widowControl/>
        <w:rPr>
          <w:sz w:val="24"/>
          <w:szCs w:val="24"/>
        </w:rPr>
      </w:pPr>
      <w:r>
        <w:rPr>
          <w:sz w:val="24"/>
          <w:szCs w:val="24"/>
        </w:rPr>
        <w:t>Website: http://grind2energy.com/</w:t>
      </w:r>
    </w:p>
    <w:p w14:paraId="52F67CCD" w14:textId="77777777" w:rsidR="00000000" w:rsidRDefault="00551CE1">
      <w:pPr>
        <w:widowControl/>
        <w:rPr>
          <w:sz w:val="24"/>
          <w:szCs w:val="24"/>
        </w:rPr>
      </w:pPr>
    </w:p>
    <w:p w14:paraId="551E9FCF" w14:textId="77777777" w:rsidR="00000000" w:rsidRDefault="00551CE1">
      <w:pPr>
        <w:widowControl/>
        <w:rPr>
          <w:sz w:val="24"/>
          <w:szCs w:val="24"/>
        </w:rPr>
      </w:pPr>
      <w:r>
        <w:rPr>
          <w:b/>
          <w:bCs/>
          <w:sz w:val="24"/>
          <w:szCs w:val="24"/>
        </w:rPr>
        <w:t>Homebiogas</w:t>
      </w:r>
      <w:r>
        <w:rPr>
          <w:sz w:val="24"/>
          <w:szCs w:val="24"/>
        </w:rPr>
        <w:t xml:space="preserve"> (based in Israel) </w:t>
      </w:r>
      <w:r>
        <w:rPr>
          <w:sz w:val="24"/>
          <w:szCs w:val="24"/>
        </w:rPr>
        <w:t>“</w:t>
      </w:r>
      <w:r>
        <w:rPr>
          <w:sz w:val="24"/>
          <w:szCs w:val="24"/>
        </w:rPr>
        <w:t>uses bacteria to break down foods, i</w:t>
      </w:r>
      <w:r>
        <w:rPr>
          <w:sz w:val="24"/>
          <w:szCs w:val="24"/>
        </w:rPr>
        <w:t>ncluding fruits and vegetables, meat and diary, and converts it into biogas.</w:t>
      </w:r>
      <w:r>
        <w:rPr>
          <w:sz w:val="24"/>
          <w:szCs w:val="24"/>
        </w:rPr>
        <w:t>”</w:t>
      </w:r>
      <w:r>
        <w:rPr>
          <w:sz w:val="24"/>
          <w:szCs w:val="24"/>
        </w:rPr>
        <w:t xml:space="preserve"> The HomeBiogas system </w:t>
      </w:r>
      <w:r>
        <w:rPr>
          <w:sz w:val="24"/>
          <w:szCs w:val="24"/>
        </w:rPr>
        <w:t>“</w:t>
      </w:r>
      <w:r>
        <w:rPr>
          <w:sz w:val="24"/>
          <w:szCs w:val="24"/>
        </w:rPr>
        <w:t xml:space="preserve">resembles a black and green tent like structure, prepare food, they collect the scraps in a bin. These scraps </w:t>
      </w:r>
      <w:r>
        <w:rPr>
          <w:sz w:val="24"/>
          <w:szCs w:val="24"/>
        </w:rPr>
        <w:t>–</w:t>
      </w:r>
      <w:r>
        <w:rPr>
          <w:sz w:val="24"/>
          <w:szCs w:val="24"/>
        </w:rPr>
        <w:t xml:space="preserve"> which could be anything from fruit and vege</w:t>
      </w:r>
      <w:r>
        <w:rPr>
          <w:sz w:val="24"/>
          <w:szCs w:val="24"/>
        </w:rPr>
        <w:t xml:space="preserve">tables to meat, dairy and fish </w:t>
      </w:r>
      <w:r>
        <w:rPr>
          <w:sz w:val="24"/>
          <w:szCs w:val="24"/>
        </w:rPr>
        <w:t>–</w:t>
      </w:r>
      <w:r>
        <w:rPr>
          <w:sz w:val="24"/>
          <w:szCs w:val="24"/>
        </w:rPr>
        <w:t xml:space="preserve"> are then deposited into the system through an inlet. Bacteria within the system digest the scraps of food and turn them into biogas, which is then stored in a </w:t>
      </w:r>
      <w:r>
        <w:rPr>
          <w:sz w:val="24"/>
          <w:szCs w:val="24"/>
        </w:rPr>
        <w:t>“</w:t>
      </w:r>
      <w:r>
        <w:rPr>
          <w:sz w:val="24"/>
          <w:szCs w:val="24"/>
        </w:rPr>
        <w:t>gas bag</w:t>
      </w:r>
      <w:r>
        <w:rPr>
          <w:sz w:val="24"/>
          <w:szCs w:val="24"/>
        </w:rPr>
        <w:t>”</w:t>
      </w:r>
      <w:r>
        <w:rPr>
          <w:sz w:val="24"/>
          <w:szCs w:val="24"/>
        </w:rPr>
        <w:t xml:space="preserve"> which can hold up to 700 liters of biogas.</w:t>
      </w:r>
      <w:r>
        <w:rPr>
          <w:sz w:val="24"/>
          <w:szCs w:val="24"/>
        </w:rPr>
        <w:t>”</w:t>
      </w:r>
      <w:r>
        <w:rPr>
          <w:sz w:val="24"/>
          <w:szCs w:val="24"/>
        </w:rPr>
        <w:t xml:space="preserve"> Its co-fou</w:t>
      </w:r>
      <w:r>
        <w:rPr>
          <w:sz w:val="24"/>
          <w:szCs w:val="24"/>
        </w:rPr>
        <w:t>nder was Yair Teller</w:t>
      </w:r>
    </w:p>
    <w:p w14:paraId="12E5B227" w14:textId="77777777" w:rsidR="00000000" w:rsidRDefault="00551CE1">
      <w:pPr>
        <w:widowControl/>
        <w:rPr>
          <w:sz w:val="24"/>
          <w:szCs w:val="24"/>
        </w:rPr>
      </w:pPr>
      <w:r>
        <w:rPr>
          <w:sz w:val="24"/>
          <w:szCs w:val="24"/>
        </w:rPr>
        <w:t>Website: https://www.homebiogas.com/</w:t>
      </w:r>
    </w:p>
    <w:p w14:paraId="10F02F81" w14:textId="77777777" w:rsidR="00000000" w:rsidRDefault="00551CE1">
      <w:pPr>
        <w:widowControl/>
        <w:rPr>
          <w:sz w:val="24"/>
          <w:szCs w:val="24"/>
        </w:rPr>
      </w:pPr>
    </w:p>
    <w:p w14:paraId="695B1737" w14:textId="77777777" w:rsidR="00000000" w:rsidRDefault="00551CE1">
      <w:pPr>
        <w:widowControl/>
        <w:rPr>
          <w:sz w:val="24"/>
          <w:szCs w:val="24"/>
        </w:rPr>
      </w:pPr>
      <w:r>
        <w:rPr>
          <w:b/>
          <w:bCs/>
          <w:sz w:val="24"/>
          <w:szCs w:val="24"/>
        </w:rPr>
        <w:t>KinoSol</w:t>
      </w:r>
      <w:r>
        <w:rPr>
          <w:sz w:val="24"/>
          <w:szCs w:val="24"/>
        </w:rPr>
        <w:t xml:space="preserve"> </w:t>
      </w:r>
      <w:r>
        <w:rPr>
          <w:sz w:val="24"/>
          <w:szCs w:val="24"/>
        </w:rPr>
        <w:t>“</w:t>
      </w:r>
      <w:r>
        <w:rPr>
          <w:sz w:val="24"/>
          <w:szCs w:val="24"/>
        </w:rPr>
        <w:t>creates solar-powered food dehydrators. Without using any electrical inputs, KinoSol reduces food waste at the household level.</w:t>
      </w:r>
      <w:r>
        <w:rPr>
          <w:sz w:val="24"/>
          <w:szCs w:val="24"/>
        </w:rPr>
        <w:t>”</w:t>
      </w:r>
      <w:r>
        <w:rPr>
          <w:sz w:val="24"/>
          <w:szCs w:val="24"/>
        </w:rPr>
        <w:t xml:space="preserve"> It </w:t>
      </w:r>
      <w:r>
        <w:rPr>
          <w:sz w:val="24"/>
          <w:szCs w:val="24"/>
        </w:rPr>
        <w:t>“</w:t>
      </w:r>
      <w:r>
        <w:rPr>
          <w:sz w:val="24"/>
          <w:szCs w:val="24"/>
        </w:rPr>
        <w:t>costs $250, though the team is hoping to bring that dow</w:t>
      </w:r>
      <w:r>
        <w:rPr>
          <w:sz w:val="24"/>
          <w:szCs w:val="24"/>
        </w:rPr>
        <w:t xml:space="preserve">n, and it could be shared by a number of families. The team is collecting field data from NGOs, churches, and aid organization partners in Uganda, El Salvador, Haiti, Ghana, Nigeria, Tanzania, Ethiopia, Somalia, Nepal, Bangladesh, Indonesia, Cambodia, the </w:t>
      </w:r>
      <w:r>
        <w:rPr>
          <w:sz w:val="24"/>
          <w:szCs w:val="24"/>
        </w:rPr>
        <w:t>U.S Virgin Islands, Brazil, South Africa, and Japan. They plan to have a fully functioning prototype by the beginning of 2017.</w:t>
      </w:r>
      <w:r>
        <w:rPr>
          <w:sz w:val="24"/>
          <w:szCs w:val="24"/>
        </w:rPr>
        <w:t>”</w:t>
      </w:r>
      <w:r>
        <w:rPr>
          <w:sz w:val="24"/>
          <w:szCs w:val="24"/>
        </w:rPr>
        <w:t xml:space="preserve"> [Description Sarah McColl]</w:t>
      </w:r>
    </w:p>
    <w:p w14:paraId="66969163" w14:textId="77777777" w:rsidR="00000000" w:rsidRDefault="00551CE1">
      <w:pPr>
        <w:widowControl/>
        <w:rPr>
          <w:sz w:val="24"/>
          <w:szCs w:val="24"/>
        </w:rPr>
      </w:pPr>
      <w:r>
        <w:rPr>
          <w:sz w:val="24"/>
          <w:szCs w:val="24"/>
        </w:rPr>
        <w:t>Website: http://www.getkinosol.com/mission/</w:t>
      </w:r>
    </w:p>
    <w:p w14:paraId="39547F32" w14:textId="77777777" w:rsidR="00000000" w:rsidRDefault="00551CE1">
      <w:pPr>
        <w:widowControl/>
        <w:rPr>
          <w:sz w:val="24"/>
          <w:szCs w:val="24"/>
        </w:rPr>
      </w:pPr>
    </w:p>
    <w:p w14:paraId="79A08125" w14:textId="77777777" w:rsidR="00000000" w:rsidRDefault="00551CE1">
      <w:pPr>
        <w:widowControl/>
        <w:rPr>
          <w:sz w:val="24"/>
          <w:szCs w:val="24"/>
        </w:rPr>
      </w:pPr>
      <w:r>
        <w:rPr>
          <w:b/>
          <w:bCs/>
          <w:sz w:val="24"/>
          <w:szCs w:val="24"/>
        </w:rPr>
        <w:t>HomeBiogas</w:t>
      </w:r>
      <w:r>
        <w:rPr>
          <w:sz w:val="24"/>
          <w:szCs w:val="24"/>
        </w:rPr>
        <w:t xml:space="preserve"> is a </w:t>
      </w:r>
      <w:r>
        <w:rPr>
          <w:sz w:val="24"/>
          <w:szCs w:val="24"/>
        </w:rPr>
        <w:t>“</w:t>
      </w:r>
      <w:r>
        <w:rPr>
          <w:sz w:val="24"/>
          <w:szCs w:val="24"/>
        </w:rPr>
        <w:t xml:space="preserve">backyard appliance is an efficient, affordable and sustainable way to transform food scraps, green waste and animal manure into energy. It can digest up to six litres of food waste per day and can be </w:t>
      </w:r>
      <w:r>
        <w:rPr>
          <w:sz w:val="24"/>
          <w:szCs w:val="24"/>
        </w:rPr>
        <w:t>‘</w:t>
      </w:r>
      <w:r>
        <w:rPr>
          <w:sz w:val="24"/>
          <w:szCs w:val="24"/>
        </w:rPr>
        <w:t>fed</w:t>
      </w:r>
      <w:r>
        <w:rPr>
          <w:sz w:val="24"/>
          <w:szCs w:val="24"/>
        </w:rPr>
        <w:t>’</w:t>
      </w:r>
      <w:r>
        <w:rPr>
          <w:sz w:val="24"/>
          <w:szCs w:val="24"/>
        </w:rPr>
        <w:t xml:space="preserve"> greens such as fruits, veggies, meats, and dairy. </w:t>
      </w:r>
      <w:r>
        <w:rPr>
          <w:sz w:val="24"/>
          <w:szCs w:val="24"/>
        </w:rPr>
        <w:t>Bacteria digest the waste and turns it into usable biogas that flows directly to the kitchen stove, creating up to three hours of energy per day, enough for an average sized family. It can also create nutrient-rich fertiliser for gardens...</w:t>
      </w:r>
      <w:r>
        <w:rPr>
          <w:sz w:val="24"/>
          <w:szCs w:val="24"/>
        </w:rPr>
        <w:t>”</w:t>
      </w:r>
    </w:p>
    <w:p w14:paraId="1D875C6F" w14:textId="77777777" w:rsidR="00000000" w:rsidRDefault="00551CE1">
      <w:pPr>
        <w:widowControl/>
        <w:rPr>
          <w:sz w:val="24"/>
          <w:szCs w:val="24"/>
        </w:rPr>
      </w:pPr>
      <w:r>
        <w:rPr>
          <w:sz w:val="24"/>
          <w:szCs w:val="24"/>
        </w:rPr>
        <w:t>Website: https</w:t>
      </w:r>
      <w:r>
        <w:rPr>
          <w:sz w:val="24"/>
          <w:szCs w:val="24"/>
        </w:rPr>
        <w:t>://homebiogas.com/</w:t>
      </w:r>
    </w:p>
    <w:p w14:paraId="6CF1C8B1" w14:textId="77777777" w:rsidR="00000000" w:rsidRDefault="00551CE1">
      <w:pPr>
        <w:widowControl/>
        <w:rPr>
          <w:sz w:val="24"/>
          <w:szCs w:val="24"/>
        </w:rPr>
      </w:pPr>
    </w:p>
    <w:p w14:paraId="12AD1B40" w14:textId="77777777" w:rsidR="00000000" w:rsidRDefault="00551CE1">
      <w:pPr>
        <w:widowControl/>
        <w:rPr>
          <w:sz w:val="24"/>
          <w:szCs w:val="24"/>
        </w:rPr>
      </w:pPr>
      <w:r>
        <w:rPr>
          <w:b/>
          <w:bCs/>
          <w:sz w:val="24"/>
          <w:szCs w:val="24"/>
        </w:rPr>
        <w:t xml:space="preserve">Leafy Green Machine </w:t>
      </w:r>
      <w:r>
        <w:rPr>
          <w:sz w:val="24"/>
          <w:szCs w:val="24"/>
        </w:rPr>
        <w:t xml:space="preserve">and its supporting Farmhand Connect app </w:t>
      </w:r>
      <w:r>
        <w:rPr>
          <w:sz w:val="24"/>
          <w:szCs w:val="24"/>
        </w:rPr>
        <w:t>“</w:t>
      </w:r>
      <w:r>
        <w:rPr>
          <w:sz w:val="24"/>
          <w:szCs w:val="24"/>
        </w:rPr>
        <w:t>collectively work to produce consistent harvests 365 days of the year in any different geographic locations. The Machine offers a closed-loop hydroponic system within a shippi</w:t>
      </w:r>
      <w:r>
        <w:rPr>
          <w:sz w:val="24"/>
          <w:szCs w:val="24"/>
        </w:rPr>
        <w:t>ng container outfitted with climate control technology and efficient growing equipment. The accompanying app allows growers to remotely track their farm</w:t>
      </w:r>
      <w:r>
        <w:rPr>
          <w:sz w:val="24"/>
          <w:szCs w:val="24"/>
        </w:rPr>
        <w:t>’</w:t>
      </w:r>
      <w:r>
        <w:rPr>
          <w:sz w:val="24"/>
          <w:szCs w:val="24"/>
        </w:rPr>
        <w:t xml:space="preserve">s climate conditions and control its humidity, temperature, carbon dioxide, and nutrient and pH levels </w:t>
      </w:r>
      <w:r>
        <w:rPr>
          <w:sz w:val="24"/>
          <w:szCs w:val="24"/>
        </w:rPr>
        <w:t>to maximize its efficiency and production</w:t>
      </w:r>
      <w:r>
        <w:rPr>
          <w:sz w:val="24"/>
          <w:szCs w:val="24"/>
        </w:rPr>
        <w:t>—</w:t>
      </w:r>
      <w:r>
        <w:rPr>
          <w:sz w:val="24"/>
          <w:szCs w:val="24"/>
        </w:rPr>
        <w:t>minimizing waste.</w:t>
      </w:r>
      <w:r>
        <w:rPr>
          <w:sz w:val="24"/>
          <w:szCs w:val="24"/>
        </w:rPr>
        <w:t>”</w:t>
      </w:r>
      <w:r>
        <w:rPr>
          <w:sz w:val="24"/>
          <w:szCs w:val="24"/>
        </w:rPr>
        <w:t xml:space="preserve"> [Description: Wittet, Anna, August 15, 2017]</w:t>
      </w:r>
    </w:p>
    <w:p w14:paraId="15FB1DED" w14:textId="77777777" w:rsidR="00000000" w:rsidRDefault="00551CE1">
      <w:pPr>
        <w:widowControl/>
        <w:rPr>
          <w:sz w:val="24"/>
          <w:szCs w:val="24"/>
        </w:rPr>
      </w:pPr>
      <w:r>
        <w:rPr>
          <w:sz w:val="24"/>
          <w:szCs w:val="24"/>
        </w:rPr>
        <w:t>Website: https://www.freightfarms.com/farmhand#farmhand-track</w:t>
      </w:r>
    </w:p>
    <w:p w14:paraId="5DB7BF00" w14:textId="77777777" w:rsidR="00000000" w:rsidRDefault="00551CE1">
      <w:pPr>
        <w:widowControl/>
        <w:rPr>
          <w:sz w:val="24"/>
          <w:szCs w:val="24"/>
        </w:rPr>
      </w:pPr>
    </w:p>
    <w:p w14:paraId="6D273BCA" w14:textId="77777777" w:rsidR="00000000" w:rsidRDefault="00551CE1">
      <w:pPr>
        <w:widowControl/>
        <w:rPr>
          <w:sz w:val="24"/>
          <w:szCs w:val="24"/>
        </w:rPr>
      </w:pPr>
      <w:r>
        <w:rPr>
          <w:b/>
          <w:bCs/>
          <w:sz w:val="24"/>
          <w:szCs w:val="24"/>
        </w:rPr>
        <w:t>Mattiussi</w:t>
      </w:r>
      <w:r>
        <w:rPr>
          <w:sz w:val="24"/>
          <w:szCs w:val="24"/>
        </w:rPr>
        <w:t xml:space="preserve"> </w:t>
      </w:r>
      <w:r>
        <w:rPr>
          <w:b/>
          <w:bCs/>
          <w:sz w:val="24"/>
          <w:szCs w:val="24"/>
        </w:rPr>
        <w:t>Environmental</w:t>
      </w:r>
      <w:r>
        <w:rPr>
          <w:sz w:val="24"/>
          <w:szCs w:val="24"/>
        </w:rPr>
        <w:t xml:space="preserve"> </w:t>
      </w:r>
      <w:r>
        <w:rPr>
          <w:sz w:val="24"/>
          <w:szCs w:val="24"/>
        </w:rPr>
        <w:t>“</w:t>
      </w:r>
      <w:r>
        <w:rPr>
          <w:sz w:val="24"/>
          <w:szCs w:val="24"/>
        </w:rPr>
        <w:t>produces a range of bins including food waste kitchen caddies,</w:t>
      </w:r>
      <w:r>
        <w:rPr>
          <w:sz w:val="24"/>
          <w:szCs w:val="24"/>
        </w:rPr>
        <w:t xml:space="preserve"> kerbside sorted waste collection, indoor pre-sorting, home composting and outdoor recycling containers.</w:t>
      </w:r>
      <w:r>
        <w:rPr>
          <w:sz w:val="24"/>
          <w:szCs w:val="24"/>
        </w:rPr>
        <w:t>”</w:t>
      </w:r>
      <w:r>
        <w:rPr>
          <w:sz w:val="24"/>
          <w:szCs w:val="24"/>
        </w:rPr>
        <w:t xml:space="preserve"> Its parent company, Mattiussi Ecologia, was launched in Italy in 1983.</w:t>
      </w:r>
    </w:p>
    <w:p w14:paraId="152D9797" w14:textId="77777777" w:rsidR="00000000" w:rsidRDefault="00551CE1">
      <w:pPr>
        <w:widowControl/>
        <w:rPr>
          <w:sz w:val="24"/>
          <w:szCs w:val="24"/>
        </w:rPr>
      </w:pPr>
      <w:r>
        <w:rPr>
          <w:sz w:val="24"/>
          <w:szCs w:val="24"/>
        </w:rPr>
        <w:t>Website: http://www.mattiussi.co.uk/5/products.aspx</w:t>
      </w:r>
    </w:p>
    <w:p w14:paraId="111D4237" w14:textId="77777777" w:rsidR="00000000" w:rsidRDefault="00551CE1">
      <w:pPr>
        <w:widowControl/>
        <w:rPr>
          <w:sz w:val="24"/>
          <w:szCs w:val="24"/>
        </w:rPr>
      </w:pPr>
    </w:p>
    <w:p w14:paraId="2A8200F6" w14:textId="77777777" w:rsidR="00000000" w:rsidRDefault="00551CE1">
      <w:pPr>
        <w:widowControl/>
        <w:rPr>
          <w:sz w:val="24"/>
          <w:szCs w:val="24"/>
        </w:rPr>
      </w:pPr>
      <w:r>
        <w:rPr>
          <w:b/>
          <w:bCs/>
          <w:sz w:val="24"/>
          <w:szCs w:val="24"/>
        </w:rPr>
        <w:t>Multi-Aperture metal detec</w:t>
      </w:r>
      <w:r>
        <w:rPr>
          <w:b/>
          <w:bCs/>
          <w:sz w:val="24"/>
          <w:szCs w:val="24"/>
        </w:rPr>
        <w:t>tor</w:t>
      </w:r>
      <w:r>
        <w:rPr>
          <w:sz w:val="24"/>
          <w:szCs w:val="24"/>
        </w:rPr>
        <w:t xml:space="preserve"> is a device for food manufacturers that reduces false product rejects via </w:t>
      </w:r>
      <w:r>
        <w:rPr>
          <w:sz w:val="24"/>
          <w:szCs w:val="24"/>
        </w:rPr>
        <w:t>“</w:t>
      </w:r>
      <w:r>
        <w:rPr>
          <w:sz w:val="24"/>
          <w:szCs w:val="24"/>
        </w:rPr>
        <w:t>its multi-aperture multi-lane innovation and latest Interceptor DF system can.</w:t>
      </w:r>
      <w:r>
        <w:rPr>
          <w:sz w:val="24"/>
          <w:szCs w:val="24"/>
        </w:rPr>
        <w:t>”</w:t>
      </w:r>
      <w:r>
        <w:rPr>
          <w:sz w:val="24"/>
          <w:szCs w:val="24"/>
        </w:rPr>
        <w:t xml:space="preserve"> It can put </w:t>
      </w:r>
      <w:r>
        <w:rPr>
          <w:sz w:val="24"/>
          <w:szCs w:val="24"/>
        </w:rPr>
        <w:t>“</w:t>
      </w:r>
      <w:r>
        <w:rPr>
          <w:sz w:val="24"/>
          <w:szCs w:val="24"/>
        </w:rPr>
        <w:t>a stop to an entire row of good product being rejected and wasted if a contaminated p</w:t>
      </w:r>
      <w:r>
        <w:rPr>
          <w:sz w:val="24"/>
          <w:szCs w:val="24"/>
        </w:rPr>
        <w:t>roduct is identified on one line.</w:t>
      </w:r>
      <w:r>
        <w:rPr>
          <w:sz w:val="24"/>
          <w:szCs w:val="24"/>
        </w:rPr>
        <w:t>”</w:t>
      </w:r>
      <w:r>
        <w:rPr>
          <w:sz w:val="24"/>
          <w:szCs w:val="24"/>
        </w:rPr>
        <w:t xml:space="preserve"> It is manufactured by Fortress Technology.</w:t>
      </w:r>
    </w:p>
    <w:p w14:paraId="586BB40F" w14:textId="77777777" w:rsidR="00000000" w:rsidRDefault="00551CE1">
      <w:pPr>
        <w:widowControl/>
        <w:rPr>
          <w:sz w:val="24"/>
          <w:szCs w:val="24"/>
        </w:rPr>
      </w:pPr>
      <w:r>
        <w:rPr>
          <w:sz w:val="24"/>
          <w:szCs w:val="24"/>
        </w:rPr>
        <w:t>Website: https://www.fortresstechnology.com/worlds-first-multi-aperture-food-metal-detector-reduces-tco/</w:t>
      </w:r>
    </w:p>
    <w:p w14:paraId="36E7835C" w14:textId="77777777" w:rsidR="00000000" w:rsidRDefault="00551CE1">
      <w:pPr>
        <w:widowControl/>
        <w:rPr>
          <w:sz w:val="24"/>
          <w:szCs w:val="24"/>
        </w:rPr>
      </w:pPr>
    </w:p>
    <w:p w14:paraId="6AA72714" w14:textId="77777777" w:rsidR="00000000" w:rsidRDefault="00551CE1">
      <w:pPr>
        <w:widowControl/>
        <w:rPr>
          <w:sz w:val="24"/>
          <w:szCs w:val="24"/>
        </w:rPr>
      </w:pPr>
      <w:r>
        <w:rPr>
          <w:b/>
          <w:bCs/>
          <w:sz w:val="24"/>
          <w:szCs w:val="24"/>
        </w:rPr>
        <w:t xml:space="preserve">Organivore 2.0 </w:t>
      </w:r>
      <w:r>
        <w:rPr>
          <w:sz w:val="24"/>
          <w:szCs w:val="24"/>
        </w:rPr>
        <w:t xml:space="preserve">(Canada-based) is a system </w:t>
      </w:r>
      <w:r>
        <w:rPr>
          <w:sz w:val="24"/>
          <w:szCs w:val="24"/>
        </w:rPr>
        <w:t>“</w:t>
      </w:r>
      <w:r>
        <w:rPr>
          <w:sz w:val="24"/>
          <w:szCs w:val="24"/>
        </w:rPr>
        <w:t>designed for onsite waste pro</w:t>
      </w:r>
      <w:r>
        <w:rPr>
          <w:sz w:val="24"/>
          <w:szCs w:val="24"/>
        </w:rPr>
        <w:t>cessing for commercial producers of food waste.</w:t>
      </w:r>
      <w:r>
        <w:rPr>
          <w:sz w:val="24"/>
          <w:szCs w:val="24"/>
        </w:rPr>
        <w:t>”</w:t>
      </w:r>
      <w:r>
        <w:rPr>
          <w:sz w:val="24"/>
          <w:szCs w:val="24"/>
        </w:rPr>
        <w:t xml:space="preserve"> It is a product of Micron Waste Technologies. </w:t>
      </w:r>
    </w:p>
    <w:p w14:paraId="29930F1F" w14:textId="77777777" w:rsidR="00000000" w:rsidRDefault="00551CE1">
      <w:pPr>
        <w:widowControl/>
        <w:rPr>
          <w:sz w:val="24"/>
          <w:szCs w:val="24"/>
        </w:rPr>
      </w:pPr>
      <w:r>
        <w:rPr>
          <w:sz w:val="24"/>
          <w:szCs w:val="24"/>
        </w:rPr>
        <w:t>Website: https://micronwaste.com/</w:t>
      </w:r>
    </w:p>
    <w:p w14:paraId="09B7DE79" w14:textId="77777777" w:rsidR="00000000" w:rsidRDefault="00551CE1">
      <w:pPr>
        <w:widowControl/>
        <w:rPr>
          <w:sz w:val="24"/>
          <w:szCs w:val="24"/>
        </w:rPr>
      </w:pPr>
    </w:p>
    <w:p w14:paraId="6DDE8300" w14:textId="77777777" w:rsidR="00000000" w:rsidRDefault="00551CE1">
      <w:pPr>
        <w:widowControl/>
        <w:rPr>
          <w:sz w:val="24"/>
          <w:szCs w:val="24"/>
        </w:rPr>
      </w:pPr>
      <w:r>
        <w:rPr>
          <w:b/>
          <w:bCs/>
          <w:sz w:val="24"/>
          <w:szCs w:val="24"/>
        </w:rPr>
        <w:t>Samsung</w:t>
      </w:r>
      <w:r>
        <w:rPr>
          <w:b/>
          <w:bCs/>
          <w:sz w:val="24"/>
          <w:szCs w:val="24"/>
        </w:rPr>
        <w:t>’</w:t>
      </w:r>
      <w:r>
        <w:rPr>
          <w:b/>
          <w:bCs/>
          <w:sz w:val="24"/>
          <w:szCs w:val="24"/>
        </w:rPr>
        <w:t>s Family Hub 2.0 Refrigerator</w:t>
      </w:r>
      <w:r>
        <w:rPr>
          <w:sz w:val="24"/>
          <w:szCs w:val="24"/>
        </w:rPr>
        <w:t xml:space="preserve"> has three-built in cameras that takes a picture every time the door closes. The picture</w:t>
      </w:r>
      <w:r>
        <w:rPr>
          <w:sz w:val="24"/>
          <w:szCs w:val="24"/>
        </w:rPr>
        <w:t>s are accessible by phone via the Family Hub 2.0 app.</w:t>
      </w:r>
    </w:p>
    <w:p w14:paraId="0C5475F0" w14:textId="77777777" w:rsidR="00000000" w:rsidRDefault="00551CE1">
      <w:pPr>
        <w:widowControl/>
        <w:rPr>
          <w:sz w:val="24"/>
          <w:szCs w:val="24"/>
        </w:rPr>
      </w:pPr>
      <w:r>
        <w:rPr>
          <w:sz w:val="24"/>
          <w:szCs w:val="24"/>
        </w:rPr>
        <w:t>Website: http://www.samsung.com/us/explore/family-hub-refrigerator/</w:t>
      </w:r>
    </w:p>
    <w:p w14:paraId="1F3D310F" w14:textId="77777777" w:rsidR="00000000" w:rsidRDefault="00551CE1">
      <w:pPr>
        <w:widowControl/>
        <w:rPr>
          <w:sz w:val="24"/>
          <w:szCs w:val="24"/>
        </w:rPr>
      </w:pPr>
    </w:p>
    <w:p w14:paraId="098FE11F" w14:textId="77777777" w:rsidR="00000000" w:rsidRDefault="00551CE1">
      <w:pPr>
        <w:widowControl/>
        <w:rPr>
          <w:sz w:val="24"/>
          <w:szCs w:val="24"/>
        </w:rPr>
      </w:pPr>
      <w:r>
        <w:rPr>
          <w:b/>
          <w:bCs/>
          <w:sz w:val="24"/>
          <w:szCs w:val="24"/>
        </w:rPr>
        <w:t>Smart Cara</w:t>
      </w:r>
      <w:r>
        <w:rPr>
          <w:sz w:val="24"/>
          <w:szCs w:val="24"/>
        </w:rPr>
        <w:t xml:space="preserve"> is is </w:t>
      </w:r>
      <w:r>
        <w:rPr>
          <w:sz w:val="24"/>
          <w:szCs w:val="24"/>
        </w:rPr>
        <w:t>“</w:t>
      </w:r>
      <w:r>
        <w:rPr>
          <w:sz w:val="24"/>
          <w:szCs w:val="24"/>
        </w:rPr>
        <w:t>an environmentally friendly company based in the UK, proud to introduce to you, smart cara our revolutionary product for food waste disposal. It is the number 1 selling food waste disposal unit in Korea.</w:t>
      </w:r>
      <w:r>
        <w:rPr>
          <w:sz w:val="24"/>
          <w:szCs w:val="24"/>
        </w:rPr>
        <w:t>”</w:t>
      </w:r>
      <w:r>
        <w:rPr>
          <w:sz w:val="24"/>
          <w:szCs w:val="24"/>
        </w:rPr>
        <w:t xml:space="preserve"> It reduces the carbon footprint, and creates a cost</w:t>
      </w:r>
      <w:r>
        <w:rPr>
          <w:sz w:val="24"/>
          <w:szCs w:val="24"/>
        </w:rPr>
        <w:t xml:space="preserve"> savings through reduced bin bags as well as smells. </w:t>
      </w:r>
      <w:r>
        <w:rPr>
          <w:sz w:val="24"/>
          <w:szCs w:val="24"/>
        </w:rPr>
        <w:t>“</w:t>
      </w:r>
      <w:r>
        <w:rPr>
          <w:sz w:val="24"/>
          <w:szCs w:val="24"/>
        </w:rPr>
        <w:t>Having everyone participate in this green movement, showing stakeholders, clients and customers that you are committed to environmental issues, creating awareness for the environment.</w:t>
      </w:r>
      <w:r>
        <w:rPr>
          <w:sz w:val="24"/>
          <w:szCs w:val="24"/>
        </w:rPr>
        <w:t>”</w:t>
      </w:r>
    </w:p>
    <w:p w14:paraId="6FBC1F7A" w14:textId="77777777" w:rsidR="00000000" w:rsidRDefault="00551CE1">
      <w:pPr>
        <w:widowControl/>
        <w:rPr>
          <w:sz w:val="24"/>
          <w:szCs w:val="24"/>
        </w:rPr>
      </w:pPr>
      <w:r>
        <w:rPr>
          <w:sz w:val="24"/>
          <w:szCs w:val="24"/>
        </w:rPr>
        <w:t>Website: http://w</w:t>
      </w:r>
      <w:r>
        <w:rPr>
          <w:sz w:val="24"/>
          <w:szCs w:val="24"/>
        </w:rPr>
        <w:t>ww.smartcaraeurope.com/</w:t>
      </w:r>
    </w:p>
    <w:p w14:paraId="1F107486" w14:textId="77777777" w:rsidR="00000000" w:rsidRDefault="00551CE1">
      <w:pPr>
        <w:widowControl/>
        <w:rPr>
          <w:sz w:val="24"/>
          <w:szCs w:val="24"/>
        </w:rPr>
      </w:pPr>
    </w:p>
    <w:p w14:paraId="5552ED0E" w14:textId="77777777" w:rsidR="00000000" w:rsidRDefault="00551CE1">
      <w:pPr>
        <w:widowControl/>
        <w:rPr>
          <w:sz w:val="24"/>
          <w:szCs w:val="24"/>
        </w:rPr>
      </w:pPr>
      <w:r>
        <w:rPr>
          <w:b/>
          <w:bCs/>
          <w:sz w:val="24"/>
          <w:szCs w:val="24"/>
        </w:rPr>
        <w:t>Spoiler Alert</w:t>
      </w:r>
      <w:r>
        <w:rPr>
          <w:b/>
          <w:bCs/>
          <w:sz w:val="24"/>
          <w:szCs w:val="24"/>
        </w:rPr>
        <w:t>’</w:t>
      </w:r>
      <w:r>
        <w:rPr>
          <w:b/>
          <w:bCs/>
          <w:sz w:val="24"/>
          <w:szCs w:val="24"/>
        </w:rPr>
        <w:t>s Enterprise</w:t>
      </w:r>
      <w:r>
        <w:rPr>
          <w:sz w:val="24"/>
          <w:szCs w:val="24"/>
        </w:rPr>
        <w:t xml:space="preserve"> is </w:t>
      </w:r>
      <w:r>
        <w:rPr>
          <w:sz w:val="24"/>
          <w:szCs w:val="24"/>
        </w:rPr>
        <w:t>“</w:t>
      </w:r>
      <w:r>
        <w:rPr>
          <w:sz w:val="24"/>
          <w:szCs w:val="24"/>
        </w:rPr>
        <w:t>a subscription-based service that helps businesses have greater visibility into their waste streams, have a potential tax shield, and benefit their communities through better distribution of food.</w:t>
      </w:r>
      <w:r>
        <w:rPr>
          <w:sz w:val="24"/>
          <w:szCs w:val="24"/>
        </w:rPr>
        <w:t>”</w:t>
      </w:r>
      <w:r>
        <w:rPr>
          <w:sz w:val="24"/>
          <w:szCs w:val="24"/>
        </w:rPr>
        <w:t xml:space="preserve"> Sp</w:t>
      </w:r>
      <w:r>
        <w:rPr>
          <w:sz w:val="24"/>
          <w:szCs w:val="24"/>
        </w:rPr>
        <w:t xml:space="preserve">oiler Alert is working </w:t>
      </w:r>
      <w:r>
        <w:rPr>
          <w:sz w:val="24"/>
          <w:szCs w:val="24"/>
        </w:rPr>
        <w:t>“</w:t>
      </w:r>
      <w:r>
        <w:rPr>
          <w:sz w:val="24"/>
          <w:szCs w:val="24"/>
        </w:rPr>
        <w:t>with Sysco Corporation, the global leader in foodservice distribution, to deploy Spoiler Alert</w:t>
      </w:r>
      <w:r>
        <w:rPr>
          <w:sz w:val="24"/>
          <w:szCs w:val="24"/>
        </w:rPr>
        <w:t>’</w:t>
      </w:r>
      <w:r>
        <w:rPr>
          <w:sz w:val="24"/>
          <w:szCs w:val="24"/>
        </w:rPr>
        <w:t>s Enterprise system for the management of its excess food.</w:t>
      </w:r>
      <w:r>
        <w:rPr>
          <w:sz w:val="24"/>
          <w:szCs w:val="24"/>
        </w:rPr>
        <w:t>”</w:t>
      </w:r>
      <w:r>
        <w:rPr>
          <w:sz w:val="24"/>
          <w:szCs w:val="24"/>
        </w:rPr>
        <w:t xml:space="preserve"> [Description Talia Rudee]</w:t>
      </w:r>
    </w:p>
    <w:p w14:paraId="695D0AA6" w14:textId="77777777" w:rsidR="00000000" w:rsidRDefault="00551CE1">
      <w:pPr>
        <w:widowControl/>
        <w:rPr>
          <w:sz w:val="24"/>
          <w:szCs w:val="24"/>
        </w:rPr>
      </w:pPr>
      <w:r>
        <w:rPr>
          <w:sz w:val="24"/>
          <w:szCs w:val="24"/>
        </w:rPr>
        <w:t>Website: https://www.foodspoileralert.com/enterpris</w:t>
      </w:r>
      <w:r>
        <w:rPr>
          <w:sz w:val="24"/>
          <w:szCs w:val="24"/>
        </w:rPr>
        <w:t>e/</w:t>
      </w:r>
    </w:p>
    <w:p w14:paraId="316E76F8" w14:textId="77777777" w:rsidR="00000000" w:rsidRDefault="00551CE1">
      <w:pPr>
        <w:widowControl/>
        <w:rPr>
          <w:sz w:val="24"/>
          <w:szCs w:val="24"/>
        </w:rPr>
      </w:pPr>
    </w:p>
    <w:p w14:paraId="75D6DAD0" w14:textId="77777777" w:rsidR="00000000" w:rsidRDefault="00551CE1">
      <w:pPr>
        <w:widowControl/>
        <w:rPr>
          <w:sz w:val="24"/>
          <w:szCs w:val="24"/>
        </w:rPr>
      </w:pPr>
      <w:r>
        <w:rPr>
          <w:b/>
          <w:bCs/>
          <w:sz w:val="24"/>
          <w:szCs w:val="24"/>
        </w:rPr>
        <w:t>Wakati</w:t>
      </w:r>
      <w:r>
        <w:rPr>
          <w:sz w:val="24"/>
          <w:szCs w:val="24"/>
        </w:rPr>
        <w:t xml:space="preserve"> is a a solar-powered, standalone device that uses </w:t>
      </w:r>
      <w:r>
        <w:rPr>
          <w:sz w:val="24"/>
          <w:szCs w:val="24"/>
        </w:rPr>
        <w:t>“</w:t>
      </w:r>
      <w:r>
        <w:rPr>
          <w:sz w:val="24"/>
          <w:szCs w:val="24"/>
        </w:rPr>
        <w:t>hydration to preserve food instead of a cooling system, creating a low-cost, low-energy alternative to conventional refrigeration. Using just one liter of water per week and solar energy, the Wa</w:t>
      </w:r>
      <w:r>
        <w:rPr>
          <w:sz w:val="24"/>
          <w:szCs w:val="24"/>
        </w:rPr>
        <w:t>kati system functions to keep fresh produce hydrated, enabling farmers in warm climates to more effectively store their harvests on-farm and in transit, increasing their ability to bring crops to market.</w:t>
      </w:r>
      <w:r>
        <w:rPr>
          <w:sz w:val="24"/>
          <w:szCs w:val="24"/>
        </w:rPr>
        <w:t>”</w:t>
      </w:r>
      <w:r>
        <w:rPr>
          <w:sz w:val="24"/>
          <w:szCs w:val="24"/>
        </w:rPr>
        <w:t xml:space="preserve"> [Description: Wittet, Anna, August 15, 2017] This i</w:t>
      </w:r>
      <w:r>
        <w:rPr>
          <w:sz w:val="24"/>
          <w:szCs w:val="24"/>
        </w:rPr>
        <w:t xml:space="preserve">s </w:t>
      </w:r>
      <w:r>
        <w:rPr>
          <w:sz w:val="24"/>
          <w:szCs w:val="24"/>
        </w:rPr>
        <w:t>“</w:t>
      </w:r>
      <w:r>
        <w:rPr>
          <w:sz w:val="24"/>
          <w:szCs w:val="24"/>
        </w:rPr>
        <w:t>a small tent hooked up to a solar-powered humidifier, prolongs crop storage on small farms that don</w:t>
      </w:r>
      <w:r>
        <w:rPr>
          <w:sz w:val="24"/>
          <w:szCs w:val="24"/>
        </w:rPr>
        <w:t>’</w:t>
      </w:r>
      <w:r>
        <w:rPr>
          <w:sz w:val="24"/>
          <w:szCs w:val="24"/>
        </w:rPr>
        <w:t>t have access to refrigeration. Food losses near the farm are a significant concern in many developing countries, in part due to lack of adequate storage</w:t>
      </w:r>
      <w:r>
        <w:rPr>
          <w:sz w:val="24"/>
          <w:szCs w:val="24"/>
        </w:rPr>
        <w:t xml:space="preserve"> or cold chain technology. Improved storage not only prevents food loss for the environment</w:t>
      </w:r>
      <w:r>
        <w:rPr>
          <w:sz w:val="24"/>
          <w:szCs w:val="24"/>
        </w:rPr>
        <w:t>’</w:t>
      </w:r>
      <w:r>
        <w:rPr>
          <w:sz w:val="24"/>
          <w:szCs w:val="24"/>
        </w:rPr>
        <w:t>s sake, but it helps boost incomes for farmers.</w:t>
      </w:r>
      <w:r>
        <w:rPr>
          <w:sz w:val="24"/>
          <w:szCs w:val="24"/>
        </w:rPr>
        <w:t>”</w:t>
      </w:r>
    </w:p>
    <w:p w14:paraId="4E954BC8" w14:textId="77777777" w:rsidR="00000000" w:rsidRDefault="00551CE1">
      <w:pPr>
        <w:widowControl/>
        <w:rPr>
          <w:sz w:val="24"/>
          <w:szCs w:val="24"/>
        </w:rPr>
      </w:pPr>
      <w:r>
        <w:rPr>
          <w:sz w:val="24"/>
          <w:szCs w:val="24"/>
        </w:rPr>
        <w:t>Website: http://www.wakati.co/product</w:t>
      </w:r>
    </w:p>
    <w:p w14:paraId="508918FD" w14:textId="77777777" w:rsidR="00000000" w:rsidRDefault="00551CE1">
      <w:pPr>
        <w:widowControl/>
        <w:rPr>
          <w:sz w:val="24"/>
          <w:szCs w:val="24"/>
        </w:rPr>
      </w:pPr>
    </w:p>
    <w:p w14:paraId="369079E0" w14:textId="77777777" w:rsidR="00000000" w:rsidRDefault="00551CE1">
      <w:pPr>
        <w:widowControl/>
        <w:rPr>
          <w:sz w:val="24"/>
          <w:szCs w:val="24"/>
        </w:rPr>
      </w:pPr>
      <w:r>
        <w:rPr>
          <w:b/>
          <w:bCs/>
          <w:sz w:val="24"/>
          <w:szCs w:val="24"/>
        </w:rPr>
        <w:t>Wasteless</w:t>
      </w:r>
      <w:r>
        <w:rPr>
          <w:sz w:val="24"/>
          <w:szCs w:val="24"/>
        </w:rPr>
        <w:t xml:space="preserve"> Ltd. (Tel Aviv, Israel based) is a network that grocery stores can</w:t>
      </w:r>
      <w:r>
        <w:rPr>
          <w:sz w:val="24"/>
          <w:szCs w:val="24"/>
        </w:rPr>
        <w:t xml:space="preserve"> use to offer product prices based on expiration dates. It </w:t>
      </w:r>
      <w:r>
        <w:rPr>
          <w:sz w:val="24"/>
          <w:szCs w:val="24"/>
        </w:rPr>
        <w:t>“</w:t>
      </w:r>
      <w:r>
        <w:rPr>
          <w:sz w:val="24"/>
          <w:szCs w:val="24"/>
        </w:rPr>
        <w:t>automates pricing processes to ensure fast shelf turnover. With Wasteless supermarkets can price and sell products based on their expiration date. The closer a product is to expiration, the cheape</w:t>
      </w:r>
      <w:r>
        <w:rPr>
          <w:sz w:val="24"/>
          <w:szCs w:val="24"/>
        </w:rPr>
        <w:t>r it could be.</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RFID tracking allows for continuous shelf monitoring at a touch of a button. Anticipating out of stock levels fused with individual expiration date tracking not only allow for precise shelf auditing, but also smoother order forecastin</w:t>
      </w:r>
      <w:r>
        <w:rPr>
          <w:sz w:val="24"/>
          <w:szCs w:val="24"/>
        </w:rPr>
        <w:t>g, making sure stores never run out of consumers</w:t>
      </w:r>
      <w:r>
        <w:rPr>
          <w:sz w:val="24"/>
          <w:szCs w:val="24"/>
        </w:rPr>
        <w:t>’</w:t>
      </w:r>
      <w:r>
        <w:rPr>
          <w:sz w:val="24"/>
          <w:szCs w:val="24"/>
        </w:rPr>
        <w:t xml:space="preserve"> favorite products.</w:t>
      </w:r>
      <w:r>
        <w:rPr>
          <w:sz w:val="24"/>
          <w:szCs w:val="24"/>
        </w:rPr>
        <w:t>”</w:t>
      </w:r>
      <w:r>
        <w:rPr>
          <w:sz w:val="24"/>
          <w:szCs w:val="24"/>
        </w:rPr>
        <w:t xml:space="preserve"> </w:t>
      </w:r>
      <w:r>
        <w:rPr>
          <w:sz w:val="24"/>
          <w:szCs w:val="24"/>
        </w:rPr>
        <w:t>“</w:t>
      </w:r>
      <w:r>
        <w:rPr>
          <w:sz w:val="24"/>
          <w:szCs w:val="24"/>
        </w:rPr>
        <w:t>Store owners can easily track their inventory and update their prices in real-time via electronic shelf labels.</w:t>
      </w:r>
      <w:r>
        <w:rPr>
          <w:sz w:val="24"/>
          <w:szCs w:val="24"/>
        </w:rPr>
        <w:t>”</w:t>
      </w:r>
      <w:r>
        <w:rPr>
          <w:sz w:val="24"/>
          <w:szCs w:val="24"/>
        </w:rPr>
        <w:t xml:space="preserve"> It has offices in Tel Aviv and New York. In 2018, it began to expand its</w:t>
      </w:r>
      <w:r>
        <w:rPr>
          <w:sz w:val="24"/>
          <w:szCs w:val="24"/>
        </w:rPr>
        <w:t xml:space="preserve"> operations into Europe. Oded Omer was the cofounder and is the CEO of Wasteless as of May 11, 2021.</w:t>
      </w:r>
    </w:p>
    <w:p w14:paraId="5FA069A7" w14:textId="77777777" w:rsidR="00000000" w:rsidRDefault="00551CE1">
      <w:pPr>
        <w:widowControl/>
        <w:rPr>
          <w:sz w:val="24"/>
          <w:szCs w:val="24"/>
        </w:rPr>
      </w:pPr>
      <w:r>
        <w:rPr>
          <w:sz w:val="24"/>
          <w:szCs w:val="24"/>
        </w:rPr>
        <w:t>Website: http://wasteless.co/</w:t>
      </w:r>
    </w:p>
    <w:p w14:paraId="28021F5C" w14:textId="77777777" w:rsidR="00000000" w:rsidRDefault="00551CE1">
      <w:pPr>
        <w:widowControl/>
        <w:rPr>
          <w:sz w:val="24"/>
          <w:szCs w:val="24"/>
        </w:rPr>
      </w:pPr>
    </w:p>
    <w:p w14:paraId="7479D147" w14:textId="77777777" w:rsidR="00000000" w:rsidRDefault="00551CE1">
      <w:pPr>
        <w:widowControl/>
        <w:rPr>
          <w:sz w:val="24"/>
          <w:szCs w:val="24"/>
        </w:rPr>
      </w:pPr>
      <w:r>
        <w:rPr>
          <w:b/>
          <w:bCs/>
          <w:sz w:val="24"/>
          <w:szCs w:val="24"/>
        </w:rPr>
        <w:t>Waste Less Toledo</w:t>
      </w:r>
      <w:r>
        <w:rPr>
          <w:sz w:val="24"/>
          <w:szCs w:val="24"/>
        </w:rPr>
        <w:t xml:space="preserve"> (Toledo, Ohio) </w:t>
      </w:r>
      <w:r>
        <w:rPr>
          <w:sz w:val="24"/>
          <w:szCs w:val="24"/>
        </w:rPr>
        <w:t>“</w:t>
      </w:r>
      <w:r>
        <w:rPr>
          <w:sz w:val="24"/>
          <w:szCs w:val="24"/>
        </w:rPr>
        <w:t>is a movement that is raising awareness and bridging the gap between food waste and hunger</w:t>
      </w:r>
      <w:r>
        <w:rPr>
          <w:sz w:val="24"/>
          <w:szCs w:val="24"/>
        </w:rPr>
        <w:t>.</w:t>
      </w:r>
      <w:r>
        <w:rPr>
          <w:sz w:val="24"/>
          <w:szCs w:val="24"/>
        </w:rPr>
        <w:t>”</w:t>
      </w:r>
    </w:p>
    <w:p w14:paraId="005E8E3A" w14:textId="77777777" w:rsidR="00000000" w:rsidRDefault="00551CE1">
      <w:pPr>
        <w:widowControl/>
        <w:rPr>
          <w:sz w:val="24"/>
          <w:szCs w:val="24"/>
        </w:rPr>
      </w:pPr>
      <w:r>
        <w:rPr>
          <w:sz w:val="24"/>
          <w:szCs w:val="24"/>
        </w:rPr>
        <w:t>Website: https://www.facebook.com/waste.less.toledo/</w:t>
      </w:r>
    </w:p>
    <w:p w14:paraId="4682FD3E" w14:textId="77777777" w:rsidR="00000000" w:rsidRDefault="00551CE1">
      <w:pPr>
        <w:widowControl/>
        <w:rPr>
          <w:sz w:val="24"/>
          <w:szCs w:val="24"/>
        </w:rPr>
      </w:pPr>
    </w:p>
    <w:p w14:paraId="2A3A19E1" w14:textId="77777777" w:rsidR="00000000" w:rsidRDefault="00551CE1">
      <w:pPr>
        <w:widowControl/>
        <w:rPr>
          <w:sz w:val="24"/>
          <w:szCs w:val="24"/>
        </w:rPr>
      </w:pPr>
      <w:r>
        <w:rPr>
          <w:b/>
          <w:bCs/>
          <w:sz w:val="24"/>
          <w:szCs w:val="24"/>
        </w:rPr>
        <w:t>WasteMaster</w:t>
      </w:r>
      <w:r>
        <w:rPr>
          <w:sz w:val="24"/>
          <w:szCs w:val="24"/>
        </w:rPr>
        <w:t xml:space="preserve"> </w:t>
      </w:r>
      <w:r>
        <w:rPr>
          <w:sz w:val="24"/>
          <w:szCs w:val="24"/>
        </w:rPr>
        <w:t>“</w:t>
      </w:r>
      <w:r>
        <w:rPr>
          <w:sz w:val="24"/>
          <w:szCs w:val="24"/>
        </w:rPr>
        <w:t>from Green Eco Technologies reduces and converts food and other organic waste, on site, for recycling and reuse as green energy and other useful products.</w:t>
      </w:r>
      <w:r>
        <w:rPr>
          <w:sz w:val="24"/>
          <w:szCs w:val="24"/>
        </w:rPr>
        <w:t>”</w:t>
      </w:r>
    </w:p>
    <w:p w14:paraId="11FF9340" w14:textId="77777777" w:rsidR="00000000" w:rsidRDefault="00551CE1">
      <w:pPr>
        <w:widowControl/>
        <w:rPr>
          <w:sz w:val="24"/>
          <w:szCs w:val="24"/>
        </w:rPr>
      </w:pPr>
      <w:r>
        <w:rPr>
          <w:sz w:val="24"/>
          <w:szCs w:val="24"/>
        </w:rPr>
        <w:t>Website: http://www.greenecote</w:t>
      </w:r>
      <w:r>
        <w:rPr>
          <w:sz w:val="24"/>
          <w:szCs w:val="24"/>
        </w:rPr>
        <w:t>c.com/</w:t>
      </w:r>
    </w:p>
    <w:p w14:paraId="14C0AECE" w14:textId="77777777" w:rsidR="00000000" w:rsidRDefault="00551CE1">
      <w:pPr>
        <w:widowControl/>
        <w:rPr>
          <w:sz w:val="24"/>
          <w:szCs w:val="24"/>
        </w:rPr>
      </w:pPr>
    </w:p>
    <w:p w14:paraId="3EFEE349" w14:textId="77777777" w:rsidR="00000000" w:rsidRDefault="00551CE1">
      <w:pPr>
        <w:widowControl/>
        <w:rPr>
          <w:sz w:val="24"/>
          <w:szCs w:val="24"/>
        </w:rPr>
      </w:pPr>
      <w:r>
        <w:rPr>
          <w:b/>
          <w:bCs/>
          <w:sz w:val="24"/>
          <w:szCs w:val="24"/>
        </w:rPr>
        <w:t xml:space="preserve">Winnow Vision </w:t>
      </w:r>
      <w:r>
        <w:rPr>
          <w:sz w:val="24"/>
          <w:szCs w:val="24"/>
        </w:rPr>
        <w:t xml:space="preserve">(UK) is an </w:t>
      </w:r>
      <w:r>
        <w:rPr>
          <w:sz w:val="24"/>
          <w:szCs w:val="24"/>
        </w:rPr>
        <w:t>“</w:t>
      </w:r>
      <w:r>
        <w:rPr>
          <w:sz w:val="24"/>
          <w:szCs w:val="24"/>
        </w:rPr>
        <w:t>AI-enabled tool that allows kitchens to automatically track food waste.</w:t>
      </w:r>
      <w:r>
        <w:rPr>
          <w:sz w:val="24"/>
          <w:szCs w:val="24"/>
        </w:rPr>
        <w:t>”</w:t>
      </w:r>
      <w:r>
        <w:rPr>
          <w:sz w:val="24"/>
          <w:szCs w:val="24"/>
        </w:rPr>
        <w:t xml:space="preserve"> It has a </w:t>
      </w:r>
      <w:r>
        <w:rPr>
          <w:sz w:val="24"/>
          <w:szCs w:val="24"/>
        </w:rPr>
        <w:t>“</w:t>
      </w:r>
      <w:r>
        <w:rPr>
          <w:sz w:val="24"/>
          <w:szCs w:val="24"/>
        </w:rPr>
        <w:t>smart bin</w:t>
      </w:r>
      <w:r>
        <w:rPr>
          <w:sz w:val="24"/>
          <w:szCs w:val="24"/>
        </w:rPr>
        <w:t>”</w:t>
      </w:r>
      <w:r>
        <w:rPr>
          <w:sz w:val="24"/>
          <w:szCs w:val="24"/>
        </w:rPr>
        <w:t xml:space="preserve"> with </w:t>
      </w:r>
      <w:r>
        <w:rPr>
          <w:sz w:val="24"/>
          <w:szCs w:val="24"/>
        </w:rPr>
        <w:t>“</w:t>
      </w:r>
      <w:r>
        <w:rPr>
          <w:sz w:val="24"/>
          <w:szCs w:val="24"/>
        </w:rPr>
        <w:t>a camera, scales, and artificial intelligence... to recognize many different foods. Users can refine the system further by</w:t>
      </w:r>
      <w:r>
        <w:rPr>
          <w:sz w:val="24"/>
          <w:szCs w:val="24"/>
        </w:rPr>
        <w:t xml:space="preserve"> training it on specific menu items. Waste </w:t>
      </w:r>
      <w:r>
        <w:rPr>
          <w:sz w:val="24"/>
          <w:szCs w:val="24"/>
        </w:rPr>
        <w:t>“</w:t>
      </w:r>
      <w:r>
        <w:rPr>
          <w:sz w:val="24"/>
          <w:szCs w:val="24"/>
        </w:rPr>
        <w:t>items are automatically recorded taking zero staff time and completely eliminating human error. Teams benefit from powerful reporting which drives down waste and cuts food costs.</w:t>
      </w:r>
      <w:r>
        <w:rPr>
          <w:sz w:val="24"/>
          <w:szCs w:val="24"/>
        </w:rPr>
        <w:t>”</w:t>
      </w:r>
      <w:r>
        <w:rPr>
          <w:sz w:val="24"/>
          <w:szCs w:val="24"/>
        </w:rPr>
        <w:t xml:space="preserve"> It was created by Winnow (qv).</w:t>
      </w:r>
    </w:p>
    <w:p w14:paraId="5362482D" w14:textId="77777777" w:rsidR="00000000" w:rsidRDefault="00551CE1">
      <w:pPr>
        <w:widowControl/>
        <w:rPr>
          <w:sz w:val="24"/>
          <w:szCs w:val="24"/>
        </w:rPr>
      </w:pPr>
      <w:r>
        <w:rPr>
          <w:sz w:val="24"/>
          <w:szCs w:val="24"/>
        </w:rPr>
        <w:t>W</w:t>
      </w:r>
      <w:r>
        <w:rPr>
          <w:sz w:val="24"/>
          <w:szCs w:val="24"/>
        </w:rPr>
        <w:t>ebsite: https://www.winnowsolutions.com/en/vision</w:t>
      </w:r>
    </w:p>
    <w:p w14:paraId="7C77CC52" w14:textId="77777777" w:rsidR="00000000" w:rsidRDefault="00551CE1">
      <w:pPr>
        <w:widowControl/>
        <w:rPr>
          <w:sz w:val="24"/>
          <w:szCs w:val="24"/>
        </w:rPr>
      </w:pPr>
    </w:p>
    <w:p w14:paraId="1AE66E29" w14:textId="77777777" w:rsidR="00000000" w:rsidRDefault="00551CE1">
      <w:pPr>
        <w:widowControl/>
        <w:rPr>
          <w:sz w:val="24"/>
          <w:szCs w:val="24"/>
        </w:rPr>
      </w:pPr>
      <w:r>
        <w:rPr>
          <w:b/>
          <w:bCs/>
          <w:sz w:val="24"/>
          <w:szCs w:val="24"/>
        </w:rPr>
        <w:t xml:space="preserve">Wireless sensors </w:t>
      </w:r>
      <w:r>
        <w:rPr>
          <w:sz w:val="24"/>
          <w:szCs w:val="24"/>
        </w:rPr>
        <w:t>developed by VTT Technical Research Center detect ethanol in the headspace of food packaging, allowing live data on the food</w:t>
      </w:r>
      <w:r>
        <w:rPr>
          <w:sz w:val="24"/>
          <w:szCs w:val="24"/>
        </w:rPr>
        <w:t>’</w:t>
      </w:r>
      <w:r>
        <w:rPr>
          <w:sz w:val="24"/>
          <w:szCs w:val="24"/>
        </w:rPr>
        <w:t>s quality and freshness to be transmitted to retailers and cust</w:t>
      </w:r>
      <w:r>
        <w:rPr>
          <w:sz w:val="24"/>
          <w:szCs w:val="24"/>
        </w:rPr>
        <w:t>omer via radio frequency identification (RFID) tag technologies. The smart packaging products can help to improve the shelf-life of packaged food products, and can help better control and monitor food quality throughout the distribution chain, reducing the</w:t>
      </w:r>
      <w:r>
        <w:rPr>
          <w:sz w:val="24"/>
          <w:szCs w:val="24"/>
        </w:rPr>
        <w:t xml:space="preserve"> amount of food wasted during transportation and in retail. [Description: Wittet, Anna, August 15, 2017]</w:t>
      </w:r>
    </w:p>
    <w:p w14:paraId="151CE4DA" w14:textId="77777777" w:rsidR="00000000" w:rsidRDefault="00551CE1">
      <w:pPr>
        <w:widowControl/>
        <w:rPr>
          <w:sz w:val="24"/>
          <w:szCs w:val="24"/>
        </w:rPr>
      </w:pPr>
      <w:r>
        <w:rPr>
          <w:sz w:val="24"/>
          <w:szCs w:val="24"/>
        </w:rPr>
        <w:t>Website: https://phys.org/news/2015-05-sensor-spoilage-food.html</w:t>
      </w:r>
    </w:p>
    <w:p w14:paraId="10843D64" w14:textId="77777777" w:rsidR="00000000" w:rsidRDefault="00551CE1">
      <w:pPr>
        <w:widowControl/>
        <w:rPr>
          <w:sz w:val="24"/>
          <w:szCs w:val="24"/>
        </w:rPr>
      </w:pPr>
    </w:p>
    <w:p w14:paraId="3C33CFAA" w14:textId="77777777" w:rsidR="00000000" w:rsidRDefault="00551CE1">
      <w:pPr>
        <w:widowControl/>
        <w:rPr>
          <w:sz w:val="24"/>
          <w:szCs w:val="24"/>
        </w:rPr>
      </w:pPr>
      <w:r>
        <w:rPr>
          <w:b/>
          <w:bCs/>
          <w:sz w:val="24"/>
          <w:szCs w:val="24"/>
        </w:rPr>
        <w:t>WISErg</w:t>
      </w:r>
      <w:r>
        <w:rPr>
          <w:sz w:val="24"/>
          <w:szCs w:val="24"/>
        </w:rPr>
        <w:t xml:space="preserve"> Harvester machine </w:t>
      </w:r>
      <w:r>
        <w:rPr>
          <w:sz w:val="24"/>
          <w:szCs w:val="24"/>
        </w:rPr>
        <w:t>“</w:t>
      </w:r>
      <w:r>
        <w:rPr>
          <w:sz w:val="24"/>
          <w:szCs w:val="24"/>
        </w:rPr>
        <w:t>up-cycles food waste into fertilizer. It works with retaile</w:t>
      </w:r>
      <w:r>
        <w:rPr>
          <w:sz w:val="24"/>
          <w:szCs w:val="24"/>
        </w:rPr>
        <w:t xml:space="preserve">rs, grocers and commercial kitchens </w:t>
      </w:r>
      <w:r>
        <w:rPr>
          <w:sz w:val="24"/>
          <w:szCs w:val="24"/>
        </w:rPr>
        <w:t>”</w:t>
      </w:r>
      <w:r>
        <w:rPr>
          <w:sz w:val="24"/>
          <w:szCs w:val="24"/>
        </w:rPr>
        <w:t xml:space="preserve"> Its </w:t>
      </w:r>
      <w:r>
        <w:rPr>
          <w:sz w:val="24"/>
          <w:szCs w:val="24"/>
        </w:rPr>
        <w:t>“</w:t>
      </w:r>
      <w:r>
        <w:rPr>
          <w:sz w:val="24"/>
          <w:szCs w:val="24"/>
        </w:rPr>
        <w:t>technology provides customers with data and analytics to better understand drivers of waste and how to improve inventory management.</w:t>
      </w:r>
      <w:r>
        <w:rPr>
          <w:sz w:val="24"/>
          <w:szCs w:val="24"/>
        </w:rPr>
        <w:t>”</w:t>
      </w:r>
      <w:r>
        <w:rPr>
          <w:sz w:val="24"/>
          <w:szCs w:val="24"/>
        </w:rPr>
        <w:t xml:space="preserve"> [Description Nina Meijers] It was formed in 2009. See also WISErg, the company.</w:t>
      </w:r>
    </w:p>
    <w:p w14:paraId="2AB2784A" w14:textId="77777777" w:rsidR="00000000" w:rsidRDefault="00551CE1">
      <w:pPr>
        <w:widowControl/>
        <w:rPr>
          <w:sz w:val="24"/>
          <w:szCs w:val="24"/>
        </w:rPr>
      </w:pPr>
      <w:r>
        <w:rPr>
          <w:sz w:val="24"/>
          <w:szCs w:val="24"/>
        </w:rPr>
        <w:t>Website: https://wiserg.com/</w:t>
      </w:r>
    </w:p>
    <w:p w14:paraId="1BBD65F5" w14:textId="77777777" w:rsidR="00000000" w:rsidRDefault="00551CE1">
      <w:pPr>
        <w:widowControl/>
        <w:rPr>
          <w:sz w:val="24"/>
          <w:szCs w:val="24"/>
        </w:rPr>
      </w:pPr>
    </w:p>
    <w:p w14:paraId="4BFD2EE3" w14:textId="77777777" w:rsidR="00000000" w:rsidRDefault="00551CE1">
      <w:pPr>
        <w:widowControl/>
        <w:rPr>
          <w:sz w:val="24"/>
          <w:szCs w:val="24"/>
        </w:rPr>
      </w:pPr>
      <w:r>
        <w:rPr>
          <w:b/>
          <w:bCs/>
          <w:sz w:val="24"/>
          <w:szCs w:val="24"/>
        </w:rPr>
        <w:t>Zera Food Recycler</w:t>
      </w:r>
      <w:r>
        <w:rPr>
          <w:sz w:val="24"/>
          <w:szCs w:val="24"/>
        </w:rPr>
        <w:t>, produced by Whirlpool Corporation</w:t>
      </w:r>
      <w:r>
        <w:rPr>
          <w:sz w:val="24"/>
          <w:szCs w:val="24"/>
        </w:rPr>
        <w:t>’</w:t>
      </w:r>
      <w:r>
        <w:rPr>
          <w:sz w:val="24"/>
          <w:szCs w:val="24"/>
        </w:rPr>
        <w:t xml:space="preserve">s WLabs. </w:t>
      </w:r>
      <w:r>
        <w:rPr>
          <w:sz w:val="24"/>
          <w:szCs w:val="24"/>
        </w:rPr>
        <w:t>“</w:t>
      </w:r>
      <w:r>
        <w:rPr>
          <w:sz w:val="24"/>
          <w:szCs w:val="24"/>
        </w:rPr>
        <w:t>gives consumers a way to reduce the amount of food waste they individually send to landfill by converting excess food and scraps into ready-to-use, homemade fert</w:t>
      </w:r>
      <w:r>
        <w:rPr>
          <w:sz w:val="24"/>
          <w:szCs w:val="24"/>
        </w:rPr>
        <w:t>ilizer. The recycler fits alongside most kitchen countertops and can break down a week</w:t>
      </w:r>
      <w:r>
        <w:rPr>
          <w:sz w:val="24"/>
          <w:szCs w:val="24"/>
        </w:rPr>
        <w:t>’</w:t>
      </w:r>
      <w:r>
        <w:rPr>
          <w:sz w:val="24"/>
          <w:szCs w:val="24"/>
        </w:rPr>
        <w:t>s worth of the average family</w:t>
      </w:r>
      <w:r>
        <w:rPr>
          <w:sz w:val="24"/>
          <w:szCs w:val="24"/>
        </w:rPr>
        <w:t>’</w:t>
      </w:r>
      <w:r>
        <w:rPr>
          <w:sz w:val="24"/>
          <w:szCs w:val="24"/>
        </w:rPr>
        <w:t>s food waste within 24 hours, and 95 percent of a typical family</w:t>
      </w:r>
      <w:r>
        <w:rPr>
          <w:sz w:val="24"/>
          <w:szCs w:val="24"/>
        </w:rPr>
        <w:t>’</w:t>
      </w:r>
      <w:r>
        <w:rPr>
          <w:sz w:val="24"/>
          <w:szCs w:val="24"/>
        </w:rPr>
        <w:t>s overall food waste.</w:t>
      </w:r>
      <w:r>
        <w:rPr>
          <w:sz w:val="24"/>
          <w:szCs w:val="24"/>
        </w:rPr>
        <w:t>”</w:t>
      </w:r>
      <w:r>
        <w:rPr>
          <w:sz w:val="24"/>
          <w:szCs w:val="24"/>
        </w:rPr>
        <w:t xml:space="preserve"> [Description Talia Rudee]</w:t>
      </w:r>
    </w:p>
    <w:p w14:paraId="4AFC8DDC" w14:textId="77777777" w:rsidR="00000000" w:rsidRDefault="00551CE1">
      <w:pPr>
        <w:widowControl/>
        <w:rPr>
          <w:sz w:val="24"/>
          <w:szCs w:val="24"/>
        </w:rPr>
      </w:pPr>
      <w:r>
        <w:rPr>
          <w:sz w:val="24"/>
          <w:szCs w:val="24"/>
        </w:rPr>
        <w:t>Website: https://www.zera</w:t>
      </w:r>
      <w:r>
        <w:rPr>
          <w:sz w:val="24"/>
          <w:szCs w:val="24"/>
        </w:rPr>
        <w:t>.com/</w:t>
      </w:r>
    </w:p>
    <w:p w14:paraId="55DB1121" w14:textId="77777777" w:rsidR="00000000" w:rsidRDefault="00551CE1">
      <w:pPr>
        <w:widowControl/>
        <w:rPr>
          <w:sz w:val="24"/>
          <w:szCs w:val="24"/>
        </w:rPr>
      </w:pPr>
    </w:p>
    <w:p w14:paraId="502D0185" w14:textId="77777777" w:rsidR="00000000" w:rsidRDefault="00551CE1">
      <w:pPr>
        <w:widowControl/>
        <w:rPr>
          <w:sz w:val="24"/>
          <w:szCs w:val="24"/>
        </w:rPr>
      </w:pPr>
      <w:r>
        <w:rPr>
          <w:b/>
          <w:bCs/>
          <w:sz w:val="24"/>
          <w:szCs w:val="24"/>
        </w:rPr>
        <w:t>Zero Waste Biotech</w:t>
      </w:r>
      <w:r>
        <w:rPr>
          <w:sz w:val="24"/>
          <w:szCs w:val="24"/>
        </w:rPr>
        <w:t xml:space="preserve"> (Belfast, Northern Ireland) </w:t>
      </w:r>
      <w:r>
        <w:rPr>
          <w:sz w:val="24"/>
          <w:szCs w:val="24"/>
        </w:rPr>
        <w:t>“</w:t>
      </w:r>
      <w:r>
        <w:rPr>
          <w:sz w:val="24"/>
          <w:szCs w:val="24"/>
        </w:rPr>
        <w:t xml:space="preserve">turns food waste into a renewable fuel in 24 </w:t>
      </w:r>
      <w:r>
        <w:rPr>
          <w:sz w:val="24"/>
          <w:szCs w:val="24"/>
        </w:rPr>
        <w:t>hours, aim to achieve zero waste for their customers... Its customers are food producers, hotels and restaurants and the startup is also working with the NHS to help hospitals in the North.</w:t>
      </w:r>
      <w:r>
        <w:rPr>
          <w:sz w:val="24"/>
          <w:szCs w:val="24"/>
        </w:rPr>
        <w:t>”</w:t>
      </w:r>
      <w:r>
        <w:rPr>
          <w:sz w:val="24"/>
          <w:szCs w:val="24"/>
        </w:rPr>
        <w:t xml:space="preserve"> Its </w:t>
      </w:r>
      <w:r>
        <w:rPr>
          <w:sz w:val="24"/>
          <w:szCs w:val="24"/>
        </w:rPr>
        <w:t>“</w:t>
      </w:r>
      <w:r>
        <w:rPr>
          <w:sz w:val="24"/>
          <w:szCs w:val="24"/>
        </w:rPr>
        <w:t>Aero-D machine can convert food and organic waste into a sol</w:t>
      </w:r>
      <w:r>
        <w:rPr>
          <w:sz w:val="24"/>
          <w:szCs w:val="24"/>
        </w:rPr>
        <w:t>id biomass fuel in 24 hours.</w:t>
      </w:r>
      <w:r>
        <w:rPr>
          <w:sz w:val="24"/>
          <w:szCs w:val="24"/>
        </w:rPr>
        <w:t>”</w:t>
      </w:r>
      <w:r>
        <w:rPr>
          <w:sz w:val="24"/>
          <w:szCs w:val="24"/>
        </w:rPr>
        <w:t xml:space="preserve"> It was cofounded by Stephen Beckand and Anna Hopwood.</w:t>
      </w:r>
    </w:p>
    <w:p w14:paraId="69A01FAF" w14:textId="77777777" w:rsidR="00000000" w:rsidRDefault="00551CE1">
      <w:pPr>
        <w:widowControl/>
        <w:rPr>
          <w:sz w:val="24"/>
          <w:szCs w:val="24"/>
        </w:rPr>
      </w:pPr>
      <w:r>
        <w:rPr>
          <w:sz w:val="24"/>
          <w:szCs w:val="24"/>
        </w:rPr>
        <w:t>Website: https://www.linkedin.com/company/zero-waste-biotech-limited/</w:t>
      </w:r>
    </w:p>
    <w:p w14:paraId="3EEC6AA5" w14:textId="77777777" w:rsidR="00000000" w:rsidRDefault="00551CE1">
      <w:pPr>
        <w:widowControl/>
        <w:rPr>
          <w:sz w:val="24"/>
          <w:szCs w:val="24"/>
        </w:rPr>
      </w:pPr>
    </w:p>
    <w:p w14:paraId="0EC40F44" w14:textId="77777777" w:rsidR="00000000" w:rsidRDefault="00551CE1">
      <w:pPr>
        <w:widowControl/>
        <w:rPr>
          <w:sz w:val="24"/>
          <w:szCs w:val="24"/>
        </w:rPr>
      </w:pPr>
    </w:p>
    <w:p w14:paraId="128A5695" w14:textId="77777777" w:rsidR="00000000" w:rsidRDefault="00551CE1">
      <w:pPr>
        <w:widowControl/>
        <w:jc w:val="center"/>
        <w:rPr>
          <w:sz w:val="24"/>
          <w:szCs w:val="24"/>
        </w:rPr>
      </w:pPr>
      <w:r>
        <w:rPr>
          <w:sz w:val="24"/>
          <w:szCs w:val="24"/>
        </w:rPr>
        <w:t xml:space="preserve">Figs and Food Waste </w:t>
      </w:r>
      <w:r>
        <w:rPr>
          <w:sz w:val="24"/>
          <w:szCs w:val="24"/>
        </w:rPr>
        <w:fldChar w:fldCharType="begin"/>
      </w:r>
      <w:r>
        <w:rPr>
          <w:sz w:val="24"/>
          <w:szCs w:val="24"/>
        </w:rPr>
        <w:instrText>tc "Figs and Food Waste " \l 2</w:instrText>
      </w:r>
      <w:r>
        <w:rPr>
          <w:sz w:val="24"/>
          <w:szCs w:val="24"/>
        </w:rPr>
        <w:fldChar w:fldCharType="end"/>
      </w:r>
    </w:p>
    <w:p w14:paraId="6028526A" w14:textId="77777777" w:rsidR="00000000" w:rsidRDefault="00551CE1">
      <w:pPr>
        <w:widowControl/>
        <w:rPr>
          <w:sz w:val="24"/>
          <w:szCs w:val="24"/>
        </w:rPr>
      </w:pPr>
    </w:p>
    <w:p w14:paraId="05EEA6DF" w14:textId="77777777" w:rsidR="00000000" w:rsidRDefault="00551CE1">
      <w:pPr>
        <w:widowControl/>
        <w:rPr>
          <w:sz w:val="24"/>
          <w:szCs w:val="24"/>
        </w:rPr>
      </w:pPr>
      <w:r>
        <w:rPr>
          <w:sz w:val="24"/>
          <w:szCs w:val="24"/>
        </w:rPr>
        <w:t xml:space="preserve">Packer, Peggy. </w:t>
      </w:r>
      <w:r>
        <w:rPr>
          <w:sz w:val="24"/>
          <w:szCs w:val="24"/>
        </w:rPr>
        <w:t>“</w:t>
      </w:r>
      <w:r>
        <w:rPr>
          <w:sz w:val="24"/>
          <w:szCs w:val="24"/>
        </w:rPr>
        <w:t>Hazel Technologies</w:t>
      </w:r>
      <w:r>
        <w:rPr>
          <w:sz w:val="24"/>
          <w:szCs w:val="24"/>
        </w:rPr>
        <w:t>®</w:t>
      </w:r>
      <w:r>
        <w:rPr>
          <w:sz w:val="24"/>
          <w:szCs w:val="24"/>
        </w:rPr>
        <w:t xml:space="preserve"> Announces Fig Partnership with</w:t>
      </w:r>
      <w:r>
        <w:rPr>
          <w:sz w:val="24"/>
          <w:szCs w:val="24"/>
        </w:rPr>
        <w:t xml:space="preserve"> Specialty Crop Company.</w:t>
      </w:r>
      <w:r>
        <w:rPr>
          <w:sz w:val="24"/>
          <w:szCs w:val="24"/>
        </w:rPr>
        <w:t>”</w:t>
      </w:r>
      <w:r>
        <w:rPr>
          <w:sz w:val="24"/>
          <w:szCs w:val="24"/>
        </w:rPr>
        <w:t xml:space="preserve"> And Now You Know, May 17, 2021. Retrieved at https://www.andnowuknow.com/headlines/hazel-technologies-announces-fig-partnership-specialty-crop-company-Aiden-Mouat-Erik-Herman/peggy-packer/73445</w:t>
      </w:r>
    </w:p>
    <w:p w14:paraId="2F845DE1" w14:textId="77777777" w:rsidR="00000000" w:rsidRDefault="00551CE1">
      <w:pPr>
        <w:widowControl/>
        <w:rPr>
          <w:sz w:val="24"/>
          <w:szCs w:val="24"/>
        </w:rPr>
      </w:pPr>
      <w:r>
        <w:rPr>
          <w:sz w:val="24"/>
          <w:szCs w:val="24"/>
        </w:rPr>
        <w:t xml:space="preserve">Tags: Figs </w:t>
      </w:r>
    </w:p>
    <w:p w14:paraId="0412424E" w14:textId="77777777" w:rsidR="00000000" w:rsidRDefault="00551CE1">
      <w:pPr>
        <w:widowControl/>
        <w:rPr>
          <w:sz w:val="24"/>
          <w:szCs w:val="24"/>
        </w:rPr>
      </w:pPr>
    </w:p>
    <w:p w14:paraId="4B865B57" w14:textId="77777777" w:rsidR="00000000" w:rsidRDefault="00551CE1">
      <w:pPr>
        <w:widowControl/>
        <w:rPr>
          <w:sz w:val="24"/>
          <w:szCs w:val="24"/>
        </w:rPr>
      </w:pPr>
    </w:p>
    <w:p w14:paraId="7C6AEA80" w14:textId="77777777" w:rsidR="00000000" w:rsidRDefault="00551CE1">
      <w:pPr>
        <w:widowControl/>
        <w:jc w:val="center"/>
        <w:rPr>
          <w:sz w:val="24"/>
          <w:szCs w:val="24"/>
        </w:rPr>
      </w:pPr>
      <w:r>
        <w:rPr>
          <w:sz w:val="24"/>
          <w:szCs w:val="24"/>
        </w:rPr>
        <w:t xml:space="preserve">Grocery Stores, Supermarkets, Delis, Retailers, Online Stores, Home Delivery </w:t>
      </w:r>
      <w:r>
        <w:rPr>
          <w:sz w:val="24"/>
          <w:szCs w:val="24"/>
        </w:rPr>
        <w:fldChar w:fldCharType="begin"/>
      </w:r>
      <w:r>
        <w:rPr>
          <w:sz w:val="24"/>
          <w:szCs w:val="24"/>
        </w:rPr>
        <w:instrText>tc "Grocery Stores, Su</w:instrText>
      </w:r>
      <w:r>
        <w:rPr>
          <w:sz w:val="24"/>
          <w:szCs w:val="24"/>
        </w:rPr>
        <w:instrText>permarkets, Delis, Retailers, Online Stores, Home Delivery " \l 2</w:instrText>
      </w:r>
      <w:r>
        <w:rPr>
          <w:sz w:val="24"/>
          <w:szCs w:val="24"/>
        </w:rPr>
        <w:fldChar w:fldCharType="end"/>
      </w:r>
    </w:p>
    <w:p w14:paraId="2CB31ECC" w14:textId="77777777" w:rsidR="00000000" w:rsidRDefault="00551CE1">
      <w:pPr>
        <w:widowControl/>
        <w:rPr>
          <w:sz w:val="24"/>
          <w:szCs w:val="24"/>
        </w:rPr>
      </w:pPr>
    </w:p>
    <w:p w14:paraId="6EB139F8" w14:textId="77777777" w:rsidR="00000000" w:rsidRDefault="00551CE1">
      <w:pPr>
        <w:widowControl/>
        <w:rPr>
          <w:sz w:val="24"/>
          <w:szCs w:val="24"/>
        </w:rPr>
      </w:pPr>
      <w:r>
        <w:rPr>
          <w:b/>
          <w:bCs/>
          <w:sz w:val="24"/>
          <w:szCs w:val="24"/>
        </w:rPr>
        <w:t>365 by Whole Foods Market</w:t>
      </w:r>
      <w:r>
        <w:rPr>
          <w:sz w:val="24"/>
          <w:szCs w:val="24"/>
        </w:rPr>
        <w:t xml:space="preserve"> (Los Angeles) is a </w:t>
      </w:r>
      <w:r>
        <w:rPr>
          <w:sz w:val="24"/>
          <w:szCs w:val="24"/>
        </w:rPr>
        <w:t>“</w:t>
      </w:r>
      <w:r>
        <w:rPr>
          <w:sz w:val="24"/>
          <w:szCs w:val="24"/>
        </w:rPr>
        <w:t>budget grocery store in Los Angeles. 365 by Whole Foods Market will be equipped with LED lighting, CO2-run refrigeration cases, digital shelf</w:t>
      </w:r>
      <w:r>
        <w:rPr>
          <w:sz w:val="24"/>
          <w:szCs w:val="24"/>
        </w:rPr>
        <w:t xml:space="preserve"> labels, organic foods and more. In addition to focusing on sustainability, the store will also provide more affordable price options, and it will also donate any leftover food to food banks. Following the store opening, Whole Foods will rollout more 365 s</w:t>
      </w:r>
      <w:r>
        <w:rPr>
          <w:sz w:val="24"/>
          <w:szCs w:val="24"/>
        </w:rPr>
        <w:t>tores toward the end of this year and the beginning of 2017.</w:t>
      </w:r>
      <w:r>
        <w:rPr>
          <w:sz w:val="24"/>
          <w:szCs w:val="24"/>
        </w:rPr>
        <w:t>”</w:t>
      </w:r>
      <w:r>
        <w:rPr>
          <w:sz w:val="24"/>
          <w:szCs w:val="24"/>
        </w:rPr>
        <w:t xml:space="preserve"> [Description Mallory Szczepanski]</w:t>
      </w:r>
    </w:p>
    <w:p w14:paraId="2009D256" w14:textId="77777777" w:rsidR="00000000" w:rsidRDefault="00551CE1">
      <w:pPr>
        <w:widowControl/>
        <w:rPr>
          <w:sz w:val="24"/>
          <w:szCs w:val="24"/>
        </w:rPr>
      </w:pPr>
      <w:r>
        <w:rPr>
          <w:sz w:val="24"/>
          <w:szCs w:val="24"/>
        </w:rPr>
        <w:t>Website: https://www.365bywholefoods.com/</w:t>
      </w:r>
    </w:p>
    <w:p w14:paraId="33D6EECE" w14:textId="77777777" w:rsidR="00000000" w:rsidRDefault="00551CE1">
      <w:pPr>
        <w:widowControl/>
        <w:rPr>
          <w:sz w:val="24"/>
          <w:szCs w:val="24"/>
        </w:rPr>
      </w:pPr>
    </w:p>
    <w:p w14:paraId="57942C34" w14:textId="77777777" w:rsidR="00000000" w:rsidRDefault="00551CE1">
      <w:pPr>
        <w:widowControl/>
        <w:rPr>
          <w:sz w:val="24"/>
          <w:szCs w:val="24"/>
        </w:rPr>
      </w:pPr>
      <w:r>
        <w:rPr>
          <w:b/>
          <w:bCs/>
          <w:sz w:val="24"/>
          <w:szCs w:val="24"/>
        </w:rPr>
        <w:t>Bean &amp; Wheat</w:t>
      </w:r>
      <w:r>
        <w:rPr>
          <w:sz w:val="24"/>
          <w:szCs w:val="24"/>
        </w:rPr>
        <w:t xml:space="preserve"> (London) is a deli and caf</w:t>
      </w:r>
      <w:r>
        <w:rPr>
          <w:sz w:val="24"/>
          <w:szCs w:val="24"/>
        </w:rPr>
        <w:t>é</w:t>
      </w:r>
      <w:r>
        <w:rPr>
          <w:sz w:val="24"/>
          <w:szCs w:val="24"/>
        </w:rPr>
        <w:t xml:space="preserve"> with Kilner jars filled with delicious goods such as piccalilli and vegan ch</w:t>
      </w:r>
      <w:r>
        <w:rPr>
          <w:sz w:val="24"/>
          <w:szCs w:val="24"/>
        </w:rPr>
        <w:t xml:space="preserve">ocolate mousse with a creamy tofu topping - has all been made from ingredients that would have otherwise been thrown away. It was launched by Adam Handling in June 2017 </w:t>
      </w:r>
      <w:r>
        <w:rPr>
          <w:sz w:val="24"/>
          <w:szCs w:val="24"/>
        </w:rPr>
        <w:t>“</w:t>
      </w:r>
      <w:r>
        <w:rPr>
          <w:sz w:val="24"/>
          <w:szCs w:val="24"/>
        </w:rPr>
        <w:t xml:space="preserve">to use surplus food from the kitchen of his nearby restaurant, The Frog. </w:t>
      </w:r>
      <w:r>
        <w:rPr>
          <w:sz w:val="24"/>
          <w:szCs w:val="24"/>
        </w:rPr>
        <w:t>“</w:t>
      </w:r>
      <w:r>
        <w:rPr>
          <w:sz w:val="24"/>
          <w:szCs w:val="24"/>
        </w:rPr>
        <w:t>Bean &amp; Wheat</w:t>
      </w:r>
      <w:r>
        <w:rPr>
          <w:sz w:val="24"/>
          <w:szCs w:val="24"/>
        </w:rPr>
        <w:t>’</w:t>
      </w:r>
      <w:r>
        <w:rPr>
          <w:sz w:val="24"/>
          <w:szCs w:val="24"/>
        </w:rPr>
        <w:t>s dishes include salads made from unusual parts of vegetables, such as cauliflower stalks, pates made with off-cuts, and oils made with the tops of the herbs which are usually binned.</w:t>
      </w:r>
      <w:r>
        <w:rPr>
          <w:sz w:val="24"/>
          <w:szCs w:val="24"/>
        </w:rPr>
        <w:t>”</w:t>
      </w:r>
      <w:r>
        <w:rPr>
          <w:sz w:val="24"/>
          <w:szCs w:val="24"/>
        </w:rPr>
        <w:t xml:space="preserve"> [Source: Bearne, Suzanne, November 24, 2017]</w:t>
      </w:r>
    </w:p>
    <w:p w14:paraId="6A7098C9" w14:textId="77777777" w:rsidR="00000000" w:rsidRDefault="00551CE1">
      <w:pPr>
        <w:widowControl/>
        <w:rPr>
          <w:sz w:val="24"/>
          <w:szCs w:val="24"/>
        </w:rPr>
      </w:pPr>
      <w:r>
        <w:rPr>
          <w:sz w:val="24"/>
          <w:szCs w:val="24"/>
        </w:rPr>
        <w:t>Website: beanandwheat.co.</w:t>
      </w:r>
      <w:r>
        <w:rPr>
          <w:sz w:val="24"/>
          <w:szCs w:val="24"/>
        </w:rPr>
        <w:t>uk</w:t>
      </w:r>
    </w:p>
    <w:p w14:paraId="7CA24550" w14:textId="77777777" w:rsidR="00000000" w:rsidRDefault="00551CE1">
      <w:pPr>
        <w:widowControl/>
        <w:rPr>
          <w:sz w:val="24"/>
          <w:szCs w:val="24"/>
        </w:rPr>
      </w:pPr>
    </w:p>
    <w:p w14:paraId="7849F649" w14:textId="77777777" w:rsidR="00000000" w:rsidRDefault="00551CE1">
      <w:pPr>
        <w:widowControl/>
        <w:rPr>
          <w:sz w:val="24"/>
          <w:szCs w:val="24"/>
        </w:rPr>
      </w:pPr>
      <w:r>
        <w:rPr>
          <w:b/>
          <w:bCs/>
          <w:sz w:val="24"/>
          <w:szCs w:val="24"/>
        </w:rPr>
        <w:t>BLOOM Algae Foam</w:t>
      </w:r>
      <w:r>
        <w:rPr>
          <w:sz w:val="24"/>
          <w:szCs w:val="24"/>
        </w:rPr>
        <w:t xml:space="preserve"> (Meridian, Mississippi,) </w:t>
      </w:r>
      <w:r>
        <w:rPr>
          <w:sz w:val="24"/>
          <w:szCs w:val="24"/>
        </w:rPr>
        <w:t>“</w:t>
      </w:r>
      <w:r>
        <w:rPr>
          <w:sz w:val="24"/>
          <w:szCs w:val="24"/>
        </w:rPr>
        <w:t>is a flexible foam made from algae biomass, where the manufacturing process helps to clean and restore the environment.</w:t>
      </w:r>
      <w:r>
        <w:rPr>
          <w:sz w:val="24"/>
          <w:szCs w:val="24"/>
        </w:rPr>
        <w:t>”</w:t>
      </w:r>
      <w:r>
        <w:rPr>
          <w:sz w:val="24"/>
          <w:szCs w:val="24"/>
        </w:rPr>
        <w:t xml:space="preserve"> The foam is used in the sole of some sandals sold by Swedish company H&amp;M.</w:t>
      </w:r>
    </w:p>
    <w:p w14:paraId="487A41D6" w14:textId="77777777" w:rsidR="00000000" w:rsidRDefault="00551CE1">
      <w:pPr>
        <w:widowControl/>
        <w:rPr>
          <w:sz w:val="24"/>
          <w:szCs w:val="24"/>
        </w:rPr>
      </w:pPr>
      <w:r>
        <w:rPr>
          <w:sz w:val="24"/>
          <w:szCs w:val="24"/>
        </w:rPr>
        <w:t>Website:https:</w:t>
      </w:r>
      <w:r>
        <w:rPr>
          <w:sz w:val="24"/>
          <w:szCs w:val="24"/>
        </w:rPr>
        <w:t xml:space="preserve">//bloomfoam.com/ </w:t>
      </w:r>
    </w:p>
    <w:p w14:paraId="153C7733" w14:textId="77777777" w:rsidR="00000000" w:rsidRDefault="00551CE1">
      <w:pPr>
        <w:widowControl/>
        <w:rPr>
          <w:sz w:val="24"/>
          <w:szCs w:val="24"/>
        </w:rPr>
      </w:pPr>
    </w:p>
    <w:p w14:paraId="4BB5ABCE" w14:textId="77777777" w:rsidR="00000000" w:rsidRDefault="00551CE1">
      <w:pPr>
        <w:widowControl/>
        <w:rPr>
          <w:sz w:val="24"/>
          <w:szCs w:val="24"/>
        </w:rPr>
      </w:pPr>
      <w:r>
        <w:rPr>
          <w:b/>
          <w:bCs/>
          <w:sz w:val="24"/>
          <w:szCs w:val="24"/>
        </w:rPr>
        <w:t>Brood van Brood</w:t>
      </w:r>
      <w:r>
        <w:rPr>
          <w:sz w:val="24"/>
          <w:szCs w:val="24"/>
        </w:rPr>
        <w:t xml:space="preserve"> (Netherlands) is an initiative of Jumbo Supermarktenas part of its Waste-Free Week campaign, which commenced on September 1. It is </w:t>
      </w:r>
      <w:r>
        <w:rPr>
          <w:sz w:val="24"/>
          <w:szCs w:val="24"/>
        </w:rPr>
        <w:t>“</w:t>
      </w:r>
      <w:r>
        <w:rPr>
          <w:sz w:val="24"/>
          <w:szCs w:val="24"/>
        </w:rPr>
        <w:t>making new white and wholemeal bread from unsold private-label bread.</w:t>
      </w:r>
      <w:r>
        <w:rPr>
          <w:sz w:val="24"/>
          <w:szCs w:val="24"/>
        </w:rPr>
        <w:t>”</w:t>
      </w:r>
    </w:p>
    <w:p w14:paraId="138CD43B" w14:textId="77777777" w:rsidR="00000000" w:rsidRDefault="00551CE1">
      <w:pPr>
        <w:widowControl/>
        <w:rPr>
          <w:sz w:val="24"/>
          <w:szCs w:val="24"/>
        </w:rPr>
      </w:pPr>
      <w:r>
        <w:rPr>
          <w:sz w:val="24"/>
          <w:szCs w:val="24"/>
        </w:rPr>
        <w:t>Website:</w:t>
      </w:r>
    </w:p>
    <w:p w14:paraId="1CB69F79" w14:textId="77777777" w:rsidR="00000000" w:rsidRDefault="00551CE1">
      <w:pPr>
        <w:widowControl/>
        <w:rPr>
          <w:sz w:val="24"/>
          <w:szCs w:val="24"/>
        </w:rPr>
      </w:pPr>
      <w:r>
        <w:rPr>
          <w:sz w:val="24"/>
          <w:szCs w:val="24"/>
        </w:rPr>
        <w:t>Tags: Bre</w:t>
      </w:r>
      <w:r>
        <w:rPr>
          <w:sz w:val="24"/>
          <w:szCs w:val="24"/>
        </w:rPr>
        <w:t>ad, Netherlands, Supermarkets</w:t>
      </w:r>
    </w:p>
    <w:p w14:paraId="251095BD" w14:textId="77777777" w:rsidR="00000000" w:rsidRDefault="00551CE1">
      <w:pPr>
        <w:widowControl/>
        <w:rPr>
          <w:sz w:val="24"/>
          <w:szCs w:val="24"/>
        </w:rPr>
      </w:pPr>
    </w:p>
    <w:p w14:paraId="084D30A8" w14:textId="77777777" w:rsidR="00000000" w:rsidRDefault="00551CE1">
      <w:pPr>
        <w:widowControl/>
        <w:rPr>
          <w:sz w:val="24"/>
          <w:szCs w:val="24"/>
        </w:rPr>
      </w:pPr>
      <w:r>
        <w:rPr>
          <w:b/>
          <w:bCs/>
          <w:sz w:val="24"/>
          <w:szCs w:val="24"/>
        </w:rPr>
        <w:t>Bulk Market, The</w:t>
      </w:r>
      <w:r>
        <w:rPr>
          <w:sz w:val="24"/>
          <w:szCs w:val="24"/>
        </w:rPr>
        <w:t xml:space="preserve"> (East London) is a </w:t>
      </w:r>
      <w:r>
        <w:rPr>
          <w:sz w:val="24"/>
          <w:szCs w:val="24"/>
        </w:rPr>
        <w:t>“</w:t>
      </w:r>
      <w:r>
        <w:rPr>
          <w:sz w:val="24"/>
          <w:szCs w:val="24"/>
        </w:rPr>
        <w:t>bring-your-own containers store</w:t>
      </w:r>
      <w:r>
        <w:rPr>
          <w:sz w:val="24"/>
          <w:szCs w:val="24"/>
        </w:rPr>
        <w:t>”</w:t>
      </w:r>
      <w:r>
        <w:rPr>
          <w:sz w:val="24"/>
          <w:szCs w:val="24"/>
        </w:rPr>
        <w:t xml:space="preserve"> It is a plastic free store that stocks more than 300 items, not all of which are food. </w:t>
      </w:r>
    </w:p>
    <w:p w14:paraId="14504AF7" w14:textId="77777777" w:rsidR="00000000" w:rsidRDefault="00551CE1">
      <w:pPr>
        <w:widowControl/>
        <w:rPr>
          <w:sz w:val="24"/>
          <w:szCs w:val="24"/>
        </w:rPr>
      </w:pPr>
      <w:r>
        <w:rPr>
          <w:sz w:val="24"/>
          <w:szCs w:val="24"/>
        </w:rPr>
        <w:t>Website: www.bulkmarket.uk</w:t>
      </w:r>
    </w:p>
    <w:p w14:paraId="6758A677" w14:textId="77777777" w:rsidR="00000000" w:rsidRDefault="00551CE1">
      <w:pPr>
        <w:widowControl/>
        <w:rPr>
          <w:sz w:val="24"/>
          <w:szCs w:val="24"/>
        </w:rPr>
      </w:pPr>
    </w:p>
    <w:p w14:paraId="4EF72109" w14:textId="77777777" w:rsidR="00000000" w:rsidRDefault="00551CE1">
      <w:pPr>
        <w:widowControl/>
        <w:rPr>
          <w:sz w:val="24"/>
          <w:szCs w:val="24"/>
        </w:rPr>
      </w:pPr>
      <w:r>
        <w:rPr>
          <w:b/>
          <w:bCs/>
          <w:sz w:val="24"/>
          <w:szCs w:val="24"/>
        </w:rPr>
        <w:t>Community Shop</w:t>
      </w:r>
      <w:r>
        <w:rPr>
          <w:sz w:val="24"/>
          <w:szCs w:val="24"/>
        </w:rPr>
        <w:t xml:space="preserve"> or </w:t>
      </w:r>
      <w:r>
        <w:rPr>
          <w:b/>
          <w:bCs/>
          <w:sz w:val="24"/>
          <w:szCs w:val="24"/>
        </w:rPr>
        <w:t>Company Shop</w:t>
      </w:r>
      <w:r>
        <w:rPr>
          <w:sz w:val="24"/>
          <w:szCs w:val="24"/>
        </w:rPr>
        <w:t xml:space="preserve"> (UK) </w:t>
      </w:r>
      <w:r>
        <w:rPr>
          <w:sz w:val="24"/>
          <w:szCs w:val="24"/>
        </w:rPr>
        <w:t>“</w:t>
      </w:r>
      <w:r>
        <w:rPr>
          <w:sz w:val="24"/>
          <w:szCs w:val="24"/>
        </w:rPr>
        <w:t>is a social enterprise that is empowering individuals and building stronger communities, by realising the social potential of surplus food.</w:t>
      </w:r>
      <w:r>
        <w:rPr>
          <w:sz w:val="24"/>
          <w:szCs w:val="24"/>
        </w:rPr>
        <w:t>”</w:t>
      </w:r>
      <w:r>
        <w:rPr>
          <w:sz w:val="24"/>
          <w:szCs w:val="24"/>
        </w:rPr>
        <w:t xml:space="preserve"> It collects </w:t>
      </w:r>
      <w:r>
        <w:rPr>
          <w:sz w:val="24"/>
          <w:szCs w:val="24"/>
        </w:rPr>
        <w:t>“</w:t>
      </w:r>
      <w:r>
        <w:rPr>
          <w:sz w:val="24"/>
          <w:szCs w:val="24"/>
        </w:rPr>
        <w:t>fresh surplus food that would otherwise be discarded by retailers and manufacturers</w:t>
      </w:r>
      <w:r>
        <w:rPr>
          <w:sz w:val="24"/>
          <w:szCs w:val="24"/>
        </w:rPr>
        <w:t>”</w:t>
      </w:r>
      <w:r>
        <w:rPr>
          <w:sz w:val="24"/>
          <w:szCs w:val="24"/>
        </w:rPr>
        <w:t xml:space="preserve"> and </w:t>
      </w:r>
      <w:r>
        <w:rPr>
          <w:sz w:val="24"/>
          <w:szCs w:val="24"/>
        </w:rPr>
        <w:t>“</w:t>
      </w:r>
      <w:r>
        <w:rPr>
          <w:sz w:val="24"/>
          <w:szCs w:val="24"/>
        </w:rPr>
        <w:t>redistributes that food at reduced prices across the country.</w:t>
      </w:r>
      <w:r>
        <w:rPr>
          <w:sz w:val="24"/>
          <w:szCs w:val="24"/>
        </w:rPr>
        <w:t>”</w:t>
      </w:r>
      <w:r>
        <w:rPr>
          <w:sz w:val="24"/>
          <w:szCs w:val="24"/>
        </w:rPr>
        <w:t xml:space="preserve"> Prices for members are up to </w:t>
      </w:r>
      <w:r>
        <w:rPr>
          <w:sz w:val="24"/>
          <w:szCs w:val="24"/>
        </w:rPr>
        <w:t>“</w:t>
      </w:r>
      <w:r>
        <w:rPr>
          <w:sz w:val="24"/>
          <w:szCs w:val="24"/>
        </w:rPr>
        <w:t>70 percent off.</w:t>
      </w:r>
      <w:r>
        <w:rPr>
          <w:sz w:val="24"/>
          <w:szCs w:val="24"/>
        </w:rPr>
        <w:t>”</w:t>
      </w:r>
      <w:r>
        <w:rPr>
          <w:sz w:val="24"/>
          <w:szCs w:val="24"/>
        </w:rPr>
        <w:t xml:space="preserve"> It is an initiative of the Company Shop </w:t>
      </w:r>
      <w:r>
        <w:rPr>
          <w:sz w:val="24"/>
          <w:szCs w:val="24"/>
        </w:rPr>
        <w:t>“</w:t>
      </w:r>
      <w:r>
        <w:rPr>
          <w:sz w:val="24"/>
          <w:szCs w:val="24"/>
        </w:rPr>
        <w:t>to ensure even more people, in disadvantaged communities</w:t>
      </w:r>
      <w:r>
        <w:rPr>
          <w:sz w:val="24"/>
          <w:szCs w:val="24"/>
        </w:rPr>
        <w:t>”</w:t>
      </w:r>
      <w:r>
        <w:rPr>
          <w:sz w:val="24"/>
          <w:szCs w:val="24"/>
        </w:rPr>
        <w:t xml:space="preserve"> It was launched in December 2013 by the </w:t>
      </w:r>
      <w:r>
        <w:rPr>
          <w:sz w:val="24"/>
          <w:szCs w:val="24"/>
        </w:rPr>
        <w:t xml:space="preserve">Company Shop, which is </w:t>
      </w:r>
      <w:r>
        <w:rPr>
          <w:sz w:val="24"/>
          <w:szCs w:val="24"/>
        </w:rPr>
        <w:t>“</w:t>
      </w:r>
      <w:r>
        <w:rPr>
          <w:sz w:val="24"/>
          <w:szCs w:val="24"/>
        </w:rPr>
        <w:t>the UK</w:t>
      </w:r>
      <w:r>
        <w:rPr>
          <w:sz w:val="24"/>
          <w:szCs w:val="24"/>
        </w:rPr>
        <w:t>’</w:t>
      </w:r>
      <w:r>
        <w:rPr>
          <w:sz w:val="24"/>
          <w:szCs w:val="24"/>
        </w:rPr>
        <w:t>s largest redistributor of surplus.</w:t>
      </w:r>
      <w:r>
        <w:rPr>
          <w:sz w:val="24"/>
          <w:szCs w:val="24"/>
        </w:rPr>
        <w:t>”</w:t>
      </w:r>
      <w:r>
        <w:rPr>
          <w:sz w:val="24"/>
          <w:szCs w:val="24"/>
        </w:rPr>
        <w:t xml:space="preserve"> </w:t>
      </w:r>
    </w:p>
    <w:p w14:paraId="79BB2F22" w14:textId="77777777" w:rsidR="00000000" w:rsidRDefault="00551CE1">
      <w:pPr>
        <w:widowControl/>
        <w:rPr>
          <w:sz w:val="24"/>
          <w:szCs w:val="24"/>
        </w:rPr>
      </w:pPr>
      <w:r>
        <w:rPr>
          <w:sz w:val="24"/>
          <w:szCs w:val="24"/>
        </w:rPr>
        <w:t>Website: https://www.companyshop.co.uk</w:t>
      </w:r>
    </w:p>
    <w:p w14:paraId="1D0C1587" w14:textId="77777777" w:rsidR="00000000" w:rsidRDefault="00551CE1">
      <w:pPr>
        <w:widowControl/>
        <w:rPr>
          <w:sz w:val="24"/>
          <w:szCs w:val="24"/>
        </w:rPr>
      </w:pPr>
    </w:p>
    <w:p w14:paraId="73A29E5A" w14:textId="77777777" w:rsidR="00000000" w:rsidRDefault="00551CE1">
      <w:pPr>
        <w:widowControl/>
        <w:rPr>
          <w:sz w:val="24"/>
          <w:szCs w:val="24"/>
        </w:rPr>
      </w:pPr>
      <w:r>
        <w:rPr>
          <w:b/>
          <w:bCs/>
          <w:sz w:val="24"/>
          <w:szCs w:val="24"/>
        </w:rPr>
        <w:t>Co-op Guide to Dating</w:t>
      </w:r>
      <w:r>
        <w:rPr>
          <w:sz w:val="24"/>
          <w:szCs w:val="24"/>
        </w:rPr>
        <w:t xml:space="preserve"> (UK) is a program launched by the East of England Co-op (qv) in 2017 to sell </w:t>
      </w:r>
      <w:r>
        <w:rPr>
          <w:sz w:val="24"/>
          <w:szCs w:val="24"/>
        </w:rPr>
        <w:t>“</w:t>
      </w:r>
      <w:r>
        <w:rPr>
          <w:sz w:val="24"/>
          <w:szCs w:val="24"/>
        </w:rPr>
        <w:t>products such as tinned goods and packets for a</w:t>
      </w:r>
      <w:r>
        <w:rPr>
          <w:sz w:val="24"/>
          <w:szCs w:val="24"/>
        </w:rPr>
        <w:t xml:space="preserve"> nominal 10p, for up to a month past their Best Before, reducing food waste and keeping edible food in the food chain. As the first major retailer to sell products past their Best Before date, the scheme proved immediately popular with customers and caused</w:t>
      </w:r>
      <w:r>
        <w:rPr>
          <w:sz w:val="24"/>
          <w:szCs w:val="24"/>
        </w:rPr>
        <w:t xml:space="preserve"> waves in the industry.</w:t>
      </w:r>
      <w:r>
        <w:rPr>
          <w:sz w:val="24"/>
          <w:szCs w:val="24"/>
        </w:rPr>
        <w:t>”</w:t>
      </w:r>
      <w:r>
        <w:rPr>
          <w:sz w:val="24"/>
          <w:szCs w:val="24"/>
        </w:rPr>
        <w:t xml:space="preserve"> This project won the </w:t>
      </w:r>
      <w:r>
        <w:rPr>
          <w:sz w:val="24"/>
          <w:szCs w:val="24"/>
        </w:rPr>
        <w:t>“</w:t>
      </w:r>
      <w:r>
        <w:rPr>
          <w:sz w:val="24"/>
          <w:szCs w:val="24"/>
        </w:rPr>
        <w:t>Waste Not Want Not</w:t>
      </w:r>
      <w:r>
        <w:rPr>
          <w:sz w:val="24"/>
          <w:szCs w:val="24"/>
        </w:rPr>
        <w:t>”</w:t>
      </w:r>
      <w:r>
        <w:rPr>
          <w:sz w:val="24"/>
          <w:szCs w:val="24"/>
        </w:rPr>
        <w:t xml:space="preserve"> Award at the Grocer Gold Awards in June 2018.</w:t>
      </w:r>
    </w:p>
    <w:p w14:paraId="40A1D962" w14:textId="77777777" w:rsidR="00000000" w:rsidRDefault="00551CE1">
      <w:pPr>
        <w:widowControl/>
        <w:rPr>
          <w:sz w:val="24"/>
          <w:szCs w:val="24"/>
        </w:rPr>
      </w:pPr>
      <w:r>
        <w:rPr>
          <w:sz w:val="24"/>
          <w:szCs w:val="24"/>
        </w:rPr>
        <w:t>Website: https://www.mygreenpod.com/articles/co-op-guide-dating/</w:t>
      </w:r>
    </w:p>
    <w:p w14:paraId="1C1D53A7" w14:textId="77777777" w:rsidR="00000000" w:rsidRDefault="00551CE1">
      <w:pPr>
        <w:widowControl/>
        <w:rPr>
          <w:sz w:val="24"/>
          <w:szCs w:val="24"/>
        </w:rPr>
      </w:pPr>
    </w:p>
    <w:p w14:paraId="2C1EF959" w14:textId="77777777" w:rsidR="00000000" w:rsidRDefault="00551CE1">
      <w:pPr>
        <w:widowControl/>
        <w:rPr>
          <w:sz w:val="24"/>
          <w:szCs w:val="24"/>
        </w:rPr>
      </w:pPr>
      <w:r>
        <w:rPr>
          <w:b/>
          <w:bCs/>
          <w:sz w:val="24"/>
          <w:szCs w:val="24"/>
        </w:rPr>
        <w:t>Day by Day</w:t>
      </w:r>
      <w:r>
        <w:rPr>
          <w:sz w:val="24"/>
          <w:szCs w:val="24"/>
        </w:rPr>
        <w:t xml:space="preserve"> (Lille, France) </w:t>
      </w:r>
      <w:r>
        <w:rPr>
          <w:sz w:val="24"/>
          <w:szCs w:val="24"/>
        </w:rPr>
        <w:t>“</w:t>
      </w:r>
      <w:r>
        <w:rPr>
          <w:sz w:val="24"/>
          <w:szCs w:val="24"/>
        </w:rPr>
        <w:t>features over 450 products, which are all sold lo</w:t>
      </w:r>
      <w:r>
        <w:rPr>
          <w:sz w:val="24"/>
          <w:szCs w:val="24"/>
        </w:rPr>
        <w:t>ose so that customers can buy their preferred quantities of products. Customers may bring their own containers or opt to use the store</w:t>
      </w:r>
      <w:r>
        <w:rPr>
          <w:sz w:val="24"/>
          <w:szCs w:val="24"/>
        </w:rPr>
        <w:t>’</w:t>
      </w:r>
      <w:r>
        <w:rPr>
          <w:sz w:val="24"/>
          <w:szCs w:val="24"/>
        </w:rPr>
        <w:t>s donated containers. By following this packaging method, Bigorgne is able to sell her high-quality items for up to 40 pe</w:t>
      </w:r>
      <w:r>
        <w:rPr>
          <w:sz w:val="24"/>
          <w:szCs w:val="24"/>
        </w:rPr>
        <w:t>rcent less than the local pre-packaged foods at other markets.</w:t>
      </w:r>
      <w:r>
        <w:rPr>
          <w:sz w:val="24"/>
          <w:szCs w:val="24"/>
        </w:rPr>
        <w:t>”</w:t>
      </w:r>
      <w:r>
        <w:rPr>
          <w:sz w:val="24"/>
          <w:szCs w:val="24"/>
        </w:rPr>
        <w:t xml:space="preserve"> [Description Mallory Szczepanski]</w:t>
      </w:r>
    </w:p>
    <w:p w14:paraId="3B509057" w14:textId="77777777" w:rsidR="00000000" w:rsidRDefault="00551CE1">
      <w:pPr>
        <w:widowControl/>
        <w:rPr>
          <w:sz w:val="24"/>
          <w:szCs w:val="24"/>
        </w:rPr>
      </w:pPr>
      <w:r>
        <w:rPr>
          <w:sz w:val="24"/>
          <w:szCs w:val="24"/>
        </w:rPr>
        <w:t>Website: http://daybyday-shop.com/</w:t>
      </w:r>
    </w:p>
    <w:p w14:paraId="1CBE3E9C" w14:textId="77777777" w:rsidR="00000000" w:rsidRDefault="00551CE1">
      <w:pPr>
        <w:widowControl/>
        <w:rPr>
          <w:sz w:val="24"/>
          <w:szCs w:val="24"/>
        </w:rPr>
      </w:pPr>
    </w:p>
    <w:p w14:paraId="4974BAD1" w14:textId="77777777" w:rsidR="00000000" w:rsidRDefault="00551CE1">
      <w:pPr>
        <w:widowControl/>
        <w:rPr>
          <w:sz w:val="24"/>
          <w:szCs w:val="24"/>
        </w:rPr>
      </w:pPr>
      <w:r>
        <w:rPr>
          <w:b/>
          <w:bCs/>
          <w:sz w:val="24"/>
          <w:szCs w:val="24"/>
        </w:rPr>
        <w:t>Earth.Food.Love</w:t>
      </w:r>
      <w:r>
        <w:rPr>
          <w:sz w:val="24"/>
          <w:szCs w:val="24"/>
        </w:rPr>
        <w:t xml:space="preserve"> (Totnes, South Devon, UK) </w:t>
      </w:r>
      <w:r>
        <w:rPr>
          <w:sz w:val="24"/>
          <w:szCs w:val="24"/>
        </w:rPr>
        <w:t>“</w:t>
      </w:r>
      <w:r>
        <w:rPr>
          <w:sz w:val="24"/>
          <w:szCs w:val="24"/>
        </w:rPr>
        <w:t>is an organic, wholefoods, zero-waste shop based in Totnes, South Devon. We wan</w:t>
      </w:r>
      <w:r>
        <w:rPr>
          <w:sz w:val="24"/>
          <w:szCs w:val="24"/>
        </w:rPr>
        <w:t>t to live in a world where consuming doesn</w:t>
      </w:r>
      <w:r>
        <w:rPr>
          <w:sz w:val="24"/>
          <w:szCs w:val="24"/>
        </w:rPr>
        <w:t>’</w:t>
      </w:r>
      <w:r>
        <w:rPr>
          <w:sz w:val="24"/>
          <w:szCs w:val="24"/>
        </w:rPr>
        <w:t>t have to cost the earth! Focusing on creating a better future, we decided to look back to the past, where eating real food with minimal packaging was normal practice. We believe returning to these simple ways wil</w:t>
      </w:r>
      <w:r>
        <w:rPr>
          <w:sz w:val="24"/>
          <w:szCs w:val="24"/>
        </w:rPr>
        <w:t>l benefit not only our health, but the planets too.</w:t>
      </w:r>
      <w:r>
        <w:rPr>
          <w:sz w:val="24"/>
          <w:szCs w:val="24"/>
        </w:rPr>
        <w:t>”</w:t>
      </w:r>
    </w:p>
    <w:p w14:paraId="1E2FBD18" w14:textId="77777777" w:rsidR="00000000" w:rsidRDefault="00551CE1">
      <w:pPr>
        <w:widowControl/>
        <w:rPr>
          <w:sz w:val="24"/>
          <w:szCs w:val="24"/>
        </w:rPr>
      </w:pPr>
      <w:r>
        <w:rPr>
          <w:sz w:val="24"/>
          <w:szCs w:val="24"/>
        </w:rPr>
        <w:t>Website: http://thezerowasteshop.co.uk</w:t>
      </w:r>
    </w:p>
    <w:p w14:paraId="2875FB0A" w14:textId="77777777" w:rsidR="00000000" w:rsidRDefault="00551CE1">
      <w:pPr>
        <w:widowControl/>
        <w:rPr>
          <w:sz w:val="24"/>
          <w:szCs w:val="24"/>
        </w:rPr>
      </w:pPr>
    </w:p>
    <w:p w14:paraId="512C86BF" w14:textId="77777777" w:rsidR="00000000" w:rsidRDefault="00551CE1">
      <w:pPr>
        <w:widowControl/>
        <w:rPr>
          <w:sz w:val="24"/>
          <w:szCs w:val="24"/>
        </w:rPr>
      </w:pPr>
      <w:r>
        <w:rPr>
          <w:b/>
          <w:bCs/>
          <w:sz w:val="24"/>
          <w:szCs w:val="24"/>
        </w:rPr>
        <w:t>East of England Co-op</w:t>
      </w:r>
      <w:r>
        <w:rPr>
          <w:sz w:val="24"/>
          <w:szCs w:val="24"/>
        </w:rPr>
        <w:t xml:space="preserve"> (UK) is an independent co-op, launched a new campaign </w:t>
      </w:r>
      <w:r>
        <w:rPr>
          <w:sz w:val="24"/>
          <w:szCs w:val="24"/>
        </w:rPr>
        <w:t>“</w:t>
      </w:r>
      <w:r>
        <w:rPr>
          <w:sz w:val="24"/>
          <w:szCs w:val="24"/>
        </w:rPr>
        <w:t>The Co-op Guide to Dating</w:t>
      </w:r>
      <w:r>
        <w:rPr>
          <w:sz w:val="24"/>
          <w:szCs w:val="24"/>
        </w:rPr>
        <w:t>”</w:t>
      </w:r>
      <w:r>
        <w:rPr>
          <w:sz w:val="24"/>
          <w:szCs w:val="24"/>
        </w:rPr>
        <w:t xml:space="preserve"> (qv) in 2017. The co-op now sells a range of perfectly edib</w:t>
      </w:r>
      <w:r>
        <w:rPr>
          <w:sz w:val="24"/>
          <w:szCs w:val="24"/>
        </w:rPr>
        <w:t xml:space="preserve">le food products from their stock that are beyond their </w:t>
      </w:r>
      <w:r>
        <w:rPr>
          <w:sz w:val="24"/>
          <w:szCs w:val="24"/>
        </w:rPr>
        <w:t>“</w:t>
      </w:r>
      <w:r>
        <w:rPr>
          <w:sz w:val="24"/>
          <w:szCs w:val="24"/>
        </w:rPr>
        <w:t>best before</w:t>
      </w:r>
      <w:r>
        <w:rPr>
          <w:sz w:val="24"/>
          <w:szCs w:val="24"/>
        </w:rPr>
        <w:t>”</w:t>
      </w:r>
      <w:r>
        <w:rPr>
          <w:sz w:val="24"/>
          <w:szCs w:val="24"/>
        </w:rPr>
        <w:t xml:space="preserve"> date for 10p each in 125 of their stores. Reduced price products will remain on sale for only one month past their best before date. The co-op estimates that this program will annually s</w:t>
      </w:r>
      <w:r>
        <w:rPr>
          <w:sz w:val="24"/>
          <w:szCs w:val="24"/>
        </w:rPr>
        <w:t>ave two million tonnes of food from being wasted. The campaign</w:t>
      </w:r>
      <w:r>
        <w:rPr>
          <w:sz w:val="24"/>
          <w:szCs w:val="24"/>
        </w:rPr>
        <w:t>’</w:t>
      </w:r>
      <w:r>
        <w:rPr>
          <w:sz w:val="24"/>
          <w:szCs w:val="24"/>
        </w:rPr>
        <w:t xml:space="preserve">s slogan is </w:t>
      </w:r>
      <w:r>
        <w:rPr>
          <w:sz w:val="24"/>
          <w:szCs w:val="24"/>
        </w:rPr>
        <w:t>“</w:t>
      </w:r>
      <w:r>
        <w:rPr>
          <w:sz w:val="24"/>
          <w:szCs w:val="24"/>
        </w:rPr>
        <w:t>It</w:t>
      </w:r>
      <w:r>
        <w:rPr>
          <w:sz w:val="24"/>
          <w:szCs w:val="24"/>
        </w:rPr>
        <w:t>’</w:t>
      </w:r>
      <w:r>
        <w:rPr>
          <w:sz w:val="24"/>
          <w:szCs w:val="24"/>
        </w:rPr>
        <w:t>s Not Nice to be Dumped.</w:t>
      </w:r>
      <w:r>
        <w:rPr>
          <w:sz w:val="24"/>
          <w:szCs w:val="24"/>
        </w:rPr>
        <w:t>”</w:t>
      </w:r>
      <w:r>
        <w:rPr>
          <w:sz w:val="24"/>
          <w:szCs w:val="24"/>
        </w:rPr>
        <w:t xml:space="preserve"> </w:t>
      </w:r>
    </w:p>
    <w:p w14:paraId="343A3E9B" w14:textId="77777777" w:rsidR="00000000" w:rsidRDefault="00551CE1">
      <w:pPr>
        <w:widowControl/>
        <w:rPr>
          <w:sz w:val="24"/>
          <w:szCs w:val="24"/>
        </w:rPr>
      </w:pPr>
      <w:r>
        <w:rPr>
          <w:sz w:val="24"/>
          <w:szCs w:val="24"/>
        </w:rPr>
        <w:t>Website: https://www.eastofengland.coop/food</w:t>
      </w:r>
    </w:p>
    <w:p w14:paraId="39808565" w14:textId="77777777" w:rsidR="00000000" w:rsidRDefault="00551CE1">
      <w:pPr>
        <w:widowControl/>
        <w:rPr>
          <w:sz w:val="24"/>
          <w:szCs w:val="24"/>
        </w:rPr>
      </w:pPr>
    </w:p>
    <w:p w14:paraId="128A394E" w14:textId="77777777" w:rsidR="00000000" w:rsidRDefault="00551CE1">
      <w:pPr>
        <w:widowControl/>
        <w:rPr>
          <w:sz w:val="24"/>
          <w:szCs w:val="24"/>
        </w:rPr>
      </w:pPr>
      <w:r>
        <w:rPr>
          <w:b/>
          <w:bCs/>
          <w:sz w:val="24"/>
          <w:szCs w:val="24"/>
        </w:rPr>
        <w:t>Ecology Center Farmers</w:t>
      </w:r>
      <w:r>
        <w:rPr>
          <w:b/>
          <w:bCs/>
          <w:sz w:val="24"/>
          <w:szCs w:val="24"/>
        </w:rPr>
        <w:t>’</w:t>
      </w:r>
      <w:r>
        <w:rPr>
          <w:b/>
          <w:bCs/>
          <w:sz w:val="24"/>
          <w:szCs w:val="24"/>
        </w:rPr>
        <w:t xml:space="preserve"> Markets, The</w:t>
      </w:r>
      <w:r>
        <w:rPr>
          <w:sz w:val="24"/>
          <w:szCs w:val="24"/>
        </w:rPr>
        <w:t xml:space="preserve"> (Berkeley, California) is </w:t>
      </w:r>
      <w:r>
        <w:rPr>
          <w:sz w:val="24"/>
          <w:szCs w:val="24"/>
        </w:rPr>
        <w:t>“</w:t>
      </w:r>
      <w:r>
        <w:rPr>
          <w:sz w:val="24"/>
          <w:szCs w:val="24"/>
        </w:rPr>
        <w:t>a program of the Ecology Center, are eli</w:t>
      </w:r>
      <w:r>
        <w:rPr>
          <w:sz w:val="24"/>
          <w:szCs w:val="24"/>
        </w:rPr>
        <w:t>minating all plastic bags and packaging from their three weekly markets, making them the first in the nation to do so. The goal of the markets</w:t>
      </w:r>
      <w:r>
        <w:rPr>
          <w:sz w:val="24"/>
          <w:szCs w:val="24"/>
        </w:rPr>
        <w:t>’</w:t>
      </w:r>
      <w:r>
        <w:rPr>
          <w:sz w:val="24"/>
          <w:szCs w:val="24"/>
        </w:rPr>
        <w:t xml:space="preserve"> </w:t>
      </w:r>
      <w:r>
        <w:rPr>
          <w:sz w:val="24"/>
          <w:szCs w:val="24"/>
        </w:rPr>
        <w:t>“</w:t>
      </w:r>
      <w:r>
        <w:rPr>
          <w:sz w:val="24"/>
          <w:szCs w:val="24"/>
        </w:rPr>
        <w:t>Zero Waste</w:t>
      </w:r>
      <w:r>
        <w:rPr>
          <w:sz w:val="24"/>
          <w:szCs w:val="24"/>
        </w:rPr>
        <w:t>”</w:t>
      </w:r>
      <w:r>
        <w:rPr>
          <w:sz w:val="24"/>
          <w:szCs w:val="24"/>
        </w:rPr>
        <w:t xml:space="preserve"> campaign is to remove, reduce, and recycle plastic and to recycle and compost all materials generat</w:t>
      </w:r>
      <w:r>
        <w:rPr>
          <w:sz w:val="24"/>
          <w:szCs w:val="24"/>
        </w:rPr>
        <w:t>ed at the markets. In conjunction with Berkeley</w:t>
      </w:r>
      <w:r>
        <w:rPr>
          <w:sz w:val="24"/>
          <w:szCs w:val="24"/>
        </w:rPr>
        <w:t>’</w:t>
      </w:r>
      <w:r>
        <w:rPr>
          <w:sz w:val="24"/>
          <w:szCs w:val="24"/>
        </w:rPr>
        <w:t>s Earth Day Celebration, the Saturday, April 25 market will hold a Zero Waste Event from 10 am-3 pm on Center Street at Martin Luther King, Jr. Way.</w:t>
      </w:r>
      <w:r>
        <w:rPr>
          <w:sz w:val="24"/>
          <w:szCs w:val="24"/>
        </w:rPr>
        <w:t>”</w:t>
      </w:r>
    </w:p>
    <w:p w14:paraId="5BC50EFF" w14:textId="77777777" w:rsidR="00000000" w:rsidRDefault="00551CE1">
      <w:pPr>
        <w:widowControl/>
        <w:rPr>
          <w:sz w:val="24"/>
          <w:szCs w:val="24"/>
        </w:rPr>
      </w:pPr>
      <w:r>
        <w:rPr>
          <w:sz w:val="24"/>
          <w:szCs w:val="24"/>
        </w:rPr>
        <w:t>Website: https://ecologycenter.org/fm/zerowaste/</w:t>
      </w:r>
    </w:p>
    <w:p w14:paraId="31DD262D" w14:textId="77777777" w:rsidR="00000000" w:rsidRDefault="00551CE1">
      <w:pPr>
        <w:widowControl/>
        <w:rPr>
          <w:sz w:val="24"/>
          <w:szCs w:val="24"/>
        </w:rPr>
      </w:pPr>
    </w:p>
    <w:p w14:paraId="0C0E6883" w14:textId="77777777" w:rsidR="00000000" w:rsidRDefault="00551CE1">
      <w:pPr>
        <w:widowControl/>
        <w:rPr>
          <w:sz w:val="24"/>
          <w:szCs w:val="24"/>
        </w:rPr>
      </w:pPr>
      <w:r>
        <w:rPr>
          <w:b/>
          <w:bCs/>
          <w:sz w:val="24"/>
          <w:szCs w:val="24"/>
        </w:rPr>
        <w:t>Effecort</w:t>
      </w:r>
      <w:r>
        <w:rPr>
          <w:b/>
          <w:bCs/>
          <w:sz w:val="24"/>
          <w:szCs w:val="24"/>
        </w:rPr>
        <w:t>a</w:t>
      </w:r>
      <w:r>
        <w:rPr>
          <w:sz w:val="24"/>
          <w:szCs w:val="24"/>
        </w:rPr>
        <w:t xml:space="preserve"> (Prato, Italy) </w:t>
      </w:r>
      <w:r>
        <w:rPr>
          <w:sz w:val="24"/>
          <w:szCs w:val="24"/>
        </w:rPr>
        <w:t>“</w:t>
      </w:r>
      <w:r>
        <w:rPr>
          <w:sz w:val="24"/>
          <w:szCs w:val="24"/>
        </w:rPr>
        <w:t>is divided into three main sections: gravity and bulk products (produce, cheese, etc.), tapping products (detergent, wine, oil, etc.) and a promotion area, where environmental protection, sustainable consumption and renewable energy proje</w:t>
      </w:r>
      <w:r>
        <w:rPr>
          <w:sz w:val="24"/>
          <w:szCs w:val="24"/>
        </w:rPr>
        <w:t>cts created in collaboration with partners are often displayed. Instead of plastic bags, Effecorta encourages the use of reusable containers and Lucchese baskets that are similar to traditional Lucca straw bags.</w:t>
      </w:r>
      <w:r>
        <w:rPr>
          <w:sz w:val="24"/>
          <w:szCs w:val="24"/>
        </w:rPr>
        <w:t>”</w:t>
      </w:r>
      <w:r>
        <w:rPr>
          <w:sz w:val="24"/>
          <w:szCs w:val="24"/>
        </w:rPr>
        <w:t xml:space="preserve"> [Description Mallory Szczepanski]</w:t>
      </w:r>
    </w:p>
    <w:p w14:paraId="1FCC2D1A" w14:textId="77777777" w:rsidR="00000000" w:rsidRDefault="00551CE1">
      <w:pPr>
        <w:widowControl/>
        <w:rPr>
          <w:sz w:val="24"/>
          <w:szCs w:val="24"/>
        </w:rPr>
      </w:pPr>
      <w:r>
        <w:rPr>
          <w:sz w:val="24"/>
          <w:szCs w:val="24"/>
        </w:rPr>
        <w:t xml:space="preserve">Website: </w:t>
      </w:r>
      <w:r>
        <w:rPr>
          <w:sz w:val="24"/>
          <w:szCs w:val="24"/>
        </w:rPr>
        <w:t>http://www.effecorta.it/fc/</w:t>
      </w:r>
    </w:p>
    <w:p w14:paraId="76EB0B2B" w14:textId="77777777" w:rsidR="00000000" w:rsidRDefault="00551CE1">
      <w:pPr>
        <w:widowControl/>
        <w:rPr>
          <w:sz w:val="24"/>
          <w:szCs w:val="24"/>
        </w:rPr>
      </w:pPr>
    </w:p>
    <w:p w14:paraId="321870D3" w14:textId="77777777" w:rsidR="00000000" w:rsidRDefault="00551CE1">
      <w:pPr>
        <w:widowControl/>
        <w:rPr>
          <w:sz w:val="24"/>
          <w:szCs w:val="24"/>
        </w:rPr>
      </w:pPr>
      <w:r>
        <w:rPr>
          <w:b/>
          <w:bCs/>
          <w:sz w:val="24"/>
          <w:szCs w:val="24"/>
        </w:rPr>
        <w:t>Epic Foods</w:t>
      </w:r>
      <w:r>
        <w:rPr>
          <w:sz w:val="24"/>
          <w:szCs w:val="24"/>
        </w:rPr>
        <w:t xml:space="preserve"> (Finland) is a Nordic food delivery company. To avoid food waste and minimize costs it </w:t>
      </w:r>
      <w:r>
        <w:rPr>
          <w:sz w:val="24"/>
          <w:szCs w:val="24"/>
        </w:rPr>
        <w:t>“</w:t>
      </w:r>
      <w:r>
        <w:rPr>
          <w:sz w:val="24"/>
          <w:szCs w:val="24"/>
        </w:rPr>
        <w:t>has developed its own software to forecast which and how many ingredients to buy every day.</w:t>
      </w:r>
      <w:r>
        <w:rPr>
          <w:sz w:val="24"/>
          <w:szCs w:val="24"/>
        </w:rPr>
        <w:t>”</w:t>
      </w:r>
    </w:p>
    <w:p w14:paraId="6EAD2066" w14:textId="77777777" w:rsidR="00000000" w:rsidRDefault="00551CE1">
      <w:pPr>
        <w:widowControl/>
        <w:rPr>
          <w:sz w:val="24"/>
          <w:szCs w:val="24"/>
        </w:rPr>
      </w:pPr>
      <w:r>
        <w:rPr>
          <w:sz w:val="24"/>
          <w:szCs w:val="24"/>
        </w:rPr>
        <w:t>Website: https://epic.fi/</w:t>
      </w:r>
    </w:p>
    <w:p w14:paraId="02C0C96B" w14:textId="77777777" w:rsidR="00000000" w:rsidRDefault="00551CE1">
      <w:pPr>
        <w:widowControl/>
        <w:rPr>
          <w:sz w:val="24"/>
          <w:szCs w:val="24"/>
        </w:rPr>
      </w:pPr>
    </w:p>
    <w:p w14:paraId="38FBB1C3" w14:textId="77777777" w:rsidR="00000000" w:rsidRDefault="00551CE1">
      <w:pPr>
        <w:widowControl/>
        <w:rPr>
          <w:sz w:val="24"/>
          <w:szCs w:val="24"/>
        </w:rPr>
      </w:pPr>
      <w:r>
        <w:rPr>
          <w:b/>
          <w:bCs/>
          <w:sz w:val="24"/>
          <w:szCs w:val="24"/>
        </w:rPr>
        <w:t>Fillery,</w:t>
      </w:r>
      <w:r>
        <w:rPr>
          <w:b/>
          <w:bCs/>
          <w:sz w:val="24"/>
          <w:szCs w:val="24"/>
        </w:rPr>
        <w:t xml:space="preserve"> The </w:t>
      </w:r>
      <w:r>
        <w:rPr>
          <w:sz w:val="24"/>
          <w:szCs w:val="24"/>
        </w:rPr>
        <w:t xml:space="preserve">(Brooklyn, New York) </w:t>
      </w:r>
      <w:r>
        <w:rPr>
          <w:sz w:val="24"/>
          <w:szCs w:val="24"/>
        </w:rPr>
        <w:t>“</w:t>
      </w:r>
      <w:r>
        <w:rPr>
          <w:sz w:val="24"/>
          <w:szCs w:val="24"/>
        </w:rPr>
        <w:t>is currently is negotiation mode, but when it opens it will offer a mix of dry goods sold from bulk containers, including flour, grains, nuts, seeds, beans, dried fruit, chocolate, granola, cereal, tea, coffee, spices, oils, vine</w:t>
      </w:r>
      <w:r>
        <w:rPr>
          <w:sz w:val="24"/>
          <w:szCs w:val="24"/>
        </w:rPr>
        <w:t>gars, jams, preserves, sauces, milk, butter, a salt bar, household cleaning products and more. The Fillery</w:t>
      </w:r>
      <w:r>
        <w:rPr>
          <w:sz w:val="24"/>
          <w:szCs w:val="24"/>
        </w:rPr>
        <w:t>’</w:t>
      </w:r>
      <w:r>
        <w:rPr>
          <w:sz w:val="24"/>
          <w:szCs w:val="24"/>
        </w:rPr>
        <w:t>s goal is to improve the health of the community in Prospect Heights, Brooklyn, and the environment by offering alternatives to the often over-proces</w:t>
      </w:r>
      <w:r>
        <w:rPr>
          <w:sz w:val="24"/>
          <w:szCs w:val="24"/>
        </w:rPr>
        <w:t>sed and over-packaged options, which are ubiquitous in both pantries and landfills worldwide. The store will also host community seminars and cooking demonstrations to help locals learn health cooking and eating habits, health benefits of herbs and spices.</w:t>
      </w:r>
      <w:r>
        <w:rPr>
          <w:sz w:val="24"/>
          <w:szCs w:val="24"/>
        </w:rPr>
        <w:t>..</w:t>
      </w:r>
      <w:r>
        <w:rPr>
          <w:sz w:val="24"/>
          <w:szCs w:val="24"/>
        </w:rPr>
        <w:t>”</w:t>
      </w:r>
      <w:r>
        <w:rPr>
          <w:sz w:val="24"/>
          <w:szCs w:val="24"/>
        </w:rPr>
        <w:t xml:space="preserve"> [Description Mallory Szczepanski] The effort is spearheaded by Sarah Metz.</w:t>
      </w:r>
    </w:p>
    <w:p w14:paraId="2ADF5FE8" w14:textId="77777777" w:rsidR="00000000" w:rsidRDefault="00551CE1">
      <w:pPr>
        <w:widowControl/>
        <w:rPr>
          <w:sz w:val="24"/>
          <w:szCs w:val="24"/>
        </w:rPr>
      </w:pPr>
      <w:r>
        <w:rPr>
          <w:sz w:val="24"/>
          <w:szCs w:val="24"/>
        </w:rPr>
        <w:t>Website: http://www.thefillery.com/</w:t>
      </w:r>
    </w:p>
    <w:p w14:paraId="566F1E7F" w14:textId="77777777" w:rsidR="00000000" w:rsidRDefault="00551CE1">
      <w:pPr>
        <w:widowControl/>
        <w:rPr>
          <w:sz w:val="24"/>
          <w:szCs w:val="24"/>
        </w:rPr>
      </w:pPr>
    </w:p>
    <w:p w14:paraId="7FF1D875" w14:textId="77777777" w:rsidR="00000000" w:rsidRDefault="00551CE1">
      <w:pPr>
        <w:widowControl/>
        <w:rPr>
          <w:sz w:val="24"/>
          <w:szCs w:val="24"/>
        </w:rPr>
      </w:pPr>
      <w:r>
        <w:rPr>
          <w:b/>
          <w:bCs/>
          <w:sz w:val="24"/>
          <w:szCs w:val="24"/>
        </w:rPr>
        <w:t>Filling Station, The</w:t>
      </w:r>
      <w:r>
        <w:rPr>
          <w:sz w:val="24"/>
          <w:szCs w:val="24"/>
        </w:rPr>
        <w:t xml:space="preserve"> (Chelsea Market, Manhattan) is a shop that specializes in </w:t>
      </w:r>
      <w:r>
        <w:rPr>
          <w:sz w:val="24"/>
          <w:szCs w:val="24"/>
        </w:rPr>
        <w:t>“</w:t>
      </w:r>
      <w:r>
        <w:rPr>
          <w:sz w:val="24"/>
          <w:szCs w:val="24"/>
        </w:rPr>
        <w:t>specialty oils, vinegars and rare salts, both traditional an</w:t>
      </w:r>
      <w:r>
        <w:rPr>
          <w:sz w:val="24"/>
          <w:szCs w:val="24"/>
        </w:rPr>
        <w:t xml:space="preserve">d infused, as well as craft beer both local and imported. We strive to be environmentally friendly and encourage our customers to reuse our bottles and jars and receive a 10% discount on refills while saving the planet at the same time. </w:t>
      </w:r>
      <w:r>
        <w:rPr>
          <w:sz w:val="24"/>
          <w:szCs w:val="24"/>
        </w:rPr>
        <w:t>“</w:t>
      </w:r>
    </w:p>
    <w:p w14:paraId="7C09F70A" w14:textId="77777777" w:rsidR="00000000" w:rsidRDefault="00551CE1">
      <w:pPr>
        <w:widowControl/>
        <w:rPr>
          <w:sz w:val="24"/>
          <w:szCs w:val="24"/>
        </w:rPr>
      </w:pPr>
      <w:r>
        <w:rPr>
          <w:sz w:val="24"/>
          <w:szCs w:val="24"/>
        </w:rPr>
        <w:t xml:space="preserve">Website: tfsnyc.com </w:t>
      </w:r>
    </w:p>
    <w:p w14:paraId="25572243" w14:textId="77777777" w:rsidR="00000000" w:rsidRDefault="00551CE1">
      <w:pPr>
        <w:widowControl/>
        <w:rPr>
          <w:sz w:val="24"/>
          <w:szCs w:val="24"/>
        </w:rPr>
      </w:pPr>
      <w:r>
        <w:rPr>
          <w:b/>
          <w:bCs/>
          <w:sz w:val="24"/>
          <w:szCs w:val="24"/>
        </w:rPr>
        <w:t>FOFI</w:t>
      </w:r>
      <w:r>
        <w:rPr>
          <w:sz w:val="24"/>
          <w:szCs w:val="24"/>
        </w:rPr>
        <w:t xml:space="preserve"> (Zurich, Switzerland) </w:t>
      </w:r>
      <w:r>
        <w:rPr>
          <w:sz w:val="24"/>
          <w:szCs w:val="24"/>
        </w:rPr>
        <w:t>“</w:t>
      </w:r>
      <w:r>
        <w:rPr>
          <w:sz w:val="24"/>
          <w:szCs w:val="24"/>
        </w:rPr>
        <w:t>is both a bulk grocery store and caf</w:t>
      </w:r>
      <w:r>
        <w:rPr>
          <w:sz w:val="24"/>
          <w:szCs w:val="24"/>
        </w:rPr>
        <w:t>é</w:t>
      </w:r>
      <w:r>
        <w:rPr>
          <w:sz w:val="24"/>
          <w:szCs w:val="24"/>
        </w:rPr>
        <w:t xml:space="preserve">. You fill reusable containers and pay by the weight. They sell </w:t>
      </w:r>
      <w:r>
        <w:rPr>
          <w:sz w:val="24"/>
          <w:szCs w:val="24"/>
        </w:rPr>
        <w:t>“</w:t>
      </w:r>
      <w:r>
        <w:rPr>
          <w:sz w:val="24"/>
          <w:szCs w:val="24"/>
        </w:rPr>
        <w:t>ugly produce</w:t>
      </w:r>
      <w:r>
        <w:rPr>
          <w:sz w:val="24"/>
          <w:szCs w:val="24"/>
        </w:rPr>
        <w:t>”</w:t>
      </w:r>
      <w:r>
        <w:rPr>
          <w:sz w:val="24"/>
          <w:szCs w:val="24"/>
        </w:rPr>
        <w:t xml:space="preserve"> and the price is </w:t>
      </w:r>
      <w:r>
        <w:rPr>
          <w:sz w:val="24"/>
          <w:szCs w:val="24"/>
        </w:rPr>
        <w:t>“</w:t>
      </w:r>
      <w:r>
        <w:rPr>
          <w:sz w:val="24"/>
          <w:szCs w:val="24"/>
        </w:rPr>
        <w:t>pay what you feel.</w:t>
      </w:r>
      <w:r>
        <w:rPr>
          <w:sz w:val="24"/>
          <w:szCs w:val="24"/>
        </w:rPr>
        <w:t>”</w:t>
      </w:r>
      <w:r>
        <w:rPr>
          <w:sz w:val="24"/>
          <w:szCs w:val="24"/>
        </w:rPr>
        <w:t xml:space="preserve"> You can buy products here to help reduce your waste t</w:t>
      </w:r>
      <w:r>
        <w:rPr>
          <w:sz w:val="24"/>
          <w:szCs w:val="24"/>
        </w:rPr>
        <w:t>oo. Almost everything they sell is local, much delivered by bike. They even have beer, wine, and gin on tap. All zero waste.</w:t>
      </w:r>
      <w:r>
        <w:rPr>
          <w:sz w:val="24"/>
          <w:szCs w:val="24"/>
        </w:rPr>
        <w:t>”</w:t>
      </w:r>
      <w:r>
        <w:rPr>
          <w:sz w:val="24"/>
          <w:szCs w:val="24"/>
        </w:rPr>
        <w:t xml:space="preserve"> [Description: Amy Zelt, July 1, 2017]</w:t>
      </w:r>
    </w:p>
    <w:p w14:paraId="1ACA1FE9" w14:textId="77777777" w:rsidR="00000000" w:rsidRDefault="00551CE1">
      <w:pPr>
        <w:widowControl/>
        <w:rPr>
          <w:sz w:val="24"/>
          <w:szCs w:val="24"/>
        </w:rPr>
      </w:pPr>
      <w:r>
        <w:rPr>
          <w:sz w:val="24"/>
          <w:szCs w:val="24"/>
        </w:rPr>
        <w:t>Website: https://www.facebook.com/zerowastezurich/</w:t>
      </w:r>
    </w:p>
    <w:p w14:paraId="5736F0A1" w14:textId="77777777" w:rsidR="00000000" w:rsidRDefault="00551CE1">
      <w:pPr>
        <w:widowControl/>
        <w:rPr>
          <w:sz w:val="24"/>
          <w:szCs w:val="24"/>
        </w:rPr>
      </w:pPr>
    </w:p>
    <w:p w14:paraId="71BA3929" w14:textId="77777777" w:rsidR="00000000" w:rsidRDefault="00551CE1">
      <w:pPr>
        <w:widowControl/>
        <w:rPr>
          <w:sz w:val="24"/>
          <w:szCs w:val="24"/>
        </w:rPr>
      </w:pPr>
      <w:r>
        <w:rPr>
          <w:b/>
          <w:bCs/>
          <w:sz w:val="24"/>
          <w:szCs w:val="24"/>
        </w:rPr>
        <w:t>Food Savers</w:t>
      </w:r>
      <w:r>
        <w:rPr>
          <w:sz w:val="24"/>
          <w:szCs w:val="24"/>
        </w:rPr>
        <w:t xml:space="preserve"> (Australia) is a program of </w:t>
      </w:r>
      <w:r>
        <w:rPr>
          <w:sz w:val="24"/>
          <w:szCs w:val="24"/>
        </w:rPr>
        <w:t xml:space="preserve">Woolworths in Australia to </w:t>
      </w:r>
      <w:r>
        <w:rPr>
          <w:sz w:val="24"/>
          <w:szCs w:val="24"/>
        </w:rPr>
        <w:t>“</w:t>
      </w:r>
      <w:r>
        <w:rPr>
          <w:sz w:val="24"/>
          <w:szCs w:val="24"/>
        </w:rPr>
        <w:t>a series of clever tips designed to help you waste less and save more.</w:t>
      </w:r>
      <w:r>
        <w:rPr>
          <w:sz w:val="24"/>
          <w:szCs w:val="24"/>
        </w:rPr>
        <w:t>”</w:t>
      </w:r>
    </w:p>
    <w:p w14:paraId="102FD096" w14:textId="77777777" w:rsidR="00000000" w:rsidRDefault="00551CE1">
      <w:pPr>
        <w:widowControl/>
        <w:rPr>
          <w:sz w:val="24"/>
          <w:szCs w:val="24"/>
        </w:rPr>
      </w:pPr>
      <w:r>
        <w:rPr>
          <w:sz w:val="24"/>
          <w:szCs w:val="24"/>
        </w:rPr>
        <w:t>Website: https://www.woolworths.com.au/shop/discover/food-savers</w:t>
      </w:r>
    </w:p>
    <w:p w14:paraId="1561B32E" w14:textId="77777777" w:rsidR="00000000" w:rsidRDefault="00551CE1">
      <w:pPr>
        <w:widowControl/>
        <w:rPr>
          <w:sz w:val="24"/>
          <w:szCs w:val="24"/>
        </w:rPr>
      </w:pPr>
    </w:p>
    <w:p w14:paraId="6023B763" w14:textId="77777777" w:rsidR="00000000" w:rsidRDefault="00551CE1">
      <w:pPr>
        <w:widowControl/>
        <w:rPr>
          <w:sz w:val="24"/>
          <w:szCs w:val="24"/>
        </w:rPr>
      </w:pPr>
      <w:r>
        <w:rPr>
          <w:b/>
          <w:bCs/>
          <w:sz w:val="24"/>
          <w:szCs w:val="24"/>
        </w:rPr>
        <w:t xml:space="preserve">Foodprint </w:t>
      </w:r>
      <w:r>
        <w:rPr>
          <w:sz w:val="24"/>
          <w:szCs w:val="24"/>
        </w:rPr>
        <w:t xml:space="preserve">(Nottingham, UK) is a </w:t>
      </w:r>
      <w:r>
        <w:rPr>
          <w:sz w:val="24"/>
          <w:szCs w:val="24"/>
        </w:rPr>
        <w:t>“</w:t>
      </w:r>
      <w:r>
        <w:rPr>
          <w:sz w:val="24"/>
          <w:szCs w:val="24"/>
        </w:rPr>
        <w:t>social supermarket</w:t>
      </w:r>
      <w:r>
        <w:rPr>
          <w:sz w:val="24"/>
          <w:szCs w:val="24"/>
        </w:rPr>
        <w:t>”</w:t>
      </w:r>
      <w:r>
        <w:rPr>
          <w:sz w:val="24"/>
          <w:szCs w:val="24"/>
        </w:rPr>
        <w:t xml:space="preserve"> that collects food from supermarkets,</w:t>
      </w:r>
      <w:r>
        <w:rPr>
          <w:sz w:val="24"/>
          <w:szCs w:val="24"/>
        </w:rPr>
        <w:t xml:space="preserve"> local businesses and wholesalers that would otherwise be thrown away. It also works </w:t>
      </w:r>
      <w:r>
        <w:rPr>
          <w:sz w:val="24"/>
          <w:szCs w:val="24"/>
        </w:rPr>
        <w:t>“</w:t>
      </w:r>
      <w:r>
        <w:rPr>
          <w:sz w:val="24"/>
          <w:szCs w:val="24"/>
        </w:rPr>
        <w:t>with local allotments and collect surplus fruit and vegetables for their store.</w:t>
      </w:r>
      <w:r>
        <w:rPr>
          <w:sz w:val="24"/>
          <w:szCs w:val="24"/>
        </w:rPr>
        <w:t>”</w:t>
      </w:r>
      <w:r>
        <w:rPr>
          <w:sz w:val="24"/>
          <w:szCs w:val="24"/>
        </w:rPr>
        <w:t xml:space="preserve"> The food is then priced as cheaply and sustainably as possible. We will then use a discou</w:t>
      </w:r>
      <w:r>
        <w:rPr>
          <w:sz w:val="24"/>
          <w:szCs w:val="24"/>
        </w:rPr>
        <w:t>nt scheme to further subsidise food for those most in need.</w:t>
      </w:r>
      <w:r>
        <w:rPr>
          <w:sz w:val="24"/>
          <w:szCs w:val="24"/>
        </w:rPr>
        <w:t>”</w:t>
      </w:r>
      <w:r>
        <w:rPr>
          <w:sz w:val="24"/>
          <w:szCs w:val="24"/>
        </w:rPr>
        <w:t xml:space="preserve"> It opened in December 2017.</w:t>
      </w:r>
    </w:p>
    <w:p w14:paraId="553F3C56" w14:textId="77777777" w:rsidR="00000000" w:rsidRDefault="00551CE1">
      <w:pPr>
        <w:widowControl/>
        <w:rPr>
          <w:sz w:val="24"/>
          <w:szCs w:val="24"/>
        </w:rPr>
      </w:pPr>
      <w:r>
        <w:rPr>
          <w:sz w:val="24"/>
          <w:szCs w:val="24"/>
        </w:rPr>
        <w:t>Website: https://www.foodprint.io/about-us/</w:t>
      </w:r>
    </w:p>
    <w:p w14:paraId="75FA943E" w14:textId="77777777" w:rsidR="00000000" w:rsidRDefault="00551CE1">
      <w:pPr>
        <w:widowControl/>
        <w:rPr>
          <w:sz w:val="24"/>
          <w:szCs w:val="24"/>
        </w:rPr>
      </w:pPr>
    </w:p>
    <w:p w14:paraId="29160908" w14:textId="77777777" w:rsidR="00000000" w:rsidRDefault="00551CE1">
      <w:pPr>
        <w:widowControl/>
        <w:rPr>
          <w:sz w:val="24"/>
          <w:szCs w:val="24"/>
        </w:rPr>
      </w:pPr>
      <w:r>
        <w:rPr>
          <w:b/>
          <w:bCs/>
          <w:sz w:val="24"/>
          <w:szCs w:val="24"/>
        </w:rPr>
        <w:t>Granel</w:t>
      </w:r>
      <w:r>
        <w:rPr>
          <w:sz w:val="24"/>
          <w:szCs w:val="24"/>
        </w:rPr>
        <w:t xml:space="preserve"> </w:t>
      </w:r>
      <w:r>
        <w:rPr>
          <w:sz w:val="24"/>
          <w:szCs w:val="24"/>
        </w:rPr>
        <w:t>–</w:t>
      </w:r>
      <w:r>
        <w:rPr>
          <w:sz w:val="24"/>
          <w:szCs w:val="24"/>
        </w:rPr>
        <w:t xml:space="preserve"> Bulk</w:t>
      </w:r>
      <w:r>
        <w:rPr>
          <w:sz w:val="24"/>
          <w:szCs w:val="24"/>
        </w:rPr>
        <w:t>–</w:t>
      </w:r>
      <w:r>
        <w:rPr>
          <w:sz w:val="24"/>
          <w:szCs w:val="24"/>
        </w:rPr>
        <w:t xml:space="preserve"> (Barcelona, Spain) </w:t>
      </w:r>
      <w:r>
        <w:rPr>
          <w:sz w:val="24"/>
          <w:szCs w:val="24"/>
        </w:rPr>
        <w:t>“</w:t>
      </w:r>
      <w:r>
        <w:rPr>
          <w:sz w:val="24"/>
          <w:szCs w:val="24"/>
        </w:rPr>
        <w:t>offers a selection of cereal, dry fruit, pasta, rice, honey, soap, oil, spices, etc., m</w:t>
      </w:r>
      <w:r>
        <w:rPr>
          <w:sz w:val="24"/>
          <w:szCs w:val="24"/>
        </w:rPr>
        <w:t>ost of which are seasonal, locally sourced and available in bulk. Granel</w:t>
      </w:r>
      <w:r>
        <w:rPr>
          <w:sz w:val="24"/>
          <w:szCs w:val="24"/>
        </w:rPr>
        <w:t>’</w:t>
      </w:r>
      <w:r>
        <w:rPr>
          <w:sz w:val="24"/>
          <w:szCs w:val="24"/>
        </w:rPr>
        <w:t>s philosophy is based on an honest selling process, and the store stands behind it</w:t>
      </w:r>
      <w:r>
        <w:rPr>
          <w:sz w:val="24"/>
          <w:szCs w:val="24"/>
        </w:rPr>
        <w:t>’</w:t>
      </w:r>
      <w:r>
        <w:rPr>
          <w:sz w:val="24"/>
          <w:szCs w:val="24"/>
        </w:rPr>
        <w:t>s concept of buying only what you need. At Granel, customers can choose their portions of certain pr</w:t>
      </w:r>
      <w:r>
        <w:rPr>
          <w:sz w:val="24"/>
          <w:szCs w:val="24"/>
        </w:rPr>
        <w:t>oducts, which helps eliminate food wasted from buying too much of something. Customers can also opt to use the store</w:t>
      </w:r>
      <w:r>
        <w:rPr>
          <w:sz w:val="24"/>
          <w:szCs w:val="24"/>
        </w:rPr>
        <w:t>’</w:t>
      </w:r>
      <w:r>
        <w:rPr>
          <w:sz w:val="24"/>
          <w:szCs w:val="24"/>
        </w:rPr>
        <w:t>s recyclable and compostable packaging or bring their own, which also helps reduce waste.</w:t>
      </w:r>
      <w:r>
        <w:rPr>
          <w:sz w:val="24"/>
          <w:szCs w:val="24"/>
        </w:rPr>
        <w:t>”</w:t>
      </w:r>
      <w:r>
        <w:rPr>
          <w:sz w:val="24"/>
          <w:szCs w:val="24"/>
        </w:rPr>
        <w:t xml:space="preserve"> [Description Mallory Szczepanski]</w:t>
      </w:r>
    </w:p>
    <w:p w14:paraId="4D655125" w14:textId="77777777" w:rsidR="00000000" w:rsidRDefault="00551CE1">
      <w:pPr>
        <w:widowControl/>
        <w:rPr>
          <w:sz w:val="24"/>
          <w:szCs w:val="24"/>
        </w:rPr>
      </w:pPr>
      <w:r>
        <w:rPr>
          <w:sz w:val="24"/>
          <w:szCs w:val="24"/>
        </w:rPr>
        <w:t>Website: http:</w:t>
      </w:r>
      <w:r>
        <w:rPr>
          <w:sz w:val="24"/>
          <w:szCs w:val="24"/>
        </w:rPr>
        <w:t>//granel.cat/ca/</w:t>
      </w:r>
    </w:p>
    <w:p w14:paraId="42E6DF18" w14:textId="77777777" w:rsidR="00000000" w:rsidRDefault="00551CE1">
      <w:pPr>
        <w:widowControl/>
        <w:rPr>
          <w:sz w:val="24"/>
          <w:szCs w:val="24"/>
        </w:rPr>
      </w:pPr>
    </w:p>
    <w:p w14:paraId="2E096FB7" w14:textId="77777777" w:rsidR="00000000" w:rsidRDefault="00551CE1">
      <w:pPr>
        <w:widowControl/>
        <w:rPr>
          <w:sz w:val="24"/>
          <w:szCs w:val="24"/>
        </w:rPr>
      </w:pPr>
      <w:r>
        <w:rPr>
          <w:b/>
          <w:bCs/>
          <w:sz w:val="24"/>
          <w:szCs w:val="24"/>
        </w:rPr>
        <w:t>Great Taste, No Waste</w:t>
      </w:r>
      <w:r>
        <w:rPr>
          <w:sz w:val="24"/>
          <w:szCs w:val="24"/>
        </w:rPr>
        <w:t xml:space="preserve"> (Aberdeen, Scotland) is a program of Lidl supermarket chain with Love Food Hate Waste Scotland (qv) that includes </w:t>
      </w:r>
      <w:r>
        <w:rPr>
          <w:sz w:val="24"/>
          <w:szCs w:val="24"/>
        </w:rPr>
        <w:t>“</w:t>
      </w:r>
      <w:r>
        <w:rPr>
          <w:sz w:val="24"/>
          <w:szCs w:val="24"/>
        </w:rPr>
        <w:t>downloadable shopping list and meal plan each week. Each list will feed a family of four, 3 meals a d</w:t>
      </w:r>
      <w:r>
        <w:rPr>
          <w:sz w:val="24"/>
          <w:szCs w:val="24"/>
        </w:rPr>
        <w:t>ay for 7 days</w:t>
      </w:r>
      <w:r>
        <w:rPr>
          <w:sz w:val="24"/>
          <w:szCs w:val="24"/>
        </w:rPr>
        <w:t>”</w:t>
      </w:r>
      <w:r>
        <w:rPr>
          <w:sz w:val="24"/>
          <w:szCs w:val="24"/>
        </w:rPr>
        <w:t xml:space="preserve"> that will also prevent food waste.</w:t>
      </w:r>
    </w:p>
    <w:p w14:paraId="3B0F8AB6" w14:textId="77777777" w:rsidR="00000000" w:rsidRDefault="00551CE1">
      <w:pPr>
        <w:widowControl/>
        <w:rPr>
          <w:sz w:val="24"/>
          <w:szCs w:val="24"/>
        </w:rPr>
      </w:pPr>
      <w:r>
        <w:rPr>
          <w:sz w:val="24"/>
          <w:szCs w:val="24"/>
        </w:rPr>
        <w:t>Website: https://www.lidl.co.uk/greattastenowaste</w:t>
      </w:r>
    </w:p>
    <w:p w14:paraId="5E4929AE" w14:textId="77777777" w:rsidR="00000000" w:rsidRDefault="00551CE1">
      <w:pPr>
        <w:widowControl/>
        <w:rPr>
          <w:sz w:val="24"/>
          <w:szCs w:val="24"/>
        </w:rPr>
      </w:pPr>
    </w:p>
    <w:p w14:paraId="37D0CF94" w14:textId="77777777" w:rsidR="00000000" w:rsidRDefault="00551CE1">
      <w:pPr>
        <w:widowControl/>
        <w:rPr>
          <w:sz w:val="24"/>
          <w:szCs w:val="24"/>
        </w:rPr>
      </w:pPr>
      <w:r>
        <w:rPr>
          <w:b/>
          <w:bCs/>
          <w:sz w:val="24"/>
          <w:szCs w:val="24"/>
        </w:rPr>
        <w:t>HelloFresh</w:t>
      </w:r>
      <w:r>
        <w:rPr>
          <w:sz w:val="24"/>
          <w:szCs w:val="24"/>
        </w:rPr>
        <w:t xml:space="preserve"> is an international meal kit provider that </w:t>
      </w:r>
      <w:r>
        <w:rPr>
          <w:sz w:val="24"/>
          <w:szCs w:val="24"/>
        </w:rPr>
        <w:t>“</w:t>
      </w:r>
      <w:r>
        <w:rPr>
          <w:sz w:val="24"/>
          <w:szCs w:val="24"/>
        </w:rPr>
        <w:t>targets household food waste by providing pre-measured and portioned ingredients, surplus food in th</w:t>
      </w:r>
      <w:r>
        <w:rPr>
          <w:sz w:val="24"/>
          <w:szCs w:val="24"/>
        </w:rPr>
        <w:t>e distribution centers is inevitable.</w:t>
      </w:r>
      <w:r>
        <w:rPr>
          <w:sz w:val="24"/>
          <w:szCs w:val="24"/>
        </w:rPr>
        <w:t>”</w:t>
      </w:r>
      <w:r>
        <w:rPr>
          <w:sz w:val="24"/>
          <w:szCs w:val="24"/>
        </w:rPr>
        <w:t xml:space="preserve"> It has teamed up with Spoiler Alert (qv), a Boston-based technology company that harnesses data to manage excess food inventory, are working together to reduce the amount of food waste generated from HelloFresh distri</w:t>
      </w:r>
      <w:r>
        <w:rPr>
          <w:sz w:val="24"/>
          <w:szCs w:val="24"/>
        </w:rPr>
        <w:t>bution centers in the United States.</w:t>
      </w:r>
      <w:r>
        <w:rPr>
          <w:sz w:val="24"/>
          <w:szCs w:val="24"/>
        </w:rPr>
        <w:t>”</w:t>
      </w:r>
      <w:r>
        <w:rPr>
          <w:sz w:val="24"/>
          <w:szCs w:val="24"/>
        </w:rPr>
        <w:t xml:space="preserve"> [FoodTank] It </w:t>
      </w:r>
      <w:r>
        <w:rPr>
          <w:sz w:val="24"/>
          <w:szCs w:val="24"/>
        </w:rPr>
        <w:t>“</w:t>
      </w:r>
      <w:r>
        <w:rPr>
          <w:sz w:val="24"/>
          <w:szCs w:val="24"/>
        </w:rPr>
        <w:t>operates in the U.S., the United Kingdom, Germany, the Netherlands, Belgium, Luxembourg, Australia, Austria, Switzerland, Canada, New Zealand, Sweden and France. In 2019, HelloFresh delivered over 280 mi</w:t>
      </w:r>
      <w:r>
        <w:rPr>
          <w:sz w:val="24"/>
          <w:szCs w:val="24"/>
        </w:rPr>
        <w:t>llion meals and reached close to 3 million active customers in the fourth quarter of 2019. HelloFresh was founded in Berlin in November 2011 and went public on the Frankfurt Stock Exchange in November 2017. HelloFresh has offices in New York, Berlin, Londo</w:t>
      </w:r>
      <w:r>
        <w:rPr>
          <w:sz w:val="24"/>
          <w:szCs w:val="24"/>
        </w:rPr>
        <w:t>n, Amsterdam, Sydney, Toronto, Auckland, Paris and Copenhagen.</w:t>
      </w:r>
      <w:r>
        <w:rPr>
          <w:sz w:val="24"/>
          <w:szCs w:val="24"/>
        </w:rPr>
        <w:t>”</w:t>
      </w:r>
    </w:p>
    <w:p w14:paraId="60B832A9" w14:textId="77777777" w:rsidR="00000000" w:rsidRDefault="00551CE1">
      <w:pPr>
        <w:widowControl/>
        <w:rPr>
          <w:sz w:val="24"/>
          <w:szCs w:val="24"/>
        </w:rPr>
      </w:pPr>
      <w:r>
        <w:rPr>
          <w:sz w:val="24"/>
          <w:szCs w:val="24"/>
        </w:rPr>
        <w:t>Website: https://www.hellofresh.com/</w:t>
      </w:r>
    </w:p>
    <w:p w14:paraId="157C6BB1" w14:textId="77777777" w:rsidR="00000000" w:rsidRDefault="00551CE1">
      <w:pPr>
        <w:widowControl/>
        <w:rPr>
          <w:sz w:val="24"/>
          <w:szCs w:val="24"/>
        </w:rPr>
      </w:pPr>
    </w:p>
    <w:p w14:paraId="613C2729" w14:textId="77777777" w:rsidR="00000000" w:rsidRDefault="00551CE1">
      <w:pPr>
        <w:widowControl/>
        <w:rPr>
          <w:sz w:val="24"/>
          <w:szCs w:val="24"/>
        </w:rPr>
      </w:pPr>
      <w:r>
        <w:rPr>
          <w:b/>
          <w:bCs/>
          <w:sz w:val="24"/>
          <w:szCs w:val="24"/>
        </w:rPr>
        <w:t>In.gredients</w:t>
      </w:r>
      <w:r>
        <w:rPr>
          <w:sz w:val="24"/>
          <w:szCs w:val="24"/>
        </w:rPr>
        <w:t xml:space="preserve"> (East Austin, Texas) is a </w:t>
      </w:r>
      <w:r>
        <w:rPr>
          <w:sz w:val="24"/>
          <w:szCs w:val="24"/>
        </w:rPr>
        <w:t>“</w:t>
      </w:r>
      <w:r>
        <w:rPr>
          <w:sz w:val="24"/>
          <w:szCs w:val="24"/>
        </w:rPr>
        <w:t>zero-waste micro grocer</w:t>
      </w:r>
      <w:r>
        <w:rPr>
          <w:sz w:val="24"/>
          <w:szCs w:val="24"/>
        </w:rPr>
        <w:t>”</w:t>
      </w:r>
      <w:r>
        <w:rPr>
          <w:sz w:val="24"/>
          <w:szCs w:val="24"/>
        </w:rPr>
        <w:t xml:space="preserve"> that is </w:t>
      </w:r>
      <w:r>
        <w:rPr>
          <w:sz w:val="24"/>
          <w:szCs w:val="24"/>
        </w:rPr>
        <w:t>“</w:t>
      </w:r>
      <w:r>
        <w:rPr>
          <w:sz w:val="24"/>
          <w:szCs w:val="24"/>
        </w:rPr>
        <w:t>committed to providing the community with local, seasonal, and sustainable food.</w:t>
      </w:r>
      <w:r>
        <w:rPr>
          <w:sz w:val="24"/>
          <w:szCs w:val="24"/>
        </w:rPr>
        <w:t>”</w:t>
      </w:r>
      <w:r>
        <w:rPr>
          <w:sz w:val="24"/>
          <w:szCs w:val="24"/>
        </w:rPr>
        <w:t xml:space="preserve"> It allows </w:t>
      </w:r>
      <w:r>
        <w:rPr>
          <w:sz w:val="24"/>
          <w:szCs w:val="24"/>
        </w:rPr>
        <w:t>“</w:t>
      </w:r>
      <w:r>
        <w:rPr>
          <w:sz w:val="24"/>
          <w:szCs w:val="24"/>
        </w:rPr>
        <w:t>customers to bring their own reusable containers to be filled in-store.</w:t>
      </w:r>
      <w:r>
        <w:rPr>
          <w:sz w:val="24"/>
          <w:szCs w:val="24"/>
        </w:rPr>
        <w:t>”</w:t>
      </w:r>
    </w:p>
    <w:p w14:paraId="5BB74322" w14:textId="77777777" w:rsidR="00000000" w:rsidRDefault="00551CE1">
      <w:pPr>
        <w:widowControl/>
        <w:rPr>
          <w:sz w:val="24"/>
          <w:szCs w:val="24"/>
        </w:rPr>
      </w:pPr>
      <w:r>
        <w:rPr>
          <w:sz w:val="24"/>
          <w:szCs w:val="24"/>
        </w:rPr>
        <w:t>Website: https://in.gredients.com/</w:t>
      </w:r>
    </w:p>
    <w:p w14:paraId="20975721" w14:textId="77777777" w:rsidR="00000000" w:rsidRDefault="00551CE1">
      <w:pPr>
        <w:widowControl/>
        <w:rPr>
          <w:sz w:val="24"/>
          <w:szCs w:val="24"/>
        </w:rPr>
      </w:pPr>
    </w:p>
    <w:p w14:paraId="68F6566A" w14:textId="77777777" w:rsidR="00000000" w:rsidRDefault="00551CE1">
      <w:pPr>
        <w:widowControl/>
        <w:rPr>
          <w:sz w:val="24"/>
          <w:szCs w:val="24"/>
        </w:rPr>
      </w:pPr>
      <w:r>
        <w:rPr>
          <w:b/>
          <w:bCs/>
          <w:sz w:val="24"/>
          <w:szCs w:val="24"/>
        </w:rPr>
        <w:t>Inglorious Fruits &amp; Vegetables</w:t>
      </w:r>
      <w:r>
        <w:rPr>
          <w:sz w:val="24"/>
          <w:szCs w:val="24"/>
        </w:rPr>
        <w:t xml:space="preserve"> (France) is a </w:t>
      </w:r>
      <w:r>
        <w:rPr>
          <w:sz w:val="24"/>
          <w:szCs w:val="24"/>
        </w:rPr>
        <w:t>“</w:t>
      </w:r>
      <w:r>
        <w:rPr>
          <w:sz w:val="24"/>
          <w:szCs w:val="24"/>
        </w:rPr>
        <w:t>campaign focused on consumer buying habits... launched by France</w:t>
      </w:r>
      <w:r>
        <w:rPr>
          <w:sz w:val="24"/>
          <w:szCs w:val="24"/>
        </w:rPr>
        <w:t>’</w:t>
      </w:r>
      <w:r>
        <w:rPr>
          <w:sz w:val="24"/>
          <w:szCs w:val="24"/>
        </w:rPr>
        <w:t>s third largest superma</w:t>
      </w:r>
      <w:r>
        <w:rPr>
          <w:sz w:val="24"/>
          <w:szCs w:val="24"/>
        </w:rPr>
        <w:t>rket chain, Intermarch</w:t>
      </w:r>
      <w:r>
        <w:rPr>
          <w:sz w:val="24"/>
          <w:szCs w:val="24"/>
        </w:rPr>
        <w:t>é</w:t>
      </w:r>
      <w:r>
        <w:rPr>
          <w:sz w:val="24"/>
          <w:szCs w:val="24"/>
        </w:rPr>
        <w:t>, to combat food waste. This campaign brought visually unappealing produce into Intermarch</w:t>
      </w:r>
      <w:r>
        <w:rPr>
          <w:sz w:val="24"/>
          <w:szCs w:val="24"/>
        </w:rPr>
        <w:t>é</w:t>
      </w:r>
      <w:r>
        <w:rPr>
          <w:sz w:val="24"/>
          <w:szCs w:val="24"/>
        </w:rPr>
        <w:t xml:space="preserve"> stores and sold it for 30% less than typical produce. As a result, Intermarch</w:t>
      </w:r>
      <w:r>
        <w:rPr>
          <w:sz w:val="24"/>
          <w:szCs w:val="24"/>
        </w:rPr>
        <w:t>é</w:t>
      </w:r>
      <w:r>
        <w:rPr>
          <w:sz w:val="24"/>
          <w:szCs w:val="24"/>
        </w:rPr>
        <w:t xml:space="preserve"> sold an average of 1.2 tons of produce per store in the first </w:t>
      </w:r>
      <w:r>
        <w:rPr>
          <w:sz w:val="24"/>
          <w:szCs w:val="24"/>
        </w:rPr>
        <w:t>two days of the campaign, saw a 24% overall increase in store traffic, and pushed five of their main competitors to launch similar offers.</w:t>
      </w:r>
      <w:r>
        <w:rPr>
          <w:sz w:val="24"/>
          <w:szCs w:val="24"/>
        </w:rPr>
        <w:t>”</w:t>
      </w:r>
      <w:r>
        <w:rPr>
          <w:sz w:val="24"/>
          <w:szCs w:val="24"/>
        </w:rPr>
        <w:t xml:space="preserve"> [Description Sigrid Wright]</w:t>
      </w:r>
    </w:p>
    <w:p w14:paraId="4D5E2102" w14:textId="77777777" w:rsidR="00000000" w:rsidRDefault="00551CE1">
      <w:pPr>
        <w:widowControl/>
        <w:rPr>
          <w:sz w:val="24"/>
          <w:szCs w:val="24"/>
        </w:rPr>
      </w:pPr>
      <w:r>
        <w:rPr>
          <w:sz w:val="24"/>
          <w:szCs w:val="24"/>
        </w:rPr>
        <w:t>Website: http://itm.marcelww.com/inglorious/</w:t>
      </w:r>
    </w:p>
    <w:p w14:paraId="2F253746" w14:textId="77777777" w:rsidR="00000000" w:rsidRDefault="00551CE1">
      <w:pPr>
        <w:widowControl/>
        <w:rPr>
          <w:sz w:val="24"/>
          <w:szCs w:val="24"/>
        </w:rPr>
      </w:pPr>
    </w:p>
    <w:p w14:paraId="41C64156" w14:textId="77777777" w:rsidR="00000000" w:rsidRDefault="00551CE1">
      <w:pPr>
        <w:widowControl/>
        <w:rPr>
          <w:sz w:val="24"/>
          <w:szCs w:val="24"/>
        </w:rPr>
      </w:pPr>
      <w:r>
        <w:rPr>
          <w:b/>
          <w:bCs/>
          <w:sz w:val="24"/>
          <w:szCs w:val="24"/>
        </w:rPr>
        <w:t>INS Ecosystem</w:t>
      </w:r>
      <w:r>
        <w:rPr>
          <w:sz w:val="24"/>
          <w:szCs w:val="24"/>
        </w:rPr>
        <w:t xml:space="preserve"> (Russia) is </w:t>
      </w:r>
      <w:r>
        <w:rPr>
          <w:sz w:val="24"/>
          <w:szCs w:val="24"/>
        </w:rPr>
        <w:t>“</w:t>
      </w:r>
      <w:r>
        <w:rPr>
          <w:sz w:val="24"/>
          <w:szCs w:val="24"/>
        </w:rPr>
        <w:t>a startup creat</w:t>
      </w:r>
      <w:r>
        <w:rPr>
          <w:sz w:val="24"/>
          <w:szCs w:val="24"/>
        </w:rPr>
        <w:t>ed by the founders of Russian grocery delivery service Instamart, hopes to address that opening with software designed to help consumable goods sell directly to consumers more efficiently. The system, scheduled for a limited launch in late 2018, uses block</w:t>
      </w:r>
      <w:r>
        <w:rPr>
          <w:sz w:val="24"/>
          <w:szCs w:val="24"/>
        </w:rPr>
        <w:t>chain to manage transactions and to underpin a token system to fulfill orders, adjust prices and offer rewards.</w:t>
      </w:r>
      <w:r>
        <w:rPr>
          <w:sz w:val="24"/>
          <w:szCs w:val="24"/>
        </w:rPr>
        <w:t>”</w:t>
      </w:r>
    </w:p>
    <w:p w14:paraId="6DC54FF7" w14:textId="77777777" w:rsidR="00000000" w:rsidRDefault="00551CE1">
      <w:pPr>
        <w:widowControl/>
        <w:rPr>
          <w:sz w:val="24"/>
          <w:szCs w:val="24"/>
        </w:rPr>
      </w:pPr>
      <w:r>
        <w:rPr>
          <w:sz w:val="24"/>
          <w:szCs w:val="24"/>
        </w:rPr>
        <w:t>Website: https://ins.world</w:t>
      </w:r>
    </w:p>
    <w:p w14:paraId="45999AC2" w14:textId="77777777" w:rsidR="00000000" w:rsidRDefault="00551CE1">
      <w:pPr>
        <w:widowControl/>
        <w:rPr>
          <w:sz w:val="24"/>
          <w:szCs w:val="24"/>
        </w:rPr>
      </w:pPr>
    </w:p>
    <w:p w14:paraId="30D2F133" w14:textId="77777777" w:rsidR="00000000" w:rsidRDefault="00551CE1">
      <w:pPr>
        <w:widowControl/>
        <w:rPr>
          <w:sz w:val="24"/>
          <w:szCs w:val="24"/>
        </w:rPr>
      </w:pPr>
      <w:r>
        <w:rPr>
          <w:b/>
          <w:bCs/>
          <w:sz w:val="24"/>
          <w:szCs w:val="24"/>
        </w:rPr>
        <w:t>Kalimoni Greens</w:t>
      </w:r>
      <w:r>
        <w:rPr>
          <w:sz w:val="24"/>
          <w:szCs w:val="24"/>
        </w:rPr>
        <w:t xml:space="preserve"> (Kenya) is an online delivery service that </w:t>
      </w:r>
      <w:r>
        <w:rPr>
          <w:sz w:val="24"/>
          <w:szCs w:val="24"/>
        </w:rPr>
        <w:t>“</w:t>
      </w:r>
      <w:r>
        <w:rPr>
          <w:sz w:val="24"/>
          <w:szCs w:val="24"/>
        </w:rPr>
        <w:t>allows her three small-scale farms to operate more effi</w:t>
      </w:r>
      <w:r>
        <w:rPr>
          <w:sz w:val="24"/>
          <w:szCs w:val="24"/>
        </w:rPr>
        <w:t>ciently, and that cuts waste.</w:t>
      </w:r>
      <w:r>
        <w:rPr>
          <w:sz w:val="24"/>
          <w:szCs w:val="24"/>
        </w:rPr>
        <w:t>”</w:t>
      </w:r>
      <w:r>
        <w:rPr>
          <w:sz w:val="24"/>
          <w:szCs w:val="24"/>
        </w:rPr>
        <w:t xml:space="preserve"> It </w:t>
      </w:r>
      <w:r>
        <w:rPr>
          <w:sz w:val="24"/>
          <w:szCs w:val="24"/>
        </w:rPr>
        <w:t>“</w:t>
      </w:r>
      <w:r>
        <w:rPr>
          <w:sz w:val="24"/>
          <w:szCs w:val="24"/>
        </w:rPr>
        <w:t>is one of about 8,000 Kenyan farmers who have gone online in recent years to sell directly to the public.</w:t>
      </w:r>
      <w:r>
        <w:rPr>
          <w:sz w:val="24"/>
          <w:szCs w:val="24"/>
        </w:rPr>
        <w:t>”</w:t>
      </w:r>
      <w:r>
        <w:rPr>
          <w:sz w:val="24"/>
          <w:szCs w:val="24"/>
        </w:rPr>
        <w:t xml:space="preserve"> [Source: Njagi, Kagondu, August 9, 2018] It was launched by Lillian Kanari. </w:t>
      </w:r>
    </w:p>
    <w:p w14:paraId="277BFA82" w14:textId="77777777" w:rsidR="00000000" w:rsidRDefault="00551CE1">
      <w:pPr>
        <w:widowControl/>
        <w:rPr>
          <w:sz w:val="24"/>
          <w:szCs w:val="24"/>
        </w:rPr>
      </w:pPr>
      <w:r>
        <w:rPr>
          <w:sz w:val="24"/>
          <w:szCs w:val="24"/>
        </w:rPr>
        <w:t>Website: https://kalimonigreens.com</w:t>
      </w:r>
    </w:p>
    <w:p w14:paraId="5A4623EB" w14:textId="77777777" w:rsidR="00000000" w:rsidRDefault="00551CE1">
      <w:pPr>
        <w:widowControl/>
        <w:rPr>
          <w:sz w:val="24"/>
          <w:szCs w:val="24"/>
        </w:rPr>
      </w:pPr>
    </w:p>
    <w:p w14:paraId="4FDCCE47" w14:textId="77777777" w:rsidR="00000000" w:rsidRDefault="00551CE1">
      <w:pPr>
        <w:widowControl/>
        <w:rPr>
          <w:sz w:val="24"/>
          <w:szCs w:val="24"/>
        </w:rPr>
      </w:pPr>
      <w:r>
        <w:rPr>
          <w:b/>
          <w:bCs/>
          <w:sz w:val="24"/>
          <w:szCs w:val="24"/>
        </w:rPr>
        <w:t xml:space="preserve">KeHE </w:t>
      </w:r>
      <w:r>
        <w:rPr>
          <w:sz w:val="24"/>
          <w:szCs w:val="24"/>
        </w:rPr>
        <w:t xml:space="preserve">(Naperville, Illinois) provides natural &amp; organic, specialty &amp; fresh products to chain and </w:t>
      </w:r>
      <w:r>
        <w:rPr>
          <w:sz w:val="24"/>
          <w:szCs w:val="24"/>
        </w:rPr>
        <w:t xml:space="preserve">independent grocery and natural food stores and other specialty product retailers. In April 2020, it launched a partnership with Spoiler Alert (qv) </w:t>
      </w:r>
      <w:r>
        <w:rPr>
          <w:sz w:val="24"/>
          <w:szCs w:val="24"/>
        </w:rPr>
        <w:t>“</w:t>
      </w:r>
      <w:r>
        <w:rPr>
          <w:sz w:val="24"/>
          <w:szCs w:val="24"/>
        </w:rPr>
        <w:t>that will support KeHE</w:t>
      </w:r>
      <w:r>
        <w:rPr>
          <w:sz w:val="24"/>
          <w:szCs w:val="24"/>
        </w:rPr>
        <w:t>’</w:t>
      </w:r>
      <w:r>
        <w:rPr>
          <w:sz w:val="24"/>
          <w:szCs w:val="24"/>
        </w:rPr>
        <w:t>s U.S. distribution centers with inventory management, waste prevention, and sustain</w:t>
      </w:r>
      <w:r>
        <w:rPr>
          <w:sz w:val="24"/>
          <w:szCs w:val="24"/>
        </w:rPr>
        <w:t>ability.</w:t>
      </w:r>
      <w:r>
        <w:rPr>
          <w:sz w:val="24"/>
          <w:szCs w:val="24"/>
        </w:rPr>
        <w:t>”</w:t>
      </w:r>
    </w:p>
    <w:p w14:paraId="64E266D0" w14:textId="77777777" w:rsidR="00000000" w:rsidRDefault="00551CE1">
      <w:pPr>
        <w:widowControl/>
        <w:rPr>
          <w:sz w:val="24"/>
          <w:szCs w:val="24"/>
        </w:rPr>
      </w:pPr>
      <w:r>
        <w:rPr>
          <w:sz w:val="24"/>
          <w:szCs w:val="24"/>
        </w:rPr>
        <w:t xml:space="preserve">Website: https://www.kehe.com/news-releases/kehe-reduces-food-waste/ </w:t>
      </w:r>
    </w:p>
    <w:p w14:paraId="5C8F1E6A" w14:textId="77777777" w:rsidR="00000000" w:rsidRDefault="00551CE1">
      <w:pPr>
        <w:widowControl/>
        <w:rPr>
          <w:sz w:val="24"/>
          <w:szCs w:val="24"/>
        </w:rPr>
      </w:pPr>
    </w:p>
    <w:p w14:paraId="798EB513" w14:textId="77777777" w:rsidR="00000000" w:rsidRDefault="00551CE1">
      <w:pPr>
        <w:widowControl/>
        <w:rPr>
          <w:sz w:val="24"/>
          <w:szCs w:val="24"/>
        </w:rPr>
      </w:pPr>
      <w:r>
        <w:rPr>
          <w:b/>
          <w:bCs/>
          <w:sz w:val="24"/>
          <w:szCs w:val="24"/>
        </w:rPr>
        <w:t>Kikkoman</w:t>
      </w:r>
      <w:r>
        <w:rPr>
          <w:sz w:val="24"/>
          <w:szCs w:val="24"/>
        </w:rPr>
        <w:t xml:space="preserve"> (Japan) has reported that it has </w:t>
      </w:r>
      <w:r>
        <w:rPr>
          <w:sz w:val="24"/>
          <w:szCs w:val="24"/>
        </w:rPr>
        <w:t>“</w:t>
      </w:r>
      <w:r>
        <w:rPr>
          <w:sz w:val="24"/>
          <w:szCs w:val="24"/>
        </w:rPr>
        <w:t>tweaked its soy sauce containers so they last for 120 days after being opened.</w:t>
      </w:r>
      <w:r>
        <w:rPr>
          <w:sz w:val="24"/>
          <w:szCs w:val="24"/>
        </w:rPr>
        <w:t>”</w:t>
      </w:r>
    </w:p>
    <w:p w14:paraId="72C5A1AB" w14:textId="77777777" w:rsidR="00000000" w:rsidRDefault="00551CE1">
      <w:pPr>
        <w:widowControl/>
        <w:rPr>
          <w:sz w:val="24"/>
          <w:szCs w:val="24"/>
        </w:rPr>
      </w:pPr>
      <w:r>
        <w:rPr>
          <w:sz w:val="24"/>
          <w:szCs w:val="24"/>
        </w:rPr>
        <w:t>Website: https://www.kikkoman.com</w:t>
      </w:r>
    </w:p>
    <w:p w14:paraId="22D8226C" w14:textId="77777777" w:rsidR="00000000" w:rsidRDefault="00551CE1">
      <w:pPr>
        <w:widowControl/>
        <w:rPr>
          <w:sz w:val="24"/>
          <w:szCs w:val="24"/>
        </w:rPr>
      </w:pPr>
    </w:p>
    <w:p w14:paraId="58AD421B" w14:textId="77777777" w:rsidR="00000000" w:rsidRDefault="00551CE1">
      <w:pPr>
        <w:widowControl/>
        <w:rPr>
          <w:sz w:val="24"/>
          <w:szCs w:val="24"/>
        </w:rPr>
      </w:pPr>
      <w:r>
        <w:rPr>
          <w:b/>
          <w:bCs/>
          <w:sz w:val="24"/>
          <w:szCs w:val="24"/>
        </w:rPr>
        <w:t>Last Minute Marke</w:t>
      </w:r>
      <w:r>
        <w:rPr>
          <w:b/>
          <w:bCs/>
          <w:sz w:val="24"/>
          <w:szCs w:val="24"/>
        </w:rPr>
        <w:t xml:space="preserve">t Ltd. </w:t>
      </w:r>
      <w:r>
        <w:rPr>
          <w:sz w:val="24"/>
          <w:szCs w:val="24"/>
        </w:rPr>
        <w:t>--LMM</w:t>
      </w:r>
      <w:r>
        <w:rPr>
          <w:sz w:val="24"/>
          <w:szCs w:val="24"/>
        </w:rPr>
        <w:t>–</w:t>
      </w:r>
      <w:r>
        <w:rPr>
          <w:sz w:val="24"/>
          <w:szCs w:val="24"/>
        </w:rPr>
        <w:t xml:space="preserve"> (Bologna, Italy) </w:t>
      </w:r>
      <w:r>
        <w:rPr>
          <w:sz w:val="24"/>
          <w:szCs w:val="24"/>
        </w:rPr>
        <w:t>“</w:t>
      </w:r>
      <w:r>
        <w:rPr>
          <w:sz w:val="24"/>
          <w:szCs w:val="24"/>
        </w:rPr>
        <w:t>is a spin-off from the University of Bologna and it evolved from a research project initiated by Professor Andrea Segr</w:t>
      </w:r>
      <w:r>
        <w:rPr>
          <w:sz w:val="24"/>
          <w:szCs w:val="24"/>
        </w:rPr>
        <w:t>è</w:t>
      </w:r>
      <w:r>
        <w:rPr>
          <w:sz w:val="24"/>
          <w:szCs w:val="24"/>
        </w:rPr>
        <w:t xml:space="preserve"> in 1998. It </w:t>
      </w:r>
      <w:r>
        <w:rPr>
          <w:sz w:val="24"/>
          <w:szCs w:val="24"/>
        </w:rPr>
        <w:t>“</w:t>
      </w:r>
      <w:r>
        <w:rPr>
          <w:sz w:val="24"/>
          <w:szCs w:val="24"/>
        </w:rPr>
        <w:t>is a project designed to address waste in its many aspects and at the same time to help peo</w:t>
      </w:r>
      <w:r>
        <w:rPr>
          <w:sz w:val="24"/>
          <w:szCs w:val="24"/>
        </w:rPr>
        <w:t>ple in need. This can yield environmental, climate and societal benefits. The supply of unsold edible foods is provided by processing industries, food shops, retail stores and the like. For these organisations, the surplus foods and other products represen</w:t>
      </w:r>
      <w:r>
        <w:rPr>
          <w:sz w:val="24"/>
          <w:szCs w:val="24"/>
        </w:rPr>
        <w:t>t a cost, as they need to be transported and disposed of in landfill. Demand for these products comes from a number of charity associations or non profit organizations... In Argentina LMM has recently launched a project on social corporate responsibility a</w:t>
      </w:r>
      <w:r>
        <w:rPr>
          <w:sz w:val="24"/>
          <w:szCs w:val="24"/>
        </w:rPr>
        <w:t>nd in Brazil LMM is about to start a pilot LMM project in the San Paulo area.</w:t>
      </w:r>
      <w:r>
        <w:rPr>
          <w:sz w:val="24"/>
          <w:szCs w:val="24"/>
        </w:rPr>
        <w:t>”</w:t>
      </w:r>
    </w:p>
    <w:p w14:paraId="09CDDA7B" w14:textId="77777777" w:rsidR="00000000" w:rsidRDefault="00551CE1">
      <w:pPr>
        <w:widowControl/>
        <w:rPr>
          <w:sz w:val="24"/>
          <w:szCs w:val="24"/>
        </w:rPr>
      </w:pPr>
      <w:r>
        <w:rPr>
          <w:sz w:val="24"/>
          <w:szCs w:val="24"/>
        </w:rPr>
        <w:t>Website: http://www.lastminutemarket.it/media_news/english/</w:t>
      </w:r>
    </w:p>
    <w:p w14:paraId="39435DE7" w14:textId="77777777" w:rsidR="00000000" w:rsidRDefault="00551CE1">
      <w:pPr>
        <w:widowControl/>
        <w:rPr>
          <w:sz w:val="24"/>
          <w:szCs w:val="24"/>
        </w:rPr>
      </w:pPr>
    </w:p>
    <w:p w14:paraId="687629C0" w14:textId="77777777" w:rsidR="00000000" w:rsidRDefault="00551CE1">
      <w:pPr>
        <w:widowControl/>
        <w:rPr>
          <w:sz w:val="24"/>
          <w:szCs w:val="24"/>
        </w:rPr>
      </w:pPr>
      <w:r>
        <w:rPr>
          <w:b/>
          <w:bCs/>
          <w:sz w:val="24"/>
          <w:szCs w:val="24"/>
        </w:rPr>
        <w:t>L</w:t>
      </w:r>
      <w:r>
        <w:rPr>
          <w:b/>
          <w:bCs/>
          <w:sz w:val="24"/>
          <w:szCs w:val="24"/>
        </w:rPr>
        <w:t>Ø</w:t>
      </w:r>
      <w:r>
        <w:rPr>
          <w:b/>
          <w:bCs/>
          <w:sz w:val="24"/>
          <w:szCs w:val="24"/>
        </w:rPr>
        <w:t>S Market</w:t>
      </w:r>
      <w:r>
        <w:rPr>
          <w:sz w:val="24"/>
          <w:szCs w:val="24"/>
        </w:rPr>
        <w:t xml:space="preserve"> (Copenhagen, Denmark) is </w:t>
      </w:r>
      <w:r>
        <w:rPr>
          <w:sz w:val="24"/>
          <w:szCs w:val="24"/>
        </w:rPr>
        <w:t>“</w:t>
      </w:r>
      <w:r>
        <w:rPr>
          <w:sz w:val="24"/>
          <w:szCs w:val="24"/>
        </w:rPr>
        <w:t xml:space="preserve">a zero waste supermarket that </w:t>
      </w:r>
      <w:r>
        <w:rPr>
          <w:sz w:val="24"/>
          <w:szCs w:val="24"/>
        </w:rPr>
        <w:t>“</w:t>
      </w:r>
      <w:r>
        <w:rPr>
          <w:sz w:val="24"/>
          <w:szCs w:val="24"/>
        </w:rPr>
        <w:t>is currently in a crowdfunding phase, but it doe</w:t>
      </w:r>
      <w:r>
        <w:rPr>
          <w:sz w:val="24"/>
          <w:szCs w:val="24"/>
        </w:rPr>
        <w:t>s have suppliers, furnishers and other must-have necessities locked down. The team behind the concept of L</w:t>
      </w:r>
      <w:r>
        <w:rPr>
          <w:sz w:val="24"/>
          <w:szCs w:val="24"/>
        </w:rPr>
        <w:t>Ø</w:t>
      </w:r>
      <w:r>
        <w:rPr>
          <w:sz w:val="24"/>
          <w:szCs w:val="24"/>
        </w:rPr>
        <w:t xml:space="preserve">S Market was inspired by other zero waste supermarkets they have visited around the world. A selection of local and organic cereals, grains, fruits, </w:t>
      </w:r>
      <w:r>
        <w:rPr>
          <w:sz w:val="24"/>
          <w:szCs w:val="24"/>
        </w:rPr>
        <w:t>vegetables, wine, oils, honey, liquid soaps and more are expected to be sold once the store opens. These products will be displayed in silos that allow customers to choose their own portions. Customers will be able to shop for products via their own contai</w:t>
      </w:r>
      <w:r>
        <w:rPr>
          <w:sz w:val="24"/>
          <w:szCs w:val="24"/>
        </w:rPr>
        <w:t>ners, a purchased container or compostable paper and material bags that will be at disposal.</w:t>
      </w:r>
      <w:r>
        <w:rPr>
          <w:sz w:val="24"/>
          <w:szCs w:val="24"/>
        </w:rPr>
        <w:t>”</w:t>
      </w:r>
      <w:r>
        <w:rPr>
          <w:sz w:val="24"/>
          <w:szCs w:val="24"/>
        </w:rPr>
        <w:t xml:space="preserve"> [Description Mallory Szczepanski]</w:t>
      </w:r>
    </w:p>
    <w:p w14:paraId="182CABDB" w14:textId="77777777" w:rsidR="00000000" w:rsidRDefault="00551CE1">
      <w:pPr>
        <w:widowControl/>
        <w:rPr>
          <w:sz w:val="24"/>
          <w:szCs w:val="24"/>
        </w:rPr>
      </w:pPr>
      <w:r>
        <w:rPr>
          <w:sz w:val="24"/>
          <w:szCs w:val="24"/>
        </w:rPr>
        <w:t>Website: http://www.loes-market.dk/</w:t>
      </w:r>
    </w:p>
    <w:p w14:paraId="04C9A2C4" w14:textId="77777777" w:rsidR="00000000" w:rsidRDefault="00551CE1">
      <w:pPr>
        <w:widowControl/>
        <w:rPr>
          <w:sz w:val="24"/>
          <w:szCs w:val="24"/>
        </w:rPr>
      </w:pPr>
    </w:p>
    <w:p w14:paraId="4675E124" w14:textId="77777777" w:rsidR="00000000" w:rsidRDefault="00551CE1">
      <w:pPr>
        <w:widowControl/>
        <w:rPr>
          <w:sz w:val="24"/>
          <w:szCs w:val="24"/>
        </w:rPr>
      </w:pPr>
      <w:r>
        <w:rPr>
          <w:b/>
          <w:bCs/>
          <w:sz w:val="24"/>
          <w:szCs w:val="24"/>
        </w:rPr>
        <w:t>Lunzers Ma</w:t>
      </w:r>
      <w:r>
        <w:rPr>
          <w:b/>
          <w:bCs/>
          <w:sz w:val="24"/>
          <w:szCs w:val="24"/>
        </w:rPr>
        <w:t>ß</w:t>
      </w:r>
      <w:r>
        <w:rPr>
          <w:b/>
          <w:bCs/>
          <w:sz w:val="24"/>
          <w:szCs w:val="24"/>
        </w:rPr>
        <w:t>-Grei</w:t>
      </w:r>
      <w:r>
        <w:rPr>
          <w:b/>
          <w:bCs/>
          <w:sz w:val="24"/>
          <w:szCs w:val="24"/>
        </w:rPr>
        <w:t>ß</w:t>
      </w:r>
      <w:r>
        <w:rPr>
          <w:b/>
          <w:bCs/>
          <w:sz w:val="24"/>
          <w:szCs w:val="24"/>
        </w:rPr>
        <w:t>lerei</w:t>
      </w:r>
      <w:r>
        <w:rPr>
          <w:sz w:val="24"/>
          <w:szCs w:val="24"/>
        </w:rPr>
        <w:t xml:space="preserve"> (Wien, Austria) </w:t>
      </w:r>
      <w:r>
        <w:rPr>
          <w:sz w:val="24"/>
          <w:szCs w:val="24"/>
        </w:rPr>
        <w:t>“</w:t>
      </w:r>
      <w:r>
        <w:rPr>
          <w:sz w:val="24"/>
          <w:szCs w:val="24"/>
        </w:rPr>
        <w:t>is a cozy, zero waste store located in Wien, Austri</w:t>
      </w:r>
      <w:r>
        <w:rPr>
          <w:sz w:val="24"/>
          <w:szCs w:val="24"/>
        </w:rPr>
        <w:t>a. Outfitted with vintage furniture, the layout of Lunzers Ma</w:t>
      </w:r>
      <w:r>
        <w:rPr>
          <w:sz w:val="24"/>
          <w:szCs w:val="24"/>
        </w:rPr>
        <w:t>ß</w:t>
      </w:r>
      <w:r>
        <w:rPr>
          <w:sz w:val="24"/>
          <w:szCs w:val="24"/>
        </w:rPr>
        <w:t>-Grei</w:t>
      </w:r>
      <w:r>
        <w:rPr>
          <w:sz w:val="24"/>
          <w:szCs w:val="24"/>
        </w:rPr>
        <w:t>ß</w:t>
      </w:r>
      <w:r>
        <w:rPr>
          <w:sz w:val="24"/>
          <w:szCs w:val="24"/>
        </w:rPr>
        <w:t xml:space="preserve">lerei resembles an old general store. Customers can bring their own containers, purchase ones from the store or choose to </w:t>
      </w:r>
      <w:r>
        <w:rPr>
          <w:sz w:val="24"/>
          <w:szCs w:val="24"/>
        </w:rPr>
        <w:t>“</w:t>
      </w:r>
      <w:r>
        <w:rPr>
          <w:sz w:val="24"/>
          <w:szCs w:val="24"/>
        </w:rPr>
        <w:t>go naked.</w:t>
      </w:r>
      <w:r>
        <w:rPr>
          <w:sz w:val="24"/>
          <w:szCs w:val="24"/>
        </w:rPr>
        <w:t>”</w:t>
      </w:r>
      <w:r>
        <w:rPr>
          <w:sz w:val="24"/>
          <w:szCs w:val="24"/>
        </w:rPr>
        <w:t xml:space="preserve"> which refers to the concept of carrying produce or eas</w:t>
      </w:r>
      <w:r>
        <w:rPr>
          <w:sz w:val="24"/>
          <w:szCs w:val="24"/>
        </w:rPr>
        <w:t>y-to-handle products by hand. The store is equipped with a wide variety of offerings, including local produce, spices, flour, breads, teas, nuts, dairy products and more.</w:t>
      </w:r>
      <w:r>
        <w:rPr>
          <w:sz w:val="24"/>
          <w:szCs w:val="24"/>
        </w:rPr>
        <w:t>”</w:t>
      </w:r>
      <w:r>
        <w:rPr>
          <w:sz w:val="24"/>
          <w:szCs w:val="24"/>
        </w:rPr>
        <w:t xml:space="preserve"> [Description Mallory Szczepanski]</w:t>
      </w:r>
    </w:p>
    <w:p w14:paraId="334AF4CD" w14:textId="77777777" w:rsidR="00000000" w:rsidRDefault="00551CE1">
      <w:pPr>
        <w:widowControl/>
        <w:rPr>
          <w:sz w:val="24"/>
          <w:szCs w:val="24"/>
        </w:rPr>
      </w:pPr>
      <w:r>
        <w:rPr>
          <w:sz w:val="24"/>
          <w:szCs w:val="24"/>
        </w:rPr>
        <w:t>Website: http://mass-greisslerei.at/</w:t>
      </w:r>
    </w:p>
    <w:p w14:paraId="5D9E2454" w14:textId="77777777" w:rsidR="00000000" w:rsidRDefault="00551CE1">
      <w:pPr>
        <w:widowControl/>
        <w:rPr>
          <w:sz w:val="24"/>
          <w:szCs w:val="24"/>
        </w:rPr>
      </w:pPr>
    </w:p>
    <w:p w14:paraId="16E48BC6" w14:textId="77777777" w:rsidR="00000000" w:rsidRDefault="00551CE1">
      <w:pPr>
        <w:widowControl/>
        <w:rPr>
          <w:sz w:val="24"/>
          <w:szCs w:val="24"/>
        </w:rPr>
      </w:pPr>
      <w:r>
        <w:rPr>
          <w:b/>
          <w:bCs/>
          <w:sz w:val="24"/>
          <w:szCs w:val="24"/>
        </w:rPr>
        <w:t>Matsmart</w:t>
      </w:r>
      <w:r>
        <w:rPr>
          <w:sz w:val="24"/>
          <w:szCs w:val="24"/>
        </w:rPr>
        <w:t xml:space="preserve"> (Sw</w:t>
      </w:r>
      <w:r>
        <w:rPr>
          <w:sz w:val="24"/>
          <w:szCs w:val="24"/>
        </w:rPr>
        <w:t xml:space="preserve">eden) </w:t>
      </w:r>
      <w:r>
        <w:rPr>
          <w:sz w:val="24"/>
          <w:szCs w:val="24"/>
        </w:rPr>
        <w:t>“</w:t>
      </w:r>
      <w:r>
        <w:rPr>
          <w:sz w:val="24"/>
          <w:szCs w:val="24"/>
        </w:rPr>
        <w:t>sells food that would normally be thrown away through its online store and home delivery service. The company offers between 20 to 90% discounts on items, and has recently expanded to other categories such as beauty products.</w:t>
      </w:r>
      <w:r>
        <w:rPr>
          <w:sz w:val="24"/>
          <w:szCs w:val="24"/>
        </w:rPr>
        <w:t>”</w:t>
      </w:r>
      <w:r>
        <w:rPr>
          <w:sz w:val="24"/>
          <w:szCs w:val="24"/>
        </w:rPr>
        <w:t xml:space="preserve"> </w:t>
      </w:r>
      <w:r>
        <w:rPr>
          <w:sz w:val="24"/>
          <w:szCs w:val="24"/>
        </w:rPr>
        <w:t>“</w:t>
      </w:r>
      <w:r>
        <w:rPr>
          <w:sz w:val="24"/>
          <w:szCs w:val="24"/>
        </w:rPr>
        <w:t>By highlighting the f</w:t>
      </w:r>
      <w:r>
        <w:rPr>
          <w:sz w:val="24"/>
          <w:szCs w:val="24"/>
        </w:rPr>
        <w:t>ood waste issue and selling the food at a lower price, we create a more sustainable society.</w:t>
      </w:r>
      <w:r>
        <w:rPr>
          <w:sz w:val="24"/>
          <w:szCs w:val="24"/>
        </w:rPr>
        <w:t>”</w:t>
      </w:r>
      <w:r>
        <w:rPr>
          <w:sz w:val="24"/>
          <w:szCs w:val="24"/>
        </w:rPr>
        <w:t xml:space="preserve"> It was founded in 2012 by Ulf Skagerstr</w:t>
      </w:r>
      <w:r>
        <w:rPr>
          <w:sz w:val="24"/>
          <w:szCs w:val="24"/>
        </w:rPr>
        <w:t>ö</w:t>
      </w:r>
      <w:r>
        <w:rPr>
          <w:sz w:val="24"/>
          <w:szCs w:val="24"/>
        </w:rPr>
        <w:t>m, Karl Andersson and Erik S</w:t>
      </w:r>
      <w:r>
        <w:rPr>
          <w:sz w:val="24"/>
          <w:szCs w:val="24"/>
        </w:rPr>
        <w:t>ö</w:t>
      </w:r>
      <w:r>
        <w:rPr>
          <w:sz w:val="24"/>
          <w:szCs w:val="24"/>
        </w:rPr>
        <w:t xml:space="preserve">dergren. </w:t>
      </w:r>
    </w:p>
    <w:p w14:paraId="58D2FBED" w14:textId="77777777" w:rsidR="00000000" w:rsidRDefault="00551CE1">
      <w:pPr>
        <w:widowControl/>
        <w:rPr>
          <w:sz w:val="24"/>
          <w:szCs w:val="24"/>
        </w:rPr>
      </w:pPr>
      <w:r>
        <w:rPr>
          <w:sz w:val="24"/>
          <w:szCs w:val="24"/>
        </w:rPr>
        <w:t>Website: https://www.matsmart.se/</w:t>
      </w:r>
    </w:p>
    <w:p w14:paraId="31179A80" w14:textId="77777777" w:rsidR="00000000" w:rsidRDefault="00551CE1">
      <w:pPr>
        <w:widowControl/>
        <w:rPr>
          <w:sz w:val="24"/>
          <w:szCs w:val="24"/>
        </w:rPr>
      </w:pPr>
    </w:p>
    <w:p w14:paraId="718EED73" w14:textId="77777777" w:rsidR="00000000" w:rsidRDefault="00551CE1">
      <w:pPr>
        <w:widowControl/>
        <w:rPr>
          <w:sz w:val="24"/>
          <w:szCs w:val="24"/>
        </w:rPr>
      </w:pPr>
      <w:r>
        <w:rPr>
          <w:b/>
          <w:bCs/>
          <w:sz w:val="24"/>
          <w:szCs w:val="24"/>
        </w:rPr>
        <w:t>M</w:t>
      </w:r>
      <w:r>
        <w:rPr>
          <w:b/>
          <w:bCs/>
          <w:sz w:val="24"/>
          <w:szCs w:val="24"/>
        </w:rPr>
        <w:t>é</w:t>
      </w:r>
      <w:r>
        <w:rPr>
          <w:b/>
          <w:bCs/>
          <w:sz w:val="24"/>
          <w:szCs w:val="24"/>
        </w:rPr>
        <w:t>ga Vrac</w:t>
      </w:r>
      <w:r>
        <w:rPr>
          <w:sz w:val="24"/>
          <w:szCs w:val="24"/>
        </w:rPr>
        <w:t xml:space="preserve"> (Montreal) is a </w:t>
      </w:r>
      <w:r>
        <w:rPr>
          <w:sz w:val="24"/>
          <w:szCs w:val="24"/>
        </w:rPr>
        <w:t>“</w:t>
      </w:r>
      <w:r>
        <w:rPr>
          <w:sz w:val="24"/>
          <w:szCs w:val="24"/>
        </w:rPr>
        <w:t>zero waste grocery st</w:t>
      </w:r>
      <w:r>
        <w:rPr>
          <w:sz w:val="24"/>
          <w:szCs w:val="24"/>
        </w:rPr>
        <w:t>ore</w:t>
      </w:r>
      <w:r>
        <w:rPr>
          <w:sz w:val="24"/>
          <w:szCs w:val="24"/>
        </w:rPr>
        <w:t>”</w:t>
      </w:r>
      <w:r>
        <w:rPr>
          <w:sz w:val="24"/>
          <w:szCs w:val="24"/>
        </w:rPr>
        <w:t xml:space="preserve"> that </w:t>
      </w:r>
      <w:r>
        <w:rPr>
          <w:sz w:val="24"/>
          <w:szCs w:val="24"/>
        </w:rPr>
        <w:t>“</w:t>
      </w:r>
      <w:r>
        <w:rPr>
          <w:sz w:val="24"/>
          <w:szCs w:val="24"/>
        </w:rPr>
        <w:t>hopes to make a mega difference in reducing the amount of waste Montrealers generate from packaging.</w:t>
      </w:r>
      <w:r>
        <w:rPr>
          <w:sz w:val="24"/>
          <w:szCs w:val="24"/>
        </w:rPr>
        <w:t>”</w:t>
      </w:r>
      <w:r>
        <w:rPr>
          <w:sz w:val="24"/>
          <w:szCs w:val="24"/>
        </w:rPr>
        <w:t xml:space="preserve"> Co-owner Ahlem Belkheir eliminated </w:t>
      </w:r>
      <w:r>
        <w:rPr>
          <w:sz w:val="24"/>
          <w:szCs w:val="24"/>
        </w:rPr>
        <w:t>“</w:t>
      </w:r>
      <w:r>
        <w:rPr>
          <w:sz w:val="24"/>
          <w:szCs w:val="24"/>
        </w:rPr>
        <w:t>all packaged goods from the store.</w:t>
      </w:r>
      <w:r>
        <w:rPr>
          <w:sz w:val="24"/>
          <w:szCs w:val="24"/>
        </w:rPr>
        <w:t>”</w:t>
      </w:r>
      <w:r>
        <w:rPr>
          <w:sz w:val="24"/>
          <w:szCs w:val="24"/>
        </w:rPr>
        <w:t xml:space="preserve"> The store sells food in </w:t>
      </w:r>
      <w:r>
        <w:rPr>
          <w:sz w:val="24"/>
          <w:szCs w:val="24"/>
        </w:rPr>
        <w:t>“</w:t>
      </w:r>
      <w:r>
        <w:rPr>
          <w:sz w:val="24"/>
          <w:szCs w:val="24"/>
        </w:rPr>
        <w:t>barrels or other containers to suppliers and f</w:t>
      </w:r>
      <w:r>
        <w:rPr>
          <w:sz w:val="24"/>
          <w:szCs w:val="24"/>
        </w:rPr>
        <w:t>ills them, thus eliminating packaging. The goal is to eliminate waste at its source.</w:t>
      </w:r>
      <w:r>
        <w:rPr>
          <w:sz w:val="24"/>
          <w:szCs w:val="24"/>
        </w:rPr>
        <w:t>”</w:t>
      </w:r>
      <w:r>
        <w:rPr>
          <w:sz w:val="24"/>
          <w:szCs w:val="24"/>
        </w:rPr>
        <w:t xml:space="preserve"> [Description Danny Kucharsky]</w:t>
      </w:r>
    </w:p>
    <w:p w14:paraId="13384386" w14:textId="77777777" w:rsidR="00000000" w:rsidRDefault="00551CE1">
      <w:pPr>
        <w:widowControl/>
        <w:rPr>
          <w:sz w:val="24"/>
          <w:szCs w:val="24"/>
        </w:rPr>
      </w:pPr>
      <w:r>
        <w:rPr>
          <w:sz w:val="24"/>
          <w:szCs w:val="24"/>
        </w:rPr>
        <w:t>Website: http://www.megavrac.com/</w:t>
      </w:r>
    </w:p>
    <w:p w14:paraId="70833123" w14:textId="77777777" w:rsidR="00000000" w:rsidRDefault="00551CE1">
      <w:pPr>
        <w:widowControl/>
        <w:rPr>
          <w:sz w:val="24"/>
          <w:szCs w:val="24"/>
        </w:rPr>
      </w:pPr>
      <w:r>
        <w:rPr>
          <w:b/>
          <w:bCs/>
          <w:sz w:val="24"/>
          <w:szCs w:val="24"/>
        </w:rPr>
        <w:t>Nada, a Zero Waste Store</w:t>
      </w:r>
      <w:r>
        <w:rPr>
          <w:sz w:val="24"/>
          <w:szCs w:val="24"/>
        </w:rPr>
        <w:t xml:space="preserve"> (Leicester, UK) offers </w:t>
      </w:r>
      <w:r>
        <w:rPr>
          <w:sz w:val="24"/>
          <w:szCs w:val="24"/>
        </w:rPr>
        <w:t>“</w:t>
      </w:r>
      <w:r>
        <w:rPr>
          <w:sz w:val="24"/>
          <w:szCs w:val="24"/>
        </w:rPr>
        <w:t>a convenient and friendly store and encourage you to brin</w:t>
      </w:r>
      <w:r>
        <w:rPr>
          <w:sz w:val="24"/>
          <w:szCs w:val="24"/>
        </w:rPr>
        <w:t>g your own containers, glass jars and bags to refill directly from a bulk supply of various dry goods, liquids and household products. Buying in this way, not only helps reduce single use plastics being used but also helps stop food waste and saves you mon</w:t>
      </w:r>
      <w:r>
        <w:rPr>
          <w:sz w:val="24"/>
          <w:szCs w:val="24"/>
        </w:rPr>
        <w:t>ey.</w:t>
      </w:r>
      <w:r>
        <w:rPr>
          <w:sz w:val="24"/>
          <w:szCs w:val="24"/>
        </w:rPr>
        <w:t>”</w:t>
      </w:r>
      <w:r>
        <w:rPr>
          <w:sz w:val="24"/>
          <w:szCs w:val="24"/>
        </w:rPr>
        <w:t xml:space="preserve"> It was opened in the summer 2018 by Lauren Welch, who was </w:t>
      </w:r>
      <w:r>
        <w:rPr>
          <w:sz w:val="24"/>
          <w:szCs w:val="24"/>
        </w:rPr>
        <w:t>“</w:t>
      </w:r>
      <w:r>
        <w:rPr>
          <w:sz w:val="24"/>
          <w:szCs w:val="24"/>
        </w:rPr>
        <w:t>passionate about helping people to become plastic free and eliminate single-use plastics from their lives.</w:t>
      </w:r>
      <w:r>
        <w:rPr>
          <w:sz w:val="24"/>
          <w:szCs w:val="24"/>
        </w:rPr>
        <w:t>”</w:t>
      </w:r>
    </w:p>
    <w:p w14:paraId="7400F429" w14:textId="77777777" w:rsidR="00000000" w:rsidRDefault="00551CE1">
      <w:pPr>
        <w:widowControl/>
        <w:rPr>
          <w:sz w:val="24"/>
          <w:szCs w:val="24"/>
        </w:rPr>
      </w:pPr>
      <w:r>
        <w:rPr>
          <w:sz w:val="24"/>
          <w:szCs w:val="24"/>
        </w:rPr>
        <w:t>Website: https://www.crowdfunder.co.uk/zerowaste-leicester</w:t>
      </w:r>
    </w:p>
    <w:p w14:paraId="63A3D130" w14:textId="77777777" w:rsidR="00000000" w:rsidRDefault="00551CE1">
      <w:pPr>
        <w:widowControl/>
        <w:rPr>
          <w:sz w:val="24"/>
          <w:szCs w:val="24"/>
        </w:rPr>
      </w:pPr>
    </w:p>
    <w:p w14:paraId="1E9D07DD" w14:textId="77777777" w:rsidR="00000000" w:rsidRDefault="00551CE1">
      <w:pPr>
        <w:widowControl/>
        <w:rPr>
          <w:sz w:val="24"/>
          <w:szCs w:val="24"/>
        </w:rPr>
      </w:pPr>
      <w:r>
        <w:rPr>
          <w:b/>
          <w:bCs/>
          <w:sz w:val="24"/>
          <w:szCs w:val="24"/>
        </w:rPr>
        <w:t>Nada Grocery</w:t>
      </w:r>
      <w:r>
        <w:rPr>
          <w:sz w:val="24"/>
          <w:szCs w:val="24"/>
        </w:rPr>
        <w:t xml:space="preserve"> (Vancouver,</w:t>
      </w:r>
      <w:r>
        <w:rPr>
          <w:sz w:val="24"/>
          <w:szCs w:val="24"/>
        </w:rPr>
        <w:t xml:space="preserve"> Canada) is a no-packaging grocery store. It offers food in bulk bins or in jars, which customers can pay a deposit for use that is refunded when returned. Customers bring containers from home. Containers are weighed and labeled. It was founded by Brianne </w:t>
      </w:r>
      <w:r>
        <w:rPr>
          <w:sz w:val="24"/>
          <w:szCs w:val="24"/>
        </w:rPr>
        <w:t>Miller and others in 2013 as a popup Zero-Waste Market (qv), but converted to a grocery store in 2018. It also operates a caf</w:t>
      </w:r>
      <w:r>
        <w:rPr>
          <w:sz w:val="24"/>
          <w:szCs w:val="24"/>
        </w:rPr>
        <w:t>é</w:t>
      </w:r>
      <w:r>
        <w:rPr>
          <w:sz w:val="24"/>
          <w:szCs w:val="24"/>
        </w:rPr>
        <w:t xml:space="preserve"> (qv).</w:t>
      </w:r>
    </w:p>
    <w:p w14:paraId="09437292" w14:textId="77777777" w:rsidR="00000000" w:rsidRDefault="00551CE1">
      <w:pPr>
        <w:widowControl/>
        <w:rPr>
          <w:sz w:val="24"/>
          <w:szCs w:val="24"/>
        </w:rPr>
      </w:pPr>
      <w:r>
        <w:rPr>
          <w:sz w:val="24"/>
          <w:szCs w:val="24"/>
        </w:rPr>
        <w:t>Website: http://www.nadagrocery.com/</w:t>
      </w:r>
    </w:p>
    <w:p w14:paraId="7B8EF0E0" w14:textId="77777777" w:rsidR="00000000" w:rsidRDefault="00551CE1">
      <w:pPr>
        <w:widowControl/>
        <w:rPr>
          <w:sz w:val="24"/>
          <w:szCs w:val="24"/>
        </w:rPr>
      </w:pPr>
    </w:p>
    <w:p w14:paraId="35BBB72A" w14:textId="77777777" w:rsidR="00000000" w:rsidRDefault="00551CE1">
      <w:pPr>
        <w:widowControl/>
        <w:rPr>
          <w:sz w:val="24"/>
          <w:szCs w:val="24"/>
        </w:rPr>
      </w:pPr>
      <w:r>
        <w:rPr>
          <w:b/>
          <w:bCs/>
          <w:sz w:val="24"/>
          <w:szCs w:val="24"/>
        </w:rPr>
        <w:t>Netto</w:t>
      </w:r>
      <w:r>
        <w:rPr>
          <w:sz w:val="24"/>
          <w:szCs w:val="24"/>
        </w:rPr>
        <w:t xml:space="preserve"> (Denmark), the largest supermarket chain in Denmark, has launched a program usi</w:t>
      </w:r>
      <w:r>
        <w:rPr>
          <w:sz w:val="24"/>
          <w:szCs w:val="24"/>
        </w:rPr>
        <w:t xml:space="preserve">ng the app Too Good To Go (qv) to combat food waste. Netto offers bags of left over produce on the app. </w:t>
      </w:r>
    </w:p>
    <w:p w14:paraId="7D6E8E69" w14:textId="77777777" w:rsidR="00000000" w:rsidRDefault="00551CE1">
      <w:pPr>
        <w:widowControl/>
        <w:rPr>
          <w:sz w:val="24"/>
          <w:szCs w:val="24"/>
        </w:rPr>
      </w:pPr>
      <w:r>
        <w:rPr>
          <w:sz w:val="24"/>
          <w:szCs w:val="24"/>
        </w:rPr>
        <w:t xml:space="preserve">Website: </w:t>
      </w:r>
      <w:r>
        <w:rPr>
          <w:sz w:val="24"/>
          <w:szCs w:val="24"/>
        </w:rPr>
        <w:t>https://via.ritzau.dk/pressemeddelelse/netto-og-too-good-to-go-indgar-samarbejde-mod-madspild?publisherId=11232091&amp;releaseId=13593116&amp;fbclid</w:t>
      </w:r>
    </w:p>
    <w:p w14:paraId="155A4F47" w14:textId="77777777" w:rsidR="00000000" w:rsidRDefault="00551CE1">
      <w:pPr>
        <w:widowControl/>
        <w:rPr>
          <w:sz w:val="24"/>
          <w:szCs w:val="24"/>
        </w:rPr>
      </w:pPr>
    </w:p>
    <w:p w14:paraId="44A01775" w14:textId="77777777" w:rsidR="00000000" w:rsidRDefault="00551CE1">
      <w:pPr>
        <w:widowControl/>
        <w:rPr>
          <w:sz w:val="24"/>
          <w:szCs w:val="24"/>
        </w:rPr>
      </w:pPr>
      <w:r>
        <w:rPr>
          <w:b/>
          <w:bCs/>
          <w:sz w:val="24"/>
          <w:szCs w:val="24"/>
        </w:rPr>
        <w:t>Nude Food</w:t>
      </w:r>
      <w:r>
        <w:rPr>
          <w:sz w:val="24"/>
          <w:szCs w:val="24"/>
        </w:rPr>
        <w:t xml:space="preserve"> (Zonnebloem, a suburb of Cape Town, South Africa) is a plastic-free grocery store. It offers </w:t>
      </w:r>
      <w:r>
        <w:rPr>
          <w:sz w:val="24"/>
          <w:szCs w:val="24"/>
        </w:rPr>
        <w:t>“</w:t>
      </w:r>
      <w:r>
        <w:rPr>
          <w:sz w:val="24"/>
          <w:szCs w:val="24"/>
        </w:rPr>
        <w:t>non-GMO</w:t>
      </w:r>
      <w:r>
        <w:rPr>
          <w:sz w:val="24"/>
          <w:szCs w:val="24"/>
        </w:rPr>
        <w:t>‚</w:t>
      </w:r>
      <w:r>
        <w:rPr>
          <w:sz w:val="24"/>
          <w:szCs w:val="24"/>
        </w:rPr>
        <w:t xml:space="preserve"> h</w:t>
      </w:r>
      <w:r>
        <w:rPr>
          <w:sz w:val="24"/>
          <w:szCs w:val="24"/>
        </w:rPr>
        <w:t xml:space="preserve">ealthy and affordable whole foods and earth-friendly body and home products. All items will be weighed before being sold... Customers can bring their own packaging or get a paper bag or a sterilised glass jar from the shop. Alternatively they may purchase </w:t>
      </w:r>
      <w:r>
        <w:rPr>
          <w:sz w:val="24"/>
          <w:szCs w:val="24"/>
        </w:rPr>
        <w:t>a pure cotton bag</w:t>
      </w:r>
      <w:r>
        <w:rPr>
          <w:sz w:val="24"/>
          <w:szCs w:val="24"/>
        </w:rPr>
        <w:t>‚</w:t>
      </w:r>
      <w:r>
        <w:rPr>
          <w:sz w:val="24"/>
          <w:szCs w:val="24"/>
        </w:rPr>
        <w:t xml:space="preserve"> which is reusable.</w:t>
      </w:r>
      <w:r>
        <w:rPr>
          <w:sz w:val="24"/>
          <w:szCs w:val="24"/>
        </w:rPr>
        <w:t>”</w:t>
      </w:r>
      <w:r>
        <w:rPr>
          <w:sz w:val="24"/>
          <w:szCs w:val="24"/>
        </w:rPr>
        <w:t xml:space="preserve"> It was launched by Paul Rubin in November 2017.</w:t>
      </w:r>
    </w:p>
    <w:p w14:paraId="4CB0B3FA" w14:textId="77777777" w:rsidR="00000000" w:rsidRDefault="00551CE1">
      <w:pPr>
        <w:widowControl/>
        <w:rPr>
          <w:sz w:val="24"/>
          <w:szCs w:val="24"/>
        </w:rPr>
      </w:pPr>
      <w:r>
        <w:rPr>
          <w:sz w:val="24"/>
          <w:szCs w:val="24"/>
        </w:rPr>
        <w:t>Website: http://www.nudefoodsa.co.za/p/products.html</w:t>
      </w:r>
    </w:p>
    <w:p w14:paraId="31F55ACF" w14:textId="77777777" w:rsidR="00000000" w:rsidRDefault="00551CE1">
      <w:pPr>
        <w:widowControl/>
        <w:rPr>
          <w:sz w:val="24"/>
          <w:szCs w:val="24"/>
        </w:rPr>
      </w:pPr>
    </w:p>
    <w:p w14:paraId="2CA97AA3" w14:textId="77777777" w:rsidR="00000000" w:rsidRDefault="00551CE1">
      <w:pPr>
        <w:widowControl/>
        <w:rPr>
          <w:sz w:val="24"/>
          <w:szCs w:val="24"/>
        </w:rPr>
      </w:pPr>
      <w:r>
        <w:rPr>
          <w:b/>
          <w:bCs/>
          <w:sz w:val="24"/>
          <w:szCs w:val="24"/>
        </w:rPr>
        <w:t>Odd Bunch, The</w:t>
      </w:r>
      <w:r>
        <w:rPr>
          <w:sz w:val="24"/>
          <w:szCs w:val="24"/>
        </w:rPr>
        <w:t xml:space="preserve"> (Australia) is a program of Woolworths (Australia) that is a range of </w:t>
      </w:r>
      <w:r>
        <w:rPr>
          <w:sz w:val="24"/>
          <w:szCs w:val="24"/>
        </w:rPr>
        <w:t>“</w:t>
      </w:r>
      <w:r>
        <w:rPr>
          <w:sz w:val="24"/>
          <w:szCs w:val="24"/>
        </w:rPr>
        <w:t>fresh fruit and vegetables, w</w:t>
      </w:r>
      <w:r>
        <w:rPr>
          <w:sz w:val="24"/>
          <w:szCs w:val="24"/>
        </w:rPr>
        <w:t>hich don</w:t>
      </w:r>
      <w:r>
        <w:rPr>
          <w:sz w:val="24"/>
          <w:szCs w:val="24"/>
        </w:rPr>
        <w:t>’</w:t>
      </w:r>
      <w:r>
        <w:rPr>
          <w:sz w:val="24"/>
          <w:szCs w:val="24"/>
        </w:rPr>
        <w:t>t always look perfect but taste great. The range that helps minimise food wastage at the farm, and sells around 50,000 tonnes each year.</w:t>
      </w:r>
      <w:r>
        <w:rPr>
          <w:sz w:val="24"/>
          <w:szCs w:val="24"/>
        </w:rPr>
        <w:t>”</w:t>
      </w:r>
      <w:r>
        <w:rPr>
          <w:sz w:val="24"/>
          <w:szCs w:val="24"/>
        </w:rPr>
        <w:t xml:space="preserve"> The Odd Bunch Chopped Spinach was created in partnership with salad and vegetable supplier One Harvest. It us</w:t>
      </w:r>
      <w:r>
        <w:rPr>
          <w:sz w:val="24"/>
          <w:szCs w:val="24"/>
        </w:rPr>
        <w:t xml:space="preserve">es out-of-spec or unused spinach that is </w:t>
      </w:r>
      <w:r>
        <w:rPr>
          <w:sz w:val="24"/>
          <w:szCs w:val="24"/>
        </w:rPr>
        <w:t>“</w:t>
      </w:r>
      <w:r>
        <w:rPr>
          <w:sz w:val="24"/>
          <w:szCs w:val="24"/>
        </w:rPr>
        <w:t>carefully washed, trimmed, and packaged intorange</w:t>
      </w:r>
      <w:r>
        <w:rPr>
          <w:sz w:val="24"/>
          <w:szCs w:val="24"/>
        </w:rPr>
        <w:t>”</w:t>
      </w:r>
      <w:r>
        <w:rPr>
          <w:sz w:val="24"/>
          <w:szCs w:val="24"/>
        </w:rPr>
        <w:t xml:space="preserve"> The chopping of </w:t>
      </w:r>
      <w:r>
        <w:rPr>
          <w:sz w:val="24"/>
          <w:szCs w:val="24"/>
        </w:rPr>
        <w:t>“</w:t>
      </w:r>
      <w:r>
        <w:rPr>
          <w:sz w:val="24"/>
          <w:szCs w:val="24"/>
        </w:rPr>
        <w:t>spinach allows a reduction in bag volume equivalent to 20% less plastic compared to conventional whole spinach leaf salad bags.</w:t>
      </w:r>
      <w:r>
        <w:rPr>
          <w:sz w:val="24"/>
          <w:szCs w:val="24"/>
        </w:rPr>
        <w:t>”</w:t>
      </w:r>
    </w:p>
    <w:p w14:paraId="7CD284F8" w14:textId="77777777" w:rsidR="00000000" w:rsidRDefault="00551CE1">
      <w:pPr>
        <w:widowControl/>
        <w:rPr>
          <w:sz w:val="24"/>
          <w:szCs w:val="24"/>
        </w:rPr>
      </w:pPr>
      <w:r>
        <w:rPr>
          <w:sz w:val="24"/>
          <w:szCs w:val="24"/>
        </w:rPr>
        <w:t>Website: https://</w:t>
      </w:r>
      <w:r>
        <w:rPr>
          <w:sz w:val="24"/>
          <w:szCs w:val="24"/>
        </w:rPr>
        <w:t>www.woolworths.com.au/Shop/Discover/our-brands/the-odd-bunch</w:t>
      </w:r>
    </w:p>
    <w:p w14:paraId="3344226B" w14:textId="77777777" w:rsidR="00000000" w:rsidRDefault="00551CE1">
      <w:pPr>
        <w:widowControl/>
        <w:rPr>
          <w:sz w:val="24"/>
          <w:szCs w:val="24"/>
        </w:rPr>
      </w:pPr>
      <w:r>
        <w:rPr>
          <w:sz w:val="24"/>
          <w:szCs w:val="24"/>
        </w:rPr>
        <w:t>Tags: Australia, Plastic, Supermarkets, Ugly Produce</w:t>
      </w:r>
    </w:p>
    <w:p w14:paraId="57E93451" w14:textId="77777777" w:rsidR="00000000" w:rsidRDefault="00551CE1">
      <w:pPr>
        <w:widowControl/>
        <w:rPr>
          <w:sz w:val="24"/>
          <w:szCs w:val="24"/>
        </w:rPr>
      </w:pPr>
    </w:p>
    <w:p w14:paraId="2888F246" w14:textId="77777777" w:rsidR="00000000" w:rsidRDefault="00551CE1">
      <w:pPr>
        <w:widowControl/>
        <w:rPr>
          <w:sz w:val="24"/>
          <w:szCs w:val="24"/>
        </w:rPr>
      </w:pPr>
      <w:r>
        <w:rPr>
          <w:b/>
          <w:bCs/>
          <w:sz w:val="24"/>
          <w:szCs w:val="24"/>
        </w:rPr>
        <w:t>Orange Fiber</w:t>
      </w:r>
      <w:r>
        <w:rPr>
          <w:sz w:val="24"/>
          <w:szCs w:val="24"/>
        </w:rPr>
        <w:t xml:space="preserve"> (Italy) </w:t>
      </w:r>
      <w:r>
        <w:rPr>
          <w:sz w:val="24"/>
          <w:szCs w:val="24"/>
        </w:rPr>
        <w:t>“</w:t>
      </w:r>
      <w:r>
        <w:rPr>
          <w:sz w:val="24"/>
          <w:szCs w:val="24"/>
        </w:rPr>
        <w:t>is an Italian company made up of equal parts innovation and elegance. We create exquisite sustainable fabrics from citr</w:t>
      </w:r>
      <w:r>
        <w:rPr>
          <w:sz w:val="24"/>
          <w:szCs w:val="24"/>
        </w:rPr>
        <w:t>us juice by-products that would otherwise be thrown away, representing hundreds of thousands of tons of precious resources.</w:t>
      </w:r>
      <w:r>
        <w:rPr>
          <w:sz w:val="24"/>
          <w:szCs w:val="24"/>
        </w:rPr>
        <w:t>”</w:t>
      </w:r>
      <w:r>
        <w:rPr>
          <w:sz w:val="24"/>
          <w:szCs w:val="24"/>
        </w:rPr>
        <w:t xml:space="preserve"> It transforms these materials </w:t>
      </w:r>
      <w:r>
        <w:rPr>
          <w:sz w:val="24"/>
          <w:szCs w:val="24"/>
        </w:rPr>
        <w:t>“</w:t>
      </w:r>
      <w:r>
        <w:rPr>
          <w:sz w:val="24"/>
          <w:szCs w:val="24"/>
        </w:rPr>
        <w:t>into refined, ethereal fabrics perfectly suited to Italian tradition of high-quality fabrics and hig</w:t>
      </w:r>
      <w:r>
        <w:rPr>
          <w:sz w:val="24"/>
          <w:szCs w:val="24"/>
        </w:rPr>
        <w:t>h fashion.</w:t>
      </w:r>
      <w:r>
        <w:rPr>
          <w:sz w:val="24"/>
          <w:szCs w:val="24"/>
        </w:rPr>
        <w:t>”</w:t>
      </w:r>
      <w:r>
        <w:rPr>
          <w:sz w:val="24"/>
          <w:szCs w:val="24"/>
        </w:rPr>
        <w:t xml:space="preserve"> Orange Fiber fabrics have been employed by Salvatore Ferragamo</w:t>
      </w:r>
      <w:r>
        <w:rPr>
          <w:sz w:val="24"/>
          <w:szCs w:val="24"/>
        </w:rPr>
        <w:t>’</w:t>
      </w:r>
      <w:r>
        <w:rPr>
          <w:sz w:val="24"/>
          <w:szCs w:val="24"/>
        </w:rPr>
        <w:t xml:space="preserve">s fashion house. </w:t>
      </w:r>
    </w:p>
    <w:p w14:paraId="28C34205" w14:textId="77777777" w:rsidR="00000000" w:rsidRDefault="00551CE1">
      <w:pPr>
        <w:widowControl/>
        <w:rPr>
          <w:sz w:val="24"/>
          <w:szCs w:val="24"/>
        </w:rPr>
      </w:pPr>
      <w:r>
        <w:rPr>
          <w:sz w:val="24"/>
          <w:szCs w:val="24"/>
        </w:rPr>
        <w:t>Website: http://orangefiber.it/en/</w:t>
      </w:r>
    </w:p>
    <w:p w14:paraId="65C88471" w14:textId="77777777" w:rsidR="00000000" w:rsidRDefault="00551CE1">
      <w:pPr>
        <w:widowControl/>
        <w:rPr>
          <w:sz w:val="24"/>
          <w:szCs w:val="24"/>
        </w:rPr>
      </w:pPr>
    </w:p>
    <w:p w14:paraId="588DDFF4" w14:textId="77777777" w:rsidR="00000000" w:rsidRDefault="00551CE1">
      <w:pPr>
        <w:widowControl/>
        <w:rPr>
          <w:sz w:val="24"/>
          <w:szCs w:val="24"/>
        </w:rPr>
      </w:pPr>
      <w:r>
        <w:rPr>
          <w:b/>
          <w:bCs/>
          <w:sz w:val="24"/>
          <w:szCs w:val="24"/>
        </w:rPr>
        <w:t>Original Unverpackt</w:t>
      </w:r>
      <w:r>
        <w:rPr>
          <w:sz w:val="24"/>
          <w:szCs w:val="24"/>
        </w:rPr>
        <w:t xml:space="preserve"> --Original Unpacked-- (Berlin) was </w:t>
      </w:r>
      <w:r>
        <w:rPr>
          <w:sz w:val="24"/>
          <w:szCs w:val="24"/>
        </w:rPr>
        <w:t>“</w:t>
      </w:r>
      <w:r>
        <w:rPr>
          <w:sz w:val="24"/>
          <w:szCs w:val="24"/>
        </w:rPr>
        <w:t>the first supermarket in Germany without disposable packaging.</w:t>
      </w:r>
      <w:r>
        <w:rPr>
          <w:sz w:val="24"/>
          <w:szCs w:val="24"/>
        </w:rPr>
        <w:t>”</w:t>
      </w:r>
      <w:r>
        <w:rPr>
          <w:sz w:val="24"/>
          <w:szCs w:val="24"/>
        </w:rPr>
        <w:t xml:space="preserve"> It was </w:t>
      </w:r>
      <w:r>
        <w:rPr>
          <w:sz w:val="24"/>
          <w:szCs w:val="24"/>
        </w:rPr>
        <w:t>launched in Berlin by Sara Wolf and Milena Glimbovski in 2014. It</w:t>
      </w:r>
      <w:r>
        <w:rPr>
          <w:sz w:val="24"/>
          <w:szCs w:val="24"/>
        </w:rPr>
        <w:t>’</w:t>
      </w:r>
      <w:r>
        <w:rPr>
          <w:sz w:val="24"/>
          <w:szCs w:val="24"/>
        </w:rPr>
        <w:t xml:space="preserve">s goal: </w:t>
      </w:r>
      <w:r>
        <w:rPr>
          <w:sz w:val="24"/>
          <w:szCs w:val="24"/>
        </w:rPr>
        <w:t>“</w:t>
      </w:r>
      <w:r>
        <w:rPr>
          <w:sz w:val="24"/>
          <w:szCs w:val="24"/>
        </w:rPr>
        <w:t>No more one-way-cups, no more shrink-wrapped veggies and no more plastic bags.</w:t>
      </w:r>
      <w:r>
        <w:rPr>
          <w:sz w:val="24"/>
          <w:szCs w:val="24"/>
        </w:rPr>
        <w:t>”</w:t>
      </w:r>
      <w:r>
        <w:rPr>
          <w:sz w:val="24"/>
          <w:szCs w:val="24"/>
        </w:rPr>
        <w:t xml:space="preserve"> They </w:t>
      </w:r>
      <w:r>
        <w:rPr>
          <w:sz w:val="24"/>
          <w:szCs w:val="24"/>
        </w:rPr>
        <w:t>“</w:t>
      </w:r>
      <w:r>
        <w:rPr>
          <w:sz w:val="24"/>
          <w:szCs w:val="24"/>
        </w:rPr>
        <w:t>offer everything in bulk.</w:t>
      </w:r>
      <w:r>
        <w:rPr>
          <w:sz w:val="24"/>
          <w:szCs w:val="24"/>
        </w:rPr>
        <w:t>”</w:t>
      </w:r>
      <w:r>
        <w:rPr>
          <w:sz w:val="24"/>
          <w:szCs w:val="24"/>
        </w:rPr>
        <w:t xml:space="preserve"> Customers </w:t>
      </w:r>
      <w:r>
        <w:rPr>
          <w:sz w:val="24"/>
          <w:szCs w:val="24"/>
        </w:rPr>
        <w:t>“</w:t>
      </w:r>
      <w:r>
        <w:rPr>
          <w:sz w:val="24"/>
          <w:szCs w:val="24"/>
        </w:rPr>
        <w:t>fill the produce in any container you like</w:t>
      </w:r>
      <w:r>
        <w:rPr>
          <w:sz w:val="24"/>
          <w:szCs w:val="24"/>
        </w:rPr>
        <w:t>”</w:t>
      </w:r>
      <w:r>
        <w:rPr>
          <w:sz w:val="24"/>
          <w:szCs w:val="24"/>
        </w:rPr>
        <w:t xml:space="preserve"> and prevent </w:t>
      </w:r>
      <w:r>
        <w:rPr>
          <w:sz w:val="24"/>
          <w:szCs w:val="24"/>
        </w:rPr>
        <w:t>“</w:t>
      </w:r>
      <w:r>
        <w:rPr>
          <w:sz w:val="24"/>
          <w:szCs w:val="24"/>
        </w:rPr>
        <w:t>all that packaging waste.</w:t>
      </w:r>
      <w:r>
        <w:rPr>
          <w:sz w:val="24"/>
          <w:szCs w:val="24"/>
        </w:rPr>
        <w:t>”</w:t>
      </w:r>
    </w:p>
    <w:p w14:paraId="55D58BF9" w14:textId="77777777" w:rsidR="00000000" w:rsidRDefault="00551CE1">
      <w:pPr>
        <w:widowControl/>
        <w:rPr>
          <w:sz w:val="24"/>
          <w:szCs w:val="24"/>
        </w:rPr>
      </w:pPr>
      <w:r>
        <w:rPr>
          <w:sz w:val="24"/>
          <w:szCs w:val="24"/>
        </w:rPr>
        <w:t xml:space="preserve">Website: https://www.startnext.com/en/original-unverpackt </w:t>
      </w:r>
    </w:p>
    <w:p w14:paraId="7C67C4B7" w14:textId="77777777" w:rsidR="00000000" w:rsidRDefault="00551CE1">
      <w:pPr>
        <w:widowControl/>
        <w:rPr>
          <w:sz w:val="24"/>
          <w:szCs w:val="24"/>
        </w:rPr>
      </w:pPr>
    </w:p>
    <w:p w14:paraId="33F2AAF3" w14:textId="77777777" w:rsidR="00000000" w:rsidRDefault="00551CE1">
      <w:pPr>
        <w:widowControl/>
        <w:rPr>
          <w:sz w:val="24"/>
          <w:szCs w:val="24"/>
        </w:rPr>
      </w:pPr>
      <w:r>
        <w:rPr>
          <w:b/>
          <w:bCs/>
          <w:sz w:val="24"/>
          <w:szCs w:val="24"/>
        </w:rPr>
        <w:t>Planet Organic</w:t>
      </w:r>
      <w:r>
        <w:rPr>
          <w:sz w:val="24"/>
          <w:szCs w:val="24"/>
        </w:rPr>
        <w:t xml:space="preserve"> (London, UK) is an organic supermarket that claims to be </w:t>
      </w:r>
      <w:r>
        <w:rPr>
          <w:sz w:val="24"/>
          <w:szCs w:val="24"/>
        </w:rPr>
        <w:t>“</w:t>
      </w:r>
      <w:r>
        <w:rPr>
          <w:sz w:val="24"/>
          <w:szCs w:val="24"/>
        </w:rPr>
        <w:t>the first UK retailer to achieve zero edible food waste, by giving its leftovers away to communi</w:t>
      </w:r>
      <w:r>
        <w:rPr>
          <w:sz w:val="24"/>
          <w:szCs w:val="24"/>
        </w:rPr>
        <w:t>ties in need.</w:t>
      </w:r>
      <w:r>
        <w:rPr>
          <w:sz w:val="24"/>
          <w:szCs w:val="24"/>
        </w:rPr>
        <w:t>”</w:t>
      </w:r>
      <w:r>
        <w:rPr>
          <w:sz w:val="24"/>
          <w:szCs w:val="24"/>
        </w:rPr>
        <w:t xml:space="preserve"> It has seven stores across London. It claims to be the first grocery store chain no longer bins the food that it doesn</w:t>
      </w:r>
      <w:r>
        <w:rPr>
          <w:sz w:val="24"/>
          <w:szCs w:val="24"/>
        </w:rPr>
        <w:t>’</w:t>
      </w:r>
      <w:r>
        <w:rPr>
          <w:sz w:val="24"/>
          <w:szCs w:val="24"/>
        </w:rPr>
        <w:t>t sell, but arranges for volunteers to collect and redistribute via a food-sharing app called Olio</w:t>
      </w:r>
      <w:r>
        <w:rPr>
          <w:sz w:val="24"/>
          <w:szCs w:val="24"/>
        </w:rPr>
        <w:t>”</w:t>
      </w:r>
      <w:r>
        <w:rPr>
          <w:sz w:val="24"/>
          <w:szCs w:val="24"/>
        </w:rPr>
        <w:t xml:space="preserve"> qv. It opened in 1995 </w:t>
      </w:r>
      <w:r>
        <w:rPr>
          <w:sz w:val="24"/>
          <w:szCs w:val="24"/>
        </w:rPr>
        <w:t>we were the first store to be certified by the Soil Association.</w:t>
      </w:r>
    </w:p>
    <w:p w14:paraId="7F94F986" w14:textId="77777777" w:rsidR="00000000" w:rsidRDefault="00551CE1">
      <w:pPr>
        <w:widowControl/>
        <w:rPr>
          <w:sz w:val="24"/>
          <w:szCs w:val="24"/>
        </w:rPr>
      </w:pPr>
      <w:r>
        <w:rPr>
          <w:sz w:val="24"/>
          <w:szCs w:val="24"/>
        </w:rPr>
        <w:t>Website: https://www.planetorganic.com/unpackaged-at-planet-organic/</w:t>
      </w:r>
    </w:p>
    <w:p w14:paraId="1135944D" w14:textId="77777777" w:rsidR="00000000" w:rsidRDefault="00551CE1">
      <w:pPr>
        <w:widowControl/>
        <w:rPr>
          <w:sz w:val="24"/>
          <w:szCs w:val="24"/>
        </w:rPr>
      </w:pPr>
    </w:p>
    <w:p w14:paraId="4F8702F2" w14:textId="77777777" w:rsidR="00000000" w:rsidRDefault="00551CE1">
      <w:pPr>
        <w:widowControl/>
        <w:rPr>
          <w:sz w:val="24"/>
          <w:szCs w:val="24"/>
        </w:rPr>
      </w:pPr>
      <w:r>
        <w:rPr>
          <w:b/>
          <w:bCs/>
          <w:sz w:val="24"/>
          <w:szCs w:val="24"/>
        </w:rPr>
        <w:t>Robuust</w:t>
      </w:r>
      <w:r>
        <w:rPr>
          <w:sz w:val="24"/>
          <w:szCs w:val="24"/>
        </w:rPr>
        <w:t xml:space="preserve"> (Antwerp, Belgium) is a zero-waste grocery store where customers bring their own bags or jars, failing which they</w:t>
      </w:r>
      <w:r>
        <w:rPr>
          <w:sz w:val="24"/>
          <w:szCs w:val="24"/>
        </w:rPr>
        <w:t xml:space="preserve"> will be able to purchase them at the store.</w:t>
      </w:r>
      <w:r>
        <w:rPr>
          <w:sz w:val="24"/>
          <w:szCs w:val="24"/>
        </w:rPr>
        <w:t>”</w:t>
      </w:r>
    </w:p>
    <w:p w14:paraId="0988E7DE" w14:textId="77777777" w:rsidR="00000000" w:rsidRDefault="00551CE1">
      <w:pPr>
        <w:widowControl/>
        <w:rPr>
          <w:sz w:val="24"/>
          <w:szCs w:val="24"/>
        </w:rPr>
      </w:pPr>
      <w:r>
        <w:rPr>
          <w:sz w:val="24"/>
          <w:szCs w:val="24"/>
        </w:rPr>
        <w:t>Website: http://www.berobuust.com/home</w:t>
      </w:r>
    </w:p>
    <w:p w14:paraId="6433DCFA" w14:textId="77777777" w:rsidR="00000000" w:rsidRDefault="00551CE1">
      <w:pPr>
        <w:widowControl/>
        <w:rPr>
          <w:sz w:val="24"/>
          <w:szCs w:val="24"/>
        </w:rPr>
      </w:pPr>
    </w:p>
    <w:p w14:paraId="34B15EE7" w14:textId="77777777" w:rsidR="00000000" w:rsidRDefault="00551CE1">
      <w:pPr>
        <w:widowControl/>
        <w:rPr>
          <w:sz w:val="24"/>
          <w:szCs w:val="24"/>
        </w:rPr>
      </w:pPr>
      <w:r>
        <w:rPr>
          <w:b/>
          <w:bCs/>
          <w:sz w:val="24"/>
          <w:szCs w:val="24"/>
        </w:rPr>
        <w:t>SAP Leonardo</w:t>
      </w:r>
      <w:r>
        <w:rPr>
          <w:sz w:val="24"/>
          <w:szCs w:val="24"/>
        </w:rPr>
        <w:t xml:space="preserve"> (German-based) </w:t>
      </w:r>
      <w:r>
        <w:rPr>
          <w:sz w:val="24"/>
          <w:szCs w:val="24"/>
        </w:rPr>
        <w:t>“</w:t>
      </w:r>
      <w:r>
        <w:rPr>
          <w:sz w:val="24"/>
          <w:szCs w:val="24"/>
        </w:rPr>
        <w:t>has developed the industry innovation kit for Retail, zero waste option, for SAP Leonardo. The idea is to minimize waste and to maximize marg</w:t>
      </w:r>
      <w:r>
        <w:rPr>
          <w:sz w:val="24"/>
          <w:szCs w:val="24"/>
        </w:rPr>
        <w:t>in; translation: save food and make more money. The industry innovation kit helps do this by providing an accurate forecast demand for perishable goods and an automated daily instructions list.</w:t>
      </w:r>
      <w:r>
        <w:rPr>
          <w:sz w:val="24"/>
          <w:szCs w:val="24"/>
        </w:rPr>
        <w:t>”</w:t>
      </w:r>
    </w:p>
    <w:p w14:paraId="139295F8" w14:textId="77777777" w:rsidR="00000000" w:rsidRDefault="00551CE1">
      <w:pPr>
        <w:widowControl/>
        <w:rPr>
          <w:sz w:val="24"/>
          <w:szCs w:val="24"/>
        </w:rPr>
      </w:pPr>
      <w:r>
        <w:rPr>
          <w:sz w:val="24"/>
          <w:szCs w:val="24"/>
        </w:rPr>
        <w:t>Website: https://news.sap.com/2018/10/stop-food-waste-sap-leo</w:t>
      </w:r>
      <w:r>
        <w:rPr>
          <w:sz w:val="24"/>
          <w:szCs w:val="24"/>
        </w:rPr>
        <w:t>nardo-industry-innovation-kit/</w:t>
      </w:r>
    </w:p>
    <w:p w14:paraId="798FFA98" w14:textId="77777777" w:rsidR="00000000" w:rsidRDefault="00551CE1">
      <w:pPr>
        <w:widowControl/>
        <w:rPr>
          <w:sz w:val="24"/>
          <w:szCs w:val="24"/>
        </w:rPr>
      </w:pPr>
    </w:p>
    <w:p w14:paraId="238D9F91" w14:textId="77777777" w:rsidR="00000000" w:rsidRDefault="00551CE1">
      <w:pPr>
        <w:widowControl/>
        <w:rPr>
          <w:sz w:val="24"/>
          <w:szCs w:val="24"/>
        </w:rPr>
      </w:pPr>
      <w:r>
        <w:rPr>
          <w:b/>
          <w:bCs/>
          <w:sz w:val="24"/>
          <w:szCs w:val="24"/>
        </w:rPr>
        <w:t>Shop Zero</w:t>
      </w:r>
      <w:r>
        <w:rPr>
          <w:sz w:val="24"/>
          <w:szCs w:val="24"/>
        </w:rPr>
        <w:t xml:space="preserve"> (South Africa) is </w:t>
      </w:r>
      <w:r>
        <w:rPr>
          <w:sz w:val="24"/>
          <w:szCs w:val="24"/>
        </w:rPr>
        <w:t>“</w:t>
      </w:r>
      <w:r>
        <w:rPr>
          <w:sz w:val="24"/>
          <w:szCs w:val="24"/>
        </w:rPr>
        <w:t>a zero waste, plastic-free lifestyle store</w:t>
      </w:r>
      <w:r>
        <w:rPr>
          <w:sz w:val="24"/>
          <w:szCs w:val="24"/>
        </w:rPr>
        <w:t>”</w:t>
      </w:r>
      <w:r>
        <w:rPr>
          <w:sz w:val="24"/>
          <w:szCs w:val="24"/>
        </w:rPr>
        <w:t xml:space="preserve"> that sells, among others, kitchen products. It was founded by Janneke in August 2017.</w:t>
      </w:r>
    </w:p>
    <w:p w14:paraId="0B2F4B61" w14:textId="77777777" w:rsidR="00000000" w:rsidRDefault="00551CE1">
      <w:pPr>
        <w:widowControl/>
        <w:rPr>
          <w:sz w:val="24"/>
          <w:szCs w:val="24"/>
        </w:rPr>
      </w:pPr>
      <w:r>
        <w:rPr>
          <w:sz w:val="24"/>
          <w:szCs w:val="24"/>
        </w:rPr>
        <w:t>Website: https://shopzero.co.za/</w:t>
      </w:r>
    </w:p>
    <w:p w14:paraId="306B8994" w14:textId="77777777" w:rsidR="00000000" w:rsidRDefault="00551CE1">
      <w:pPr>
        <w:widowControl/>
        <w:rPr>
          <w:sz w:val="24"/>
          <w:szCs w:val="24"/>
        </w:rPr>
      </w:pPr>
    </w:p>
    <w:p w14:paraId="2889B53B" w14:textId="77777777" w:rsidR="00000000" w:rsidRDefault="00551CE1">
      <w:pPr>
        <w:widowControl/>
        <w:rPr>
          <w:sz w:val="24"/>
          <w:szCs w:val="24"/>
        </w:rPr>
      </w:pPr>
      <w:r>
        <w:rPr>
          <w:b/>
          <w:bCs/>
          <w:sz w:val="24"/>
          <w:szCs w:val="24"/>
        </w:rPr>
        <w:t>Simply Bulk Market (</w:t>
      </w:r>
      <w:r>
        <w:rPr>
          <w:sz w:val="24"/>
          <w:szCs w:val="24"/>
        </w:rPr>
        <w:t>Longmont Co</w:t>
      </w:r>
      <w:r>
        <w:rPr>
          <w:sz w:val="24"/>
          <w:szCs w:val="24"/>
        </w:rPr>
        <w:t xml:space="preserve">lorado) sells </w:t>
      </w:r>
      <w:r>
        <w:rPr>
          <w:sz w:val="24"/>
          <w:szCs w:val="24"/>
        </w:rPr>
        <w:t>“</w:t>
      </w:r>
      <w:r>
        <w:rPr>
          <w:sz w:val="24"/>
          <w:szCs w:val="24"/>
        </w:rPr>
        <w:t>food, spices, pet supplies, personal care items, coffees, teas and more.</w:t>
      </w:r>
      <w:r>
        <w:rPr>
          <w:sz w:val="24"/>
          <w:szCs w:val="24"/>
        </w:rPr>
        <w:t>”</w:t>
      </w:r>
      <w:r>
        <w:rPr>
          <w:sz w:val="24"/>
          <w:szCs w:val="24"/>
        </w:rPr>
        <w:t xml:space="preserve"> One of their slogans is </w:t>
      </w:r>
      <w:r>
        <w:rPr>
          <w:sz w:val="24"/>
          <w:szCs w:val="24"/>
        </w:rPr>
        <w:t>“</w:t>
      </w:r>
      <w:r>
        <w:rPr>
          <w:sz w:val="24"/>
          <w:szCs w:val="24"/>
        </w:rPr>
        <w:t>Pay for the Product, not for the Package.</w:t>
      </w:r>
      <w:r>
        <w:rPr>
          <w:sz w:val="24"/>
          <w:szCs w:val="24"/>
        </w:rPr>
        <w:t>”</w:t>
      </w:r>
    </w:p>
    <w:p w14:paraId="45FA5054" w14:textId="77777777" w:rsidR="00000000" w:rsidRDefault="00551CE1">
      <w:pPr>
        <w:widowControl/>
        <w:rPr>
          <w:sz w:val="24"/>
          <w:szCs w:val="24"/>
        </w:rPr>
      </w:pPr>
      <w:r>
        <w:rPr>
          <w:sz w:val="24"/>
          <w:szCs w:val="24"/>
        </w:rPr>
        <w:t>Website: www.simplybulkmarket.com</w:t>
      </w:r>
    </w:p>
    <w:p w14:paraId="2EE893B0" w14:textId="77777777" w:rsidR="00000000" w:rsidRDefault="00551CE1">
      <w:pPr>
        <w:widowControl/>
        <w:rPr>
          <w:sz w:val="24"/>
          <w:szCs w:val="24"/>
        </w:rPr>
      </w:pPr>
    </w:p>
    <w:p w14:paraId="2B76935E" w14:textId="77777777" w:rsidR="00000000" w:rsidRDefault="00551CE1">
      <w:pPr>
        <w:widowControl/>
        <w:rPr>
          <w:sz w:val="24"/>
          <w:szCs w:val="24"/>
        </w:rPr>
      </w:pPr>
      <w:r>
        <w:rPr>
          <w:b/>
          <w:bCs/>
          <w:sz w:val="24"/>
          <w:szCs w:val="24"/>
        </w:rPr>
        <w:t>SirPlus</w:t>
      </w:r>
      <w:r>
        <w:rPr>
          <w:sz w:val="24"/>
          <w:szCs w:val="24"/>
        </w:rPr>
        <w:t xml:space="preserve"> (Berlin) is a grocery store that </w:t>
      </w:r>
      <w:r>
        <w:rPr>
          <w:sz w:val="24"/>
          <w:szCs w:val="24"/>
        </w:rPr>
        <w:t>“</w:t>
      </w:r>
      <w:r>
        <w:rPr>
          <w:sz w:val="24"/>
          <w:szCs w:val="24"/>
        </w:rPr>
        <w:t>stocks their shelves with foodstuffs and produce that is expired, near to expired, misshapen, or just a bit odd, and offers it to shoppers for up to 80% less than the regular supermarket prices.</w:t>
      </w:r>
      <w:r>
        <w:rPr>
          <w:sz w:val="24"/>
          <w:szCs w:val="24"/>
        </w:rPr>
        <w:t>”</w:t>
      </w:r>
    </w:p>
    <w:p w14:paraId="7F003B1C" w14:textId="77777777" w:rsidR="00000000" w:rsidRDefault="00551CE1">
      <w:pPr>
        <w:widowControl/>
        <w:rPr>
          <w:sz w:val="24"/>
          <w:szCs w:val="24"/>
        </w:rPr>
      </w:pPr>
      <w:r>
        <w:rPr>
          <w:sz w:val="24"/>
          <w:szCs w:val="24"/>
        </w:rPr>
        <w:t>Website: https://sirplus.</w:t>
      </w:r>
      <w:r>
        <w:rPr>
          <w:sz w:val="24"/>
          <w:szCs w:val="24"/>
        </w:rPr>
        <w:t>de/</w:t>
      </w:r>
    </w:p>
    <w:p w14:paraId="46E8A9B1" w14:textId="77777777" w:rsidR="00000000" w:rsidRDefault="00551CE1">
      <w:pPr>
        <w:widowControl/>
        <w:rPr>
          <w:sz w:val="24"/>
          <w:szCs w:val="24"/>
        </w:rPr>
      </w:pPr>
      <w:r>
        <w:rPr>
          <w:b/>
          <w:bCs/>
          <w:sz w:val="24"/>
          <w:szCs w:val="24"/>
        </w:rPr>
        <w:t>S</w:t>
      </w:r>
      <w:r>
        <w:rPr>
          <w:b/>
          <w:bCs/>
          <w:sz w:val="24"/>
          <w:szCs w:val="24"/>
        </w:rPr>
        <w:t>Ü</w:t>
      </w:r>
      <w:r>
        <w:rPr>
          <w:b/>
          <w:bCs/>
          <w:sz w:val="24"/>
          <w:szCs w:val="24"/>
        </w:rPr>
        <w:t>PERMARKT</w:t>
      </w:r>
      <w:r>
        <w:rPr>
          <w:sz w:val="24"/>
          <w:szCs w:val="24"/>
        </w:rPr>
        <w:t xml:space="preserve"> (South Los Angeles) </w:t>
      </w:r>
      <w:r>
        <w:rPr>
          <w:sz w:val="24"/>
          <w:szCs w:val="24"/>
        </w:rPr>
        <w:t>“</w:t>
      </w:r>
      <w:r>
        <w:rPr>
          <w:sz w:val="24"/>
          <w:szCs w:val="24"/>
        </w:rPr>
        <w:t>is a low cost organic grocery servicing low income communities in LA.</w:t>
      </w:r>
      <w:r>
        <w:rPr>
          <w:sz w:val="24"/>
          <w:szCs w:val="24"/>
        </w:rPr>
        <w:t>”</w:t>
      </w:r>
      <w:r>
        <w:rPr>
          <w:sz w:val="24"/>
          <w:szCs w:val="24"/>
        </w:rPr>
        <w:t xml:space="preserve"> It offers surplus and unsellable produce alongside the standard </w:t>
      </w:r>
      <w:r>
        <w:rPr>
          <w:sz w:val="24"/>
          <w:szCs w:val="24"/>
        </w:rPr>
        <w:t>“</w:t>
      </w:r>
      <w:r>
        <w:rPr>
          <w:sz w:val="24"/>
          <w:szCs w:val="24"/>
        </w:rPr>
        <w:t xml:space="preserve">organic fruit, veggies, and seeds affordably in South LA, a community which has 1.3 </w:t>
      </w:r>
      <w:r>
        <w:rPr>
          <w:sz w:val="24"/>
          <w:szCs w:val="24"/>
        </w:rPr>
        <w:t>million residents but only 60 grocery stores.</w:t>
      </w:r>
      <w:r>
        <w:rPr>
          <w:sz w:val="24"/>
          <w:szCs w:val="24"/>
        </w:rPr>
        <w:t>”</w:t>
      </w:r>
      <w:r>
        <w:rPr>
          <w:sz w:val="24"/>
          <w:szCs w:val="24"/>
        </w:rPr>
        <w:t xml:space="preserve"> It was launched by Olympia Auset in July 2016.</w:t>
      </w:r>
    </w:p>
    <w:p w14:paraId="66C2C357" w14:textId="77777777" w:rsidR="00000000" w:rsidRDefault="00551CE1">
      <w:pPr>
        <w:widowControl/>
        <w:rPr>
          <w:sz w:val="24"/>
          <w:szCs w:val="24"/>
        </w:rPr>
      </w:pPr>
      <w:r>
        <w:rPr>
          <w:sz w:val="24"/>
          <w:szCs w:val="24"/>
        </w:rPr>
        <w:t>Website: http://suprmarkt.la/</w:t>
      </w:r>
    </w:p>
    <w:p w14:paraId="58CCCADA" w14:textId="77777777" w:rsidR="00000000" w:rsidRDefault="00551CE1">
      <w:pPr>
        <w:widowControl/>
        <w:rPr>
          <w:sz w:val="24"/>
          <w:szCs w:val="24"/>
        </w:rPr>
      </w:pPr>
    </w:p>
    <w:p w14:paraId="438EFCC3" w14:textId="77777777" w:rsidR="00000000" w:rsidRDefault="00551CE1">
      <w:pPr>
        <w:widowControl/>
        <w:rPr>
          <w:sz w:val="24"/>
          <w:szCs w:val="24"/>
        </w:rPr>
      </w:pPr>
      <w:r>
        <w:rPr>
          <w:b/>
          <w:bCs/>
          <w:sz w:val="24"/>
          <w:szCs w:val="24"/>
        </w:rPr>
        <w:t>TreeDots</w:t>
      </w:r>
      <w:r>
        <w:rPr>
          <w:sz w:val="24"/>
          <w:szCs w:val="24"/>
        </w:rPr>
        <w:t xml:space="preserve"> (Singapore-based) </w:t>
      </w:r>
      <w:r>
        <w:rPr>
          <w:sz w:val="24"/>
          <w:szCs w:val="24"/>
        </w:rPr>
        <w:t>“</w:t>
      </w:r>
      <w:r>
        <w:rPr>
          <w:sz w:val="24"/>
          <w:szCs w:val="24"/>
        </w:rPr>
        <w:t>is a B2B marketplace for under-appreciated food items to be peddled at a discounted price to our partic</w:t>
      </w:r>
      <w:r>
        <w:rPr>
          <w:sz w:val="24"/>
          <w:szCs w:val="24"/>
        </w:rPr>
        <w:t>ipating F&amp;B companies, non-profit associations, and practically anyone who are capable of clearing and consuming them before they perish. Our mission is to minimise the amount of food waste starting with Singapore, and eventually the World through a self-s</w:t>
      </w:r>
      <w:r>
        <w:rPr>
          <w:sz w:val="24"/>
          <w:szCs w:val="24"/>
        </w:rPr>
        <w:t>ustaining ecosystem via the aggregation of F&amp;B businesses on different points of the value chain within TreeDots to ensure that there is no longer a need to dispose of perfectly edible food.</w:t>
      </w:r>
      <w:r>
        <w:rPr>
          <w:sz w:val="24"/>
          <w:szCs w:val="24"/>
        </w:rPr>
        <w:t>”</w:t>
      </w:r>
    </w:p>
    <w:p w14:paraId="5F83B06F" w14:textId="77777777" w:rsidR="00000000" w:rsidRDefault="00551CE1">
      <w:pPr>
        <w:widowControl/>
        <w:rPr>
          <w:sz w:val="24"/>
          <w:szCs w:val="24"/>
        </w:rPr>
      </w:pPr>
      <w:r>
        <w:rPr>
          <w:sz w:val="24"/>
          <w:szCs w:val="24"/>
        </w:rPr>
        <w:t>Website: https://www.thetreedots.com/</w:t>
      </w:r>
    </w:p>
    <w:p w14:paraId="5A148C3B" w14:textId="77777777" w:rsidR="00000000" w:rsidRDefault="00551CE1">
      <w:pPr>
        <w:widowControl/>
        <w:rPr>
          <w:sz w:val="24"/>
          <w:szCs w:val="24"/>
        </w:rPr>
      </w:pPr>
    </w:p>
    <w:p w14:paraId="6154A194" w14:textId="77777777" w:rsidR="00000000" w:rsidRDefault="00551CE1">
      <w:pPr>
        <w:widowControl/>
        <w:rPr>
          <w:sz w:val="24"/>
          <w:szCs w:val="24"/>
        </w:rPr>
      </w:pPr>
      <w:r>
        <w:rPr>
          <w:b/>
          <w:bCs/>
          <w:sz w:val="24"/>
          <w:szCs w:val="24"/>
        </w:rPr>
        <w:t>Wally Shop, The</w:t>
      </w:r>
      <w:r>
        <w:rPr>
          <w:sz w:val="24"/>
          <w:szCs w:val="24"/>
        </w:rPr>
        <w:t xml:space="preserve"> (Brooklyn</w:t>
      </w:r>
      <w:r>
        <w:rPr>
          <w:sz w:val="24"/>
          <w:szCs w:val="24"/>
        </w:rPr>
        <w:t xml:space="preserve">, New York) </w:t>
      </w:r>
      <w:r>
        <w:rPr>
          <w:sz w:val="24"/>
          <w:szCs w:val="24"/>
        </w:rPr>
        <w:t>“</w:t>
      </w:r>
      <w:r>
        <w:rPr>
          <w:sz w:val="24"/>
          <w:szCs w:val="24"/>
        </w:rPr>
        <w:t>operates as a kind of zero-waste Instacart, offering customers same-day delivery by bike in Brooklyn and, soon, Manhattan. Founder and CEO Tamara Lim, 26, describes her company as a 21st-century milk man who delivers more than milk.</w:t>
      </w:r>
      <w:r>
        <w:rPr>
          <w:sz w:val="24"/>
          <w:szCs w:val="24"/>
        </w:rPr>
        <w:t>”</w:t>
      </w:r>
      <w:r>
        <w:rPr>
          <w:sz w:val="24"/>
          <w:szCs w:val="24"/>
        </w:rPr>
        <w:t xml:space="preserve"> It only u</w:t>
      </w:r>
      <w:r>
        <w:rPr>
          <w:sz w:val="24"/>
          <w:szCs w:val="24"/>
        </w:rPr>
        <w:t xml:space="preserve">ses </w:t>
      </w:r>
      <w:r>
        <w:rPr>
          <w:sz w:val="24"/>
          <w:szCs w:val="24"/>
        </w:rPr>
        <w:t>“</w:t>
      </w:r>
      <w:r>
        <w:rPr>
          <w:sz w:val="24"/>
          <w:szCs w:val="24"/>
        </w:rPr>
        <w:t>reusable packaging and same-day delivery means ordering groceries can be sustainable and convenient.</w:t>
      </w:r>
      <w:r>
        <w:rPr>
          <w:sz w:val="24"/>
          <w:szCs w:val="24"/>
        </w:rPr>
        <w:t>”</w:t>
      </w:r>
      <w:r>
        <w:rPr>
          <w:sz w:val="24"/>
          <w:szCs w:val="24"/>
        </w:rPr>
        <w:t xml:space="preserve"> </w:t>
      </w:r>
    </w:p>
    <w:p w14:paraId="06C7850F" w14:textId="77777777" w:rsidR="00000000" w:rsidRDefault="00551CE1">
      <w:pPr>
        <w:widowControl/>
        <w:rPr>
          <w:sz w:val="24"/>
          <w:szCs w:val="24"/>
        </w:rPr>
      </w:pPr>
      <w:r>
        <w:rPr>
          <w:sz w:val="24"/>
          <w:szCs w:val="24"/>
        </w:rPr>
        <w:t>Website: https://thewallyshop.co/</w:t>
      </w:r>
    </w:p>
    <w:p w14:paraId="2F483F35" w14:textId="77777777" w:rsidR="00000000" w:rsidRDefault="00551CE1">
      <w:pPr>
        <w:widowControl/>
        <w:rPr>
          <w:sz w:val="24"/>
          <w:szCs w:val="24"/>
        </w:rPr>
      </w:pPr>
    </w:p>
    <w:p w14:paraId="01AD94EC" w14:textId="77777777" w:rsidR="00000000" w:rsidRDefault="00551CE1">
      <w:pPr>
        <w:widowControl/>
        <w:rPr>
          <w:sz w:val="24"/>
          <w:szCs w:val="24"/>
        </w:rPr>
      </w:pPr>
      <w:r>
        <w:rPr>
          <w:b/>
          <w:bCs/>
          <w:sz w:val="24"/>
          <w:szCs w:val="24"/>
        </w:rPr>
        <w:t xml:space="preserve">Waste Less Save More </w:t>
      </w:r>
      <w:r>
        <w:rPr>
          <w:sz w:val="24"/>
          <w:szCs w:val="24"/>
        </w:rPr>
        <w:t>is a program of Sainsbury, the second largest chain of supermarkets in the United Kingdom. T</w:t>
      </w:r>
      <w:r>
        <w:rPr>
          <w:sz w:val="24"/>
          <w:szCs w:val="24"/>
        </w:rPr>
        <w:t>he program</w:t>
      </w:r>
      <w:r>
        <w:rPr>
          <w:sz w:val="24"/>
          <w:szCs w:val="24"/>
        </w:rPr>
        <w:t>’</w:t>
      </w:r>
      <w:r>
        <w:rPr>
          <w:sz w:val="24"/>
          <w:szCs w:val="24"/>
        </w:rPr>
        <w:t xml:space="preserve">s mission is </w:t>
      </w:r>
      <w:r>
        <w:rPr>
          <w:sz w:val="24"/>
          <w:szCs w:val="24"/>
        </w:rPr>
        <w:t>“</w:t>
      </w:r>
      <w:r>
        <w:rPr>
          <w:sz w:val="24"/>
          <w:szCs w:val="24"/>
        </w:rPr>
        <w:t>to change the way we think about food - what we buy, how we cook, how we eat - and what we throw away. We</w:t>
      </w:r>
      <w:r>
        <w:rPr>
          <w:sz w:val="24"/>
          <w:szCs w:val="24"/>
        </w:rPr>
        <w:t>’</w:t>
      </w:r>
      <w:r>
        <w:rPr>
          <w:sz w:val="24"/>
          <w:szCs w:val="24"/>
        </w:rPr>
        <w:t>ve got loads of hints and tips to help you get inspired - from new recipes, to storage ideas and kitchen gadgets.</w:t>
      </w:r>
      <w:r>
        <w:rPr>
          <w:sz w:val="24"/>
          <w:szCs w:val="24"/>
        </w:rPr>
        <w:t>”</w:t>
      </w:r>
      <w:r>
        <w:rPr>
          <w:sz w:val="24"/>
          <w:szCs w:val="24"/>
        </w:rPr>
        <w:t xml:space="preserve"> It</w:t>
      </w:r>
      <w:r>
        <w:rPr>
          <w:sz w:val="24"/>
          <w:szCs w:val="24"/>
        </w:rPr>
        <w:t>’</w:t>
      </w:r>
      <w:r>
        <w:rPr>
          <w:sz w:val="24"/>
          <w:szCs w:val="24"/>
        </w:rPr>
        <w:t>s progr</w:t>
      </w:r>
      <w:r>
        <w:rPr>
          <w:sz w:val="24"/>
          <w:szCs w:val="24"/>
        </w:rPr>
        <w:t xml:space="preserve">am in Swadlincote and other UK regions includes </w:t>
      </w:r>
      <w:r>
        <w:rPr>
          <w:sz w:val="24"/>
          <w:szCs w:val="24"/>
        </w:rPr>
        <w:t>“</w:t>
      </w:r>
      <w:r>
        <w:rPr>
          <w:sz w:val="24"/>
          <w:szCs w:val="24"/>
        </w:rPr>
        <w:t xml:space="preserve">Bosch Smart Fridges, which send </w:t>
      </w:r>
      <w:r>
        <w:rPr>
          <w:sz w:val="24"/>
          <w:szCs w:val="24"/>
        </w:rPr>
        <w:t>“</w:t>
      </w:r>
      <w:r>
        <w:rPr>
          <w:sz w:val="24"/>
          <w:szCs w:val="24"/>
        </w:rPr>
        <w:t>selfies</w:t>
      </w:r>
      <w:r>
        <w:rPr>
          <w:sz w:val="24"/>
          <w:szCs w:val="24"/>
        </w:rPr>
        <w:t>”</w:t>
      </w:r>
      <w:r>
        <w:rPr>
          <w:sz w:val="24"/>
          <w:szCs w:val="24"/>
        </w:rPr>
        <w:t xml:space="preserve"> to shoppers</w:t>
      </w:r>
      <w:r>
        <w:rPr>
          <w:sz w:val="24"/>
          <w:szCs w:val="24"/>
        </w:rPr>
        <w:t>’</w:t>
      </w:r>
      <w:r>
        <w:rPr>
          <w:sz w:val="24"/>
          <w:szCs w:val="24"/>
        </w:rPr>
        <w:t xml:space="preserve"> smartphones so they always know what they already have and don</w:t>
      </w:r>
      <w:r>
        <w:rPr>
          <w:sz w:val="24"/>
          <w:szCs w:val="24"/>
        </w:rPr>
        <w:t>’</w:t>
      </w:r>
      <w:r>
        <w:rPr>
          <w:sz w:val="24"/>
          <w:szCs w:val="24"/>
        </w:rPr>
        <w:t>t double up on products - an everyday mistake that can so often lead to food being uneate</w:t>
      </w:r>
      <w:r>
        <w:rPr>
          <w:sz w:val="24"/>
          <w:szCs w:val="24"/>
        </w:rPr>
        <w:t>n and wasted.</w:t>
      </w:r>
      <w:r>
        <w:rPr>
          <w:sz w:val="24"/>
          <w:szCs w:val="24"/>
        </w:rPr>
        <w:t>”</w:t>
      </w:r>
      <w:r>
        <w:rPr>
          <w:sz w:val="24"/>
          <w:szCs w:val="24"/>
        </w:rPr>
        <w:t xml:space="preserve"> See also the Food Rescue app.</w:t>
      </w:r>
    </w:p>
    <w:p w14:paraId="7B36CBD7" w14:textId="77777777" w:rsidR="00000000" w:rsidRDefault="00551CE1">
      <w:pPr>
        <w:widowControl/>
        <w:rPr>
          <w:sz w:val="24"/>
          <w:szCs w:val="24"/>
        </w:rPr>
      </w:pPr>
      <w:r>
        <w:rPr>
          <w:sz w:val="24"/>
          <w:szCs w:val="24"/>
        </w:rPr>
        <w:t>Website: https://wastelesssavemore.sainsburys.co.uk/</w:t>
      </w:r>
    </w:p>
    <w:p w14:paraId="0036FA76" w14:textId="77777777" w:rsidR="00000000" w:rsidRDefault="00551CE1">
      <w:pPr>
        <w:widowControl/>
        <w:rPr>
          <w:sz w:val="24"/>
          <w:szCs w:val="24"/>
        </w:rPr>
      </w:pPr>
    </w:p>
    <w:p w14:paraId="583334F1" w14:textId="77777777" w:rsidR="00000000" w:rsidRDefault="00551CE1">
      <w:pPr>
        <w:widowControl/>
        <w:rPr>
          <w:sz w:val="24"/>
          <w:szCs w:val="24"/>
        </w:rPr>
      </w:pPr>
      <w:r>
        <w:rPr>
          <w:b/>
          <w:bCs/>
          <w:sz w:val="24"/>
          <w:szCs w:val="24"/>
        </w:rPr>
        <w:t>WeFood</w:t>
      </w:r>
      <w:r>
        <w:rPr>
          <w:sz w:val="24"/>
          <w:szCs w:val="24"/>
        </w:rPr>
        <w:t xml:space="preserve"> (K</w:t>
      </w:r>
      <w:r>
        <w:rPr>
          <w:sz w:val="24"/>
          <w:szCs w:val="24"/>
        </w:rPr>
        <w:t>ø</w:t>
      </w:r>
      <w:r>
        <w:rPr>
          <w:sz w:val="24"/>
          <w:szCs w:val="24"/>
        </w:rPr>
        <w:t xml:space="preserve">benhavn, Denmark) sells </w:t>
      </w:r>
      <w:r>
        <w:rPr>
          <w:sz w:val="24"/>
          <w:szCs w:val="24"/>
        </w:rPr>
        <w:t>“</w:t>
      </w:r>
      <w:r>
        <w:rPr>
          <w:sz w:val="24"/>
          <w:szCs w:val="24"/>
        </w:rPr>
        <w:t xml:space="preserve">goods that are discounted by 30% to 50% that regular supermarkets can no longer sell due to overdue </w:t>
      </w:r>
      <w:r>
        <w:rPr>
          <w:sz w:val="24"/>
          <w:szCs w:val="24"/>
        </w:rPr>
        <w:t>‘</w:t>
      </w:r>
      <w:r>
        <w:rPr>
          <w:sz w:val="24"/>
          <w:szCs w:val="24"/>
        </w:rPr>
        <w:t>best before</w:t>
      </w:r>
      <w:r>
        <w:rPr>
          <w:sz w:val="24"/>
          <w:szCs w:val="24"/>
        </w:rPr>
        <w:t>’</w:t>
      </w:r>
      <w:r>
        <w:rPr>
          <w:sz w:val="24"/>
          <w:szCs w:val="24"/>
        </w:rPr>
        <w:t xml:space="preserve"> dates, i</w:t>
      </w:r>
      <w:r>
        <w:rPr>
          <w:sz w:val="24"/>
          <w:szCs w:val="24"/>
        </w:rPr>
        <w:t>ncorrect labels or damaged packaging. The products found in Wefood are still edible and safe to consume according to the Danish food legislation, but have simply lost their value to the partner donating them. Wefood</w:t>
      </w:r>
      <w:r>
        <w:rPr>
          <w:sz w:val="24"/>
          <w:szCs w:val="24"/>
        </w:rPr>
        <w:t>’</w:t>
      </w:r>
      <w:r>
        <w:rPr>
          <w:sz w:val="24"/>
          <w:szCs w:val="24"/>
        </w:rPr>
        <w:t>s range of products varies from day to d</w:t>
      </w:r>
      <w:r>
        <w:rPr>
          <w:sz w:val="24"/>
          <w:szCs w:val="24"/>
        </w:rPr>
        <w:t>ay depending on the donations on each particular day.</w:t>
      </w:r>
      <w:r>
        <w:rPr>
          <w:sz w:val="24"/>
          <w:szCs w:val="24"/>
        </w:rPr>
        <w:t>”</w:t>
      </w:r>
      <w:r>
        <w:rPr>
          <w:sz w:val="24"/>
          <w:szCs w:val="24"/>
        </w:rPr>
        <w:t xml:space="preserve"> It was launched by a charity organization, DanChurch Aid, which uses profits to help fund their aid efforts around the world. It opened a second store in 2016.</w:t>
      </w:r>
    </w:p>
    <w:p w14:paraId="3F82E49C" w14:textId="77777777" w:rsidR="00000000" w:rsidRDefault="00551CE1">
      <w:pPr>
        <w:widowControl/>
        <w:rPr>
          <w:sz w:val="24"/>
          <w:szCs w:val="24"/>
        </w:rPr>
      </w:pPr>
      <w:r>
        <w:rPr>
          <w:sz w:val="24"/>
          <w:szCs w:val="24"/>
        </w:rPr>
        <w:t>Website: https://www.noedhjaelp.dk/vaer-m</w:t>
      </w:r>
      <w:r>
        <w:rPr>
          <w:sz w:val="24"/>
          <w:szCs w:val="24"/>
        </w:rPr>
        <w:t>ed/wefood-danmarks-foerste-butik-med-overskudsmad</w:t>
      </w:r>
    </w:p>
    <w:p w14:paraId="1B88FB7B" w14:textId="77777777" w:rsidR="00000000" w:rsidRDefault="00551CE1">
      <w:pPr>
        <w:widowControl/>
        <w:rPr>
          <w:sz w:val="24"/>
          <w:szCs w:val="24"/>
        </w:rPr>
      </w:pPr>
    </w:p>
    <w:p w14:paraId="71246A1C" w14:textId="77777777" w:rsidR="00000000" w:rsidRDefault="00551CE1">
      <w:pPr>
        <w:widowControl/>
        <w:rPr>
          <w:sz w:val="24"/>
          <w:szCs w:val="24"/>
        </w:rPr>
      </w:pPr>
      <w:r>
        <w:rPr>
          <w:b/>
          <w:bCs/>
          <w:sz w:val="24"/>
          <w:szCs w:val="24"/>
        </w:rPr>
        <w:t>Zero-Waste Market</w:t>
      </w:r>
      <w:r>
        <w:rPr>
          <w:sz w:val="24"/>
          <w:szCs w:val="24"/>
        </w:rPr>
        <w:t xml:space="preserve"> (Vancouver, Canada) was created as a popup grocery store by Brianne Miller, a marine biologist, who </w:t>
      </w:r>
      <w:r>
        <w:rPr>
          <w:sz w:val="24"/>
          <w:szCs w:val="24"/>
        </w:rPr>
        <w:t>“</w:t>
      </w:r>
      <w:r>
        <w:rPr>
          <w:sz w:val="24"/>
          <w:szCs w:val="24"/>
        </w:rPr>
        <w:t>witnessed firsthand the devastating effects of climate change, habitat degradation, ov</w:t>
      </w:r>
      <w:r>
        <w:rPr>
          <w:sz w:val="24"/>
          <w:szCs w:val="24"/>
        </w:rPr>
        <w:t xml:space="preserve">erfishing and pollution on the marine environment, and was inspired to create a different model for the way we shop. Zero Waste Market aims to educate and empower our community to make positive changes for their health and that of the planet. By buying in </w:t>
      </w:r>
      <w:r>
        <w:rPr>
          <w:sz w:val="24"/>
          <w:szCs w:val="24"/>
        </w:rPr>
        <w:t>bulk with reusable containers, consumers create a demand for sustainable alternatives to the food industry</w:t>
      </w:r>
      <w:r>
        <w:rPr>
          <w:sz w:val="24"/>
          <w:szCs w:val="24"/>
        </w:rPr>
        <w:t>’</w:t>
      </w:r>
      <w:r>
        <w:rPr>
          <w:sz w:val="24"/>
          <w:szCs w:val="24"/>
        </w:rPr>
        <w:t>s status quo.</w:t>
      </w:r>
      <w:r>
        <w:rPr>
          <w:sz w:val="24"/>
          <w:szCs w:val="24"/>
        </w:rPr>
        <w:t>”</w:t>
      </w:r>
      <w:r>
        <w:rPr>
          <w:sz w:val="24"/>
          <w:szCs w:val="24"/>
        </w:rPr>
        <w:t xml:space="preserve"> It </w:t>
      </w:r>
      <w:r>
        <w:rPr>
          <w:sz w:val="24"/>
          <w:szCs w:val="24"/>
        </w:rPr>
        <w:t>“</w:t>
      </w:r>
      <w:r>
        <w:rPr>
          <w:sz w:val="24"/>
          <w:szCs w:val="24"/>
        </w:rPr>
        <w:t>encourages customers to bring their own containers and reusable bags from home, a selection of glass containers and organic cotton</w:t>
      </w:r>
      <w:r>
        <w:rPr>
          <w:sz w:val="24"/>
          <w:szCs w:val="24"/>
        </w:rPr>
        <w:t xml:space="preserve"> bags will be available for purchase to reuse for your future visits.</w:t>
      </w:r>
      <w:r>
        <w:rPr>
          <w:sz w:val="24"/>
          <w:szCs w:val="24"/>
        </w:rPr>
        <w:t>”</w:t>
      </w:r>
      <w:r>
        <w:rPr>
          <w:sz w:val="24"/>
          <w:szCs w:val="24"/>
        </w:rPr>
        <w:t xml:space="preserve"> In 2018, it converted into a no-packaging grocery store, called Nada (qv).</w:t>
      </w:r>
    </w:p>
    <w:p w14:paraId="1D079881" w14:textId="77777777" w:rsidR="00000000" w:rsidRDefault="00551CE1">
      <w:pPr>
        <w:widowControl/>
        <w:rPr>
          <w:sz w:val="24"/>
          <w:szCs w:val="24"/>
        </w:rPr>
      </w:pPr>
      <w:r>
        <w:rPr>
          <w:sz w:val="24"/>
          <w:szCs w:val="24"/>
        </w:rPr>
        <w:t>Website: http://www.zerowastemarket.ca</w:t>
      </w:r>
    </w:p>
    <w:p w14:paraId="477248BB" w14:textId="77777777" w:rsidR="00000000" w:rsidRDefault="00551CE1">
      <w:pPr>
        <w:widowControl/>
        <w:rPr>
          <w:sz w:val="24"/>
          <w:szCs w:val="24"/>
        </w:rPr>
      </w:pPr>
    </w:p>
    <w:p w14:paraId="065D0CCC" w14:textId="77777777" w:rsidR="00000000" w:rsidRDefault="00551CE1">
      <w:pPr>
        <w:widowControl/>
        <w:rPr>
          <w:sz w:val="24"/>
          <w:szCs w:val="24"/>
        </w:rPr>
      </w:pPr>
    </w:p>
    <w:p w14:paraId="3AC09FF0" w14:textId="77777777" w:rsidR="00000000" w:rsidRDefault="00551CE1">
      <w:pPr>
        <w:widowControl/>
        <w:jc w:val="center"/>
        <w:rPr>
          <w:sz w:val="24"/>
          <w:szCs w:val="24"/>
        </w:rPr>
      </w:pPr>
      <w:r>
        <w:rPr>
          <w:sz w:val="24"/>
          <w:szCs w:val="24"/>
        </w:rPr>
        <w:t xml:space="preserve">Hyperspectral Imaging Systems </w:t>
      </w:r>
      <w:r>
        <w:rPr>
          <w:sz w:val="24"/>
          <w:szCs w:val="24"/>
        </w:rPr>
        <w:fldChar w:fldCharType="begin"/>
      </w:r>
      <w:r>
        <w:rPr>
          <w:sz w:val="24"/>
          <w:szCs w:val="24"/>
        </w:rPr>
        <w:instrText>tc "Hyperspectral Imaging Systems " \l 2</w:instrText>
      </w:r>
      <w:r>
        <w:rPr>
          <w:sz w:val="24"/>
          <w:szCs w:val="24"/>
        </w:rPr>
        <w:fldChar w:fldCharType="end"/>
      </w:r>
    </w:p>
    <w:p w14:paraId="0AC48C03" w14:textId="77777777" w:rsidR="00000000" w:rsidRDefault="00551CE1">
      <w:pPr>
        <w:widowControl/>
        <w:rPr>
          <w:sz w:val="24"/>
          <w:szCs w:val="24"/>
        </w:rPr>
      </w:pPr>
    </w:p>
    <w:p w14:paraId="313C100E" w14:textId="77777777" w:rsidR="00000000" w:rsidRDefault="00551CE1">
      <w:pPr>
        <w:widowControl/>
        <w:rPr>
          <w:sz w:val="24"/>
          <w:szCs w:val="24"/>
        </w:rPr>
      </w:pPr>
    </w:p>
    <w:p w14:paraId="6840AF11" w14:textId="77777777" w:rsidR="00000000" w:rsidRDefault="00551CE1">
      <w:pPr>
        <w:widowControl/>
        <w:rPr>
          <w:sz w:val="24"/>
          <w:szCs w:val="24"/>
        </w:rPr>
      </w:pPr>
      <w:r>
        <w:rPr>
          <w:sz w:val="24"/>
          <w:szCs w:val="24"/>
        </w:rPr>
        <w:t xml:space="preserve">Hammerich, Tim. </w:t>
      </w:r>
      <w:r>
        <w:rPr>
          <w:sz w:val="24"/>
          <w:szCs w:val="24"/>
        </w:rPr>
        <w:t>“</w:t>
      </w:r>
      <w:r>
        <w:rPr>
          <w:sz w:val="24"/>
          <w:szCs w:val="24"/>
        </w:rPr>
        <w:t>Fightin</w:t>
      </w:r>
      <w:r>
        <w:rPr>
          <w:sz w:val="24"/>
          <w:szCs w:val="24"/>
        </w:rPr>
        <w:t>g Food Waste with Hyperspectral Technology.</w:t>
      </w:r>
      <w:r>
        <w:rPr>
          <w:sz w:val="24"/>
          <w:szCs w:val="24"/>
        </w:rPr>
        <w:t>”</w:t>
      </w:r>
      <w:r>
        <w:rPr>
          <w:sz w:val="24"/>
          <w:szCs w:val="24"/>
        </w:rPr>
        <w:t xml:space="preserve"> Future of Agriculture, October 11, 2018. Retrieved at https://futureofag.com/fighting-food-waste-with-hyperspectral-technology-be7558510666</w:t>
      </w:r>
    </w:p>
    <w:p w14:paraId="1489120B" w14:textId="77777777" w:rsidR="00000000" w:rsidRDefault="00551CE1">
      <w:pPr>
        <w:widowControl/>
        <w:rPr>
          <w:sz w:val="24"/>
          <w:szCs w:val="24"/>
        </w:rPr>
      </w:pPr>
      <w:r>
        <w:rPr>
          <w:sz w:val="24"/>
          <w:szCs w:val="24"/>
        </w:rPr>
        <w:t>Tags: Hyperspectral Imaging Systems</w:t>
      </w:r>
    </w:p>
    <w:p w14:paraId="6985F4EE" w14:textId="77777777" w:rsidR="00000000" w:rsidRDefault="00551CE1">
      <w:pPr>
        <w:widowControl/>
        <w:rPr>
          <w:sz w:val="24"/>
          <w:szCs w:val="24"/>
        </w:rPr>
      </w:pPr>
    </w:p>
    <w:p w14:paraId="53122C7F" w14:textId="77777777" w:rsidR="00000000" w:rsidRDefault="00551CE1">
      <w:pPr>
        <w:widowControl/>
        <w:rPr>
          <w:sz w:val="24"/>
          <w:szCs w:val="24"/>
        </w:rPr>
      </w:pPr>
      <w:r>
        <w:rPr>
          <w:b/>
          <w:bCs/>
          <w:sz w:val="24"/>
          <w:szCs w:val="24"/>
        </w:rPr>
        <w:t>Hyperspectral imaging</w:t>
      </w:r>
      <w:r>
        <w:rPr>
          <w:sz w:val="24"/>
          <w:szCs w:val="24"/>
        </w:rPr>
        <w:t xml:space="preserve"> </w:t>
      </w:r>
      <w:r>
        <w:rPr>
          <w:sz w:val="24"/>
          <w:szCs w:val="24"/>
        </w:rPr>
        <w:t>“</w:t>
      </w:r>
      <w:r>
        <w:rPr>
          <w:sz w:val="24"/>
          <w:szCs w:val="24"/>
        </w:rPr>
        <w:t>relies on capturing digital images of products, and then applying spectroscopy to identify chemical attributes of the food. The general idea is that every food product absorbs and reflects light differently, and by studying a food pr</w:t>
      </w:r>
      <w:r>
        <w:rPr>
          <w:sz w:val="24"/>
          <w:szCs w:val="24"/>
        </w:rPr>
        <w:t>oduct</w:t>
      </w:r>
      <w:r>
        <w:rPr>
          <w:sz w:val="24"/>
          <w:szCs w:val="24"/>
        </w:rPr>
        <w:t>’</w:t>
      </w:r>
      <w:r>
        <w:rPr>
          <w:sz w:val="24"/>
          <w:szCs w:val="24"/>
        </w:rPr>
        <w:t>s unique spectral signature, one can identify particular characteristics such as how much moisture it contains or the pH, and then use that data to determine ripeness. Because the process uses imaging, it is less invasive than many of the traditional</w:t>
      </w:r>
      <w:r>
        <w:rPr>
          <w:sz w:val="24"/>
          <w:szCs w:val="24"/>
        </w:rPr>
        <w:t xml:space="preserve"> tests for food quality or safety and more accurate than tests that rely on the naked eye.</w:t>
      </w:r>
      <w:r>
        <w:rPr>
          <w:sz w:val="24"/>
          <w:szCs w:val="24"/>
        </w:rPr>
        <w:t>”</w:t>
      </w:r>
      <w:r>
        <w:rPr>
          <w:sz w:val="24"/>
          <w:szCs w:val="24"/>
        </w:rPr>
        <w:t xml:space="preserve"> [Spoiler Alert, June 29, 2018]</w:t>
      </w:r>
    </w:p>
    <w:p w14:paraId="7B41DC66" w14:textId="77777777" w:rsidR="00000000" w:rsidRDefault="00551CE1">
      <w:pPr>
        <w:widowControl/>
        <w:rPr>
          <w:sz w:val="24"/>
          <w:szCs w:val="24"/>
        </w:rPr>
      </w:pPr>
      <w:r>
        <w:rPr>
          <w:sz w:val="24"/>
          <w:szCs w:val="24"/>
        </w:rPr>
        <w:t>Tags: Hyperspectral Imaging Systems</w:t>
      </w:r>
    </w:p>
    <w:p w14:paraId="28B13436" w14:textId="77777777" w:rsidR="00000000" w:rsidRDefault="00551CE1">
      <w:pPr>
        <w:widowControl/>
        <w:rPr>
          <w:sz w:val="24"/>
          <w:szCs w:val="24"/>
        </w:rPr>
      </w:pPr>
    </w:p>
    <w:p w14:paraId="312CB889" w14:textId="77777777" w:rsidR="00000000" w:rsidRDefault="00551CE1">
      <w:pPr>
        <w:widowControl/>
        <w:rPr>
          <w:sz w:val="24"/>
          <w:szCs w:val="24"/>
        </w:rPr>
      </w:pPr>
      <w:r>
        <w:rPr>
          <w:b/>
          <w:bCs/>
          <w:sz w:val="24"/>
          <w:szCs w:val="24"/>
        </w:rPr>
        <w:t>ImpactVision</w:t>
      </w:r>
      <w:r>
        <w:rPr>
          <w:sz w:val="24"/>
          <w:szCs w:val="24"/>
        </w:rPr>
        <w:t xml:space="preserve"> (California-based) is a company that uses </w:t>
      </w:r>
      <w:r>
        <w:rPr>
          <w:sz w:val="24"/>
          <w:szCs w:val="24"/>
        </w:rPr>
        <w:t>“</w:t>
      </w:r>
      <w:r>
        <w:rPr>
          <w:sz w:val="24"/>
          <w:szCs w:val="24"/>
        </w:rPr>
        <w:t>machine-learning and hyperspectral imagi</w:t>
      </w:r>
      <w:r>
        <w:rPr>
          <w:sz w:val="24"/>
          <w:szCs w:val="24"/>
        </w:rPr>
        <w:t>ng technology to reduce waste, maximize yields and improve quality in food supply chains.</w:t>
      </w:r>
      <w:r>
        <w:rPr>
          <w:sz w:val="24"/>
          <w:szCs w:val="24"/>
        </w:rPr>
        <w:t>”</w:t>
      </w:r>
      <w:r>
        <w:rPr>
          <w:sz w:val="24"/>
          <w:szCs w:val="24"/>
        </w:rPr>
        <w:t xml:space="preserve"> Its software platform includes: 1) </w:t>
      </w:r>
      <w:r>
        <w:rPr>
          <w:sz w:val="24"/>
          <w:szCs w:val="24"/>
        </w:rPr>
        <w:t>“</w:t>
      </w:r>
      <w:r>
        <w:rPr>
          <w:sz w:val="24"/>
          <w:szCs w:val="24"/>
        </w:rPr>
        <w:t xml:space="preserve">a camera which acquires hyperspectral data from food products, for example, beef, based on certain important parameters, such as </w:t>
      </w:r>
      <w:r>
        <w:rPr>
          <w:sz w:val="24"/>
          <w:szCs w:val="24"/>
        </w:rPr>
        <w:t xml:space="preserve">pH, a strong predictor for freshness, tenderness and colour; and 2) software interprets the data and sends back actionable information to the user for decision-making on various aspects of food quality. With this data, food companies can rapidly determine </w:t>
      </w:r>
      <w:r>
        <w:rPr>
          <w:sz w:val="24"/>
          <w:szCs w:val="24"/>
        </w:rPr>
        <w:t>attributes, facilitating real-time decisions through risk-mitigating analytics for both quality and safety.</w:t>
      </w:r>
      <w:r>
        <w:rPr>
          <w:sz w:val="24"/>
          <w:szCs w:val="24"/>
        </w:rPr>
        <w:t>”</w:t>
      </w:r>
      <w:r>
        <w:rPr>
          <w:sz w:val="24"/>
          <w:szCs w:val="24"/>
        </w:rPr>
        <w:t xml:space="preserve"> Its cofounder was Abi Ramanan It was acquired by Apeel Sciences (qv) in May 2021.</w:t>
      </w:r>
    </w:p>
    <w:p w14:paraId="1BB02D19" w14:textId="77777777" w:rsidR="00000000" w:rsidRDefault="00551CE1">
      <w:pPr>
        <w:widowControl/>
        <w:rPr>
          <w:sz w:val="24"/>
          <w:szCs w:val="24"/>
        </w:rPr>
      </w:pPr>
      <w:r>
        <w:rPr>
          <w:sz w:val="24"/>
          <w:szCs w:val="24"/>
        </w:rPr>
        <w:t>Website: https://www.impactvi.com</w:t>
      </w:r>
    </w:p>
    <w:p w14:paraId="50BEDCF1" w14:textId="77777777" w:rsidR="00000000" w:rsidRDefault="00551CE1">
      <w:pPr>
        <w:widowControl/>
        <w:rPr>
          <w:sz w:val="24"/>
          <w:szCs w:val="24"/>
        </w:rPr>
      </w:pPr>
      <w:r>
        <w:rPr>
          <w:sz w:val="24"/>
          <w:szCs w:val="24"/>
        </w:rPr>
        <w:t>Tags: Hyperspectral Imaging Sys</w:t>
      </w:r>
      <w:r>
        <w:rPr>
          <w:sz w:val="24"/>
          <w:szCs w:val="24"/>
        </w:rPr>
        <w:t>tems</w:t>
      </w:r>
    </w:p>
    <w:p w14:paraId="452EE09E" w14:textId="77777777" w:rsidR="00000000" w:rsidRDefault="00551CE1">
      <w:pPr>
        <w:widowControl/>
        <w:rPr>
          <w:sz w:val="24"/>
          <w:szCs w:val="24"/>
        </w:rPr>
      </w:pPr>
    </w:p>
    <w:p w14:paraId="326BE9C9" w14:textId="77777777" w:rsidR="00000000" w:rsidRDefault="00551CE1">
      <w:pPr>
        <w:widowControl/>
        <w:rPr>
          <w:sz w:val="24"/>
          <w:szCs w:val="24"/>
        </w:rPr>
      </w:pPr>
      <w:r>
        <w:rPr>
          <w:sz w:val="24"/>
          <w:szCs w:val="24"/>
        </w:rPr>
        <w:t xml:space="preserve">Marston, Jennifer. </w:t>
      </w:r>
      <w:r>
        <w:rPr>
          <w:sz w:val="24"/>
          <w:szCs w:val="24"/>
        </w:rPr>
        <w:t>“</w:t>
      </w:r>
      <w:r>
        <w:rPr>
          <w:sz w:val="24"/>
          <w:szCs w:val="24"/>
        </w:rPr>
        <w:t>P&amp;P Optica Raises Fresh Funding for Hyperspectral Food Safety Inspection Tech.</w:t>
      </w:r>
      <w:r>
        <w:rPr>
          <w:sz w:val="24"/>
          <w:szCs w:val="24"/>
        </w:rPr>
        <w:t>”</w:t>
      </w:r>
      <w:r>
        <w:rPr>
          <w:sz w:val="24"/>
          <w:szCs w:val="24"/>
        </w:rPr>
        <w:t xml:space="preserve"> The Spoon, July 9, 2021. Retrieved at </w:t>
      </w:r>
    </w:p>
    <w:p w14:paraId="70F49C6F" w14:textId="77777777" w:rsidR="00000000" w:rsidRDefault="00551CE1">
      <w:pPr>
        <w:widowControl/>
        <w:rPr>
          <w:sz w:val="24"/>
          <w:szCs w:val="24"/>
        </w:rPr>
      </w:pPr>
      <w:r>
        <w:rPr>
          <w:sz w:val="24"/>
          <w:szCs w:val="24"/>
        </w:rPr>
        <w:t>Tags: Hyperspectral Imaging Systems</w:t>
      </w:r>
    </w:p>
    <w:p w14:paraId="7322350C" w14:textId="77777777" w:rsidR="00000000" w:rsidRDefault="00551CE1">
      <w:pPr>
        <w:widowControl/>
        <w:rPr>
          <w:sz w:val="24"/>
          <w:szCs w:val="24"/>
        </w:rPr>
      </w:pPr>
    </w:p>
    <w:p w14:paraId="025A0EC4" w14:textId="77777777" w:rsidR="00000000" w:rsidRDefault="00551CE1">
      <w:pPr>
        <w:widowControl/>
        <w:rPr>
          <w:sz w:val="24"/>
          <w:szCs w:val="24"/>
        </w:rPr>
      </w:pPr>
      <w:r>
        <w:rPr>
          <w:b/>
          <w:bCs/>
          <w:sz w:val="24"/>
          <w:szCs w:val="24"/>
        </w:rPr>
        <w:t>P&amp;P Optica</w:t>
      </w:r>
      <w:r>
        <w:rPr>
          <w:sz w:val="24"/>
          <w:szCs w:val="24"/>
        </w:rPr>
        <w:t xml:space="preserve"> --PPO-- (based in Waterloo, Ontario, Canada) is a company that </w:t>
      </w:r>
      <w:r>
        <w:rPr>
          <w:sz w:val="24"/>
          <w:szCs w:val="24"/>
        </w:rPr>
        <w:t xml:space="preserve">has developed </w:t>
      </w:r>
      <w:r>
        <w:rPr>
          <w:sz w:val="24"/>
          <w:szCs w:val="24"/>
        </w:rPr>
        <w:t>“</w:t>
      </w:r>
      <w:r>
        <w:rPr>
          <w:sz w:val="24"/>
          <w:szCs w:val="24"/>
        </w:rPr>
        <w:t>food safety inspection technology, which uses hyperspectral imaging to gather quality metrics on the food inside of processing plants.</w:t>
      </w:r>
      <w:r>
        <w:rPr>
          <w:sz w:val="24"/>
          <w:szCs w:val="24"/>
        </w:rPr>
        <w:t>”</w:t>
      </w:r>
      <w:r>
        <w:rPr>
          <w:sz w:val="24"/>
          <w:szCs w:val="24"/>
        </w:rPr>
        <w:t xml:space="preserve"> It </w:t>
      </w:r>
      <w:r>
        <w:rPr>
          <w:sz w:val="24"/>
          <w:szCs w:val="24"/>
        </w:rPr>
        <w:t>“</w:t>
      </w:r>
      <w:r>
        <w:rPr>
          <w:sz w:val="24"/>
          <w:szCs w:val="24"/>
        </w:rPr>
        <w:t>uses imaging and machine-learning to assess food composition and quality as well as detect contaminat</w:t>
      </w:r>
      <w:r>
        <w:rPr>
          <w:sz w:val="24"/>
          <w:szCs w:val="24"/>
        </w:rPr>
        <w:t>ion by foreign objects. Benefits include improving the overall Canadian food supply and reducing waste in this country</w:t>
      </w:r>
      <w:r>
        <w:rPr>
          <w:sz w:val="24"/>
          <w:szCs w:val="24"/>
        </w:rPr>
        <w:t>’</w:t>
      </w:r>
      <w:r>
        <w:rPr>
          <w:sz w:val="24"/>
          <w:szCs w:val="24"/>
        </w:rPr>
        <w:t>s landfills.</w:t>
      </w:r>
      <w:r>
        <w:rPr>
          <w:sz w:val="24"/>
          <w:szCs w:val="24"/>
        </w:rPr>
        <w:t>”</w:t>
      </w:r>
      <w:r>
        <w:rPr>
          <w:sz w:val="24"/>
          <w:szCs w:val="24"/>
        </w:rPr>
        <w:t xml:space="preserve"> It </w:t>
      </w:r>
      <w:r>
        <w:rPr>
          <w:sz w:val="24"/>
          <w:szCs w:val="24"/>
        </w:rPr>
        <w:t>“</w:t>
      </w:r>
      <w:r>
        <w:rPr>
          <w:sz w:val="24"/>
          <w:szCs w:val="24"/>
        </w:rPr>
        <w:t>is installed in food processing plants and uses imaging technology and artificial intelligence to read the chemistry of</w:t>
      </w:r>
      <w:r>
        <w:rPr>
          <w:sz w:val="24"/>
          <w:szCs w:val="24"/>
        </w:rPr>
        <w:t xml:space="preserve"> food. This allows processors to assess quality characteristics such as protein, fat and water content, shelf life; and flavour. PPO</w:t>
      </w:r>
      <w:r>
        <w:rPr>
          <w:sz w:val="24"/>
          <w:szCs w:val="24"/>
        </w:rPr>
        <w:t>’</w:t>
      </w:r>
      <w:r>
        <w:rPr>
          <w:sz w:val="24"/>
          <w:szCs w:val="24"/>
        </w:rPr>
        <w:t>s unique technology can detect even very small unwanted objects such as plastics, rubber, and bone in food while it</w:t>
      </w:r>
      <w:r>
        <w:rPr>
          <w:sz w:val="24"/>
          <w:szCs w:val="24"/>
        </w:rPr>
        <w:t>’</w:t>
      </w:r>
      <w:r>
        <w:rPr>
          <w:sz w:val="24"/>
          <w:szCs w:val="24"/>
        </w:rPr>
        <w:t>s movin</w:t>
      </w:r>
      <w:r>
        <w:rPr>
          <w:sz w:val="24"/>
          <w:szCs w:val="24"/>
        </w:rPr>
        <w:t xml:space="preserve">g along the conveyor belt at line speed </w:t>
      </w:r>
      <w:r>
        <w:rPr>
          <w:sz w:val="24"/>
          <w:szCs w:val="24"/>
        </w:rPr>
        <w:t>–</w:t>
      </w:r>
      <w:r>
        <w:rPr>
          <w:sz w:val="24"/>
          <w:szCs w:val="24"/>
        </w:rPr>
        <w:t xml:space="preserve"> this is a feature that has not previously been possible for food processors and which significantly enhances food safety.</w:t>
      </w:r>
      <w:r>
        <w:rPr>
          <w:sz w:val="24"/>
          <w:szCs w:val="24"/>
        </w:rPr>
        <w:t>”</w:t>
      </w:r>
    </w:p>
    <w:p w14:paraId="53F51CFD" w14:textId="77777777" w:rsidR="00000000" w:rsidRDefault="00551CE1">
      <w:pPr>
        <w:widowControl/>
        <w:rPr>
          <w:sz w:val="24"/>
          <w:szCs w:val="24"/>
        </w:rPr>
      </w:pPr>
      <w:r>
        <w:rPr>
          <w:sz w:val="24"/>
          <w:szCs w:val="24"/>
        </w:rPr>
        <w:t>Website: https://ppo.ca/</w:t>
      </w:r>
    </w:p>
    <w:p w14:paraId="7D66010E" w14:textId="77777777" w:rsidR="00000000" w:rsidRDefault="00551CE1">
      <w:pPr>
        <w:widowControl/>
        <w:rPr>
          <w:sz w:val="24"/>
          <w:szCs w:val="24"/>
        </w:rPr>
      </w:pPr>
      <w:r>
        <w:rPr>
          <w:sz w:val="24"/>
          <w:szCs w:val="24"/>
        </w:rPr>
        <w:t xml:space="preserve">Tags: Canada, Hyperspectral Imaging Systems </w:t>
      </w:r>
    </w:p>
    <w:p w14:paraId="4D43838D" w14:textId="77777777" w:rsidR="00000000" w:rsidRDefault="00551CE1">
      <w:pPr>
        <w:widowControl/>
        <w:rPr>
          <w:sz w:val="24"/>
          <w:szCs w:val="24"/>
        </w:rPr>
      </w:pPr>
    </w:p>
    <w:p w14:paraId="321A8FAA" w14:textId="77777777" w:rsidR="00000000" w:rsidRDefault="00551CE1">
      <w:pPr>
        <w:widowControl/>
        <w:rPr>
          <w:sz w:val="24"/>
          <w:szCs w:val="24"/>
        </w:rPr>
      </w:pPr>
    </w:p>
    <w:p w14:paraId="400645A0" w14:textId="77777777" w:rsidR="00000000" w:rsidRDefault="00551CE1">
      <w:pPr>
        <w:widowControl/>
        <w:rPr>
          <w:sz w:val="24"/>
          <w:szCs w:val="24"/>
        </w:rPr>
      </w:pPr>
    </w:p>
    <w:p w14:paraId="4BA9CEEF" w14:textId="77777777" w:rsidR="00000000" w:rsidRDefault="00551CE1">
      <w:pPr>
        <w:widowControl/>
        <w:rPr>
          <w:sz w:val="24"/>
          <w:szCs w:val="24"/>
        </w:rPr>
      </w:pPr>
    </w:p>
    <w:p w14:paraId="4C748F6C" w14:textId="77777777" w:rsidR="00000000" w:rsidRDefault="00551CE1">
      <w:pPr>
        <w:widowControl/>
        <w:jc w:val="center"/>
        <w:rPr>
          <w:sz w:val="24"/>
          <w:szCs w:val="24"/>
        </w:rPr>
      </w:pPr>
      <w:r>
        <w:rPr>
          <w:sz w:val="24"/>
          <w:szCs w:val="24"/>
        </w:rPr>
        <w:t xml:space="preserve">Ice Cream and Food Waste, Gelato  </w:t>
      </w:r>
      <w:r>
        <w:rPr>
          <w:sz w:val="24"/>
          <w:szCs w:val="24"/>
        </w:rPr>
        <w:fldChar w:fldCharType="begin"/>
      </w:r>
      <w:r>
        <w:rPr>
          <w:sz w:val="24"/>
          <w:szCs w:val="24"/>
        </w:rPr>
        <w:instrText>tc "Ice Cream and</w:instrText>
      </w:r>
      <w:r>
        <w:rPr>
          <w:sz w:val="24"/>
          <w:szCs w:val="24"/>
        </w:rPr>
        <w:instrText xml:space="preserve"> Food Waste, Gelato  " \l 2</w:instrText>
      </w:r>
      <w:r>
        <w:rPr>
          <w:sz w:val="24"/>
          <w:szCs w:val="24"/>
        </w:rPr>
        <w:fldChar w:fldCharType="end"/>
      </w:r>
    </w:p>
    <w:p w14:paraId="2EAF11F4" w14:textId="77777777" w:rsidR="00000000" w:rsidRDefault="00551CE1">
      <w:pPr>
        <w:widowControl/>
        <w:rPr>
          <w:sz w:val="24"/>
          <w:szCs w:val="24"/>
        </w:rPr>
      </w:pPr>
    </w:p>
    <w:p w14:paraId="0D5090D0" w14:textId="77777777" w:rsidR="00000000" w:rsidRDefault="00551CE1">
      <w:pPr>
        <w:widowControl/>
        <w:rPr>
          <w:sz w:val="24"/>
          <w:szCs w:val="24"/>
        </w:rPr>
      </w:pPr>
      <w:r>
        <w:rPr>
          <w:b/>
          <w:bCs/>
          <w:sz w:val="24"/>
          <w:szCs w:val="24"/>
        </w:rPr>
        <w:t xml:space="preserve">Coolhaus </w:t>
      </w:r>
      <w:r>
        <w:rPr>
          <w:sz w:val="24"/>
          <w:szCs w:val="24"/>
        </w:rPr>
        <w:t xml:space="preserve">(Los Angeles-based) is an </w:t>
      </w:r>
      <w:r>
        <w:rPr>
          <w:sz w:val="24"/>
          <w:szCs w:val="24"/>
        </w:rPr>
        <w:t>“</w:t>
      </w:r>
      <w:r>
        <w:rPr>
          <w:sz w:val="24"/>
          <w:szCs w:val="24"/>
        </w:rPr>
        <w:t>ice cream sandwich company that offers their creations in an edible potato wafer paper wrapping. While not all of their products are packaged in edible packaging, Coolhaus offers this potat</w:t>
      </w:r>
      <w:r>
        <w:rPr>
          <w:sz w:val="24"/>
          <w:szCs w:val="24"/>
        </w:rPr>
        <w:t>o wrapping as an eco-friendly alternative to their other plastic-based wrappers. To reduce catering and event packaging waste, Coolhaus imprints the tasteless potato wrappers with specific logos or brands using edible ink for each event.</w:t>
      </w:r>
      <w:r>
        <w:rPr>
          <w:sz w:val="24"/>
          <w:szCs w:val="24"/>
        </w:rPr>
        <w:t>”</w:t>
      </w:r>
      <w:r>
        <w:rPr>
          <w:sz w:val="24"/>
          <w:szCs w:val="24"/>
        </w:rPr>
        <w:t xml:space="preserve"> [Source: Spencer,</w:t>
      </w:r>
      <w:r>
        <w:rPr>
          <w:sz w:val="24"/>
          <w:szCs w:val="24"/>
        </w:rPr>
        <w:t xml:space="preserve">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66D046DD" w14:textId="77777777" w:rsidR="00000000" w:rsidRDefault="00551CE1">
      <w:pPr>
        <w:widowControl/>
        <w:rPr>
          <w:sz w:val="24"/>
          <w:szCs w:val="24"/>
        </w:rPr>
      </w:pPr>
      <w:r>
        <w:rPr>
          <w:sz w:val="24"/>
          <w:szCs w:val="24"/>
        </w:rPr>
        <w:t>Website: https://cool.haus/</w:t>
      </w:r>
    </w:p>
    <w:p w14:paraId="5F3B7B2D" w14:textId="77777777" w:rsidR="00000000" w:rsidRDefault="00551CE1">
      <w:pPr>
        <w:widowControl/>
        <w:rPr>
          <w:sz w:val="24"/>
          <w:szCs w:val="24"/>
        </w:rPr>
      </w:pPr>
      <w:r>
        <w:rPr>
          <w:sz w:val="24"/>
          <w:szCs w:val="24"/>
        </w:rPr>
        <w:t>Tags: Ice Cream, Packaging</w:t>
      </w:r>
    </w:p>
    <w:p w14:paraId="07F166F6" w14:textId="77777777" w:rsidR="00000000" w:rsidRDefault="00551CE1">
      <w:pPr>
        <w:widowControl/>
        <w:rPr>
          <w:sz w:val="24"/>
          <w:szCs w:val="24"/>
        </w:rPr>
      </w:pPr>
    </w:p>
    <w:p w14:paraId="53079746" w14:textId="77777777" w:rsidR="00000000" w:rsidRDefault="00551CE1">
      <w:pPr>
        <w:widowControl/>
        <w:rPr>
          <w:sz w:val="24"/>
          <w:szCs w:val="24"/>
        </w:rPr>
      </w:pPr>
      <w:r>
        <w:rPr>
          <w:b/>
          <w:bCs/>
          <w:sz w:val="24"/>
          <w:szCs w:val="24"/>
        </w:rPr>
        <w:t>#feedingthefuture</w:t>
      </w:r>
      <w:r>
        <w:rPr>
          <w:sz w:val="24"/>
          <w:szCs w:val="24"/>
        </w:rPr>
        <w:t xml:space="preserve"> (London, New York, San Francisco) is a marketing campaign launched by </w:t>
      </w:r>
      <w:r>
        <w:rPr>
          <w:i/>
          <w:iCs/>
          <w:sz w:val="24"/>
          <w:szCs w:val="24"/>
        </w:rPr>
        <w:t>The Economist</w:t>
      </w:r>
      <w:r>
        <w:rPr>
          <w:sz w:val="24"/>
          <w:szCs w:val="24"/>
        </w:rPr>
        <w:t xml:space="preserve"> magazine. It is</w:t>
      </w:r>
      <w:r>
        <w:rPr>
          <w:sz w:val="24"/>
          <w:szCs w:val="24"/>
        </w:rPr>
        <w:t xml:space="preserve"> meant to educate people about food waste. It has launched programs, such as </w:t>
      </w:r>
      <w:r>
        <w:rPr>
          <w:sz w:val="24"/>
          <w:szCs w:val="24"/>
        </w:rPr>
        <w:t>“</w:t>
      </w:r>
      <w:r>
        <w:rPr>
          <w:sz w:val="24"/>
          <w:szCs w:val="24"/>
        </w:rPr>
        <w:t>Fast Forward Food</w:t>
      </w:r>
      <w:r>
        <w:rPr>
          <w:sz w:val="24"/>
          <w:szCs w:val="24"/>
        </w:rPr>
        <w:t>”</w:t>
      </w:r>
      <w:r>
        <w:rPr>
          <w:sz w:val="24"/>
          <w:szCs w:val="24"/>
        </w:rPr>
        <w:t xml:space="preserve"> in New York City and London and </w:t>
      </w:r>
      <w:r>
        <w:rPr>
          <w:sz w:val="24"/>
          <w:szCs w:val="24"/>
        </w:rPr>
        <w:t>“</w:t>
      </w:r>
      <w:r>
        <w:rPr>
          <w:sz w:val="24"/>
          <w:szCs w:val="24"/>
        </w:rPr>
        <w:t>Waste Not. Want Not</w:t>
      </w:r>
      <w:r>
        <w:rPr>
          <w:sz w:val="24"/>
          <w:szCs w:val="24"/>
        </w:rPr>
        <w:t>”</w:t>
      </w:r>
      <w:r>
        <w:rPr>
          <w:sz w:val="24"/>
          <w:szCs w:val="24"/>
        </w:rPr>
        <w:t xml:space="preserve"> in San Francisco. Economist-branded food trucks in New York and London gave free samples of meat-free bur</w:t>
      </w:r>
      <w:r>
        <w:rPr>
          <w:sz w:val="24"/>
          <w:szCs w:val="24"/>
        </w:rPr>
        <w:t xml:space="preserve">gers... People in San Francisco received </w:t>
      </w:r>
      <w:r>
        <w:rPr>
          <w:sz w:val="24"/>
          <w:szCs w:val="24"/>
        </w:rPr>
        <w:t>“</w:t>
      </w:r>
      <w:r>
        <w:rPr>
          <w:sz w:val="24"/>
          <w:szCs w:val="24"/>
        </w:rPr>
        <w:t>free smoothies made from imperfect produce that</w:t>
      </w:r>
      <w:r>
        <w:rPr>
          <w:sz w:val="24"/>
          <w:szCs w:val="24"/>
        </w:rPr>
        <w:t>’</w:t>
      </w:r>
      <w:r>
        <w:rPr>
          <w:sz w:val="24"/>
          <w:szCs w:val="24"/>
        </w:rPr>
        <w:t>s edible, but once considered trash and an Economist-branded food truck will serve ice cream topped with edible insects.</w:t>
      </w:r>
      <w:r>
        <w:rPr>
          <w:sz w:val="24"/>
          <w:szCs w:val="24"/>
        </w:rPr>
        <w:t>”</w:t>
      </w:r>
      <w:r>
        <w:rPr>
          <w:sz w:val="24"/>
          <w:szCs w:val="24"/>
        </w:rPr>
        <w:t xml:space="preserve"> The campaign was designed by by marketing ag</w:t>
      </w:r>
      <w:r>
        <w:rPr>
          <w:sz w:val="24"/>
          <w:szCs w:val="24"/>
        </w:rPr>
        <w:t xml:space="preserve">ency Sense. </w:t>
      </w:r>
    </w:p>
    <w:p w14:paraId="65434333" w14:textId="77777777" w:rsidR="00000000" w:rsidRDefault="00551CE1">
      <w:pPr>
        <w:widowControl/>
        <w:rPr>
          <w:sz w:val="24"/>
          <w:szCs w:val="24"/>
        </w:rPr>
      </w:pPr>
      <w:r>
        <w:rPr>
          <w:sz w:val="24"/>
          <w:szCs w:val="24"/>
        </w:rPr>
        <w:t>Website: https://events.economist.com/events-conferences/emea/feeding-the-future/</w:t>
      </w:r>
    </w:p>
    <w:p w14:paraId="6075F582" w14:textId="77777777" w:rsidR="00000000" w:rsidRDefault="00551CE1">
      <w:pPr>
        <w:widowControl/>
        <w:rPr>
          <w:sz w:val="24"/>
          <w:szCs w:val="24"/>
        </w:rPr>
      </w:pPr>
      <w:r>
        <w:rPr>
          <w:sz w:val="24"/>
          <w:szCs w:val="24"/>
        </w:rPr>
        <w:t>Tags: Campaigns, Ice Cream</w:t>
      </w:r>
    </w:p>
    <w:p w14:paraId="28587157" w14:textId="77777777" w:rsidR="00000000" w:rsidRDefault="00551CE1">
      <w:pPr>
        <w:widowControl/>
        <w:rPr>
          <w:sz w:val="24"/>
          <w:szCs w:val="24"/>
        </w:rPr>
      </w:pPr>
      <w:r>
        <w:rPr>
          <w:b/>
          <w:bCs/>
          <w:sz w:val="24"/>
          <w:szCs w:val="24"/>
        </w:rPr>
        <w:t>Fravocado</w:t>
      </w:r>
      <w:r>
        <w:rPr>
          <w:sz w:val="24"/>
          <w:szCs w:val="24"/>
        </w:rPr>
        <w:t xml:space="preserve"> (Dawlish, United Kingdom) makes a </w:t>
      </w:r>
      <w:r>
        <w:rPr>
          <w:sz w:val="24"/>
          <w:szCs w:val="24"/>
        </w:rPr>
        <w:t>“</w:t>
      </w:r>
      <w:r>
        <w:rPr>
          <w:sz w:val="24"/>
          <w:szCs w:val="24"/>
        </w:rPr>
        <w:t xml:space="preserve">dairy-free avocado ice cream brand. It </w:t>
      </w:r>
      <w:r>
        <w:rPr>
          <w:sz w:val="24"/>
          <w:szCs w:val="24"/>
        </w:rPr>
        <w:t>“</w:t>
      </w:r>
      <w:r>
        <w:rPr>
          <w:sz w:val="24"/>
          <w:szCs w:val="24"/>
        </w:rPr>
        <w:t>launched an online frozen food shop Mighty Plants</w:t>
      </w:r>
      <w:r>
        <w:rPr>
          <w:sz w:val="24"/>
          <w:szCs w:val="24"/>
        </w:rPr>
        <w:t xml:space="preserve"> to combat food waste and simultaneously support independent frozen food brands to reach consumers interested in transitioning to a plant-based diet.</w:t>
      </w:r>
      <w:r>
        <w:rPr>
          <w:sz w:val="24"/>
          <w:szCs w:val="24"/>
        </w:rPr>
        <w:t>”</w:t>
      </w:r>
    </w:p>
    <w:p w14:paraId="6400ECC5" w14:textId="77777777" w:rsidR="00000000" w:rsidRDefault="00551CE1">
      <w:pPr>
        <w:widowControl/>
        <w:rPr>
          <w:sz w:val="24"/>
          <w:szCs w:val="24"/>
        </w:rPr>
      </w:pPr>
      <w:r>
        <w:rPr>
          <w:sz w:val="24"/>
          <w:szCs w:val="24"/>
        </w:rPr>
        <w:t>Website: https://www.fravocado.co.uk/</w:t>
      </w:r>
    </w:p>
    <w:p w14:paraId="12883D6D" w14:textId="77777777" w:rsidR="00000000" w:rsidRDefault="00551CE1">
      <w:pPr>
        <w:widowControl/>
        <w:rPr>
          <w:sz w:val="24"/>
          <w:szCs w:val="24"/>
        </w:rPr>
      </w:pPr>
      <w:r>
        <w:rPr>
          <w:sz w:val="24"/>
          <w:szCs w:val="24"/>
        </w:rPr>
        <w:t>Tags: Avocados, Ice Cream</w:t>
      </w:r>
    </w:p>
    <w:p w14:paraId="0FA93BBE" w14:textId="77777777" w:rsidR="00000000" w:rsidRDefault="00551CE1">
      <w:pPr>
        <w:widowControl/>
        <w:rPr>
          <w:sz w:val="24"/>
          <w:szCs w:val="24"/>
        </w:rPr>
      </w:pPr>
    </w:p>
    <w:p w14:paraId="6A65A3E4" w14:textId="77777777" w:rsidR="00000000" w:rsidRDefault="00551CE1">
      <w:pPr>
        <w:widowControl/>
        <w:rPr>
          <w:sz w:val="24"/>
          <w:szCs w:val="24"/>
        </w:rPr>
      </w:pPr>
      <w:r>
        <w:rPr>
          <w:sz w:val="24"/>
          <w:szCs w:val="24"/>
        </w:rPr>
        <w:t xml:space="preserve">Mannion, Eleanor. </w:t>
      </w:r>
      <w:r>
        <w:rPr>
          <w:sz w:val="24"/>
          <w:szCs w:val="24"/>
        </w:rPr>
        <w:t>“</w:t>
      </w:r>
      <w:r>
        <w:rPr>
          <w:sz w:val="24"/>
          <w:szCs w:val="24"/>
        </w:rPr>
        <w:t>Dublin-based Chef Turns Food Waste into Ice Cream.</w:t>
      </w:r>
      <w:r>
        <w:rPr>
          <w:sz w:val="24"/>
          <w:szCs w:val="24"/>
        </w:rPr>
        <w:t>”</w:t>
      </w:r>
      <w:r>
        <w:rPr>
          <w:sz w:val="24"/>
          <w:szCs w:val="24"/>
        </w:rPr>
        <w:t xml:space="preserve"> RTE News, September 25, 2020. Retrieved at https://www.rte.ie/news/2020/0924/1167291-food-waste-ice-cream/</w:t>
      </w:r>
    </w:p>
    <w:p w14:paraId="584D40B0" w14:textId="77777777" w:rsidR="00000000" w:rsidRDefault="00551CE1">
      <w:pPr>
        <w:widowControl/>
        <w:rPr>
          <w:sz w:val="24"/>
          <w:szCs w:val="24"/>
        </w:rPr>
      </w:pPr>
      <w:r>
        <w:rPr>
          <w:sz w:val="24"/>
          <w:szCs w:val="24"/>
        </w:rPr>
        <w:t>Tags: Chefs, Ice Cream, Ireland</w:t>
      </w:r>
    </w:p>
    <w:p w14:paraId="26B77821" w14:textId="77777777" w:rsidR="00000000" w:rsidRDefault="00551CE1">
      <w:pPr>
        <w:widowControl/>
        <w:rPr>
          <w:sz w:val="24"/>
          <w:szCs w:val="24"/>
        </w:rPr>
      </w:pPr>
    </w:p>
    <w:p w14:paraId="67885BCF" w14:textId="77777777" w:rsidR="00000000" w:rsidRDefault="00551CE1">
      <w:pPr>
        <w:widowControl/>
        <w:rPr>
          <w:sz w:val="24"/>
          <w:szCs w:val="24"/>
        </w:rPr>
      </w:pPr>
      <w:r>
        <w:rPr>
          <w:sz w:val="24"/>
          <w:szCs w:val="24"/>
        </w:rPr>
        <w:t xml:space="preserve">McGuinness, Katy. </w:t>
      </w:r>
      <w:r>
        <w:rPr>
          <w:sz w:val="24"/>
          <w:szCs w:val="24"/>
        </w:rPr>
        <w:t>“</w:t>
      </w:r>
      <w:r>
        <w:rPr>
          <w:sz w:val="24"/>
          <w:szCs w:val="24"/>
        </w:rPr>
        <w:t>Dublin-based Chef's Zero-waste Gelato Is a Re</w:t>
      </w:r>
      <w:r>
        <w:rPr>
          <w:sz w:val="24"/>
          <w:szCs w:val="24"/>
        </w:rPr>
        <w:t>al Scoop.</w:t>
      </w:r>
      <w:r>
        <w:rPr>
          <w:sz w:val="24"/>
          <w:szCs w:val="24"/>
        </w:rPr>
        <w:t>”</w:t>
      </w:r>
      <w:r>
        <w:rPr>
          <w:sz w:val="24"/>
          <w:szCs w:val="24"/>
        </w:rPr>
        <w:t xml:space="preserve"> The Times, October 4, 2020. Retrieved at </w:t>
      </w:r>
    </w:p>
    <w:p w14:paraId="7536FB86" w14:textId="77777777" w:rsidR="00000000" w:rsidRDefault="00551CE1">
      <w:pPr>
        <w:widowControl/>
        <w:rPr>
          <w:sz w:val="24"/>
          <w:szCs w:val="24"/>
        </w:rPr>
      </w:pPr>
      <w:r>
        <w:rPr>
          <w:sz w:val="24"/>
          <w:szCs w:val="24"/>
        </w:rPr>
        <w:t xml:space="preserve">Tags: Chefs, Gelato, Ireland, </w:t>
      </w:r>
    </w:p>
    <w:p w14:paraId="595C3006" w14:textId="77777777" w:rsidR="00000000" w:rsidRDefault="00551CE1">
      <w:pPr>
        <w:widowControl/>
        <w:rPr>
          <w:sz w:val="24"/>
          <w:szCs w:val="24"/>
        </w:rPr>
      </w:pPr>
    </w:p>
    <w:p w14:paraId="40AB4932" w14:textId="77777777" w:rsidR="00000000" w:rsidRDefault="00551CE1">
      <w:pPr>
        <w:widowControl/>
        <w:rPr>
          <w:sz w:val="24"/>
          <w:szCs w:val="24"/>
        </w:rPr>
      </w:pPr>
      <w:r>
        <w:rPr>
          <w:sz w:val="24"/>
          <w:szCs w:val="24"/>
        </w:rPr>
        <w:t xml:space="preserve">Singh, Nav. </w:t>
      </w:r>
      <w:r>
        <w:rPr>
          <w:sz w:val="24"/>
          <w:szCs w:val="24"/>
        </w:rPr>
        <w:t>“</w:t>
      </w:r>
      <w:r>
        <w:rPr>
          <w:sz w:val="24"/>
          <w:szCs w:val="24"/>
        </w:rPr>
        <w:t>This Delicious Ice Cream Is Made from Food Waste.</w:t>
      </w:r>
      <w:r>
        <w:rPr>
          <w:sz w:val="24"/>
          <w:szCs w:val="24"/>
        </w:rPr>
        <w:t>”</w:t>
      </w:r>
      <w:r>
        <w:rPr>
          <w:sz w:val="24"/>
          <w:szCs w:val="24"/>
        </w:rPr>
        <w:t xml:space="preserve"> Scitechalert, March 29, 2017. Retrieved at https://scitechalert.com/delicious-ice-cream-made-food-waste/</w:t>
      </w:r>
    </w:p>
    <w:p w14:paraId="0623D60A" w14:textId="77777777" w:rsidR="00000000" w:rsidRDefault="00551CE1">
      <w:pPr>
        <w:widowControl/>
        <w:rPr>
          <w:sz w:val="24"/>
          <w:szCs w:val="24"/>
        </w:rPr>
      </w:pPr>
      <w:r>
        <w:rPr>
          <w:sz w:val="24"/>
          <w:szCs w:val="24"/>
        </w:rPr>
        <w:t>Ta</w:t>
      </w:r>
      <w:r>
        <w:rPr>
          <w:sz w:val="24"/>
          <w:szCs w:val="24"/>
        </w:rPr>
        <w:t>gs: Ice Cream</w:t>
      </w:r>
    </w:p>
    <w:p w14:paraId="27D6ED10" w14:textId="77777777" w:rsidR="00000000" w:rsidRDefault="00551CE1">
      <w:pPr>
        <w:widowControl/>
        <w:rPr>
          <w:sz w:val="24"/>
          <w:szCs w:val="24"/>
        </w:rPr>
      </w:pPr>
    </w:p>
    <w:p w14:paraId="7B5157D3" w14:textId="77777777" w:rsidR="00000000" w:rsidRDefault="00551CE1">
      <w:pPr>
        <w:widowControl/>
        <w:rPr>
          <w:sz w:val="24"/>
          <w:szCs w:val="24"/>
        </w:rPr>
      </w:pPr>
      <w:r>
        <w:rPr>
          <w:sz w:val="24"/>
          <w:szCs w:val="24"/>
        </w:rPr>
        <w:t xml:space="preserve">Wilson, Courtney. </w:t>
      </w:r>
      <w:r>
        <w:rPr>
          <w:sz w:val="24"/>
          <w:szCs w:val="24"/>
        </w:rPr>
        <w:t>“</w:t>
      </w:r>
      <w:r>
        <w:rPr>
          <w:sz w:val="24"/>
          <w:szCs w:val="24"/>
        </w:rPr>
        <w:t>Strawberry and Herb Farmers Find Creative Pivots Amid Pandemic, Reducing Food Waste.</w:t>
      </w:r>
      <w:r>
        <w:rPr>
          <w:sz w:val="24"/>
          <w:szCs w:val="24"/>
        </w:rPr>
        <w:t>”</w:t>
      </w:r>
      <w:r>
        <w:rPr>
          <w:sz w:val="24"/>
          <w:szCs w:val="24"/>
        </w:rPr>
        <w:t xml:space="preserve"> ABC News (Australia), October 2, 2020. Retrieved at https://www.abc.net.au/news/2020-10-03/farms-innovate-to-use-waste-and-find-new-inco</w:t>
      </w:r>
      <w:r>
        <w:rPr>
          <w:sz w:val="24"/>
          <w:szCs w:val="24"/>
        </w:rPr>
        <w:t>me-in-coronavirus/12714298</w:t>
      </w:r>
    </w:p>
    <w:p w14:paraId="7AA331C2" w14:textId="77777777" w:rsidR="00000000" w:rsidRDefault="00551CE1">
      <w:pPr>
        <w:widowControl/>
        <w:rPr>
          <w:sz w:val="24"/>
          <w:szCs w:val="24"/>
        </w:rPr>
      </w:pPr>
      <w:r>
        <w:rPr>
          <w:sz w:val="24"/>
          <w:szCs w:val="24"/>
        </w:rPr>
        <w:t>Tags: Australia, Covid-19, Ice Cream</w:t>
      </w:r>
    </w:p>
    <w:p w14:paraId="61B8E645" w14:textId="77777777" w:rsidR="00000000" w:rsidRDefault="00551CE1">
      <w:pPr>
        <w:widowControl/>
        <w:rPr>
          <w:sz w:val="24"/>
          <w:szCs w:val="24"/>
        </w:rPr>
      </w:pPr>
    </w:p>
    <w:p w14:paraId="0D66DC95" w14:textId="77777777" w:rsidR="00000000" w:rsidRDefault="00551CE1">
      <w:pPr>
        <w:widowControl/>
        <w:rPr>
          <w:sz w:val="24"/>
          <w:szCs w:val="24"/>
        </w:rPr>
      </w:pPr>
    </w:p>
    <w:p w14:paraId="3E28E8BE" w14:textId="77777777" w:rsidR="00000000" w:rsidRDefault="00551CE1">
      <w:pPr>
        <w:widowControl/>
        <w:rPr>
          <w:sz w:val="24"/>
          <w:szCs w:val="24"/>
        </w:rPr>
      </w:pPr>
    </w:p>
    <w:p w14:paraId="427585BC" w14:textId="77777777" w:rsidR="00000000" w:rsidRDefault="00551CE1">
      <w:pPr>
        <w:widowControl/>
        <w:rPr>
          <w:sz w:val="24"/>
          <w:szCs w:val="24"/>
        </w:rPr>
      </w:pPr>
    </w:p>
    <w:p w14:paraId="3198466E" w14:textId="77777777" w:rsidR="00000000" w:rsidRDefault="00551CE1">
      <w:pPr>
        <w:widowControl/>
        <w:jc w:val="center"/>
        <w:rPr>
          <w:sz w:val="24"/>
          <w:szCs w:val="24"/>
        </w:rPr>
      </w:pPr>
      <w:r>
        <w:rPr>
          <w:sz w:val="24"/>
          <w:szCs w:val="24"/>
        </w:rPr>
        <w:t xml:space="preserve">Insects to Animal Feed Businesses, Worms </w:t>
      </w:r>
      <w:r>
        <w:rPr>
          <w:sz w:val="24"/>
          <w:szCs w:val="24"/>
        </w:rPr>
        <w:fldChar w:fldCharType="begin"/>
      </w:r>
      <w:r>
        <w:rPr>
          <w:sz w:val="24"/>
          <w:szCs w:val="24"/>
        </w:rPr>
        <w:instrText>tc "Insects to Animal Feed Businesses, Worms " \l 2</w:instrText>
      </w:r>
      <w:r>
        <w:rPr>
          <w:sz w:val="24"/>
          <w:szCs w:val="24"/>
        </w:rPr>
        <w:fldChar w:fldCharType="end"/>
      </w:r>
    </w:p>
    <w:p w14:paraId="39D2A83A" w14:textId="77777777" w:rsidR="00000000" w:rsidRDefault="00551CE1">
      <w:pPr>
        <w:widowControl/>
        <w:rPr>
          <w:sz w:val="24"/>
          <w:szCs w:val="24"/>
        </w:rPr>
      </w:pPr>
    </w:p>
    <w:p w14:paraId="618C90BC" w14:textId="77777777" w:rsidR="00000000" w:rsidRDefault="00551CE1">
      <w:pPr>
        <w:widowControl/>
        <w:rPr>
          <w:sz w:val="24"/>
          <w:szCs w:val="24"/>
        </w:rPr>
      </w:pPr>
      <w:r>
        <w:rPr>
          <w:b/>
          <w:bCs/>
          <w:sz w:val="24"/>
          <w:szCs w:val="24"/>
        </w:rPr>
        <w:t>AgriProtein</w:t>
      </w:r>
      <w:r>
        <w:rPr>
          <w:sz w:val="24"/>
          <w:szCs w:val="24"/>
        </w:rPr>
        <w:t xml:space="preserve"> (Guildford, United Kingdom) is a for-profit company that </w:t>
      </w:r>
      <w:r>
        <w:rPr>
          <w:sz w:val="24"/>
          <w:szCs w:val="24"/>
        </w:rPr>
        <w:t>“</w:t>
      </w:r>
      <w:r>
        <w:rPr>
          <w:sz w:val="24"/>
          <w:szCs w:val="24"/>
        </w:rPr>
        <w:t>uses pre-consumer food waste, gathered from vegetable producers</w:t>
      </w:r>
      <w:r>
        <w:rPr>
          <w:sz w:val="24"/>
          <w:szCs w:val="24"/>
        </w:rPr>
        <w:t>, supermarkets and other sources, to feed its flies</w:t>
      </w:r>
      <w:r>
        <w:rPr>
          <w:sz w:val="24"/>
          <w:szCs w:val="24"/>
        </w:rPr>
        <w:t>”</w:t>
      </w:r>
      <w:r>
        <w:rPr>
          <w:sz w:val="24"/>
          <w:szCs w:val="24"/>
        </w:rPr>
        <w:t xml:space="preserve"> and from this makes food for aquaculture. </w:t>
      </w:r>
      <w:r>
        <w:rPr>
          <w:sz w:val="24"/>
          <w:szCs w:val="24"/>
        </w:rPr>
        <w:t>“</w:t>
      </w:r>
      <w:r>
        <w:rPr>
          <w:sz w:val="24"/>
          <w:szCs w:val="24"/>
        </w:rPr>
        <w:t xml:space="preserve"> uses insects to convert food waste into sustainable products including: an alternative protein for use in livestock and aquaculture feed, a natural oil for use</w:t>
      </w:r>
      <w:r>
        <w:rPr>
          <w:sz w:val="24"/>
          <w:szCs w:val="24"/>
        </w:rPr>
        <w:t xml:space="preserve"> in animal feed, and an organic soil enhancer. The company was founded in 2008 in South Africa.</w:t>
      </w:r>
      <w:r>
        <w:rPr>
          <w:sz w:val="24"/>
          <w:szCs w:val="24"/>
        </w:rPr>
        <w:t>”</w:t>
      </w:r>
      <w:r>
        <w:rPr>
          <w:sz w:val="24"/>
          <w:szCs w:val="24"/>
        </w:rPr>
        <w:t xml:space="preserve"> It </w:t>
      </w:r>
      <w:r>
        <w:rPr>
          <w:sz w:val="24"/>
          <w:szCs w:val="24"/>
        </w:rPr>
        <w:t>“</w:t>
      </w:r>
      <w:r>
        <w:rPr>
          <w:sz w:val="24"/>
          <w:szCs w:val="24"/>
        </w:rPr>
        <w:t>is a subsidiary of the Insect Technology Group.</w:t>
      </w:r>
      <w:r>
        <w:rPr>
          <w:sz w:val="24"/>
          <w:szCs w:val="24"/>
        </w:rPr>
        <w:t>”</w:t>
      </w:r>
      <w:r>
        <w:rPr>
          <w:sz w:val="24"/>
          <w:szCs w:val="24"/>
        </w:rPr>
        <w:t xml:space="preserve"> It makes MagMeal (qv), MagOil (qv) and MagSoil.</w:t>
      </w:r>
    </w:p>
    <w:p w14:paraId="68996A11" w14:textId="77777777" w:rsidR="00000000" w:rsidRDefault="00551CE1">
      <w:pPr>
        <w:widowControl/>
        <w:rPr>
          <w:sz w:val="24"/>
          <w:szCs w:val="24"/>
        </w:rPr>
      </w:pPr>
      <w:r>
        <w:rPr>
          <w:sz w:val="24"/>
          <w:szCs w:val="24"/>
        </w:rPr>
        <w:t>Website: https://agriprotein.com/</w:t>
      </w:r>
    </w:p>
    <w:p w14:paraId="6086EBFC" w14:textId="77777777" w:rsidR="00000000" w:rsidRDefault="00551CE1">
      <w:pPr>
        <w:widowControl/>
        <w:rPr>
          <w:sz w:val="24"/>
          <w:szCs w:val="24"/>
        </w:rPr>
      </w:pPr>
      <w:r>
        <w:rPr>
          <w:sz w:val="24"/>
          <w:szCs w:val="24"/>
        </w:rPr>
        <w:t xml:space="preserve">Tags: Insects to Animal </w:t>
      </w:r>
      <w:r>
        <w:rPr>
          <w:sz w:val="24"/>
          <w:szCs w:val="24"/>
        </w:rPr>
        <w:t>Feed Businesses, Insects</w:t>
      </w:r>
    </w:p>
    <w:p w14:paraId="33180C46" w14:textId="77777777" w:rsidR="00000000" w:rsidRDefault="00551CE1">
      <w:pPr>
        <w:widowControl/>
        <w:rPr>
          <w:sz w:val="24"/>
          <w:szCs w:val="24"/>
        </w:rPr>
      </w:pPr>
    </w:p>
    <w:p w14:paraId="3C9B9838" w14:textId="77777777" w:rsidR="00000000" w:rsidRDefault="00551CE1">
      <w:pPr>
        <w:widowControl/>
        <w:rPr>
          <w:sz w:val="24"/>
          <w:szCs w:val="24"/>
        </w:rPr>
      </w:pPr>
      <w:r>
        <w:rPr>
          <w:b/>
          <w:bCs/>
          <w:sz w:val="24"/>
          <w:szCs w:val="24"/>
        </w:rPr>
        <w:t>Better Origin</w:t>
      </w:r>
      <w:r>
        <w:rPr>
          <w:sz w:val="24"/>
          <w:szCs w:val="24"/>
        </w:rPr>
        <w:t xml:space="preserve"> </w:t>
      </w:r>
      <w:r>
        <w:rPr>
          <w:sz w:val="24"/>
          <w:szCs w:val="24"/>
        </w:rPr>
        <w:t>–</w:t>
      </w:r>
      <w:r>
        <w:rPr>
          <w:sz w:val="24"/>
          <w:szCs w:val="24"/>
        </w:rPr>
        <w:t xml:space="preserve"> formerly Entomics </w:t>
      </w:r>
      <w:r>
        <w:rPr>
          <w:sz w:val="24"/>
          <w:szCs w:val="24"/>
        </w:rPr>
        <w:t>–</w:t>
      </w:r>
      <w:r>
        <w:rPr>
          <w:sz w:val="24"/>
          <w:szCs w:val="24"/>
        </w:rPr>
        <w:t xml:space="preserve"> (Cambridge, UK) </w:t>
      </w:r>
      <w:r>
        <w:rPr>
          <w:sz w:val="24"/>
          <w:szCs w:val="24"/>
        </w:rPr>
        <w:t>“</w:t>
      </w:r>
      <w:r>
        <w:rPr>
          <w:sz w:val="24"/>
          <w:szCs w:val="24"/>
        </w:rPr>
        <w:t xml:space="preserve">has launched the X1 </w:t>
      </w:r>
      <w:r>
        <w:rPr>
          <w:sz w:val="24"/>
          <w:szCs w:val="24"/>
        </w:rPr>
        <w:t>–</w:t>
      </w:r>
      <w:r>
        <w:rPr>
          <w:sz w:val="24"/>
          <w:szCs w:val="24"/>
        </w:rPr>
        <w:t xml:space="preserve"> the world</w:t>
      </w:r>
      <w:r>
        <w:rPr>
          <w:sz w:val="24"/>
          <w:szCs w:val="24"/>
        </w:rPr>
        <w:t>’</w:t>
      </w:r>
      <w:r>
        <w:rPr>
          <w:sz w:val="24"/>
          <w:szCs w:val="24"/>
        </w:rPr>
        <w:t>s first ever insect mini-farm to convert local waste into high-quality animal feed in the form of insect larvae; these can then be fed to livesto</w:t>
      </w:r>
      <w:r>
        <w:rPr>
          <w:sz w:val="24"/>
          <w:szCs w:val="24"/>
        </w:rPr>
        <w:t>ck, improving welfare, productivity and yield. .. The X1 is a self-contained, insect mini-farm which uses AI together with patented engineering processes to replicate nature</w:t>
      </w:r>
      <w:r>
        <w:rPr>
          <w:sz w:val="24"/>
          <w:szCs w:val="24"/>
        </w:rPr>
        <w:t>’</w:t>
      </w:r>
      <w:r>
        <w:rPr>
          <w:sz w:val="24"/>
          <w:szCs w:val="24"/>
        </w:rPr>
        <w:t>s recycling system. The app-based user interface means the farmer always knows exa</w:t>
      </w:r>
      <w:r>
        <w:rPr>
          <w:sz w:val="24"/>
          <w:szCs w:val="24"/>
        </w:rPr>
        <w:t>ctly what is going on inside at any given time.</w:t>
      </w:r>
      <w:r>
        <w:rPr>
          <w:sz w:val="24"/>
          <w:szCs w:val="24"/>
        </w:rPr>
        <w:t>”</w:t>
      </w:r>
      <w:r>
        <w:rPr>
          <w:sz w:val="24"/>
          <w:szCs w:val="24"/>
        </w:rPr>
        <w:t xml:space="preserve"> Fotis Fotiadis was founder and is the CEO.</w:t>
      </w:r>
    </w:p>
    <w:p w14:paraId="382B7E6D" w14:textId="77777777" w:rsidR="00000000" w:rsidRDefault="00551CE1">
      <w:pPr>
        <w:widowControl/>
        <w:rPr>
          <w:sz w:val="24"/>
          <w:szCs w:val="24"/>
        </w:rPr>
      </w:pPr>
      <w:r>
        <w:rPr>
          <w:sz w:val="24"/>
          <w:szCs w:val="24"/>
        </w:rPr>
        <w:t>Website: https://betterorigin.co.uk/</w:t>
      </w:r>
    </w:p>
    <w:p w14:paraId="779DEC84" w14:textId="77777777" w:rsidR="00000000" w:rsidRDefault="00551CE1">
      <w:pPr>
        <w:widowControl/>
        <w:rPr>
          <w:sz w:val="24"/>
          <w:szCs w:val="24"/>
        </w:rPr>
      </w:pPr>
    </w:p>
    <w:p w14:paraId="00878AC1" w14:textId="77777777" w:rsidR="00000000" w:rsidRDefault="00551CE1">
      <w:pPr>
        <w:widowControl/>
        <w:rPr>
          <w:sz w:val="24"/>
          <w:szCs w:val="24"/>
        </w:rPr>
      </w:pPr>
      <w:r>
        <w:rPr>
          <w:b/>
          <w:bCs/>
          <w:sz w:val="24"/>
          <w:szCs w:val="24"/>
        </w:rPr>
        <w:t>Circa Biotech</w:t>
      </w:r>
      <w:r>
        <w:rPr>
          <w:sz w:val="24"/>
          <w:szCs w:val="24"/>
        </w:rPr>
        <w:t xml:space="preserve"> (UAE) </w:t>
      </w:r>
      <w:r>
        <w:rPr>
          <w:sz w:val="24"/>
          <w:szCs w:val="24"/>
        </w:rPr>
        <w:t>“</w:t>
      </w:r>
      <w:r>
        <w:rPr>
          <w:sz w:val="24"/>
          <w:szCs w:val="24"/>
        </w:rPr>
        <w:t>upcycles food waste into animal feed using insect farming.</w:t>
      </w:r>
      <w:r>
        <w:rPr>
          <w:sz w:val="24"/>
          <w:szCs w:val="24"/>
        </w:rPr>
        <w:t>”</w:t>
      </w:r>
    </w:p>
    <w:p w14:paraId="6AE2B8E5" w14:textId="77777777" w:rsidR="00000000" w:rsidRDefault="00551CE1">
      <w:pPr>
        <w:widowControl/>
        <w:rPr>
          <w:sz w:val="24"/>
          <w:szCs w:val="24"/>
        </w:rPr>
      </w:pPr>
      <w:r>
        <w:rPr>
          <w:sz w:val="24"/>
          <w:szCs w:val="24"/>
        </w:rPr>
        <w:t>Website: ???</w:t>
      </w:r>
    </w:p>
    <w:p w14:paraId="16DC1E88" w14:textId="77777777" w:rsidR="00000000" w:rsidRDefault="00551CE1">
      <w:pPr>
        <w:widowControl/>
        <w:rPr>
          <w:sz w:val="24"/>
          <w:szCs w:val="24"/>
        </w:rPr>
      </w:pPr>
    </w:p>
    <w:p w14:paraId="158C17A8" w14:textId="77777777" w:rsidR="00000000" w:rsidRDefault="00551CE1">
      <w:pPr>
        <w:widowControl/>
        <w:rPr>
          <w:sz w:val="24"/>
          <w:szCs w:val="24"/>
        </w:rPr>
      </w:pPr>
      <w:r>
        <w:rPr>
          <w:b/>
          <w:bCs/>
          <w:sz w:val="24"/>
          <w:szCs w:val="24"/>
        </w:rPr>
        <w:t>Enterra Feed Corporation</w:t>
      </w:r>
      <w:r>
        <w:rPr>
          <w:sz w:val="24"/>
          <w:szCs w:val="24"/>
        </w:rPr>
        <w:t xml:space="preserve"> (Maple Ridge, British Columbia, Canada) </w:t>
      </w:r>
      <w:r>
        <w:rPr>
          <w:sz w:val="24"/>
          <w:szCs w:val="24"/>
        </w:rPr>
        <w:t>“</w:t>
      </w:r>
      <w:r>
        <w:rPr>
          <w:sz w:val="24"/>
          <w:szCs w:val="24"/>
        </w:rPr>
        <w:t>is a privately held company that specializes in the development and manufacture of sustainable insect-based feed ingredients for the aquaculture, poultry and pet food industries. Since openi</w:t>
      </w:r>
      <w:r>
        <w:rPr>
          <w:sz w:val="24"/>
          <w:szCs w:val="24"/>
        </w:rPr>
        <w:t>ng its first commercial facility in 2014, Enterra has converted tens of thousands of metric tonnes of pre-consumer food waste into sustainable feed ingredients for its growing customer base.</w:t>
      </w:r>
      <w:r>
        <w:rPr>
          <w:sz w:val="24"/>
          <w:szCs w:val="24"/>
        </w:rPr>
        <w:t>”</w:t>
      </w:r>
    </w:p>
    <w:p w14:paraId="3A74501D" w14:textId="77777777" w:rsidR="00000000" w:rsidRDefault="00551CE1">
      <w:pPr>
        <w:widowControl/>
        <w:rPr>
          <w:sz w:val="24"/>
          <w:szCs w:val="24"/>
        </w:rPr>
      </w:pPr>
      <w:r>
        <w:rPr>
          <w:sz w:val="24"/>
          <w:szCs w:val="24"/>
        </w:rPr>
        <w:t>Website: https://enterra.com/</w:t>
      </w:r>
    </w:p>
    <w:p w14:paraId="1B323856" w14:textId="77777777" w:rsidR="00000000" w:rsidRDefault="00551CE1">
      <w:pPr>
        <w:widowControl/>
        <w:rPr>
          <w:sz w:val="24"/>
          <w:szCs w:val="24"/>
        </w:rPr>
      </w:pPr>
      <w:r>
        <w:rPr>
          <w:sz w:val="24"/>
          <w:szCs w:val="24"/>
        </w:rPr>
        <w:t>Tags: Canada, Insects</w:t>
      </w:r>
    </w:p>
    <w:p w14:paraId="70A7FFE0" w14:textId="77777777" w:rsidR="00000000" w:rsidRDefault="00551CE1">
      <w:pPr>
        <w:widowControl/>
        <w:rPr>
          <w:sz w:val="24"/>
          <w:szCs w:val="24"/>
        </w:rPr>
      </w:pPr>
    </w:p>
    <w:p w14:paraId="78101CE6" w14:textId="77777777" w:rsidR="00000000" w:rsidRDefault="00551CE1">
      <w:pPr>
        <w:widowControl/>
        <w:rPr>
          <w:sz w:val="24"/>
          <w:szCs w:val="24"/>
        </w:rPr>
      </w:pPr>
      <w:r>
        <w:rPr>
          <w:b/>
          <w:bCs/>
          <w:sz w:val="24"/>
          <w:szCs w:val="24"/>
        </w:rPr>
        <w:t>Ento Indust</w:t>
      </w:r>
      <w:r>
        <w:rPr>
          <w:b/>
          <w:bCs/>
          <w:sz w:val="24"/>
          <w:szCs w:val="24"/>
        </w:rPr>
        <w:t>ries</w:t>
      </w:r>
      <w:r>
        <w:rPr>
          <w:sz w:val="24"/>
          <w:szCs w:val="24"/>
        </w:rPr>
        <w:t xml:space="preserve"> (Singapore) is biotechnology subsidiary of Tiong Lam Supplies that </w:t>
      </w:r>
      <w:r>
        <w:rPr>
          <w:sz w:val="24"/>
          <w:szCs w:val="24"/>
        </w:rPr>
        <w:t>“</w:t>
      </w:r>
      <w:r>
        <w:rPr>
          <w:sz w:val="24"/>
          <w:szCs w:val="24"/>
        </w:rPr>
        <w:t>uses a special species of flies that feasts on food waste, producing biological matter that farmers consider black gold.</w:t>
      </w:r>
      <w:r>
        <w:rPr>
          <w:sz w:val="24"/>
          <w:szCs w:val="24"/>
        </w:rPr>
        <w:t>”</w:t>
      </w:r>
      <w:r>
        <w:rPr>
          <w:sz w:val="24"/>
          <w:szCs w:val="24"/>
        </w:rPr>
        <w:t xml:space="preserve"> It </w:t>
      </w:r>
      <w:r>
        <w:rPr>
          <w:sz w:val="24"/>
          <w:szCs w:val="24"/>
        </w:rPr>
        <w:t>“</w:t>
      </w:r>
      <w:r>
        <w:rPr>
          <w:sz w:val="24"/>
          <w:szCs w:val="24"/>
        </w:rPr>
        <w:t xml:space="preserve">allows the larvae of black soldier flies to consume food </w:t>
      </w:r>
      <w:r>
        <w:rPr>
          <w:sz w:val="24"/>
          <w:szCs w:val="24"/>
        </w:rPr>
        <w:t>waste, later harvesting the insects for use as high-value feed ingredients in the agriculture industry. The faeces produced by the flies, which is packed with nutrients, is used as fertiliser for plant growth.</w:t>
      </w:r>
      <w:r>
        <w:rPr>
          <w:sz w:val="24"/>
          <w:szCs w:val="24"/>
        </w:rPr>
        <w:t>”</w:t>
      </w:r>
    </w:p>
    <w:p w14:paraId="1D318C62" w14:textId="77777777" w:rsidR="00000000" w:rsidRDefault="00551CE1">
      <w:pPr>
        <w:widowControl/>
        <w:rPr>
          <w:sz w:val="24"/>
          <w:szCs w:val="24"/>
        </w:rPr>
      </w:pPr>
      <w:r>
        <w:rPr>
          <w:sz w:val="24"/>
          <w:szCs w:val="24"/>
        </w:rPr>
        <w:t>Website: https://www.entoindustries.com/</w:t>
      </w:r>
    </w:p>
    <w:p w14:paraId="10E34394" w14:textId="77777777" w:rsidR="00000000" w:rsidRDefault="00551CE1">
      <w:pPr>
        <w:widowControl/>
        <w:rPr>
          <w:sz w:val="24"/>
          <w:szCs w:val="24"/>
        </w:rPr>
      </w:pPr>
      <w:r>
        <w:rPr>
          <w:sz w:val="24"/>
          <w:szCs w:val="24"/>
        </w:rPr>
        <w:t>Tags</w:t>
      </w:r>
      <w:r>
        <w:rPr>
          <w:sz w:val="24"/>
          <w:szCs w:val="24"/>
        </w:rPr>
        <w:t>: Insects, Singapore</w:t>
      </w:r>
    </w:p>
    <w:p w14:paraId="79A42C2D" w14:textId="77777777" w:rsidR="00000000" w:rsidRDefault="00551CE1">
      <w:pPr>
        <w:widowControl/>
        <w:rPr>
          <w:sz w:val="24"/>
          <w:szCs w:val="24"/>
        </w:rPr>
      </w:pPr>
    </w:p>
    <w:p w14:paraId="2A3FA905" w14:textId="77777777" w:rsidR="00000000" w:rsidRDefault="00551CE1">
      <w:pPr>
        <w:widowControl/>
        <w:rPr>
          <w:sz w:val="24"/>
          <w:szCs w:val="24"/>
        </w:rPr>
      </w:pPr>
      <w:r>
        <w:rPr>
          <w:b/>
          <w:bCs/>
          <w:sz w:val="24"/>
          <w:szCs w:val="24"/>
        </w:rPr>
        <w:t>Entocycle</w:t>
      </w:r>
      <w:r>
        <w:rPr>
          <w:sz w:val="24"/>
          <w:szCs w:val="24"/>
        </w:rPr>
        <w:t xml:space="preserve"> (London-based, UK) harnesses </w:t>
      </w:r>
      <w:r>
        <w:rPr>
          <w:sz w:val="24"/>
          <w:szCs w:val="24"/>
        </w:rPr>
        <w:t>“</w:t>
      </w:r>
      <w:r>
        <w:rPr>
          <w:sz w:val="24"/>
          <w:szCs w:val="24"/>
        </w:rPr>
        <w:t>is an insect farming company that operates with the mission to defend and restore the natural world. It was launched to farm insects as a sustainable alternative to soy and fishmeal and put an e</w:t>
      </w:r>
      <w:r>
        <w:rPr>
          <w:sz w:val="24"/>
          <w:szCs w:val="24"/>
        </w:rPr>
        <w:t>nd to the industrial plundering of the natural world. The company is building a new insect farming facility that will be used to raise black soldier flies. These flies will be fed on food waste to create sustainable insect protein...</w:t>
      </w:r>
      <w:r>
        <w:rPr>
          <w:sz w:val="24"/>
          <w:szCs w:val="24"/>
        </w:rPr>
        <w:t>”</w:t>
      </w:r>
      <w:r>
        <w:rPr>
          <w:sz w:val="24"/>
          <w:szCs w:val="24"/>
        </w:rPr>
        <w:t xml:space="preserve"> It was founded by Kei</w:t>
      </w:r>
      <w:r>
        <w:rPr>
          <w:sz w:val="24"/>
          <w:szCs w:val="24"/>
        </w:rPr>
        <w:t>ran Olivares Whitaker in 2017.</w:t>
      </w:r>
    </w:p>
    <w:p w14:paraId="6743E33B" w14:textId="77777777" w:rsidR="00000000" w:rsidRDefault="00551CE1">
      <w:pPr>
        <w:widowControl/>
        <w:rPr>
          <w:sz w:val="24"/>
          <w:szCs w:val="24"/>
        </w:rPr>
      </w:pPr>
      <w:r>
        <w:rPr>
          <w:sz w:val="24"/>
          <w:szCs w:val="24"/>
        </w:rPr>
        <w:t>Website: https://www.entocycle.com/</w:t>
      </w:r>
    </w:p>
    <w:p w14:paraId="3271340A" w14:textId="77777777" w:rsidR="00000000" w:rsidRDefault="00551CE1">
      <w:pPr>
        <w:widowControl/>
        <w:rPr>
          <w:sz w:val="24"/>
          <w:szCs w:val="24"/>
        </w:rPr>
      </w:pPr>
      <w:r>
        <w:rPr>
          <w:sz w:val="24"/>
          <w:szCs w:val="24"/>
        </w:rPr>
        <w:t>Tags: Insects to Animal Feed Businesses</w:t>
      </w:r>
    </w:p>
    <w:p w14:paraId="3BE622CC" w14:textId="77777777" w:rsidR="00000000" w:rsidRDefault="00551CE1">
      <w:pPr>
        <w:widowControl/>
        <w:rPr>
          <w:sz w:val="24"/>
          <w:szCs w:val="24"/>
        </w:rPr>
      </w:pPr>
    </w:p>
    <w:p w14:paraId="06D1CAAC" w14:textId="77777777" w:rsidR="00000000" w:rsidRDefault="00551CE1">
      <w:pPr>
        <w:widowControl/>
        <w:rPr>
          <w:sz w:val="24"/>
          <w:szCs w:val="24"/>
        </w:rPr>
      </w:pPr>
      <w:r>
        <w:rPr>
          <w:b/>
          <w:bCs/>
          <w:sz w:val="24"/>
          <w:szCs w:val="24"/>
        </w:rPr>
        <w:t>Entomics</w:t>
      </w:r>
      <w:r>
        <w:rPr>
          <w:sz w:val="24"/>
          <w:szCs w:val="24"/>
        </w:rPr>
        <w:t xml:space="preserve"> See Better Origin</w:t>
      </w:r>
    </w:p>
    <w:p w14:paraId="3958E4CD" w14:textId="77777777" w:rsidR="00000000" w:rsidRDefault="00551CE1">
      <w:pPr>
        <w:widowControl/>
        <w:rPr>
          <w:sz w:val="24"/>
          <w:szCs w:val="24"/>
        </w:rPr>
      </w:pPr>
    </w:p>
    <w:p w14:paraId="224E6EC8" w14:textId="77777777" w:rsidR="00000000" w:rsidRDefault="00551CE1">
      <w:pPr>
        <w:widowControl/>
        <w:rPr>
          <w:sz w:val="24"/>
          <w:szCs w:val="24"/>
        </w:rPr>
      </w:pPr>
      <w:r>
        <w:rPr>
          <w:b/>
          <w:bCs/>
          <w:sz w:val="24"/>
          <w:szCs w:val="24"/>
        </w:rPr>
        <w:t>InnovaFeed</w:t>
      </w:r>
      <w:r>
        <w:rPr>
          <w:sz w:val="24"/>
          <w:szCs w:val="24"/>
        </w:rPr>
        <w:t xml:space="preserve"> (France) </w:t>
      </w:r>
      <w:r>
        <w:rPr>
          <w:sz w:val="24"/>
          <w:szCs w:val="24"/>
        </w:rPr>
        <w:t>“</w:t>
      </w:r>
      <w:r>
        <w:rPr>
          <w:sz w:val="24"/>
          <w:szCs w:val="24"/>
        </w:rPr>
        <w:t>is a biotech startup involved in the production of a new source of protein from insect rearing (Her</w:t>
      </w:r>
      <w:r>
        <w:rPr>
          <w:sz w:val="24"/>
          <w:szCs w:val="24"/>
        </w:rPr>
        <w:t>metia illucens), especially for animal feed and aquaculture. The company</w:t>
      </w:r>
      <w:r>
        <w:rPr>
          <w:sz w:val="24"/>
          <w:szCs w:val="24"/>
        </w:rPr>
        <w:t>’</w:t>
      </w:r>
      <w:r>
        <w:rPr>
          <w:sz w:val="24"/>
          <w:szCs w:val="24"/>
        </w:rPr>
        <w:t>s model lets them place insects at the heart of their agri-food system. Its insect rearing process is deployed on an industrial scale in order to resolve the strain on natural resourc</w:t>
      </w:r>
      <w:r>
        <w:rPr>
          <w:sz w:val="24"/>
          <w:szCs w:val="24"/>
        </w:rPr>
        <w:t>es and the necessity for a more responsive and sustainable way. InnovaFeed provides natural and sustainable protein for the fish-farming sector at a competitive price.</w:t>
      </w:r>
      <w:r>
        <w:rPr>
          <w:sz w:val="24"/>
          <w:szCs w:val="24"/>
        </w:rPr>
        <w:t>”</w:t>
      </w:r>
      <w:r>
        <w:rPr>
          <w:sz w:val="24"/>
          <w:szCs w:val="24"/>
        </w:rPr>
        <w:t xml:space="preserve"> It was founded by Cl</w:t>
      </w:r>
      <w:r>
        <w:rPr>
          <w:sz w:val="24"/>
          <w:szCs w:val="24"/>
        </w:rPr>
        <w:t>é</w:t>
      </w:r>
      <w:r>
        <w:rPr>
          <w:sz w:val="24"/>
          <w:szCs w:val="24"/>
        </w:rPr>
        <w:t>ment Ray, Guillaume Gras, Aude Guo, and Bastien Oggeri in 2016.</w:t>
      </w:r>
    </w:p>
    <w:p w14:paraId="35FCAE1F" w14:textId="77777777" w:rsidR="00000000" w:rsidRDefault="00551CE1">
      <w:pPr>
        <w:widowControl/>
        <w:rPr>
          <w:sz w:val="24"/>
          <w:szCs w:val="24"/>
        </w:rPr>
      </w:pPr>
      <w:r>
        <w:rPr>
          <w:sz w:val="24"/>
          <w:szCs w:val="24"/>
        </w:rPr>
        <w:t>We</w:t>
      </w:r>
      <w:r>
        <w:rPr>
          <w:sz w:val="24"/>
          <w:szCs w:val="24"/>
        </w:rPr>
        <w:t>bsite: https://innovafeed.com/</w:t>
      </w:r>
    </w:p>
    <w:p w14:paraId="39B0AF55" w14:textId="77777777" w:rsidR="00000000" w:rsidRDefault="00551CE1">
      <w:pPr>
        <w:widowControl/>
        <w:rPr>
          <w:sz w:val="24"/>
          <w:szCs w:val="24"/>
        </w:rPr>
      </w:pPr>
      <w:r>
        <w:rPr>
          <w:sz w:val="24"/>
          <w:szCs w:val="24"/>
        </w:rPr>
        <w:t xml:space="preserve">Tags: France, Insects to Animal Feed Businesses </w:t>
      </w:r>
    </w:p>
    <w:p w14:paraId="4A432213" w14:textId="77777777" w:rsidR="00000000" w:rsidRDefault="00551CE1">
      <w:pPr>
        <w:widowControl/>
        <w:rPr>
          <w:sz w:val="24"/>
          <w:szCs w:val="24"/>
        </w:rPr>
      </w:pPr>
    </w:p>
    <w:p w14:paraId="0C7F16B6" w14:textId="77777777" w:rsidR="00000000" w:rsidRDefault="00551CE1">
      <w:pPr>
        <w:widowControl/>
        <w:rPr>
          <w:sz w:val="24"/>
          <w:szCs w:val="24"/>
        </w:rPr>
      </w:pPr>
      <w:r>
        <w:rPr>
          <w:b/>
          <w:bCs/>
          <w:sz w:val="24"/>
          <w:szCs w:val="24"/>
        </w:rPr>
        <w:t>Goterra</w:t>
      </w:r>
      <w:r>
        <w:rPr>
          <w:sz w:val="24"/>
          <w:szCs w:val="24"/>
        </w:rPr>
        <w:t xml:space="preserve"> (Canberra, Australia) is a robotic insect farm startup that </w:t>
      </w:r>
      <w:r>
        <w:rPr>
          <w:sz w:val="24"/>
          <w:szCs w:val="24"/>
        </w:rPr>
        <w:t>“</w:t>
      </w:r>
      <w:r>
        <w:rPr>
          <w:sz w:val="24"/>
          <w:szCs w:val="24"/>
        </w:rPr>
        <w:t xml:space="preserve">feeds it to a specific breed of </w:t>
      </w:r>
      <w:r>
        <w:rPr>
          <w:sz w:val="24"/>
          <w:szCs w:val="24"/>
        </w:rPr>
        <w:t>maggot, before turning those maggots into a protein-rich feed for livestock.</w:t>
      </w:r>
      <w:r>
        <w:rPr>
          <w:sz w:val="24"/>
          <w:szCs w:val="24"/>
        </w:rPr>
        <w:t>”</w:t>
      </w:r>
      <w:r>
        <w:rPr>
          <w:sz w:val="24"/>
          <w:szCs w:val="24"/>
        </w:rPr>
        <w:t xml:space="preserve"> In was founded in 2016 by former sheep farmer and entrepreneur Olympia Yarger, who </w:t>
      </w:r>
      <w:r>
        <w:rPr>
          <w:sz w:val="24"/>
          <w:szCs w:val="24"/>
        </w:rPr>
        <w:t>“</w:t>
      </w:r>
      <w:r>
        <w:rPr>
          <w:sz w:val="24"/>
          <w:szCs w:val="24"/>
        </w:rPr>
        <w:t>started farming insects as a way to feed her poultry.</w:t>
      </w:r>
      <w:r>
        <w:rPr>
          <w:sz w:val="24"/>
          <w:szCs w:val="24"/>
        </w:rPr>
        <w:t>”</w:t>
      </w:r>
      <w:r>
        <w:rPr>
          <w:sz w:val="24"/>
          <w:szCs w:val="24"/>
        </w:rPr>
        <w:t xml:space="preserve">... </w:t>
      </w:r>
      <w:r>
        <w:rPr>
          <w:sz w:val="24"/>
          <w:szCs w:val="24"/>
        </w:rPr>
        <w:t>“</w:t>
      </w:r>
      <w:r>
        <w:rPr>
          <w:sz w:val="24"/>
          <w:szCs w:val="24"/>
        </w:rPr>
        <w:t>The company's "fully self-contained</w:t>
      </w:r>
      <w:r>
        <w:rPr>
          <w:sz w:val="24"/>
          <w:szCs w:val="24"/>
        </w:rPr>
        <w:t>, automated capsules" contain black soldier fly larvae which digest food waste into fertilizer. Maggots within the capsules are used for animal feed. The units are placed in places with high concentrations of waste such as farms, restaurants and supermarke</w:t>
      </w:r>
      <w:r>
        <w:rPr>
          <w:sz w:val="24"/>
          <w:szCs w:val="24"/>
        </w:rPr>
        <w:t>ts.</w:t>
      </w:r>
      <w:r>
        <w:rPr>
          <w:sz w:val="24"/>
          <w:szCs w:val="24"/>
        </w:rPr>
        <w:t>”</w:t>
      </w:r>
    </w:p>
    <w:p w14:paraId="0296F580" w14:textId="77777777" w:rsidR="00000000" w:rsidRDefault="00551CE1">
      <w:pPr>
        <w:widowControl/>
        <w:rPr>
          <w:sz w:val="24"/>
          <w:szCs w:val="24"/>
        </w:rPr>
      </w:pPr>
      <w:r>
        <w:rPr>
          <w:sz w:val="24"/>
          <w:szCs w:val="24"/>
        </w:rPr>
        <w:t>Website: https://www.goterra.com.au/</w:t>
      </w:r>
    </w:p>
    <w:p w14:paraId="7454D782" w14:textId="77777777" w:rsidR="00000000" w:rsidRDefault="00551CE1">
      <w:pPr>
        <w:widowControl/>
        <w:rPr>
          <w:sz w:val="24"/>
          <w:szCs w:val="24"/>
        </w:rPr>
      </w:pPr>
    </w:p>
    <w:p w14:paraId="75DC9647" w14:textId="77777777" w:rsidR="00000000" w:rsidRDefault="00551CE1">
      <w:pPr>
        <w:widowControl/>
        <w:rPr>
          <w:sz w:val="24"/>
          <w:szCs w:val="24"/>
        </w:rPr>
      </w:pPr>
      <w:r>
        <w:rPr>
          <w:b/>
          <w:bCs/>
          <w:sz w:val="24"/>
          <w:szCs w:val="24"/>
        </w:rPr>
        <w:t>Hexafly</w:t>
      </w:r>
      <w:r>
        <w:rPr>
          <w:sz w:val="24"/>
          <w:szCs w:val="24"/>
        </w:rPr>
        <w:t xml:space="preserve"> (Ireland) is an agritech startup that </w:t>
      </w:r>
      <w:r>
        <w:rPr>
          <w:sz w:val="24"/>
          <w:szCs w:val="24"/>
        </w:rPr>
        <w:t>“</w:t>
      </w:r>
      <w:r>
        <w:rPr>
          <w:sz w:val="24"/>
          <w:szCs w:val="24"/>
        </w:rPr>
        <w:t>farms insects to fertilise plants, feed fishes, and enhance medicines and foods with proteins. Hexafly has developed a method of sustainable insect farming, which con</w:t>
      </w:r>
      <w:r>
        <w:rPr>
          <w:sz w:val="24"/>
          <w:szCs w:val="24"/>
        </w:rPr>
        <w:t xml:space="preserve">verts low-value waste streams </w:t>
      </w:r>
      <w:r>
        <w:rPr>
          <w:sz w:val="24"/>
          <w:szCs w:val="24"/>
        </w:rPr>
        <w:t>–</w:t>
      </w:r>
      <w:r>
        <w:rPr>
          <w:sz w:val="24"/>
          <w:szCs w:val="24"/>
        </w:rPr>
        <w:t xml:space="preserve"> black soldier flies into bioplastics, fertilisers, and value feeds. The insect-derived products supplied by Hexafly are used by a slew of companies in the medical, cosmetic, animal feed, food, and plant nutrition sectors.</w:t>
      </w:r>
      <w:r>
        <w:rPr>
          <w:sz w:val="24"/>
          <w:szCs w:val="24"/>
        </w:rPr>
        <w:t>”</w:t>
      </w:r>
      <w:r>
        <w:rPr>
          <w:sz w:val="24"/>
          <w:szCs w:val="24"/>
        </w:rPr>
        <w:t xml:space="preserve"> I</w:t>
      </w:r>
      <w:r>
        <w:rPr>
          <w:sz w:val="24"/>
          <w:szCs w:val="24"/>
        </w:rPr>
        <w:t xml:space="preserve">t was founded by Alvan Hunt and John Lynam in 2016. </w:t>
      </w:r>
    </w:p>
    <w:p w14:paraId="2A7E22E5" w14:textId="77777777" w:rsidR="00000000" w:rsidRDefault="00551CE1">
      <w:pPr>
        <w:widowControl/>
        <w:rPr>
          <w:sz w:val="24"/>
          <w:szCs w:val="24"/>
        </w:rPr>
      </w:pPr>
      <w:r>
        <w:rPr>
          <w:sz w:val="24"/>
          <w:szCs w:val="24"/>
        </w:rPr>
        <w:t>Website: https://hexafly.com/</w:t>
      </w:r>
    </w:p>
    <w:p w14:paraId="440D83D5" w14:textId="77777777" w:rsidR="00000000" w:rsidRDefault="00551CE1">
      <w:pPr>
        <w:widowControl/>
        <w:rPr>
          <w:sz w:val="24"/>
          <w:szCs w:val="24"/>
        </w:rPr>
      </w:pPr>
      <w:r>
        <w:rPr>
          <w:sz w:val="24"/>
          <w:szCs w:val="24"/>
        </w:rPr>
        <w:t>Tags: Insects to Animal Feed Businesses, Ireland</w:t>
      </w:r>
    </w:p>
    <w:p w14:paraId="558757A5" w14:textId="77777777" w:rsidR="00000000" w:rsidRDefault="00551CE1">
      <w:pPr>
        <w:widowControl/>
        <w:rPr>
          <w:sz w:val="24"/>
          <w:szCs w:val="24"/>
        </w:rPr>
      </w:pPr>
    </w:p>
    <w:p w14:paraId="443A49E8" w14:textId="77777777" w:rsidR="00000000" w:rsidRDefault="00551CE1">
      <w:pPr>
        <w:widowControl/>
        <w:rPr>
          <w:sz w:val="24"/>
          <w:szCs w:val="24"/>
        </w:rPr>
      </w:pPr>
      <w:r>
        <w:rPr>
          <w:sz w:val="24"/>
          <w:szCs w:val="24"/>
        </w:rPr>
        <w:t xml:space="preserve">Huffadine, Leith. </w:t>
      </w:r>
      <w:r>
        <w:rPr>
          <w:sz w:val="24"/>
          <w:szCs w:val="24"/>
        </w:rPr>
        <w:t>“</w:t>
      </w:r>
      <w:r>
        <w:rPr>
          <w:sz w:val="24"/>
          <w:szCs w:val="24"/>
        </w:rPr>
        <w:t>Why Waste Tackling Food Waste with Subscription-based Worm Farms.</w:t>
      </w:r>
      <w:r>
        <w:rPr>
          <w:sz w:val="24"/>
          <w:szCs w:val="24"/>
        </w:rPr>
        <w:t>”</w:t>
      </w:r>
      <w:r>
        <w:rPr>
          <w:sz w:val="24"/>
          <w:szCs w:val="24"/>
        </w:rPr>
        <w:t xml:space="preserve"> RNZ, December 26, 2020. Retrieved at </w:t>
      </w:r>
      <w:r>
        <w:rPr>
          <w:sz w:val="24"/>
          <w:szCs w:val="24"/>
        </w:rPr>
        <w:t>https://www.rnz.co.nz/news/national/433640/why-waste-tackling-food-waste-with-subscription-based-worm-farms</w:t>
      </w:r>
    </w:p>
    <w:p w14:paraId="0B321184" w14:textId="77777777" w:rsidR="00000000" w:rsidRDefault="00551CE1">
      <w:pPr>
        <w:widowControl/>
        <w:rPr>
          <w:sz w:val="24"/>
          <w:szCs w:val="24"/>
        </w:rPr>
      </w:pPr>
      <w:r>
        <w:rPr>
          <w:sz w:val="24"/>
          <w:szCs w:val="24"/>
        </w:rPr>
        <w:t>Tags: New Zealand, Worms</w:t>
      </w:r>
    </w:p>
    <w:p w14:paraId="1AD6AC54" w14:textId="77777777" w:rsidR="00000000" w:rsidRDefault="00551CE1">
      <w:pPr>
        <w:widowControl/>
        <w:rPr>
          <w:sz w:val="24"/>
          <w:szCs w:val="24"/>
        </w:rPr>
      </w:pPr>
    </w:p>
    <w:p w14:paraId="389DCEE9" w14:textId="77777777" w:rsidR="00000000" w:rsidRDefault="00551CE1">
      <w:pPr>
        <w:widowControl/>
        <w:rPr>
          <w:sz w:val="24"/>
          <w:szCs w:val="24"/>
        </w:rPr>
      </w:pPr>
      <w:r>
        <w:rPr>
          <w:b/>
          <w:bCs/>
          <w:sz w:val="24"/>
          <w:szCs w:val="24"/>
        </w:rPr>
        <w:t xml:space="preserve">Insectta </w:t>
      </w:r>
      <w:r>
        <w:rPr>
          <w:sz w:val="24"/>
          <w:szCs w:val="24"/>
        </w:rPr>
        <w:t xml:space="preserve">(Singapore) is an urban insect farm </w:t>
      </w:r>
      <w:r>
        <w:rPr>
          <w:sz w:val="24"/>
          <w:szCs w:val="24"/>
        </w:rPr>
        <w:t>“</w:t>
      </w:r>
      <w:r>
        <w:rPr>
          <w:sz w:val="24"/>
          <w:szCs w:val="24"/>
        </w:rPr>
        <w:t>rearing the black soldier fly (</w:t>
      </w:r>
      <w:r>
        <w:rPr>
          <w:i/>
          <w:iCs/>
          <w:sz w:val="24"/>
          <w:szCs w:val="24"/>
        </w:rPr>
        <w:t>hermetia illucens</w:t>
      </w:r>
      <w:r>
        <w:rPr>
          <w:sz w:val="24"/>
          <w:szCs w:val="24"/>
        </w:rPr>
        <w:t xml:space="preserve">), </w:t>
      </w:r>
      <w:r>
        <w:rPr>
          <w:sz w:val="24"/>
          <w:szCs w:val="24"/>
        </w:rPr>
        <w:t>Insectta takes food waste and returns it into the economy as valuable biomaterials.</w:t>
      </w:r>
      <w:r>
        <w:rPr>
          <w:sz w:val="24"/>
          <w:szCs w:val="24"/>
        </w:rPr>
        <w:t>”</w:t>
      </w:r>
      <w:r>
        <w:rPr>
          <w:sz w:val="24"/>
          <w:szCs w:val="24"/>
        </w:rPr>
        <w:t xml:space="preserve"> It farms, processes, and extracts </w:t>
      </w:r>
      <w:r>
        <w:rPr>
          <w:sz w:val="24"/>
          <w:szCs w:val="24"/>
        </w:rPr>
        <w:t>“</w:t>
      </w:r>
      <w:r>
        <w:rPr>
          <w:sz w:val="24"/>
          <w:szCs w:val="24"/>
        </w:rPr>
        <w:t>high-value biomaterials from the black soldier fly, ready for use in a diverse array of industries...</w:t>
      </w:r>
      <w:r>
        <w:rPr>
          <w:sz w:val="24"/>
          <w:szCs w:val="24"/>
        </w:rPr>
        <w:t>”</w:t>
      </w:r>
      <w:r>
        <w:rPr>
          <w:sz w:val="24"/>
          <w:szCs w:val="24"/>
        </w:rPr>
        <w:t xml:space="preserve"> </w:t>
      </w:r>
      <w:r>
        <w:rPr>
          <w:sz w:val="24"/>
          <w:szCs w:val="24"/>
        </w:rPr>
        <w:t>“</w:t>
      </w:r>
      <w:r>
        <w:rPr>
          <w:sz w:val="24"/>
          <w:szCs w:val="24"/>
        </w:rPr>
        <w:t>As the maggots grow into adults,</w:t>
      </w:r>
      <w:r>
        <w:rPr>
          <w:sz w:val="24"/>
          <w:szCs w:val="24"/>
        </w:rPr>
        <w:t xml:space="preserve"> they form a cocoon, emerging about 10 to 14 days later as a fully-grown fly. Insectta has developed proprietary technology to obtain biomaterials from the exoskeleton they leave behind. One of these biomaterials is chitosan, an antimicrobial substance wit</w:t>
      </w:r>
      <w:r>
        <w:rPr>
          <w:sz w:val="24"/>
          <w:szCs w:val="24"/>
        </w:rPr>
        <w:t>h antioxidant properties sometimes used in cosmetic and pharmaceutical products.</w:t>
      </w:r>
      <w:r>
        <w:rPr>
          <w:sz w:val="24"/>
          <w:szCs w:val="24"/>
        </w:rPr>
        <w:t>”</w:t>
      </w:r>
      <w:r>
        <w:rPr>
          <w:sz w:val="24"/>
          <w:szCs w:val="24"/>
        </w:rPr>
        <w:t xml:space="preserve"> It was founded by Chua Kai-Ning and Phua Jun Wei in 2017.</w:t>
      </w:r>
    </w:p>
    <w:p w14:paraId="1917838F" w14:textId="77777777" w:rsidR="00000000" w:rsidRDefault="00551CE1">
      <w:pPr>
        <w:widowControl/>
        <w:rPr>
          <w:sz w:val="24"/>
          <w:szCs w:val="24"/>
        </w:rPr>
      </w:pPr>
      <w:r>
        <w:rPr>
          <w:sz w:val="24"/>
          <w:szCs w:val="24"/>
        </w:rPr>
        <w:t>Website: https://www.insectta.com/</w:t>
      </w:r>
    </w:p>
    <w:p w14:paraId="361EC04B" w14:textId="77777777" w:rsidR="00000000" w:rsidRDefault="00551CE1">
      <w:pPr>
        <w:widowControl/>
        <w:rPr>
          <w:sz w:val="24"/>
          <w:szCs w:val="24"/>
        </w:rPr>
      </w:pPr>
      <w:r>
        <w:rPr>
          <w:sz w:val="24"/>
          <w:szCs w:val="24"/>
        </w:rPr>
        <w:t>Tags: Insects, Singapore</w:t>
      </w:r>
    </w:p>
    <w:p w14:paraId="54C3D1B0" w14:textId="77777777" w:rsidR="00000000" w:rsidRDefault="00551CE1">
      <w:pPr>
        <w:widowControl/>
        <w:rPr>
          <w:sz w:val="24"/>
          <w:szCs w:val="24"/>
        </w:rPr>
      </w:pPr>
    </w:p>
    <w:p w14:paraId="775041F9" w14:textId="77777777" w:rsidR="00000000" w:rsidRDefault="00551CE1">
      <w:pPr>
        <w:widowControl/>
        <w:rPr>
          <w:sz w:val="24"/>
          <w:szCs w:val="24"/>
        </w:rPr>
      </w:pPr>
      <w:r>
        <w:rPr>
          <w:b/>
          <w:bCs/>
          <w:sz w:val="24"/>
          <w:szCs w:val="24"/>
        </w:rPr>
        <w:t>International Producers of Insects for Feed and Food</w:t>
      </w:r>
      <w:r>
        <w:rPr>
          <w:sz w:val="24"/>
          <w:szCs w:val="24"/>
        </w:rPr>
        <w:t xml:space="preserve"> -I</w:t>
      </w:r>
      <w:r>
        <w:rPr>
          <w:sz w:val="24"/>
          <w:szCs w:val="24"/>
        </w:rPr>
        <w:t>PIFF</w:t>
      </w:r>
      <w:r>
        <w:rPr>
          <w:sz w:val="24"/>
          <w:szCs w:val="24"/>
        </w:rPr>
        <w:t>–</w:t>
      </w:r>
      <w:r>
        <w:rPr>
          <w:sz w:val="24"/>
          <w:szCs w:val="24"/>
        </w:rPr>
        <w:t xml:space="preserve"> (Brussels, Belgium) is an organization that lobbies for less strict EU regulations on the use of insects as animal feed. The rolling back of the EU regulation that prevented the use of insect protein in fish feed in 2017 was the first victory for IPP</w:t>
      </w:r>
      <w:r>
        <w:rPr>
          <w:sz w:val="24"/>
          <w:szCs w:val="24"/>
        </w:rPr>
        <w:t>F.</w:t>
      </w:r>
    </w:p>
    <w:p w14:paraId="5CFFE305" w14:textId="77777777" w:rsidR="00000000" w:rsidRDefault="00551CE1">
      <w:pPr>
        <w:widowControl/>
        <w:rPr>
          <w:sz w:val="24"/>
          <w:szCs w:val="24"/>
        </w:rPr>
      </w:pPr>
      <w:r>
        <w:rPr>
          <w:sz w:val="24"/>
          <w:szCs w:val="24"/>
        </w:rPr>
        <w:t>Website: http://ipiff.org/</w:t>
      </w:r>
    </w:p>
    <w:p w14:paraId="5FB51081" w14:textId="77777777" w:rsidR="00000000" w:rsidRDefault="00551CE1">
      <w:pPr>
        <w:widowControl/>
        <w:rPr>
          <w:sz w:val="24"/>
          <w:szCs w:val="24"/>
        </w:rPr>
      </w:pPr>
    </w:p>
    <w:p w14:paraId="40470EF6" w14:textId="77777777" w:rsidR="00000000" w:rsidRDefault="00551CE1">
      <w:pPr>
        <w:widowControl/>
        <w:rPr>
          <w:sz w:val="24"/>
          <w:szCs w:val="24"/>
        </w:rPr>
      </w:pPr>
      <w:r>
        <w:rPr>
          <w:b/>
          <w:bCs/>
          <w:sz w:val="24"/>
          <w:szCs w:val="24"/>
        </w:rPr>
        <w:t>Life Origin</w:t>
      </w:r>
      <w:r>
        <w:rPr>
          <w:sz w:val="24"/>
          <w:szCs w:val="24"/>
        </w:rPr>
        <w:t xml:space="preserve"> (Malaysia) is a </w:t>
      </w:r>
      <w:r>
        <w:rPr>
          <w:sz w:val="24"/>
          <w:szCs w:val="24"/>
        </w:rPr>
        <w:t>“</w:t>
      </w:r>
      <w:r>
        <w:rPr>
          <w:sz w:val="24"/>
          <w:szCs w:val="24"/>
        </w:rPr>
        <w:t>profit driven social enterprise focusing delivering impact to the environment. Besides that, we are producing black soldier fly larvae as pet feed and feed millers companies around the world. In f</w:t>
      </w:r>
      <w:r>
        <w:rPr>
          <w:sz w:val="24"/>
          <w:szCs w:val="24"/>
        </w:rPr>
        <w:t>act, our close loop zero waste breeding process turns food waste and disposable media into nutritious animal feed.</w:t>
      </w:r>
      <w:r>
        <w:rPr>
          <w:sz w:val="24"/>
          <w:szCs w:val="24"/>
        </w:rPr>
        <w:t>”</w:t>
      </w:r>
    </w:p>
    <w:p w14:paraId="0115D501" w14:textId="77777777" w:rsidR="00000000" w:rsidRDefault="00551CE1">
      <w:pPr>
        <w:widowControl/>
        <w:rPr>
          <w:sz w:val="24"/>
          <w:szCs w:val="24"/>
        </w:rPr>
      </w:pPr>
      <w:r>
        <w:rPr>
          <w:sz w:val="24"/>
          <w:szCs w:val="24"/>
        </w:rPr>
        <w:t>Website: https://www.lifeorigin.my/</w:t>
      </w:r>
    </w:p>
    <w:p w14:paraId="3D992E7A" w14:textId="77777777" w:rsidR="00000000" w:rsidRDefault="00551CE1">
      <w:pPr>
        <w:widowControl/>
        <w:rPr>
          <w:sz w:val="24"/>
          <w:szCs w:val="24"/>
        </w:rPr>
      </w:pPr>
    </w:p>
    <w:p w14:paraId="3898D11E" w14:textId="77777777" w:rsidR="00000000" w:rsidRDefault="00551CE1">
      <w:pPr>
        <w:widowControl/>
        <w:rPr>
          <w:sz w:val="24"/>
          <w:szCs w:val="24"/>
        </w:rPr>
      </w:pPr>
      <w:r>
        <w:rPr>
          <w:b/>
          <w:bCs/>
          <w:sz w:val="24"/>
          <w:szCs w:val="24"/>
        </w:rPr>
        <w:t>LIVIN Farms Hive Explorer</w:t>
      </w:r>
      <w:r>
        <w:rPr>
          <w:sz w:val="24"/>
          <w:szCs w:val="24"/>
        </w:rPr>
        <w:t xml:space="preserve"> </w:t>
      </w:r>
      <w:r>
        <w:rPr>
          <w:sz w:val="24"/>
          <w:szCs w:val="24"/>
        </w:rPr>
        <w:t>“</w:t>
      </w:r>
      <w:r>
        <w:rPr>
          <w:sz w:val="24"/>
          <w:szCs w:val="24"/>
        </w:rPr>
        <w:t>is the world</w:t>
      </w:r>
      <w:r>
        <w:rPr>
          <w:sz w:val="24"/>
          <w:szCs w:val="24"/>
        </w:rPr>
        <w:t>’</w:t>
      </w:r>
      <w:r>
        <w:rPr>
          <w:sz w:val="24"/>
          <w:szCs w:val="24"/>
        </w:rPr>
        <w:t>s first edible insect desktop hive AKA a simple box of worms. T</w:t>
      </w:r>
      <w:r>
        <w:rPr>
          <w:sz w:val="24"/>
          <w:szCs w:val="24"/>
        </w:rPr>
        <w:t>his worm box helps to reduce food waste and thus greenhouse gas emissions, creates natural fertiliser and if you aren</w:t>
      </w:r>
      <w:r>
        <w:rPr>
          <w:sz w:val="24"/>
          <w:szCs w:val="24"/>
        </w:rPr>
        <w:t>’</w:t>
      </w:r>
      <w:r>
        <w:rPr>
          <w:sz w:val="24"/>
          <w:szCs w:val="24"/>
        </w:rPr>
        <w:t>t vegan or vegetarian and can stomach the idea, you can even eat the mealworms as they are a good source of proteins and vitamins.</w:t>
      </w:r>
      <w:r>
        <w:rPr>
          <w:sz w:val="24"/>
          <w:szCs w:val="24"/>
        </w:rPr>
        <w:t>”</w:t>
      </w:r>
      <w:r>
        <w:rPr>
          <w:sz w:val="24"/>
          <w:szCs w:val="24"/>
        </w:rPr>
        <w:t xml:space="preserve"> It was</w:t>
      </w:r>
      <w:r>
        <w:rPr>
          <w:sz w:val="24"/>
          <w:szCs w:val="24"/>
        </w:rPr>
        <w:t xml:space="preserve"> founded by Katharina Unger (CEO) and Julia Kaisinger (CPO). It was incorporated 2015 in the UK and Hong Kong, and it has offices in Hong Kong and Shenzhen. </w:t>
      </w:r>
      <w:r>
        <w:rPr>
          <w:sz w:val="24"/>
          <w:szCs w:val="24"/>
        </w:rPr>
        <w:t>“</w:t>
      </w:r>
      <w:r>
        <w:rPr>
          <w:sz w:val="24"/>
          <w:szCs w:val="24"/>
        </w:rPr>
        <w:t>Operating from China and Austria, LIVIN farms offer Hive Explorer, a mealworm starter kit for hous</w:t>
      </w:r>
      <w:r>
        <w:rPr>
          <w:sz w:val="24"/>
          <w:szCs w:val="24"/>
        </w:rPr>
        <w:t>eholds to convert kitchen scraps into fertilizer for plants.</w:t>
      </w:r>
      <w:r>
        <w:rPr>
          <w:sz w:val="24"/>
          <w:szCs w:val="24"/>
        </w:rPr>
        <w:t>”</w:t>
      </w:r>
    </w:p>
    <w:p w14:paraId="599B4630" w14:textId="77777777" w:rsidR="00000000" w:rsidRDefault="00551CE1">
      <w:pPr>
        <w:widowControl/>
        <w:rPr>
          <w:sz w:val="24"/>
          <w:szCs w:val="24"/>
        </w:rPr>
      </w:pPr>
      <w:r>
        <w:rPr>
          <w:sz w:val="24"/>
          <w:szCs w:val="24"/>
        </w:rPr>
        <w:t>Website: https://www.livinfarms.com/</w:t>
      </w:r>
    </w:p>
    <w:p w14:paraId="34E0748F" w14:textId="77777777" w:rsidR="00000000" w:rsidRDefault="00551CE1">
      <w:pPr>
        <w:widowControl/>
        <w:rPr>
          <w:sz w:val="24"/>
          <w:szCs w:val="24"/>
        </w:rPr>
      </w:pPr>
    </w:p>
    <w:p w14:paraId="21E4529D" w14:textId="77777777" w:rsidR="00000000" w:rsidRDefault="00551CE1">
      <w:pPr>
        <w:widowControl/>
        <w:rPr>
          <w:sz w:val="24"/>
          <w:szCs w:val="24"/>
        </w:rPr>
      </w:pPr>
      <w:r>
        <w:rPr>
          <w:b/>
          <w:bCs/>
          <w:sz w:val="24"/>
          <w:szCs w:val="24"/>
        </w:rPr>
        <w:t>Loopworm</w:t>
      </w:r>
      <w:r>
        <w:rPr>
          <w:sz w:val="24"/>
          <w:szCs w:val="24"/>
        </w:rPr>
        <w:t xml:space="preserve"> (Bangalore, Karnataka, India) is a technology startup that has set a goal to create sustainable food and feed the population. Through a loop, they </w:t>
      </w:r>
      <w:r>
        <w:rPr>
          <w:sz w:val="24"/>
          <w:szCs w:val="24"/>
        </w:rPr>
        <w:t>wish to bring balance to the circle of life. Loopworm is working on an extremely protein-rich diet for poultry farms and fisheries by using food waste, most of which at the moment, end up in landfills.</w:t>
      </w:r>
      <w:r>
        <w:rPr>
          <w:sz w:val="24"/>
          <w:szCs w:val="24"/>
        </w:rPr>
        <w:t>”</w:t>
      </w:r>
      <w:r>
        <w:rPr>
          <w:sz w:val="24"/>
          <w:szCs w:val="24"/>
        </w:rPr>
        <w:t xml:space="preserve"> It extracts </w:t>
      </w:r>
      <w:r>
        <w:rPr>
          <w:sz w:val="24"/>
          <w:szCs w:val="24"/>
        </w:rPr>
        <w:t>“</w:t>
      </w:r>
      <w:r>
        <w:rPr>
          <w:sz w:val="24"/>
          <w:szCs w:val="24"/>
        </w:rPr>
        <w:t>nutrition from food wastes with the help</w:t>
      </w:r>
      <w:r>
        <w:rPr>
          <w:sz w:val="24"/>
          <w:szCs w:val="24"/>
        </w:rPr>
        <w:t xml:space="preserve"> of different identified species of worms. The waste of these larvae, in turn, act as a natural fertiliser and creates a fertile soil ecosystem that plants can thrive in.</w:t>
      </w:r>
      <w:r>
        <w:rPr>
          <w:sz w:val="24"/>
          <w:szCs w:val="24"/>
        </w:rPr>
        <w:t>”</w:t>
      </w:r>
      <w:r>
        <w:rPr>
          <w:sz w:val="24"/>
          <w:szCs w:val="24"/>
        </w:rPr>
        <w:t>...The insects and their by-products are then used to create protein-rich feed for fi</w:t>
      </w:r>
      <w:r>
        <w:rPr>
          <w:sz w:val="24"/>
          <w:szCs w:val="24"/>
        </w:rPr>
        <w:t>sh and poultry animals, oil that</w:t>
      </w:r>
      <w:r>
        <w:rPr>
          <w:sz w:val="24"/>
          <w:szCs w:val="24"/>
        </w:rPr>
        <w:t>’</w:t>
      </w:r>
      <w:r>
        <w:rPr>
          <w:sz w:val="24"/>
          <w:szCs w:val="24"/>
        </w:rPr>
        <w:t>s rich in lauric acid, insect frays, and Chitosan.</w:t>
      </w:r>
      <w:r>
        <w:rPr>
          <w:sz w:val="24"/>
          <w:szCs w:val="24"/>
        </w:rPr>
        <w:t>”</w:t>
      </w:r>
      <w:r>
        <w:rPr>
          <w:sz w:val="24"/>
          <w:szCs w:val="24"/>
        </w:rPr>
        <w:t xml:space="preserve"> It was co-founded by Ankit Alok Bagaria.</w:t>
      </w:r>
    </w:p>
    <w:p w14:paraId="4F422182" w14:textId="77777777" w:rsidR="00000000" w:rsidRDefault="00551CE1">
      <w:pPr>
        <w:widowControl/>
        <w:rPr>
          <w:sz w:val="24"/>
          <w:szCs w:val="24"/>
        </w:rPr>
      </w:pPr>
      <w:r>
        <w:rPr>
          <w:sz w:val="24"/>
          <w:szCs w:val="24"/>
        </w:rPr>
        <w:t>Website: https://loopworm.in/</w:t>
      </w:r>
    </w:p>
    <w:p w14:paraId="370C5537" w14:textId="77777777" w:rsidR="00000000" w:rsidRDefault="00551CE1">
      <w:pPr>
        <w:widowControl/>
        <w:rPr>
          <w:sz w:val="24"/>
          <w:szCs w:val="24"/>
        </w:rPr>
      </w:pPr>
      <w:r>
        <w:rPr>
          <w:sz w:val="24"/>
          <w:szCs w:val="24"/>
        </w:rPr>
        <w:t>Tags: Animal Feed, India, Insects</w:t>
      </w:r>
    </w:p>
    <w:p w14:paraId="6F2DE26A" w14:textId="77777777" w:rsidR="00000000" w:rsidRDefault="00551CE1">
      <w:pPr>
        <w:widowControl/>
        <w:rPr>
          <w:sz w:val="24"/>
          <w:szCs w:val="24"/>
        </w:rPr>
      </w:pPr>
    </w:p>
    <w:p w14:paraId="4E53E8A1" w14:textId="77777777" w:rsidR="00000000" w:rsidRDefault="00551CE1">
      <w:pPr>
        <w:widowControl/>
        <w:rPr>
          <w:sz w:val="24"/>
          <w:szCs w:val="24"/>
        </w:rPr>
      </w:pPr>
      <w:r>
        <w:rPr>
          <w:sz w:val="24"/>
          <w:szCs w:val="24"/>
        </w:rPr>
        <w:t xml:space="preserve">Morrison, Oliver. </w:t>
      </w:r>
      <w:r>
        <w:rPr>
          <w:sz w:val="24"/>
          <w:szCs w:val="24"/>
        </w:rPr>
        <w:t>“</w:t>
      </w:r>
      <w:r>
        <w:rPr>
          <w:sz w:val="24"/>
          <w:szCs w:val="24"/>
        </w:rPr>
        <w:t>UK Unveils Insect Industry Funding for Greener</w:t>
      </w:r>
      <w:r>
        <w:rPr>
          <w:sz w:val="24"/>
          <w:szCs w:val="24"/>
        </w:rPr>
        <w:t xml:space="preserve"> Animal Protein Production.</w:t>
      </w:r>
      <w:r>
        <w:rPr>
          <w:sz w:val="24"/>
          <w:szCs w:val="24"/>
        </w:rPr>
        <w:t>”</w:t>
      </w:r>
      <w:r>
        <w:rPr>
          <w:sz w:val="24"/>
          <w:szCs w:val="24"/>
        </w:rPr>
        <w:t xml:space="preserve"> </w:t>
      </w:r>
    </w:p>
    <w:p w14:paraId="04104687" w14:textId="77777777" w:rsidR="00000000" w:rsidRDefault="00551CE1">
      <w:pPr>
        <w:widowControl/>
        <w:rPr>
          <w:sz w:val="24"/>
          <w:szCs w:val="24"/>
        </w:rPr>
      </w:pPr>
      <w:r>
        <w:rPr>
          <w:sz w:val="24"/>
          <w:szCs w:val="24"/>
        </w:rPr>
        <w:t>Food Navigator, October 8, 2020. Retrieved at https://www.foodnavigator.com/Article/2020/10/08/UK-unveils-insect-industry-funding-for-greener-animal-protein-production#</w:t>
      </w:r>
    </w:p>
    <w:p w14:paraId="7F6E5AF1" w14:textId="77777777" w:rsidR="00000000" w:rsidRDefault="00551CE1">
      <w:pPr>
        <w:widowControl/>
        <w:rPr>
          <w:sz w:val="24"/>
          <w:szCs w:val="24"/>
        </w:rPr>
      </w:pPr>
      <w:r>
        <w:rPr>
          <w:sz w:val="24"/>
          <w:szCs w:val="24"/>
        </w:rPr>
        <w:t>Tags: Animal Feed Businesses, Insects</w:t>
      </w:r>
    </w:p>
    <w:p w14:paraId="47A3CEB4" w14:textId="77777777" w:rsidR="00000000" w:rsidRDefault="00551CE1">
      <w:pPr>
        <w:widowControl/>
        <w:rPr>
          <w:sz w:val="24"/>
          <w:szCs w:val="24"/>
        </w:rPr>
      </w:pPr>
    </w:p>
    <w:p w14:paraId="723DB2AB" w14:textId="77777777" w:rsidR="00000000" w:rsidRDefault="00551CE1">
      <w:pPr>
        <w:widowControl/>
        <w:rPr>
          <w:sz w:val="24"/>
          <w:szCs w:val="24"/>
        </w:rPr>
      </w:pPr>
      <w:r>
        <w:rPr>
          <w:b/>
          <w:bCs/>
          <w:sz w:val="24"/>
          <w:szCs w:val="24"/>
        </w:rPr>
        <w:t>Nasekomo</w:t>
      </w:r>
      <w:r>
        <w:rPr>
          <w:sz w:val="24"/>
          <w:szCs w:val="24"/>
        </w:rPr>
        <w:t xml:space="preserve"> (Bulgaria</w:t>
      </w:r>
      <w:r>
        <w:rPr>
          <w:sz w:val="24"/>
          <w:szCs w:val="24"/>
        </w:rPr>
        <w:t xml:space="preserve">) </w:t>
      </w:r>
      <w:r>
        <w:rPr>
          <w:sz w:val="24"/>
          <w:szCs w:val="24"/>
        </w:rPr>
        <w:t>“</w:t>
      </w:r>
      <w:r>
        <w:rPr>
          <w:sz w:val="24"/>
          <w:szCs w:val="24"/>
        </w:rPr>
        <w:t>uses organic waste to produce animal feeds. The company claims to increase farmed animal outputs, health, and welfare by bringing back insects to their plates, which are their natural diets with amazing nutritional values and immunity enhancers. The Bul</w:t>
      </w:r>
      <w:r>
        <w:rPr>
          <w:sz w:val="24"/>
          <w:szCs w:val="24"/>
        </w:rPr>
        <w:t>garian startup impacts human food by letting higher quality proteins at better prices for everyone. And, Nasekomo minimises greenhouse gas emissions, food waste, and depletion of renewable resources such as pure water, marine life stocks, and arable lands.</w:t>
      </w:r>
      <w:r>
        <w:rPr>
          <w:sz w:val="24"/>
          <w:szCs w:val="24"/>
        </w:rPr>
        <w:t>”</w:t>
      </w:r>
    </w:p>
    <w:p w14:paraId="43FC3DCF" w14:textId="77777777" w:rsidR="00000000" w:rsidRDefault="00551CE1">
      <w:pPr>
        <w:widowControl/>
        <w:rPr>
          <w:sz w:val="24"/>
          <w:szCs w:val="24"/>
        </w:rPr>
      </w:pPr>
      <w:r>
        <w:rPr>
          <w:sz w:val="24"/>
          <w:szCs w:val="24"/>
        </w:rPr>
        <w:t xml:space="preserve">It was founded by Xavier Marcenac, Marc Bolard, and Olga Marcenac in 2017. </w:t>
      </w:r>
    </w:p>
    <w:p w14:paraId="3EDC196C" w14:textId="77777777" w:rsidR="00000000" w:rsidRDefault="00551CE1">
      <w:pPr>
        <w:widowControl/>
        <w:rPr>
          <w:sz w:val="24"/>
          <w:szCs w:val="24"/>
        </w:rPr>
      </w:pPr>
      <w:r>
        <w:rPr>
          <w:sz w:val="24"/>
          <w:szCs w:val="24"/>
        </w:rPr>
        <w:t>Website: https://nasekomo.life/</w:t>
      </w:r>
    </w:p>
    <w:p w14:paraId="1CC81B4E" w14:textId="77777777" w:rsidR="00000000" w:rsidRDefault="00551CE1">
      <w:pPr>
        <w:widowControl/>
        <w:rPr>
          <w:sz w:val="24"/>
          <w:szCs w:val="24"/>
        </w:rPr>
      </w:pPr>
      <w:r>
        <w:rPr>
          <w:sz w:val="24"/>
          <w:szCs w:val="24"/>
        </w:rPr>
        <w:t>Tags: Bulgaria, Insects to Animal Feed Businesses</w:t>
      </w:r>
    </w:p>
    <w:p w14:paraId="43CC355C" w14:textId="77777777" w:rsidR="00000000" w:rsidRDefault="00551CE1">
      <w:pPr>
        <w:widowControl/>
        <w:rPr>
          <w:sz w:val="24"/>
          <w:szCs w:val="24"/>
        </w:rPr>
      </w:pPr>
    </w:p>
    <w:p w14:paraId="0C27E2D7" w14:textId="77777777" w:rsidR="00000000" w:rsidRDefault="00551CE1">
      <w:pPr>
        <w:widowControl/>
        <w:rPr>
          <w:sz w:val="24"/>
          <w:szCs w:val="24"/>
        </w:rPr>
      </w:pPr>
      <w:r>
        <w:rPr>
          <w:b/>
          <w:bCs/>
          <w:sz w:val="24"/>
          <w:szCs w:val="24"/>
        </w:rPr>
        <w:t>Nextalim</w:t>
      </w:r>
      <w:r>
        <w:rPr>
          <w:sz w:val="24"/>
          <w:szCs w:val="24"/>
        </w:rPr>
        <w:t xml:space="preserve"> (Poitiers-based, France) uses </w:t>
      </w:r>
      <w:r>
        <w:rPr>
          <w:sz w:val="24"/>
          <w:szCs w:val="24"/>
        </w:rPr>
        <w:t>“</w:t>
      </w:r>
      <w:r>
        <w:rPr>
          <w:sz w:val="24"/>
          <w:szCs w:val="24"/>
        </w:rPr>
        <w:t>insects to turn food waste into proteins that will be u</w:t>
      </w:r>
      <w:r>
        <w:rPr>
          <w:sz w:val="24"/>
          <w:szCs w:val="24"/>
        </w:rPr>
        <w:t>sed for animal food and green chemistry sectors. It develops industrial insect farming processes that produce organic fertilisers and components such as proteins, oil, and other insect derivatives. The company</w:t>
      </w:r>
      <w:r>
        <w:rPr>
          <w:sz w:val="24"/>
          <w:szCs w:val="24"/>
        </w:rPr>
        <w:t>’</w:t>
      </w:r>
      <w:r>
        <w:rPr>
          <w:sz w:val="24"/>
          <w:szCs w:val="24"/>
        </w:rPr>
        <w:t>s breeding process uses black soldier fly larv</w:t>
      </w:r>
      <w:r>
        <w:rPr>
          <w:sz w:val="24"/>
          <w:szCs w:val="24"/>
        </w:rPr>
        <w:t>ae to extract nutrients in the organic waste and metabolise them into fats, proteins, and other co-products, thereby reducing the amount of water, land, and other resources.</w:t>
      </w:r>
      <w:r>
        <w:rPr>
          <w:sz w:val="24"/>
          <w:szCs w:val="24"/>
        </w:rPr>
        <w:t>”</w:t>
      </w:r>
      <w:r>
        <w:rPr>
          <w:sz w:val="24"/>
          <w:szCs w:val="24"/>
        </w:rPr>
        <w:t xml:space="preserve"> It was founded by Jean-Fran</w:t>
      </w:r>
      <w:r>
        <w:rPr>
          <w:sz w:val="24"/>
          <w:szCs w:val="24"/>
        </w:rPr>
        <w:t>ç</w:t>
      </w:r>
      <w:r>
        <w:rPr>
          <w:sz w:val="24"/>
          <w:szCs w:val="24"/>
        </w:rPr>
        <w:t>ois Kleinfinger in 2013.</w:t>
      </w:r>
    </w:p>
    <w:p w14:paraId="71361277" w14:textId="77777777" w:rsidR="00000000" w:rsidRDefault="00551CE1">
      <w:pPr>
        <w:widowControl/>
        <w:rPr>
          <w:sz w:val="24"/>
          <w:szCs w:val="24"/>
        </w:rPr>
      </w:pPr>
      <w:r>
        <w:rPr>
          <w:sz w:val="24"/>
          <w:szCs w:val="24"/>
        </w:rPr>
        <w:t>Website: http://www.nextalim</w:t>
      </w:r>
      <w:r>
        <w:rPr>
          <w:sz w:val="24"/>
          <w:szCs w:val="24"/>
        </w:rPr>
        <w:t>.com/</w:t>
      </w:r>
    </w:p>
    <w:p w14:paraId="426F608F" w14:textId="77777777" w:rsidR="00000000" w:rsidRDefault="00551CE1">
      <w:pPr>
        <w:widowControl/>
        <w:rPr>
          <w:sz w:val="24"/>
          <w:szCs w:val="24"/>
        </w:rPr>
      </w:pPr>
      <w:r>
        <w:rPr>
          <w:sz w:val="24"/>
          <w:szCs w:val="24"/>
        </w:rPr>
        <w:t>Tags: Insects to Animal Feed Businesses, France</w:t>
      </w:r>
    </w:p>
    <w:p w14:paraId="45D81535" w14:textId="77777777" w:rsidR="00000000" w:rsidRDefault="00551CE1">
      <w:pPr>
        <w:widowControl/>
        <w:rPr>
          <w:sz w:val="24"/>
          <w:szCs w:val="24"/>
        </w:rPr>
      </w:pPr>
    </w:p>
    <w:p w14:paraId="0DB26222" w14:textId="77777777" w:rsidR="00000000" w:rsidRDefault="00551CE1">
      <w:pPr>
        <w:widowControl/>
        <w:rPr>
          <w:sz w:val="24"/>
          <w:szCs w:val="24"/>
        </w:rPr>
      </w:pPr>
      <w:r>
        <w:rPr>
          <w:b/>
          <w:bCs/>
          <w:sz w:val="24"/>
          <w:szCs w:val="24"/>
        </w:rPr>
        <w:t>nextProtein</w:t>
      </w:r>
      <w:r>
        <w:rPr>
          <w:sz w:val="24"/>
          <w:szCs w:val="24"/>
        </w:rPr>
        <w:t xml:space="preserve"> (France-Tunisia) </w:t>
      </w:r>
      <w:r>
        <w:rPr>
          <w:sz w:val="24"/>
          <w:szCs w:val="24"/>
        </w:rPr>
        <w:t>“</w:t>
      </w:r>
      <w:r>
        <w:rPr>
          <w:sz w:val="24"/>
          <w:szCs w:val="24"/>
        </w:rPr>
        <w:t xml:space="preserve">uses food waste to mass-produce insect protein to feed farmed fish in place of fishmeal </w:t>
      </w:r>
      <w:r>
        <w:rPr>
          <w:sz w:val="24"/>
          <w:szCs w:val="24"/>
        </w:rPr>
        <w:t>–</w:t>
      </w:r>
      <w:r>
        <w:rPr>
          <w:sz w:val="24"/>
          <w:szCs w:val="24"/>
        </w:rPr>
        <w:t xml:space="preserve"> the production of which, often from corporate fisheries</w:t>
      </w:r>
      <w:r>
        <w:rPr>
          <w:sz w:val="24"/>
          <w:szCs w:val="24"/>
        </w:rPr>
        <w:t>’</w:t>
      </w:r>
      <w:r>
        <w:rPr>
          <w:sz w:val="24"/>
          <w:szCs w:val="24"/>
        </w:rPr>
        <w:t xml:space="preserve"> by-catch, can lead to the depletion of ecosystems and the collapse of local fisheries.</w:t>
      </w:r>
      <w:r>
        <w:rPr>
          <w:sz w:val="24"/>
          <w:szCs w:val="24"/>
        </w:rPr>
        <w:t>”</w:t>
      </w:r>
      <w:r>
        <w:rPr>
          <w:sz w:val="24"/>
          <w:szCs w:val="24"/>
        </w:rPr>
        <w:t xml:space="preserve"> . </w:t>
      </w:r>
      <w:r>
        <w:rPr>
          <w:sz w:val="24"/>
          <w:szCs w:val="24"/>
        </w:rPr>
        <w:t>“</w:t>
      </w:r>
      <w:r>
        <w:rPr>
          <w:sz w:val="24"/>
          <w:szCs w:val="24"/>
        </w:rPr>
        <w:t xml:space="preserve">[F]arming insects requires a fraction of the space as animal feed production </w:t>
      </w:r>
      <w:r>
        <w:rPr>
          <w:sz w:val="24"/>
          <w:szCs w:val="24"/>
        </w:rPr>
        <w:t>–</w:t>
      </w:r>
      <w:r>
        <w:rPr>
          <w:sz w:val="24"/>
          <w:szCs w:val="24"/>
        </w:rPr>
        <w:t xml:space="preserve"> 100 square metres of space c</w:t>
      </w:r>
      <w:r>
        <w:rPr>
          <w:sz w:val="24"/>
          <w:szCs w:val="24"/>
        </w:rPr>
        <w:t>an produce as much protein as 100 hectares of soy field.</w:t>
      </w:r>
      <w:r>
        <w:rPr>
          <w:sz w:val="24"/>
          <w:szCs w:val="24"/>
        </w:rPr>
        <w:t>”</w:t>
      </w:r>
      <w:r>
        <w:rPr>
          <w:sz w:val="24"/>
          <w:szCs w:val="24"/>
        </w:rPr>
        <w:t xml:space="preserve"> The company </w:t>
      </w:r>
      <w:r>
        <w:rPr>
          <w:sz w:val="24"/>
          <w:szCs w:val="24"/>
        </w:rPr>
        <w:t>“</w:t>
      </w:r>
      <w:r>
        <w:rPr>
          <w:sz w:val="24"/>
          <w:szCs w:val="24"/>
        </w:rPr>
        <w:t>uses is the Black Soldier Fly, selected due to its high-yield quality, and the ease of processing it into powder, oil and fertilizer.</w:t>
      </w:r>
      <w:r>
        <w:rPr>
          <w:sz w:val="24"/>
          <w:szCs w:val="24"/>
        </w:rPr>
        <w:t>”</w:t>
      </w:r>
      <w:r>
        <w:rPr>
          <w:sz w:val="24"/>
          <w:szCs w:val="24"/>
        </w:rPr>
        <w:t xml:space="preserve"> It was co-founded by Syrine Chaalala and Mohamed G</w:t>
      </w:r>
      <w:r>
        <w:rPr>
          <w:sz w:val="24"/>
          <w:szCs w:val="24"/>
        </w:rPr>
        <w:t>astli.</w:t>
      </w:r>
    </w:p>
    <w:p w14:paraId="0F6B5798" w14:textId="77777777" w:rsidR="00000000" w:rsidRDefault="00551CE1">
      <w:pPr>
        <w:widowControl/>
        <w:rPr>
          <w:sz w:val="24"/>
          <w:szCs w:val="24"/>
        </w:rPr>
      </w:pPr>
      <w:r>
        <w:rPr>
          <w:sz w:val="24"/>
          <w:szCs w:val="24"/>
        </w:rPr>
        <w:t>Website: http://nextprotein.co/</w:t>
      </w:r>
    </w:p>
    <w:p w14:paraId="240C2043" w14:textId="77777777" w:rsidR="00000000" w:rsidRDefault="00551CE1">
      <w:pPr>
        <w:widowControl/>
        <w:rPr>
          <w:sz w:val="24"/>
          <w:szCs w:val="24"/>
        </w:rPr>
      </w:pPr>
      <w:r>
        <w:rPr>
          <w:sz w:val="24"/>
          <w:szCs w:val="24"/>
        </w:rPr>
        <w:t>Tags: France, Insects to Animal Feed Businesses, Tunisia</w:t>
      </w:r>
    </w:p>
    <w:p w14:paraId="003E6D1B" w14:textId="77777777" w:rsidR="00000000" w:rsidRDefault="00551CE1">
      <w:pPr>
        <w:widowControl/>
        <w:rPr>
          <w:sz w:val="24"/>
          <w:szCs w:val="24"/>
        </w:rPr>
      </w:pPr>
    </w:p>
    <w:p w14:paraId="75EC5236" w14:textId="77777777" w:rsidR="00000000" w:rsidRDefault="00551CE1">
      <w:pPr>
        <w:widowControl/>
        <w:rPr>
          <w:sz w:val="24"/>
          <w:szCs w:val="24"/>
        </w:rPr>
      </w:pPr>
      <w:r>
        <w:rPr>
          <w:b/>
          <w:bCs/>
          <w:sz w:val="24"/>
          <w:szCs w:val="24"/>
        </w:rPr>
        <w:t>Protifarm</w:t>
      </w:r>
      <w:r>
        <w:rPr>
          <w:sz w:val="24"/>
          <w:szCs w:val="24"/>
        </w:rPr>
        <w:t xml:space="preserve"> (Ermelo, Netherlands) is an </w:t>
      </w:r>
      <w:r>
        <w:rPr>
          <w:sz w:val="24"/>
          <w:szCs w:val="24"/>
        </w:rPr>
        <w:t>“</w:t>
      </w:r>
      <w:r>
        <w:rPr>
          <w:sz w:val="24"/>
          <w:szCs w:val="24"/>
        </w:rPr>
        <w:t>agri-tech startup has built vertical farms and processing facility in the Netherlands to produce sustainable ingredients</w:t>
      </w:r>
      <w:r>
        <w:rPr>
          <w:sz w:val="24"/>
          <w:szCs w:val="24"/>
        </w:rPr>
        <w:t xml:space="preserve"> made from insects for the food industry. The ingredients contain highly digestible proteins with essential nutrients such as minerals, vitamins, fibre, and healthy fats. These scalable vertical farms help Protifarm minimise the global footprint in an effi</w:t>
      </w:r>
      <w:r>
        <w:rPr>
          <w:sz w:val="24"/>
          <w:szCs w:val="24"/>
        </w:rPr>
        <w:t>cient way. In addition to being sustainable, these protein sources require relatively lesser water, land, and feed than other alternatives.</w:t>
      </w:r>
      <w:r>
        <w:rPr>
          <w:sz w:val="24"/>
          <w:szCs w:val="24"/>
        </w:rPr>
        <w:t>”</w:t>
      </w:r>
      <w:r>
        <w:rPr>
          <w:sz w:val="24"/>
          <w:szCs w:val="24"/>
        </w:rPr>
        <w:t xml:space="preserve"> It was founded by Heidi De Bruin in 2016.</w:t>
      </w:r>
    </w:p>
    <w:p w14:paraId="061AE4AC" w14:textId="77777777" w:rsidR="00000000" w:rsidRDefault="00551CE1">
      <w:pPr>
        <w:widowControl/>
        <w:rPr>
          <w:sz w:val="24"/>
          <w:szCs w:val="24"/>
        </w:rPr>
      </w:pPr>
      <w:r>
        <w:rPr>
          <w:sz w:val="24"/>
          <w:szCs w:val="24"/>
        </w:rPr>
        <w:t>Website: https://protifarm.com/</w:t>
      </w:r>
    </w:p>
    <w:p w14:paraId="50C35082" w14:textId="77777777" w:rsidR="00000000" w:rsidRDefault="00551CE1">
      <w:pPr>
        <w:widowControl/>
        <w:rPr>
          <w:sz w:val="24"/>
          <w:szCs w:val="24"/>
        </w:rPr>
      </w:pPr>
      <w:r>
        <w:rPr>
          <w:sz w:val="24"/>
          <w:szCs w:val="24"/>
        </w:rPr>
        <w:t xml:space="preserve">Tags: Insects to Animal Feed Businesses, </w:t>
      </w:r>
      <w:r>
        <w:rPr>
          <w:sz w:val="24"/>
          <w:szCs w:val="24"/>
        </w:rPr>
        <w:t>Netherlands</w:t>
      </w:r>
    </w:p>
    <w:p w14:paraId="6FF463A4" w14:textId="77777777" w:rsidR="00000000" w:rsidRDefault="00551CE1">
      <w:pPr>
        <w:widowControl/>
        <w:rPr>
          <w:sz w:val="24"/>
          <w:szCs w:val="24"/>
        </w:rPr>
      </w:pPr>
    </w:p>
    <w:p w14:paraId="0D9F714F" w14:textId="77777777" w:rsidR="00000000" w:rsidRDefault="00551CE1">
      <w:pPr>
        <w:widowControl/>
        <w:rPr>
          <w:sz w:val="24"/>
          <w:szCs w:val="24"/>
        </w:rPr>
      </w:pPr>
      <w:r>
        <w:rPr>
          <w:b/>
          <w:bCs/>
          <w:sz w:val="24"/>
          <w:szCs w:val="24"/>
        </w:rPr>
        <w:t>Protix Biosystems</w:t>
      </w:r>
      <w:r>
        <w:rPr>
          <w:sz w:val="24"/>
          <w:szCs w:val="24"/>
        </w:rPr>
        <w:t xml:space="preserve"> (Dongen, Netherlands) is a Dutch biotech-startup Protix banks </w:t>
      </w:r>
      <w:r>
        <w:rPr>
          <w:sz w:val="24"/>
          <w:szCs w:val="24"/>
        </w:rPr>
        <w:t>€</w:t>
      </w:r>
      <w:r>
        <w:rPr>
          <w:sz w:val="24"/>
          <w:szCs w:val="24"/>
        </w:rPr>
        <w:t>45M to breed insects for aquaculture. It takes low grade organic waste and quickly recycle it into high quality protein, lipids and micro-nutrients. It was founde</w:t>
      </w:r>
      <w:r>
        <w:rPr>
          <w:sz w:val="24"/>
          <w:szCs w:val="24"/>
        </w:rPr>
        <w:t xml:space="preserve">d in 2009 by its CEO Kees Aarts with co-founder Tarique Arsiwalla. </w:t>
      </w:r>
      <w:r>
        <w:rPr>
          <w:sz w:val="24"/>
          <w:szCs w:val="24"/>
        </w:rPr>
        <w:t>“</w:t>
      </w:r>
      <w:r>
        <w:rPr>
          <w:sz w:val="24"/>
          <w:szCs w:val="24"/>
        </w:rPr>
        <w:t>In 2019, King Willem-Alexander officially opened the world</w:t>
      </w:r>
      <w:r>
        <w:rPr>
          <w:sz w:val="24"/>
          <w:szCs w:val="24"/>
        </w:rPr>
        <w:t>’</w:t>
      </w:r>
      <w:r>
        <w:rPr>
          <w:sz w:val="24"/>
          <w:szCs w:val="24"/>
        </w:rPr>
        <w:t>s largest insect farm at Protix in Bergen op Zoom.</w:t>
      </w:r>
      <w:r>
        <w:rPr>
          <w:sz w:val="24"/>
          <w:szCs w:val="24"/>
        </w:rPr>
        <w:t>”</w:t>
      </w:r>
    </w:p>
    <w:p w14:paraId="38CA9860" w14:textId="77777777" w:rsidR="00000000" w:rsidRDefault="00551CE1">
      <w:pPr>
        <w:widowControl/>
        <w:rPr>
          <w:sz w:val="24"/>
          <w:szCs w:val="24"/>
        </w:rPr>
      </w:pPr>
      <w:r>
        <w:rPr>
          <w:sz w:val="24"/>
          <w:szCs w:val="24"/>
        </w:rPr>
        <w:t>Website: https://protix.eu</w:t>
      </w:r>
    </w:p>
    <w:p w14:paraId="4F4468F3" w14:textId="77777777" w:rsidR="00000000" w:rsidRDefault="00551CE1">
      <w:pPr>
        <w:widowControl/>
        <w:rPr>
          <w:sz w:val="24"/>
          <w:szCs w:val="24"/>
        </w:rPr>
      </w:pPr>
      <w:r>
        <w:rPr>
          <w:sz w:val="24"/>
          <w:szCs w:val="24"/>
        </w:rPr>
        <w:t>Tags: Insects to Animal Feed Businesses, Netherlan</w:t>
      </w:r>
      <w:r>
        <w:rPr>
          <w:sz w:val="24"/>
          <w:szCs w:val="24"/>
        </w:rPr>
        <w:t>ds</w:t>
      </w:r>
    </w:p>
    <w:p w14:paraId="0E7B1676" w14:textId="77777777" w:rsidR="00000000" w:rsidRDefault="00551CE1">
      <w:pPr>
        <w:widowControl/>
        <w:rPr>
          <w:sz w:val="24"/>
          <w:szCs w:val="24"/>
        </w:rPr>
      </w:pPr>
    </w:p>
    <w:p w14:paraId="23195ABA" w14:textId="77777777" w:rsidR="00000000" w:rsidRDefault="00551CE1">
      <w:pPr>
        <w:widowControl/>
        <w:rPr>
          <w:sz w:val="24"/>
          <w:szCs w:val="24"/>
        </w:rPr>
      </w:pPr>
      <w:r>
        <w:rPr>
          <w:b/>
          <w:bCs/>
          <w:sz w:val="24"/>
          <w:szCs w:val="24"/>
        </w:rPr>
        <w:t>Shandong Qiaobin Agricultural Technology</w:t>
      </w:r>
      <w:r>
        <w:rPr>
          <w:sz w:val="24"/>
          <w:szCs w:val="24"/>
        </w:rPr>
        <w:t xml:space="preserve"> (China) uses cockroaches to process 50 tons of kitchen waste on a daily basis in a suburb of Jinan, capital of eastern China</w:t>
      </w:r>
      <w:r>
        <w:rPr>
          <w:sz w:val="24"/>
          <w:szCs w:val="24"/>
        </w:rPr>
        <w:t>’</w:t>
      </w:r>
      <w:r>
        <w:rPr>
          <w:sz w:val="24"/>
          <w:szCs w:val="24"/>
        </w:rPr>
        <w:t xml:space="preserve">s Shandong Province. It </w:t>
      </w:r>
      <w:r>
        <w:rPr>
          <w:sz w:val="24"/>
          <w:szCs w:val="24"/>
        </w:rPr>
        <w:t>“</w:t>
      </w:r>
      <w:r>
        <w:rPr>
          <w:sz w:val="24"/>
          <w:szCs w:val="24"/>
        </w:rPr>
        <w:t>is aiming to set up another three farms in 2019 as it wants t</w:t>
      </w:r>
      <w:r>
        <w:rPr>
          <w:sz w:val="24"/>
          <w:szCs w:val="24"/>
        </w:rPr>
        <w:t>o process a third of the kitchen waste produced by Jinan where some seven million people live. There</w:t>
      </w:r>
      <w:r>
        <w:rPr>
          <w:sz w:val="24"/>
          <w:szCs w:val="24"/>
        </w:rPr>
        <w:t>’</w:t>
      </w:r>
      <w:r>
        <w:rPr>
          <w:sz w:val="24"/>
          <w:szCs w:val="24"/>
        </w:rPr>
        <w:t xml:space="preserve">s considerable demand for it as food waste can no longer be used as pig feed in China. The nationwide ban was placed due to African swine fever outbreaks. </w:t>
      </w:r>
      <w:r>
        <w:rPr>
          <w:sz w:val="24"/>
          <w:szCs w:val="24"/>
        </w:rPr>
        <w:t>Cockroach farming is now believed to be the next best alternative to getting ride of all of that food waste.</w:t>
      </w:r>
      <w:r>
        <w:rPr>
          <w:sz w:val="24"/>
          <w:szCs w:val="24"/>
        </w:rPr>
        <w:t>”</w:t>
      </w:r>
    </w:p>
    <w:p w14:paraId="1EBA4B58" w14:textId="77777777" w:rsidR="00000000" w:rsidRDefault="00551CE1">
      <w:pPr>
        <w:widowControl/>
        <w:rPr>
          <w:sz w:val="24"/>
          <w:szCs w:val="24"/>
        </w:rPr>
      </w:pPr>
      <w:r>
        <w:rPr>
          <w:sz w:val="24"/>
          <w:szCs w:val="24"/>
        </w:rPr>
        <w:t>Website: https://www.reuters.com/article/us-china-cockroaches/bug-business-cockroaches-corralled-by-the-millions-in-china-to-crunch-waste-idUSKBN1</w:t>
      </w:r>
      <w:r>
        <w:rPr>
          <w:sz w:val="24"/>
          <w:szCs w:val="24"/>
        </w:rPr>
        <w:t>O90PX</w:t>
      </w:r>
    </w:p>
    <w:p w14:paraId="6BE9242A" w14:textId="77777777" w:rsidR="00000000" w:rsidRDefault="00551CE1">
      <w:pPr>
        <w:widowControl/>
        <w:rPr>
          <w:sz w:val="24"/>
          <w:szCs w:val="24"/>
        </w:rPr>
      </w:pPr>
    </w:p>
    <w:p w14:paraId="6A1D5E1C" w14:textId="77777777" w:rsidR="00000000" w:rsidRDefault="00551CE1">
      <w:pPr>
        <w:widowControl/>
        <w:rPr>
          <w:sz w:val="24"/>
          <w:szCs w:val="24"/>
        </w:rPr>
      </w:pPr>
      <w:r>
        <w:rPr>
          <w:b/>
          <w:bCs/>
          <w:sz w:val="24"/>
          <w:szCs w:val="24"/>
        </w:rPr>
        <w:t>Ÿ</w:t>
      </w:r>
      <w:r>
        <w:rPr>
          <w:b/>
          <w:bCs/>
          <w:sz w:val="24"/>
          <w:szCs w:val="24"/>
        </w:rPr>
        <w:t xml:space="preserve">nsect </w:t>
      </w:r>
      <w:r>
        <w:rPr>
          <w:sz w:val="24"/>
          <w:szCs w:val="24"/>
        </w:rPr>
        <w:t xml:space="preserve">(Ile-De-France, France) breeds mealworms (the larvae of Tenebrio Molitor, a beetle) to make ingredients for aquaculture and pet nutrition. It </w:t>
      </w:r>
      <w:r>
        <w:rPr>
          <w:sz w:val="24"/>
          <w:szCs w:val="24"/>
        </w:rPr>
        <w:t>“</w:t>
      </w:r>
      <w:r>
        <w:rPr>
          <w:sz w:val="24"/>
          <w:szCs w:val="24"/>
        </w:rPr>
        <w:t xml:space="preserve">farms insects to make high-quality, premium natural ingredients for aquaculture and pet nutrition. </w:t>
      </w:r>
      <w:r>
        <w:rPr>
          <w:sz w:val="24"/>
          <w:szCs w:val="24"/>
        </w:rPr>
        <w:t xml:space="preserve">With growing global demand for premium proteins, we produce </w:t>
      </w:r>
      <w:r>
        <w:rPr>
          <w:sz w:val="24"/>
          <w:szCs w:val="24"/>
        </w:rPr>
        <w:t>Ÿ</w:t>
      </w:r>
      <w:r>
        <w:rPr>
          <w:sz w:val="24"/>
          <w:szCs w:val="24"/>
        </w:rPr>
        <w:t xml:space="preserve">nMeal, a premium protein, as well as other quality insect ingredients such as </w:t>
      </w:r>
      <w:r>
        <w:rPr>
          <w:sz w:val="24"/>
          <w:szCs w:val="24"/>
        </w:rPr>
        <w:t>Ÿ</w:t>
      </w:r>
      <w:r>
        <w:rPr>
          <w:sz w:val="24"/>
          <w:szCs w:val="24"/>
        </w:rPr>
        <w:t xml:space="preserve">nOil and </w:t>
      </w:r>
      <w:r>
        <w:rPr>
          <w:sz w:val="24"/>
          <w:szCs w:val="24"/>
        </w:rPr>
        <w:t>Ÿ</w:t>
      </w:r>
      <w:r>
        <w:rPr>
          <w:sz w:val="24"/>
          <w:szCs w:val="24"/>
        </w:rPr>
        <w:t>nFrass fertilizer. Our mission is to be a leading global provider of sustainable, premium nutrition for al</w:t>
      </w:r>
      <w:r>
        <w:rPr>
          <w:sz w:val="24"/>
          <w:szCs w:val="24"/>
        </w:rPr>
        <w:t>l by tapping the natural goodness of insects at industrial scale.</w:t>
      </w:r>
      <w:r>
        <w:rPr>
          <w:sz w:val="24"/>
          <w:szCs w:val="24"/>
        </w:rPr>
        <w:t>”</w:t>
      </w:r>
      <w:r>
        <w:rPr>
          <w:sz w:val="24"/>
          <w:szCs w:val="24"/>
        </w:rPr>
        <w:t xml:space="preserve"> By October 2020, it had </w:t>
      </w:r>
      <w:r>
        <w:rPr>
          <w:sz w:val="24"/>
          <w:szCs w:val="24"/>
        </w:rPr>
        <w:t>“</w:t>
      </w:r>
      <w:r>
        <w:rPr>
          <w:sz w:val="24"/>
          <w:szCs w:val="24"/>
        </w:rPr>
        <w:t xml:space="preserve">raised $224m </w:t>
      </w:r>
      <w:r>
        <w:rPr>
          <w:sz w:val="24"/>
          <w:szCs w:val="24"/>
        </w:rPr>
        <w:t>“</w:t>
      </w:r>
      <w:r>
        <w:rPr>
          <w:sz w:val="24"/>
          <w:szCs w:val="24"/>
        </w:rPr>
        <w:t>to build the world's biggest bug farm in Amiens in northern France.</w:t>
      </w:r>
      <w:r>
        <w:rPr>
          <w:sz w:val="24"/>
          <w:szCs w:val="24"/>
        </w:rPr>
        <w:t>”</w:t>
      </w:r>
    </w:p>
    <w:p w14:paraId="03B045F2" w14:textId="77777777" w:rsidR="00000000" w:rsidRDefault="00551CE1">
      <w:pPr>
        <w:widowControl/>
        <w:rPr>
          <w:sz w:val="24"/>
          <w:szCs w:val="24"/>
        </w:rPr>
      </w:pPr>
      <w:r>
        <w:rPr>
          <w:sz w:val="24"/>
          <w:szCs w:val="24"/>
        </w:rPr>
        <w:t>Website: http://www.ynsect.com/</w:t>
      </w:r>
    </w:p>
    <w:p w14:paraId="1C780C5D" w14:textId="77777777" w:rsidR="00000000" w:rsidRDefault="00551CE1">
      <w:pPr>
        <w:widowControl/>
        <w:rPr>
          <w:sz w:val="24"/>
          <w:szCs w:val="24"/>
        </w:rPr>
      </w:pPr>
      <w:r>
        <w:rPr>
          <w:sz w:val="24"/>
          <w:szCs w:val="24"/>
        </w:rPr>
        <w:t>Tags: France, Insects</w:t>
      </w:r>
    </w:p>
    <w:p w14:paraId="447F0F25" w14:textId="77777777" w:rsidR="00000000" w:rsidRDefault="00551CE1">
      <w:pPr>
        <w:widowControl/>
        <w:rPr>
          <w:sz w:val="24"/>
          <w:szCs w:val="24"/>
        </w:rPr>
      </w:pPr>
    </w:p>
    <w:p w14:paraId="5974E398" w14:textId="77777777" w:rsidR="00000000" w:rsidRDefault="00551CE1">
      <w:pPr>
        <w:widowControl/>
        <w:jc w:val="center"/>
        <w:rPr>
          <w:sz w:val="24"/>
          <w:szCs w:val="24"/>
        </w:rPr>
      </w:pPr>
      <w:r>
        <w:rPr>
          <w:sz w:val="24"/>
          <w:szCs w:val="24"/>
        </w:rPr>
        <w:t>Juicery, Juiceries, Conversion to Juice</w:t>
      </w:r>
      <w:r>
        <w:rPr>
          <w:sz w:val="24"/>
          <w:szCs w:val="24"/>
        </w:rPr>
        <w:t xml:space="preserve">, Juice Pulp </w:t>
      </w:r>
      <w:r>
        <w:rPr>
          <w:sz w:val="24"/>
          <w:szCs w:val="24"/>
        </w:rPr>
        <w:fldChar w:fldCharType="begin"/>
      </w:r>
      <w:r>
        <w:rPr>
          <w:sz w:val="24"/>
          <w:szCs w:val="24"/>
        </w:rPr>
        <w:instrText>tc "Juicery, Juiceries, Co</w:instrText>
      </w:r>
      <w:r>
        <w:rPr>
          <w:sz w:val="24"/>
          <w:szCs w:val="24"/>
        </w:rPr>
        <w:instrText>nversion to Juice, Juice Pulp " \l 2</w:instrText>
      </w:r>
      <w:r>
        <w:rPr>
          <w:sz w:val="24"/>
          <w:szCs w:val="24"/>
        </w:rPr>
        <w:fldChar w:fldCharType="end"/>
      </w:r>
    </w:p>
    <w:p w14:paraId="744C204C" w14:textId="77777777" w:rsidR="00000000" w:rsidRDefault="00551CE1">
      <w:pPr>
        <w:widowControl/>
        <w:rPr>
          <w:sz w:val="24"/>
          <w:szCs w:val="24"/>
        </w:rPr>
      </w:pPr>
    </w:p>
    <w:p w14:paraId="277FFAE6" w14:textId="77777777" w:rsidR="00000000" w:rsidRDefault="00551CE1">
      <w:pPr>
        <w:widowControl/>
        <w:rPr>
          <w:sz w:val="24"/>
          <w:szCs w:val="24"/>
        </w:rPr>
      </w:pPr>
      <w:r>
        <w:rPr>
          <w:sz w:val="24"/>
          <w:szCs w:val="24"/>
        </w:rPr>
        <w:t>Á</w:t>
      </w:r>
      <w:r>
        <w:rPr>
          <w:b/>
          <w:bCs/>
          <w:sz w:val="24"/>
          <w:szCs w:val="24"/>
        </w:rPr>
        <w:t>gua Bonita</w:t>
      </w:r>
      <w:r>
        <w:rPr>
          <w:sz w:val="24"/>
          <w:szCs w:val="24"/>
        </w:rPr>
        <w:t xml:space="preserve"> </w:t>
      </w:r>
      <w:r>
        <w:rPr>
          <w:sz w:val="24"/>
          <w:szCs w:val="24"/>
        </w:rPr>
        <w:t>–</w:t>
      </w:r>
      <w:r>
        <w:rPr>
          <w:sz w:val="24"/>
          <w:szCs w:val="24"/>
        </w:rPr>
        <w:t>Beautiful Water</w:t>
      </w:r>
      <w:r>
        <w:rPr>
          <w:sz w:val="24"/>
          <w:szCs w:val="24"/>
        </w:rPr>
        <w:t>–</w:t>
      </w:r>
      <w:r>
        <w:rPr>
          <w:sz w:val="24"/>
          <w:szCs w:val="24"/>
        </w:rPr>
        <w:t xml:space="preserve"> (Hanford, California) makes </w:t>
      </w:r>
      <w:r>
        <w:rPr>
          <w:sz w:val="24"/>
          <w:szCs w:val="24"/>
        </w:rPr>
        <w:t>“</w:t>
      </w:r>
      <w:r>
        <w:rPr>
          <w:sz w:val="24"/>
          <w:szCs w:val="24"/>
        </w:rPr>
        <w:t xml:space="preserve">aguas frescas made from </w:t>
      </w:r>
      <w:r>
        <w:rPr>
          <w:sz w:val="24"/>
          <w:szCs w:val="24"/>
        </w:rPr>
        <w:t>‘</w:t>
      </w:r>
      <w:r>
        <w:rPr>
          <w:sz w:val="24"/>
          <w:szCs w:val="24"/>
        </w:rPr>
        <w:t>ugly</w:t>
      </w:r>
      <w:r>
        <w:rPr>
          <w:sz w:val="24"/>
          <w:szCs w:val="24"/>
        </w:rPr>
        <w:t>’</w:t>
      </w:r>
      <w:r>
        <w:rPr>
          <w:sz w:val="24"/>
          <w:szCs w:val="24"/>
        </w:rPr>
        <w:t xml:space="preserve"> produce.</w:t>
      </w:r>
      <w:r>
        <w:rPr>
          <w:sz w:val="24"/>
          <w:szCs w:val="24"/>
        </w:rPr>
        <w:t>”</w:t>
      </w:r>
      <w:r>
        <w:rPr>
          <w:sz w:val="24"/>
          <w:szCs w:val="24"/>
        </w:rPr>
        <w:t xml:space="preserve"> </w:t>
      </w:r>
    </w:p>
    <w:p w14:paraId="73C9039F" w14:textId="77777777" w:rsidR="00000000" w:rsidRDefault="00551CE1">
      <w:pPr>
        <w:widowControl/>
        <w:rPr>
          <w:sz w:val="24"/>
          <w:szCs w:val="24"/>
        </w:rPr>
      </w:pPr>
      <w:r>
        <w:rPr>
          <w:sz w:val="24"/>
          <w:szCs w:val="24"/>
        </w:rPr>
        <w:t>Website: https://www.drinkaguabonita.com/</w:t>
      </w:r>
    </w:p>
    <w:p w14:paraId="019CE234" w14:textId="77777777" w:rsidR="00000000" w:rsidRDefault="00551CE1">
      <w:pPr>
        <w:widowControl/>
        <w:rPr>
          <w:sz w:val="24"/>
          <w:szCs w:val="24"/>
        </w:rPr>
      </w:pPr>
      <w:r>
        <w:rPr>
          <w:sz w:val="24"/>
          <w:szCs w:val="24"/>
        </w:rPr>
        <w:t>Tags: Conversion to Juice, Ugly Produce</w:t>
      </w:r>
    </w:p>
    <w:p w14:paraId="7A9E86AE" w14:textId="77777777" w:rsidR="00000000" w:rsidRDefault="00551CE1">
      <w:pPr>
        <w:widowControl/>
        <w:rPr>
          <w:sz w:val="24"/>
          <w:szCs w:val="24"/>
        </w:rPr>
      </w:pPr>
    </w:p>
    <w:p w14:paraId="2EA1BE58" w14:textId="77777777" w:rsidR="00000000" w:rsidRDefault="00551CE1">
      <w:pPr>
        <w:widowControl/>
        <w:rPr>
          <w:sz w:val="24"/>
          <w:szCs w:val="24"/>
        </w:rPr>
      </w:pPr>
      <w:r>
        <w:rPr>
          <w:b/>
          <w:bCs/>
          <w:sz w:val="24"/>
          <w:szCs w:val="24"/>
        </w:rPr>
        <w:t>JRINK Juicery</w:t>
      </w:r>
      <w:r>
        <w:rPr>
          <w:sz w:val="24"/>
          <w:szCs w:val="24"/>
        </w:rPr>
        <w:t xml:space="preserve"> (Washington, DC-ba</w:t>
      </w:r>
      <w:r>
        <w:rPr>
          <w:sz w:val="24"/>
          <w:szCs w:val="24"/>
        </w:rPr>
        <w:t xml:space="preserve">sed) </w:t>
      </w:r>
      <w:r>
        <w:rPr>
          <w:sz w:val="24"/>
          <w:szCs w:val="24"/>
        </w:rPr>
        <w:t>“</w:t>
      </w:r>
      <w:r>
        <w:rPr>
          <w:sz w:val="24"/>
          <w:szCs w:val="24"/>
        </w:rPr>
        <w:t>creates furakake from cold pressed juices and kale stems from a local restaurant, Toki Underground. They use ginger and kale pulp to make a Japanese seasoning to sprinkle over rice and soups.</w:t>
      </w:r>
      <w:r>
        <w:rPr>
          <w:sz w:val="24"/>
          <w:szCs w:val="24"/>
        </w:rPr>
        <w:t>”</w:t>
      </w:r>
      <w:r>
        <w:rPr>
          <w:sz w:val="24"/>
          <w:szCs w:val="24"/>
        </w:rPr>
        <w:t xml:space="preserve"> [Source: https://food52.com/blog/20212-this-is-how-compan</w:t>
      </w:r>
      <w:r>
        <w:rPr>
          <w:sz w:val="24"/>
          <w:szCs w:val="24"/>
        </w:rPr>
        <w:t xml:space="preserve">ies-are-turning-garbage-into-delicious-foods] </w:t>
      </w:r>
    </w:p>
    <w:p w14:paraId="0E100206" w14:textId="77777777" w:rsidR="00000000" w:rsidRDefault="00551CE1">
      <w:pPr>
        <w:widowControl/>
        <w:rPr>
          <w:sz w:val="24"/>
          <w:szCs w:val="24"/>
        </w:rPr>
      </w:pPr>
      <w:r>
        <w:rPr>
          <w:sz w:val="24"/>
          <w:szCs w:val="24"/>
        </w:rPr>
        <w:t>Website: https://jrink.com/pages/why-jrink</w:t>
      </w:r>
    </w:p>
    <w:p w14:paraId="172A61AB" w14:textId="77777777" w:rsidR="00000000" w:rsidRDefault="00551CE1">
      <w:pPr>
        <w:widowControl/>
        <w:rPr>
          <w:sz w:val="24"/>
          <w:szCs w:val="24"/>
        </w:rPr>
      </w:pPr>
    </w:p>
    <w:p w14:paraId="4FF1AD85" w14:textId="77777777" w:rsidR="00000000" w:rsidRDefault="00551CE1">
      <w:pPr>
        <w:widowControl/>
        <w:rPr>
          <w:sz w:val="24"/>
          <w:szCs w:val="24"/>
        </w:rPr>
      </w:pPr>
      <w:r>
        <w:rPr>
          <w:b/>
          <w:bCs/>
          <w:sz w:val="24"/>
          <w:szCs w:val="24"/>
        </w:rPr>
        <w:t>LOOP Mission</w:t>
      </w:r>
      <w:r>
        <w:rPr>
          <w:sz w:val="24"/>
          <w:szCs w:val="24"/>
        </w:rPr>
        <w:t xml:space="preserve"> (Montreal, Quebec, Canada) is </w:t>
      </w:r>
      <w:r>
        <w:rPr>
          <w:sz w:val="24"/>
          <w:szCs w:val="24"/>
        </w:rPr>
        <w:t>“</w:t>
      </w:r>
      <w:r>
        <w:rPr>
          <w:sz w:val="24"/>
          <w:szCs w:val="24"/>
        </w:rPr>
        <w:t xml:space="preserve">a circular economy project that aims to reduce </w:t>
      </w:r>
      <w:r>
        <w:rPr>
          <w:sz w:val="24"/>
          <w:szCs w:val="24"/>
        </w:rPr>
        <w:t>food waste by repurposing the outcasts of the food industry.</w:t>
      </w:r>
      <w:r>
        <w:rPr>
          <w:sz w:val="24"/>
          <w:szCs w:val="24"/>
        </w:rPr>
        <w:t>”</w:t>
      </w:r>
      <w:r>
        <w:rPr>
          <w:sz w:val="24"/>
          <w:szCs w:val="24"/>
        </w:rPr>
        <w:t xml:space="preserve"> It uses </w:t>
      </w:r>
      <w:r>
        <w:rPr>
          <w:sz w:val="24"/>
          <w:szCs w:val="24"/>
        </w:rPr>
        <w:t>“</w:t>
      </w:r>
      <w:r>
        <w:rPr>
          <w:sz w:val="24"/>
          <w:szCs w:val="24"/>
        </w:rPr>
        <w:t>fruits and veggies that are rejected because they don</w:t>
      </w:r>
      <w:r>
        <w:rPr>
          <w:sz w:val="24"/>
          <w:szCs w:val="24"/>
        </w:rPr>
        <w:t>’</w:t>
      </w:r>
      <w:r>
        <w:rPr>
          <w:sz w:val="24"/>
          <w:szCs w:val="24"/>
        </w:rPr>
        <w:t>t have the proper shape, size or a shelf life</w:t>
      </w:r>
      <w:r>
        <w:rPr>
          <w:sz w:val="24"/>
          <w:szCs w:val="24"/>
        </w:rPr>
        <w:t>”</w:t>
      </w:r>
      <w:r>
        <w:rPr>
          <w:sz w:val="24"/>
          <w:szCs w:val="24"/>
        </w:rPr>
        <w:t xml:space="preserve"> and transforms them into cold pressed juices. It also brews beer from </w:t>
      </w:r>
      <w:r>
        <w:rPr>
          <w:sz w:val="24"/>
          <w:szCs w:val="24"/>
        </w:rPr>
        <w:t>“</w:t>
      </w:r>
      <w:r>
        <w:rPr>
          <w:sz w:val="24"/>
          <w:szCs w:val="24"/>
        </w:rPr>
        <w:t>day old bread</w:t>
      </w:r>
      <w:r>
        <w:rPr>
          <w:sz w:val="24"/>
          <w:szCs w:val="24"/>
        </w:rPr>
        <w:t>, a gin distilled using potato cuttings from a potato chip factory, hand-crafted soaps made with rejected cooking oil.</w:t>
      </w:r>
      <w:r>
        <w:rPr>
          <w:sz w:val="24"/>
          <w:szCs w:val="24"/>
        </w:rPr>
        <w:t>”</w:t>
      </w:r>
    </w:p>
    <w:p w14:paraId="059A9D57" w14:textId="77777777" w:rsidR="00000000" w:rsidRDefault="00551CE1">
      <w:pPr>
        <w:widowControl/>
        <w:rPr>
          <w:sz w:val="24"/>
          <w:szCs w:val="24"/>
        </w:rPr>
      </w:pPr>
      <w:r>
        <w:rPr>
          <w:sz w:val="24"/>
          <w:szCs w:val="24"/>
        </w:rPr>
        <w:t>Website: https://loopmission.com/</w:t>
      </w:r>
    </w:p>
    <w:p w14:paraId="1792B3CD" w14:textId="77777777" w:rsidR="00000000" w:rsidRDefault="00551CE1">
      <w:pPr>
        <w:widowControl/>
        <w:rPr>
          <w:sz w:val="24"/>
          <w:szCs w:val="24"/>
        </w:rPr>
      </w:pPr>
      <w:r>
        <w:rPr>
          <w:sz w:val="24"/>
          <w:szCs w:val="24"/>
        </w:rPr>
        <w:t>Tags: Beer, Canada, Juices, Upcycled Products</w:t>
      </w:r>
    </w:p>
    <w:p w14:paraId="720884DB" w14:textId="77777777" w:rsidR="00000000" w:rsidRDefault="00551CE1">
      <w:pPr>
        <w:widowControl/>
        <w:rPr>
          <w:sz w:val="24"/>
          <w:szCs w:val="24"/>
        </w:rPr>
      </w:pPr>
    </w:p>
    <w:p w14:paraId="4BDDA70A" w14:textId="77777777" w:rsidR="00000000" w:rsidRDefault="00551CE1">
      <w:pPr>
        <w:widowControl/>
        <w:rPr>
          <w:sz w:val="24"/>
          <w:szCs w:val="24"/>
        </w:rPr>
      </w:pPr>
      <w:r>
        <w:rPr>
          <w:b/>
          <w:bCs/>
          <w:sz w:val="24"/>
          <w:szCs w:val="24"/>
        </w:rPr>
        <w:t>Misfit Juicery</w:t>
      </w:r>
      <w:r>
        <w:rPr>
          <w:sz w:val="24"/>
          <w:szCs w:val="24"/>
        </w:rPr>
        <w:t xml:space="preserve"> See Misfit Foods</w:t>
      </w:r>
    </w:p>
    <w:p w14:paraId="115E109D" w14:textId="77777777" w:rsidR="00000000" w:rsidRDefault="00551CE1">
      <w:pPr>
        <w:widowControl/>
        <w:rPr>
          <w:sz w:val="24"/>
          <w:szCs w:val="24"/>
        </w:rPr>
      </w:pPr>
    </w:p>
    <w:p w14:paraId="60B012AD" w14:textId="77777777" w:rsidR="00000000" w:rsidRDefault="00551CE1">
      <w:pPr>
        <w:widowControl/>
        <w:rPr>
          <w:sz w:val="24"/>
          <w:szCs w:val="24"/>
        </w:rPr>
      </w:pPr>
      <w:r>
        <w:rPr>
          <w:b/>
          <w:bCs/>
          <w:sz w:val="24"/>
          <w:szCs w:val="24"/>
        </w:rPr>
        <w:t>Pressed Juicery</w:t>
      </w:r>
      <w:r>
        <w:rPr>
          <w:sz w:val="24"/>
          <w:szCs w:val="24"/>
        </w:rPr>
        <w:t xml:space="preserve"> (San D</w:t>
      </w:r>
      <w:r>
        <w:rPr>
          <w:sz w:val="24"/>
          <w:szCs w:val="24"/>
        </w:rPr>
        <w:t xml:space="preserve">iego, California) makes </w:t>
      </w:r>
      <w:r>
        <w:rPr>
          <w:sz w:val="24"/>
          <w:szCs w:val="24"/>
        </w:rPr>
        <w:t>“</w:t>
      </w:r>
      <w:r>
        <w:rPr>
          <w:sz w:val="24"/>
          <w:szCs w:val="24"/>
        </w:rPr>
        <w:t>Rescued Vegetable Burgers</w:t>
      </w:r>
      <w:r>
        <w:rPr>
          <w:sz w:val="24"/>
          <w:szCs w:val="24"/>
        </w:rPr>
        <w:t>”</w:t>
      </w:r>
      <w:r>
        <w:rPr>
          <w:sz w:val="24"/>
          <w:szCs w:val="24"/>
        </w:rPr>
        <w:t xml:space="preserve"> from upcycled pulp organic for Mendocino Farms, a Los-Angeles based organic vegan sandwich chain.</w:t>
      </w:r>
    </w:p>
    <w:p w14:paraId="5DC9672A" w14:textId="77777777" w:rsidR="00000000" w:rsidRDefault="00551CE1">
      <w:pPr>
        <w:widowControl/>
        <w:rPr>
          <w:sz w:val="24"/>
          <w:szCs w:val="24"/>
        </w:rPr>
      </w:pPr>
      <w:r>
        <w:rPr>
          <w:sz w:val="24"/>
          <w:szCs w:val="24"/>
        </w:rPr>
        <w:t>https://www.pressedjuicery.com/</w:t>
      </w:r>
    </w:p>
    <w:p w14:paraId="12879AD1" w14:textId="77777777" w:rsidR="00000000" w:rsidRDefault="00551CE1">
      <w:pPr>
        <w:widowControl/>
        <w:rPr>
          <w:sz w:val="24"/>
          <w:szCs w:val="24"/>
        </w:rPr>
      </w:pPr>
    </w:p>
    <w:p w14:paraId="774AEE42" w14:textId="77777777" w:rsidR="00000000" w:rsidRDefault="00551CE1">
      <w:pPr>
        <w:widowControl/>
        <w:rPr>
          <w:sz w:val="24"/>
          <w:szCs w:val="24"/>
        </w:rPr>
      </w:pPr>
      <w:r>
        <w:rPr>
          <w:b/>
          <w:bCs/>
          <w:sz w:val="24"/>
          <w:szCs w:val="24"/>
        </w:rPr>
        <w:t xml:space="preserve">Pulp Pantry </w:t>
      </w:r>
      <w:r>
        <w:rPr>
          <w:sz w:val="24"/>
          <w:szCs w:val="24"/>
        </w:rPr>
        <w:t>(Los Angeles) dehydrates pulp collected from juiceries into f</w:t>
      </w:r>
      <w:r>
        <w:rPr>
          <w:sz w:val="24"/>
          <w:szCs w:val="24"/>
        </w:rPr>
        <w:t xml:space="preserve">ood products, such as granola bars, crackers, and baking mixes. Its goal is to leverage the resource of organic pulp to feed people and </w:t>
      </w:r>
      <w:r>
        <w:rPr>
          <w:sz w:val="24"/>
          <w:szCs w:val="24"/>
        </w:rPr>
        <w:t>“</w:t>
      </w:r>
      <w:r>
        <w:rPr>
          <w:sz w:val="24"/>
          <w:szCs w:val="24"/>
        </w:rPr>
        <w:t>to bring affordable and nutritious food to all.</w:t>
      </w:r>
      <w:r>
        <w:rPr>
          <w:sz w:val="24"/>
          <w:szCs w:val="24"/>
        </w:rPr>
        <w:t>”</w:t>
      </w:r>
      <w:r>
        <w:rPr>
          <w:sz w:val="24"/>
          <w:szCs w:val="24"/>
        </w:rPr>
        <w:t xml:space="preserve"> It sells products at Erewhon Natural Foods chain. It </w:t>
      </w:r>
      <w:r>
        <w:rPr>
          <w:sz w:val="24"/>
          <w:szCs w:val="24"/>
        </w:rPr>
        <w:t>“</w:t>
      </w:r>
      <w:r>
        <w:rPr>
          <w:sz w:val="24"/>
          <w:szCs w:val="24"/>
        </w:rPr>
        <w:t>has surprisingly</w:t>
      </w:r>
      <w:r>
        <w:rPr>
          <w:sz w:val="24"/>
          <w:szCs w:val="24"/>
        </w:rPr>
        <w:t xml:space="preserve"> transformed vegetable wastes along with fruit wastes to a human consumable snack, making it a breakthrough example of vegetable waste product and generating more than $500 million in sales worldwide.</w:t>
      </w:r>
      <w:r>
        <w:rPr>
          <w:sz w:val="24"/>
          <w:szCs w:val="24"/>
        </w:rPr>
        <w:t>”</w:t>
      </w:r>
      <w:r>
        <w:rPr>
          <w:sz w:val="24"/>
          <w:szCs w:val="24"/>
        </w:rPr>
        <w:t xml:space="preserve"> Chips include Jalape</w:t>
      </w:r>
      <w:r>
        <w:rPr>
          <w:sz w:val="24"/>
          <w:szCs w:val="24"/>
        </w:rPr>
        <w:t>ñ</w:t>
      </w:r>
      <w:r>
        <w:rPr>
          <w:sz w:val="24"/>
          <w:szCs w:val="24"/>
        </w:rPr>
        <w:t>o Lime, Barbecue, Salt and Vinega</w:t>
      </w:r>
      <w:r>
        <w:rPr>
          <w:sz w:val="24"/>
          <w:szCs w:val="24"/>
        </w:rPr>
        <w:t>r, and Sea Salt. It was founded in 2015 by Kaitlin Mogentale and Ashley Miyasaki.</w:t>
      </w:r>
    </w:p>
    <w:p w14:paraId="10A34BDF" w14:textId="77777777" w:rsidR="00000000" w:rsidRDefault="00551CE1">
      <w:pPr>
        <w:widowControl/>
        <w:rPr>
          <w:sz w:val="24"/>
          <w:szCs w:val="24"/>
        </w:rPr>
      </w:pPr>
      <w:r>
        <w:rPr>
          <w:sz w:val="24"/>
          <w:szCs w:val="24"/>
        </w:rPr>
        <w:t>Website: http://www.pulppantry.com/</w:t>
      </w:r>
    </w:p>
    <w:p w14:paraId="63A26115" w14:textId="77777777" w:rsidR="00000000" w:rsidRDefault="00551CE1">
      <w:pPr>
        <w:widowControl/>
        <w:rPr>
          <w:sz w:val="24"/>
          <w:szCs w:val="24"/>
        </w:rPr>
      </w:pPr>
    </w:p>
    <w:p w14:paraId="67734FDF" w14:textId="77777777" w:rsidR="00000000" w:rsidRDefault="00551CE1">
      <w:pPr>
        <w:widowControl/>
        <w:rPr>
          <w:sz w:val="24"/>
          <w:szCs w:val="24"/>
        </w:rPr>
      </w:pPr>
      <w:r>
        <w:rPr>
          <w:b/>
          <w:bCs/>
          <w:sz w:val="24"/>
          <w:szCs w:val="24"/>
        </w:rPr>
        <w:t>RefuJuice</w:t>
      </w:r>
      <w:r>
        <w:rPr>
          <w:sz w:val="24"/>
          <w:szCs w:val="24"/>
        </w:rPr>
        <w:t xml:space="preserve"> (Worcestershire, England) is </w:t>
      </w:r>
      <w:r>
        <w:rPr>
          <w:sz w:val="24"/>
          <w:szCs w:val="24"/>
        </w:rPr>
        <w:t>“</w:t>
      </w:r>
      <w:r>
        <w:rPr>
          <w:sz w:val="24"/>
          <w:szCs w:val="24"/>
        </w:rPr>
        <w:t>a bottled juice made from apples that would have gone to waste.</w:t>
      </w:r>
      <w:r>
        <w:rPr>
          <w:sz w:val="24"/>
          <w:szCs w:val="24"/>
        </w:rPr>
        <w:t>”</w:t>
      </w:r>
      <w:r>
        <w:rPr>
          <w:sz w:val="24"/>
          <w:szCs w:val="24"/>
        </w:rPr>
        <w:t xml:space="preserve"> It was created by Bromsgrove &amp; R</w:t>
      </w:r>
      <w:r>
        <w:rPr>
          <w:sz w:val="24"/>
          <w:szCs w:val="24"/>
        </w:rPr>
        <w:t>edditch Welcome Refugees (BRWR) in 2016.</w:t>
      </w:r>
    </w:p>
    <w:p w14:paraId="4DCC17C5" w14:textId="77777777" w:rsidR="00000000" w:rsidRDefault="00551CE1">
      <w:pPr>
        <w:widowControl/>
        <w:rPr>
          <w:sz w:val="24"/>
          <w:szCs w:val="24"/>
        </w:rPr>
      </w:pPr>
      <w:r>
        <w:rPr>
          <w:sz w:val="24"/>
          <w:szCs w:val="24"/>
        </w:rPr>
        <w:t>Website: https://brwr.uk/2016/12/introducing-refujuice/</w:t>
      </w:r>
    </w:p>
    <w:p w14:paraId="29B8C0C7" w14:textId="77777777" w:rsidR="00000000" w:rsidRDefault="00551CE1">
      <w:pPr>
        <w:widowControl/>
        <w:rPr>
          <w:sz w:val="24"/>
          <w:szCs w:val="24"/>
        </w:rPr>
      </w:pPr>
    </w:p>
    <w:p w14:paraId="2FC84E76" w14:textId="77777777" w:rsidR="00000000" w:rsidRDefault="00551CE1">
      <w:pPr>
        <w:widowControl/>
        <w:rPr>
          <w:sz w:val="24"/>
          <w:szCs w:val="24"/>
        </w:rPr>
      </w:pPr>
      <w:r>
        <w:rPr>
          <w:b/>
          <w:bCs/>
          <w:sz w:val="24"/>
          <w:szCs w:val="24"/>
        </w:rPr>
        <w:t>Rejuce</w:t>
      </w:r>
      <w:r>
        <w:rPr>
          <w:sz w:val="24"/>
          <w:szCs w:val="24"/>
        </w:rPr>
        <w:t xml:space="preserve"> (UK) turns </w:t>
      </w:r>
      <w:r>
        <w:rPr>
          <w:sz w:val="24"/>
          <w:szCs w:val="24"/>
        </w:rPr>
        <w:t>“</w:t>
      </w:r>
      <w:r>
        <w:rPr>
          <w:sz w:val="24"/>
          <w:szCs w:val="24"/>
        </w:rPr>
        <w:t>ugly wonky fruit and veg into juices and smoothies. A network of suppliers provides the company with local and low cost ingredients, elimin</w:t>
      </w:r>
      <w:r>
        <w:rPr>
          <w:sz w:val="24"/>
          <w:szCs w:val="24"/>
        </w:rPr>
        <w:t>ating their own disposal costs in the process. It was founded by Tom Fletcherin 2012.</w:t>
      </w:r>
    </w:p>
    <w:p w14:paraId="3276D93D" w14:textId="77777777" w:rsidR="00000000" w:rsidRDefault="00551CE1">
      <w:pPr>
        <w:widowControl/>
        <w:rPr>
          <w:sz w:val="24"/>
          <w:szCs w:val="24"/>
        </w:rPr>
      </w:pPr>
      <w:r>
        <w:rPr>
          <w:sz w:val="24"/>
          <w:szCs w:val="24"/>
        </w:rPr>
        <w:t>Website: https://www.rejuce.co.uk/</w:t>
      </w:r>
    </w:p>
    <w:p w14:paraId="1478C0DF" w14:textId="77777777" w:rsidR="00000000" w:rsidRDefault="00551CE1">
      <w:pPr>
        <w:widowControl/>
        <w:rPr>
          <w:sz w:val="24"/>
          <w:szCs w:val="24"/>
        </w:rPr>
      </w:pPr>
    </w:p>
    <w:p w14:paraId="778BD7F7" w14:textId="77777777" w:rsidR="00000000" w:rsidRDefault="00551CE1">
      <w:pPr>
        <w:widowControl/>
        <w:rPr>
          <w:sz w:val="24"/>
          <w:szCs w:val="24"/>
        </w:rPr>
      </w:pPr>
      <w:r>
        <w:rPr>
          <w:sz w:val="24"/>
          <w:szCs w:val="24"/>
        </w:rPr>
        <w:t xml:space="preserve">Southey, Flora. </w:t>
      </w:r>
      <w:r>
        <w:rPr>
          <w:sz w:val="24"/>
          <w:szCs w:val="24"/>
        </w:rPr>
        <w:t>“</w:t>
      </w:r>
      <w:r>
        <w:rPr>
          <w:sz w:val="24"/>
          <w:szCs w:val="24"/>
        </w:rPr>
        <w:t xml:space="preserve">Vegan Sausages Made from Upcycled Juice Pulp Achieve Skin-free </w:t>
      </w:r>
      <w:r>
        <w:rPr>
          <w:sz w:val="24"/>
          <w:szCs w:val="24"/>
        </w:rPr>
        <w:t>‘</w:t>
      </w:r>
      <w:r>
        <w:rPr>
          <w:sz w:val="24"/>
          <w:szCs w:val="24"/>
        </w:rPr>
        <w:t>Snap</w:t>
      </w:r>
      <w:r>
        <w:rPr>
          <w:sz w:val="24"/>
          <w:szCs w:val="24"/>
        </w:rPr>
        <w:t>’</w:t>
      </w:r>
      <w:r>
        <w:rPr>
          <w:sz w:val="24"/>
          <w:szCs w:val="24"/>
        </w:rPr>
        <w:t>.</w:t>
      </w:r>
      <w:r>
        <w:rPr>
          <w:sz w:val="24"/>
          <w:szCs w:val="24"/>
        </w:rPr>
        <w:t>”</w:t>
      </w:r>
      <w:r>
        <w:rPr>
          <w:sz w:val="24"/>
          <w:szCs w:val="24"/>
        </w:rPr>
        <w:t xml:space="preserve"> FoodNavigator, November 17, 2020. Retrieved a</w:t>
      </w:r>
      <w:r>
        <w:rPr>
          <w:sz w:val="24"/>
          <w:szCs w:val="24"/>
        </w:rPr>
        <w:t>t https://www.foodnavigator.com/Article/2020/11/17/Vegan-sausages-made-from-upcycled-juice-pulp-achieve-skin-free-snap#</w:t>
      </w:r>
    </w:p>
    <w:p w14:paraId="4AE91E55" w14:textId="77777777" w:rsidR="00000000" w:rsidRDefault="00551CE1">
      <w:pPr>
        <w:widowControl/>
        <w:rPr>
          <w:sz w:val="24"/>
          <w:szCs w:val="24"/>
        </w:rPr>
      </w:pPr>
      <w:r>
        <w:rPr>
          <w:sz w:val="24"/>
          <w:szCs w:val="24"/>
        </w:rPr>
        <w:t>Tags: Juice Pulp</w:t>
      </w:r>
    </w:p>
    <w:p w14:paraId="6C3D899A" w14:textId="77777777" w:rsidR="00000000" w:rsidRDefault="00551CE1">
      <w:pPr>
        <w:widowControl/>
        <w:rPr>
          <w:sz w:val="24"/>
          <w:szCs w:val="24"/>
        </w:rPr>
      </w:pPr>
    </w:p>
    <w:p w14:paraId="0FD4DA46" w14:textId="77777777" w:rsidR="00000000" w:rsidRDefault="00551CE1">
      <w:pPr>
        <w:widowControl/>
        <w:rPr>
          <w:sz w:val="24"/>
          <w:szCs w:val="24"/>
        </w:rPr>
      </w:pPr>
      <w:r>
        <w:rPr>
          <w:b/>
          <w:bCs/>
          <w:sz w:val="24"/>
          <w:szCs w:val="24"/>
        </w:rPr>
        <w:t xml:space="preserve">Rescued </w:t>
      </w:r>
      <w:r>
        <w:rPr>
          <w:sz w:val="24"/>
          <w:szCs w:val="24"/>
        </w:rPr>
        <w:t xml:space="preserve">(Swedish-based) focuses </w:t>
      </w:r>
      <w:r>
        <w:rPr>
          <w:sz w:val="24"/>
          <w:szCs w:val="24"/>
        </w:rPr>
        <w:t>“</w:t>
      </w:r>
      <w:r>
        <w:rPr>
          <w:sz w:val="24"/>
          <w:szCs w:val="24"/>
        </w:rPr>
        <w:t>on turning fruit waste into tasty juice.</w:t>
      </w:r>
      <w:r>
        <w:rPr>
          <w:sz w:val="24"/>
          <w:szCs w:val="24"/>
        </w:rPr>
        <w:t>”</w:t>
      </w:r>
    </w:p>
    <w:p w14:paraId="73C676AF" w14:textId="77777777" w:rsidR="00000000" w:rsidRDefault="00551CE1">
      <w:pPr>
        <w:widowControl/>
        <w:rPr>
          <w:sz w:val="24"/>
          <w:szCs w:val="24"/>
        </w:rPr>
      </w:pPr>
      <w:r>
        <w:rPr>
          <w:sz w:val="24"/>
          <w:szCs w:val="24"/>
        </w:rPr>
        <w:t>Website: http://rescued.se/</w:t>
      </w:r>
    </w:p>
    <w:p w14:paraId="1FC40DD0" w14:textId="77777777" w:rsidR="00000000" w:rsidRDefault="00551CE1">
      <w:pPr>
        <w:widowControl/>
        <w:rPr>
          <w:sz w:val="24"/>
          <w:szCs w:val="24"/>
        </w:rPr>
      </w:pPr>
    </w:p>
    <w:p w14:paraId="3F52B051" w14:textId="77777777" w:rsidR="00000000" w:rsidRDefault="00551CE1">
      <w:pPr>
        <w:widowControl/>
        <w:rPr>
          <w:sz w:val="24"/>
          <w:szCs w:val="24"/>
        </w:rPr>
      </w:pPr>
    </w:p>
    <w:p w14:paraId="6242DF67" w14:textId="77777777" w:rsidR="00000000" w:rsidRDefault="00551CE1">
      <w:pPr>
        <w:widowControl/>
        <w:jc w:val="center"/>
        <w:rPr>
          <w:sz w:val="24"/>
          <w:szCs w:val="24"/>
        </w:rPr>
      </w:pPr>
      <w:r>
        <w:rPr>
          <w:sz w:val="24"/>
          <w:szCs w:val="24"/>
        </w:rPr>
        <w:t xml:space="preserve">Kiwifruit and Food Waste </w:t>
      </w:r>
      <w:r>
        <w:rPr>
          <w:sz w:val="24"/>
          <w:szCs w:val="24"/>
        </w:rPr>
        <w:fldChar w:fldCharType="begin"/>
      </w:r>
      <w:r>
        <w:rPr>
          <w:sz w:val="24"/>
          <w:szCs w:val="24"/>
        </w:rPr>
        <w:instrText>tc "Kiwifruit</w:instrText>
      </w:r>
      <w:r>
        <w:rPr>
          <w:sz w:val="24"/>
          <w:szCs w:val="24"/>
        </w:rPr>
        <w:instrText xml:space="preserve"> and Food Waste " \l 2</w:instrText>
      </w:r>
      <w:r>
        <w:rPr>
          <w:sz w:val="24"/>
          <w:szCs w:val="24"/>
        </w:rPr>
        <w:fldChar w:fldCharType="end"/>
      </w:r>
    </w:p>
    <w:p w14:paraId="3A81534D" w14:textId="77777777" w:rsidR="00000000" w:rsidRDefault="00551CE1">
      <w:pPr>
        <w:widowControl/>
        <w:rPr>
          <w:sz w:val="24"/>
          <w:szCs w:val="24"/>
        </w:rPr>
      </w:pPr>
    </w:p>
    <w:p w14:paraId="0E65857F" w14:textId="77777777" w:rsidR="00000000" w:rsidRDefault="00551CE1">
      <w:pPr>
        <w:widowControl/>
        <w:rPr>
          <w:sz w:val="24"/>
          <w:szCs w:val="24"/>
        </w:rPr>
      </w:pPr>
      <w:r>
        <w:rPr>
          <w:sz w:val="24"/>
          <w:szCs w:val="24"/>
        </w:rPr>
        <w:t xml:space="preserve">Produce Blue Book. </w:t>
      </w:r>
      <w:r>
        <w:rPr>
          <w:sz w:val="24"/>
          <w:szCs w:val="24"/>
        </w:rPr>
        <w:t>“</w:t>
      </w:r>
      <w:r>
        <w:rPr>
          <w:sz w:val="24"/>
          <w:szCs w:val="24"/>
        </w:rPr>
        <w:t>Hazel Tech Announces Kiwifruit Partnership with Kliewer Farms.</w:t>
      </w:r>
      <w:r>
        <w:rPr>
          <w:sz w:val="24"/>
          <w:szCs w:val="24"/>
        </w:rPr>
        <w:t>”</w:t>
      </w:r>
      <w:r>
        <w:rPr>
          <w:sz w:val="24"/>
          <w:szCs w:val="24"/>
        </w:rPr>
        <w:t xml:space="preserve"> Produce Blue Book, December 9, 2020. Retrieved at </w:t>
      </w:r>
      <w:r>
        <w:rPr>
          <w:sz w:val="24"/>
          <w:szCs w:val="24"/>
        </w:rPr>
        <w:t>https://www.producebluebook.com/2020/12/09/hazel-tech-announces-kiwifruit-partnership-with-kliewer-farms/#</w:t>
      </w:r>
    </w:p>
    <w:p w14:paraId="67BF086A" w14:textId="77777777" w:rsidR="00000000" w:rsidRDefault="00551CE1">
      <w:pPr>
        <w:widowControl/>
        <w:rPr>
          <w:sz w:val="24"/>
          <w:szCs w:val="24"/>
        </w:rPr>
      </w:pPr>
      <w:r>
        <w:rPr>
          <w:sz w:val="24"/>
          <w:szCs w:val="24"/>
        </w:rPr>
        <w:t>Tags: Kiwifruit, Produce</w:t>
      </w:r>
    </w:p>
    <w:p w14:paraId="26B2BBF3" w14:textId="77777777" w:rsidR="00000000" w:rsidRDefault="00551CE1">
      <w:pPr>
        <w:widowControl/>
        <w:rPr>
          <w:sz w:val="24"/>
          <w:szCs w:val="24"/>
        </w:rPr>
      </w:pPr>
    </w:p>
    <w:p w14:paraId="31E13344" w14:textId="77777777" w:rsidR="00000000" w:rsidRDefault="00551CE1">
      <w:pPr>
        <w:widowControl/>
        <w:jc w:val="center"/>
        <w:rPr>
          <w:sz w:val="24"/>
          <w:szCs w:val="24"/>
        </w:rPr>
      </w:pPr>
      <w:r>
        <w:rPr>
          <w:sz w:val="24"/>
          <w:szCs w:val="24"/>
        </w:rPr>
        <w:t xml:space="preserve">Machines– Disposers, 3D, 3-D Food Printing, etc </w:t>
      </w:r>
      <w:r>
        <w:rPr>
          <w:sz w:val="24"/>
          <w:szCs w:val="24"/>
        </w:rPr>
        <w:fldChar w:fldCharType="begin"/>
      </w:r>
      <w:r>
        <w:rPr>
          <w:sz w:val="24"/>
          <w:szCs w:val="24"/>
        </w:rPr>
        <w:instrText>tc "Machines– Disposers, 3D, 3-D Food Printing, etc " \l 2</w:instrText>
      </w:r>
      <w:r>
        <w:rPr>
          <w:sz w:val="24"/>
          <w:szCs w:val="24"/>
        </w:rPr>
        <w:fldChar w:fldCharType="end"/>
      </w:r>
      <w:r>
        <w:rPr>
          <w:sz w:val="24"/>
          <w:szCs w:val="24"/>
        </w:rPr>
        <w:t>.</w:t>
      </w:r>
    </w:p>
    <w:p w14:paraId="27789750" w14:textId="77777777" w:rsidR="00000000" w:rsidRDefault="00551CE1">
      <w:pPr>
        <w:widowControl/>
        <w:rPr>
          <w:sz w:val="24"/>
          <w:szCs w:val="24"/>
        </w:rPr>
      </w:pPr>
    </w:p>
    <w:p w14:paraId="5851A935" w14:textId="77777777" w:rsidR="00000000" w:rsidRDefault="00551CE1">
      <w:pPr>
        <w:widowControl/>
        <w:rPr>
          <w:sz w:val="24"/>
          <w:szCs w:val="24"/>
        </w:rPr>
      </w:pPr>
      <w:r>
        <w:rPr>
          <w:b/>
          <w:bCs/>
          <w:sz w:val="24"/>
          <w:szCs w:val="24"/>
        </w:rPr>
        <w:t>AgriDust</w:t>
      </w:r>
      <w:r>
        <w:rPr>
          <w:sz w:val="24"/>
          <w:szCs w:val="24"/>
        </w:rPr>
        <w:t xml:space="preserve"> is a project of recovery and valorization of waste </w:t>
      </w:r>
      <w:r>
        <w:rPr>
          <w:sz w:val="24"/>
          <w:szCs w:val="24"/>
        </w:rPr>
        <w:t>fruit and vegetables. Working the six chosen waste (Coffee grounds, peanut shell, husk tomato, bean pod, orange waste and lemon waste), is born a biodegradable material and atoxic in all its processes...</w:t>
      </w:r>
      <w:r>
        <w:rPr>
          <w:sz w:val="24"/>
          <w:szCs w:val="24"/>
        </w:rPr>
        <w:t>”</w:t>
      </w:r>
      <w:r>
        <w:rPr>
          <w:sz w:val="24"/>
          <w:szCs w:val="24"/>
        </w:rPr>
        <w:t xml:space="preserve"> </w:t>
      </w:r>
      <w:r>
        <w:rPr>
          <w:sz w:val="24"/>
          <w:szCs w:val="24"/>
        </w:rPr>
        <w:t>“</w:t>
      </w:r>
      <w:r>
        <w:rPr>
          <w:sz w:val="24"/>
          <w:szCs w:val="24"/>
        </w:rPr>
        <w:t>It is a good alternative to plastic in the field o</w:t>
      </w:r>
      <w:r>
        <w:rPr>
          <w:sz w:val="24"/>
          <w:szCs w:val="24"/>
        </w:rPr>
        <w:t>f printing, having a low environmental impact. AgriDust utilises food waste, such as coffee grounds, peanuts shells, bean pods, tomatoes, lemons, mandarins, and oranges skins. Mixed with potato flour, with a combination of 64.5% of waste and 35.5% of starc</w:t>
      </w:r>
      <w:r>
        <w:rPr>
          <w:sz w:val="24"/>
          <w:szCs w:val="24"/>
        </w:rPr>
        <w:t>h, these common waste products become useful materials that can be printed in 3D.</w:t>
      </w:r>
      <w:r>
        <w:rPr>
          <w:sz w:val="24"/>
          <w:szCs w:val="24"/>
        </w:rPr>
        <w:t>”</w:t>
      </w:r>
    </w:p>
    <w:p w14:paraId="4FD54B97" w14:textId="77777777" w:rsidR="00000000" w:rsidRDefault="00551CE1">
      <w:pPr>
        <w:widowControl/>
        <w:rPr>
          <w:sz w:val="24"/>
          <w:szCs w:val="24"/>
        </w:rPr>
      </w:pPr>
      <w:r>
        <w:rPr>
          <w:sz w:val="24"/>
          <w:szCs w:val="24"/>
        </w:rPr>
        <w:t xml:space="preserve">Website: ??? </w:t>
      </w:r>
    </w:p>
    <w:p w14:paraId="44C1CAEE" w14:textId="77777777" w:rsidR="00000000" w:rsidRDefault="00551CE1">
      <w:pPr>
        <w:widowControl/>
        <w:rPr>
          <w:sz w:val="24"/>
          <w:szCs w:val="24"/>
        </w:rPr>
      </w:pPr>
    </w:p>
    <w:p w14:paraId="5992D597" w14:textId="77777777" w:rsidR="00000000" w:rsidRDefault="00551CE1">
      <w:pPr>
        <w:widowControl/>
        <w:rPr>
          <w:sz w:val="24"/>
          <w:szCs w:val="24"/>
        </w:rPr>
      </w:pPr>
      <w:r>
        <w:rPr>
          <w:sz w:val="24"/>
          <w:szCs w:val="24"/>
        </w:rPr>
        <w:t xml:space="preserve">Aivero Blog. </w:t>
      </w:r>
      <w:r>
        <w:rPr>
          <w:sz w:val="24"/>
          <w:szCs w:val="24"/>
        </w:rPr>
        <w:t>“</w:t>
      </w:r>
      <w:r>
        <w:rPr>
          <w:sz w:val="24"/>
          <w:szCs w:val="24"/>
        </w:rPr>
        <w:t>Fighting Food Waste with 3D Machine Vision.</w:t>
      </w:r>
      <w:r>
        <w:rPr>
          <w:sz w:val="24"/>
          <w:szCs w:val="24"/>
        </w:rPr>
        <w:t>”</w:t>
      </w:r>
      <w:r>
        <w:rPr>
          <w:sz w:val="24"/>
          <w:szCs w:val="24"/>
        </w:rPr>
        <w:t xml:space="preserve"> Aivero Blog, August 28, 2020. Retrieved at https://www.aivero.com/2020/08/fighting-food-waste-with-</w:t>
      </w:r>
      <w:r>
        <w:rPr>
          <w:sz w:val="24"/>
          <w:szCs w:val="24"/>
        </w:rPr>
        <w:t>3d-machine-vision/</w:t>
      </w:r>
    </w:p>
    <w:p w14:paraId="7118E67B" w14:textId="77777777" w:rsidR="00000000" w:rsidRDefault="00551CE1">
      <w:pPr>
        <w:widowControl/>
        <w:rPr>
          <w:sz w:val="24"/>
          <w:szCs w:val="24"/>
        </w:rPr>
      </w:pPr>
    </w:p>
    <w:p w14:paraId="634EFAB6" w14:textId="77777777" w:rsidR="00000000" w:rsidRDefault="00551CE1">
      <w:pPr>
        <w:widowControl/>
        <w:rPr>
          <w:sz w:val="24"/>
          <w:szCs w:val="24"/>
        </w:rPr>
      </w:pPr>
      <w:r>
        <w:rPr>
          <w:sz w:val="24"/>
          <w:szCs w:val="24"/>
        </w:rPr>
        <w:t xml:space="preserve">BusinessWire. </w:t>
      </w:r>
      <w:r>
        <w:rPr>
          <w:sz w:val="24"/>
          <w:szCs w:val="24"/>
        </w:rPr>
        <w:t>“</w:t>
      </w:r>
      <w:r>
        <w:rPr>
          <w:sz w:val="24"/>
          <w:szCs w:val="24"/>
        </w:rPr>
        <w:t>Model No. Launches Collection of Sustainable and Custom Home Products and Furnishings Made from Food Waste.</w:t>
      </w:r>
      <w:r>
        <w:rPr>
          <w:sz w:val="24"/>
          <w:szCs w:val="24"/>
        </w:rPr>
        <w:t>”</w:t>
      </w:r>
      <w:r>
        <w:rPr>
          <w:sz w:val="24"/>
          <w:szCs w:val="24"/>
        </w:rPr>
        <w:t xml:space="preserve"> BusinessWire, October 21, 2020. Retrieved at https://www.businesswire.com/news/home/20201021005204/en/Model-No.-</w:t>
      </w:r>
      <w:r>
        <w:rPr>
          <w:sz w:val="24"/>
          <w:szCs w:val="24"/>
        </w:rPr>
        <w:t>Launches-Collection-of-Sustainable-and-Custom-Home-Products-and-Furnishings-Made-from-Food-Waste</w:t>
      </w:r>
    </w:p>
    <w:p w14:paraId="67F50609" w14:textId="77777777" w:rsidR="00000000" w:rsidRDefault="00551CE1">
      <w:pPr>
        <w:widowControl/>
        <w:rPr>
          <w:sz w:val="24"/>
          <w:szCs w:val="24"/>
        </w:rPr>
      </w:pPr>
      <w:r>
        <w:rPr>
          <w:sz w:val="24"/>
          <w:szCs w:val="24"/>
        </w:rPr>
        <w:t>Tags: 3-D Printing, Furniture</w:t>
      </w:r>
    </w:p>
    <w:p w14:paraId="3DF57304" w14:textId="77777777" w:rsidR="00000000" w:rsidRDefault="00551CE1">
      <w:pPr>
        <w:widowControl/>
        <w:rPr>
          <w:sz w:val="24"/>
          <w:szCs w:val="24"/>
        </w:rPr>
      </w:pPr>
    </w:p>
    <w:p w14:paraId="0C4A41F0" w14:textId="77777777" w:rsidR="00000000" w:rsidRDefault="00551CE1">
      <w:pPr>
        <w:widowControl/>
        <w:rPr>
          <w:sz w:val="24"/>
          <w:szCs w:val="24"/>
        </w:rPr>
      </w:pPr>
      <w:r>
        <w:rPr>
          <w:b/>
          <w:bCs/>
          <w:sz w:val="24"/>
          <w:szCs w:val="24"/>
        </w:rPr>
        <w:t>Foodini</w:t>
      </w:r>
      <w:r>
        <w:rPr>
          <w:sz w:val="24"/>
          <w:szCs w:val="24"/>
        </w:rPr>
        <w:t xml:space="preserve"> is a 3-D food machine developed by Natural Machines (qv). It creates dishes with zero-waste. The </w:t>
      </w:r>
      <w:r>
        <w:rPr>
          <w:sz w:val="24"/>
          <w:szCs w:val="24"/>
        </w:rPr>
        <w:t>“</w:t>
      </w:r>
      <w:r>
        <w:rPr>
          <w:sz w:val="24"/>
          <w:szCs w:val="24"/>
        </w:rPr>
        <w:t>the Hermanos Torres ch</w:t>
      </w:r>
      <w:r>
        <w:rPr>
          <w:sz w:val="24"/>
          <w:szCs w:val="24"/>
        </w:rPr>
        <w:t xml:space="preserve">efs, Javier and Sergio 3D print around 100 dishes per day. They prepare the food for printing, put it into the Foodini capsules and print their desired shapes. Foodini is a WiFi IoT (Internet of Things) connected kitchen appliance and includes an app with </w:t>
      </w:r>
      <w:r>
        <w:rPr>
          <w:sz w:val="24"/>
          <w:szCs w:val="24"/>
        </w:rPr>
        <w:t>pre-loaded designs. Customers can also design their own creations, save them and print again. Hermanos Torres appreciate that the 3D device allows them to design visually appealing meals that would be impossible to create by hand.</w:t>
      </w:r>
      <w:r>
        <w:rPr>
          <w:sz w:val="24"/>
          <w:szCs w:val="24"/>
        </w:rPr>
        <w:t>”</w:t>
      </w:r>
    </w:p>
    <w:p w14:paraId="17D053BB" w14:textId="77777777" w:rsidR="00000000" w:rsidRDefault="00551CE1">
      <w:pPr>
        <w:widowControl/>
        <w:rPr>
          <w:sz w:val="24"/>
          <w:szCs w:val="24"/>
        </w:rPr>
      </w:pPr>
      <w:r>
        <w:rPr>
          <w:sz w:val="24"/>
          <w:szCs w:val="24"/>
        </w:rPr>
        <w:t>Website: https://www.nat</w:t>
      </w:r>
      <w:r>
        <w:rPr>
          <w:sz w:val="24"/>
          <w:szCs w:val="24"/>
        </w:rPr>
        <w:t>uralmachines.com/foodini</w:t>
      </w:r>
    </w:p>
    <w:p w14:paraId="2E28E19C" w14:textId="77777777" w:rsidR="00000000" w:rsidRDefault="00551CE1">
      <w:pPr>
        <w:widowControl/>
        <w:rPr>
          <w:sz w:val="24"/>
          <w:szCs w:val="24"/>
        </w:rPr>
      </w:pPr>
      <w:r>
        <w:rPr>
          <w:sz w:val="24"/>
          <w:szCs w:val="24"/>
        </w:rPr>
        <w:t>Tags: 3-D Printing, Spain</w:t>
      </w:r>
    </w:p>
    <w:p w14:paraId="7163EBBF" w14:textId="77777777" w:rsidR="00000000" w:rsidRDefault="00551CE1">
      <w:pPr>
        <w:widowControl/>
        <w:rPr>
          <w:sz w:val="24"/>
          <w:szCs w:val="24"/>
        </w:rPr>
      </w:pPr>
    </w:p>
    <w:p w14:paraId="2157E291" w14:textId="77777777" w:rsidR="00000000" w:rsidRDefault="00551CE1">
      <w:pPr>
        <w:widowControl/>
        <w:rPr>
          <w:sz w:val="24"/>
          <w:szCs w:val="24"/>
        </w:rPr>
      </w:pPr>
      <w:r>
        <w:rPr>
          <w:b/>
          <w:bCs/>
          <w:sz w:val="24"/>
          <w:szCs w:val="24"/>
        </w:rPr>
        <w:t>Model No.</w:t>
      </w:r>
      <w:r>
        <w:rPr>
          <w:sz w:val="24"/>
          <w:szCs w:val="24"/>
        </w:rPr>
        <w:t xml:space="preserve"> (West Oakland, California) is a startup that makes furniture with 3-D printers using </w:t>
      </w:r>
      <w:r>
        <w:rPr>
          <w:sz w:val="24"/>
          <w:szCs w:val="24"/>
        </w:rPr>
        <w:t>“</w:t>
      </w:r>
      <w:r>
        <w:rPr>
          <w:sz w:val="24"/>
          <w:szCs w:val="24"/>
        </w:rPr>
        <w:t>corn husks and other food scraps leftover during the process of harvesting crops</w:t>
      </w:r>
      <w:r>
        <w:rPr>
          <w:sz w:val="24"/>
          <w:szCs w:val="24"/>
        </w:rPr>
        <w:t>”</w:t>
      </w:r>
      <w:r>
        <w:rPr>
          <w:sz w:val="24"/>
          <w:szCs w:val="24"/>
        </w:rPr>
        <w:t xml:space="preserve">. This waste </w:t>
      </w:r>
      <w:r>
        <w:rPr>
          <w:sz w:val="24"/>
          <w:szCs w:val="24"/>
        </w:rPr>
        <w:t>“</w:t>
      </w:r>
      <w:r>
        <w:rPr>
          <w:sz w:val="24"/>
          <w:szCs w:val="24"/>
        </w:rPr>
        <w:t>is turned int</w:t>
      </w:r>
      <w:r>
        <w:rPr>
          <w:sz w:val="24"/>
          <w:szCs w:val="24"/>
        </w:rPr>
        <w:t>o a nontoxic plastic, just like regular plastic but without the petroleum part.</w:t>
      </w:r>
      <w:r>
        <w:rPr>
          <w:sz w:val="24"/>
          <w:szCs w:val="24"/>
        </w:rPr>
        <w:t>”</w:t>
      </w:r>
      <w:r>
        <w:rPr>
          <w:sz w:val="24"/>
          <w:szCs w:val="24"/>
        </w:rPr>
        <w:t xml:space="preserve"> It was co-founded by Jefferey McGrew, Jillian Northrup and Vani Khosla in 2018.</w:t>
      </w:r>
    </w:p>
    <w:p w14:paraId="439BA8F8" w14:textId="77777777" w:rsidR="00000000" w:rsidRDefault="00551CE1">
      <w:pPr>
        <w:widowControl/>
        <w:rPr>
          <w:sz w:val="24"/>
          <w:szCs w:val="24"/>
        </w:rPr>
      </w:pPr>
      <w:r>
        <w:rPr>
          <w:sz w:val="24"/>
          <w:szCs w:val="24"/>
        </w:rPr>
        <w:t>Website: https://model-no.com/</w:t>
      </w:r>
    </w:p>
    <w:p w14:paraId="45AE1932" w14:textId="77777777" w:rsidR="00000000" w:rsidRDefault="00551CE1">
      <w:pPr>
        <w:widowControl/>
        <w:rPr>
          <w:sz w:val="24"/>
          <w:szCs w:val="24"/>
        </w:rPr>
      </w:pPr>
      <w:r>
        <w:rPr>
          <w:sz w:val="24"/>
          <w:szCs w:val="24"/>
        </w:rPr>
        <w:t>Tags: 3-D Printing, Furniture</w:t>
      </w:r>
    </w:p>
    <w:p w14:paraId="43096A9B" w14:textId="77777777" w:rsidR="00000000" w:rsidRDefault="00551CE1">
      <w:pPr>
        <w:widowControl/>
        <w:rPr>
          <w:sz w:val="24"/>
          <w:szCs w:val="24"/>
        </w:rPr>
      </w:pPr>
    </w:p>
    <w:p w14:paraId="5B4B952C" w14:textId="77777777" w:rsidR="00000000" w:rsidRDefault="00551CE1">
      <w:pPr>
        <w:widowControl/>
        <w:rPr>
          <w:sz w:val="24"/>
          <w:szCs w:val="24"/>
        </w:rPr>
      </w:pPr>
      <w:r>
        <w:rPr>
          <w:b/>
          <w:bCs/>
          <w:sz w:val="24"/>
          <w:szCs w:val="24"/>
        </w:rPr>
        <w:t>Natural Machines</w:t>
      </w:r>
      <w:r>
        <w:rPr>
          <w:sz w:val="24"/>
          <w:szCs w:val="24"/>
        </w:rPr>
        <w:t xml:space="preserve"> (Barcelona, Spai</w:t>
      </w:r>
      <w:r>
        <w:rPr>
          <w:sz w:val="24"/>
          <w:szCs w:val="24"/>
        </w:rPr>
        <w:t xml:space="preserve">n) is a startup </w:t>
      </w:r>
      <w:r>
        <w:rPr>
          <w:sz w:val="24"/>
          <w:szCs w:val="24"/>
        </w:rPr>
        <w:t>“</w:t>
      </w:r>
      <w:r>
        <w:rPr>
          <w:sz w:val="24"/>
          <w:szCs w:val="24"/>
        </w:rPr>
        <w:t>with a new application for 3D printing technology within the home kitchen. Their Foodini (qv) food processor can turn any home into a miniature food factory. The ultimate goal of this start-up is to produce fresh and healthy food in no tim</w:t>
      </w:r>
      <w:r>
        <w:rPr>
          <w:sz w:val="24"/>
          <w:szCs w:val="24"/>
        </w:rPr>
        <w:t>e at all and to stop wasting food.</w:t>
      </w:r>
      <w:r>
        <w:rPr>
          <w:sz w:val="24"/>
          <w:szCs w:val="24"/>
        </w:rPr>
        <w:t>”</w:t>
      </w:r>
      <w:r>
        <w:rPr>
          <w:sz w:val="24"/>
          <w:szCs w:val="24"/>
        </w:rPr>
        <w:t xml:space="preserve"> The company was co-founded in 2012 by Emilio Sepulveda and Lynette Kucsma.</w:t>
      </w:r>
    </w:p>
    <w:p w14:paraId="7DA6A328" w14:textId="77777777" w:rsidR="00000000" w:rsidRDefault="00551CE1">
      <w:pPr>
        <w:widowControl/>
        <w:rPr>
          <w:sz w:val="24"/>
          <w:szCs w:val="24"/>
        </w:rPr>
      </w:pPr>
      <w:r>
        <w:rPr>
          <w:sz w:val="24"/>
          <w:szCs w:val="24"/>
        </w:rPr>
        <w:t>Website: https://www.naturalmachines.com/</w:t>
      </w:r>
    </w:p>
    <w:p w14:paraId="7CCE1E21" w14:textId="77777777" w:rsidR="00000000" w:rsidRDefault="00551CE1">
      <w:pPr>
        <w:widowControl/>
        <w:rPr>
          <w:sz w:val="24"/>
          <w:szCs w:val="24"/>
        </w:rPr>
      </w:pPr>
      <w:r>
        <w:rPr>
          <w:sz w:val="24"/>
          <w:szCs w:val="24"/>
        </w:rPr>
        <w:t>Tags: Tags: 3-D Printing, Spain</w:t>
      </w:r>
    </w:p>
    <w:p w14:paraId="0A66C7B6" w14:textId="77777777" w:rsidR="00000000" w:rsidRDefault="00551CE1">
      <w:pPr>
        <w:widowControl/>
        <w:rPr>
          <w:sz w:val="24"/>
          <w:szCs w:val="24"/>
        </w:rPr>
      </w:pPr>
    </w:p>
    <w:p w14:paraId="24083E00" w14:textId="77777777" w:rsidR="00000000" w:rsidRDefault="00551CE1">
      <w:pPr>
        <w:widowControl/>
        <w:rPr>
          <w:sz w:val="24"/>
          <w:szCs w:val="24"/>
        </w:rPr>
      </w:pPr>
      <w:r>
        <w:rPr>
          <w:b/>
          <w:bCs/>
          <w:sz w:val="24"/>
          <w:szCs w:val="24"/>
        </w:rPr>
        <w:t>Novameat</w:t>
      </w:r>
      <w:r>
        <w:rPr>
          <w:sz w:val="24"/>
          <w:szCs w:val="24"/>
        </w:rPr>
        <w:t xml:space="preserve"> (Barcelona, Spain) is a food tech startup with a 3D printer t</w:t>
      </w:r>
      <w:r>
        <w:rPr>
          <w:sz w:val="24"/>
          <w:szCs w:val="24"/>
        </w:rPr>
        <w:t xml:space="preserve">hat can </w:t>
      </w:r>
      <w:r>
        <w:rPr>
          <w:sz w:val="24"/>
          <w:szCs w:val="24"/>
        </w:rPr>
        <w:t>“</w:t>
      </w:r>
      <w:r>
        <w:rPr>
          <w:sz w:val="24"/>
          <w:szCs w:val="24"/>
        </w:rPr>
        <w:t>print meat alternatives using vegetable proteins and can print a 100g steak in around 30 minutes by combining lipids, minerals and vitamins to mimic the nutrition and texture of animal meat.</w:t>
      </w:r>
      <w:r>
        <w:rPr>
          <w:sz w:val="24"/>
          <w:szCs w:val="24"/>
        </w:rPr>
        <w:t>”</w:t>
      </w:r>
    </w:p>
    <w:p w14:paraId="6B3F5845" w14:textId="77777777" w:rsidR="00000000" w:rsidRDefault="00551CE1">
      <w:pPr>
        <w:widowControl/>
        <w:rPr>
          <w:sz w:val="24"/>
          <w:szCs w:val="24"/>
        </w:rPr>
      </w:pPr>
      <w:r>
        <w:rPr>
          <w:sz w:val="24"/>
          <w:szCs w:val="24"/>
        </w:rPr>
        <w:t xml:space="preserve">Website: https://www.novameat.com/ </w:t>
      </w:r>
    </w:p>
    <w:p w14:paraId="782A39D6" w14:textId="77777777" w:rsidR="00000000" w:rsidRDefault="00551CE1">
      <w:pPr>
        <w:widowControl/>
        <w:rPr>
          <w:sz w:val="24"/>
          <w:szCs w:val="24"/>
        </w:rPr>
      </w:pPr>
    </w:p>
    <w:p w14:paraId="06F9C0CE" w14:textId="77777777" w:rsidR="00000000" w:rsidRDefault="00551CE1">
      <w:pPr>
        <w:widowControl/>
        <w:rPr>
          <w:sz w:val="24"/>
          <w:szCs w:val="24"/>
        </w:rPr>
      </w:pPr>
      <w:r>
        <w:rPr>
          <w:sz w:val="24"/>
          <w:szCs w:val="24"/>
        </w:rPr>
        <w:t xml:space="preserve">Puratos. </w:t>
      </w:r>
      <w:r>
        <w:rPr>
          <w:sz w:val="24"/>
          <w:szCs w:val="24"/>
        </w:rPr>
        <w:t>“</w:t>
      </w:r>
      <w:r>
        <w:rPr>
          <w:sz w:val="24"/>
          <w:szCs w:val="24"/>
        </w:rPr>
        <w:t>3D Printing of Food Reduces Food Waste.</w:t>
      </w:r>
      <w:r>
        <w:rPr>
          <w:sz w:val="24"/>
          <w:szCs w:val="24"/>
        </w:rPr>
        <w:t>”</w:t>
      </w:r>
      <w:r>
        <w:rPr>
          <w:sz w:val="24"/>
          <w:szCs w:val="24"/>
        </w:rPr>
        <w:t xml:space="preserve"> Taste Tomorrow, May 4, 2021. Retrieved at https://www.tastetomorrow.com/inspiration/3d-printing-of-food-reduces-food-waste/489/</w:t>
      </w:r>
    </w:p>
    <w:p w14:paraId="36664E44" w14:textId="77777777" w:rsidR="00000000" w:rsidRDefault="00551CE1">
      <w:pPr>
        <w:widowControl/>
        <w:rPr>
          <w:sz w:val="24"/>
          <w:szCs w:val="24"/>
        </w:rPr>
      </w:pPr>
      <w:r>
        <w:rPr>
          <w:sz w:val="24"/>
          <w:szCs w:val="24"/>
        </w:rPr>
        <w:t>Tags: 3D Food Printing</w:t>
      </w:r>
    </w:p>
    <w:p w14:paraId="0DD55FB9" w14:textId="77777777" w:rsidR="00000000" w:rsidRDefault="00551CE1">
      <w:pPr>
        <w:widowControl/>
        <w:rPr>
          <w:sz w:val="24"/>
          <w:szCs w:val="24"/>
        </w:rPr>
      </w:pPr>
    </w:p>
    <w:p w14:paraId="4DC5E797" w14:textId="77777777" w:rsidR="00000000" w:rsidRDefault="00551CE1">
      <w:pPr>
        <w:widowControl/>
        <w:rPr>
          <w:sz w:val="24"/>
          <w:szCs w:val="24"/>
        </w:rPr>
      </w:pPr>
      <w:r>
        <w:rPr>
          <w:sz w:val="24"/>
          <w:szCs w:val="24"/>
        </w:rPr>
        <w:t xml:space="preserve">Thukral, Ruchi. </w:t>
      </w:r>
      <w:r>
        <w:rPr>
          <w:sz w:val="24"/>
          <w:szCs w:val="24"/>
        </w:rPr>
        <w:t>“</w:t>
      </w:r>
      <w:r>
        <w:rPr>
          <w:sz w:val="24"/>
          <w:szCs w:val="24"/>
        </w:rPr>
        <w:t>This 3D Printed Sustainable Clay Range Is an I</w:t>
      </w:r>
      <w:r>
        <w:rPr>
          <w:sz w:val="24"/>
          <w:szCs w:val="24"/>
        </w:rPr>
        <w:t>ndigenous Storage Solution That Reduces Food Waste!</w:t>
      </w:r>
      <w:r>
        <w:rPr>
          <w:sz w:val="24"/>
          <w:szCs w:val="24"/>
        </w:rPr>
        <w:t>”</w:t>
      </w:r>
      <w:r>
        <w:rPr>
          <w:sz w:val="24"/>
          <w:szCs w:val="24"/>
        </w:rPr>
        <w:t xml:space="preserve"> Yanko Design, September 1, 2020. Retrieved at https://www.yankodesign.com/2020/09/01/this-3d-printed-sustainable-clay-range-is-an-indigenous-storage-solution-that-reduces-food-waste/</w:t>
      </w:r>
    </w:p>
    <w:p w14:paraId="3C526C37" w14:textId="77777777" w:rsidR="00000000" w:rsidRDefault="00551CE1">
      <w:pPr>
        <w:widowControl/>
        <w:rPr>
          <w:sz w:val="24"/>
          <w:szCs w:val="24"/>
        </w:rPr>
      </w:pPr>
      <w:r>
        <w:rPr>
          <w:sz w:val="24"/>
          <w:szCs w:val="24"/>
        </w:rPr>
        <w:t>Tags: 3D, Storage</w:t>
      </w:r>
    </w:p>
    <w:p w14:paraId="410E4416" w14:textId="77777777" w:rsidR="00000000" w:rsidRDefault="00551CE1">
      <w:pPr>
        <w:widowControl/>
        <w:rPr>
          <w:sz w:val="24"/>
          <w:szCs w:val="24"/>
        </w:rPr>
      </w:pPr>
    </w:p>
    <w:p w14:paraId="5B56CC1E" w14:textId="77777777" w:rsidR="00000000" w:rsidRDefault="00551CE1">
      <w:pPr>
        <w:widowControl/>
        <w:rPr>
          <w:sz w:val="24"/>
          <w:szCs w:val="24"/>
        </w:rPr>
      </w:pPr>
      <w:r>
        <w:rPr>
          <w:sz w:val="24"/>
          <w:szCs w:val="24"/>
        </w:rPr>
        <w:t>S</w:t>
      </w:r>
      <w:r>
        <w:rPr>
          <w:sz w:val="24"/>
          <w:szCs w:val="24"/>
        </w:rPr>
        <w:t xml:space="preserve">mits, Paul. </w:t>
      </w:r>
      <w:r>
        <w:rPr>
          <w:sz w:val="24"/>
          <w:szCs w:val="24"/>
        </w:rPr>
        <w:t>“</w:t>
      </w:r>
      <w:r>
        <w:rPr>
          <w:sz w:val="24"/>
          <w:szCs w:val="24"/>
        </w:rPr>
        <w:t>Food Waste as Raw Material for 3D Printed Bioplastics.</w:t>
      </w:r>
      <w:r>
        <w:rPr>
          <w:sz w:val="24"/>
          <w:szCs w:val="24"/>
        </w:rPr>
        <w:t>”</w:t>
      </w:r>
      <w:r>
        <w:rPr>
          <w:sz w:val="24"/>
          <w:szCs w:val="24"/>
        </w:rPr>
        <w:t xml:space="preserve"> Innovation Origins, January 10, 2020. Retrieved at https://innovationorigins.com/food-waste-as-raw-material-for-3d-printed-bioplastics/</w:t>
      </w:r>
    </w:p>
    <w:p w14:paraId="2BE189B8" w14:textId="77777777" w:rsidR="00000000" w:rsidRDefault="00551CE1">
      <w:pPr>
        <w:widowControl/>
        <w:rPr>
          <w:sz w:val="24"/>
          <w:szCs w:val="24"/>
        </w:rPr>
      </w:pPr>
      <w:r>
        <w:rPr>
          <w:sz w:val="24"/>
          <w:szCs w:val="24"/>
        </w:rPr>
        <w:t>Tags: 3D, European Union, Plastics</w:t>
      </w:r>
    </w:p>
    <w:p w14:paraId="066D2420" w14:textId="77777777" w:rsidR="00000000" w:rsidRDefault="00551CE1">
      <w:pPr>
        <w:widowControl/>
        <w:rPr>
          <w:sz w:val="24"/>
          <w:szCs w:val="24"/>
        </w:rPr>
      </w:pPr>
    </w:p>
    <w:p w14:paraId="240F8FA8" w14:textId="77777777" w:rsidR="00000000" w:rsidRDefault="00551CE1">
      <w:pPr>
        <w:widowControl/>
        <w:rPr>
          <w:sz w:val="24"/>
          <w:szCs w:val="24"/>
        </w:rPr>
      </w:pPr>
      <w:r>
        <w:rPr>
          <w:b/>
          <w:bCs/>
          <w:sz w:val="24"/>
          <w:szCs w:val="24"/>
        </w:rPr>
        <w:t>Upprinting Food</w:t>
      </w:r>
      <w:r>
        <w:rPr>
          <w:sz w:val="24"/>
          <w:szCs w:val="24"/>
        </w:rPr>
        <w:t xml:space="preserve"> (Eindhoven, Netherlands) helps turn food waste, consisting mostly of old bread or fruits and vegetables considered </w:t>
      </w:r>
      <w:r>
        <w:rPr>
          <w:sz w:val="24"/>
          <w:szCs w:val="24"/>
        </w:rPr>
        <w:t>“</w:t>
      </w:r>
      <w:r>
        <w:rPr>
          <w:sz w:val="24"/>
          <w:szCs w:val="24"/>
        </w:rPr>
        <w:t>too ugly</w:t>
      </w:r>
      <w:r>
        <w:rPr>
          <w:sz w:val="24"/>
          <w:szCs w:val="24"/>
        </w:rPr>
        <w:t>”</w:t>
      </w:r>
      <w:r>
        <w:rPr>
          <w:sz w:val="24"/>
          <w:szCs w:val="24"/>
        </w:rPr>
        <w:t xml:space="preserve"> to sell in markets, into a paste which can be used to make 3D printed cookies and snacks. It was founded by Dutch designer Elzeli</w:t>
      </w:r>
      <w:r>
        <w:rPr>
          <w:sz w:val="24"/>
          <w:szCs w:val="24"/>
        </w:rPr>
        <w:t>nde van Doleweerd.</w:t>
      </w:r>
    </w:p>
    <w:p w14:paraId="0406E412" w14:textId="77777777" w:rsidR="00000000" w:rsidRDefault="00551CE1">
      <w:pPr>
        <w:widowControl/>
        <w:rPr>
          <w:sz w:val="24"/>
          <w:szCs w:val="24"/>
        </w:rPr>
      </w:pPr>
      <w:r>
        <w:rPr>
          <w:sz w:val="24"/>
          <w:szCs w:val="24"/>
        </w:rPr>
        <w:t>Website: https://www.upprintingfood.com/</w:t>
      </w:r>
    </w:p>
    <w:p w14:paraId="17683752" w14:textId="77777777" w:rsidR="00000000" w:rsidRDefault="00551CE1">
      <w:pPr>
        <w:widowControl/>
        <w:rPr>
          <w:sz w:val="24"/>
          <w:szCs w:val="24"/>
        </w:rPr>
      </w:pPr>
    </w:p>
    <w:p w14:paraId="141F01C9" w14:textId="77777777" w:rsidR="00000000" w:rsidRDefault="00551CE1">
      <w:pPr>
        <w:widowControl/>
        <w:rPr>
          <w:sz w:val="24"/>
          <w:szCs w:val="24"/>
        </w:rPr>
      </w:pPr>
      <w:r>
        <w:rPr>
          <w:b/>
          <w:bCs/>
          <w:sz w:val="24"/>
          <w:szCs w:val="24"/>
        </w:rPr>
        <w:t>Wise Holder</w:t>
      </w:r>
      <w:r>
        <w:rPr>
          <w:sz w:val="24"/>
          <w:szCs w:val="24"/>
        </w:rPr>
        <w:t xml:space="preserve"> (South Korea) is a </w:t>
      </w:r>
      <w:r>
        <w:rPr>
          <w:sz w:val="24"/>
          <w:szCs w:val="24"/>
        </w:rPr>
        <w:t>“</w:t>
      </w:r>
      <w:r>
        <w:rPr>
          <w:sz w:val="24"/>
          <w:szCs w:val="24"/>
        </w:rPr>
        <w:t>device that makes it easy to process food waste without potent odors or burdensome labor.</w:t>
      </w:r>
      <w:r>
        <w:rPr>
          <w:sz w:val="24"/>
          <w:szCs w:val="24"/>
        </w:rPr>
        <w:t>”</w:t>
      </w:r>
      <w:r>
        <w:rPr>
          <w:sz w:val="24"/>
          <w:szCs w:val="24"/>
        </w:rPr>
        <w:t xml:space="preserve"> It was developed by KM Search &amp; Tech and introduced in 2019.</w:t>
      </w:r>
    </w:p>
    <w:p w14:paraId="049429F4" w14:textId="77777777" w:rsidR="00000000" w:rsidRDefault="00551CE1">
      <w:pPr>
        <w:widowControl/>
        <w:rPr>
          <w:sz w:val="24"/>
          <w:szCs w:val="24"/>
        </w:rPr>
      </w:pPr>
      <w:r>
        <w:rPr>
          <w:sz w:val="24"/>
          <w:szCs w:val="24"/>
        </w:rPr>
        <w:t>Website: ht</w:t>
      </w:r>
      <w:r>
        <w:rPr>
          <w:sz w:val="24"/>
          <w:szCs w:val="24"/>
        </w:rPr>
        <w:t>tp://www.wiseholder.co.kr/</w:t>
      </w:r>
    </w:p>
    <w:p w14:paraId="431A3661" w14:textId="77777777" w:rsidR="00000000" w:rsidRDefault="00551CE1">
      <w:pPr>
        <w:widowControl/>
        <w:rPr>
          <w:sz w:val="24"/>
          <w:szCs w:val="24"/>
        </w:rPr>
      </w:pPr>
    </w:p>
    <w:p w14:paraId="5FA4FEAE" w14:textId="77777777" w:rsidR="00000000" w:rsidRDefault="00551CE1">
      <w:pPr>
        <w:widowControl/>
        <w:rPr>
          <w:sz w:val="24"/>
          <w:szCs w:val="24"/>
        </w:rPr>
      </w:pPr>
    </w:p>
    <w:p w14:paraId="57CB3213" w14:textId="77777777" w:rsidR="00000000" w:rsidRDefault="00551CE1">
      <w:pPr>
        <w:widowControl/>
        <w:jc w:val="center"/>
        <w:rPr>
          <w:sz w:val="24"/>
          <w:szCs w:val="24"/>
        </w:rPr>
      </w:pPr>
      <w:r>
        <w:rPr>
          <w:sz w:val="24"/>
          <w:szCs w:val="24"/>
        </w:rPr>
        <w:t xml:space="preserve">Mangoes and Food Waste </w:t>
      </w:r>
      <w:r>
        <w:rPr>
          <w:sz w:val="24"/>
          <w:szCs w:val="24"/>
        </w:rPr>
        <w:fldChar w:fldCharType="begin"/>
      </w:r>
      <w:r>
        <w:rPr>
          <w:sz w:val="24"/>
          <w:szCs w:val="24"/>
        </w:rPr>
        <w:instrText>tc "Mangoes and Food Waste " \l 2</w:instrText>
      </w:r>
      <w:r>
        <w:rPr>
          <w:sz w:val="24"/>
          <w:szCs w:val="24"/>
        </w:rPr>
        <w:fldChar w:fldCharType="end"/>
      </w:r>
    </w:p>
    <w:p w14:paraId="294CED14" w14:textId="77777777" w:rsidR="00000000" w:rsidRDefault="00551CE1">
      <w:pPr>
        <w:widowControl/>
        <w:rPr>
          <w:sz w:val="24"/>
          <w:szCs w:val="24"/>
        </w:rPr>
      </w:pPr>
    </w:p>
    <w:p w14:paraId="072FDA82" w14:textId="77777777" w:rsidR="00000000" w:rsidRDefault="00551CE1">
      <w:pPr>
        <w:widowControl/>
        <w:rPr>
          <w:sz w:val="24"/>
          <w:szCs w:val="24"/>
        </w:rPr>
      </w:pPr>
      <w:r>
        <w:rPr>
          <w:b/>
          <w:bCs/>
          <w:sz w:val="24"/>
          <w:szCs w:val="24"/>
        </w:rPr>
        <w:t>FLP of Peru</w:t>
      </w:r>
      <w:r>
        <w:rPr>
          <w:sz w:val="24"/>
          <w:szCs w:val="24"/>
        </w:rPr>
        <w:t xml:space="preserve"> is </w:t>
      </w:r>
      <w:r>
        <w:rPr>
          <w:sz w:val="24"/>
          <w:szCs w:val="24"/>
        </w:rPr>
        <w:t>“</w:t>
      </w:r>
      <w:r>
        <w:rPr>
          <w:sz w:val="24"/>
          <w:szCs w:val="24"/>
        </w:rPr>
        <w:t>a leading exporter of mangos in Peru.</w:t>
      </w:r>
      <w:r>
        <w:rPr>
          <w:sz w:val="24"/>
          <w:szCs w:val="24"/>
        </w:rPr>
        <w:t>”</w:t>
      </w:r>
      <w:r>
        <w:rPr>
          <w:sz w:val="24"/>
          <w:szCs w:val="24"/>
        </w:rPr>
        <w:t xml:space="preserve"> In October 2020 it announced a program with Hazel Technologies (qv) </w:t>
      </w:r>
      <w:r>
        <w:rPr>
          <w:sz w:val="24"/>
          <w:szCs w:val="24"/>
        </w:rPr>
        <w:t>“</w:t>
      </w:r>
      <w:r>
        <w:rPr>
          <w:sz w:val="24"/>
          <w:szCs w:val="24"/>
        </w:rPr>
        <w:t>to extend shelf-life, increase sales, and fight food waste.</w:t>
      </w:r>
      <w:r>
        <w:rPr>
          <w:sz w:val="24"/>
          <w:szCs w:val="24"/>
        </w:rPr>
        <w:t>”</w:t>
      </w:r>
      <w:r>
        <w:rPr>
          <w:sz w:val="24"/>
          <w:szCs w:val="24"/>
        </w:rPr>
        <w:t xml:space="preserve"> FLP o</w:t>
      </w:r>
      <w:r>
        <w:rPr>
          <w:sz w:val="24"/>
          <w:szCs w:val="24"/>
        </w:rPr>
        <w:t xml:space="preserve">f Peru is part of the </w:t>
      </w:r>
      <w:r>
        <w:rPr>
          <w:sz w:val="24"/>
          <w:szCs w:val="24"/>
        </w:rPr>
        <w:t>“</w:t>
      </w:r>
      <w:r>
        <w:rPr>
          <w:sz w:val="24"/>
          <w:szCs w:val="24"/>
        </w:rPr>
        <w:t>FLP group of companies with additional headquarters in Colombia and Ecuador and founded in 2000 by N</w:t>
      </w:r>
      <w:r>
        <w:rPr>
          <w:sz w:val="24"/>
          <w:szCs w:val="24"/>
        </w:rPr>
        <w:t>é</w:t>
      </w:r>
      <w:r>
        <w:rPr>
          <w:sz w:val="24"/>
          <w:szCs w:val="24"/>
        </w:rPr>
        <w:t>stor and Camilo Guti</w:t>
      </w:r>
      <w:r>
        <w:rPr>
          <w:sz w:val="24"/>
          <w:szCs w:val="24"/>
        </w:rPr>
        <w:t>é</w:t>
      </w:r>
      <w:r>
        <w:rPr>
          <w:sz w:val="24"/>
          <w:szCs w:val="24"/>
        </w:rPr>
        <w:t xml:space="preserve">rrez in 1986. </w:t>
      </w:r>
    </w:p>
    <w:p w14:paraId="51DE5038" w14:textId="77777777" w:rsidR="00000000" w:rsidRDefault="00551CE1">
      <w:pPr>
        <w:widowControl/>
        <w:rPr>
          <w:sz w:val="24"/>
          <w:szCs w:val="24"/>
        </w:rPr>
      </w:pPr>
      <w:r>
        <w:rPr>
          <w:sz w:val="24"/>
          <w:szCs w:val="24"/>
        </w:rPr>
        <w:t>Retrieved at https://www.thepacker.com/article/peruvian-exporter-uses-hazel-mango-extend-shelf-l</w:t>
      </w:r>
      <w:r>
        <w:rPr>
          <w:sz w:val="24"/>
          <w:szCs w:val="24"/>
        </w:rPr>
        <w:t>ife</w:t>
      </w:r>
    </w:p>
    <w:p w14:paraId="58B84783" w14:textId="77777777" w:rsidR="00000000" w:rsidRDefault="00551CE1">
      <w:pPr>
        <w:widowControl/>
        <w:rPr>
          <w:sz w:val="24"/>
          <w:szCs w:val="24"/>
        </w:rPr>
      </w:pPr>
      <w:r>
        <w:rPr>
          <w:sz w:val="24"/>
          <w:szCs w:val="24"/>
        </w:rPr>
        <w:t>Tags: Mangos, Peru</w:t>
      </w:r>
    </w:p>
    <w:p w14:paraId="309C5E42" w14:textId="77777777" w:rsidR="00000000" w:rsidRDefault="00551CE1">
      <w:pPr>
        <w:widowControl/>
        <w:rPr>
          <w:sz w:val="24"/>
          <w:szCs w:val="24"/>
        </w:rPr>
      </w:pPr>
    </w:p>
    <w:p w14:paraId="79D8D281" w14:textId="77777777" w:rsidR="00000000" w:rsidRDefault="00551CE1">
      <w:pPr>
        <w:widowControl/>
        <w:rPr>
          <w:sz w:val="24"/>
          <w:szCs w:val="24"/>
        </w:rPr>
      </w:pPr>
      <w:r>
        <w:rPr>
          <w:b/>
          <w:bCs/>
          <w:sz w:val="24"/>
          <w:szCs w:val="24"/>
        </w:rPr>
        <w:t>Vegskin</w:t>
      </w:r>
      <w:r>
        <w:rPr>
          <w:sz w:val="24"/>
          <w:szCs w:val="24"/>
        </w:rPr>
        <w:t xml:space="preserve"> (Lille, Hauts-de-France, France) </w:t>
      </w:r>
      <w:r>
        <w:rPr>
          <w:sz w:val="24"/>
          <w:szCs w:val="24"/>
        </w:rPr>
        <w:t>“</w:t>
      </w:r>
      <w:r>
        <w:rPr>
          <w:sz w:val="24"/>
          <w:szCs w:val="24"/>
        </w:rPr>
        <w:t>is making sustainable and ethical vegan leather out of bananas and mangoes that would otherwise go to waste.</w:t>
      </w:r>
      <w:r>
        <w:rPr>
          <w:sz w:val="24"/>
          <w:szCs w:val="24"/>
        </w:rPr>
        <w:t>”</w:t>
      </w:r>
    </w:p>
    <w:p w14:paraId="0E10987A" w14:textId="77777777" w:rsidR="00000000" w:rsidRDefault="00551CE1">
      <w:pPr>
        <w:widowControl/>
        <w:rPr>
          <w:sz w:val="24"/>
          <w:szCs w:val="24"/>
        </w:rPr>
      </w:pPr>
      <w:r>
        <w:rPr>
          <w:sz w:val="24"/>
          <w:szCs w:val="24"/>
        </w:rPr>
        <w:t>Website: https://www.facebook.com/Vegskin</w:t>
      </w:r>
    </w:p>
    <w:p w14:paraId="2DB62C4E" w14:textId="77777777" w:rsidR="00000000" w:rsidRDefault="00551CE1">
      <w:pPr>
        <w:widowControl/>
        <w:rPr>
          <w:sz w:val="24"/>
          <w:szCs w:val="24"/>
        </w:rPr>
      </w:pPr>
      <w:r>
        <w:rPr>
          <w:sz w:val="24"/>
          <w:szCs w:val="24"/>
        </w:rPr>
        <w:t>Tags: Bananas, Fashion, France, Mangoe</w:t>
      </w:r>
      <w:r>
        <w:rPr>
          <w:sz w:val="24"/>
          <w:szCs w:val="24"/>
        </w:rPr>
        <w:t>s</w:t>
      </w:r>
    </w:p>
    <w:p w14:paraId="40CE77B7" w14:textId="77777777" w:rsidR="00000000" w:rsidRDefault="00551CE1">
      <w:pPr>
        <w:widowControl/>
        <w:rPr>
          <w:sz w:val="24"/>
          <w:szCs w:val="24"/>
        </w:rPr>
      </w:pPr>
    </w:p>
    <w:p w14:paraId="4BD376FB" w14:textId="77777777" w:rsidR="00000000" w:rsidRDefault="00551CE1">
      <w:pPr>
        <w:widowControl/>
        <w:rPr>
          <w:sz w:val="24"/>
          <w:szCs w:val="24"/>
        </w:rPr>
      </w:pPr>
    </w:p>
    <w:p w14:paraId="0A884A50" w14:textId="77777777" w:rsidR="00000000" w:rsidRDefault="00551CE1">
      <w:pPr>
        <w:widowControl/>
        <w:jc w:val="center"/>
        <w:rPr>
          <w:sz w:val="24"/>
          <w:szCs w:val="24"/>
        </w:rPr>
      </w:pPr>
      <w:r>
        <w:rPr>
          <w:sz w:val="24"/>
          <w:szCs w:val="24"/>
        </w:rPr>
        <w:t xml:space="preserve">Meat, Processors </w:t>
      </w:r>
      <w:r>
        <w:rPr>
          <w:sz w:val="24"/>
          <w:szCs w:val="24"/>
        </w:rPr>
        <w:fldChar w:fldCharType="begin"/>
      </w:r>
      <w:r>
        <w:rPr>
          <w:sz w:val="24"/>
          <w:szCs w:val="24"/>
        </w:rPr>
        <w:instrText>tc "Meat, Processors " \l 2</w:instrText>
      </w:r>
      <w:r>
        <w:rPr>
          <w:sz w:val="24"/>
          <w:szCs w:val="24"/>
        </w:rPr>
        <w:fldChar w:fldCharType="end"/>
      </w:r>
    </w:p>
    <w:p w14:paraId="29978B59" w14:textId="77777777" w:rsidR="00000000" w:rsidRDefault="00551CE1">
      <w:pPr>
        <w:widowControl/>
        <w:rPr>
          <w:sz w:val="24"/>
          <w:szCs w:val="24"/>
        </w:rPr>
      </w:pPr>
    </w:p>
    <w:p w14:paraId="35C99639" w14:textId="77777777" w:rsidR="00000000" w:rsidRDefault="00551CE1">
      <w:pPr>
        <w:widowControl/>
        <w:rPr>
          <w:sz w:val="24"/>
          <w:szCs w:val="24"/>
        </w:rPr>
      </w:pPr>
    </w:p>
    <w:p w14:paraId="1194C7BA" w14:textId="77777777" w:rsidR="00000000" w:rsidRDefault="00551CE1">
      <w:pPr>
        <w:widowControl/>
        <w:rPr>
          <w:sz w:val="24"/>
          <w:szCs w:val="24"/>
        </w:rPr>
      </w:pPr>
      <w:r>
        <w:rPr>
          <w:sz w:val="24"/>
          <w:szCs w:val="24"/>
        </w:rPr>
        <w:t>Karwowska, Ma</w:t>
      </w:r>
      <w:r>
        <w:rPr>
          <w:sz w:val="24"/>
          <w:szCs w:val="24"/>
        </w:rPr>
        <w:t>ł</w:t>
      </w:r>
      <w:r>
        <w:rPr>
          <w:sz w:val="24"/>
          <w:szCs w:val="24"/>
        </w:rPr>
        <w:t xml:space="preserve">gorzata, Sylwia </w:t>
      </w:r>
      <w:r>
        <w:rPr>
          <w:sz w:val="24"/>
          <w:szCs w:val="24"/>
        </w:rPr>
        <w:t>Ł</w:t>
      </w:r>
      <w:r>
        <w:rPr>
          <w:sz w:val="24"/>
          <w:szCs w:val="24"/>
        </w:rPr>
        <w:t>aba, and Krystian Szczepa</w:t>
      </w:r>
      <w:r>
        <w:rPr>
          <w:sz w:val="24"/>
          <w:szCs w:val="24"/>
        </w:rPr>
        <w:t>ń</w:t>
      </w:r>
      <w:r>
        <w:rPr>
          <w:sz w:val="24"/>
          <w:szCs w:val="24"/>
        </w:rPr>
        <w:t xml:space="preserve">ski. </w:t>
      </w:r>
      <w:r>
        <w:rPr>
          <w:sz w:val="24"/>
          <w:szCs w:val="24"/>
        </w:rPr>
        <w:t>“</w:t>
      </w:r>
      <w:r>
        <w:rPr>
          <w:sz w:val="24"/>
          <w:szCs w:val="24"/>
        </w:rPr>
        <w:t>Food Loss and Waste in Meat Sector</w:t>
      </w:r>
      <w:r>
        <w:rPr>
          <w:sz w:val="24"/>
          <w:szCs w:val="24"/>
        </w:rPr>
        <w:t>—</w:t>
      </w:r>
      <w:r>
        <w:rPr>
          <w:sz w:val="24"/>
          <w:szCs w:val="24"/>
        </w:rPr>
        <w:t>Why the Consumption Stage Generates the Most Losses?</w:t>
      </w:r>
      <w:r>
        <w:rPr>
          <w:sz w:val="24"/>
          <w:szCs w:val="24"/>
        </w:rPr>
        <w:t>”</w:t>
      </w:r>
      <w:r>
        <w:rPr>
          <w:sz w:val="24"/>
          <w:szCs w:val="24"/>
        </w:rPr>
        <w:t xml:space="preserve"> Sustainability 13:11 (June 1, </w:t>
      </w:r>
      <w:r>
        <w:rPr>
          <w:sz w:val="24"/>
          <w:szCs w:val="24"/>
        </w:rPr>
        <w:t>2021) 6227. https://doi.org/10.3390/su13116227 Retrieved at https://www.mdpi.com/2071-1050/13/11/6227</w:t>
      </w:r>
    </w:p>
    <w:p w14:paraId="13BED4D5" w14:textId="77777777" w:rsidR="00000000" w:rsidRDefault="00551CE1">
      <w:pPr>
        <w:widowControl/>
        <w:rPr>
          <w:sz w:val="24"/>
          <w:szCs w:val="24"/>
        </w:rPr>
      </w:pPr>
      <w:r>
        <w:rPr>
          <w:sz w:val="24"/>
          <w:szCs w:val="24"/>
        </w:rPr>
        <w:t>Tags: Meat</w:t>
      </w:r>
    </w:p>
    <w:p w14:paraId="1AF7B3F1" w14:textId="77777777" w:rsidR="00000000" w:rsidRDefault="00551CE1">
      <w:pPr>
        <w:widowControl/>
        <w:rPr>
          <w:sz w:val="24"/>
          <w:szCs w:val="24"/>
        </w:rPr>
      </w:pPr>
    </w:p>
    <w:p w14:paraId="2BBEDFBF" w14:textId="77777777" w:rsidR="00000000" w:rsidRDefault="00551CE1">
      <w:pPr>
        <w:widowControl/>
        <w:rPr>
          <w:sz w:val="24"/>
          <w:szCs w:val="24"/>
        </w:rPr>
      </w:pPr>
      <w:r>
        <w:rPr>
          <w:b/>
          <w:bCs/>
          <w:sz w:val="24"/>
          <w:szCs w:val="24"/>
        </w:rPr>
        <w:t>Tulip</w:t>
      </w:r>
      <w:r>
        <w:rPr>
          <w:sz w:val="24"/>
          <w:szCs w:val="24"/>
        </w:rPr>
        <w:t xml:space="preserve"> (UK) is a pork processor that </w:t>
      </w:r>
      <w:r>
        <w:rPr>
          <w:sz w:val="24"/>
          <w:szCs w:val="24"/>
        </w:rPr>
        <w:t>“</w:t>
      </w:r>
      <w:r>
        <w:rPr>
          <w:sz w:val="24"/>
          <w:szCs w:val="24"/>
        </w:rPr>
        <w:t>has outlined a new strategy to minimise food loss and waste throughout its supply chain including a partn</w:t>
      </w:r>
      <w:r>
        <w:rPr>
          <w:sz w:val="24"/>
          <w:szCs w:val="24"/>
        </w:rPr>
        <w:t>ership with food throughout its supply chain including a partnership with food charity Fareshare</w:t>
      </w:r>
      <w:r>
        <w:rPr>
          <w:sz w:val="24"/>
          <w:szCs w:val="24"/>
        </w:rPr>
        <w:t>”</w:t>
      </w:r>
      <w:r>
        <w:rPr>
          <w:sz w:val="24"/>
          <w:szCs w:val="24"/>
        </w:rPr>
        <w:t xml:space="preserve"> (qv). Tulip is a subsidiary of the Danish Crown Group.</w:t>
      </w:r>
    </w:p>
    <w:p w14:paraId="549A68E5" w14:textId="77777777" w:rsidR="00000000" w:rsidRDefault="00551CE1">
      <w:pPr>
        <w:widowControl/>
        <w:rPr>
          <w:sz w:val="24"/>
          <w:szCs w:val="24"/>
        </w:rPr>
      </w:pPr>
      <w:r>
        <w:rPr>
          <w:sz w:val="24"/>
          <w:szCs w:val="24"/>
        </w:rPr>
        <w:t>Website: https://www.tulipltd.co.uk/tulip-ltd-unveils-sustainability-agenda/</w:t>
      </w:r>
    </w:p>
    <w:p w14:paraId="42B6F01C" w14:textId="77777777" w:rsidR="00000000" w:rsidRDefault="00551CE1">
      <w:pPr>
        <w:widowControl/>
        <w:rPr>
          <w:sz w:val="24"/>
          <w:szCs w:val="24"/>
        </w:rPr>
      </w:pPr>
    </w:p>
    <w:p w14:paraId="7F26309E" w14:textId="77777777" w:rsidR="00000000" w:rsidRDefault="00551CE1">
      <w:pPr>
        <w:widowControl/>
        <w:rPr>
          <w:sz w:val="24"/>
          <w:szCs w:val="24"/>
        </w:rPr>
      </w:pPr>
    </w:p>
    <w:p w14:paraId="7724246B" w14:textId="77777777" w:rsidR="00000000" w:rsidRDefault="00551CE1">
      <w:pPr>
        <w:widowControl/>
        <w:jc w:val="center"/>
        <w:rPr>
          <w:sz w:val="24"/>
          <w:szCs w:val="24"/>
        </w:rPr>
      </w:pPr>
      <w:r>
        <w:rPr>
          <w:sz w:val="24"/>
          <w:szCs w:val="24"/>
        </w:rPr>
        <w:t xml:space="preserve">Milk, Dairy and Food Waste </w:t>
      </w:r>
      <w:r>
        <w:rPr>
          <w:sz w:val="24"/>
          <w:szCs w:val="24"/>
        </w:rPr>
        <w:fldChar w:fldCharType="begin"/>
      </w:r>
      <w:r>
        <w:rPr>
          <w:sz w:val="24"/>
          <w:szCs w:val="24"/>
        </w:rPr>
        <w:instrText>tc "Milk, Dairy and Food</w:instrText>
      </w:r>
      <w:r>
        <w:rPr>
          <w:sz w:val="24"/>
          <w:szCs w:val="24"/>
        </w:rPr>
        <w:instrText xml:space="preserve"> Waste " \l 2</w:instrText>
      </w:r>
      <w:r>
        <w:rPr>
          <w:sz w:val="24"/>
          <w:szCs w:val="24"/>
        </w:rPr>
        <w:fldChar w:fldCharType="end"/>
      </w:r>
    </w:p>
    <w:p w14:paraId="40960300" w14:textId="77777777" w:rsidR="00000000" w:rsidRDefault="00551CE1">
      <w:pPr>
        <w:widowControl/>
        <w:rPr>
          <w:sz w:val="24"/>
          <w:szCs w:val="24"/>
        </w:rPr>
      </w:pPr>
    </w:p>
    <w:p w14:paraId="55FDE0A7" w14:textId="77777777" w:rsidR="00000000" w:rsidRDefault="00551CE1">
      <w:pPr>
        <w:widowControl/>
        <w:rPr>
          <w:sz w:val="24"/>
          <w:szCs w:val="24"/>
        </w:rPr>
      </w:pPr>
      <w:r>
        <w:rPr>
          <w:sz w:val="24"/>
          <w:szCs w:val="24"/>
        </w:rPr>
        <w:t xml:space="preserve">Dairy Herd Management. </w:t>
      </w:r>
      <w:r>
        <w:rPr>
          <w:sz w:val="24"/>
          <w:szCs w:val="24"/>
        </w:rPr>
        <w:t>“</w:t>
      </w:r>
      <w:r>
        <w:rPr>
          <w:sz w:val="24"/>
          <w:szCs w:val="24"/>
        </w:rPr>
        <w:t>COVID-19 Need Spurs Dairy-UConn Food Pantry Partnership.</w:t>
      </w:r>
      <w:r>
        <w:rPr>
          <w:sz w:val="24"/>
          <w:szCs w:val="24"/>
        </w:rPr>
        <w:t>”</w:t>
      </w:r>
      <w:r>
        <w:rPr>
          <w:sz w:val="24"/>
          <w:szCs w:val="24"/>
        </w:rPr>
        <w:t xml:space="preserve"> Dairy Herd Management, July 22, 2020. Retrieved at https://www.dairyherd.com/article/covid-19-need-spurs-dairy-uconn-food-pantry-partnership</w:t>
      </w:r>
    </w:p>
    <w:p w14:paraId="07A055B7" w14:textId="77777777" w:rsidR="00000000" w:rsidRDefault="00551CE1">
      <w:pPr>
        <w:widowControl/>
        <w:rPr>
          <w:sz w:val="24"/>
          <w:szCs w:val="24"/>
        </w:rPr>
      </w:pPr>
    </w:p>
    <w:p w14:paraId="2D05084D" w14:textId="77777777" w:rsidR="00000000" w:rsidRDefault="00551CE1">
      <w:pPr>
        <w:widowControl/>
        <w:rPr>
          <w:sz w:val="24"/>
          <w:szCs w:val="24"/>
        </w:rPr>
      </w:pPr>
      <w:r>
        <w:rPr>
          <w:b/>
          <w:bCs/>
          <w:sz w:val="24"/>
          <w:szCs w:val="24"/>
        </w:rPr>
        <w:t>Dairy.com</w:t>
      </w:r>
      <w:r>
        <w:rPr>
          <w:sz w:val="24"/>
          <w:szCs w:val="24"/>
        </w:rPr>
        <w:t xml:space="preserve"> (Fris</w:t>
      </w:r>
      <w:r>
        <w:rPr>
          <w:sz w:val="24"/>
          <w:szCs w:val="24"/>
        </w:rPr>
        <w:t>co, Texas) global provider of software solutions, managed services and market intelligence tailored to the dairy industry.</w:t>
      </w:r>
      <w:r>
        <w:rPr>
          <w:sz w:val="24"/>
          <w:szCs w:val="24"/>
        </w:rPr>
        <w:t>”</w:t>
      </w:r>
      <w:r>
        <w:rPr>
          <w:sz w:val="24"/>
          <w:szCs w:val="24"/>
        </w:rPr>
        <w:t xml:space="preserve"> It helps clients deliver </w:t>
      </w:r>
      <w:r>
        <w:rPr>
          <w:sz w:val="24"/>
          <w:szCs w:val="24"/>
        </w:rPr>
        <w:t>“</w:t>
      </w:r>
      <w:r>
        <w:rPr>
          <w:sz w:val="24"/>
          <w:szCs w:val="24"/>
        </w:rPr>
        <w:t>dairy products to consumers worldwide, connecting every stakeholder in the supply chain from farm to table</w:t>
      </w:r>
      <w:r>
        <w:rPr>
          <w:sz w:val="24"/>
          <w:szCs w:val="24"/>
        </w:rPr>
        <w:t xml:space="preserve">. Originally founded in 2000 by Dairy Farmers of America, Kraft Heinz, Danone, Land </w:t>
      </w:r>
      <w:r>
        <w:rPr>
          <w:sz w:val="24"/>
          <w:szCs w:val="24"/>
        </w:rPr>
        <w:t>‘</w:t>
      </w:r>
      <w:r>
        <w:rPr>
          <w:sz w:val="24"/>
          <w:szCs w:val="24"/>
        </w:rPr>
        <w:t>O Lakes and others with a mission to improve supply-chain efficiency and fuel growth.</w:t>
      </w:r>
      <w:r>
        <w:rPr>
          <w:sz w:val="24"/>
          <w:szCs w:val="24"/>
        </w:rPr>
        <w:t>”</w:t>
      </w:r>
      <w:r>
        <w:rPr>
          <w:sz w:val="24"/>
          <w:szCs w:val="24"/>
        </w:rPr>
        <w:t xml:space="preserve"> It is </w:t>
      </w:r>
      <w:r>
        <w:rPr>
          <w:sz w:val="24"/>
          <w:szCs w:val="24"/>
        </w:rPr>
        <w:t>“</w:t>
      </w:r>
      <w:r>
        <w:rPr>
          <w:sz w:val="24"/>
          <w:szCs w:val="24"/>
        </w:rPr>
        <w:t>the largest independent dairy supply-chain technology provider in the world.</w:t>
      </w:r>
      <w:r>
        <w:rPr>
          <w:sz w:val="24"/>
          <w:szCs w:val="24"/>
        </w:rPr>
        <w:t>”</w:t>
      </w:r>
      <w:r>
        <w:rPr>
          <w:sz w:val="24"/>
          <w:szCs w:val="24"/>
        </w:rPr>
        <w:t xml:space="preserve"> Its </w:t>
      </w:r>
      <w:r>
        <w:rPr>
          <w:sz w:val="24"/>
          <w:szCs w:val="24"/>
        </w:rPr>
        <w:t>“</w:t>
      </w:r>
      <w:r>
        <w:rPr>
          <w:sz w:val="24"/>
          <w:szCs w:val="24"/>
        </w:rPr>
        <w:t>Blimling and Associates division is recognized as the leading resource for dairy intelligence, risk management, analysis, and advice.</w:t>
      </w:r>
      <w:r>
        <w:rPr>
          <w:sz w:val="24"/>
          <w:szCs w:val="24"/>
        </w:rPr>
        <w:t>”</w:t>
      </w:r>
    </w:p>
    <w:p w14:paraId="351C3C01" w14:textId="77777777" w:rsidR="00000000" w:rsidRDefault="00551CE1">
      <w:pPr>
        <w:widowControl/>
        <w:rPr>
          <w:sz w:val="24"/>
          <w:szCs w:val="24"/>
        </w:rPr>
      </w:pPr>
      <w:r>
        <w:rPr>
          <w:sz w:val="24"/>
          <w:szCs w:val="24"/>
        </w:rPr>
        <w:t>Website: Dairy.com</w:t>
      </w:r>
    </w:p>
    <w:p w14:paraId="1736B786" w14:textId="77777777" w:rsidR="00000000" w:rsidRDefault="00551CE1">
      <w:pPr>
        <w:widowControl/>
        <w:rPr>
          <w:sz w:val="24"/>
          <w:szCs w:val="24"/>
        </w:rPr>
      </w:pPr>
      <w:r>
        <w:rPr>
          <w:sz w:val="24"/>
          <w:szCs w:val="24"/>
        </w:rPr>
        <w:t xml:space="preserve">Tags: Dairy, Food Supply </w:t>
      </w:r>
    </w:p>
    <w:p w14:paraId="292B5C42" w14:textId="77777777" w:rsidR="00000000" w:rsidRDefault="00551CE1">
      <w:pPr>
        <w:widowControl/>
        <w:rPr>
          <w:sz w:val="24"/>
          <w:szCs w:val="24"/>
        </w:rPr>
      </w:pPr>
    </w:p>
    <w:p w14:paraId="7F7F1BE0" w14:textId="77777777" w:rsidR="00000000" w:rsidRDefault="00551CE1">
      <w:pPr>
        <w:widowControl/>
        <w:rPr>
          <w:sz w:val="24"/>
          <w:szCs w:val="24"/>
        </w:rPr>
      </w:pPr>
      <w:r>
        <w:rPr>
          <w:sz w:val="24"/>
          <w:szCs w:val="24"/>
        </w:rPr>
        <w:t xml:space="preserve">Danone North America. </w:t>
      </w:r>
      <w:r>
        <w:rPr>
          <w:sz w:val="24"/>
          <w:szCs w:val="24"/>
        </w:rPr>
        <w:t>“</w:t>
      </w:r>
      <w:r>
        <w:rPr>
          <w:sz w:val="24"/>
          <w:szCs w:val="24"/>
        </w:rPr>
        <w:t>Two Good Yogurt Teams Up with Chef Marcus Samu</w:t>
      </w:r>
      <w:r>
        <w:rPr>
          <w:sz w:val="24"/>
          <w:szCs w:val="24"/>
        </w:rPr>
        <w:t xml:space="preserve">elsson and Full Harvest this Earth Week to Combat a Leading Contributor to Climate Change </w:t>
      </w:r>
      <w:r>
        <w:rPr>
          <w:sz w:val="24"/>
          <w:szCs w:val="24"/>
        </w:rPr>
        <w:t>–</w:t>
      </w:r>
      <w:r>
        <w:rPr>
          <w:sz w:val="24"/>
          <w:szCs w:val="24"/>
        </w:rPr>
        <w:t xml:space="preserve"> Food Waste.</w:t>
      </w:r>
      <w:r>
        <w:rPr>
          <w:sz w:val="24"/>
          <w:szCs w:val="24"/>
        </w:rPr>
        <w:t>”</w:t>
      </w:r>
      <w:r>
        <w:rPr>
          <w:sz w:val="24"/>
          <w:szCs w:val="24"/>
        </w:rPr>
        <w:t xml:space="preserve"> </w:t>
      </w:r>
    </w:p>
    <w:p w14:paraId="4A5D60A7" w14:textId="77777777" w:rsidR="00000000" w:rsidRDefault="00551CE1">
      <w:pPr>
        <w:widowControl/>
        <w:rPr>
          <w:sz w:val="24"/>
          <w:szCs w:val="24"/>
        </w:rPr>
      </w:pPr>
      <w:r>
        <w:rPr>
          <w:sz w:val="24"/>
          <w:szCs w:val="24"/>
        </w:rPr>
        <w:t>Perishable News.com, April 8, 2021. Retrieved at https://www.perishablenews.com/dairy/two-good-yogurt-teams-up-with-chef-marcus-samuelsson-and-full-ha</w:t>
      </w:r>
      <w:r>
        <w:rPr>
          <w:sz w:val="24"/>
          <w:szCs w:val="24"/>
        </w:rPr>
        <w:t>rvest-this-earth-week-to-combat-a-leading-contributor-to-climate-change-food-waste/</w:t>
      </w:r>
    </w:p>
    <w:p w14:paraId="7B51BF4E" w14:textId="77777777" w:rsidR="00000000" w:rsidRDefault="00551CE1">
      <w:pPr>
        <w:widowControl/>
        <w:rPr>
          <w:sz w:val="24"/>
          <w:szCs w:val="24"/>
        </w:rPr>
      </w:pPr>
      <w:r>
        <w:rPr>
          <w:sz w:val="24"/>
          <w:szCs w:val="24"/>
        </w:rPr>
        <w:t>Tags: Chefs, Dairy</w:t>
      </w:r>
    </w:p>
    <w:p w14:paraId="0A250EF9" w14:textId="77777777" w:rsidR="00000000" w:rsidRDefault="00551CE1">
      <w:pPr>
        <w:widowControl/>
        <w:rPr>
          <w:sz w:val="24"/>
          <w:szCs w:val="24"/>
        </w:rPr>
      </w:pPr>
    </w:p>
    <w:p w14:paraId="4ABC0ED8" w14:textId="77777777" w:rsidR="00000000" w:rsidRDefault="00551CE1">
      <w:pPr>
        <w:widowControl/>
        <w:rPr>
          <w:sz w:val="24"/>
          <w:szCs w:val="24"/>
        </w:rPr>
      </w:pPr>
      <w:r>
        <w:rPr>
          <w:sz w:val="24"/>
          <w:szCs w:val="24"/>
        </w:rPr>
        <w:t xml:space="preserve">Ferrer, Benjamin. </w:t>
      </w:r>
      <w:r>
        <w:rPr>
          <w:sz w:val="24"/>
          <w:szCs w:val="24"/>
        </w:rPr>
        <w:t>“</w:t>
      </w:r>
      <w:r>
        <w:rPr>
          <w:sz w:val="24"/>
          <w:szCs w:val="24"/>
        </w:rPr>
        <w:t>US Start-up Upcycles Plant-based Milk Waste to Develop Oat Flour.</w:t>
      </w:r>
      <w:r>
        <w:rPr>
          <w:sz w:val="24"/>
          <w:szCs w:val="24"/>
        </w:rPr>
        <w:t>”</w:t>
      </w:r>
      <w:r>
        <w:rPr>
          <w:sz w:val="24"/>
          <w:szCs w:val="24"/>
        </w:rPr>
        <w:t xml:space="preserve"> FoodIngredients1st, September 2, 2020. Retrieved at ttps://www.foo</w:t>
      </w:r>
      <w:r>
        <w:rPr>
          <w:sz w:val="24"/>
          <w:szCs w:val="24"/>
        </w:rPr>
        <w:t>dingredientsfirst.com/news/us-start-up-upcycles-plant-based-milk-waste-to-develop-oat-flour.html</w:t>
      </w:r>
    </w:p>
    <w:p w14:paraId="2B924AA3" w14:textId="77777777" w:rsidR="00000000" w:rsidRDefault="00551CE1">
      <w:pPr>
        <w:widowControl/>
        <w:rPr>
          <w:sz w:val="24"/>
          <w:szCs w:val="24"/>
        </w:rPr>
      </w:pPr>
      <w:r>
        <w:rPr>
          <w:sz w:val="24"/>
          <w:szCs w:val="24"/>
        </w:rPr>
        <w:t>Tags: Milk, Upcycled</w:t>
      </w:r>
    </w:p>
    <w:p w14:paraId="264624B6" w14:textId="77777777" w:rsidR="00000000" w:rsidRDefault="00551CE1">
      <w:pPr>
        <w:widowControl/>
        <w:rPr>
          <w:sz w:val="24"/>
          <w:szCs w:val="24"/>
        </w:rPr>
      </w:pPr>
    </w:p>
    <w:p w14:paraId="6BFB1742" w14:textId="77777777" w:rsidR="00000000" w:rsidRDefault="00551CE1">
      <w:pPr>
        <w:widowControl/>
        <w:rPr>
          <w:sz w:val="24"/>
          <w:szCs w:val="24"/>
        </w:rPr>
      </w:pPr>
    </w:p>
    <w:p w14:paraId="1AB82136" w14:textId="77777777" w:rsidR="00000000" w:rsidRDefault="00551CE1">
      <w:pPr>
        <w:widowControl/>
        <w:rPr>
          <w:sz w:val="24"/>
          <w:szCs w:val="24"/>
        </w:rPr>
      </w:pPr>
      <w:r>
        <w:rPr>
          <w:sz w:val="24"/>
          <w:szCs w:val="24"/>
        </w:rPr>
        <w:t xml:space="preserve">Ferrer, Benjamin. </w:t>
      </w:r>
      <w:r>
        <w:rPr>
          <w:sz w:val="24"/>
          <w:szCs w:val="24"/>
        </w:rPr>
        <w:t>“</w:t>
      </w:r>
      <w:r>
        <w:rPr>
          <w:sz w:val="24"/>
          <w:szCs w:val="24"/>
        </w:rPr>
        <w:t>Sophie</w:t>
      </w:r>
      <w:r>
        <w:rPr>
          <w:sz w:val="24"/>
          <w:szCs w:val="24"/>
        </w:rPr>
        <w:t>’</w:t>
      </w:r>
      <w:r>
        <w:rPr>
          <w:sz w:val="24"/>
          <w:szCs w:val="24"/>
        </w:rPr>
        <w:t>s Bionutrients CEO: Feeding Microalgae Food Waste Can Lower Protein Costs for Alt-Milk and Flour.</w:t>
      </w:r>
      <w:r>
        <w:rPr>
          <w:sz w:val="24"/>
          <w:szCs w:val="24"/>
        </w:rPr>
        <w:t>”</w:t>
      </w:r>
      <w:r>
        <w:rPr>
          <w:sz w:val="24"/>
          <w:szCs w:val="24"/>
        </w:rPr>
        <w:t xml:space="preserve"> Food Ingred</w:t>
      </w:r>
      <w:r>
        <w:rPr>
          <w:sz w:val="24"/>
          <w:szCs w:val="24"/>
        </w:rPr>
        <w:t>ients1st, April 30, 2021. Retrieved at ttps://www.foodingredientsfirst.com/news/sophies-bionutrients-ceo-feeding-microalgae-food-waste-to-grow-protein-for-alt-milk-and-flour.html</w:t>
      </w:r>
    </w:p>
    <w:p w14:paraId="24DECD31" w14:textId="77777777" w:rsidR="00000000" w:rsidRDefault="00551CE1">
      <w:pPr>
        <w:widowControl/>
        <w:rPr>
          <w:sz w:val="24"/>
          <w:szCs w:val="24"/>
        </w:rPr>
      </w:pPr>
      <w:r>
        <w:rPr>
          <w:sz w:val="24"/>
          <w:szCs w:val="24"/>
        </w:rPr>
        <w:t xml:space="preserve">Tags: Milk, Upcycled </w:t>
      </w:r>
    </w:p>
    <w:p w14:paraId="12728999" w14:textId="77777777" w:rsidR="00000000" w:rsidRDefault="00551CE1">
      <w:pPr>
        <w:widowControl/>
        <w:rPr>
          <w:sz w:val="24"/>
          <w:szCs w:val="24"/>
        </w:rPr>
      </w:pPr>
    </w:p>
    <w:p w14:paraId="4F158048" w14:textId="77777777" w:rsidR="00000000" w:rsidRDefault="00551CE1">
      <w:pPr>
        <w:widowControl/>
        <w:rPr>
          <w:sz w:val="24"/>
          <w:szCs w:val="24"/>
        </w:rPr>
      </w:pPr>
      <w:r>
        <w:rPr>
          <w:sz w:val="24"/>
          <w:szCs w:val="24"/>
        </w:rPr>
        <w:t xml:space="preserve">Goldstein, Nora. </w:t>
      </w:r>
      <w:r>
        <w:rPr>
          <w:sz w:val="24"/>
          <w:szCs w:val="24"/>
        </w:rPr>
        <w:t>“</w:t>
      </w:r>
      <w:r>
        <w:rPr>
          <w:sz w:val="24"/>
          <w:szCs w:val="24"/>
        </w:rPr>
        <w:t>Servicing the Food Recovery Hierarchy.</w:t>
      </w:r>
      <w:r>
        <w:rPr>
          <w:sz w:val="24"/>
          <w:szCs w:val="24"/>
        </w:rPr>
        <w:t>”</w:t>
      </w:r>
      <w:r>
        <w:rPr>
          <w:sz w:val="24"/>
          <w:szCs w:val="24"/>
        </w:rPr>
        <w:t xml:space="preserve"> BioCycle, April 13, 2021. Retrieved at https://www.biocycle.net/servicing-the-food-recovery-hierarchy/</w:t>
      </w:r>
    </w:p>
    <w:p w14:paraId="06E731DC" w14:textId="77777777" w:rsidR="00000000" w:rsidRDefault="00551CE1">
      <w:pPr>
        <w:widowControl/>
        <w:rPr>
          <w:sz w:val="24"/>
          <w:szCs w:val="24"/>
        </w:rPr>
      </w:pPr>
      <w:r>
        <w:rPr>
          <w:sz w:val="24"/>
          <w:szCs w:val="24"/>
        </w:rPr>
        <w:t>Tags: Codigestion, Dairy, Recycling</w:t>
      </w:r>
    </w:p>
    <w:p w14:paraId="6E708761" w14:textId="77777777" w:rsidR="00000000" w:rsidRDefault="00551CE1">
      <w:pPr>
        <w:widowControl/>
        <w:rPr>
          <w:sz w:val="24"/>
          <w:szCs w:val="24"/>
        </w:rPr>
      </w:pPr>
    </w:p>
    <w:p w14:paraId="6E0698DC" w14:textId="77777777" w:rsidR="00000000" w:rsidRDefault="00551CE1">
      <w:pPr>
        <w:widowControl/>
        <w:rPr>
          <w:sz w:val="24"/>
          <w:szCs w:val="24"/>
        </w:rPr>
      </w:pPr>
      <w:r>
        <w:rPr>
          <w:b/>
          <w:bCs/>
          <w:sz w:val="24"/>
          <w:szCs w:val="24"/>
        </w:rPr>
        <w:t>GoodSport</w:t>
      </w:r>
      <w:r>
        <w:rPr>
          <w:sz w:val="24"/>
          <w:szCs w:val="24"/>
        </w:rPr>
        <w:t xml:space="preserve"> (Norwalk, Connecticut) </w:t>
      </w:r>
      <w:r>
        <w:rPr>
          <w:sz w:val="24"/>
          <w:szCs w:val="24"/>
        </w:rPr>
        <w:t>“</w:t>
      </w:r>
      <w:r>
        <w:rPr>
          <w:sz w:val="24"/>
          <w:szCs w:val="24"/>
        </w:rPr>
        <w:t>launched a new kind of sports drink, fuele</w:t>
      </w:r>
      <w:r>
        <w:rPr>
          <w:sz w:val="24"/>
          <w:szCs w:val="24"/>
        </w:rPr>
        <w:t>d by upcycled milk permeate, a by-product of the milk production process.</w:t>
      </w:r>
      <w:r>
        <w:rPr>
          <w:sz w:val="24"/>
          <w:szCs w:val="24"/>
        </w:rPr>
        <w:t>”</w:t>
      </w:r>
    </w:p>
    <w:p w14:paraId="0E231D3F" w14:textId="77777777" w:rsidR="00000000" w:rsidRDefault="00551CE1">
      <w:pPr>
        <w:widowControl/>
        <w:rPr>
          <w:sz w:val="24"/>
          <w:szCs w:val="24"/>
        </w:rPr>
      </w:pPr>
      <w:r>
        <w:rPr>
          <w:sz w:val="24"/>
          <w:szCs w:val="24"/>
        </w:rPr>
        <w:t>Website: https://goodsport.com/</w:t>
      </w:r>
    </w:p>
    <w:p w14:paraId="7425ADF6" w14:textId="77777777" w:rsidR="00000000" w:rsidRDefault="00551CE1">
      <w:pPr>
        <w:widowControl/>
        <w:rPr>
          <w:sz w:val="24"/>
          <w:szCs w:val="24"/>
        </w:rPr>
      </w:pPr>
      <w:r>
        <w:rPr>
          <w:sz w:val="24"/>
          <w:szCs w:val="24"/>
        </w:rPr>
        <w:t>Tags: Milk, Upcycled</w:t>
      </w:r>
    </w:p>
    <w:p w14:paraId="648F996C" w14:textId="77777777" w:rsidR="00000000" w:rsidRDefault="00551CE1">
      <w:pPr>
        <w:widowControl/>
        <w:rPr>
          <w:sz w:val="24"/>
          <w:szCs w:val="24"/>
        </w:rPr>
      </w:pPr>
    </w:p>
    <w:p w14:paraId="73FDA32A" w14:textId="77777777" w:rsidR="00000000" w:rsidRDefault="00551CE1">
      <w:pPr>
        <w:widowControl/>
        <w:rPr>
          <w:sz w:val="24"/>
          <w:szCs w:val="24"/>
        </w:rPr>
      </w:pPr>
      <w:r>
        <w:rPr>
          <w:b/>
          <w:bCs/>
          <w:sz w:val="24"/>
          <w:szCs w:val="24"/>
        </w:rPr>
        <w:t>Krishi Naturals</w:t>
      </w:r>
      <w:r>
        <w:rPr>
          <w:sz w:val="24"/>
          <w:szCs w:val="24"/>
        </w:rPr>
        <w:t xml:space="preserve"> (Vadodara, Gujarat, India) is a social enterprise that </w:t>
      </w:r>
      <w:r>
        <w:rPr>
          <w:sz w:val="24"/>
          <w:szCs w:val="24"/>
        </w:rPr>
        <w:t>“</w:t>
      </w:r>
      <w:r>
        <w:rPr>
          <w:sz w:val="24"/>
          <w:szCs w:val="24"/>
        </w:rPr>
        <w:t>focuses on providing services to promote organic farmin</w:t>
      </w:r>
      <w:r>
        <w:rPr>
          <w:sz w:val="24"/>
          <w:szCs w:val="24"/>
        </w:rPr>
        <w:t xml:space="preserve">g. The enterprise also takes an indirect route to influence the </w:t>
      </w:r>
      <w:r>
        <w:rPr>
          <w:sz w:val="24"/>
          <w:szCs w:val="24"/>
        </w:rPr>
        <w:t>‘</w:t>
      </w:r>
      <w:r>
        <w:rPr>
          <w:sz w:val="24"/>
          <w:szCs w:val="24"/>
        </w:rPr>
        <w:t>zero food waste</w:t>
      </w:r>
      <w:r>
        <w:rPr>
          <w:sz w:val="24"/>
          <w:szCs w:val="24"/>
        </w:rPr>
        <w:t>’</w:t>
      </w:r>
      <w:r>
        <w:rPr>
          <w:sz w:val="24"/>
          <w:szCs w:val="24"/>
        </w:rPr>
        <w:t xml:space="preserve"> mission. One of their recent triumphs has been around dairy farming with their brand Girej. Their techniques helped increase the milk yield of indigenous cows by 16-20%. With</w:t>
      </w:r>
      <w:r>
        <w:rPr>
          <w:sz w:val="24"/>
          <w:szCs w:val="24"/>
        </w:rPr>
        <w:t xml:space="preserve"> milk and ghee alone, they are impacting over 300 farmers, helping them increase their income by 18 to 20%.</w:t>
      </w:r>
      <w:r>
        <w:rPr>
          <w:sz w:val="24"/>
          <w:szCs w:val="24"/>
        </w:rPr>
        <w:t>”</w:t>
      </w:r>
    </w:p>
    <w:p w14:paraId="646987C7" w14:textId="77777777" w:rsidR="00000000" w:rsidRDefault="00551CE1">
      <w:pPr>
        <w:widowControl/>
        <w:rPr>
          <w:sz w:val="24"/>
          <w:szCs w:val="24"/>
        </w:rPr>
      </w:pPr>
      <w:r>
        <w:rPr>
          <w:sz w:val="24"/>
          <w:szCs w:val="24"/>
        </w:rPr>
        <w:t>Website: https://www.facebook.com/krishinaturals/</w:t>
      </w:r>
    </w:p>
    <w:p w14:paraId="3F8AD182" w14:textId="77777777" w:rsidR="00000000" w:rsidRDefault="00551CE1">
      <w:pPr>
        <w:widowControl/>
        <w:rPr>
          <w:sz w:val="24"/>
          <w:szCs w:val="24"/>
        </w:rPr>
      </w:pPr>
      <w:r>
        <w:rPr>
          <w:sz w:val="24"/>
          <w:szCs w:val="24"/>
        </w:rPr>
        <w:t xml:space="preserve">Tags: Dairy, India </w:t>
      </w:r>
    </w:p>
    <w:p w14:paraId="4B943780" w14:textId="77777777" w:rsidR="00000000" w:rsidRDefault="00551CE1">
      <w:pPr>
        <w:widowControl/>
        <w:rPr>
          <w:sz w:val="24"/>
          <w:szCs w:val="24"/>
        </w:rPr>
      </w:pPr>
    </w:p>
    <w:p w14:paraId="10220A16" w14:textId="77777777" w:rsidR="00000000" w:rsidRDefault="00551CE1">
      <w:pPr>
        <w:widowControl/>
        <w:rPr>
          <w:sz w:val="24"/>
          <w:szCs w:val="24"/>
        </w:rPr>
      </w:pPr>
      <w:r>
        <w:rPr>
          <w:b/>
          <w:bCs/>
          <w:sz w:val="24"/>
          <w:szCs w:val="24"/>
        </w:rPr>
        <w:t>Mi Terro</w:t>
      </w:r>
      <w:r>
        <w:rPr>
          <w:sz w:val="24"/>
          <w:szCs w:val="24"/>
        </w:rPr>
        <w:t xml:space="preserve"> (City of Industry, Los Angeles area, California) is a </w:t>
      </w:r>
      <w:r>
        <w:rPr>
          <w:sz w:val="24"/>
          <w:szCs w:val="24"/>
        </w:rPr>
        <w:t>“</w:t>
      </w:r>
      <w:r>
        <w:rPr>
          <w:sz w:val="24"/>
          <w:szCs w:val="24"/>
        </w:rPr>
        <w:t>biotechnolog</w:t>
      </w:r>
      <w:r>
        <w:rPr>
          <w:sz w:val="24"/>
          <w:szCs w:val="24"/>
        </w:rPr>
        <w:t>y company that reengineers leftover milk into sustainable fibers that can replace plastic in the fashion, medical and packaging industries.</w:t>
      </w:r>
      <w:r>
        <w:rPr>
          <w:sz w:val="24"/>
          <w:szCs w:val="24"/>
        </w:rPr>
        <w:t>”</w:t>
      </w:r>
      <w:r>
        <w:rPr>
          <w:sz w:val="24"/>
          <w:szCs w:val="24"/>
        </w:rPr>
        <w:t xml:space="preserve"> It creates </w:t>
      </w:r>
      <w:r>
        <w:rPr>
          <w:sz w:val="24"/>
          <w:szCs w:val="24"/>
        </w:rPr>
        <w:t>“</w:t>
      </w:r>
      <w:r>
        <w:rPr>
          <w:sz w:val="24"/>
          <w:szCs w:val="24"/>
        </w:rPr>
        <w:t>sustainable and durable flexible packaging materials.</w:t>
      </w:r>
      <w:r>
        <w:rPr>
          <w:sz w:val="24"/>
          <w:szCs w:val="24"/>
        </w:rPr>
        <w:t>”</w:t>
      </w:r>
      <w:r>
        <w:rPr>
          <w:sz w:val="24"/>
          <w:szCs w:val="24"/>
        </w:rPr>
        <w:t xml:space="preserve"> It works </w:t>
      </w:r>
      <w:r>
        <w:rPr>
          <w:sz w:val="24"/>
          <w:szCs w:val="24"/>
        </w:rPr>
        <w:t>“</w:t>
      </w:r>
      <w:r>
        <w:rPr>
          <w:sz w:val="24"/>
          <w:szCs w:val="24"/>
        </w:rPr>
        <w:t>with farmers and food companies to upc</w:t>
      </w:r>
      <w:r>
        <w:rPr>
          <w:sz w:val="24"/>
          <w:szCs w:val="24"/>
        </w:rPr>
        <w:t>ycle their surplus and inedible spoiled milk.</w:t>
      </w:r>
      <w:r>
        <w:rPr>
          <w:sz w:val="24"/>
          <w:szCs w:val="24"/>
        </w:rPr>
        <w:t>”</w:t>
      </w:r>
      <w:r>
        <w:rPr>
          <w:sz w:val="24"/>
          <w:szCs w:val="24"/>
        </w:rPr>
        <w:t xml:space="preserve"> It repurposes </w:t>
      </w:r>
      <w:r>
        <w:rPr>
          <w:sz w:val="24"/>
          <w:szCs w:val="24"/>
        </w:rPr>
        <w:t>“</w:t>
      </w:r>
      <w:r>
        <w:rPr>
          <w:sz w:val="24"/>
          <w:szCs w:val="24"/>
        </w:rPr>
        <w:t xml:space="preserve">milk waste into premium textile fiber.Incredibly soft and durable. Its milk fiber </w:t>
      </w:r>
      <w:r>
        <w:rPr>
          <w:sz w:val="24"/>
          <w:szCs w:val="24"/>
        </w:rPr>
        <w:t>“</w:t>
      </w:r>
      <w:r>
        <w:rPr>
          <w:sz w:val="24"/>
          <w:szCs w:val="24"/>
        </w:rPr>
        <w:t>has been made into high-quality and ultra comfortable shirts, underwear, and face mask.</w:t>
      </w:r>
      <w:r>
        <w:rPr>
          <w:sz w:val="24"/>
          <w:szCs w:val="24"/>
        </w:rPr>
        <w:t>”</w:t>
      </w:r>
      <w:r>
        <w:rPr>
          <w:sz w:val="24"/>
          <w:szCs w:val="24"/>
        </w:rPr>
        <w:t xml:space="preserve"> It </w:t>
      </w:r>
      <w:r>
        <w:rPr>
          <w:sz w:val="24"/>
          <w:szCs w:val="24"/>
        </w:rPr>
        <w:t>“</w:t>
      </w:r>
      <w:r>
        <w:rPr>
          <w:sz w:val="24"/>
          <w:szCs w:val="24"/>
        </w:rPr>
        <w:t>turns trashed milk</w:t>
      </w:r>
      <w:r>
        <w:rPr>
          <w:sz w:val="24"/>
          <w:szCs w:val="24"/>
        </w:rPr>
        <w:t xml:space="preserve"> into fashionable T-shirts.</w:t>
      </w:r>
      <w:r>
        <w:rPr>
          <w:sz w:val="24"/>
          <w:szCs w:val="24"/>
        </w:rPr>
        <w:t>”</w:t>
      </w:r>
    </w:p>
    <w:p w14:paraId="04E9A6A4" w14:textId="77777777" w:rsidR="00000000" w:rsidRDefault="00551CE1">
      <w:pPr>
        <w:widowControl/>
        <w:rPr>
          <w:sz w:val="24"/>
          <w:szCs w:val="24"/>
        </w:rPr>
      </w:pPr>
      <w:r>
        <w:rPr>
          <w:sz w:val="24"/>
          <w:szCs w:val="24"/>
        </w:rPr>
        <w:t>Website: https://www.miterro.com/</w:t>
      </w:r>
    </w:p>
    <w:p w14:paraId="12AAA158" w14:textId="77777777" w:rsidR="00000000" w:rsidRDefault="00551CE1">
      <w:pPr>
        <w:widowControl/>
        <w:rPr>
          <w:sz w:val="24"/>
          <w:szCs w:val="24"/>
        </w:rPr>
      </w:pPr>
      <w:r>
        <w:rPr>
          <w:sz w:val="24"/>
          <w:szCs w:val="24"/>
        </w:rPr>
        <w:t>Tags: Clothing, Milk, Upcycled Products</w:t>
      </w:r>
    </w:p>
    <w:p w14:paraId="36FC768D" w14:textId="77777777" w:rsidR="00000000" w:rsidRDefault="00551CE1">
      <w:pPr>
        <w:widowControl/>
        <w:rPr>
          <w:sz w:val="24"/>
          <w:szCs w:val="24"/>
        </w:rPr>
      </w:pPr>
    </w:p>
    <w:p w14:paraId="0E5CC0F0" w14:textId="77777777" w:rsidR="00000000" w:rsidRDefault="00551CE1">
      <w:pPr>
        <w:widowControl/>
        <w:rPr>
          <w:sz w:val="24"/>
          <w:szCs w:val="24"/>
        </w:rPr>
      </w:pPr>
      <w:r>
        <w:rPr>
          <w:b/>
          <w:bCs/>
          <w:sz w:val="24"/>
          <w:szCs w:val="24"/>
        </w:rPr>
        <w:t>Milkit Ltd.</w:t>
      </w:r>
      <w:r>
        <w:rPr>
          <w:sz w:val="24"/>
          <w:szCs w:val="24"/>
        </w:rPr>
        <w:t xml:space="preserve"> (Based in Herzliya, Israel) </w:t>
      </w:r>
      <w:r>
        <w:rPr>
          <w:sz w:val="24"/>
          <w:szCs w:val="24"/>
        </w:rPr>
        <w:t>“</w:t>
      </w:r>
      <w:r>
        <w:rPr>
          <w:sz w:val="24"/>
          <w:szCs w:val="24"/>
        </w:rPr>
        <w:t>offers cafes and restaurants an electric milk-dispensing system that delivers accurately measured doses of milk</w:t>
      </w:r>
      <w:r>
        <w:rPr>
          <w:sz w:val="24"/>
          <w:szCs w:val="24"/>
        </w:rPr>
        <w:t xml:space="preserve"> at the push of a button. The system connects to a patented 10-liter to 15-liter milk bag, saving on single-use milk containers and helping to reduce waste through a programmable, accurate pouring mechanism.</w:t>
      </w:r>
      <w:r>
        <w:rPr>
          <w:sz w:val="24"/>
          <w:szCs w:val="24"/>
        </w:rPr>
        <w:t>”</w:t>
      </w:r>
    </w:p>
    <w:p w14:paraId="17627621" w14:textId="77777777" w:rsidR="00000000" w:rsidRDefault="00551CE1">
      <w:pPr>
        <w:widowControl/>
        <w:rPr>
          <w:sz w:val="24"/>
          <w:szCs w:val="24"/>
        </w:rPr>
      </w:pPr>
      <w:r>
        <w:rPr>
          <w:sz w:val="24"/>
          <w:szCs w:val="24"/>
        </w:rPr>
        <w:t>Website: http://www.milkit.co.il/</w:t>
      </w:r>
    </w:p>
    <w:p w14:paraId="375A99A5" w14:textId="77777777" w:rsidR="00000000" w:rsidRDefault="00551CE1">
      <w:pPr>
        <w:widowControl/>
        <w:rPr>
          <w:sz w:val="24"/>
          <w:szCs w:val="24"/>
        </w:rPr>
      </w:pPr>
    </w:p>
    <w:p w14:paraId="29C517A0" w14:textId="77777777" w:rsidR="00000000" w:rsidRDefault="00551CE1">
      <w:pPr>
        <w:widowControl/>
        <w:rPr>
          <w:sz w:val="24"/>
          <w:szCs w:val="24"/>
        </w:rPr>
      </w:pPr>
      <w:r>
        <w:rPr>
          <w:b/>
          <w:bCs/>
          <w:sz w:val="24"/>
          <w:szCs w:val="24"/>
        </w:rPr>
        <w:t>Old Milk</w:t>
      </w:r>
      <w:r>
        <w:rPr>
          <w:sz w:val="24"/>
          <w:szCs w:val="24"/>
        </w:rPr>
        <w:t xml:space="preserve"> (Sweden) is a fragrance produced by the Swedish supermarket chain Coop that </w:t>
      </w:r>
      <w:r>
        <w:rPr>
          <w:sz w:val="24"/>
          <w:szCs w:val="24"/>
        </w:rPr>
        <w:t>“</w:t>
      </w:r>
      <w:r>
        <w:rPr>
          <w:sz w:val="24"/>
          <w:szCs w:val="24"/>
        </w:rPr>
        <w:t>smells just like milk after it</w:t>
      </w:r>
      <w:r>
        <w:rPr>
          <w:sz w:val="24"/>
          <w:szCs w:val="24"/>
        </w:rPr>
        <w:t>’</w:t>
      </w:r>
      <w:r>
        <w:rPr>
          <w:sz w:val="24"/>
          <w:szCs w:val="24"/>
        </w:rPr>
        <w:t xml:space="preserve">s </w:t>
      </w:r>
      <w:r>
        <w:rPr>
          <w:sz w:val="24"/>
          <w:szCs w:val="24"/>
        </w:rPr>
        <w:t>‘</w:t>
      </w:r>
      <w:r>
        <w:rPr>
          <w:sz w:val="24"/>
          <w:szCs w:val="24"/>
        </w:rPr>
        <w:t>gone bad</w:t>
      </w:r>
      <w:r>
        <w:rPr>
          <w:sz w:val="24"/>
          <w:szCs w:val="24"/>
        </w:rPr>
        <w:t>’</w:t>
      </w:r>
      <w:r>
        <w:rPr>
          <w:sz w:val="24"/>
          <w:szCs w:val="24"/>
        </w:rPr>
        <w:t>. Because, until it smells like this, it</w:t>
      </w:r>
      <w:r>
        <w:rPr>
          <w:sz w:val="24"/>
          <w:szCs w:val="24"/>
        </w:rPr>
        <w:t>’</w:t>
      </w:r>
      <w:r>
        <w:rPr>
          <w:sz w:val="24"/>
          <w:szCs w:val="24"/>
        </w:rPr>
        <w:t>s perfectly fine to drink.</w:t>
      </w:r>
      <w:r>
        <w:rPr>
          <w:sz w:val="24"/>
          <w:szCs w:val="24"/>
        </w:rPr>
        <w:t>”</w:t>
      </w:r>
    </w:p>
    <w:p w14:paraId="09280FF3" w14:textId="77777777" w:rsidR="00000000" w:rsidRDefault="00551CE1">
      <w:pPr>
        <w:widowControl/>
        <w:rPr>
          <w:sz w:val="24"/>
          <w:szCs w:val="24"/>
        </w:rPr>
      </w:pPr>
      <w:r>
        <w:rPr>
          <w:sz w:val="24"/>
          <w:szCs w:val="24"/>
        </w:rPr>
        <w:t>Website: http://www.basenotes.net/ID26157587.html</w:t>
      </w:r>
    </w:p>
    <w:p w14:paraId="60F880F1" w14:textId="77777777" w:rsidR="00000000" w:rsidRDefault="00551CE1">
      <w:pPr>
        <w:widowControl/>
        <w:rPr>
          <w:sz w:val="24"/>
          <w:szCs w:val="24"/>
        </w:rPr>
      </w:pPr>
    </w:p>
    <w:p w14:paraId="38778913" w14:textId="77777777" w:rsidR="00000000" w:rsidRDefault="00551CE1">
      <w:pPr>
        <w:widowControl/>
        <w:rPr>
          <w:sz w:val="24"/>
          <w:szCs w:val="24"/>
        </w:rPr>
      </w:pPr>
      <w:r>
        <w:rPr>
          <w:sz w:val="24"/>
          <w:szCs w:val="24"/>
        </w:rPr>
        <w:t>Spencer, Natash</w:t>
      </w:r>
      <w:r>
        <w:rPr>
          <w:sz w:val="24"/>
          <w:szCs w:val="24"/>
        </w:rPr>
        <w:t xml:space="preserve">a. </w:t>
      </w:r>
      <w:r>
        <w:rPr>
          <w:sz w:val="24"/>
          <w:szCs w:val="24"/>
        </w:rPr>
        <w:t>“</w:t>
      </w:r>
      <w:r>
        <w:rPr>
          <w:sz w:val="24"/>
          <w:szCs w:val="24"/>
        </w:rPr>
        <w:t>Upcycling Food Waste into a Biobased Plastic Alternative.</w:t>
      </w:r>
      <w:r>
        <w:rPr>
          <w:sz w:val="24"/>
          <w:szCs w:val="24"/>
        </w:rPr>
        <w:t>”</w:t>
      </w:r>
      <w:r>
        <w:rPr>
          <w:sz w:val="24"/>
          <w:szCs w:val="24"/>
        </w:rPr>
        <w:t xml:space="preserve"> [ New Technology Upcycles Milk Proteins into Plastic and Cotton-like Fibres to Create More Sustainable Fabric and Packaging to Reduce Food Wastage.] Food Navigator, March 23, 2021. Retrieved at</w:t>
      </w:r>
      <w:r>
        <w:rPr>
          <w:sz w:val="24"/>
          <w:szCs w:val="24"/>
        </w:rPr>
        <w:t xml:space="preserve"> </w:t>
      </w:r>
    </w:p>
    <w:p w14:paraId="5CD26A7A" w14:textId="77777777" w:rsidR="00000000" w:rsidRDefault="00551CE1">
      <w:pPr>
        <w:widowControl/>
        <w:rPr>
          <w:sz w:val="24"/>
          <w:szCs w:val="24"/>
        </w:rPr>
      </w:pPr>
      <w:r>
        <w:rPr>
          <w:sz w:val="24"/>
          <w:szCs w:val="24"/>
        </w:rPr>
        <w:t>https://www.foodnavigator.com/article/2021/03/23/upcycling-food-waste-into-a-biobased-plastic-alterna</w:t>
      </w:r>
    </w:p>
    <w:p w14:paraId="0F4BBC97" w14:textId="77777777" w:rsidR="00000000" w:rsidRDefault="00551CE1">
      <w:pPr>
        <w:widowControl/>
        <w:rPr>
          <w:sz w:val="24"/>
          <w:szCs w:val="24"/>
        </w:rPr>
      </w:pPr>
      <w:r>
        <w:rPr>
          <w:sz w:val="24"/>
          <w:szCs w:val="24"/>
        </w:rPr>
        <w:t>Tags: Fashion, Milk, Plastic, Upcycling</w:t>
      </w:r>
    </w:p>
    <w:p w14:paraId="678EA067" w14:textId="77777777" w:rsidR="00000000" w:rsidRDefault="00551CE1">
      <w:pPr>
        <w:widowControl/>
        <w:rPr>
          <w:sz w:val="24"/>
          <w:szCs w:val="24"/>
        </w:rPr>
      </w:pPr>
    </w:p>
    <w:p w14:paraId="65AC8E6B" w14:textId="77777777" w:rsidR="00000000" w:rsidRDefault="00551CE1">
      <w:pPr>
        <w:widowControl/>
        <w:rPr>
          <w:sz w:val="24"/>
          <w:szCs w:val="24"/>
        </w:rPr>
      </w:pPr>
      <w:r>
        <w:rPr>
          <w:b/>
          <w:bCs/>
          <w:sz w:val="24"/>
          <w:szCs w:val="24"/>
        </w:rPr>
        <w:t>Take Two Foods</w:t>
      </w:r>
      <w:r>
        <w:rPr>
          <w:sz w:val="24"/>
          <w:szCs w:val="24"/>
        </w:rPr>
        <w:t xml:space="preserve"> (Portland, Oregon) is an </w:t>
      </w:r>
      <w:r>
        <w:rPr>
          <w:sz w:val="24"/>
          <w:szCs w:val="24"/>
        </w:rPr>
        <w:t>“</w:t>
      </w:r>
      <w:r>
        <w:rPr>
          <w:sz w:val="24"/>
          <w:szCs w:val="24"/>
        </w:rPr>
        <w:t>upcycled foods company creating second chances for people and the plan</w:t>
      </w:r>
      <w:r>
        <w:rPr>
          <w:sz w:val="24"/>
          <w:szCs w:val="24"/>
        </w:rPr>
        <w:t>et.</w:t>
      </w:r>
      <w:r>
        <w:rPr>
          <w:sz w:val="24"/>
          <w:szCs w:val="24"/>
        </w:rPr>
        <w:t>”</w:t>
      </w:r>
      <w:r>
        <w:rPr>
          <w:sz w:val="24"/>
          <w:szCs w:val="24"/>
        </w:rPr>
        <w:t xml:space="preserve"> Its Take Two Barleymilk is the </w:t>
      </w:r>
      <w:r>
        <w:rPr>
          <w:sz w:val="24"/>
          <w:szCs w:val="24"/>
        </w:rPr>
        <w:t>“</w:t>
      </w:r>
      <w:r>
        <w:rPr>
          <w:sz w:val="24"/>
          <w:szCs w:val="24"/>
        </w:rPr>
        <w:t>first plant-milk to utilize an upcycled ingredient: spent grain.</w:t>
      </w:r>
      <w:r>
        <w:rPr>
          <w:sz w:val="24"/>
          <w:szCs w:val="24"/>
        </w:rPr>
        <w:t>”</w:t>
      </w:r>
      <w:r>
        <w:rPr>
          <w:sz w:val="24"/>
          <w:szCs w:val="24"/>
        </w:rPr>
        <w:t xml:space="preserve"> It </w:t>
      </w:r>
      <w:r>
        <w:rPr>
          <w:sz w:val="24"/>
          <w:szCs w:val="24"/>
        </w:rPr>
        <w:t>“</w:t>
      </w:r>
      <w:r>
        <w:rPr>
          <w:sz w:val="24"/>
          <w:szCs w:val="24"/>
        </w:rPr>
        <w:t>upcycles approximately one pound of spent grain per bottle.</w:t>
      </w:r>
      <w:r>
        <w:rPr>
          <w:sz w:val="24"/>
          <w:szCs w:val="24"/>
        </w:rPr>
        <w:t>”</w:t>
      </w:r>
    </w:p>
    <w:p w14:paraId="27E09A81" w14:textId="77777777" w:rsidR="00000000" w:rsidRDefault="00551CE1">
      <w:pPr>
        <w:widowControl/>
        <w:rPr>
          <w:sz w:val="24"/>
          <w:szCs w:val="24"/>
        </w:rPr>
      </w:pPr>
      <w:r>
        <w:rPr>
          <w:sz w:val="24"/>
          <w:szCs w:val="24"/>
        </w:rPr>
        <w:t>Website: https://www.taketwofoods.com/</w:t>
      </w:r>
    </w:p>
    <w:p w14:paraId="6E941576" w14:textId="77777777" w:rsidR="00000000" w:rsidRDefault="00551CE1">
      <w:pPr>
        <w:widowControl/>
        <w:rPr>
          <w:sz w:val="24"/>
          <w:szCs w:val="24"/>
        </w:rPr>
      </w:pPr>
      <w:r>
        <w:rPr>
          <w:sz w:val="24"/>
          <w:szCs w:val="24"/>
        </w:rPr>
        <w:t xml:space="preserve">Tags: Milk, Upcycled Products </w:t>
      </w:r>
    </w:p>
    <w:p w14:paraId="42083E76" w14:textId="77777777" w:rsidR="00000000" w:rsidRDefault="00551CE1">
      <w:pPr>
        <w:widowControl/>
        <w:rPr>
          <w:sz w:val="24"/>
          <w:szCs w:val="24"/>
        </w:rPr>
      </w:pPr>
    </w:p>
    <w:p w14:paraId="5151129A" w14:textId="77777777" w:rsidR="00000000" w:rsidRDefault="00551CE1">
      <w:pPr>
        <w:widowControl/>
        <w:rPr>
          <w:sz w:val="24"/>
          <w:szCs w:val="24"/>
        </w:rPr>
      </w:pPr>
    </w:p>
    <w:p w14:paraId="2E4380B4" w14:textId="77777777" w:rsidR="00000000" w:rsidRDefault="00551CE1">
      <w:pPr>
        <w:widowControl/>
        <w:jc w:val="center"/>
        <w:rPr>
          <w:sz w:val="24"/>
          <w:szCs w:val="24"/>
        </w:rPr>
      </w:pPr>
      <w:r>
        <w:rPr>
          <w:sz w:val="24"/>
          <w:szCs w:val="24"/>
        </w:rPr>
        <w:t xml:space="preserve">Mushrooms and Food Waste </w:t>
      </w:r>
      <w:r>
        <w:rPr>
          <w:sz w:val="24"/>
          <w:szCs w:val="24"/>
        </w:rPr>
        <w:fldChar w:fldCharType="begin"/>
      </w:r>
      <w:r>
        <w:rPr>
          <w:sz w:val="24"/>
          <w:szCs w:val="24"/>
        </w:rPr>
        <w:instrText>tc "</w:instrText>
      </w:r>
      <w:r>
        <w:rPr>
          <w:sz w:val="24"/>
          <w:szCs w:val="24"/>
        </w:rPr>
        <w:instrText>Mushrooms and Food Waste " \l 2</w:instrText>
      </w:r>
      <w:r>
        <w:rPr>
          <w:sz w:val="24"/>
          <w:szCs w:val="24"/>
        </w:rPr>
        <w:fldChar w:fldCharType="end"/>
      </w:r>
    </w:p>
    <w:p w14:paraId="6EAD3C4D" w14:textId="77777777" w:rsidR="00000000" w:rsidRDefault="00551CE1">
      <w:pPr>
        <w:widowControl/>
        <w:rPr>
          <w:sz w:val="24"/>
          <w:szCs w:val="24"/>
        </w:rPr>
      </w:pPr>
    </w:p>
    <w:p w14:paraId="06EF37AF" w14:textId="77777777" w:rsidR="00000000" w:rsidRDefault="00551CE1">
      <w:pPr>
        <w:widowControl/>
        <w:rPr>
          <w:sz w:val="24"/>
          <w:szCs w:val="24"/>
        </w:rPr>
      </w:pPr>
      <w:r>
        <w:rPr>
          <w:b/>
          <w:bCs/>
          <w:sz w:val="24"/>
          <w:szCs w:val="24"/>
        </w:rPr>
        <w:t>Chinova Bioworks</w:t>
      </w:r>
      <w:r>
        <w:rPr>
          <w:sz w:val="24"/>
          <w:szCs w:val="24"/>
        </w:rPr>
        <w:t xml:space="preserve"> (Fredericton, New Brunswick, Canada) </w:t>
      </w:r>
      <w:r>
        <w:rPr>
          <w:sz w:val="24"/>
          <w:szCs w:val="24"/>
        </w:rPr>
        <w:t>“</w:t>
      </w:r>
      <w:r>
        <w:rPr>
          <w:sz w:val="24"/>
          <w:szCs w:val="24"/>
        </w:rPr>
        <w:t>aims to reduce food waste using natural, clean-label additives. The company has discovered that an extract derived from white button mushrooms can be used to preserve</w:t>
      </w:r>
      <w:r>
        <w:rPr>
          <w:sz w:val="24"/>
          <w:szCs w:val="24"/>
        </w:rPr>
        <w:t xml:space="preserve"> foods, increasing their quality and shelf life.</w:t>
      </w:r>
      <w:r>
        <w:rPr>
          <w:sz w:val="24"/>
          <w:szCs w:val="24"/>
        </w:rPr>
        <w:t>”</w:t>
      </w:r>
      <w:r>
        <w:rPr>
          <w:sz w:val="24"/>
          <w:szCs w:val="24"/>
        </w:rPr>
        <w:t xml:space="preserve"> Its </w:t>
      </w:r>
      <w:r>
        <w:rPr>
          <w:sz w:val="24"/>
          <w:szCs w:val="24"/>
        </w:rPr>
        <w:t>“</w:t>
      </w:r>
      <w:r>
        <w:rPr>
          <w:sz w:val="24"/>
          <w:szCs w:val="24"/>
        </w:rPr>
        <w:t>product, Chiber</w:t>
      </w:r>
      <w:r>
        <w:rPr>
          <w:sz w:val="24"/>
          <w:szCs w:val="24"/>
        </w:rPr>
        <w:t>™</w:t>
      </w:r>
      <w:r>
        <w:rPr>
          <w:sz w:val="24"/>
          <w:szCs w:val="24"/>
        </w:rPr>
        <w:t>, was initially launched in March and was soon being used by several plant-based yogurt and cheese brands...Chiber inhibits mould, bacteria, and yeast without affecting the product</w:t>
      </w:r>
      <w:r>
        <w:rPr>
          <w:sz w:val="24"/>
          <w:szCs w:val="24"/>
        </w:rPr>
        <w:t>’</w:t>
      </w:r>
      <w:r>
        <w:rPr>
          <w:sz w:val="24"/>
          <w:szCs w:val="24"/>
        </w:rPr>
        <w:t>s ap</w:t>
      </w:r>
      <w:r>
        <w:rPr>
          <w:sz w:val="24"/>
          <w:szCs w:val="24"/>
        </w:rPr>
        <w:t>pearance or taste. It is produced in an eco-friendly way, unlike many artificial products with a similar function. Tests show it can extend shelf life by two to three weeks.</w:t>
      </w:r>
      <w:r>
        <w:rPr>
          <w:sz w:val="24"/>
          <w:szCs w:val="24"/>
        </w:rPr>
        <w:t>”</w:t>
      </w:r>
      <w:r>
        <w:rPr>
          <w:sz w:val="24"/>
          <w:szCs w:val="24"/>
        </w:rPr>
        <w:t xml:space="preserve">  It has </w:t>
      </w:r>
      <w:r>
        <w:rPr>
          <w:sz w:val="24"/>
          <w:szCs w:val="24"/>
        </w:rPr>
        <w:t>“</w:t>
      </w:r>
      <w:r>
        <w:rPr>
          <w:sz w:val="24"/>
          <w:szCs w:val="24"/>
        </w:rPr>
        <w:t>teamed up with the Coll</w:t>
      </w:r>
      <w:r>
        <w:rPr>
          <w:sz w:val="24"/>
          <w:szCs w:val="24"/>
        </w:rPr>
        <w:t>è</w:t>
      </w:r>
      <w:r>
        <w:rPr>
          <w:sz w:val="24"/>
          <w:szCs w:val="24"/>
        </w:rPr>
        <w:t xml:space="preserve">ge Communautaire du Nouveau Brunswick (CCNB) to </w:t>
      </w:r>
      <w:r>
        <w:rPr>
          <w:sz w:val="24"/>
          <w:szCs w:val="24"/>
        </w:rPr>
        <w:t>use its flagship product, Chiber, which is extracted from the stems of mushrooms that would otherwise go to waste, as a vegan, non-GMO and allergen-free preservative.</w:t>
      </w:r>
      <w:r>
        <w:rPr>
          <w:sz w:val="24"/>
          <w:szCs w:val="24"/>
        </w:rPr>
        <w:t>”</w:t>
      </w:r>
    </w:p>
    <w:p w14:paraId="2237E2A8" w14:textId="77777777" w:rsidR="00000000" w:rsidRDefault="00551CE1">
      <w:pPr>
        <w:widowControl/>
        <w:rPr>
          <w:sz w:val="24"/>
          <w:szCs w:val="24"/>
        </w:rPr>
      </w:pPr>
      <w:r>
        <w:rPr>
          <w:sz w:val="24"/>
          <w:szCs w:val="24"/>
        </w:rPr>
        <w:t>Website: https://www.chinovabioworks.com/</w:t>
      </w:r>
    </w:p>
    <w:p w14:paraId="54FF15B4" w14:textId="77777777" w:rsidR="00000000" w:rsidRDefault="00551CE1">
      <w:pPr>
        <w:widowControl/>
        <w:rPr>
          <w:sz w:val="24"/>
          <w:szCs w:val="24"/>
        </w:rPr>
      </w:pPr>
      <w:r>
        <w:rPr>
          <w:sz w:val="24"/>
          <w:szCs w:val="24"/>
        </w:rPr>
        <w:t xml:space="preserve">Tags: Canada, Mushrooms, Shelf-life </w:t>
      </w:r>
    </w:p>
    <w:p w14:paraId="58F08FF4" w14:textId="77777777" w:rsidR="00000000" w:rsidRDefault="00551CE1">
      <w:pPr>
        <w:widowControl/>
        <w:rPr>
          <w:sz w:val="24"/>
          <w:szCs w:val="24"/>
        </w:rPr>
      </w:pPr>
    </w:p>
    <w:p w14:paraId="1FCF5D42" w14:textId="77777777" w:rsidR="00000000" w:rsidRDefault="00551CE1">
      <w:pPr>
        <w:widowControl/>
        <w:rPr>
          <w:sz w:val="24"/>
          <w:szCs w:val="24"/>
        </w:rPr>
      </w:pPr>
      <w:r>
        <w:rPr>
          <w:b/>
          <w:bCs/>
          <w:sz w:val="24"/>
          <w:szCs w:val="24"/>
        </w:rPr>
        <w:t>Eco Cate</w:t>
      </w:r>
      <w:r>
        <w:rPr>
          <w:b/>
          <w:bCs/>
          <w:sz w:val="24"/>
          <w:szCs w:val="24"/>
        </w:rPr>
        <w:t>rs</w:t>
      </w:r>
      <w:r>
        <w:rPr>
          <w:sz w:val="24"/>
          <w:szCs w:val="24"/>
        </w:rPr>
        <w:t xml:space="preserve"> (Los Angles, San Diego, Washington, DC) is an event caterer that utilizes a surplus product in the catering company</w:t>
      </w:r>
      <w:r>
        <w:rPr>
          <w:sz w:val="24"/>
          <w:szCs w:val="24"/>
        </w:rPr>
        <w:t>’</w:t>
      </w:r>
      <w:r>
        <w:rPr>
          <w:sz w:val="24"/>
          <w:szCs w:val="24"/>
        </w:rPr>
        <w:t xml:space="preserve">s supply chain </w:t>
      </w:r>
      <w:r>
        <w:rPr>
          <w:sz w:val="24"/>
          <w:szCs w:val="24"/>
        </w:rPr>
        <w:t>–</w:t>
      </w:r>
      <w:r>
        <w:rPr>
          <w:sz w:val="24"/>
          <w:szCs w:val="24"/>
        </w:rPr>
        <w:t xml:space="preserve"> mushrooms that would have spoiled and gone to waste otherwise. The mushrooms were dehydrated into different powder varie</w:t>
      </w:r>
      <w:r>
        <w:rPr>
          <w:sz w:val="24"/>
          <w:szCs w:val="24"/>
        </w:rPr>
        <w:t>ties and made shelf-stable so they could be stored for future use in the kitchen. The work involved some experimentation on flavour and texture profile to ensure the powders would complement the recipes they were intended for. The result is a new preserved</w:t>
      </w:r>
      <w:r>
        <w:rPr>
          <w:sz w:val="24"/>
          <w:szCs w:val="24"/>
        </w:rPr>
        <w:t xml:space="preserve"> product line that can add a whole new dimension to menu creation.</w:t>
      </w:r>
      <w:r>
        <w:rPr>
          <w:sz w:val="24"/>
          <w:szCs w:val="24"/>
        </w:rPr>
        <w:t>”</w:t>
      </w:r>
      <w:r>
        <w:rPr>
          <w:sz w:val="24"/>
          <w:szCs w:val="24"/>
        </w:rPr>
        <w:t xml:space="preserve"> Its founder and CEO is Nick Brune.</w:t>
      </w:r>
    </w:p>
    <w:p w14:paraId="713969BE" w14:textId="77777777" w:rsidR="00000000" w:rsidRDefault="00551CE1">
      <w:pPr>
        <w:widowControl/>
        <w:rPr>
          <w:sz w:val="24"/>
          <w:szCs w:val="24"/>
        </w:rPr>
      </w:pPr>
      <w:r>
        <w:rPr>
          <w:sz w:val="24"/>
          <w:szCs w:val="24"/>
        </w:rPr>
        <w:t>Website: https://www.ecocaters.com/</w:t>
      </w:r>
    </w:p>
    <w:p w14:paraId="429A83C7" w14:textId="77777777" w:rsidR="00000000" w:rsidRDefault="00551CE1">
      <w:pPr>
        <w:widowControl/>
        <w:rPr>
          <w:sz w:val="24"/>
          <w:szCs w:val="24"/>
        </w:rPr>
      </w:pPr>
      <w:r>
        <w:rPr>
          <w:sz w:val="24"/>
          <w:szCs w:val="24"/>
        </w:rPr>
        <w:t>Tags: Caters, COVID-19, Mushrooms</w:t>
      </w:r>
    </w:p>
    <w:p w14:paraId="3CBE368B" w14:textId="77777777" w:rsidR="00000000" w:rsidRDefault="00551CE1">
      <w:pPr>
        <w:widowControl/>
        <w:rPr>
          <w:sz w:val="24"/>
          <w:szCs w:val="24"/>
        </w:rPr>
      </w:pPr>
    </w:p>
    <w:p w14:paraId="683F56BF" w14:textId="77777777" w:rsidR="00000000" w:rsidRDefault="00551CE1">
      <w:pPr>
        <w:widowControl/>
        <w:rPr>
          <w:sz w:val="24"/>
          <w:szCs w:val="24"/>
        </w:rPr>
      </w:pPr>
      <w:r>
        <w:rPr>
          <w:b/>
          <w:bCs/>
          <w:sz w:val="24"/>
          <w:szCs w:val="24"/>
        </w:rPr>
        <w:t>MATR</w:t>
      </w:r>
      <w:r>
        <w:rPr>
          <w:sz w:val="24"/>
          <w:szCs w:val="24"/>
        </w:rPr>
        <w:t xml:space="preserve"> (New York City area) </w:t>
      </w:r>
      <w:r>
        <w:rPr>
          <w:sz w:val="24"/>
          <w:szCs w:val="24"/>
        </w:rPr>
        <w:t>“</w:t>
      </w:r>
      <w:r>
        <w:rPr>
          <w:sz w:val="24"/>
          <w:szCs w:val="24"/>
        </w:rPr>
        <w:t>found a new way to bring mushrooms to market - by growi</w:t>
      </w:r>
      <w:r>
        <w:rPr>
          <w:sz w:val="24"/>
          <w:szCs w:val="24"/>
        </w:rPr>
        <w:t>ng Real Food on Real Food. After coffee grounds and beer grains have lived their first lives, we give them a second life - turning what was waste into Fresh, Delicious Locally-Grown Produce, containing the whole process in the New York Metropolitan Area.</w:t>
      </w:r>
      <w:r>
        <w:rPr>
          <w:sz w:val="24"/>
          <w:szCs w:val="24"/>
        </w:rPr>
        <w:t>”</w:t>
      </w:r>
    </w:p>
    <w:p w14:paraId="60EFDEF0" w14:textId="77777777" w:rsidR="00000000" w:rsidRDefault="00551CE1">
      <w:pPr>
        <w:widowControl/>
        <w:rPr>
          <w:sz w:val="24"/>
          <w:szCs w:val="24"/>
        </w:rPr>
      </w:pPr>
      <w:r>
        <w:rPr>
          <w:sz w:val="24"/>
          <w:szCs w:val="24"/>
        </w:rPr>
        <w:t>Website: https://matr.site/team-1-1</w:t>
      </w:r>
    </w:p>
    <w:p w14:paraId="6D487932" w14:textId="77777777" w:rsidR="00000000" w:rsidRDefault="00551CE1">
      <w:pPr>
        <w:widowControl/>
        <w:rPr>
          <w:sz w:val="24"/>
          <w:szCs w:val="24"/>
        </w:rPr>
      </w:pPr>
      <w:r>
        <w:rPr>
          <w:sz w:val="24"/>
          <w:szCs w:val="24"/>
        </w:rPr>
        <w:t>Tags: Mushrooms, Upcycled</w:t>
      </w:r>
    </w:p>
    <w:p w14:paraId="105E7578" w14:textId="77777777" w:rsidR="00000000" w:rsidRDefault="00551CE1">
      <w:pPr>
        <w:widowControl/>
        <w:rPr>
          <w:sz w:val="24"/>
          <w:szCs w:val="24"/>
        </w:rPr>
      </w:pPr>
    </w:p>
    <w:p w14:paraId="12CD2B47" w14:textId="77777777" w:rsidR="00000000" w:rsidRDefault="00551CE1">
      <w:pPr>
        <w:widowControl/>
        <w:rPr>
          <w:sz w:val="24"/>
          <w:szCs w:val="24"/>
        </w:rPr>
      </w:pPr>
      <w:r>
        <w:rPr>
          <w:sz w:val="24"/>
          <w:szCs w:val="24"/>
        </w:rPr>
        <w:t xml:space="preserve">Mason, Jessica. </w:t>
      </w:r>
      <w:r>
        <w:rPr>
          <w:sz w:val="24"/>
          <w:szCs w:val="24"/>
        </w:rPr>
        <w:t>“</w:t>
      </w:r>
      <w:r>
        <w:rPr>
          <w:sz w:val="24"/>
          <w:szCs w:val="24"/>
        </w:rPr>
        <w:t>Food Waste Mushrooms Help Make Longer Lasting Vegan Beer .</w:t>
      </w:r>
      <w:r>
        <w:rPr>
          <w:sz w:val="24"/>
          <w:szCs w:val="24"/>
        </w:rPr>
        <w:t>”</w:t>
      </w:r>
      <w:r>
        <w:rPr>
          <w:sz w:val="24"/>
          <w:szCs w:val="24"/>
        </w:rPr>
        <w:t xml:space="preserve"> The Drinks Business, September 13, 2021. Retrieved at https://www.thedrinksbusiness.com/2021/09/food-waste-mushrooms</w:t>
      </w:r>
      <w:r>
        <w:rPr>
          <w:sz w:val="24"/>
          <w:szCs w:val="24"/>
        </w:rPr>
        <w:t>-help-make-longer-lasting-vegan-beer/</w:t>
      </w:r>
    </w:p>
    <w:p w14:paraId="6401FC7C" w14:textId="77777777" w:rsidR="00000000" w:rsidRDefault="00551CE1">
      <w:pPr>
        <w:widowControl/>
        <w:rPr>
          <w:sz w:val="24"/>
          <w:szCs w:val="24"/>
        </w:rPr>
      </w:pPr>
      <w:r>
        <w:rPr>
          <w:sz w:val="24"/>
          <w:szCs w:val="24"/>
        </w:rPr>
        <w:t>Tags: Beer, Mushrooms</w:t>
      </w:r>
    </w:p>
    <w:p w14:paraId="3B401C01" w14:textId="77777777" w:rsidR="00000000" w:rsidRDefault="00551CE1">
      <w:pPr>
        <w:widowControl/>
        <w:rPr>
          <w:sz w:val="24"/>
          <w:szCs w:val="24"/>
        </w:rPr>
      </w:pPr>
    </w:p>
    <w:p w14:paraId="257F2EFA" w14:textId="77777777" w:rsidR="00000000" w:rsidRDefault="00551CE1">
      <w:pPr>
        <w:widowControl/>
        <w:rPr>
          <w:sz w:val="24"/>
          <w:szCs w:val="24"/>
        </w:rPr>
      </w:pPr>
    </w:p>
    <w:p w14:paraId="1B39F3C8" w14:textId="77777777" w:rsidR="00000000" w:rsidRDefault="00551CE1">
      <w:pPr>
        <w:widowControl/>
        <w:jc w:val="center"/>
        <w:rPr>
          <w:sz w:val="24"/>
          <w:szCs w:val="24"/>
        </w:rPr>
      </w:pPr>
      <w:r>
        <w:rPr>
          <w:sz w:val="24"/>
          <w:szCs w:val="24"/>
        </w:rPr>
        <w:t xml:space="preserve">Oranges and Food Waste </w:t>
      </w:r>
      <w:r>
        <w:rPr>
          <w:sz w:val="24"/>
          <w:szCs w:val="24"/>
        </w:rPr>
        <w:fldChar w:fldCharType="begin"/>
      </w:r>
      <w:r>
        <w:rPr>
          <w:sz w:val="24"/>
          <w:szCs w:val="24"/>
        </w:rPr>
        <w:instrText>tc "Oranges and Food Waste " \l 2</w:instrText>
      </w:r>
      <w:r>
        <w:rPr>
          <w:sz w:val="24"/>
          <w:szCs w:val="24"/>
        </w:rPr>
        <w:fldChar w:fldCharType="end"/>
      </w:r>
    </w:p>
    <w:p w14:paraId="1949F3A9" w14:textId="77777777" w:rsidR="00000000" w:rsidRDefault="00551CE1">
      <w:pPr>
        <w:widowControl/>
        <w:rPr>
          <w:sz w:val="24"/>
          <w:szCs w:val="24"/>
        </w:rPr>
      </w:pPr>
    </w:p>
    <w:p w14:paraId="4515501E" w14:textId="77777777" w:rsidR="00000000" w:rsidRDefault="00551CE1">
      <w:pPr>
        <w:widowControl/>
        <w:rPr>
          <w:sz w:val="24"/>
          <w:szCs w:val="24"/>
        </w:rPr>
      </w:pPr>
      <w:r>
        <w:rPr>
          <w:sz w:val="24"/>
          <w:szCs w:val="24"/>
        </w:rPr>
        <w:t xml:space="preserve">Ebert, Grace. </w:t>
      </w:r>
      <w:r>
        <w:rPr>
          <w:sz w:val="24"/>
          <w:szCs w:val="24"/>
        </w:rPr>
        <w:t>“</w:t>
      </w:r>
      <w:r>
        <w:rPr>
          <w:sz w:val="24"/>
          <w:szCs w:val="24"/>
        </w:rPr>
        <w:t>A Compostable Lamp Made from 3D-Printed Orange Peels Proposes a Sustainable Use for Food Waste.</w:t>
      </w:r>
      <w:r>
        <w:rPr>
          <w:sz w:val="24"/>
          <w:szCs w:val="24"/>
        </w:rPr>
        <w:t>”</w:t>
      </w:r>
      <w:r>
        <w:rPr>
          <w:sz w:val="24"/>
          <w:szCs w:val="24"/>
        </w:rPr>
        <w:t xml:space="preserve"> This Colossal, July 21, 2021. Retrieved at ht</w:t>
      </w:r>
      <w:r>
        <w:rPr>
          <w:sz w:val="24"/>
          <w:szCs w:val="24"/>
        </w:rPr>
        <w:t>tps://www.thisiscolossal.com/2021/07/krill-design-orange-lamp/</w:t>
      </w:r>
    </w:p>
    <w:p w14:paraId="5DAF71CD" w14:textId="77777777" w:rsidR="00000000" w:rsidRDefault="00551CE1">
      <w:pPr>
        <w:widowControl/>
        <w:rPr>
          <w:sz w:val="24"/>
          <w:szCs w:val="24"/>
        </w:rPr>
      </w:pPr>
      <w:r>
        <w:rPr>
          <w:sz w:val="24"/>
          <w:szCs w:val="24"/>
        </w:rPr>
        <w:t>Tags: Oranges, Recycling Projects</w:t>
      </w:r>
    </w:p>
    <w:p w14:paraId="2EADBCAF" w14:textId="77777777" w:rsidR="00000000" w:rsidRDefault="00551CE1">
      <w:pPr>
        <w:widowControl/>
        <w:rPr>
          <w:sz w:val="24"/>
          <w:szCs w:val="24"/>
        </w:rPr>
      </w:pPr>
    </w:p>
    <w:p w14:paraId="5A2C5F0A" w14:textId="77777777" w:rsidR="00000000" w:rsidRDefault="00551CE1">
      <w:pPr>
        <w:widowControl/>
        <w:rPr>
          <w:sz w:val="24"/>
          <w:szCs w:val="24"/>
        </w:rPr>
      </w:pPr>
      <w:r>
        <w:rPr>
          <w:b/>
          <w:bCs/>
          <w:sz w:val="24"/>
          <w:szCs w:val="24"/>
        </w:rPr>
        <w:t>Krill Design</w:t>
      </w:r>
      <w:r>
        <w:rPr>
          <w:sz w:val="24"/>
          <w:szCs w:val="24"/>
        </w:rPr>
        <w:t xml:space="preserve"> (Milano, Italy) </w:t>
      </w:r>
      <w:r>
        <w:rPr>
          <w:sz w:val="24"/>
          <w:szCs w:val="24"/>
        </w:rPr>
        <w:t>“</w:t>
      </w:r>
      <w:r>
        <w:rPr>
          <w:sz w:val="24"/>
          <w:szCs w:val="24"/>
        </w:rPr>
        <w:t>Ohmie The Orange Lamp: World's First Lamp from Orange Peels.</w:t>
      </w:r>
      <w:r>
        <w:rPr>
          <w:sz w:val="24"/>
          <w:szCs w:val="24"/>
        </w:rPr>
        <w:t>”</w:t>
      </w:r>
      <w:r>
        <w:rPr>
          <w:sz w:val="24"/>
          <w:szCs w:val="24"/>
        </w:rPr>
        <w:t xml:space="preserve"> Kickstarter, July 9, 2021. Retrieved at https://www.kickstarter.co</w:t>
      </w:r>
      <w:r>
        <w:rPr>
          <w:sz w:val="24"/>
          <w:szCs w:val="24"/>
        </w:rPr>
        <w:t>m/projects/ohmie-krilldesign/ohmie-the-orange-lamp-worlds-first-lamp-from-orange-peels?</w:t>
      </w:r>
    </w:p>
    <w:p w14:paraId="7346D7D3" w14:textId="77777777" w:rsidR="00000000" w:rsidRDefault="00551CE1">
      <w:pPr>
        <w:widowControl/>
        <w:rPr>
          <w:sz w:val="24"/>
          <w:szCs w:val="24"/>
        </w:rPr>
      </w:pPr>
      <w:r>
        <w:rPr>
          <w:sz w:val="24"/>
          <w:szCs w:val="24"/>
        </w:rPr>
        <w:t>Tags: Italy, Oranges, Upcycled Products</w:t>
      </w:r>
    </w:p>
    <w:p w14:paraId="7FD2A7A5" w14:textId="77777777" w:rsidR="00000000" w:rsidRDefault="00551CE1">
      <w:pPr>
        <w:widowControl/>
        <w:rPr>
          <w:sz w:val="24"/>
          <w:szCs w:val="24"/>
        </w:rPr>
      </w:pPr>
      <w:r>
        <w:rPr>
          <w:b/>
          <w:bCs/>
          <w:sz w:val="24"/>
          <w:szCs w:val="24"/>
        </w:rPr>
        <w:t>Rohlik Group</w:t>
      </w:r>
      <w:r>
        <w:rPr>
          <w:sz w:val="24"/>
          <w:szCs w:val="24"/>
        </w:rPr>
        <w:t xml:space="preserve"> (Czech Republic-based) is a retailer that debuted Apeel oranges</w:t>
      </w:r>
    </w:p>
    <w:p w14:paraId="4F7657A8" w14:textId="77777777" w:rsidR="00000000" w:rsidRDefault="00551CE1">
      <w:pPr>
        <w:widowControl/>
        <w:rPr>
          <w:sz w:val="24"/>
          <w:szCs w:val="24"/>
        </w:rPr>
      </w:pPr>
      <w:r>
        <w:rPr>
          <w:sz w:val="24"/>
          <w:szCs w:val="24"/>
        </w:rPr>
        <w:t xml:space="preserve">in March 2021. </w:t>
      </w:r>
      <w:r>
        <w:rPr>
          <w:sz w:val="24"/>
          <w:szCs w:val="24"/>
        </w:rPr>
        <w:t>“</w:t>
      </w:r>
      <w:r>
        <w:rPr>
          <w:sz w:val="24"/>
          <w:szCs w:val="24"/>
        </w:rPr>
        <w:t>Oranges treated with Apeel</w:t>
      </w:r>
      <w:r>
        <w:rPr>
          <w:sz w:val="24"/>
          <w:szCs w:val="24"/>
        </w:rPr>
        <w:t>’</w:t>
      </w:r>
      <w:r>
        <w:rPr>
          <w:sz w:val="24"/>
          <w:szCs w:val="24"/>
        </w:rPr>
        <w:t>s plant-</w:t>
      </w:r>
      <w:r>
        <w:rPr>
          <w:sz w:val="24"/>
          <w:szCs w:val="24"/>
        </w:rPr>
        <w:t>based coating, which keeps fruit and vegetables fresh for up to twice as long.</w:t>
      </w:r>
      <w:r>
        <w:rPr>
          <w:sz w:val="24"/>
          <w:szCs w:val="24"/>
        </w:rPr>
        <w:t>”</w:t>
      </w:r>
      <w:r>
        <w:rPr>
          <w:sz w:val="24"/>
          <w:szCs w:val="24"/>
        </w:rPr>
        <w:t xml:space="preserve"> </w:t>
      </w:r>
    </w:p>
    <w:p w14:paraId="0A0DA578" w14:textId="77777777" w:rsidR="00000000" w:rsidRDefault="00551CE1">
      <w:pPr>
        <w:widowControl/>
        <w:rPr>
          <w:sz w:val="24"/>
          <w:szCs w:val="24"/>
        </w:rPr>
      </w:pPr>
      <w:r>
        <w:rPr>
          <w:sz w:val="24"/>
          <w:szCs w:val="24"/>
        </w:rPr>
        <w:t>Website: http://www.fruitnet.com/americafruit/article/184772/rohlik-group-debuts-apeel-oranges</w:t>
      </w:r>
    </w:p>
    <w:p w14:paraId="4891B37A" w14:textId="77777777" w:rsidR="00000000" w:rsidRDefault="00551CE1">
      <w:pPr>
        <w:widowControl/>
        <w:rPr>
          <w:sz w:val="24"/>
          <w:szCs w:val="24"/>
        </w:rPr>
      </w:pPr>
      <w:r>
        <w:rPr>
          <w:sz w:val="24"/>
          <w:szCs w:val="24"/>
        </w:rPr>
        <w:t>Tags: Czech Republic, Oranges, Retailers</w:t>
      </w:r>
    </w:p>
    <w:p w14:paraId="189F22B8" w14:textId="77777777" w:rsidR="00000000" w:rsidRDefault="00551CE1">
      <w:pPr>
        <w:widowControl/>
        <w:rPr>
          <w:sz w:val="24"/>
          <w:szCs w:val="24"/>
        </w:rPr>
      </w:pPr>
    </w:p>
    <w:p w14:paraId="2C03A6B1" w14:textId="77777777" w:rsidR="00000000" w:rsidRDefault="00551CE1">
      <w:pPr>
        <w:widowControl/>
        <w:jc w:val="center"/>
        <w:rPr>
          <w:sz w:val="24"/>
          <w:szCs w:val="24"/>
        </w:rPr>
      </w:pPr>
      <w:r>
        <w:rPr>
          <w:sz w:val="24"/>
          <w:szCs w:val="24"/>
        </w:rPr>
        <w:t xml:space="preserve">Packaging, Bump Marks, Biodegradable Packaging, Extend </w:t>
      </w:r>
      <w:r>
        <w:rPr>
          <w:sz w:val="24"/>
          <w:szCs w:val="24"/>
        </w:rPr>
        <w:t xml:space="preserve">Shelf-Life, Coatings, Packaging Companies  </w:t>
      </w:r>
      <w:r>
        <w:rPr>
          <w:sz w:val="24"/>
          <w:szCs w:val="24"/>
        </w:rPr>
        <w:fldChar w:fldCharType="begin"/>
      </w:r>
      <w:r>
        <w:rPr>
          <w:sz w:val="24"/>
          <w:szCs w:val="24"/>
        </w:rPr>
        <w:instrText>tc "Packaging, Bump Marks, Biodegradable Packaging, Extend Shelf-Life, Coatings, Packaging Companies  " \l 2</w:instrText>
      </w:r>
      <w:r>
        <w:rPr>
          <w:sz w:val="24"/>
          <w:szCs w:val="24"/>
        </w:rPr>
        <w:fldChar w:fldCharType="end"/>
      </w:r>
    </w:p>
    <w:p w14:paraId="231E9078" w14:textId="77777777" w:rsidR="00000000" w:rsidRDefault="00551CE1">
      <w:pPr>
        <w:widowControl/>
        <w:rPr>
          <w:sz w:val="24"/>
          <w:szCs w:val="24"/>
        </w:rPr>
      </w:pPr>
    </w:p>
    <w:p w14:paraId="66991FF6" w14:textId="77777777" w:rsidR="00000000" w:rsidRDefault="00551CE1">
      <w:pPr>
        <w:widowControl/>
        <w:rPr>
          <w:sz w:val="24"/>
          <w:szCs w:val="24"/>
        </w:rPr>
      </w:pPr>
      <w:r>
        <w:rPr>
          <w:b/>
          <w:bCs/>
          <w:sz w:val="24"/>
          <w:szCs w:val="24"/>
        </w:rPr>
        <w:t>Abeego</w:t>
      </w:r>
      <w:r>
        <w:rPr>
          <w:sz w:val="24"/>
          <w:szCs w:val="24"/>
        </w:rPr>
        <w:t xml:space="preserve"> </w:t>
      </w:r>
      <w:r>
        <w:rPr>
          <w:sz w:val="24"/>
          <w:szCs w:val="24"/>
        </w:rPr>
        <w:t>uses a reusable beeswax to wrap and store food. It reduces food waste by extending the life of food. It was founded by Toni Desrosiers in 2008.</w:t>
      </w:r>
    </w:p>
    <w:p w14:paraId="1B6C0E70" w14:textId="77777777" w:rsidR="00000000" w:rsidRDefault="00551CE1">
      <w:pPr>
        <w:widowControl/>
        <w:rPr>
          <w:sz w:val="24"/>
          <w:szCs w:val="24"/>
        </w:rPr>
      </w:pPr>
      <w:r>
        <w:rPr>
          <w:sz w:val="24"/>
          <w:szCs w:val="24"/>
        </w:rPr>
        <w:t xml:space="preserve">Website: https://abeego.com/pages/about </w:t>
      </w:r>
    </w:p>
    <w:p w14:paraId="1B72B203" w14:textId="77777777" w:rsidR="00000000" w:rsidRDefault="00551CE1">
      <w:pPr>
        <w:widowControl/>
        <w:rPr>
          <w:sz w:val="24"/>
          <w:szCs w:val="24"/>
        </w:rPr>
      </w:pPr>
    </w:p>
    <w:p w14:paraId="1A23CFF8" w14:textId="77777777" w:rsidR="00000000" w:rsidRDefault="00551CE1">
      <w:pPr>
        <w:widowControl/>
        <w:rPr>
          <w:sz w:val="24"/>
          <w:szCs w:val="24"/>
        </w:rPr>
      </w:pPr>
      <w:r>
        <w:rPr>
          <w:b/>
          <w:bCs/>
          <w:sz w:val="24"/>
          <w:szCs w:val="24"/>
        </w:rPr>
        <w:t>Affinity polyolefin plastomer</w:t>
      </w:r>
      <w:r>
        <w:rPr>
          <w:sz w:val="24"/>
          <w:szCs w:val="24"/>
        </w:rPr>
        <w:t xml:space="preserve"> (POPs) or </w:t>
      </w:r>
      <w:r>
        <w:rPr>
          <w:b/>
          <w:bCs/>
          <w:sz w:val="24"/>
          <w:szCs w:val="24"/>
        </w:rPr>
        <w:t xml:space="preserve">Polyolefin Elastomers </w:t>
      </w:r>
      <w:r>
        <w:rPr>
          <w:sz w:val="24"/>
          <w:szCs w:val="24"/>
        </w:rPr>
        <w:t>(POEs) i</w:t>
      </w:r>
      <w:r>
        <w:rPr>
          <w:sz w:val="24"/>
          <w:szCs w:val="24"/>
        </w:rPr>
        <w:t>s a product line of Dow.</w:t>
      </w:r>
      <w:r>
        <w:rPr>
          <w:sz w:val="24"/>
          <w:szCs w:val="24"/>
        </w:rPr>
        <w:t>”</w:t>
      </w:r>
      <w:r>
        <w:rPr>
          <w:sz w:val="24"/>
          <w:szCs w:val="24"/>
        </w:rPr>
        <w:t xml:space="preserve"> which is used in packaged food such as bagged lettuce. This product line helps extend the shelf life of products like lettuce that require a controlled atmosphere to allow the proper exchange of oxygen and carbon dioxide between t</w:t>
      </w:r>
      <w:r>
        <w:rPr>
          <w:sz w:val="24"/>
          <w:szCs w:val="24"/>
        </w:rPr>
        <w:t>he package and the environment to maintain freshness. The Affinity product line offers excellent adhesion strength at high and low temperatures, maintaining the integrity of the packaging. The plastic technology provides advanced sealant performance for ju</w:t>
      </w:r>
      <w:r>
        <w:rPr>
          <w:sz w:val="24"/>
          <w:szCs w:val="24"/>
        </w:rPr>
        <w:t xml:space="preserve">st about any packaging application </w:t>
      </w:r>
      <w:r>
        <w:rPr>
          <w:sz w:val="24"/>
          <w:szCs w:val="24"/>
        </w:rPr>
        <w:t>—</w:t>
      </w:r>
      <w:r>
        <w:rPr>
          <w:sz w:val="24"/>
          <w:szCs w:val="24"/>
        </w:rPr>
        <w:t xml:space="preserve"> meats, cheeses, fresh-cut produce, dry foods, and even flowable material pouches.</w:t>
      </w:r>
      <w:r>
        <w:rPr>
          <w:sz w:val="24"/>
          <w:szCs w:val="24"/>
        </w:rPr>
        <w:t>”</w:t>
      </w:r>
    </w:p>
    <w:p w14:paraId="6AEE1D61" w14:textId="77777777" w:rsidR="00000000" w:rsidRDefault="00551CE1">
      <w:pPr>
        <w:widowControl/>
        <w:rPr>
          <w:sz w:val="24"/>
          <w:szCs w:val="24"/>
        </w:rPr>
      </w:pPr>
      <w:r>
        <w:rPr>
          <w:sz w:val="24"/>
          <w:szCs w:val="24"/>
        </w:rPr>
        <w:t>Website: http://msdssearch.dow.com/</w:t>
      </w:r>
    </w:p>
    <w:p w14:paraId="4BEA0C99" w14:textId="77777777" w:rsidR="00000000" w:rsidRDefault="00551CE1">
      <w:pPr>
        <w:widowControl/>
        <w:rPr>
          <w:sz w:val="24"/>
          <w:szCs w:val="24"/>
        </w:rPr>
      </w:pPr>
    </w:p>
    <w:p w14:paraId="6CF214E2" w14:textId="77777777" w:rsidR="00000000" w:rsidRDefault="00551CE1">
      <w:pPr>
        <w:widowControl/>
        <w:rPr>
          <w:sz w:val="24"/>
          <w:szCs w:val="24"/>
        </w:rPr>
      </w:pPr>
      <w:r>
        <w:rPr>
          <w:b/>
          <w:bCs/>
          <w:sz w:val="24"/>
          <w:szCs w:val="24"/>
        </w:rPr>
        <w:t>Alter Eco</w:t>
      </w:r>
      <w:r>
        <w:rPr>
          <w:sz w:val="24"/>
          <w:szCs w:val="24"/>
        </w:rPr>
        <w:t xml:space="preserve"> produced the </w:t>
      </w:r>
      <w:r>
        <w:rPr>
          <w:sz w:val="24"/>
          <w:szCs w:val="24"/>
        </w:rPr>
        <w:t>“</w:t>
      </w:r>
      <w:r>
        <w:rPr>
          <w:sz w:val="24"/>
          <w:szCs w:val="24"/>
        </w:rPr>
        <w:t>first compostable, non-GMO, non-toxic candy wrappers, and invented the worl</w:t>
      </w:r>
      <w:r>
        <w:rPr>
          <w:sz w:val="24"/>
          <w:szCs w:val="24"/>
        </w:rPr>
        <w:t>d</w:t>
      </w:r>
      <w:r>
        <w:rPr>
          <w:sz w:val="24"/>
          <w:szCs w:val="24"/>
        </w:rPr>
        <w:t>’</w:t>
      </w:r>
      <w:r>
        <w:rPr>
          <w:sz w:val="24"/>
          <w:szCs w:val="24"/>
        </w:rPr>
        <w:t>s first compostable stand-up pouch (Gone4Good) made from renewable, plant-based, non-GMO materials.</w:t>
      </w:r>
      <w:r>
        <w:rPr>
          <w:sz w:val="24"/>
          <w:szCs w:val="24"/>
        </w:rPr>
        <w:t>”</w:t>
      </w:r>
    </w:p>
    <w:p w14:paraId="1E1810FF" w14:textId="77777777" w:rsidR="00000000" w:rsidRDefault="00551CE1">
      <w:pPr>
        <w:widowControl/>
        <w:rPr>
          <w:sz w:val="24"/>
          <w:szCs w:val="24"/>
        </w:rPr>
      </w:pPr>
      <w:r>
        <w:rPr>
          <w:sz w:val="24"/>
          <w:szCs w:val="24"/>
        </w:rPr>
        <w:t>Website: https://www.alterecofoods.com</w:t>
      </w:r>
    </w:p>
    <w:p w14:paraId="1C50D9E2" w14:textId="77777777" w:rsidR="00000000" w:rsidRDefault="00551CE1">
      <w:pPr>
        <w:widowControl/>
        <w:rPr>
          <w:sz w:val="24"/>
          <w:szCs w:val="24"/>
        </w:rPr>
      </w:pPr>
    </w:p>
    <w:p w14:paraId="64C3855F" w14:textId="77777777" w:rsidR="00000000" w:rsidRDefault="00551CE1">
      <w:pPr>
        <w:widowControl/>
        <w:rPr>
          <w:sz w:val="24"/>
          <w:szCs w:val="24"/>
        </w:rPr>
      </w:pPr>
      <w:r>
        <w:rPr>
          <w:b/>
          <w:bCs/>
          <w:sz w:val="24"/>
          <w:szCs w:val="24"/>
        </w:rPr>
        <w:t>ARK Reusables</w:t>
      </w:r>
      <w:r>
        <w:rPr>
          <w:sz w:val="24"/>
          <w:szCs w:val="24"/>
        </w:rPr>
        <w:t xml:space="preserve"> (Seattle) is a startup,, that </w:t>
      </w:r>
      <w:r>
        <w:rPr>
          <w:sz w:val="24"/>
          <w:szCs w:val="24"/>
        </w:rPr>
        <w:t>“</w:t>
      </w:r>
      <w:r>
        <w:rPr>
          <w:sz w:val="24"/>
          <w:szCs w:val="24"/>
        </w:rPr>
        <w:t>makes reusable silicone containers in a variety of sizes designed sp</w:t>
      </w:r>
      <w:r>
        <w:rPr>
          <w:sz w:val="24"/>
          <w:szCs w:val="24"/>
        </w:rPr>
        <w:t>ecifically to be used by consumers to hold their restaurant takeaway meals.</w:t>
      </w:r>
      <w:r>
        <w:rPr>
          <w:sz w:val="24"/>
          <w:szCs w:val="24"/>
        </w:rPr>
        <w:t>”</w:t>
      </w:r>
      <w:r>
        <w:rPr>
          <w:sz w:val="24"/>
          <w:szCs w:val="24"/>
        </w:rPr>
        <w:t xml:space="preserve"> It is part of Dutch company Ozarka. </w:t>
      </w:r>
    </w:p>
    <w:p w14:paraId="3BE07849" w14:textId="77777777" w:rsidR="00000000" w:rsidRDefault="00551CE1">
      <w:pPr>
        <w:widowControl/>
        <w:rPr>
          <w:sz w:val="24"/>
          <w:szCs w:val="24"/>
        </w:rPr>
      </w:pPr>
      <w:r>
        <w:rPr>
          <w:sz w:val="24"/>
          <w:szCs w:val="24"/>
        </w:rPr>
        <w:t>Website: ???</w:t>
      </w:r>
    </w:p>
    <w:p w14:paraId="2D735C24" w14:textId="77777777" w:rsidR="00000000" w:rsidRDefault="00551CE1">
      <w:pPr>
        <w:widowControl/>
        <w:rPr>
          <w:sz w:val="24"/>
          <w:szCs w:val="24"/>
        </w:rPr>
      </w:pPr>
    </w:p>
    <w:p w14:paraId="3DA29FD4" w14:textId="77777777" w:rsidR="00000000" w:rsidRDefault="00551CE1">
      <w:pPr>
        <w:widowControl/>
        <w:rPr>
          <w:sz w:val="24"/>
          <w:szCs w:val="24"/>
        </w:rPr>
      </w:pPr>
      <w:r>
        <w:rPr>
          <w:b/>
          <w:bCs/>
          <w:sz w:val="24"/>
          <w:szCs w:val="24"/>
        </w:rPr>
        <w:t>Atmopure</w:t>
      </w:r>
      <w:r>
        <w:rPr>
          <w:sz w:val="24"/>
          <w:szCs w:val="24"/>
        </w:rPr>
        <w:t xml:space="preserve"> Ltd. (East Tamaki, Auckland, New Zealand) </w:t>
      </w:r>
      <w:r>
        <w:rPr>
          <w:sz w:val="24"/>
          <w:szCs w:val="24"/>
        </w:rPr>
        <w:t>“</w:t>
      </w:r>
      <w:r>
        <w:rPr>
          <w:sz w:val="24"/>
          <w:szCs w:val="24"/>
        </w:rPr>
        <w:t>is a business whose mission is to tackle the issue of food waste and food lo</w:t>
      </w:r>
      <w:r>
        <w:rPr>
          <w:sz w:val="24"/>
          <w:szCs w:val="24"/>
        </w:rPr>
        <w:t>ss at a consumer and supply chain level through processes and products that extend the life of fresh produce.</w:t>
      </w:r>
      <w:r>
        <w:rPr>
          <w:sz w:val="24"/>
          <w:szCs w:val="24"/>
        </w:rPr>
        <w:t>”</w:t>
      </w:r>
      <w:r>
        <w:rPr>
          <w:sz w:val="24"/>
          <w:szCs w:val="24"/>
        </w:rPr>
        <w:t xml:space="preserve"> Its brands are Freshkeeper (qv) </w:t>
      </w:r>
      <w:r>
        <w:rPr>
          <w:sz w:val="24"/>
          <w:szCs w:val="24"/>
        </w:rPr>
        <w:t>“</w:t>
      </w:r>
      <w:r>
        <w:rPr>
          <w:sz w:val="24"/>
          <w:szCs w:val="24"/>
        </w:rPr>
        <w:t>ethylene absorbing sachets designed to be used in fruit bowls or fridge crisper drawers to extend the shelf life</w:t>
      </w:r>
      <w:r>
        <w:rPr>
          <w:sz w:val="24"/>
          <w:szCs w:val="24"/>
        </w:rPr>
        <w:t xml:space="preserve"> of fresh produce in consumer homes...</w:t>
      </w:r>
      <w:r>
        <w:rPr>
          <w:sz w:val="24"/>
          <w:szCs w:val="24"/>
        </w:rPr>
        <w:t>”</w:t>
      </w:r>
      <w:r>
        <w:rPr>
          <w:sz w:val="24"/>
          <w:szCs w:val="24"/>
        </w:rPr>
        <w:t xml:space="preserve"> and Ethyguard (qv) </w:t>
      </w:r>
      <w:r>
        <w:rPr>
          <w:sz w:val="24"/>
          <w:szCs w:val="24"/>
        </w:rPr>
        <w:t>“</w:t>
      </w:r>
      <w:r>
        <w:rPr>
          <w:sz w:val="24"/>
          <w:szCs w:val="24"/>
        </w:rPr>
        <w:t>a range of ethylene control products and services that enable businesses to maximise the shelf life of fresh produce.</w:t>
      </w:r>
      <w:r>
        <w:rPr>
          <w:sz w:val="24"/>
          <w:szCs w:val="24"/>
        </w:rPr>
        <w:t>”</w:t>
      </w:r>
      <w:r>
        <w:rPr>
          <w:sz w:val="24"/>
          <w:szCs w:val="24"/>
        </w:rPr>
        <w:t xml:space="preserve"> [Source: Shaw, Aimee. </w:t>
      </w:r>
      <w:r>
        <w:rPr>
          <w:sz w:val="24"/>
          <w:szCs w:val="24"/>
        </w:rPr>
        <w:t>“</w:t>
      </w:r>
      <w:r>
        <w:rPr>
          <w:sz w:val="24"/>
          <w:szCs w:val="24"/>
        </w:rPr>
        <w:t>Small Business: Another Way to Tackle $1.8 Billion Foo</w:t>
      </w:r>
      <w:r>
        <w:rPr>
          <w:sz w:val="24"/>
          <w:szCs w:val="24"/>
        </w:rPr>
        <w:t>d Waste Issue- Atmopure.</w:t>
      </w:r>
      <w:r>
        <w:rPr>
          <w:sz w:val="24"/>
          <w:szCs w:val="24"/>
        </w:rPr>
        <w:t>”</w:t>
      </w:r>
      <w:r>
        <w:rPr>
          <w:sz w:val="24"/>
          <w:szCs w:val="24"/>
        </w:rPr>
        <w:t xml:space="preserve"> New Zealand Herald, September 17, 2018. </w:t>
      </w:r>
    </w:p>
    <w:p w14:paraId="22DA5E2F" w14:textId="77777777" w:rsidR="00000000" w:rsidRDefault="00551CE1">
      <w:pPr>
        <w:widowControl/>
        <w:rPr>
          <w:sz w:val="24"/>
          <w:szCs w:val="24"/>
        </w:rPr>
      </w:pPr>
      <w:r>
        <w:rPr>
          <w:sz w:val="24"/>
          <w:szCs w:val="24"/>
        </w:rPr>
        <w:t>Website: ???</w:t>
      </w:r>
    </w:p>
    <w:p w14:paraId="2E5C0692" w14:textId="77777777" w:rsidR="00000000" w:rsidRDefault="00551CE1">
      <w:pPr>
        <w:widowControl/>
        <w:rPr>
          <w:sz w:val="24"/>
          <w:szCs w:val="24"/>
        </w:rPr>
      </w:pPr>
      <w:r>
        <w:rPr>
          <w:b/>
          <w:bCs/>
          <w:sz w:val="24"/>
          <w:szCs w:val="24"/>
        </w:rPr>
        <w:t>Beste-Reste-Box</w:t>
      </w:r>
      <w:r>
        <w:rPr>
          <w:sz w:val="24"/>
          <w:szCs w:val="24"/>
        </w:rPr>
        <w:t xml:space="preserve"> --Best Rests Box</w:t>
      </w:r>
      <w:r>
        <w:rPr>
          <w:sz w:val="24"/>
          <w:szCs w:val="24"/>
        </w:rPr>
        <w:t>–</w:t>
      </w:r>
      <w:r>
        <w:rPr>
          <w:sz w:val="24"/>
          <w:szCs w:val="24"/>
        </w:rPr>
        <w:t xml:space="preserve"> (Germany) is a compostable folding carton with handle that is designed for restaurant guests so that they can take any uneaten delicacies home</w:t>
      </w:r>
      <w:r>
        <w:rPr>
          <w:sz w:val="24"/>
          <w:szCs w:val="24"/>
        </w:rPr>
        <w:t>. The leftovers can be stored in the refrigerator and reheated in the microwave in the same box. It is 100 percent biodegradeable.</w:t>
      </w:r>
    </w:p>
    <w:p w14:paraId="1B74CC2F" w14:textId="77777777" w:rsidR="00000000" w:rsidRDefault="00551CE1">
      <w:pPr>
        <w:widowControl/>
        <w:rPr>
          <w:sz w:val="24"/>
          <w:szCs w:val="24"/>
        </w:rPr>
      </w:pPr>
      <w:r>
        <w:rPr>
          <w:sz w:val="24"/>
          <w:szCs w:val="24"/>
        </w:rPr>
        <w:t>Website: https://www.zugutfuerdietonne.de/neuigkeiten/meldungen/artikel/beste-reste-box-nutzen-mitnehmen-statt-wegwerfen/</w:t>
      </w:r>
    </w:p>
    <w:p w14:paraId="6AC9E2F1" w14:textId="77777777" w:rsidR="00000000" w:rsidRDefault="00551CE1">
      <w:pPr>
        <w:widowControl/>
        <w:rPr>
          <w:sz w:val="24"/>
          <w:szCs w:val="24"/>
        </w:rPr>
      </w:pPr>
    </w:p>
    <w:p w14:paraId="5E141669" w14:textId="77777777" w:rsidR="00000000" w:rsidRDefault="00551CE1">
      <w:pPr>
        <w:widowControl/>
        <w:rPr>
          <w:sz w:val="24"/>
          <w:szCs w:val="24"/>
        </w:rPr>
      </w:pPr>
      <w:r>
        <w:rPr>
          <w:sz w:val="24"/>
          <w:szCs w:val="24"/>
        </w:rPr>
        <w:t>Bi</w:t>
      </w:r>
      <w:r>
        <w:rPr>
          <w:sz w:val="24"/>
          <w:szCs w:val="24"/>
        </w:rPr>
        <w:t xml:space="preserve">nes, Ari. </w:t>
      </w:r>
      <w:r>
        <w:rPr>
          <w:sz w:val="24"/>
          <w:szCs w:val="24"/>
        </w:rPr>
        <w:t>“</w:t>
      </w:r>
      <w:r>
        <w:rPr>
          <w:sz w:val="24"/>
          <w:szCs w:val="24"/>
        </w:rPr>
        <w:t>Food Huggers Keep Your Fruits and Vegetables from Rotting after First-time Use.</w:t>
      </w:r>
      <w:r>
        <w:rPr>
          <w:sz w:val="24"/>
          <w:szCs w:val="24"/>
        </w:rPr>
        <w:t>”</w:t>
      </w:r>
      <w:r>
        <w:rPr>
          <w:sz w:val="24"/>
          <w:szCs w:val="24"/>
        </w:rPr>
        <w:t xml:space="preserve"> AU Sports, June 18, 2021. Retrieved at https://au.sports.yahoo.com/food-huggers-keep-fruits-vegetables-154015664.html</w:t>
      </w:r>
    </w:p>
    <w:p w14:paraId="43AC927C" w14:textId="77777777" w:rsidR="00000000" w:rsidRDefault="00551CE1">
      <w:pPr>
        <w:widowControl/>
        <w:rPr>
          <w:sz w:val="24"/>
          <w:szCs w:val="24"/>
        </w:rPr>
      </w:pPr>
      <w:r>
        <w:rPr>
          <w:sz w:val="24"/>
          <w:szCs w:val="24"/>
        </w:rPr>
        <w:t>Tags: Australia, Extend Shelf-Life</w:t>
      </w:r>
    </w:p>
    <w:p w14:paraId="4E7C7ECE" w14:textId="77777777" w:rsidR="00000000" w:rsidRDefault="00551CE1">
      <w:pPr>
        <w:widowControl/>
        <w:rPr>
          <w:sz w:val="24"/>
          <w:szCs w:val="24"/>
        </w:rPr>
      </w:pPr>
    </w:p>
    <w:p w14:paraId="191983EC" w14:textId="77777777" w:rsidR="00000000" w:rsidRDefault="00551CE1">
      <w:pPr>
        <w:widowControl/>
        <w:rPr>
          <w:sz w:val="24"/>
          <w:szCs w:val="24"/>
        </w:rPr>
      </w:pPr>
      <w:r>
        <w:rPr>
          <w:b/>
          <w:bCs/>
          <w:sz w:val="24"/>
          <w:szCs w:val="24"/>
        </w:rPr>
        <w:t>BioBags Am</w:t>
      </w:r>
      <w:r>
        <w:rPr>
          <w:b/>
          <w:bCs/>
          <w:sz w:val="24"/>
          <w:szCs w:val="24"/>
        </w:rPr>
        <w:t>ericas</w:t>
      </w:r>
      <w:r>
        <w:rPr>
          <w:sz w:val="24"/>
          <w:szCs w:val="24"/>
        </w:rPr>
        <w:t xml:space="preserve"> (based Dunedin, Florida) makes bags out of </w:t>
      </w:r>
      <w:r>
        <w:rPr>
          <w:sz w:val="24"/>
          <w:szCs w:val="24"/>
        </w:rPr>
        <w:t>“</w:t>
      </w:r>
      <w:r>
        <w:rPr>
          <w:sz w:val="24"/>
          <w:szCs w:val="24"/>
        </w:rPr>
        <w:t xml:space="preserve">a resin derived from plants, vegetable oils and compostable polymers and can be consumed by micro-organisms that live in our soils. Because of this, our BioBags can be readily composted along with organic </w:t>
      </w:r>
      <w:r>
        <w:rPr>
          <w:sz w:val="24"/>
          <w:szCs w:val="24"/>
        </w:rPr>
        <w:t>waste at municipal composting facilities.</w:t>
      </w:r>
      <w:r>
        <w:rPr>
          <w:sz w:val="24"/>
          <w:szCs w:val="24"/>
        </w:rPr>
        <w:t>”</w:t>
      </w:r>
      <w:r>
        <w:rPr>
          <w:sz w:val="24"/>
          <w:szCs w:val="24"/>
        </w:rPr>
        <w:t xml:space="preserve"> It is a subsidiary of BioBag International (Norway).</w:t>
      </w:r>
    </w:p>
    <w:p w14:paraId="02E6BB79" w14:textId="77777777" w:rsidR="00000000" w:rsidRDefault="00551CE1">
      <w:pPr>
        <w:widowControl/>
        <w:rPr>
          <w:sz w:val="24"/>
          <w:szCs w:val="24"/>
        </w:rPr>
      </w:pPr>
      <w:r>
        <w:rPr>
          <w:sz w:val="24"/>
          <w:szCs w:val="24"/>
        </w:rPr>
        <w:t>Website: http://biobagusa.com/about-biobag-2/</w:t>
      </w:r>
    </w:p>
    <w:p w14:paraId="68B2B00D" w14:textId="77777777" w:rsidR="00000000" w:rsidRDefault="00551CE1">
      <w:pPr>
        <w:widowControl/>
        <w:rPr>
          <w:sz w:val="24"/>
          <w:szCs w:val="24"/>
        </w:rPr>
      </w:pPr>
    </w:p>
    <w:p w14:paraId="2A18CB2D" w14:textId="77777777" w:rsidR="00000000" w:rsidRDefault="00551CE1">
      <w:pPr>
        <w:widowControl/>
        <w:rPr>
          <w:sz w:val="24"/>
          <w:szCs w:val="24"/>
        </w:rPr>
      </w:pPr>
      <w:r>
        <w:rPr>
          <w:b/>
          <w:bCs/>
          <w:sz w:val="24"/>
          <w:szCs w:val="24"/>
        </w:rPr>
        <w:t>BioFreshPak</w:t>
      </w:r>
      <w:r>
        <w:rPr>
          <w:sz w:val="24"/>
          <w:szCs w:val="24"/>
        </w:rPr>
        <w:t xml:space="preserve"> --Bio-based Packaging for Fresh Food</w:t>
      </w:r>
      <w:r>
        <w:rPr>
          <w:sz w:val="24"/>
          <w:szCs w:val="24"/>
        </w:rPr>
        <w:t>—</w:t>
      </w:r>
      <w:r>
        <w:rPr>
          <w:sz w:val="24"/>
          <w:szCs w:val="24"/>
        </w:rPr>
        <w:t xml:space="preserve"> (UK) is </w:t>
      </w:r>
      <w:r>
        <w:rPr>
          <w:sz w:val="24"/>
          <w:szCs w:val="24"/>
        </w:rPr>
        <w:t>“</w:t>
      </w:r>
      <w:r>
        <w:rPr>
          <w:sz w:val="24"/>
          <w:szCs w:val="24"/>
        </w:rPr>
        <w:t>focused on improved packaging materials that will be biodegradable and recyclable.</w:t>
      </w:r>
      <w:r>
        <w:rPr>
          <w:sz w:val="24"/>
          <w:szCs w:val="24"/>
        </w:rPr>
        <w:t>”</w:t>
      </w:r>
      <w:r>
        <w:rPr>
          <w:sz w:val="24"/>
          <w:szCs w:val="24"/>
        </w:rPr>
        <w:t xml:space="preserve"> It </w:t>
      </w:r>
      <w:r>
        <w:rPr>
          <w:sz w:val="24"/>
          <w:szCs w:val="24"/>
        </w:rPr>
        <w:t>“</w:t>
      </w:r>
      <w:r>
        <w:rPr>
          <w:sz w:val="24"/>
          <w:szCs w:val="24"/>
        </w:rPr>
        <w:t xml:space="preserve">is an innovative plastic film that slows ripening and enhances storage stability of food during transport, even at high temperatures. Its unique blend includes TPS and </w:t>
      </w:r>
      <w:r>
        <w:rPr>
          <w:sz w:val="24"/>
          <w:szCs w:val="24"/>
        </w:rPr>
        <w:t>other room temperature compostable polymers and it has selective humidity and permeability controls that maintains the food</w:t>
      </w:r>
      <w:r>
        <w:rPr>
          <w:sz w:val="24"/>
          <w:szCs w:val="24"/>
        </w:rPr>
        <w:t>’</w:t>
      </w:r>
      <w:r>
        <w:rPr>
          <w:sz w:val="24"/>
          <w:szCs w:val="24"/>
        </w:rPr>
        <w:t>s freshness and nutrients. Furthermore this film has the capacity to increase storage-life performance of specific foods by 2 to 5 d</w:t>
      </w:r>
      <w:r>
        <w:rPr>
          <w:sz w:val="24"/>
          <w:szCs w:val="24"/>
        </w:rPr>
        <w:t>ays without refrigeration.</w:t>
      </w:r>
      <w:r>
        <w:rPr>
          <w:sz w:val="24"/>
          <w:szCs w:val="24"/>
        </w:rPr>
        <w:t>”</w:t>
      </w:r>
      <w:r>
        <w:rPr>
          <w:sz w:val="24"/>
          <w:szCs w:val="24"/>
        </w:rPr>
        <w:t xml:space="preserve"> It was supported by Innovate UK with the help of the Newton Fund.</w:t>
      </w:r>
    </w:p>
    <w:p w14:paraId="14374FC6" w14:textId="77777777" w:rsidR="00000000" w:rsidRDefault="00551CE1">
      <w:pPr>
        <w:widowControl/>
        <w:rPr>
          <w:sz w:val="24"/>
          <w:szCs w:val="24"/>
        </w:rPr>
      </w:pPr>
      <w:r>
        <w:rPr>
          <w:sz w:val="24"/>
          <w:szCs w:val="24"/>
        </w:rPr>
        <w:t>Website: https://www.biofreshpak.global/</w:t>
      </w:r>
    </w:p>
    <w:p w14:paraId="28FC0AEA" w14:textId="77777777" w:rsidR="00000000" w:rsidRDefault="00551CE1">
      <w:pPr>
        <w:widowControl/>
        <w:rPr>
          <w:sz w:val="24"/>
          <w:szCs w:val="24"/>
        </w:rPr>
      </w:pPr>
    </w:p>
    <w:p w14:paraId="683B7E62" w14:textId="77777777" w:rsidR="00000000" w:rsidRDefault="00551CE1">
      <w:pPr>
        <w:widowControl/>
        <w:rPr>
          <w:sz w:val="24"/>
          <w:szCs w:val="24"/>
        </w:rPr>
      </w:pPr>
      <w:r>
        <w:rPr>
          <w:b/>
          <w:bCs/>
          <w:sz w:val="24"/>
          <w:szCs w:val="24"/>
        </w:rPr>
        <w:t>BlakBear</w:t>
      </w:r>
      <w:r>
        <w:rPr>
          <w:sz w:val="24"/>
          <w:szCs w:val="24"/>
        </w:rPr>
        <w:t xml:space="preserve"> (London, UK based) is </w:t>
      </w:r>
      <w:r>
        <w:rPr>
          <w:sz w:val="24"/>
          <w:szCs w:val="24"/>
        </w:rPr>
        <w:t>“</w:t>
      </w:r>
      <w:r>
        <w:rPr>
          <w:sz w:val="24"/>
          <w:szCs w:val="24"/>
        </w:rPr>
        <w:t>a startup that has developed a set of smart food labels to determine food freshness. The</w:t>
      </w:r>
      <w:r>
        <w:rPr>
          <w:sz w:val="24"/>
          <w:szCs w:val="24"/>
        </w:rPr>
        <w:t xml:space="preserve"> labels do this via an embedded sensor that detects the ammonia levels being produced by the food.</w:t>
      </w:r>
      <w:r>
        <w:rPr>
          <w:sz w:val="24"/>
          <w:szCs w:val="24"/>
        </w:rPr>
        <w:t>”</w:t>
      </w:r>
      <w:r>
        <w:rPr>
          <w:sz w:val="24"/>
          <w:szCs w:val="24"/>
        </w:rPr>
        <w:t xml:space="preserve"> It has </w:t>
      </w:r>
      <w:r>
        <w:rPr>
          <w:sz w:val="24"/>
          <w:szCs w:val="24"/>
        </w:rPr>
        <w:t>“</w:t>
      </w:r>
      <w:r>
        <w:rPr>
          <w:sz w:val="24"/>
          <w:szCs w:val="24"/>
        </w:rPr>
        <w:t>two electrodes printed on it as well as an embedded RFID chip.</w:t>
      </w:r>
      <w:r>
        <w:rPr>
          <w:sz w:val="24"/>
          <w:szCs w:val="24"/>
        </w:rPr>
        <w:t>”</w:t>
      </w:r>
      <w:r>
        <w:rPr>
          <w:sz w:val="24"/>
          <w:szCs w:val="24"/>
        </w:rPr>
        <w:t xml:space="preserve"> As food spoils, ammonia is released and the gas is </w:t>
      </w:r>
      <w:r>
        <w:rPr>
          <w:sz w:val="24"/>
          <w:szCs w:val="24"/>
        </w:rPr>
        <w:t>“</w:t>
      </w:r>
      <w:r>
        <w:rPr>
          <w:sz w:val="24"/>
          <w:szCs w:val="24"/>
        </w:rPr>
        <w:t>absorbed into the paper</w:t>
      </w:r>
      <w:r>
        <w:rPr>
          <w:sz w:val="24"/>
          <w:szCs w:val="24"/>
        </w:rPr>
        <w:t>’</w:t>
      </w:r>
      <w:r>
        <w:rPr>
          <w:sz w:val="24"/>
          <w:szCs w:val="24"/>
        </w:rPr>
        <w:t>s cellul</w:t>
      </w:r>
      <w:r>
        <w:rPr>
          <w:sz w:val="24"/>
          <w:szCs w:val="24"/>
        </w:rPr>
        <w:t>ose fibers and then dissociates into ions. The electrodes sense and measure the ionic conductivity present in the layer of water that is already naturally present in the paper</w:t>
      </w:r>
      <w:r>
        <w:rPr>
          <w:sz w:val="24"/>
          <w:szCs w:val="24"/>
        </w:rPr>
        <w:t>’</w:t>
      </w:r>
      <w:r>
        <w:rPr>
          <w:sz w:val="24"/>
          <w:szCs w:val="24"/>
        </w:rPr>
        <w:t>s fibers to determine the shelf life of the product.</w:t>
      </w:r>
      <w:r>
        <w:rPr>
          <w:sz w:val="24"/>
          <w:szCs w:val="24"/>
        </w:rPr>
        <w:t>”</w:t>
      </w:r>
      <w:r>
        <w:rPr>
          <w:sz w:val="24"/>
          <w:szCs w:val="24"/>
        </w:rPr>
        <w:t xml:space="preserve"> Its CEO is Max Grell as of</w:t>
      </w:r>
      <w:r>
        <w:rPr>
          <w:sz w:val="24"/>
          <w:szCs w:val="24"/>
        </w:rPr>
        <w:t xml:space="preserve"> July 31, 2020.</w:t>
      </w:r>
    </w:p>
    <w:p w14:paraId="4D6C6B77" w14:textId="77777777" w:rsidR="00000000" w:rsidRDefault="00551CE1">
      <w:pPr>
        <w:widowControl/>
        <w:rPr>
          <w:sz w:val="24"/>
          <w:szCs w:val="24"/>
        </w:rPr>
      </w:pPr>
      <w:r>
        <w:rPr>
          <w:sz w:val="24"/>
          <w:szCs w:val="24"/>
        </w:rPr>
        <w:t>Website: http://blakbear.com/</w:t>
      </w:r>
    </w:p>
    <w:p w14:paraId="5363835B" w14:textId="77777777" w:rsidR="00000000" w:rsidRDefault="00551CE1">
      <w:pPr>
        <w:widowControl/>
        <w:rPr>
          <w:sz w:val="24"/>
          <w:szCs w:val="24"/>
        </w:rPr>
      </w:pPr>
    </w:p>
    <w:p w14:paraId="2BB30CB5" w14:textId="77777777" w:rsidR="00000000" w:rsidRDefault="00551CE1">
      <w:pPr>
        <w:widowControl/>
        <w:rPr>
          <w:sz w:val="24"/>
          <w:szCs w:val="24"/>
        </w:rPr>
      </w:pPr>
      <w:r>
        <w:rPr>
          <w:b/>
          <w:bCs/>
          <w:sz w:val="24"/>
          <w:szCs w:val="24"/>
        </w:rPr>
        <w:t>Bluapple</w:t>
      </w:r>
      <w:r>
        <w:rPr>
          <w:sz w:val="24"/>
          <w:szCs w:val="24"/>
        </w:rPr>
        <w:t xml:space="preserve"> </w:t>
      </w:r>
      <w:r>
        <w:rPr>
          <w:sz w:val="24"/>
          <w:szCs w:val="24"/>
        </w:rPr>
        <w:t>“</w:t>
      </w:r>
      <w:r>
        <w:rPr>
          <w:sz w:val="24"/>
          <w:szCs w:val="24"/>
        </w:rPr>
        <w:t xml:space="preserve">absorbs ethylene gas in refrigerators, allowing consumers to store fresh produce for longer. By activating a natural oxidation process, Bluapple can be an effective ethylene absorber that is capable </w:t>
      </w:r>
      <w:r>
        <w:rPr>
          <w:sz w:val="24"/>
          <w:szCs w:val="24"/>
        </w:rPr>
        <w:t>of extending produce shelf life by up to three-times longer.</w:t>
      </w:r>
      <w:r>
        <w:rPr>
          <w:sz w:val="24"/>
          <w:szCs w:val="24"/>
        </w:rPr>
        <w:t>”</w:t>
      </w:r>
      <w:r>
        <w:rPr>
          <w:sz w:val="24"/>
          <w:szCs w:val="24"/>
        </w:rPr>
        <w:t xml:space="preserve"> [Description: Wittet, Anna, August 15, 2017] </w:t>
      </w:r>
    </w:p>
    <w:p w14:paraId="0EFB3CA5" w14:textId="77777777" w:rsidR="00000000" w:rsidRDefault="00551CE1">
      <w:pPr>
        <w:widowControl/>
        <w:rPr>
          <w:sz w:val="24"/>
          <w:szCs w:val="24"/>
        </w:rPr>
      </w:pPr>
      <w:r>
        <w:rPr>
          <w:sz w:val="24"/>
          <w:szCs w:val="24"/>
        </w:rPr>
        <w:t>Website: http://thebluapple.com/</w:t>
      </w:r>
    </w:p>
    <w:p w14:paraId="575244F4" w14:textId="77777777" w:rsidR="00000000" w:rsidRDefault="00551CE1">
      <w:pPr>
        <w:widowControl/>
        <w:rPr>
          <w:sz w:val="24"/>
          <w:szCs w:val="24"/>
        </w:rPr>
      </w:pPr>
    </w:p>
    <w:p w14:paraId="0A2C3BA1" w14:textId="77777777" w:rsidR="00000000" w:rsidRDefault="00551CE1">
      <w:pPr>
        <w:widowControl/>
        <w:rPr>
          <w:sz w:val="24"/>
          <w:szCs w:val="24"/>
        </w:rPr>
      </w:pPr>
      <w:r>
        <w:rPr>
          <w:b/>
          <w:bCs/>
          <w:sz w:val="24"/>
          <w:szCs w:val="24"/>
        </w:rPr>
        <w:t>BluWrap</w:t>
      </w:r>
      <w:r>
        <w:rPr>
          <w:sz w:val="24"/>
          <w:szCs w:val="24"/>
        </w:rPr>
        <w:t xml:space="preserve"> (San Francisco-based) is a wrap used for storing fish, meat, and other products. Its fuel cells </w:t>
      </w:r>
      <w:r>
        <w:rPr>
          <w:sz w:val="24"/>
          <w:szCs w:val="24"/>
        </w:rPr>
        <w:t>“</w:t>
      </w:r>
      <w:r>
        <w:rPr>
          <w:sz w:val="24"/>
          <w:szCs w:val="24"/>
        </w:rPr>
        <w:t>monitor a</w:t>
      </w:r>
      <w:r>
        <w:rPr>
          <w:sz w:val="24"/>
          <w:szCs w:val="24"/>
        </w:rPr>
        <w:t>nd reduce oxygen in shipping containers...</w:t>
      </w:r>
      <w:r>
        <w:rPr>
          <w:sz w:val="24"/>
          <w:szCs w:val="24"/>
        </w:rPr>
        <w:t>”</w:t>
      </w:r>
      <w:r>
        <w:rPr>
          <w:sz w:val="24"/>
          <w:szCs w:val="24"/>
        </w:rPr>
        <w:t xml:space="preserve"> It </w:t>
      </w:r>
      <w:r>
        <w:rPr>
          <w:sz w:val="24"/>
          <w:szCs w:val="24"/>
        </w:rPr>
        <w:t>“</w:t>
      </w:r>
      <w:r>
        <w:rPr>
          <w:sz w:val="24"/>
          <w:szCs w:val="24"/>
        </w:rPr>
        <w:t>can extend the shelf life of fresh fish and meat. Its built-in sensors work to create a consistent atmosphere throughout the products</w:t>
      </w:r>
      <w:r>
        <w:rPr>
          <w:sz w:val="24"/>
          <w:szCs w:val="24"/>
        </w:rPr>
        <w:t>’</w:t>
      </w:r>
      <w:r>
        <w:rPr>
          <w:sz w:val="24"/>
          <w:szCs w:val="24"/>
        </w:rPr>
        <w:t xml:space="preserve"> shipping chain, extending the window of food</w:t>
      </w:r>
      <w:r>
        <w:rPr>
          <w:sz w:val="24"/>
          <w:szCs w:val="24"/>
        </w:rPr>
        <w:t>’</w:t>
      </w:r>
      <w:r>
        <w:rPr>
          <w:sz w:val="24"/>
          <w:szCs w:val="24"/>
        </w:rPr>
        <w:t>s freshness and allowing foo</w:t>
      </w:r>
      <w:r>
        <w:rPr>
          <w:sz w:val="24"/>
          <w:szCs w:val="24"/>
        </w:rPr>
        <w:t>ds to reach new markets.</w:t>
      </w:r>
      <w:r>
        <w:rPr>
          <w:sz w:val="24"/>
          <w:szCs w:val="24"/>
        </w:rPr>
        <w:t>”</w:t>
      </w:r>
      <w:r>
        <w:rPr>
          <w:sz w:val="24"/>
          <w:szCs w:val="24"/>
        </w:rPr>
        <w:t xml:space="preserve"> [Description: Wittet, Anna, August 15, 2017] </w:t>
      </w:r>
      <w:r>
        <w:rPr>
          <w:sz w:val="24"/>
          <w:szCs w:val="24"/>
        </w:rPr>
        <w:t>“</w:t>
      </w:r>
      <w:r>
        <w:rPr>
          <w:sz w:val="24"/>
          <w:szCs w:val="24"/>
        </w:rPr>
        <w:t>These tags clearly detect the quality of packaged foods and communicate information about optimal consumption timelines and possible contamination through scannable barcodes.</w:t>
      </w:r>
      <w:r>
        <w:rPr>
          <w:sz w:val="24"/>
          <w:szCs w:val="24"/>
        </w:rPr>
        <w:t>”</w:t>
      </w:r>
      <w:r>
        <w:rPr>
          <w:sz w:val="24"/>
          <w:szCs w:val="24"/>
        </w:rPr>
        <w:t xml:space="preserve"> [Bunte-M</w:t>
      </w:r>
      <w:r>
        <w:rPr>
          <w:sz w:val="24"/>
          <w:szCs w:val="24"/>
        </w:rPr>
        <w:t>ein, Julia]</w:t>
      </w:r>
    </w:p>
    <w:p w14:paraId="5DF8540C" w14:textId="77777777" w:rsidR="00000000" w:rsidRDefault="00551CE1">
      <w:pPr>
        <w:widowControl/>
        <w:rPr>
          <w:sz w:val="24"/>
          <w:szCs w:val="24"/>
        </w:rPr>
      </w:pPr>
      <w:r>
        <w:rPr>
          <w:sz w:val="24"/>
          <w:szCs w:val="24"/>
        </w:rPr>
        <w:t xml:space="preserve">Website: http://bluwrap.com/what-we-do/how-it-works/ </w:t>
      </w:r>
    </w:p>
    <w:p w14:paraId="1ABD31EB" w14:textId="77777777" w:rsidR="00000000" w:rsidRDefault="00551CE1">
      <w:pPr>
        <w:widowControl/>
        <w:rPr>
          <w:sz w:val="24"/>
          <w:szCs w:val="24"/>
        </w:rPr>
      </w:pPr>
    </w:p>
    <w:p w14:paraId="6730CAE0" w14:textId="77777777" w:rsidR="00000000" w:rsidRDefault="00551CE1">
      <w:pPr>
        <w:widowControl/>
        <w:rPr>
          <w:sz w:val="24"/>
          <w:szCs w:val="24"/>
        </w:rPr>
      </w:pPr>
      <w:r>
        <w:rPr>
          <w:b/>
          <w:bCs/>
          <w:sz w:val="24"/>
          <w:szCs w:val="24"/>
        </w:rPr>
        <w:t>BOSS Foods</w:t>
      </w:r>
      <w:r>
        <w:rPr>
          <w:sz w:val="24"/>
          <w:szCs w:val="24"/>
        </w:rPr>
        <w:t xml:space="preserve"> uses compostable wrappers made by TIPA (qv), which is </w:t>
      </w:r>
      <w:r>
        <w:rPr>
          <w:sz w:val="24"/>
          <w:szCs w:val="24"/>
        </w:rPr>
        <w:t>“</w:t>
      </w:r>
      <w:r>
        <w:rPr>
          <w:sz w:val="24"/>
          <w:szCs w:val="24"/>
        </w:rPr>
        <w:t>certified for industrial and home composting.</w:t>
      </w:r>
      <w:r>
        <w:rPr>
          <w:sz w:val="24"/>
          <w:szCs w:val="24"/>
        </w:rPr>
        <w:t>”</w:t>
      </w:r>
      <w:r>
        <w:rPr>
          <w:sz w:val="24"/>
          <w:szCs w:val="24"/>
        </w:rPr>
        <w:t xml:space="preserve"> </w:t>
      </w:r>
    </w:p>
    <w:p w14:paraId="55E3F0A7" w14:textId="77777777" w:rsidR="00000000" w:rsidRDefault="00551CE1">
      <w:pPr>
        <w:widowControl/>
        <w:rPr>
          <w:sz w:val="24"/>
          <w:szCs w:val="24"/>
        </w:rPr>
      </w:pPr>
      <w:r>
        <w:rPr>
          <w:sz w:val="24"/>
          <w:szCs w:val="24"/>
        </w:rPr>
        <w:t>Website: https://bossfoodco.com/</w:t>
      </w:r>
    </w:p>
    <w:p w14:paraId="24942B7C" w14:textId="77777777" w:rsidR="00000000" w:rsidRDefault="00551CE1">
      <w:pPr>
        <w:widowControl/>
        <w:rPr>
          <w:sz w:val="24"/>
          <w:szCs w:val="24"/>
        </w:rPr>
      </w:pPr>
    </w:p>
    <w:p w14:paraId="6354EE57" w14:textId="77777777" w:rsidR="00000000" w:rsidRDefault="00551CE1">
      <w:pPr>
        <w:widowControl/>
        <w:rPr>
          <w:sz w:val="24"/>
          <w:szCs w:val="24"/>
        </w:rPr>
      </w:pPr>
      <w:r>
        <w:rPr>
          <w:b/>
          <w:bCs/>
          <w:sz w:val="24"/>
          <w:szCs w:val="24"/>
        </w:rPr>
        <w:t>Boxed Water is Better</w:t>
      </w:r>
      <w:r>
        <w:rPr>
          <w:sz w:val="24"/>
          <w:szCs w:val="24"/>
        </w:rPr>
        <w:t xml:space="preserve"> uses boxes that </w:t>
      </w:r>
      <w:r>
        <w:rPr>
          <w:sz w:val="24"/>
          <w:szCs w:val="24"/>
        </w:rPr>
        <w:t>“</w:t>
      </w:r>
      <w:r>
        <w:rPr>
          <w:sz w:val="24"/>
          <w:szCs w:val="24"/>
        </w:rPr>
        <w:t>ar</w:t>
      </w:r>
      <w:r>
        <w:rPr>
          <w:sz w:val="24"/>
          <w:szCs w:val="24"/>
        </w:rPr>
        <w:t>e more eco-friendly than plastic bottles and are more efficient to produce and ship.</w:t>
      </w:r>
      <w:r>
        <w:rPr>
          <w:sz w:val="24"/>
          <w:szCs w:val="24"/>
        </w:rPr>
        <w:t>”</w:t>
      </w:r>
    </w:p>
    <w:p w14:paraId="4C486595" w14:textId="77777777" w:rsidR="00000000" w:rsidRDefault="00551CE1">
      <w:pPr>
        <w:widowControl/>
        <w:rPr>
          <w:sz w:val="24"/>
          <w:szCs w:val="24"/>
        </w:rPr>
      </w:pPr>
      <w:r>
        <w:rPr>
          <w:sz w:val="24"/>
          <w:szCs w:val="24"/>
        </w:rPr>
        <w:t>Website: https://boxedwaterisbetter.com/pages/why-boxed-is-better</w:t>
      </w:r>
    </w:p>
    <w:p w14:paraId="106DE723" w14:textId="77777777" w:rsidR="00000000" w:rsidRDefault="00551CE1">
      <w:pPr>
        <w:widowControl/>
        <w:rPr>
          <w:sz w:val="24"/>
          <w:szCs w:val="24"/>
        </w:rPr>
      </w:pPr>
    </w:p>
    <w:p w14:paraId="6348F3AB" w14:textId="77777777" w:rsidR="00000000" w:rsidRDefault="00551CE1">
      <w:pPr>
        <w:widowControl/>
        <w:rPr>
          <w:sz w:val="24"/>
          <w:szCs w:val="24"/>
        </w:rPr>
      </w:pPr>
      <w:r>
        <w:rPr>
          <w:b/>
          <w:bCs/>
          <w:sz w:val="24"/>
          <w:szCs w:val="24"/>
        </w:rPr>
        <w:t>BuddyFruits</w:t>
      </w:r>
      <w:r>
        <w:rPr>
          <w:sz w:val="24"/>
          <w:szCs w:val="24"/>
        </w:rPr>
        <w:t xml:space="preserve"> partnered with TerraCycle (qv), which </w:t>
      </w:r>
      <w:r>
        <w:rPr>
          <w:sz w:val="24"/>
          <w:szCs w:val="24"/>
        </w:rPr>
        <w:t>“</w:t>
      </w:r>
      <w:r>
        <w:rPr>
          <w:sz w:val="24"/>
          <w:szCs w:val="24"/>
        </w:rPr>
        <w:t>collects and recycles hard to recycle products and m</w:t>
      </w:r>
      <w:r>
        <w:rPr>
          <w:sz w:val="24"/>
          <w:szCs w:val="24"/>
        </w:rPr>
        <w:t>akes new materials and products. BuddyFruits customers can request an envelope from TerraCycle to ship-in their empty pouches.</w:t>
      </w:r>
      <w:r>
        <w:rPr>
          <w:sz w:val="24"/>
          <w:szCs w:val="24"/>
        </w:rPr>
        <w:t>”</w:t>
      </w:r>
    </w:p>
    <w:p w14:paraId="00B8CBAE" w14:textId="77777777" w:rsidR="00000000" w:rsidRDefault="00551CE1">
      <w:pPr>
        <w:widowControl/>
        <w:rPr>
          <w:sz w:val="24"/>
          <w:szCs w:val="24"/>
        </w:rPr>
      </w:pPr>
      <w:r>
        <w:rPr>
          <w:sz w:val="24"/>
          <w:szCs w:val="24"/>
        </w:rPr>
        <w:t>Website: http://www.buddyfruits.com/how-were-made/</w:t>
      </w:r>
    </w:p>
    <w:p w14:paraId="4C6A7C8C" w14:textId="77777777" w:rsidR="00000000" w:rsidRDefault="00551CE1">
      <w:pPr>
        <w:widowControl/>
        <w:rPr>
          <w:sz w:val="24"/>
          <w:szCs w:val="24"/>
        </w:rPr>
      </w:pPr>
    </w:p>
    <w:p w14:paraId="2C38D264" w14:textId="77777777" w:rsidR="00000000" w:rsidRDefault="00551CE1">
      <w:pPr>
        <w:widowControl/>
        <w:rPr>
          <w:sz w:val="24"/>
          <w:szCs w:val="24"/>
        </w:rPr>
      </w:pPr>
      <w:r>
        <w:rPr>
          <w:b/>
          <w:bCs/>
          <w:sz w:val="24"/>
          <w:szCs w:val="24"/>
        </w:rPr>
        <w:t>Cambridge Crops</w:t>
      </w:r>
      <w:r>
        <w:rPr>
          <w:sz w:val="24"/>
          <w:szCs w:val="24"/>
        </w:rPr>
        <w:t xml:space="preserve"> See Mori</w:t>
      </w:r>
    </w:p>
    <w:p w14:paraId="1AEC08DE" w14:textId="77777777" w:rsidR="00000000" w:rsidRDefault="00551CE1">
      <w:pPr>
        <w:widowControl/>
        <w:rPr>
          <w:sz w:val="24"/>
          <w:szCs w:val="24"/>
        </w:rPr>
      </w:pPr>
    </w:p>
    <w:p w14:paraId="6C1CEB83" w14:textId="77777777" w:rsidR="00000000" w:rsidRDefault="00551CE1">
      <w:pPr>
        <w:widowControl/>
        <w:rPr>
          <w:sz w:val="24"/>
          <w:szCs w:val="24"/>
        </w:rPr>
      </w:pPr>
      <w:r>
        <w:rPr>
          <w:b/>
          <w:bCs/>
          <w:sz w:val="24"/>
          <w:szCs w:val="24"/>
        </w:rPr>
        <w:t>Celtic Crustacean Collaboration</w:t>
      </w:r>
      <w:r>
        <w:rPr>
          <w:sz w:val="24"/>
          <w:szCs w:val="24"/>
        </w:rPr>
        <w:t xml:space="preserve"> (Argyll, Scotland)</w:t>
      </w:r>
      <w:r>
        <w:rPr>
          <w:sz w:val="24"/>
          <w:szCs w:val="24"/>
        </w:rPr>
        <w:t xml:space="preserve"> is a project that focuses </w:t>
      </w:r>
      <w:r>
        <w:rPr>
          <w:sz w:val="24"/>
          <w:szCs w:val="24"/>
        </w:rPr>
        <w:t>“</w:t>
      </w:r>
      <w:r>
        <w:rPr>
          <w:sz w:val="24"/>
          <w:szCs w:val="24"/>
        </w:rPr>
        <w:t xml:space="preserve">on the commercial viability of the product through </w:t>
      </w:r>
      <w:r>
        <w:rPr>
          <w:sz w:val="24"/>
          <w:szCs w:val="24"/>
        </w:rPr>
        <w:t>‘</w:t>
      </w:r>
      <w:r>
        <w:rPr>
          <w:sz w:val="24"/>
          <w:szCs w:val="24"/>
        </w:rPr>
        <w:t>developing industrial scale methods of extracting and converting the polymer from the shells and other food waste sources of chitin.</w:t>
      </w:r>
      <w:r>
        <w:rPr>
          <w:sz w:val="24"/>
          <w:szCs w:val="24"/>
        </w:rPr>
        <w:t>’”</w:t>
      </w:r>
      <w:r>
        <w:rPr>
          <w:sz w:val="24"/>
          <w:szCs w:val="24"/>
        </w:rPr>
        <w:t xml:space="preserve"> It is a project of CuanTec Limited workin</w:t>
      </w:r>
      <w:r>
        <w:rPr>
          <w:sz w:val="24"/>
          <w:szCs w:val="24"/>
        </w:rPr>
        <w:t>g with the Scottish Association of Marine Science.</w:t>
      </w:r>
      <w:r>
        <w:rPr>
          <w:sz w:val="24"/>
          <w:szCs w:val="24"/>
        </w:rPr>
        <w:t>”</w:t>
      </w:r>
    </w:p>
    <w:p w14:paraId="2C83E9A4" w14:textId="77777777" w:rsidR="00000000" w:rsidRDefault="00551CE1">
      <w:pPr>
        <w:widowControl/>
        <w:rPr>
          <w:sz w:val="24"/>
          <w:szCs w:val="24"/>
        </w:rPr>
      </w:pPr>
      <w:r>
        <w:rPr>
          <w:sz w:val="24"/>
          <w:szCs w:val="24"/>
        </w:rPr>
        <w:t>Website: https://www.cuantec.com/</w:t>
      </w:r>
    </w:p>
    <w:p w14:paraId="5BA70587" w14:textId="77777777" w:rsidR="00000000" w:rsidRDefault="00551CE1">
      <w:pPr>
        <w:widowControl/>
        <w:rPr>
          <w:sz w:val="24"/>
          <w:szCs w:val="24"/>
        </w:rPr>
      </w:pPr>
    </w:p>
    <w:p w14:paraId="318BFACA" w14:textId="77777777" w:rsidR="00000000" w:rsidRDefault="00551CE1">
      <w:pPr>
        <w:widowControl/>
        <w:rPr>
          <w:sz w:val="24"/>
          <w:szCs w:val="24"/>
        </w:rPr>
      </w:pPr>
      <w:r>
        <w:rPr>
          <w:b/>
          <w:bCs/>
          <w:sz w:val="24"/>
          <w:szCs w:val="24"/>
        </w:rPr>
        <w:t>Celestial Tea</w:t>
      </w:r>
      <w:r>
        <w:rPr>
          <w:sz w:val="24"/>
          <w:szCs w:val="24"/>
        </w:rPr>
        <w:t xml:space="preserve"> uses compostable tea bags </w:t>
      </w:r>
      <w:r>
        <w:rPr>
          <w:sz w:val="24"/>
          <w:szCs w:val="24"/>
        </w:rPr>
        <w:t>“</w:t>
      </w:r>
      <w:r>
        <w:rPr>
          <w:sz w:val="24"/>
          <w:szCs w:val="24"/>
        </w:rPr>
        <w:t>and their outer boxes are made with 100 percent recycled paperboard.</w:t>
      </w:r>
      <w:r>
        <w:rPr>
          <w:sz w:val="24"/>
          <w:szCs w:val="24"/>
        </w:rPr>
        <w:t>”</w:t>
      </w:r>
    </w:p>
    <w:p w14:paraId="6220DCB1" w14:textId="77777777" w:rsidR="00000000" w:rsidRDefault="00551CE1">
      <w:pPr>
        <w:widowControl/>
        <w:rPr>
          <w:sz w:val="24"/>
          <w:szCs w:val="24"/>
        </w:rPr>
      </w:pPr>
      <w:r>
        <w:rPr>
          <w:sz w:val="24"/>
          <w:szCs w:val="24"/>
        </w:rPr>
        <w:t>Website: http://www.celestialseasonings.com/learn-about-us</w:t>
      </w:r>
      <w:r>
        <w:rPr>
          <w:sz w:val="24"/>
          <w:szCs w:val="24"/>
        </w:rPr>
        <w:t>/blended-with-care</w:t>
      </w:r>
    </w:p>
    <w:p w14:paraId="21BF4CD1" w14:textId="77777777" w:rsidR="00000000" w:rsidRDefault="00551CE1">
      <w:pPr>
        <w:widowControl/>
        <w:rPr>
          <w:sz w:val="24"/>
          <w:szCs w:val="24"/>
        </w:rPr>
      </w:pPr>
    </w:p>
    <w:p w14:paraId="42F2B196" w14:textId="77777777" w:rsidR="00000000" w:rsidRDefault="00551CE1">
      <w:pPr>
        <w:widowControl/>
        <w:rPr>
          <w:sz w:val="24"/>
          <w:szCs w:val="24"/>
        </w:rPr>
      </w:pPr>
      <w:r>
        <w:rPr>
          <w:b/>
          <w:bCs/>
          <w:sz w:val="24"/>
          <w:szCs w:val="24"/>
        </w:rPr>
        <w:t>Chinova Bioworks</w:t>
      </w:r>
      <w:r>
        <w:rPr>
          <w:sz w:val="24"/>
          <w:szCs w:val="24"/>
        </w:rPr>
        <w:t xml:space="preserve"> (Fredericton, New Brunswick, Canada) </w:t>
      </w:r>
      <w:r>
        <w:rPr>
          <w:sz w:val="24"/>
          <w:szCs w:val="24"/>
        </w:rPr>
        <w:t>“</w:t>
      </w:r>
      <w:r>
        <w:rPr>
          <w:sz w:val="24"/>
          <w:szCs w:val="24"/>
        </w:rPr>
        <w:t xml:space="preserve">aims to reduce food waste using natural, clean-label additives. The company has discovered that an extract derived from white </w:t>
      </w:r>
      <w:r>
        <w:rPr>
          <w:sz w:val="24"/>
          <w:szCs w:val="24"/>
        </w:rPr>
        <w:t>button mushrooms can be used to preserve foods, increasing their quality and shelf life.</w:t>
      </w:r>
      <w:r>
        <w:rPr>
          <w:sz w:val="24"/>
          <w:szCs w:val="24"/>
        </w:rPr>
        <w:t>”</w:t>
      </w:r>
      <w:r>
        <w:rPr>
          <w:sz w:val="24"/>
          <w:szCs w:val="24"/>
        </w:rPr>
        <w:t xml:space="preserve"> Its </w:t>
      </w:r>
      <w:r>
        <w:rPr>
          <w:sz w:val="24"/>
          <w:szCs w:val="24"/>
        </w:rPr>
        <w:t>“</w:t>
      </w:r>
      <w:r>
        <w:rPr>
          <w:sz w:val="24"/>
          <w:szCs w:val="24"/>
        </w:rPr>
        <w:t>product, Chiber</w:t>
      </w:r>
      <w:r>
        <w:rPr>
          <w:sz w:val="24"/>
          <w:szCs w:val="24"/>
        </w:rPr>
        <w:t>™</w:t>
      </w:r>
      <w:r>
        <w:rPr>
          <w:sz w:val="24"/>
          <w:szCs w:val="24"/>
        </w:rPr>
        <w:t xml:space="preserve">, was initially launched in March and was soon being used by several plant-based yogurt and cheese brands...Chiber inhibits mould, bacteria, and </w:t>
      </w:r>
      <w:r>
        <w:rPr>
          <w:sz w:val="24"/>
          <w:szCs w:val="24"/>
        </w:rPr>
        <w:t>yeast without affecting the product</w:t>
      </w:r>
      <w:r>
        <w:rPr>
          <w:sz w:val="24"/>
          <w:szCs w:val="24"/>
        </w:rPr>
        <w:t>’</w:t>
      </w:r>
      <w:r>
        <w:rPr>
          <w:sz w:val="24"/>
          <w:szCs w:val="24"/>
        </w:rPr>
        <w:t>s appearance or taste. It is produced in an eco-friendly way, unlike many artificial products with a similar function. Tests show it can extend shelf life by two to three weeks.</w:t>
      </w:r>
      <w:r>
        <w:rPr>
          <w:sz w:val="24"/>
          <w:szCs w:val="24"/>
        </w:rPr>
        <w:t>”</w:t>
      </w:r>
      <w:r>
        <w:rPr>
          <w:sz w:val="24"/>
          <w:szCs w:val="24"/>
        </w:rPr>
        <w:t xml:space="preserve">  It has </w:t>
      </w:r>
      <w:r>
        <w:rPr>
          <w:sz w:val="24"/>
          <w:szCs w:val="24"/>
        </w:rPr>
        <w:t>“</w:t>
      </w:r>
      <w:r>
        <w:rPr>
          <w:sz w:val="24"/>
          <w:szCs w:val="24"/>
        </w:rPr>
        <w:t>teamed up with the Coll</w:t>
      </w:r>
      <w:r>
        <w:rPr>
          <w:sz w:val="24"/>
          <w:szCs w:val="24"/>
        </w:rPr>
        <w:t>è</w:t>
      </w:r>
      <w:r>
        <w:rPr>
          <w:sz w:val="24"/>
          <w:szCs w:val="24"/>
        </w:rPr>
        <w:t>ge Commu</w:t>
      </w:r>
      <w:r>
        <w:rPr>
          <w:sz w:val="24"/>
          <w:szCs w:val="24"/>
        </w:rPr>
        <w:t>nautaire du Nouveau Brunswick (CCNB) to use its flagship product, Chiber, which is extracted from the stems of mushrooms that would otherwise go to waste, as a vegan, non-GMO and allergen-free preservative.</w:t>
      </w:r>
      <w:r>
        <w:rPr>
          <w:sz w:val="24"/>
          <w:szCs w:val="24"/>
        </w:rPr>
        <w:t>”</w:t>
      </w:r>
    </w:p>
    <w:p w14:paraId="7393A227" w14:textId="77777777" w:rsidR="00000000" w:rsidRDefault="00551CE1">
      <w:pPr>
        <w:widowControl/>
        <w:rPr>
          <w:sz w:val="24"/>
          <w:szCs w:val="24"/>
        </w:rPr>
      </w:pPr>
      <w:r>
        <w:rPr>
          <w:sz w:val="24"/>
          <w:szCs w:val="24"/>
        </w:rPr>
        <w:t>Website: https://www.chinovabioworks.com/</w:t>
      </w:r>
    </w:p>
    <w:p w14:paraId="01C0AA22" w14:textId="77777777" w:rsidR="00000000" w:rsidRDefault="00551CE1">
      <w:pPr>
        <w:widowControl/>
        <w:rPr>
          <w:sz w:val="24"/>
          <w:szCs w:val="24"/>
        </w:rPr>
      </w:pPr>
      <w:r>
        <w:rPr>
          <w:sz w:val="24"/>
          <w:szCs w:val="24"/>
        </w:rPr>
        <w:t xml:space="preserve">Tags: </w:t>
      </w:r>
      <w:r>
        <w:rPr>
          <w:sz w:val="24"/>
          <w:szCs w:val="24"/>
        </w:rPr>
        <w:t xml:space="preserve">Canada, Mushrooms, Shelf-life </w:t>
      </w:r>
    </w:p>
    <w:p w14:paraId="574B867C" w14:textId="77777777" w:rsidR="00000000" w:rsidRDefault="00551CE1">
      <w:pPr>
        <w:widowControl/>
        <w:rPr>
          <w:sz w:val="24"/>
          <w:szCs w:val="24"/>
        </w:rPr>
      </w:pPr>
    </w:p>
    <w:p w14:paraId="07731C5E" w14:textId="77777777" w:rsidR="00000000" w:rsidRDefault="00551CE1">
      <w:pPr>
        <w:widowControl/>
        <w:rPr>
          <w:sz w:val="24"/>
          <w:szCs w:val="24"/>
        </w:rPr>
      </w:pPr>
      <w:r>
        <w:rPr>
          <w:sz w:val="24"/>
          <w:szCs w:val="24"/>
        </w:rPr>
        <w:t xml:space="preserve">Corbley, Andy. </w:t>
      </w:r>
      <w:r>
        <w:rPr>
          <w:sz w:val="24"/>
          <w:szCs w:val="24"/>
        </w:rPr>
        <w:t>“</w:t>
      </w:r>
      <w:r>
        <w:rPr>
          <w:sz w:val="24"/>
          <w:szCs w:val="24"/>
        </w:rPr>
        <w:t>New Tech Makes Perishable Food Last for Months Without a Fridge, Helping Farmers and the Planet.</w:t>
      </w:r>
      <w:r>
        <w:rPr>
          <w:sz w:val="24"/>
          <w:szCs w:val="24"/>
        </w:rPr>
        <w:t>”</w:t>
      </w:r>
      <w:r>
        <w:rPr>
          <w:sz w:val="24"/>
          <w:szCs w:val="24"/>
        </w:rPr>
        <w:t xml:space="preserve"> [see Farther Farms] Good News Network, May 12, 2021. Retrieved at https://www.goodnewsnetwork.org/this-co2-foo</w:t>
      </w:r>
      <w:r>
        <w:rPr>
          <w:sz w:val="24"/>
          <w:szCs w:val="24"/>
        </w:rPr>
        <w:t>d-preservation-tech-can-keep-food-at-room-temperature-past-90-days/</w:t>
      </w:r>
    </w:p>
    <w:p w14:paraId="6613FA0B" w14:textId="77777777" w:rsidR="00000000" w:rsidRDefault="00551CE1">
      <w:pPr>
        <w:widowControl/>
        <w:rPr>
          <w:sz w:val="24"/>
          <w:szCs w:val="24"/>
        </w:rPr>
      </w:pPr>
      <w:r>
        <w:rPr>
          <w:sz w:val="24"/>
          <w:szCs w:val="24"/>
        </w:rPr>
        <w:t>Tags: Packaging, Technology</w:t>
      </w:r>
    </w:p>
    <w:p w14:paraId="276C652B" w14:textId="77777777" w:rsidR="00000000" w:rsidRDefault="00551CE1">
      <w:pPr>
        <w:widowControl/>
        <w:rPr>
          <w:sz w:val="24"/>
          <w:szCs w:val="24"/>
        </w:rPr>
      </w:pPr>
    </w:p>
    <w:p w14:paraId="0471EF0D" w14:textId="77777777" w:rsidR="00000000" w:rsidRDefault="00551CE1">
      <w:pPr>
        <w:widowControl/>
        <w:rPr>
          <w:sz w:val="24"/>
          <w:szCs w:val="24"/>
        </w:rPr>
      </w:pPr>
      <w:r>
        <w:rPr>
          <w:b/>
          <w:bCs/>
          <w:sz w:val="24"/>
          <w:szCs w:val="24"/>
        </w:rPr>
        <w:t>Corvium</w:t>
      </w:r>
      <w:r>
        <w:rPr>
          <w:sz w:val="24"/>
          <w:szCs w:val="24"/>
        </w:rPr>
        <w:t xml:space="preserve"> (Reston, Virginia-based) developed Control-Pro is software that is a </w:t>
      </w:r>
      <w:r>
        <w:rPr>
          <w:sz w:val="24"/>
          <w:szCs w:val="24"/>
        </w:rPr>
        <w:t>“</w:t>
      </w:r>
      <w:r>
        <w:rPr>
          <w:sz w:val="24"/>
          <w:szCs w:val="24"/>
        </w:rPr>
        <w:t>food risk intelligence platform.</w:t>
      </w:r>
      <w:r>
        <w:rPr>
          <w:sz w:val="24"/>
          <w:szCs w:val="24"/>
        </w:rPr>
        <w:t>”</w:t>
      </w:r>
      <w:r>
        <w:rPr>
          <w:sz w:val="24"/>
          <w:szCs w:val="24"/>
        </w:rPr>
        <w:t xml:space="preserve"> In August 2019 it was licensed to Neogen Corpor</w:t>
      </w:r>
      <w:r>
        <w:rPr>
          <w:sz w:val="24"/>
          <w:szCs w:val="24"/>
        </w:rPr>
        <w:t>ation and will be marketed under the Neogen Analytics brand.</w:t>
      </w:r>
    </w:p>
    <w:p w14:paraId="21EC83B1" w14:textId="77777777" w:rsidR="00000000" w:rsidRDefault="00551CE1">
      <w:pPr>
        <w:widowControl/>
        <w:rPr>
          <w:sz w:val="24"/>
          <w:szCs w:val="24"/>
        </w:rPr>
      </w:pPr>
      <w:r>
        <w:rPr>
          <w:sz w:val="24"/>
          <w:szCs w:val="24"/>
        </w:rPr>
        <w:t>Website: https://www.corvium.com/</w:t>
      </w:r>
    </w:p>
    <w:p w14:paraId="0984D919" w14:textId="77777777" w:rsidR="00000000" w:rsidRDefault="00551CE1">
      <w:pPr>
        <w:widowControl/>
        <w:rPr>
          <w:sz w:val="24"/>
          <w:szCs w:val="24"/>
        </w:rPr>
      </w:pPr>
    </w:p>
    <w:p w14:paraId="4889459C" w14:textId="77777777" w:rsidR="00000000" w:rsidRDefault="00551CE1">
      <w:pPr>
        <w:widowControl/>
        <w:rPr>
          <w:sz w:val="24"/>
          <w:szCs w:val="24"/>
        </w:rPr>
      </w:pPr>
      <w:r>
        <w:rPr>
          <w:b/>
          <w:bCs/>
          <w:sz w:val="24"/>
          <w:szCs w:val="24"/>
        </w:rPr>
        <w:t xml:space="preserve">Cronogard </w:t>
      </w:r>
      <w:r>
        <w:rPr>
          <w:sz w:val="24"/>
          <w:szCs w:val="24"/>
        </w:rPr>
        <w:t xml:space="preserve">(Italy) is a startup that </w:t>
      </w:r>
      <w:r>
        <w:rPr>
          <w:sz w:val="24"/>
          <w:szCs w:val="24"/>
        </w:rPr>
        <w:t>“</w:t>
      </w:r>
      <w:r>
        <w:rPr>
          <w:sz w:val="24"/>
          <w:szCs w:val="24"/>
        </w:rPr>
        <w:t>patented a technology used in packaging to reduce the formation of biofilm on packaging surfaces. The protective and antiba</w:t>
      </w:r>
      <w:r>
        <w:rPr>
          <w:sz w:val="24"/>
          <w:szCs w:val="24"/>
        </w:rPr>
        <w:t>cterial activity of Cronogard inhibits the agents responsible for organoleptic decay from forming inside the package thereby extending the shelf-life of packaged food.</w:t>
      </w:r>
      <w:r>
        <w:rPr>
          <w:sz w:val="24"/>
          <w:szCs w:val="24"/>
        </w:rPr>
        <w:t>”</w:t>
      </w:r>
    </w:p>
    <w:p w14:paraId="55404DFC" w14:textId="77777777" w:rsidR="00000000" w:rsidRDefault="00551CE1">
      <w:pPr>
        <w:widowControl/>
        <w:rPr>
          <w:sz w:val="24"/>
          <w:szCs w:val="24"/>
        </w:rPr>
      </w:pPr>
      <w:r>
        <w:rPr>
          <w:sz w:val="24"/>
          <w:szCs w:val="24"/>
        </w:rPr>
        <w:t>Website: https://cronogard.com/en/home-en/</w:t>
      </w:r>
    </w:p>
    <w:p w14:paraId="1EFC8DFF" w14:textId="77777777" w:rsidR="00000000" w:rsidRDefault="00551CE1">
      <w:pPr>
        <w:widowControl/>
        <w:rPr>
          <w:sz w:val="24"/>
          <w:szCs w:val="24"/>
        </w:rPr>
      </w:pPr>
    </w:p>
    <w:p w14:paraId="59E0341F" w14:textId="77777777" w:rsidR="00000000" w:rsidRDefault="00551CE1">
      <w:pPr>
        <w:widowControl/>
        <w:rPr>
          <w:sz w:val="24"/>
          <w:szCs w:val="24"/>
        </w:rPr>
      </w:pPr>
      <w:r>
        <w:rPr>
          <w:b/>
          <w:bCs/>
          <w:sz w:val="24"/>
          <w:szCs w:val="24"/>
        </w:rPr>
        <w:t>CuanTec</w:t>
      </w:r>
      <w:r>
        <w:rPr>
          <w:sz w:val="24"/>
          <w:szCs w:val="24"/>
        </w:rPr>
        <w:t xml:space="preserve"> (Scotland) makes plastic films from</w:t>
      </w:r>
      <w:r>
        <w:rPr>
          <w:sz w:val="24"/>
          <w:szCs w:val="24"/>
        </w:rPr>
        <w:t xml:space="preserve"> recycled seafood shells that are alternatives to petroleum-based plastic.</w:t>
      </w:r>
      <w:r>
        <w:rPr>
          <w:sz w:val="24"/>
          <w:szCs w:val="24"/>
        </w:rPr>
        <w:t>”</w:t>
      </w:r>
      <w:r>
        <w:rPr>
          <w:sz w:val="24"/>
          <w:szCs w:val="24"/>
        </w:rPr>
        <w:t xml:space="preserve"> The startup wass founded in 2016.</w:t>
      </w:r>
    </w:p>
    <w:p w14:paraId="093C63DB" w14:textId="77777777" w:rsidR="00000000" w:rsidRDefault="00551CE1">
      <w:pPr>
        <w:widowControl/>
        <w:rPr>
          <w:sz w:val="24"/>
          <w:szCs w:val="24"/>
        </w:rPr>
      </w:pPr>
      <w:r>
        <w:rPr>
          <w:sz w:val="24"/>
          <w:szCs w:val="24"/>
        </w:rPr>
        <w:t>Website: https://www.cuantec.com/</w:t>
      </w:r>
    </w:p>
    <w:p w14:paraId="6CCF6CD2" w14:textId="77777777" w:rsidR="00000000" w:rsidRDefault="00551CE1">
      <w:pPr>
        <w:widowControl/>
        <w:rPr>
          <w:sz w:val="24"/>
          <w:szCs w:val="24"/>
        </w:rPr>
      </w:pPr>
    </w:p>
    <w:p w14:paraId="6C8EB131" w14:textId="77777777" w:rsidR="00000000" w:rsidRDefault="00551CE1">
      <w:pPr>
        <w:widowControl/>
        <w:rPr>
          <w:sz w:val="24"/>
          <w:szCs w:val="24"/>
        </w:rPr>
      </w:pPr>
      <w:r>
        <w:rPr>
          <w:b/>
          <w:bCs/>
          <w:sz w:val="24"/>
          <w:szCs w:val="24"/>
        </w:rPr>
        <w:t>Don Maslow Coffee</w:t>
      </w:r>
      <w:r>
        <w:rPr>
          <w:sz w:val="24"/>
          <w:szCs w:val="24"/>
        </w:rPr>
        <w:t xml:space="preserve"> uses the first coffee bag with compostable zippers and valves, which is made by Elevate Packa</w:t>
      </w:r>
      <w:r>
        <w:rPr>
          <w:sz w:val="24"/>
          <w:szCs w:val="24"/>
        </w:rPr>
        <w:t xml:space="preserve">ging (qv). </w:t>
      </w:r>
    </w:p>
    <w:p w14:paraId="39309D36" w14:textId="77777777" w:rsidR="00000000" w:rsidRDefault="00551CE1">
      <w:pPr>
        <w:widowControl/>
        <w:rPr>
          <w:sz w:val="24"/>
          <w:szCs w:val="24"/>
        </w:rPr>
      </w:pPr>
      <w:r>
        <w:rPr>
          <w:sz w:val="24"/>
          <w:szCs w:val="24"/>
        </w:rPr>
        <w:t>Website: https://donmaslowcoffee.com/blogs/sustainability/elevate-packaging</w:t>
      </w:r>
    </w:p>
    <w:p w14:paraId="190BF690" w14:textId="77777777" w:rsidR="00000000" w:rsidRDefault="00551CE1">
      <w:pPr>
        <w:widowControl/>
        <w:rPr>
          <w:sz w:val="24"/>
          <w:szCs w:val="24"/>
        </w:rPr>
      </w:pPr>
    </w:p>
    <w:p w14:paraId="7AFEB2E6" w14:textId="77777777" w:rsidR="00000000" w:rsidRDefault="00551CE1">
      <w:pPr>
        <w:widowControl/>
        <w:rPr>
          <w:sz w:val="24"/>
          <w:szCs w:val="24"/>
        </w:rPr>
      </w:pPr>
      <w:r>
        <w:rPr>
          <w:b/>
          <w:bCs/>
          <w:sz w:val="24"/>
          <w:szCs w:val="24"/>
        </w:rPr>
        <w:t>Dow</w:t>
      </w:r>
      <w:r>
        <w:rPr>
          <w:sz w:val="24"/>
          <w:szCs w:val="24"/>
        </w:rPr>
        <w:t xml:space="preserve"> </w:t>
      </w:r>
      <w:r>
        <w:rPr>
          <w:sz w:val="24"/>
          <w:szCs w:val="24"/>
        </w:rPr>
        <w:t>“</w:t>
      </w:r>
      <w:r>
        <w:rPr>
          <w:sz w:val="24"/>
          <w:szCs w:val="24"/>
        </w:rPr>
        <w:t>has enhanced its polymer solutions for meat and cheese packaging for efficient packaging production, consumer experience and remarkable food preservation, helping</w:t>
      </w:r>
      <w:r>
        <w:rPr>
          <w:sz w:val="24"/>
          <w:szCs w:val="24"/>
        </w:rPr>
        <w:t xml:space="preserve"> to further reduce food waste.</w:t>
      </w:r>
      <w:r>
        <w:rPr>
          <w:sz w:val="24"/>
          <w:szCs w:val="24"/>
        </w:rPr>
        <w:t>”</w:t>
      </w:r>
    </w:p>
    <w:p w14:paraId="1822116D" w14:textId="77777777" w:rsidR="00000000" w:rsidRDefault="00551CE1">
      <w:pPr>
        <w:widowControl/>
        <w:rPr>
          <w:sz w:val="24"/>
          <w:szCs w:val="24"/>
        </w:rPr>
      </w:pPr>
      <w:r>
        <w:rPr>
          <w:sz w:val="24"/>
          <w:szCs w:val="24"/>
        </w:rPr>
        <w:t>Website: https://www.dow.com/en-us.html</w:t>
      </w:r>
    </w:p>
    <w:p w14:paraId="6E033D6A" w14:textId="77777777" w:rsidR="00000000" w:rsidRDefault="00551CE1">
      <w:pPr>
        <w:widowControl/>
        <w:rPr>
          <w:sz w:val="24"/>
          <w:szCs w:val="24"/>
        </w:rPr>
      </w:pPr>
    </w:p>
    <w:p w14:paraId="0D57FBE7" w14:textId="77777777" w:rsidR="00000000" w:rsidRDefault="00551CE1">
      <w:pPr>
        <w:widowControl/>
        <w:rPr>
          <w:sz w:val="24"/>
          <w:szCs w:val="24"/>
        </w:rPr>
      </w:pPr>
      <w:r>
        <w:rPr>
          <w:b/>
          <w:bCs/>
          <w:sz w:val="24"/>
          <w:szCs w:val="24"/>
        </w:rPr>
        <w:t>Dupont</w:t>
      </w:r>
      <w:r>
        <w:rPr>
          <w:b/>
          <w:bCs/>
          <w:sz w:val="24"/>
          <w:szCs w:val="24"/>
        </w:rPr>
        <w:t>’</w:t>
      </w:r>
      <w:r>
        <w:rPr>
          <w:b/>
          <w:bCs/>
          <w:sz w:val="24"/>
          <w:szCs w:val="24"/>
        </w:rPr>
        <w:t>s h20ex</w:t>
      </w:r>
      <w:r>
        <w:rPr>
          <w:sz w:val="24"/>
          <w:szCs w:val="24"/>
        </w:rPr>
        <w:t xml:space="preserve"> </w:t>
      </w:r>
      <w:r>
        <w:rPr>
          <w:sz w:val="24"/>
          <w:szCs w:val="24"/>
        </w:rPr>
        <w:t>“</w:t>
      </w:r>
      <w:r>
        <w:rPr>
          <w:sz w:val="24"/>
          <w:szCs w:val="24"/>
        </w:rPr>
        <w:t>is a plastic film cover for food containers with a high water vapor transmission rate that reduces mold and product weight loss.</w:t>
      </w:r>
      <w:r>
        <w:rPr>
          <w:sz w:val="24"/>
          <w:szCs w:val="24"/>
        </w:rPr>
        <w:t>”</w:t>
      </w:r>
    </w:p>
    <w:p w14:paraId="03679215" w14:textId="77777777" w:rsidR="00000000" w:rsidRDefault="00551CE1">
      <w:pPr>
        <w:widowControl/>
        <w:rPr>
          <w:sz w:val="24"/>
          <w:szCs w:val="24"/>
        </w:rPr>
      </w:pPr>
      <w:r>
        <w:rPr>
          <w:sz w:val="24"/>
          <w:szCs w:val="24"/>
        </w:rPr>
        <w:t>Website: https://usa.dupontteijinfilm</w:t>
      </w:r>
      <w:r>
        <w:rPr>
          <w:sz w:val="24"/>
          <w:szCs w:val="24"/>
        </w:rPr>
        <w:t>s.com/markets-and-applications/produce/h20ex/</w:t>
      </w:r>
    </w:p>
    <w:p w14:paraId="375BD5D8" w14:textId="77777777" w:rsidR="00000000" w:rsidRDefault="00551CE1">
      <w:pPr>
        <w:widowControl/>
        <w:rPr>
          <w:sz w:val="24"/>
          <w:szCs w:val="24"/>
        </w:rPr>
      </w:pPr>
    </w:p>
    <w:p w14:paraId="59278B5F" w14:textId="77777777" w:rsidR="00000000" w:rsidRDefault="00551CE1">
      <w:pPr>
        <w:widowControl/>
        <w:rPr>
          <w:sz w:val="24"/>
          <w:szCs w:val="24"/>
        </w:rPr>
      </w:pPr>
      <w:r>
        <w:rPr>
          <w:b/>
          <w:bCs/>
          <w:sz w:val="24"/>
          <w:szCs w:val="24"/>
        </w:rPr>
        <w:t>Econic</w:t>
      </w:r>
      <w:r>
        <w:rPr>
          <w:sz w:val="24"/>
          <w:szCs w:val="24"/>
        </w:rPr>
        <w:t xml:space="preserve"> is </w:t>
      </w:r>
      <w:r>
        <w:rPr>
          <w:sz w:val="24"/>
          <w:szCs w:val="24"/>
        </w:rPr>
        <w:t>“</w:t>
      </w:r>
      <w:r>
        <w:rPr>
          <w:sz w:val="24"/>
          <w:szCs w:val="24"/>
        </w:rPr>
        <w:t>a compostable film derived from FSC certified wood pulp and non-gmo corn.</w:t>
      </w:r>
      <w:r>
        <w:rPr>
          <w:sz w:val="24"/>
          <w:szCs w:val="24"/>
        </w:rPr>
        <w:t>”</w:t>
      </w:r>
      <w:r>
        <w:rPr>
          <w:sz w:val="24"/>
          <w:szCs w:val="24"/>
        </w:rPr>
        <w:t xml:space="preserve"> It is used by Loving Earth (qv) for their </w:t>
      </w:r>
      <w:r>
        <w:rPr>
          <w:sz w:val="24"/>
          <w:szCs w:val="24"/>
        </w:rPr>
        <w:t>“</w:t>
      </w:r>
      <w:r>
        <w:rPr>
          <w:sz w:val="24"/>
          <w:szCs w:val="24"/>
        </w:rPr>
        <w:t>chocolate bar and superfood bar.</w:t>
      </w:r>
      <w:r>
        <w:rPr>
          <w:sz w:val="24"/>
          <w:szCs w:val="24"/>
        </w:rPr>
        <w:t>”</w:t>
      </w:r>
    </w:p>
    <w:p w14:paraId="5D1A956D" w14:textId="77777777" w:rsidR="00000000" w:rsidRDefault="00551CE1">
      <w:pPr>
        <w:widowControl/>
        <w:rPr>
          <w:sz w:val="24"/>
          <w:szCs w:val="24"/>
        </w:rPr>
      </w:pPr>
      <w:r>
        <w:rPr>
          <w:sz w:val="24"/>
          <w:szCs w:val="24"/>
        </w:rPr>
        <w:t>Website: https://www.econicpack.com/products/</w:t>
      </w:r>
    </w:p>
    <w:p w14:paraId="5FE34F3C" w14:textId="77777777" w:rsidR="00000000" w:rsidRDefault="00551CE1">
      <w:pPr>
        <w:widowControl/>
        <w:rPr>
          <w:sz w:val="24"/>
          <w:szCs w:val="24"/>
        </w:rPr>
      </w:pPr>
    </w:p>
    <w:p w14:paraId="2E63AC6E" w14:textId="77777777" w:rsidR="00000000" w:rsidRDefault="00551CE1">
      <w:pPr>
        <w:widowControl/>
        <w:rPr>
          <w:sz w:val="24"/>
          <w:szCs w:val="24"/>
        </w:rPr>
      </w:pPr>
      <w:r>
        <w:rPr>
          <w:b/>
          <w:bCs/>
          <w:sz w:val="24"/>
          <w:szCs w:val="24"/>
        </w:rPr>
        <w:t>Einar 1122</w:t>
      </w:r>
      <w:r>
        <w:rPr>
          <w:sz w:val="24"/>
          <w:szCs w:val="24"/>
        </w:rPr>
        <w:t xml:space="preserve"> See Palsgaard</w:t>
      </w:r>
    </w:p>
    <w:p w14:paraId="40DAC690" w14:textId="77777777" w:rsidR="00000000" w:rsidRDefault="00551CE1">
      <w:pPr>
        <w:widowControl/>
        <w:rPr>
          <w:sz w:val="24"/>
          <w:szCs w:val="24"/>
        </w:rPr>
      </w:pPr>
    </w:p>
    <w:p w14:paraId="24004A8C" w14:textId="77777777" w:rsidR="00000000" w:rsidRDefault="00551CE1">
      <w:pPr>
        <w:widowControl/>
        <w:rPr>
          <w:sz w:val="24"/>
          <w:szCs w:val="24"/>
        </w:rPr>
      </w:pPr>
      <w:r>
        <w:rPr>
          <w:b/>
          <w:bCs/>
          <w:sz w:val="24"/>
          <w:szCs w:val="24"/>
        </w:rPr>
        <w:t>Edipeel</w:t>
      </w:r>
      <w:r>
        <w:rPr>
          <w:sz w:val="24"/>
          <w:szCs w:val="24"/>
        </w:rPr>
        <w:t xml:space="preserve"> is a </w:t>
      </w:r>
      <w:r>
        <w:rPr>
          <w:sz w:val="24"/>
          <w:szCs w:val="24"/>
        </w:rPr>
        <w:t>“</w:t>
      </w:r>
      <w:r>
        <w:rPr>
          <w:sz w:val="24"/>
          <w:szCs w:val="24"/>
        </w:rPr>
        <w:t>natural postharvest protection</w:t>
      </w:r>
      <w:r>
        <w:rPr>
          <w:sz w:val="24"/>
          <w:szCs w:val="24"/>
        </w:rPr>
        <w:t>”</w:t>
      </w:r>
      <w:r>
        <w:rPr>
          <w:sz w:val="24"/>
          <w:szCs w:val="24"/>
        </w:rPr>
        <w:t xml:space="preserve">that </w:t>
      </w:r>
      <w:r>
        <w:rPr>
          <w:sz w:val="24"/>
          <w:szCs w:val="24"/>
        </w:rPr>
        <w:t>“</w:t>
      </w:r>
      <w:r>
        <w:rPr>
          <w:sz w:val="24"/>
          <w:szCs w:val="24"/>
        </w:rPr>
        <w:t xml:space="preserve">is an invisible, edible, and tasteless innovation </w:t>
      </w:r>
      <w:r>
        <w:rPr>
          <w:sz w:val="24"/>
          <w:szCs w:val="24"/>
        </w:rPr>
        <w:t xml:space="preserve">engineered by Apeel Sciences (qv) to protect food surfaces. Made from all natural plant extracts recycled from agricultural byproducts, Edipeel serves as a barrier-like skin to protect produce from transpiration, oxidation, and microbial activity, keeping </w:t>
      </w:r>
      <w:r>
        <w:rPr>
          <w:sz w:val="24"/>
          <w:szCs w:val="24"/>
        </w:rPr>
        <w:t>produce fresh for longer. Applied post harvest, the technology is working to reduce the amount of food spoilage that results between harvest and consumption.</w:t>
      </w:r>
      <w:r>
        <w:rPr>
          <w:sz w:val="24"/>
          <w:szCs w:val="24"/>
        </w:rPr>
        <w:t>”</w:t>
      </w:r>
      <w:r>
        <w:rPr>
          <w:sz w:val="24"/>
          <w:szCs w:val="24"/>
        </w:rPr>
        <w:t xml:space="preserve"> [Description: Wittet, Anna, August 15, 2017] It is anticipated that this will extend the shelf li</w:t>
      </w:r>
      <w:r>
        <w:rPr>
          <w:sz w:val="24"/>
          <w:szCs w:val="24"/>
        </w:rPr>
        <w:t>fe of fruits and vegetables. It is hoping for EU regulatory approval in 2019.</w:t>
      </w:r>
    </w:p>
    <w:p w14:paraId="3A38943B" w14:textId="77777777" w:rsidR="00000000" w:rsidRDefault="00551CE1">
      <w:pPr>
        <w:widowControl/>
        <w:rPr>
          <w:sz w:val="24"/>
          <w:szCs w:val="24"/>
        </w:rPr>
      </w:pPr>
      <w:r>
        <w:rPr>
          <w:sz w:val="24"/>
          <w:szCs w:val="24"/>
        </w:rPr>
        <w:t>Website: http://apeelsciences.com/edipeel.html</w:t>
      </w:r>
    </w:p>
    <w:p w14:paraId="279B7E31" w14:textId="77777777" w:rsidR="00000000" w:rsidRDefault="00551CE1">
      <w:pPr>
        <w:widowControl/>
        <w:rPr>
          <w:sz w:val="24"/>
          <w:szCs w:val="24"/>
        </w:rPr>
      </w:pPr>
    </w:p>
    <w:p w14:paraId="1344E0B7" w14:textId="77777777" w:rsidR="00000000" w:rsidRDefault="00551CE1">
      <w:pPr>
        <w:widowControl/>
        <w:rPr>
          <w:sz w:val="24"/>
          <w:szCs w:val="24"/>
        </w:rPr>
      </w:pPr>
      <w:r>
        <w:rPr>
          <w:b/>
          <w:bCs/>
          <w:sz w:val="24"/>
          <w:szCs w:val="24"/>
        </w:rPr>
        <w:t>É</w:t>
      </w:r>
      <w:r>
        <w:rPr>
          <w:b/>
          <w:bCs/>
          <w:sz w:val="24"/>
          <w:szCs w:val="24"/>
        </w:rPr>
        <w:t>lelmiszerbank</w:t>
      </w:r>
      <w:r>
        <w:rPr>
          <w:sz w:val="24"/>
          <w:szCs w:val="24"/>
        </w:rPr>
        <w:t>. See Hungarian Food Bank Association</w:t>
      </w:r>
    </w:p>
    <w:p w14:paraId="546D87D3" w14:textId="77777777" w:rsidR="00000000" w:rsidRDefault="00551CE1">
      <w:pPr>
        <w:widowControl/>
        <w:rPr>
          <w:sz w:val="24"/>
          <w:szCs w:val="24"/>
        </w:rPr>
      </w:pPr>
    </w:p>
    <w:p w14:paraId="09007E1A" w14:textId="77777777" w:rsidR="00000000" w:rsidRDefault="00551CE1">
      <w:pPr>
        <w:widowControl/>
        <w:rPr>
          <w:sz w:val="24"/>
          <w:szCs w:val="24"/>
        </w:rPr>
      </w:pPr>
      <w:r>
        <w:rPr>
          <w:b/>
          <w:bCs/>
          <w:sz w:val="24"/>
          <w:szCs w:val="24"/>
        </w:rPr>
        <w:t>Elevated Packaging</w:t>
      </w:r>
      <w:r>
        <w:rPr>
          <w:sz w:val="24"/>
          <w:szCs w:val="24"/>
        </w:rPr>
        <w:t xml:space="preserve"> provides </w:t>
      </w:r>
      <w:r>
        <w:rPr>
          <w:sz w:val="24"/>
          <w:szCs w:val="24"/>
        </w:rPr>
        <w:t>“</w:t>
      </w:r>
      <w:r>
        <w:rPr>
          <w:sz w:val="24"/>
          <w:szCs w:val="24"/>
        </w:rPr>
        <w:t>compostable adhesive labels and flexible packagi</w:t>
      </w:r>
      <w:r>
        <w:rPr>
          <w:sz w:val="24"/>
          <w:szCs w:val="24"/>
        </w:rPr>
        <w:t>ng. Our exclusive PURE Labels</w:t>
      </w:r>
      <w:r>
        <w:rPr>
          <w:sz w:val="24"/>
          <w:szCs w:val="24"/>
        </w:rPr>
        <w:t>™</w:t>
      </w:r>
      <w:r>
        <w:rPr>
          <w:sz w:val="24"/>
          <w:szCs w:val="24"/>
        </w:rPr>
        <w:t xml:space="preserve"> are the first and only certified compostable label in North America. With our bags, pouches, and labels, we offer a complete one-stop compostable packaging solution for sustainable businesses. Serving industries such as natur</w:t>
      </w:r>
      <w:r>
        <w:rPr>
          <w:sz w:val="24"/>
          <w:szCs w:val="24"/>
        </w:rPr>
        <w:t>al food, institutional food service, coffee, tea, cannabis, apparel, body care, and more, Elevate Packaging offers high quality compostable packaging solutions with excellent performance that will help your business eliminate landfill waste and build reput</w:t>
      </w:r>
      <w:r>
        <w:rPr>
          <w:sz w:val="24"/>
          <w:szCs w:val="24"/>
        </w:rPr>
        <w:t>able eco brand value.</w:t>
      </w:r>
      <w:r>
        <w:rPr>
          <w:sz w:val="24"/>
          <w:szCs w:val="24"/>
        </w:rPr>
        <w:t>”</w:t>
      </w:r>
    </w:p>
    <w:p w14:paraId="72F253C1" w14:textId="77777777" w:rsidR="00000000" w:rsidRDefault="00551CE1">
      <w:pPr>
        <w:widowControl/>
        <w:rPr>
          <w:sz w:val="24"/>
          <w:szCs w:val="24"/>
        </w:rPr>
      </w:pPr>
      <w:r>
        <w:rPr>
          <w:sz w:val="24"/>
          <w:szCs w:val="24"/>
        </w:rPr>
        <w:t>Website: https://elevatepackaging.com/</w:t>
      </w:r>
    </w:p>
    <w:p w14:paraId="558408AD" w14:textId="77777777" w:rsidR="00000000" w:rsidRDefault="00551CE1">
      <w:pPr>
        <w:widowControl/>
        <w:rPr>
          <w:sz w:val="24"/>
          <w:szCs w:val="24"/>
        </w:rPr>
      </w:pPr>
    </w:p>
    <w:p w14:paraId="454DAE89" w14:textId="77777777" w:rsidR="00000000" w:rsidRDefault="00551CE1">
      <w:pPr>
        <w:widowControl/>
        <w:rPr>
          <w:sz w:val="24"/>
          <w:szCs w:val="24"/>
        </w:rPr>
      </w:pPr>
      <w:r>
        <w:rPr>
          <w:sz w:val="24"/>
          <w:szCs w:val="24"/>
        </w:rPr>
        <w:t xml:space="preserve">Embree, Kari. </w:t>
      </w:r>
      <w:r>
        <w:rPr>
          <w:sz w:val="24"/>
          <w:szCs w:val="24"/>
        </w:rPr>
        <w:t>“</w:t>
      </w:r>
      <w:r>
        <w:rPr>
          <w:sz w:val="24"/>
          <w:szCs w:val="24"/>
        </w:rPr>
        <w:t>Sabic to Showcase Innovations That Reduce Food Waste at K 2016.</w:t>
      </w:r>
      <w:r>
        <w:rPr>
          <w:sz w:val="24"/>
          <w:szCs w:val="24"/>
        </w:rPr>
        <w:t>”</w:t>
      </w:r>
      <w:r>
        <w:rPr>
          <w:sz w:val="24"/>
          <w:szCs w:val="24"/>
        </w:rPr>
        <w:t xml:space="preserve"> Plastics Today, August 3, 2016. Retrieved at http://www.plasticstoday.com/packaging/sabic-showcase-innovations-re</w:t>
      </w:r>
      <w:r>
        <w:rPr>
          <w:sz w:val="24"/>
          <w:szCs w:val="24"/>
        </w:rPr>
        <w:t>duce-food-waste-k-2016/133888067224999</w:t>
      </w:r>
    </w:p>
    <w:p w14:paraId="502DA7DE" w14:textId="77777777" w:rsidR="00000000" w:rsidRDefault="00551CE1">
      <w:pPr>
        <w:widowControl/>
        <w:rPr>
          <w:sz w:val="24"/>
          <w:szCs w:val="24"/>
        </w:rPr>
      </w:pPr>
    </w:p>
    <w:p w14:paraId="028DD149" w14:textId="77777777" w:rsidR="00000000" w:rsidRDefault="00551CE1">
      <w:pPr>
        <w:widowControl/>
        <w:rPr>
          <w:sz w:val="24"/>
          <w:szCs w:val="24"/>
        </w:rPr>
      </w:pPr>
      <w:r>
        <w:rPr>
          <w:b/>
          <w:bCs/>
          <w:sz w:val="24"/>
          <w:szCs w:val="24"/>
        </w:rPr>
        <w:t>Ethyguard</w:t>
      </w:r>
      <w:r>
        <w:rPr>
          <w:sz w:val="24"/>
          <w:szCs w:val="24"/>
        </w:rPr>
        <w:t xml:space="preserve"> (East Tamaki, Auckland, New Zealand) is </w:t>
      </w:r>
      <w:r>
        <w:rPr>
          <w:sz w:val="24"/>
          <w:szCs w:val="24"/>
        </w:rPr>
        <w:t>“</w:t>
      </w:r>
      <w:r>
        <w:rPr>
          <w:sz w:val="24"/>
          <w:szCs w:val="24"/>
        </w:rPr>
        <w:t>air purification machine is a compact, versatile machine designed to be used within any cool room or storage facility. It can be wall mounted or simply placed on a s</w:t>
      </w:r>
      <w:r>
        <w:rPr>
          <w:sz w:val="24"/>
          <w:szCs w:val="24"/>
        </w:rPr>
        <w:t>helf in the ideal location for maximised ethylene control. Multiple units can be used within the same facility to achieve desired service intervals and filter capacity.</w:t>
      </w:r>
      <w:r>
        <w:rPr>
          <w:sz w:val="24"/>
          <w:szCs w:val="24"/>
        </w:rPr>
        <w:t>”</w:t>
      </w:r>
      <w:r>
        <w:rPr>
          <w:sz w:val="24"/>
          <w:szCs w:val="24"/>
        </w:rPr>
        <w:t xml:space="preserve"> It is a brand of Atmopure (qv). </w:t>
      </w:r>
    </w:p>
    <w:p w14:paraId="15A284A3" w14:textId="77777777" w:rsidR="00000000" w:rsidRDefault="00551CE1">
      <w:pPr>
        <w:widowControl/>
        <w:rPr>
          <w:sz w:val="24"/>
          <w:szCs w:val="24"/>
        </w:rPr>
      </w:pPr>
      <w:r>
        <w:rPr>
          <w:sz w:val="24"/>
          <w:szCs w:val="24"/>
        </w:rPr>
        <w:t>Website: http://www.ethyguard.co.nz/our-products/</w:t>
      </w:r>
    </w:p>
    <w:p w14:paraId="16C70DA7" w14:textId="77777777" w:rsidR="00000000" w:rsidRDefault="00551CE1">
      <w:pPr>
        <w:widowControl/>
        <w:rPr>
          <w:sz w:val="24"/>
          <w:szCs w:val="24"/>
        </w:rPr>
      </w:pPr>
    </w:p>
    <w:p w14:paraId="6D637F21" w14:textId="77777777" w:rsidR="00000000" w:rsidRDefault="00551CE1">
      <w:pPr>
        <w:widowControl/>
        <w:rPr>
          <w:sz w:val="24"/>
          <w:szCs w:val="24"/>
        </w:rPr>
      </w:pPr>
      <w:r>
        <w:rPr>
          <w:b/>
          <w:bCs/>
          <w:sz w:val="24"/>
          <w:szCs w:val="24"/>
        </w:rPr>
        <w:t>Ev</w:t>
      </w:r>
      <w:r>
        <w:rPr>
          <w:b/>
          <w:bCs/>
          <w:sz w:val="24"/>
          <w:szCs w:val="24"/>
        </w:rPr>
        <w:t>oware</w:t>
      </w:r>
      <w:r>
        <w:rPr>
          <w:sz w:val="24"/>
          <w:szCs w:val="24"/>
        </w:rPr>
        <w:t xml:space="preserve"> (Indonesia) </w:t>
      </w:r>
      <w:r>
        <w:rPr>
          <w:sz w:val="24"/>
          <w:szCs w:val="24"/>
        </w:rPr>
        <w:t>“</w:t>
      </w:r>
      <w:r>
        <w:rPr>
          <w:sz w:val="24"/>
          <w:szCs w:val="24"/>
        </w:rPr>
        <w:t>is a socially responsible enterprise that elevates an environmentally friendly lifestyle and provides innovative value to urban society... Our products are eco- friendly, biodegradable or even edible and healthy for the body. We use seaw</w:t>
      </w:r>
      <w:r>
        <w:rPr>
          <w:sz w:val="24"/>
          <w:szCs w:val="24"/>
        </w:rPr>
        <w:t>eed as our raw material. Our impact is not just on the environment but also on the livelihood of seaweed farmers.</w:t>
      </w:r>
      <w:r>
        <w:rPr>
          <w:sz w:val="24"/>
          <w:szCs w:val="24"/>
        </w:rPr>
        <w:t>”</w:t>
      </w:r>
      <w:r>
        <w:rPr>
          <w:sz w:val="24"/>
          <w:szCs w:val="24"/>
        </w:rPr>
        <w:t xml:space="preserve"> It has </w:t>
      </w:r>
      <w:r>
        <w:rPr>
          <w:sz w:val="24"/>
          <w:szCs w:val="24"/>
        </w:rPr>
        <w:t>“</w:t>
      </w:r>
      <w:r>
        <w:rPr>
          <w:sz w:val="24"/>
          <w:szCs w:val="24"/>
        </w:rPr>
        <w:t>two kinds of packaging...edible grade and biodegradable grade. The edible seaweed-based wrappers are those used to wrap food like bur</w:t>
      </w:r>
      <w:r>
        <w:rPr>
          <w:sz w:val="24"/>
          <w:szCs w:val="24"/>
        </w:rPr>
        <w:t>ger wraps, and coffee and dry seasoning sachets. Biodegradable wrappers are those used for soap packaging.</w:t>
      </w:r>
      <w:r>
        <w:rPr>
          <w:sz w:val="24"/>
          <w:szCs w:val="24"/>
        </w:rPr>
        <w:t>”</w:t>
      </w:r>
    </w:p>
    <w:p w14:paraId="1D110F6C" w14:textId="77777777" w:rsidR="00000000" w:rsidRDefault="00551CE1">
      <w:pPr>
        <w:widowControl/>
        <w:rPr>
          <w:sz w:val="24"/>
          <w:szCs w:val="24"/>
        </w:rPr>
      </w:pPr>
      <w:r>
        <w:rPr>
          <w:sz w:val="24"/>
          <w:szCs w:val="24"/>
        </w:rPr>
        <w:t>Website: http://www.evoware.id/</w:t>
      </w:r>
    </w:p>
    <w:p w14:paraId="32897495" w14:textId="77777777" w:rsidR="00000000" w:rsidRDefault="00551CE1">
      <w:pPr>
        <w:widowControl/>
        <w:rPr>
          <w:sz w:val="24"/>
          <w:szCs w:val="24"/>
        </w:rPr>
      </w:pPr>
    </w:p>
    <w:p w14:paraId="5E4A4381" w14:textId="77777777" w:rsidR="00000000" w:rsidRDefault="00551CE1">
      <w:pPr>
        <w:widowControl/>
        <w:rPr>
          <w:sz w:val="24"/>
          <w:szCs w:val="24"/>
        </w:rPr>
      </w:pPr>
      <w:r>
        <w:rPr>
          <w:b/>
          <w:bCs/>
          <w:sz w:val="24"/>
          <w:szCs w:val="24"/>
        </w:rPr>
        <w:t>FLAM</w:t>
      </w:r>
      <w:r>
        <w:rPr>
          <w:sz w:val="24"/>
          <w:szCs w:val="24"/>
        </w:rPr>
        <w:t>–</w:t>
      </w:r>
      <w:r>
        <w:rPr>
          <w:sz w:val="24"/>
          <w:szCs w:val="24"/>
        </w:rPr>
        <w:t xml:space="preserve"> Fungus-Like Adhesive Material</w:t>
      </w:r>
      <w:r>
        <w:rPr>
          <w:sz w:val="24"/>
          <w:szCs w:val="24"/>
        </w:rPr>
        <w:t>–</w:t>
      </w:r>
      <w:r>
        <w:rPr>
          <w:sz w:val="24"/>
          <w:szCs w:val="24"/>
        </w:rPr>
        <w:t xml:space="preserve"> (Singapore) </w:t>
      </w:r>
      <w:r>
        <w:rPr>
          <w:sz w:val="24"/>
          <w:szCs w:val="24"/>
        </w:rPr>
        <w:t>“</w:t>
      </w:r>
      <w:r>
        <w:rPr>
          <w:sz w:val="24"/>
          <w:szCs w:val="24"/>
        </w:rPr>
        <w:t>is made with cellulose, which can be reclaimed from paper and oth</w:t>
      </w:r>
      <w:r>
        <w:rPr>
          <w:sz w:val="24"/>
          <w:szCs w:val="24"/>
        </w:rPr>
        <w:t>er wood-type urban waste, including textiles. Those materials are available locally almost anywhere in the world, which helps to resolve the intercontinental shipping issue.</w:t>
      </w:r>
      <w:r>
        <w:rPr>
          <w:sz w:val="24"/>
          <w:szCs w:val="24"/>
        </w:rPr>
        <w:t>”</w:t>
      </w:r>
      <w:r>
        <w:rPr>
          <w:sz w:val="24"/>
          <w:szCs w:val="24"/>
        </w:rPr>
        <w:t xml:space="preserve"> It was developed by a team at by a research team based at SUTD, the Singapore Uni</w:t>
      </w:r>
      <w:r>
        <w:rPr>
          <w:sz w:val="24"/>
          <w:szCs w:val="24"/>
        </w:rPr>
        <w:t>versity of Technology and Design.</w:t>
      </w:r>
      <w:r>
        <w:rPr>
          <w:sz w:val="24"/>
          <w:szCs w:val="24"/>
        </w:rPr>
        <w:t>”</w:t>
      </w:r>
    </w:p>
    <w:p w14:paraId="620CA1B9" w14:textId="77777777" w:rsidR="00000000" w:rsidRDefault="00551CE1">
      <w:pPr>
        <w:widowControl/>
        <w:rPr>
          <w:sz w:val="24"/>
          <w:szCs w:val="24"/>
        </w:rPr>
      </w:pPr>
      <w:r>
        <w:rPr>
          <w:sz w:val="24"/>
          <w:szCs w:val="24"/>
        </w:rPr>
        <w:t>Website: https://epd.sutd.edu.sg/research/highlights/making-new-plastic-plants-prawn-shells/</w:t>
      </w:r>
    </w:p>
    <w:p w14:paraId="19A52BB2" w14:textId="77777777" w:rsidR="00000000" w:rsidRDefault="00551CE1">
      <w:pPr>
        <w:widowControl/>
        <w:rPr>
          <w:sz w:val="24"/>
          <w:szCs w:val="24"/>
        </w:rPr>
      </w:pPr>
    </w:p>
    <w:p w14:paraId="708A1E4F" w14:textId="77777777" w:rsidR="00000000" w:rsidRDefault="00551CE1">
      <w:pPr>
        <w:widowControl/>
        <w:rPr>
          <w:sz w:val="24"/>
          <w:szCs w:val="24"/>
        </w:rPr>
      </w:pPr>
      <w:r>
        <w:rPr>
          <w:b/>
          <w:bCs/>
          <w:sz w:val="24"/>
          <w:szCs w:val="24"/>
        </w:rPr>
        <w:t>Food Huggers</w:t>
      </w:r>
      <w:r>
        <w:rPr>
          <w:sz w:val="24"/>
          <w:szCs w:val="24"/>
        </w:rPr>
        <w:t xml:space="preserve"> (Cambridge, Massachusetts) are </w:t>
      </w:r>
      <w:r>
        <w:rPr>
          <w:sz w:val="24"/>
          <w:szCs w:val="24"/>
        </w:rPr>
        <w:t>“</w:t>
      </w:r>
      <w:r>
        <w:rPr>
          <w:sz w:val="24"/>
          <w:szCs w:val="24"/>
        </w:rPr>
        <w:t>reusable wraps that preserve leftover fruits and vegetables without disposable cli</w:t>
      </w:r>
      <w:r>
        <w:rPr>
          <w:sz w:val="24"/>
          <w:szCs w:val="24"/>
        </w:rPr>
        <w:t>ng plastic or aluminum foil</w:t>
      </w:r>
      <w:r>
        <w:rPr>
          <w:sz w:val="24"/>
          <w:szCs w:val="24"/>
        </w:rPr>
        <w:t>”</w:t>
      </w:r>
      <w:r>
        <w:rPr>
          <w:sz w:val="24"/>
          <w:szCs w:val="24"/>
        </w:rPr>
        <w:t xml:space="preserve"> G+Food Huggers </w:t>
      </w:r>
      <w:r>
        <w:rPr>
          <w:sz w:val="24"/>
          <w:szCs w:val="24"/>
        </w:rPr>
        <w:t>“</w:t>
      </w:r>
      <w:r>
        <w:rPr>
          <w:sz w:val="24"/>
          <w:szCs w:val="24"/>
        </w:rPr>
        <w:t>ensure that fruits and vegetables are kept fresh long enough for them to be enjoyed instead of tossed in the trash.</w:t>
      </w:r>
      <w:r>
        <w:rPr>
          <w:sz w:val="24"/>
          <w:szCs w:val="24"/>
        </w:rPr>
        <w:t>”</w:t>
      </w:r>
      <w:r>
        <w:rPr>
          <w:sz w:val="24"/>
          <w:szCs w:val="24"/>
        </w:rPr>
        <w:t xml:space="preserve"> It was launched in 2013 </w:t>
      </w:r>
      <w:r>
        <w:rPr>
          <w:sz w:val="24"/>
          <w:szCs w:val="24"/>
        </w:rPr>
        <w:t>“</w:t>
      </w:r>
      <w:r>
        <w:rPr>
          <w:sz w:val="24"/>
          <w:szCs w:val="24"/>
        </w:rPr>
        <w:t>by Michelle Ivankovic, an industrial product designer by trade, and A</w:t>
      </w:r>
      <w:r>
        <w:rPr>
          <w:sz w:val="24"/>
          <w:szCs w:val="24"/>
        </w:rPr>
        <w:t>drienne McNicholas, a marketing strategist.</w:t>
      </w:r>
      <w:r>
        <w:rPr>
          <w:sz w:val="24"/>
          <w:szCs w:val="24"/>
        </w:rPr>
        <w:t>”</w:t>
      </w:r>
      <w:r>
        <w:rPr>
          <w:sz w:val="24"/>
          <w:szCs w:val="24"/>
        </w:rPr>
        <w:t xml:space="preserve"> It is a product of The Grommet.</w:t>
      </w:r>
    </w:p>
    <w:p w14:paraId="7DB9A3F2" w14:textId="77777777" w:rsidR="00000000" w:rsidRDefault="00551CE1">
      <w:pPr>
        <w:widowControl/>
        <w:rPr>
          <w:sz w:val="24"/>
          <w:szCs w:val="24"/>
        </w:rPr>
      </w:pPr>
      <w:r>
        <w:rPr>
          <w:sz w:val="24"/>
          <w:szCs w:val="24"/>
        </w:rPr>
        <w:t>Website: https://foodhuggers.com/</w:t>
      </w:r>
    </w:p>
    <w:p w14:paraId="55D386CE" w14:textId="77777777" w:rsidR="00000000" w:rsidRDefault="00551CE1">
      <w:pPr>
        <w:widowControl/>
        <w:rPr>
          <w:sz w:val="24"/>
          <w:szCs w:val="24"/>
        </w:rPr>
      </w:pPr>
      <w:r>
        <w:rPr>
          <w:sz w:val="24"/>
          <w:szCs w:val="24"/>
        </w:rPr>
        <w:t>Tags: Extend Shelf-Life</w:t>
      </w:r>
    </w:p>
    <w:p w14:paraId="2EE76B79" w14:textId="77777777" w:rsidR="00000000" w:rsidRDefault="00551CE1">
      <w:pPr>
        <w:widowControl/>
        <w:rPr>
          <w:sz w:val="24"/>
          <w:szCs w:val="24"/>
        </w:rPr>
      </w:pPr>
    </w:p>
    <w:p w14:paraId="7F12C43D" w14:textId="77777777" w:rsidR="00000000" w:rsidRDefault="00551CE1">
      <w:pPr>
        <w:widowControl/>
        <w:rPr>
          <w:sz w:val="24"/>
          <w:szCs w:val="24"/>
        </w:rPr>
      </w:pPr>
      <w:r>
        <w:rPr>
          <w:b/>
          <w:bCs/>
          <w:sz w:val="24"/>
          <w:szCs w:val="24"/>
        </w:rPr>
        <w:t>FoodSaver</w:t>
      </w:r>
      <w:r>
        <w:rPr>
          <w:sz w:val="24"/>
          <w:szCs w:val="24"/>
        </w:rPr>
        <w:t xml:space="preserve"> (Atlanta, Georgia) is a </w:t>
      </w:r>
      <w:r>
        <w:rPr>
          <w:sz w:val="24"/>
          <w:szCs w:val="24"/>
        </w:rPr>
        <w:t>“</w:t>
      </w:r>
      <w:r>
        <w:rPr>
          <w:sz w:val="24"/>
          <w:szCs w:val="24"/>
        </w:rPr>
        <w:t>manufacturer of vacuum sealing systems</w:t>
      </w:r>
      <w:r>
        <w:rPr>
          <w:sz w:val="24"/>
          <w:szCs w:val="24"/>
        </w:rPr>
        <w:t>—</w:t>
      </w:r>
      <w:r>
        <w:rPr>
          <w:sz w:val="24"/>
          <w:szCs w:val="24"/>
        </w:rPr>
        <w:t xml:space="preserve"> helping people enjoy fresh food longer, while</w:t>
      </w:r>
      <w:r>
        <w:rPr>
          <w:sz w:val="24"/>
          <w:szCs w:val="24"/>
        </w:rPr>
        <w:t xml:space="preserve"> reducing food waste.</w:t>
      </w:r>
      <w:r>
        <w:rPr>
          <w:sz w:val="24"/>
          <w:szCs w:val="24"/>
        </w:rPr>
        <w:t>”</w:t>
      </w:r>
      <w:r>
        <w:rPr>
          <w:sz w:val="24"/>
          <w:szCs w:val="24"/>
        </w:rPr>
        <w:t xml:space="preserve"> It is part of Newell Brand.</w:t>
      </w:r>
    </w:p>
    <w:p w14:paraId="0DFF5CB6" w14:textId="77777777" w:rsidR="00000000" w:rsidRDefault="00551CE1">
      <w:pPr>
        <w:widowControl/>
        <w:rPr>
          <w:sz w:val="24"/>
          <w:szCs w:val="24"/>
        </w:rPr>
      </w:pPr>
      <w:r>
        <w:rPr>
          <w:sz w:val="24"/>
          <w:szCs w:val="24"/>
        </w:rPr>
        <w:t>Website: www.foodsaver.com</w:t>
      </w:r>
    </w:p>
    <w:p w14:paraId="18947209" w14:textId="77777777" w:rsidR="00000000" w:rsidRDefault="00551CE1">
      <w:pPr>
        <w:widowControl/>
        <w:rPr>
          <w:sz w:val="24"/>
          <w:szCs w:val="24"/>
        </w:rPr>
      </w:pPr>
    </w:p>
    <w:p w14:paraId="11E7746D" w14:textId="77777777" w:rsidR="00000000" w:rsidRDefault="00551CE1">
      <w:pPr>
        <w:widowControl/>
        <w:rPr>
          <w:sz w:val="24"/>
          <w:szCs w:val="24"/>
        </w:rPr>
      </w:pPr>
      <w:r>
        <w:rPr>
          <w:b/>
          <w:bCs/>
          <w:sz w:val="24"/>
          <w:szCs w:val="24"/>
        </w:rPr>
        <w:t>Freshkeeper</w:t>
      </w:r>
      <w:r>
        <w:rPr>
          <w:sz w:val="24"/>
          <w:szCs w:val="24"/>
        </w:rPr>
        <w:t xml:space="preserve"> (East Tamaki, Auckland, New Zealand) is a product that </w:t>
      </w:r>
      <w:r>
        <w:rPr>
          <w:sz w:val="24"/>
          <w:szCs w:val="24"/>
        </w:rPr>
        <w:t>“</w:t>
      </w:r>
      <w:r>
        <w:rPr>
          <w:sz w:val="24"/>
          <w:szCs w:val="24"/>
        </w:rPr>
        <w:t xml:space="preserve">helps increase the shelf-life of fruits and vegetables by retaining both </w:t>
      </w:r>
      <w:r>
        <w:rPr>
          <w:sz w:val="24"/>
          <w:szCs w:val="24"/>
        </w:rPr>
        <w:t>‘</w:t>
      </w:r>
      <w:r>
        <w:rPr>
          <w:sz w:val="24"/>
          <w:szCs w:val="24"/>
        </w:rPr>
        <w:t>freshness</w:t>
      </w:r>
      <w:r>
        <w:rPr>
          <w:sz w:val="24"/>
          <w:szCs w:val="24"/>
        </w:rPr>
        <w:t>’</w:t>
      </w:r>
      <w:r>
        <w:rPr>
          <w:sz w:val="24"/>
          <w:szCs w:val="24"/>
        </w:rPr>
        <w:t xml:space="preserve"> and </w:t>
      </w:r>
      <w:r>
        <w:rPr>
          <w:sz w:val="24"/>
          <w:szCs w:val="24"/>
        </w:rPr>
        <w:t>‘</w:t>
      </w:r>
      <w:r>
        <w:rPr>
          <w:sz w:val="24"/>
          <w:szCs w:val="24"/>
        </w:rPr>
        <w:t>nutrient content</w:t>
      </w:r>
      <w:r>
        <w:rPr>
          <w:sz w:val="24"/>
          <w:szCs w:val="24"/>
        </w:rPr>
        <w:t>’</w:t>
      </w:r>
      <w:r>
        <w:rPr>
          <w:sz w:val="24"/>
          <w:szCs w:val="24"/>
        </w:rPr>
        <w:t>.</w:t>
      </w:r>
      <w:r>
        <w:rPr>
          <w:sz w:val="24"/>
          <w:szCs w:val="24"/>
        </w:rPr>
        <w:t>”</w:t>
      </w:r>
      <w:r>
        <w:rPr>
          <w:sz w:val="24"/>
          <w:szCs w:val="24"/>
        </w:rPr>
        <w:t xml:space="preserve"> It is a brand of Atmopure (qv). </w:t>
      </w:r>
    </w:p>
    <w:p w14:paraId="776A3311" w14:textId="77777777" w:rsidR="00000000" w:rsidRDefault="00551CE1">
      <w:pPr>
        <w:widowControl/>
        <w:rPr>
          <w:sz w:val="24"/>
          <w:szCs w:val="24"/>
        </w:rPr>
      </w:pPr>
      <w:r>
        <w:rPr>
          <w:sz w:val="24"/>
          <w:szCs w:val="24"/>
        </w:rPr>
        <w:t>Website: https://www.freshkeeper.co.nz/#</w:t>
      </w:r>
    </w:p>
    <w:p w14:paraId="4035F93A" w14:textId="77777777" w:rsidR="00000000" w:rsidRDefault="00551CE1">
      <w:pPr>
        <w:widowControl/>
        <w:rPr>
          <w:sz w:val="24"/>
          <w:szCs w:val="24"/>
        </w:rPr>
      </w:pPr>
    </w:p>
    <w:p w14:paraId="71A70F31" w14:textId="77777777" w:rsidR="00000000" w:rsidRDefault="00551CE1">
      <w:pPr>
        <w:widowControl/>
        <w:rPr>
          <w:sz w:val="24"/>
          <w:szCs w:val="24"/>
        </w:rPr>
      </w:pPr>
      <w:r>
        <w:rPr>
          <w:b/>
          <w:bCs/>
          <w:sz w:val="24"/>
          <w:szCs w:val="24"/>
        </w:rPr>
        <w:t xml:space="preserve">FreshPaper by Fenugreen </w:t>
      </w:r>
      <w:r>
        <w:rPr>
          <w:sz w:val="24"/>
          <w:szCs w:val="24"/>
        </w:rPr>
        <w:t>“</w:t>
      </w:r>
      <w:r>
        <w:rPr>
          <w:sz w:val="24"/>
          <w:szCs w:val="24"/>
        </w:rPr>
        <w:t>is a social enterprise working towards reducing global food waste, starting at home with FreshPaper.</w:t>
      </w:r>
      <w:r>
        <w:rPr>
          <w:sz w:val="24"/>
          <w:szCs w:val="24"/>
        </w:rPr>
        <w:t>”</w:t>
      </w:r>
      <w:r>
        <w:rPr>
          <w:sz w:val="24"/>
          <w:szCs w:val="24"/>
        </w:rPr>
        <w:t xml:space="preserve"> which is a </w:t>
      </w:r>
      <w:r>
        <w:rPr>
          <w:sz w:val="24"/>
          <w:szCs w:val="24"/>
        </w:rPr>
        <w:t>“</w:t>
      </w:r>
      <w:r>
        <w:rPr>
          <w:sz w:val="24"/>
          <w:szCs w:val="24"/>
        </w:rPr>
        <w:t>biodegradable sheet infused with organic ingredients that keeps fruits and vegetables fresh 2-4 times longer.</w:t>
      </w:r>
      <w:r>
        <w:rPr>
          <w:sz w:val="24"/>
          <w:szCs w:val="24"/>
        </w:rPr>
        <w:t>”</w:t>
      </w:r>
      <w:r>
        <w:rPr>
          <w:sz w:val="24"/>
          <w:szCs w:val="24"/>
        </w:rPr>
        <w:t xml:space="preserve"> [Description: EndFoodWasteNow.org] For a TexEx talk from Kavita Shulka, founder of Fenugreen, go to: http://tedxtalks.ted.com/video/TEDxManhattan</w:t>
      </w:r>
      <w:r>
        <w:rPr>
          <w:sz w:val="24"/>
          <w:szCs w:val="24"/>
        </w:rPr>
        <w:t xml:space="preserve">-Kavita-Shukla-Can </w:t>
      </w:r>
    </w:p>
    <w:p w14:paraId="30FEC4EF" w14:textId="77777777" w:rsidR="00000000" w:rsidRDefault="00551CE1">
      <w:pPr>
        <w:widowControl/>
        <w:rPr>
          <w:sz w:val="24"/>
          <w:szCs w:val="24"/>
        </w:rPr>
      </w:pPr>
      <w:r>
        <w:rPr>
          <w:sz w:val="24"/>
          <w:szCs w:val="24"/>
        </w:rPr>
        <w:t>Website: http://www.fenugreen.com/</w:t>
      </w:r>
    </w:p>
    <w:p w14:paraId="38D5E1A9" w14:textId="77777777" w:rsidR="00000000" w:rsidRDefault="00551CE1">
      <w:pPr>
        <w:widowControl/>
        <w:rPr>
          <w:sz w:val="24"/>
          <w:szCs w:val="24"/>
        </w:rPr>
      </w:pPr>
    </w:p>
    <w:p w14:paraId="003EEC43" w14:textId="77777777" w:rsidR="00000000" w:rsidRDefault="00551CE1">
      <w:pPr>
        <w:widowControl/>
        <w:rPr>
          <w:sz w:val="24"/>
          <w:szCs w:val="24"/>
        </w:rPr>
      </w:pPr>
      <w:r>
        <w:rPr>
          <w:b/>
          <w:bCs/>
          <w:sz w:val="24"/>
          <w:szCs w:val="24"/>
        </w:rPr>
        <w:t>Freshpoint</w:t>
      </w:r>
      <w:r>
        <w:rPr>
          <w:sz w:val="24"/>
          <w:szCs w:val="24"/>
        </w:rPr>
        <w:t xml:space="preserve"> (Haifa, Israel) is a startup that </w:t>
      </w:r>
      <w:r>
        <w:rPr>
          <w:sz w:val="24"/>
          <w:szCs w:val="24"/>
        </w:rPr>
        <w:t>“</w:t>
      </w:r>
      <w:r>
        <w:rPr>
          <w:sz w:val="24"/>
          <w:szCs w:val="24"/>
        </w:rPr>
        <w:t>adds a layer of accuracy to food shelf life that traditional manufacturers don</w:t>
      </w:r>
      <w:r>
        <w:rPr>
          <w:sz w:val="24"/>
          <w:szCs w:val="24"/>
        </w:rPr>
        <w:t>’</w:t>
      </w:r>
      <w:r>
        <w:rPr>
          <w:sz w:val="24"/>
          <w:szCs w:val="24"/>
        </w:rPr>
        <w:t>t use: temperature. The indicators are designed to show the true shelf life</w:t>
      </w:r>
      <w:r>
        <w:rPr>
          <w:sz w:val="24"/>
          <w:szCs w:val="24"/>
        </w:rPr>
        <w:t xml:space="preserve"> of the products they are monitoring. They can be calibrated to suit all foods and beverages, from produce to dairy to baked goods.</w:t>
      </w:r>
      <w:r>
        <w:rPr>
          <w:sz w:val="24"/>
          <w:szCs w:val="24"/>
        </w:rPr>
        <w:t>”</w:t>
      </w:r>
    </w:p>
    <w:p w14:paraId="08FA6DFB" w14:textId="77777777" w:rsidR="00000000" w:rsidRDefault="00551CE1">
      <w:pPr>
        <w:widowControl/>
        <w:rPr>
          <w:sz w:val="24"/>
          <w:szCs w:val="24"/>
        </w:rPr>
      </w:pPr>
      <w:r>
        <w:rPr>
          <w:sz w:val="24"/>
          <w:szCs w:val="24"/>
        </w:rPr>
        <w:t>Website: http://freshpoint-tti.com</w:t>
      </w:r>
    </w:p>
    <w:p w14:paraId="0A59ED09" w14:textId="77777777" w:rsidR="00000000" w:rsidRDefault="00551CE1">
      <w:pPr>
        <w:widowControl/>
        <w:rPr>
          <w:sz w:val="24"/>
          <w:szCs w:val="24"/>
        </w:rPr>
      </w:pPr>
    </w:p>
    <w:p w14:paraId="36E732A0" w14:textId="77777777" w:rsidR="00000000" w:rsidRDefault="00551CE1">
      <w:pPr>
        <w:widowControl/>
        <w:rPr>
          <w:sz w:val="24"/>
          <w:szCs w:val="24"/>
        </w:rPr>
      </w:pPr>
      <w:r>
        <w:rPr>
          <w:b/>
          <w:bCs/>
          <w:sz w:val="24"/>
          <w:szCs w:val="24"/>
        </w:rPr>
        <w:t>GF Harvest</w:t>
      </w:r>
      <w:r>
        <w:rPr>
          <w:sz w:val="24"/>
          <w:szCs w:val="24"/>
        </w:rPr>
        <w:t xml:space="preserve"> (based in Powell, Wyoming) produces GoPack oatmeal bowls that </w:t>
      </w:r>
      <w:r>
        <w:rPr>
          <w:sz w:val="24"/>
          <w:szCs w:val="24"/>
        </w:rPr>
        <w:t>“</w:t>
      </w:r>
      <w:r>
        <w:rPr>
          <w:sz w:val="24"/>
          <w:szCs w:val="24"/>
        </w:rPr>
        <w:t>are made from</w:t>
      </w:r>
      <w:r>
        <w:rPr>
          <w:sz w:val="24"/>
          <w:szCs w:val="24"/>
        </w:rPr>
        <w:t xml:space="preserve"> the IntegraFlex collapsible cup, with a rigid outer carton and an inner liner. The packaging comes flat to save space. When the customer is ready to eat, they prop up the outer layer into a bowl and add hot water. GoPacks come with a wrapped paper spoon t</w:t>
      </w:r>
      <w:r>
        <w:rPr>
          <w:sz w:val="24"/>
          <w:szCs w:val="24"/>
        </w:rPr>
        <w:t>hat is partially made from FSC certified paper and is recyclable wherever coffee cups are recyclable.</w:t>
      </w:r>
      <w:r>
        <w:rPr>
          <w:sz w:val="24"/>
          <w:szCs w:val="24"/>
        </w:rPr>
        <w:t>”</w:t>
      </w:r>
    </w:p>
    <w:p w14:paraId="5E8DEFD4" w14:textId="77777777" w:rsidR="00000000" w:rsidRDefault="00551CE1">
      <w:pPr>
        <w:widowControl/>
        <w:rPr>
          <w:sz w:val="24"/>
          <w:szCs w:val="24"/>
        </w:rPr>
      </w:pPr>
      <w:r>
        <w:rPr>
          <w:sz w:val="24"/>
          <w:szCs w:val="24"/>
        </w:rPr>
        <w:t>Website: http://glutenfreeoats.com/</w:t>
      </w:r>
    </w:p>
    <w:p w14:paraId="06368ACF" w14:textId="77777777" w:rsidR="00000000" w:rsidRDefault="00551CE1">
      <w:pPr>
        <w:widowControl/>
        <w:rPr>
          <w:sz w:val="24"/>
          <w:szCs w:val="24"/>
        </w:rPr>
      </w:pPr>
    </w:p>
    <w:p w14:paraId="7577E529" w14:textId="77777777" w:rsidR="00000000" w:rsidRDefault="00551CE1">
      <w:pPr>
        <w:widowControl/>
        <w:rPr>
          <w:sz w:val="24"/>
          <w:szCs w:val="24"/>
        </w:rPr>
      </w:pPr>
      <w:r>
        <w:rPr>
          <w:b/>
          <w:bCs/>
          <w:sz w:val="24"/>
          <w:szCs w:val="24"/>
        </w:rPr>
        <w:t>GLOPACK</w:t>
      </w:r>
      <w:r>
        <w:rPr>
          <w:sz w:val="24"/>
          <w:szCs w:val="24"/>
        </w:rPr>
        <w:t xml:space="preserve"> (Montpellier, France) is a project uses residues from food industry and agriculture, such as </w:t>
      </w:r>
      <w:r>
        <w:rPr>
          <w:sz w:val="24"/>
          <w:szCs w:val="24"/>
        </w:rPr>
        <w:t>“</w:t>
      </w:r>
      <w:r>
        <w:rPr>
          <w:sz w:val="24"/>
          <w:szCs w:val="24"/>
        </w:rPr>
        <w:t xml:space="preserve">spoiled fruit </w:t>
      </w:r>
      <w:r>
        <w:rPr>
          <w:sz w:val="24"/>
          <w:szCs w:val="24"/>
        </w:rPr>
        <w:t xml:space="preserve">juices, cattle manure, wheat straw and grapevine shoots. Especially as some of the feedstocks for the two key components of the packaging. The first component, called polyhydroxyalkanoate (PHA), which is </w:t>
      </w:r>
      <w:r>
        <w:rPr>
          <w:sz w:val="24"/>
          <w:szCs w:val="24"/>
        </w:rPr>
        <w:t>“</w:t>
      </w:r>
      <w:r>
        <w:rPr>
          <w:sz w:val="24"/>
          <w:szCs w:val="24"/>
        </w:rPr>
        <w:t>synthesized by microbes and biodegradable, accordin</w:t>
      </w:r>
      <w:r>
        <w:rPr>
          <w:sz w:val="24"/>
          <w:szCs w:val="24"/>
        </w:rPr>
        <w:t>g to Guillard. The second component is made from wheat straw fibers... These components are made into pellets. All which are then formed into packaging in the same way petroleum-based polymers are.</w:t>
      </w:r>
      <w:r>
        <w:rPr>
          <w:sz w:val="24"/>
          <w:szCs w:val="24"/>
        </w:rPr>
        <w:t>”</w:t>
      </w:r>
    </w:p>
    <w:p w14:paraId="139F5E6B" w14:textId="77777777" w:rsidR="00000000" w:rsidRDefault="00551CE1">
      <w:pPr>
        <w:widowControl/>
        <w:rPr>
          <w:sz w:val="24"/>
          <w:szCs w:val="24"/>
        </w:rPr>
      </w:pPr>
      <w:r>
        <w:rPr>
          <w:sz w:val="24"/>
          <w:szCs w:val="24"/>
        </w:rPr>
        <w:t>Website: http://glopack2020.eu/about/</w:t>
      </w:r>
    </w:p>
    <w:p w14:paraId="63F5E08C" w14:textId="77777777" w:rsidR="00000000" w:rsidRDefault="00551CE1">
      <w:pPr>
        <w:widowControl/>
        <w:rPr>
          <w:sz w:val="24"/>
          <w:szCs w:val="24"/>
        </w:rPr>
      </w:pPr>
    </w:p>
    <w:p w14:paraId="6AB4451B" w14:textId="77777777" w:rsidR="00000000" w:rsidRDefault="00551CE1">
      <w:pPr>
        <w:widowControl/>
        <w:rPr>
          <w:sz w:val="24"/>
          <w:szCs w:val="24"/>
        </w:rPr>
      </w:pPr>
      <w:r>
        <w:rPr>
          <w:b/>
          <w:bCs/>
          <w:sz w:val="24"/>
          <w:szCs w:val="24"/>
        </w:rPr>
        <w:t>Greencell</w:t>
      </w:r>
      <w:r>
        <w:rPr>
          <w:sz w:val="24"/>
          <w:szCs w:val="24"/>
        </w:rPr>
        <w:t xml:space="preserve"> (Kent, U</w:t>
      </w:r>
      <w:r>
        <w:rPr>
          <w:sz w:val="24"/>
          <w:szCs w:val="24"/>
        </w:rPr>
        <w:t xml:space="preserve">K) produces avocado packaging for Tesco that extends the life of avocados by two days. Its packaging is used in Tesco products, such as </w:t>
      </w:r>
      <w:r>
        <w:rPr>
          <w:sz w:val="24"/>
          <w:szCs w:val="24"/>
        </w:rPr>
        <w:t>“</w:t>
      </w:r>
      <w:r>
        <w:rPr>
          <w:sz w:val="24"/>
          <w:szCs w:val="24"/>
        </w:rPr>
        <w:t>Zilla Eggs.</w:t>
      </w:r>
      <w:r>
        <w:rPr>
          <w:sz w:val="24"/>
          <w:szCs w:val="24"/>
        </w:rPr>
        <w:t>”</w:t>
      </w:r>
    </w:p>
    <w:p w14:paraId="20CC0C61" w14:textId="77777777" w:rsidR="00000000" w:rsidRDefault="00551CE1">
      <w:pPr>
        <w:widowControl/>
        <w:rPr>
          <w:sz w:val="24"/>
          <w:szCs w:val="24"/>
        </w:rPr>
      </w:pPr>
      <w:r>
        <w:rPr>
          <w:sz w:val="24"/>
          <w:szCs w:val="24"/>
        </w:rPr>
        <w:t>Website: https://www.greencell.com/avocados/</w:t>
      </w:r>
    </w:p>
    <w:p w14:paraId="4F03AA79" w14:textId="77777777" w:rsidR="00000000" w:rsidRDefault="00551CE1">
      <w:pPr>
        <w:widowControl/>
        <w:rPr>
          <w:sz w:val="24"/>
          <w:szCs w:val="24"/>
        </w:rPr>
      </w:pPr>
    </w:p>
    <w:p w14:paraId="5AAFB780" w14:textId="77777777" w:rsidR="00000000" w:rsidRDefault="00551CE1">
      <w:pPr>
        <w:widowControl/>
        <w:rPr>
          <w:sz w:val="24"/>
          <w:szCs w:val="24"/>
        </w:rPr>
      </w:pPr>
      <w:r>
        <w:rPr>
          <w:b/>
          <w:bCs/>
          <w:sz w:val="24"/>
          <w:szCs w:val="24"/>
        </w:rPr>
        <w:t>Guayaki</w:t>
      </w:r>
      <w:r>
        <w:rPr>
          <w:sz w:val="24"/>
          <w:szCs w:val="24"/>
        </w:rPr>
        <w:t xml:space="preserve"> is aa company that makes Yerba Mate </w:t>
      </w:r>
      <w:r>
        <w:rPr>
          <w:sz w:val="24"/>
          <w:szCs w:val="24"/>
        </w:rPr>
        <w:t>–</w:t>
      </w:r>
      <w:r>
        <w:rPr>
          <w:sz w:val="24"/>
          <w:szCs w:val="24"/>
        </w:rPr>
        <w:t xml:space="preserve"> an infusion br</w:t>
      </w:r>
      <w:r>
        <w:rPr>
          <w:sz w:val="24"/>
          <w:szCs w:val="24"/>
        </w:rPr>
        <w:t xml:space="preserve">ewed from the green mate leaves. It has attempted </w:t>
      </w:r>
      <w:r>
        <w:rPr>
          <w:sz w:val="24"/>
          <w:szCs w:val="24"/>
        </w:rPr>
        <w:t>“</w:t>
      </w:r>
      <w:r>
        <w:rPr>
          <w:sz w:val="24"/>
          <w:szCs w:val="24"/>
        </w:rPr>
        <w:t>to reduce their packaging</w:t>
      </w:r>
      <w:r>
        <w:rPr>
          <w:sz w:val="24"/>
          <w:szCs w:val="24"/>
        </w:rPr>
        <w:t>’</w:t>
      </w:r>
      <w:r>
        <w:rPr>
          <w:sz w:val="24"/>
          <w:szCs w:val="24"/>
        </w:rPr>
        <w:t xml:space="preserve">s environmental impact. It sells </w:t>
      </w:r>
      <w:r>
        <w:rPr>
          <w:sz w:val="24"/>
          <w:szCs w:val="24"/>
        </w:rPr>
        <w:t>“</w:t>
      </w:r>
      <w:r>
        <w:rPr>
          <w:sz w:val="24"/>
          <w:szCs w:val="24"/>
        </w:rPr>
        <w:t xml:space="preserve">their loose leaf yerba mate in compostable Natureflex bags. They recently reduced their annual packaging use by 44,000 pounds by eliminating the </w:t>
      </w:r>
      <w:r>
        <w:rPr>
          <w:sz w:val="24"/>
          <w:szCs w:val="24"/>
        </w:rPr>
        <w:t>overwrap and tea string from their single-use mate bags. A large portion of their cans are made of half previously recycled aluminum and use 95 percent less energy than conventional aluminum cans.</w:t>
      </w:r>
      <w:r>
        <w:rPr>
          <w:sz w:val="24"/>
          <w:szCs w:val="24"/>
        </w:rPr>
        <w:t>”</w:t>
      </w:r>
    </w:p>
    <w:p w14:paraId="221F97A6" w14:textId="77777777" w:rsidR="00000000" w:rsidRDefault="00551CE1">
      <w:pPr>
        <w:widowControl/>
        <w:rPr>
          <w:sz w:val="24"/>
          <w:szCs w:val="24"/>
        </w:rPr>
      </w:pPr>
      <w:r>
        <w:rPr>
          <w:sz w:val="24"/>
          <w:szCs w:val="24"/>
        </w:rPr>
        <w:t>Website: https://guayaki.com/</w:t>
      </w:r>
    </w:p>
    <w:p w14:paraId="31096F3B" w14:textId="77777777" w:rsidR="00000000" w:rsidRDefault="00551CE1">
      <w:pPr>
        <w:widowControl/>
        <w:rPr>
          <w:sz w:val="24"/>
          <w:szCs w:val="24"/>
        </w:rPr>
      </w:pPr>
    </w:p>
    <w:p w14:paraId="51FCFF8D" w14:textId="77777777" w:rsidR="00000000" w:rsidRDefault="00551CE1">
      <w:pPr>
        <w:widowControl/>
        <w:rPr>
          <w:sz w:val="24"/>
          <w:szCs w:val="24"/>
        </w:rPr>
      </w:pPr>
      <w:r>
        <w:rPr>
          <w:b/>
          <w:bCs/>
          <w:sz w:val="24"/>
          <w:szCs w:val="24"/>
        </w:rPr>
        <w:t>Honest Tea</w:t>
      </w:r>
      <w:r>
        <w:rPr>
          <w:sz w:val="24"/>
          <w:szCs w:val="24"/>
        </w:rPr>
        <w:t xml:space="preserve"> has Cradle to Cr</w:t>
      </w:r>
      <w:r>
        <w:rPr>
          <w:sz w:val="24"/>
          <w:szCs w:val="24"/>
        </w:rPr>
        <w:t>adle certification on their glass bottles.</w:t>
      </w:r>
      <w:r>
        <w:rPr>
          <w:sz w:val="24"/>
          <w:szCs w:val="24"/>
        </w:rPr>
        <w:t>”</w:t>
      </w:r>
      <w:r>
        <w:rPr>
          <w:sz w:val="24"/>
          <w:szCs w:val="24"/>
        </w:rPr>
        <w:t xml:space="preserve"> It </w:t>
      </w:r>
      <w:r>
        <w:rPr>
          <w:sz w:val="24"/>
          <w:szCs w:val="24"/>
        </w:rPr>
        <w:t>“</w:t>
      </w:r>
      <w:r>
        <w:rPr>
          <w:sz w:val="24"/>
          <w:szCs w:val="24"/>
        </w:rPr>
        <w:t>is also in the process of rolling out new Tetra Pak packaging for their line of kids juices.</w:t>
      </w:r>
      <w:r>
        <w:rPr>
          <w:sz w:val="24"/>
          <w:szCs w:val="24"/>
        </w:rPr>
        <w:t>”</w:t>
      </w:r>
    </w:p>
    <w:p w14:paraId="71E4AB3F" w14:textId="77777777" w:rsidR="00000000" w:rsidRDefault="00551CE1">
      <w:pPr>
        <w:widowControl/>
        <w:rPr>
          <w:sz w:val="24"/>
          <w:szCs w:val="24"/>
        </w:rPr>
      </w:pPr>
      <w:r>
        <w:rPr>
          <w:sz w:val="24"/>
          <w:szCs w:val="24"/>
        </w:rPr>
        <w:t>Website: https://www.honesttea.com/</w:t>
      </w:r>
    </w:p>
    <w:p w14:paraId="6C8A86B8" w14:textId="77777777" w:rsidR="00000000" w:rsidRDefault="00551CE1">
      <w:pPr>
        <w:widowControl/>
        <w:rPr>
          <w:sz w:val="24"/>
          <w:szCs w:val="24"/>
        </w:rPr>
      </w:pPr>
    </w:p>
    <w:p w14:paraId="195F4458" w14:textId="77777777" w:rsidR="00000000" w:rsidRDefault="00551CE1">
      <w:pPr>
        <w:widowControl/>
        <w:rPr>
          <w:sz w:val="24"/>
          <w:szCs w:val="24"/>
        </w:rPr>
      </w:pPr>
      <w:r>
        <w:rPr>
          <w:b/>
          <w:bCs/>
          <w:sz w:val="24"/>
          <w:szCs w:val="24"/>
        </w:rPr>
        <w:t>Hungarian Food Bank Association</w:t>
      </w:r>
      <w:r>
        <w:rPr>
          <w:sz w:val="24"/>
          <w:szCs w:val="24"/>
        </w:rPr>
        <w:t xml:space="preserve"> </w:t>
      </w:r>
      <w:r>
        <w:rPr>
          <w:sz w:val="24"/>
          <w:szCs w:val="24"/>
        </w:rPr>
        <w:t>–</w:t>
      </w:r>
      <w:r>
        <w:rPr>
          <w:sz w:val="24"/>
          <w:szCs w:val="24"/>
        </w:rPr>
        <w:t xml:space="preserve"> </w:t>
      </w:r>
      <w:r>
        <w:rPr>
          <w:sz w:val="24"/>
          <w:szCs w:val="24"/>
        </w:rPr>
        <w:t>É</w:t>
      </w:r>
      <w:r>
        <w:rPr>
          <w:sz w:val="24"/>
          <w:szCs w:val="24"/>
        </w:rPr>
        <w:t>lelmiszerbank</w:t>
      </w:r>
      <w:r>
        <w:rPr>
          <w:sz w:val="24"/>
          <w:szCs w:val="24"/>
        </w:rPr>
        <w:t>–</w:t>
      </w:r>
      <w:r>
        <w:rPr>
          <w:sz w:val="24"/>
          <w:szCs w:val="24"/>
        </w:rPr>
        <w:t xml:space="preserve"> (Budapest, Hungary) </w:t>
      </w:r>
      <w:r>
        <w:rPr>
          <w:sz w:val="24"/>
          <w:szCs w:val="24"/>
        </w:rPr>
        <w:t>“</w:t>
      </w:r>
      <w:r>
        <w:rPr>
          <w:sz w:val="24"/>
          <w:szCs w:val="24"/>
        </w:rPr>
        <w:t>is a n</w:t>
      </w:r>
      <w:r>
        <w:rPr>
          <w:sz w:val="24"/>
          <w:szCs w:val="24"/>
        </w:rPr>
        <w:t>on-profit organization that works to make a link between surplus food and people in need in Hungary in order to help reduce poverty, hunger and malnutrition.</w:t>
      </w:r>
      <w:r>
        <w:rPr>
          <w:sz w:val="24"/>
          <w:szCs w:val="24"/>
        </w:rPr>
        <w:t>”</w:t>
      </w:r>
      <w:r>
        <w:rPr>
          <w:sz w:val="24"/>
          <w:szCs w:val="24"/>
        </w:rPr>
        <w:t xml:space="preserve"> It </w:t>
      </w:r>
      <w:r>
        <w:rPr>
          <w:sz w:val="24"/>
          <w:szCs w:val="24"/>
        </w:rPr>
        <w:t>“</w:t>
      </w:r>
      <w:r>
        <w:rPr>
          <w:sz w:val="24"/>
          <w:szCs w:val="24"/>
        </w:rPr>
        <w:t>started its work in September 2005, and became a full-fledged member of the European Federati</w:t>
      </w:r>
      <w:r>
        <w:rPr>
          <w:sz w:val="24"/>
          <w:szCs w:val="24"/>
        </w:rPr>
        <w:t>on of Food Banks (FEBA) in 2006.</w:t>
      </w:r>
      <w:r>
        <w:rPr>
          <w:sz w:val="24"/>
          <w:szCs w:val="24"/>
        </w:rPr>
        <w:t>”</w:t>
      </w:r>
    </w:p>
    <w:p w14:paraId="76CDB56A" w14:textId="77777777" w:rsidR="00000000" w:rsidRDefault="00551CE1">
      <w:pPr>
        <w:widowControl/>
        <w:rPr>
          <w:sz w:val="24"/>
          <w:szCs w:val="24"/>
        </w:rPr>
      </w:pPr>
      <w:r>
        <w:rPr>
          <w:sz w:val="24"/>
          <w:szCs w:val="24"/>
        </w:rPr>
        <w:t>Website: https://www.elelmiszerbank.hu/?Lang=en</w:t>
      </w:r>
    </w:p>
    <w:p w14:paraId="4CB58E5B" w14:textId="77777777" w:rsidR="00000000" w:rsidRDefault="00551CE1">
      <w:pPr>
        <w:widowControl/>
        <w:rPr>
          <w:sz w:val="24"/>
          <w:szCs w:val="24"/>
        </w:rPr>
      </w:pPr>
    </w:p>
    <w:p w14:paraId="6C2313CB" w14:textId="77777777" w:rsidR="00000000" w:rsidRDefault="00551CE1">
      <w:pPr>
        <w:widowControl/>
        <w:rPr>
          <w:sz w:val="24"/>
          <w:szCs w:val="24"/>
        </w:rPr>
      </w:pPr>
      <w:r>
        <w:rPr>
          <w:b/>
          <w:bCs/>
          <w:sz w:val="24"/>
          <w:szCs w:val="24"/>
        </w:rPr>
        <w:t>Insignia Technologies</w:t>
      </w:r>
      <w:r>
        <w:rPr>
          <w:sz w:val="24"/>
          <w:szCs w:val="24"/>
        </w:rPr>
        <w:t xml:space="preserve"> (Motherwell, Scotland based) </w:t>
      </w:r>
      <w:r>
        <w:rPr>
          <w:sz w:val="24"/>
          <w:szCs w:val="24"/>
        </w:rPr>
        <w:t>“</w:t>
      </w:r>
      <w:r>
        <w:rPr>
          <w:sz w:val="24"/>
          <w:szCs w:val="24"/>
        </w:rPr>
        <w:t>develops smart pigments and inks that change color when exposed to a variety of gases or UV light. Smart pigments are inc</w:t>
      </w:r>
      <w:r>
        <w:rPr>
          <w:sz w:val="24"/>
          <w:szCs w:val="24"/>
        </w:rPr>
        <w:t>orporated into plastic food packaging as a color changing plastic film which helps minimize food waste and ensures consumers that their food is still fresh for consumption unless indicated otherwise.</w:t>
      </w:r>
      <w:r>
        <w:rPr>
          <w:sz w:val="24"/>
          <w:szCs w:val="24"/>
        </w:rPr>
        <w:t>”</w:t>
      </w:r>
      <w:r>
        <w:rPr>
          <w:sz w:val="24"/>
          <w:szCs w:val="24"/>
        </w:rPr>
        <w:t xml:space="preserve"> </w:t>
      </w:r>
      <w:r>
        <w:rPr>
          <w:sz w:val="24"/>
          <w:szCs w:val="24"/>
        </w:rPr>
        <w:t>“</w:t>
      </w:r>
      <w:r>
        <w:rPr>
          <w:sz w:val="24"/>
          <w:szCs w:val="24"/>
        </w:rPr>
        <w:t>The company</w:t>
      </w:r>
      <w:r>
        <w:rPr>
          <w:sz w:val="24"/>
          <w:szCs w:val="24"/>
        </w:rPr>
        <w:t>’</w:t>
      </w:r>
      <w:r>
        <w:rPr>
          <w:sz w:val="24"/>
          <w:szCs w:val="24"/>
        </w:rPr>
        <w:t>s after opening timer is intended for food</w:t>
      </w:r>
      <w:r>
        <w:rPr>
          <w:sz w:val="24"/>
          <w:szCs w:val="24"/>
        </w:rPr>
        <w:t>s packaged within a modified atmosphere, such as cooked meats and cheeses. Food packaging manufacturers can print its smart ink into the lid film of the packaging and, once opened, the ink changes colour over time to indicate how long the pack has been ope</w:t>
      </w:r>
      <w:r>
        <w:rPr>
          <w:sz w:val="24"/>
          <w:szCs w:val="24"/>
        </w:rPr>
        <w:t>ned for.</w:t>
      </w:r>
      <w:r>
        <w:rPr>
          <w:sz w:val="24"/>
          <w:szCs w:val="24"/>
        </w:rPr>
        <w:t>”</w:t>
      </w:r>
    </w:p>
    <w:p w14:paraId="18BB51AD" w14:textId="77777777" w:rsidR="00000000" w:rsidRDefault="00551CE1">
      <w:pPr>
        <w:widowControl/>
        <w:rPr>
          <w:sz w:val="24"/>
          <w:szCs w:val="24"/>
        </w:rPr>
      </w:pPr>
      <w:r>
        <w:rPr>
          <w:sz w:val="24"/>
          <w:szCs w:val="24"/>
        </w:rPr>
        <w:t>Website: https://www.insigniatechnologies.com/about.php</w:t>
      </w:r>
    </w:p>
    <w:p w14:paraId="6539284C" w14:textId="77777777" w:rsidR="00000000" w:rsidRDefault="00551CE1">
      <w:pPr>
        <w:widowControl/>
        <w:rPr>
          <w:sz w:val="24"/>
          <w:szCs w:val="24"/>
        </w:rPr>
      </w:pPr>
      <w:r>
        <w:rPr>
          <w:sz w:val="24"/>
          <w:szCs w:val="24"/>
        </w:rPr>
        <w:t>Tags: Packaging, Scotland</w:t>
      </w:r>
    </w:p>
    <w:p w14:paraId="5CCBCC44" w14:textId="77777777" w:rsidR="00000000" w:rsidRDefault="00551CE1">
      <w:pPr>
        <w:widowControl/>
        <w:rPr>
          <w:sz w:val="24"/>
          <w:szCs w:val="24"/>
        </w:rPr>
      </w:pPr>
    </w:p>
    <w:p w14:paraId="116832AF" w14:textId="77777777" w:rsidR="00000000" w:rsidRDefault="00551CE1">
      <w:pPr>
        <w:widowControl/>
        <w:rPr>
          <w:sz w:val="24"/>
          <w:szCs w:val="24"/>
        </w:rPr>
      </w:pPr>
      <w:r>
        <w:rPr>
          <w:b/>
          <w:bCs/>
          <w:sz w:val="24"/>
          <w:szCs w:val="24"/>
        </w:rPr>
        <w:t>IRRI Super Bag</w:t>
      </w:r>
      <w:r>
        <w:rPr>
          <w:sz w:val="24"/>
          <w:szCs w:val="24"/>
        </w:rPr>
        <w:t xml:space="preserve"> See Super Bag</w:t>
      </w:r>
    </w:p>
    <w:p w14:paraId="656D1F37" w14:textId="77777777" w:rsidR="00000000" w:rsidRDefault="00551CE1">
      <w:pPr>
        <w:widowControl/>
        <w:rPr>
          <w:sz w:val="24"/>
          <w:szCs w:val="24"/>
        </w:rPr>
      </w:pPr>
    </w:p>
    <w:p w14:paraId="2653714D" w14:textId="77777777" w:rsidR="00000000" w:rsidRDefault="00551CE1">
      <w:pPr>
        <w:widowControl/>
        <w:rPr>
          <w:sz w:val="24"/>
          <w:szCs w:val="24"/>
        </w:rPr>
      </w:pPr>
      <w:r>
        <w:rPr>
          <w:b/>
          <w:bCs/>
          <w:sz w:val="24"/>
          <w:szCs w:val="24"/>
        </w:rPr>
        <w:t>Is It Fresh</w:t>
      </w:r>
      <w:r>
        <w:rPr>
          <w:sz w:val="24"/>
          <w:szCs w:val="24"/>
        </w:rPr>
        <w:t xml:space="preserve"> is a German startup that produces </w:t>
      </w:r>
      <w:r>
        <w:rPr>
          <w:sz w:val="24"/>
          <w:szCs w:val="24"/>
        </w:rPr>
        <w:t>“</w:t>
      </w:r>
      <w:r>
        <w:rPr>
          <w:sz w:val="24"/>
          <w:szCs w:val="24"/>
        </w:rPr>
        <w:t>smart, low-cost chip and sensor technology into the world of packaging. Freshtags make packaging smart by the integration of chip and sensor technology, are NFC-enabled, and a fully digital, real-time platform.</w:t>
      </w:r>
      <w:r>
        <w:rPr>
          <w:sz w:val="24"/>
          <w:szCs w:val="24"/>
        </w:rPr>
        <w:t>”</w:t>
      </w:r>
      <w:r>
        <w:rPr>
          <w:sz w:val="24"/>
          <w:szCs w:val="24"/>
        </w:rPr>
        <w:t xml:space="preserve"> This sensor </w:t>
      </w:r>
      <w:r>
        <w:rPr>
          <w:sz w:val="24"/>
          <w:szCs w:val="24"/>
        </w:rPr>
        <w:t>“</w:t>
      </w:r>
      <w:r>
        <w:rPr>
          <w:sz w:val="24"/>
          <w:szCs w:val="24"/>
        </w:rPr>
        <w:t>measures food freshness to over</w:t>
      </w:r>
      <w:r>
        <w:rPr>
          <w:sz w:val="24"/>
          <w:szCs w:val="24"/>
        </w:rPr>
        <w:t>come the reliance on a date-stamped label.</w:t>
      </w:r>
      <w:r>
        <w:rPr>
          <w:sz w:val="24"/>
          <w:szCs w:val="24"/>
        </w:rPr>
        <w:t>”</w:t>
      </w:r>
      <w:r>
        <w:rPr>
          <w:sz w:val="24"/>
          <w:szCs w:val="24"/>
        </w:rPr>
        <w:t xml:space="preserve"> The company is </w:t>
      </w:r>
      <w:r>
        <w:rPr>
          <w:sz w:val="24"/>
          <w:szCs w:val="24"/>
        </w:rPr>
        <w:t>“</w:t>
      </w:r>
      <w:r>
        <w:rPr>
          <w:sz w:val="24"/>
          <w:szCs w:val="24"/>
        </w:rPr>
        <w:t>a spin-off from the Forschungszentrum J</w:t>
      </w:r>
      <w:r>
        <w:rPr>
          <w:sz w:val="24"/>
          <w:szCs w:val="24"/>
        </w:rPr>
        <w:t>ü</w:t>
      </w:r>
      <w:r>
        <w:rPr>
          <w:sz w:val="24"/>
          <w:szCs w:val="24"/>
        </w:rPr>
        <w:t>lich GmbH, one of Europe</w:t>
      </w:r>
      <w:r>
        <w:rPr>
          <w:sz w:val="24"/>
          <w:szCs w:val="24"/>
        </w:rPr>
        <w:t>’</w:t>
      </w:r>
      <w:r>
        <w:rPr>
          <w:sz w:val="24"/>
          <w:szCs w:val="24"/>
        </w:rPr>
        <w:t>s largest research centers.</w:t>
      </w:r>
      <w:r>
        <w:rPr>
          <w:sz w:val="24"/>
          <w:szCs w:val="24"/>
        </w:rPr>
        <w:t>”</w:t>
      </w:r>
      <w:r>
        <w:rPr>
          <w:sz w:val="24"/>
          <w:szCs w:val="24"/>
        </w:rPr>
        <w:t xml:space="preserve"> This technology has been underdevelopment since 2011.</w:t>
      </w:r>
    </w:p>
    <w:p w14:paraId="6A2E5529" w14:textId="77777777" w:rsidR="00000000" w:rsidRDefault="00551CE1">
      <w:pPr>
        <w:widowControl/>
        <w:rPr>
          <w:sz w:val="24"/>
          <w:szCs w:val="24"/>
        </w:rPr>
      </w:pPr>
      <w:r>
        <w:rPr>
          <w:sz w:val="24"/>
          <w:szCs w:val="24"/>
        </w:rPr>
        <w:t>Website: http://www.is-it-fresh.com</w:t>
      </w:r>
    </w:p>
    <w:p w14:paraId="0E85FCF5" w14:textId="77777777" w:rsidR="00000000" w:rsidRDefault="00551CE1">
      <w:pPr>
        <w:widowControl/>
        <w:rPr>
          <w:sz w:val="24"/>
          <w:szCs w:val="24"/>
        </w:rPr>
      </w:pPr>
    </w:p>
    <w:p w14:paraId="45460E88" w14:textId="77777777" w:rsidR="00000000" w:rsidRDefault="00551CE1">
      <w:pPr>
        <w:widowControl/>
        <w:rPr>
          <w:sz w:val="24"/>
          <w:szCs w:val="24"/>
        </w:rPr>
      </w:pPr>
      <w:r>
        <w:rPr>
          <w:b/>
          <w:bCs/>
          <w:sz w:val="24"/>
          <w:szCs w:val="24"/>
        </w:rPr>
        <w:t>It</w:t>
      </w:r>
      <w:r>
        <w:rPr>
          <w:b/>
          <w:bCs/>
          <w:sz w:val="24"/>
          <w:szCs w:val="24"/>
        </w:rPr>
        <w:t>’</w:t>
      </w:r>
      <w:r>
        <w:rPr>
          <w:b/>
          <w:bCs/>
          <w:sz w:val="24"/>
          <w:szCs w:val="24"/>
        </w:rPr>
        <w:t>s Fresh</w:t>
      </w:r>
      <w:r>
        <w:rPr>
          <w:sz w:val="24"/>
          <w:szCs w:val="24"/>
        </w:rPr>
        <w:t xml:space="preserve"> </w:t>
      </w:r>
      <w:r>
        <w:rPr>
          <w:sz w:val="24"/>
          <w:szCs w:val="24"/>
        </w:rPr>
        <w:t xml:space="preserve">(UK-based) is a food-tech startup that makes </w:t>
      </w:r>
      <w:r>
        <w:rPr>
          <w:sz w:val="24"/>
          <w:szCs w:val="24"/>
        </w:rPr>
        <w:t>“</w:t>
      </w:r>
      <w:r>
        <w:rPr>
          <w:sz w:val="24"/>
          <w:szCs w:val="24"/>
        </w:rPr>
        <w:t>fresh produce safer and more accessible for consumers and communities across the globe.</w:t>
      </w:r>
      <w:r>
        <w:rPr>
          <w:sz w:val="24"/>
          <w:szCs w:val="24"/>
        </w:rPr>
        <w:t>”</w:t>
      </w:r>
      <w:r>
        <w:rPr>
          <w:sz w:val="24"/>
          <w:szCs w:val="24"/>
        </w:rPr>
        <w:t xml:space="preserve"> It</w:t>
      </w:r>
      <w:r>
        <w:rPr>
          <w:sz w:val="24"/>
          <w:szCs w:val="24"/>
        </w:rPr>
        <w:t>’</w:t>
      </w:r>
      <w:r>
        <w:rPr>
          <w:sz w:val="24"/>
          <w:szCs w:val="24"/>
        </w:rPr>
        <w:t>s It</w:t>
      </w:r>
      <w:r>
        <w:rPr>
          <w:sz w:val="24"/>
          <w:szCs w:val="24"/>
        </w:rPr>
        <w:t>’</w:t>
      </w:r>
      <w:r>
        <w:rPr>
          <w:sz w:val="24"/>
          <w:szCs w:val="24"/>
        </w:rPr>
        <w:t xml:space="preserve">s Fresh! filter (qv). </w:t>
      </w:r>
      <w:r>
        <w:rPr>
          <w:sz w:val="24"/>
          <w:szCs w:val="24"/>
        </w:rPr>
        <w:t>“</w:t>
      </w:r>
      <w:r>
        <w:rPr>
          <w:sz w:val="24"/>
          <w:szCs w:val="24"/>
        </w:rPr>
        <w:t xml:space="preserve">includes our unique </w:t>
      </w:r>
      <w:r>
        <w:rPr>
          <w:sz w:val="24"/>
          <w:szCs w:val="24"/>
        </w:rPr>
        <w:t>‘</w:t>
      </w:r>
      <w:r>
        <w:rPr>
          <w:sz w:val="24"/>
          <w:szCs w:val="24"/>
        </w:rPr>
        <w:t>e+ active</w:t>
      </w:r>
      <w:r>
        <w:rPr>
          <w:sz w:val="24"/>
          <w:szCs w:val="24"/>
        </w:rPr>
        <w:t>’</w:t>
      </w:r>
      <w:r>
        <w:rPr>
          <w:sz w:val="24"/>
          <w:szCs w:val="24"/>
        </w:rPr>
        <w:t xml:space="preserve"> </w:t>
      </w:r>
      <w:r>
        <w:rPr>
          <w:sz w:val="24"/>
          <w:szCs w:val="24"/>
        </w:rPr>
        <w:t>“</w:t>
      </w:r>
      <w:r>
        <w:rPr>
          <w:sz w:val="24"/>
          <w:szCs w:val="24"/>
        </w:rPr>
        <w:t xml:space="preserve">that </w:t>
      </w:r>
      <w:r>
        <w:rPr>
          <w:sz w:val="24"/>
          <w:szCs w:val="24"/>
        </w:rPr>
        <w:t>“</w:t>
      </w:r>
      <w:r>
        <w:rPr>
          <w:sz w:val="24"/>
          <w:szCs w:val="24"/>
        </w:rPr>
        <w:t>works by removing ethylene, the ripening hormone, a</w:t>
      </w:r>
      <w:r>
        <w:rPr>
          <w:sz w:val="24"/>
          <w:szCs w:val="24"/>
        </w:rPr>
        <w:t xml:space="preserve">way from fresh produce, creating a protected atmosphere or </w:t>
      </w:r>
      <w:r>
        <w:rPr>
          <w:sz w:val="24"/>
          <w:szCs w:val="24"/>
        </w:rPr>
        <w:t>‘</w:t>
      </w:r>
      <w:r>
        <w:rPr>
          <w:sz w:val="24"/>
          <w:szCs w:val="24"/>
        </w:rPr>
        <w:t>Freshasphere</w:t>
      </w:r>
      <w:r>
        <w:rPr>
          <w:sz w:val="24"/>
          <w:szCs w:val="24"/>
        </w:rPr>
        <w:t>’</w:t>
      </w:r>
      <w:r>
        <w:rPr>
          <w:sz w:val="24"/>
          <w:szCs w:val="24"/>
        </w:rPr>
        <w:t xml:space="preserve"> around all types of fruits and vegetables. In transit, in stores and in the home. The non-invasive It</w:t>
      </w:r>
      <w:r>
        <w:rPr>
          <w:sz w:val="24"/>
          <w:szCs w:val="24"/>
        </w:rPr>
        <w:t>’</w:t>
      </w:r>
      <w:r>
        <w:rPr>
          <w:sz w:val="24"/>
          <w:szCs w:val="24"/>
        </w:rPr>
        <w:t>s Fresh! filters delay over-ripening, reduce losses and increase sales and profi</w:t>
      </w:r>
      <w:r>
        <w:rPr>
          <w:sz w:val="24"/>
          <w:szCs w:val="24"/>
        </w:rPr>
        <w:t>ts.</w:t>
      </w:r>
      <w:r>
        <w:rPr>
          <w:sz w:val="24"/>
          <w:szCs w:val="24"/>
        </w:rPr>
        <w:t>”</w:t>
      </w:r>
      <w:r>
        <w:rPr>
          <w:sz w:val="24"/>
          <w:szCs w:val="24"/>
        </w:rPr>
        <w:t xml:space="preserve"> It was started by Simon Lee. In 2018 it launched an </w:t>
      </w:r>
      <w:r>
        <w:rPr>
          <w:sz w:val="24"/>
          <w:szCs w:val="24"/>
        </w:rPr>
        <w:t>“</w:t>
      </w:r>
      <w:r>
        <w:rPr>
          <w:sz w:val="24"/>
          <w:szCs w:val="24"/>
        </w:rPr>
        <w:t>interactive calculator</w:t>
      </w:r>
      <w:r>
        <w:rPr>
          <w:sz w:val="24"/>
          <w:szCs w:val="24"/>
        </w:rPr>
        <w:t>”</w:t>
      </w:r>
      <w:r>
        <w:rPr>
          <w:sz w:val="24"/>
          <w:szCs w:val="24"/>
        </w:rPr>
        <w:t xml:space="preserve"> that reveals the true cost of the food that is wasted. Go to http://www.itsfresh.com/food-waste-calculator/</w:t>
      </w:r>
    </w:p>
    <w:p w14:paraId="2BA854D8" w14:textId="77777777" w:rsidR="00000000" w:rsidRDefault="00551CE1">
      <w:pPr>
        <w:widowControl/>
        <w:rPr>
          <w:sz w:val="24"/>
          <w:szCs w:val="24"/>
        </w:rPr>
      </w:pPr>
      <w:r>
        <w:rPr>
          <w:sz w:val="24"/>
          <w:szCs w:val="24"/>
        </w:rPr>
        <w:t>Website: http://www.itsfresh.com</w:t>
      </w:r>
    </w:p>
    <w:p w14:paraId="73CBA959" w14:textId="77777777" w:rsidR="00000000" w:rsidRDefault="00551CE1">
      <w:pPr>
        <w:widowControl/>
        <w:rPr>
          <w:sz w:val="24"/>
          <w:szCs w:val="24"/>
        </w:rPr>
      </w:pPr>
    </w:p>
    <w:p w14:paraId="672CB517" w14:textId="77777777" w:rsidR="00000000" w:rsidRDefault="00551CE1">
      <w:pPr>
        <w:widowControl/>
        <w:rPr>
          <w:sz w:val="24"/>
          <w:szCs w:val="24"/>
        </w:rPr>
      </w:pPr>
      <w:r>
        <w:rPr>
          <w:b/>
          <w:bCs/>
          <w:sz w:val="24"/>
          <w:szCs w:val="24"/>
        </w:rPr>
        <w:t>IUV Srl</w:t>
      </w:r>
      <w:r>
        <w:rPr>
          <w:sz w:val="24"/>
          <w:szCs w:val="24"/>
        </w:rPr>
        <w:t xml:space="preserve"> (Faenza, Emilia Romagna,</w:t>
      </w:r>
      <w:r>
        <w:rPr>
          <w:sz w:val="24"/>
          <w:szCs w:val="24"/>
        </w:rPr>
        <w:t xml:space="preserve"> Italy) is an innovative start-up that focuses </w:t>
      </w:r>
      <w:r>
        <w:rPr>
          <w:sz w:val="24"/>
          <w:szCs w:val="24"/>
        </w:rPr>
        <w:t>“</w:t>
      </w:r>
      <w:r>
        <w:rPr>
          <w:sz w:val="24"/>
          <w:szCs w:val="24"/>
        </w:rPr>
        <w:t>on the research, development, production and commercialization of modern, sustainable and natural packaging.</w:t>
      </w:r>
      <w:r>
        <w:rPr>
          <w:sz w:val="24"/>
          <w:szCs w:val="24"/>
        </w:rPr>
        <w:t>”</w:t>
      </w:r>
      <w:r>
        <w:rPr>
          <w:sz w:val="24"/>
          <w:szCs w:val="24"/>
        </w:rPr>
        <w:t xml:space="preserve"> Columbus</w:t>
      </w:r>
      <w:r>
        <w:rPr>
          <w:sz w:val="24"/>
          <w:szCs w:val="24"/>
        </w:rPr>
        <w:t>’</w:t>
      </w:r>
      <w:r>
        <w:rPr>
          <w:sz w:val="24"/>
          <w:szCs w:val="24"/>
        </w:rPr>
        <w:t xml:space="preserve"> egg is a basic formula featuring biobased biodegradable-compostable natural biopolymers </w:t>
      </w:r>
      <w:r>
        <w:rPr>
          <w:sz w:val="24"/>
          <w:szCs w:val="24"/>
        </w:rPr>
        <w:t>that preserves or improves the freshness, stability, shelf-life, appearance, flavor, color and aroma of food. The solutions offered include edible-biodegradable coatings and biodegradable films... Edible-biodegradable coatings are solid-elastic multi-layer</w:t>
      </w:r>
      <w:r>
        <w:rPr>
          <w:sz w:val="24"/>
          <w:szCs w:val="24"/>
        </w:rPr>
        <w:t xml:space="preserve"> systems that can be obtained from liquid formulas by way of repeated dipping. Technical specifications such as layer number, size, thickness, color, aroma and flavor can be modified by using subproducts and waste from the food industry. They are not a for</w:t>
      </w:r>
      <w:r>
        <w:rPr>
          <w:sz w:val="24"/>
          <w:szCs w:val="24"/>
        </w:rPr>
        <w:t>m of packaging per se, but rather natural replacement to additives of synthesis.</w:t>
      </w:r>
      <w:r>
        <w:rPr>
          <w:sz w:val="24"/>
          <w:szCs w:val="24"/>
        </w:rPr>
        <w:t>”</w:t>
      </w:r>
      <w:r>
        <w:rPr>
          <w:sz w:val="24"/>
          <w:szCs w:val="24"/>
        </w:rPr>
        <w:t xml:space="preserve"> It was founded by Cosimo Maria Palopoli in May 2019.</w:t>
      </w:r>
    </w:p>
    <w:p w14:paraId="392C13A4" w14:textId="77777777" w:rsidR="00000000" w:rsidRDefault="00551CE1">
      <w:pPr>
        <w:widowControl/>
        <w:rPr>
          <w:sz w:val="24"/>
          <w:szCs w:val="24"/>
        </w:rPr>
      </w:pPr>
      <w:r>
        <w:rPr>
          <w:sz w:val="24"/>
          <w:szCs w:val="24"/>
        </w:rPr>
        <w:t>Website: https://it.linkedin.com/company/iuv-company</w:t>
      </w:r>
    </w:p>
    <w:p w14:paraId="6AFA3DB6" w14:textId="77777777" w:rsidR="00000000" w:rsidRDefault="00551CE1">
      <w:pPr>
        <w:widowControl/>
        <w:rPr>
          <w:sz w:val="24"/>
          <w:szCs w:val="24"/>
        </w:rPr>
      </w:pPr>
    </w:p>
    <w:p w14:paraId="1D1E65BB" w14:textId="77777777" w:rsidR="00000000" w:rsidRDefault="00551CE1">
      <w:pPr>
        <w:widowControl/>
        <w:rPr>
          <w:sz w:val="24"/>
          <w:szCs w:val="24"/>
        </w:rPr>
      </w:pPr>
      <w:r>
        <w:rPr>
          <w:b/>
          <w:bCs/>
          <w:sz w:val="24"/>
          <w:szCs w:val="24"/>
        </w:rPr>
        <w:t>Ixon Food Technology</w:t>
      </w:r>
      <w:r>
        <w:rPr>
          <w:sz w:val="24"/>
          <w:szCs w:val="24"/>
        </w:rPr>
        <w:t xml:space="preserve"> (Hong Kong) is a company that </w:t>
      </w:r>
      <w:r>
        <w:rPr>
          <w:sz w:val="24"/>
          <w:szCs w:val="24"/>
        </w:rPr>
        <w:t>“</w:t>
      </w:r>
      <w:r>
        <w:rPr>
          <w:sz w:val="24"/>
          <w:szCs w:val="24"/>
        </w:rPr>
        <w:t>has developed a</w:t>
      </w:r>
      <w:r>
        <w:rPr>
          <w:sz w:val="24"/>
          <w:szCs w:val="24"/>
        </w:rPr>
        <w:t xml:space="preserve"> technology called sous-vide aseptic packaging that can sterilise food products at low temperatures, using a microwave-assisted thermal sterilisation process.</w:t>
      </w:r>
      <w:r>
        <w:rPr>
          <w:sz w:val="24"/>
          <w:szCs w:val="24"/>
        </w:rPr>
        <w:t>”</w:t>
      </w:r>
    </w:p>
    <w:p w14:paraId="32317F17" w14:textId="77777777" w:rsidR="00000000" w:rsidRDefault="00551CE1">
      <w:pPr>
        <w:widowControl/>
        <w:rPr>
          <w:sz w:val="24"/>
          <w:szCs w:val="24"/>
        </w:rPr>
      </w:pPr>
      <w:r>
        <w:rPr>
          <w:sz w:val="24"/>
          <w:szCs w:val="24"/>
        </w:rPr>
        <w:t>Website: https://www.ixon.com.hk</w:t>
      </w:r>
    </w:p>
    <w:p w14:paraId="2FE56C20" w14:textId="77777777" w:rsidR="00000000" w:rsidRDefault="00551CE1">
      <w:pPr>
        <w:widowControl/>
        <w:rPr>
          <w:sz w:val="24"/>
          <w:szCs w:val="24"/>
        </w:rPr>
      </w:pPr>
      <w:r>
        <w:rPr>
          <w:sz w:val="24"/>
          <w:szCs w:val="24"/>
        </w:rPr>
        <w:t xml:space="preserve">Tags: Packaging </w:t>
      </w:r>
    </w:p>
    <w:p w14:paraId="0F71C824" w14:textId="77777777" w:rsidR="00000000" w:rsidRDefault="00551CE1">
      <w:pPr>
        <w:widowControl/>
        <w:rPr>
          <w:sz w:val="24"/>
          <w:szCs w:val="24"/>
        </w:rPr>
      </w:pPr>
    </w:p>
    <w:p w14:paraId="1B17CF9E" w14:textId="77777777" w:rsidR="00000000" w:rsidRDefault="00551CE1">
      <w:pPr>
        <w:widowControl/>
        <w:rPr>
          <w:sz w:val="24"/>
          <w:szCs w:val="24"/>
        </w:rPr>
      </w:pPr>
      <w:r>
        <w:rPr>
          <w:b/>
          <w:bCs/>
          <w:sz w:val="24"/>
          <w:szCs w:val="24"/>
        </w:rPr>
        <w:t>KanPak</w:t>
      </w:r>
      <w:r>
        <w:rPr>
          <w:sz w:val="24"/>
          <w:szCs w:val="24"/>
        </w:rPr>
        <w:t xml:space="preserve"> (Wichita, Kansas ) developed aseptic p</w:t>
      </w:r>
      <w:r>
        <w:rPr>
          <w:sz w:val="24"/>
          <w:szCs w:val="24"/>
        </w:rPr>
        <w:t xml:space="preserve">rocessing and packaging for beverages and desserts. Specifically, it developed a </w:t>
      </w:r>
      <w:r>
        <w:rPr>
          <w:sz w:val="24"/>
          <w:szCs w:val="24"/>
        </w:rPr>
        <w:t>“</w:t>
      </w:r>
      <w:r>
        <w:rPr>
          <w:sz w:val="24"/>
          <w:szCs w:val="24"/>
        </w:rPr>
        <w:t>solution to avoid food waste by processing and packaging nutrient-rich, shelf-stable surplus milk as a donation to food banks serving their communities</w:t>
      </w:r>
      <w:r>
        <w:rPr>
          <w:sz w:val="24"/>
          <w:szCs w:val="24"/>
        </w:rPr>
        <w:t>’</w:t>
      </w:r>
      <w:r>
        <w:rPr>
          <w:sz w:val="24"/>
          <w:szCs w:val="24"/>
        </w:rPr>
        <w:t xml:space="preserve"> most vulnerable famil</w:t>
      </w:r>
      <w:r>
        <w:rPr>
          <w:sz w:val="24"/>
          <w:szCs w:val="24"/>
        </w:rPr>
        <w:t>ies.</w:t>
      </w:r>
      <w:r>
        <w:rPr>
          <w:sz w:val="24"/>
          <w:szCs w:val="24"/>
        </w:rPr>
        <w:t>”</w:t>
      </w:r>
      <w:r>
        <w:rPr>
          <w:sz w:val="24"/>
          <w:szCs w:val="24"/>
        </w:rPr>
        <w:t xml:space="preserve"> This permits whole milk to be used to </w:t>
      </w:r>
      <w:r>
        <w:rPr>
          <w:sz w:val="24"/>
          <w:szCs w:val="24"/>
        </w:rPr>
        <w:t>“</w:t>
      </w:r>
      <w:r>
        <w:rPr>
          <w:sz w:val="24"/>
          <w:szCs w:val="24"/>
        </w:rPr>
        <w:t>feed food-insecure families immediately or up to nine months from now.</w:t>
      </w:r>
      <w:r>
        <w:rPr>
          <w:sz w:val="24"/>
          <w:szCs w:val="24"/>
        </w:rPr>
        <w:t>”</w:t>
      </w:r>
      <w:r>
        <w:rPr>
          <w:sz w:val="24"/>
          <w:szCs w:val="24"/>
        </w:rPr>
        <w:t xml:space="preserve"> KanPak was founded in 1965, and was acquired by Golden State Foods in November 2014. </w:t>
      </w:r>
    </w:p>
    <w:p w14:paraId="7B849F43" w14:textId="77777777" w:rsidR="00000000" w:rsidRDefault="00551CE1">
      <w:pPr>
        <w:widowControl/>
        <w:rPr>
          <w:sz w:val="24"/>
          <w:szCs w:val="24"/>
        </w:rPr>
      </w:pPr>
      <w:r>
        <w:rPr>
          <w:sz w:val="24"/>
          <w:szCs w:val="24"/>
        </w:rPr>
        <w:t>Website: http://kanpak.us/</w:t>
      </w:r>
    </w:p>
    <w:p w14:paraId="29DEB664" w14:textId="77777777" w:rsidR="00000000" w:rsidRDefault="00551CE1">
      <w:pPr>
        <w:widowControl/>
        <w:rPr>
          <w:sz w:val="24"/>
          <w:szCs w:val="24"/>
        </w:rPr>
      </w:pPr>
    </w:p>
    <w:p w14:paraId="6007E747" w14:textId="77777777" w:rsidR="00000000" w:rsidRDefault="00551CE1">
      <w:pPr>
        <w:widowControl/>
        <w:rPr>
          <w:sz w:val="24"/>
          <w:szCs w:val="24"/>
        </w:rPr>
      </w:pPr>
      <w:r>
        <w:rPr>
          <w:b/>
          <w:bCs/>
          <w:sz w:val="24"/>
          <w:szCs w:val="24"/>
        </w:rPr>
        <w:t>Kraftpak</w:t>
      </w:r>
      <w:r>
        <w:rPr>
          <w:sz w:val="24"/>
          <w:szCs w:val="24"/>
        </w:rPr>
        <w:t xml:space="preserve"> </w:t>
      </w:r>
      <w:r>
        <w:rPr>
          <w:sz w:val="24"/>
          <w:szCs w:val="24"/>
        </w:rPr>
        <w:t>“</w:t>
      </w:r>
      <w:r>
        <w:rPr>
          <w:sz w:val="24"/>
          <w:szCs w:val="24"/>
        </w:rPr>
        <w:t>is a biodegrada</w:t>
      </w:r>
      <w:r>
        <w:rPr>
          <w:sz w:val="24"/>
          <w:szCs w:val="24"/>
        </w:rPr>
        <w:t>ble unbleached carton board that seals with water-soluble adhesives. The packaging unfolds like origami to mimic the unfolding of butcher paper. Kraftpak is also certified for recycling.</w:t>
      </w:r>
      <w:r>
        <w:rPr>
          <w:sz w:val="24"/>
          <w:szCs w:val="24"/>
        </w:rPr>
        <w:t>”</w:t>
      </w:r>
      <w:r>
        <w:rPr>
          <w:sz w:val="24"/>
          <w:szCs w:val="24"/>
        </w:rPr>
        <w:t xml:space="preserve"> It is used by No Evil Foods (qv).</w:t>
      </w:r>
    </w:p>
    <w:p w14:paraId="2A407D8A" w14:textId="77777777" w:rsidR="00000000" w:rsidRDefault="00551CE1">
      <w:pPr>
        <w:widowControl/>
        <w:rPr>
          <w:sz w:val="24"/>
          <w:szCs w:val="24"/>
        </w:rPr>
      </w:pPr>
      <w:r>
        <w:rPr>
          <w:sz w:val="24"/>
          <w:szCs w:val="24"/>
        </w:rPr>
        <w:t>Website: http://ipp.nl/kraftpak/?l</w:t>
      </w:r>
      <w:r>
        <w:rPr>
          <w:sz w:val="24"/>
          <w:szCs w:val="24"/>
        </w:rPr>
        <w:t>ang=en</w:t>
      </w:r>
    </w:p>
    <w:p w14:paraId="071CDC72" w14:textId="77777777" w:rsidR="00000000" w:rsidRDefault="00551CE1">
      <w:pPr>
        <w:widowControl/>
        <w:rPr>
          <w:sz w:val="24"/>
          <w:szCs w:val="24"/>
        </w:rPr>
      </w:pPr>
    </w:p>
    <w:p w14:paraId="7941B590" w14:textId="77777777" w:rsidR="00000000" w:rsidRDefault="00551CE1">
      <w:pPr>
        <w:widowControl/>
        <w:rPr>
          <w:sz w:val="24"/>
          <w:szCs w:val="24"/>
        </w:rPr>
      </w:pPr>
      <w:r>
        <w:rPr>
          <w:b/>
          <w:bCs/>
          <w:sz w:val="24"/>
          <w:szCs w:val="24"/>
        </w:rPr>
        <w:t>Love the Wild</w:t>
      </w:r>
      <w:r>
        <w:rPr>
          <w:sz w:val="24"/>
          <w:szCs w:val="24"/>
        </w:rPr>
        <w:t xml:space="preserve"> uses </w:t>
      </w:r>
      <w:r>
        <w:rPr>
          <w:sz w:val="24"/>
          <w:szCs w:val="24"/>
        </w:rPr>
        <w:t>“</w:t>
      </w:r>
      <w:r>
        <w:rPr>
          <w:sz w:val="24"/>
          <w:szCs w:val="24"/>
        </w:rPr>
        <w:t>a compostable tray for their line of ready-to-cook sustainable seafood meals. The tray is certified compostable and made from plant-based plastic.</w:t>
      </w:r>
      <w:r>
        <w:rPr>
          <w:sz w:val="24"/>
          <w:szCs w:val="24"/>
        </w:rPr>
        <w:t>”</w:t>
      </w:r>
      <w:r>
        <w:rPr>
          <w:sz w:val="24"/>
          <w:szCs w:val="24"/>
        </w:rPr>
        <w:t xml:space="preserve"> </w:t>
      </w:r>
    </w:p>
    <w:p w14:paraId="68DF3F55" w14:textId="77777777" w:rsidR="00000000" w:rsidRDefault="00551CE1">
      <w:pPr>
        <w:widowControl/>
        <w:rPr>
          <w:sz w:val="24"/>
          <w:szCs w:val="24"/>
        </w:rPr>
      </w:pPr>
      <w:r>
        <w:rPr>
          <w:sz w:val="24"/>
          <w:szCs w:val="24"/>
        </w:rPr>
        <w:t>Website: https://lovethewild.com/</w:t>
      </w:r>
    </w:p>
    <w:p w14:paraId="578DA0FB" w14:textId="77777777" w:rsidR="00000000" w:rsidRDefault="00551CE1">
      <w:pPr>
        <w:widowControl/>
        <w:rPr>
          <w:sz w:val="24"/>
          <w:szCs w:val="24"/>
        </w:rPr>
      </w:pPr>
    </w:p>
    <w:p w14:paraId="6F6595BF" w14:textId="77777777" w:rsidR="00000000" w:rsidRDefault="00551CE1">
      <w:pPr>
        <w:widowControl/>
        <w:rPr>
          <w:sz w:val="24"/>
          <w:szCs w:val="24"/>
        </w:rPr>
      </w:pPr>
      <w:r>
        <w:rPr>
          <w:b/>
          <w:bCs/>
          <w:sz w:val="24"/>
          <w:szCs w:val="24"/>
        </w:rPr>
        <w:t>Loving Earth</w:t>
      </w:r>
      <w:r>
        <w:rPr>
          <w:sz w:val="24"/>
          <w:szCs w:val="24"/>
        </w:rPr>
        <w:t xml:space="preserve"> wraps its 30g chocolate bars wi</w:t>
      </w:r>
      <w:r>
        <w:rPr>
          <w:sz w:val="24"/>
          <w:szCs w:val="24"/>
        </w:rPr>
        <w:t>th Econic (qv), which is a compostable film derived from FSC certified wood pulp and non-gmo corn.</w:t>
      </w:r>
      <w:r>
        <w:rPr>
          <w:sz w:val="24"/>
          <w:szCs w:val="24"/>
        </w:rPr>
        <w:t>”</w:t>
      </w:r>
      <w:r>
        <w:rPr>
          <w:sz w:val="24"/>
          <w:szCs w:val="24"/>
        </w:rPr>
        <w:t xml:space="preserve"> </w:t>
      </w:r>
    </w:p>
    <w:p w14:paraId="272EB50D" w14:textId="77777777" w:rsidR="00000000" w:rsidRDefault="00551CE1">
      <w:pPr>
        <w:widowControl/>
        <w:rPr>
          <w:sz w:val="24"/>
          <w:szCs w:val="24"/>
        </w:rPr>
      </w:pPr>
      <w:r>
        <w:rPr>
          <w:sz w:val="24"/>
          <w:szCs w:val="24"/>
        </w:rPr>
        <w:t>Website: https://m.lovingearth.net/blog/blog/2016/02/17/sustainable-packaging/</w:t>
      </w:r>
    </w:p>
    <w:p w14:paraId="45E48685" w14:textId="77777777" w:rsidR="00000000" w:rsidRDefault="00551CE1">
      <w:pPr>
        <w:widowControl/>
        <w:rPr>
          <w:sz w:val="24"/>
          <w:szCs w:val="24"/>
        </w:rPr>
      </w:pPr>
    </w:p>
    <w:p w14:paraId="6B096B23" w14:textId="77777777" w:rsidR="00000000" w:rsidRDefault="00551CE1">
      <w:pPr>
        <w:widowControl/>
        <w:rPr>
          <w:sz w:val="24"/>
          <w:szCs w:val="24"/>
        </w:rPr>
      </w:pPr>
      <w:r>
        <w:rPr>
          <w:b/>
          <w:bCs/>
          <w:sz w:val="24"/>
          <w:szCs w:val="24"/>
        </w:rPr>
        <w:t>Mimica Touch</w:t>
      </w:r>
      <w:r>
        <w:rPr>
          <w:sz w:val="24"/>
          <w:szCs w:val="24"/>
        </w:rPr>
        <w:t xml:space="preserve"> (London) is </w:t>
      </w:r>
      <w:r>
        <w:rPr>
          <w:sz w:val="24"/>
          <w:szCs w:val="24"/>
        </w:rPr>
        <w:t>“</w:t>
      </w:r>
      <w:r>
        <w:rPr>
          <w:sz w:val="24"/>
          <w:szCs w:val="24"/>
        </w:rPr>
        <w:t>a biologically accurate food spoilage indicator t</w:t>
      </w:r>
      <w:r>
        <w:rPr>
          <w:sz w:val="24"/>
          <w:szCs w:val="24"/>
        </w:rPr>
        <w:t>hat reduces food waste and improved food safety.</w:t>
      </w:r>
      <w:r>
        <w:rPr>
          <w:sz w:val="24"/>
          <w:szCs w:val="24"/>
        </w:rPr>
        <w:t>”</w:t>
      </w:r>
      <w:r>
        <w:rPr>
          <w:sz w:val="24"/>
          <w:szCs w:val="24"/>
        </w:rPr>
        <w:t xml:space="preserve"> It can be calibrated for use on any perishable item. Its inventor was Solveiga Pak</w:t>
      </w:r>
      <w:r>
        <w:rPr>
          <w:sz w:val="24"/>
          <w:szCs w:val="24"/>
        </w:rPr>
        <w:t>š</w:t>
      </w:r>
      <w:r>
        <w:rPr>
          <w:sz w:val="24"/>
          <w:szCs w:val="24"/>
        </w:rPr>
        <w:t>tait</w:t>
      </w:r>
      <w:r>
        <w:rPr>
          <w:sz w:val="24"/>
          <w:szCs w:val="24"/>
        </w:rPr>
        <w:t>ė</w:t>
      </w:r>
      <w:r>
        <w:rPr>
          <w:sz w:val="24"/>
          <w:szCs w:val="24"/>
        </w:rPr>
        <w:t xml:space="preserve">, who has been </w:t>
      </w:r>
      <w:r>
        <w:rPr>
          <w:sz w:val="24"/>
          <w:szCs w:val="24"/>
        </w:rPr>
        <w:t>“</w:t>
      </w:r>
      <w:r>
        <w:rPr>
          <w:sz w:val="24"/>
          <w:szCs w:val="24"/>
        </w:rPr>
        <w:t>granted patent and has been awarded prizes - most recently she was named MIT Technology Review</w:t>
      </w:r>
      <w:r>
        <w:rPr>
          <w:sz w:val="24"/>
          <w:szCs w:val="24"/>
        </w:rPr>
        <w:t>’</w:t>
      </w:r>
      <w:r>
        <w:rPr>
          <w:sz w:val="24"/>
          <w:szCs w:val="24"/>
        </w:rPr>
        <w:t>s Inven</w:t>
      </w:r>
      <w:r>
        <w:rPr>
          <w:sz w:val="24"/>
          <w:szCs w:val="24"/>
        </w:rPr>
        <w:t>tor of the Year.</w:t>
      </w:r>
      <w:r>
        <w:rPr>
          <w:sz w:val="24"/>
          <w:szCs w:val="24"/>
        </w:rPr>
        <w:t>”</w:t>
      </w:r>
    </w:p>
    <w:p w14:paraId="63602136" w14:textId="77777777" w:rsidR="00000000" w:rsidRDefault="00551CE1">
      <w:pPr>
        <w:widowControl/>
        <w:rPr>
          <w:sz w:val="24"/>
          <w:szCs w:val="24"/>
        </w:rPr>
      </w:pPr>
      <w:r>
        <w:rPr>
          <w:sz w:val="24"/>
          <w:szCs w:val="24"/>
        </w:rPr>
        <w:t>Website: https://www.mimicalab.com/</w:t>
      </w:r>
    </w:p>
    <w:p w14:paraId="79E70C6D" w14:textId="77777777" w:rsidR="00000000" w:rsidRDefault="00551CE1">
      <w:pPr>
        <w:widowControl/>
        <w:rPr>
          <w:sz w:val="24"/>
          <w:szCs w:val="24"/>
        </w:rPr>
      </w:pPr>
    </w:p>
    <w:p w14:paraId="2FD49C72" w14:textId="77777777" w:rsidR="00000000" w:rsidRDefault="00551CE1">
      <w:pPr>
        <w:widowControl/>
        <w:rPr>
          <w:sz w:val="24"/>
          <w:szCs w:val="24"/>
        </w:rPr>
      </w:pPr>
      <w:r>
        <w:rPr>
          <w:b/>
          <w:bCs/>
          <w:sz w:val="24"/>
          <w:szCs w:val="24"/>
        </w:rPr>
        <w:t>Mindful Inc</w:t>
      </w:r>
      <w:r>
        <w:rPr>
          <w:sz w:val="24"/>
          <w:szCs w:val="24"/>
        </w:rPr>
        <w:t xml:space="preserve">. </w:t>
      </w:r>
      <w:r>
        <w:rPr>
          <w:sz w:val="24"/>
          <w:szCs w:val="24"/>
        </w:rPr>
        <w:t>“</w:t>
      </w:r>
      <w:r>
        <w:rPr>
          <w:sz w:val="24"/>
          <w:szCs w:val="24"/>
        </w:rPr>
        <w:t>packages their organic tea lines in Tetra Pak with a plant-based cap.</w:t>
      </w:r>
      <w:r>
        <w:rPr>
          <w:sz w:val="24"/>
          <w:szCs w:val="24"/>
        </w:rPr>
        <w:t>”</w:t>
      </w:r>
    </w:p>
    <w:p w14:paraId="0A829C28" w14:textId="77777777" w:rsidR="00000000" w:rsidRDefault="00551CE1">
      <w:pPr>
        <w:widowControl/>
        <w:rPr>
          <w:sz w:val="24"/>
          <w:szCs w:val="24"/>
        </w:rPr>
      </w:pPr>
      <w:r>
        <w:rPr>
          <w:sz w:val="24"/>
          <w:szCs w:val="24"/>
        </w:rPr>
        <w:t>Website: https://mindfull.com/</w:t>
      </w:r>
    </w:p>
    <w:p w14:paraId="4FAD5CBC" w14:textId="77777777" w:rsidR="00000000" w:rsidRDefault="00551CE1">
      <w:pPr>
        <w:widowControl/>
        <w:rPr>
          <w:sz w:val="24"/>
          <w:szCs w:val="24"/>
        </w:rPr>
      </w:pPr>
    </w:p>
    <w:p w14:paraId="48CB6699" w14:textId="77777777" w:rsidR="00000000" w:rsidRDefault="00551CE1">
      <w:pPr>
        <w:widowControl/>
        <w:rPr>
          <w:sz w:val="24"/>
          <w:szCs w:val="24"/>
        </w:rPr>
      </w:pPr>
      <w:r>
        <w:rPr>
          <w:b/>
          <w:bCs/>
          <w:sz w:val="24"/>
          <w:szCs w:val="24"/>
        </w:rPr>
        <w:t>Mori</w:t>
      </w:r>
      <w:r>
        <w:rPr>
          <w:sz w:val="24"/>
          <w:szCs w:val="24"/>
        </w:rPr>
        <w:t xml:space="preserve"> (based in Somerville, Massachusetts), formerly Cambridge Crops, </w:t>
      </w:r>
      <w:r>
        <w:rPr>
          <w:sz w:val="24"/>
          <w:szCs w:val="24"/>
        </w:rPr>
        <w:t>“</w:t>
      </w:r>
      <w:r>
        <w:rPr>
          <w:sz w:val="24"/>
          <w:szCs w:val="24"/>
        </w:rPr>
        <w:t xml:space="preserve">is a technology company focused on innovations in the food, agriculture, and packaging industries. Through an innovative and proprietary process, Cambridge Crops uses just salt and water to </w:t>
      </w:r>
      <w:r>
        <w:rPr>
          <w:sz w:val="24"/>
          <w:szCs w:val="24"/>
        </w:rPr>
        <w:t>extract the protein from silk to create an all-natural and edible protective layer that keeps food fresher for longer. The patented technology can be integrated at any time from farm to shelf, allowing food producers, food processors, and retailers to exte</w:t>
      </w:r>
      <w:r>
        <w:rPr>
          <w:sz w:val="24"/>
          <w:szCs w:val="24"/>
        </w:rPr>
        <w:t>nd shelf lives, reach new markets, and reduce waste.</w:t>
      </w:r>
      <w:r>
        <w:rPr>
          <w:sz w:val="24"/>
          <w:szCs w:val="24"/>
        </w:rPr>
        <w:t>”</w:t>
      </w:r>
      <w:r>
        <w:rPr>
          <w:sz w:val="24"/>
          <w:szCs w:val="24"/>
        </w:rPr>
        <w:t xml:space="preserve"> It </w:t>
      </w:r>
      <w:r>
        <w:rPr>
          <w:sz w:val="24"/>
          <w:szCs w:val="24"/>
        </w:rPr>
        <w:t>“</w:t>
      </w:r>
      <w:r>
        <w:rPr>
          <w:sz w:val="24"/>
          <w:szCs w:val="24"/>
        </w:rPr>
        <w:t>harnesses the power of silk protein to combat the three main ways foods become spoiled: dehydration, oxidation and microbial growth.</w:t>
      </w:r>
      <w:r>
        <w:rPr>
          <w:sz w:val="24"/>
          <w:szCs w:val="24"/>
        </w:rPr>
        <w:t>”</w:t>
      </w:r>
      <w:r>
        <w:rPr>
          <w:sz w:val="24"/>
          <w:szCs w:val="24"/>
        </w:rPr>
        <w:t xml:space="preserve"> </w:t>
      </w:r>
      <w:r>
        <w:rPr>
          <w:sz w:val="24"/>
          <w:szCs w:val="24"/>
        </w:rPr>
        <w:t>“</w:t>
      </w:r>
      <w:r>
        <w:rPr>
          <w:sz w:val="24"/>
          <w:szCs w:val="24"/>
        </w:rPr>
        <w:t xml:space="preserve">The earliest iterations of the Cambridge Crops technology were </w:t>
      </w:r>
      <w:r>
        <w:rPr>
          <w:sz w:val="24"/>
          <w:szCs w:val="24"/>
        </w:rPr>
        <w:t>born out of Professor Fiorenzo Omenetto</w:t>
      </w:r>
      <w:r>
        <w:rPr>
          <w:sz w:val="24"/>
          <w:szCs w:val="24"/>
        </w:rPr>
        <w:t>’</w:t>
      </w:r>
      <w:r>
        <w:rPr>
          <w:sz w:val="24"/>
          <w:szCs w:val="24"/>
        </w:rPr>
        <w:t>s Silk Lab at Tufts University and co-invented with MIT Professor Benedetto Marelli.</w:t>
      </w:r>
      <w:r>
        <w:rPr>
          <w:sz w:val="24"/>
          <w:szCs w:val="24"/>
        </w:rPr>
        <w:t>”</w:t>
      </w:r>
      <w:r>
        <w:rPr>
          <w:sz w:val="24"/>
          <w:szCs w:val="24"/>
        </w:rPr>
        <w:t xml:space="preserve"> It was founded in 2016. Its CEO is Adam Behrens as of July 17, 2020.</w:t>
      </w:r>
    </w:p>
    <w:p w14:paraId="3E2BCE4E" w14:textId="77777777" w:rsidR="00000000" w:rsidRDefault="00551CE1">
      <w:pPr>
        <w:widowControl/>
        <w:rPr>
          <w:sz w:val="24"/>
          <w:szCs w:val="24"/>
        </w:rPr>
      </w:pPr>
      <w:r>
        <w:rPr>
          <w:sz w:val="24"/>
          <w:szCs w:val="24"/>
        </w:rPr>
        <w:t>Website: https://www.cambridgecrops.com/</w:t>
      </w:r>
    </w:p>
    <w:p w14:paraId="31964E32" w14:textId="77777777" w:rsidR="00000000" w:rsidRDefault="00551CE1">
      <w:pPr>
        <w:widowControl/>
        <w:rPr>
          <w:sz w:val="24"/>
          <w:szCs w:val="24"/>
        </w:rPr>
      </w:pPr>
    </w:p>
    <w:p w14:paraId="6E428F0E" w14:textId="77777777" w:rsidR="00000000" w:rsidRDefault="00551CE1">
      <w:pPr>
        <w:widowControl/>
        <w:rPr>
          <w:sz w:val="24"/>
          <w:szCs w:val="24"/>
        </w:rPr>
      </w:pPr>
      <w:r>
        <w:rPr>
          <w:b/>
          <w:bCs/>
          <w:sz w:val="24"/>
          <w:szCs w:val="24"/>
        </w:rPr>
        <w:t>Nano Pack</w:t>
      </w:r>
      <w:r>
        <w:rPr>
          <w:sz w:val="24"/>
          <w:szCs w:val="24"/>
        </w:rPr>
        <w:t xml:space="preserve"> </w:t>
      </w:r>
      <w:r>
        <w:rPr>
          <w:sz w:val="24"/>
          <w:szCs w:val="24"/>
        </w:rPr>
        <w:t>“</w:t>
      </w:r>
      <w:r>
        <w:rPr>
          <w:sz w:val="24"/>
          <w:szCs w:val="24"/>
        </w:rPr>
        <w:t>is an EU</w:t>
      </w:r>
      <w:r>
        <w:rPr>
          <w:sz w:val="24"/>
          <w:szCs w:val="24"/>
        </w:rPr>
        <w:t>-funded project that will develop state-of-the-art antimicrobial packaging solutions for perishable foods based on natural nanomaterials that will prevent food-borne illness outbreaks and reduce food waste caused by early spoilage.</w:t>
      </w:r>
      <w:r>
        <w:rPr>
          <w:sz w:val="24"/>
          <w:szCs w:val="24"/>
        </w:rPr>
        <w:t>”</w:t>
      </w:r>
    </w:p>
    <w:p w14:paraId="0A770373" w14:textId="77777777" w:rsidR="00000000" w:rsidRDefault="00551CE1">
      <w:pPr>
        <w:widowControl/>
        <w:rPr>
          <w:sz w:val="24"/>
          <w:szCs w:val="24"/>
        </w:rPr>
      </w:pPr>
      <w:r>
        <w:rPr>
          <w:sz w:val="24"/>
          <w:szCs w:val="24"/>
        </w:rPr>
        <w:t>Website: https://www.na</w:t>
      </w:r>
      <w:r>
        <w:rPr>
          <w:sz w:val="24"/>
          <w:szCs w:val="24"/>
        </w:rPr>
        <w:t>nopack.eu/</w:t>
      </w:r>
    </w:p>
    <w:p w14:paraId="12CC13E5" w14:textId="77777777" w:rsidR="00000000" w:rsidRDefault="00551CE1">
      <w:pPr>
        <w:widowControl/>
        <w:rPr>
          <w:sz w:val="24"/>
          <w:szCs w:val="24"/>
        </w:rPr>
      </w:pPr>
    </w:p>
    <w:p w14:paraId="3A23E5C0" w14:textId="77777777" w:rsidR="00000000" w:rsidRDefault="00551CE1">
      <w:pPr>
        <w:widowControl/>
        <w:rPr>
          <w:sz w:val="24"/>
          <w:szCs w:val="24"/>
        </w:rPr>
      </w:pPr>
      <w:r>
        <w:rPr>
          <w:b/>
          <w:bCs/>
          <w:sz w:val="24"/>
          <w:szCs w:val="24"/>
        </w:rPr>
        <w:t>Natureflex</w:t>
      </w:r>
      <w:r>
        <w:rPr>
          <w:sz w:val="24"/>
          <w:szCs w:val="24"/>
        </w:rPr>
        <w:t xml:space="preserve"> </w:t>
      </w:r>
      <w:r>
        <w:rPr>
          <w:sz w:val="24"/>
          <w:szCs w:val="24"/>
        </w:rPr>
        <w:t>“</w:t>
      </w:r>
      <w:r>
        <w:rPr>
          <w:sz w:val="24"/>
          <w:szCs w:val="24"/>
        </w:rPr>
        <w:t>provides suitable packaging for a wide variety of food service products, such as, to-go, confectionary and bakery item. Resistant to grease, oil and fats, the films are microwave and conventional oven safe.</w:t>
      </w:r>
      <w:r>
        <w:rPr>
          <w:sz w:val="24"/>
          <w:szCs w:val="24"/>
        </w:rPr>
        <w:t>”</w:t>
      </w:r>
      <w:r>
        <w:rPr>
          <w:sz w:val="24"/>
          <w:szCs w:val="24"/>
        </w:rPr>
        <w:t xml:space="preserve"> It is used to make bags </w:t>
      </w:r>
      <w:r>
        <w:rPr>
          <w:sz w:val="24"/>
          <w:szCs w:val="24"/>
        </w:rPr>
        <w:t>for Alter Eco (qv) and Guayaki (qv).</w:t>
      </w:r>
    </w:p>
    <w:p w14:paraId="0E31BB03" w14:textId="77777777" w:rsidR="00000000" w:rsidRDefault="00551CE1">
      <w:pPr>
        <w:widowControl/>
        <w:rPr>
          <w:sz w:val="24"/>
          <w:szCs w:val="24"/>
        </w:rPr>
      </w:pPr>
      <w:r>
        <w:rPr>
          <w:sz w:val="24"/>
          <w:szCs w:val="24"/>
        </w:rPr>
        <w:t>Website: http://www.biomasspackaging.com/brands/natureflex/</w:t>
      </w:r>
    </w:p>
    <w:p w14:paraId="24E027C6" w14:textId="77777777" w:rsidR="00000000" w:rsidRDefault="00551CE1">
      <w:pPr>
        <w:widowControl/>
        <w:rPr>
          <w:sz w:val="24"/>
          <w:szCs w:val="24"/>
        </w:rPr>
      </w:pPr>
    </w:p>
    <w:p w14:paraId="4662ADEC" w14:textId="77777777" w:rsidR="00000000" w:rsidRDefault="00551CE1">
      <w:pPr>
        <w:widowControl/>
        <w:rPr>
          <w:sz w:val="24"/>
          <w:szCs w:val="24"/>
        </w:rPr>
      </w:pPr>
      <w:r>
        <w:rPr>
          <w:b/>
          <w:bCs/>
          <w:sz w:val="24"/>
          <w:szCs w:val="24"/>
        </w:rPr>
        <w:t>Nature Fresh</w:t>
      </w:r>
      <w:r>
        <w:rPr>
          <w:sz w:val="24"/>
          <w:szCs w:val="24"/>
        </w:rPr>
        <w:t xml:space="preserve"> is a transparent stretch film used in fresh-food packaging produced by FabbriGroup Group headquartered in Modena, Italy. It is based on BASF</w:t>
      </w:r>
      <w:r>
        <w:rPr>
          <w:sz w:val="24"/>
          <w:szCs w:val="24"/>
        </w:rPr>
        <w:t>’</w:t>
      </w:r>
      <w:r>
        <w:rPr>
          <w:sz w:val="24"/>
          <w:szCs w:val="24"/>
        </w:rPr>
        <w:t>s ce</w:t>
      </w:r>
      <w:r>
        <w:rPr>
          <w:sz w:val="24"/>
          <w:szCs w:val="24"/>
        </w:rPr>
        <w:t xml:space="preserve">rtified compostable ecovio. It keeps </w:t>
      </w:r>
      <w:r>
        <w:rPr>
          <w:sz w:val="24"/>
          <w:szCs w:val="24"/>
        </w:rPr>
        <w:t>“</w:t>
      </w:r>
      <w:r>
        <w:rPr>
          <w:sz w:val="24"/>
          <w:szCs w:val="24"/>
        </w:rPr>
        <w:t>food fresh for a longer period of time when compared to polyvinyl chloride (PVC) alternatives used for cling film such as polyethylene (PE)...</w:t>
      </w:r>
      <w:r>
        <w:rPr>
          <w:sz w:val="24"/>
          <w:szCs w:val="24"/>
        </w:rPr>
        <w:t>”</w:t>
      </w:r>
      <w:r>
        <w:rPr>
          <w:sz w:val="24"/>
          <w:szCs w:val="24"/>
        </w:rPr>
        <w:t xml:space="preserve"> </w:t>
      </w:r>
      <w:r>
        <w:rPr>
          <w:sz w:val="24"/>
          <w:szCs w:val="24"/>
        </w:rPr>
        <w:t>“</w:t>
      </w:r>
      <w:r>
        <w:rPr>
          <w:sz w:val="24"/>
          <w:szCs w:val="24"/>
        </w:rPr>
        <w:t xml:space="preserve">After use, Nature Fresh can be composted together with any food waste in </w:t>
      </w:r>
      <w:r>
        <w:rPr>
          <w:sz w:val="24"/>
          <w:szCs w:val="24"/>
        </w:rPr>
        <w:t>home compost or industrial compost according to national legislation...</w:t>
      </w:r>
      <w:r>
        <w:rPr>
          <w:sz w:val="24"/>
          <w:szCs w:val="24"/>
        </w:rPr>
        <w:t>”</w:t>
      </w:r>
    </w:p>
    <w:p w14:paraId="52B70C27" w14:textId="77777777" w:rsidR="00000000" w:rsidRDefault="00551CE1">
      <w:pPr>
        <w:widowControl/>
        <w:rPr>
          <w:sz w:val="24"/>
          <w:szCs w:val="24"/>
        </w:rPr>
      </w:pPr>
      <w:r>
        <w:rPr>
          <w:sz w:val="24"/>
          <w:szCs w:val="24"/>
        </w:rPr>
        <w:t>Website: http://www.gruppofabbri.com/en/prodotti/nature-fresh/</w:t>
      </w:r>
    </w:p>
    <w:p w14:paraId="535A10B4" w14:textId="77777777" w:rsidR="00000000" w:rsidRDefault="00551CE1">
      <w:pPr>
        <w:widowControl/>
        <w:rPr>
          <w:sz w:val="24"/>
          <w:szCs w:val="24"/>
        </w:rPr>
      </w:pPr>
    </w:p>
    <w:p w14:paraId="413FAFBE" w14:textId="77777777" w:rsidR="00000000" w:rsidRDefault="00551CE1">
      <w:pPr>
        <w:widowControl/>
        <w:rPr>
          <w:sz w:val="24"/>
          <w:szCs w:val="24"/>
        </w:rPr>
      </w:pPr>
      <w:r>
        <w:rPr>
          <w:b/>
          <w:bCs/>
          <w:sz w:val="24"/>
          <w:szCs w:val="24"/>
        </w:rPr>
        <w:t>No Evil Foods</w:t>
      </w:r>
      <w:r>
        <w:rPr>
          <w:sz w:val="24"/>
          <w:szCs w:val="24"/>
        </w:rPr>
        <w:t xml:space="preserve"> is a </w:t>
      </w:r>
      <w:r>
        <w:rPr>
          <w:sz w:val="24"/>
          <w:szCs w:val="24"/>
        </w:rPr>
        <w:t>“</w:t>
      </w:r>
      <w:r>
        <w:rPr>
          <w:sz w:val="24"/>
          <w:szCs w:val="24"/>
        </w:rPr>
        <w:t>vegetarian meat alternatives come in compostable packaging made by Kraftpak (qv) and are printed wi</w:t>
      </w:r>
      <w:r>
        <w:rPr>
          <w:sz w:val="24"/>
          <w:szCs w:val="24"/>
        </w:rPr>
        <w:t>th plant-based ink.</w:t>
      </w:r>
      <w:r>
        <w:rPr>
          <w:sz w:val="24"/>
          <w:szCs w:val="24"/>
        </w:rPr>
        <w:t>”</w:t>
      </w:r>
      <w:r>
        <w:rPr>
          <w:sz w:val="24"/>
          <w:szCs w:val="24"/>
        </w:rPr>
        <w:t xml:space="preserve"> </w:t>
      </w:r>
    </w:p>
    <w:p w14:paraId="4345EA82" w14:textId="77777777" w:rsidR="00000000" w:rsidRDefault="00551CE1">
      <w:pPr>
        <w:widowControl/>
        <w:rPr>
          <w:sz w:val="24"/>
          <w:szCs w:val="24"/>
        </w:rPr>
      </w:pPr>
      <w:r>
        <w:rPr>
          <w:sz w:val="24"/>
          <w:szCs w:val="24"/>
        </w:rPr>
        <w:t>Website: https://www.noevilfoods.com/</w:t>
      </w:r>
    </w:p>
    <w:p w14:paraId="6C4258F0" w14:textId="77777777" w:rsidR="00000000" w:rsidRDefault="00551CE1">
      <w:pPr>
        <w:widowControl/>
        <w:rPr>
          <w:sz w:val="24"/>
          <w:szCs w:val="24"/>
        </w:rPr>
      </w:pPr>
    </w:p>
    <w:p w14:paraId="485AD59D" w14:textId="77777777" w:rsidR="00000000" w:rsidRDefault="00551CE1">
      <w:pPr>
        <w:widowControl/>
        <w:rPr>
          <w:sz w:val="24"/>
          <w:szCs w:val="24"/>
        </w:rPr>
      </w:pPr>
      <w:r>
        <w:rPr>
          <w:b/>
          <w:bCs/>
          <w:sz w:val="24"/>
          <w:szCs w:val="24"/>
        </w:rPr>
        <w:t>Numi Organic Teas</w:t>
      </w:r>
      <w:r>
        <w:rPr>
          <w:sz w:val="24"/>
          <w:szCs w:val="24"/>
        </w:rPr>
        <w:t xml:space="preserve"> uses </w:t>
      </w:r>
      <w:r>
        <w:rPr>
          <w:sz w:val="24"/>
          <w:szCs w:val="24"/>
        </w:rPr>
        <w:t>“</w:t>
      </w:r>
      <w:r>
        <w:rPr>
          <w:sz w:val="24"/>
          <w:szCs w:val="24"/>
        </w:rPr>
        <w:t xml:space="preserve">biodegradable non-gmo filter-paper tea bags instead of nylon bags, using boxes made of 85 percent recycled paper products, and using soy-based inks. They are working with </w:t>
      </w:r>
      <w:r>
        <w:rPr>
          <w:sz w:val="24"/>
          <w:szCs w:val="24"/>
        </w:rPr>
        <w:t>30 other companies to develop the first home-compostable, plant-based, non-gmo material overwrap for tea bags.</w:t>
      </w:r>
      <w:r>
        <w:rPr>
          <w:sz w:val="24"/>
          <w:szCs w:val="24"/>
        </w:rPr>
        <w:t>”</w:t>
      </w:r>
      <w:r>
        <w:rPr>
          <w:sz w:val="24"/>
          <w:szCs w:val="24"/>
        </w:rPr>
        <w:t xml:space="preserve"> </w:t>
      </w:r>
    </w:p>
    <w:p w14:paraId="5FC1CD90" w14:textId="77777777" w:rsidR="00000000" w:rsidRDefault="00551CE1">
      <w:pPr>
        <w:widowControl/>
        <w:rPr>
          <w:sz w:val="24"/>
          <w:szCs w:val="24"/>
        </w:rPr>
      </w:pPr>
      <w:r>
        <w:rPr>
          <w:sz w:val="24"/>
          <w:szCs w:val="24"/>
        </w:rPr>
        <w:t>Website: https://numitea.com/</w:t>
      </w:r>
    </w:p>
    <w:p w14:paraId="28F7EBE0" w14:textId="77777777" w:rsidR="00000000" w:rsidRDefault="00551CE1">
      <w:pPr>
        <w:widowControl/>
        <w:rPr>
          <w:sz w:val="24"/>
          <w:szCs w:val="24"/>
        </w:rPr>
      </w:pPr>
    </w:p>
    <w:p w14:paraId="4A20ACB1" w14:textId="77777777" w:rsidR="00000000" w:rsidRDefault="00551CE1">
      <w:pPr>
        <w:widowControl/>
        <w:rPr>
          <w:sz w:val="24"/>
          <w:szCs w:val="24"/>
        </w:rPr>
      </w:pPr>
      <w:r>
        <w:rPr>
          <w:b/>
          <w:bCs/>
          <w:sz w:val="24"/>
          <w:szCs w:val="24"/>
        </w:rPr>
        <w:t>Obeo Living</w:t>
      </w:r>
      <w:r>
        <w:rPr>
          <w:sz w:val="24"/>
          <w:szCs w:val="24"/>
        </w:rPr>
        <w:t xml:space="preserve"> (UK) was founded in 2014. It </w:t>
      </w:r>
      <w:r>
        <w:rPr>
          <w:sz w:val="24"/>
          <w:szCs w:val="24"/>
        </w:rPr>
        <w:t>“</w:t>
      </w:r>
      <w:r>
        <w:rPr>
          <w:sz w:val="24"/>
          <w:szCs w:val="24"/>
        </w:rPr>
        <w:t>sold biodegradable food waste boxes for households through online chan</w:t>
      </w:r>
      <w:r>
        <w:rPr>
          <w:sz w:val="24"/>
          <w:szCs w:val="24"/>
        </w:rPr>
        <w:t xml:space="preserve">nels and retail chains like Dunnes Stores to help people recycle their food. In 2018 it shut </w:t>
      </w:r>
      <w:r>
        <w:rPr>
          <w:sz w:val="24"/>
          <w:szCs w:val="24"/>
        </w:rPr>
        <w:t>“</w:t>
      </w:r>
      <w:r>
        <w:rPr>
          <w:sz w:val="24"/>
          <w:szCs w:val="24"/>
        </w:rPr>
        <w:t>down as increasing production costs had made the business unsustainable.</w:t>
      </w:r>
      <w:r>
        <w:rPr>
          <w:sz w:val="24"/>
          <w:szCs w:val="24"/>
        </w:rPr>
        <w:t>”</w:t>
      </w:r>
      <w:r>
        <w:rPr>
          <w:sz w:val="24"/>
          <w:szCs w:val="24"/>
        </w:rPr>
        <w:t xml:space="preserve"> It reopened in 2019.</w:t>
      </w:r>
    </w:p>
    <w:p w14:paraId="628DE49B" w14:textId="77777777" w:rsidR="00000000" w:rsidRDefault="00551CE1">
      <w:pPr>
        <w:widowControl/>
        <w:rPr>
          <w:sz w:val="24"/>
          <w:szCs w:val="24"/>
        </w:rPr>
      </w:pPr>
      <w:r>
        <w:rPr>
          <w:sz w:val="24"/>
          <w:szCs w:val="24"/>
        </w:rPr>
        <w:t>Website: https://www.obeoliving.com/</w:t>
      </w:r>
    </w:p>
    <w:p w14:paraId="7887F422" w14:textId="77777777" w:rsidR="00000000" w:rsidRDefault="00551CE1">
      <w:pPr>
        <w:widowControl/>
        <w:rPr>
          <w:sz w:val="24"/>
          <w:szCs w:val="24"/>
        </w:rPr>
      </w:pPr>
    </w:p>
    <w:p w14:paraId="12ADB6CA" w14:textId="77777777" w:rsidR="00000000" w:rsidRDefault="00551CE1">
      <w:pPr>
        <w:widowControl/>
        <w:rPr>
          <w:sz w:val="24"/>
          <w:szCs w:val="24"/>
        </w:rPr>
      </w:pPr>
      <w:r>
        <w:rPr>
          <w:b/>
          <w:bCs/>
          <w:sz w:val="24"/>
          <w:szCs w:val="24"/>
        </w:rPr>
        <w:t>PA Packaging Solutions</w:t>
      </w:r>
      <w:r>
        <w:rPr>
          <w:sz w:val="24"/>
          <w:szCs w:val="24"/>
        </w:rPr>
        <w:t xml:space="preserve"> (Austr</w:t>
      </w:r>
      <w:r>
        <w:rPr>
          <w:sz w:val="24"/>
          <w:szCs w:val="24"/>
        </w:rPr>
        <w:t xml:space="preserve">alia) </w:t>
      </w:r>
      <w:r>
        <w:rPr>
          <w:sz w:val="24"/>
          <w:szCs w:val="24"/>
        </w:rPr>
        <w:t>“</w:t>
      </w:r>
      <w:r>
        <w:rPr>
          <w:sz w:val="24"/>
          <w:szCs w:val="24"/>
        </w:rPr>
        <w:t>offers home compostable barrier packaging, made from renewable resources such as plant fibers, that give a longer shelf life to products and turns into compost in 26 weeks.</w:t>
      </w:r>
      <w:r>
        <w:rPr>
          <w:sz w:val="24"/>
          <w:szCs w:val="24"/>
        </w:rPr>
        <w:t>”</w:t>
      </w:r>
    </w:p>
    <w:p w14:paraId="2D4A0F5E" w14:textId="77777777" w:rsidR="00000000" w:rsidRDefault="00551CE1">
      <w:pPr>
        <w:widowControl/>
        <w:rPr>
          <w:sz w:val="24"/>
          <w:szCs w:val="24"/>
        </w:rPr>
      </w:pPr>
      <w:r>
        <w:rPr>
          <w:sz w:val="24"/>
          <w:szCs w:val="24"/>
        </w:rPr>
        <w:t>Website: https://papackagingsolutions.com.au/</w:t>
      </w:r>
    </w:p>
    <w:p w14:paraId="0D3C5488" w14:textId="77777777" w:rsidR="00000000" w:rsidRDefault="00551CE1">
      <w:pPr>
        <w:widowControl/>
        <w:rPr>
          <w:sz w:val="24"/>
          <w:szCs w:val="24"/>
        </w:rPr>
      </w:pPr>
      <w:r>
        <w:rPr>
          <w:b/>
          <w:bCs/>
          <w:sz w:val="24"/>
          <w:szCs w:val="24"/>
        </w:rPr>
        <w:t>Pack-Age</w:t>
      </w:r>
      <w:r>
        <w:rPr>
          <w:sz w:val="24"/>
          <w:szCs w:val="24"/>
        </w:rPr>
        <w:t xml:space="preserve"> </w:t>
      </w:r>
      <w:r>
        <w:rPr>
          <w:sz w:val="24"/>
          <w:szCs w:val="24"/>
        </w:rPr>
        <w:t>“</w:t>
      </w:r>
      <w:r>
        <w:rPr>
          <w:sz w:val="24"/>
          <w:szCs w:val="24"/>
        </w:rPr>
        <w:t>prevents mold forma</w:t>
      </w:r>
      <w:r>
        <w:rPr>
          <w:sz w:val="24"/>
          <w:szCs w:val="24"/>
        </w:rPr>
        <w:t>tion, and since no dry, strong rind is formed, the whole cheese can be used for further processing such as slicing and grating.</w:t>
      </w:r>
      <w:r>
        <w:rPr>
          <w:sz w:val="24"/>
          <w:szCs w:val="24"/>
        </w:rPr>
        <w:t>”</w:t>
      </w:r>
      <w:r>
        <w:rPr>
          <w:sz w:val="24"/>
          <w:szCs w:val="24"/>
        </w:rPr>
        <w:t xml:space="preserve"> said CEO Feike Sijbesma. </w:t>
      </w:r>
      <w:r>
        <w:rPr>
          <w:sz w:val="24"/>
          <w:szCs w:val="24"/>
        </w:rPr>
        <w:t>“</w:t>
      </w:r>
      <w:r>
        <w:rPr>
          <w:sz w:val="24"/>
          <w:szCs w:val="24"/>
        </w:rPr>
        <w:t>If all the Gouda and Parmesan cheese producers were to use Pack-Age in the production process, we cou</w:t>
      </w:r>
      <w:r>
        <w:rPr>
          <w:sz w:val="24"/>
          <w:szCs w:val="24"/>
        </w:rPr>
        <w:t>ld prevent the waste of around 200,000 tons of cheese per year.</w:t>
      </w:r>
      <w:r>
        <w:rPr>
          <w:sz w:val="24"/>
          <w:szCs w:val="24"/>
        </w:rPr>
        <w:t>”</w:t>
      </w:r>
      <w:r>
        <w:rPr>
          <w:sz w:val="24"/>
          <w:szCs w:val="24"/>
        </w:rPr>
        <w:t xml:space="preserve"> It was created by </w:t>
      </w:r>
      <w:r>
        <w:rPr>
          <w:sz w:val="24"/>
          <w:szCs w:val="24"/>
        </w:rPr>
        <w:t>“</w:t>
      </w:r>
      <w:r>
        <w:rPr>
          <w:sz w:val="24"/>
          <w:szCs w:val="24"/>
        </w:rPr>
        <w:t>Royal DSM, a global science-based company in nutrition, health and sustainable living,</w:t>
      </w:r>
      <w:r>
        <w:rPr>
          <w:sz w:val="24"/>
          <w:szCs w:val="24"/>
        </w:rPr>
        <w:t>”</w:t>
      </w:r>
    </w:p>
    <w:p w14:paraId="5E838E8A" w14:textId="77777777" w:rsidR="00000000" w:rsidRDefault="00551CE1">
      <w:pPr>
        <w:widowControl/>
        <w:rPr>
          <w:sz w:val="24"/>
          <w:szCs w:val="24"/>
        </w:rPr>
      </w:pPr>
      <w:r>
        <w:rPr>
          <w:sz w:val="24"/>
          <w:szCs w:val="24"/>
        </w:rPr>
        <w:t>Website: https://www.dsm.com/markets/food-specialties/en/products/dairy/PackAge.html</w:t>
      </w:r>
    </w:p>
    <w:p w14:paraId="7800399E" w14:textId="77777777" w:rsidR="00000000" w:rsidRDefault="00551CE1">
      <w:pPr>
        <w:widowControl/>
        <w:rPr>
          <w:sz w:val="24"/>
          <w:szCs w:val="24"/>
        </w:rPr>
      </w:pPr>
    </w:p>
    <w:p w14:paraId="3BAF5B69" w14:textId="77777777" w:rsidR="00000000" w:rsidRDefault="00551CE1">
      <w:pPr>
        <w:widowControl/>
        <w:rPr>
          <w:sz w:val="24"/>
          <w:szCs w:val="24"/>
        </w:rPr>
      </w:pPr>
      <w:r>
        <w:rPr>
          <w:b/>
          <w:bCs/>
          <w:sz w:val="24"/>
          <w:szCs w:val="24"/>
        </w:rPr>
        <w:t>Palsgaard</w:t>
      </w:r>
      <w:r>
        <w:rPr>
          <w:sz w:val="24"/>
          <w:szCs w:val="24"/>
        </w:rPr>
        <w:t xml:space="preserve"> (Juelsminde, Denmark based) has produced </w:t>
      </w:r>
      <w:r>
        <w:rPr>
          <w:sz w:val="24"/>
          <w:szCs w:val="24"/>
        </w:rPr>
        <w:t>“</w:t>
      </w:r>
      <w:r>
        <w:rPr>
          <w:sz w:val="24"/>
          <w:szCs w:val="24"/>
        </w:rPr>
        <w:t xml:space="preserve">Einar 1122 </w:t>
      </w:r>
      <w:r>
        <w:rPr>
          <w:sz w:val="24"/>
          <w:szCs w:val="24"/>
        </w:rPr>
        <w:t>–</w:t>
      </w:r>
      <w:r>
        <w:rPr>
          <w:sz w:val="24"/>
          <w:szCs w:val="24"/>
        </w:rPr>
        <w:t xml:space="preserve"> an antifog coating for </w:t>
      </w:r>
      <w:r>
        <w:rPr>
          <w:sz w:val="24"/>
          <w:szCs w:val="24"/>
        </w:rPr>
        <w:t xml:space="preserve">industrial packaging which keeps food looking fresh and desirable at low temperatures. As consumers tend to choose visually appealing products </w:t>
      </w:r>
      <w:r>
        <w:rPr>
          <w:sz w:val="24"/>
          <w:szCs w:val="24"/>
        </w:rPr>
        <w:t>–</w:t>
      </w:r>
      <w:r>
        <w:rPr>
          <w:sz w:val="24"/>
          <w:szCs w:val="24"/>
        </w:rPr>
        <w:t xml:space="preserve"> leaving those with foggy packaging to decay...</w:t>
      </w:r>
      <w:r>
        <w:rPr>
          <w:sz w:val="24"/>
          <w:szCs w:val="24"/>
        </w:rPr>
        <w:t>”</w:t>
      </w:r>
    </w:p>
    <w:p w14:paraId="51528C1B" w14:textId="77777777" w:rsidR="00000000" w:rsidRDefault="00551CE1">
      <w:pPr>
        <w:widowControl/>
        <w:rPr>
          <w:sz w:val="24"/>
          <w:szCs w:val="24"/>
        </w:rPr>
      </w:pPr>
      <w:r>
        <w:rPr>
          <w:sz w:val="24"/>
          <w:szCs w:val="24"/>
        </w:rPr>
        <w:t>Website: https://www.palsgaard.com/en</w:t>
      </w:r>
    </w:p>
    <w:p w14:paraId="66D5D427" w14:textId="77777777" w:rsidR="00000000" w:rsidRDefault="00551CE1">
      <w:pPr>
        <w:widowControl/>
        <w:rPr>
          <w:sz w:val="24"/>
          <w:szCs w:val="24"/>
        </w:rPr>
      </w:pPr>
    </w:p>
    <w:p w14:paraId="3438CF09" w14:textId="77777777" w:rsidR="00000000" w:rsidRDefault="00551CE1">
      <w:pPr>
        <w:widowControl/>
        <w:rPr>
          <w:sz w:val="24"/>
          <w:szCs w:val="24"/>
        </w:rPr>
      </w:pPr>
      <w:r>
        <w:rPr>
          <w:b/>
          <w:bCs/>
          <w:sz w:val="24"/>
          <w:szCs w:val="24"/>
        </w:rPr>
        <w:t xml:space="preserve">Parakh Agro Industries </w:t>
      </w:r>
      <w:r>
        <w:rPr>
          <w:sz w:val="24"/>
          <w:szCs w:val="24"/>
        </w:rPr>
        <w:t>(</w:t>
      </w:r>
      <w:r>
        <w:rPr>
          <w:sz w:val="24"/>
          <w:szCs w:val="24"/>
        </w:rPr>
        <w:t xml:space="preserve">Pune, Maharashtra, India) has </w:t>
      </w:r>
      <w:r>
        <w:rPr>
          <w:sz w:val="24"/>
          <w:szCs w:val="24"/>
        </w:rPr>
        <w:t>“</w:t>
      </w:r>
      <w:r>
        <w:rPr>
          <w:sz w:val="24"/>
          <w:szCs w:val="24"/>
        </w:rPr>
        <w:t>developed a low-cost film pouch using DuPont</w:t>
      </w:r>
      <w:r>
        <w:rPr>
          <w:sz w:val="24"/>
          <w:szCs w:val="24"/>
        </w:rPr>
        <w:t>’</w:t>
      </w:r>
      <w:r>
        <w:rPr>
          <w:sz w:val="24"/>
          <w:szCs w:val="24"/>
        </w:rPr>
        <w:t>s Bynel tie layer resin technology to keep milk fresh without refrigeration for 90 days.</w:t>
      </w:r>
      <w:r>
        <w:rPr>
          <w:sz w:val="24"/>
          <w:szCs w:val="24"/>
        </w:rPr>
        <w:t>”</w:t>
      </w:r>
    </w:p>
    <w:p w14:paraId="026B5135" w14:textId="77777777" w:rsidR="00000000" w:rsidRDefault="00551CE1">
      <w:pPr>
        <w:widowControl/>
        <w:rPr>
          <w:sz w:val="24"/>
          <w:szCs w:val="24"/>
        </w:rPr>
      </w:pPr>
      <w:r>
        <w:rPr>
          <w:sz w:val="24"/>
          <w:szCs w:val="24"/>
        </w:rPr>
        <w:t>Website: https://www.parakhgroup.in/parakh-agro-industries/</w:t>
      </w:r>
    </w:p>
    <w:p w14:paraId="6A1715EC" w14:textId="77777777" w:rsidR="00000000" w:rsidRDefault="00551CE1">
      <w:pPr>
        <w:widowControl/>
        <w:rPr>
          <w:sz w:val="24"/>
          <w:szCs w:val="24"/>
        </w:rPr>
      </w:pPr>
    </w:p>
    <w:p w14:paraId="12B0FD5E" w14:textId="77777777" w:rsidR="00000000" w:rsidRDefault="00551CE1">
      <w:pPr>
        <w:widowControl/>
        <w:rPr>
          <w:sz w:val="24"/>
          <w:szCs w:val="24"/>
        </w:rPr>
      </w:pPr>
      <w:r>
        <w:rPr>
          <w:b/>
          <w:bCs/>
          <w:sz w:val="24"/>
          <w:szCs w:val="24"/>
        </w:rPr>
        <w:t>PerfoTec</w:t>
      </w:r>
      <w:r>
        <w:rPr>
          <w:sz w:val="24"/>
          <w:szCs w:val="24"/>
        </w:rPr>
        <w:t xml:space="preserve"> (Woerden, Utrecht, N</w:t>
      </w:r>
      <w:r>
        <w:rPr>
          <w:sz w:val="24"/>
          <w:szCs w:val="24"/>
        </w:rPr>
        <w:t xml:space="preserve">etherlands) produces liner bags that </w:t>
      </w:r>
      <w:r>
        <w:rPr>
          <w:sz w:val="24"/>
          <w:szCs w:val="24"/>
        </w:rPr>
        <w:t>“</w:t>
      </w:r>
      <w:r>
        <w:rPr>
          <w:sz w:val="24"/>
          <w:szCs w:val="24"/>
        </w:rPr>
        <w:t>offer bulk packaging solutions for transporting and storing fresh produce</w:t>
      </w:r>
      <w:r>
        <w:rPr>
          <w:sz w:val="24"/>
          <w:szCs w:val="24"/>
        </w:rPr>
        <w:t>”</w:t>
      </w:r>
      <w:r>
        <w:rPr>
          <w:sz w:val="24"/>
          <w:szCs w:val="24"/>
        </w:rPr>
        <w:t xml:space="preserve"> These </w:t>
      </w:r>
      <w:r>
        <w:rPr>
          <w:sz w:val="24"/>
          <w:szCs w:val="24"/>
        </w:rPr>
        <w:t>“</w:t>
      </w:r>
      <w:r>
        <w:rPr>
          <w:sz w:val="24"/>
          <w:szCs w:val="24"/>
        </w:rPr>
        <w:t>liner bags help extend shelf life by minimizing dehydration.</w:t>
      </w:r>
      <w:r>
        <w:rPr>
          <w:sz w:val="24"/>
          <w:szCs w:val="24"/>
        </w:rPr>
        <w:t>”</w:t>
      </w:r>
      <w:r>
        <w:rPr>
          <w:sz w:val="24"/>
          <w:szCs w:val="24"/>
        </w:rPr>
        <w:t xml:space="preserve"> It developed laser perforation that </w:t>
      </w:r>
      <w:r>
        <w:rPr>
          <w:sz w:val="24"/>
          <w:szCs w:val="24"/>
        </w:rPr>
        <w:t>“</w:t>
      </w:r>
      <w:r>
        <w:rPr>
          <w:sz w:val="24"/>
          <w:szCs w:val="24"/>
        </w:rPr>
        <w:t>provided the best shelf-life for frui</w:t>
      </w:r>
      <w:r>
        <w:rPr>
          <w:sz w:val="24"/>
          <w:szCs w:val="24"/>
        </w:rPr>
        <w:t>ts, vegetables and flowers by far. It provides longer shelf-life and freshness which means fewer quality losses, less food waste and cost savings for producers and retailers.</w:t>
      </w:r>
      <w:r>
        <w:rPr>
          <w:sz w:val="24"/>
          <w:szCs w:val="24"/>
        </w:rPr>
        <w:t>”</w:t>
      </w:r>
      <w:r>
        <w:rPr>
          <w:sz w:val="24"/>
          <w:szCs w:val="24"/>
        </w:rPr>
        <w:t xml:space="preserve"> It partnered with TIPA (qv) </w:t>
      </w:r>
      <w:r>
        <w:rPr>
          <w:sz w:val="24"/>
          <w:szCs w:val="24"/>
        </w:rPr>
        <w:t>“</w:t>
      </w:r>
      <w:r>
        <w:rPr>
          <w:sz w:val="24"/>
          <w:szCs w:val="24"/>
        </w:rPr>
        <w:t>to create compostable packaging that can outperform</w:t>
      </w:r>
      <w:r>
        <w:rPr>
          <w:sz w:val="24"/>
          <w:szCs w:val="24"/>
        </w:rPr>
        <w:t xml:space="preserve"> conventional plastic is a hugely exciting step forward for sustainable packaging. We</w:t>
      </w:r>
      <w:r>
        <w:rPr>
          <w:sz w:val="24"/>
          <w:szCs w:val="24"/>
        </w:rPr>
        <w:t>’</w:t>
      </w:r>
      <w:r>
        <w:rPr>
          <w:sz w:val="24"/>
          <w:szCs w:val="24"/>
        </w:rPr>
        <w:t>re delighted to be playing our part in the stride against quality losses, food waste and plastic pollution.</w:t>
      </w:r>
      <w:r>
        <w:rPr>
          <w:sz w:val="24"/>
          <w:szCs w:val="24"/>
        </w:rPr>
        <w:t>”</w:t>
      </w:r>
      <w:r>
        <w:rPr>
          <w:sz w:val="24"/>
          <w:szCs w:val="24"/>
        </w:rPr>
        <w:t xml:space="preserve"> Its founder and CEO is Bas Groeneweg. </w:t>
      </w:r>
    </w:p>
    <w:p w14:paraId="2AF4C894" w14:textId="77777777" w:rsidR="00000000" w:rsidRDefault="00551CE1">
      <w:pPr>
        <w:widowControl/>
        <w:rPr>
          <w:sz w:val="24"/>
          <w:szCs w:val="24"/>
        </w:rPr>
      </w:pPr>
      <w:r>
        <w:rPr>
          <w:sz w:val="24"/>
          <w:szCs w:val="24"/>
        </w:rPr>
        <w:t>Website: https://perfo</w:t>
      </w:r>
      <w:r>
        <w:rPr>
          <w:sz w:val="24"/>
          <w:szCs w:val="24"/>
        </w:rPr>
        <w:t>tec.com/</w:t>
      </w:r>
    </w:p>
    <w:p w14:paraId="0BBFAFE8" w14:textId="77777777" w:rsidR="00000000" w:rsidRDefault="00551CE1">
      <w:pPr>
        <w:widowControl/>
        <w:rPr>
          <w:sz w:val="24"/>
          <w:szCs w:val="24"/>
        </w:rPr>
      </w:pPr>
      <w:r>
        <w:rPr>
          <w:sz w:val="24"/>
          <w:szCs w:val="24"/>
        </w:rPr>
        <w:t>Tags: Netherlands, Packaging</w:t>
      </w:r>
    </w:p>
    <w:p w14:paraId="53CC1E76" w14:textId="77777777" w:rsidR="00000000" w:rsidRDefault="00551CE1">
      <w:pPr>
        <w:widowControl/>
        <w:rPr>
          <w:sz w:val="24"/>
          <w:szCs w:val="24"/>
        </w:rPr>
      </w:pPr>
    </w:p>
    <w:p w14:paraId="58B98422" w14:textId="77777777" w:rsidR="00000000" w:rsidRDefault="00551CE1">
      <w:pPr>
        <w:widowControl/>
        <w:rPr>
          <w:sz w:val="24"/>
          <w:szCs w:val="24"/>
        </w:rPr>
      </w:pPr>
      <w:r>
        <w:rPr>
          <w:b/>
          <w:bCs/>
          <w:sz w:val="24"/>
          <w:szCs w:val="24"/>
        </w:rPr>
        <w:t>PHBOTTLE</w:t>
      </w:r>
      <w:r>
        <w:rPr>
          <w:sz w:val="24"/>
          <w:szCs w:val="24"/>
        </w:rPr>
        <w:t xml:space="preserve"> (Valencia, Spain) is a project </w:t>
      </w:r>
      <w:r>
        <w:rPr>
          <w:sz w:val="24"/>
          <w:szCs w:val="24"/>
        </w:rPr>
        <w:t>“</w:t>
      </w:r>
      <w:r>
        <w:rPr>
          <w:sz w:val="24"/>
          <w:szCs w:val="24"/>
        </w:rPr>
        <w:t>to develop a biodegradable material (PHB, polyhydroxybutyrate) by fermentation of food industry by-products (juice processing wastewater).</w:t>
      </w:r>
      <w:r>
        <w:rPr>
          <w:sz w:val="24"/>
          <w:szCs w:val="24"/>
        </w:rPr>
        <w:t>”</w:t>
      </w:r>
      <w:r>
        <w:rPr>
          <w:sz w:val="24"/>
          <w:szCs w:val="24"/>
        </w:rPr>
        <w:t xml:space="preserve"> It will be used to make biodegradabl</w:t>
      </w:r>
      <w:r>
        <w:rPr>
          <w:sz w:val="24"/>
          <w:szCs w:val="24"/>
        </w:rPr>
        <w:t>e food packaging.</w:t>
      </w:r>
    </w:p>
    <w:p w14:paraId="600F0270" w14:textId="77777777" w:rsidR="00000000" w:rsidRDefault="00551CE1">
      <w:pPr>
        <w:widowControl/>
        <w:rPr>
          <w:sz w:val="24"/>
          <w:szCs w:val="24"/>
        </w:rPr>
      </w:pPr>
      <w:r>
        <w:rPr>
          <w:sz w:val="24"/>
          <w:szCs w:val="24"/>
        </w:rPr>
        <w:t>Website: http://www.phbottle.eu</w:t>
      </w:r>
    </w:p>
    <w:p w14:paraId="3ADD66B8" w14:textId="77777777" w:rsidR="00000000" w:rsidRDefault="00551CE1">
      <w:pPr>
        <w:widowControl/>
        <w:rPr>
          <w:sz w:val="24"/>
          <w:szCs w:val="24"/>
        </w:rPr>
      </w:pPr>
    </w:p>
    <w:p w14:paraId="5ABA6720" w14:textId="77777777" w:rsidR="00000000" w:rsidRDefault="00551CE1">
      <w:pPr>
        <w:widowControl/>
        <w:rPr>
          <w:sz w:val="24"/>
          <w:szCs w:val="24"/>
        </w:rPr>
      </w:pPr>
      <w:r>
        <w:rPr>
          <w:b/>
          <w:bCs/>
          <w:sz w:val="24"/>
          <w:szCs w:val="24"/>
        </w:rPr>
        <w:t>Packadore Collective</w:t>
      </w:r>
      <w:r>
        <w:rPr>
          <w:sz w:val="24"/>
          <w:szCs w:val="24"/>
        </w:rPr>
        <w:t xml:space="preserve"> (Europe) is a project of SGK Anthem, Vrijdag Premium Printing, Generous Minds, Neurensics, Kurz, and Merck </w:t>
      </w:r>
      <w:r>
        <w:rPr>
          <w:sz w:val="24"/>
          <w:szCs w:val="24"/>
        </w:rPr>
        <w:t>“</w:t>
      </w:r>
      <w:r>
        <w:rPr>
          <w:sz w:val="24"/>
          <w:szCs w:val="24"/>
        </w:rPr>
        <w:t>to design and implement a flexible connected packaging solution that seeks t</w:t>
      </w:r>
      <w:r>
        <w:rPr>
          <w:sz w:val="24"/>
          <w:szCs w:val="24"/>
        </w:rPr>
        <w:t xml:space="preserve">o change consumer behaviour around food waste.The </w:t>
      </w:r>
      <w:r>
        <w:rPr>
          <w:sz w:val="24"/>
          <w:szCs w:val="24"/>
        </w:rPr>
        <w:t>‘</w:t>
      </w:r>
      <w:r>
        <w:rPr>
          <w:sz w:val="24"/>
          <w:szCs w:val="24"/>
        </w:rPr>
        <w:t>DeXel</w:t>
      </w:r>
      <w:r>
        <w:rPr>
          <w:sz w:val="24"/>
          <w:szCs w:val="24"/>
        </w:rPr>
        <w:t>’</w:t>
      </w:r>
      <w:r>
        <w:rPr>
          <w:sz w:val="24"/>
          <w:szCs w:val="24"/>
        </w:rPr>
        <w:t xml:space="preserve"> conceptual design innovation uses connected technology to transform existing jars and bottles into intelligent packaging with the aim of limiting food waste. The timer device magnetically attaches t</w:t>
      </w:r>
      <w:r>
        <w:rPr>
          <w:sz w:val="24"/>
          <w:szCs w:val="24"/>
        </w:rPr>
        <w:t>o the lids of food packaging, and seeks to use motion sense technology and an LED light system to help consumers reduce their food waste.</w:t>
      </w:r>
      <w:r>
        <w:rPr>
          <w:sz w:val="24"/>
          <w:szCs w:val="24"/>
        </w:rPr>
        <w:t>”</w:t>
      </w:r>
    </w:p>
    <w:p w14:paraId="3C131F00" w14:textId="77777777" w:rsidR="00000000" w:rsidRDefault="00551CE1">
      <w:pPr>
        <w:widowControl/>
        <w:rPr>
          <w:sz w:val="24"/>
          <w:szCs w:val="24"/>
        </w:rPr>
      </w:pPr>
      <w:r>
        <w:rPr>
          <w:sz w:val="24"/>
          <w:szCs w:val="24"/>
        </w:rPr>
        <w:t>Website: https://packadore.com/</w:t>
      </w:r>
    </w:p>
    <w:p w14:paraId="44991DD0" w14:textId="77777777" w:rsidR="00000000" w:rsidRDefault="00551CE1">
      <w:pPr>
        <w:widowControl/>
        <w:rPr>
          <w:sz w:val="24"/>
          <w:szCs w:val="24"/>
        </w:rPr>
      </w:pPr>
      <w:r>
        <w:rPr>
          <w:sz w:val="24"/>
          <w:szCs w:val="24"/>
        </w:rPr>
        <w:t>Tags: Europe, Packaging</w:t>
      </w:r>
    </w:p>
    <w:p w14:paraId="41199419" w14:textId="77777777" w:rsidR="00000000" w:rsidRDefault="00551CE1">
      <w:pPr>
        <w:widowControl/>
        <w:rPr>
          <w:sz w:val="24"/>
          <w:szCs w:val="24"/>
        </w:rPr>
      </w:pPr>
    </w:p>
    <w:p w14:paraId="0D534D44" w14:textId="77777777" w:rsidR="00000000" w:rsidRDefault="00551CE1">
      <w:pPr>
        <w:widowControl/>
        <w:rPr>
          <w:sz w:val="24"/>
          <w:szCs w:val="24"/>
        </w:rPr>
      </w:pPr>
      <w:r>
        <w:rPr>
          <w:b/>
          <w:bCs/>
          <w:sz w:val="24"/>
          <w:szCs w:val="24"/>
        </w:rPr>
        <w:t xml:space="preserve">Saltwater Brewery </w:t>
      </w:r>
      <w:r>
        <w:rPr>
          <w:sz w:val="24"/>
          <w:szCs w:val="24"/>
        </w:rPr>
        <w:t>(Delray Beach, Florida) turns spent barley</w:t>
      </w:r>
      <w:r>
        <w:rPr>
          <w:sz w:val="24"/>
          <w:szCs w:val="24"/>
        </w:rPr>
        <w:t xml:space="preserve"> and hops into </w:t>
      </w:r>
      <w:r>
        <w:rPr>
          <w:sz w:val="24"/>
          <w:szCs w:val="24"/>
        </w:rPr>
        <w:t>“</w:t>
      </w:r>
      <w:r>
        <w:rPr>
          <w:sz w:val="24"/>
          <w:szCs w:val="24"/>
        </w:rPr>
        <w:t>Eco Six Pack Rings.</w:t>
      </w:r>
      <w:r>
        <w:rPr>
          <w:sz w:val="24"/>
          <w:szCs w:val="24"/>
        </w:rPr>
        <w:t>”</w:t>
      </w:r>
    </w:p>
    <w:p w14:paraId="4FC7D66F" w14:textId="77777777" w:rsidR="00000000" w:rsidRDefault="00551CE1">
      <w:pPr>
        <w:widowControl/>
        <w:rPr>
          <w:sz w:val="24"/>
          <w:szCs w:val="24"/>
        </w:rPr>
      </w:pPr>
      <w:r>
        <w:rPr>
          <w:sz w:val="24"/>
          <w:szCs w:val="24"/>
        </w:rPr>
        <w:t>Website: https://saltwaterbrewery.com/ AND https://www.e6pr.com/</w:t>
      </w:r>
    </w:p>
    <w:p w14:paraId="407A4B06" w14:textId="77777777" w:rsidR="00000000" w:rsidRDefault="00551CE1">
      <w:pPr>
        <w:widowControl/>
        <w:rPr>
          <w:sz w:val="24"/>
          <w:szCs w:val="24"/>
        </w:rPr>
      </w:pPr>
    </w:p>
    <w:p w14:paraId="2E9CF1D5" w14:textId="77777777" w:rsidR="00000000" w:rsidRDefault="00551CE1">
      <w:pPr>
        <w:widowControl/>
        <w:rPr>
          <w:sz w:val="24"/>
          <w:szCs w:val="24"/>
        </w:rPr>
      </w:pPr>
      <w:r>
        <w:rPr>
          <w:b/>
          <w:bCs/>
          <w:sz w:val="24"/>
          <w:szCs w:val="24"/>
        </w:rPr>
        <w:t>Save Foods</w:t>
      </w:r>
      <w:r>
        <w:rPr>
          <w:sz w:val="24"/>
          <w:szCs w:val="24"/>
        </w:rPr>
        <w:t xml:space="preserve"> (Tel Aviv-based) </w:t>
      </w:r>
      <w:r>
        <w:rPr>
          <w:sz w:val="24"/>
          <w:szCs w:val="24"/>
        </w:rPr>
        <w:t>“</w:t>
      </w:r>
      <w:r>
        <w:rPr>
          <w:sz w:val="24"/>
          <w:szCs w:val="24"/>
        </w:rPr>
        <w:t xml:space="preserve">develops sanitizing products using hydrogen peroxide together with food-grade acids to help extend the shelf-life of fruits </w:t>
      </w:r>
      <w:r>
        <w:rPr>
          <w:sz w:val="24"/>
          <w:szCs w:val="24"/>
        </w:rPr>
        <w:t>and vegetables, thereby reducing food waste. The company</w:t>
      </w:r>
      <w:r>
        <w:rPr>
          <w:sz w:val="24"/>
          <w:szCs w:val="24"/>
        </w:rPr>
        <w:t>’</w:t>
      </w:r>
      <w:r>
        <w:rPr>
          <w:sz w:val="24"/>
          <w:szCs w:val="24"/>
        </w:rPr>
        <w:t>s sanitizing products also sanitize against pathogens</w:t>
      </w:r>
      <w:r>
        <w:rPr>
          <w:sz w:val="24"/>
          <w:szCs w:val="24"/>
        </w:rPr>
        <w:t>—</w:t>
      </w:r>
      <w:r>
        <w:rPr>
          <w:sz w:val="24"/>
          <w:szCs w:val="24"/>
        </w:rPr>
        <w:t>including E. coli, Salmonella, and Listeria</w:t>
      </w:r>
      <w:r>
        <w:rPr>
          <w:sz w:val="24"/>
          <w:szCs w:val="24"/>
        </w:rPr>
        <w:t>—</w:t>
      </w:r>
      <w:r>
        <w:rPr>
          <w:sz w:val="24"/>
          <w:szCs w:val="24"/>
        </w:rPr>
        <w:t>that cause foodborne illnesses, according to company statements.</w:t>
      </w:r>
      <w:r>
        <w:rPr>
          <w:sz w:val="24"/>
          <w:szCs w:val="24"/>
        </w:rPr>
        <w:t>”</w:t>
      </w:r>
      <w:r>
        <w:rPr>
          <w:sz w:val="24"/>
          <w:szCs w:val="24"/>
        </w:rPr>
        <w:t xml:space="preserve"> It was founded in 2004. In November</w:t>
      </w:r>
      <w:r>
        <w:rPr>
          <w:sz w:val="24"/>
          <w:szCs w:val="24"/>
        </w:rPr>
        <w:t xml:space="preserve"> 2020 it signed an agreement with PlanetAgro, </w:t>
      </w:r>
      <w:r>
        <w:rPr>
          <w:sz w:val="24"/>
          <w:szCs w:val="24"/>
        </w:rPr>
        <w:t>“</w:t>
      </w:r>
      <w:r>
        <w:rPr>
          <w:sz w:val="24"/>
          <w:szCs w:val="24"/>
        </w:rPr>
        <w:t>a digital sales management platform for Mexico</w:t>
      </w:r>
      <w:r>
        <w:rPr>
          <w:sz w:val="24"/>
          <w:szCs w:val="24"/>
        </w:rPr>
        <w:t>’</w:t>
      </w:r>
      <w:r>
        <w:rPr>
          <w:sz w:val="24"/>
          <w:szCs w:val="24"/>
        </w:rPr>
        <w:t>s farmers that currently services the avocado, tomato, banana, onion and citrus fruit markets,</w:t>
      </w:r>
      <w:r>
        <w:rPr>
          <w:sz w:val="24"/>
          <w:szCs w:val="24"/>
        </w:rPr>
        <w:t>”</w:t>
      </w:r>
      <w:r>
        <w:rPr>
          <w:sz w:val="24"/>
          <w:szCs w:val="24"/>
        </w:rPr>
        <w:t xml:space="preserve"> to </w:t>
      </w:r>
      <w:r>
        <w:rPr>
          <w:sz w:val="24"/>
          <w:szCs w:val="24"/>
        </w:rPr>
        <w:t>“</w:t>
      </w:r>
      <w:r>
        <w:rPr>
          <w:sz w:val="24"/>
          <w:szCs w:val="24"/>
        </w:rPr>
        <w:t>evaluate the efficacy of Save Foods</w:t>
      </w:r>
      <w:r>
        <w:rPr>
          <w:sz w:val="24"/>
          <w:szCs w:val="24"/>
        </w:rPr>
        <w:t>’</w:t>
      </w:r>
      <w:r>
        <w:rPr>
          <w:sz w:val="24"/>
          <w:szCs w:val="24"/>
        </w:rPr>
        <w:t xml:space="preserve"> products on avocado, toma</w:t>
      </w:r>
      <w:r>
        <w:rPr>
          <w:sz w:val="24"/>
          <w:szCs w:val="24"/>
        </w:rPr>
        <w:t>toes, citrus and mango.</w:t>
      </w:r>
      <w:r>
        <w:rPr>
          <w:sz w:val="24"/>
          <w:szCs w:val="24"/>
        </w:rPr>
        <w:t>”</w:t>
      </w:r>
      <w:r>
        <w:rPr>
          <w:sz w:val="24"/>
          <w:szCs w:val="24"/>
        </w:rPr>
        <w:t xml:space="preserve"> Its </w:t>
      </w:r>
      <w:r>
        <w:rPr>
          <w:sz w:val="24"/>
          <w:szCs w:val="24"/>
        </w:rPr>
        <w:t>“</w:t>
      </w:r>
      <w:r>
        <w:rPr>
          <w:sz w:val="24"/>
          <w:szCs w:val="24"/>
        </w:rPr>
        <w:t>products are all-natural, treatments made from a proprietary blend of food acids that reduce bacterial and fungal decay to dramatically increase shelf life of fruits and vegetables. Furthermore, the treatment leaves no harmful</w:t>
      </w:r>
      <w:r>
        <w:rPr>
          <w:sz w:val="24"/>
          <w:szCs w:val="24"/>
        </w:rPr>
        <w:t xml:space="preserve"> residues on the produce or in the environment while maintaining freshness over time.</w:t>
      </w:r>
      <w:r>
        <w:rPr>
          <w:sz w:val="24"/>
          <w:szCs w:val="24"/>
        </w:rPr>
        <w:t>”</w:t>
      </w:r>
      <w:r>
        <w:rPr>
          <w:sz w:val="24"/>
          <w:szCs w:val="24"/>
        </w:rPr>
        <w:t xml:space="preserve"> As of June 29, 2021, it is </w:t>
      </w:r>
      <w:r>
        <w:rPr>
          <w:sz w:val="24"/>
          <w:szCs w:val="24"/>
        </w:rPr>
        <w:t>“</w:t>
      </w:r>
      <w:r>
        <w:rPr>
          <w:sz w:val="24"/>
          <w:szCs w:val="24"/>
        </w:rPr>
        <w:t>active in four regions with plans to focus initially on the U.S., Mexico, Spain, Italy and Israel markets.</w:t>
      </w:r>
      <w:r>
        <w:rPr>
          <w:sz w:val="24"/>
          <w:szCs w:val="24"/>
        </w:rPr>
        <w:t>”</w:t>
      </w:r>
    </w:p>
    <w:p w14:paraId="55F64B40" w14:textId="77777777" w:rsidR="00000000" w:rsidRDefault="00551CE1">
      <w:pPr>
        <w:widowControl/>
        <w:rPr>
          <w:sz w:val="24"/>
          <w:szCs w:val="24"/>
        </w:rPr>
      </w:pPr>
      <w:r>
        <w:rPr>
          <w:sz w:val="24"/>
          <w:szCs w:val="24"/>
        </w:rPr>
        <w:t>Website: https://savefoods.co/</w:t>
      </w:r>
    </w:p>
    <w:p w14:paraId="64B1AC0A" w14:textId="77777777" w:rsidR="00000000" w:rsidRDefault="00551CE1">
      <w:pPr>
        <w:widowControl/>
        <w:rPr>
          <w:sz w:val="24"/>
          <w:szCs w:val="24"/>
        </w:rPr>
      </w:pPr>
      <w:r>
        <w:rPr>
          <w:sz w:val="24"/>
          <w:szCs w:val="24"/>
        </w:rPr>
        <w:t>Ta</w:t>
      </w:r>
      <w:r>
        <w:rPr>
          <w:sz w:val="24"/>
          <w:szCs w:val="24"/>
        </w:rPr>
        <w:t>gs: Bananas, Israel, Packaging</w:t>
      </w:r>
    </w:p>
    <w:p w14:paraId="0F21FB04" w14:textId="77777777" w:rsidR="00000000" w:rsidRDefault="00551CE1">
      <w:pPr>
        <w:widowControl/>
        <w:rPr>
          <w:sz w:val="24"/>
          <w:szCs w:val="24"/>
        </w:rPr>
      </w:pPr>
    </w:p>
    <w:p w14:paraId="25A773D7" w14:textId="77777777" w:rsidR="00000000" w:rsidRDefault="00551CE1">
      <w:pPr>
        <w:widowControl/>
        <w:rPr>
          <w:sz w:val="24"/>
          <w:szCs w:val="24"/>
        </w:rPr>
      </w:pPr>
      <w:r>
        <w:rPr>
          <w:b/>
          <w:bCs/>
          <w:sz w:val="24"/>
          <w:szCs w:val="24"/>
        </w:rPr>
        <w:t xml:space="preserve">Savel Food Saver </w:t>
      </w:r>
      <w:r>
        <w:rPr>
          <w:sz w:val="24"/>
          <w:szCs w:val="24"/>
        </w:rPr>
        <w:t>is a flexible and adjustable device that totally covers the exposed side of fruits and veggies. It was produced by Dreanfarm in Brisbane, Australia.</w:t>
      </w:r>
    </w:p>
    <w:p w14:paraId="2413B91A" w14:textId="77777777" w:rsidR="00000000" w:rsidRDefault="00551CE1">
      <w:pPr>
        <w:widowControl/>
        <w:rPr>
          <w:sz w:val="24"/>
          <w:szCs w:val="24"/>
        </w:rPr>
      </w:pPr>
      <w:r>
        <w:rPr>
          <w:sz w:val="24"/>
          <w:szCs w:val="24"/>
        </w:rPr>
        <w:t>Website: https://dreamfarm.com/us/savel/?utm_source=Gadget</w:t>
      </w:r>
      <w:r>
        <w:rPr>
          <w:sz w:val="24"/>
          <w:szCs w:val="24"/>
        </w:rPr>
        <w:t>Flow&amp;utm_medium=GadgetFlow&amp;utm_campaign=GadgetFlow&amp;utm_content=GadgetFlow</w:t>
      </w:r>
    </w:p>
    <w:p w14:paraId="23B0E48D" w14:textId="77777777" w:rsidR="00000000" w:rsidRDefault="00551CE1">
      <w:pPr>
        <w:widowControl/>
        <w:rPr>
          <w:sz w:val="24"/>
          <w:szCs w:val="24"/>
        </w:rPr>
      </w:pPr>
    </w:p>
    <w:p w14:paraId="543CC159" w14:textId="77777777" w:rsidR="00000000" w:rsidRDefault="00551CE1">
      <w:pPr>
        <w:widowControl/>
        <w:rPr>
          <w:sz w:val="24"/>
          <w:szCs w:val="24"/>
        </w:rPr>
      </w:pPr>
      <w:r>
        <w:rPr>
          <w:b/>
          <w:bCs/>
          <w:sz w:val="24"/>
          <w:szCs w:val="24"/>
        </w:rPr>
        <w:t>SavrPak</w:t>
      </w:r>
      <w:r>
        <w:rPr>
          <w:sz w:val="24"/>
          <w:szCs w:val="24"/>
        </w:rPr>
        <w:t xml:space="preserve"> (San Juan Capistrano, California based) is a startup </w:t>
      </w:r>
      <w:r>
        <w:rPr>
          <w:sz w:val="24"/>
          <w:szCs w:val="24"/>
        </w:rPr>
        <w:t>“</w:t>
      </w:r>
      <w:r>
        <w:rPr>
          <w:sz w:val="24"/>
          <w:szCs w:val="24"/>
        </w:rPr>
        <w:t>that intends to keep food fresh and enjoyable through a frozen peel-and-stick patch on food containers. The patch reduc</w:t>
      </w:r>
      <w:r>
        <w:rPr>
          <w:sz w:val="24"/>
          <w:szCs w:val="24"/>
        </w:rPr>
        <w:t>es humidity in containers by removing moisture and keeping it away from the food</w:t>
      </w:r>
      <w:r>
        <w:rPr>
          <w:sz w:val="24"/>
          <w:szCs w:val="24"/>
        </w:rPr>
        <w:t>—</w:t>
      </w:r>
      <w:r>
        <w:rPr>
          <w:sz w:val="24"/>
          <w:szCs w:val="24"/>
        </w:rPr>
        <w:t>hence, reducing the chance of soggy fries in your drive-thru order. The patch can be put on a number of containers, including clamshell containers, pizza boxes and paper bags.</w:t>
      </w:r>
      <w:r>
        <w:rPr>
          <w:sz w:val="24"/>
          <w:szCs w:val="24"/>
        </w:rPr>
        <w:t>”</w:t>
      </w:r>
      <w:r>
        <w:rPr>
          <w:sz w:val="24"/>
          <w:szCs w:val="24"/>
        </w:rPr>
        <w:t xml:space="preserve"> It was formerly known as Soggy Food Sucks.</w:t>
      </w:r>
    </w:p>
    <w:p w14:paraId="39D26227" w14:textId="77777777" w:rsidR="00000000" w:rsidRDefault="00551CE1">
      <w:pPr>
        <w:widowControl/>
        <w:rPr>
          <w:sz w:val="24"/>
          <w:szCs w:val="24"/>
        </w:rPr>
      </w:pPr>
      <w:r>
        <w:rPr>
          <w:sz w:val="24"/>
          <w:szCs w:val="24"/>
        </w:rPr>
        <w:t>Website: https://www.savrpak.com/</w:t>
      </w:r>
    </w:p>
    <w:p w14:paraId="570C3E72" w14:textId="77777777" w:rsidR="00000000" w:rsidRDefault="00551CE1">
      <w:pPr>
        <w:widowControl/>
        <w:rPr>
          <w:sz w:val="24"/>
          <w:szCs w:val="24"/>
        </w:rPr>
      </w:pPr>
      <w:r>
        <w:rPr>
          <w:sz w:val="24"/>
          <w:szCs w:val="24"/>
        </w:rPr>
        <w:t>Tags: Packaging</w:t>
      </w:r>
    </w:p>
    <w:p w14:paraId="0BC471CF" w14:textId="77777777" w:rsidR="00000000" w:rsidRDefault="00551CE1">
      <w:pPr>
        <w:widowControl/>
        <w:rPr>
          <w:sz w:val="24"/>
          <w:szCs w:val="24"/>
        </w:rPr>
      </w:pPr>
    </w:p>
    <w:p w14:paraId="0A4ED63D" w14:textId="77777777" w:rsidR="00000000" w:rsidRDefault="00551CE1">
      <w:pPr>
        <w:widowControl/>
        <w:rPr>
          <w:sz w:val="24"/>
          <w:szCs w:val="24"/>
        </w:rPr>
      </w:pPr>
      <w:r>
        <w:rPr>
          <w:b/>
          <w:bCs/>
          <w:sz w:val="24"/>
          <w:szCs w:val="24"/>
        </w:rPr>
        <w:t>Sealed Air</w:t>
      </w:r>
      <w:r>
        <w:rPr>
          <w:sz w:val="24"/>
          <w:szCs w:val="24"/>
        </w:rPr>
        <w:t xml:space="preserve"> (Charlotte, North Carolina) is </w:t>
      </w:r>
      <w:r>
        <w:rPr>
          <w:sz w:val="24"/>
          <w:szCs w:val="24"/>
        </w:rPr>
        <w:t>“</w:t>
      </w:r>
      <w:r>
        <w:rPr>
          <w:sz w:val="24"/>
          <w:szCs w:val="24"/>
        </w:rPr>
        <w:t>known for their vacuum-sealed Cryovac brand packaging technology.</w:t>
      </w:r>
      <w:r>
        <w:rPr>
          <w:sz w:val="24"/>
          <w:szCs w:val="24"/>
        </w:rPr>
        <w:t>”</w:t>
      </w:r>
      <w:r>
        <w:rPr>
          <w:sz w:val="24"/>
          <w:szCs w:val="24"/>
        </w:rPr>
        <w:t xml:space="preserve"> They </w:t>
      </w:r>
      <w:r>
        <w:rPr>
          <w:sz w:val="24"/>
          <w:szCs w:val="24"/>
        </w:rPr>
        <w:t>“</w:t>
      </w:r>
      <w:r>
        <w:rPr>
          <w:sz w:val="24"/>
          <w:szCs w:val="24"/>
        </w:rPr>
        <w:t>are expanding into new modified atmosphere packaging (MAP) technologies. These MAP technologies use permeable plastics and customize the levels of oxygen, nitrogen, and carbon dioxide in the packaging to the needs of specific foods.</w:t>
      </w:r>
      <w:r>
        <w:rPr>
          <w:sz w:val="24"/>
          <w:szCs w:val="24"/>
        </w:rPr>
        <w:t>”</w:t>
      </w:r>
    </w:p>
    <w:p w14:paraId="0D7D92F1" w14:textId="77777777" w:rsidR="00000000" w:rsidRDefault="00551CE1">
      <w:pPr>
        <w:widowControl/>
        <w:rPr>
          <w:sz w:val="24"/>
          <w:szCs w:val="24"/>
        </w:rPr>
      </w:pPr>
      <w:r>
        <w:rPr>
          <w:sz w:val="24"/>
          <w:szCs w:val="24"/>
        </w:rPr>
        <w:t>Website: https://seale</w:t>
      </w:r>
      <w:r>
        <w:rPr>
          <w:sz w:val="24"/>
          <w:szCs w:val="24"/>
        </w:rPr>
        <w:t>dair.com/</w:t>
      </w:r>
    </w:p>
    <w:p w14:paraId="257AE48B" w14:textId="77777777" w:rsidR="00000000" w:rsidRDefault="00551CE1">
      <w:pPr>
        <w:widowControl/>
        <w:rPr>
          <w:sz w:val="24"/>
          <w:szCs w:val="24"/>
        </w:rPr>
      </w:pPr>
    </w:p>
    <w:p w14:paraId="769E7CCA" w14:textId="77777777" w:rsidR="00000000" w:rsidRDefault="00551CE1">
      <w:pPr>
        <w:widowControl/>
        <w:rPr>
          <w:sz w:val="24"/>
          <w:szCs w:val="24"/>
        </w:rPr>
      </w:pPr>
      <w:r>
        <w:rPr>
          <w:b/>
          <w:bCs/>
          <w:sz w:val="24"/>
          <w:szCs w:val="24"/>
        </w:rPr>
        <w:t xml:space="preserve">Semperfresh </w:t>
      </w:r>
      <w:r>
        <w:rPr>
          <w:sz w:val="24"/>
          <w:szCs w:val="24"/>
        </w:rPr>
        <w:t>(Wapato, Washington based) is a product line of Pace International. It is a sucrose-ester-based pre and post-harvest treatments for whole produce.</w:t>
      </w:r>
      <w:r>
        <w:rPr>
          <w:sz w:val="24"/>
          <w:szCs w:val="24"/>
        </w:rPr>
        <w:t>”</w:t>
      </w:r>
      <w:r>
        <w:rPr>
          <w:sz w:val="24"/>
          <w:szCs w:val="24"/>
        </w:rPr>
        <w:t xml:space="preserve"> It is made from edible ingredients and provides </w:t>
      </w:r>
      <w:r>
        <w:rPr>
          <w:sz w:val="24"/>
          <w:szCs w:val="24"/>
        </w:rPr>
        <w:t>“</w:t>
      </w:r>
      <w:r>
        <w:rPr>
          <w:sz w:val="24"/>
          <w:szCs w:val="24"/>
        </w:rPr>
        <w:t xml:space="preserve">a protective barrier film for fresh </w:t>
      </w:r>
      <w:r>
        <w:rPr>
          <w:sz w:val="24"/>
          <w:szCs w:val="24"/>
        </w:rPr>
        <w:t>fruit and vegetables, preventing water loss, extending shelf life and improving quality. The coatings slow down the respiration and diffusion of carbon dioxide and oxygen of the produce, creating a modified atmosphere inside the fruit tissue which helps in</w:t>
      </w:r>
      <w:r>
        <w:rPr>
          <w:sz w:val="24"/>
          <w:szCs w:val="24"/>
        </w:rPr>
        <w:t xml:space="preserve"> delaying the ripening process. This effectively reduces spoilage and reduces the need for plastic packaging.</w:t>
      </w:r>
      <w:r>
        <w:rPr>
          <w:sz w:val="24"/>
          <w:szCs w:val="24"/>
        </w:rPr>
        <w:t>”</w:t>
      </w:r>
    </w:p>
    <w:p w14:paraId="3926387C" w14:textId="77777777" w:rsidR="00000000" w:rsidRDefault="00551CE1">
      <w:pPr>
        <w:widowControl/>
        <w:rPr>
          <w:sz w:val="24"/>
          <w:szCs w:val="24"/>
        </w:rPr>
      </w:pPr>
      <w:r>
        <w:rPr>
          <w:sz w:val="24"/>
          <w:szCs w:val="24"/>
        </w:rPr>
        <w:t>Website: https://www.paceint.com/product/semperfresh/</w:t>
      </w:r>
    </w:p>
    <w:p w14:paraId="0A51C47E" w14:textId="77777777" w:rsidR="00000000" w:rsidRDefault="00551CE1">
      <w:pPr>
        <w:widowControl/>
        <w:rPr>
          <w:sz w:val="24"/>
          <w:szCs w:val="24"/>
        </w:rPr>
      </w:pPr>
    </w:p>
    <w:p w14:paraId="7DEBC846" w14:textId="77777777" w:rsidR="00000000" w:rsidRDefault="00551CE1">
      <w:pPr>
        <w:widowControl/>
        <w:rPr>
          <w:sz w:val="24"/>
          <w:szCs w:val="24"/>
        </w:rPr>
      </w:pPr>
      <w:r>
        <w:rPr>
          <w:b/>
          <w:bCs/>
          <w:sz w:val="24"/>
          <w:szCs w:val="24"/>
        </w:rPr>
        <w:t>Senoptica Technologies</w:t>
      </w:r>
      <w:r>
        <w:rPr>
          <w:sz w:val="24"/>
          <w:szCs w:val="24"/>
        </w:rPr>
        <w:t xml:space="preserve"> (Dublin, Ireland) </w:t>
      </w:r>
      <w:r>
        <w:rPr>
          <w:sz w:val="24"/>
          <w:szCs w:val="24"/>
        </w:rPr>
        <w:t>“</w:t>
      </w:r>
      <w:r>
        <w:rPr>
          <w:sz w:val="24"/>
          <w:szCs w:val="24"/>
        </w:rPr>
        <w:t>is a spin-out from Trinity College Dublin</w:t>
      </w:r>
      <w:r>
        <w:rPr>
          <w:sz w:val="24"/>
          <w:szCs w:val="24"/>
        </w:rPr>
        <w:t>’</w:t>
      </w:r>
      <w:r>
        <w:rPr>
          <w:sz w:val="24"/>
          <w:szCs w:val="24"/>
        </w:rPr>
        <w:t>s Scho</w:t>
      </w:r>
      <w:r>
        <w:rPr>
          <w:sz w:val="24"/>
          <w:szCs w:val="24"/>
        </w:rPr>
        <w:t>ol of Chemistry and the SFI Research Centre for Advanced Materials and BioEngineering Research (AMBER).</w:t>
      </w:r>
      <w:r>
        <w:rPr>
          <w:sz w:val="24"/>
          <w:szCs w:val="24"/>
        </w:rPr>
        <w:t>”</w:t>
      </w:r>
      <w:r>
        <w:rPr>
          <w:sz w:val="24"/>
          <w:szCs w:val="24"/>
        </w:rPr>
        <w:t xml:space="preserve"> It </w:t>
      </w:r>
      <w:r>
        <w:rPr>
          <w:sz w:val="24"/>
          <w:szCs w:val="24"/>
        </w:rPr>
        <w:t>“</w:t>
      </w:r>
      <w:r>
        <w:rPr>
          <w:sz w:val="24"/>
          <w:szCs w:val="24"/>
        </w:rPr>
        <w:t>develops a sensor that reduces food waste. It is printed into the laminated film of a package (Vacuum Packaging, Modified Atmosphere Packaging or V</w:t>
      </w:r>
      <w:r>
        <w:rPr>
          <w:sz w:val="24"/>
          <w:szCs w:val="24"/>
        </w:rPr>
        <w:t>acuum Skin Packaging). This enables non-invasive and non-destructive identification of packaging defects. Depending on the O2 levels within the package, a different color will appear when scanned with the Senoptica scanning system.</w:t>
      </w:r>
      <w:r>
        <w:rPr>
          <w:sz w:val="24"/>
          <w:szCs w:val="24"/>
        </w:rPr>
        <w:t>”</w:t>
      </w:r>
    </w:p>
    <w:p w14:paraId="596F0F9A" w14:textId="77777777" w:rsidR="00000000" w:rsidRDefault="00551CE1">
      <w:pPr>
        <w:widowControl/>
        <w:rPr>
          <w:sz w:val="24"/>
          <w:szCs w:val="24"/>
        </w:rPr>
      </w:pPr>
      <w:r>
        <w:rPr>
          <w:sz w:val="24"/>
          <w:szCs w:val="24"/>
        </w:rPr>
        <w:t>Website: https://senopt</w:t>
      </w:r>
      <w:r>
        <w:rPr>
          <w:sz w:val="24"/>
          <w:szCs w:val="24"/>
        </w:rPr>
        <w:t>ica.com/</w:t>
      </w:r>
    </w:p>
    <w:p w14:paraId="14B66FA0" w14:textId="77777777" w:rsidR="00000000" w:rsidRDefault="00551CE1">
      <w:pPr>
        <w:widowControl/>
        <w:rPr>
          <w:sz w:val="24"/>
          <w:szCs w:val="24"/>
        </w:rPr>
      </w:pPr>
    </w:p>
    <w:p w14:paraId="35E4F716" w14:textId="77777777" w:rsidR="00000000" w:rsidRDefault="00551CE1">
      <w:pPr>
        <w:widowControl/>
        <w:rPr>
          <w:sz w:val="24"/>
          <w:szCs w:val="24"/>
        </w:rPr>
      </w:pPr>
      <w:r>
        <w:rPr>
          <w:b/>
          <w:bCs/>
          <w:sz w:val="24"/>
          <w:szCs w:val="24"/>
        </w:rPr>
        <w:t xml:space="preserve">Silo Kitchen Inc. </w:t>
      </w:r>
      <w:r>
        <w:rPr>
          <w:sz w:val="24"/>
          <w:szCs w:val="24"/>
        </w:rPr>
        <w:t xml:space="preserve">(Based in Tel Aviv and New York) launched a </w:t>
      </w:r>
      <w:r>
        <w:rPr>
          <w:sz w:val="24"/>
          <w:szCs w:val="24"/>
        </w:rPr>
        <w:t>“</w:t>
      </w:r>
      <w:r>
        <w:rPr>
          <w:sz w:val="24"/>
          <w:szCs w:val="24"/>
        </w:rPr>
        <w:t>one-touch vacuum-sealing system is designed to keep food fresh longer and reduce food waste. The vacuum machine and box ensemble can be used to store a range of perishable and non-per</w:t>
      </w:r>
      <w:r>
        <w:rPr>
          <w:sz w:val="24"/>
          <w:szCs w:val="24"/>
        </w:rPr>
        <w:t>ishable food items, from fresh produce to coffee beans. It integrates with Amazon</w:t>
      </w:r>
      <w:r>
        <w:rPr>
          <w:sz w:val="24"/>
          <w:szCs w:val="24"/>
        </w:rPr>
        <w:t>’</w:t>
      </w:r>
      <w:r>
        <w:rPr>
          <w:sz w:val="24"/>
          <w:szCs w:val="24"/>
        </w:rPr>
        <w:t>s voice-activated assistant, Alexa, and identifies the product placed inside Silo</w:t>
      </w:r>
      <w:r>
        <w:rPr>
          <w:sz w:val="24"/>
          <w:szCs w:val="24"/>
        </w:rPr>
        <w:t>’</w:t>
      </w:r>
      <w:r>
        <w:rPr>
          <w:sz w:val="24"/>
          <w:szCs w:val="24"/>
        </w:rPr>
        <w:t>s boxes, tells users when it is time to throw food away, and even updates a user</w:t>
      </w:r>
      <w:r>
        <w:rPr>
          <w:sz w:val="24"/>
          <w:szCs w:val="24"/>
        </w:rPr>
        <w:t>’</w:t>
      </w:r>
      <w:r>
        <w:rPr>
          <w:sz w:val="24"/>
          <w:szCs w:val="24"/>
        </w:rPr>
        <w:t xml:space="preserve">s shopping </w:t>
      </w:r>
      <w:r>
        <w:rPr>
          <w:sz w:val="24"/>
          <w:szCs w:val="24"/>
        </w:rPr>
        <w:t>list when items near expiry.</w:t>
      </w:r>
      <w:r>
        <w:rPr>
          <w:sz w:val="24"/>
          <w:szCs w:val="24"/>
        </w:rPr>
        <w:t>”</w:t>
      </w:r>
      <w:r>
        <w:rPr>
          <w:sz w:val="24"/>
          <w:szCs w:val="24"/>
        </w:rPr>
        <w:t xml:space="preserve"> In was founded in 2016.</w:t>
      </w:r>
    </w:p>
    <w:p w14:paraId="2BE7D60B" w14:textId="77777777" w:rsidR="00000000" w:rsidRDefault="00551CE1">
      <w:pPr>
        <w:widowControl/>
        <w:rPr>
          <w:sz w:val="24"/>
          <w:szCs w:val="24"/>
        </w:rPr>
      </w:pPr>
      <w:r>
        <w:rPr>
          <w:sz w:val="24"/>
          <w:szCs w:val="24"/>
        </w:rPr>
        <w:t>Website: https://www.linkedin.com/company/silokitchen/</w:t>
      </w:r>
    </w:p>
    <w:p w14:paraId="780B2FAC" w14:textId="77777777" w:rsidR="00000000" w:rsidRDefault="00551CE1">
      <w:pPr>
        <w:widowControl/>
        <w:rPr>
          <w:sz w:val="24"/>
          <w:szCs w:val="24"/>
        </w:rPr>
      </w:pPr>
    </w:p>
    <w:p w14:paraId="6030C4DB" w14:textId="77777777" w:rsidR="00000000" w:rsidRDefault="00551CE1">
      <w:pPr>
        <w:widowControl/>
        <w:rPr>
          <w:sz w:val="24"/>
          <w:szCs w:val="24"/>
        </w:rPr>
      </w:pPr>
      <w:r>
        <w:rPr>
          <w:b/>
          <w:bCs/>
          <w:sz w:val="24"/>
          <w:szCs w:val="24"/>
        </w:rPr>
        <w:t>StePac, Ltd.</w:t>
      </w:r>
      <w:r>
        <w:rPr>
          <w:sz w:val="24"/>
          <w:szCs w:val="24"/>
        </w:rPr>
        <w:t xml:space="preserve"> (Tefen, Illinois based) is a </w:t>
      </w:r>
      <w:r>
        <w:rPr>
          <w:sz w:val="24"/>
          <w:szCs w:val="24"/>
        </w:rPr>
        <w:t>“</w:t>
      </w:r>
      <w:r>
        <w:rPr>
          <w:sz w:val="24"/>
          <w:szCs w:val="24"/>
        </w:rPr>
        <w:t>developer, manufacturer and supplier of high-quality, precision engineered modified atmosphere and modi</w:t>
      </w:r>
      <w:r>
        <w:rPr>
          <w:sz w:val="24"/>
          <w:szCs w:val="24"/>
        </w:rPr>
        <w:t>fied humidity fresh produce packaging. he company</w:t>
      </w:r>
      <w:r>
        <w:rPr>
          <w:sz w:val="24"/>
          <w:szCs w:val="24"/>
        </w:rPr>
        <w:t>’</w:t>
      </w:r>
      <w:r>
        <w:rPr>
          <w:sz w:val="24"/>
          <w:szCs w:val="24"/>
        </w:rPr>
        <w:t>s advanced solution under the brand name Xtend</w:t>
      </w:r>
      <w:r>
        <w:rPr>
          <w:sz w:val="24"/>
          <w:szCs w:val="24"/>
        </w:rPr>
        <w:t>®</w:t>
      </w:r>
      <w:r>
        <w:rPr>
          <w:sz w:val="24"/>
          <w:szCs w:val="24"/>
        </w:rPr>
        <w:t xml:space="preserve"> targets food waste in the foodservice supply chain and delivers added benefits of preserving the quality, crispiness, and glossy green color of fresh green be</w:t>
      </w:r>
      <w:r>
        <w:rPr>
          <w:sz w:val="24"/>
          <w:szCs w:val="24"/>
        </w:rPr>
        <w:t>ans while maintaining full fresh flavor.</w:t>
      </w:r>
      <w:r>
        <w:rPr>
          <w:sz w:val="24"/>
          <w:szCs w:val="24"/>
        </w:rPr>
        <w:t>”</w:t>
      </w:r>
      <w:r>
        <w:rPr>
          <w:sz w:val="24"/>
          <w:szCs w:val="24"/>
        </w:rPr>
        <w:t xml:space="preserve"> It was founded in 1992 and was acquired by Johnson Matthey Group in May 2015. It has manufacturing facilities in Israel and the US, and </w:t>
      </w:r>
      <w:r>
        <w:rPr>
          <w:sz w:val="24"/>
          <w:szCs w:val="24"/>
        </w:rPr>
        <w:t>“</w:t>
      </w:r>
      <w:r>
        <w:rPr>
          <w:sz w:val="24"/>
          <w:szCs w:val="24"/>
        </w:rPr>
        <w:t xml:space="preserve">Postharvest and Polymer laboratories in Israel and San Paolo, Brazil and the </w:t>
      </w:r>
      <w:r>
        <w:rPr>
          <w:sz w:val="24"/>
          <w:szCs w:val="24"/>
        </w:rPr>
        <w:t>Johnson Matthey Technology Centre in Reading, UK.</w:t>
      </w:r>
      <w:r>
        <w:rPr>
          <w:sz w:val="24"/>
          <w:szCs w:val="24"/>
        </w:rPr>
        <w:t>”</w:t>
      </w:r>
    </w:p>
    <w:p w14:paraId="49FCEAA3" w14:textId="77777777" w:rsidR="00000000" w:rsidRDefault="00551CE1">
      <w:pPr>
        <w:widowControl/>
        <w:rPr>
          <w:sz w:val="24"/>
          <w:szCs w:val="24"/>
        </w:rPr>
      </w:pPr>
      <w:r>
        <w:rPr>
          <w:sz w:val="24"/>
          <w:szCs w:val="24"/>
        </w:rPr>
        <w:t>Website: http://www.stepac.com/</w:t>
      </w:r>
    </w:p>
    <w:p w14:paraId="06C24A55" w14:textId="77777777" w:rsidR="00000000" w:rsidRDefault="00551CE1">
      <w:pPr>
        <w:widowControl/>
        <w:rPr>
          <w:sz w:val="24"/>
          <w:szCs w:val="24"/>
        </w:rPr>
      </w:pPr>
    </w:p>
    <w:p w14:paraId="66AA4D8F" w14:textId="77777777" w:rsidR="00000000" w:rsidRDefault="00551CE1">
      <w:pPr>
        <w:widowControl/>
        <w:rPr>
          <w:sz w:val="24"/>
          <w:szCs w:val="24"/>
        </w:rPr>
      </w:pPr>
      <w:r>
        <w:rPr>
          <w:b/>
          <w:bCs/>
          <w:sz w:val="24"/>
          <w:szCs w:val="24"/>
        </w:rPr>
        <w:t>Sufresca</w:t>
      </w:r>
      <w:r>
        <w:rPr>
          <w:sz w:val="24"/>
          <w:szCs w:val="24"/>
        </w:rPr>
        <w:t xml:space="preserve"> (Jerusalem-based) </w:t>
      </w:r>
      <w:r>
        <w:rPr>
          <w:sz w:val="24"/>
          <w:szCs w:val="24"/>
        </w:rPr>
        <w:t>“</w:t>
      </w:r>
      <w:r>
        <w:rPr>
          <w:sz w:val="24"/>
          <w:szCs w:val="24"/>
        </w:rPr>
        <w:t>develops edible coatings for fruits and vegetables that facilitate longer shelf life to reduce waste. The company</w:t>
      </w:r>
      <w:r>
        <w:rPr>
          <w:sz w:val="24"/>
          <w:szCs w:val="24"/>
        </w:rPr>
        <w:t>’</w:t>
      </w:r>
      <w:r>
        <w:rPr>
          <w:sz w:val="24"/>
          <w:szCs w:val="24"/>
        </w:rPr>
        <w:t>s coatings are tailored for ea</w:t>
      </w:r>
      <w:r>
        <w:rPr>
          <w:sz w:val="24"/>
          <w:szCs w:val="24"/>
        </w:rPr>
        <w:t>ch produce item using specific liquid formulations and reduce spoilage during storage.</w:t>
      </w:r>
      <w:r>
        <w:rPr>
          <w:sz w:val="24"/>
          <w:szCs w:val="24"/>
        </w:rPr>
        <w:t>”</w:t>
      </w:r>
      <w:r>
        <w:rPr>
          <w:sz w:val="24"/>
          <w:szCs w:val="24"/>
        </w:rPr>
        <w:t xml:space="preserve"> It was founded in 2018.</w:t>
      </w:r>
    </w:p>
    <w:p w14:paraId="2E6E4702" w14:textId="77777777" w:rsidR="00000000" w:rsidRDefault="00551CE1">
      <w:pPr>
        <w:widowControl/>
        <w:rPr>
          <w:sz w:val="24"/>
          <w:szCs w:val="24"/>
        </w:rPr>
      </w:pPr>
      <w:r>
        <w:rPr>
          <w:sz w:val="24"/>
          <w:szCs w:val="24"/>
        </w:rPr>
        <w:t>Website: https://www.sufresca.com/</w:t>
      </w:r>
    </w:p>
    <w:p w14:paraId="57A6EC52" w14:textId="77777777" w:rsidR="00000000" w:rsidRDefault="00551CE1">
      <w:pPr>
        <w:widowControl/>
        <w:rPr>
          <w:sz w:val="24"/>
          <w:szCs w:val="24"/>
        </w:rPr>
      </w:pPr>
    </w:p>
    <w:p w14:paraId="39C4E267" w14:textId="77777777" w:rsidR="00000000" w:rsidRDefault="00551CE1">
      <w:pPr>
        <w:widowControl/>
        <w:rPr>
          <w:sz w:val="24"/>
          <w:szCs w:val="24"/>
        </w:rPr>
      </w:pPr>
      <w:r>
        <w:rPr>
          <w:b/>
          <w:bCs/>
          <w:sz w:val="24"/>
          <w:szCs w:val="24"/>
        </w:rPr>
        <w:t xml:space="preserve">Super Bag </w:t>
      </w:r>
      <w:r>
        <w:rPr>
          <w:sz w:val="24"/>
          <w:szCs w:val="24"/>
        </w:rPr>
        <w:t>(GrainPro</w:t>
      </w:r>
      <w:r>
        <w:rPr>
          <w:sz w:val="24"/>
          <w:szCs w:val="24"/>
        </w:rPr>
        <w:t>’</w:t>
      </w:r>
      <w:r>
        <w:rPr>
          <w:sz w:val="24"/>
          <w:szCs w:val="24"/>
        </w:rPr>
        <w:t xml:space="preserve">s SuperGrainbag) </w:t>
      </w:r>
      <w:r>
        <w:rPr>
          <w:sz w:val="24"/>
          <w:szCs w:val="24"/>
        </w:rPr>
        <w:t>“</w:t>
      </w:r>
      <w:r>
        <w:rPr>
          <w:sz w:val="24"/>
          <w:szCs w:val="24"/>
        </w:rPr>
        <w:t xml:space="preserve">uses hermetic storage to increase the shelf life of stored grains and </w:t>
      </w:r>
      <w:r>
        <w:rPr>
          <w:sz w:val="24"/>
          <w:szCs w:val="24"/>
        </w:rPr>
        <w:t>seeds. When sealed, the bag reduces oxygen levels from 21 to 5 percent and, as a result, can significantly reduce the number of live insects without using insecticides. The bag also increases the germination life of stored seeds from 6 to 12 months and mai</w:t>
      </w:r>
      <w:r>
        <w:rPr>
          <w:sz w:val="24"/>
          <w:szCs w:val="24"/>
        </w:rPr>
        <w:t>ntains consistent grain moisture within the bag, allowing for potentially greater head rice recovery during the milling process.</w:t>
      </w:r>
      <w:r>
        <w:rPr>
          <w:sz w:val="24"/>
          <w:szCs w:val="24"/>
        </w:rPr>
        <w:t>”</w:t>
      </w:r>
      <w:r>
        <w:rPr>
          <w:sz w:val="24"/>
          <w:szCs w:val="24"/>
        </w:rPr>
        <w:t xml:space="preserve"> It was developed by the International Rice Research Institute (IRRI).</w:t>
      </w:r>
    </w:p>
    <w:p w14:paraId="512E5060" w14:textId="77777777" w:rsidR="00000000" w:rsidRDefault="00551CE1">
      <w:pPr>
        <w:widowControl/>
        <w:rPr>
          <w:sz w:val="24"/>
          <w:szCs w:val="24"/>
        </w:rPr>
      </w:pPr>
      <w:r>
        <w:rPr>
          <w:sz w:val="24"/>
          <w:szCs w:val="24"/>
        </w:rPr>
        <w:t>[Description: Wittet, Anna, August 15, 2017]</w:t>
      </w:r>
    </w:p>
    <w:p w14:paraId="78CE4D3C" w14:textId="77777777" w:rsidR="00000000" w:rsidRDefault="00551CE1">
      <w:pPr>
        <w:widowControl/>
        <w:rPr>
          <w:sz w:val="24"/>
          <w:szCs w:val="24"/>
        </w:rPr>
      </w:pPr>
      <w:r>
        <w:rPr>
          <w:sz w:val="24"/>
          <w:szCs w:val="24"/>
        </w:rPr>
        <w:t>Website: ht</w:t>
      </w:r>
      <w:r>
        <w:rPr>
          <w:sz w:val="24"/>
          <w:szCs w:val="24"/>
        </w:rPr>
        <w:t>tp://grainpro.com/gpi</w:t>
      </w:r>
    </w:p>
    <w:p w14:paraId="1D75F940" w14:textId="77777777" w:rsidR="00000000" w:rsidRDefault="00551CE1">
      <w:pPr>
        <w:widowControl/>
        <w:rPr>
          <w:sz w:val="24"/>
          <w:szCs w:val="24"/>
        </w:rPr>
      </w:pPr>
    </w:p>
    <w:p w14:paraId="51E7C8DE" w14:textId="77777777" w:rsidR="00000000" w:rsidRDefault="00551CE1">
      <w:pPr>
        <w:widowControl/>
        <w:rPr>
          <w:sz w:val="24"/>
          <w:szCs w:val="24"/>
        </w:rPr>
      </w:pPr>
      <w:r>
        <w:rPr>
          <w:b/>
          <w:bCs/>
          <w:sz w:val="24"/>
          <w:szCs w:val="24"/>
        </w:rPr>
        <w:t>Tetra Pak</w:t>
      </w:r>
      <w:r>
        <w:rPr>
          <w:sz w:val="24"/>
          <w:szCs w:val="24"/>
        </w:rPr>
        <w:t xml:space="preserve"> </w:t>
      </w:r>
      <w:r>
        <w:rPr>
          <w:sz w:val="24"/>
          <w:szCs w:val="24"/>
        </w:rPr>
        <w:t>“</w:t>
      </w:r>
      <w:r>
        <w:rPr>
          <w:sz w:val="24"/>
          <w:szCs w:val="24"/>
        </w:rPr>
        <w:t>is 75 percent FSC certified carton, and the rest is a mixture of plastic polymers and aluminum.</w:t>
      </w:r>
      <w:r>
        <w:rPr>
          <w:sz w:val="24"/>
          <w:szCs w:val="24"/>
        </w:rPr>
        <w:t>”</w:t>
      </w:r>
      <w:r>
        <w:rPr>
          <w:sz w:val="24"/>
          <w:szCs w:val="24"/>
        </w:rPr>
        <w:t xml:space="preserve"> It is used by Honest Tea (qv), and Mindful Inc (qv). </w:t>
      </w:r>
    </w:p>
    <w:p w14:paraId="4411C477" w14:textId="77777777" w:rsidR="00000000" w:rsidRDefault="00551CE1">
      <w:pPr>
        <w:widowControl/>
        <w:rPr>
          <w:sz w:val="24"/>
          <w:szCs w:val="24"/>
        </w:rPr>
      </w:pPr>
      <w:r>
        <w:rPr>
          <w:sz w:val="24"/>
          <w:szCs w:val="24"/>
        </w:rPr>
        <w:t>Website: https://www.tetrapak.com/us/sustainability/carton-recycling</w:t>
      </w:r>
    </w:p>
    <w:p w14:paraId="78AADE92" w14:textId="77777777" w:rsidR="00000000" w:rsidRDefault="00551CE1">
      <w:pPr>
        <w:widowControl/>
        <w:rPr>
          <w:sz w:val="24"/>
          <w:szCs w:val="24"/>
        </w:rPr>
      </w:pPr>
    </w:p>
    <w:p w14:paraId="4E2982F8" w14:textId="77777777" w:rsidR="00000000" w:rsidRDefault="00551CE1">
      <w:pPr>
        <w:widowControl/>
        <w:rPr>
          <w:sz w:val="24"/>
          <w:szCs w:val="24"/>
        </w:rPr>
      </w:pPr>
      <w:r>
        <w:rPr>
          <w:b/>
          <w:bCs/>
          <w:sz w:val="24"/>
          <w:szCs w:val="24"/>
        </w:rPr>
        <w:t>T</w:t>
      </w:r>
      <w:r>
        <w:rPr>
          <w:b/>
          <w:bCs/>
          <w:sz w:val="24"/>
          <w:szCs w:val="24"/>
        </w:rPr>
        <w:t>imeless Foods Technologies Ltd.</w:t>
      </w:r>
      <w:r>
        <w:rPr>
          <w:sz w:val="24"/>
          <w:szCs w:val="24"/>
        </w:rPr>
        <w:t xml:space="preserve"> (based in Tel Aviv suburb of Ramat Gan) </w:t>
      </w:r>
      <w:r>
        <w:rPr>
          <w:sz w:val="24"/>
          <w:szCs w:val="24"/>
        </w:rPr>
        <w:t>“</w:t>
      </w:r>
      <w:r>
        <w:rPr>
          <w:sz w:val="24"/>
          <w:szCs w:val="24"/>
        </w:rPr>
        <w:t>develops a disposable plastic container that allows food manufacturers to vacuum seal delicate foods and produce, thus significantly prolonging their shelf life without requiring free</w:t>
      </w:r>
      <w:r>
        <w:rPr>
          <w:sz w:val="24"/>
          <w:szCs w:val="24"/>
        </w:rPr>
        <w:t>zing or even refrigeration. The company</w:t>
      </w:r>
      <w:r>
        <w:rPr>
          <w:sz w:val="24"/>
          <w:szCs w:val="24"/>
        </w:rPr>
        <w:t>’</w:t>
      </w:r>
      <w:r>
        <w:rPr>
          <w:sz w:val="24"/>
          <w:szCs w:val="24"/>
        </w:rPr>
        <w:t>s first packaging was developed for pizza and can keep it fresh for up to eight weeks...</w:t>
      </w:r>
      <w:r>
        <w:rPr>
          <w:sz w:val="24"/>
          <w:szCs w:val="24"/>
        </w:rPr>
        <w:t>”</w:t>
      </w:r>
      <w:r>
        <w:rPr>
          <w:sz w:val="24"/>
          <w:szCs w:val="24"/>
        </w:rPr>
        <w:t xml:space="preserve"> It was founded in 2012.</w:t>
      </w:r>
    </w:p>
    <w:p w14:paraId="29924EB8" w14:textId="77777777" w:rsidR="00000000" w:rsidRDefault="00551CE1">
      <w:pPr>
        <w:widowControl/>
        <w:rPr>
          <w:sz w:val="24"/>
          <w:szCs w:val="24"/>
        </w:rPr>
      </w:pPr>
      <w:r>
        <w:rPr>
          <w:sz w:val="24"/>
          <w:szCs w:val="24"/>
        </w:rPr>
        <w:t>Website: https://www.f6s.com/timelessfoodtechnologies</w:t>
      </w:r>
    </w:p>
    <w:p w14:paraId="6CE2AE86" w14:textId="77777777" w:rsidR="00000000" w:rsidRDefault="00551CE1">
      <w:pPr>
        <w:widowControl/>
        <w:rPr>
          <w:sz w:val="24"/>
          <w:szCs w:val="24"/>
        </w:rPr>
      </w:pPr>
    </w:p>
    <w:p w14:paraId="4F4E4809" w14:textId="77777777" w:rsidR="00000000" w:rsidRDefault="00551CE1">
      <w:pPr>
        <w:widowControl/>
        <w:rPr>
          <w:sz w:val="24"/>
          <w:szCs w:val="24"/>
        </w:rPr>
      </w:pPr>
      <w:r>
        <w:rPr>
          <w:b/>
          <w:bCs/>
          <w:sz w:val="24"/>
          <w:szCs w:val="24"/>
        </w:rPr>
        <w:t>YPACK</w:t>
      </w:r>
      <w:r>
        <w:rPr>
          <w:sz w:val="24"/>
          <w:szCs w:val="24"/>
        </w:rPr>
        <w:t xml:space="preserve"> (EU) is an EU funded project that </w:t>
      </w:r>
      <w:r>
        <w:rPr>
          <w:sz w:val="24"/>
          <w:szCs w:val="24"/>
        </w:rPr>
        <w:t>“</w:t>
      </w:r>
      <w:r>
        <w:rPr>
          <w:sz w:val="24"/>
          <w:szCs w:val="24"/>
        </w:rPr>
        <w:t>has found that integrating zinc oxide and oregano essential oil helps the bio-papers protect against bacterial contamination in food packaging. For the past thr</w:t>
      </w:r>
      <w:r>
        <w:rPr>
          <w:sz w:val="24"/>
          <w:szCs w:val="24"/>
        </w:rPr>
        <w:t>ee years, YPACK has been developing a bio-based plastic alternative to traditional plastic food packaging that can biodegrade within 90 days. These new findings indicate the potential of the bio-based active packaging to increase the shelf life of fresh pr</w:t>
      </w:r>
      <w:r>
        <w:rPr>
          <w:sz w:val="24"/>
          <w:szCs w:val="24"/>
        </w:rPr>
        <w:t>oducts like meat, fruits and vegetables and fresh pasta.</w:t>
      </w:r>
      <w:r>
        <w:rPr>
          <w:sz w:val="24"/>
          <w:szCs w:val="24"/>
        </w:rPr>
        <w:t>”</w:t>
      </w:r>
      <w:r>
        <w:rPr>
          <w:sz w:val="24"/>
          <w:szCs w:val="24"/>
        </w:rPr>
        <w:t xml:space="preserve"> It was funded in November 2017 for three years. It is working with </w:t>
      </w:r>
      <w:r>
        <w:rPr>
          <w:sz w:val="24"/>
          <w:szCs w:val="24"/>
        </w:rPr>
        <w:t>“</w:t>
      </w:r>
      <w:r>
        <w:rPr>
          <w:sz w:val="24"/>
          <w:szCs w:val="24"/>
        </w:rPr>
        <w:t>food companies and retailers, such as Migros, Continente and Tutti Pasta. Other companies that are not YPACK partners but have sho</w:t>
      </w:r>
      <w:r>
        <w:rPr>
          <w:sz w:val="24"/>
          <w:szCs w:val="24"/>
        </w:rPr>
        <w:t>wn interest are Consum, Mercadona and Barilla.</w:t>
      </w:r>
      <w:r>
        <w:rPr>
          <w:sz w:val="24"/>
          <w:szCs w:val="24"/>
        </w:rPr>
        <w:t>”</w:t>
      </w:r>
    </w:p>
    <w:p w14:paraId="092E56C4" w14:textId="77777777" w:rsidR="00000000" w:rsidRDefault="00551CE1">
      <w:pPr>
        <w:widowControl/>
        <w:rPr>
          <w:sz w:val="24"/>
          <w:szCs w:val="24"/>
        </w:rPr>
      </w:pPr>
      <w:r>
        <w:rPr>
          <w:sz w:val="24"/>
          <w:szCs w:val="24"/>
        </w:rPr>
        <w:t>Website: https://www.ypack.eu/about-ypack/</w:t>
      </w:r>
    </w:p>
    <w:p w14:paraId="51C35A58" w14:textId="77777777" w:rsidR="00000000" w:rsidRDefault="00551CE1">
      <w:pPr>
        <w:widowControl/>
        <w:rPr>
          <w:sz w:val="24"/>
          <w:szCs w:val="24"/>
        </w:rPr>
      </w:pPr>
    </w:p>
    <w:p w14:paraId="4E6DC433" w14:textId="77777777" w:rsidR="00000000" w:rsidRDefault="00551CE1">
      <w:pPr>
        <w:widowControl/>
        <w:rPr>
          <w:sz w:val="24"/>
          <w:szCs w:val="24"/>
        </w:rPr>
      </w:pPr>
    </w:p>
    <w:p w14:paraId="640CB762" w14:textId="77777777" w:rsidR="00000000" w:rsidRDefault="00551CE1">
      <w:pPr>
        <w:widowControl/>
        <w:rPr>
          <w:sz w:val="24"/>
          <w:szCs w:val="24"/>
        </w:rPr>
      </w:pPr>
    </w:p>
    <w:p w14:paraId="56E42928" w14:textId="77777777" w:rsidR="00000000" w:rsidRDefault="00551CE1">
      <w:pPr>
        <w:widowControl/>
        <w:rPr>
          <w:sz w:val="24"/>
          <w:szCs w:val="24"/>
        </w:rPr>
      </w:pPr>
    </w:p>
    <w:p w14:paraId="0A0BB55B" w14:textId="77777777" w:rsidR="00000000" w:rsidRDefault="00551CE1">
      <w:pPr>
        <w:widowControl/>
        <w:jc w:val="center"/>
        <w:rPr>
          <w:sz w:val="24"/>
          <w:szCs w:val="24"/>
        </w:rPr>
      </w:pPr>
      <w:r>
        <w:rPr>
          <w:sz w:val="24"/>
          <w:szCs w:val="24"/>
        </w:rPr>
        <w:t xml:space="preserve">Pastries and Food Waste </w:t>
      </w:r>
      <w:r>
        <w:rPr>
          <w:sz w:val="24"/>
          <w:szCs w:val="24"/>
        </w:rPr>
        <w:fldChar w:fldCharType="begin"/>
      </w:r>
      <w:r>
        <w:rPr>
          <w:sz w:val="24"/>
          <w:szCs w:val="24"/>
        </w:rPr>
        <w:instrText>tc "Pastries and Food Waste " \l 2</w:instrText>
      </w:r>
      <w:r>
        <w:rPr>
          <w:sz w:val="24"/>
          <w:szCs w:val="24"/>
        </w:rPr>
        <w:fldChar w:fldCharType="end"/>
      </w:r>
    </w:p>
    <w:p w14:paraId="7E392505" w14:textId="77777777" w:rsidR="00000000" w:rsidRDefault="00551CE1">
      <w:pPr>
        <w:widowControl/>
        <w:rPr>
          <w:sz w:val="24"/>
          <w:szCs w:val="24"/>
        </w:rPr>
      </w:pPr>
    </w:p>
    <w:p w14:paraId="714E1D29" w14:textId="77777777" w:rsidR="00000000" w:rsidRDefault="00551CE1">
      <w:pPr>
        <w:widowControl/>
        <w:rPr>
          <w:sz w:val="24"/>
          <w:szCs w:val="24"/>
        </w:rPr>
      </w:pPr>
    </w:p>
    <w:p w14:paraId="5CC1A0E8" w14:textId="77777777" w:rsidR="00000000" w:rsidRDefault="00551CE1">
      <w:pPr>
        <w:widowControl/>
        <w:rPr>
          <w:sz w:val="24"/>
          <w:szCs w:val="24"/>
        </w:rPr>
      </w:pPr>
      <w:r>
        <w:rPr>
          <w:b/>
          <w:bCs/>
          <w:sz w:val="24"/>
          <w:szCs w:val="24"/>
        </w:rPr>
        <w:t>DayOldEats</w:t>
      </w:r>
      <w:r>
        <w:rPr>
          <w:sz w:val="24"/>
          <w:szCs w:val="24"/>
        </w:rPr>
        <w:t xml:space="preserve"> (London) is a charity enterprise that saves surplus goodies such as pastries and sells it to corporations, with profits donated to Magic Breakfast (qv) and reinvested in the business.</w:t>
      </w:r>
      <w:r>
        <w:rPr>
          <w:sz w:val="24"/>
          <w:szCs w:val="24"/>
        </w:rPr>
        <w:t>”</w:t>
      </w:r>
    </w:p>
    <w:p w14:paraId="0B46DD98" w14:textId="77777777" w:rsidR="00000000" w:rsidRDefault="00551CE1">
      <w:pPr>
        <w:widowControl/>
        <w:rPr>
          <w:sz w:val="24"/>
          <w:szCs w:val="24"/>
        </w:rPr>
      </w:pPr>
      <w:r>
        <w:rPr>
          <w:sz w:val="24"/>
          <w:szCs w:val="24"/>
        </w:rPr>
        <w:t>Website: http://www.dayoldeats.com/</w:t>
      </w:r>
    </w:p>
    <w:p w14:paraId="38AFC69E" w14:textId="77777777" w:rsidR="00000000" w:rsidRDefault="00551CE1">
      <w:pPr>
        <w:widowControl/>
        <w:rPr>
          <w:sz w:val="24"/>
          <w:szCs w:val="24"/>
        </w:rPr>
      </w:pPr>
    </w:p>
    <w:p w14:paraId="4A63704B" w14:textId="77777777" w:rsidR="00000000" w:rsidRDefault="00551CE1">
      <w:pPr>
        <w:widowControl/>
        <w:rPr>
          <w:sz w:val="24"/>
          <w:szCs w:val="24"/>
        </w:rPr>
      </w:pPr>
    </w:p>
    <w:p w14:paraId="63D7BF5E" w14:textId="77777777" w:rsidR="00000000" w:rsidRDefault="00551CE1">
      <w:pPr>
        <w:widowControl/>
        <w:jc w:val="center"/>
        <w:rPr>
          <w:sz w:val="24"/>
          <w:szCs w:val="24"/>
        </w:rPr>
      </w:pPr>
      <w:r>
        <w:rPr>
          <w:sz w:val="24"/>
          <w:szCs w:val="24"/>
        </w:rPr>
        <w:t xml:space="preserve">Pineapple Recycled Products </w:t>
      </w:r>
      <w:r>
        <w:rPr>
          <w:sz w:val="24"/>
          <w:szCs w:val="24"/>
        </w:rPr>
        <w:fldChar w:fldCharType="begin"/>
      </w:r>
      <w:r>
        <w:rPr>
          <w:sz w:val="24"/>
          <w:szCs w:val="24"/>
        </w:rPr>
        <w:instrText xml:space="preserve">tc "Pineapple Recycled Products </w:instrText>
      </w:r>
      <w:r>
        <w:rPr>
          <w:sz w:val="24"/>
          <w:szCs w:val="24"/>
        </w:rPr>
        <w:instrText>" \l 2</w:instrText>
      </w:r>
      <w:r>
        <w:rPr>
          <w:sz w:val="24"/>
          <w:szCs w:val="24"/>
        </w:rPr>
        <w:fldChar w:fldCharType="end"/>
      </w:r>
    </w:p>
    <w:p w14:paraId="66D555FC" w14:textId="77777777" w:rsidR="00000000" w:rsidRDefault="00551CE1">
      <w:pPr>
        <w:widowControl/>
        <w:rPr>
          <w:sz w:val="24"/>
          <w:szCs w:val="24"/>
        </w:rPr>
      </w:pPr>
      <w:r>
        <w:rPr>
          <w:b/>
          <w:bCs/>
          <w:sz w:val="24"/>
          <w:szCs w:val="24"/>
        </w:rPr>
        <w:t>Catch of the Day</w:t>
      </w:r>
      <w:r>
        <w:rPr>
          <w:sz w:val="24"/>
          <w:szCs w:val="24"/>
        </w:rPr>
        <w:t xml:space="preserve"> (Reykjav</w:t>
      </w:r>
      <w:r>
        <w:rPr>
          <w:sz w:val="24"/>
          <w:szCs w:val="24"/>
        </w:rPr>
        <w:t>í</w:t>
      </w:r>
      <w:r>
        <w:rPr>
          <w:sz w:val="24"/>
          <w:szCs w:val="24"/>
        </w:rPr>
        <w:t xml:space="preserve">k, Iceland) was developed by the </w:t>
      </w:r>
      <w:r>
        <w:rPr>
          <w:sz w:val="24"/>
          <w:szCs w:val="24"/>
        </w:rPr>
        <w:t>“</w:t>
      </w:r>
      <w:r>
        <w:rPr>
          <w:sz w:val="24"/>
          <w:szCs w:val="24"/>
        </w:rPr>
        <w:t>by-product designer Bj</w:t>
      </w:r>
      <w:r>
        <w:rPr>
          <w:sz w:val="24"/>
          <w:szCs w:val="24"/>
        </w:rPr>
        <w:t>ö</w:t>
      </w:r>
      <w:r>
        <w:rPr>
          <w:sz w:val="24"/>
          <w:szCs w:val="24"/>
        </w:rPr>
        <w:t>rn Steinar fights food waste by rescuing fruits from dumpsters and transforming them into vodka.</w:t>
      </w:r>
      <w:r>
        <w:rPr>
          <w:sz w:val="24"/>
          <w:szCs w:val="24"/>
        </w:rPr>
        <w:t>”</w:t>
      </w:r>
      <w:r>
        <w:rPr>
          <w:sz w:val="24"/>
          <w:szCs w:val="24"/>
        </w:rPr>
        <w:t xml:space="preserve"> ... </w:t>
      </w:r>
      <w:r>
        <w:rPr>
          <w:sz w:val="24"/>
          <w:szCs w:val="24"/>
        </w:rPr>
        <w:t>“</w:t>
      </w:r>
      <w:r>
        <w:rPr>
          <w:sz w:val="24"/>
          <w:szCs w:val="24"/>
        </w:rPr>
        <w:t>Steinar demonstrates that you can transform various fruits in</w:t>
      </w:r>
      <w:r>
        <w:rPr>
          <w:sz w:val="24"/>
          <w:szCs w:val="24"/>
        </w:rPr>
        <w:t>to spirits without any fancy equipment, as Steinar uses a simple open-source distilling machine. The creative name refers to the flavor of vodka based on the fruit that was repurposed, ranging from blueberry, banana, strawberry, and pineapple.</w:t>
      </w:r>
      <w:r>
        <w:rPr>
          <w:sz w:val="24"/>
          <w:szCs w:val="24"/>
        </w:rPr>
        <w:t>”</w:t>
      </w:r>
      <w:r>
        <w:rPr>
          <w:sz w:val="24"/>
          <w:szCs w:val="24"/>
        </w:rPr>
        <w:t xml:space="preserve"> [Think Tank</w:t>
      </w:r>
      <w:r>
        <w:rPr>
          <w:sz w:val="24"/>
          <w:szCs w:val="24"/>
        </w:rPr>
        <w:t>, March 28, 2019]</w:t>
      </w:r>
    </w:p>
    <w:p w14:paraId="21508069" w14:textId="77777777" w:rsidR="00000000" w:rsidRDefault="00551CE1">
      <w:pPr>
        <w:widowControl/>
        <w:rPr>
          <w:sz w:val="24"/>
          <w:szCs w:val="24"/>
        </w:rPr>
      </w:pPr>
      <w:r>
        <w:rPr>
          <w:sz w:val="24"/>
          <w:szCs w:val="24"/>
        </w:rPr>
        <w:t>Website: http://www.bjornsteinar.com/catchoftheday</w:t>
      </w:r>
    </w:p>
    <w:p w14:paraId="285B0A26" w14:textId="77777777" w:rsidR="00000000" w:rsidRDefault="00551CE1">
      <w:pPr>
        <w:widowControl/>
        <w:rPr>
          <w:sz w:val="24"/>
          <w:szCs w:val="24"/>
        </w:rPr>
      </w:pPr>
      <w:r>
        <w:rPr>
          <w:sz w:val="24"/>
          <w:szCs w:val="24"/>
        </w:rPr>
        <w:t>Tags: Alcohol, Bananas, Pineapple</w:t>
      </w:r>
    </w:p>
    <w:p w14:paraId="47A10AA7" w14:textId="77777777" w:rsidR="00000000" w:rsidRDefault="00551CE1">
      <w:pPr>
        <w:widowControl/>
        <w:rPr>
          <w:sz w:val="24"/>
          <w:szCs w:val="24"/>
        </w:rPr>
      </w:pPr>
    </w:p>
    <w:p w14:paraId="08228103" w14:textId="77777777" w:rsidR="00000000" w:rsidRDefault="00551CE1">
      <w:pPr>
        <w:widowControl/>
        <w:rPr>
          <w:sz w:val="24"/>
          <w:szCs w:val="24"/>
        </w:rPr>
      </w:pPr>
      <w:r>
        <w:rPr>
          <w:b/>
          <w:bCs/>
          <w:sz w:val="24"/>
          <w:szCs w:val="24"/>
        </w:rPr>
        <w:t>Dole Food Company</w:t>
      </w:r>
      <w:r>
        <w:rPr>
          <w:sz w:val="24"/>
          <w:szCs w:val="24"/>
        </w:rPr>
        <w:t xml:space="preserve"> (Westlake Village, California) is </w:t>
      </w:r>
      <w:r>
        <w:rPr>
          <w:sz w:val="24"/>
          <w:szCs w:val="24"/>
        </w:rPr>
        <w:t>“</w:t>
      </w:r>
      <w:r>
        <w:rPr>
          <w:sz w:val="24"/>
          <w:szCs w:val="24"/>
        </w:rPr>
        <w:t>exploring ways to turn pineapple skins and banana leaves into packaging, developing new snacks from</w:t>
      </w:r>
      <w:r>
        <w:rPr>
          <w:sz w:val="24"/>
          <w:szCs w:val="24"/>
        </w:rPr>
        <w:t xml:space="preserve"> misshapen produce that grocery stores don</w:t>
      </w:r>
      <w:r>
        <w:rPr>
          <w:sz w:val="24"/>
          <w:szCs w:val="24"/>
        </w:rPr>
        <w:t>’</w:t>
      </w:r>
      <w:r>
        <w:rPr>
          <w:sz w:val="24"/>
          <w:szCs w:val="24"/>
        </w:rPr>
        <w:t>t want, and processing excess waste in biogas facilities that turn food into electricity to power its processing plants.</w:t>
      </w:r>
      <w:r>
        <w:rPr>
          <w:sz w:val="24"/>
          <w:szCs w:val="24"/>
        </w:rPr>
        <w:t>”</w:t>
      </w:r>
    </w:p>
    <w:p w14:paraId="2EBC097C" w14:textId="77777777" w:rsidR="00000000" w:rsidRDefault="00551CE1">
      <w:pPr>
        <w:widowControl/>
        <w:rPr>
          <w:sz w:val="24"/>
          <w:szCs w:val="24"/>
        </w:rPr>
      </w:pPr>
      <w:r>
        <w:rPr>
          <w:sz w:val="24"/>
          <w:szCs w:val="24"/>
        </w:rPr>
        <w:t>Website: https://www.fastcompany.com/90522466/banana-leaf-packaging-and-pineapple-powder-ho</w:t>
      </w:r>
      <w:r>
        <w:rPr>
          <w:sz w:val="24"/>
          <w:szCs w:val="24"/>
        </w:rPr>
        <w:t xml:space="preserve">w-dole-plans-to-eliminate-food-waste-by-2025 </w:t>
      </w:r>
    </w:p>
    <w:p w14:paraId="7EC4B921" w14:textId="77777777" w:rsidR="00000000" w:rsidRDefault="00551CE1">
      <w:pPr>
        <w:widowControl/>
        <w:rPr>
          <w:sz w:val="24"/>
          <w:szCs w:val="24"/>
        </w:rPr>
      </w:pPr>
      <w:r>
        <w:rPr>
          <w:sz w:val="24"/>
          <w:szCs w:val="24"/>
        </w:rPr>
        <w:t>Tags: Bananas, Pineapple</w:t>
      </w:r>
    </w:p>
    <w:p w14:paraId="5BFF1415" w14:textId="77777777" w:rsidR="00000000" w:rsidRDefault="00551CE1">
      <w:pPr>
        <w:widowControl/>
        <w:rPr>
          <w:sz w:val="24"/>
          <w:szCs w:val="24"/>
        </w:rPr>
      </w:pPr>
    </w:p>
    <w:p w14:paraId="63B25573" w14:textId="77777777" w:rsidR="00000000" w:rsidRDefault="00551CE1">
      <w:pPr>
        <w:widowControl/>
        <w:rPr>
          <w:sz w:val="24"/>
          <w:szCs w:val="24"/>
        </w:rPr>
      </w:pPr>
      <w:r>
        <w:rPr>
          <w:sz w:val="24"/>
          <w:szCs w:val="24"/>
        </w:rPr>
        <w:t xml:space="preserve">Ho, Sally. </w:t>
      </w:r>
      <w:r>
        <w:rPr>
          <w:sz w:val="24"/>
          <w:szCs w:val="24"/>
        </w:rPr>
        <w:t>“</w:t>
      </w:r>
      <w:r>
        <w:rPr>
          <w:sz w:val="24"/>
          <w:szCs w:val="24"/>
        </w:rPr>
        <w:t>Dole Is Now Turning Its Pineapple Waste Into Upcycled Vegan Pi</w:t>
      </w:r>
      <w:r>
        <w:rPr>
          <w:sz w:val="24"/>
          <w:szCs w:val="24"/>
        </w:rPr>
        <w:t>ñ</w:t>
      </w:r>
      <w:r>
        <w:rPr>
          <w:sz w:val="24"/>
          <w:szCs w:val="24"/>
        </w:rPr>
        <w:t>atex Leather.</w:t>
      </w:r>
      <w:r>
        <w:rPr>
          <w:sz w:val="24"/>
          <w:szCs w:val="24"/>
        </w:rPr>
        <w:t>”</w:t>
      </w:r>
      <w:r>
        <w:rPr>
          <w:sz w:val="24"/>
          <w:szCs w:val="24"/>
        </w:rPr>
        <w:t xml:space="preserve"> </w:t>
      </w:r>
    </w:p>
    <w:p w14:paraId="4B85053A" w14:textId="77777777" w:rsidR="00000000" w:rsidRDefault="00551CE1">
      <w:pPr>
        <w:widowControl/>
        <w:rPr>
          <w:sz w:val="24"/>
          <w:szCs w:val="24"/>
        </w:rPr>
      </w:pPr>
      <w:r>
        <w:rPr>
          <w:sz w:val="24"/>
          <w:szCs w:val="24"/>
        </w:rPr>
        <w:t>Retrieved at https://www.greenqueen.com.hk/dole-pineapple-pinatex-vegan-leather/</w:t>
      </w:r>
    </w:p>
    <w:p w14:paraId="492663DA" w14:textId="77777777" w:rsidR="00000000" w:rsidRDefault="00551CE1">
      <w:pPr>
        <w:widowControl/>
        <w:rPr>
          <w:sz w:val="24"/>
          <w:szCs w:val="24"/>
        </w:rPr>
      </w:pPr>
      <w:r>
        <w:rPr>
          <w:sz w:val="24"/>
          <w:szCs w:val="24"/>
        </w:rPr>
        <w:t>Tags: Leathe</w:t>
      </w:r>
      <w:r>
        <w:rPr>
          <w:sz w:val="24"/>
          <w:szCs w:val="24"/>
        </w:rPr>
        <w:t>r, Philippines, Pineapples</w:t>
      </w:r>
    </w:p>
    <w:p w14:paraId="60D17D9B" w14:textId="77777777" w:rsidR="00000000" w:rsidRDefault="00551CE1">
      <w:pPr>
        <w:widowControl/>
        <w:rPr>
          <w:sz w:val="24"/>
          <w:szCs w:val="24"/>
        </w:rPr>
      </w:pPr>
    </w:p>
    <w:p w14:paraId="5FCC9439" w14:textId="77777777" w:rsidR="00000000" w:rsidRDefault="00551CE1">
      <w:pPr>
        <w:widowControl/>
        <w:rPr>
          <w:sz w:val="24"/>
          <w:szCs w:val="24"/>
        </w:rPr>
      </w:pPr>
      <w:r>
        <w:rPr>
          <w:sz w:val="24"/>
          <w:szCs w:val="24"/>
        </w:rPr>
        <w:t xml:space="preserve">Peters, Adele. </w:t>
      </w:r>
      <w:r>
        <w:rPr>
          <w:sz w:val="24"/>
          <w:szCs w:val="24"/>
        </w:rPr>
        <w:t>“</w:t>
      </w:r>
      <w:r>
        <w:rPr>
          <w:sz w:val="24"/>
          <w:szCs w:val="24"/>
        </w:rPr>
        <w:t>Banana Leaf Packaging and Pineapple Powder: How Dole Plans to Eliminate Food Waste by 2025.</w:t>
      </w:r>
      <w:r>
        <w:rPr>
          <w:sz w:val="24"/>
          <w:szCs w:val="24"/>
        </w:rPr>
        <w:t>”</w:t>
      </w:r>
      <w:r>
        <w:rPr>
          <w:sz w:val="24"/>
          <w:szCs w:val="24"/>
        </w:rPr>
        <w:t xml:space="preserve"> Fast Company, June 30, 2020. Retrieved at </w:t>
      </w:r>
      <w:r>
        <w:rPr>
          <w:sz w:val="24"/>
          <w:szCs w:val="24"/>
        </w:rPr>
        <w:t xml:space="preserve">https://www.fastcompany.com/90522466/banana-leaf-packaging-and-pineapple-powder-how-dole-plans-to-eliminate-food-waste-by-2025 </w:t>
      </w:r>
    </w:p>
    <w:p w14:paraId="465F44A5" w14:textId="77777777" w:rsidR="00000000" w:rsidRDefault="00551CE1">
      <w:pPr>
        <w:widowControl/>
        <w:rPr>
          <w:sz w:val="24"/>
          <w:szCs w:val="24"/>
        </w:rPr>
      </w:pPr>
      <w:r>
        <w:rPr>
          <w:sz w:val="24"/>
          <w:szCs w:val="24"/>
        </w:rPr>
        <w:t>Tags: Bananas, Pineapple</w:t>
      </w:r>
    </w:p>
    <w:p w14:paraId="4FD94409" w14:textId="77777777" w:rsidR="00000000" w:rsidRDefault="00551CE1">
      <w:pPr>
        <w:widowControl/>
        <w:rPr>
          <w:sz w:val="24"/>
          <w:szCs w:val="24"/>
        </w:rPr>
      </w:pPr>
    </w:p>
    <w:p w14:paraId="5D13DBCB" w14:textId="77777777" w:rsidR="00000000" w:rsidRDefault="00551CE1">
      <w:pPr>
        <w:widowControl/>
        <w:rPr>
          <w:sz w:val="24"/>
          <w:szCs w:val="24"/>
        </w:rPr>
      </w:pPr>
      <w:r>
        <w:rPr>
          <w:b/>
          <w:bCs/>
          <w:sz w:val="24"/>
          <w:szCs w:val="24"/>
        </w:rPr>
        <w:t>Pinekazi</w:t>
      </w:r>
      <w:r>
        <w:rPr>
          <w:sz w:val="24"/>
          <w:szCs w:val="24"/>
        </w:rPr>
        <w:t xml:space="preserve"> (Kenya) makes the first eco-friendly shoes and bags using the fibers from pineapple leaves to</w:t>
      </w:r>
      <w:r>
        <w:rPr>
          <w:sz w:val="24"/>
          <w:szCs w:val="24"/>
        </w:rPr>
        <w:t xml:space="preserve"> weave fabric.</w:t>
      </w:r>
    </w:p>
    <w:p w14:paraId="5DE3E25F" w14:textId="77777777" w:rsidR="00000000" w:rsidRDefault="00551CE1">
      <w:pPr>
        <w:widowControl/>
        <w:rPr>
          <w:sz w:val="24"/>
          <w:szCs w:val="24"/>
        </w:rPr>
      </w:pPr>
      <w:r>
        <w:rPr>
          <w:sz w:val="24"/>
          <w:szCs w:val="24"/>
        </w:rPr>
        <w:t>Website: https://pinekazi.myshopify.com/</w:t>
      </w:r>
    </w:p>
    <w:p w14:paraId="0A70385F" w14:textId="77777777" w:rsidR="00000000" w:rsidRDefault="00551CE1">
      <w:pPr>
        <w:widowControl/>
        <w:rPr>
          <w:sz w:val="24"/>
          <w:szCs w:val="24"/>
        </w:rPr>
      </w:pPr>
      <w:r>
        <w:rPr>
          <w:sz w:val="24"/>
          <w:szCs w:val="24"/>
        </w:rPr>
        <w:t>Tags: Pineapple, Shoes</w:t>
      </w:r>
    </w:p>
    <w:p w14:paraId="0E2F5088" w14:textId="77777777" w:rsidR="00000000" w:rsidRDefault="00551CE1">
      <w:pPr>
        <w:widowControl/>
        <w:rPr>
          <w:sz w:val="24"/>
          <w:szCs w:val="24"/>
        </w:rPr>
      </w:pPr>
    </w:p>
    <w:p w14:paraId="483137D7" w14:textId="77777777" w:rsidR="00000000" w:rsidRDefault="00551CE1">
      <w:pPr>
        <w:widowControl/>
        <w:rPr>
          <w:sz w:val="24"/>
          <w:szCs w:val="24"/>
        </w:rPr>
      </w:pPr>
      <w:r>
        <w:rPr>
          <w:b/>
          <w:bCs/>
          <w:sz w:val="24"/>
          <w:szCs w:val="24"/>
        </w:rPr>
        <w:t>Pinyapel</w:t>
      </w:r>
      <w:r>
        <w:rPr>
          <w:sz w:val="24"/>
          <w:szCs w:val="24"/>
        </w:rPr>
        <w:t xml:space="preserve"> (Philippines) is a paper made from discarded pineapple leaves. It can be used in various products, such as coffee cups, paper bags, boxes and packaging. It was develop</w:t>
      </w:r>
      <w:r>
        <w:rPr>
          <w:sz w:val="24"/>
          <w:szCs w:val="24"/>
        </w:rPr>
        <w:t>ed by the Design Center of the Philippines in collaboration with Cagayan de Oro Handmade Papercraft.</w:t>
      </w:r>
    </w:p>
    <w:p w14:paraId="2338030E" w14:textId="77777777" w:rsidR="00000000" w:rsidRDefault="00551CE1">
      <w:pPr>
        <w:widowControl/>
        <w:rPr>
          <w:sz w:val="24"/>
          <w:szCs w:val="24"/>
        </w:rPr>
      </w:pPr>
      <w:r>
        <w:rPr>
          <w:sz w:val="24"/>
          <w:szCs w:val="24"/>
        </w:rPr>
        <w:t>Website: https://www.dandad.org/awards/impact/2019/future/391/pinyapel/</w:t>
      </w:r>
    </w:p>
    <w:p w14:paraId="36DA02A8" w14:textId="77777777" w:rsidR="00000000" w:rsidRDefault="00551CE1">
      <w:pPr>
        <w:widowControl/>
        <w:rPr>
          <w:sz w:val="24"/>
          <w:szCs w:val="24"/>
        </w:rPr>
      </w:pPr>
    </w:p>
    <w:p w14:paraId="64A4C750" w14:textId="77777777" w:rsidR="00000000" w:rsidRDefault="00551CE1">
      <w:pPr>
        <w:widowControl/>
        <w:rPr>
          <w:sz w:val="24"/>
          <w:szCs w:val="24"/>
        </w:rPr>
      </w:pPr>
      <w:r>
        <w:rPr>
          <w:sz w:val="24"/>
          <w:szCs w:val="24"/>
        </w:rPr>
        <w:t xml:space="preserve">SciDev.Net. </w:t>
      </w:r>
      <w:r>
        <w:rPr>
          <w:sz w:val="24"/>
          <w:szCs w:val="24"/>
        </w:rPr>
        <w:t>“</w:t>
      </w:r>
      <w:r>
        <w:rPr>
          <w:sz w:val="24"/>
          <w:szCs w:val="24"/>
        </w:rPr>
        <w:t>Scientists Turn Pineapple Waste into High-value Aerogels.</w:t>
      </w:r>
      <w:r>
        <w:rPr>
          <w:sz w:val="24"/>
          <w:szCs w:val="24"/>
        </w:rPr>
        <w:t>”</w:t>
      </w:r>
      <w:r>
        <w:rPr>
          <w:sz w:val="24"/>
          <w:szCs w:val="24"/>
        </w:rPr>
        <w:t xml:space="preserve"> Phys.Org, </w:t>
      </w:r>
      <w:r>
        <w:rPr>
          <w:sz w:val="24"/>
          <w:szCs w:val="24"/>
        </w:rPr>
        <w:t>October 14, 2020. Retrieved at https://phys.org/news/2020-10-scientists-pineapple-high-value-aerogels.html</w:t>
      </w:r>
    </w:p>
    <w:p w14:paraId="207F3190" w14:textId="77777777" w:rsidR="00000000" w:rsidRDefault="00551CE1">
      <w:pPr>
        <w:widowControl/>
        <w:rPr>
          <w:sz w:val="24"/>
          <w:szCs w:val="24"/>
        </w:rPr>
      </w:pPr>
      <w:r>
        <w:rPr>
          <w:sz w:val="24"/>
          <w:szCs w:val="24"/>
        </w:rPr>
        <w:t>Tags: Pineapple</w:t>
      </w:r>
    </w:p>
    <w:p w14:paraId="4A9D318F" w14:textId="77777777" w:rsidR="00000000" w:rsidRDefault="00551CE1">
      <w:pPr>
        <w:widowControl/>
        <w:rPr>
          <w:sz w:val="24"/>
          <w:szCs w:val="24"/>
        </w:rPr>
      </w:pPr>
    </w:p>
    <w:p w14:paraId="0B832966" w14:textId="77777777" w:rsidR="00000000" w:rsidRDefault="00551CE1">
      <w:pPr>
        <w:widowControl/>
        <w:jc w:val="center"/>
        <w:rPr>
          <w:sz w:val="24"/>
          <w:szCs w:val="24"/>
        </w:rPr>
      </w:pPr>
      <w:r>
        <w:rPr>
          <w:sz w:val="24"/>
          <w:szCs w:val="24"/>
        </w:rPr>
        <w:t xml:space="preserve">Pizza and Food Waste </w:t>
      </w:r>
      <w:r>
        <w:rPr>
          <w:sz w:val="24"/>
          <w:szCs w:val="24"/>
        </w:rPr>
        <w:fldChar w:fldCharType="begin"/>
      </w:r>
      <w:r>
        <w:rPr>
          <w:sz w:val="24"/>
          <w:szCs w:val="24"/>
        </w:rPr>
        <w:instrText>tc "Pizza and Food Waste " \l 2</w:instrText>
      </w:r>
      <w:r>
        <w:rPr>
          <w:sz w:val="24"/>
          <w:szCs w:val="24"/>
        </w:rPr>
        <w:fldChar w:fldCharType="end"/>
      </w:r>
    </w:p>
    <w:p w14:paraId="41D7D77E" w14:textId="77777777" w:rsidR="00000000" w:rsidRDefault="00551CE1">
      <w:pPr>
        <w:widowControl/>
        <w:rPr>
          <w:sz w:val="24"/>
          <w:szCs w:val="24"/>
        </w:rPr>
      </w:pPr>
    </w:p>
    <w:p w14:paraId="1072C169" w14:textId="77777777" w:rsidR="00000000" w:rsidRDefault="00551CE1">
      <w:pPr>
        <w:widowControl/>
        <w:rPr>
          <w:sz w:val="24"/>
          <w:szCs w:val="24"/>
        </w:rPr>
      </w:pPr>
      <w:r>
        <w:rPr>
          <w:b/>
          <w:bCs/>
          <w:sz w:val="24"/>
          <w:szCs w:val="24"/>
        </w:rPr>
        <w:t>Scraps Frozen Food</w:t>
      </w:r>
      <w:r>
        <w:rPr>
          <w:sz w:val="24"/>
          <w:szCs w:val="24"/>
        </w:rPr>
        <w:t xml:space="preserve"> (Brooklyn-based) is a frozen pizza company that </w:t>
      </w:r>
      <w:r>
        <w:rPr>
          <w:sz w:val="24"/>
          <w:szCs w:val="24"/>
        </w:rPr>
        <w:t>“</w:t>
      </w:r>
      <w:r>
        <w:rPr>
          <w:sz w:val="24"/>
          <w:szCs w:val="24"/>
        </w:rPr>
        <w:t>upcycles ingredients like bro</w:t>
      </w:r>
      <w:r>
        <w:rPr>
          <w:sz w:val="24"/>
          <w:szCs w:val="24"/>
        </w:rPr>
        <w:t>ccoli leaves, excess or bruised basil leaves and imperfectly shaped peppers to make sauces for their pizzas.</w:t>
      </w:r>
      <w:r>
        <w:rPr>
          <w:sz w:val="24"/>
          <w:szCs w:val="24"/>
        </w:rPr>
        <w:t>”</w:t>
      </w:r>
    </w:p>
    <w:p w14:paraId="1D729B4F" w14:textId="77777777" w:rsidR="00000000" w:rsidRDefault="00551CE1">
      <w:pPr>
        <w:widowControl/>
        <w:rPr>
          <w:sz w:val="24"/>
          <w:szCs w:val="24"/>
        </w:rPr>
      </w:pPr>
      <w:r>
        <w:rPr>
          <w:sz w:val="24"/>
          <w:szCs w:val="24"/>
        </w:rPr>
        <w:t>Website: https://www.eatscraps.com/</w:t>
      </w:r>
    </w:p>
    <w:p w14:paraId="50BCE816" w14:textId="77777777" w:rsidR="00000000" w:rsidRDefault="00551CE1">
      <w:pPr>
        <w:widowControl/>
        <w:rPr>
          <w:sz w:val="24"/>
          <w:szCs w:val="24"/>
        </w:rPr>
      </w:pPr>
      <w:r>
        <w:rPr>
          <w:sz w:val="24"/>
          <w:szCs w:val="24"/>
        </w:rPr>
        <w:t>Tags: Pizza, Upcycled Products</w:t>
      </w:r>
    </w:p>
    <w:p w14:paraId="7A206B48" w14:textId="77777777" w:rsidR="00000000" w:rsidRDefault="00551CE1">
      <w:pPr>
        <w:widowControl/>
        <w:rPr>
          <w:sz w:val="24"/>
          <w:szCs w:val="24"/>
        </w:rPr>
      </w:pPr>
    </w:p>
    <w:p w14:paraId="48C09A73" w14:textId="77777777" w:rsidR="00000000" w:rsidRDefault="00551CE1">
      <w:pPr>
        <w:widowControl/>
        <w:rPr>
          <w:sz w:val="24"/>
          <w:szCs w:val="24"/>
        </w:rPr>
      </w:pPr>
      <w:r>
        <w:rPr>
          <w:b/>
          <w:bCs/>
          <w:sz w:val="24"/>
          <w:szCs w:val="24"/>
        </w:rPr>
        <w:t>Shuggie</w:t>
      </w:r>
      <w:r>
        <w:rPr>
          <w:b/>
          <w:bCs/>
          <w:sz w:val="24"/>
          <w:szCs w:val="24"/>
        </w:rPr>
        <w:t>’</w:t>
      </w:r>
      <w:r>
        <w:rPr>
          <w:b/>
          <w:bCs/>
          <w:sz w:val="24"/>
          <w:szCs w:val="24"/>
        </w:rPr>
        <w:t>s Trash Pie &amp; Natural Wine</w:t>
      </w:r>
      <w:r>
        <w:rPr>
          <w:sz w:val="24"/>
          <w:szCs w:val="24"/>
        </w:rPr>
        <w:t xml:space="preserve"> (San Francisco) plans to produce </w:t>
      </w:r>
      <w:r>
        <w:rPr>
          <w:sz w:val="24"/>
          <w:szCs w:val="24"/>
        </w:rPr>
        <w:t>“</w:t>
      </w:r>
      <w:r>
        <w:rPr>
          <w:sz w:val="24"/>
          <w:szCs w:val="24"/>
        </w:rPr>
        <w:t>wood-fire</w:t>
      </w:r>
      <w:r>
        <w:rPr>
          <w:sz w:val="24"/>
          <w:szCs w:val="24"/>
        </w:rPr>
        <w:t>d neo-Neapolitan pizzas</w:t>
      </w:r>
      <w:r>
        <w:rPr>
          <w:sz w:val="24"/>
          <w:szCs w:val="24"/>
        </w:rPr>
        <w:t>”</w:t>
      </w:r>
      <w:r>
        <w:rPr>
          <w:sz w:val="24"/>
          <w:szCs w:val="24"/>
        </w:rPr>
        <w:t xml:space="preserve"> topped with </w:t>
      </w:r>
      <w:r>
        <w:rPr>
          <w:sz w:val="24"/>
          <w:szCs w:val="24"/>
        </w:rPr>
        <w:t>“</w:t>
      </w:r>
      <w:r>
        <w:rPr>
          <w:sz w:val="24"/>
          <w:szCs w:val="24"/>
        </w:rPr>
        <w:t>food waste, or items that might typically end up as garbage. A swirl of chimichurri might be made with carrot tops, while dollops of ricotta made from a local farm</w:t>
      </w:r>
      <w:r>
        <w:rPr>
          <w:sz w:val="24"/>
          <w:szCs w:val="24"/>
        </w:rPr>
        <w:t>’</w:t>
      </w:r>
      <w:r>
        <w:rPr>
          <w:sz w:val="24"/>
          <w:szCs w:val="24"/>
        </w:rPr>
        <w:t>s excess milk. Okara flour, a tofu byproduct, is cover</w:t>
      </w:r>
      <w:r>
        <w:rPr>
          <w:sz w:val="24"/>
          <w:szCs w:val="24"/>
        </w:rPr>
        <w:t>tly folded into the crust.</w:t>
      </w:r>
      <w:r>
        <w:rPr>
          <w:sz w:val="24"/>
          <w:szCs w:val="24"/>
        </w:rPr>
        <w:t>”</w:t>
      </w:r>
      <w:r>
        <w:rPr>
          <w:sz w:val="24"/>
          <w:szCs w:val="24"/>
        </w:rPr>
        <w:t xml:space="preserve"> It launched a fund me campaign in November 2020. It is scheduled to open in 2021. Its co-owners are Kayla Abe and David Murphy,</w:t>
      </w:r>
    </w:p>
    <w:p w14:paraId="1FF1F9D5" w14:textId="77777777" w:rsidR="00000000" w:rsidRDefault="00551CE1">
      <w:pPr>
        <w:widowControl/>
        <w:rPr>
          <w:sz w:val="24"/>
          <w:szCs w:val="24"/>
        </w:rPr>
      </w:pPr>
      <w:r>
        <w:rPr>
          <w:sz w:val="24"/>
          <w:szCs w:val="24"/>
        </w:rPr>
        <w:t>Website: https://www.kickstarter.com/projects/shuggies/shuggies-trash-pie-natural-wine</w:t>
      </w:r>
    </w:p>
    <w:p w14:paraId="210A21DE" w14:textId="77777777" w:rsidR="00000000" w:rsidRDefault="00551CE1">
      <w:pPr>
        <w:widowControl/>
        <w:rPr>
          <w:sz w:val="24"/>
          <w:szCs w:val="24"/>
        </w:rPr>
      </w:pPr>
      <w:r>
        <w:rPr>
          <w:sz w:val="24"/>
          <w:szCs w:val="24"/>
        </w:rPr>
        <w:t xml:space="preserve">Tags: Pizza, </w:t>
      </w:r>
      <w:r>
        <w:rPr>
          <w:sz w:val="24"/>
          <w:szCs w:val="24"/>
        </w:rPr>
        <w:t>Restaurants</w:t>
      </w:r>
    </w:p>
    <w:p w14:paraId="1CC2120D" w14:textId="77777777" w:rsidR="00000000" w:rsidRDefault="00551CE1">
      <w:pPr>
        <w:widowControl/>
        <w:rPr>
          <w:sz w:val="24"/>
          <w:szCs w:val="24"/>
        </w:rPr>
      </w:pPr>
    </w:p>
    <w:p w14:paraId="5C3B2C60" w14:textId="77777777" w:rsidR="00000000" w:rsidRDefault="00551CE1">
      <w:pPr>
        <w:widowControl/>
        <w:jc w:val="center"/>
        <w:rPr>
          <w:sz w:val="24"/>
          <w:szCs w:val="24"/>
        </w:rPr>
      </w:pPr>
      <w:r>
        <w:rPr>
          <w:sz w:val="24"/>
          <w:szCs w:val="24"/>
        </w:rPr>
        <w:t xml:space="preserve">Plastic Alternatives Straws, Utensils, Trays, Smart Trays </w:t>
      </w:r>
      <w:r>
        <w:rPr>
          <w:sz w:val="24"/>
          <w:szCs w:val="24"/>
        </w:rPr>
        <w:fldChar w:fldCharType="begin"/>
      </w:r>
      <w:r>
        <w:rPr>
          <w:sz w:val="24"/>
          <w:szCs w:val="24"/>
        </w:rPr>
        <w:instrText>tc "Plastic Alternatives Straws, Utensils, Trays, Smart Trays " \l 2</w:instrText>
      </w:r>
      <w:r>
        <w:rPr>
          <w:sz w:val="24"/>
          <w:szCs w:val="24"/>
        </w:rPr>
        <w:fldChar w:fldCharType="end"/>
      </w:r>
    </w:p>
    <w:p w14:paraId="65224CCB" w14:textId="77777777" w:rsidR="00000000" w:rsidRDefault="00551CE1">
      <w:pPr>
        <w:widowControl/>
        <w:rPr>
          <w:sz w:val="24"/>
          <w:szCs w:val="24"/>
        </w:rPr>
      </w:pPr>
    </w:p>
    <w:p w14:paraId="6FE8F37E" w14:textId="77777777" w:rsidR="00000000" w:rsidRDefault="00551CE1">
      <w:pPr>
        <w:widowControl/>
        <w:rPr>
          <w:sz w:val="24"/>
          <w:szCs w:val="24"/>
        </w:rPr>
      </w:pPr>
      <w:r>
        <w:rPr>
          <w:sz w:val="24"/>
          <w:szCs w:val="24"/>
        </w:rPr>
        <w:t xml:space="preserve">Arabian Business. </w:t>
      </w:r>
      <w:r>
        <w:rPr>
          <w:sz w:val="24"/>
          <w:szCs w:val="24"/>
        </w:rPr>
        <w:t>“</w:t>
      </w:r>
      <w:r>
        <w:rPr>
          <w:sz w:val="24"/>
          <w:szCs w:val="24"/>
        </w:rPr>
        <w:t>IoT In-flight Smart Tray Reduces Aeroplane Food Waste, Lowers Operating Costs.</w:t>
      </w:r>
      <w:r>
        <w:rPr>
          <w:sz w:val="24"/>
          <w:szCs w:val="24"/>
        </w:rPr>
        <w:t>”</w:t>
      </w:r>
      <w:r>
        <w:rPr>
          <w:sz w:val="24"/>
          <w:szCs w:val="24"/>
        </w:rPr>
        <w:t xml:space="preserve"> ArabianBusiness.com, May 25, 2021. Retrieved at </w:t>
      </w:r>
    </w:p>
    <w:p w14:paraId="56D20A41" w14:textId="77777777" w:rsidR="00000000" w:rsidRDefault="00551CE1">
      <w:pPr>
        <w:widowControl/>
        <w:rPr>
          <w:sz w:val="24"/>
          <w:szCs w:val="24"/>
        </w:rPr>
      </w:pPr>
      <w:r>
        <w:rPr>
          <w:sz w:val="24"/>
          <w:szCs w:val="24"/>
        </w:rPr>
        <w:t xml:space="preserve">Tags: Airplanes, Smart </w:t>
      </w:r>
      <w:r>
        <w:rPr>
          <w:sz w:val="24"/>
          <w:szCs w:val="24"/>
        </w:rPr>
        <w:t>Trays, UAE</w:t>
      </w:r>
    </w:p>
    <w:p w14:paraId="52E04597" w14:textId="77777777" w:rsidR="00000000" w:rsidRDefault="00551CE1">
      <w:pPr>
        <w:widowControl/>
        <w:rPr>
          <w:sz w:val="24"/>
          <w:szCs w:val="24"/>
        </w:rPr>
      </w:pPr>
    </w:p>
    <w:p w14:paraId="00DA93DE" w14:textId="77777777" w:rsidR="00000000" w:rsidRDefault="00551CE1">
      <w:pPr>
        <w:widowControl/>
        <w:rPr>
          <w:sz w:val="24"/>
          <w:szCs w:val="24"/>
        </w:rPr>
      </w:pPr>
      <w:r>
        <w:rPr>
          <w:b/>
          <w:bCs/>
          <w:sz w:val="24"/>
          <w:szCs w:val="24"/>
        </w:rPr>
        <w:t>AVO Beginning</w:t>
      </w:r>
      <w:r>
        <w:rPr>
          <w:sz w:val="24"/>
          <w:szCs w:val="24"/>
        </w:rPr>
        <w:t xml:space="preserve"> is </w:t>
      </w:r>
      <w:r>
        <w:rPr>
          <w:sz w:val="24"/>
          <w:szCs w:val="24"/>
        </w:rPr>
        <w:t>“</w:t>
      </w:r>
      <w:r>
        <w:rPr>
          <w:sz w:val="24"/>
          <w:szCs w:val="24"/>
        </w:rPr>
        <w:t xml:space="preserve">an environmentally friendly group that </w:t>
      </w:r>
      <w:r>
        <w:rPr>
          <w:sz w:val="24"/>
          <w:szCs w:val="24"/>
        </w:rPr>
        <w:t>“</w:t>
      </w:r>
      <w:r>
        <w:rPr>
          <w:sz w:val="24"/>
          <w:szCs w:val="24"/>
        </w:rPr>
        <w:t xml:space="preserve">makes ice-friendly avocado straws </w:t>
      </w:r>
      <w:r>
        <w:rPr>
          <w:sz w:val="24"/>
          <w:szCs w:val="24"/>
        </w:rPr>
        <w:t>face plenty of competition in an increasingly hot market for plastic straw alternatives.</w:t>
      </w:r>
      <w:r>
        <w:rPr>
          <w:sz w:val="24"/>
          <w:szCs w:val="24"/>
        </w:rPr>
        <w:t>”</w:t>
      </w:r>
      <w:r>
        <w:rPr>
          <w:sz w:val="24"/>
          <w:szCs w:val="24"/>
        </w:rPr>
        <w:t xml:space="preserve"> With the </w:t>
      </w:r>
      <w:r>
        <w:rPr>
          <w:sz w:val="24"/>
          <w:szCs w:val="24"/>
        </w:rPr>
        <w:t>“</w:t>
      </w:r>
      <w:r>
        <w:rPr>
          <w:sz w:val="24"/>
          <w:szCs w:val="24"/>
        </w:rPr>
        <w:t>help of BIOFASE (qv) technology, we can produce bioplastic from the use of avocado seeds which was previously agricultural waste without any other use.</w:t>
      </w:r>
      <w:r>
        <w:rPr>
          <w:sz w:val="24"/>
          <w:szCs w:val="24"/>
        </w:rPr>
        <w:t>”</w:t>
      </w:r>
    </w:p>
    <w:p w14:paraId="5C674F3D" w14:textId="77777777" w:rsidR="00000000" w:rsidRDefault="00551CE1">
      <w:pPr>
        <w:widowControl/>
        <w:rPr>
          <w:sz w:val="24"/>
          <w:szCs w:val="24"/>
        </w:rPr>
      </w:pPr>
      <w:r>
        <w:rPr>
          <w:sz w:val="24"/>
          <w:szCs w:val="24"/>
        </w:rPr>
        <w:t>Web</w:t>
      </w:r>
      <w:r>
        <w:rPr>
          <w:sz w:val="24"/>
          <w:szCs w:val="24"/>
        </w:rPr>
        <w:t>site: http://avobeginning.com</w:t>
      </w:r>
    </w:p>
    <w:p w14:paraId="0257BBB8" w14:textId="77777777" w:rsidR="00000000" w:rsidRDefault="00551CE1">
      <w:pPr>
        <w:widowControl/>
        <w:rPr>
          <w:sz w:val="24"/>
          <w:szCs w:val="24"/>
        </w:rPr>
      </w:pPr>
    </w:p>
    <w:p w14:paraId="7AC937A4" w14:textId="77777777" w:rsidR="00000000" w:rsidRDefault="00551CE1">
      <w:pPr>
        <w:widowControl/>
        <w:rPr>
          <w:sz w:val="24"/>
          <w:szCs w:val="24"/>
        </w:rPr>
      </w:pPr>
      <w:r>
        <w:rPr>
          <w:b/>
          <w:bCs/>
          <w:sz w:val="24"/>
          <w:szCs w:val="24"/>
        </w:rPr>
        <w:t>Biofase</w:t>
      </w:r>
      <w:r>
        <w:rPr>
          <w:sz w:val="24"/>
          <w:szCs w:val="24"/>
        </w:rPr>
        <w:t xml:space="preserve"> (based in Morelia, Mexico) uses discarded waste from avocados </w:t>
      </w:r>
      <w:r>
        <w:rPr>
          <w:sz w:val="24"/>
          <w:szCs w:val="24"/>
        </w:rPr>
        <w:t>“</w:t>
      </w:r>
      <w:r>
        <w:rPr>
          <w:sz w:val="24"/>
          <w:szCs w:val="24"/>
        </w:rPr>
        <w:t>to create biodegradable cutlery and straws in a bigger fight against single-use plastics and food waste.</w:t>
      </w:r>
      <w:r>
        <w:rPr>
          <w:sz w:val="24"/>
          <w:szCs w:val="24"/>
        </w:rPr>
        <w:t>”</w:t>
      </w:r>
      <w:r>
        <w:rPr>
          <w:sz w:val="24"/>
          <w:szCs w:val="24"/>
        </w:rPr>
        <w:t xml:space="preserve"> It is compostable in natural conditions.</w:t>
      </w:r>
      <w:r>
        <w:rPr>
          <w:sz w:val="24"/>
          <w:szCs w:val="24"/>
        </w:rPr>
        <w:t>”</w:t>
      </w:r>
      <w:r>
        <w:rPr>
          <w:sz w:val="24"/>
          <w:szCs w:val="24"/>
        </w:rPr>
        <w:t xml:space="preserve"> It </w:t>
      </w:r>
      <w:r>
        <w:rPr>
          <w:sz w:val="24"/>
          <w:szCs w:val="24"/>
        </w:rPr>
        <w:t>“</w:t>
      </w:r>
      <w:r>
        <w:rPr>
          <w:sz w:val="24"/>
          <w:szCs w:val="24"/>
        </w:rPr>
        <w:t>co</w:t>
      </w:r>
      <w:r>
        <w:rPr>
          <w:sz w:val="24"/>
          <w:szCs w:val="24"/>
        </w:rPr>
        <w:t xml:space="preserve">nverts around 130 tons of avocado seeds a month into forks, knives, spoons, and straws. The company claims its bioplastic food products have a lower carbon footprint than any other comparable material </w:t>
      </w:r>
      <w:r>
        <w:rPr>
          <w:sz w:val="24"/>
          <w:szCs w:val="24"/>
        </w:rPr>
        <w:t>—</w:t>
      </w:r>
      <w:r>
        <w:rPr>
          <w:sz w:val="24"/>
          <w:szCs w:val="24"/>
        </w:rPr>
        <w:t xml:space="preserve"> even paper.</w:t>
      </w:r>
      <w:r>
        <w:rPr>
          <w:sz w:val="24"/>
          <w:szCs w:val="24"/>
        </w:rPr>
        <w:t>”</w:t>
      </w:r>
      <w:r>
        <w:rPr>
          <w:sz w:val="24"/>
          <w:szCs w:val="24"/>
        </w:rPr>
        <w:t xml:space="preserve"> Its technology is used by AVO Beginning </w:t>
      </w:r>
      <w:r>
        <w:rPr>
          <w:sz w:val="24"/>
          <w:szCs w:val="24"/>
        </w:rPr>
        <w:t xml:space="preserve">(qv). It was developed by chemical engineer Scott Munguia. </w:t>
      </w:r>
    </w:p>
    <w:p w14:paraId="14687875" w14:textId="77777777" w:rsidR="00000000" w:rsidRDefault="00551CE1">
      <w:pPr>
        <w:widowControl/>
        <w:rPr>
          <w:sz w:val="24"/>
          <w:szCs w:val="24"/>
        </w:rPr>
      </w:pPr>
      <w:r>
        <w:rPr>
          <w:sz w:val="24"/>
          <w:szCs w:val="24"/>
        </w:rPr>
        <w:t>Website: https://www.biofase.com.mx/</w:t>
      </w:r>
    </w:p>
    <w:p w14:paraId="06E1DDE0" w14:textId="77777777" w:rsidR="00000000" w:rsidRDefault="00551CE1">
      <w:pPr>
        <w:widowControl/>
        <w:rPr>
          <w:sz w:val="24"/>
          <w:szCs w:val="24"/>
        </w:rPr>
      </w:pPr>
      <w:r>
        <w:rPr>
          <w:sz w:val="24"/>
          <w:szCs w:val="24"/>
        </w:rPr>
        <w:t xml:space="preserve">Tags: Avocados, Mexico, Plastic Alternatives, </w:t>
      </w:r>
    </w:p>
    <w:p w14:paraId="220984C9" w14:textId="77777777" w:rsidR="00000000" w:rsidRDefault="00551CE1">
      <w:pPr>
        <w:widowControl/>
        <w:rPr>
          <w:sz w:val="24"/>
          <w:szCs w:val="24"/>
        </w:rPr>
      </w:pPr>
    </w:p>
    <w:p w14:paraId="6237E584" w14:textId="77777777" w:rsidR="00000000" w:rsidRDefault="00551CE1">
      <w:pPr>
        <w:widowControl/>
        <w:rPr>
          <w:sz w:val="24"/>
          <w:szCs w:val="24"/>
        </w:rPr>
      </w:pPr>
      <w:r>
        <w:rPr>
          <w:b/>
          <w:bCs/>
          <w:sz w:val="24"/>
          <w:szCs w:val="24"/>
        </w:rPr>
        <w:t xml:space="preserve">Biopak </w:t>
      </w:r>
      <w:r>
        <w:rPr>
          <w:sz w:val="24"/>
          <w:szCs w:val="24"/>
        </w:rPr>
        <w:t xml:space="preserve">(Australia) is </w:t>
      </w:r>
      <w:r>
        <w:rPr>
          <w:sz w:val="24"/>
          <w:szCs w:val="24"/>
        </w:rPr>
        <w:t>“</w:t>
      </w:r>
      <w:r>
        <w:rPr>
          <w:sz w:val="24"/>
          <w:szCs w:val="24"/>
        </w:rPr>
        <w:t>a socially and environmentally responsible business, and a certified B Corporation</w:t>
      </w:r>
      <w:r>
        <w:rPr>
          <w:sz w:val="24"/>
          <w:szCs w:val="24"/>
        </w:rPr>
        <w:t>”</w:t>
      </w:r>
      <w:r>
        <w:rPr>
          <w:sz w:val="24"/>
          <w:szCs w:val="24"/>
        </w:rPr>
        <w:t xml:space="preserve"> that</w:t>
      </w:r>
      <w:r>
        <w:rPr>
          <w:sz w:val="24"/>
          <w:szCs w:val="24"/>
        </w:rPr>
        <w:t xml:space="preserve"> makes </w:t>
      </w:r>
      <w:r>
        <w:rPr>
          <w:sz w:val="24"/>
          <w:szCs w:val="24"/>
        </w:rPr>
        <w:t>“</w:t>
      </w:r>
      <w:r>
        <w:rPr>
          <w:sz w:val="24"/>
          <w:szCs w:val="24"/>
        </w:rPr>
        <w:t>eco-friendly utensils are only compostable in commercial compostable facilities.</w:t>
      </w:r>
    </w:p>
    <w:p w14:paraId="156CD245" w14:textId="77777777" w:rsidR="00000000" w:rsidRDefault="00551CE1">
      <w:pPr>
        <w:widowControl/>
        <w:rPr>
          <w:sz w:val="24"/>
          <w:szCs w:val="24"/>
        </w:rPr>
      </w:pPr>
      <w:r>
        <w:rPr>
          <w:sz w:val="24"/>
          <w:szCs w:val="24"/>
        </w:rPr>
        <w:t>Website: https://www.biopak.com.au/</w:t>
      </w:r>
    </w:p>
    <w:p w14:paraId="0ACB6854" w14:textId="77777777" w:rsidR="00000000" w:rsidRDefault="00551CE1">
      <w:pPr>
        <w:widowControl/>
        <w:rPr>
          <w:sz w:val="24"/>
          <w:szCs w:val="24"/>
        </w:rPr>
      </w:pPr>
      <w:r>
        <w:rPr>
          <w:sz w:val="24"/>
          <w:szCs w:val="24"/>
        </w:rPr>
        <w:t xml:space="preserve">Fong, Amanda. </w:t>
      </w:r>
      <w:r>
        <w:rPr>
          <w:sz w:val="24"/>
          <w:szCs w:val="24"/>
        </w:rPr>
        <w:t>“</w:t>
      </w:r>
      <w:r>
        <w:rPr>
          <w:sz w:val="24"/>
          <w:szCs w:val="24"/>
        </w:rPr>
        <w:t>Plastic-Free Cucumbers Reduce Plastic and Food Waste.</w:t>
      </w:r>
      <w:r>
        <w:rPr>
          <w:sz w:val="24"/>
          <w:szCs w:val="24"/>
        </w:rPr>
        <w:t>”</w:t>
      </w:r>
      <w:r>
        <w:rPr>
          <w:sz w:val="24"/>
          <w:szCs w:val="24"/>
        </w:rPr>
        <w:t xml:space="preserve"> Food Tank, November 2020. Retrieved at https://foodtank.com/n</w:t>
      </w:r>
      <w:r>
        <w:rPr>
          <w:sz w:val="24"/>
          <w:szCs w:val="24"/>
        </w:rPr>
        <w:t>ews/2020/11/plastic-free-cucumbers-reduce-plastic-and-food-waste/</w:t>
      </w:r>
    </w:p>
    <w:p w14:paraId="386E0807" w14:textId="77777777" w:rsidR="00000000" w:rsidRDefault="00551CE1">
      <w:pPr>
        <w:widowControl/>
        <w:rPr>
          <w:sz w:val="24"/>
          <w:szCs w:val="24"/>
        </w:rPr>
      </w:pPr>
      <w:r>
        <w:rPr>
          <w:sz w:val="24"/>
          <w:szCs w:val="24"/>
        </w:rPr>
        <w:t>Tags: Cucumbers, Plastic</w:t>
      </w:r>
    </w:p>
    <w:p w14:paraId="7036C025" w14:textId="77777777" w:rsidR="00000000" w:rsidRDefault="00551CE1">
      <w:pPr>
        <w:widowControl/>
        <w:rPr>
          <w:sz w:val="24"/>
          <w:szCs w:val="24"/>
        </w:rPr>
      </w:pPr>
    </w:p>
    <w:p w14:paraId="7F762FD7" w14:textId="77777777" w:rsidR="00000000" w:rsidRDefault="00551CE1">
      <w:pPr>
        <w:widowControl/>
        <w:rPr>
          <w:sz w:val="24"/>
          <w:szCs w:val="24"/>
        </w:rPr>
      </w:pPr>
      <w:r>
        <w:rPr>
          <w:b/>
          <w:bCs/>
          <w:sz w:val="24"/>
          <w:szCs w:val="24"/>
        </w:rPr>
        <w:t>Huhtamaki Fresh</w:t>
      </w:r>
      <w:r>
        <w:rPr>
          <w:sz w:val="24"/>
          <w:szCs w:val="24"/>
        </w:rPr>
        <w:t xml:space="preserve"> </w:t>
      </w:r>
      <w:r>
        <w:rPr>
          <w:sz w:val="24"/>
          <w:szCs w:val="24"/>
        </w:rPr>
        <w:t>“</w:t>
      </w:r>
      <w:r>
        <w:rPr>
          <w:sz w:val="24"/>
          <w:szCs w:val="24"/>
        </w:rPr>
        <w:t>is a disposable food tray for ready-to-eat meals and has been in the UK market since 2019. The product is made from natural wood fibers which are s</w:t>
      </w:r>
      <w:r>
        <w:rPr>
          <w:sz w:val="24"/>
          <w:szCs w:val="24"/>
        </w:rPr>
        <w:t>ourced from FSC certified and renewable Nordic forests. Fresh is recyclable after use and certified for home composting. It is the natural alternative to black plastic meal trays, and both oven proof and microwavable. The Huhtamaki Fresh material was devel</w:t>
      </w:r>
      <w:r>
        <w:rPr>
          <w:sz w:val="24"/>
          <w:szCs w:val="24"/>
        </w:rPr>
        <w:t>oped in partnership with S</w:t>
      </w:r>
      <w:r>
        <w:rPr>
          <w:sz w:val="24"/>
          <w:szCs w:val="24"/>
        </w:rPr>
        <w:t>ö</w:t>
      </w:r>
      <w:r>
        <w:rPr>
          <w:sz w:val="24"/>
          <w:szCs w:val="24"/>
        </w:rPr>
        <w:t>dra and Saladworks, and the project was funded by the EU</w:t>
      </w:r>
      <w:r>
        <w:rPr>
          <w:sz w:val="24"/>
          <w:szCs w:val="24"/>
        </w:rPr>
        <w:t>’</w:t>
      </w:r>
      <w:r>
        <w:rPr>
          <w:sz w:val="24"/>
          <w:szCs w:val="24"/>
        </w:rPr>
        <w:t>s Horizon 2020 initiative.</w:t>
      </w:r>
      <w:r>
        <w:rPr>
          <w:sz w:val="24"/>
          <w:szCs w:val="24"/>
        </w:rPr>
        <w:t>”</w:t>
      </w:r>
    </w:p>
    <w:p w14:paraId="74165A97" w14:textId="77777777" w:rsidR="00000000" w:rsidRDefault="00551CE1">
      <w:pPr>
        <w:widowControl/>
        <w:rPr>
          <w:sz w:val="24"/>
          <w:szCs w:val="24"/>
        </w:rPr>
      </w:pPr>
      <w:r>
        <w:rPr>
          <w:sz w:val="24"/>
          <w:szCs w:val="24"/>
        </w:rPr>
        <w:t>Website: https://www.huhtamaki.com/en/highlights/recent/huhtamaki-fresh-is-awarded-the-bio-based-material-of-the-year/</w:t>
      </w:r>
    </w:p>
    <w:p w14:paraId="189E4D11" w14:textId="77777777" w:rsidR="00000000" w:rsidRDefault="00551CE1">
      <w:pPr>
        <w:widowControl/>
        <w:rPr>
          <w:sz w:val="24"/>
          <w:szCs w:val="24"/>
        </w:rPr>
      </w:pPr>
    </w:p>
    <w:p w14:paraId="0BFF428C" w14:textId="77777777" w:rsidR="00000000" w:rsidRDefault="00551CE1">
      <w:pPr>
        <w:widowControl/>
        <w:rPr>
          <w:sz w:val="24"/>
          <w:szCs w:val="24"/>
        </w:rPr>
      </w:pPr>
      <w:r>
        <w:rPr>
          <w:sz w:val="24"/>
          <w:szCs w:val="24"/>
        </w:rPr>
        <w:t xml:space="preserve">Pilgrim. Tim. </w:t>
      </w:r>
      <w:r>
        <w:rPr>
          <w:sz w:val="24"/>
          <w:szCs w:val="24"/>
        </w:rPr>
        <w:t>“</w:t>
      </w:r>
      <w:r>
        <w:rPr>
          <w:sz w:val="24"/>
          <w:szCs w:val="24"/>
        </w:rPr>
        <w:t>Tapioca-b</w:t>
      </w:r>
      <w:r>
        <w:rPr>
          <w:sz w:val="24"/>
          <w:szCs w:val="24"/>
        </w:rPr>
        <w:t>ased Plastic Could Help Reduce India's Chronic Food Waste.</w:t>
      </w:r>
      <w:r>
        <w:rPr>
          <w:sz w:val="24"/>
          <w:szCs w:val="24"/>
        </w:rPr>
        <w:t>”</w:t>
      </w:r>
      <w:r>
        <w:rPr>
          <w:sz w:val="24"/>
          <w:szCs w:val="24"/>
        </w:rPr>
        <w:t xml:space="preserve"> Brunel University London, November 12, 2020. Retrieved at https://www.brunel.ac.uk/news-and-events/news/articles/Tapioca-based-plastic-could-help-reduce-India%27s-chronic-food-waste</w:t>
      </w:r>
    </w:p>
    <w:p w14:paraId="5AA89F44" w14:textId="77777777" w:rsidR="00000000" w:rsidRDefault="00551CE1">
      <w:pPr>
        <w:widowControl/>
        <w:rPr>
          <w:sz w:val="24"/>
          <w:szCs w:val="24"/>
        </w:rPr>
      </w:pPr>
      <w:r>
        <w:rPr>
          <w:sz w:val="24"/>
          <w:szCs w:val="24"/>
        </w:rPr>
        <w:t>Tags: Cassava,</w:t>
      </w:r>
      <w:r>
        <w:rPr>
          <w:sz w:val="24"/>
          <w:szCs w:val="24"/>
        </w:rPr>
        <w:t xml:space="preserve"> India, Plastic Alternatives</w:t>
      </w:r>
    </w:p>
    <w:p w14:paraId="11F2EC91" w14:textId="77777777" w:rsidR="00000000" w:rsidRDefault="00551CE1">
      <w:pPr>
        <w:widowControl/>
        <w:rPr>
          <w:sz w:val="24"/>
          <w:szCs w:val="24"/>
        </w:rPr>
      </w:pPr>
    </w:p>
    <w:p w14:paraId="2F6A29A1" w14:textId="77777777" w:rsidR="00000000" w:rsidRDefault="00551CE1">
      <w:pPr>
        <w:widowControl/>
        <w:rPr>
          <w:sz w:val="24"/>
          <w:szCs w:val="24"/>
        </w:rPr>
      </w:pPr>
      <w:r>
        <w:rPr>
          <w:b/>
          <w:bCs/>
          <w:sz w:val="24"/>
          <w:szCs w:val="24"/>
        </w:rPr>
        <w:t>Rice Straw Technologies</w:t>
      </w:r>
      <w:r>
        <w:rPr>
          <w:sz w:val="24"/>
          <w:szCs w:val="24"/>
        </w:rPr>
        <w:t xml:space="preserve"> (Vancouver-based) is a start-up that has launched an eco-friendly alternative to plastic straws: compostable rice straws. It was founded in January 2019. </w:t>
      </w:r>
    </w:p>
    <w:p w14:paraId="16CBCCBF" w14:textId="77777777" w:rsidR="00000000" w:rsidRDefault="00551CE1">
      <w:pPr>
        <w:widowControl/>
        <w:rPr>
          <w:sz w:val="24"/>
          <w:szCs w:val="24"/>
        </w:rPr>
      </w:pPr>
      <w:r>
        <w:rPr>
          <w:sz w:val="24"/>
          <w:szCs w:val="24"/>
        </w:rPr>
        <w:t>Website: https://www.ricestraw.ca/</w:t>
      </w:r>
    </w:p>
    <w:p w14:paraId="237A8B43" w14:textId="77777777" w:rsidR="00000000" w:rsidRDefault="00551CE1">
      <w:pPr>
        <w:widowControl/>
        <w:rPr>
          <w:sz w:val="24"/>
          <w:szCs w:val="24"/>
        </w:rPr>
      </w:pPr>
    </w:p>
    <w:p w14:paraId="2F3D54F2" w14:textId="77777777" w:rsidR="00000000" w:rsidRDefault="00551CE1">
      <w:pPr>
        <w:widowControl/>
        <w:rPr>
          <w:sz w:val="24"/>
          <w:szCs w:val="24"/>
        </w:rPr>
      </w:pPr>
      <w:r>
        <w:rPr>
          <w:b/>
          <w:bCs/>
          <w:sz w:val="24"/>
          <w:szCs w:val="24"/>
        </w:rPr>
        <w:t>W-Cycle</w:t>
      </w:r>
      <w:r>
        <w:rPr>
          <w:sz w:val="24"/>
          <w:szCs w:val="24"/>
        </w:rPr>
        <w:t xml:space="preserve"> (Is</w:t>
      </w:r>
      <w:r>
        <w:rPr>
          <w:sz w:val="24"/>
          <w:szCs w:val="24"/>
        </w:rPr>
        <w:t xml:space="preserve">rael) is a startup that has </w:t>
      </w:r>
      <w:r>
        <w:rPr>
          <w:sz w:val="24"/>
          <w:szCs w:val="24"/>
        </w:rPr>
        <w:t>“</w:t>
      </w:r>
      <w:r>
        <w:rPr>
          <w:sz w:val="24"/>
          <w:szCs w:val="24"/>
        </w:rPr>
        <w:t>developed SupraPulp</w:t>
      </w:r>
      <w:r>
        <w:rPr>
          <w:sz w:val="24"/>
          <w:szCs w:val="24"/>
        </w:rPr>
        <w:t>™</w:t>
      </w:r>
      <w:r>
        <w:rPr>
          <w:sz w:val="24"/>
          <w:szCs w:val="24"/>
        </w:rPr>
        <w:t>, plastic-free packaging made of sugarcane waste that is fully compostable, safe, yet durable enough to be used for greasy, wet, or hot food. Packaged food with SupraPulp can be frozen and heated with either</w:t>
      </w:r>
      <w:r>
        <w:rPr>
          <w:sz w:val="24"/>
          <w:szCs w:val="24"/>
        </w:rPr>
        <w:t xml:space="preserve"> an oven, convection oven, steam cooker or microwave.</w:t>
      </w:r>
      <w:r>
        <w:rPr>
          <w:sz w:val="24"/>
          <w:szCs w:val="24"/>
        </w:rPr>
        <w:t>”</w:t>
      </w:r>
      <w:r>
        <w:rPr>
          <w:sz w:val="24"/>
          <w:szCs w:val="24"/>
        </w:rPr>
        <w:t xml:space="preserve"> It was founded by Joseph Siani in 2017.</w:t>
      </w:r>
    </w:p>
    <w:p w14:paraId="5EF085F4" w14:textId="77777777" w:rsidR="00000000" w:rsidRDefault="00551CE1">
      <w:pPr>
        <w:widowControl/>
        <w:rPr>
          <w:sz w:val="24"/>
          <w:szCs w:val="24"/>
        </w:rPr>
      </w:pPr>
      <w:r>
        <w:rPr>
          <w:sz w:val="24"/>
          <w:szCs w:val="24"/>
        </w:rPr>
        <w:t>Website: https://w-cycle.com/</w:t>
      </w:r>
    </w:p>
    <w:p w14:paraId="4C4FCAC4" w14:textId="77777777" w:rsidR="00000000" w:rsidRDefault="00551CE1">
      <w:pPr>
        <w:widowControl/>
        <w:rPr>
          <w:sz w:val="24"/>
          <w:szCs w:val="24"/>
        </w:rPr>
      </w:pPr>
      <w:r>
        <w:rPr>
          <w:sz w:val="24"/>
          <w:szCs w:val="24"/>
        </w:rPr>
        <w:t>Tags: Israel, Plastic</w:t>
      </w:r>
    </w:p>
    <w:p w14:paraId="2C2294F9" w14:textId="77777777" w:rsidR="00000000" w:rsidRDefault="00551CE1">
      <w:pPr>
        <w:widowControl/>
        <w:rPr>
          <w:sz w:val="24"/>
          <w:szCs w:val="24"/>
        </w:rPr>
      </w:pPr>
    </w:p>
    <w:p w14:paraId="45B9F125" w14:textId="77777777" w:rsidR="00000000" w:rsidRDefault="00551CE1">
      <w:pPr>
        <w:widowControl/>
        <w:rPr>
          <w:sz w:val="24"/>
          <w:szCs w:val="24"/>
        </w:rPr>
      </w:pPr>
    </w:p>
    <w:p w14:paraId="0964E65F" w14:textId="77777777" w:rsidR="00000000" w:rsidRDefault="00551CE1">
      <w:pPr>
        <w:widowControl/>
        <w:jc w:val="center"/>
        <w:rPr>
          <w:sz w:val="24"/>
          <w:szCs w:val="24"/>
        </w:rPr>
      </w:pPr>
      <w:r>
        <w:rPr>
          <w:sz w:val="24"/>
          <w:szCs w:val="24"/>
        </w:rPr>
        <w:t xml:space="preserve">Potatoes and Food Waste </w:t>
      </w:r>
      <w:r>
        <w:rPr>
          <w:sz w:val="24"/>
          <w:szCs w:val="24"/>
        </w:rPr>
        <w:fldChar w:fldCharType="begin"/>
      </w:r>
      <w:r>
        <w:rPr>
          <w:sz w:val="24"/>
          <w:szCs w:val="24"/>
        </w:rPr>
        <w:instrText>tc "Potatoes and Food Waste " \l 2</w:instrText>
      </w:r>
      <w:r>
        <w:rPr>
          <w:sz w:val="24"/>
          <w:szCs w:val="24"/>
        </w:rPr>
        <w:fldChar w:fldCharType="end"/>
      </w:r>
    </w:p>
    <w:p w14:paraId="7EE67A63" w14:textId="77777777" w:rsidR="00000000" w:rsidRDefault="00551CE1">
      <w:pPr>
        <w:widowControl/>
        <w:rPr>
          <w:sz w:val="24"/>
          <w:szCs w:val="24"/>
        </w:rPr>
      </w:pPr>
    </w:p>
    <w:p w14:paraId="6AF22ACA" w14:textId="77777777" w:rsidR="00000000" w:rsidRDefault="00551CE1">
      <w:pPr>
        <w:widowControl/>
        <w:rPr>
          <w:sz w:val="24"/>
          <w:szCs w:val="24"/>
        </w:rPr>
      </w:pPr>
      <w:r>
        <w:rPr>
          <w:b/>
          <w:bCs/>
          <w:sz w:val="24"/>
          <w:szCs w:val="24"/>
        </w:rPr>
        <w:t>CCm Technologies</w:t>
      </w:r>
      <w:r>
        <w:rPr>
          <w:sz w:val="24"/>
          <w:szCs w:val="24"/>
        </w:rPr>
        <w:t xml:space="preserve"> (Oxford-based, UK) is a British tech firm that helps </w:t>
      </w:r>
      <w:r>
        <w:rPr>
          <w:sz w:val="24"/>
          <w:szCs w:val="24"/>
        </w:rPr>
        <w:t>“</w:t>
      </w:r>
      <w:r>
        <w:rPr>
          <w:sz w:val="24"/>
          <w:szCs w:val="24"/>
        </w:rPr>
        <w:t>Walkers turn its potato peelings that are leftover from its factories into new low-carbon fertiliser, which can then be used to grow the very potatoes that end up in each bag of crisps. After an initia</w:t>
      </w:r>
      <w:r>
        <w:rPr>
          <w:sz w:val="24"/>
          <w:szCs w:val="24"/>
        </w:rPr>
        <w:t>l trial this year, Walkers says it will now be installing CCm</w:t>
      </w:r>
      <w:r>
        <w:rPr>
          <w:sz w:val="24"/>
          <w:szCs w:val="24"/>
        </w:rPr>
        <w:t>’</w:t>
      </w:r>
      <w:r>
        <w:rPr>
          <w:sz w:val="24"/>
          <w:szCs w:val="24"/>
        </w:rPr>
        <w:t>s equipment to its Leicester-based factory in 2021, and will be able to reduce carbon emissions by as much as 70% in their crisps line.</w:t>
      </w:r>
      <w:r>
        <w:rPr>
          <w:sz w:val="24"/>
          <w:szCs w:val="24"/>
        </w:rPr>
        <w:t>”</w:t>
      </w:r>
    </w:p>
    <w:p w14:paraId="676066EA" w14:textId="77777777" w:rsidR="00000000" w:rsidRDefault="00551CE1">
      <w:pPr>
        <w:widowControl/>
        <w:rPr>
          <w:sz w:val="24"/>
          <w:szCs w:val="24"/>
        </w:rPr>
      </w:pPr>
      <w:r>
        <w:rPr>
          <w:sz w:val="24"/>
          <w:szCs w:val="24"/>
        </w:rPr>
        <w:t>Website: https://ccmtechnologies.co.uk/</w:t>
      </w:r>
    </w:p>
    <w:p w14:paraId="78590F9F" w14:textId="77777777" w:rsidR="00000000" w:rsidRDefault="00551CE1">
      <w:pPr>
        <w:widowControl/>
        <w:rPr>
          <w:sz w:val="24"/>
          <w:szCs w:val="24"/>
        </w:rPr>
      </w:pPr>
      <w:r>
        <w:rPr>
          <w:sz w:val="24"/>
          <w:szCs w:val="24"/>
        </w:rPr>
        <w:t>Tags: Potatoes, T</w:t>
      </w:r>
      <w:r>
        <w:rPr>
          <w:sz w:val="24"/>
          <w:szCs w:val="24"/>
        </w:rPr>
        <w:t>echnology</w:t>
      </w:r>
    </w:p>
    <w:p w14:paraId="0BB94731" w14:textId="77777777" w:rsidR="00000000" w:rsidRDefault="00551CE1">
      <w:pPr>
        <w:widowControl/>
        <w:rPr>
          <w:sz w:val="24"/>
          <w:szCs w:val="24"/>
        </w:rPr>
      </w:pPr>
      <w:r>
        <w:rPr>
          <w:sz w:val="24"/>
          <w:szCs w:val="24"/>
        </w:rPr>
        <w:t xml:space="preserve">Morrison, Oliver. </w:t>
      </w:r>
      <w:r>
        <w:rPr>
          <w:sz w:val="24"/>
          <w:szCs w:val="24"/>
        </w:rPr>
        <w:t>“</w:t>
      </w:r>
      <w:r>
        <w:rPr>
          <w:sz w:val="24"/>
          <w:szCs w:val="24"/>
        </w:rPr>
        <w:t xml:space="preserve">Potato Grower Starts Upcycling Unwanted Spuds to Pioneer </w:t>
      </w:r>
      <w:r>
        <w:rPr>
          <w:sz w:val="24"/>
          <w:szCs w:val="24"/>
        </w:rPr>
        <w:t>‘</w:t>
      </w:r>
      <w:r>
        <w:rPr>
          <w:sz w:val="24"/>
          <w:szCs w:val="24"/>
        </w:rPr>
        <w:t>High Grade</w:t>
      </w:r>
      <w:r>
        <w:rPr>
          <w:sz w:val="24"/>
          <w:szCs w:val="24"/>
        </w:rPr>
        <w:t>’</w:t>
      </w:r>
      <w:r>
        <w:rPr>
          <w:sz w:val="24"/>
          <w:szCs w:val="24"/>
        </w:rPr>
        <w:t xml:space="preserve"> Plant Protein Alternative.</w:t>
      </w:r>
      <w:r>
        <w:rPr>
          <w:sz w:val="24"/>
          <w:szCs w:val="24"/>
        </w:rPr>
        <w:t>”</w:t>
      </w:r>
      <w:r>
        <w:rPr>
          <w:sz w:val="24"/>
          <w:szCs w:val="24"/>
        </w:rPr>
        <w:t xml:space="preserve"> Food Navigator, May 3, 2021. Retrieved at https://www.foodnavigator.com/Article/2021/05/03/Potato-grower-starts-upcycling-unwante</w:t>
      </w:r>
      <w:r>
        <w:rPr>
          <w:sz w:val="24"/>
          <w:szCs w:val="24"/>
        </w:rPr>
        <w:t>d-spuds-to-pioneer-high-grade-plant-protein-alternative?</w:t>
      </w:r>
    </w:p>
    <w:p w14:paraId="5DECE32A" w14:textId="77777777" w:rsidR="00000000" w:rsidRDefault="00551CE1">
      <w:pPr>
        <w:widowControl/>
        <w:rPr>
          <w:sz w:val="24"/>
          <w:szCs w:val="24"/>
        </w:rPr>
      </w:pPr>
      <w:r>
        <w:rPr>
          <w:sz w:val="24"/>
          <w:szCs w:val="24"/>
        </w:rPr>
        <w:t>Tags: Potatoes, Upcycled Products</w:t>
      </w:r>
    </w:p>
    <w:p w14:paraId="63D39D38" w14:textId="77777777" w:rsidR="00000000" w:rsidRDefault="00551CE1">
      <w:pPr>
        <w:widowControl/>
        <w:rPr>
          <w:sz w:val="24"/>
          <w:szCs w:val="24"/>
        </w:rPr>
      </w:pPr>
    </w:p>
    <w:p w14:paraId="48435AD0" w14:textId="77777777" w:rsidR="00000000" w:rsidRDefault="00551CE1">
      <w:pPr>
        <w:widowControl/>
        <w:rPr>
          <w:sz w:val="24"/>
          <w:szCs w:val="24"/>
        </w:rPr>
      </w:pPr>
      <w:r>
        <w:rPr>
          <w:sz w:val="24"/>
          <w:szCs w:val="24"/>
        </w:rPr>
        <w:t xml:space="preserve">Plasterer, Jenna. </w:t>
      </w:r>
      <w:r>
        <w:rPr>
          <w:sz w:val="24"/>
          <w:szCs w:val="24"/>
        </w:rPr>
        <w:t>“</w:t>
      </w:r>
      <w:r>
        <w:rPr>
          <w:sz w:val="24"/>
          <w:szCs w:val="24"/>
        </w:rPr>
        <w:t>Hazel Tech Announces New Round of USDA Funding for Potato Quality Technology.</w:t>
      </w:r>
      <w:r>
        <w:rPr>
          <w:sz w:val="24"/>
          <w:szCs w:val="24"/>
        </w:rPr>
        <w:t>”</w:t>
      </w:r>
      <w:r>
        <w:rPr>
          <w:sz w:val="24"/>
          <w:szCs w:val="24"/>
        </w:rPr>
        <w:t xml:space="preserve"> andnowuknow, December 17, 2020. Retrieved at https://m.andnowuknow</w:t>
      </w:r>
      <w:r>
        <w:rPr>
          <w:sz w:val="24"/>
          <w:szCs w:val="24"/>
        </w:rPr>
        <w:t>.com/buyside-news/hazel-techr-announces-new-round-usda-funding-potato-quality-technology-Adam-Preslar-Kelly-Sprute/jenna-plasterer/71404</w:t>
      </w:r>
    </w:p>
    <w:p w14:paraId="5AFFC5DD" w14:textId="77777777" w:rsidR="00000000" w:rsidRDefault="00551CE1">
      <w:pPr>
        <w:widowControl/>
        <w:rPr>
          <w:sz w:val="24"/>
          <w:szCs w:val="24"/>
        </w:rPr>
      </w:pPr>
      <w:r>
        <w:rPr>
          <w:sz w:val="24"/>
          <w:szCs w:val="24"/>
        </w:rPr>
        <w:t>Tags: Potatoes, Technology</w:t>
      </w:r>
    </w:p>
    <w:p w14:paraId="21568322" w14:textId="77777777" w:rsidR="00000000" w:rsidRDefault="00551CE1">
      <w:pPr>
        <w:widowControl/>
        <w:rPr>
          <w:sz w:val="24"/>
          <w:szCs w:val="24"/>
        </w:rPr>
      </w:pPr>
    </w:p>
    <w:p w14:paraId="0EF16CA5" w14:textId="77777777" w:rsidR="00000000" w:rsidRDefault="00551CE1">
      <w:pPr>
        <w:widowControl/>
        <w:rPr>
          <w:sz w:val="24"/>
          <w:szCs w:val="24"/>
        </w:rPr>
      </w:pPr>
      <w:r>
        <w:rPr>
          <w:sz w:val="24"/>
          <w:szCs w:val="24"/>
        </w:rPr>
        <w:t xml:space="preserve">Potato News Today. </w:t>
      </w:r>
      <w:r>
        <w:rPr>
          <w:sz w:val="24"/>
          <w:szCs w:val="24"/>
        </w:rPr>
        <w:t>“</w:t>
      </w:r>
      <w:r>
        <w:rPr>
          <w:sz w:val="24"/>
          <w:szCs w:val="24"/>
        </w:rPr>
        <w:t>Tesco, Branston Working to Cut down on UK</w:t>
      </w:r>
      <w:r>
        <w:rPr>
          <w:sz w:val="24"/>
          <w:szCs w:val="24"/>
        </w:rPr>
        <w:t>’</w:t>
      </w:r>
      <w:r>
        <w:rPr>
          <w:sz w:val="24"/>
          <w:szCs w:val="24"/>
        </w:rPr>
        <w:t>s Food Waste by Marketing Unw</w:t>
      </w:r>
      <w:r>
        <w:rPr>
          <w:sz w:val="24"/>
          <w:szCs w:val="24"/>
        </w:rPr>
        <w:t>ashed Potatoes.</w:t>
      </w:r>
      <w:r>
        <w:rPr>
          <w:sz w:val="24"/>
          <w:szCs w:val="24"/>
        </w:rPr>
        <w:t>”</w:t>
      </w:r>
      <w:r>
        <w:rPr>
          <w:sz w:val="24"/>
          <w:szCs w:val="24"/>
        </w:rPr>
        <w:t xml:space="preserve"> Potato News Today, March 15, 2021. Retrieved at https://www.potatonewstoday.com/2021/03/15/tesco-branston-working-to-cut-down-on-uks-food-waste-by-marketing-unwashed-potatoes/</w:t>
      </w:r>
    </w:p>
    <w:p w14:paraId="5EE1BFBF" w14:textId="77777777" w:rsidR="00000000" w:rsidRDefault="00551CE1">
      <w:pPr>
        <w:widowControl/>
        <w:rPr>
          <w:sz w:val="24"/>
          <w:szCs w:val="24"/>
        </w:rPr>
      </w:pPr>
      <w:r>
        <w:rPr>
          <w:sz w:val="24"/>
          <w:szCs w:val="24"/>
        </w:rPr>
        <w:t>Tags: Potatoes, Supermarkets</w:t>
      </w:r>
    </w:p>
    <w:p w14:paraId="1585D902" w14:textId="77777777" w:rsidR="00000000" w:rsidRDefault="00551CE1">
      <w:pPr>
        <w:widowControl/>
        <w:rPr>
          <w:sz w:val="24"/>
          <w:szCs w:val="24"/>
        </w:rPr>
      </w:pPr>
    </w:p>
    <w:p w14:paraId="4AE2D44E" w14:textId="77777777" w:rsidR="00000000" w:rsidRDefault="00551CE1">
      <w:pPr>
        <w:widowControl/>
        <w:rPr>
          <w:sz w:val="24"/>
          <w:szCs w:val="24"/>
        </w:rPr>
      </w:pPr>
    </w:p>
    <w:p w14:paraId="7AF77F1C" w14:textId="77777777" w:rsidR="00000000" w:rsidRDefault="00551CE1">
      <w:pPr>
        <w:widowControl/>
        <w:jc w:val="center"/>
        <w:rPr>
          <w:sz w:val="24"/>
          <w:szCs w:val="24"/>
        </w:rPr>
      </w:pPr>
      <w:r>
        <w:rPr>
          <w:sz w:val="24"/>
          <w:szCs w:val="24"/>
        </w:rPr>
        <w:t xml:space="preserve">Products that Reduce Spoilage </w:t>
      </w:r>
      <w:r>
        <w:rPr>
          <w:sz w:val="24"/>
          <w:szCs w:val="24"/>
        </w:rPr>
        <w:fldChar w:fldCharType="begin"/>
      </w:r>
      <w:r>
        <w:rPr>
          <w:sz w:val="24"/>
          <w:szCs w:val="24"/>
        </w:rPr>
        <w:instrText>tc "Products that Reduce Spoilag</w:instrText>
      </w:r>
      <w:r>
        <w:rPr>
          <w:sz w:val="24"/>
          <w:szCs w:val="24"/>
        </w:rPr>
        <w:instrText>e " \l 2</w:instrText>
      </w:r>
      <w:r>
        <w:rPr>
          <w:sz w:val="24"/>
          <w:szCs w:val="24"/>
        </w:rPr>
        <w:fldChar w:fldCharType="end"/>
      </w:r>
    </w:p>
    <w:p w14:paraId="03D46005" w14:textId="77777777" w:rsidR="00000000" w:rsidRDefault="00551CE1">
      <w:pPr>
        <w:widowControl/>
        <w:rPr>
          <w:sz w:val="24"/>
          <w:szCs w:val="24"/>
        </w:rPr>
      </w:pPr>
    </w:p>
    <w:p w14:paraId="05744343" w14:textId="77777777" w:rsidR="00000000" w:rsidRDefault="00551CE1">
      <w:pPr>
        <w:widowControl/>
        <w:rPr>
          <w:sz w:val="24"/>
          <w:szCs w:val="24"/>
        </w:rPr>
      </w:pPr>
      <w:r>
        <w:rPr>
          <w:b/>
          <w:bCs/>
          <w:sz w:val="24"/>
          <w:szCs w:val="24"/>
        </w:rPr>
        <w:t>Chr. Hansen</w:t>
      </w:r>
      <w:r>
        <w:rPr>
          <w:sz w:val="24"/>
          <w:szCs w:val="24"/>
        </w:rPr>
        <w:t xml:space="preserve"> (Denmark) is a bio-science company that </w:t>
      </w:r>
      <w:r>
        <w:rPr>
          <w:sz w:val="24"/>
          <w:szCs w:val="24"/>
        </w:rPr>
        <w:t>“</w:t>
      </w:r>
      <w:r>
        <w:rPr>
          <w:sz w:val="24"/>
          <w:szCs w:val="24"/>
        </w:rPr>
        <w:t>has introduced a natural product that can make dairy products stay fresh longer and thereby reduce food waste.</w:t>
      </w:r>
      <w:r>
        <w:rPr>
          <w:sz w:val="24"/>
          <w:szCs w:val="24"/>
        </w:rPr>
        <w:t>”</w:t>
      </w:r>
      <w:r>
        <w:rPr>
          <w:sz w:val="24"/>
          <w:szCs w:val="24"/>
        </w:rPr>
        <w:t xml:space="preserve"> Its product </w:t>
      </w:r>
      <w:r>
        <w:rPr>
          <w:sz w:val="24"/>
          <w:szCs w:val="24"/>
        </w:rPr>
        <w:t>“</w:t>
      </w:r>
      <w:r>
        <w:rPr>
          <w:sz w:val="24"/>
          <w:szCs w:val="24"/>
        </w:rPr>
        <w:t xml:space="preserve">FreshQ, is an all-natural way to reduce the risk of spoilage from </w:t>
      </w:r>
      <w:r>
        <w:rPr>
          <w:sz w:val="24"/>
          <w:szCs w:val="24"/>
        </w:rPr>
        <w:t>yeast and mould contamination, and it can make yoghurt last minimum 7 days longer.</w:t>
      </w:r>
      <w:r>
        <w:rPr>
          <w:sz w:val="24"/>
          <w:szCs w:val="24"/>
        </w:rPr>
        <w:t>”</w:t>
      </w:r>
    </w:p>
    <w:p w14:paraId="58451198" w14:textId="77777777" w:rsidR="00000000" w:rsidRDefault="00551CE1">
      <w:pPr>
        <w:widowControl/>
        <w:rPr>
          <w:sz w:val="24"/>
          <w:szCs w:val="24"/>
        </w:rPr>
      </w:pPr>
      <w:r>
        <w:rPr>
          <w:sz w:val="24"/>
          <w:szCs w:val="24"/>
        </w:rPr>
        <w:t>Website: https://www.chr-hansen.com/en/food-cultures-and-enzymes/fresh-dairy/cards/product-cards/freshq</w:t>
      </w:r>
    </w:p>
    <w:p w14:paraId="6CC0CD28" w14:textId="77777777" w:rsidR="00000000" w:rsidRDefault="00551CE1">
      <w:pPr>
        <w:widowControl/>
        <w:rPr>
          <w:sz w:val="24"/>
          <w:szCs w:val="24"/>
        </w:rPr>
      </w:pPr>
    </w:p>
    <w:p w14:paraId="3B8B68AC" w14:textId="77777777" w:rsidR="00000000" w:rsidRDefault="00551CE1">
      <w:pPr>
        <w:widowControl/>
        <w:rPr>
          <w:sz w:val="24"/>
          <w:szCs w:val="24"/>
        </w:rPr>
      </w:pPr>
      <w:r>
        <w:rPr>
          <w:sz w:val="24"/>
          <w:szCs w:val="24"/>
        </w:rPr>
        <w:t xml:space="preserve">Foodprocessing. </w:t>
      </w:r>
      <w:r>
        <w:rPr>
          <w:sz w:val="24"/>
          <w:szCs w:val="24"/>
        </w:rPr>
        <w:t>“</w:t>
      </w:r>
      <w:r>
        <w:rPr>
          <w:sz w:val="24"/>
          <w:szCs w:val="24"/>
        </w:rPr>
        <w:t>Colour-change Sensor to Detect Packaged Food Spoil</w:t>
      </w:r>
      <w:r>
        <w:rPr>
          <w:sz w:val="24"/>
          <w:szCs w:val="24"/>
        </w:rPr>
        <w:t>age.</w:t>
      </w:r>
      <w:r>
        <w:rPr>
          <w:sz w:val="24"/>
          <w:szCs w:val="24"/>
        </w:rPr>
        <w:t>”</w:t>
      </w:r>
      <w:r>
        <w:rPr>
          <w:sz w:val="24"/>
          <w:szCs w:val="24"/>
        </w:rPr>
        <w:t xml:space="preserve"> September 11, 2020. Retrieved at https://www.foodprocessing.com.au/content/processing/article/colour-change-sensor-to-detect-packaged-food-spoilage-900389477</w:t>
      </w:r>
    </w:p>
    <w:p w14:paraId="6E3B731C" w14:textId="77777777" w:rsidR="00000000" w:rsidRDefault="00551CE1">
      <w:pPr>
        <w:widowControl/>
        <w:rPr>
          <w:sz w:val="24"/>
          <w:szCs w:val="24"/>
        </w:rPr>
      </w:pPr>
      <w:r>
        <w:rPr>
          <w:sz w:val="24"/>
          <w:szCs w:val="24"/>
        </w:rPr>
        <w:t>Tags: Spoilage</w:t>
      </w:r>
    </w:p>
    <w:p w14:paraId="79BBF733" w14:textId="77777777" w:rsidR="00000000" w:rsidRDefault="00551CE1">
      <w:pPr>
        <w:widowControl/>
        <w:rPr>
          <w:sz w:val="24"/>
          <w:szCs w:val="24"/>
        </w:rPr>
      </w:pPr>
    </w:p>
    <w:p w14:paraId="3B074D73" w14:textId="77777777" w:rsidR="00000000" w:rsidRDefault="00551CE1">
      <w:pPr>
        <w:widowControl/>
        <w:rPr>
          <w:sz w:val="24"/>
          <w:szCs w:val="24"/>
        </w:rPr>
      </w:pPr>
      <w:r>
        <w:rPr>
          <w:b/>
          <w:bCs/>
          <w:sz w:val="24"/>
          <w:szCs w:val="24"/>
        </w:rPr>
        <w:t>FreshQ</w:t>
      </w:r>
      <w:r>
        <w:rPr>
          <w:sz w:val="24"/>
          <w:szCs w:val="24"/>
        </w:rPr>
        <w:t xml:space="preserve"> See Chr. Hansen</w:t>
      </w:r>
    </w:p>
    <w:p w14:paraId="2232FA3D" w14:textId="77777777" w:rsidR="00000000" w:rsidRDefault="00551CE1">
      <w:pPr>
        <w:widowControl/>
        <w:rPr>
          <w:sz w:val="24"/>
          <w:szCs w:val="24"/>
        </w:rPr>
      </w:pPr>
    </w:p>
    <w:p w14:paraId="18B6B840" w14:textId="77777777" w:rsidR="00000000" w:rsidRDefault="00551CE1">
      <w:pPr>
        <w:widowControl/>
        <w:rPr>
          <w:sz w:val="24"/>
          <w:szCs w:val="24"/>
        </w:rPr>
      </w:pPr>
    </w:p>
    <w:p w14:paraId="34C72AAB" w14:textId="77777777" w:rsidR="00000000" w:rsidRDefault="00551CE1">
      <w:pPr>
        <w:widowControl/>
        <w:rPr>
          <w:sz w:val="24"/>
          <w:szCs w:val="24"/>
        </w:rPr>
      </w:pPr>
    </w:p>
    <w:p w14:paraId="57BCBD88" w14:textId="77777777" w:rsidR="00000000" w:rsidRDefault="00551CE1">
      <w:pPr>
        <w:widowControl/>
        <w:jc w:val="center"/>
        <w:rPr>
          <w:sz w:val="24"/>
          <w:szCs w:val="24"/>
        </w:rPr>
      </w:pPr>
      <w:r>
        <w:rPr>
          <w:sz w:val="24"/>
          <w:szCs w:val="24"/>
        </w:rPr>
        <w:t xml:space="preserve">Pumpkins and Food Waste </w:t>
      </w:r>
      <w:r>
        <w:rPr>
          <w:sz w:val="24"/>
          <w:szCs w:val="24"/>
        </w:rPr>
        <w:fldChar w:fldCharType="begin"/>
      </w:r>
      <w:r>
        <w:rPr>
          <w:sz w:val="24"/>
          <w:szCs w:val="24"/>
        </w:rPr>
        <w:instrText>tc "Pumpkins and Food Waste " \l 2</w:instrText>
      </w:r>
      <w:r>
        <w:rPr>
          <w:sz w:val="24"/>
          <w:szCs w:val="24"/>
        </w:rPr>
        <w:fldChar w:fldCharType="end"/>
      </w:r>
    </w:p>
    <w:p w14:paraId="7EBFFB52" w14:textId="77777777" w:rsidR="00000000" w:rsidRDefault="00551CE1">
      <w:pPr>
        <w:widowControl/>
        <w:rPr>
          <w:sz w:val="24"/>
          <w:szCs w:val="24"/>
        </w:rPr>
      </w:pPr>
    </w:p>
    <w:p w14:paraId="26196EBA" w14:textId="77777777" w:rsidR="00000000" w:rsidRDefault="00551CE1">
      <w:pPr>
        <w:widowControl/>
        <w:rPr>
          <w:sz w:val="24"/>
          <w:szCs w:val="24"/>
        </w:rPr>
      </w:pPr>
      <w:r>
        <w:rPr>
          <w:sz w:val="24"/>
          <w:szCs w:val="24"/>
        </w:rPr>
        <w:t>Cleyn, Kilti</w:t>
      </w:r>
      <w:r>
        <w:rPr>
          <w:sz w:val="24"/>
          <w:szCs w:val="24"/>
        </w:rPr>
        <w:t xml:space="preserve">e De. </w:t>
      </w:r>
      <w:r>
        <w:rPr>
          <w:sz w:val="24"/>
          <w:szCs w:val="24"/>
        </w:rPr>
        <w:t>“</w:t>
      </w:r>
      <w:r>
        <w:rPr>
          <w:sz w:val="24"/>
          <w:szCs w:val="24"/>
        </w:rPr>
        <w:t>The Nightmarish Food Waste Statistics on Halloween.</w:t>
      </w:r>
      <w:r>
        <w:rPr>
          <w:sz w:val="24"/>
          <w:szCs w:val="24"/>
        </w:rPr>
        <w:t>”</w:t>
      </w:r>
      <w:r>
        <w:rPr>
          <w:sz w:val="24"/>
          <w:szCs w:val="24"/>
        </w:rPr>
        <w:t xml:space="preserve"> Euro News, October 31, 2020. Retrieved at https://www.euronews.com/living/2020/10/31/halloween-the-nightmarish-statistics-of-this-holiday-s-food-waste</w:t>
      </w:r>
    </w:p>
    <w:p w14:paraId="38B9ABD0" w14:textId="77777777" w:rsidR="00000000" w:rsidRDefault="00551CE1">
      <w:pPr>
        <w:widowControl/>
        <w:rPr>
          <w:sz w:val="24"/>
          <w:szCs w:val="24"/>
        </w:rPr>
      </w:pPr>
      <w:r>
        <w:rPr>
          <w:sz w:val="24"/>
          <w:szCs w:val="24"/>
        </w:rPr>
        <w:t>Tags: Holidays, Pumpkins</w:t>
      </w:r>
    </w:p>
    <w:p w14:paraId="46012706" w14:textId="77777777" w:rsidR="00000000" w:rsidRDefault="00551CE1">
      <w:pPr>
        <w:widowControl/>
        <w:rPr>
          <w:sz w:val="24"/>
          <w:szCs w:val="24"/>
        </w:rPr>
      </w:pPr>
    </w:p>
    <w:p w14:paraId="3542F090" w14:textId="77777777" w:rsidR="00000000" w:rsidRDefault="00551CE1">
      <w:pPr>
        <w:widowControl/>
        <w:rPr>
          <w:sz w:val="24"/>
          <w:szCs w:val="24"/>
        </w:rPr>
      </w:pPr>
      <w:r>
        <w:rPr>
          <w:sz w:val="24"/>
          <w:szCs w:val="24"/>
        </w:rPr>
        <w:t xml:space="preserve">Ford, Coreena. </w:t>
      </w:r>
      <w:r>
        <w:rPr>
          <w:sz w:val="24"/>
          <w:szCs w:val="24"/>
        </w:rPr>
        <w:t>“</w:t>
      </w:r>
      <w:r>
        <w:rPr>
          <w:sz w:val="24"/>
          <w:szCs w:val="24"/>
        </w:rPr>
        <w:t>Food Waste Firm Warrens Group Taps into Pumpkin Power to Fuel Fleet this Halloween.</w:t>
      </w:r>
      <w:r>
        <w:rPr>
          <w:sz w:val="24"/>
          <w:szCs w:val="24"/>
        </w:rPr>
        <w:t>”</w:t>
      </w:r>
      <w:r>
        <w:rPr>
          <w:sz w:val="24"/>
          <w:szCs w:val="24"/>
        </w:rPr>
        <w:t xml:space="preserve"> BusinessLive, October 29, 2020. Retrieved at https://www.business-live.co.uk/enterprise/food-waste-firm-warrens-group-19188129</w:t>
      </w:r>
    </w:p>
    <w:p w14:paraId="6413A6EB" w14:textId="77777777" w:rsidR="00000000" w:rsidRDefault="00551CE1">
      <w:pPr>
        <w:widowControl/>
        <w:rPr>
          <w:sz w:val="24"/>
          <w:szCs w:val="24"/>
        </w:rPr>
      </w:pPr>
      <w:r>
        <w:rPr>
          <w:sz w:val="24"/>
          <w:szCs w:val="24"/>
        </w:rPr>
        <w:t>Ta</w:t>
      </w:r>
      <w:r>
        <w:rPr>
          <w:sz w:val="24"/>
          <w:szCs w:val="24"/>
        </w:rPr>
        <w:t>gs: Pumpkins</w:t>
      </w:r>
    </w:p>
    <w:p w14:paraId="60F760B5" w14:textId="77777777" w:rsidR="00000000" w:rsidRDefault="00551CE1">
      <w:pPr>
        <w:widowControl/>
        <w:rPr>
          <w:sz w:val="24"/>
          <w:szCs w:val="24"/>
        </w:rPr>
      </w:pPr>
    </w:p>
    <w:p w14:paraId="0D45E9B5" w14:textId="77777777" w:rsidR="00000000" w:rsidRDefault="00551CE1">
      <w:pPr>
        <w:widowControl/>
        <w:rPr>
          <w:sz w:val="24"/>
          <w:szCs w:val="24"/>
        </w:rPr>
      </w:pPr>
      <w:r>
        <w:rPr>
          <w:sz w:val="24"/>
          <w:szCs w:val="24"/>
        </w:rPr>
        <w:t xml:space="preserve">Inside Croydon. </w:t>
      </w:r>
      <w:r>
        <w:rPr>
          <w:sz w:val="24"/>
          <w:szCs w:val="24"/>
        </w:rPr>
        <w:t>“</w:t>
      </w:r>
      <w:r>
        <w:rPr>
          <w:sz w:val="24"/>
          <w:szCs w:val="24"/>
        </w:rPr>
        <w:t>12.6 Million Pumpkins Heading for Landfill this Weekend.</w:t>
      </w:r>
      <w:r>
        <w:rPr>
          <w:sz w:val="24"/>
          <w:szCs w:val="24"/>
        </w:rPr>
        <w:t>”</w:t>
      </w:r>
      <w:r>
        <w:rPr>
          <w:sz w:val="24"/>
          <w:szCs w:val="24"/>
        </w:rPr>
        <w:t xml:space="preserve"> Inside Croydon, October 31, 2020. Retrieved at https://insidecroydon.com/2020/10/31/12-6-million-pumpkins-heading-for-landfill-this-weekend/</w:t>
      </w:r>
    </w:p>
    <w:p w14:paraId="4E237216" w14:textId="77777777" w:rsidR="00000000" w:rsidRDefault="00551CE1">
      <w:pPr>
        <w:widowControl/>
        <w:rPr>
          <w:sz w:val="24"/>
          <w:szCs w:val="24"/>
        </w:rPr>
      </w:pPr>
      <w:r>
        <w:rPr>
          <w:sz w:val="24"/>
          <w:szCs w:val="24"/>
        </w:rPr>
        <w:t xml:space="preserve">Tags: Pumpkins </w:t>
      </w:r>
    </w:p>
    <w:p w14:paraId="40DC8BB6" w14:textId="77777777" w:rsidR="00000000" w:rsidRDefault="00551CE1">
      <w:pPr>
        <w:widowControl/>
        <w:rPr>
          <w:sz w:val="24"/>
          <w:szCs w:val="24"/>
        </w:rPr>
      </w:pPr>
    </w:p>
    <w:p w14:paraId="67E89729" w14:textId="77777777" w:rsidR="00000000" w:rsidRDefault="00551CE1">
      <w:pPr>
        <w:widowControl/>
        <w:rPr>
          <w:sz w:val="24"/>
          <w:szCs w:val="24"/>
        </w:rPr>
      </w:pPr>
    </w:p>
    <w:p w14:paraId="60FBFC20" w14:textId="77777777" w:rsidR="00000000" w:rsidRDefault="00551CE1">
      <w:pPr>
        <w:widowControl/>
        <w:jc w:val="center"/>
        <w:rPr>
          <w:sz w:val="24"/>
          <w:szCs w:val="24"/>
        </w:rPr>
      </w:pPr>
      <w:r>
        <w:rPr>
          <w:sz w:val="24"/>
          <w:szCs w:val="24"/>
        </w:rPr>
        <w:t>Recy</w:t>
      </w:r>
      <w:r>
        <w:rPr>
          <w:sz w:val="24"/>
          <w:szCs w:val="24"/>
        </w:rPr>
        <w:t xml:space="preserve">cled, Upcycled Products, Corporate Projects and Companies </w:t>
      </w:r>
      <w:r>
        <w:rPr>
          <w:sz w:val="24"/>
          <w:szCs w:val="24"/>
        </w:rPr>
        <w:fldChar w:fldCharType="begin"/>
      </w:r>
      <w:r>
        <w:rPr>
          <w:sz w:val="24"/>
          <w:szCs w:val="24"/>
        </w:rPr>
        <w:instrText>tc "Recy</w:instrText>
      </w:r>
      <w:r>
        <w:rPr>
          <w:sz w:val="24"/>
          <w:szCs w:val="24"/>
        </w:rPr>
        <w:instrText>cled, Upcycled Products, Corporate Projects and Companies " \l 2</w:instrText>
      </w:r>
      <w:r>
        <w:rPr>
          <w:sz w:val="24"/>
          <w:szCs w:val="24"/>
        </w:rPr>
        <w:fldChar w:fldCharType="end"/>
      </w:r>
    </w:p>
    <w:p w14:paraId="3E04379C" w14:textId="77777777" w:rsidR="00000000" w:rsidRDefault="00551CE1">
      <w:pPr>
        <w:widowControl/>
        <w:rPr>
          <w:sz w:val="24"/>
          <w:szCs w:val="24"/>
        </w:rPr>
      </w:pPr>
    </w:p>
    <w:p w14:paraId="42D6294C" w14:textId="77777777" w:rsidR="00000000" w:rsidRDefault="00551CE1">
      <w:pPr>
        <w:widowControl/>
        <w:rPr>
          <w:sz w:val="24"/>
          <w:szCs w:val="24"/>
        </w:rPr>
      </w:pPr>
      <w:r>
        <w:rPr>
          <w:b/>
          <w:bCs/>
          <w:sz w:val="24"/>
          <w:szCs w:val="24"/>
        </w:rPr>
        <w:t>3PLW</w:t>
      </w:r>
      <w:r>
        <w:rPr>
          <w:sz w:val="24"/>
          <w:szCs w:val="24"/>
        </w:rPr>
        <w:t xml:space="preserve"> (Tel Aviv, Israel) is a startup founded in 2015 that has developed </w:t>
      </w:r>
      <w:r>
        <w:rPr>
          <w:sz w:val="24"/>
          <w:szCs w:val="24"/>
        </w:rPr>
        <w:t>“</w:t>
      </w:r>
      <w:r>
        <w:rPr>
          <w:sz w:val="24"/>
          <w:szCs w:val="24"/>
        </w:rPr>
        <w:t>a process that can convert food waste into feedstock for biodegradable plastics. The process involves breaking down</w:t>
      </w:r>
      <w:r>
        <w:rPr>
          <w:sz w:val="24"/>
          <w:szCs w:val="24"/>
        </w:rPr>
        <w:t xml:space="preserve"> raw organic waste and then fermenting it to create a </w:t>
      </w:r>
      <w:r>
        <w:rPr>
          <w:sz w:val="24"/>
          <w:szCs w:val="24"/>
        </w:rPr>
        <w:t>“</w:t>
      </w:r>
      <w:r>
        <w:rPr>
          <w:sz w:val="24"/>
          <w:szCs w:val="24"/>
        </w:rPr>
        <w:t>soup</w:t>
      </w:r>
      <w:r>
        <w:rPr>
          <w:sz w:val="24"/>
          <w:szCs w:val="24"/>
        </w:rPr>
        <w:t>”</w:t>
      </w:r>
      <w:r>
        <w:rPr>
          <w:sz w:val="24"/>
          <w:szCs w:val="24"/>
        </w:rPr>
        <w:t xml:space="preserve"> after which the solids and liquids are separated. The separation process yields the building blocks for polylactic acid, otherwise known as biodegradable plastic. According to 3PLW, this unique t</w:t>
      </w:r>
      <w:r>
        <w:rPr>
          <w:sz w:val="24"/>
          <w:szCs w:val="24"/>
        </w:rPr>
        <w:t>echnique can lower the cost of bioplastic production by at least 20 percent compared to other processes. The company has secured contracts with various EU companies where they expect to produce up to 2,000 tons of PLA bioplastic annually.</w:t>
      </w:r>
      <w:r>
        <w:rPr>
          <w:sz w:val="24"/>
          <w:szCs w:val="24"/>
        </w:rPr>
        <w:t>”</w:t>
      </w:r>
    </w:p>
    <w:p w14:paraId="2CFB2958" w14:textId="77777777" w:rsidR="00000000" w:rsidRDefault="00551CE1">
      <w:pPr>
        <w:widowControl/>
        <w:rPr>
          <w:sz w:val="24"/>
          <w:szCs w:val="24"/>
        </w:rPr>
      </w:pPr>
      <w:r>
        <w:rPr>
          <w:sz w:val="24"/>
          <w:szCs w:val="24"/>
        </w:rPr>
        <w:t>Website: https:/</w:t>
      </w:r>
      <w:r>
        <w:rPr>
          <w:sz w:val="24"/>
          <w:szCs w:val="24"/>
        </w:rPr>
        <w:t>/www.3plw.co/</w:t>
      </w:r>
    </w:p>
    <w:p w14:paraId="3A6DDB8D" w14:textId="77777777" w:rsidR="00000000" w:rsidRDefault="00551CE1">
      <w:pPr>
        <w:widowControl/>
        <w:rPr>
          <w:sz w:val="24"/>
          <w:szCs w:val="24"/>
        </w:rPr>
      </w:pPr>
    </w:p>
    <w:p w14:paraId="238C8E1C" w14:textId="77777777" w:rsidR="00000000" w:rsidRDefault="00551CE1">
      <w:pPr>
        <w:widowControl/>
        <w:rPr>
          <w:sz w:val="24"/>
          <w:szCs w:val="24"/>
        </w:rPr>
      </w:pPr>
      <w:r>
        <w:rPr>
          <w:b/>
          <w:bCs/>
          <w:sz w:val="24"/>
          <w:szCs w:val="24"/>
        </w:rPr>
        <w:t>The 2050 Company</w:t>
      </w:r>
      <w:r>
        <w:rPr>
          <w:sz w:val="24"/>
          <w:szCs w:val="24"/>
        </w:rPr>
        <w:t xml:space="preserve"> (University of Washington) is a student startup that produces The 2050 Smoothie. </w:t>
      </w:r>
      <w:r>
        <w:rPr>
          <w:sz w:val="24"/>
          <w:szCs w:val="24"/>
        </w:rPr>
        <w:t>“</w:t>
      </w:r>
      <w:r>
        <w:rPr>
          <w:sz w:val="24"/>
          <w:szCs w:val="24"/>
        </w:rPr>
        <w:t>The Rainier Berry smoothie is made with rescued produce and WA-grown berries. It</w:t>
      </w:r>
      <w:r>
        <w:rPr>
          <w:sz w:val="24"/>
          <w:szCs w:val="24"/>
        </w:rPr>
        <w:t>’</w:t>
      </w:r>
      <w:r>
        <w:rPr>
          <w:sz w:val="24"/>
          <w:szCs w:val="24"/>
        </w:rPr>
        <w:t xml:space="preserve">s 1-year shelf life drastically reduces household waste. And </w:t>
      </w:r>
      <w:r>
        <w:rPr>
          <w:sz w:val="24"/>
          <w:szCs w:val="24"/>
        </w:rPr>
        <w:t>it</w:t>
      </w:r>
      <w:r>
        <w:rPr>
          <w:sz w:val="24"/>
          <w:szCs w:val="24"/>
        </w:rPr>
        <w:t>’</w:t>
      </w:r>
      <w:r>
        <w:rPr>
          <w:sz w:val="24"/>
          <w:szCs w:val="24"/>
        </w:rPr>
        <w:t>s zero-waste packaging can be used over and over again to keep up to 1,000 single-use bags from accumulating in landfills and waterways.</w:t>
      </w:r>
      <w:r>
        <w:rPr>
          <w:sz w:val="24"/>
          <w:szCs w:val="24"/>
        </w:rPr>
        <w:t>”</w:t>
      </w:r>
      <w:r>
        <w:rPr>
          <w:sz w:val="24"/>
          <w:szCs w:val="24"/>
        </w:rPr>
        <w:t xml:space="preserve"> It was launched by Austin Hirsh and others. </w:t>
      </w:r>
    </w:p>
    <w:p w14:paraId="62349280" w14:textId="77777777" w:rsidR="00000000" w:rsidRDefault="00551CE1">
      <w:pPr>
        <w:widowControl/>
        <w:rPr>
          <w:sz w:val="24"/>
          <w:szCs w:val="24"/>
        </w:rPr>
      </w:pPr>
      <w:r>
        <w:rPr>
          <w:sz w:val="24"/>
          <w:szCs w:val="24"/>
        </w:rPr>
        <w:t>Website: https://www.the2050co.com/</w:t>
      </w:r>
    </w:p>
    <w:p w14:paraId="15E51989" w14:textId="77777777" w:rsidR="00000000" w:rsidRDefault="00551CE1">
      <w:pPr>
        <w:widowControl/>
        <w:rPr>
          <w:sz w:val="24"/>
          <w:szCs w:val="24"/>
        </w:rPr>
      </w:pPr>
      <w:r>
        <w:rPr>
          <w:sz w:val="24"/>
          <w:szCs w:val="24"/>
        </w:rPr>
        <w:t>Tags: Upcycled Products</w:t>
      </w:r>
    </w:p>
    <w:p w14:paraId="111158DD" w14:textId="77777777" w:rsidR="00000000" w:rsidRDefault="00551CE1">
      <w:pPr>
        <w:widowControl/>
        <w:rPr>
          <w:sz w:val="24"/>
          <w:szCs w:val="24"/>
        </w:rPr>
      </w:pPr>
    </w:p>
    <w:p w14:paraId="618AE3AF" w14:textId="77777777" w:rsidR="00000000" w:rsidRDefault="00551CE1">
      <w:pPr>
        <w:widowControl/>
        <w:rPr>
          <w:sz w:val="24"/>
          <w:szCs w:val="24"/>
        </w:rPr>
      </w:pPr>
      <w:r>
        <w:rPr>
          <w:b/>
          <w:bCs/>
          <w:sz w:val="24"/>
          <w:szCs w:val="24"/>
        </w:rPr>
        <w:t>4505 Chic</w:t>
      </w:r>
      <w:r>
        <w:rPr>
          <w:b/>
          <w:bCs/>
          <w:sz w:val="24"/>
          <w:szCs w:val="24"/>
        </w:rPr>
        <w:t>harrones</w:t>
      </w:r>
      <w:r>
        <w:rPr>
          <w:sz w:val="24"/>
          <w:szCs w:val="24"/>
        </w:rPr>
        <w:t xml:space="preserve"> (San Francisco) are a brand of pork rind snacks. It uses wasted pig skin from local butchers. The company was founded by Chef and butcher Ryan Farr in San Francisco in 2009.</w:t>
      </w:r>
    </w:p>
    <w:p w14:paraId="284DA2C4" w14:textId="77777777" w:rsidR="00000000" w:rsidRDefault="00551CE1">
      <w:pPr>
        <w:widowControl/>
        <w:rPr>
          <w:sz w:val="24"/>
          <w:szCs w:val="24"/>
        </w:rPr>
      </w:pPr>
      <w:r>
        <w:rPr>
          <w:sz w:val="24"/>
          <w:szCs w:val="24"/>
        </w:rPr>
        <w:t>Website: https://4505chicharrones.com/</w:t>
      </w:r>
    </w:p>
    <w:p w14:paraId="456A0C26" w14:textId="77777777" w:rsidR="00000000" w:rsidRDefault="00551CE1">
      <w:pPr>
        <w:widowControl/>
        <w:rPr>
          <w:sz w:val="24"/>
          <w:szCs w:val="24"/>
        </w:rPr>
      </w:pPr>
    </w:p>
    <w:p w14:paraId="1060EA92" w14:textId="77777777" w:rsidR="00000000" w:rsidRDefault="00551CE1">
      <w:pPr>
        <w:widowControl/>
        <w:rPr>
          <w:sz w:val="24"/>
          <w:szCs w:val="24"/>
        </w:rPr>
      </w:pPr>
      <w:r>
        <w:rPr>
          <w:b/>
          <w:bCs/>
          <w:sz w:val="24"/>
          <w:szCs w:val="24"/>
        </w:rPr>
        <w:t>Abundantly Good</w:t>
      </w:r>
      <w:r>
        <w:rPr>
          <w:sz w:val="24"/>
          <w:szCs w:val="24"/>
        </w:rPr>
        <w:t xml:space="preserve"> (Philadelphia) is</w:t>
      </w:r>
      <w:r>
        <w:rPr>
          <w:sz w:val="24"/>
          <w:szCs w:val="24"/>
        </w:rPr>
        <w:t xml:space="preserve"> the trademarked brand name started by the food rescue organization Philabundance (qv) and now sold by TBJ Gourmet (qv). Surplus products are acquired by Philabundance at a discount. The upscaled products generate a profit for Philabundance.</w:t>
      </w:r>
    </w:p>
    <w:p w14:paraId="71139191" w14:textId="77777777" w:rsidR="00000000" w:rsidRDefault="00551CE1">
      <w:pPr>
        <w:widowControl/>
        <w:rPr>
          <w:sz w:val="24"/>
          <w:szCs w:val="24"/>
        </w:rPr>
      </w:pPr>
      <w:r>
        <w:rPr>
          <w:sz w:val="24"/>
          <w:szCs w:val="24"/>
        </w:rPr>
        <w:t>Website: https</w:t>
      </w:r>
      <w:r>
        <w:rPr>
          <w:sz w:val="24"/>
          <w:szCs w:val="24"/>
        </w:rPr>
        <w:t>://www.philabundance.org</w:t>
      </w:r>
    </w:p>
    <w:p w14:paraId="16C4602A" w14:textId="77777777" w:rsidR="00000000" w:rsidRDefault="00551CE1">
      <w:pPr>
        <w:widowControl/>
        <w:rPr>
          <w:sz w:val="24"/>
          <w:szCs w:val="24"/>
        </w:rPr>
      </w:pPr>
    </w:p>
    <w:p w14:paraId="06A9E1BC" w14:textId="77777777" w:rsidR="00000000" w:rsidRDefault="00551CE1">
      <w:pPr>
        <w:widowControl/>
        <w:rPr>
          <w:sz w:val="24"/>
          <w:szCs w:val="24"/>
        </w:rPr>
      </w:pPr>
      <w:r>
        <w:rPr>
          <w:b/>
          <w:bCs/>
          <w:sz w:val="24"/>
          <w:szCs w:val="24"/>
        </w:rPr>
        <w:t>Advisory System for Processing, Innovation and Resource Exchange</w:t>
      </w:r>
      <w:r>
        <w:rPr>
          <w:sz w:val="24"/>
          <w:szCs w:val="24"/>
        </w:rPr>
        <w:t xml:space="preserve"> (Australia) --ASPIRE-- is a project of CSIRO (qv). It </w:t>
      </w:r>
      <w:r>
        <w:rPr>
          <w:sz w:val="24"/>
          <w:szCs w:val="24"/>
        </w:rPr>
        <w:t>“</w:t>
      </w:r>
      <w:r>
        <w:rPr>
          <w:sz w:val="24"/>
          <w:szCs w:val="24"/>
        </w:rPr>
        <w:t>has helped Australian-owned manufacturer of commercial grinders Aximill connect with fast food restaurant McDo</w:t>
      </w:r>
      <w:r>
        <w:rPr>
          <w:sz w:val="24"/>
          <w:szCs w:val="24"/>
        </w:rPr>
        <w:t>nalds to use coffee grounds in the development of a compostable kitty litter. ASPIRE has reduced McDonalds</w:t>
      </w:r>
      <w:r>
        <w:rPr>
          <w:sz w:val="24"/>
          <w:szCs w:val="24"/>
        </w:rPr>
        <w:t>’</w:t>
      </w:r>
      <w:r>
        <w:rPr>
          <w:sz w:val="24"/>
          <w:szCs w:val="24"/>
        </w:rPr>
        <w:t xml:space="preserve"> operating costs through saved landfill disposal fees, and helped Aximill to establish a new collaborative business partnership and increased awarene</w:t>
      </w:r>
      <w:r>
        <w:rPr>
          <w:sz w:val="24"/>
          <w:szCs w:val="24"/>
        </w:rPr>
        <w:t>ss of the resource potential of waste.</w:t>
      </w:r>
      <w:r>
        <w:rPr>
          <w:sz w:val="24"/>
          <w:szCs w:val="24"/>
        </w:rPr>
        <w:t>”</w:t>
      </w:r>
      <w:r>
        <w:rPr>
          <w:sz w:val="24"/>
          <w:szCs w:val="24"/>
        </w:rPr>
        <w:t xml:space="preserve"> [Source: Commonwealth]</w:t>
      </w:r>
    </w:p>
    <w:p w14:paraId="3E459ECC" w14:textId="77777777" w:rsidR="00000000" w:rsidRDefault="00551CE1">
      <w:pPr>
        <w:widowControl/>
        <w:rPr>
          <w:sz w:val="24"/>
          <w:szCs w:val="24"/>
        </w:rPr>
      </w:pPr>
      <w:r>
        <w:rPr>
          <w:sz w:val="24"/>
          <w:szCs w:val="24"/>
        </w:rPr>
        <w:t xml:space="preserve">Website: aspire.csiro.au/sites/default/files/aximill_usgboral_metro.pdf </w:t>
      </w:r>
    </w:p>
    <w:p w14:paraId="0FE9C61D" w14:textId="77777777" w:rsidR="00000000" w:rsidRDefault="00551CE1">
      <w:pPr>
        <w:widowControl/>
        <w:rPr>
          <w:sz w:val="24"/>
          <w:szCs w:val="24"/>
        </w:rPr>
      </w:pPr>
    </w:p>
    <w:p w14:paraId="1661FD63" w14:textId="77777777" w:rsidR="00000000" w:rsidRDefault="00551CE1">
      <w:pPr>
        <w:widowControl/>
        <w:rPr>
          <w:sz w:val="24"/>
          <w:szCs w:val="24"/>
        </w:rPr>
      </w:pPr>
      <w:r>
        <w:rPr>
          <w:b/>
          <w:bCs/>
          <w:sz w:val="24"/>
          <w:szCs w:val="24"/>
        </w:rPr>
        <w:t>Aeropowder Waste Not</w:t>
      </w:r>
      <w:r>
        <w:rPr>
          <w:sz w:val="24"/>
          <w:szCs w:val="24"/>
        </w:rPr>
        <w:t xml:space="preserve"> (London-based) aims </w:t>
      </w:r>
      <w:r>
        <w:rPr>
          <w:sz w:val="24"/>
          <w:szCs w:val="24"/>
        </w:rPr>
        <w:t>“</w:t>
      </w:r>
      <w:r>
        <w:rPr>
          <w:sz w:val="24"/>
          <w:szCs w:val="24"/>
        </w:rPr>
        <w:t>to create useful materials from waste that exists in society. In the modern w</w:t>
      </w:r>
      <w:r>
        <w:rPr>
          <w:sz w:val="24"/>
          <w:szCs w:val="24"/>
        </w:rPr>
        <w:t>orld, there is an increasing environmental cost of the products that we use.</w:t>
      </w:r>
      <w:r>
        <w:rPr>
          <w:sz w:val="24"/>
          <w:szCs w:val="24"/>
        </w:rPr>
        <w:t>”</w:t>
      </w:r>
      <w:r>
        <w:rPr>
          <w:sz w:val="24"/>
          <w:szCs w:val="24"/>
        </w:rPr>
        <w:t xml:space="preserve"> Its </w:t>
      </w:r>
      <w:r>
        <w:rPr>
          <w:sz w:val="24"/>
          <w:szCs w:val="24"/>
        </w:rPr>
        <w:t>“</w:t>
      </w:r>
      <w:r>
        <w:rPr>
          <w:sz w:val="24"/>
          <w:szCs w:val="24"/>
        </w:rPr>
        <w:t xml:space="preserve">first product, called </w:t>
      </w:r>
      <w:r>
        <w:rPr>
          <w:sz w:val="24"/>
          <w:szCs w:val="24"/>
        </w:rPr>
        <w:t>‘</w:t>
      </w:r>
      <w:r>
        <w:rPr>
          <w:sz w:val="24"/>
          <w:szCs w:val="24"/>
        </w:rPr>
        <w:t>Pluumo,</w:t>
      </w:r>
      <w:r>
        <w:rPr>
          <w:sz w:val="24"/>
          <w:szCs w:val="24"/>
        </w:rPr>
        <w:t>’</w:t>
      </w:r>
      <w:r>
        <w:rPr>
          <w:sz w:val="24"/>
          <w:szCs w:val="24"/>
        </w:rPr>
        <w:t xml:space="preserve"> is 95% waste feathers and 5% biobinder wrapped in a compostable sheet. This biodegradable product is meant to insulate perishable food and re</w:t>
      </w:r>
      <w:r>
        <w:rPr>
          <w:sz w:val="24"/>
          <w:szCs w:val="24"/>
        </w:rPr>
        <w:t>place polystyrene (a non-recyclable material used for packaging) in food delivery and grocery ecommerce.</w:t>
      </w:r>
      <w:r>
        <w:rPr>
          <w:sz w:val="24"/>
          <w:szCs w:val="24"/>
        </w:rPr>
        <w:t>”</w:t>
      </w:r>
      <w:r>
        <w:rPr>
          <w:sz w:val="24"/>
          <w:szCs w:val="24"/>
        </w:rPr>
        <w:t xml:space="preserve"> It was launched in 2016.</w:t>
      </w:r>
    </w:p>
    <w:p w14:paraId="484270F1" w14:textId="77777777" w:rsidR="00000000" w:rsidRDefault="00551CE1">
      <w:pPr>
        <w:widowControl/>
        <w:rPr>
          <w:sz w:val="24"/>
          <w:szCs w:val="24"/>
        </w:rPr>
      </w:pPr>
      <w:r>
        <w:rPr>
          <w:sz w:val="24"/>
          <w:szCs w:val="24"/>
        </w:rPr>
        <w:t>Website: http://www.aeropowder.com/our-mission</w:t>
      </w:r>
    </w:p>
    <w:p w14:paraId="37F3AD4F" w14:textId="77777777" w:rsidR="00000000" w:rsidRDefault="00551CE1">
      <w:pPr>
        <w:widowControl/>
        <w:rPr>
          <w:sz w:val="24"/>
          <w:szCs w:val="24"/>
        </w:rPr>
      </w:pPr>
    </w:p>
    <w:p w14:paraId="1A4C8EC9" w14:textId="77777777" w:rsidR="00000000" w:rsidRDefault="00551CE1">
      <w:pPr>
        <w:widowControl/>
        <w:rPr>
          <w:sz w:val="24"/>
          <w:szCs w:val="24"/>
        </w:rPr>
      </w:pPr>
      <w:r>
        <w:rPr>
          <w:b/>
          <w:bCs/>
          <w:sz w:val="24"/>
          <w:szCs w:val="24"/>
        </w:rPr>
        <w:t>Agraloop Bio-Refinery</w:t>
      </w:r>
      <w:r>
        <w:rPr>
          <w:sz w:val="24"/>
          <w:szCs w:val="24"/>
        </w:rPr>
        <w:t xml:space="preserve"> (Los Angeles based) </w:t>
      </w:r>
      <w:r>
        <w:rPr>
          <w:sz w:val="24"/>
          <w:szCs w:val="24"/>
        </w:rPr>
        <w:t>“</w:t>
      </w:r>
      <w:r>
        <w:rPr>
          <w:sz w:val="24"/>
          <w:szCs w:val="24"/>
        </w:rPr>
        <w:t>transforms food crop waste into high-value natural fiber products in a cost competitive and scalable way, providing sustainable and regenerative benefits. The Agraloop can utilize a range of feed stocks including oilseed hemp and oilseed flax straw as well</w:t>
      </w:r>
      <w:r>
        <w:rPr>
          <w:sz w:val="24"/>
          <w:szCs w:val="24"/>
        </w:rPr>
        <w:t xml:space="preserve"> as pineapple leaves, banana trunks and sugar cane bark.</w:t>
      </w:r>
      <w:r>
        <w:rPr>
          <w:sz w:val="24"/>
          <w:szCs w:val="24"/>
        </w:rPr>
        <w:t>”</w:t>
      </w:r>
      <w:r>
        <w:rPr>
          <w:sz w:val="24"/>
          <w:szCs w:val="24"/>
        </w:rPr>
        <w:t xml:space="preserve"> It is a program of Circular Systems (qv).</w:t>
      </w:r>
    </w:p>
    <w:p w14:paraId="060E7BC1" w14:textId="77777777" w:rsidR="00000000" w:rsidRDefault="00551CE1">
      <w:pPr>
        <w:widowControl/>
        <w:rPr>
          <w:sz w:val="24"/>
          <w:szCs w:val="24"/>
        </w:rPr>
      </w:pPr>
      <w:r>
        <w:rPr>
          <w:sz w:val="24"/>
          <w:szCs w:val="24"/>
        </w:rPr>
        <w:t>Website: https://www.circular-systems.com/agraloop</w:t>
      </w:r>
    </w:p>
    <w:p w14:paraId="74AE6092" w14:textId="77777777" w:rsidR="00000000" w:rsidRDefault="00551CE1">
      <w:pPr>
        <w:widowControl/>
        <w:rPr>
          <w:sz w:val="24"/>
          <w:szCs w:val="24"/>
        </w:rPr>
      </w:pPr>
      <w:r>
        <w:rPr>
          <w:sz w:val="24"/>
          <w:szCs w:val="24"/>
        </w:rPr>
        <w:t>Tags: Bananas, Recycled Products</w:t>
      </w:r>
    </w:p>
    <w:p w14:paraId="60BBA97D" w14:textId="77777777" w:rsidR="00000000" w:rsidRDefault="00551CE1">
      <w:pPr>
        <w:widowControl/>
        <w:rPr>
          <w:sz w:val="24"/>
          <w:szCs w:val="24"/>
        </w:rPr>
      </w:pPr>
    </w:p>
    <w:p w14:paraId="1A620258" w14:textId="77777777" w:rsidR="00000000" w:rsidRDefault="00551CE1">
      <w:pPr>
        <w:widowControl/>
        <w:rPr>
          <w:sz w:val="24"/>
          <w:szCs w:val="24"/>
        </w:rPr>
      </w:pPr>
      <w:r>
        <w:rPr>
          <w:b/>
          <w:bCs/>
          <w:sz w:val="24"/>
          <w:szCs w:val="24"/>
        </w:rPr>
        <w:t>Agricycle Energy</w:t>
      </w:r>
      <w:r>
        <w:rPr>
          <w:sz w:val="24"/>
          <w:szCs w:val="24"/>
        </w:rPr>
        <w:t xml:space="preserve"> (New England) is a food waste collection service that </w:t>
      </w:r>
      <w:r>
        <w:rPr>
          <w:sz w:val="24"/>
          <w:szCs w:val="24"/>
        </w:rPr>
        <w:t xml:space="preserve">works </w:t>
      </w:r>
      <w:r>
        <w:rPr>
          <w:sz w:val="24"/>
          <w:szCs w:val="24"/>
        </w:rPr>
        <w:t>“</w:t>
      </w:r>
      <w:r>
        <w:rPr>
          <w:sz w:val="24"/>
          <w:szCs w:val="24"/>
        </w:rPr>
        <w:t xml:space="preserve">with a network of processing partners who convert everything from scraps to expired packaged food into clean, green energy... Through its closed loop system, it re-purposes </w:t>
      </w:r>
      <w:r>
        <w:rPr>
          <w:sz w:val="24"/>
          <w:szCs w:val="24"/>
        </w:rPr>
        <w:t>“</w:t>
      </w:r>
      <w:r>
        <w:rPr>
          <w:sz w:val="24"/>
          <w:szCs w:val="24"/>
        </w:rPr>
        <w:t>bi-products as bedding for over 2,000 cows, and fertilizer for crops.</w:t>
      </w:r>
      <w:r>
        <w:rPr>
          <w:sz w:val="24"/>
          <w:szCs w:val="24"/>
        </w:rPr>
        <w:t>”</w:t>
      </w:r>
    </w:p>
    <w:p w14:paraId="3D00ACF5" w14:textId="77777777" w:rsidR="00000000" w:rsidRDefault="00551CE1">
      <w:pPr>
        <w:widowControl/>
        <w:rPr>
          <w:sz w:val="24"/>
          <w:szCs w:val="24"/>
        </w:rPr>
      </w:pPr>
      <w:r>
        <w:rPr>
          <w:sz w:val="24"/>
          <w:szCs w:val="24"/>
        </w:rPr>
        <w:t>Webs</w:t>
      </w:r>
      <w:r>
        <w:rPr>
          <w:sz w:val="24"/>
          <w:szCs w:val="24"/>
        </w:rPr>
        <w:t>ite: http://www.agricycleenergy.com/</w:t>
      </w:r>
    </w:p>
    <w:p w14:paraId="5DF7F550" w14:textId="77777777" w:rsidR="00000000" w:rsidRDefault="00551CE1">
      <w:pPr>
        <w:widowControl/>
        <w:rPr>
          <w:sz w:val="24"/>
          <w:szCs w:val="24"/>
        </w:rPr>
      </w:pPr>
    </w:p>
    <w:p w14:paraId="0C8AF4C1" w14:textId="77777777" w:rsidR="00000000" w:rsidRDefault="00551CE1">
      <w:pPr>
        <w:widowControl/>
        <w:rPr>
          <w:sz w:val="24"/>
          <w:szCs w:val="24"/>
        </w:rPr>
      </w:pPr>
      <w:r>
        <w:rPr>
          <w:b/>
          <w:bCs/>
          <w:sz w:val="24"/>
          <w:szCs w:val="24"/>
        </w:rPr>
        <w:t>AgriChemWhey</w:t>
      </w:r>
      <w:r>
        <w:rPr>
          <w:sz w:val="24"/>
          <w:szCs w:val="24"/>
        </w:rPr>
        <w:t xml:space="preserve"> (Ireland) is an EU-funded project that is seeking to tackle the dairy waste issue by building an industrial-scale biorefinery in the South East region of Ireland to create high value bio-based chemicals.</w:t>
      </w:r>
    </w:p>
    <w:p w14:paraId="49DC38CD" w14:textId="77777777" w:rsidR="00000000" w:rsidRDefault="00551CE1">
      <w:pPr>
        <w:widowControl/>
        <w:rPr>
          <w:sz w:val="24"/>
          <w:szCs w:val="24"/>
        </w:rPr>
      </w:pPr>
      <w:r>
        <w:rPr>
          <w:sz w:val="24"/>
          <w:szCs w:val="24"/>
        </w:rPr>
        <w:t>W</w:t>
      </w:r>
      <w:r>
        <w:rPr>
          <w:sz w:val="24"/>
          <w:szCs w:val="24"/>
        </w:rPr>
        <w:t>ebsite: https://www.agrichemwhey.com/</w:t>
      </w:r>
    </w:p>
    <w:p w14:paraId="207BDC27" w14:textId="77777777" w:rsidR="00000000" w:rsidRDefault="00551CE1">
      <w:pPr>
        <w:widowControl/>
        <w:rPr>
          <w:sz w:val="24"/>
          <w:szCs w:val="24"/>
        </w:rPr>
      </w:pPr>
    </w:p>
    <w:p w14:paraId="4AB9892D" w14:textId="77777777" w:rsidR="00000000" w:rsidRDefault="00551CE1">
      <w:pPr>
        <w:widowControl/>
        <w:rPr>
          <w:sz w:val="24"/>
          <w:szCs w:val="24"/>
        </w:rPr>
      </w:pPr>
      <w:r>
        <w:rPr>
          <w:b/>
          <w:bCs/>
          <w:sz w:val="24"/>
          <w:szCs w:val="24"/>
        </w:rPr>
        <w:t>AgriMax</w:t>
      </w:r>
      <w:r>
        <w:rPr>
          <w:sz w:val="24"/>
          <w:szCs w:val="24"/>
        </w:rPr>
        <w:t xml:space="preserve"> is an EU-funded project that has created </w:t>
      </w:r>
      <w:r>
        <w:rPr>
          <w:sz w:val="24"/>
          <w:szCs w:val="24"/>
        </w:rPr>
        <w:t>“</w:t>
      </w:r>
      <w:r>
        <w:rPr>
          <w:sz w:val="24"/>
          <w:szCs w:val="24"/>
        </w:rPr>
        <w:t>multiple, high-value products from crop and food-processing waste. Project partners have recently launched an online service that enables crop producers, food processe</w:t>
      </w:r>
      <w:r>
        <w:rPr>
          <w:sz w:val="24"/>
          <w:szCs w:val="24"/>
        </w:rPr>
        <w:t>rs and agricultural cooperatives to sell their waste as feedstock for use by two biorefineries in Spain and Italy. Designed and built by AgriMax, the multi-feedstock biorefineries convert residues and by-products from farming and food processing into compo</w:t>
      </w:r>
      <w:r>
        <w:rPr>
          <w:sz w:val="24"/>
          <w:szCs w:val="24"/>
        </w:rPr>
        <w:t>unds that can be used in the food packaging, chemical and agricultural sectors.</w:t>
      </w:r>
      <w:r>
        <w:rPr>
          <w:sz w:val="24"/>
          <w:szCs w:val="24"/>
        </w:rPr>
        <w:t>”</w:t>
      </w:r>
      <w:r>
        <w:rPr>
          <w:sz w:val="24"/>
          <w:szCs w:val="24"/>
        </w:rPr>
        <w:t xml:space="preserve"> The project will end in September 2020. It launched an online platform called </w:t>
      </w:r>
      <w:r>
        <w:rPr>
          <w:sz w:val="24"/>
          <w:szCs w:val="24"/>
        </w:rPr>
        <w:t>“</w:t>
      </w:r>
      <w:r>
        <w:rPr>
          <w:sz w:val="24"/>
          <w:szCs w:val="24"/>
        </w:rPr>
        <w:t>agromax</w:t>
      </w:r>
      <w:r>
        <w:rPr>
          <w:sz w:val="24"/>
          <w:szCs w:val="24"/>
        </w:rPr>
        <w:t>”</w:t>
      </w:r>
      <w:r>
        <w:rPr>
          <w:sz w:val="24"/>
          <w:szCs w:val="24"/>
        </w:rPr>
        <w:t xml:space="preserve"> (qv).</w:t>
      </w:r>
    </w:p>
    <w:p w14:paraId="4AD0685A" w14:textId="77777777" w:rsidR="00000000" w:rsidRDefault="00551CE1">
      <w:pPr>
        <w:widowControl/>
        <w:rPr>
          <w:sz w:val="24"/>
          <w:szCs w:val="24"/>
        </w:rPr>
      </w:pPr>
      <w:r>
        <w:rPr>
          <w:sz w:val="24"/>
          <w:szCs w:val="24"/>
        </w:rPr>
        <w:t>Website: http://agrimax-project.eu/#overview</w:t>
      </w:r>
    </w:p>
    <w:p w14:paraId="384018D7" w14:textId="77777777" w:rsidR="00000000" w:rsidRDefault="00551CE1">
      <w:pPr>
        <w:widowControl/>
        <w:rPr>
          <w:sz w:val="24"/>
          <w:szCs w:val="24"/>
        </w:rPr>
      </w:pPr>
    </w:p>
    <w:p w14:paraId="0E05C946" w14:textId="77777777" w:rsidR="00000000" w:rsidRDefault="00551CE1">
      <w:pPr>
        <w:widowControl/>
        <w:rPr>
          <w:sz w:val="24"/>
          <w:szCs w:val="24"/>
        </w:rPr>
      </w:pPr>
      <w:r>
        <w:rPr>
          <w:b/>
          <w:bCs/>
          <w:sz w:val="24"/>
          <w:szCs w:val="24"/>
        </w:rPr>
        <w:t>Agrosingularity</w:t>
      </w:r>
      <w:r>
        <w:rPr>
          <w:sz w:val="24"/>
          <w:szCs w:val="24"/>
        </w:rPr>
        <w:t xml:space="preserve"> (Murcia, Spain base</w:t>
      </w:r>
      <w:r>
        <w:rPr>
          <w:sz w:val="24"/>
          <w:szCs w:val="24"/>
        </w:rPr>
        <w:t xml:space="preserve">d) </w:t>
      </w:r>
      <w:r>
        <w:rPr>
          <w:sz w:val="24"/>
          <w:szCs w:val="24"/>
        </w:rPr>
        <w:t>“</w:t>
      </w:r>
      <w:r>
        <w:rPr>
          <w:sz w:val="24"/>
          <w:szCs w:val="24"/>
        </w:rPr>
        <w:t>has modelled over 20 products and produces food ingredients that can be used to naturally flavour and colour foodstuffs and act as vegetable fibres, vegetable proteins and can even be substituted for artificial additives.</w:t>
      </w:r>
      <w:r>
        <w:rPr>
          <w:sz w:val="24"/>
          <w:szCs w:val="24"/>
        </w:rPr>
        <w:t>”</w:t>
      </w:r>
      <w:r>
        <w:rPr>
          <w:sz w:val="24"/>
          <w:szCs w:val="24"/>
        </w:rPr>
        <w:t xml:space="preserve"> It was founded by Juanfra Aba</w:t>
      </w:r>
      <w:r>
        <w:rPr>
          <w:sz w:val="24"/>
          <w:szCs w:val="24"/>
        </w:rPr>
        <w:t>d, Luis Rubio and Daniel Andreu.</w:t>
      </w:r>
    </w:p>
    <w:p w14:paraId="0F073BC1" w14:textId="77777777" w:rsidR="00000000" w:rsidRDefault="00551CE1">
      <w:pPr>
        <w:widowControl/>
        <w:rPr>
          <w:sz w:val="24"/>
          <w:szCs w:val="24"/>
        </w:rPr>
      </w:pPr>
      <w:r>
        <w:rPr>
          <w:sz w:val="24"/>
          <w:szCs w:val="24"/>
        </w:rPr>
        <w:t>Website: https://www.agrosingularity.com/</w:t>
      </w:r>
    </w:p>
    <w:p w14:paraId="238C0CDE" w14:textId="77777777" w:rsidR="00000000" w:rsidRDefault="00551CE1">
      <w:pPr>
        <w:widowControl/>
        <w:rPr>
          <w:sz w:val="24"/>
          <w:szCs w:val="24"/>
        </w:rPr>
      </w:pPr>
      <w:r>
        <w:rPr>
          <w:sz w:val="24"/>
          <w:szCs w:val="24"/>
        </w:rPr>
        <w:t>Tags: Spain, Upcycled</w:t>
      </w:r>
    </w:p>
    <w:p w14:paraId="4ED66B80" w14:textId="77777777" w:rsidR="00000000" w:rsidRDefault="00551CE1">
      <w:pPr>
        <w:widowControl/>
        <w:rPr>
          <w:sz w:val="24"/>
          <w:szCs w:val="24"/>
        </w:rPr>
      </w:pPr>
    </w:p>
    <w:p w14:paraId="12E6F8F3" w14:textId="77777777" w:rsidR="00000000" w:rsidRDefault="00551CE1">
      <w:pPr>
        <w:widowControl/>
        <w:rPr>
          <w:sz w:val="24"/>
          <w:szCs w:val="24"/>
        </w:rPr>
      </w:pPr>
      <w:r>
        <w:rPr>
          <w:sz w:val="24"/>
          <w:szCs w:val="24"/>
        </w:rPr>
        <w:t xml:space="preserve">Albrecht, Chris. </w:t>
      </w:r>
      <w:r>
        <w:rPr>
          <w:sz w:val="24"/>
          <w:szCs w:val="24"/>
        </w:rPr>
        <w:t>“</w:t>
      </w:r>
      <w:r>
        <w:rPr>
          <w:sz w:val="24"/>
          <w:szCs w:val="24"/>
        </w:rPr>
        <w:t>Sophie</w:t>
      </w:r>
      <w:r>
        <w:rPr>
          <w:sz w:val="24"/>
          <w:szCs w:val="24"/>
        </w:rPr>
        <w:t>’</w:t>
      </w:r>
      <w:r>
        <w:rPr>
          <w:sz w:val="24"/>
          <w:szCs w:val="24"/>
        </w:rPr>
        <w:t>s Bionutrients Debuts New Burger Made from Microalgae.</w:t>
      </w:r>
      <w:r>
        <w:rPr>
          <w:sz w:val="24"/>
          <w:szCs w:val="24"/>
        </w:rPr>
        <w:t>”</w:t>
      </w:r>
      <w:r>
        <w:rPr>
          <w:sz w:val="24"/>
          <w:szCs w:val="24"/>
        </w:rPr>
        <w:t xml:space="preserve"> The Spoon, April 1, 2021. Retrieved at https://thespoon.tech/sophies-bionutri</w:t>
      </w:r>
      <w:r>
        <w:rPr>
          <w:sz w:val="24"/>
          <w:szCs w:val="24"/>
        </w:rPr>
        <w:t xml:space="preserve">ents-debuts-new-burger-made-from-microalgae/ </w:t>
      </w:r>
    </w:p>
    <w:p w14:paraId="41E947E3" w14:textId="77777777" w:rsidR="00000000" w:rsidRDefault="00551CE1">
      <w:pPr>
        <w:widowControl/>
        <w:rPr>
          <w:sz w:val="24"/>
          <w:szCs w:val="24"/>
        </w:rPr>
      </w:pPr>
      <w:r>
        <w:rPr>
          <w:sz w:val="24"/>
          <w:szCs w:val="24"/>
        </w:rPr>
        <w:t xml:space="preserve">Tags: Singapore, Upcycled Products </w:t>
      </w:r>
    </w:p>
    <w:p w14:paraId="2D779F7D" w14:textId="77777777" w:rsidR="00000000" w:rsidRDefault="00551CE1">
      <w:pPr>
        <w:widowControl/>
        <w:rPr>
          <w:sz w:val="24"/>
          <w:szCs w:val="24"/>
        </w:rPr>
      </w:pPr>
    </w:p>
    <w:p w14:paraId="612E57F3" w14:textId="77777777" w:rsidR="00000000" w:rsidRDefault="00551CE1">
      <w:pPr>
        <w:widowControl/>
        <w:rPr>
          <w:sz w:val="24"/>
          <w:szCs w:val="24"/>
        </w:rPr>
      </w:pPr>
      <w:r>
        <w:rPr>
          <w:b/>
          <w:bCs/>
          <w:sz w:val="24"/>
          <w:szCs w:val="24"/>
        </w:rPr>
        <w:t>Alchemy Distillery</w:t>
      </w:r>
      <w:r>
        <w:rPr>
          <w:sz w:val="24"/>
          <w:szCs w:val="24"/>
        </w:rPr>
        <w:t xml:space="preserve"> (Arcata, California) released </w:t>
      </w:r>
      <w:r>
        <w:rPr>
          <w:sz w:val="24"/>
          <w:szCs w:val="24"/>
        </w:rPr>
        <w:t>“</w:t>
      </w:r>
      <w:r>
        <w:rPr>
          <w:sz w:val="24"/>
          <w:szCs w:val="24"/>
        </w:rPr>
        <w:t>Boldt Los Bagels Whiskey, made entirely from fermented bagels.</w:t>
      </w:r>
      <w:r>
        <w:rPr>
          <w:sz w:val="24"/>
          <w:szCs w:val="24"/>
        </w:rPr>
        <w:t>”</w:t>
      </w:r>
      <w:r>
        <w:rPr>
          <w:sz w:val="24"/>
          <w:szCs w:val="24"/>
        </w:rPr>
        <w:t xml:space="preserve"> [Newman, Kara, May 14, 2018]</w:t>
      </w:r>
    </w:p>
    <w:p w14:paraId="49F0E170" w14:textId="77777777" w:rsidR="00000000" w:rsidRDefault="00551CE1">
      <w:pPr>
        <w:widowControl/>
        <w:rPr>
          <w:sz w:val="24"/>
          <w:szCs w:val="24"/>
        </w:rPr>
      </w:pPr>
      <w:r>
        <w:rPr>
          <w:sz w:val="24"/>
          <w:szCs w:val="24"/>
        </w:rPr>
        <w:t>Website: http://www.alchemydis</w:t>
      </w:r>
      <w:r>
        <w:rPr>
          <w:sz w:val="24"/>
          <w:szCs w:val="24"/>
        </w:rPr>
        <w:t>tillery.com/</w:t>
      </w:r>
    </w:p>
    <w:p w14:paraId="39056F90" w14:textId="77777777" w:rsidR="00000000" w:rsidRDefault="00551CE1">
      <w:pPr>
        <w:widowControl/>
        <w:rPr>
          <w:sz w:val="24"/>
          <w:szCs w:val="24"/>
        </w:rPr>
      </w:pPr>
    </w:p>
    <w:p w14:paraId="2095B40B" w14:textId="77777777" w:rsidR="00000000" w:rsidRDefault="00551CE1">
      <w:pPr>
        <w:widowControl/>
        <w:rPr>
          <w:sz w:val="24"/>
          <w:szCs w:val="24"/>
        </w:rPr>
      </w:pPr>
      <w:r>
        <w:rPr>
          <w:b/>
          <w:bCs/>
          <w:sz w:val="24"/>
          <w:szCs w:val="24"/>
        </w:rPr>
        <w:t>Ambrosia</w:t>
      </w:r>
      <w:r>
        <w:rPr>
          <w:sz w:val="24"/>
          <w:szCs w:val="24"/>
        </w:rPr>
        <w:t xml:space="preserve"> (New York City) is an organics recycler behind food waste-based cleaning product, Veles (qv) </w:t>
      </w:r>
      <w:r>
        <w:rPr>
          <w:sz w:val="24"/>
          <w:szCs w:val="24"/>
        </w:rPr>
        <w:t>“</w:t>
      </w:r>
      <w:r>
        <w:rPr>
          <w:sz w:val="24"/>
          <w:szCs w:val="24"/>
        </w:rPr>
        <w:t xml:space="preserve">a cleaning product, for which most ingredients </w:t>
      </w:r>
      <w:r>
        <w:rPr>
          <w:sz w:val="24"/>
          <w:szCs w:val="24"/>
        </w:rPr>
        <w:t>—</w:t>
      </w:r>
      <w:r>
        <w:rPr>
          <w:sz w:val="24"/>
          <w:szCs w:val="24"/>
        </w:rPr>
        <w:t xml:space="preserve"> 97 percent </w:t>
      </w:r>
      <w:r>
        <w:rPr>
          <w:sz w:val="24"/>
          <w:szCs w:val="24"/>
        </w:rPr>
        <w:t>—</w:t>
      </w:r>
      <w:r>
        <w:rPr>
          <w:sz w:val="24"/>
          <w:szCs w:val="24"/>
        </w:rPr>
        <w:t xml:space="preserve"> are made from the water, acids and alcohol from the food waste.</w:t>
      </w:r>
      <w:r>
        <w:rPr>
          <w:sz w:val="24"/>
          <w:szCs w:val="24"/>
        </w:rPr>
        <w:t>”</w:t>
      </w:r>
      <w:r>
        <w:rPr>
          <w:sz w:val="24"/>
          <w:szCs w:val="24"/>
        </w:rPr>
        <w:t xml:space="preserve"> The company</w:t>
      </w:r>
      <w:r>
        <w:rPr>
          <w:sz w:val="24"/>
          <w:szCs w:val="24"/>
        </w:rPr>
        <w:t>’</w:t>
      </w:r>
      <w:r>
        <w:rPr>
          <w:sz w:val="24"/>
          <w:szCs w:val="24"/>
        </w:rPr>
        <w:t xml:space="preserve">s goal is </w:t>
      </w:r>
      <w:r>
        <w:rPr>
          <w:sz w:val="24"/>
          <w:szCs w:val="24"/>
        </w:rPr>
        <w:t>“</w:t>
      </w:r>
      <w:r>
        <w:rPr>
          <w:sz w:val="24"/>
          <w:szCs w:val="24"/>
        </w:rPr>
        <w:t xml:space="preserve">to figure out how to recycle food waste </w:t>
      </w:r>
      <w:r>
        <w:rPr>
          <w:sz w:val="24"/>
          <w:szCs w:val="24"/>
        </w:rPr>
        <w:t>—</w:t>
      </w:r>
      <w:r>
        <w:rPr>
          <w:sz w:val="24"/>
          <w:szCs w:val="24"/>
        </w:rPr>
        <w:t xml:space="preserve"> in a city, in a small space, rapidly and without odor.</w:t>
      </w:r>
      <w:r>
        <w:rPr>
          <w:sz w:val="24"/>
          <w:szCs w:val="24"/>
        </w:rPr>
        <w:t>”</w:t>
      </w:r>
      <w:r>
        <w:rPr>
          <w:sz w:val="24"/>
          <w:szCs w:val="24"/>
        </w:rPr>
        <w:t xml:space="preserve"> It was co-founded by Brett Van Aalsburg and Amanda Weeks, the CEO, in 2014. It was formerly called Industrial/Organic and originally Responcycle. I</w:t>
      </w:r>
      <w:r>
        <w:rPr>
          <w:sz w:val="24"/>
          <w:szCs w:val="24"/>
        </w:rPr>
        <w:t>t was acquired by Recycle Track Systems (RTS) in October 2020.</w:t>
      </w:r>
    </w:p>
    <w:p w14:paraId="2A28BD79" w14:textId="77777777" w:rsidR="00000000" w:rsidRDefault="00551CE1">
      <w:pPr>
        <w:widowControl/>
        <w:rPr>
          <w:sz w:val="24"/>
          <w:szCs w:val="24"/>
        </w:rPr>
      </w:pPr>
      <w:r>
        <w:rPr>
          <w:sz w:val="24"/>
          <w:szCs w:val="24"/>
        </w:rPr>
        <w:t>Website: https://www.ambrosia.io/</w:t>
      </w:r>
    </w:p>
    <w:p w14:paraId="77F99CA0" w14:textId="77777777" w:rsidR="00000000" w:rsidRDefault="00551CE1">
      <w:pPr>
        <w:widowControl/>
        <w:rPr>
          <w:sz w:val="24"/>
          <w:szCs w:val="24"/>
        </w:rPr>
      </w:pPr>
    </w:p>
    <w:p w14:paraId="3DFAA5E1" w14:textId="77777777" w:rsidR="00000000" w:rsidRDefault="00551CE1">
      <w:pPr>
        <w:widowControl/>
        <w:rPr>
          <w:sz w:val="24"/>
          <w:szCs w:val="24"/>
        </w:rPr>
      </w:pPr>
      <w:r>
        <w:rPr>
          <w:b/>
          <w:bCs/>
          <w:sz w:val="24"/>
          <w:szCs w:val="24"/>
        </w:rPr>
        <w:t>Anew</w:t>
      </w:r>
      <w:r>
        <w:rPr>
          <w:sz w:val="24"/>
          <w:szCs w:val="24"/>
        </w:rPr>
        <w:t xml:space="preserve"> (Calgary, Alberta, Canada) is </w:t>
      </w:r>
      <w:r>
        <w:rPr>
          <w:sz w:val="24"/>
          <w:szCs w:val="24"/>
        </w:rPr>
        <w:t>“</w:t>
      </w:r>
      <w:r>
        <w:rPr>
          <w:sz w:val="24"/>
          <w:szCs w:val="24"/>
        </w:rPr>
        <w:t xml:space="preserve"> a member-driven, food upcycling organization that connects food and drink experts to create new marketable products from </w:t>
      </w:r>
      <w:r>
        <w:rPr>
          <w:sz w:val="24"/>
          <w:szCs w:val="24"/>
        </w:rPr>
        <w:t>rescued food donations.</w:t>
      </w:r>
      <w:r>
        <w:rPr>
          <w:sz w:val="24"/>
          <w:szCs w:val="24"/>
        </w:rPr>
        <w:t>”</w:t>
      </w:r>
    </w:p>
    <w:p w14:paraId="53BA770A" w14:textId="77777777" w:rsidR="00000000" w:rsidRDefault="00551CE1">
      <w:pPr>
        <w:widowControl/>
        <w:rPr>
          <w:sz w:val="24"/>
          <w:szCs w:val="24"/>
        </w:rPr>
      </w:pPr>
      <w:r>
        <w:rPr>
          <w:sz w:val="24"/>
          <w:szCs w:val="24"/>
        </w:rPr>
        <w:t>Website: https://anewupcycling.ca/</w:t>
      </w:r>
    </w:p>
    <w:p w14:paraId="33758D5B" w14:textId="77777777" w:rsidR="00000000" w:rsidRDefault="00551CE1">
      <w:pPr>
        <w:widowControl/>
        <w:rPr>
          <w:sz w:val="24"/>
          <w:szCs w:val="24"/>
        </w:rPr>
      </w:pPr>
      <w:r>
        <w:rPr>
          <w:sz w:val="24"/>
          <w:szCs w:val="24"/>
        </w:rPr>
        <w:t>Tags: Canada, Upcycled Products</w:t>
      </w:r>
    </w:p>
    <w:p w14:paraId="3FBCA3EA" w14:textId="77777777" w:rsidR="00000000" w:rsidRDefault="00551CE1">
      <w:pPr>
        <w:widowControl/>
        <w:rPr>
          <w:sz w:val="24"/>
          <w:szCs w:val="24"/>
        </w:rPr>
      </w:pPr>
    </w:p>
    <w:p w14:paraId="42E92944" w14:textId="77777777" w:rsidR="00000000" w:rsidRDefault="00551CE1">
      <w:pPr>
        <w:widowControl/>
        <w:rPr>
          <w:sz w:val="24"/>
          <w:szCs w:val="24"/>
        </w:rPr>
      </w:pPr>
      <w:r>
        <w:rPr>
          <w:b/>
          <w:bCs/>
          <w:sz w:val="24"/>
          <w:szCs w:val="24"/>
        </w:rPr>
        <w:t>Apeel Sciences</w:t>
      </w:r>
      <w:r>
        <w:rPr>
          <w:sz w:val="24"/>
          <w:szCs w:val="24"/>
        </w:rPr>
        <w:t xml:space="preserve"> (Goleta,? Santa Barbara,? California) is a company that looks </w:t>
      </w:r>
      <w:r>
        <w:rPr>
          <w:sz w:val="24"/>
          <w:szCs w:val="24"/>
        </w:rPr>
        <w:t>“</w:t>
      </w:r>
      <w:r>
        <w:rPr>
          <w:sz w:val="24"/>
          <w:szCs w:val="24"/>
        </w:rPr>
        <w:t xml:space="preserve">to nature to help </w:t>
      </w:r>
      <w:r>
        <w:rPr>
          <w:sz w:val="24"/>
          <w:szCs w:val="24"/>
        </w:rPr>
        <w:t>fresh food providers improve quality, reduce waste and ensure an abundant future for our planet.</w:t>
      </w:r>
      <w:r>
        <w:rPr>
          <w:sz w:val="24"/>
          <w:szCs w:val="24"/>
        </w:rPr>
        <w:t>”</w:t>
      </w:r>
      <w:r>
        <w:rPr>
          <w:sz w:val="24"/>
          <w:szCs w:val="24"/>
        </w:rPr>
        <w:t xml:space="preserve"> It purpose is </w:t>
      </w:r>
      <w:r>
        <w:rPr>
          <w:sz w:val="24"/>
          <w:szCs w:val="24"/>
        </w:rPr>
        <w:t>“</w:t>
      </w:r>
      <w:r>
        <w:rPr>
          <w:sz w:val="24"/>
          <w:szCs w:val="24"/>
        </w:rPr>
        <w:t>waste less food, water and energy, helping to preserve our natural ecosystems while creating economic opportunities for the 500 million small f</w:t>
      </w:r>
      <w:r>
        <w:rPr>
          <w:sz w:val="24"/>
          <w:szCs w:val="24"/>
        </w:rPr>
        <w:t>amily farms worldwide.</w:t>
      </w:r>
      <w:r>
        <w:rPr>
          <w:sz w:val="24"/>
          <w:szCs w:val="24"/>
        </w:rPr>
        <w:t>”</w:t>
      </w:r>
      <w:r>
        <w:rPr>
          <w:sz w:val="24"/>
          <w:szCs w:val="24"/>
        </w:rPr>
        <w:t xml:space="preserve"> It was founded in 2012 with a grant from the Bill &amp; Melinda Gates Foundation. It is combating food waste by developing plant-derived second peels. Its founder and CEO is James Rogers. One of its products as Edipeel (qv). Its </w:t>
      </w:r>
      <w:r>
        <w:rPr>
          <w:sz w:val="24"/>
          <w:szCs w:val="24"/>
        </w:rPr>
        <w:t>“</w:t>
      </w:r>
      <w:r>
        <w:rPr>
          <w:sz w:val="24"/>
          <w:szCs w:val="24"/>
        </w:rPr>
        <w:t>extrac</w:t>
      </w:r>
      <w:r>
        <w:rPr>
          <w:sz w:val="24"/>
          <w:szCs w:val="24"/>
        </w:rPr>
        <w:t>t fats found in the peels, seeds, and pulps of fruits and vegetables to create a protective spray. It is based on the waxy substance known as cutin, found naturally in fruit and vegetable skin, which helps to trap moisture... It is odourless, tasteless, co</w:t>
      </w:r>
      <w:r>
        <w:rPr>
          <w:sz w:val="24"/>
          <w:szCs w:val="24"/>
        </w:rPr>
        <w:t>lourless, organic, and effective on over 24 different fruits and vegetables.</w:t>
      </w:r>
      <w:r>
        <w:rPr>
          <w:sz w:val="24"/>
          <w:szCs w:val="24"/>
        </w:rPr>
        <w:t>”</w:t>
      </w:r>
      <w:r>
        <w:rPr>
          <w:sz w:val="24"/>
          <w:szCs w:val="24"/>
        </w:rPr>
        <w:t xml:space="preserve"> In early April 2020, </w:t>
      </w:r>
      <w:r>
        <w:rPr>
          <w:sz w:val="24"/>
          <w:szCs w:val="24"/>
        </w:rPr>
        <w:t>“</w:t>
      </w:r>
      <w:r>
        <w:rPr>
          <w:sz w:val="24"/>
          <w:szCs w:val="24"/>
        </w:rPr>
        <w:t>Apeel announced a partnership with Wenatchee, Wash.-based Starr Ranch Growers to extend the shelf life and improve the overall quality of the company</w:t>
      </w:r>
      <w:r>
        <w:rPr>
          <w:sz w:val="24"/>
          <w:szCs w:val="24"/>
        </w:rPr>
        <w:t>’</w:t>
      </w:r>
      <w:r>
        <w:rPr>
          <w:sz w:val="24"/>
          <w:szCs w:val="24"/>
        </w:rPr>
        <w:t>s orga</w:t>
      </w:r>
      <w:r>
        <w:rPr>
          <w:sz w:val="24"/>
          <w:szCs w:val="24"/>
        </w:rPr>
        <w:t>nic apples.</w:t>
      </w:r>
      <w:r>
        <w:rPr>
          <w:sz w:val="24"/>
          <w:szCs w:val="24"/>
        </w:rPr>
        <w:t>”</w:t>
      </w:r>
      <w:r>
        <w:rPr>
          <w:sz w:val="24"/>
          <w:szCs w:val="24"/>
        </w:rPr>
        <w:t xml:space="preserve"> In May 2020 Apeel </w:t>
      </w:r>
      <w:r>
        <w:rPr>
          <w:sz w:val="24"/>
          <w:szCs w:val="24"/>
        </w:rPr>
        <w:t>“</w:t>
      </w:r>
      <w:r>
        <w:rPr>
          <w:sz w:val="24"/>
          <w:szCs w:val="24"/>
        </w:rPr>
        <w:t>raised $250 million from investors including celebrities like Oprah Winfrey and Katy Perry.</w:t>
      </w:r>
      <w:r>
        <w:rPr>
          <w:sz w:val="24"/>
          <w:szCs w:val="24"/>
        </w:rPr>
        <w:t>”</w:t>
      </w:r>
      <w:r>
        <w:rPr>
          <w:sz w:val="24"/>
          <w:szCs w:val="24"/>
        </w:rPr>
        <w:t xml:space="preserve"> In October 2020, the World Bank Group gave Apeel $30 million </w:t>
      </w:r>
      <w:r>
        <w:rPr>
          <w:sz w:val="24"/>
          <w:szCs w:val="24"/>
        </w:rPr>
        <w:t>“</w:t>
      </w:r>
      <w:r>
        <w:rPr>
          <w:sz w:val="24"/>
          <w:szCs w:val="24"/>
        </w:rPr>
        <w:t>to help smallholder farmers in emerging markets, who suffer from some</w:t>
      </w:r>
      <w:r>
        <w:rPr>
          <w:sz w:val="24"/>
          <w:szCs w:val="24"/>
        </w:rPr>
        <w:t xml:space="preserve"> of the highest levels of food insecurity and waste, extend crop shelf life and gain access to new markets, including the U.S. and Germany.</w:t>
      </w:r>
      <w:r>
        <w:rPr>
          <w:sz w:val="24"/>
          <w:szCs w:val="24"/>
        </w:rPr>
        <w:t>”</w:t>
      </w:r>
      <w:r>
        <w:rPr>
          <w:sz w:val="24"/>
          <w:szCs w:val="24"/>
        </w:rPr>
        <w:t xml:space="preserve"> </w:t>
      </w:r>
      <w:r>
        <w:rPr>
          <w:sz w:val="24"/>
          <w:szCs w:val="24"/>
        </w:rPr>
        <w:t>“</w:t>
      </w:r>
      <w:r>
        <w:rPr>
          <w:sz w:val="24"/>
          <w:szCs w:val="24"/>
        </w:rPr>
        <w:t>Apeel-treated fruits and vegetables are sold in tens of thousands of grocery stores in six countries... Edeka, one</w:t>
      </w:r>
      <w:r>
        <w:rPr>
          <w:sz w:val="24"/>
          <w:szCs w:val="24"/>
        </w:rPr>
        <w:t xml:space="preserve"> of Europe's largest supermarket corporations, announced last year [2020] its use of Apeel in more than 11,000 stores has reduced food waste 50% and increased sales 20%.</w:t>
      </w:r>
      <w:r>
        <w:rPr>
          <w:sz w:val="24"/>
          <w:szCs w:val="24"/>
        </w:rPr>
        <w:t>”</w:t>
      </w:r>
      <w:r>
        <w:rPr>
          <w:sz w:val="24"/>
          <w:szCs w:val="24"/>
        </w:rPr>
        <w:t xml:space="preserve"> In May 2020, </w:t>
      </w:r>
      <w:r>
        <w:rPr>
          <w:sz w:val="24"/>
          <w:szCs w:val="24"/>
        </w:rPr>
        <w:t>“</w:t>
      </w:r>
      <w:r>
        <w:rPr>
          <w:sz w:val="24"/>
          <w:szCs w:val="24"/>
        </w:rPr>
        <w:t xml:space="preserve">Apeel made its first acquisition: a startup called ImpactVision, using </w:t>
      </w:r>
      <w:r>
        <w:rPr>
          <w:sz w:val="24"/>
          <w:szCs w:val="24"/>
        </w:rPr>
        <w:t xml:space="preserve">artificial intelligence and advanced imaging to look inside produce. The technology </w:t>
      </w:r>
      <w:r>
        <w:rPr>
          <w:sz w:val="24"/>
          <w:szCs w:val="24"/>
        </w:rPr>
        <w:t>–</w:t>
      </w:r>
      <w:r>
        <w:rPr>
          <w:sz w:val="24"/>
          <w:szCs w:val="24"/>
        </w:rPr>
        <w:t xml:space="preserve">called hyperspectral imaging... can </w:t>
      </w:r>
      <w:r>
        <w:rPr>
          <w:sz w:val="24"/>
          <w:szCs w:val="24"/>
        </w:rPr>
        <w:t>‘</w:t>
      </w:r>
      <w:r>
        <w:rPr>
          <w:sz w:val="24"/>
          <w:szCs w:val="24"/>
        </w:rPr>
        <w:t>see</w:t>
      </w:r>
      <w:r>
        <w:rPr>
          <w:sz w:val="24"/>
          <w:szCs w:val="24"/>
        </w:rPr>
        <w:t>’</w:t>
      </w:r>
      <w:r>
        <w:rPr>
          <w:sz w:val="24"/>
          <w:szCs w:val="24"/>
        </w:rPr>
        <w:t xml:space="preserve"> inside a fruit without removing its peel and pick up subtleties the naked eye can't.</w:t>
      </w:r>
      <w:r>
        <w:rPr>
          <w:sz w:val="24"/>
          <w:szCs w:val="24"/>
        </w:rPr>
        <w:t>”</w:t>
      </w:r>
      <w:r>
        <w:rPr>
          <w:sz w:val="24"/>
          <w:szCs w:val="24"/>
        </w:rPr>
        <w:t xml:space="preserve"> For further information about Apeel, see: </w:t>
      </w:r>
    </w:p>
    <w:p w14:paraId="05E0E6B4" w14:textId="77777777" w:rsidR="00000000" w:rsidRDefault="00551CE1">
      <w:pPr>
        <w:widowControl/>
        <w:rPr>
          <w:sz w:val="24"/>
          <w:szCs w:val="24"/>
        </w:rPr>
      </w:pPr>
      <w:r>
        <w:rPr>
          <w:sz w:val="24"/>
          <w:szCs w:val="24"/>
        </w:rPr>
        <w:t>https://www.prnewswire.com/news-releases/apeel-adds-30m-in-new-funding-to-help-smallholder-farmers-join-the-global-food-system-301160718.html In March 2021, Apeel formed a partnership with Del Monte to preserve avocados. See: https://www.freshfruitportal.c</w:t>
      </w:r>
      <w:r>
        <w:rPr>
          <w:sz w:val="24"/>
          <w:szCs w:val="24"/>
        </w:rPr>
        <w:t>om/news/2021/03/22/del-monte-announces-avocado-partnership-with-apeel/ Apeel acquires ImpactVision: https://foodtank.com/news/2021/05/apeel-acquires-impactvision-furthering-goal-of-reducing-global-food-waste/</w:t>
      </w:r>
    </w:p>
    <w:p w14:paraId="1FFF486E" w14:textId="77777777" w:rsidR="00000000" w:rsidRDefault="00551CE1">
      <w:pPr>
        <w:widowControl/>
        <w:rPr>
          <w:sz w:val="24"/>
          <w:szCs w:val="24"/>
        </w:rPr>
      </w:pPr>
      <w:r>
        <w:rPr>
          <w:sz w:val="24"/>
          <w:szCs w:val="24"/>
        </w:rPr>
        <w:t>Website: http://apeelsciences.com</w:t>
      </w:r>
    </w:p>
    <w:p w14:paraId="1F8A70EA" w14:textId="77777777" w:rsidR="00000000" w:rsidRDefault="00551CE1">
      <w:pPr>
        <w:widowControl/>
        <w:rPr>
          <w:sz w:val="24"/>
          <w:szCs w:val="24"/>
        </w:rPr>
      </w:pPr>
    </w:p>
    <w:p w14:paraId="1D1A8964" w14:textId="77777777" w:rsidR="00000000" w:rsidRDefault="00551CE1">
      <w:pPr>
        <w:widowControl/>
        <w:rPr>
          <w:sz w:val="24"/>
          <w:szCs w:val="24"/>
        </w:rPr>
      </w:pPr>
      <w:r>
        <w:rPr>
          <w:b/>
          <w:bCs/>
          <w:sz w:val="24"/>
          <w:szCs w:val="24"/>
        </w:rPr>
        <w:t>Apple and Cu</w:t>
      </w:r>
      <w:r>
        <w:rPr>
          <w:b/>
          <w:bCs/>
          <w:sz w:val="24"/>
          <w:szCs w:val="24"/>
        </w:rPr>
        <w:t>stard Left-Yeovers</w:t>
      </w:r>
      <w:r>
        <w:rPr>
          <w:sz w:val="24"/>
          <w:szCs w:val="24"/>
        </w:rPr>
        <w:t xml:space="preserve"> (UK) is a yogurt made from imperfect apples made by Yeo Valley and fruit grower Adam Wakeley and sold by Tesco. For every sale, a contribution is donated to food redistribution charity FareShare (qv).</w:t>
      </w:r>
    </w:p>
    <w:p w14:paraId="1E1586A4" w14:textId="77777777" w:rsidR="00000000" w:rsidRDefault="00551CE1">
      <w:pPr>
        <w:widowControl/>
        <w:rPr>
          <w:sz w:val="24"/>
          <w:szCs w:val="24"/>
        </w:rPr>
      </w:pPr>
      <w:r>
        <w:rPr>
          <w:sz w:val="24"/>
          <w:szCs w:val="24"/>
        </w:rPr>
        <w:t>Website: https://www.yeovalley.co.uk</w:t>
      </w:r>
      <w:r>
        <w:rPr>
          <w:sz w:val="24"/>
          <w:szCs w:val="24"/>
        </w:rPr>
        <w:t>/2015/09/left-yeovers</w:t>
      </w:r>
    </w:p>
    <w:p w14:paraId="3ADAF5BB" w14:textId="77777777" w:rsidR="00000000" w:rsidRDefault="00551CE1">
      <w:pPr>
        <w:widowControl/>
        <w:rPr>
          <w:sz w:val="24"/>
          <w:szCs w:val="24"/>
        </w:rPr>
      </w:pPr>
    </w:p>
    <w:p w14:paraId="7D11CA97" w14:textId="77777777" w:rsidR="00000000" w:rsidRDefault="00551CE1">
      <w:pPr>
        <w:widowControl/>
        <w:rPr>
          <w:sz w:val="24"/>
          <w:szCs w:val="24"/>
        </w:rPr>
      </w:pPr>
      <w:r>
        <w:rPr>
          <w:b/>
          <w:bCs/>
          <w:sz w:val="24"/>
          <w:szCs w:val="24"/>
        </w:rPr>
        <w:t>AquaBotanical</w:t>
      </w:r>
      <w:r>
        <w:rPr>
          <w:sz w:val="24"/>
          <w:szCs w:val="24"/>
        </w:rPr>
        <w:t xml:space="preserve"> </w:t>
      </w:r>
      <w:r>
        <w:rPr>
          <w:sz w:val="24"/>
          <w:szCs w:val="24"/>
        </w:rPr>
        <w:t>–</w:t>
      </w:r>
      <w:r>
        <w:rPr>
          <w:sz w:val="24"/>
          <w:szCs w:val="24"/>
        </w:rPr>
        <w:t xml:space="preserve">or Aqua Botanical-- (Australia) acquires surplus produce from Australian farmers and </w:t>
      </w:r>
      <w:r>
        <w:rPr>
          <w:sz w:val="24"/>
          <w:szCs w:val="24"/>
        </w:rPr>
        <w:t>“</w:t>
      </w:r>
      <w:r>
        <w:rPr>
          <w:sz w:val="24"/>
          <w:szCs w:val="24"/>
        </w:rPr>
        <w:t>extracts, filters, and mineralizes the water used from the production of juice concentrate.</w:t>
      </w:r>
      <w:r>
        <w:rPr>
          <w:sz w:val="24"/>
          <w:szCs w:val="24"/>
        </w:rPr>
        <w:t>”</w:t>
      </w:r>
      <w:r>
        <w:rPr>
          <w:sz w:val="24"/>
          <w:szCs w:val="24"/>
        </w:rPr>
        <w:t xml:space="preserve"> It was developed by chemical engineer B</w:t>
      </w:r>
      <w:r>
        <w:rPr>
          <w:sz w:val="24"/>
          <w:szCs w:val="24"/>
        </w:rPr>
        <w:t>ruce Kambouris in 2016.</w:t>
      </w:r>
    </w:p>
    <w:p w14:paraId="2E9603E2" w14:textId="77777777" w:rsidR="00000000" w:rsidRDefault="00551CE1">
      <w:pPr>
        <w:widowControl/>
        <w:rPr>
          <w:sz w:val="24"/>
          <w:szCs w:val="24"/>
        </w:rPr>
      </w:pPr>
      <w:r>
        <w:rPr>
          <w:sz w:val="24"/>
          <w:szCs w:val="24"/>
        </w:rPr>
        <w:t>Website: https://aquabotanicalbeverages.com</w:t>
      </w:r>
    </w:p>
    <w:p w14:paraId="4C1FC6D9" w14:textId="77777777" w:rsidR="00000000" w:rsidRDefault="00551CE1">
      <w:pPr>
        <w:widowControl/>
        <w:rPr>
          <w:sz w:val="24"/>
          <w:szCs w:val="24"/>
        </w:rPr>
      </w:pPr>
      <w:r>
        <w:rPr>
          <w:sz w:val="24"/>
          <w:szCs w:val="24"/>
        </w:rPr>
        <w:t>Tags: Australia, Upcycled Products</w:t>
      </w:r>
    </w:p>
    <w:p w14:paraId="7A1C5330" w14:textId="77777777" w:rsidR="00000000" w:rsidRDefault="00551CE1">
      <w:pPr>
        <w:widowControl/>
        <w:rPr>
          <w:sz w:val="24"/>
          <w:szCs w:val="24"/>
        </w:rPr>
      </w:pPr>
    </w:p>
    <w:p w14:paraId="2BB048E8" w14:textId="77777777" w:rsidR="00000000" w:rsidRDefault="00551CE1">
      <w:pPr>
        <w:widowControl/>
        <w:rPr>
          <w:sz w:val="24"/>
          <w:szCs w:val="24"/>
        </w:rPr>
      </w:pPr>
      <w:r>
        <w:rPr>
          <w:b/>
          <w:bCs/>
          <w:sz w:val="24"/>
          <w:szCs w:val="24"/>
        </w:rPr>
        <w:t>Arctic ApBitz</w:t>
      </w:r>
      <w:r>
        <w:rPr>
          <w:sz w:val="24"/>
          <w:szCs w:val="24"/>
        </w:rPr>
        <w:t xml:space="preserve"> (Washington state) are dried apple snacks made from genetically engineered apples that aren</w:t>
      </w:r>
      <w:r>
        <w:rPr>
          <w:sz w:val="24"/>
          <w:szCs w:val="24"/>
        </w:rPr>
        <w:t>’</w:t>
      </w:r>
      <w:r>
        <w:rPr>
          <w:sz w:val="24"/>
          <w:szCs w:val="24"/>
        </w:rPr>
        <w:t>t sold as fresh because they don</w:t>
      </w:r>
      <w:r>
        <w:rPr>
          <w:sz w:val="24"/>
          <w:szCs w:val="24"/>
        </w:rPr>
        <w:t>’</w:t>
      </w:r>
      <w:r>
        <w:rPr>
          <w:sz w:val="24"/>
          <w:szCs w:val="24"/>
        </w:rPr>
        <w:t>t fit the siz</w:t>
      </w:r>
      <w:r>
        <w:rPr>
          <w:sz w:val="24"/>
          <w:szCs w:val="24"/>
        </w:rPr>
        <w:t>e specifications needed for fresh-cut processing machines.</w:t>
      </w:r>
    </w:p>
    <w:p w14:paraId="24E9B87C" w14:textId="77777777" w:rsidR="00000000" w:rsidRDefault="00551CE1">
      <w:pPr>
        <w:widowControl/>
        <w:rPr>
          <w:sz w:val="24"/>
          <w:szCs w:val="24"/>
        </w:rPr>
      </w:pPr>
      <w:r>
        <w:rPr>
          <w:sz w:val="24"/>
          <w:szCs w:val="24"/>
        </w:rPr>
        <w:t>Website: https://www.arcticapples.com/arctic-apbitz-snacks-available-now/</w:t>
      </w:r>
    </w:p>
    <w:p w14:paraId="35573C79" w14:textId="77777777" w:rsidR="00000000" w:rsidRDefault="00551CE1">
      <w:pPr>
        <w:widowControl/>
        <w:rPr>
          <w:sz w:val="24"/>
          <w:szCs w:val="24"/>
        </w:rPr>
      </w:pPr>
    </w:p>
    <w:p w14:paraId="6EB7B61C" w14:textId="77777777" w:rsidR="00000000" w:rsidRDefault="00551CE1">
      <w:pPr>
        <w:widowControl/>
        <w:rPr>
          <w:sz w:val="24"/>
          <w:szCs w:val="24"/>
        </w:rPr>
      </w:pPr>
      <w:r>
        <w:rPr>
          <w:b/>
          <w:bCs/>
          <w:sz w:val="24"/>
          <w:szCs w:val="24"/>
        </w:rPr>
        <w:t>Atlas Brew Works</w:t>
      </w:r>
      <w:r>
        <w:rPr>
          <w:sz w:val="24"/>
          <w:szCs w:val="24"/>
        </w:rPr>
        <w:t xml:space="preserve"> (Washington, DC) rescues </w:t>
      </w:r>
      <w:r>
        <w:rPr>
          <w:sz w:val="24"/>
          <w:szCs w:val="24"/>
        </w:rPr>
        <w:t>“‘</w:t>
      </w:r>
      <w:r>
        <w:rPr>
          <w:sz w:val="24"/>
          <w:szCs w:val="24"/>
        </w:rPr>
        <w:t>ugly</w:t>
      </w:r>
      <w:r>
        <w:rPr>
          <w:sz w:val="24"/>
          <w:szCs w:val="24"/>
        </w:rPr>
        <w:t>’</w:t>
      </w:r>
      <w:r>
        <w:rPr>
          <w:sz w:val="24"/>
          <w:szCs w:val="24"/>
        </w:rPr>
        <w:t xml:space="preserve"> stone fruit for use in making a sour ale.</w:t>
      </w:r>
      <w:r>
        <w:rPr>
          <w:sz w:val="24"/>
          <w:szCs w:val="24"/>
        </w:rPr>
        <w:t>”</w:t>
      </w:r>
      <w:r>
        <w:rPr>
          <w:sz w:val="24"/>
          <w:szCs w:val="24"/>
        </w:rPr>
        <w:t xml:space="preserve"> [Newman, Kara, May 14, 2018]</w:t>
      </w:r>
    </w:p>
    <w:p w14:paraId="18D24D4E" w14:textId="77777777" w:rsidR="00000000" w:rsidRDefault="00551CE1">
      <w:pPr>
        <w:widowControl/>
        <w:rPr>
          <w:sz w:val="24"/>
          <w:szCs w:val="24"/>
        </w:rPr>
      </w:pPr>
      <w:r>
        <w:rPr>
          <w:sz w:val="24"/>
          <w:szCs w:val="24"/>
        </w:rPr>
        <w:t>Website: http://www.atlasbrewworks.com/</w:t>
      </w:r>
    </w:p>
    <w:p w14:paraId="56EC69FF" w14:textId="77777777" w:rsidR="00000000" w:rsidRDefault="00551CE1">
      <w:pPr>
        <w:widowControl/>
        <w:rPr>
          <w:sz w:val="24"/>
          <w:szCs w:val="24"/>
        </w:rPr>
      </w:pPr>
    </w:p>
    <w:p w14:paraId="46AB5279" w14:textId="77777777" w:rsidR="00000000" w:rsidRDefault="00551CE1">
      <w:pPr>
        <w:widowControl/>
        <w:rPr>
          <w:sz w:val="24"/>
          <w:szCs w:val="24"/>
        </w:rPr>
      </w:pPr>
      <w:r>
        <w:rPr>
          <w:b/>
          <w:bCs/>
          <w:sz w:val="24"/>
          <w:szCs w:val="24"/>
        </w:rPr>
        <w:t xml:space="preserve">Azuri Health </w:t>
      </w:r>
      <w:r>
        <w:rPr>
          <w:sz w:val="24"/>
          <w:szCs w:val="24"/>
        </w:rPr>
        <w:t xml:space="preserve">(Kenya) is a limited company established in 2010 that </w:t>
      </w:r>
      <w:r>
        <w:rPr>
          <w:sz w:val="24"/>
          <w:szCs w:val="24"/>
        </w:rPr>
        <w:t>“</w:t>
      </w:r>
      <w:r>
        <w:rPr>
          <w:sz w:val="24"/>
          <w:szCs w:val="24"/>
        </w:rPr>
        <w:t>commercially distributes and markets nutritious, naturally dried fruit and vegetable products from its own processing facility and those sourced fr</w:t>
      </w:r>
      <w:r>
        <w:rPr>
          <w:sz w:val="24"/>
          <w:szCs w:val="24"/>
        </w:rPr>
        <w:t>om farmers.</w:t>
      </w:r>
    </w:p>
    <w:p w14:paraId="3587C8F2" w14:textId="77777777" w:rsidR="00000000" w:rsidRDefault="00551CE1">
      <w:pPr>
        <w:widowControl/>
        <w:rPr>
          <w:sz w:val="24"/>
          <w:szCs w:val="24"/>
        </w:rPr>
      </w:pPr>
      <w:r>
        <w:rPr>
          <w:sz w:val="24"/>
          <w:szCs w:val="24"/>
        </w:rPr>
        <w:t>Website: http://www.azurihealth.co.ke/#</w:t>
      </w:r>
    </w:p>
    <w:p w14:paraId="3534AF5A" w14:textId="77777777" w:rsidR="00000000" w:rsidRDefault="00551CE1">
      <w:pPr>
        <w:widowControl/>
        <w:rPr>
          <w:sz w:val="24"/>
          <w:szCs w:val="24"/>
        </w:rPr>
      </w:pPr>
    </w:p>
    <w:p w14:paraId="4137D574" w14:textId="77777777" w:rsidR="00000000" w:rsidRDefault="00551CE1">
      <w:pPr>
        <w:widowControl/>
        <w:rPr>
          <w:sz w:val="24"/>
          <w:szCs w:val="24"/>
        </w:rPr>
      </w:pPr>
      <w:r>
        <w:rPr>
          <w:sz w:val="24"/>
          <w:szCs w:val="24"/>
        </w:rPr>
        <w:t xml:space="preserve">Baylon, Jacqueline, and Amelia Kosciulek. </w:t>
      </w:r>
      <w:r>
        <w:rPr>
          <w:sz w:val="24"/>
          <w:szCs w:val="24"/>
        </w:rPr>
        <w:t>“</w:t>
      </w:r>
      <w:r>
        <w:rPr>
          <w:sz w:val="24"/>
          <w:szCs w:val="24"/>
        </w:rPr>
        <w:t>A Mexican Company Is Turning Leftover Avocado Pits into Biodegradable Silverware.</w:t>
      </w:r>
      <w:r>
        <w:rPr>
          <w:sz w:val="24"/>
          <w:szCs w:val="24"/>
        </w:rPr>
        <w:t>”</w:t>
      </w:r>
      <w:r>
        <w:rPr>
          <w:sz w:val="24"/>
          <w:szCs w:val="24"/>
        </w:rPr>
        <w:t xml:space="preserve"> Business Insider, January 25, 2021. Retrieved at https://www.businessinsider.</w:t>
      </w:r>
      <w:r>
        <w:rPr>
          <w:sz w:val="24"/>
          <w:szCs w:val="24"/>
        </w:rPr>
        <w:t>com/biofase-avocado-pits-silverware-biodegradable-2021-1</w:t>
      </w:r>
    </w:p>
    <w:p w14:paraId="1604A11B" w14:textId="77777777" w:rsidR="00000000" w:rsidRDefault="00551CE1">
      <w:pPr>
        <w:widowControl/>
        <w:rPr>
          <w:sz w:val="24"/>
          <w:szCs w:val="24"/>
        </w:rPr>
      </w:pPr>
      <w:r>
        <w:rPr>
          <w:sz w:val="24"/>
          <w:szCs w:val="24"/>
        </w:rPr>
        <w:t>Tags: Avocados, Mexico, Upcycled Products</w:t>
      </w:r>
    </w:p>
    <w:p w14:paraId="4AA533BE" w14:textId="77777777" w:rsidR="00000000" w:rsidRDefault="00551CE1">
      <w:pPr>
        <w:widowControl/>
        <w:rPr>
          <w:sz w:val="24"/>
          <w:szCs w:val="24"/>
        </w:rPr>
      </w:pPr>
    </w:p>
    <w:p w14:paraId="3EBEDCEF" w14:textId="77777777" w:rsidR="00000000" w:rsidRDefault="00551CE1">
      <w:pPr>
        <w:widowControl/>
        <w:rPr>
          <w:sz w:val="24"/>
          <w:szCs w:val="24"/>
        </w:rPr>
      </w:pPr>
      <w:r>
        <w:rPr>
          <w:b/>
          <w:bCs/>
          <w:sz w:val="24"/>
          <w:szCs w:val="24"/>
        </w:rPr>
        <w:t>Barstensvol</w:t>
      </w:r>
      <w:r>
        <w:rPr>
          <w:sz w:val="24"/>
          <w:szCs w:val="24"/>
        </w:rPr>
        <w:t xml:space="preserve"> (Netherlands) is a brand name De Verspillingsfabriek (qv) --The Waste Factory-- in Veghel, Netherlands. The company takes worthless food waste s</w:t>
      </w:r>
      <w:r>
        <w:rPr>
          <w:sz w:val="24"/>
          <w:szCs w:val="24"/>
        </w:rPr>
        <w:t xml:space="preserve">treams or waste streams with a minimum value makes tasty products and converts them into saleable products. It uses </w:t>
      </w:r>
      <w:r>
        <w:rPr>
          <w:sz w:val="24"/>
          <w:szCs w:val="24"/>
        </w:rPr>
        <w:t>“</w:t>
      </w:r>
      <w:r>
        <w:rPr>
          <w:sz w:val="24"/>
          <w:szCs w:val="24"/>
        </w:rPr>
        <w:t xml:space="preserve">fruits and vegetables that by their shape are not suitable for sale as overripe tomatoes, leftover meat remaining in the cutting of meats, </w:t>
      </w:r>
      <w:r>
        <w:rPr>
          <w:sz w:val="24"/>
          <w:szCs w:val="24"/>
        </w:rPr>
        <w:t>products that sit at the expiration date in the retail and may not be sold or products that are labeled as surplus and thus would be destroyed.</w:t>
      </w:r>
      <w:r>
        <w:rPr>
          <w:sz w:val="24"/>
          <w:szCs w:val="24"/>
        </w:rPr>
        <w:t>”</w:t>
      </w:r>
      <w:r>
        <w:rPr>
          <w:sz w:val="24"/>
          <w:szCs w:val="24"/>
        </w:rPr>
        <w:t xml:space="preserve"> They offer ready-to-heat sweet pepper, zucchini, mushroom and tomato soups packaged in two-to-three person pouc</w:t>
      </w:r>
      <w:r>
        <w:rPr>
          <w:sz w:val="24"/>
          <w:szCs w:val="24"/>
        </w:rPr>
        <w:t>hes.</w:t>
      </w:r>
    </w:p>
    <w:p w14:paraId="3B2E9FA8" w14:textId="77777777" w:rsidR="00000000" w:rsidRDefault="00551CE1">
      <w:pPr>
        <w:widowControl/>
        <w:rPr>
          <w:sz w:val="24"/>
          <w:szCs w:val="24"/>
        </w:rPr>
      </w:pPr>
      <w:r>
        <w:rPr>
          <w:sz w:val="24"/>
          <w:szCs w:val="24"/>
        </w:rPr>
        <w:t>Website: http://barstensvol.nl/</w:t>
      </w:r>
    </w:p>
    <w:p w14:paraId="06AFB9EA" w14:textId="77777777" w:rsidR="00000000" w:rsidRDefault="00551CE1">
      <w:pPr>
        <w:widowControl/>
        <w:rPr>
          <w:sz w:val="24"/>
          <w:szCs w:val="24"/>
        </w:rPr>
      </w:pPr>
    </w:p>
    <w:p w14:paraId="1E7BFD3B" w14:textId="77777777" w:rsidR="00000000" w:rsidRDefault="00551CE1">
      <w:pPr>
        <w:widowControl/>
        <w:rPr>
          <w:sz w:val="24"/>
          <w:szCs w:val="24"/>
        </w:rPr>
      </w:pPr>
      <w:r>
        <w:rPr>
          <w:b/>
          <w:bCs/>
          <w:sz w:val="24"/>
          <w:szCs w:val="24"/>
        </w:rPr>
        <w:t>Barvacado</w:t>
      </w:r>
      <w:r>
        <w:rPr>
          <w:sz w:val="24"/>
          <w:szCs w:val="24"/>
        </w:rPr>
        <w:t xml:space="preserve"> or </w:t>
      </w:r>
      <w:r>
        <w:rPr>
          <w:b/>
          <w:bCs/>
          <w:sz w:val="24"/>
          <w:szCs w:val="24"/>
        </w:rPr>
        <w:t>Avocado Riot</w:t>
      </w:r>
      <w:r>
        <w:rPr>
          <w:sz w:val="24"/>
          <w:szCs w:val="24"/>
        </w:rPr>
        <w:t xml:space="preserve"> (New York) makes </w:t>
      </w:r>
      <w:r>
        <w:rPr>
          <w:sz w:val="24"/>
          <w:szCs w:val="24"/>
        </w:rPr>
        <w:t>“</w:t>
      </w:r>
      <w:r>
        <w:rPr>
          <w:sz w:val="24"/>
          <w:szCs w:val="24"/>
        </w:rPr>
        <w:t xml:space="preserve">combinations of superfoods alongside the </w:t>
      </w:r>
      <w:r>
        <w:rPr>
          <w:sz w:val="24"/>
          <w:szCs w:val="24"/>
        </w:rPr>
        <w:t>avocado's nutritionally dense seed to dance with this marvelous fruit.</w:t>
      </w:r>
      <w:r>
        <w:rPr>
          <w:sz w:val="24"/>
          <w:szCs w:val="24"/>
        </w:rPr>
        <w:t>”</w:t>
      </w:r>
      <w:r>
        <w:rPr>
          <w:sz w:val="24"/>
          <w:szCs w:val="24"/>
        </w:rPr>
        <w:t xml:space="preserve"> </w:t>
      </w:r>
    </w:p>
    <w:p w14:paraId="15AE9541" w14:textId="77777777" w:rsidR="00000000" w:rsidRDefault="00551CE1">
      <w:pPr>
        <w:widowControl/>
        <w:rPr>
          <w:sz w:val="24"/>
          <w:szCs w:val="24"/>
        </w:rPr>
      </w:pPr>
      <w:r>
        <w:rPr>
          <w:sz w:val="24"/>
          <w:szCs w:val="24"/>
        </w:rPr>
        <w:t>Retrieved at https://barvocado.com/</w:t>
      </w:r>
    </w:p>
    <w:p w14:paraId="65A0A9C4" w14:textId="77777777" w:rsidR="00000000" w:rsidRDefault="00551CE1">
      <w:pPr>
        <w:widowControl/>
        <w:rPr>
          <w:sz w:val="24"/>
          <w:szCs w:val="24"/>
        </w:rPr>
      </w:pPr>
      <w:r>
        <w:rPr>
          <w:sz w:val="24"/>
          <w:szCs w:val="24"/>
        </w:rPr>
        <w:t>Tags: Avocados, Upcycled Products</w:t>
      </w:r>
    </w:p>
    <w:p w14:paraId="5F9DA529" w14:textId="77777777" w:rsidR="00000000" w:rsidRDefault="00551CE1">
      <w:pPr>
        <w:widowControl/>
        <w:rPr>
          <w:sz w:val="24"/>
          <w:szCs w:val="24"/>
        </w:rPr>
      </w:pPr>
    </w:p>
    <w:p w14:paraId="3DD5F162" w14:textId="77777777" w:rsidR="00000000" w:rsidRDefault="00551CE1">
      <w:pPr>
        <w:widowControl/>
        <w:rPr>
          <w:sz w:val="24"/>
          <w:szCs w:val="24"/>
        </w:rPr>
      </w:pPr>
      <w:r>
        <w:rPr>
          <w:b/>
          <w:bCs/>
          <w:sz w:val="24"/>
          <w:szCs w:val="24"/>
        </w:rPr>
        <w:t>Beauty Kitchen</w:t>
      </w:r>
      <w:r>
        <w:rPr>
          <w:sz w:val="24"/>
          <w:szCs w:val="24"/>
        </w:rPr>
        <w:t xml:space="preserve"> (UK) created a limited edition Berry British Sustainable Beauty Oil from pcycled fruit seed oils.</w:t>
      </w:r>
      <w:r>
        <w:rPr>
          <w:sz w:val="24"/>
          <w:szCs w:val="24"/>
        </w:rPr>
        <w:t xml:space="preserve"> </w:t>
      </w:r>
    </w:p>
    <w:p w14:paraId="539A0E1F" w14:textId="77777777" w:rsidR="00000000" w:rsidRDefault="00551CE1">
      <w:pPr>
        <w:widowControl/>
        <w:rPr>
          <w:sz w:val="24"/>
          <w:szCs w:val="24"/>
        </w:rPr>
      </w:pPr>
      <w:r>
        <w:rPr>
          <w:sz w:val="24"/>
          <w:szCs w:val="24"/>
        </w:rPr>
        <w:t>Website: https://www.beautykitchen.co.uk/last-chance-sale/berry-british-sustainable-beauty-oil</w:t>
      </w:r>
    </w:p>
    <w:p w14:paraId="581CAD14" w14:textId="77777777" w:rsidR="00000000" w:rsidRDefault="00551CE1">
      <w:pPr>
        <w:widowControl/>
        <w:rPr>
          <w:sz w:val="24"/>
          <w:szCs w:val="24"/>
        </w:rPr>
      </w:pPr>
    </w:p>
    <w:p w14:paraId="5F28AEBB" w14:textId="77777777" w:rsidR="00000000" w:rsidRDefault="00551CE1">
      <w:pPr>
        <w:widowControl/>
        <w:rPr>
          <w:sz w:val="24"/>
          <w:szCs w:val="24"/>
        </w:rPr>
      </w:pPr>
      <w:r>
        <w:rPr>
          <w:b/>
          <w:bCs/>
          <w:sz w:val="24"/>
          <w:szCs w:val="24"/>
        </w:rPr>
        <w:t>Beyond Food</w:t>
      </w:r>
      <w:r>
        <w:rPr>
          <w:sz w:val="24"/>
          <w:szCs w:val="24"/>
        </w:rPr>
        <w:t xml:space="preserve"> (Halifax, Nova Scotia-based) rescues produce from grocery stores destined for the trash and upcycles it into </w:t>
      </w:r>
      <w:r>
        <w:rPr>
          <w:sz w:val="24"/>
          <w:szCs w:val="24"/>
        </w:rPr>
        <w:t>“</w:t>
      </w:r>
      <w:r>
        <w:rPr>
          <w:sz w:val="24"/>
          <w:szCs w:val="24"/>
        </w:rPr>
        <w:t>high nutrient powders that eventuall</w:t>
      </w:r>
      <w:r>
        <w:rPr>
          <w:sz w:val="24"/>
          <w:szCs w:val="24"/>
        </w:rPr>
        <w:t>y become raw ingredients for consumer products.</w:t>
      </w:r>
      <w:r>
        <w:rPr>
          <w:sz w:val="24"/>
          <w:szCs w:val="24"/>
        </w:rPr>
        <w:t>”</w:t>
      </w:r>
      <w:r>
        <w:rPr>
          <w:sz w:val="24"/>
          <w:szCs w:val="24"/>
        </w:rPr>
        <w:t xml:space="preserve"> Its </w:t>
      </w:r>
      <w:r>
        <w:rPr>
          <w:sz w:val="24"/>
          <w:szCs w:val="24"/>
        </w:rPr>
        <w:t>“</w:t>
      </w:r>
      <w:r>
        <w:rPr>
          <w:sz w:val="24"/>
          <w:szCs w:val="24"/>
        </w:rPr>
        <w:t>first product is a plant-based nutrition powder. It launched with Canada retailers in September of 2018. Each 30-gram scoop (one serving) contains 20 grams of protein and six servings of fruits and vege</w:t>
      </w:r>
      <w:r>
        <w:rPr>
          <w:sz w:val="24"/>
          <w:szCs w:val="24"/>
        </w:rPr>
        <w:t>tables.</w:t>
      </w:r>
      <w:r>
        <w:rPr>
          <w:sz w:val="24"/>
          <w:szCs w:val="24"/>
        </w:rPr>
        <w:t>”</w:t>
      </w:r>
      <w:r>
        <w:rPr>
          <w:sz w:val="24"/>
          <w:szCs w:val="24"/>
        </w:rPr>
        <w:t xml:space="preserve"> For every product sold to consumers, the company donates one to those in need. It was launched by T. J. Galiardi and Darren Burk in 2017.</w:t>
      </w:r>
    </w:p>
    <w:p w14:paraId="36C42D4D" w14:textId="77777777" w:rsidR="00000000" w:rsidRDefault="00551CE1">
      <w:pPr>
        <w:widowControl/>
        <w:rPr>
          <w:sz w:val="24"/>
          <w:szCs w:val="24"/>
        </w:rPr>
      </w:pPr>
      <w:r>
        <w:rPr>
          <w:sz w:val="24"/>
          <w:szCs w:val="24"/>
        </w:rPr>
        <w:t>Website: https://beyondfood.net/</w:t>
      </w:r>
    </w:p>
    <w:p w14:paraId="1F0AB5FF" w14:textId="77777777" w:rsidR="00000000" w:rsidRDefault="00551CE1">
      <w:pPr>
        <w:widowControl/>
        <w:rPr>
          <w:sz w:val="24"/>
          <w:szCs w:val="24"/>
        </w:rPr>
      </w:pPr>
    </w:p>
    <w:p w14:paraId="78F4B500" w14:textId="77777777" w:rsidR="00000000" w:rsidRDefault="00551CE1">
      <w:pPr>
        <w:widowControl/>
        <w:rPr>
          <w:sz w:val="24"/>
          <w:szCs w:val="24"/>
        </w:rPr>
      </w:pPr>
      <w:r>
        <w:rPr>
          <w:b/>
          <w:bCs/>
          <w:sz w:val="24"/>
          <w:szCs w:val="24"/>
        </w:rPr>
        <w:t>Bigger Table</w:t>
      </w:r>
      <w:r>
        <w:rPr>
          <w:sz w:val="24"/>
          <w:szCs w:val="24"/>
        </w:rPr>
        <w:t xml:space="preserve"> (Chicago) is a hot cocoa mix produced by Chicagoland Food and </w:t>
      </w:r>
      <w:r>
        <w:rPr>
          <w:sz w:val="24"/>
          <w:szCs w:val="24"/>
        </w:rPr>
        <w:t>Beverage Network specifically for food pantries.</w:t>
      </w:r>
    </w:p>
    <w:p w14:paraId="5ED0B822" w14:textId="77777777" w:rsidR="00000000" w:rsidRDefault="00551CE1">
      <w:pPr>
        <w:widowControl/>
        <w:rPr>
          <w:sz w:val="24"/>
          <w:szCs w:val="24"/>
        </w:rPr>
      </w:pPr>
      <w:r>
        <w:rPr>
          <w:sz w:val="24"/>
          <w:szCs w:val="24"/>
        </w:rPr>
        <w:t>Website: https://www.chicagotribune.com/business/ct-biz-chicagoland-food-and-beverage-network-hot-chocolate-20200316-b5jse7kyorct3bqjfc5vnrsa7a-story.html</w:t>
      </w:r>
    </w:p>
    <w:p w14:paraId="0834E95D" w14:textId="77777777" w:rsidR="00000000" w:rsidRDefault="00551CE1">
      <w:pPr>
        <w:widowControl/>
        <w:rPr>
          <w:sz w:val="24"/>
          <w:szCs w:val="24"/>
        </w:rPr>
      </w:pPr>
    </w:p>
    <w:p w14:paraId="70E955AC" w14:textId="77777777" w:rsidR="00000000" w:rsidRDefault="00551CE1">
      <w:pPr>
        <w:widowControl/>
        <w:rPr>
          <w:sz w:val="24"/>
          <w:szCs w:val="24"/>
        </w:rPr>
      </w:pPr>
      <w:r>
        <w:rPr>
          <w:b/>
          <w:bCs/>
          <w:sz w:val="24"/>
          <w:szCs w:val="24"/>
        </w:rPr>
        <w:t>bio-bean</w:t>
      </w:r>
      <w:r>
        <w:rPr>
          <w:sz w:val="24"/>
          <w:szCs w:val="24"/>
        </w:rPr>
        <w:t xml:space="preserve"> [sic] (UK) recycles </w:t>
      </w:r>
      <w:r>
        <w:rPr>
          <w:sz w:val="24"/>
          <w:szCs w:val="24"/>
        </w:rPr>
        <w:t>“</w:t>
      </w:r>
      <w:r>
        <w:rPr>
          <w:sz w:val="24"/>
          <w:szCs w:val="24"/>
        </w:rPr>
        <w:t xml:space="preserve">waste coffee grounds </w:t>
      </w:r>
      <w:r>
        <w:rPr>
          <w:sz w:val="24"/>
          <w:szCs w:val="24"/>
        </w:rPr>
        <w:t>into advanced biofuels and biochemicals. bio-bean works within the existing energy and waste infrastructure, developing sustainable products and solutions to displace conventional fuels and chemicals.</w:t>
      </w:r>
      <w:r>
        <w:rPr>
          <w:sz w:val="24"/>
          <w:szCs w:val="24"/>
        </w:rPr>
        <w:t>”</w:t>
      </w:r>
      <w:r>
        <w:rPr>
          <w:sz w:val="24"/>
          <w:szCs w:val="24"/>
        </w:rPr>
        <w:t xml:space="preserve"> It was founded in 2013 by Arthur Kay. It claims to be </w:t>
      </w:r>
      <w:r>
        <w:rPr>
          <w:sz w:val="24"/>
          <w:szCs w:val="24"/>
        </w:rPr>
        <w:t>“</w:t>
      </w:r>
      <w:r>
        <w:rPr>
          <w:sz w:val="24"/>
          <w:szCs w:val="24"/>
        </w:rPr>
        <w:t>first company in the world to industrialise the process of recycling waste coffee grounds into advanced biofuels and biochemicals.</w:t>
      </w:r>
      <w:r>
        <w:rPr>
          <w:sz w:val="24"/>
          <w:szCs w:val="24"/>
        </w:rPr>
        <w:t>”</w:t>
      </w:r>
      <w:r>
        <w:rPr>
          <w:sz w:val="24"/>
          <w:szCs w:val="24"/>
        </w:rPr>
        <w:t xml:space="preserve"> In 2017 bio-bean announced that in cooperation with Royal Dutch Shell, the company would convert coffee grounds biofuel, wh</w:t>
      </w:r>
      <w:r>
        <w:rPr>
          <w:sz w:val="24"/>
          <w:szCs w:val="24"/>
        </w:rPr>
        <w:t xml:space="preserve">ich can be used on buses in London. </w:t>
      </w:r>
    </w:p>
    <w:p w14:paraId="42888CDD" w14:textId="77777777" w:rsidR="00000000" w:rsidRDefault="00551CE1">
      <w:pPr>
        <w:widowControl/>
        <w:rPr>
          <w:sz w:val="24"/>
          <w:szCs w:val="24"/>
        </w:rPr>
      </w:pPr>
      <w:r>
        <w:rPr>
          <w:sz w:val="24"/>
          <w:szCs w:val="24"/>
        </w:rPr>
        <w:t>Website: http://www.bio-bean.com/</w:t>
      </w:r>
    </w:p>
    <w:p w14:paraId="0B90CAFD" w14:textId="77777777" w:rsidR="00000000" w:rsidRDefault="00551CE1">
      <w:pPr>
        <w:widowControl/>
        <w:rPr>
          <w:sz w:val="24"/>
          <w:szCs w:val="24"/>
        </w:rPr>
      </w:pPr>
    </w:p>
    <w:p w14:paraId="4CC7F113" w14:textId="77777777" w:rsidR="00000000" w:rsidRDefault="00551CE1">
      <w:pPr>
        <w:widowControl/>
        <w:rPr>
          <w:sz w:val="24"/>
          <w:szCs w:val="24"/>
        </w:rPr>
      </w:pPr>
      <w:r>
        <w:rPr>
          <w:b/>
          <w:bCs/>
          <w:sz w:val="24"/>
          <w:szCs w:val="24"/>
        </w:rPr>
        <w:t>Body Shop, The</w:t>
      </w:r>
      <w:r>
        <w:rPr>
          <w:sz w:val="24"/>
          <w:szCs w:val="24"/>
        </w:rPr>
        <w:t xml:space="preserve"> (Croydon, United Kingdom, based) sources its almond milk </w:t>
      </w:r>
      <w:r>
        <w:rPr>
          <w:sz w:val="24"/>
          <w:szCs w:val="24"/>
        </w:rPr>
        <w:t>“</w:t>
      </w:r>
      <w:r>
        <w:rPr>
          <w:sz w:val="24"/>
          <w:szCs w:val="24"/>
        </w:rPr>
        <w:t xml:space="preserve">via a community trade initiative in Spain since 2016 </w:t>
      </w:r>
      <w:r>
        <w:rPr>
          <w:sz w:val="24"/>
          <w:szCs w:val="24"/>
        </w:rPr>
        <w:t>–</w:t>
      </w:r>
      <w:r>
        <w:rPr>
          <w:sz w:val="24"/>
          <w:szCs w:val="24"/>
        </w:rPr>
        <w:t xml:space="preserve"> broken almond nuts that aren</w:t>
      </w:r>
      <w:r>
        <w:rPr>
          <w:sz w:val="24"/>
          <w:szCs w:val="24"/>
        </w:rPr>
        <w:t>’</w:t>
      </w:r>
      <w:r>
        <w:rPr>
          <w:sz w:val="24"/>
          <w:szCs w:val="24"/>
        </w:rPr>
        <w:t>t sold for food are salvage</w:t>
      </w:r>
      <w:r>
        <w:rPr>
          <w:sz w:val="24"/>
          <w:szCs w:val="24"/>
        </w:rPr>
        <w:t>d and the unwanted husks turned into compost.</w:t>
      </w:r>
      <w:r>
        <w:rPr>
          <w:sz w:val="24"/>
          <w:szCs w:val="24"/>
        </w:rPr>
        <w:t>”</w:t>
      </w:r>
      <w:r>
        <w:rPr>
          <w:sz w:val="24"/>
          <w:szCs w:val="24"/>
        </w:rPr>
        <w:t xml:space="preserve"> In 2020 it made </w:t>
      </w:r>
      <w:r>
        <w:rPr>
          <w:sz w:val="24"/>
          <w:szCs w:val="24"/>
        </w:rPr>
        <w:t>“</w:t>
      </w:r>
      <w:r>
        <w:rPr>
          <w:sz w:val="24"/>
          <w:szCs w:val="24"/>
        </w:rPr>
        <w:t>a splash with its new a range foamy, fizzy and fruity vegan Bath Blends and bombs made from wonky fruit and veg.</w:t>
      </w:r>
      <w:r>
        <w:rPr>
          <w:sz w:val="24"/>
          <w:szCs w:val="24"/>
        </w:rPr>
        <w:t>”</w:t>
      </w:r>
    </w:p>
    <w:p w14:paraId="2D784357" w14:textId="77777777" w:rsidR="00000000" w:rsidRDefault="00551CE1">
      <w:pPr>
        <w:widowControl/>
        <w:rPr>
          <w:sz w:val="24"/>
          <w:szCs w:val="24"/>
        </w:rPr>
      </w:pPr>
      <w:r>
        <w:rPr>
          <w:sz w:val="24"/>
          <w:szCs w:val="24"/>
        </w:rPr>
        <w:t>Website: https://www.thebodyshop.com/en-us/</w:t>
      </w:r>
    </w:p>
    <w:p w14:paraId="79BC277C" w14:textId="77777777" w:rsidR="00000000" w:rsidRDefault="00551CE1">
      <w:pPr>
        <w:widowControl/>
        <w:rPr>
          <w:sz w:val="24"/>
          <w:szCs w:val="24"/>
        </w:rPr>
      </w:pPr>
    </w:p>
    <w:p w14:paraId="4243B9CE" w14:textId="77777777" w:rsidR="00000000" w:rsidRDefault="00551CE1">
      <w:pPr>
        <w:widowControl/>
        <w:rPr>
          <w:sz w:val="24"/>
          <w:szCs w:val="24"/>
        </w:rPr>
      </w:pPr>
      <w:r>
        <w:rPr>
          <w:b/>
          <w:bCs/>
          <w:sz w:val="24"/>
          <w:szCs w:val="24"/>
        </w:rPr>
        <w:t>Bombon Kaduna</w:t>
      </w:r>
      <w:r>
        <w:rPr>
          <w:sz w:val="24"/>
          <w:szCs w:val="24"/>
        </w:rPr>
        <w:t xml:space="preserve"> (Giorna, Spain) is </w:t>
      </w:r>
      <w:r>
        <w:rPr>
          <w:sz w:val="24"/>
          <w:szCs w:val="24"/>
        </w:rPr>
        <w:t>a bonbon made by the Roca brothers, chef/owners of the restaurant El Celler de Can Roca in Giorna, Spain. The bonbons include Kenyan tomatoes that would otherwise have been tossed out. Bombon Kadua were served at World Economic Forum in Davos, Switzerland,</w:t>
      </w:r>
      <w:r>
        <w:rPr>
          <w:sz w:val="24"/>
          <w:szCs w:val="24"/>
        </w:rPr>
        <w:t xml:space="preserve"> in January 2017.</w:t>
      </w:r>
    </w:p>
    <w:p w14:paraId="3B3BF41F" w14:textId="77777777" w:rsidR="00000000" w:rsidRDefault="00551CE1">
      <w:pPr>
        <w:widowControl/>
        <w:rPr>
          <w:sz w:val="24"/>
          <w:szCs w:val="24"/>
        </w:rPr>
      </w:pPr>
      <w:r>
        <w:rPr>
          <w:sz w:val="24"/>
          <w:szCs w:val="24"/>
        </w:rPr>
        <w:t>Website: http://kosu.org/post/chocolate-candy-aims-make-world-think-about-hunger</w:t>
      </w:r>
    </w:p>
    <w:p w14:paraId="06110C67" w14:textId="77777777" w:rsidR="00000000" w:rsidRDefault="00551CE1">
      <w:pPr>
        <w:widowControl/>
        <w:rPr>
          <w:sz w:val="24"/>
          <w:szCs w:val="24"/>
        </w:rPr>
      </w:pPr>
    </w:p>
    <w:p w14:paraId="5715754D" w14:textId="77777777" w:rsidR="00000000" w:rsidRDefault="00551CE1">
      <w:pPr>
        <w:widowControl/>
        <w:rPr>
          <w:sz w:val="24"/>
          <w:szCs w:val="24"/>
        </w:rPr>
      </w:pPr>
      <w:r>
        <w:rPr>
          <w:sz w:val="24"/>
          <w:szCs w:val="24"/>
        </w:rPr>
        <w:t xml:space="preserve">Bond, Amber Love. </w:t>
      </w:r>
      <w:r>
        <w:rPr>
          <w:sz w:val="24"/>
          <w:szCs w:val="24"/>
        </w:rPr>
        <w:t>“</w:t>
      </w:r>
      <w:r>
        <w:rPr>
          <w:sz w:val="24"/>
          <w:szCs w:val="24"/>
        </w:rPr>
        <w:t>11 Brands With Sustainable Practices to Check Out This Earth Day.</w:t>
      </w:r>
      <w:r>
        <w:rPr>
          <w:sz w:val="24"/>
          <w:szCs w:val="24"/>
        </w:rPr>
        <w:t>”</w:t>
      </w:r>
      <w:r>
        <w:rPr>
          <w:sz w:val="24"/>
          <w:szCs w:val="24"/>
        </w:rPr>
        <w:t xml:space="preserve"> Forbes, April 19, 2021. Retrieved at https://www.forbes.com/sites/ambe</w:t>
      </w:r>
      <w:r>
        <w:rPr>
          <w:sz w:val="24"/>
          <w:szCs w:val="24"/>
        </w:rPr>
        <w:t>rlovebond/2021/04/19/11-brands-with-sustainable-practices-to-check-out-this-earth-day/?sh=4d76c3266a0a</w:t>
      </w:r>
    </w:p>
    <w:p w14:paraId="6D41F96A" w14:textId="77777777" w:rsidR="00000000" w:rsidRDefault="00551CE1">
      <w:pPr>
        <w:widowControl/>
        <w:rPr>
          <w:sz w:val="24"/>
          <w:szCs w:val="24"/>
        </w:rPr>
      </w:pPr>
      <w:r>
        <w:rPr>
          <w:sz w:val="24"/>
          <w:szCs w:val="24"/>
        </w:rPr>
        <w:t>Tags: Sustainable, Upcycled Products</w:t>
      </w:r>
    </w:p>
    <w:p w14:paraId="170A4DAC" w14:textId="77777777" w:rsidR="00000000" w:rsidRDefault="00551CE1">
      <w:pPr>
        <w:widowControl/>
        <w:rPr>
          <w:sz w:val="24"/>
          <w:szCs w:val="24"/>
        </w:rPr>
      </w:pPr>
    </w:p>
    <w:p w14:paraId="01528433" w14:textId="77777777" w:rsidR="00000000" w:rsidRDefault="00551CE1">
      <w:pPr>
        <w:widowControl/>
        <w:rPr>
          <w:sz w:val="24"/>
          <w:szCs w:val="24"/>
        </w:rPr>
      </w:pPr>
      <w:r>
        <w:rPr>
          <w:b/>
          <w:bCs/>
          <w:sz w:val="24"/>
          <w:szCs w:val="24"/>
        </w:rPr>
        <w:t>Bread Beer</w:t>
      </w:r>
      <w:r>
        <w:rPr>
          <w:sz w:val="24"/>
          <w:szCs w:val="24"/>
        </w:rPr>
        <w:t xml:space="preserve"> or </w:t>
      </w:r>
      <w:r>
        <w:rPr>
          <w:b/>
          <w:bCs/>
          <w:sz w:val="24"/>
          <w:szCs w:val="24"/>
        </w:rPr>
        <w:t xml:space="preserve">Bread Board Beer </w:t>
      </w:r>
      <w:r>
        <w:rPr>
          <w:sz w:val="24"/>
          <w:szCs w:val="24"/>
        </w:rPr>
        <w:t xml:space="preserve">was developed </w:t>
      </w:r>
      <w:r>
        <w:rPr>
          <w:sz w:val="24"/>
          <w:szCs w:val="24"/>
        </w:rPr>
        <w:t>“</w:t>
      </w:r>
      <w:r>
        <w:rPr>
          <w:sz w:val="24"/>
          <w:szCs w:val="24"/>
        </w:rPr>
        <w:t>by a small Newport-based brewery, Tiny Rebel.</w:t>
      </w:r>
      <w:r>
        <w:rPr>
          <w:sz w:val="24"/>
          <w:szCs w:val="24"/>
        </w:rPr>
        <w:t>”</w:t>
      </w:r>
      <w:r>
        <w:rPr>
          <w:sz w:val="24"/>
          <w:szCs w:val="24"/>
        </w:rPr>
        <w:t xml:space="preserve"> It is sold by Iceland </w:t>
      </w:r>
      <w:r>
        <w:rPr>
          <w:sz w:val="24"/>
          <w:szCs w:val="24"/>
        </w:rPr>
        <w:t>Foods, a supermarket chain based in Wales. According to Iceland, the funds generated by the sale will be used to help clean up beaches and other projects.</w:t>
      </w:r>
    </w:p>
    <w:p w14:paraId="55A63B4B" w14:textId="77777777" w:rsidR="00000000" w:rsidRDefault="00551CE1">
      <w:pPr>
        <w:widowControl/>
        <w:rPr>
          <w:sz w:val="24"/>
          <w:szCs w:val="24"/>
        </w:rPr>
      </w:pPr>
      <w:r>
        <w:rPr>
          <w:sz w:val="24"/>
          <w:szCs w:val="24"/>
        </w:rPr>
        <w:t>Website: https://www.youtube.com/watch?v=rxTFIJCjfd4</w:t>
      </w:r>
    </w:p>
    <w:p w14:paraId="653D90E0" w14:textId="77777777" w:rsidR="00000000" w:rsidRDefault="00551CE1">
      <w:pPr>
        <w:widowControl/>
        <w:rPr>
          <w:sz w:val="24"/>
          <w:szCs w:val="24"/>
        </w:rPr>
      </w:pPr>
    </w:p>
    <w:p w14:paraId="05EBC482" w14:textId="77777777" w:rsidR="00000000" w:rsidRDefault="00551CE1">
      <w:pPr>
        <w:widowControl/>
        <w:rPr>
          <w:sz w:val="24"/>
          <w:szCs w:val="24"/>
        </w:rPr>
      </w:pPr>
      <w:r>
        <w:rPr>
          <w:b/>
          <w:bCs/>
          <w:sz w:val="24"/>
          <w:szCs w:val="24"/>
        </w:rPr>
        <w:t xml:space="preserve">Brew House Compostables </w:t>
      </w:r>
      <w:r>
        <w:rPr>
          <w:sz w:val="24"/>
          <w:szCs w:val="24"/>
        </w:rPr>
        <w:t>(Blairsburg, Iowa</w:t>
      </w:r>
      <w:r>
        <w:rPr>
          <w:b/>
          <w:bCs/>
          <w:sz w:val="24"/>
          <w:szCs w:val="24"/>
        </w:rPr>
        <w:t xml:space="preserve">) </w:t>
      </w:r>
      <w:r>
        <w:rPr>
          <w:sz w:val="24"/>
          <w:szCs w:val="24"/>
        </w:rPr>
        <w:t>uses</w:t>
      </w:r>
      <w:r>
        <w:rPr>
          <w:sz w:val="24"/>
          <w:szCs w:val="24"/>
        </w:rPr>
        <w:t xml:space="preserve"> spent grains to make disposable and compostable plates and bowls.</w:t>
      </w:r>
    </w:p>
    <w:p w14:paraId="40DE6E9E" w14:textId="77777777" w:rsidR="00000000" w:rsidRDefault="00551CE1">
      <w:pPr>
        <w:widowControl/>
        <w:rPr>
          <w:sz w:val="24"/>
          <w:szCs w:val="24"/>
        </w:rPr>
      </w:pPr>
      <w:r>
        <w:rPr>
          <w:sz w:val="24"/>
          <w:szCs w:val="24"/>
        </w:rPr>
        <w:t>Website: http://brewhousecompostables.com/i</w:t>
      </w:r>
    </w:p>
    <w:p w14:paraId="30467080" w14:textId="77777777" w:rsidR="00000000" w:rsidRDefault="00551CE1">
      <w:pPr>
        <w:widowControl/>
        <w:rPr>
          <w:sz w:val="24"/>
          <w:szCs w:val="24"/>
        </w:rPr>
      </w:pPr>
    </w:p>
    <w:p w14:paraId="1956B4D2" w14:textId="77777777" w:rsidR="00000000" w:rsidRDefault="00551CE1">
      <w:pPr>
        <w:widowControl/>
        <w:rPr>
          <w:sz w:val="24"/>
          <w:szCs w:val="24"/>
        </w:rPr>
      </w:pPr>
      <w:r>
        <w:rPr>
          <w:b/>
          <w:bCs/>
          <w:sz w:val="24"/>
          <w:szCs w:val="24"/>
        </w:rPr>
        <w:t>Brewer</w:t>
      </w:r>
      <w:r>
        <w:rPr>
          <w:b/>
          <w:bCs/>
          <w:sz w:val="24"/>
          <w:szCs w:val="24"/>
        </w:rPr>
        <w:t>’</w:t>
      </w:r>
      <w:r>
        <w:rPr>
          <w:b/>
          <w:bCs/>
          <w:sz w:val="24"/>
          <w:szCs w:val="24"/>
        </w:rPr>
        <w:t>s Crackers</w:t>
      </w:r>
      <w:r>
        <w:rPr>
          <w:sz w:val="24"/>
          <w:szCs w:val="24"/>
        </w:rPr>
        <w:t xml:space="preserve"> (Somerville, Massachusetts) </w:t>
      </w:r>
      <w:r>
        <w:rPr>
          <w:sz w:val="24"/>
          <w:szCs w:val="24"/>
        </w:rPr>
        <w:t>“</w:t>
      </w:r>
      <w:r>
        <w:rPr>
          <w:sz w:val="24"/>
          <w:szCs w:val="24"/>
        </w:rPr>
        <w:t xml:space="preserve">is a family owned </w:t>
      </w:r>
      <w:r>
        <w:rPr>
          <w:sz w:val="24"/>
          <w:szCs w:val="24"/>
        </w:rPr>
        <w:t>“</w:t>
      </w:r>
      <w:r>
        <w:rPr>
          <w:sz w:val="24"/>
          <w:szCs w:val="24"/>
        </w:rPr>
        <w:t>Up-Cycled</w:t>
      </w:r>
      <w:r>
        <w:rPr>
          <w:sz w:val="24"/>
          <w:szCs w:val="24"/>
        </w:rPr>
        <w:t>”</w:t>
      </w:r>
      <w:r>
        <w:rPr>
          <w:sz w:val="24"/>
          <w:szCs w:val="24"/>
        </w:rPr>
        <w:t xml:space="preserve"> cracker </w:t>
      </w:r>
      <w:r>
        <w:rPr>
          <w:sz w:val="24"/>
          <w:szCs w:val="24"/>
        </w:rPr>
        <w:t>company driven to reduce food waste in the craft brewing industry. These up-cycled grains are a by-product that</w:t>
      </w:r>
      <w:r>
        <w:rPr>
          <w:sz w:val="24"/>
          <w:szCs w:val="24"/>
        </w:rPr>
        <w:t>’</w:t>
      </w:r>
      <w:r>
        <w:rPr>
          <w:sz w:val="24"/>
          <w:szCs w:val="24"/>
        </w:rPr>
        <w:t>s produced during the beer making process. When making beer, brewers steep super high-quality grains, like barley, in water. They then strain th</w:t>
      </w:r>
      <w:r>
        <w:rPr>
          <w:sz w:val="24"/>
          <w:szCs w:val="24"/>
        </w:rPr>
        <w:t>is mixture, keeping the liquid to make beer and discard the "spent" grains. Turns out, these grains are still incredibly flavorful and the steeping process actually unlocks valuable nutrients. Brewer</w:t>
      </w:r>
      <w:r>
        <w:rPr>
          <w:sz w:val="24"/>
          <w:szCs w:val="24"/>
        </w:rPr>
        <w:t>’</w:t>
      </w:r>
      <w:r>
        <w:rPr>
          <w:sz w:val="24"/>
          <w:szCs w:val="24"/>
        </w:rPr>
        <w:t xml:space="preserve">s Crackers recycles these grains and combines them with </w:t>
      </w:r>
      <w:r>
        <w:rPr>
          <w:sz w:val="24"/>
          <w:szCs w:val="24"/>
        </w:rPr>
        <w:t>wheat flour to make a variety of honest, healthy, sustainable, and delicious products. Flavors include: honey graham, sea salt, everything, rosemary and sesame sea salt in both cracker and pita chip varieties.</w:t>
      </w:r>
      <w:r>
        <w:rPr>
          <w:sz w:val="24"/>
          <w:szCs w:val="24"/>
        </w:rPr>
        <w:t>”</w:t>
      </w:r>
      <w:r>
        <w:rPr>
          <w:sz w:val="24"/>
          <w:szCs w:val="24"/>
        </w:rPr>
        <w:t xml:space="preserve"> </w:t>
      </w:r>
    </w:p>
    <w:p w14:paraId="2E63995B" w14:textId="77777777" w:rsidR="00000000" w:rsidRDefault="00551CE1">
      <w:pPr>
        <w:widowControl/>
        <w:rPr>
          <w:sz w:val="24"/>
          <w:szCs w:val="24"/>
        </w:rPr>
      </w:pPr>
      <w:r>
        <w:rPr>
          <w:sz w:val="24"/>
          <w:szCs w:val="24"/>
        </w:rPr>
        <w:t>Website: https://brewerscrackers.com/</w:t>
      </w:r>
    </w:p>
    <w:p w14:paraId="3DFF1352" w14:textId="77777777" w:rsidR="00000000" w:rsidRDefault="00551CE1">
      <w:pPr>
        <w:widowControl/>
        <w:rPr>
          <w:sz w:val="24"/>
          <w:szCs w:val="24"/>
        </w:rPr>
      </w:pPr>
      <w:r>
        <w:rPr>
          <w:sz w:val="24"/>
          <w:szCs w:val="24"/>
        </w:rPr>
        <w:t xml:space="preserve">Tags: </w:t>
      </w:r>
      <w:r>
        <w:rPr>
          <w:sz w:val="24"/>
          <w:szCs w:val="24"/>
        </w:rPr>
        <w:t>Beer, Upcycled Products</w:t>
      </w:r>
    </w:p>
    <w:p w14:paraId="7D9513C4" w14:textId="77777777" w:rsidR="00000000" w:rsidRDefault="00551CE1">
      <w:pPr>
        <w:widowControl/>
        <w:rPr>
          <w:sz w:val="24"/>
          <w:szCs w:val="24"/>
        </w:rPr>
      </w:pPr>
    </w:p>
    <w:p w14:paraId="5B244462" w14:textId="77777777" w:rsidR="00000000" w:rsidRDefault="00551CE1">
      <w:pPr>
        <w:widowControl/>
        <w:rPr>
          <w:sz w:val="24"/>
          <w:szCs w:val="24"/>
        </w:rPr>
      </w:pPr>
      <w:r>
        <w:rPr>
          <w:b/>
          <w:bCs/>
          <w:sz w:val="24"/>
          <w:szCs w:val="24"/>
        </w:rPr>
        <w:t>Britain Loves Baking</w:t>
      </w:r>
      <w:r>
        <w:rPr>
          <w:sz w:val="24"/>
          <w:szCs w:val="24"/>
        </w:rPr>
        <w:t xml:space="preserve"> (London.</w:t>
      </w:r>
      <w:r>
        <w:rPr>
          <w:sz w:val="24"/>
          <w:szCs w:val="24"/>
        </w:rPr>
        <w:t>”</w:t>
      </w:r>
      <w:r>
        <w:rPr>
          <w:sz w:val="24"/>
          <w:szCs w:val="24"/>
        </w:rPr>
        <w:t xml:space="preserve"> UK) has </w:t>
      </w:r>
      <w:r>
        <w:rPr>
          <w:sz w:val="24"/>
          <w:szCs w:val="24"/>
        </w:rPr>
        <w:t>“</w:t>
      </w:r>
      <w:r>
        <w:rPr>
          <w:sz w:val="24"/>
          <w:szCs w:val="24"/>
        </w:rPr>
        <w:t>put together a new baking box the 'Real Bread Baking Box' to help avoid prevent food wastage. This baking box includes not only quality bread baking ingredients, a digital timer to assist wit</w:t>
      </w:r>
      <w:r>
        <w:rPr>
          <w:sz w:val="24"/>
          <w:szCs w:val="24"/>
        </w:rPr>
        <w:t>h proving and baking times to ensure bakers don't over prove/bake their breads which leads to food waste but also 'Don't Waste A Crumb'. This new book contains innovative recipes gathered from the founders and their team of bakers, designed to help familie</w:t>
      </w:r>
      <w:r>
        <w:rPr>
          <w:sz w:val="24"/>
          <w:szCs w:val="24"/>
        </w:rPr>
        <w:t>s bake bread and turn it into the most amazing dishes by incorporating leftovers so that every crumb is used and nothing goes to waste!</w:t>
      </w:r>
      <w:r>
        <w:rPr>
          <w:sz w:val="24"/>
          <w:szCs w:val="24"/>
        </w:rPr>
        <w:t>”</w:t>
      </w:r>
    </w:p>
    <w:p w14:paraId="196038F3" w14:textId="77777777" w:rsidR="00000000" w:rsidRDefault="00551CE1">
      <w:pPr>
        <w:widowControl/>
        <w:rPr>
          <w:sz w:val="24"/>
          <w:szCs w:val="24"/>
        </w:rPr>
      </w:pPr>
      <w:r>
        <w:rPr>
          <w:sz w:val="24"/>
          <w:szCs w:val="24"/>
        </w:rPr>
        <w:t>Website: https://www.britainlovesbaking.com/</w:t>
      </w:r>
    </w:p>
    <w:p w14:paraId="1B75717C" w14:textId="77777777" w:rsidR="00000000" w:rsidRDefault="00551CE1">
      <w:pPr>
        <w:widowControl/>
        <w:rPr>
          <w:sz w:val="24"/>
          <w:szCs w:val="24"/>
        </w:rPr>
      </w:pPr>
    </w:p>
    <w:p w14:paraId="038F6629" w14:textId="77777777" w:rsidR="00000000" w:rsidRDefault="00551CE1">
      <w:pPr>
        <w:widowControl/>
        <w:rPr>
          <w:sz w:val="24"/>
          <w:szCs w:val="24"/>
        </w:rPr>
      </w:pPr>
      <w:r>
        <w:rPr>
          <w:b/>
          <w:bCs/>
          <w:sz w:val="24"/>
          <w:szCs w:val="24"/>
        </w:rPr>
        <w:t>Brussels Beer Project</w:t>
      </w:r>
      <w:r>
        <w:rPr>
          <w:sz w:val="24"/>
          <w:szCs w:val="24"/>
        </w:rPr>
        <w:t xml:space="preserve"> </w:t>
      </w:r>
      <w:r>
        <w:rPr>
          <w:sz w:val="24"/>
          <w:szCs w:val="24"/>
        </w:rPr>
        <w:t>“</w:t>
      </w:r>
      <w:r>
        <w:rPr>
          <w:sz w:val="24"/>
          <w:szCs w:val="24"/>
        </w:rPr>
        <w:t>takes unwanted bread, combines it with hops and ye</w:t>
      </w:r>
      <w:r>
        <w:rPr>
          <w:sz w:val="24"/>
          <w:szCs w:val="24"/>
        </w:rPr>
        <w:t>ast, and produces a popular amber ale. The group estimates that approximately 1,000 pounds of uneaten bread can be used to produce about 8,800 pounds of beer.</w:t>
      </w:r>
      <w:r>
        <w:rPr>
          <w:sz w:val="24"/>
          <w:szCs w:val="24"/>
        </w:rPr>
        <w:t>”</w:t>
      </w:r>
    </w:p>
    <w:p w14:paraId="2F4EEAA4" w14:textId="77777777" w:rsidR="00000000" w:rsidRDefault="00551CE1">
      <w:pPr>
        <w:widowControl/>
        <w:rPr>
          <w:sz w:val="24"/>
          <w:szCs w:val="24"/>
        </w:rPr>
      </w:pPr>
      <w:r>
        <w:rPr>
          <w:sz w:val="24"/>
          <w:szCs w:val="24"/>
        </w:rPr>
        <w:t>Website: https://www.beerproject.be/en/</w:t>
      </w:r>
    </w:p>
    <w:p w14:paraId="018C74D1" w14:textId="77777777" w:rsidR="00000000" w:rsidRDefault="00551CE1">
      <w:pPr>
        <w:widowControl/>
        <w:rPr>
          <w:sz w:val="24"/>
          <w:szCs w:val="24"/>
        </w:rPr>
      </w:pPr>
    </w:p>
    <w:p w14:paraId="046A243C" w14:textId="77777777" w:rsidR="00000000" w:rsidRDefault="00551CE1">
      <w:pPr>
        <w:widowControl/>
        <w:rPr>
          <w:sz w:val="24"/>
          <w:szCs w:val="24"/>
        </w:rPr>
      </w:pPr>
      <w:r>
        <w:rPr>
          <w:b/>
          <w:bCs/>
          <w:sz w:val="24"/>
          <w:szCs w:val="24"/>
        </w:rPr>
        <w:t>Bryner</w:t>
      </w:r>
      <w:r>
        <w:rPr>
          <w:sz w:val="24"/>
          <w:szCs w:val="24"/>
        </w:rPr>
        <w:t xml:space="preserve"> </w:t>
      </w:r>
      <w:r>
        <w:rPr>
          <w:sz w:val="24"/>
          <w:szCs w:val="24"/>
        </w:rPr>
        <w:t>“</w:t>
      </w:r>
      <w:r>
        <w:rPr>
          <w:sz w:val="24"/>
          <w:szCs w:val="24"/>
        </w:rPr>
        <w:t>is a savory, non-alcoholic beverage made from v</w:t>
      </w:r>
      <w:r>
        <w:rPr>
          <w:sz w:val="24"/>
          <w:szCs w:val="24"/>
        </w:rPr>
        <w:t>egetables, spices, and pickle brine recycled from artisanal, American pickle producers. Available in 3 flavors: Smoky Tomato Chipotle, Carrot Aji and Beet Horseradish. Ready-to-drink and delicious with food or on its own when you need a healthy hit of vege</w:t>
      </w:r>
      <w:r>
        <w:rPr>
          <w:sz w:val="24"/>
          <w:szCs w:val="24"/>
        </w:rPr>
        <w:t>tables instead of caffeine mid-afternoon. Add some vodka or tequila to make next generation bloody marys and margaritas. It is made by Render (qv) in collaboration with Nicolaus Balla.</w:t>
      </w:r>
    </w:p>
    <w:p w14:paraId="76FCCF03" w14:textId="77777777" w:rsidR="00000000" w:rsidRDefault="00551CE1">
      <w:pPr>
        <w:widowControl/>
        <w:rPr>
          <w:sz w:val="24"/>
          <w:szCs w:val="24"/>
        </w:rPr>
      </w:pPr>
      <w:r>
        <w:rPr>
          <w:sz w:val="24"/>
          <w:szCs w:val="24"/>
        </w:rPr>
        <w:t>Website: https://renderfood.com/pages/whats-next</w:t>
      </w:r>
    </w:p>
    <w:p w14:paraId="5B9E9AC9" w14:textId="77777777" w:rsidR="00000000" w:rsidRDefault="00551CE1">
      <w:pPr>
        <w:widowControl/>
        <w:rPr>
          <w:sz w:val="24"/>
          <w:szCs w:val="24"/>
        </w:rPr>
      </w:pPr>
    </w:p>
    <w:p w14:paraId="6EA4F2CC" w14:textId="77777777" w:rsidR="00000000" w:rsidRDefault="00551CE1">
      <w:pPr>
        <w:widowControl/>
        <w:rPr>
          <w:sz w:val="24"/>
          <w:szCs w:val="24"/>
        </w:rPr>
      </w:pPr>
      <w:r>
        <w:rPr>
          <w:b/>
          <w:bCs/>
          <w:sz w:val="24"/>
          <w:szCs w:val="24"/>
        </w:rPr>
        <w:t>Canvas</w:t>
      </w:r>
      <w:r>
        <w:rPr>
          <w:sz w:val="24"/>
          <w:szCs w:val="24"/>
        </w:rPr>
        <w:t xml:space="preserve"> (US) is </w:t>
      </w:r>
      <w:r>
        <w:rPr>
          <w:sz w:val="24"/>
          <w:szCs w:val="24"/>
        </w:rPr>
        <w:t>“</w:t>
      </w:r>
      <w:r>
        <w:rPr>
          <w:sz w:val="24"/>
          <w:szCs w:val="24"/>
        </w:rPr>
        <w:t>a sta</w:t>
      </w:r>
      <w:r>
        <w:rPr>
          <w:sz w:val="24"/>
          <w:szCs w:val="24"/>
        </w:rPr>
        <w:t>rtup called that uses the spent grain left over from beer making to produce smoothie-like, barley milk beverages,</w:t>
      </w:r>
      <w:r>
        <w:rPr>
          <w:sz w:val="24"/>
          <w:szCs w:val="24"/>
        </w:rPr>
        <w:t>”</w:t>
      </w:r>
      <w:r>
        <w:rPr>
          <w:sz w:val="24"/>
          <w:szCs w:val="24"/>
        </w:rPr>
        <w:t xml:space="preserve"> including Vanilla, Cocoa, Matcha, Latte, and Chai shakes. It is a </w:t>
      </w:r>
      <w:r>
        <w:rPr>
          <w:sz w:val="24"/>
          <w:szCs w:val="24"/>
        </w:rPr>
        <w:t>“</w:t>
      </w:r>
      <w:r>
        <w:rPr>
          <w:sz w:val="24"/>
          <w:szCs w:val="24"/>
        </w:rPr>
        <w:t xml:space="preserve">plant-based barley beverage made from Saved Grain. Each bottle provides a </w:t>
      </w:r>
      <w:r>
        <w:rPr>
          <w:sz w:val="24"/>
          <w:szCs w:val="24"/>
        </w:rPr>
        <w:t>rich and convenient source of dietary fiber, complete plant protein, medium-chain fatty acids (from coconut), and a blend of delicious ingredients.</w:t>
      </w:r>
      <w:r>
        <w:rPr>
          <w:sz w:val="24"/>
          <w:szCs w:val="24"/>
        </w:rPr>
        <w:t>”</w:t>
      </w:r>
      <w:r>
        <w:rPr>
          <w:sz w:val="24"/>
          <w:szCs w:val="24"/>
        </w:rPr>
        <w:t xml:space="preserve"> It was initially funded by AB InBev.</w:t>
      </w:r>
    </w:p>
    <w:p w14:paraId="49037DE3" w14:textId="77777777" w:rsidR="00000000" w:rsidRDefault="00551CE1">
      <w:pPr>
        <w:widowControl/>
        <w:rPr>
          <w:sz w:val="24"/>
          <w:szCs w:val="24"/>
        </w:rPr>
      </w:pPr>
      <w:r>
        <w:rPr>
          <w:sz w:val="24"/>
          <w:szCs w:val="24"/>
        </w:rPr>
        <w:t>Website: https://drinkcanvas.com/</w:t>
      </w:r>
    </w:p>
    <w:p w14:paraId="26013805" w14:textId="77777777" w:rsidR="00000000" w:rsidRDefault="00551CE1">
      <w:pPr>
        <w:widowControl/>
        <w:rPr>
          <w:sz w:val="24"/>
          <w:szCs w:val="24"/>
        </w:rPr>
      </w:pPr>
      <w:r>
        <w:rPr>
          <w:b/>
          <w:bCs/>
          <w:sz w:val="24"/>
          <w:szCs w:val="24"/>
        </w:rPr>
        <w:t>Carbon Waters</w:t>
      </w:r>
      <w:r>
        <w:rPr>
          <w:sz w:val="24"/>
          <w:szCs w:val="24"/>
        </w:rPr>
        <w:t xml:space="preserve"> (France) is a startup </w:t>
      </w:r>
      <w:r>
        <w:rPr>
          <w:sz w:val="24"/>
          <w:szCs w:val="24"/>
        </w:rPr>
        <w:t xml:space="preserve">that produces graphene from food waste. Graphene </w:t>
      </w:r>
      <w:r>
        <w:rPr>
          <w:sz w:val="24"/>
          <w:szCs w:val="24"/>
        </w:rPr>
        <w:t>“</w:t>
      </w:r>
      <w:r>
        <w:rPr>
          <w:sz w:val="24"/>
          <w:szCs w:val="24"/>
        </w:rPr>
        <w:t>can be used in material resistance, thermal management and metal substitution.</w:t>
      </w:r>
      <w:r>
        <w:rPr>
          <w:sz w:val="24"/>
          <w:szCs w:val="24"/>
        </w:rPr>
        <w:t>”</w:t>
      </w:r>
    </w:p>
    <w:p w14:paraId="17CEE765" w14:textId="77777777" w:rsidR="00000000" w:rsidRDefault="00551CE1">
      <w:pPr>
        <w:widowControl/>
        <w:rPr>
          <w:sz w:val="24"/>
          <w:szCs w:val="24"/>
        </w:rPr>
      </w:pPr>
      <w:r>
        <w:rPr>
          <w:sz w:val="24"/>
          <w:szCs w:val="24"/>
        </w:rPr>
        <w:t>Website: https://www.carbon-waters.com/</w:t>
      </w:r>
    </w:p>
    <w:p w14:paraId="778FBD6B" w14:textId="77777777" w:rsidR="00000000" w:rsidRDefault="00551CE1">
      <w:pPr>
        <w:widowControl/>
        <w:rPr>
          <w:sz w:val="24"/>
          <w:szCs w:val="24"/>
        </w:rPr>
      </w:pPr>
    </w:p>
    <w:p w14:paraId="6062A6C2" w14:textId="77777777" w:rsidR="00000000" w:rsidRDefault="00551CE1">
      <w:pPr>
        <w:widowControl/>
        <w:rPr>
          <w:sz w:val="24"/>
          <w:szCs w:val="24"/>
        </w:rPr>
      </w:pPr>
      <w:r>
        <w:rPr>
          <w:b/>
          <w:bCs/>
          <w:sz w:val="24"/>
          <w:szCs w:val="24"/>
        </w:rPr>
        <w:t>Catch Of The Day: Limited COVID-19 Edition</w:t>
      </w:r>
      <w:r>
        <w:rPr>
          <w:sz w:val="24"/>
          <w:szCs w:val="24"/>
        </w:rPr>
        <w:t xml:space="preserve"> (Reykjav</w:t>
      </w:r>
      <w:r>
        <w:rPr>
          <w:sz w:val="24"/>
          <w:szCs w:val="24"/>
        </w:rPr>
        <w:t>í</w:t>
      </w:r>
      <w:r>
        <w:rPr>
          <w:sz w:val="24"/>
          <w:szCs w:val="24"/>
        </w:rPr>
        <w:t>k, Iceland) is a project that pro</w:t>
      </w:r>
      <w:r>
        <w:rPr>
          <w:sz w:val="24"/>
          <w:szCs w:val="24"/>
        </w:rPr>
        <w:t xml:space="preserve">duced hand sanitiser out of </w:t>
      </w:r>
      <w:r>
        <w:rPr>
          <w:sz w:val="24"/>
          <w:szCs w:val="24"/>
        </w:rPr>
        <w:t>“</w:t>
      </w:r>
      <w:r>
        <w:rPr>
          <w:sz w:val="24"/>
          <w:szCs w:val="24"/>
        </w:rPr>
        <w:t>deformed fruits from food importers that would otherwise have been wasted.</w:t>
      </w:r>
      <w:r>
        <w:rPr>
          <w:sz w:val="24"/>
          <w:szCs w:val="24"/>
        </w:rPr>
        <w:t>”</w:t>
      </w:r>
      <w:r>
        <w:rPr>
          <w:sz w:val="24"/>
          <w:szCs w:val="24"/>
        </w:rPr>
        <w:t xml:space="preserve"> It was founded by Bj</w:t>
      </w:r>
      <w:r>
        <w:rPr>
          <w:sz w:val="24"/>
          <w:szCs w:val="24"/>
        </w:rPr>
        <w:t>ö</w:t>
      </w:r>
      <w:r>
        <w:rPr>
          <w:sz w:val="24"/>
          <w:szCs w:val="24"/>
        </w:rPr>
        <w:t>rn Steinar Blumenstein for DesignMarch 2020.</w:t>
      </w:r>
    </w:p>
    <w:p w14:paraId="43A4481A" w14:textId="77777777" w:rsidR="00000000" w:rsidRDefault="00551CE1">
      <w:pPr>
        <w:widowControl/>
        <w:rPr>
          <w:sz w:val="24"/>
          <w:szCs w:val="24"/>
        </w:rPr>
      </w:pPr>
      <w:r>
        <w:rPr>
          <w:sz w:val="24"/>
          <w:szCs w:val="24"/>
        </w:rPr>
        <w:t>Website: https://designmarch.is/programme/2020/catch-of-the-day-limited-covid-19-edit</w:t>
      </w:r>
      <w:r>
        <w:rPr>
          <w:sz w:val="24"/>
          <w:szCs w:val="24"/>
        </w:rPr>
        <w:t>ion-2</w:t>
      </w:r>
    </w:p>
    <w:p w14:paraId="106EEF4E" w14:textId="77777777" w:rsidR="00000000" w:rsidRDefault="00551CE1">
      <w:pPr>
        <w:widowControl/>
        <w:rPr>
          <w:sz w:val="24"/>
          <w:szCs w:val="24"/>
        </w:rPr>
      </w:pPr>
    </w:p>
    <w:p w14:paraId="0ADF3F5B" w14:textId="77777777" w:rsidR="00000000" w:rsidRDefault="00551CE1">
      <w:pPr>
        <w:widowControl/>
        <w:rPr>
          <w:sz w:val="24"/>
          <w:szCs w:val="24"/>
        </w:rPr>
      </w:pPr>
      <w:r>
        <w:rPr>
          <w:b/>
          <w:bCs/>
          <w:sz w:val="24"/>
          <w:szCs w:val="24"/>
        </w:rPr>
        <w:t>Celtic Renewables</w:t>
      </w:r>
      <w:r>
        <w:rPr>
          <w:sz w:val="24"/>
          <w:szCs w:val="24"/>
        </w:rPr>
        <w:t xml:space="preserve"> Ltd (Edinburgh, Scotland) has </w:t>
      </w:r>
      <w:r>
        <w:rPr>
          <w:sz w:val="24"/>
          <w:szCs w:val="24"/>
        </w:rPr>
        <w:t>“</w:t>
      </w:r>
      <w:r>
        <w:rPr>
          <w:sz w:val="24"/>
          <w:szCs w:val="24"/>
        </w:rPr>
        <w:t xml:space="preserve">focused on the </w:t>
      </w:r>
      <w:r>
        <w:rPr>
          <w:sz w:val="24"/>
          <w:szCs w:val="24"/>
        </w:rPr>
        <w:t>£</w:t>
      </w:r>
      <w:r>
        <w:rPr>
          <w:sz w:val="24"/>
          <w:szCs w:val="24"/>
        </w:rPr>
        <w:t xml:space="preserve">4 billion Scottish Malt Whisky industry as a ripe resource for developing biobutanol. The pioneering process combines the two main by-products of whisky production (Pot Ale and Draff) </w:t>
      </w:r>
      <w:r>
        <w:rPr>
          <w:sz w:val="24"/>
          <w:szCs w:val="24"/>
        </w:rPr>
        <w:t>to produce high value renewable products, including biobutanol.</w:t>
      </w:r>
      <w:r>
        <w:rPr>
          <w:sz w:val="24"/>
          <w:szCs w:val="24"/>
        </w:rPr>
        <w:t>”</w:t>
      </w:r>
      <w:r>
        <w:rPr>
          <w:sz w:val="24"/>
          <w:szCs w:val="24"/>
        </w:rPr>
        <w:t xml:space="preserve"> It is based at the Edinburgh Napier University. </w:t>
      </w:r>
    </w:p>
    <w:p w14:paraId="318E4C7E" w14:textId="77777777" w:rsidR="00000000" w:rsidRDefault="00551CE1">
      <w:pPr>
        <w:widowControl/>
        <w:rPr>
          <w:sz w:val="24"/>
          <w:szCs w:val="24"/>
        </w:rPr>
      </w:pPr>
      <w:r>
        <w:rPr>
          <w:sz w:val="24"/>
          <w:szCs w:val="24"/>
        </w:rPr>
        <w:t>Website: http://www.celtic-renewables.com/</w:t>
      </w:r>
    </w:p>
    <w:p w14:paraId="3B194DB9" w14:textId="77777777" w:rsidR="00000000" w:rsidRDefault="00551CE1">
      <w:pPr>
        <w:widowControl/>
        <w:rPr>
          <w:sz w:val="24"/>
          <w:szCs w:val="24"/>
        </w:rPr>
      </w:pPr>
    </w:p>
    <w:p w14:paraId="54C784C7" w14:textId="77777777" w:rsidR="00000000" w:rsidRDefault="00551CE1">
      <w:pPr>
        <w:widowControl/>
        <w:rPr>
          <w:sz w:val="24"/>
          <w:szCs w:val="24"/>
        </w:rPr>
      </w:pPr>
      <w:r>
        <w:rPr>
          <w:b/>
          <w:bCs/>
          <w:sz w:val="24"/>
          <w:szCs w:val="24"/>
        </w:rPr>
        <w:t xml:space="preserve">Charoen Pokphand Foods </w:t>
      </w:r>
      <w:r>
        <w:rPr>
          <w:sz w:val="24"/>
          <w:szCs w:val="24"/>
        </w:rPr>
        <w:t>PLC --CPF</w:t>
      </w:r>
      <w:r>
        <w:rPr>
          <w:sz w:val="24"/>
          <w:szCs w:val="24"/>
        </w:rPr>
        <w:t>–</w:t>
      </w:r>
      <w:r>
        <w:rPr>
          <w:sz w:val="24"/>
          <w:szCs w:val="24"/>
        </w:rPr>
        <w:t xml:space="preserve"> (Bangkok based) has developed </w:t>
      </w:r>
      <w:r>
        <w:rPr>
          <w:sz w:val="24"/>
          <w:szCs w:val="24"/>
        </w:rPr>
        <w:t>“</w:t>
      </w:r>
      <w:r>
        <w:rPr>
          <w:sz w:val="24"/>
          <w:szCs w:val="24"/>
        </w:rPr>
        <w:t>solutions to reduce food loss and</w:t>
      </w:r>
      <w:r>
        <w:rPr>
          <w:sz w:val="24"/>
          <w:szCs w:val="24"/>
        </w:rPr>
        <w:t xml:space="preserve"> food waste generated in its business and to increase energy and water consumption efficiency as well as using more renewable energy and reducing its greenhouse gas emissions. Moreover, it has continuously reduced the use of single-use plastic throughout t</w:t>
      </w:r>
      <w:r>
        <w:rPr>
          <w:sz w:val="24"/>
          <w:szCs w:val="24"/>
        </w:rPr>
        <w:t>he company</w:t>
      </w:r>
      <w:r>
        <w:rPr>
          <w:sz w:val="24"/>
          <w:szCs w:val="24"/>
        </w:rPr>
        <w:t>’</w:t>
      </w:r>
      <w:r>
        <w:rPr>
          <w:sz w:val="24"/>
          <w:szCs w:val="24"/>
        </w:rPr>
        <w:t>s value chain and taken efforts to design environmental-friendly food packaging.</w:t>
      </w:r>
      <w:r>
        <w:rPr>
          <w:sz w:val="24"/>
          <w:szCs w:val="24"/>
        </w:rPr>
        <w:t>”</w:t>
      </w:r>
    </w:p>
    <w:p w14:paraId="053DA694" w14:textId="77777777" w:rsidR="00000000" w:rsidRDefault="00551CE1">
      <w:pPr>
        <w:widowControl/>
        <w:rPr>
          <w:sz w:val="24"/>
          <w:szCs w:val="24"/>
        </w:rPr>
      </w:pPr>
      <w:r>
        <w:rPr>
          <w:sz w:val="24"/>
          <w:szCs w:val="24"/>
        </w:rPr>
        <w:t>Website: https://www.cpfworldwide.com/en/media-center/279</w:t>
      </w:r>
    </w:p>
    <w:p w14:paraId="292C3EE7" w14:textId="77777777" w:rsidR="00000000" w:rsidRDefault="00551CE1">
      <w:pPr>
        <w:widowControl/>
        <w:rPr>
          <w:sz w:val="24"/>
          <w:szCs w:val="24"/>
        </w:rPr>
      </w:pPr>
    </w:p>
    <w:p w14:paraId="2175F42B" w14:textId="77777777" w:rsidR="00000000" w:rsidRDefault="00551CE1">
      <w:pPr>
        <w:widowControl/>
        <w:rPr>
          <w:sz w:val="24"/>
          <w:szCs w:val="24"/>
        </w:rPr>
      </w:pPr>
      <w:r>
        <w:rPr>
          <w:b/>
          <w:bCs/>
          <w:sz w:val="24"/>
          <w:szCs w:val="24"/>
        </w:rPr>
        <w:t>ChicP</w:t>
      </w:r>
      <w:r>
        <w:rPr>
          <w:sz w:val="24"/>
          <w:szCs w:val="24"/>
        </w:rPr>
        <w:t xml:space="preserve"> (UK) </w:t>
      </w:r>
      <w:r>
        <w:rPr>
          <w:sz w:val="24"/>
          <w:szCs w:val="24"/>
        </w:rPr>
        <w:t>“</w:t>
      </w:r>
      <w:r>
        <w:rPr>
          <w:sz w:val="24"/>
          <w:szCs w:val="24"/>
        </w:rPr>
        <w:t>is a raw vegetable hummus company producing delicious alternative dips, founded on a passionate commitment to reducing food waste.</w:t>
      </w:r>
      <w:r>
        <w:rPr>
          <w:sz w:val="24"/>
          <w:szCs w:val="24"/>
        </w:rPr>
        <w:t>”</w:t>
      </w:r>
      <w:r>
        <w:rPr>
          <w:sz w:val="24"/>
          <w:szCs w:val="24"/>
        </w:rPr>
        <w:t xml:space="preserve"> It was founded by Hannah McCollum, a chef, in 2015.</w:t>
      </w:r>
    </w:p>
    <w:p w14:paraId="4524DDB4" w14:textId="77777777" w:rsidR="00000000" w:rsidRDefault="00551CE1">
      <w:pPr>
        <w:widowControl/>
        <w:rPr>
          <w:sz w:val="24"/>
          <w:szCs w:val="24"/>
        </w:rPr>
      </w:pPr>
      <w:r>
        <w:rPr>
          <w:sz w:val="24"/>
          <w:szCs w:val="24"/>
        </w:rPr>
        <w:t>Website: http://www.chicp.co.uk/</w:t>
      </w:r>
    </w:p>
    <w:p w14:paraId="325A1231" w14:textId="77777777" w:rsidR="00000000" w:rsidRDefault="00551CE1">
      <w:pPr>
        <w:widowControl/>
        <w:rPr>
          <w:sz w:val="24"/>
          <w:szCs w:val="24"/>
        </w:rPr>
      </w:pPr>
    </w:p>
    <w:p w14:paraId="4478A66F" w14:textId="77777777" w:rsidR="00000000" w:rsidRDefault="00551CE1">
      <w:pPr>
        <w:widowControl/>
        <w:rPr>
          <w:sz w:val="24"/>
          <w:szCs w:val="24"/>
        </w:rPr>
      </w:pPr>
      <w:r>
        <w:rPr>
          <w:b/>
          <w:bCs/>
          <w:sz w:val="24"/>
          <w:szCs w:val="24"/>
        </w:rPr>
        <w:t>Chip[s] Board</w:t>
      </w:r>
      <w:r>
        <w:rPr>
          <w:sz w:val="24"/>
          <w:szCs w:val="24"/>
        </w:rPr>
        <w:t xml:space="preserve"> (London-based) is a priv</w:t>
      </w:r>
      <w:r>
        <w:rPr>
          <w:sz w:val="24"/>
          <w:szCs w:val="24"/>
        </w:rPr>
        <w:t xml:space="preserve">ately owned company that makes products, such as Parblex (qv), from discarded potato peels. Its </w:t>
      </w:r>
      <w:r>
        <w:rPr>
          <w:sz w:val="24"/>
          <w:szCs w:val="24"/>
        </w:rPr>
        <w:t>“</w:t>
      </w:r>
      <w:r>
        <w:rPr>
          <w:sz w:val="24"/>
          <w:szCs w:val="24"/>
        </w:rPr>
        <w:t>materials have multiple circular economy loops, in-house recycling, post-use recycling and composting.</w:t>
      </w:r>
      <w:r>
        <w:rPr>
          <w:sz w:val="24"/>
          <w:szCs w:val="24"/>
        </w:rPr>
        <w:t>”</w:t>
      </w:r>
      <w:r>
        <w:rPr>
          <w:sz w:val="24"/>
          <w:szCs w:val="24"/>
        </w:rPr>
        <w:t xml:space="preserve"> It was co-founded by Rowan Minkley and Robert Nicoll in</w:t>
      </w:r>
      <w:r>
        <w:rPr>
          <w:sz w:val="24"/>
          <w:szCs w:val="24"/>
        </w:rPr>
        <w:t xml:space="preserve"> 2017.</w:t>
      </w:r>
    </w:p>
    <w:p w14:paraId="6395D8D9" w14:textId="77777777" w:rsidR="00000000" w:rsidRDefault="00551CE1">
      <w:pPr>
        <w:widowControl/>
        <w:rPr>
          <w:sz w:val="24"/>
          <w:szCs w:val="24"/>
        </w:rPr>
      </w:pPr>
      <w:r>
        <w:rPr>
          <w:sz w:val="24"/>
          <w:szCs w:val="24"/>
        </w:rPr>
        <w:t>Website: https://www.chipsboard.com/</w:t>
      </w:r>
    </w:p>
    <w:p w14:paraId="06ACE596" w14:textId="77777777" w:rsidR="00000000" w:rsidRDefault="00551CE1">
      <w:pPr>
        <w:widowControl/>
        <w:rPr>
          <w:sz w:val="24"/>
          <w:szCs w:val="24"/>
        </w:rPr>
      </w:pPr>
    </w:p>
    <w:p w14:paraId="31F05C6C" w14:textId="77777777" w:rsidR="00000000" w:rsidRDefault="00551CE1">
      <w:pPr>
        <w:widowControl/>
        <w:rPr>
          <w:sz w:val="24"/>
          <w:szCs w:val="24"/>
        </w:rPr>
      </w:pPr>
      <w:r>
        <w:rPr>
          <w:b/>
          <w:bCs/>
          <w:sz w:val="24"/>
          <w:szCs w:val="24"/>
        </w:rPr>
        <w:t>Circular Systems</w:t>
      </w:r>
      <w:r>
        <w:rPr>
          <w:sz w:val="24"/>
          <w:szCs w:val="24"/>
        </w:rPr>
        <w:t xml:space="preserve"> (Los Angeles- based) is a materials science company focused on the development of innovative circular and regenerative technologies, transforming waste into valuable fiber, yarn and textile fabr</w:t>
      </w:r>
      <w:r>
        <w:rPr>
          <w:sz w:val="24"/>
          <w:szCs w:val="24"/>
        </w:rPr>
        <w:t>ics for the fashion industry. They are using various sources such as banana peels, pineapple leaves, sugarcane bark, and plant stalks.</w:t>
      </w:r>
      <w:r>
        <w:rPr>
          <w:sz w:val="24"/>
          <w:szCs w:val="24"/>
        </w:rPr>
        <w:t>”</w:t>
      </w:r>
      <w:r>
        <w:rPr>
          <w:sz w:val="24"/>
          <w:szCs w:val="24"/>
        </w:rPr>
        <w:t xml:space="preserve"> It</w:t>
      </w:r>
      <w:r>
        <w:rPr>
          <w:sz w:val="24"/>
          <w:szCs w:val="24"/>
        </w:rPr>
        <w:t>’</w:t>
      </w:r>
      <w:r>
        <w:rPr>
          <w:sz w:val="24"/>
          <w:szCs w:val="24"/>
        </w:rPr>
        <w:t xml:space="preserve">s Agraloop (qv) Bio-Refinery converts </w:t>
      </w:r>
      <w:r>
        <w:rPr>
          <w:sz w:val="24"/>
          <w:szCs w:val="24"/>
        </w:rPr>
        <w:t>“</w:t>
      </w:r>
      <w:r>
        <w:rPr>
          <w:sz w:val="24"/>
          <w:szCs w:val="24"/>
        </w:rPr>
        <w:t>food crop wastes into high value fiber for textiles and industry, specifically</w:t>
      </w:r>
      <w:r>
        <w:rPr>
          <w:sz w:val="24"/>
          <w:szCs w:val="24"/>
        </w:rPr>
        <w:t xml:space="preserve"> using banana trunks, pineapple leaves, sugarcane bark, and stems of oilseed hemp and flax plants as our raw materials.</w:t>
      </w:r>
      <w:r>
        <w:rPr>
          <w:sz w:val="24"/>
          <w:szCs w:val="24"/>
        </w:rPr>
        <w:t>”</w:t>
      </w:r>
      <w:r>
        <w:rPr>
          <w:sz w:val="24"/>
          <w:szCs w:val="24"/>
        </w:rPr>
        <w:t xml:space="preserve"> One of their products made from crop residue from hemp, flax, pineapples, bananas and sugar cane packaging, They make packaging, organi</w:t>
      </w:r>
      <w:r>
        <w:rPr>
          <w:sz w:val="24"/>
          <w:szCs w:val="24"/>
        </w:rPr>
        <w:t>c fertilizer, biofuel and textile-grade fibre from crop residue from hemp, flax, pineapples, bananas and sugar cane packaging.</w:t>
      </w:r>
      <w:r>
        <w:rPr>
          <w:sz w:val="24"/>
          <w:szCs w:val="24"/>
        </w:rPr>
        <w:t>”</w:t>
      </w:r>
      <w:r>
        <w:rPr>
          <w:sz w:val="24"/>
          <w:szCs w:val="24"/>
        </w:rPr>
        <w:t xml:space="preserve"> Its Texloop </w:t>
      </w:r>
      <w:r>
        <w:rPr>
          <w:sz w:val="24"/>
          <w:szCs w:val="24"/>
        </w:rPr>
        <w:t>“</w:t>
      </w:r>
      <w:r>
        <w:rPr>
          <w:sz w:val="24"/>
          <w:szCs w:val="24"/>
        </w:rPr>
        <w:t>is the circularity of textile waste and pre- and post-consumer waste. So, taking those waste streams and breaking t</w:t>
      </w:r>
      <w:r>
        <w:rPr>
          <w:sz w:val="24"/>
          <w:szCs w:val="24"/>
        </w:rPr>
        <w:t>hem down to fiber and building them back up again into new yarns and fabrics and useful products.</w:t>
      </w:r>
      <w:r>
        <w:rPr>
          <w:sz w:val="24"/>
          <w:szCs w:val="24"/>
        </w:rPr>
        <w:t>”</w:t>
      </w:r>
      <w:r>
        <w:rPr>
          <w:sz w:val="24"/>
          <w:szCs w:val="24"/>
        </w:rPr>
        <w:t xml:space="preserve"> Its Orbital Hybrid Yarns is </w:t>
      </w:r>
      <w:r>
        <w:rPr>
          <w:sz w:val="24"/>
          <w:szCs w:val="24"/>
        </w:rPr>
        <w:t>“</w:t>
      </w:r>
      <w:r>
        <w:rPr>
          <w:sz w:val="24"/>
          <w:szCs w:val="24"/>
        </w:rPr>
        <w:t>a new spinning technology that allows us to use shorter or lower-quality recycled fibers and turn them into higher-quality and h</w:t>
      </w:r>
      <w:r>
        <w:rPr>
          <w:sz w:val="24"/>
          <w:szCs w:val="24"/>
        </w:rPr>
        <w:t>igher-performing materials, meeting or exceeding the performance of the most technical virgin materials.</w:t>
      </w:r>
      <w:r>
        <w:rPr>
          <w:sz w:val="24"/>
          <w:szCs w:val="24"/>
        </w:rPr>
        <w:t>”</w:t>
      </w:r>
      <w:r>
        <w:rPr>
          <w:sz w:val="24"/>
          <w:szCs w:val="24"/>
        </w:rPr>
        <w:t xml:space="preserve"> It was founded by Isaac Nichelson, who is the CEO as of July 18, 2020.</w:t>
      </w:r>
    </w:p>
    <w:p w14:paraId="6D166629" w14:textId="77777777" w:rsidR="00000000" w:rsidRDefault="00551CE1">
      <w:pPr>
        <w:widowControl/>
        <w:rPr>
          <w:sz w:val="24"/>
          <w:szCs w:val="24"/>
        </w:rPr>
      </w:pPr>
      <w:r>
        <w:rPr>
          <w:sz w:val="24"/>
          <w:szCs w:val="24"/>
        </w:rPr>
        <w:t>Website: https://www.circular-systems.com</w:t>
      </w:r>
    </w:p>
    <w:p w14:paraId="0F5A2550" w14:textId="77777777" w:rsidR="00000000" w:rsidRDefault="00551CE1">
      <w:pPr>
        <w:widowControl/>
        <w:rPr>
          <w:sz w:val="24"/>
          <w:szCs w:val="24"/>
        </w:rPr>
      </w:pPr>
      <w:r>
        <w:rPr>
          <w:sz w:val="24"/>
          <w:szCs w:val="24"/>
        </w:rPr>
        <w:t>Tags: Bananas, Recycled Products</w:t>
      </w:r>
    </w:p>
    <w:p w14:paraId="10562FA1" w14:textId="77777777" w:rsidR="00000000" w:rsidRDefault="00551CE1">
      <w:pPr>
        <w:widowControl/>
        <w:rPr>
          <w:sz w:val="24"/>
          <w:szCs w:val="24"/>
        </w:rPr>
      </w:pPr>
    </w:p>
    <w:p w14:paraId="556DE47E" w14:textId="77777777" w:rsidR="00000000" w:rsidRDefault="00551CE1">
      <w:pPr>
        <w:widowControl/>
        <w:rPr>
          <w:sz w:val="24"/>
          <w:szCs w:val="24"/>
        </w:rPr>
      </w:pPr>
      <w:r>
        <w:rPr>
          <w:b/>
          <w:bCs/>
          <w:sz w:val="24"/>
          <w:szCs w:val="24"/>
        </w:rPr>
        <w:t>Coe</w:t>
      </w:r>
      <w:r>
        <w:rPr>
          <w:b/>
          <w:bCs/>
          <w:sz w:val="24"/>
          <w:szCs w:val="24"/>
        </w:rPr>
        <w:t>ur d</w:t>
      </w:r>
      <w:r>
        <w:rPr>
          <w:b/>
          <w:bCs/>
          <w:sz w:val="24"/>
          <w:szCs w:val="24"/>
        </w:rPr>
        <w:t>’</w:t>
      </w:r>
      <w:r>
        <w:rPr>
          <w:b/>
          <w:bCs/>
          <w:sz w:val="24"/>
          <w:szCs w:val="24"/>
        </w:rPr>
        <w:t xml:space="preserve">Afrique </w:t>
      </w:r>
      <w:r>
        <w:rPr>
          <w:sz w:val="24"/>
          <w:szCs w:val="24"/>
        </w:rPr>
        <w:t>--Heart of Africa</w:t>
      </w:r>
      <w:r>
        <w:rPr>
          <w:sz w:val="24"/>
          <w:szCs w:val="24"/>
        </w:rPr>
        <w:t>–</w:t>
      </w:r>
      <w:r>
        <w:rPr>
          <w:sz w:val="24"/>
          <w:szCs w:val="24"/>
        </w:rPr>
        <w:t xml:space="preserve"> (Yaounde, Cameroon) pays </w:t>
      </w:r>
      <w:r>
        <w:rPr>
          <w:sz w:val="24"/>
          <w:szCs w:val="24"/>
        </w:rPr>
        <w:t>“</w:t>
      </w:r>
      <w:r>
        <w:rPr>
          <w:sz w:val="24"/>
          <w:szCs w:val="24"/>
        </w:rPr>
        <w:t>300 unemployed young people in the country</w:t>
      </w:r>
      <w:r>
        <w:rPr>
          <w:sz w:val="24"/>
          <w:szCs w:val="24"/>
        </w:rPr>
        <w:t>’</w:t>
      </w:r>
      <w:r>
        <w:rPr>
          <w:sz w:val="24"/>
          <w:szCs w:val="24"/>
        </w:rPr>
        <w:t>s capital, Yaounde, to collect the plastic which blocks drains and exacerbates flooding during the rainy seasons... Slabs made from the recovered plastic h</w:t>
      </w:r>
      <w:r>
        <w:rPr>
          <w:sz w:val="24"/>
          <w:szCs w:val="24"/>
        </w:rPr>
        <w:t>ave already been used in construction projects.</w:t>
      </w:r>
      <w:r>
        <w:rPr>
          <w:sz w:val="24"/>
          <w:szCs w:val="24"/>
        </w:rPr>
        <w:t>”</w:t>
      </w:r>
      <w:r>
        <w:rPr>
          <w:sz w:val="24"/>
          <w:szCs w:val="24"/>
        </w:rPr>
        <w:t xml:space="preserve"> [Lazareva, Inna. December 21, 2017]</w:t>
      </w:r>
    </w:p>
    <w:p w14:paraId="73E387AB" w14:textId="77777777" w:rsidR="00000000" w:rsidRDefault="00551CE1">
      <w:pPr>
        <w:widowControl/>
        <w:rPr>
          <w:sz w:val="24"/>
          <w:szCs w:val="24"/>
        </w:rPr>
      </w:pPr>
      <w:r>
        <w:rPr>
          <w:sz w:val="24"/>
          <w:szCs w:val="24"/>
        </w:rPr>
        <w:t>Website: http://www.coeurdafriquerogermilla.com/</w:t>
      </w:r>
    </w:p>
    <w:p w14:paraId="7AD8996A" w14:textId="77777777" w:rsidR="00000000" w:rsidRDefault="00551CE1">
      <w:pPr>
        <w:widowControl/>
        <w:rPr>
          <w:sz w:val="24"/>
          <w:szCs w:val="24"/>
        </w:rPr>
      </w:pPr>
    </w:p>
    <w:p w14:paraId="62825FBB" w14:textId="77777777" w:rsidR="00000000" w:rsidRDefault="00551CE1">
      <w:pPr>
        <w:widowControl/>
        <w:rPr>
          <w:sz w:val="24"/>
          <w:szCs w:val="24"/>
        </w:rPr>
      </w:pPr>
      <w:r>
        <w:rPr>
          <w:b/>
          <w:bCs/>
          <w:sz w:val="24"/>
          <w:szCs w:val="24"/>
        </w:rPr>
        <w:t>Coffee Cherry Co.</w:t>
      </w:r>
      <w:r>
        <w:rPr>
          <w:sz w:val="24"/>
          <w:szCs w:val="24"/>
        </w:rPr>
        <w:t xml:space="preserve"> --formerly CoffeeFlour or Coffee Flour</w:t>
      </w:r>
      <w:r>
        <w:rPr>
          <w:sz w:val="24"/>
          <w:szCs w:val="24"/>
        </w:rPr>
        <w:t>–</w:t>
      </w:r>
      <w:r>
        <w:rPr>
          <w:sz w:val="24"/>
          <w:szCs w:val="24"/>
        </w:rPr>
        <w:t xml:space="preserve"> (Bellevue, Washington) </w:t>
      </w:r>
      <w:r>
        <w:rPr>
          <w:sz w:val="24"/>
          <w:szCs w:val="24"/>
        </w:rPr>
        <w:t>“</w:t>
      </w:r>
      <w:r>
        <w:rPr>
          <w:sz w:val="24"/>
          <w:szCs w:val="24"/>
        </w:rPr>
        <w:t xml:space="preserve">utilizes a new agricultural technology </w:t>
      </w:r>
      <w:r>
        <w:rPr>
          <w:sz w:val="24"/>
          <w:szCs w:val="24"/>
        </w:rPr>
        <w:t>to upcycle the byproduct of green coffee bean production.</w:t>
      </w:r>
      <w:r>
        <w:rPr>
          <w:sz w:val="24"/>
          <w:szCs w:val="24"/>
        </w:rPr>
        <w:t>”</w:t>
      </w:r>
      <w:r>
        <w:rPr>
          <w:sz w:val="24"/>
          <w:szCs w:val="24"/>
        </w:rPr>
        <w:t xml:space="preserve"> It </w:t>
      </w:r>
      <w:r>
        <w:rPr>
          <w:sz w:val="24"/>
          <w:szCs w:val="24"/>
        </w:rPr>
        <w:t>“</w:t>
      </w:r>
      <w:r>
        <w:rPr>
          <w:sz w:val="24"/>
          <w:szCs w:val="24"/>
        </w:rPr>
        <w:t xml:space="preserve">is made from keshir-- the discarded husks of whole coffee cherries. It </w:t>
      </w:r>
      <w:r>
        <w:rPr>
          <w:sz w:val="24"/>
          <w:szCs w:val="24"/>
        </w:rPr>
        <w:t>“</w:t>
      </w:r>
      <w:r>
        <w:rPr>
          <w:sz w:val="24"/>
          <w:szCs w:val="24"/>
        </w:rPr>
        <w:t>contributes novel flavor</w:t>
      </w:r>
      <w:r>
        <w:rPr>
          <w:sz w:val="24"/>
          <w:szCs w:val="24"/>
        </w:rPr>
        <w:t>—</w:t>
      </w:r>
      <w:r>
        <w:rPr>
          <w:sz w:val="24"/>
          <w:szCs w:val="24"/>
        </w:rPr>
        <w:t xml:space="preserve">citrus top-notes, earthy sweetness, fermented sour cherry, smoked cacao, subtle tobacco, sherry </w:t>
      </w:r>
      <w:r>
        <w:rPr>
          <w:sz w:val="24"/>
          <w:szCs w:val="24"/>
        </w:rPr>
        <w:t>cask scotch.</w:t>
      </w:r>
      <w:r>
        <w:rPr>
          <w:sz w:val="24"/>
          <w:szCs w:val="24"/>
        </w:rPr>
        <w:t>”</w:t>
      </w:r>
      <w:r>
        <w:rPr>
          <w:sz w:val="24"/>
          <w:szCs w:val="24"/>
        </w:rPr>
        <w:t xml:space="preserve"> It</w:t>
      </w:r>
      <w:r>
        <w:rPr>
          <w:sz w:val="24"/>
          <w:szCs w:val="24"/>
        </w:rPr>
        <w:t>’</w:t>
      </w:r>
      <w:r>
        <w:rPr>
          <w:sz w:val="24"/>
          <w:szCs w:val="24"/>
        </w:rPr>
        <w:t xml:space="preserve">s invention is attributed to Daniel Perlman, senior scientist at Brandeis University. CoffeeFlour </w:t>
      </w:r>
      <w:r>
        <w:rPr>
          <w:sz w:val="24"/>
          <w:szCs w:val="24"/>
        </w:rPr>
        <w:t>“</w:t>
      </w:r>
      <w:r>
        <w:rPr>
          <w:sz w:val="24"/>
          <w:szCs w:val="24"/>
        </w:rPr>
        <w:t xml:space="preserve">is in production in 3 continents and growing quickly. We are now converting waste into benefit in Hawaii, Nicaragua, Guatemala, Mexico, and </w:t>
      </w:r>
      <w:r>
        <w:rPr>
          <w:sz w:val="24"/>
          <w:szCs w:val="24"/>
        </w:rPr>
        <w:t>Vietnam.</w:t>
      </w:r>
      <w:r>
        <w:rPr>
          <w:sz w:val="24"/>
          <w:szCs w:val="24"/>
        </w:rPr>
        <w:t>”</w:t>
      </w:r>
      <w:r>
        <w:rPr>
          <w:sz w:val="24"/>
          <w:szCs w:val="24"/>
        </w:rPr>
        <w:t xml:space="preserve"> </w:t>
      </w:r>
    </w:p>
    <w:p w14:paraId="3E9F7C40" w14:textId="77777777" w:rsidR="00000000" w:rsidRDefault="00551CE1">
      <w:pPr>
        <w:widowControl/>
        <w:rPr>
          <w:sz w:val="24"/>
          <w:szCs w:val="24"/>
        </w:rPr>
      </w:pPr>
      <w:r>
        <w:rPr>
          <w:sz w:val="24"/>
          <w:szCs w:val="24"/>
        </w:rPr>
        <w:t>Website: https://coffeecherryco.com/</w:t>
      </w:r>
    </w:p>
    <w:p w14:paraId="076E6BA2" w14:textId="77777777" w:rsidR="00000000" w:rsidRDefault="00551CE1">
      <w:pPr>
        <w:widowControl/>
        <w:rPr>
          <w:sz w:val="24"/>
          <w:szCs w:val="24"/>
        </w:rPr>
      </w:pPr>
    </w:p>
    <w:p w14:paraId="3223EB29" w14:textId="77777777" w:rsidR="00000000" w:rsidRDefault="00551CE1">
      <w:pPr>
        <w:widowControl/>
        <w:rPr>
          <w:sz w:val="24"/>
          <w:szCs w:val="24"/>
        </w:rPr>
      </w:pPr>
      <w:r>
        <w:rPr>
          <w:b/>
          <w:bCs/>
          <w:sz w:val="24"/>
          <w:szCs w:val="24"/>
        </w:rPr>
        <w:t>CoffeeFlour</w:t>
      </w:r>
      <w:r>
        <w:rPr>
          <w:sz w:val="24"/>
          <w:szCs w:val="24"/>
        </w:rPr>
        <w:t xml:space="preserve"> See Coffee Cherry Co.</w:t>
      </w:r>
    </w:p>
    <w:p w14:paraId="27015E69" w14:textId="77777777" w:rsidR="00000000" w:rsidRDefault="00551CE1">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A8FA5CD" w14:textId="77777777" w:rsidR="00000000" w:rsidRDefault="00551CE1">
      <w:pPr>
        <w:widowControl/>
        <w:rPr>
          <w:sz w:val="24"/>
          <w:szCs w:val="24"/>
        </w:rPr>
      </w:pPr>
      <w:r>
        <w:rPr>
          <w:b/>
          <w:bCs/>
          <w:sz w:val="24"/>
          <w:szCs w:val="24"/>
        </w:rPr>
        <w:t>Confetti Snacks</w:t>
      </w:r>
      <w:r>
        <w:rPr>
          <w:sz w:val="24"/>
          <w:szCs w:val="24"/>
        </w:rPr>
        <w:t xml:space="preserve"> (Singapore-based) </w:t>
      </w:r>
      <w:r>
        <w:rPr>
          <w:sz w:val="24"/>
          <w:szCs w:val="24"/>
        </w:rPr>
        <w:t>“</w:t>
      </w:r>
      <w:r>
        <w:rPr>
          <w:sz w:val="24"/>
          <w:szCs w:val="24"/>
        </w:rPr>
        <w:t>makes delicious upcycled snacks from ugly veggies to reduce food waste, and uses colorful plants to feed the hungriest people in t</w:t>
      </w:r>
      <w:r>
        <w:rPr>
          <w:sz w:val="24"/>
          <w:szCs w:val="24"/>
        </w:rPr>
        <w:t>he world using a Robin Hood approach.</w:t>
      </w:r>
      <w:r>
        <w:rPr>
          <w:sz w:val="24"/>
          <w:szCs w:val="24"/>
        </w:rPr>
        <w:t>”</w:t>
      </w:r>
      <w:r>
        <w:rPr>
          <w:sz w:val="24"/>
          <w:szCs w:val="24"/>
        </w:rPr>
        <w:t xml:space="preserve"> It donates </w:t>
      </w:r>
      <w:r>
        <w:rPr>
          <w:sz w:val="24"/>
          <w:szCs w:val="24"/>
        </w:rPr>
        <w:t>“</w:t>
      </w:r>
      <w:r>
        <w:rPr>
          <w:sz w:val="24"/>
          <w:szCs w:val="24"/>
        </w:rPr>
        <w:t>a portion of nutrient dense snacks to end hunger and malnutrition by working with global humanitarian missions to distribute snacks in the poorest parts of the world.</w:t>
      </w:r>
      <w:r>
        <w:rPr>
          <w:sz w:val="24"/>
          <w:szCs w:val="24"/>
        </w:rPr>
        <w:t>”</w:t>
      </w:r>
    </w:p>
    <w:p w14:paraId="73D8AA7F" w14:textId="77777777" w:rsidR="00000000" w:rsidRDefault="00551CE1">
      <w:pPr>
        <w:widowControl/>
        <w:rPr>
          <w:sz w:val="24"/>
          <w:szCs w:val="24"/>
        </w:rPr>
      </w:pPr>
      <w:r>
        <w:rPr>
          <w:sz w:val="24"/>
          <w:szCs w:val="24"/>
        </w:rPr>
        <w:t>Website: https://www.confettisnacks.c</w:t>
      </w:r>
      <w:r>
        <w:rPr>
          <w:sz w:val="24"/>
          <w:szCs w:val="24"/>
        </w:rPr>
        <w:t>om/</w:t>
      </w:r>
    </w:p>
    <w:p w14:paraId="5A11C23F" w14:textId="77777777" w:rsidR="00000000" w:rsidRDefault="00551CE1">
      <w:pPr>
        <w:widowControl/>
        <w:rPr>
          <w:sz w:val="24"/>
          <w:szCs w:val="24"/>
        </w:rPr>
      </w:pPr>
      <w:r>
        <w:rPr>
          <w:sz w:val="24"/>
          <w:szCs w:val="24"/>
        </w:rPr>
        <w:t>Tags: Singapore, Ugly Produce, Upcycled Products</w:t>
      </w:r>
    </w:p>
    <w:p w14:paraId="7655CB51" w14:textId="77777777" w:rsidR="00000000" w:rsidRDefault="00551CE1">
      <w:pPr>
        <w:widowControl/>
        <w:rPr>
          <w:sz w:val="24"/>
          <w:szCs w:val="24"/>
        </w:rPr>
      </w:pPr>
    </w:p>
    <w:p w14:paraId="5465D9DC" w14:textId="77777777" w:rsidR="00000000" w:rsidRDefault="00551CE1">
      <w:pPr>
        <w:widowControl/>
        <w:rPr>
          <w:sz w:val="24"/>
          <w:szCs w:val="24"/>
        </w:rPr>
      </w:pPr>
      <w:r>
        <w:rPr>
          <w:b/>
          <w:bCs/>
          <w:sz w:val="24"/>
          <w:szCs w:val="24"/>
        </w:rPr>
        <w:t>coRISE</w:t>
      </w:r>
      <w:r>
        <w:rPr>
          <w:sz w:val="24"/>
          <w:szCs w:val="24"/>
        </w:rPr>
        <w:t xml:space="preserve"> (Alberta, Canada) is a startup that repurposes and upcycles </w:t>
      </w:r>
      <w:r>
        <w:rPr>
          <w:sz w:val="24"/>
          <w:szCs w:val="24"/>
        </w:rPr>
        <w:t>“</w:t>
      </w:r>
      <w:r>
        <w:rPr>
          <w:sz w:val="24"/>
          <w:szCs w:val="24"/>
        </w:rPr>
        <w:t>grains and plant-based foods to higher use. For every pound of grain we upcycle, we also save 1,000 liters of water that would</w:t>
      </w:r>
      <w:r>
        <w:rPr>
          <w:sz w:val="24"/>
          <w:szCs w:val="24"/>
        </w:rPr>
        <w:t>’</w:t>
      </w:r>
      <w:r>
        <w:rPr>
          <w:sz w:val="24"/>
          <w:szCs w:val="24"/>
        </w:rPr>
        <w:t>ve been</w:t>
      </w:r>
      <w:r>
        <w:rPr>
          <w:sz w:val="24"/>
          <w:szCs w:val="24"/>
        </w:rPr>
        <w:t xml:space="preserve"> used to grow and process a new pound of malted Alberta barley. This creates a more sustainable future for our planet.</w:t>
      </w:r>
      <w:r>
        <w:rPr>
          <w:sz w:val="24"/>
          <w:szCs w:val="24"/>
        </w:rPr>
        <w:t>”</w:t>
      </w:r>
      <w:r>
        <w:rPr>
          <w:sz w:val="24"/>
          <w:szCs w:val="24"/>
        </w:rPr>
        <w:t xml:space="preserve"> The name derives from </w:t>
      </w:r>
      <w:r>
        <w:rPr>
          <w:sz w:val="24"/>
          <w:szCs w:val="24"/>
        </w:rPr>
        <w:t>“</w:t>
      </w:r>
      <w:r>
        <w:rPr>
          <w:sz w:val="24"/>
          <w:szCs w:val="24"/>
        </w:rPr>
        <w:t xml:space="preserve">community </w:t>
      </w:r>
      <w:r>
        <w:rPr>
          <w:i/>
          <w:iCs/>
          <w:sz w:val="24"/>
          <w:szCs w:val="24"/>
        </w:rPr>
        <w:t>co</w:t>
      </w:r>
      <w:r>
        <w:rPr>
          <w:sz w:val="24"/>
          <w:szCs w:val="24"/>
        </w:rPr>
        <w:t xml:space="preserve">llaboratives = we all </w:t>
      </w:r>
      <w:r>
        <w:rPr>
          <w:i/>
          <w:iCs/>
          <w:sz w:val="24"/>
          <w:szCs w:val="24"/>
        </w:rPr>
        <w:t>rise</w:t>
      </w:r>
      <w:r>
        <w:rPr>
          <w:sz w:val="24"/>
          <w:szCs w:val="24"/>
        </w:rPr>
        <w:t xml:space="preserve"> together.</w:t>
      </w:r>
      <w:r>
        <w:rPr>
          <w:sz w:val="24"/>
          <w:szCs w:val="24"/>
        </w:rPr>
        <w:t>”</w:t>
      </w:r>
      <w:r>
        <w:rPr>
          <w:sz w:val="24"/>
          <w:szCs w:val="24"/>
        </w:rPr>
        <w:t xml:space="preserve"> It was founded by Sophia Tang.</w:t>
      </w:r>
    </w:p>
    <w:p w14:paraId="6263BB70" w14:textId="77777777" w:rsidR="00000000" w:rsidRDefault="00551CE1">
      <w:pPr>
        <w:widowControl/>
        <w:rPr>
          <w:sz w:val="24"/>
          <w:szCs w:val="24"/>
        </w:rPr>
      </w:pPr>
      <w:r>
        <w:rPr>
          <w:sz w:val="24"/>
          <w:szCs w:val="24"/>
        </w:rPr>
        <w:t>Website: https://app.atbboostr.c</w:t>
      </w:r>
      <w:r>
        <w:rPr>
          <w:sz w:val="24"/>
          <w:szCs w:val="24"/>
        </w:rPr>
        <w:t>a/offering/corise</w:t>
      </w:r>
    </w:p>
    <w:p w14:paraId="271AB4D2" w14:textId="77777777" w:rsidR="00000000" w:rsidRDefault="00551CE1">
      <w:pPr>
        <w:widowControl/>
        <w:rPr>
          <w:sz w:val="24"/>
          <w:szCs w:val="24"/>
        </w:rPr>
      </w:pPr>
    </w:p>
    <w:p w14:paraId="46979CCD" w14:textId="77777777" w:rsidR="00000000" w:rsidRDefault="00551CE1">
      <w:pPr>
        <w:widowControl/>
        <w:rPr>
          <w:sz w:val="24"/>
          <w:szCs w:val="24"/>
        </w:rPr>
      </w:pPr>
      <w:r>
        <w:rPr>
          <w:sz w:val="24"/>
          <w:szCs w:val="24"/>
        </w:rPr>
        <w:t xml:space="preserve">Crawford, Elizabeth. </w:t>
      </w:r>
      <w:r>
        <w:rPr>
          <w:sz w:val="24"/>
          <w:szCs w:val="24"/>
        </w:rPr>
        <w:t>“</w:t>
      </w:r>
      <w:r>
        <w:rPr>
          <w:sz w:val="24"/>
          <w:szCs w:val="24"/>
        </w:rPr>
        <w:t>Investing in the Future of Food: Matriark's 'Nimble' Processing Pilot Upcycles Food Fast, Offers Potential Production Path for Scaling Companies.</w:t>
      </w:r>
      <w:r>
        <w:rPr>
          <w:sz w:val="24"/>
          <w:szCs w:val="24"/>
        </w:rPr>
        <w:t>”</w:t>
      </w:r>
      <w:r>
        <w:rPr>
          <w:sz w:val="24"/>
          <w:szCs w:val="24"/>
        </w:rPr>
        <w:t xml:space="preserve"> FoodNavigator-USA.com, November 4, 2020, Retrieved at https://www.fo</w:t>
      </w:r>
      <w:r>
        <w:rPr>
          <w:sz w:val="24"/>
          <w:szCs w:val="24"/>
        </w:rPr>
        <w:t>odnavigator-usa.com/Article/2020/11/04/Investing-in-the-Future-of-Food-Matriark-s-nimble-processing-pilot-upcycles-food-fast-offers-potential-production-path-for-scaling-companies</w:t>
      </w:r>
    </w:p>
    <w:p w14:paraId="41674D5F" w14:textId="77777777" w:rsidR="00000000" w:rsidRDefault="00551CE1">
      <w:pPr>
        <w:widowControl/>
        <w:rPr>
          <w:sz w:val="24"/>
          <w:szCs w:val="24"/>
        </w:rPr>
      </w:pPr>
      <w:r>
        <w:rPr>
          <w:sz w:val="24"/>
          <w:szCs w:val="24"/>
        </w:rPr>
        <w:t>Tags: Upcycled Products</w:t>
      </w:r>
    </w:p>
    <w:p w14:paraId="33101ABE" w14:textId="77777777" w:rsidR="00000000" w:rsidRDefault="00551CE1">
      <w:pPr>
        <w:widowControl/>
        <w:rPr>
          <w:sz w:val="24"/>
          <w:szCs w:val="24"/>
        </w:rPr>
      </w:pPr>
    </w:p>
    <w:p w14:paraId="0BDEADB7" w14:textId="77777777" w:rsidR="00000000" w:rsidRDefault="00551CE1">
      <w:pPr>
        <w:widowControl/>
        <w:rPr>
          <w:sz w:val="24"/>
          <w:szCs w:val="24"/>
        </w:rPr>
      </w:pPr>
      <w:r>
        <w:rPr>
          <w:sz w:val="24"/>
          <w:szCs w:val="24"/>
        </w:rPr>
        <w:t xml:space="preserve">Cuff, Madeleine. </w:t>
      </w:r>
      <w:r>
        <w:rPr>
          <w:sz w:val="24"/>
          <w:szCs w:val="24"/>
        </w:rPr>
        <w:t>“</w:t>
      </w:r>
      <w:r>
        <w:rPr>
          <w:sz w:val="24"/>
          <w:szCs w:val="24"/>
        </w:rPr>
        <w:t>Climate Change and Food Waste: Wo</w:t>
      </w:r>
      <w:r>
        <w:rPr>
          <w:sz w:val="24"/>
          <w:szCs w:val="24"/>
        </w:rPr>
        <w:t>nky Veg Box Firm Oddbox Plotting Expansion into Chutneys and Ketchups.</w:t>
      </w:r>
      <w:r>
        <w:rPr>
          <w:sz w:val="24"/>
          <w:szCs w:val="24"/>
        </w:rPr>
        <w:t>”</w:t>
      </w:r>
      <w:r>
        <w:rPr>
          <w:sz w:val="24"/>
          <w:szCs w:val="24"/>
        </w:rPr>
        <w:t xml:space="preserve"> iNews, June 21, 2021. Retrieved at https://inews.co.uk/news/wonky-veg-box-firm-oddbox-chutneys-ketchups-1047200</w:t>
      </w:r>
    </w:p>
    <w:p w14:paraId="78BAEBEA" w14:textId="77777777" w:rsidR="00000000" w:rsidRDefault="00551CE1">
      <w:pPr>
        <w:widowControl/>
        <w:rPr>
          <w:sz w:val="24"/>
          <w:szCs w:val="24"/>
        </w:rPr>
      </w:pPr>
      <w:r>
        <w:rPr>
          <w:sz w:val="24"/>
          <w:szCs w:val="24"/>
        </w:rPr>
        <w:t xml:space="preserve">Tags: Climate Change, Upcycled Products </w:t>
      </w:r>
    </w:p>
    <w:p w14:paraId="35F9772E" w14:textId="77777777" w:rsidR="00000000" w:rsidRDefault="00551CE1">
      <w:pPr>
        <w:widowControl/>
        <w:rPr>
          <w:sz w:val="24"/>
          <w:szCs w:val="24"/>
        </w:rPr>
      </w:pPr>
    </w:p>
    <w:p w14:paraId="3E5DED43" w14:textId="77777777" w:rsidR="00000000" w:rsidRDefault="00551CE1">
      <w:pPr>
        <w:widowControl/>
        <w:rPr>
          <w:sz w:val="24"/>
          <w:szCs w:val="24"/>
        </w:rPr>
      </w:pPr>
      <w:r>
        <w:rPr>
          <w:b/>
          <w:bCs/>
          <w:sz w:val="24"/>
          <w:szCs w:val="24"/>
        </w:rPr>
        <w:t>The Cultured Kitchen</w:t>
      </w:r>
      <w:r>
        <w:rPr>
          <w:sz w:val="24"/>
          <w:szCs w:val="24"/>
        </w:rPr>
        <w:t xml:space="preserve"> (San Francisco Bay-area based) is a vegan cheese and butter company that </w:t>
      </w:r>
      <w:r>
        <w:rPr>
          <w:sz w:val="24"/>
          <w:szCs w:val="24"/>
        </w:rPr>
        <w:t>“</w:t>
      </w:r>
      <w:r>
        <w:rPr>
          <w:sz w:val="24"/>
          <w:szCs w:val="24"/>
        </w:rPr>
        <w:t>produces cashew-based spreads using a process of fermentation free from fillers, gums, and artificial flavors. Spiked w</w:t>
      </w:r>
      <w:r>
        <w:rPr>
          <w:sz w:val="24"/>
          <w:szCs w:val="24"/>
        </w:rPr>
        <w:t>ith rescued and upcycled herbs, spices, and produce like red bell pepper and garlic, the resulting foods include creamy spreadable pepper jack, aged and cultured smokey chipotle, and smooth cinnamon date vanilla butter. Order The Cultured Kitchen's plant-b</w:t>
      </w:r>
      <w:r>
        <w:rPr>
          <w:sz w:val="24"/>
          <w:szCs w:val="24"/>
        </w:rPr>
        <w:t>ased delights online or find them at stores throughout California.</w:t>
      </w:r>
      <w:r>
        <w:rPr>
          <w:sz w:val="24"/>
          <w:szCs w:val="24"/>
        </w:rPr>
        <w:t>”</w:t>
      </w:r>
    </w:p>
    <w:p w14:paraId="3463FD1B" w14:textId="77777777" w:rsidR="00000000" w:rsidRDefault="00551CE1">
      <w:pPr>
        <w:widowControl/>
        <w:rPr>
          <w:sz w:val="24"/>
          <w:szCs w:val="24"/>
        </w:rPr>
      </w:pPr>
      <w:r>
        <w:rPr>
          <w:sz w:val="24"/>
          <w:szCs w:val="24"/>
        </w:rPr>
        <w:t>Website: https://www.cashewreserve.com/</w:t>
      </w:r>
    </w:p>
    <w:p w14:paraId="7AF1BF82" w14:textId="77777777" w:rsidR="00000000" w:rsidRDefault="00551CE1">
      <w:pPr>
        <w:widowControl/>
        <w:rPr>
          <w:sz w:val="24"/>
          <w:szCs w:val="24"/>
        </w:rPr>
      </w:pPr>
    </w:p>
    <w:p w14:paraId="274CE21A" w14:textId="77777777" w:rsidR="00000000" w:rsidRDefault="00551CE1">
      <w:pPr>
        <w:widowControl/>
        <w:rPr>
          <w:sz w:val="24"/>
          <w:szCs w:val="24"/>
        </w:rPr>
      </w:pPr>
      <w:r>
        <w:rPr>
          <w:b/>
          <w:bCs/>
          <w:sz w:val="24"/>
          <w:szCs w:val="24"/>
        </w:rPr>
        <w:t>DamoGo - Rescue Delicious Food</w:t>
      </w:r>
      <w:r>
        <w:rPr>
          <w:sz w:val="24"/>
          <w:szCs w:val="24"/>
        </w:rPr>
        <w:t xml:space="preserve"> (South Korea) is a startup with the mission </w:t>
      </w:r>
      <w:r>
        <w:rPr>
          <w:sz w:val="24"/>
          <w:szCs w:val="24"/>
        </w:rPr>
        <w:t>“</w:t>
      </w:r>
      <w:r>
        <w:rPr>
          <w:sz w:val="24"/>
          <w:szCs w:val="24"/>
        </w:rPr>
        <w:t>to lead the way in Asia to reduce food waste in less than a decade.</w:t>
      </w:r>
      <w:r>
        <w:rPr>
          <w:sz w:val="24"/>
          <w:szCs w:val="24"/>
        </w:rPr>
        <w:t>”</w:t>
      </w:r>
      <w:r>
        <w:rPr>
          <w:sz w:val="24"/>
          <w:szCs w:val="24"/>
        </w:rPr>
        <w:t xml:space="preserve"> It</w:t>
      </w:r>
      <w:r>
        <w:rPr>
          <w:sz w:val="24"/>
          <w:szCs w:val="24"/>
        </w:rPr>
        <w:t xml:space="preserve">s DamoGo app (qv) </w:t>
      </w:r>
      <w:r>
        <w:rPr>
          <w:sz w:val="24"/>
          <w:szCs w:val="24"/>
        </w:rPr>
        <w:t>“</w:t>
      </w:r>
      <w:r>
        <w:rPr>
          <w:sz w:val="24"/>
          <w:szCs w:val="24"/>
        </w:rPr>
        <w:t xml:space="preserve">sells what the company calls </w:t>
      </w:r>
      <w:r>
        <w:rPr>
          <w:sz w:val="24"/>
          <w:szCs w:val="24"/>
        </w:rPr>
        <w:t>“</w:t>
      </w:r>
      <w:r>
        <w:rPr>
          <w:sz w:val="24"/>
          <w:szCs w:val="24"/>
        </w:rPr>
        <w:t>excess food</w:t>
      </w:r>
      <w:r>
        <w:rPr>
          <w:sz w:val="24"/>
          <w:szCs w:val="24"/>
        </w:rPr>
        <w:t>”</w:t>
      </w:r>
      <w:r>
        <w:rPr>
          <w:sz w:val="24"/>
          <w:szCs w:val="24"/>
        </w:rPr>
        <w:t xml:space="preserve"> or </w:t>
      </w:r>
      <w:r>
        <w:rPr>
          <w:sz w:val="24"/>
          <w:szCs w:val="24"/>
        </w:rPr>
        <w:t>“</w:t>
      </w:r>
      <w:r>
        <w:rPr>
          <w:sz w:val="24"/>
          <w:szCs w:val="24"/>
        </w:rPr>
        <w:t>perfectly good surplus food</w:t>
      </w:r>
      <w:r>
        <w:rPr>
          <w:sz w:val="24"/>
          <w:szCs w:val="24"/>
        </w:rPr>
        <w:t>”</w:t>
      </w:r>
      <w:r>
        <w:rPr>
          <w:sz w:val="24"/>
          <w:szCs w:val="24"/>
        </w:rPr>
        <w:t xml:space="preserve"> at discounts of at least 50 percent.</w:t>
      </w:r>
      <w:r>
        <w:rPr>
          <w:sz w:val="24"/>
          <w:szCs w:val="24"/>
        </w:rPr>
        <w:t>”</w:t>
      </w:r>
      <w:r>
        <w:rPr>
          <w:sz w:val="24"/>
          <w:szCs w:val="24"/>
        </w:rPr>
        <w:t xml:space="preserve"> It was incorporated in August 2018. It operates in three ways: </w:t>
      </w:r>
      <w:r>
        <w:rPr>
          <w:sz w:val="24"/>
          <w:szCs w:val="24"/>
        </w:rPr>
        <w:t>“</w:t>
      </w:r>
      <w:r>
        <w:rPr>
          <w:sz w:val="24"/>
          <w:szCs w:val="24"/>
        </w:rPr>
        <w:t>1) Restaurants and other food retailers that upload the day</w:t>
      </w:r>
      <w:r>
        <w:rPr>
          <w:sz w:val="24"/>
          <w:szCs w:val="24"/>
        </w:rPr>
        <w:t>’</w:t>
      </w:r>
      <w:r>
        <w:rPr>
          <w:sz w:val="24"/>
          <w:szCs w:val="24"/>
        </w:rPr>
        <w:t xml:space="preserve">s perfectly good, unsold food for any customer to purchase instead of letting it go to waste; 2) It works with farms that sell their </w:t>
      </w:r>
      <w:r>
        <w:rPr>
          <w:sz w:val="24"/>
          <w:szCs w:val="24"/>
        </w:rPr>
        <w:t>“</w:t>
      </w:r>
      <w:r>
        <w:rPr>
          <w:sz w:val="24"/>
          <w:szCs w:val="24"/>
        </w:rPr>
        <w:t>ugly</w:t>
      </w:r>
      <w:r>
        <w:rPr>
          <w:sz w:val="24"/>
          <w:szCs w:val="24"/>
        </w:rPr>
        <w:t>”</w:t>
      </w:r>
      <w:r>
        <w:rPr>
          <w:sz w:val="24"/>
          <w:szCs w:val="24"/>
        </w:rPr>
        <w:t xml:space="preserve"> fruits and vegetables to households; and 3) Distribution of the </w:t>
      </w:r>
      <w:r>
        <w:rPr>
          <w:sz w:val="24"/>
          <w:szCs w:val="24"/>
        </w:rPr>
        <w:t>“</w:t>
      </w:r>
      <w:r>
        <w:rPr>
          <w:sz w:val="24"/>
          <w:szCs w:val="24"/>
        </w:rPr>
        <w:t>ugly</w:t>
      </w:r>
      <w:r>
        <w:rPr>
          <w:sz w:val="24"/>
          <w:szCs w:val="24"/>
        </w:rPr>
        <w:t>”</w:t>
      </w:r>
      <w:r>
        <w:rPr>
          <w:sz w:val="24"/>
          <w:szCs w:val="24"/>
        </w:rPr>
        <w:t xml:space="preserve"> fruits and vegetables to other food business</w:t>
      </w:r>
      <w:r>
        <w:rPr>
          <w:sz w:val="24"/>
          <w:szCs w:val="24"/>
        </w:rPr>
        <w:t>es.</w:t>
      </w:r>
    </w:p>
    <w:p w14:paraId="4B8ACD4C" w14:textId="77777777" w:rsidR="00000000" w:rsidRDefault="00551CE1">
      <w:pPr>
        <w:widowControl/>
        <w:rPr>
          <w:sz w:val="24"/>
          <w:szCs w:val="24"/>
        </w:rPr>
      </w:pPr>
      <w:r>
        <w:rPr>
          <w:sz w:val="24"/>
          <w:szCs w:val="24"/>
        </w:rPr>
        <w:t>Website: https://www.damogo.co.kr/</w:t>
      </w:r>
    </w:p>
    <w:p w14:paraId="26F2ABE3" w14:textId="77777777" w:rsidR="00000000" w:rsidRDefault="00551CE1">
      <w:pPr>
        <w:widowControl/>
        <w:rPr>
          <w:sz w:val="24"/>
          <w:szCs w:val="24"/>
        </w:rPr>
      </w:pPr>
      <w:r>
        <w:rPr>
          <w:sz w:val="24"/>
          <w:szCs w:val="24"/>
        </w:rPr>
        <w:t>Tags: South Korea, Upcycled Products</w:t>
      </w:r>
    </w:p>
    <w:p w14:paraId="46B8DDAF" w14:textId="77777777" w:rsidR="00000000" w:rsidRDefault="00551CE1">
      <w:pPr>
        <w:widowControl/>
        <w:rPr>
          <w:sz w:val="24"/>
          <w:szCs w:val="24"/>
        </w:rPr>
      </w:pPr>
    </w:p>
    <w:p w14:paraId="3D1D6195" w14:textId="77777777" w:rsidR="00000000" w:rsidRDefault="00551CE1">
      <w:pPr>
        <w:widowControl/>
        <w:rPr>
          <w:sz w:val="24"/>
          <w:szCs w:val="24"/>
        </w:rPr>
      </w:pPr>
      <w:r>
        <w:rPr>
          <w:sz w:val="24"/>
          <w:szCs w:val="24"/>
        </w:rPr>
        <w:t xml:space="preserve">Danone North America. </w:t>
      </w:r>
      <w:r>
        <w:rPr>
          <w:sz w:val="24"/>
          <w:szCs w:val="24"/>
        </w:rPr>
        <w:t>“</w:t>
      </w:r>
      <w:r>
        <w:rPr>
          <w:sz w:val="24"/>
          <w:szCs w:val="24"/>
        </w:rPr>
        <w:t>Two Good Yogurt Addresses Food Waste by Launching New Product Line Utilizing Verified Rescued Produce</w:t>
      </w:r>
      <w:r>
        <w:rPr>
          <w:sz w:val="24"/>
          <w:szCs w:val="24"/>
        </w:rPr>
        <w:t>™</w:t>
      </w:r>
      <w:r>
        <w:rPr>
          <w:sz w:val="24"/>
          <w:szCs w:val="24"/>
        </w:rPr>
        <w:t xml:space="preserve"> in Partnership with Full Harvest.</w:t>
      </w:r>
      <w:r>
        <w:rPr>
          <w:sz w:val="24"/>
          <w:szCs w:val="24"/>
        </w:rPr>
        <w:t>”</w:t>
      </w:r>
      <w:r>
        <w:rPr>
          <w:sz w:val="24"/>
          <w:szCs w:val="24"/>
        </w:rPr>
        <w:t xml:space="preserve"> Danone North Ameri</w:t>
      </w:r>
      <w:r>
        <w:rPr>
          <w:sz w:val="24"/>
          <w:szCs w:val="24"/>
        </w:rPr>
        <w:t>ca, December 9, 2020. Retrieved at https://www.prnewswire.com/news-releases/two-good-yogurt-addresses-food-waste-by-launching-new-product-line-utilizing-verified-rescued-produce-in-partnership-with-full-harvest-301188966.html</w:t>
      </w:r>
    </w:p>
    <w:p w14:paraId="2B357742" w14:textId="77777777" w:rsidR="00000000" w:rsidRDefault="00551CE1">
      <w:pPr>
        <w:widowControl/>
        <w:rPr>
          <w:sz w:val="24"/>
          <w:szCs w:val="24"/>
        </w:rPr>
      </w:pPr>
      <w:r>
        <w:rPr>
          <w:sz w:val="24"/>
          <w:szCs w:val="24"/>
        </w:rPr>
        <w:t>Tags: Produce, Upcycled Produc</w:t>
      </w:r>
      <w:r>
        <w:rPr>
          <w:sz w:val="24"/>
          <w:szCs w:val="24"/>
        </w:rPr>
        <w:t>ts</w:t>
      </w:r>
    </w:p>
    <w:p w14:paraId="3D2CE88F" w14:textId="77777777" w:rsidR="00000000" w:rsidRDefault="00551CE1">
      <w:pPr>
        <w:widowControl/>
        <w:rPr>
          <w:sz w:val="24"/>
          <w:szCs w:val="24"/>
        </w:rPr>
      </w:pPr>
    </w:p>
    <w:p w14:paraId="7EE277A8" w14:textId="77777777" w:rsidR="00000000" w:rsidRDefault="00551CE1">
      <w:pPr>
        <w:widowControl/>
        <w:rPr>
          <w:sz w:val="24"/>
          <w:szCs w:val="24"/>
        </w:rPr>
      </w:pPr>
      <w:r>
        <w:rPr>
          <w:b/>
          <w:bCs/>
          <w:sz w:val="24"/>
          <w:szCs w:val="24"/>
        </w:rPr>
        <w:t>Dash Water</w:t>
      </w:r>
      <w:r>
        <w:rPr>
          <w:sz w:val="24"/>
          <w:szCs w:val="24"/>
        </w:rPr>
        <w:t xml:space="preserve"> (UK) </w:t>
      </w:r>
      <w:r>
        <w:rPr>
          <w:sz w:val="24"/>
          <w:szCs w:val="24"/>
        </w:rPr>
        <w:t>“</w:t>
      </w:r>
      <w:r>
        <w:rPr>
          <w:sz w:val="24"/>
          <w:szCs w:val="24"/>
        </w:rPr>
        <w:t>is British sparkling spring water infused with organic and misshapen fruit and vegetables to add a subtle dash of flavour.</w:t>
      </w:r>
      <w:r>
        <w:rPr>
          <w:sz w:val="24"/>
          <w:szCs w:val="24"/>
        </w:rPr>
        <w:t>”</w:t>
      </w:r>
      <w:r>
        <w:rPr>
          <w:sz w:val="24"/>
          <w:szCs w:val="24"/>
        </w:rPr>
        <w:t xml:space="preserve"> It works with Feedback (qv) to source surplus lemons from Sicily and cucumbers from UK farms to make sparkling </w:t>
      </w:r>
      <w:r>
        <w:rPr>
          <w:sz w:val="24"/>
          <w:szCs w:val="24"/>
        </w:rPr>
        <w:t>waters. It was launched by Alex Wright and Jack Scott in 2017.</w:t>
      </w:r>
    </w:p>
    <w:p w14:paraId="511573B2" w14:textId="77777777" w:rsidR="00000000" w:rsidRDefault="00551CE1">
      <w:pPr>
        <w:widowControl/>
        <w:rPr>
          <w:sz w:val="24"/>
          <w:szCs w:val="24"/>
        </w:rPr>
      </w:pPr>
      <w:r>
        <w:rPr>
          <w:sz w:val="24"/>
          <w:szCs w:val="24"/>
        </w:rPr>
        <w:t>Website: http://dash-water.com/</w:t>
      </w:r>
    </w:p>
    <w:p w14:paraId="3F0463AF" w14:textId="77777777" w:rsidR="00000000" w:rsidRDefault="00551CE1">
      <w:pPr>
        <w:widowControl/>
        <w:rPr>
          <w:sz w:val="24"/>
          <w:szCs w:val="24"/>
        </w:rPr>
      </w:pPr>
    </w:p>
    <w:p w14:paraId="2670F942" w14:textId="77777777" w:rsidR="00000000" w:rsidRDefault="00551CE1">
      <w:pPr>
        <w:widowControl/>
        <w:rPr>
          <w:sz w:val="24"/>
          <w:szCs w:val="24"/>
        </w:rPr>
      </w:pPr>
      <w:r>
        <w:rPr>
          <w:b/>
          <w:bCs/>
          <w:sz w:val="24"/>
          <w:szCs w:val="24"/>
        </w:rPr>
        <w:t>DayOld Eats</w:t>
      </w:r>
      <w:r>
        <w:rPr>
          <w:sz w:val="24"/>
          <w:szCs w:val="24"/>
        </w:rPr>
        <w:t xml:space="preserve"> (London, UK) </w:t>
      </w:r>
      <w:r>
        <w:rPr>
          <w:sz w:val="24"/>
          <w:szCs w:val="24"/>
        </w:rPr>
        <w:t>“</w:t>
      </w:r>
      <w:r>
        <w:rPr>
          <w:sz w:val="24"/>
          <w:szCs w:val="24"/>
        </w:rPr>
        <w:t>is a food surplus social enterprise, tackling food waste and food poverty with treats saved for tomorrow.</w:t>
      </w:r>
      <w:r>
        <w:rPr>
          <w:sz w:val="24"/>
          <w:szCs w:val="24"/>
        </w:rPr>
        <w:t>”</w:t>
      </w:r>
      <w:r>
        <w:rPr>
          <w:sz w:val="24"/>
          <w:szCs w:val="24"/>
        </w:rPr>
        <w:t xml:space="preserve"> It sells </w:t>
      </w:r>
      <w:r>
        <w:rPr>
          <w:sz w:val="24"/>
          <w:szCs w:val="24"/>
        </w:rPr>
        <w:t>“</w:t>
      </w:r>
      <w:r>
        <w:rPr>
          <w:sz w:val="24"/>
          <w:szCs w:val="24"/>
        </w:rPr>
        <w:t>surplus baked goo</w:t>
      </w:r>
      <w:r>
        <w:rPr>
          <w:sz w:val="24"/>
          <w:szCs w:val="24"/>
        </w:rPr>
        <w:t xml:space="preserve">ds (from brownies to cinnamon rolls to artisan loaves of bread!) through treat boxes, office pop-ups, and event catering. Our baked goods are surplus </w:t>
      </w:r>
      <w:r>
        <w:rPr>
          <w:sz w:val="24"/>
          <w:szCs w:val="24"/>
        </w:rPr>
        <w:t>—</w:t>
      </w:r>
      <w:r>
        <w:rPr>
          <w:sz w:val="24"/>
          <w:szCs w:val="24"/>
        </w:rPr>
        <w:t xml:space="preserve"> we collect them from artisan bakeries the previous day, preventing them from going to waste. Our profits</w:t>
      </w:r>
      <w:r>
        <w:rPr>
          <w:sz w:val="24"/>
          <w:szCs w:val="24"/>
        </w:rPr>
        <w:t xml:space="preserve"> become much-needed cash donations to charities addressing child hunger. Past events include: treat box deliveries to forpeople, ustwo, Lantum, and more; lunchtime pop-up stalls at Tripadvisor and PriceWaterhouseCoopers; Christmas party catering for Snact </w:t>
      </w:r>
      <w:r>
        <w:rPr>
          <w:sz w:val="24"/>
          <w:szCs w:val="24"/>
        </w:rPr>
        <w:t>and more.</w:t>
      </w:r>
      <w:r>
        <w:rPr>
          <w:sz w:val="24"/>
          <w:szCs w:val="24"/>
        </w:rPr>
        <w:t>”</w:t>
      </w:r>
      <w:r>
        <w:rPr>
          <w:sz w:val="24"/>
          <w:szCs w:val="24"/>
        </w:rPr>
        <w:t xml:space="preserve"> As of May 18, 2018, it was directed by Josephine Liang.</w:t>
      </w:r>
    </w:p>
    <w:p w14:paraId="571713CB" w14:textId="77777777" w:rsidR="00000000" w:rsidRDefault="00551CE1">
      <w:pPr>
        <w:widowControl/>
        <w:rPr>
          <w:sz w:val="24"/>
          <w:szCs w:val="24"/>
        </w:rPr>
      </w:pPr>
      <w:r>
        <w:rPr>
          <w:sz w:val="24"/>
          <w:szCs w:val="24"/>
        </w:rPr>
        <w:t>Website: http://www.dayoldeats.com</w:t>
      </w:r>
    </w:p>
    <w:p w14:paraId="2B5F4324" w14:textId="77777777" w:rsidR="00000000" w:rsidRDefault="00551CE1">
      <w:pPr>
        <w:widowControl/>
        <w:rPr>
          <w:sz w:val="24"/>
          <w:szCs w:val="24"/>
        </w:rPr>
      </w:pPr>
    </w:p>
    <w:p w14:paraId="009F813E" w14:textId="77777777" w:rsidR="00000000" w:rsidRDefault="00551CE1">
      <w:pPr>
        <w:widowControl/>
        <w:rPr>
          <w:sz w:val="24"/>
          <w:szCs w:val="24"/>
        </w:rPr>
      </w:pPr>
      <w:r>
        <w:rPr>
          <w:b/>
          <w:bCs/>
          <w:sz w:val="24"/>
          <w:szCs w:val="24"/>
        </w:rPr>
        <w:t>DB Export Brewtroleum</w:t>
      </w:r>
      <w:r>
        <w:rPr>
          <w:sz w:val="24"/>
          <w:szCs w:val="24"/>
        </w:rPr>
        <w:t xml:space="preserve"> (New Zealand) is a </w:t>
      </w:r>
      <w:r>
        <w:rPr>
          <w:sz w:val="24"/>
          <w:szCs w:val="24"/>
        </w:rPr>
        <w:t>“</w:t>
      </w:r>
      <w:r>
        <w:rPr>
          <w:sz w:val="24"/>
          <w:szCs w:val="24"/>
        </w:rPr>
        <w:t>commercially available biofuel made from the leftovers of brewing beer is now flowing from the pumps of Gull se</w:t>
      </w:r>
      <w:r>
        <w:rPr>
          <w:sz w:val="24"/>
          <w:szCs w:val="24"/>
        </w:rPr>
        <w:t>rvice stations.</w:t>
      </w:r>
      <w:r>
        <w:rPr>
          <w:sz w:val="24"/>
          <w:szCs w:val="24"/>
        </w:rPr>
        <w:t>”</w:t>
      </w:r>
      <w:r>
        <w:rPr>
          <w:sz w:val="24"/>
          <w:szCs w:val="24"/>
        </w:rPr>
        <w:t xml:space="preserve"> </w:t>
      </w:r>
    </w:p>
    <w:p w14:paraId="022DCDBE" w14:textId="77777777" w:rsidR="00000000" w:rsidRDefault="00551CE1">
      <w:pPr>
        <w:widowControl/>
        <w:rPr>
          <w:sz w:val="24"/>
          <w:szCs w:val="24"/>
        </w:rPr>
      </w:pPr>
      <w:r>
        <w:rPr>
          <w:sz w:val="24"/>
          <w:szCs w:val="24"/>
        </w:rPr>
        <w:t>Website: http://www.dbexportbeer.co.nz/blog/july-2015/brewtroleum-now-at-gull</w:t>
      </w:r>
    </w:p>
    <w:p w14:paraId="323A9791" w14:textId="77777777" w:rsidR="00000000" w:rsidRDefault="00551CE1">
      <w:pPr>
        <w:widowControl/>
        <w:rPr>
          <w:sz w:val="24"/>
          <w:szCs w:val="24"/>
        </w:rPr>
      </w:pPr>
    </w:p>
    <w:p w14:paraId="0CD554BB" w14:textId="77777777" w:rsidR="00000000" w:rsidRDefault="00551CE1">
      <w:pPr>
        <w:widowControl/>
        <w:rPr>
          <w:sz w:val="24"/>
          <w:szCs w:val="24"/>
        </w:rPr>
      </w:pPr>
      <w:r>
        <w:rPr>
          <w:b/>
          <w:bCs/>
          <w:sz w:val="24"/>
          <w:szCs w:val="24"/>
        </w:rPr>
        <w:t>De Verspillingsfabriek</w:t>
      </w:r>
      <w:r>
        <w:rPr>
          <w:sz w:val="24"/>
          <w:szCs w:val="24"/>
        </w:rPr>
        <w:t xml:space="preserve"> --The Waste Factory</w:t>
      </w:r>
      <w:r>
        <w:rPr>
          <w:sz w:val="24"/>
          <w:szCs w:val="24"/>
        </w:rPr>
        <w:t>–</w:t>
      </w:r>
      <w:r>
        <w:rPr>
          <w:sz w:val="24"/>
          <w:szCs w:val="24"/>
        </w:rPr>
        <w:t xml:space="preserve"> (Veghel, Netherlands) takes worthless food waste streams or waste streams with a minimum value made tasty products </w:t>
      </w:r>
      <w:r>
        <w:rPr>
          <w:sz w:val="24"/>
          <w:szCs w:val="24"/>
        </w:rPr>
        <w:t>and converts them into saleable products. The Waste Factory started in March 2016. Its products are sold under the brand Barstensvol --fit to burst</w:t>
      </w:r>
      <w:r>
        <w:rPr>
          <w:sz w:val="24"/>
          <w:szCs w:val="24"/>
        </w:rPr>
        <w:t>–</w:t>
      </w:r>
      <w:r>
        <w:rPr>
          <w:sz w:val="24"/>
          <w:szCs w:val="24"/>
        </w:rPr>
        <w:t xml:space="preserve"> (qv). It has also teamed up with Jumbo (qv) a Dutch retailer, to sell them. De Verspillingsfabriek </w:t>
      </w:r>
      <w:r>
        <w:rPr>
          <w:sz w:val="24"/>
          <w:szCs w:val="24"/>
        </w:rPr>
        <w:t>“</w:t>
      </w:r>
      <w:r>
        <w:rPr>
          <w:sz w:val="24"/>
          <w:szCs w:val="24"/>
        </w:rPr>
        <w:t>is part</w:t>
      </w:r>
      <w:r>
        <w:rPr>
          <w:sz w:val="24"/>
          <w:szCs w:val="24"/>
        </w:rPr>
        <w:t xml:space="preserve"> of the </w:t>
      </w:r>
      <w:r>
        <w:rPr>
          <w:sz w:val="24"/>
          <w:szCs w:val="24"/>
        </w:rPr>
        <w:t>‘</w:t>
      </w:r>
      <w:r>
        <w:rPr>
          <w:sz w:val="24"/>
          <w:szCs w:val="24"/>
        </w:rPr>
        <w:t>waste hub</w:t>
      </w:r>
      <w:r>
        <w:rPr>
          <w:sz w:val="24"/>
          <w:szCs w:val="24"/>
        </w:rPr>
        <w:t>’</w:t>
      </w:r>
      <w:r>
        <w:rPr>
          <w:sz w:val="24"/>
          <w:szCs w:val="24"/>
        </w:rPr>
        <w:t xml:space="preserve"> THREE-SIXTY, where numerous initiatives against food waste of both renowned companies as well as startups come and work together. The production facility of the factory produces soups and sauces from food items such as misshapen fruit a</w:t>
      </w:r>
      <w:r>
        <w:rPr>
          <w:sz w:val="24"/>
          <w:szCs w:val="24"/>
        </w:rPr>
        <w:t>nd vegetables which are not marketable for that reason, or supermarket items approaching the sell-by date.</w:t>
      </w:r>
      <w:r>
        <w:rPr>
          <w:sz w:val="24"/>
          <w:szCs w:val="24"/>
        </w:rPr>
        <w:t>”</w:t>
      </w:r>
      <w:r>
        <w:rPr>
          <w:sz w:val="24"/>
          <w:szCs w:val="24"/>
        </w:rPr>
        <w:t xml:space="preserve"> </w:t>
      </w:r>
    </w:p>
    <w:p w14:paraId="6F2033DA" w14:textId="77777777" w:rsidR="00000000" w:rsidRDefault="00551CE1">
      <w:pPr>
        <w:widowControl/>
        <w:rPr>
          <w:sz w:val="24"/>
          <w:szCs w:val="24"/>
        </w:rPr>
      </w:pPr>
      <w:r>
        <w:rPr>
          <w:sz w:val="24"/>
          <w:szCs w:val="24"/>
        </w:rPr>
        <w:t>Website: http://deverspillingsfabriek.nl/</w:t>
      </w:r>
    </w:p>
    <w:p w14:paraId="4172374E" w14:textId="77777777" w:rsidR="00000000" w:rsidRDefault="00551CE1">
      <w:pPr>
        <w:widowControl/>
        <w:rPr>
          <w:sz w:val="24"/>
          <w:szCs w:val="24"/>
        </w:rPr>
      </w:pPr>
    </w:p>
    <w:p w14:paraId="55C08C5E" w14:textId="77777777" w:rsidR="00000000" w:rsidRDefault="00551CE1">
      <w:pPr>
        <w:widowControl/>
        <w:rPr>
          <w:sz w:val="24"/>
          <w:szCs w:val="24"/>
        </w:rPr>
      </w:pPr>
      <w:r>
        <w:rPr>
          <w:sz w:val="24"/>
          <w:szCs w:val="24"/>
        </w:rPr>
        <w:t xml:space="preserve">Devenyns, Jessi. </w:t>
      </w:r>
      <w:r>
        <w:rPr>
          <w:sz w:val="24"/>
          <w:szCs w:val="24"/>
        </w:rPr>
        <w:t>“</w:t>
      </w:r>
      <w:r>
        <w:rPr>
          <w:sz w:val="24"/>
          <w:szCs w:val="24"/>
        </w:rPr>
        <w:t>Ocean Spray Adds Upcycled Cranberry Seeds to its Product Portfolio.</w:t>
      </w:r>
      <w:r>
        <w:rPr>
          <w:sz w:val="24"/>
          <w:szCs w:val="24"/>
        </w:rPr>
        <w:t>”</w:t>
      </w:r>
      <w:r>
        <w:rPr>
          <w:sz w:val="24"/>
          <w:szCs w:val="24"/>
        </w:rPr>
        <w:t xml:space="preserve"> FoodDive, Decembe</w:t>
      </w:r>
      <w:r>
        <w:rPr>
          <w:sz w:val="24"/>
          <w:szCs w:val="24"/>
        </w:rPr>
        <w:t>r 17, 2020. Retrieved at https://www.fooddive.com/news/ocean-spray-adds-upcycled-cranberry-seeds-to-its-product-portfolio/592174/</w:t>
      </w:r>
    </w:p>
    <w:p w14:paraId="56D5D49A" w14:textId="77777777" w:rsidR="00000000" w:rsidRDefault="00551CE1">
      <w:pPr>
        <w:widowControl/>
        <w:rPr>
          <w:sz w:val="24"/>
          <w:szCs w:val="24"/>
        </w:rPr>
      </w:pPr>
      <w:r>
        <w:rPr>
          <w:sz w:val="24"/>
          <w:szCs w:val="24"/>
        </w:rPr>
        <w:t>Tags: Upcycled Products</w:t>
      </w:r>
    </w:p>
    <w:p w14:paraId="644A0BB5" w14:textId="77777777" w:rsidR="00000000" w:rsidRDefault="00551CE1">
      <w:pPr>
        <w:widowControl/>
        <w:rPr>
          <w:sz w:val="24"/>
          <w:szCs w:val="24"/>
        </w:rPr>
      </w:pPr>
    </w:p>
    <w:p w14:paraId="07B010F3" w14:textId="77777777" w:rsidR="00000000" w:rsidRDefault="00551CE1">
      <w:pPr>
        <w:widowControl/>
        <w:rPr>
          <w:sz w:val="24"/>
          <w:szCs w:val="24"/>
        </w:rPr>
      </w:pPr>
      <w:r>
        <w:rPr>
          <w:b/>
          <w:bCs/>
          <w:sz w:val="24"/>
          <w:szCs w:val="24"/>
        </w:rPr>
        <w:t>DIRECT</w:t>
      </w:r>
      <w:r>
        <w:rPr>
          <w:sz w:val="24"/>
          <w:szCs w:val="24"/>
        </w:rPr>
        <w:t xml:space="preserve"> (Australia), the Dynamic Industry Resource Efficiency Calculation Tool is a program of RMIT Un</w:t>
      </w:r>
      <w:r>
        <w:rPr>
          <w:sz w:val="24"/>
          <w:szCs w:val="24"/>
        </w:rPr>
        <w:t xml:space="preserve">iversity (Industrial Design) and </w:t>
      </w:r>
      <w:r>
        <w:rPr>
          <w:sz w:val="24"/>
          <w:szCs w:val="24"/>
        </w:rPr>
        <w:t>“</w:t>
      </w:r>
      <w:r>
        <w:rPr>
          <w:sz w:val="24"/>
          <w:szCs w:val="24"/>
        </w:rPr>
        <w:t>the Plenty Food Group, a Melbourne based industry network for food manufacturing companies, DIRECT calculates the true cost of waste. It helps measure and reduce waste generated by businesses through tracking production in</w:t>
      </w:r>
      <w:r>
        <w:rPr>
          <w:sz w:val="24"/>
          <w:szCs w:val="24"/>
        </w:rPr>
        <w:t>put and output costs such as energy and water consumption, and manufacturing waste streams such as packaging and general waste, to optimise resource efficiency.</w:t>
      </w:r>
      <w:r>
        <w:rPr>
          <w:sz w:val="24"/>
          <w:szCs w:val="24"/>
        </w:rPr>
        <w:t>”</w:t>
      </w:r>
      <w:r>
        <w:rPr>
          <w:sz w:val="24"/>
          <w:szCs w:val="24"/>
        </w:rPr>
        <w:t xml:space="preserve"> [Source: Commonwealth] </w:t>
      </w:r>
    </w:p>
    <w:p w14:paraId="0886E6DD" w14:textId="77777777" w:rsidR="00000000" w:rsidRDefault="00551CE1">
      <w:pPr>
        <w:widowControl/>
        <w:rPr>
          <w:sz w:val="24"/>
          <w:szCs w:val="24"/>
        </w:rPr>
      </w:pPr>
      <w:r>
        <w:rPr>
          <w:sz w:val="24"/>
          <w:szCs w:val="24"/>
        </w:rPr>
        <w:t xml:space="preserve">Website: directool.com.au </w:t>
      </w:r>
    </w:p>
    <w:p w14:paraId="3A5362AF" w14:textId="77777777" w:rsidR="00000000" w:rsidRDefault="00551CE1">
      <w:pPr>
        <w:widowControl/>
        <w:rPr>
          <w:sz w:val="24"/>
          <w:szCs w:val="24"/>
        </w:rPr>
      </w:pPr>
      <w:r>
        <w:rPr>
          <w:b/>
          <w:bCs/>
          <w:sz w:val="24"/>
          <w:szCs w:val="24"/>
        </w:rPr>
        <w:t>Doggie Beer Bones</w:t>
      </w:r>
      <w:r>
        <w:rPr>
          <w:sz w:val="24"/>
          <w:szCs w:val="24"/>
        </w:rPr>
        <w:t xml:space="preserve"> (San Diego, California) makes dog treats from local craft breweries around San Diego County.</w:t>
      </w:r>
    </w:p>
    <w:p w14:paraId="2BFDA878" w14:textId="77777777" w:rsidR="00000000" w:rsidRDefault="00551CE1">
      <w:pPr>
        <w:widowControl/>
        <w:rPr>
          <w:sz w:val="24"/>
          <w:szCs w:val="24"/>
        </w:rPr>
      </w:pPr>
      <w:r>
        <w:rPr>
          <w:sz w:val="24"/>
          <w:szCs w:val="24"/>
        </w:rPr>
        <w:t>Website: https://www.doggiebeerbones.com/</w:t>
      </w:r>
    </w:p>
    <w:p w14:paraId="3D34D5B7" w14:textId="77777777" w:rsidR="00000000" w:rsidRDefault="00551CE1">
      <w:pPr>
        <w:widowControl/>
        <w:rPr>
          <w:sz w:val="24"/>
          <w:szCs w:val="24"/>
        </w:rPr>
      </w:pPr>
    </w:p>
    <w:p w14:paraId="2EF7AA51" w14:textId="77777777" w:rsidR="00000000" w:rsidRDefault="00551CE1">
      <w:pPr>
        <w:widowControl/>
        <w:rPr>
          <w:sz w:val="24"/>
          <w:szCs w:val="24"/>
        </w:rPr>
      </w:pPr>
      <w:r>
        <w:rPr>
          <w:b/>
          <w:bCs/>
          <w:sz w:val="24"/>
          <w:szCs w:val="24"/>
        </w:rPr>
        <w:t>Duni Group</w:t>
      </w:r>
      <w:r>
        <w:rPr>
          <w:sz w:val="24"/>
          <w:szCs w:val="24"/>
        </w:rPr>
        <w:t xml:space="preserve"> (Malm</w:t>
      </w:r>
      <w:r>
        <w:rPr>
          <w:sz w:val="24"/>
          <w:szCs w:val="24"/>
        </w:rPr>
        <w:t>ö</w:t>
      </w:r>
      <w:r>
        <w:rPr>
          <w:sz w:val="24"/>
          <w:szCs w:val="24"/>
        </w:rPr>
        <w:t xml:space="preserve">, Sweden) </w:t>
      </w:r>
      <w:r>
        <w:rPr>
          <w:sz w:val="24"/>
          <w:szCs w:val="24"/>
        </w:rPr>
        <w:t>“</w:t>
      </w:r>
      <w:r>
        <w:rPr>
          <w:sz w:val="24"/>
          <w:szCs w:val="24"/>
        </w:rPr>
        <w:t xml:space="preserve">partnered with OrganoClick to develop </w:t>
      </w:r>
      <w:r>
        <w:rPr>
          <w:sz w:val="24"/>
          <w:szCs w:val="24"/>
        </w:rPr>
        <w:t>“</w:t>
      </w:r>
      <w:r>
        <w:rPr>
          <w:sz w:val="24"/>
          <w:szCs w:val="24"/>
        </w:rPr>
        <w:t>new Bio Dunisoft</w:t>
      </w:r>
      <w:r>
        <w:rPr>
          <w:sz w:val="24"/>
          <w:szCs w:val="24"/>
        </w:rPr>
        <w:t>®</w:t>
      </w:r>
      <w:r>
        <w:rPr>
          <w:sz w:val="24"/>
          <w:szCs w:val="24"/>
        </w:rPr>
        <w:t xml:space="preserve"> napkins, using OC-BioBinder</w:t>
      </w:r>
      <w:r>
        <w:rPr>
          <w:sz w:val="24"/>
          <w:szCs w:val="24"/>
        </w:rPr>
        <w:t>™</w:t>
      </w:r>
      <w:r>
        <w:rPr>
          <w:sz w:val="24"/>
          <w:szCs w:val="24"/>
        </w:rPr>
        <w:t xml:space="preserve"> made </w:t>
      </w:r>
      <w:r>
        <w:rPr>
          <w:sz w:val="24"/>
          <w:szCs w:val="24"/>
        </w:rPr>
        <w:t>from corn, lemon peels and other food waste. In addition, new Bio Dunicel</w:t>
      </w:r>
      <w:r>
        <w:rPr>
          <w:sz w:val="24"/>
          <w:szCs w:val="24"/>
        </w:rPr>
        <w:t>®</w:t>
      </w:r>
      <w:r>
        <w:rPr>
          <w:sz w:val="24"/>
          <w:szCs w:val="24"/>
        </w:rPr>
        <w:t xml:space="preserve"> premium table coverings will use a renewable binder made with potato starch.</w:t>
      </w:r>
      <w:r>
        <w:rPr>
          <w:sz w:val="24"/>
          <w:szCs w:val="24"/>
        </w:rPr>
        <w:t>”</w:t>
      </w:r>
      <w:r>
        <w:rPr>
          <w:sz w:val="24"/>
          <w:szCs w:val="24"/>
        </w:rPr>
        <w:t xml:space="preserve"> It is sold in </w:t>
      </w:r>
      <w:r>
        <w:rPr>
          <w:sz w:val="24"/>
          <w:szCs w:val="24"/>
        </w:rPr>
        <w:t>“</w:t>
      </w:r>
      <w:r>
        <w:rPr>
          <w:sz w:val="24"/>
          <w:szCs w:val="24"/>
        </w:rPr>
        <w:t xml:space="preserve">a fibre-based packaging. All plastic is being removed, so the packaging can be recycled </w:t>
      </w:r>
      <w:r>
        <w:rPr>
          <w:sz w:val="24"/>
          <w:szCs w:val="24"/>
        </w:rPr>
        <w:t>either as paper or cardboard.</w:t>
      </w:r>
      <w:r>
        <w:rPr>
          <w:sz w:val="24"/>
          <w:szCs w:val="24"/>
        </w:rPr>
        <w:t>”</w:t>
      </w:r>
      <w:r>
        <w:rPr>
          <w:sz w:val="24"/>
          <w:szCs w:val="24"/>
        </w:rPr>
        <w:t xml:space="preserve"> Retrieved at https://global.dunigroup.com/en/duni</w:t>
      </w:r>
    </w:p>
    <w:p w14:paraId="6E4DC149" w14:textId="77777777" w:rsidR="00000000" w:rsidRDefault="00551CE1">
      <w:pPr>
        <w:widowControl/>
        <w:rPr>
          <w:sz w:val="24"/>
          <w:szCs w:val="24"/>
        </w:rPr>
      </w:pPr>
      <w:r>
        <w:rPr>
          <w:sz w:val="24"/>
          <w:szCs w:val="24"/>
        </w:rPr>
        <w:t>Tags: Sweden, Upcycled Products</w:t>
      </w:r>
    </w:p>
    <w:p w14:paraId="37FD01E2" w14:textId="77777777" w:rsidR="00000000" w:rsidRDefault="00551CE1">
      <w:pPr>
        <w:widowControl/>
        <w:rPr>
          <w:sz w:val="24"/>
          <w:szCs w:val="24"/>
        </w:rPr>
      </w:pPr>
    </w:p>
    <w:p w14:paraId="003E1864" w14:textId="77777777" w:rsidR="00000000" w:rsidRDefault="00551CE1">
      <w:pPr>
        <w:widowControl/>
        <w:rPr>
          <w:sz w:val="24"/>
          <w:szCs w:val="24"/>
        </w:rPr>
      </w:pPr>
      <w:r>
        <w:rPr>
          <w:b/>
          <w:bCs/>
          <w:sz w:val="24"/>
          <w:szCs w:val="24"/>
        </w:rPr>
        <w:t>DVNutrition</w:t>
      </w:r>
      <w:r>
        <w:rPr>
          <w:sz w:val="24"/>
          <w:szCs w:val="24"/>
        </w:rPr>
        <w:t xml:space="preserve"> (Hoogeveen, Netherlands) is a producer of whey protein. It </w:t>
      </w:r>
      <w:r>
        <w:rPr>
          <w:sz w:val="24"/>
          <w:szCs w:val="24"/>
        </w:rPr>
        <w:t>“</w:t>
      </w:r>
      <w:r>
        <w:rPr>
          <w:sz w:val="24"/>
          <w:szCs w:val="24"/>
        </w:rPr>
        <w:t>is leading the charge by revolutionizing its production processes with</w:t>
      </w:r>
      <w:r>
        <w:rPr>
          <w:sz w:val="24"/>
          <w:szCs w:val="24"/>
        </w:rPr>
        <w:t xml:space="preserve"> artificial intelligence (AI). Producing more than 10,000 tonnes of whey protein per year, the Dutch manufacturer needs to ensure it can make fully-formed decisions throughout the production process so that none of its produce goes to waste.</w:t>
      </w:r>
      <w:r>
        <w:rPr>
          <w:sz w:val="24"/>
          <w:szCs w:val="24"/>
        </w:rPr>
        <w:t>”</w:t>
      </w:r>
      <w:r>
        <w:rPr>
          <w:sz w:val="24"/>
          <w:szCs w:val="24"/>
        </w:rPr>
        <w:t xml:space="preserve"> It </w:t>
      </w:r>
      <w:r>
        <w:rPr>
          <w:sz w:val="24"/>
          <w:szCs w:val="24"/>
        </w:rPr>
        <w:t>“</w:t>
      </w:r>
      <w:r>
        <w:rPr>
          <w:sz w:val="24"/>
          <w:szCs w:val="24"/>
        </w:rPr>
        <w:t>is a join</w:t>
      </w:r>
      <w:r>
        <w:rPr>
          <w:sz w:val="24"/>
          <w:szCs w:val="24"/>
        </w:rPr>
        <w:t xml:space="preserve">t venture between DOC Kaas and Volac. DVN is a whey processing facility that has produced whey proteins and lactose based ingredients since 2004. </w:t>
      </w:r>
      <w:r>
        <w:rPr>
          <w:sz w:val="24"/>
          <w:szCs w:val="24"/>
        </w:rPr>
        <w:t>“</w:t>
      </w:r>
    </w:p>
    <w:p w14:paraId="693A6D45" w14:textId="77777777" w:rsidR="00000000" w:rsidRDefault="00551CE1">
      <w:pPr>
        <w:widowControl/>
        <w:rPr>
          <w:sz w:val="24"/>
          <w:szCs w:val="24"/>
        </w:rPr>
      </w:pPr>
      <w:r>
        <w:rPr>
          <w:sz w:val="24"/>
          <w:szCs w:val="24"/>
        </w:rPr>
        <w:t>Website: https://www.dvnutrition.nl/en/</w:t>
      </w:r>
    </w:p>
    <w:p w14:paraId="017EF213" w14:textId="77777777" w:rsidR="00000000" w:rsidRDefault="00551CE1">
      <w:pPr>
        <w:widowControl/>
        <w:rPr>
          <w:sz w:val="24"/>
          <w:szCs w:val="24"/>
        </w:rPr>
      </w:pPr>
    </w:p>
    <w:p w14:paraId="7E196404" w14:textId="77777777" w:rsidR="00000000" w:rsidRDefault="00551CE1">
      <w:pPr>
        <w:widowControl/>
        <w:rPr>
          <w:sz w:val="24"/>
          <w:szCs w:val="24"/>
        </w:rPr>
      </w:pPr>
      <w:r>
        <w:rPr>
          <w:b/>
          <w:bCs/>
          <w:sz w:val="24"/>
          <w:szCs w:val="24"/>
        </w:rPr>
        <w:t>Eco-Products</w:t>
      </w:r>
      <w:r>
        <w:rPr>
          <w:sz w:val="24"/>
          <w:szCs w:val="24"/>
        </w:rPr>
        <w:t xml:space="preserve"> is a Novolex brand that </w:t>
      </w:r>
      <w:r>
        <w:rPr>
          <w:sz w:val="24"/>
          <w:szCs w:val="24"/>
        </w:rPr>
        <w:t>“</w:t>
      </w:r>
      <w:r>
        <w:rPr>
          <w:sz w:val="24"/>
          <w:szCs w:val="24"/>
        </w:rPr>
        <w:t xml:space="preserve">introduced compostable trays </w:t>
      </w:r>
      <w:r>
        <w:rPr>
          <w:sz w:val="24"/>
          <w:szCs w:val="24"/>
        </w:rPr>
        <w:t>as the latest addition to its line of foodservice products, targeting grocery stores and food processors. Made from residual sugarcane fiber, the new trays are commercially compostable and meet US American Society for Testing and Materials (ASTM) certifica</w:t>
      </w:r>
      <w:r>
        <w:rPr>
          <w:sz w:val="24"/>
          <w:szCs w:val="24"/>
        </w:rPr>
        <w:t>tion for compostability. The newest expansion of Eco-Products</w:t>
      </w:r>
      <w:r>
        <w:rPr>
          <w:sz w:val="24"/>
          <w:szCs w:val="24"/>
        </w:rPr>
        <w:t>’</w:t>
      </w:r>
      <w:r>
        <w:rPr>
          <w:sz w:val="24"/>
          <w:szCs w:val="24"/>
        </w:rPr>
        <w:t xml:space="preserve"> solutions aligns with the company</w:t>
      </w:r>
      <w:r>
        <w:rPr>
          <w:sz w:val="24"/>
          <w:szCs w:val="24"/>
        </w:rPr>
        <w:t>’</w:t>
      </w:r>
      <w:r>
        <w:rPr>
          <w:sz w:val="24"/>
          <w:szCs w:val="24"/>
        </w:rPr>
        <w:t xml:space="preserve">s understanding that </w:t>
      </w:r>
      <w:r>
        <w:rPr>
          <w:sz w:val="24"/>
          <w:szCs w:val="24"/>
        </w:rPr>
        <w:t>“</w:t>
      </w:r>
      <w:r>
        <w:rPr>
          <w:sz w:val="24"/>
          <w:szCs w:val="24"/>
        </w:rPr>
        <w:t>compostable packaging and food waste are closely linked.</w:t>
      </w:r>
      <w:r>
        <w:rPr>
          <w:sz w:val="24"/>
          <w:szCs w:val="24"/>
        </w:rPr>
        <w:t>”</w:t>
      </w:r>
    </w:p>
    <w:p w14:paraId="2F1EF899" w14:textId="77777777" w:rsidR="00000000" w:rsidRDefault="00551CE1">
      <w:pPr>
        <w:widowControl/>
        <w:rPr>
          <w:sz w:val="24"/>
          <w:szCs w:val="24"/>
        </w:rPr>
      </w:pPr>
      <w:r>
        <w:rPr>
          <w:sz w:val="24"/>
          <w:szCs w:val="24"/>
        </w:rPr>
        <w:t>Website: https://www.ecoproducts.com/sugarcane_containers.html</w:t>
      </w:r>
    </w:p>
    <w:p w14:paraId="5233D06F" w14:textId="77777777" w:rsidR="00000000" w:rsidRDefault="00551CE1">
      <w:pPr>
        <w:widowControl/>
        <w:rPr>
          <w:sz w:val="24"/>
          <w:szCs w:val="24"/>
        </w:rPr>
      </w:pPr>
    </w:p>
    <w:p w14:paraId="28D01DC6" w14:textId="77777777" w:rsidR="00000000" w:rsidRDefault="00551CE1">
      <w:pPr>
        <w:widowControl/>
        <w:rPr>
          <w:sz w:val="24"/>
          <w:szCs w:val="24"/>
        </w:rPr>
      </w:pPr>
      <w:r>
        <w:rPr>
          <w:b/>
          <w:bCs/>
          <w:sz w:val="24"/>
          <w:szCs w:val="24"/>
        </w:rPr>
        <w:t>Es Imperfect</w:t>
      </w:r>
      <w:r>
        <w:rPr>
          <w:sz w:val="24"/>
          <w:szCs w:val="24"/>
        </w:rPr>
        <w:t xml:space="preserve"> (S</w:t>
      </w:r>
      <w:r>
        <w:rPr>
          <w:sz w:val="24"/>
          <w:szCs w:val="24"/>
        </w:rPr>
        <w:t>pain) is a social enterprise-run brand that recovers imperfect produce and converts them into jams, soups and sauces.</w:t>
      </w:r>
    </w:p>
    <w:p w14:paraId="5312FA8A" w14:textId="77777777" w:rsidR="00000000" w:rsidRDefault="00551CE1">
      <w:pPr>
        <w:widowControl/>
        <w:rPr>
          <w:sz w:val="24"/>
          <w:szCs w:val="24"/>
        </w:rPr>
      </w:pPr>
      <w:r>
        <w:rPr>
          <w:sz w:val="24"/>
          <w:szCs w:val="24"/>
        </w:rPr>
        <w:t>Website: http://www.espigoladors.cat/es-im-perfect/</w:t>
      </w:r>
    </w:p>
    <w:p w14:paraId="1A225029" w14:textId="77777777" w:rsidR="00000000" w:rsidRDefault="00551CE1">
      <w:pPr>
        <w:widowControl/>
        <w:rPr>
          <w:sz w:val="24"/>
          <w:szCs w:val="24"/>
        </w:rPr>
      </w:pPr>
    </w:p>
    <w:p w14:paraId="3169E812" w14:textId="77777777" w:rsidR="00000000" w:rsidRDefault="00551CE1">
      <w:pPr>
        <w:widowControl/>
        <w:rPr>
          <w:sz w:val="24"/>
          <w:szCs w:val="24"/>
        </w:rPr>
      </w:pPr>
      <w:r>
        <w:rPr>
          <w:b/>
          <w:bCs/>
          <w:sz w:val="24"/>
          <w:szCs w:val="24"/>
        </w:rPr>
        <w:t>Fabanaise</w:t>
      </w:r>
      <w:r>
        <w:rPr>
          <w:sz w:val="24"/>
          <w:szCs w:val="24"/>
        </w:rPr>
        <w:t xml:space="preserve"> (US) is an egg-free vegan mayo made from sunflower oil and aquafaba </w:t>
      </w:r>
      <w:r>
        <w:rPr>
          <w:sz w:val="24"/>
          <w:szCs w:val="24"/>
        </w:rPr>
        <w:t>–</w:t>
      </w:r>
      <w:r>
        <w:rPr>
          <w:sz w:val="24"/>
          <w:szCs w:val="24"/>
        </w:rPr>
        <w:t xml:space="preserve"> the v</w:t>
      </w:r>
      <w:r>
        <w:rPr>
          <w:sz w:val="24"/>
          <w:szCs w:val="24"/>
        </w:rPr>
        <w:t>iscous water that</w:t>
      </w:r>
      <w:r>
        <w:rPr>
          <w:sz w:val="24"/>
          <w:szCs w:val="24"/>
        </w:rPr>
        <w:t>’</w:t>
      </w:r>
      <w:r>
        <w:rPr>
          <w:sz w:val="24"/>
          <w:szCs w:val="24"/>
        </w:rPr>
        <w:t>s left over after draining chickpeas. It is produced by Sir Kensington (qv), which was acquired by Unilever in 2017.</w:t>
      </w:r>
    </w:p>
    <w:p w14:paraId="46F8D6B3" w14:textId="77777777" w:rsidR="00000000" w:rsidRDefault="00551CE1">
      <w:pPr>
        <w:widowControl/>
        <w:rPr>
          <w:sz w:val="24"/>
          <w:szCs w:val="24"/>
        </w:rPr>
      </w:pPr>
      <w:r>
        <w:rPr>
          <w:sz w:val="24"/>
          <w:szCs w:val="24"/>
        </w:rPr>
        <w:t>Website: https://sirkensingtons.com/fabanaise</w:t>
      </w:r>
    </w:p>
    <w:p w14:paraId="53517AE6" w14:textId="77777777" w:rsidR="00000000" w:rsidRDefault="00551CE1">
      <w:pPr>
        <w:widowControl/>
        <w:rPr>
          <w:sz w:val="24"/>
          <w:szCs w:val="24"/>
        </w:rPr>
      </w:pPr>
    </w:p>
    <w:p w14:paraId="77E4BCA4" w14:textId="77777777" w:rsidR="00000000" w:rsidRDefault="00551CE1">
      <w:pPr>
        <w:widowControl/>
        <w:rPr>
          <w:sz w:val="24"/>
          <w:szCs w:val="24"/>
        </w:rPr>
      </w:pPr>
      <w:r>
        <w:rPr>
          <w:b/>
          <w:bCs/>
          <w:sz w:val="24"/>
          <w:szCs w:val="24"/>
        </w:rPr>
        <w:t>Fancypants Baking Co.</w:t>
      </w:r>
      <w:r>
        <w:rPr>
          <w:sz w:val="24"/>
          <w:szCs w:val="24"/>
        </w:rPr>
        <w:t xml:space="preserve"> (Walpole, Mass.) makes cookies, such as Okara Chocol</w:t>
      </w:r>
      <w:r>
        <w:rPr>
          <w:sz w:val="24"/>
          <w:szCs w:val="24"/>
        </w:rPr>
        <w:t xml:space="preserve">ate Chip Cookies, which are </w:t>
      </w:r>
      <w:r>
        <w:rPr>
          <w:sz w:val="24"/>
          <w:szCs w:val="24"/>
        </w:rPr>
        <w:t>“</w:t>
      </w:r>
      <w:r>
        <w:rPr>
          <w:sz w:val="24"/>
          <w:szCs w:val="24"/>
        </w:rPr>
        <w:t>made with the mission to reduce food waste while creating delicious snacks. Okara is a byproduct of the soy milk making process, and one that is typically discarded.</w:t>
      </w:r>
      <w:r>
        <w:rPr>
          <w:sz w:val="24"/>
          <w:szCs w:val="24"/>
        </w:rPr>
        <w:t>”</w:t>
      </w:r>
      <w:r>
        <w:rPr>
          <w:sz w:val="24"/>
          <w:szCs w:val="24"/>
        </w:rPr>
        <w:t xml:space="preserve"> It has gone into partnership with Imperfect Foods (qv) to se</w:t>
      </w:r>
      <w:r>
        <w:rPr>
          <w:sz w:val="24"/>
          <w:szCs w:val="24"/>
        </w:rPr>
        <w:t>ll the cookies. The company is a member Upcycled Food Association (qv).</w:t>
      </w:r>
    </w:p>
    <w:p w14:paraId="1D25DFC8" w14:textId="77777777" w:rsidR="00000000" w:rsidRDefault="00551CE1">
      <w:pPr>
        <w:widowControl/>
        <w:rPr>
          <w:sz w:val="24"/>
          <w:szCs w:val="24"/>
        </w:rPr>
      </w:pPr>
      <w:r>
        <w:rPr>
          <w:sz w:val="24"/>
          <w:szCs w:val="24"/>
        </w:rPr>
        <w:t>Website: https://www.fancypantsbakery.com/</w:t>
      </w:r>
    </w:p>
    <w:p w14:paraId="5106CD67" w14:textId="77777777" w:rsidR="00000000" w:rsidRDefault="00551CE1">
      <w:pPr>
        <w:widowControl/>
        <w:rPr>
          <w:sz w:val="24"/>
          <w:szCs w:val="24"/>
        </w:rPr>
      </w:pPr>
      <w:r>
        <w:rPr>
          <w:b/>
          <w:bCs/>
          <w:sz w:val="24"/>
          <w:szCs w:val="24"/>
        </w:rPr>
        <w:t>Farinata</w:t>
      </w:r>
      <w:r>
        <w:rPr>
          <w:sz w:val="24"/>
          <w:szCs w:val="24"/>
        </w:rPr>
        <w:t xml:space="preserve"> (S</w:t>
      </w:r>
      <w:r>
        <w:rPr>
          <w:sz w:val="24"/>
          <w:szCs w:val="24"/>
        </w:rPr>
        <w:t>ã</w:t>
      </w:r>
      <w:r>
        <w:rPr>
          <w:sz w:val="24"/>
          <w:szCs w:val="24"/>
        </w:rPr>
        <w:t xml:space="preserve">o Paulo, Brazil) is a reconstituted food made from leftovers near expiry date that can be eaten as pellets or added to meals. It </w:t>
      </w:r>
      <w:r>
        <w:rPr>
          <w:sz w:val="24"/>
          <w:szCs w:val="24"/>
        </w:rPr>
        <w:t>is intended for the poor. It has sparked a row in S</w:t>
      </w:r>
      <w:r>
        <w:rPr>
          <w:sz w:val="24"/>
          <w:szCs w:val="24"/>
        </w:rPr>
        <w:t>ã</w:t>
      </w:r>
      <w:r>
        <w:rPr>
          <w:sz w:val="24"/>
          <w:szCs w:val="24"/>
        </w:rPr>
        <w:t xml:space="preserve">o Paulo. The name comes from the Portuguese word for flour, but it has been dubbed </w:t>
      </w:r>
      <w:r>
        <w:rPr>
          <w:sz w:val="24"/>
          <w:szCs w:val="24"/>
        </w:rPr>
        <w:t>“</w:t>
      </w:r>
      <w:r>
        <w:rPr>
          <w:sz w:val="24"/>
          <w:szCs w:val="24"/>
        </w:rPr>
        <w:t>dog food</w:t>
      </w:r>
      <w:r>
        <w:rPr>
          <w:sz w:val="24"/>
          <w:szCs w:val="24"/>
        </w:rPr>
        <w:t>”</w:t>
      </w:r>
      <w:r>
        <w:rPr>
          <w:sz w:val="24"/>
          <w:szCs w:val="24"/>
        </w:rPr>
        <w:t xml:space="preserve"> by critics.  Retrieved at http://www.bbc.com/news/world-latin-america-41698885</w:t>
      </w:r>
    </w:p>
    <w:p w14:paraId="0D02C8C7" w14:textId="77777777" w:rsidR="00000000" w:rsidRDefault="00551CE1">
      <w:pPr>
        <w:widowControl/>
        <w:rPr>
          <w:sz w:val="24"/>
          <w:szCs w:val="24"/>
        </w:rPr>
      </w:pPr>
    </w:p>
    <w:p w14:paraId="3EDD4466" w14:textId="77777777" w:rsidR="00000000" w:rsidRDefault="00551CE1">
      <w:pPr>
        <w:widowControl/>
        <w:rPr>
          <w:sz w:val="24"/>
          <w:szCs w:val="24"/>
        </w:rPr>
      </w:pPr>
      <w:r>
        <w:rPr>
          <w:b/>
          <w:bCs/>
          <w:sz w:val="24"/>
          <w:szCs w:val="24"/>
        </w:rPr>
        <w:t>Farm to Freezer</w:t>
      </w:r>
      <w:r>
        <w:rPr>
          <w:sz w:val="24"/>
          <w:szCs w:val="24"/>
        </w:rPr>
        <w:t xml:space="preserve"> (Bethesda, Mar</w:t>
      </w:r>
      <w:r>
        <w:rPr>
          <w:sz w:val="24"/>
          <w:szCs w:val="24"/>
        </w:rPr>
        <w:t xml:space="preserve">yland) is a brand of Full Plate Ventures. It takes </w:t>
      </w:r>
      <w:r>
        <w:rPr>
          <w:sz w:val="24"/>
          <w:szCs w:val="24"/>
        </w:rPr>
        <w:t>“</w:t>
      </w:r>
      <w:r>
        <w:rPr>
          <w:sz w:val="24"/>
          <w:szCs w:val="24"/>
        </w:rPr>
        <w:t>vegetables at the peak of ripeness and produces frozen Tomato sauce, Ratatouille, Roasted Bell Peppers, Summer Squash and Apple Sauce.</w:t>
      </w:r>
      <w:r>
        <w:rPr>
          <w:sz w:val="24"/>
          <w:szCs w:val="24"/>
        </w:rPr>
        <w:t>”</w:t>
      </w:r>
      <w:r>
        <w:rPr>
          <w:sz w:val="24"/>
          <w:szCs w:val="24"/>
        </w:rPr>
        <w:t xml:space="preserve"> These products are sold to customers, but are provided </w:t>
      </w:r>
      <w:r>
        <w:rPr>
          <w:sz w:val="24"/>
          <w:szCs w:val="24"/>
        </w:rPr>
        <w:t>“</w:t>
      </w:r>
      <w:r>
        <w:rPr>
          <w:sz w:val="24"/>
          <w:szCs w:val="24"/>
        </w:rPr>
        <w:t>at deep disc</w:t>
      </w:r>
      <w:r>
        <w:rPr>
          <w:sz w:val="24"/>
          <w:szCs w:val="24"/>
        </w:rPr>
        <w:t>ount to hunger relief agencies.</w:t>
      </w:r>
      <w:r>
        <w:rPr>
          <w:sz w:val="24"/>
          <w:szCs w:val="24"/>
        </w:rPr>
        <w:t>”</w:t>
      </w:r>
      <w:r>
        <w:rPr>
          <w:sz w:val="24"/>
          <w:szCs w:val="24"/>
        </w:rPr>
        <w:t xml:space="preserve"> Farm to Freezer</w:t>
      </w:r>
      <w:r>
        <w:rPr>
          <w:sz w:val="24"/>
          <w:szCs w:val="24"/>
        </w:rPr>
        <w:t>’</w:t>
      </w:r>
      <w:r>
        <w:rPr>
          <w:sz w:val="24"/>
          <w:szCs w:val="24"/>
        </w:rPr>
        <w:t xml:space="preserve">s mission is to solve </w:t>
      </w:r>
      <w:r>
        <w:rPr>
          <w:sz w:val="24"/>
          <w:szCs w:val="24"/>
        </w:rPr>
        <w:t>“</w:t>
      </w:r>
      <w:r>
        <w:rPr>
          <w:sz w:val="24"/>
          <w:szCs w:val="24"/>
        </w:rPr>
        <w:t>the dual problems of local farms</w:t>
      </w:r>
      <w:r>
        <w:rPr>
          <w:sz w:val="24"/>
          <w:szCs w:val="24"/>
        </w:rPr>
        <w:t>’</w:t>
      </w:r>
      <w:r>
        <w:rPr>
          <w:sz w:val="24"/>
          <w:szCs w:val="24"/>
        </w:rPr>
        <w:t xml:space="preserve"> producing surplus fresh vegetables in the summer... and a need to provide those who are food insecure with more nutrient-rich food all year round.</w:t>
      </w:r>
      <w:r>
        <w:rPr>
          <w:sz w:val="24"/>
          <w:szCs w:val="24"/>
        </w:rPr>
        <w:t>”</w:t>
      </w:r>
      <w:r>
        <w:rPr>
          <w:sz w:val="24"/>
          <w:szCs w:val="24"/>
        </w:rPr>
        <w:t xml:space="preserve"> It</w:t>
      </w:r>
      <w:r>
        <w:rPr>
          <w:sz w:val="24"/>
          <w:szCs w:val="24"/>
        </w:rPr>
        <w:t xml:space="preserve"> was launched in 2012 by Cheryl Kollin. </w:t>
      </w:r>
    </w:p>
    <w:p w14:paraId="4995C92E" w14:textId="77777777" w:rsidR="00000000" w:rsidRDefault="00551CE1">
      <w:pPr>
        <w:widowControl/>
        <w:rPr>
          <w:sz w:val="24"/>
          <w:szCs w:val="24"/>
        </w:rPr>
      </w:pPr>
      <w:r>
        <w:rPr>
          <w:sz w:val="24"/>
          <w:szCs w:val="24"/>
        </w:rPr>
        <w:t>Website: https://farmtofreezer.wordpress.com/</w:t>
      </w:r>
    </w:p>
    <w:p w14:paraId="1253D888" w14:textId="77777777" w:rsidR="00000000" w:rsidRDefault="00551CE1">
      <w:pPr>
        <w:widowControl/>
        <w:rPr>
          <w:sz w:val="24"/>
          <w:szCs w:val="24"/>
        </w:rPr>
      </w:pPr>
    </w:p>
    <w:p w14:paraId="35A6A5AF" w14:textId="77777777" w:rsidR="00000000" w:rsidRDefault="00551CE1">
      <w:pPr>
        <w:widowControl/>
        <w:rPr>
          <w:sz w:val="24"/>
          <w:szCs w:val="24"/>
        </w:rPr>
      </w:pPr>
      <w:r>
        <w:rPr>
          <w:b/>
          <w:bCs/>
          <w:sz w:val="24"/>
          <w:szCs w:val="24"/>
        </w:rPr>
        <w:t>Fazla G</w:t>
      </w:r>
      <w:r>
        <w:rPr>
          <w:b/>
          <w:bCs/>
          <w:sz w:val="24"/>
          <w:szCs w:val="24"/>
        </w:rPr>
        <w:t>ı</w:t>
      </w:r>
      <w:r>
        <w:rPr>
          <w:b/>
          <w:bCs/>
          <w:sz w:val="24"/>
          <w:szCs w:val="24"/>
        </w:rPr>
        <w:t>da</w:t>
      </w:r>
      <w:r>
        <w:rPr>
          <w:sz w:val="24"/>
          <w:szCs w:val="24"/>
        </w:rPr>
        <w:t xml:space="preserve"> (Istanbul, Turkey) is </w:t>
      </w:r>
      <w:r>
        <w:rPr>
          <w:sz w:val="24"/>
          <w:szCs w:val="24"/>
        </w:rPr>
        <w:t>“</w:t>
      </w:r>
      <w:r>
        <w:rPr>
          <w:sz w:val="24"/>
          <w:szCs w:val="24"/>
        </w:rPr>
        <w:t xml:space="preserve">a social startup, which has been selected to be supported </w:t>
      </w:r>
      <w:r>
        <w:rPr>
          <w:sz w:val="24"/>
          <w:szCs w:val="24"/>
        </w:rPr>
        <w:t>globally within the framework of the U.N. 2030 Targets and which produces technological solutions to reduce waste carbon emissions of its partners by a minimum of 50%, Migros, the giant of the retail sector, and Nestle Turkey... have become a glimmer of ho</w:t>
      </w:r>
      <w:r>
        <w:rPr>
          <w:sz w:val="24"/>
          <w:szCs w:val="24"/>
        </w:rPr>
        <w:t>pe that food waste can be prevented by presenting good practices.</w:t>
      </w:r>
      <w:r>
        <w:rPr>
          <w:sz w:val="24"/>
          <w:szCs w:val="24"/>
        </w:rPr>
        <w:t>”</w:t>
      </w:r>
    </w:p>
    <w:p w14:paraId="552F00F7" w14:textId="77777777" w:rsidR="00000000" w:rsidRDefault="00551CE1">
      <w:pPr>
        <w:widowControl/>
        <w:rPr>
          <w:sz w:val="24"/>
          <w:szCs w:val="24"/>
        </w:rPr>
      </w:pPr>
      <w:r>
        <w:rPr>
          <w:sz w:val="24"/>
          <w:szCs w:val="24"/>
        </w:rPr>
        <w:t>Website: https://www.fazlagida.com/</w:t>
      </w:r>
    </w:p>
    <w:p w14:paraId="0744EE22" w14:textId="77777777" w:rsidR="00000000" w:rsidRDefault="00551CE1">
      <w:pPr>
        <w:widowControl/>
        <w:rPr>
          <w:sz w:val="24"/>
          <w:szCs w:val="24"/>
        </w:rPr>
      </w:pPr>
    </w:p>
    <w:p w14:paraId="7A703F20" w14:textId="77777777" w:rsidR="00000000" w:rsidRDefault="00551CE1">
      <w:pPr>
        <w:widowControl/>
        <w:rPr>
          <w:sz w:val="24"/>
          <w:szCs w:val="24"/>
        </w:rPr>
      </w:pPr>
      <w:r>
        <w:rPr>
          <w:b/>
          <w:bCs/>
          <w:sz w:val="24"/>
          <w:szCs w:val="24"/>
        </w:rPr>
        <w:t xml:space="preserve">Flawsome! Drinks </w:t>
      </w:r>
      <w:r>
        <w:rPr>
          <w:sz w:val="24"/>
          <w:szCs w:val="24"/>
        </w:rPr>
        <w:t xml:space="preserve">(Cardiff, Wales) is a social enterprise that tackles food waste by reducing packaging waste and buying </w:t>
      </w:r>
      <w:r>
        <w:rPr>
          <w:sz w:val="24"/>
          <w:szCs w:val="24"/>
        </w:rPr>
        <w:t>“</w:t>
      </w:r>
      <w:r>
        <w:rPr>
          <w:sz w:val="24"/>
          <w:szCs w:val="24"/>
        </w:rPr>
        <w:t>misshapen produce that would ot</w:t>
      </w:r>
      <w:r>
        <w:rPr>
          <w:sz w:val="24"/>
          <w:szCs w:val="24"/>
        </w:rPr>
        <w:t>herwise go to waste</w:t>
      </w:r>
      <w:r>
        <w:rPr>
          <w:sz w:val="24"/>
          <w:szCs w:val="24"/>
        </w:rPr>
        <w:t>”</w:t>
      </w:r>
      <w:r>
        <w:rPr>
          <w:sz w:val="24"/>
          <w:szCs w:val="24"/>
        </w:rPr>
        <w:t xml:space="preserve"> and converting them into fruit juice. It</w:t>
      </w:r>
      <w:r>
        <w:rPr>
          <w:sz w:val="24"/>
          <w:szCs w:val="24"/>
        </w:rPr>
        <w:t>’</w:t>
      </w:r>
      <w:r>
        <w:rPr>
          <w:sz w:val="24"/>
          <w:szCs w:val="24"/>
        </w:rPr>
        <w:t>s bottles are made from 100% recycled glass. The brand was previously known as Wonky Drinks or Get Wonky. Its beverages include Lightly Sparkling Water flavours, Apple &amp; Rhubarb and Apple &amp; Sour</w:t>
      </w:r>
      <w:r>
        <w:rPr>
          <w:sz w:val="24"/>
          <w:szCs w:val="24"/>
        </w:rPr>
        <w:t xml:space="preserve"> Cherry. In August 2020 its beverages were added to the menu of the Italian restaurant chain Zizzi. Karina Sudenyte was a co-founder of Flawsome! Its products were launched </w:t>
      </w:r>
      <w:r>
        <w:rPr>
          <w:sz w:val="24"/>
          <w:szCs w:val="24"/>
        </w:rPr>
        <w:t>“</w:t>
      </w:r>
      <w:r>
        <w:rPr>
          <w:sz w:val="24"/>
          <w:szCs w:val="24"/>
        </w:rPr>
        <w:t>in Belgium and Luxembourg with distributors Blue Pepper.</w:t>
      </w:r>
      <w:r>
        <w:rPr>
          <w:sz w:val="24"/>
          <w:szCs w:val="24"/>
        </w:rPr>
        <w:t>”</w:t>
      </w:r>
    </w:p>
    <w:p w14:paraId="3F32B858" w14:textId="77777777" w:rsidR="00000000" w:rsidRDefault="00551CE1">
      <w:pPr>
        <w:widowControl/>
        <w:rPr>
          <w:sz w:val="24"/>
          <w:szCs w:val="24"/>
        </w:rPr>
      </w:pPr>
      <w:r>
        <w:rPr>
          <w:sz w:val="24"/>
          <w:szCs w:val="24"/>
        </w:rPr>
        <w:t>Website: https://flawsomedrinks.com/</w:t>
      </w:r>
    </w:p>
    <w:p w14:paraId="17D6DC6A" w14:textId="77777777" w:rsidR="00000000" w:rsidRDefault="00551CE1">
      <w:pPr>
        <w:widowControl/>
        <w:rPr>
          <w:sz w:val="24"/>
          <w:szCs w:val="24"/>
        </w:rPr>
      </w:pPr>
    </w:p>
    <w:p w14:paraId="28D29D2F" w14:textId="77777777" w:rsidR="00000000" w:rsidRDefault="00551CE1">
      <w:pPr>
        <w:widowControl/>
        <w:rPr>
          <w:sz w:val="24"/>
          <w:szCs w:val="24"/>
        </w:rPr>
      </w:pPr>
      <w:r>
        <w:rPr>
          <w:b/>
          <w:bCs/>
          <w:sz w:val="24"/>
          <w:szCs w:val="24"/>
        </w:rPr>
        <w:t>Flore Aroma</w:t>
      </w:r>
      <w:r>
        <w:rPr>
          <w:sz w:val="24"/>
          <w:szCs w:val="24"/>
        </w:rPr>
        <w:t xml:space="preserve"> (Madagascar) converts biodegradable green waste composed of flower cuttings, hedge trimmings, and commercial food waste to manufacture mosquito repellent, deodorants, air freshenners, shampoo, shower gel, s</w:t>
      </w:r>
      <w:r>
        <w:rPr>
          <w:sz w:val="24"/>
          <w:szCs w:val="24"/>
        </w:rPr>
        <w:t>oaps and air freshners all made with essential oils. and other products.</w:t>
      </w:r>
    </w:p>
    <w:p w14:paraId="32E4E346" w14:textId="77777777" w:rsidR="00000000" w:rsidRDefault="00551CE1">
      <w:pPr>
        <w:widowControl/>
        <w:rPr>
          <w:sz w:val="24"/>
          <w:szCs w:val="24"/>
        </w:rPr>
      </w:pPr>
      <w:r>
        <w:rPr>
          <w:sz w:val="24"/>
          <w:szCs w:val="24"/>
        </w:rPr>
        <w:t>Website: http://www.opham.com/flore-aroma/</w:t>
      </w:r>
    </w:p>
    <w:p w14:paraId="11EFCE0C" w14:textId="77777777" w:rsidR="00000000" w:rsidRDefault="00551CE1">
      <w:pPr>
        <w:widowControl/>
        <w:rPr>
          <w:sz w:val="24"/>
          <w:szCs w:val="24"/>
        </w:rPr>
      </w:pPr>
    </w:p>
    <w:p w14:paraId="37C05F21" w14:textId="77777777" w:rsidR="00000000" w:rsidRDefault="00551CE1">
      <w:pPr>
        <w:widowControl/>
        <w:rPr>
          <w:sz w:val="24"/>
          <w:szCs w:val="24"/>
        </w:rPr>
      </w:pPr>
      <w:r>
        <w:rPr>
          <w:b/>
          <w:bCs/>
          <w:sz w:val="24"/>
          <w:szCs w:val="24"/>
        </w:rPr>
        <w:t>Food Freshness Card</w:t>
      </w:r>
      <w:r>
        <w:rPr>
          <w:sz w:val="24"/>
          <w:szCs w:val="24"/>
        </w:rPr>
        <w:t xml:space="preserve"> was developed by Nature</w:t>
      </w:r>
      <w:r>
        <w:rPr>
          <w:sz w:val="24"/>
          <w:szCs w:val="24"/>
        </w:rPr>
        <w:t>’</w:t>
      </w:r>
      <w:r>
        <w:rPr>
          <w:sz w:val="24"/>
          <w:szCs w:val="24"/>
        </w:rPr>
        <w:t xml:space="preserve">s Frequencies. It </w:t>
      </w:r>
      <w:r>
        <w:rPr>
          <w:sz w:val="24"/>
          <w:szCs w:val="24"/>
        </w:rPr>
        <w:t>“</w:t>
      </w:r>
      <w:r>
        <w:rPr>
          <w:sz w:val="24"/>
          <w:szCs w:val="24"/>
        </w:rPr>
        <w:t>extends the life of fruits, vegetables and bread by inhibiting the growth of</w:t>
      </w:r>
      <w:r>
        <w:rPr>
          <w:sz w:val="24"/>
          <w:szCs w:val="24"/>
        </w:rPr>
        <w:t xml:space="preserve"> mold, fungi and bacteria. The card uses a new patent-pending technology that replicates the essence of natural elements and herbs by using a range of sound, light and longitudinal electromagnetic waves that provide natural anti-bacterial and anti-fungal p</w:t>
      </w:r>
      <w:r>
        <w:rPr>
          <w:sz w:val="24"/>
          <w:szCs w:val="24"/>
        </w:rPr>
        <w:t>roperties.</w:t>
      </w:r>
      <w:r>
        <w:rPr>
          <w:sz w:val="24"/>
          <w:szCs w:val="24"/>
        </w:rPr>
        <w:t>”</w:t>
      </w:r>
      <w:r>
        <w:rPr>
          <w:sz w:val="24"/>
          <w:szCs w:val="24"/>
        </w:rPr>
        <w:t xml:space="preserve"> [Description: Sustainable Brands, June 30, 2017]</w:t>
      </w:r>
    </w:p>
    <w:p w14:paraId="6A0E3460" w14:textId="77777777" w:rsidR="00000000" w:rsidRDefault="00551CE1">
      <w:pPr>
        <w:widowControl/>
        <w:rPr>
          <w:sz w:val="24"/>
          <w:szCs w:val="24"/>
        </w:rPr>
      </w:pPr>
      <w:r>
        <w:rPr>
          <w:sz w:val="24"/>
          <w:szCs w:val="24"/>
        </w:rPr>
        <w:t>Website: http://foodfreshnesscard.com/</w:t>
      </w:r>
    </w:p>
    <w:p w14:paraId="3DFC3A57" w14:textId="77777777" w:rsidR="00000000" w:rsidRDefault="00551CE1">
      <w:pPr>
        <w:widowControl/>
        <w:rPr>
          <w:sz w:val="24"/>
          <w:szCs w:val="24"/>
        </w:rPr>
      </w:pPr>
    </w:p>
    <w:p w14:paraId="1056F1ED" w14:textId="77777777" w:rsidR="00000000" w:rsidRDefault="00551CE1">
      <w:pPr>
        <w:widowControl/>
        <w:rPr>
          <w:sz w:val="24"/>
          <w:szCs w:val="24"/>
        </w:rPr>
      </w:pPr>
      <w:r>
        <w:rPr>
          <w:b/>
          <w:bCs/>
          <w:sz w:val="24"/>
          <w:szCs w:val="24"/>
        </w:rPr>
        <w:t>FoodMaven</w:t>
      </w:r>
      <w:r>
        <w:rPr>
          <w:sz w:val="24"/>
          <w:szCs w:val="24"/>
        </w:rPr>
        <w:t xml:space="preserve"> (Colorado Springs) is a for-profit company that </w:t>
      </w:r>
      <w:r>
        <w:rPr>
          <w:sz w:val="24"/>
          <w:szCs w:val="24"/>
        </w:rPr>
        <w:t>“</w:t>
      </w:r>
      <w:r>
        <w:rPr>
          <w:sz w:val="24"/>
          <w:szCs w:val="24"/>
        </w:rPr>
        <w:t xml:space="preserve">is the online B2B marketplace for surplus food from the grocery industry that otherwise ends up </w:t>
      </w:r>
      <w:r>
        <w:rPr>
          <w:sz w:val="24"/>
          <w:szCs w:val="24"/>
        </w:rPr>
        <w:t>in landfills.</w:t>
      </w:r>
      <w:r>
        <w:rPr>
          <w:sz w:val="24"/>
          <w:szCs w:val="24"/>
        </w:rPr>
        <w:t>”</w:t>
      </w:r>
      <w:r>
        <w:rPr>
          <w:sz w:val="24"/>
          <w:szCs w:val="24"/>
        </w:rPr>
        <w:t xml:space="preserve"> It was founded in 2015 by Dan Lewis and Patrick Bultema. The company gives suppliers about 25 percent of what the items that otherwise would be lost and resells them to restaurants and other food service operators for a 50 percent discount. </w:t>
      </w:r>
      <w:r>
        <w:rPr>
          <w:sz w:val="24"/>
          <w:szCs w:val="24"/>
        </w:rPr>
        <w:t>Unsold food is donated to hunger relief organizations. It</w:t>
      </w:r>
      <w:r>
        <w:rPr>
          <w:sz w:val="24"/>
          <w:szCs w:val="24"/>
        </w:rPr>
        <w:t>’</w:t>
      </w:r>
      <w:r>
        <w:rPr>
          <w:sz w:val="24"/>
          <w:szCs w:val="24"/>
        </w:rPr>
        <w:t>s founder was Patrick Bultema. Its CEO is Ben Deda as of May 28, 2020. As of 2018, FoodMaven had 600 clients. Investors include former Whole Foods Market co-CEO Walter Robb and the Walton family, he</w:t>
      </w:r>
      <w:r>
        <w:rPr>
          <w:sz w:val="24"/>
          <w:szCs w:val="24"/>
        </w:rPr>
        <w:t xml:space="preserve">irs to the Walmart retail chain. In 2019 FoodMaven overhauled its e-commerce platform and chose OroCommerce, </w:t>
      </w:r>
      <w:r>
        <w:rPr>
          <w:sz w:val="24"/>
          <w:szCs w:val="24"/>
        </w:rPr>
        <w:t>“</w:t>
      </w:r>
      <w:r>
        <w:rPr>
          <w:sz w:val="24"/>
          <w:szCs w:val="24"/>
        </w:rPr>
        <w:t xml:space="preserve">a B2B e-commerce platform developed by Oro Inc., an open-source business application software company founded by a team of e-commerce experts. It </w:t>
      </w:r>
      <w:r>
        <w:rPr>
          <w:sz w:val="24"/>
          <w:szCs w:val="24"/>
        </w:rPr>
        <w:t>is helping FoodMaven by creating a dedicated B2B marketplace that</w:t>
      </w:r>
      <w:r>
        <w:rPr>
          <w:sz w:val="24"/>
          <w:szCs w:val="24"/>
        </w:rPr>
        <w:t>’</w:t>
      </w:r>
      <w:r>
        <w:rPr>
          <w:sz w:val="24"/>
          <w:szCs w:val="24"/>
        </w:rPr>
        <w:t xml:space="preserve">s capable of handling hundreds of SKUs from dozens of different vendors, which is essential with the different types of food FoodMaven sells on separate marketplaces across different states </w:t>
      </w:r>
      <w:r>
        <w:rPr>
          <w:sz w:val="24"/>
          <w:szCs w:val="24"/>
        </w:rPr>
        <w:t>in the U.S.</w:t>
      </w:r>
      <w:r>
        <w:rPr>
          <w:sz w:val="24"/>
          <w:szCs w:val="24"/>
        </w:rPr>
        <w:t>”</w:t>
      </w:r>
    </w:p>
    <w:p w14:paraId="728BCE29" w14:textId="77777777" w:rsidR="00000000" w:rsidRDefault="00551CE1">
      <w:pPr>
        <w:widowControl/>
        <w:rPr>
          <w:sz w:val="24"/>
          <w:szCs w:val="24"/>
        </w:rPr>
      </w:pPr>
      <w:r>
        <w:rPr>
          <w:sz w:val="24"/>
          <w:szCs w:val="24"/>
        </w:rPr>
        <w:t>Website: http://foodmaven.co/about/</w:t>
      </w:r>
    </w:p>
    <w:p w14:paraId="7870FC84" w14:textId="77777777" w:rsidR="00000000" w:rsidRDefault="00551CE1">
      <w:pPr>
        <w:widowControl/>
        <w:rPr>
          <w:sz w:val="24"/>
          <w:szCs w:val="24"/>
        </w:rPr>
      </w:pPr>
    </w:p>
    <w:p w14:paraId="21945D73" w14:textId="77777777" w:rsidR="00000000" w:rsidRDefault="00551CE1">
      <w:pPr>
        <w:widowControl/>
        <w:rPr>
          <w:sz w:val="24"/>
          <w:szCs w:val="24"/>
        </w:rPr>
      </w:pPr>
      <w:r>
        <w:rPr>
          <w:b/>
          <w:bCs/>
          <w:sz w:val="24"/>
          <w:szCs w:val="24"/>
        </w:rPr>
        <w:t>FoPo Food Powder</w:t>
      </w:r>
      <w:r>
        <w:rPr>
          <w:sz w:val="24"/>
          <w:szCs w:val="24"/>
        </w:rPr>
        <w:t xml:space="preserve"> (Bremen, Germany based) </w:t>
      </w:r>
      <w:r>
        <w:rPr>
          <w:sz w:val="24"/>
          <w:szCs w:val="24"/>
        </w:rPr>
        <w:t>“</w:t>
      </w:r>
      <w:r>
        <w:rPr>
          <w:sz w:val="24"/>
          <w:szCs w:val="24"/>
        </w:rPr>
        <w:t xml:space="preserve">collects cheap and near-expired produce and spray dries it into a powder to extend its shelf life for two years. Its </w:t>
      </w:r>
      <w:r>
        <w:rPr>
          <w:sz w:val="24"/>
          <w:szCs w:val="24"/>
        </w:rPr>
        <w:t>“</w:t>
      </w:r>
      <w:r>
        <w:rPr>
          <w:sz w:val="24"/>
          <w:szCs w:val="24"/>
        </w:rPr>
        <w:t xml:space="preserve">goal is to become a vital component in ending </w:t>
      </w:r>
      <w:r>
        <w:rPr>
          <w:sz w:val="24"/>
          <w:szCs w:val="24"/>
        </w:rPr>
        <w:t>world hunger.</w:t>
      </w:r>
      <w:r>
        <w:rPr>
          <w:sz w:val="24"/>
          <w:szCs w:val="24"/>
        </w:rPr>
        <w:t>”</w:t>
      </w:r>
      <w:r>
        <w:rPr>
          <w:sz w:val="24"/>
          <w:szCs w:val="24"/>
        </w:rPr>
        <w:t xml:space="preserve"> </w:t>
      </w:r>
      <w:r>
        <w:rPr>
          <w:sz w:val="24"/>
          <w:szCs w:val="24"/>
        </w:rPr>
        <w:t>“</w:t>
      </w:r>
      <w:r>
        <w:rPr>
          <w:sz w:val="24"/>
          <w:szCs w:val="24"/>
        </w:rPr>
        <w:t>The company initially planned to supply the powder to nonprofits to address hunger, but appears to currently be selling to consumers.</w:t>
      </w:r>
      <w:r>
        <w:rPr>
          <w:sz w:val="24"/>
          <w:szCs w:val="24"/>
        </w:rPr>
        <w:t>”</w:t>
      </w:r>
    </w:p>
    <w:p w14:paraId="53D1C43E" w14:textId="77777777" w:rsidR="00000000" w:rsidRDefault="00551CE1">
      <w:pPr>
        <w:widowControl/>
        <w:rPr>
          <w:sz w:val="24"/>
          <w:szCs w:val="24"/>
        </w:rPr>
      </w:pPr>
      <w:r>
        <w:rPr>
          <w:sz w:val="24"/>
          <w:szCs w:val="24"/>
        </w:rPr>
        <w:t>Website: https://myfopo.com/</w:t>
      </w:r>
    </w:p>
    <w:p w14:paraId="31625298" w14:textId="77777777" w:rsidR="00000000" w:rsidRDefault="00551CE1">
      <w:pPr>
        <w:widowControl/>
        <w:rPr>
          <w:sz w:val="24"/>
          <w:szCs w:val="24"/>
        </w:rPr>
      </w:pPr>
    </w:p>
    <w:p w14:paraId="2407636B" w14:textId="77777777" w:rsidR="00000000" w:rsidRDefault="00551CE1">
      <w:pPr>
        <w:widowControl/>
        <w:rPr>
          <w:sz w:val="24"/>
          <w:szCs w:val="24"/>
        </w:rPr>
      </w:pPr>
      <w:r>
        <w:rPr>
          <w:b/>
          <w:bCs/>
          <w:sz w:val="24"/>
          <w:szCs w:val="24"/>
        </w:rPr>
        <w:t>Forager Project</w:t>
      </w:r>
      <w:r>
        <w:rPr>
          <w:sz w:val="24"/>
          <w:szCs w:val="24"/>
        </w:rPr>
        <w:t xml:space="preserve"> (San Francisco) makes cashew yogurt and sells vegetable chi</w:t>
      </w:r>
      <w:r>
        <w:rPr>
          <w:sz w:val="24"/>
          <w:szCs w:val="24"/>
        </w:rPr>
        <w:t xml:space="preserve">ps made from juice leftover. The pulp contains fiber and the Forager Project </w:t>
      </w:r>
      <w:r>
        <w:rPr>
          <w:sz w:val="24"/>
          <w:szCs w:val="24"/>
        </w:rPr>
        <w:t>“</w:t>
      </w:r>
      <w:r>
        <w:rPr>
          <w:sz w:val="24"/>
          <w:szCs w:val="24"/>
        </w:rPr>
        <w:t>adds various sprouted grains and seeds to amp up the flavor and health benefits.</w:t>
      </w:r>
      <w:r>
        <w:rPr>
          <w:sz w:val="24"/>
          <w:szCs w:val="24"/>
        </w:rPr>
        <w:t>”</w:t>
      </w:r>
      <w:r>
        <w:rPr>
          <w:sz w:val="24"/>
          <w:szCs w:val="24"/>
        </w:rPr>
        <w:t xml:space="preserve"> It was founded by Stephen Williamson and John-Charles Hanle.</w:t>
      </w:r>
    </w:p>
    <w:p w14:paraId="4A7DBD50" w14:textId="77777777" w:rsidR="00000000" w:rsidRDefault="00551CE1">
      <w:pPr>
        <w:widowControl/>
        <w:rPr>
          <w:sz w:val="24"/>
          <w:szCs w:val="24"/>
        </w:rPr>
      </w:pPr>
      <w:r>
        <w:rPr>
          <w:sz w:val="24"/>
          <w:szCs w:val="24"/>
        </w:rPr>
        <w:t>Website: http://foragerproject.com/</w:t>
      </w:r>
    </w:p>
    <w:p w14:paraId="54D47DCD" w14:textId="77777777" w:rsidR="00000000" w:rsidRDefault="00551CE1">
      <w:pPr>
        <w:widowControl/>
        <w:rPr>
          <w:sz w:val="24"/>
          <w:szCs w:val="24"/>
        </w:rPr>
      </w:pPr>
    </w:p>
    <w:p w14:paraId="76EB1635" w14:textId="77777777" w:rsidR="00000000" w:rsidRDefault="00551CE1">
      <w:pPr>
        <w:widowControl/>
        <w:rPr>
          <w:sz w:val="24"/>
          <w:szCs w:val="24"/>
        </w:rPr>
      </w:pPr>
      <w:r>
        <w:rPr>
          <w:b/>
          <w:bCs/>
          <w:sz w:val="24"/>
          <w:szCs w:val="24"/>
        </w:rPr>
        <w:t>Foxhole Gin</w:t>
      </w:r>
      <w:r>
        <w:rPr>
          <w:sz w:val="24"/>
          <w:szCs w:val="24"/>
        </w:rPr>
        <w:t xml:space="preserve"> (Bolney Wine Estate in Sussex, England) second presses juice leftover from a winery, which is then </w:t>
      </w:r>
      <w:r>
        <w:rPr>
          <w:sz w:val="24"/>
          <w:szCs w:val="24"/>
        </w:rPr>
        <w:t>“</w:t>
      </w:r>
      <w:r>
        <w:rPr>
          <w:sz w:val="24"/>
          <w:szCs w:val="24"/>
        </w:rPr>
        <w:t>fermented and turned into English wine</w:t>
      </w:r>
      <w:r>
        <w:rPr>
          <w:sz w:val="24"/>
          <w:szCs w:val="24"/>
        </w:rPr>
        <w:t>”</w:t>
      </w:r>
      <w:r>
        <w:rPr>
          <w:sz w:val="24"/>
          <w:szCs w:val="24"/>
        </w:rPr>
        <w:t xml:space="preserve"> and used </w:t>
      </w:r>
      <w:r>
        <w:rPr>
          <w:sz w:val="24"/>
          <w:szCs w:val="24"/>
        </w:rPr>
        <w:t>“</w:t>
      </w:r>
      <w:r>
        <w:rPr>
          <w:sz w:val="24"/>
          <w:szCs w:val="24"/>
        </w:rPr>
        <w:t>as a core ingredient in the gin.</w:t>
      </w:r>
      <w:r>
        <w:rPr>
          <w:sz w:val="24"/>
          <w:szCs w:val="24"/>
        </w:rPr>
        <w:t>”</w:t>
      </w:r>
    </w:p>
    <w:p w14:paraId="33BFEF4F" w14:textId="77777777" w:rsidR="00000000" w:rsidRDefault="00551CE1">
      <w:pPr>
        <w:widowControl/>
        <w:rPr>
          <w:sz w:val="24"/>
          <w:szCs w:val="24"/>
        </w:rPr>
      </w:pPr>
      <w:r>
        <w:rPr>
          <w:sz w:val="24"/>
          <w:szCs w:val="24"/>
        </w:rPr>
        <w:t>Website: www.foxholespirits.com</w:t>
      </w:r>
    </w:p>
    <w:p w14:paraId="654C6D82" w14:textId="77777777" w:rsidR="00000000" w:rsidRDefault="00551CE1">
      <w:pPr>
        <w:widowControl/>
        <w:rPr>
          <w:sz w:val="24"/>
          <w:szCs w:val="24"/>
        </w:rPr>
      </w:pPr>
    </w:p>
    <w:p w14:paraId="4011FCD4" w14:textId="77777777" w:rsidR="00000000" w:rsidRDefault="00551CE1">
      <w:pPr>
        <w:widowControl/>
        <w:rPr>
          <w:sz w:val="24"/>
          <w:szCs w:val="24"/>
        </w:rPr>
      </w:pPr>
      <w:r>
        <w:rPr>
          <w:b/>
          <w:bCs/>
          <w:sz w:val="24"/>
          <w:szCs w:val="24"/>
        </w:rPr>
        <w:t>Fruit Magpie</w:t>
      </w:r>
      <w:r>
        <w:rPr>
          <w:sz w:val="24"/>
          <w:szCs w:val="24"/>
        </w:rPr>
        <w:t xml:space="preserve"> (Tottenham, </w:t>
      </w:r>
      <w:r>
        <w:rPr>
          <w:sz w:val="24"/>
          <w:szCs w:val="24"/>
        </w:rPr>
        <w:t>north London) produces fruit cheeses from surplus fruit from urban garden produce. Its founder is Hazel Griffiths.</w:t>
      </w:r>
    </w:p>
    <w:p w14:paraId="0D1D1A60" w14:textId="77777777" w:rsidR="00000000" w:rsidRDefault="00551CE1">
      <w:pPr>
        <w:widowControl/>
        <w:rPr>
          <w:sz w:val="24"/>
          <w:szCs w:val="24"/>
        </w:rPr>
      </w:pPr>
      <w:r>
        <w:rPr>
          <w:sz w:val="24"/>
          <w:szCs w:val="24"/>
        </w:rPr>
        <w:t>Website: http://fruitmagpie.co.uk/</w:t>
      </w:r>
    </w:p>
    <w:p w14:paraId="308981AF" w14:textId="77777777" w:rsidR="00000000" w:rsidRDefault="00551CE1">
      <w:pPr>
        <w:widowControl/>
        <w:rPr>
          <w:sz w:val="24"/>
          <w:szCs w:val="24"/>
        </w:rPr>
      </w:pPr>
    </w:p>
    <w:p w14:paraId="2640E1E1" w14:textId="77777777" w:rsidR="00000000" w:rsidRDefault="00551CE1">
      <w:pPr>
        <w:widowControl/>
        <w:rPr>
          <w:sz w:val="24"/>
          <w:szCs w:val="24"/>
        </w:rPr>
      </w:pPr>
      <w:r>
        <w:rPr>
          <w:b/>
          <w:bCs/>
          <w:sz w:val="24"/>
          <w:szCs w:val="24"/>
        </w:rPr>
        <w:t>FruitCubed</w:t>
      </w:r>
      <w:r>
        <w:rPr>
          <w:sz w:val="24"/>
          <w:szCs w:val="24"/>
        </w:rPr>
        <w:t xml:space="preserve"> (Ballintemple, Cork, Ireland) is a startup that preserves fresh fruit by using a natural gel t</w:t>
      </w:r>
      <w:r>
        <w:rPr>
          <w:sz w:val="24"/>
          <w:szCs w:val="24"/>
        </w:rPr>
        <w:t xml:space="preserve">hat naturally extends </w:t>
      </w:r>
      <w:r>
        <w:rPr>
          <w:sz w:val="24"/>
          <w:szCs w:val="24"/>
        </w:rPr>
        <w:t>“</w:t>
      </w:r>
      <w:r>
        <w:rPr>
          <w:sz w:val="24"/>
          <w:szCs w:val="24"/>
        </w:rPr>
        <w:t>the shelf life of fruit and vegetables</w:t>
      </w:r>
      <w:r>
        <w:rPr>
          <w:sz w:val="24"/>
          <w:szCs w:val="24"/>
        </w:rPr>
        <w:t>”</w:t>
      </w:r>
      <w:r>
        <w:rPr>
          <w:sz w:val="24"/>
          <w:szCs w:val="24"/>
        </w:rPr>
        <w:t xml:space="preserve"> without </w:t>
      </w:r>
      <w:r>
        <w:rPr>
          <w:sz w:val="24"/>
          <w:szCs w:val="24"/>
        </w:rPr>
        <w:t>“</w:t>
      </w:r>
      <w:r>
        <w:rPr>
          <w:sz w:val="24"/>
          <w:szCs w:val="24"/>
        </w:rPr>
        <w:t>additives or preservatives.</w:t>
      </w:r>
      <w:r>
        <w:rPr>
          <w:sz w:val="24"/>
          <w:szCs w:val="24"/>
        </w:rPr>
        <w:t>”</w:t>
      </w:r>
    </w:p>
    <w:p w14:paraId="22263D45" w14:textId="77777777" w:rsidR="00000000" w:rsidRDefault="00551CE1">
      <w:pPr>
        <w:widowControl/>
        <w:rPr>
          <w:sz w:val="24"/>
          <w:szCs w:val="24"/>
        </w:rPr>
      </w:pPr>
      <w:r>
        <w:rPr>
          <w:sz w:val="24"/>
          <w:szCs w:val="24"/>
        </w:rPr>
        <w:t>Website: http://www.fruitcubed.com/</w:t>
      </w:r>
    </w:p>
    <w:p w14:paraId="30095350" w14:textId="77777777" w:rsidR="00000000" w:rsidRDefault="00551CE1">
      <w:pPr>
        <w:widowControl/>
        <w:rPr>
          <w:sz w:val="24"/>
          <w:szCs w:val="24"/>
        </w:rPr>
      </w:pPr>
      <w:r>
        <w:rPr>
          <w:b/>
          <w:bCs/>
          <w:sz w:val="24"/>
          <w:szCs w:val="24"/>
        </w:rPr>
        <w:t>FruitCycle</w:t>
      </w:r>
      <w:r>
        <w:rPr>
          <w:sz w:val="24"/>
          <w:szCs w:val="24"/>
        </w:rPr>
        <w:t xml:space="preserve"> (Washington, DC area) makes </w:t>
      </w:r>
      <w:r>
        <w:rPr>
          <w:sz w:val="24"/>
          <w:szCs w:val="24"/>
        </w:rPr>
        <w:t>“</w:t>
      </w:r>
      <w:r>
        <w:rPr>
          <w:sz w:val="24"/>
          <w:szCs w:val="24"/>
        </w:rPr>
        <w:t xml:space="preserve">snacks using produce from small, local family farms, while also providing jobs </w:t>
      </w:r>
      <w:r>
        <w:rPr>
          <w:sz w:val="24"/>
          <w:szCs w:val="24"/>
        </w:rPr>
        <w:t xml:space="preserve">for women who have been formerly incarcerated or homeless. Their apple chips and kale chips are sourced from within 100 miles of Washington, DC and are made primarily with excess or </w:t>
      </w:r>
      <w:r>
        <w:rPr>
          <w:sz w:val="24"/>
          <w:szCs w:val="24"/>
        </w:rPr>
        <w:t>“</w:t>
      </w:r>
      <w:r>
        <w:rPr>
          <w:sz w:val="24"/>
          <w:szCs w:val="24"/>
        </w:rPr>
        <w:t>ugly</w:t>
      </w:r>
      <w:r>
        <w:rPr>
          <w:sz w:val="24"/>
          <w:szCs w:val="24"/>
        </w:rPr>
        <w:t>”</w:t>
      </w:r>
      <w:r>
        <w:rPr>
          <w:sz w:val="24"/>
          <w:szCs w:val="24"/>
        </w:rPr>
        <w:t xml:space="preserve"> produce, thereby also reducing food waste.</w:t>
      </w:r>
      <w:r>
        <w:rPr>
          <w:sz w:val="24"/>
          <w:szCs w:val="24"/>
        </w:rPr>
        <w:t>”</w:t>
      </w:r>
      <w:r>
        <w:rPr>
          <w:sz w:val="24"/>
          <w:szCs w:val="24"/>
        </w:rPr>
        <w:t xml:space="preserve"> [Description Vanessa Fe</w:t>
      </w:r>
      <w:r>
        <w:rPr>
          <w:sz w:val="24"/>
          <w:szCs w:val="24"/>
        </w:rPr>
        <w:t xml:space="preserve">rragut] </w:t>
      </w:r>
    </w:p>
    <w:p w14:paraId="70CDF655" w14:textId="77777777" w:rsidR="00000000" w:rsidRDefault="00551CE1">
      <w:pPr>
        <w:widowControl/>
        <w:rPr>
          <w:sz w:val="24"/>
          <w:szCs w:val="24"/>
        </w:rPr>
      </w:pPr>
      <w:r>
        <w:rPr>
          <w:sz w:val="24"/>
          <w:szCs w:val="24"/>
        </w:rPr>
        <w:t>Website: http://www.thefruitcycle.com/#top</w:t>
      </w:r>
    </w:p>
    <w:p w14:paraId="287005A7" w14:textId="77777777" w:rsidR="00000000" w:rsidRDefault="00551CE1">
      <w:pPr>
        <w:widowControl/>
        <w:rPr>
          <w:sz w:val="24"/>
          <w:szCs w:val="24"/>
        </w:rPr>
      </w:pPr>
    </w:p>
    <w:p w14:paraId="6C95AB5C" w14:textId="77777777" w:rsidR="00000000" w:rsidRDefault="00551CE1">
      <w:pPr>
        <w:widowControl/>
        <w:rPr>
          <w:sz w:val="24"/>
          <w:szCs w:val="24"/>
        </w:rPr>
      </w:pPr>
      <w:r>
        <w:rPr>
          <w:b/>
          <w:bCs/>
          <w:sz w:val="24"/>
          <w:szCs w:val="24"/>
        </w:rPr>
        <w:t xml:space="preserve">Fruitopia ASBL </w:t>
      </w:r>
      <w:r>
        <w:rPr>
          <w:sz w:val="24"/>
          <w:szCs w:val="24"/>
        </w:rPr>
        <w:t>(Brussels area, Belgium) is small canning factory which operates with a local organic shops F</w:t>
      </w:r>
      <w:r>
        <w:rPr>
          <w:sz w:val="24"/>
          <w:szCs w:val="24"/>
        </w:rPr>
        <w:t>ä</w:t>
      </w:r>
      <w:r>
        <w:rPr>
          <w:sz w:val="24"/>
          <w:szCs w:val="24"/>
        </w:rPr>
        <w:t>rm. Fruitopia collects F</w:t>
      </w:r>
      <w:r>
        <w:rPr>
          <w:sz w:val="24"/>
          <w:szCs w:val="24"/>
        </w:rPr>
        <w:t>ä</w:t>
      </w:r>
      <w:r>
        <w:rPr>
          <w:sz w:val="24"/>
          <w:szCs w:val="24"/>
        </w:rPr>
        <w:t>rm</w:t>
      </w:r>
      <w:r>
        <w:rPr>
          <w:sz w:val="24"/>
          <w:szCs w:val="24"/>
        </w:rPr>
        <w:t>’</w:t>
      </w:r>
      <w:r>
        <w:rPr>
          <w:sz w:val="24"/>
          <w:szCs w:val="24"/>
        </w:rPr>
        <w:t>s leftover fruit and transform it into jams and compotes, and sell</w:t>
      </w:r>
      <w:r>
        <w:rPr>
          <w:sz w:val="24"/>
          <w:szCs w:val="24"/>
        </w:rPr>
        <w:t xml:space="preserve"> it back to F</w:t>
      </w:r>
      <w:r>
        <w:rPr>
          <w:sz w:val="24"/>
          <w:szCs w:val="24"/>
        </w:rPr>
        <w:t>ä</w:t>
      </w:r>
      <w:r>
        <w:rPr>
          <w:sz w:val="24"/>
          <w:szCs w:val="24"/>
        </w:rPr>
        <w:t>rm, who will market them in its outlets. The latter already recycles its unsold vegetables into soups made by Travie, a company that employs disabled workers.</w:t>
      </w:r>
      <w:r>
        <w:rPr>
          <w:sz w:val="24"/>
          <w:szCs w:val="24"/>
        </w:rPr>
        <w:t>”</w:t>
      </w:r>
      <w:r>
        <w:rPr>
          <w:sz w:val="24"/>
          <w:szCs w:val="24"/>
        </w:rPr>
        <w:t xml:space="preserve"> It was founded by Simon Ott.</w:t>
      </w:r>
    </w:p>
    <w:p w14:paraId="44DBE481" w14:textId="77777777" w:rsidR="00000000" w:rsidRDefault="00551CE1">
      <w:pPr>
        <w:widowControl/>
        <w:rPr>
          <w:sz w:val="24"/>
          <w:szCs w:val="24"/>
        </w:rPr>
      </w:pPr>
      <w:r>
        <w:rPr>
          <w:sz w:val="24"/>
          <w:szCs w:val="24"/>
        </w:rPr>
        <w:t>Website: https://www.facebook.com/FruitopiaBrussels/</w:t>
      </w:r>
    </w:p>
    <w:p w14:paraId="42D9FAE9" w14:textId="77777777" w:rsidR="00000000" w:rsidRDefault="00551CE1">
      <w:pPr>
        <w:widowControl/>
        <w:rPr>
          <w:sz w:val="24"/>
          <w:szCs w:val="24"/>
        </w:rPr>
      </w:pPr>
    </w:p>
    <w:p w14:paraId="3F7B9283" w14:textId="77777777" w:rsidR="00000000" w:rsidRDefault="00551CE1">
      <w:pPr>
        <w:widowControl/>
        <w:rPr>
          <w:sz w:val="24"/>
          <w:szCs w:val="24"/>
        </w:rPr>
      </w:pPr>
      <w:r>
        <w:rPr>
          <w:b/>
          <w:bCs/>
          <w:sz w:val="24"/>
          <w:szCs w:val="24"/>
        </w:rPr>
        <w:t>FRUU</w:t>
      </w:r>
      <w:r>
        <w:rPr>
          <w:sz w:val="24"/>
          <w:szCs w:val="24"/>
        </w:rPr>
        <w:t xml:space="preserve"> (London, UK) produces products </w:t>
      </w:r>
      <w:r>
        <w:rPr>
          <w:sz w:val="24"/>
          <w:szCs w:val="24"/>
        </w:rPr>
        <w:t>“</w:t>
      </w:r>
      <w:r>
        <w:rPr>
          <w:sz w:val="24"/>
          <w:szCs w:val="24"/>
        </w:rPr>
        <w:t>largely made of ingredients extracted and derived from more than 15 different types of nutrient bursting fruits. 100% bio-degradable. Most of the ingredients are pro</w:t>
      </w:r>
      <w:r>
        <w:rPr>
          <w:sz w:val="24"/>
          <w:szCs w:val="24"/>
        </w:rPr>
        <w:t>duced as a by-product of processed fruit waste, which generates vital extra revenue for small fruit farmers.</w:t>
      </w:r>
      <w:r>
        <w:rPr>
          <w:sz w:val="24"/>
          <w:szCs w:val="24"/>
        </w:rPr>
        <w:t>”</w:t>
      </w:r>
      <w:r>
        <w:rPr>
          <w:sz w:val="24"/>
          <w:szCs w:val="24"/>
        </w:rPr>
        <w:t xml:space="preserve"> Products are cosmetics, such as lip balm. Its slogan is </w:t>
      </w:r>
      <w:r>
        <w:rPr>
          <w:sz w:val="24"/>
          <w:szCs w:val="24"/>
        </w:rPr>
        <w:t>“</w:t>
      </w:r>
      <w:r>
        <w:rPr>
          <w:sz w:val="24"/>
          <w:szCs w:val="24"/>
        </w:rPr>
        <w:t>Fresh. Fruitilicious. Organic. Cosmetics.</w:t>
      </w:r>
      <w:r>
        <w:rPr>
          <w:sz w:val="24"/>
          <w:szCs w:val="24"/>
        </w:rPr>
        <w:t>”</w:t>
      </w:r>
      <w:r>
        <w:rPr>
          <w:sz w:val="24"/>
          <w:szCs w:val="24"/>
        </w:rPr>
        <w:t xml:space="preserve"> It was founded by Terence Chung and Kelly Yee </w:t>
      </w:r>
      <w:r>
        <w:rPr>
          <w:sz w:val="24"/>
          <w:szCs w:val="24"/>
        </w:rPr>
        <w:t xml:space="preserve">in 2016. It was </w:t>
      </w:r>
      <w:r>
        <w:rPr>
          <w:sz w:val="24"/>
          <w:szCs w:val="24"/>
        </w:rPr>
        <w:t>“</w:t>
      </w:r>
      <w:r>
        <w:rPr>
          <w:sz w:val="24"/>
          <w:szCs w:val="24"/>
        </w:rPr>
        <w:t>stocked in 1000+ stores by the end of 2019.</w:t>
      </w:r>
      <w:r>
        <w:rPr>
          <w:sz w:val="24"/>
          <w:szCs w:val="24"/>
        </w:rPr>
        <w:t>”</w:t>
      </w:r>
    </w:p>
    <w:p w14:paraId="02B08B94" w14:textId="77777777" w:rsidR="00000000" w:rsidRDefault="00551CE1">
      <w:pPr>
        <w:widowControl/>
        <w:rPr>
          <w:sz w:val="24"/>
          <w:szCs w:val="24"/>
        </w:rPr>
      </w:pPr>
      <w:r>
        <w:rPr>
          <w:sz w:val="24"/>
          <w:szCs w:val="24"/>
        </w:rPr>
        <w:t>Website: https://fruuurskin.com</w:t>
      </w:r>
    </w:p>
    <w:p w14:paraId="49E75407" w14:textId="77777777" w:rsidR="00000000" w:rsidRDefault="00551CE1">
      <w:pPr>
        <w:widowControl/>
        <w:rPr>
          <w:sz w:val="24"/>
          <w:szCs w:val="24"/>
        </w:rPr>
      </w:pPr>
    </w:p>
    <w:p w14:paraId="4A8F7147" w14:textId="77777777" w:rsidR="00000000" w:rsidRDefault="00551CE1">
      <w:pPr>
        <w:widowControl/>
        <w:rPr>
          <w:sz w:val="24"/>
          <w:szCs w:val="24"/>
        </w:rPr>
      </w:pPr>
      <w:r>
        <w:rPr>
          <w:b/>
          <w:bCs/>
          <w:sz w:val="24"/>
          <w:szCs w:val="24"/>
        </w:rPr>
        <w:t>Full Circle Upcycled Beauty</w:t>
      </w:r>
      <w:r>
        <w:rPr>
          <w:sz w:val="24"/>
          <w:szCs w:val="24"/>
        </w:rPr>
        <w:t xml:space="preserve"> (Watervliet, New York) develops </w:t>
      </w:r>
      <w:r>
        <w:rPr>
          <w:sz w:val="24"/>
          <w:szCs w:val="24"/>
        </w:rPr>
        <w:t>“</w:t>
      </w:r>
      <w:r>
        <w:rPr>
          <w:sz w:val="24"/>
          <w:szCs w:val="24"/>
        </w:rPr>
        <w:t>natural &amp; sustainable ingredients for cosmetics that are made entirely from nutrient-rich plant-base</w:t>
      </w:r>
      <w:r>
        <w:rPr>
          <w:sz w:val="24"/>
          <w:szCs w:val="24"/>
        </w:rPr>
        <w:t>d by-products that would otherwise go to waste. Our portfolio offers forward-thinking brands and formulators a unique opportunity to create innovative beauty products that make excellent use of the precious resources around us - without compromising on qua</w:t>
      </w:r>
      <w:r>
        <w:rPr>
          <w:sz w:val="24"/>
          <w:szCs w:val="24"/>
        </w:rPr>
        <w:t>lity or efficacy.</w:t>
      </w:r>
      <w:r>
        <w:rPr>
          <w:sz w:val="24"/>
          <w:szCs w:val="24"/>
        </w:rPr>
        <w:t>”</w:t>
      </w:r>
      <w:r>
        <w:rPr>
          <w:sz w:val="24"/>
          <w:szCs w:val="24"/>
        </w:rPr>
        <w:t xml:space="preserve"> In 2021 it </w:t>
      </w:r>
      <w:r>
        <w:rPr>
          <w:sz w:val="24"/>
          <w:szCs w:val="24"/>
        </w:rPr>
        <w:t>“</w:t>
      </w:r>
      <w:r>
        <w:rPr>
          <w:sz w:val="24"/>
          <w:szCs w:val="24"/>
        </w:rPr>
        <w:t>launched a brand new active ingredient made from upcycled gin distillery leftovers,</w:t>
      </w:r>
      <w:r>
        <w:rPr>
          <w:sz w:val="24"/>
          <w:szCs w:val="24"/>
        </w:rPr>
        <w:t>”</w:t>
      </w:r>
    </w:p>
    <w:p w14:paraId="7BF98E60" w14:textId="77777777" w:rsidR="00000000" w:rsidRDefault="00551CE1">
      <w:pPr>
        <w:widowControl/>
        <w:rPr>
          <w:sz w:val="24"/>
          <w:szCs w:val="24"/>
        </w:rPr>
      </w:pPr>
      <w:r>
        <w:rPr>
          <w:sz w:val="24"/>
          <w:szCs w:val="24"/>
        </w:rPr>
        <w:t>Website: https://www.upcycledbeauty.com/</w:t>
      </w:r>
    </w:p>
    <w:p w14:paraId="2FD7F40F" w14:textId="77777777" w:rsidR="00000000" w:rsidRDefault="00551CE1">
      <w:pPr>
        <w:widowControl/>
        <w:rPr>
          <w:sz w:val="24"/>
          <w:szCs w:val="24"/>
        </w:rPr>
      </w:pPr>
      <w:r>
        <w:rPr>
          <w:sz w:val="24"/>
          <w:szCs w:val="24"/>
        </w:rPr>
        <w:t>Tags: Cosmetics, Upcycled Products</w:t>
      </w:r>
    </w:p>
    <w:p w14:paraId="0ABAAE9B" w14:textId="77777777" w:rsidR="00000000" w:rsidRDefault="00551CE1">
      <w:pPr>
        <w:widowControl/>
        <w:rPr>
          <w:sz w:val="24"/>
          <w:szCs w:val="24"/>
        </w:rPr>
      </w:pPr>
    </w:p>
    <w:p w14:paraId="36C92AE7" w14:textId="77777777" w:rsidR="00000000" w:rsidRDefault="00551CE1">
      <w:pPr>
        <w:widowControl/>
        <w:rPr>
          <w:sz w:val="24"/>
          <w:szCs w:val="24"/>
        </w:rPr>
      </w:pPr>
      <w:r>
        <w:rPr>
          <w:b/>
          <w:bCs/>
          <w:sz w:val="24"/>
          <w:szCs w:val="24"/>
        </w:rPr>
        <w:t>Fungi Futures</w:t>
      </w:r>
      <w:r>
        <w:rPr>
          <w:sz w:val="24"/>
          <w:szCs w:val="24"/>
        </w:rPr>
        <w:t xml:space="preserve"> (Devon, UK) is a </w:t>
      </w:r>
      <w:r>
        <w:rPr>
          <w:sz w:val="24"/>
          <w:szCs w:val="24"/>
        </w:rPr>
        <w:t>“</w:t>
      </w:r>
      <w:r>
        <w:rPr>
          <w:sz w:val="24"/>
          <w:szCs w:val="24"/>
        </w:rPr>
        <w:t>social enterprise pioneering th</w:t>
      </w:r>
      <w:r>
        <w:rPr>
          <w:sz w:val="24"/>
          <w:szCs w:val="24"/>
        </w:rPr>
        <w:t>e growing of Oyster mushrooms from waste coffee grounds.</w:t>
      </w:r>
      <w:r>
        <w:rPr>
          <w:sz w:val="24"/>
          <w:szCs w:val="24"/>
        </w:rPr>
        <w:t>”</w:t>
      </w:r>
      <w:r>
        <w:rPr>
          <w:sz w:val="24"/>
          <w:szCs w:val="24"/>
        </w:rPr>
        <w:t xml:space="preserve"> It sells mushroom growing kits for anyone who wants mushrooms grown at home. It was founded by Adam Sayner. One of its projects is GrowCycle (qv).</w:t>
      </w:r>
    </w:p>
    <w:p w14:paraId="5E7FBB67" w14:textId="77777777" w:rsidR="00000000" w:rsidRDefault="00551CE1">
      <w:pPr>
        <w:widowControl/>
        <w:rPr>
          <w:sz w:val="24"/>
          <w:szCs w:val="24"/>
        </w:rPr>
      </w:pPr>
      <w:r>
        <w:rPr>
          <w:sz w:val="24"/>
          <w:szCs w:val="24"/>
        </w:rPr>
        <w:t>Website: http://www.fungi-futures.co.uk</w:t>
      </w:r>
    </w:p>
    <w:p w14:paraId="6545564D" w14:textId="77777777" w:rsidR="00000000" w:rsidRDefault="00551CE1">
      <w:pPr>
        <w:widowControl/>
        <w:rPr>
          <w:sz w:val="24"/>
          <w:szCs w:val="24"/>
        </w:rPr>
      </w:pPr>
    </w:p>
    <w:p w14:paraId="300CB9CA" w14:textId="77777777" w:rsidR="00000000" w:rsidRDefault="00551CE1">
      <w:pPr>
        <w:widowControl/>
        <w:rPr>
          <w:sz w:val="24"/>
          <w:szCs w:val="24"/>
        </w:rPr>
      </w:pPr>
      <w:r>
        <w:rPr>
          <w:b/>
          <w:bCs/>
          <w:sz w:val="24"/>
          <w:szCs w:val="24"/>
        </w:rPr>
        <w:t>Gastromoti</w:t>
      </w:r>
      <w:r>
        <w:rPr>
          <w:b/>
          <w:bCs/>
          <w:sz w:val="24"/>
          <w:szCs w:val="24"/>
        </w:rPr>
        <w:t>va</w:t>
      </w:r>
      <w:r>
        <w:rPr>
          <w:sz w:val="24"/>
          <w:szCs w:val="24"/>
        </w:rPr>
        <w:t xml:space="preserve"> (Brazil) is a non-profit organization focused on hunger issues. In 2016 it launched an effort to repurpose food that has been destined for the dump, and resell it. It has </w:t>
      </w:r>
      <w:r>
        <w:rPr>
          <w:sz w:val="24"/>
          <w:szCs w:val="24"/>
        </w:rPr>
        <w:t>“</w:t>
      </w:r>
      <w:r>
        <w:rPr>
          <w:sz w:val="24"/>
          <w:szCs w:val="24"/>
        </w:rPr>
        <w:t>recycled</w:t>
      </w:r>
      <w:r>
        <w:rPr>
          <w:sz w:val="24"/>
          <w:szCs w:val="24"/>
        </w:rPr>
        <w:t>”</w:t>
      </w:r>
      <w:r>
        <w:rPr>
          <w:sz w:val="24"/>
          <w:szCs w:val="24"/>
        </w:rPr>
        <w:t xml:space="preserve"> granola and a jam, as well as dried banana snacks. o-food-waste cooking</w:t>
      </w:r>
      <w:r>
        <w:rPr>
          <w:sz w:val="24"/>
          <w:szCs w:val="24"/>
        </w:rPr>
        <w:t xml:space="preserve"> school/restaurant teaches low-income students how to prepare </w:t>
      </w:r>
      <w:r>
        <w:rPr>
          <w:sz w:val="24"/>
          <w:szCs w:val="24"/>
        </w:rPr>
        <w:t>“</w:t>
      </w:r>
      <w:r>
        <w:rPr>
          <w:sz w:val="24"/>
          <w:szCs w:val="24"/>
        </w:rPr>
        <w:t>delicious, healthy meals from food surplus. Its CEO was Nicola Gryczka. It was co-founded by chef David Hertz in 2006. See also RefettoRio Gastromotiva (qv). In October 2020 Gastromotiva launch</w:t>
      </w:r>
      <w:r>
        <w:rPr>
          <w:sz w:val="24"/>
          <w:szCs w:val="24"/>
        </w:rPr>
        <w:t xml:space="preserve">ed a program with Sealed Air to </w:t>
      </w:r>
      <w:r>
        <w:rPr>
          <w:sz w:val="24"/>
          <w:szCs w:val="24"/>
        </w:rPr>
        <w:t>“</w:t>
      </w:r>
      <w:r>
        <w:rPr>
          <w:sz w:val="24"/>
          <w:szCs w:val="24"/>
        </w:rPr>
        <w:t>to address social inequality, improve nutrition education, fight hunger, eliminate food waste, and create local jobs.</w:t>
      </w:r>
      <w:r>
        <w:rPr>
          <w:sz w:val="24"/>
          <w:szCs w:val="24"/>
        </w:rPr>
        <w:t>”</w:t>
      </w:r>
    </w:p>
    <w:p w14:paraId="734050D9" w14:textId="77777777" w:rsidR="00000000" w:rsidRDefault="00551CE1">
      <w:pPr>
        <w:widowControl/>
        <w:rPr>
          <w:sz w:val="24"/>
          <w:szCs w:val="24"/>
        </w:rPr>
      </w:pPr>
      <w:r>
        <w:rPr>
          <w:sz w:val="24"/>
          <w:szCs w:val="24"/>
        </w:rPr>
        <w:t>Website: http://www.gastromotiva.org/en/</w:t>
      </w:r>
    </w:p>
    <w:p w14:paraId="056A8634" w14:textId="77777777" w:rsidR="00000000" w:rsidRDefault="00551CE1">
      <w:pPr>
        <w:widowControl/>
        <w:rPr>
          <w:sz w:val="24"/>
          <w:szCs w:val="24"/>
        </w:rPr>
      </w:pPr>
      <w:r>
        <w:rPr>
          <w:sz w:val="24"/>
          <w:szCs w:val="24"/>
        </w:rPr>
        <w:t>Tags: Bananas, Organizations</w:t>
      </w:r>
    </w:p>
    <w:p w14:paraId="62AB259F" w14:textId="77777777" w:rsidR="00000000" w:rsidRDefault="00551CE1">
      <w:pPr>
        <w:widowControl/>
        <w:rPr>
          <w:sz w:val="24"/>
          <w:szCs w:val="24"/>
        </w:rPr>
      </w:pPr>
    </w:p>
    <w:p w14:paraId="5ACF2F75" w14:textId="77777777" w:rsidR="00000000" w:rsidRDefault="00551CE1">
      <w:pPr>
        <w:widowControl/>
        <w:rPr>
          <w:sz w:val="24"/>
          <w:szCs w:val="24"/>
        </w:rPr>
      </w:pPr>
      <w:r>
        <w:rPr>
          <w:b/>
          <w:bCs/>
          <w:sz w:val="24"/>
          <w:szCs w:val="24"/>
        </w:rPr>
        <w:t>Genecis Bioindustries Inc</w:t>
      </w:r>
      <w:r>
        <w:rPr>
          <w:sz w:val="24"/>
          <w:szCs w:val="24"/>
        </w:rPr>
        <w:t xml:space="preserve"> (Scarbo</w:t>
      </w:r>
      <w:r>
        <w:rPr>
          <w:sz w:val="24"/>
          <w:szCs w:val="24"/>
        </w:rPr>
        <w:t>rough, Ontario, Canada) is a cleantech startup that uses programmed bacteria to digest food waste and turn it into biodegradable plastic granules. Those granules can be later used to make compostable tableware and containers.</w:t>
      </w:r>
      <w:r>
        <w:rPr>
          <w:sz w:val="24"/>
          <w:szCs w:val="24"/>
        </w:rPr>
        <w:t>”</w:t>
      </w:r>
      <w:r>
        <w:rPr>
          <w:sz w:val="24"/>
          <w:szCs w:val="24"/>
        </w:rPr>
        <w:t xml:space="preserve"> It </w:t>
      </w:r>
      <w:r>
        <w:rPr>
          <w:sz w:val="24"/>
          <w:szCs w:val="24"/>
        </w:rPr>
        <w:t>“</w:t>
      </w:r>
      <w:r>
        <w:rPr>
          <w:sz w:val="24"/>
          <w:szCs w:val="24"/>
        </w:rPr>
        <w:t>uses biotechnology to con</w:t>
      </w:r>
      <w:r>
        <w:rPr>
          <w:sz w:val="24"/>
          <w:szCs w:val="24"/>
        </w:rPr>
        <w:t>vert food waste into polyhydroxyalkanoate (PHAs) biodegradable plastics and fertilizer. The technology reduces the time and cost of making PHAs by as much as 40 per cent. The two-step process is based on two groups of specialized bacteria used throughout t</w:t>
      </w:r>
      <w:r>
        <w:rPr>
          <w:sz w:val="24"/>
          <w:szCs w:val="24"/>
        </w:rPr>
        <w:t>he process: the first group digests food waste, producing short-chain carbons as volatile fatty acids, which acts as the precursor feedstock for the second group, which eats these carbons and converts them into bioplastics.</w:t>
      </w:r>
      <w:r>
        <w:rPr>
          <w:sz w:val="24"/>
          <w:szCs w:val="24"/>
        </w:rPr>
        <w:t>”</w:t>
      </w:r>
      <w:r>
        <w:rPr>
          <w:sz w:val="24"/>
          <w:szCs w:val="24"/>
        </w:rPr>
        <w:t xml:space="preserve"> It </w:t>
      </w:r>
      <w:r>
        <w:rPr>
          <w:sz w:val="24"/>
          <w:szCs w:val="24"/>
        </w:rPr>
        <w:t>“</w:t>
      </w:r>
      <w:r>
        <w:rPr>
          <w:sz w:val="24"/>
          <w:szCs w:val="24"/>
        </w:rPr>
        <w:t>converts food waste into bi</w:t>
      </w:r>
      <w:r>
        <w:rPr>
          <w:sz w:val="24"/>
          <w:szCs w:val="24"/>
        </w:rPr>
        <w:t>odegradable plastics and other high-value materials. They use a scalable platform to reprogram bacteria to make high-performance materials from low-value organic waste streams, while significantly reducing GHG emissions.</w:t>
      </w:r>
      <w:r>
        <w:rPr>
          <w:sz w:val="24"/>
          <w:szCs w:val="24"/>
        </w:rPr>
        <w:t>”</w:t>
      </w:r>
      <w:r>
        <w:rPr>
          <w:sz w:val="24"/>
          <w:szCs w:val="24"/>
        </w:rPr>
        <w:t xml:space="preserve"> It was founded in 2017 by Luna Yu </w:t>
      </w:r>
      <w:r>
        <w:rPr>
          <w:sz w:val="24"/>
          <w:szCs w:val="24"/>
        </w:rPr>
        <w:t>and Abdul Khogali. In May 2018 it launched a pilot project with Sodexo (qv).</w:t>
      </w:r>
    </w:p>
    <w:p w14:paraId="595C8E85" w14:textId="77777777" w:rsidR="00000000" w:rsidRDefault="00551CE1">
      <w:pPr>
        <w:widowControl/>
        <w:rPr>
          <w:sz w:val="24"/>
          <w:szCs w:val="24"/>
        </w:rPr>
      </w:pPr>
      <w:r>
        <w:rPr>
          <w:sz w:val="24"/>
          <w:szCs w:val="24"/>
        </w:rPr>
        <w:t>Website: https://genecis.co/</w:t>
      </w:r>
    </w:p>
    <w:p w14:paraId="4ED45730" w14:textId="77777777" w:rsidR="00000000" w:rsidRDefault="00551CE1">
      <w:pPr>
        <w:widowControl/>
        <w:rPr>
          <w:sz w:val="24"/>
          <w:szCs w:val="24"/>
        </w:rPr>
      </w:pPr>
    </w:p>
    <w:p w14:paraId="4321A23B" w14:textId="77777777" w:rsidR="00000000" w:rsidRDefault="00551CE1">
      <w:pPr>
        <w:widowControl/>
        <w:rPr>
          <w:sz w:val="24"/>
          <w:szCs w:val="24"/>
        </w:rPr>
      </w:pPr>
      <w:r>
        <w:rPr>
          <w:b/>
          <w:bCs/>
          <w:sz w:val="24"/>
          <w:szCs w:val="24"/>
        </w:rPr>
        <w:t>Genius Foods</w:t>
      </w:r>
      <w:r>
        <w:rPr>
          <w:sz w:val="24"/>
          <w:szCs w:val="24"/>
        </w:rPr>
        <w:t xml:space="preserve"> (Monterrey, NL. Mexico) makes Manguifer from mango seeds and peel that normally go to waste. Manguifer is an insoluble fiber that can pa</w:t>
      </w:r>
      <w:r>
        <w:rPr>
          <w:sz w:val="24"/>
          <w:szCs w:val="24"/>
        </w:rPr>
        <w:t>rtly replace fat and sugar, making processed foods healthier and cheaper.</w:t>
      </w:r>
      <w:r>
        <w:rPr>
          <w:sz w:val="24"/>
          <w:szCs w:val="24"/>
        </w:rPr>
        <w:t>”</w:t>
      </w:r>
      <w:r>
        <w:rPr>
          <w:sz w:val="24"/>
          <w:szCs w:val="24"/>
        </w:rPr>
        <w:t xml:space="preserve"> Company was previously known as Eat Limmo.</w:t>
      </w:r>
    </w:p>
    <w:p w14:paraId="7C598A72" w14:textId="77777777" w:rsidR="00000000" w:rsidRDefault="00551CE1">
      <w:pPr>
        <w:widowControl/>
        <w:rPr>
          <w:sz w:val="24"/>
          <w:szCs w:val="24"/>
        </w:rPr>
      </w:pPr>
      <w:r>
        <w:rPr>
          <w:sz w:val="24"/>
          <w:szCs w:val="24"/>
        </w:rPr>
        <w:t>Website: http://geniusfoods.co/</w:t>
      </w:r>
    </w:p>
    <w:p w14:paraId="12212F87" w14:textId="77777777" w:rsidR="00000000" w:rsidRDefault="00551CE1">
      <w:pPr>
        <w:widowControl/>
        <w:rPr>
          <w:sz w:val="24"/>
          <w:szCs w:val="24"/>
        </w:rPr>
      </w:pPr>
    </w:p>
    <w:p w14:paraId="1E29081D" w14:textId="77777777" w:rsidR="00000000" w:rsidRDefault="00551CE1">
      <w:pPr>
        <w:widowControl/>
        <w:rPr>
          <w:sz w:val="24"/>
          <w:szCs w:val="24"/>
        </w:rPr>
      </w:pPr>
      <w:r>
        <w:rPr>
          <w:b/>
          <w:bCs/>
          <w:sz w:val="24"/>
          <w:szCs w:val="24"/>
        </w:rPr>
        <w:t>Get Wonky</w:t>
      </w:r>
      <w:r>
        <w:rPr>
          <w:sz w:val="24"/>
          <w:szCs w:val="24"/>
        </w:rPr>
        <w:t xml:space="preserve"> See Flawsome</w:t>
      </w:r>
    </w:p>
    <w:p w14:paraId="2729119C" w14:textId="77777777" w:rsidR="00000000" w:rsidRDefault="00551CE1">
      <w:pPr>
        <w:widowControl/>
        <w:rPr>
          <w:sz w:val="24"/>
          <w:szCs w:val="24"/>
        </w:rPr>
      </w:pPr>
    </w:p>
    <w:p w14:paraId="6D9555AD" w14:textId="77777777" w:rsidR="00000000" w:rsidRDefault="00551CE1">
      <w:pPr>
        <w:widowControl/>
        <w:rPr>
          <w:sz w:val="24"/>
          <w:szCs w:val="24"/>
        </w:rPr>
      </w:pPr>
      <w:r>
        <w:rPr>
          <w:b/>
          <w:bCs/>
          <w:sz w:val="24"/>
          <w:szCs w:val="24"/>
        </w:rPr>
        <w:t>Gohan Biiru</w:t>
      </w:r>
      <w:r>
        <w:rPr>
          <w:sz w:val="24"/>
          <w:szCs w:val="24"/>
        </w:rPr>
        <w:t xml:space="preserve"> (Denmark) is a beer made from leftover rice by Science Brew in cooper</w:t>
      </w:r>
      <w:r>
        <w:rPr>
          <w:sz w:val="24"/>
          <w:szCs w:val="24"/>
        </w:rPr>
        <w:t xml:space="preserve">ation with the Copenhagen restaurant Sticks </w:t>
      </w:r>
      <w:r>
        <w:rPr>
          <w:sz w:val="24"/>
          <w:szCs w:val="24"/>
        </w:rPr>
        <w:t>‘</w:t>
      </w:r>
      <w:r>
        <w:rPr>
          <w:sz w:val="24"/>
          <w:szCs w:val="24"/>
        </w:rPr>
        <w:t>n</w:t>
      </w:r>
      <w:r>
        <w:rPr>
          <w:sz w:val="24"/>
          <w:szCs w:val="24"/>
        </w:rPr>
        <w:t>’</w:t>
      </w:r>
      <w:r>
        <w:rPr>
          <w:sz w:val="24"/>
          <w:szCs w:val="24"/>
        </w:rPr>
        <w:t xml:space="preserve"> Sushi.</w:t>
      </w:r>
    </w:p>
    <w:p w14:paraId="1504BD0B" w14:textId="77777777" w:rsidR="00000000" w:rsidRDefault="00551CE1">
      <w:pPr>
        <w:widowControl/>
        <w:rPr>
          <w:sz w:val="24"/>
          <w:szCs w:val="24"/>
        </w:rPr>
      </w:pPr>
      <w:r>
        <w:rPr>
          <w:sz w:val="24"/>
          <w:szCs w:val="24"/>
        </w:rPr>
        <w:t>Website: http://www.sciencebrew.dk/index-uk.html</w:t>
      </w:r>
    </w:p>
    <w:p w14:paraId="71D517C0" w14:textId="77777777" w:rsidR="00000000" w:rsidRDefault="00551CE1">
      <w:pPr>
        <w:widowControl/>
        <w:rPr>
          <w:sz w:val="24"/>
          <w:szCs w:val="24"/>
        </w:rPr>
      </w:pPr>
      <w:r>
        <w:rPr>
          <w:sz w:val="24"/>
          <w:szCs w:val="24"/>
        </w:rPr>
        <w:t>Tags: Beer, Denmark, Restaurants, Upcycled Products</w:t>
      </w:r>
    </w:p>
    <w:p w14:paraId="16FD08E7" w14:textId="77777777" w:rsidR="00000000" w:rsidRDefault="00551CE1">
      <w:pPr>
        <w:widowControl/>
        <w:rPr>
          <w:sz w:val="24"/>
          <w:szCs w:val="24"/>
        </w:rPr>
      </w:pPr>
    </w:p>
    <w:p w14:paraId="044B4BFB" w14:textId="77777777" w:rsidR="00000000" w:rsidRDefault="00551CE1">
      <w:pPr>
        <w:widowControl/>
        <w:rPr>
          <w:sz w:val="24"/>
          <w:szCs w:val="24"/>
        </w:rPr>
      </w:pPr>
      <w:r>
        <w:rPr>
          <w:b/>
          <w:bCs/>
          <w:sz w:val="24"/>
          <w:szCs w:val="24"/>
        </w:rPr>
        <w:t>Goodfish</w:t>
      </w:r>
      <w:r>
        <w:rPr>
          <w:sz w:val="24"/>
          <w:szCs w:val="24"/>
        </w:rPr>
        <w:t xml:space="preserve"> (based in Los Angeles, New York and Colorado) makes salmon chips </w:t>
      </w:r>
      <w:r>
        <w:rPr>
          <w:sz w:val="24"/>
          <w:szCs w:val="24"/>
        </w:rPr>
        <w:t>“</w:t>
      </w:r>
      <w:r>
        <w:rPr>
          <w:sz w:val="24"/>
          <w:szCs w:val="24"/>
        </w:rPr>
        <w:t>from used salmon skin</w:t>
      </w:r>
      <w:r>
        <w:rPr>
          <w:sz w:val="24"/>
          <w:szCs w:val="24"/>
        </w:rPr>
        <w:t>”</w:t>
      </w:r>
      <w:r>
        <w:rPr>
          <w:sz w:val="24"/>
          <w:szCs w:val="24"/>
        </w:rPr>
        <w:t xml:space="preserve"> t</w:t>
      </w:r>
      <w:r>
        <w:rPr>
          <w:sz w:val="24"/>
          <w:szCs w:val="24"/>
        </w:rPr>
        <w:t xml:space="preserve">hat have been </w:t>
      </w:r>
      <w:r>
        <w:rPr>
          <w:sz w:val="24"/>
          <w:szCs w:val="24"/>
        </w:rPr>
        <w:t>“</w:t>
      </w:r>
      <w:r>
        <w:rPr>
          <w:sz w:val="24"/>
          <w:szCs w:val="24"/>
        </w:rPr>
        <w:t>sourced from the most sustainable fisheries in Bristol Bay, Alaska.</w:t>
      </w:r>
      <w:r>
        <w:rPr>
          <w:sz w:val="24"/>
          <w:szCs w:val="24"/>
        </w:rPr>
        <w:t>”</w:t>
      </w:r>
      <w:r>
        <w:rPr>
          <w:sz w:val="24"/>
          <w:szCs w:val="24"/>
        </w:rPr>
        <w:t xml:space="preserve"> It was founded by Justin Guilbert </w:t>
      </w:r>
    </w:p>
    <w:p w14:paraId="57AE894A" w14:textId="77777777" w:rsidR="00000000" w:rsidRDefault="00551CE1">
      <w:pPr>
        <w:widowControl/>
        <w:rPr>
          <w:sz w:val="24"/>
          <w:szCs w:val="24"/>
        </w:rPr>
      </w:pPr>
      <w:r>
        <w:rPr>
          <w:sz w:val="24"/>
          <w:szCs w:val="24"/>
        </w:rPr>
        <w:t>Website: https://goodfish.com/</w:t>
      </w:r>
    </w:p>
    <w:p w14:paraId="5DD5C30F" w14:textId="77777777" w:rsidR="00000000" w:rsidRDefault="00551CE1">
      <w:pPr>
        <w:widowControl/>
        <w:rPr>
          <w:sz w:val="24"/>
          <w:szCs w:val="24"/>
        </w:rPr>
      </w:pPr>
      <w:r>
        <w:rPr>
          <w:sz w:val="24"/>
          <w:szCs w:val="24"/>
        </w:rPr>
        <w:t>Tags: Fish Waste, Upcycled Products</w:t>
      </w:r>
    </w:p>
    <w:p w14:paraId="6CA8F4DB" w14:textId="77777777" w:rsidR="00000000" w:rsidRDefault="00551CE1">
      <w:pPr>
        <w:widowControl/>
        <w:rPr>
          <w:sz w:val="24"/>
          <w:szCs w:val="24"/>
        </w:rPr>
      </w:pPr>
    </w:p>
    <w:p w14:paraId="28C670AB" w14:textId="77777777" w:rsidR="00000000" w:rsidRDefault="00551CE1">
      <w:pPr>
        <w:widowControl/>
        <w:rPr>
          <w:sz w:val="24"/>
          <w:szCs w:val="24"/>
        </w:rPr>
      </w:pPr>
      <w:r>
        <w:rPr>
          <w:b/>
          <w:bCs/>
          <w:sz w:val="24"/>
          <w:szCs w:val="24"/>
        </w:rPr>
        <w:t>Good Use</w:t>
      </w:r>
      <w:r>
        <w:rPr>
          <w:sz w:val="24"/>
          <w:szCs w:val="24"/>
        </w:rPr>
        <w:t xml:space="preserve"> (Emeryville, California based) </w:t>
      </w:r>
      <w:r>
        <w:rPr>
          <w:sz w:val="24"/>
          <w:szCs w:val="24"/>
        </w:rPr>
        <w:t>“</w:t>
      </w:r>
      <w:r>
        <w:rPr>
          <w:sz w:val="24"/>
          <w:szCs w:val="24"/>
        </w:rPr>
        <w:t>works with West Coast farmers to upcycle their unloved and ugly surplus produce into healthful cold-pressed juices. Founded in San Francisco in 2016, the company's juices like Vitamin Sea (maple water, lemon, apple, and blu</w:t>
      </w:r>
      <w:r>
        <w:rPr>
          <w:sz w:val="24"/>
          <w:szCs w:val="24"/>
        </w:rPr>
        <w:t>e spirulina) and If Looks Could Kale (kale, apple, celery, spinach, ginger, and lime), and ginger turmeric wellness shots, are available online and at stores around the Bay.</w:t>
      </w:r>
      <w:r>
        <w:rPr>
          <w:sz w:val="24"/>
          <w:szCs w:val="24"/>
        </w:rPr>
        <w:t>”</w:t>
      </w:r>
    </w:p>
    <w:p w14:paraId="5FDD1461" w14:textId="77777777" w:rsidR="00000000" w:rsidRDefault="00551CE1">
      <w:pPr>
        <w:widowControl/>
        <w:rPr>
          <w:sz w:val="24"/>
          <w:szCs w:val="24"/>
        </w:rPr>
      </w:pPr>
      <w:r>
        <w:rPr>
          <w:sz w:val="24"/>
          <w:szCs w:val="24"/>
        </w:rPr>
        <w:t>Website: https://www.gooduse.com/</w:t>
      </w:r>
    </w:p>
    <w:p w14:paraId="3F63B949" w14:textId="77777777" w:rsidR="00000000" w:rsidRDefault="00551CE1">
      <w:pPr>
        <w:widowControl/>
        <w:rPr>
          <w:sz w:val="24"/>
          <w:szCs w:val="24"/>
        </w:rPr>
      </w:pPr>
    </w:p>
    <w:p w14:paraId="6FC7FC82" w14:textId="77777777" w:rsidR="00000000" w:rsidRDefault="00551CE1">
      <w:pPr>
        <w:widowControl/>
        <w:rPr>
          <w:sz w:val="24"/>
          <w:szCs w:val="24"/>
        </w:rPr>
      </w:pPr>
      <w:r>
        <w:rPr>
          <w:b/>
          <w:bCs/>
          <w:sz w:val="24"/>
          <w:szCs w:val="24"/>
        </w:rPr>
        <w:t>Grain Elevator</w:t>
      </w:r>
      <w:r>
        <w:rPr>
          <w:sz w:val="24"/>
          <w:szCs w:val="24"/>
        </w:rPr>
        <w:t xml:space="preserve"> (Mississippi) makes crackers fr</w:t>
      </w:r>
      <w:r>
        <w:rPr>
          <w:sz w:val="24"/>
          <w:szCs w:val="24"/>
        </w:rPr>
        <w:t xml:space="preserve">om fermented sourdough. It makes </w:t>
      </w:r>
      <w:r>
        <w:rPr>
          <w:sz w:val="24"/>
          <w:szCs w:val="24"/>
        </w:rPr>
        <w:t>“</w:t>
      </w:r>
      <w:r>
        <w:rPr>
          <w:sz w:val="24"/>
          <w:szCs w:val="24"/>
        </w:rPr>
        <w:t>make natural snacks by using the power of nature to turn wasted brewer</w:t>
      </w:r>
      <w:r>
        <w:rPr>
          <w:sz w:val="24"/>
          <w:szCs w:val="24"/>
        </w:rPr>
        <w:t>’</w:t>
      </w:r>
      <w:r>
        <w:rPr>
          <w:sz w:val="24"/>
          <w:szCs w:val="24"/>
        </w:rPr>
        <w:t>s grain into delicious nutritious food so we can all eat better and save the planet.</w:t>
      </w:r>
      <w:r>
        <w:rPr>
          <w:sz w:val="24"/>
          <w:szCs w:val="24"/>
        </w:rPr>
        <w:t>”</w:t>
      </w:r>
    </w:p>
    <w:p w14:paraId="662F0302" w14:textId="77777777" w:rsidR="00000000" w:rsidRDefault="00551CE1">
      <w:pPr>
        <w:widowControl/>
        <w:rPr>
          <w:sz w:val="24"/>
          <w:szCs w:val="24"/>
        </w:rPr>
      </w:pPr>
      <w:r>
        <w:rPr>
          <w:sz w:val="24"/>
          <w:szCs w:val="24"/>
        </w:rPr>
        <w:t>Website: https://beergraincrackers.com/</w:t>
      </w:r>
    </w:p>
    <w:p w14:paraId="34934044" w14:textId="77777777" w:rsidR="00000000" w:rsidRDefault="00551CE1">
      <w:pPr>
        <w:widowControl/>
        <w:rPr>
          <w:sz w:val="24"/>
          <w:szCs w:val="24"/>
        </w:rPr>
      </w:pPr>
    </w:p>
    <w:p w14:paraId="101530B2" w14:textId="77777777" w:rsidR="00000000" w:rsidRDefault="00551CE1">
      <w:pPr>
        <w:widowControl/>
        <w:rPr>
          <w:sz w:val="24"/>
          <w:szCs w:val="24"/>
        </w:rPr>
      </w:pPr>
      <w:r>
        <w:rPr>
          <w:b/>
          <w:bCs/>
          <w:sz w:val="24"/>
          <w:szCs w:val="24"/>
        </w:rPr>
        <w:t>Great Lakes Brewing Co.</w:t>
      </w:r>
      <w:r>
        <w:rPr>
          <w:sz w:val="24"/>
          <w:szCs w:val="24"/>
        </w:rPr>
        <w:t xml:space="preserve"> </w:t>
      </w:r>
      <w:r>
        <w:rPr>
          <w:sz w:val="24"/>
          <w:szCs w:val="24"/>
        </w:rPr>
        <w:t>(Cleveland, Ohio) takes wasted beer and makes ice cream, soap, barbecue sauce, and beer mustard.</w:t>
      </w:r>
    </w:p>
    <w:p w14:paraId="17F9D4CA" w14:textId="77777777" w:rsidR="00000000" w:rsidRDefault="00551CE1">
      <w:pPr>
        <w:widowControl/>
        <w:rPr>
          <w:sz w:val="24"/>
          <w:szCs w:val="24"/>
        </w:rPr>
      </w:pPr>
      <w:r>
        <w:rPr>
          <w:sz w:val="24"/>
          <w:szCs w:val="24"/>
        </w:rPr>
        <w:t>Website: https://www.greatlakesbrewing.com/</w:t>
      </w:r>
    </w:p>
    <w:p w14:paraId="6664FEBB" w14:textId="77777777" w:rsidR="00000000" w:rsidRDefault="00551CE1">
      <w:pPr>
        <w:widowControl/>
        <w:rPr>
          <w:sz w:val="24"/>
          <w:szCs w:val="24"/>
        </w:rPr>
      </w:pPr>
    </w:p>
    <w:p w14:paraId="4B8D325C" w14:textId="77777777" w:rsidR="00000000" w:rsidRDefault="00551CE1">
      <w:pPr>
        <w:widowControl/>
        <w:rPr>
          <w:sz w:val="24"/>
          <w:szCs w:val="24"/>
        </w:rPr>
      </w:pPr>
      <w:r>
        <w:rPr>
          <w:b/>
          <w:bCs/>
          <w:sz w:val="24"/>
          <w:szCs w:val="24"/>
        </w:rPr>
        <w:t>Green Cell Technologies</w:t>
      </w:r>
      <w:r>
        <w:rPr>
          <w:sz w:val="24"/>
          <w:szCs w:val="24"/>
        </w:rPr>
        <w:t xml:space="preserve"> (Cape Town, South Africa) has developed Dynamic Cellular Disruption technology that improv</w:t>
      </w:r>
      <w:r>
        <w:rPr>
          <w:sz w:val="24"/>
          <w:szCs w:val="24"/>
        </w:rPr>
        <w:t xml:space="preserve">es </w:t>
      </w:r>
      <w:r>
        <w:rPr>
          <w:sz w:val="24"/>
          <w:szCs w:val="24"/>
        </w:rPr>
        <w:t>“</w:t>
      </w:r>
      <w:r>
        <w:rPr>
          <w:sz w:val="24"/>
          <w:szCs w:val="24"/>
        </w:rPr>
        <w:t>food production with no waste and ensure that no one goes hungry and that the earth is not harmed in the process. GCT</w:t>
      </w:r>
      <w:r>
        <w:rPr>
          <w:sz w:val="24"/>
          <w:szCs w:val="24"/>
        </w:rPr>
        <w:t>®</w:t>
      </w:r>
      <w:r>
        <w:rPr>
          <w:sz w:val="24"/>
          <w:szCs w:val="24"/>
        </w:rPr>
        <w:t xml:space="preserve"> wants to improve overall health and wellness whilst protecting and sustaining communities and the environment.</w:t>
      </w:r>
      <w:r>
        <w:rPr>
          <w:sz w:val="24"/>
          <w:szCs w:val="24"/>
        </w:rPr>
        <w:t>”</w:t>
      </w:r>
      <w:r>
        <w:rPr>
          <w:sz w:val="24"/>
          <w:szCs w:val="24"/>
        </w:rPr>
        <w:t xml:space="preserve"> In 2018 it </w:t>
      </w:r>
      <w:r>
        <w:rPr>
          <w:sz w:val="24"/>
          <w:szCs w:val="24"/>
        </w:rPr>
        <w:t>“</w:t>
      </w:r>
      <w:r>
        <w:rPr>
          <w:sz w:val="24"/>
          <w:szCs w:val="24"/>
        </w:rPr>
        <w:t>signed an</w:t>
      </w:r>
      <w:r>
        <w:rPr>
          <w:sz w:val="24"/>
          <w:szCs w:val="24"/>
        </w:rPr>
        <w:t xml:space="preserve"> exclusive global licensing agreement for the world</w:t>
      </w:r>
      <w:r>
        <w:rPr>
          <w:sz w:val="24"/>
          <w:szCs w:val="24"/>
        </w:rPr>
        <w:t>’</w:t>
      </w:r>
      <w:r>
        <w:rPr>
          <w:sz w:val="24"/>
          <w:szCs w:val="24"/>
        </w:rPr>
        <w:t>s largest orange juice producer, Citrosuco.</w:t>
      </w:r>
      <w:r>
        <w:rPr>
          <w:sz w:val="24"/>
          <w:szCs w:val="24"/>
        </w:rPr>
        <w:t>”</w:t>
      </w:r>
      <w:r>
        <w:rPr>
          <w:sz w:val="24"/>
          <w:szCs w:val="24"/>
        </w:rPr>
        <w:t xml:space="preserve"> the orange juice giant. The DCD machine is a bit like a large scale Vitamix without the blades that uses pressure and other forces to break up the cellulose. </w:t>
      </w:r>
    </w:p>
    <w:p w14:paraId="02D1D8E1" w14:textId="77777777" w:rsidR="00000000" w:rsidRDefault="00551CE1">
      <w:pPr>
        <w:widowControl/>
        <w:rPr>
          <w:sz w:val="24"/>
          <w:szCs w:val="24"/>
        </w:rPr>
      </w:pPr>
      <w:r>
        <w:rPr>
          <w:sz w:val="24"/>
          <w:szCs w:val="24"/>
        </w:rPr>
        <w:t>Website: http://greencelltechnologies.com/about-us/</w:t>
      </w:r>
    </w:p>
    <w:p w14:paraId="4779E0F7" w14:textId="77777777" w:rsidR="00000000" w:rsidRDefault="00551CE1">
      <w:pPr>
        <w:widowControl/>
        <w:rPr>
          <w:sz w:val="24"/>
          <w:szCs w:val="24"/>
        </w:rPr>
      </w:pPr>
    </w:p>
    <w:p w14:paraId="29B84A89" w14:textId="77777777" w:rsidR="00000000" w:rsidRDefault="00551CE1">
      <w:pPr>
        <w:widowControl/>
        <w:rPr>
          <w:sz w:val="24"/>
          <w:szCs w:val="24"/>
        </w:rPr>
      </w:pPr>
      <w:r>
        <w:rPr>
          <w:b/>
          <w:bCs/>
          <w:sz w:val="24"/>
          <w:szCs w:val="24"/>
        </w:rPr>
        <w:t>Green Spot Technologies</w:t>
      </w:r>
      <w:r>
        <w:rPr>
          <w:sz w:val="24"/>
          <w:szCs w:val="24"/>
        </w:rPr>
        <w:t xml:space="preserve"> (France</w:t>
      </w:r>
      <w:r>
        <w:rPr>
          <w:sz w:val="24"/>
          <w:szCs w:val="24"/>
        </w:rPr>
        <w:t>–</w:t>
      </w:r>
      <w:r>
        <w:rPr>
          <w:sz w:val="24"/>
          <w:szCs w:val="24"/>
        </w:rPr>
        <w:t xml:space="preserve"> was Auckland, New Zealand) converts </w:t>
      </w:r>
      <w:r>
        <w:rPr>
          <w:sz w:val="24"/>
          <w:szCs w:val="24"/>
        </w:rPr>
        <w:t>“</w:t>
      </w:r>
      <w:r>
        <w:rPr>
          <w:sz w:val="24"/>
          <w:szCs w:val="24"/>
        </w:rPr>
        <w:t>fruit and vegetable by-products into high value-added food products.</w:t>
      </w:r>
      <w:r>
        <w:rPr>
          <w:sz w:val="24"/>
          <w:szCs w:val="24"/>
        </w:rPr>
        <w:t>”</w:t>
      </w:r>
      <w:r>
        <w:rPr>
          <w:sz w:val="24"/>
          <w:szCs w:val="24"/>
        </w:rPr>
        <w:t xml:space="preserve"> It uses </w:t>
      </w:r>
      <w:r>
        <w:rPr>
          <w:sz w:val="24"/>
          <w:szCs w:val="24"/>
        </w:rPr>
        <w:t>“</w:t>
      </w:r>
      <w:r>
        <w:rPr>
          <w:sz w:val="24"/>
          <w:szCs w:val="24"/>
        </w:rPr>
        <w:t xml:space="preserve">low cost substrates to produce alternative functional </w:t>
      </w:r>
      <w:r>
        <w:rPr>
          <w:sz w:val="24"/>
          <w:szCs w:val="24"/>
        </w:rPr>
        <w:t>and naturally healthy food products using fermentation technology.</w:t>
      </w:r>
      <w:r>
        <w:rPr>
          <w:sz w:val="24"/>
          <w:szCs w:val="24"/>
        </w:rPr>
        <w:t>”</w:t>
      </w:r>
      <w:r>
        <w:rPr>
          <w:sz w:val="24"/>
          <w:szCs w:val="24"/>
        </w:rPr>
        <w:t xml:space="preserve"> It specializes </w:t>
      </w:r>
      <w:r>
        <w:rPr>
          <w:sz w:val="24"/>
          <w:szCs w:val="24"/>
        </w:rPr>
        <w:t>“</w:t>
      </w:r>
      <w:r>
        <w:rPr>
          <w:sz w:val="24"/>
          <w:szCs w:val="24"/>
        </w:rPr>
        <w:t>in the maximal conversion of fruit and vegetable by-products into high value-added food products. We use these low cost substrates to produce alternative functional and nat</w:t>
      </w:r>
      <w:r>
        <w:rPr>
          <w:sz w:val="24"/>
          <w:szCs w:val="24"/>
        </w:rPr>
        <w:t>urally healthy food products using fermentation technology. Our products are high protein, high fibre, low calorie, gluten-free functional flours rich in vitamins, mineral and natural antioxidants.</w:t>
      </w:r>
      <w:r>
        <w:rPr>
          <w:sz w:val="24"/>
          <w:szCs w:val="24"/>
        </w:rPr>
        <w:t>”</w:t>
      </w:r>
      <w:r>
        <w:rPr>
          <w:sz w:val="24"/>
          <w:szCs w:val="24"/>
        </w:rPr>
        <w:t xml:space="preserve"> </w:t>
      </w:r>
      <w:r>
        <w:rPr>
          <w:sz w:val="24"/>
          <w:szCs w:val="24"/>
        </w:rPr>
        <w:t>“</w:t>
      </w:r>
      <w:r>
        <w:rPr>
          <w:sz w:val="24"/>
          <w:szCs w:val="24"/>
        </w:rPr>
        <w:t>Eleven types of flour have been made using byproducts fr</w:t>
      </w:r>
      <w:r>
        <w:rPr>
          <w:sz w:val="24"/>
          <w:szCs w:val="24"/>
        </w:rPr>
        <w:t xml:space="preserve">om the juicing industry, including the pulp, seeds and skins of apples, oranges, carrots, kiwi fruit, figs, four types of grape </w:t>
      </w:r>
      <w:r>
        <w:rPr>
          <w:sz w:val="24"/>
          <w:szCs w:val="24"/>
        </w:rPr>
        <w:t>–</w:t>
      </w:r>
      <w:r>
        <w:rPr>
          <w:sz w:val="24"/>
          <w:szCs w:val="24"/>
        </w:rPr>
        <w:t xml:space="preserve"> pinot noir, sauvignon blanc, merlot and a German variety </w:t>
      </w:r>
      <w:r>
        <w:rPr>
          <w:sz w:val="24"/>
          <w:szCs w:val="24"/>
        </w:rPr>
        <w:t>–</w:t>
      </w:r>
      <w:r>
        <w:rPr>
          <w:sz w:val="24"/>
          <w:szCs w:val="24"/>
        </w:rPr>
        <w:t xml:space="preserve"> as well as beetroots and parsnips. Ugly produce deemed unfit for re</w:t>
      </w:r>
      <w:r>
        <w:rPr>
          <w:sz w:val="24"/>
          <w:szCs w:val="24"/>
        </w:rPr>
        <w:t>tail has been incorporated, too.</w:t>
      </w:r>
      <w:r>
        <w:rPr>
          <w:sz w:val="24"/>
          <w:szCs w:val="24"/>
        </w:rPr>
        <w:t>”</w:t>
      </w:r>
    </w:p>
    <w:p w14:paraId="1E103C58" w14:textId="77777777" w:rsidR="00000000" w:rsidRDefault="00551CE1">
      <w:pPr>
        <w:widowControl/>
        <w:rPr>
          <w:sz w:val="24"/>
          <w:szCs w:val="24"/>
        </w:rPr>
      </w:pPr>
      <w:r>
        <w:rPr>
          <w:sz w:val="24"/>
          <w:szCs w:val="24"/>
        </w:rPr>
        <w:t>Website: https://www.greenspot-tech.com/</w:t>
      </w:r>
    </w:p>
    <w:p w14:paraId="6FE7B5E3" w14:textId="77777777" w:rsidR="00000000" w:rsidRDefault="00551CE1">
      <w:pPr>
        <w:widowControl/>
        <w:rPr>
          <w:sz w:val="24"/>
          <w:szCs w:val="24"/>
        </w:rPr>
      </w:pPr>
    </w:p>
    <w:p w14:paraId="2739AEF7" w14:textId="77777777" w:rsidR="00000000" w:rsidRDefault="00551CE1">
      <w:pPr>
        <w:widowControl/>
        <w:rPr>
          <w:sz w:val="24"/>
          <w:szCs w:val="24"/>
        </w:rPr>
      </w:pPr>
      <w:r>
        <w:rPr>
          <w:b/>
          <w:bCs/>
          <w:sz w:val="24"/>
          <w:szCs w:val="24"/>
        </w:rPr>
        <w:t>GroCycle</w:t>
      </w:r>
      <w:r>
        <w:rPr>
          <w:sz w:val="24"/>
          <w:szCs w:val="24"/>
        </w:rPr>
        <w:t xml:space="preserve"> (Devon, UK based) is a project launched by a social enterprise Fungi Futures (sic) to make oyster mushrooms from waste coffee grounds. It began operation in 2012.</w:t>
      </w:r>
    </w:p>
    <w:p w14:paraId="6AFA09FA" w14:textId="77777777" w:rsidR="00000000" w:rsidRDefault="00551CE1">
      <w:pPr>
        <w:widowControl/>
        <w:rPr>
          <w:sz w:val="24"/>
          <w:szCs w:val="24"/>
        </w:rPr>
      </w:pPr>
      <w:r>
        <w:rPr>
          <w:sz w:val="24"/>
          <w:szCs w:val="24"/>
        </w:rPr>
        <w:t>Website:</w:t>
      </w:r>
      <w:r>
        <w:rPr>
          <w:sz w:val="24"/>
          <w:szCs w:val="24"/>
        </w:rPr>
        <w:t xml:space="preserve"> https://grocycle.com/</w:t>
      </w:r>
    </w:p>
    <w:p w14:paraId="155DAA44" w14:textId="77777777" w:rsidR="00000000" w:rsidRDefault="00551CE1">
      <w:pPr>
        <w:widowControl/>
        <w:rPr>
          <w:sz w:val="24"/>
          <w:szCs w:val="24"/>
        </w:rPr>
      </w:pPr>
    </w:p>
    <w:p w14:paraId="4559C2A7" w14:textId="77777777" w:rsidR="00000000" w:rsidRDefault="00551CE1">
      <w:pPr>
        <w:widowControl/>
        <w:rPr>
          <w:sz w:val="24"/>
          <w:szCs w:val="24"/>
        </w:rPr>
      </w:pPr>
      <w:r>
        <w:rPr>
          <w:b/>
          <w:bCs/>
          <w:sz w:val="24"/>
          <w:szCs w:val="24"/>
        </w:rPr>
        <w:t>Ground Rules</w:t>
      </w:r>
      <w:r>
        <w:rPr>
          <w:sz w:val="24"/>
          <w:szCs w:val="24"/>
        </w:rPr>
        <w:t xml:space="preserve"> (San Francisco based) uses </w:t>
      </w:r>
      <w:r>
        <w:rPr>
          <w:sz w:val="24"/>
          <w:szCs w:val="24"/>
        </w:rPr>
        <w:t>“</w:t>
      </w:r>
      <w:r>
        <w:rPr>
          <w:sz w:val="24"/>
          <w:szCs w:val="24"/>
        </w:rPr>
        <w:t>imperfect and leftover fruits and vegetables</w:t>
      </w:r>
      <w:r>
        <w:rPr>
          <w:sz w:val="24"/>
          <w:szCs w:val="24"/>
        </w:rPr>
        <w:t>”</w:t>
      </w:r>
      <w:r>
        <w:rPr>
          <w:sz w:val="24"/>
          <w:szCs w:val="24"/>
        </w:rPr>
        <w:t xml:space="preserve"> to make </w:t>
      </w:r>
      <w:r>
        <w:rPr>
          <w:sz w:val="24"/>
          <w:szCs w:val="24"/>
        </w:rPr>
        <w:t>“</w:t>
      </w:r>
      <w:r>
        <w:rPr>
          <w:sz w:val="24"/>
          <w:szCs w:val="24"/>
        </w:rPr>
        <w:t xml:space="preserve">without the use of preservatives. It includes organic chips named Naked Beets, Sweet Potato and Apple. It is a brand of Treasure8 (qv). </w:t>
      </w:r>
    </w:p>
    <w:p w14:paraId="1F8D533E" w14:textId="77777777" w:rsidR="00000000" w:rsidRDefault="00551CE1">
      <w:pPr>
        <w:widowControl/>
        <w:rPr>
          <w:sz w:val="24"/>
          <w:szCs w:val="24"/>
        </w:rPr>
      </w:pPr>
      <w:r>
        <w:rPr>
          <w:sz w:val="24"/>
          <w:szCs w:val="24"/>
        </w:rPr>
        <w:t>Website: https://www.groundrulesfoods.com/</w:t>
      </w:r>
    </w:p>
    <w:p w14:paraId="0BBF2B72" w14:textId="77777777" w:rsidR="00000000" w:rsidRDefault="00551CE1">
      <w:pPr>
        <w:widowControl/>
        <w:rPr>
          <w:sz w:val="24"/>
          <w:szCs w:val="24"/>
        </w:rPr>
      </w:pPr>
      <w:r>
        <w:rPr>
          <w:sz w:val="24"/>
          <w:szCs w:val="24"/>
        </w:rPr>
        <w:t>Tags: Upcycled Products</w:t>
      </w:r>
    </w:p>
    <w:p w14:paraId="3FF2778D" w14:textId="77777777" w:rsidR="00000000" w:rsidRDefault="00551CE1">
      <w:pPr>
        <w:widowControl/>
        <w:rPr>
          <w:sz w:val="24"/>
          <w:szCs w:val="24"/>
        </w:rPr>
      </w:pPr>
    </w:p>
    <w:p w14:paraId="53E12C78" w14:textId="77777777" w:rsidR="00000000" w:rsidRDefault="00551CE1">
      <w:pPr>
        <w:widowControl/>
        <w:rPr>
          <w:sz w:val="24"/>
          <w:szCs w:val="24"/>
        </w:rPr>
      </w:pPr>
      <w:r>
        <w:rPr>
          <w:b/>
          <w:bCs/>
          <w:sz w:val="24"/>
          <w:szCs w:val="24"/>
        </w:rPr>
        <w:t>Grounded Upcycling</w:t>
      </w:r>
      <w:r>
        <w:rPr>
          <w:sz w:val="24"/>
          <w:szCs w:val="24"/>
        </w:rPr>
        <w:t xml:space="preserve"> (New York) </w:t>
      </w:r>
      <w:r>
        <w:rPr>
          <w:sz w:val="24"/>
          <w:szCs w:val="24"/>
        </w:rPr>
        <w:t>“</w:t>
      </w:r>
      <w:r>
        <w:rPr>
          <w:sz w:val="24"/>
          <w:szCs w:val="24"/>
        </w:rPr>
        <w:t>takes spent grounds from coffee shops in New York City and turns them into aromatic and exfoliating soap bars, face masks and body scrubs.</w:t>
      </w:r>
      <w:r>
        <w:rPr>
          <w:sz w:val="24"/>
          <w:szCs w:val="24"/>
        </w:rPr>
        <w:t>”</w:t>
      </w:r>
    </w:p>
    <w:p w14:paraId="0073E60B" w14:textId="77777777" w:rsidR="00000000" w:rsidRDefault="00551CE1">
      <w:pPr>
        <w:widowControl/>
        <w:rPr>
          <w:sz w:val="24"/>
          <w:szCs w:val="24"/>
        </w:rPr>
      </w:pPr>
      <w:r>
        <w:rPr>
          <w:sz w:val="24"/>
          <w:szCs w:val="24"/>
        </w:rPr>
        <w:t>Website: https:/</w:t>
      </w:r>
      <w:r>
        <w:rPr>
          <w:sz w:val="24"/>
          <w:szCs w:val="24"/>
        </w:rPr>
        <w:t>/groundedupcycling.com/</w:t>
      </w:r>
    </w:p>
    <w:p w14:paraId="794CDD6E" w14:textId="77777777" w:rsidR="00000000" w:rsidRDefault="00551CE1">
      <w:pPr>
        <w:widowControl/>
        <w:rPr>
          <w:sz w:val="24"/>
          <w:szCs w:val="24"/>
        </w:rPr>
      </w:pPr>
    </w:p>
    <w:p w14:paraId="14D7AFF6" w14:textId="77777777" w:rsidR="00000000" w:rsidRDefault="00551CE1">
      <w:pPr>
        <w:widowControl/>
        <w:rPr>
          <w:sz w:val="24"/>
          <w:szCs w:val="24"/>
        </w:rPr>
      </w:pPr>
      <w:r>
        <w:rPr>
          <w:b/>
          <w:bCs/>
          <w:sz w:val="24"/>
          <w:szCs w:val="24"/>
        </w:rPr>
        <w:t xml:space="preserve">Grubbly Farms </w:t>
      </w:r>
      <w:r>
        <w:rPr>
          <w:sz w:val="24"/>
          <w:szCs w:val="24"/>
        </w:rPr>
        <w:t>(Georgia) raises grubblies (dried black soldier fly larvae) that are grown off a diet of pre-consumer food waste, such as leftover juice pulp and spent brewers</w:t>
      </w:r>
      <w:r>
        <w:rPr>
          <w:sz w:val="24"/>
          <w:szCs w:val="24"/>
        </w:rPr>
        <w:t>’</w:t>
      </w:r>
      <w:r>
        <w:rPr>
          <w:sz w:val="24"/>
          <w:szCs w:val="24"/>
        </w:rPr>
        <w:t xml:space="preserve"> grains. Grubblies are high in protein and are fed to chi</w:t>
      </w:r>
      <w:r>
        <w:rPr>
          <w:sz w:val="24"/>
          <w:szCs w:val="24"/>
        </w:rPr>
        <w:t>ckens.</w:t>
      </w:r>
    </w:p>
    <w:p w14:paraId="31863E12" w14:textId="77777777" w:rsidR="00000000" w:rsidRDefault="00551CE1">
      <w:pPr>
        <w:widowControl/>
        <w:rPr>
          <w:sz w:val="24"/>
          <w:szCs w:val="24"/>
        </w:rPr>
      </w:pPr>
      <w:r>
        <w:rPr>
          <w:sz w:val="24"/>
          <w:szCs w:val="24"/>
        </w:rPr>
        <w:t>Website: http://grubblyfarms.com/</w:t>
      </w:r>
    </w:p>
    <w:p w14:paraId="0607F9E1" w14:textId="77777777" w:rsidR="00000000" w:rsidRDefault="00551CE1">
      <w:pPr>
        <w:widowControl/>
        <w:rPr>
          <w:sz w:val="24"/>
          <w:szCs w:val="24"/>
        </w:rPr>
      </w:pPr>
    </w:p>
    <w:p w14:paraId="7B09EF32" w14:textId="77777777" w:rsidR="00000000" w:rsidRDefault="00551CE1">
      <w:pPr>
        <w:widowControl/>
        <w:rPr>
          <w:sz w:val="24"/>
          <w:szCs w:val="24"/>
        </w:rPr>
      </w:pPr>
      <w:r>
        <w:rPr>
          <w:b/>
          <w:bCs/>
          <w:sz w:val="24"/>
          <w:szCs w:val="24"/>
        </w:rPr>
        <w:t>Hellmann</w:t>
      </w:r>
      <w:r>
        <w:rPr>
          <w:b/>
          <w:bCs/>
          <w:sz w:val="24"/>
          <w:szCs w:val="24"/>
        </w:rPr>
        <w:t>’</w:t>
      </w:r>
      <w:r>
        <w:rPr>
          <w:b/>
          <w:bCs/>
          <w:sz w:val="24"/>
          <w:szCs w:val="24"/>
        </w:rPr>
        <w:t>s Ketchup</w:t>
      </w:r>
      <w:r>
        <w:rPr>
          <w:sz w:val="24"/>
          <w:szCs w:val="24"/>
        </w:rPr>
        <w:t xml:space="preserve"> </w:t>
      </w:r>
      <w:r>
        <w:rPr>
          <w:b/>
          <w:bCs/>
          <w:sz w:val="24"/>
          <w:szCs w:val="24"/>
        </w:rPr>
        <w:t>Made with Red and Green Tomatoes</w:t>
      </w:r>
      <w:r>
        <w:rPr>
          <w:sz w:val="24"/>
          <w:szCs w:val="24"/>
        </w:rPr>
        <w:t xml:space="preserve"> (UK) uses </w:t>
      </w:r>
      <w:r>
        <w:rPr>
          <w:sz w:val="24"/>
          <w:szCs w:val="24"/>
        </w:rPr>
        <w:t>“</w:t>
      </w:r>
      <w:r>
        <w:rPr>
          <w:sz w:val="24"/>
          <w:szCs w:val="24"/>
        </w:rPr>
        <w:t>both red and often discarded green tomatoes in its new waste-conscio</w:t>
      </w:r>
      <w:r>
        <w:rPr>
          <w:sz w:val="24"/>
          <w:szCs w:val="24"/>
        </w:rPr>
        <w:t>us condiment, brand owner Unilever believes the sauce could rescue a whopping 161 tonnes, or 2.5 million tomatoes every year, from going to waste on UK farms.</w:t>
      </w:r>
      <w:r>
        <w:rPr>
          <w:sz w:val="24"/>
          <w:szCs w:val="24"/>
        </w:rPr>
        <w:t>”</w:t>
      </w:r>
      <w:r>
        <w:rPr>
          <w:sz w:val="24"/>
          <w:szCs w:val="24"/>
        </w:rPr>
        <w:t xml:space="preserve"> [Description Megan Tatum, May 4, 2017] It was launched in 2017 the UK and Greece and subsequentl</w:t>
      </w:r>
      <w:r>
        <w:rPr>
          <w:sz w:val="24"/>
          <w:szCs w:val="24"/>
        </w:rPr>
        <w:t xml:space="preserve">y in Latin America. </w:t>
      </w:r>
      <w:r>
        <w:rPr>
          <w:sz w:val="24"/>
          <w:szCs w:val="24"/>
        </w:rPr>
        <w:t>“</w:t>
      </w:r>
      <w:r>
        <w:rPr>
          <w:sz w:val="24"/>
          <w:szCs w:val="24"/>
        </w:rPr>
        <w:t>Beforehand, around 10% of the whole harvest was rejected. Thanks to the change in processing methods, an estimated 2.5 million tomatoes every year will now be saved from going to waste. That translates into more efficient use of land a</w:t>
      </w:r>
      <w:r>
        <w:rPr>
          <w:sz w:val="24"/>
          <w:szCs w:val="24"/>
        </w:rPr>
        <w:t>nd agricultural inputs, plus higher revenues for Spain</w:t>
      </w:r>
      <w:r>
        <w:rPr>
          <w:sz w:val="24"/>
          <w:szCs w:val="24"/>
        </w:rPr>
        <w:t>’</w:t>
      </w:r>
      <w:r>
        <w:rPr>
          <w:sz w:val="24"/>
          <w:szCs w:val="24"/>
        </w:rPr>
        <w:t>s tomato farmers.</w:t>
      </w:r>
      <w:r>
        <w:rPr>
          <w:sz w:val="24"/>
          <w:szCs w:val="24"/>
        </w:rPr>
        <w:t>”</w:t>
      </w:r>
    </w:p>
    <w:p w14:paraId="472A55C9" w14:textId="77777777" w:rsidR="00000000" w:rsidRDefault="00551CE1">
      <w:pPr>
        <w:widowControl/>
        <w:rPr>
          <w:sz w:val="24"/>
          <w:szCs w:val="24"/>
        </w:rPr>
      </w:pPr>
      <w:r>
        <w:rPr>
          <w:sz w:val="24"/>
          <w:szCs w:val="24"/>
        </w:rPr>
        <w:t xml:space="preserve">Website: https://www.hellmanns.com/us/en/we-care-about-sustainably-sourced-ingredients.html </w:t>
      </w:r>
    </w:p>
    <w:p w14:paraId="3E29ED57" w14:textId="77777777" w:rsidR="00000000" w:rsidRDefault="00551CE1">
      <w:pPr>
        <w:widowControl/>
        <w:rPr>
          <w:sz w:val="24"/>
          <w:szCs w:val="24"/>
        </w:rPr>
      </w:pPr>
    </w:p>
    <w:p w14:paraId="6982FCF7" w14:textId="77777777" w:rsidR="00000000" w:rsidRDefault="00551CE1">
      <w:pPr>
        <w:widowControl/>
        <w:rPr>
          <w:sz w:val="24"/>
          <w:szCs w:val="24"/>
        </w:rPr>
      </w:pPr>
      <w:r>
        <w:rPr>
          <w:b/>
          <w:bCs/>
          <w:sz w:val="24"/>
          <w:szCs w:val="24"/>
        </w:rPr>
        <w:t>Jacob</w:t>
      </w:r>
      <w:r>
        <w:rPr>
          <w:b/>
          <w:bCs/>
          <w:sz w:val="24"/>
          <w:szCs w:val="24"/>
        </w:rPr>
        <w:t>’</w:t>
      </w:r>
      <w:r>
        <w:rPr>
          <w:b/>
          <w:bCs/>
          <w:sz w:val="24"/>
          <w:szCs w:val="24"/>
        </w:rPr>
        <w:t>s Juice</w:t>
      </w:r>
      <w:r>
        <w:rPr>
          <w:sz w:val="24"/>
          <w:szCs w:val="24"/>
        </w:rPr>
        <w:t xml:space="preserve"> (Amsterdam, Netherlands) is a store that makes asnd sells a variety of jui</w:t>
      </w:r>
      <w:r>
        <w:rPr>
          <w:sz w:val="24"/>
          <w:szCs w:val="24"/>
        </w:rPr>
        <w:t>ces and smoothies, including arrot juice, kale juice, celery juice, mango juice, gingershot, jacob</w:t>
      </w:r>
      <w:r>
        <w:rPr>
          <w:sz w:val="24"/>
          <w:szCs w:val="24"/>
        </w:rPr>
        <w:t>’</w:t>
      </w:r>
      <w:r>
        <w:rPr>
          <w:sz w:val="24"/>
          <w:szCs w:val="24"/>
        </w:rPr>
        <w:t xml:space="preserve">s weck jars, avocado smoothies, raw cacao smoothies, and spinach smoothies, from fruit and vegetables that would have previously been discarded. </w:t>
      </w:r>
    </w:p>
    <w:p w14:paraId="612F922E" w14:textId="77777777" w:rsidR="00000000" w:rsidRDefault="00551CE1">
      <w:pPr>
        <w:widowControl/>
        <w:rPr>
          <w:sz w:val="24"/>
          <w:szCs w:val="24"/>
        </w:rPr>
      </w:pPr>
      <w:r>
        <w:rPr>
          <w:sz w:val="24"/>
          <w:szCs w:val="24"/>
        </w:rPr>
        <w:t>Website: ht</w:t>
      </w:r>
      <w:r>
        <w:rPr>
          <w:sz w:val="24"/>
          <w:szCs w:val="24"/>
        </w:rPr>
        <w:t>tps://jacobs-juice.com/</w:t>
      </w:r>
    </w:p>
    <w:p w14:paraId="7907D19D" w14:textId="77777777" w:rsidR="00000000" w:rsidRDefault="00551CE1">
      <w:pPr>
        <w:widowControl/>
        <w:rPr>
          <w:sz w:val="24"/>
          <w:szCs w:val="24"/>
        </w:rPr>
      </w:pPr>
    </w:p>
    <w:p w14:paraId="3C016B3F" w14:textId="77777777" w:rsidR="00000000" w:rsidRDefault="00551CE1">
      <w:pPr>
        <w:widowControl/>
        <w:rPr>
          <w:sz w:val="24"/>
          <w:szCs w:val="24"/>
        </w:rPr>
      </w:pPr>
      <w:r>
        <w:rPr>
          <w:b/>
          <w:bCs/>
          <w:sz w:val="24"/>
          <w:szCs w:val="24"/>
        </w:rPr>
        <w:t>Jumbo</w:t>
      </w:r>
      <w:r>
        <w:rPr>
          <w:sz w:val="24"/>
          <w:szCs w:val="24"/>
        </w:rPr>
        <w:t xml:space="preserve"> (Netherlands) is a Dutch food retailer that has teamed up with De Verspillingsfabriek (qv) to develop and distribute a wide range of soups, sauces and spreads made from waste food ingredients.</w:t>
      </w:r>
    </w:p>
    <w:p w14:paraId="1D7C296E" w14:textId="77777777" w:rsidR="00000000" w:rsidRDefault="00551CE1">
      <w:pPr>
        <w:widowControl/>
        <w:rPr>
          <w:sz w:val="24"/>
          <w:szCs w:val="24"/>
        </w:rPr>
      </w:pPr>
      <w:r>
        <w:rPr>
          <w:sz w:val="24"/>
          <w:szCs w:val="24"/>
        </w:rPr>
        <w:t>Website: http://nieuws.jumbo.com</w:t>
      </w:r>
      <w:r>
        <w:rPr>
          <w:sz w:val="24"/>
          <w:szCs w:val="24"/>
        </w:rPr>
        <w:t xml:space="preserve">/persbericht/jumbo-lanceert-drie-nieuwe-verse-ketchups-van-geredde-tomaten/236/ </w:t>
      </w:r>
    </w:p>
    <w:p w14:paraId="3F4E16C3" w14:textId="77777777" w:rsidR="00000000" w:rsidRDefault="00551CE1">
      <w:pPr>
        <w:widowControl/>
        <w:rPr>
          <w:sz w:val="24"/>
          <w:szCs w:val="24"/>
        </w:rPr>
      </w:pPr>
    </w:p>
    <w:p w14:paraId="31CBFA5A" w14:textId="77777777" w:rsidR="00000000" w:rsidRDefault="00551CE1">
      <w:pPr>
        <w:widowControl/>
        <w:rPr>
          <w:sz w:val="24"/>
          <w:szCs w:val="24"/>
        </w:rPr>
      </w:pPr>
      <w:r>
        <w:rPr>
          <w:b/>
          <w:bCs/>
          <w:sz w:val="24"/>
          <w:szCs w:val="24"/>
        </w:rPr>
        <w:t>Just Bones</w:t>
      </w:r>
      <w:r>
        <w:rPr>
          <w:sz w:val="24"/>
          <w:szCs w:val="24"/>
        </w:rPr>
        <w:t xml:space="preserve"> (Iceland) is a project developed by Vald</w:t>
      </w:r>
      <w:r>
        <w:rPr>
          <w:sz w:val="24"/>
          <w:szCs w:val="24"/>
        </w:rPr>
        <w:t>í</w:t>
      </w:r>
      <w:r>
        <w:rPr>
          <w:sz w:val="24"/>
          <w:szCs w:val="24"/>
        </w:rPr>
        <w:t>s Steinarsd</w:t>
      </w:r>
      <w:r>
        <w:rPr>
          <w:sz w:val="24"/>
          <w:szCs w:val="24"/>
        </w:rPr>
        <w:t>ó</w:t>
      </w:r>
      <w:r>
        <w:rPr>
          <w:sz w:val="24"/>
          <w:szCs w:val="24"/>
        </w:rPr>
        <w:t xml:space="preserve">ttir </w:t>
      </w:r>
      <w:r>
        <w:rPr>
          <w:sz w:val="24"/>
          <w:szCs w:val="24"/>
        </w:rPr>
        <w:t>“</w:t>
      </w:r>
      <w:r>
        <w:rPr>
          <w:sz w:val="24"/>
          <w:szCs w:val="24"/>
        </w:rPr>
        <w:t>dedicated to creating containers made from the dust of animal bones, while Bioplastic Skin transforms an</w:t>
      </w:r>
      <w:r>
        <w:rPr>
          <w:sz w:val="24"/>
          <w:szCs w:val="24"/>
        </w:rPr>
        <w:t>imal skin into packaging for the meat of the same creature. Both materials dissolve in hot water and biodegrade in a few weeks.</w:t>
      </w:r>
      <w:r>
        <w:rPr>
          <w:sz w:val="24"/>
          <w:szCs w:val="24"/>
        </w:rPr>
        <w:t>”</w:t>
      </w:r>
      <w:r>
        <w:rPr>
          <w:sz w:val="24"/>
          <w:szCs w:val="24"/>
        </w:rPr>
        <w:t xml:space="preserve"> </w:t>
      </w:r>
    </w:p>
    <w:p w14:paraId="79501B6B" w14:textId="77777777" w:rsidR="00000000" w:rsidRDefault="00551CE1">
      <w:pPr>
        <w:widowControl/>
        <w:rPr>
          <w:sz w:val="24"/>
          <w:szCs w:val="24"/>
        </w:rPr>
      </w:pPr>
      <w:r>
        <w:rPr>
          <w:sz w:val="24"/>
          <w:szCs w:val="24"/>
        </w:rPr>
        <w:t>Website: https://valdissteinars.com/Just-Bones</w:t>
      </w:r>
    </w:p>
    <w:p w14:paraId="1138D814" w14:textId="77777777" w:rsidR="00000000" w:rsidRDefault="00551CE1">
      <w:pPr>
        <w:widowControl/>
        <w:rPr>
          <w:sz w:val="24"/>
          <w:szCs w:val="24"/>
        </w:rPr>
      </w:pPr>
      <w:r>
        <w:rPr>
          <w:sz w:val="24"/>
          <w:szCs w:val="24"/>
        </w:rPr>
        <w:t>Tags: Iceland, Upcycled Products</w:t>
      </w:r>
    </w:p>
    <w:p w14:paraId="4CC622A6" w14:textId="77777777" w:rsidR="00000000" w:rsidRDefault="00551CE1">
      <w:pPr>
        <w:widowControl/>
        <w:rPr>
          <w:sz w:val="24"/>
          <w:szCs w:val="24"/>
        </w:rPr>
      </w:pPr>
    </w:p>
    <w:p w14:paraId="682C1AA9" w14:textId="77777777" w:rsidR="00000000" w:rsidRDefault="00551CE1">
      <w:pPr>
        <w:widowControl/>
        <w:rPr>
          <w:sz w:val="24"/>
          <w:szCs w:val="24"/>
        </w:rPr>
      </w:pPr>
      <w:r>
        <w:rPr>
          <w:b/>
          <w:bCs/>
          <w:sz w:val="24"/>
          <w:szCs w:val="24"/>
        </w:rPr>
        <w:t>Just Peachy Salsa</w:t>
      </w:r>
      <w:r>
        <w:rPr>
          <w:sz w:val="24"/>
          <w:szCs w:val="24"/>
        </w:rPr>
        <w:t xml:space="preserve"> (New Jersey)</w:t>
      </w:r>
      <w:r>
        <w:rPr>
          <w:b/>
          <w:bCs/>
          <w:sz w:val="24"/>
          <w:szCs w:val="24"/>
        </w:rPr>
        <w:t xml:space="preserve"> </w:t>
      </w:r>
      <w:r>
        <w:rPr>
          <w:sz w:val="24"/>
          <w:szCs w:val="24"/>
        </w:rPr>
        <w:t>is a product d</w:t>
      </w:r>
      <w:r>
        <w:rPr>
          <w:sz w:val="24"/>
          <w:szCs w:val="24"/>
        </w:rPr>
        <w:t xml:space="preserve">evised by the Food Bank of South Jersey (qv), but produced by Campbell Soup Company. It acquires undersized or slightly blemished, not-ready-for-retail peaches anc converts it into a tangy sauce that is sold in supermarkets. The profits generated from the </w:t>
      </w:r>
      <w:r>
        <w:rPr>
          <w:sz w:val="24"/>
          <w:szCs w:val="24"/>
        </w:rPr>
        <w:t xml:space="preserve">sale of </w:t>
      </w:r>
      <w:r>
        <w:rPr>
          <w:sz w:val="24"/>
          <w:szCs w:val="24"/>
        </w:rPr>
        <w:t>“</w:t>
      </w:r>
      <w:r>
        <w:rPr>
          <w:sz w:val="24"/>
          <w:szCs w:val="24"/>
        </w:rPr>
        <w:t>Just Peachy Salsa</w:t>
      </w:r>
      <w:r>
        <w:rPr>
          <w:sz w:val="24"/>
          <w:szCs w:val="24"/>
        </w:rPr>
        <w:t>”</w:t>
      </w:r>
      <w:r>
        <w:rPr>
          <w:sz w:val="24"/>
          <w:szCs w:val="24"/>
        </w:rPr>
        <w:t xml:space="preserve"> go to the Food Bank of South Jersey. </w:t>
      </w:r>
    </w:p>
    <w:p w14:paraId="7F07B5DC" w14:textId="77777777" w:rsidR="00000000" w:rsidRDefault="00551CE1">
      <w:pPr>
        <w:widowControl/>
        <w:rPr>
          <w:sz w:val="24"/>
          <w:szCs w:val="24"/>
        </w:rPr>
      </w:pPr>
      <w:r>
        <w:rPr>
          <w:sz w:val="24"/>
          <w:szCs w:val="24"/>
        </w:rPr>
        <w:t>Website: https://foodbanksj.org/justpeachysalsa/</w:t>
      </w:r>
    </w:p>
    <w:p w14:paraId="65D8AB69" w14:textId="77777777" w:rsidR="00000000" w:rsidRDefault="00551CE1">
      <w:pPr>
        <w:widowControl/>
        <w:rPr>
          <w:sz w:val="24"/>
          <w:szCs w:val="24"/>
        </w:rPr>
      </w:pPr>
    </w:p>
    <w:p w14:paraId="4434C9F7" w14:textId="77777777" w:rsidR="00000000" w:rsidRDefault="00551CE1">
      <w:pPr>
        <w:widowControl/>
        <w:rPr>
          <w:sz w:val="24"/>
          <w:szCs w:val="24"/>
        </w:rPr>
      </w:pPr>
      <w:r>
        <w:rPr>
          <w:b/>
          <w:bCs/>
          <w:sz w:val="24"/>
          <w:szCs w:val="24"/>
        </w:rPr>
        <w:t xml:space="preserve">Kaffeeform </w:t>
      </w:r>
      <w:r>
        <w:rPr>
          <w:sz w:val="24"/>
          <w:szCs w:val="24"/>
        </w:rPr>
        <w:t>(Berlin, Germany) uses coffee grounds and other recycled products to make cups and saucers. Forty percent of the material compoun</w:t>
      </w:r>
      <w:r>
        <w:rPr>
          <w:sz w:val="24"/>
          <w:szCs w:val="24"/>
        </w:rPr>
        <w:t xml:space="preserve">d is made from the used coffee grounds collected from local coffee shops. </w:t>
      </w:r>
    </w:p>
    <w:p w14:paraId="3834D502" w14:textId="77777777" w:rsidR="00000000" w:rsidRDefault="00551CE1">
      <w:pPr>
        <w:widowControl/>
        <w:rPr>
          <w:sz w:val="24"/>
          <w:szCs w:val="24"/>
        </w:rPr>
      </w:pPr>
      <w:r>
        <w:rPr>
          <w:sz w:val="24"/>
          <w:szCs w:val="24"/>
        </w:rPr>
        <w:t>Website: https://www.kaffeeform.com/</w:t>
      </w:r>
    </w:p>
    <w:p w14:paraId="5DDC841E" w14:textId="77777777" w:rsidR="00000000" w:rsidRDefault="00551CE1">
      <w:pPr>
        <w:widowControl/>
        <w:rPr>
          <w:sz w:val="24"/>
          <w:szCs w:val="24"/>
        </w:rPr>
      </w:pPr>
    </w:p>
    <w:p w14:paraId="6FC55D4B" w14:textId="77777777" w:rsidR="00000000" w:rsidRDefault="00551CE1">
      <w:pPr>
        <w:widowControl/>
        <w:rPr>
          <w:sz w:val="24"/>
          <w:szCs w:val="24"/>
        </w:rPr>
      </w:pPr>
      <w:r>
        <w:rPr>
          <w:sz w:val="24"/>
          <w:szCs w:val="24"/>
        </w:rPr>
        <w:t xml:space="preserve">Karidis, Arlene. </w:t>
      </w:r>
      <w:r>
        <w:rPr>
          <w:sz w:val="24"/>
          <w:szCs w:val="24"/>
        </w:rPr>
        <w:t>“</w:t>
      </w:r>
      <w:r>
        <w:rPr>
          <w:sz w:val="24"/>
          <w:szCs w:val="24"/>
        </w:rPr>
        <w:t>How Matriark Makes Nourishing Food Products From Would-be-Waste at Scale.</w:t>
      </w:r>
      <w:r>
        <w:rPr>
          <w:sz w:val="24"/>
          <w:szCs w:val="24"/>
        </w:rPr>
        <w:t>”</w:t>
      </w:r>
      <w:r>
        <w:rPr>
          <w:sz w:val="24"/>
          <w:szCs w:val="24"/>
        </w:rPr>
        <w:t xml:space="preserve"> Waste360, January 15, 2021. Retrieved at </w:t>
      </w:r>
    </w:p>
    <w:p w14:paraId="019903C1" w14:textId="77777777" w:rsidR="00000000" w:rsidRDefault="00551CE1">
      <w:pPr>
        <w:widowControl/>
        <w:rPr>
          <w:sz w:val="24"/>
          <w:szCs w:val="24"/>
        </w:rPr>
      </w:pPr>
      <w:r>
        <w:rPr>
          <w:sz w:val="24"/>
          <w:szCs w:val="24"/>
        </w:rPr>
        <w:t>Tags: Up</w:t>
      </w:r>
      <w:r>
        <w:rPr>
          <w:sz w:val="24"/>
          <w:szCs w:val="24"/>
        </w:rPr>
        <w:t>cycled Products</w:t>
      </w:r>
    </w:p>
    <w:p w14:paraId="6631C02E" w14:textId="77777777" w:rsidR="00000000" w:rsidRDefault="00551CE1">
      <w:pPr>
        <w:widowControl/>
        <w:rPr>
          <w:sz w:val="24"/>
          <w:szCs w:val="24"/>
        </w:rPr>
      </w:pPr>
    </w:p>
    <w:p w14:paraId="1DA67FFA" w14:textId="77777777" w:rsidR="00000000" w:rsidRDefault="00551CE1">
      <w:pPr>
        <w:widowControl/>
        <w:rPr>
          <w:sz w:val="24"/>
          <w:szCs w:val="24"/>
        </w:rPr>
      </w:pPr>
      <w:r>
        <w:rPr>
          <w:b/>
          <w:bCs/>
          <w:sz w:val="24"/>
          <w:szCs w:val="24"/>
        </w:rPr>
        <w:t>The Kawa Projec</w:t>
      </w:r>
      <w:r>
        <w:rPr>
          <w:sz w:val="24"/>
          <w:szCs w:val="24"/>
        </w:rPr>
        <w:t>t (San Francisco, California based) upcycles coffee for cosmetics and food products.</w:t>
      </w:r>
      <w:r>
        <w:rPr>
          <w:sz w:val="24"/>
          <w:szCs w:val="24"/>
        </w:rPr>
        <w:t>”</w:t>
      </w:r>
      <w:r>
        <w:rPr>
          <w:sz w:val="24"/>
          <w:szCs w:val="24"/>
        </w:rPr>
        <w:t xml:space="preserve"> Specifically, it collects and dries </w:t>
      </w:r>
      <w:r>
        <w:rPr>
          <w:sz w:val="24"/>
          <w:szCs w:val="24"/>
        </w:rPr>
        <w:t>“</w:t>
      </w:r>
      <w:r>
        <w:rPr>
          <w:sz w:val="24"/>
          <w:szCs w:val="24"/>
        </w:rPr>
        <w:t>used coffee grounds from coffee shops and industrial brewers;</w:t>
      </w:r>
      <w:r>
        <w:rPr>
          <w:sz w:val="24"/>
          <w:szCs w:val="24"/>
        </w:rPr>
        <w:t>”</w:t>
      </w:r>
      <w:r>
        <w:rPr>
          <w:sz w:val="24"/>
          <w:szCs w:val="24"/>
        </w:rPr>
        <w:t xml:space="preserve"> then, it extracts and refines </w:t>
      </w:r>
      <w:r>
        <w:rPr>
          <w:sz w:val="24"/>
          <w:szCs w:val="24"/>
        </w:rPr>
        <w:t>“</w:t>
      </w:r>
      <w:r>
        <w:rPr>
          <w:sz w:val="24"/>
          <w:szCs w:val="24"/>
        </w:rPr>
        <w:t>the oil</w:t>
      </w:r>
      <w:r>
        <w:rPr>
          <w:sz w:val="24"/>
          <w:szCs w:val="24"/>
        </w:rPr>
        <w:t>s in the grounds using clean chemical processes;</w:t>
      </w:r>
      <w:r>
        <w:rPr>
          <w:sz w:val="24"/>
          <w:szCs w:val="24"/>
        </w:rPr>
        <w:t>”</w:t>
      </w:r>
      <w:r>
        <w:rPr>
          <w:sz w:val="24"/>
          <w:szCs w:val="24"/>
        </w:rPr>
        <w:t xml:space="preserve"> and then it fractionates the oil and uses it </w:t>
      </w:r>
      <w:r>
        <w:rPr>
          <w:sz w:val="24"/>
          <w:szCs w:val="24"/>
        </w:rPr>
        <w:t>“</w:t>
      </w:r>
      <w:r>
        <w:rPr>
          <w:sz w:val="24"/>
          <w:szCs w:val="24"/>
        </w:rPr>
        <w:t>in personal care and food products.</w:t>
      </w:r>
      <w:r>
        <w:rPr>
          <w:sz w:val="24"/>
          <w:szCs w:val="24"/>
        </w:rPr>
        <w:t>”</w:t>
      </w:r>
      <w:r>
        <w:rPr>
          <w:sz w:val="24"/>
          <w:szCs w:val="24"/>
        </w:rPr>
        <w:t xml:space="preserve"> It was launched by Aaron Feigelman in 2020.</w:t>
      </w:r>
    </w:p>
    <w:p w14:paraId="178861E7" w14:textId="77777777" w:rsidR="00000000" w:rsidRDefault="00551CE1">
      <w:pPr>
        <w:widowControl/>
        <w:rPr>
          <w:sz w:val="24"/>
          <w:szCs w:val="24"/>
        </w:rPr>
      </w:pPr>
      <w:r>
        <w:rPr>
          <w:sz w:val="24"/>
          <w:szCs w:val="24"/>
        </w:rPr>
        <w:t>Website: https://www.thekawaproject.com/</w:t>
      </w:r>
    </w:p>
    <w:p w14:paraId="6620AAB7" w14:textId="77777777" w:rsidR="00000000" w:rsidRDefault="00551CE1">
      <w:pPr>
        <w:widowControl/>
        <w:rPr>
          <w:sz w:val="24"/>
          <w:szCs w:val="24"/>
        </w:rPr>
      </w:pPr>
      <w:r>
        <w:rPr>
          <w:sz w:val="24"/>
          <w:szCs w:val="24"/>
        </w:rPr>
        <w:t>Tags: Coffee, Cosmetics, Upcycled Prod</w:t>
      </w:r>
      <w:r>
        <w:rPr>
          <w:sz w:val="24"/>
          <w:szCs w:val="24"/>
        </w:rPr>
        <w:t>ucts</w:t>
      </w:r>
    </w:p>
    <w:p w14:paraId="0E42197B" w14:textId="77777777" w:rsidR="00000000" w:rsidRDefault="00551CE1">
      <w:pPr>
        <w:widowControl/>
        <w:rPr>
          <w:sz w:val="24"/>
          <w:szCs w:val="24"/>
        </w:rPr>
      </w:pPr>
    </w:p>
    <w:p w14:paraId="18D845D9" w14:textId="77777777" w:rsidR="00000000" w:rsidRDefault="00551CE1">
      <w:pPr>
        <w:widowControl/>
        <w:rPr>
          <w:sz w:val="24"/>
          <w:szCs w:val="24"/>
        </w:rPr>
      </w:pPr>
      <w:r>
        <w:rPr>
          <w:b/>
          <w:bCs/>
          <w:sz w:val="24"/>
          <w:szCs w:val="24"/>
        </w:rPr>
        <w:t>Krill Design</w:t>
      </w:r>
      <w:r>
        <w:rPr>
          <w:sz w:val="24"/>
          <w:szCs w:val="24"/>
        </w:rPr>
        <w:t xml:space="preserve"> (Milano, Italy) </w:t>
      </w:r>
      <w:r>
        <w:rPr>
          <w:sz w:val="24"/>
          <w:szCs w:val="24"/>
        </w:rPr>
        <w:t>“</w:t>
      </w:r>
      <w:r>
        <w:rPr>
          <w:sz w:val="24"/>
          <w:szCs w:val="24"/>
        </w:rPr>
        <w:t>Ohmie The Orange Lamp: World's First Lamp from Orange Peels.</w:t>
      </w:r>
      <w:r>
        <w:rPr>
          <w:sz w:val="24"/>
          <w:szCs w:val="24"/>
        </w:rPr>
        <w:t>”</w:t>
      </w:r>
      <w:r>
        <w:rPr>
          <w:sz w:val="24"/>
          <w:szCs w:val="24"/>
        </w:rPr>
        <w:t xml:space="preserve"> Kickstarter, July 9, 2021. Retrieved at https://www.kickstarter.com/projects/ohmie-krilldesign/ohmie-the-orange-lamp-worlds-first-lamp-from-orange-peels?</w:t>
      </w:r>
    </w:p>
    <w:p w14:paraId="3BFC5838" w14:textId="77777777" w:rsidR="00000000" w:rsidRDefault="00551CE1">
      <w:pPr>
        <w:widowControl/>
        <w:rPr>
          <w:sz w:val="24"/>
          <w:szCs w:val="24"/>
        </w:rPr>
      </w:pPr>
      <w:r>
        <w:rPr>
          <w:sz w:val="24"/>
          <w:szCs w:val="24"/>
        </w:rPr>
        <w:t>Tags: Italy, Oranges, Upcycled Products</w:t>
      </w:r>
    </w:p>
    <w:p w14:paraId="5AD133A2" w14:textId="77777777" w:rsidR="00000000" w:rsidRDefault="00551CE1">
      <w:pPr>
        <w:widowControl/>
        <w:rPr>
          <w:sz w:val="24"/>
          <w:szCs w:val="24"/>
        </w:rPr>
      </w:pPr>
    </w:p>
    <w:p w14:paraId="26B6BF25" w14:textId="77777777" w:rsidR="00000000" w:rsidRDefault="00551CE1">
      <w:pPr>
        <w:widowControl/>
        <w:rPr>
          <w:sz w:val="24"/>
          <w:szCs w:val="24"/>
        </w:rPr>
      </w:pPr>
      <w:r>
        <w:rPr>
          <w:b/>
          <w:bCs/>
          <w:sz w:val="24"/>
          <w:szCs w:val="24"/>
        </w:rPr>
        <w:t>Kromkommer</w:t>
      </w:r>
      <w:r>
        <w:rPr>
          <w:sz w:val="24"/>
          <w:szCs w:val="24"/>
        </w:rPr>
        <w:t xml:space="preserve"> (Netherlands) is a </w:t>
      </w:r>
      <w:r>
        <w:rPr>
          <w:sz w:val="24"/>
          <w:szCs w:val="24"/>
        </w:rPr>
        <w:t>“</w:t>
      </w:r>
      <w:r>
        <w:rPr>
          <w:sz w:val="24"/>
          <w:szCs w:val="24"/>
        </w:rPr>
        <w:t xml:space="preserve">Rotterdam-based company, whose name is a clever wordplay of </w:t>
      </w:r>
      <w:r>
        <w:rPr>
          <w:sz w:val="24"/>
          <w:szCs w:val="24"/>
        </w:rPr>
        <w:t>‘</w:t>
      </w:r>
      <w:r>
        <w:rPr>
          <w:sz w:val="24"/>
          <w:szCs w:val="24"/>
        </w:rPr>
        <w:t>crooked</w:t>
      </w:r>
      <w:r>
        <w:rPr>
          <w:sz w:val="24"/>
          <w:szCs w:val="24"/>
        </w:rPr>
        <w:t>’</w:t>
      </w:r>
      <w:r>
        <w:rPr>
          <w:sz w:val="24"/>
          <w:szCs w:val="24"/>
        </w:rPr>
        <w:t xml:space="preserve"> and </w:t>
      </w:r>
      <w:r>
        <w:rPr>
          <w:sz w:val="24"/>
          <w:szCs w:val="24"/>
        </w:rPr>
        <w:t>‘</w:t>
      </w:r>
      <w:r>
        <w:rPr>
          <w:sz w:val="24"/>
          <w:szCs w:val="24"/>
        </w:rPr>
        <w:t>cucumber</w:t>
      </w:r>
      <w:r>
        <w:rPr>
          <w:sz w:val="24"/>
          <w:szCs w:val="24"/>
        </w:rPr>
        <w:t>’</w:t>
      </w:r>
      <w:r>
        <w:rPr>
          <w:sz w:val="24"/>
          <w:szCs w:val="24"/>
        </w:rPr>
        <w:t>, uses the wonky, knobbly vegetables that the supermarkets reject, to cook up delicious soups.</w:t>
      </w:r>
      <w:r>
        <w:rPr>
          <w:sz w:val="24"/>
          <w:szCs w:val="24"/>
        </w:rPr>
        <w:t>”</w:t>
      </w:r>
      <w:r>
        <w:rPr>
          <w:sz w:val="24"/>
          <w:szCs w:val="24"/>
        </w:rPr>
        <w:t xml:space="preserve"> It w</w:t>
      </w:r>
      <w:r>
        <w:rPr>
          <w:sz w:val="24"/>
          <w:szCs w:val="24"/>
        </w:rPr>
        <w:t xml:space="preserve">as launched in 2014 and its </w:t>
      </w:r>
      <w:r>
        <w:rPr>
          <w:sz w:val="24"/>
          <w:szCs w:val="24"/>
        </w:rPr>
        <w:t>“</w:t>
      </w:r>
      <w:r>
        <w:rPr>
          <w:sz w:val="24"/>
          <w:szCs w:val="24"/>
        </w:rPr>
        <w:t>products are now stocked in around 175 stores across the Netherlands, including Marqt and WAAR.</w:t>
      </w:r>
      <w:r>
        <w:rPr>
          <w:sz w:val="24"/>
          <w:szCs w:val="24"/>
        </w:rPr>
        <w:t>”</w:t>
      </w:r>
      <w:r>
        <w:rPr>
          <w:sz w:val="24"/>
          <w:szCs w:val="24"/>
        </w:rPr>
        <w:t xml:space="preserve"> [Description Dutchnews.nl, May 12, 2017]</w:t>
      </w:r>
    </w:p>
    <w:p w14:paraId="4BCFBA7E" w14:textId="77777777" w:rsidR="00000000" w:rsidRDefault="00551CE1">
      <w:pPr>
        <w:widowControl/>
        <w:rPr>
          <w:sz w:val="24"/>
          <w:szCs w:val="24"/>
        </w:rPr>
      </w:pPr>
      <w:r>
        <w:rPr>
          <w:sz w:val="24"/>
          <w:szCs w:val="24"/>
        </w:rPr>
        <w:t>Website: http://www.kromkommer.com/english/</w:t>
      </w:r>
    </w:p>
    <w:p w14:paraId="7B325B9F" w14:textId="77777777" w:rsidR="00000000" w:rsidRDefault="00551CE1">
      <w:pPr>
        <w:widowControl/>
        <w:rPr>
          <w:sz w:val="24"/>
          <w:szCs w:val="24"/>
        </w:rPr>
      </w:pPr>
    </w:p>
    <w:p w14:paraId="55F1D986" w14:textId="77777777" w:rsidR="00000000" w:rsidRDefault="00551CE1">
      <w:pPr>
        <w:widowControl/>
        <w:rPr>
          <w:sz w:val="24"/>
          <w:szCs w:val="24"/>
        </w:rPr>
      </w:pPr>
      <w:r>
        <w:rPr>
          <w:b/>
          <w:bCs/>
          <w:sz w:val="24"/>
          <w:szCs w:val="24"/>
        </w:rPr>
        <w:t>Lazy Bear Tea</w:t>
      </w:r>
      <w:r>
        <w:rPr>
          <w:sz w:val="24"/>
          <w:szCs w:val="24"/>
        </w:rPr>
        <w:t xml:space="preserve"> (Boston area) </w:t>
      </w:r>
      <w:r>
        <w:rPr>
          <w:sz w:val="24"/>
          <w:szCs w:val="24"/>
        </w:rPr>
        <w:t>“</w:t>
      </w:r>
      <w:r>
        <w:rPr>
          <w:sz w:val="24"/>
          <w:szCs w:val="24"/>
        </w:rPr>
        <w:t>is a socially a</w:t>
      </w:r>
      <w:r>
        <w:rPr>
          <w:sz w:val="24"/>
          <w:szCs w:val="24"/>
        </w:rPr>
        <w:t>nd environmentally inspired beverage company brewing teas from cascara, the dried coffee fruit.</w:t>
      </w:r>
      <w:r>
        <w:rPr>
          <w:sz w:val="24"/>
          <w:szCs w:val="24"/>
        </w:rPr>
        <w:t>”</w:t>
      </w:r>
      <w:r>
        <w:rPr>
          <w:sz w:val="24"/>
          <w:szCs w:val="24"/>
        </w:rPr>
        <w:t xml:space="preserve"> It was launched in 2017.</w:t>
      </w:r>
    </w:p>
    <w:p w14:paraId="3A32BFC6" w14:textId="77777777" w:rsidR="00000000" w:rsidRDefault="00551CE1">
      <w:pPr>
        <w:widowControl/>
        <w:rPr>
          <w:sz w:val="24"/>
          <w:szCs w:val="24"/>
        </w:rPr>
      </w:pPr>
      <w:r>
        <w:rPr>
          <w:sz w:val="24"/>
          <w:szCs w:val="24"/>
        </w:rPr>
        <w:t>Website: https://www.lazybeartea.com</w:t>
      </w:r>
    </w:p>
    <w:p w14:paraId="47F3DD74" w14:textId="77777777" w:rsidR="00000000" w:rsidRDefault="00551CE1">
      <w:pPr>
        <w:widowControl/>
        <w:rPr>
          <w:sz w:val="24"/>
          <w:szCs w:val="24"/>
        </w:rPr>
      </w:pPr>
    </w:p>
    <w:p w14:paraId="718392C4" w14:textId="77777777" w:rsidR="00000000" w:rsidRDefault="00551CE1">
      <w:pPr>
        <w:widowControl/>
        <w:rPr>
          <w:sz w:val="24"/>
          <w:szCs w:val="24"/>
        </w:rPr>
      </w:pPr>
      <w:r>
        <w:rPr>
          <w:b/>
          <w:bCs/>
          <w:sz w:val="24"/>
          <w:szCs w:val="24"/>
        </w:rPr>
        <w:t>Left-Yeovers</w:t>
      </w:r>
      <w:r>
        <w:rPr>
          <w:sz w:val="24"/>
          <w:szCs w:val="24"/>
        </w:rPr>
        <w:t xml:space="preserve">. See </w:t>
      </w:r>
      <w:r>
        <w:rPr>
          <w:b/>
          <w:bCs/>
          <w:sz w:val="24"/>
          <w:szCs w:val="24"/>
        </w:rPr>
        <w:t>Apple and Custard Left-Yeovers</w:t>
      </w:r>
    </w:p>
    <w:p w14:paraId="5FA24B0F" w14:textId="77777777" w:rsidR="00000000" w:rsidRDefault="00551CE1">
      <w:pPr>
        <w:widowControl/>
        <w:rPr>
          <w:sz w:val="24"/>
          <w:szCs w:val="24"/>
        </w:rPr>
      </w:pPr>
    </w:p>
    <w:p w14:paraId="702660FA" w14:textId="77777777" w:rsidR="00000000" w:rsidRDefault="00551CE1">
      <w:pPr>
        <w:widowControl/>
        <w:rPr>
          <w:sz w:val="24"/>
          <w:szCs w:val="24"/>
        </w:rPr>
      </w:pPr>
      <w:r>
        <w:rPr>
          <w:sz w:val="24"/>
          <w:szCs w:val="24"/>
        </w:rPr>
        <w:t xml:space="preserve">Lev-Tov, Devorah. </w:t>
      </w:r>
      <w:r>
        <w:rPr>
          <w:sz w:val="24"/>
          <w:szCs w:val="24"/>
        </w:rPr>
        <w:t>“</w:t>
      </w:r>
      <w:r>
        <w:rPr>
          <w:sz w:val="24"/>
          <w:szCs w:val="24"/>
        </w:rPr>
        <w:t>8 Tasty Snacks Made of Upcy</w:t>
      </w:r>
      <w:r>
        <w:rPr>
          <w:sz w:val="24"/>
          <w:szCs w:val="24"/>
        </w:rPr>
        <w:t>cled Food That Can Make the Most Out of Food Waste.</w:t>
      </w:r>
      <w:r>
        <w:rPr>
          <w:sz w:val="24"/>
          <w:szCs w:val="24"/>
        </w:rPr>
        <w:t>”</w:t>
      </w:r>
      <w:r>
        <w:rPr>
          <w:sz w:val="24"/>
          <w:szCs w:val="24"/>
        </w:rPr>
        <w:t xml:space="preserve"> Self, May 13, 2021. Retrieved at https://www.self.com/gallery/upcyled-snacks</w:t>
      </w:r>
    </w:p>
    <w:p w14:paraId="0B63518E" w14:textId="77777777" w:rsidR="00000000" w:rsidRDefault="00551CE1">
      <w:pPr>
        <w:widowControl/>
        <w:rPr>
          <w:sz w:val="24"/>
          <w:szCs w:val="24"/>
        </w:rPr>
      </w:pPr>
      <w:r>
        <w:rPr>
          <w:sz w:val="24"/>
          <w:szCs w:val="24"/>
        </w:rPr>
        <w:t>Tags: Upcycled Products</w:t>
      </w:r>
    </w:p>
    <w:p w14:paraId="7C3C7C70" w14:textId="77777777" w:rsidR="00000000" w:rsidRDefault="00551CE1">
      <w:pPr>
        <w:widowControl/>
        <w:rPr>
          <w:sz w:val="24"/>
          <w:szCs w:val="24"/>
        </w:rPr>
      </w:pPr>
    </w:p>
    <w:p w14:paraId="377EDC4F" w14:textId="77777777" w:rsidR="00000000" w:rsidRDefault="00551CE1">
      <w:pPr>
        <w:widowControl/>
        <w:rPr>
          <w:sz w:val="24"/>
          <w:szCs w:val="24"/>
        </w:rPr>
      </w:pPr>
      <w:r>
        <w:rPr>
          <w:b/>
          <w:bCs/>
          <w:sz w:val="24"/>
          <w:szCs w:val="24"/>
        </w:rPr>
        <w:t>Living in Abundance</w:t>
      </w:r>
      <w:r>
        <w:rPr>
          <w:sz w:val="24"/>
          <w:szCs w:val="24"/>
        </w:rPr>
        <w:t xml:space="preserve"> --LIA</w:t>
      </w:r>
      <w:r>
        <w:rPr>
          <w:sz w:val="24"/>
          <w:szCs w:val="24"/>
        </w:rPr>
        <w:t>–</w:t>
      </w:r>
      <w:r>
        <w:rPr>
          <w:sz w:val="24"/>
          <w:szCs w:val="24"/>
        </w:rPr>
        <w:t xml:space="preserve"> </w:t>
      </w:r>
      <w:r>
        <w:rPr>
          <w:sz w:val="24"/>
          <w:szCs w:val="24"/>
        </w:rPr>
        <w:t>“</w:t>
      </w:r>
      <w:r>
        <w:rPr>
          <w:sz w:val="24"/>
          <w:szCs w:val="24"/>
        </w:rPr>
        <w:t>is a wellness brand focusing on the union of food waste and beauty.</w:t>
      </w:r>
    </w:p>
    <w:p w14:paraId="18D693D9" w14:textId="77777777" w:rsidR="00000000" w:rsidRDefault="00551CE1">
      <w:pPr>
        <w:widowControl/>
        <w:rPr>
          <w:sz w:val="24"/>
          <w:szCs w:val="24"/>
        </w:rPr>
      </w:pPr>
      <w:r>
        <w:rPr>
          <w:sz w:val="24"/>
          <w:szCs w:val="24"/>
        </w:rPr>
        <w:t>Websi</w:t>
      </w:r>
      <w:r>
        <w:rPr>
          <w:sz w:val="24"/>
          <w:szCs w:val="24"/>
        </w:rPr>
        <w:t>te: ???</w:t>
      </w:r>
    </w:p>
    <w:p w14:paraId="7AF2BACE" w14:textId="77777777" w:rsidR="00000000" w:rsidRDefault="00551CE1">
      <w:pPr>
        <w:widowControl/>
        <w:rPr>
          <w:sz w:val="24"/>
          <w:szCs w:val="24"/>
        </w:rPr>
      </w:pPr>
      <w:r>
        <w:rPr>
          <w:sz w:val="24"/>
          <w:szCs w:val="24"/>
        </w:rPr>
        <w:t>Tags: Upcycled Products</w:t>
      </w:r>
    </w:p>
    <w:p w14:paraId="4CF55BE8" w14:textId="77777777" w:rsidR="00000000" w:rsidRDefault="00551CE1">
      <w:pPr>
        <w:widowControl/>
        <w:rPr>
          <w:sz w:val="24"/>
          <w:szCs w:val="24"/>
        </w:rPr>
      </w:pPr>
    </w:p>
    <w:p w14:paraId="7BD3C2D9" w14:textId="77777777" w:rsidR="00000000" w:rsidRDefault="00551CE1">
      <w:pPr>
        <w:widowControl/>
        <w:rPr>
          <w:sz w:val="24"/>
          <w:szCs w:val="24"/>
        </w:rPr>
      </w:pPr>
      <w:r>
        <w:rPr>
          <w:b/>
          <w:bCs/>
          <w:sz w:val="24"/>
          <w:szCs w:val="24"/>
        </w:rPr>
        <w:t>LOOP Mission</w:t>
      </w:r>
      <w:r>
        <w:rPr>
          <w:sz w:val="24"/>
          <w:szCs w:val="24"/>
        </w:rPr>
        <w:t xml:space="preserve"> (Montreal, Quebec, Canada) is </w:t>
      </w:r>
      <w:r>
        <w:rPr>
          <w:sz w:val="24"/>
          <w:szCs w:val="24"/>
        </w:rPr>
        <w:t>“</w:t>
      </w:r>
      <w:r>
        <w:rPr>
          <w:sz w:val="24"/>
          <w:szCs w:val="24"/>
        </w:rPr>
        <w:t>a circular economy project that aims to reduce food waste by repurposing the outcasts of the food industry.</w:t>
      </w:r>
      <w:r>
        <w:rPr>
          <w:sz w:val="24"/>
          <w:szCs w:val="24"/>
        </w:rPr>
        <w:t>”</w:t>
      </w:r>
      <w:r>
        <w:rPr>
          <w:sz w:val="24"/>
          <w:szCs w:val="24"/>
        </w:rPr>
        <w:t xml:space="preserve"> It uses </w:t>
      </w:r>
      <w:r>
        <w:rPr>
          <w:sz w:val="24"/>
          <w:szCs w:val="24"/>
        </w:rPr>
        <w:t>“</w:t>
      </w:r>
      <w:r>
        <w:rPr>
          <w:sz w:val="24"/>
          <w:szCs w:val="24"/>
        </w:rPr>
        <w:t>fruits and veggies that are rejected because they don</w:t>
      </w:r>
      <w:r>
        <w:rPr>
          <w:sz w:val="24"/>
          <w:szCs w:val="24"/>
        </w:rPr>
        <w:t>’</w:t>
      </w:r>
      <w:r>
        <w:rPr>
          <w:sz w:val="24"/>
          <w:szCs w:val="24"/>
        </w:rPr>
        <w:t xml:space="preserve">t have </w:t>
      </w:r>
      <w:r>
        <w:rPr>
          <w:sz w:val="24"/>
          <w:szCs w:val="24"/>
        </w:rPr>
        <w:t>the proper shape, size or a shelf life</w:t>
      </w:r>
      <w:r>
        <w:rPr>
          <w:sz w:val="24"/>
          <w:szCs w:val="24"/>
        </w:rPr>
        <w:t>”</w:t>
      </w:r>
      <w:r>
        <w:rPr>
          <w:sz w:val="24"/>
          <w:szCs w:val="24"/>
        </w:rPr>
        <w:t xml:space="preserve"> and transforms them into cold pressed juices. It also brews beer from </w:t>
      </w:r>
      <w:r>
        <w:rPr>
          <w:sz w:val="24"/>
          <w:szCs w:val="24"/>
        </w:rPr>
        <w:t>“</w:t>
      </w:r>
      <w:r>
        <w:rPr>
          <w:sz w:val="24"/>
          <w:szCs w:val="24"/>
        </w:rPr>
        <w:t>day old bread, a gin distilled using potato cuttings from a potato chip factory, hand-crafted soaps made with rejected cooking oil.</w:t>
      </w:r>
      <w:r>
        <w:rPr>
          <w:sz w:val="24"/>
          <w:szCs w:val="24"/>
        </w:rPr>
        <w:t>”</w:t>
      </w:r>
    </w:p>
    <w:p w14:paraId="05E6EA6F" w14:textId="77777777" w:rsidR="00000000" w:rsidRDefault="00551CE1">
      <w:pPr>
        <w:widowControl/>
        <w:rPr>
          <w:sz w:val="24"/>
          <w:szCs w:val="24"/>
        </w:rPr>
      </w:pPr>
      <w:r>
        <w:rPr>
          <w:sz w:val="24"/>
          <w:szCs w:val="24"/>
        </w:rPr>
        <w:t>Website: htt</w:t>
      </w:r>
      <w:r>
        <w:rPr>
          <w:sz w:val="24"/>
          <w:szCs w:val="24"/>
        </w:rPr>
        <w:t>ps://loopmission.com/</w:t>
      </w:r>
    </w:p>
    <w:p w14:paraId="06BC5183" w14:textId="77777777" w:rsidR="00000000" w:rsidRDefault="00551CE1">
      <w:pPr>
        <w:widowControl/>
        <w:rPr>
          <w:sz w:val="24"/>
          <w:szCs w:val="24"/>
        </w:rPr>
      </w:pPr>
      <w:r>
        <w:rPr>
          <w:sz w:val="24"/>
          <w:szCs w:val="24"/>
        </w:rPr>
        <w:t>Tags: Beer, Canada, Juices, Upcycled Products</w:t>
      </w:r>
    </w:p>
    <w:p w14:paraId="018FB003" w14:textId="77777777" w:rsidR="00000000" w:rsidRDefault="00551CE1">
      <w:pPr>
        <w:widowControl/>
        <w:rPr>
          <w:sz w:val="24"/>
          <w:szCs w:val="24"/>
        </w:rPr>
      </w:pPr>
    </w:p>
    <w:p w14:paraId="00601705" w14:textId="77777777" w:rsidR="00000000" w:rsidRDefault="00551CE1">
      <w:pPr>
        <w:widowControl/>
        <w:rPr>
          <w:sz w:val="24"/>
          <w:szCs w:val="24"/>
        </w:rPr>
      </w:pPr>
      <w:r>
        <w:rPr>
          <w:b/>
          <w:bCs/>
          <w:sz w:val="24"/>
          <w:szCs w:val="24"/>
        </w:rPr>
        <w:t>Lovi Smoothies</w:t>
      </w:r>
      <w:r>
        <w:rPr>
          <w:sz w:val="24"/>
          <w:szCs w:val="24"/>
        </w:rPr>
        <w:t xml:space="preserve"> (Copenhagen, Denmark) dehydrates fruit and vegetables </w:t>
      </w:r>
      <w:r>
        <w:rPr>
          <w:sz w:val="24"/>
          <w:szCs w:val="24"/>
        </w:rPr>
        <w:t>“</w:t>
      </w:r>
      <w:r>
        <w:rPr>
          <w:sz w:val="24"/>
          <w:szCs w:val="24"/>
        </w:rPr>
        <w:t>to make nutritious foods last a long time and reduce food wastage.</w:t>
      </w:r>
      <w:r>
        <w:rPr>
          <w:sz w:val="24"/>
          <w:szCs w:val="24"/>
        </w:rPr>
        <w:t>”</w:t>
      </w:r>
      <w:r>
        <w:rPr>
          <w:sz w:val="24"/>
          <w:szCs w:val="24"/>
        </w:rPr>
        <w:t xml:space="preserve"> It plans to use 50% blends of upcycled fruit and </w:t>
      </w:r>
      <w:r>
        <w:rPr>
          <w:sz w:val="24"/>
          <w:szCs w:val="24"/>
        </w:rPr>
        <w:t>vegetables in its products. It was launched in 2018.</w:t>
      </w:r>
    </w:p>
    <w:p w14:paraId="015FC994" w14:textId="77777777" w:rsidR="00000000" w:rsidRDefault="00551CE1">
      <w:pPr>
        <w:widowControl/>
        <w:rPr>
          <w:sz w:val="24"/>
          <w:szCs w:val="24"/>
        </w:rPr>
      </w:pPr>
      <w:r>
        <w:rPr>
          <w:sz w:val="24"/>
          <w:szCs w:val="24"/>
        </w:rPr>
        <w:t>Website: https://www.lovismoothies.com/</w:t>
      </w:r>
    </w:p>
    <w:p w14:paraId="52C4D890" w14:textId="77777777" w:rsidR="00000000" w:rsidRDefault="00551CE1">
      <w:pPr>
        <w:widowControl/>
        <w:rPr>
          <w:sz w:val="24"/>
          <w:szCs w:val="24"/>
        </w:rPr>
      </w:pPr>
    </w:p>
    <w:p w14:paraId="64B4FDAD" w14:textId="77777777" w:rsidR="00000000" w:rsidRDefault="00551CE1">
      <w:pPr>
        <w:widowControl/>
        <w:rPr>
          <w:sz w:val="24"/>
          <w:szCs w:val="24"/>
        </w:rPr>
      </w:pPr>
      <w:r>
        <w:rPr>
          <w:b/>
          <w:bCs/>
          <w:sz w:val="24"/>
          <w:szCs w:val="24"/>
        </w:rPr>
        <w:t>LuvaBerry</w:t>
      </w:r>
      <w:r>
        <w:rPr>
          <w:b/>
          <w:bCs/>
          <w:sz w:val="24"/>
          <w:szCs w:val="24"/>
        </w:rPr>
        <w:t>’</w:t>
      </w:r>
      <w:r>
        <w:rPr>
          <w:b/>
          <w:bCs/>
          <w:sz w:val="24"/>
          <w:szCs w:val="24"/>
        </w:rPr>
        <w:t>s Our War on Waste</w:t>
      </w:r>
      <w:r>
        <w:rPr>
          <w:sz w:val="24"/>
          <w:szCs w:val="24"/>
        </w:rPr>
        <w:t xml:space="preserve"> (Wamuran, Queensland, Australia) is a Facebook group that provides a place for </w:t>
      </w:r>
      <w:r>
        <w:rPr>
          <w:sz w:val="24"/>
          <w:szCs w:val="24"/>
        </w:rPr>
        <w:t>“</w:t>
      </w:r>
      <w:r>
        <w:rPr>
          <w:sz w:val="24"/>
          <w:szCs w:val="24"/>
        </w:rPr>
        <w:t xml:space="preserve">solutions for using our </w:t>
      </w:r>
      <w:r>
        <w:rPr>
          <w:sz w:val="24"/>
          <w:szCs w:val="24"/>
        </w:rPr>
        <w:t>‘</w:t>
      </w:r>
      <w:r>
        <w:rPr>
          <w:sz w:val="24"/>
          <w:szCs w:val="24"/>
        </w:rPr>
        <w:t>waste</w:t>
      </w:r>
      <w:r>
        <w:rPr>
          <w:sz w:val="24"/>
          <w:szCs w:val="24"/>
        </w:rPr>
        <w:t>’</w:t>
      </w:r>
      <w:r>
        <w:rPr>
          <w:sz w:val="24"/>
          <w:szCs w:val="24"/>
        </w:rPr>
        <w:t xml:space="preserve"> fruit from the farm.</w:t>
      </w:r>
      <w:r>
        <w:rPr>
          <w:sz w:val="24"/>
          <w:szCs w:val="24"/>
        </w:rPr>
        <w:t>”</w:t>
      </w:r>
      <w:r>
        <w:rPr>
          <w:sz w:val="24"/>
          <w:szCs w:val="24"/>
        </w:rPr>
        <w:t xml:space="preserve"> It was launched by launched a LuvaBerry that tried </w:t>
      </w:r>
      <w:r>
        <w:rPr>
          <w:sz w:val="24"/>
          <w:szCs w:val="24"/>
        </w:rPr>
        <w:t>“</w:t>
      </w:r>
      <w:r>
        <w:rPr>
          <w:sz w:val="24"/>
          <w:szCs w:val="24"/>
        </w:rPr>
        <w:t>to find a use for the small, second grade strawberries that the regular consumer rejects and would otherwise be thrown away.</w:t>
      </w:r>
      <w:r>
        <w:rPr>
          <w:sz w:val="24"/>
          <w:szCs w:val="24"/>
        </w:rPr>
        <w:t>”</w:t>
      </w:r>
    </w:p>
    <w:p w14:paraId="0E74B83B" w14:textId="77777777" w:rsidR="00000000" w:rsidRDefault="00551CE1">
      <w:pPr>
        <w:widowControl/>
        <w:rPr>
          <w:sz w:val="24"/>
          <w:szCs w:val="24"/>
        </w:rPr>
      </w:pPr>
      <w:r>
        <w:rPr>
          <w:sz w:val="24"/>
          <w:szCs w:val="24"/>
        </w:rPr>
        <w:t>Website: https://www.facebook.com/groups/luvaberryourwaronwaste/about/</w:t>
      </w:r>
    </w:p>
    <w:p w14:paraId="2ECC75DE" w14:textId="77777777" w:rsidR="00000000" w:rsidRDefault="00551CE1">
      <w:pPr>
        <w:widowControl/>
        <w:rPr>
          <w:sz w:val="24"/>
          <w:szCs w:val="24"/>
        </w:rPr>
      </w:pPr>
    </w:p>
    <w:p w14:paraId="74D29598" w14:textId="77777777" w:rsidR="00000000" w:rsidRDefault="00551CE1">
      <w:pPr>
        <w:widowControl/>
        <w:rPr>
          <w:sz w:val="24"/>
          <w:szCs w:val="24"/>
        </w:rPr>
      </w:pPr>
      <w:r>
        <w:rPr>
          <w:b/>
          <w:bCs/>
          <w:sz w:val="24"/>
          <w:szCs w:val="24"/>
        </w:rPr>
        <w:t>Mad A</w:t>
      </w:r>
      <w:r>
        <w:rPr>
          <w:b/>
          <w:bCs/>
          <w:sz w:val="24"/>
          <w:szCs w:val="24"/>
        </w:rPr>
        <w:t>griculture</w:t>
      </w:r>
      <w:r>
        <w:rPr>
          <w:sz w:val="24"/>
          <w:szCs w:val="24"/>
        </w:rPr>
        <w:t xml:space="preserve"> (Boulder, Colorado) is cultivating black soldier flies, which eat food waste. The flies are fed to chickens. </w:t>
      </w:r>
      <w:r>
        <w:rPr>
          <w:sz w:val="24"/>
          <w:szCs w:val="24"/>
        </w:rPr>
        <w:t>“</w:t>
      </w:r>
      <w:r>
        <w:rPr>
          <w:sz w:val="24"/>
          <w:szCs w:val="24"/>
        </w:rPr>
        <w:t xml:space="preserve">This feed is currently in development at Black Cat Farm, where we </w:t>
      </w:r>
      <w:r>
        <w:rPr>
          <w:sz w:val="24"/>
          <w:szCs w:val="24"/>
        </w:rPr>
        <w:t>are running a full efficacy trial with heritage broiler chickens.</w:t>
      </w:r>
      <w:r>
        <w:rPr>
          <w:sz w:val="24"/>
          <w:szCs w:val="24"/>
        </w:rPr>
        <w:t>”</w:t>
      </w:r>
      <w:r>
        <w:rPr>
          <w:sz w:val="24"/>
          <w:szCs w:val="24"/>
        </w:rPr>
        <w:t xml:space="preserve"> It was founded by Philip Taylor.</w:t>
      </w:r>
    </w:p>
    <w:p w14:paraId="4DC1E127" w14:textId="77777777" w:rsidR="00000000" w:rsidRDefault="00551CE1">
      <w:pPr>
        <w:widowControl/>
        <w:rPr>
          <w:sz w:val="24"/>
          <w:szCs w:val="24"/>
        </w:rPr>
      </w:pPr>
      <w:r>
        <w:rPr>
          <w:sz w:val="24"/>
          <w:szCs w:val="24"/>
        </w:rPr>
        <w:t>Website: http://www.madagriculture.org/</w:t>
      </w:r>
    </w:p>
    <w:p w14:paraId="21E7759A" w14:textId="77777777" w:rsidR="00000000" w:rsidRDefault="00551CE1">
      <w:pPr>
        <w:widowControl/>
        <w:rPr>
          <w:sz w:val="24"/>
          <w:szCs w:val="24"/>
        </w:rPr>
      </w:pPr>
    </w:p>
    <w:p w14:paraId="47976605" w14:textId="77777777" w:rsidR="00000000" w:rsidRDefault="00551CE1">
      <w:pPr>
        <w:widowControl/>
        <w:rPr>
          <w:sz w:val="24"/>
          <w:szCs w:val="24"/>
        </w:rPr>
      </w:pPr>
      <w:r>
        <w:rPr>
          <w:b/>
          <w:bCs/>
          <w:sz w:val="24"/>
          <w:szCs w:val="24"/>
        </w:rPr>
        <w:t>MadHouse Vinegar Co</w:t>
      </w:r>
      <w:r>
        <w:rPr>
          <w:sz w:val="24"/>
          <w:szCs w:val="24"/>
        </w:rPr>
        <w:t xml:space="preserve">. (North Bend, Ohio) uses </w:t>
      </w:r>
      <w:r>
        <w:rPr>
          <w:sz w:val="24"/>
          <w:szCs w:val="24"/>
        </w:rPr>
        <w:t>“</w:t>
      </w:r>
      <w:r>
        <w:rPr>
          <w:sz w:val="24"/>
          <w:szCs w:val="24"/>
        </w:rPr>
        <w:t>byproducts from area breweries, coffee roasters, candy makers, and more.</w:t>
      </w:r>
      <w:r>
        <w:rPr>
          <w:sz w:val="24"/>
          <w:szCs w:val="24"/>
        </w:rPr>
        <w:t>”</w:t>
      </w:r>
    </w:p>
    <w:p w14:paraId="163195D3" w14:textId="77777777" w:rsidR="00000000" w:rsidRDefault="00551CE1">
      <w:pPr>
        <w:widowControl/>
        <w:rPr>
          <w:sz w:val="24"/>
          <w:szCs w:val="24"/>
        </w:rPr>
      </w:pPr>
      <w:r>
        <w:rPr>
          <w:sz w:val="24"/>
          <w:szCs w:val="24"/>
        </w:rPr>
        <w:t>Website: https://www.goodvinegar.com/</w:t>
      </w:r>
    </w:p>
    <w:p w14:paraId="074D887D" w14:textId="77777777" w:rsidR="00000000" w:rsidRDefault="00551CE1">
      <w:pPr>
        <w:widowControl/>
        <w:rPr>
          <w:sz w:val="24"/>
          <w:szCs w:val="24"/>
        </w:rPr>
      </w:pPr>
      <w:r>
        <w:rPr>
          <w:sz w:val="24"/>
          <w:szCs w:val="24"/>
        </w:rPr>
        <w:t xml:space="preserve">Tags: Breweries, Coffee, Upcycled Products </w:t>
      </w:r>
    </w:p>
    <w:p w14:paraId="4479C5CD" w14:textId="77777777" w:rsidR="00000000" w:rsidRDefault="00551CE1">
      <w:pPr>
        <w:widowControl/>
        <w:rPr>
          <w:sz w:val="24"/>
          <w:szCs w:val="24"/>
        </w:rPr>
      </w:pPr>
    </w:p>
    <w:p w14:paraId="0EA631A0" w14:textId="77777777" w:rsidR="00000000" w:rsidRDefault="00551CE1">
      <w:pPr>
        <w:widowControl/>
        <w:rPr>
          <w:sz w:val="24"/>
          <w:szCs w:val="24"/>
        </w:rPr>
      </w:pPr>
      <w:r>
        <w:rPr>
          <w:b/>
          <w:bCs/>
          <w:sz w:val="24"/>
          <w:szCs w:val="24"/>
        </w:rPr>
        <w:t>MagMeal</w:t>
      </w:r>
      <w:r>
        <w:rPr>
          <w:sz w:val="24"/>
          <w:szCs w:val="24"/>
        </w:rPr>
        <w:t xml:space="preserve"> is an animal feed made from fly larvae reared on food waste. It targets </w:t>
      </w:r>
      <w:r>
        <w:rPr>
          <w:sz w:val="24"/>
          <w:szCs w:val="24"/>
        </w:rPr>
        <w:t>“</w:t>
      </w:r>
      <w:r>
        <w:rPr>
          <w:sz w:val="24"/>
          <w:szCs w:val="24"/>
        </w:rPr>
        <w:t>the early life sta</w:t>
      </w:r>
      <w:r>
        <w:rPr>
          <w:sz w:val="24"/>
          <w:szCs w:val="24"/>
        </w:rPr>
        <w:t>ges of poultry development, as we do fingerlings in aquaculture and the first shrimp growth periods.</w:t>
      </w:r>
      <w:r>
        <w:rPr>
          <w:sz w:val="24"/>
          <w:szCs w:val="24"/>
        </w:rPr>
        <w:t>”</w:t>
      </w:r>
      <w:r>
        <w:rPr>
          <w:sz w:val="24"/>
          <w:szCs w:val="24"/>
        </w:rPr>
        <w:t xml:space="preserve"> It is made by AgriProtein (qv) in Capetown, South Africa. The company also makes MagOil (qv) and MagSoil. </w:t>
      </w:r>
    </w:p>
    <w:p w14:paraId="18CA8D09" w14:textId="77777777" w:rsidR="00000000" w:rsidRDefault="00551CE1">
      <w:pPr>
        <w:widowControl/>
        <w:rPr>
          <w:sz w:val="24"/>
          <w:szCs w:val="24"/>
        </w:rPr>
      </w:pPr>
      <w:r>
        <w:rPr>
          <w:sz w:val="24"/>
          <w:szCs w:val="24"/>
        </w:rPr>
        <w:t>Website: http://agriprotein.com/our-products/</w:t>
      </w:r>
    </w:p>
    <w:p w14:paraId="2D9157CE" w14:textId="77777777" w:rsidR="00000000" w:rsidRDefault="00551CE1">
      <w:pPr>
        <w:widowControl/>
        <w:rPr>
          <w:sz w:val="24"/>
          <w:szCs w:val="24"/>
        </w:rPr>
      </w:pPr>
      <w:r>
        <w:rPr>
          <w:b/>
          <w:bCs/>
          <w:sz w:val="24"/>
          <w:szCs w:val="24"/>
        </w:rPr>
        <w:t>M</w:t>
      </w:r>
      <w:r>
        <w:rPr>
          <w:b/>
          <w:bCs/>
          <w:sz w:val="24"/>
          <w:szCs w:val="24"/>
        </w:rPr>
        <w:t>agOil</w:t>
      </w:r>
      <w:r>
        <w:rPr>
          <w:sz w:val="24"/>
          <w:szCs w:val="24"/>
        </w:rPr>
        <w:t xml:space="preserve"> </w:t>
      </w:r>
      <w:r>
        <w:rPr>
          <w:sz w:val="24"/>
          <w:szCs w:val="24"/>
        </w:rPr>
        <w:t>“</w:t>
      </w:r>
      <w:r>
        <w:rPr>
          <w:sz w:val="24"/>
          <w:szCs w:val="24"/>
        </w:rPr>
        <w:t>is a nutty smelling, meaty tasting oil extracted from our larvae. It is very similar in make up to linseed oil and contains natural lauric acid. It is ideal for inclusion in layer chicken diets, fish pellet mixes and for all kinds of pet foods.</w:t>
      </w:r>
      <w:r>
        <w:rPr>
          <w:sz w:val="24"/>
          <w:szCs w:val="24"/>
        </w:rPr>
        <w:t>”</w:t>
      </w:r>
      <w:r>
        <w:rPr>
          <w:sz w:val="24"/>
          <w:szCs w:val="24"/>
        </w:rPr>
        <w:t xml:space="preserve"> It </w:t>
      </w:r>
      <w:r>
        <w:rPr>
          <w:sz w:val="24"/>
          <w:szCs w:val="24"/>
        </w:rPr>
        <w:t>is made by AgriProtein (qv) in Capetown, South Africa. The company also makes MagMeal (qv) and MagSoil.</w:t>
      </w:r>
    </w:p>
    <w:p w14:paraId="3BE242E4" w14:textId="77777777" w:rsidR="00000000" w:rsidRDefault="00551CE1">
      <w:pPr>
        <w:widowControl/>
        <w:rPr>
          <w:sz w:val="24"/>
          <w:szCs w:val="24"/>
        </w:rPr>
      </w:pPr>
      <w:r>
        <w:rPr>
          <w:sz w:val="24"/>
          <w:szCs w:val="24"/>
        </w:rPr>
        <w:t>Website: http://agriprotein.com/our-products/</w:t>
      </w:r>
    </w:p>
    <w:p w14:paraId="722D027C" w14:textId="77777777" w:rsidR="00000000" w:rsidRDefault="00551CE1">
      <w:pPr>
        <w:widowControl/>
        <w:rPr>
          <w:sz w:val="24"/>
          <w:szCs w:val="24"/>
        </w:rPr>
      </w:pPr>
    </w:p>
    <w:p w14:paraId="43C55133" w14:textId="77777777" w:rsidR="00000000" w:rsidRDefault="00551CE1">
      <w:pPr>
        <w:widowControl/>
        <w:rPr>
          <w:sz w:val="24"/>
          <w:szCs w:val="24"/>
        </w:rPr>
      </w:pPr>
      <w:r>
        <w:rPr>
          <w:b/>
          <w:bCs/>
          <w:sz w:val="24"/>
          <w:szCs w:val="24"/>
        </w:rPr>
        <w:t>Manguifer</w:t>
      </w:r>
      <w:r>
        <w:rPr>
          <w:sz w:val="24"/>
          <w:szCs w:val="24"/>
        </w:rPr>
        <w:t xml:space="preserve"> See Genius Food </w:t>
      </w:r>
    </w:p>
    <w:p w14:paraId="03C8D8A3" w14:textId="77777777" w:rsidR="00000000" w:rsidRDefault="00551CE1">
      <w:pPr>
        <w:widowControl/>
        <w:rPr>
          <w:sz w:val="24"/>
          <w:szCs w:val="24"/>
        </w:rPr>
      </w:pPr>
    </w:p>
    <w:p w14:paraId="4B2BA727" w14:textId="77777777" w:rsidR="00000000" w:rsidRDefault="00551CE1">
      <w:pPr>
        <w:widowControl/>
        <w:rPr>
          <w:sz w:val="24"/>
          <w:szCs w:val="24"/>
        </w:rPr>
      </w:pPr>
      <w:r>
        <w:rPr>
          <w:b/>
          <w:bCs/>
          <w:sz w:val="24"/>
          <w:szCs w:val="24"/>
        </w:rPr>
        <w:t>Mash Tun Cracker</w:t>
      </w:r>
      <w:r>
        <w:rPr>
          <w:sz w:val="24"/>
          <w:szCs w:val="24"/>
        </w:rPr>
        <w:t>s (New Zealand) has a relationship with Kapiti</w:t>
      </w:r>
      <w:r>
        <w:rPr>
          <w:sz w:val="24"/>
          <w:szCs w:val="24"/>
        </w:rPr>
        <w:t>’</w:t>
      </w:r>
      <w:r>
        <w:rPr>
          <w:sz w:val="24"/>
          <w:szCs w:val="24"/>
        </w:rPr>
        <w:t>s Tuatara Brew</w:t>
      </w:r>
      <w:r>
        <w:rPr>
          <w:sz w:val="24"/>
          <w:szCs w:val="24"/>
        </w:rPr>
        <w:t xml:space="preserve">ery to make high fiber, high protein, enhanced mineral and vitamin, sprouted and roasted wholegrain crackers. Their motto: </w:t>
      </w:r>
      <w:r>
        <w:rPr>
          <w:sz w:val="24"/>
          <w:szCs w:val="24"/>
        </w:rPr>
        <w:t>“</w:t>
      </w:r>
      <w:r>
        <w:rPr>
          <w:sz w:val="24"/>
          <w:szCs w:val="24"/>
        </w:rPr>
        <w:t>The future of food will have reclaimed grain in it.</w:t>
      </w:r>
      <w:r>
        <w:rPr>
          <w:sz w:val="24"/>
          <w:szCs w:val="24"/>
        </w:rPr>
        <w:t>”</w:t>
      </w:r>
      <w:r>
        <w:rPr>
          <w:sz w:val="24"/>
          <w:szCs w:val="24"/>
        </w:rPr>
        <w:t xml:space="preserve"> Their slogan is </w:t>
      </w:r>
      <w:r>
        <w:rPr>
          <w:sz w:val="24"/>
          <w:szCs w:val="24"/>
        </w:rPr>
        <w:t>“</w:t>
      </w:r>
      <w:r>
        <w:rPr>
          <w:sz w:val="24"/>
          <w:szCs w:val="24"/>
        </w:rPr>
        <w:t>Reclaim the Grain.</w:t>
      </w:r>
      <w:r>
        <w:rPr>
          <w:sz w:val="24"/>
          <w:szCs w:val="24"/>
        </w:rPr>
        <w:t>”</w:t>
      </w:r>
    </w:p>
    <w:p w14:paraId="64B85703" w14:textId="77777777" w:rsidR="00000000" w:rsidRDefault="00551CE1">
      <w:pPr>
        <w:widowControl/>
        <w:rPr>
          <w:sz w:val="24"/>
          <w:szCs w:val="24"/>
        </w:rPr>
      </w:pPr>
      <w:r>
        <w:rPr>
          <w:sz w:val="24"/>
          <w:szCs w:val="24"/>
        </w:rPr>
        <w:t>Website: https://www.mashtun.co.nz/</w:t>
      </w:r>
    </w:p>
    <w:p w14:paraId="0EEEF1BF" w14:textId="77777777" w:rsidR="00000000" w:rsidRDefault="00551CE1">
      <w:pPr>
        <w:widowControl/>
        <w:rPr>
          <w:sz w:val="24"/>
          <w:szCs w:val="24"/>
        </w:rPr>
      </w:pPr>
    </w:p>
    <w:p w14:paraId="7FBCF630" w14:textId="77777777" w:rsidR="00000000" w:rsidRDefault="00551CE1">
      <w:pPr>
        <w:widowControl/>
        <w:rPr>
          <w:sz w:val="24"/>
          <w:szCs w:val="24"/>
        </w:rPr>
      </w:pPr>
      <w:r>
        <w:rPr>
          <w:b/>
          <w:bCs/>
          <w:sz w:val="24"/>
          <w:szCs w:val="24"/>
        </w:rPr>
        <w:t>MATR</w:t>
      </w:r>
      <w:r>
        <w:rPr>
          <w:sz w:val="24"/>
          <w:szCs w:val="24"/>
        </w:rPr>
        <w:t xml:space="preserve"> </w:t>
      </w:r>
      <w:r>
        <w:rPr>
          <w:sz w:val="24"/>
          <w:szCs w:val="24"/>
        </w:rPr>
        <w:t xml:space="preserve">(New York City area) </w:t>
      </w:r>
      <w:r>
        <w:rPr>
          <w:sz w:val="24"/>
          <w:szCs w:val="24"/>
        </w:rPr>
        <w:t>“</w:t>
      </w:r>
      <w:r>
        <w:rPr>
          <w:sz w:val="24"/>
          <w:szCs w:val="24"/>
        </w:rPr>
        <w:t>found a new way to bring mushrooms to market - by growing Real Food on Real Food. After coffee grounds and beer grains have lived their first lives, we give them a second life - turning what was waste into Fresh, Delicious Locally-Gro</w:t>
      </w:r>
      <w:r>
        <w:rPr>
          <w:sz w:val="24"/>
          <w:szCs w:val="24"/>
        </w:rPr>
        <w:t>wn Produce, containing the whole process in the New York Metropolitan Area.</w:t>
      </w:r>
      <w:r>
        <w:rPr>
          <w:sz w:val="24"/>
          <w:szCs w:val="24"/>
        </w:rPr>
        <w:t>”</w:t>
      </w:r>
    </w:p>
    <w:p w14:paraId="0F3D8C6C" w14:textId="77777777" w:rsidR="00000000" w:rsidRDefault="00551CE1">
      <w:pPr>
        <w:widowControl/>
        <w:rPr>
          <w:sz w:val="24"/>
          <w:szCs w:val="24"/>
        </w:rPr>
      </w:pPr>
      <w:r>
        <w:rPr>
          <w:sz w:val="24"/>
          <w:szCs w:val="24"/>
        </w:rPr>
        <w:t>Website: https://matr.site/team-1-1</w:t>
      </w:r>
    </w:p>
    <w:p w14:paraId="4740BDD0" w14:textId="77777777" w:rsidR="00000000" w:rsidRDefault="00551CE1">
      <w:pPr>
        <w:widowControl/>
        <w:rPr>
          <w:sz w:val="24"/>
          <w:szCs w:val="24"/>
        </w:rPr>
      </w:pPr>
      <w:r>
        <w:rPr>
          <w:sz w:val="24"/>
          <w:szCs w:val="24"/>
        </w:rPr>
        <w:t>Tags: Coffee, Grains, Upcycled</w:t>
      </w:r>
    </w:p>
    <w:p w14:paraId="19BE9F58" w14:textId="77777777" w:rsidR="00000000" w:rsidRDefault="00551CE1">
      <w:pPr>
        <w:widowControl/>
        <w:rPr>
          <w:sz w:val="24"/>
          <w:szCs w:val="24"/>
        </w:rPr>
      </w:pPr>
    </w:p>
    <w:p w14:paraId="40F3B116" w14:textId="77777777" w:rsidR="00000000" w:rsidRDefault="00551CE1">
      <w:pPr>
        <w:widowControl/>
        <w:rPr>
          <w:sz w:val="24"/>
          <w:szCs w:val="24"/>
        </w:rPr>
      </w:pPr>
      <w:r>
        <w:rPr>
          <w:b/>
          <w:bCs/>
          <w:sz w:val="24"/>
          <w:szCs w:val="24"/>
        </w:rPr>
        <w:t>Matriark Foods</w:t>
      </w:r>
      <w:r>
        <w:rPr>
          <w:sz w:val="24"/>
          <w:szCs w:val="24"/>
        </w:rPr>
        <w:t xml:space="preserve"> (Portland, Maine) </w:t>
      </w:r>
      <w:r>
        <w:rPr>
          <w:sz w:val="24"/>
          <w:szCs w:val="24"/>
        </w:rPr>
        <w:t>“</w:t>
      </w:r>
      <w:r>
        <w:rPr>
          <w:sz w:val="24"/>
          <w:szCs w:val="24"/>
        </w:rPr>
        <w:t>purchases surplus vegetables from local farmers who want to see the food they</w:t>
      </w:r>
      <w:r>
        <w:rPr>
          <w:sz w:val="24"/>
          <w:szCs w:val="24"/>
        </w:rPr>
        <w:t xml:space="preserve"> grow and the labor they put into it go toward feeding the communities.</w:t>
      </w:r>
      <w:r>
        <w:rPr>
          <w:sz w:val="24"/>
          <w:szCs w:val="24"/>
        </w:rPr>
        <w:t>”</w:t>
      </w:r>
      <w:r>
        <w:rPr>
          <w:sz w:val="24"/>
          <w:szCs w:val="24"/>
        </w:rPr>
        <w:t xml:space="preserve"> It makes </w:t>
      </w:r>
      <w:r>
        <w:rPr>
          <w:sz w:val="24"/>
          <w:szCs w:val="24"/>
        </w:rPr>
        <w:t>“</w:t>
      </w:r>
      <w:r>
        <w:rPr>
          <w:sz w:val="24"/>
          <w:szCs w:val="24"/>
        </w:rPr>
        <w:t>concentrated purees that can be used for spreads, dips, sauces, and soup bases.</w:t>
      </w:r>
      <w:r>
        <w:rPr>
          <w:sz w:val="24"/>
          <w:szCs w:val="24"/>
        </w:rPr>
        <w:t>”</w:t>
      </w:r>
      <w:r>
        <w:rPr>
          <w:sz w:val="24"/>
          <w:szCs w:val="24"/>
        </w:rPr>
        <w:t xml:space="preserve"> These </w:t>
      </w:r>
      <w:r>
        <w:rPr>
          <w:sz w:val="24"/>
          <w:szCs w:val="24"/>
        </w:rPr>
        <w:t>“</w:t>
      </w:r>
      <w:r>
        <w:rPr>
          <w:sz w:val="24"/>
          <w:szCs w:val="24"/>
        </w:rPr>
        <w:t>healthy, delicious, low sodium vegetable products</w:t>
      </w:r>
      <w:r>
        <w:rPr>
          <w:sz w:val="24"/>
          <w:szCs w:val="24"/>
        </w:rPr>
        <w:t>”</w:t>
      </w:r>
      <w:r>
        <w:rPr>
          <w:sz w:val="24"/>
          <w:szCs w:val="24"/>
        </w:rPr>
        <w:t xml:space="preserve"> are distributed to </w:t>
      </w:r>
      <w:r>
        <w:rPr>
          <w:sz w:val="24"/>
          <w:szCs w:val="24"/>
        </w:rPr>
        <w:t>“</w:t>
      </w:r>
      <w:r>
        <w:rPr>
          <w:sz w:val="24"/>
          <w:szCs w:val="24"/>
        </w:rPr>
        <w:t>schools, hospi</w:t>
      </w:r>
      <w:r>
        <w:rPr>
          <w:sz w:val="24"/>
          <w:szCs w:val="24"/>
        </w:rPr>
        <w:t>tals, food banks and other foodservice.</w:t>
      </w:r>
      <w:r>
        <w:rPr>
          <w:sz w:val="24"/>
          <w:szCs w:val="24"/>
        </w:rPr>
        <w:t>”</w:t>
      </w:r>
      <w:r>
        <w:rPr>
          <w:sz w:val="24"/>
          <w:szCs w:val="24"/>
        </w:rPr>
        <w:t xml:space="preserve"> It was founded by Anna Hammond in 2018.</w:t>
      </w:r>
    </w:p>
    <w:p w14:paraId="5FDD62B8" w14:textId="77777777" w:rsidR="00000000" w:rsidRDefault="00551CE1">
      <w:pPr>
        <w:widowControl/>
        <w:rPr>
          <w:sz w:val="24"/>
          <w:szCs w:val="24"/>
        </w:rPr>
      </w:pPr>
      <w:r>
        <w:rPr>
          <w:sz w:val="24"/>
          <w:szCs w:val="24"/>
        </w:rPr>
        <w:t>Website: https://www.matriarkfoods.com/</w:t>
      </w:r>
    </w:p>
    <w:p w14:paraId="4B2122DB" w14:textId="77777777" w:rsidR="00000000" w:rsidRDefault="00551CE1">
      <w:pPr>
        <w:widowControl/>
        <w:rPr>
          <w:sz w:val="24"/>
          <w:szCs w:val="24"/>
        </w:rPr>
      </w:pPr>
      <w:r>
        <w:rPr>
          <w:sz w:val="24"/>
          <w:szCs w:val="24"/>
        </w:rPr>
        <w:t>Tags: Upcycled Products</w:t>
      </w:r>
    </w:p>
    <w:p w14:paraId="5143089E" w14:textId="77777777" w:rsidR="00000000" w:rsidRDefault="00551CE1">
      <w:pPr>
        <w:widowControl/>
        <w:rPr>
          <w:sz w:val="24"/>
          <w:szCs w:val="24"/>
        </w:rPr>
      </w:pPr>
    </w:p>
    <w:p w14:paraId="13AE862B" w14:textId="77777777" w:rsidR="00000000" w:rsidRDefault="00551CE1">
      <w:pPr>
        <w:widowControl/>
        <w:rPr>
          <w:sz w:val="24"/>
          <w:szCs w:val="24"/>
        </w:rPr>
      </w:pPr>
      <w:r>
        <w:rPr>
          <w:b/>
          <w:bCs/>
          <w:sz w:val="24"/>
          <w:szCs w:val="24"/>
        </w:rPr>
        <w:t>Mi Terro</w:t>
      </w:r>
      <w:r>
        <w:rPr>
          <w:sz w:val="24"/>
          <w:szCs w:val="24"/>
        </w:rPr>
        <w:t xml:space="preserve"> (City of Industry, Los Angeles area, California) is a </w:t>
      </w:r>
      <w:r>
        <w:rPr>
          <w:sz w:val="24"/>
          <w:szCs w:val="24"/>
        </w:rPr>
        <w:t>“</w:t>
      </w:r>
      <w:r>
        <w:rPr>
          <w:sz w:val="24"/>
          <w:szCs w:val="24"/>
        </w:rPr>
        <w:t>biotechnology company that reengineers leftove</w:t>
      </w:r>
      <w:r>
        <w:rPr>
          <w:sz w:val="24"/>
          <w:szCs w:val="24"/>
        </w:rPr>
        <w:t>r milk into sustainable fibers that can replace plastic in the fashion, medical and packaging industries.</w:t>
      </w:r>
      <w:r>
        <w:rPr>
          <w:sz w:val="24"/>
          <w:szCs w:val="24"/>
        </w:rPr>
        <w:t>”</w:t>
      </w:r>
      <w:r>
        <w:rPr>
          <w:sz w:val="24"/>
          <w:szCs w:val="24"/>
        </w:rPr>
        <w:t xml:space="preserve"> It creates </w:t>
      </w:r>
      <w:r>
        <w:rPr>
          <w:sz w:val="24"/>
          <w:szCs w:val="24"/>
        </w:rPr>
        <w:t>“</w:t>
      </w:r>
      <w:r>
        <w:rPr>
          <w:sz w:val="24"/>
          <w:szCs w:val="24"/>
        </w:rPr>
        <w:t>sustainable and durable flexible packaging materials.</w:t>
      </w:r>
      <w:r>
        <w:rPr>
          <w:sz w:val="24"/>
          <w:szCs w:val="24"/>
        </w:rPr>
        <w:t>”</w:t>
      </w:r>
      <w:r>
        <w:rPr>
          <w:sz w:val="24"/>
          <w:szCs w:val="24"/>
        </w:rPr>
        <w:t xml:space="preserve"> It works </w:t>
      </w:r>
      <w:r>
        <w:rPr>
          <w:sz w:val="24"/>
          <w:szCs w:val="24"/>
        </w:rPr>
        <w:t>“</w:t>
      </w:r>
      <w:r>
        <w:rPr>
          <w:sz w:val="24"/>
          <w:szCs w:val="24"/>
        </w:rPr>
        <w:t>with farmers and food companies to upcycle their surplus and inedible sp</w:t>
      </w:r>
      <w:r>
        <w:rPr>
          <w:sz w:val="24"/>
          <w:szCs w:val="24"/>
        </w:rPr>
        <w:t>oiled milk.</w:t>
      </w:r>
      <w:r>
        <w:rPr>
          <w:sz w:val="24"/>
          <w:szCs w:val="24"/>
        </w:rPr>
        <w:t>”</w:t>
      </w:r>
      <w:r>
        <w:rPr>
          <w:sz w:val="24"/>
          <w:szCs w:val="24"/>
        </w:rPr>
        <w:t xml:space="preserve"> It repurposes </w:t>
      </w:r>
      <w:r>
        <w:rPr>
          <w:sz w:val="24"/>
          <w:szCs w:val="24"/>
        </w:rPr>
        <w:t>“</w:t>
      </w:r>
      <w:r>
        <w:rPr>
          <w:sz w:val="24"/>
          <w:szCs w:val="24"/>
        </w:rPr>
        <w:t xml:space="preserve">milk waste into premium textile fiber.Incredibly soft and durable. Its milk fiber </w:t>
      </w:r>
      <w:r>
        <w:rPr>
          <w:sz w:val="24"/>
          <w:szCs w:val="24"/>
        </w:rPr>
        <w:t>“</w:t>
      </w:r>
      <w:r>
        <w:rPr>
          <w:sz w:val="24"/>
          <w:szCs w:val="24"/>
        </w:rPr>
        <w:t>has been made into high-quality and ultra comfortable shirts, underwear, and face mask.</w:t>
      </w:r>
      <w:r>
        <w:rPr>
          <w:sz w:val="24"/>
          <w:szCs w:val="24"/>
        </w:rPr>
        <w:t>”</w:t>
      </w:r>
      <w:r>
        <w:rPr>
          <w:sz w:val="24"/>
          <w:szCs w:val="24"/>
        </w:rPr>
        <w:t xml:space="preserve"> It </w:t>
      </w:r>
      <w:r>
        <w:rPr>
          <w:sz w:val="24"/>
          <w:szCs w:val="24"/>
        </w:rPr>
        <w:t>“</w:t>
      </w:r>
      <w:r>
        <w:rPr>
          <w:sz w:val="24"/>
          <w:szCs w:val="24"/>
        </w:rPr>
        <w:t>turns trashed milk into fashionable T-shirts.</w:t>
      </w:r>
      <w:r>
        <w:rPr>
          <w:sz w:val="24"/>
          <w:szCs w:val="24"/>
        </w:rPr>
        <w:t>”</w:t>
      </w:r>
    </w:p>
    <w:p w14:paraId="295DE143" w14:textId="77777777" w:rsidR="00000000" w:rsidRDefault="00551CE1">
      <w:pPr>
        <w:widowControl/>
        <w:rPr>
          <w:sz w:val="24"/>
          <w:szCs w:val="24"/>
        </w:rPr>
      </w:pPr>
      <w:r>
        <w:rPr>
          <w:sz w:val="24"/>
          <w:szCs w:val="24"/>
        </w:rPr>
        <w:t>Websi</w:t>
      </w:r>
      <w:r>
        <w:rPr>
          <w:sz w:val="24"/>
          <w:szCs w:val="24"/>
        </w:rPr>
        <w:t>te: https://www.miterro.com/</w:t>
      </w:r>
    </w:p>
    <w:p w14:paraId="11977F50" w14:textId="77777777" w:rsidR="00000000" w:rsidRDefault="00551CE1">
      <w:pPr>
        <w:widowControl/>
        <w:rPr>
          <w:sz w:val="24"/>
          <w:szCs w:val="24"/>
        </w:rPr>
      </w:pPr>
      <w:r>
        <w:rPr>
          <w:sz w:val="24"/>
          <w:szCs w:val="24"/>
        </w:rPr>
        <w:t>Tags: Clothing, Milk, Upcycled Products</w:t>
      </w:r>
    </w:p>
    <w:p w14:paraId="7BFBEDD6" w14:textId="77777777" w:rsidR="00000000" w:rsidRDefault="00551CE1">
      <w:pPr>
        <w:widowControl/>
        <w:rPr>
          <w:sz w:val="24"/>
          <w:szCs w:val="24"/>
        </w:rPr>
      </w:pPr>
    </w:p>
    <w:p w14:paraId="0AE0196A" w14:textId="77777777" w:rsidR="00000000" w:rsidRDefault="00551CE1">
      <w:pPr>
        <w:widowControl/>
        <w:rPr>
          <w:sz w:val="24"/>
          <w:szCs w:val="24"/>
        </w:rPr>
      </w:pPr>
      <w:r>
        <w:rPr>
          <w:b/>
          <w:bCs/>
          <w:sz w:val="24"/>
          <w:szCs w:val="24"/>
        </w:rPr>
        <w:t xml:space="preserve">Misfit Foods </w:t>
      </w:r>
      <w:r>
        <w:rPr>
          <w:sz w:val="24"/>
          <w:szCs w:val="24"/>
        </w:rPr>
        <w:t xml:space="preserve">(Washington, DC) </w:t>
      </w:r>
      <w:r>
        <w:rPr>
          <w:sz w:val="24"/>
          <w:szCs w:val="24"/>
        </w:rPr>
        <w:t>“</w:t>
      </w:r>
      <w:r>
        <w:rPr>
          <w:sz w:val="24"/>
          <w:szCs w:val="24"/>
        </w:rPr>
        <w:t>started by making juice and selling it in DC, NYC, and Philadelphia. Three years later, we</w:t>
      </w:r>
      <w:r>
        <w:rPr>
          <w:sz w:val="24"/>
          <w:szCs w:val="24"/>
        </w:rPr>
        <w:t>’</w:t>
      </w:r>
      <w:r>
        <w:rPr>
          <w:sz w:val="24"/>
          <w:szCs w:val="24"/>
        </w:rPr>
        <w:t>re excited to move beyond juice and launch Misfit Foods, a platf</w:t>
      </w:r>
      <w:r>
        <w:rPr>
          <w:sz w:val="24"/>
          <w:szCs w:val="24"/>
        </w:rPr>
        <w:t xml:space="preserve">orm of delicious products made from supply chain inefficiencies. </w:t>
      </w:r>
    </w:p>
    <w:p w14:paraId="523BB5EC" w14:textId="77777777" w:rsidR="00000000" w:rsidRDefault="00551CE1">
      <w:pPr>
        <w:widowControl/>
        <w:rPr>
          <w:sz w:val="24"/>
          <w:szCs w:val="24"/>
        </w:rPr>
      </w:pPr>
      <w:r>
        <w:rPr>
          <w:sz w:val="24"/>
          <w:szCs w:val="24"/>
        </w:rPr>
        <w:t xml:space="preserve">Website: https://misfitoddsquad.com/about </w:t>
      </w:r>
    </w:p>
    <w:p w14:paraId="57BF0456" w14:textId="77777777" w:rsidR="00000000" w:rsidRDefault="00551CE1">
      <w:pPr>
        <w:widowControl/>
        <w:rPr>
          <w:sz w:val="24"/>
          <w:szCs w:val="24"/>
        </w:rPr>
      </w:pPr>
    </w:p>
    <w:p w14:paraId="56163CC5" w14:textId="77777777" w:rsidR="00000000" w:rsidRDefault="00551CE1">
      <w:pPr>
        <w:widowControl/>
        <w:rPr>
          <w:sz w:val="24"/>
          <w:szCs w:val="24"/>
        </w:rPr>
      </w:pPr>
      <w:r>
        <w:rPr>
          <w:b/>
          <w:bCs/>
          <w:sz w:val="24"/>
          <w:szCs w:val="24"/>
        </w:rPr>
        <w:t>Mizuiro, Inc</w:t>
      </w:r>
      <w:r>
        <w:rPr>
          <w:sz w:val="24"/>
          <w:szCs w:val="24"/>
        </w:rPr>
        <w:t xml:space="preserve"> (Shinmachi, Japan) makes Oyasai Crayons which </w:t>
      </w:r>
      <w:r>
        <w:rPr>
          <w:sz w:val="24"/>
          <w:szCs w:val="24"/>
        </w:rPr>
        <w:t>“</w:t>
      </w:r>
      <w:r>
        <w:rPr>
          <w:sz w:val="24"/>
          <w:szCs w:val="24"/>
        </w:rPr>
        <w:t xml:space="preserve">are a plant-based coloring </w:t>
      </w:r>
      <w:r>
        <w:rPr>
          <w:sz w:val="24"/>
          <w:szCs w:val="24"/>
        </w:rPr>
        <w:t>option made from food waste...</w:t>
      </w:r>
      <w:r>
        <w:rPr>
          <w:sz w:val="24"/>
          <w:szCs w:val="24"/>
        </w:rPr>
        <w:t>”</w:t>
      </w:r>
      <w:r>
        <w:rPr>
          <w:sz w:val="24"/>
          <w:szCs w:val="24"/>
        </w:rPr>
        <w:t xml:space="preserve"> </w:t>
      </w:r>
      <w:r>
        <w:rPr>
          <w:sz w:val="24"/>
          <w:szCs w:val="24"/>
        </w:rPr>
        <w:t>“</w:t>
      </w:r>
      <w:r>
        <w:rPr>
          <w:sz w:val="24"/>
          <w:szCs w:val="24"/>
        </w:rPr>
        <w:t>solid rice bran wax and liquid rice bran oil, which are both by-products of the rice polishing process.</w:t>
      </w:r>
      <w:r>
        <w:rPr>
          <w:sz w:val="24"/>
          <w:szCs w:val="24"/>
        </w:rPr>
        <w:t>”</w:t>
      </w:r>
      <w:r>
        <w:rPr>
          <w:sz w:val="24"/>
          <w:szCs w:val="24"/>
        </w:rPr>
        <w:t xml:space="preserve"> </w:t>
      </w:r>
    </w:p>
    <w:p w14:paraId="2E263021" w14:textId="77777777" w:rsidR="00000000" w:rsidRDefault="00551CE1">
      <w:pPr>
        <w:widowControl/>
        <w:rPr>
          <w:sz w:val="24"/>
          <w:szCs w:val="24"/>
        </w:rPr>
      </w:pPr>
      <w:r>
        <w:rPr>
          <w:sz w:val="24"/>
          <w:szCs w:val="24"/>
        </w:rPr>
        <w:t>Website: https://mizuiroinc.com/</w:t>
      </w:r>
    </w:p>
    <w:p w14:paraId="0A111E4F" w14:textId="77777777" w:rsidR="00000000" w:rsidRDefault="00551CE1">
      <w:pPr>
        <w:widowControl/>
        <w:rPr>
          <w:sz w:val="24"/>
          <w:szCs w:val="24"/>
        </w:rPr>
      </w:pPr>
      <w:r>
        <w:rPr>
          <w:sz w:val="24"/>
          <w:szCs w:val="24"/>
        </w:rPr>
        <w:t>Tags: Japan, Upcycled Products</w:t>
      </w:r>
    </w:p>
    <w:p w14:paraId="4DC478A4" w14:textId="77777777" w:rsidR="00000000" w:rsidRDefault="00551CE1">
      <w:pPr>
        <w:widowControl/>
        <w:rPr>
          <w:sz w:val="24"/>
          <w:szCs w:val="24"/>
        </w:rPr>
      </w:pPr>
    </w:p>
    <w:p w14:paraId="05551169" w14:textId="77777777" w:rsidR="00000000" w:rsidRDefault="00551CE1">
      <w:pPr>
        <w:widowControl/>
        <w:rPr>
          <w:sz w:val="24"/>
          <w:szCs w:val="24"/>
        </w:rPr>
      </w:pPr>
      <w:r>
        <w:rPr>
          <w:b/>
          <w:bCs/>
          <w:sz w:val="24"/>
          <w:szCs w:val="24"/>
        </w:rPr>
        <w:t>MontaMonta</w:t>
      </w:r>
      <w:r>
        <w:rPr>
          <w:sz w:val="24"/>
          <w:szCs w:val="24"/>
        </w:rPr>
        <w:t xml:space="preserve"> (Haggerston, UK) uses waste coffee to mak</w:t>
      </w:r>
      <w:r>
        <w:rPr>
          <w:sz w:val="24"/>
          <w:szCs w:val="24"/>
        </w:rPr>
        <w:t>ea Grapefruit + Lemongrass Scrub. It was founded in 2015 by Montague Ashley-Craig.</w:t>
      </w:r>
    </w:p>
    <w:p w14:paraId="2B8996DA" w14:textId="77777777" w:rsidR="00000000" w:rsidRDefault="00551CE1">
      <w:pPr>
        <w:widowControl/>
        <w:rPr>
          <w:sz w:val="24"/>
          <w:szCs w:val="24"/>
        </w:rPr>
      </w:pPr>
      <w:r>
        <w:rPr>
          <w:sz w:val="24"/>
          <w:szCs w:val="24"/>
        </w:rPr>
        <w:t>Website: https://www.montamonta.com/</w:t>
      </w:r>
    </w:p>
    <w:p w14:paraId="586CFB64" w14:textId="77777777" w:rsidR="00000000" w:rsidRDefault="00551CE1">
      <w:pPr>
        <w:widowControl/>
        <w:rPr>
          <w:sz w:val="24"/>
          <w:szCs w:val="24"/>
        </w:rPr>
      </w:pPr>
    </w:p>
    <w:p w14:paraId="67F50F21" w14:textId="77777777" w:rsidR="00000000" w:rsidRDefault="00551CE1">
      <w:pPr>
        <w:widowControl/>
        <w:rPr>
          <w:sz w:val="24"/>
          <w:szCs w:val="24"/>
        </w:rPr>
      </w:pPr>
      <w:r>
        <w:rPr>
          <w:sz w:val="24"/>
          <w:szCs w:val="24"/>
        </w:rPr>
        <w:t xml:space="preserve">Morrison, Oliver. </w:t>
      </w:r>
      <w:r>
        <w:rPr>
          <w:sz w:val="24"/>
          <w:szCs w:val="24"/>
        </w:rPr>
        <w:t>“</w:t>
      </w:r>
      <w:r>
        <w:rPr>
          <w:sz w:val="24"/>
          <w:szCs w:val="24"/>
        </w:rPr>
        <w:t xml:space="preserve">Potato Grower Starts Upcycling Unwanted Spuds to Pioneer </w:t>
      </w:r>
      <w:r>
        <w:rPr>
          <w:sz w:val="24"/>
          <w:szCs w:val="24"/>
        </w:rPr>
        <w:t>‘</w:t>
      </w:r>
      <w:r>
        <w:rPr>
          <w:sz w:val="24"/>
          <w:szCs w:val="24"/>
        </w:rPr>
        <w:t>High Grade</w:t>
      </w:r>
      <w:r>
        <w:rPr>
          <w:sz w:val="24"/>
          <w:szCs w:val="24"/>
        </w:rPr>
        <w:t>’</w:t>
      </w:r>
      <w:r>
        <w:rPr>
          <w:sz w:val="24"/>
          <w:szCs w:val="24"/>
        </w:rPr>
        <w:t xml:space="preserve"> Plant Protein Alternative.</w:t>
      </w:r>
      <w:r>
        <w:rPr>
          <w:sz w:val="24"/>
          <w:szCs w:val="24"/>
        </w:rPr>
        <w:t>”</w:t>
      </w:r>
      <w:r>
        <w:rPr>
          <w:sz w:val="24"/>
          <w:szCs w:val="24"/>
        </w:rPr>
        <w:t xml:space="preserve"> Food Navigator, Ma</w:t>
      </w:r>
      <w:r>
        <w:rPr>
          <w:sz w:val="24"/>
          <w:szCs w:val="24"/>
        </w:rPr>
        <w:t>y 3, 2021. Retrieved at https://www.foodnavigator.com/Article/2021/05/03/Potato-grower-starts-upcycling-unwanted-spuds-to-pioneer-high-grade-plant-protein-alternative?</w:t>
      </w:r>
    </w:p>
    <w:p w14:paraId="3F526318" w14:textId="77777777" w:rsidR="00000000" w:rsidRDefault="00551CE1">
      <w:pPr>
        <w:widowControl/>
        <w:rPr>
          <w:sz w:val="24"/>
          <w:szCs w:val="24"/>
        </w:rPr>
      </w:pPr>
      <w:r>
        <w:rPr>
          <w:sz w:val="24"/>
          <w:szCs w:val="24"/>
        </w:rPr>
        <w:t>Tags: Potatoes, Upcycled Products</w:t>
      </w:r>
    </w:p>
    <w:p w14:paraId="56B05E18" w14:textId="77777777" w:rsidR="00000000" w:rsidRDefault="00551CE1">
      <w:pPr>
        <w:widowControl/>
        <w:rPr>
          <w:sz w:val="24"/>
          <w:szCs w:val="24"/>
        </w:rPr>
      </w:pPr>
    </w:p>
    <w:p w14:paraId="47169868" w14:textId="77777777" w:rsidR="00000000" w:rsidRDefault="00551CE1">
      <w:pPr>
        <w:widowControl/>
        <w:rPr>
          <w:sz w:val="24"/>
          <w:szCs w:val="24"/>
        </w:rPr>
      </w:pPr>
      <w:r>
        <w:rPr>
          <w:sz w:val="24"/>
          <w:szCs w:val="24"/>
        </w:rPr>
        <w:t xml:space="preserve">Morrison, Oliver. </w:t>
      </w:r>
      <w:r>
        <w:rPr>
          <w:sz w:val="24"/>
          <w:szCs w:val="24"/>
        </w:rPr>
        <w:t>“</w:t>
      </w:r>
      <w:r>
        <w:rPr>
          <w:sz w:val="24"/>
          <w:szCs w:val="24"/>
        </w:rPr>
        <w:t xml:space="preserve">Protein from Waste: a Sustainable </w:t>
      </w:r>
      <w:r>
        <w:rPr>
          <w:sz w:val="24"/>
          <w:szCs w:val="24"/>
        </w:rPr>
        <w:t>Solution with Consumer Appeal?</w:t>
      </w:r>
      <w:r>
        <w:rPr>
          <w:sz w:val="24"/>
          <w:szCs w:val="24"/>
        </w:rPr>
        <w:t>”</w:t>
      </w:r>
      <w:r>
        <w:rPr>
          <w:sz w:val="24"/>
          <w:szCs w:val="24"/>
        </w:rPr>
        <w:t xml:space="preserve"> June 24, 2021. Retrieved at https://www.foodnavigator.com/Article/2021/06/24/Protein-from-waste-a-sustainable-solution-with-consumer-appeal#</w:t>
      </w:r>
    </w:p>
    <w:p w14:paraId="48E1B7E1" w14:textId="77777777" w:rsidR="00000000" w:rsidRDefault="00551CE1">
      <w:pPr>
        <w:widowControl/>
        <w:rPr>
          <w:sz w:val="24"/>
          <w:szCs w:val="24"/>
        </w:rPr>
      </w:pPr>
      <w:r>
        <w:rPr>
          <w:sz w:val="24"/>
          <w:szCs w:val="24"/>
        </w:rPr>
        <w:t>Tags: Upcycling</w:t>
      </w:r>
    </w:p>
    <w:p w14:paraId="1658145F" w14:textId="77777777" w:rsidR="00000000" w:rsidRDefault="00551CE1">
      <w:pPr>
        <w:widowControl/>
        <w:rPr>
          <w:sz w:val="24"/>
          <w:szCs w:val="24"/>
        </w:rPr>
      </w:pPr>
    </w:p>
    <w:p w14:paraId="4C124DFD" w14:textId="77777777" w:rsidR="00000000" w:rsidRDefault="00551CE1">
      <w:pPr>
        <w:widowControl/>
        <w:rPr>
          <w:sz w:val="24"/>
          <w:szCs w:val="24"/>
        </w:rPr>
      </w:pPr>
      <w:r>
        <w:rPr>
          <w:b/>
          <w:bCs/>
          <w:sz w:val="24"/>
          <w:szCs w:val="24"/>
        </w:rPr>
        <w:t>Mycorena AB</w:t>
      </w:r>
      <w:r>
        <w:rPr>
          <w:sz w:val="24"/>
          <w:szCs w:val="24"/>
        </w:rPr>
        <w:t xml:space="preserve"> (G</w:t>
      </w:r>
      <w:r>
        <w:rPr>
          <w:sz w:val="24"/>
          <w:szCs w:val="24"/>
        </w:rPr>
        <w:t>ö</w:t>
      </w:r>
      <w:r>
        <w:rPr>
          <w:sz w:val="24"/>
          <w:szCs w:val="24"/>
        </w:rPr>
        <w:t xml:space="preserve">teborg, Sweden) makes </w:t>
      </w:r>
      <w:r>
        <w:rPr>
          <w:sz w:val="24"/>
          <w:szCs w:val="24"/>
        </w:rPr>
        <w:t>“</w:t>
      </w:r>
      <w:r>
        <w:rPr>
          <w:sz w:val="24"/>
          <w:szCs w:val="24"/>
        </w:rPr>
        <w:t>Promyc, which is already bei</w:t>
      </w:r>
      <w:r>
        <w:rPr>
          <w:sz w:val="24"/>
          <w:szCs w:val="24"/>
        </w:rPr>
        <w:t>ng tested as a protein ingredient in several commercial vegan products sold in Scandinavia. With the ultimate aim of replacing animal-based protein, the sustainable ingredient is developed by upcycling food waste in industrial processing such as bread doug</w:t>
      </w:r>
      <w:r>
        <w:rPr>
          <w:sz w:val="24"/>
          <w:szCs w:val="24"/>
        </w:rPr>
        <w:t>h from bakeries.</w:t>
      </w:r>
      <w:r>
        <w:rPr>
          <w:sz w:val="24"/>
          <w:szCs w:val="24"/>
        </w:rPr>
        <w:t>”</w:t>
      </w:r>
      <w:r>
        <w:rPr>
          <w:sz w:val="24"/>
          <w:szCs w:val="24"/>
        </w:rPr>
        <w:t xml:space="preserve"> It also makes mycoprotein, which </w:t>
      </w:r>
      <w:r>
        <w:rPr>
          <w:sz w:val="24"/>
          <w:szCs w:val="24"/>
        </w:rPr>
        <w:t>“</w:t>
      </w:r>
      <w:r>
        <w:rPr>
          <w:sz w:val="24"/>
          <w:szCs w:val="24"/>
        </w:rPr>
        <w:t>is a form of single-cell protein, also known as fungal protein, derived from fungi for human consumption.</w:t>
      </w:r>
      <w:r>
        <w:rPr>
          <w:sz w:val="24"/>
          <w:szCs w:val="24"/>
        </w:rPr>
        <w:t>”</w:t>
      </w:r>
      <w:r>
        <w:rPr>
          <w:sz w:val="24"/>
          <w:szCs w:val="24"/>
        </w:rPr>
        <w:t xml:space="preserve"> The company was launched in 2017.</w:t>
      </w:r>
    </w:p>
    <w:p w14:paraId="7546B5B4" w14:textId="77777777" w:rsidR="00000000" w:rsidRDefault="00551CE1">
      <w:pPr>
        <w:widowControl/>
        <w:rPr>
          <w:sz w:val="24"/>
          <w:szCs w:val="24"/>
        </w:rPr>
      </w:pPr>
      <w:r>
        <w:rPr>
          <w:sz w:val="24"/>
          <w:szCs w:val="24"/>
        </w:rPr>
        <w:t>Website: https://mycorena.com</w:t>
      </w:r>
    </w:p>
    <w:p w14:paraId="34B5AF94" w14:textId="77777777" w:rsidR="00000000" w:rsidRDefault="00551CE1">
      <w:pPr>
        <w:widowControl/>
        <w:rPr>
          <w:sz w:val="24"/>
          <w:szCs w:val="24"/>
        </w:rPr>
      </w:pPr>
      <w:r>
        <w:rPr>
          <w:sz w:val="24"/>
          <w:szCs w:val="24"/>
        </w:rPr>
        <w:t>Tags: Sweden, Upcycling</w:t>
      </w:r>
    </w:p>
    <w:p w14:paraId="391D9DE7" w14:textId="77777777" w:rsidR="00000000" w:rsidRDefault="00551CE1">
      <w:pPr>
        <w:widowControl/>
        <w:rPr>
          <w:sz w:val="24"/>
          <w:szCs w:val="24"/>
        </w:rPr>
      </w:pPr>
    </w:p>
    <w:p w14:paraId="403F784A" w14:textId="77777777" w:rsidR="00000000" w:rsidRDefault="00551CE1">
      <w:pPr>
        <w:widowControl/>
        <w:rPr>
          <w:sz w:val="24"/>
          <w:szCs w:val="24"/>
        </w:rPr>
      </w:pPr>
      <w:r>
        <w:rPr>
          <w:b/>
          <w:bCs/>
          <w:sz w:val="24"/>
          <w:szCs w:val="24"/>
        </w:rPr>
        <w:t xml:space="preserve">Natural </w:t>
      </w:r>
      <w:r>
        <w:rPr>
          <w:b/>
          <w:bCs/>
          <w:sz w:val="24"/>
          <w:szCs w:val="24"/>
        </w:rPr>
        <w:t>Products, Inc.</w:t>
      </w:r>
      <w:r>
        <w:rPr>
          <w:sz w:val="24"/>
          <w:szCs w:val="24"/>
        </w:rPr>
        <w:t xml:space="preserve"> (Grinnell, Iowa) </w:t>
      </w:r>
      <w:r>
        <w:rPr>
          <w:sz w:val="24"/>
          <w:szCs w:val="24"/>
        </w:rPr>
        <w:t>“</w:t>
      </w:r>
      <w:r>
        <w:rPr>
          <w:sz w:val="24"/>
          <w:szCs w:val="24"/>
        </w:rPr>
        <w:t>offers steamed chickpea flour (CP 100-S), which is 18% protein. The proprietary steaming process removes the beany flavor that would be found in a raw product.</w:t>
      </w:r>
      <w:r>
        <w:rPr>
          <w:sz w:val="24"/>
          <w:szCs w:val="24"/>
        </w:rPr>
        <w:t>”</w:t>
      </w:r>
    </w:p>
    <w:p w14:paraId="5DF692C3" w14:textId="77777777" w:rsidR="00000000" w:rsidRDefault="00551CE1">
      <w:pPr>
        <w:widowControl/>
        <w:rPr>
          <w:sz w:val="24"/>
          <w:szCs w:val="24"/>
        </w:rPr>
      </w:pPr>
      <w:r>
        <w:rPr>
          <w:sz w:val="24"/>
          <w:szCs w:val="24"/>
        </w:rPr>
        <w:t>https://www.npisoy.com/2017/05/18/steamed-chickpea-flour/</w:t>
      </w:r>
    </w:p>
    <w:p w14:paraId="5769218C" w14:textId="77777777" w:rsidR="00000000" w:rsidRDefault="00551CE1">
      <w:pPr>
        <w:widowControl/>
        <w:rPr>
          <w:sz w:val="24"/>
          <w:szCs w:val="24"/>
        </w:rPr>
      </w:pPr>
    </w:p>
    <w:p w14:paraId="7738E879" w14:textId="77777777" w:rsidR="00000000" w:rsidRDefault="00551CE1">
      <w:pPr>
        <w:widowControl/>
        <w:rPr>
          <w:sz w:val="24"/>
          <w:szCs w:val="24"/>
        </w:rPr>
      </w:pPr>
      <w:r>
        <w:rPr>
          <w:b/>
          <w:bCs/>
          <w:sz w:val="24"/>
          <w:szCs w:val="24"/>
        </w:rPr>
        <w:t>Nat</w:t>
      </w:r>
      <w:r>
        <w:rPr>
          <w:b/>
          <w:bCs/>
          <w:sz w:val="24"/>
          <w:szCs w:val="24"/>
        </w:rPr>
        <w:t>ure Preserve</w:t>
      </w:r>
      <w:r>
        <w:rPr>
          <w:sz w:val="24"/>
          <w:szCs w:val="24"/>
        </w:rPr>
        <w:t xml:space="preserve"> (Copenhagen, Denmark) </w:t>
      </w:r>
      <w:r>
        <w:rPr>
          <w:sz w:val="24"/>
          <w:szCs w:val="24"/>
        </w:rPr>
        <w:t>“</w:t>
      </w:r>
      <w:r>
        <w:rPr>
          <w:sz w:val="24"/>
          <w:szCs w:val="24"/>
        </w:rPr>
        <w:t>is a biotech company that explores how to re-engineer food waste into a range of food, health, and cosmetic products. We minimize waste and maximize people</w:t>
      </w:r>
      <w:r>
        <w:rPr>
          <w:sz w:val="24"/>
          <w:szCs w:val="24"/>
        </w:rPr>
        <w:t>’</w:t>
      </w:r>
      <w:r>
        <w:rPr>
          <w:sz w:val="24"/>
          <w:szCs w:val="24"/>
        </w:rPr>
        <w:t>s access to healthy products.</w:t>
      </w:r>
      <w:r>
        <w:rPr>
          <w:sz w:val="24"/>
          <w:szCs w:val="24"/>
        </w:rPr>
        <w:t>”</w:t>
      </w:r>
      <w:r>
        <w:rPr>
          <w:sz w:val="24"/>
          <w:szCs w:val="24"/>
        </w:rPr>
        <w:t xml:space="preserve"> It </w:t>
      </w:r>
      <w:r>
        <w:rPr>
          <w:sz w:val="24"/>
          <w:szCs w:val="24"/>
        </w:rPr>
        <w:t>“</w:t>
      </w:r>
      <w:r>
        <w:rPr>
          <w:sz w:val="24"/>
          <w:szCs w:val="24"/>
        </w:rPr>
        <w:t>has been exploring the upcycl</w:t>
      </w:r>
      <w:r>
        <w:rPr>
          <w:sz w:val="24"/>
          <w:szCs w:val="24"/>
        </w:rPr>
        <w:t>ed fruit and vegetable market since its inception in 2018. Now, this startup has received backing from Food-X, the pioneering and most active food innovation accelerator in the world.</w:t>
      </w:r>
      <w:r>
        <w:rPr>
          <w:sz w:val="24"/>
          <w:szCs w:val="24"/>
        </w:rPr>
        <w:t>”</w:t>
      </w:r>
      <w:r>
        <w:rPr>
          <w:sz w:val="24"/>
          <w:szCs w:val="24"/>
        </w:rPr>
        <w:t xml:space="preserve"> Its CEO is Anantha Peramuna as of April 16, 2020.</w:t>
      </w:r>
    </w:p>
    <w:p w14:paraId="5D3B6A62" w14:textId="77777777" w:rsidR="00000000" w:rsidRDefault="00551CE1">
      <w:pPr>
        <w:widowControl/>
        <w:rPr>
          <w:sz w:val="24"/>
          <w:szCs w:val="24"/>
        </w:rPr>
      </w:pPr>
      <w:r>
        <w:rPr>
          <w:sz w:val="24"/>
          <w:szCs w:val="24"/>
        </w:rPr>
        <w:t>Website: https://www.</w:t>
      </w:r>
      <w:r>
        <w:rPr>
          <w:sz w:val="24"/>
          <w:szCs w:val="24"/>
        </w:rPr>
        <w:t>naturepreserve.co/</w:t>
      </w:r>
    </w:p>
    <w:p w14:paraId="4B6D1854" w14:textId="77777777" w:rsidR="00000000" w:rsidRDefault="00551CE1">
      <w:pPr>
        <w:widowControl/>
        <w:rPr>
          <w:sz w:val="24"/>
          <w:szCs w:val="24"/>
        </w:rPr>
      </w:pPr>
    </w:p>
    <w:p w14:paraId="334B297B" w14:textId="77777777" w:rsidR="00000000" w:rsidRDefault="00551CE1">
      <w:pPr>
        <w:widowControl/>
        <w:rPr>
          <w:sz w:val="24"/>
          <w:szCs w:val="24"/>
        </w:rPr>
      </w:pPr>
      <w:r>
        <w:rPr>
          <w:sz w:val="24"/>
          <w:szCs w:val="24"/>
        </w:rPr>
        <w:t xml:space="preserve">Neo, Pearly. </w:t>
      </w:r>
      <w:r>
        <w:rPr>
          <w:sz w:val="24"/>
          <w:szCs w:val="24"/>
        </w:rPr>
        <w:t>“‘</w:t>
      </w:r>
      <w:r>
        <w:rPr>
          <w:sz w:val="24"/>
          <w:szCs w:val="24"/>
        </w:rPr>
        <w:t>Perfect Fit</w:t>
      </w:r>
      <w:r>
        <w:rPr>
          <w:sz w:val="24"/>
          <w:szCs w:val="24"/>
        </w:rPr>
        <w:t>’</w:t>
      </w:r>
      <w:r>
        <w:rPr>
          <w:sz w:val="24"/>
          <w:szCs w:val="24"/>
        </w:rPr>
        <w:t>: South Korean Food Upcycling Firm</w:t>
      </w:r>
      <w:r>
        <w:rPr>
          <w:sz w:val="24"/>
          <w:szCs w:val="24"/>
        </w:rPr>
        <w:t>’</w:t>
      </w:r>
      <w:r>
        <w:rPr>
          <w:sz w:val="24"/>
          <w:szCs w:val="24"/>
        </w:rPr>
        <w:t>s Carbon-claimable Flour Alternative Opens New Avenues to Hit Nation</w:t>
      </w:r>
      <w:r>
        <w:rPr>
          <w:sz w:val="24"/>
          <w:szCs w:val="24"/>
        </w:rPr>
        <w:t>’</w:t>
      </w:r>
      <w:r>
        <w:rPr>
          <w:sz w:val="24"/>
          <w:szCs w:val="24"/>
        </w:rPr>
        <w:t>s 2050 Net Zero Goals.</w:t>
      </w:r>
      <w:r>
        <w:rPr>
          <w:sz w:val="24"/>
          <w:szCs w:val="24"/>
        </w:rPr>
        <w:t>”</w:t>
      </w:r>
      <w:r>
        <w:rPr>
          <w:sz w:val="24"/>
          <w:szCs w:val="24"/>
        </w:rPr>
        <w:t xml:space="preserve"> Food Navigator-Asia, June 7, 2021. Retrieved at https://www.foodnavigator-asia.co</w:t>
      </w:r>
      <w:r>
        <w:rPr>
          <w:sz w:val="24"/>
          <w:szCs w:val="24"/>
        </w:rPr>
        <w:t>m/Article/2021/06/07/Perfect-fit-South-Korean-food-upcycling-firm-s-carbon-claimable-flour-alternative-opens-new-avenues-to-hit-nation-s-2050-net-zero-goals</w:t>
      </w:r>
    </w:p>
    <w:p w14:paraId="65831ACA" w14:textId="77777777" w:rsidR="00000000" w:rsidRDefault="00551CE1">
      <w:pPr>
        <w:widowControl/>
        <w:rPr>
          <w:sz w:val="24"/>
          <w:szCs w:val="24"/>
        </w:rPr>
      </w:pPr>
      <w:r>
        <w:rPr>
          <w:sz w:val="24"/>
          <w:szCs w:val="24"/>
        </w:rPr>
        <w:t>Tags: Beer, Upcycled Products, South Korea</w:t>
      </w:r>
    </w:p>
    <w:p w14:paraId="71A79FAE" w14:textId="77777777" w:rsidR="00000000" w:rsidRDefault="00551CE1">
      <w:pPr>
        <w:widowControl/>
        <w:rPr>
          <w:sz w:val="24"/>
          <w:szCs w:val="24"/>
        </w:rPr>
      </w:pPr>
    </w:p>
    <w:p w14:paraId="46A5D06B" w14:textId="77777777" w:rsidR="00000000" w:rsidRDefault="00551CE1">
      <w:pPr>
        <w:widowControl/>
        <w:rPr>
          <w:sz w:val="24"/>
          <w:szCs w:val="24"/>
        </w:rPr>
      </w:pPr>
      <w:r>
        <w:rPr>
          <w:b/>
          <w:bCs/>
          <w:sz w:val="24"/>
          <w:szCs w:val="24"/>
        </w:rPr>
        <w:t>NetZero</w:t>
      </w:r>
      <w:r>
        <w:rPr>
          <w:sz w:val="24"/>
          <w:szCs w:val="24"/>
        </w:rPr>
        <w:t xml:space="preserve"> (Lino Lakes, Minnesota) </w:t>
      </w:r>
      <w:r>
        <w:rPr>
          <w:sz w:val="24"/>
          <w:szCs w:val="24"/>
        </w:rPr>
        <w:t>“</w:t>
      </w:r>
      <w:r>
        <w:rPr>
          <w:sz w:val="24"/>
          <w:szCs w:val="24"/>
        </w:rPr>
        <w:t>has four projects: pro</w:t>
      </w:r>
      <w:r>
        <w:rPr>
          <w:sz w:val="24"/>
          <w:szCs w:val="24"/>
        </w:rPr>
        <w:t>cessing egg shell waste from egg producers into calcium carbonate (using the shell) and collagen protein (using the shell membrane) for animal and human consumption, turning spent grain into flour, processing juice pulp into an ingredient to use in other f</w:t>
      </w:r>
      <w:r>
        <w:rPr>
          <w:sz w:val="24"/>
          <w:szCs w:val="24"/>
        </w:rPr>
        <w:t>ood products, and processing compostable food waste into a soil amendment.</w:t>
      </w:r>
      <w:r>
        <w:rPr>
          <w:sz w:val="24"/>
          <w:szCs w:val="24"/>
        </w:rPr>
        <w:t>”</w:t>
      </w:r>
      <w:r>
        <w:rPr>
          <w:sz w:val="24"/>
          <w:szCs w:val="24"/>
        </w:rPr>
        <w:t xml:space="preserve"> It has partnered with Tattersall Distilling (qv) and Modist Brewing (qv) to convert spent grains into organic whole wheat flour. </w:t>
      </w:r>
      <w:r>
        <w:rPr>
          <w:sz w:val="24"/>
          <w:szCs w:val="24"/>
        </w:rPr>
        <w:t>“</w:t>
      </w:r>
      <w:r>
        <w:rPr>
          <w:sz w:val="24"/>
          <w:szCs w:val="24"/>
        </w:rPr>
        <w:t xml:space="preserve">Netzro uses proprietary technology to dry out and </w:t>
      </w:r>
      <w:r>
        <w:rPr>
          <w:sz w:val="24"/>
          <w:szCs w:val="24"/>
        </w:rPr>
        <w:t>recover 500 pounds of grain per hour. Once packaged, the course grain is shelf stable and can be milled into flour to use in baking.</w:t>
      </w:r>
      <w:r>
        <w:rPr>
          <w:sz w:val="24"/>
          <w:szCs w:val="24"/>
        </w:rPr>
        <w:t>”</w:t>
      </w:r>
      <w:r>
        <w:rPr>
          <w:sz w:val="24"/>
          <w:szCs w:val="24"/>
        </w:rPr>
        <w:t xml:space="preserve"> The company now sells </w:t>
      </w:r>
      <w:r>
        <w:rPr>
          <w:sz w:val="24"/>
          <w:szCs w:val="24"/>
        </w:rPr>
        <w:t>“</w:t>
      </w:r>
      <w:r>
        <w:rPr>
          <w:sz w:val="24"/>
          <w:szCs w:val="24"/>
        </w:rPr>
        <w:t>pancake and flour mixes in 2 pound bags for $5 each.</w:t>
      </w:r>
      <w:r>
        <w:rPr>
          <w:sz w:val="24"/>
          <w:szCs w:val="24"/>
        </w:rPr>
        <w:t>”</w:t>
      </w:r>
      <w:r>
        <w:rPr>
          <w:sz w:val="24"/>
          <w:szCs w:val="24"/>
        </w:rPr>
        <w:t xml:space="preserve"> It is </w:t>
      </w:r>
      <w:r>
        <w:rPr>
          <w:sz w:val="24"/>
          <w:szCs w:val="24"/>
        </w:rPr>
        <w:t>“</w:t>
      </w:r>
      <w:r>
        <w:rPr>
          <w:sz w:val="24"/>
          <w:szCs w:val="24"/>
        </w:rPr>
        <w:t>working to harness the grain</w:t>
      </w:r>
      <w:r>
        <w:rPr>
          <w:sz w:val="24"/>
          <w:szCs w:val="24"/>
        </w:rPr>
        <w:t>’</w:t>
      </w:r>
      <w:r>
        <w:rPr>
          <w:sz w:val="24"/>
          <w:szCs w:val="24"/>
        </w:rPr>
        <w:t xml:space="preserve">s excess </w:t>
      </w:r>
      <w:r>
        <w:rPr>
          <w:sz w:val="24"/>
          <w:szCs w:val="24"/>
        </w:rPr>
        <w:t>water, which could be used to make low-carb, low-alcohol beer or tea.</w:t>
      </w:r>
      <w:r>
        <w:rPr>
          <w:sz w:val="24"/>
          <w:szCs w:val="24"/>
        </w:rPr>
        <w:t>”</w:t>
      </w:r>
      <w:r>
        <w:rPr>
          <w:sz w:val="24"/>
          <w:szCs w:val="24"/>
        </w:rPr>
        <w:t xml:space="preserve"> It was launched in 2014.</w:t>
      </w:r>
    </w:p>
    <w:p w14:paraId="62397C99" w14:textId="77777777" w:rsidR="00000000" w:rsidRDefault="00551CE1">
      <w:pPr>
        <w:widowControl/>
        <w:rPr>
          <w:sz w:val="24"/>
          <w:szCs w:val="24"/>
        </w:rPr>
      </w:pPr>
      <w:r>
        <w:rPr>
          <w:sz w:val="24"/>
          <w:szCs w:val="24"/>
        </w:rPr>
        <w:t>Website: https://www.netzro.org/</w:t>
      </w:r>
    </w:p>
    <w:p w14:paraId="526DF0B8" w14:textId="77777777" w:rsidR="00000000" w:rsidRDefault="00551CE1">
      <w:pPr>
        <w:widowControl/>
        <w:rPr>
          <w:sz w:val="24"/>
          <w:szCs w:val="24"/>
        </w:rPr>
      </w:pPr>
    </w:p>
    <w:p w14:paraId="5EB89557" w14:textId="77777777" w:rsidR="00000000" w:rsidRDefault="00551CE1">
      <w:pPr>
        <w:widowControl/>
        <w:rPr>
          <w:sz w:val="24"/>
          <w:szCs w:val="24"/>
        </w:rPr>
      </w:pPr>
      <w:r>
        <w:rPr>
          <w:b/>
          <w:bCs/>
          <w:sz w:val="24"/>
          <w:szCs w:val="24"/>
        </w:rPr>
        <w:t>New England Naturals</w:t>
      </w:r>
      <w:r>
        <w:rPr>
          <w:sz w:val="24"/>
          <w:szCs w:val="24"/>
        </w:rPr>
        <w:t xml:space="preserve"> (Providence, Rhode Island) makes granola </w:t>
      </w:r>
      <w:r>
        <w:rPr>
          <w:sz w:val="24"/>
          <w:szCs w:val="24"/>
        </w:rPr>
        <w:t>“</w:t>
      </w:r>
      <w:r>
        <w:rPr>
          <w:sz w:val="24"/>
          <w:szCs w:val="24"/>
        </w:rPr>
        <w:t xml:space="preserve">from pre-consumer waste </w:t>
      </w:r>
      <w:r>
        <w:rPr>
          <w:sz w:val="24"/>
          <w:szCs w:val="24"/>
        </w:rPr>
        <w:t>—</w:t>
      </w:r>
      <w:r>
        <w:rPr>
          <w:sz w:val="24"/>
          <w:szCs w:val="24"/>
        </w:rPr>
        <w:t xml:space="preserve"> including damaged raw materials, waste due to mechanical error or packaging failure, or waste generated when changing recipes.</w:t>
      </w:r>
      <w:r>
        <w:rPr>
          <w:sz w:val="24"/>
          <w:szCs w:val="24"/>
        </w:rPr>
        <w:t>”</w:t>
      </w:r>
      <w:r>
        <w:rPr>
          <w:sz w:val="24"/>
          <w:szCs w:val="24"/>
        </w:rPr>
        <w:t xml:space="preserve"> Its CEO and President is Chuck Marble as of June 11, 2021.</w:t>
      </w:r>
    </w:p>
    <w:p w14:paraId="6A4603EB" w14:textId="77777777" w:rsidR="00000000" w:rsidRDefault="00551CE1">
      <w:pPr>
        <w:widowControl/>
        <w:rPr>
          <w:sz w:val="24"/>
          <w:szCs w:val="24"/>
        </w:rPr>
      </w:pPr>
      <w:r>
        <w:rPr>
          <w:sz w:val="24"/>
          <w:szCs w:val="24"/>
        </w:rPr>
        <w:t>Website: http://www.newenglandnaturalscompany.com/</w:t>
      </w:r>
    </w:p>
    <w:p w14:paraId="1B113BFE" w14:textId="77777777" w:rsidR="00000000" w:rsidRDefault="00551CE1">
      <w:pPr>
        <w:widowControl/>
        <w:rPr>
          <w:sz w:val="24"/>
          <w:szCs w:val="24"/>
        </w:rPr>
      </w:pPr>
      <w:r>
        <w:rPr>
          <w:sz w:val="24"/>
          <w:szCs w:val="24"/>
        </w:rPr>
        <w:t>Tags: Upcycled Pr</w:t>
      </w:r>
      <w:r>
        <w:rPr>
          <w:sz w:val="24"/>
          <w:szCs w:val="24"/>
        </w:rPr>
        <w:t>oducts</w:t>
      </w:r>
    </w:p>
    <w:p w14:paraId="7F374F25" w14:textId="77777777" w:rsidR="00000000" w:rsidRDefault="00551CE1">
      <w:pPr>
        <w:widowControl/>
        <w:rPr>
          <w:sz w:val="24"/>
          <w:szCs w:val="24"/>
        </w:rPr>
      </w:pPr>
    </w:p>
    <w:p w14:paraId="07E43069" w14:textId="77777777" w:rsidR="00000000" w:rsidRDefault="00551CE1">
      <w:pPr>
        <w:widowControl/>
        <w:rPr>
          <w:sz w:val="24"/>
          <w:szCs w:val="24"/>
        </w:rPr>
      </w:pPr>
      <w:r>
        <w:rPr>
          <w:b/>
          <w:bCs/>
          <w:sz w:val="24"/>
          <w:szCs w:val="24"/>
        </w:rPr>
        <w:t>Nolan Meats</w:t>
      </w:r>
      <w:r>
        <w:rPr>
          <w:sz w:val="24"/>
          <w:szCs w:val="24"/>
        </w:rPr>
        <w:t xml:space="preserve"> (Queensland, Australia) </w:t>
      </w:r>
      <w:r>
        <w:rPr>
          <w:sz w:val="24"/>
          <w:szCs w:val="24"/>
        </w:rPr>
        <w:t>“</w:t>
      </w:r>
      <w:r>
        <w:rPr>
          <w:sz w:val="24"/>
          <w:szCs w:val="24"/>
        </w:rPr>
        <w:t>operates the Southern Hemisphere</w:t>
      </w:r>
      <w:r>
        <w:rPr>
          <w:sz w:val="24"/>
          <w:szCs w:val="24"/>
        </w:rPr>
        <w:t>’</w:t>
      </w:r>
      <w:r>
        <w:rPr>
          <w:sz w:val="24"/>
          <w:szCs w:val="24"/>
        </w:rPr>
        <w:t>s largest fully-automated meat chilling and distribution system at its processing facility near Gympie in southern Queensland. The company</w:t>
      </w:r>
      <w:r>
        <w:rPr>
          <w:sz w:val="24"/>
          <w:szCs w:val="24"/>
        </w:rPr>
        <w:t>’</w:t>
      </w:r>
      <w:r>
        <w:rPr>
          <w:sz w:val="24"/>
          <w:szCs w:val="24"/>
        </w:rPr>
        <w:t>s $20 million investment in the latest-</w:t>
      </w:r>
      <w:r>
        <w:rPr>
          <w:sz w:val="24"/>
          <w:szCs w:val="24"/>
        </w:rPr>
        <w:t>generation automated freezing, storage, retrieval and palletising technologies has improved its cold chain security by minimising handling and by optimising trimming, inventory management, and cold storage to keep products as fresh as possible and ready fo</w:t>
      </w:r>
      <w:r>
        <w:rPr>
          <w:sz w:val="24"/>
          <w:szCs w:val="24"/>
        </w:rPr>
        <w:t>r distribution to domestic and international markets.</w:t>
      </w:r>
      <w:r>
        <w:rPr>
          <w:sz w:val="24"/>
          <w:szCs w:val="24"/>
        </w:rPr>
        <w:t>”</w:t>
      </w:r>
      <w:r>
        <w:rPr>
          <w:sz w:val="24"/>
          <w:szCs w:val="24"/>
        </w:rPr>
        <w:t xml:space="preserve"> [Source: Commonwealth]</w:t>
      </w:r>
    </w:p>
    <w:p w14:paraId="5821EA42" w14:textId="77777777" w:rsidR="00000000" w:rsidRDefault="00551CE1">
      <w:pPr>
        <w:widowControl/>
        <w:rPr>
          <w:sz w:val="24"/>
          <w:szCs w:val="24"/>
        </w:rPr>
      </w:pPr>
      <w:r>
        <w:rPr>
          <w:sz w:val="24"/>
          <w:szCs w:val="24"/>
        </w:rPr>
        <w:t xml:space="preserve">Website: nolan.com.au/our-story/our-story.aspx </w:t>
      </w:r>
    </w:p>
    <w:p w14:paraId="2824D612" w14:textId="77777777" w:rsidR="00000000" w:rsidRDefault="00551CE1">
      <w:pPr>
        <w:widowControl/>
        <w:rPr>
          <w:sz w:val="24"/>
          <w:szCs w:val="24"/>
        </w:rPr>
      </w:pPr>
    </w:p>
    <w:p w14:paraId="28354031" w14:textId="77777777" w:rsidR="00000000" w:rsidRDefault="00551CE1">
      <w:pPr>
        <w:widowControl/>
        <w:rPr>
          <w:sz w:val="24"/>
          <w:szCs w:val="24"/>
        </w:rPr>
      </w:pPr>
      <w:r>
        <w:rPr>
          <w:b/>
          <w:bCs/>
          <w:sz w:val="24"/>
          <w:szCs w:val="24"/>
        </w:rPr>
        <w:t>Nouravant</w:t>
      </w:r>
      <w:r>
        <w:rPr>
          <w:sz w:val="24"/>
          <w:szCs w:val="24"/>
        </w:rPr>
        <w:t xml:space="preserve"> is a product made by Renmatix (qv) that is </w:t>
      </w:r>
      <w:r>
        <w:rPr>
          <w:sz w:val="24"/>
          <w:szCs w:val="24"/>
        </w:rPr>
        <w:t>“</w:t>
      </w:r>
      <w:r>
        <w:rPr>
          <w:sz w:val="24"/>
          <w:szCs w:val="24"/>
        </w:rPr>
        <w:t>made from upcycled maple fiber. It is used for emulsification and shelf lif</w:t>
      </w:r>
      <w:r>
        <w:rPr>
          <w:sz w:val="24"/>
          <w:szCs w:val="24"/>
        </w:rPr>
        <w:t xml:space="preserve">e extension </w:t>
      </w:r>
      <w:r>
        <w:rPr>
          <w:sz w:val="24"/>
          <w:szCs w:val="24"/>
        </w:rPr>
        <w:t>—</w:t>
      </w:r>
      <w:r>
        <w:rPr>
          <w:sz w:val="24"/>
          <w:szCs w:val="24"/>
        </w:rPr>
        <w:t xml:space="preserve"> two sought-after qualities for CPG manufacturers in products including baked goods.</w:t>
      </w:r>
      <w:r>
        <w:rPr>
          <w:sz w:val="24"/>
          <w:szCs w:val="24"/>
        </w:rPr>
        <w:t>”</w:t>
      </w:r>
      <w:r>
        <w:rPr>
          <w:sz w:val="24"/>
          <w:szCs w:val="24"/>
        </w:rPr>
        <w:t xml:space="preserve"> The </w:t>
      </w:r>
      <w:r>
        <w:rPr>
          <w:sz w:val="24"/>
          <w:szCs w:val="24"/>
        </w:rPr>
        <w:t>“</w:t>
      </w:r>
      <w:r>
        <w:rPr>
          <w:sz w:val="24"/>
          <w:szCs w:val="24"/>
        </w:rPr>
        <w:t>plant-based Nouravant isn</w:t>
      </w:r>
      <w:r>
        <w:rPr>
          <w:sz w:val="24"/>
          <w:szCs w:val="24"/>
        </w:rPr>
        <w:t>’</w:t>
      </w:r>
      <w:r>
        <w:rPr>
          <w:sz w:val="24"/>
          <w:szCs w:val="24"/>
        </w:rPr>
        <w:t>t subject to price and supply volatility as animal-based ingredients, so it could save food makers 25% to 50% by using it inst</w:t>
      </w:r>
      <w:r>
        <w:rPr>
          <w:sz w:val="24"/>
          <w:szCs w:val="24"/>
        </w:rPr>
        <w:t>ead of conventional ingredients, like using Nouravant to replace eggs in cookies.</w:t>
      </w:r>
      <w:r>
        <w:rPr>
          <w:sz w:val="24"/>
          <w:szCs w:val="24"/>
        </w:rPr>
        <w:t>”</w:t>
      </w:r>
    </w:p>
    <w:p w14:paraId="1DEC4E80" w14:textId="77777777" w:rsidR="00000000" w:rsidRDefault="00551CE1">
      <w:pPr>
        <w:widowControl/>
        <w:rPr>
          <w:sz w:val="24"/>
          <w:szCs w:val="24"/>
        </w:rPr>
      </w:pPr>
      <w:r>
        <w:rPr>
          <w:sz w:val="24"/>
          <w:szCs w:val="24"/>
        </w:rPr>
        <w:t>Website: https://renmatix.com/products/announcements/renmatixs-plant-based-ingredient-nouravant-delivers-cost-savings-for-the-clean-eating-market</w:t>
      </w:r>
    </w:p>
    <w:p w14:paraId="0D8C4EE8" w14:textId="77777777" w:rsidR="00000000" w:rsidRDefault="00551CE1">
      <w:pPr>
        <w:widowControl/>
        <w:rPr>
          <w:sz w:val="24"/>
          <w:szCs w:val="24"/>
        </w:rPr>
      </w:pPr>
    </w:p>
    <w:p w14:paraId="5ABBDBEB" w14:textId="77777777" w:rsidR="00000000" w:rsidRDefault="00551CE1">
      <w:pPr>
        <w:widowControl/>
        <w:rPr>
          <w:sz w:val="24"/>
          <w:szCs w:val="24"/>
        </w:rPr>
      </w:pPr>
      <w:r>
        <w:rPr>
          <w:b/>
          <w:bCs/>
          <w:sz w:val="24"/>
          <w:szCs w:val="24"/>
        </w:rPr>
        <w:t>NutraBerry</w:t>
      </w:r>
      <w:r>
        <w:rPr>
          <w:sz w:val="24"/>
          <w:szCs w:val="24"/>
        </w:rPr>
        <w:t xml:space="preserve"> (Seattle) is co</w:t>
      </w:r>
      <w:r>
        <w:rPr>
          <w:sz w:val="24"/>
          <w:szCs w:val="24"/>
        </w:rPr>
        <w:t>nverts berry seeds into flours and oils, which have several applications in healthy foods, cosmetics and personal care products. It was cofounded in 2011 by David Wishnick.</w:t>
      </w:r>
    </w:p>
    <w:p w14:paraId="73F0A4B4" w14:textId="77777777" w:rsidR="00000000" w:rsidRDefault="00551CE1">
      <w:pPr>
        <w:widowControl/>
        <w:rPr>
          <w:sz w:val="24"/>
          <w:szCs w:val="24"/>
        </w:rPr>
      </w:pPr>
      <w:r>
        <w:rPr>
          <w:sz w:val="24"/>
          <w:szCs w:val="24"/>
        </w:rPr>
        <w:t>Website: http://nutraberryinc.com/</w:t>
      </w:r>
    </w:p>
    <w:p w14:paraId="71EB8187" w14:textId="77777777" w:rsidR="00000000" w:rsidRDefault="00551CE1">
      <w:pPr>
        <w:widowControl/>
        <w:rPr>
          <w:sz w:val="24"/>
          <w:szCs w:val="24"/>
        </w:rPr>
      </w:pPr>
    </w:p>
    <w:p w14:paraId="72D506DC" w14:textId="77777777" w:rsidR="00000000" w:rsidRDefault="00551CE1">
      <w:pPr>
        <w:widowControl/>
        <w:rPr>
          <w:sz w:val="24"/>
          <w:szCs w:val="24"/>
        </w:rPr>
      </w:pPr>
      <w:r>
        <w:rPr>
          <w:b/>
          <w:bCs/>
          <w:sz w:val="24"/>
          <w:szCs w:val="24"/>
        </w:rPr>
        <w:t>O-Town Kitchen</w:t>
      </w:r>
      <w:r>
        <w:rPr>
          <w:sz w:val="24"/>
          <w:szCs w:val="24"/>
        </w:rPr>
        <w:t xml:space="preserve"> (Utah) is a </w:t>
      </w:r>
      <w:r>
        <w:rPr>
          <w:sz w:val="24"/>
          <w:szCs w:val="24"/>
        </w:rPr>
        <w:t>“</w:t>
      </w:r>
      <w:r>
        <w:rPr>
          <w:sz w:val="24"/>
          <w:szCs w:val="24"/>
        </w:rPr>
        <w:t xml:space="preserve">company makes jams </w:t>
      </w:r>
      <w:r>
        <w:rPr>
          <w:sz w:val="24"/>
          <w:szCs w:val="24"/>
        </w:rPr>
        <w:t>and jellies, focusing on unique flavors such as mango habanero, apple cinnamon, blueberry and white chocolate pear. The jams are sold online and in boutiques, coffee shops and farmers markets, from Logan to the Salt Lake area.</w:t>
      </w:r>
      <w:r>
        <w:rPr>
          <w:sz w:val="24"/>
          <w:szCs w:val="24"/>
        </w:rPr>
        <w:t>”</w:t>
      </w:r>
      <w:r>
        <w:rPr>
          <w:sz w:val="24"/>
          <w:szCs w:val="24"/>
        </w:rPr>
        <w:t xml:space="preserve"> It was launched in May 2015.</w:t>
      </w:r>
    </w:p>
    <w:p w14:paraId="717518A2" w14:textId="77777777" w:rsidR="00000000" w:rsidRDefault="00551CE1">
      <w:pPr>
        <w:widowControl/>
        <w:rPr>
          <w:sz w:val="24"/>
          <w:szCs w:val="24"/>
        </w:rPr>
      </w:pPr>
      <w:r>
        <w:rPr>
          <w:sz w:val="24"/>
          <w:szCs w:val="24"/>
        </w:rPr>
        <w:t>Website: http://www.otownkitchen.com/</w:t>
      </w:r>
    </w:p>
    <w:p w14:paraId="343F02A7" w14:textId="77777777" w:rsidR="00000000" w:rsidRDefault="00551CE1">
      <w:pPr>
        <w:widowControl/>
        <w:rPr>
          <w:sz w:val="24"/>
          <w:szCs w:val="24"/>
        </w:rPr>
      </w:pPr>
    </w:p>
    <w:p w14:paraId="7055879F" w14:textId="77777777" w:rsidR="00000000" w:rsidRDefault="00551CE1">
      <w:pPr>
        <w:widowControl/>
        <w:rPr>
          <w:sz w:val="24"/>
          <w:szCs w:val="24"/>
        </w:rPr>
      </w:pPr>
      <w:r>
        <w:rPr>
          <w:b/>
          <w:bCs/>
          <w:sz w:val="24"/>
          <w:szCs w:val="24"/>
        </w:rPr>
        <w:t>O.Vine</w:t>
      </w:r>
      <w:r>
        <w:rPr>
          <w:sz w:val="24"/>
          <w:szCs w:val="24"/>
        </w:rPr>
        <w:t xml:space="preserve"> (Israel) is </w:t>
      </w:r>
      <w:r>
        <w:rPr>
          <w:sz w:val="24"/>
          <w:szCs w:val="24"/>
        </w:rPr>
        <w:t>“</w:t>
      </w:r>
      <w:r>
        <w:rPr>
          <w:sz w:val="24"/>
          <w:szCs w:val="24"/>
        </w:rPr>
        <w:t xml:space="preserve">spring water infused with </w:t>
      </w:r>
      <w:r>
        <w:rPr>
          <w:sz w:val="24"/>
          <w:szCs w:val="24"/>
        </w:rPr>
        <w:t>‘</w:t>
      </w:r>
      <w:r>
        <w:rPr>
          <w:sz w:val="24"/>
          <w:szCs w:val="24"/>
        </w:rPr>
        <w:t>spirit of wine.</w:t>
      </w:r>
      <w:r>
        <w:rPr>
          <w:sz w:val="24"/>
          <w:szCs w:val="24"/>
        </w:rPr>
        <w:t>’</w:t>
      </w:r>
      <w:r>
        <w:rPr>
          <w:sz w:val="24"/>
          <w:szCs w:val="24"/>
        </w:rPr>
        <w:t xml:space="preserve"> O.Vine utilized leftovers from winemaking from the Golan Heights Winery into a beverage that touts </w:t>
      </w:r>
      <w:r>
        <w:rPr>
          <w:sz w:val="24"/>
          <w:szCs w:val="24"/>
        </w:rPr>
        <w:t>‘</w:t>
      </w:r>
      <w:r>
        <w:rPr>
          <w:sz w:val="24"/>
          <w:szCs w:val="24"/>
        </w:rPr>
        <w:t>an intoxicating aroma and refreshing taste.</w:t>
      </w:r>
      <w:r>
        <w:rPr>
          <w:sz w:val="24"/>
          <w:szCs w:val="24"/>
        </w:rPr>
        <w:t>’”</w:t>
      </w:r>
      <w:r>
        <w:rPr>
          <w:sz w:val="24"/>
          <w:szCs w:val="24"/>
        </w:rPr>
        <w:t xml:space="preserve"> It is </w:t>
      </w:r>
      <w:r>
        <w:rPr>
          <w:sz w:val="24"/>
          <w:szCs w:val="24"/>
        </w:rPr>
        <w:t>made by Wine Water Ltd. (qv).</w:t>
      </w:r>
    </w:p>
    <w:p w14:paraId="1C40DF7E" w14:textId="77777777" w:rsidR="00000000" w:rsidRDefault="00551CE1">
      <w:pPr>
        <w:widowControl/>
        <w:rPr>
          <w:sz w:val="24"/>
          <w:szCs w:val="24"/>
        </w:rPr>
      </w:pPr>
      <w:r>
        <w:rPr>
          <w:sz w:val="24"/>
          <w:szCs w:val="24"/>
        </w:rPr>
        <w:t>Website: http://www.winewater.com/</w:t>
      </w:r>
    </w:p>
    <w:p w14:paraId="7FCA9AA5" w14:textId="77777777" w:rsidR="00000000" w:rsidRDefault="00551CE1">
      <w:pPr>
        <w:widowControl/>
        <w:rPr>
          <w:sz w:val="24"/>
          <w:szCs w:val="24"/>
        </w:rPr>
      </w:pPr>
    </w:p>
    <w:p w14:paraId="1A9B9CC9" w14:textId="77777777" w:rsidR="00000000" w:rsidRDefault="00551CE1">
      <w:pPr>
        <w:widowControl/>
        <w:rPr>
          <w:sz w:val="24"/>
          <w:szCs w:val="24"/>
        </w:rPr>
      </w:pPr>
      <w:r>
        <w:rPr>
          <w:b/>
          <w:bCs/>
          <w:sz w:val="24"/>
          <w:szCs w:val="24"/>
        </w:rPr>
        <w:t>Oddbox</w:t>
      </w:r>
      <w:r>
        <w:rPr>
          <w:sz w:val="24"/>
          <w:szCs w:val="24"/>
        </w:rPr>
        <w:t xml:space="preserve"> (South London) is a social enterprise that distributes surplus fruit and vegetables. It </w:t>
      </w:r>
      <w:r>
        <w:rPr>
          <w:sz w:val="24"/>
          <w:szCs w:val="24"/>
        </w:rPr>
        <w:t>“</w:t>
      </w:r>
      <w:r>
        <w:rPr>
          <w:sz w:val="24"/>
          <w:szCs w:val="24"/>
        </w:rPr>
        <w:t>helps farmers earn an income from their whole crop. Much of the produce that is wasted never e</w:t>
      </w:r>
      <w:r>
        <w:rPr>
          <w:sz w:val="24"/>
          <w:szCs w:val="24"/>
        </w:rPr>
        <w:t>ven leaves the farm gate because of high cosmetic expectations set by retailers</w:t>
      </w:r>
      <w:r>
        <w:rPr>
          <w:sz w:val="24"/>
          <w:szCs w:val="24"/>
        </w:rPr>
        <w:t>”</w:t>
      </w:r>
      <w:r>
        <w:rPr>
          <w:sz w:val="24"/>
          <w:szCs w:val="24"/>
        </w:rPr>
        <w:t xml:space="preserve"> It aims </w:t>
      </w:r>
      <w:r>
        <w:rPr>
          <w:sz w:val="24"/>
          <w:szCs w:val="24"/>
        </w:rPr>
        <w:t>“</w:t>
      </w:r>
      <w:r>
        <w:rPr>
          <w:sz w:val="24"/>
          <w:szCs w:val="24"/>
        </w:rPr>
        <w:t xml:space="preserve">to provide an outlet for the </w:t>
      </w:r>
      <w:r>
        <w:rPr>
          <w:sz w:val="24"/>
          <w:szCs w:val="24"/>
        </w:rPr>
        <w:t>‘</w:t>
      </w:r>
      <w:r>
        <w:rPr>
          <w:sz w:val="24"/>
          <w:szCs w:val="24"/>
        </w:rPr>
        <w:t>imperfect</w:t>
      </w:r>
      <w:r>
        <w:rPr>
          <w:sz w:val="24"/>
          <w:szCs w:val="24"/>
        </w:rPr>
        <w:t>’</w:t>
      </w:r>
      <w:r>
        <w:rPr>
          <w:sz w:val="24"/>
          <w:szCs w:val="24"/>
        </w:rPr>
        <w:t xml:space="preserve"> produce and a little extra in their back pockets.</w:t>
      </w:r>
      <w:r>
        <w:rPr>
          <w:sz w:val="24"/>
          <w:szCs w:val="24"/>
        </w:rPr>
        <w:t>”</w:t>
      </w:r>
      <w:r>
        <w:rPr>
          <w:sz w:val="24"/>
          <w:szCs w:val="24"/>
        </w:rPr>
        <w:t xml:space="preserve"> It was launched by Emilie Vanpoperinghe and Deepak Ravindran as Tasty Misf</w:t>
      </w:r>
      <w:r>
        <w:rPr>
          <w:sz w:val="24"/>
          <w:szCs w:val="24"/>
        </w:rPr>
        <w:t xml:space="preserve">its in 2016, but changed its name to Oddbox in January 2017. In 2021, it rebranded itself, in part by </w:t>
      </w:r>
      <w:r>
        <w:rPr>
          <w:sz w:val="24"/>
          <w:szCs w:val="24"/>
        </w:rPr>
        <w:t>“</w:t>
      </w:r>
      <w:r>
        <w:rPr>
          <w:sz w:val="24"/>
          <w:szCs w:val="24"/>
        </w:rPr>
        <w:t>distributing recipe suggestions from Oddbox suppliers and customers in each box</w:t>
      </w:r>
      <w:r>
        <w:rPr>
          <w:sz w:val="24"/>
          <w:szCs w:val="24"/>
        </w:rPr>
        <w:t>”</w:t>
      </w:r>
      <w:r>
        <w:rPr>
          <w:sz w:val="24"/>
          <w:szCs w:val="24"/>
        </w:rPr>
        <w:t xml:space="preserve"> and informing customers by sending them a </w:t>
      </w:r>
      <w:r>
        <w:rPr>
          <w:sz w:val="24"/>
          <w:szCs w:val="24"/>
        </w:rPr>
        <w:t>“</w:t>
      </w:r>
      <w:r>
        <w:rPr>
          <w:sz w:val="24"/>
          <w:szCs w:val="24"/>
        </w:rPr>
        <w:t>personalised impact report sh</w:t>
      </w:r>
      <w:r>
        <w:rPr>
          <w:sz w:val="24"/>
          <w:szCs w:val="24"/>
        </w:rPr>
        <w:t>owing how many kilograms of fruit and veg they have stopped from going to landfill through using the service.</w:t>
      </w:r>
      <w:r>
        <w:rPr>
          <w:sz w:val="24"/>
          <w:szCs w:val="24"/>
        </w:rPr>
        <w:t>”</w:t>
      </w:r>
    </w:p>
    <w:p w14:paraId="5EDA93C6" w14:textId="77777777" w:rsidR="00000000" w:rsidRDefault="00551CE1">
      <w:pPr>
        <w:widowControl/>
        <w:rPr>
          <w:sz w:val="24"/>
          <w:szCs w:val="24"/>
        </w:rPr>
      </w:pPr>
      <w:r>
        <w:rPr>
          <w:sz w:val="24"/>
          <w:szCs w:val="24"/>
        </w:rPr>
        <w:t>Website: https://www.oddbox.co.uk/</w:t>
      </w:r>
    </w:p>
    <w:p w14:paraId="0263FB16" w14:textId="77777777" w:rsidR="00000000" w:rsidRDefault="00551CE1">
      <w:pPr>
        <w:widowControl/>
        <w:rPr>
          <w:sz w:val="24"/>
          <w:szCs w:val="24"/>
        </w:rPr>
      </w:pPr>
    </w:p>
    <w:p w14:paraId="50A41A89" w14:textId="77777777" w:rsidR="00000000" w:rsidRDefault="00551CE1">
      <w:pPr>
        <w:widowControl/>
        <w:rPr>
          <w:sz w:val="24"/>
          <w:szCs w:val="24"/>
        </w:rPr>
      </w:pPr>
      <w:r>
        <w:rPr>
          <w:b/>
          <w:bCs/>
          <w:sz w:val="24"/>
          <w:szCs w:val="24"/>
        </w:rPr>
        <w:t>Ooze Drinks</w:t>
      </w:r>
      <w:r>
        <w:rPr>
          <w:sz w:val="24"/>
          <w:szCs w:val="24"/>
        </w:rPr>
        <w:t xml:space="preserve"> (London) buys fruit and vegetables </w:t>
      </w:r>
      <w:r>
        <w:rPr>
          <w:sz w:val="24"/>
          <w:szCs w:val="24"/>
        </w:rPr>
        <w:t>“</w:t>
      </w:r>
      <w:r>
        <w:rPr>
          <w:sz w:val="24"/>
          <w:szCs w:val="24"/>
        </w:rPr>
        <w:t>that do not meet supermarkets</w:t>
      </w:r>
      <w:r>
        <w:rPr>
          <w:sz w:val="24"/>
          <w:szCs w:val="24"/>
        </w:rPr>
        <w:t>’</w:t>
      </w:r>
      <w:r>
        <w:rPr>
          <w:sz w:val="24"/>
          <w:szCs w:val="24"/>
        </w:rPr>
        <w:t xml:space="preserve"> cosmetic standards and turns t</w:t>
      </w:r>
      <w:r>
        <w:rPr>
          <w:sz w:val="24"/>
          <w:szCs w:val="24"/>
        </w:rPr>
        <w:t>hem into juices.</w:t>
      </w:r>
      <w:r>
        <w:rPr>
          <w:sz w:val="24"/>
          <w:szCs w:val="24"/>
        </w:rPr>
        <w:t>”</w:t>
      </w:r>
      <w:r>
        <w:rPr>
          <w:sz w:val="24"/>
          <w:szCs w:val="24"/>
        </w:rPr>
        <w:t xml:space="preserve"> It notes that </w:t>
      </w:r>
      <w:r>
        <w:rPr>
          <w:sz w:val="24"/>
          <w:szCs w:val="24"/>
        </w:rPr>
        <w:t>“</w:t>
      </w:r>
      <w:r>
        <w:rPr>
          <w:sz w:val="24"/>
          <w:szCs w:val="24"/>
        </w:rPr>
        <w:t>By saving produce, we are also reducing the amount of carbon dioxide being emitted in the air.</w:t>
      </w:r>
      <w:r>
        <w:rPr>
          <w:sz w:val="24"/>
          <w:szCs w:val="24"/>
        </w:rPr>
        <w:t>”</w:t>
      </w:r>
    </w:p>
    <w:p w14:paraId="429AE5AB" w14:textId="77777777" w:rsidR="00000000" w:rsidRDefault="00551CE1">
      <w:pPr>
        <w:widowControl/>
        <w:rPr>
          <w:sz w:val="24"/>
          <w:szCs w:val="24"/>
        </w:rPr>
      </w:pPr>
      <w:r>
        <w:rPr>
          <w:sz w:val="24"/>
          <w:szCs w:val="24"/>
        </w:rPr>
        <w:t>Website: https://www.oozedrinks.co.uk/</w:t>
      </w:r>
    </w:p>
    <w:p w14:paraId="4B69B12E" w14:textId="77777777" w:rsidR="00000000" w:rsidRDefault="00551CE1">
      <w:pPr>
        <w:widowControl/>
        <w:rPr>
          <w:sz w:val="24"/>
          <w:szCs w:val="24"/>
        </w:rPr>
      </w:pPr>
    </w:p>
    <w:p w14:paraId="30BF064E" w14:textId="77777777" w:rsidR="00000000" w:rsidRDefault="00551CE1">
      <w:pPr>
        <w:widowControl/>
        <w:rPr>
          <w:sz w:val="24"/>
          <w:szCs w:val="24"/>
        </w:rPr>
      </w:pPr>
      <w:r>
        <w:rPr>
          <w:b/>
          <w:bCs/>
          <w:sz w:val="24"/>
          <w:szCs w:val="24"/>
        </w:rPr>
        <w:t>Optiat</w:t>
      </w:r>
      <w:r>
        <w:rPr>
          <w:sz w:val="24"/>
          <w:szCs w:val="24"/>
        </w:rPr>
        <w:t xml:space="preserve"> (Dulwich, UK) is the name of a product made from coffee grounds. Its name is an </w:t>
      </w:r>
      <w:r>
        <w:rPr>
          <w:sz w:val="24"/>
          <w:szCs w:val="24"/>
        </w:rPr>
        <w:t xml:space="preserve">acronym for </w:t>
      </w:r>
      <w:r>
        <w:rPr>
          <w:sz w:val="24"/>
          <w:szCs w:val="24"/>
        </w:rPr>
        <w:t>“</w:t>
      </w:r>
      <w:r>
        <w:rPr>
          <w:sz w:val="24"/>
          <w:szCs w:val="24"/>
        </w:rPr>
        <w:t>One Person</w:t>
      </w:r>
      <w:r>
        <w:rPr>
          <w:sz w:val="24"/>
          <w:szCs w:val="24"/>
        </w:rPr>
        <w:t>’</w:t>
      </w:r>
      <w:r>
        <w:rPr>
          <w:sz w:val="24"/>
          <w:szCs w:val="24"/>
        </w:rPr>
        <w:t>s Trash Is Another</w:t>
      </w:r>
      <w:r>
        <w:rPr>
          <w:sz w:val="24"/>
          <w:szCs w:val="24"/>
        </w:rPr>
        <w:t>’</w:t>
      </w:r>
      <w:r>
        <w:rPr>
          <w:sz w:val="24"/>
          <w:szCs w:val="24"/>
        </w:rPr>
        <w:t>s Treasure.</w:t>
      </w:r>
      <w:r>
        <w:rPr>
          <w:sz w:val="24"/>
          <w:szCs w:val="24"/>
        </w:rPr>
        <w:t>”</w:t>
      </w:r>
      <w:r>
        <w:rPr>
          <w:sz w:val="24"/>
          <w:szCs w:val="24"/>
        </w:rPr>
        <w:t xml:space="preserve"> It was created n December 2015 by UpCircle Beauty (qv).</w:t>
      </w:r>
    </w:p>
    <w:p w14:paraId="2B61BAF3" w14:textId="77777777" w:rsidR="00000000" w:rsidRDefault="00551CE1">
      <w:pPr>
        <w:widowControl/>
        <w:rPr>
          <w:sz w:val="24"/>
          <w:szCs w:val="24"/>
        </w:rPr>
      </w:pPr>
      <w:r>
        <w:rPr>
          <w:sz w:val="24"/>
          <w:szCs w:val="24"/>
        </w:rPr>
        <w:t>Website: https://www.optiat.co.uk/</w:t>
      </w:r>
    </w:p>
    <w:p w14:paraId="5F4DC33C" w14:textId="77777777" w:rsidR="00000000" w:rsidRDefault="00551CE1">
      <w:pPr>
        <w:widowControl/>
        <w:rPr>
          <w:sz w:val="24"/>
          <w:szCs w:val="24"/>
        </w:rPr>
      </w:pPr>
    </w:p>
    <w:p w14:paraId="4547AF29" w14:textId="77777777" w:rsidR="00000000" w:rsidRDefault="00551CE1">
      <w:pPr>
        <w:widowControl/>
        <w:rPr>
          <w:sz w:val="24"/>
          <w:szCs w:val="24"/>
        </w:rPr>
      </w:pPr>
      <w:r>
        <w:rPr>
          <w:b/>
          <w:bCs/>
          <w:sz w:val="24"/>
          <w:szCs w:val="24"/>
        </w:rPr>
        <w:t>Orange Fiber</w:t>
      </w:r>
      <w:r>
        <w:rPr>
          <w:sz w:val="24"/>
          <w:szCs w:val="24"/>
        </w:rPr>
        <w:t xml:space="preserve"> (Italy) </w:t>
      </w:r>
      <w:r>
        <w:rPr>
          <w:sz w:val="24"/>
          <w:szCs w:val="24"/>
        </w:rPr>
        <w:t>“</w:t>
      </w:r>
      <w:r>
        <w:rPr>
          <w:sz w:val="24"/>
          <w:szCs w:val="24"/>
        </w:rPr>
        <w:t>is an Italian company made up of equal parts innovation and elegance. We create exquisite sustainable fabrics from citrus juice by-products that would otherwise be thrown away, representing hundreds of thousands of tons of precious resources.</w:t>
      </w:r>
      <w:r>
        <w:rPr>
          <w:sz w:val="24"/>
          <w:szCs w:val="24"/>
        </w:rPr>
        <w:t>”</w:t>
      </w:r>
      <w:r>
        <w:rPr>
          <w:sz w:val="24"/>
          <w:szCs w:val="24"/>
        </w:rPr>
        <w:t xml:space="preserve"> Specifically</w:t>
      </w:r>
      <w:r>
        <w:rPr>
          <w:sz w:val="24"/>
          <w:szCs w:val="24"/>
        </w:rPr>
        <w:t xml:space="preserve"> it uses orange peels and transforms them </w:t>
      </w:r>
      <w:r>
        <w:rPr>
          <w:sz w:val="24"/>
          <w:szCs w:val="24"/>
        </w:rPr>
        <w:t>“</w:t>
      </w:r>
      <w:r>
        <w:rPr>
          <w:sz w:val="24"/>
          <w:szCs w:val="24"/>
        </w:rPr>
        <w:t>into a soft and silky fabric, ideal for clothes... suited to Italian tradition of high-quality fabrics and high fashion.</w:t>
      </w:r>
      <w:r>
        <w:rPr>
          <w:sz w:val="24"/>
          <w:szCs w:val="24"/>
        </w:rPr>
        <w:t>”</w:t>
      </w:r>
      <w:r>
        <w:rPr>
          <w:sz w:val="24"/>
          <w:szCs w:val="24"/>
        </w:rPr>
        <w:t xml:space="preserve"> Iorange Fiber fabrics have been employed by Salvatore Ferragamo</w:t>
      </w:r>
      <w:r>
        <w:rPr>
          <w:sz w:val="24"/>
          <w:szCs w:val="24"/>
        </w:rPr>
        <w:t>’</w:t>
      </w:r>
      <w:r>
        <w:rPr>
          <w:sz w:val="24"/>
          <w:szCs w:val="24"/>
        </w:rPr>
        <w:t xml:space="preserve">s fashion house. </w:t>
      </w:r>
    </w:p>
    <w:p w14:paraId="6A1793FB" w14:textId="77777777" w:rsidR="00000000" w:rsidRDefault="00551CE1">
      <w:pPr>
        <w:widowControl/>
        <w:rPr>
          <w:sz w:val="24"/>
          <w:szCs w:val="24"/>
        </w:rPr>
      </w:pPr>
      <w:r>
        <w:rPr>
          <w:sz w:val="24"/>
          <w:szCs w:val="24"/>
        </w:rPr>
        <w:t xml:space="preserve">Website: </w:t>
      </w:r>
      <w:r>
        <w:rPr>
          <w:sz w:val="24"/>
          <w:szCs w:val="24"/>
        </w:rPr>
        <w:t>http://orangefiber.it/en/</w:t>
      </w:r>
    </w:p>
    <w:p w14:paraId="2594E717" w14:textId="77777777" w:rsidR="00000000" w:rsidRDefault="00551CE1">
      <w:pPr>
        <w:widowControl/>
        <w:rPr>
          <w:sz w:val="24"/>
          <w:szCs w:val="24"/>
        </w:rPr>
      </w:pPr>
    </w:p>
    <w:p w14:paraId="5C722E34" w14:textId="77777777" w:rsidR="00000000" w:rsidRDefault="00551CE1">
      <w:pPr>
        <w:widowControl/>
        <w:rPr>
          <w:sz w:val="24"/>
          <w:szCs w:val="24"/>
        </w:rPr>
      </w:pPr>
      <w:r>
        <w:rPr>
          <w:b/>
          <w:bCs/>
          <w:sz w:val="24"/>
          <w:szCs w:val="24"/>
        </w:rPr>
        <w:t>OrganoComp</w:t>
      </w:r>
      <w:r>
        <w:rPr>
          <w:sz w:val="24"/>
          <w:szCs w:val="24"/>
        </w:rPr>
        <w:t xml:space="preserve"> (Sweden) is a biocomposite </w:t>
      </w:r>
      <w:r>
        <w:rPr>
          <w:sz w:val="24"/>
          <w:szCs w:val="24"/>
        </w:rPr>
        <w:t>“</w:t>
      </w:r>
      <w:r>
        <w:rPr>
          <w:sz w:val="24"/>
          <w:szCs w:val="24"/>
        </w:rPr>
        <w:t>made of wheat bran and biofibers from food waste, including orange peels and shrimp shells.</w:t>
      </w:r>
      <w:r>
        <w:rPr>
          <w:sz w:val="24"/>
          <w:szCs w:val="24"/>
        </w:rPr>
        <w:t>”</w:t>
      </w:r>
      <w:r>
        <w:rPr>
          <w:sz w:val="24"/>
          <w:szCs w:val="24"/>
        </w:rPr>
        <w:t xml:space="preserve"> OrganoClick uses it for making organic burial coffins and other products.</w:t>
      </w:r>
    </w:p>
    <w:p w14:paraId="23635A5B" w14:textId="77777777" w:rsidR="00000000" w:rsidRDefault="00551CE1">
      <w:pPr>
        <w:widowControl/>
        <w:rPr>
          <w:sz w:val="24"/>
          <w:szCs w:val="24"/>
        </w:rPr>
      </w:pPr>
      <w:r>
        <w:rPr>
          <w:sz w:val="24"/>
          <w:szCs w:val="24"/>
        </w:rPr>
        <w:t>Website:</w:t>
      </w:r>
      <w:r>
        <w:rPr>
          <w:b/>
          <w:bCs/>
          <w:sz w:val="24"/>
          <w:szCs w:val="24"/>
        </w:rPr>
        <w:t xml:space="preserve"> </w:t>
      </w:r>
      <w:r>
        <w:rPr>
          <w:sz w:val="24"/>
          <w:szCs w:val="24"/>
        </w:rPr>
        <w:t>http://www.org</w:t>
      </w:r>
      <w:r>
        <w:rPr>
          <w:sz w:val="24"/>
          <w:szCs w:val="24"/>
        </w:rPr>
        <w:t>anoclick.com/products/fiber-composites-paper-products/</w:t>
      </w:r>
    </w:p>
    <w:p w14:paraId="358E2A41" w14:textId="77777777" w:rsidR="00000000" w:rsidRDefault="00551CE1">
      <w:pPr>
        <w:widowControl/>
        <w:rPr>
          <w:sz w:val="24"/>
          <w:szCs w:val="24"/>
        </w:rPr>
      </w:pPr>
    </w:p>
    <w:p w14:paraId="29F7C73F" w14:textId="77777777" w:rsidR="00000000" w:rsidRDefault="00551CE1">
      <w:pPr>
        <w:widowControl/>
        <w:rPr>
          <w:sz w:val="24"/>
          <w:szCs w:val="24"/>
        </w:rPr>
      </w:pPr>
      <w:r>
        <w:rPr>
          <w:b/>
          <w:bCs/>
          <w:sz w:val="24"/>
          <w:szCs w:val="24"/>
        </w:rPr>
        <w:t>Outcast Foods</w:t>
      </w:r>
      <w:r>
        <w:rPr>
          <w:sz w:val="24"/>
          <w:szCs w:val="24"/>
        </w:rPr>
        <w:t xml:space="preserve"> (Dartmouth and/or Halifax, Nova Scotia, Canada) works </w:t>
      </w:r>
      <w:r>
        <w:rPr>
          <w:sz w:val="24"/>
          <w:szCs w:val="24"/>
        </w:rPr>
        <w:t>“</w:t>
      </w:r>
      <w:r>
        <w:rPr>
          <w:sz w:val="24"/>
          <w:szCs w:val="24"/>
        </w:rPr>
        <w:t>with farms, grocers, food distributors and brokers to take any food products that can</w:t>
      </w:r>
      <w:r>
        <w:rPr>
          <w:sz w:val="24"/>
          <w:szCs w:val="24"/>
        </w:rPr>
        <w:t>’</w:t>
      </w:r>
      <w:r>
        <w:rPr>
          <w:sz w:val="24"/>
          <w:szCs w:val="24"/>
        </w:rPr>
        <w:t>t be sold but are still usable. These are pro</w:t>
      </w:r>
      <w:r>
        <w:rPr>
          <w:sz w:val="24"/>
          <w:szCs w:val="24"/>
        </w:rPr>
        <w:t>cessed into powders that are upcycled</w:t>
      </w:r>
      <w:r>
        <w:rPr>
          <w:sz w:val="24"/>
          <w:szCs w:val="24"/>
        </w:rPr>
        <w:t>”</w:t>
      </w:r>
      <w:r>
        <w:rPr>
          <w:sz w:val="24"/>
          <w:szCs w:val="24"/>
        </w:rPr>
        <w:t xml:space="preserve"> for use natural health products, meat alternatives, pet food and cosmetics.</w:t>
      </w:r>
      <w:r>
        <w:rPr>
          <w:sz w:val="24"/>
          <w:szCs w:val="24"/>
        </w:rPr>
        <w:t>”</w:t>
      </w:r>
      <w:r>
        <w:rPr>
          <w:sz w:val="24"/>
          <w:szCs w:val="24"/>
        </w:rPr>
        <w:t xml:space="preserve"> It upcycles food to create </w:t>
      </w:r>
      <w:r>
        <w:rPr>
          <w:sz w:val="24"/>
          <w:szCs w:val="24"/>
        </w:rPr>
        <w:t>“</w:t>
      </w:r>
      <w:r>
        <w:rPr>
          <w:sz w:val="24"/>
          <w:szCs w:val="24"/>
        </w:rPr>
        <w:t>micronutrient-rich protein shakes, super greens and supplements that are vegan, gluten-free and full of flavour.</w:t>
      </w:r>
      <w:r>
        <w:rPr>
          <w:sz w:val="24"/>
          <w:szCs w:val="24"/>
        </w:rPr>
        <w:t>”</w:t>
      </w:r>
      <w:r>
        <w:rPr>
          <w:sz w:val="24"/>
          <w:szCs w:val="24"/>
        </w:rPr>
        <w:t xml:space="preserve"> It was co-founded by T. J. Giliardi who is the CMO as of May 20, 2021. Dr. Darren Burke is the CEO as of May 13, 2020. In 2021 </w:t>
      </w:r>
      <w:r>
        <w:rPr>
          <w:sz w:val="24"/>
          <w:szCs w:val="24"/>
        </w:rPr>
        <w:t>“</w:t>
      </w:r>
      <w:r>
        <w:rPr>
          <w:sz w:val="24"/>
          <w:szCs w:val="24"/>
        </w:rPr>
        <w:t>recorded a whopping 3,872% in year-on-year online sales growth, which they attribute to increasing consumer interest in reduci</w:t>
      </w:r>
      <w:r>
        <w:rPr>
          <w:sz w:val="24"/>
          <w:szCs w:val="24"/>
        </w:rPr>
        <w:t>ng food waste and shopping with sustainability in mind.</w:t>
      </w:r>
      <w:r>
        <w:rPr>
          <w:sz w:val="24"/>
          <w:szCs w:val="24"/>
        </w:rPr>
        <w:t>”</w:t>
      </w:r>
      <w:r>
        <w:rPr>
          <w:sz w:val="24"/>
          <w:szCs w:val="24"/>
        </w:rPr>
        <w:t xml:space="preserve"> For a podcast interview with T. J. Giliardi go to: https://www.justinereichman.com/podcast-episodes/lisa-johnson-and-tj-galiardi</w:t>
      </w:r>
    </w:p>
    <w:p w14:paraId="21A3883E" w14:textId="77777777" w:rsidR="00000000" w:rsidRDefault="00551CE1">
      <w:pPr>
        <w:widowControl/>
        <w:rPr>
          <w:sz w:val="24"/>
          <w:szCs w:val="24"/>
        </w:rPr>
      </w:pPr>
      <w:r>
        <w:rPr>
          <w:sz w:val="24"/>
          <w:szCs w:val="24"/>
        </w:rPr>
        <w:t>Website: https://outcastfoods.com/</w:t>
      </w:r>
    </w:p>
    <w:p w14:paraId="19AE6986" w14:textId="77777777" w:rsidR="00000000" w:rsidRDefault="00551CE1">
      <w:pPr>
        <w:widowControl/>
        <w:rPr>
          <w:sz w:val="24"/>
          <w:szCs w:val="24"/>
        </w:rPr>
      </w:pPr>
    </w:p>
    <w:p w14:paraId="5312F998" w14:textId="77777777" w:rsidR="00000000" w:rsidRDefault="00551CE1">
      <w:pPr>
        <w:widowControl/>
        <w:rPr>
          <w:sz w:val="24"/>
          <w:szCs w:val="24"/>
        </w:rPr>
      </w:pPr>
      <w:r>
        <w:rPr>
          <w:b/>
          <w:bCs/>
          <w:sz w:val="24"/>
          <w:szCs w:val="24"/>
        </w:rPr>
        <w:t>OverLekker</w:t>
      </w:r>
      <w:r>
        <w:rPr>
          <w:sz w:val="24"/>
          <w:szCs w:val="24"/>
        </w:rPr>
        <w:t xml:space="preserve"> (Netherlands), a projec</w:t>
      </w:r>
      <w:r>
        <w:rPr>
          <w:sz w:val="24"/>
          <w:szCs w:val="24"/>
        </w:rPr>
        <w:t xml:space="preserve">t of Hutten in corporation with supermarket chain Plus, makes products, such as tomato sauce and soup, from discarded fruit and vegetables. Their slogan is </w:t>
      </w:r>
      <w:r>
        <w:rPr>
          <w:sz w:val="24"/>
          <w:szCs w:val="24"/>
        </w:rPr>
        <w:t>“</w:t>
      </w:r>
      <w:r>
        <w:rPr>
          <w:sz w:val="24"/>
          <w:szCs w:val="24"/>
        </w:rPr>
        <w:t>More taste, less waste.</w:t>
      </w:r>
      <w:r>
        <w:rPr>
          <w:sz w:val="24"/>
          <w:szCs w:val="24"/>
        </w:rPr>
        <w:t>”</w:t>
      </w:r>
    </w:p>
    <w:p w14:paraId="19FE13BD" w14:textId="77777777" w:rsidR="00000000" w:rsidRDefault="00551CE1">
      <w:pPr>
        <w:widowControl/>
        <w:rPr>
          <w:sz w:val="24"/>
          <w:szCs w:val="24"/>
        </w:rPr>
      </w:pPr>
      <w:r>
        <w:rPr>
          <w:sz w:val="24"/>
          <w:szCs w:val="24"/>
        </w:rPr>
        <w:t>Website: http://barstensvol.nl</w:t>
      </w:r>
    </w:p>
    <w:p w14:paraId="4347F321" w14:textId="77777777" w:rsidR="00000000" w:rsidRDefault="00551CE1">
      <w:pPr>
        <w:widowControl/>
        <w:rPr>
          <w:sz w:val="24"/>
          <w:szCs w:val="24"/>
        </w:rPr>
      </w:pPr>
    </w:p>
    <w:p w14:paraId="3A471F0B" w14:textId="77777777" w:rsidR="00000000" w:rsidRDefault="00551CE1">
      <w:pPr>
        <w:widowControl/>
        <w:rPr>
          <w:sz w:val="24"/>
          <w:szCs w:val="24"/>
        </w:rPr>
      </w:pPr>
      <w:r>
        <w:rPr>
          <w:b/>
          <w:bCs/>
          <w:sz w:val="24"/>
          <w:szCs w:val="24"/>
        </w:rPr>
        <w:t>Ovtene</w:t>
      </w:r>
      <w:r>
        <w:rPr>
          <w:sz w:val="24"/>
          <w:szCs w:val="24"/>
        </w:rPr>
        <w:t xml:space="preserve"> (Marion, Massachusetts) </w:t>
      </w:r>
      <w:r>
        <w:rPr>
          <w:sz w:val="24"/>
          <w:szCs w:val="24"/>
        </w:rPr>
        <w:t>“</w:t>
      </w:r>
      <w:r>
        <w:rPr>
          <w:sz w:val="24"/>
          <w:szCs w:val="24"/>
        </w:rPr>
        <w:t>products w</w:t>
      </w:r>
      <w:r>
        <w:rPr>
          <w:sz w:val="24"/>
          <w:szCs w:val="24"/>
        </w:rPr>
        <w:t>rap, bend, and fold just like your traditional paper or plastic packaging...but are 100% recyclable and postpone spoilage.</w:t>
      </w:r>
      <w:r>
        <w:rPr>
          <w:sz w:val="24"/>
          <w:szCs w:val="24"/>
        </w:rPr>
        <w:t>”</w:t>
      </w:r>
    </w:p>
    <w:p w14:paraId="557EAB9B" w14:textId="77777777" w:rsidR="00000000" w:rsidRDefault="00551CE1">
      <w:pPr>
        <w:widowControl/>
        <w:rPr>
          <w:sz w:val="24"/>
          <w:szCs w:val="24"/>
        </w:rPr>
      </w:pPr>
      <w:r>
        <w:rPr>
          <w:sz w:val="24"/>
          <w:szCs w:val="24"/>
        </w:rPr>
        <w:t>Website: http://www.ovtene.com/</w:t>
      </w:r>
    </w:p>
    <w:p w14:paraId="778A4581" w14:textId="77777777" w:rsidR="00000000" w:rsidRDefault="00551CE1">
      <w:pPr>
        <w:widowControl/>
        <w:rPr>
          <w:sz w:val="24"/>
          <w:szCs w:val="24"/>
        </w:rPr>
      </w:pPr>
    </w:p>
    <w:p w14:paraId="0E994ACC" w14:textId="77777777" w:rsidR="00000000" w:rsidRDefault="00551CE1">
      <w:pPr>
        <w:widowControl/>
        <w:rPr>
          <w:sz w:val="24"/>
          <w:szCs w:val="24"/>
        </w:rPr>
      </w:pPr>
      <w:r>
        <w:rPr>
          <w:b/>
          <w:bCs/>
          <w:sz w:val="24"/>
          <w:szCs w:val="24"/>
        </w:rPr>
        <w:t>Pairish</w:t>
      </w:r>
      <w:r>
        <w:rPr>
          <w:sz w:val="24"/>
          <w:szCs w:val="24"/>
        </w:rPr>
        <w:t xml:space="preserve"> is a food waste intervention solution. Its </w:t>
      </w:r>
      <w:r>
        <w:rPr>
          <w:sz w:val="24"/>
          <w:szCs w:val="24"/>
        </w:rPr>
        <w:t>“</w:t>
      </w:r>
      <w:r>
        <w:rPr>
          <w:sz w:val="24"/>
          <w:szCs w:val="24"/>
        </w:rPr>
        <w:t>line of pickling and smoothie making mixes work</w:t>
      </w:r>
      <w:r>
        <w:rPr>
          <w:sz w:val="24"/>
          <w:szCs w:val="24"/>
        </w:rPr>
        <w:t>s in unison with an ingredient management app to allows at-home-chefs and foodies alike to take control of their eco-footprint and reinvent their otherwise unloved leftover fruits and veggies into exciting new products. Pairish works to change consumer att</w:t>
      </w:r>
      <w:r>
        <w:rPr>
          <w:sz w:val="24"/>
          <w:szCs w:val="24"/>
        </w:rPr>
        <w:t>itudes and behaviors, creating a manageable solution and empowering users to enjoy doing good.</w:t>
      </w:r>
      <w:r>
        <w:rPr>
          <w:sz w:val="24"/>
          <w:szCs w:val="24"/>
        </w:rPr>
        <w:t>”</w:t>
      </w:r>
    </w:p>
    <w:p w14:paraId="29D71B00" w14:textId="77777777" w:rsidR="00000000" w:rsidRDefault="00551CE1">
      <w:pPr>
        <w:widowControl/>
        <w:rPr>
          <w:sz w:val="24"/>
          <w:szCs w:val="24"/>
        </w:rPr>
      </w:pPr>
      <w:r>
        <w:rPr>
          <w:sz w:val="24"/>
          <w:szCs w:val="24"/>
        </w:rPr>
        <w:t>Website: https://www.sophia-rowland.com/pairish</w:t>
      </w:r>
    </w:p>
    <w:p w14:paraId="3C338CE4" w14:textId="77777777" w:rsidR="00000000" w:rsidRDefault="00551CE1">
      <w:pPr>
        <w:widowControl/>
        <w:rPr>
          <w:sz w:val="24"/>
          <w:szCs w:val="24"/>
        </w:rPr>
      </w:pPr>
      <w:r>
        <w:rPr>
          <w:b/>
          <w:bCs/>
          <w:sz w:val="24"/>
          <w:szCs w:val="24"/>
        </w:rPr>
        <w:t>Parblex</w:t>
      </w:r>
      <w:r>
        <w:rPr>
          <w:sz w:val="24"/>
          <w:szCs w:val="24"/>
        </w:rPr>
        <w:t xml:space="preserve"> is an eco-friendly bioplastic made from potato waste by Chip[s] Board (qv) that is </w:t>
      </w:r>
      <w:r>
        <w:rPr>
          <w:sz w:val="24"/>
          <w:szCs w:val="24"/>
        </w:rPr>
        <w:t>“</w:t>
      </w:r>
      <w:r>
        <w:rPr>
          <w:sz w:val="24"/>
          <w:szCs w:val="24"/>
        </w:rPr>
        <w:t>recommended for fast</w:t>
      </w:r>
      <w:r>
        <w:rPr>
          <w:sz w:val="24"/>
          <w:szCs w:val="24"/>
        </w:rPr>
        <w:t>enings, buttons and accessories in the apparel world.</w:t>
      </w:r>
      <w:r>
        <w:rPr>
          <w:sz w:val="24"/>
          <w:szCs w:val="24"/>
        </w:rPr>
        <w:t>”</w:t>
      </w:r>
      <w:r>
        <w:rPr>
          <w:sz w:val="24"/>
          <w:szCs w:val="24"/>
        </w:rPr>
        <w:t xml:space="preserve"> It is biodegradable. </w:t>
      </w:r>
    </w:p>
    <w:p w14:paraId="20B0E205" w14:textId="77777777" w:rsidR="00000000" w:rsidRDefault="00551CE1">
      <w:pPr>
        <w:widowControl/>
        <w:rPr>
          <w:sz w:val="24"/>
          <w:szCs w:val="24"/>
        </w:rPr>
      </w:pPr>
      <w:r>
        <w:rPr>
          <w:sz w:val="24"/>
          <w:szCs w:val="24"/>
        </w:rPr>
        <w:t>Website: https://www.chipsboard.com/materials/</w:t>
      </w:r>
    </w:p>
    <w:p w14:paraId="3CDB8F77" w14:textId="77777777" w:rsidR="00000000" w:rsidRDefault="00551CE1">
      <w:pPr>
        <w:widowControl/>
        <w:rPr>
          <w:sz w:val="24"/>
          <w:szCs w:val="24"/>
        </w:rPr>
      </w:pPr>
    </w:p>
    <w:p w14:paraId="4E1BA42B" w14:textId="77777777" w:rsidR="00000000" w:rsidRDefault="00551CE1">
      <w:pPr>
        <w:widowControl/>
        <w:rPr>
          <w:sz w:val="24"/>
          <w:szCs w:val="24"/>
        </w:rPr>
      </w:pPr>
      <w:r>
        <w:rPr>
          <w:sz w:val="24"/>
          <w:szCs w:val="24"/>
        </w:rPr>
        <w:t xml:space="preserve">Parks, Shoshi. </w:t>
      </w:r>
      <w:r>
        <w:rPr>
          <w:sz w:val="24"/>
          <w:szCs w:val="24"/>
        </w:rPr>
        <w:t>“</w:t>
      </w:r>
      <w:r>
        <w:rPr>
          <w:sz w:val="24"/>
          <w:szCs w:val="24"/>
        </w:rPr>
        <w:t>9 Bay Area Food Companies Whose Upcycled Treats Are Battling Food Waste.</w:t>
      </w:r>
      <w:r>
        <w:rPr>
          <w:sz w:val="24"/>
          <w:szCs w:val="24"/>
        </w:rPr>
        <w:t>”</w:t>
      </w:r>
      <w:r>
        <w:rPr>
          <w:sz w:val="24"/>
          <w:szCs w:val="24"/>
        </w:rPr>
        <w:t xml:space="preserve"> 7x7, July 13, 2020. Retrieved at https://</w:t>
      </w:r>
      <w:r>
        <w:rPr>
          <w:sz w:val="24"/>
          <w:szCs w:val="24"/>
        </w:rPr>
        <w:t>www.7x7.com/9-bay-area-companies-battling-food-waste-2646377999.html</w:t>
      </w:r>
    </w:p>
    <w:p w14:paraId="1575DA98" w14:textId="77777777" w:rsidR="00000000" w:rsidRDefault="00551CE1">
      <w:pPr>
        <w:widowControl/>
        <w:rPr>
          <w:sz w:val="24"/>
          <w:szCs w:val="24"/>
        </w:rPr>
      </w:pPr>
    </w:p>
    <w:p w14:paraId="654FABF1" w14:textId="77777777" w:rsidR="00000000" w:rsidRDefault="00551CE1">
      <w:pPr>
        <w:widowControl/>
        <w:rPr>
          <w:sz w:val="24"/>
          <w:szCs w:val="24"/>
        </w:rPr>
      </w:pPr>
      <w:r>
        <w:rPr>
          <w:b/>
          <w:bCs/>
          <w:sz w:val="24"/>
          <w:szCs w:val="24"/>
        </w:rPr>
        <w:t>Peats Soil &amp; Garden Supplies</w:t>
      </w:r>
      <w:r>
        <w:rPr>
          <w:sz w:val="24"/>
          <w:szCs w:val="24"/>
        </w:rPr>
        <w:t xml:space="preserve"> (South Australian) </w:t>
      </w:r>
      <w:r>
        <w:rPr>
          <w:sz w:val="24"/>
          <w:szCs w:val="24"/>
        </w:rPr>
        <w:t>“</w:t>
      </w:r>
      <w:r>
        <w:rPr>
          <w:sz w:val="24"/>
          <w:szCs w:val="24"/>
        </w:rPr>
        <w:t>has developed the BiobiN</w:t>
      </w:r>
      <w:r>
        <w:rPr>
          <w:sz w:val="24"/>
          <w:szCs w:val="24"/>
        </w:rPr>
        <w:t>®</w:t>
      </w:r>
      <w:r>
        <w:rPr>
          <w:sz w:val="24"/>
          <w:szCs w:val="24"/>
        </w:rPr>
        <w:t>, a scalable, on-site organic waste management system that processes food waste into compost. Peats Soil current</w:t>
      </w:r>
      <w:r>
        <w:rPr>
          <w:sz w:val="24"/>
          <w:szCs w:val="24"/>
        </w:rPr>
        <w:t>ly collects food waste from hotels, restaurants, supermarkets, schools and offices, as well as food processors and manufacturers around Australia. BiobiN</w:t>
      </w:r>
      <w:r>
        <w:rPr>
          <w:sz w:val="24"/>
          <w:szCs w:val="24"/>
        </w:rPr>
        <w:t>®’</w:t>
      </w:r>
      <w:r>
        <w:rPr>
          <w:sz w:val="24"/>
          <w:szCs w:val="24"/>
        </w:rPr>
        <w:t>s process the waste into an organic material that provides a valuable source of nutrients, carbon and</w:t>
      </w:r>
      <w:r>
        <w:rPr>
          <w:sz w:val="24"/>
          <w:szCs w:val="24"/>
        </w:rPr>
        <w:t xml:space="preserve"> organic matter that can be added to compost, soil conditioners and biofuels.</w:t>
      </w:r>
      <w:r>
        <w:rPr>
          <w:sz w:val="24"/>
          <w:szCs w:val="24"/>
        </w:rPr>
        <w:t>”</w:t>
      </w:r>
      <w:r>
        <w:rPr>
          <w:sz w:val="24"/>
          <w:szCs w:val="24"/>
        </w:rPr>
        <w:t xml:space="preserve"> [Source: Commonwealth]</w:t>
      </w:r>
    </w:p>
    <w:p w14:paraId="3C843BA1" w14:textId="77777777" w:rsidR="00000000" w:rsidRDefault="00551CE1">
      <w:pPr>
        <w:widowControl/>
        <w:rPr>
          <w:sz w:val="24"/>
          <w:szCs w:val="24"/>
        </w:rPr>
      </w:pPr>
      <w:r>
        <w:rPr>
          <w:sz w:val="24"/>
          <w:szCs w:val="24"/>
        </w:rPr>
        <w:t xml:space="preserve">Website: peatssoil.com.au/about-peats/ </w:t>
      </w:r>
    </w:p>
    <w:p w14:paraId="37F06BBA" w14:textId="77777777" w:rsidR="00000000" w:rsidRDefault="00551CE1">
      <w:pPr>
        <w:widowControl/>
        <w:rPr>
          <w:sz w:val="24"/>
          <w:szCs w:val="24"/>
        </w:rPr>
      </w:pPr>
    </w:p>
    <w:p w14:paraId="1D61890D" w14:textId="77777777" w:rsidR="00000000" w:rsidRDefault="00551CE1">
      <w:pPr>
        <w:widowControl/>
        <w:rPr>
          <w:sz w:val="24"/>
          <w:szCs w:val="24"/>
        </w:rPr>
      </w:pPr>
      <w:r>
        <w:rPr>
          <w:b/>
          <w:bCs/>
          <w:sz w:val="24"/>
          <w:szCs w:val="24"/>
        </w:rPr>
        <w:t>Pennotec</w:t>
      </w:r>
      <w:r>
        <w:rPr>
          <w:sz w:val="24"/>
          <w:szCs w:val="24"/>
        </w:rPr>
        <w:t xml:space="preserve"> (based in Y-Ff</w:t>
      </w:r>
      <w:r>
        <w:rPr>
          <w:sz w:val="24"/>
          <w:szCs w:val="24"/>
        </w:rPr>
        <w:t>ô</w:t>
      </w:r>
      <w:r>
        <w:rPr>
          <w:sz w:val="24"/>
          <w:szCs w:val="24"/>
        </w:rPr>
        <w:t xml:space="preserve">r near Pwllheli in Gwynedd, Wales, UK) is a technology firm that has developed </w:t>
      </w:r>
      <w:r>
        <w:rPr>
          <w:sz w:val="24"/>
          <w:szCs w:val="24"/>
        </w:rPr>
        <w:t>“</w:t>
      </w:r>
      <w:r>
        <w:rPr>
          <w:sz w:val="24"/>
          <w:szCs w:val="24"/>
        </w:rPr>
        <w:t>technolog</w:t>
      </w:r>
      <w:r>
        <w:rPr>
          <w:sz w:val="24"/>
          <w:szCs w:val="24"/>
        </w:rPr>
        <w:t xml:space="preserve">y for gently decomposing food waste using industrial biotechnology processes </w:t>
      </w:r>
      <w:r>
        <w:rPr>
          <w:sz w:val="24"/>
          <w:szCs w:val="24"/>
        </w:rPr>
        <w:t>–</w:t>
      </w:r>
      <w:r>
        <w:rPr>
          <w:sz w:val="24"/>
          <w:szCs w:val="24"/>
        </w:rPr>
        <w:t xml:space="preserve"> using fermentation and natural enzymes </w:t>
      </w:r>
      <w:r>
        <w:rPr>
          <w:sz w:val="24"/>
          <w:szCs w:val="24"/>
        </w:rPr>
        <w:t>–</w:t>
      </w:r>
      <w:r>
        <w:rPr>
          <w:sz w:val="24"/>
          <w:szCs w:val="24"/>
        </w:rPr>
        <w:t xml:space="preserve"> in a way that preserves the valuable products in the by-product streams.</w:t>
      </w:r>
      <w:r>
        <w:rPr>
          <w:sz w:val="24"/>
          <w:szCs w:val="24"/>
        </w:rPr>
        <w:t>”</w:t>
      </w:r>
      <w:r>
        <w:rPr>
          <w:sz w:val="24"/>
          <w:szCs w:val="24"/>
        </w:rPr>
        <w:t xml:space="preserve"> It </w:t>
      </w:r>
      <w:r>
        <w:rPr>
          <w:sz w:val="24"/>
          <w:szCs w:val="24"/>
        </w:rPr>
        <w:t>“</w:t>
      </w:r>
      <w:r>
        <w:rPr>
          <w:sz w:val="24"/>
          <w:szCs w:val="24"/>
        </w:rPr>
        <w:t xml:space="preserve">has started the manufacture of its own product, a natural </w:t>
      </w:r>
      <w:r>
        <w:rPr>
          <w:sz w:val="24"/>
          <w:szCs w:val="24"/>
        </w:rPr>
        <w:t>water clarifier extracted from waste shells from seafood processing for use in filter systems for swimming pools and hydrotherapy.</w:t>
      </w:r>
      <w:r>
        <w:rPr>
          <w:sz w:val="24"/>
          <w:szCs w:val="24"/>
        </w:rPr>
        <w:t>”</w:t>
      </w:r>
    </w:p>
    <w:p w14:paraId="41D38054" w14:textId="77777777" w:rsidR="00000000" w:rsidRDefault="00551CE1">
      <w:pPr>
        <w:widowControl/>
        <w:rPr>
          <w:sz w:val="24"/>
          <w:szCs w:val="24"/>
        </w:rPr>
      </w:pPr>
      <w:r>
        <w:rPr>
          <w:sz w:val="24"/>
          <w:szCs w:val="24"/>
        </w:rPr>
        <w:t>Website: https://pennotec.com/</w:t>
      </w:r>
    </w:p>
    <w:p w14:paraId="69EEF0BA" w14:textId="77777777" w:rsidR="00000000" w:rsidRDefault="00551CE1">
      <w:pPr>
        <w:widowControl/>
        <w:rPr>
          <w:sz w:val="24"/>
          <w:szCs w:val="24"/>
        </w:rPr>
      </w:pPr>
    </w:p>
    <w:p w14:paraId="0E960416" w14:textId="77777777" w:rsidR="00000000" w:rsidRDefault="00551CE1">
      <w:pPr>
        <w:widowControl/>
        <w:rPr>
          <w:sz w:val="24"/>
          <w:szCs w:val="24"/>
        </w:rPr>
      </w:pPr>
      <w:r>
        <w:rPr>
          <w:sz w:val="24"/>
          <w:szCs w:val="24"/>
        </w:rPr>
        <w:t xml:space="preserve">Pfoutz, Arianne. </w:t>
      </w:r>
      <w:r>
        <w:rPr>
          <w:sz w:val="24"/>
          <w:szCs w:val="24"/>
        </w:rPr>
        <w:t>“</w:t>
      </w:r>
      <w:r>
        <w:rPr>
          <w:sz w:val="24"/>
          <w:szCs w:val="24"/>
        </w:rPr>
        <w:t>Upcycled Food: NETZRO among Trailblazers Converting Food Waste into Nutrit</w:t>
      </w:r>
      <w:r>
        <w:rPr>
          <w:sz w:val="24"/>
          <w:szCs w:val="24"/>
        </w:rPr>
        <w:t>ious, Marketable Products.</w:t>
      </w:r>
      <w:r>
        <w:rPr>
          <w:sz w:val="24"/>
          <w:szCs w:val="24"/>
        </w:rPr>
        <w:t>”</w:t>
      </w:r>
      <w:r>
        <w:rPr>
          <w:sz w:val="24"/>
          <w:szCs w:val="24"/>
        </w:rPr>
        <w:t xml:space="preserve"> The Organic &amp; Non-GMO Report, May 14, 2021. Retrieved at https://non-gmoreport.com/articles/upcycled-food-netzro-among-trailblazers-converting-food-waste-into-nutritious-marketable-products/</w:t>
      </w:r>
    </w:p>
    <w:p w14:paraId="2C2784C7" w14:textId="77777777" w:rsidR="00000000" w:rsidRDefault="00551CE1">
      <w:pPr>
        <w:widowControl/>
        <w:rPr>
          <w:sz w:val="24"/>
          <w:szCs w:val="24"/>
        </w:rPr>
      </w:pPr>
      <w:r>
        <w:rPr>
          <w:sz w:val="24"/>
          <w:szCs w:val="24"/>
        </w:rPr>
        <w:t>Tags: Upcycled Products</w:t>
      </w:r>
    </w:p>
    <w:p w14:paraId="031D9665" w14:textId="77777777" w:rsidR="00000000" w:rsidRDefault="00551CE1">
      <w:pPr>
        <w:widowControl/>
        <w:rPr>
          <w:sz w:val="24"/>
          <w:szCs w:val="24"/>
        </w:rPr>
      </w:pPr>
    </w:p>
    <w:p w14:paraId="211F5AD7" w14:textId="77777777" w:rsidR="00000000" w:rsidRDefault="00551CE1">
      <w:pPr>
        <w:widowControl/>
        <w:rPr>
          <w:sz w:val="24"/>
          <w:szCs w:val="24"/>
        </w:rPr>
      </w:pPr>
      <w:r>
        <w:rPr>
          <w:b/>
          <w:bCs/>
          <w:sz w:val="24"/>
          <w:szCs w:val="24"/>
        </w:rPr>
        <w:t>Ph</w:t>
      </w:r>
      <w:r>
        <w:rPr>
          <w:b/>
          <w:bCs/>
          <w:sz w:val="24"/>
          <w:szCs w:val="24"/>
        </w:rPr>
        <w:t>é</w:t>
      </w:r>
      <w:r>
        <w:rPr>
          <w:b/>
          <w:bCs/>
          <w:sz w:val="24"/>
          <w:szCs w:val="24"/>
        </w:rPr>
        <w:t>nix</w:t>
      </w:r>
      <w:r>
        <w:rPr>
          <w:sz w:val="24"/>
          <w:szCs w:val="24"/>
        </w:rPr>
        <w:t xml:space="preserve"> (France) is a French company certified B Corp that is </w:t>
      </w:r>
      <w:r>
        <w:rPr>
          <w:sz w:val="24"/>
          <w:szCs w:val="24"/>
        </w:rPr>
        <w:t>“</w:t>
      </w:r>
      <w:r>
        <w:rPr>
          <w:sz w:val="24"/>
          <w:szCs w:val="24"/>
        </w:rPr>
        <w:t xml:space="preserve">pioneering waste reduction and a circular economy. It is </w:t>
      </w:r>
      <w:r>
        <w:rPr>
          <w:sz w:val="24"/>
          <w:szCs w:val="24"/>
        </w:rPr>
        <w:t>“</w:t>
      </w:r>
      <w:r>
        <w:rPr>
          <w:sz w:val="24"/>
          <w:szCs w:val="24"/>
        </w:rPr>
        <w:t>fighting food waste with a brand, Les gueules cass</w:t>
      </w:r>
      <w:r>
        <w:rPr>
          <w:sz w:val="24"/>
          <w:szCs w:val="24"/>
        </w:rPr>
        <w:t>é</w:t>
      </w:r>
      <w:r>
        <w:rPr>
          <w:sz w:val="24"/>
          <w:szCs w:val="24"/>
        </w:rPr>
        <w:t>es (</w:t>
      </w:r>
      <w:r>
        <w:rPr>
          <w:sz w:val="24"/>
          <w:szCs w:val="24"/>
        </w:rPr>
        <w:t>“</w:t>
      </w:r>
      <w:r>
        <w:rPr>
          <w:sz w:val="24"/>
          <w:szCs w:val="24"/>
        </w:rPr>
        <w:t>Broken Faces</w:t>
      </w:r>
      <w:r>
        <w:rPr>
          <w:sz w:val="24"/>
          <w:szCs w:val="24"/>
        </w:rPr>
        <w:t>”</w:t>
      </w:r>
      <w:r>
        <w:rPr>
          <w:sz w:val="24"/>
          <w:szCs w:val="24"/>
        </w:rPr>
        <w:t>), selling fruit and vegetables with surfa</w:t>
      </w:r>
      <w:r>
        <w:rPr>
          <w:sz w:val="24"/>
          <w:szCs w:val="24"/>
        </w:rPr>
        <w:t>ce imperfections at cut-rate prices in supermarkets.</w:t>
      </w:r>
      <w:r>
        <w:rPr>
          <w:sz w:val="24"/>
          <w:szCs w:val="24"/>
        </w:rPr>
        <w:t>”</w:t>
      </w:r>
      <w:r>
        <w:rPr>
          <w:sz w:val="24"/>
          <w:szCs w:val="24"/>
        </w:rPr>
        <w:t xml:space="preserve"> It uses </w:t>
      </w:r>
      <w:r>
        <w:rPr>
          <w:sz w:val="24"/>
          <w:szCs w:val="24"/>
        </w:rPr>
        <w:t>“</w:t>
      </w:r>
      <w:r>
        <w:rPr>
          <w:sz w:val="24"/>
          <w:szCs w:val="24"/>
        </w:rPr>
        <w:t>a number of different approaches. These approaches include selling food through a mobile app, donating it to charities, reusing items where possible and converting excess food into animal feed.</w:t>
      </w:r>
      <w:r>
        <w:rPr>
          <w:sz w:val="24"/>
          <w:szCs w:val="24"/>
        </w:rPr>
        <w:t>”</w:t>
      </w:r>
      <w:r>
        <w:rPr>
          <w:sz w:val="24"/>
          <w:szCs w:val="24"/>
        </w:rPr>
        <w:t xml:space="preserve"> It</w:t>
      </w:r>
      <w:r>
        <w:rPr>
          <w:sz w:val="24"/>
          <w:szCs w:val="24"/>
        </w:rPr>
        <w:t>”</w:t>
      </w:r>
      <w:r>
        <w:rPr>
          <w:sz w:val="24"/>
          <w:szCs w:val="24"/>
        </w:rPr>
        <w:t xml:space="preserve"> partners with a variety of businesses including large food retailers, local businesses, producers, manufacturers, wholesalers and event organisers to offer different solutions to each party, depending on whether they need more food or less.</w:t>
      </w:r>
      <w:r>
        <w:rPr>
          <w:sz w:val="24"/>
          <w:szCs w:val="24"/>
        </w:rPr>
        <w:t>”</w:t>
      </w:r>
      <w:r>
        <w:rPr>
          <w:sz w:val="24"/>
          <w:szCs w:val="24"/>
        </w:rPr>
        <w:t xml:space="preserve"> It was c</w:t>
      </w:r>
      <w:r>
        <w:rPr>
          <w:sz w:val="24"/>
          <w:szCs w:val="24"/>
        </w:rPr>
        <w:t>o-founded in Paris in 2014 by Baptiste Corval and Jean Moreau. It also operates in Spain, Denmark, Belgium, Italy, Portugal and Spain. See also Phenix --Danmark</w:t>
      </w:r>
    </w:p>
    <w:p w14:paraId="4AEC9BC9" w14:textId="77777777" w:rsidR="00000000" w:rsidRDefault="00551CE1">
      <w:pPr>
        <w:widowControl/>
        <w:rPr>
          <w:sz w:val="24"/>
          <w:szCs w:val="24"/>
        </w:rPr>
      </w:pPr>
      <w:r>
        <w:rPr>
          <w:sz w:val="24"/>
          <w:szCs w:val="24"/>
        </w:rPr>
        <w:t>Website: https://wearephenix.com/</w:t>
      </w:r>
    </w:p>
    <w:p w14:paraId="722148E8" w14:textId="77777777" w:rsidR="00000000" w:rsidRDefault="00551CE1">
      <w:pPr>
        <w:widowControl/>
        <w:rPr>
          <w:sz w:val="24"/>
          <w:szCs w:val="24"/>
        </w:rPr>
      </w:pPr>
      <w:r>
        <w:rPr>
          <w:sz w:val="24"/>
          <w:szCs w:val="24"/>
        </w:rPr>
        <w:t>Tags: Distributes Excess Food, France, Upcycled</w:t>
      </w:r>
    </w:p>
    <w:p w14:paraId="01F6D2CA" w14:textId="77777777" w:rsidR="00000000" w:rsidRDefault="00551CE1">
      <w:pPr>
        <w:widowControl/>
        <w:rPr>
          <w:sz w:val="24"/>
          <w:szCs w:val="24"/>
        </w:rPr>
      </w:pPr>
      <w:r>
        <w:rPr>
          <w:b/>
          <w:bCs/>
          <w:sz w:val="24"/>
          <w:szCs w:val="24"/>
        </w:rPr>
        <w:t>Phenix --Danm</w:t>
      </w:r>
      <w:r>
        <w:rPr>
          <w:b/>
          <w:bCs/>
          <w:sz w:val="24"/>
          <w:szCs w:val="24"/>
        </w:rPr>
        <w:t>ark</w:t>
      </w:r>
      <w:r>
        <w:rPr>
          <w:sz w:val="24"/>
          <w:szCs w:val="24"/>
        </w:rPr>
        <w:t xml:space="preserve"> (Copenhagen) </w:t>
      </w:r>
      <w:r>
        <w:rPr>
          <w:sz w:val="24"/>
          <w:szCs w:val="24"/>
        </w:rPr>
        <w:t>“</w:t>
      </w:r>
      <w:r>
        <w:rPr>
          <w:sz w:val="24"/>
          <w:szCs w:val="24"/>
        </w:rPr>
        <w:t>offers a wide range of services in order to implement concrete actions for the repurposing of end of life products.</w:t>
      </w:r>
      <w:r>
        <w:rPr>
          <w:sz w:val="24"/>
          <w:szCs w:val="24"/>
        </w:rPr>
        <w:t>”</w:t>
      </w:r>
      <w:r>
        <w:rPr>
          <w:sz w:val="24"/>
          <w:szCs w:val="24"/>
        </w:rPr>
        <w:t xml:space="preserve"> It </w:t>
      </w:r>
      <w:r>
        <w:rPr>
          <w:sz w:val="24"/>
          <w:szCs w:val="24"/>
        </w:rPr>
        <w:t>“</w:t>
      </w:r>
      <w:r>
        <w:rPr>
          <w:sz w:val="24"/>
          <w:szCs w:val="24"/>
        </w:rPr>
        <w:t>plays a structuring role by developing partnerships and innovation projects related to food waste. The company is ext</w:t>
      </w:r>
      <w:r>
        <w:rPr>
          <w:sz w:val="24"/>
          <w:szCs w:val="24"/>
        </w:rPr>
        <w:t>ending its model and developing a capacity for coordination vis-</w:t>
      </w:r>
      <w:r>
        <w:rPr>
          <w:sz w:val="24"/>
          <w:szCs w:val="24"/>
        </w:rPr>
        <w:t>à</w:t>
      </w:r>
      <w:r>
        <w:rPr>
          <w:sz w:val="24"/>
          <w:szCs w:val="24"/>
        </w:rPr>
        <w:t>-vis the other actors in the ecosystem in order to reduce waste at the source.</w:t>
      </w:r>
      <w:r>
        <w:rPr>
          <w:sz w:val="24"/>
          <w:szCs w:val="24"/>
        </w:rPr>
        <w:t>”</w:t>
      </w:r>
      <w:r>
        <w:rPr>
          <w:sz w:val="24"/>
          <w:szCs w:val="24"/>
        </w:rPr>
        <w:t xml:space="preserve"> Since 2017, the company </w:t>
      </w:r>
      <w:r>
        <w:rPr>
          <w:sz w:val="24"/>
          <w:szCs w:val="24"/>
        </w:rPr>
        <w:t>“</w:t>
      </w:r>
      <w:r>
        <w:rPr>
          <w:sz w:val="24"/>
          <w:szCs w:val="24"/>
        </w:rPr>
        <w:t>has been working with Z</w:t>
      </w:r>
      <w:r>
        <w:rPr>
          <w:sz w:val="24"/>
          <w:szCs w:val="24"/>
        </w:rPr>
        <w:t>é</w:t>
      </w:r>
      <w:r>
        <w:rPr>
          <w:sz w:val="24"/>
          <w:szCs w:val="24"/>
        </w:rPr>
        <w:t>ro-G</w:t>
      </w:r>
      <w:r>
        <w:rPr>
          <w:sz w:val="24"/>
          <w:szCs w:val="24"/>
        </w:rPr>
        <w:t>â</w:t>
      </w:r>
      <w:r>
        <w:rPr>
          <w:sz w:val="24"/>
          <w:szCs w:val="24"/>
        </w:rPr>
        <w:t xml:space="preserve">chisto make full use of products that are close to their </w:t>
      </w:r>
      <w:r>
        <w:rPr>
          <w:sz w:val="24"/>
          <w:szCs w:val="24"/>
        </w:rPr>
        <w:t>sell-by date on retailers</w:t>
      </w:r>
      <w:r>
        <w:rPr>
          <w:sz w:val="24"/>
          <w:szCs w:val="24"/>
        </w:rPr>
        <w:t>’</w:t>
      </w:r>
      <w:r>
        <w:rPr>
          <w:sz w:val="24"/>
          <w:szCs w:val="24"/>
        </w:rPr>
        <w:t xml:space="preserve"> shelves.</w:t>
      </w:r>
      <w:r>
        <w:rPr>
          <w:sz w:val="24"/>
          <w:szCs w:val="24"/>
        </w:rPr>
        <w:t>”</w:t>
      </w:r>
      <w:r>
        <w:rPr>
          <w:sz w:val="24"/>
          <w:szCs w:val="24"/>
        </w:rPr>
        <w:t xml:space="preserve"> It was co-founded in Paris in 2014 by Baptiste Corval and Jean Moreau. It </w:t>
      </w:r>
      <w:r>
        <w:rPr>
          <w:sz w:val="24"/>
          <w:szCs w:val="24"/>
        </w:rPr>
        <w:t>“</w:t>
      </w:r>
      <w:r>
        <w:rPr>
          <w:sz w:val="24"/>
          <w:szCs w:val="24"/>
        </w:rPr>
        <w:t>was launched in Hong Kong in February 2021, in partnership with the members-only designer fashion flash sale firm OnTheList.</w:t>
      </w:r>
      <w:r>
        <w:rPr>
          <w:sz w:val="24"/>
          <w:szCs w:val="24"/>
        </w:rPr>
        <w:t>”</w:t>
      </w:r>
    </w:p>
    <w:p w14:paraId="75012F13" w14:textId="77777777" w:rsidR="00000000" w:rsidRDefault="00551CE1">
      <w:pPr>
        <w:widowControl/>
        <w:rPr>
          <w:sz w:val="24"/>
          <w:szCs w:val="24"/>
        </w:rPr>
      </w:pPr>
      <w:r>
        <w:rPr>
          <w:sz w:val="24"/>
          <w:szCs w:val="24"/>
        </w:rPr>
        <w:t>Website: http://da</w:t>
      </w:r>
      <w:r>
        <w:rPr>
          <w:sz w:val="24"/>
          <w:szCs w:val="24"/>
        </w:rPr>
        <w:t>nmark.wearephenix.com/en/</w:t>
      </w:r>
    </w:p>
    <w:p w14:paraId="4977E5BD" w14:textId="77777777" w:rsidR="00000000" w:rsidRDefault="00551CE1">
      <w:pPr>
        <w:widowControl/>
        <w:rPr>
          <w:sz w:val="24"/>
          <w:szCs w:val="24"/>
        </w:rPr>
      </w:pPr>
      <w:r>
        <w:rPr>
          <w:sz w:val="24"/>
          <w:szCs w:val="24"/>
        </w:rPr>
        <w:t>Tags: Denmark, Hong Kpng, Upcycled</w:t>
      </w:r>
    </w:p>
    <w:p w14:paraId="17B55B8E" w14:textId="77777777" w:rsidR="00000000" w:rsidRDefault="00551CE1">
      <w:pPr>
        <w:widowControl/>
        <w:rPr>
          <w:sz w:val="24"/>
          <w:szCs w:val="24"/>
        </w:rPr>
      </w:pPr>
    </w:p>
    <w:p w14:paraId="23860C89" w14:textId="77777777" w:rsidR="00000000" w:rsidRDefault="00551CE1">
      <w:pPr>
        <w:widowControl/>
        <w:rPr>
          <w:sz w:val="24"/>
          <w:szCs w:val="24"/>
        </w:rPr>
      </w:pPr>
      <w:r>
        <w:rPr>
          <w:b/>
          <w:bCs/>
          <w:sz w:val="24"/>
          <w:szCs w:val="24"/>
        </w:rPr>
        <w:t>Pinekazi</w:t>
      </w:r>
      <w:r>
        <w:rPr>
          <w:sz w:val="24"/>
          <w:szCs w:val="24"/>
        </w:rPr>
        <w:t xml:space="preserve"> (Kenya) makes the first eco-friendly shoes and bags using the fibers from pineapple leaves to weave fabric.</w:t>
      </w:r>
    </w:p>
    <w:p w14:paraId="689BB537" w14:textId="77777777" w:rsidR="00000000" w:rsidRDefault="00551CE1">
      <w:pPr>
        <w:widowControl/>
        <w:rPr>
          <w:sz w:val="24"/>
          <w:szCs w:val="24"/>
        </w:rPr>
      </w:pPr>
      <w:r>
        <w:rPr>
          <w:sz w:val="24"/>
          <w:szCs w:val="24"/>
        </w:rPr>
        <w:t>Website: https://pinekazi.myshopify.com/</w:t>
      </w:r>
    </w:p>
    <w:p w14:paraId="3883E9D4" w14:textId="77777777" w:rsidR="00000000" w:rsidRDefault="00551CE1">
      <w:pPr>
        <w:widowControl/>
        <w:rPr>
          <w:sz w:val="24"/>
          <w:szCs w:val="24"/>
        </w:rPr>
      </w:pPr>
    </w:p>
    <w:p w14:paraId="37AE449B" w14:textId="77777777" w:rsidR="00000000" w:rsidRDefault="00551CE1">
      <w:pPr>
        <w:widowControl/>
        <w:rPr>
          <w:sz w:val="24"/>
          <w:szCs w:val="24"/>
        </w:rPr>
      </w:pPr>
      <w:r>
        <w:rPr>
          <w:b/>
          <w:bCs/>
          <w:sz w:val="24"/>
          <w:szCs w:val="24"/>
        </w:rPr>
        <w:t>Pi</w:t>
      </w:r>
      <w:r>
        <w:rPr>
          <w:b/>
          <w:bCs/>
          <w:sz w:val="24"/>
          <w:szCs w:val="24"/>
        </w:rPr>
        <w:t>ñ</w:t>
      </w:r>
      <w:r>
        <w:rPr>
          <w:b/>
          <w:bCs/>
          <w:sz w:val="24"/>
          <w:szCs w:val="24"/>
        </w:rPr>
        <w:t>atex</w:t>
      </w:r>
      <w:r>
        <w:rPr>
          <w:sz w:val="24"/>
          <w:szCs w:val="24"/>
        </w:rPr>
        <w:t xml:space="preserve"> (Philippines) is a strong a</w:t>
      </w:r>
      <w:r>
        <w:rPr>
          <w:sz w:val="24"/>
          <w:szCs w:val="24"/>
        </w:rPr>
        <w:t>nd flexible leather-like material being created from pineapple leaf fibres in the Philippines and used to make everything from shoes to furniture.</w:t>
      </w:r>
      <w:r>
        <w:rPr>
          <w:sz w:val="24"/>
          <w:szCs w:val="24"/>
        </w:rPr>
        <w:t>”</w:t>
      </w:r>
      <w:r>
        <w:rPr>
          <w:sz w:val="24"/>
          <w:szCs w:val="24"/>
        </w:rPr>
        <w:t xml:space="preserve"> It is </w:t>
      </w:r>
      <w:r>
        <w:rPr>
          <w:sz w:val="24"/>
          <w:szCs w:val="24"/>
        </w:rPr>
        <w:t>“</w:t>
      </w:r>
      <w:r>
        <w:rPr>
          <w:sz w:val="24"/>
          <w:szCs w:val="24"/>
        </w:rPr>
        <w:t>a by-product of the pineapple harvest, thus no extra water, fertilizers or pesticides are required.</w:t>
      </w:r>
      <w:r>
        <w:rPr>
          <w:sz w:val="24"/>
          <w:szCs w:val="24"/>
        </w:rPr>
        <w:t>”</w:t>
      </w:r>
      <w:r>
        <w:rPr>
          <w:sz w:val="24"/>
          <w:szCs w:val="24"/>
        </w:rPr>
        <w:t xml:space="preserve"> </w:t>
      </w:r>
      <w:r>
        <w:rPr>
          <w:sz w:val="24"/>
          <w:szCs w:val="24"/>
        </w:rPr>
        <w:t xml:space="preserve">It was created by by Dr Carmen Hijosa. The </w:t>
      </w:r>
      <w:r>
        <w:rPr>
          <w:sz w:val="24"/>
          <w:szCs w:val="24"/>
        </w:rPr>
        <w:t>“</w:t>
      </w:r>
      <w:r>
        <w:rPr>
          <w:sz w:val="24"/>
          <w:szCs w:val="24"/>
        </w:rPr>
        <w:t>clothing company Hugo Boss has a range of footwear made from Pinatex.</w:t>
      </w:r>
      <w:r>
        <w:rPr>
          <w:sz w:val="24"/>
          <w:szCs w:val="24"/>
        </w:rPr>
        <w:t>”</w:t>
      </w:r>
      <w:r>
        <w:rPr>
          <w:sz w:val="24"/>
          <w:szCs w:val="24"/>
        </w:rPr>
        <w:t xml:space="preserve"> It is produced by Ananas Anam.</w:t>
      </w:r>
    </w:p>
    <w:p w14:paraId="338AB8F0" w14:textId="77777777" w:rsidR="00000000" w:rsidRDefault="00551CE1">
      <w:pPr>
        <w:widowControl/>
        <w:rPr>
          <w:sz w:val="24"/>
          <w:szCs w:val="24"/>
        </w:rPr>
      </w:pPr>
      <w:r>
        <w:rPr>
          <w:sz w:val="24"/>
          <w:szCs w:val="24"/>
        </w:rPr>
        <w:t>Website: http://www.ananas-anam.com/pinatex/</w:t>
      </w:r>
    </w:p>
    <w:p w14:paraId="6BE5A5BA" w14:textId="77777777" w:rsidR="00000000" w:rsidRDefault="00551CE1">
      <w:pPr>
        <w:widowControl/>
        <w:rPr>
          <w:sz w:val="24"/>
          <w:szCs w:val="24"/>
        </w:rPr>
      </w:pPr>
    </w:p>
    <w:p w14:paraId="6413C8E7" w14:textId="77777777" w:rsidR="00000000" w:rsidRDefault="00551CE1">
      <w:pPr>
        <w:widowControl/>
        <w:rPr>
          <w:sz w:val="24"/>
          <w:szCs w:val="24"/>
        </w:rPr>
      </w:pPr>
      <w:r>
        <w:rPr>
          <w:b/>
          <w:bCs/>
          <w:sz w:val="24"/>
          <w:szCs w:val="24"/>
        </w:rPr>
        <w:t>Pisner</w:t>
      </w:r>
      <w:r>
        <w:rPr>
          <w:sz w:val="24"/>
          <w:szCs w:val="24"/>
        </w:rPr>
        <w:t xml:space="preserve"> (Denmark) is a beer made by the</w:t>
      </w:r>
      <w:r>
        <w:rPr>
          <w:b/>
          <w:bCs/>
          <w:sz w:val="24"/>
          <w:szCs w:val="24"/>
        </w:rPr>
        <w:t xml:space="preserve"> </w:t>
      </w:r>
      <w:r>
        <w:rPr>
          <w:sz w:val="24"/>
          <w:szCs w:val="24"/>
        </w:rPr>
        <w:t>Danish microbrewery N</w:t>
      </w:r>
      <w:r>
        <w:rPr>
          <w:sz w:val="24"/>
          <w:szCs w:val="24"/>
        </w:rPr>
        <w:t>ø</w:t>
      </w:r>
      <w:r>
        <w:rPr>
          <w:sz w:val="24"/>
          <w:szCs w:val="24"/>
        </w:rPr>
        <w:t>rre</w:t>
      </w:r>
      <w:r>
        <w:rPr>
          <w:sz w:val="24"/>
          <w:szCs w:val="24"/>
        </w:rPr>
        <w:t>bro Bryghus. It is made from urine collected from urinals at Northern Europe</w:t>
      </w:r>
      <w:r>
        <w:rPr>
          <w:sz w:val="24"/>
          <w:szCs w:val="24"/>
        </w:rPr>
        <w:t>’</w:t>
      </w:r>
      <w:r>
        <w:rPr>
          <w:sz w:val="24"/>
          <w:szCs w:val="24"/>
        </w:rPr>
        <w:t>s largest music festival that is used to fertilize fields of malting barley. The microbrewery made only 60,000 bottles of Pisner beer.</w:t>
      </w:r>
    </w:p>
    <w:p w14:paraId="660F3B54" w14:textId="77777777" w:rsidR="00000000" w:rsidRDefault="00551CE1">
      <w:pPr>
        <w:widowControl/>
        <w:rPr>
          <w:sz w:val="24"/>
          <w:szCs w:val="24"/>
        </w:rPr>
      </w:pPr>
      <w:r>
        <w:rPr>
          <w:sz w:val="24"/>
          <w:szCs w:val="24"/>
        </w:rPr>
        <w:t>Website: http://www.noerrebrobryghus.dk/en</w:t>
      </w:r>
    </w:p>
    <w:p w14:paraId="7163F78E" w14:textId="77777777" w:rsidR="00000000" w:rsidRDefault="00551CE1">
      <w:pPr>
        <w:widowControl/>
        <w:rPr>
          <w:sz w:val="24"/>
          <w:szCs w:val="24"/>
        </w:rPr>
      </w:pPr>
    </w:p>
    <w:p w14:paraId="231CEDF6" w14:textId="77777777" w:rsidR="00000000" w:rsidRDefault="00551CE1">
      <w:pPr>
        <w:widowControl/>
        <w:rPr>
          <w:sz w:val="24"/>
          <w:szCs w:val="24"/>
        </w:rPr>
      </w:pPr>
      <w:r>
        <w:rPr>
          <w:b/>
          <w:bCs/>
          <w:sz w:val="24"/>
          <w:szCs w:val="24"/>
        </w:rPr>
        <w:t>Planetarians</w:t>
      </w:r>
      <w:r>
        <w:rPr>
          <w:sz w:val="24"/>
          <w:szCs w:val="24"/>
        </w:rPr>
        <w:t xml:space="preserve"> (Palo Alto, California) is an ingredient tech company, upcycling by-products and solid food waste into high-protein high fiber ingredients.</w:t>
      </w:r>
      <w:r>
        <w:rPr>
          <w:sz w:val="24"/>
          <w:szCs w:val="24"/>
        </w:rPr>
        <w:t>”</w:t>
      </w:r>
      <w:r>
        <w:rPr>
          <w:sz w:val="24"/>
          <w:szCs w:val="24"/>
        </w:rPr>
        <w:t xml:space="preserve"> They use defatted sunflower seeds, and converts them into a high-protein, high-fiber</w:t>
      </w:r>
      <w:r>
        <w:rPr>
          <w:sz w:val="24"/>
          <w:szCs w:val="24"/>
        </w:rPr>
        <w:t>”</w:t>
      </w:r>
      <w:r>
        <w:rPr>
          <w:sz w:val="24"/>
          <w:szCs w:val="24"/>
        </w:rPr>
        <w:t xml:space="preserve"> snacks. The comp</w:t>
      </w:r>
      <w:r>
        <w:rPr>
          <w:sz w:val="24"/>
          <w:szCs w:val="24"/>
        </w:rPr>
        <w:t>any was founded by Aleh Manchuliantsau. Products include Protein Chips.</w:t>
      </w:r>
    </w:p>
    <w:p w14:paraId="27E1B515" w14:textId="77777777" w:rsidR="00000000" w:rsidRDefault="00551CE1">
      <w:pPr>
        <w:widowControl/>
        <w:rPr>
          <w:sz w:val="24"/>
          <w:szCs w:val="24"/>
        </w:rPr>
      </w:pPr>
      <w:r>
        <w:rPr>
          <w:sz w:val="24"/>
          <w:szCs w:val="24"/>
        </w:rPr>
        <w:t>Website: https://www.planetarians.com/</w:t>
      </w:r>
    </w:p>
    <w:p w14:paraId="18ECC1BF" w14:textId="77777777" w:rsidR="00000000" w:rsidRDefault="00551CE1">
      <w:pPr>
        <w:widowControl/>
        <w:rPr>
          <w:sz w:val="24"/>
          <w:szCs w:val="24"/>
        </w:rPr>
      </w:pPr>
    </w:p>
    <w:p w14:paraId="4DD16B11" w14:textId="77777777" w:rsidR="00000000" w:rsidRDefault="00551CE1">
      <w:pPr>
        <w:widowControl/>
        <w:rPr>
          <w:sz w:val="24"/>
          <w:szCs w:val="24"/>
        </w:rPr>
      </w:pPr>
      <w:r>
        <w:rPr>
          <w:b/>
          <w:bCs/>
          <w:sz w:val="24"/>
          <w:szCs w:val="24"/>
        </w:rPr>
        <w:t>Portland Pet Food Company</w:t>
      </w:r>
      <w:r>
        <w:rPr>
          <w:sz w:val="24"/>
          <w:szCs w:val="24"/>
        </w:rPr>
        <w:t xml:space="preserve"> (Portland, Oregon) </w:t>
      </w:r>
      <w:r>
        <w:rPr>
          <w:sz w:val="24"/>
          <w:szCs w:val="24"/>
        </w:rPr>
        <w:t>“</w:t>
      </w:r>
      <w:r>
        <w:rPr>
          <w:sz w:val="24"/>
          <w:szCs w:val="24"/>
        </w:rPr>
        <w:t>uses spent grain to make dog biscuits.</w:t>
      </w:r>
      <w:r>
        <w:rPr>
          <w:sz w:val="24"/>
          <w:szCs w:val="24"/>
        </w:rPr>
        <w:t>”</w:t>
      </w:r>
    </w:p>
    <w:p w14:paraId="76054B3B" w14:textId="77777777" w:rsidR="00000000" w:rsidRDefault="00551CE1">
      <w:pPr>
        <w:widowControl/>
        <w:rPr>
          <w:sz w:val="24"/>
          <w:szCs w:val="24"/>
        </w:rPr>
      </w:pPr>
      <w:r>
        <w:rPr>
          <w:sz w:val="24"/>
          <w:szCs w:val="24"/>
        </w:rPr>
        <w:t>Website: https://portlandpetfoodcompany.com/pages/dog-bisc</w:t>
      </w:r>
      <w:r>
        <w:rPr>
          <w:sz w:val="24"/>
          <w:szCs w:val="24"/>
        </w:rPr>
        <w:t>uits</w:t>
      </w:r>
    </w:p>
    <w:p w14:paraId="44241164" w14:textId="77777777" w:rsidR="00000000" w:rsidRDefault="00551CE1">
      <w:pPr>
        <w:widowControl/>
        <w:rPr>
          <w:sz w:val="24"/>
          <w:szCs w:val="24"/>
        </w:rPr>
      </w:pPr>
    </w:p>
    <w:p w14:paraId="36BC0604" w14:textId="77777777" w:rsidR="00000000" w:rsidRDefault="00551CE1">
      <w:pPr>
        <w:widowControl/>
        <w:rPr>
          <w:sz w:val="24"/>
          <w:szCs w:val="24"/>
        </w:rPr>
      </w:pPr>
      <w:r>
        <w:rPr>
          <w:b/>
          <w:bCs/>
          <w:sz w:val="24"/>
          <w:szCs w:val="24"/>
        </w:rPr>
        <w:t>Practical Innovation Ltd</w:t>
      </w:r>
      <w:r>
        <w:rPr>
          <w:sz w:val="24"/>
          <w:szCs w:val="24"/>
        </w:rPr>
        <w:t xml:space="preserve"> (Israel-based) </w:t>
      </w:r>
      <w:r>
        <w:rPr>
          <w:sz w:val="24"/>
          <w:szCs w:val="24"/>
        </w:rPr>
        <w:t>“</w:t>
      </w:r>
      <w:r>
        <w:rPr>
          <w:sz w:val="24"/>
          <w:szCs w:val="24"/>
        </w:rPr>
        <w:t>initiates and accelerates new products for food and food ingredient companies. This approach is not just practical for companies in terms of getting rid of waste, conserving resources and reducing costs, but i</w:t>
      </w:r>
      <w:r>
        <w:rPr>
          <w:sz w:val="24"/>
          <w:szCs w:val="24"/>
        </w:rPr>
        <w:t>t also minimizes the eco-footprint while decreasing true waste.</w:t>
      </w:r>
      <w:r>
        <w:rPr>
          <w:sz w:val="24"/>
          <w:szCs w:val="24"/>
        </w:rPr>
        <w:t>”</w:t>
      </w:r>
      <w:r>
        <w:rPr>
          <w:sz w:val="24"/>
          <w:szCs w:val="24"/>
        </w:rPr>
        <w:t xml:space="preserve"> It advised a winery to make O.vine (qv).</w:t>
      </w:r>
    </w:p>
    <w:p w14:paraId="663F9560" w14:textId="77777777" w:rsidR="00000000" w:rsidRDefault="00551CE1">
      <w:pPr>
        <w:widowControl/>
        <w:rPr>
          <w:sz w:val="24"/>
          <w:szCs w:val="24"/>
        </w:rPr>
      </w:pPr>
      <w:r>
        <w:rPr>
          <w:sz w:val="24"/>
          <w:szCs w:val="24"/>
        </w:rPr>
        <w:t>Website: http://www.practicalinnovation.co.il/</w:t>
      </w:r>
    </w:p>
    <w:p w14:paraId="3052807B" w14:textId="77777777" w:rsidR="00000000" w:rsidRDefault="00551CE1">
      <w:pPr>
        <w:widowControl/>
        <w:rPr>
          <w:sz w:val="24"/>
          <w:szCs w:val="24"/>
        </w:rPr>
      </w:pPr>
      <w:r>
        <w:rPr>
          <w:b/>
          <w:bCs/>
          <w:sz w:val="24"/>
          <w:szCs w:val="24"/>
        </w:rPr>
        <w:t>PrimaFi Cocoa</w:t>
      </w:r>
      <w:r>
        <w:rPr>
          <w:sz w:val="24"/>
          <w:szCs w:val="24"/>
        </w:rPr>
        <w:t xml:space="preserve"> is a </w:t>
      </w:r>
      <w:r>
        <w:rPr>
          <w:sz w:val="24"/>
          <w:szCs w:val="24"/>
        </w:rPr>
        <w:t>“</w:t>
      </w:r>
      <w:r>
        <w:rPr>
          <w:sz w:val="24"/>
          <w:szCs w:val="24"/>
        </w:rPr>
        <w:t>sugar alternative made from finely ground discarded cocoa shells...</w:t>
      </w:r>
      <w:r>
        <w:rPr>
          <w:sz w:val="24"/>
          <w:szCs w:val="24"/>
        </w:rPr>
        <w:t>”</w:t>
      </w:r>
      <w:r>
        <w:rPr>
          <w:sz w:val="24"/>
          <w:szCs w:val="24"/>
        </w:rPr>
        <w:t xml:space="preserve"> It </w:t>
      </w:r>
      <w:r>
        <w:rPr>
          <w:sz w:val="24"/>
          <w:szCs w:val="24"/>
        </w:rPr>
        <w:t>“</w:t>
      </w:r>
      <w:r>
        <w:rPr>
          <w:sz w:val="24"/>
          <w:szCs w:val="24"/>
        </w:rPr>
        <w:t>is ideal f</w:t>
      </w:r>
      <w:r>
        <w:rPr>
          <w:sz w:val="24"/>
          <w:szCs w:val="24"/>
        </w:rPr>
        <w:t>or chocolate products and has no adverse sensory impact on the final product. This eco-friendly product is available in both light and dark powders for milk and dark chocolate products. Moreover, PrimaFi Cocoa is reported to improve gut health, as it boast</w:t>
      </w:r>
      <w:r>
        <w:rPr>
          <w:sz w:val="24"/>
          <w:szCs w:val="24"/>
        </w:rPr>
        <w:t>s dietary fiber that has been shown to have well-established health benefits including digestive wellbeing.</w:t>
      </w:r>
      <w:r>
        <w:rPr>
          <w:sz w:val="24"/>
          <w:szCs w:val="24"/>
        </w:rPr>
        <w:t>”</w:t>
      </w:r>
      <w:r>
        <w:rPr>
          <w:sz w:val="24"/>
          <w:szCs w:val="24"/>
        </w:rPr>
        <w:t xml:space="preserve"> It is produced by Healy Group based in Dublin, Ireland. </w:t>
      </w:r>
    </w:p>
    <w:p w14:paraId="6817CB25" w14:textId="77777777" w:rsidR="00000000" w:rsidRDefault="00551CE1">
      <w:pPr>
        <w:widowControl/>
        <w:rPr>
          <w:sz w:val="24"/>
          <w:szCs w:val="24"/>
        </w:rPr>
      </w:pPr>
      <w:r>
        <w:rPr>
          <w:sz w:val="24"/>
          <w:szCs w:val="24"/>
        </w:rPr>
        <w:t>Website: https://healy-group.com/</w:t>
      </w:r>
    </w:p>
    <w:p w14:paraId="73D929D3" w14:textId="77777777" w:rsidR="00000000" w:rsidRDefault="00551CE1">
      <w:pPr>
        <w:widowControl/>
        <w:rPr>
          <w:sz w:val="24"/>
          <w:szCs w:val="24"/>
        </w:rPr>
      </w:pPr>
    </w:p>
    <w:p w14:paraId="6D266641" w14:textId="77777777" w:rsidR="00000000" w:rsidRDefault="00551CE1">
      <w:pPr>
        <w:widowControl/>
        <w:rPr>
          <w:sz w:val="24"/>
          <w:szCs w:val="24"/>
        </w:rPr>
      </w:pPr>
      <w:r>
        <w:rPr>
          <w:b/>
          <w:bCs/>
          <w:sz w:val="24"/>
          <w:szCs w:val="24"/>
        </w:rPr>
        <w:t>Pro-Enrich, The</w:t>
      </w:r>
      <w:r>
        <w:rPr>
          <w:sz w:val="24"/>
          <w:szCs w:val="24"/>
        </w:rPr>
        <w:t xml:space="preserve"> (EU) is a </w:t>
      </w:r>
      <w:r>
        <w:rPr>
          <w:sz w:val="24"/>
          <w:szCs w:val="24"/>
        </w:rPr>
        <w:t>“</w:t>
      </w:r>
      <w:r>
        <w:rPr>
          <w:sz w:val="24"/>
          <w:szCs w:val="24"/>
        </w:rPr>
        <w:t>project a partnership between 16 partners across seven EU member states, is looking to address some of the techno-economic challenges of adding value to food processing waste. The project is backed by funding from the Bio Based Industries Joint Undertaking</w:t>
      </w:r>
      <w:r>
        <w:rPr>
          <w:sz w:val="24"/>
          <w:szCs w:val="24"/>
        </w:rPr>
        <w:t xml:space="preserve"> under the European Union</w:t>
      </w:r>
      <w:r>
        <w:rPr>
          <w:sz w:val="24"/>
          <w:szCs w:val="24"/>
        </w:rPr>
        <w:t>’</w:t>
      </w:r>
      <w:r>
        <w:rPr>
          <w:sz w:val="24"/>
          <w:szCs w:val="24"/>
        </w:rPr>
        <w:t>s Horizon 2020 research and innovation programme. It is looking at specific ways to produce cost effective functional proteins and bio-active ingredients from different agricultural crop residues for a variety of industrial applic</w:t>
      </w:r>
      <w:r>
        <w:rPr>
          <w:sz w:val="24"/>
          <w:szCs w:val="24"/>
        </w:rPr>
        <w:t>ations in food, cosmetics, pet food and adhesives... There are 13 companies involved in the project, including Tate and Lyle and Mars, which looking at more environmentally friendly ways of breaking down these residues into different products using a combi</w:t>
      </w:r>
      <w:r>
        <w:rPr>
          <w:sz w:val="24"/>
          <w:szCs w:val="24"/>
        </w:rPr>
        <w:t>nation of mechanical processing and enzymes. The project is developing a flexible biorefinery approach, with the intention of being able to process a range of agricultural residues derived from the production of rapeseed meal, olives, tomatoes and citrus f</w:t>
      </w:r>
      <w:r>
        <w:rPr>
          <w:sz w:val="24"/>
          <w:szCs w:val="24"/>
        </w:rPr>
        <w:t>ruit.</w:t>
      </w:r>
      <w:r>
        <w:rPr>
          <w:sz w:val="24"/>
          <w:szCs w:val="24"/>
        </w:rPr>
        <w:t>”</w:t>
      </w:r>
    </w:p>
    <w:p w14:paraId="752DCD50" w14:textId="77777777" w:rsidR="00000000" w:rsidRDefault="00551CE1">
      <w:pPr>
        <w:widowControl/>
        <w:rPr>
          <w:sz w:val="24"/>
          <w:szCs w:val="24"/>
        </w:rPr>
      </w:pPr>
      <w:r>
        <w:rPr>
          <w:sz w:val="24"/>
          <w:szCs w:val="24"/>
        </w:rPr>
        <w:t>Website: https://www.pro-enrich.eu/</w:t>
      </w:r>
    </w:p>
    <w:p w14:paraId="792A6015" w14:textId="77777777" w:rsidR="00000000" w:rsidRDefault="00551CE1">
      <w:pPr>
        <w:widowControl/>
        <w:rPr>
          <w:sz w:val="24"/>
          <w:szCs w:val="24"/>
        </w:rPr>
      </w:pPr>
    </w:p>
    <w:p w14:paraId="69B506BA" w14:textId="77777777" w:rsidR="00000000" w:rsidRDefault="00551CE1">
      <w:pPr>
        <w:widowControl/>
        <w:rPr>
          <w:sz w:val="24"/>
          <w:szCs w:val="24"/>
        </w:rPr>
      </w:pPr>
      <w:r>
        <w:rPr>
          <w:b/>
          <w:bCs/>
          <w:sz w:val="24"/>
          <w:szCs w:val="24"/>
        </w:rPr>
        <w:t>ProFloc</w:t>
      </w:r>
      <w:r>
        <w:rPr>
          <w:sz w:val="24"/>
          <w:szCs w:val="24"/>
        </w:rPr>
        <w:t xml:space="preserve"> (Glendale, Colorado) is a high protein animal and fish feed made by Nutrinsic. It upcycles waste water from the MillerCoors. It </w:t>
      </w:r>
      <w:r>
        <w:rPr>
          <w:sz w:val="24"/>
          <w:szCs w:val="24"/>
        </w:rPr>
        <w:t>“</w:t>
      </w:r>
      <w:r>
        <w:rPr>
          <w:sz w:val="24"/>
          <w:szCs w:val="24"/>
        </w:rPr>
        <w:t>is a sustainable, single cell protein produced from food and beverage nutri</w:t>
      </w:r>
      <w:r>
        <w:rPr>
          <w:sz w:val="24"/>
          <w:szCs w:val="24"/>
        </w:rPr>
        <w:t>ents that would otherwise be lost.</w:t>
      </w:r>
      <w:r>
        <w:rPr>
          <w:sz w:val="24"/>
          <w:szCs w:val="24"/>
        </w:rPr>
        <w:t>”</w:t>
      </w:r>
    </w:p>
    <w:p w14:paraId="60D00C92" w14:textId="77777777" w:rsidR="00000000" w:rsidRDefault="00551CE1">
      <w:pPr>
        <w:widowControl/>
        <w:rPr>
          <w:sz w:val="24"/>
          <w:szCs w:val="24"/>
        </w:rPr>
      </w:pPr>
      <w:r>
        <w:rPr>
          <w:sz w:val="24"/>
          <w:szCs w:val="24"/>
        </w:rPr>
        <w:t xml:space="preserve">Website: www.nutrinsic.com/ </w:t>
      </w:r>
    </w:p>
    <w:p w14:paraId="287F38AC" w14:textId="77777777" w:rsidR="00000000" w:rsidRDefault="00551CE1">
      <w:pPr>
        <w:widowControl/>
        <w:rPr>
          <w:sz w:val="24"/>
          <w:szCs w:val="24"/>
        </w:rPr>
      </w:pPr>
    </w:p>
    <w:p w14:paraId="33ADED16" w14:textId="77777777" w:rsidR="00000000" w:rsidRDefault="00551CE1">
      <w:pPr>
        <w:widowControl/>
        <w:rPr>
          <w:sz w:val="24"/>
          <w:szCs w:val="24"/>
        </w:rPr>
      </w:pPr>
      <w:r>
        <w:rPr>
          <w:b/>
          <w:bCs/>
          <w:sz w:val="24"/>
          <w:szCs w:val="24"/>
        </w:rPr>
        <w:t>Protein Crisps.</w:t>
      </w:r>
      <w:r>
        <w:rPr>
          <w:sz w:val="24"/>
          <w:szCs w:val="24"/>
        </w:rPr>
        <w:t xml:space="preserve"> See </w:t>
      </w:r>
      <w:r>
        <w:rPr>
          <w:sz w:val="24"/>
          <w:szCs w:val="24"/>
        </w:rPr>
        <w:t>¡</w:t>
      </w:r>
      <w:r>
        <w:rPr>
          <w:sz w:val="24"/>
          <w:szCs w:val="24"/>
        </w:rPr>
        <w:t>Yappah!</w:t>
      </w:r>
    </w:p>
    <w:p w14:paraId="326D2D39" w14:textId="77777777" w:rsidR="00000000" w:rsidRDefault="00551CE1">
      <w:pPr>
        <w:widowControl/>
        <w:rPr>
          <w:sz w:val="24"/>
          <w:szCs w:val="24"/>
        </w:rPr>
      </w:pPr>
    </w:p>
    <w:p w14:paraId="216CC172" w14:textId="77777777" w:rsidR="00000000" w:rsidRDefault="00551CE1">
      <w:pPr>
        <w:widowControl/>
        <w:rPr>
          <w:sz w:val="24"/>
          <w:szCs w:val="24"/>
        </w:rPr>
      </w:pPr>
      <w:r>
        <w:rPr>
          <w:b/>
          <w:bCs/>
          <w:sz w:val="24"/>
          <w:szCs w:val="24"/>
        </w:rPr>
        <w:t>PurePlus</w:t>
      </w:r>
      <w:r>
        <w:rPr>
          <w:sz w:val="24"/>
          <w:szCs w:val="24"/>
        </w:rPr>
        <w:t xml:space="preserve">+ (Los Angeles, California) </w:t>
      </w:r>
      <w:r>
        <w:rPr>
          <w:sz w:val="24"/>
          <w:szCs w:val="24"/>
        </w:rPr>
        <w:t>“</w:t>
      </w:r>
      <w:r>
        <w:rPr>
          <w:sz w:val="24"/>
          <w:szCs w:val="24"/>
        </w:rPr>
        <w:t xml:space="preserve">uses juice pulp and second tier produce to create a </w:t>
      </w:r>
      <w:r>
        <w:rPr>
          <w:sz w:val="24"/>
          <w:szCs w:val="24"/>
        </w:rPr>
        <w:t>nutritious plant-based powder that food companies can add to their products.</w:t>
      </w:r>
      <w:r>
        <w:rPr>
          <w:sz w:val="24"/>
          <w:szCs w:val="24"/>
        </w:rPr>
        <w:t>”</w:t>
      </w:r>
      <w:r>
        <w:rPr>
          <w:sz w:val="24"/>
          <w:szCs w:val="24"/>
        </w:rPr>
        <w:t xml:space="preserve"> It </w:t>
      </w:r>
      <w:r>
        <w:rPr>
          <w:sz w:val="24"/>
          <w:szCs w:val="24"/>
        </w:rPr>
        <w:t>“</w:t>
      </w:r>
      <w:r>
        <w:rPr>
          <w:sz w:val="24"/>
          <w:szCs w:val="24"/>
        </w:rPr>
        <w:t>is created from upcycled fruits and vegetables to create a plant-based powder for companies to add to their products to replace filler at a lower cost and with a nutrient boo</w:t>
      </w:r>
      <w:r>
        <w:rPr>
          <w:sz w:val="24"/>
          <w:szCs w:val="24"/>
        </w:rPr>
        <w:t>st. PurePlus+ will make perishable fruits and vegetables last 3 years longer while using 100% clean and renewable energy in the process.</w:t>
      </w:r>
      <w:r>
        <w:rPr>
          <w:sz w:val="24"/>
          <w:szCs w:val="24"/>
        </w:rPr>
        <w:t>”</w:t>
      </w:r>
      <w:r>
        <w:rPr>
          <w:sz w:val="24"/>
          <w:szCs w:val="24"/>
        </w:rPr>
        <w:t xml:space="preserve"> It was co-founded by Amy Keller.</w:t>
      </w:r>
    </w:p>
    <w:p w14:paraId="6445EECE" w14:textId="77777777" w:rsidR="00000000" w:rsidRDefault="00551CE1">
      <w:pPr>
        <w:widowControl/>
        <w:rPr>
          <w:sz w:val="24"/>
          <w:szCs w:val="24"/>
        </w:rPr>
      </w:pPr>
      <w:r>
        <w:rPr>
          <w:sz w:val="24"/>
          <w:szCs w:val="24"/>
        </w:rPr>
        <w:t>Website: https://pureplus.us/</w:t>
      </w:r>
    </w:p>
    <w:p w14:paraId="69E73E1C" w14:textId="77777777" w:rsidR="00000000" w:rsidRDefault="00551CE1">
      <w:pPr>
        <w:widowControl/>
        <w:rPr>
          <w:sz w:val="24"/>
          <w:szCs w:val="24"/>
        </w:rPr>
      </w:pPr>
    </w:p>
    <w:p w14:paraId="674699E0" w14:textId="77777777" w:rsidR="00000000" w:rsidRDefault="00551CE1">
      <w:pPr>
        <w:widowControl/>
        <w:rPr>
          <w:sz w:val="24"/>
          <w:szCs w:val="24"/>
        </w:rPr>
      </w:pPr>
      <w:r>
        <w:rPr>
          <w:b/>
          <w:bCs/>
          <w:sz w:val="24"/>
          <w:szCs w:val="24"/>
        </w:rPr>
        <w:t>Quorn Foods</w:t>
      </w:r>
      <w:r>
        <w:rPr>
          <w:sz w:val="24"/>
          <w:szCs w:val="24"/>
        </w:rPr>
        <w:t xml:space="preserve"> (Stokesley, Middlesbrough, UK) </w:t>
      </w:r>
      <w:r>
        <w:rPr>
          <w:sz w:val="24"/>
          <w:szCs w:val="24"/>
        </w:rPr>
        <w:t>“</w:t>
      </w:r>
      <w:r>
        <w:rPr>
          <w:sz w:val="24"/>
          <w:szCs w:val="24"/>
        </w:rPr>
        <w:t xml:space="preserve">is a meat </w:t>
      </w:r>
      <w:r>
        <w:rPr>
          <w:sz w:val="24"/>
          <w:szCs w:val="24"/>
        </w:rPr>
        <w:t>substitute product originating in the UK and sold primarily in Europe, but is available in 14 countries. Quorn is sold as both a cooking ingredient and as the meat substitute used in a range of prepackaged meals.</w:t>
      </w:r>
      <w:r>
        <w:rPr>
          <w:sz w:val="24"/>
          <w:szCs w:val="24"/>
        </w:rPr>
        <w:t>”</w:t>
      </w:r>
      <w:r>
        <w:rPr>
          <w:sz w:val="24"/>
          <w:szCs w:val="24"/>
        </w:rPr>
        <w:t xml:space="preserve"> The company </w:t>
      </w:r>
      <w:r>
        <w:rPr>
          <w:sz w:val="24"/>
          <w:szCs w:val="24"/>
        </w:rPr>
        <w:t>“</w:t>
      </w:r>
      <w:r>
        <w:rPr>
          <w:sz w:val="24"/>
          <w:szCs w:val="24"/>
        </w:rPr>
        <w:t>has committed to a set of amb</w:t>
      </w:r>
      <w:r>
        <w:rPr>
          <w:sz w:val="24"/>
          <w:szCs w:val="24"/>
        </w:rPr>
        <w:t>itious milestones to tackle the UK</w:t>
      </w:r>
      <w:r>
        <w:rPr>
          <w:sz w:val="24"/>
          <w:szCs w:val="24"/>
        </w:rPr>
        <w:t>’</w:t>
      </w:r>
      <w:r>
        <w:rPr>
          <w:sz w:val="24"/>
          <w:szCs w:val="24"/>
        </w:rPr>
        <w:t>s food waste mountain, as part of WRAP (qv). Its CEO is Marco Bertacca.</w:t>
      </w:r>
    </w:p>
    <w:p w14:paraId="1A8A212F" w14:textId="77777777" w:rsidR="00000000" w:rsidRDefault="00551CE1">
      <w:pPr>
        <w:widowControl/>
        <w:rPr>
          <w:sz w:val="24"/>
          <w:szCs w:val="24"/>
        </w:rPr>
      </w:pPr>
      <w:r>
        <w:rPr>
          <w:sz w:val="24"/>
          <w:szCs w:val="24"/>
        </w:rPr>
        <w:t>Website: https://www.quorn.co.uk/</w:t>
      </w:r>
      <w:r>
        <w:rPr>
          <w:b/>
          <w:bCs/>
          <w:sz w:val="24"/>
          <w:szCs w:val="24"/>
        </w:rPr>
        <w:t xml:space="preserve"> </w:t>
      </w:r>
    </w:p>
    <w:p w14:paraId="4027D6C0" w14:textId="77777777" w:rsidR="00000000" w:rsidRDefault="00551CE1">
      <w:pPr>
        <w:widowControl/>
        <w:rPr>
          <w:sz w:val="24"/>
          <w:szCs w:val="24"/>
        </w:rPr>
      </w:pPr>
      <w:r>
        <w:rPr>
          <w:sz w:val="24"/>
          <w:szCs w:val="24"/>
        </w:rPr>
        <w:t>Tags: Upcycling</w:t>
      </w:r>
    </w:p>
    <w:p w14:paraId="536652F3" w14:textId="77777777" w:rsidR="00000000" w:rsidRDefault="00551CE1">
      <w:pPr>
        <w:widowControl/>
        <w:rPr>
          <w:sz w:val="24"/>
          <w:szCs w:val="24"/>
        </w:rPr>
      </w:pPr>
    </w:p>
    <w:p w14:paraId="17890DE5" w14:textId="77777777" w:rsidR="00000000" w:rsidRDefault="00551CE1">
      <w:pPr>
        <w:widowControl/>
        <w:rPr>
          <w:sz w:val="24"/>
          <w:szCs w:val="24"/>
        </w:rPr>
      </w:pPr>
      <w:r>
        <w:rPr>
          <w:b/>
          <w:bCs/>
          <w:sz w:val="24"/>
          <w:szCs w:val="24"/>
        </w:rPr>
        <w:t>The Real Dill</w:t>
      </w:r>
      <w:r>
        <w:rPr>
          <w:sz w:val="24"/>
          <w:szCs w:val="24"/>
        </w:rPr>
        <w:t xml:space="preserve"> (Denver, Colorado) is a pickle company that </w:t>
      </w:r>
      <w:r>
        <w:rPr>
          <w:sz w:val="24"/>
          <w:szCs w:val="24"/>
        </w:rPr>
        <w:t>“</w:t>
      </w:r>
      <w:r>
        <w:rPr>
          <w:sz w:val="24"/>
          <w:szCs w:val="24"/>
        </w:rPr>
        <w:t>created a Bloody Mary mix out of the c</w:t>
      </w:r>
      <w:r>
        <w:rPr>
          <w:sz w:val="24"/>
          <w:szCs w:val="24"/>
        </w:rPr>
        <w:t xml:space="preserve">ucumber water used in making their popular pickles. Today, the mix is more well-known than the pickles </w:t>
      </w:r>
      <w:r>
        <w:rPr>
          <w:sz w:val="24"/>
          <w:szCs w:val="24"/>
        </w:rPr>
        <w:t>–</w:t>
      </w:r>
      <w:r>
        <w:rPr>
          <w:sz w:val="24"/>
          <w:szCs w:val="24"/>
        </w:rPr>
        <w:t xml:space="preserve"> and the company has an even smaller environmental footprint.</w:t>
      </w:r>
      <w:r>
        <w:rPr>
          <w:sz w:val="24"/>
          <w:szCs w:val="24"/>
        </w:rPr>
        <w:t>”</w:t>
      </w:r>
      <w:r>
        <w:rPr>
          <w:sz w:val="24"/>
          <w:szCs w:val="24"/>
        </w:rPr>
        <w:t xml:space="preserve"> </w:t>
      </w:r>
    </w:p>
    <w:p w14:paraId="7FE6C6F4" w14:textId="77777777" w:rsidR="00000000" w:rsidRDefault="00551CE1">
      <w:pPr>
        <w:widowControl/>
        <w:rPr>
          <w:sz w:val="24"/>
          <w:szCs w:val="24"/>
        </w:rPr>
      </w:pPr>
      <w:r>
        <w:rPr>
          <w:sz w:val="24"/>
          <w:szCs w:val="24"/>
        </w:rPr>
        <w:t>Website: https://therealdill.com/</w:t>
      </w:r>
    </w:p>
    <w:p w14:paraId="536B8AC1" w14:textId="77777777" w:rsidR="00000000" w:rsidRDefault="00551CE1">
      <w:pPr>
        <w:widowControl/>
        <w:rPr>
          <w:sz w:val="24"/>
          <w:szCs w:val="24"/>
        </w:rPr>
      </w:pPr>
    </w:p>
    <w:p w14:paraId="5FB701BA" w14:textId="77777777" w:rsidR="00000000" w:rsidRDefault="00551CE1">
      <w:pPr>
        <w:widowControl/>
        <w:rPr>
          <w:sz w:val="24"/>
          <w:szCs w:val="24"/>
        </w:rPr>
      </w:pPr>
      <w:r>
        <w:rPr>
          <w:b/>
          <w:bCs/>
          <w:sz w:val="24"/>
          <w:szCs w:val="24"/>
        </w:rPr>
        <w:t>Real Food Bar</w:t>
      </w:r>
      <w:r>
        <w:rPr>
          <w:sz w:val="24"/>
          <w:szCs w:val="24"/>
        </w:rPr>
        <w:t xml:space="preserve"> (Austin, Texas based) is a snack startu</w:t>
      </w:r>
      <w:r>
        <w:rPr>
          <w:sz w:val="24"/>
          <w:szCs w:val="24"/>
        </w:rPr>
        <w:t xml:space="preserve">p that </w:t>
      </w:r>
      <w:r>
        <w:rPr>
          <w:sz w:val="24"/>
          <w:szCs w:val="24"/>
        </w:rPr>
        <w:t>“</w:t>
      </w:r>
      <w:r>
        <w:rPr>
          <w:sz w:val="24"/>
          <w:szCs w:val="24"/>
        </w:rPr>
        <w:t xml:space="preserve">is debuting plant-based protein bars made with upcycled ingredients. The company transforms surplus vegetables into powdered ingredients for the bars. Real Food Bar incorporates upcycled kale, sweet potato and cauliflower, plus pea protein, cashew </w:t>
      </w:r>
      <w:r>
        <w:rPr>
          <w:sz w:val="24"/>
          <w:szCs w:val="24"/>
        </w:rPr>
        <w:t>butter, tapioca fiber, agave syrup, coconut oil, pea protein crisps, sunflower oil, sea salt, vanilla extract and sunflower lecithin.</w:t>
      </w:r>
      <w:r>
        <w:rPr>
          <w:sz w:val="24"/>
          <w:szCs w:val="24"/>
        </w:rPr>
        <w:t>”</w:t>
      </w:r>
    </w:p>
    <w:p w14:paraId="0ACA20D4" w14:textId="77777777" w:rsidR="00000000" w:rsidRDefault="00551CE1">
      <w:pPr>
        <w:widowControl/>
        <w:rPr>
          <w:sz w:val="24"/>
          <w:szCs w:val="24"/>
        </w:rPr>
      </w:pPr>
      <w:r>
        <w:rPr>
          <w:sz w:val="24"/>
          <w:szCs w:val="24"/>
        </w:rPr>
        <w:t>Website: https://realfoodbar.com/</w:t>
      </w:r>
    </w:p>
    <w:p w14:paraId="075A19D8" w14:textId="77777777" w:rsidR="00000000" w:rsidRDefault="00551CE1">
      <w:pPr>
        <w:widowControl/>
        <w:rPr>
          <w:sz w:val="24"/>
          <w:szCs w:val="24"/>
        </w:rPr>
      </w:pPr>
      <w:r>
        <w:rPr>
          <w:sz w:val="24"/>
          <w:szCs w:val="24"/>
        </w:rPr>
        <w:t>Tags: Upcycled Products</w:t>
      </w:r>
    </w:p>
    <w:p w14:paraId="269E291F" w14:textId="77777777" w:rsidR="00000000" w:rsidRDefault="00551CE1">
      <w:pPr>
        <w:widowControl/>
        <w:rPr>
          <w:sz w:val="24"/>
          <w:szCs w:val="24"/>
        </w:rPr>
      </w:pPr>
    </w:p>
    <w:p w14:paraId="1C9C3FD7" w14:textId="77777777" w:rsidR="00000000" w:rsidRDefault="00551CE1">
      <w:pPr>
        <w:widowControl/>
        <w:rPr>
          <w:sz w:val="24"/>
          <w:szCs w:val="24"/>
        </w:rPr>
      </w:pPr>
      <w:r>
        <w:rPr>
          <w:b/>
          <w:bCs/>
          <w:sz w:val="24"/>
          <w:szCs w:val="24"/>
        </w:rPr>
        <w:t>Real Good Stuff Co.</w:t>
      </w:r>
      <w:r>
        <w:rPr>
          <w:sz w:val="24"/>
          <w:szCs w:val="24"/>
        </w:rPr>
        <w:t xml:space="preserve"> (Chicago-based) makes </w:t>
      </w:r>
      <w:r>
        <w:rPr>
          <w:sz w:val="24"/>
          <w:szCs w:val="24"/>
        </w:rPr>
        <w:t>“</w:t>
      </w:r>
      <w:r>
        <w:rPr>
          <w:sz w:val="24"/>
          <w:szCs w:val="24"/>
        </w:rPr>
        <w:t xml:space="preserve">cold-pressed juice </w:t>
      </w:r>
      <w:r>
        <w:rPr>
          <w:sz w:val="24"/>
          <w:szCs w:val="24"/>
        </w:rPr>
        <w:t>company turns its extra juice pulp into fruit-and-vegetable filled popsicles. One combines apples, lemons, cucumbers, and spinach; another makes use of extra beets, ginger, and carrots. The company also uses leftover pulp to make dog treats.</w:t>
      </w:r>
      <w:r>
        <w:rPr>
          <w:sz w:val="24"/>
          <w:szCs w:val="24"/>
        </w:rPr>
        <w:t>”</w:t>
      </w:r>
    </w:p>
    <w:p w14:paraId="3149C9B6" w14:textId="77777777" w:rsidR="00000000" w:rsidRDefault="00551CE1">
      <w:pPr>
        <w:widowControl/>
        <w:rPr>
          <w:sz w:val="24"/>
          <w:szCs w:val="24"/>
        </w:rPr>
      </w:pPr>
      <w:r>
        <w:rPr>
          <w:sz w:val="24"/>
          <w:szCs w:val="24"/>
        </w:rPr>
        <w:t>Website: http</w:t>
      </w:r>
      <w:r>
        <w:rPr>
          <w:sz w:val="24"/>
          <w:szCs w:val="24"/>
        </w:rPr>
        <w:t>s://realgoodstuffco.com/</w:t>
      </w:r>
    </w:p>
    <w:p w14:paraId="76CC2434" w14:textId="77777777" w:rsidR="00000000" w:rsidRDefault="00551CE1">
      <w:pPr>
        <w:widowControl/>
        <w:rPr>
          <w:sz w:val="24"/>
          <w:szCs w:val="24"/>
        </w:rPr>
      </w:pPr>
    </w:p>
    <w:p w14:paraId="1095DDF9" w14:textId="77777777" w:rsidR="00000000" w:rsidRDefault="00551CE1">
      <w:pPr>
        <w:widowControl/>
        <w:rPr>
          <w:sz w:val="24"/>
          <w:szCs w:val="24"/>
        </w:rPr>
      </w:pPr>
      <w:r>
        <w:rPr>
          <w:b/>
          <w:bCs/>
          <w:sz w:val="24"/>
          <w:szCs w:val="24"/>
        </w:rPr>
        <w:t>reBlend</w:t>
      </w:r>
      <w:r>
        <w:rPr>
          <w:sz w:val="24"/>
          <w:szCs w:val="24"/>
        </w:rPr>
        <w:t xml:space="preserve"> (Denver, Colorado)offers a series of smoothie shots, from a Frose</w:t>
      </w:r>
      <w:r>
        <w:rPr>
          <w:sz w:val="24"/>
          <w:szCs w:val="24"/>
        </w:rPr>
        <w:t>’</w:t>
      </w:r>
      <w:r>
        <w:rPr>
          <w:sz w:val="24"/>
          <w:szCs w:val="24"/>
        </w:rPr>
        <w:t xml:space="preserve"> pop to a Blueberry Matcha Buzz, as well as smoothie cubes. The cubes can be tossed into a blender with a liquid of your choice to make a quick and easy smo</w:t>
      </w:r>
      <w:r>
        <w:rPr>
          <w:sz w:val="24"/>
          <w:szCs w:val="24"/>
        </w:rPr>
        <w:t>othie.</w:t>
      </w:r>
      <w:r>
        <w:rPr>
          <w:sz w:val="24"/>
          <w:szCs w:val="24"/>
        </w:rPr>
        <w:t>”</w:t>
      </w:r>
      <w:r>
        <w:rPr>
          <w:sz w:val="24"/>
          <w:szCs w:val="24"/>
        </w:rPr>
        <w:t xml:space="preserve"> It sources </w:t>
      </w:r>
      <w:r>
        <w:rPr>
          <w:sz w:val="24"/>
          <w:szCs w:val="24"/>
        </w:rPr>
        <w:t>“</w:t>
      </w:r>
      <w:r>
        <w:rPr>
          <w:sz w:val="24"/>
          <w:szCs w:val="24"/>
        </w:rPr>
        <w:t>discarded produce from manufacturers and farmers to create its smoothies. In one example, reBLEND has partnered with a national vegetable processor that produces thousands of pounds of cauliflower where the stems are not being used. ReB</w:t>
      </w:r>
      <w:r>
        <w:rPr>
          <w:sz w:val="24"/>
          <w:szCs w:val="24"/>
        </w:rPr>
        <w:t>lend takes the stems and purees them for use in its smoothies.</w:t>
      </w:r>
      <w:r>
        <w:rPr>
          <w:sz w:val="24"/>
          <w:szCs w:val="24"/>
        </w:rPr>
        <w:t>”</w:t>
      </w:r>
      <w:r>
        <w:rPr>
          <w:sz w:val="24"/>
          <w:szCs w:val="24"/>
        </w:rPr>
        <w:t xml:space="preserve"> It was launched by Kathryn Bernell.</w:t>
      </w:r>
    </w:p>
    <w:p w14:paraId="60714F54" w14:textId="77777777" w:rsidR="00000000" w:rsidRDefault="00551CE1">
      <w:pPr>
        <w:widowControl/>
        <w:rPr>
          <w:sz w:val="24"/>
          <w:szCs w:val="24"/>
        </w:rPr>
      </w:pPr>
      <w:r>
        <w:rPr>
          <w:sz w:val="24"/>
          <w:szCs w:val="24"/>
        </w:rPr>
        <w:t>Website: https://reblend.co/</w:t>
      </w:r>
    </w:p>
    <w:p w14:paraId="75FD3A5B" w14:textId="77777777" w:rsidR="00000000" w:rsidRDefault="00551CE1">
      <w:pPr>
        <w:widowControl/>
        <w:rPr>
          <w:sz w:val="24"/>
          <w:szCs w:val="24"/>
        </w:rPr>
      </w:pPr>
    </w:p>
    <w:p w14:paraId="0EB4A408" w14:textId="77777777" w:rsidR="00000000" w:rsidRDefault="00551CE1">
      <w:pPr>
        <w:widowControl/>
        <w:rPr>
          <w:sz w:val="24"/>
          <w:szCs w:val="24"/>
        </w:rPr>
      </w:pPr>
      <w:r>
        <w:rPr>
          <w:b/>
          <w:bCs/>
          <w:sz w:val="24"/>
          <w:szCs w:val="24"/>
        </w:rPr>
        <w:t>RecuperAle</w:t>
      </w:r>
      <w:r>
        <w:rPr>
          <w:sz w:val="24"/>
          <w:szCs w:val="24"/>
        </w:rPr>
        <w:t xml:space="preserve"> (Italy) is a </w:t>
      </w:r>
      <w:r>
        <w:rPr>
          <w:sz w:val="24"/>
          <w:szCs w:val="24"/>
        </w:rPr>
        <w:t>“</w:t>
      </w:r>
      <w:r>
        <w:rPr>
          <w:sz w:val="24"/>
          <w:szCs w:val="24"/>
        </w:rPr>
        <w:t>beer is produced at the Sereni Agrarian Technical Institute, home of Vale la Pena, which has a brewer</w:t>
      </w:r>
      <w:r>
        <w:rPr>
          <w:sz w:val="24"/>
          <w:szCs w:val="24"/>
        </w:rPr>
        <w:t>y where the prisoners of Rebibbia, under daily freedom, go to learn the production techniques: they make bread crusts to make them stale...</w:t>
      </w:r>
      <w:r>
        <w:rPr>
          <w:sz w:val="24"/>
          <w:szCs w:val="24"/>
        </w:rPr>
        <w:t>”</w:t>
      </w:r>
      <w:r>
        <w:rPr>
          <w:sz w:val="24"/>
          <w:szCs w:val="24"/>
        </w:rPr>
        <w:t xml:space="preserve"> It is a project of EquoEvento, an association that aims to remedy the waste of food during events and catering.</w:t>
      </w:r>
      <w:r>
        <w:rPr>
          <w:sz w:val="24"/>
          <w:szCs w:val="24"/>
        </w:rPr>
        <w:t>”</w:t>
      </w:r>
      <w:r>
        <w:rPr>
          <w:sz w:val="24"/>
          <w:szCs w:val="24"/>
        </w:rPr>
        <w:t xml:space="preserve"> an</w:t>
      </w:r>
      <w:r>
        <w:rPr>
          <w:sz w:val="24"/>
          <w:szCs w:val="24"/>
        </w:rPr>
        <w:t xml:space="preserve">d </w:t>
      </w:r>
      <w:r>
        <w:rPr>
          <w:sz w:val="24"/>
          <w:szCs w:val="24"/>
        </w:rPr>
        <w:t>“</w:t>
      </w:r>
      <w:r>
        <w:rPr>
          <w:sz w:val="24"/>
          <w:szCs w:val="24"/>
        </w:rPr>
        <w:t>Vale la Pena, a social inclusion project conceived and managed by Semi di Libert</w:t>
      </w:r>
      <w:r>
        <w:rPr>
          <w:sz w:val="24"/>
          <w:szCs w:val="24"/>
        </w:rPr>
        <w:t>à</w:t>
      </w:r>
      <w:r>
        <w:rPr>
          <w:sz w:val="24"/>
          <w:szCs w:val="24"/>
        </w:rPr>
        <w:t xml:space="preserve"> Onlus, a craft brewery where people in external penal execution, coming from the Roman prison of Rebibbia, are trained and included in the beer chain...</w:t>
      </w:r>
      <w:r>
        <w:rPr>
          <w:sz w:val="24"/>
          <w:szCs w:val="24"/>
        </w:rPr>
        <w:t>”</w:t>
      </w:r>
    </w:p>
    <w:p w14:paraId="43057AD5" w14:textId="77777777" w:rsidR="00000000" w:rsidRDefault="00551CE1">
      <w:pPr>
        <w:widowControl/>
        <w:rPr>
          <w:sz w:val="24"/>
          <w:szCs w:val="24"/>
        </w:rPr>
      </w:pPr>
      <w:r>
        <w:rPr>
          <w:sz w:val="24"/>
          <w:szCs w:val="24"/>
        </w:rPr>
        <w:t>Website: https://www.recuperale.it/collections/all</w:t>
      </w:r>
    </w:p>
    <w:p w14:paraId="4446127F" w14:textId="77777777" w:rsidR="00000000" w:rsidRDefault="00551CE1">
      <w:pPr>
        <w:widowControl/>
        <w:rPr>
          <w:sz w:val="24"/>
          <w:szCs w:val="24"/>
        </w:rPr>
      </w:pPr>
    </w:p>
    <w:p w14:paraId="4F40792A" w14:textId="77777777" w:rsidR="00000000" w:rsidRDefault="00551CE1">
      <w:pPr>
        <w:widowControl/>
        <w:rPr>
          <w:sz w:val="24"/>
          <w:szCs w:val="24"/>
        </w:rPr>
      </w:pPr>
      <w:r>
        <w:rPr>
          <w:b/>
          <w:bCs/>
          <w:sz w:val="24"/>
          <w:szCs w:val="24"/>
        </w:rPr>
        <w:t>Reduced</w:t>
      </w:r>
      <w:r>
        <w:rPr>
          <w:sz w:val="24"/>
          <w:szCs w:val="24"/>
        </w:rPr>
        <w:t xml:space="preserve"> (Copenhagen, Denmark based) is a startup that </w:t>
      </w:r>
      <w:r>
        <w:rPr>
          <w:sz w:val="24"/>
          <w:szCs w:val="24"/>
        </w:rPr>
        <w:t>“</w:t>
      </w:r>
      <w:r>
        <w:rPr>
          <w:sz w:val="24"/>
          <w:szCs w:val="24"/>
        </w:rPr>
        <w:t>creates food products from upcycled produce with a focus on deep and intense umami flavors. In less than a year, they have taken four products to mar</w:t>
      </w:r>
      <w:r>
        <w:rPr>
          <w:sz w:val="24"/>
          <w:szCs w:val="24"/>
        </w:rPr>
        <w:t>ket and obtained a noticeable distribution in Danish retail. The young company has created a supply chain of upcycled produce by collaborating with major Danish food and agriculture companies. Most importantly, Reduced has created a unique process of makin</w:t>
      </w:r>
      <w:r>
        <w:rPr>
          <w:sz w:val="24"/>
          <w:szCs w:val="24"/>
        </w:rPr>
        <w:t>g flavor enhancers from upcycled animal protein ready to scale. The organic and clean label flavor enhancers generate a significant rise in umami when added to foods. It could be a gamechanger in the $160 billion global market of soups, sauces and condimen</w:t>
      </w:r>
      <w:r>
        <w:rPr>
          <w:sz w:val="24"/>
          <w:szCs w:val="24"/>
        </w:rPr>
        <w:t>ts.</w:t>
      </w:r>
      <w:r>
        <w:rPr>
          <w:sz w:val="24"/>
          <w:szCs w:val="24"/>
        </w:rPr>
        <w:t>”</w:t>
      </w:r>
      <w:r>
        <w:rPr>
          <w:sz w:val="24"/>
          <w:szCs w:val="24"/>
        </w:rPr>
        <w:t xml:space="preserve"> Article about it at: https://www.eu-startups.com/2021/07/foodtech-startup-reduced-raises-a-e385k-to-create-high-quality-food-products-made-from-organic-surplus-produce/</w:t>
      </w:r>
    </w:p>
    <w:p w14:paraId="777510BA" w14:textId="77777777" w:rsidR="00000000" w:rsidRDefault="00551CE1">
      <w:pPr>
        <w:widowControl/>
        <w:rPr>
          <w:sz w:val="24"/>
          <w:szCs w:val="24"/>
        </w:rPr>
      </w:pPr>
      <w:r>
        <w:rPr>
          <w:sz w:val="24"/>
          <w:szCs w:val="24"/>
        </w:rPr>
        <w:t>Website: ???</w:t>
      </w:r>
    </w:p>
    <w:p w14:paraId="610FB2EB" w14:textId="77777777" w:rsidR="00000000" w:rsidRDefault="00551CE1">
      <w:pPr>
        <w:widowControl/>
        <w:rPr>
          <w:sz w:val="24"/>
          <w:szCs w:val="24"/>
        </w:rPr>
      </w:pPr>
      <w:r>
        <w:rPr>
          <w:sz w:val="24"/>
          <w:szCs w:val="24"/>
        </w:rPr>
        <w:t>Tags: Denmark, Upcycled Products</w:t>
      </w:r>
    </w:p>
    <w:p w14:paraId="324FCB3F" w14:textId="77777777" w:rsidR="00000000" w:rsidRDefault="00551CE1">
      <w:pPr>
        <w:widowControl/>
        <w:rPr>
          <w:sz w:val="24"/>
          <w:szCs w:val="24"/>
        </w:rPr>
      </w:pPr>
    </w:p>
    <w:p w14:paraId="3A34FC9D" w14:textId="77777777" w:rsidR="00000000" w:rsidRDefault="00551CE1">
      <w:pPr>
        <w:widowControl/>
        <w:rPr>
          <w:sz w:val="24"/>
          <w:szCs w:val="24"/>
        </w:rPr>
      </w:pPr>
      <w:r>
        <w:rPr>
          <w:b/>
          <w:bCs/>
          <w:sz w:val="24"/>
          <w:szCs w:val="24"/>
        </w:rPr>
        <w:t>ReGrained</w:t>
      </w:r>
      <w:r>
        <w:rPr>
          <w:sz w:val="24"/>
          <w:szCs w:val="24"/>
        </w:rPr>
        <w:t xml:space="preserve"> (San Francisco) is a star</w:t>
      </w:r>
      <w:r>
        <w:rPr>
          <w:sz w:val="24"/>
          <w:szCs w:val="24"/>
        </w:rPr>
        <w:t xml:space="preserve">tup that collects spent grain discarded by beer brewers and converts it into granola bars. Other </w:t>
      </w:r>
      <w:r>
        <w:rPr>
          <w:sz w:val="24"/>
          <w:szCs w:val="24"/>
        </w:rPr>
        <w:t>“</w:t>
      </w:r>
      <w:r>
        <w:rPr>
          <w:sz w:val="24"/>
          <w:szCs w:val="24"/>
        </w:rPr>
        <w:t>ingredients, such as almonds and puffed quinoa, are sourced from environmentally responsible producers, some of them organic...</w:t>
      </w:r>
      <w:r>
        <w:rPr>
          <w:sz w:val="24"/>
          <w:szCs w:val="24"/>
        </w:rPr>
        <w:t>”</w:t>
      </w:r>
      <w:r>
        <w:rPr>
          <w:sz w:val="24"/>
          <w:szCs w:val="24"/>
        </w:rPr>
        <w:t xml:space="preserve"> </w:t>
      </w:r>
      <w:r>
        <w:rPr>
          <w:sz w:val="24"/>
          <w:szCs w:val="24"/>
        </w:rPr>
        <w:t>“</w:t>
      </w:r>
      <w:r>
        <w:rPr>
          <w:sz w:val="24"/>
          <w:szCs w:val="24"/>
        </w:rPr>
        <w:t>Each of the company</w:t>
      </w:r>
      <w:r>
        <w:rPr>
          <w:sz w:val="24"/>
          <w:szCs w:val="24"/>
        </w:rPr>
        <w:t>’</w:t>
      </w:r>
      <w:r>
        <w:rPr>
          <w:sz w:val="24"/>
          <w:szCs w:val="24"/>
        </w:rPr>
        <w:t>s bars u</w:t>
      </w:r>
      <w:r>
        <w:rPr>
          <w:sz w:val="24"/>
          <w:szCs w:val="24"/>
        </w:rPr>
        <w:t>ses its upcycled SuperGrain+ flour as the main ingredient. The company then crafted flavors around them to highlight certain functionalities. The immunity bar, for instance, contains manuka honey and turmeric. And the energy bar has not only coffee but the</w:t>
      </w:r>
      <w:r>
        <w:rPr>
          <w:sz w:val="24"/>
          <w:szCs w:val="24"/>
        </w:rPr>
        <w:t xml:space="preserve"> fruit, which Kurzrock says is a byproduct of productionIts SuperGrain+ is used in many products.</w:t>
      </w:r>
      <w:r>
        <w:rPr>
          <w:sz w:val="24"/>
          <w:szCs w:val="24"/>
        </w:rPr>
        <w:t>”</w:t>
      </w:r>
      <w:r>
        <w:rPr>
          <w:sz w:val="24"/>
          <w:szCs w:val="24"/>
        </w:rPr>
        <w:t xml:space="preserve"> Dan Kurzrock is co-founder and CEO as of October 2018.</w:t>
      </w:r>
    </w:p>
    <w:p w14:paraId="1DCBECE0" w14:textId="77777777" w:rsidR="00000000" w:rsidRDefault="00551CE1">
      <w:pPr>
        <w:widowControl/>
        <w:rPr>
          <w:sz w:val="24"/>
          <w:szCs w:val="24"/>
        </w:rPr>
      </w:pPr>
      <w:r>
        <w:rPr>
          <w:sz w:val="24"/>
          <w:szCs w:val="24"/>
        </w:rPr>
        <w:t>Website: https://www.regrained.com/</w:t>
      </w:r>
    </w:p>
    <w:p w14:paraId="334B1F0C" w14:textId="77777777" w:rsidR="00000000" w:rsidRDefault="00551CE1">
      <w:pPr>
        <w:widowControl/>
        <w:rPr>
          <w:sz w:val="24"/>
          <w:szCs w:val="24"/>
        </w:rPr>
      </w:pPr>
    </w:p>
    <w:p w14:paraId="63F2E8BF" w14:textId="77777777" w:rsidR="00000000" w:rsidRDefault="00551CE1">
      <w:pPr>
        <w:widowControl/>
        <w:rPr>
          <w:sz w:val="24"/>
          <w:szCs w:val="24"/>
        </w:rPr>
      </w:pPr>
      <w:r>
        <w:rPr>
          <w:b/>
          <w:bCs/>
          <w:sz w:val="24"/>
          <w:szCs w:val="24"/>
        </w:rPr>
        <w:t>RE-Harvest</w:t>
      </w:r>
      <w:r>
        <w:rPr>
          <w:sz w:val="24"/>
          <w:szCs w:val="24"/>
        </w:rPr>
        <w:t xml:space="preserve"> (Seoul, Seoul-t'ukpyolsi, South Korea) is the </w:t>
      </w:r>
      <w:r>
        <w:rPr>
          <w:sz w:val="24"/>
          <w:szCs w:val="24"/>
        </w:rPr>
        <w:t>“</w:t>
      </w:r>
      <w:r>
        <w:rPr>
          <w:sz w:val="24"/>
          <w:szCs w:val="24"/>
        </w:rPr>
        <w:t>first f</w:t>
      </w:r>
      <w:r>
        <w:rPr>
          <w:sz w:val="24"/>
          <w:szCs w:val="24"/>
        </w:rPr>
        <w:t>ood-upcycling company in Korea, currently upcycling by-products from beer and shikhye (Korean traditional drink). In essence, RE-harvest developed new kind of flour from by-products to close the loop in the F&amp;B industry. RE-harvest currently manufactures B</w:t>
      </w:r>
      <w:r>
        <w:rPr>
          <w:sz w:val="24"/>
          <w:szCs w:val="24"/>
        </w:rPr>
        <w:t>2C food products in convenient meal replacement sectorsuch as granola bar, granola cereal, puffs, and etc. For B2B food products, RE-harvest manufactures pasta, pizza dough, rice cake and etc.</w:t>
      </w:r>
      <w:r>
        <w:rPr>
          <w:sz w:val="24"/>
          <w:szCs w:val="24"/>
        </w:rPr>
        <w:t>”</w:t>
      </w:r>
    </w:p>
    <w:p w14:paraId="78D7DBF9" w14:textId="77777777" w:rsidR="00000000" w:rsidRDefault="00551CE1">
      <w:pPr>
        <w:widowControl/>
        <w:rPr>
          <w:sz w:val="24"/>
          <w:szCs w:val="24"/>
        </w:rPr>
      </w:pPr>
      <w:r>
        <w:rPr>
          <w:sz w:val="24"/>
          <w:szCs w:val="24"/>
        </w:rPr>
        <w:t>Website: www.reharvest.net</w:t>
      </w:r>
    </w:p>
    <w:p w14:paraId="0C1ED194" w14:textId="77777777" w:rsidR="00000000" w:rsidRDefault="00551CE1">
      <w:pPr>
        <w:widowControl/>
        <w:rPr>
          <w:sz w:val="24"/>
          <w:szCs w:val="24"/>
        </w:rPr>
      </w:pPr>
      <w:r>
        <w:rPr>
          <w:sz w:val="24"/>
          <w:szCs w:val="24"/>
        </w:rPr>
        <w:t>Tags: Beer, South Korea, Upcycled P</w:t>
      </w:r>
      <w:r>
        <w:rPr>
          <w:sz w:val="24"/>
          <w:szCs w:val="24"/>
        </w:rPr>
        <w:t>roducts,</w:t>
      </w:r>
    </w:p>
    <w:p w14:paraId="155AC075" w14:textId="77777777" w:rsidR="00000000" w:rsidRDefault="00551CE1">
      <w:pPr>
        <w:widowControl/>
        <w:rPr>
          <w:sz w:val="24"/>
          <w:szCs w:val="24"/>
        </w:rPr>
      </w:pPr>
    </w:p>
    <w:p w14:paraId="559609FE" w14:textId="77777777" w:rsidR="00000000" w:rsidRDefault="00551CE1">
      <w:pPr>
        <w:widowControl/>
        <w:rPr>
          <w:sz w:val="24"/>
          <w:szCs w:val="24"/>
        </w:rPr>
      </w:pPr>
      <w:r>
        <w:rPr>
          <w:b/>
          <w:bCs/>
          <w:sz w:val="24"/>
          <w:szCs w:val="24"/>
        </w:rPr>
        <w:t>Rejuce</w:t>
      </w:r>
      <w:r>
        <w:rPr>
          <w:sz w:val="24"/>
          <w:szCs w:val="24"/>
        </w:rPr>
        <w:t xml:space="preserve"> (East London, UK) makes juices from ugly fruit and wonky vegetables. It has </w:t>
      </w:r>
      <w:r>
        <w:rPr>
          <w:sz w:val="24"/>
          <w:szCs w:val="24"/>
        </w:rPr>
        <w:t>“</w:t>
      </w:r>
      <w:r>
        <w:rPr>
          <w:sz w:val="24"/>
          <w:szCs w:val="24"/>
        </w:rPr>
        <w:t>a network of distributors and suppliers to save fruit and vegetable waste from farms in the UK.</w:t>
      </w:r>
      <w:r>
        <w:rPr>
          <w:sz w:val="24"/>
          <w:szCs w:val="24"/>
        </w:rPr>
        <w:t>”</w:t>
      </w:r>
      <w:r>
        <w:rPr>
          <w:sz w:val="24"/>
          <w:szCs w:val="24"/>
        </w:rPr>
        <w:t xml:space="preserve"> It was launched by Tom Fletcher in 2012.</w:t>
      </w:r>
    </w:p>
    <w:p w14:paraId="780A25AB" w14:textId="77777777" w:rsidR="00000000" w:rsidRDefault="00551CE1">
      <w:pPr>
        <w:widowControl/>
        <w:rPr>
          <w:sz w:val="24"/>
          <w:szCs w:val="24"/>
        </w:rPr>
      </w:pPr>
      <w:r>
        <w:rPr>
          <w:sz w:val="24"/>
          <w:szCs w:val="24"/>
        </w:rPr>
        <w:t>Website: http://www.reju</w:t>
      </w:r>
      <w:r>
        <w:rPr>
          <w:sz w:val="24"/>
          <w:szCs w:val="24"/>
        </w:rPr>
        <w:t>ce.co.uk/</w:t>
      </w:r>
    </w:p>
    <w:p w14:paraId="38540D81" w14:textId="77777777" w:rsidR="00000000" w:rsidRDefault="00551CE1">
      <w:pPr>
        <w:widowControl/>
        <w:rPr>
          <w:sz w:val="24"/>
          <w:szCs w:val="24"/>
        </w:rPr>
      </w:pPr>
    </w:p>
    <w:p w14:paraId="0B96D56C" w14:textId="77777777" w:rsidR="00000000" w:rsidRDefault="00551CE1">
      <w:pPr>
        <w:widowControl/>
        <w:rPr>
          <w:sz w:val="24"/>
          <w:szCs w:val="24"/>
        </w:rPr>
      </w:pPr>
      <w:r>
        <w:rPr>
          <w:b/>
          <w:bCs/>
          <w:sz w:val="24"/>
          <w:szCs w:val="24"/>
        </w:rPr>
        <w:t xml:space="preserve">Render Foods </w:t>
      </w:r>
      <w:r>
        <w:rPr>
          <w:sz w:val="24"/>
          <w:szCs w:val="24"/>
        </w:rPr>
        <w:t xml:space="preserve">(San Francisco-based) is a company that makes commercial products from food that would be typically wasted. It typically works in cooperation with other businesses and </w:t>
      </w:r>
      <w:r>
        <w:rPr>
          <w:sz w:val="24"/>
          <w:szCs w:val="24"/>
        </w:rPr>
        <w:t>“</w:t>
      </w:r>
      <w:r>
        <w:rPr>
          <w:sz w:val="24"/>
          <w:szCs w:val="24"/>
        </w:rPr>
        <w:t>celebrated chefs.</w:t>
      </w:r>
      <w:r>
        <w:rPr>
          <w:sz w:val="24"/>
          <w:szCs w:val="24"/>
        </w:rPr>
        <w:t>”</w:t>
      </w:r>
      <w:r>
        <w:rPr>
          <w:sz w:val="24"/>
          <w:szCs w:val="24"/>
        </w:rPr>
        <w:t xml:space="preserve"> Its products include Byner (qv), State Bird </w:t>
      </w:r>
      <w:r>
        <w:rPr>
          <w:sz w:val="24"/>
          <w:szCs w:val="24"/>
        </w:rPr>
        <w:t xml:space="preserve">Crunch (qv), and Weyla (qv), </w:t>
      </w:r>
      <w:r>
        <w:rPr>
          <w:sz w:val="24"/>
          <w:szCs w:val="24"/>
        </w:rPr>
        <w:t>“</w:t>
      </w:r>
      <w:r>
        <w:rPr>
          <w:sz w:val="24"/>
          <w:szCs w:val="24"/>
        </w:rPr>
        <w:t>a beverage that blends whey from Soroma creamery with fruits, herbs, and botanicals; and Bryner, a savory drink mix made with upcycled pickle brine that could be used to make a Bloody Mary. Partnering with chefs from San Franc</w:t>
      </w:r>
      <w:r>
        <w:rPr>
          <w:sz w:val="24"/>
          <w:szCs w:val="24"/>
        </w:rPr>
        <w:t>isco</w:t>
      </w:r>
      <w:r>
        <w:rPr>
          <w:sz w:val="24"/>
          <w:szCs w:val="24"/>
        </w:rPr>
        <w:t>’</w:t>
      </w:r>
      <w:r>
        <w:rPr>
          <w:sz w:val="24"/>
          <w:szCs w:val="24"/>
        </w:rPr>
        <w:t>s State Bird Provisions, the company recreated a snack that the chefs make for themselves in the restaurant kitchen to utilize the leftover quinoa.</w:t>
      </w:r>
      <w:r>
        <w:rPr>
          <w:sz w:val="24"/>
          <w:szCs w:val="24"/>
        </w:rPr>
        <w:t>”</w:t>
      </w:r>
    </w:p>
    <w:p w14:paraId="3486559E" w14:textId="77777777" w:rsidR="00000000" w:rsidRDefault="00551CE1">
      <w:pPr>
        <w:widowControl/>
        <w:rPr>
          <w:sz w:val="24"/>
          <w:szCs w:val="24"/>
        </w:rPr>
      </w:pPr>
      <w:r>
        <w:rPr>
          <w:sz w:val="24"/>
          <w:szCs w:val="24"/>
        </w:rPr>
        <w:t>Website: http://www.renderfood.com</w:t>
      </w:r>
    </w:p>
    <w:p w14:paraId="208F6FE2" w14:textId="77777777" w:rsidR="00000000" w:rsidRDefault="00551CE1">
      <w:pPr>
        <w:widowControl/>
        <w:rPr>
          <w:sz w:val="24"/>
          <w:szCs w:val="24"/>
        </w:rPr>
      </w:pPr>
      <w:r>
        <w:rPr>
          <w:sz w:val="24"/>
          <w:szCs w:val="24"/>
        </w:rPr>
        <w:t>Tags: Upcycled</w:t>
      </w:r>
    </w:p>
    <w:p w14:paraId="39C3F0A4" w14:textId="77777777" w:rsidR="00000000" w:rsidRDefault="00551CE1">
      <w:pPr>
        <w:widowControl/>
        <w:rPr>
          <w:sz w:val="24"/>
          <w:szCs w:val="24"/>
        </w:rPr>
      </w:pPr>
    </w:p>
    <w:p w14:paraId="2CF39E9E" w14:textId="77777777" w:rsidR="00000000" w:rsidRDefault="00551CE1">
      <w:pPr>
        <w:widowControl/>
        <w:rPr>
          <w:sz w:val="24"/>
          <w:szCs w:val="24"/>
        </w:rPr>
      </w:pPr>
      <w:r>
        <w:rPr>
          <w:b/>
          <w:bCs/>
          <w:sz w:val="24"/>
          <w:szCs w:val="24"/>
        </w:rPr>
        <w:t>Renewal Mill</w:t>
      </w:r>
      <w:r>
        <w:rPr>
          <w:sz w:val="24"/>
          <w:szCs w:val="24"/>
        </w:rPr>
        <w:t xml:space="preserve"> (Oakland, California) is </w:t>
      </w:r>
      <w:r>
        <w:rPr>
          <w:sz w:val="24"/>
          <w:szCs w:val="24"/>
        </w:rPr>
        <w:t>“</w:t>
      </w:r>
      <w:r>
        <w:rPr>
          <w:sz w:val="24"/>
          <w:szCs w:val="24"/>
        </w:rPr>
        <w:t>a public ben</w:t>
      </w:r>
      <w:r>
        <w:rPr>
          <w:sz w:val="24"/>
          <w:szCs w:val="24"/>
        </w:rPr>
        <w:t>efit corporation that reduces food waste by transforming fiber-rich scraps from food processing operations into flour that can be sold wholesale.</w:t>
      </w:r>
      <w:r>
        <w:rPr>
          <w:sz w:val="24"/>
          <w:szCs w:val="24"/>
        </w:rPr>
        <w:t>”</w:t>
      </w:r>
      <w:r>
        <w:rPr>
          <w:sz w:val="24"/>
          <w:szCs w:val="24"/>
        </w:rPr>
        <w:t xml:space="preserve"> It manufactures </w:t>
      </w:r>
      <w:r>
        <w:rPr>
          <w:sz w:val="24"/>
          <w:szCs w:val="24"/>
        </w:rPr>
        <w:t>“</w:t>
      </w:r>
      <w:r>
        <w:rPr>
          <w:sz w:val="24"/>
          <w:szCs w:val="24"/>
        </w:rPr>
        <w:t>a protein-rich flour made from dried okara (the soybean pulp left over after making tofu and</w:t>
      </w:r>
      <w:r>
        <w:rPr>
          <w:sz w:val="24"/>
          <w:szCs w:val="24"/>
        </w:rPr>
        <w:t xml:space="preserve"> soy milk.</w:t>
      </w:r>
      <w:r>
        <w:rPr>
          <w:sz w:val="24"/>
          <w:szCs w:val="24"/>
        </w:rPr>
        <w:t>”</w:t>
      </w:r>
      <w:r>
        <w:rPr>
          <w:sz w:val="24"/>
          <w:szCs w:val="24"/>
        </w:rPr>
        <w:t xml:space="preserve"> It</w:t>
      </w:r>
      <w:r>
        <w:rPr>
          <w:sz w:val="24"/>
          <w:szCs w:val="24"/>
        </w:rPr>
        <w:t>’</w:t>
      </w:r>
      <w:r>
        <w:rPr>
          <w:sz w:val="24"/>
          <w:szCs w:val="24"/>
        </w:rPr>
        <w:t xml:space="preserve">s motto is </w:t>
      </w:r>
      <w:r>
        <w:rPr>
          <w:sz w:val="24"/>
          <w:szCs w:val="24"/>
        </w:rPr>
        <w:t>“</w:t>
      </w:r>
      <w:r>
        <w:rPr>
          <w:sz w:val="24"/>
          <w:szCs w:val="24"/>
        </w:rPr>
        <w:t>Reducing food waste through creativity.</w:t>
      </w:r>
      <w:r>
        <w:rPr>
          <w:sz w:val="24"/>
          <w:szCs w:val="24"/>
        </w:rPr>
        <w:t>”</w:t>
      </w:r>
      <w:r>
        <w:rPr>
          <w:sz w:val="24"/>
          <w:szCs w:val="24"/>
        </w:rPr>
        <w:t xml:space="preserve"> It was launched in 2016 by Yale University students Sumit Kadakia and Claire Schlemme. </w:t>
      </w:r>
      <w:r>
        <w:rPr>
          <w:sz w:val="24"/>
          <w:szCs w:val="24"/>
        </w:rPr>
        <w:t>“</w:t>
      </w:r>
      <w:r>
        <w:rPr>
          <w:sz w:val="24"/>
          <w:szCs w:val="24"/>
        </w:rPr>
        <w:t>Their first product, FiberPro, is a flour blend that creates products with white flour taste and who</w:t>
      </w:r>
      <w:r>
        <w:rPr>
          <w:sz w:val="24"/>
          <w:szCs w:val="24"/>
        </w:rPr>
        <w:t>le wheat nutrition.</w:t>
      </w:r>
      <w:r>
        <w:rPr>
          <w:sz w:val="24"/>
          <w:szCs w:val="24"/>
        </w:rPr>
        <w:t>”</w:t>
      </w:r>
      <w:r>
        <w:rPr>
          <w:sz w:val="24"/>
          <w:szCs w:val="24"/>
        </w:rPr>
        <w:t xml:space="preserve"> The company </w:t>
      </w:r>
      <w:r>
        <w:rPr>
          <w:sz w:val="24"/>
          <w:szCs w:val="24"/>
        </w:rPr>
        <w:t>“</w:t>
      </w:r>
      <w:r>
        <w:rPr>
          <w:sz w:val="24"/>
          <w:szCs w:val="24"/>
        </w:rPr>
        <w:t>seeks to reduce food waste by transforming such byproducts as pistachio shells, potato peels and olive pits into nutritious, functional ingredients.</w:t>
      </w:r>
      <w:r>
        <w:rPr>
          <w:sz w:val="24"/>
          <w:szCs w:val="24"/>
        </w:rPr>
        <w:t>”</w:t>
      </w:r>
      <w:r>
        <w:rPr>
          <w:sz w:val="24"/>
          <w:szCs w:val="24"/>
        </w:rPr>
        <w:t xml:space="preserve"> It has joined with Tia Lupita (qv) to produce an </w:t>
      </w:r>
      <w:r>
        <w:rPr>
          <w:sz w:val="24"/>
          <w:szCs w:val="24"/>
        </w:rPr>
        <w:t>“</w:t>
      </w:r>
      <w:r>
        <w:rPr>
          <w:sz w:val="24"/>
          <w:szCs w:val="24"/>
        </w:rPr>
        <w:t>upcycled</w:t>
      </w:r>
      <w:r>
        <w:rPr>
          <w:sz w:val="24"/>
          <w:szCs w:val="24"/>
        </w:rPr>
        <w:t>”</w:t>
      </w:r>
      <w:r>
        <w:rPr>
          <w:sz w:val="24"/>
          <w:szCs w:val="24"/>
        </w:rPr>
        <w:t xml:space="preserve"> tortilla.</w:t>
      </w:r>
    </w:p>
    <w:p w14:paraId="1918E17A" w14:textId="77777777" w:rsidR="00000000" w:rsidRDefault="00551CE1">
      <w:pPr>
        <w:widowControl/>
        <w:rPr>
          <w:sz w:val="24"/>
          <w:szCs w:val="24"/>
        </w:rPr>
      </w:pPr>
      <w:r>
        <w:rPr>
          <w:sz w:val="24"/>
          <w:szCs w:val="24"/>
        </w:rPr>
        <w:t>We</w:t>
      </w:r>
      <w:r>
        <w:rPr>
          <w:sz w:val="24"/>
          <w:szCs w:val="24"/>
        </w:rPr>
        <w:t>bsites: http://yei.yale.edu/renewal-mill and http://www.renewalmill.com/</w:t>
      </w:r>
    </w:p>
    <w:p w14:paraId="6A8EC322" w14:textId="77777777" w:rsidR="00000000" w:rsidRDefault="00551CE1">
      <w:pPr>
        <w:widowControl/>
        <w:rPr>
          <w:sz w:val="24"/>
          <w:szCs w:val="24"/>
        </w:rPr>
      </w:pPr>
    </w:p>
    <w:p w14:paraId="01E0E9F0" w14:textId="77777777" w:rsidR="00000000" w:rsidRDefault="00551CE1">
      <w:pPr>
        <w:widowControl/>
        <w:rPr>
          <w:sz w:val="24"/>
          <w:szCs w:val="24"/>
        </w:rPr>
      </w:pPr>
      <w:r>
        <w:rPr>
          <w:b/>
          <w:bCs/>
          <w:sz w:val="24"/>
          <w:szCs w:val="24"/>
        </w:rPr>
        <w:t>Renmatix</w:t>
      </w:r>
      <w:r>
        <w:rPr>
          <w:sz w:val="24"/>
          <w:szCs w:val="24"/>
        </w:rPr>
        <w:t xml:space="preserve"> (King of Prussia, Pennsylvania) </w:t>
      </w:r>
      <w:r>
        <w:rPr>
          <w:sz w:val="24"/>
          <w:szCs w:val="24"/>
        </w:rPr>
        <w:t>“</w:t>
      </w:r>
      <w:r>
        <w:rPr>
          <w:sz w:val="24"/>
          <w:szCs w:val="24"/>
        </w:rPr>
        <w:t>is a global technology licensor enabling the low-cost production of cellulosic sugars from non-food biomass serving chemical and fuels marke</w:t>
      </w:r>
      <w:r>
        <w:rPr>
          <w:sz w:val="24"/>
          <w:szCs w:val="24"/>
        </w:rPr>
        <w:t>ts. The company</w:t>
      </w:r>
      <w:r>
        <w:rPr>
          <w:sz w:val="24"/>
          <w:szCs w:val="24"/>
        </w:rPr>
        <w:t>’</w:t>
      </w:r>
      <w:r>
        <w:rPr>
          <w:sz w:val="24"/>
          <w:szCs w:val="24"/>
        </w:rPr>
        <w:t>s proprietary Plantrose</w:t>
      </w:r>
      <w:r>
        <w:rPr>
          <w:sz w:val="24"/>
          <w:szCs w:val="24"/>
        </w:rPr>
        <w:t>®</w:t>
      </w:r>
      <w:r>
        <w:rPr>
          <w:sz w:val="24"/>
          <w:szCs w:val="24"/>
        </w:rPr>
        <w:t xml:space="preserve"> process challenges conventional sugar economics by cheaply converting cellulosic biomass </w:t>
      </w:r>
      <w:r>
        <w:rPr>
          <w:sz w:val="24"/>
          <w:szCs w:val="24"/>
        </w:rPr>
        <w:t>–</w:t>
      </w:r>
      <w:r>
        <w:rPr>
          <w:sz w:val="24"/>
          <w:szCs w:val="24"/>
        </w:rPr>
        <w:t xml:space="preserve"> from wood waste to agricultural residue </w:t>
      </w:r>
      <w:r>
        <w:rPr>
          <w:sz w:val="24"/>
          <w:szCs w:val="24"/>
        </w:rPr>
        <w:t>–</w:t>
      </w:r>
      <w:r>
        <w:rPr>
          <w:sz w:val="24"/>
          <w:szCs w:val="24"/>
        </w:rPr>
        <w:t xml:space="preserve"> into useful, cost-effective sugars.</w:t>
      </w:r>
      <w:r>
        <w:rPr>
          <w:sz w:val="24"/>
          <w:szCs w:val="24"/>
        </w:rPr>
        <w:t>”</w:t>
      </w:r>
      <w:r>
        <w:rPr>
          <w:sz w:val="24"/>
          <w:szCs w:val="24"/>
        </w:rPr>
        <w:t xml:space="preserve"> It makes Nouravant (qv) from upcycled maple f</w:t>
      </w:r>
      <w:r>
        <w:rPr>
          <w:sz w:val="24"/>
          <w:szCs w:val="24"/>
        </w:rPr>
        <w:t xml:space="preserve">iber. In December 2019 it announced a project with Cargill to </w:t>
      </w:r>
      <w:r>
        <w:rPr>
          <w:sz w:val="24"/>
          <w:szCs w:val="24"/>
        </w:rPr>
        <w:t>“</w:t>
      </w:r>
      <w:r>
        <w:rPr>
          <w:sz w:val="24"/>
          <w:szCs w:val="24"/>
        </w:rPr>
        <w:t>explore new approaches for upcycling plant materials into functional food ingredients. They will use a proprietary water-based technology from Renmatix called the Plantrose Process and Cargill</w:t>
      </w:r>
      <w:r>
        <w:rPr>
          <w:sz w:val="24"/>
          <w:szCs w:val="24"/>
        </w:rPr>
        <w:t>’</w:t>
      </w:r>
      <w:r>
        <w:rPr>
          <w:sz w:val="24"/>
          <w:szCs w:val="24"/>
        </w:rPr>
        <w:t>s preferred feedstocks to develop alternatives for emulsifiers and hydrocolloids.</w:t>
      </w:r>
      <w:r>
        <w:rPr>
          <w:sz w:val="24"/>
          <w:szCs w:val="24"/>
        </w:rPr>
        <w:t>”</w:t>
      </w:r>
    </w:p>
    <w:p w14:paraId="2C7B55F5" w14:textId="77777777" w:rsidR="00000000" w:rsidRDefault="00551CE1">
      <w:pPr>
        <w:widowControl/>
        <w:rPr>
          <w:sz w:val="24"/>
          <w:szCs w:val="24"/>
        </w:rPr>
      </w:pPr>
      <w:r>
        <w:rPr>
          <w:sz w:val="24"/>
          <w:szCs w:val="24"/>
        </w:rPr>
        <w:t>Website: https://renmatix.com/</w:t>
      </w:r>
    </w:p>
    <w:p w14:paraId="129D7392" w14:textId="77777777" w:rsidR="00000000" w:rsidRDefault="00551CE1">
      <w:pPr>
        <w:widowControl/>
        <w:rPr>
          <w:sz w:val="24"/>
          <w:szCs w:val="24"/>
        </w:rPr>
      </w:pPr>
    </w:p>
    <w:p w14:paraId="3D67712B" w14:textId="77777777" w:rsidR="00000000" w:rsidRDefault="00551CE1">
      <w:pPr>
        <w:widowControl/>
        <w:rPr>
          <w:sz w:val="24"/>
          <w:szCs w:val="24"/>
        </w:rPr>
      </w:pPr>
      <w:r>
        <w:rPr>
          <w:b/>
          <w:bCs/>
          <w:sz w:val="24"/>
          <w:szCs w:val="24"/>
        </w:rPr>
        <w:t>Repurposed Pod</w:t>
      </w:r>
      <w:r>
        <w:rPr>
          <w:sz w:val="24"/>
          <w:szCs w:val="24"/>
        </w:rPr>
        <w:t xml:space="preserve"> (Lancaster, Pennsylvania, and Cerecita, Ecuador) repurposes cacao fruit to make </w:t>
      </w:r>
      <w:r>
        <w:rPr>
          <w:sz w:val="24"/>
          <w:szCs w:val="24"/>
        </w:rPr>
        <w:t>“</w:t>
      </w:r>
      <w:r>
        <w:rPr>
          <w:sz w:val="24"/>
          <w:szCs w:val="24"/>
        </w:rPr>
        <w:t>Cacao Juice</w:t>
      </w:r>
      <w:r>
        <w:rPr>
          <w:sz w:val="24"/>
          <w:szCs w:val="24"/>
        </w:rPr>
        <w:t>”</w:t>
      </w:r>
      <w:r>
        <w:rPr>
          <w:sz w:val="24"/>
          <w:szCs w:val="24"/>
        </w:rPr>
        <w:t xml:space="preserve"> and other products. It was found</w:t>
      </w:r>
      <w:r>
        <w:rPr>
          <w:sz w:val="24"/>
          <w:szCs w:val="24"/>
        </w:rPr>
        <w:t>ed in 2014.</w:t>
      </w:r>
    </w:p>
    <w:p w14:paraId="446D6340" w14:textId="77777777" w:rsidR="00000000" w:rsidRDefault="00551CE1">
      <w:pPr>
        <w:widowControl/>
        <w:rPr>
          <w:sz w:val="24"/>
          <w:szCs w:val="24"/>
        </w:rPr>
      </w:pPr>
      <w:r>
        <w:rPr>
          <w:sz w:val="24"/>
          <w:szCs w:val="24"/>
        </w:rPr>
        <w:t>Webaite: https://repurposedpod.com/</w:t>
      </w:r>
    </w:p>
    <w:p w14:paraId="338565EB" w14:textId="77777777" w:rsidR="00000000" w:rsidRDefault="00551CE1">
      <w:pPr>
        <w:widowControl/>
        <w:rPr>
          <w:sz w:val="24"/>
          <w:szCs w:val="24"/>
        </w:rPr>
      </w:pPr>
    </w:p>
    <w:p w14:paraId="1FA3AFC8" w14:textId="77777777" w:rsidR="00000000" w:rsidRDefault="00551CE1">
      <w:pPr>
        <w:widowControl/>
        <w:rPr>
          <w:sz w:val="24"/>
          <w:szCs w:val="24"/>
        </w:rPr>
      </w:pPr>
      <w:r>
        <w:rPr>
          <w:b/>
          <w:bCs/>
          <w:sz w:val="24"/>
          <w:szCs w:val="24"/>
        </w:rPr>
        <w:t>Rescued Relish</w:t>
      </w:r>
      <w:r>
        <w:rPr>
          <w:sz w:val="24"/>
          <w:szCs w:val="24"/>
        </w:rPr>
        <w:t xml:space="preserve"> (Philadelphia) is a variable condiment made from excess produce that would otherwise have been thrown out. It is </w:t>
      </w:r>
      <w:r>
        <w:rPr>
          <w:sz w:val="24"/>
          <w:szCs w:val="24"/>
        </w:rPr>
        <w:t>“</w:t>
      </w:r>
      <w:r>
        <w:rPr>
          <w:sz w:val="24"/>
          <w:szCs w:val="24"/>
        </w:rPr>
        <w:t xml:space="preserve">modeled on a Pennsylvania Dutch chowchow recipe </w:t>
      </w:r>
      <w:r>
        <w:rPr>
          <w:sz w:val="24"/>
          <w:szCs w:val="24"/>
        </w:rPr>
        <w:t>—</w:t>
      </w:r>
      <w:r>
        <w:rPr>
          <w:sz w:val="24"/>
          <w:szCs w:val="24"/>
        </w:rPr>
        <w:t xml:space="preserve"> a tangy mix of sweet, spicy and sour flavors</w:t>
      </w:r>
      <w:r>
        <w:rPr>
          <w:sz w:val="24"/>
          <w:szCs w:val="24"/>
        </w:rPr>
        <w:t>”</w:t>
      </w:r>
      <w:r>
        <w:rPr>
          <w:sz w:val="24"/>
          <w:szCs w:val="24"/>
        </w:rPr>
        <w:t xml:space="preserve"> It was created by a partnership between the Drexel Food Lab and Philabundance, a Philadelphia anti-hunger organization launched in 1984. Rescued Relish was test</w:t>
      </w:r>
      <w:r>
        <w:rPr>
          <w:sz w:val="24"/>
          <w:szCs w:val="24"/>
        </w:rPr>
        <w:t xml:space="preserve">-marketed, but it did not survive. Philabundance used the idea to start a brand called Abundantly Good (qv) and the Food Lab received a grant to launch Surplus Food R&amp;D Center (qv). which takes </w:t>
      </w:r>
      <w:r>
        <w:rPr>
          <w:sz w:val="24"/>
          <w:szCs w:val="24"/>
        </w:rPr>
        <w:t>“</w:t>
      </w:r>
      <w:r>
        <w:rPr>
          <w:sz w:val="24"/>
          <w:szCs w:val="24"/>
        </w:rPr>
        <w:t>foods and food byproducts that are often discarded as waste a</w:t>
      </w:r>
      <w:r>
        <w:rPr>
          <w:sz w:val="24"/>
          <w:szCs w:val="24"/>
        </w:rPr>
        <w:t>nd develops them into safe, healthy, cost-effective and actionable products that an entrepreneur, social enterprise, or established food company could take to market.</w:t>
      </w:r>
    </w:p>
    <w:p w14:paraId="659B431A" w14:textId="77777777" w:rsidR="00000000" w:rsidRDefault="00551CE1">
      <w:pPr>
        <w:widowControl/>
        <w:rPr>
          <w:sz w:val="24"/>
          <w:szCs w:val="24"/>
        </w:rPr>
      </w:pPr>
      <w:r>
        <w:rPr>
          <w:sz w:val="24"/>
          <w:szCs w:val="24"/>
        </w:rPr>
        <w:t>Website: https://www.facebook.com/Rescued-Relish-1405104099506175/</w:t>
      </w:r>
    </w:p>
    <w:p w14:paraId="106A262C" w14:textId="77777777" w:rsidR="00000000" w:rsidRDefault="00551CE1">
      <w:pPr>
        <w:widowControl/>
        <w:rPr>
          <w:sz w:val="24"/>
          <w:szCs w:val="24"/>
        </w:rPr>
      </w:pPr>
    </w:p>
    <w:p w14:paraId="534724C6" w14:textId="77777777" w:rsidR="00000000" w:rsidRDefault="00551CE1">
      <w:pPr>
        <w:widowControl/>
        <w:rPr>
          <w:sz w:val="24"/>
          <w:szCs w:val="24"/>
        </w:rPr>
      </w:pPr>
      <w:r>
        <w:rPr>
          <w:b/>
          <w:bCs/>
          <w:sz w:val="24"/>
          <w:szCs w:val="24"/>
        </w:rPr>
        <w:t>ReToast</w:t>
      </w:r>
      <w:r>
        <w:rPr>
          <w:sz w:val="24"/>
          <w:szCs w:val="24"/>
        </w:rPr>
        <w:t xml:space="preserve"> (University o</w:t>
      </w:r>
      <w:r>
        <w:rPr>
          <w:sz w:val="24"/>
          <w:szCs w:val="24"/>
        </w:rPr>
        <w:t xml:space="preserve">f Minnesota) makes cookies that are a </w:t>
      </w:r>
      <w:r>
        <w:rPr>
          <w:sz w:val="24"/>
          <w:szCs w:val="24"/>
        </w:rPr>
        <w:t>“</w:t>
      </w:r>
      <w:r>
        <w:rPr>
          <w:sz w:val="24"/>
          <w:szCs w:val="24"/>
        </w:rPr>
        <w:t>good source of fiber</w:t>
      </w:r>
      <w:r>
        <w:rPr>
          <w:sz w:val="24"/>
          <w:szCs w:val="24"/>
        </w:rPr>
        <w:t>”</w:t>
      </w:r>
      <w:r>
        <w:rPr>
          <w:sz w:val="24"/>
          <w:szCs w:val="24"/>
        </w:rPr>
        <w:t xml:space="preserve"> that are upcycled from </w:t>
      </w:r>
      <w:r>
        <w:rPr>
          <w:sz w:val="24"/>
          <w:szCs w:val="24"/>
        </w:rPr>
        <w:t>“</w:t>
      </w:r>
      <w:r>
        <w:rPr>
          <w:sz w:val="24"/>
          <w:szCs w:val="24"/>
        </w:rPr>
        <w:t>surplus toasted bread flour and two types of brewer's spent grains (barley &amp; Kernza).</w:t>
      </w:r>
      <w:r>
        <w:rPr>
          <w:sz w:val="24"/>
          <w:szCs w:val="24"/>
        </w:rPr>
        <w:t>”</w:t>
      </w:r>
      <w:r>
        <w:rPr>
          <w:sz w:val="24"/>
          <w:szCs w:val="24"/>
        </w:rPr>
        <w:t xml:space="preserve"> Products include Cinnamon Spice ReToast, Pumpkin Spice ReToast, and Mocha ReToast.</w:t>
      </w:r>
    </w:p>
    <w:p w14:paraId="6B5AA202" w14:textId="77777777" w:rsidR="00000000" w:rsidRDefault="00551CE1">
      <w:pPr>
        <w:widowControl/>
        <w:rPr>
          <w:sz w:val="24"/>
          <w:szCs w:val="24"/>
        </w:rPr>
      </w:pPr>
      <w:r>
        <w:rPr>
          <w:sz w:val="24"/>
          <w:szCs w:val="24"/>
        </w:rPr>
        <w:t>W</w:t>
      </w:r>
      <w:r>
        <w:rPr>
          <w:sz w:val="24"/>
          <w:szCs w:val="24"/>
        </w:rPr>
        <w:t>ebsite: https://sites.google.com/umn.edu/retoast-umn/home</w:t>
      </w:r>
    </w:p>
    <w:p w14:paraId="0F061E04" w14:textId="77777777" w:rsidR="00000000" w:rsidRDefault="00551CE1">
      <w:pPr>
        <w:widowControl/>
        <w:rPr>
          <w:sz w:val="24"/>
          <w:szCs w:val="24"/>
        </w:rPr>
      </w:pPr>
      <w:r>
        <w:rPr>
          <w:sz w:val="24"/>
          <w:szCs w:val="24"/>
        </w:rPr>
        <w:t>Tags: Beer, Cookies, Upcycled Products</w:t>
      </w:r>
    </w:p>
    <w:p w14:paraId="78BA3985" w14:textId="77777777" w:rsidR="00000000" w:rsidRDefault="00551CE1">
      <w:pPr>
        <w:widowControl/>
        <w:rPr>
          <w:sz w:val="24"/>
          <w:szCs w:val="24"/>
        </w:rPr>
      </w:pPr>
    </w:p>
    <w:p w14:paraId="1B3D9AC1" w14:textId="77777777" w:rsidR="00000000" w:rsidRDefault="00551CE1">
      <w:pPr>
        <w:widowControl/>
        <w:rPr>
          <w:sz w:val="24"/>
          <w:szCs w:val="24"/>
        </w:rPr>
      </w:pPr>
      <w:r>
        <w:rPr>
          <w:b/>
          <w:bCs/>
          <w:sz w:val="24"/>
          <w:szCs w:val="24"/>
        </w:rPr>
        <w:t>Revive Eco</w:t>
      </w:r>
      <w:r>
        <w:rPr>
          <w:sz w:val="24"/>
          <w:szCs w:val="24"/>
        </w:rPr>
        <w:t xml:space="preserve"> (Scotland) is a </w:t>
      </w:r>
      <w:r>
        <w:rPr>
          <w:sz w:val="24"/>
          <w:szCs w:val="24"/>
        </w:rPr>
        <w:t>“</w:t>
      </w:r>
      <w:r>
        <w:rPr>
          <w:sz w:val="24"/>
          <w:szCs w:val="24"/>
        </w:rPr>
        <w:t>company that creates a range of environmentally friendly products from used coffee grounds.</w:t>
      </w:r>
      <w:r>
        <w:rPr>
          <w:sz w:val="24"/>
          <w:szCs w:val="24"/>
        </w:rPr>
        <w:t>”</w:t>
      </w:r>
      <w:r>
        <w:rPr>
          <w:sz w:val="24"/>
          <w:szCs w:val="24"/>
        </w:rPr>
        <w:t xml:space="preserve"> It is </w:t>
      </w:r>
      <w:r>
        <w:rPr>
          <w:sz w:val="24"/>
          <w:szCs w:val="24"/>
        </w:rPr>
        <w:t>“</w:t>
      </w:r>
      <w:r>
        <w:rPr>
          <w:sz w:val="24"/>
          <w:szCs w:val="24"/>
        </w:rPr>
        <w:t>working on the extraction of v</w:t>
      </w:r>
      <w:r>
        <w:rPr>
          <w:sz w:val="24"/>
          <w:szCs w:val="24"/>
        </w:rPr>
        <w:t>aluable biomass oil from the used coffee... The oils are an effective alternative to palm oil which is currently imported into the UK. Most palm oil is produced in an extremely unsustainable way that accounts for millions of tonnes of carbon emissions annu</w:t>
      </w:r>
      <w:r>
        <w:rPr>
          <w:sz w:val="24"/>
          <w:szCs w:val="24"/>
        </w:rPr>
        <w:t>ally.</w:t>
      </w:r>
      <w:r>
        <w:rPr>
          <w:sz w:val="24"/>
          <w:szCs w:val="24"/>
        </w:rPr>
        <w:t>”</w:t>
      </w:r>
    </w:p>
    <w:p w14:paraId="2566A645" w14:textId="77777777" w:rsidR="00000000" w:rsidRDefault="00551CE1">
      <w:pPr>
        <w:widowControl/>
        <w:rPr>
          <w:sz w:val="24"/>
          <w:szCs w:val="24"/>
        </w:rPr>
      </w:pPr>
      <w:r>
        <w:rPr>
          <w:sz w:val="24"/>
          <w:szCs w:val="24"/>
        </w:rPr>
        <w:t>Website: http://revive-eco.com/</w:t>
      </w:r>
    </w:p>
    <w:p w14:paraId="6E057BD5" w14:textId="77777777" w:rsidR="00000000" w:rsidRDefault="00551CE1">
      <w:pPr>
        <w:widowControl/>
        <w:rPr>
          <w:sz w:val="24"/>
          <w:szCs w:val="24"/>
        </w:rPr>
      </w:pPr>
    </w:p>
    <w:p w14:paraId="636C8141" w14:textId="77777777" w:rsidR="00000000" w:rsidRDefault="00551CE1">
      <w:pPr>
        <w:widowControl/>
        <w:rPr>
          <w:sz w:val="24"/>
          <w:szCs w:val="24"/>
        </w:rPr>
      </w:pPr>
      <w:r>
        <w:rPr>
          <w:b/>
          <w:bCs/>
          <w:sz w:val="24"/>
          <w:szCs w:val="24"/>
        </w:rPr>
        <w:t>RIND Snacks</w:t>
      </w:r>
      <w:r>
        <w:rPr>
          <w:sz w:val="24"/>
          <w:szCs w:val="24"/>
        </w:rPr>
        <w:t xml:space="preserve"> (New York-based) makes the skin-on fruit snacks. The brand </w:t>
      </w:r>
      <w:r>
        <w:rPr>
          <w:sz w:val="24"/>
          <w:szCs w:val="24"/>
        </w:rPr>
        <w:t>“</w:t>
      </w:r>
      <w:r>
        <w:rPr>
          <w:sz w:val="24"/>
          <w:szCs w:val="24"/>
        </w:rPr>
        <w:t>has retail distribution across 300 of the largest natural and specialty markets in the U.S., where customers have embraced the brand</w:t>
      </w:r>
      <w:r>
        <w:rPr>
          <w:sz w:val="24"/>
          <w:szCs w:val="24"/>
        </w:rPr>
        <w:t>’</w:t>
      </w:r>
      <w:r>
        <w:rPr>
          <w:sz w:val="24"/>
          <w:szCs w:val="24"/>
        </w:rPr>
        <w:t>s tangy, ch</w:t>
      </w:r>
      <w:r>
        <w:rPr>
          <w:sz w:val="24"/>
          <w:szCs w:val="24"/>
        </w:rPr>
        <w:t>ewy and nutritiously dense whole-fruit snacks that are powered by the peel.</w:t>
      </w:r>
      <w:r>
        <w:rPr>
          <w:sz w:val="24"/>
          <w:szCs w:val="24"/>
        </w:rPr>
        <w:t>”</w:t>
      </w:r>
      <w:r>
        <w:rPr>
          <w:sz w:val="24"/>
          <w:szCs w:val="24"/>
        </w:rPr>
        <w:t xml:space="preserve"> Their Variety Pack consists of </w:t>
      </w:r>
      <w:r>
        <w:rPr>
          <w:sz w:val="24"/>
          <w:szCs w:val="24"/>
        </w:rPr>
        <w:t>“</w:t>
      </w:r>
      <w:r>
        <w:rPr>
          <w:sz w:val="24"/>
          <w:szCs w:val="24"/>
        </w:rPr>
        <w:t>thinly sliced fruits leave the peel on, creating much less waste. Somehow, once the peel is dehydrated, it becomes soft, chewy, and totally edible.</w:t>
      </w:r>
      <w:r>
        <w:rPr>
          <w:sz w:val="24"/>
          <w:szCs w:val="24"/>
        </w:rPr>
        <w:t xml:space="preserve"> (Plus, the rind contains tons of nutrients, notably fiber, which can help your digestive system operate smoothly.) The brand</w:t>
      </w:r>
      <w:r>
        <w:rPr>
          <w:sz w:val="24"/>
          <w:szCs w:val="24"/>
        </w:rPr>
        <w:t>’</w:t>
      </w:r>
      <w:r>
        <w:rPr>
          <w:sz w:val="24"/>
          <w:szCs w:val="24"/>
        </w:rPr>
        <w:t>s mixtures show that the dried fruit category has definitely evolved from traditional boxed raisins and prunes: They include fruit</w:t>
      </w:r>
      <w:r>
        <w:rPr>
          <w:sz w:val="24"/>
          <w:szCs w:val="24"/>
        </w:rPr>
        <w:t>s that aren</w:t>
      </w:r>
      <w:r>
        <w:rPr>
          <w:sz w:val="24"/>
          <w:szCs w:val="24"/>
        </w:rPr>
        <w:t>’</w:t>
      </w:r>
      <w:r>
        <w:rPr>
          <w:sz w:val="24"/>
          <w:szCs w:val="24"/>
        </w:rPr>
        <w:t>t easy to find dried, like watermelon, strawberries, peaches, cantaloupe, persimmons, and kiwi.</w:t>
      </w:r>
      <w:r>
        <w:rPr>
          <w:sz w:val="24"/>
          <w:szCs w:val="24"/>
        </w:rPr>
        <w:t>”</w:t>
      </w:r>
      <w:r>
        <w:rPr>
          <w:sz w:val="24"/>
          <w:szCs w:val="24"/>
        </w:rPr>
        <w:t xml:space="preserve"> It </w:t>
      </w:r>
      <w:r>
        <w:rPr>
          <w:sz w:val="24"/>
          <w:szCs w:val="24"/>
        </w:rPr>
        <w:t>“</w:t>
      </w:r>
      <w:r>
        <w:rPr>
          <w:sz w:val="24"/>
          <w:szCs w:val="24"/>
        </w:rPr>
        <w:t xml:space="preserve">launched in the dehydrated snack category in 2018 with its chewy </w:t>
      </w:r>
      <w:r>
        <w:rPr>
          <w:sz w:val="24"/>
          <w:szCs w:val="24"/>
        </w:rPr>
        <w:t>“</w:t>
      </w:r>
      <w:r>
        <w:rPr>
          <w:sz w:val="24"/>
          <w:szCs w:val="24"/>
        </w:rPr>
        <w:t>skin-on superfruit</w:t>
      </w:r>
      <w:r>
        <w:rPr>
          <w:sz w:val="24"/>
          <w:szCs w:val="24"/>
        </w:rPr>
        <w:t>”</w:t>
      </w:r>
      <w:r>
        <w:rPr>
          <w:sz w:val="24"/>
          <w:szCs w:val="24"/>
        </w:rPr>
        <w:t xml:space="preserve"> product made from fruit surplus that would have otherwise</w:t>
      </w:r>
      <w:r>
        <w:rPr>
          <w:sz w:val="24"/>
          <w:szCs w:val="24"/>
        </w:rPr>
        <w:t xml:space="preserve"> been wasted. The company highlights that its </w:t>
      </w:r>
      <w:r>
        <w:rPr>
          <w:sz w:val="24"/>
          <w:szCs w:val="24"/>
        </w:rPr>
        <w:t>“</w:t>
      </w:r>
      <w:r>
        <w:rPr>
          <w:sz w:val="24"/>
          <w:szCs w:val="24"/>
        </w:rPr>
        <w:t>once sleepy category</w:t>
      </w:r>
      <w:r>
        <w:rPr>
          <w:sz w:val="24"/>
          <w:szCs w:val="24"/>
        </w:rPr>
        <w:t>”</w:t>
      </w:r>
      <w:r>
        <w:rPr>
          <w:sz w:val="24"/>
          <w:szCs w:val="24"/>
        </w:rPr>
        <w:t xml:space="preserve"> is forecasted to grow at an 8.4 percent CAGR through 2025.</w:t>
      </w:r>
      <w:r>
        <w:rPr>
          <w:sz w:val="24"/>
          <w:szCs w:val="24"/>
        </w:rPr>
        <w:t>”</w:t>
      </w:r>
    </w:p>
    <w:p w14:paraId="54A78396" w14:textId="77777777" w:rsidR="00000000" w:rsidRDefault="00551CE1">
      <w:pPr>
        <w:widowControl/>
        <w:rPr>
          <w:sz w:val="24"/>
          <w:szCs w:val="24"/>
        </w:rPr>
      </w:pPr>
      <w:r>
        <w:rPr>
          <w:sz w:val="24"/>
          <w:szCs w:val="24"/>
        </w:rPr>
        <w:t>Website: https://www.rindsnacks.com/</w:t>
      </w:r>
    </w:p>
    <w:p w14:paraId="396FFDB0" w14:textId="77777777" w:rsidR="00000000" w:rsidRDefault="00551CE1">
      <w:pPr>
        <w:widowControl/>
        <w:rPr>
          <w:sz w:val="24"/>
          <w:szCs w:val="24"/>
        </w:rPr>
      </w:pPr>
    </w:p>
    <w:p w14:paraId="18642DDE" w14:textId="77777777" w:rsidR="00000000" w:rsidRDefault="00551CE1">
      <w:pPr>
        <w:widowControl/>
        <w:rPr>
          <w:sz w:val="24"/>
          <w:szCs w:val="24"/>
        </w:rPr>
      </w:pPr>
      <w:r>
        <w:rPr>
          <w:b/>
          <w:bCs/>
          <w:sz w:val="24"/>
          <w:szCs w:val="24"/>
        </w:rPr>
        <w:t xml:space="preserve">Ripe Revival </w:t>
      </w:r>
      <w:r>
        <w:rPr>
          <w:sz w:val="24"/>
          <w:szCs w:val="24"/>
        </w:rPr>
        <w:t xml:space="preserve">(Greenville, N.C.) </w:t>
      </w:r>
      <w:r>
        <w:rPr>
          <w:sz w:val="24"/>
          <w:szCs w:val="24"/>
        </w:rPr>
        <w:t>“</w:t>
      </w:r>
      <w:r>
        <w:rPr>
          <w:sz w:val="24"/>
          <w:szCs w:val="24"/>
        </w:rPr>
        <w:t>is an innovative food brand on a mission to reduce waste</w:t>
      </w:r>
      <w:r>
        <w:rPr>
          <w:sz w:val="24"/>
          <w:szCs w:val="24"/>
        </w:rPr>
        <w:t xml:space="preserve"> and feed those in need. Its nutrient-dense protein gummies are crafted utilizing proprietary extraction technology, providing a profitable solution for farmers</w:t>
      </w:r>
      <w:r>
        <w:rPr>
          <w:sz w:val="24"/>
          <w:szCs w:val="24"/>
        </w:rPr>
        <w:t>’</w:t>
      </w:r>
      <w:r>
        <w:rPr>
          <w:sz w:val="24"/>
          <w:szCs w:val="24"/>
        </w:rPr>
        <w:t xml:space="preserve"> excess produce. Its products are packed with purpose, maximizing the potential of fruits and v</w:t>
      </w:r>
      <w:r>
        <w:rPr>
          <w:sz w:val="24"/>
          <w:szCs w:val="24"/>
        </w:rPr>
        <w:t>egetables through nutritious, clean and fun foods.</w:t>
      </w:r>
      <w:r>
        <w:rPr>
          <w:sz w:val="24"/>
          <w:szCs w:val="24"/>
        </w:rPr>
        <w:t>”</w:t>
      </w:r>
      <w:r>
        <w:rPr>
          <w:sz w:val="24"/>
          <w:szCs w:val="24"/>
        </w:rPr>
        <w:t xml:space="preserve"> It was founded by Will Kornegay and Laura Hearn in July 2019.</w:t>
      </w:r>
    </w:p>
    <w:p w14:paraId="56406AD3" w14:textId="77777777" w:rsidR="00000000" w:rsidRDefault="00551CE1">
      <w:pPr>
        <w:widowControl/>
        <w:rPr>
          <w:sz w:val="24"/>
          <w:szCs w:val="24"/>
        </w:rPr>
      </w:pPr>
      <w:r>
        <w:rPr>
          <w:sz w:val="24"/>
          <w:szCs w:val="24"/>
        </w:rPr>
        <w:t>Website: https://www.riperevivalmarket.com/</w:t>
      </w:r>
    </w:p>
    <w:p w14:paraId="004EFDF1" w14:textId="77777777" w:rsidR="00000000" w:rsidRDefault="00551CE1">
      <w:pPr>
        <w:widowControl/>
        <w:rPr>
          <w:sz w:val="24"/>
          <w:szCs w:val="24"/>
        </w:rPr>
      </w:pPr>
    </w:p>
    <w:p w14:paraId="7170BF7E" w14:textId="77777777" w:rsidR="00000000" w:rsidRDefault="00551CE1">
      <w:pPr>
        <w:widowControl/>
        <w:rPr>
          <w:sz w:val="24"/>
          <w:szCs w:val="24"/>
        </w:rPr>
      </w:pPr>
      <w:r>
        <w:rPr>
          <w:b/>
          <w:bCs/>
          <w:sz w:val="24"/>
          <w:szCs w:val="24"/>
        </w:rPr>
        <w:t>Rotten Fruit Box</w:t>
      </w:r>
      <w:r>
        <w:rPr>
          <w:sz w:val="24"/>
          <w:szCs w:val="24"/>
        </w:rPr>
        <w:t xml:space="preserve"> collects and freeze-dries surplus fruit and creates snacks </w:t>
      </w:r>
      <w:r>
        <w:rPr>
          <w:sz w:val="24"/>
          <w:szCs w:val="24"/>
        </w:rPr>
        <w:t>“</w:t>
      </w:r>
      <w:r>
        <w:rPr>
          <w:sz w:val="24"/>
          <w:szCs w:val="24"/>
        </w:rPr>
        <w:t>with the same nutrit</w:t>
      </w:r>
      <w:r>
        <w:rPr>
          <w:sz w:val="24"/>
          <w:szCs w:val="24"/>
        </w:rPr>
        <w:t>ional value as fresh fruit. They then offer it in subscription boxes or one-time purchases.</w:t>
      </w:r>
      <w:r>
        <w:rPr>
          <w:sz w:val="24"/>
          <w:szCs w:val="24"/>
        </w:rPr>
        <w:t>”</w:t>
      </w:r>
    </w:p>
    <w:p w14:paraId="0D6F46C7" w14:textId="77777777" w:rsidR="00000000" w:rsidRDefault="00551CE1">
      <w:pPr>
        <w:widowControl/>
        <w:rPr>
          <w:sz w:val="24"/>
          <w:szCs w:val="24"/>
        </w:rPr>
      </w:pPr>
      <w:r>
        <w:rPr>
          <w:sz w:val="24"/>
          <w:szCs w:val="24"/>
        </w:rPr>
        <w:t>Website: https://therottenfruitbox.com/</w:t>
      </w:r>
    </w:p>
    <w:p w14:paraId="00FB07DB" w14:textId="77777777" w:rsidR="00000000" w:rsidRDefault="00551CE1">
      <w:pPr>
        <w:widowControl/>
        <w:rPr>
          <w:sz w:val="24"/>
          <w:szCs w:val="24"/>
        </w:rPr>
      </w:pPr>
    </w:p>
    <w:p w14:paraId="3968FB94" w14:textId="77777777" w:rsidR="00000000" w:rsidRDefault="00551CE1">
      <w:pPr>
        <w:widowControl/>
        <w:rPr>
          <w:sz w:val="24"/>
          <w:szCs w:val="24"/>
        </w:rPr>
      </w:pPr>
      <w:r>
        <w:rPr>
          <w:b/>
          <w:bCs/>
          <w:sz w:val="24"/>
          <w:szCs w:val="24"/>
        </w:rPr>
        <w:t>Rubies in the Rubble</w:t>
      </w:r>
      <w:r>
        <w:rPr>
          <w:sz w:val="24"/>
          <w:szCs w:val="24"/>
        </w:rPr>
        <w:t xml:space="preserve"> (London) is a food brand that uses surplus fruit and vegetables from farmers and markets to make cond</w:t>
      </w:r>
      <w:r>
        <w:rPr>
          <w:sz w:val="24"/>
          <w:szCs w:val="24"/>
        </w:rPr>
        <w:t xml:space="preserve">iments, such as relishes, jams, chutneys. Its mission is </w:t>
      </w:r>
      <w:r>
        <w:rPr>
          <w:sz w:val="24"/>
          <w:szCs w:val="24"/>
        </w:rPr>
        <w:t>“</w:t>
      </w:r>
      <w:r>
        <w:rPr>
          <w:sz w:val="24"/>
          <w:szCs w:val="24"/>
        </w:rPr>
        <w:t>to encourage people to waste less, treasure their resources and live more sustainably.</w:t>
      </w:r>
      <w:r>
        <w:rPr>
          <w:sz w:val="24"/>
          <w:szCs w:val="24"/>
        </w:rPr>
        <w:t>”</w:t>
      </w:r>
      <w:r>
        <w:rPr>
          <w:sz w:val="24"/>
          <w:szCs w:val="24"/>
        </w:rPr>
        <w:t xml:space="preserve"> They </w:t>
      </w:r>
      <w:r>
        <w:rPr>
          <w:sz w:val="24"/>
          <w:szCs w:val="24"/>
        </w:rPr>
        <w:t>“</w:t>
      </w:r>
      <w:r>
        <w:rPr>
          <w:sz w:val="24"/>
          <w:szCs w:val="24"/>
        </w:rPr>
        <w:t>want to save the planet one jar at a time by providing a delicious &amp; practical solution to food waste.</w:t>
      </w:r>
      <w:r>
        <w:rPr>
          <w:sz w:val="24"/>
          <w:szCs w:val="24"/>
        </w:rPr>
        <w:t>”</w:t>
      </w:r>
      <w:r>
        <w:rPr>
          <w:sz w:val="24"/>
          <w:szCs w:val="24"/>
        </w:rPr>
        <w:t xml:space="preserve"> </w:t>
      </w:r>
      <w:r>
        <w:rPr>
          <w:sz w:val="24"/>
          <w:szCs w:val="24"/>
        </w:rPr>
        <w:t xml:space="preserve">It </w:t>
      </w:r>
      <w:r>
        <w:rPr>
          <w:sz w:val="24"/>
          <w:szCs w:val="24"/>
        </w:rPr>
        <w:t>“</w:t>
      </w:r>
      <w:r>
        <w:rPr>
          <w:sz w:val="24"/>
          <w:szCs w:val="24"/>
        </w:rPr>
        <w:t>makes mayonnaise with aquafaba, a chickpea liquid alternative to eggs that is usually thrown out. They report that they have saved upwards of 135,000 kg of fruits and vegetables</w:t>
      </w:r>
      <w:r>
        <w:rPr>
          <w:sz w:val="24"/>
          <w:szCs w:val="24"/>
        </w:rPr>
        <w:t>”</w:t>
      </w:r>
      <w:r>
        <w:rPr>
          <w:sz w:val="24"/>
          <w:szCs w:val="24"/>
        </w:rPr>
        <w:t xml:space="preserve"> as of September 24, 2020. It was founded by Jenny Costa in 2011.</w:t>
      </w:r>
    </w:p>
    <w:p w14:paraId="0B883E41" w14:textId="77777777" w:rsidR="00000000" w:rsidRDefault="00551CE1">
      <w:pPr>
        <w:widowControl/>
        <w:rPr>
          <w:sz w:val="24"/>
          <w:szCs w:val="24"/>
        </w:rPr>
      </w:pPr>
      <w:r>
        <w:rPr>
          <w:sz w:val="24"/>
          <w:szCs w:val="24"/>
        </w:rPr>
        <w:t>Website:</w:t>
      </w:r>
      <w:r>
        <w:rPr>
          <w:sz w:val="24"/>
          <w:szCs w:val="24"/>
        </w:rPr>
        <w:t xml:space="preserve"> https://rubiesintherubble.com/pages/why-we-are</w:t>
      </w:r>
    </w:p>
    <w:p w14:paraId="04C8E842" w14:textId="77777777" w:rsidR="00000000" w:rsidRDefault="00551CE1">
      <w:pPr>
        <w:widowControl/>
        <w:rPr>
          <w:sz w:val="24"/>
          <w:szCs w:val="24"/>
        </w:rPr>
      </w:pPr>
    </w:p>
    <w:p w14:paraId="2A82D8A3" w14:textId="77777777" w:rsidR="00000000" w:rsidRDefault="00551CE1">
      <w:pPr>
        <w:widowControl/>
        <w:rPr>
          <w:sz w:val="24"/>
          <w:szCs w:val="24"/>
        </w:rPr>
      </w:pPr>
      <w:r>
        <w:rPr>
          <w:b/>
          <w:bCs/>
          <w:sz w:val="24"/>
          <w:szCs w:val="24"/>
        </w:rPr>
        <w:t>Rumi X Core</w:t>
      </w:r>
      <w:r>
        <w:rPr>
          <w:sz w:val="24"/>
          <w:szCs w:val="24"/>
        </w:rPr>
        <w:t xml:space="preserve"> (Hong Kong) makes yoga wear from upcycled </w:t>
      </w:r>
      <w:r>
        <w:rPr>
          <w:sz w:val="24"/>
          <w:szCs w:val="24"/>
        </w:rPr>
        <w:t>“</w:t>
      </w:r>
      <w:r>
        <w:rPr>
          <w:sz w:val="24"/>
          <w:szCs w:val="24"/>
        </w:rPr>
        <w:t>coffee grounds and recycled plastic bottles into polyester yarn for its line of fitness gear.</w:t>
      </w:r>
      <w:r>
        <w:rPr>
          <w:sz w:val="24"/>
          <w:szCs w:val="24"/>
        </w:rPr>
        <w:t>”</w:t>
      </w:r>
      <w:r>
        <w:rPr>
          <w:sz w:val="24"/>
          <w:szCs w:val="24"/>
        </w:rPr>
        <w:t xml:space="preserve"> [Description: Sustainable Brands, June 30, 2017]</w:t>
      </w:r>
    </w:p>
    <w:p w14:paraId="78BDA294" w14:textId="77777777" w:rsidR="00000000" w:rsidRDefault="00551CE1">
      <w:pPr>
        <w:widowControl/>
        <w:rPr>
          <w:sz w:val="24"/>
          <w:szCs w:val="24"/>
        </w:rPr>
      </w:pPr>
      <w:r>
        <w:rPr>
          <w:sz w:val="24"/>
          <w:szCs w:val="24"/>
        </w:rPr>
        <w:t>Website:</w:t>
      </w:r>
      <w:r>
        <w:rPr>
          <w:sz w:val="24"/>
          <w:szCs w:val="24"/>
        </w:rPr>
        <w:t xml:space="preserve"> https://rumixfeelgood.com/</w:t>
      </w:r>
    </w:p>
    <w:p w14:paraId="1E12FEE7" w14:textId="77777777" w:rsidR="00000000" w:rsidRDefault="00551CE1">
      <w:pPr>
        <w:widowControl/>
        <w:rPr>
          <w:sz w:val="24"/>
          <w:szCs w:val="24"/>
        </w:rPr>
      </w:pPr>
    </w:p>
    <w:p w14:paraId="59C9B690" w14:textId="77777777" w:rsidR="00000000" w:rsidRDefault="00551CE1">
      <w:pPr>
        <w:widowControl/>
        <w:rPr>
          <w:sz w:val="24"/>
          <w:szCs w:val="24"/>
        </w:rPr>
      </w:pPr>
      <w:r>
        <w:rPr>
          <w:b/>
          <w:bCs/>
          <w:sz w:val="24"/>
          <w:szCs w:val="24"/>
        </w:rPr>
        <w:t>Sachi</w:t>
      </w:r>
      <w:r>
        <w:rPr>
          <w:sz w:val="24"/>
          <w:szCs w:val="24"/>
        </w:rPr>
        <w:t xml:space="preserve"> (Singapore) is soy </w:t>
      </w:r>
      <w:r>
        <w:rPr>
          <w:sz w:val="24"/>
          <w:szCs w:val="24"/>
        </w:rPr>
        <w:t>“</w:t>
      </w:r>
      <w:r>
        <w:rPr>
          <w:sz w:val="24"/>
          <w:szCs w:val="24"/>
        </w:rPr>
        <w:t>beverage that is brewed from soy (tofu) whey, using SinFooTech</w:t>
      </w:r>
      <w:r>
        <w:rPr>
          <w:sz w:val="24"/>
          <w:szCs w:val="24"/>
        </w:rPr>
        <w:t>’</w:t>
      </w:r>
      <w:r>
        <w:rPr>
          <w:sz w:val="24"/>
          <w:szCs w:val="24"/>
        </w:rPr>
        <w:t>s (qv) patented fermentation technology.</w:t>
      </w:r>
      <w:r>
        <w:rPr>
          <w:sz w:val="24"/>
          <w:szCs w:val="24"/>
        </w:rPr>
        <w:t>”</w:t>
      </w:r>
      <w:r>
        <w:rPr>
          <w:sz w:val="24"/>
          <w:szCs w:val="24"/>
        </w:rPr>
        <w:t xml:space="preserve"> It is</w:t>
      </w:r>
      <w:r>
        <w:rPr>
          <w:sz w:val="24"/>
          <w:szCs w:val="24"/>
        </w:rPr>
        <w:t>”</w:t>
      </w:r>
      <w:r>
        <w:rPr>
          <w:sz w:val="24"/>
          <w:szCs w:val="24"/>
        </w:rPr>
        <w:t xml:space="preserve">a light yellow-coloured beverage with an alcohol content of seven per cent and a tinge of </w:t>
      </w:r>
      <w:r>
        <w:rPr>
          <w:sz w:val="24"/>
          <w:szCs w:val="24"/>
        </w:rPr>
        <w:t>fruity flavour.</w:t>
      </w:r>
      <w:r>
        <w:rPr>
          <w:sz w:val="24"/>
          <w:szCs w:val="24"/>
        </w:rPr>
        <w:t>”</w:t>
      </w:r>
      <w:r>
        <w:rPr>
          <w:sz w:val="24"/>
          <w:szCs w:val="24"/>
        </w:rPr>
        <w:t xml:space="preserve"> It is a product of a new startup, SinFooTech, which spun off from the National University of Singapore in 2018. </w:t>
      </w:r>
      <w:r>
        <w:rPr>
          <w:sz w:val="24"/>
          <w:szCs w:val="24"/>
        </w:rPr>
        <w:t>“</w:t>
      </w:r>
      <w:r>
        <w:rPr>
          <w:sz w:val="24"/>
          <w:szCs w:val="24"/>
        </w:rPr>
        <w:t>is applying for relevant licenses so that it can conduct experiments at bigger volumes, and hopefully launch the product by th</w:t>
      </w:r>
      <w:r>
        <w:rPr>
          <w:sz w:val="24"/>
          <w:szCs w:val="24"/>
        </w:rPr>
        <w:t>e end of the year.</w:t>
      </w:r>
      <w:r>
        <w:rPr>
          <w:sz w:val="24"/>
          <w:szCs w:val="24"/>
        </w:rPr>
        <w:t>”</w:t>
      </w:r>
      <w:r>
        <w:rPr>
          <w:sz w:val="24"/>
          <w:szCs w:val="24"/>
        </w:rPr>
        <w:t xml:space="preserve"> See also Sachi in alcoholic beverage category.</w:t>
      </w:r>
    </w:p>
    <w:p w14:paraId="2A6D9991" w14:textId="77777777" w:rsidR="00000000" w:rsidRDefault="00551CE1">
      <w:pPr>
        <w:widowControl/>
        <w:rPr>
          <w:sz w:val="24"/>
          <w:szCs w:val="24"/>
        </w:rPr>
      </w:pPr>
      <w:r>
        <w:rPr>
          <w:sz w:val="24"/>
          <w:szCs w:val="24"/>
        </w:rPr>
        <w:t>Website: http://sinfootech.com/</w:t>
      </w:r>
    </w:p>
    <w:p w14:paraId="49A90EB1" w14:textId="77777777" w:rsidR="00000000" w:rsidRDefault="00551CE1">
      <w:pPr>
        <w:widowControl/>
        <w:rPr>
          <w:sz w:val="24"/>
          <w:szCs w:val="24"/>
        </w:rPr>
      </w:pPr>
    </w:p>
    <w:p w14:paraId="75A56CEC" w14:textId="77777777" w:rsidR="00000000" w:rsidRDefault="00551CE1">
      <w:pPr>
        <w:widowControl/>
        <w:rPr>
          <w:sz w:val="24"/>
          <w:szCs w:val="24"/>
        </w:rPr>
      </w:pPr>
      <w:r>
        <w:rPr>
          <w:b/>
          <w:bCs/>
          <w:sz w:val="24"/>
          <w:szCs w:val="24"/>
        </w:rPr>
        <w:t>Sagamiya Foods</w:t>
      </w:r>
      <w:r>
        <w:rPr>
          <w:sz w:val="24"/>
          <w:szCs w:val="24"/>
        </w:rPr>
        <w:t xml:space="preserve"> (Japan) is using data from the Japan Weather Association to predict sales, which are affected by temperature. Reducing surplus production wil</w:t>
      </w:r>
      <w:r>
        <w:rPr>
          <w:sz w:val="24"/>
          <w:szCs w:val="24"/>
        </w:rPr>
        <w:t>l slice annual costs by about 10 million yen ($92,500)Sagamiya Foods is using data from the Japan Weather Association to predict sales, which are affected by temperature. Reducing surplus production will slice annual costs by about 10 million yen ($92,500)</w:t>
      </w:r>
      <w:r>
        <w:rPr>
          <w:sz w:val="24"/>
          <w:szCs w:val="24"/>
        </w:rPr>
        <w:t>.</w:t>
      </w:r>
      <w:r>
        <w:rPr>
          <w:sz w:val="24"/>
          <w:szCs w:val="24"/>
        </w:rPr>
        <w:t>”</w:t>
      </w:r>
    </w:p>
    <w:p w14:paraId="665084A8" w14:textId="77777777" w:rsidR="00000000" w:rsidRDefault="00551CE1">
      <w:pPr>
        <w:widowControl/>
        <w:rPr>
          <w:sz w:val="24"/>
          <w:szCs w:val="24"/>
        </w:rPr>
      </w:pPr>
      <w:r>
        <w:rPr>
          <w:sz w:val="24"/>
          <w:szCs w:val="24"/>
        </w:rPr>
        <w:t>Website: https://www.japantimes.co.jp</w:t>
      </w:r>
    </w:p>
    <w:p w14:paraId="39FE02AA" w14:textId="77777777" w:rsidR="00000000" w:rsidRDefault="00551CE1">
      <w:pPr>
        <w:widowControl/>
        <w:rPr>
          <w:sz w:val="24"/>
          <w:szCs w:val="24"/>
        </w:rPr>
      </w:pPr>
    </w:p>
    <w:p w14:paraId="60B9013B" w14:textId="77777777" w:rsidR="00000000" w:rsidRDefault="00551CE1">
      <w:pPr>
        <w:widowControl/>
        <w:rPr>
          <w:sz w:val="24"/>
          <w:szCs w:val="24"/>
        </w:rPr>
      </w:pPr>
      <w:r>
        <w:rPr>
          <w:b/>
          <w:bCs/>
          <w:sz w:val="24"/>
          <w:szCs w:val="24"/>
        </w:rPr>
        <w:t xml:space="preserve">Salt &amp; Straw </w:t>
      </w:r>
      <w:r>
        <w:rPr>
          <w:sz w:val="24"/>
          <w:szCs w:val="24"/>
        </w:rPr>
        <w:t xml:space="preserve">(Portland, Oregon, Los Angeles, and San Francisco) is a small-batch ice cream store that released </w:t>
      </w:r>
      <w:r>
        <w:rPr>
          <w:sz w:val="24"/>
          <w:szCs w:val="24"/>
        </w:rPr>
        <w:t>“</w:t>
      </w:r>
      <w:r>
        <w:rPr>
          <w:sz w:val="24"/>
          <w:szCs w:val="24"/>
        </w:rPr>
        <w:t>a new series of flavors crafted exclusively from food wastage to save thousands of ponds of food in a month.</w:t>
      </w:r>
      <w:r>
        <w:rPr>
          <w:sz w:val="24"/>
          <w:szCs w:val="24"/>
        </w:rPr>
        <w:t>”</w:t>
      </w:r>
      <w:r>
        <w:rPr>
          <w:sz w:val="24"/>
          <w:szCs w:val="24"/>
        </w:rPr>
        <w:t xml:space="preserve"> It takes </w:t>
      </w:r>
      <w:r>
        <w:rPr>
          <w:sz w:val="24"/>
          <w:szCs w:val="24"/>
        </w:rPr>
        <w:t>“</w:t>
      </w:r>
      <w:r>
        <w:rPr>
          <w:sz w:val="24"/>
          <w:szCs w:val="24"/>
        </w:rPr>
        <w:t>food that would normally be thrown out because its lumpy or may be mishappen and turning it into tasty and delicious ice cream.</w:t>
      </w:r>
      <w:r>
        <w:rPr>
          <w:sz w:val="24"/>
          <w:szCs w:val="24"/>
        </w:rPr>
        <w:t>”</w:t>
      </w:r>
      <w:r>
        <w:rPr>
          <w:sz w:val="24"/>
          <w:szCs w:val="24"/>
        </w:rPr>
        <w:t xml:space="preserve"> [Descri</w:t>
      </w:r>
      <w:r>
        <w:rPr>
          <w:sz w:val="24"/>
          <w:szCs w:val="24"/>
        </w:rPr>
        <w:t>ption: Nav Singh] Its President &amp; CEO is Kim Malek as of August 17, 2020.</w:t>
      </w:r>
    </w:p>
    <w:p w14:paraId="34712D98" w14:textId="77777777" w:rsidR="00000000" w:rsidRDefault="00551CE1">
      <w:pPr>
        <w:widowControl/>
        <w:rPr>
          <w:sz w:val="24"/>
          <w:szCs w:val="24"/>
        </w:rPr>
      </w:pPr>
      <w:r>
        <w:rPr>
          <w:sz w:val="24"/>
          <w:szCs w:val="24"/>
        </w:rPr>
        <w:t>Website: http://saltandstraw.com/</w:t>
      </w:r>
    </w:p>
    <w:p w14:paraId="74EEEF0A" w14:textId="77777777" w:rsidR="00000000" w:rsidRDefault="00551CE1">
      <w:pPr>
        <w:widowControl/>
        <w:rPr>
          <w:sz w:val="24"/>
          <w:szCs w:val="24"/>
        </w:rPr>
      </w:pPr>
    </w:p>
    <w:p w14:paraId="0D555623" w14:textId="77777777" w:rsidR="00000000" w:rsidRDefault="00551CE1">
      <w:pPr>
        <w:widowControl/>
        <w:rPr>
          <w:sz w:val="24"/>
          <w:szCs w:val="24"/>
        </w:rPr>
      </w:pPr>
      <w:r>
        <w:rPr>
          <w:b/>
          <w:bCs/>
          <w:sz w:val="24"/>
          <w:szCs w:val="24"/>
        </w:rPr>
        <w:t>Sanivation</w:t>
      </w:r>
      <w:r>
        <w:rPr>
          <w:sz w:val="24"/>
          <w:szCs w:val="24"/>
        </w:rPr>
        <w:t xml:space="preserve"> (East Africa) is a social enterprise that </w:t>
      </w:r>
      <w:r>
        <w:rPr>
          <w:sz w:val="24"/>
          <w:szCs w:val="24"/>
        </w:rPr>
        <w:t>“</w:t>
      </w:r>
      <w:r>
        <w:rPr>
          <w:sz w:val="24"/>
          <w:szCs w:val="24"/>
        </w:rPr>
        <w:t xml:space="preserve">installs </w:t>
      </w:r>
      <w:r>
        <w:rPr>
          <w:sz w:val="24"/>
          <w:szCs w:val="24"/>
        </w:rPr>
        <w:t>‘</w:t>
      </w:r>
      <w:r>
        <w:rPr>
          <w:sz w:val="24"/>
          <w:szCs w:val="24"/>
        </w:rPr>
        <w:t>blue box</w:t>
      </w:r>
      <w:r>
        <w:rPr>
          <w:sz w:val="24"/>
          <w:szCs w:val="24"/>
        </w:rPr>
        <w:t>’</w:t>
      </w:r>
      <w:r>
        <w:rPr>
          <w:sz w:val="24"/>
          <w:szCs w:val="24"/>
        </w:rPr>
        <w:t xml:space="preserve"> plastic toilet containers in customers</w:t>
      </w:r>
      <w:r>
        <w:rPr>
          <w:sz w:val="24"/>
          <w:szCs w:val="24"/>
        </w:rPr>
        <w:t>’</w:t>
      </w:r>
      <w:r>
        <w:rPr>
          <w:sz w:val="24"/>
          <w:szCs w:val="24"/>
        </w:rPr>
        <w:t xml:space="preserve"> homes for free, then charges a mo</w:t>
      </w:r>
      <w:r>
        <w:rPr>
          <w:sz w:val="24"/>
          <w:szCs w:val="24"/>
        </w:rPr>
        <w:t>nthly fee of 700 Kenya shillings ($6.78) to collect the waste. The excrement is then heated to kill dangerous bacteria and turned it into (odour-less) charcoal balls, sold in supermarkets under the brand Eco Flame... This means less trees are felled to coo</w:t>
      </w:r>
      <w:r>
        <w:rPr>
          <w:sz w:val="24"/>
          <w:szCs w:val="24"/>
        </w:rPr>
        <w:t>k food for Kenya</w:t>
      </w:r>
      <w:r>
        <w:rPr>
          <w:sz w:val="24"/>
          <w:szCs w:val="24"/>
        </w:rPr>
        <w:t>’</w:t>
      </w:r>
      <w:r>
        <w:rPr>
          <w:sz w:val="24"/>
          <w:szCs w:val="24"/>
        </w:rPr>
        <w:t>s 44 million people, who are rapidly depleting its forests by illegal settlements, logging and charcoal production.</w:t>
      </w:r>
      <w:r>
        <w:rPr>
          <w:sz w:val="24"/>
          <w:szCs w:val="24"/>
        </w:rPr>
        <w:t>”</w:t>
      </w:r>
      <w:r>
        <w:rPr>
          <w:sz w:val="24"/>
          <w:szCs w:val="24"/>
        </w:rPr>
        <w:t xml:space="preserve"> [Lazareva, Inna. December 21, 2017]</w:t>
      </w:r>
    </w:p>
    <w:p w14:paraId="1DD627CD" w14:textId="77777777" w:rsidR="00000000" w:rsidRDefault="00551CE1">
      <w:pPr>
        <w:widowControl/>
        <w:rPr>
          <w:sz w:val="24"/>
          <w:szCs w:val="24"/>
        </w:rPr>
      </w:pPr>
      <w:r>
        <w:rPr>
          <w:sz w:val="24"/>
          <w:szCs w:val="24"/>
        </w:rPr>
        <w:t>Website: http://www.sanivation.com</w:t>
      </w:r>
    </w:p>
    <w:p w14:paraId="3BC1A7F5" w14:textId="77777777" w:rsidR="00000000" w:rsidRDefault="00551CE1">
      <w:pPr>
        <w:widowControl/>
        <w:rPr>
          <w:sz w:val="24"/>
          <w:szCs w:val="24"/>
        </w:rPr>
      </w:pPr>
    </w:p>
    <w:p w14:paraId="0F553C98" w14:textId="77777777" w:rsidR="00000000" w:rsidRDefault="00551CE1">
      <w:pPr>
        <w:widowControl/>
        <w:rPr>
          <w:sz w:val="24"/>
          <w:szCs w:val="24"/>
        </w:rPr>
      </w:pPr>
      <w:r>
        <w:rPr>
          <w:b/>
          <w:bCs/>
          <w:sz w:val="24"/>
          <w:szCs w:val="24"/>
        </w:rPr>
        <w:t>Scoop Durham</w:t>
      </w:r>
      <w:r>
        <w:rPr>
          <w:sz w:val="24"/>
          <w:szCs w:val="24"/>
        </w:rPr>
        <w:t xml:space="preserve"> (Durham, England) is a Durham Univers</w:t>
      </w:r>
      <w:r>
        <w:rPr>
          <w:sz w:val="24"/>
          <w:szCs w:val="24"/>
        </w:rPr>
        <w:t xml:space="preserve">ity </w:t>
      </w:r>
      <w:r>
        <w:rPr>
          <w:sz w:val="24"/>
          <w:szCs w:val="24"/>
        </w:rPr>
        <w:t>“</w:t>
      </w:r>
      <w:r>
        <w:rPr>
          <w:sz w:val="24"/>
          <w:szCs w:val="24"/>
        </w:rPr>
        <w:t>student-run, non-for-profit, zero waste shop offering all your plastic-free essential dried foods (i.e. grains, spices, rice, dried fruit, tea, coffee, etc.) by weight and at low prices.</w:t>
      </w:r>
      <w:r>
        <w:rPr>
          <w:sz w:val="24"/>
          <w:szCs w:val="24"/>
        </w:rPr>
        <w:t>”</w:t>
      </w:r>
    </w:p>
    <w:p w14:paraId="54025DD9" w14:textId="77777777" w:rsidR="00000000" w:rsidRDefault="00551CE1">
      <w:pPr>
        <w:widowControl/>
        <w:rPr>
          <w:sz w:val="24"/>
          <w:szCs w:val="24"/>
        </w:rPr>
      </w:pPr>
      <w:r>
        <w:rPr>
          <w:sz w:val="24"/>
          <w:szCs w:val="24"/>
        </w:rPr>
        <w:t>Website: https://www.facebook.com/scoopdurham/</w:t>
      </w:r>
    </w:p>
    <w:p w14:paraId="79D7245F" w14:textId="77777777" w:rsidR="00000000" w:rsidRDefault="00551CE1">
      <w:pPr>
        <w:widowControl/>
        <w:rPr>
          <w:sz w:val="24"/>
          <w:szCs w:val="24"/>
        </w:rPr>
      </w:pPr>
    </w:p>
    <w:p w14:paraId="4D9B48D9" w14:textId="77777777" w:rsidR="00000000" w:rsidRDefault="00551CE1">
      <w:pPr>
        <w:widowControl/>
        <w:rPr>
          <w:sz w:val="24"/>
          <w:szCs w:val="24"/>
        </w:rPr>
      </w:pPr>
      <w:r>
        <w:rPr>
          <w:b/>
          <w:bCs/>
          <w:sz w:val="24"/>
          <w:szCs w:val="24"/>
        </w:rPr>
        <w:t>Scraps Frozen F</w:t>
      </w:r>
      <w:r>
        <w:rPr>
          <w:b/>
          <w:bCs/>
          <w:sz w:val="24"/>
          <w:szCs w:val="24"/>
        </w:rPr>
        <w:t>ood</w:t>
      </w:r>
      <w:r>
        <w:rPr>
          <w:sz w:val="24"/>
          <w:szCs w:val="24"/>
        </w:rPr>
        <w:t xml:space="preserve"> (Brooklyn-based) is a frozen pizza company that </w:t>
      </w:r>
      <w:r>
        <w:rPr>
          <w:sz w:val="24"/>
          <w:szCs w:val="24"/>
        </w:rPr>
        <w:t>“</w:t>
      </w:r>
      <w:r>
        <w:rPr>
          <w:sz w:val="24"/>
          <w:szCs w:val="24"/>
        </w:rPr>
        <w:t>upcycles ingredients like broccoli leaves, excess or bruised basil leaves and imperfectly shaped peppers to make sauces for their pizzas.</w:t>
      </w:r>
      <w:r>
        <w:rPr>
          <w:sz w:val="24"/>
          <w:szCs w:val="24"/>
        </w:rPr>
        <w:t>”</w:t>
      </w:r>
    </w:p>
    <w:p w14:paraId="59467BE1" w14:textId="77777777" w:rsidR="00000000" w:rsidRDefault="00551CE1">
      <w:pPr>
        <w:widowControl/>
        <w:rPr>
          <w:sz w:val="24"/>
          <w:szCs w:val="24"/>
        </w:rPr>
      </w:pPr>
      <w:r>
        <w:rPr>
          <w:sz w:val="24"/>
          <w:szCs w:val="24"/>
        </w:rPr>
        <w:t>Website: https://www.eatscraps.com/</w:t>
      </w:r>
    </w:p>
    <w:p w14:paraId="000B58C9" w14:textId="77777777" w:rsidR="00000000" w:rsidRDefault="00551CE1">
      <w:pPr>
        <w:widowControl/>
        <w:rPr>
          <w:sz w:val="24"/>
          <w:szCs w:val="24"/>
        </w:rPr>
      </w:pPr>
      <w:r>
        <w:rPr>
          <w:sz w:val="24"/>
          <w:szCs w:val="24"/>
        </w:rPr>
        <w:t>Tags: Pizza, Upcycled Produc</w:t>
      </w:r>
      <w:r>
        <w:rPr>
          <w:sz w:val="24"/>
          <w:szCs w:val="24"/>
        </w:rPr>
        <w:t>ts</w:t>
      </w:r>
    </w:p>
    <w:p w14:paraId="4E59B5AA" w14:textId="77777777" w:rsidR="00000000" w:rsidRDefault="00551CE1">
      <w:pPr>
        <w:widowControl/>
        <w:rPr>
          <w:sz w:val="24"/>
          <w:szCs w:val="24"/>
        </w:rPr>
      </w:pPr>
    </w:p>
    <w:p w14:paraId="629B1FC3" w14:textId="77777777" w:rsidR="00000000" w:rsidRDefault="00551CE1">
      <w:pPr>
        <w:widowControl/>
        <w:rPr>
          <w:sz w:val="24"/>
          <w:szCs w:val="24"/>
        </w:rPr>
      </w:pPr>
      <w:r>
        <w:rPr>
          <w:b/>
          <w:bCs/>
          <w:sz w:val="24"/>
          <w:szCs w:val="24"/>
        </w:rPr>
        <w:t>SecondsFirst</w:t>
      </w:r>
      <w:r>
        <w:rPr>
          <w:sz w:val="24"/>
          <w:szCs w:val="24"/>
        </w:rPr>
        <w:t xml:space="preserve"> (Warren, Rhode Island) </w:t>
      </w:r>
      <w:r>
        <w:rPr>
          <w:sz w:val="24"/>
          <w:szCs w:val="24"/>
        </w:rPr>
        <w:t>“</w:t>
      </w:r>
      <w:r>
        <w:rPr>
          <w:sz w:val="24"/>
          <w:szCs w:val="24"/>
        </w:rPr>
        <w:t xml:space="preserve">sells fish cakes made from </w:t>
      </w:r>
      <w:r>
        <w:rPr>
          <w:sz w:val="24"/>
          <w:szCs w:val="24"/>
        </w:rPr>
        <w:t>‘</w:t>
      </w:r>
      <w:r>
        <w:rPr>
          <w:sz w:val="24"/>
          <w:szCs w:val="24"/>
        </w:rPr>
        <w:t>ugly</w:t>
      </w:r>
      <w:r>
        <w:rPr>
          <w:sz w:val="24"/>
          <w:szCs w:val="24"/>
        </w:rPr>
        <w:t>’</w:t>
      </w:r>
      <w:r>
        <w:rPr>
          <w:sz w:val="24"/>
          <w:szCs w:val="24"/>
        </w:rPr>
        <w:t xml:space="preserve"> produce and </w:t>
      </w:r>
      <w:r>
        <w:rPr>
          <w:sz w:val="24"/>
          <w:szCs w:val="24"/>
        </w:rPr>
        <w:t>“</w:t>
      </w:r>
      <w:r>
        <w:rPr>
          <w:sz w:val="24"/>
          <w:szCs w:val="24"/>
        </w:rPr>
        <w:t>underappreciated</w:t>
      </w:r>
      <w:r>
        <w:rPr>
          <w:sz w:val="24"/>
          <w:szCs w:val="24"/>
        </w:rPr>
        <w:t>”</w:t>
      </w:r>
      <w:r>
        <w:rPr>
          <w:sz w:val="24"/>
          <w:szCs w:val="24"/>
        </w:rPr>
        <w:t xml:space="preserve"> seafood, like skate wing and dogfish. Lamb, who had previously volunteered with a local agriculture group, was surprised by the amount of produce farm</w:t>
      </w:r>
      <w:r>
        <w:rPr>
          <w:sz w:val="24"/>
          <w:szCs w:val="24"/>
        </w:rPr>
        <w:t xml:space="preserve">ers plowed into the ground or fed to pigs, given increasing consumer demand for healthy, local food. For solutions, she turned to a classic New England recipe </w:t>
      </w:r>
      <w:r>
        <w:rPr>
          <w:sz w:val="24"/>
          <w:szCs w:val="24"/>
        </w:rPr>
        <w:t>—</w:t>
      </w:r>
      <w:r>
        <w:rPr>
          <w:sz w:val="24"/>
          <w:szCs w:val="24"/>
        </w:rPr>
        <w:t xml:space="preserve"> which she now sells to nursing homes, soup kitchens and schools.</w:t>
      </w:r>
      <w:r>
        <w:rPr>
          <w:sz w:val="24"/>
          <w:szCs w:val="24"/>
        </w:rPr>
        <w:t>”</w:t>
      </w:r>
      <w:r>
        <w:rPr>
          <w:sz w:val="24"/>
          <w:szCs w:val="24"/>
        </w:rPr>
        <w:t xml:space="preserve"> It converts locally-sourced i</w:t>
      </w:r>
      <w:r>
        <w:rPr>
          <w:sz w:val="24"/>
          <w:szCs w:val="24"/>
        </w:rPr>
        <w:t xml:space="preserve">mperfect produce and under-appreciated seafood, such as skate wing and dogfish, from local fisherman that would otherwise go to waste to make and sell fish cakes. It was started by Erika Lamb in 2016. </w:t>
      </w:r>
    </w:p>
    <w:p w14:paraId="741E5D9E" w14:textId="77777777" w:rsidR="00000000" w:rsidRDefault="00551CE1">
      <w:pPr>
        <w:widowControl/>
        <w:rPr>
          <w:sz w:val="24"/>
          <w:szCs w:val="24"/>
        </w:rPr>
      </w:pPr>
      <w:r>
        <w:rPr>
          <w:sz w:val="24"/>
          <w:szCs w:val="24"/>
        </w:rPr>
        <w:t>Website: http://www.eatsecondsfirst.com</w:t>
      </w:r>
    </w:p>
    <w:p w14:paraId="4BFA782D" w14:textId="77777777" w:rsidR="00000000" w:rsidRDefault="00551CE1">
      <w:pPr>
        <w:widowControl/>
        <w:rPr>
          <w:sz w:val="24"/>
          <w:szCs w:val="24"/>
        </w:rPr>
      </w:pPr>
    </w:p>
    <w:p w14:paraId="62E120E6" w14:textId="77777777" w:rsidR="00000000" w:rsidRDefault="00551CE1">
      <w:pPr>
        <w:widowControl/>
        <w:rPr>
          <w:sz w:val="24"/>
          <w:szCs w:val="24"/>
        </w:rPr>
      </w:pPr>
      <w:r>
        <w:rPr>
          <w:b/>
          <w:bCs/>
          <w:sz w:val="24"/>
          <w:szCs w:val="24"/>
        </w:rPr>
        <w:t>Shameless Pet</w:t>
      </w:r>
      <w:r>
        <w:rPr>
          <w:b/>
          <w:bCs/>
          <w:sz w:val="24"/>
          <w:szCs w:val="24"/>
        </w:rPr>
        <w:t>s</w:t>
      </w:r>
      <w:r>
        <w:rPr>
          <w:sz w:val="24"/>
          <w:szCs w:val="24"/>
        </w:rPr>
        <w:t xml:space="preserve"> </w:t>
      </w:r>
      <w:r>
        <w:rPr>
          <w:sz w:val="24"/>
          <w:szCs w:val="24"/>
        </w:rPr>
        <w:t>“</w:t>
      </w:r>
      <w:r>
        <w:rPr>
          <w:sz w:val="24"/>
          <w:szCs w:val="24"/>
        </w:rPr>
        <w:t>connects with farmers and food processors to source eatable, safe, and nutritious food that would otherwise go to waste.</w:t>
      </w:r>
      <w:r>
        <w:rPr>
          <w:sz w:val="24"/>
          <w:szCs w:val="24"/>
        </w:rPr>
        <w:t>”</w:t>
      </w:r>
      <w:r>
        <w:rPr>
          <w:sz w:val="24"/>
          <w:szCs w:val="24"/>
        </w:rPr>
        <w:t xml:space="preserve"> It claims that </w:t>
      </w:r>
      <w:r>
        <w:rPr>
          <w:sz w:val="24"/>
          <w:szCs w:val="24"/>
        </w:rPr>
        <w:t>“</w:t>
      </w:r>
      <w:r>
        <w:rPr>
          <w:sz w:val="24"/>
          <w:szCs w:val="24"/>
        </w:rPr>
        <w:t>every 12 bags of Shameless dog treats saves 1lb of food from going to waste.</w:t>
      </w:r>
      <w:r>
        <w:rPr>
          <w:sz w:val="24"/>
          <w:szCs w:val="24"/>
        </w:rPr>
        <w:t>”</w:t>
      </w:r>
    </w:p>
    <w:p w14:paraId="71B80D7D" w14:textId="77777777" w:rsidR="00000000" w:rsidRDefault="00551CE1">
      <w:pPr>
        <w:widowControl/>
        <w:rPr>
          <w:sz w:val="24"/>
          <w:szCs w:val="24"/>
        </w:rPr>
      </w:pPr>
      <w:r>
        <w:rPr>
          <w:sz w:val="24"/>
          <w:szCs w:val="24"/>
        </w:rPr>
        <w:t>Website: https://shamelesspets.com/</w:t>
      </w:r>
    </w:p>
    <w:p w14:paraId="3CEA70DE" w14:textId="77777777" w:rsidR="00000000" w:rsidRDefault="00551CE1">
      <w:pPr>
        <w:widowControl/>
        <w:rPr>
          <w:sz w:val="24"/>
          <w:szCs w:val="24"/>
        </w:rPr>
      </w:pPr>
    </w:p>
    <w:p w14:paraId="08F8C340" w14:textId="77777777" w:rsidR="00000000" w:rsidRDefault="00551CE1">
      <w:pPr>
        <w:widowControl/>
        <w:rPr>
          <w:sz w:val="24"/>
          <w:szCs w:val="24"/>
        </w:rPr>
      </w:pPr>
      <w:r>
        <w:rPr>
          <w:b/>
          <w:bCs/>
          <w:sz w:val="24"/>
          <w:szCs w:val="24"/>
        </w:rPr>
        <w:t>SinFooTech</w:t>
      </w:r>
      <w:r>
        <w:rPr>
          <w:sz w:val="24"/>
          <w:szCs w:val="24"/>
        </w:rPr>
        <w:t xml:space="preserve"> (Singapore) is a food tech company that upcycles </w:t>
      </w:r>
      <w:r>
        <w:rPr>
          <w:sz w:val="24"/>
          <w:szCs w:val="24"/>
        </w:rPr>
        <w:t>“</w:t>
      </w:r>
      <w:r>
        <w:rPr>
          <w:sz w:val="24"/>
          <w:szCs w:val="24"/>
        </w:rPr>
        <w:t>soy whey food waste into an alcoholic beverage, Sachi.</w:t>
      </w:r>
      <w:r>
        <w:rPr>
          <w:sz w:val="24"/>
          <w:szCs w:val="24"/>
        </w:rPr>
        <w:t>”</w:t>
      </w:r>
      <w:r>
        <w:rPr>
          <w:sz w:val="24"/>
          <w:szCs w:val="24"/>
        </w:rPr>
        <w:t xml:space="preserve"> whichis expected to be launched in 2020. It was launched by Jian Yong and Jonathan Ng in 2016.</w:t>
      </w:r>
    </w:p>
    <w:p w14:paraId="4A67367B" w14:textId="77777777" w:rsidR="00000000" w:rsidRDefault="00551CE1">
      <w:pPr>
        <w:widowControl/>
        <w:rPr>
          <w:sz w:val="24"/>
          <w:szCs w:val="24"/>
        </w:rPr>
      </w:pPr>
      <w:r>
        <w:rPr>
          <w:sz w:val="24"/>
          <w:szCs w:val="24"/>
        </w:rPr>
        <w:t>Website: http://sinfootech.com/about/</w:t>
      </w:r>
    </w:p>
    <w:p w14:paraId="74A1EA6A" w14:textId="77777777" w:rsidR="00000000" w:rsidRDefault="00551CE1">
      <w:pPr>
        <w:widowControl/>
        <w:rPr>
          <w:sz w:val="24"/>
          <w:szCs w:val="24"/>
        </w:rPr>
      </w:pPr>
    </w:p>
    <w:p w14:paraId="02AAEDA1" w14:textId="77777777" w:rsidR="00000000" w:rsidRDefault="00551CE1">
      <w:pPr>
        <w:widowControl/>
        <w:rPr>
          <w:sz w:val="24"/>
          <w:szCs w:val="24"/>
        </w:rPr>
      </w:pPr>
      <w:r>
        <w:rPr>
          <w:b/>
          <w:bCs/>
          <w:sz w:val="24"/>
          <w:szCs w:val="24"/>
        </w:rPr>
        <w:t>Sir K</w:t>
      </w:r>
      <w:r>
        <w:rPr>
          <w:b/>
          <w:bCs/>
          <w:sz w:val="24"/>
          <w:szCs w:val="24"/>
        </w:rPr>
        <w:t>ensington</w:t>
      </w:r>
      <w:r>
        <w:rPr>
          <w:b/>
          <w:bCs/>
          <w:sz w:val="24"/>
          <w:szCs w:val="24"/>
        </w:rPr>
        <w:t>’</w:t>
      </w:r>
      <w:r>
        <w:rPr>
          <w:b/>
          <w:bCs/>
          <w:sz w:val="24"/>
          <w:szCs w:val="24"/>
        </w:rPr>
        <w:t>s</w:t>
      </w:r>
      <w:r>
        <w:rPr>
          <w:sz w:val="24"/>
          <w:szCs w:val="24"/>
        </w:rPr>
        <w:t xml:space="preserve"> (New York based) is a condiment company that is </w:t>
      </w:r>
      <w:r>
        <w:rPr>
          <w:sz w:val="24"/>
          <w:szCs w:val="24"/>
        </w:rPr>
        <w:t>“</w:t>
      </w:r>
      <w:r>
        <w:rPr>
          <w:sz w:val="24"/>
          <w:szCs w:val="24"/>
        </w:rPr>
        <w:t>using liquid from chickpeas that would have been tossed out during hummus production to make Fabanaise (qv), a vegan mayonnaise.</w:t>
      </w:r>
      <w:r>
        <w:rPr>
          <w:sz w:val="24"/>
          <w:szCs w:val="24"/>
        </w:rPr>
        <w:t>”</w:t>
      </w:r>
    </w:p>
    <w:p w14:paraId="726AFC8C" w14:textId="77777777" w:rsidR="00000000" w:rsidRDefault="00551CE1">
      <w:pPr>
        <w:widowControl/>
        <w:rPr>
          <w:sz w:val="24"/>
          <w:szCs w:val="24"/>
        </w:rPr>
      </w:pPr>
      <w:r>
        <w:rPr>
          <w:sz w:val="24"/>
          <w:szCs w:val="24"/>
        </w:rPr>
        <w:t>Website: https://www.sirkensingtons.com/product/vegan-mayo</w:t>
      </w:r>
    </w:p>
    <w:p w14:paraId="0D677682" w14:textId="77777777" w:rsidR="00000000" w:rsidRDefault="00551CE1">
      <w:pPr>
        <w:widowControl/>
        <w:rPr>
          <w:sz w:val="24"/>
          <w:szCs w:val="24"/>
        </w:rPr>
      </w:pPr>
      <w:r>
        <w:rPr>
          <w:sz w:val="24"/>
          <w:szCs w:val="24"/>
        </w:rPr>
        <w:t xml:space="preserve">Tags: </w:t>
      </w:r>
      <w:r>
        <w:rPr>
          <w:sz w:val="24"/>
          <w:szCs w:val="24"/>
        </w:rPr>
        <w:t>Upcycled Products</w:t>
      </w:r>
    </w:p>
    <w:p w14:paraId="553A1624" w14:textId="77777777" w:rsidR="00000000" w:rsidRDefault="00551CE1">
      <w:pPr>
        <w:widowControl/>
        <w:rPr>
          <w:sz w:val="24"/>
          <w:szCs w:val="24"/>
        </w:rPr>
      </w:pPr>
    </w:p>
    <w:p w14:paraId="307056C5" w14:textId="77777777" w:rsidR="00000000" w:rsidRDefault="00551CE1">
      <w:pPr>
        <w:widowControl/>
        <w:rPr>
          <w:sz w:val="24"/>
          <w:szCs w:val="24"/>
        </w:rPr>
      </w:pPr>
      <w:r>
        <w:rPr>
          <w:b/>
          <w:bCs/>
          <w:sz w:val="24"/>
          <w:szCs w:val="24"/>
        </w:rPr>
        <w:t>Sly Fox Brewing</w:t>
      </w:r>
      <w:r>
        <w:rPr>
          <w:b/>
          <w:bCs/>
          <w:sz w:val="24"/>
          <w:szCs w:val="24"/>
        </w:rPr>
        <w:t>’</w:t>
      </w:r>
      <w:r>
        <w:rPr>
          <w:b/>
          <w:bCs/>
          <w:sz w:val="24"/>
          <w:szCs w:val="24"/>
        </w:rPr>
        <w:t xml:space="preserve">s Circle of Progress Pale Ale </w:t>
      </w:r>
      <w:r>
        <w:rPr>
          <w:sz w:val="24"/>
          <w:szCs w:val="24"/>
        </w:rPr>
        <w:t>(Pennsylvania)</w:t>
      </w:r>
      <w:r>
        <w:rPr>
          <w:b/>
          <w:bCs/>
          <w:sz w:val="24"/>
          <w:szCs w:val="24"/>
        </w:rPr>
        <w:t xml:space="preserve"> </w:t>
      </w:r>
      <w:r>
        <w:rPr>
          <w:sz w:val="24"/>
          <w:szCs w:val="24"/>
        </w:rPr>
        <w:t>“</w:t>
      </w:r>
      <w:r>
        <w:rPr>
          <w:sz w:val="24"/>
          <w:szCs w:val="24"/>
        </w:rPr>
        <w:t>uses locally-grown malt fertilized with composted food scraps sourced from grocery chain Wegmans.</w:t>
      </w:r>
      <w:r>
        <w:rPr>
          <w:sz w:val="24"/>
          <w:szCs w:val="24"/>
        </w:rPr>
        <w:t>”</w:t>
      </w:r>
      <w:r>
        <w:rPr>
          <w:sz w:val="24"/>
          <w:szCs w:val="24"/>
        </w:rPr>
        <w:t xml:space="preserve"> [Newman, Kara, May 14, 2018]</w:t>
      </w:r>
    </w:p>
    <w:p w14:paraId="60BD886D" w14:textId="77777777" w:rsidR="00000000" w:rsidRDefault="00551CE1">
      <w:pPr>
        <w:widowControl/>
        <w:rPr>
          <w:sz w:val="24"/>
          <w:szCs w:val="24"/>
        </w:rPr>
      </w:pPr>
      <w:r>
        <w:rPr>
          <w:sz w:val="24"/>
          <w:szCs w:val="24"/>
        </w:rPr>
        <w:t>Website: http://slyfoxbeer.com/#beer</w:t>
      </w:r>
    </w:p>
    <w:p w14:paraId="622794AA" w14:textId="77777777" w:rsidR="00000000" w:rsidRDefault="00551CE1">
      <w:pPr>
        <w:widowControl/>
        <w:rPr>
          <w:sz w:val="24"/>
          <w:szCs w:val="24"/>
        </w:rPr>
      </w:pPr>
    </w:p>
    <w:p w14:paraId="237F1A25" w14:textId="77777777" w:rsidR="00000000" w:rsidRDefault="00551CE1">
      <w:pPr>
        <w:widowControl/>
        <w:rPr>
          <w:sz w:val="24"/>
          <w:szCs w:val="24"/>
        </w:rPr>
      </w:pPr>
      <w:r>
        <w:rPr>
          <w:b/>
          <w:bCs/>
          <w:sz w:val="24"/>
          <w:szCs w:val="24"/>
        </w:rPr>
        <w:t>SnackFutures</w:t>
      </w:r>
      <w:r>
        <w:rPr>
          <w:sz w:val="24"/>
          <w:szCs w:val="24"/>
        </w:rPr>
        <w:t xml:space="preserve"> is a non-profit venture hub of Mondelez International that is </w:t>
      </w:r>
      <w:r>
        <w:rPr>
          <w:sz w:val="24"/>
          <w:szCs w:val="24"/>
        </w:rPr>
        <w:t>“</w:t>
      </w:r>
      <w:r>
        <w:rPr>
          <w:sz w:val="24"/>
          <w:szCs w:val="24"/>
        </w:rPr>
        <w:t>focused on reducing food waste.</w:t>
      </w:r>
      <w:r>
        <w:rPr>
          <w:sz w:val="24"/>
          <w:szCs w:val="24"/>
        </w:rPr>
        <w:t>”</w:t>
      </w:r>
      <w:r>
        <w:rPr>
          <w:sz w:val="24"/>
          <w:szCs w:val="24"/>
        </w:rPr>
        <w:t xml:space="preserve"> Its </w:t>
      </w:r>
      <w:r>
        <w:rPr>
          <w:sz w:val="24"/>
          <w:szCs w:val="24"/>
        </w:rPr>
        <w:t>“</w:t>
      </w:r>
      <w:r>
        <w:rPr>
          <w:sz w:val="24"/>
          <w:szCs w:val="24"/>
        </w:rPr>
        <w:t>CaPao Fruit Bites features parts of the cacaofruit that are traditionally discarded after cocoa beans ar</w:t>
      </w:r>
      <w:r>
        <w:rPr>
          <w:sz w:val="24"/>
          <w:szCs w:val="24"/>
        </w:rPr>
        <w:t>e extracted for chocolate production. Dirt Kitchen Snacks is a line of air-dried crisps made from vegetables that normally become on-farm waste due to surplus, ripeness or bruising.</w:t>
      </w:r>
      <w:r>
        <w:rPr>
          <w:sz w:val="24"/>
          <w:szCs w:val="24"/>
        </w:rPr>
        <w:t>”</w:t>
      </w:r>
      <w:r>
        <w:rPr>
          <w:sz w:val="24"/>
          <w:szCs w:val="24"/>
        </w:rPr>
        <w:t xml:space="preserve"> It was launched in 2018.</w:t>
      </w:r>
    </w:p>
    <w:p w14:paraId="5E1AD5DB" w14:textId="77777777" w:rsidR="00000000" w:rsidRDefault="00551CE1">
      <w:pPr>
        <w:widowControl/>
        <w:rPr>
          <w:sz w:val="24"/>
          <w:szCs w:val="24"/>
        </w:rPr>
      </w:pPr>
      <w:r>
        <w:rPr>
          <w:sz w:val="24"/>
          <w:szCs w:val="24"/>
        </w:rPr>
        <w:t>Website: https://www.snackfutures.com/</w:t>
      </w:r>
    </w:p>
    <w:p w14:paraId="468B1949" w14:textId="77777777" w:rsidR="00000000" w:rsidRDefault="00551CE1">
      <w:pPr>
        <w:widowControl/>
        <w:rPr>
          <w:sz w:val="24"/>
          <w:szCs w:val="24"/>
        </w:rPr>
      </w:pPr>
      <w:r>
        <w:rPr>
          <w:sz w:val="24"/>
          <w:szCs w:val="24"/>
        </w:rPr>
        <w:t>Tags: Upc</w:t>
      </w:r>
      <w:r>
        <w:rPr>
          <w:sz w:val="24"/>
          <w:szCs w:val="24"/>
        </w:rPr>
        <w:t>ycling Products</w:t>
      </w:r>
    </w:p>
    <w:p w14:paraId="6155E07B" w14:textId="77777777" w:rsidR="00000000" w:rsidRDefault="00551CE1">
      <w:pPr>
        <w:widowControl/>
        <w:rPr>
          <w:sz w:val="24"/>
          <w:szCs w:val="24"/>
        </w:rPr>
      </w:pPr>
    </w:p>
    <w:p w14:paraId="3691BC28" w14:textId="77777777" w:rsidR="00000000" w:rsidRDefault="00551CE1">
      <w:pPr>
        <w:widowControl/>
        <w:rPr>
          <w:sz w:val="24"/>
          <w:szCs w:val="24"/>
        </w:rPr>
      </w:pPr>
      <w:r>
        <w:rPr>
          <w:b/>
          <w:bCs/>
          <w:sz w:val="24"/>
          <w:szCs w:val="24"/>
        </w:rPr>
        <w:t>Snact</w:t>
      </w:r>
      <w:r>
        <w:rPr>
          <w:sz w:val="24"/>
          <w:szCs w:val="24"/>
        </w:rPr>
        <w:t xml:space="preserve"> (UK) a line of snacks made from surplus ingredients that would have been tossed out. Their products include fruit jerky </w:t>
      </w:r>
      <w:r>
        <w:rPr>
          <w:sz w:val="24"/>
          <w:szCs w:val="24"/>
        </w:rPr>
        <w:t>“</w:t>
      </w:r>
      <w:r>
        <w:rPr>
          <w:sz w:val="24"/>
          <w:szCs w:val="24"/>
        </w:rPr>
        <w:t>made of dried blended fruit that</w:t>
      </w:r>
      <w:r>
        <w:rPr>
          <w:sz w:val="24"/>
          <w:szCs w:val="24"/>
        </w:rPr>
        <w:t>’</w:t>
      </w:r>
      <w:r>
        <w:rPr>
          <w:sz w:val="24"/>
          <w:szCs w:val="24"/>
        </w:rPr>
        <w:t>s bursting with natural flavours.</w:t>
      </w:r>
      <w:r>
        <w:rPr>
          <w:sz w:val="24"/>
          <w:szCs w:val="24"/>
        </w:rPr>
        <w:t>”</w:t>
      </w:r>
      <w:r>
        <w:rPr>
          <w:sz w:val="24"/>
          <w:szCs w:val="24"/>
        </w:rPr>
        <w:t xml:space="preserve"> It was launched by Ilana Taub and Michael Mi</w:t>
      </w:r>
      <w:r>
        <w:rPr>
          <w:sz w:val="24"/>
          <w:szCs w:val="24"/>
        </w:rPr>
        <w:t>dge-Dixon in 2015.</w:t>
      </w:r>
    </w:p>
    <w:p w14:paraId="0FEC0C79" w14:textId="77777777" w:rsidR="00000000" w:rsidRDefault="00551CE1">
      <w:pPr>
        <w:widowControl/>
        <w:rPr>
          <w:sz w:val="24"/>
          <w:szCs w:val="24"/>
        </w:rPr>
      </w:pPr>
      <w:r>
        <w:rPr>
          <w:sz w:val="24"/>
          <w:szCs w:val="24"/>
        </w:rPr>
        <w:t>Website: http://www.snact.co.uk/</w:t>
      </w:r>
    </w:p>
    <w:p w14:paraId="6DA72B70" w14:textId="77777777" w:rsidR="00000000" w:rsidRDefault="00551CE1">
      <w:pPr>
        <w:widowControl/>
        <w:rPr>
          <w:sz w:val="24"/>
          <w:szCs w:val="24"/>
        </w:rPr>
      </w:pPr>
    </w:p>
    <w:p w14:paraId="413A4B58" w14:textId="77777777" w:rsidR="00000000" w:rsidRDefault="00551CE1">
      <w:pPr>
        <w:widowControl/>
        <w:rPr>
          <w:sz w:val="24"/>
          <w:szCs w:val="24"/>
        </w:rPr>
      </w:pPr>
      <w:r>
        <w:rPr>
          <w:b/>
          <w:bCs/>
          <w:sz w:val="24"/>
          <w:szCs w:val="24"/>
        </w:rPr>
        <w:t>Socially Conscious Beer</w:t>
      </w:r>
      <w:r>
        <w:rPr>
          <w:sz w:val="24"/>
          <w:szCs w:val="24"/>
        </w:rPr>
        <w:t xml:space="preserve"> (Long Island, New York) </w:t>
      </w:r>
      <w:r>
        <w:rPr>
          <w:sz w:val="24"/>
          <w:szCs w:val="24"/>
        </w:rPr>
        <w:t>“</w:t>
      </w:r>
      <w:r>
        <w:rPr>
          <w:sz w:val="24"/>
          <w:szCs w:val="24"/>
        </w:rPr>
        <w:t>aims to partner with local breweries to bring awareness to community issues and those in need. Nothing Wasted, our first event, supports Island Harvest (q</w:t>
      </w:r>
      <w:r>
        <w:rPr>
          <w:sz w:val="24"/>
          <w:szCs w:val="24"/>
        </w:rPr>
        <w:t>v) and Rescuing Leftover Cuisine (qv). Island Harvest provides assistance to Long Islanders who are food insecure, while Rescuing Leftover Cuisine (qv) rescues wasted food and donates in to homeless shelters.</w:t>
      </w:r>
      <w:r>
        <w:rPr>
          <w:sz w:val="24"/>
          <w:szCs w:val="24"/>
        </w:rPr>
        <w:t>”</w:t>
      </w:r>
    </w:p>
    <w:p w14:paraId="746938EC" w14:textId="77777777" w:rsidR="00000000" w:rsidRDefault="00551CE1">
      <w:pPr>
        <w:widowControl/>
        <w:rPr>
          <w:sz w:val="24"/>
          <w:szCs w:val="24"/>
        </w:rPr>
      </w:pPr>
      <w:r>
        <w:rPr>
          <w:sz w:val="24"/>
          <w:szCs w:val="24"/>
        </w:rPr>
        <w:t>Website: http://sociallyconsciousbeer.com</w:t>
      </w:r>
    </w:p>
    <w:p w14:paraId="03B99A4B" w14:textId="77777777" w:rsidR="00000000" w:rsidRDefault="00551CE1">
      <w:pPr>
        <w:widowControl/>
        <w:rPr>
          <w:sz w:val="24"/>
          <w:szCs w:val="24"/>
        </w:rPr>
      </w:pPr>
    </w:p>
    <w:p w14:paraId="0260D9BC" w14:textId="77777777" w:rsidR="00000000" w:rsidRDefault="00551CE1">
      <w:pPr>
        <w:widowControl/>
        <w:rPr>
          <w:sz w:val="24"/>
          <w:szCs w:val="24"/>
        </w:rPr>
      </w:pPr>
      <w:r>
        <w:rPr>
          <w:b/>
          <w:bCs/>
          <w:sz w:val="24"/>
          <w:szCs w:val="24"/>
        </w:rPr>
        <w:t>Sop</w:t>
      </w:r>
      <w:r>
        <w:rPr>
          <w:b/>
          <w:bCs/>
          <w:sz w:val="24"/>
          <w:szCs w:val="24"/>
        </w:rPr>
        <w:t>hie</w:t>
      </w:r>
      <w:r>
        <w:rPr>
          <w:b/>
          <w:bCs/>
          <w:sz w:val="24"/>
          <w:szCs w:val="24"/>
        </w:rPr>
        <w:t>’</w:t>
      </w:r>
      <w:r>
        <w:rPr>
          <w:b/>
          <w:bCs/>
          <w:sz w:val="24"/>
          <w:szCs w:val="24"/>
        </w:rPr>
        <w:t>s Bionutrients</w:t>
      </w:r>
      <w:r>
        <w:rPr>
          <w:sz w:val="24"/>
          <w:szCs w:val="24"/>
        </w:rPr>
        <w:t xml:space="preserve"> (Singapore based) uses </w:t>
      </w:r>
      <w:r>
        <w:rPr>
          <w:sz w:val="24"/>
          <w:szCs w:val="24"/>
        </w:rPr>
        <w:t>“</w:t>
      </w:r>
      <w:r>
        <w:rPr>
          <w:sz w:val="24"/>
          <w:szCs w:val="24"/>
        </w:rPr>
        <w:t>Sustainable Urban Protein technologies to upcycle industrial food waste and grow food-grade protein with minimal space, energy, water, and time.</w:t>
      </w:r>
      <w:r>
        <w:rPr>
          <w:sz w:val="24"/>
          <w:szCs w:val="24"/>
        </w:rPr>
        <w:t>”</w:t>
      </w:r>
      <w:r>
        <w:rPr>
          <w:sz w:val="24"/>
          <w:szCs w:val="24"/>
        </w:rPr>
        <w:t xml:space="preserve"> It uses </w:t>
      </w:r>
      <w:r>
        <w:rPr>
          <w:sz w:val="24"/>
          <w:szCs w:val="24"/>
        </w:rPr>
        <w:t>“</w:t>
      </w:r>
      <w:r>
        <w:rPr>
          <w:sz w:val="24"/>
          <w:szCs w:val="24"/>
        </w:rPr>
        <w:t>microalgae and patent pending technologies to develop 100%</w:t>
      </w:r>
      <w:r>
        <w:rPr>
          <w:sz w:val="24"/>
          <w:szCs w:val="24"/>
        </w:rPr>
        <w:t xml:space="preserve"> plant-based &amp; sustainable alternatives protein for food industry.</w:t>
      </w:r>
      <w:r>
        <w:rPr>
          <w:sz w:val="24"/>
          <w:szCs w:val="24"/>
        </w:rPr>
        <w:t>”</w:t>
      </w:r>
      <w:r>
        <w:rPr>
          <w:sz w:val="24"/>
          <w:szCs w:val="24"/>
        </w:rPr>
        <w:t xml:space="preserve"> It </w:t>
      </w:r>
      <w:r>
        <w:rPr>
          <w:sz w:val="24"/>
          <w:szCs w:val="24"/>
        </w:rPr>
        <w:t>“</w:t>
      </w:r>
      <w:r>
        <w:rPr>
          <w:sz w:val="24"/>
          <w:szCs w:val="24"/>
        </w:rPr>
        <w:t>re-uses items like spent grains from breweries and okara from tofu makers and molasses from sugar refineries in its algae production process.</w:t>
      </w:r>
      <w:r>
        <w:rPr>
          <w:sz w:val="24"/>
          <w:szCs w:val="24"/>
        </w:rPr>
        <w:t>”</w:t>
      </w:r>
      <w:r>
        <w:rPr>
          <w:sz w:val="24"/>
          <w:szCs w:val="24"/>
        </w:rPr>
        <w:t xml:space="preserve"> </w:t>
      </w:r>
    </w:p>
    <w:p w14:paraId="588DB466" w14:textId="77777777" w:rsidR="00000000" w:rsidRDefault="00551CE1">
      <w:pPr>
        <w:widowControl/>
        <w:rPr>
          <w:sz w:val="24"/>
          <w:szCs w:val="24"/>
        </w:rPr>
      </w:pPr>
      <w:r>
        <w:rPr>
          <w:sz w:val="24"/>
          <w:szCs w:val="24"/>
        </w:rPr>
        <w:t>Website: https://sophiesbionutrients.com</w:t>
      </w:r>
      <w:r>
        <w:rPr>
          <w:sz w:val="24"/>
          <w:szCs w:val="24"/>
        </w:rPr>
        <w:t>/</w:t>
      </w:r>
    </w:p>
    <w:p w14:paraId="4F4E8240" w14:textId="77777777" w:rsidR="00000000" w:rsidRDefault="00551CE1">
      <w:pPr>
        <w:widowControl/>
        <w:rPr>
          <w:sz w:val="24"/>
          <w:szCs w:val="24"/>
        </w:rPr>
      </w:pPr>
      <w:r>
        <w:rPr>
          <w:sz w:val="24"/>
          <w:szCs w:val="24"/>
        </w:rPr>
        <w:t>Tags: Singapore, Upcycled Products</w:t>
      </w:r>
    </w:p>
    <w:p w14:paraId="11E7AFE3" w14:textId="77777777" w:rsidR="00000000" w:rsidRDefault="00551CE1">
      <w:pPr>
        <w:widowControl/>
        <w:rPr>
          <w:sz w:val="24"/>
          <w:szCs w:val="24"/>
        </w:rPr>
      </w:pPr>
    </w:p>
    <w:p w14:paraId="00535AC1" w14:textId="77777777" w:rsidR="00000000" w:rsidRDefault="00551CE1">
      <w:pPr>
        <w:widowControl/>
        <w:rPr>
          <w:sz w:val="24"/>
          <w:szCs w:val="24"/>
        </w:rPr>
      </w:pPr>
      <w:r>
        <w:rPr>
          <w:sz w:val="24"/>
          <w:szCs w:val="24"/>
        </w:rPr>
        <w:t xml:space="preserve">Southey, Frloa. </w:t>
      </w:r>
      <w:r>
        <w:rPr>
          <w:sz w:val="24"/>
          <w:szCs w:val="24"/>
        </w:rPr>
        <w:t>“</w:t>
      </w:r>
      <w:r>
        <w:rPr>
          <w:sz w:val="24"/>
          <w:szCs w:val="24"/>
        </w:rPr>
        <w:t>What Could an Upcycled Food Certification Standard Look Like?</w:t>
      </w:r>
      <w:r>
        <w:rPr>
          <w:sz w:val="24"/>
          <w:szCs w:val="24"/>
        </w:rPr>
        <w:t>”</w:t>
      </w:r>
      <w:r>
        <w:rPr>
          <w:sz w:val="24"/>
          <w:szCs w:val="24"/>
        </w:rPr>
        <w:t xml:space="preserve"> FoodNavigator.com, November 24, 2020. Retrieved at https://www.foodnavigator.com/Article/2020/11/24/What-could-an-upcycled-food-certificat</w:t>
      </w:r>
      <w:r>
        <w:rPr>
          <w:sz w:val="24"/>
          <w:szCs w:val="24"/>
        </w:rPr>
        <w:t>ion-standard-look-like</w:t>
      </w:r>
    </w:p>
    <w:p w14:paraId="18CD55F0" w14:textId="77777777" w:rsidR="00000000" w:rsidRDefault="00551CE1">
      <w:pPr>
        <w:widowControl/>
        <w:rPr>
          <w:sz w:val="24"/>
          <w:szCs w:val="24"/>
        </w:rPr>
      </w:pPr>
      <w:r>
        <w:rPr>
          <w:sz w:val="24"/>
          <w:szCs w:val="24"/>
        </w:rPr>
        <w:t>Tags: Upcycled</w:t>
      </w:r>
    </w:p>
    <w:p w14:paraId="18669808" w14:textId="77777777" w:rsidR="00000000" w:rsidRDefault="00551CE1">
      <w:pPr>
        <w:widowControl/>
        <w:rPr>
          <w:sz w:val="24"/>
          <w:szCs w:val="24"/>
        </w:rPr>
      </w:pPr>
    </w:p>
    <w:p w14:paraId="32E32376" w14:textId="77777777" w:rsidR="00000000" w:rsidRDefault="00551CE1">
      <w:pPr>
        <w:widowControl/>
        <w:rPr>
          <w:sz w:val="24"/>
          <w:szCs w:val="24"/>
        </w:rPr>
      </w:pPr>
      <w:r>
        <w:rPr>
          <w:sz w:val="24"/>
          <w:szCs w:val="24"/>
        </w:rPr>
        <w:t xml:space="preserve">Southey, Flora. </w:t>
      </w:r>
      <w:r>
        <w:rPr>
          <w:sz w:val="24"/>
          <w:szCs w:val="24"/>
        </w:rPr>
        <w:t>“</w:t>
      </w:r>
      <w:r>
        <w:rPr>
          <w:sz w:val="24"/>
          <w:szCs w:val="24"/>
        </w:rPr>
        <w:t>Are Fruit Seeds the 'New Nuts'? Meet the Start-up Upcycling Fruit Kernels into Oil, Flour, and Alt Milk.</w:t>
      </w:r>
      <w:r>
        <w:rPr>
          <w:sz w:val="24"/>
          <w:szCs w:val="24"/>
        </w:rPr>
        <w:t>”</w:t>
      </w:r>
      <w:r>
        <w:rPr>
          <w:sz w:val="24"/>
          <w:szCs w:val="24"/>
        </w:rPr>
        <w:t xml:space="preserve"> FoodNavigator.com, May 14, 2021. Retrieved at </w:t>
      </w:r>
    </w:p>
    <w:p w14:paraId="4ED42683" w14:textId="77777777" w:rsidR="00000000" w:rsidRDefault="00551CE1">
      <w:pPr>
        <w:widowControl/>
        <w:rPr>
          <w:sz w:val="24"/>
          <w:szCs w:val="24"/>
        </w:rPr>
      </w:pPr>
      <w:r>
        <w:rPr>
          <w:sz w:val="24"/>
          <w:szCs w:val="24"/>
        </w:rPr>
        <w:t xml:space="preserve">Tags: Austria, Fruit, Upcycled Products </w:t>
      </w:r>
    </w:p>
    <w:p w14:paraId="3BD647EE" w14:textId="77777777" w:rsidR="00000000" w:rsidRDefault="00551CE1">
      <w:pPr>
        <w:widowControl/>
        <w:rPr>
          <w:sz w:val="24"/>
          <w:szCs w:val="24"/>
        </w:rPr>
      </w:pPr>
    </w:p>
    <w:p w14:paraId="26925539" w14:textId="77777777" w:rsidR="00000000" w:rsidRDefault="00551CE1">
      <w:pPr>
        <w:widowControl/>
        <w:rPr>
          <w:sz w:val="24"/>
          <w:szCs w:val="24"/>
        </w:rPr>
      </w:pPr>
      <w:r>
        <w:rPr>
          <w:b/>
          <w:bCs/>
          <w:sz w:val="24"/>
          <w:szCs w:val="24"/>
        </w:rPr>
        <w:t>SparC</w:t>
      </w:r>
      <w:r>
        <w:rPr>
          <w:b/>
          <w:bCs/>
          <w:sz w:val="24"/>
          <w:szCs w:val="24"/>
        </w:rPr>
        <w:t>s</w:t>
      </w:r>
      <w:r>
        <w:rPr>
          <w:sz w:val="24"/>
          <w:szCs w:val="24"/>
        </w:rPr>
        <w:t xml:space="preserve"> (New York) is an initiative launched by Baldor Specialty Foods </w:t>
      </w:r>
      <w:r>
        <w:rPr>
          <w:sz w:val="24"/>
          <w:szCs w:val="24"/>
        </w:rPr>
        <w:t>“</w:t>
      </w:r>
      <w:r>
        <w:rPr>
          <w:sz w:val="24"/>
          <w:szCs w:val="24"/>
        </w:rPr>
        <w:t>to combat America</w:t>
      </w:r>
      <w:r>
        <w:rPr>
          <w:sz w:val="24"/>
          <w:szCs w:val="24"/>
        </w:rPr>
        <w:t>’</w:t>
      </w:r>
      <w:r>
        <w:rPr>
          <w:sz w:val="24"/>
          <w:szCs w:val="24"/>
        </w:rPr>
        <w:t>s food waste crisis.</w:t>
      </w:r>
      <w:r>
        <w:rPr>
          <w:sz w:val="24"/>
          <w:szCs w:val="24"/>
        </w:rPr>
        <w:t>”</w:t>
      </w:r>
      <w:r>
        <w:rPr>
          <w:sz w:val="24"/>
          <w:szCs w:val="24"/>
        </w:rPr>
        <w:t xml:space="preserve"> The company believes </w:t>
      </w:r>
      <w:r>
        <w:rPr>
          <w:sz w:val="24"/>
          <w:szCs w:val="24"/>
        </w:rPr>
        <w:t>“</w:t>
      </w:r>
      <w:r>
        <w:rPr>
          <w:sz w:val="24"/>
          <w:szCs w:val="24"/>
        </w:rPr>
        <w:t xml:space="preserve">that positive change can only come from within our industry. It reduced </w:t>
      </w:r>
      <w:r>
        <w:rPr>
          <w:sz w:val="24"/>
          <w:szCs w:val="24"/>
        </w:rPr>
        <w:t>“</w:t>
      </w:r>
      <w:r>
        <w:rPr>
          <w:sz w:val="24"/>
          <w:szCs w:val="24"/>
        </w:rPr>
        <w:t>organic waste in our facility to zero by the end of 201</w:t>
      </w:r>
      <w:r>
        <w:rPr>
          <w:sz w:val="24"/>
          <w:szCs w:val="24"/>
        </w:rPr>
        <w:t>6.</w:t>
      </w:r>
      <w:r>
        <w:rPr>
          <w:sz w:val="24"/>
          <w:szCs w:val="24"/>
        </w:rPr>
        <w:t>”</w:t>
      </w:r>
      <w:r>
        <w:rPr>
          <w:sz w:val="24"/>
          <w:szCs w:val="24"/>
        </w:rPr>
        <w:t xml:space="preserve"> It partners </w:t>
      </w:r>
      <w:r>
        <w:rPr>
          <w:sz w:val="24"/>
          <w:szCs w:val="24"/>
        </w:rPr>
        <w:t>“</w:t>
      </w:r>
      <w:r>
        <w:rPr>
          <w:sz w:val="24"/>
          <w:szCs w:val="24"/>
        </w:rPr>
        <w:t>with food reclamation organizations like City Harvest (qv) and Food Bank of New York who tend to be less picky about cosmetically blemished produce.</w:t>
      </w:r>
      <w:r>
        <w:rPr>
          <w:sz w:val="24"/>
          <w:szCs w:val="24"/>
        </w:rPr>
        <w:t>”</w:t>
      </w:r>
      <w:r>
        <w:rPr>
          <w:sz w:val="24"/>
          <w:szCs w:val="24"/>
        </w:rPr>
        <w:t xml:space="preserve"> It is </w:t>
      </w:r>
      <w:r>
        <w:rPr>
          <w:sz w:val="24"/>
          <w:szCs w:val="24"/>
        </w:rPr>
        <w:t>“</w:t>
      </w:r>
      <w:r>
        <w:rPr>
          <w:sz w:val="24"/>
          <w:szCs w:val="24"/>
        </w:rPr>
        <w:t xml:space="preserve">preparing to launch a proprietary vegetable blend that transforms scraps and trim </w:t>
      </w:r>
      <w:r>
        <w:rPr>
          <w:sz w:val="24"/>
          <w:szCs w:val="24"/>
        </w:rPr>
        <w:t>from our processing facility into a nutrient-dense powder for soups, smoothies, baked goods and more.</w:t>
      </w:r>
      <w:r>
        <w:rPr>
          <w:sz w:val="24"/>
          <w:szCs w:val="24"/>
        </w:rPr>
        <w:t>”</w:t>
      </w:r>
    </w:p>
    <w:p w14:paraId="56DC246D" w14:textId="77777777" w:rsidR="00000000" w:rsidRDefault="00551CE1">
      <w:pPr>
        <w:widowControl/>
        <w:rPr>
          <w:sz w:val="24"/>
          <w:szCs w:val="24"/>
        </w:rPr>
      </w:pPr>
      <w:r>
        <w:rPr>
          <w:sz w:val="24"/>
          <w:szCs w:val="24"/>
        </w:rPr>
        <w:t>Website: https://www.baldorfood.com/SparCs</w:t>
      </w:r>
    </w:p>
    <w:p w14:paraId="566E56B1" w14:textId="77777777" w:rsidR="00000000" w:rsidRDefault="00551CE1">
      <w:pPr>
        <w:widowControl/>
        <w:rPr>
          <w:sz w:val="24"/>
          <w:szCs w:val="24"/>
        </w:rPr>
      </w:pPr>
    </w:p>
    <w:p w14:paraId="6200B01F" w14:textId="77777777" w:rsidR="00000000" w:rsidRDefault="00551CE1">
      <w:pPr>
        <w:widowControl/>
        <w:rPr>
          <w:sz w:val="24"/>
          <w:szCs w:val="24"/>
        </w:rPr>
      </w:pPr>
      <w:r>
        <w:rPr>
          <w:b/>
          <w:bCs/>
          <w:sz w:val="24"/>
          <w:szCs w:val="24"/>
        </w:rPr>
        <w:t>Spare Fruit</w:t>
      </w:r>
      <w:r>
        <w:rPr>
          <w:sz w:val="24"/>
          <w:szCs w:val="24"/>
        </w:rPr>
        <w:t xml:space="preserve"> (London, Kent, UK) buys surplus fruit from small British farms and converts them into fruit crisp</w:t>
      </w:r>
      <w:r>
        <w:rPr>
          <w:sz w:val="24"/>
          <w:szCs w:val="24"/>
        </w:rPr>
        <w:t xml:space="preserve">s. It </w:t>
      </w:r>
      <w:r>
        <w:rPr>
          <w:sz w:val="24"/>
          <w:szCs w:val="24"/>
        </w:rPr>
        <w:t>“</w:t>
      </w:r>
      <w:r>
        <w:rPr>
          <w:sz w:val="24"/>
          <w:szCs w:val="24"/>
        </w:rPr>
        <w:t xml:space="preserve">started selling snack products in local cafes made from surplus fruit gathered from our local market and allotments in St Albans. They now work </w:t>
      </w:r>
      <w:r>
        <w:rPr>
          <w:sz w:val="24"/>
          <w:szCs w:val="24"/>
        </w:rPr>
        <w:t>“</w:t>
      </w:r>
      <w:r>
        <w:rPr>
          <w:sz w:val="24"/>
          <w:szCs w:val="24"/>
        </w:rPr>
        <w:t>with small farms that struggle to deal with their surplus would enable us to transform more surplus prod</w:t>
      </w:r>
      <w:r>
        <w:rPr>
          <w:sz w:val="24"/>
          <w:szCs w:val="24"/>
        </w:rPr>
        <w:t>uce, and in doing so help them become more sustainable both economically and environmentally - whilst feeding the consciousness of businesses and consumers on a much larger scale.</w:t>
      </w:r>
      <w:r>
        <w:rPr>
          <w:sz w:val="24"/>
          <w:szCs w:val="24"/>
        </w:rPr>
        <w:t>”</w:t>
      </w:r>
      <w:r>
        <w:rPr>
          <w:sz w:val="24"/>
          <w:szCs w:val="24"/>
        </w:rPr>
        <w:t xml:space="preserve"> Its </w:t>
      </w:r>
      <w:r>
        <w:rPr>
          <w:sz w:val="24"/>
          <w:szCs w:val="24"/>
        </w:rPr>
        <w:t>“</w:t>
      </w:r>
      <w:r>
        <w:rPr>
          <w:sz w:val="24"/>
          <w:szCs w:val="24"/>
        </w:rPr>
        <w:t>profits go back into ensuring we can transform more surplus produce in</w:t>
      </w:r>
      <w:r>
        <w:rPr>
          <w:sz w:val="24"/>
          <w:szCs w:val="24"/>
        </w:rPr>
        <w:t>to more delicious products and crucially to raise more awareness of food waste in the process.</w:t>
      </w:r>
      <w:r>
        <w:rPr>
          <w:sz w:val="24"/>
          <w:szCs w:val="24"/>
        </w:rPr>
        <w:t>”</w:t>
      </w:r>
      <w:r>
        <w:rPr>
          <w:sz w:val="24"/>
          <w:szCs w:val="24"/>
        </w:rPr>
        <w:t xml:space="preserve"> It was founded by Ben Whitehead in the summer of 2016.</w:t>
      </w:r>
    </w:p>
    <w:p w14:paraId="4F717DB6" w14:textId="77777777" w:rsidR="00000000" w:rsidRDefault="00551CE1">
      <w:pPr>
        <w:widowControl/>
        <w:rPr>
          <w:sz w:val="24"/>
          <w:szCs w:val="24"/>
        </w:rPr>
      </w:pPr>
      <w:r>
        <w:rPr>
          <w:sz w:val="24"/>
          <w:szCs w:val="24"/>
        </w:rPr>
        <w:t>Website: http://www.sparefruit.com/</w:t>
      </w:r>
    </w:p>
    <w:p w14:paraId="4FF090E6" w14:textId="77777777" w:rsidR="00000000" w:rsidRDefault="00551CE1">
      <w:pPr>
        <w:widowControl/>
        <w:rPr>
          <w:sz w:val="24"/>
          <w:szCs w:val="24"/>
        </w:rPr>
      </w:pPr>
    </w:p>
    <w:p w14:paraId="5AF3A2F7" w14:textId="77777777" w:rsidR="00000000" w:rsidRDefault="00551CE1">
      <w:pPr>
        <w:widowControl/>
        <w:rPr>
          <w:sz w:val="24"/>
          <w:szCs w:val="24"/>
        </w:rPr>
      </w:pPr>
      <w:r>
        <w:rPr>
          <w:b/>
          <w:bCs/>
          <w:sz w:val="24"/>
          <w:szCs w:val="24"/>
        </w:rPr>
        <w:t>Spare Food Co</w:t>
      </w:r>
      <w:r>
        <w:rPr>
          <w:sz w:val="24"/>
          <w:szCs w:val="24"/>
        </w:rPr>
        <w:t xml:space="preserve"> (San Francisco based and/or New York City based) </w:t>
      </w:r>
      <w:r>
        <w:rPr>
          <w:sz w:val="24"/>
          <w:szCs w:val="24"/>
        </w:rPr>
        <w:t>“</w:t>
      </w:r>
      <w:r>
        <w:rPr>
          <w:sz w:val="24"/>
          <w:szCs w:val="24"/>
        </w:rPr>
        <w:t>uses</w:t>
      </w:r>
      <w:r>
        <w:rPr>
          <w:sz w:val="24"/>
          <w:szCs w:val="24"/>
        </w:rPr>
        <w:t xml:space="preserve"> culinary innovation to create new products and processes that use leftover food and food scraps to design new meals and menus</w:t>
      </w:r>
      <w:r>
        <w:rPr>
          <w:sz w:val="24"/>
          <w:szCs w:val="24"/>
        </w:rPr>
        <w:t>—</w:t>
      </w:r>
      <w:r>
        <w:rPr>
          <w:sz w:val="24"/>
          <w:szCs w:val="24"/>
        </w:rPr>
        <w:t xml:space="preserve">the company also wants to redefine what is commonly called food waste to change the way food professionals see, think, plan, and </w:t>
      </w:r>
      <w:r>
        <w:rPr>
          <w:sz w:val="24"/>
          <w:szCs w:val="24"/>
        </w:rPr>
        <w:t>cook with these resources.</w:t>
      </w:r>
      <w:r>
        <w:rPr>
          <w:sz w:val="24"/>
          <w:szCs w:val="24"/>
        </w:rPr>
        <w:t>”</w:t>
      </w:r>
      <w:r>
        <w:rPr>
          <w:sz w:val="24"/>
          <w:szCs w:val="24"/>
        </w:rPr>
        <w:t xml:space="preserve"> It was founded in 2018 by Adam Kaye and Jeremy Kaye.</w:t>
      </w:r>
    </w:p>
    <w:p w14:paraId="4FBFCEA6" w14:textId="77777777" w:rsidR="00000000" w:rsidRDefault="00551CE1">
      <w:pPr>
        <w:widowControl/>
        <w:rPr>
          <w:sz w:val="24"/>
          <w:szCs w:val="24"/>
        </w:rPr>
      </w:pPr>
      <w:r>
        <w:rPr>
          <w:sz w:val="24"/>
          <w:szCs w:val="24"/>
        </w:rPr>
        <w:t>Website: www.SpareFood.com</w:t>
      </w:r>
    </w:p>
    <w:p w14:paraId="0C6785E2" w14:textId="77777777" w:rsidR="00000000" w:rsidRDefault="00551CE1">
      <w:pPr>
        <w:widowControl/>
        <w:rPr>
          <w:sz w:val="24"/>
          <w:szCs w:val="24"/>
        </w:rPr>
      </w:pPr>
    </w:p>
    <w:p w14:paraId="7A87DED4" w14:textId="77777777" w:rsidR="00000000" w:rsidRDefault="00551CE1">
      <w:pPr>
        <w:widowControl/>
        <w:rPr>
          <w:sz w:val="24"/>
          <w:szCs w:val="24"/>
        </w:rPr>
      </w:pPr>
      <w:r>
        <w:rPr>
          <w:b/>
          <w:bCs/>
          <w:sz w:val="24"/>
          <w:szCs w:val="24"/>
        </w:rPr>
        <w:t>Starseeds</w:t>
      </w:r>
      <w:r>
        <w:rPr>
          <w:sz w:val="24"/>
          <w:szCs w:val="24"/>
        </w:rPr>
        <w:t xml:space="preserve"> (UK) mixes </w:t>
      </w:r>
      <w:r>
        <w:rPr>
          <w:sz w:val="24"/>
          <w:szCs w:val="24"/>
        </w:rPr>
        <w:t>“</w:t>
      </w:r>
      <w:r>
        <w:rPr>
          <w:sz w:val="24"/>
          <w:szCs w:val="24"/>
        </w:rPr>
        <w:t xml:space="preserve">used coffee grounds with recycled polyester to create yoga garments that </w:t>
      </w:r>
      <w:r>
        <w:rPr>
          <w:sz w:val="24"/>
          <w:szCs w:val="24"/>
        </w:rPr>
        <w:t>are said to draw moisture away from the body and absorb odour.</w:t>
      </w:r>
      <w:r>
        <w:rPr>
          <w:sz w:val="24"/>
          <w:szCs w:val="24"/>
        </w:rPr>
        <w:t>”</w:t>
      </w:r>
      <w:r>
        <w:rPr>
          <w:sz w:val="24"/>
          <w:szCs w:val="24"/>
        </w:rPr>
        <w:t xml:space="preserve"> [Description Rivera, Lizzie, May 5, 2017]</w:t>
      </w:r>
    </w:p>
    <w:p w14:paraId="497C5FE7" w14:textId="77777777" w:rsidR="00000000" w:rsidRDefault="00551CE1">
      <w:pPr>
        <w:widowControl/>
        <w:rPr>
          <w:sz w:val="24"/>
          <w:szCs w:val="24"/>
        </w:rPr>
      </w:pPr>
      <w:r>
        <w:rPr>
          <w:sz w:val="24"/>
          <w:szCs w:val="24"/>
        </w:rPr>
        <w:t>Website: https://starseeds.eu/</w:t>
      </w:r>
    </w:p>
    <w:p w14:paraId="4378088B" w14:textId="77777777" w:rsidR="00000000" w:rsidRDefault="00551CE1">
      <w:pPr>
        <w:widowControl/>
        <w:rPr>
          <w:sz w:val="24"/>
          <w:szCs w:val="24"/>
        </w:rPr>
      </w:pPr>
    </w:p>
    <w:p w14:paraId="6EEC9E5A" w14:textId="77777777" w:rsidR="00000000" w:rsidRDefault="00551CE1">
      <w:pPr>
        <w:widowControl/>
        <w:rPr>
          <w:sz w:val="24"/>
          <w:szCs w:val="24"/>
        </w:rPr>
      </w:pPr>
      <w:r>
        <w:rPr>
          <w:b/>
          <w:bCs/>
          <w:sz w:val="24"/>
          <w:szCs w:val="24"/>
        </w:rPr>
        <w:t>State Bird Crunch</w:t>
      </w:r>
      <w:r>
        <w:rPr>
          <w:sz w:val="24"/>
          <w:szCs w:val="24"/>
        </w:rPr>
        <w:t xml:space="preserve"> (San Francisco) is snackable bits of puffed quinoa/sunflower/sesame nuggets. It was created by Rende</w:t>
      </w:r>
      <w:r>
        <w:rPr>
          <w:sz w:val="24"/>
          <w:szCs w:val="24"/>
        </w:rPr>
        <w:t>r (qv) and San Francisco</w:t>
      </w:r>
      <w:r>
        <w:rPr>
          <w:sz w:val="24"/>
          <w:szCs w:val="24"/>
        </w:rPr>
        <w:t>’</w:t>
      </w:r>
      <w:r>
        <w:rPr>
          <w:sz w:val="24"/>
          <w:szCs w:val="24"/>
        </w:rPr>
        <w:t>s State Bird Provisions, who used to crisp up of quinoa leftovers with nuts and seeds used as a topping.</w:t>
      </w:r>
    </w:p>
    <w:p w14:paraId="0683C514" w14:textId="77777777" w:rsidR="00000000" w:rsidRDefault="00551CE1">
      <w:pPr>
        <w:widowControl/>
        <w:rPr>
          <w:sz w:val="24"/>
          <w:szCs w:val="24"/>
        </w:rPr>
      </w:pPr>
      <w:r>
        <w:rPr>
          <w:sz w:val="24"/>
          <w:szCs w:val="24"/>
        </w:rPr>
        <w:t>Website: https://renderfood.com/collections/state-bird-seed</w:t>
      </w:r>
    </w:p>
    <w:p w14:paraId="082C56C7" w14:textId="77777777" w:rsidR="00000000" w:rsidRDefault="00551CE1">
      <w:pPr>
        <w:widowControl/>
        <w:rPr>
          <w:sz w:val="24"/>
          <w:szCs w:val="24"/>
        </w:rPr>
      </w:pPr>
    </w:p>
    <w:p w14:paraId="2809C0D9" w14:textId="77777777" w:rsidR="00000000" w:rsidRDefault="00551CE1">
      <w:pPr>
        <w:widowControl/>
        <w:rPr>
          <w:sz w:val="24"/>
          <w:szCs w:val="24"/>
        </w:rPr>
      </w:pPr>
      <w:r>
        <w:rPr>
          <w:b/>
          <w:bCs/>
          <w:sz w:val="24"/>
          <w:szCs w:val="24"/>
        </w:rPr>
        <w:t>Stillgood Inc.</w:t>
      </w:r>
      <w:r>
        <w:rPr>
          <w:sz w:val="24"/>
          <w:szCs w:val="24"/>
        </w:rPr>
        <w:t xml:space="preserve"> (Montreal, Canada) or Still Good </w:t>
      </w:r>
      <w:r>
        <w:rPr>
          <w:sz w:val="24"/>
          <w:szCs w:val="24"/>
        </w:rPr>
        <w:t>“</w:t>
      </w:r>
      <w:r>
        <w:rPr>
          <w:sz w:val="24"/>
          <w:szCs w:val="24"/>
        </w:rPr>
        <w:t>is a company tha</w:t>
      </w:r>
      <w:r>
        <w:rPr>
          <w:sz w:val="24"/>
          <w:szCs w:val="24"/>
        </w:rPr>
        <w:t>t upcycles juice pulp and spent grains by turning them into tasty bars, snacks, cookies and other treats.</w:t>
      </w:r>
      <w:r>
        <w:rPr>
          <w:sz w:val="24"/>
          <w:szCs w:val="24"/>
        </w:rPr>
        <w:t>”</w:t>
      </w:r>
      <w:r>
        <w:rPr>
          <w:sz w:val="24"/>
          <w:szCs w:val="24"/>
        </w:rPr>
        <w:t xml:space="preserve"> It was launched by Jonathan Rodrigue who </w:t>
      </w:r>
      <w:r>
        <w:rPr>
          <w:sz w:val="24"/>
          <w:szCs w:val="24"/>
        </w:rPr>
        <w:t>“</w:t>
      </w:r>
      <w:r>
        <w:rPr>
          <w:sz w:val="24"/>
          <w:szCs w:val="24"/>
        </w:rPr>
        <w:t>is the former business development director of Moisson Montreal, the largest food bank in Canada.</w:t>
      </w:r>
      <w:r>
        <w:rPr>
          <w:sz w:val="24"/>
          <w:szCs w:val="24"/>
        </w:rPr>
        <w:t>”</w:t>
      </w:r>
      <w:r>
        <w:rPr>
          <w:sz w:val="24"/>
          <w:szCs w:val="24"/>
        </w:rPr>
        <w:t xml:space="preserve"> He </w:t>
      </w:r>
      <w:r>
        <w:rPr>
          <w:sz w:val="24"/>
          <w:szCs w:val="24"/>
        </w:rPr>
        <w:t>“</w:t>
      </w:r>
      <w:r>
        <w:rPr>
          <w:sz w:val="24"/>
          <w:szCs w:val="24"/>
        </w:rPr>
        <w:t>chos</w:t>
      </w:r>
      <w:r>
        <w:rPr>
          <w:sz w:val="24"/>
          <w:szCs w:val="24"/>
        </w:rPr>
        <w:t>e to focus on pulp and grains because he was looking for a way to upcycle items that were not yet being used.</w:t>
      </w:r>
      <w:r>
        <w:rPr>
          <w:sz w:val="24"/>
          <w:szCs w:val="24"/>
        </w:rPr>
        <w:t>”</w:t>
      </w:r>
    </w:p>
    <w:p w14:paraId="19381349" w14:textId="77777777" w:rsidR="00000000" w:rsidRDefault="00551CE1">
      <w:pPr>
        <w:widowControl/>
        <w:rPr>
          <w:sz w:val="24"/>
          <w:szCs w:val="24"/>
        </w:rPr>
      </w:pPr>
      <w:r>
        <w:rPr>
          <w:sz w:val="24"/>
          <w:szCs w:val="24"/>
        </w:rPr>
        <w:t>Website: https://stillgoodfoods.ca/</w:t>
      </w:r>
    </w:p>
    <w:p w14:paraId="174891D1" w14:textId="77777777" w:rsidR="00000000" w:rsidRDefault="00551CE1">
      <w:pPr>
        <w:widowControl/>
        <w:rPr>
          <w:sz w:val="24"/>
          <w:szCs w:val="24"/>
        </w:rPr>
      </w:pPr>
    </w:p>
    <w:p w14:paraId="560EBE8A" w14:textId="77777777" w:rsidR="00000000" w:rsidRDefault="00551CE1">
      <w:pPr>
        <w:widowControl/>
        <w:rPr>
          <w:sz w:val="24"/>
          <w:szCs w:val="24"/>
        </w:rPr>
      </w:pPr>
      <w:r>
        <w:rPr>
          <w:b/>
          <w:bCs/>
          <w:sz w:val="24"/>
          <w:szCs w:val="24"/>
        </w:rPr>
        <w:t>Strong Food</w:t>
      </w:r>
      <w:r>
        <w:rPr>
          <w:sz w:val="24"/>
          <w:szCs w:val="24"/>
        </w:rPr>
        <w:t xml:space="preserve"> (Los Angeles) is a </w:t>
      </w:r>
      <w:r>
        <w:rPr>
          <w:sz w:val="24"/>
          <w:szCs w:val="24"/>
        </w:rPr>
        <w:t>“</w:t>
      </w:r>
      <w:r>
        <w:rPr>
          <w:sz w:val="24"/>
          <w:szCs w:val="24"/>
        </w:rPr>
        <w:t>social enterprise purchases imperfect produce that would otherwise be discar</w:t>
      </w:r>
      <w:r>
        <w:rPr>
          <w:sz w:val="24"/>
          <w:szCs w:val="24"/>
        </w:rPr>
        <w:t>ded, to manufacture healthy products we then sell.</w:t>
      </w:r>
      <w:r>
        <w:rPr>
          <w:sz w:val="24"/>
          <w:szCs w:val="24"/>
        </w:rPr>
        <w:t>”</w:t>
      </w:r>
      <w:r>
        <w:rPr>
          <w:sz w:val="24"/>
          <w:szCs w:val="24"/>
        </w:rPr>
        <w:t xml:space="preserve"> Its latest </w:t>
      </w:r>
      <w:r>
        <w:rPr>
          <w:sz w:val="24"/>
          <w:szCs w:val="24"/>
        </w:rPr>
        <w:t>“</w:t>
      </w:r>
      <w:r>
        <w:rPr>
          <w:sz w:val="24"/>
          <w:szCs w:val="24"/>
        </w:rPr>
        <w:t>venture is apple &amp; beet chips. Not only are they crunchy and delicious, they create great paying jobs with full benefits.</w:t>
      </w:r>
      <w:r>
        <w:rPr>
          <w:sz w:val="24"/>
          <w:szCs w:val="24"/>
        </w:rPr>
        <w:t>”</w:t>
      </w:r>
      <w:r>
        <w:rPr>
          <w:sz w:val="24"/>
          <w:szCs w:val="24"/>
        </w:rPr>
        <w:t xml:space="preserve"> It was created by L.A. Kitchen (qv).</w:t>
      </w:r>
    </w:p>
    <w:p w14:paraId="0EB09624" w14:textId="77777777" w:rsidR="00000000" w:rsidRDefault="00551CE1">
      <w:pPr>
        <w:widowControl/>
        <w:rPr>
          <w:sz w:val="24"/>
          <w:szCs w:val="24"/>
        </w:rPr>
      </w:pPr>
      <w:r>
        <w:rPr>
          <w:sz w:val="24"/>
          <w:szCs w:val="24"/>
        </w:rPr>
        <w:t>Website: http://www.lakitchen.or</w:t>
      </w:r>
      <w:r>
        <w:rPr>
          <w:sz w:val="24"/>
          <w:szCs w:val="24"/>
        </w:rPr>
        <w:t>g/strong-food/</w:t>
      </w:r>
    </w:p>
    <w:p w14:paraId="277CAD09" w14:textId="77777777" w:rsidR="00000000" w:rsidRDefault="00551CE1">
      <w:pPr>
        <w:widowControl/>
        <w:rPr>
          <w:sz w:val="24"/>
          <w:szCs w:val="24"/>
        </w:rPr>
      </w:pPr>
    </w:p>
    <w:p w14:paraId="7506F075" w14:textId="77777777" w:rsidR="00000000" w:rsidRDefault="00551CE1">
      <w:pPr>
        <w:widowControl/>
        <w:rPr>
          <w:sz w:val="24"/>
          <w:szCs w:val="24"/>
        </w:rPr>
      </w:pPr>
      <w:r>
        <w:rPr>
          <w:b/>
          <w:bCs/>
          <w:sz w:val="24"/>
          <w:szCs w:val="24"/>
        </w:rPr>
        <w:t>SunOpta</w:t>
      </w:r>
      <w:r>
        <w:rPr>
          <w:sz w:val="24"/>
          <w:szCs w:val="24"/>
        </w:rPr>
        <w:t xml:space="preserve"> (Mississauga, Ontario, Canada) focuses </w:t>
      </w:r>
      <w:r>
        <w:rPr>
          <w:sz w:val="24"/>
          <w:szCs w:val="24"/>
        </w:rPr>
        <w:t>“</w:t>
      </w:r>
      <w:r>
        <w:rPr>
          <w:sz w:val="24"/>
          <w:szCs w:val="24"/>
        </w:rPr>
        <w:t>on value-added grains and fruit based product offerings.</w:t>
      </w:r>
      <w:r>
        <w:rPr>
          <w:sz w:val="24"/>
          <w:szCs w:val="24"/>
        </w:rPr>
        <w:t>”</w:t>
      </w:r>
    </w:p>
    <w:p w14:paraId="2643AF91" w14:textId="77777777" w:rsidR="00000000" w:rsidRDefault="00551CE1">
      <w:pPr>
        <w:widowControl/>
        <w:rPr>
          <w:sz w:val="24"/>
          <w:szCs w:val="24"/>
        </w:rPr>
      </w:pPr>
      <w:r>
        <w:rPr>
          <w:sz w:val="24"/>
          <w:szCs w:val="24"/>
        </w:rPr>
        <w:t>Website: http://www.sunopta.com/</w:t>
      </w:r>
    </w:p>
    <w:p w14:paraId="0DB31948" w14:textId="77777777" w:rsidR="00000000" w:rsidRDefault="00551CE1">
      <w:pPr>
        <w:widowControl/>
        <w:rPr>
          <w:sz w:val="24"/>
          <w:szCs w:val="24"/>
        </w:rPr>
      </w:pPr>
    </w:p>
    <w:p w14:paraId="2ADD9D33" w14:textId="77777777" w:rsidR="00000000" w:rsidRDefault="00551CE1">
      <w:pPr>
        <w:widowControl/>
        <w:rPr>
          <w:sz w:val="24"/>
          <w:szCs w:val="24"/>
        </w:rPr>
      </w:pPr>
      <w:r>
        <w:rPr>
          <w:b/>
          <w:bCs/>
          <w:sz w:val="24"/>
          <w:szCs w:val="24"/>
        </w:rPr>
        <w:t>Superfrau</w:t>
      </w:r>
      <w:r>
        <w:rPr>
          <w:sz w:val="24"/>
          <w:szCs w:val="24"/>
        </w:rPr>
        <w:t xml:space="preserve"> (Massachusetts) upcycles surplus whey. </w:t>
      </w:r>
      <w:r>
        <w:rPr>
          <w:sz w:val="24"/>
          <w:szCs w:val="24"/>
        </w:rPr>
        <w:t>“</w:t>
      </w:r>
      <w:r>
        <w:rPr>
          <w:sz w:val="24"/>
          <w:szCs w:val="24"/>
        </w:rPr>
        <w:t>a calcium-rich by-product of the cheese and yoghurt making process that often goes discarded, and makes the ingredient more palatable by blending it with fruit juice.</w:t>
      </w:r>
      <w:r>
        <w:rPr>
          <w:sz w:val="24"/>
          <w:szCs w:val="24"/>
        </w:rPr>
        <w:t>”</w:t>
      </w:r>
      <w:r>
        <w:rPr>
          <w:sz w:val="24"/>
          <w:szCs w:val="24"/>
        </w:rPr>
        <w:t xml:space="preserve"> It was launched by Melissa Martinelli and Michael Hagauer.</w:t>
      </w:r>
    </w:p>
    <w:p w14:paraId="12E4704B" w14:textId="77777777" w:rsidR="00000000" w:rsidRDefault="00551CE1">
      <w:pPr>
        <w:widowControl/>
        <w:rPr>
          <w:sz w:val="24"/>
          <w:szCs w:val="24"/>
        </w:rPr>
      </w:pPr>
      <w:r>
        <w:rPr>
          <w:sz w:val="24"/>
          <w:szCs w:val="24"/>
        </w:rPr>
        <w:t>Website: https://www.drinksup</w:t>
      </w:r>
      <w:r>
        <w:rPr>
          <w:sz w:val="24"/>
          <w:szCs w:val="24"/>
        </w:rPr>
        <w:t>erfrau.com/</w:t>
      </w:r>
    </w:p>
    <w:p w14:paraId="60B49AA7" w14:textId="77777777" w:rsidR="00000000" w:rsidRDefault="00551CE1">
      <w:pPr>
        <w:widowControl/>
        <w:rPr>
          <w:sz w:val="24"/>
          <w:szCs w:val="24"/>
        </w:rPr>
      </w:pPr>
    </w:p>
    <w:p w14:paraId="0B9DD55C" w14:textId="77777777" w:rsidR="00000000" w:rsidRDefault="00551CE1">
      <w:pPr>
        <w:widowControl/>
        <w:rPr>
          <w:sz w:val="24"/>
          <w:szCs w:val="24"/>
        </w:rPr>
      </w:pPr>
      <w:r>
        <w:rPr>
          <w:b/>
          <w:bCs/>
          <w:sz w:val="24"/>
          <w:szCs w:val="24"/>
        </w:rPr>
        <w:t>Sweet Benin</w:t>
      </w:r>
      <w:r>
        <w:rPr>
          <w:sz w:val="24"/>
          <w:szCs w:val="24"/>
        </w:rPr>
        <w:t xml:space="preserve"> (Benin, West Africa) works </w:t>
      </w:r>
      <w:r>
        <w:rPr>
          <w:sz w:val="24"/>
          <w:szCs w:val="24"/>
        </w:rPr>
        <w:t>“</w:t>
      </w:r>
      <w:r>
        <w:rPr>
          <w:sz w:val="24"/>
          <w:szCs w:val="24"/>
        </w:rPr>
        <w:t>with TechnoSevre to create cashew apple juice. Only ten percent of the 127,005,864 kg of cashew apples are processed in Benin every year, contributing to massive amounts of food waste. In 2018, the compa</w:t>
      </w:r>
      <w:r>
        <w:rPr>
          <w:sz w:val="24"/>
          <w:szCs w:val="24"/>
        </w:rPr>
        <w:t>ny produced 180,000 bottles of cashew apple juice and is working to help cashew farmers supplement their off-season income.</w:t>
      </w:r>
      <w:r>
        <w:rPr>
          <w:sz w:val="24"/>
          <w:szCs w:val="24"/>
        </w:rPr>
        <w:t>”</w:t>
      </w:r>
    </w:p>
    <w:p w14:paraId="410ED1FC" w14:textId="77777777" w:rsidR="00000000" w:rsidRDefault="00551CE1">
      <w:pPr>
        <w:widowControl/>
        <w:rPr>
          <w:sz w:val="24"/>
          <w:szCs w:val="24"/>
        </w:rPr>
      </w:pPr>
      <w:r>
        <w:rPr>
          <w:sz w:val="24"/>
          <w:szCs w:val="24"/>
        </w:rPr>
        <w:t>Website: https://www.technoserve.org/blog/sweet-benin-a-new-value-chain-for-a-better-future-in-benin/</w:t>
      </w:r>
    </w:p>
    <w:p w14:paraId="709A86C9" w14:textId="77777777" w:rsidR="00000000" w:rsidRDefault="00551CE1">
      <w:pPr>
        <w:widowControl/>
        <w:rPr>
          <w:sz w:val="24"/>
          <w:szCs w:val="24"/>
        </w:rPr>
      </w:pPr>
    </w:p>
    <w:p w14:paraId="7331CFD7" w14:textId="77777777" w:rsidR="00000000" w:rsidRDefault="00551CE1">
      <w:pPr>
        <w:widowControl/>
        <w:rPr>
          <w:sz w:val="24"/>
          <w:szCs w:val="24"/>
        </w:rPr>
      </w:pPr>
      <w:r>
        <w:rPr>
          <w:b/>
          <w:bCs/>
          <w:sz w:val="24"/>
          <w:szCs w:val="24"/>
        </w:rPr>
        <w:t>Takay Foods LLC</w:t>
      </w:r>
      <w:r>
        <w:rPr>
          <w:sz w:val="24"/>
          <w:szCs w:val="24"/>
        </w:rPr>
        <w:t xml:space="preserve"> (Ecuador) up</w:t>
      </w:r>
      <w:r>
        <w:rPr>
          <w:sz w:val="24"/>
          <w:szCs w:val="24"/>
        </w:rPr>
        <w:t xml:space="preserve">cycles </w:t>
      </w:r>
      <w:r>
        <w:rPr>
          <w:sz w:val="24"/>
          <w:szCs w:val="24"/>
        </w:rPr>
        <w:t>“</w:t>
      </w:r>
      <w:r>
        <w:rPr>
          <w:sz w:val="24"/>
          <w:szCs w:val="24"/>
        </w:rPr>
        <w:t>fruits, freezing them at peak nutrition right next to farms in the most biodiverse region of the world and combining them with nutritious superfoods.</w:t>
      </w:r>
      <w:r>
        <w:rPr>
          <w:sz w:val="24"/>
          <w:szCs w:val="24"/>
        </w:rPr>
        <w:t>”</w:t>
      </w:r>
      <w:r>
        <w:rPr>
          <w:sz w:val="24"/>
          <w:szCs w:val="24"/>
        </w:rPr>
        <w:t xml:space="preserve"> They create </w:t>
      </w:r>
      <w:r>
        <w:rPr>
          <w:sz w:val="24"/>
          <w:szCs w:val="24"/>
        </w:rPr>
        <w:t>“</w:t>
      </w:r>
      <w:r>
        <w:rPr>
          <w:sz w:val="24"/>
          <w:szCs w:val="24"/>
        </w:rPr>
        <w:t>meal-replacement blends combining wholesome tropical fruits that can be added to mil</w:t>
      </w:r>
      <w:r>
        <w:rPr>
          <w:sz w:val="24"/>
          <w:szCs w:val="24"/>
        </w:rPr>
        <w:t xml:space="preserve">k and blended into Smoothies or served as Ice Cream. The company developed the Upscale Nutrition System. </w:t>
      </w:r>
    </w:p>
    <w:p w14:paraId="58FF7100" w14:textId="77777777" w:rsidR="00000000" w:rsidRDefault="00551CE1">
      <w:pPr>
        <w:widowControl/>
        <w:rPr>
          <w:sz w:val="24"/>
          <w:szCs w:val="24"/>
        </w:rPr>
      </w:pPr>
      <w:r>
        <w:rPr>
          <w:sz w:val="24"/>
          <w:szCs w:val="24"/>
        </w:rPr>
        <w:t>Website: https://www.takayblends.com</w:t>
      </w:r>
    </w:p>
    <w:p w14:paraId="5A9EFD9E" w14:textId="77777777" w:rsidR="00000000" w:rsidRDefault="00551CE1">
      <w:pPr>
        <w:widowControl/>
        <w:rPr>
          <w:sz w:val="24"/>
          <w:szCs w:val="24"/>
        </w:rPr>
      </w:pPr>
    </w:p>
    <w:p w14:paraId="20747077" w14:textId="77777777" w:rsidR="00000000" w:rsidRDefault="00551CE1">
      <w:pPr>
        <w:widowControl/>
        <w:rPr>
          <w:sz w:val="24"/>
          <w:szCs w:val="24"/>
        </w:rPr>
      </w:pPr>
      <w:r>
        <w:rPr>
          <w:b/>
          <w:bCs/>
          <w:sz w:val="24"/>
          <w:szCs w:val="24"/>
        </w:rPr>
        <w:t>Take Two Foods</w:t>
      </w:r>
      <w:r>
        <w:rPr>
          <w:sz w:val="24"/>
          <w:szCs w:val="24"/>
        </w:rPr>
        <w:t xml:space="preserve"> (Portland, Oregon) is an </w:t>
      </w:r>
      <w:r>
        <w:rPr>
          <w:sz w:val="24"/>
          <w:szCs w:val="24"/>
        </w:rPr>
        <w:t>“</w:t>
      </w:r>
      <w:r>
        <w:rPr>
          <w:sz w:val="24"/>
          <w:szCs w:val="24"/>
        </w:rPr>
        <w:t>upcycled foods company creating second chances for people and the plane</w:t>
      </w:r>
      <w:r>
        <w:rPr>
          <w:sz w:val="24"/>
          <w:szCs w:val="24"/>
        </w:rPr>
        <w:t>t.</w:t>
      </w:r>
      <w:r>
        <w:rPr>
          <w:sz w:val="24"/>
          <w:szCs w:val="24"/>
        </w:rPr>
        <w:t>”</w:t>
      </w:r>
      <w:r>
        <w:rPr>
          <w:sz w:val="24"/>
          <w:szCs w:val="24"/>
        </w:rPr>
        <w:t xml:space="preserve"> Its Take Two Barleymilk is the </w:t>
      </w:r>
      <w:r>
        <w:rPr>
          <w:sz w:val="24"/>
          <w:szCs w:val="24"/>
        </w:rPr>
        <w:t>“</w:t>
      </w:r>
      <w:r>
        <w:rPr>
          <w:sz w:val="24"/>
          <w:szCs w:val="24"/>
        </w:rPr>
        <w:t>first plant-milk to utilize an upcycled ingredient: spent grain.</w:t>
      </w:r>
      <w:r>
        <w:rPr>
          <w:sz w:val="24"/>
          <w:szCs w:val="24"/>
        </w:rPr>
        <w:t>”</w:t>
      </w:r>
      <w:r>
        <w:rPr>
          <w:sz w:val="24"/>
          <w:szCs w:val="24"/>
        </w:rPr>
        <w:t xml:space="preserve"> It </w:t>
      </w:r>
      <w:r>
        <w:rPr>
          <w:sz w:val="24"/>
          <w:szCs w:val="24"/>
        </w:rPr>
        <w:t>“</w:t>
      </w:r>
      <w:r>
        <w:rPr>
          <w:sz w:val="24"/>
          <w:szCs w:val="24"/>
        </w:rPr>
        <w:t>upcycles approximately one pound of spent grain per bottle.</w:t>
      </w:r>
      <w:r>
        <w:rPr>
          <w:sz w:val="24"/>
          <w:szCs w:val="24"/>
        </w:rPr>
        <w:t>”</w:t>
      </w:r>
    </w:p>
    <w:p w14:paraId="2E0B4572" w14:textId="77777777" w:rsidR="00000000" w:rsidRDefault="00551CE1">
      <w:pPr>
        <w:widowControl/>
        <w:rPr>
          <w:sz w:val="24"/>
          <w:szCs w:val="24"/>
        </w:rPr>
      </w:pPr>
      <w:r>
        <w:rPr>
          <w:sz w:val="24"/>
          <w:szCs w:val="24"/>
        </w:rPr>
        <w:t>Website: https://www.taketwofoods.com/</w:t>
      </w:r>
    </w:p>
    <w:p w14:paraId="0173F372" w14:textId="77777777" w:rsidR="00000000" w:rsidRDefault="00551CE1">
      <w:pPr>
        <w:widowControl/>
        <w:rPr>
          <w:sz w:val="24"/>
          <w:szCs w:val="24"/>
        </w:rPr>
      </w:pPr>
      <w:r>
        <w:rPr>
          <w:sz w:val="24"/>
          <w:szCs w:val="24"/>
        </w:rPr>
        <w:t xml:space="preserve">Tags: Milk, Upcycled Products </w:t>
      </w:r>
    </w:p>
    <w:p w14:paraId="584F0566" w14:textId="77777777" w:rsidR="00000000" w:rsidRDefault="00551CE1">
      <w:pPr>
        <w:widowControl/>
        <w:rPr>
          <w:sz w:val="24"/>
          <w:szCs w:val="24"/>
        </w:rPr>
      </w:pPr>
    </w:p>
    <w:p w14:paraId="6A8F019B" w14:textId="77777777" w:rsidR="00000000" w:rsidRDefault="00551CE1">
      <w:pPr>
        <w:widowControl/>
        <w:rPr>
          <w:sz w:val="24"/>
          <w:szCs w:val="24"/>
        </w:rPr>
      </w:pPr>
      <w:r>
        <w:rPr>
          <w:b/>
          <w:bCs/>
          <w:sz w:val="24"/>
          <w:szCs w:val="24"/>
        </w:rPr>
        <w:t xml:space="preserve">Tarac Technologies </w:t>
      </w:r>
      <w:r>
        <w:rPr>
          <w:sz w:val="24"/>
          <w:szCs w:val="24"/>
        </w:rPr>
        <w:t xml:space="preserve">(South Australia) </w:t>
      </w:r>
      <w:r>
        <w:rPr>
          <w:sz w:val="24"/>
          <w:szCs w:val="24"/>
        </w:rPr>
        <w:t>“</w:t>
      </w:r>
      <w:r>
        <w:rPr>
          <w:sz w:val="24"/>
          <w:szCs w:val="24"/>
        </w:rPr>
        <w:t>is working with the South Australian Research and Development Institute to trial grape marc, the seeds and skins leftover from wine production, as food for farmed abalone. Research is being undertaken to measure the im</w:t>
      </w:r>
      <w:r>
        <w:rPr>
          <w:sz w:val="24"/>
          <w:szCs w:val="24"/>
        </w:rPr>
        <w:t>pact of this feed on abalone growth rates, its fortification to heat stress, and its cost effectiveness. If successful, the company will investigate domestic and international markets for abalone feed and other suitable fish varieties. Tarac Technologies a</w:t>
      </w:r>
      <w:r>
        <w:rPr>
          <w:sz w:val="24"/>
          <w:szCs w:val="24"/>
        </w:rPr>
        <w:t>lso use grape marc as an input into other value added products such as stock feed, grape seed extract and soil improvers.</w:t>
      </w:r>
      <w:r>
        <w:rPr>
          <w:sz w:val="24"/>
          <w:szCs w:val="24"/>
        </w:rPr>
        <w:t>”</w:t>
      </w:r>
      <w:r>
        <w:rPr>
          <w:sz w:val="24"/>
          <w:szCs w:val="24"/>
        </w:rPr>
        <w:t xml:space="preserve"> [Source: Commonwealth] </w:t>
      </w:r>
    </w:p>
    <w:p w14:paraId="0B3D7DAA" w14:textId="77777777" w:rsidR="00000000" w:rsidRDefault="00551CE1">
      <w:pPr>
        <w:widowControl/>
        <w:rPr>
          <w:sz w:val="24"/>
          <w:szCs w:val="24"/>
        </w:rPr>
      </w:pPr>
      <w:r>
        <w:rPr>
          <w:sz w:val="24"/>
          <w:szCs w:val="24"/>
        </w:rPr>
        <w:t xml:space="preserve">Website: tarac.com.au/products/agriculture/brentons-agri-blog/grape-marc-proves-a-superfood-for-abalone </w:t>
      </w:r>
    </w:p>
    <w:p w14:paraId="510A9AE1" w14:textId="77777777" w:rsidR="00000000" w:rsidRDefault="00551CE1">
      <w:pPr>
        <w:widowControl/>
        <w:rPr>
          <w:sz w:val="24"/>
          <w:szCs w:val="24"/>
        </w:rPr>
      </w:pPr>
    </w:p>
    <w:p w14:paraId="1EE48574" w14:textId="77777777" w:rsidR="00000000" w:rsidRDefault="00551CE1">
      <w:pPr>
        <w:widowControl/>
        <w:rPr>
          <w:sz w:val="24"/>
          <w:szCs w:val="24"/>
        </w:rPr>
      </w:pPr>
      <w:r>
        <w:rPr>
          <w:b/>
          <w:bCs/>
          <w:sz w:val="24"/>
          <w:szCs w:val="24"/>
        </w:rPr>
        <w:t>Tas</w:t>
      </w:r>
      <w:r>
        <w:rPr>
          <w:b/>
          <w:bCs/>
          <w:sz w:val="24"/>
          <w:szCs w:val="24"/>
        </w:rPr>
        <w:t>ty Misfits</w:t>
      </w:r>
      <w:r>
        <w:rPr>
          <w:sz w:val="24"/>
          <w:szCs w:val="24"/>
        </w:rPr>
        <w:t>. See Oddbox.</w:t>
      </w:r>
    </w:p>
    <w:p w14:paraId="3FE07334" w14:textId="77777777" w:rsidR="00000000" w:rsidRDefault="00551CE1">
      <w:pPr>
        <w:widowControl/>
        <w:rPr>
          <w:sz w:val="24"/>
          <w:szCs w:val="24"/>
        </w:rPr>
      </w:pPr>
    </w:p>
    <w:p w14:paraId="20B07759" w14:textId="77777777" w:rsidR="00000000" w:rsidRDefault="00551CE1">
      <w:pPr>
        <w:widowControl/>
        <w:rPr>
          <w:sz w:val="24"/>
          <w:szCs w:val="24"/>
        </w:rPr>
      </w:pPr>
      <w:r>
        <w:rPr>
          <w:b/>
          <w:bCs/>
          <w:sz w:val="24"/>
          <w:szCs w:val="24"/>
        </w:rPr>
        <w:t>Tempeh Minced Meat</w:t>
      </w:r>
      <w:r>
        <w:rPr>
          <w:sz w:val="24"/>
          <w:szCs w:val="24"/>
        </w:rPr>
        <w:t xml:space="preserve"> (Giessen, Netherlands) is vegetable minced meat is partly made from the upcycled leftover materials is a product of Schouten Europe. The of Schouten</w:t>
      </w:r>
      <w:r>
        <w:rPr>
          <w:sz w:val="24"/>
          <w:szCs w:val="24"/>
        </w:rPr>
        <w:t>’</w:t>
      </w:r>
      <w:r>
        <w:rPr>
          <w:sz w:val="24"/>
          <w:szCs w:val="24"/>
        </w:rPr>
        <w:t>s tempeh products. Schouten</w:t>
      </w:r>
      <w:r>
        <w:rPr>
          <w:sz w:val="24"/>
          <w:szCs w:val="24"/>
        </w:rPr>
        <w:t>’</w:t>
      </w:r>
      <w:r>
        <w:rPr>
          <w:sz w:val="24"/>
          <w:szCs w:val="24"/>
        </w:rPr>
        <w:t>s Tempeh Minced Meat is partially m</w:t>
      </w:r>
      <w:r>
        <w:rPr>
          <w:sz w:val="24"/>
          <w:szCs w:val="24"/>
        </w:rPr>
        <w:t>ade from the upcycled leftover materials of Schouten</w:t>
      </w:r>
      <w:r>
        <w:rPr>
          <w:sz w:val="24"/>
          <w:szCs w:val="24"/>
        </w:rPr>
        <w:t>’</w:t>
      </w:r>
      <w:r>
        <w:rPr>
          <w:sz w:val="24"/>
          <w:szCs w:val="24"/>
        </w:rPr>
        <w:t>s tempeh products.</w:t>
      </w:r>
      <w:r>
        <w:rPr>
          <w:sz w:val="24"/>
          <w:szCs w:val="24"/>
        </w:rPr>
        <w:t>”</w:t>
      </w:r>
    </w:p>
    <w:p w14:paraId="2CDF4290" w14:textId="77777777" w:rsidR="00000000" w:rsidRDefault="00551CE1">
      <w:pPr>
        <w:widowControl/>
        <w:rPr>
          <w:sz w:val="24"/>
          <w:szCs w:val="24"/>
        </w:rPr>
      </w:pPr>
      <w:r>
        <w:rPr>
          <w:sz w:val="24"/>
          <w:szCs w:val="24"/>
        </w:rPr>
        <w:t>Website: https://www.schoutenfood.com/news/tempeh-mince-made-of-by-products/</w:t>
      </w:r>
    </w:p>
    <w:p w14:paraId="0C094EC1" w14:textId="77777777" w:rsidR="00000000" w:rsidRDefault="00551CE1">
      <w:pPr>
        <w:widowControl/>
        <w:rPr>
          <w:sz w:val="24"/>
          <w:szCs w:val="24"/>
        </w:rPr>
      </w:pPr>
      <w:r>
        <w:rPr>
          <w:sz w:val="24"/>
          <w:szCs w:val="24"/>
        </w:rPr>
        <w:t>Tags: Netherlands, Upcycled Products</w:t>
      </w:r>
    </w:p>
    <w:p w14:paraId="5C1EFDAE" w14:textId="77777777" w:rsidR="00000000" w:rsidRDefault="00551CE1">
      <w:pPr>
        <w:widowControl/>
        <w:rPr>
          <w:sz w:val="24"/>
          <w:szCs w:val="24"/>
        </w:rPr>
      </w:pPr>
    </w:p>
    <w:p w14:paraId="2BF6E590" w14:textId="77777777" w:rsidR="00000000" w:rsidRDefault="00551CE1">
      <w:pPr>
        <w:widowControl/>
        <w:rPr>
          <w:sz w:val="24"/>
          <w:szCs w:val="24"/>
        </w:rPr>
      </w:pPr>
      <w:r>
        <w:rPr>
          <w:b/>
          <w:bCs/>
          <w:sz w:val="24"/>
          <w:szCs w:val="24"/>
        </w:rPr>
        <w:t>Tia Lupita</w:t>
      </w:r>
      <w:r>
        <w:rPr>
          <w:sz w:val="24"/>
          <w:szCs w:val="24"/>
        </w:rPr>
        <w:t xml:space="preserve"> (San Francisco area) is a Mexican food brand that produce</w:t>
      </w:r>
      <w:r>
        <w:rPr>
          <w:sz w:val="24"/>
          <w:szCs w:val="24"/>
        </w:rPr>
        <w:t xml:space="preserve">s an upcycled tortillas made from organic okara flour, tofu and soy milk production, with nopal cactus and cassava. This is a joint project with Renewal Mill (qv). </w:t>
      </w:r>
    </w:p>
    <w:p w14:paraId="39D187A0" w14:textId="77777777" w:rsidR="00000000" w:rsidRDefault="00551CE1">
      <w:pPr>
        <w:widowControl/>
        <w:rPr>
          <w:sz w:val="24"/>
          <w:szCs w:val="24"/>
        </w:rPr>
      </w:pPr>
      <w:r>
        <w:rPr>
          <w:sz w:val="24"/>
          <w:szCs w:val="24"/>
        </w:rPr>
        <w:t>Website: https://tialupitafoods.com/</w:t>
      </w:r>
    </w:p>
    <w:p w14:paraId="364CD573" w14:textId="77777777" w:rsidR="00000000" w:rsidRDefault="00551CE1">
      <w:pPr>
        <w:widowControl/>
        <w:rPr>
          <w:sz w:val="24"/>
          <w:szCs w:val="24"/>
        </w:rPr>
      </w:pPr>
    </w:p>
    <w:p w14:paraId="3CA56BD4" w14:textId="77777777" w:rsidR="00000000" w:rsidRDefault="00551CE1">
      <w:pPr>
        <w:widowControl/>
        <w:rPr>
          <w:sz w:val="24"/>
          <w:szCs w:val="24"/>
        </w:rPr>
      </w:pPr>
      <w:r>
        <w:rPr>
          <w:sz w:val="24"/>
          <w:szCs w:val="24"/>
        </w:rPr>
        <w:t xml:space="preserve">Totaro, Romina. </w:t>
      </w:r>
      <w:r>
        <w:rPr>
          <w:sz w:val="24"/>
          <w:szCs w:val="24"/>
        </w:rPr>
        <w:t>“</w:t>
      </w:r>
      <w:r>
        <w:rPr>
          <w:sz w:val="24"/>
          <w:szCs w:val="24"/>
        </w:rPr>
        <w:t>In the Future of the Alimentary Indu</w:t>
      </w:r>
      <w:r>
        <w:rPr>
          <w:sz w:val="24"/>
          <w:szCs w:val="24"/>
        </w:rPr>
        <w:t>stry, Food Waste Will Be Transformed into Objects.</w:t>
      </w:r>
      <w:r>
        <w:rPr>
          <w:sz w:val="24"/>
          <w:szCs w:val="24"/>
        </w:rPr>
        <w:t>”</w:t>
      </w:r>
      <w:r>
        <w:rPr>
          <w:sz w:val="24"/>
          <w:szCs w:val="24"/>
        </w:rPr>
        <w:t xml:space="preserve"> Domus, February 1, 2021. Retrieved at https://www.domusweb.it/en/design/2021/02/01/the-potential-of-food-waste-reuse-in-the-alimentary-industry.html</w:t>
      </w:r>
    </w:p>
    <w:p w14:paraId="31266FB2" w14:textId="77777777" w:rsidR="00000000" w:rsidRDefault="00551CE1">
      <w:pPr>
        <w:widowControl/>
        <w:rPr>
          <w:sz w:val="24"/>
          <w:szCs w:val="24"/>
        </w:rPr>
      </w:pPr>
      <w:r>
        <w:rPr>
          <w:sz w:val="24"/>
          <w:szCs w:val="24"/>
        </w:rPr>
        <w:t>Tags: Brazil, Iceland, Plastic, Upcycled Products</w:t>
      </w:r>
    </w:p>
    <w:p w14:paraId="2A97C4AD" w14:textId="77777777" w:rsidR="00000000" w:rsidRDefault="00551CE1">
      <w:pPr>
        <w:widowControl/>
        <w:rPr>
          <w:sz w:val="24"/>
          <w:szCs w:val="24"/>
        </w:rPr>
      </w:pPr>
    </w:p>
    <w:p w14:paraId="1B60DF7E" w14:textId="77777777" w:rsidR="00000000" w:rsidRDefault="00551CE1">
      <w:pPr>
        <w:widowControl/>
        <w:rPr>
          <w:sz w:val="24"/>
          <w:szCs w:val="24"/>
        </w:rPr>
      </w:pPr>
      <w:r>
        <w:rPr>
          <w:b/>
          <w:bCs/>
          <w:sz w:val="24"/>
          <w:szCs w:val="24"/>
        </w:rPr>
        <w:t>Trea</w:t>
      </w:r>
      <w:r>
        <w:rPr>
          <w:b/>
          <w:bCs/>
          <w:sz w:val="24"/>
          <w:szCs w:val="24"/>
        </w:rPr>
        <w:t>sure8</w:t>
      </w:r>
      <w:r>
        <w:rPr>
          <w:sz w:val="24"/>
          <w:szCs w:val="24"/>
        </w:rPr>
        <w:t xml:space="preserve"> (Treasure Island, San Francisco) </w:t>
      </w:r>
      <w:r>
        <w:rPr>
          <w:sz w:val="24"/>
          <w:szCs w:val="24"/>
        </w:rPr>
        <w:t>“</w:t>
      </w:r>
      <w:r>
        <w:rPr>
          <w:sz w:val="24"/>
          <w:szCs w:val="24"/>
        </w:rPr>
        <w:t>has developed is a drying machine that can fully dehydrate fruits, vegetables, and fungi without stripping them of their nutrients in around in an hour.</w:t>
      </w:r>
      <w:r>
        <w:rPr>
          <w:sz w:val="24"/>
          <w:szCs w:val="24"/>
        </w:rPr>
        <w:t>”</w:t>
      </w:r>
      <w:r>
        <w:rPr>
          <w:sz w:val="24"/>
          <w:szCs w:val="24"/>
        </w:rPr>
        <w:t xml:space="preserve"> It addresses </w:t>
      </w:r>
      <w:r>
        <w:rPr>
          <w:sz w:val="24"/>
          <w:szCs w:val="24"/>
        </w:rPr>
        <w:t>“</w:t>
      </w:r>
      <w:r>
        <w:rPr>
          <w:sz w:val="24"/>
          <w:szCs w:val="24"/>
        </w:rPr>
        <w:t>two global challenges; food waste and food insec</w:t>
      </w:r>
      <w:r>
        <w:rPr>
          <w:sz w:val="24"/>
          <w:szCs w:val="24"/>
        </w:rPr>
        <w:t>urity, with one systemic solution; a pipeline to capture and convert a fraction of the 1.3 billion metric tons of global food waste from CPG companies, and agriculture into cost-reduced ingredients &amp; products to be sold by ourselves and others.</w:t>
      </w:r>
      <w:r>
        <w:rPr>
          <w:sz w:val="24"/>
          <w:szCs w:val="24"/>
        </w:rPr>
        <w:t>”</w:t>
      </w:r>
      <w:r>
        <w:rPr>
          <w:sz w:val="24"/>
          <w:szCs w:val="24"/>
        </w:rPr>
        <w:t xml:space="preserve"> Then we co</w:t>
      </w:r>
      <w:r>
        <w:rPr>
          <w:sz w:val="24"/>
          <w:szCs w:val="24"/>
        </w:rPr>
        <w:t>nvert consistent food waste streams into safe, traceable ingredients &amp; products for human and/or pet food consumption, energy or soils. ncorporating food waste streams, and other sustainably-sourced ingredients, our product development lab creates nutrient</w:t>
      </w:r>
      <w:r>
        <w:rPr>
          <w:sz w:val="24"/>
          <w:szCs w:val="24"/>
        </w:rPr>
        <w:t>-dense products to be sold by ourselves, global CPG</w:t>
      </w:r>
      <w:r>
        <w:rPr>
          <w:sz w:val="24"/>
          <w:szCs w:val="24"/>
        </w:rPr>
        <w:t>’</w:t>
      </w:r>
      <w:r>
        <w:rPr>
          <w:sz w:val="24"/>
          <w:szCs w:val="24"/>
        </w:rPr>
        <w:t xml:space="preserve">s, and others. Its Ground Rules (qv) </w:t>
      </w:r>
      <w:r>
        <w:rPr>
          <w:sz w:val="24"/>
          <w:szCs w:val="24"/>
        </w:rPr>
        <w:t>“</w:t>
      </w:r>
      <w:r>
        <w:rPr>
          <w:sz w:val="24"/>
          <w:szCs w:val="24"/>
        </w:rPr>
        <w:t>chips are made solely of organic beets, apples, and sweet potatoes.</w:t>
      </w:r>
      <w:r>
        <w:rPr>
          <w:sz w:val="24"/>
          <w:szCs w:val="24"/>
        </w:rPr>
        <w:t>”</w:t>
      </w:r>
      <w:r>
        <w:rPr>
          <w:sz w:val="24"/>
          <w:szCs w:val="24"/>
        </w:rPr>
        <w:t xml:space="preserve"> It also makes One Smart Cookie </w:t>
      </w:r>
      <w:r>
        <w:rPr>
          <w:sz w:val="24"/>
          <w:szCs w:val="24"/>
        </w:rPr>
        <w:t>“</w:t>
      </w:r>
      <w:r>
        <w:rPr>
          <w:sz w:val="24"/>
          <w:szCs w:val="24"/>
        </w:rPr>
        <w:t>that are composed of 25% dehydrated vegetables.</w:t>
      </w:r>
      <w:r>
        <w:rPr>
          <w:sz w:val="24"/>
          <w:szCs w:val="24"/>
        </w:rPr>
        <w:t>”</w:t>
      </w:r>
      <w:r>
        <w:rPr>
          <w:sz w:val="24"/>
          <w:szCs w:val="24"/>
        </w:rPr>
        <w:t xml:space="preserve"> Its </w:t>
      </w:r>
      <w:r>
        <w:rPr>
          <w:sz w:val="24"/>
          <w:szCs w:val="24"/>
        </w:rPr>
        <w:t>“</w:t>
      </w:r>
      <w:r>
        <w:rPr>
          <w:sz w:val="24"/>
          <w:szCs w:val="24"/>
        </w:rPr>
        <w:t>main food d</w:t>
      </w:r>
      <w:r>
        <w:rPr>
          <w:sz w:val="24"/>
          <w:szCs w:val="24"/>
        </w:rPr>
        <w:t>rying system, SAUNA, is a new form of dehydration built with a grant from the California Energy Commission along with the U.S. Department of Agriculture (USDA) and University of California, Davis.</w:t>
      </w:r>
      <w:r>
        <w:rPr>
          <w:sz w:val="24"/>
          <w:szCs w:val="24"/>
        </w:rPr>
        <w:t>”</w:t>
      </w:r>
      <w:r>
        <w:rPr>
          <w:sz w:val="24"/>
          <w:szCs w:val="24"/>
        </w:rPr>
        <w:t xml:space="preserve"> It was founded founder by Timothy Childs in 2012. In 2020 </w:t>
      </w:r>
      <w:r>
        <w:rPr>
          <w:sz w:val="24"/>
          <w:szCs w:val="24"/>
        </w:rPr>
        <w:t xml:space="preserve">it </w:t>
      </w:r>
      <w:r>
        <w:rPr>
          <w:sz w:val="24"/>
          <w:szCs w:val="24"/>
        </w:rPr>
        <w:t>“</w:t>
      </w:r>
      <w:r>
        <w:rPr>
          <w:sz w:val="24"/>
          <w:szCs w:val="24"/>
        </w:rPr>
        <w:t>partnered with Shameless Pets to reduce the environmental impact of pet food by creating upcycled pet treats.</w:t>
      </w:r>
      <w:r>
        <w:rPr>
          <w:sz w:val="24"/>
          <w:szCs w:val="24"/>
        </w:rPr>
        <w:t>”</w:t>
      </w:r>
      <w:r>
        <w:rPr>
          <w:sz w:val="24"/>
          <w:szCs w:val="24"/>
        </w:rPr>
        <w:t xml:space="preserve"> </w:t>
      </w:r>
      <w:r>
        <w:rPr>
          <w:sz w:val="24"/>
          <w:szCs w:val="24"/>
        </w:rPr>
        <w:t>“</w:t>
      </w:r>
      <w:r>
        <w:rPr>
          <w:sz w:val="24"/>
          <w:szCs w:val="24"/>
        </w:rPr>
        <w:t>Partnering with London-based PA Consulting, Treasure8 is expanding operations into Europe. The startup already has an office in Amsterdam. N</w:t>
      </w:r>
      <w:r>
        <w:rPr>
          <w:sz w:val="24"/>
          <w:szCs w:val="24"/>
        </w:rPr>
        <w:t>ow, it is eyeing the entire continent.</w:t>
      </w:r>
      <w:r>
        <w:rPr>
          <w:sz w:val="24"/>
          <w:szCs w:val="24"/>
        </w:rPr>
        <w:t>”</w:t>
      </w:r>
      <w:r>
        <w:rPr>
          <w:sz w:val="24"/>
          <w:szCs w:val="24"/>
        </w:rPr>
        <w:t xml:space="preserve"> Its co-leaders are Timothy Childs and Derk Hendriksen (as of September 25, 2020). </w:t>
      </w:r>
    </w:p>
    <w:p w14:paraId="6E6A928D" w14:textId="77777777" w:rsidR="00000000" w:rsidRDefault="00551CE1">
      <w:pPr>
        <w:widowControl/>
        <w:rPr>
          <w:sz w:val="24"/>
          <w:szCs w:val="24"/>
        </w:rPr>
      </w:pPr>
      <w:r>
        <w:rPr>
          <w:sz w:val="24"/>
          <w:szCs w:val="24"/>
        </w:rPr>
        <w:t>Website: https://www.treasure8.com/</w:t>
      </w:r>
    </w:p>
    <w:p w14:paraId="09852AC1" w14:textId="77777777" w:rsidR="00000000" w:rsidRDefault="00551CE1">
      <w:pPr>
        <w:widowControl/>
        <w:rPr>
          <w:sz w:val="24"/>
          <w:szCs w:val="24"/>
        </w:rPr>
      </w:pPr>
    </w:p>
    <w:p w14:paraId="54C5E795" w14:textId="77777777" w:rsidR="00000000" w:rsidRDefault="00551CE1">
      <w:pPr>
        <w:widowControl/>
        <w:rPr>
          <w:sz w:val="24"/>
          <w:szCs w:val="24"/>
        </w:rPr>
      </w:pPr>
      <w:r>
        <w:rPr>
          <w:b/>
          <w:bCs/>
          <w:sz w:val="24"/>
          <w:szCs w:val="24"/>
        </w:rPr>
        <w:t>TrendiTech Inc.</w:t>
      </w:r>
      <w:r>
        <w:rPr>
          <w:sz w:val="24"/>
          <w:szCs w:val="24"/>
        </w:rPr>
        <w:t xml:space="preserve"> (Burnaby, British Columbia, Canada) launched a project Biotrim, which is a </w:t>
      </w:r>
      <w:r>
        <w:rPr>
          <w:sz w:val="24"/>
          <w:szCs w:val="24"/>
        </w:rPr>
        <w:t>“</w:t>
      </w:r>
      <w:r>
        <w:rPr>
          <w:sz w:val="24"/>
          <w:szCs w:val="24"/>
        </w:rPr>
        <w:t>mobi</w:t>
      </w:r>
      <w:r>
        <w:rPr>
          <w:sz w:val="24"/>
          <w:szCs w:val="24"/>
        </w:rPr>
        <w:t>le processing unit that turns misfit or excess food ingredients into a shelf-stable product.</w:t>
      </w:r>
      <w:r>
        <w:rPr>
          <w:sz w:val="24"/>
          <w:szCs w:val="24"/>
        </w:rPr>
        <w:t>”</w:t>
      </w:r>
      <w:r>
        <w:rPr>
          <w:sz w:val="24"/>
          <w:szCs w:val="24"/>
        </w:rPr>
        <w:t xml:space="preserve"> Their </w:t>
      </w:r>
      <w:r>
        <w:rPr>
          <w:sz w:val="24"/>
          <w:szCs w:val="24"/>
        </w:rPr>
        <w:t>“</w:t>
      </w:r>
      <w:r>
        <w:rPr>
          <w:sz w:val="24"/>
          <w:szCs w:val="24"/>
        </w:rPr>
        <w:t>mobile units go directly to the source, farms, fisheries, and food facilities to help them upcycle their food waste into Bioflakes, a shelf-stable, nutrien</w:t>
      </w:r>
      <w:r>
        <w:rPr>
          <w:sz w:val="24"/>
          <w:szCs w:val="24"/>
        </w:rPr>
        <w:t>t-dense ingredient. Bioflakes are easy to store, transport, and use in a variety of foods, pharmaceuticals, and product applications.</w:t>
      </w:r>
      <w:r>
        <w:rPr>
          <w:sz w:val="24"/>
          <w:szCs w:val="24"/>
        </w:rPr>
        <w:t>”</w:t>
      </w:r>
      <w:r>
        <w:rPr>
          <w:sz w:val="24"/>
          <w:szCs w:val="24"/>
        </w:rPr>
        <w:t xml:space="preserve"> The company was formerly called Trendy Vending Inc. </w:t>
      </w:r>
    </w:p>
    <w:p w14:paraId="4752252E" w14:textId="77777777" w:rsidR="00000000" w:rsidRDefault="00551CE1">
      <w:pPr>
        <w:widowControl/>
        <w:rPr>
          <w:sz w:val="24"/>
          <w:szCs w:val="24"/>
        </w:rPr>
      </w:pPr>
      <w:r>
        <w:rPr>
          <w:sz w:val="24"/>
          <w:szCs w:val="24"/>
        </w:rPr>
        <w:t>Website: https://trendi.com/</w:t>
      </w:r>
    </w:p>
    <w:p w14:paraId="35693EB0" w14:textId="77777777" w:rsidR="00000000" w:rsidRDefault="00551CE1">
      <w:pPr>
        <w:widowControl/>
        <w:rPr>
          <w:sz w:val="24"/>
          <w:szCs w:val="24"/>
        </w:rPr>
      </w:pPr>
      <w:r>
        <w:rPr>
          <w:sz w:val="24"/>
          <w:szCs w:val="24"/>
        </w:rPr>
        <w:t>Tags: Canada, Upcycled Products</w:t>
      </w:r>
    </w:p>
    <w:p w14:paraId="2196ABC6" w14:textId="77777777" w:rsidR="00000000" w:rsidRDefault="00551CE1">
      <w:pPr>
        <w:widowControl/>
        <w:rPr>
          <w:sz w:val="24"/>
          <w:szCs w:val="24"/>
        </w:rPr>
      </w:pPr>
    </w:p>
    <w:p w14:paraId="2C48897F" w14:textId="77777777" w:rsidR="00000000" w:rsidRDefault="00551CE1">
      <w:pPr>
        <w:widowControl/>
        <w:rPr>
          <w:sz w:val="24"/>
          <w:szCs w:val="24"/>
        </w:rPr>
      </w:pPr>
      <w:r>
        <w:rPr>
          <w:b/>
          <w:bCs/>
          <w:sz w:val="24"/>
          <w:szCs w:val="24"/>
        </w:rPr>
        <w:t>T</w:t>
      </w:r>
      <w:r>
        <w:rPr>
          <w:b/>
          <w:bCs/>
          <w:sz w:val="24"/>
          <w:szCs w:val="24"/>
        </w:rPr>
        <w:t>ŷ</w:t>
      </w:r>
      <w:r>
        <w:rPr>
          <w:b/>
          <w:bCs/>
          <w:sz w:val="24"/>
          <w:szCs w:val="24"/>
        </w:rPr>
        <w:t xml:space="preserve"> Sym</w:t>
      </w:r>
      <w:r>
        <w:rPr>
          <w:b/>
          <w:bCs/>
          <w:sz w:val="24"/>
          <w:szCs w:val="24"/>
        </w:rPr>
        <w:t>l</w:t>
      </w:r>
      <w:r>
        <w:rPr>
          <w:sz w:val="24"/>
          <w:szCs w:val="24"/>
        </w:rPr>
        <w:t xml:space="preserve"> (Pembrokeshire, South Wales) converts </w:t>
      </w:r>
      <w:r>
        <w:rPr>
          <w:sz w:val="24"/>
          <w:szCs w:val="24"/>
        </w:rPr>
        <w:t>“</w:t>
      </w:r>
      <w:r>
        <w:rPr>
          <w:sz w:val="24"/>
          <w:szCs w:val="24"/>
        </w:rPr>
        <w:t>unused (and naturally abundant and replenished) seaweed on his local beaches, shaping it into lampshades. He then moved on to mycelium, which he is developing for interiors and construction because of its hybrid nat</w:t>
      </w:r>
      <w:r>
        <w:rPr>
          <w:sz w:val="24"/>
          <w:szCs w:val="24"/>
        </w:rPr>
        <w:t xml:space="preserve">ure that can absorb waste during the growing process. The waste he uses to </w:t>
      </w:r>
      <w:r>
        <w:rPr>
          <w:sz w:val="24"/>
          <w:szCs w:val="24"/>
        </w:rPr>
        <w:t>‘</w:t>
      </w:r>
      <w:r>
        <w:rPr>
          <w:sz w:val="24"/>
          <w:szCs w:val="24"/>
        </w:rPr>
        <w:t>feed</w:t>
      </w:r>
      <w:r>
        <w:rPr>
          <w:sz w:val="24"/>
          <w:szCs w:val="24"/>
        </w:rPr>
        <w:t>’</w:t>
      </w:r>
      <w:r>
        <w:rPr>
          <w:sz w:val="24"/>
          <w:szCs w:val="24"/>
        </w:rPr>
        <w:t xml:space="preserve"> the mycelium includes spent grains from the beer brewing...</w:t>
      </w:r>
      <w:r>
        <w:rPr>
          <w:sz w:val="24"/>
          <w:szCs w:val="24"/>
        </w:rPr>
        <w:t>”</w:t>
      </w:r>
      <w:r>
        <w:rPr>
          <w:sz w:val="24"/>
          <w:szCs w:val="24"/>
        </w:rPr>
        <w:t xml:space="preserve"> It was founded by Adam Davies.</w:t>
      </w:r>
    </w:p>
    <w:p w14:paraId="75CF9A4F" w14:textId="77777777" w:rsidR="00000000" w:rsidRDefault="00551CE1">
      <w:pPr>
        <w:widowControl/>
        <w:rPr>
          <w:sz w:val="24"/>
          <w:szCs w:val="24"/>
        </w:rPr>
      </w:pPr>
      <w:r>
        <w:rPr>
          <w:sz w:val="24"/>
          <w:szCs w:val="24"/>
        </w:rPr>
        <w:t>Website: https://tysyml.co.uk/work</w:t>
      </w:r>
    </w:p>
    <w:p w14:paraId="385FCC59" w14:textId="77777777" w:rsidR="00000000" w:rsidRDefault="00551CE1">
      <w:pPr>
        <w:widowControl/>
        <w:rPr>
          <w:sz w:val="24"/>
          <w:szCs w:val="24"/>
        </w:rPr>
      </w:pPr>
      <w:r>
        <w:rPr>
          <w:sz w:val="24"/>
          <w:szCs w:val="24"/>
        </w:rPr>
        <w:t>Tags: Construction Materials, Upcycled Products</w:t>
      </w:r>
      <w:r>
        <w:rPr>
          <w:sz w:val="24"/>
          <w:szCs w:val="24"/>
        </w:rPr>
        <w:t>, Wales</w:t>
      </w:r>
    </w:p>
    <w:p w14:paraId="4E2F51B7" w14:textId="77777777" w:rsidR="00000000" w:rsidRDefault="00551CE1">
      <w:pPr>
        <w:widowControl/>
        <w:rPr>
          <w:sz w:val="24"/>
          <w:szCs w:val="24"/>
        </w:rPr>
      </w:pPr>
    </w:p>
    <w:p w14:paraId="085EBC17" w14:textId="77777777" w:rsidR="00000000" w:rsidRDefault="00551CE1">
      <w:pPr>
        <w:widowControl/>
        <w:rPr>
          <w:sz w:val="24"/>
          <w:szCs w:val="24"/>
        </w:rPr>
      </w:pPr>
      <w:r>
        <w:rPr>
          <w:b/>
          <w:bCs/>
          <w:sz w:val="24"/>
          <w:szCs w:val="24"/>
        </w:rPr>
        <w:t>Uglies</w:t>
      </w:r>
      <w:r>
        <w:rPr>
          <w:sz w:val="24"/>
          <w:szCs w:val="24"/>
        </w:rPr>
        <w:t xml:space="preserve"> (Womelsdorf, Pennsylvania) are potato chips manufacturer by Dieffenbach</w:t>
      </w:r>
      <w:r>
        <w:rPr>
          <w:sz w:val="24"/>
          <w:szCs w:val="24"/>
        </w:rPr>
        <w:t>’</w:t>
      </w:r>
      <w:r>
        <w:rPr>
          <w:sz w:val="24"/>
          <w:szCs w:val="24"/>
        </w:rPr>
        <w:t xml:space="preserve">s Potato Chips Inc. The chips are produced from potatoes with minor imperfections. Its slogan is </w:t>
      </w:r>
      <w:r>
        <w:rPr>
          <w:sz w:val="24"/>
          <w:szCs w:val="24"/>
        </w:rPr>
        <w:t>“</w:t>
      </w:r>
      <w:r>
        <w:rPr>
          <w:sz w:val="24"/>
          <w:szCs w:val="24"/>
        </w:rPr>
        <w:t>Reducing Waste &amp; Saving You Money.</w:t>
      </w:r>
      <w:r>
        <w:rPr>
          <w:sz w:val="24"/>
          <w:szCs w:val="24"/>
        </w:rPr>
        <w:t>”</w:t>
      </w:r>
    </w:p>
    <w:p w14:paraId="35627355" w14:textId="77777777" w:rsidR="00000000" w:rsidRDefault="00551CE1">
      <w:pPr>
        <w:widowControl/>
        <w:rPr>
          <w:sz w:val="24"/>
          <w:szCs w:val="24"/>
        </w:rPr>
      </w:pPr>
      <w:r>
        <w:rPr>
          <w:sz w:val="24"/>
          <w:szCs w:val="24"/>
        </w:rPr>
        <w:t>Website: http://www.dieffenbachs.c</w:t>
      </w:r>
      <w:r>
        <w:rPr>
          <w:sz w:val="24"/>
          <w:szCs w:val="24"/>
        </w:rPr>
        <w:t>om/</w:t>
      </w:r>
    </w:p>
    <w:p w14:paraId="1CEF4777" w14:textId="77777777" w:rsidR="00000000" w:rsidRDefault="00551CE1">
      <w:pPr>
        <w:widowControl/>
        <w:rPr>
          <w:sz w:val="24"/>
          <w:szCs w:val="24"/>
        </w:rPr>
      </w:pPr>
    </w:p>
    <w:p w14:paraId="229573ED" w14:textId="77777777" w:rsidR="00000000" w:rsidRDefault="00551CE1">
      <w:pPr>
        <w:widowControl/>
        <w:rPr>
          <w:sz w:val="24"/>
          <w:szCs w:val="24"/>
        </w:rPr>
      </w:pPr>
      <w:r>
        <w:rPr>
          <w:b/>
          <w:bCs/>
          <w:sz w:val="24"/>
          <w:szCs w:val="24"/>
        </w:rPr>
        <w:t>UglyFood</w:t>
      </w:r>
      <w:r>
        <w:rPr>
          <w:sz w:val="24"/>
          <w:szCs w:val="24"/>
        </w:rPr>
        <w:t xml:space="preserve"> (Singapore) is a food waste management company that </w:t>
      </w:r>
      <w:r>
        <w:rPr>
          <w:sz w:val="24"/>
          <w:szCs w:val="24"/>
        </w:rPr>
        <w:t>“</w:t>
      </w:r>
      <w:r>
        <w:rPr>
          <w:sz w:val="24"/>
          <w:szCs w:val="24"/>
        </w:rPr>
        <w:t xml:space="preserve">diverts the fresh produce </w:t>
      </w:r>
      <w:r>
        <w:rPr>
          <w:sz w:val="24"/>
          <w:szCs w:val="24"/>
        </w:rPr>
        <w:t>away from the incineration plants and the landfill by transforming them into healthy and delectable food products.</w:t>
      </w:r>
      <w:r>
        <w:rPr>
          <w:sz w:val="24"/>
          <w:szCs w:val="24"/>
        </w:rPr>
        <w:t>”</w:t>
      </w:r>
      <w:r>
        <w:rPr>
          <w:sz w:val="24"/>
          <w:szCs w:val="24"/>
        </w:rPr>
        <w:t xml:space="preserve"> It</w:t>
      </w:r>
      <w:r>
        <w:rPr>
          <w:sz w:val="24"/>
          <w:szCs w:val="24"/>
        </w:rPr>
        <w:t>’</w:t>
      </w:r>
      <w:r>
        <w:rPr>
          <w:sz w:val="24"/>
          <w:szCs w:val="24"/>
        </w:rPr>
        <w:t xml:space="preserve">s vision is to </w:t>
      </w:r>
      <w:r>
        <w:rPr>
          <w:sz w:val="24"/>
          <w:szCs w:val="24"/>
        </w:rPr>
        <w:t>“</w:t>
      </w:r>
      <w:r>
        <w:rPr>
          <w:sz w:val="24"/>
          <w:szCs w:val="24"/>
        </w:rPr>
        <w:t>accelerate the minimization of the impact of food wastage on the rapidly deteriorating health of our planet and the reduc</w:t>
      </w:r>
      <w:r>
        <w:rPr>
          <w:sz w:val="24"/>
          <w:szCs w:val="24"/>
        </w:rPr>
        <w:t>tion of food-related poor health outcomes.</w:t>
      </w:r>
      <w:r>
        <w:rPr>
          <w:sz w:val="24"/>
          <w:szCs w:val="24"/>
        </w:rPr>
        <w:t>”</w:t>
      </w:r>
      <w:r>
        <w:rPr>
          <w:sz w:val="24"/>
          <w:szCs w:val="24"/>
        </w:rPr>
        <w:t xml:space="preserve"> It</w:t>
      </w:r>
      <w:r>
        <w:rPr>
          <w:sz w:val="24"/>
          <w:szCs w:val="24"/>
        </w:rPr>
        <w:t>’</w:t>
      </w:r>
      <w:r>
        <w:rPr>
          <w:sz w:val="24"/>
          <w:szCs w:val="24"/>
        </w:rPr>
        <w:t>s founder was Pei Shan.</w:t>
      </w:r>
    </w:p>
    <w:p w14:paraId="5A8D20D0" w14:textId="77777777" w:rsidR="00000000" w:rsidRDefault="00551CE1">
      <w:pPr>
        <w:widowControl/>
        <w:rPr>
          <w:sz w:val="24"/>
          <w:szCs w:val="24"/>
        </w:rPr>
      </w:pPr>
      <w:r>
        <w:rPr>
          <w:sz w:val="24"/>
          <w:szCs w:val="24"/>
        </w:rPr>
        <w:t>Website: https://www.uglyfood.com.sg/</w:t>
      </w:r>
    </w:p>
    <w:p w14:paraId="7330C3F8" w14:textId="77777777" w:rsidR="00000000" w:rsidRDefault="00551CE1">
      <w:pPr>
        <w:widowControl/>
        <w:rPr>
          <w:sz w:val="24"/>
          <w:szCs w:val="24"/>
        </w:rPr>
      </w:pPr>
    </w:p>
    <w:p w14:paraId="30DAFD53" w14:textId="77777777" w:rsidR="00000000" w:rsidRDefault="00551CE1">
      <w:pPr>
        <w:widowControl/>
        <w:rPr>
          <w:sz w:val="24"/>
          <w:szCs w:val="24"/>
        </w:rPr>
      </w:pPr>
      <w:r>
        <w:rPr>
          <w:b/>
          <w:bCs/>
          <w:sz w:val="24"/>
          <w:szCs w:val="24"/>
        </w:rPr>
        <w:t>UpCircle Beauty</w:t>
      </w:r>
      <w:r>
        <w:rPr>
          <w:sz w:val="24"/>
          <w:szCs w:val="24"/>
        </w:rPr>
        <w:t xml:space="preserve"> (Dulwich, UK) is </w:t>
      </w:r>
      <w:r>
        <w:rPr>
          <w:sz w:val="24"/>
          <w:szCs w:val="24"/>
        </w:rPr>
        <w:t>“</w:t>
      </w:r>
      <w:r>
        <w:rPr>
          <w:sz w:val="24"/>
          <w:szCs w:val="24"/>
        </w:rPr>
        <w:t>a skincare brand inspired</w:t>
      </w:r>
      <w:r>
        <w:rPr>
          <w:sz w:val="24"/>
          <w:szCs w:val="24"/>
        </w:rPr>
        <w:t>”</w:t>
      </w:r>
      <w:r>
        <w:rPr>
          <w:sz w:val="24"/>
          <w:szCs w:val="24"/>
        </w:rPr>
        <w:t xml:space="preserve"> by coffee waste. It collects waste coffee beans from caf</w:t>
      </w:r>
      <w:r>
        <w:rPr>
          <w:sz w:val="24"/>
          <w:szCs w:val="24"/>
        </w:rPr>
        <w:t>é</w:t>
      </w:r>
      <w:r>
        <w:rPr>
          <w:sz w:val="24"/>
          <w:szCs w:val="24"/>
        </w:rPr>
        <w:t>s and makes them coffee-infu</w:t>
      </w:r>
      <w:r>
        <w:rPr>
          <w:sz w:val="24"/>
          <w:szCs w:val="24"/>
        </w:rPr>
        <w:t>sed face and body scrubs. One of its products is Optiat (qv).</w:t>
      </w:r>
    </w:p>
    <w:p w14:paraId="5C353949" w14:textId="77777777" w:rsidR="00000000" w:rsidRDefault="00551CE1">
      <w:pPr>
        <w:widowControl/>
        <w:rPr>
          <w:sz w:val="24"/>
          <w:szCs w:val="24"/>
        </w:rPr>
      </w:pPr>
      <w:r>
        <w:rPr>
          <w:sz w:val="24"/>
          <w:szCs w:val="24"/>
        </w:rPr>
        <w:t>Website: https://upcirclebeauty.com/</w:t>
      </w:r>
    </w:p>
    <w:p w14:paraId="00E38116" w14:textId="77777777" w:rsidR="00000000" w:rsidRDefault="00551CE1">
      <w:pPr>
        <w:widowControl/>
        <w:rPr>
          <w:sz w:val="24"/>
          <w:szCs w:val="24"/>
        </w:rPr>
      </w:pPr>
    </w:p>
    <w:p w14:paraId="32DBDB1F" w14:textId="77777777" w:rsidR="00000000" w:rsidRDefault="00551CE1">
      <w:pPr>
        <w:widowControl/>
        <w:rPr>
          <w:sz w:val="24"/>
          <w:szCs w:val="24"/>
        </w:rPr>
      </w:pPr>
      <w:r>
        <w:rPr>
          <w:b/>
          <w:bCs/>
          <w:sz w:val="24"/>
          <w:szCs w:val="24"/>
        </w:rPr>
        <w:t>Upcycled Grain Project</w:t>
      </w:r>
      <w:r>
        <w:rPr>
          <w:sz w:val="24"/>
          <w:szCs w:val="24"/>
        </w:rPr>
        <w:t xml:space="preserve"> (Wellington, New Zealand) </w:t>
      </w:r>
      <w:r>
        <w:rPr>
          <w:sz w:val="24"/>
          <w:szCs w:val="24"/>
        </w:rPr>
        <w:t>“</w:t>
      </w:r>
      <w:r>
        <w:rPr>
          <w:sz w:val="24"/>
          <w:szCs w:val="24"/>
        </w:rPr>
        <w:t>takes the leftover grain from the brewing process and upcycles it with other natural ingredients to produc</w:t>
      </w:r>
      <w:r>
        <w:rPr>
          <w:sz w:val="24"/>
          <w:szCs w:val="24"/>
        </w:rPr>
        <w:t>e a range of delicious and nutritious snacks, such as bites, breakfast bars, and crackers.</w:t>
      </w:r>
      <w:r>
        <w:rPr>
          <w:sz w:val="24"/>
          <w:szCs w:val="24"/>
        </w:rPr>
        <w:t>”</w:t>
      </w:r>
      <w:r>
        <w:rPr>
          <w:sz w:val="24"/>
          <w:szCs w:val="24"/>
        </w:rPr>
        <w:t xml:space="preserve">It was launched in </w:t>
      </w:r>
      <w:r>
        <w:rPr>
          <w:sz w:val="24"/>
          <w:szCs w:val="24"/>
        </w:rPr>
        <w:t>“</w:t>
      </w:r>
      <w:r>
        <w:rPr>
          <w:sz w:val="24"/>
          <w:szCs w:val="24"/>
        </w:rPr>
        <w:t>2020 by Rutherford &amp; Meyer, a fruit paste producer, the project is highlighting ways to use 100 percent natural ingredients while increasing sust</w:t>
      </w:r>
      <w:r>
        <w:rPr>
          <w:sz w:val="24"/>
          <w:szCs w:val="24"/>
        </w:rPr>
        <w:t>ainably produced products in stores.</w:t>
      </w:r>
      <w:r>
        <w:rPr>
          <w:sz w:val="24"/>
          <w:szCs w:val="24"/>
        </w:rPr>
        <w:t>”</w:t>
      </w:r>
    </w:p>
    <w:p w14:paraId="3771FB98" w14:textId="77777777" w:rsidR="00000000" w:rsidRDefault="00551CE1">
      <w:pPr>
        <w:widowControl/>
        <w:rPr>
          <w:sz w:val="24"/>
          <w:szCs w:val="24"/>
        </w:rPr>
      </w:pPr>
      <w:r>
        <w:rPr>
          <w:sz w:val="24"/>
          <w:szCs w:val="24"/>
        </w:rPr>
        <w:t>Website: https://upcycledgrainproject.com/</w:t>
      </w:r>
    </w:p>
    <w:p w14:paraId="2ACDD890" w14:textId="77777777" w:rsidR="00000000" w:rsidRDefault="00551CE1">
      <w:pPr>
        <w:widowControl/>
        <w:rPr>
          <w:sz w:val="24"/>
          <w:szCs w:val="24"/>
        </w:rPr>
      </w:pPr>
      <w:r>
        <w:rPr>
          <w:sz w:val="24"/>
          <w:szCs w:val="24"/>
        </w:rPr>
        <w:t>Tags: Grain, New Zealand, Upcycled</w:t>
      </w:r>
    </w:p>
    <w:p w14:paraId="35F9E27B" w14:textId="77777777" w:rsidR="00000000" w:rsidRDefault="00551CE1">
      <w:pPr>
        <w:widowControl/>
        <w:rPr>
          <w:sz w:val="24"/>
          <w:szCs w:val="24"/>
        </w:rPr>
      </w:pPr>
    </w:p>
    <w:p w14:paraId="4E725E2D" w14:textId="77777777" w:rsidR="00000000" w:rsidRDefault="00551CE1">
      <w:pPr>
        <w:widowControl/>
        <w:rPr>
          <w:sz w:val="24"/>
          <w:szCs w:val="24"/>
        </w:rPr>
      </w:pPr>
      <w:r>
        <w:rPr>
          <w:b/>
          <w:bCs/>
          <w:sz w:val="24"/>
          <w:szCs w:val="24"/>
        </w:rPr>
        <w:t>Urban Forage</w:t>
      </w:r>
      <w:r>
        <w:rPr>
          <w:sz w:val="24"/>
          <w:szCs w:val="24"/>
        </w:rPr>
        <w:t xml:space="preserve"> (Minneapolis, Minnesota) is a winery and cider house that crowdsourced fruit, flowers and honey as well as locally sourced fre</w:t>
      </w:r>
      <w:r>
        <w:rPr>
          <w:sz w:val="24"/>
          <w:szCs w:val="24"/>
        </w:rPr>
        <w:t>sh juice, to produce quality hard cider, honey mead and fruit wines.</w:t>
      </w:r>
      <w:r>
        <w:rPr>
          <w:sz w:val="24"/>
          <w:szCs w:val="24"/>
        </w:rPr>
        <w:t>”</w:t>
      </w:r>
      <w:r>
        <w:rPr>
          <w:sz w:val="24"/>
          <w:szCs w:val="24"/>
        </w:rPr>
        <w:t xml:space="preserve"> It </w:t>
      </w:r>
      <w:r>
        <w:rPr>
          <w:sz w:val="24"/>
          <w:szCs w:val="24"/>
        </w:rPr>
        <w:t>“</w:t>
      </w:r>
      <w:r>
        <w:rPr>
          <w:sz w:val="24"/>
          <w:szCs w:val="24"/>
        </w:rPr>
        <w:t>is working to prevent food waste by sourcing apples from trees in local residents</w:t>
      </w:r>
      <w:r>
        <w:rPr>
          <w:sz w:val="24"/>
          <w:szCs w:val="24"/>
        </w:rPr>
        <w:t>’</w:t>
      </w:r>
      <w:r>
        <w:rPr>
          <w:sz w:val="24"/>
          <w:szCs w:val="24"/>
        </w:rPr>
        <w:t xml:space="preserve"> yards.</w:t>
      </w:r>
      <w:r>
        <w:rPr>
          <w:sz w:val="24"/>
          <w:szCs w:val="24"/>
        </w:rPr>
        <w:t>”</w:t>
      </w:r>
      <w:r>
        <w:rPr>
          <w:sz w:val="24"/>
          <w:szCs w:val="24"/>
        </w:rPr>
        <w:t xml:space="preserve"> It was founded by Jeff Zeitler.</w:t>
      </w:r>
    </w:p>
    <w:p w14:paraId="1493C7DB" w14:textId="77777777" w:rsidR="00000000" w:rsidRDefault="00551CE1">
      <w:pPr>
        <w:widowControl/>
        <w:rPr>
          <w:sz w:val="24"/>
          <w:szCs w:val="24"/>
        </w:rPr>
      </w:pPr>
      <w:r>
        <w:rPr>
          <w:sz w:val="24"/>
          <w:szCs w:val="24"/>
        </w:rPr>
        <w:t>Website: http://urbanforagewinery.com/</w:t>
      </w:r>
    </w:p>
    <w:p w14:paraId="0466D86E" w14:textId="77777777" w:rsidR="00000000" w:rsidRDefault="00551CE1">
      <w:pPr>
        <w:widowControl/>
        <w:rPr>
          <w:sz w:val="24"/>
          <w:szCs w:val="24"/>
        </w:rPr>
      </w:pPr>
    </w:p>
    <w:p w14:paraId="7889AC74" w14:textId="77777777" w:rsidR="00000000" w:rsidRDefault="00551CE1">
      <w:pPr>
        <w:widowControl/>
        <w:rPr>
          <w:sz w:val="24"/>
          <w:szCs w:val="24"/>
        </w:rPr>
      </w:pPr>
      <w:r>
        <w:rPr>
          <w:b/>
          <w:bCs/>
          <w:sz w:val="24"/>
          <w:szCs w:val="24"/>
        </w:rPr>
        <w:t>Valnux</w:t>
      </w:r>
      <w:r>
        <w:rPr>
          <w:sz w:val="24"/>
          <w:szCs w:val="24"/>
        </w:rPr>
        <w:t xml:space="preserve"> (Valpara</w:t>
      </w:r>
      <w:r>
        <w:rPr>
          <w:sz w:val="24"/>
          <w:szCs w:val="24"/>
        </w:rPr>
        <w:t>í</w:t>
      </w:r>
      <w:r>
        <w:rPr>
          <w:sz w:val="24"/>
          <w:szCs w:val="24"/>
        </w:rPr>
        <w:t>so,</w:t>
      </w:r>
      <w:r>
        <w:rPr>
          <w:sz w:val="24"/>
          <w:szCs w:val="24"/>
        </w:rPr>
        <w:t xml:space="preserve"> Chile) transforms walnut shells into a biodegradable plastic.</w:t>
      </w:r>
      <w:r>
        <w:rPr>
          <w:sz w:val="24"/>
          <w:szCs w:val="24"/>
        </w:rPr>
        <w:t>”</w:t>
      </w:r>
    </w:p>
    <w:p w14:paraId="54A9DCB2" w14:textId="77777777" w:rsidR="00000000" w:rsidRDefault="00551CE1">
      <w:pPr>
        <w:widowControl/>
        <w:rPr>
          <w:sz w:val="24"/>
          <w:szCs w:val="24"/>
        </w:rPr>
      </w:pPr>
      <w:r>
        <w:rPr>
          <w:sz w:val="24"/>
          <w:szCs w:val="24"/>
        </w:rPr>
        <w:t>Website: https://valnux.cl/</w:t>
      </w:r>
    </w:p>
    <w:p w14:paraId="13846A90" w14:textId="77777777" w:rsidR="00000000" w:rsidRDefault="00551CE1">
      <w:pPr>
        <w:widowControl/>
        <w:rPr>
          <w:sz w:val="24"/>
          <w:szCs w:val="24"/>
        </w:rPr>
      </w:pPr>
    </w:p>
    <w:p w14:paraId="59F8DE3E" w14:textId="77777777" w:rsidR="00000000" w:rsidRDefault="00551CE1">
      <w:pPr>
        <w:widowControl/>
        <w:rPr>
          <w:sz w:val="24"/>
          <w:szCs w:val="24"/>
        </w:rPr>
      </w:pPr>
      <w:r>
        <w:rPr>
          <w:b/>
          <w:bCs/>
          <w:sz w:val="24"/>
          <w:szCs w:val="24"/>
        </w:rPr>
        <w:t>Vegea Textile Project</w:t>
      </w:r>
      <w:r>
        <w:rPr>
          <w:sz w:val="24"/>
          <w:szCs w:val="24"/>
        </w:rPr>
        <w:t xml:space="preserve"> (Rovereto, Italy) </w:t>
      </w:r>
      <w:r>
        <w:rPr>
          <w:sz w:val="24"/>
          <w:szCs w:val="24"/>
        </w:rPr>
        <w:t>“</w:t>
      </w:r>
      <w:r>
        <w:rPr>
          <w:sz w:val="24"/>
          <w:szCs w:val="24"/>
        </w:rPr>
        <w:t>is a start-up developing and engineering technologies and processes based on biomass and in particular on the valorization</w:t>
      </w:r>
      <w:r>
        <w:rPr>
          <w:sz w:val="24"/>
          <w:szCs w:val="24"/>
        </w:rPr>
        <w:t xml:space="preserve"> of agroindusry by-products by fostering the use of renewable sources in alternative to fossil sources.</w:t>
      </w:r>
      <w:r>
        <w:rPr>
          <w:sz w:val="24"/>
          <w:szCs w:val="24"/>
        </w:rPr>
        <w:t>”</w:t>
      </w:r>
      <w:r>
        <w:rPr>
          <w:sz w:val="24"/>
          <w:szCs w:val="24"/>
        </w:rPr>
        <w:t xml:space="preserve"> It </w:t>
      </w:r>
      <w:r>
        <w:rPr>
          <w:sz w:val="24"/>
          <w:szCs w:val="24"/>
        </w:rPr>
        <w:t>“</w:t>
      </w:r>
      <w:r>
        <w:rPr>
          <w:sz w:val="24"/>
          <w:szCs w:val="24"/>
        </w:rPr>
        <w:t>makes leather from grape marc (the skins, stalks and seeds discarded in the winemaking process).</w:t>
      </w:r>
      <w:r>
        <w:rPr>
          <w:sz w:val="24"/>
          <w:szCs w:val="24"/>
        </w:rPr>
        <w:t>”</w:t>
      </w:r>
    </w:p>
    <w:p w14:paraId="3B72D8C0" w14:textId="77777777" w:rsidR="00000000" w:rsidRDefault="00551CE1">
      <w:pPr>
        <w:widowControl/>
        <w:rPr>
          <w:sz w:val="24"/>
          <w:szCs w:val="24"/>
        </w:rPr>
      </w:pPr>
      <w:r>
        <w:rPr>
          <w:sz w:val="24"/>
          <w:szCs w:val="24"/>
        </w:rPr>
        <w:t>Website: https://www.vegeacompany.com/en/project/</w:t>
      </w:r>
      <w:r>
        <w:rPr>
          <w:sz w:val="24"/>
          <w:szCs w:val="24"/>
        </w:rPr>
        <w:t>vegeatextileproject/</w:t>
      </w:r>
    </w:p>
    <w:p w14:paraId="3FF20AA0" w14:textId="77777777" w:rsidR="00000000" w:rsidRDefault="00551CE1">
      <w:pPr>
        <w:widowControl/>
        <w:rPr>
          <w:sz w:val="24"/>
          <w:szCs w:val="24"/>
        </w:rPr>
      </w:pPr>
    </w:p>
    <w:p w14:paraId="438E83E7" w14:textId="77777777" w:rsidR="00000000" w:rsidRDefault="00551CE1">
      <w:pPr>
        <w:widowControl/>
        <w:rPr>
          <w:sz w:val="24"/>
          <w:szCs w:val="24"/>
        </w:rPr>
      </w:pPr>
      <w:r>
        <w:rPr>
          <w:b/>
          <w:bCs/>
          <w:sz w:val="24"/>
          <w:szCs w:val="24"/>
        </w:rPr>
        <w:t>Veles</w:t>
      </w:r>
      <w:r>
        <w:rPr>
          <w:sz w:val="24"/>
          <w:szCs w:val="24"/>
        </w:rPr>
        <w:t xml:space="preserve"> (New York area based) is an all-purpose household spray cleaner of which 97% of its ingredients are derived from food waste. It was released by Ambrosia (qv) in February 2020. </w:t>
      </w:r>
    </w:p>
    <w:p w14:paraId="4D66FE59" w14:textId="77777777" w:rsidR="00000000" w:rsidRDefault="00551CE1">
      <w:pPr>
        <w:widowControl/>
        <w:rPr>
          <w:sz w:val="24"/>
          <w:szCs w:val="24"/>
        </w:rPr>
      </w:pPr>
      <w:r>
        <w:rPr>
          <w:sz w:val="24"/>
          <w:szCs w:val="24"/>
        </w:rPr>
        <w:t>Website: https://veles.com/</w:t>
      </w:r>
    </w:p>
    <w:p w14:paraId="0338767A" w14:textId="77777777" w:rsidR="00000000" w:rsidRDefault="00551CE1">
      <w:pPr>
        <w:widowControl/>
        <w:rPr>
          <w:sz w:val="24"/>
          <w:szCs w:val="24"/>
        </w:rPr>
      </w:pPr>
    </w:p>
    <w:p w14:paraId="2825C724" w14:textId="77777777" w:rsidR="00000000" w:rsidRDefault="00551CE1">
      <w:pPr>
        <w:widowControl/>
        <w:rPr>
          <w:sz w:val="24"/>
          <w:szCs w:val="24"/>
        </w:rPr>
      </w:pPr>
      <w:r>
        <w:rPr>
          <w:b/>
          <w:bCs/>
          <w:sz w:val="24"/>
          <w:szCs w:val="24"/>
        </w:rPr>
        <w:t>Ventura Spirits</w:t>
      </w:r>
      <w:r>
        <w:rPr>
          <w:sz w:val="24"/>
          <w:szCs w:val="24"/>
        </w:rPr>
        <w:t xml:space="preserve"> (Ventu</w:t>
      </w:r>
      <w:r>
        <w:rPr>
          <w:sz w:val="24"/>
          <w:szCs w:val="24"/>
        </w:rPr>
        <w:t xml:space="preserve">ra, California) uses </w:t>
      </w:r>
      <w:r>
        <w:rPr>
          <w:sz w:val="24"/>
          <w:szCs w:val="24"/>
        </w:rPr>
        <w:t>“</w:t>
      </w:r>
      <w:r>
        <w:rPr>
          <w:sz w:val="24"/>
          <w:szCs w:val="24"/>
        </w:rPr>
        <w:t>the natural and agricultural bounty of California</w:t>
      </w:r>
      <w:r>
        <w:rPr>
          <w:sz w:val="24"/>
          <w:szCs w:val="24"/>
        </w:rPr>
        <w:t>’</w:t>
      </w:r>
      <w:r>
        <w:rPr>
          <w:sz w:val="24"/>
          <w:szCs w:val="24"/>
        </w:rPr>
        <w:t>s central coast to hand-craft novel and delicious spirits.</w:t>
      </w:r>
      <w:r>
        <w:rPr>
          <w:sz w:val="24"/>
          <w:szCs w:val="24"/>
        </w:rPr>
        <w:t>”</w:t>
      </w:r>
      <w:r>
        <w:rPr>
          <w:sz w:val="24"/>
          <w:szCs w:val="24"/>
        </w:rPr>
        <w:t xml:space="preserve"> such ass vodka. Some are made from wonky fruit, such as strawberries, and other </w:t>
      </w:r>
      <w:r>
        <w:rPr>
          <w:sz w:val="24"/>
          <w:szCs w:val="24"/>
        </w:rPr>
        <w:t>“</w:t>
      </w:r>
      <w:r>
        <w:rPr>
          <w:sz w:val="24"/>
          <w:szCs w:val="24"/>
        </w:rPr>
        <w:t>are unexplored or underutilized</w:t>
      </w:r>
      <w:r>
        <w:rPr>
          <w:sz w:val="24"/>
          <w:szCs w:val="24"/>
        </w:rPr>
        <w:t>”</w:t>
      </w:r>
      <w:r>
        <w:rPr>
          <w:sz w:val="24"/>
          <w:szCs w:val="24"/>
        </w:rPr>
        <w:t xml:space="preserve"> inputs. It</w:t>
      </w:r>
      <w:r>
        <w:rPr>
          <w:sz w:val="24"/>
          <w:szCs w:val="24"/>
        </w:rPr>
        <w:t xml:space="preserve"> was launched in 2011.</w:t>
      </w:r>
    </w:p>
    <w:p w14:paraId="4C5578FC" w14:textId="77777777" w:rsidR="00000000" w:rsidRDefault="00551CE1">
      <w:pPr>
        <w:widowControl/>
        <w:rPr>
          <w:sz w:val="24"/>
          <w:szCs w:val="24"/>
        </w:rPr>
      </w:pPr>
      <w:r>
        <w:rPr>
          <w:sz w:val="24"/>
          <w:szCs w:val="24"/>
        </w:rPr>
        <w:t>Website: http://venturaspirits.com/</w:t>
      </w:r>
    </w:p>
    <w:p w14:paraId="060F4247" w14:textId="77777777" w:rsidR="00000000" w:rsidRDefault="00551CE1">
      <w:pPr>
        <w:widowControl/>
        <w:rPr>
          <w:sz w:val="24"/>
          <w:szCs w:val="24"/>
        </w:rPr>
      </w:pPr>
    </w:p>
    <w:p w14:paraId="126E5265" w14:textId="77777777" w:rsidR="00000000" w:rsidRDefault="00551CE1">
      <w:pPr>
        <w:widowControl/>
        <w:rPr>
          <w:sz w:val="24"/>
          <w:szCs w:val="24"/>
        </w:rPr>
      </w:pPr>
      <w:r>
        <w:rPr>
          <w:b/>
          <w:bCs/>
          <w:sz w:val="24"/>
          <w:szCs w:val="24"/>
        </w:rPr>
        <w:t>Verum Ingredients</w:t>
      </w:r>
      <w:r>
        <w:rPr>
          <w:sz w:val="24"/>
          <w:szCs w:val="24"/>
        </w:rPr>
        <w:t xml:space="preserve"> (Brazil) is specialized in </w:t>
      </w:r>
      <w:r>
        <w:rPr>
          <w:sz w:val="24"/>
          <w:szCs w:val="24"/>
        </w:rPr>
        <w:t>“</w:t>
      </w:r>
      <w:r>
        <w:rPr>
          <w:sz w:val="24"/>
          <w:szCs w:val="24"/>
        </w:rPr>
        <w:t>botanical ingredients - fruits and veggies. The company strengthens the supply chains for known ingredients, builds new supply chains for emerging ing</w:t>
      </w:r>
      <w:r>
        <w:rPr>
          <w:sz w:val="24"/>
          <w:szCs w:val="24"/>
        </w:rPr>
        <w:t>redients and runs its own R&amp;D projects to validate functional claims for new, upcycled ingredients derived from large-scale crops.</w:t>
      </w:r>
      <w:r>
        <w:rPr>
          <w:sz w:val="24"/>
          <w:szCs w:val="24"/>
        </w:rPr>
        <w:t>”</w:t>
      </w:r>
    </w:p>
    <w:p w14:paraId="2D5BB3CD" w14:textId="77777777" w:rsidR="00000000" w:rsidRDefault="00551CE1">
      <w:pPr>
        <w:widowControl/>
        <w:rPr>
          <w:sz w:val="24"/>
          <w:szCs w:val="24"/>
        </w:rPr>
      </w:pPr>
      <w:r>
        <w:rPr>
          <w:sz w:val="24"/>
          <w:szCs w:val="24"/>
        </w:rPr>
        <w:t>Website: https://verumingredients.com/</w:t>
      </w:r>
    </w:p>
    <w:p w14:paraId="320D8169" w14:textId="77777777" w:rsidR="00000000" w:rsidRDefault="00551CE1">
      <w:pPr>
        <w:widowControl/>
        <w:rPr>
          <w:sz w:val="24"/>
          <w:szCs w:val="24"/>
        </w:rPr>
      </w:pPr>
      <w:r>
        <w:rPr>
          <w:sz w:val="24"/>
          <w:szCs w:val="24"/>
        </w:rPr>
        <w:t>Tags: Brazil, Upcycled, Vegetables</w:t>
      </w:r>
    </w:p>
    <w:p w14:paraId="4B2A6CFD" w14:textId="77777777" w:rsidR="00000000" w:rsidRDefault="00551CE1">
      <w:pPr>
        <w:widowControl/>
        <w:rPr>
          <w:sz w:val="24"/>
          <w:szCs w:val="24"/>
        </w:rPr>
      </w:pPr>
    </w:p>
    <w:p w14:paraId="35A40991" w14:textId="77777777" w:rsidR="00000000" w:rsidRDefault="00551CE1">
      <w:pPr>
        <w:widowControl/>
        <w:rPr>
          <w:sz w:val="24"/>
          <w:szCs w:val="24"/>
        </w:rPr>
      </w:pPr>
      <w:r>
        <w:rPr>
          <w:b/>
          <w:bCs/>
          <w:sz w:val="24"/>
          <w:szCs w:val="24"/>
        </w:rPr>
        <w:t>Waste Not</w:t>
      </w:r>
      <w:r>
        <w:rPr>
          <w:sz w:val="24"/>
          <w:szCs w:val="24"/>
        </w:rPr>
        <w:t xml:space="preserve"> (UK) are juices made from </w:t>
      </w:r>
      <w:r>
        <w:rPr>
          <w:sz w:val="24"/>
          <w:szCs w:val="24"/>
        </w:rPr>
        <w:t>“</w:t>
      </w:r>
      <w:r>
        <w:rPr>
          <w:sz w:val="24"/>
          <w:szCs w:val="24"/>
        </w:rPr>
        <w:t>apples, beetroot, strawberries and watermelons that fail to meet produce specification.</w:t>
      </w:r>
      <w:r>
        <w:rPr>
          <w:sz w:val="24"/>
          <w:szCs w:val="24"/>
        </w:rPr>
        <w:t>”</w:t>
      </w:r>
      <w:r>
        <w:rPr>
          <w:sz w:val="24"/>
          <w:szCs w:val="24"/>
        </w:rPr>
        <w:t xml:space="preserve"> It was announced by Tesco in April 2018. The juices are produced by Tesco</w:t>
      </w:r>
      <w:r>
        <w:rPr>
          <w:sz w:val="24"/>
          <w:szCs w:val="24"/>
        </w:rPr>
        <w:t>’</w:t>
      </w:r>
      <w:r>
        <w:rPr>
          <w:sz w:val="24"/>
          <w:szCs w:val="24"/>
        </w:rPr>
        <w:t>s produce suppliers G</w:t>
      </w:r>
      <w:r>
        <w:rPr>
          <w:sz w:val="24"/>
          <w:szCs w:val="24"/>
        </w:rPr>
        <w:t>’</w:t>
      </w:r>
      <w:r>
        <w:rPr>
          <w:sz w:val="24"/>
          <w:szCs w:val="24"/>
        </w:rPr>
        <w:t>s and the Spanish fruit grower AMC.</w:t>
      </w:r>
    </w:p>
    <w:p w14:paraId="710FC97A" w14:textId="77777777" w:rsidR="00000000" w:rsidRDefault="00551CE1">
      <w:pPr>
        <w:widowControl/>
        <w:rPr>
          <w:sz w:val="24"/>
          <w:szCs w:val="24"/>
        </w:rPr>
      </w:pPr>
      <w:r>
        <w:rPr>
          <w:sz w:val="24"/>
          <w:szCs w:val="24"/>
        </w:rPr>
        <w:t>Website</w:t>
      </w:r>
      <w:r>
        <w:rPr>
          <w:sz w:val="24"/>
          <w:szCs w:val="24"/>
        </w:rPr>
        <w:t>: https://wastenot.co.uk/</w:t>
      </w:r>
    </w:p>
    <w:p w14:paraId="05B14A4E" w14:textId="77777777" w:rsidR="00000000" w:rsidRDefault="00551CE1">
      <w:pPr>
        <w:widowControl/>
        <w:rPr>
          <w:sz w:val="24"/>
          <w:szCs w:val="24"/>
        </w:rPr>
      </w:pPr>
    </w:p>
    <w:p w14:paraId="7D7C44E9" w14:textId="77777777" w:rsidR="00000000" w:rsidRDefault="00551CE1">
      <w:pPr>
        <w:widowControl/>
        <w:rPr>
          <w:sz w:val="24"/>
          <w:szCs w:val="24"/>
        </w:rPr>
      </w:pPr>
      <w:r>
        <w:rPr>
          <w:b/>
          <w:bCs/>
          <w:sz w:val="24"/>
          <w:szCs w:val="24"/>
        </w:rPr>
        <w:t>Weyla</w:t>
      </w:r>
      <w:r>
        <w:rPr>
          <w:sz w:val="24"/>
          <w:szCs w:val="24"/>
        </w:rPr>
        <w:t xml:space="preserve"> is a sparkling, non-alcoholic beverage made from fruit juices, spices, and whey recycled from artisanal, American dairies to give it body and complexity. Ready-to-drink and delicious as is or use it as a mixer in your next </w:t>
      </w:r>
      <w:r>
        <w:rPr>
          <w:sz w:val="24"/>
          <w:szCs w:val="24"/>
        </w:rPr>
        <w:t>cocktail or mocktail. Available in 3 flavors: Cranberry Ginger Hibiscus, Strawberry Fennel Tarragon, and Blueberry Juniper Orange. It is a collaboration Render and Cortney Burns.</w:t>
      </w:r>
    </w:p>
    <w:p w14:paraId="236C8FCA" w14:textId="77777777" w:rsidR="00000000" w:rsidRDefault="00551CE1">
      <w:pPr>
        <w:widowControl/>
        <w:rPr>
          <w:sz w:val="24"/>
          <w:szCs w:val="24"/>
        </w:rPr>
      </w:pPr>
      <w:r>
        <w:rPr>
          <w:sz w:val="24"/>
          <w:szCs w:val="24"/>
        </w:rPr>
        <w:t>Website: https://renderfood.com/pages/whats-next</w:t>
      </w:r>
    </w:p>
    <w:p w14:paraId="16D4F6A7" w14:textId="77777777" w:rsidR="00000000" w:rsidRDefault="00551CE1">
      <w:pPr>
        <w:widowControl/>
        <w:rPr>
          <w:sz w:val="24"/>
          <w:szCs w:val="24"/>
        </w:rPr>
      </w:pPr>
    </w:p>
    <w:p w14:paraId="030715FA" w14:textId="77777777" w:rsidR="00000000" w:rsidRDefault="00551CE1">
      <w:pPr>
        <w:widowControl/>
        <w:rPr>
          <w:sz w:val="24"/>
          <w:szCs w:val="24"/>
        </w:rPr>
      </w:pPr>
      <w:r>
        <w:rPr>
          <w:b/>
          <w:bCs/>
          <w:sz w:val="24"/>
          <w:szCs w:val="24"/>
        </w:rPr>
        <w:t>White Moustache</w:t>
      </w:r>
      <w:r>
        <w:rPr>
          <w:sz w:val="24"/>
          <w:szCs w:val="24"/>
        </w:rPr>
        <w:t xml:space="preserve"> (Brooklyn-b</w:t>
      </w:r>
      <w:r>
        <w:rPr>
          <w:sz w:val="24"/>
          <w:szCs w:val="24"/>
        </w:rPr>
        <w:t xml:space="preserve">ased) is a yogurt company that </w:t>
      </w:r>
      <w:r>
        <w:rPr>
          <w:sz w:val="24"/>
          <w:szCs w:val="24"/>
        </w:rPr>
        <w:t>“</w:t>
      </w:r>
      <w:r>
        <w:rPr>
          <w:sz w:val="24"/>
          <w:szCs w:val="24"/>
        </w:rPr>
        <w:t>uses surplus fruit and whey, a byproduct of yogurt production that is often tossed, to make probiotic tonics and frozen yogurt probiotic pops.</w:t>
      </w:r>
      <w:r>
        <w:rPr>
          <w:sz w:val="24"/>
          <w:szCs w:val="24"/>
        </w:rPr>
        <w:t>”</w:t>
      </w:r>
      <w:r>
        <w:rPr>
          <w:sz w:val="24"/>
          <w:szCs w:val="24"/>
        </w:rPr>
        <w:t xml:space="preserve"> </w:t>
      </w:r>
    </w:p>
    <w:p w14:paraId="41E2B8DD" w14:textId="77777777" w:rsidR="00000000" w:rsidRDefault="00551CE1">
      <w:pPr>
        <w:widowControl/>
        <w:rPr>
          <w:sz w:val="24"/>
          <w:szCs w:val="24"/>
        </w:rPr>
      </w:pPr>
      <w:r>
        <w:rPr>
          <w:sz w:val="24"/>
          <w:szCs w:val="24"/>
        </w:rPr>
        <w:t>Website: https://whitemoustache.com/</w:t>
      </w:r>
    </w:p>
    <w:p w14:paraId="31DAD419" w14:textId="77777777" w:rsidR="00000000" w:rsidRDefault="00551CE1">
      <w:pPr>
        <w:widowControl/>
        <w:rPr>
          <w:sz w:val="24"/>
          <w:szCs w:val="24"/>
        </w:rPr>
      </w:pPr>
      <w:r>
        <w:rPr>
          <w:sz w:val="24"/>
          <w:szCs w:val="24"/>
        </w:rPr>
        <w:t>Tags: Upcycled Products</w:t>
      </w:r>
    </w:p>
    <w:p w14:paraId="33079D72" w14:textId="77777777" w:rsidR="00000000" w:rsidRDefault="00551CE1">
      <w:pPr>
        <w:widowControl/>
        <w:rPr>
          <w:sz w:val="24"/>
          <w:szCs w:val="24"/>
        </w:rPr>
      </w:pPr>
    </w:p>
    <w:p w14:paraId="462FFA80" w14:textId="77777777" w:rsidR="00000000" w:rsidRDefault="00551CE1">
      <w:pPr>
        <w:widowControl/>
        <w:rPr>
          <w:sz w:val="24"/>
          <w:szCs w:val="24"/>
        </w:rPr>
      </w:pPr>
      <w:r>
        <w:rPr>
          <w:b/>
          <w:bCs/>
          <w:sz w:val="24"/>
          <w:szCs w:val="24"/>
        </w:rPr>
        <w:t>Wine Water Ltd.</w:t>
      </w:r>
      <w:r>
        <w:rPr>
          <w:sz w:val="24"/>
          <w:szCs w:val="24"/>
        </w:rPr>
        <w:t xml:space="preserve"> (</w:t>
      </w:r>
      <w:r>
        <w:rPr>
          <w:sz w:val="24"/>
          <w:szCs w:val="24"/>
        </w:rPr>
        <w:t>Israeli-based) makes O.vine (qv), a water infused with the leftovers from the Golan Heights Winery.</w:t>
      </w:r>
    </w:p>
    <w:p w14:paraId="39A9E368" w14:textId="77777777" w:rsidR="00000000" w:rsidRDefault="00551CE1">
      <w:pPr>
        <w:widowControl/>
        <w:rPr>
          <w:sz w:val="24"/>
          <w:szCs w:val="24"/>
        </w:rPr>
      </w:pPr>
      <w:r>
        <w:rPr>
          <w:sz w:val="24"/>
          <w:szCs w:val="24"/>
        </w:rPr>
        <w:t>Website: www.winewater.com</w:t>
      </w:r>
    </w:p>
    <w:p w14:paraId="4585DDA1" w14:textId="77777777" w:rsidR="00000000" w:rsidRDefault="00551CE1">
      <w:pPr>
        <w:widowControl/>
        <w:rPr>
          <w:sz w:val="24"/>
          <w:szCs w:val="24"/>
        </w:rPr>
      </w:pPr>
    </w:p>
    <w:p w14:paraId="3B9442F4" w14:textId="77777777" w:rsidR="00000000" w:rsidRDefault="00551CE1">
      <w:pPr>
        <w:widowControl/>
        <w:rPr>
          <w:sz w:val="24"/>
          <w:szCs w:val="24"/>
        </w:rPr>
      </w:pPr>
      <w:r>
        <w:rPr>
          <w:b/>
          <w:bCs/>
          <w:sz w:val="24"/>
          <w:szCs w:val="24"/>
        </w:rPr>
        <w:t>WISErg</w:t>
      </w:r>
      <w:r>
        <w:rPr>
          <w:sz w:val="24"/>
          <w:szCs w:val="24"/>
        </w:rPr>
        <w:t xml:space="preserve"> (Redmond, Washington state) is a for-profit company that </w:t>
      </w:r>
      <w:r>
        <w:rPr>
          <w:sz w:val="24"/>
          <w:szCs w:val="24"/>
        </w:rPr>
        <w:t>“</w:t>
      </w:r>
      <w:r>
        <w:rPr>
          <w:sz w:val="24"/>
          <w:szCs w:val="24"/>
        </w:rPr>
        <w:t>produces fertilizer, mainly through food waste such as meats an</w:t>
      </w:r>
      <w:r>
        <w:rPr>
          <w:sz w:val="24"/>
          <w:szCs w:val="24"/>
        </w:rPr>
        <w:t>d produce sourced from grocery stores and restaurants. Its clients use the company</w:t>
      </w:r>
      <w:r>
        <w:rPr>
          <w:sz w:val="24"/>
          <w:szCs w:val="24"/>
        </w:rPr>
        <w:t>’</w:t>
      </w:r>
      <w:r>
        <w:rPr>
          <w:sz w:val="24"/>
          <w:szCs w:val="24"/>
        </w:rPr>
        <w:t>s Harvester, which grinds food waste into a slurry that retains more than 90 percent of the nutrients versus 40 percent from traditional composting. The machine even provide</w:t>
      </w:r>
      <w:r>
        <w:rPr>
          <w:sz w:val="24"/>
          <w:szCs w:val="24"/>
        </w:rPr>
        <w:t>s actionable data to WISErg customers, such as the types and amounts of waste being ingested to help guide future purchasing decisions. WISErg then collects the stabilized stew of food waste and processes it in a liquid fertilizer, which is certified for u</w:t>
      </w:r>
      <w:r>
        <w:rPr>
          <w:sz w:val="24"/>
          <w:szCs w:val="24"/>
        </w:rPr>
        <w:t>se on organic farms.</w:t>
      </w:r>
      <w:r>
        <w:rPr>
          <w:sz w:val="24"/>
          <w:szCs w:val="24"/>
        </w:rPr>
        <w:t>”</w:t>
      </w:r>
      <w:r>
        <w:rPr>
          <w:sz w:val="24"/>
          <w:szCs w:val="24"/>
        </w:rPr>
        <w:t xml:space="preserve"> It CEO as of November 13, 2019 was Andy Thomas. It was acquired by North Carolina company, Plant Response, in April 2021. See also WISErg Harvester machine.</w:t>
      </w:r>
    </w:p>
    <w:p w14:paraId="41D95FD6" w14:textId="77777777" w:rsidR="00000000" w:rsidRDefault="00551CE1">
      <w:pPr>
        <w:widowControl/>
        <w:rPr>
          <w:sz w:val="24"/>
          <w:szCs w:val="24"/>
        </w:rPr>
      </w:pPr>
      <w:r>
        <w:rPr>
          <w:sz w:val="24"/>
          <w:szCs w:val="24"/>
        </w:rPr>
        <w:t>Website: https://wiserg.com/</w:t>
      </w:r>
    </w:p>
    <w:p w14:paraId="4B3E5C60" w14:textId="77777777" w:rsidR="00000000" w:rsidRDefault="00551CE1">
      <w:pPr>
        <w:widowControl/>
        <w:rPr>
          <w:sz w:val="24"/>
          <w:szCs w:val="24"/>
        </w:rPr>
      </w:pPr>
    </w:p>
    <w:p w14:paraId="326A9B3A" w14:textId="77777777" w:rsidR="00000000" w:rsidRDefault="00551CE1">
      <w:pPr>
        <w:widowControl/>
        <w:rPr>
          <w:sz w:val="24"/>
          <w:szCs w:val="24"/>
        </w:rPr>
      </w:pPr>
      <w:r>
        <w:rPr>
          <w:b/>
          <w:bCs/>
          <w:sz w:val="24"/>
          <w:szCs w:val="24"/>
        </w:rPr>
        <w:t>Wize Monkey</w:t>
      </w:r>
      <w:r>
        <w:rPr>
          <w:sz w:val="24"/>
          <w:szCs w:val="24"/>
        </w:rPr>
        <w:t xml:space="preserve"> (Vancouver, Canada) uses leaves fro</w:t>
      </w:r>
      <w:r>
        <w:rPr>
          <w:sz w:val="24"/>
          <w:szCs w:val="24"/>
        </w:rPr>
        <w:t>m the coffee tree to make coffee tea. It offers a few flavor, such as Earl Grey, Jasmine, and Mango Party. The company was launched in November 2014. It won the Best New Product at the 2015 World Tea Expo, and it currently sells its products to customers i</w:t>
      </w:r>
      <w:r>
        <w:rPr>
          <w:sz w:val="24"/>
          <w:szCs w:val="24"/>
        </w:rPr>
        <w:t>n more than 35 countries.</w:t>
      </w:r>
    </w:p>
    <w:p w14:paraId="3ED1DD6E" w14:textId="77777777" w:rsidR="00000000" w:rsidRDefault="00551CE1">
      <w:pPr>
        <w:widowControl/>
        <w:rPr>
          <w:sz w:val="24"/>
          <w:szCs w:val="24"/>
        </w:rPr>
      </w:pPr>
      <w:r>
        <w:rPr>
          <w:sz w:val="24"/>
          <w:szCs w:val="24"/>
        </w:rPr>
        <w:t>Website: https://www.wizemonkey.com</w:t>
      </w:r>
    </w:p>
    <w:p w14:paraId="1428AB3E" w14:textId="77777777" w:rsidR="00000000" w:rsidRDefault="00551CE1">
      <w:pPr>
        <w:widowControl/>
        <w:rPr>
          <w:sz w:val="24"/>
          <w:szCs w:val="24"/>
        </w:rPr>
      </w:pPr>
      <w:r>
        <w:rPr>
          <w:sz w:val="24"/>
          <w:szCs w:val="24"/>
        </w:rPr>
        <w:t>Tags: Canada, Coffee, Upcycled</w:t>
      </w:r>
    </w:p>
    <w:p w14:paraId="773E1AAC" w14:textId="77777777" w:rsidR="00000000" w:rsidRDefault="00551CE1">
      <w:pPr>
        <w:widowControl/>
        <w:rPr>
          <w:sz w:val="24"/>
          <w:szCs w:val="24"/>
        </w:rPr>
      </w:pPr>
    </w:p>
    <w:p w14:paraId="24923EAF" w14:textId="77777777" w:rsidR="00000000" w:rsidRDefault="00551CE1">
      <w:pPr>
        <w:widowControl/>
        <w:rPr>
          <w:sz w:val="24"/>
          <w:szCs w:val="24"/>
        </w:rPr>
      </w:pPr>
      <w:r>
        <w:rPr>
          <w:b/>
          <w:bCs/>
          <w:sz w:val="24"/>
          <w:szCs w:val="24"/>
        </w:rPr>
        <w:t>Wonky Vegetables</w:t>
      </w:r>
      <w:r>
        <w:rPr>
          <w:sz w:val="24"/>
          <w:szCs w:val="24"/>
        </w:rPr>
        <w:t xml:space="preserve"> (Leicester, UK) is a business that purchases wonky vegetable and creates vegetable box with seasonal vegetables delivered to customer</w:t>
      </w:r>
      <w:r>
        <w:rPr>
          <w:sz w:val="24"/>
          <w:szCs w:val="24"/>
        </w:rPr>
        <w:t>’</w:t>
      </w:r>
      <w:r>
        <w:rPr>
          <w:sz w:val="24"/>
          <w:szCs w:val="24"/>
        </w:rPr>
        <w:t>s door ever</w:t>
      </w:r>
      <w:r>
        <w:rPr>
          <w:sz w:val="24"/>
          <w:szCs w:val="24"/>
        </w:rPr>
        <w:t xml:space="preserve">y week. For every delivery, they make charitable donations and they deliver </w:t>
      </w:r>
      <w:r>
        <w:rPr>
          <w:sz w:val="24"/>
          <w:szCs w:val="24"/>
        </w:rPr>
        <w:t>“</w:t>
      </w:r>
      <w:r>
        <w:rPr>
          <w:sz w:val="24"/>
          <w:szCs w:val="24"/>
        </w:rPr>
        <w:t>any surplus to charity reduces the amount of waste we create as a business, helps feed the hungry and also maintains the quantities of vegetables we promised to you lovely people.</w:t>
      </w:r>
      <w:r>
        <w:rPr>
          <w:sz w:val="24"/>
          <w:szCs w:val="24"/>
        </w:rPr>
        <w:t>”</w:t>
      </w:r>
    </w:p>
    <w:p w14:paraId="197B7F57" w14:textId="77777777" w:rsidR="00000000" w:rsidRDefault="00551CE1">
      <w:pPr>
        <w:widowControl/>
        <w:rPr>
          <w:sz w:val="24"/>
          <w:szCs w:val="24"/>
        </w:rPr>
      </w:pPr>
      <w:r>
        <w:rPr>
          <w:sz w:val="24"/>
          <w:szCs w:val="24"/>
        </w:rPr>
        <w:t>Website: http://www.wonkyvegboxes.co.uk/about</w:t>
      </w:r>
    </w:p>
    <w:p w14:paraId="31D0F630" w14:textId="77777777" w:rsidR="00000000" w:rsidRDefault="00551CE1">
      <w:pPr>
        <w:widowControl/>
        <w:rPr>
          <w:sz w:val="24"/>
          <w:szCs w:val="24"/>
        </w:rPr>
      </w:pPr>
    </w:p>
    <w:p w14:paraId="38815127" w14:textId="77777777" w:rsidR="00000000" w:rsidRDefault="00551CE1">
      <w:pPr>
        <w:widowControl/>
        <w:rPr>
          <w:sz w:val="24"/>
          <w:szCs w:val="24"/>
        </w:rPr>
      </w:pPr>
      <w:r>
        <w:rPr>
          <w:b/>
          <w:bCs/>
          <w:sz w:val="24"/>
          <w:szCs w:val="24"/>
        </w:rPr>
        <w:t>WTRMLN</w:t>
      </w:r>
      <w:r>
        <w:rPr>
          <w:sz w:val="24"/>
          <w:szCs w:val="24"/>
        </w:rPr>
        <w:t xml:space="preserve"> (New York) produced by World Waters, acquires </w:t>
      </w:r>
      <w:r>
        <w:rPr>
          <w:sz w:val="24"/>
          <w:szCs w:val="24"/>
        </w:rPr>
        <w:t>“</w:t>
      </w:r>
      <w:r>
        <w:rPr>
          <w:sz w:val="24"/>
          <w:szCs w:val="24"/>
        </w:rPr>
        <w:t>discarded melons</w:t>
      </w:r>
      <w:r>
        <w:rPr>
          <w:sz w:val="24"/>
          <w:szCs w:val="24"/>
        </w:rPr>
        <w:t>”–</w:t>
      </w:r>
      <w:r>
        <w:rPr>
          <w:sz w:val="24"/>
          <w:szCs w:val="24"/>
        </w:rPr>
        <w:t xml:space="preserve"> watermelons discarded because of a blemish and converts them into juice. It was financially supported by Beyonc</w:t>
      </w:r>
      <w:r>
        <w:rPr>
          <w:sz w:val="24"/>
          <w:szCs w:val="24"/>
        </w:rPr>
        <w:t>é</w:t>
      </w:r>
      <w:r>
        <w:rPr>
          <w:sz w:val="24"/>
          <w:szCs w:val="24"/>
        </w:rPr>
        <w:t>.</w:t>
      </w:r>
    </w:p>
    <w:p w14:paraId="5413041B" w14:textId="77777777" w:rsidR="00000000" w:rsidRDefault="00551CE1">
      <w:pPr>
        <w:widowControl/>
        <w:rPr>
          <w:sz w:val="24"/>
          <w:szCs w:val="24"/>
        </w:rPr>
      </w:pPr>
      <w:r>
        <w:rPr>
          <w:sz w:val="24"/>
          <w:szCs w:val="24"/>
        </w:rPr>
        <w:t>Website: https://wtr</w:t>
      </w:r>
      <w:r>
        <w:rPr>
          <w:sz w:val="24"/>
          <w:szCs w:val="24"/>
        </w:rPr>
        <w:t>mlnwtr.com/</w:t>
      </w:r>
    </w:p>
    <w:p w14:paraId="78916FD3" w14:textId="77777777" w:rsidR="00000000" w:rsidRDefault="00551CE1">
      <w:pPr>
        <w:widowControl/>
        <w:rPr>
          <w:b/>
          <w:bCs/>
          <w:sz w:val="24"/>
          <w:szCs w:val="24"/>
        </w:rPr>
      </w:pPr>
    </w:p>
    <w:p w14:paraId="7E7BE0B1" w14:textId="77777777" w:rsidR="00000000" w:rsidRDefault="00551CE1">
      <w:pPr>
        <w:widowControl/>
        <w:rPr>
          <w:sz w:val="24"/>
          <w:szCs w:val="24"/>
        </w:rPr>
      </w:pPr>
      <w:r>
        <w:rPr>
          <w:b/>
          <w:bCs/>
          <w:sz w:val="24"/>
          <w:szCs w:val="24"/>
        </w:rPr>
        <w:t>Xilinat</w:t>
      </w:r>
      <w:r>
        <w:rPr>
          <w:sz w:val="24"/>
          <w:szCs w:val="24"/>
        </w:rPr>
        <w:t xml:space="preserve"> (Mexico) aims </w:t>
      </w:r>
      <w:r>
        <w:rPr>
          <w:sz w:val="24"/>
          <w:szCs w:val="24"/>
        </w:rPr>
        <w:t>“</w:t>
      </w:r>
      <w:r>
        <w:rPr>
          <w:sz w:val="24"/>
          <w:szCs w:val="24"/>
        </w:rPr>
        <w:t>to sweeten life for everyone by fermenting all the parts of corn plant that aren</w:t>
      </w:r>
      <w:r>
        <w:rPr>
          <w:sz w:val="24"/>
          <w:szCs w:val="24"/>
        </w:rPr>
        <w:t>’</w:t>
      </w:r>
      <w:r>
        <w:rPr>
          <w:sz w:val="24"/>
          <w:szCs w:val="24"/>
        </w:rPr>
        <w:t>t eat</w:t>
      </w:r>
      <w:r>
        <w:rPr>
          <w:sz w:val="24"/>
          <w:szCs w:val="24"/>
        </w:rPr>
        <w:t>–</w:t>
      </w:r>
      <w:r>
        <w:rPr>
          <w:sz w:val="24"/>
          <w:szCs w:val="24"/>
        </w:rPr>
        <w:t xml:space="preserve"> into into xylitol, using yeast, a sugar substitute. Their product looks and tastes like sugar, is safe for diabetics, low in calorie</w:t>
      </w:r>
      <w:r>
        <w:rPr>
          <w:sz w:val="24"/>
          <w:szCs w:val="24"/>
        </w:rPr>
        <w:t>s and protects teeth against cavities.</w:t>
      </w:r>
      <w:r>
        <w:rPr>
          <w:sz w:val="24"/>
          <w:szCs w:val="24"/>
        </w:rPr>
        <w:t>”</w:t>
      </w:r>
    </w:p>
    <w:p w14:paraId="7167EDFE" w14:textId="77777777" w:rsidR="00000000" w:rsidRDefault="00551CE1">
      <w:pPr>
        <w:widowControl/>
        <w:rPr>
          <w:sz w:val="24"/>
          <w:szCs w:val="24"/>
        </w:rPr>
      </w:pPr>
      <w:r>
        <w:rPr>
          <w:sz w:val="24"/>
          <w:szCs w:val="24"/>
        </w:rPr>
        <w:t>Website: www.xilinat.com</w:t>
      </w:r>
    </w:p>
    <w:p w14:paraId="3B2227AE" w14:textId="77777777" w:rsidR="00000000" w:rsidRDefault="00551CE1">
      <w:pPr>
        <w:widowControl/>
        <w:rPr>
          <w:sz w:val="24"/>
          <w:szCs w:val="24"/>
        </w:rPr>
      </w:pPr>
    </w:p>
    <w:p w14:paraId="2859022C" w14:textId="77777777" w:rsidR="00000000" w:rsidRDefault="00551CE1">
      <w:pPr>
        <w:widowControl/>
        <w:rPr>
          <w:sz w:val="24"/>
          <w:szCs w:val="24"/>
        </w:rPr>
      </w:pPr>
      <w:r>
        <w:rPr>
          <w:b/>
          <w:bCs/>
          <w:sz w:val="24"/>
          <w:szCs w:val="24"/>
        </w:rPr>
        <w:t>Yamazaki Baking</w:t>
      </w:r>
      <w:r>
        <w:rPr>
          <w:sz w:val="24"/>
          <w:szCs w:val="24"/>
        </w:rPr>
        <w:t xml:space="preserve"> (Japan) </w:t>
      </w:r>
      <w:r>
        <w:rPr>
          <w:sz w:val="24"/>
          <w:szCs w:val="24"/>
        </w:rPr>
        <w:t>“</w:t>
      </w:r>
      <w:r>
        <w:rPr>
          <w:sz w:val="24"/>
          <w:szCs w:val="24"/>
        </w:rPr>
        <w:t>is producing more pastries with creams and jams made from misshapen fruit that cannot be sold at stores.</w:t>
      </w:r>
      <w:r>
        <w:rPr>
          <w:sz w:val="24"/>
          <w:szCs w:val="24"/>
        </w:rPr>
        <w:t>”</w:t>
      </w:r>
    </w:p>
    <w:p w14:paraId="79B52228" w14:textId="77777777" w:rsidR="00000000" w:rsidRDefault="00551CE1">
      <w:pPr>
        <w:widowControl/>
        <w:rPr>
          <w:sz w:val="24"/>
          <w:szCs w:val="24"/>
        </w:rPr>
      </w:pPr>
      <w:r>
        <w:rPr>
          <w:sz w:val="24"/>
          <w:szCs w:val="24"/>
        </w:rPr>
        <w:t>Website: https://www.yamazakipan.co.jp/english/</w:t>
      </w:r>
    </w:p>
    <w:p w14:paraId="34EC4002" w14:textId="77777777" w:rsidR="00000000" w:rsidRDefault="00551CE1">
      <w:pPr>
        <w:widowControl/>
        <w:rPr>
          <w:sz w:val="24"/>
          <w:szCs w:val="24"/>
        </w:rPr>
      </w:pPr>
    </w:p>
    <w:p w14:paraId="666060B8" w14:textId="77777777" w:rsidR="00000000" w:rsidRDefault="00551CE1">
      <w:pPr>
        <w:widowControl/>
        <w:rPr>
          <w:sz w:val="24"/>
          <w:szCs w:val="24"/>
        </w:rPr>
      </w:pPr>
      <w:r>
        <w:rPr>
          <w:b/>
          <w:bCs/>
          <w:sz w:val="24"/>
          <w:szCs w:val="24"/>
        </w:rPr>
        <w:t>¡</w:t>
      </w:r>
      <w:r>
        <w:rPr>
          <w:b/>
          <w:bCs/>
          <w:sz w:val="24"/>
          <w:szCs w:val="24"/>
        </w:rPr>
        <w:t>Yappah!</w:t>
      </w:r>
      <w:r>
        <w:rPr>
          <w:sz w:val="24"/>
          <w:szCs w:val="24"/>
        </w:rPr>
        <w:t xml:space="preserve"> (US) was a brand launched by Tyson Innovation Lab </w:t>
      </w:r>
      <w:r>
        <w:rPr>
          <w:sz w:val="24"/>
          <w:szCs w:val="24"/>
        </w:rPr>
        <w:t>“</w:t>
      </w:r>
      <w:r>
        <w:rPr>
          <w:sz w:val="24"/>
          <w:szCs w:val="24"/>
        </w:rPr>
        <w:t>to help fight food waste through a unique chef-driven lens.</w:t>
      </w:r>
      <w:r>
        <w:rPr>
          <w:sz w:val="24"/>
          <w:szCs w:val="24"/>
        </w:rPr>
        <w:t>”</w:t>
      </w:r>
      <w:r>
        <w:rPr>
          <w:sz w:val="24"/>
          <w:szCs w:val="24"/>
        </w:rPr>
        <w:t xml:space="preserve"> As of May 31, 2018, its products included </w:t>
      </w:r>
      <w:r>
        <w:rPr>
          <w:sz w:val="24"/>
          <w:szCs w:val="24"/>
        </w:rPr>
        <w:t>“</w:t>
      </w:r>
      <w:r>
        <w:rPr>
          <w:sz w:val="24"/>
          <w:szCs w:val="24"/>
        </w:rPr>
        <w:t>PROTEIN CRISPS, a chef-composed snack craft</w:t>
      </w:r>
      <w:r>
        <w:rPr>
          <w:sz w:val="24"/>
          <w:szCs w:val="24"/>
        </w:rPr>
        <w:t>ed from rescued ingredients.</w:t>
      </w:r>
      <w:r>
        <w:rPr>
          <w:sz w:val="24"/>
          <w:szCs w:val="24"/>
        </w:rPr>
        <w:t>”</w:t>
      </w:r>
      <w:r>
        <w:rPr>
          <w:sz w:val="24"/>
          <w:szCs w:val="24"/>
        </w:rPr>
        <w:t xml:space="preserve"> They are </w:t>
      </w:r>
      <w:r>
        <w:rPr>
          <w:sz w:val="24"/>
          <w:szCs w:val="24"/>
        </w:rPr>
        <w:t>“</w:t>
      </w:r>
      <w:r>
        <w:rPr>
          <w:sz w:val="24"/>
          <w:szCs w:val="24"/>
        </w:rPr>
        <w:t>made with discarded carrots, celery and its own upcycled chicken breast trim</w:t>
      </w:r>
      <w:r>
        <w:rPr>
          <w:sz w:val="24"/>
          <w:szCs w:val="24"/>
        </w:rPr>
        <w:t>”</w:t>
      </w:r>
      <w:r>
        <w:rPr>
          <w:sz w:val="24"/>
          <w:szCs w:val="24"/>
        </w:rPr>
        <w:t xml:space="preserve"> and spent grain from Molson Coors. Its four flavors are from rescued veggie puree: 1) Chicken Carrot- Curry Flavored; 2) Chicken Celery- M</w:t>
      </w:r>
      <w:r>
        <w:rPr>
          <w:sz w:val="24"/>
          <w:szCs w:val="24"/>
        </w:rPr>
        <w:t>ojo Flavored; and from rescued spent grain, 3) Chicken IPA White Cheddar, and 4) Chicken- Shandy Beer Flavored.</w:t>
      </w:r>
      <w:r>
        <w:rPr>
          <w:b/>
          <w:bCs/>
          <w:sz w:val="24"/>
          <w:szCs w:val="24"/>
        </w:rPr>
        <w:t xml:space="preserve"> In October 16, 2019 Tyson quit making its Yappah brand</w:t>
      </w:r>
      <w:r>
        <w:rPr>
          <w:sz w:val="24"/>
          <w:szCs w:val="24"/>
        </w:rPr>
        <w:t xml:space="preserve">, announcing that </w:t>
      </w:r>
      <w:r>
        <w:rPr>
          <w:sz w:val="24"/>
          <w:szCs w:val="24"/>
        </w:rPr>
        <w:t>“</w:t>
      </w:r>
      <w:r>
        <w:rPr>
          <w:sz w:val="24"/>
          <w:szCs w:val="24"/>
        </w:rPr>
        <w:t>the product did not offer the viability that would enable continued inv</w:t>
      </w:r>
      <w:r>
        <w:rPr>
          <w:sz w:val="24"/>
          <w:szCs w:val="24"/>
        </w:rPr>
        <w:t>estment."</w:t>
      </w:r>
    </w:p>
    <w:p w14:paraId="1A6B6470" w14:textId="77777777" w:rsidR="00000000" w:rsidRDefault="00551CE1">
      <w:pPr>
        <w:widowControl/>
        <w:rPr>
          <w:sz w:val="24"/>
          <w:szCs w:val="24"/>
        </w:rPr>
      </w:pPr>
      <w:r>
        <w:rPr>
          <w:sz w:val="24"/>
          <w:szCs w:val="24"/>
        </w:rPr>
        <w:t>Website: https://www.yappah.com</w:t>
      </w:r>
    </w:p>
    <w:p w14:paraId="24F8DE40" w14:textId="77777777" w:rsidR="00000000" w:rsidRDefault="00551CE1">
      <w:pPr>
        <w:widowControl/>
        <w:rPr>
          <w:sz w:val="24"/>
          <w:szCs w:val="24"/>
        </w:rPr>
      </w:pPr>
    </w:p>
    <w:p w14:paraId="7A73149D" w14:textId="77777777" w:rsidR="00000000" w:rsidRDefault="00551CE1">
      <w:pPr>
        <w:widowControl/>
        <w:rPr>
          <w:sz w:val="24"/>
          <w:szCs w:val="24"/>
        </w:rPr>
      </w:pPr>
      <w:r>
        <w:rPr>
          <w:b/>
          <w:bCs/>
          <w:sz w:val="24"/>
          <w:szCs w:val="24"/>
        </w:rPr>
        <w:t>Yespers</w:t>
      </w:r>
      <w:r>
        <w:rPr>
          <w:sz w:val="24"/>
          <w:szCs w:val="24"/>
        </w:rPr>
        <w:t xml:space="preserve"> (Netherlands) is </w:t>
      </w:r>
      <w:r>
        <w:rPr>
          <w:sz w:val="24"/>
          <w:szCs w:val="24"/>
        </w:rPr>
        <w:t>“</w:t>
      </w:r>
      <w:r>
        <w:rPr>
          <w:sz w:val="24"/>
          <w:szCs w:val="24"/>
        </w:rPr>
        <w:t>a Dutch company envisioning ways to create a socially and environmentally just food system. Yespers uses orphaned bananas or visibly damaged fruits sourced from developing countries for t</w:t>
      </w:r>
      <w:r>
        <w:rPr>
          <w:sz w:val="24"/>
          <w:szCs w:val="24"/>
        </w:rPr>
        <w:t>heir spreads.</w:t>
      </w:r>
      <w:r>
        <w:rPr>
          <w:sz w:val="24"/>
          <w:szCs w:val="24"/>
        </w:rPr>
        <w:t>”</w:t>
      </w:r>
      <w:r>
        <w:rPr>
          <w:sz w:val="24"/>
          <w:szCs w:val="24"/>
        </w:rPr>
        <w:t xml:space="preserve"> It operates in Netherlands, Germany and Austria.</w:t>
      </w:r>
    </w:p>
    <w:p w14:paraId="2BEAC34C" w14:textId="77777777" w:rsidR="00000000" w:rsidRDefault="00551CE1">
      <w:pPr>
        <w:widowControl/>
        <w:rPr>
          <w:sz w:val="24"/>
          <w:szCs w:val="24"/>
        </w:rPr>
      </w:pPr>
      <w:r>
        <w:rPr>
          <w:sz w:val="24"/>
          <w:szCs w:val="24"/>
        </w:rPr>
        <w:t>Website: https://yespers.com/</w:t>
      </w:r>
    </w:p>
    <w:p w14:paraId="6853029D" w14:textId="77777777" w:rsidR="00000000" w:rsidRDefault="00551CE1">
      <w:pPr>
        <w:widowControl/>
        <w:rPr>
          <w:sz w:val="24"/>
          <w:szCs w:val="24"/>
        </w:rPr>
      </w:pPr>
      <w:r>
        <w:rPr>
          <w:sz w:val="24"/>
          <w:szCs w:val="24"/>
        </w:rPr>
        <w:t>Tags: Bananas, Recycled Products</w:t>
      </w:r>
    </w:p>
    <w:p w14:paraId="5398303A" w14:textId="77777777" w:rsidR="00000000" w:rsidRDefault="00551CE1">
      <w:pPr>
        <w:widowControl/>
        <w:rPr>
          <w:sz w:val="24"/>
          <w:szCs w:val="24"/>
        </w:rPr>
      </w:pPr>
    </w:p>
    <w:p w14:paraId="107F1031" w14:textId="77777777" w:rsidR="00000000" w:rsidRDefault="00551CE1">
      <w:pPr>
        <w:widowControl/>
        <w:rPr>
          <w:sz w:val="24"/>
          <w:szCs w:val="24"/>
        </w:rPr>
      </w:pPr>
      <w:r>
        <w:rPr>
          <w:sz w:val="24"/>
          <w:szCs w:val="24"/>
        </w:rPr>
        <w:t xml:space="preserve">Yu, Douglas. </w:t>
      </w:r>
      <w:r>
        <w:rPr>
          <w:sz w:val="24"/>
          <w:szCs w:val="24"/>
        </w:rPr>
        <w:t>“</w:t>
      </w:r>
      <w:r>
        <w:rPr>
          <w:sz w:val="24"/>
          <w:szCs w:val="24"/>
        </w:rPr>
        <w:t>Upcycled Dried Snacks Company RIND Closes $6.1 Million Series A Led By Valor Siren Ventures.</w:t>
      </w:r>
      <w:r>
        <w:rPr>
          <w:sz w:val="24"/>
          <w:szCs w:val="24"/>
        </w:rPr>
        <w:t>”</w:t>
      </w:r>
      <w:r>
        <w:rPr>
          <w:sz w:val="24"/>
          <w:szCs w:val="24"/>
        </w:rPr>
        <w:t xml:space="preserve"> Forbes, June 15, 202</w:t>
      </w:r>
      <w:r>
        <w:rPr>
          <w:sz w:val="24"/>
          <w:szCs w:val="24"/>
        </w:rPr>
        <w:t>1. Retrieved at https://www.forbes.com/sites/douglasyu/2021/06/15/upcycled-food-company-rind-snacks-closes-61-million-series-a-round-led-by-valor-siren-ventures/?sh=372322231caf</w:t>
      </w:r>
    </w:p>
    <w:p w14:paraId="759CE996" w14:textId="77777777" w:rsidR="00000000" w:rsidRDefault="00551CE1">
      <w:pPr>
        <w:widowControl/>
        <w:rPr>
          <w:sz w:val="24"/>
          <w:szCs w:val="24"/>
        </w:rPr>
      </w:pPr>
      <w:r>
        <w:rPr>
          <w:sz w:val="24"/>
          <w:szCs w:val="24"/>
        </w:rPr>
        <w:t>Tags: Upcycled Products</w:t>
      </w:r>
    </w:p>
    <w:p w14:paraId="1FBA0BC4" w14:textId="77777777" w:rsidR="00000000" w:rsidRDefault="00551CE1">
      <w:pPr>
        <w:widowControl/>
        <w:rPr>
          <w:sz w:val="24"/>
          <w:szCs w:val="24"/>
        </w:rPr>
      </w:pPr>
    </w:p>
    <w:p w14:paraId="3F6223D0" w14:textId="77777777" w:rsidR="00000000" w:rsidRDefault="00551CE1">
      <w:pPr>
        <w:widowControl/>
        <w:rPr>
          <w:sz w:val="24"/>
          <w:szCs w:val="24"/>
        </w:rPr>
      </w:pPr>
    </w:p>
    <w:p w14:paraId="3304B296" w14:textId="77777777" w:rsidR="00000000" w:rsidRDefault="00551CE1">
      <w:pPr>
        <w:widowControl/>
        <w:jc w:val="center"/>
        <w:rPr>
          <w:sz w:val="24"/>
          <w:szCs w:val="24"/>
        </w:rPr>
      </w:pPr>
      <w:r>
        <w:rPr>
          <w:sz w:val="24"/>
          <w:szCs w:val="24"/>
        </w:rPr>
        <w:t xml:space="preserve">Restaurants, Cafes, Popups, Chefs, Services, Catering </w:t>
      </w:r>
      <w:r>
        <w:rPr>
          <w:sz w:val="24"/>
          <w:szCs w:val="24"/>
        </w:rPr>
        <w:fldChar w:fldCharType="begin"/>
      </w:r>
      <w:r>
        <w:rPr>
          <w:sz w:val="24"/>
          <w:szCs w:val="24"/>
        </w:rPr>
        <w:instrText>tc "Restaurants, Cafes, Popups, Chefs, Services, Cat</w:instrText>
      </w:r>
      <w:r>
        <w:rPr>
          <w:sz w:val="24"/>
          <w:szCs w:val="24"/>
        </w:rPr>
        <w:instrText>ering " \l 2</w:instrText>
      </w:r>
      <w:r>
        <w:rPr>
          <w:sz w:val="24"/>
          <w:szCs w:val="24"/>
        </w:rPr>
        <w:fldChar w:fldCharType="end"/>
      </w:r>
    </w:p>
    <w:p w14:paraId="5643FE08" w14:textId="77777777" w:rsidR="00000000" w:rsidRDefault="00551CE1">
      <w:pPr>
        <w:widowControl/>
        <w:rPr>
          <w:sz w:val="24"/>
          <w:szCs w:val="24"/>
        </w:rPr>
      </w:pPr>
    </w:p>
    <w:p w14:paraId="09755512" w14:textId="77777777" w:rsidR="00000000" w:rsidRDefault="00551CE1">
      <w:pPr>
        <w:widowControl/>
        <w:rPr>
          <w:sz w:val="24"/>
          <w:szCs w:val="24"/>
        </w:rPr>
      </w:pPr>
      <w:r>
        <w:rPr>
          <w:b/>
          <w:bCs/>
          <w:sz w:val="24"/>
          <w:szCs w:val="24"/>
        </w:rPr>
        <w:t>18th Room</w:t>
      </w:r>
      <w:r>
        <w:rPr>
          <w:sz w:val="24"/>
          <w:szCs w:val="24"/>
        </w:rPr>
        <w:t xml:space="preserve"> (New York City) has a </w:t>
      </w:r>
      <w:r>
        <w:rPr>
          <w:sz w:val="24"/>
          <w:szCs w:val="24"/>
        </w:rPr>
        <w:t>“</w:t>
      </w:r>
      <w:r>
        <w:rPr>
          <w:sz w:val="24"/>
          <w:szCs w:val="24"/>
        </w:rPr>
        <w:t>no impact</w:t>
      </w:r>
      <w:r>
        <w:rPr>
          <w:sz w:val="24"/>
          <w:szCs w:val="24"/>
        </w:rPr>
        <w:t>”</w:t>
      </w:r>
      <w:r>
        <w:rPr>
          <w:sz w:val="24"/>
          <w:szCs w:val="24"/>
        </w:rPr>
        <w:t xml:space="preserve"> cocktail program that uses spent citrus rinds and others </w:t>
      </w:r>
      <w:r>
        <w:rPr>
          <w:sz w:val="24"/>
          <w:szCs w:val="24"/>
        </w:rPr>
        <w:t>“</w:t>
      </w:r>
      <w:r>
        <w:rPr>
          <w:sz w:val="24"/>
          <w:szCs w:val="24"/>
        </w:rPr>
        <w:t>leftovers</w:t>
      </w:r>
      <w:r>
        <w:rPr>
          <w:sz w:val="24"/>
          <w:szCs w:val="24"/>
        </w:rPr>
        <w:t>”</w:t>
      </w:r>
      <w:r>
        <w:rPr>
          <w:sz w:val="24"/>
          <w:szCs w:val="24"/>
        </w:rPr>
        <w:t xml:space="preserve"> that traditionally would have been wasted are later incorporated into cocktails.</w:t>
      </w:r>
    </w:p>
    <w:p w14:paraId="754D570C" w14:textId="77777777" w:rsidR="00000000" w:rsidRDefault="00551CE1">
      <w:pPr>
        <w:widowControl/>
        <w:rPr>
          <w:sz w:val="24"/>
          <w:szCs w:val="24"/>
        </w:rPr>
      </w:pPr>
      <w:r>
        <w:rPr>
          <w:sz w:val="24"/>
          <w:szCs w:val="24"/>
        </w:rPr>
        <w:t>Website: https://www.the18throom.com/</w:t>
      </w:r>
    </w:p>
    <w:p w14:paraId="33115A73" w14:textId="77777777" w:rsidR="00000000" w:rsidRDefault="00551CE1">
      <w:pPr>
        <w:widowControl/>
        <w:rPr>
          <w:sz w:val="24"/>
          <w:szCs w:val="24"/>
        </w:rPr>
      </w:pPr>
    </w:p>
    <w:p w14:paraId="3BC7C79E" w14:textId="77777777" w:rsidR="00000000" w:rsidRDefault="00551CE1">
      <w:pPr>
        <w:widowControl/>
        <w:rPr>
          <w:sz w:val="24"/>
          <w:szCs w:val="24"/>
        </w:rPr>
      </w:pPr>
      <w:r>
        <w:rPr>
          <w:b/>
          <w:bCs/>
          <w:sz w:val="24"/>
          <w:szCs w:val="24"/>
        </w:rPr>
        <w:t>Africol</w:t>
      </w:r>
      <w:r>
        <w:rPr>
          <w:b/>
          <w:bCs/>
          <w:sz w:val="24"/>
          <w:szCs w:val="24"/>
        </w:rPr>
        <w:t>a</w:t>
      </w:r>
      <w:r>
        <w:rPr>
          <w:sz w:val="24"/>
          <w:szCs w:val="24"/>
        </w:rPr>
        <w:t xml:space="preserve"> (Adelaide, Australia) collaborated with other restaurants to create a food rescue program </w:t>
      </w:r>
      <w:r>
        <w:rPr>
          <w:sz w:val="24"/>
          <w:szCs w:val="24"/>
        </w:rPr>
        <w:t>“</w:t>
      </w:r>
      <w:r>
        <w:rPr>
          <w:sz w:val="24"/>
          <w:szCs w:val="24"/>
        </w:rPr>
        <w:t>through OzHarvest (qv), and put on a meal for which people can pay what they can afford.</w:t>
      </w:r>
      <w:r>
        <w:rPr>
          <w:sz w:val="24"/>
          <w:szCs w:val="24"/>
        </w:rPr>
        <w:t>”</w:t>
      </w:r>
      <w:r>
        <w:rPr>
          <w:sz w:val="24"/>
          <w:szCs w:val="24"/>
        </w:rPr>
        <w:t xml:space="preserve"> It is called Share or Shared Plates (qv).</w:t>
      </w:r>
    </w:p>
    <w:p w14:paraId="7A41CA11" w14:textId="77777777" w:rsidR="00000000" w:rsidRDefault="00551CE1">
      <w:pPr>
        <w:widowControl/>
        <w:rPr>
          <w:sz w:val="24"/>
          <w:szCs w:val="24"/>
        </w:rPr>
      </w:pPr>
      <w:r>
        <w:rPr>
          <w:sz w:val="24"/>
          <w:szCs w:val="24"/>
        </w:rPr>
        <w:t>Website: https://www.adelaideno</w:t>
      </w:r>
      <w:r>
        <w:rPr>
          <w:sz w:val="24"/>
          <w:szCs w:val="24"/>
        </w:rPr>
        <w:t>w.com.au/lifestyle/food/dinebydonation-dinners-in-adelaide-aim-to-reduce-food-waste-and-feed-the-less-fortunate/news-story/91f5149ff8461dc18e31d5c00ec64bb6</w:t>
      </w:r>
    </w:p>
    <w:p w14:paraId="48F1EDEE" w14:textId="77777777" w:rsidR="00000000" w:rsidRDefault="00551CE1">
      <w:pPr>
        <w:widowControl/>
        <w:rPr>
          <w:sz w:val="24"/>
          <w:szCs w:val="24"/>
        </w:rPr>
      </w:pPr>
    </w:p>
    <w:p w14:paraId="044191C4" w14:textId="77777777" w:rsidR="00000000" w:rsidRDefault="00551CE1">
      <w:pPr>
        <w:widowControl/>
        <w:rPr>
          <w:sz w:val="24"/>
          <w:szCs w:val="24"/>
        </w:rPr>
      </w:pPr>
      <w:r>
        <w:rPr>
          <w:b/>
          <w:bCs/>
          <w:sz w:val="24"/>
          <w:szCs w:val="24"/>
        </w:rPr>
        <w:t>Caf</w:t>
      </w:r>
      <w:r>
        <w:rPr>
          <w:b/>
          <w:bCs/>
          <w:sz w:val="24"/>
          <w:szCs w:val="24"/>
        </w:rPr>
        <w:t>é</w:t>
      </w:r>
      <w:r>
        <w:rPr>
          <w:b/>
          <w:bCs/>
          <w:sz w:val="24"/>
          <w:szCs w:val="24"/>
        </w:rPr>
        <w:t xml:space="preserve"> Surplus</w:t>
      </w:r>
      <w:r>
        <w:rPr>
          <w:sz w:val="24"/>
          <w:szCs w:val="24"/>
        </w:rPr>
        <w:t xml:space="preserve"> (Bristol, UK) is a popup caf</w:t>
      </w:r>
      <w:r>
        <w:rPr>
          <w:sz w:val="24"/>
          <w:szCs w:val="24"/>
        </w:rPr>
        <w:t>é</w:t>
      </w:r>
      <w:r>
        <w:rPr>
          <w:sz w:val="24"/>
          <w:szCs w:val="24"/>
        </w:rPr>
        <w:t xml:space="preserve"> </w:t>
      </w:r>
      <w:r>
        <w:rPr>
          <w:sz w:val="24"/>
          <w:szCs w:val="24"/>
        </w:rPr>
        <w:t>“</w:t>
      </w:r>
      <w:r>
        <w:rPr>
          <w:sz w:val="24"/>
          <w:szCs w:val="24"/>
        </w:rPr>
        <w:t>serving food made from ingredients that would otherwise</w:t>
      </w:r>
      <w:r>
        <w:rPr>
          <w:sz w:val="24"/>
          <w:szCs w:val="24"/>
        </w:rPr>
        <w:t xml:space="preserve"> go to waste. </w:t>
      </w:r>
      <w:r>
        <w:rPr>
          <w:sz w:val="24"/>
          <w:szCs w:val="24"/>
        </w:rPr>
        <w:t>“</w:t>
      </w:r>
      <w:r>
        <w:rPr>
          <w:sz w:val="24"/>
          <w:szCs w:val="24"/>
        </w:rPr>
        <w:t xml:space="preserve">It serves a </w:t>
      </w:r>
      <w:r>
        <w:rPr>
          <w:sz w:val="24"/>
          <w:szCs w:val="24"/>
        </w:rPr>
        <w:t>“</w:t>
      </w:r>
      <w:r>
        <w:rPr>
          <w:sz w:val="24"/>
          <w:szCs w:val="24"/>
        </w:rPr>
        <w:t>vegan buffet will be sourced using surplus food collected from local shops, markets and supermarkets.</w:t>
      </w:r>
      <w:r>
        <w:rPr>
          <w:sz w:val="24"/>
          <w:szCs w:val="24"/>
        </w:rPr>
        <w:t>”</w:t>
      </w:r>
      <w:r>
        <w:rPr>
          <w:sz w:val="24"/>
          <w:szCs w:val="24"/>
        </w:rPr>
        <w:t xml:space="preserve"> It opened June 7, 2018. It is a program of </w:t>
      </w:r>
      <w:r>
        <w:rPr>
          <w:sz w:val="24"/>
          <w:szCs w:val="24"/>
        </w:rPr>
        <w:t>“</w:t>
      </w:r>
      <w:r>
        <w:rPr>
          <w:sz w:val="24"/>
          <w:szCs w:val="24"/>
        </w:rPr>
        <w:t xml:space="preserve">Cafe Connect, a social enterprise that serves healthy, sustainably sourced food, </w:t>
      </w:r>
      <w:r>
        <w:rPr>
          <w:sz w:val="24"/>
          <w:szCs w:val="24"/>
        </w:rPr>
        <w:t>hosts community events and supports (local) charities http://cafe-connect.co.uk</w:t>
      </w:r>
      <w:r>
        <w:rPr>
          <w:sz w:val="24"/>
          <w:szCs w:val="24"/>
        </w:rPr>
        <w:t>”</w:t>
      </w:r>
    </w:p>
    <w:p w14:paraId="6281B88F" w14:textId="77777777" w:rsidR="00000000" w:rsidRDefault="00551CE1">
      <w:pPr>
        <w:widowControl/>
        <w:rPr>
          <w:sz w:val="24"/>
          <w:szCs w:val="24"/>
        </w:rPr>
      </w:pPr>
      <w:r>
        <w:rPr>
          <w:sz w:val="24"/>
          <w:szCs w:val="24"/>
        </w:rPr>
        <w:t>Website: https://www.facebook.com/CafeSurplus/</w:t>
      </w:r>
    </w:p>
    <w:p w14:paraId="2592342C" w14:textId="77777777" w:rsidR="00000000" w:rsidRDefault="00551CE1">
      <w:pPr>
        <w:widowControl/>
        <w:rPr>
          <w:sz w:val="24"/>
          <w:szCs w:val="24"/>
        </w:rPr>
      </w:pPr>
    </w:p>
    <w:p w14:paraId="74E836E0" w14:textId="77777777" w:rsidR="00000000" w:rsidRDefault="00551CE1">
      <w:pPr>
        <w:widowControl/>
        <w:rPr>
          <w:sz w:val="24"/>
          <w:szCs w:val="24"/>
        </w:rPr>
      </w:pPr>
      <w:r>
        <w:rPr>
          <w:b/>
          <w:bCs/>
          <w:sz w:val="24"/>
          <w:szCs w:val="24"/>
        </w:rPr>
        <w:t>Club Pelicano</w:t>
      </w:r>
      <w:r>
        <w:rPr>
          <w:sz w:val="24"/>
          <w:szCs w:val="24"/>
        </w:rPr>
        <w:t xml:space="preserve"> (Montreal, Canada) is a </w:t>
      </w:r>
      <w:r>
        <w:rPr>
          <w:sz w:val="24"/>
          <w:szCs w:val="24"/>
        </w:rPr>
        <w:t>“</w:t>
      </w:r>
      <w:r>
        <w:rPr>
          <w:sz w:val="24"/>
          <w:szCs w:val="24"/>
        </w:rPr>
        <w:t>swimming pool-themed bar</w:t>
      </w:r>
      <w:r>
        <w:rPr>
          <w:sz w:val="24"/>
          <w:szCs w:val="24"/>
        </w:rPr>
        <w:t>”</w:t>
      </w:r>
      <w:r>
        <w:rPr>
          <w:sz w:val="24"/>
          <w:szCs w:val="24"/>
        </w:rPr>
        <w:t xml:space="preserve"> where the staff has reportedly has </w:t>
      </w:r>
      <w:r>
        <w:rPr>
          <w:sz w:val="24"/>
          <w:szCs w:val="24"/>
        </w:rPr>
        <w:t>“</w:t>
      </w:r>
      <w:r>
        <w:rPr>
          <w:sz w:val="24"/>
          <w:szCs w:val="24"/>
        </w:rPr>
        <w:t>figured out a way to get f</w:t>
      </w:r>
      <w:r>
        <w:rPr>
          <w:sz w:val="24"/>
          <w:szCs w:val="24"/>
        </w:rPr>
        <w:t>our or five products out of one fruit.</w:t>
      </w:r>
      <w:r>
        <w:rPr>
          <w:sz w:val="24"/>
          <w:szCs w:val="24"/>
        </w:rPr>
        <w:t>”</w:t>
      </w:r>
    </w:p>
    <w:p w14:paraId="0B8E26BD" w14:textId="77777777" w:rsidR="00000000" w:rsidRDefault="00551CE1">
      <w:pPr>
        <w:widowControl/>
        <w:rPr>
          <w:sz w:val="24"/>
          <w:szCs w:val="24"/>
        </w:rPr>
      </w:pPr>
      <w:r>
        <w:rPr>
          <w:sz w:val="24"/>
          <w:szCs w:val="24"/>
        </w:rPr>
        <w:t xml:space="preserve">[Source: Forester, Tim. </w:t>
      </w:r>
      <w:r>
        <w:rPr>
          <w:sz w:val="24"/>
          <w:szCs w:val="24"/>
        </w:rPr>
        <w:t>“</w:t>
      </w:r>
      <w:r>
        <w:rPr>
          <w:sz w:val="24"/>
          <w:szCs w:val="24"/>
        </w:rPr>
        <w:t>The Montreal Bars Using Food Scraps to Create Cocktails,</w:t>
      </w:r>
      <w:r>
        <w:rPr>
          <w:sz w:val="24"/>
          <w:szCs w:val="24"/>
        </w:rPr>
        <w:t>”</w:t>
      </w:r>
      <w:r>
        <w:rPr>
          <w:sz w:val="24"/>
          <w:szCs w:val="24"/>
        </w:rPr>
        <w:t>]</w:t>
      </w:r>
    </w:p>
    <w:p w14:paraId="6770E1C5" w14:textId="77777777" w:rsidR="00000000" w:rsidRDefault="00551CE1">
      <w:pPr>
        <w:widowControl/>
        <w:rPr>
          <w:sz w:val="24"/>
          <w:szCs w:val="24"/>
        </w:rPr>
      </w:pPr>
      <w:r>
        <w:rPr>
          <w:sz w:val="24"/>
          <w:szCs w:val="24"/>
        </w:rPr>
        <w:t>Website: https://www.clubpelicano.com/</w:t>
      </w:r>
    </w:p>
    <w:p w14:paraId="70923CD9" w14:textId="77777777" w:rsidR="00000000" w:rsidRDefault="00551CE1">
      <w:pPr>
        <w:widowControl/>
        <w:rPr>
          <w:sz w:val="24"/>
          <w:szCs w:val="24"/>
        </w:rPr>
      </w:pPr>
    </w:p>
    <w:p w14:paraId="35353B75" w14:textId="77777777" w:rsidR="00000000" w:rsidRDefault="00551CE1">
      <w:pPr>
        <w:widowControl/>
        <w:rPr>
          <w:sz w:val="24"/>
          <w:szCs w:val="24"/>
        </w:rPr>
      </w:pPr>
      <w:r>
        <w:rPr>
          <w:b/>
          <w:bCs/>
          <w:sz w:val="24"/>
          <w:szCs w:val="24"/>
        </w:rPr>
        <w:t>Culinary Misfits Caf</w:t>
      </w:r>
      <w:r>
        <w:rPr>
          <w:b/>
          <w:bCs/>
          <w:sz w:val="24"/>
          <w:szCs w:val="24"/>
        </w:rPr>
        <w:t>é</w:t>
      </w:r>
      <w:r>
        <w:rPr>
          <w:sz w:val="24"/>
          <w:szCs w:val="24"/>
        </w:rPr>
        <w:t xml:space="preserve"> (Berlin, Germany) uses ugly produce that doesn</w:t>
      </w:r>
      <w:r>
        <w:rPr>
          <w:sz w:val="24"/>
          <w:szCs w:val="24"/>
        </w:rPr>
        <w:t>’</w:t>
      </w:r>
      <w:r>
        <w:rPr>
          <w:sz w:val="24"/>
          <w:szCs w:val="24"/>
        </w:rPr>
        <w:t>t fit conventional cosmetic standards in their vegetarian dishes. It was launched as a catering company by Lea Brumsack and Tanja Krakowski in 2012; the caf</w:t>
      </w:r>
      <w:r>
        <w:rPr>
          <w:sz w:val="24"/>
          <w:szCs w:val="24"/>
        </w:rPr>
        <w:t>é</w:t>
      </w:r>
      <w:r>
        <w:rPr>
          <w:sz w:val="24"/>
          <w:szCs w:val="24"/>
        </w:rPr>
        <w:t xml:space="preserve"> opened in July 2014.</w:t>
      </w:r>
    </w:p>
    <w:p w14:paraId="5636BD43" w14:textId="77777777" w:rsidR="00000000" w:rsidRDefault="00551CE1">
      <w:pPr>
        <w:widowControl/>
        <w:rPr>
          <w:sz w:val="24"/>
          <w:szCs w:val="24"/>
        </w:rPr>
      </w:pPr>
      <w:r>
        <w:rPr>
          <w:sz w:val="24"/>
          <w:szCs w:val="24"/>
        </w:rPr>
        <w:t>Website: http://www.culinarym</w:t>
      </w:r>
      <w:r>
        <w:rPr>
          <w:sz w:val="24"/>
          <w:szCs w:val="24"/>
        </w:rPr>
        <w:t>isfits.de/en/misfits/</w:t>
      </w:r>
    </w:p>
    <w:p w14:paraId="0D07914E" w14:textId="77777777" w:rsidR="00000000" w:rsidRDefault="00551CE1">
      <w:pPr>
        <w:widowControl/>
        <w:rPr>
          <w:sz w:val="24"/>
          <w:szCs w:val="24"/>
        </w:rPr>
      </w:pPr>
    </w:p>
    <w:p w14:paraId="765E0844" w14:textId="77777777" w:rsidR="00000000" w:rsidRDefault="00551CE1">
      <w:pPr>
        <w:widowControl/>
        <w:rPr>
          <w:sz w:val="24"/>
          <w:szCs w:val="24"/>
        </w:rPr>
      </w:pPr>
      <w:r>
        <w:rPr>
          <w:b/>
          <w:bCs/>
          <w:sz w:val="24"/>
          <w:szCs w:val="24"/>
        </w:rPr>
        <w:t>De Clique</w:t>
      </w:r>
      <w:r>
        <w:rPr>
          <w:sz w:val="24"/>
          <w:szCs w:val="24"/>
        </w:rPr>
        <w:t xml:space="preserve"> (Utrecht, Netherlands) is a startup that </w:t>
      </w:r>
      <w:r>
        <w:rPr>
          <w:sz w:val="24"/>
          <w:szCs w:val="24"/>
        </w:rPr>
        <w:t>“</w:t>
      </w:r>
      <w:r>
        <w:rPr>
          <w:sz w:val="24"/>
          <w:szCs w:val="24"/>
        </w:rPr>
        <w:t>intends to save a million kilos of raw materials at the restaurant and company-level catering.</w:t>
      </w:r>
      <w:r>
        <w:rPr>
          <w:sz w:val="24"/>
          <w:szCs w:val="24"/>
        </w:rPr>
        <w:t>”</w:t>
      </w:r>
      <w:r>
        <w:rPr>
          <w:sz w:val="24"/>
          <w:szCs w:val="24"/>
        </w:rPr>
        <w:t xml:space="preserve"> It was founded by Anja Cheriakova in 2019.</w:t>
      </w:r>
    </w:p>
    <w:p w14:paraId="10701BFB" w14:textId="77777777" w:rsidR="00000000" w:rsidRDefault="00551CE1">
      <w:pPr>
        <w:widowControl/>
        <w:rPr>
          <w:sz w:val="24"/>
          <w:szCs w:val="24"/>
        </w:rPr>
      </w:pPr>
      <w:r>
        <w:rPr>
          <w:sz w:val="24"/>
          <w:szCs w:val="24"/>
        </w:rPr>
        <w:t>Website: https://declique.nl/</w:t>
      </w:r>
    </w:p>
    <w:p w14:paraId="37EE28A7" w14:textId="77777777" w:rsidR="00000000" w:rsidRDefault="00551CE1">
      <w:pPr>
        <w:widowControl/>
        <w:rPr>
          <w:sz w:val="24"/>
          <w:szCs w:val="24"/>
        </w:rPr>
      </w:pPr>
    </w:p>
    <w:p w14:paraId="469A588C" w14:textId="77777777" w:rsidR="00000000" w:rsidRDefault="00551CE1">
      <w:pPr>
        <w:widowControl/>
        <w:rPr>
          <w:sz w:val="24"/>
          <w:szCs w:val="24"/>
        </w:rPr>
      </w:pPr>
      <w:r>
        <w:rPr>
          <w:b/>
          <w:bCs/>
          <w:sz w:val="24"/>
          <w:szCs w:val="24"/>
        </w:rPr>
        <w:t>EAT Caf</w:t>
      </w:r>
      <w:r>
        <w:rPr>
          <w:b/>
          <w:bCs/>
          <w:sz w:val="24"/>
          <w:szCs w:val="24"/>
        </w:rPr>
        <w:t>é</w:t>
      </w:r>
      <w:r>
        <w:rPr>
          <w:sz w:val="24"/>
          <w:szCs w:val="24"/>
        </w:rPr>
        <w:t xml:space="preserve"> --</w:t>
      </w:r>
      <w:r>
        <w:rPr>
          <w:sz w:val="24"/>
          <w:szCs w:val="24"/>
        </w:rPr>
        <w:t>Everyone At the Table</w:t>
      </w:r>
      <w:r>
        <w:rPr>
          <w:sz w:val="24"/>
          <w:szCs w:val="24"/>
        </w:rPr>
        <w:t>–</w:t>
      </w:r>
      <w:r>
        <w:rPr>
          <w:sz w:val="24"/>
          <w:szCs w:val="24"/>
        </w:rPr>
        <w:t xml:space="preserve"> (Philadelphia) is a nonprofit, pay-what-you-can caf</w:t>
      </w:r>
      <w:r>
        <w:rPr>
          <w:sz w:val="24"/>
          <w:szCs w:val="24"/>
        </w:rPr>
        <w:t>é</w:t>
      </w:r>
      <w:r>
        <w:rPr>
          <w:sz w:val="24"/>
          <w:szCs w:val="24"/>
        </w:rPr>
        <w:t xml:space="preserve"> that nourishes, educates, and unites community in a welcoming environment. The caf</w:t>
      </w:r>
      <w:r>
        <w:rPr>
          <w:sz w:val="24"/>
          <w:szCs w:val="24"/>
        </w:rPr>
        <w:t>é</w:t>
      </w:r>
      <w:r>
        <w:rPr>
          <w:sz w:val="24"/>
          <w:szCs w:val="24"/>
        </w:rPr>
        <w:t xml:space="preserve"> is a collaboration among the center for hunger-free communities and the Center for Hospitality a</w:t>
      </w:r>
      <w:r>
        <w:rPr>
          <w:sz w:val="24"/>
          <w:szCs w:val="24"/>
        </w:rPr>
        <w:t>nd Sport Management at Drexel University, Vetri Community Partnership and the greater West Philadelphia community. It closed in April 2019.</w:t>
      </w:r>
    </w:p>
    <w:p w14:paraId="2A43D072" w14:textId="77777777" w:rsidR="00000000" w:rsidRDefault="00551CE1">
      <w:pPr>
        <w:widowControl/>
        <w:rPr>
          <w:sz w:val="24"/>
          <w:szCs w:val="24"/>
        </w:rPr>
      </w:pPr>
      <w:r>
        <w:rPr>
          <w:sz w:val="24"/>
          <w:szCs w:val="24"/>
        </w:rPr>
        <w:t>Website: http://www.eatcafe.org</w:t>
      </w:r>
    </w:p>
    <w:p w14:paraId="06A07A3D" w14:textId="77777777" w:rsidR="00000000" w:rsidRDefault="00551CE1">
      <w:pPr>
        <w:widowControl/>
        <w:rPr>
          <w:sz w:val="24"/>
          <w:szCs w:val="24"/>
        </w:rPr>
      </w:pPr>
    </w:p>
    <w:p w14:paraId="557E1AF3" w14:textId="77777777" w:rsidR="00000000" w:rsidRDefault="00551CE1">
      <w:pPr>
        <w:widowControl/>
        <w:rPr>
          <w:sz w:val="24"/>
          <w:szCs w:val="24"/>
        </w:rPr>
      </w:pPr>
      <w:r>
        <w:rPr>
          <w:b/>
          <w:bCs/>
          <w:sz w:val="24"/>
          <w:szCs w:val="24"/>
        </w:rPr>
        <w:t>Everybody Eats</w:t>
      </w:r>
      <w:r>
        <w:rPr>
          <w:sz w:val="24"/>
          <w:szCs w:val="24"/>
        </w:rPr>
        <w:t xml:space="preserve"> (Huddersfield, UK ) is a popup operation that took place during the </w:t>
      </w:r>
      <w:r>
        <w:rPr>
          <w:sz w:val="24"/>
          <w:szCs w:val="24"/>
        </w:rPr>
        <w:t>month of Ramadan in 2017 and 2018. It was launched by Rapper Zeeno Shortz. It is described by Shortz in a video: https://www.youtube.com/watch?v=zcgr2pe6rDw</w:t>
      </w:r>
    </w:p>
    <w:p w14:paraId="61DCBD3C" w14:textId="77777777" w:rsidR="00000000" w:rsidRDefault="00551CE1">
      <w:pPr>
        <w:widowControl/>
        <w:rPr>
          <w:sz w:val="24"/>
          <w:szCs w:val="24"/>
        </w:rPr>
      </w:pPr>
      <w:r>
        <w:rPr>
          <w:sz w:val="24"/>
          <w:szCs w:val="24"/>
        </w:rPr>
        <w:t>Website: http://en.brinkwire.com/371790/restaurants-urged-to-support-everybody-eats-project-to-help</w:t>
      </w:r>
      <w:r>
        <w:rPr>
          <w:sz w:val="24"/>
          <w:szCs w:val="24"/>
        </w:rPr>
        <w:t>-the-homeless/</w:t>
      </w:r>
    </w:p>
    <w:p w14:paraId="6C548248" w14:textId="77777777" w:rsidR="00000000" w:rsidRDefault="00551CE1">
      <w:pPr>
        <w:widowControl/>
        <w:rPr>
          <w:sz w:val="24"/>
          <w:szCs w:val="24"/>
        </w:rPr>
      </w:pPr>
    </w:p>
    <w:p w14:paraId="0116FC0C" w14:textId="77777777" w:rsidR="00000000" w:rsidRDefault="00551CE1">
      <w:pPr>
        <w:widowControl/>
        <w:rPr>
          <w:sz w:val="24"/>
          <w:szCs w:val="24"/>
        </w:rPr>
      </w:pPr>
      <w:r>
        <w:rPr>
          <w:b/>
          <w:bCs/>
          <w:sz w:val="24"/>
          <w:szCs w:val="24"/>
        </w:rPr>
        <w:t>Fresh Thinking Caf</w:t>
      </w:r>
      <w:r>
        <w:rPr>
          <w:b/>
          <w:bCs/>
          <w:sz w:val="24"/>
          <w:szCs w:val="24"/>
        </w:rPr>
        <w:t>é</w:t>
      </w:r>
      <w:r>
        <w:rPr>
          <w:b/>
          <w:bCs/>
          <w:sz w:val="24"/>
          <w:szCs w:val="24"/>
        </w:rPr>
        <w:t>, The</w:t>
      </w:r>
      <w:r>
        <w:rPr>
          <w:sz w:val="24"/>
          <w:szCs w:val="24"/>
        </w:rPr>
        <w:t xml:space="preserve"> (London) is a popup caf</w:t>
      </w:r>
      <w:r>
        <w:rPr>
          <w:sz w:val="24"/>
          <w:szCs w:val="24"/>
        </w:rPr>
        <w:t>é</w:t>
      </w:r>
      <w:r>
        <w:rPr>
          <w:sz w:val="24"/>
          <w:szCs w:val="24"/>
        </w:rPr>
        <w:t xml:space="preserve"> launched by Jamie Oliver that served food </w:t>
      </w:r>
      <w:r>
        <w:rPr>
          <w:sz w:val="24"/>
          <w:szCs w:val="24"/>
        </w:rPr>
        <w:t>“</w:t>
      </w:r>
      <w:r>
        <w:rPr>
          <w:sz w:val="24"/>
          <w:szCs w:val="24"/>
        </w:rPr>
        <w:t>inspired by the most frequently wasted food products in the UK. Among these ingredients, which were selected based on public suggestion, are bread,</w:t>
      </w:r>
      <w:r>
        <w:rPr>
          <w:sz w:val="24"/>
          <w:szCs w:val="24"/>
        </w:rPr>
        <w:t xml:space="preserve"> bagged salad, and fresh vegetables; the ingredients for each dish will be sourced from surplus food from local suppliers wherever possible. The menu also includes two vegan dishes: a spiced roasted cauliflower, and for dessert a vegan chocolate mousse wit</w:t>
      </w:r>
      <w:r>
        <w:rPr>
          <w:sz w:val="24"/>
          <w:szCs w:val="24"/>
        </w:rPr>
        <w:t>h nut brittle.</w:t>
      </w:r>
      <w:r>
        <w:rPr>
          <w:sz w:val="24"/>
          <w:szCs w:val="24"/>
        </w:rPr>
        <w:t>”</w:t>
      </w:r>
      <w:r>
        <w:rPr>
          <w:sz w:val="24"/>
          <w:szCs w:val="24"/>
        </w:rPr>
        <w:t xml:space="preserve"> It is a program of Hotpoint.</w:t>
      </w:r>
    </w:p>
    <w:p w14:paraId="69CFFD72" w14:textId="77777777" w:rsidR="00000000" w:rsidRDefault="00551CE1">
      <w:pPr>
        <w:widowControl/>
        <w:rPr>
          <w:sz w:val="24"/>
          <w:szCs w:val="24"/>
        </w:rPr>
      </w:pPr>
      <w:r>
        <w:rPr>
          <w:sz w:val="24"/>
          <w:szCs w:val="24"/>
        </w:rPr>
        <w:t>Website: https://www.hotpoint.co.uk/Pages/Fresh-Thinking-Roadshow</w:t>
      </w:r>
    </w:p>
    <w:p w14:paraId="6B3AFB3E" w14:textId="77777777" w:rsidR="00000000" w:rsidRDefault="00551CE1">
      <w:pPr>
        <w:widowControl/>
        <w:rPr>
          <w:sz w:val="24"/>
          <w:szCs w:val="24"/>
        </w:rPr>
      </w:pPr>
    </w:p>
    <w:p w14:paraId="50C5765A" w14:textId="77777777" w:rsidR="00000000" w:rsidRDefault="00551CE1">
      <w:pPr>
        <w:widowControl/>
        <w:rPr>
          <w:sz w:val="24"/>
          <w:szCs w:val="24"/>
        </w:rPr>
      </w:pPr>
      <w:r>
        <w:rPr>
          <w:b/>
          <w:bCs/>
          <w:sz w:val="24"/>
          <w:szCs w:val="24"/>
        </w:rPr>
        <w:t>Get Chef</w:t>
      </w:r>
      <w:r>
        <w:rPr>
          <w:b/>
          <w:bCs/>
          <w:sz w:val="24"/>
          <w:szCs w:val="24"/>
        </w:rPr>
        <w:t>’</w:t>
      </w:r>
      <w:r>
        <w:rPr>
          <w:b/>
          <w:bCs/>
          <w:sz w:val="24"/>
          <w:szCs w:val="24"/>
        </w:rPr>
        <w:t>s</w:t>
      </w:r>
      <w:r>
        <w:rPr>
          <w:sz w:val="24"/>
          <w:szCs w:val="24"/>
        </w:rPr>
        <w:t xml:space="preserve"> (Amsterdam, Netherlands) </w:t>
      </w:r>
      <w:r>
        <w:rPr>
          <w:sz w:val="24"/>
          <w:szCs w:val="24"/>
        </w:rPr>
        <w:t>“</w:t>
      </w:r>
      <w:r>
        <w:rPr>
          <w:sz w:val="24"/>
          <w:szCs w:val="24"/>
        </w:rPr>
        <w:t>develops smart online tools for companies to realise the food that goes waste. Get Chef</w:t>
      </w:r>
      <w:r>
        <w:rPr>
          <w:sz w:val="24"/>
          <w:szCs w:val="24"/>
        </w:rPr>
        <w:t>’</w:t>
      </w:r>
      <w:r>
        <w:rPr>
          <w:sz w:val="24"/>
          <w:szCs w:val="24"/>
        </w:rPr>
        <w:t>s works in collabor</w:t>
      </w:r>
      <w:r>
        <w:rPr>
          <w:sz w:val="24"/>
          <w:szCs w:val="24"/>
        </w:rPr>
        <w:t>ation with charities to reduce food waste and thereby prevent food shortages.</w:t>
      </w:r>
      <w:r>
        <w:rPr>
          <w:sz w:val="24"/>
          <w:szCs w:val="24"/>
        </w:rPr>
        <w:t>”</w:t>
      </w:r>
      <w:r>
        <w:rPr>
          <w:sz w:val="24"/>
          <w:szCs w:val="24"/>
        </w:rPr>
        <w:t xml:space="preserve"> It was founded by Bruce Westeneng in 2016.</w:t>
      </w:r>
    </w:p>
    <w:p w14:paraId="425A4C36" w14:textId="77777777" w:rsidR="00000000" w:rsidRDefault="00551CE1">
      <w:pPr>
        <w:widowControl/>
        <w:rPr>
          <w:sz w:val="24"/>
          <w:szCs w:val="24"/>
        </w:rPr>
      </w:pPr>
      <w:r>
        <w:rPr>
          <w:sz w:val="24"/>
          <w:szCs w:val="24"/>
        </w:rPr>
        <w:t>Website: http://www.getchefs.nl/</w:t>
      </w:r>
    </w:p>
    <w:p w14:paraId="1D2A9494" w14:textId="77777777" w:rsidR="00000000" w:rsidRDefault="00551CE1">
      <w:pPr>
        <w:widowControl/>
        <w:rPr>
          <w:sz w:val="24"/>
          <w:szCs w:val="24"/>
        </w:rPr>
      </w:pPr>
    </w:p>
    <w:p w14:paraId="0592A6E5" w14:textId="77777777" w:rsidR="00000000" w:rsidRDefault="00551CE1">
      <w:pPr>
        <w:widowControl/>
        <w:rPr>
          <w:sz w:val="24"/>
          <w:szCs w:val="24"/>
        </w:rPr>
      </w:pPr>
      <w:r>
        <w:rPr>
          <w:b/>
          <w:bCs/>
          <w:sz w:val="24"/>
          <w:szCs w:val="24"/>
        </w:rPr>
        <w:t>GiantLeaps</w:t>
      </w:r>
      <w:r>
        <w:rPr>
          <w:sz w:val="24"/>
          <w:szCs w:val="24"/>
        </w:rPr>
        <w:t xml:space="preserve"> (Amsterdam, Netherlands) </w:t>
      </w:r>
      <w:r>
        <w:rPr>
          <w:sz w:val="24"/>
          <w:szCs w:val="24"/>
        </w:rPr>
        <w:t>“</w:t>
      </w:r>
      <w:r>
        <w:rPr>
          <w:sz w:val="24"/>
          <w:szCs w:val="24"/>
        </w:rPr>
        <w:t>provides details per dish on the menu or via an analysis of the</w:t>
      </w:r>
      <w:r>
        <w:rPr>
          <w:sz w:val="24"/>
          <w:szCs w:val="24"/>
        </w:rPr>
        <w:t xml:space="preserve"> products that are purchased. The startup provides clear graphics and numbers using Life Cycle Assessment and provides an insight into those products that contribute the most. With this solution, restaurants can measure progress and implement climate-frien</w:t>
      </w:r>
      <w:r>
        <w:rPr>
          <w:sz w:val="24"/>
          <w:szCs w:val="24"/>
        </w:rPr>
        <w:t>dly measures too.</w:t>
      </w:r>
      <w:r>
        <w:rPr>
          <w:sz w:val="24"/>
          <w:szCs w:val="24"/>
        </w:rPr>
        <w:t>”</w:t>
      </w:r>
      <w:r>
        <w:rPr>
          <w:sz w:val="24"/>
          <w:szCs w:val="24"/>
        </w:rPr>
        <w:t xml:space="preserve"> It was founded by Laura Heerema in 2017.</w:t>
      </w:r>
    </w:p>
    <w:p w14:paraId="66194A59" w14:textId="77777777" w:rsidR="00000000" w:rsidRDefault="00551CE1">
      <w:pPr>
        <w:widowControl/>
        <w:rPr>
          <w:sz w:val="24"/>
          <w:szCs w:val="24"/>
        </w:rPr>
      </w:pPr>
      <w:r>
        <w:rPr>
          <w:sz w:val="24"/>
          <w:szCs w:val="24"/>
        </w:rPr>
        <w:t>Website: https://www.giantleaps.nl/</w:t>
      </w:r>
    </w:p>
    <w:p w14:paraId="73462A25" w14:textId="77777777" w:rsidR="00000000" w:rsidRDefault="00551CE1">
      <w:pPr>
        <w:widowControl/>
        <w:rPr>
          <w:sz w:val="24"/>
          <w:szCs w:val="24"/>
        </w:rPr>
      </w:pPr>
    </w:p>
    <w:p w14:paraId="65CBCA45" w14:textId="77777777" w:rsidR="00000000" w:rsidRDefault="00551CE1">
      <w:pPr>
        <w:widowControl/>
        <w:rPr>
          <w:sz w:val="24"/>
          <w:szCs w:val="24"/>
        </w:rPr>
      </w:pPr>
      <w:r>
        <w:rPr>
          <w:b/>
          <w:bCs/>
          <w:sz w:val="24"/>
          <w:szCs w:val="24"/>
        </w:rPr>
        <w:t>Loco</w:t>
      </w:r>
      <w:r>
        <w:rPr>
          <w:b/>
          <w:bCs/>
          <w:sz w:val="24"/>
          <w:szCs w:val="24"/>
        </w:rPr>
        <w:t>’</w:t>
      </w:r>
      <w:r>
        <w:rPr>
          <w:b/>
          <w:bCs/>
          <w:sz w:val="24"/>
          <w:szCs w:val="24"/>
        </w:rPr>
        <w:t>l</w:t>
      </w:r>
      <w:r>
        <w:rPr>
          <w:sz w:val="24"/>
          <w:szCs w:val="24"/>
        </w:rPr>
        <w:t xml:space="preserve"> (Los Angeles and Oakland, California) is a small fast food chain launched by chefs Roy Choi and Daniel </w:t>
      </w:r>
      <w:r>
        <w:rPr>
          <w:sz w:val="24"/>
          <w:szCs w:val="24"/>
        </w:rPr>
        <w:t xml:space="preserve">Patterson in 2015. They keep prices competitive by implementing a zero waste model using </w:t>
      </w:r>
      <w:r>
        <w:rPr>
          <w:sz w:val="24"/>
          <w:szCs w:val="24"/>
        </w:rPr>
        <w:t>“</w:t>
      </w:r>
      <w:r>
        <w:rPr>
          <w:sz w:val="24"/>
          <w:szCs w:val="24"/>
        </w:rPr>
        <w:t>every food scrap, putting vegetable peelings, ends, and non-choice cuts of meat into tamales fillings instead of throwing them away.</w:t>
      </w:r>
      <w:r>
        <w:rPr>
          <w:sz w:val="24"/>
          <w:szCs w:val="24"/>
        </w:rPr>
        <w:t>”</w:t>
      </w:r>
      <w:r>
        <w:rPr>
          <w:sz w:val="24"/>
          <w:szCs w:val="24"/>
        </w:rPr>
        <w:t xml:space="preserve"> Common ingredients are </w:t>
      </w:r>
      <w:r>
        <w:rPr>
          <w:sz w:val="24"/>
          <w:szCs w:val="24"/>
        </w:rPr>
        <w:t>“</w:t>
      </w:r>
      <w:r>
        <w:rPr>
          <w:sz w:val="24"/>
          <w:szCs w:val="24"/>
        </w:rPr>
        <w:t>used acr</w:t>
      </w:r>
      <w:r>
        <w:rPr>
          <w:sz w:val="24"/>
          <w:szCs w:val="24"/>
        </w:rPr>
        <w:t>oss recipes in order to encourage reuse and complete use of kitchen supplies.</w:t>
      </w:r>
      <w:r>
        <w:rPr>
          <w:sz w:val="24"/>
          <w:szCs w:val="24"/>
        </w:rPr>
        <w:t>”</w:t>
      </w:r>
      <w:r>
        <w:rPr>
          <w:sz w:val="24"/>
          <w:szCs w:val="24"/>
        </w:rPr>
        <w:t xml:space="preserve"> [Description Sigrid Wright]</w:t>
      </w:r>
    </w:p>
    <w:p w14:paraId="561BAA95" w14:textId="77777777" w:rsidR="00000000" w:rsidRDefault="00551CE1">
      <w:pPr>
        <w:widowControl/>
        <w:rPr>
          <w:sz w:val="24"/>
          <w:szCs w:val="24"/>
        </w:rPr>
      </w:pPr>
      <w:r>
        <w:rPr>
          <w:sz w:val="24"/>
          <w:szCs w:val="24"/>
        </w:rPr>
        <w:t>Website: http://www.welocol.com/</w:t>
      </w:r>
    </w:p>
    <w:p w14:paraId="7E6BF715" w14:textId="77777777" w:rsidR="00000000" w:rsidRDefault="00551CE1">
      <w:pPr>
        <w:widowControl/>
        <w:rPr>
          <w:sz w:val="24"/>
          <w:szCs w:val="24"/>
        </w:rPr>
      </w:pPr>
    </w:p>
    <w:p w14:paraId="0EF2E27C" w14:textId="77777777" w:rsidR="00000000" w:rsidRDefault="00551CE1">
      <w:pPr>
        <w:widowControl/>
        <w:rPr>
          <w:sz w:val="24"/>
          <w:szCs w:val="24"/>
        </w:rPr>
      </w:pPr>
      <w:r>
        <w:rPr>
          <w:sz w:val="24"/>
          <w:szCs w:val="24"/>
        </w:rPr>
        <w:t xml:space="preserve">Malefors, Christopher, Ingrid Strid, Per Anders Hansson, and Mattias Eriksson. </w:t>
      </w:r>
      <w:r>
        <w:rPr>
          <w:sz w:val="24"/>
          <w:szCs w:val="24"/>
        </w:rPr>
        <w:t>“</w:t>
      </w:r>
      <w:r>
        <w:rPr>
          <w:sz w:val="24"/>
          <w:szCs w:val="24"/>
        </w:rPr>
        <w:t>Potential for Using Guest Attendanc</w:t>
      </w:r>
      <w:r>
        <w:rPr>
          <w:sz w:val="24"/>
          <w:szCs w:val="24"/>
        </w:rPr>
        <w:t>e Forecasting in Swedish Public Catering to Reduce Overcatering.</w:t>
      </w:r>
      <w:r>
        <w:rPr>
          <w:sz w:val="24"/>
          <w:szCs w:val="24"/>
        </w:rPr>
        <w:t>”</w:t>
      </w:r>
      <w:r>
        <w:rPr>
          <w:sz w:val="24"/>
          <w:szCs w:val="24"/>
        </w:rPr>
        <w:t xml:space="preserve"> Sustainable Production and Consumption (August 26, 2020). https://doi.org/10.1016/j.spc.2020.08.008 Retrieved at https://www.sciencedirect.com/science/article/pii/S2352550920304747 </w:t>
      </w:r>
    </w:p>
    <w:p w14:paraId="16E75A49" w14:textId="77777777" w:rsidR="00000000" w:rsidRDefault="00551CE1">
      <w:pPr>
        <w:widowControl/>
        <w:rPr>
          <w:sz w:val="24"/>
          <w:szCs w:val="24"/>
        </w:rPr>
      </w:pPr>
    </w:p>
    <w:p w14:paraId="447F4E94" w14:textId="77777777" w:rsidR="00000000" w:rsidRDefault="00551CE1">
      <w:pPr>
        <w:widowControl/>
        <w:rPr>
          <w:sz w:val="24"/>
          <w:szCs w:val="24"/>
        </w:rPr>
      </w:pPr>
      <w:r>
        <w:rPr>
          <w:b/>
          <w:bCs/>
          <w:sz w:val="24"/>
          <w:szCs w:val="24"/>
        </w:rPr>
        <w:t>RedFarm</w:t>
      </w:r>
      <w:r>
        <w:rPr>
          <w:sz w:val="24"/>
          <w:szCs w:val="24"/>
        </w:rPr>
        <w:t xml:space="preserve"> (New York City) is a Chinese-inspired restaurant in which Shawn Chen head bartender reuses citrus zest and coffee grounds.</w:t>
      </w:r>
    </w:p>
    <w:p w14:paraId="62F6561C" w14:textId="77777777" w:rsidR="00000000" w:rsidRDefault="00551CE1">
      <w:pPr>
        <w:widowControl/>
        <w:rPr>
          <w:sz w:val="24"/>
          <w:szCs w:val="24"/>
        </w:rPr>
      </w:pPr>
      <w:r>
        <w:rPr>
          <w:sz w:val="24"/>
          <w:szCs w:val="24"/>
        </w:rPr>
        <w:t>Website: https://www.redfarmnyc.com/</w:t>
      </w:r>
    </w:p>
    <w:p w14:paraId="1F5261EA" w14:textId="77777777" w:rsidR="00000000" w:rsidRDefault="00551CE1">
      <w:pPr>
        <w:widowControl/>
        <w:rPr>
          <w:sz w:val="24"/>
          <w:szCs w:val="24"/>
        </w:rPr>
      </w:pPr>
    </w:p>
    <w:p w14:paraId="36831D82" w14:textId="77777777" w:rsidR="00000000" w:rsidRDefault="00551CE1">
      <w:pPr>
        <w:widowControl/>
        <w:rPr>
          <w:sz w:val="24"/>
          <w:szCs w:val="24"/>
        </w:rPr>
      </w:pPr>
      <w:r>
        <w:rPr>
          <w:b/>
          <w:bCs/>
          <w:sz w:val="24"/>
          <w:szCs w:val="24"/>
        </w:rPr>
        <w:t xml:space="preserve">Refettorio Ambrosiano </w:t>
      </w:r>
      <w:r>
        <w:rPr>
          <w:sz w:val="24"/>
          <w:szCs w:val="24"/>
        </w:rPr>
        <w:t>(Milan) opened during the five months of Milan</w:t>
      </w:r>
      <w:r>
        <w:rPr>
          <w:sz w:val="24"/>
          <w:szCs w:val="24"/>
        </w:rPr>
        <w:t>’</w:t>
      </w:r>
      <w:r>
        <w:rPr>
          <w:sz w:val="24"/>
          <w:szCs w:val="24"/>
        </w:rPr>
        <w:t xml:space="preserve">s Expo </w:t>
      </w:r>
      <w:r>
        <w:rPr>
          <w:sz w:val="24"/>
          <w:szCs w:val="24"/>
        </w:rPr>
        <w:t>“</w:t>
      </w:r>
      <w:r>
        <w:rPr>
          <w:sz w:val="24"/>
          <w:szCs w:val="24"/>
        </w:rPr>
        <w:t>Feed the Planet; Energy for Life.</w:t>
      </w:r>
      <w:r>
        <w:rPr>
          <w:sz w:val="24"/>
          <w:szCs w:val="24"/>
        </w:rPr>
        <w:t>”</w:t>
      </w:r>
      <w:r>
        <w:rPr>
          <w:sz w:val="24"/>
          <w:szCs w:val="24"/>
        </w:rPr>
        <w:t xml:space="preserve"> chef Massimo Bottura invited over 60 world-class guest chefs, among which Mario Batali, Alain Ducasse, Gast</w:t>
      </w:r>
      <w:r>
        <w:rPr>
          <w:sz w:val="24"/>
          <w:szCs w:val="24"/>
        </w:rPr>
        <w:t>ó</w:t>
      </w:r>
      <w:r>
        <w:rPr>
          <w:sz w:val="24"/>
          <w:szCs w:val="24"/>
        </w:rPr>
        <w:t>n Acurio, and Ren</w:t>
      </w:r>
      <w:r>
        <w:rPr>
          <w:sz w:val="24"/>
          <w:szCs w:val="24"/>
        </w:rPr>
        <w:t>é</w:t>
      </w:r>
      <w:r>
        <w:rPr>
          <w:sz w:val="24"/>
          <w:szCs w:val="24"/>
        </w:rPr>
        <w:t xml:space="preserve"> Redzepi, to visit the Refettorio and sh</w:t>
      </w:r>
      <w:r>
        <w:rPr>
          <w:sz w:val="24"/>
          <w:szCs w:val="24"/>
        </w:rPr>
        <w:t>are their ideas and recipes so to work with re-purposed ingredients from potato peels to day old bread.</w:t>
      </w:r>
      <w:r>
        <w:rPr>
          <w:sz w:val="24"/>
          <w:szCs w:val="24"/>
        </w:rPr>
        <w:t>”</w:t>
      </w:r>
      <w:r>
        <w:rPr>
          <w:sz w:val="24"/>
          <w:szCs w:val="24"/>
        </w:rPr>
        <w:t xml:space="preserve"> The Refettorio served </w:t>
      </w:r>
      <w:r>
        <w:rPr>
          <w:sz w:val="24"/>
          <w:szCs w:val="24"/>
        </w:rPr>
        <w:t>“</w:t>
      </w:r>
      <w:r>
        <w:rPr>
          <w:sz w:val="24"/>
          <w:szCs w:val="24"/>
        </w:rPr>
        <w:t>15 tons of food waste were transformed into delicious, healthy and seasonal meals that provided lunch for neighboring children a</w:t>
      </w:r>
      <w:r>
        <w:rPr>
          <w:sz w:val="24"/>
          <w:szCs w:val="24"/>
        </w:rPr>
        <w:t>nd evening meals for the numerous homeless shelters in the area. Fortunately, the Refettorio Ambrosiano project does not end there. Under the governance of Caritas Ambrosiana, it continues to run a community kitchen for nearby homeless shelters, cooking wi</w:t>
      </w:r>
      <w:r>
        <w:rPr>
          <w:sz w:val="24"/>
          <w:szCs w:val="24"/>
        </w:rPr>
        <w:t>th a daily supply of supermarket waste.</w:t>
      </w:r>
      <w:r>
        <w:rPr>
          <w:sz w:val="24"/>
          <w:szCs w:val="24"/>
        </w:rPr>
        <w:t>”</w:t>
      </w:r>
      <w:r>
        <w:rPr>
          <w:sz w:val="24"/>
          <w:szCs w:val="24"/>
        </w:rPr>
        <w:t xml:space="preserve"> A documentary was filmed about the Refettorio by Massimo Bottura. </w:t>
      </w:r>
      <w:r>
        <w:rPr>
          <w:sz w:val="24"/>
          <w:szCs w:val="24"/>
        </w:rPr>
        <w:t>“</w:t>
      </w:r>
      <w:r>
        <w:rPr>
          <w:sz w:val="24"/>
          <w:szCs w:val="24"/>
        </w:rPr>
        <w:t>Theater for Life</w:t>
      </w:r>
      <w:r>
        <w:rPr>
          <w:sz w:val="24"/>
          <w:szCs w:val="24"/>
        </w:rPr>
        <w:t>”</w:t>
      </w:r>
      <w:r>
        <w:rPr>
          <w:sz w:val="24"/>
          <w:szCs w:val="24"/>
        </w:rPr>
        <w:t xml:space="preserve"> (qv). </w:t>
      </w:r>
    </w:p>
    <w:p w14:paraId="5F0FD359" w14:textId="77777777" w:rsidR="00000000" w:rsidRDefault="00551CE1">
      <w:pPr>
        <w:widowControl/>
        <w:rPr>
          <w:sz w:val="24"/>
          <w:szCs w:val="24"/>
        </w:rPr>
      </w:pPr>
      <w:r>
        <w:rPr>
          <w:sz w:val="24"/>
          <w:szCs w:val="24"/>
        </w:rPr>
        <w:t>Website: http://www.foodforsoul.it/projects/refettorio-ambrosiano-milan/</w:t>
      </w:r>
    </w:p>
    <w:p w14:paraId="7D2BF656" w14:textId="77777777" w:rsidR="00000000" w:rsidRDefault="00551CE1">
      <w:pPr>
        <w:widowControl/>
        <w:rPr>
          <w:sz w:val="24"/>
          <w:szCs w:val="24"/>
        </w:rPr>
      </w:pPr>
    </w:p>
    <w:p w14:paraId="1A964EDC" w14:textId="77777777" w:rsidR="00000000" w:rsidRDefault="00551CE1">
      <w:pPr>
        <w:widowControl/>
        <w:rPr>
          <w:sz w:val="24"/>
          <w:szCs w:val="24"/>
        </w:rPr>
      </w:pPr>
      <w:r>
        <w:rPr>
          <w:b/>
          <w:bCs/>
          <w:sz w:val="24"/>
          <w:szCs w:val="24"/>
        </w:rPr>
        <w:t>RefettoRio Gastromotiva</w:t>
      </w:r>
      <w:r>
        <w:rPr>
          <w:sz w:val="24"/>
          <w:szCs w:val="24"/>
        </w:rPr>
        <w:t xml:space="preserve"> was launched by chef Mass</w:t>
      </w:r>
      <w:r>
        <w:rPr>
          <w:sz w:val="24"/>
          <w:szCs w:val="24"/>
        </w:rPr>
        <w:t xml:space="preserve">imo Bottura in Rio during the Olympic Games in 2016. It was located in the Lapa neighbohood of Rio de Janeiro. It served an estimated 20,000 meals from the 12 tons of surplus food from the Olympics that otherwise may have gone to waste. Restaurants in Rio </w:t>
      </w:r>
      <w:r>
        <w:rPr>
          <w:sz w:val="24"/>
          <w:szCs w:val="24"/>
        </w:rPr>
        <w:t xml:space="preserve">also contributed leftover food. Refettorio Rio provided </w:t>
      </w:r>
      <w:r>
        <w:rPr>
          <w:sz w:val="24"/>
          <w:szCs w:val="24"/>
        </w:rPr>
        <w:t>“</w:t>
      </w:r>
      <w:r>
        <w:rPr>
          <w:sz w:val="24"/>
          <w:szCs w:val="24"/>
        </w:rPr>
        <w:t>educational programs about food wastage, cooking lessons and job training for young people from the favelas.</w:t>
      </w:r>
      <w:r>
        <w:rPr>
          <w:sz w:val="24"/>
          <w:szCs w:val="24"/>
        </w:rPr>
        <w:t>”</w:t>
      </w:r>
      <w:r>
        <w:rPr>
          <w:sz w:val="24"/>
          <w:szCs w:val="24"/>
        </w:rPr>
        <w:t xml:space="preserve"> See also Gastromotiva. </w:t>
      </w:r>
    </w:p>
    <w:p w14:paraId="135C0D17" w14:textId="77777777" w:rsidR="00000000" w:rsidRDefault="00551CE1">
      <w:pPr>
        <w:widowControl/>
        <w:rPr>
          <w:sz w:val="24"/>
          <w:szCs w:val="24"/>
        </w:rPr>
      </w:pPr>
      <w:r>
        <w:rPr>
          <w:sz w:val="24"/>
          <w:szCs w:val="24"/>
        </w:rPr>
        <w:t>Website: http://www.foodforsoul.it/projects/refettorio-rio/</w:t>
      </w:r>
    </w:p>
    <w:p w14:paraId="4D6EE38D" w14:textId="77777777" w:rsidR="00000000" w:rsidRDefault="00551CE1">
      <w:pPr>
        <w:widowControl/>
        <w:rPr>
          <w:sz w:val="24"/>
          <w:szCs w:val="24"/>
        </w:rPr>
      </w:pPr>
    </w:p>
    <w:p w14:paraId="321C7AE8" w14:textId="77777777" w:rsidR="00000000" w:rsidRDefault="00551CE1">
      <w:pPr>
        <w:widowControl/>
        <w:rPr>
          <w:sz w:val="24"/>
          <w:szCs w:val="24"/>
        </w:rPr>
      </w:pPr>
      <w:r>
        <w:rPr>
          <w:b/>
          <w:bCs/>
          <w:sz w:val="24"/>
          <w:szCs w:val="24"/>
        </w:rPr>
        <w:t>Refe</w:t>
      </w:r>
      <w:r>
        <w:rPr>
          <w:b/>
          <w:bCs/>
          <w:sz w:val="24"/>
          <w:szCs w:val="24"/>
        </w:rPr>
        <w:t>ttorio M</w:t>
      </w:r>
      <w:r>
        <w:rPr>
          <w:b/>
          <w:bCs/>
          <w:sz w:val="24"/>
          <w:szCs w:val="24"/>
        </w:rPr>
        <w:t>é</w:t>
      </w:r>
      <w:r>
        <w:rPr>
          <w:b/>
          <w:bCs/>
          <w:sz w:val="24"/>
          <w:szCs w:val="24"/>
        </w:rPr>
        <w:t>rida</w:t>
      </w:r>
      <w:r>
        <w:rPr>
          <w:sz w:val="24"/>
          <w:szCs w:val="24"/>
        </w:rPr>
        <w:t xml:space="preserve"> (M</w:t>
      </w:r>
      <w:r>
        <w:rPr>
          <w:sz w:val="24"/>
          <w:szCs w:val="24"/>
        </w:rPr>
        <w:t>é</w:t>
      </w:r>
      <w:r>
        <w:rPr>
          <w:sz w:val="24"/>
          <w:szCs w:val="24"/>
        </w:rPr>
        <w:t>rida, Mexico) is a project of Food for Soul (qv) and Fundaci</w:t>
      </w:r>
      <w:r>
        <w:rPr>
          <w:sz w:val="24"/>
          <w:szCs w:val="24"/>
        </w:rPr>
        <w:t>ó</w:t>
      </w:r>
      <w:r>
        <w:rPr>
          <w:sz w:val="24"/>
          <w:szCs w:val="24"/>
        </w:rPr>
        <w:t>n Palace, Palace Resorts</w:t>
      </w:r>
      <w:r>
        <w:rPr>
          <w:sz w:val="24"/>
          <w:szCs w:val="24"/>
        </w:rPr>
        <w:t>’</w:t>
      </w:r>
      <w:r>
        <w:rPr>
          <w:sz w:val="24"/>
          <w:szCs w:val="24"/>
        </w:rPr>
        <w:t xml:space="preserve"> philanthropic institution.</w:t>
      </w:r>
      <w:r>
        <w:rPr>
          <w:sz w:val="24"/>
          <w:szCs w:val="24"/>
        </w:rPr>
        <w:t>”</w:t>
      </w:r>
      <w:r>
        <w:rPr>
          <w:sz w:val="24"/>
          <w:szCs w:val="24"/>
        </w:rPr>
        <w:t xml:space="preserve"> It offers </w:t>
      </w:r>
      <w:r>
        <w:rPr>
          <w:sz w:val="24"/>
          <w:szCs w:val="24"/>
        </w:rPr>
        <w:t>“</w:t>
      </w:r>
      <w:r>
        <w:rPr>
          <w:sz w:val="24"/>
          <w:szCs w:val="24"/>
        </w:rPr>
        <w:t xml:space="preserve">hospitality and dignity are offered to all through nutritious and beautiful meals made with surplus food... From </w:t>
      </w:r>
      <w:r>
        <w:rPr>
          <w:sz w:val="24"/>
          <w:szCs w:val="24"/>
        </w:rPr>
        <w:t>Monday to Friday, a team of local volunteers will serve a delectable three-course lunch to guests in different situations of social vulnerability, including the homeless and isolated members of the community.</w:t>
      </w:r>
      <w:r>
        <w:rPr>
          <w:sz w:val="24"/>
          <w:szCs w:val="24"/>
        </w:rPr>
        <w:t>”</w:t>
      </w:r>
      <w:r>
        <w:rPr>
          <w:sz w:val="24"/>
          <w:szCs w:val="24"/>
        </w:rPr>
        <w:t xml:space="preserve"> It opened in March 2020. </w:t>
      </w:r>
    </w:p>
    <w:p w14:paraId="09A3D23A" w14:textId="77777777" w:rsidR="00000000" w:rsidRDefault="00551CE1">
      <w:pPr>
        <w:widowControl/>
        <w:rPr>
          <w:sz w:val="24"/>
          <w:szCs w:val="24"/>
        </w:rPr>
      </w:pPr>
      <w:r>
        <w:rPr>
          <w:sz w:val="24"/>
          <w:szCs w:val="24"/>
        </w:rPr>
        <w:t>Website: https://www</w:t>
      </w:r>
      <w:r>
        <w:rPr>
          <w:sz w:val="24"/>
          <w:szCs w:val="24"/>
        </w:rPr>
        <w:t>.foodforsoul.it/about-us/news-stories/news/merida-here-we-come</w:t>
      </w:r>
    </w:p>
    <w:p w14:paraId="6CC4BA88" w14:textId="77777777" w:rsidR="00000000" w:rsidRDefault="00551CE1">
      <w:pPr>
        <w:widowControl/>
        <w:rPr>
          <w:sz w:val="24"/>
          <w:szCs w:val="24"/>
        </w:rPr>
      </w:pPr>
    </w:p>
    <w:p w14:paraId="5234EDD7" w14:textId="77777777" w:rsidR="00000000" w:rsidRDefault="00551CE1">
      <w:pPr>
        <w:widowControl/>
        <w:rPr>
          <w:sz w:val="24"/>
          <w:szCs w:val="24"/>
        </w:rPr>
      </w:pPr>
      <w:r>
        <w:rPr>
          <w:b/>
          <w:bCs/>
          <w:sz w:val="24"/>
          <w:szCs w:val="24"/>
        </w:rPr>
        <w:t>RootShyft</w:t>
      </w:r>
      <w:r>
        <w:rPr>
          <w:sz w:val="24"/>
          <w:szCs w:val="24"/>
        </w:rPr>
        <w:t xml:space="preserve"> (Denver, Colorado) performs an audit of the restaurant looking for the company</w:t>
      </w:r>
      <w:r>
        <w:rPr>
          <w:sz w:val="24"/>
          <w:szCs w:val="24"/>
        </w:rPr>
        <w:t>’</w:t>
      </w:r>
      <w:r>
        <w:rPr>
          <w:sz w:val="24"/>
          <w:szCs w:val="24"/>
        </w:rPr>
        <w:t>s expertise. RootShyft doesn</w:t>
      </w:r>
      <w:r>
        <w:rPr>
          <w:sz w:val="24"/>
          <w:szCs w:val="24"/>
        </w:rPr>
        <w:t>’</w:t>
      </w:r>
      <w:r>
        <w:rPr>
          <w:sz w:val="24"/>
          <w:szCs w:val="24"/>
        </w:rPr>
        <w:t>t just address food waste; it takes recycling, energy efficiency and commu</w:t>
      </w:r>
      <w:r>
        <w:rPr>
          <w:sz w:val="24"/>
          <w:szCs w:val="24"/>
        </w:rPr>
        <w:t>nications into consideration as well.</w:t>
      </w:r>
      <w:r>
        <w:rPr>
          <w:sz w:val="24"/>
          <w:szCs w:val="24"/>
        </w:rPr>
        <w:t>”</w:t>
      </w:r>
      <w:r>
        <w:rPr>
          <w:sz w:val="24"/>
          <w:szCs w:val="24"/>
        </w:rPr>
        <w:t xml:space="preserve"> It </w:t>
      </w:r>
      <w:r>
        <w:rPr>
          <w:sz w:val="24"/>
          <w:szCs w:val="24"/>
        </w:rPr>
        <w:t>“</w:t>
      </w:r>
      <w:r>
        <w:rPr>
          <w:sz w:val="24"/>
          <w:szCs w:val="24"/>
        </w:rPr>
        <w:t>currently work with some of Denver</w:t>
      </w:r>
      <w:r>
        <w:rPr>
          <w:sz w:val="24"/>
          <w:szCs w:val="24"/>
        </w:rPr>
        <w:t>’</w:t>
      </w:r>
      <w:r>
        <w:rPr>
          <w:sz w:val="24"/>
          <w:szCs w:val="24"/>
        </w:rPr>
        <w:t xml:space="preserve">s best restaurants, including Guard and Grace, Urban Farmer and Barolo Grill, helping them improve their triple bottom line </w:t>
      </w:r>
      <w:r>
        <w:rPr>
          <w:sz w:val="24"/>
          <w:szCs w:val="24"/>
        </w:rPr>
        <w:t>—</w:t>
      </w:r>
      <w:r>
        <w:rPr>
          <w:sz w:val="24"/>
          <w:szCs w:val="24"/>
        </w:rPr>
        <w:t xml:space="preserve"> profit, planet, people </w:t>
      </w:r>
      <w:r>
        <w:rPr>
          <w:sz w:val="24"/>
          <w:szCs w:val="24"/>
        </w:rPr>
        <w:t>—</w:t>
      </w:r>
      <w:r>
        <w:rPr>
          <w:sz w:val="24"/>
          <w:szCs w:val="24"/>
        </w:rPr>
        <w:t xml:space="preserve"> using a multi-faceted appro</w:t>
      </w:r>
      <w:r>
        <w:rPr>
          <w:sz w:val="24"/>
          <w:szCs w:val="24"/>
        </w:rPr>
        <w:t>ach.</w:t>
      </w:r>
      <w:r>
        <w:rPr>
          <w:sz w:val="24"/>
          <w:szCs w:val="24"/>
        </w:rPr>
        <w:t>”</w:t>
      </w:r>
    </w:p>
    <w:p w14:paraId="53952373" w14:textId="77777777" w:rsidR="00000000" w:rsidRDefault="00551CE1">
      <w:pPr>
        <w:widowControl/>
        <w:rPr>
          <w:sz w:val="24"/>
          <w:szCs w:val="24"/>
        </w:rPr>
      </w:pPr>
      <w:r>
        <w:rPr>
          <w:sz w:val="24"/>
          <w:szCs w:val="24"/>
        </w:rPr>
        <w:t>Website: http://rootshyft.com/</w:t>
      </w:r>
    </w:p>
    <w:p w14:paraId="1B7DE485" w14:textId="77777777" w:rsidR="00000000" w:rsidRDefault="00551CE1">
      <w:pPr>
        <w:widowControl/>
        <w:rPr>
          <w:sz w:val="24"/>
          <w:szCs w:val="24"/>
        </w:rPr>
      </w:pPr>
    </w:p>
    <w:p w14:paraId="47B491D1" w14:textId="77777777" w:rsidR="00000000" w:rsidRDefault="00551CE1">
      <w:pPr>
        <w:widowControl/>
        <w:rPr>
          <w:sz w:val="24"/>
          <w:szCs w:val="24"/>
        </w:rPr>
      </w:pPr>
      <w:r>
        <w:rPr>
          <w:b/>
          <w:bCs/>
          <w:sz w:val="24"/>
          <w:szCs w:val="24"/>
        </w:rPr>
        <w:t>Rovi</w:t>
      </w:r>
      <w:r>
        <w:rPr>
          <w:sz w:val="24"/>
          <w:szCs w:val="24"/>
        </w:rPr>
        <w:t xml:space="preserve"> (UK) is </w:t>
      </w:r>
      <w:r>
        <w:rPr>
          <w:sz w:val="24"/>
          <w:szCs w:val="24"/>
        </w:rPr>
        <w:t>“</w:t>
      </w:r>
      <w:r>
        <w:rPr>
          <w:sz w:val="24"/>
          <w:szCs w:val="24"/>
        </w:rPr>
        <w:t>Ottolenghi</w:t>
      </w:r>
      <w:r>
        <w:rPr>
          <w:sz w:val="24"/>
          <w:szCs w:val="24"/>
        </w:rPr>
        <w:t>’</w:t>
      </w:r>
      <w:r>
        <w:rPr>
          <w:sz w:val="24"/>
          <w:szCs w:val="24"/>
        </w:rPr>
        <w:t xml:space="preserve">s newest opening in Fitzrovia serves a menu with vegetables as the main focus, using fermentation and fire to flavour and cook. The restaurant recycles heat energy from the kitchen to heat the </w:t>
      </w:r>
      <w:r>
        <w:rPr>
          <w:sz w:val="24"/>
          <w:szCs w:val="24"/>
        </w:rPr>
        <w:t>space. As well as reusing any left overs to create drinking and cooking vinegars, rich vegetable stocks and botanical cocktails. The ingredients are sustainably sourced with fruit and vegetables from an biodynamic farm in Sussex and a local London Co-opera</w:t>
      </w:r>
      <w:r>
        <w:rPr>
          <w:sz w:val="24"/>
          <w:szCs w:val="24"/>
        </w:rPr>
        <w:t>tive, not to mention the dynamic and low intervention wine list sourced from small batch producers..</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 xml:space="preserve">Website: https://www.ottolenghi.co.uk/rovi </w:t>
      </w:r>
    </w:p>
    <w:p w14:paraId="754ACE0C" w14:textId="77777777" w:rsidR="00000000" w:rsidRDefault="00551CE1">
      <w:pPr>
        <w:widowControl/>
        <w:rPr>
          <w:sz w:val="24"/>
          <w:szCs w:val="24"/>
        </w:rPr>
      </w:pPr>
    </w:p>
    <w:p w14:paraId="51CF9B5E" w14:textId="77777777" w:rsidR="00000000" w:rsidRDefault="00551CE1">
      <w:pPr>
        <w:widowControl/>
        <w:rPr>
          <w:sz w:val="24"/>
          <w:szCs w:val="24"/>
        </w:rPr>
      </w:pPr>
      <w:r>
        <w:rPr>
          <w:b/>
          <w:bCs/>
          <w:sz w:val="24"/>
          <w:szCs w:val="24"/>
        </w:rPr>
        <w:t>Silo</w:t>
      </w:r>
      <w:r>
        <w:rPr>
          <w:sz w:val="24"/>
          <w:szCs w:val="24"/>
        </w:rPr>
        <w:t xml:space="preserve"> (Green Bri</w:t>
      </w:r>
      <w:r>
        <w:rPr>
          <w:sz w:val="24"/>
          <w:szCs w:val="24"/>
        </w:rPr>
        <w:t xml:space="preserve">ghton, UK) is a zero waste restaurant that opened in 2014. All products are delivered </w:t>
      </w:r>
      <w:r>
        <w:rPr>
          <w:sz w:val="24"/>
          <w:szCs w:val="24"/>
        </w:rPr>
        <w:t>“</w:t>
      </w:r>
      <w:r>
        <w:rPr>
          <w:sz w:val="24"/>
          <w:szCs w:val="24"/>
        </w:rPr>
        <w:t>in re-useable crates, food grade jerry cans, pails, urns or containers.</w:t>
      </w:r>
      <w:r>
        <w:rPr>
          <w:sz w:val="24"/>
          <w:szCs w:val="24"/>
        </w:rPr>
        <w:t>”</w:t>
      </w:r>
      <w:r>
        <w:rPr>
          <w:sz w:val="24"/>
          <w:szCs w:val="24"/>
        </w:rPr>
        <w:t xml:space="preserve"> All that isn</w:t>
      </w:r>
      <w:r>
        <w:rPr>
          <w:sz w:val="24"/>
          <w:szCs w:val="24"/>
        </w:rPr>
        <w:t>’</w:t>
      </w:r>
      <w:r>
        <w:rPr>
          <w:sz w:val="24"/>
          <w:szCs w:val="24"/>
        </w:rPr>
        <w:t xml:space="preserve">t consumed by customers </w:t>
      </w:r>
      <w:r>
        <w:rPr>
          <w:sz w:val="24"/>
          <w:szCs w:val="24"/>
        </w:rPr>
        <w:t>“</w:t>
      </w:r>
      <w:r>
        <w:rPr>
          <w:sz w:val="24"/>
          <w:szCs w:val="24"/>
        </w:rPr>
        <w:t xml:space="preserve">is fed into our aerobic digester which can generate up to </w:t>
      </w:r>
      <w:r>
        <w:rPr>
          <w:sz w:val="24"/>
          <w:szCs w:val="24"/>
        </w:rPr>
        <w:t>60kg of compost.</w:t>
      </w:r>
      <w:r>
        <w:rPr>
          <w:sz w:val="24"/>
          <w:szCs w:val="24"/>
        </w:rPr>
        <w:t>”</w:t>
      </w:r>
      <w:r>
        <w:rPr>
          <w:sz w:val="24"/>
          <w:szCs w:val="24"/>
        </w:rPr>
        <w:t xml:space="preserve"> Its Old Tree brewery </w:t>
      </w:r>
      <w:r>
        <w:rPr>
          <w:sz w:val="24"/>
          <w:szCs w:val="24"/>
        </w:rPr>
        <w:t>“</w:t>
      </w:r>
      <w:r>
        <w:rPr>
          <w:sz w:val="24"/>
          <w:szCs w:val="24"/>
        </w:rPr>
        <w:t>creates fermented drinks using foraged and intercepted plants, herbs, vegetables and fruit...</w:t>
      </w:r>
      <w:r>
        <w:rPr>
          <w:sz w:val="24"/>
          <w:szCs w:val="24"/>
        </w:rPr>
        <w:t>”</w:t>
      </w:r>
      <w:r>
        <w:rPr>
          <w:sz w:val="24"/>
          <w:szCs w:val="24"/>
        </w:rPr>
        <w:t xml:space="preserve"> </w:t>
      </w:r>
      <w:r>
        <w:rPr>
          <w:sz w:val="24"/>
          <w:szCs w:val="24"/>
        </w:rPr>
        <w:t>“</w:t>
      </w:r>
      <w:r>
        <w:rPr>
          <w:sz w:val="24"/>
          <w:szCs w:val="24"/>
        </w:rPr>
        <w:t>Preservation is paramount here, pickling, fermenting and creating everything on site from its wholest form, the ingredie</w:t>
      </w:r>
      <w:r>
        <w:rPr>
          <w:sz w:val="24"/>
          <w:szCs w:val="24"/>
        </w:rPr>
        <w:t>nts speak for themselves. The restaurant is also affiliated with the botanical brewery Old Tree, which produces drinks made from fermented plants, herbs, vegetables and fruits.</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w:t>
      </w:r>
      <w:r>
        <w:rPr>
          <w:sz w:val="24"/>
          <w:szCs w:val="24"/>
        </w:rPr>
        <w:t>e Restaurants</w:t>
      </w:r>
      <w:r>
        <w:rPr>
          <w:sz w:val="24"/>
          <w:szCs w:val="24"/>
        </w:rPr>
        <w:t>”</w:t>
      </w:r>
      <w:r>
        <w:rPr>
          <w:sz w:val="24"/>
          <w:szCs w:val="24"/>
        </w:rPr>
        <w:t>]</w:t>
      </w:r>
    </w:p>
    <w:p w14:paraId="24884C7A" w14:textId="77777777" w:rsidR="00000000" w:rsidRDefault="00551CE1">
      <w:pPr>
        <w:widowControl/>
        <w:rPr>
          <w:sz w:val="24"/>
          <w:szCs w:val="24"/>
        </w:rPr>
      </w:pPr>
      <w:r>
        <w:rPr>
          <w:sz w:val="24"/>
          <w:szCs w:val="24"/>
        </w:rPr>
        <w:t>Website: http://www.silobrighton.com/</w:t>
      </w:r>
    </w:p>
    <w:p w14:paraId="1BEAAA4E" w14:textId="77777777" w:rsidR="00000000" w:rsidRDefault="00551CE1">
      <w:pPr>
        <w:widowControl/>
        <w:rPr>
          <w:sz w:val="24"/>
          <w:szCs w:val="24"/>
        </w:rPr>
      </w:pPr>
    </w:p>
    <w:p w14:paraId="14943ED7" w14:textId="77777777" w:rsidR="00000000" w:rsidRDefault="00551CE1">
      <w:pPr>
        <w:widowControl/>
        <w:rPr>
          <w:sz w:val="24"/>
          <w:szCs w:val="24"/>
        </w:rPr>
      </w:pPr>
      <w:r>
        <w:rPr>
          <w:b/>
          <w:bCs/>
          <w:sz w:val="24"/>
          <w:szCs w:val="24"/>
        </w:rPr>
        <w:t>Sodexo</w:t>
      </w:r>
      <w:r>
        <w:rPr>
          <w:sz w:val="24"/>
          <w:szCs w:val="24"/>
        </w:rPr>
        <w:t xml:space="preserve"> is a French food and facilities management company that has deployed food waste prevention programs at its 3,000 sites worldwide within the WasteWatch powered by Leanpath (qv) program (talk abou</w:t>
      </w:r>
      <w:r>
        <w:rPr>
          <w:sz w:val="24"/>
          <w:szCs w:val="24"/>
        </w:rPr>
        <w:t>t a mouthful) captures food waste data in large-scale kitchens to give insight into exactly what is being wasted and why so that kitchen managers can take steps to reduce their overall waste. The company plans to roll out the program to all relevant Sodexo</w:t>
      </w:r>
      <w:r>
        <w:rPr>
          <w:sz w:val="24"/>
          <w:szCs w:val="24"/>
        </w:rPr>
        <w:t xml:space="preserve"> sites by 2025. In May 2018 it began partnering with the bio-cleantech company, Genecis Bioindustries (qv) to reduce food waste. See also Sodexo. </w:t>
      </w:r>
      <w:r>
        <w:rPr>
          <w:sz w:val="24"/>
          <w:szCs w:val="24"/>
        </w:rPr>
        <w:t>“</w:t>
      </w:r>
      <w:r>
        <w:rPr>
          <w:sz w:val="24"/>
          <w:szCs w:val="24"/>
        </w:rPr>
        <w:t>Food Waste Huddle Cards</w:t>
      </w:r>
      <w:r>
        <w:rPr>
          <w:sz w:val="24"/>
          <w:szCs w:val="24"/>
        </w:rPr>
        <w:t>”</w:t>
      </w:r>
      <w:r>
        <w:rPr>
          <w:sz w:val="24"/>
          <w:szCs w:val="24"/>
        </w:rPr>
        <w:t xml:space="preserve"> (qv). </w:t>
      </w:r>
    </w:p>
    <w:p w14:paraId="163B830B" w14:textId="77777777" w:rsidR="00000000" w:rsidRDefault="00551CE1">
      <w:pPr>
        <w:widowControl/>
        <w:rPr>
          <w:sz w:val="24"/>
          <w:szCs w:val="24"/>
        </w:rPr>
      </w:pPr>
      <w:r>
        <w:rPr>
          <w:sz w:val="24"/>
          <w:szCs w:val="24"/>
        </w:rPr>
        <w:t>Website: https://us.sodexo.com/about-us/food-with-a-conscience/food-waste.htm</w:t>
      </w:r>
      <w:r>
        <w:rPr>
          <w:sz w:val="24"/>
          <w:szCs w:val="24"/>
        </w:rPr>
        <w:t>l</w:t>
      </w:r>
    </w:p>
    <w:p w14:paraId="041EF4AC" w14:textId="77777777" w:rsidR="00000000" w:rsidRDefault="00551CE1">
      <w:pPr>
        <w:widowControl/>
        <w:rPr>
          <w:sz w:val="24"/>
          <w:szCs w:val="24"/>
        </w:rPr>
      </w:pPr>
    </w:p>
    <w:p w14:paraId="329D1C63" w14:textId="77777777" w:rsidR="00000000" w:rsidRDefault="00551CE1">
      <w:pPr>
        <w:widowControl/>
        <w:rPr>
          <w:sz w:val="24"/>
          <w:szCs w:val="24"/>
        </w:rPr>
      </w:pPr>
      <w:r>
        <w:rPr>
          <w:b/>
          <w:bCs/>
          <w:sz w:val="24"/>
          <w:szCs w:val="24"/>
        </w:rPr>
        <w:t>Soul Soup</w:t>
      </w:r>
      <w:r>
        <w:rPr>
          <w:sz w:val="24"/>
          <w:szCs w:val="24"/>
        </w:rPr>
        <w:t xml:space="preserve"> (Lewes, UK) is a caf</w:t>
      </w:r>
      <w:r>
        <w:rPr>
          <w:sz w:val="24"/>
          <w:szCs w:val="24"/>
        </w:rPr>
        <w:t>é</w:t>
      </w:r>
      <w:r>
        <w:rPr>
          <w:sz w:val="24"/>
          <w:szCs w:val="24"/>
        </w:rPr>
        <w:t xml:space="preserve"> that </w:t>
      </w:r>
      <w:r>
        <w:rPr>
          <w:sz w:val="24"/>
          <w:szCs w:val="24"/>
        </w:rPr>
        <w:t>“</w:t>
      </w:r>
      <w:r>
        <w:rPr>
          <w:sz w:val="24"/>
          <w:szCs w:val="24"/>
        </w:rPr>
        <w:t>was born out of a desire to fight food waste, promote low-impact lifestyles and make plant-based diets accessible to everyone.</w:t>
      </w:r>
      <w:r>
        <w:rPr>
          <w:sz w:val="24"/>
          <w:szCs w:val="24"/>
        </w:rPr>
        <w:t>”</w:t>
      </w:r>
      <w:r>
        <w:rPr>
          <w:sz w:val="24"/>
          <w:szCs w:val="24"/>
        </w:rPr>
        <w:t xml:space="preserve"> It was founded by Maya Clark at the Unity Centre in September 2019.</w:t>
      </w:r>
    </w:p>
    <w:p w14:paraId="5056DAC1" w14:textId="77777777" w:rsidR="00000000" w:rsidRDefault="00551CE1">
      <w:pPr>
        <w:widowControl/>
        <w:rPr>
          <w:sz w:val="24"/>
          <w:szCs w:val="24"/>
        </w:rPr>
      </w:pPr>
      <w:r>
        <w:rPr>
          <w:sz w:val="24"/>
          <w:szCs w:val="24"/>
        </w:rPr>
        <w:t>Website: https://ww</w:t>
      </w:r>
      <w:r>
        <w:rPr>
          <w:sz w:val="24"/>
          <w:szCs w:val="24"/>
        </w:rPr>
        <w:t>w.soulsoup.cafe/</w:t>
      </w:r>
    </w:p>
    <w:p w14:paraId="2F130152" w14:textId="77777777" w:rsidR="00000000" w:rsidRDefault="00551CE1">
      <w:pPr>
        <w:widowControl/>
        <w:rPr>
          <w:sz w:val="24"/>
          <w:szCs w:val="24"/>
        </w:rPr>
      </w:pPr>
    </w:p>
    <w:p w14:paraId="07266D27" w14:textId="77777777" w:rsidR="00000000" w:rsidRDefault="00551CE1">
      <w:pPr>
        <w:widowControl/>
        <w:rPr>
          <w:sz w:val="24"/>
          <w:szCs w:val="24"/>
        </w:rPr>
      </w:pPr>
      <w:r>
        <w:rPr>
          <w:b/>
          <w:bCs/>
          <w:sz w:val="24"/>
          <w:szCs w:val="24"/>
        </w:rPr>
        <w:t>Spirit House</w:t>
      </w:r>
      <w:r>
        <w:rPr>
          <w:sz w:val="24"/>
          <w:szCs w:val="24"/>
        </w:rPr>
        <w:t xml:space="preserve"> (Yandina, QLD, Australia) is a restaurant &amp; cooking school where chef Aaron Tucker uses rejected native finger limes to </w:t>
      </w:r>
      <w:r>
        <w:rPr>
          <w:sz w:val="24"/>
          <w:szCs w:val="24"/>
        </w:rPr>
        <w:t>“</w:t>
      </w:r>
      <w:r>
        <w:rPr>
          <w:sz w:val="24"/>
          <w:szCs w:val="24"/>
        </w:rPr>
        <w:t>add taste, texture and colour to his creative Thai dishes.</w:t>
      </w:r>
      <w:r>
        <w:rPr>
          <w:sz w:val="24"/>
          <w:szCs w:val="24"/>
        </w:rPr>
        <w:t>”</w:t>
      </w:r>
      <w:r>
        <w:rPr>
          <w:sz w:val="24"/>
          <w:szCs w:val="24"/>
        </w:rPr>
        <w:t xml:space="preserve"> Tucker </w:t>
      </w:r>
      <w:r>
        <w:rPr>
          <w:sz w:val="24"/>
          <w:szCs w:val="24"/>
        </w:rPr>
        <w:t>“</w:t>
      </w:r>
      <w:r>
        <w:rPr>
          <w:sz w:val="24"/>
          <w:szCs w:val="24"/>
        </w:rPr>
        <w:t xml:space="preserve">described the flavour as </w:t>
      </w:r>
      <w:r>
        <w:rPr>
          <w:sz w:val="24"/>
          <w:szCs w:val="24"/>
        </w:rPr>
        <w:t>‘</w:t>
      </w:r>
      <w:r>
        <w:rPr>
          <w:sz w:val="24"/>
          <w:szCs w:val="24"/>
        </w:rPr>
        <w:t>like a cit</w:t>
      </w:r>
      <w:r>
        <w:rPr>
          <w:sz w:val="24"/>
          <w:szCs w:val="24"/>
        </w:rPr>
        <w:t>rus caviar</w:t>
      </w:r>
      <w:r>
        <w:rPr>
          <w:sz w:val="24"/>
          <w:szCs w:val="24"/>
        </w:rPr>
        <w:t>’</w:t>
      </w:r>
      <w:r>
        <w:rPr>
          <w:sz w:val="24"/>
          <w:szCs w:val="24"/>
        </w:rPr>
        <w:t>.</w:t>
      </w:r>
      <w:r>
        <w:rPr>
          <w:sz w:val="24"/>
          <w:szCs w:val="24"/>
        </w:rPr>
        <w:t>”</w:t>
      </w:r>
    </w:p>
    <w:p w14:paraId="683613C8" w14:textId="77777777" w:rsidR="00000000" w:rsidRDefault="00551CE1">
      <w:pPr>
        <w:widowControl/>
        <w:rPr>
          <w:sz w:val="24"/>
          <w:szCs w:val="24"/>
        </w:rPr>
      </w:pPr>
      <w:r>
        <w:rPr>
          <w:sz w:val="24"/>
          <w:szCs w:val="24"/>
        </w:rPr>
        <w:t>Website: https://www.spirithouse.com.au/</w:t>
      </w:r>
    </w:p>
    <w:p w14:paraId="7DA1DCB5" w14:textId="77777777" w:rsidR="00000000" w:rsidRDefault="00551CE1">
      <w:pPr>
        <w:widowControl/>
        <w:rPr>
          <w:sz w:val="24"/>
          <w:szCs w:val="24"/>
        </w:rPr>
      </w:pPr>
    </w:p>
    <w:p w14:paraId="459D1206" w14:textId="77777777" w:rsidR="00000000" w:rsidRDefault="00551CE1">
      <w:pPr>
        <w:widowControl/>
        <w:rPr>
          <w:sz w:val="24"/>
          <w:szCs w:val="24"/>
        </w:rPr>
      </w:pPr>
      <w:r>
        <w:rPr>
          <w:b/>
          <w:bCs/>
          <w:sz w:val="24"/>
          <w:szCs w:val="24"/>
        </w:rPr>
        <w:t>Taste, Not Waste</w:t>
      </w:r>
      <w:r>
        <w:rPr>
          <w:sz w:val="24"/>
          <w:szCs w:val="24"/>
        </w:rPr>
        <w:t xml:space="preserve"> (London) was a pop-up caf</w:t>
      </w:r>
      <w:r>
        <w:rPr>
          <w:sz w:val="24"/>
          <w:szCs w:val="24"/>
        </w:rPr>
        <w:t>é</w:t>
      </w:r>
      <w:r>
        <w:rPr>
          <w:sz w:val="24"/>
          <w:szCs w:val="24"/>
        </w:rPr>
        <w:t xml:space="preserve"> that was open only for one day I</w:t>
      </w:r>
      <w:r>
        <w:rPr>
          <w:sz w:val="24"/>
          <w:szCs w:val="24"/>
        </w:rPr>
        <w:t>–</w:t>
      </w:r>
      <w:r>
        <w:rPr>
          <w:sz w:val="24"/>
          <w:szCs w:val="24"/>
        </w:rPr>
        <w:t xml:space="preserve"> April 24, 2019. It offered </w:t>
      </w:r>
      <w:r>
        <w:rPr>
          <w:sz w:val="24"/>
          <w:szCs w:val="24"/>
        </w:rPr>
        <w:t>“</w:t>
      </w:r>
      <w:r>
        <w:rPr>
          <w:sz w:val="24"/>
          <w:szCs w:val="24"/>
        </w:rPr>
        <w:t>a free lunch made from the top 20 ingredients most likely to end up in landfill. The caf</w:t>
      </w:r>
      <w:r>
        <w:rPr>
          <w:sz w:val="24"/>
          <w:szCs w:val="24"/>
        </w:rPr>
        <w:t>é</w:t>
      </w:r>
      <w:r>
        <w:rPr>
          <w:sz w:val="24"/>
          <w:szCs w:val="24"/>
        </w:rPr>
        <w:t xml:space="preserve"> will</w:t>
      </w:r>
      <w:r>
        <w:rPr>
          <w:sz w:val="24"/>
          <w:szCs w:val="24"/>
        </w:rPr>
        <w:t xml:space="preserve"> be open for one day only, from noon until 3pm and there are seven dishes up for grabs.</w:t>
      </w:r>
      <w:r>
        <w:rPr>
          <w:sz w:val="24"/>
          <w:szCs w:val="24"/>
        </w:rPr>
        <w:t>”</w:t>
      </w:r>
    </w:p>
    <w:p w14:paraId="35C95D34" w14:textId="77777777" w:rsidR="00000000" w:rsidRDefault="00551CE1">
      <w:pPr>
        <w:widowControl/>
        <w:rPr>
          <w:sz w:val="24"/>
          <w:szCs w:val="24"/>
        </w:rPr>
      </w:pPr>
      <w:r>
        <w:rPr>
          <w:sz w:val="24"/>
          <w:szCs w:val="24"/>
        </w:rPr>
        <w:t>Website: https://www.facebook.com/tastenotwastecic/</w:t>
      </w:r>
    </w:p>
    <w:p w14:paraId="09095262" w14:textId="77777777" w:rsidR="00000000" w:rsidRDefault="00551CE1">
      <w:pPr>
        <w:widowControl/>
        <w:rPr>
          <w:sz w:val="24"/>
          <w:szCs w:val="24"/>
        </w:rPr>
      </w:pPr>
    </w:p>
    <w:p w14:paraId="45AA3FCF" w14:textId="77777777" w:rsidR="00000000" w:rsidRDefault="00551CE1">
      <w:pPr>
        <w:widowControl/>
        <w:rPr>
          <w:sz w:val="24"/>
          <w:szCs w:val="24"/>
        </w:rPr>
      </w:pPr>
      <w:r>
        <w:rPr>
          <w:b/>
          <w:bCs/>
          <w:sz w:val="24"/>
          <w:szCs w:val="24"/>
        </w:rPr>
        <w:t>Tiny Leaf</w:t>
      </w:r>
      <w:r>
        <w:rPr>
          <w:sz w:val="24"/>
          <w:szCs w:val="24"/>
        </w:rPr>
        <w:t xml:space="preserve"> (London) is a zero waste, vegetarian restaurant, serving food made from </w:t>
      </w:r>
      <w:r>
        <w:rPr>
          <w:sz w:val="24"/>
          <w:szCs w:val="24"/>
        </w:rPr>
        <w:t>“</w:t>
      </w:r>
      <w:r>
        <w:rPr>
          <w:sz w:val="24"/>
          <w:szCs w:val="24"/>
        </w:rPr>
        <w:t>surplus food stock, generously supplied by local food suppliers and supermarkets, farms, distributors, plant breeders and retailers.</w:t>
      </w:r>
      <w:r>
        <w:rPr>
          <w:sz w:val="24"/>
          <w:szCs w:val="24"/>
        </w:rPr>
        <w:t>”</w:t>
      </w:r>
      <w:r>
        <w:rPr>
          <w:sz w:val="24"/>
          <w:szCs w:val="24"/>
        </w:rPr>
        <w:t xml:space="preserve"> It opened in April 2016.</w:t>
      </w:r>
    </w:p>
    <w:p w14:paraId="2F5EC99B" w14:textId="77777777" w:rsidR="00000000" w:rsidRDefault="00551CE1">
      <w:pPr>
        <w:widowControl/>
        <w:rPr>
          <w:sz w:val="24"/>
          <w:szCs w:val="24"/>
        </w:rPr>
      </w:pPr>
      <w:r>
        <w:rPr>
          <w:sz w:val="24"/>
          <w:szCs w:val="24"/>
        </w:rPr>
        <w:t>Website: http://www.tin</w:t>
      </w:r>
      <w:r>
        <w:rPr>
          <w:sz w:val="24"/>
          <w:szCs w:val="24"/>
        </w:rPr>
        <w:t>yleaflondon.com/#home</w:t>
      </w:r>
    </w:p>
    <w:p w14:paraId="62691E3E" w14:textId="77777777" w:rsidR="00000000" w:rsidRDefault="00551CE1">
      <w:pPr>
        <w:widowControl/>
        <w:rPr>
          <w:sz w:val="24"/>
          <w:szCs w:val="24"/>
        </w:rPr>
      </w:pPr>
    </w:p>
    <w:p w14:paraId="75BA0FAE" w14:textId="77777777" w:rsidR="00000000" w:rsidRDefault="00551CE1">
      <w:pPr>
        <w:widowControl/>
        <w:rPr>
          <w:sz w:val="24"/>
          <w:szCs w:val="24"/>
        </w:rPr>
      </w:pPr>
      <w:r>
        <w:rPr>
          <w:b/>
          <w:bCs/>
          <w:sz w:val="24"/>
          <w:szCs w:val="24"/>
        </w:rPr>
        <w:t>Tiradito</w:t>
      </w:r>
      <w:r>
        <w:rPr>
          <w:sz w:val="24"/>
          <w:szCs w:val="24"/>
        </w:rPr>
        <w:t xml:space="preserve"> (Montreal, Canada) is a </w:t>
      </w:r>
      <w:r>
        <w:rPr>
          <w:sz w:val="24"/>
          <w:szCs w:val="24"/>
        </w:rPr>
        <w:t>“</w:t>
      </w:r>
      <w:r>
        <w:rPr>
          <w:sz w:val="24"/>
          <w:szCs w:val="24"/>
        </w:rPr>
        <w:t>Peruvian-Japanese restaurant</w:t>
      </w:r>
      <w:r>
        <w:rPr>
          <w:sz w:val="24"/>
          <w:szCs w:val="24"/>
        </w:rPr>
        <w:t>”</w:t>
      </w:r>
      <w:r>
        <w:rPr>
          <w:sz w:val="24"/>
          <w:szCs w:val="24"/>
        </w:rPr>
        <w:t xml:space="preserve"> where the staff has reportedly </w:t>
      </w:r>
      <w:r>
        <w:rPr>
          <w:sz w:val="24"/>
          <w:szCs w:val="24"/>
        </w:rPr>
        <w:t>“</w:t>
      </w:r>
      <w:r>
        <w:rPr>
          <w:sz w:val="24"/>
          <w:szCs w:val="24"/>
        </w:rPr>
        <w:t>figured out a way to get four or five products out of one fruit.</w:t>
      </w:r>
      <w:r>
        <w:rPr>
          <w:sz w:val="24"/>
          <w:szCs w:val="24"/>
        </w:rPr>
        <w:t>”</w:t>
      </w:r>
    </w:p>
    <w:p w14:paraId="7DF87A45" w14:textId="77777777" w:rsidR="00000000" w:rsidRDefault="00551CE1">
      <w:pPr>
        <w:widowControl/>
        <w:rPr>
          <w:sz w:val="24"/>
          <w:szCs w:val="24"/>
        </w:rPr>
      </w:pPr>
      <w:r>
        <w:rPr>
          <w:sz w:val="24"/>
          <w:szCs w:val="24"/>
        </w:rPr>
        <w:t xml:space="preserve">[Source: Forester, Tim. </w:t>
      </w:r>
      <w:r>
        <w:rPr>
          <w:sz w:val="24"/>
          <w:szCs w:val="24"/>
        </w:rPr>
        <w:t>“</w:t>
      </w:r>
      <w:r>
        <w:rPr>
          <w:sz w:val="24"/>
          <w:szCs w:val="24"/>
        </w:rPr>
        <w:t xml:space="preserve">The Montreal Bars Using Food Scraps to Create </w:t>
      </w:r>
      <w:r>
        <w:rPr>
          <w:sz w:val="24"/>
          <w:szCs w:val="24"/>
        </w:rPr>
        <w:t>Cocktails,</w:t>
      </w:r>
      <w:r>
        <w:rPr>
          <w:sz w:val="24"/>
          <w:szCs w:val="24"/>
        </w:rPr>
        <w:t>”</w:t>
      </w:r>
      <w:r>
        <w:rPr>
          <w:sz w:val="24"/>
          <w:szCs w:val="24"/>
        </w:rPr>
        <w:t>]</w:t>
      </w:r>
    </w:p>
    <w:p w14:paraId="4077B735" w14:textId="77777777" w:rsidR="00000000" w:rsidRDefault="00551CE1">
      <w:pPr>
        <w:widowControl/>
        <w:rPr>
          <w:sz w:val="24"/>
          <w:szCs w:val="24"/>
        </w:rPr>
      </w:pPr>
      <w:r>
        <w:rPr>
          <w:sz w:val="24"/>
          <w:szCs w:val="24"/>
        </w:rPr>
        <w:t>Website: http://www.tiraditomtl.com/english/</w:t>
      </w:r>
    </w:p>
    <w:p w14:paraId="4BBC35C2" w14:textId="77777777" w:rsidR="00000000" w:rsidRDefault="00551CE1">
      <w:pPr>
        <w:widowControl/>
        <w:rPr>
          <w:sz w:val="24"/>
          <w:szCs w:val="24"/>
        </w:rPr>
      </w:pPr>
    </w:p>
    <w:p w14:paraId="0E673496" w14:textId="77777777" w:rsidR="00000000" w:rsidRDefault="00551CE1">
      <w:pPr>
        <w:widowControl/>
        <w:rPr>
          <w:sz w:val="24"/>
          <w:szCs w:val="24"/>
        </w:rPr>
      </w:pPr>
      <w:r>
        <w:rPr>
          <w:b/>
          <w:bCs/>
          <w:sz w:val="24"/>
          <w:szCs w:val="24"/>
        </w:rPr>
        <w:t>Det Vision</w:t>
      </w:r>
      <w:r>
        <w:rPr>
          <w:b/>
          <w:bCs/>
          <w:sz w:val="24"/>
          <w:szCs w:val="24"/>
        </w:rPr>
        <w:t>æ</w:t>
      </w:r>
      <w:r>
        <w:rPr>
          <w:b/>
          <w:bCs/>
          <w:sz w:val="24"/>
          <w:szCs w:val="24"/>
        </w:rPr>
        <w:t>re K</w:t>
      </w:r>
      <w:r>
        <w:rPr>
          <w:b/>
          <w:bCs/>
          <w:sz w:val="24"/>
          <w:szCs w:val="24"/>
        </w:rPr>
        <w:t>ø</w:t>
      </w:r>
      <w:r>
        <w:rPr>
          <w:b/>
          <w:bCs/>
          <w:sz w:val="24"/>
          <w:szCs w:val="24"/>
        </w:rPr>
        <w:t xml:space="preserve">kken </w:t>
      </w:r>
      <w:r>
        <w:rPr>
          <w:sz w:val="24"/>
          <w:szCs w:val="24"/>
        </w:rPr>
        <w:t>--The Visionary Kitchen</w:t>
      </w:r>
      <w:r>
        <w:rPr>
          <w:sz w:val="24"/>
          <w:szCs w:val="24"/>
        </w:rPr>
        <w:t>–</w:t>
      </w:r>
      <w:r>
        <w:rPr>
          <w:sz w:val="24"/>
          <w:szCs w:val="24"/>
        </w:rPr>
        <w:t xml:space="preserve"> (Denmark) </w:t>
      </w:r>
      <w:r>
        <w:rPr>
          <w:sz w:val="24"/>
          <w:szCs w:val="24"/>
        </w:rPr>
        <w:t>“</w:t>
      </w:r>
      <w:r>
        <w:rPr>
          <w:sz w:val="24"/>
          <w:szCs w:val="24"/>
        </w:rPr>
        <w:t>is a local project, which aims to increase the focus on food waste. The kitchen receives discarded fruits, vegetables, and items, which have</w:t>
      </w:r>
      <w:r>
        <w:rPr>
          <w:sz w:val="24"/>
          <w:szCs w:val="24"/>
        </w:rPr>
        <w:t xml:space="preserve"> reached the best-before date, from local shops and supermarkets. These products are then used for the dinner cooked that evening. Usually 10 people participate in the dinner. Every dinner introduces new guests to the concept.</w:t>
      </w:r>
      <w:r>
        <w:rPr>
          <w:sz w:val="24"/>
          <w:szCs w:val="24"/>
        </w:rPr>
        <w:t>”</w:t>
      </w:r>
    </w:p>
    <w:p w14:paraId="2859218E" w14:textId="77777777" w:rsidR="00000000" w:rsidRDefault="00551CE1">
      <w:pPr>
        <w:widowControl/>
        <w:rPr>
          <w:sz w:val="24"/>
          <w:szCs w:val="24"/>
        </w:rPr>
      </w:pPr>
      <w:r>
        <w:rPr>
          <w:sz w:val="24"/>
          <w:szCs w:val="24"/>
        </w:rPr>
        <w:t>Website: https://dvkhorsens.</w:t>
      </w:r>
      <w:r>
        <w:rPr>
          <w:sz w:val="24"/>
          <w:szCs w:val="24"/>
        </w:rPr>
        <w:t>wordpress.com</w:t>
      </w:r>
    </w:p>
    <w:p w14:paraId="7E690DDD" w14:textId="77777777" w:rsidR="00000000" w:rsidRDefault="00551CE1">
      <w:pPr>
        <w:widowControl/>
        <w:rPr>
          <w:sz w:val="24"/>
          <w:szCs w:val="24"/>
        </w:rPr>
      </w:pPr>
    </w:p>
    <w:p w14:paraId="1F45C9DA" w14:textId="77777777" w:rsidR="00000000" w:rsidRDefault="00551CE1">
      <w:pPr>
        <w:widowControl/>
        <w:rPr>
          <w:sz w:val="24"/>
          <w:szCs w:val="24"/>
        </w:rPr>
      </w:pPr>
      <w:r>
        <w:rPr>
          <w:b/>
          <w:bCs/>
          <w:sz w:val="24"/>
          <w:szCs w:val="24"/>
        </w:rPr>
        <w:t xml:space="preserve">Waste is Gold </w:t>
      </w:r>
      <w:r>
        <w:rPr>
          <w:sz w:val="24"/>
          <w:szCs w:val="24"/>
        </w:rPr>
        <w:t xml:space="preserve">(Los Angeles) is </w:t>
      </w:r>
      <w:r>
        <w:rPr>
          <w:sz w:val="24"/>
          <w:szCs w:val="24"/>
        </w:rPr>
        <w:t>“</w:t>
      </w:r>
      <w:r>
        <w:rPr>
          <w:sz w:val="24"/>
          <w:szCs w:val="24"/>
        </w:rPr>
        <w:t xml:space="preserve">an anti-food waste </w:t>
      </w:r>
      <w:r>
        <w:rPr>
          <w:sz w:val="24"/>
          <w:szCs w:val="24"/>
        </w:rPr>
        <w:t>‘</w:t>
      </w:r>
      <w:r>
        <w:rPr>
          <w:sz w:val="24"/>
          <w:szCs w:val="24"/>
        </w:rPr>
        <w:t>popup,</w:t>
      </w:r>
      <w:r>
        <w:rPr>
          <w:sz w:val="24"/>
          <w:szCs w:val="24"/>
        </w:rPr>
        <w:t>’</w:t>
      </w:r>
      <w:r>
        <w:rPr>
          <w:sz w:val="24"/>
          <w:szCs w:val="24"/>
        </w:rPr>
        <w:t xml:space="preserve"> featuring Los Angeles restaurants that have created dishes made out of food waste ingredients. Participating chefs are challenged to design a dish or repurpose an existing menu item</w:t>
      </w:r>
      <w:r>
        <w:rPr>
          <w:sz w:val="24"/>
          <w:szCs w:val="24"/>
        </w:rPr>
        <w:t xml:space="preserve"> and customers can order these items on the weekend of Nov 19th-21st for takeout and outdoor dining.</w:t>
      </w:r>
      <w:r>
        <w:rPr>
          <w:sz w:val="24"/>
          <w:szCs w:val="24"/>
        </w:rPr>
        <w:t>”</w:t>
      </w:r>
    </w:p>
    <w:p w14:paraId="535D7FB2" w14:textId="77777777" w:rsidR="00000000" w:rsidRDefault="00551CE1">
      <w:pPr>
        <w:widowControl/>
        <w:rPr>
          <w:sz w:val="24"/>
          <w:szCs w:val="24"/>
        </w:rPr>
      </w:pPr>
      <w:r>
        <w:rPr>
          <w:sz w:val="24"/>
          <w:szCs w:val="24"/>
        </w:rPr>
        <w:t>Website: https://my.choco.com/wasteisgold/</w:t>
      </w:r>
    </w:p>
    <w:p w14:paraId="44F89ECA" w14:textId="77777777" w:rsidR="00000000" w:rsidRDefault="00551CE1">
      <w:pPr>
        <w:widowControl/>
        <w:rPr>
          <w:sz w:val="24"/>
          <w:szCs w:val="24"/>
        </w:rPr>
      </w:pPr>
      <w:r>
        <w:rPr>
          <w:sz w:val="24"/>
          <w:szCs w:val="24"/>
        </w:rPr>
        <w:t>Tags: Holidays, Popups, Restaurants</w:t>
      </w:r>
    </w:p>
    <w:p w14:paraId="10F07E08" w14:textId="77777777" w:rsidR="00000000" w:rsidRDefault="00551CE1">
      <w:pPr>
        <w:widowControl/>
        <w:rPr>
          <w:sz w:val="24"/>
          <w:szCs w:val="24"/>
        </w:rPr>
      </w:pPr>
    </w:p>
    <w:p w14:paraId="751FB9CB" w14:textId="77777777" w:rsidR="00000000" w:rsidRDefault="00551CE1">
      <w:pPr>
        <w:widowControl/>
        <w:rPr>
          <w:sz w:val="24"/>
          <w:szCs w:val="24"/>
        </w:rPr>
      </w:pPr>
    </w:p>
    <w:p w14:paraId="5D27861F" w14:textId="77777777" w:rsidR="00000000" w:rsidRDefault="00551CE1">
      <w:pPr>
        <w:widowControl/>
        <w:jc w:val="center"/>
        <w:rPr>
          <w:sz w:val="24"/>
          <w:szCs w:val="24"/>
        </w:rPr>
      </w:pPr>
      <w:r>
        <w:rPr>
          <w:sz w:val="24"/>
          <w:szCs w:val="24"/>
        </w:rPr>
        <w:t xml:space="preserve">Services, Planning, Consulting, Management, RFID Companies </w:t>
      </w:r>
      <w:r>
        <w:rPr>
          <w:sz w:val="24"/>
          <w:szCs w:val="24"/>
        </w:rPr>
        <w:fldChar w:fldCharType="begin"/>
      </w:r>
      <w:r>
        <w:rPr>
          <w:sz w:val="24"/>
          <w:szCs w:val="24"/>
        </w:rPr>
        <w:instrText>tc "Services, Planning, Consulting, Management, RFID Companies " \l 2</w:instrText>
      </w:r>
      <w:r>
        <w:rPr>
          <w:sz w:val="24"/>
          <w:szCs w:val="24"/>
        </w:rPr>
        <w:fldChar w:fldCharType="end"/>
      </w:r>
    </w:p>
    <w:p w14:paraId="50514A52" w14:textId="77777777" w:rsidR="00000000" w:rsidRDefault="00551CE1">
      <w:pPr>
        <w:widowControl/>
        <w:rPr>
          <w:sz w:val="24"/>
          <w:szCs w:val="24"/>
        </w:rPr>
      </w:pPr>
    </w:p>
    <w:p w14:paraId="599D1DAE" w14:textId="77777777" w:rsidR="00000000" w:rsidRDefault="00551CE1">
      <w:pPr>
        <w:widowControl/>
        <w:rPr>
          <w:sz w:val="24"/>
          <w:szCs w:val="24"/>
        </w:rPr>
      </w:pPr>
      <w:r>
        <w:rPr>
          <w:b/>
          <w:bCs/>
          <w:sz w:val="24"/>
          <w:szCs w:val="24"/>
        </w:rPr>
        <w:t>AgroFresh Solutions Inc.</w:t>
      </w:r>
      <w:r>
        <w:rPr>
          <w:sz w:val="24"/>
          <w:szCs w:val="24"/>
        </w:rPr>
        <w:t xml:space="preserve"> (Philadelphia-based) is a </w:t>
      </w:r>
      <w:r>
        <w:rPr>
          <w:sz w:val="24"/>
          <w:szCs w:val="24"/>
        </w:rPr>
        <w:t>“</w:t>
      </w:r>
      <w:r>
        <w:rPr>
          <w:sz w:val="24"/>
          <w:szCs w:val="24"/>
        </w:rPr>
        <w:t>leader in delivering innovative food preservation and waste reduction solutions for fresh produce. The company is empowering the food industry with Smarter Freshness</w:t>
      </w:r>
      <w:r>
        <w:rPr>
          <w:sz w:val="24"/>
          <w:szCs w:val="24"/>
        </w:rPr>
        <w:t>™</w:t>
      </w:r>
      <w:r>
        <w:rPr>
          <w:sz w:val="24"/>
          <w:szCs w:val="24"/>
        </w:rPr>
        <w:t xml:space="preserve">, a new range of integrated solutions </w:t>
      </w:r>
      <w:r>
        <w:rPr>
          <w:sz w:val="24"/>
          <w:szCs w:val="24"/>
        </w:rPr>
        <w:t>designed to help growers, packers and retailers improve produce freshness and quality, reducing waste. AgroFresh</w:t>
      </w:r>
      <w:r>
        <w:rPr>
          <w:sz w:val="24"/>
          <w:szCs w:val="24"/>
        </w:rPr>
        <w:t>’</w:t>
      </w:r>
      <w:r>
        <w:rPr>
          <w:sz w:val="24"/>
          <w:szCs w:val="24"/>
        </w:rPr>
        <w:t>s solutions range from pre-harvest with Harvista</w:t>
      </w:r>
      <w:r>
        <w:rPr>
          <w:sz w:val="24"/>
          <w:szCs w:val="24"/>
        </w:rPr>
        <w:t>™</w:t>
      </w:r>
      <w:r>
        <w:rPr>
          <w:sz w:val="24"/>
          <w:szCs w:val="24"/>
        </w:rPr>
        <w:t xml:space="preserve"> and LandSpring</w:t>
      </w:r>
      <w:r>
        <w:rPr>
          <w:sz w:val="24"/>
          <w:szCs w:val="24"/>
        </w:rPr>
        <w:t>™</w:t>
      </w:r>
      <w:r>
        <w:rPr>
          <w:sz w:val="24"/>
          <w:szCs w:val="24"/>
        </w:rPr>
        <w:t>to its marquee SmartFresh Quality System, which includes SmartFresh (qv), Adva</w:t>
      </w:r>
      <w:r>
        <w:rPr>
          <w:sz w:val="24"/>
          <w:szCs w:val="24"/>
        </w:rPr>
        <w:t>nStore</w:t>
      </w:r>
      <w:r>
        <w:rPr>
          <w:sz w:val="24"/>
          <w:szCs w:val="24"/>
        </w:rPr>
        <w:t>™</w:t>
      </w:r>
      <w:r>
        <w:rPr>
          <w:sz w:val="24"/>
          <w:szCs w:val="24"/>
        </w:rPr>
        <w:t xml:space="preserve"> and ActiMist</w:t>
      </w:r>
      <w:r>
        <w:rPr>
          <w:sz w:val="24"/>
          <w:szCs w:val="24"/>
        </w:rPr>
        <w:t>™</w:t>
      </w:r>
      <w:r>
        <w:rPr>
          <w:sz w:val="24"/>
          <w:szCs w:val="24"/>
        </w:rPr>
        <w:t>, working together to maintain the quality of stored produce. AgroFresh has a controlling interest in Tecnidex, a leading provider of post-harvest fungicides, waxes and biocides for the citrus market. Additionally, the company</w:t>
      </w:r>
      <w:r>
        <w:rPr>
          <w:sz w:val="24"/>
          <w:szCs w:val="24"/>
        </w:rPr>
        <w:t>’</w:t>
      </w:r>
      <w:r>
        <w:rPr>
          <w:sz w:val="24"/>
          <w:szCs w:val="24"/>
        </w:rPr>
        <w:t>s initia</w:t>
      </w:r>
      <w:r>
        <w:rPr>
          <w:sz w:val="24"/>
          <w:szCs w:val="24"/>
        </w:rPr>
        <w:t>l retail solution, RipeLock</w:t>
      </w:r>
      <w:r>
        <w:rPr>
          <w:sz w:val="24"/>
          <w:szCs w:val="24"/>
        </w:rPr>
        <w:t>™</w:t>
      </w:r>
      <w:r>
        <w:rPr>
          <w:sz w:val="24"/>
          <w:szCs w:val="24"/>
        </w:rPr>
        <w:t>, optimizes banana ripening for the benefit of retailers and consumers. AgroFresh has key products registered in over 45 countries, with approximately 3,000 direct customers and services over 25,000 storage rooms globally.</w:t>
      </w:r>
      <w:r>
        <w:rPr>
          <w:sz w:val="24"/>
          <w:szCs w:val="24"/>
        </w:rPr>
        <w:t>”</w:t>
      </w:r>
      <w:r>
        <w:rPr>
          <w:sz w:val="24"/>
          <w:szCs w:val="24"/>
        </w:rPr>
        <w:t xml:space="preserve"> In 2</w:t>
      </w:r>
      <w:r>
        <w:rPr>
          <w:sz w:val="24"/>
          <w:szCs w:val="24"/>
        </w:rPr>
        <w:t xml:space="preserve">018 it </w:t>
      </w:r>
      <w:r>
        <w:rPr>
          <w:sz w:val="24"/>
          <w:szCs w:val="24"/>
        </w:rPr>
        <w:t>“</w:t>
      </w:r>
      <w:r>
        <w:rPr>
          <w:sz w:val="24"/>
          <w:szCs w:val="24"/>
        </w:rPr>
        <w:t>launched the FreshCloud Predictive Screening (qv) solution that uses the study of gene expressions to predict fruits</w:t>
      </w:r>
      <w:r>
        <w:rPr>
          <w:sz w:val="24"/>
          <w:szCs w:val="24"/>
        </w:rPr>
        <w:t>’</w:t>
      </w:r>
      <w:r>
        <w:rPr>
          <w:sz w:val="24"/>
          <w:szCs w:val="24"/>
        </w:rPr>
        <w:t xml:space="preserve"> susceptibility to particular disorders in specific crop groups. By analyzing the gene expression of apples at harvest, predictive </w:t>
      </w:r>
      <w:r>
        <w:rPr>
          <w:sz w:val="24"/>
          <w:szCs w:val="24"/>
        </w:rPr>
        <w:t>screening predicts the risk of disorder development in certain varieties.</w:t>
      </w:r>
      <w:r>
        <w:rPr>
          <w:sz w:val="24"/>
          <w:szCs w:val="24"/>
        </w:rPr>
        <w:t>”</w:t>
      </w:r>
      <w:r>
        <w:rPr>
          <w:sz w:val="24"/>
          <w:szCs w:val="24"/>
        </w:rPr>
        <w:t xml:space="preserve"> Its CEO is Jordi Ferre as of January 16, 2020.</w:t>
      </w:r>
    </w:p>
    <w:p w14:paraId="7B8879A5" w14:textId="77777777" w:rsidR="00000000" w:rsidRDefault="00551CE1">
      <w:pPr>
        <w:widowControl/>
        <w:rPr>
          <w:sz w:val="24"/>
          <w:szCs w:val="24"/>
        </w:rPr>
      </w:pPr>
      <w:r>
        <w:rPr>
          <w:sz w:val="24"/>
          <w:szCs w:val="24"/>
        </w:rPr>
        <w:t>Website: https://agrofreshsolutionsinc.gcs-web.com/overview</w:t>
      </w:r>
    </w:p>
    <w:p w14:paraId="3DAF9C30" w14:textId="77777777" w:rsidR="00000000" w:rsidRDefault="00551CE1">
      <w:pPr>
        <w:widowControl/>
        <w:rPr>
          <w:sz w:val="24"/>
          <w:szCs w:val="24"/>
        </w:rPr>
      </w:pPr>
      <w:r>
        <w:rPr>
          <w:sz w:val="24"/>
          <w:szCs w:val="24"/>
        </w:rPr>
        <w:t>Tags: Bananas, Food Preservation</w:t>
      </w:r>
    </w:p>
    <w:p w14:paraId="1507B0FC" w14:textId="77777777" w:rsidR="00000000" w:rsidRDefault="00551CE1">
      <w:pPr>
        <w:widowControl/>
        <w:rPr>
          <w:sz w:val="24"/>
          <w:szCs w:val="24"/>
        </w:rPr>
      </w:pPr>
    </w:p>
    <w:p w14:paraId="631D7B54" w14:textId="77777777" w:rsidR="00000000" w:rsidRDefault="00551CE1">
      <w:pPr>
        <w:widowControl/>
        <w:rPr>
          <w:sz w:val="24"/>
          <w:szCs w:val="24"/>
        </w:rPr>
      </w:pPr>
      <w:r>
        <w:rPr>
          <w:b/>
          <w:bCs/>
          <w:sz w:val="24"/>
          <w:szCs w:val="24"/>
        </w:rPr>
        <w:t>Approved Food</w:t>
      </w:r>
      <w:r>
        <w:rPr>
          <w:sz w:val="24"/>
          <w:szCs w:val="24"/>
        </w:rPr>
        <w:t xml:space="preserve"> (UK) </w:t>
      </w:r>
      <w:r>
        <w:rPr>
          <w:sz w:val="24"/>
          <w:szCs w:val="24"/>
        </w:rPr>
        <w:t>“</w:t>
      </w:r>
      <w:r>
        <w:rPr>
          <w:sz w:val="24"/>
          <w:szCs w:val="24"/>
        </w:rPr>
        <w:t>is the largest onlin</w:t>
      </w:r>
      <w:r>
        <w:rPr>
          <w:sz w:val="24"/>
          <w:szCs w:val="24"/>
        </w:rPr>
        <w:t>e retailer of short dated and residual stock food and drinks. We want to be more than just an online retailer, we want to be as synonymous to online grocery as Google is to search and Facebook is to social networking. The majority of our stock is short-dat</w:t>
      </w:r>
      <w:r>
        <w:rPr>
          <w:sz w:val="24"/>
          <w:szCs w:val="24"/>
        </w:rPr>
        <w:t>ed or past its best before date we are able to buy in large quantities and pass considerable savings on to our customers.</w:t>
      </w:r>
      <w:r>
        <w:rPr>
          <w:sz w:val="24"/>
          <w:szCs w:val="24"/>
        </w:rPr>
        <w:t>”</w:t>
      </w:r>
      <w:r>
        <w:rPr>
          <w:sz w:val="24"/>
          <w:szCs w:val="24"/>
        </w:rPr>
        <w:t xml:space="preserve"> It was founded by food waste reduction campaigner Dan Cluderay in 2009. It sponsors the #PerfectlyGood campaign, which aims to end th</w:t>
      </w:r>
      <w:r>
        <w:rPr>
          <w:sz w:val="24"/>
          <w:szCs w:val="24"/>
        </w:rPr>
        <w:t>e confusion regarding date labeling of food.</w:t>
      </w:r>
    </w:p>
    <w:p w14:paraId="7D111FCD" w14:textId="77777777" w:rsidR="00000000" w:rsidRDefault="00551CE1">
      <w:pPr>
        <w:widowControl/>
        <w:rPr>
          <w:sz w:val="24"/>
          <w:szCs w:val="24"/>
        </w:rPr>
      </w:pPr>
      <w:r>
        <w:rPr>
          <w:sz w:val="24"/>
          <w:szCs w:val="24"/>
        </w:rPr>
        <w:t xml:space="preserve">Website: http://store.approvedfood.co.uk/perfectlygood </w:t>
      </w:r>
    </w:p>
    <w:p w14:paraId="14FDF6F5" w14:textId="77777777" w:rsidR="00000000" w:rsidRDefault="00551CE1">
      <w:pPr>
        <w:widowControl/>
        <w:rPr>
          <w:sz w:val="24"/>
          <w:szCs w:val="24"/>
        </w:rPr>
      </w:pPr>
    </w:p>
    <w:p w14:paraId="6DF7D5AA" w14:textId="77777777" w:rsidR="00000000" w:rsidRDefault="00551CE1">
      <w:pPr>
        <w:widowControl/>
        <w:rPr>
          <w:sz w:val="24"/>
          <w:szCs w:val="24"/>
        </w:rPr>
      </w:pPr>
      <w:r>
        <w:rPr>
          <w:b/>
          <w:bCs/>
          <w:sz w:val="24"/>
          <w:szCs w:val="24"/>
        </w:rPr>
        <w:t>Avery Dennison Corporation</w:t>
      </w:r>
      <w:r>
        <w:rPr>
          <w:sz w:val="24"/>
          <w:szCs w:val="24"/>
        </w:rPr>
        <w:t xml:space="preserve"> (based in Glendale, California) is a technology company that offers Freshmarx (qv) </w:t>
      </w:r>
      <w:r>
        <w:rPr>
          <w:sz w:val="24"/>
          <w:szCs w:val="24"/>
        </w:rPr>
        <w:t>“</w:t>
      </w:r>
      <w:r>
        <w:rPr>
          <w:sz w:val="24"/>
          <w:szCs w:val="24"/>
        </w:rPr>
        <w:t>intelligent food industry solution, to incl</w:t>
      </w:r>
      <w:r>
        <w:rPr>
          <w:sz w:val="24"/>
          <w:szCs w:val="24"/>
        </w:rPr>
        <w:t>ude RFID deployments with categories aimed at improving food traceability and inventory management, as well as enabling food vending machines and unmanned stores.</w:t>
      </w:r>
      <w:r>
        <w:rPr>
          <w:sz w:val="24"/>
          <w:szCs w:val="24"/>
        </w:rPr>
        <w:t>”</w:t>
      </w:r>
      <w:r>
        <w:rPr>
          <w:sz w:val="24"/>
          <w:szCs w:val="24"/>
        </w:rPr>
        <w:t xml:space="preserve"> See also Food Waste Tracker and WaveSafe tag.</w:t>
      </w:r>
    </w:p>
    <w:p w14:paraId="57CCD198" w14:textId="77777777" w:rsidR="00000000" w:rsidRDefault="00551CE1">
      <w:pPr>
        <w:widowControl/>
        <w:rPr>
          <w:sz w:val="24"/>
          <w:szCs w:val="24"/>
        </w:rPr>
      </w:pPr>
      <w:r>
        <w:rPr>
          <w:sz w:val="24"/>
          <w:szCs w:val="24"/>
        </w:rPr>
        <w:t>Website: http://printers.averydennison.com/en/</w:t>
      </w:r>
      <w:r>
        <w:rPr>
          <w:sz w:val="24"/>
          <w:szCs w:val="24"/>
        </w:rPr>
        <w:t>home.html</w:t>
      </w:r>
    </w:p>
    <w:p w14:paraId="6791915A" w14:textId="77777777" w:rsidR="00000000" w:rsidRDefault="00551CE1">
      <w:pPr>
        <w:widowControl/>
        <w:rPr>
          <w:sz w:val="24"/>
          <w:szCs w:val="24"/>
        </w:rPr>
      </w:pPr>
    </w:p>
    <w:p w14:paraId="5682216E" w14:textId="77777777" w:rsidR="00000000" w:rsidRDefault="00551CE1">
      <w:pPr>
        <w:widowControl/>
        <w:rPr>
          <w:sz w:val="24"/>
          <w:szCs w:val="24"/>
        </w:rPr>
      </w:pPr>
      <w:r>
        <w:rPr>
          <w:b/>
          <w:bCs/>
          <w:sz w:val="24"/>
          <w:szCs w:val="24"/>
        </w:rPr>
        <w:t>BaxterStorey</w:t>
      </w:r>
      <w:r>
        <w:rPr>
          <w:sz w:val="24"/>
          <w:szCs w:val="24"/>
        </w:rPr>
        <w:t xml:space="preserve"> (UK-based) </w:t>
      </w:r>
      <w:r>
        <w:rPr>
          <w:sz w:val="24"/>
          <w:szCs w:val="24"/>
        </w:rPr>
        <w:t>“</w:t>
      </w:r>
      <w:r>
        <w:rPr>
          <w:sz w:val="24"/>
          <w:szCs w:val="24"/>
        </w:rPr>
        <w:t xml:space="preserve">operates a food waste management programme across more than 900 </w:t>
      </w:r>
      <w:r>
        <w:rPr>
          <w:sz w:val="24"/>
          <w:szCs w:val="24"/>
        </w:rPr>
        <w:t xml:space="preserve">sites, with plate waste, spoilage waste and production waste logged through a proprietary online system called Evolution. It estimates that it has cut food waste by 40% since rolling out the project four years ago, saving clients more than </w:t>
      </w:r>
      <w:r>
        <w:rPr>
          <w:sz w:val="24"/>
          <w:szCs w:val="24"/>
        </w:rPr>
        <w:t>£</w:t>
      </w:r>
      <w:r>
        <w:rPr>
          <w:sz w:val="24"/>
          <w:szCs w:val="24"/>
        </w:rPr>
        <w:t xml:space="preserve">2m in disposal </w:t>
      </w:r>
      <w:r>
        <w:rPr>
          <w:sz w:val="24"/>
          <w:szCs w:val="24"/>
        </w:rPr>
        <w:t>costs.</w:t>
      </w:r>
      <w:r>
        <w:rPr>
          <w:sz w:val="24"/>
          <w:szCs w:val="24"/>
        </w:rPr>
        <w:t>”</w:t>
      </w:r>
    </w:p>
    <w:p w14:paraId="59495CD7" w14:textId="77777777" w:rsidR="00000000" w:rsidRDefault="00551CE1">
      <w:pPr>
        <w:widowControl/>
        <w:rPr>
          <w:sz w:val="24"/>
          <w:szCs w:val="24"/>
        </w:rPr>
      </w:pPr>
      <w:r>
        <w:rPr>
          <w:sz w:val="24"/>
          <w:szCs w:val="24"/>
        </w:rPr>
        <w:t>Website: http://baxterstorey.com</w:t>
      </w:r>
    </w:p>
    <w:p w14:paraId="6E7B82D0" w14:textId="77777777" w:rsidR="00000000" w:rsidRDefault="00551CE1">
      <w:pPr>
        <w:widowControl/>
        <w:rPr>
          <w:sz w:val="24"/>
          <w:szCs w:val="24"/>
        </w:rPr>
      </w:pPr>
      <w:r>
        <w:rPr>
          <w:sz w:val="24"/>
          <w:szCs w:val="24"/>
        </w:rPr>
        <w:t>Tags: Management, Plate Waste</w:t>
      </w:r>
    </w:p>
    <w:p w14:paraId="1356562F" w14:textId="77777777" w:rsidR="00000000" w:rsidRDefault="00551CE1">
      <w:pPr>
        <w:widowControl/>
        <w:rPr>
          <w:sz w:val="24"/>
          <w:szCs w:val="24"/>
        </w:rPr>
      </w:pPr>
    </w:p>
    <w:p w14:paraId="7234FCD9" w14:textId="77777777" w:rsidR="00000000" w:rsidRDefault="00551CE1">
      <w:pPr>
        <w:widowControl/>
        <w:rPr>
          <w:sz w:val="24"/>
          <w:szCs w:val="24"/>
        </w:rPr>
      </w:pPr>
      <w:r>
        <w:rPr>
          <w:b/>
          <w:bCs/>
          <w:sz w:val="24"/>
          <w:szCs w:val="24"/>
        </w:rPr>
        <w:t>Crisp</w:t>
      </w:r>
      <w:r>
        <w:rPr>
          <w:sz w:val="24"/>
          <w:szCs w:val="24"/>
        </w:rPr>
        <w:t xml:space="preserve"> (New York city) is a technology company </w:t>
      </w:r>
      <w:r>
        <w:rPr>
          <w:sz w:val="24"/>
          <w:szCs w:val="24"/>
        </w:rPr>
        <w:t>“</w:t>
      </w:r>
      <w:r>
        <w:rPr>
          <w:sz w:val="24"/>
          <w:szCs w:val="24"/>
        </w:rPr>
        <w:t>developing software to support the global food industry. The Crisp Platform supports information flows within and across companies in the</w:t>
      </w:r>
      <w:r>
        <w:rPr>
          <w:sz w:val="24"/>
          <w:szCs w:val="24"/>
        </w:rPr>
        <w:t xml:space="preserve"> food value chain, enabling players in the industry to focus on their own specific tools and systems.</w:t>
      </w:r>
      <w:r>
        <w:rPr>
          <w:sz w:val="24"/>
          <w:szCs w:val="24"/>
        </w:rPr>
        <w:t>”</w:t>
      </w:r>
      <w:r>
        <w:rPr>
          <w:sz w:val="24"/>
          <w:szCs w:val="24"/>
        </w:rPr>
        <w:t xml:space="preserve"> </w:t>
      </w:r>
      <w:r>
        <w:rPr>
          <w:sz w:val="24"/>
          <w:szCs w:val="24"/>
        </w:rPr>
        <w:t>“</w:t>
      </w:r>
      <w:r>
        <w:rPr>
          <w:sz w:val="24"/>
          <w:szCs w:val="24"/>
        </w:rPr>
        <w:t>tracks the supply all the way through the food industry chain.</w:t>
      </w:r>
      <w:r>
        <w:rPr>
          <w:sz w:val="24"/>
          <w:szCs w:val="24"/>
        </w:rPr>
        <w:t>”</w:t>
      </w:r>
      <w:r>
        <w:rPr>
          <w:sz w:val="24"/>
          <w:szCs w:val="24"/>
        </w:rPr>
        <w:t xml:space="preserve"> It was </w:t>
      </w:r>
      <w:r>
        <w:rPr>
          <w:sz w:val="24"/>
          <w:szCs w:val="24"/>
        </w:rPr>
        <w:t>“</w:t>
      </w:r>
      <w:r>
        <w:rPr>
          <w:sz w:val="24"/>
          <w:szCs w:val="24"/>
        </w:rPr>
        <w:t>invented with the intention of reducing food waste, the pandemic generated a new</w:t>
      </w:r>
      <w:r>
        <w:rPr>
          <w:sz w:val="24"/>
          <w:szCs w:val="24"/>
        </w:rPr>
        <w:t xml:space="preserve"> use for it: anticipating food shortages of finished goods or scarcity of ingredients before a product was made.</w:t>
      </w:r>
      <w:r>
        <w:rPr>
          <w:sz w:val="24"/>
          <w:szCs w:val="24"/>
        </w:rPr>
        <w:t>”</w:t>
      </w:r>
      <w:r>
        <w:rPr>
          <w:sz w:val="24"/>
          <w:szCs w:val="24"/>
        </w:rPr>
        <w:t xml:space="preserve"> Crisp was founded by Are Traasdahl.</w:t>
      </w:r>
    </w:p>
    <w:p w14:paraId="75D4FE60" w14:textId="77777777" w:rsidR="00000000" w:rsidRDefault="00551CE1">
      <w:pPr>
        <w:widowControl/>
        <w:rPr>
          <w:sz w:val="24"/>
          <w:szCs w:val="24"/>
        </w:rPr>
      </w:pPr>
      <w:r>
        <w:rPr>
          <w:sz w:val="24"/>
          <w:szCs w:val="24"/>
        </w:rPr>
        <w:t>Website: https://www.gocrisp.com/</w:t>
      </w:r>
    </w:p>
    <w:p w14:paraId="072F984C" w14:textId="77777777" w:rsidR="00000000" w:rsidRDefault="00551CE1">
      <w:pPr>
        <w:widowControl/>
        <w:rPr>
          <w:sz w:val="24"/>
          <w:szCs w:val="24"/>
        </w:rPr>
      </w:pPr>
    </w:p>
    <w:p w14:paraId="47F252FB" w14:textId="77777777" w:rsidR="00000000" w:rsidRDefault="00551CE1">
      <w:pPr>
        <w:widowControl/>
        <w:rPr>
          <w:sz w:val="24"/>
          <w:szCs w:val="24"/>
        </w:rPr>
      </w:pPr>
      <w:r>
        <w:rPr>
          <w:b/>
          <w:bCs/>
          <w:sz w:val="24"/>
          <w:szCs w:val="24"/>
        </w:rPr>
        <w:t>Food Waste Doctor</w:t>
      </w:r>
      <w:r>
        <w:rPr>
          <w:sz w:val="24"/>
          <w:szCs w:val="24"/>
        </w:rPr>
        <w:t xml:space="preserve"> (London) </w:t>
      </w:r>
      <w:r>
        <w:rPr>
          <w:sz w:val="24"/>
          <w:szCs w:val="24"/>
        </w:rPr>
        <w:t>“</w:t>
      </w:r>
      <w:r>
        <w:rPr>
          <w:sz w:val="24"/>
          <w:szCs w:val="24"/>
        </w:rPr>
        <w:t>focuses on both consumer education and work</w:t>
      </w:r>
      <w:r>
        <w:rPr>
          <w:sz w:val="24"/>
          <w:szCs w:val="24"/>
        </w:rPr>
        <w:t>ing with companies to support food waste programmes. The company works with various members of the food and packaging supply chain and local councils to support food waste reduction efforts. This work includes conducting research to identify current barrie</w:t>
      </w:r>
      <w:r>
        <w:rPr>
          <w:sz w:val="24"/>
          <w:szCs w:val="24"/>
        </w:rPr>
        <w:t>rs and the best way forward to reducing food waste, producing educational programmes and identifying opportunities for the company stemming from food waste reduction</w:t>
      </w:r>
      <w:r>
        <w:rPr>
          <w:sz w:val="24"/>
          <w:szCs w:val="24"/>
        </w:rPr>
        <w:t>”</w:t>
      </w:r>
      <w:r>
        <w:rPr>
          <w:sz w:val="24"/>
          <w:szCs w:val="24"/>
        </w:rPr>
        <w:t xml:space="preserve"> It is run by Dr Lilly Da Gama. </w:t>
      </w:r>
    </w:p>
    <w:p w14:paraId="366649F1" w14:textId="77777777" w:rsidR="00000000" w:rsidRDefault="00551CE1">
      <w:pPr>
        <w:widowControl/>
        <w:rPr>
          <w:sz w:val="24"/>
          <w:szCs w:val="24"/>
        </w:rPr>
      </w:pPr>
      <w:r>
        <w:rPr>
          <w:sz w:val="24"/>
          <w:szCs w:val="24"/>
        </w:rPr>
        <w:t>Website: https://thefoodwastedoctor.com/about/</w:t>
      </w:r>
    </w:p>
    <w:p w14:paraId="0D2F6577" w14:textId="77777777" w:rsidR="00000000" w:rsidRDefault="00551CE1">
      <w:pPr>
        <w:widowControl/>
        <w:rPr>
          <w:sz w:val="24"/>
          <w:szCs w:val="24"/>
        </w:rPr>
      </w:pPr>
    </w:p>
    <w:p w14:paraId="6E544192" w14:textId="77777777" w:rsidR="00000000" w:rsidRDefault="00551CE1">
      <w:pPr>
        <w:widowControl/>
        <w:rPr>
          <w:sz w:val="24"/>
          <w:szCs w:val="24"/>
        </w:rPr>
      </w:pPr>
      <w:r>
        <w:rPr>
          <w:b/>
          <w:bCs/>
          <w:sz w:val="24"/>
          <w:szCs w:val="24"/>
        </w:rPr>
        <w:t>Food Wast</w:t>
      </w:r>
      <w:r>
        <w:rPr>
          <w:b/>
          <w:bCs/>
          <w:sz w:val="24"/>
          <w:szCs w:val="24"/>
        </w:rPr>
        <w:t>e Tracker</w:t>
      </w:r>
      <w:r>
        <w:rPr>
          <w:sz w:val="24"/>
          <w:szCs w:val="24"/>
        </w:rPr>
        <w:t xml:space="preserve"> allows businesses to log and track </w:t>
      </w:r>
      <w:r>
        <w:rPr>
          <w:sz w:val="24"/>
          <w:szCs w:val="24"/>
        </w:rPr>
        <w:t>“</w:t>
      </w:r>
      <w:r>
        <w:rPr>
          <w:sz w:val="24"/>
          <w:szCs w:val="24"/>
        </w:rPr>
        <w:t>the root causes of food waste and provides data that can be analyzed to enhance reduction efforts and align business operations with community and environmental goals.</w:t>
      </w:r>
      <w:r>
        <w:rPr>
          <w:sz w:val="24"/>
          <w:szCs w:val="24"/>
        </w:rPr>
        <w:t>”</w:t>
      </w:r>
      <w:r>
        <w:rPr>
          <w:sz w:val="24"/>
          <w:szCs w:val="24"/>
        </w:rPr>
        <w:t xml:space="preserve"> It was developed by Avery Dennison (qv). </w:t>
      </w:r>
      <w:r>
        <w:rPr>
          <w:sz w:val="24"/>
          <w:szCs w:val="24"/>
        </w:rPr>
        <w:t>“</w:t>
      </w:r>
      <w:r>
        <w:rPr>
          <w:sz w:val="24"/>
          <w:szCs w:val="24"/>
        </w:rPr>
        <w:t>The packaging and technology company has developed a range of RFID-based solutions aimed at the food industry under the Freshmarx (qv) solutions name.</w:t>
      </w:r>
    </w:p>
    <w:p w14:paraId="316478D9" w14:textId="77777777" w:rsidR="00000000" w:rsidRDefault="00551CE1">
      <w:pPr>
        <w:widowControl/>
        <w:rPr>
          <w:sz w:val="24"/>
          <w:szCs w:val="24"/>
        </w:rPr>
      </w:pPr>
      <w:r>
        <w:rPr>
          <w:sz w:val="24"/>
          <w:szCs w:val="24"/>
        </w:rPr>
        <w:t>Website: https://printers.averydennison.com/en/home/industry-solutions/food/freshmarx-food-waste-tracker</w:t>
      </w:r>
      <w:r>
        <w:rPr>
          <w:sz w:val="24"/>
          <w:szCs w:val="24"/>
        </w:rPr>
        <w:t>.html</w:t>
      </w:r>
    </w:p>
    <w:p w14:paraId="767CEB94" w14:textId="77777777" w:rsidR="00000000" w:rsidRDefault="00551CE1">
      <w:pPr>
        <w:widowControl/>
        <w:rPr>
          <w:sz w:val="24"/>
          <w:szCs w:val="24"/>
        </w:rPr>
      </w:pPr>
    </w:p>
    <w:p w14:paraId="3166894C" w14:textId="77777777" w:rsidR="00000000" w:rsidRDefault="00551CE1">
      <w:pPr>
        <w:widowControl/>
        <w:rPr>
          <w:sz w:val="24"/>
          <w:szCs w:val="24"/>
        </w:rPr>
      </w:pPr>
      <w:r>
        <w:rPr>
          <w:b/>
          <w:bCs/>
          <w:sz w:val="24"/>
          <w:szCs w:val="24"/>
        </w:rPr>
        <w:t>Freshmarx</w:t>
      </w:r>
      <w:r>
        <w:rPr>
          <w:sz w:val="24"/>
          <w:szCs w:val="24"/>
        </w:rPr>
        <w:t xml:space="preserve"> is a </w:t>
      </w:r>
      <w:r>
        <w:rPr>
          <w:sz w:val="24"/>
          <w:szCs w:val="24"/>
        </w:rPr>
        <w:t>“</w:t>
      </w:r>
      <w:r>
        <w:rPr>
          <w:sz w:val="24"/>
          <w:szCs w:val="24"/>
        </w:rPr>
        <w:t>suite of solutions</w:t>
      </w:r>
      <w:r>
        <w:rPr>
          <w:sz w:val="24"/>
          <w:szCs w:val="24"/>
        </w:rPr>
        <w:t>”</w:t>
      </w:r>
      <w:r>
        <w:rPr>
          <w:sz w:val="24"/>
          <w:szCs w:val="24"/>
        </w:rPr>
        <w:t xml:space="preserve"> developed by Avery Dennison (qv) that includes </w:t>
      </w:r>
      <w:r>
        <w:rPr>
          <w:sz w:val="24"/>
          <w:szCs w:val="24"/>
        </w:rPr>
        <w:t>“</w:t>
      </w:r>
      <w:r>
        <w:rPr>
          <w:sz w:val="24"/>
          <w:szCs w:val="24"/>
        </w:rPr>
        <w:t>food labeling, food safety and compliance and RFID inventory management to help ensure food safety, increase efficiencies, save money, reduce waste and enhance the c</w:t>
      </w:r>
      <w:r>
        <w:rPr>
          <w:sz w:val="24"/>
          <w:szCs w:val="24"/>
        </w:rPr>
        <w:t>onsumer experience. With restaurants, grocery and convenience stores at the core, Freshmarx solutions are purpose-built to solve challenges throughout the food supply chain.</w:t>
      </w:r>
      <w:r>
        <w:rPr>
          <w:sz w:val="24"/>
          <w:szCs w:val="24"/>
        </w:rPr>
        <w:t>”</w:t>
      </w:r>
      <w:r>
        <w:rPr>
          <w:sz w:val="24"/>
          <w:szCs w:val="24"/>
        </w:rPr>
        <w:t xml:space="preserve"> See Food Waste Tracker (qv).</w:t>
      </w:r>
    </w:p>
    <w:p w14:paraId="45ADFE41" w14:textId="77777777" w:rsidR="00000000" w:rsidRDefault="00551CE1">
      <w:pPr>
        <w:widowControl/>
        <w:rPr>
          <w:sz w:val="24"/>
          <w:szCs w:val="24"/>
        </w:rPr>
      </w:pPr>
      <w:r>
        <w:rPr>
          <w:sz w:val="24"/>
          <w:szCs w:val="24"/>
        </w:rPr>
        <w:t>Website: http://printers.averydennison.com/en/home/i</w:t>
      </w:r>
      <w:r>
        <w:rPr>
          <w:sz w:val="24"/>
          <w:szCs w:val="24"/>
        </w:rPr>
        <w:t>ndustry-solutions/food.html</w:t>
      </w:r>
    </w:p>
    <w:p w14:paraId="3EFFCEB1" w14:textId="77777777" w:rsidR="00000000" w:rsidRDefault="00551CE1">
      <w:pPr>
        <w:widowControl/>
        <w:rPr>
          <w:sz w:val="24"/>
          <w:szCs w:val="24"/>
        </w:rPr>
      </w:pPr>
    </w:p>
    <w:p w14:paraId="76A93649" w14:textId="77777777" w:rsidR="00000000" w:rsidRDefault="00551CE1">
      <w:pPr>
        <w:widowControl/>
        <w:rPr>
          <w:b/>
          <w:bCs/>
          <w:sz w:val="24"/>
          <w:szCs w:val="24"/>
        </w:rPr>
      </w:pPr>
      <w:r>
        <w:rPr>
          <w:b/>
          <w:bCs/>
          <w:sz w:val="24"/>
          <w:szCs w:val="24"/>
        </w:rPr>
        <w:t xml:space="preserve">Hungry Harvest. </w:t>
      </w:r>
      <w:r>
        <w:rPr>
          <w:sz w:val="24"/>
          <w:szCs w:val="24"/>
        </w:rPr>
        <w:t>See description in organization section.</w:t>
      </w:r>
    </w:p>
    <w:p w14:paraId="5494947E" w14:textId="77777777" w:rsidR="00000000" w:rsidRDefault="00551CE1">
      <w:pPr>
        <w:widowControl/>
        <w:rPr>
          <w:sz w:val="24"/>
          <w:szCs w:val="24"/>
        </w:rPr>
      </w:pPr>
    </w:p>
    <w:p w14:paraId="631176EB" w14:textId="77777777" w:rsidR="00000000" w:rsidRDefault="00551CE1">
      <w:pPr>
        <w:widowControl/>
        <w:rPr>
          <w:sz w:val="24"/>
          <w:szCs w:val="24"/>
        </w:rPr>
      </w:pPr>
      <w:r>
        <w:rPr>
          <w:b/>
          <w:bCs/>
          <w:sz w:val="24"/>
          <w:szCs w:val="24"/>
        </w:rPr>
        <w:t>Kitchen CUT</w:t>
      </w:r>
      <w:r>
        <w:rPr>
          <w:sz w:val="24"/>
          <w:szCs w:val="24"/>
        </w:rPr>
        <w:t xml:space="preserve"> </w:t>
      </w:r>
      <w:r>
        <w:rPr>
          <w:sz w:val="24"/>
          <w:szCs w:val="24"/>
        </w:rPr>
        <w:t>“</w:t>
      </w:r>
      <w:r>
        <w:rPr>
          <w:sz w:val="24"/>
          <w:szCs w:val="24"/>
        </w:rPr>
        <w:t>helps transform every element of an F&amp;B business by putting the F&amp;B team at the heart of the operation.</w:t>
      </w:r>
      <w:r>
        <w:rPr>
          <w:sz w:val="24"/>
          <w:szCs w:val="24"/>
        </w:rPr>
        <w:t>”</w:t>
      </w:r>
    </w:p>
    <w:p w14:paraId="300C0AB6" w14:textId="77777777" w:rsidR="00000000" w:rsidRDefault="00551CE1">
      <w:pPr>
        <w:widowControl/>
        <w:rPr>
          <w:sz w:val="24"/>
          <w:szCs w:val="24"/>
        </w:rPr>
      </w:pPr>
      <w:r>
        <w:rPr>
          <w:sz w:val="24"/>
          <w:szCs w:val="24"/>
        </w:rPr>
        <w:t>Website: https://www.kitchencut.com/</w:t>
      </w:r>
    </w:p>
    <w:p w14:paraId="5903ACD3" w14:textId="77777777" w:rsidR="00000000" w:rsidRDefault="00551CE1">
      <w:pPr>
        <w:widowControl/>
        <w:rPr>
          <w:sz w:val="24"/>
          <w:szCs w:val="24"/>
        </w:rPr>
      </w:pPr>
    </w:p>
    <w:p w14:paraId="7D0A0A24" w14:textId="77777777" w:rsidR="00000000" w:rsidRDefault="00551CE1">
      <w:pPr>
        <w:widowControl/>
        <w:rPr>
          <w:sz w:val="24"/>
          <w:szCs w:val="24"/>
        </w:rPr>
      </w:pPr>
      <w:r>
        <w:rPr>
          <w:b/>
          <w:bCs/>
          <w:sz w:val="24"/>
          <w:szCs w:val="24"/>
        </w:rPr>
        <w:t>LeanPath</w:t>
      </w:r>
      <w:r>
        <w:rPr>
          <w:sz w:val="24"/>
          <w:szCs w:val="24"/>
        </w:rPr>
        <w:t xml:space="preserve"> (bas</w:t>
      </w:r>
      <w:r>
        <w:rPr>
          <w:sz w:val="24"/>
          <w:szCs w:val="24"/>
        </w:rPr>
        <w:t xml:space="preserve">ed in Portland, Oregon) is a for-profit company formed by Andrew Shakman, Bill Leppo, and Stephen Rogers in 2004. Its services help track food waste </w:t>
      </w:r>
      <w:r>
        <w:rPr>
          <w:sz w:val="24"/>
          <w:szCs w:val="24"/>
        </w:rPr>
        <w:t>“</w:t>
      </w:r>
      <w:r>
        <w:rPr>
          <w:sz w:val="24"/>
          <w:szCs w:val="24"/>
        </w:rPr>
        <w:t>for food service organizations while turning a profit for the business. The initial goal was to help organ</w:t>
      </w:r>
      <w:r>
        <w:rPr>
          <w:sz w:val="24"/>
          <w:szCs w:val="24"/>
        </w:rPr>
        <w:t>izations with financial sustainability, which was later coupled with the goal for environmental sustainability and protecting Earth</w:t>
      </w:r>
      <w:r>
        <w:rPr>
          <w:sz w:val="24"/>
          <w:szCs w:val="24"/>
        </w:rPr>
        <w:t>’</w:t>
      </w:r>
      <w:r>
        <w:rPr>
          <w:sz w:val="24"/>
          <w:szCs w:val="24"/>
        </w:rPr>
        <w:t>s precious resources.</w:t>
      </w:r>
      <w:r>
        <w:rPr>
          <w:sz w:val="24"/>
          <w:szCs w:val="24"/>
        </w:rPr>
        <w:t>”</w:t>
      </w:r>
      <w:r>
        <w:rPr>
          <w:sz w:val="24"/>
          <w:szCs w:val="24"/>
        </w:rPr>
        <w:t xml:space="preserve"> It has worked with more than 150 operations. Some kitchens that use it have cut waste by as much as 8</w:t>
      </w:r>
      <w:r>
        <w:rPr>
          <w:sz w:val="24"/>
          <w:szCs w:val="24"/>
        </w:rPr>
        <w:t>0 percent. It operates the Food Waste Focus Blog (qv) and it</w:t>
      </w:r>
      <w:r>
        <w:rPr>
          <w:sz w:val="24"/>
          <w:szCs w:val="24"/>
        </w:rPr>
        <w:t>’</w:t>
      </w:r>
      <w:r>
        <w:rPr>
          <w:sz w:val="24"/>
          <w:szCs w:val="24"/>
        </w:rPr>
        <w:t>s website offers several free downloadable booklets to reduce food waste. LeanPath designed the WasteWatch system for Sodexo (qv).</w:t>
      </w:r>
    </w:p>
    <w:p w14:paraId="05341213" w14:textId="77777777" w:rsidR="00000000" w:rsidRDefault="00551CE1">
      <w:pPr>
        <w:widowControl/>
        <w:rPr>
          <w:sz w:val="24"/>
          <w:szCs w:val="24"/>
        </w:rPr>
      </w:pPr>
      <w:r>
        <w:rPr>
          <w:sz w:val="24"/>
          <w:szCs w:val="24"/>
        </w:rPr>
        <w:t>Website: https://us.sodexo.com/about-us/food-with-a-conscience/f</w:t>
      </w:r>
      <w:r>
        <w:rPr>
          <w:sz w:val="24"/>
          <w:szCs w:val="24"/>
        </w:rPr>
        <w:t>ood-waste.html</w:t>
      </w:r>
    </w:p>
    <w:p w14:paraId="39A61448" w14:textId="77777777" w:rsidR="00000000" w:rsidRDefault="00551CE1">
      <w:pPr>
        <w:widowControl/>
        <w:rPr>
          <w:sz w:val="24"/>
          <w:szCs w:val="24"/>
        </w:rPr>
      </w:pPr>
      <w:r>
        <w:rPr>
          <w:sz w:val="24"/>
          <w:szCs w:val="24"/>
        </w:rPr>
        <w:t>Website: http://www.leanpath.com/</w:t>
      </w:r>
    </w:p>
    <w:p w14:paraId="3364DC88" w14:textId="77777777" w:rsidR="00000000" w:rsidRDefault="00551CE1">
      <w:pPr>
        <w:widowControl/>
        <w:rPr>
          <w:sz w:val="24"/>
          <w:szCs w:val="24"/>
        </w:rPr>
      </w:pPr>
    </w:p>
    <w:p w14:paraId="3F6D2719" w14:textId="77777777" w:rsidR="00000000" w:rsidRDefault="00551CE1">
      <w:pPr>
        <w:widowControl/>
        <w:rPr>
          <w:sz w:val="24"/>
          <w:szCs w:val="24"/>
        </w:rPr>
      </w:pPr>
      <w:r>
        <w:rPr>
          <w:b/>
          <w:bCs/>
          <w:sz w:val="24"/>
          <w:szCs w:val="24"/>
        </w:rPr>
        <w:t>LG Electronics</w:t>
      </w:r>
      <w:r>
        <w:rPr>
          <w:sz w:val="24"/>
          <w:szCs w:val="24"/>
        </w:rPr>
        <w:t xml:space="preserve"> has a food management system </w:t>
      </w:r>
      <w:r>
        <w:rPr>
          <w:sz w:val="24"/>
          <w:szCs w:val="24"/>
        </w:rPr>
        <w:t>“</w:t>
      </w:r>
      <w:r>
        <w:rPr>
          <w:sz w:val="24"/>
          <w:szCs w:val="24"/>
        </w:rPr>
        <w:t>that allows consumers to check their fridge inventory and information about expiration dates straight from a smartphone, so people don</w:t>
      </w:r>
      <w:r>
        <w:rPr>
          <w:sz w:val="24"/>
          <w:szCs w:val="24"/>
        </w:rPr>
        <w:t>’</w:t>
      </w:r>
      <w:r>
        <w:rPr>
          <w:sz w:val="24"/>
          <w:szCs w:val="24"/>
        </w:rPr>
        <w:t xml:space="preserve">t forget what perishables </w:t>
      </w:r>
      <w:r>
        <w:rPr>
          <w:sz w:val="24"/>
          <w:szCs w:val="24"/>
        </w:rPr>
        <w:t>they have.</w:t>
      </w:r>
      <w:r>
        <w:rPr>
          <w:sz w:val="24"/>
          <w:szCs w:val="24"/>
        </w:rPr>
        <w:t>”</w:t>
      </w:r>
      <w:r>
        <w:rPr>
          <w:sz w:val="24"/>
          <w:szCs w:val="24"/>
        </w:rPr>
        <w:t xml:space="preserve"> [Description Navz Sangwan]</w:t>
      </w:r>
    </w:p>
    <w:p w14:paraId="5981ADD1" w14:textId="77777777" w:rsidR="00000000" w:rsidRDefault="00551CE1">
      <w:pPr>
        <w:widowControl/>
        <w:rPr>
          <w:sz w:val="24"/>
          <w:szCs w:val="24"/>
        </w:rPr>
      </w:pPr>
      <w:r>
        <w:rPr>
          <w:sz w:val="24"/>
          <w:szCs w:val="24"/>
        </w:rPr>
        <w:t>Website: http://www.lg.com/uk</w:t>
      </w:r>
    </w:p>
    <w:p w14:paraId="5EF60C8E" w14:textId="77777777" w:rsidR="00000000" w:rsidRDefault="00551CE1">
      <w:pPr>
        <w:widowControl/>
        <w:rPr>
          <w:sz w:val="24"/>
          <w:szCs w:val="24"/>
        </w:rPr>
      </w:pPr>
    </w:p>
    <w:p w14:paraId="204C976D" w14:textId="77777777" w:rsidR="00000000" w:rsidRDefault="00551CE1">
      <w:pPr>
        <w:widowControl/>
        <w:rPr>
          <w:sz w:val="24"/>
          <w:szCs w:val="24"/>
        </w:rPr>
      </w:pPr>
      <w:r>
        <w:rPr>
          <w:b/>
          <w:bCs/>
          <w:sz w:val="24"/>
          <w:szCs w:val="24"/>
        </w:rPr>
        <w:t>Mintscraps</w:t>
      </w:r>
      <w:r>
        <w:rPr>
          <w:sz w:val="24"/>
          <w:szCs w:val="24"/>
        </w:rPr>
        <w:t xml:space="preserve"> (New York City) empowers </w:t>
      </w:r>
      <w:r>
        <w:rPr>
          <w:sz w:val="24"/>
          <w:szCs w:val="24"/>
        </w:rPr>
        <w:t>“</w:t>
      </w:r>
      <w:r>
        <w:rPr>
          <w:sz w:val="24"/>
          <w:szCs w:val="24"/>
        </w:rPr>
        <w:t xml:space="preserve">restaurants and food service businesses with the power </w:t>
      </w:r>
      <w:r>
        <w:rPr>
          <w:sz w:val="24"/>
          <w:szCs w:val="24"/>
        </w:rPr>
        <w:t>of analytics to track and monitor food waste with the goal of reducing wasteful output and landfill disposal. By implementing new waste management solutions, restaurants and food service businesses can have a better understanding of their waste, uncover co</w:t>
      </w:r>
      <w:r>
        <w:rPr>
          <w:sz w:val="24"/>
          <w:szCs w:val="24"/>
        </w:rPr>
        <w:t>st savings, and support sustainability initiatives. MintScraps started from humble beginnings at NYC</w:t>
      </w:r>
      <w:r>
        <w:rPr>
          <w:sz w:val="24"/>
          <w:szCs w:val="24"/>
        </w:rPr>
        <w:t>’</w:t>
      </w:r>
      <w:r>
        <w:rPr>
          <w:sz w:val="24"/>
          <w:szCs w:val="24"/>
        </w:rPr>
        <w:t>s BigApps 2013 competition. As one of the winners, we had the opportunity to partner with Mayor Bloomberg</w:t>
      </w:r>
      <w:r>
        <w:rPr>
          <w:sz w:val="24"/>
          <w:szCs w:val="24"/>
        </w:rPr>
        <w:t>’</w:t>
      </w:r>
      <w:r>
        <w:rPr>
          <w:sz w:val="24"/>
          <w:szCs w:val="24"/>
        </w:rPr>
        <w:t>s office to help power NYC</w:t>
      </w:r>
      <w:r>
        <w:rPr>
          <w:sz w:val="24"/>
          <w:szCs w:val="24"/>
        </w:rPr>
        <w:t>’</w:t>
      </w:r>
      <w:r>
        <w:rPr>
          <w:sz w:val="24"/>
          <w:szCs w:val="24"/>
        </w:rPr>
        <w:t>s Food Waste Challenge</w:t>
      </w:r>
      <w:r>
        <w:rPr>
          <w:sz w:val="24"/>
          <w:szCs w:val="24"/>
        </w:rPr>
        <w:t>.</w:t>
      </w:r>
      <w:r>
        <w:rPr>
          <w:sz w:val="24"/>
          <w:szCs w:val="24"/>
        </w:rPr>
        <w:t>”</w:t>
      </w:r>
      <w:r>
        <w:rPr>
          <w:sz w:val="24"/>
          <w:szCs w:val="24"/>
        </w:rPr>
        <w:t xml:space="preserve"> </w:t>
      </w:r>
    </w:p>
    <w:p w14:paraId="355A0365" w14:textId="77777777" w:rsidR="00000000" w:rsidRDefault="00551CE1">
      <w:pPr>
        <w:widowControl/>
        <w:rPr>
          <w:sz w:val="24"/>
          <w:szCs w:val="24"/>
        </w:rPr>
      </w:pPr>
      <w:r>
        <w:rPr>
          <w:sz w:val="24"/>
          <w:szCs w:val="24"/>
        </w:rPr>
        <w:t>Website: https://www.mintscraps.com/</w:t>
      </w:r>
    </w:p>
    <w:p w14:paraId="59410884" w14:textId="77777777" w:rsidR="00000000" w:rsidRDefault="00551CE1">
      <w:pPr>
        <w:widowControl/>
        <w:rPr>
          <w:sz w:val="24"/>
          <w:szCs w:val="24"/>
        </w:rPr>
      </w:pPr>
    </w:p>
    <w:p w14:paraId="2EF08D17" w14:textId="77777777" w:rsidR="00000000" w:rsidRDefault="00551CE1">
      <w:pPr>
        <w:widowControl/>
        <w:rPr>
          <w:sz w:val="24"/>
          <w:szCs w:val="24"/>
        </w:rPr>
      </w:pPr>
      <w:r>
        <w:rPr>
          <w:b/>
          <w:bCs/>
          <w:sz w:val="24"/>
          <w:szCs w:val="24"/>
        </w:rPr>
        <w:t>RFID-Based Food Wastes Management System</w:t>
      </w:r>
      <w:r>
        <w:rPr>
          <w:sz w:val="24"/>
          <w:szCs w:val="24"/>
        </w:rPr>
        <w:t xml:space="preserve"> is a program developed by the Korea Environment Corporation to reduce food waste that </w:t>
      </w:r>
      <w:r>
        <w:rPr>
          <w:sz w:val="24"/>
          <w:szCs w:val="24"/>
        </w:rPr>
        <w:t>“</w:t>
      </w:r>
      <w:r>
        <w:rPr>
          <w:sz w:val="24"/>
          <w:szCs w:val="24"/>
        </w:rPr>
        <w:t>uses scales built into disposal bin, and RFID chips for recording amounts of waste gen</w:t>
      </w:r>
      <w:r>
        <w:rPr>
          <w:sz w:val="24"/>
          <w:szCs w:val="24"/>
        </w:rPr>
        <w:t>erated by each user.</w:t>
      </w:r>
      <w:r>
        <w:rPr>
          <w:sz w:val="24"/>
          <w:szCs w:val="24"/>
        </w:rPr>
        <w:t>”</w:t>
      </w:r>
    </w:p>
    <w:p w14:paraId="5D617CBA" w14:textId="77777777" w:rsidR="00000000" w:rsidRDefault="00551CE1">
      <w:pPr>
        <w:widowControl/>
        <w:rPr>
          <w:sz w:val="24"/>
          <w:szCs w:val="24"/>
        </w:rPr>
      </w:pPr>
      <w:r>
        <w:rPr>
          <w:sz w:val="24"/>
          <w:szCs w:val="24"/>
        </w:rPr>
        <w:t>Website: http://www.keco.or.kr/en/core/waste_rfid/contentsid/1984/index.do</w:t>
      </w:r>
    </w:p>
    <w:p w14:paraId="7FFACF72" w14:textId="77777777" w:rsidR="00000000" w:rsidRDefault="00551CE1">
      <w:pPr>
        <w:widowControl/>
        <w:rPr>
          <w:sz w:val="24"/>
          <w:szCs w:val="24"/>
        </w:rPr>
      </w:pPr>
    </w:p>
    <w:p w14:paraId="53F54D7C" w14:textId="77777777" w:rsidR="00000000" w:rsidRDefault="00551CE1">
      <w:pPr>
        <w:widowControl/>
        <w:rPr>
          <w:sz w:val="24"/>
          <w:szCs w:val="24"/>
        </w:rPr>
      </w:pPr>
      <w:r>
        <w:rPr>
          <w:b/>
          <w:bCs/>
          <w:sz w:val="24"/>
          <w:szCs w:val="24"/>
        </w:rPr>
        <w:t>RFIQ</w:t>
      </w:r>
      <w:r>
        <w:rPr>
          <w:sz w:val="24"/>
          <w:szCs w:val="24"/>
        </w:rPr>
        <w:t xml:space="preserve"> is </w:t>
      </w:r>
      <w:r>
        <w:rPr>
          <w:sz w:val="24"/>
          <w:szCs w:val="24"/>
        </w:rPr>
        <w:t>“</w:t>
      </w:r>
      <w:r>
        <w:rPr>
          <w:sz w:val="24"/>
          <w:szCs w:val="24"/>
        </w:rPr>
        <w:t>makes use of the electromagnetic waves generated when an RFID tag powers up to capture data about the product to which the tag is attached. A machine</w:t>
      </w:r>
      <w:r>
        <w:rPr>
          <w:sz w:val="24"/>
          <w:szCs w:val="24"/>
        </w:rPr>
        <w:t xml:space="preserve"> learning model then analyzes that data to detect contaminants. This can be helpful both in store for inventory management and safety as well as at home, where consumers can better determine whether a product is still good rather than throwing it out.</w:t>
      </w:r>
      <w:r>
        <w:rPr>
          <w:sz w:val="24"/>
          <w:szCs w:val="24"/>
        </w:rPr>
        <w:t>”</w:t>
      </w:r>
    </w:p>
    <w:p w14:paraId="04AA7EAB" w14:textId="77777777" w:rsidR="00000000" w:rsidRDefault="00551CE1">
      <w:pPr>
        <w:widowControl/>
        <w:rPr>
          <w:sz w:val="24"/>
          <w:szCs w:val="24"/>
        </w:rPr>
      </w:pPr>
      <w:r>
        <w:rPr>
          <w:sz w:val="24"/>
          <w:szCs w:val="24"/>
        </w:rPr>
        <w:t>Web</w:t>
      </w:r>
      <w:r>
        <w:rPr>
          <w:sz w:val="24"/>
          <w:szCs w:val="24"/>
        </w:rPr>
        <w:t>site: https://www.media.mit.edu/projects/learning-food-quality-and-safety-using-wireless-stickers/overview/</w:t>
      </w:r>
    </w:p>
    <w:p w14:paraId="1BCA19D3" w14:textId="77777777" w:rsidR="00000000" w:rsidRDefault="00551CE1">
      <w:pPr>
        <w:widowControl/>
        <w:rPr>
          <w:sz w:val="24"/>
          <w:szCs w:val="24"/>
        </w:rPr>
      </w:pPr>
    </w:p>
    <w:p w14:paraId="334D73DE" w14:textId="77777777" w:rsidR="00000000" w:rsidRDefault="00551CE1">
      <w:pPr>
        <w:widowControl/>
        <w:rPr>
          <w:sz w:val="24"/>
          <w:szCs w:val="24"/>
        </w:rPr>
      </w:pPr>
      <w:r>
        <w:rPr>
          <w:b/>
          <w:bCs/>
          <w:sz w:val="24"/>
          <w:szCs w:val="24"/>
        </w:rPr>
        <w:t>SmartFresh</w:t>
      </w:r>
      <w:r>
        <w:rPr>
          <w:sz w:val="24"/>
          <w:szCs w:val="24"/>
        </w:rPr>
        <w:t xml:space="preserve"> (Philadelphia based) is a technology developed by AgroFresh Solutions (qv) that preserves the texture, firmness, taste and appearance of</w:t>
      </w:r>
      <w:r>
        <w:rPr>
          <w:sz w:val="24"/>
          <w:szCs w:val="24"/>
        </w:rPr>
        <w:t xml:space="preserve"> produce during storage, transportation and retail display.</w:t>
      </w:r>
      <w:r>
        <w:rPr>
          <w:sz w:val="24"/>
          <w:szCs w:val="24"/>
        </w:rPr>
        <w:t>”</w:t>
      </w:r>
      <w:r>
        <w:rPr>
          <w:sz w:val="24"/>
          <w:szCs w:val="24"/>
        </w:rPr>
        <w:t xml:space="preserve"> Its active ingredient </w:t>
      </w:r>
      <w:r>
        <w:rPr>
          <w:sz w:val="24"/>
          <w:szCs w:val="24"/>
        </w:rPr>
        <w:t>“</w:t>
      </w:r>
      <w:r>
        <w:rPr>
          <w:sz w:val="24"/>
          <w:szCs w:val="24"/>
        </w:rPr>
        <w:t>1-methylcyclopropene (1-MCP), is similar to ethylene, a naturally occurring hormone that causes fruit to ripen. SmartFresh</w:t>
      </w:r>
      <w:r>
        <w:rPr>
          <w:sz w:val="24"/>
          <w:szCs w:val="24"/>
        </w:rPr>
        <w:t>™</w:t>
      </w:r>
      <w:r>
        <w:rPr>
          <w:sz w:val="24"/>
          <w:szCs w:val="24"/>
        </w:rPr>
        <w:t xml:space="preserve"> interacts with ethylene-sensitive sites in the f</w:t>
      </w:r>
      <w:r>
        <w:rPr>
          <w:sz w:val="24"/>
          <w:szCs w:val="24"/>
        </w:rPr>
        <w:t xml:space="preserve">ruit to manage its response to internal and external ethylene sources. This puts the ripening process </w:t>
      </w:r>
      <w:r>
        <w:rPr>
          <w:sz w:val="24"/>
          <w:szCs w:val="24"/>
        </w:rPr>
        <w:t>“</w:t>
      </w:r>
      <w:r>
        <w:rPr>
          <w:sz w:val="24"/>
          <w:szCs w:val="24"/>
        </w:rPr>
        <w:t>on hold</w:t>
      </w:r>
      <w:r>
        <w:rPr>
          <w:sz w:val="24"/>
          <w:szCs w:val="24"/>
        </w:rPr>
        <w:t>”</w:t>
      </w:r>
      <w:r>
        <w:rPr>
          <w:sz w:val="24"/>
          <w:szCs w:val="24"/>
        </w:rPr>
        <w:t xml:space="preserve"> so that softening and over-ripening occur much more slowly.</w:t>
      </w:r>
      <w:r>
        <w:rPr>
          <w:sz w:val="24"/>
          <w:szCs w:val="24"/>
        </w:rPr>
        <w:t>”</w:t>
      </w:r>
      <w:r>
        <w:rPr>
          <w:sz w:val="24"/>
          <w:szCs w:val="24"/>
        </w:rPr>
        <w:t xml:space="preserve"> SmartFresh was created in 2002.</w:t>
      </w:r>
    </w:p>
    <w:p w14:paraId="3D62D8AD" w14:textId="77777777" w:rsidR="00000000" w:rsidRDefault="00551CE1">
      <w:pPr>
        <w:widowControl/>
        <w:rPr>
          <w:sz w:val="24"/>
          <w:szCs w:val="24"/>
        </w:rPr>
      </w:pPr>
      <w:r>
        <w:rPr>
          <w:sz w:val="24"/>
          <w:szCs w:val="24"/>
        </w:rPr>
        <w:t>https://www.agrofresh.com/technologies/smartfresh/</w:t>
      </w:r>
    </w:p>
    <w:p w14:paraId="141F3433" w14:textId="77777777" w:rsidR="00000000" w:rsidRDefault="00551CE1">
      <w:pPr>
        <w:widowControl/>
        <w:rPr>
          <w:sz w:val="24"/>
          <w:szCs w:val="24"/>
        </w:rPr>
      </w:pPr>
    </w:p>
    <w:p w14:paraId="0C2249B8" w14:textId="77777777" w:rsidR="00000000" w:rsidRDefault="00551CE1">
      <w:pPr>
        <w:widowControl/>
        <w:rPr>
          <w:sz w:val="24"/>
          <w:szCs w:val="24"/>
        </w:rPr>
      </w:pPr>
      <w:r>
        <w:rPr>
          <w:b/>
          <w:bCs/>
          <w:sz w:val="24"/>
          <w:szCs w:val="24"/>
        </w:rPr>
        <w:t>Temp Tracker</w:t>
      </w:r>
      <w:r>
        <w:rPr>
          <w:sz w:val="24"/>
          <w:szCs w:val="24"/>
        </w:rPr>
        <w:t xml:space="preserve"> is </w:t>
      </w:r>
      <w:r>
        <w:rPr>
          <w:sz w:val="24"/>
          <w:szCs w:val="24"/>
        </w:rPr>
        <w:t>“</w:t>
      </w:r>
      <w:r>
        <w:rPr>
          <w:sz w:val="24"/>
          <w:szCs w:val="24"/>
        </w:rPr>
        <w:t>a cloud-based application that allows stores and kitchens to monitor temperatures in storage environments to prevent inventory loss, optimize staff efficiency, and improve customer safety.</w:t>
      </w:r>
      <w:r>
        <w:rPr>
          <w:sz w:val="24"/>
          <w:szCs w:val="24"/>
        </w:rPr>
        <w:t>”</w:t>
      </w:r>
    </w:p>
    <w:p w14:paraId="1A72CC5F" w14:textId="77777777" w:rsidR="00000000" w:rsidRDefault="00551CE1">
      <w:pPr>
        <w:widowControl/>
        <w:rPr>
          <w:sz w:val="24"/>
          <w:szCs w:val="24"/>
        </w:rPr>
      </w:pPr>
      <w:r>
        <w:rPr>
          <w:sz w:val="24"/>
          <w:szCs w:val="24"/>
        </w:rPr>
        <w:t>Website: http://www.youngusa.com/mproducts/2/29.</w:t>
      </w:r>
      <w:r>
        <w:rPr>
          <w:sz w:val="24"/>
          <w:szCs w:val="24"/>
        </w:rPr>
        <w:t>html</w:t>
      </w:r>
    </w:p>
    <w:p w14:paraId="411718A7" w14:textId="77777777" w:rsidR="00000000" w:rsidRDefault="00551CE1">
      <w:pPr>
        <w:widowControl/>
        <w:rPr>
          <w:sz w:val="24"/>
          <w:szCs w:val="24"/>
        </w:rPr>
      </w:pPr>
    </w:p>
    <w:p w14:paraId="2E1984BA" w14:textId="77777777" w:rsidR="00000000" w:rsidRDefault="00551CE1">
      <w:pPr>
        <w:widowControl/>
        <w:rPr>
          <w:sz w:val="24"/>
          <w:szCs w:val="24"/>
        </w:rPr>
      </w:pPr>
      <w:r>
        <w:rPr>
          <w:b/>
          <w:bCs/>
          <w:sz w:val="24"/>
          <w:szCs w:val="24"/>
        </w:rPr>
        <w:t>Tenzo</w:t>
      </w:r>
      <w:r>
        <w:rPr>
          <w:sz w:val="24"/>
          <w:szCs w:val="24"/>
        </w:rPr>
        <w:t xml:space="preserve"> (London-based) is a for-profit company with an </w:t>
      </w:r>
      <w:r>
        <w:rPr>
          <w:sz w:val="24"/>
          <w:szCs w:val="24"/>
        </w:rPr>
        <w:t>“</w:t>
      </w:r>
      <w:r>
        <w:rPr>
          <w:sz w:val="24"/>
          <w:szCs w:val="24"/>
        </w:rPr>
        <w:t xml:space="preserve">algorithm-based system that analyzes restaurant data in real time about sales, labor costs, customer feedback, and inventory. The idea is to provide restaurants with as much granular </w:t>
      </w:r>
      <w:r>
        <w:rPr>
          <w:sz w:val="24"/>
          <w:szCs w:val="24"/>
        </w:rPr>
        <w:t>—</w:t>
      </w:r>
      <w:r>
        <w:rPr>
          <w:sz w:val="24"/>
          <w:szCs w:val="24"/>
        </w:rPr>
        <w:t xml:space="preserve"> and actiona</w:t>
      </w:r>
      <w:r>
        <w:rPr>
          <w:sz w:val="24"/>
          <w:szCs w:val="24"/>
        </w:rPr>
        <w:t xml:space="preserve">ble </w:t>
      </w:r>
      <w:r>
        <w:rPr>
          <w:sz w:val="24"/>
          <w:szCs w:val="24"/>
        </w:rPr>
        <w:t>—</w:t>
      </w:r>
      <w:r>
        <w:rPr>
          <w:sz w:val="24"/>
          <w:szCs w:val="24"/>
        </w:rPr>
        <w:t xml:space="preserve"> information as possible so the businesses can predict things like how many people to staff or how much food to order on a given week. In turn, managers have a better shot at avoiding things like high labor costs or unused food rotting in the kitchen.</w:t>
      </w:r>
      <w:r>
        <w:rPr>
          <w:sz w:val="24"/>
          <w:szCs w:val="24"/>
        </w:rPr>
        <w:t>”</w:t>
      </w:r>
      <w:r>
        <w:rPr>
          <w:sz w:val="24"/>
          <w:szCs w:val="24"/>
        </w:rPr>
        <w:t xml:space="preserve"> It was co-founded by Adam Taylor and Christian Mouysset. [Source: Marston, Jennifer. </w:t>
      </w:r>
      <w:r>
        <w:rPr>
          <w:sz w:val="24"/>
          <w:szCs w:val="24"/>
        </w:rPr>
        <w:t>“</w:t>
      </w:r>
      <w:r>
        <w:rPr>
          <w:sz w:val="24"/>
          <w:szCs w:val="24"/>
        </w:rPr>
        <w:t>Tenzo Raises $1.8M to Curb Restaurant Food Waste with AI,</w:t>
      </w:r>
      <w:r>
        <w:rPr>
          <w:sz w:val="24"/>
          <w:szCs w:val="24"/>
        </w:rPr>
        <w:t>”</w:t>
      </w:r>
      <w:r>
        <w:rPr>
          <w:sz w:val="24"/>
          <w:szCs w:val="24"/>
        </w:rPr>
        <w:t>]</w:t>
      </w:r>
    </w:p>
    <w:p w14:paraId="2405A70B" w14:textId="77777777" w:rsidR="00000000" w:rsidRDefault="00551CE1">
      <w:pPr>
        <w:widowControl/>
        <w:rPr>
          <w:sz w:val="24"/>
          <w:szCs w:val="24"/>
        </w:rPr>
      </w:pPr>
      <w:r>
        <w:rPr>
          <w:sz w:val="24"/>
          <w:szCs w:val="24"/>
        </w:rPr>
        <w:t>Website: https://www.gotenzo.com/</w:t>
      </w:r>
    </w:p>
    <w:p w14:paraId="07E611D0" w14:textId="77777777" w:rsidR="00000000" w:rsidRDefault="00551CE1">
      <w:pPr>
        <w:widowControl/>
        <w:rPr>
          <w:sz w:val="24"/>
          <w:szCs w:val="24"/>
        </w:rPr>
      </w:pPr>
    </w:p>
    <w:p w14:paraId="2046109C" w14:textId="77777777" w:rsidR="00000000" w:rsidRDefault="00551CE1">
      <w:pPr>
        <w:widowControl/>
        <w:rPr>
          <w:sz w:val="24"/>
          <w:szCs w:val="24"/>
        </w:rPr>
      </w:pPr>
      <w:r>
        <w:rPr>
          <w:b/>
          <w:bCs/>
          <w:sz w:val="24"/>
          <w:szCs w:val="24"/>
        </w:rPr>
        <w:t>VitalFields</w:t>
      </w:r>
      <w:r>
        <w:rPr>
          <w:sz w:val="24"/>
          <w:szCs w:val="24"/>
        </w:rPr>
        <w:t xml:space="preserve"> (Germany, Poland and Estonia) is a management information sys</w:t>
      </w:r>
      <w:r>
        <w:rPr>
          <w:sz w:val="24"/>
          <w:szCs w:val="24"/>
        </w:rPr>
        <w:t xml:space="preserve">tem that provides a farm management system in Europe with over 200 000 hectares under management. Its software-based system records </w:t>
      </w:r>
      <w:r>
        <w:rPr>
          <w:sz w:val="24"/>
          <w:szCs w:val="24"/>
        </w:rPr>
        <w:t>“</w:t>
      </w:r>
      <w:r>
        <w:rPr>
          <w:sz w:val="24"/>
          <w:szCs w:val="24"/>
        </w:rPr>
        <w:t>everything that happens when food is grown in the field, from the time of sowing to the amount of fertiliser used.</w:t>
      </w:r>
      <w:r>
        <w:rPr>
          <w:sz w:val="24"/>
          <w:szCs w:val="24"/>
        </w:rPr>
        <w:t>”</w:t>
      </w:r>
      <w:r>
        <w:rPr>
          <w:sz w:val="24"/>
          <w:szCs w:val="24"/>
        </w:rPr>
        <w:t xml:space="preserve"> Efficie</w:t>
      </w:r>
      <w:r>
        <w:rPr>
          <w:sz w:val="24"/>
          <w:szCs w:val="24"/>
        </w:rPr>
        <w:t>ncy reduces wastage on farms. Its app can be downloaded from Google Play or iOS App Store.</w:t>
      </w:r>
    </w:p>
    <w:p w14:paraId="3AF8056B" w14:textId="77777777" w:rsidR="00000000" w:rsidRDefault="00551CE1">
      <w:pPr>
        <w:widowControl/>
        <w:rPr>
          <w:sz w:val="24"/>
          <w:szCs w:val="24"/>
        </w:rPr>
      </w:pPr>
      <w:r>
        <w:rPr>
          <w:sz w:val="24"/>
          <w:szCs w:val="24"/>
        </w:rPr>
        <w:t>Website: https://www.vitalfields.com/en</w:t>
      </w:r>
    </w:p>
    <w:p w14:paraId="57F49E0E" w14:textId="77777777" w:rsidR="00000000" w:rsidRDefault="00551CE1">
      <w:pPr>
        <w:widowControl/>
        <w:rPr>
          <w:sz w:val="24"/>
          <w:szCs w:val="24"/>
        </w:rPr>
      </w:pPr>
    </w:p>
    <w:p w14:paraId="5E60642A" w14:textId="77777777" w:rsidR="00000000" w:rsidRDefault="00551CE1">
      <w:pPr>
        <w:widowControl/>
        <w:rPr>
          <w:sz w:val="24"/>
          <w:szCs w:val="24"/>
        </w:rPr>
      </w:pPr>
      <w:r>
        <w:rPr>
          <w:b/>
          <w:bCs/>
          <w:sz w:val="24"/>
          <w:szCs w:val="24"/>
        </w:rPr>
        <w:t>WaveSafe</w:t>
      </w:r>
      <w:r>
        <w:rPr>
          <w:sz w:val="24"/>
          <w:szCs w:val="24"/>
        </w:rPr>
        <w:t xml:space="preserve"> tag is </w:t>
      </w:r>
      <w:r>
        <w:rPr>
          <w:sz w:val="24"/>
          <w:szCs w:val="24"/>
        </w:rPr>
        <w:t>“</w:t>
      </w:r>
      <w:r>
        <w:rPr>
          <w:sz w:val="24"/>
          <w:szCs w:val="24"/>
        </w:rPr>
        <w:t>an RFID label that can withstand up to five minutes of heating in a 950-watt microwave oven.</w:t>
      </w:r>
      <w:r>
        <w:rPr>
          <w:sz w:val="24"/>
          <w:szCs w:val="24"/>
        </w:rPr>
        <w:t>”</w:t>
      </w:r>
      <w:r>
        <w:rPr>
          <w:sz w:val="24"/>
          <w:szCs w:val="24"/>
        </w:rPr>
        <w:t xml:space="preserve"> It was develo</w:t>
      </w:r>
      <w:r>
        <w:rPr>
          <w:sz w:val="24"/>
          <w:szCs w:val="24"/>
        </w:rPr>
        <w:t>ped by Avery Dennison (qv).</w:t>
      </w:r>
    </w:p>
    <w:p w14:paraId="32EF7A5F" w14:textId="77777777" w:rsidR="00000000" w:rsidRDefault="00551CE1">
      <w:pPr>
        <w:widowControl/>
        <w:rPr>
          <w:sz w:val="24"/>
          <w:szCs w:val="24"/>
        </w:rPr>
      </w:pPr>
      <w:r>
        <w:rPr>
          <w:sz w:val="24"/>
          <w:szCs w:val="24"/>
        </w:rPr>
        <w:t>Website: https://rfid.averydennison.com/en/home/product-portfolio/search-by-industry-food/rfid-microwave-safe-solution.html</w:t>
      </w:r>
    </w:p>
    <w:p w14:paraId="2836638F" w14:textId="77777777" w:rsidR="00000000" w:rsidRDefault="00551CE1">
      <w:pPr>
        <w:widowControl/>
        <w:rPr>
          <w:sz w:val="24"/>
          <w:szCs w:val="24"/>
        </w:rPr>
      </w:pPr>
    </w:p>
    <w:p w14:paraId="49961EA5" w14:textId="77777777" w:rsidR="00000000" w:rsidRDefault="00551CE1">
      <w:pPr>
        <w:widowControl/>
        <w:rPr>
          <w:sz w:val="24"/>
          <w:szCs w:val="24"/>
        </w:rPr>
      </w:pPr>
      <w:r>
        <w:rPr>
          <w:b/>
          <w:bCs/>
          <w:sz w:val="24"/>
          <w:szCs w:val="24"/>
        </w:rPr>
        <w:t>Working on Waste</w:t>
      </w:r>
      <w:r>
        <w:rPr>
          <w:sz w:val="24"/>
          <w:szCs w:val="24"/>
        </w:rPr>
        <w:t xml:space="preserve"> is a campaign launched by the Institute of Grocery Distribution (IGD) in the United Ki</w:t>
      </w:r>
      <w:r>
        <w:rPr>
          <w:sz w:val="24"/>
          <w:szCs w:val="24"/>
        </w:rPr>
        <w:t xml:space="preserve">ngdom. As of 2016, the campaign has engaged with nearly 2 million people in the United Kingdom. </w:t>
      </w:r>
      <w:r>
        <w:rPr>
          <w:sz w:val="24"/>
          <w:szCs w:val="24"/>
        </w:rPr>
        <w:t>“</w:t>
      </w:r>
      <w:r>
        <w:rPr>
          <w:sz w:val="24"/>
          <w:szCs w:val="24"/>
        </w:rPr>
        <w:t>raising employee awareness of household food waste and sharing tips on how to reduce it.</w:t>
      </w:r>
      <w:r>
        <w:rPr>
          <w:sz w:val="24"/>
          <w:szCs w:val="24"/>
        </w:rPr>
        <w:t>”</w:t>
      </w:r>
    </w:p>
    <w:p w14:paraId="1F22748A" w14:textId="77777777" w:rsidR="00000000" w:rsidRDefault="00551CE1">
      <w:pPr>
        <w:widowControl/>
        <w:rPr>
          <w:sz w:val="24"/>
          <w:szCs w:val="24"/>
        </w:rPr>
      </w:pPr>
      <w:r>
        <w:rPr>
          <w:sz w:val="24"/>
          <w:szCs w:val="24"/>
        </w:rPr>
        <w:t>Website: http://www.igd.com/Initiatives/Working-on-Waste/</w:t>
      </w:r>
    </w:p>
    <w:p w14:paraId="07DD8862" w14:textId="77777777" w:rsidR="00000000" w:rsidRDefault="00551CE1">
      <w:pPr>
        <w:widowControl/>
        <w:rPr>
          <w:sz w:val="24"/>
          <w:szCs w:val="24"/>
        </w:rPr>
      </w:pPr>
    </w:p>
    <w:p w14:paraId="58C5DE8F" w14:textId="77777777" w:rsidR="00000000" w:rsidRDefault="00551CE1">
      <w:pPr>
        <w:widowControl/>
        <w:rPr>
          <w:sz w:val="24"/>
          <w:szCs w:val="24"/>
        </w:rPr>
      </w:pPr>
      <w:r>
        <w:rPr>
          <w:b/>
          <w:bCs/>
          <w:sz w:val="24"/>
          <w:szCs w:val="24"/>
        </w:rPr>
        <w:t>Yume</w:t>
      </w:r>
      <w:r>
        <w:rPr>
          <w:sz w:val="24"/>
          <w:szCs w:val="24"/>
        </w:rPr>
        <w:t xml:space="preserve"> (Melb</w:t>
      </w:r>
      <w:r>
        <w:rPr>
          <w:sz w:val="24"/>
          <w:szCs w:val="24"/>
        </w:rPr>
        <w:t xml:space="preserve">ourne, Australia-based) is a wholesale online platform that </w:t>
      </w:r>
      <w:r>
        <w:rPr>
          <w:sz w:val="24"/>
          <w:szCs w:val="24"/>
        </w:rPr>
        <w:t>“</w:t>
      </w:r>
      <w:r>
        <w:rPr>
          <w:sz w:val="24"/>
          <w:szCs w:val="24"/>
        </w:rPr>
        <w:t>creates a marketplace between suppliers with quality surplus produce and businesses who will use it.</w:t>
      </w:r>
      <w:r>
        <w:rPr>
          <w:sz w:val="24"/>
          <w:szCs w:val="24"/>
        </w:rPr>
        <w:t>”</w:t>
      </w:r>
      <w:r>
        <w:rPr>
          <w:sz w:val="24"/>
          <w:szCs w:val="24"/>
        </w:rPr>
        <w:t xml:space="preserve"> The company was founded in 2014 by Katy Barfield and the app was launched in March 2016. </w:t>
      </w:r>
      <w:r>
        <w:rPr>
          <w:sz w:val="24"/>
          <w:szCs w:val="24"/>
        </w:rPr>
        <w:t>“</w:t>
      </w:r>
      <w:r>
        <w:rPr>
          <w:sz w:val="24"/>
          <w:szCs w:val="24"/>
        </w:rPr>
        <w:t xml:space="preserve">In </w:t>
      </w:r>
      <w:r>
        <w:rPr>
          <w:sz w:val="24"/>
          <w:szCs w:val="24"/>
        </w:rPr>
        <w:t>December 2019, French waste management company Suez partnered with Australian food reselling platform Yume to establish a strategy for tackling commercial food waste. Suez has united with Yume to help promote responsible food production and consumption. Th</w:t>
      </w:r>
      <w:r>
        <w:rPr>
          <w:sz w:val="24"/>
          <w:szCs w:val="24"/>
        </w:rPr>
        <w:t xml:space="preserve">e partnership will see Yume growing its infrastructure, and the company plans to expand its services across the industry... Yume has been successful in selling more than 1.35 kg of surplus food before its quality was lost. It works by providing a one-step </w:t>
      </w:r>
      <w:r>
        <w:rPr>
          <w:sz w:val="24"/>
          <w:szCs w:val="24"/>
        </w:rPr>
        <w:t>solution to commercial entities who may have a surplus of food products and automatically redistributes this food to people wanting to buy food. A surplus may be due to several common scenarios such as deleted lines, food overproduction, bulk buying ingred</w:t>
      </w:r>
      <w:r>
        <w:rPr>
          <w:sz w:val="24"/>
          <w:szCs w:val="24"/>
        </w:rPr>
        <w:t xml:space="preserve">ients, by-products from food production, labeling errors on finished product goods, and items that may be close to their sell-by dates. Yume finds buyers for this food through its platform before the food spoils. The platform returned around AUD$5 million </w:t>
      </w:r>
      <w:r>
        <w:rPr>
          <w:sz w:val="24"/>
          <w:szCs w:val="24"/>
        </w:rPr>
        <w:t xml:space="preserve">back to both farmers and manufacturers. More importantly, it has facilitated the movement of food toward those who need it, and away from the fate of disposal, therefore, reducing the carbon emissions and environmental impact related to food waste... Yume </w:t>
      </w:r>
      <w:r>
        <w:rPr>
          <w:sz w:val="24"/>
          <w:szCs w:val="24"/>
        </w:rPr>
        <w:t>has emerged amidst several other large-scale food waste solutions. For example, five states in the US implemented a commercial food waste disposal ban in 2014. This limits how much food can be put in bins, forcing companies to find alternative solutions.</w:t>
      </w:r>
      <w:r>
        <w:rPr>
          <w:sz w:val="24"/>
          <w:szCs w:val="24"/>
        </w:rPr>
        <w:t>”</w:t>
      </w:r>
      <w:r>
        <w:rPr>
          <w:sz w:val="24"/>
          <w:szCs w:val="24"/>
        </w:rPr>
        <w:t xml:space="preserve"> </w:t>
      </w:r>
      <w:r>
        <w:rPr>
          <w:sz w:val="24"/>
          <w:szCs w:val="24"/>
        </w:rPr>
        <w:t xml:space="preserve">As of July 2020 </w:t>
      </w:r>
      <w:r>
        <w:rPr>
          <w:sz w:val="24"/>
          <w:szCs w:val="24"/>
        </w:rPr>
        <w:t>“</w:t>
      </w:r>
      <w:r>
        <w:rPr>
          <w:sz w:val="24"/>
          <w:szCs w:val="24"/>
        </w:rPr>
        <w:t xml:space="preserve">Yume has provided a new route to market for close to two million kgs of food returning over $6,000,000 to Australian businesses and farmers...One of the companies, Patties Foods, joined the war on waste and listed a surplus consignment of </w:t>
      </w:r>
      <w:r>
        <w:rPr>
          <w:sz w:val="24"/>
          <w:szCs w:val="24"/>
        </w:rPr>
        <w:t>caramel slices. Yume identified a new avenue to market their caramel slices and sold the product to independent retailers and caterers all around Australia.</w:t>
      </w:r>
      <w:r>
        <w:rPr>
          <w:sz w:val="24"/>
          <w:szCs w:val="24"/>
        </w:rPr>
        <w:t>”</w:t>
      </w:r>
      <w:r>
        <w:rPr>
          <w:sz w:val="24"/>
          <w:szCs w:val="24"/>
        </w:rPr>
        <w:t xml:space="preserve"> As of 2020, it </w:t>
      </w:r>
      <w:r>
        <w:rPr>
          <w:sz w:val="24"/>
          <w:szCs w:val="24"/>
        </w:rPr>
        <w:t>“</w:t>
      </w:r>
      <w:r>
        <w:rPr>
          <w:sz w:val="24"/>
          <w:szCs w:val="24"/>
        </w:rPr>
        <w:t>has more than 500 suppliers and 3000 buyers registered across Australia.</w:t>
      </w:r>
      <w:r>
        <w:rPr>
          <w:sz w:val="24"/>
          <w:szCs w:val="24"/>
        </w:rPr>
        <w:t>”</w:t>
      </w:r>
    </w:p>
    <w:p w14:paraId="39F7EE50" w14:textId="77777777" w:rsidR="00000000" w:rsidRDefault="00551CE1">
      <w:pPr>
        <w:widowControl/>
        <w:rPr>
          <w:sz w:val="24"/>
          <w:szCs w:val="24"/>
        </w:rPr>
      </w:pPr>
      <w:r>
        <w:rPr>
          <w:sz w:val="24"/>
          <w:szCs w:val="24"/>
        </w:rPr>
        <w:t>Website:</w:t>
      </w:r>
      <w:r>
        <w:rPr>
          <w:sz w:val="24"/>
          <w:szCs w:val="24"/>
        </w:rPr>
        <w:t xml:space="preserve"> http://theyumeapp.com/</w:t>
      </w:r>
    </w:p>
    <w:p w14:paraId="777E4F25" w14:textId="77777777" w:rsidR="00000000" w:rsidRDefault="00551CE1">
      <w:pPr>
        <w:widowControl/>
        <w:rPr>
          <w:sz w:val="24"/>
          <w:szCs w:val="24"/>
        </w:rPr>
      </w:pPr>
    </w:p>
    <w:p w14:paraId="43AF47B6" w14:textId="77777777" w:rsidR="00000000" w:rsidRDefault="00551CE1">
      <w:pPr>
        <w:widowControl/>
        <w:rPr>
          <w:sz w:val="24"/>
          <w:szCs w:val="24"/>
        </w:rPr>
      </w:pPr>
      <w:r>
        <w:rPr>
          <w:b/>
          <w:bCs/>
          <w:sz w:val="24"/>
          <w:szCs w:val="24"/>
        </w:rPr>
        <w:t>Zume</w:t>
      </w:r>
      <w:r>
        <w:rPr>
          <w:sz w:val="24"/>
          <w:szCs w:val="24"/>
        </w:rPr>
        <w:t xml:space="preserve"> (Mountain View, California) </w:t>
      </w:r>
      <w:r>
        <w:rPr>
          <w:sz w:val="24"/>
          <w:szCs w:val="24"/>
        </w:rPr>
        <w:t>“</w:t>
      </w:r>
      <w:r>
        <w:rPr>
          <w:sz w:val="24"/>
          <w:szCs w:val="24"/>
        </w:rPr>
        <w:t xml:space="preserve">connects restaurants and suppliers with real-time food </w:t>
      </w:r>
      <w:r>
        <w:rPr>
          <w:sz w:val="24"/>
          <w:szCs w:val="24"/>
        </w:rPr>
        <w:t>consumption data and predictive analytics so they can adjust how they purchase. The start-up is actively growing its product, engineering and sales teams to amp up customer acquisition efforts.</w:t>
      </w:r>
      <w:r>
        <w:rPr>
          <w:sz w:val="24"/>
          <w:szCs w:val="24"/>
        </w:rPr>
        <w:t>”</w:t>
      </w:r>
    </w:p>
    <w:p w14:paraId="365EE1F7" w14:textId="77777777" w:rsidR="00000000" w:rsidRDefault="00551CE1">
      <w:pPr>
        <w:widowControl/>
        <w:rPr>
          <w:sz w:val="24"/>
          <w:szCs w:val="24"/>
        </w:rPr>
      </w:pPr>
      <w:r>
        <w:rPr>
          <w:sz w:val="24"/>
          <w:szCs w:val="24"/>
        </w:rPr>
        <w:t>Website: https://www.linkedin.com/company/zumeinc/</w:t>
      </w:r>
    </w:p>
    <w:p w14:paraId="710F9A31" w14:textId="77777777" w:rsidR="00000000" w:rsidRDefault="00551CE1">
      <w:pPr>
        <w:widowControl/>
        <w:rPr>
          <w:sz w:val="24"/>
          <w:szCs w:val="24"/>
        </w:rPr>
      </w:pPr>
    </w:p>
    <w:p w14:paraId="7E9B455B" w14:textId="77777777" w:rsidR="00000000" w:rsidRDefault="00551CE1">
      <w:pPr>
        <w:widowControl/>
        <w:jc w:val="center"/>
        <w:rPr>
          <w:sz w:val="24"/>
          <w:szCs w:val="24"/>
        </w:rPr>
      </w:pPr>
      <w:r>
        <w:rPr>
          <w:sz w:val="24"/>
          <w:szCs w:val="24"/>
        </w:rPr>
        <w:t xml:space="preserve">Seafood/Shells </w:t>
      </w:r>
      <w:r>
        <w:rPr>
          <w:sz w:val="24"/>
          <w:szCs w:val="24"/>
        </w:rPr>
        <w:fldChar w:fldCharType="begin"/>
      </w:r>
      <w:r>
        <w:rPr>
          <w:sz w:val="24"/>
          <w:szCs w:val="24"/>
        </w:rPr>
        <w:instrText>tc "Seafo</w:instrText>
      </w:r>
      <w:r>
        <w:rPr>
          <w:sz w:val="24"/>
          <w:szCs w:val="24"/>
        </w:rPr>
        <w:instrText>od/Shells " \l 2</w:instrText>
      </w:r>
      <w:r>
        <w:rPr>
          <w:sz w:val="24"/>
          <w:szCs w:val="24"/>
        </w:rPr>
        <w:fldChar w:fldCharType="end"/>
      </w:r>
    </w:p>
    <w:p w14:paraId="25C0A221" w14:textId="77777777" w:rsidR="00000000" w:rsidRDefault="00551CE1">
      <w:pPr>
        <w:widowControl/>
        <w:rPr>
          <w:sz w:val="24"/>
          <w:szCs w:val="24"/>
        </w:rPr>
      </w:pPr>
      <w:r>
        <w:rPr>
          <w:sz w:val="24"/>
          <w:szCs w:val="24"/>
        </w:rPr>
        <w:t xml:space="preserve">Cell Press. </w:t>
      </w:r>
      <w:r>
        <w:rPr>
          <w:sz w:val="24"/>
          <w:szCs w:val="24"/>
        </w:rPr>
        <w:t>“</w:t>
      </w:r>
      <w:r>
        <w:rPr>
          <w:sz w:val="24"/>
          <w:szCs w:val="24"/>
        </w:rPr>
        <w:t>From Hard to Soft: Making Sponges from Mussel Shells.</w:t>
      </w:r>
      <w:r>
        <w:rPr>
          <w:sz w:val="24"/>
          <w:szCs w:val="24"/>
        </w:rPr>
        <w:t>”</w:t>
      </w:r>
      <w:r>
        <w:rPr>
          <w:sz w:val="24"/>
          <w:szCs w:val="24"/>
        </w:rPr>
        <w:t xml:space="preserve"> Phys. 0rg., November 5, 2020. Retrieved at https://phys.org/news/2020-11-hard-soft-sponges-mussel-shells.html</w:t>
      </w:r>
    </w:p>
    <w:p w14:paraId="6A189F62" w14:textId="77777777" w:rsidR="00000000" w:rsidRDefault="00551CE1">
      <w:pPr>
        <w:widowControl/>
        <w:rPr>
          <w:sz w:val="24"/>
          <w:szCs w:val="24"/>
        </w:rPr>
      </w:pPr>
      <w:r>
        <w:rPr>
          <w:sz w:val="24"/>
          <w:szCs w:val="24"/>
        </w:rPr>
        <w:t>Tags: Shells, Upcycled</w:t>
      </w:r>
    </w:p>
    <w:p w14:paraId="4DA752CF" w14:textId="77777777" w:rsidR="00000000" w:rsidRDefault="00551CE1">
      <w:pPr>
        <w:widowControl/>
        <w:rPr>
          <w:sz w:val="24"/>
          <w:szCs w:val="24"/>
        </w:rPr>
      </w:pPr>
    </w:p>
    <w:p w14:paraId="2720B1BB" w14:textId="77777777" w:rsidR="00000000" w:rsidRDefault="00551CE1">
      <w:pPr>
        <w:widowControl/>
        <w:rPr>
          <w:sz w:val="24"/>
          <w:szCs w:val="24"/>
        </w:rPr>
      </w:pPr>
      <w:r>
        <w:rPr>
          <w:b/>
          <w:bCs/>
          <w:sz w:val="24"/>
          <w:szCs w:val="24"/>
        </w:rPr>
        <w:t>Cruz Foam</w:t>
      </w:r>
      <w:r>
        <w:rPr>
          <w:sz w:val="24"/>
          <w:szCs w:val="24"/>
        </w:rPr>
        <w:t xml:space="preserve"> (Santa Cruz, California) </w:t>
      </w:r>
      <w:r>
        <w:rPr>
          <w:sz w:val="24"/>
          <w:szCs w:val="24"/>
        </w:rPr>
        <w:t xml:space="preserve">uses chitin to make surfboards. Chitin is </w:t>
      </w:r>
      <w:r>
        <w:rPr>
          <w:sz w:val="24"/>
          <w:szCs w:val="24"/>
        </w:rPr>
        <w:t>“</w:t>
      </w:r>
      <w:r>
        <w:rPr>
          <w:sz w:val="24"/>
          <w:szCs w:val="24"/>
        </w:rPr>
        <w:t xml:space="preserve">a biopolymer found in shrimp shells, into structural foams with an environmentally friendly process. Cruz Foam addresses both the front-end and back-end of a </w:t>
      </w:r>
      <w:r>
        <w:rPr>
          <w:sz w:val="24"/>
          <w:szCs w:val="24"/>
        </w:rPr>
        <w:t>‘</w:t>
      </w:r>
      <w:r>
        <w:rPr>
          <w:sz w:val="24"/>
          <w:szCs w:val="24"/>
        </w:rPr>
        <w:t>green</w:t>
      </w:r>
      <w:r>
        <w:rPr>
          <w:sz w:val="24"/>
          <w:szCs w:val="24"/>
        </w:rPr>
        <w:t>’</w:t>
      </w:r>
      <w:r>
        <w:rPr>
          <w:sz w:val="24"/>
          <w:szCs w:val="24"/>
        </w:rPr>
        <w:t xml:space="preserve"> product by up-cycling chitin found in waste to </w:t>
      </w:r>
      <w:r>
        <w:rPr>
          <w:sz w:val="24"/>
          <w:szCs w:val="24"/>
        </w:rPr>
        <w:t>create foam to replace petroleum-based foams.</w:t>
      </w:r>
      <w:r>
        <w:rPr>
          <w:sz w:val="24"/>
          <w:szCs w:val="24"/>
        </w:rPr>
        <w:t>”</w:t>
      </w:r>
    </w:p>
    <w:p w14:paraId="2C4F274E" w14:textId="77777777" w:rsidR="00000000" w:rsidRDefault="00551CE1">
      <w:pPr>
        <w:widowControl/>
        <w:rPr>
          <w:sz w:val="24"/>
          <w:szCs w:val="24"/>
        </w:rPr>
      </w:pPr>
      <w:r>
        <w:rPr>
          <w:sz w:val="24"/>
          <w:szCs w:val="24"/>
        </w:rPr>
        <w:t>Website: https://www.cruzfoam.com/</w:t>
      </w:r>
    </w:p>
    <w:p w14:paraId="73A3A30A" w14:textId="77777777" w:rsidR="00000000" w:rsidRDefault="00551CE1">
      <w:pPr>
        <w:widowControl/>
        <w:rPr>
          <w:sz w:val="24"/>
          <w:szCs w:val="24"/>
        </w:rPr>
      </w:pPr>
    </w:p>
    <w:p w14:paraId="67B2B050" w14:textId="77777777" w:rsidR="00000000" w:rsidRDefault="00551CE1">
      <w:pPr>
        <w:widowControl/>
        <w:rPr>
          <w:sz w:val="24"/>
          <w:szCs w:val="24"/>
        </w:rPr>
      </w:pPr>
      <w:r>
        <w:rPr>
          <w:b/>
          <w:bCs/>
          <w:sz w:val="24"/>
          <w:szCs w:val="24"/>
        </w:rPr>
        <w:t>Sea Chips</w:t>
      </w:r>
      <w:r>
        <w:rPr>
          <w:sz w:val="24"/>
          <w:szCs w:val="24"/>
        </w:rPr>
        <w:t xml:space="preserve"> (U.K.) are </w:t>
      </w:r>
      <w:r>
        <w:rPr>
          <w:sz w:val="24"/>
          <w:szCs w:val="24"/>
        </w:rPr>
        <w:t>“</w:t>
      </w:r>
      <w:r>
        <w:rPr>
          <w:sz w:val="24"/>
          <w:szCs w:val="24"/>
        </w:rPr>
        <w:t>salmon skin crisps, using the often wasted nutrient packed skin</w:t>
      </w:r>
      <w:r>
        <w:rPr>
          <w:sz w:val="24"/>
          <w:szCs w:val="24"/>
        </w:rPr>
        <w:t>”</w:t>
      </w:r>
      <w:r>
        <w:rPr>
          <w:sz w:val="24"/>
          <w:szCs w:val="24"/>
        </w:rPr>
        <w:t xml:space="preserve">... </w:t>
      </w:r>
      <w:r>
        <w:rPr>
          <w:sz w:val="24"/>
          <w:szCs w:val="24"/>
        </w:rPr>
        <w:t>“</w:t>
      </w:r>
      <w:r>
        <w:rPr>
          <w:sz w:val="24"/>
          <w:szCs w:val="24"/>
        </w:rPr>
        <w:t>from MSC-certified farms where salmon are fed without artificial ingredients in th</w:t>
      </w:r>
      <w:r>
        <w:rPr>
          <w:sz w:val="24"/>
          <w:szCs w:val="24"/>
        </w:rPr>
        <w:t>eir feed.</w:t>
      </w:r>
      <w:r>
        <w:rPr>
          <w:sz w:val="24"/>
          <w:szCs w:val="24"/>
        </w:rPr>
        <w:t>”</w:t>
      </w:r>
      <w:r>
        <w:rPr>
          <w:sz w:val="24"/>
          <w:szCs w:val="24"/>
        </w:rPr>
        <w:t xml:space="preserve"> They </w:t>
      </w:r>
      <w:r>
        <w:rPr>
          <w:sz w:val="24"/>
          <w:szCs w:val="24"/>
        </w:rPr>
        <w:t>“</w:t>
      </w:r>
      <w:r>
        <w:rPr>
          <w:sz w:val="24"/>
          <w:szCs w:val="24"/>
        </w:rPr>
        <w:t>currently comes in three flavors: lightly salted, salt and vinegar, and lime and chili. All of them are available in mid- to high-end retailers, such as Whole Foods, Fenwicks and Harrods stores across the U.K., as well as via Amazon.</w:t>
      </w:r>
      <w:r>
        <w:rPr>
          <w:sz w:val="24"/>
          <w:szCs w:val="24"/>
        </w:rPr>
        <w:t>”</w:t>
      </w:r>
    </w:p>
    <w:p w14:paraId="4D22ECAA" w14:textId="77777777" w:rsidR="00000000" w:rsidRDefault="00551CE1">
      <w:pPr>
        <w:widowControl/>
        <w:rPr>
          <w:sz w:val="24"/>
          <w:szCs w:val="24"/>
        </w:rPr>
      </w:pPr>
      <w:r>
        <w:rPr>
          <w:sz w:val="24"/>
          <w:szCs w:val="24"/>
        </w:rPr>
        <w:t>Webs</w:t>
      </w:r>
      <w:r>
        <w:rPr>
          <w:sz w:val="24"/>
          <w:szCs w:val="24"/>
        </w:rPr>
        <w:t>ite: http://sea-chips.co.uk/</w:t>
      </w:r>
    </w:p>
    <w:p w14:paraId="4FDE1C69" w14:textId="77777777" w:rsidR="00000000" w:rsidRDefault="00551CE1">
      <w:pPr>
        <w:widowControl/>
        <w:rPr>
          <w:sz w:val="24"/>
          <w:szCs w:val="24"/>
        </w:rPr>
      </w:pPr>
    </w:p>
    <w:p w14:paraId="16F4BC24" w14:textId="77777777" w:rsidR="00000000" w:rsidRDefault="00551CE1">
      <w:pPr>
        <w:widowControl/>
        <w:rPr>
          <w:sz w:val="24"/>
          <w:szCs w:val="24"/>
        </w:rPr>
      </w:pPr>
      <w:r>
        <w:rPr>
          <w:b/>
          <w:bCs/>
          <w:sz w:val="24"/>
          <w:szCs w:val="24"/>
        </w:rPr>
        <w:t>SmartCatch</w:t>
      </w:r>
      <w:r>
        <w:rPr>
          <w:sz w:val="24"/>
          <w:szCs w:val="24"/>
        </w:rPr>
        <w:t xml:space="preserve"> (Woodside, California) is a company that </w:t>
      </w:r>
      <w:r>
        <w:rPr>
          <w:sz w:val="24"/>
          <w:szCs w:val="24"/>
        </w:rPr>
        <w:t>“</w:t>
      </w:r>
      <w:r>
        <w:rPr>
          <w:sz w:val="24"/>
          <w:szCs w:val="24"/>
        </w:rPr>
        <w:t>provides Sustainable Seafood Technologies to reduce by-catch waste, combat Illegal, Unregulated and Unreported (IUU) Fishing and promote global sustainable seafood markets.</w:t>
      </w:r>
      <w:r>
        <w:rPr>
          <w:sz w:val="24"/>
          <w:szCs w:val="24"/>
        </w:rPr>
        <w:t>”</w:t>
      </w:r>
    </w:p>
    <w:p w14:paraId="45E27C4E" w14:textId="77777777" w:rsidR="00000000" w:rsidRDefault="00551CE1">
      <w:pPr>
        <w:widowControl/>
        <w:rPr>
          <w:sz w:val="24"/>
          <w:szCs w:val="24"/>
        </w:rPr>
      </w:pPr>
      <w:r>
        <w:rPr>
          <w:sz w:val="24"/>
          <w:szCs w:val="24"/>
        </w:rPr>
        <w:t>Website: http://smart-catch.com/</w:t>
      </w:r>
    </w:p>
    <w:p w14:paraId="1CC7A444" w14:textId="77777777" w:rsidR="00000000" w:rsidRDefault="00551CE1">
      <w:pPr>
        <w:widowControl/>
        <w:rPr>
          <w:sz w:val="24"/>
          <w:szCs w:val="24"/>
        </w:rPr>
      </w:pPr>
    </w:p>
    <w:p w14:paraId="31F575B5" w14:textId="77777777" w:rsidR="00000000" w:rsidRDefault="00551CE1">
      <w:pPr>
        <w:widowControl/>
        <w:rPr>
          <w:sz w:val="24"/>
          <w:szCs w:val="24"/>
        </w:rPr>
      </w:pPr>
    </w:p>
    <w:p w14:paraId="30B172A7" w14:textId="77777777" w:rsidR="00000000" w:rsidRDefault="00551CE1">
      <w:pPr>
        <w:widowControl/>
        <w:jc w:val="center"/>
        <w:rPr>
          <w:sz w:val="24"/>
          <w:szCs w:val="24"/>
        </w:rPr>
      </w:pPr>
      <w:r>
        <w:rPr>
          <w:sz w:val="24"/>
          <w:szCs w:val="24"/>
        </w:rPr>
        <w:t xml:space="preserve">Seeds Upcycling </w:t>
      </w:r>
      <w:r>
        <w:rPr>
          <w:sz w:val="24"/>
          <w:szCs w:val="24"/>
        </w:rPr>
        <w:fldChar w:fldCharType="begin"/>
      </w:r>
      <w:r>
        <w:rPr>
          <w:sz w:val="24"/>
          <w:szCs w:val="24"/>
        </w:rPr>
        <w:instrText>tc "Seeds Upcycling " \l 2</w:instrText>
      </w:r>
      <w:r>
        <w:rPr>
          <w:sz w:val="24"/>
          <w:szCs w:val="24"/>
        </w:rPr>
        <w:fldChar w:fldCharType="end"/>
      </w:r>
    </w:p>
    <w:p w14:paraId="2288389A" w14:textId="77777777" w:rsidR="00000000" w:rsidRDefault="00551CE1">
      <w:pPr>
        <w:widowControl/>
        <w:jc w:val="center"/>
        <w:rPr>
          <w:sz w:val="24"/>
          <w:szCs w:val="24"/>
        </w:rPr>
      </w:pPr>
      <w:r>
        <w:rPr>
          <w:sz w:val="24"/>
          <w:szCs w:val="24"/>
        </w:rPr>
        <w:t>(See also Carob Seeds)</w:t>
      </w:r>
    </w:p>
    <w:p w14:paraId="5EF02DCE" w14:textId="77777777" w:rsidR="00000000" w:rsidRDefault="00551CE1">
      <w:pPr>
        <w:widowControl/>
        <w:rPr>
          <w:sz w:val="24"/>
          <w:szCs w:val="24"/>
        </w:rPr>
      </w:pPr>
    </w:p>
    <w:p w14:paraId="3F1A2B13" w14:textId="77777777" w:rsidR="00000000" w:rsidRDefault="00551CE1">
      <w:pPr>
        <w:widowControl/>
        <w:rPr>
          <w:sz w:val="24"/>
          <w:szCs w:val="24"/>
        </w:rPr>
      </w:pPr>
      <w:r>
        <w:rPr>
          <w:sz w:val="24"/>
          <w:szCs w:val="24"/>
        </w:rPr>
        <w:t xml:space="preserve">Southey, Flora. </w:t>
      </w:r>
      <w:r>
        <w:rPr>
          <w:sz w:val="24"/>
          <w:szCs w:val="24"/>
        </w:rPr>
        <w:t>“</w:t>
      </w:r>
      <w:r>
        <w:rPr>
          <w:sz w:val="24"/>
          <w:szCs w:val="24"/>
        </w:rPr>
        <w:t>Are Fruit Seeds the 'New Nuts'? Meet the Start-up Upcycling Fruit Kernels into Oil, Flour, and Alt Milk.</w:t>
      </w:r>
      <w:r>
        <w:rPr>
          <w:sz w:val="24"/>
          <w:szCs w:val="24"/>
        </w:rPr>
        <w:t>”</w:t>
      </w:r>
      <w:r>
        <w:rPr>
          <w:sz w:val="24"/>
          <w:szCs w:val="24"/>
        </w:rPr>
        <w:t xml:space="preserve"> FoodNavigator.com, May 14, 2021. Retrieved a</w:t>
      </w:r>
      <w:r>
        <w:rPr>
          <w:sz w:val="24"/>
          <w:szCs w:val="24"/>
        </w:rPr>
        <w:t xml:space="preserve">t </w:t>
      </w:r>
    </w:p>
    <w:p w14:paraId="69F35FAD" w14:textId="77777777" w:rsidR="00000000" w:rsidRDefault="00551CE1">
      <w:pPr>
        <w:widowControl/>
        <w:rPr>
          <w:sz w:val="24"/>
          <w:szCs w:val="24"/>
        </w:rPr>
      </w:pPr>
      <w:r>
        <w:rPr>
          <w:sz w:val="24"/>
          <w:szCs w:val="24"/>
        </w:rPr>
        <w:t xml:space="preserve">Tags: Austria, Fruit, Upcycled Products </w:t>
      </w:r>
    </w:p>
    <w:p w14:paraId="38AA5FA4" w14:textId="77777777" w:rsidR="00000000" w:rsidRDefault="00551CE1">
      <w:pPr>
        <w:widowControl/>
        <w:rPr>
          <w:sz w:val="24"/>
          <w:szCs w:val="24"/>
        </w:rPr>
      </w:pPr>
    </w:p>
    <w:p w14:paraId="7B23F0B7" w14:textId="77777777" w:rsidR="00000000" w:rsidRDefault="00551CE1">
      <w:pPr>
        <w:widowControl/>
        <w:rPr>
          <w:sz w:val="24"/>
          <w:szCs w:val="24"/>
        </w:rPr>
      </w:pPr>
    </w:p>
    <w:p w14:paraId="2CD68A07" w14:textId="77777777" w:rsidR="00000000" w:rsidRDefault="00551CE1">
      <w:pPr>
        <w:widowControl/>
        <w:rPr>
          <w:sz w:val="24"/>
          <w:szCs w:val="24"/>
        </w:rPr>
      </w:pPr>
    </w:p>
    <w:p w14:paraId="3D79F799" w14:textId="77777777" w:rsidR="00000000" w:rsidRDefault="00551CE1">
      <w:pPr>
        <w:widowControl/>
        <w:jc w:val="center"/>
        <w:rPr>
          <w:sz w:val="24"/>
          <w:szCs w:val="24"/>
        </w:rPr>
      </w:pPr>
      <w:r>
        <w:rPr>
          <w:sz w:val="24"/>
          <w:szCs w:val="24"/>
        </w:rPr>
        <w:t xml:space="preserve">Sweet Potatoes Upcycling </w:t>
      </w:r>
      <w:r>
        <w:rPr>
          <w:sz w:val="24"/>
          <w:szCs w:val="24"/>
        </w:rPr>
        <w:fldChar w:fldCharType="begin"/>
      </w:r>
      <w:r>
        <w:rPr>
          <w:sz w:val="24"/>
          <w:szCs w:val="24"/>
        </w:rPr>
        <w:instrText>tc "Sweet Potatoes Upcycling " \l 2</w:instrText>
      </w:r>
      <w:r>
        <w:rPr>
          <w:sz w:val="24"/>
          <w:szCs w:val="24"/>
        </w:rPr>
        <w:fldChar w:fldCharType="end"/>
      </w:r>
    </w:p>
    <w:p w14:paraId="0B1C863F" w14:textId="77777777" w:rsidR="00000000" w:rsidRDefault="00551CE1">
      <w:pPr>
        <w:widowControl/>
        <w:rPr>
          <w:sz w:val="24"/>
          <w:szCs w:val="24"/>
        </w:rPr>
      </w:pPr>
    </w:p>
    <w:p w14:paraId="6056D44F" w14:textId="77777777" w:rsidR="00000000" w:rsidRDefault="00551CE1">
      <w:pPr>
        <w:widowControl/>
        <w:rPr>
          <w:sz w:val="24"/>
          <w:szCs w:val="24"/>
        </w:rPr>
      </w:pPr>
      <w:r>
        <w:rPr>
          <w:b/>
          <w:bCs/>
          <w:sz w:val="24"/>
          <w:szCs w:val="24"/>
        </w:rPr>
        <w:t>Spudsy</w:t>
      </w:r>
      <w:r>
        <w:rPr>
          <w:sz w:val="24"/>
          <w:szCs w:val="24"/>
        </w:rPr>
        <w:t xml:space="preserve"> (Costa Mesa, California) is a female-owned startup </w:t>
      </w:r>
      <w:r>
        <w:rPr>
          <w:sz w:val="24"/>
          <w:szCs w:val="24"/>
        </w:rPr>
        <w:t>“</w:t>
      </w:r>
      <w:r>
        <w:rPr>
          <w:sz w:val="24"/>
          <w:szCs w:val="24"/>
        </w:rPr>
        <w:t xml:space="preserve">that makes sweet potato puff snacks </w:t>
      </w:r>
      <w:r>
        <w:rPr>
          <w:sz w:val="24"/>
          <w:szCs w:val="24"/>
        </w:rPr>
        <w:t>that are certified non-GMO, vegan, gluten free, and sources ingredients in a way that reduces food waste.</w:t>
      </w:r>
      <w:r>
        <w:rPr>
          <w:sz w:val="24"/>
          <w:szCs w:val="24"/>
        </w:rPr>
        <w:t>”</w:t>
      </w:r>
      <w:r>
        <w:rPr>
          <w:sz w:val="24"/>
          <w:szCs w:val="24"/>
        </w:rPr>
        <w:t xml:space="preserve"> Its </w:t>
      </w:r>
      <w:r>
        <w:rPr>
          <w:sz w:val="24"/>
          <w:szCs w:val="24"/>
        </w:rPr>
        <w:t>“‘</w:t>
      </w:r>
      <w:r>
        <w:rPr>
          <w:sz w:val="24"/>
          <w:szCs w:val="24"/>
        </w:rPr>
        <w:t>Save the Spud' mission helps reduce food waste by upcycling imperfect sweet potatoes to create its sweet potato flour.</w:t>
      </w:r>
      <w:r>
        <w:rPr>
          <w:sz w:val="24"/>
          <w:szCs w:val="24"/>
        </w:rPr>
        <w:t>”</w:t>
      </w:r>
    </w:p>
    <w:p w14:paraId="7E1BC817" w14:textId="77777777" w:rsidR="00000000" w:rsidRDefault="00551CE1">
      <w:pPr>
        <w:widowControl/>
        <w:rPr>
          <w:sz w:val="24"/>
          <w:szCs w:val="24"/>
        </w:rPr>
      </w:pPr>
      <w:r>
        <w:rPr>
          <w:sz w:val="24"/>
          <w:szCs w:val="24"/>
        </w:rPr>
        <w:t>Website: https://spudsy</w:t>
      </w:r>
      <w:r>
        <w:rPr>
          <w:sz w:val="24"/>
          <w:szCs w:val="24"/>
        </w:rPr>
        <w:t>.com/</w:t>
      </w:r>
    </w:p>
    <w:p w14:paraId="0AD8220E" w14:textId="77777777" w:rsidR="00000000" w:rsidRDefault="00551CE1">
      <w:pPr>
        <w:widowControl/>
        <w:rPr>
          <w:sz w:val="24"/>
          <w:szCs w:val="24"/>
        </w:rPr>
      </w:pPr>
    </w:p>
    <w:p w14:paraId="209F24C4" w14:textId="77777777" w:rsidR="00000000" w:rsidRDefault="00551CE1">
      <w:pPr>
        <w:widowControl/>
        <w:rPr>
          <w:sz w:val="24"/>
          <w:szCs w:val="24"/>
        </w:rPr>
      </w:pPr>
    </w:p>
    <w:p w14:paraId="14523717" w14:textId="77777777" w:rsidR="00000000" w:rsidRDefault="00551CE1">
      <w:pPr>
        <w:widowControl/>
        <w:jc w:val="center"/>
        <w:rPr>
          <w:sz w:val="24"/>
          <w:szCs w:val="24"/>
        </w:rPr>
      </w:pPr>
      <w:r>
        <w:rPr>
          <w:sz w:val="24"/>
          <w:szCs w:val="24"/>
        </w:rPr>
        <w:t xml:space="preserve">Sweeteners from Food Waste </w:t>
      </w:r>
      <w:r>
        <w:rPr>
          <w:sz w:val="24"/>
          <w:szCs w:val="24"/>
        </w:rPr>
        <w:fldChar w:fldCharType="begin"/>
      </w:r>
      <w:r>
        <w:rPr>
          <w:sz w:val="24"/>
          <w:szCs w:val="24"/>
        </w:rPr>
        <w:instrText>tc "Sweeteners from Food Waste " \l 2</w:instrText>
      </w:r>
      <w:r>
        <w:rPr>
          <w:sz w:val="24"/>
          <w:szCs w:val="24"/>
        </w:rPr>
        <w:fldChar w:fldCharType="end"/>
      </w:r>
    </w:p>
    <w:p w14:paraId="31183690" w14:textId="77777777" w:rsidR="00000000" w:rsidRDefault="00551CE1">
      <w:pPr>
        <w:widowControl/>
        <w:rPr>
          <w:sz w:val="24"/>
          <w:szCs w:val="24"/>
        </w:rPr>
      </w:pPr>
      <w:r>
        <w:rPr>
          <w:b/>
          <w:bCs/>
          <w:sz w:val="24"/>
          <w:szCs w:val="24"/>
        </w:rPr>
        <w:t>Comet Bio</w:t>
      </w:r>
      <w:r>
        <w:rPr>
          <w:sz w:val="24"/>
          <w:szCs w:val="24"/>
        </w:rPr>
        <w:t xml:space="preserve"> (Sarnia, Ontario, Canada) is a commercial-scale biorefinery that transforms </w:t>
      </w:r>
      <w:r>
        <w:rPr>
          <w:sz w:val="24"/>
          <w:szCs w:val="24"/>
        </w:rPr>
        <w:t>“</w:t>
      </w:r>
      <w:r>
        <w:rPr>
          <w:sz w:val="24"/>
          <w:szCs w:val="24"/>
        </w:rPr>
        <w:t>the way ingredients are made with a technology that converts agricultural leftovers into high-quality, sustainable ingred</w:t>
      </w:r>
      <w:r>
        <w:rPr>
          <w:sz w:val="24"/>
          <w:szCs w:val="24"/>
        </w:rPr>
        <w:t>ients. We have assembled a team of visionary entrepreneurs and investors with the expertise, leadership and know-how to bring sustainable ingredients to market at scale and capitalize on this transformational opportunity.</w:t>
      </w:r>
      <w:r>
        <w:rPr>
          <w:sz w:val="24"/>
          <w:szCs w:val="24"/>
        </w:rPr>
        <w:t>”</w:t>
      </w:r>
      <w:r>
        <w:rPr>
          <w:sz w:val="24"/>
          <w:szCs w:val="24"/>
        </w:rPr>
        <w:t xml:space="preserve"> It upcycles farm waste into healt</w:t>
      </w:r>
      <w:r>
        <w:rPr>
          <w:sz w:val="24"/>
          <w:szCs w:val="24"/>
        </w:rPr>
        <w:t xml:space="preserve">hy sweeteners and supplements. It plans to launch the </w:t>
      </w:r>
      <w:r>
        <w:rPr>
          <w:sz w:val="24"/>
          <w:szCs w:val="24"/>
        </w:rPr>
        <w:t>“</w:t>
      </w:r>
      <w:r>
        <w:rPr>
          <w:sz w:val="24"/>
          <w:szCs w:val="24"/>
        </w:rPr>
        <w:t>Cadillac of fibers' in early 2022.</w:t>
      </w:r>
      <w:r>
        <w:rPr>
          <w:sz w:val="24"/>
          <w:szCs w:val="24"/>
        </w:rPr>
        <w:t>”</w:t>
      </w:r>
    </w:p>
    <w:p w14:paraId="08F1F78D" w14:textId="77777777" w:rsidR="00000000" w:rsidRDefault="00551CE1">
      <w:pPr>
        <w:widowControl/>
        <w:rPr>
          <w:sz w:val="24"/>
          <w:szCs w:val="24"/>
        </w:rPr>
      </w:pPr>
      <w:r>
        <w:rPr>
          <w:sz w:val="24"/>
          <w:szCs w:val="24"/>
        </w:rPr>
        <w:t>Website: http://comet-bio.com</w:t>
      </w:r>
    </w:p>
    <w:p w14:paraId="45B28968" w14:textId="77777777" w:rsidR="00000000" w:rsidRDefault="00551CE1">
      <w:pPr>
        <w:widowControl/>
        <w:rPr>
          <w:sz w:val="24"/>
          <w:szCs w:val="24"/>
        </w:rPr>
      </w:pPr>
    </w:p>
    <w:p w14:paraId="6D4E228F" w14:textId="77777777" w:rsidR="00000000" w:rsidRDefault="00551CE1">
      <w:pPr>
        <w:widowControl/>
        <w:rPr>
          <w:sz w:val="24"/>
          <w:szCs w:val="24"/>
        </w:rPr>
      </w:pPr>
      <w:r>
        <w:rPr>
          <w:b/>
          <w:bCs/>
          <w:sz w:val="24"/>
          <w:szCs w:val="24"/>
        </w:rPr>
        <w:t>D'vash Organics' Sweeteners (</w:t>
      </w:r>
      <w:r>
        <w:rPr>
          <w:sz w:val="24"/>
          <w:szCs w:val="24"/>
        </w:rPr>
        <w:t>Los Angeles, California</w:t>
      </w:r>
      <w:r>
        <w:rPr>
          <w:b/>
          <w:bCs/>
          <w:sz w:val="24"/>
          <w:szCs w:val="24"/>
        </w:rPr>
        <w:t xml:space="preserve">) </w:t>
      </w:r>
      <w:r>
        <w:rPr>
          <w:sz w:val="24"/>
          <w:szCs w:val="24"/>
        </w:rPr>
        <w:t>are made with dates and sweet potatoes.</w:t>
      </w:r>
    </w:p>
    <w:p w14:paraId="6990C899" w14:textId="77777777" w:rsidR="00000000" w:rsidRDefault="00551CE1">
      <w:pPr>
        <w:widowControl/>
        <w:rPr>
          <w:sz w:val="24"/>
          <w:szCs w:val="24"/>
        </w:rPr>
      </w:pPr>
      <w:r>
        <w:rPr>
          <w:sz w:val="24"/>
          <w:szCs w:val="24"/>
        </w:rPr>
        <w:t>Website: https://www.dvashorganics.com/</w:t>
      </w:r>
    </w:p>
    <w:p w14:paraId="726C9123" w14:textId="77777777" w:rsidR="00000000" w:rsidRDefault="00551CE1">
      <w:pPr>
        <w:widowControl/>
        <w:rPr>
          <w:sz w:val="24"/>
          <w:szCs w:val="24"/>
        </w:rPr>
      </w:pPr>
    </w:p>
    <w:p w14:paraId="4A08D9B6" w14:textId="77777777" w:rsidR="00000000" w:rsidRDefault="00551CE1">
      <w:pPr>
        <w:widowControl/>
        <w:rPr>
          <w:sz w:val="24"/>
          <w:szCs w:val="24"/>
        </w:rPr>
      </w:pPr>
      <w:r>
        <w:rPr>
          <w:b/>
          <w:bCs/>
          <w:sz w:val="24"/>
          <w:szCs w:val="24"/>
        </w:rPr>
        <w:t>Fooditive B.V.</w:t>
      </w:r>
      <w:r>
        <w:rPr>
          <w:sz w:val="24"/>
          <w:szCs w:val="24"/>
        </w:rPr>
        <w:t xml:space="preserve"> (Rotterdam, Netherlands) is a startup that makes Fooditive Sweetener (qv), an alternative sweetner made with third-grade apples and pears </w:t>
      </w:r>
      <w:r>
        <w:rPr>
          <w:sz w:val="24"/>
          <w:szCs w:val="24"/>
        </w:rPr>
        <w:t>“</w:t>
      </w:r>
      <w:r>
        <w:rPr>
          <w:sz w:val="24"/>
          <w:szCs w:val="24"/>
        </w:rPr>
        <w:t>from local Dutch farmers, along with some fruit scraps, and extracts the natural fructose through a f</w:t>
      </w:r>
      <w:r>
        <w:rPr>
          <w:sz w:val="24"/>
          <w:szCs w:val="24"/>
        </w:rPr>
        <w:t>ermentation process. The final result is a calorie-free sweetener without many of the concerns of both sugar and other sugar substitutes.</w:t>
      </w:r>
      <w:r>
        <w:rPr>
          <w:sz w:val="24"/>
          <w:szCs w:val="24"/>
        </w:rPr>
        <w:t>”</w:t>
      </w:r>
      <w:r>
        <w:rPr>
          <w:sz w:val="24"/>
          <w:szCs w:val="24"/>
        </w:rPr>
        <w:t xml:space="preserve"> It was founded in 2018 by Moayad Abushokhedim.</w:t>
      </w:r>
    </w:p>
    <w:p w14:paraId="5094E778" w14:textId="77777777" w:rsidR="00000000" w:rsidRDefault="00551CE1">
      <w:pPr>
        <w:widowControl/>
        <w:rPr>
          <w:sz w:val="24"/>
          <w:szCs w:val="24"/>
        </w:rPr>
      </w:pPr>
      <w:r>
        <w:rPr>
          <w:sz w:val="24"/>
          <w:szCs w:val="24"/>
        </w:rPr>
        <w:t>Website: https://www.fooditive.nl/</w:t>
      </w:r>
    </w:p>
    <w:p w14:paraId="7B80C3F3" w14:textId="77777777" w:rsidR="00000000" w:rsidRDefault="00551CE1">
      <w:pPr>
        <w:widowControl/>
        <w:rPr>
          <w:sz w:val="24"/>
          <w:szCs w:val="24"/>
        </w:rPr>
      </w:pPr>
    </w:p>
    <w:p w14:paraId="15EA4DEC" w14:textId="77777777" w:rsidR="00000000" w:rsidRDefault="00551CE1">
      <w:pPr>
        <w:widowControl/>
        <w:rPr>
          <w:sz w:val="24"/>
          <w:szCs w:val="24"/>
        </w:rPr>
      </w:pPr>
      <w:r>
        <w:rPr>
          <w:b/>
          <w:bCs/>
          <w:sz w:val="24"/>
          <w:szCs w:val="24"/>
        </w:rPr>
        <w:t>Fooditive Sweetener</w:t>
      </w:r>
      <w:r>
        <w:rPr>
          <w:sz w:val="24"/>
          <w:szCs w:val="24"/>
        </w:rPr>
        <w:t xml:space="preserve"> (Rotterdam, th</w:t>
      </w:r>
      <w:r>
        <w:rPr>
          <w:sz w:val="24"/>
          <w:szCs w:val="24"/>
        </w:rPr>
        <w:t xml:space="preserve">e Netherlands) is a zero-calorie sweetener made from apples and pears made by Fooditive (qv) . </w:t>
      </w:r>
    </w:p>
    <w:p w14:paraId="58BC07F6" w14:textId="77777777" w:rsidR="00000000" w:rsidRDefault="00551CE1">
      <w:pPr>
        <w:widowControl/>
        <w:rPr>
          <w:sz w:val="24"/>
          <w:szCs w:val="24"/>
        </w:rPr>
      </w:pPr>
      <w:r>
        <w:rPr>
          <w:sz w:val="24"/>
          <w:szCs w:val="24"/>
        </w:rPr>
        <w:t>Website: https://www.fooditive.nl/</w:t>
      </w:r>
    </w:p>
    <w:p w14:paraId="408A4F2B" w14:textId="77777777" w:rsidR="00000000" w:rsidRDefault="00551CE1">
      <w:pPr>
        <w:widowControl/>
        <w:rPr>
          <w:sz w:val="24"/>
          <w:szCs w:val="24"/>
        </w:rPr>
      </w:pPr>
    </w:p>
    <w:p w14:paraId="150C068E" w14:textId="77777777" w:rsidR="00000000" w:rsidRDefault="00551CE1">
      <w:pPr>
        <w:widowControl/>
        <w:rPr>
          <w:sz w:val="24"/>
          <w:szCs w:val="24"/>
        </w:rPr>
      </w:pPr>
      <w:r>
        <w:rPr>
          <w:b/>
          <w:bCs/>
          <w:sz w:val="24"/>
          <w:szCs w:val="24"/>
        </w:rPr>
        <w:t>PrimaFi Cocoa</w:t>
      </w:r>
      <w:r>
        <w:rPr>
          <w:sz w:val="24"/>
          <w:szCs w:val="24"/>
        </w:rPr>
        <w:t xml:space="preserve"> is the sweetener made by Healy Group that is a </w:t>
      </w:r>
      <w:r>
        <w:rPr>
          <w:sz w:val="24"/>
          <w:szCs w:val="24"/>
        </w:rPr>
        <w:t>“</w:t>
      </w:r>
      <w:r>
        <w:rPr>
          <w:sz w:val="24"/>
          <w:szCs w:val="24"/>
        </w:rPr>
        <w:t>sugar alternative made from finely ground discarded cocoa shel</w:t>
      </w:r>
      <w:r>
        <w:rPr>
          <w:sz w:val="24"/>
          <w:szCs w:val="24"/>
        </w:rPr>
        <w:t>ls...</w:t>
      </w:r>
      <w:r>
        <w:rPr>
          <w:sz w:val="24"/>
          <w:szCs w:val="24"/>
        </w:rPr>
        <w:t>”</w:t>
      </w:r>
      <w:r>
        <w:rPr>
          <w:sz w:val="24"/>
          <w:szCs w:val="24"/>
        </w:rPr>
        <w:t xml:space="preserve"> It </w:t>
      </w:r>
      <w:r>
        <w:rPr>
          <w:sz w:val="24"/>
          <w:szCs w:val="24"/>
        </w:rPr>
        <w:t>“</w:t>
      </w:r>
      <w:r>
        <w:rPr>
          <w:sz w:val="24"/>
          <w:szCs w:val="24"/>
        </w:rPr>
        <w:t>is ideal for chocolate products and has no adverse sensory impact on the final product. This eco-friendly product is available in both light and dark powders for milk and dark chocolate products. Moreover, PrimaFi Cocoa is reported to improve gu</w:t>
      </w:r>
      <w:r>
        <w:rPr>
          <w:sz w:val="24"/>
          <w:szCs w:val="24"/>
        </w:rPr>
        <w:t>t health, as it boasts dietary fiber that has been shown to have well-established health benefits including digestive wellbeing.</w:t>
      </w:r>
      <w:r>
        <w:rPr>
          <w:sz w:val="24"/>
          <w:szCs w:val="24"/>
        </w:rPr>
        <w:t>”</w:t>
      </w:r>
    </w:p>
    <w:p w14:paraId="09643893" w14:textId="77777777" w:rsidR="00000000" w:rsidRDefault="00551CE1">
      <w:pPr>
        <w:widowControl/>
        <w:rPr>
          <w:sz w:val="24"/>
          <w:szCs w:val="24"/>
        </w:rPr>
      </w:pPr>
      <w:r>
        <w:rPr>
          <w:sz w:val="24"/>
          <w:szCs w:val="24"/>
        </w:rPr>
        <w:t>Website: https://healy-group.com/</w:t>
      </w:r>
    </w:p>
    <w:p w14:paraId="64DB21B6" w14:textId="77777777" w:rsidR="00000000" w:rsidRDefault="00551CE1">
      <w:pPr>
        <w:widowControl/>
        <w:rPr>
          <w:sz w:val="24"/>
          <w:szCs w:val="24"/>
        </w:rPr>
      </w:pPr>
    </w:p>
    <w:p w14:paraId="45A939CE" w14:textId="77777777" w:rsidR="00000000" w:rsidRDefault="00551CE1">
      <w:pPr>
        <w:widowControl/>
        <w:rPr>
          <w:sz w:val="24"/>
          <w:szCs w:val="24"/>
        </w:rPr>
      </w:pPr>
    </w:p>
    <w:p w14:paraId="081B62E4" w14:textId="77777777" w:rsidR="00000000" w:rsidRDefault="00551CE1">
      <w:pPr>
        <w:widowControl/>
        <w:jc w:val="center"/>
        <w:rPr>
          <w:sz w:val="24"/>
          <w:szCs w:val="24"/>
        </w:rPr>
      </w:pPr>
      <w:r>
        <w:rPr>
          <w:sz w:val="24"/>
          <w:szCs w:val="24"/>
        </w:rPr>
        <w:t>To</w:t>
      </w:r>
      <w:r>
        <w:rPr>
          <w:sz w:val="24"/>
          <w:szCs w:val="24"/>
        </w:rPr>
        <w:t xml:space="preserve">mato Products </w:t>
      </w:r>
      <w:r>
        <w:rPr>
          <w:sz w:val="24"/>
          <w:szCs w:val="24"/>
        </w:rPr>
        <w:fldChar w:fldCharType="begin"/>
      </w:r>
      <w:r>
        <w:rPr>
          <w:sz w:val="24"/>
          <w:szCs w:val="24"/>
        </w:rPr>
        <w:instrText>tc "Tomato Products " \l 2</w:instrText>
      </w:r>
      <w:r>
        <w:rPr>
          <w:sz w:val="24"/>
          <w:szCs w:val="24"/>
        </w:rPr>
        <w:fldChar w:fldCharType="end"/>
      </w:r>
    </w:p>
    <w:p w14:paraId="1DAD6A25" w14:textId="77777777" w:rsidR="00000000" w:rsidRDefault="00551CE1">
      <w:pPr>
        <w:widowControl/>
        <w:rPr>
          <w:b/>
          <w:bCs/>
          <w:sz w:val="24"/>
          <w:szCs w:val="24"/>
        </w:rPr>
      </w:pPr>
    </w:p>
    <w:p w14:paraId="20CDD274" w14:textId="77777777" w:rsidR="00000000" w:rsidRDefault="00551CE1">
      <w:pPr>
        <w:widowControl/>
        <w:rPr>
          <w:sz w:val="24"/>
          <w:szCs w:val="24"/>
        </w:rPr>
      </w:pPr>
      <w:r>
        <w:rPr>
          <w:b/>
          <w:bCs/>
          <w:sz w:val="24"/>
          <w:szCs w:val="24"/>
        </w:rPr>
        <w:t>Food Fellows</w:t>
      </w:r>
      <w:r>
        <w:rPr>
          <w:sz w:val="24"/>
          <w:szCs w:val="24"/>
        </w:rPr>
        <w:t xml:space="preserve"> (Spain) makes </w:t>
      </w:r>
      <w:r>
        <w:rPr>
          <w:sz w:val="24"/>
          <w:szCs w:val="24"/>
        </w:rPr>
        <w:t>“</w:t>
      </w:r>
      <w:r>
        <w:rPr>
          <w:sz w:val="24"/>
          <w:szCs w:val="24"/>
        </w:rPr>
        <w:t>several tomato-based products in</w:t>
      </w:r>
      <w:r>
        <w:rPr>
          <w:sz w:val="24"/>
          <w:szCs w:val="24"/>
        </w:rPr>
        <w:t>cluding soups, pasta sauces and ketchup.</w:t>
      </w:r>
      <w:r>
        <w:rPr>
          <w:sz w:val="24"/>
          <w:szCs w:val="24"/>
        </w:rPr>
        <w:t>”</w:t>
      </w:r>
      <w:r>
        <w:rPr>
          <w:sz w:val="24"/>
          <w:szCs w:val="24"/>
        </w:rPr>
        <w:t xml:space="preserve"> It has launched an initiative with Dutch Harbor House, a salad-producing cooperatives in the Netherlands and Obeikan MDF, a packaging company specialized in medium density fiberboard. </w:t>
      </w:r>
      <w:r>
        <w:rPr>
          <w:sz w:val="24"/>
          <w:szCs w:val="24"/>
        </w:rPr>
        <w:t>“</w:t>
      </w:r>
      <w:r>
        <w:rPr>
          <w:sz w:val="24"/>
          <w:szCs w:val="24"/>
        </w:rPr>
        <w:t>to converting rejected food o</w:t>
      </w:r>
      <w:r>
        <w:rPr>
          <w:sz w:val="24"/>
          <w:szCs w:val="24"/>
        </w:rPr>
        <w:t>r surplus which has not been able to sell into high quality products for consumption and commercialization.</w:t>
      </w:r>
      <w:r>
        <w:rPr>
          <w:sz w:val="24"/>
          <w:szCs w:val="24"/>
        </w:rPr>
        <w:t>”</w:t>
      </w:r>
    </w:p>
    <w:p w14:paraId="130F6AC9" w14:textId="77777777" w:rsidR="00000000" w:rsidRDefault="00551CE1">
      <w:pPr>
        <w:widowControl/>
        <w:rPr>
          <w:sz w:val="24"/>
          <w:szCs w:val="24"/>
        </w:rPr>
      </w:pPr>
      <w:r>
        <w:rPr>
          <w:sz w:val="24"/>
          <w:szCs w:val="24"/>
        </w:rPr>
        <w:t>Website: ???</w:t>
      </w:r>
    </w:p>
    <w:p w14:paraId="51804ECD" w14:textId="77777777" w:rsidR="00000000" w:rsidRDefault="00551CE1">
      <w:pPr>
        <w:widowControl/>
        <w:rPr>
          <w:sz w:val="24"/>
          <w:szCs w:val="24"/>
        </w:rPr>
      </w:pPr>
    </w:p>
    <w:p w14:paraId="425BE7A3" w14:textId="77777777" w:rsidR="00000000" w:rsidRDefault="00551CE1">
      <w:pPr>
        <w:widowControl/>
        <w:rPr>
          <w:sz w:val="24"/>
          <w:szCs w:val="24"/>
        </w:rPr>
      </w:pPr>
    </w:p>
    <w:p w14:paraId="5AD237E6" w14:textId="77777777" w:rsidR="00000000" w:rsidRDefault="00551CE1">
      <w:pPr>
        <w:widowControl/>
        <w:jc w:val="center"/>
        <w:rPr>
          <w:sz w:val="24"/>
          <w:szCs w:val="24"/>
        </w:rPr>
      </w:pPr>
      <w:r>
        <w:rPr>
          <w:sz w:val="24"/>
          <w:szCs w:val="24"/>
        </w:rPr>
        <w:t xml:space="preserve">Watermelon Rinds </w:t>
      </w:r>
      <w:r>
        <w:rPr>
          <w:sz w:val="24"/>
          <w:szCs w:val="24"/>
        </w:rPr>
        <w:fldChar w:fldCharType="begin"/>
      </w:r>
      <w:r>
        <w:rPr>
          <w:sz w:val="24"/>
          <w:szCs w:val="24"/>
        </w:rPr>
        <w:instrText>tc "Watermelon Rinds " \l 2</w:instrText>
      </w:r>
      <w:r>
        <w:rPr>
          <w:sz w:val="24"/>
          <w:szCs w:val="24"/>
        </w:rPr>
        <w:fldChar w:fldCharType="end"/>
      </w:r>
    </w:p>
    <w:p w14:paraId="4DB74AAB" w14:textId="77777777" w:rsidR="00000000" w:rsidRDefault="00551CE1">
      <w:pPr>
        <w:widowControl/>
        <w:rPr>
          <w:sz w:val="24"/>
          <w:szCs w:val="24"/>
        </w:rPr>
      </w:pPr>
    </w:p>
    <w:p w14:paraId="0BB87357" w14:textId="77777777" w:rsidR="00000000" w:rsidRDefault="00551CE1">
      <w:pPr>
        <w:widowControl/>
        <w:rPr>
          <w:sz w:val="24"/>
          <w:szCs w:val="24"/>
        </w:rPr>
      </w:pPr>
      <w:r>
        <w:rPr>
          <w:sz w:val="24"/>
          <w:szCs w:val="24"/>
        </w:rPr>
        <w:t xml:space="preserve">Delaney, Alexis. </w:t>
      </w:r>
      <w:r>
        <w:rPr>
          <w:sz w:val="24"/>
          <w:szCs w:val="24"/>
        </w:rPr>
        <w:t>“</w:t>
      </w:r>
      <w:r>
        <w:rPr>
          <w:sz w:val="24"/>
          <w:szCs w:val="24"/>
        </w:rPr>
        <w:t>Pickling Watermelon Rinds for a Zero-Waste Gazpacho.</w:t>
      </w:r>
      <w:r>
        <w:rPr>
          <w:sz w:val="24"/>
          <w:szCs w:val="24"/>
        </w:rPr>
        <w:t>”</w:t>
      </w:r>
      <w:r>
        <w:rPr>
          <w:sz w:val="24"/>
          <w:szCs w:val="24"/>
        </w:rPr>
        <w:t xml:space="preserve"> Video. Chowhound. Chow-To, September 11, 2019. </w:t>
      </w:r>
    </w:p>
    <w:p w14:paraId="3E2D95B1" w14:textId="77777777" w:rsidR="00000000" w:rsidRDefault="00551CE1">
      <w:pPr>
        <w:widowControl/>
        <w:rPr>
          <w:sz w:val="24"/>
          <w:szCs w:val="24"/>
        </w:rPr>
      </w:pPr>
      <w:r>
        <w:rPr>
          <w:sz w:val="24"/>
          <w:szCs w:val="24"/>
        </w:rPr>
        <w:t>Website: https://www.youtube.com/watch?v=gqcSGhET4a4</w:t>
      </w:r>
    </w:p>
    <w:p w14:paraId="75D46CE8" w14:textId="77777777" w:rsidR="00000000" w:rsidRDefault="00551CE1">
      <w:pPr>
        <w:widowControl/>
        <w:rPr>
          <w:sz w:val="24"/>
          <w:szCs w:val="24"/>
        </w:rPr>
      </w:pPr>
      <w:r>
        <w:rPr>
          <w:sz w:val="24"/>
          <w:szCs w:val="24"/>
        </w:rPr>
        <w:t>Tags: Recipes, Video, Watermelon</w:t>
      </w:r>
    </w:p>
    <w:p w14:paraId="7162F6AA" w14:textId="77777777" w:rsidR="00000000" w:rsidRDefault="00551CE1">
      <w:pPr>
        <w:widowControl/>
        <w:rPr>
          <w:sz w:val="24"/>
          <w:szCs w:val="24"/>
        </w:rPr>
      </w:pPr>
    </w:p>
    <w:p w14:paraId="7C9DD7A8" w14:textId="77777777" w:rsidR="00000000" w:rsidRDefault="00551CE1">
      <w:pPr>
        <w:widowControl/>
        <w:rPr>
          <w:sz w:val="24"/>
          <w:szCs w:val="24"/>
        </w:rPr>
      </w:pPr>
      <w:r>
        <w:rPr>
          <w:sz w:val="24"/>
          <w:szCs w:val="24"/>
        </w:rPr>
        <w:t xml:space="preserve">Wheeler, Jen. </w:t>
      </w:r>
      <w:r>
        <w:rPr>
          <w:sz w:val="24"/>
          <w:szCs w:val="24"/>
        </w:rPr>
        <w:t>“</w:t>
      </w:r>
      <w:r>
        <w:rPr>
          <w:sz w:val="24"/>
          <w:szCs w:val="24"/>
        </w:rPr>
        <w:t>This Zero-Waste Gazpacho Is the Perfect Last Taste o</w:t>
      </w:r>
      <w:r>
        <w:rPr>
          <w:sz w:val="24"/>
          <w:szCs w:val="24"/>
        </w:rPr>
        <w:t>f Summer.</w:t>
      </w:r>
      <w:r>
        <w:rPr>
          <w:sz w:val="24"/>
          <w:szCs w:val="24"/>
        </w:rPr>
        <w:t>”</w:t>
      </w:r>
      <w:r>
        <w:rPr>
          <w:sz w:val="24"/>
          <w:szCs w:val="24"/>
        </w:rPr>
        <w:t xml:space="preserve"> MSN Money, September 7, 2020. Retrieved at https://www.msn.com/en-us/foodanddrink/recipes/this-zero-waste-gazpacho-is-the-perfect-last-taste-of-summer/ar-AAH9cre?li=BBnb7Kw</w:t>
      </w:r>
    </w:p>
    <w:p w14:paraId="4E674AA1" w14:textId="77777777" w:rsidR="00000000" w:rsidRDefault="00551CE1">
      <w:pPr>
        <w:widowControl/>
        <w:rPr>
          <w:sz w:val="24"/>
          <w:szCs w:val="24"/>
        </w:rPr>
      </w:pPr>
      <w:r>
        <w:rPr>
          <w:sz w:val="24"/>
          <w:szCs w:val="24"/>
        </w:rPr>
        <w:t>Tags: Recipes, Watermelon</w:t>
      </w:r>
    </w:p>
    <w:p w14:paraId="6BA6F367" w14:textId="77777777" w:rsidR="00000000" w:rsidRDefault="00551CE1">
      <w:pPr>
        <w:widowControl/>
        <w:rPr>
          <w:sz w:val="24"/>
          <w:szCs w:val="24"/>
        </w:rPr>
      </w:pPr>
    </w:p>
    <w:p w14:paraId="7ED4AC5A" w14:textId="77777777" w:rsidR="00000000" w:rsidRDefault="00551CE1">
      <w:pPr>
        <w:widowControl/>
        <w:rPr>
          <w:sz w:val="24"/>
          <w:szCs w:val="24"/>
        </w:rPr>
      </w:pPr>
    </w:p>
    <w:p w14:paraId="3FE4F54D" w14:textId="77777777" w:rsidR="00000000" w:rsidRDefault="00551CE1">
      <w:pPr>
        <w:widowControl/>
        <w:jc w:val="center"/>
        <w:rPr>
          <w:sz w:val="24"/>
          <w:szCs w:val="24"/>
        </w:rPr>
      </w:pPr>
      <w:r>
        <w:rPr>
          <w:sz w:val="24"/>
          <w:szCs w:val="24"/>
        </w:rPr>
        <w:t xml:space="preserve">Ugly, Wonky, Imperfect Produce Ventures </w:t>
      </w:r>
      <w:r>
        <w:rPr>
          <w:sz w:val="24"/>
          <w:szCs w:val="24"/>
        </w:rPr>
        <w:fldChar w:fldCharType="begin"/>
      </w:r>
      <w:r>
        <w:rPr>
          <w:sz w:val="24"/>
          <w:szCs w:val="24"/>
        </w:rPr>
        <w:instrText xml:space="preserve">tc "Ugly, Wonky, Imperfect Produce Ventures </w:instrText>
      </w:r>
      <w:r>
        <w:rPr>
          <w:sz w:val="24"/>
          <w:szCs w:val="24"/>
        </w:rPr>
        <w:instrText>" \l 2</w:instrText>
      </w:r>
      <w:r>
        <w:rPr>
          <w:sz w:val="24"/>
          <w:szCs w:val="24"/>
        </w:rPr>
        <w:fldChar w:fldCharType="end"/>
      </w:r>
    </w:p>
    <w:p w14:paraId="4DA36782" w14:textId="77777777" w:rsidR="00000000" w:rsidRDefault="00551CE1">
      <w:pPr>
        <w:widowControl/>
        <w:rPr>
          <w:sz w:val="24"/>
          <w:szCs w:val="24"/>
        </w:rPr>
      </w:pPr>
    </w:p>
    <w:p w14:paraId="10C6CC95" w14:textId="77777777" w:rsidR="00000000" w:rsidRDefault="00551CE1">
      <w:pPr>
        <w:widowControl/>
        <w:rPr>
          <w:sz w:val="24"/>
          <w:szCs w:val="24"/>
        </w:rPr>
      </w:pPr>
      <w:r>
        <w:rPr>
          <w:b/>
          <w:bCs/>
          <w:sz w:val="24"/>
          <w:szCs w:val="24"/>
        </w:rPr>
        <w:t>Almost Famous</w:t>
      </w:r>
      <w:r>
        <w:rPr>
          <w:sz w:val="24"/>
          <w:szCs w:val="24"/>
        </w:rPr>
        <w:t xml:space="preserve"> is a product line of SunFed grocery store chain (headquartered in southern Arizona) that packages </w:t>
      </w:r>
      <w:r>
        <w:rPr>
          <w:sz w:val="24"/>
          <w:szCs w:val="24"/>
        </w:rPr>
        <w:t>“</w:t>
      </w:r>
      <w:r>
        <w:rPr>
          <w:sz w:val="24"/>
          <w:szCs w:val="24"/>
        </w:rPr>
        <w:t>cosmetically imperfect produce items that have the same freshness and flavor as the company</w:t>
      </w:r>
      <w:r>
        <w:rPr>
          <w:sz w:val="24"/>
          <w:szCs w:val="24"/>
        </w:rPr>
        <w:t>’</w:t>
      </w:r>
      <w:r>
        <w:rPr>
          <w:sz w:val="24"/>
          <w:szCs w:val="24"/>
        </w:rPr>
        <w:t>s No. 1-graded branded items.</w:t>
      </w:r>
      <w:r>
        <w:rPr>
          <w:sz w:val="24"/>
          <w:szCs w:val="24"/>
        </w:rPr>
        <w:t>”</w:t>
      </w:r>
      <w:r>
        <w:rPr>
          <w:sz w:val="24"/>
          <w:szCs w:val="24"/>
        </w:rPr>
        <w:t xml:space="preserve"> Customers </w:t>
      </w:r>
      <w:r>
        <w:rPr>
          <w:sz w:val="24"/>
          <w:szCs w:val="24"/>
        </w:rPr>
        <w:t>will catch a price break on the items.</w:t>
      </w:r>
    </w:p>
    <w:p w14:paraId="35A32840" w14:textId="77777777" w:rsidR="00000000" w:rsidRDefault="00551CE1">
      <w:pPr>
        <w:widowControl/>
        <w:rPr>
          <w:sz w:val="24"/>
          <w:szCs w:val="24"/>
        </w:rPr>
      </w:pPr>
      <w:r>
        <w:rPr>
          <w:sz w:val="24"/>
          <w:szCs w:val="24"/>
        </w:rPr>
        <w:t>Website: http://www.sunfed.net/</w:t>
      </w:r>
    </w:p>
    <w:p w14:paraId="4F4BFAF6" w14:textId="77777777" w:rsidR="00000000" w:rsidRDefault="00551CE1">
      <w:pPr>
        <w:widowControl/>
        <w:rPr>
          <w:sz w:val="24"/>
          <w:szCs w:val="24"/>
        </w:rPr>
      </w:pPr>
    </w:p>
    <w:p w14:paraId="30E795CC" w14:textId="77777777" w:rsidR="00000000" w:rsidRDefault="00551CE1">
      <w:pPr>
        <w:widowControl/>
        <w:rPr>
          <w:sz w:val="24"/>
          <w:szCs w:val="24"/>
        </w:rPr>
      </w:pPr>
      <w:r>
        <w:rPr>
          <w:b/>
          <w:bCs/>
          <w:sz w:val="24"/>
          <w:szCs w:val="24"/>
        </w:rPr>
        <w:t>Bad Apple Produce</w:t>
      </w:r>
      <w:r>
        <w:rPr>
          <w:sz w:val="24"/>
          <w:szCs w:val="24"/>
        </w:rPr>
        <w:t xml:space="preserve"> (East Rutherford, New Jersey) reduces </w:t>
      </w:r>
      <w:r>
        <w:rPr>
          <w:sz w:val="24"/>
          <w:szCs w:val="24"/>
        </w:rPr>
        <w:t>“</w:t>
      </w:r>
      <w:r>
        <w:rPr>
          <w:sz w:val="24"/>
          <w:szCs w:val="24"/>
        </w:rPr>
        <w:t>waste in the supply chain for fresh fruits and veggies.</w:t>
      </w:r>
      <w:r>
        <w:rPr>
          <w:b/>
          <w:bCs/>
          <w:sz w:val="24"/>
          <w:szCs w:val="24"/>
        </w:rPr>
        <w:t>”</w:t>
      </w:r>
      <w:r>
        <w:rPr>
          <w:sz w:val="24"/>
          <w:szCs w:val="24"/>
        </w:rPr>
        <w:t xml:space="preserve"> Subscribers can pick fruits and veggies from an online availability li</w:t>
      </w:r>
      <w:r>
        <w:rPr>
          <w:sz w:val="24"/>
          <w:szCs w:val="24"/>
        </w:rPr>
        <w:t>st of over 35 items, and their order is delivered to their doorstep. The ability to select every single item in the delivery distinguishes Bad Apple</w:t>
      </w:r>
      <w:r>
        <w:rPr>
          <w:sz w:val="24"/>
          <w:szCs w:val="24"/>
        </w:rPr>
        <w:t>’</w:t>
      </w:r>
      <w:r>
        <w:rPr>
          <w:sz w:val="24"/>
          <w:szCs w:val="24"/>
        </w:rPr>
        <w:t>s product from competitors, which tend to offer a more fixed selection of produce week to week. It was foun</w:t>
      </w:r>
      <w:r>
        <w:rPr>
          <w:sz w:val="24"/>
          <w:szCs w:val="24"/>
        </w:rPr>
        <w:t xml:space="preserve">ded by Stefanie Katzman and Anya Ranganathan in December 2018. </w:t>
      </w:r>
    </w:p>
    <w:p w14:paraId="3F6A7233" w14:textId="77777777" w:rsidR="00000000" w:rsidRDefault="00551CE1">
      <w:pPr>
        <w:widowControl/>
        <w:rPr>
          <w:sz w:val="24"/>
          <w:szCs w:val="24"/>
        </w:rPr>
      </w:pPr>
      <w:r>
        <w:rPr>
          <w:sz w:val="24"/>
          <w:szCs w:val="24"/>
        </w:rPr>
        <w:t>Website: https://badappleproduce.com</w:t>
      </w:r>
    </w:p>
    <w:p w14:paraId="71ABE61E" w14:textId="77777777" w:rsidR="00000000" w:rsidRDefault="00551CE1">
      <w:pPr>
        <w:widowControl/>
        <w:rPr>
          <w:sz w:val="24"/>
          <w:szCs w:val="24"/>
        </w:rPr>
      </w:pPr>
    </w:p>
    <w:p w14:paraId="6AA7F3B3" w14:textId="77777777" w:rsidR="00000000" w:rsidRDefault="00551CE1">
      <w:pPr>
        <w:widowControl/>
        <w:rPr>
          <w:sz w:val="24"/>
          <w:szCs w:val="24"/>
        </w:rPr>
      </w:pPr>
      <w:r>
        <w:rPr>
          <w:b/>
          <w:bCs/>
          <w:sz w:val="24"/>
          <w:szCs w:val="24"/>
        </w:rPr>
        <w:t>BR</w:t>
      </w:r>
      <w:r>
        <w:rPr>
          <w:b/>
          <w:bCs/>
          <w:sz w:val="24"/>
          <w:szCs w:val="24"/>
        </w:rPr>
        <w:t>Ü</w:t>
      </w:r>
      <w:r>
        <w:rPr>
          <w:b/>
          <w:bCs/>
          <w:sz w:val="24"/>
          <w:szCs w:val="24"/>
        </w:rPr>
        <w:t>ZD Foods</w:t>
      </w:r>
      <w:r>
        <w:rPr>
          <w:sz w:val="24"/>
          <w:szCs w:val="24"/>
        </w:rPr>
        <w:t xml:space="preserve"> (Boston, Massachusetts) </w:t>
      </w:r>
      <w:r>
        <w:rPr>
          <w:sz w:val="24"/>
          <w:szCs w:val="24"/>
        </w:rPr>
        <w:t>“</w:t>
      </w:r>
      <w:r>
        <w:rPr>
          <w:sz w:val="24"/>
          <w:szCs w:val="24"/>
        </w:rPr>
        <w:t xml:space="preserve">is a start-up company tackling food waste. Their twist on the farm-to-table model rescues </w:t>
      </w:r>
      <w:r>
        <w:rPr>
          <w:sz w:val="24"/>
          <w:szCs w:val="24"/>
        </w:rPr>
        <w:t>“</w:t>
      </w:r>
      <w:r>
        <w:rPr>
          <w:sz w:val="24"/>
          <w:szCs w:val="24"/>
        </w:rPr>
        <w:t>ugly</w:t>
      </w:r>
      <w:r>
        <w:rPr>
          <w:sz w:val="24"/>
          <w:szCs w:val="24"/>
        </w:rPr>
        <w:t>”</w:t>
      </w:r>
      <w:r>
        <w:rPr>
          <w:sz w:val="24"/>
          <w:szCs w:val="24"/>
        </w:rPr>
        <w:t xml:space="preserve"> or surplus fruits an</w:t>
      </w:r>
      <w:r>
        <w:rPr>
          <w:sz w:val="24"/>
          <w:szCs w:val="24"/>
        </w:rPr>
        <w:t>d veggies and delivers them directly to the doorstep of subscribers in Boston and Cambridge for less than retail price. Their innovative model invites consumers to connect with their food and support local farmers in a meaningful way.</w:t>
      </w:r>
      <w:r>
        <w:rPr>
          <w:sz w:val="24"/>
          <w:szCs w:val="24"/>
        </w:rPr>
        <w:t>”</w:t>
      </w:r>
      <w:r>
        <w:rPr>
          <w:sz w:val="24"/>
          <w:szCs w:val="24"/>
        </w:rPr>
        <w:t xml:space="preserve"> It was founded in 20</w:t>
      </w:r>
      <w:r>
        <w:rPr>
          <w:sz w:val="24"/>
          <w:szCs w:val="24"/>
        </w:rPr>
        <w:t>17 by Parker Hughes.</w:t>
      </w:r>
    </w:p>
    <w:p w14:paraId="483CFBF5" w14:textId="77777777" w:rsidR="00000000" w:rsidRDefault="00551CE1">
      <w:pPr>
        <w:widowControl/>
        <w:rPr>
          <w:sz w:val="24"/>
          <w:szCs w:val="24"/>
        </w:rPr>
      </w:pPr>
      <w:r>
        <w:rPr>
          <w:sz w:val="24"/>
          <w:szCs w:val="24"/>
        </w:rPr>
        <w:t>Website: https://bruzdfoods.com/</w:t>
      </w:r>
    </w:p>
    <w:p w14:paraId="669ACF5A" w14:textId="77777777" w:rsidR="00000000" w:rsidRDefault="00551CE1">
      <w:pPr>
        <w:widowControl/>
        <w:rPr>
          <w:sz w:val="24"/>
          <w:szCs w:val="24"/>
        </w:rPr>
      </w:pPr>
    </w:p>
    <w:p w14:paraId="5C11985E" w14:textId="77777777" w:rsidR="00000000" w:rsidRDefault="00551CE1">
      <w:pPr>
        <w:widowControl/>
        <w:rPr>
          <w:sz w:val="24"/>
          <w:szCs w:val="24"/>
        </w:rPr>
      </w:pPr>
      <w:r>
        <w:rPr>
          <w:b/>
          <w:bCs/>
          <w:sz w:val="24"/>
          <w:szCs w:val="24"/>
        </w:rPr>
        <w:t xml:space="preserve">Church Brothers Farms </w:t>
      </w:r>
      <w:r>
        <w:rPr>
          <w:sz w:val="24"/>
          <w:szCs w:val="24"/>
        </w:rPr>
        <w:t xml:space="preserve">(Salinas, California) has an Eco-Friendly line that sells </w:t>
      </w:r>
      <w:r>
        <w:rPr>
          <w:sz w:val="24"/>
          <w:szCs w:val="24"/>
        </w:rPr>
        <w:t>“</w:t>
      </w:r>
      <w:r>
        <w:rPr>
          <w:sz w:val="24"/>
          <w:szCs w:val="24"/>
        </w:rPr>
        <w:t xml:space="preserve">edible fresh produce items that is a by-product of current production/farming process OR not harvested and rotated back </w:t>
      </w:r>
      <w:r>
        <w:rPr>
          <w:sz w:val="24"/>
          <w:szCs w:val="24"/>
        </w:rPr>
        <w:t>into the soil due to not meeting industry standards for cosmetic attributes.</w:t>
      </w:r>
      <w:r>
        <w:rPr>
          <w:sz w:val="24"/>
          <w:szCs w:val="24"/>
        </w:rPr>
        <w:t>”</w:t>
      </w:r>
      <w:r>
        <w:rPr>
          <w:sz w:val="24"/>
          <w:szCs w:val="24"/>
        </w:rPr>
        <w:t xml:space="preserve"> It partners with The Compass Group</w:t>
      </w:r>
      <w:r>
        <w:rPr>
          <w:sz w:val="24"/>
          <w:szCs w:val="24"/>
        </w:rPr>
        <w:t>’</w:t>
      </w:r>
      <w:r>
        <w:rPr>
          <w:sz w:val="24"/>
          <w:szCs w:val="24"/>
        </w:rPr>
        <w:t xml:space="preserve">s program </w:t>
      </w:r>
      <w:r>
        <w:rPr>
          <w:sz w:val="24"/>
          <w:szCs w:val="24"/>
        </w:rPr>
        <w:t>“</w:t>
      </w:r>
      <w:r>
        <w:rPr>
          <w:sz w:val="24"/>
          <w:szCs w:val="24"/>
        </w:rPr>
        <w:t>Imperfectly Delicious Produce</w:t>
      </w:r>
      <w:r>
        <w:rPr>
          <w:sz w:val="24"/>
          <w:szCs w:val="24"/>
        </w:rPr>
        <w:t>”</w:t>
      </w:r>
      <w:r>
        <w:rPr>
          <w:sz w:val="24"/>
          <w:szCs w:val="24"/>
        </w:rPr>
        <w:t xml:space="preserve"> product line, which helps to </w:t>
      </w:r>
      <w:r>
        <w:rPr>
          <w:sz w:val="24"/>
          <w:szCs w:val="24"/>
        </w:rPr>
        <w:t>“</w:t>
      </w:r>
      <w:r>
        <w:rPr>
          <w:sz w:val="24"/>
          <w:szCs w:val="24"/>
        </w:rPr>
        <w:t>build awareness with restaurant operators, chefs and consumers.</w:t>
      </w:r>
      <w:r>
        <w:rPr>
          <w:sz w:val="24"/>
          <w:szCs w:val="24"/>
        </w:rPr>
        <w:t>”</w:t>
      </w:r>
      <w:r>
        <w:rPr>
          <w:sz w:val="24"/>
          <w:szCs w:val="24"/>
        </w:rPr>
        <w:t xml:space="preserve"> </w:t>
      </w:r>
    </w:p>
    <w:p w14:paraId="2A0F44D6" w14:textId="77777777" w:rsidR="00000000" w:rsidRDefault="00551CE1">
      <w:pPr>
        <w:widowControl/>
        <w:rPr>
          <w:sz w:val="24"/>
          <w:szCs w:val="24"/>
        </w:rPr>
      </w:pPr>
      <w:r>
        <w:rPr>
          <w:sz w:val="24"/>
          <w:szCs w:val="24"/>
        </w:rPr>
        <w:t>Websi</w:t>
      </w:r>
      <w:r>
        <w:rPr>
          <w:sz w:val="24"/>
          <w:szCs w:val="24"/>
        </w:rPr>
        <w:t>te: http://www.churchbrothers.com/eco-friendly</w:t>
      </w:r>
    </w:p>
    <w:p w14:paraId="26D094CB" w14:textId="77777777" w:rsidR="00000000" w:rsidRDefault="00551CE1">
      <w:pPr>
        <w:widowControl/>
        <w:rPr>
          <w:sz w:val="24"/>
          <w:szCs w:val="24"/>
        </w:rPr>
      </w:pPr>
    </w:p>
    <w:p w14:paraId="2AE8FB6D" w14:textId="77777777" w:rsidR="00000000" w:rsidRDefault="00551CE1">
      <w:pPr>
        <w:widowControl/>
        <w:rPr>
          <w:sz w:val="24"/>
          <w:szCs w:val="24"/>
        </w:rPr>
      </w:pPr>
      <w:r>
        <w:rPr>
          <w:b/>
          <w:bCs/>
          <w:sz w:val="24"/>
          <w:szCs w:val="24"/>
        </w:rPr>
        <w:t>COGZ</w:t>
      </w:r>
      <w:r>
        <w:rPr>
          <w:sz w:val="24"/>
          <w:szCs w:val="24"/>
        </w:rPr>
        <w:t xml:space="preserve"> (London, UK) is an </w:t>
      </w:r>
      <w:r>
        <w:rPr>
          <w:sz w:val="24"/>
          <w:szCs w:val="24"/>
        </w:rPr>
        <w:t>“</w:t>
      </w:r>
      <w:r>
        <w:rPr>
          <w:sz w:val="24"/>
          <w:szCs w:val="24"/>
        </w:rPr>
        <w:t>agritech start-up has created an online marketplace to enable food and beverage manufacturers and processors to buy surplus produce directly from farmers and growers.</w:t>
      </w:r>
      <w:r>
        <w:rPr>
          <w:sz w:val="24"/>
          <w:szCs w:val="24"/>
        </w:rPr>
        <w:t>”</w:t>
      </w:r>
      <w:r>
        <w:rPr>
          <w:sz w:val="24"/>
          <w:szCs w:val="24"/>
        </w:rPr>
        <w:t xml:space="preserve"> Its founder was</w:t>
      </w:r>
      <w:r>
        <w:rPr>
          <w:sz w:val="24"/>
          <w:szCs w:val="24"/>
        </w:rPr>
        <w:t xml:space="preserve"> Sean O</w:t>
      </w:r>
      <w:r>
        <w:rPr>
          <w:sz w:val="24"/>
          <w:szCs w:val="24"/>
        </w:rPr>
        <w:t>’</w:t>
      </w:r>
      <w:r>
        <w:rPr>
          <w:sz w:val="24"/>
          <w:szCs w:val="24"/>
        </w:rPr>
        <w:t>Keefe.</w:t>
      </w:r>
    </w:p>
    <w:p w14:paraId="4702499B" w14:textId="77777777" w:rsidR="00000000" w:rsidRDefault="00551CE1">
      <w:pPr>
        <w:widowControl/>
        <w:rPr>
          <w:sz w:val="24"/>
          <w:szCs w:val="24"/>
        </w:rPr>
      </w:pPr>
      <w:r>
        <w:rPr>
          <w:sz w:val="24"/>
          <w:szCs w:val="24"/>
        </w:rPr>
        <w:t>Website: https://www.cogz.co/</w:t>
      </w:r>
    </w:p>
    <w:p w14:paraId="3DCEA450" w14:textId="77777777" w:rsidR="00000000" w:rsidRDefault="00551CE1">
      <w:pPr>
        <w:widowControl/>
        <w:rPr>
          <w:sz w:val="24"/>
          <w:szCs w:val="24"/>
        </w:rPr>
      </w:pPr>
    </w:p>
    <w:p w14:paraId="3B826535" w14:textId="77777777" w:rsidR="00000000" w:rsidRDefault="00551CE1">
      <w:pPr>
        <w:widowControl/>
        <w:rPr>
          <w:sz w:val="24"/>
          <w:szCs w:val="24"/>
        </w:rPr>
      </w:pPr>
      <w:r>
        <w:rPr>
          <w:b/>
          <w:bCs/>
          <w:sz w:val="24"/>
          <w:szCs w:val="24"/>
        </w:rPr>
        <w:t>Farmented Foods</w:t>
      </w:r>
      <w:r>
        <w:rPr>
          <w:sz w:val="24"/>
          <w:szCs w:val="24"/>
        </w:rPr>
        <w:t xml:space="preserve"> (Bozeman, Montana) turns ugly vegetables into fermented food, such as kimchi, sauerkraut, pickled carrots and salsa. </w:t>
      </w:r>
    </w:p>
    <w:p w14:paraId="14717B6C" w14:textId="77777777" w:rsidR="00000000" w:rsidRDefault="00551CE1">
      <w:pPr>
        <w:widowControl/>
        <w:rPr>
          <w:sz w:val="24"/>
          <w:szCs w:val="24"/>
        </w:rPr>
      </w:pPr>
      <w:r>
        <w:rPr>
          <w:sz w:val="24"/>
          <w:szCs w:val="24"/>
        </w:rPr>
        <w:t>Website: https://farmented.com/</w:t>
      </w:r>
    </w:p>
    <w:p w14:paraId="6098978E" w14:textId="77777777" w:rsidR="00000000" w:rsidRDefault="00551CE1">
      <w:pPr>
        <w:widowControl/>
        <w:rPr>
          <w:sz w:val="24"/>
          <w:szCs w:val="24"/>
        </w:rPr>
      </w:pPr>
    </w:p>
    <w:p w14:paraId="58FAFAB3" w14:textId="77777777" w:rsidR="00000000" w:rsidRDefault="00551CE1">
      <w:pPr>
        <w:widowControl/>
        <w:rPr>
          <w:sz w:val="24"/>
          <w:szCs w:val="24"/>
        </w:rPr>
      </w:pPr>
      <w:r>
        <w:rPr>
          <w:b/>
          <w:bCs/>
          <w:sz w:val="24"/>
          <w:szCs w:val="24"/>
        </w:rPr>
        <w:t>Field and Yield</w:t>
      </w:r>
      <w:r>
        <w:rPr>
          <w:sz w:val="24"/>
          <w:szCs w:val="24"/>
        </w:rPr>
        <w:t xml:space="preserve"> (Wylie, Texas) is an app operated by Synergasia Health Technologies that </w:t>
      </w:r>
      <w:r>
        <w:rPr>
          <w:sz w:val="24"/>
          <w:szCs w:val="24"/>
        </w:rPr>
        <w:t>“</w:t>
      </w:r>
      <w:r>
        <w:rPr>
          <w:sz w:val="24"/>
          <w:szCs w:val="24"/>
        </w:rPr>
        <w:t>connects local suppliers with restaurants, grocers, distributors and other wholesale buyers.</w:t>
      </w:r>
      <w:r>
        <w:rPr>
          <w:sz w:val="24"/>
          <w:szCs w:val="24"/>
        </w:rPr>
        <w:t>”</w:t>
      </w:r>
    </w:p>
    <w:p w14:paraId="2F70963F" w14:textId="77777777" w:rsidR="00000000" w:rsidRDefault="00551CE1">
      <w:pPr>
        <w:widowControl/>
        <w:rPr>
          <w:sz w:val="24"/>
          <w:szCs w:val="24"/>
        </w:rPr>
      </w:pPr>
      <w:r>
        <w:rPr>
          <w:sz w:val="24"/>
          <w:szCs w:val="24"/>
        </w:rPr>
        <w:t>Website: https://www.fieldandyield.com/</w:t>
      </w:r>
    </w:p>
    <w:p w14:paraId="0D40B3F9" w14:textId="77777777" w:rsidR="00000000" w:rsidRDefault="00551CE1">
      <w:pPr>
        <w:widowControl/>
        <w:rPr>
          <w:sz w:val="24"/>
          <w:szCs w:val="24"/>
        </w:rPr>
      </w:pPr>
    </w:p>
    <w:p w14:paraId="06451D12" w14:textId="77777777" w:rsidR="00000000" w:rsidRDefault="00551CE1">
      <w:pPr>
        <w:widowControl/>
        <w:rPr>
          <w:sz w:val="24"/>
          <w:szCs w:val="24"/>
        </w:rPr>
      </w:pPr>
      <w:r>
        <w:rPr>
          <w:b/>
          <w:bCs/>
          <w:sz w:val="24"/>
          <w:szCs w:val="24"/>
        </w:rPr>
        <w:t>Flashfoodbox</w:t>
      </w:r>
      <w:r>
        <w:rPr>
          <w:sz w:val="24"/>
          <w:szCs w:val="24"/>
        </w:rPr>
        <w:t xml:space="preserve"> (London, Ontario, and the Greater</w:t>
      </w:r>
      <w:r>
        <w:rPr>
          <w:sz w:val="24"/>
          <w:szCs w:val="24"/>
        </w:rPr>
        <w:t xml:space="preserve"> Toronto Area, Canada) is a box that </w:t>
      </w:r>
      <w:r>
        <w:rPr>
          <w:sz w:val="24"/>
          <w:szCs w:val="24"/>
        </w:rPr>
        <w:t>“</w:t>
      </w:r>
      <w:r>
        <w:rPr>
          <w:sz w:val="24"/>
          <w:szCs w:val="24"/>
        </w:rPr>
        <w:t>contains ugly or surplus produce (fruits and veggies) that are not good enough to be sold at a grocery store.</w:t>
      </w:r>
      <w:r>
        <w:rPr>
          <w:sz w:val="24"/>
          <w:szCs w:val="24"/>
        </w:rPr>
        <w:t>”</w:t>
      </w:r>
      <w:r>
        <w:rPr>
          <w:sz w:val="24"/>
          <w:szCs w:val="24"/>
        </w:rPr>
        <w:t xml:space="preserve"> Boxes can be ordered through the app Flashfood (qv)</w:t>
      </w:r>
    </w:p>
    <w:p w14:paraId="2478E534" w14:textId="77777777" w:rsidR="00000000" w:rsidRDefault="00551CE1">
      <w:pPr>
        <w:widowControl/>
        <w:rPr>
          <w:sz w:val="24"/>
          <w:szCs w:val="24"/>
        </w:rPr>
      </w:pPr>
      <w:r>
        <w:rPr>
          <w:sz w:val="24"/>
          <w:szCs w:val="24"/>
        </w:rPr>
        <w:t>Website: https://www.flashfoodbox.ca/pages/faq</w:t>
      </w:r>
    </w:p>
    <w:p w14:paraId="4CFDAF11" w14:textId="77777777" w:rsidR="00000000" w:rsidRDefault="00551CE1">
      <w:pPr>
        <w:widowControl/>
        <w:rPr>
          <w:sz w:val="24"/>
          <w:szCs w:val="24"/>
        </w:rPr>
      </w:pPr>
    </w:p>
    <w:p w14:paraId="3B31FB57" w14:textId="77777777" w:rsidR="00000000" w:rsidRDefault="00551CE1">
      <w:pPr>
        <w:widowControl/>
        <w:rPr>
          <w:sz w:val="24"/>
          <w:szCs w:val="24"/>
        </w:rPr>
      </w:pPr>
      <w:r>
        <w:rPr>
          <w:b/>
          <w:bCs/>
          <w:sz w:val="24"/>
          <w:szCs w:val="24"/>
        </w:rPr>
        <w:t>Flashfo</w:t>
      </w:r>
      <w:r>
        <w:rPr>
          <w:b/>
          <w:bCs/>
          <w:sz w:val="24"/>
          <w:szCs w:val="24"/>
        </w:rPr>
        <w:t>odbox</w:t>
      </w:r>
      <w:r>
        <w:rPr>
          <w:sz w:val="24"/>
          <w:szCs w:val="24"/>
        </w:rPr>
        <w:t xml:space="preserve"> (Detroit) is a box that </w:t>
      </w:r>
      <w:r>
        <w:rPr>
          <w:sz w:val="24"/>
          <w:szCs w:val="24"/>
        </w:rPr>
        <w:t>“</w:t>
      </w:r>
      <w:r>
        <w:rPr>
          <w:sz w:val="24"/>
          <w:szCs w:val="24"/>
        </w:rPr>
        <w:t xml:space="preserve">contains about 15 pounds of surplus food including fruits, vegetables and protein, priced at about $45 per box. Producers, farmers and growers will provide the rescued fruits and vegetables </w:t>
      </w:r>
      <w:r>
        <w:rPr>
          <w:sz w:val="24"/>
          <w:szCs w:val="24"/>
        </w:rPr>
        <w:t>–</w:t>
      </w:r>
      <w:r>
        <w:rPr>
          <w:sz w:val="24"/>
          <w:szCs w:val="24"/>
        </w:rPr>
        <w:t xml:space="preserve"> that is, products that grocers wo</w:t>
      </w:r>
      <w:r>
        <w:rPr>
          <w:sz w:val="24"/>
          <w:szCs w:val="24"/>
        </w:rPr>
        <w:t>n</w:t>
      </w:r>
      <w:r>
        <w:rPr>
          <w:sz w:val="24"/>
          <w:szCs w:val="24"/>
        </w:rPr>
        <w:t>’</w:t>
      </w:r>
      <w:r>
        <w:rPr>
          <w:sz w:val="24"/>
          <w:szCs w:val="24"/>
        </w:rPr>
        <w:t xml:space="preserve">t sell for reasons such as an unpleasant or misshapen appearance </w:t>
      </w:r>
      <w:r>
        <w:rPr>
          <w:sz w:val="24"/>
          <w:szCs w:val="24"/>
        </w:rPr>
        <w:t>–</w:t>
      </w:r>
      <w:r>
        <w:rPr>
          <w:sz w:val="24"/>
          <w:szCs w:val="24"/>
        </w:rPr>
        <w:t xml:space="preserve"> to be sold for the flashfoodbox.</w:t>
      </w:r>
      <w:r>
        <w:rPr>
          <w:sz w:val="24"/>
          <w:szCs w:val="24"/>
        </w:rPr>
        <w:t>”</w:t>
      </w:r>
      <w:r>
        <w:rPr>
          <w:sz w:val="24"/>
          <w:szCs w:val="24"/>
        </w:rPr>
        <w:t xml:space="preserve"> Boxes can be ordered through the app Flashfood (qv). This is a program of Tyson Foods.</w:t>
      </w:r>
    </w:p>
    <w:p w14:paraId="0783FC1F" w14:textId="77777777" w:rsidR="00000000" w:rsidRDefault="00551CE1">
      <w:pPr>
        <w:widowControl/>
        <w:rPr>
          <w:sz w:val="24"/>
          <w:szCs w:val="24"/>
        </w:rPr>
      </w:pPr>
      <w:r>
        <w:rPr>
          <w:sz w:val="24"/>
          <w:szCs w:val="24"/>
        </w:rPr>
        <w:t>Website: https://www.flashfoodbox.com</w:t>
      </w:r>
    </w:p>
    <w:p w14:paraId="6D6BD79F" w14:textId="77777777" w:rsidR="00000000" w:rsidRDefault="00551CE1">
      <w:pPr>
        <w:widowControl/>
        <w:rPr>
          <w:sz w:val="24"/>
          <w:szCs w:val="24"/>
        </w:rPr>
      </w:pPr>
    </w:p>
    <w:p w14:paraId="5D3BEEF6" w14:textId="77777777" w:rsidR="00000000" w:rsidRDefault="00551CE1">
      <w:pPr>
        <w:widowControl/>
        <w:rPr>
          <w:sz w:val="24"/>
          <w:szCs w:val="24"/>
        </w:rPr>
      </w:pPr>
      <w:r>
        <w:rPr>
          <w:b/>
          <w:bCs/>
          <w:sz w:val="24"/>
          <w:szCs w:val="24"/>
        </w:rPr>
        <w:t>Fruta Feia</w:t>
      </w:r>
      <w:r>
        <w:rPr>
          <w:sz w:val="24"/>
          <w:szCs w:val="24"/>
        </w:rPr>
        <w:t xml:space="preserve"> (Lisbon) --Ugly </w:t>
      </w:r>
      <w:r>
        <w:rPr>
          <w:sz w:val="24"/>
          <w:szCs w:val="24"/>
        </w:rPr>
        <w:t xml:space="preserve">Fruit-- is </w:t>
      </w:r>
      <w:r>
        <w:rPr>
          <w:sz w:val="24"/>
          <w:szCs w:val="24"/>
        </w:rPr>
        <w:t>“</w:t>
      </w:r>
      <w:r>
        <w:rPr>
          <w:sz w:val="24"/>
          <w:szCs w:val="24"/>
        </w:rPr>
        <w:t>a co-op that collects and sells imperfect fruit at bargain prices.</w:t>
      </w:r>
      <w:r>
        <w:rPr>
          <w:sz w:val="24"/>
          <w:szCs w:val="24"/>
        </w:rPr>
        <w:t>”</w:t>
      </w:r>
      <w:r>
        <w:rPr>
          <w:sz w:val="24"/>
          <w:szCs w:val="24"/>
        </w:rPr>
        <w:t xml:space="preserve"> It was founded in Lisbon, at Casa Independente by Isabel Soares in November 18, 2013. Since then it has rescued more than 140 tons of food.</w:t>
      </w:r>
      <w:r>
        <w:rPr>
          <w:sz w:val="24"/>
          <w:szCs w:val="24"/>
        </w:rPr>
        <w:t>”</w:t>
      </w:r>
      <w:r>
        <w:rPr>
          <w:sz w:val="24"/>
          <w:szCs w:val="24"/>
        </w:rPr>
        <w:t xml:space="preserve"> </w:t>
      </w:r>
    </w:p>
    <w:p w14:paraId="5F4B4B7A" w14:textId="77777777" w:rsidR="00000000" w:rsidRDefault="00551CE1">
      <w:pPr>
        <w:widowControl/>
        <w:rPr>
          <w:sz w:val="24"/>
          <w:szCs w:val="24"/>
        </w:rPr>
      </w:pPr>
      <w:r>
        <w:rPr>
          <w:sz w:val="24"/>
          <w:szCs w:val="24"/>
        </w:rPr>
        <w:t>Website: http://www.frutafeia.pt/e</w:t>
      </w:r>
      <w:r>
        <w:rPr>
          <w:sz w:val="24"/>
          <w:szCs w:val="24"/>
        </w:rPr>
        <w:t xml:space="preserve">n </w:t>
      </w:r>
    </w:p>
    <w:p w14:paraId="669B67AD" w14:textId="77777777" w:rsidR="00000000" w:rsidRDefault="00551CE1">
      <w:pPr>
        <w:widowControl/>
        <w:rPr>
          <w:sz w:val="24"/>
          <w:szCs w:val="24"/>
        </w:rPr>
      </w:pPr>
    </w:p>
    <w:p w14:paraId="72E54850" w14:textId="77777777" w:rsidR="00000000" w:rsidRDefault="00551CE1">
      <w:pPr>
        <w:widowControl/>
        <w:rPr>
          <w:sz w:val="24"/>
          <w:szCs w:val="24"/>
        </w:rPr>
      </w:pPr>
      <w:r>
        <w:rPr>
          <w:b/>
          <w:bCs/>
          <w:sz w:val="24"/>
          <w:szCs w:val="24"/>
        </w:rPr>
        <w:t>Fruta Imperfeita</w:t>
      </w:r>
      <w:r>
        <w:rPr>
          <w:sz w:val="24"/>
          <w:szCs w:val="24"/>
        </w:rPr>
        <w:t xml:space="preserve"> (S</w:t>
      </w:r>
      <w:r>
        <w:rPr>
          <w:sz w:val="24"/>
          <w:szCs w:val="24"/>
        </w:rPr>
        <w:t>ã</w:t>
      </w:r>
      <w:r>
        <w:rPr>
          <w:sz w:val="24"/>
          <w:szCs w:val="24"/>
        </w:rPr>
        <w:t xml:space="preserve">o Polo, Brazil) aims </w:t>
      </w:r>
      <w:r>
        <w:rPr>
          <w:sz w:val="24"/>
          <w:szCs w:val="24"/>
        </w:rPr>
        <w:t>“</w:t>
      </w:r>
      <w:r>
        <w:rPr>
          <w:sz w:val="24"/>
          <w:szCs w:val="24"/>
        </w:rPr>
        <w:t>to reduce food waste through the spread of conscious consumption by acting as a connecting agent between producers and consumers.</w:t>
      </w:r>
      <w:r>
        <w:rPr>
          <w:sz w:val="24"/>
          <w:szCs w:val="24"/>
        </w:rPr>
        <w:t>”</w:t>
      </w:r>
    </w:p>
    <w:p w14:paraId="6114178D" w14:textId="77777777" w:rsidR="00000000" w:rsidRDefault="00551CE1">
      <w:pPr>
        <w:widowControl/>
        <w:rPr>
          <w:sz w:val="24"/>
          <w:szCs w:val="24"/>
        </w:rPr>
      </w:pPr>
      <w:r>
        <w:rPr>
          <w:sz w:val="24"/>
          <w:szCs w:val="24"/>
        </w:rPr>
        <w:t>Website: https://frutaimperfeita.com.br/</w:t>
      </w:r>
    </w:p>
    <w:p w14:paraId="5AD86B0A" w14:textId="77777777" w:rsidR="00000000" w:rsidRDefault="00551CE1">
      <w:pPr>
        <w:widowControl/>
        <w:rPr>
          <w:sz w:val="24"/>
          <w:szCs w:val="24"/>
        </w:rPr>
      </w:pPr>
    </w:p>
    <w:p w14:paraId="3B8F5146" w14:textId="77777777" w:rsidR="00000000" w:rsidRDefault="00551CE1">
      <w:pPr>
        <w:widowControl/>
        <w:rPr>
          <w:sz w:val="24"/>
          <w:szCs w:val="24"/>
        </w:rPr>
      </w:pPr>
      <w:r>
        <w:rPr>
          <w:b/>
          <w:bCs/>
          <w:sz w:val="24"/>
          <w:szCs w:val="24"/>
        </w:rPr>
        <w:t>Good Use</w:t>
      </w:r>
      <w:r>
        <w:rPr>
          <w:sz w:val="24"/>
          <w:szCs w:val="24"/>
        </w:rPr>
        <w:t xml:space="preserve"> (San Francisco-based, Califo</w:t>
      </w:r>
      <w:r>
        <w:rPr>
          <w:sz w:val="24"/>
          <w:szCs w:val="24"/>
        </w:rPr>
        <w:t xml:space="preserve">rnia) makes cold-pressed juices from the oddly shaped fruits and veggies often rejected at supermarkets. Some </w:t>
      </w:r>
      <w:r>
        <w:rPr>
          <w:sz w:val="24"/>
          <w:szCs w:val="24"/>
        </w:rPr>
        <w:t>“</w:t>
      </w:r>
      <w:r>
        <w:rPr>
          <w:sz w:val="24"/>
          <w:szCs w:val="24"/>
        </w:rPr>
        <w:t>juices are kept raw, while others are cold-pressured to increase shelf life.</w:t>
      </w:r>
      <w:r>
        <w:rPr>
          <w:sz w:val="24"/>
          <w:szCs w:val="24"/>
        </w:rPr>
        <w:t>”</w:t>
      </w:r>
      <w:r>
        <w:rPr>
          <w:sz w:val="24"/>
          <w:szCs w:val="24"/>
        </w:rPr>
        <w:t xml:space="preserve"> It is made by Ugly Juice LLC. </w:t>
      </w:r>
    </w:p>
    <w:p w14:paraId="042DC0D3" w14:textId="77777777" w:rsidR="00000000" w:rsidRDefault="00551CE1">
      <w:pPr>
        <w:widowControl/>
        <w:rPr>
          <w:sz w:val="24"/>
          <w:szCs w:val="24"/>
        </w:rPr>
      </w:pPr>
      <w:r>
        <w:rPr>
          <w:sz w:val="24"/>
          <w:szCs w:val="24"/>
        </w:rPr>
        <w:t>Website: https://www.gooduse.com/</w:t>
      </w:r>
    </w:p>
    <w:p w14:paraId="6A4B22AF" w14:textId="77777777" w:rsidR="00000000" w:rsidRDefault="00551CE1">
      <w:pPr>
        <w:widowControl/>
        <w:rPr>
          <w:sz w:val="24"/>
          <w:szCs w:val="24"/>
        </w:rPr>
      </w:pPr>
    </w:p>
    <w:p w14:paraId="5F7E9114" w14:textId="77777777" w:rsidR="00000000" w:rsidRDefault="00551CE1">
      <w:pPr>
        <w:widowControl/>
        <w:rPr>
          <w:sz w:val="24"/>
          <w:szCs w:val="24"/>
        </w:rPr>
      </w:pPr>
      <w:r>
        <w:rPr>
          <w:b/>
          <w:bCs/>
          <w:sz w:val="24"/>
          <w:szCs w:val="24"/>
        </w:rPr>
        <w:t>G</w:t>
      </w:r>
      <w:r>
        <w:rPr>
          <w:b/>
          <w:bCs/>
          <w:sz w:val="24"/>
          <w:szCs w:val="24"/>
        </w:rPr>
        <w:t>oodly Foods</w:t>
      </w:r>
      <w:r>
        <w:rPr>
          <w:sz w:val="24"/>
          <w:szCs w:val="24"/>
        </w:rPr>
        <w:t xml:space="preserve"> (Vancouver, Canada) is a registered social enterprise that makes </w:t>
      </w:r>
      <w:r>
        <w:rPr>
          <w:sz w:val="24"/>
          <w:szCs w:val="24"/>
        </w:rPr>
        <w:t>“</w:t>
      </w:r>
      <w:r>
        <w:rPr>
          <w:sz w:val="24"/>
          <w:szCs w:val="24"/>
        </w:rPr>
        <w:t>food using surplus produce that would have otherwise gone to waste. Those slightly imperfect tomatoes, excess squash, oversupply of potatoes, beets and other hearty vegetables ma</w:t>
      </w:r>
      <w:r>
        <w:rPr>
          <w:sz w:val="24"/>
          <w:szCs w:val="24"/>
        </w:rPr>
        <w:t>ke excellent soups, stews and irresistibly nourishing meals.</w:t>
      </w:r>
      <w:r>
        <w:rPr>
          <w:sz w:val="24"/>
          <w:szCs w:val="24"/>
        </w:rPr>
        <w:t>”</w:t>
      </w:r>
      <w:r>
        <w:rPr>
          <w:sz w:val="24"/>
          <w:szCs w:val="24"/>
        </w:rPr>
        <w:t xml:space="preserve"> It </w:t>
      </w:r>
      <w:r>
        <w:rPr>
          <w:sz w:val="24"/>
          <w:szCs w:val="24"/>
        </w:rPr>
        <w:t>“</w:t>
      </w:r>
      <w:r>
        <w:rPr>
          <w:sz w:val="24"/>
          <w:szCs w:val="24"/>
        </w:rPr>
        <w:t>began in 2013, when Goodly Co-founder and CEO Aart Schuurman Hess needed to figure out what to do with over 9,000 kilograms of bananas that were donated to the local food bank he was working</w:t>
      </w:r>
      <w:r>
        <w:rPr>
          <w:sz w:val="24"/>
          <w:szCs w:val="24"/>
        </w:rPr>
        <w:t xml:space="preserve"> for, all in one day. Given how quickly bananas spoil, the team decided to use part of the donation to create banana bread instead, with a much longer shelf-life and arguably much greater appeal. This sparked an idea of what more could be done with produce</w:t>
      </w:r>
      <w:r>
        <w:rPr>
          <w:sz w:val="24"/>
          <w:szCs w:val="24"/>
        </w:rPr>
        <w:t xml:space="preserve"> of other kinds.</w:t>
      </w:r>
      <w:r>
        <w:rPr>
          <w:sz w:val="24"/>
          <w:szCs w:val="24"/>
        </w:rPr>
        <w:t>”</w:t>
      </w:r>
      <w:r>
        <w:rPr>
          <w:sz w:val="24"/>
          <w:szCs w:val="24"/>
        </w:rPr>
        <w:t xml:space="preserve"> It was founded in 2018.</w:t>
      </w:r>
    </w:p>
    <w:p w14:paraId="15908FA0" w14:textId="77777777" w:rsidR="00000000" w:rsidRDefault="00551CE1">
      <w:pPr>
        <w:widowControl/>
        <w:rPr>
          <w:sz w:val="24"/>
          <w:szCs w:val="24"/>
        </w:rPr>
      </w:pPr>
      <w:r>
        <w:rPr>
          <w:sz w:val="24"/>
          <w:szCs w:val="24"/>
        </w:rPr>
        <w:t xml:space="preserve">Website: https://goodly.ca/ </w:t>
      </w:r>
    </w:p>
    <w:p w14:paraId="65E29B0E" w14:textId="77777777" w:rsidR="00000000" w:rsidRDefault="00551CE1">
      <w:pPr>
        <w:widowControl/>
        <w:rPr>
          <w:sz w:val="24"/>
          <w:szCs w:val="24"/>
        </w:rPr>
      </w:pPr>
      <w:r>
        <w:rPr>
          <w:sz w:val="24"/>
          <w:szCs w:val="24"/>
        </w:rPr>
        <w:t>Tags: Bananas, Canada, Imperfect Produce</w:t>
      </w:r>
    </w:p>
    <w:p w14:paraId="41634F30" w14:textId="77777777" w:rsidR="00000000" w:rsidRDefault="00551CE1">
      <w:pPr>
        <w:widowControl/>
        <w:rPr>
          <w:sz w:val="24"/>
          <w:szCs w:val="24"/>
        </w:rPr>
      </w:pPr>
    </w:p>
    <w:p w14:paraId="19E1BBE2" w14:textId="77777777" w:rsidR="00000000" w:rsidRDefault="00551CE1">
      <w:pPr>
        <w:widowControl/>
        <w:rPr>
          <w:sz w:val="24"/>
          <w:szCs w:val="24"/>
        </w:rPr>
      </w:pPr>
      <w:r>
        <w:rPr>
          <w:b/>
          <w:bCs/>
          <w:sz w:val="24"/>
          <w:szCs w:val="24"/>
        </w:rPr>
        <w:t>Hy-Vee Inc</w:t>
      </w:r>
      <w:r>
        <w:rPr>
          <w:sz w:val="24"/>
          <w:szCs w:val="24"/>
        </w:rPr>
        <w:t>. (Midwest, US) is a grocery store chain, partnered with Robinson Fresh (qv) to create a line of Misfit produce in 242 grocery stores</w:t>
      </w:r>
      <w:r>
        <w:rPr>
          <w:sz w:val="24"/>
          <w:szCs w:val="24"/>
        </w:rPr>
        <w:t xml:space="preserve">. </w:t>
      </w:r>
    </w:p>
    <w:p w14:paraId="03F17F9B" w14:textId="77777777" w:rsidR="00000000" w:rsidRDefault="00551CE1">
      <w:pPr>
        <w:widowControl/>
        <w:rPr>
          <w:sz w:val="24"/>
          <w:szCs w:val="24"/>
        </w:rPr>
      </w:pPr>
      <w:r>
        <w:rPr>
          <w:sz w:val="24"/>
          <w:szCs w:val="24"/>
        </w:rPr>
        <w:t>Website: www.hy-vee.com.</w:t>
      </w:r>
    </w:p>
    <w:p w14:paraId="62B9211E" w14:textId="77777777" w:rsidR="00000000" w:rsidRDefault="00551CE1">
      <w:pPr>
        <w:widowControl/>
        <w:rPr>
          <w:sz w:val="24"/>
          <w:szCs w:val="24"/>
        </w:rPr>
      </w:pPr>
    </w:p>
    <w:p w14:paraId="7338647F" w14:textId="77777777" w:rsidR="00000000" w:rsidRDefault="00551CE1">
      <w:pPr>
        <w:widowControl/>
        <w:rPr>
          <w:sz w:val="24"/>
          <w:szCs w:val="24"/>
        </w:rPr>
      </w:pPr>
      <w:r>
        <w:rPr>
          <w:b/>
          <w:bCs/>
          <w:sz w:val="24"/>
          <w:szCs w:val="24"/>
        </w:rPr>
        <w:t>I Am Perfect Food</w:t>
      </w:r>
      <w:r>
        <w:rPr>
          <w:sz w:val="24"/>
          <w:szCs w:val="24"/>
        </w:rPr>
        <w:t xml:space="preserve"> (Barcelona, Spain) is a startup that </w:t>
      </w:r>
      <w:r>
        <w:rPr>
          <w:sz w:val="24"/>
          <w:szCs w:val="24"/>
        </w:rPr>
        <w:t>“</w:t>
      </w:r>
      <w:r>
        <w:rPr>
          <w:sz w:val="24"/>
          <w:szCs w:val="24"/>
        </w:rPr>
        <w:t xml:space="preserve">recovers food with imperfections </w:t>
      </w:r>
      <w:r>
        <w:rPr>
          <w:sz w:val="24"/>
          <w:szCs w:val="24"/>
        </w:rPr>
        <w:t>–</w:t>
      </w:r>
      <w:r>
        <w:rPr>
          <w:sz w:val="24"/>
          <w:szCs w:val="24"/>
        </w:rPr>
        <w:t xml:space="preserve"> such as products that have damaged packaging, are close to the expiration or best before date, and so-called </w:t>
      </w:r>
      <w:r>
        <w:rPr>
          <w:sz w:val="24"/>
          <w:szCs w:val="24"/>
        </w:rPr>
        <w:t>“</w:t>
      </w:r>
      <w:r>
        <w:rPr>
          <w:sz w:val="24"/>
          <w:szCs w:val="24"/>
        </w:rPr>
        <w:t>ugly food</w:t>
      </w:r>
      <w:r>
        <w:rPr>
          <w:sz w:val="24"/>
          <w:szCs w:val="24"/>
        </w:rPr>
        <w:t>”</w:t>
      </w:r>
      <w:r>
        <w:rPr>
          <w:sz w:val="24"/>
          <w:szCs w:val="24"/>
        </w:rPr>
        <w:t xml:space="preserve"> </w:t>
      </w:r>
      <w:r>
        <w:rPr>
          <w:sz w:val="24"/>
          <w:szCs w:val="24"/>
        </w:rPr>
        <w:t>–</w:t>
      </w:r>
      <w:r>
        <w:rPr>
          <w:sz w:val="24"/>
          <w:szCs w:val="24"/>
        </w:rPr>
        <w:t xml:space="preserve"> and sells the</w:t>
      </w:r>
      <w:r>
        <w:rPr>
          <w:sz w:val="24"/>
          <w:szCs w:val="24"/>
        </w:rPr>
        <w:t>m at discount prices to reduce food waste and help you save money.</w:t>
      </w:r>
      <w:r>
        <w:rPr>
          <w:sz w:val="24"/>
          <w:szCs w:val="24"/>
        </w:rPr>
        <w:t>”</w:t>
      </w:r>
    </w:p>
    <w:p w14:paraId="55744BDB" w14:textId="77777777" w:rsidR="00000000" w:rsidRDefault="00551CE1">
      <w:pPr>
        <w:widowControl/>
        <w:rPr>
          <w:sz w:val="24"/>
          <w:szCs w:val="24"/>
        </w:rPr>
      </w:pPr>
      <w:r>
        <w:rPr>
          <w:sz w:val="24"/>
          <w:szCs w:val="24"/>
        </w:rPr>
        <w:t xml:space="preserve">Website: https://www.iamperfectfood.com/ </w:t>
      </w:r>
    </w:p>
    <w:p w14:paraId="698EE3CD" w14:textId="77777777" w:rsidR="00000000" w:rsidRDefault="00551CE1">
      <w:pPr>
        <w:widowControl/>
        <w:rPr>
          <w:sz w:val="24"/>
          <w:szCs w:val="24"/>
        </w:rPr>
      </w:pPr>
    </w:p>
    <w:p w14:paraId="29C6281C" w14:textId="77777777" w:rsidR="00000000" w:rsidRDefault="00551CE1">
      <w:pPr>
        <w:widowControl/>
        <w:rPr>
          <w:sz w:val="24"/>
          <w:szCs w:val="24"/>
        </w:rPr>
      </w:pPr>
      <w:r>
        <w:rPr>
          <w:b/>
          <w:bCs/>
          <w:sz w:val="24"/>
          <w:szCs w:val="24"/>
        </w:rPr>
        <w:t>Imperfect Foods</w:t>
      </w:r>
      <w:r>
        <w:rPr>
          <w:sz w:val="24"/>
          <w:szCs w:val="24"/>
        </w:rPr>
        <w:t xml:space="preserve"> (San Francisco, California) is a </w:t>
      </w:r>
      <w:r>
        <w:rPr>
          <w:sz w:val="24"/>
          <w:szCs w:val="24"/>
        </w:rPr>
        <w:t>“</w:t>
      </w:r>
      <w:r>
        <w:rPr>
          <w:sz w:val="24"/>
          <w:szCs w:val="24"/>
        </w:rPr>
        <w:t xml:space="preserve">home and office produce delivery service </w:t>
      </w:r>
      <w:r>
        <w:rPr>
          <w:sz w:val="24"/>
          <w:szCs w:val="24"/>
        </w:rPr>
        <w:t xml:space="preserve">focused on providing affordable </w:t>
      </w:r>
      <w:r>
        <w:rPr>
          <w:sz w:val="24"/>
          <w:szCs w:val="24"/>
        </w:rPr>
        <w:t>“</w:t>
      </w:r>
      <w:r>
        <w:rPr>
          <w:sz w:val="24"/>
          <w:szCs w:val="24"/>
        </w:rPr>
        <w:t>ugly</w:t>
      </w:r>
      <w:r>
        <w:rPr>
          <w:sz w:val="24"/>
          <w:szCs w:val="24"/>
        </w:rPr>
        <w:t>”</w:t>
      </w:r>
      <w:r>
        <w:rPr>
          <w:sz w:val="24"/>
          <w:szCs w:val="24"/>
        </w:rPr>
        <w:t xml:space="preserve"> fruits and vegetables to consumers. It was founded by Ben Simon. Customers can choose from a range of different produce boxes, each of which contain an assortment of fruits and vegetables, depending on what is in seas</w:t>
      </w:r>
      <w:r>
        <w:rPr>
          <w:sz w:val="24"/>
          <w:szCs w:val="24"/>
        </w:rPr>
        <w:t xml:space="preserve">on. Each week, customers get their order delivered to their door or pick up from one of our pick-up sites across the Bay Area, supported agriculture that provides </w:t>
      </w:r>
      <w:r>
        <w:rPr>
          <w:sz w:val="24"/>
          <w:szCs w:val="24"/>
        </w:rPr>
        <w:t>‘</w:t>
      </w:r>
      <w:r>
        <w:rPr>
          <w:sz w:val="24"/>
          <w:szCs w:val="24"/>
        </w:rPr>
        <w:t>imperfect</w:t>
      </w:r>
      <w:r>
        <w:rPr>
          <w:sz w:val="24"/>
          <w:szCs w:val="24"/>
        </w:rPr>
        <w:t>’</w:t>
      </w:r>
      <w:r>
        <w:rPr>
          <w:sz w:val="24"/>
          <w:szCs w:val="24"/>
        </w:rPr>
        <w:t xml:space="preserve"> produce.</w:t>
      </w:r>
      <w:r>
        <w:rPr>
          <w:sz w:val="24"/>
          <w:szCs w:val="24"/>
        </w:rPr>
        <w:t>”</w:t>
      </w:r>
      <w:r>
        <w:rPr>
          <w:sz w:val="24"/>
          <w:szCs w:val="24"/>
        </w:rPr>
        <w:t xml:space="preserve"> It was founded in 2015. In 2017, Imperfect expanded its operations from</w:t>
      </w:r>
      <w:r>
        <w:rPr>
          <w:sz w:val="24"/>
          <w:szCs w:val="24"/>
        </w:rPr>
        <w:t xml:space="preserve"> the Bay Area to Los Angeles, Portland, Seattle, Chicago and Pittsburgh. It partners with community hunger organizations, such as Food Shift, the Alameda Food Bank, SF-Marin Food Bank, the Emeryville Community Assistance Program, LA Kitchen and Greater Chi</w:t>
      </w:r>
      <w:r>
        <w:rPr>
          <w:sz w:val="24"/>
          <w:szCs w:val="24"/>
        </w:rPr>
        <w:t xml:space="preserve">cago Food Depository. It opened operations in Baltimore in 2018 and in Washington, DC, and Cleveland in 2019; and Denver in 2021. Its CEO Evan Lutz reported that the company planed to expand the business </w:t>
      </w:r>
      <w:r>
        <w:rPr>
          <w:sz w:val="24"/>
          <w:szCs w:val="24"/>
        </w:rPr>
        <w:t>“</w:t>
      </w:r>
      <w:r>
        <w:rPr>
          <w:sz w:val="24"/>
          <w:szCs w:val="24"/>
        </w:rPr>
        <w:t>to 30 more cities over the next four years.</w:t>
      </w:r>
      <w:r>
        <w:rPr>
          <w:sz w:val="24"/>
          <w:szCs w:val="24"/>
        </w:rPr>
        <w:t>”</w:t>
      </w:r>
      <w:r>
        <w:rPr>
          <w:sz w:val="24"/>
          <w:szCs w:val="24"/>
        </w:rPr>
        <w:t xml:space="preserve"> By 202</w:t>
      </w:r>
      <w:r>
        <w:rPr>
          <w:sz w:val="24"/>
          <w:szCs w:val="24"/>
        </w:rPr>
        <w:t>0 it operated in 43 states. It</w:t>
      </w:r>
      <w:r>
        <w:rPr>
          <w:sz w:val="24"/>
          <w:szCs w:val="24"/>
        </w:rPr>
        <w:t>’</w:t>
      </w:r>
      <w:r>
        <w:rPr>
          <w:sz w:val="24"/>
          <w:szCs w:val="24"/>
        </w:rPr>
        <w:t xml:space="preserve">s CEO as of August 12, 2020 was Philip Behn. It has been criticize by Phat Beets Produce (qv). It </w:t>
      </w:r>
      <w:r>
        <w:rPr>
          <w:sz w:val="24"/>
          <w:szCs w:val="24"/>
        </w:rPr>
        <w:t>“</w:t>
      </w:r>
      <w:r>
        <w:rPr>
          <w:sz w:val="24"/>
          <w:szCs w:val="24"/>
        </w:rPr>
        <w:t>saw subscriptions increase by 40% in 2020" due to the pandemic. It has a partnership with Fancypants Baking Co. (qv) In Septem</w:t>
      </w:r>
      <w:r>
        <w:rPr>
          <w:sz w:val="24"/>
          <w:szCs w:val="24"/>
        </w:rPr>
        <w:t xml:space="preserve">ber 2021, it began a collaboration with </w:t>
      </w:r>
      <w:r>
        <w:rPr>
          <w:sz w:val="24"/>
          <w:szCs w:val="24"/>
        </w:rPr>
        <w:t>“</w:t>
      </w:r>
      <w:r>
        <w:rPr>
          <w:sz w:val="24"/>
          <w:szCs w:val="24"/>
        </w:rPr>
        <w:t xml:space="preserve">Padma Lakshmi, food expert, television host, producer and author of this kind includes a video, </w:t>
      </w:r>
      <w:r>
        <w:rPr>
          <w:sz w:val="24"/>
          <w:szCs w:val="24"/>
        </w:rPr>
        <w:t>‘</w:t>
      </w:r>
      <w:r>
        <w:rPr>
          <w:sz w:val="24"/>
          <w:szCs w:val="24"/>
        </w:rPr>
        <w:t>Behind the Box</w:t>
      </w:r>
      <w:r>
        <w:rPr>
          <w:sz w:val="24"/>
          <w:szCs w:val="24"/>
        </w:rPr>
        <w:t>’”</w:t>
      </w:r>
      <w:r>
        <w:rPr>
          <w:sz w:val="24"/>
          <w:szCs w:val="24"/>
        </w:rPr>
        <w:t xml:space="preserve">(qv)... </w:t>
      </w:r>
      <w:r>
        <w:rPr>
          <w:sz w:val="24"/>
          <w:szCs w:val="24"/>
        </w:rPr>
        <w:t>“</w:t>
      </w:r>
      <w:r>
        <w:rPr>
          <w:sz w:val="24"/>
          <w:szCs w:val="24"/>
        </w:rPr>
        <w:t>in which Lakshmi explores the retailer</w:t>
      </w:r>
      <w:r>
        <w:rPr>
          <w:sz w:val="24"/>
          <w:szCs w:val="24"/>
        </w:rPr>
        <w:t>’</w:t>
      </w:r>
      <w:r>
        <w:rPr>
          <w:sz w:val="24"/>
          <w:szCs w:val="24"/>
        </w:rPr>
        <w:t>s process, explaining how it works directly with farme</w:t>
      </w:r>
      <w:r>
        <w:rPr>
          <w:sz w:val="24"/>
          <w:szCs w:val="24"/>
        </w:rPr>
        <w:t xml:space="preserve">rs and producers to reduce food waste by bringing </w:t>
      </w:r>
      <w:r>
        <w:rPr>
          <w:sz w:val="24"/>
          <w:szCs w:val="24"/>
        </w:rPr>
        <w:t>‘</w:t>
      </w:r>
      <w:r>
        <w:rPr>
          <w:sz w:val="24"/>
          <w:szCs w:val="24"/>
        </w:rPr>
        <w:t>ugly</w:t>
      </w:r>
      <w:r>
        <w:rPr>
          <w:sz w:val="24"/>
          <w:szCs w:val="24"/>
        </w:rPr>
        <w:t>’</w:t>
      </w:r>
      <w:r>
        <w:rPr>
          <w:sz w:val="24"/>
          <w:szCs w:val="24"/>
        </w:rPr>
        <w:t xml:space="preserve"> and surplus groceries to consumers across the country.</w:t>
      </w:r>
      <w:r>
        <w:rPr>
          <w:sz w:val="24"/>
          <w:szCs w:val="24"/>
        </w:rPr>
        <w:t>”</w:t>
      </w:r>
    </w:p>
    <w:p w14:paraId="31FD7E95" w14:textId="77777777" w:rsidR="00000000" w:rsidRDefault="00551CE1">
      <w:pPr>
        <w:widowControl/>
        <w:rPr>
          <w:sz w:val="24"/>
          <w:szCs w:val="24"/>
        </w:rPr>
      </w:pPr>
      <w:r>
        <w:rPr>
          <w:sz w:val="24"/>
          <w:szCs w:val="24"/>
        </w:rPr>
        <w:t>Website: https://www.imperfectfoods.com/</w:t>
      </w:r>
    </w:p>
    <w:p w14:paraId="64EDEDBF" w14:textId="77777777" w:rsidR="00000000" w:rsidRDefault="00551CE1">
      <w:pPr>
        <w:widowControl/>
        <w:rPr>
          <w:sz w:val="24"/>
          <w:szCs w:val="24"/>
        </w:rPr>
      </w:pPr>
    </w:p>
    <w:p w14:paraId="16C6AD81" w14:textId="77777777" w:rsidR="00000000" w:rsidRDefault="00551CE1">
      <w:pPr>
        <w:widowControl/>
        <w:rPr>
          <w:sz w:val="24"/>
          <w:szCs w:val="24"/>
        </w:rPr>
      </w:pPr>
      <w:r>
        <w:rPr>
          <w:b/>
          <w:bCs/>
          <w:sz w:val="24"/>
          <w:szCs w:val="24"/>
        </w:rPr>
        <w:t>Imperfect Picks</w:t>
      </w:r>
      <w:r>
        <w:rPr>
          <w:sz w:val="24"/>
          <w:szCs w:val="24"/>
        </w:rPr>
        <w:t xml:space="preserve"> (New South Wales, Australia) is a program of Harris Farm Markets that collects </w:t>
      </w:r>
      <w:r>
        <w:rPr>
          <w:sz w:val="24"/>
          <w:szCs w:val="24"/>
        </w:rPr>
        <w:t>“</w:t>
      </w:r>
      <w:r>
        <w:rPr>
          <w:sz w:val="24"/>
          <w:szCs w:val="24"/>
        </w:rPr>
        <w:t>fruit</w:t>
      </w:r>
      <w:r>
        <w:rPr>
          <w:sz w:val="24"/>
          <w:szCs w:val="24"/>
        </w:rPr>
        <w:t xml:space="preserve"> and vegetables that might not look perfect from the outside, but are as perfect as ever on the inside.</w:t>
      </w:r>
      <w:r>
        <w:rPr>
          <w:sz w:val="24"/>
          <w:szCs w:val="24"/>
        </w:rPr>
        <w:t>”</w:t>
      </w:r>
      <w:r>
        <w:rPr>
          <w:sz w:val="24"/>
          <w:szCs w:val="24"/>
        </w:rPr>
        <w:t xml:space="preserve"> The campaign helps farmers, reduced wastage and save customers up to 50 percent of the cost. They report that this program helps sell more of the farme</w:t>
      </w:r>
      <w:r>
        <w:rPr>
          <w:sz w:val="24"/>
          <w:szCs w:val="24"/>
        </w:rPr>
        <w:t>r</w:t>
      </w:r>
      <w:r>
        <w:rPr>
          <w:sz w:val="24"/>
          <w:szCs w:val="24"/>
        </w:rPr>
        <w:t>’</w:t>
      </w:r>
      <w:r>
        <w:rPr>
          <w:sz w:val="24"/>
          <w:szCs w:val="24"/>
        </w:rPr>
        <w:t xml:space="preserve">s crops and helps reduce food wastage. </w:t>
      </w:r>
    </w:p>
    <w:p w14:paraId="5EFADDAA" w14:textId="77777777" w:rsidR="00000000" w:rsidRDefault="00551CE1">
      <w:pPr>
        <w:widowControl/>
        <w:rPr>
          <w:sz w:val="24"/>
          <w:szCs w:val="24"/>
        </w:rPr>
      </w:pPr>
      <w:r>
        <w:rPr>
          <w:sz w:val="24"/>
          <w:szCs w:val="24"/>
        </w:rPr>
        <w:t xml:space="preserve">Website: harrisfarm.com.au/blogs/campaigns/116554629-imperfect-picks </w:t>
      </w:r>
    </w:p>
    <w:p w14:paraId="5916BE9D" w14:textId="77777777" w:rsidR="00000000" w:rsidRDefault="00551CE1">
      <w:pPr>
        <w:widowControl/>
        <w:rPr>
          <w:sz w:val="24"/>
          <w:szCs w:val="24"/>
        </w:rPr>
      </w:pPr>
    </w:p>
    <w:p w14:paraId="589B708A" w14:textId="77777777" w:rsidR="00000000" w:rsidRDefault="00551CE1">
      <w:pPr>
        <w:widowControl/>
        <w:rPr>
          <w:sz w:val="24"/>
          <w:szCs w:val="24"/>
        </w:rPr>
      </w:pPr>
      <w:r>
        <w:rPr>
          <w:b/>
          <w:bCs/>
          <w:sz w:val="24"/>
          <w:szCs w:val="24"/>
        </w:rPr>
        <w:t>Imperfect Produce</w:t>
      </w:r>
      <w:r>
        <w:rPr>
          <w:sz w:val="24"/>
          <w:szCs w:val="24"/>
        </w:rPr>
        <w:t xml:space="preserve"> See Imperfect Foods</w:t>
      </w:r>
    </w:p>
    <w:p w14:paraId="5E39405D" w14:textId="77777777" w:rsidR="00000000" w:rsidRDefault="00551CE1">
      <w:pPr>
        <w:widowControl/>
        <w:rPr>
          <w:sz w:val="24"/>
          <w:szCs w:val="24"/>
        </w:rPr>
      </w:pPr>
    </w:p>
    <w:p w14:paraId="55670EA5" w14:textId="77777777" w:rsidR="00000000" w:rsidRDefault="00551CE1">
      <w:pPr>
        <w:widowControl/>
        <w:rPr>
          <w:sz w:val="24"/>
          <w:szCs w:val="24"/>
        </w:rPr>
      </w:pPr>
      <w:r>
        <w:rPr>
          <w:b/>
          <w:bCs/>
          <w:sz w:val="24"/>
          <w:szCs w:val="24"/>
        </w:rPr>
        <w:t>Imperfectly Delicious Produce</w:t>
      </w:r>
      <w:r>
        <w:rPr>
          <w:sz w:val="24"/>
          <w:szCs w:val="24"/>
        </w:rPr>
        <w:t xml:space="preserve"> (IDP) is a product line of the Compass Group and Church Brothers Farms. It</w:t>
      </w:r>
      <w:r>
        <w:rPr>
          <w:sz w:val="24"/>
          <w:szCs w:val="24"/>
        </w:rPr>
        <w:t xml:space="preserve"> was launched in May 2014. The </w:t>
      </w:r>
      <w:r>
        <w:rPr>
          <w:sz w:val="24"/>
          <w:szCs w:val="24"/>
        </w:rPr>
        <w:t>“</w:t>
      </w:r>
      <w:r>
        <w:rPr>
          <w:sz w:val="24"/>
          <w:szCs w:val="24"/>
        </w:rPr>
        <w:t xml:space="preserve">program fights food and water waste by </w:t>
      </w:r>
      <w:r>
        <w:rPr>
          <w:sz w:val="24"/>
          <w:szCs w:val="24"/>
        </w:rPr>
        <w:t>“</w:t>
      </w:r>
      <w:r>
        <w:rPr>
          <w:sz w:val="24"/>
          <w:szCs w:val="24"/>
        </w:rPr>
        <w:t>rescuing</w:t>
      </w:r>
      <w:r>
        <w:rPr>
          <w:sz w:val="24"/>
          <w:szCs w:val="24"/>
        </w:rPr>
        <w:t>”</w:t>
      </w:r>
      <w:r>
        <w:rPr>
          <w:sz w:val="24"/>
          <w:szCs w:val="24"/>
        </w:rPr>
        <w:t xml:space="preserve"> or purchasing imperfect fruits and vegetables from growers and distributors</w:t>
      </w:r>
      <w:r>
        <w:rPr>
          <w:sz w:val="24"/>
          <w:szCs w:val="24"/>
        </w:rPr>
        <w:t>—</w:t>
      </w:r>
      <w:r>
        <w:rPr>
          <w:sz w:val="24"/>
          <w:szCs w:val="24"/>
        </w:rPr>
        <w:t>produce that might have languished in fields or been sent to composting or a landfill simply for n</w:t>
      </w:r>
      <w:r>
        <w:rPr>
          <w:sz w:val="24"/>
          <w:szCs w:val="24"/>
        </w:rPr>
        <w:t>ot meeting an artificial standard of attractiveness. Seven Compass Group sectors already participate in the program across sixteen states, with another five states in the onboarding phase. IDP can be found in hospitals, corporate cafes, universities, senio</w:t>
      </w:r>
      <w:r>
        <w:rPr>
          <w:sz w:val="24"/>
          <w:szCs w:val="24"/>
        </w:rPr>
        <w:t>r living communities, and restaurants, and the benefits are universal to our partners, our business, and our customers.</w:t>
      </w:r>
      <w:r>
        <w:rPr>
          <w:sz w:val="24"/>
          <w:szCs w:val="24"/>
        </w:rPr>
        <w:t>”</w:t>
      </w:r>
      <w:r>
        <w:rPr>
          <w:sz w:val="24"/>
          <w:szCs w:val="24"/>
        </w:rPr>
        <w:t xml:space="preserve"> </w:t>
      </w:r>
    </w:p>
    <w:p w14:paraId="6DA9A821" w14:textId="77777777" w:rsidR="00000000" w:rsidRDefault="00551CE1">
      <w:pPr>
        <w:widowControl/>
        <w:rPr>
          <w:sz w:val="24"/>
          <w:szCs w:val="24"/>
        </w:rPr>
      </w:pPr>
      <w:r>
        <w:rPr>
          <w:sz w:val="24"/>
          <w:szCs w:val="24"/>
        </w:rPr>
        <w:t>Website: http://www.compass-usa.com/imperfectly-delicious-produce-our-chefs-love-it/</w:t>
      </w:r>
    </w:p>
    <w:p w14:paraId="20A3F22D" w14:textId="77777777" w:rsidR="00000000" w:rsidRDefault="00551CE1">
      <w:pPr>
        <w:widowControl/>
        <w:rPr>
          <w:sz w:val="24"/>
          <w:szCs w:val="24"/>
        </w:rPr>
      </w:pPr>
    </w:p>
    <w:p w14:paraId="4C8E694F" w14:textId="77777777" w:rsidR="00000000" w:rsidRDefault="00551CE1">
      <w:pPr>
        <w:widowControl/>
        <w:rPr>
          <w:sz w:val="24"/>
          <w:szCs w:val="24"/>
        </w:rPr>
      </w:pPr>
      <w:r>
        <w:rPr>
          <w:b/>
          <w:bCs/>
          <w:sz w:val="24"/>
          <w:szCs w:val="24"/>
        </w:rPr>
        <w:t>Les gueules cassees</w:t>
      </w:r>
      <w:r>
        <w:rPr>
          <w:sz w:val="24"/>
          <w:szCs w:val="24"/>
        </w:rPr>
        <w:t xml:space="preserve"> (Ugly Mugs) is an anti-food </w:t>
      </w:r>
      <w:r>
        <w:rPr>
          <w:sz w:val="24"/>
          <w:szCs w:val="24"/>
        </w:rPr>
        <w:t xml:space="preserve">waste brand/campaign promoting the idea that ugly produce was perfectly good food. It uses the symbol of </w:t>
      </w:r>
      <w:r>
        <w:rPr>
          <w:sz w:val="24"/>
          <w:szCs w:val="24"/>
        </w:rPr>
        <w:t>‘</w:t>
      </w:r>
      <w:r>
        <w:rPr>
          <w:sz w:val="24"/>
          <w:szCs w:val="24"/>
        </w:rPr>
        <w:t>Ugly Mugs</w:t>
      </w:r>
      <w:r>
        <w:rPr>
          <w:sz w:val="24"/>
          <w:szCs w:val="24"/>
        </w:rPr>
        <w:t>’</w:t>
      </w:r>
      <w:r>
        <w:rPr>
          <w:sz w:val="24"/>
          <w:szCs w:val="24"/>
        </w:rPr>
        <w:t xml:space="preserve"> to inform customers that this produce is sold at a discount (at least 30 percent). One </w:t>
      </w:r>
      <w:r>
        <w:rPr>
          <w:sz w:val="24"/>
          <w:szCs w:val="24"/>
        </w:rPr>
        <w:t>“</w:t>
      </w:r>
      <w:r>
        <w:rPr>
          <w:sz w:val="24"/>
          <w:szCs w:val="24"/>
        </w:rPr>
        <w:t>cent of every purchase is donated to a solidarity f</w:t>
      </w:r>
      <w:r>
        <w:rPr>
          <w:sz w:val="24"/>
          <w:szCs w:val="24"/>
        </w:rPr>
        <w:t>und to finance the positive actions of voluntary associations.</w:t>
      </w:r>
      <w:r>
        <w:rPr>
          <w:sz w:val="24"/>
          <w:szCs w:val="24"/>
        </w:rPr>
        <w:t>”</w:t>
      </w:r>
      <w:r>
        <w:rPr>
          <w:sz w:val="24"/>
          <w:szCs w:val="24"/>
        </w:rPr>
        <w:t xml:space="preserve"> It was launched in 2014 in France, but it has expanded to other countries.</w:t>
      </w:r>
    </w:p>
    <w:p w14:paraId="0E6AE80D" w14:textId="77777777" w:rsidR="00000000" w:rsidRDefault="00551CE1">
      <w:pPr>
        <w:widowControl/>
        <w:rPr>
          <w:sz w:val="24"/>
          <w:szCs w:val="24"/>
        </w:rPr>
      </w:pPr>
      <w:r>
        <w:rPr>
          <w:sz w:val="24"/>
          <w:szCs w:val="24"/>
        </w:rPr>
        <w:t>Website: http://www.lesgueulescassees.org/</w:t>
      </w:r>
    </w:p>
    <w:p w14:paraId="3654E0DD" w14:textId="77777777" w:rsidR="00000000" w:rsidRDefault="00551CE1">
      <w:pPr>
        <w:widowControl/>
        <w:rPr>
          <w:sz w:val="24"/>
          <w:szCs w:val="24"/>
        </w:rPr>
      </w:pPr>
      <w:r>
        <w:rPr>
          <w:sz w:val="24"/>
          <w:szCs w:val="24"/>
        </w:rPr>
        <w:t>Website (English): http://www.toogood-towaste.com</w:t>
      </w:r>
    </w:p>
    <w:p w14:paraId="71434337" w14:textId="77777777" w:rsidR="00000000" w:rsidRDefault="00551CE1">
      <w:pPr>
        <w:widowControl/>
        <w:rPr>
          <w:sz w:val="24"/>
          <w:szCs w:val="24"/>
        </w:rPr>
      </w:pPr>
    </w:p>
    <w:p w14:paraId="3C769961" w14:textId="77777777" w:rsidR="00000000" w:rsidRDefault="00551CE1">
      <w:pPr>
        <w:widowControl/>
        <w:rPr>
          <w:sz w:val="24"/>
          <w:szCs w:val="24"/>
        </w:rPr>
      </w:pPr>
      <w:r>
        <w:rPr>
          <w:b/>
          <w:bCs/>
          <w:sz w:val="24"/>
          <w:szCs w:val="24"/>
        </w:rPr>
        <w:t xml:space="preserve">Just Veg </w:t>
      </w:r>
      <w:r>
        <w:rPr>
          <w:sz w:val="24"/>
          <w:szCs w:val="24"/>
        </w:rPr>
        <w:t>(Queensland, A</w:t>
      </w:r>
      <w:r>
        <w:rPr>
          <w:sz w:val="24"/>
          <w:szCs w:val="24"/>
        </w:rPr>
        <w:t xml:space="preserve">ustralia) is a brand of ready-to-eat cut carrots made from wonky carrots. It is produced by Kalfresh Vegetables </w:t>
      </w:r>
      <w:r>
        <w:rPr>
          <w:sz w:val="24"/>
          <w:szCs w:val="24"/>
        </w:rPr>
        <w:t>—</w:t>
      </w:r>
      <w:r>
        <w:rPr>
          <w:sz w:val="24"/>
          <w:szCs w:val="24"/>
        </w:rPr>
        <w:t xml:space="preserve"> a farming, packing, processing and marketing business run by farmers.</w:t>
      </w:r>
      <w:r>
        <w:rPr>
          <w:sz w:val="24"/>
          <w:szCs w:val="24"/>
        </w:rPr>
        <w:t>”</w:t>
      </w:r>
      <w:r>
        <w:rPr>
          <w:sz w:val="24"/>
          <w:szCs w:val="24"/>
        </w:rPr>
        <w:t xml:space="preserve"> They are sold in supermarkets throughout Queensland.</w:t>
      </w:r>
    </w:p>
    <w:p w14:paraId="2CE6F695" w14:textId="77777777" w:rsidR="00000000" w:rsidRDefault="00551CE1">
      <w:pPr>
        <w:widowControl/>
        <w:rPr>
          <w:sz w:val="24"/>
          <w:szCs w:val="24"/>
        </w:rPr>
      </w:pPr>
      <w:r>
        <w:rPr>
          <w:sz w:val="24"/>
          <w:szCs w:val="24"/>
        </w:rPr>
        <w:t>Website: https://w</w:t>
      </w:r>
      <w:r>
        <w:rPr>
          <w:sz w:val="24"/>
          <w:szCs w:val="24"/>
        </w:rPr>
        <w:t xml:space="preserve">ww.justveg.com.au/ </w:t>
      </w:r>
    </w:p>
    <w:p w14:paraId="338E6B86" w14:textId="77777777" w:rsidR="00000000" w:rsidRDefault="00551CE1">
      <w:pPr>
        <w:widowControl/>
        <w:rPr>
          <w:sz w:val="24"/>
          <w:szCs w:val="24"/>
        </w:rPr>
      </w:pPr>
    </w:p>
    <w:p w14:paraId="79BFD2C3" w14:textId="77777777" w:rsidR="00000000" w:rsidRDefault="00551CE1">
      <w:pPr>
        <w:widowControl/>
        <w:rPr>
          <w:sz w:val="24"/>
          <w:szCs w:val="24"/>
        </w:rPr>
      </w:pPr>
      <w:r>
        <w:rPr>
          <w:b/>
          <w:bCs/>
          <w:sz w:val="24"/>
          <w:szCs w:val="24"/>
        </w:rPr>
        <w:t>Kromkommer</w:t>
      </w:r>
      <w:r>
        <w:rPr>
          <w:sz w:val="24"/>
          <w:szCs w:val="24"/>
        </w:rPr>
        <w:t xml:space="preserve"> </w:t>
      </w:r>
      <w:r>
        <w:rPr>
          <w:sz w:val="24"/>
          <w:szCs w:val="24"/>
        </w:rPr>
        <w:t>“</w:t>
      </w:r>
      <w:r>
        <w:rPr>
          <w:sz w:val="24"/>
          <w:szCs w:val="24"/>
        </w:rPr>
        <w:t>Crooked Cucumber</w:t>
      </w:r>
      <w:r>
        <w:rPr>
          <w:sz w:val="24"/>
          <w:szCs w:val="24"/>
        </w:rPr>
        <w:t>”</w:t>
      </w:r>
      <w:r>
        <w:rPr>
          <w:sz w:val="24"/>
          <w:szCs w:val="24"/>
        </w:rPr>
        <w:t xml:space="preserve">(Netherlands) was created in 2014 </w:t>
      </w:r>
      <w:r>
        <w:rPr>
          <w:sz w:val="24"/>
          <w:szCs w:val="24"/>
        </w:rPr>
        <w:t>“</w:t>
      </w:r>
      <w:r>
        <w:rPr>
          <w:sz w:val="24"/>
          <w:szCs w:val="24"/>
        </w:rPr>
        <w:t>when two Business &amp; Economics students, Jente and Lisanne, learned how much produce is thrown away each year because of irregular shapes, blemishes, even just for being to</w:t>
      </w:r>
      <w:r>
        <w:rPr>
          <w:sz w:val="24"/>
          <w:szCs w:val="24"/>
        </w:rPr>
        <w:t>o big or too small. The women launched a successful Kickstarter campaign that resulted in the production of a soup line that uses exclusively wonky vegetables.Kromkommer has held urban celebrations of imperfect produce, serving and selling thousands of kil</w:t>
      </w:r>
      <w:r>
        <w:rPr>
          <w:sz w:val="24"/>
          <w:szCs w:val="24"/>
        </w:rPr>
        <w:t>ograms of produce that would otherwise be thrown away, in an effort to educate people about these usefulness of these foods, despite their unusual appearance...</w:t>
      </w:r>
      <w:r>
        <w:rPr>
          <w:sz w:val="24"/>
          <w:szCs w:val="24"/>
        </w:rPr>
        <w:t>”</w:t>
      </w:r>
      <w:r>
        <w:rPr>
          <w:sz w:val="24"/>
          <w:szCs w:val="24"/>
        </w:rPr>
        <w:t xml:space="preserve"> Website: </w:t>
      </w:r>
      <w:r>
        <w:rPr>
          <w:sz w:val="24"/>
          <w:szCs w:val="24"/>
        </w:rPr>
        <w:t>“</w:t>
      </w:r>
      <w:r>
        <w:rPr>
          <w:sz w:val="24"/>
          <w:szCs w:val="24"/>
        </w:rPr>
        <w:t>In January 2014 we started a crowdfunding campaign in order to make our dream come t</w:t>
      </w:r>
      <w:r>
        <w:rPr>
          <w:sz w:val="24"/>
          <w:szCs w:val="24"/>
        </w:rPr>
        <w:t xml:space="preserve">rue: to bring the wonky veggies back to the consumer with our own product line. In two months 865 wonky lovers collected </w:t>
      </w:r>
      <w:r>
        <w:rPr>
          <w:sz w:val="24"/>
          <w:szCs w:val="24"/>
        </w:rPr>
        <w:t>€</w:t>
      </w:r>
      <w:r>
        <w:rPr>
          <w:sz w:val="24"/>
          <w:szCs w:val="24"/>
        </w:rPr>
        <w:t>31,765! And enough to start the production of our three wonky veggie soups. Beginning in May 2014 the first Dutch soup line made out o</w:t>
      </w:r>
      <w:r>
        <w:rPr>
          <w:sz w:val="24"/>
          <w:szCs w:val="24"/>
        </w:rPr>
        <w:t>f wonkies was a fact. Check the launch video here. As we speak the soup can be bought at over 50 stores throughout the country. Now that the soup line is on the market we are thinking of making new recipes and products in order to save more wonky veggies a</w:t>
      </w:r>
      <w:r>
        <w:rPr>
          <w:sz w:val="24"/>
          <w:szCs w:val="24"/>
        </w:rPr>
        <w:t>nd fruits.</w:t>
      </w:r>
      <w:r>
        <w:rPr>
          <w:sz w:val="24"/>
          <w:szCs w:val="24"/>
        </w:rPr>
        <w:t>”</w:t>
      </w:r>
    </w:p>
    <w:p w14:paraId="4F056FEF" w14:textId="77777777" w:rsidR="00000000" w:rsidRDefault="00551CE1">
      <w:pPr>
        <w:widowControl/>
        <w:rPr>
          <w:sz w:val="24"/>
          <w:szCs w:val="24"/>
        </w:rPr>
      </w:pPr>
      <w:r>
        <w:rPr>
          <w:sz w:val="24"/>
          <w:szCs w:val="24"/>
        </w:rPr>
        <w:t>Website: https://www.kromkommer.com/english/</w:t>
      </w:r>
    </w:p>
    <w:p w14:paraId="1EA40FA6" w14:textId="77777777" w:rsidR="00000000" w:rsidRDefault="00551CE1">
      <w:pPr>
        <w:widowControl/>
        <w:rPr>
          <w:sz w:val="24"/>
          <w:szCs w:val="24"/>
        </w:rPr>
      </w:pPr>
      <w:r>
        <w:rPr>
          <w:sz w:val="24"/>
          <w:szCs w:val="24"/>
        </w:rPr>
        <w:t>Tags: Netherlands, Wonky Produce Ventures</w:t>
      </w:r>
    </w:p>
    <w:p w14:paraId="16F91565" w14:textId="77777777" w:rsidR="00000000" w:rsidRDefault="00551CE1">
      <w:pPr>
        <w:widowControl/>
        <w:rPr>
          <w:sz w:val="24"/>
          <w:szCs w:val="24"/>
        </w:rPr>
      </w:pPr>
    </w:p>
    <w:p w14:paraId="6CB67F1B" w14:textId="77777777" w:rsidR="00000000" w:rsidRDefault="00551CE1">
      <w:pPr>
        <w:widowControl/>
        <w:rPr>
          <w:sz w:val="24"/>
          <w:szCs w:val="24"/>
        </w:rPr>
      </w:pPr>
      <w:r>
        <w:rPr>
          <w:b/>
          <w:bCs/>
          <w:sz w:val="24"/>
          <w:szCs w:val="24"/>
        </w:rPr>
        <w:t>Misfits Market (</w:t>
      </w:r>
      <w:r>
        <w:rPr>
          <w:sz w:val="24"/>
          <w:szCs w:val="24"/>
        </w:rPr>
        <w:t>Philadelphia-based</w:t>
      </w:r>
      <w:r>
        <w:rPr>
          <w:b/>
          <w:bCs/>
          <w:sz w:val="24"/>
          <w:szCs w:val="24"/>
        </w:rPr>
        <w:t xml:space="preserve">) </w:t>
      </w:r>
      <w:r>
        <w:rPr>
          <w:sz w:val="24"/>
          <w:szCs w:val="24"/>
        </w:rPr>
        <w:t>is an e-commerce startup meal delivery service that ships ugly produce and other food to homes for up to 50 percent less</w:t>
      </w:r>
      <w:r>
        <w:rPr>
          <w:sz w:val="24"/>
          <w:szCs w:val="24"/>
        </w:rPr>
        <w:t xml:space="preserve"> than at the grocery store. Founder and CEO Abhi Ramesh </w:t>
      </w:r>
      <w:r>
        <w:rPr>
          <w:sz w:val="24"/>
          <w:szCs w:val="24"/>
        </w:rPr>
        <w:t>“</w:t>
      </w:r>
      <w:r>
        <w:rPr>
          <w:sz w:val="24"/>
          <w:szCs w:val="24"/>
        </w:rPr>
        <w:t>conceived the idea after hearing the statistics about food waste in America: 100 billion pounds a year, or about 1.5 pounds per person per day, gets tossed, adding up to $1 trillion in waste.</w:t>
      </w:r>
      <w:r>
        <w:rPr>
          <w:sz w:val="24"/>
          <w:szCs w:val="24"/>
        </w:rPr>
        <w:t>”</w:t>
      </w:r>
      <w:r>
        <w:rPr>
          <w:sz w:val="24"/>
          <w:szCs w:val="24"/>
        </w:rPr>
        <w:t xml:space="preserve"> It </w:t>
      </w:r>
      <w:r>
        <w:rPr>
          <w:sz w:val="24"/>
          <w:szCs w:val="24"/>
        </w:rPr>
        <w:t>“</w:t>
      </w:r>
      <w:r>
        <w:rPr>
          <w:sz w:val="24"/>
          <w:szCs w:val="24"/>
        </w:rPr>
        <w:t>st</w:t>
      </w:r>
      <w:r>
        <w:rPr>
          <w:sz w:val="24"/>
          <w:szCs w:val="24"/>
        </w:rPr>
        <w:t xml:space="preserve">arted as a subscription box that allowed folks to buy ugly or misshapen produce on the cheap each week. This produce would have been thrown out at the farm, before ever heading to a distributor or grocery store, because it usually goes to waste sitting on </w:t>
      </w:r>
      <w:r>
        <w:rPr>
          <w:sz w:val="24"/>
          <w:szCs w:val="24"/>
        </w:rPr>
        <w:t>a grocery store shelf.</w:t>
      </w:r>
      <w:r>
        <w:rPr>
          <w:sz w:val="24"/>
          <w:szCs w:val="24"/>
        </w:rPr>
        <w:t>”</w:t>
      </w:r>
      <w:r>
        <w:rPr>
          <w:sz w:val="24"/>
          <w:szCs w:val="24"/>
        </w:rPr>
        <w:t xml:space="preserve"> It expanded </w:t>
      </w:r>
      <w:r>
        <w:rPr>
          <w:sz w:val="24"/>
          <w:szCs w:val="24"/>
        </w:rPr>
        <w:t>“</w:t>
      </w:r>
      <w:r>
        <w:rPr>
          <w:sz w:val="24"/>
          <w:szCs w:val="24"/>
        </w:rPr>
        <w:t xml:space="preserve">its selection, which now includes chocolate, snacks, chips, coffee, herbs, grains, lentils, sauces and spices. Users can add these products to their usual weekly produce box on an </w:t>
      </w:r>
      <w:r>
        <w:rPr>
          <w:sz w:val="24"/>
          <w:szCs w:val="24"/>
        </w:rPr>
        <w:t>à</w:t>
      </w:r>
      <w:r>
        <w:rPr>
          <w:sz w:val="24"/>
          <w:szCs w:val="24"/>
        </w:rPr>
        <w:t xml:space="preserve"> la carte basis, and they</w:t>
      </w:r>
      <w:r>
        <w:rPr>
          <w:sz w:val="24"/>
          <w:szCs w:val="24"/>
        </w:rPr>
        <w:t>’</w:t>
      </w:r>
      <w:r>
        <w:rPr>
          <w:sz w:val="24"/>
          <w:szCs w:val="24"/>
        </w:rPr>
        <w:t>re priced 20</w:t>
      </w:r>
      <w:r>
        <w:rPr>
          <w:sz w:val="24"/>
          <w:szCs w:val="24"/>
        </w:rPr>
        <w:t xml:space="preserve">-25% below retail. These products are available to </w:t>
      </w:r>
      <w:r>
        <w:rPr>
          <w:sz w:val="24"/>
          <w:szCs w:val="24"/>
        </w:rPr>
        <w:t>“</w:t>
      </w:r>
      <w:r>
        <w:rPr>
          <w:sz w:val="24"/>
          <w:szCs w:val="24"/>
        </w:rPr>
        <w:t>add to box</w:t>
      </w:r>
      <w:r>
        <w:rPr>
          <w:sz w:val="24"/>
          <w:szCs w:val="24"/>
        </w:rPr>
        <w:t>”</w:t>
      </w:r>
      <w:r>
        <w:rPr>
          <w:sz w:val="24"/>
          <w:szCs w:val="24"/>
        </w:rPr>
        <w:t xml:space="preserve"> once a week...</w:t>
      </w:r>
      <w:r>
        <w:rPr>
          <w:sz w:val="24"/>
          <w:szCs w:val="24"/>
        </w:rPr>
        <w:t>”</w:t>
      </w:r>
      <w:r>
        <w:rPr>
          <w:sz w:val="24"/>
          <w:szCs w:val="24"/>
        </w:rPr>
        <w:t xml:space="preserve"> As of September 6, 2019, it delivers </w:t>
      </w:r>
      <w:r>
        <w:rPr>
          <w:sz w:val="24"/>
          <w:szCs w:val="24"/>
        </w:rPr>
        <w:t>“</w:t>
      </w:r>
      <w:r>
        <w:rPr>
          <w:sz w:val="24"/>
          <w:szCs w:val="24"/>
        </w:rPr>
        <w:t>to all zip codes in Pennsylvania, New York, New Jersey, Connecticut, Delaware, Massachusetts, Vermont, New Hampshire, Rhode Island, Maine,</w:t>
      </w:r>
      <w:r>
        <w:rPr>
          <w:sz w:val="24"/>
          <w:szCs w:val="24"/>
        </w:rPr>
        <w:t xml:space="preserve"> Ohio, West Virginia, Washington, DC, Virginia, Maryland, North Carolina, South Carolina, Illinois, Indiana, and Kentucky...</w:t>
      </w:r>
      <w:r>
        <w:rPr>
          <w:sz w:val="24"/>
          <w:szCs w:val="24"/>
        </w:rPr>
        <w:t>”</w:t>
      </w:r>
      <w:r>
        <w:rPr>
          <w:sz w:val="24"/>
          <w:szCs w:val="24"/>
        </w:rPr>
        <w:t xml:space="preserve"> As of July 31, 2020, it had expanded its delivery service into </w:t>
      </w:r>
      <w:r>
        <w:rPr>
          <w:sz w:val="24"/>
          <w:szCs w:val="24"/>
        </w:rPr>
        <w:t>“</w:t>
      </w:r>
      <w:r>
        <w:rPr>
          <w:sz w:val="24"/>
          <w:szCs w:val="24"/>
        </w:rPr>
        <w:t>Arkansas, Mississippi and Louisiana.</w:t>
      </w:r>
      <w:r>
        <w:rPr>
          <w:sz w:val="24"/>
          <w:szCs w:val="24"/>
        </w:rPr>
        <w:t>”</w:t>
      </w:r>
      <w:r>
        <w:rPr>
          <w:sz w:val="24"/>
          <w:szCs w:val="24"/>
        </w:rPr>
        <w:t xml:space="preserve"> and it had </w:t>
      </w:r>
      <w:r>
        <w:rPr>
          <w:sz w:val="24"/>
          <w:szCs w:val="24"/>
        </w:rPr>
        <w:t>“</w:t>
      </w:r>
      <w:r>
        <w:rPr>
          <w:sz w:val="24"/>
          <w:szCs w:val="24"/>
        </w:rPr>
        <w:t xml:space="preserve">plans to launch </w:t>
      </w:r>
      <w:r>
        <w:rPr>
          <w:sz w:val="24"/>
          <w:szCs w:val="24"/>
        </w:rPr>
        <w:t>in Wisconsin, Minnesota, Iowa and Michigan.</w:t>
      </w:r>
      <w:r>
        <w:rPr>
          <w:sz w:val="24"/>
          <w:szCs w:val="24"/>
        </w:rPr>
        <w:t>”</w:t>
      </w:r>
      <w:r>
        <w:rPr>
          <w:sz w:val="24"/>
          <w:szCs w:val="24"/>
        </w:rPr>
        <w:t xml:space="preserve"> See: https://www.waste360.com/business/misfit-produce-profitable-during-pandemic In 2020 it launched a project with Bobby Flay as it began operations in Salt Lake City moved westward, see: https://www.bizjournal</w:t>
      </w:r>
      <w:r>
        <w:rPr>
          <w:sz w:val="24"/>
          <w:szCs w:val="24"/>
        </w:rPr>
        <w:t>s.com/philadelphia/news/2020/10/26/misfits-market-bobby-flay-westward-expanion.html</w:t>
      </w:r>
    </w:p>
    <w:p w14:paraId="30373096" w14:textId="77777777" w:rsidR="00000000" w:rsidRDefault="00551CE1">
      <w:pPr>
        <w:widowControl/>
        <w:rPr>
          <w:sz w:val="24"/>
          <w:szCs w:val="24"/>
        </w:rPr>
      </w:pPr>
      <w:r>
        <w:rPr>
          <w:sz w:val="24"/>
          <w:szCs w:val="24"/>
        </w:rPr>
        <w:t>Website: https://www.misfitsmarket.com/</w:t>
      </w:r>
    </w:p>
    <w:p w14:paraId="504FB50C" w14:textId="77777777" w:rsidR="00000000" w:rsidRDefault="00551CE1">
      <w:pPr>
        <w:widowControl/>
        <w:rPr>
          <w:sz w:val="24"/>
          <w:szCs w:val="24"/>
        </w:rPr>
      </w:pPr>
    </w:p>
    <w:p w14:paraId="1CE15CF0" w14:textId="77777777" w:rsidR="00000000" w:rsidRDefault="00551CE1">
      <w:pPr>
        <w:widowControl/>
        <w:rPr>
          <w:sz w:val="24"/>
          <w:szCs w:val="24"/>
        </w:rPr>
      </w:pPr>
      <w:r>
        <w:rPr>
          <w:b/>
          <w:bCs/>
          <w:sz w:val="24"/>
          <w:szCs w:val="24"/>
        </w:rPr>
        <w:t>NaturaS</w:t>
      </w:r>
      <w:r>
        <w:rPr>
          <w:b/>
          <w:bCs/>
          <w:sz w:val="24"/>
          <w:szCs w:val="24"/>
        </w:rPr>
        <w:t>ì</w:t>
      </w:r>
      <w:r>
        <w:rPr>
          <w:sz w:val="24"/>
          <w:szCs w:val="24"/>
        </w:rPr>
        <w:t xml:space="preserve"> (Venice, Italy) is a health food store that has launched a program called Cos</w:t>
      </w:r>
      <w:r>
        <w:rPr>
          <w:sz w:val="24"/>
          <w:szCs w:val="24"/>
        </w:rPr>
        <w:t>ì</w:t>
      </w:r>
      <w:r>
        <w:rPr>
          <w:sz w:val="24"/>
          <w:szCs w:val="24"/>
        </w:rPr>
        <w:t xml:space="preserve">perNatura that sells </w:t>
      </w:r>
      <w:r>
        <w:rPr>
          <w:sz w:val="24"/>
          <w:szCs w:val="24"/>
        </w:rPr>
        <w:t>“</w:t>
      </w:r>
      <w:r>
        <w:rPr>
          <w:sz w:val="24"/>
          <w:szCs w:val="24"/>
        </w:rPr>
        <w:t>fruit and vegetables t</w:t>
      </w:r>
      <w:r>
        <w:rPr>
          <w:sz w:val="24"/>
          <w:szCs w:val="24"/>
        </w:rPr>
        <w:t>hat don</w:t>
      </w:r>
      <w:r>
        <w:rPr>
          <w:sz w:val="24"/>
          <w:szCs w:val="24"/>
        </w:rPr>
        <w:t>’</w:t>
      </w:r>
      <w:r>
        <w:rPr>
          <w:sz w:val="24"/>
          <w:szCs w:val="24"/>
        </w:rPr>
        <w:t>t meet food standards at 50% of the normal retail price.</w:t>
      </w:r>
      <w:r>
        <w:rPr>
          <w:sz w:val="24"/>
          <w:szCs w:val="24"/>
        </w:rPr>
        <w:t>”</w:t>
      </w:r>
    </w:p>
    <w:p w14:paraId="0CB712EC" w14:textId="77777777" w:rsidR="00000000" w:rsidRDefault="00551CE1">
      <w:pPr>
        <w:widowControl/>
        <w:rPr>
          <w:sz w:val="24"/>
          <w:szCs w:val="24"/>
        </w:rPr>
      </w:pPr>
      <w:r>
        <w:rPr>
          <w:sz w:val="24"/>
          <w:szCs w:val="24"/>
        </w:rPr>
        <w:t>Website: https://www.facebook.com/NaturaSi.Venezia/</w:t>
      </w:r>
    </w:p>
    <w:p w14:paraId="665D8FE5" w14:textId="77777777" w:rsidR="00000000" w:rsidRDefault="00551CE1">
      <w:pPr>
        <w:widowControl/>
        <w:rPr>
          <w:sz w:val="24"/>
          <w:szCs w:val="24"/>
        </w:rPr>
      </w:pPr>
    </w:p>
    <w:p w14:paraId="2E662BD2" w14:textId="77777777" w:rsidR="00000000" w:rsidRDefault="00551CE1">
      <w:pPr>
        <w:widowControl/>
        <w:rPr>
          <w:sz w:val="24"/>
          <w:szCs w:val="24"/>
        </w:rPr>
      </w:pPr>
      <w:r>
        <w:rPr>
          <w:b/>
          <w:bCs/>
          <w:sz w:val="24"/>
          <w:szCs w:val="24"/>
        </w:rPr>
        <w:t xml:space="preserve">Phat Beets Produce </w:t>
      </w:r>
      <w:r>
        <w:rPr>
          <w:sz w:val="24"/>
          <w:szCs w:val="24"/>
        </w:rPr>
        <w:t>–</w:t>
      </w:r>
      <w:r>
        <w:rPr>
          <w:sz w:val="24"/>
          <w:szCs w:val="24"/>
        </w:rPr>
        <w:t>PBP</w:t>
      </w:r>
      <w:r>
        <w:rPr>
          <w:sz w:val="24"/>
          <w:szCs w:val="24"/>
        </w:rPr>
        <w:t>–</w:t>
      </w:r>
      <w:r>
        <w:rPr>
          <w:sz w:val="24"/>
          <w:szCs w:val="24"/>
        </w:rPr>
        <w:t xml:space="preserve"> (San Francisco Bay area) </w:t>
      </w:r>
      <w:r>
        <w:rPr>
          <w:sz w:val="24"/>
          <w:szCs w:val="24"/>
        </w:rPr>
        <w:t>“</w:t>
      </w:r>
      <w:r>
        <w:rPr>
          <w:sz w:val="24"/>
          <w:szCs w:val="24"/>
        </w:rPr>
        <w:t>connects small farmers of color to urban communities through the creation of clinic ba</w:t>
      </w:r>
      <w:r>
        <w:rPr>
          <w:sz w:val="24"/>
          <w:szCs w:val="24"/>
        </w:rPr>
        <w:t>sed farmers markets, community free farm stands, youth market gardens, CSA</w:t>
      </w:r>
      <w:r>
        <w:rPr>
          <w:sz w:val="24"/>
          <w:szCs w:val="24"/>
        </w:rPr>
        <w:t>’</w:t>
      </w:r>
      <w:r>
        <w:rPr>
          <w:sz w:val="24"/>
          <w:szCs w:val="24"/>
        </w:rPr>
        <w:t>s, and community production kitchens.</w:t>
      </w:r>
      <w:r>
        <w:rPr>
          <w:sz w:val="24"/>
          <w:szCs w:val="24"/>
        </w:rPr>
        <w:t>”</w:t>
      </w:r>
      <w:r>
        <w:rPr>
          <w:sz w:val="24"/>
          <w:szCs w:val="24"/>
        </w:rPr>
        <w:t xml:space="preserve"> In was founded in 2007 by Max Cadjiwho has criticized Imperfect Produce (qv) for undercutting PBP</w:t>
      </w:r>
      <w:r>
        <w:rPr>
          <w:sz w:val="24"/>
          <w:szCs w:val="24"/>
        </w:rPr>
        <w:t>’</w:t>
      </w:r>
      <w:r>
        <w:rPr>
          <w:sz w:val="24"/>
          <w:szCs w:val="24"/>
        </w:rPr>
        <w:t xml:space="preserve">s programs, which </w:t>
      </w:r>
      <w:r>
        <w:rPr>
          <w:sz w:val="24"/>
          <w:szCs w:val="24"/>
        </w:rPr>
        <w:t>“</w:t>
      </w:r>
      <w:r>
        <w:rPr>
          <w:sz w:val="24"/>
          <w:szCs w:val="24"/>
        </w:rPr>
        <w:t xml:space="preserve">had to cease its organic </w:t>
      </w:r>
      <w:r>
        <w:rPr>
          <w:sz w:val="24"/>
          <w:szCs w:val="24"/>
        </w:rPr>
        <w:t>produce as medicine program (Rx Veggie Vouchers/Beet Bux) for children at the children</w:t>
      </w:r>
      <w:r>
        <w:rPr>
          <w:sz w:val="24"/>
          <w:szCs w:val="24"/>
        </w:rPr>
        <w:t>’</w:t>
      </w:r>
      <w:r>
        <w:rPr>
          <w:sz w:val="24"/>
          <w:szCs w:val="24"/>
        </w:rPr>
        <w:t>s hospital of Oakland...</w:t>
      </w:r>
      <w:r>
        <w:rPr>
          <w:sz w:val="24"/>
          <w:szCs w:val="24"/>
        </w:rPr>
        <w:t>”</w:t>
      </w:r>
    </w:p>
    <w:p w14:paraId="20ABD2C9" w14:textId="77777777" w:rsidR="00000000" w:rsidRDefault="00551CE1">
      <w:pPr>
        <w:widowControl/>
        <w:rPr>
          <w:sz w:val="24"/>
          <w:szCs w:val="24"/>
        </w:rPr>
      </w:pPr>
      <w:r>
        <w:rPr>
          <w:sz w:val="24"/>
          <w:szCs w:val="24"/>
        </w:rPr>
        <w:t>Website: https://www.phatbeetsproduce.org/our-vision/</w:t>
      </w:r>
    </w:p>
    <w:p w14:paraId="7AC22509" w14:textId="77777777" w:rsidR="00000000" w:rsidRDefault="00551CE1">
      <w:pPr>
        <w:widowControl/>
        <w:rPr>
          <w:sz w:val="24"/>
          <w:szCs w:val="24"/>
        </w:rPr>
      </w:pPr>
    </w:p>
    <w:p w14:paraId="0513B712" w14:textId="77777777" w:rsidR="00000000" w:rsidRDefault="00551CE1">
      <w:pPr>
        <w:widowControl/>
        <w:rPr>
          <w:sz w:val="24"/>
          <w:szCs w:val="24"/>
        </w:rPr>
      </w:pPr>
      <w:r>
        <w:rPr>
          <w:b/>
          <w:bCs/>
          <w:sz w:val="24"/>
          <w:szCs w:val="24"/>
        </w:rPr>
        <w:t>Preserve Farm Kitchens</w:t>
      </w:r>
      <w:r>
        <w:rPr>
          <w:sz w:val="24"/>
          <w:szCs w:val="24"/>
        </w:rPr>
        <w:t xml:space="preserve"> (Petaluma, California) preserves </w:t>
      </w:r>
      <w:r>
        <w:rPr>
          <w:sz w:val="24"/>
          <w:szCs w:val="24"/>
        </w:rPr>
        <w:t>“</w:t>
      </w:r>
      <w:r>
        <w:rPr>
          <w:sz w:val="24"/>
          <w:szCs w:val="24"/>
        </w:rPr>
        <w:t>every scrap of produce it can find. Instead of mailing you the ugliest fruits and veggies, Preserve Farm Kitchens takes all of them and mixes them into a delicious array of preserves and cooking sauces.</w:t>
      </w:r>
      <w:r>
        <w:rPr>
          <w:sz w:val="24"/>
          <w:szCs w:val="24"/>
        </w:rPr>
        <w:t>”</w:t>
      </w:r>
      <w:r>
        <w:rPr>
          <w:sz w:val="24"/>
          <w:szCs w:val="24"/>
        </w:rPr>
        <w:t xml:space="preserve"> It produces sauce</w:t>
      </w:r>
      <w:r>
        <w:rPr>
          <w:sz w:val="24"/>
          <w:szCs w:val="24"/>
        </w:rPr>
        <w:t>s, preserves and syrups.</w:t>
      </w:r>
    </w:p>
    <w:p w14:paraId="6062D71F" w14:textId="77777777" w:rsidR="00000000" w:rsidRDefault="00551CE1">
      <w:pPr>
        <w:widowControl/>
        <w:rPr>
          <w:sz w:val="24"/>
          <w:szCs w:val="24"/>
        </w:rPr>
      </w:pPr>
      <w:r>
        <w:rPr>
          <w:sz w:val="24"/>
          <w:szCs w:val="24"/>
        </w:rPr>
        <w:t>Website: https://www.preservefarmkitchens.com/</w:t>
      </w:r>
    </w:p>
    <w:p w14:paraId="4AE3B932" w14:textId="77777777" w:rsidR="00000000" w:rsidRDefault="00551CE1">
      <w:pPr>
        <w:widowControl/>
        <w:rPr>
          <w:sz w:val="24"/>
          <w:szCs w:val="24"/>
        </w:rPr>
      </w:pPr>
      <w:r>
        <w:rPr>
          <w:sz w:val="24"/>
          <w:szCs w:val="24"/>
        </w:rPr>
        <w:t>Tags: Ugly Produce, Ugly Produce Ventures</w:t>
      </w:r>
    </w:p>
    <w:p w14:paraId="1D449373" w14:textId="77777777" w:rsidR="00000000" w:rsidRDefault="00551CE1">
      <w:pPr>
        <w:widowControl/>
        <w:rPr>
          <w:sz w:val="24"/>
          <w:szCs w:val="24"/>
        </w:rPr>
      </w:pPr>
    </w:p>
    <w:p w14:paraId="6AD965E9" w14:textId="77777777" w:rsidR="00000000" w:rsidRDefault="00551CE1">
      <w:pPr>
        <w:widowControl/>
        <w:rPr>
          <w:sz w:val="24"/>
          <w:szCs w:val="24"/>
        </w:rPr>
      </w:pPr>
      <w:r>
        <w:rPr>
          <w:b/>
          <w:bCs/>
          <w:sz w:val="24"/>
          <w:szCs w:val="24"/>
        </w:rPr>
        <w:t>Robinson Fresh</w:t>
      </w:r>
      <w:r>
        <w:rPr>
          <w:sz w:val="24"/>
          <w:szCs w:val="24"/>
        </w:rPr>
        <w:t xml:space="preserve"> (Eden Prairie, Minn.-based) is </w:t>
      </w:r>
      <w:r>
        <w:rPr>
          <w:sz w:val="24"/>
          <w:szCs w:val="24"/>
        </w:rPr>
        <w:t>“</w:t>
      </w:r>
      <w:r>
        <w:rPr>
          <w:sz w:val="24"/>
          <w:szCs w:val="24"/>
        </w:rPr>
        <w:t>ugly</w:t>
      </w:r>
      <w:r>
        <w:rPr>
          <w:sz w:val="24"/>
          <w:szCs w:val="24"/>
        </w:rPr>
        <w:t>”</w:t>
      </w:r>
      <w:r>
        <w:rPr>
          <w:sz w:val="24"/>
          <w:szCs w:val="24"/>
        </w:rPr>
        <w:t xml:space="preserve"> produce line of C.H. Robinson Worldwide, Inc. It is one of the larger produce companies </w:t>
      </w:r>
      <w:r>
        <w:rPr>
          <w:sz w:val="24"/>
          <w:szCs w:val="24"/>
        </w:rPr>
        <w:t xml:space="preserve">in the world, to offer its unique line of Misfits produce. It was adopted by Hy-Vee </w:t>
      </w:r>
      <w:r>
        <w:rPr>
          <w:sz w:val="24"/>
          <w:szCs w:val="24"/>
        </w:rPr>
        <w:t>“</w:t>
      </w:r>
      <w:r>
        <w:rPr>
          <w:sz w:val="24"/>
          <w:szCs w:val="24"/>
        </w:rPr>
        <w:t>in nearly all of its 242 grocery stores across eight Midwestern states</w:t>
      </w:r>
      <w:r>
        <w:rPr>
          <w:sz w:val="24"/>
          <w:szCs w:val="24"/>
        </w:rPr>
        <w:t>”</w:t>
      </w:r>
      <w:r>
        <w:rPr>
          <w:sz w:val="24"/>
          <w:szCs w:val="24"/>
        </w:rPr>
        <w:t xml:space="preserve"> in 2017. They sells the line on average at a 30 percent discount.</w:t>
      </w:r>
    </w:p>
    <w:p w14:paraId="31279242" w14:textId="77777777" w:rsidR="00000000" w:rsidRDefault="00551CE1">
      <w:pPr>
        <w:widowControl/>
        <w:rPr>
          <w:sz w:val="24"/>
          <w:szCs w:val="24"/>
        </w:rPr>
      </w:pPr>
      <w:r>
        <w:rPr>
          <w:sz w:val="24"/>
          <w:szCs w:val="24"/>
        </w:rPr>
        <w:t>Website: https://www.robinsonfres</w:t>
      </w:r>
      <w:r>
        <w:rPr>
          <w:sz w:val="24"/>
          <w:szCs w:val="24"/>
        </w:rPr>
        <w:t>h.com/en-us/products/brands/misfits/</w:t>
      </w:r>
    </w:p>
    <w:p w14:paraId="5622B622" w14:textId="77777777" w:rsidR="00000000" w:rsidRDefault="00551CE1">
      <w:pPr>
        <w:widowControl/>
        <w:rPr>
          <w:sz w:val="24"/>
          <w:szCs w:val="24"/>
        </w:rPr>
      </w:pPr>
    </w:p>
    <w:p w14:paraId="0CB20D1F" w14:textId="77777777" w:rsidR="00000000" w:rsidRDefault="00551CE1">
      <w:pPr>
        <w:widowControl/>
        <w:rPr>
          <w:sz w:val="24"/>
          <w:szCs w:val="24"/>
        </w:rPr>
      </w:pPr>
      <w:r>
        <w:rPr>
          <w:b/>
          <w:bCs/>
          <w:sz w:val="24"/>
          <w:szCs w:val="24"/>
        </w:rPr>
        <w:t>Wonky Food Company, The</w:t>
      </w:r>
      <w:r>
        <w:rPr>
          <w:sz w:val="24"/>
          <w:szCs w:val="24"/>
        </w:rPr>
        <w:t xml:space="preserve"> (Oxford, UK) works with farmers, suppliers and retailers to collect their imperfect and surplus fruit and vegetables and turns them into products, such as Chilli Tomato Relish, Hot Pepper &amp; Lime</w:t>
      </w:r>
      <w:r>
        <w:rPr>
          <w:sz w:val="24"/>
          <w:szCs w:val="24"/>
        </w:rPr>
        <w:t xml:space="preserve"> Relish, and Tangy Onion Relish.</w:t>
      </w:r>
    </w:p>
    <w:p w14:paraId="25AE1EC7" w14:textId="77777777" w:rsidR="00000000" w:rsidRDefault="00551CE1">
      <w:pPr>
        <w:widowControl/>
        <w:rPr>
          <w:sz w:val="24"/>
          <w:szCs w:val="24"/>
        </w:rPr>
      </w:pPr>
      <w:r>
        <w:rPr>
          <w:sz w:val="24"/>
          <w:szCs w:val="24"/>
        </w:rPr>
        <w:t>Website: https://www.wonkyfoodco.com/</w:t>
      </w:r>
    </w:p>
    <w:p w14:paraId="23DF7AD5" w14:textId="77777777" w:rsidR="00000000" w:rsidRDefault="00551CE1">
      <w:pPr>
        <w:widowControl/>
        <w:rPr>
          <w:sz w:val="24"/>
          <w:szCs w:val="24"/>
        </w:rPr>
      </w:pPr>
    </w:p>
    <w:p w14:paraId="4F77FC3E" w14:textId="77777777" w:rsidR="00000000" w:rsidRDefault="00551CE1">
      <w:pPr>
        <w:widowControl/>
        <w:rPr>
          <w:sz w:val="24"/>
          <w:szCs w:val="24"/>
        </w:rPr>
      </w:pPr>
      <w:r>
        <w:rPr>
          <w:b/>
          <w:bCs/>
          <w:sz w:val="24"/>
          <w:szCs w:val="24"/>
        </w:rPr>
        <w:t>Ugly Company, The</w:t>
      </w:r>
      <w:r>
        <w:rPr>
          <w:sz w:val="24"/>
          <w:szCs w:val="24"/>
        </w:rPr>
        <w:t xml:space="preserve"> (California) is a </w:t>
      </w:r>
      <w:r>
        <w:rPr>
          <w:sz w:val="24"/>
          <w:szCs w:val="24"/>
        </w:rPr>
        <w:t>“</w:t>
      </w:r>
      <w:r>
        <w:rPr>
          <w:sz w:val="24"/>
          <w:szCs w:val="24"/>
        </w:rPr>
        <w:t>snack retailer that aims to up-cycle physically imperfect, safe-to-eat produce into nutritious, natural fruit snacks.</w:t>
      </w:r>
      <w:r>
        <w:rPr>
          <w:sz w:val="24"/>
          <w:szCs w:val="24"/>
        </w:rPr>
        <w:t>”</w:t>
      </w:r>
      <w:r>
        <w:rPr>
          <w:sz w:val="24"/>
          <w:szCs w:val="24"/>
        </w:rPr>
        <w:t xml:space="preserve"> It upcycles </w:t>
      </w:r>
      <w:r>
        <w:rPr>
          <w:sz w:val="24"/>
          <w:szCs w:val="24"/>
        </w:rPr>
        <w:t>“</w:t>
      </w:r>
      <w:r>
        <w:rPr>
          <w:sz w:val="24"/>
          <w:szCs w:val="24"/>
        </w:rPr>
        <w:t>imperfect</w:t>
      </w:r>
      <w:r>
        <w:rPr>
          <w:sz w:val="24"/>
          <w:szCs w:val="24"/>
        </w:rPr>
        <w:t>”</w:t>
      </w:r>
      <w:r>
        <w:rPr>
          <w:sz w:val="24"/>
          <w:szCs w:val="24"/>
        </w:rPr>
        <w:t xml:space="preserve"> frui</w:t>
      </w:r>
      <w:r>
        <w:rPr>
          <w:sz w:val="24"/>
          <w:szCs w:val="24"/>
        </w:rPr>
        <w:t>t into dried fruit snacks.</w:t>
      </w:r>
      <w:r>
        <w:rPr>
          <w:sz w:val="24"/>
          <w:szCs w:val="24"/>
        </w:rPr>
        <w:t>”</w:t>
      </w:r>
      <w:r>
        <w:rPr>
          <w:sz w:val="24"/>
          <w:szCs w:val="24"/>
        </w:rPr>
        <w:t xml:space="preserve"> In 2020 it </w:t>
      </w:r>
      <w:r>
        <w:rPr>
          <w:sz w:val="24"/>
          <w:szCs w:val="24"/>
        </w:rPr>
        <w:t>“</w:t>
      </w:r>
      <w:r>
        <w:rPr>
          <w:sz w:val="24"/>
          <w:szCs w:val="24"/>
        </w:rPr>
        <w:t xml:space="preserve">prevented 142,866 pounds of fresh </w:t>
      </w:r>
      <w:r>
        <w:rPr>
          <w:sz w:val="24"/>
          <w:szCs w:val="24"/>
        </w:rPr>
        <w:t>“</w:t>
      </w:r>
      <w:r>
        <w:rPr>
          <w:sz w:val="24"/>
          <w:szCs w:val="24"/>
        </w:rPr>
        <w:t>ugly</w:t>
      </w:r>
      <w:r>
        <w:rPr>
          <w:sz w:val="24"/>
          <w:szCs w:val="24"/>
        </w:rPr>
        <w:t>”</w:t>
      </w:r>
      <w:r>
        <w:rPr>
          <w:sz w:val="24"/>
          <w:szCs w:val="24"/>
        </w:rPr>
        <w:t xml:space="preserve"> fruit from making their way to the landfill last year.</w:t>
      </w:r>
      <w:r>
        <w:rPr>
          <w:sz w:val="24"/>
          <w:szCs w:val="24"/>
        </w:rPr>
        <w:t>”</w:t>
      </w:r>
      <w:r>
        <w:rPr>
          <w:sz w:val="24"/>
          <w:szCs w:val="24"/>
        </w:rPr>
        <w:t xml:space="preserve"> </w:t>
      </w:r>
    </w:p>
    <w:p w14:paraId="4914BF93" w14:textId="77777777" w:rsidR="00000000" w:rsidRDefault="00551CE1">
      <w:pPr>
        <w:widowControl/>
        <w:rPr>
          <w:sz w:val="24"/>
          <w:szCs w:val="24"/>
        </w:rPr>
      </w:pPr>
      <w:r>
        <w:rPr>
          <w:sz w:val="24"/>
          <w:szCs w:val="24"/>
        </w:rPr>
        <w:t>Website: https://theugly.company/</w:t>
      </w:r>
    </w:p>
    <w:p w14:paraId="3C063734" w14:textId="77777777" w:rsidR="00000000" w:rsidRDefault="00551CE1">
      <w:pPr>
        <w:widowControl/>
        <w:rPr>
          <w:sz w:val="24"/>
          <w:szCs w:val="24"/>
        </w:rPr>
      </w:pPr>
    </w:p>
    <w:p w14:paraId="5580A6B2" w14:textId="77777777" w:rsidR="00000000" w:rsidRDefault="00551CE1">
      <w:pPr>
        <w:widowControl/>
        <w:rPr>
          <w:sz w:val="24"/>
          <w:szCs w:val="24"/>
        </w:rPr>
      </w:pPr>
      <w:r>
        <w:rPr>
          <w:b/>
          <w:bCs/>
          <w:sz w:val="24"/>
          <w:szCs w:val="24"/>
        </w:rPr>
        <w:t>Ugly Juice</w:t>
      </w:r>
      <w:r>
        <w:rPr>
          <w:sz w:val="24"/>
          <w:szCs w:val="24"/>
        </w:rPr>
        <w:t>. See Good Use.</w:t>
      </w:r>
    </w:p>
    <w:p w14:paraId="4387EE94" w14:textId="77777777" w:rsidR="00000000" w:rsidRDefault="00551CE1">
      <w:pPr>
        <w:widowControl/>
        <w:rPr>
          <w:sz w:val="24"/>
          <w:szCs w:val="24"/>
        </w:rPr>
      </w:pPr>
    </w:p>
    <w:p w14:paraId="50D87D87" w14:textId="77777777" w:rsidR="00000000" w:rsidRDefault="00551CE1">
      <w:pPr>
        <w:widowControl/>
        <w:rPr>
          <w:sz w:val="24"/>
          <w:szCs w:val="24"/>
        </w:rPr>
      </w:pPr>
      <w:r>
        <w:rPr>
          <w:b/>
          <w:bCs/>
          <w:sz w:val="24"/>
          <w:szCs w:val="24"/>
        </w:rPr>
        <w:t>Ugly Pickle</w:t>
      </w:r>
      <w:r>
        <w:rPr>
          <w:sz w:val="24"/>
          <w:szCs w:val="24"/>
        </w:rPr>
        <w:t xml:space="preserve"> (San Francisco, California) upcycles </w:t>
      </w:r>
      <w:r>
        <w:rPr>
          <w:sz w:val="24"/>
          <w:szCs w:val="24"/>
        </w:rPr>
        <w:t>“</w:t>
      </w:r>
      <w:r>
        <w:rPr>
          <w:sz w:val="24"/>
          <w:szCs w:val="24"/>
        </w:rPr>
        <w:t>irregu</w:t>
      </w:r>
      <w:r>
        <w:rPr>
          <w:sz w:val="24"/>
          <w:szCs w:val="24"/>
        </w:rPr>
        <w:t>lar crops, surplus produce and vegetable offcuts from local farmers</w:t>
      </w:r>
      <w:r>
        <w:rPr>
          <w:sz w:val="24"/>
          <w:szCs w:val="24"/>
        </w:rPr>
        <w:t>”</w:t>
      </w:r>
      <w:r>
        <w:rPr>
          <w:sz w:val="24"/>
          <w:szCs w:val="24"/>
        </w:rPr>
        <w:t xml:space="preserve"> to create pickles, spreads, and sauces. </w:t>
      </w:r>
      <w:r>
        <w:rPr>
          <w:sz w:val="24"/>
          <w:szCs w:val="24"/>
        </w:rPr>
        <w:t>“</w:t>
      </w:r>
      <w:r>
        <w:rPr>
          <w:sz w:val="24"/>
          <w:szCs w:val="24"/>
        </w:rPr>
        <w:t>rescues fruits and veggies headed for landfill and then upcycles them into dips, condiments and, of course, pickles. Try their roasted root hummus</w:t>
      </w:r>
      <w:r>
        <w:rPr>
          <w:sz w:val="24"/>
          <w:szCs w:val="24"/>
        </w:rPr>
        <w:t>, King of Krauts (apple-beet-ginger sauerkraut), carrot top chimichurri, and spicy bread 'n' buttah pickles. These goodies, and others, are sold Saturdays at the Ferry Plaza Farmers Market, at Bi-Rite Market on Divisadero, and at Douglas in the Mission.</w:t>
      </w:r>
      <w:r>
        <w:rPr>
          <w:sz w:val="24"/>
          <w:szCs w:val="24"/>
        </w:rPr>
        <w:t>”</w:t>
      </w:r>
      <w:r>
        <w:rPr>
          <w:sz w:val="24"/>
          <w:szCs w:val="24"/>
        </w:rPr>
        <w:t xml:space="preserve"> I</w:t>
      </w:r>
      <w:r>
        <w:rPr>
          <w:sz w:val="24"/>
          <w:szCs w:val="24"/>
        </w:rPr>
        <w:t>t was launched by Kayla Abe and David Murphy.</w:t>
      </w:r>
    </w:p>
    <w:p w14:paraId="1C54951D" w14:textId="77777777" w:rsidR="00000000" w:rsidRDefault="00551CE1">
      <w:pPr>
        <w:widowControl/>
        <w:rPr>
          <w:sz w:val="24"/>
          <w:szCs w:val="24"/>
        </w:rPr>
      </w:pPr>
      <w:r>
        <w:rPr>
          <w:sz w:val="24"/>
          <w:szCs w:val="24"/>
        </w:rPr>
        <w:t>Website: https://www.eatuglypickle.com/</w:t>
      </w:r>
    </w:p>
    <w:p w14:paraId="73E930AE" w14:textId="77777777" w:rsidR="00000000" w:rsidRDefault="00551CE1">
      <w:pPr>
        <w:widowControl/>
        <w:rPr>
          <w:sz w:val="24"/>
          <w:szCs w:val="24"/>
        </w:rPr>
      </w:pPr>
    </w:p>
    <w:p w14:paraId="53FD776D" w14:textId="77777777" w:rsidR="00000000" w:rsidRDefault="00551CE1">
      <w:pPr>
        <w:widowControl/>
        <w:rPr>
          <w:sz w:val="24"/>
          <w:szCs w:val="24"/>
        </w:rPr>
      </w:pPr>
    </w:p>
    <w:p w14:paraId="3DDB5FF2" w14:textId="77777777" w:rsidR="00000000" w:rsidRDefault="00551CE1">
      <w:pPr>
        <w:widowControl/>
        <w:jc w:val="center"/>
        <w:rPr>
          <w:sz w:val="24"/>
          <w:szCs w:val="24"/>
        </w:rPr>
      </w:pPr>
      <w:r>
        <w:rPr>
          <w:sz w:val="24"/>
          <w:szCs w:val="24"/>
        </w:rPr>
        <w:t xml:space="preserve">Vanilla, Waste </w:t>
      </w:r>
      <w:r>
        <w:rPr>
          <w:sz w:val="24"/>
          <w:szCs w:val="24"/>
        </w:rPr>
        <w:fldChar w:fldCharType="begin"/>
      </w:r>
      <w:r>
        <w:rPr>
          <w:sz w:val="24"/>
          <w:szCs w:val="24"/>
        </w:rPr>
        <w:instrText>tc "Vanilla, Waste " \l 2</w:instrText>
      </w:r>
      <w:r>
        <w:rPr>
          <w:sz w:val="24"/>
          <w:szCs w:val="24"/>
        </w:rPr>
        <w:fldChar w:fldCharType="end"/>
      </w:r>
    </w:p>
    <w:p w14:paraId="23FCAE78" w14:textId="77777777" w:rsidR="00000000" w:rsidRDefault="00551CE1">
      <w:pPr>
        <w:widowControl/>
        <w:rPr>
          <w:sz w:val="24"/>
          <w:szCs w:val="24"/>
        </w:rPr>
      </w:pPr>
    </w:p>
    <w:p w14:paraId="2FBDE61F" w14:textId="77777777" w:rsidR="00000000" w:rsidRDefault="00551CE1">
      <w:pPr>
        <w:widowControl/>
        <w:rPr>
          <w:sz w:val="24"/>
          <w:szCs w:val="24"/>
        </w:rPr>
      </w:pPr>
      <w:r>
        <w:rPr>
          <w:sz w:val="24"/>
          <w:szCs w:val="24"/>
        </w:rPr>
        <w:t xml:space="preserve">Gamillo, Elizabeth. </w:t>
      </w:r>
      <w:r>
        <w:rPr>
          <w:sz w:val="24"/>
          <w:szCs w:val="24"/>
        </w:rPr>
        <w:t>“</w:t>
      </w:r>
      <w:r>
        <w:rPr>
          <w:sz w:val="24"/>
          <w:szCs w:val="24"/>
        </w:rPr>
        <w:t>Plastic Waste Can Be Transformed into Vanilla Flavoring; Researchers Used Microbes to Convert Plastic Waste into the Chemical Additive.</w:t>
      </w:r>
      <w:r>
        <w:rPr>
          <w:sz w:val="24"/>
          <w:szCs w:val="24"/>
        </w:rPr>
        <w:t>”</w:t>
      </w:r>
      <w:r>
        <w:rPr>
          <w:sz w:val="24"/>
          <w:szCs w:val="24"/>
        </w:rPr>
        <w:t xml:space="preserve"> Smithsonian, June 23, 2021. Retrieved at https://www.smithsonianmag.com/smart-news/plastic-waste-can-be-transformed-van</w:t>
      </w:r>
      <w:r>
        <w:rPr>
          <w:sz w:val="24"/>
          <w:szCs w:val="24"/>
        </w:rPr>
        <w:t>illa-flavoring-study-shows-180978046</w:t>
      </w:r>
    </w:p>
    <w:p w14:paraId="2331F367" w14:textId="77777777" w:rsidR="00000000" w:rsidRDefault="00551CE1">
      <w:pPr>
        <w:widowControl/>
        <w:rPr>
          <w:sz w:val="24"/>
          <w:szCs w:val="24"/>
        </w:rPr>
      </w:pPr>
      <w:r>
        <w:rPr>
          <w:sz w:val="24"/>
          <w:szCs w:val="24"/>
        </w:rPr>
        <w:t>Tags: Plastic, Vanilla</w:t>
      </w:r>
    </w:p>
    <w:p w14:paraId="4E537C7A" w14:textId="77777777" w:rsidR="00000000" w:rsidRDefault="00551CE1">
      <w:pPr>
        <w:widowControl/>
        <w:rPr>
          <w:sz w:val="24"/>
          <w:szCs w:val="24"/>
        </w:rPr>
      </w:pPr>
    </w:p>
    <w:p w14:paraId="73DB27CA" w14:textId="77777777" w:rsidR="00000000" w:rsidRDefault="00551CE1">
      <w:pPr>
        <w:widowControl/>
        <w:rPr>
          <w:sz w:val="24"/>
          <w:szCs w:val="24"/>
        </w:rPr>
      </w:pPr>
    </w:p>
    <w:p w14:paraId="3992578F" w14:textId="77777777" w:rsidR="00000000" w:rsidRDefault="00551CE1">
      <w:pPr>
        <w:widowControl/>
        <w:jc w:val="center"/>
        <w:rPr>
          <w:sz w:val="24"/>
          <w:szCs w:val="24"/>
        </w:rPr>
      </w:pPr>
      <w:r>
        <w:rPr>
          <w:sz w:val="24"/>
          <w:szCs w:val="24"/>
        </w:rPr>
        <w:t xml:space="preserve">Watermelons, Rinds </w:t>
      </w:r>
      <w:r>
        <w:rPr>
          <w:sz w:val="24"/>
          <w:szCs w:val="24"/>
        </w:rPr>
        <w:fldChar w:fldCharType="begin"/>
      </w:r>
      <w:r>
        <w:rPr>
          <w:sz w:val="24"/>
          <w:szCs w:val="24"/>
        </w:rPr>
        <w:instrText>tc "Watermelons, Rinds " \l 2</w:instrText>
      </w:r>
      <w:r>
        <w:rPr>
          <w:sz w:val="24"/>
          <w:szCs w:val="24"/>
        </w:rPr>
        <w:fldChar w:fldCharType="end"/>
      </w:r>
    </w:p>
    <w:p w14:paraId="3E35E76F" w14:textId="77777777" w:rsidR="00000000" w:rsidRDefault="00551CE1">
      <w:pPr>
        <w:widowControl/>
        <w:rPr>
          <w:sz w:val="24"/>
          <w:szCs w:val="24"/>
        </w:rPr>
      </w:pPr>
    </w:p>
    <w:p w14:paraId="34FC690A" w14:textId="77777777" w:rsidR="00000000" w:rsidRDefault="00551CE1">
      <w:pPr>
        <w:widowControl/>
        <w:rPr>
          <w:sz w:val="24"/>
          <w:szCs w:val="24"/>
        </w:rPr>
      </w:pPr>
      <w:r>
        <w:rPr>
          <w:sz w:val="24"/>
          <w:szCs w:val="24"/>
        </w:rPr>
        <w:t xml:space="preserve">Delaney, Alexis. </w:t>
      </w:r>
      <w:r>
        <w:rPr>
          <w:sz w:val="24"/>
          <w:szCs w:val="24"/>
        </w:rPr>
        <w:t>“</w:t>
      </w:r>
      <w:r>
        <w:rPr>
          <w:sz w:val="24"/>
          <w:szCs w:val="24"/>
        </w:rPr>
        <w:t>Pickling Watermelon Rinds for a Zero-Waste Gazpacho.</w:t>
      </w:r>
      <w:r>
        <w:rPr>
          <w:sz w:val="24"/>
          <w:szCs w:val="24"/>
        </w:rPr>
        <w:t>”</w:t>
      </w:r>
      <w:r>
        <w:rPr>
          <w:sz w:val="24"/>
          <w:szCs w:val="24"/>
        </w:rPr>
        <w:t xml:space="preserve"> Video. Chowhound. Chow-To, September 11, 2019. </w:t>
      </w:r>
    </w:p>
    <w:p w14:paraId="525664B2" w14:textId="77777777" w:rsidR="00000000" w:rsidRDefault="00551CE1">
      <w:pPr>
        <w:widowControl/>
        <w:rPr>
          <w:sz w:val="24"/>
          <w:szCs w:val="24"/>
        </w:rPr>
      </w:pPr>
      <w:r>
        <w:rPr>
          <w:sz w:val="24"/>
          <w:szCs w:val="24"/>
        </w:rPr>
        <w:t>Website: https://www.youtube.com/watch?v=gqcSGhET4a4</w:t>
      </w:r>
    </w:p>
    <w:p w14:paraId="5761E61E" w14:textId="77777777" w:rsidR="00000000" w:rsidRDefault="00551CE1">
      <w:pPr>
        <w:widowControl/>
        <w:rPr>
          <w:sz w:val="24"/>
          <w:szCs w:val="24"/>
        </w:rPr>
      </w:pPr>
      <w:r>
        <w:rPr>
          <w:sz w:val="24"/>
          <w:szCs w:val="24"/>
        </w:rPr>
        <w:t>Tags: Recipes, Video, Watermelon</w:t>
      </w:r>
    </w:p>
    <w:p w14:paraId="61C5E47D" w14:textId="77777777" w:rsidR="00000000" w:rsidRDefault="00551CE1">
      <w:pPr>
        <w:widowControl/>
        <w:rPr>
          <w:sz w:val="24"/>
          <w:szCs w:val="24"/>
        </w:rPr>
      </w:pPr>
    </w:p>
    <w:p w14:paraId="7FDB7635" w14:textId="77777777" w:rsidR="00000000" w:rsidRDefault="00551CE1">
      <w:pPr>
        <w:widowControl/>
        <w:rPr>
          <w:sz w:val="24"/>
          <w:szCs w:val="24"/>
        </w:rPr>
      </w:pPr>
      <w:r>
        <w:rPr>
          <w:sz w:val="24"/>
          <w:szCs w:val="24"/>
        </w:rPr>
        <w:t xml:space="preserve">Sustainable Brands. </w:t>
      </w:r>
      <w:r>
        <w:rPr>
          <w:sz w:val="24"/>
          <w:szCs w:val="24"/>
        </w:rPr>
        <w:t>“</w:t>
      </w:r>
      <w:r>
        <w:rPr>
          <w:sz w:val="24"/>
          <w:szCs w:val="24"/>
        </w:rPr>
        <w:t>This Startup is Giving Ugly Watermelons a Refreshing Purpose.</w:t>
      </w:r>
      <w:r>
        <w:rPr>
          <w:sz w:val="24"/>
          <w:szCs w:val="24"/>
        </w:rPr>
        <w:t>”</w:t>
      </w:r>
      <w:r>
        <w:rPr>
          <w:sz w:val="24"/>
          <w:szCs w:val="24"/>
        </w:rPr>
        <w:t xml:space="preserve"> Sustainable Brands, January 13, 2016. Retrieved at http://www.sustainablebrands.com/n</w:t>
      </w:r>
      <w:r>
        <w:rPr>
          <w:sz w:val="24"/>
          <w:szCs w:val="24"/>
        </w:rPr>
        <w:t>ews_and_views/startups/sustainable_brands/startup_giving_ugly_watermelons_refreshing_purpose</w:t>
      </w:r>
    </w:p>
    <w:p w14:paraId="2152D78D" w14:textId="77777777" w:rsidR="00000000" w:rsidRDefault="00551CE1">
      <w:pPr>
        <w:widowControl/>
        <w:rPr>
          <w:sz w:val="24"/>
          <w:szCs w:val="24"/>
        </w:rPr>
      </w:pPr>
      <w:r>
        <w:rPr>
          <w:sz w:val="24"/>
          <w:szCs w:val="24"/>
        </w:rPr>
        <w:t xml:space="preserve">Tags: Products, Ugly, Watermelon </w:t>
      </w:r>
    </w:p>
    <w:p w14:paraId="0223FF4A" w14:textId="77777777" w:rsidR="00000000" w:rsidRDefault="00551CE1">
      <w:pPr>
        <w:widowControl/>
        <w:rPr>
          <w:sz w:val="24"/>
          <w:szCs w:val="24"/>
        </w:rPr>
      </w:pPr>
    </w:p>
    <w:p w14:paraId="3A055CCD" w14:textId="77777777" w:rsidR="00000000" w:rsidRDefault="00551CE1">
      <w:pPr>
        <w:widowControl/>
        <w:rPr>
          <w:sz w:val="24"/>
          <w:szCs w:val="24"/>
        </w:rPr>
      </w:pPr>
    </w:p>
    <w:p w14:paraId="7AC5F0AC" w14:textId="77777777" w:rsidR="00000000" w:rsidRDefault="00551CE1">
      <w:pPr>
        <w:widowControl/>
        <w:rPr>
          <w:sz w:val="24"/>
          <w:szCs w:val="24"/>
        </w:rPr>
      </w:pPr>
      <w:r>
        <w:rPr>
          <w:sz w:val="24"/>
          <w:szCs w:val="24"/>
        </w:rPr>
        <w:t xml:space="preserve">Wheeler, Jen. </w:t>
      </w:r>
      <w:r>
        <w:rPr>
          <w:sz w:val="24"/>
          <w:szCs w:val="24"/>
        </w:rPr>
        <w:t>“</w:t>
      </w:r>
      <w:r>
        <w:rPr>
          <w:sz w:val="24"/>
          <w:szCs w:val="24"/>
        </w:rPr>
        <w:t>This Zero-Waste Gazpacho Is the Perfect Last Taste of Summer.</w:t>
      </w:r>
      <w:r>
        <w:rPr>
          <w:sz w:val="24"/>
          <w:szCs w:val="24"/>
        </w:rPr>
        <w:t>”</w:t>
      </w:r>
      <w:r>
        <w:rPr>
          <w:sz w:val="24"/>
          <w:szCs w:val="24"/>
        </w:rPr>
        <w:t xml:space="preserve"> MSN Money, September 7, 2020. Retrieved at https:</w:t>
      </w:r>
      <w:r>
        <w:rPr>
          <w:sz w:val="24"/>
          <w:szCs w:val="24"/>
        </w:rPr>
        <w:t>//www.msn.com/en-us/foodanddrink/recipes/this-zero-waste-gazpacho-is-the-perfect-last-taste-of-summer/ar-AAH9cre?li=BBnb7Kw</w:t>
      </w:r>
    </w:p>
    <w:p w14:paraId="16AF0347" w14:textId="77777777" w:rsidR="00000000" w:rsidRDefault="00551CE1">
      <w:pPr>
        <w:widowControl/>
        <w:rPr>
          <w:sz w:val="24"/>
          <w:szCs w:val="24"/>
        </w:rPr>
      </w:pPr>
      <w:r>
        <w:rPr>
          <w:sz w:val="24"/>
          <w:szCs w:val="24"/>
        </w:rPr>
        <w:t>Tags: Recipes, Watermelon</w:t>
      </w:r>
    </w:p>
    <w:p w14:paraId="531D79F5" w14:textId="77777777" w:rsidR="00000000" w:rsidRDefault="00551CE1">
      <w:pPr>
        <w:widowControl/>
        <w:rPr>
          <w:sz w:val="24"/>
          <w:szCs w:val="24"/>
        </w:rPr>
      </w:pPr>
    </w:p>
    <w:p w14:paraId="2CDC8A91" w14:textId="77777777" w:rsidR="00000000" w:rsidRDefault="00551CE1">
      <w:pPr>
        <w:widowControl/>
        <w:rPr>
          <w:sz w:val="24"/>
          <w:szCs w:val="24"/>
        </w:rPr>
      </w:pPr>
    </w:p>
    <w:p w14:paraId="23BC98FF" w14:textId="77777777" w:rsidR="00000000" w:rsidRDefault="00551CE1">
      <w:pPr>
        <w:widowControl/>
        <w:jc w:val="center"/>
        <w:rPr>
          <w:sz w:val="24"/>
          <w:szCs w:val="24"/>
        </w:rPr>
      </w:pPr>
      <w:r>
        <w:rPr>
          <w:sz w:val="24"/>
          <w:szCs w:val="24"/>
        </w:rPr>
        <w:t xml:space="preserve">Wine Products </w:t>
      </w:r>
      <w:r>
        <w:rPr>
          <w:sz w:val="24"/>
          <w:szCs w:val="24"/>
        </w:rPr>
        <w:fldChar w:fldCharType="begin"/>
      </w:r>
      <w:r>
        <w:rPr>
          <w:sz w:val="24"/>
          <w:szCs w:val="24"/>
        </w:rPr>
        <w:instrText>tc "Wine Products " \l 2</w:instrText>
      </w:r>
      <w:r>
        <w:rPr>
          <w:sz w:val="24"/>
          <w:szCs w:val="24"/>
        </w:rPr>
        <w:fldChar w:fldCharType="end"/>
      </w:r>
    </w:p>
    <w:p w14:paraId="15462A95" w14:textId="77777777" w:rsidR="00000000" w:rsidRDefault="00551CE1">
      <w:pPr>
        <w:widowControl/>
        <w:rPr>
          <w:sz w:val="24"/>
          <w:szCs w:val="24"/>
        </w:rPr>
      </w:pPr>
    </w:p>
    <w:p w14:paraId="3FDC5598" w14:textId="77777777" w:rsidR="00000000" w:rsidRDefault="00551CE1">
      <w:pPr>
        <w:widowControl/>
        <w:rPr>
          <w:sz w:val="24"/>
          <w:szCs w:val="24"/>
        </w:rPr>
      </w:pPr>
      <w:r>
        <w:rPr>
          <w:sz w:val="24"/>
          <w:szCs w:val="24"/>
        </w:rPr>
        <w:t xml:space="preserve">Lim, Guan Lu. </w:t>
      </w:r>
      <w:r>
        <w:rPr>
          <w:sz w:val="24"/>
          <w:szCs w:val="24"/>
        </w:rPr>
        <w:t>“</w:t>
      </w:r>
      <w:r>
        <w:rPr>
          <w:sz w:val="24"/>
          <w:szCs w:val="24"/>
        </w:rPr>
        <w:t>Less Wine Waste: Swisse to Launch Products Containing Upcycle</w:t>
      </w:r>
      <w:r>
        <w:rPr>
          <w:sz w:val="24"/>
          <w:szCs w:val="24"/>
        </w:rPr>
        <w:t>d Grape Seed Extract in 2021.</w:t>
      </w:r>
      <w:r>
        <w:rPr>
          <w:sz w:val="24"/>
          <w:szCs w:val="24"/>
        </w:rPr>
        <w:t>”</w:t>
      </w:r>
      <w:r>
        <w:rPr>
          <w:sz w:val="24"/>
          <w:szCs w:val="24"/>
        </w:rPr>
        <w:t xml:space="preserve"> Beverage Daily, June 2, 2020. Retrieved at https://www.beveragedaily.com/Article/2020/06/02/Less-wine-waste-Swisse-to-launch-products-containing-upcycled-grape-seed-extract-in-2021</w:t>
      </w:r>
    </w:p>
    <w:p w14:paraId="02CC7C4B" w14:textId="77777777" w:rsidR="00000000" w:rsidRDefault="00551CE1">
      <w:pPr>
        <w:widowControl/>
        <w:rPr>
          <w:sz w:val="24"/>
          <w:szCs w:val="24"/>
        </w:rPr>
      </w:pPr>
    </w:p>
    <w:p w14:paraId="79C8F513" w14:textId="77777777" w:rsidR="00000000" w:rsidRDefault="00551CE1">
      <w:pPr>
        <w:widowControl/>
        <w:rPr>
          <w:sz w:val="24"/>
          <w:szCs w:val="24"/>
        </w:rPr>
      </w:pPr>
    </w:p>
    <w:p w14:paraId="2D6EE413" w14:textId="77777777" w:rsidR="00000000" w:rsidRDefault="00551CE1">
      <w:pPr>
        <w:widowControl/>
        <w:rPr>
          <w:sz w:val="24"/>
          <w:szCs w:val="24"/>
        </w:rPr>
      </w:pPr>
    </w:p>
    <w:p w14:paraId="1230755C" w14:textId="77777777" w:rsidR="00000000" w:rsidRDefault="00551CE1">
      <w:pPr>
        <w:widowControl/>
        <w:jc w:val="center"/>
        <w:rPr>
          <w:sz w:val="24"/>
          <w:szCs w:val="24"/>
        </w:rPr>
      </w:pPr>
      <w:r>
        <w:rPr>
          <w:sz w:val="24"/>
          <w:szCs w:val="24"/>
        </w:rPr>
        <w:t>9. Sample Food Waste and Zero Waste Blogs, Blog Posts, Newsletters, and Study Groups and Platforms</w:t>
      </w:r>
      <w:r>
        <w:rPr>
          <w:sz w:val="24"/>
          <w:szCs w:val="24"/>
        </w:rPr>
        <w:fldChar w:fldCharType="begin"/>
      </w:r>
      <w:r>
        <w:rPr>
          <w:sz w:val="24"/>
          <w:szCs w:val="24"/>
        </w:rPr>
        <w:instrText>tc "9. Sample Food Waste and Zero Waste B</w:instrText>
      </w:r>
      <w:r>
        <w:rPr>
          <w:sz w:val="24"/>
          <w:szCs w:val="24"/>
        </w:rPr>
        <w:instrText>logs, Blog Posts, Newsletters, and Study Groups and Platforms"</w:instrText>
      </w:r>
      <w:r>
        <w:rPr>
          <w:sz w:val="24"/>
          <w:szCs w:val="24"/>
        </w:rPr>
        <w:fldChar w:fldCharType="end"/>
      </w:r>
    </w:p>
    <w:p w14:paraId="681316B2" w14:textId="77777777" w:rsidR="00000000" w:rsidRDefault="00551CE1">
      <w:pPr>
        <w:widowControl/>
        <w:rPr>
          <w:sz w:val="24"/>
          <w:szCs w:val="24"/>
        </w:rPr>
      </w:pPr>
    </w:p>
    <w:p w14:paraId="3F5AA76C" w14:textId="77777777" w:rsidR="00000000" w:rsidRDefault="00551CE1">
      <w:pPr>
        <w:widowControl/>
        <w:rPr>
          <w:sz w:val="24"/>
          <w:szCs w:val="24"/>
        </w:rPr>
      </w:pPr>
      <w:r>
        <w:rPr>
          <w:b/>
          <w:bCs/>
          <w:sz w:val="24"/>
          <w:szCs w:val="24"/>
        </w:rPr>
        <w:t>222 Million Tons</w:t>
      </w:r>
      <w:r>
        <w:rPr>
          <w:sz w:val="24"/>
          <w:szCs w:val="24"/>
        </w:rPr>
        <w:t xml:space="preserve"> Blog (see also 222 Million Tons app)</w:t>
      </w:r>
    </w:p>
    <w:p w14:paraId="13D59E46" w14:textId="77777777" w:rsidR="00000000" w:rsidRDefault="00551CE1">
      <w:pPr>
        <w:widowControl/>
        <w:rPr>
          <w:sz w:val="24"/>
          <w:szCs w:val="24"/>
        </w:rPr>
      </w:pPr>
      <w:r>
        <w:rPr>
          <w:sz w:val="24"/>
          <w:szCs w:val="24"/>
        </w:rPr>
        <w:t>Website: https://222milliontons.com</w:t>
      </w:r>
    </w:p>
    <w:p w14:paraId="05259436" w14:textId="77777777" w:rsidR="00000000" w:rsidRDefault="00551CE1">
      <w:pPr>
        <w:widowControl/>
        <w:rPr>
          <w:sz w:val="24"/>
          <w:szCs w:val="24"/>
        </w:rPr>
      </w:pPr>
    </w:p>
    <w:p w14:paraId="0DB3989D" w14:textId="77777777" w:rsidR="00000000" w:rsidRDefault="00551CE1">
      <w:pPr>
        <w:widowControl/>
        <w:rPr>
          <w:sz w:val="24"/>
          <w:szCs w:val="24"/>
        </w:rPr>
      </w:pPr>
      <w:r>
        <w:rPr>
          <w:b/>
          <w:bCs/>
          <w:sz w:val="24"/>
          <w:szCs w:val="24"/>
        </w:rPr>
        <w:t>Beyond Food Waste</w:t>
      </w:r>
      <w:r>
        <w:rPr>
          <w:sz w:val="24"/>
          <w:szCs w:val="24"/>
        </w:rPr>
        <w:t xml:space="preserve"> is a blog sharing best practice on how cities are tackling food waste. Researched</w:t>
      </w:r>
      <w:r>
        <w:rPr>
          <w:sz w:val="24"/>
          <w:szCs w:val="24"/>
        </w:rPr>
        <w:t xml:space="preserve"> and written by waste specialists, we cover a range of topics including food waste legislation, policies, collection and recycling programs, communications campaigns, community initiatives and more.</w:t>
      </w:r>
    </w:p>
    <w:p w14:paraId="3DF26CF7" w14:textId="77777777" w:rsidR="00000000" w:rsidRDefault="00551CE1">
      <w:pPr>
        <w:widowControl/>
        <w:rPr>
          <w:sz w:val="24"/>
          <w:szCs w:val="24"/>
        </w:rPr>
      </w:pPr>
      <w:r>
        <w:rPr>
          <w:sz w:val="24"/>
          <w:szCs w:val="24"/>
        </w:rPr>
        <w:t>Website: https://beyondfoodwaste.com/about/</w:t>
      </w:r>
    </w:p>
    <w:p w14:paraId="184B26D6" w14:textId="77777777" w:rsidR="00000000" w:rsidRDefault="00551CE1">
      <w:pPr>
        <w:widowControl/>
        <w:rPr>
          <w:sz w:val="24"/>
          <w:szCs w:val="24"/>
        </w:rPr>
      </w:pPr>
    </w:p>
    <w:p w14:paraId="161D90D3" w14:textId="77777777" w:rsidR="00000000" w:rsidRDefault="00551CE1">
      <w:pPr>
        <w:widowControl/>
        <w:rPr>
          <w:sz w:val="24"/>
          <w:szCs w:val="24"/>
        </w:rPr>
      </w:pPr>
      <w:r>
        <w:rPr>
          <w:b/>
          <w:bCs/>
          <w:sz w:val="24"/>
          <w:szCs w:val="24"/>
        </w:rPr>
        <w:t>FoodCloud Bl</w:t>
      </w:r>
      <w:r>
        <w:rPr>
          <w:b/>
          <w:bCs/>
          <w:sz w:val="24"/>
          <w:szCs w:val="24"/>
        </w:rPr>
        <w:t>og</w:t>
      </w:r>
      <w:r>
        <w:rPr>
          <w:sz w:val="24"/>
          <w:szCs w:val="24"/>
        </w:rPr>
        <w:t xml:space="preserve"> is FoodCloud</w:t>
      </w:r>
      <w:r>
        <w:rPr>
          <w:sz w:val="24"/>
          <w:szCs w:val="24"/>
        </w:rPr>
        <w:t>’</w:t>
      </w:r>
      <w:r>
        <w:rPr>
          <w:sz w:val="24"/>
          <w:szCs w:val="24"/>
        </w:rPr>
        <w:t>s (qv) blog.</w:t>
      </w:r>
    </w:p>
    <w:p w14:paraId="0749A128" w14:textId="77777777" w:rsidR="00000000" w:rsidRDefault="00551CE1">
      <w:pPr>
        <w:widowControl/>
        <w:rPr>
          <w:sz w:val="24"/>
          <w:szCs w:val="24"/>
        </w:rPr>
      </w:pPr>
      <w:r>
        <w:rPr>
          <w:sz w:val="24"/>
          <w:szCs w:val="24"/>
        </w:rPr>
        <w:t>Website: http://food.cloud/blog/</w:t>
      </w:r>
    </w:p>
    <w:p w14:paraId="2EB83F58" w14:textId="77777777" w:rsidR="00000000" w:rsidRDefault="00551CE1">
      <w:pPr>
        <w:widowControl/>
        <w:rPr>
          <w:sz w:val="24"/>
          <w:szCs w:val="24"/>
        </w:rPr>
      </w:pPr>
    </w:p>
    <w:p w14:paraId="6D62D534" w14:textId="77777777" w:rsidR="00000000" w:rsidRDefault="00551CE1">
      <w:pPr>
        <w:widowControl/>
        <w:rPr>
          <w:sz w:val="24"/>
          <w:szCs w:val="24"/>
        </w:rPr>
      </w:pPr>
      <w:r>
        <w:rPr>
          <w:b/>
          <w:bCs/>
          <w:sz w:val="24"/>
          <w:szCs w:val="24"/>
        </w:rPr>
        <w:t>Food for Thoughtful Action</w:t>
      </w:r>
    </w:p>
    <w:p w14:paraId="039A1B9D" w14:textId="77777777" w:rsidR="00000000" w:rsidRDefault="00551CE1">
      <w:pPr>
        <w:widowControl/>
        <w:rPr>
          <w:sz w:val="24"/>
          <w:szCs w:val="24"/>
        </w:rPr>
      </w:pPr>
      <w:r>
        <w:rPr>
          <w:sz w:val="24"/>
          <w:szCs w:val="24"/>
        </w:rPr>
        <w:t>Website: https://foodforthoughtfulaction.com/</w:t>
      </w:r>
    </w:p>
    <w:p w14:paraId="4A2202EB" w14:textId="77777777" w:rsidR="00000000" w:rsidRDefault="00551CE1">
      <w:pPr>
        <w:widowControl/>
        <w:rPr>
          <w:sz w:val="24"/>
          <w:szCs w:val="24"/>
        </w:rPr>
      </w:pPr>
    </w:p>
    <w:p w14:paraId="15D6C3A5" w14:textId="77777777" w:rsidR="00000000" w:rsidRDefault="00551CE1">
      <w:pPr>
        <w:widowControl/>
        <w:rPr>
          <w:sz w:val="24"/>
          <w:szCs w:val="24"/>
        </w:rPr>
      </w:pPr>
      <w:r>
        <w:rPr>
          <w:b/>
          <w:bCs/>
          <w:sz w:val="24"/>
          <w:szCs w:val="24"/>
        </w:rPr>
        <w:t>Food Tank Blog</w:t>
      </w:r>
    </w:p>
    <w:p w14:paraId="6B1C5559" w14:textId="77777777" w:rsidR="00000000" w:rsidRDefault="00551CE1">
      <w:pPr>
        <w:widowControl/>
        <w:rPr>
          <w:sz w:val="24"/>
          <w:szCs w:val="24"/>
        </w:rPr>
      </w:pPr>
      <w:r>
        <w:rPr>
          <w:sz w:val="24"/>
          <w:szCs w:val="24"/>
        </w:rPr>
        <w:t xml:space="preserve">Website: </w:t>
      </w:r>
    </w:p>
    <w:p w14:paraId="39033151" w14:textId="77777777" w:rsidR="00000000" w:rsidRDefault="00551CE1">
      <w:pPr>
        <w:widowControl/>
        <w:rPr>
          <w:sz w:val="24"/>
          <w:szCs w:val="24"/>
        </w:rPr>
      </w:pPr>
    </w:p>
    <w:p w14:paraId="4A87BF2D" w14:textId="77777777" w:rsidR="00000000" w:rsidRDefault="00551CE1">
      <w:pPr>
        <w:widowControl/>
        <w:rPr>
          <w:sz w:val="24"/>
          <w:szCs w:val="24"/>
        </w:rPr>
      </w:pPr>
      <w:r>
        <w:rPr>
          <w:b/>
          <w:bCs/>
          <w:sz w:val="24"/>
          <w:szCs w:val="24"/>
        </w:rPr>
        <w:t>Food Waste Focus Blog</w:t>
      </w:r>
      <w:r>
        <w:rPr>
          <w:sz w:val="24"/>
          <w:szCs w:val="24"/>
        </w:rPr>
        <w:t xml:space="preserve"> LeanPath (qv)</w:t>
      </w:r>
    </w:p>
    <w:p w14:paraId="54BDF784" w14:textId="77777777" w:rsidR="00000000" w:rsidRDefault="00551CE1">
      <w:pPr>
        <w:widowControl/>
        <w:rPr>
          <w:sz w:val="24"/>
          <w:szCs w:val="24"/>
        </w:rPr>
      </w:pPr>
      <w:r>
        <w:rPr>
          <w:sz w:val="24"/>
          <w:szCs w:val="24"/>
        </w:rPr>
        <w:t>Website: http://blog.leanpath.com/</w:t>
      </w:r>
    </w:p>
    <w:p w14:paraId="16CD5873" w14:textId="77777777" w:rsidR="00000000" w:rsidRDefault="00551CE1">
      <w:pPr>
        <w:widowControl/>
        <w:rPr>
          <w:sz w:val="24"/>
          <w:szCs w:val="24"/>
        </w:rPr>
      </w:pPr>
    </w:p>
    <w:p w14:paraId="5EC6F0EB" w14:textId="77777777" w:rsidR="00000000" w:rsidRDefault="00551CE1">
      <w:pPr>
        <w:widowControl/>
        <w:rPr>
          <w:sz w:val="24"/>
          <w:szCs w:val="24"/>
        </w:rPr>
      </w:pPr>
      <w:r>
        <w:rPr>
          <w:sz w:val="24"/>
          <w:szCs w:val="24"/>
        </w:rPr>
        <w:t xml:space="preserve">FoodPrint. </w:t>
      </w:r>
      <w:r>
        <w:rPr>
          <w:sz w:val="24"/>
          <w:szCs w:val="24"/>
        </w:rPr>
        <w:t>“</w:t>
      </w:r>
      <w:r>
        <w:rPr>
          <w:sz w:val="24"/>
          <w:szCs w:val="24"/>
        </w:rPr>
        <w:t>The FoodPrint Guide to Reduce Food Waste.</w:t>
      </w:r>
      <w:r>
        <w:rPr>
          <w:sz w:val="24"/>
          <w:szCs w:val="24"/>
        </w:rPr>
        <w:t>”</w:t>
      </w:r>
      <w:r>
        <w:rPr>
          <w:sz w:val="24"/>
          <w:szCs w:val="24"/>
        </w:rPr>
        <w:t xml:space="preserve"> FoodPrint, May 17, 2021. Retrieved at https://foodprint.org/blog/reduce-food-waste/</w:t>
      </w:r>
    </w:p>
    <w:p w14:paraId="1115499B" w14:textId="77777777" w:rsidR="00000000" w:rsidRDefault="00551CE1">
      <w:pPr>
        <w:widowControl/>
        <w:rPr>
          <w:sz w:val="24"/>
          <w:szCs w:val="24"/>
        </w:rPr>
      </w:pPr>
      <w:r>
        <w:rPr>
          <w:sz w:val="24"/>
          <w:szCs w:val="24"/>
        </w:rPr>
        <w:t>Tags: Blog Posts, Guides</w:t>
      </w:r>
    </w:p>
    <w:p w14:paraId="78B577CD" w14:textId="77777777" w:rsidR="00000000" w:rsidRDefault="00551CE1">
      <w:pPr>
        <w:widowControl/>
        <w:rPr>
          <w:sz w:val="24"/>
          <w:szCs w:val="24"/>
        </w:rPr>
      </w:pPr>
    </w:p>
    <w:p w14:paraId="64C1F206" w14:textId="77777777" w:rsidR="00000000" w:rsidRDefault="00551CE1">
      <w:pPr>
        <w:widowControl/>
        <w:rPr>
          <w:sz w:val="24"/>
          <w:szCs w:val="24"/>
        </w:rPr>
      </w:pPr>
      <w:r>
        <w:rPr>
          <w:b/>
          <w:bCs/>
          <w:sz w:val="24"/>
          <w:szCs w:val="24"/>
        </w:rPr>
        <w:t>Going Zero Waste</w:t>
      </w:r>
      <w:r>
        <w:rPr>
          <w:sz w:val="24"/>
          <w:szCs w:val="24"/>
        </w:rPr>
        <w:t xml:space="preserve"> is a blog launched by Kathryn Kellogg </w:t>
      </w:r>
      <w:r>
        <w:rPr>
          <w:sz w:val="24"/>
          <w:szCs w:val="24"/>
        </w:rPr>
        <w:t xml:space="preserve">who provides tips </w:t>
      </w:r>
      <w:r>
        <w:rPr>
          <w:sz w:val="24"/>
          <w:szCs w:val="24"/>
        </w:rPr>
        <w:t>“</w:t>
      </w:r>
      <w:r>
        <w:rPr>
          <w:sz w:val="24"/>
          <w:szCs w:val="24"/>
        </w:rPr>
        <w:t>from large-scale tactics, like rejigging all of your kitchen utensils to being eco-friendly and going plastic-free when you shop, all the way down to bringing a handkerchief with you everywhere you go so that you</w:t>
      </w:r>
      <w:r>
        <w:rPr>
          <w:sz w:val="24"/>
          <w:szCs w:val="24"/>
        </w:rPr>
        <w:t>’</w:t>
      </w:r>
      <w:r>
        <w:rPr>
          <w:sz w:val="24"/>
          <w:szCs w:val="24"/>
        </w:rPr>
        <w:t xml:space="preserve">ll never need a tissue. </w:t>
      </w:r>
      <w:r>
        <w:rPr>
          <w:sz w:val="24"/>
          <w:szCs w:val="24"/>
        </w:rPr>
        <w:t>She says people often don</w:t>
      </w:r>
      <w:r>
        <w:rPr>
          <w:sz w:val="24"/>
          <w:szCs w:val="24"/>
        </w:rPr>
        <w:t>’</w:t>
      </w:r>
      <w:r>
        <w:rPr>
          <w:sz w:val="24"/>
          <w:szCs w:val="24"/>
        </w:rPr>
        <w:t>t think enough about the cost of convenience.</w:t>
      </w:r>
      <w:r>
        <w:rPr>
          <w:sz w:val="24"/>
          <w:szCs w:val="24"/>
        </w:rPr>
        <w:t>”</w:t>
      </w:r>
    </w:p>
    <w:p w14:paraId="7F6EC870" w14:textId="77777777" w:rsidR="00000000" w:rsidRDefault="00551CE1">
      <w:pPr>
        <w:widowControl/>
        <w:rPr>
          <w:sz w:val="24"/>
          <w:szCs w:val="24"/>
        </w:rPr>
      </w:pPr>
      <w:r>
        <w:rPr>
          <w:sz w:val="24"/>
          <w:szCs w:val="24"/>
        </w:rPr>
        <w:t>Website: https://www.goingzerowaste.com/</w:t>
      </w:r>
    </w:p>
    <w:p w14:paraId="580C5EFB" w14:textId="77777777" w:rsidR="00000000" w:rsidRDefault="00551CE1">
      <w:pPr>
        <w:widowControl/>
        <w:rPr>
          <w:sz w:val="24"/>
          <w:szCs w:val="24"/>
        </w:rPr>
      </w:pPr>
    </w:p>
    <w:p w14:paraId="6DA4AB68" w14:textId="77777777" w:rsidR="00000000" w:rsidRDefault="00551CE1">
      <w:pPr>
        <w:widowControl/>
        <w:rPr>
          <w:sz w:val="24"/>
          <w:szCs w:val="24"/>
        </w:rPr>
      </w:pPr>
      <w:r>
        <w:rPr>
          <w:sz w:val="24"/>
          <w:szCs w:val="24"/>
        </w:rPr>
        <w:t xml:space="preserve">GrowNYC Blog. </w:t>
      </w:r>
      <w:r>
        <w:rPr>
          <w:sz w:val="24"/>
          <w:szCs w:val="24"/>
        </w:rPr>
        <w:t>“</w:t>
      </w:r>
      <w:r>
        <w:rPr>
          <w:sz w:val="24"/>
          <w:szCs w:val="24"/>
        </w:rPr>
        <w:t>GrowNYC's Food, Waste, and Climate Virtual Workshop Series: Part One.</w:t>
      </w:r>
      <w:r>
        <w:rPr>
          <w:sz w:val="24"/>
          <w:szCs w:val="24"/>
        </w:rPr>
        <w:t>”</w:t>
      </w:r>
      <w:r>
        <w:rPr>
          <w:sz w:val="24"/>
          <w:szCs w:val="24"/>
        </w:rPr>
        <w:t xml:space="preserve"> GrowNYC Blog, October 14, 2020. Retrieved at https://ww</w:t>
      </w:r>
      <w:r>
        <w:rPr>
          <w:sz w:val="24"/>
          <w:szCs w:val="24"/>
        </w:rPr>
        <w:t>w.grownyc.org/blog/grownycs-food-waste-and-climate-virtual-workshop-series-part-one-1016</w:t>
      </w:r>
    </w:p>
    <w:p w14:paraId="6150A805" w14:textId="77777777" w:rsidR="00000000" w:rsidRDefault="00551CE1">
      <w:pPr>
        <w:widowControl/>
        <w:rPr>
          <w:sz w:val="24"/>
          <w:szCs w:val="24"/>
        </w:rPr>
      </w:pPr>
      <w:r>
        <w:rPr>
          <w:sz w:val="24"/>
          <w:szCs w:val="24"/>
        </w:rPr>
        <w:t>Tags: Blogs, Climate Change</w:t>
      </w:r>
    </w:p>
    <w:p w14:paraId="6E4AAFBD" w14:textId="77777777" w:rsidR="00000000" w:rsidRDefault="00551CE1">
      <w:pPr>
        <w:widowControl/>
        <w:rPr>
          <w:sz w:val="24"/>
          <w:szCs w:val="24"/>
        </w:rPr>
      </w:pPr>
    </w:p>
    <w:p w14:paraId="4244E364" w14:textId="77777777" w:rsidR="00000000" w:rsidRDefault="00551CE1">
      <w:pPr>
        <w:widowControl/>
        <w:rPr>
          <w:sz w:val="24"/>
          <w:szCs w:val="24"/>
        </w:rPr>
      </w:pPr>
      <w:r>
        <w:rPr>
          <w:b/>
          <w:bCs/>
          <w:sz w:val="24"/>
          <w:szCs w:val="24"/>
        </w:rPr>
        <w:t>International Food Loss and Food Waste Studies Group, The</w:t>
      </w:r>
      <w:r>
        <w:rPr>
          <w:sz w:val="24"/>
          <w:szCs w:val="24"/>
        </w:rPr>
        <w:t xml:space="preserve"> (IFLFWSG) is a google group platform to permit members to </w:t>
      </w:r>
      <w:r>
        <w:rPr>
          <w:sz w:val="24"/>
          <w:szCs w:val="24"/>
        </w:rPr>
        <w:t>“</w:t>
      </w:r>
      <w:r>
        <w:rPr>
          <w:sz w:val="24"/>
          <w:szCs w:val="24"/>
        </w:rPr>
        <w:t>communicate which now</w:t>
      </w:r>
      <w:r>
        <w:rPr>
          <w:sz w:val="24"/>
          <w:szCs w:val="24"/>
        </w:rPr>
        <w:t xml:space="preserve"> features more than 100 researchers, practitioners and activists located around the world.</w:t>
      </w:r>
      <w:r>
        <w:rPr>
          <w:sz w:val="24"/>
          <w:szCs w:val="24"/>
        </w:rPr>
        <w:t>”</w:t>
      </w:r>
    </w:p>
    <w:p w14:paraId="67D4455F" w14:textId="77777777" w:rsidR="00000000" w:rsidRDefault="00551CE1">
      <w:pPr>
        <w:widowControl/>
        <w:rPr>
          <w:sz w:val="24"/>
          <w:szCs w:val="24"/>
        </w:rPr>
      </w:pPr>
      <w:r>
        <w:rPr>
          <w:sz w:val="24"/>
          <w:szCs w:val="24"/>
        </w:rPr>
        <w:t>Website: Foodwastestudies.com and foodwastestudies@googlegroups.com</w:t>
      </w:r>
    </w:p>
    <w:p w14:paraId="557649BE" w14:textId="77777777" w:rsidR="00000000" w:rsidRDefault="00551CE1">
      <w:pPr>
        <w:widowControl/>
        <w:rPr>
          <w:sz w:val="24"/>
          <w:szCs w:val="24"/>
        </w:rPr>
      </w:pPr>
    </w:p>
    <w:p w14:paraId="35F7DE02" w14:textId="77777777" w:rsidR="00000000" w:rsidRDefault="00551CE1">
      <w:pPr>
        <w:widowControl/>
        <w:rPr>
          <w:sz w:val="24"/>
          <w:szCs w:val="24"/>
        </w:rPr>
      </w:pPr>
      <w:r>
        <w:rPr>
          <w:sz w:val="24"/>
          <w:szCs w:val="24"/>
        </w:rPr>
        <w:t xml:space="preserve">Leary, Emily. </w:t>
      </w:r>
      <w:r>
        <w:rPr>
          <w:sz w:val="24"/>
          <w:szCs w:val="24"/>
        </w:rPr>
        <w:t>“</w:t>
      </w:r>
      <w:r>
        <w:rPr>
          <w:sz w:val="24"/>
          <w:szCs w:val="24"/>
        </w:rPr>
        <w:t>Opinion, Five Zero Food Waste Bloggers Who Are Killing It By Saving It.</w:t>
      </w:r>
      <w:r>
        <w:rPr>
          <w:sz w:val="24"/>
          <w:szCs w:val="24"/>
        </w:rPr>
        <w:t>”</w:t>
      </w:r>
      <w:r>
        <w:rPr>
          <w:sz w:val="24"/>
          <w:szCs w:val="24"/>
        </w:rPr>
        <w:t xml:space="preserve"> Food Ta</w:t>
      </w:r>
      <w:r>
        <w:rPr>
          <w:sz w:val="24"/>
          <w:szCs w:val="24"/>
        </w:rPr>
        <w:t>nk, December 2018. Retrieved at https://foodtank.com/news/2018/12/opinion-five-zero-food-waste-bloggers-you-should-know-about/</w:t>
      </w:r>
    </w:p>
    <w:p w14:paraId="010CC05B" w14:textId="77777777" w:rsidR="00000000" w:rsidRDefault="00551CE1">
      <w:pPr>
        <w:widowControl/>
        <w:rPr>
          <w:sz w:val="24"/>
          <w:szCs w:val="24"/>
        </w:rPr>
      </w:pPr>
      <w:r>
        <w:rPr>
          <w:b/>
          <w:bCs/>
          <w:sz w:val="24"/>
          <w:szCs w:val="24"/>
        </w:rPr>
        <w:t>Litterless</w:t>
      </w:r>
      <w:r>
        <w:rPr>
          <w:sz w:val="24"/>
          <w:szCs w:val="24"/>
        </w:rPr>
        <w:t xml:space="preserve"> is a blog launched by Celia Ristow that is </w:t>
      </w:r>
      <w:r>
        <w:rPr>
          <w:sz w:val="24"/>
          <w:szCs w:val="24"/>
        </w:rPr>
        <w:t>“</w:t>
      </w:r>
      <w:r>
        <w:rPr>
          <w:sz w:val="24"/>
          <w:szCs w:val="24"/>
        </w:rPr>
        <w:t>about the utensils you need to achieve a zero waste status. With everythin</w:t>
      </w:r>
      <w:r>
        <w:rPr>
          <w:sz w:val="24"/>
          <w:szCs w:val="24"/>
        </w:rPr>
        <w:t xml:space="preserve">g from reusable cloths, mesh produce bags, reusable ziplocs, and wooden dish brushes to menstrual cups, bamboo toothbrushes, sustainable makeup products, and compostable dental floss; Littlerless is a product guide for living the zero-waste life. She also </w:t>
      </w:r>
      <w:r>
        <w:rPr>
          <w:sz w:val="24"/>
          <w:szCs w:val="24"/>
        </w:rPr>
        <w:t>provides a hub for eBook resources and local workshops.</w:t>
      </w:r>
      <w:r>
        <w:rPr>
          <w:sz w:val="24"/>
          <w:szCs w:val="24"/>
        </w:rPr>
        <w:t>”</w:t>
      </w:r>
    </w:p>
    <w:p w14:paraId="613C1D6D" w14:textId="77777777" w:rsidR="00000000" w:rsidRDefault="00551CE1">
      <w:pPr>
        <w:widowControl/>
        <w:rPr>
          <w:sz w:val="24"/>
          <w:szCs w:val="24"/>
        </w:rPr>
      </w:pPr>
      <w:r>
        <w:rPr>
          <w:sz w:val="24"/>
          <w:szCs w:val="24"/>
        </w:rPr>
        <w:t>Website: https://www.litterless.com/</w:t>
      </w:r>
    </w:p>
    <w:p w14:paraId="5A41CB8B" w14:textId="77777777" w:rsidR="00000000" w:rsidRDefault="00551CE1">
      <w:pPr>
        <w:widowControl/>
        <w:rPr>
          <w:sz w:val="24"/>
          <w:szCs w:val="24"/>
        </w:rPr>
      </w:pPr>
    </w:p>
    <w:p w14:paraId="292A7CD9" w14:textId="77777777" w:rsidR="00000000" w:rsidRDefault="00551CE1">
      <w:pPr>
        <w:widowControl/>
        <w:rPr>
          <w:sz w:val="24"/>
          <w:szCs w:val="24"/>
        </w:rPr>
      </w:pPr>
      <w:r>
        <w:rPr>
          <w:b/>
          <w:bCs/>
          <w:sz w:val="24"/>
          <w:szCs w:val="24"/>
        </w:rPr>
        <w:t>RFH Harvest Blog</w:t>
      </w:r>
      <w:r>
        <w:rPr>
          <w:sz w:val="24"/>
          <w:szCs w:val="24"/>
        </w:rPr>
        <w:t xml:space="preserve"> is a blog of Rotary First Harvest (qv)</w:t>
      </w:r>
    </w:p>
    <w:p w14:paraId="5E045324" w14:textId="77777777" w:rsidR="00000000" w:rsidRDefault="00551CE1">
      <w:pPr>
        <w:widowControl/>
        <w:rPr>
          <w:sz w:val="24"/>
          <w:szCs w:val="24"/>
        </w:rPr>
      </w:pPr>
      <w:r>
        <w:rPr>
          <w:sz w:val="24"/>
          <w:szCs w:val="24"/>
        </w:rPr>
        <w:t>Website: https://www.firstharvest.org/harvest-against-hunger/porttownsend/harvest-blog/</w:t>
      </w:r>
    </w:p>
    <w:p w14:paraId="66F682C3" w14:textId="77777777" w:rsidR="00000000" w:rsidRDefault="00551CE1">
      <w:pPr>
        <w:widowControl/>
        <w:rPr>
          <w:sz w:val="24"/>
          <w:szCs w:val="24"/>
        </w:rPr>
      </w:pPr>
    </w:p>
    <w:p w14:paraId="1A036841" w14:textId="77777777" w:rsidR="00000000" w:rsidRDefault="00551CE1">
      <w:pPr>
        <w:widowControl/>
        <w:rPr>
          <w:sz w:val="24"/>
          <w:szCs w:val="24"/>
        </w:rPr>
      </w:pPr>
      <w:r>
        <w:rPr>
          <w:b/>
          <w:bCs/>
          <w:sz w:val="24"/>
          <w:szCs w:val="24"/>
        </w:rPr>
        <w:t>Relish Rhodyri Food Strategy</w:t>
      </w:r>
      <w:r>
        <w:rPr>
          <w:sz w:val="24"/>
          <w:szCs w:val="24"/>
        </w:rPr>
        <w:t xml:space="preserve"> Blog (Rhode Island) </w:t>
      </w:r>
      <w:r>
        <w:rPr>
          <w:sz w:val="24"/>
          <w:szCs w:val="24"/>
        </w:rPr>
        <w:t>“</w:t>
      </w:r>
      <w:r>
        <w:rPr>
          <w:sz w:val="24"/>
          <w:szCs w:val="24"/>
        </w:rPr>
        <w:t>Tackling Food Waste in RI.</w:t>
      </w:r>
      <w:r>
        <w:rPr>
          <w:sz w:val="24"/>
          <w:szCs w:val="24"/>
        </w:rPr>
        <w:t>”</w:t>
      </w:r>
      <w:r>
        <w:rPr>
          <w:sz w:val="24"/>
          <w:szCs w:val="24"/>
        </w:rPr>
        <w:t xml:space="preserve"> November 21, 2018. Description: Momentum is building on initiatives to address food waste in Rhode Island. On October 4th, the EPA hosted Path to the </w:t>
      </w:r>
      <w:r>
        <w:rPr>
          <w:sz w:val="24"/>
          <w:szCs w:val="24"/>
        </w:rPr>
        <w:t>“</w:t>
      </w:r>
      <w:r>
        <w:rPr>
          <w:sz w:val="24"/>
          <w:szCs w:val="24"/>
        </w:rPr>
        <w:t>50% Food Waste Reduction in</w:t>
      </w:r>
      <w:r>
        <w:rPr>
          <w:sz w:val="24"/>
          <w:szCs w:val="24"/>
        </w:rPr>
        <w:t xml:space="preserve"> Rhode Island</w:t>
      </w:r>
      <w:r>
        <w:rPr>
          <w:sz w:val="24"/>
          <w:szCs w:val="24"/>
        </w:rPr>
        <w:t>”</w:t>
      </w:r>
      <w:r>
        <w:rPr>
          <w:sz w:val="24"/>
          <w:szCs w:val="24"/>
        </w:rPr>
        <w:t xml:space="preserve"> Workshop to discuss solutions and the path forward to reducing and diverting food waste across the state. The attendees filled the Student Union Ballroom at Rhode Island College and heard presentations highlighting innovative programs and in</w:t>
      </w:r>
      <w:r>
        <w:rPr>
          <w:sz w:val="24"/>
          <w:szCs w:val="24"/>
        </w:rPr>
        <w:t>itiatives across the state. Speakers included RIC</w:t>
      </w:r>
      <w:r>
        <w:rPr>
          <w:sz w:val="24"/>
          <w:szCs w:val="24"/>
        </w:rPr>
        <w:t>’</w:t>
      </w:r>
      <w:r>
        <w:rPr>
          <w:sz w:val="24"/>
          <w:szCs w:val="24"/>
        </w:rPr>
        <w:t>s Executive Chef discussing their participation in the Phood University pilot to measure and track food waste on college campuses; Dr. Ernie Julian from the RI Department of Health shared an update on the d</w:t>
      </w:r>
      <w:r>
        <w:rPr>
          <w:sz w:val="24"/>
          <w:szCs w:val="24"/>
        </w:rPr>
        <w:t>epartment</w:t>
      </w:r>
      <w:r>
        <w:rPr>
          <w:sz w:val="24"/>
          <w:szCs w:val="24"/>
        </w:rPr>
        <w:t>’</w:t>
      </w:r>
      <w:r>
        <w:rPr>
          <w:sz w:val="24"/>
          <w:szCs w:val="24"/>
        </w:rPr>
        <w:t>s Rhode to End Hunger initiative, spearheaded by the Center for Food Safety; Cory Mansell from the Center for EcoTechnology shared information about the technical assistance programs they offer in Massachusetts and Rhode Island to help businesses</w:t>
      </w:r>
      <w:r>
        <w:rPr>
          <w:sz w:val="24"/>
          <w:szCs w:val="24"/>
        </w:rPr>
        <w:t xml:space="preserve"> reduce food waste - and more! The day ended with facilitated discussions on how to move these initiatives forward and grow our waste diversion and processing infrastructure within the state.</w:t>
      </w:r>
    </w:p>
    <w:p w14:paraId="0FC3514B" w14:textId="77777777" w:rsidR="00000000" w:rsidRDefault="00551CE1">
      <w:pPr>
        <w:widowControl/>
        <w:rPr>
          <w:sz w:val="24"/>
          <w:szCs w:val="24"/>
        </w:rPr>
      </w:pPr>
      <w:r>
        <w:rPr>
          <w:sz w:val="24"/>
          <w:szCs w:val="24"/>
        </w:rPr>
        <w:t>Website: http://www.dem.ri.gov/relishrhody/blog.php</w:t>
      </w:r>
    </w:p>
    <w:p w14:paraId="53126F41" w14:textId="77777777" w:rsidR="00000000" w:rsidRDefault="00551CE1">
      <w:pPr>
        <w:widowControl/>
        <w:rPr>
          <w:sz w:val="24"/>
          <w:szCs w:val="24"/>
        </w:rPr>
      </w:pPr>
    </w:p>
    <w:p w14:paraId="0542F59F" w14:textId="77777777" w:rsidR="00000000" w:rsidRDefault="00551CE1">
      <w:pPr>
        <w:widowControl/>
        <w:rPr>
          <w:sz w:val="24"/>
          <w:szCs w:val="24"/>
        </w:rPr>
      </w:pPr>
      <w:r>
        <w:rPr>
          <w:b/>
          <w:bCs/>
          <w:sz w:val="24"/>
          <w:szCs w:val="24"/>
        </w:rPr>
        <w:t>Squawkfox</w:t>
      </w:r>
    </w:p>
    <w:p w14:paraId="74D5828A" w14:textId="77777777" w:rsidR="00000000" w:rsidRDefault="00551CE1">
      <w:pPr>
        <w:widowControl/>
        <w:rPr>
          <w:sz w:val="24"/>
          <w:szCs w:val="24"/>
        </w:rPr>
      </w:pPr>
      <w:r>
        <w:rPr>
          <w:sz w:val="24"/>
          <w:szCs w:val="24"/>
        </w:rPr>
        <w:t>W</w:t>
      </w:r>
      <w:r>
        <w:rPr>
          <w:sz w:val="24"/>
          <w:szCs w:val="24"/>
        </w:rPr>
        <w:t>ebsite: http://www.squawkfox.com/food-waste</w:t>
      </w:r>
    </w:p>
    <w:p w14:paraId="3DFDE7A9" w14:textId="77777777" w:rsidR="00000000" w:rsidRDefault="00551CE1">
      <w:pPr>
        <w:widowControl/>
        <w:rPr>
          <w:sz w:val="24"/>
          <w:szCs w:val="24"/>
        </w:rPr>
      </w:pPr>
    </w:p>
    <w:p w14:paraId="50AD1E3A" w14:textId="77777777" w:rsidR="00000000" w:rsidRDefault="00551CE1">
      <w:pPr>
        <w:widowControl/>
        <w:rPr>
          <w:sz w:val="24"/>
          <w:szCs w:val="24"/>
        </w:rPr>
      </w:pPr>
      <w:r>
        <w:rPr>
          <w:b/>
          <w:bCs/>
          <w:sz w:val="24"/>
          <w:szCs w:val="24"/>
        </w:rPr>
        <w:t>Table Scraps</w:t>
      </w:r>
      <w:r>
        <w:rPr>
          <w:sz w:val="24"/>
          <w:szCs w:val="24"/>
        </w:rPr>
        <w:t xml:space="preserve"> is a roundup of Lauren Cusimano omline series in the </w:t>
      </w:r>
      <w:r>
        <w:rPr>
          <w:i/>
          <w:iCs/>
          <w:sz w:val="24"/>
          <w:szCs w:val="24"/>
        </w:rPr>
        <w:t>Phoenix New Times</w:t>
      </w:r>
      <w:r>
        <w:rPr>
          <w:sz w:val="24"/>
          <w:szCs w:val="24"/>
        </w:rPr>
        <w:t xml:space="preserve"> </w:t>
      </w:r>
      <w:r>
        <w:rPr>
          <w:sz w:val="24"/>
          <w:szCs w:val="24"/>
        </w:rPr>
        <w:t>“</w:t>
      </w:r>
      <w:r>
        <w:rPr>
          <w:sz w:val="24"/>
          <w:szCs w:val="24"/>
        </w:rPr>
        <w:t>on the growing issue of food waste and what some Phoenix-area eateries, organizations, and everyday people are doing right.</w:t>
      </w:r>
      <w:r>
        <w:rPr>
          <w:sz w:val="24"/>
          <w:szCs w:val="24"/>
        </w:rPr>
        <w:t>”</w:t>
      </w:r>
    </w:p>
    <w:p w14:paraId="1C6D7D20" w14:textId="77777777" w:rsidR="00000000" w:rsidRDefault="00551CE1">
      <w:pPr>
        <w:widowControl/>
        <w:rPr>
          <w:sz w:val="24"/>
          <w:szCs w:val="24"/>
        </w:rPr>
      </w:pPr>
      <w:r>
        <w:rPr>
          <w:sz w:val="24"/>
          <w:szCs w:val="24"/>
        </w:rPr>
        <w:t>W</w:t>
      </w:r>
      <w:r>
        <w:rPr>
          <w:sz w:val="24"/>
          <w:szCs w:val="24"/>
        </w:rPr>
        <w:t>ebsite: https://www.phoenixnewtimes.com/restaurants/table-scraps-taking-on-food-waste-in-greater-phoenix-11392212</w:t>
      </w:r>
    </w:p>
    <w:p w14:paraId="2F65F73D" w14:textId="77777777" w:rsidR="00000000" w:rsidRDefault="00551CE1">
      <w:pPr>
        <w:widowControl/>
        <w:rPr>
          <w:sz w:val="24"/>
          <w:szCs w:val="24"/>
        </w:rPr>
      </w:pPr>
    </w:p>
    <w:p w14:paraId="75CAA4FE" w14:textId="77777777" w:rsidR="00000000" w:rsidRDefault="00551CE1">
      <w:pPr>
        <w:widowControl/>
        <w:rPr>
          <w:sz w:val="24"/>
          <w:szCs w:val="24"/>
        </w:rPr>
      </w:pPr>
      <w:r>
        <w:rPr>
          <w:b/>
          <w:bCs/>
          <w:sz w:val="24"/>
          <w:szCs w:val="24"/>
        </w:rPr>
        <w:t>Till</w:t>
      </w:r>
      <w:r>
        <w:rPr>
          <w:sz w:val="24"/>
          <w:szCs w:val="24"/>
        </w:rPr>
        <w:t xml:space="preserve"> (San Diego, California) is an app that </w:t>
      </w:r>
      <w:r>
        <w:rPr>
          <w:sz w:val="24"/>
          <w:szCs w:val="24"/>
        </w:rPr>
        <w:t>“</w:t>
      </w:r>
      <w:r>
        <w:rPr>
          <w:sz w:val="24"/>
          <w:szCs w:val="24"/>
        </w:rPr>
        <w:t>created to save food and support local economies. More so we want to introduce a way that everyb</w:t>
      </w:r>
      <w:r>
        <w:rPr>
          <w:sz w:val="24"/>
          <w:szCs w:val="24"/>
        </w:rPr>
        <w:t>ody could profit off leftovers and we reach a higher efficiency in using produce and foods.</w:t>
      </w:r>
      <w:r>
        <w:rPr>
          <w:sz w:val="24"/>
          <w:szCs w:val="24"/>
        </w:rPr>
        <w:t>”</w:t>
      </w:r>
      <w:r>
        <w:rPr>
          <w:sz w:val="24"/>
          <w:szCs w:val="24"/>
        </w:rPr>
        <w:t xml:space="preserve"> It was created by students from regional universities.</w:t>
      </w:r>
    </w:p>
    <w:p w14:paraId="7A288933" w14:textId="77777777" w:rsidR="00000000" w:rsidRDefault="00551CE1">
      <w:pPr>
        <w:widowControl/>
        <w:rPr>
          <w:sz w:val="24"/>
          <w:szCs w:val="24"/>
        </w:rPr>
      </w:pPr>
      <w:r>
        <w:rPr>
          <w:sz w:val="24"/>
          <w:szCs w:val="24"/>
        </w:rPr>
        <w:t>Website: https://www.tilltheapp.com/</w:t>
      </w:r>
    </w:p>
    <w:p w14:paraId="00245D25" w14:textId="77777777" w:rsidR="00000000" w:rsidRDefault="00551CE1">
      <w:pPr>
        <w:widowControl/>
        <w:rPr>
          <w:sz w:val="24"/>
          <w:szCs w:val="24"/>
        </w:rPr>
      </w:pPr>
      <w:r>
        <w:rPr>
          <w:sz w:val="24"/>
          <w:szCs w:val="24"/>
        </w:rPr>
        <w:t>Tags: Apps, Universities</w:t>
      </w:r>
    </w:p>
    <w:p w14:paraId="0E161269" w14:textId="77777777" w:rsidR="00000000" w:rsidRDefault="00551CE1">
      <w:pPr>
        <w:widowControl/>
        <w:rPr>
          <w:sz w:val="24"/>
          <w:szCs w:val="24"/>
        </w:rPr>
      </w:pPr>
      <w:r>
        <w:rPr>
          <w:b/>
          <w:bCs/>
          <w:sz w:val="24"/>
          <w:szCs w:val="24"/>
        </w:rPr>
        <w:t>Trash is for Tossers</w:t>
      </w:r>
      <w:r>
        <w:rPr>
          <w:sz w:val="24"/>
          <w:szCs w:val="24"/>
        </w:rPr>
        <w:t xml:space="preserve"> is a blog launched by Lau</w:t>
      </w:r>
      <w:r>
        <w:rPr>
          <w:sz w:val="24"/>
          <w:szCs w:val="24"/>
        </w:rPr>
        <w:t xml:space="preserve">ren Singer in 2012. She posts about how best to compost, how to make zero waste dog treats, and even general cooking tips, like </w:t>
      </w:r>
      <w:r>
        <w:rPr>
          <w:sz w:val="24"/>
          <w:szCs w:val="24"/>
        </w:rPr>
        <w:t>“</w:t>
      </w:r>
      <w:r>
        <w:rPr>
          <w:sz w:val="24"/>
          <w:szCs w:val="24"/>
        </w:rPr>
        <w:t>How To Cook and Bake with Common Kitchen Waste Items.</w:t>
      </w:r>
      <w:r>
        <w:rPr>
          <w:sz w:val="24"/>
          <w:szCs w:val="24"/>
        </w:rPr>
        <w:t>”</w:t>
      </w:r>
      <w:r>
        <w:rPr>
          <w:sz w:val="24"/>
          <w:szCs w:val="24"/>
        </w:rPr>
        <w:t xml:space="preserve"> Her aim is to diligently recycle and compost everything and send nothing</w:t>
      </w:r>
      <w:r>
        <w:rPr>
          <w:sz w:val="24"/>
          <w:szCs w:val="24"/>
        </w:rPr>
        <w:t xml:space="preserve"> to the landfill. She</w:t>
      </w:r>
      <w:r>
        <w:rPr>
          <w:sz w:val="24"/>
          <w:szCs w:val="24"/>
        </w:rPr>
        <w:t>’</w:t>
      </w:r>
      <w:r>
        <w:rPr>
          <w:sz w:val="24"/>
          <w:szCs w:val="24"/>
        </w:rPr>
        <w:t>s gained support on social media with over 115K followers on Facebook, more than 17K followers on Twitter, and over 265K followers on Instagram.</w:t>
      </w:r>
      <w:r>
        <w:rPr>
          <w:sz w:val="24"/>
          <w:szCs w:val="24"/>
        </w:rPr>
        <w:t>”</w:t>
      </w:r>
    </w:p>
    <w:p w14:paraId="7FCD01EF" w14:textId="77777777" w:rsidR="00000000" w:rsidRDefault="00551CE1">
      <w:pPr>
        <w:widowControl/>
        <w:rPr>
          <w:sz w:val="24"/>
          <w:szCs w:val="24"/>
        </w:rPr>
      </w:pPr>
      <w:r>
        <w:rPr>
          <w:sz w:val="24"/>
          <w:szCs w:val="24"/>
        </w:rPr>
        <w:t>Website: http://trashisfortossers.com/</w:t>
      </w:r>
    </w:p>
    <w:p w14:paraId="76D03A71" w14:textId="77777777" w:rsidR="00000000" w:rsidRDefault="00551CE1">
      <w:pPr>
        <w:widowControl/>
        <w:rPr>
          <w:sz w:val="24"/>
          <w:szCs w:val="24"/>
        </w:rPr>
      </w:pPr>
    </w:p>
    <w:p w14:paraId="2D5F06CD" w14:textId="77777777" w:rsidR="00000000" w:rsidRDefault="00551CE1">
      <w:pPr>
        <w:widowControl/>
        <w:rPr>
          <w:sz w:val="24"/>
          <w:szCs w:val="24"/>
        </w:rPr>
      </w:pPr>
      <w:r>
        <w:rPr>
          <w:b/>
          <w:bCs/>
          <w:sz w:val="24"/>
          <w:szCs w:val="24"/>
        </w:rPr>
        <w:t>Treading My Own Path</w:t>
      </w:r>
      <w:r>
        <w:rPr>
          <w:sz w:val="24"/>
          <w:szCs w:val="24"/>
        </w:rPr>
        <w:t xml:space="preserve"> is a blog launched by Linds</w:t>
      </w:r>
      <w:r>
        <w:rPr>
          <w:sz w:val="24"/>
          <w:szCs w:val="24"/>
        </w:rPr>
        <w:t>ay Miles whose posts include 1) How to Compost for Zero Waste Living Without a Compost Bin; 2) Bokashi Bins: the Whats, Hows and Whys; 3) Worm Farms</w:t>
      </w:r>
      <w:r>
        <w:rPr>
          <w:sz w:val="24"/>
          <w:szCs w:val="24"/>
        </w:rPr>
        <w:t>…</w:t>
      </w:r>
      <w:r>
        <w:rPr>
          <w:sz w:val="24"/>
          <w:szCs w:val="24"/>
        </w:rPr>
        <w:t>Tips and Tricks; 4) How to Build a DIY Worm Farm.</w:t>
      </w:r>
    </w:p>
    <w:p w14:paraId="3194A2CB" w14:textId="77777777" w:rsidR="00000000" w:rsidRDefault="00551CE1">
      <w:pPr>
        <w:widowControl/>
        <w:rPr>
          <w:sz w:val="24"/>
          <w:szCs w:val="24"/>
        </w:rPr>
      </w:pPr>
      <w:r>
        <w:rPr>
          <w:sz w:val="24"/>
          <w:szCs w:val="24"/>
        </w:rPr>
        <w:t>Website: https://treadingmyownpath.com/</w:t>
      </w:r>
    </w:p>
    <w:p w14:paraId="2E3601B1" w14:textId="77777777" w:rsidR="00000000" w:rsidRDefault="00551CE1">
      <w:pPr>
        <w:widowControl/>
        <w:rPr>
          <w:sz w:val="24"/>
          <w:szCs w:val="24"/>
        </w:rPr>
      </w:pPr>
    </w:p>
    <w:p w14:paraId="68EBA2C3" w14:textId="77777777" w:rsidR="00000000" w:rsidRDefault="00551CE1">
      <w:pPr>
        <w:widowControl/>
        <w:rPr>
          <w:sz w:val="24"/>
          <w:szCs w:val="24"/>
        </w:rPr>
      </w:pPr>
      <w:r>
        <w:rPr>
          <w:sz w:val="24"/>
          <w:szCs w:val="24"/>
        </w:rPr>
        <w:t>USDA Office of C</w:t>
      </w:r>
      <w:r>
        <w:rPr>
          <w:sz w:val="24"/>
          <w:szCs w:val="24"/>
        </w:rPr>
        <w:t xml:space="preserve">ommunications. </w:t>
      </w:r>
      <w:r>
        <w:rPr>
          <w:b/>
          <w:bCs/>
          <w:sz w:val="24"/>
          <w:szCs w:val="24"/>
        </w:rPr>
        <w:t>USDA Food Loss and Waste Newsletter</w:t>
      </w:r>
      <w:r>
        <w:rPr>
          <w:sz w:val="24"/>
          <w:szCs w:val="24"/>
        </w:rPr>
        <w:t>. United States Department of Agriculture. Retrieved at https://myemail.constantcontact.com/USDA-Food-Loss-and-Waste-Newsletter.html?soid=1132339387098&amp;aid=Op3_MwxYt14</w:t>
      </w:r>
    </w:p>
    <w:p w14:paraId="32D00D46" w14:textId="77777777" w:rsidR="00000000" w:rsidRDefault="00551CE1">
      <w:pPr>
        <w:widowControl/>
        <w:rPr>
          <w:sz w:val="24"/>
          <w:szCs w:val="24"/>
        </w:rPr>
      </w:pPr>
      <w:r>
        <w:rPr>
          <w:sz w:val="24"/>
          <w:szCs w:val="24"/>
        </w:rPr>
        <w:t>Tags: Newsletters</w:t>
      </w:r>
    </w:p>
    <w:p w14:paraId="729A08A0" w14:textId="77777777" w:rsidR="00000000" w:rsidRDefault="00551CE1">
      <w:pPr>
        <w:widowControl/>
        <w:rPr>
          <w:sz w:val="24"/>
          <w:szCs w:val="24"/>
        </w:rPr>
      </w:pPr>
    </w:p>
    <w:p w14:paraId="1A49C5EF" w14:textId="77777777" w:rsidR="00000000" w:rsidRDefault="00551CE1">
      <w:pPr>
        <w:widowControl/>
        <w:rPr>
          <w:sz w:val="24"/>
          <w:szCs w:val="24"/>
        </w:rPr>
      </w:pPr>
      <w:r>
        <w:rPr>
          <w:sz w:val="24"/>
          <w:szCs w:val="24"/>
        </w:rPr>
        <w:t>USDA Office of Comm</w:t>
      </w:r>
      <w:r>
        <w:rPr>
          <w:sz w:val="24"/>
          <w:szCs w:val="24"/>
        </w:rPr>
        <w:t xml:space="preserve">unications. </w:t>
      </w:r>
      <w:r>
        <w:rPr>
          <w:b/>
          <w:bCs/>
          <w:sz w:val="24"/>
          <w:szCs w:val="24"/>
        </w:rPr>
        <w:t>USDA Food Loss and Waste Newsletter</w:t>
      </w:r>
      <w:r>
        <w:rPr>
          <w:sz w:val="24"/>
          <w:szCs w:val="24"/>
        </w:rPr>
        <w:t>. United States Department of Agriculture. Retrieved at https://mail.google.com/mail/u/1/#inbox/FMfcgzGkZZsrnqkgDTHKmdqJGcsLGqCS</w:t>
      </w:r>
    </w:p>
    <w:p w14:paraId="1B3B1334" w14:textId="77777777" w:rsidR="00000000" w:rsidRDefault="00551CE1">
      <w:pPr>
        <w:widowControl/>
        <w:rPr>
          <w:sz w:val="24"/>
          <w:szCs w:val="24"/>
        </w:rPr>
      </w:pPr>
      <w:r>
        <w:rPr>
          <w:sz w:val="24"/>
          <w:szCs w:val="24"/>
        </w:rPr>
        <w:t>Tags: Newsletters</w:t>
      </w:r>
    </w:p>
    <w:p w14:paraId="445C8044" w14:textId="77777777" w:rsidR="00000000" w:rsidRDefault="00551CE1">
      <w:pPr>
        <w:widowControl/>
        <w:rPr>
          <w:sz w:val="24"/>
          <w:szCs w:val="24"/>
        </w:rPr>
      </w:pPr>
    </w:p>
    <w:p w14:paraId="2BB18A65" w14:textId="77777777" w:rsidR="00000000" w:rsidRDefault="00551CE1">
      <w:pPr>
        <w:widowControl/>
        <w:rPr>
          <w:sz w:val="24"/>
          <w:szCs w:val="24"/>
        </w:rPr>
      </w:pPr>
      <w:r>
        <w:rPr>
          <w:sz w:val="24"/>
          <w:szCs w:val="24"/>
        </w:rPr>
        <w:t xml:space="preserve">USDA. </w:t>
      </w:r>
      <w:r>
        <w:rPr>
          <w:sz w:val="24"/>
          <w:szCs w:val="24"/>
        </w:rPr>
        <w:t>“</w:t>
      </w:r>
      <w:r>
        <w:rPr>
          <w:sz w:val="24"/>
          <w:szCs w:val="24"/>
        </w:rPr>
        <w:t xml:space="preserve">Do Meal Kits Reduce Food Waste? An Interview with Dr. </w:t>
      </w:r>
      <w:r>
        <w:rPr>
          <w:sz w:val="24"/>
          <w:szCs w:val="24"/>
        </w:rPr>
        <w:t>Brenna Ellison.</w:t>
      </w:r>
      <w:r>
        <w:rPr>
          <w:sz w:val="24"/>
          <w:szCs w:val="24"/>
        </w:rPr>
        <w:t>”</w:t>
      </w:r>
      <w:r>
        <w:rPr>
          <w:sz w:val="24"/>
          <w:szCs w:val="24"/>
        </w:rPr>
        <w:t xml:space="preserve"> Blog, July 28, 2021. Retrieved at https://www.usda.gov/media/blog/2021/07/28/do-meal-kits-reduce-food-waste-interview-dr-brenna-ellison</w:t>
      </w:r>
    </w:p>
    <w:p w14:paraId="5517086D" w14:textId="77777777" w:rsidR="00000000" w:rsidRDefault="00551CE1">
      <w:pPr>
        <w:widowControl/>
        <w:rPr>
          <w:sz w:val="24"/>
          <w:szCs w:val="24"/>
        </w:rPr>
      </w:pPr>
      <w:r>
        <w:rPr>
          <w:sz w:val="24"/>
          <w:szCs w:val="24"/>
        </w:rPr>
        <w:t xml:space="preserve">Tags: Blogs, Meal Kits </w:t>
      </w:r>
    </w:p>
    <w:p w14:paraId="6FAB1F3A" w14:textId="77777777" w:rsidR="00000000" w:rsidRDefault="00551CE1">
      <w:pPr>
        <w:widowControl/>
        <w:rPr>
          <w:sz w:val="24"/>
          <w:szCs w:val="24"/>
        </w:rPr>
      </w:pPr>
    </w:p>
    <w:p w14:paraId="12D9E7EA" w14:textId="77777777" w:rsidR="00000000" w:rsidRDefault="00551CE1">
      <w:pPr>
        <w:widowControl/>
        <w:rPr>
          <w:sz w:val="24"/>
          <w:szCs w:val="24"/>
        </w:rPr>
      </w:pPr>
      <w:r>
        <w:rPr>
          <w:b/>
          <w:bCs/>
          <w:sz w:val="24"/>
          <w:szCs w:val="24"/>
        </w:rPr>
        <w:t>Wasted Food</w:t>
      </w:r>
      <w:r>
        <w:rPr>
          <w:sz w:val="24"/>
          <w:szCs w:val="24"/>
        </w:rPr>
        <w:t xml:space="preserve"> is Jonathan Bloom</w:t>
      </w:r>
      <w:r>
        <w:rPr>
          <w:sz w:val="24"/>
          <w:szCs w:val="24"/>
        </w:rPr>
        <w:t>’</w:t>
      </w:r>
      <w:r>
        <w:rPr>
          <w:sz w:val="24"/>
          <w:szCs w:val="24"/>
        </w:rPr>
        <w:t>s blog on food waste. He has been researching an</w:t>
      </w:r>
      <w:r>
        <w:rPr>
          <w:sz w:val="24"/>
          <w:szCs w:val="24"/>
        </w:rPr>
        <w:t xml:space="preserve">d writing about food waste since 2005. His blog </w:t>
      </w:r>
      <w:r>
        <w:rPr>
          <w:sz w:val="24"/>
          <w:szCs w:val="24"/>
        </w:rPr>
        <w:t>“</w:t>
      </w:r>
      <w:r>
        <w:rPr>
          <w:sz w:val="24"/>
          <w:szCs w:val="24"/>
        </w:rPr>
        <w:t>draws attention to how consumers can cut their waste.</w:t>
      </w:r>
      <w:r>
        <w:rPr>
          <w:sz w:val="24"/>
          <w:szCs w:val="24"/>
        </w:rPr>
        <w:t>”</w:t>
      </w:r>
    </w:p>
    <w:p w14:paraId="4CA2A897" w14:textId="77777777" w:rsidR="00000000" w:rsidRDefault="00551CE1">
      <w:pPr>
        <w:widowControl/>
        <w:rPr>
          <w:sz w:val="24"/>
          <w:szCs w:val="24"/>
        </w:rPr>
      </w:pPr>
      <w:r>
        <w:rPr>
          <w:sz w:val="24"/>
          <w:szCs w:val="24"/>
        </w:rPr>
        <w:t>Website: http://www.wastedfood.com</w:t>
      </w:r>
    </w:p>
    <w:p w14:paraId="172A859F" w14:textId="77777777" w:rsidR="00000000" w:rsidRDefault="00551CE1">
      <w:pPr>
        <w:widowControl/>
        <w:rPr>
          <w:sz w:val="24"/>
          <w:szCs w:val="24"/>
        </w:rPr>
      </w:pPr>
    </w:p>
    <w:p w14:paraId="5554D34B" w14:textId="77777777" w:rsidR="00000000" w:rsidRDefault="00551CE1">
      <w:pPr>
        <w:widowControl/>
        <w:rPr>
          <w:sz w:val="24"/>
          <w:szCs w:val="24"/>
        </w:rPr>
      </w:pPr>
      <w:r>
        <w:rPr>
          <w:b/>
          <w:bCs/>
          <w:sz w:val="24"/>
          <w:szCs w:val="24"/>
        </w:rPr>
        <w:t xml:space="preserve">Zero-Waste Chef, The </w:t>
      </w:r>
      <w:r>
        <w:rPr>
          <w:sz w:val="24"/>
          <w:szCs w:val="24"/>
        </w:rPr>
        <w:t>is a blog launched by Anne Marie Bon</w:t>
      </w:r>
      <w:r>
        <w:rPr>
          <w:sz w:val="24"/>
          <w:szCs w:val="24"/>
        </w:rPr>
        <w:t xml:space="preserve">neau who went plastic free in 2011. Her </w:t>
      </w:r>
      <w:r>
        <w:rPr>
          <w:sz w:val="24"/>
          <w:szCs w:val="24"/>
        </w:rPr>
        <w:t>“</w:t>
      </w:r>
      <w:r>
        <w:rPr>
          <w:sz w:val="24"/>
          <w:szCs w:val="24"/>
        </w:rPr>
        <w:t>recipes page is diverse with a focus on fermentation recipes and she is a big fan of home-made sourdough. Her more popular recipes include Use-It-Up Vegan Apple Crumble, Tomato Paste from Scratch, and a Waste Nothin</w:t>
      </w:r>
      <w:r>
        <w:rPr>
          <w:sz w:val="24"/>
          <w:szCs w:val="24"/>
        </w:rPr>
        <w:t>g Beet Pickles recipes.</w:t>
      </w:r>
      <w:r>
        <w:rPr>
          <w:sz w:val="24"/>
          <w:szCs w:val="24"/>
        </w:rPr>
        <w:t>”</w:t>
      </w:r>
    </w:p>
    <w:p w14:paraId="323AB65E" w14:textId="77777777" w:rsidR="00000000" w:rsidRDefault="00551CE1">
      <w:pPr>
        <w:widowControl/>
        <w:rPr>
          <w:sz w:val="24"/>
          <w:szCs w:val="24"/>
        </w:rPr>
      </w:pPr>
      <w:r>
        <w:rPr>
          <w:sz w:val="24"/>
          <w:szCs w:val="24"/>
        </w:rPr>
        <w:t>Website: https://zerowastechef.com/</w:t>
      </w:r>
    </w:p>
    <w:p w14:paraId="117310FD" w14:textId="77777777" w:rsidR="00000000" w:rsidRDefault="00551CE1">
      <w:pPr>
        <w:widowControl/>
        <w:rPr>
          <w:sz w:val="24"/>
          <w:szCs w:val="24"/>
        </w:rPr>
      </w:pPr>
    </w:p>
    <w:p w14:paraId="065F6F6A" w14:textId="77777777" w:rsidR="00000000" w:rsidRDefault="00551CE1">
      <w:pPr>
        <w:widowControl/>
        <w:rPr>
          <w:sz w:val="24"/>
          <w:szCs w:val="24"/>
        </w:rPr>
      </w:pPr>
    </w:p>
    <w:p w14:paraId="1641DD26" w14:textId="77777777" w:rsidR="00000000" w:rsidRDefault="00551CE1">
      <w:pPr>
        <w:widowControl/>
        <w:rPr>
          <w:sz w:val="24"/>
          <w:szCs w:val="24"/>
        </w:rPr>
      </w:pPr>
    </w:p>
    <w:p w14:paraId="77CDB1A6" w14:textId="77777777" w:rsidR="00000000" w:rsidRDefault="00551CE1">
      <w:pPr>
        <w:widowControl/>
        <w:jc w:val="center"/>
        <w:rPr>
          <w:sz w:val="24"/>
          <w:szCs w:val="24"/>
        </w:rPr>
      </w:pPr>
      <w:r>
        <w:rPr>
          <w:sz w:val="24"/>
          <w:szCs w:val="24"/>
        </w:rPr>
        <w:t>10. Apps, Tech Networks, Software, Plat</w:t>
      </w:r>
      <w:r>
        <w:rPr>
          <w:sz w:val="24"/>
          <w:szCs w:val="24"/>
        </w:rPr>
        <w:t>forms, Cards, Calculators, Tools, Protocols, Interactive Websites, App Companies</w:t>
      </w:r>
      <w:r>
        <w:rPr>
          <w:sz w:val="24"/>
          <w:szCs w:val="24"/>
        </w:rPr>
        <w:fldChar w:fldCharType="begin"/>
      </w:r>
      <w:r>
        <w:rPr>
          <w:sz w:val="24"/>
          <w:szCs w:val="24"/>
        </w:rPr>
        <w:instrText>tc "10. Apps, Tech Networks, Software, Platforms, Cards, Calculators, Tools, Protocols, Interactive Websites, App Companies"</w:instrText>
      </w:r>
      <w:r>
        <w:rPr>
          <w:sz w:val="24"/>
          <w:szCs w:val="24"/>
        </w:rPr>
        <w:fldChar w:fldCharType="end"/>
      </w:r>
    </w:p>
    <w:p w14:paraId="29252C03" w14:textId="77777777" w:rsidR="00000000" w:rsidRDefault="00551CE1">
      <w:pPr>
        <w:widowControl/>
        <w:rPr>
          <w:sz w:val="24"/>
          <w:szCs w:val="24"/>
        </w:rPr>
      </w:pPr>
    </w:p>
    <w:p w14:paraId="12162890" w14:textId="77777777" w:rsidR="00000000" w:rsidRDefault="00551CE1">
      <w:pPr>
        <w:widowControl/>
        <w:rPr>
          <w:sz w:val="24"/>
          <w:szCs w:val="24"/>
        </w:rPr>
      </w:pPr>
      <w:r>
        <w:rPr>
          <w:b/>
          <w:bCs/>
          <w:sz w:val="24"/>
          <w:szCs w:val="24"/>
        </w:rPr>
        <w:t>11</w:t>
      </w:r>
      <w:r>
        <w:rPr>
          <w:b/>
          <w:bCs/>
          <w:sz w:val="24"/>
          <w:szCs w:val="24"/>
          <w:vertAlign w:val="superscript"/>
        </w:rPr>
        <w:t>th</w:t>
      </w:r>
      <w:r>
        <w:rPr>
          <w:b/>
          <w:bCs/>
          <w:sz w:val="24"/>
          <w:szCs w:val="24"/>
        </w:rPr>
        <w:t xml:space="preserve"> Hour</w:t>
      </w:r>
      <w:r>
        <w:rPr>
          <w:sz w:val="24"/>
          <w:szCs w:val="24"/>
        </w:rPr>
        <w:t xml:space="preserve"> (Singapore) is an app </w:t>
      </w:r>
      <w:r>
        <w:rPr>
          <w:sz w:val="24"/>
          <w:szCs w:val="24"/>
        </w:rPr>
        <w:t>“</w:t>
      </w:r>
      <w:r>
        <w:rPr>
          <w:sz w:val="24"/>
          <w:szCs w:val="24"/>
        </w:rPr>
        <w:t>that shows users discounted men</w:t>
      </w:r>
      <w:r>
        <w:rPr>
          <w:sz w:val="24"/>
          <w:szCs w:val="24"/>
        </w:rPr>
        <w:t>u items offered by restaurants and food stalls in Singapore before they close. Since it was launched late last year, the app has been downloaded 10,000 times.</w:t>
      </w:r>
      <w:r>
        <w:rPr>
          <w:sz w:val="24"/>
          <w:szCs w:val="24"/>
        </w:rPr>
        <w:t>”</w:t>
      </w:r>
      <w:r>
        <w:rPr>
          <w:sz w:val="24"/>
          <w:szCs w:val="24"/>
        </w:rPr>
        <w:t xml:space="preserve"> [Description Kristine Wong] It was launched in October 2016. It was under revision in late 2017 </w:t>
      </w:r>
      <w:r>
        <w:rPr>
          <w:sz w:val="24"/>
          <w:szCs w:val="24"/>
        </w:rPr>
        <w:t xml:space="preserve">to </w:t>
      </w:r>
      <w:r>
        <w:rPr>
          <w:sz w:val="24"/>
          <w:szCs w:val="24"/>
        </w:rPr>
        <w:t>“</w:t>
      </w:r>
      <w:r>
        <w:rPr>
          <w:sz w:val="24"/>
          <w:szCs w:val="24"/>
        </w:rPr>
        <w:t>look into other ways to arrest wastage, such as filling empty seats at eateries.</w:t>
      </w:r>
      <w:r>
        <w:rPr>
          <w:sz w:val="24"/>
          <w:szCs w:val="24"/>
        </w:rPr>
        <w:t>”</w:t>
      </w:r>
      <w:r>
        <w:rPr>
          <w:sz w:val="24"/>
          <w:szCs w:val="24"/>
        </w:rPr>
        <w:t xml:space="preserve"> [Koh, Valerie. November 5, 2017]</w:t>
      </w:r>
    </w:p>
    <w:p w14:paraId="771EDC00" w14:textId="77777777" w:rsidR="00000000" w:rsidRDefault="00551CE1">
      <w:pPr>
        <w:widowControl/>
        <w:rPr>
          <w:sz w:val="24"/>
          <w:szCs w:val="24"/>
        </w:rPr>
      </w:pPr>
      <w:r>
        <w:rPr>
          <w:sz w:val="24"/>
          <w:szCs w:val="24"/>
        </w:rPr>
        <w:t>Website: https://itunes.apple.com/sg/app/11th-hour-last-minute-steals/id1075749961?mt=8</w:t>
      </w:r>
    </w:p>
    <w:p w14:paraId="75EAD4F9" w14:textId="77777777" w:rsidR="00000000" w:rsidRDefault="00551CE1">
      <w:pPr>
        <w:widowControl/>
        <w:rPr>
          <w:sz w:val="24"/>
          <w:szCs w:val="24"/>
        </w:rPr>
      </w:pPr>
    </w:p>
    <w:p w14:paraId="4CF940BA" w14:textId="77777777" w:rsidR="00000000" w:rsidRDefault="00551CE1">
      <w:pPr>
        <w:widowControl/>
        <w:rPr>
          <w:sz w:val="24"/>
          <w:szCs w:val="24"/>
        </w:rPr>
      </w:pPr>
      <w:r>
        <w:rPr>
          <w:b/>
          <w:bCs/>
          <w:sz w:val="24"/>
          <w:szCs w:val="24"/>
        </w:rPr>
        <w:t>222 Million Tons</w:t>
      </w:r>
      <w:r>
        <w:rPr>
          <w:sz w:val="24"/>
          <w:szCs w:val="24"/>
        </w:rPr>
        <w:t xml:space="preserve"> (US) is a </w:t>
      </w:r>
      <w:r>
        <w:rPr>
          <w:sz w:val="24"/>
          <w:szCs w:val="24"/>
        </w:rPr>
        <w:t>“</w:t>
      </w:r>
      <w:r>
        <w:rPr>
          <w:sz w:val="24"/>
          <w:szCs w:val="24"/>
        </w:rPr>
        <w:t>platform for the iPa</w:t>
      </w:r>
      <w:r>
        <w:rPr>
          <w:sz w:val="24"/>
          <w:szCs w:val="24"/>
        </w:rPr>
        <w:t>d, and to start developing one-week menus and shopping lists that allow single people, couples and small families to enjoy variety in their diets, without wasting fresh food.</w:t>
      </w:r>
      <w:r>
        <w:rPr>
          <w:sz w:val="24"/>
          <w:szCs w:val="24"/>
        </w:rPr>
        <w:t>”</w:t>
      </w:r>
      <w:r>
        <w:rPr>
          <w:sz w:val="24"/>
          <w:szCs w:val="24"/>
        </w:rPr>
        <w:t xml:space="preserve"> It </w:t>
      </w:r>
      <w:r>
        <w:rPr>
          <w:sz w:val="24"/>
          <w:szCs w:val="24"/>
        </w:rPr>
        <w:t>“</w:t>
      </w:r>
      <w:r>
        <w:rPr>
          <w:sz w:val="24"/>
          <w:szCs w:val="24"/>
        </w:rPr>
        <w:t>allows users to create menus and shopping lists based on their household siz</w:t>
      </w:r>
      <w:r>
        <w:rPr>
          <w:sz w:val="24"/>
          <w:szCs w:val="24"/>
        </w:rPr>
        <w:t>e. The aim is to optimize planning, while still providing enough variety in their home-cooked meals.</w:t>
      </w:r>
      <w:r>
        <w:rPr>
          <w:sz w:val="24"/>
          <w:szCs w:val="24"/>
        </w:rPr>
        <w:t>”</w:t>
      </w:r>
    </w:p>
    <w:p w14:paraId="11350B8C" w14:textId="77777777" w:rsidR="00000000" w:rsidRDefault="00551CE1">
      <w:pPr>
        <w:widowControl/>
        <w:rPr>
          <w:sz w:val="24"/>
          <w:szCs w:val="24"/>
        </w:rPr>
      </w:pPr>
      <w:r>
        <w:rPr>
          <w:sz w:val="24"/>
          <w:szCs w:val="24"/>
        </w:rPr>
        <w:t>Website: https://222milliontons.com/app/</w:t>
      </w:r>
    </w:p>
    <w:p w14:paraId="3B08A385" w14:textId="77777777" w:rsidR="00000000" w:rsidRDefault="00551CE1">
      <w:pPr>
        <w:widowControl/>
        <w:rPr>
          <w:sz w:val="24"/>
          <w:szCs w:val="24"/>
        </w:rPr>
      </w:pPr>
    </w:p>
    <w:p w14:paraId="5575FEDB" w14:textId="77777777" w:rsidR="00000000" w:rsidRDefault="00551CE1">
      <w:pPr>
        <w:widowControl/>
        <w:rPr>
          <w:sz w:val="24"/>
          <w:szCs w:val="24"/>
        </w:rPr>
      </w:pPr>
      <w:r>
        <w:rPr>
          <w:b/>
          <w:bCs/>
          <w:sz w:val="24"/>
          <w:szCs w:val="24"/>
        </w:rPr>
        <w:t>412 Food Rescue - Volunteer</w:t>
      </w:r>
      <w:r>
        <w:rPr>
          <w:sz w:val="24"/>
          <w:szCs w:val="24"/>
        </w:rPr>
        <w:t xml:space="preserve"> (Pittsburgh) permits users to </w:t>
      </w:r>
      <w:r>
        <w:rPr>
          <w:sz w:val="24"/>
          <w:szCs w:val="24"/>
        </w:rPr>
        <w:t>“</w:t>
      </w:r>
      <w:r>
        <w:rPr>
          <w:sz w:val="24"/>
          <w:szCs w:val="24"/>
        </w:rPr>
        <w:t>rescue perfectly good food from going to waste and de</w:t>
      </w:r>
      <w:r>
        <w:rPr>
          <w:sz w:val="24"/>
          <w:szCs w:val="24"/>
        </w:rPr>
        <w:t>liver it to nonprofits who serve those who are food insecure.</w:t>
      </w:r>
      <w:r>
        <w:rPr>
          <w:sz w:val="24"/>
          <w:szCs w:val="24"/>
        </w:rPr>
        <w:t>”</w:t>
      </w:r>
      <w:r>
        <w:rPr>
          <w:sz w:val="24"/>
          <w:szCs w:val="24"/>
        </w:rPr>
        <w:t xml:space="preserve"> The app also gives </w:t>
      </w:r>
      <w:r>
        <w:rPr>
          <w:sz w:val="24"/>
          <w:szCs w:val="24"/>
        </w:rPr>
        <w:t>“</w:t>
      </w:r>
      <w:r>
        <w:rPr>
          <w:sz w:val="24"/>
          <w:szCs w:val="24"/>
        </w:rPr>
        <w:t>information about the work that the nonprofit you are delivering to.</w:t>
      </w:r>
      <w:r>
        <w:rPr>
          <w:sz w:val="24"/>
          <w:szCs w:val="24"/>
        </w:rPr>
        <w:t>”</w:t>
      </w:r>
      <w:r>
        <w:rPr>
          <w:sz w:val="24"/>
          <w:szCs w:val="24"/>
        </w:rPr>
        <w:t xml:space="preserve"> The sponsoring organization, 412 Food Rescue, released an interface for food donors and recipients call</w:t>
      </w:r>
      <w:r>
        <w:rPr>
          <w:sz w:val="24"/>
          <w:szCs w:val="24"/>
        </w:rPr>
        <w:t>ed Food Rescue Hero (qv). See also organization description for 412 Food Rescue.</w:t>
      </w:r>
    </w:p>
    <w:p w14:paraId="2ABEF3B9" w14:textId="77777777" w:rsidR="00000000" w:rsidRDefault="00551CE1">
      <w:pPr>
        <w:widowControl/>
        <w:rPr>
          <w:sz w:val="24"/>
          <w:szCs w:val="24"/>
        </w:rPr>
      </w:pPr>
      <w:r>
        <w:rPr>
          <w:sz w:val="24"/>
          <w:szCs w:val="24"/>
        </w:rPr>
        <w:t>Website: https://itunes.apple.com/us/app/412-food-rescue-volunteer/id1165397733?mt=8</w:t>
      </w:r>
    </w:p>
    <w:p w14:paraId="7A98C3B7" w14:textId="77777777" w:rsidR="00000000" w:rsidRDefault="00551CE1">
      <w:pPr>
        <w:widowControl/>
        <w:rPr>
          <w:sz w:val="24"/>
          <w:szCs w:val="24"/>
        </w:rPr>
      </w:pPr>
    </w:p>
    <w:p w14:paraId="51993692" w14:textId="77777777" w:rsidR="00000000" w:rsidRDefault="00551CE1">
      <w:pPr>
        <w:widowControl/>
        <w:rPr>
          <w:sz w:val="24"/>
          <w:szCs w:val="24"/>
        </w:rPr>
      </w:pPr>
      <w:r>
        <w:rPr>
          <w:b/>
          <w:bCs/>
          <w:sz w:val="24"/>
          <w:szCs w:val="24"/>
        </w:rPr>
        <w:t>Aahar</w:t>
      </w:r>
      <w:r>
        <w:rPr>
          <w:sz w:val="24"/>
          <w:szCs w:val="24"/>
        </w:rPr>
        <w:t xml:space="preserve"> (India) is an app that </w:t>
      </w:r>
      <w:r>
        <w:rPr>
          <w:sz w:val="24"/>
          <w:szCs w:val="24"/>
        </w:rPr>
        <w:t>“</w:t>
      </w:r>
      <w:r>
        <w:rPr>
          <w:sz w:val="24"/>
          <w:szCs w:val="24"/>
        </w:rPr>
        <w:t>ropes in hoteliers, caterers, bakeries, sweet shops, hostel</w:t>
      </w:r>
      <w:r>
        <w:rPr>
          <w:sz w:val="24"/>
          <w:szCs w:val="24"/>
        </w:rPr>
        <w:t>s, malls, individuals &amp; NGO</w:t>
      </w:r>
      <w:r>
        <w:rPr>
          <w:sz w:val="24"/>
          <w:szCs w:val="24"/>
        </w:rPr>
        <w:t>’</w:t>
      </w:r>
      <w:r>
        <w:rPr>
          <w:sz w:val="24"/>
          <w:szCs w:val="24"/>
        </w:rPr>
        <w:t xml:space="preserve">s. Initiative helps citizens/people/organization to donate cooked/prepared/ packed food to serve to the people in need of food. It works in 3 modes.: 1) Any surplus food prepared during functions/ parties can be donated through </w:t>
      </w:r>
      <w:r>
        <w:rPr>
          <w:sz w:val="24"/>
          <w:szCs w:val="24"/>
        </w:rPr>
        <w:t>‘</w:t>
      </w:r>
      <w:r>
        <w:rPr>
          <w:sz w:val="24"/>
          <w:szCs w:val="24"/>
        </w:rPr>
        <w:t>Aahar</w:t>
      </w:r>
      <w:r>
        <w:rPr>
          <w:sz w:val="24"/>
          <w:szCs w:val="24"/>
        </w:rPr>
        <w:t>’</w:t>
      </w:r>
      <w:r>
        <w:rPr>
          <w:sz w:val="24"/>
          <w:szCs w:val="24"/>
        </w:rPr>
        <w:t xml:space="preserve"> app; 2) Fresh food prepared at select locations can be donated to feed hungry people by contributing in cash; and 3) Packed food nearing expiry can be advertised to be sold to consumers at discounted price.</w:t>
      </w:r>
      <w:r>
        <w:rPr>
          <w:sz w:val="24"/>
          <w:szCs w:val="24"/>
        </w:rPr>
        <w:t>”</w:t>
      </w:r>
      <w:r>
        <w:rPr>
          <w:sz w:val="24"/>
          <w:szCs w:val="24"/>
        </w:rPr>
        <w:t xml:space="preserve"> It operates in 200 places.</w:t>
      </w:r>
    </w:p>
    <w:p w14:paraId="7DCF58E0" w14:textId="77777777" w:rsidR="00000000" w:rsidRDefault="00551CE1">
      <w:pPr>
        <w:widowControl/>
        <w:rPr>
          <w:sz w:val="24"/>
          <w:szCs w:val="24"/>
        </w:rPr>
      </w:pPr>
      <w:r>
        <w:rPr>
          <w:sz w:val="24"/>
          <w:szCs w:val="24"/>
        </w:rPr>
        <w:t>Website: http</w:t>
      </w:r>
      <w:r>
        <w:rPr>
          <w:sz w:val="24"/>
          <w:szCs w:val="24"/>
        </w:rPr>
        <w:t>://www.aahar.org.in/</w:t>
      </w:r>
    </w:p>
    <w:p w14:paraId="1691816A" w14:textId="77777777" w:rsidR="00000000" w:rsidRDefault="00551CE1">
      <w:pPr>
        <w:widowControl/>
        <w:rPr>
          <w:sz w:val="24"/>
          <w:szCs w:val="24"/>
        </w:rPr>
      </w:pPr>
    </w:p>
    <w:p w14:paraId="671E72AF" w14:textId="77777777" w:rsidR="00000000" w:rsidRDefault="00551CE1">
      <w:pPr>
        <w:widowControl/>
        <w:rPr>
          <w:sz w:val="24"/>
          <w:szCs w:val="24"/>
        </w:rPr>
      </w:pPr>
      <w:r>
        <w:rPr>
          <w:b/>
          <w:bCs/>
          <w:sz w:val="24"/>
          <w:szCs w:val="24"/>
        </w:rPr>
        <w:t>AgroMax</w:t>
      </w:r>
      <w:r>
        <w:rPr>
          <w:sz w:val="24"/>
          <w:szCs w:val="24"/>
        </w:rPr>
        <w:t xml:space="preserve"> (EU) is an online platform launched by Agrimax (qv) that </w:t>
      </w:r>
      <w:r>
        <w:rPr>
          <w:sz w:val="24"/>
          <w:szCs w:val="24"/>
        </w:rPr>
        <w:t>“</w:t>
      </w:r>
      <w:r>
        <w:rPr>
          <w:sz w:val="24"/>
          <w:szCs w:val="24"/>
        </w:rPr>
        <w:t>link key stakeholders from across the whole supply chain. It gives producers an alternative to landfill and animal feed for their waste and allows end users in the food</w:t>
      </w:r>
      <w:r>
        <w:rPr>
          <w:sz w:val="24"/>
          <w:szCs w:val="24"/>
        </w:rPr>
        <w:t>, packaging, chemical and agricultural sectors to order high-value compounds to use in a range of biobased products.</w:t>
      </w:r>
      <w:r>
        <w:rPr>
          <w:sz w:val="24"/>
          <w:szCs w:val="24"/>
        </w:rPr>
        <w:t>”</w:t>
      </w:r>
    </w:p>
    <w:p w14:paraId="16227FBD" w14:textId="77777777" w:rsidR="00000000" w:rsidRDefault="00551CE1">
      <w:pPr>
        <w:widowControl/>
        <w:rPr>
          <w:sz w:val="24"/>
          <w:szCs w:val="24"/>
        </w:rPr>
      </w:pPr>
      <w:r>
        <w:rPr>
          <w:sz w:val="24"/>
          <w:szCs w:val="24"/>
        </w:rPr>
        <w:t>Website: http://agromax.iris.cat/#/login</w:t>
      </w:r>
    </w:p>
    <w:p w14:paraId="448B392C" w14:textId="77777777" w:rsidR="00000000" w:rsidRDefault="00551CE1">
      <w:pPr>
        <w:widowControl/>
        <w:rPr>
          <w:sz w:val="24"/>
          <w:szCs w:val="24"/>
        </w:rPr>
      </w:pPr>
    </w:p>
    <w:p w14:paraId="2C1D19B6" w14:textId="77777777" w:rsidR="00000000" w:rsidRDefault="00551CE1">
      <w:pPr>
        <w:widowControl/>
        <w:rPr>
          <w:sz w:val="24"/>
          <w:szCs w:val="24"/>
        </w:rPr>
      </w:pPr>
      <w:r>
        <w:rPr>
          <w:b/>
          <w:bCs/>
          <w:sz w:val="24"/>
          <w:szCs w:val="24"/>
        </w:rPr>
        <w:t>AGTools</w:t>
      </w:r>
      <w:r>
        <w:rPr>
          <w:sz w:val="24"/>
          <w:szCs w:val="24"/>
        </w:rPr>
        <w:t xml:space="preserve"> (Irvine, California based) </w:t>
      </w:r>
      <w:r>
        <w:rPr>
          <w:sz w:val="24"/>
          <w:szCs w:val="24"/>
        </w:rPr>
        <w:t>“</w:t>
      </w:r>
      <w:r>
        <w:rPr>
          <w:sz w:val="24"/>
          <w:szCs w:val="24"/>
        </w:rPr>
        <w:t>provides real-time algorithm deep-data services to farmers a</w:t>
      </w:r>
      <w:r>
        <w:rPr>
          <w:sz w:val="24"/>
          <w:szCs w:val="24"/>
        </w:rPr>
        <w:t>nd industry buyers regarding over 513 commodities of fruits, vegetables, nuts, herbs and ornamentals. The data can offset volatility in the market and improve decision making to increase profitability.</w:t>
      </w:r>
      <w:r>
        <w:rPr>
          <w:sz w:val="24"/>
          <w:szCs w:val="24"/>
        </w:rPr>
        <w:t>”</w:t>
      </w:r>
      <w:r>
        <w:rPr>
          <w:sz w:val="24"/>
          <w:szCs w:val="24"/>
        </w:rPr>
        <w:t xml:space="preserve"> AgTools is </w:t>
      </w:r>
      <w:r>
        <w:rPr>
          <w:sz w:val="24"/>
          <w:szCs w:val="24"/>
        </w:rPr>
        <w:t>“</w:t>
      </w:r>
      <w:r>
        <w:rPr>
          <w:sz w:val="24"/>
          <w:szCs w:val="24"/>
        </w:rPr>
        <w:t>focused on reducing $350 billion per year</w:t>
      </w:r>
      <w:r>
        <w:rPr>
          <w:sz w:val="24"/>
          <w:szCs w:val="24"/>
        </w:rPr>
        <w:t xml:space="preserve"> worldwide of food waste between farms and distribution centers.</w:t>
      </w:r>
      <w:r>
        <w:rPr>
          <w:sz w:val="24"/>
          <w:szCs w:val="24"/>
        </w:rPr>
        <w:t>”</w:t>
      </w:r>
    </w:p>
    <w:p w14:paraId="737034F4" w14:textId="77777777" w:rsidR="00000000" w:rsidRDefault="00551CE1">
      <w:pPr>
        <w:widowControl/>
        <w:rPr>
          <w:sz w:val="24"/>
          <w:szCs w:val="24"/>
        </w:rPr>
      </w:pPr>
      <w:r>
        <w:rPr>
          <w:sz w:val="24"/>
          <w:szCs w:val="24"/>
        </w:rPr>
        <w:t>Website: https://www.agtechtools.com/</w:t>
      </w:r>
    </w:p>
    <w:p w14:paraId="32AC6CAD" w14:textId="77777777" w:rsidR="00000000" w:rsidRDefault="00551CE1">
      <w:pPr>
        <w:widowControl/>
        <w:rPr>
          <w:sz w:val="24"/>
          <w:szCs w:val="24"/>
        </w:rPr>
      </w:pPr>
    </w:p>
    <w:p w14:paraId="1BD20264" w14:textId="77777777" w:rsidR="00000000" w:rsidRDefault="00551CE1">
      <w:pPr>
        <w:widowControl/>
        <w:rPr>
          <w:sz w:val="24"/>
          <w:szCs w:val="24"/>
        </w:rPr>
      </w:pPr>
      <w:r>
        <w:rPr>
          <w:b/>
          <w:bCs/>
          <w:sz w:val="24"/>
          <w:szCs w:val="24"/>
        </w:rPr>
        <w:t>Amazon Alexa</w:t>
      </w:r>
      <w:r>
        <w:rPr>
          <w:sz w:val="24"/>
          <w:szCs w:val="24"/>
        </w:rPr>
        <w:t xml:space="preserve"> app. See Save The Food app.</w:t>
      </w:r>
    </w:p>
    <w:p w14:paraId="62B26C20" w14:textId="77777777" w:rsidR="00000000" w:rsidRDefault="00551CE1">
      <w:pPr>
        <w:widowControl/>
        <w:rPr>
          <w:sz w:val="24"/>
          <w:szCs w:val="24"/>
        </w:rPr>
      </w:pPr>
    </w:p>
    <w:p w14:paraId="71EAF17F" w14:textId="77777777" w:rsidR="00000000" w:rsidRDefault="00551CE1">
      <w:pPr>
        <w:widowControl/>
        <w:rPr>
          <w:sz w:val="24"/>
          <w:szCs w:val="24"/>
        </w:rPr>
      </w:pPr>
      <w:r>
        <w:rPr>
          <w:b/>
          <w:bCs/>
          <w:sz w:val="24"/>
          <w:szCs w:val="24"/>
        </w:rPr>
        <w:t>AmpleHarvest.org Campaign</w:t>
      </w:r>
      <w:r>
        <w:rPr>
          <w:sz w:val="24"/>
          <w:szCs w:val="24"/>
        </w:rPr>
        <w:t xml:space="preserve"> </w:t>
      </w:r>
      <w:r>
        <w:rPr>
          <w:sz w:val="24"/>
          <w:szCs w:val="24"/>
        </w:rPr>
        <w:t>“</w:t>
      </w:r>
      <w:r>
        <w:rPr>
          <w:sz w:val="24"/>
          <w:szCs w:val="24"/>
        </w:rPr>
        <w:t>has an app to help anyone with a surplus</w:t>
      </w:r>
      <w:r>
        <w:rPr>
          <w:sz w:val="24"/>
          <w:szCs w:val="24"/>
        </w:rPr>
        <w:t>–</w:t>
      </w:r>
      <w:r>
        <w:rPr>
          <w:sz w:val="24"/>
          <w:szCs w:val="24"/>
        </w:rPr>
        <w:t>be it a gardener with too many tomatoes or someone who spotted a great sale on canned goods</w:t>
      </w:r>
      <w:r>
        <w:rPr>
          <w:sz w:val="24"/>
          <w:szCs w:val="24"/>
        </w:rPr>
        <w:t>–</w:t>
      </w:r>
      <w:r>
        <w:rPr>
          <w:sz w:val="24"/>
          <w:szCs w:val="24"/>
        </w:rPr>
        <w:t>connect with local pantries who need what they have.</w:t>
      </w:r>
      <w:r>
        <w:rPr>
          <w:sz w:val="24"/>
          <w:szCs w:val="24"/>
        </w:rPr>
        <w:t>”</w:t>
      </w:r>
      <w:r>
        <w:rPr>
          <w:sz w:val="24"/>
          <w:szCs w:val="24"/>
        </w:rPr>
        <w:t xml:space="preserve"> [Description Colleen Kane] See also the organization description.</w:t>
      </w:r>
    </w:p>
    <w:p w14:paraId="5D3F883A" w14:textId="77777777" w:rsidR="00000000" w:rsidRDefault="00551CE1">
      <w:pPr>
        <w:widowControl/>
        <w:rPr>
          <w:sz w:val="24"/>
          <w:szCs w:val="24"/>
        </w:rPr>
      </w:pPr>
      <w:r>
        <w:rPr>
          <w:sz w:val="24"/>
          <w:szCs w:val="24"/>
        </w:rPr>
        <w:t>Website: http://ampleharvest.org/android-app</w:t>
      </w:r>
      <w:r>
        <w:rPr>
          <w:sz w:val="24"/>
          <w:szCs w:val="24"/>
        </w:rPr>
        <w:t>/</w:t>
      </w:r>
    </w:p>
    <w:p w14:paraId="6959F2E8" w14:textId="77777777" w:rsidR="00000000" w:rsidRDefault="00551CE1">
      <w:pPr>
        <w:widowControl/>
        <w:rPr>
          <w:sz w:val="24"/>
          <w:szCs w:val="24"/>
        </w:rPr>
      </w:pPr>
    </w:p>
    <w:p w14:paraId="3AC8A651" w14:textId="77777777" w:rsidR="00000000" w:rsidRDefault="00551CE1">
      <w:pPr>
        <w:widowControl/>
        <w:rPr>
          <w:sz w:val="24"/>
          <w:szCs w:val="24"/>
        </w:rPr>
      </w:pPr>
      <w:r>
        <w:rPr>
          <w:b/>
          <w:bCs/>
          <w:sz w:val="24"/>
          <w:szCs w:val="24"/>
        </w:rPr>
        <w:t xml:space="preserve">Asda Surplus Swap </w:t>
      </w:r>
      <w:r>
        <w:rPr>
          <w:sz w:val="24"/>
          <w:szCs w:val="24"/>
        </w:rPr>
        <w:t>(LeedsUK) is a mobile app that enables Asda suppliers to offer unwanted products, leftover ingredients, or vegetable trimmings to other suppliers who will be able to make use of it. Users view product information online and contact the</w:t>
      </w:r>
      <w:r>
        <w:rPr>
          <w:sz w:val="24"/>
          <w:szCs w:val="24"/>
        </w:rPr>
        <w:t xml:space="preserve"> supplier directly. It was launched January 12, 2017 at Asda</w:t>
      </w:r>
      <w:r>
        <w:rPr>
          <w:sz w:val="24"/>
          <w:szCs w:val="24"/>
        </w:rPr>
        <w:t>’</w:t>
      </w:r>
      <w:r>
        <w:rPr>
          <w:sz w:val="24"/>
          <w:szCs w:val="24"/>
        </w:rPr>
        <w:t>s annual Sustain and Save Exchange Conference.</w:t>
      </w:r>
    </w:p>
    <w:p w14:paraId="3EA14AD1" w14:textId="77777777" w:rsidR="00000000" w:rsidRDefault="00551CE1">
      <w:pPr>
        <w:widowControl/>
        <w:rPr>
          <w:sz w:val="24"/>
          <w:szCs w:val="24"/>
        </w:rPr>
      </w:pPr>
      <w:r>
        <w:rPr>
          <w:sz w:val="24"/>
          <w:szCs w:val="24"/>
        </w:rPr>
        <w:t xml:space="preserve">Website: www.asda.com </w:t>
      </w:r>
    </w:p>
    <w:p w14:paraId="4CC00227" w14:textId="77777777" w:rsidR="00000000" w:rsidRDefault="00551CE1">
      <w:pPr>
        <w:widowControl/>
        <w:rPr>
          <w:sz w:val="24"/>
          <w:szCs w:val="24"/>
        </w:rPr>
      </w:pPr>
    </w:p>
    <w:p w14:paraId="7D1F5DEB" w14:textId="77777777" w:rsidR="00000000" w:rsidRDefault="00551CE1">
      <w:pPr>
        <w:widowControl/>
        <w:rPr>
          <w:sz w:val="24"/>
          <w:szCs w:val="24"/>
        </w:rPr>
      </w:pPr>
      <w:r>
        <w:rPr>
          <w:b/>
          <w:bCs/>
          <w:sz w:val="24"/>
          <w:szCs w:val="24"/>
        </w:rPr>
        <w:t>B12Give</w:t>
      </w:r>
      <w:r>
        <w:rPr>
          <w:sz w:val="24"/>
          <w:szCs w:val="24"/>
        </w:rPr>
        <w:t xml:space="preserve"> (Toronto, Canada) </w:t>
      </w:r>
      <w:r>
        <w:rPr>
          <w:sz w:val="24"/>
          <w:szCs w:val="24"/>
        </w:rPr>
        <w:t>“</w:t>
      </w:r>
      <w:r>
        <w:rPr>
          <w:sz w:val="24"/>
          <w:szCs w:val="24"/>
        </w:rPr>
        <w:t xml:space="preserve">is a delivery app allowing retailers to immediately redistribute their surplus food to those who </w:t>
      </w:r>
      <w:r>
        <w:rPr>
          <w:sz w:val="24"/>
          <w:szCs w:val="24"/>
        </w:rPr>
        <w:t>are food insecure. Drivers work daily creating a circular economy rescuing and redistributing food to shelters within the hour of receipt.</w:t>
      </w:r>
      <w:r>
        <w:rPr>
          <w:sz w:val="24"/>
          <w:szCs w:val="24"/>
        </w:rPr>
        <w:t>”</w:t>
      </w:r>
      <w:r>
        <w:rPr>
          <w:sz w:val="24"/>
          <w:szCs w:val="24"/>
        </w:rPr>
        <w:t xml:space="preserve"> It was started by Tony Colley in May 2019.</w:t>
      </w:r>
    </w:p>
    <w:p w14:paraId="3762F2B6" w14:textId="77777777" w:rsidR="00000000" w:rsidRDefault="00551CE1">
      <w:pPr>
        <w:widowControl/>
        <w:rPr>
          <w:sz w:val="24"/>
          <w:szCs w:val="24"/>
        </w:rPr>
      </w:pPr>
      <w:r>
        <w:rPr>
          <w:sz w:val="24"/>
          <w:szCs w:val="24"/>
        </w:rPr>
        <w:t>Website: https://www.b12give.ca/</w:t>
      </w:r>
    </w:p>
    <w:p w14:paraId="6A061126" w14:textId="77777777" w:rsidR="00000000" w:rsidRDefault="00551CE1">
      <w:pPr>
        <w:widowControl/>
        <w:rPr>
          <w:sz w:val="24"/>
          <w:szCs w:val="24"/>
        </w:rPr>
      </w:pPr>
    </w:p>
    <w:p w14:paraId="05CCC144" w14:textId="77777777" w:rsidR="00000000" w:rsidRDefault="00551CE1">
      <w:pPr>
        <w:widowControl/>
        <w:rPr>
          <w:sz w:val="24"/>
          <w:szCs w:val="24"/>
        </w:rPr>
      </w:pPr>
      <w:r>
        <w:rPr>
          <w:b/>
          <w:bCs/>
          <w:sz w:val="24"/>
          <w:szCs w:val="24"/>
        </w:rPr>
        <w:t>Bankuet</w:t>
      </w:r>
      <w:r>
        <w:rPr>
          <w:sz w:val="24"/>
          <w:szCs w:val="24"/>
        </w:rPr>
        <w:t xml:space="preserve"> (United Kingdom) is an app that</w:t>
      </w:r>
      <w:r>
        <w:rPr>
          <w:sz w:val="24"/>
          <w:szCs w:val="24"/>
        </w:rPr>
        <w:t xml:space="preserve"> serves </w:t>
      </w:r>
      <w:r>
        <w:rPr>
          <w:sz w:val="24"/>
          <w:szCs w:val="24"/>
        </w:rPr>
        <w:t>“</w:t>
      </w:r>
      <w:r>
        <w:rPr>
          <w:sz w:val="24"/>
          <w:szCs w:val="24"/>
        </w:rPr>
        <w:t>as a donation service for foodbanks. The app</w:t>
      </w:r>
      <w:r>
        <w:rPr>
          <w:sz w:val="24"/>
          <w:szCs w:val="24"/>
        </w:rPr>
        <w:t>’</w:t>
      </w:r>
      <w:r>
        <w:rPr>
          <w:sz w:val="24"/>
          <w:szCs w:val="24"/>
        </w:rPr>
        <w:t>s initial purpose was to reduce inefficiency and end food waste.</w:t>
      </w:r>
      <w:r>
        <w:rPr>
          <w:sz w:val="24"/>
          <w:szCs w:val="24"/>
        </w:rPr>
        <w:t>”</w:t>
      </w:r>
      <w:r>
        <w:rPr>
          <w:sz w:val="24"/>
          <w:szCs w:val="24"/>
        </w:rPr>
        <w:t xml:space="preserve"> It was founded in 2019 by Robin Ferris.</w:t>
      </w:r>
    </w:p>
    <w:p w14:paraId="1B1EF4BE" w14:textId="77777777" w:rsidR="00000000" w:rsidRDefault="00551CE1">
      <w:pPr>
        <w:widowControl/>
        <w:rPr>
          <w:sz w:val="24"/>
          <w:szCs w:val="24"/>
        </w:rPr>
      </w:pPr>
      <w:r>
        <w:rPr>
          <w:sz w:val="24"/>
          <w:szCs w:val="24"/>
        </w:rPr>
        <w:t>Website: https://www.bankuet.co.uk/</w:t>
      </w:r>
    </w:p>
    <w:p w14:paraId="0D9FE8DB" w14:textId="77777777" w:rsidR="00000000" w:rsidRDefault="00551CE1">
      <w:pPr>
        <w:widowControl/>
        <w:rPr>
          <w:sz w:val="24"/>
          <w:szCs w:val="24"/>
        </w:rPr>
      </w:pPr>
    </w:p>
    <w:p w14:paraId="4AB4C624" w14:textId="77777777" w:rsidR="00000000" w:rsidRDefault="00551CE1">
      <w:pPr>
        <w:widowControl/>
        <w:rPr>
          <w:sz w:val="24"/>
          <w:szCs w:val="24"/>
        </w:rPr>
      </w:pPr>
      <w:r>
        <w:rPr>
          <w:b/>
          <w:bCs/>
          <w:sz w:val="24"/>
          <w:szCs w:val="24"/>
        </w:rPr>
        <w:t xml:space="preserve">BEAM </w:t>
      </w:r>
      <w:r>
        <w:rPr>
          <w:sz w:val="24"/>
          <w:szCs w:val="24"/>
        </w:rPr>
        <w:t>Technology See Bronco BEAM</w:t>
      </w:r>
    </w:p>
    <w:p w14:paraId="14222FD8" w14:textId="77777777" w:rsidR="00000000" w:rsidRDefault="00551CE1">
      <w:pPr>
        <w:widowControl/>
        <w:rPr>
          <w:sz w:val="24"/>
          <w:szCs w:val="24"/>
        </w:rPr>
      </w:pPr>
    </w:p>
    <w:p w14:paraId="7E921FFF" w14:textId="77777777" w:rsidR="00000000" w:rsidRDefault="00551CE1">
      <w:pPr>
        <w:widowControl/>
        <w:rPr>
          <w:sz w:val="24"/>
          <w:szCs w:val="24"/>
        </w:rPr>
      </w:pPr>
      <w:r>
        <w:rPr>
          <w:b/>
          <w:bCs/>
          <w:sz w:val="24"/>
          <w:szCs w:val="24"/>
        </w:rPr>
        <w:t>Best Before</w:t>
      </w:r>
      <w:r>
        <w:rPr>
          <w:sz w:val="24"/>
          <w:szCs w:val="24"/>
        </w:rPr>
        <w:t xml:space="preserve"> (Netherlands) </w:t>
      </w:r>
      <w:r>
        <w:rPr>
          <w:sz w:val="24"/>
          <w:szCs w:val="24"/>
        </w:rPr>
        <w:t>is an app that reminds supermarket employees of expiry dates of foodstuffs. User takes a picture of the item and notes its location in the supermarket. As of June 2017, it was available in more than 190 supermarkets. As expiration dates near on a food, sup</w:t>
      </w:r>
      <w:r>
        <w:rPr>
          <w:sz w:val="24"/>
          <w:szCs w:val="24"/>
        </w:rPr>
        <w:t>ermarkets reduce the price of the items.</w:t>
      </w:r>
    </w:p>
    <w:p w14:paraId="46E2721F" w14:textId="77777777" w:rsidR="00000000" w:rsidRDefault="00551CE1">
      <w:pPr>
        <w:widowControl/>
        <w:rPr>
          <w:sz w:val="24"/>
          <w:szCs w:val="24"/>
        </w:rPr>
      </w:pPr>
      <w:r>
        <w:rPr>
          <w:sz w:val="24"/>
          <w:szCs w:val="24"/>
        </w:rPr>
        <w:t>Website: https://play.google.com/store/apps/details?id=th.co.crie.bestbefore&amp;hl=it</w:t>
      </w:r>
    </w:p>
    <w:p w14:paraId="7840EC18" w14:textId="77777777" w:rsidR="00000000" w:rsidRDefault="00551CE1">
      <w:pPr>
        <w:widowControl/>
        <w:rPr>
          <w:sz w:val="24"/>
          <w:szCs w:val="24"/>
        </w:rPr>
      </w:pPr>
    </w:p>
    <w:p w14:paraId="6DAE56F1" w14:textId="77777777" w:rsidR="00000000" w:rsidRDefault="00551CE1">
      <w:pPr>
        <w:widowControl/>
        <w:rPr>
          <w:sz w:val="24"/>
          <w:szCs w:val="24"/>
        </w:rPr>
      </w:pPr>
      <w:r>
        <w:rPr>
          <w:b/>
          <w:bCs/>
          <w:sz w:val="24"/>
          <w:szCs w:val="24"/>
        </w:rPr>
        <w:t>BioHiTech Cirrus 2.2</w:t>
      </w:r>
      <w:r>
        <w:rPr>
          <w:sz w:val="24"/>
          <w:szCs w:val="24"/>
        </w:rPr>
        <w:t xml:space="preserve"> is an app </w:t>
      </w:r>
      <w:r>
        <w:rPr>
          <w:sz w:val="24"/>
          <w:szCs w:val="24"/>
        </w:rPr>
        <w:t>“</w:t>
      </w:r>
      <w:r>
        <w:rPr>
          <w:sz w:val="24"/>
          <w:szCs w:val="24"/>
        </w:rPr>
        <w:t>deployed with the Eco-Safe Digester.</w:t>
      </w:r>
      <w:r>
        <w:rPr>
          <w:sz w:val="24"/>
          <w:szCs w:val="24"/>
        </w:rPr>
        <w:t>”</w:t>
      </w:r>
      <w:r>
        <w:rPr>
          <w:sz w:val="24"/>
          <w:szCs w:val="24"/>
        </w:rPr>
        <w:t xml:space="preserve"> It uses big data to provide customers with </w:t>
      </w:r>
      <w:r>
        <w:rPr>
          <w:sz w:val="24"/>
          <w:szCs w:val="24"/>
        </w:rPr>
        <w:t>“</w:t>
      </w:r>
      <w:r>
        <w:rPr>
          <w:sz w:val="24"/>
          <w:szCs w:val="24"/>
        </w:rPr>
        <w:t>actionable real-t</w:t>
      </w:r>
      <w:r>
        <w:rPr>
          <w:sz w:val="24"/>
          <w:szCs w:val="24"/>
        </w:rPr>
        <w:t>ime information as to how, why and when waste is created.</w:t>
      </w:r>
      <w:r>
        <w:rPr>
          <w:sz w:val="24"/>
          <w:szCs w:val="24"/>
        </w:rPr>
        <w:t>”</w:t>
      </w:r>
      <w:r>
        <w:rPr>
          <w:sz w:val="24"/>
          <w:szCs w:val="24"/>
        </w:rPr>
        <w:t xml:space="preserve"> allows customers to check the Digester</w:t>
      </w:r>
      <w:r>
        <w:rPr>
          <w:sz w:val="24"/>
          <w:szCs w:val="24"/>
        </w:rPr>
        <w:t>’</w:t>
      </w:r>
      <w:r>
        <w:rPr>
          <w:sz w:val="24"/>
          <w:szCs w:val="24"/>
        </w:rPr>
        <w:t>s real-time status, track the machine utilization and view operational alerts and alarms.</w:t>
      </w:r>
    </w:p>
    <w:p w14:paraId="544A5010" w14:textId="77777777" w:rsidR="00000000" w:rsidRDefault="00551CE1">
      <w:pPr>
        <w:widowControl/>
        <w:rPr>
          <w:sz w:val="24"/>
          <w:szCs w:val="24"/>
        </w:rPr>
      </w:pPr>
      <w:r>
        <w:rPr>
          <w:sz w:val="24"/>
          <w:szCs w:val="24"/>
        </w:rPr>
        <w:t>Website: https://www.biohitech.com/mobile</w:t>
      </w:r>
    </w:p>
    <w:p w14:paraId="41EE6109" w14:textId="77777777" w:rsidR="00000000" w:rsidRDefault="00551CE1">
      <w:pPr>
        <w:widowControl/>
        <w:rPr>
          <w:sz w:val="24"/>
          <w:szCs w:val="24"/>
        </w:rPr>
      </w:pPr>
      <w:r>
        <w:rPr>
          <w:b/>
          <w:bCs/>
          <w:sz w:val="24"/>
          <w:szCs w:val="24"/>
        </w:rPr>
        <w:t>BlueCart</w:t>
      </w:r>
      <w:r>
        <w:rPr>
          <w:sz w:val="24"/>
          <w:szCs w:val="24"/>
        </w:rPr>
        <w:t xml:space="preserve"> </w:t>
      </w:r>
      <w:r>
        <w:rPr>
          <w:sz w:val="24"/>
          <w:szCs w:val="24"/>
        </w:rPr>
        <w:t>“</w:t>
      </w:r>
      <w:r>
        <w:rPr>
          <w:sz w:val="24"/>
          <w:szCs w:val="24"/>
        </w:rPr>
        <w:t>is a web and mob</w:t>
      </w:r>
      <w:r>
        <w:rPr>
          <w:sz w:val="24"/>
          <w:szCs w:val="24"/>
        </w:rPr>
        <w:t>ile platform built to streamline and modernize the wholesale procurement process for buyers and sellers.</w:t>
      </w:r>
      <w:r>
        <w:rPr>
          <w:sz w:val="24"/>
          <w:szCs w:val="24"/>
        </w:rPr>
        <w:t>”</w:t>
      </w:r>
      <w:r>
        <w:rPr>
          <w:sz w:val="24"/>
          <w:szCs w:val="24"/>
        </w:rPr>
        <w:t xml:space="preserve"> BlueCart serves more than 27,000 businesses in the hospitality industry with and </w:t>
      </w:r>
      <w:r>
        <w:rPr>
          <w:sz w:val="24"/>
          <w:szCs w:val="24"/>
        </w:rPr>
        <w:t>“</w:t>
      </w:r>
      <w:r>
        <w:rPr>
          <w:sz w:val="24"/>
          <w:szCs w:val="24"/>
        </w:rPr>
        <w:t>wholesale suppliers in seafood, produce, baked goods, dairy, meat, c</w:t>
      </w:r>
      <w:r>
        <w:rPr>
          <w:sz w:val="24"/>
          <w:szCs w:val="24"/>
        </w:rPr>
        <w:t>offee, and dry goods, among others.</w:t>
      </w:r>
      <w:r>
        <w:rPr>
          <w:sz w:val="24"/>
          <w:szCs w:val="24"/>
        </w:rPr>
        <w:t>”</w:t>
      </w:r>
      <w:r>
        <w:rPr>
          <w:sz w:val="24"/>
          <w:szCs w:val="24"/>
        </w:rPr>
        <w:t xml:space="preserve"> [Kamm, Caroline, May 22, 2017] The platform went live in July 2014. See also the business BlueCart and Zero Waste Kitchen (qv). </w:t>
      </w:r>
    </w:p>
    <w:p w14:paraId="710D6D55" w14:textId="77777777" w:rsidR="00000000" w:rsidRDefault="00551CE1">
      <w:pPr>
        <w:widowControl/>
        <w:rPr>
          <w:sz w:val="24"/>
          <w:szCs w:val="24"/>
        </w:rPr>
      </w:pPr>
      <w:r>
        <w:rPr>
          <w:sz w:val="24"/>
          <w:szCs w:val="24"/>
        </w:rPr>
        <w:t>Website: https://bluecart.com/</w:t>
      </w:r>
    </w:p>
    <w:p w14:paraId="2B2858A1" w14:textId="77777777" w:rsidR="00000000" w:rsidRDefault="00551CE1">
      <w:pPr>
        <w:widowControl/>
        <w:rPr>
          <w:sz w:val="24"/>
          <w:szCs w:val="24"/>
        </w:rPr>
      </w:pPr>
    </w:p>
    <w:p w14:paraId="45DCF0FB" w14:textId="77777777" w:rsidR="00000000" w:rsidRDefault="00551CE1">
      <w:pPr>
        <w:widowControl/>
        <w:rPr>
          <w:sz w:val="24"/>
          <w:szCs w:val="24"/>
        </w:rPr>
      </w:pPr>
      <w:r>
        <w:rPr>
          <w:b/>
          <w:bCs/>
          <w:sz w:val="24"/>
          <w:szCs w:val="24"/>
        </w:rPr>
        <w:t>BonApp</w:t>
      </w:r>
      <w:r>
        <w:rPr>
          <w:sz w:val="24"/>
          <w:szCs w:val="24"/>
        </w:rPr>
        <w:t xml:space="preserve"> (Dubai) </w:t>
      </w:r>
      <w:r>
        <w:rPr>
          <w:sz w:val="24"/>
          <w:szCs w:val="24"/>
        </w:rPr>
        <w:t>“</w:t>
      </w:r>
      <w:r>
        <w:rPr>
          <w:sz w:val="24"/>
          <w:szCs w:val="24"/>
        </w:rPr>
        <w:t>offers a simple and innovative solution to</w:t>
      </w:r>
      <w:r>
        <w:rPr>
          <w:sz w:val="24"/>
          <w:szCs w:val="24"/>
        </w:rPr>
        <w:t xml:space="preserve"> one of the world</w:t>
      </w:r>
      <w:r>
        <w:rPr>
          <w:sz w:val="24"/>
          <w:szCs w:val="24"/>
        </w:rPr>
        <w:t>’</w:t>
      </w:r>
      <w:r>
        <w:rPr>
          <w:sz w:val="24"/>
          <w:szCs w:val="24"/>
        </w:rPr>
        <w:t>s largest environmental issues, food waste in the F&amp;B industry. The company</w:t>
      </w:r>
      <w:r>
        <w:rPr>
          <w:sz w:val="24"/>
          <w:szCs w:val="24"/>
        </w:rPr>
        <w:t>’</w:t>
      </w:r>
      <w:r>
        <w:rPr>
          <w:sz w:val="24"/>
          <w:szCs w:val="24"/>
        </w:rPr>
        <w:t>s goal is clear: to place the lost value back onto food as something that should be eaten and not thrown away. With the app, the team helps restaurants reduce the</w:t>
      </w:r>
      <w:r>
        <w:rPr>
          <w:sz w:val="24"/>
          <w:szCs w:val="24"/>
        </w:rPr>
        <w:t>ir food waste by selling their surplus to consumers at discounted prices.</w:t>
      </w:r>
      <w:r>
        <w:rPr>
          <w:sz w:val="24"/>
          <w:szCs w:val="24"/>
        </w:rPr>
        <w:t>”</w:t>
      </w:r>
      <w:r>
        <w:rPr>
          <w:sz w:val="24"/>
          <w:szCs w:val="24"/>
        </w:rPr>
        <w:t xml:space="preserve"> It was </w:t>
      </w:r>
      <w:r>
        <w:rPr>
          <w:sz w:val="24"/>
          <w:szCs w:val="24"/>
        </w:rPr>
        <w:t>“</w:t>
      </w:r>
      <w:r>
        <w:rPr>
          <w:sz w:val="24"/>
          <w:szCs w:val="24"/>
        </w:rPr>
        <w:t>inspired by the UAE Food Bank (qv) launched last year and Dubai Municipality</w:t>
      </w:r>
      <w:r>
        <w:rPr>
          <w:sz w:val="24"/>
          <w:szCs w:val="24"/>
        </w:rPr>
        <w:t>’</w:t>
      </w:r>
      <w:r>
        <w:rPr>
          <w:sz w:val="24"/>
          <w:szCs w:val="24"/>
        </w:rPr>
        <w:t>s #ZeroFoodWaste campaign.</w:t>
      </w:r>
      <w:r>
        <w:rPr>
          <w:sz w:val="24"/>
          <w:szCs w:val="24"/>
        </w:rPr>
        <w:t>”</w:t>
      </w:r>
    </w:p>
    <w:p w14:paraId="48159484" w14:textId="77777777" w:rsidR="00000000" w:rsidRDefault="00551CE1">
      <w:pPr>
        <w:widowControl/>
        <w:rPr>
          <w:sz w:val="24"/>
          <w:szCs w:val="24"/>
        </w:rPr>
      </w:pPr>
      <w:r>
        <w:rPr>
          <w:sz w:val="24"/>
          <w:szCs w:val="24"/>
        </w:rPr>
        <w:t>Website: https://www.bonapp.ae/</w:t>
      </w:r>
    </w:p>
    <w:p w14:paraId="7EEF62CB" w14:textId="77777777" w:rsidR="00000000" w:rsidRDefault="00551CE1">
      <w:pPr>
        <w:widowControl/>
        <w:rPr>
          <w:sz w:val="24"/>
          <w:szCs w:val="24"/>
        </w:rPr>
      </w:pPr>
    </w:p>
    <w:p w14:paraId="40ADF397" w14:textId="77777777" w:rsidR="00000000" w:rsidRDefault="00551CE1">
      <w:pPr>
        <w:widowControl/>
        <w:rPr>
          <w:sz w:val="24"/>
          <w:szCs w:val="24"/>
        </w:rPr>
      </w:pPr>
      <w:r>
        <w:rPr>
          <w:b/>
          <w:bCs/>
          <w:sz w:val="24"/>
          <w:szCs w:val="24"/>
        </w:rPr>
        <w:t>Breading</w:t>
      </w:r>
      <w:r>
        <w:rPr>
          <w:sz w:val="24"/>
          <w:szCs w:val="24"/>
        </w:rPr>
        <w:t xml:space="preserve"> (Italy) is an </w:t>
      </w:r>
      <w:r>
        <w:rPr>
          <w:sz w:val="24"/>
          <w:szCs w:val="24"/>
        </w:rPr>
        <w:t>“</w:t>
      </w:r>
      <w:r>
        <w:rPr>
          <w:sz w:val="24"/>
          <w:szCs w:val="24"/>
        </w:rPr>
        <w:t>online app to redistribute leftover bread at the baker</w:t>
      </w:r>
      <w:r>
        <w:rPr>
          <w:sz w:val="24"/>
          <w:szCs w:val="24"/>
        </w:rPr>
        <w:t>’</w:t>
      </w:r>
      <w:r>
        <w:rPr>
          <w:sz w:val="24"/>
          <w:szCs w:val="24"/>
        </w:rPr>
        <w:t>s and in shops. The app allows bakers to send a text or an online message with the amount they have left over at the end of the day. Thanks to geolocation, an alert is sent to the neare</w:t>
      </w:r>
      <w:r>
        <w:rPr>
          <w:sz w:val="24"/>
          <w:szCs w:val="24"/>
        </w:rPr>
        <w:t>st voluntary associations (those registered with the service) for them to arrange collection at the shop. A system of QR codes allows a single booking.</w:t>
      </w:r>
      <w:r>
        <w:rPr>
          <w:sz w:val="24"/>
          <w:szCs w:val="24"/>
        </w:rPr>
        <w:t>”</w:t>
      </w:r>
      <w:r>
        <w:rPr>
          <w:sz w:val="24"/>
          <w:szCs w:val="24"/>
        </w:rPr>
        <w:t xml:space="preserve"> [Description Emanuela Taverna]</w:t>
      </w:r>
    </w:p>
    <w:p w14:paraId="6C66CCC8" w14:textId="77777777" w:rsidR="00000000" w:rsidRDefault="00551CE1">
      <w:pPr>
        <w:widowControl/>
        <w:rPr>
          <w:sz w:val="24"/>
          <w:szCs w:val="24"/>
        </w:rPr>
      </w:pPr>
      <w:r>
        <w:rPr>
          <w:sz w:val="24"/>
          <w:szCs w:val="24"/>
        </w:rPr>
        <w:t xml:space="preserve">Website: http://www.breading.it/ </w:t>
      </w:r>
    </w:p>
    <w:p w14:paraId="3ECB0832" w14:textId="77777777" w:rsidR="00000000" w:rsidRDefault="00551CE1">
      <w:pPr>
        <w:widowControl/>
        <w:rPr>
          <w:sz w:val="24"/>
          <w:szCs w:val="24"/>
        </w:rPr>
      </w:pPr>
    </w:p>
    <w:p w14:paraId="0E06439A" w14:textId="77777777" w:rsidR="00000000" w:rsidRDefault="00551CE1">
      <w:pPr>
        <w:widowControl/>
        <w:rPr>
          <w:sz w:val="24"/>
          <w:szCs w:val="24"/>
        </w:rPr>
      </w:pPr>
      <w:r>
        <w:rPr>
          <w:b/>
          <w:bCs/>
          <w:sz w:val="24"/>
          <w:szCs w:val="24"/>
        </w:rPr>
        <w:t>Breadline</w:t>
      </w:r>
      <w:r>
        <w:rPr>
          <w:sz w:val="24"/>
          <w:szCs w:val="24"/>
        </w:rPr>
        <w:t xml:space="preserve"> (Hong Kong) is an app that fights food waste by permitting users to </w:t>
      </w:r>
      <w:r>
        <w:rPr>
          <w:sz w:val="24"/>
          <w:szCs w:val="24"/>
        </w:rPr>
        <w:t>“</w:t>
      </w:r>
      <w:r>
        <w:rPr>
          <w:sz w:val="24"/>
          <w:szCs w:val="24"/>
        </w:rPr>
        <w:t>track where leftover loaves and baked goods are, which they can then collect and bring to a designated charity for those in need.</w:t>
      </w:r>
      <w:r>
        <w:rPr>
          <w:sz w:val="24"/>
          <w:szCs w:val="24"/>
        </w:rPr>
        <w:t>”</w:t>
      </w:r>
      <w:r>
        <w:rPr>
          <w:sz w:val="24"/>
          <w:szCs w:val="24"/>
        </w:rPr>
        <w:t xml:space="preserve"> It </w:t>
      </w:r>
      <w:r>
        <w:rPr>
          <w:sz w:val="24"/>
          <w:szCs w:val="24"/>
        </w:rPr>
        <w:t>“</w:t>
      </w:r>
      <w:r>
        <w:rPr>
          <w:sz w:val="24"/>
          <w:szCs w:val="24"/>
        </w:rPr>
        <w:t xml:space="preserve">provides open source resources for researchers and </w:t>
      </w:r>
      <w:r>
        <w:rPr>
          <w:sz w:val="24"/>
          <w:szCs w:val="24"/>
        </w:rPr>
        <w:t>practitioners in food of all levels. Whether you are working for a food NGO, a researcher stepping starting your project on or a curious citizen, you will find useful information for your inquiries about Hong Kong</w:t>
      </w:r>
      <w:r>
        <w:rPr>
          <w:sz w:val="24"/>
          <w:szCs w:val="24"/>
        </w:rPr>
        <w:t>’</w:t>
      </w:r>
      <w:r>
        <w:rPr>
          <w:sz w:val="24"/>
          <w:szCs w:val="24"/>
        </w:rPr>
        <w:t>s food system.</w:t>
      </w:r>
      <w:r>
        <w:rPr>
          <w:sz w:val="24"/>
          <w:szCs w:val="24"/>
        </w:rPr>
        <w:t>”</w:t>
      </w:r>
      <w:r>
        <w:rPr>
          <w:sz w:val="24"/>
          <w:szCs w:val="24"/>
        </w:rPr>
        <w:t xml:space="preserve"> It was launched in 2019 by</w:t>
      </w:r>
      <w:r>
        <w:rPr>
          <w:sz w:val="24"/>
          <w:szCs w:val="24"/>
        </w:rPr>
        <w:t xml:space="preserve"> Daisy Tam, who won a Fulbright scholarship to develop the app.</w:t>
      </w:r>
    </w:p>
    <w:p w14:paraId="215C31D4" w14:textId="77777777" w:rsidR="00000000" w:rsidRDefault="00551CE1">
      <w:pPr>
        <w:widowControl/>
        <w:rPr>
          <w:sz w:val="24"/>
          <w:szCs w:val="24"/>
        </w:rPr>
      </w:pPr>
      <w:r>
        <w:rPr>
          <w:sz w:val="24"/>
          <w:szCs w:val="24"/>
        </w:rPr>
        <w:t>Website: https://breadline.hkfoodworks.com/</w:t>
      </w:r>
    </w:p>
    <w:p w14:paraId="68F06569" w14:textId="77777777" w:rsidR="00000000" w:rsidRDefault="00551CE1">
      <w:pPr>
        <w:widowControl/>
        <w:rPr>
          <w:sz w:val="24"/>
          <w:szCs w:val="24"/>
        </w:rPr>
      </w:pPr>
      <w:r>
        <w:rPr>
          <w:sz w:val="24"/>
          <w:szCs w:val="24"/>
        </w:rPr>
        <w:t>Tags: Apps, Hong Kong</w:t>
      </w:r>
    </w:p>
    <w:p w14:paraId="696F4D5A" w14:textId="77777777" w:rsidR="00000000" w:rsidRDefault="00551CE1">
      <w:pPr>
        <w:widowControl/>
        <w:rPr>
          <w:sz w:val="24"/>
          <w:szCs w:val="24"/>
        </w:rPr>
      </w:pPr>
    </w:p>
    <w:p w14:paraId="6DF75839" w14:textId="77777777" w:rsidR="00000000" w:rsidRDefault="00551CE1">
      <w:pPr>
        <w:widowControl/>
        <w:rPr>
          <w:sz w:val="24"/>
          <w:szCs w:val="24"/>
        </w:rPr>
      </w:pPr>
      <w:r>
        <w:rPr>
          <w:b/>
          <w:bCs/>
          <w:sz w:val="24"/>
          <w:szCs w:val="24"/>
        </w:rPr>
        <w:t>Bring Me Home</w:t>
      </w:r>
      <w:r>
        <w:rPr>
          <w:sz w:val="24"/>
          <w:szCs w:val="24"/>
        </w:rPr>
        <w:t xml:space="preserve"> (Melbourne, Australia) is an app that allows restaurants and cafes to list leftover food at discounted prices, </w:t>
      </w:r>
      <w:r>
        <w:rPr>
          <w:sz w:val="24"/>
          <w:szCs w:val="24"/>
        </w:rPr>
        <w:t xml:space="preserve">while app users reserve the meals to pick up at an allotted time.By March 2020, it </w:t>
      </w:r>
      <w:r>
        <w:rPr>
          <w:sz w:val="24"/>
          <w:szCs w:val="24"/>
        </w:rPr>
        <w:t>“</w:t>
      </w:r>
      <w:r>
        <w:rPr>
          <w:sz w:val="24"/>
          <w:szCs w:val="24"/>
        </w:rPr>
        <w:t>estimates that its users have helped put 4750 meals (2375 kg of food, or about 5225 pounds) into the hands of people who need them.</w:t>
      </w:r>
      <w:r>
        <w:rPr>
          <w:sz w:val="24"/>
          <w:szCs w:val="24"/>
        </w:rPr>
        <w:t>”</w:t>
      </w:r>
      <w:r>
        <w:rPr>
          <w:sz w:val="24"/>
          <w:szCs w:val="24"/>
        </w:rPr>
        <w:t xml:space="preserve"> It began operating in Sydney in Februar</w:t>
      </w:r>
      <w:r>
        <w:rPr>
          <w:sz w:val="24"/>
          <w:szCs w:val="24"/>
        </w:rPr>
        <w:t>y 2020. It was created by Jane Kou.</w:t>
      </w:r>
    </w:p>
    <w:p w14:paraId="45007D71" w14:textId="77777777" w:rsidR="00000000" w:rsidRDefault="00551CE1">
      <w:pPr>
        <w:widowControl/>
        <w:rPr>
          <w:sz w:val="24"/>
          <w:szCs w:val="24"/>
        </w:rPr>
      </w:pPr>
      <w:r>
        <w:rPr>
          <w:sz w:val="24"/>
          <w:szCs w:val="24"/>
        </w:rPr>
        <w:t>Website: https://www.bringmehome.com.au/</w:t>
      </w:r>
    </w:p>
    <w:p w14:paraId="3ED91FE8" w14:textId="77777777" w:rsidR="00000000" w:rsidRDefault="00551CE1">
      <w:pPr>
        <w:widowControl/>
        <w:rPr>
          <w:sz w:val="24"/>
          <w:szCs w:val="24"/>
        </w:rPr>
      </w:pPr>
    </w:p>
    <w:p w14:paraId="2AA9E88A" w14:textId="77777777" w:rsidR="00000000" w:rsidRDefault="00551CE1">
      <w:pPr>
        <w:widowControl/>
        <w:rPr>
          <w:sz w:val="24"/>
          <w:szCs w:val="24"/>
        </w:rPr>
      </w:pPr>
      <w:r>
        <w:rPr>
          <w:b/>
          <w:bCs/>
          <w:sz w:val="24"/>
          <w:szCs w:val="24"/>
        </w:rPr>
        <w:t>Bring the Food</w:t>
      </w:r>
      <w:r>
        <w:rPr>
          <w:sz w:val="24"/>
          <w:szCs w:val="24"/>
        </w:rPr>
        <w:t xml:space="preserve"> (Italy) is an app that </w:t>
      </w:r>
      <w:r>
        <w:rPr>
          <w:sz w:val="24"/>
          <w:szCs w:val="24"/>
        </w:rPr>
        <w:t>“</w:t>
      </w:r>
      <w:r>
        <w:rPr>
          <w:sz w:val="24"/>
          <w:szCs w:val="24"/>
        </w:rPr>
        <w:t>was developed by researchers at the Bruno Kessler Foundation in Trento, together with the Fondazione Banco Alimentare [Food Bank Foundation</w:t>
      </w:r>
      <w:r>
        <w:rPr>
          <w:sz w:val="24"/>
          <w:szCs w:val="24"/>
        </w:rPr>
        <w:t xml:space="preserve">]. The experiment began in 2012, in the Autonomous Province of Trento, in collaboration with the Food Bank of Trentino Alto Adige Onlus. It then moved to the City of Milan in collaboration with the Food Bank Association of Lombardy. </w:t>
      </w:r>
      <w:r>
        <w:rPr>
          <w:sz w:val="24"/>
          <w:szCs w:val="24"/>
        </w:rPr>
        <w:t>“</w:t>
      </w:r>
      <w:r>
        <w:rPr>
          <w:sz w:val="24"/>
          <w:szCs w:val="24"/>
        </w:rPr>
        <w:t>Danilo Fossati</w:t>
      </w:r>
      <w:r>
        <w:rPr>
          <w:sz w:val="24"/>
          <w:szCs w:val="24"/>
        </w:rPr>
        <w:t>”</w:t>
      </w:r>
      <w:r>
        <w:rPr>
          <w:sz w:val="24"/>
          <w:szCs w:val="24"/>
        </w:rPr>
        <w:t xml:space="preserve"> Onlus.</w:t>
      </w:r>
      <w:r>
        <w:rPr>
          <w:sz w:val="24"/>
          <w:szCs w:val="24"/>
        </w:rPr>
        <w:t xml:space="preserve"> The Food Bank is given the role of </w:t>
      </w:r>
      <w:r>
        <w:rPr>
          <w:sz w:val="24"/>
          <w:szCs w:val="24"/>
        </w:rPr>
        <w:t>“</w:t>
      </w:r>
      <w:r>
        <w:rPr>
          <w:sz w:val="24"/>
          <w:szCs w:val="24"/>
        </w:rPr>
        <w:t>watchdog</w:t>
      </w:r>
      <w:r>
        <w:rPr>
          <w:sz w:val="24"/>
          <w:szCs w:val="24"/>
        </w:rPr>
        <w:t>”</w:t>
      </w:r>
      <w:r>
        <w:rPr>
          <w:sz w:val="24"/>
          <w:szCs w:val="24"/>
        </w:rPr>
        <w:t>: it can check credit, monitor requests and authorize the collection and redistribution of food detected in the network.</w:t>
      </w:r>
      <w:r>
        <w:rPr>
          <w:sz w:val="24"/>
          <w:szCs w:val="24"/>
        </w:rPr>
        <w:t>”</w:t>
      </w:r>
      <w:r>
        <w:rPr>
          <w:sz w:val="24"/>
          <w:szCs w:val="24"/>
        </w:rPr>
        <w:t xml:space="preserve"> [Description Emanuela Taverna]</w:t>
      </w:r>
    </w:p>
    <w:p w14:paraId="534AC721" w14:textId="77777777" w:rsidR="00000000" w:rsidRDefault="00551CE1">
      <w:pPr>
        <w:widowControl/>
        <w:rPr>
          <w:sz w:val="24"/>
          <w:szCs w:val="24"/>
        </w:rPr>
      </w:pPr>
      <w:r>
        <w:rPr>
          <w:sz w:val="24"/>
          <w:szCs w:val="24"/>
        </w:rPr>
        <w:t>Website: http://www.bringfood.org/public/landing?locale=e</w:t>
      </w:r>
      <w:r>
        <w:rPr>
          <w:sz w:val="24"/>
          <w:szCs w:val="24"/>
        </w:rPr>
        <w:t>n</w:t>
      </w:r>
    </w:p>
    <w:p w14:paraId="76C62463" w14:textId="77777777" w:rsidR="00000000" w:rsidRDefault="00551CE1">
      <w:pPr>
        <w:widowControl/>
        <w:rPr>
          <w:sz w:val="24"/>
          <w:szCs w:val="24"/>
        </w:rPr>
      </w:pPr>
    </w:p>
    <w:p w14:paraId="2A6EDD48" w14:textId="77777777" w:rsidR="00000000" w:rsidRDefault="00551CE1">
      <w:pPr>
        <w:widowControl/>
        <w:rPr>
          <w:sz w:val="24"/>
          <w:szCs w:val="24"/>
        </w:rPr>
      </w:pPr>
      <w:r>
        <w:rPr>
          <w:b/>
          <w:bCs/>
          <w:sz w:val="24"/>
          <w:szCs w:val="24"/>
        </w:rPr>
        <w:t xml:space="preserve">Bronco BEAM </w:t>
      </w:r>
      <w:r>
        <w:rPr>
          <w:sz w:val="24"/>
          <w:szCs w:val="24"/>
        </w:rPr>
        <w:t xml:space="preserve">(Boise, Idaho) is an app (BEAM stands for </w:t>
      </w:r>
      <w:r>
        <w:rPr>
          <w:sz w:val="24"/>
          <w:szCs w:val="24"/>
        </w:rPr>
        <w:t>“</w:t>
      </w:r>
      <w:r>
        <w:rPr>
          <w:sz w:val="24"/>
          <w:szCs w:val="24"/>
        </w:rPr>
        <w:t>beacon environment approximation mapping</w:t>
      </w:r>
      <w:r>
        <w:rPr>
          <w:sz w:val="24"/>
          <w:szCs w:val="24"/>
        </w:rPr>
        <w:t>”</w:t>
      </w:r>
      <w:r>
        <w:rPr>
          <w:sz w:val="24"/>
          <w:szCs w:val="24"/>
        </w:rPr>
        <w:t xml:space="preserve">) currently in use at Boise State University. It </w:t>
      </w:r>
      <w:r>
        <w:rPr>
          <w:sz w:val="24"/>
          <w:szCs w:val="24"/>
        </w:rPr>
        <w:t>“</w:t>
      </w:r>
      <w:r>
        <w:rPr>
          <w:sz w:val="24"/>
          <w:szCs w:val="24"/>
        </w:rPr>
        <w:t>lets coordinators of catered events send notifications to students who are nearby, letting them know when f</w:t>
      </w:r>
      <w:r>
        <w:rPr>
          <w:sz w:val="24"/>
          <w:szCs w:val="24"/>
        </w:rPr>
        <w:t>ood is available. Students go to a designated location and eat free, no questions asked. Employees who are in need of a meal also can use the app.</w:t>
      </w:r>
    </w:p>
    <w:p w14:paraId="7A2BDB9C" w14:textId="77777777" w:rsidR="00000000" w:rsidRDefault="00551CE1">
      <w:pPr>
        <w:widowControl/>
        <w:rPr>
          <w:sz w:val="24"/>
          <w:szCs w:val="24"/>
        </w:rPr>
      </w:pPr>
    </w:p>
    <w:p w14:paraId="7F94E24F" w14:textId="77777777" w:rsidR="00000000" w:rsidRDefault="00551CE1">
      <w:pPr>
        <w:widowControl/>
        <w:rPr>
          <w:sz w:val="24"/>
          <w:szCs w:val="24"/>
        </w:rPr>
      </w:pPr>
      <w:r>
        <w:rPr>
          <w:b/>
          <w:bCs/>
          <w:sz w:val="24"/>
          <w:szCs w:val="24"/>
        </w:rPr>
        <w:t>Bubble Food Tracker, The</w:t>
      </w:r>
      <w:r>
        <w:rPr>
          <w:sz w:val="24"/>
          <w:szCs w:val="24"/>
        </w:rPr>
        <w:t xml:space="preserve"> is an app-controlled food tracker that monitors products in your kitchen, keeping y</w:t>
      </w:r>
      <w:r>
        <w:rPr>
          <w:sz w:val="24"/>
          <w:szCs w:val="24"/>
        </w:rPr>
        <w:t>ou aware of what you have in stock and your regular consumption habits... When food items are placed in its capsule-like container, the information is sent directly to a smartphone. This way, people know, at the touch of the screen, no matter where they ar</w:t>
      </w:r>
      <w:r>
        <w:rPr>
          <w:sz w:val="24"/>
          <w:szCs w:val="24"/>
        </w:rPr>
        <w:t>e, just what food products they already have in stock.</w:t>
      </w:r>
      <w:r>
        <w:rPr>
          <w:sz w:val="24"/>
          <w:szCs w:val="24"/>
        </w:rPr>
        <w:t>”</w:t>
      </w:r>
      <w:r>
        <w:rPr>
          <w:sz w:val="24"/>
          <w:szCs w:val="24"/>
        </w:rPr>
        <w:t xml:space="preserve"> It was developed by industrial designers Altino Alex and Savin Dimov.</w:t>
      </w:r>
    </w:p>
    <w:p w14:paraId="0DBAED9C" w14:textId="77777777" w:rsidR="00000000" w:rsidRDefault="00551CE1">
      <w:pPr>
        <w:widowControl/>
        <w:rPr>
          <w:sz w:val="24"/>
          <w:szCs w:val="24"/>
        </w:rPr>
      </w:pPr>
      <w:r>
        <w:rPr>
          <w:sz w:val="24"/>
          <w:szCs w:val="24"/>
        </w:rPr>
        <w:t>Website: https://www.altinoalex.com/bubble</w:t>
      </w:r>
    </w:p>
    <w:p w14:paraId="573A255B" w14:textId="77777777" w:rsidR="00000000" w:rsidRDefault="00551CE1">
      <w:pPr>
        <w:widowControl/>
        <w:rPr>
          <w:sz w:val="24"/>
          <w:szCs w:val="24"/>
        </w:rPr>
      </w:pPr>
    </w:p>
    <w:p w14:paraId="6CB7E9ED" w14:textId="77777777" w:rsidR="00000000" w:rsidRDefault="00551CE1">
      <w:pPr>
        <w:widowControl/>
        <w:rPr>
          <w:sz w:val="24"/>
          <w:szCs w:val="24"/>
        </w:rPr>
      </w:pPr>
      <w:r>
        <w:rPr>
          <w:b/>
          <w:bCs/>
          <w:sz w:val="24"/>
          <w:szCs w:val="24"/>
        </w:rPr>
        <w:t>BuffetGo</w:t>
      </w:r>
      <w:r>
        <w:rPr>
          <w:sz w:val="24"/>
          <w:szCs w:val="24"/>
        </w:rPr>
        <w:t xml:space="preserve"> (Finland/Scandinavia) is an app for restaurants to offer </w:t>
      </w:r>
      <w:r>
        <w:rPr>
          <w:sz w:val="24"/>
          <w:szCs w:val="24"/>
        </w:rPr>
        <w:t>“</w:t>
      </w:r>
      <w:r>
        <w:rPr>
          <w:sz w:val="24"/>
          <w:szCs w:val="24"/>
        </w:rPr>
        <w:t>closing-time discou</w:t>
      </w:r>
      <w:r>
        <w:rPr>
          <w:sz w:val="24"/>
          <w:szCs w:val="24"/>
        </w:rPr>
        <w:t>nt concept that allows you to enjoy amazing restaurant buffet meals with 75-90% discount.</w:t>
      </w:r>
      <w:r>
        <w:rPr>
          <w:sz w:val="24"/>
          <w:szCs w:val="24"/>
        </w:rPr>
        <w:t>”</w:t>
      </w:r>
      <w:r>
        <w:rPr>
          <w:sz w:val="24"/>
          <w:szCs w:val="24"/>
        </w:rPr>
        <w:t xml:space="preserve"> Customers show the email receipt from Buffetgo when they arrive at the restaurant and they </w:t>
      </w:r>
      <w:r>
        <w:rPr>
          <w:sz w:val="24"/>
          <w:szCs w:val="24"/>
        </w:rPr>
        <w:t>“</w:t>
      </w:r>
      <w:r>
        <w:rPr>
          <w:sz w:val="24"/>
          <w:szCs w:val="24"/>
        </w:rPr>
        <w:t>receive a takeaway box to fill up with all the food you want straight fro</w:t>
      </w:r>
      <w:r>
        <w:rPr>
          <w:sz w:val="24"/>
          <w:szCs w:val="24"/>
        </w:rPr>
        <w:t>m the open buffet.</w:t>
      </w:r>
      <w:r>
        <w:rPr>
          <w:sz w:val="24"/>
          <w:szCs w:val="24"/>
        </w:rPr>
        <w:t>”</w:t>
      </w:r>
      <w:r>
        <w:rPr>
          <w:sz w:val="24"/>
          <w:szCs w:val="24"/>
        </w:rPr>
        <w:t xml:space="preserve"> It was launched in Finland, but expanded to Scandinavia, and in 2016 to a few cities in the United States.</w:t>
      </w:r>
    </w:p>
    <w:p w14:paraId="66960914" w14:textId="77777777" w:rsidR="00000000" w:rsidRDefault="00551CE1">
      <w:pPr>
        <w:widowControl/>
        <w:rPr>
          <w:sz w:val="24"/>
          <w:szCs w:val="24"/>
        </w:rPr>
      </w:pPr>
      <w:r>
        <w:rPr>
          <w:sz w:val="24"/>
          <w:szCs w:val="24"/>
        </w:rPr>
        <w:t>Website: http://www.buffet-go.com</w:t>
      </w:r>
    </w:p>
    <w:p w14:paraId="24E73855" w14:textId="77777777" w:rsidR="00000000" w:rsidRDefault="00551CE1">
      <w:pPr>
        <w:widowControl/>
        <w:rPr>
          <w:sz w:val="24"/>
          <w:szCs w:val="24"/>
        </w:rPr>
      </w:pPr>
    </w:p>
    <w:p w14:paraId="5568D637" w14:textId="77777777" w:rsidR="00000000" w:rsidRDefault="00551CE1">
      <w:pPr>
        <w:widowControl/>
        <w:rPr>
          <w:sz w:val="24"/>
          <w:szCs w:val="24"/>
        </w:rPr>
      </w:pPr>
      <w:r>
        <w:rPr>
          <w:b/>
          <w:bCs/>
          <w:sz w:val="24"/>
          <w:szCs w:val="24"/>
        </w:rPr>
        <w:t>BuffetGo USA</w:t>
      </w:r>
      <w:r>
        <w:rPr>
          <w:sz w:val="24"/>
          <w:szCs w:val="24"/>
        </w:rPr>
        <w:t xml:space="preserve"> (Southern California, New York City, Chicago) is a US startup launched in August </w:t>
      </w:r>
      <w:r>
        <w:rPr>
          <w:sz w:val="24"/>
          <w:szCs w:val="24"/>
        </w:rPr>
        <w:t>2017. It fights food waste from buffet restaurants. By selling meals with a discount while creating a positive impact for society by helping restaurants completely sell out theirs meals instead of letting them throw out perfectly edible meals at the end of</w:t>
      </w:r>
      <w:r>
        <w:rPr>
          <w:sz w:val="24"/>
          <w:szCs w:val="24"/>
        </w:rPr>
        <w:t xml:space="preserve"> the day. It is truly a win/win solution for addressing the food waste epidemic in the world.</w:t>
      </w:r>
      <w:r>
        <w:rPr>
          <w:sz w:val="24"/>
          <w:szCs w:val="24"/>
        </w:rPr>
        <w:t>”</w:t>
      </w:r>
    </w:p>
    <w:p w14:paraId="31EEE4CE" w14:textId="77777777" w:rsidR="00000000" w:rsidRDefault="00551CE1">
      <w:pPr>
        <w:widowControl/>
        <w:rPr>
          <w:sz w:val="24"/>
          <w:szCs w:val="24"/>
        </w:rPr>
      </w:pPr>
      <w:r>
        <w:rPr>
          <w:sz w:val="24"/>
          <w:szCs w:val="24"/>
        </w:rPr>
        <w:t>Website: https://www.buffetgousa.com/</w:t>
      </w:r>
    </w:p>
    <w:p w14:paraId="34CC9119" w14:textId="77777777" w:rsidR="00000000" w:rsidRDefault="00551CE1">
      <w:pPr>
        <w:widowControl/>
        <w:rPr>
          <w:sz w:val="24"/>
          <w:szCs w:val="24"/>
        </w:rPr>
      </w:pPr>
    </w:p>
    <w:p w14:paraId="26E732E4" w14:textId="77777777" w:rsidR="00000000" w:rsidRDefault="00551CE1">
      <w:pPr>
        <w:widowControl/>
        <w:rPr>
          <w:sz w:val="24"/>
          <w:szCs w:val="24"/>
        </w:rPr>
      </w:pPr>
      <w:r>
        <w:rPr>
          <w:b/>
          <w:bCs/>
          <w:sz w:val="24"/>
          <w:szCs w:val="24"/>
        </w:rPr>
        <w:t>CafeEDU</w:t>
      </w:r>
      <w:r>
        <w:rPr>
          <w:sz w:val="24"/>
          <w:szCs w:val="24"/>
        </w:rPr>
        <w:t xml:space="preserve"> (San Antonio, Texas) is an app that allows students and teachers to order food froma menu. </w:t>
      </w:r>
      <w:r>
        <w:rPr>
          <w:sz w:val="24"/>
          <w:szCs w:val="24"/>
        </w:rPr>
        <w:t>“</w:t>
      </w:r>
      <w:r>
        <w:rPr>
          <w:sz w:val="24"/>
          <w:szCs w:val="24"/>
        </w:rPr>
        <w:t xml:space="preserve">Students and teachers </w:t>
      </w:r>
      <w:r>
        <w:rPr>
          <w:sz w:val="24"/>
          <w:szCs w:val="24"/>
        </w:rPr>
        <w:t>are given the opportunity to view and select items from their daily menu.</w:t>
      </w:r>
      <w:r>
        <w:rPr>
          <w:sz w:val="24"/>
          <w:szCs w:val="24"/>
        </w:rPr>
        <w:t>”</w:t>
      </w:r>
      <w:r>
        <w:rPr>
          <w:sz w:val="24"/>
          <w:szCs w:val="24"/>
        </w:rPr>
        <w:t xml:space="preserve"> It </w:t>
      </w:r>
      <w:r>
        <w:rPr>
          <w:sz w:val="24"/>
          <w:szCs w:val="24"/>
        </w:rPr>
        <w:t>“</w:t>
      </w:r>
      <w:r>
        <w:rPr>
          <w:sz w:val="24"/>
          <w:szCs w:val="24"/>
        </w:rPr>
        <w:t>aims to eliminate waste and add efficiency to nutritional operating and budgeting systems.</w:t>
      </w:r>
      <w:r>
        <w:rPr>
          <w:sz w:val="24"/>
          <w:szCs w:val="24"/>
        </w:rPr>
        <w:t>”</w:t>
      </w:r>
    </w:p>
    <w:p w14:paraId="0E982142" w14:textId="77777777" w:rsidR="00000000" w:rsidRDefault="00551CE1">
      <w:pPr>
        <w:widowControl/>
        <w:rPr>
          <w:sz w:val="24"/>
          <w:szCs w:val="24"/>
        </w:rPr>
      </w:pPr>
      <w:r>
        <w:rPr>
          <w:sz w:val="24"/>
          <w:szCs w:val="24"/>
        </w:rPr>
        <w:t>Website: https://www.cafeeduapp.com</w:t>
      </w:r>
    </w:p>
    <w:p w14:paraId="7D409EF0" w14:textId="77777777" w:rsidR="00000000" w:rsidRDefault="00551CE1">
      <w:pPr>
        <w:widowControl/>
        <w:rPr>
          <w:sz w:val="24"/>
          <w:szCs w:val="24"/>
        </w:rPr>
      </w:pPr>
    </w:p>
    <w:p w14:paraId="331E65B5" w14:textId="77777777" w:rsidR="00000000" w:rsidRDefault="00551CE1">
      <w:pPr>
        <w:widowControl/>
        <w:rPr>
          <w:sz w:val="24"/>
          <w:szCs w:val="24"/>
        </w:rPr>
      </w:pPr>
      <w:r>
        <w:rPr>
          <w:b/>
          <w:bCs/>
          <w:sz w:val="24"/>
          <w:szCs w:val="24"/>
        </w:rPr>
        <w:t>Cheetah</w:t>
      </w:r>
      <w:r>
        <w:rPr>
          <w:sz w:val="24"/>
          <w:szCs w:val="24"/>
        </w:rPr>
        <w:t xml:space="preserve"> (West Africa) is an app </w:t>
      </w:r>
      <w:r>
        <w:rPr>
          <w:sz w:val="24"/>
          <w:szCs w:val="24"/>
        </w:rPr>
        <w:t>“</w:t>
      </w:r>
      <w:r>
        <w:rPr>
          <w:sz w:val="24"/>
          <w:szCs w:val="24"/>
        </w:rPr>
        <w:t xml:space="preserve">shows farmers, </w:t>
      </w:r>
      <w:r>
        <w:rPr>
          <w:sz w:val="24"/>
          <w:szCs w:val="24"/>
        </w:rPr>
        <w:t>food transporters and traders the fastest route to market, and even how to avoid ad hoc roadblocks set up to take bribes from drivers. A public version of the app is expected in May</w:t>
      </w:r>
      <w:r>
        <w:rPr>
          <w:sz w:val="24"/>
          <w:szCs w:val="24"/>
        </w:rPr>
        <w:t>”</w:t>
      </w:r>
      <w:r>
        <w:rPr>
          <w:sz w:val="24"/>
          <w:szCs w:val="24"/>
        </w:rPr>
        <w:t xml:space="preserve"> 2017. [Description Kristine Wong]</w:t>
      </w:r>
    </w:p>
    <w:p w14:paraId="3030A8CC" w14:textId="77777777" w:rsidR="00000000" w:rsidRDefault="00551CE1">
      <w:pPr>
        <w:widowControl/>
        <w:rPr>
          <w:sz w:val="24"/>
          <w:szCs w:val="24"/>
        </w:rPr>
      </w:pPr>
      <w:r>
        <w:rPr>
          <w:sz w:val="24"/>
          <w:szCs w:val="24"/>
        </w:rPr>
        <w:t>Website: https://phys.org/news/2013-11-</w:t>
      </w:r>
      <w:r>
        <w:rPr>
          <w:sz w:val="24"/>
          <w:szCs w:val="24"/>
        </w:rPr>
        <w:t>crowdsourcing-app-food-loss-africa.html</w:t>
      </w:r>
    </w:p>
    <w:p w14:paraId="55C85DFE" w14:textId="77777777" w:rsidR="00000000" w:rsidRDefault="00551CE1">
      <w:pPr>
        <w:widowControl/>
        <w:rPr>
          <w:sz w:val="24"/>
          <w:szCs w:val="24"/>
        </w:rPr>
      </w:pPr>
    </w:p>
    <w:p w14:paraId="02CAC8D9" w14:textId="77777777" w:rsidR="00000000" w:rsidRDefault="00551CE1">
      <w:pPr>
        <w:widowControl/>
        <w:rPr>
          <w:sz w:val="24"/>
          <w:szCs w:val="24"/>
        </w:rPr>
      </w:pPr>
      <w:r>
        <w:rPr>
          <w:b/>
          <w:bCs/>
          <w:sz w:val="24"/>
          <w:szCs w:val="24"/>
        </w:rPr>
        <w:t>Chefling</w:t>
      </w:r>
      <w:r>
        <w:rPr>
          <w:sz w:val="24"/>
          <w:szCs w:val="24"/>
        </w:rPr>
        <w:t xml:space="preserve"> (Silicon Valley, Califonria) is an app that </w:t>
      </w:r>
      <w:r>
        <w:rPr>
          <w:sz w:val="24"/>
          <w:szCs w:val="24"/>
        </w:rPr>
        <w:t>“</w:t>
      </w:r>
      <w:r>
        <w:rPr>
          <w:sz w:val="24"/>
          <w:szCs w:val="24"/>
        </w:rPr>
        <w:t>can still help minimize food waste by notifying users when items are about to expire. The app</w:t>
      </w:r>
      <w:r>
        <w:rPr>
          <w:sz w:val="24"/>
          <w:szCs w:val="24"/>
        </w:rPr>
        <w:t>’</w:t>
      </w:r>
      <w:r>
        <w:rPr>
          <w:sz w:val="24"/>
          <w:szCs w:val="24"/>
        </w:rPr>
        <w:t>s machine learning capabilities will then present users with recipe</w:t>
      </w:r>
      <w:r>
        <w:rPr>
          <w:sz w:val="24"/>
          <w:szCs w:val="24"/>
        </w:rPr>
        <w:t xml:space="preserve">s they can make leveraging both new and existing pantry ingredients. It includes: 1)Inventory Organization </w:t>
      </w:r>
      <w:r>
        <w:rPr>
          <w:sz w:val="24"/>
          <w:szCs w:val="24"/>
        </w:rPr>
        <w:t>–</w:t>
      </w:r>
      <w:r>
        <w:rPr>
          <w:sz w:val="24"/>
          <w:szCs w:val="24"/>
        </w:rPr>
        <w:t xml:space="preserve"> easily add items to your pantry, monitor freshness and receive notifications when items are about to expire; 2) Intuitive Recipe Suggestion </w:t>
      </w:r>
      <w:r>
        <w:rPr>
          <w:sz w:val="24"/>
          <w:szCs w:val="24"/>
        </w:rPr>
        <w:t>–</w:t>
      </w:r>
      <w:r>
        <w:rPr>
          <w:sz w:val="24"/>
          <w:szCs w:val="24"/>
        </w:rPr>
        <w:t xml:space="preserve"> selec</w:t>
      </w:r>
      <w:r>
        <w:rPr>
          <w:sz w:val="24"/>
          <w:szCs w:val="24"/>
        </w:rPr>
        <w:t xml:space="preserve">t recipes based on what is already in your pantry; 3) Shopping List Management </w:t>
      </w:r>
      <w:r>
        <w:rPr>
          <w:sz w:val="24"/>
          <w:szCs w:val="24"/>
        </w:rPr>
        <w:t>–</w:t>
      </w:r>
      <w:r>
        <w:rPr>
          <w:sz w:val="24"/>
          <w:szCs w:val="24"/>
        </w:rPr>
        <w:t xml:space="preserve"> click to add items to your shopping list; once purchased, swipe on the item or scan your receipt to add items to your pantry; and 4) Voice Assistant Integration </w:t>
      </w:r>
      <w:r>
        <w:rPr>
          <w:sz w:val="24"/>
          <w:szCs w:val="24"/>
        </w:rPr>
        <w:t>–</w:t>
      </w:r>
      <w:r>
        <w:rPr>
          <w:sz w:val="24"/>
          <w:szCs w:val="24"/>
        </w:rPr>
        <w:t xml:space="preserve"> using voice </w:t>
      </w:r>
      <w:r>
        <w:rPr>
          <w:sz w:val="24"/>
          <w:szCs w:val="24"/>
        </w:rPr>
        <w:t>assistant devices3 such as Amazon Echo and Google Home, add items to your shopping list or listen to step-by-step cooking instructions for a complete and easy hands-free experience</w:t>
      </w:r>
    </w:p>
    <w:p w14:paraId="3887CBB4" w14:textId="77777777" w:rsidR="00000000" w:rsidRDefault="00551CE1">
      <w:pPr>
        <w:widowControl/>
        <w:rPr>
          <w:sz w:val="24"/>
          <w:szCs w:val="24"/>
        </w:rPr>
      </w:pPr>
      <w:r>
        <w:rPr>
          <w:sz w:val="24"/>
          <w:szCs w:val="24"/>
        </w:rPr>
        <w:t>Website: http://www.chefling.net</w:t>
      </w:r>
    </w:p>
    <w:p w14:paraId="4C9E8BF0" w14:textId="77777777" w:rsidR="00000000" w:rsidRDefault="00551CE1">
      <w:pPr>
        <w:widowControl/>
        <w:rPr>
          <w:sz w:val="24"/>
          <w:szCs w:val="24"/>
        </w:rPr>
      </w:pPr>
    </w:p>
    <w:p w14:paraId="796B54F8" w14:textId="77777777" w:rsidR="00000000" w:rsidRDefault="00551CE1">
      <w:pPr>
        <w:widowControl/>
        <w:rPr>
          <w:sz w:val="24"/>
          <w:szCs w:val="24"/>
        </w:rPr>
      </w:pPr>
      <w:r>
        <w:rPr>
          <w:b/>
          <w:bCs/>
          <w:sz w:val="24"/>
          <w:szCs w:val="24"/>
        </w:rPr>
        <w:t>ChowBank</w:t>
      </w:r>
      <w:r>
        <w:rPr>
          <w:sz w:val="24"/>
          <w:szCs w:val="24"/>
        </w:rPr>
        <w:t xml:space="preserve"> (Iowa) is an app that </w:t>
      </w:r>
      <w:r>
        <w:rPr>
          <w:sz w:val="24"/>
          <w:szCs w:val="24"/>
        </w:rPr>
        <w:t>“</w:t>
      </w:r>
      <w:r>
        <w:rPr>
          <w:sz w:val="24"/>
          <w:szCs w:val="24"/>
        </w:rPr>
        <w:t>connects donations with the people who need it.</w:t>
      </w:r>
      <w:r>
        <w:rPr>
          <w:sz w:val="24"/>
          <w:szCs w:val="24"/>
        </w:rPr>
        <w:t>”</w:t>
      </w:r>
    </w:p>
    <w:p w14:paraId="25A7A5AE" w14:textId="77777777" w:rsidR="00000000" w:rsidRDefault="00551CE1">
      <w:pPr>
        <w:widowControl/>
        <w:rPr>
          <w:sz w:val="24"/>
          <w:szCs w:val="24"/>
        </w:rPr>
      </w:pPr>
      <w:r>
        <w:rPr>
          <w:sz w:val="24"/>
          <w:szCs w:val="24"/>
        </w:rPr>
        <w:t>Website: https://www.chowbank.io/</w:t>
      </w:r>
    </w:p>
    <w:p w14:paraId="2B8BDA28" w14:textId="77777777" w:rsidR="00000000" w:rsidRDefault="00551CE1">
      <w:pPr>
        <w:widowControl/>
        <w:rPr>
          <w:sz w:val="24"/>
          <w:szCs w:val="24"/>
        </w:rPr>
      </w:pPr>
    </w:p>
    <w:p w14:paraId="2F3CF11F" w14:textId="77777777" w:rsidR="00000000" w:rsidRDefault="00551CE1">
      <w:pPr>
        <w:widowControl/>
        <w:rPr>
          <w:sz w:val="24"/>
          <w:szCs w:val="24"/>
        </w:rPr>
      </w:pPr>
      <w:r>
        <w:rPr>
          <w:b/>
          <w:bCs/>
          <w:sz w:val="24"/>
          <w:szCs w:val="24"/>
        </w:rPr>
        <w:t>Chowberry</w:t>
      </w:r>
      <w:r>
        <w:rPr>
          <w:sz w:val="24"/>
          <w:szCs w:val="24"/>
        </w:rPr>
        <w:t xml:space="preserve"> (Nigeria) </w:t>
      </w:r>
      <w:r>
        <w:rPr>
          <w:sz w:val="24"/>
          <w:szCs w:val="24"/>
        </w:rPr>
        <w:t>“</w:t>
      </w:r>
      <w:r>
        <w:rPr>
          <w:sz w:val="24"/>
          <w:szCs w:val="24"/>
        </w:rPr>
        <w:t>is a cloud-based software application that cuts food waste and redistributes vital nutrition to people in need. It uses the bar</w:t>
      </w:r>
      <w:r>
        <w:rPr>
          <w:sz w:val="24"/>
          <w:szCs w:val="24"/>
        </w:rPr>
        <w:t>codes on food products to alert retailers when the end of shelf life is approaching and helps redistribute these discounted products to individuals and to food relief agencies.</w:t>
      </w:r>
      <w:r>
        <w:rPr>
          <w:sz w:val="24"/>
          <w:szCs w:val="24"/>
        </w:rPr>
        <w:t>”</w:t>
      </w:r>
      <w:r>
        <w:rPr>
          <w:sz w:val="24"/>
          <w:szCs w:val="24"/>
        </w:rPr>
        <w:t xml:space="preserve"> [Description by Ekponimo, Oscar] It was developed by the Nigerian Oscar Ekponi</w:t>
      </w:r>
      <w:r>
        <w:rPr>
          <w:sz w:val="24"/>
          <w:szCs w:val="24"/>
        </w:rPr>
        <w:t xml:space="preserve">mo in 2014. </w:t>
      </w:r>
      <w:r>
        <w:rPr>
          <w:sz w:val="24"/>
          <w:szCs w:val="24"/>
        </w:rPr>
        <w:t>“</w:t>
      </w:r>
      <w:r>
        <w:rPr>
          <w:sz w:val="24"/>
          <w:szCs w:val="24"/>
        </w:rPr>
        <w:t>By 2017, Chowberry was assisting 20,000 households across Nigeria.</w:t>
      </w:r>
      <w:r>
        <w:rPr>
          <w:sz w:val="24"/>
          <w:szCs w:val="24"/>
        </w:rPr>
        <w:t>”</w:t>
      </w:r>
    </w:p>
    <w:p w14:paraId="4FFAFBC4" w14:textId="77777777" w:rsidR="00000000" w:rsidRDefault="00551CE1">
      <w:pPr>
        <w:widowControl/>
        <w:rPr>
          <w:sz w:val="24"/>
          <w:szCs w:val="24"/>
        </w:rPr>
      </w:pPr>
      <w:r>
        <w:rPr>
          <w:sz w:val="24"/>
          <w:szCs w:val="24"/>
        </w:rPr>
        <w:t>Website: https://www.facebook.com/Chowberry/</w:t>
      </w:r>
    </w:p>
    <w:p w14:paraId="6A996F4F" w14:textId="77777777" w:rsidR="00000000" w:rsidRDefault="00551CE1">
      <w:pPr>
        <w:widowControl/>
        <w:rPr>
          <w:sz w:val="24"/>
          <w:szCs w:val="24"/>
        </w:rPr>
      </w:pPr>
    </w:p>
    <w:p w14:paraId="1B501320" w14:textId="77777777" w:rsidR="00000000" w:rsidRDefault="00551CE1">
      <w:pPr>
        <w:widowControl/>
        <w:rPr>
          <w:sz w:val="24"/>
          <w:szCs w:val="24"/>
        </w:rPr>
      </w:pPr>
      <w:r>
        <w:rPr>
          <w:b/>
          <w:bCs/>
          <w:sz w:val="24"/>
          <w:szCs w:val="24"/>
        </w:rPr>
        <w:t>ChowMatch</w:t>
      </w:r>
      <w:r>
        <w:rPr>
          <w:sz w:val="24"/>
          <w:szCs w:val="24"/>
        </w:rPr>
        <w:t xml:space="preserve"> (California-based) </w:t>
      </w:r>
      <w:r>
        <w:rPr>
          <w:sz w:val="24"/>
          <w:szCs w:val="24"/>
        </w:rPr>
        <w:t>“</w:t>
      </w:r>
      <w:r>
        <w:rPr>
          <w:sz w:val="24"/>
          <w:szCs w:val="24"/>
        </w:rPr>
        <w:t>is operated by Hing Consulting, a company based in California</w:t>
      </w:r>
      <w:r>
        <w:rPr>
          <w:sz w:val="24"/>
          <w:szCs w:val="24"/>
        </w:rPr>
        <w:t>’</w:t>
      </w:r>
      <w:r>
        <w:rPr>
          <w:sz w:val="24"/>
          <w:szCs w:val="24"/>
        </w:rPr>
        <w:t>s Silicon Valley.</w:t>
      </w:r>
      <w:r>
        <w:rPr>
          <w:sz w:val="24"/>
          <w:szCs w:val="24"/>
        </w:rPr>
        <w:t>”</w:t>
      </w:r>
      <w:r>
        <w:rPr>
          <w:sz w:val="24"/>
          <w:szCs w:val="24"/>
        </w:rPr>
        <w:t xml:space="preserve"> It is </w:t>
      </w:r>
      <w:r>
        <w:rPr>
          <w:sz w:val="24"/>
          <w:szCs w:val="24"/>
        </w:rPr>
        <w:t>“</w:t>
      </w:r>
      <w:r>
        <w:rPr>
          <w:sz w:val="24"/>
          <w:szCs w:val="24"/>
        </w:rPr>
        <w:t xml:space="preserve">a software </w:t>
      </w:r>
      <w:r>
        <w:rPr>
          <w:sz w:val="24"/>
          <w:szCs w:val="24"/>
        </w:rPr>
        <w:t xml:space="preserve">technology that uses matching logic to connect agencies with surplus food donated by restaurants, grocery stores, caterers, farms, and many others. The technology helps to streamline the distribution of untouched surplus food to agencies and organizations </w:t>
      </w:r>
      <w:r>
        <w:rPr>
          <w:sz w:val="24"/>
          <w:szCs w:val="24"/>
        </w:rPr>
        <w:t>such as family shelters, homeless shelters, neighborhood feeding programs, churches, schools, 100% affordable housing programs, and many other outreach programs... ChowMatch is currently used in over 400 cities and towns in the United States to recover and</w:t>
      </w:r>
      <w:r>
        <w:rPr>
          <w:sz w:val="24"/>
          <w:szCs w:val="24"/>
        </w:rPr>
        <w:t xml:space="preserve"> deliver several tons of food daily to feeding programs.</w:t>
      </w:r>
      <w:r>
        <w:rPr>
          <w:sz w:val="24"/>
          <w:szCs w:val="24"/>
        </w:rPr>
        <w:t>”</w:t>
      </w:r>
      <w:r>
        <w:rPr>
          <w:sz w:val="24"/>
          <w:szCs w:val="24"/>
        </w:rPr>
        <w:t xml:space="preserve"> It is used by Peninsula Food Runners (qv). Good Food Recovery (qv) in Illinois, Feeding the Hudson Valley (qv) in New York, Community Food Rescue (qv) in Montgomery County, Maryland, and The gitm Fo</w:t>
      </w:r>
      <w:r>
        <w:rPr>
          <w:sz w:val="24"/>
          <w:szCs w:val="24"/>
        </w:rPr>
        <w:t xml:space="preserve">undation (qv). </w:t>
      </w:r>
    </w:p>
    <w:p w14:paraId="69FA7BE7" w14:textId="77777777" w:rsidR="00000000" w:rsidRDefault="00551CE1">
      <w:pPr>
        <w:widowControl/>
        <w:rPr>
          <w:sz w:val="24"/>
          <w:szCs w:val="24"/>
        </w:rPr>
      </w:pPr>
      <w:r>
        <w:rPr>
          <w:sz w:val="24"/>
          <w:szCs w:val="24"/>
        </w:rPr>
        <w:t>Website: http://www.chowmatch.org/</w:t>
      </w:r>
    </w:p>
    <w:p w14:paraId="49703F7C" w14:textId="77777777" w:rsidR="00000000" w:rsidRDefault="00551CE1">
      <w:pPr>
        <w:widowControl/>
        <w:rPr>
          <w:sz w:val="24"/>
          <w:szCs w:val="24"/>
        </w:rPr>
      </w:pPr>
    </w:p>
    <w:p w14:paraId="72404778" w14:textId="77777777" w:rsidR="00000000" w:rsidRDefault="00551CE1">
      <w:pPr>
        <w:widowControl/>
        <w:rPr>
          <w:sz w:val="24"/>
          <w:szCs w:val="24"/>
        </w:rPr>
      </w:pPr>
      <w:r>
        <w:rPr>
          <w:b/>
          <w:bCs/>
          <w:sz w:val="24"/>
          <w:szCs w:val="24"/>
        </w:rPr>
        <w:t>CivicaEats</w:t>
      </w:r>
      <w:r>
        <w:rPr>
          <w:sz w:val="24"/>
          <w:szCs w:val="24"/>
        </w:rPr>
        <w:t xml:space="preserve"> </w:t>
      </w:r>
      <w:r>
        <w:rPr>
          <w:sz w:val="24"/>
          <w:szCs w:val="24"/>
        </w:rPr>
        <w:t>“</w:t>
      </w:r>
      <w:r>
        <w:rPr>
          <w:sz w:val="24"/>
          <w:szCs w:val="24"/>
        </w:rPr>
        <w:t>allow pupils or parents to order school meals in advance, allowing kitchens to prepare only the meals required.</w:t>
      </w:r>
      <w:r>
        <w:rPr>
          <w:sz w:val="24"/>
          <w:szCs w:val="24"/>
        </w:rPr>
        <w:t>”</w:t>
      </w:r>
    </w:p>
    <w:p w14:paraId="2702B51D" w14:textId="77777777" w:rsidR="00000000" w:rsidRDefault="00551CE1">
      <w:pPr>
        <w:widowControl/>
        <w:rPr>
          <w:sz w:val="24"/>
          <w:szCs w:val="24"/>
        </w:rPr>
      </w:pPr>
      <w:r>
        <w:rPr>
          <w:sz w:val="24"/>
          <w:szCs w:val="24"/>
        </w:rPr>
        <w:t>Website: https://www.civica.com/</w:t>
      </w:r>
    </w:p>
    <w:p w14:paraId="2DEAF061" w14:textId="77777777" w:rsidR="00000000" w:rsidRDefault="00551CE1">
      <w:pPr>
        <w:widowControl/>
        <w:rPr>
          <w:sz w:val="24"/>
          <w:szCs w:val="24"/>
        </w:rPr>
      </w:pPr>
      <w:r>
        <w:rPr>
          <w:sz w:val="24"/>
          <w:szCs w:val="24"/>
        </w:rPr>
        <w:t>Tags: Apps, Schools</w:t>
      </w:r>
    </w:p>
    <w:p w14:paraId="291480B9" w14:textId="77777777" w:rsidR="00000000" w:rsidRDefault="00551CE1">
      <w:pPr>
        <w:widowControl/>
        <w:rPr>
          <w:sz w:val="24"/>
          <w:szCs w:val="24"/>
        </w:rPr>
      </w:pPr>
      <w:r>
        <w:rPr>
          <w:b/>
          <w:bCs/>
          <w:sz w:val="24"/>
          <w:szCs w:val="24"/>
        </w:rPr>
        <w:t>Clear Plate</w:t>
      </w:r>
      <w:r>
        <w:rPr>
          <w:sz w:val="24"/>
          <w:szCs w:val="24"/>
        </w:rPr>
        <w:t xml:space="preserve"> (China) is a W</w:t>
      </w:r>
      <w:r>
        <w:rPr>
          <w:sz w:val="24"/>
          <w:szCs w:val="24"/>
        </w:rPr>
        <w:t xml:space="preserve">eChat mini-program for phones. It </w:t>
      </w:r>
      <w:r>
        <w:rPr>
          <w:sz w:val="24"/>
          <w:szCs w:val="24"/>
        </w:rPr>
        <w:t>“</w:t>
      </w:r>
      <w:r>
        <w:rPr>
          <w:sz w:val="24"/>
          <w:szCs w:val="24"/>
        </w:rPr>
        <w:t>has a set of unique proprietary technologies and AI algorithm that could identify whether users finished food without wasting or not, which has also won the Chinese Food Science and Technology Progress Award recognized by</w:t>
      </w:r>
      <w:r>
        <w:rPr>
          <w:sz w:val="24"/>
          <w:szCs w:val="24"/>
        </w:rPr>
        <w:t xml:space="preserve"> the Ministry of Science and Technology.</w:t>
      </w:r>
      <w:r>
        <w:rPr>
          <w:sz w:val="24"/>
          <w:szCs w:val="24"/>
        </w:rPr>
        <w:t>”</w:t>
      </w:r>
      <w:r>
        <w:rPr>
          <w:sz w:val="24"/>
          <w:szCs w:val="24"/>
        </w:rPr>
        <w:t xml:space="preserve"> Take a picture of empty plates and users are given credits that can be exchanged for </w:t>
      </w:r>
      <w:r>
        <w:rPr>
          <w:sz w:val="24"/>
          <w:szCs w:val="24"/>
        </w:rPr>
        <w:t>“</w:t>
      </w:r>
      <w:r>
        <w:rPr>
          <w:sz w:val="24"/>
          <w:szCs w:val="24"/>
        </w:rPr>
        <w:t>gifts, such as books, cell phones and red wine, or charity meals donated to children in impoverished rural areas.</w:t>
      </w:r>
      <w:r>
        <w:rPr>
          <w:sz w:val="24"/>
          <w:szCs w:val="24"/>
        </w:rPr>
        <w:t>”</w:t>
      </w:r>
      <w:r>
        <w:rPr>
          <w:sz w:val="24"/>
          <w:szCs w:val="24"/>
        </w:rPr>
        <w:t xml:space="preserve"> It was founde</w:t>
      </w:r>
      <w:r>
        <w:rPr>
          <w:sz w:val="24"/>
          <w:szCs w:val="24"/>
        </w:rPr>
        <w:t>d by Liu Jinchen in 2018.</w:t>
      </w:r>
    </w:p>
    <w:p w14:paraId="129AF7A0" w14:textId="77777777" w:rsidR="00000000" w:rsidRDefault="00551CE1">
      <w:pPr>
        <w:widowControl/>
        <w:rPr>
          <w:sz w:val="24"/>
          <w:szCs w:val="24"/>
        </w:rPr>
      </w:pPr>
      <w:r>
        <w:rPr>
          <w:sz w:val="24"/>
          <w:szCs w:val="24"/>
        </w:rPr>
        <w:t>Website: http://www.clearplate.com/TECHNOLOGIES.html</w:t>
      </w:r>
    </w:p>
    <w:p w14:paraId="5E1A745D" w14:textId="77777777" w:rsidR="00000000" w:rsidRDefault="00551CE1">
      <w:pPr>
        <w:widowControl/>
        <w:rPr>
          <w:sz w:val="24"/>
          <w:szCs w:val="24"/>
        </w:rPr>
      </w:pPr>
    </w:p>
    <w:p w14:paraId="37EEF950" w14:textId="77777777" w:rsidR="00000000" w:rsidRDefault="00551CE1">
      <w:pPr>
        <w:widowControl/>
        <w:rPr>
          <w:sz w:val="24"/>
          <w:szCs w:val="24"/>
        </w:rPr>
      </w:pPr>
      <w:r>
        <w:rPr>
          <w:b/>
          <w:bCs/>
          <w:sz w:val="24"/>
          <w:szCs w:val="24"/>
        </w:rPr>
        <w:t>Climate Group, The</w:t>
      </w:r>
      <w:r>
        <w:rPr>
          <w:sz w:val="24"/>
          <w:szCs w:val="24"/>
        </w:rPr>
        <w:t xml:space="preserve"> is an </w:t>
      </w:r>
      <w:r>
        <w:rPr>
          <w:sz w:val="24"/>
          <w:szCs w:val="24"/>
        </w:rPr>
        <w:t>“</w:t>
      </w:r>
      <w:r>
        <w:rPr>
          <w:sz w:val="24"/>
          <w:szCs w:val="24"/>
        </w:rPr>
        <w:t xml:space="preserve">independent, not-for-profit works towards creating leadership for a </w:t>
      </w:r>
      <w:r>
        <w:rPr>
          <w:sz w:val="24"/>
          <w:szCs w:val="24"/>
        </w:rPr>
        <w:t>“</w:t>
      </w:r>
      <w:r>
        <w:rPr>
          <w:sz w:val="24"/>
          <w:szCs w:val="24"/>
        </w:rPr>
        <w:t>Clean Revolution: a low carbon future that is smarter, better and more prosperous</w:t>
      </w:r>
      <w:r>
        <w:rPr>
          <w:sz w:val="24"/>
          <w:szCs w:val="24"/>
        </w:rPr>
        <w:t>.</w:t>
      </w:r>
      <w:r>
        <w:rPr>
          <w:sz w:val="24"/>
          <w:szCs w:val="24"/>
        </w:rPr>
        <w:t>”</w:t>
      </w:r>
      <w:r>
        <w:rPr>
          <w:sz w:val="24"/>
          <w:szCs w:val="24"/>
        </w:rPr>
        <w:t xml:space="preserve"> It has teamed up </w:t>
      </w:r>
      <w:r>
        <w:rPr>
          <w:sz w:val="24"/>
          <w:szCs w:val="24"/>
        </w:rPr>
        <w:t>“</w:t>
      </w:r>
      <w:r>
        <w:rPr>
          <w:sz w:val="24"/>
          <w:szCs w:val="24"/>
        </w:rPr>
        <w:t>with Starbucks Hong Kong to turn used coffee grounds and un-used bakery items into biofuels, fertilizer and plastics.</w:t>
      </w:r>
      <w:r>
        <w:rPr>
          <w:sz w:val="24"/>
          <w:szCs w:val="24"/>
        </w:rPr>
        <w:t>”</w:t>
      </w:r>
      <w:r>
        <w:rPr>
          <w:sz w:val="24"/>
          <w:szCs w:val="24"/>
        </w:rPr>
        <w:t xml:space="preserve"> [Source: NPR; could not find confirmation]</w:t>
      </w:r>
    </w:p>
    <w:p w14:paraId="65DF509F" w14:textId="77777777" w:rsidR="00000000" w:rsidRDefault="00551CE1">
      <w:pPr>
        <w:widowControl/>
        <w:rPr>
          <w:sz w:val="24"/>
          <w:szCs w:val="24"/>
        </w:rPr>
      </w:pPr>
      <w:r>
        <w:rPr>
          <w:sz w:val="24"/>
          <w:szCs w:val="24"/>
        </w:rPr>
        <w:t>Website: https://www.theclimategroup.org</w:t>
      </w:r>
    </w:p>
    <w:p w14:paraId="4324C671" w14:textId="77777777" w:rsidR="00000000" w:rsidRDefault="00551CE1">
      <w:pPr>
        <w:widowControl/>
        <w:rPr>
          <w:sz w:val="24"/>
          <w:szCs w:val="24"/>
        </w:rPr>
      </w:pPr>
    </w:p>
    <w:p w14:paraId="74DDBF5B" w14:textId="77777777" w:rsidR="00000000" w:rsidRDefault="00551CE1">
      <w:pPr>
        <w:widowControl/>
        <w:rPr>
          <w:sz w:val="24"/>
          <w:szCs w:val="24"/>
        </w:rPr>
      </w:pPr>
      <w:r>
        <w:rPr>
          <w:b/>
          <w:bCs/>
          <w:sz w:val="24"/>
          <w:szCs w:val="24"/>
        </w:rPr>
        <w:t>Cloud-Freezer</w:t>
      </w:r>
      <w:r>
        <w:rPr>
          <w:sz w:val="24"/>
          <w:szCs w:val="24"/>
        </w:rPr>
        <w:t xml:space="preserve"> is an app that tr</w:t>
      </w:r>
      <w:r>
        <w:rPr>
          <w:sz w:val="24"/>
          <w:szCs w:val="24"/>
        </w:rPr>
        <w:t xml:space="preserve">acks food inventories. </w:t>
      </w:r>
      <w:r>
        <w:rPr>
          <w:sz w:val="24"/>
          <w:szCs w:val="24"/>
        </w:rPr>
        <w:t>“</w:t>
      </w:r>
      <w:r>
        <w:rPr>
          <w:sz w:val="24"/>
          <w:szCs w:val="24"/>
        </w:rPr>
        <w:t>With Cloud-Freezer</w:t>
      </w:r>
      <w:r>
        <w:rPr>
          <w:sz w:val="24"/>
          <w:szCs w:val="24"/>
        </w:rPr>
        <w:t>’</w:t>
      </w:r>
      <w:r>
        <w:rPr>
          <w:sz w:val="24"/>
          <w:szCs w:val="24"/>
        </w:rPr>
        <w:t>s food lists, it becomes easy to check your food and its shelf life, create shopping lists, avoid needless purchases, combat food wastage and save a bunch of money.</w:t>
      </w:r>
      <w:r>
        <w:rPr>
          <w:sz w:val="24"/>
          <w:szCs w:val="24"/>
        </w:rPr>
        <w:t>”</w:t>
      </w:r>
    </w:p>
    <w:p w14:paraId="7A02EBE2" w14:textId="77777777" w:rsidR="00000000" w:rsidRDefault="00551CE1">
      <w:pPr>
        <w:widowControl/>
        <w:rPr>
          <w:sz w:val="24"/>
          <w:szCs w:val="24"/>
        </w:rPr>
      </w:pPr>
      <w:r>
        <w:rPr>
          <w:sz w:val="24"/>
          <w:szCs w:val="24"/>
        </w:rPr>
        <w:t>Website: https://itunes.apple.com/au/app/food-i</w:t>
      </w:r>
      <w:r>
        <w:rPr>
          <w:sz w:val="24"/>
          <w:szCs w:val="24"/>
        </w:rPr>
        <w:t>nventory-list-for-freezer/id926211004?mt=8</w:t>
      </w:r>
    </w:p>
    <w:p w14:paraId="5D20379C" w14:textId="77777777" w:rsidR="00000000" w:rsidRDefault="00551CE1">
      <w:pPr>
        <w:widowControl/>
        <w:rPr>
          <w:sz w:val="24"/>
          <w:szCs w:val="24"/>
        </w:rPr>
      </w:pPr>
    </w:p>
    <w:p w14:paraId="380234EA" w14:textId="77777777" w:rsidR="00000000" w:rsidRDefault="00551CE1">
      <w:pPr>
        <w:widowControl/>
        <w:rPr>
          <w:sz w:val="24"/>
          <w:szCs w:val="24"/>
        </w:rPr>
      </w:pPr>
      <w:r>
        <w:rPr>
          <w:b/>
          <w:bCs/>
          <w:sz w:val="24"/>
          <w:szCs w:val="24"/>
        </w:rPr>
        <w:t>Cloud 9</w:t>
      </w:r>
      <w:r>
        <w:rPr>
          <w:sz w:val="24"/>
          <w:szCs w:val="24"/>
        </w:rPr>
        <w:t xml:space="preserve"> (Stamford, Connecticut) has developed ERP (Enterprise Resource Planning) software that </w:t>
      </w:r>
      <w:r>
        <w:rPr>
          <w:sz w:val="24"/>
          <w:szCs w:val="24"/>
        </w:rPr>
        <w:t>“</w:t>
      </w:r>
      <w:r>
        <w:rPr>
          <w:sz w:val="24"/>
          <w:szCs w:val="24"/>
        </w:rPr>
        <w:t>offers food producers and distributors a number of capabilities that can help reduce food waste. Their implementatio</w:t>
      </w:r>
      <w:r>
        <w:rPr>
          <w:sz w:val="24"/>
          <w:szCs w:val="24"/>
        </w:rPr>
        <w:t>n will of course vary widely based on each user</w:t>
      </w:r>
      <w:r>
        <w:rPr>
          <w:sz w:val="24"/>
          <w:szCs w:val="24"/>
        </w:rPr>
        <w:t>’</w:t>
      </w:r>
      <w:r>
        <w:rPr>
          <w:sz w:val="24"/>
          <w:szCs w:val="24"/>
        </w:rPr>
        <w:t>s parameters. In general, though, ERP contributes to cuts in food waste through better orchestration of business activities and analysis of data: 1) Aligning food ordering with projected food needs...; 2) Coo</w:t>
      </w:r>
      <w:r>
        <w:rPr>
          <w:sz w:val="24"/>
          <w:szCs w:val="24"/>
        </w:rPr>
        <w:t xml:space="preserve">rdinating shipments to do better at matching deliveries with </w:t>
      </w:r>
      <w:r>
        <w:rPr>
          <w:sz w:val="24"/>
          <w:szCs w:val="24"/>
        </w:rPr>
        <w:t>“</w:t>
      </w:r>
      <w:r>
        <w:rPr>
          <w:sz w:val="24"/>
          <w:szCs w:val="24"/>
        </w:rPr>
        <w:t>best by</w:t>
      </w:r>
      <w:r>
        <w:rPr>
          <w:sz w:val="24"/>
          <w:szCs w:val="24"/>
        </w:rPr>
        <w:t>”</w:t>
      </w:r>
      <w:r>
        <w:rPr>
          <w:sz w:val="24"/>
          <w:szCs w:val="24"/>
        </w:rPr>
        <w:t xml:space="preserve"> dates...; 3) Develop a data-driven understanding of food sources and other issues that correlate with recalls and avoidable spoilage...; and 4) Get better at tracking and traceability..</w:t>
      </w:r>
      <w:r>
        <w:rPr>
          <w:sz w:val="24"/>
          <w:szCs w:val="24"/>
        </w:rPr>
        <w:t>.</w:t>
      </w:r>
      <w:r>
        <w:rPr>
          <w:sz w:val="24"/>
          <w:szCs w:val="24"/>
        </w:rPr>
        <w:t>”</w:t>
      </w:r>
    </w:p>
    <w:p w14:paraId="47B4B54C" w14:textId="77777777" w:rsidR="00000000" w:rsidRDefault="00551CE1">
      <w:pPr>
        <w:widowControl/>
        <w:rPr>
          <w:sz w:val="24"/>
          <w:szCs w:val="24"/>
        </w:rPr>
      </w:pPr>
      <w:r>
        <w:rPr>
          <w:sz w:val="24"/>
          <w:szCs w:val="24"/>
        </w:rPr>
        <w:t>Website: https://www.cloud9erp.com/erp-solutions-for-food-manufacturers-and-distributors/</w:t>
      </w:r>
    </w:p>
    <w:p w14:paraId="7A9BF89A" w14:textId="77777777" w:rsidR="00000000" w:rsidRDefault="00551CE1">
      <w:pPr>
        <w:widowControl/>
        <w:rPr>
          <w:sz w:val="24"/>
          <w:szCs w:val="24"/>
        </w:rPr>
      </w:pPr>
    </w:p>
    <w:p w14:paraId="4C9D1D89" w14:textId="77777777" w:rsidR="00000000" w:rsidRDefault="00551CE1">
      <w:pPr>
        <w:widowControl/>
        <w:rPr>
          <w:sz w:val="24"/>
          <w:szCs w:val="24"/>
        </w:rPr>
      </w:pPr>
      <w:r>
        <w:rPr>
          <w:b/>
          <w:bCs/>
          <w:sz w:val="24"/>
          <w:szCs w:val="24"/>
        </w:rPr>
        <w:t>CogZum</w:t>
      </w:r>
      <w:r>
        <w:rPr>
          <w:sz w:val="24"/>
          <w:szCs w:val="24"/>
        </w:rPr>
        <w:t xml:space="preserve"> (Sofia, Bulgaria) is an app under development that will help shoppers create digital grocery lists. It </w:t>
      </w:r>
      <w:r>
        <w:rPr>
          <w:sz w:val="24"/>
          <w:szCs w:val="24"/>
        </w:rPr>
        <w:t>“</w:t>
      </w:r>
      <w:r>
        <w:rPr>
          <w:sz w:val="24"/>
          <w:szCs w:val="24"/>
        </w:rPr>
        <w:t>provides on-demand shareable food inventory and sho</w:t>
      </w:r>
      <w:r>
        <w:rPr>
          <w:sz w:val="24"/>
          <w:szCs w:val="24"/>
        </w:rPr>
        <w:t xml:space="preserve">pping lists and ensures no spoilage by providing alerts on </w:t>
      </w:r>
      <w:r>
        <w:rPr>
          <w:sz w:val="24"/>
          <w:szCs w:val="24"/>
        </w:rPr>
        <w:t>‘</w:t>
      </w:r>
      <w:r>
        <w:rPr>
          <w:sz w:val="24"/>
          <w:szCs w:val="24"/>
        </w:rPr>
        <w:t>use by</w:t>
      </w:r>
      <w:r>
        <w:rPr>
          <w:sz w:val="24"/>
          <w:szCs w:val="24"/>
        </w:rPr>
        <w:t>’</w:t>
      </w:r>
      <w:r>
        <w:rPr>
          <w:sz w:val="24"/>
          <w:szCs w:val="24"/>
        </w:rPr>
        <w:t xml:space="preserve"> and expiration dates. It also provides reports on consumed vs. wasted food, hence empowering the user with accurate data on which to base shopping decisions. Available only on iTunes.</w:t>
      </w:r>
      <w:r>
        <w:rPr>
          <w:sz w:val="24"/>
          <w:szCs w:val="24"/>
        </w:rPr>
        <w:t>”</w:t>
      </w:r>
    </w:p>
    <w:p w14:paraId="4282F8B2" w14:textId="77777777" w:rsidR="00000000" w:rsidRDefault="00551CE1">
      <w:pPr>
        <w:widowControl/>
        <w:rPr>
          <w:sz w:val="24"/>
          <w:szCs w:val="24"/>
        </w:rPr>
      </w:pPr>
      <w:r>
        <w:rPr>
          <w:sz w:val="24"/>
          <w:szCs w:val="24"/>
        </w:rPr>
        <w:t>Web</w:t>
      </w:r>
      <w:r>
        <w:rPr>
          <w:sz w:val="24"/>
          <w:szCs w:val="24"/>
        </w:rPr>
        <w:t>site: http://cogzum.com/</w:t>
      </w:r>
    </w:p>
    <w:p w14:paraId="358B9C08" w14:textId="77777777" w:rsidR="00000000" w:rsidRDefault="00551CE1">
      <w:pPr>
        <w:widowControl/>
        <w:rPr>
          <w:sz w:val="24"/>
          <w:szCs w:val="24"/>
        </w:rPr>
      </w:pPr>
    </w:p>
    <w:p w14:paraId="47EDB0CD" w14:textId="77777777" w:rsidR="00000000" w:rsidRDefault="00551CE1">
      <w:pPr>
        <w:widowControl/>
        <w:rPr>
          <w:sz w:val="24"/>
          <w:szCs w:val="24"/>
        </w:rPr>
      </w:pPr>
      <w:r>
        <w:rPr>
          <w:b/>
          <w:bCs/>
          <w:sz w:val="24"/>
          <w:szCs w:val="24"/>
        </w:rPr>
        <w:t>Consumer app.</w:t>
      </w:r>
      <w:r>
        <w:rPr>
          <w:sz w:val="24"/>
          <w:szCs w:val="24"/>
        </w:rPr>
        <w:t xml:space="preserve"> See JustNow in Organizations.</w:t>
      </w:r>
    </w:p>
    <w:p w14:paraId="04A496C5" w14:textId="77777777" w:rsidR="00000000" w:rsidRDefault="00551CE1">
      <w:pPr>
        <w:widowControl/>
        <w:rPr>
          <w:sz w:val="24"/>
          <w:szCs w:val="24"/>
        </w:rPr>
      </w:pPr>
    </w:p>
    <w:p w14:paraId="3938C56E" w14:textId="77777777" w:rsidR="00000000" w:rsidRDefault="00551CE1">
      <w:pPr>
        <w:widowControl/>
        <w:rPr>
          <w:sz w:val="24"/>
          <w:szCs w:val="24"/>
        </w:rPr>
      </w:pPr>
      <w:r>
        <w:rPr>
          <w:b/>
          <w:bCs/>
          <w:sz w:val="24"/>
          <w:szCs w:val="24"/>
        </w:rPr>
        <w:t>Cookbrite</w:t>
      </w:r>
      <w:r>
        <w:rPr>
          <w:sz w:val="24"/>
          <w:szCs w:val="24"/>
        </w:rPr>
        <w:t xml:space="preserve"> is a </w:t>
      </w:r>
      <w:r>
        <w:rPr>
          <w:sz w:val="24"/>
          <w:szCs w:val="24"/>
        </w:rPr>
        <w:t>“</w:t>
      </w:r>
      <w:r>
        <w:rPr>
          <w:sz w:val="24"/>
          <w:szCs w:val="24"/>
        </w:rPr>
        <w:t>digital pantry app allows you to log every ingredient in your kitchen and suggests meal recipes based on what you</w:t>
      </w:r>
      <w:r>
        <w:rPr>
          <w:sz w:val="24"/>
          <w:szCs w:val="24"/>
        </w:rPr>
        <w:t>’</w:t>
      </w:r>
      <w:r>
        <w:rPr>
          <w:sz w:val="24"/>
          <w:szCs w:val="24"/>
        </w:rPr>
        <w:t>re in the mood to eat. All you have to do is take a picture of your receipt when you finish grocery shopping and Cookbrite will update your HomeList with the purchases you make. Browse recipes to make amazing meals with ingredients you already have in your</w:t>
      </w:r>
      <w:r>
        <w:rPr>
          <w:sz w:val="24"/>
          <w:szCs w:val="24"/>
        </w:rPr>
        <w:t xml:space="preserve"> kitchen. You also have the option to choose recipes first and let Cookbrite create your shopping list for you, that way you buy exactly what you need every week and don</w:t>
      </w:r>
      <w:r>
        <w:rPr>
          <w:sz w:val="24"/>
          <w:szCs w:val="24"/>
        </w:rPr>
        <w:t>’</w:t>
      </w:r>
      <w:r>
        <w:rPr>
          <w:sz w:val="24"/>
          <w:szCs w:val="24"/>
        </w:rPr>
        <w:t>t end up with more than you need.</w:t>
      </w:r>
      <w:r>
        <w:rPr>
          <w:sz w:val="24"/>
          <w:szCs w:val="24"/>
        </w:rPr>
        <w:t>”</w:t>
      </w:r>
      <w:r>
        <w:rPr>
          <w:sz w:val="24"/>
          <w:szCs w:val="24"/>
        </w:rPr>
        <w:t xml:space="preserve"> [Description Californians against Waste]</w:t>
      </w:r>
    </w:p>
    <w:p w14:paraId="51FAD9D6" w14:textId="77777777" w:rsidR="00000000" w:rsidRDefault="00551CE1">
      <w:pPr>
        <w:widowControl/>
        <w:rPr>
          <w:sz w:val="24"/>
          <w:szCs w:val="24"/>
        </w:rPr>
      </w:pPr>
      <w:r>
        <w:rPr>
          <w:sz w:val="24"/>
          <w:szCs w:val="24"/>
        </w:rPr>
        <w:t>Website: h</w:t>
      </w:r>
      <w:r>
        <w:rPr>
          <w:sz w:val="24"/>
          <w:szCs w:val="24"/>
        </w:rPr>
        <w:t>ttps://www.cookbrite.com/</w:t>
      </w:r>
    </w:p>
    <w:p w14:paraId="1F83CE85" w14:textId="77777777" w:rsidR="00000000" w:rsidRDefault="00551CE1">
      <w:pPr>
        <w:widowControl/>
        <w:rPr>
          <w:sz w:val="24"/>
          <w:szCs w:val="24"/>
        </w:rPr>
      </w:pPr>
    </w:p>
    <w:p w14:paraId="1E968DC0" w14:textId="77777777" w:rsidR="00000000" w:rsidRDefault="00551CE1">
      <w:pPr>
        <w:widowControl/>
        <w:rPr>
          <w:sz w:val="24"/>
          <w:szCs w:val="24"/>
        </w:rPr>
      </w:pPr>
      <w:r>
        <w:rPr>
          <w:b/>
          <w:bCs/>
          <w:sz w:val="24"/>
          <w:szCs w:val="24"/>
        </w:rPr>
        <w:t>Copia Connect</w:t>
      </w:r>
      <w:r>
        <w:rPr>
          <w:sz w:val="24"/>
          <w:szCs w:val="24"/>
        </w:rPr>
        <w:t xml:space="preserve"> is an app launched by Copia (qv) that </w:t>
      </w:r>
      <w:r>
        <w:rPr>
          <w:sz w:val="24"/>
          <w:szCs w:val="24"/>
        </w:rPr>
        <w:t>“</w:t>
      </w:r>
      <w:r>
        <w:rPr>
          <w:sz w:val="24"/>
          <w:szCs w:val="24"/>
        </w:rPr>
        <w:t xml:space="preserve">enables businesses to receive a tax write-off and a reduction in disposal costs for providing meals to communities in need. It also allows </w:t>
      </w:r>
      <w:r>
        <w:rPr>
          <w:sz w:val="24"/>
          <w:szCs w:val="24"/>
        </w:rPr>
        <w:t>“</w:t>
      </w:r>
      <w:r>
        <w:rPr>
          <w:sz w:val="24"/>
          <w:szCs w:val="24"/>
        </w:rPr>
        <w:t>volunteers to register to help deliv</w:t>
      </w:r>
      <w:r>
        <w:rPr>
          <w:sz w:val="24"/>
          <w:szCs w:val="24"/>
        </w:rPr>
        <w:t>er the food from the donor to the recipient.</w:t>
      </w:r>
      <w:r>
        <w:rPr>
          <w:sz w:val="24"/>
          <w:szCs w:val="24"/>
        </w:rPr>
        <w:t>”</w:t>
      </w:r>
      <w:r>
        <w:rPr>
          <w:sz w:val="24"/>
          <w:szCs w:val="24"/>
        </w:rPr>
        <w:t xml:space="preserve"> [Description Colleen Kane]</w:t>
      </w:r>
    </w:p>
    <w:p w14:paraId="10C8B287" w14:textId="77777777" w:rsidR="00000000" w:rsidRDefault="00551CE1">
      <w:pPr>
        <w:widowControl/>
        <w:rPr>
          <w:sz w:val="24"/>
          <w:szCs w:val="24"/>
        </w:rPr>
      </w:pPr>
      <w:r>
        <w:rPr>
          <w:sz w:val="24"/>
          <w:szCs w:val="24"/>
        </w:rPr>
        <w:t>Website: https://itunes.apple.com/us/app/copia-connect/id1376844464?mt=8</w:t>
      </w:r>
    </w:p>
    <w:p w14:paraId="7E75AC39" w14:textId="77777777" w:rsidR="00000000" w:rsidRDefault="00551CE1">
      <w:pPr>
        <w:widowControl/>
        <w:rPr>
          <w:sz w:val="24"/>
          <w:szCs w:val="24"/>
        </w:rPr>
      </w:pPr>
    </w:p>
    <w:p w14:paraId="035CF5FB" w14:textId="77777777" w:rsidR="00000000" w:rsidRDefault="00551CE1">
      <w:pPr>
        <w:widowControl/>
        <w:rPr>
          <w:sz w:val="24"/>
          <w:szCs w:val="24"/>
        </w:rPr>
      </w:pPr>
      <w:r>
        <w:rPr>
          <w:b/>
          <w:bCs/>
          <w:sz w:val="24"/>
          <w:szCs w:val="24"/>
        </w:rPr>
        <w:t>CropMobster</w:t>
      </w:r>
      <w:r>
        <w:rPr>
          <w:sz w:val="24"/>
          <w:szCs w:val="24"/>
        </w:rPr>
        <w:t xml:space="preserve"> is an app that links communities in need with local farmers, producers and food purveyors who can</w:t>
      </w:r>
      <w:r>
        <w:rPr>
          <w:sz w:val="24"/>
          <w:szCs w:val="24"/>
        </w:rPr>
        <w:t xml:space="preserve"> quickly sell or donate excess produce. It</w:t>
      </w:r>
      <w:r>
        <w:rPr>
          <w:sz w:val="24"/>
          <w:szCs w:val="24"/>
        </w:rPr>
        <w:t>’</w:t>
      </w:r>
      <w:r>
        <w:rPr>
          <w:sz w:val="24"/>
          <w:szCs w:val="24"/>
        </w:rPr>
        <w:t xml:space="preserve">s </w:t>
      </w:r>
      <w:r>
        <w:rPr>
          <w:sz w:val="24"/>
          <w:szCs w:val="24"/>
        </w:rPr>
        <w:t>“</w:t>
      </w:r>
      <w:r>
        <w:rPr>
          <w:sz w:val="24"/>
          <w:szCs w:val="24"/>
        </w:rPr>
        <w:t>mission is to empower communities to transform food waste, surplus and loss into new value, celebration and resource efficiency.</w:t>
      </w:r>
      <w:r>
        <w:rPr>
          <w:sz w:val="24"/>
          <w:szCs w:val="24"/>
        </w:rPr>
        <w:t>”</w:t>
      </w:r>
      <w:r>
        <w:rPr>
          <w:sz w:val="24"/>
          <w:szCs w:val="24"/>
        </w:rPr>
        <w:t xml:space="preserve"> It leverages </w:t>
      </w:r>
      <w:r>
        <w:rPr>
          <w:sz w:val="24"/>
          <w:szCs w:val="24"/>
        </w:rPr>
        <w:t>“</w:t>
      </w:r>
      <w:r>
        <w:rPr>
          <w:sz w:val="24"/>
          <w:szCs w:val="24"/>
        </w:rPr>
        <w:t>social media and instant alerts, we</w:t>
      </w:r>
      <w:r>
        <w:rPr>
          <w:sz w:val="24"/>
          <w:szCs w:val="24"/>
        </w:rPr>
        <w:t>’</w:t>
      </w:r>
      <w:r>
        <w:rPr>
          <w:sz w:val="24"/>
          <w:szCs w:val="24"/>
        </w:rPr>
        <w:t>re able to spread the word qui</w:t>
      </w:r>
      <w:r>
        <w:rPr>
          <w:sz w:val="24"/>
          <w:szCs w:val="24"/>
        </w:rPr>
        <w:t>ckly about local food excess and surplus from any supplier in the food chain, get healthy food to those in need, help local businesses recover costs, prevent food waste and connect our community in new and fun ways.</w:t>
      </w:r>
      <w:r>
        <w:rPr>
          <w:sz w:val="24"/>
          <w:szCs w:val="24"/>
        </w:rPr>
        <w:t>”</w:t>
      </w:r>
      <w:r>
        <w:rPr>
          <w:sz w:val="24"/>
          <w:szCs w:val="24"/>
        </w:rPr>
        <w:t xml:space="preserve"> There are CropMobster programs underway</w:t>
      </w:r>
      <w:r>
        <w:rPr>
          <w:sz w:val="24"/>
          <w:szCs w:val="24"/>
        </w:rPr>
        <w:t xml:space="preserve"> in San Francisco, Sacramento and the </w:t>
      </w:r>
      <w:r>
        <w:rPr>
          <w:sz w:val="24"/>
          <w:szCs w:val="24"/>
        </w:rPr>
        <w:t>“</w:t>
      </w:r>
      <w:r>
        <w:rPr>
          <w:sz w:val="24"/>
          <w:szCs w:val="24"/>
        </w:rPr>
        <w:t>New York Foodshed.</w:t>
      </w:r>
      <w:r>
        <w:rPr>
          <w:sz w:val="24"/>
          <w:szCs w:val="24"/>
        </w:rPr>
        <w:t>”</w:t>
      </w:r>
      <w:r>
        <w:rPr>
          <w:sz w:val="24"/>
          <w:szCs w:val="24"/>
        </w:rPr>
        <w:t xml:space="preserve"> It also informs communities </w:t>
      </w:r>
      <w:r>
        <w:rPr>
          <w:sz w:val="24"/>
          <w:szCs w:val="24"/>
        </w:rPr>
        <w:t>“</w:t>
      </w:r>
      <w:r>
        <w:rPr>
          <w:sz w:val="24"/>
          <w:szCs w:val="24"/>
        </w:rPr>
        <w:t>about events, jobs, fundraisers, calls to action, nonorganic materials, and educational resources.</w:t>
      </w:r>
      <w:r>
        <w:rPr>
          <w:sz w:val="24"/>
          <w:szCs w:val="24"/>
        </w:rPr>
        <w:t>”</w:t>
      </w:r>
      <w:r>
        <w:rPr>
          <w:sz w:val="24"/>
          <w:szCs w:val="24"/>
        </w:rPr>
        <w:t xml:space="preserve"> It was launched by Nick Papadopoulos in 2013.</w:t>
      </w:r>
    </w:p>
    <w:p w14:paraId="2055479F" w14:textId="77777777" w:rsidR="00000000" w:rsidRDefault="00551CE1">
      <w:pPr>
        <w:widowControl/>
        <w:rPr>
          <w:sz w:val="24"/>
          <w:szCs w:val="24"/>
        </w:rPr>
      </w:pPr>
      <w:r>
        <w:rPr>
          <w:sz w:val="24"/>
          <w:szCs w:val="24"/>
        </w:rPr>
        <w:t>Website: http://cropmo</w:t>
      </w:r>
      <w:r>
        <w:rPr>
          <w:sz w:val="24"/>
          <w:szCs w:val="24"/>
        </w:rPr>
        <w:t>bster.com</w:t>
      </w:r>
    </w:p>
    <w:p w14:paraId="02A96366" w14:textId="77777777" w:rsidR="00000000" w:rsidRDefault="00551CE1">
      <w:pPr>
        <w:widowControl/>
        <w:rPr>
          <w:sz w:val="24"/>
          <w:szCs w:val="24"/>
        </w:rPr>
      </w:pPr>
    </w:p>
    <w:p w14:paraId="37570238" w14:textId="77777777" w:rsidR="00000000" w:rsidRDefault="00551CE1">
      <w:pPr>
        <w:widowControl/>
        <w:rPr>
          <w:sz w:val="24"/>
          <w:szCs w:val="24"/>
        </w:rPr>
      </w:pPr>
      <w:r>
        <w:rPr>
          <w:b/>
          <w:bCs/>
          <w:sz w:val="24"/>
          <w:szCs w:val="24"/>
        </w:rPr>
        <w:t xml:space="preserve">Croppz </w:t>
      </w:r>
      <w:r>
        <w:rPr>
          <w:sz w:val="24"/>
          <w:szCs w:val="24"/>
        </w:rPr>
        <w:t xml:space="preserve">(Canberra, Australia) is a trial (as of March 2018) platform that permits the sale of bargain food items that users will be able to buy. It </w:t>
      </w:r>
      <w:r>
        <w:rPr>
          <w:sz w:val="24"/>
          <w:szCs w:val="24"/>
        </w:rPr>
        <w:t>“</w:t>
      </w:r>
      <w:r>
        <w:rPr>
          <w:sz w:val="24"/>
          <w:szCs w:val="24"/>
        </w:rPr>
        <w:t>does not purchase, own, stock nor sell any of these items.</w:t>
      </w:r>
      <w:r>
        <w:rPr>
          <w:sz w:val="24"/>
          <w:szCs w:val="24"/>
        </w:rPr>
        <w:t>”</w:t>
      </w:r>
      <w:r>
        <w:rPr>
          <w:sz w:val="24"/>
          <w:szCs w:val="24"/>
        </w:rPr>
        <w:t xml:space="preserve"> It was launched by Tom O</w:t>
      </w:r>
      <w:r>
        <w:rPr>
          <w:sz w:val="24"/>
          <w:szCs w:val="24"/>
        </w:rPr>
        <w:t>’</w:t>
      </w:r>
      <w:r>
        <w:rPr>
          <w:sz w:val="24"/>
          <w:szCs w:val="24"/>
        </w:rPr>
        <w:t>Dea and Hugo</w:t>
      </w:r>
      <w:r>
        <w:rPr>
          <w:sz w:val="24"/>
          <w:szCs w:val="24"/>
        </w:rPr>
        <w:t xml:space="preserve"> Fonseca.</w:t>
      </w:r>
    </w:p>
    <w:p w14:paraId="1FFCE0BC" w14:textId="77777777" w:rsidR="00000000" w:rsidRDefault="00551CE1">
      <w:pPr>
        <w:widowControl/>
        <w:rPr>
          <w:sz w:val="24"/>
          <w:szCs w:val="24"/>
        </w:rPr>
      </w:pPr>
      <w:r>
        <w:rPr>
          <w:sz w:val="24"/>
          <w:szCs w:val="24"/>
        </w:rPr>
        <w:t>Website: https://www.croppz.com</w:t>
      </w:r>
    </w:p>
    <w:p w14:paraId="4346543A" w14:textId="77777777" w:rsidR="00000000" w:rsidRDefault="00551CE1">
      <w:pPr>
        <w:widowControl/>
        <w:rPr>
          <w:sz w:val="24"/>
          <w:szCs w:val="24"/>
        </w:rPr>
      </w:pPr>
    </w:p>
    <w:p w14:paraId="7C1A1D4B" w14:textId="77777777" w:rsidR="00000000" w:rsidRDefault="00551CE1">
      <w:pPr>
        <w:widowControl/>
        <w:rPr>
          <w:sz w:val="24"/>
          <w:szCs w:val="24"/>
        </w:rPr>
      </w:pPr>
      <w:r>
        <w:rPr>
          <w:b/>
          <w:bCs/>
          <w:sz w:val="24"/>
          <w:szCs w:val="24"/>
        </w:rPr>
        <w:t>CrowdFarming.com</w:t>
      </w:r>
      <w:r>
        <w:rPr>
          <w:sz w:val="24"/>
          <w:szCs w:val="24"/>
        </w:rPr>
        <w:t xml:space="preserve"> (Madrid, Spain based) is </w:t>
      </w:r>
      <w:r>
        <w:rPr>
          <w:sz w:val="24"/>
          <w:szCs w:val="24"/>
        </w:rPr>
        <w:t>“</w:t>
      </w:r>
      <w:r>
        <w:rPr>
          <w:sz w:val="24"/>
          <w:szCs w:val="24"/>
        </w:rPr>
        <w:t>a platform that works a bit like Airbnb for agriculture. Customers can log on, read about a farm, who runs it and the methods they use. They can then adopt a plant or par</w:t>
      </w:r>
      <w:r>
        <w:rPr>
          <w:sz w:val="24"/>
          <w:szCs w:val="24"/>
        </w:rPr>
        <w:t>t of a field to receive the harvest - whether it</w:t>
      </w:r>
      <w:r>
        <w:rPr>
          <w:sz w:val="24"/>
          <w:szCs w:val="24"/>
        </w:rPr>
        <w:t>’</w:t>
      </w:r>
      <w:r>
        <w:rPr>
          <w:sz w:val="24"/>
          <w:szCs w:val="24"/>
        </w:rPr>
        <w:t>s avocados from Spain, or potatoes from Germany, or even wine from France. If there</w:t>
      </w:r>
      <w:r>
        <w:rPr>
          <w:sz w:val="24"/>
          <w:szCs w:val="24"/>
        </w:rPr>
        <w:t>’</w:t>
      </w:r>
      <w:r>
        <w:rPr>
          <w:sz w:val="24"/>
          <w:szCs w:val="24"/>
        </w:rPr>
        <w:t>s any leftover, customers can also order boxes of surplus food.</w:t>
      </w:r>
      <w:r>
        <w:rPr>
          <w:sz w:val="24"/>
          <w:szCs w:val="24"/>
        </w:rPr>
        <w:t>”</w:t>
      </w:r>
      <w:r>
        <w:rPr>
          <w:sz w:val="24"/>
          <w:szCs w:val="24"/>
        </w:rPr>
        <w:t xml:space="preserve"> It was launched by Gabriel and Gonzalo </w:t>
      </w:r>
      <w:r>
        <w:rPr>
          <w:sz w:val="24"/>
          <w:szCs w:val="24"/>
        </w:rPr>
        <w:t>Ú</w:t>
      </w:r>
      <w:r>
        <w:rPr>
          <w:sz w:val="24"/>
          <w:szCs w:val="24"/>
        </w:rPr>
        <w:t xml:space="preserve">rculo in Spain in </w:t>
      </w:r>
      <w:r>
        <w:rPr>
          <w:sz w:val="24"/>
          <w:szCs w:val="24"/>
        </w:rPr>
        <w:t>2017.</w:t>
      </w:r>
    </w:p>
    <w:p w14:paraId="10E2B97D" w14:textId="77777777" w:rsidR="00000000" w:rsidRDefault="00551CE1">
      <w:pPr>
        <w:widowControl/>
        <w:rPr>
          <w:sz w:val="24"/>
          <w:szCs w:val="24"/>
        </w:rPr>
      </w:pPr>
      <w:r>
        <w:rPr>
          <w:sz w:val="24"/>
          <w:szCs w:val="24"/>
        </w:rPr>
        <w:t>Website: http://www.crowdfarming.com</w:t>
      </w:r>
    </w:p>
    <w:p w14:paraId="64F2B1F8" w14:textId="77777777" w:rsidR="00000000" w:rsidRDefault="00551CE1">
      <w:pPr>
        <w:widowControl/>
        <w:rPr>
          <w:sz w:val="24"/>
          <w:szCs w:val="24"/>
        </w:rPr>
      </w:pPr>
      <w:r>
        <w:rPr>
          <w:sz w:val="24"/>
          <w:szCs w:val="24"/>
        </w:rPr>
        <w:t>Tags: Europe, Farming, Platforms, Spain</w:t>
      </w:r>
    </w:p>
    <w:p w14:paraId="4DA274D3" w14:textId="77777777" w:rsidR="00000000" w:rsidRDefault="00551CE1">
      <w:pPr>
        <w:widowControl/>
        <w:rPr>
          <w:sz w:val="24"/>
          <w:szCs w:val="24"/>
        </w:rPr>
      </w:pPr>
    </w:p>
    <w:p w14:paraId="6C68948C" w14:textId="77777777" w:rsidR="00000000" w:rsidRDefault="00551CE1">
      <w:pPr>
        <w:widowControl/>
        <w:rPr>
          <w:sz w:val="24"/>
          <w:szCs w:val="24"/>
        </w:rPr>
      </w:pPr>
      <w:r>
        <w:rPr>
          <w:b/>
          <w:bCs/>
          <w:sz w:val="24"/>
          <w:szCs w:val="24"/>
        </w:rPr>
        <w:t>DamoGO - Rescue Delicious Food</w:t>
      </w:r>
      <w:r>
        <w:rPr>
          <w:sz w:val="24"/>
          <w:szCs w:val="24"/>
        </w:rPr>
        <w:t xml:space="preserve"> (South Korea) is an app launched by the startup DamoGO (qv) tot reduce wasted food and will </w:t>
      </w:r>
      <w:r>
        <w:rPr>
          <w:sz w:val="24"/>
          <w:szCs w:val="24"/>
        </w:rPr>
        <w:t>“</w:t>
      </w:r>
      <w:r>
        <w:rPr>
          <w:sz w:val="24"/>
          <w:szCs w:val="24"/>
        </w:rPr>
        <w:t xml:space="preserve">help restaurants and food businesses gain extra </w:t>
      </w:r>
      <w:r>
        <w:rPr>
          <w:sz w:val="24"/>
          <w:szCs w:val="24"/>
        </w:rPr>
        <w:t>revenue, gain additional exposure to new customers, and allow the companies to use DamoGO as a platform to be environmentally friendly and strengthen their brand image. Also, customers who use the app will be able to purchase delicious food for at least 50</w:t>
      </w:r>
      <w:r>
        <w:rPr>
          <w:sz w:val="24"/>
          <w:szCs w:val="24"/>
        </w:rPr>
        <w:t>% off the regular price.</w:t>
      </w:r>
      <w:r>
        <w:rPr>
          <w:sz w:val="24"/>
          <w:szCs w:val="24"/>
        </w:rPr>
        <w:t>”</w:t>
      </w:r>
    </w:p>
    <w:p w14:paraId="0317AD28" w14:textId="77777777" w:rsidR="00000000" w:rsidRDefault="00551CE1">
      <w:pPr>
        <w:widowControl/>
        <w:rPr>
          <w:sz w:val="24"/>
          <w:szCs w:val="24"/>
        </w:rPr>
      </w:pPr>
      <w:r>
        <w:rPr>
          <w:sz w:val="24"/>
          <w:szCs w:val="24"/>
        </w:rPr>
        <w:t>Website: https://play.google.com/store/apps/details?id=com.damogocust&amp;hl=en</w:t>
      </w:r>
    </w:p>
    <w:p w14:paraId="3E5A9965" w14:textId="77777777" w:rsidR="00000000" w:rsidRDefault="00551CE1">
      <w:pPr>
        <w:widowControl/>
        <w:rPr>
          <w:sz w:val="24"/>
          <w:szCs w:val="24"/>
        </w:rPr>
      </w:pPr>
      <w:r>
        <w:rPr>
          <w:sz w:val="24"/>
          <w:szCs w:val="24"/>
        </w:rPr>
        <w:t>Tags: Apps, South Korea</w:t>
      </w:r>
    </w:p>
    <w:p w14:paraId="34BB8492" w14:textId="77777777" w:rsidR="00000000" w:rsidRDefault="00551CE1">
      <w:pPr>
        <w:widowControl/>
        <w:rPr>
          <w:sz w:val="24"/>
          <w:szCs w:val="24"/>
        </w:rPr>
      </w:pPr>
    </w:p>
    <w:p w14:paraId="18D9AD75" w14:textId="77777777" w:rsidR="00000000" w:rsidRDefault="00551CE1">
      <w:pPr>
        <w:widowControl/>
        <w:rPr>
          <w:sz w:val="24"/>
          <w:szCs w:val="24"/>
        </w:rPr>
      </w:pPr>
      <w:r>
        <w:rPr>
          <w:b/>
          <w:bCs/>
          <w:sz w:val="24"/>
          <w:szCs w:val="24"/>
        </w:rPr>
        <w:t>Date Check Pro</w:t>
      </w:r>
      <w:r>
        <w:rPr>
          <w:sz w:val="24"/>
          <w:szCs w:val="24"/>
        </w:rPr>
        <w:t xml:space="preserve"> (Madison, Wisconsin based) </w:t>
      </w:r>
      <w:r>
        <w:rPr>
          <w:sz w:val="24"/>
          <w:szCs w:val="24"/>
        </w:rPr>
        <w:t>“</w:t>
      </w:r>
      <w:r>
        <w:rPr>
          <w:sz w:val="24"/>
          <w:szCs w:val="24"/>
        </w:rPr>
        <w:t>is an expiration date management software that lets companies know when and where prod</w:t>
      </w:r>
      <w:r>
        <w:rPr>
          <w:sz w:val="24"/>
          <w:szCs w:val="24"/>
        </w:rPr>
        <w:t>ucts are expiring in store. The product is used by over a thousand supermarket, retail, and convenience store locations around the world to eliminate losses from dated and expired products and provide better products and experiences for their shoppers.</w:t>
      </w:r>
      <w:r>
        <w:rPr>
          <w:sz w:val="24"/>
          <w:szCs w:val="24"/>
        </w:rPr>
        <w:t>”</w:t>
      </w:r>
      <w:r>
        <w:rPr>
          <w:sz w:val="24"/>
          <w:szCs w:val="24"/>
        </w:rPr>
        <w:t xml:space="preserve"> DP</w:t>
      </w:r>
      <w:r>
        <w:rPr>
          <w:sz w:val="24"/>
          <w:szCs w:val="24"/>
        </w:rPr>
        <w:t xml:space="preserve">C was </w:t>
      </w:r>
      <w:r>
        <w:rPr>
          <w:sz w:val="24"/>
          <w:szCs w:val="24"/>
        </w:rPr>
        <w:t>“</w:t>
      </w:r>
      <w:r>
        <w:rPr>
          <w:sz w:val="24"/>
          <w:szCs w:val="24"/>
        </w:rPr>
        <w:t>developed by parent company Pinpoint Software.</w:t>
      </w:r>
      <w:r>
        <w:rPr>
          <w:sz w:val="24"/>
          <w:szCs w:val="24"/>
        </w:rPr>
        <w:t>”</w:t>
      </w:r>
      <w:r>
        <w:rPr>
          <w:sz w:val="24"/>
          <w:szCs w:val="24"/>
        </w:rPr>
        <w:t xml:space="preserve"> Andrew Hoeft was the founder and is the CEO as of July 10, 2021. </w:t>
      </w:r>
    </w:p>
    <w:p w14:paraId="71E021DD" w14:textId="77777777" w:rsidR="00000000" w:rsidRDefault="00551CE1">
      <w:pPr>
        <w:widowControl/>
        <w:rPr>
          <w:sz w:val="24"/>
          <w:szCs w:val="24"/>
        </w:rPr>
      </w:pPr>
      <w:r>
        <w:rPr>
          <w:sz w:val="24"/>
          <w:szCs w:val="24"/>
        </w:rPr>
        <w:t>Website: http://www.datecheckpro.com/</w:t>
      </w:r>
    </w:p>
    <w:p w14:paraId="3E801C9D" w14:textId="77777777" w:rsidR="00000000" w:rsidRDefault="00551CE1">
      <w:pPr>
        <w:widowControl/>
        <w:rPr>
          <w:sz w:val="24"/>
          <w:szCs w:val="24"/>
        </w:rPr>
      </w:pPr>
      <w:r>
        <w:rPr>
          <w:sz w:val="24"/>
          <w:szCs w:val="24"/>
        </w:rPr>
        <w:t>Tags: Software, Supermarkets</w:t>
      </w:r>
    </w:p>
    <w:p w14:paraId="53D67A4B" w14:textId="77777777" w:rsidR="00000000" w:rsidRDefault="00551CE1">
      <w:pPr>
        <w:widowControl/>
        <w:rPr>
          <w:sz w:val="24"/>
          <w:szCs w:val="24"/>
        </w:rPr>
      </w:pPr>
    </w:p>
    <w:p w14:paraId="661E5F1E" w14:textId="77777777" w:rsidR="00000000" w:rsidRDefault="00551CE1">
      <w:pPr>
        <w:widowControl/>
        <w:rPr>
          <w:sz w:val="24"/>
          <w:szCs w:val="24"/>
        </w:rPr>
      </w:pPr>
      <w:r>
        <w:rPr>
          <w:b/>
          <w:bCs/>
          <w:sz w:val="24"/>
          <w:szCs w:val="24"/>
        </w:rPr>
        <w:t>Dibbs</w:t>
      </w:r>
      <w:r>
        <w:rPr>
          <w:sz w:val="24"/>
          <w:szCs w:val="24"/>
        </w:rPr>
        <w:t xml:space="preserve"> (Illinois) is an app that permits vendors to </w:t>
      </w:r>
      <w:r>
        <w:rPr>
          <w:sz w:val="24"/>
          <w:szCs w:val="24"/>
        </w:rPr>
        <w:t>“</w:t>
      </w:r>
      <w:r>
        <w:rPr>
          <w:sz w:val="24"/>
          <w:szCs w:val="24"/>
        </w:rPr>
        <w:t>offer their sur</w:t>
      </w:r>
      <w:r>
        <w:rPr>
          <w:sz w:val="24"/>
          <w:szCs w:val="24"/>
        </w:rPr>
        <w:t>plus food to users at a discounted price. Vendors recoup their price of ingredients while users save money on food. Food waste decreases, vendor visibility increases and users discover more meal options in their price range.</w:t>
      </w:r>
      <w:r>
        <w:rPr>
          <w:sz w:val="24"/>
          <w:szCs w:val="24"/>
        </w:rPr>
        <w:t>”</w:t>
      </w:r>
      <w:r>
        <w:rPr>
          <w:sz w:val="24"/>
          <w:szCs w:val="24"/>
        </w:rPr>
        <w:t xml:space="preserve"> It was developed by Sohinee Os</w:t>
      </w:r>
      <w:r>
        <w:rPr>
          <w:sz w:val="24"/>
          <w:szCs w:val="24"/>
        </w:rPr>
        <w:t>wal and Kathleen Hu and was pilot tested in 2017.</w:t>
      </w:r>
    </w:p>
    <w:p w14:paraId="3633F3DE" w14:textId="77777777" w:rsidR="00000000" w:rsidRDefault="00551CE1">
      <w:pPr>
        <w:widowControl/>
        <w:rPr>
          <w:sz w:val="24"/>
          <w:szCs w:val="24"/>
        </w:rPr>
      </w:pPr>
      <w:r>
        <w:rPr>
          <w:sz w:val="24"/>
          <w:szCs w:val="24"/>
        </w:rPr>
        <w:t>Website: http://dibbs.info/</w:t>
      </w:r>
    </w:p>
    <w:p w14:paraId="021F49B1" w14:textId="77777777" w:rsidR="00000000" w:rsidRDefault="00551CE1">
      <w:pPr>
        <w:widowControl/>
        <w:rPr>
          <w:sz w:val="24"/>
          <w:szCs w:val="24"/>
        </w:rPr>
      </w:pPr>
    </w:p>
    <w:p w14:paraId="055ACE11" w14:textId="77777777" w:rsidR="00000000" w:rsidRDefault="00551CE1">
      <w:pPr>
        <w:widowControl/>
        <w:rPr>
          <w:sz w:val="24"/>
          <w:szCs w:val="24"/>
        </w:rPr>
      </w:pPr>
      <w:r>
        <w:rPr>
          <w:b/>
          <w:bCs/>
          <w:sz w:val="24"/>
          <w:szCs w:val="24"/>
        </w:rPr>
        <w:t>donateNYC</w:t>
      </w:r>
      <w:r>
        <w:rPr>
          <w:sz w:val="24"/>
          <w:szCs w:val="24"/>
        </w:rPr>
        <w:t xml:space="preserve"> (New York) offers a tool that </w:t>
      </w:r>
      <w:r>
        <w:rPr>
          <w:sz w:val="24"/>
          <w:szCs w:val="24"/>
        </w:rPr>
        <w:t>“</w:t>
      </w:r>
      <w:r>
        <w:rPr>
          <w:sz w:val="24"/>
          <w:szCs w:val="24"/>
        </w:rPr>
        <w:t>aims to reduce the large amounts of edible food sent to landfills every year and redirect excess edible food to New Yorkers in need.</w:t>
      </w:r>
      <w:r>
        <w:rPr>
          <w:sz w:val="24"/>
          <w:szCs w:val="24"/>
        </w:rPr>
        <w:t>”</w:t>
      </w:r>
      <w:r>
        <w:rPr>
          <w:sz w:val="24"/>
          <w:szCs w:val="24"/>
        </w:rPr>
        <w:t xml:space="preserve"> It</w:t>
      </w:r>
      <w:r>
        <w:rPr>
          <w:sz w:val="24"/>
          <w:szCs w:val="24"/>
        </w:rPr>
        <w:t xml:space="preserve"> connects those who have edible food with those who want it. It </w:t>
      </w:r>
      <w:r>
        <w:rPr>
          <w:sz w:val="24"/>
          <w:szCs w:val="24"/>
        </w:rPr>
        <w:t>“</w:t>
      </w:r>
      <w:r>
        <w:rPr>
          <w:sz w:val="24"/>
          <w:szCs w:val="24"/>
        </w:rPr>
        <w:t>does not store, transport, examine, or maintain any liability for any food-related issues.</w:t>
      </w:r>
      <w:r>
        <w:rPr>
          <w:sz w:val="24"/>
          <w:szCs w:val="24"/>
        </w:rPr>
        <w:t>”</w:t>
      </w:r>
    </w:p>
    <w:p w14:paraId="07A00F97" w14:textId="77777777" w:rsidR="00000000" w:rsidRDefault="00551CE1">
      <w:pPr>
        <w:widowControl/>
        <w:rPr>
          <w:sz w:val="24"/>
          <w:szCs w:val="24"/>
        </w:rPr>
      </w:pPr>
      <w:r>
        <w:rPr>
          <w:sz w:val="24"/>
          <w:szCs w:val="24"/>
        </w:rPr>
        <w:t>Website: https://www1.nyc.gov/assets/donate/site/DonateFood/About</w:t>
      </w:r>
    </w:p>
    <w:p w14:paraId="2282BAD0" w14:textId="77777777" w:rsidR="00000000" w:rsidRDefault="00551CE1">
      <w:pPr>
        <w:widowControl/>
        <w:rPr>
          <w:sz w:val="24"/>
          <w:szCs w:val="24"/>
        </w:rPr>
      </w:pPr>
    </w:p>
    <w:p w14:paraId="0C45732B" w14:textId="77777777" w:rsidR="00000000" w:rsidRDefault="00551CE1">
      <w:pPr>
        <w:widowControl/>
        <w:rPr>
          <w:sz w:val="24"/>
          <w:szCs w:val="24"/>
        </w:rPr>
      </w:pPr>
      <w:r>
        <w:rPr>
          <w:b/>
          <w:bCs/>
          <w:sz w:val="24"/>
          <w:szCs w:val="24"/>
        </w:rPr>
        <w:t>DryCard</w:t>
      </w:r>
      <w:r>
        <w:rPr>
          <w:sz w:val="24"/>
          <w:szCs w:val="24"/>
        </w:rPr>
        <w:t xml:space="preserve"> (US-based) is a card with a </w:t>
      </w:r>
      <w:r>
        <w:rPr>
          <w:sz w:val="24"/>
          <w:szCs w:val="24"/>
        </w:rPr>
        <w:t>“</w:t>
      </w:r>
      <w:r>
        <w:rPr>
          <w:sz w:val="24"/>
          <w:szCs w:val="24"/>
        </w:rPr>
        <w:t>cobalt chloride humidity indicator strip that changes color with changing relative humidity. When a dry product is stored in a sealed container, mold wi</w:t>
      </w:r>
      <w:r>
        <w:rPr>
          <w:sz w:val="24"/>
          <w:szCs w:val="24"/>
        </w:rPr>
        <w:t>ll not grow on it if the equilibrium relative humidity within the container is lower than 65 percent.</w:t>
      </w:r>
      <w:r>
        <w:rPr>
          <w:sz w:val="24"/>
          <w:szCs w:val="24"/>
        </w:rPr>
        <w:t>”</w:t>
      </w:r>
      <w:r>
        <w:rPr>
          <w:sz w:val="24"/>
          <w:szCs w:val="24"/>
        </w:rPr>
        <w:t xml:space="preserve"> It shows </w:t>
      </w:r>
      <w:r>
        <w:rPr>
          <w:sz w:val="24"/>
          <w:szCs w:val="24"/>
        </w:rPr>
        <w:t>“</w:t>
      </w:r>
      <w:r>
        <w:rPr>
          <w:sz w:val="24"/>
          <w:szCs w:val="24"/>
        </w:rPr>
        <w:t>farmers whether their dried food products are dry enough to store safely, reducing food losses and risks of mold and associated toxins.</w:t>
      </w:r>
      <w:r>
        <w:rPr>
          <w:sz w:val="24"/>
          <w:szCs w:val="24"/>
        </w:rPr>
        <w:t>”</w:t>
      </w:r>
      <w:r>
        <w:rPr>
          <w:sz w:val="24"/>
          <w:szCs w:val="24"/>
        </w:rPr>
        <w:t xml:space="preserve"> It was</w:t>
      </w:r>
      <w:r>
        <w:rPr>
          <w:sz w:val="24"/>
          <w:szCs w:val="24"/>
        </w:rPr>
        <w:t xml:space="preserve"> released by the Feed the Future, Innovation Lab for Horticulture at the University of California, Davis, in 2017. It has been distributed to several countries, including Tanzania, Rwanda, Ghana, Guinea, Mexico, Guatemala and Thailand.</w:t>
      </w:r>
    </w:p>
    <w:p w14:paraId="5F5FEEA5" w14:textId="77777777" w:rsidR="00000000" w:rsidRDefault="00551CE1">
      <w:pPr>
        <w:widowControl/>
        <w:rPr>
          <w:sz w:val="24"/>
          <w:szCs w:val="24"/>
        </w:rPr>
      </w:pPr>
      <w:r>
        <w:rPr>
          <w:sz w:val="24"/>
          <w:szCs w:val="24"/>
        </w:rPr>
        <w:t>Website: https://hor</w:t>
      </w:r>
      <w:r>
        <w:rPr>
          <w:sz w:val="24"/>
          <w:szCs w:val="24"/>
        </w:rPr>
        <w:t>ticulture.ucdavis.edu/drycard</w:t>
      </w:r>
    </w:p>
    <w:p w14:paraId="7E53085A" w14:textId="77777777" w:rsidR="00000000" w:rsidRDefault="00551CE1">
      <w:pPr>
        <w:widowControl/>
        <w:rPr>
          <w:sz w:val="24"/>
          <w:szCs w:val="24"/>
        </w:rPr>
      </w:pPr>
    </w:p>
    <w:p w14:paraId="527471C9" w14:textId="77777777" w:rsidR="00000000" w:rsidRDefault="00551CE1">
      <w:pPr>
        <w:widowControl/>
        <w:rPr>
          <w:sz w:val="24"/>
          <w:szCs w:val="24"/>
        </w:rPr>
      </w:pPr>
      <w:r>
        <w:rPr>
          <w:b/>
          <w:bCs/>
          <w:sz w:val="24"/>
          <w:szCs w:val="24"/>
        </w:rPr>
        <w:t>EatBy</w:t>
      </w:r>
      <w:r>
        <w:rPr>
          <w:sz w:val="24"/>
          <w:szCs w:val="24"/>
        </w:rPr>
        <w:t xml:space="preserve"> (UK based) is a kitchen app that has been developed to help reduce domestic food waste. It includes a shopping list that integrates with an </w:t>
      </w:r>
      <w:r>
        <w:rPr>
          <w:sz w:val="24"/>
          <w:szCs w:val="24"/>
        </w:rPr>
        <w:t>“</w:t>
      </w:r>
      <w:r>
        <w:rPr>
          <w:sz w:val="24"/>
          <w:szCs w:val="24"/>
        </w:rPr>
        <w:t>Eat By</w:t>
      </w:r>
      <w:r>
        <w:rPr>
          <w:sz w:val="24"/>
          <w:szCs w:val="24"/>
        </w:rPr>
        <w:t>”</w:t>
      </w:r>
      <w:r>
        <w:rPr>
          <w:sz w:val="24"/>
          <w:szCs w:val="24"/>
        </w:rPr>
        <w:t xml:space="preserve"> list showing what</w:t>
      </w:r>
      <w:r>
        <w:rPr>
          <w:sz w:val="24"/>
          <w:szCs w:val="24"/>
        </w:rPr>
        <w:t>’</w:t>
      </w:r>
      <w:r>
        <w:rPr>
          <w:sz w:val="24"/>
          <w:szCs w:val="24"/>
        </w:rPr>
        <w:t xml:space="preserve">s in your fridge, freezer and kitchen cupboards. It </w:t>
      </w:r>
      <w:r>
        <w:rPr>
          <w:sz w:val="24"/>
          <w:szCs w:val="24"/>
        </w:rPr>
        <w:t>is currently available on the App Store and Google play.</w:t>
      </w:r>
    </w:p>
    <w:p w14:paraId="583E070E" w14:textId="77777777" w:rsidR="00000000" w:rsidRDefault="00551CE1">
      <w:pPr>
        <w:widowControl/>
        <w:rPr>
          <w:sz w:val="24"/>
          <w:szCs w:val="24"/>
        </w:rPr>
      </w:pPr>
      <w:r>
        <w:rPr>
          <w:sz w:val="24"/>
          <w:szCs w:val="24"/>
        </w:rPr>
        <w:t>Website: http://www.eatbyapp.com/</w:t>
      </w:r>
    </w:p>
    <w:p w14:paraId="5EA19886" w14:textId="77777777" w:rsidR="00000000" w:rsidRDefault="00551CE1">
      <w:pPr>
        <w:widowControl/>
        <w:rPr>
          <w:sz w:val="24"/>
          <w:szCs w:val="24"/>
        </w:rPr>
      </w:pPr>
    </w:p>
    <w:p w14:paraId="786530DB" w14:textId="77777777" w:rsidR="00000000" w:rsidRDefault="00551CE1">
      <w:pPr>
        <w:widowControl/>
        <w:rPr>
          <w:sz w:val="24"/>
          <w:szCs w:val="24"/>
        </w:rPr>
      </w:pPr>
      <w:r>
        <w:rPr>
          <w:b/>
          <w:bCs/>
          <w:sz w:val="24"/>
          <w:szCs w:val="24"/>
        </w:rPr>
        <w:t>Eatme</w:t>
      </w:r>
      <w:r>
        <w:rPr>
          <w:sz w:val="24"/>
          <w:szCs w:val="24"/>
        </w:rPr>
        <w:t xml:space="preserve"> (St. Petersburg, Moscow, Russia) is a mobile app that </w:t>
      </w:r>
      <w:r>
        <w:rPr>
          <w:sz w:val="24"/>
          <w:szCs w:val="24"/>
        </w:rPr>
        <w:t>“</w:t>
      </w:r>
      <w:r>
        <w:rPr>
          <w:sz w:val="24"/>
          <w:szCs w:val="24"/>
        </w:rPr>
        <w:t>allows people to buy leftover food from restaurants, cafes and bakeries at discounts up to 75%.</w:t>
      </w:r>
      <w:r>
        <w:rPr>
          <w:sz w:val="24"/>
          <w:szCs w:val="24"/>
        </w:rPr>
        <w:t>”</w:t>
      </w:r>
      <w:r>
        <w:rPr>
          <w:sz w:val="24"/>
          <w:szCs w:val="24"/>
        </w:rPr>
        <w:t xml:space="preserve"> It is </w:t>
      </w:r>
      <w:r>
        <w:rPr>
          <w:sz w:val="24"/>
          <w:szCs w:val="24"/>
        </w:rPr>
        <w:t xml:space="preserve">called a </w:t>
      </w:r>
      <w:r>
        <w:rPr>
          <w:sz w:val="24"/>
          <w:szCs w:val="24"/>
        </w:rPr>
        <w:t>“</w:t>
      </w:r>
      <w:r>
        <w:rPr>
          <w:sz w:val="24"/>
          <w:szCs w:val="24"/>
        </w:rPr>
        <w:t>food rescue service.</w:t>
      </w:r>
      <w:r>
        <w:rPr>
          <w:sz w:val="24"/>
          <w:szCs w:val="24"/>
        </w:rPr>
        <w:t>”</w:t>
      </w:r>
      <w:r>
        <w:rPr>
          <w:sz w:val="24"/>
          <w:szCs w:val="24"/>
        </w:rPr>
        <w:t xml:space="preserve"> People can purchase available food from partner restaurants through Eatme</w:t>
      </w:r>
      <w:r>
        <w:rPr>
          <w:sz w:val="24"/>
          <w:szCs w:val="24"/>
        </w:rPr>
        <w:t>’</w:t>
      </w:r>
      <w:r>
        <w:rPr>
          <w:sz w:val="24"/>
          <w:szCs w:val="24"/>
        </w:rPr>
        <w:t>s mobile app, paying for it through the app and picking it up at the restaurant helps restaurants sell their leftovers.</w:t>
      </w:r>
      <w:r>
        <w:rPr>
          <w:sz w:val="24"/>
          <w:szCs w:val="24"/>
        </w:rPr>
        <w:t>”</w:t>
      </w:r>
      <w:r>
        <w:rPr>
          <w:sz w:val="24"/>
          <w:szCs w:val="24"/>
        </w:rPr>
        <w:t xml:space="preserve"> It was founded by Rudolph An.</w:t>
      </w:r>
    </w:p>
    <w:p w14:paraId="5D103C24" w14:textId="77777777" w:rsidR="00000000" w:rsidRDefault="00551CE1">
      <w:pPr>
        <w:widowControl/>
        <w:rPr>
          <w:sz w:val="24"/>
          <w:szCs w:val="24"/>
        </w:rPr>
      </w:pPr>
      <w:r>
        <w:rPr>
          <w:sz w:val="24"/>
          <w:szCs w:val="24"/>
        </w:rPr>
        <w:t>Website: https://eatmeapp.ru/category</w:t>
      </w:r>
    </w:p>
    <w:p w14:paraId="52E01136" w14:textId="77777777" w:rsidR="00000000" w:rsidRDefault="00551CE1">
      <w:pPr>
        <w:widowControl/>
        <w:rPr>
          <w:sz w:val="24"/>
          <w:szCs w:val="24"/>
        </w:rPr>
      </w:pPr>
    </w:p>
    <w:p w14:paraId="7901202D" w14:textId="77777777" w:rsidR="00000000" w:rsidRDefault="00551CE1">
      <w:pPr>
        <w:widowControl/>
        <w:rPr>
          <w:sz w:val="24"/>
          <w:szCs w:val="24"/>
        </w:rPr>
      </w:pPr>
      <w:r>
        <w:rPr>
          <w:b/>
          <w:bCs/>
          <w:sz w:val="24"/>
          <w:szCs w:val="24"/>
        </w:rPr>
        <w:t>Eatonomy</w:t>
      </w:r>
      <w:r>
        <w:rPr>
          <w:sz w:val="24"/>
          <w:szCs w:val="24"/>
        </w:rPr>
        <w:t xml:space="preserve"> (Ryerson University, Canada) is a mobile app that </w:t>
      </w:r>
      <w:r>
        <w:rPr>
          <w:sz w:val="24"/>
          <w:szCs w:val="24"/>
        </w:rPr>
        <w:t>“</w:t>
      </w:r>
      <w:r>
        <w:rPr>
          <w:sz w:val="24"/>
          <w:szCs w:val="24"/>
        </w:rPr>
        <w:t>allows customers to browse and buy food from local restaurants and grocery stores in their neighbourhood, at greatly discounted prices. Store partners enabl</w:t>
      </w:r>
      <w:r>
        <w:rPr>
          <w:sz w:val="24"/>
          <w:szCs w:val="24"/>
        </w:rPr>
        <w:t>e deals on specific foods at specific times during the day, and customers purchase the foods directly through the app. They then pick up their orders in store during pick-up time windows set by the store partners.</w:t>
      </w:r>
      <w:r>
        <w:rPr>
          <w:sz w:val="24"/>
          <w:szCs w:val="24"/>
        </w:rPr>
        <w:t>”</w:t>
      </w:r>
      <w:r>
        <w:rPr>
          <w:sz w:val="24"/>
          <w:szCs w:val="24"/>
        </w:rPr>
        <w:t xml:space="preserve"> Their </w:t>
      </w:r>
      <w:r>
        <w:rPr>
          <w:sz w:val="24"/>
          <w:szCs w:val="24"/>
        </w:rPr>
        <w:t>“</w:t>
      </w:r>
      <w:r>
        <w:rPr>
          <w:sz w:val="24"/>
          <w:szCs w:val="24"/>
        </w:rPr>
        <w:t>goal is to reduce food waste by pr</w:t>
      </w:r>
      <w:r>
        <w:rPr>
          <w:sz w:val="24"/>
          <w:szCs w:val="24"/>
        </w:rPr>
        <w:t>oviding food vendors with tools that help them proactively manage their food inventory while also offering customers exclusive deals on their favourite foods.</w:t>
      </w:r>
      <w:r>
        <w:rPr>
          <w:sz w:val="24"/>
          <w:szCs w:val="24"/>
        </w:rPr>
        <w:t>”</w:t>
      </w:r>
      <w:r>
        <w:rPr>
          <w:sz w:val="24"/>
          <w:szCs w:val="24"/>
        </w:rPr>
        <w:t xml:space="preserve"> </w:t>
      </w:r>
    </w:p>
    <w:p w14:paraId="3B3C5D34" w14:textId="77777777" w:rsidR="00000000" w:rsidRDefault="00551CE1">
      <w:pPr>
        <w:widowControl/>
        <w:rPr>
          <w:sz w:val="24"/>
          <w:szCs w:val="24"/>
        </w:rPr>
      </w:pPr>
      <w:r>
        <w:rPr>
          <w:sz w:val="24"/>
          <w:szCs w:val="24"/>
        </w:rPr>
        <w:t>Website: https://www.eatonomy.ca</w:t>
      </w:r>
    </w:p>
    <w:p w14:paraId="15D05B4D" w14:textId="77777777" w:rsidR="00000000" w:rsidRDefault="00551CE1">
      <w:pPr>
        <w:widowControl/>
        <w:rPr>
          <w:sz w:val="24"/>
          <w:szCs w:val="24"/>
        </w:rPr>
      </w:pPr>
    </w:p>
    <w:p w14:paraId="754B506B" w14:textId="77777777" w:rsidR="00000000" w:rsidRDefault="00551CE1">
      <w:pPr>
        <w:widowControl/>
        <w:rPr>
          <w:sz w:val="24"/>
          <w:szCs w:val="24"/>
        </w:rPr>
      </w:pPr>
      <w:r>
        <w:rPr>
          <w:b/>
          <w:bCs/>
          <w:sz w:val="24"/>
          <w:szCs w:val="24"/>
        </w:rPr>
        <w:t>eCatch</w:t>
      </w:r>
      <w:r>
        <w:rPr>
          <w:sz w:val="24"/>
          <w:szCs w:val="24"/>
        </w:rPr>
        <w:t xml:space="preserve"> (New Zealand) is an </w:t>
      </w:r>
      <w:r>
        <w:rPr>
          <w:sz w:val="24"/>
          <w:szCs w:val="24"/>
        </w:rPr>
        <w:t>“</w:t>
      </w:r>
      <w:r>
        <w:rPr>
          <w:sz w:val="24"/>
          <w:szCs w:val="24"/>
        </w:rPr>
        <w:t>online marketplace platform is fo</w:t>
      </w:r>
      <w:r>
        <w:rPr>
          <w:sz w:val="24"/>
          <w:szCs w:val="24"/>
        </w:rPr>
        <w:t>cused on supporting the smaller in-shore fishing fleet. It will connect fishers directly with local consumers in an easy-to-use platform, while still allowing them to remain compliant with reporting requirements.</w:t>
      </w:r>
      <w:r>
        <w:rPr>
          <w:sz w:val="24"/>
          <w:szCs w:val="24"/>
        </w:rPr>
        <w:t>”</w:t>
      </w:r>
    </w:p>
    <w:p w14:paraId="65590298" w14:textId="77777777" w:rsidR="00000000" w:rsidRDefault="00551CE1">
      <w:pPr>
        <w:widowControl/>
        <w:rPr>
          <w:sz w:val="24"/>
          <w:szCs w:val="24"/>
        </w:rPr>
      </w:pPr>
      <w:r>
        <w:rPr>
          <w:sz w:val="24"/>
          <w:szCs w:val="24"/>
        </w:rPr>
        <w:t>Website: https://www.ecatch.org/</w:t>
      </w:r>
    </w:p>
    <w:p w14:paraId="22C56673" w14:textId="77777777" w:rsidR="00000000" w:rsidRDefault="00551CE1">
      <w:pPr>
        <w:widowControl/>
        <w:rPr>
          <w:sz w:val="24"/>
          <w:szCs w:val="24"/>
        </w:rPr>
      </w:pPr>
    </w:p>
    <w:p w14:paraId="09F80C78" w14:textId="77777777" w:rsidR="00000000" w:rsidRDefault="00551CE1">
      <w:pPr>
        <w:widowControl/>
        <w:rPr>
          <w:sz w:val="24"/>
          <w:szCs w:val="24"/>
        </w:rPr>
      </w:pPr>
      <w:r>
        <w:rPr>
          <w:b/>
          <w:bCs/>
          <w:sz w:val="24"/>
          <w:szCs w:val="24"/>
        </w:rPr>
        <w:t>EcoBuy</w:t>
      </w:r>
      <w:r>
        <w:rPr>
          <w:sz w:val="24"/>
          <w:szCs w:val="24"/>
        </w:rPr>
        <w:t xml:space="preserve"> o</w:t>
      </w:r>
      <w:r>
        <w:rPr>
          <w:sz w:val="24"/>
          <w:szCs w:val="24"/>
        </w:rPr>
        <w:t xml:space="preserve">r </w:t>
      </w:r>
      <w:r>
        <w:rPr>
          <w:sz w:val="24"/>
          <w:szCs w:val="24"/>
        </w:rPr>
        <w:t>“</w:t>
      </w:r>
      <w:r>
        <w:rPr>
          <w:sz w:val="24"/>
          <w:szCs w:val="24"/>
        </w:rPr>
        <w:t>Eco Buy</w:t>
      </w:r>
      <w:r>
        <w:rPr>
          <w:sz w:val="24"/>
          <w:szCs w:val="24"/>
        </w:rPr>
        <w:t>”</w:t>
      </w:r>
      <w:r>
        <w:rPr>
          <w:sz w:val="24"/>
          <w:szCs w:val="24"/>
        </w:rPr>
        <w:t>(Japan) is a smartphone app developed for NTT Docomo launched in 2018. It aims to reduce food waste in Tokyo by allowing customers to buy products near expiry in exchange for points.</w:t>
      </w:r>
    </w:p>
    <w:p w14:paraId="0C02FE09" w14:textId="77777777" w:rsidR="00000000" w:rsidRDefault="00551CE1">
      <w:pPr>
        <w:widowControl/>
        <w:rPr>
          <w:sz w:val="24"/>
          <w:szCs w:val="24"/>
        </w:rPr>
      </w:pPr>
      <w:r>
        <w:rPr>
          <w:sz w:val="24"/>
          <w:szCs w:val="24"/>
        </w:rPr>
        <w:t>Website: https://justecobuy.com/</w:t>
      </w:r>
    </w:p>
    <w:p w14:paraId="69D859B6" w14:textId="77777777" w:rsidR="00000000" w:rsidRDefault="00551CE1">
      <w:pPr>
        <w:widowControl/>
        <w:rPr>
          <w:sz w:val="24"/>
          <w:szCs w:val="24"/>
        </w:rPr>
      </w:pPr>
    </w:p>
    <w:p w14:paraId="2BF68F08" w14:textId="77777777" w:rsidR="00000000" w:rsidRDefault="00551CE1">
      <w:pPr>
        <w:widowControl/>
        <w:rPr>
          <w:sz w:val="24"/>
          <w:szCs w:val="24"/>
        </w:rPr>
      </w:pPr>
      <w:r>
        <w:rPr>
          <w:b/>
          <w:bCs/>
          <w:sz w:val="24"/>
          <w:szCs w:val="24"/>
        </w:rPr>
        <w:t>Ecudi</w:t>
      </w:r>
      <w:r>
        <w:rPr>
          <w:sz w:val="24"/>
          <w:szCs w:val="24"/>
        </w:rPr>
        <w:t xml:space="preserve"> (Mexico) is an app tha</w:t>
      </w:r>
      <w:r>
        <w:rPr>
          <w:sz w:val="24"/>
          <w:szCs w:val="24"/>
        </w:rPr>
        <w:t xml:space="preserve">t was </w:t>
      </w:r>
      <w:r>
        <w:rPr>
          <w:sz w:val="24"/>
          <w:szCs w:val="24"/>
        </w:rPr>
        <w:t>“</w:t>
      </w:r>
      <w:r>
        <w:rPr>
          <w:sz w:val="24"/>
          <w:szCs w:val="24"/>
        </w:rPr>
        <w:t>designed by a graduate from the Technological University of Mexico (Universidad Tenol</w:t>
      </w:r>
      <w:r>
        <w:rPr>
          <w:sz w:val="24"/>
          <w:szCs w:val="24"/>
        </w:rPr>
        <w:t>ó</w:t>
      </w:r>
      <w:r>
        <w:rPr>
          <w:sz w:val="24"/>
          <w:szCs w:val="24"/>
        </w:rPr>
        <w:t>gica de M</w:t>
      </w:r>
      <w:r>
        <w:rPr>
          <w:sz w:val="24"/>
          <w:szCs w:val="24"/>
        </w:rPr>
        <w:t>é</w:t>
      </w:r>
      <w:r>
        <w:rPr>
          <w:sz w:val="24"/>
          <w:szCs w:val="24"/>
        </w:rPr>
        <w:t>xico: UNITEC), with the goal of improving the food supply chain and reduce waste by 50% while promoting fair trade for local farmers.</w:t>
      </w:r>
      <w:r>
        <w:rPr>
          <w:sz w:val="24"/>
          <w:szCs w:val="24"/>
        </w:rPr>
        <w:t>”</w:t>
      </w:r>
    </w:p>
    <w:p w14:paraId="2CD9FFAC" w14:textId="77777777" w:rsidR="00000000" w:rsidRDefault="00551CE1">
      <w:pPr>
        <w:widowControl/>
        <w:rPr>
          <w:sz w:val="24"/>
          <w:szCs w:val="24"/>
        </w:rPr>
      </w:pPr>
      <w:r>
        <w:rPr>
          <w:sz w:val="24"/>
          <w:szCs w:val="24"/>
        </w:rPr>
        <w:t>Website: ???</w:t>
      </w:r>
    </w:p>
    <w:p w14:paraId="42323430" w14:textId="77777777" w:rsidR="00000000" w:rsidRDefault="00551CE1">
      <w:pPr>
        <w:widowControl/>
        <w:rPr>
          <w:sz w:val="24"/>
          <w:szCs w:val="24"/>
        </w:rPr>
      </w:pPr>
    </w:p>
    <w:p w14:paraId="1B08F2F3" w14:textId="77777777" w:rsidR="00000000" w:rsidRDefault="00551CE1">
      <w:pPr>
        <w:widowControl/>
        <w:rPr>
          <w:sz w:val="24"/>
          <w:szCs w:val="24"/>
        </w:rPr>
      </w:pPr>
      <w:r>
        <w:rPr>
          <w:b/>
          <w:bCs/>
          <w:sz w:val="24"/>
          <w:szCs w:val="24"/>
        </w:rPr>
        <w:t>eFee</w:t>
      </w:r>
      <w:r>
        <w:rPr>
          <w:b/>
          <w:bCs/>
          <w:sz w:val="24"/>
          <w:szCs w:val="24"/>
        </w:rPr>
        <w:t>d-Hungers.com</w:t>
      </w:r>
      <w:r>
        <w:rPr>
          <w:sz w:val="24"/>
          <w:szCs w:val="24"/>
        </w:rPr>
        <w:t xml:space="preserve"> (based in Ames Iowa, US) </w:t>
      </w:r>
      <w:r>
        <w:rPr>
          <w:sz w:val="24"/>
          <w:szCs w:val="24"/>
        </w:rPr>
        <w:t>“</w:t>
      </w:r>
      <w:r>
        <w:rPr>
          <w:sz w:val="24"/>
          <w:szCs w:val="24"/>
        </w:rPr>
        <w:t>is a research-led not-for-profit ICT (Information and Communications Technology/ Information Sharing) startup (Regd. in State of Iowa, USA with IRS Tax Exemption Status 501(c)(3)). It is an online platform where a Do</w:t>
      </w:r>
      <w:r>
        <w:rPr>
          <w:sz w:val="24"/>
          <w:szCs w:val="24"/>
        </w:rPr>
        <w:t xml:space="preserve">nor (organizations or individual) enters the information of his/her excessive, edible food, particularly the location and the time window of its availability. The needy (also called Consumer) also takes the best advantage of this online platform and finds </w:t>
      </w:r>
      <w:r>
        <w:rPr>
          <w:sz w:val="24"/>
          <w:szCs w:val="24"/>
        </w:rPr>
        <w:t>the available donated food options in real-time in any region of interest. The Consumer can select the region of interest by entering the desired address. Thus, this online platform acts as a bridge between food waste and hunger and intelligently assists t</w:t>
      </w:r>
      <w:r>
        <w:rPr>
          <w:sz w:val="24"/>
          <w:szCs w:val="24"/>
        </w:rPr>
        <w:t>he proper channeling of the food waste to the most appropriate people to quell their hunger and saves lives. The eFeed-Hungers.com is specifically designed and developed to encourage the food waste Donors to further deliver it to the most sought people. Th</w:t>
      </w:r>
      <w:r>
        <w:rPr>
          <w:sz w:val="24"/>
          <w:szCs w:val="24"/>
        </w:rPr>
        <w:t>e eFeed-Hungers.com highly relies on citizen science and seeks strong participation of communities as inclusive efforts.</w:t>
      </w:r>
      <w:r>
        <w:rPr>
          <w:sz w:val="24"/>
          <w:szCs w:val="24"/>
        </w:rPr>
        <w:t>”</w:t>
      </w:r>
    </w:p>
    <w:p w14:paraId="415D2221" w14:textId="77777777" w:rsidR="00000000" w:rsidRDefault="00551CE1">
      <w:pPr>
        <w:widowControl/>
        <w:rPr>
          <w:sz w:val="24"/>
          <w:szCs w:val="24"/>
        </w:rPr>
      </w:pPr>
      <w:r>
        <w:rPr>
          <w:sz w:val="24"/>
          <w:szCs w:val="24"/>
        </w:rPr>
        <w:t>Website: https://efeed-hungers.com/</w:t>
      </w:r>
    </w:p>
    <w:p w14:paraId="2CF31B44" w14:textId="77777777" w:rsidR="00000000" w:rsidRDefault="00551CE1">
      <w:pPr>
        <w:widowControl/>
        <w:rPr>
          <w:sz w:val="24"/>
          <w:szCs w:val="24"/>
        </w:rPr>
      </w:pPr>
    </w:p>
    <w:p w14:paraId="0569B9ED" w14:textId="77777777" w:rsidR="00000000" w:rsidRDefault="00551CE1">
      <w:pPr>
        <w:widowControl/>
        <w:rPr>
          <w:sz w:val="24"/>
          <w:szCs w:val="24"/>
        </w:rPr>
      </w:pPr>
      <w:r>
        <w:rPr>
          <w:b/>
          <w:bCs/>
          <w:sz w:val="24"/>
          <w:szCs w:val="24"/>
        </w:rPr>
        <w:t>Elytus</w:t>
      </w:r>
      <w:r>
        <w:rPr>
          <w:sz w:val="24"/>
          <w:szCs w:val="24"/>
        </w:rPr>
        <w:t xml:space="preserve"> (Columbus, Ohio) is </w:t>
      </w:r>
      <w:r>
        <w:rPr>
          <w:sz w:val="24"/>
          <w:szCs w:val="24"/>
        </w:rPr>
        <w:t>“</w:t>
      </w:r>
      <w:r>
        <w:rPr>
          <w:sz w:val="24"/>
          <w:szCs w:val="24"/>
        </w:rPr>
        <w:t>a third-party administrator that helps clients streamline waste and r</w:t>
      </w:r>
      <w:r>
        <w:rPr>
          <w:sz w:val="24"/>
          <w:szCs w:val="24"/>
        </w:rPr>
        <w:t>ecycling operations while becoming more sustainable in the process. As apart of its #WasteNothing motto, Elytus believes in saving time, money and the environment.</w:t>
      </w:r>
      <w:r>
        <w:rPr>
          <w:sz w:val="24"/>
          <w:szCs w:val="24"/>
        </w:rPr>
        <w:t>”</w:t>
      </w:r>
      <w:r>
        <w:rPr>
          <w:sz w:val="24"/>
          <w:szCs w:val="24"/>
        </w:rPr>
        <w:t xml:space="preserve"> Its CEO and president is Matthew S. Hollis as of May 18, 2020.</w:t>
      </w:r>
    </w:p>
    <w:p w14:paraId="440E71BE" w14:textId="77777777" w:rsidR="00000000" w:rsidRDefault="00551CE1">
      <w:pPr>
        <w:widowControl/>
        <w:rPr>
          <w:sz w:val="24"/>
          <w:szCs w:val="24"/>
        </w:rPr>
      </w:pPr>
      <w:r>
        <w:rPr>
          <w:sz w:val="24"/>
          <w:szCs w:val="24"/>
        </w:rPr>
        <w:t>Website: https://elytus.com/</w:t>
      </w:r>
    </w:p>
    <w:p w14:paraId="792E6C26" w14:textId="77777777" w:rsidR="00000000" w:rsidRDefault="00551CE1">
      <w:pPr>
        <w:widowControl/>
        <w:rPr>
          <w:sz w:val="24"/>
          <w:szCs w:val="24"/>
        </w:rPr>
      </w:pPr>
    </w:p>
    <w:p w14:paraId="04F7DDC0" w14:textId="77777777" w:rsidR="00000000" w:rsidRDefault="00551CE1">
      <w:pPr>
        <w:widowControl/>
        <w:rPr>
          <w:sz w:val="24"/>
          <w:szCs w:val="24"/>
        </w:rPr>
      </w:pPr>
      <w:r>
        <w:rPr>
          <w:b/>
          <w:bCs/>
          <w:sz w:val="24"/>
          <w:szCs w:val="24"/>
        </w:rPr>
        <w:t>eMbare</w:t>
      </w:r>
      <w:r>
        <w:rPr>
          <w:sz w:val="24"/>
          <w:szCs w:val="24"/>
        </w:rPr>
        <w:t xml:space="preserve"> (Zimbabwe) is an app that connects farmers with vendors. It permits farmers to improve their planing for perishable goods that they bring to the market. </w:t>
      </w:r>
      <w:r>
        <w:rPr>
          <w:sz w:val="24"/>
          <w:szCs w:val="24"/>
        </w:rPr>
        <w:t>“</w:t>
      </w:r>
      <w:r>
        <w:rPr>
          <w:sz w:val="24"/>
          <w:szCs w:val="24"/>
        </w:rPr>
        <w:t>meaning less is discarded.</w:t>
      </w:r>
      <w:r>
        <w:rPr>
          <w:sz w:val="24"/>
          <w:szCs w:val="24"/>
        </w:rPr>
        <w:t>”</w:t>
      </w:r>
    </w:p>
    <w:p w14:paraId="3402D09D" w14:textId="77777777" w:rsidR="00000000" w:rsidRDefault="00551CE1">
      <w:pPr>
        <w:widowControl/>
        <w:rPr>
          <w:sz w:val="24"/>
          <w:szCs w:val="24"/>
        </w:rPr>
      </w:pPr>
      <w:r>
        <w:rPr>
          <w:sz w:val="24"/>
          <w:szCs w:val="24"/>
        </w:rPr>
        <w:t>Website: https://www.facebook.com/eMbareOnline/</w:t>
      </w:r>
    </w:p>
    <w:p w14:paraId="6B09E3E9" w14:textId="77777777" w:rsidR="00000000" w:rsidRDefault="00551CE1">
      <w:pPr>
        <w:widowControl/>
        <w:rPr>
          <w:sz w:val="24"/>
          <w:szCs w:val="24"/>
        </w:rPr>
      </w:pPr>
    </w:p>
    <w:p w14:paraId="7579496B" w14:textId="77777777" w:rsidR="00000000" w:rsidRDefault="00551CE1">
      <w:pPr>
        <w:widowControl/>
        <w:rPr>
          <w:sz w:val="24"/>
          <w:szCs w:val="24"/>
        </w:rPr>
      </w:pPr>
      <w:r>
        <w:rPr>
          <w:b/>
          <w:bCs/>
          <w:sz w:val="24"/>
          <w:szCs w:val="24"/>
        </w:rPr>
        <w:t>End Grocery Waste</w:t>
      </w:r>
      <w:r>
        <w:rPr>
          <w:sz w:val="24"/>
          <w:szCs w:val="24"/>
        </w:rPr>
        <w:t xml:space="preserve"> is an app that </w:t>
      </w:r>
      <w:r>
        <w:rPr>
          <w:sz w:val="24"/>
          <w:szCs w:val="24"/>
        </w:rPr>
        <w:t>“</w:t>
      </w:r>
      <w:r>
        <w:rPr>
          <w:sz w:val="24"/>
          <w:szCs w:val="24"/>
        </w:rPr>
        <w:t xml:space="preserve">enables automatic purchasing incentives for fresh perishables approaching their expiration dates. This approach eliminates labor-intensive manual relocation and promotional </w:t>
      </w:r>
      <w:r>
        <w:rPr>
          <w:sz w:val="24"/>
          <w:szCs w:val="24"/>
        </w:rPr>
        <w:t>labeling of the promoted perishable lots.</w:t>
      </w:r>
      <w:r>
        <w:rPr>
          <w:sz w:val="24"/>
          <w:szCs w:val="24"/>
        </w:rPr>
        <w:t>”</w:t>
      </w:r>
    </w:p>
    <w:p w14:paraId="49027DBD" w14:textId="77777777" w:rsidR="00000000" w:rsidRDefault="00551CE1">
      <w:pPr>
        <w:widowControl/>
        <w:rPr>
          <w:sz w:val="24"/>
          <w:szCs w:val="24"/>
        </w:rPr>
      </w:pPr>
      <w:r>
        <w:rPr>
          <w:sz w:val="24"/>
          <w:szCs w:val="24"/>
        </w:rPr>
        <w:t>Website: http://endgrocerywaste.com/</w:t>
      </w:r>
    </w:p>
    <w:p w14:paraId="7F9E9CD7" w14:textId="77777777" w:rsidR="00000000" w:rsidRDefault="00551CE1">
      <w:pPr>
        <w:widowControl/>
        <w:rPr>
          <w:sz w:val="24"/>
          <w:szCs w:val="24"/>
        </w:rPr>
      </w:pPr>
    </w:p>
    <w:p w14:paraId="02F3D481" w14:textId="77777777" w:rsidR="00000000" w:rsidRDefault="00551CE1">
      <w:pPr>
        <w:widowControl/>
        <w:rPr>
          <w:sz w:val="24"/>
          <w:szCs w:val="24"/>
        </w:rPr>
      </w:pPr>
      <w:r>
        <w:rPr>
          <w:b/>
          <w:bCs/>
          <w:sz w:val="24"/>
          <w:szCs w:val="24"/>
        </w:rPr>
        <w:t>Enevo</w:t>
      </w:r>
      <w:r>
        <w:rPr>
          <w:sz w:val="24"/>
          <w:szCs w:val="24"/>
        </w:rPr>
        <w:t xml:space="preserve"> (Finland) </w:t>
      </w:r>
      <w:r>
        <w:rPr>
          <w:sz w:val="24"/>
          <w:szCs w:val="24"/>
        </w:rPr>
        <w:t>“</w:t>
      </w:r>
      <w:r>
        <w:rPr>
          <w:sz w:val="24"/>
          <w:szCs w:val="24"/>
        </w:rPr>
        <w:t>optimises waste collection by analysing fill-level and operations data using its network of small wireless sensors fitted in the waste containers as well as r</w:t>
      </w:r>
      <w:r>
        <w:rPr>
          <w:sz w:val="24"/>
          <w:szCs w:val="24"/>
        </w:rPr>
        <w:t xml:space="preserve">ecycling sites. The network of sensors will send data to Enevo servers for advanced analysis and predictions for waste management municipalities and companies so that these optimise their service costs, fleet utilisation, and fuel consumption. </w:t>
      </w:r>
      <w:r>
        <w:rPr>
          <w:sz w:val="24"/>
          <w:szCs w:val="24"/>
        </w:rPr>
        <w:t>“</w:t>
      </w:r>
      <w:r>
        <w:rPr>
          <w:sz w:val="24"/>
          <w:szCs w:val="24"/>
        </w:rPr>
        <w:t>It was foun</w:t>
      </w:r>
      <w:r>
        <w:rPr>
          <w:sz w:val="24"/>
          <w:szCs w:val="24"/>
        </w:rPr>
        <w:t>ded by Fredrik Kekalainen and Johan Engstr</w:t>
      </w:r>
      <w:r>
        <w:rPr>
          <w:sz w:val="24"/>
          <w:szCs w:val="24"/>
        </w:rPr>
        <w:t>ö</w:t>
      </w:r>
      <w:r>
        <w:rPr>
          <w:sz w:val="24"/>
          <w:szCs w:val="24"/>
        </w:rPr>
        <w:t>m in 2010.</w:t>
      </w:r>
    </w:p>
    <w:p w14:paraId="5F2BF7A8" w14:textId="77777777" w:rsidR="00000000" w:rsidRDefault="00551CE1">
      <w:pPr>
        <w:widowControl/>
        <w:rPr>
          <w:sz w:val="24"/>
          <w:szCs w:val="24"/>
        </w:rPr>
      </w:pPr>
      <w:r>
        <w:rPr>
          <w:sz w:val="24"/>
          <w:szCs w:val="24"/>
        </w:rPr>
        <w:t>Website: https://www.enevo.com/</w:t>
      </w:r>
    </w:p>
    <w:p w14:paraId="34C8DAF9" w14:textId="77777777" w:rsidR="00000000" w:rsidRDefault="00551CE1">
      <w:pPr>
        <w:widowControl/>
        <w:rPr>
          <w:sz w:val="24"/>
          <w:szCs w:val="24"/>
        </w:rPr>
      </w:pPr>
    </w:p>
    <w:p w14:paraId="1885655D" w14:textId="77777777" w:rsidR="00000000" w:rsidRDefault="00551CE1">
      <w:pPr>
        <w:widowControl/>
        <w:rPr>
          <w:sz w:val="24"/>
          <w:szCs w:val="24"/>
        </w:rPr>
      </w:pPr>
      <w:r>
        <w:rPr>
          <w:b/>
          <w:bCs/>
          <w:sz w:val="24"/>
          <w:szCs w:val="24"/>
        </w:rPr>
        <w:t>ERbin</w:t>
      </w:r>
      <w:r>
        <w:rPr>
          <w:sz w:val="24"/>
          <w:szCs w:val="24"/>
        </w:rPr>
        <w:t xml:space="preserve"> is a app used by the Madison Food Waste Program. It was developed by ERbinUSA (qv)</w:t>
      </w:r>
    </w:p>
    <w:p w14:paraId="508E71A2" w14:textId="77777777" w:rsidR="00000000" w:rsidRDefault="00551CE1">
      <w:pPr>
        <w:widowControl/>
        <w:rPr>
          <w:sz w:val="24"/>
          <w:szCs w:val="24"/>
        </w:rPr>
      </w:pPr>
      <w:r>
        <w:rPr>
          <w:sz w:val="24"/>
          <w:szCs w:val="24"/>
        </w:rPr>
        <w:t xml:space="preserve">Website: https://apps.apple.com/us/app/erbin/id1453606380 </w:t>
      </w:r>
    </w:p>
    <w:p w14:paraId="03AA2D52" w14:textId="77777777" w:rsidR="00000000" w:rsidRDefault="00551CE1">
      <w:pPr>
        <w:widowControl/>
        <w:rPr>
          <w:sz w:val="24"/>
          <w:szCs w:val="24"/>
        </w:rPr>
      </w:pPr>
    </w:p>
    <w:p w14:paraId="3299519F" w14:textId="77777777" w:rsidR="00000000" w:rsidRDefault="00551CE1">
      <w:pPr>
        <w:widowControl/>
        <w:rPr>
          <w:sz w:val="24"/>
          <w:szCs w:val="24"/>
        </w:rPr>
      </w:pPr>
      <w:r>
        <w:rPr>
          <w:b/>
          <w:bCs/>
          <w:sz w:val="24"/>
          <w:szCs w:val="24"/>
        </w:rPr>
        <w:t>Eruza</w:t>
      </w:r>
      <w:r>
        <w:rPr>
          <w:sz w:val="24"/>
          <w:szCs w:val="24"/>
        </w:rPr>
        <w:t xml:space="preserve"> </w:t>
      </w:r>
      <w:r>
        <w:rPr>
          <w:sz w:val="24"/>
          <w:szCs w:val="24"/>
        </w:rPr>
        <w:t>“</w:t>
      </w:r>
      <w:r>
        <w:rPr>
          <w:sz w:val="24"/>
          <w:szCs w:val="24"/>
        </w:rPr>
        <w:t>is a predicti</w:t>
      </w:r>
      <w:r>
        <w:rPr>
          <w:sz w:val="24"/>
          <w:szCs w:val="24"/>
        </w:rPr>
        <w:t>ve order management software for perishable food that is focused on aggressively decreasing food waste and increasing revenue for Grocery, C-Store, Quick Serve Retail &amp; Cafe businesses within the food industry.</w:t>
      </w:r>
      <w:r>
        <w:rPr>
          <w:sz w:val="24"/>
          <w:szCs w:val="24"/>
        </w:rPr>
        <w:t>”</w:t>
      </w:r>
    </w:p>
    <w:p w14:paraId="3EDD0865" w14:textId="77777777" w:rsidR="00000000" w:rsidRDefault="00551CE1">
      <w:pPr>
        <w:widowControl/>
        <w:rPr>
          <w:sz w:val="24"/>
          <w:szCs w:val="24"/>
        </w:rPr>
      </w:pPr>
      <w:r>
        <w:rPr>
          <w:sz w:val="24"/>
          <w:szCs w:val="24"/>
        </w:rPr>
        <w:t>Website: http://eruza.com</w:t>
      </w:r>
    </w:p>
    <w:p w14:paraId="4097D70B" w14:textId="77777777" w:rsidR="00000000" w:rsidRDefault="00551CE1">
      <w:pPr>
        <w:widowControl/>
        <w:rPr>
          <w:sz w:val="24"/>
          <w:szCs w:val="24"/>
        </w:rPr>
      </w:pPr>
    </w:p>
    <w:p w14:paraId="1C219E5C" w14:textId="77777777" w:rsidR="00000000" w:rsidRDefault="00551CE1">
      <w:pPr>
        <w:widowControl/>
        <w:rPr>
          <w:sz w:val="24"/>
          <w:szCs w:val="24"/>
        </w:rPr>
      </w:pPr>
      <w:r>
        <w:rPr>
          <w:b/>
          <w:bCs/>
          <w:sz w:val="24"/>
          <w:szCs w:val="24"/>
        </w:rPr>
        <w:t>Expire</w:t>
      </w:r>
      <w:r>
        <w:rPr>
          <w:sz w:val="24"/>
          <w:szCs w:val="24"/>
        </w:rPr>
        <w:t xml:space="preserve"> </w:t>
      </w:r>
      <w:r>
        <w:rPr>
          <w:sz w:val="24"/>
          <w:szCs w:val="24"/>
        </w:rPr>
        <w:t>“</w:t>
      </w:r>
      <w:r>
        <w:rPr>
          <w:sz w:val="24"/>
          <w:szCs w:val="24"/>
        </w:rPr>
        <w:t>is an app</w:t>
      </w:r>
      <w:r>
        <w:rPr>
          <w:sz w:val="24"/>
          <w:szCs w:val="24"/>
        </w:rPr>
        <w:t xml:space="preserve"> that catalogs food expiration dates and reminds you when food is about to expire.</w:t>
      </w:r>
      <w:r>
        <w:rPr>
          <w:sz w:val="24"/>
          <w:szCs w:val="24"/>
        </w:rPr>
        <w:t>”</w:t>
      </w:r>
      <w:r>
        <w:rPr>
          <w:sz w:val="24"/>
          <w:szCs w:val="24"/>
        </w:rPr>
        <w:t xml:space="preserve"> It catalogs </w:t>
      </w:r>
      <w:r>
        <w:rPr>
          <w:sz w:val="24"/>
          <w:szCs w:val="24"/>
        </w:rPr>
        <w:t>“</w:t>
      </w:r>
      <w:r>
        <w:rPr>
          <w:sz w:val="24"/>
          <w:szCs w:val="24"/>
        </w:rPr>
        <w:t>product names and their corresponding expiration dates, and remind users before their food goes bad. Each user can program how often and when reminders will be</w:t>
      </w:r>
      <w:r>
        <w:rPr>
          <w:sz w:val="24"/>
          <w:szCs w:val="24"/>
        </w:rPr>
        <w:t xml:space="preserve"> sent. If the food item is without an expiration date (such as fresh fruit) the user will manually input the product.</w:t>
      </w:r>
      <w:r>
        <w:rPr>
          <w:sz w:val="24"/>
          <w:szCs w:val="24"/>
        </w:rPr>
        <w:t>”</w:t>
      </w:r>
      <w:r>
        <w:rPr>
          <w:sz w:val="24"/>
          <w:szCs w:val="24"/>
        </w:rPr>
        <w:t xml:space="preserve"> </w:t>
      </w:r>
    </w:p>
    <w:p w14:paraId="50C4EF56" w14:textId="77777777" w:rsidR="00000000" w:rsidRDefault="00551CE1">
      <w:pPr>
        <w:widowControl/>
        <w:rPr>
          <w:sz w:val="24"/>
          <w:szCs w:val="24"/>
        </w:rPr>
      </w:pPr>
      <w:r>
        <w:rPr>
          <w:sz w:val="24"/>
          <w:szCs w:val="24"/>
        </w:rPr>
        <w:t>Website: http://www.expire-app.com/</w:t>
      </w:r>
    </w:p>
    <w:p w14:paraId="2E1E8DC3" w14:textId="77777777" w:rsidR="00000000" w:rsidRDefault="00551CE1">
      <w:pPr>
        <w:widowControl/>
        <w:rPr>
          <w:sz w:val="24"/>
          <w:szCs w:val="24"/>
        </w:rPr>
      </w:pPr>
    </w:p>
    <w:p w14:paraId="65312B4F" w14:textId="77777777" w:rsidR="00000000" w:rsidRDefault="00551CE1">
      <w:pPr>
        <w:widowControl/>
        <w:rPr>
          <w:sz w:val="24"/>
          <w:szCs w:val="24"/>
        </w:rPr>
      </w:pPr>
      <w:r>
        <w:rPr>
          <w:b/>
          <w:bCs/>
          <w:sz w:val="24"/>
          <w:szCs w:val="24"/>
        </w:rPr>
        <w:t>F4A - Food For All</w:t>
      </w:r>
      <w:r>
        <w:rPr>
          <w:sz w:val="24"/>
          <w:szCs w:val="24"/>
        </w:rPr>
        <w:t xml:space="preserve"> (Luxembourg) is an app that </w:t>
      </w:r>
      <w:r>
        <w:rPr>
          <w:sz w:val="24"/>
          <w:szCs w:val="24"/>
        </w:rPr>
        <w:t>“</w:t>
      </w:r>
      <w:r>
        <w:rPr>
          <w:sz w:val="24"/>
          <w:szCs w:val="24"/>
        </w:rPr>
        <w:t>makes life easier for consumers to tackle food wast</w:t>
      </w:r>
      <w:r>
        <w:rPr>
          <w:sz w:val="24"/>
          <w:szCs w:val="24"/>
        </w:rPr>
        <w:t>e at the supermarket level and is committed to going much further through its conferences and various workshops... F4A also offers you additional services through its Applications, such as easy daily recipes made from F4A stock products.</w:t>
      </w:r>
      <w:r>
        <w:rPr>
          <w:sz w:val="24"/>
          <w:szCs w:val="24"/>
        </w:rPr>
        <w:t>”</w:t>
      </w:r>
    </w:p>
    <w:p w14:paraId="2A575BC1" w14:textId="77777777" w:rsidR="00000000" w:rsidRDefault="00551CE1">
      <w:pPr>
        <w:widowControl/>
        <w:rPr>
          <w:sz w:val="24"/>
          <w:szCs w:val="24"/>
        </w:rPr>
      </w:pPr>
      <w:r>
        <w:rPr>
          <w:sz w:val="24"/>
          <w:szCs w:val="24"/>
        </w:rPr>
        <w:t>Website: https://</w:t>
      </w:r>
      <w:r>
        <w:rPr>
          <w:sz w:val="24"/>
          <w:szCs w:val="24"/>
        </w:rPr>
        <w:t>www.f4a.icu/</w:t>
      </w:r>
    </w:p>
    <w:p w14:paraId="7467BDB9" w14:textId="77777777" w:rsidR="00000000" w:rsidRDefault="00551CE1">
      <w:pPr>
        <w:widowControl/>
        <w:rPr>
          <w:sz w:val="24"/>
          <w:szCs w:val="24"/>
        </w:rPr>
      </w:pPr>
    </w:p>
    <w:p w14:paraId="4AE64E67" w14:textId="77777777" w:rsidR="00000000" w:rsidRDefault="00551CE1">
      <w:pPr>
        <w:widowControl/>
        <w:rPr>
          <w:sz w:val="24"/>
          <w:szCs w:val="24"/>
        </w:rPr>
      </w:pPr>
      <w:r>
        <w:rPr>
          <w:b/>
          <w:bCs/>
          <w:sz w:val="24"/>
          <w:szCs w:val="24"/>
        </w:rPr>
        <w:t>Fair Food Forager</w:t>
      </w:r>
      <w:r>
        <w:rPr>
          <w:sz w:val="24"/>
          <w:szCs w:val="24"/>
        </w:rPr>
        <w:t xml:space="preserve"> (Australia) has an app </w:t>
      </w:r>
      <w:r>
        <w:rPr>
          <w:sz w:val="24"/>
          <w:szCs w:val="24"/>
        </w:rPr>
        <w:t>“</w:t>
      </w:r>
      <w:r>
        <w:rPr>
          <w:sz w:val="24"/>
          <w:szCs w:val="24"/>
        </w:rPr>
        <w:t>that ranks cafes, restaurants, grocers and suppliers on how sustainable they are. The website and smartphone app gives information to consumers about how the food provider scores on food waste, plasti</w:t>
      </w:r>
      <w:r>
        <w:rPr>
          <w:sz w:val="24"/>
          <w:szCs w:val="24"/>
        </w:rPr>
        <w:t>c waste, sourcing local produce, and sourcing sustainable and cruelty-free food.</w:t>
      </w:r>
      <w:r>
        <w:rPr>
          <w:sz w:val="24"/>
          <w:szCs w:val="24"/>
        </w:rPr>
        <w:t>”</w:t>
      </w:r>
      <w:r>
        <w:rPr>
          <w:sz w:val="24"/>
          <w:szCs w:val="24"/>
        </w:rPr>
        <w:t xml:space="preserve"> [Description Harrison Jones]</w:t>
      </w:r>
    </w:p>
    <w:p w14:paraId="005AAA5A" w14:textId="77777777" w:rsidR="00000000" w:rsidRDefault="00551CE1">
      <w:pPr>
        <w:widowControl/>
        <w:rPr>
          <w:sz w:val="24"/>
          <w:szCs w:val="24"/>
        </w:rPr>
      </w:pPr>
      <w:r>
        <w:rPr>
          <w:sz w:val="24"/>
          <w:szCs w:val="24"/>
        </w:rPr>
        <w:t>Website: http://fairfoodforager.com.au/</w:t>
      </w:r>
    </w:p>
    <w:p w14:paraId="3145E582" w14:textId="77777777" w:rsidR="00000000" w:rsidRDefault="00551CE1">
      <w:pPr>
        <w:widowControl/>
        <w:rPr>
          <w:sz w:val="24"/>
          <w:szCs w:val="24"/>
        </w:rPr>
      </w:pPr>
    </w:p>
    <w:p w14:paraId="61828983" w14:textId="77777777" w:rsidR="00000000" w:rsidRDefault="00551CE1">
      <w:pPr>
        <w:widowControl/>
        <w:rPr>
          <w:sz w:val="24"/>
          <w:szCs w:val="24"/>
        </w:rPr>
      </w:pPr>
      <w:r>
        <w:rPr>
          <w:b/>
          <w:bCs/>
          <w:sz w:val="24"/>
          <w:szCs w:val="24"/>
        </w:rPr>
        <w:t>FairMeals</w:t>
      </w:r>
      <w:r>
        <w:rPr>
          <w:sz w:val="24"/>
          <w:szCs w:val="24"/>
        </w:rPr>
        <w:t xml:space="preserve"> (Germany and Portugal) is an app that permits users to </w:t>
      </w:r>
      <w:r>
        <w:rPr>
          <w:sz w:val="24"/>
          <w:szCs w:val="24"/>
        </w:rPr>
        <w:t>“</w:t>
      </w:r>
      <w:r>
        <w:rPr>
          <w:sz w:val="24"/>
          <w:szCs w:val="24"/>
        </w:rPr>
        <w:t>order food at restaurants, cafes and g</w:t>
      </w:r>
      <w:r>
        <w:rPr>
          <w:sz w:val="24"/>
          <w:szCs w:val="24"/>
        </w:rPr>
        <w:t>roceries at a discounted price up to 90% and help to tackle the food waste issue locally. Having similar functionality to Karma (qv), the application enables you to reserve the food and add it to favourites to have it offered to you when it</w:t>
      </w:r>
      <w:r>
        <w:rPr>
          <w:sz w:val="24"/>
          <w:szCs w:val="24"/>
        </w:rPr>
        <w:t>’</w:t>
      </w:r>
      <w:r>
        <w:rPr>
          <w:sz w:val="24"/>
          <w:szCs w:val="24"/>
        </w:rPr>
        <w:t>s available.</w:t>
      </w:r>
      <w:r>
        <w:rPr>
          <w:sz w:val="24"/>
          <w:szCs w:val="24"/>
        </w:rPr>
        <w:t>”</w:t>
      </w:r>
    </w:p>
    <w:p w14:paraId="67E25448" w14:textId="77777777" w:rsidR="00000000" w:rsidRDefault="00551CE1">
      <w:pPr>
        <w:widowControl/>
        <w:rPr>
          <w:sz w:val="24"/>
          <w:szCs w:val="24"/>
        </w:rPr>
      </w:pPr>
      <w:r>
        <w:rPr>
          <w:sz w:val="24"/>
          <w:szCs w:val="24"/>
        </w:rPr>
        <w:t>W</w:t>
      </w:r>
      <w:r>
        <w:rPr>
          <w:sz w:val="24"/>
          <w:szCs w:val="24"/>
        </w:rPr>
        <w:t>ebsite: https://play.google.com/store/apps/details?id=pt.multiverso.fairmeals</w:t>
      </w:r>
    </w:p>
    <w:p w14:paraId="70C84B5C" w14:textId="77777777" w:rsidR="00000000" w:rsidRDefault="00551CE1">
      <w:pPr>
        <w:widowControl/>
        <w:rPr>
          <w:sz w:val="24"/>
          <w:szCs w:val="24"/>
        </w:rPr>
      </w:pPr>
    </w:p>
    <w:p w14:paraId="4EFFF644" w14:textId="77777777" w:rsidR="00000000" w:rsidRDefault="00551CE1">
      <w:pPr>
        <w:widowControl/>
        <w:rPr>
          <w:sz w:val="24"/>
          <w:szCs w:val="24"/>
        </w:rPr>
      </w:pPr>
      <w:r>
        <w:rPr>
          <w:b/>
          <w:bCs/>
          <w:sz w:val="24"/>
          <w:szCs w:val="24"/>
        </w:rPr>
        <w:t>Farm Fare</w:t>
      </w:r>
      <w:r>
        <w:rPr>
          <w:sz w:val="24"/>
          <w:szCs w:val="24"/>
        </w:rPr>
        <w:t xml:space="preserve"> (Ohio-based) is a startup with an app that is an online B2B marketplace and logistics service. The platform works by contracting vehicles to distribute produce and other goods from food hubs throughout Ohio to local buyers, such as restaurants, schools an</w:t>
      </w:r>
      <w:r>
        <w:rPr>
          <w:sz w:val="24"/>
          <w:szCs w:val="24"/>
        </w:rPr>
        <w:t>d institutions. Its goal is to streamline the process, cutting fuel emissions and, ultimately, putting more money in the pocket of family farmers. The system permits farmers to reach new buyers and helps farmers understand what</w:t>
      </w:r>
      <w:r>
        <w:rPr>
          <w:sz w:val="24"/>
          <w:szCs w:val="24"/>
        </w:rPr>
        <w:t>’</w:t>
      </w:r>
      <w:r>
        <w:rPr>
          <w:sz w:val="24"/>
          <w:szCs w:val="24"/>
        </w:rPr>
        <w:t>s in demand so they can fine</w:t>
      </w:r>
      <w:r>
        <w:rPr>
          <w:sz w:val="24"/>
          <w:szCs w:val="24"/>
        </w:rPr>
        <w:t xml:space="preserve">-tune what they grow, which alleviates food waste. </w:t>
      </w:r>
    </w:p>
    <w:p w14:paraId="4C9773A2" w14:textId="77777777" w:rsidR="00000000" w:rsidRDefault="00551CE1">
      <w:pPr>
        <w:widowControl/>
        <w:rPr>
          <w:sz w:val="24"/>
          <w:szCs w:val="24"/>
        </w:rPr>
      </w:pPr>
      <w:r>
        <w:rPr>
          <w:sz w:val="24"/>
          <w:szCs w:val="24"/>
        </w:rPr>
        <w:t>Website: https://www.farmfare.io/</w:t>
      </w:r>
    </w:p>
    <w:p w14:paraId="693BDB07" w14:textId="77777777" w:rsidR="00000000" w:rsidRDefault="00551CE1">
      <w:pPr>
        <w:widowControl/>
        <w:rPr>
          <w:sz w:val="24"/>
          <w:szCs w:val="24"/>
        </w:rPr>
      </w:pPr>
    </w:p>
    <w:p w14:paraId="384E78D4" w14:textId="77777777" w:rsidR="00000000" w:rsidRDefault="00551CE1">
      <w:pPr>
        <w:widowControl/>
        <w:rPr>
          <w:sz w:val="24"/>
          <w:szCs w:val="24"/>
        </w:rPr>
      </w:pPr>
      <w:r>
        <w:rPr>
          <w:b/>
          <w:bCs/>
          <w:sz w:val="24"/>
          <w:szCs w:val="24"/>
        </w:rPr>
        <w:t>Farmdrop</w:t>
      </w:r>
      <w:r>
        <w:rPr>
          <w:sz w:val="24"/>
          <w:szCs w:val="24"/>
        </w:rPr>
        <w:t xml:space="preserve"> is a </w:t>
      </w:r>
      <w:r>
        <w:rPr>
          <w:sz w:val="24"/>
          <w:szCs w:val="24"/>
        </w:rPr>
        <w:t>“</w:t>
      </w:r>
      <w:r>
        <w:rPr>
          <w:sz w:val="24"/>
          <w:szCs w:val="24"/>
        </w:rPr>
        <w:t>farm-to-door style delivery service connects the consumer directly with local farmers, to ensure maximum transparency. With the highest respect for quality and sustainability, as well as minimal waste and optimal environmental standards.</w:t>
      </w:r>
      <w:r>
        <w:rPr>
          <w:sz w:val="24"/>
          <w:szCs w:val="24"/>
        </w:rPr>
        <w:t>”</w:t>
      </w:r>
    </w:p>
    <w:p w14:paraId="357E3C53" w14:textId="77777777" w:rsidR="00000000" w:rsidRDefault="00551CE1">
      <w:pPr>
        <w:widowControl/>
        <w:rPr>
          <w:sz w:val="24"/>
          <w:szCs w:val="24"/>
        </w:rPr>
      </w:pPr>
      <w:r>
        <w:rPr>
          <w:sz w:val="24"/>
          <w:szCs w:val="24"/>
        </w:rPr>
        <w:t>Website: https://</w:t>
      </w:r>
      <w:r>
        <w:rPr>
          <w:sz w:val="24"/>
          <w:szCs w:val="24"/>
        </w:rPr>
        <w:t>itunes.apple.com/gb/app/farmdrop/id1037990660</w:t>
      </w:r>
    </w:p>
    <w:p w14:paraId="46DD17CA" w14:textId="77777777" w:rsidR="00000000" w:rsidRDefault="00551CE1">
      <w:pPr>
        <w:widowControl/>
        <w:rPr>
          <w:sz w:val="24"/>
          <w:szCs w:val="24"/>
        </w:rPr>
      </w:pPr>
    </w:p>
    <w:p w14:paraId="2AE67FD8" w14:textId="77777777" w:rsidR="00000000" w:rsidRDefault="00551CE1">
      <w:pPr>
        <w:widowControl/>
        <w:rPr>
          <w:sz w:val="24"/>
          <w:szCs w:val="24"/>
        </w:rPr>
      </w:pPr>
      <w:r>
        <w:rPr>
          <w:b/>
          <w:bCs/>
          <w:sz w:val="24"/>
          <w:szCs w:val="24"/>
        </w:rPr>
        <w:t>FarmsteadApp</w:t>
      </w:r>
      <w:r>
        <w:rPr>
          <w:sz w:val="24"/>
          <w:szCs w:val="24"/>
        </w:rPr>
        <w:t xml:space="preserve"> (San Francisco-based) ) is an online delivery service that </w:t>
      </w:r>
      <w:r>
        <w:rPr>
          <w:sz w:val="24"/>
          <w:szCs w:val="24"/>
        </w:rPr>
        <w:t>“</w:t>
      </w:r>
      <w:r>
        <w:rPr>
          <w:sz w:val="24"/>
          <w:szCs w:val="24"/>
        </w:rPr>
        <w:t>delivers fresh, local groceries in your neighborhood, saving you time, money and stress.</w:t>
      </w:r>
      <w:r>
        <w:rPr>
          <w:sz w:val="24"/>
          <w:szCs w:val="24"/>
        </w:rPr>
        <w:t>”</w:t>
      </w:r>
      <w:r>
        <w:rPr>
          <w:sz w:val="24"/>
          <w:szCs w:val="24"/>
        </w:rPr>
        <w:t xml:space="preserve"> It operates a Buy One, Give One</w:t>
      </w:r>
      <w:r>
        <w:rPr>
          <w:sz w:val="24"/>
          <w:szCs w:val="24"/>
        </w:rPr>
        <w:t>”</w:t>
      </w:r>
      <w:r>
        <w:rPr>
          <w:sz w:val="24"/>
          <w:szCs w:val="24"/>
        </w:rPr>
        <w:t xml:space="preserve"> (qv) in the S</w:t>
      </w:r>
      <w:r>
        <w:rPr>
          <w:sz w:val="24"/>
          <w:szCs w:val="24"/>
        </w:rPr>
        <w:t xml:space="preserve">an Francisco Bay area. Its </w:t>
      </w:r>
      <w:r>
        <w:rPr>
          <w:sz w:val="24"/>
          <w:szCs w:val="24"/>
        </w:rPr>
        <w:t>“</w:t>
      </w:r>
      <w:r>
        <w:rPr>
          <w:sz w:val="24"/>
          <w:szCs w:val="24"/>
        </w:rPr>
        <w:t>predictive models are self-learning, which enable the retailer to accurately predict demand to avoid overstocks.</w:t>
      </w:r>
      <w:r>
        <w:rPr>
          <w:sz w:val="24"/>
          <w:szCs w:val="24"/>
        </w:rPr>
        <w:t>”</w:t>
      </w:r>
      <w:r>
        <w:rPr>
          <w:sz w:val="24"/>
          <w:szCs w:val="24"/>
        </w:rPr>
        <w:t xml:space="preserve"> Pradeep Elankumaran was a co-founder and is the CEO. In 2019 it shifted to compostable </w:t>
      </w:r>
      <w:r>
        <w:rPr>
          <w:sz w:val="24"/>
          <w:szCs w:val="24"/>
        </w:rPr>
        <w:t>“</w:t>
      </w:r>
      <w:r>
        <w:rPr>
          <w:sz w:val="24"/>
          <w:szCs w:val="24"/>
        </w:rPr>
        <w:t>Bio Bags.</w:t>
      </w:r>
      <w:r>
        <w:rPr>
          <w:sz w:val="24"/>
          <w:szCs w:val="24"/>
        </w:rPr>
        <w:t>”</w:t>
      </w:r>
      <w:r>
        <w:rPr>
          <w:sz w:val="24"/>
          <w:szCs w:val="24"/>
        </w:rPr>
        <w:t xml:space="preserve"> In 2021 it bega</w:t>
      </w:r>
      <w:r>
        <w:rPr>
          <w:sz w:val="24"/>
          <w:szCs w:val="24"/>
        </w:rPr>
        <w:t>n to expand service into southern United States.</w:t>
      </w:r>
    </w:p>
    <w:p w14:paraId="67C344AD" w14:textId="77777777" w:rsidR="00000000" w:rsidRDefault="00551CE1">
      <w:pPr>
        <w:widowControl/>
        <w:rPr>
          <w:sz w:val="24"/>
          <w:szCs w:val="24"/>
        </w:rPr>
      </w:pPr>
      <w:r>
        <w:rPr>
          <w:sz w:val="24"/>
          <w:szCs w:val="24"/>
        </w:rPr>
        <w:t>Website: https://www.farmsteadapp.com/about</w:t>
      </w:r>
    </w:p>
    <w:p w14:paraId="492E9E6D" w14:textId="77777777" w:rsidR="00000000" w:rsidRDefault="00551CE1">
      <w:pPr>
        <w:widowControl/>
        <w:rPr>
          <w:sz w:val="24"/>
          <w:szCs w:val="24"/>
        </w:rPr>
      </w:pPr>
    </w:p>
    <w:p w14:paraId="1C80A5EC" w14:textId="77777777" w:rsidR="00000000" w:rsidRDefault="00551CE1">
      <w:pPr>
        <w:widowControl/>
        <w:rPr>
          <w:sz w:val="24"/>
          <w:szCs w:val="24"/>
        </w:rPr>
      </w:pPr>
      <w:r>
        <w:rPr>
          <w:b/>
          <w:bCs/>
          <w:sz w:val="24"/>
          <w:szCs w:val="24"/>
        </w:rPr>
        <w:t xml:space="preserve">Fazla Gida </w:t>
      </w:r>
      <w:r>
        <w:rPr>
          <w:sz w:val="24"/>
          <w:szCs w:val="24"/>
        </w:rPr>
        <w:t xml:space="preserve">(Turkey): </w:t>
      </w:r>
      <w:r>
        <w:rPr>
          <w:sz w:val="24"/>
          <w:szCs w:val="24"/>
        </w:rPr>
        <w:t>“</w:t>
      </w:r>
      <w:r>
        <w:rPr>
          <w:sz w:val="24"/>
          <w:szCs w:val="24"/>
        </w:rPr>
        <w:t>Food waste is a cost not only for producers but also for warehouses, logistics operators and food waste solution providers. To prevent catas</w:t>
      </w:r>
      <w:r>
        <w:rPr>
          <w:sz w:val="24"/>
          <w:szCs w:val="24"/>
        </w:rPr>
        <w:t>trophic levels of food waste, the Turkish government offers a 100% tax deduction incentive to companies donating surplus foods. Through its donation platform, Fazla Gida takes into account the economic, ethical and environmental issues around food waste, a</w:t>
      </w:r>
      <w:r>
        <w:rPr>
          <w:sz w:val="24"/>
          <w:szCs w:val="24"/>
        </w:rPr>
        <w:t>nd provides professionals in the food industry with the opportunity to offer their unsold but safe-to-eat products online to food banks. Its process also helps food companies to claim their 100% tax deductions, with 50% of the value gained being passed bac</w:t>
      </w:r>
      <w:r>
        <w:rPr>
          <w:sz w:val="24"/>
          <w:szCs w:val="24"/>
        </w:rPr>
        <w:t>k to Fazla Gida.</w:t>
      </w:r>
      <w:r>
        <w:rPr>
          <w:sz w:val="24"/>
          <w:szCs w:val="24"/>
        </w:rPr>
        <w:t>”</w:t>
      </w:r>
      <w:r>
        <w:rPr>
          <w:sz w:val="24"/>
          <w:szCs w:val="24"/>
        </w:rPr>
        <w:t xml:space="preserve"> [Description: Ley, Colin, May 25, 2017]</w:t>
      </w:r>
    </w:p>
    <w:p w14:paraId="0E6A1EE9" w14:textId="77777777" w:rsidR="00000000" w:rsidRDefault="00551CE1">
      <w:pPr>
        <w:widowControl/>
        <w:rPr>
          <w:sz w:val="24"/>
          <w:szCs w:val="24"/>
        </w:rPr>
      </w:pPr>
      <w:r>
        <w:rPr>
          <w:sz w:val="24"/>
          <w:szCs w:val="24"/>
        </w:rPr>
        <w:t>Website: https://www.fazlagida.com/</w:t>
      </w:r>
    </w:p>
    <w:p w14:paraId="183091C3" w14:textId="77777777" w:rsidR="00000000" w:rsidRDefault="00551CE1">
      <w:pPr>
        <w:widowControl/>
        <w:rPr>
          <w:sz w:val="24"/>
          <w:szCs w:val="24"/>
        </w:rPr>
      </w:pPr>
    </w:p>
    <w:p w14:paraId="1A549366" w14:textId="77777777" w:rsidR="00000000" w:rsidRDefault="00551CE1">
      <w:pPr>
        <w:widowControl/>
        <w:rPr>
          <w:sz w:val="24"/>
          <w:szCs w:val="24"/>
        </w:rPr>
      </w:pPr>
      <w:r>
        <w:rPr>
          <w:b/>
          <w:bCs/>
          <w:sz w:val="24"/>
          <w:szCs w:val="24"/>
        </w:rPr>
        <w:t>Feedie</w:t>
      </w:r>
      <w:r>
        <w:rPr>
          <w:sz w:val="24"/>
          <w:szCs w:val="24"/>
        </w:rPr>
        <w:t xml:space="preserve"> (South Africa) was created </w:t>
      </w:r>
      <w:r>
        <w:rPr>
          <w:sz w:val="24"/>
          <w:szCs w:val="24"/>
        </w:rPr>
        <w:t>“</w:t>
      </w:r>
      <w:r>
        <w:rPr>
          <w:sz w:val="24"/>
          <w:szCs w:val="24"/>
        </w:rPr>
        <w:t>by the Lunchbox Fund, a nonprofit organization that focuses on fostering education via nutrition by providing a daily meal for</w:t>
      </w:r>
      <w:r>
        <w:rPr>
          <w:sz w:val="24"/>
          <w:szCs w:val="24"/>
        </w:rPr>
        <w:t xml:space="preserve"> orphaned and at-risk school children in townships and rural area of South Africa, Feedie is an app that allows users to turn shared meal photos into donations for the hungry. With Feedie, users simply sign up via Twitter or Facebook and post photos of mea</w:t>
      </w:r>
      <w:r>
        <w:rPr>
          <w:sz w:val="24"/>
          <w:szCs w:val="24"/>
        </w:rPr>
        <w:t>ls from participating restaurants. After those photos are uploaded, participating restaurants will then make a donation equal to one meal to the Lunchbox Fund. This app helps combat the issue of hunger among children and food waste.</w:t>
      </w:r>
      <w:r>
        <w:rPr>
          <w:sz w:val="24"/>
          <w:szCs w:val="24"/>
        </w:rPr>
        <w:t>”</w:t>
      </w:r>
      <w:r>
        <w:rPr>
          <w:sz w:val="24"/>
          <w:szCs w:val="24"/>
        </w:rPr>
        <w:t xml:space="preserve"> [Description Mallory S</w:t>
      </w:r>
      <w:r>
        <w:rPr>
          <w:sz w:val="24"/>
          <w:szCs w:val="24"/>
        </w:rPr>
        <w:t>zczepanski] As of September 25, 2018, it was also operating in the US.</w:t>
      </w:r>
    </w:p>
    <w:p w14:paraId="39A77451" w14:textId="77777777" w:rsidR="00000000" w:rsidRDefault="00551CE1">
      <w:pPr>
        <w:widowControl/>
        <w:rPr>
          <w:sz w:val="24"/>
          <w:szCs w:val="24"/>
        </w:rPr>
      </w:pPr>
      <w:r>
        <w:rPr>
          <w:sz w:val="24"/>
          <w:szCs w:val="24"/>
        </w:rPr>
        <w:t>Website: http://www.wethefeedies.com/</w:t>
      </w:r>
    </w:p>
    <w:p w14:paraId="68260D1B" w14:textId="77777777" w:rsidR="00000000" w:rsidRDefault="00551CE1">
      <w:pPr>
        <w:widowControl/>
        <w:rPr>
          <w:sz w:val="24"/>
          <w:szCs w:val="24"/>
        </w:rPr>
      </w:pPr>
    </w:p>
    <w:p w14:paraId="16D1C22B" w14:textId="77777777" w:rsidR="00000000" w:rsidRDefault="00551CE1">
      <w:pPr>
        <w:widowControl/>
        <w:rPr>
          <w:sz w:val="24"/>
          <w:szCs w:val="24"/>
        </w:rPr>
      </w:pPr>
      <w:r>
        <w:rPr>
          <w:b/>
          <w:bCs/>
          <w:sz w:val="24"/>
          <w:szCs w:val="24"/>
        </w:rPr>
        <w:t xml:space="preserve">Feed It Forward </w:t>
      </w:r>
      <w:r>
        <w:rPr>
          <w:sz w:val="24"/>
          <w:szCs w:val="24"/>
        </w:rPr>
        <w:t xml:space="preserve">(Toronto) is an app of the Feed It Forward (qv) organization. The platform enables </w:t>
      </w:r>
      <w:r>
        <w:rPr>
          <w:sz w:val="24"/>
          <w:szCs w:val="24"/>
        </w:rPr>
        <w:t>“</w:t>
      </w:r>
      <w:r>
        <w:rPr>
          <w:sz w:val="24"/>
          <w:szCs w:val="24"/>
        </w:rPr>
        <w:t>businesses to instantly donate their excess fo</w:t>
      </w:r>
      <w:r>
        <w:rPr>
          <w:sz w:val="24"/>
          <w:szCs w:val="24"/>
        </w:rPr>
        <w:t>od by connecting them to people &amp; orgs in need.</w:t>
      </w:r>
      <w:r>
        <w:rPr>
          <w:sz w:val="24"/>
          <w:szCs w:val="24"/>
        </w:rPr>
        <w:t>”</w:t>
      </w:r>
    </w:p>
    <w:p w14:paraId="08129AAE" w14:textId="77777777" w:rsidR="00000000" w:rsidRDefault="00551CE1">
      <w:pPr>
        <w:widowControl/>
        <w:rPr>
          <w:sz w:val="24"/>
          <w:szCs w:val="24"/>
        </w:rPr>
      </w:pPr>
      <w:r>
        <w:rPr>
          <w:sz w:val="24"/>
          <w:szCs w:val="24"/>
        </w:rPr>
        <w:t>Website: https://www.facebook.com/feediton/</w:t>
      </w:r>
    </w:p>
    <w:p w14:paraId="4CC4BB62" w14:textId="77777777" w:rsidR="00000000" w:rsidRDefault="00551CE1">
      <w:pPr>
        <w:widowControl/>
        <w:rPr>
          <w:sz w:val="24"/>
          <w:szCs w:val="24"/>
        </w:rPr>
      </w:pPr>
    </w:p>
    <w:p w14:paraId="325584F4" w14:textId="77777777" w:rsidR="00000000" w:rsidRDefault="00551CE1">
      <w:pPr>
        <w:widowControl/>
        <w:rPr>
          <w:sz w:val="24"/>
          <w:szCs w:val="24"/>
        </w:rPr>
      </w:pPr>
      <w:r>
        <w:rPr>
          <w:b/>
          <w:bCs/>
          <w:sz w:val="24"/>
          <w:szCs w:val="24"/>
        </w:rPr>
        <w:t>Feedback, Inc.</w:t>
      </w:r>
      <w:r>
        <w:rPr>
          <w:sz w:val="24"/>
          <w:szCs w:val="24"/>
        </w:rPr>
        <w:t xml:space="preserve"> (Toronto, Canada) </w:t>
      </w:r>
      <w:r>
        <w:rPr>
          <w:sz w:val="24"/>
          <w:szCs w:val="24"/>
        </w:rPr>
        <w:t>“</w:t>
      </w:r>
      <w:r>
        <w:rPr>
          <w:sz w:val="24"/>
          <w:szCs w:val="24"/>
        </w:rPr>
        <w:t>is a phone app that aims to cut down food waste, by letting you buy restaurant meals destined for the trash at a fraction of the</w:t>
      </w:r>
      <w:r>
        <w:rPr>
          <w:sz w:val="24"/>
          <w:szCs w:val="24"/>
        </w:rPr>
        <w:t xml:space="preserve"> dish</w:t>
      </w:r>
      <w:r>
        <w:rPr>
          <w:sz w:val="24"/>
          <w:szCs w:val="24"/>
        </w:rPr>
        <w:t>’</w:t>
      </w:r>
      <w:r>
        <w:rPr>
          <w:sz w:val="24"/>
          <w:szCs w:val="24"/>
        </w:rPr>
        <w:t>s original price. Participating restaurants post how many meals are available before they need to be thrown away, the discounted prices and when customers can come to pick their orders up.</w:t>
      </w:r>
      <w:r>
        <w:rPr>
          <w:sz w:val="24"/>
          <w:szCs w:val="24"/>
        </w:rPr>
        <w:t>”</w:t>
      </w:r>
      <w:r>
        <w:rPr>
          <w:sz w:val="24"/>
          <w:szCs w:val="24"/>
        </w:rPr>
        <w:t xml:space="preserve"> [Description: Alter, Rebecca. http://www.theloop.ca/new-app-</w:t>
      </w:r>
      <w:r>
        <w:rPr>
          <w:sz w:val="24"/>
          <w:szCs w:val="24"/>
        </w:rPr>
        <w:t xml:space="preserve">brilliant-way-cut-food-waste/] </w:t>
      </w:r>
      <w:r>
        <w:rPr>
          <w:sz w:val="24"/>
          <w:szCs w:val="24"/>
        </w:rPr>
        <w:t>“</w:t>
      </w:r>
      <w:r>
        <w:rPr>
          <w:sz w:val="24"/>
          <w:szCs w:val="24"/>
        </w:rPr>
        <w:t>It offers discounts of 15 to 50 per cent at restaurants at off-peak times, such as between lunch and dinner and at the end of the day.</w:t>
      </w:r>
      <w:r>
        <w:rPr>
          <w:sz w:val="24"/>
          <w:szCs w:val="24"/>
        </w:rPr>
        <w:t>”</w:t>
      </w:r>
      <w:r>
        <w:rPr>
          <w:sz w:val="24"/>
          <w:szCs w:val="24"/>
        </w:rPr>
        <w:t xml:space="preserve"> About </w:t>
      </w:r>
      <w:r>
        <w:rPr>
          <w:sz w:val="24"/>
          <w:szCs w:val="24"/>
        </w:rPr>
        <w:t>“</w:t>
      </w:r>
      <w:r>
        <w:rPr>
          <w:sz w:val="24"/>
          <w:szCs w:val="24"/>
        </w:rPr>
        <w:t>70 percent of the items listed on Feedback are end-of-day waste, but... participa</w:t>
      </w:r>
      <w:r>
        <w:rPr>
          <w:sz w:val="24"/>
          <w:szCs w:val="24"/>
        </w:rPr>
        <w:t>ting restaurants list time-specific promos during periods of the day when customer foot traffic falls well short of overhead.</w:t>
      </w:r>
      <w:r>
        <w:rPr>
          <w:sz w:val="24"/>
          <w:szCs w:val="24"/>
        </w:rPr>
        <w:t>”</w:t>
      </w:r>
      <w:r>
        <w:rPr>
          <w:sz w:val="24"/>
          <w:szCs w:val="24"/>
        </w:rPr>
        <w:t xml:space="preserve"> [Tucker, Rebecca. November 29, 2017] It was </w:t>
      </w:r>
      <w:r>
        <w:rPr>
          <w:sz w:val="24"/>
          <w:szCs w:val="24"/>
        </w:rPr>
        <w:t>“</w:t>
      </w:r>
      <w:r>
        <w:rPr>
          <w:sz w:val="24"/>
          <w:szCs w:val="24"/>
        </w:rPr>
        <w:t>co-founded by Josh and Ben Walters, two cousins brought together by their shared pas</w:t>
      </w:r>
      <w:r>
        <w:rPr>
          <w:sz w:val="24"/>
          <w:szCs w:val="24"/>
        </w:rPr>
        <w:t>sion for sustainability and the belief that hard work and innovation can lead to long-term, meaningful change.</w:t>
      </w:r>
      <w:r>
        <w:rPr>
          <w:sz w:val="24"/>
          <w:szCs w:val="24"/>
        </w:rPr>
        <w:t>”</w:t>
      </w:r>
      <w:r>
        <w:rPr>
          <w:sz w:val="24"/>
          <w:szCs w:val="24"/>
        </w:rPr>
        <w:t xml:space="preserve"> It </w:t>
      </w:r>
      <w:r>
        <w:rPr>
          <w:sz w:val="24"/>
          <w:szCs w:val="24"/>
        </w:rPr>
        <w:t>“</w:t>
      </w:r>
      <w:r>
        <w:rPr>
          <w:sz w:val="24"/>
          <w:szCs w:val="24"/>
        </w:rPr>
        <w:t>uses a dynamic pricing model within the app to reduce waste and run a more efficient business, while selling more food throughout the day.</w:t>
      </w:r>
      <w:r>
        <w:rPr>
          <w:sz w:val="24"/>
          <w:szCs w:val="24"/>
        </w:rPr>
        <w:t>”</w:t>
      </w:r>
    </w:p>
    <w:p w14:paraId="15DA6321" w14:textId="77777777" w:rsidR="00000000" w:rsidRDefault="00551CE1">
      <w:pPr>
        <w:widowControl/>
        <w:rPr>
          <w:sz w:val="24"/>
          <w:szCs w:val="24"/>
        </w:rPr>
      </w:pPr>
      <w:r>
        <w:rPr>
          <w:sz w:val="24"/>
          <w:szCs w:val="24"/>
        </w:rPr>
        <w:t>Website: https://www.feedbackapp.ca</w:t>
      </w:r>
    </w:p>
    <w:p w14:paraId="76199E56" w14:textId="77777777" w:rsidR="00000000" w:rsidRDefault="00551CE1">
      <w:pPr>
        <w:widowControl/>
        <w:rPr>
          <w:sz w:val="24"/>
          <w:szCs w:val="24"/>
        </w:rPr>
      </w:pPr>
    </w:p>
    <w:p w14:paraId="4FDC2FAB" w14:textId="77777777" w:rsidR="00000000" w:rsidRDefault="00551CE1">
      <w:pPr>
        <w:widowControl/>
        <w:rPr>
          <w:sz w:val="24"/>
          <w:szCs w:val="24"/>
        </w:rPr>
      </w:pPr>
      <w:r>
        <w:rPr>
          <w:b/>
          <w:bCs/>
          <w:sz w:val="24"/>
          <w:szCs w:val="24"/>
        </w:rPr>
        <w:t>Flashfood</w:t>
      </w:r>
      <w:r>
        <w:rPr>
          <w:sz w:val="24"/>
          <w:szCs w:val="24"/>
        </w:rPr>
        <w:t xml:space="preserve"> (Toronto, Canada based) is an app developed by Josh Domingues. It links </w:t>
      </w:r>
      <w:r>
        <w:rPr>
          <w:sz w:val="24"/>
          <w:szCs w:val="24"/>
        </w:rPr>
        <w:t>“</w:t>
      </w:r>
      <w:r>
        <w:rPr>
          <w:sz w:val="24"/>
          <w:szCs w:val="24"/>
        </w:rPr>
        <w:t>restaurants and grocers with consumers looking for end-of-day deals.</w:t>
      </w:r>
      <w:r>
        <w:rPr>
          <w:sz w:val="24"/>
          <w:szCs w:val="24"/>
        </w:rPr>
        <w:t>”</w:t>
      </w:r>
      <w:r>
        <w:rPr>
          <w:sz w:val="24"/>
          <w:szCs w:val="24"/>
        </w:rPr>
        <w:t xml:space="preserve"> It </w:t>
      </w:r>
      <w:r>
        <w:rPr>
          <w:sz w:val="24"/>
          <w:szCs w:val="24"/>
        </w:rPr>
        <w:t>“</w:t>
      </w:r>
      <w:r>
        <w:rPr>
          <w:sz w:val="24"/>
          <w:szCs w:val="24"/>
        </w:rPr>
        <w:t>is a food recovery network, powered by social media, that feed</w:t>
      </w:r>
      <w:r>
        <w:rPr>
          <w:sz w:val="24"/>
          <w:szCs w:val="24"/>
        </w:rPr>
        <w:t>s the hungry by collecting excess food from restaurants, caterers, and conventions, and delivering it to nearby community centers.</w:t>
      </w:r>
      <w:r>
        <w:rPr>
          <w:sz w:val="24"/>
          <w:szCs w:val="24"/>
        </w:rPr>
        <w:t>”</w:t>
      </w:r>
      <w:r>
        <w:rPr>
          <w:sz w:val="24"/>
          <w:szCs w:val="24"/>
        </w:rPr>
        <w:t xml:space="preserve"> It </w:t>
      </w:r>
      <w:r>
        <w:rPr>
          <w:sz w:val="24"/>
          <w:szCs w:val="24"/>
        </w:rPr>
        <w:t>“</w:t>
      </w:r>
      <w:r>
        <w:rPr>
          <w:sz w:val="24"/>
          <w:szCs w:val="24"/>
        </w:rPr>
        <w:t>allows customers and community nonprofits to purchase food nearing its best-by date at savings of up to 50% off. Eligibl</w:t>
      </w:r>
      <w:r>
        <w:rPr>
          <w:sz w:val="24"/>
          <w:szCs w:val="24"/>
        </w:rPr>
        <w:t>e items include meat, produce, seafood, deli and bakery products.</w:t>
      </w:r>
      <w:r>
        <w:rPr>
          <w:sz w:val="24"/>
          <w:szCs w:val="24"/>
        </w:rPr>
        <w:t>”</w:t>
      </w:r>
      <w:r>
        <w:rPr>
          <w:sz w:val="24"/>
          <w:szCs w:val="24"/>
        </w:rPr>
        <w:t xml:space="preserve"> Loblaw has launched thapp app throughout its Canadia stores in summer 2019. It has </w:t>
      </w:r>
      <w:r>
        <w:rPr>
          <w:sz w:val="24"/>
          <w:szCs w:val="24"/>
        </w:rPr>
        <w:t>“</w:t>
      </w:r>
      <w:r>
        <w:rPr>
          <w:sz w:val="24"/>
          <w:szCs w:val="24"/>
        </w:rPr>
        <w:t xml:space="preserve">partnered with grocery giant Loblaw earlier this year to sell surplus food at a discount </w:t>
      </w:r>
      <w:r>
        <w:rPr>
          <w:sz w:val="24"/>
          <w:szCs w:val="24"/>
        </w:rPr>
        <w:t>—</w:t>
      </w:r>
      <w:r>
        <w:rPr>
          <w:sz w:val="24"/>
          <w:szCs w:val="24"/>
        </w:rPr>
        <w:t xml:space="preserve"> typically 50 p</w:t>
      </w:r>
      <w:r>
        <w:rPr>
          <w:sz w:val="24"/>
          <w:szCs w:val="24"/>
        </w:rPr>
        <w:t xml:space="preserve">er cent or more </w:t>
      </w:r>
      <w:r>
        <w:rPr>
          <w:sz w:val="24"/>
          <w:szCs w:val="24"/>
        </w:rPr>
        <w:t>—</w:t>
      </w:r>
      <w:r>
        <w:rPr>
          <w:sz w:val="24"/>
          <w:szCs w:val="24"/>
        </w:rPr>
        <w:t xml:space="preserve"> at hundreds of Loblaws locations across the country.</w:t>
      </w:r>
      <w:r>
        <w:rPr>
          <w:sz w:val="24"/>
          <w:szCs w:val="24"/>
        </w:rPr>
        <w:t>”</w:t>
      </w:r>
      <w:r>
        <w:rPr>
          <w:sz w:val="24"/>
          <w:szCs w:val="24"/>
        </w:rPr>
        <w:t xml:space="preserve"> The Flashfood app works with Meijer stores in Michigan and plans to incorporate it into all stores by February 2020. It is also being piloted at stores of the Grand Rapids, Mich.-based</w:t>
      </w:r>
      <w:r>
        <w:rPr>
          <w:sz w:val="24"/>
          <w:szCs w:val="24"/>
        </w:rPr>
        <w:t xml:space="preserve"> SpartanNash stores. Flashfood also works with Tyson Foods program in Detroit called Flashfoodbox (qv). As of May 2021, they were </w:t>
      </w:r>
      <w:r>
        <w:rPr>
          <w:sz w:val="24"/>
          <w:szCs w:val="24"/>
        </w:rPr>
        <w:t>“</w:t>
      </w:r>
      <w:r>
        <w:rPr>
          <w:sz w:val="24"/>
          <w:szCs w:val="24"/>
        </w:rPr>
        <w:t xml:space="preserve">implemented in Meijer stores in Michigan, Illinois, Indiana, Wisconsin and Kentucky; Giant Food Stores in Pennsylvania; Stop </w:t>
      </w:r>
      <w:r>
        <w:rPr>
          <w:sz w:val="24"/>
          <w:szCs w:val="24"/>
        </w:rPr>
        <w:t>and Shop supermarkets in Massachusetts; Tops Friendly Markets in New York and Giant Eagle supermarkets in Ohio and Pennsylvania.</w:t>
      </w:r>
      <w:r>
        <w:rPr>
          <w:sz w:val="24"/>
          <w:szCs w:val="24"/>
        </w:rPr>
        <w:t>”</w:t>
      </w:r>
    </w:p>
    <w:p w14:paraId="4D1D98A6" w14:textId="77777777" w:rsidR="00000000" w:rsidRDefault="00551CE1">
      <w:pPr>
        <w:widowControl/>
        <w:rPr>
          <w:sz w:val="24"/>
          <w:szCs w:val="24"/>
        </w:rPr>
      </w:pPr>
      <w:r>
        <w:rPr>
          <w:sz w:val="24"/>
          <w:szCs w:val="24"/>
        </w:rPr>
        <w:t>Website: http://flashfood.com/</w:t>
      </w:r>
    </w:p>
    <w:p w14:paraId="0375F6DE" w14:textId="77777777" w:rsidR="00000000" w:rsidRDefault="00551CE1">
      <w:pPr>
        <w:widowControl/>
        <w:rPr>
          <w:sz w:val="24"/>
          <w:szCs w:val="24"/>
        </w:rPr>
      </w:pPr>
      <w:r>
        <w:rPr>
          <w:sz w:val="24"/>
          <w:szCs w:val="24"/>
        </w:rPr>
        <w:t xml:space="preserve">Twitter: @Flashfoodinc </w:t>
      </w:r>
    </w:p>
    <w:p w14:paraId="5F8C5EF7" w14:textId="77777777" w:rsidR="00000000" w:rsidRDefault="00551CE1">
      <w:pPr>
        <w:widowControl/>
        <w:rPr>
          <w:sz w:val="24"/>
          <w:szCs w:val="24"/>
        </w:rPr>
      </w:pPr>
    </w:p>
    <w:p w14:paraId="27240C0A" w14:textId="77777777" w:rsidR="00000000" w:rsidRDefault="00551CE1">
      <w:pPr>
        <w:widowControl/>
        <w:rPr>
          <w:sz w:val="24"/>
          <w:szCs w:val="24"/>
        </w:rPr>
      </w:pPr>
      <w:r>
        <w:rPr>
          <w:b/>
          <w:bCs/>
          <w:sz w:val="24"/>
          <w:szCs w:val="24"/>
        </w:rPr>
        <w:t>FloWaste</w:t>
      </w:r>
      <w:r>
        <w:rPr>
          <w:sz w:val="24"/>
          <w:szCs w:val="24"/>
        </w:rPr>
        <w:t xml:space="preserve"> (South Bend, Indiana based) is startup with a food analytics </w:t>
      </w:r>
      <w:r>
        <w:rPr>
          <w:sz w:val="24"/>
          <w:szCs w:val="24"/>
        </w:rPr>
        <w:t xml:space="preserve">platform with </w:t>
      </w:r>
      <w:r>
        <w:rPr>
          <w:sz w:val="24"/>
          <w:szCs w:val="24"/>
        </w:rPr>
        <w:t>“</w:t>
      </w:r>
      <w:r>
        <w:rPr>
          <w:sz w:val="24"/>
          <w:szCs w:val="24"/>
        </w:rPr>
        <w:t>sensor and image recognition technology for identifying how food is prepared. The tech is sold to restaurants, takeaways and cafeterias to help reduce food waste.</w:t>
      </w:r>
      <w:r>
        <w:rPr>
          <w:sz w:val="24"/>
          <w:szCs w:val="24"/>
        </w:rPr>
        <w:t>”</w:t>
      </w:r>
      <w:r>
        <w:rPr>
          <w:sz w:val="24"/>
          <w:szCs w:val="24"/>
        </w:rPr>
        <w:t xml:space="preserve"> It </w:t>
      </w:r>
      <w:r>
        <w:rPr>
          <w:sz w:val="24"/>
          <w:szCs w:val="24"/>
        </w:rPr>
        <w:t>“</w:t>
      </w:r>
      <w:r>
        <w:rPr>
          <w:sz w:val="24"/>
          <w:szCs w:val="24"/>
        </w:rPr>
        <w:t>was founded by Trinity College Dublin students and is now based in the US</w:t>
      </w:r>
      <w:r>
        <w:rPr>
          <w:sz w:val="24"/>
          <w:szCs w:val="24"/>
        </w:rPr>
        <w:t>.</w:t>
      </w:r>
      <w:r>
        <w:rPr>
          <w:sz w:val="24"/>
          <w:szCs w:val="24"/>
        </w:rPr>
        <w:t>”</w:t>
      </w:r>
      <w:r>
        <w:rPr>
          <w:sz w:val="24"/>
          <w:szCs w:val="24"/>
        </w:rPr>
        <w:t xml:space="preserve"> </w:t>
      </w:r>
    </w:p>
    <w:p w14:paraId="2CEE9B19" w14:textId="77777777" w:rsidR="00000000" w:rsidRDefault="00551CE1">
      <w:pPr>
        <w:widowControl/>
        <w:rPr>
          <w:sz w:val="24"/>
          <w:szCs w:val="24"/>
        </w:rPr>
      </w:pPr>
      <w:r>
        <w:rPr>
          <w:sz w:val="24"/>
          <w:szCs w:val="24"/>
        </w:rPr>
        <w:t>Website: https://www.flowaste.com/</w:t>
      </w:r>
    </w:p>
    <w:p w14:paraId="58C0E226" w14:textId="77777777" w:rsidR="00000000" w:rsidRDefault="00551CE1">
      <w:pPr>
        <w:widowControl/>
        <w:rPr>
          <w:sz w:val="24"/>
          <w:szCs w:val="24"/>
        </w:rPr>
      </w:pPr>
      <w:r>
        <w:rPr>
          <w:sz w:val="24"/>
          <w:szCs w:val="24"/>
        </w:rPr>
        <w:t>Tags: Platforms, Restaurants</w:t>
      </w:r>
    </w:p>
    <w:p w14:paraId="7AB0C45C" w14:textId="77777777" w:rsidR="00000000" w:rsidRDefault="00551CE1">
      <w:pPr>
        <w:widowControl/>
        <w:rPr>
          <w:sz w:val="24"/>
          <w:szCs w:val="24"/>
        </w:rPr>
      </w:pPr>
    </w:p>
    <w:p w14:paraId="6A6A0796" w14:textId="77777777" w:rsidR="00000000" w:rsidRDefault="00551CE1">
      <w:pPr>
        <w:widowControl/>
        <w:rPr>
          <w:sz w:val="24"/>
          <w:szCs w:val="24"/>
        </w:rPr>
      </w:pPr>
      <w:r>
        <w:rPr>
          <w:b/>
          <w:bCs/>
          <w:sz w:val="24"/>
          <w:szCs w:val="24"/>
        </w:rPr>
        <w:t>Food 4 Good</w:t>
      </w:r>
      <w:r>
        <w:rPr>
          <w:sz w:val="24"/>
          <w:szCs w:val="24"/>
        </w:rPr>
        <w:t xml:space="preserve"> (Park City, Utah) is a mobile app developed by students at the Park City High School </w:t>
      </w:r>
      <w:r>
        <w:rPr>
          <w:sz w:val="24"/>
          <w:szCs w:val="24"/>
        </w:rPr>
        <w:t>“</w:t>
      </w:r>
      <w:r>
        <w:rPr>
          <w:sz w:val="24"/>
          <w:szCs w:val="24"/>
        </w:rPr>
        <w:t>that aims to eliminate food waste by connecting local restaurants with food banks and eff</w:t>
      </w:r>
      <w:r>
        <w:rPr>
          <w:sz w:val="24"/>
          <w:szCs w:val="24"/>
        </w:rPr>
        <w:t>iciently facilitating the exchange of food between the two. Restaurants rack up loads of unused and leftover food every day, yet food banks lack resources to obtain this food before it is disposed of. In a few quick steps, restaurants can notify a local fo</w:t>
      </w:r>
      <w:r>
        <w:rPr>
          <w:sz w:val="24"/>
          <w:szCs w:val="24"/>
        </w:rPr>
        <w:t>od bank of their extras and have them picked up at the restaurant</w:t>
      </w:r>
      <w:r>
        <w:rPr>
          <w:sz w:val="24"/>
          <w:szCs w:val="24"/>
        </w:rPr>
        <w:t>’</w:t>
      </w:r>
      <w:r>
        <w:rPr>
          <w:sz w:val="24"/>
          <w:szCs w:val="24"/>
        </w:rPr>
        <w:t>s convenience.</w:t>
      </w:r>
      <w:r>
        <w:rPr>
          <w:sz w:val="24"/>
          <w:szCs w:val="24"/>
        </w:rPr>
        <w:t>”</w:t>
      </w:r>
    </w:p>
    <w:p w14:paraId="00B2039A" w14:textId="77777777" w:rsidR="00000000" w:rsidRDefault="00551CE1">
      <w:pPr>
        <w:widowControl/>
        <w:rPr>
          <w:sz w:val="24"/>
          <w:szCs w:val="24"/>
        </w:rPr>
      </w:pPr>
      <w:r>
        <w:rPr>
          <w:sz w:val="24"/>
          <w:szCs w:val="24"/>
        </w:rPr>
        <w:t>Website: ???</w:t>
      </w:r>
    </w:p>
    <w:p w14:paraId="4840D2F5" w14:textId="77777777" w:rsidR="00000000" w:rsidRDefault="00551CE1">
      <w:pPr>
        <w:widowControl/>
        <w:rPr>
          <w:sz w:val="24"/>
          <w:szCs w:val="24"/>
        </w:rPr>
      </w:pPr>
    </w:p>
    <w:p w14:paraId="79E9DAB1" w14:textId="77777777" w:rsidR="00000000" w:rsidRDefault="00551CE1">
      <w:pPr>
        <w:widowControl/>
        <w:rPr>
          <w:sz w:val="24"/>
          <w:szCs w:val="24"/>
        </w:rPr>
      </w:pPr>
      <w:r>
        <w:rPr>
          <w:b/>
          <w:bCs/>
          <w:sz w:val="24"/>
          <w:szCs w:val="24"/>
        </w:rPr>
        <w:t>Food Connect Group</w:t>
      </w:r>
      <w:r>
        <w:rPr>
          <w:sz w:val="24"/>
          <w:szCs w:val="24"/>
        </w:rPr>
        <w:t xml:space="preserve"> (Philadelphia) is a local app that </w:t>
      </w:r>
      <w:r>
        <w:rPr>
          <w:sz w:val="24"/>
          <w:szCs w:val="24"/>
        </w:rPr>
        <w:t>“</w:t>
      </w:r>
      <w:r>
        <w:rPr>
          <w:sz w:val="24"/>
          <w:szCs w:val="24"/>
        </w:rPr>
        <w:t xml:space="preserve">was launched as Operation Food </w:t>
      </w:r>
      <w:r>
        <w:rPr>
          <w:sz w:val="24"/>
          <w:szCs w:val="24"/>
        </w:rPr>
        <w:t>Rescue during the 2016 Democratic National Convention in Philadelphia and was a collaborative effort by the city</w:t>
      </w:r>
      <w:r>
        <w:rPr>
          <w:sz w:val="24"/>
          <w:szCs w:val="24"/>
        </w:rPr>
        <w:t>’</w:t>
      </w:r>
      <w:r>
        <w:rPr>
          <w:sz w:val="24"/>
          <w:szCs w:val="24"/>
        </w:rPr>
        <w:t>s leading anti-hunger organizations, including the Mayor</w:t>
      </w:r>
      <w:r>
        <w:rPr>
          <w:sz w:val="24"/>
          <w:szCs w:val="24"/>
        </w:rPr>
        <w:t>’</w:t>
      </w:r>
      <w:r>
        <w:rPr>
          <w:sz w:val="24"/>
          <w:szCs w:val="24"/>
        </w:rPr>
        <w:t>s Office of Community Empowerment and Opportunity, Philabundance, the Greater Philadel</w:t>
      </w:r>
      <w:r>
        <w:rPr>
          <w:sz w:val="24"/>
          <w:szCs w:val="24"/>
        </w:rPr>
        <w:t>phia Coalition Against Hunger, the Philadelphia Food Policy Advisory Council and Share Food Program.</w:t>
      </w:r>
      <w:r>
        <w:rPr>
          <w:sz w:val="24"/>
          <w:szCs w:val="24"/>
        </w:rPr>
        <w:t>”</w:t>
      </w:r>
      <w:r>
        <w:rPr>
          <w:sz w:val="24"/>
          <w:szCs w:val="24"/>
        </w:rPr>
        <w:t xml:space="preserve"> It bridges the gap between surplus food and hunger by transporting excess food from large events and from restaurants in Philadelphia to area food banks, </w:t>
      </w:r>
      <w:r>
        <w:rPr>
          <w:sz w:val="24"/>
          <w:szCs w:val="24"/>
        </w:rPr>
        <w:t>pantries and emergency meal providers.</w:t>
      </w:r>
      <w:r>
        <w:rPr>
          <w:sz w:val="24"/>
          <w:szCs w:val="24"/>
        </w:rPr>
        <w:t>”</w:t>
      </w:r>
      <w:r>
        <w:rPr>
          <w:sz w:val="24"/>
          <w:szCs w:val="24"/>
        </w:rPr>
        <w:t xml:space="preserve"> The founder and executive director (as of June 4, 2018) of Food Connect is Megha Kulshreshtha.</w:t>
      </w:r>
    </w:p>
    <w:p w14:paraId="1B77ADDE" w14:textId="77777777" w:rsidR="00000000" w:rsidRDefault="00551CE1">
      <w:pPr>
        <w:widowControl/>
        <w:rPr>
          <w:sz w:val="24"/>
          <w:szCs w:val="24"/>
        </w:rPr>
      </w:pPr>
      <w:r>
        <w:rPr>
          <w:sz w:val="24"/>
          <w:szCs w:val="24"/>
        </w:rPr>
        <w:t>Website: http://www.foodconnectgroup.com/</w:t>
      </w:r>
    </w:p>
    <w:p w14:paraId="5955D0F9" w14:textId="77777777" w:rsidR="00000000" w:rsidRDefault="00551CE1">
      <w:pPr>
        <w:widowControl/>
        <w:rPr>
          <w:sz w:val="24"/>
          <w:szCs w:val="24"/>
        </w:rPr>
      </w:pPr>
    </w:p>
    <w:p w14:paraId="4C3ECA8E" w14:textId="77777777" w:rsidR="00000000" w:rsidRDefault="00551CE1">
      <w:pPr>
        <w:widowControl/>
        <w:rPr>
          <w:sz w:val="24"/>
          <w:szCs w:val="24"/>
        </w:rPr>
      </w:pPr>
      <w:r>
        <w:rPr>
          <w:b/>
          <w:bCs/>
          <w:sz w:val="24"/>
          <w:szCs w:val="24"/>
        </w:rPr>
        <w:t>Food Cowboy</w:t>
      </w:r>
      <w:r>
        <w:rPr>
          <w:sz w:val="24"/>
          <w:szCs w:val="24"/>
        </w:rPr>
        <w:t xml:space="preserve"> has an </w:t>
      </w:r>
      <w:r>
        <w:rPr>
          <w:sz w:val="24"/>
          <w:szCs w:val="24"/>
        </w:rPr>
        <w:t>“</w:t>
      </w:r>
      <w:r>
        <w:rPr>
          <w:sz w:val="24"/>
          <w:szCs w:val="24"/>
        </w:rPr>
        <w:t xml:space="preserve">app that allows truck drivers to quickly report what they </w:t>
      </w:r>
      <w:r>
        <w:rPr>
          <w:sz w:val="24"/>
          <w:szCs w:val="24"/>
        </w:rPr>
        <w:t>have, find a charity that</w:t>
      </w:r>
      <w:r>
        <w:rPr>
          <w:sz w:val="24"/>
          <w:szCs w:val="24"/>
        </w:rPr>
        <w:t>’</w:t>
      </w:r>
      <w:r>
        <w:rPr>
          <w:sz w:val="24"/>
          <w:szCs w:val="24"/>
        </w:rPr>
        <w:t>s nearby or on their route, and if not a farm or compost site, so at least the food won</w:t>
      </w:r>
      <w:r>
        <w:rPr>
          <w:sz w:val="24"/>
          <w:szCs w:val="24"/>
        </w:rPr>
        <w:t>’</w:t>
      </w:r>
      <w:r>
        <w:rPr>
          <w:sz w:val="24"/>
          <w:szCs w:val="24"/>
        </w:rPr>
        <w:t>t end up in the landfill. They also provide the paperwork for tax benefits. Food Cowboy is now also working with retailers to manage food dona</w:t>
      </w:r>
      <w:r>
        <w:rPr>
          <w:sz w:val="24"/>
          <w:szCs w:val="24"/>
        </w:rPr>
        <w:t>tions, as in the category above.</w:t>
      </w:r>
      <w:r>
        <w:rPr>
          <w:sz w:val="24"/>
          <w:szCs w:val="24"/>
        </w:rPr>
        <w:t>”</w:t>
      </w:r>
      <w:r>
        <w:rPr>
          <w:sz w:val="24"/>
          <w:szCs w:val="24"/>
        </w:rPr>
        <w:t xml:space="preserve"> [Description Colleen Kane] See also the description of the organization Food Cowboy.</w:t>
      </w:r>
    </w:p>
    <w:p w14:paraId="1FED8B38" w14:textId="77777777" w:rsidR="00000000" w:rsidRDefault="00551CE1">
      <w:pPr>
        <w:widowControl/>
        <w:rPr>
          <w:sz w:val="24"/>
          <w:szCs w:val="24"/>
        </w:rPr>
      </w:pPr>
      <w:r>
        <w:rPr>
          <w:sz w:val="24"/>
          <w:szCs w:val="24"/>
        </w:rPr>
        <w:t>Website: http://www.foodcowboy.com</w:t>
      </w:r>
    </w:p>
    <w:p w14:paraId="7702B0D1" w14:textId="77777777" w:rsidR="00000000" w:rsidRDefault="00551CE1">
      <w:pPr>
        <w:widowControl/>
        <w:rPr>
          <w:sz w:val="24"/>
          <w:szCs w:val="24"/>
        </w:rPr>
      </w:pPr>
    </w:p>
    <w:p w14:paraId="3D463B16" w14:textId="77777777" w:rsidR="00000000" w:rsidRDefault="00551CE1">
      <w:pPr>
        <w:widowControl/>
        <w:rPr>
          <w:sz w:val="24"/>
          <w:szCs w:val="24"/>
        </w:rPr>
      </w:pPr>
      <w:r>
        <w:rPr>
          <w:b/>
          <w:bCs/>
          <w:sz w:val="24"/>
          <w:szCs w:val="24"/>
        </w:rPr>
        <w:t>Food Dosti</w:t>
      </w:r>
      <w:r>
        <w:rPr>
          <w:sz w:val="24"/>
          <w:szCs w:val="24"/>
        </w:rPr>
        <w:t xml:space="preserve"> (Pune and Mumbi, India) is a </w:t>
      </w:r>
      <w:r>
        <w:rPr>
          <w:sz w:val="24"/>
          <w:szCs w:val="24"/>
        </w:rPr>
        <w:t>“</w:t>
      </w:r>
      <w:r>
        <w:rPr>
          <w:sz w:val="24"/>
          <w:szCs w:val="24"/>
        </w:rPr>
        <w:t>zero-food-wastage platform that brings together eateries, cu</w:t>
      </w:r>
      <w:r>
        <w:rPr>
          <w:sz w:val="24"/>
          <w:szCs w:val="24"/>
        </w:rPr>
        <w:t xml:space="preserve">stomers and non-profits. The app provides partner restaurants a platform to </w:t>
      </w:r>
      <w:r>
        <w:rPr>
          <w:sz w:val="24"/>
          <w:szCs w:val="24"/>
        </w:rPr>
        <w:t>‘</w:t>
      </w:r>
      <w:r>
        <w:rPr>
          <w:sz w:val="24"/>
          <w:szCs w:val="24"/>
        </w:rPr>
        <w:t>publish</w:t>
      </w:r>
      <w:r>
        <w:rPr>
          <w:sz w:val="24"/>
          <w:szCs w:val="24"/>
        </w:rPr>
        <w:t>’</w:t>
      </w:r>
      <w:r>
        <w:rPr>
          <w:sz w:val="24"/>
          <w:szCs w:val="24"/>
        </w:rPr>
        <w:t xml:space="preserve"> information on the surplus food they have. NGOs and non-profit organisations that have signed up get notifications and can then collect the surplus food, depending on the</w:t>
      </w:r>
      <w:r>
        <w:rPr>
          <w:sz w:val="24"/>
          <w:szCs w:val="24"/>
        </w:rPr>
        <w:t>ir need. The Food Dosti network has partnered with most restaurants in Pune, its base city, and has now also expanded operations to Mumbai...</w:t>
      </w:r>
      <w:r>
        <w:rPr>
          <w:sz w:val="24"/>
          <w:szCs w:val="24"/>
        </w:rPr>
        <w:t>”</w:t>
      </w:r>
      <w:r>
        <w:rPr>
          <w:sz w:val="24"/>
          <w:szCs w:val="24"/>
        </w:rPr>
        <w:t xml:space="preserve"> It </w:t>
      </w:r>
      <w:r>
        <w:rPr>
          <w:sz w:val="24"/>
          <w:szCs w:val="24"/>
        </w:rPr>
        <w:t>“</w:t>
      </w:r>
      <w:r>
        <w:rPr>
          <w:sz w:val="24"/>
          <w:szCs w:val="24"/>
        </w:rPr>
        <w:t xml:space="preserve">rewards customers who visit partner restaurants by giving cashback whenever they finish everything that they </w:t>
      </w:r>
      <w:r>
        <w:rPr>
          <w:sz w:val="24"/>
          <w:szCs w:val="24"/>
        </w:rPr>
        <w:t>order. I t also gives customers the option to order partial portions of food to reduce wastage and lets them order the remaining portion free of cost on their next visit to any partner restaurant.</w:t>
      </w:r>
      <w:r>
        <w:rPr>
          <w:sz w:val="24"/>
          <w:szCs w:val="24"/>
        </w:rPr>
        <w:t>”</w:t>
      </w:r>
    </w:p>
    <w:p w14:paraId="4A5589E4" w14:textId="77777777" w:rsidR="00000000" w:rsidRDefault="00551CE1">
      <w:pPr>
        <w:widowControl/>
        <w:rPr>
          <w:sz w:val="24"/>
          <w:szCs w:val="24"/>
        </w:rPr>
      </w:pPr>
      <w:r>
        <w:rPr>
          <w:sz w:val="24"/>
          <w:szCs w:val="24"/>
        </w:rPr>
        <w:t>Website: https://www.fooddosti.com/home.html</w:t>
      </w:r>
    </w:p>
    <w:p w14:paraId="4E97D3EF" w14:textId="77777777" w:rsidR="00000000" w:rsidRDefault="00551CE1">
      <w:pPr>
        <w:widowControl/>
        <w:rPr>
          <w:sz w:val="24"/>
          <w:szCs w:val="24"/>
        </w:rPr>
      </w:pPr>
    </w:p>
    <w:p w14:paraId="31AA4514" w14:textId="77777777" w:rsidR="00000000" w:rsidRDefault="00551CE1">
      <w:pPr>
        <w:widowControl/>
        <w:rPr>
          <w:sz w:val="24"/>
          <w:szCs w:val="24"/>
        </w:rPr>
      </w:pPr>
      <w:r>
        <w:rPr>
          <w:b/>
          <w:bCs/>
          <w:sz w:val="24"/>
          <w:szCs w:val="24"/>
        </w:rPr>
        <w:t>Food Forest</w:t>
      </w:r>
      <w:r>
        <w:rPr>
          <w:sz w:val="24"/>
          <w:szCs w:val="24"/>
        </w:rPr>
        <w:t xml:space="preserve"> </w:t>
      </w:r>
      <w:r>
        <w:rPr>
          <w:sz w:val="24"/>
          <w:szCs w:val="24"/>
        </w:rPr>
        <w:t xml:space="preserve">(Cincinnati) </w:t>
      </w:r>
      <w:r>
        <w:rPr>
          <w:sz w:val="24"/>
          <w:szCs w:val="24"/>
        </w:rPr>
        <w:t>“</w:t>
      </w:r>
      <w:r>
        <w:rPr>
          <w:sz w:val="24"/>
          <w:szCs w:val="24"/>
        </w:rPr>
        <w:t>uses technology to source products through multiple channels, maximizing fulfillment efficiencies and minimizing the carbon footprint of delivery logistics. The Food Forest app uses dynamic pricing and recommendations to offer incentives to c</w:t>
      </w:r>
      <w:r>
        <w:rPr>
          <w:sz w:val="24"/>
          <w:szCs w:val="24"/>
        </w:rPr>
        <w:t>ustomers and mitigate wasteful behavior. It also provides pop-up grocery pickup points to low-access, high-need neighborhoods.</w:t>
      </w:r>
      <w:r>
        <w:rPr>
          <w:sz w:val="24"/>
          <w:szCs w:val="24"/>
        </w:rPr>
        <w:t>”</w:t>
      </w:r>
    </w:p>
    <w:p w14:paraId="6C28CE27" w14:textId="77777777" w:rsidR="00000000" w:rsidRDefault="00551CE1">
      <w:pPr>
        <w:widowControl/>
        <w:rPr>
          <w:sz w:val="24"/>
          <w:szCs w:val="24"/>
        </w:rPr>
      </w:pPr>
      <w:r>
        <w:rPr>
          <w:sz w:val="24"/>
          <w:szCs w:val="24"/>
        </w:rPr>
        <w:t>Website: https://www.foodforest.app</w:t>
      </w:r>
    </w:p>
    <w:p w14:paraId="7479AFB7" w14:textId="77777777" w:rsidR="00000000" w:rsidRDefault="00551CE1">
      <w:pPr>
        <w:widowControl/>
        <w:rPr>
          <w:sz w:val="24"/>
          <w:szCs w:val="24"/>
        </w:rPr>
      </w:pPr>
    </w:p>
    <w:p w14:paraId="7B5701ED" w14:textId="77777777" w:rsidR="00000000" w:rsidRDefault="00551CE1">
      <w:pPr>
        <w:widowControl/>
        <w:rPr>
          <w:sz w:val="24"/>
          <w:szCs w:val="24"/>
        </w:rPr>
      </w:pPr>
      <w:r>
        <w:rPr>
          <w:b/>
          <w:bCs/>
          <w:sz w:val="24"/>
          <w:szCs w:val="24"/>
        </w:rPr>
        <w:t>Food Hero</w:t>
      </w:r>
      <w:r>
        <w:rPr>
          <w:sz w:val="24"/>
          <w:szCs w:val="24"/>
        </w:rPr>
        <w:t xml:space="preserve"> (Sherborn, Massachusetts) is an app that </w:t>
      </w:r>
      <w:r>
        <w:rPr>
          <w:sz w:val="24"/>
          <w:szCs w:val="24"/>
        </w:rPr>
        <w:t>“</w:t>
      </w:r>
      <w:r>
        <w:rPr>
          <w:sz w:val="24"/>
          <w:szCs w:val="24"/>
        </w:rPr>
        <w:t>aims to reduce food waste and spread aw</w:t>
      </w:r>
      <w:r>
        <w:rPr>
          <w:sz w:val="24"/>
          <w:szCs w:val="24"/>
        </w:rPr>
        <w:t>areness about the importance of food mindfulness and sustainability. Food Hero features a pantry tracker, which keeps log of your perishable foods and sends reminders when they are unfit for consumption. Additionally, the app offers recipe and donation ser</w:t>
      </w:r>
      <w:r>
        <w:rPr>
          <w:sz w:val="24"/>
          <w:szCs w:val="24"/>
        </w:rPr>
        <w:t>vices, which find recipes for your pantry food, and enable users to donate food to local food banks. Plus, Food Hero allows users to live more sustainably through fun Green challenges, and connect with other users. Reducing food waste doesn</w:t>
      </w:r>
      <w:r>
        <w:rPr>
          <w:sz w:val="24"/>
          <w:szCs w:val="24"/>
        </w:rPr>
        <w:t>’</w:t>
      </w:r>
      <w:r>
        <w:rPr>
          <w:sz w:val="24"/>
          <w:szCs w:val="24"/>
        </w:rPr>
        <w:t>t have to be co</w:t>
      </w:r>
      <w:r>
        <w:rPr>
          <w:sz w:val="24"/>
          <w:szCs w:val="24"/>
        </w:rPr>
        <w:t>mplicated</w:t>
      </w:r>
      <w:r>
        <w:rPr>
          <w:sz w:val="24"/>
          <w:szCs w:val="24"/>
        </w:rPr>
        <w:t>–</w:t>
      </w:r>
      <w:r>
        <w:rPr>
          <w:sz w:val="24"/>
          <w:szCs w:val="24"/>
        </w:rPr>
        <w:t xml:space="preserve"> it all starts with your fridge.</w:t>
      </w:r>
      <w:r>
        <w:rPr>
          <w:sz w:val="24"/>
          <w:szCs w:val="24"/>
        </w:rPr>
        <w:t>”</w:t>
      </w:r>
      <w:r>
        <w:rPr>
          <w:sz w:val="24"/>
          <w:szCs w:val="24"/>
        </w:rPr>
        <w:t xml:space="preserve"> </w:t>
      </w:r>
    </w:p>
    <w:p w14:paraId="53F1EA71" w14:textId="77777777" w:rsidR="00000000" w:rsidRDefault="00551CE1">
      <w:pPr>
        <w:widowControl/>
        <w:rPr>
          <w:sz w:val="24"/>
          <w:szCs w:val="24"/>
        </w:rPr>
      </w:pPr>
      <w:r>
        <w:rPr>
          <w:sz w:val="24"/>
          <w:szCs w:val="24"/>
        </w:rPr>
        <w:t>Website: https://my.technovationchallenge.org/apps/food-hero-by-team-sea</w:t>
      </w:r>
    </w:p>
    <w:p w14:paraId="02BBC8F2" w14:textId="77777777" w:rsidR="00000000" w:rsidRDefault="00551CE1">
      <w:pPr>
        <w:widowControl/>
        <w:rPr>
          <w:sz w:val="24"/>
          <w:szCs w:val="24"/>
        </w:rPr>
      </w:pPr>
    </w:p>
    <w:p w14:paraId="7918A1DC" w14:textId="77777777" w:rsidR="00000000" w:rsidRDefault="00551CE1">
      <w:pPr>
        <w:widowControl/>
        <w:rPr>
          <w:sz w:val="24"/>
          <w:szCs w:val="24"/>
        </w:rPr>
      </w:pPr>
      <w:r>
        <w:rPr>
          <w:b/>
          <w:bCs/>
          <w:sz w:val="24"/>
          <w:szCs w:val="24"/>
        </w:rPr>
        <w:t>Food for All</w:t>
      </w:r>
      <w:r>
        <w:rPr>
          <w:sz w:val="24"/>
          <w:szCs w:val="24"/>
        </w:rPr>
        <w:t xml:space="preserve"> (Boston-based, New York and other cities) is an app for restaurants that offer deep discounts (up to 80 percent off) on food</w:t>
      </w:r>
      <w:r>
        <w:rPr>
          <w:sz w:val="24"/>
          <w:szCs w:val="24"/>
        </w:rPr>
        <w:t xml:space="preserve"> they would otherwise throw out. It was developed by David Rodriguez, Sabine Valenga and Victor Carre</w:t>
      </w:r>
      <w:r>
        <w:rPr>
          <w:sz w:val="24"/>
          <w:szCs w:val="24"/>
        </w:rPr>
        <w:t>ñ</w:t>
      </w:r>
      <w:r>
        <w:rPr>
          <w:sz w:val="24"/>
          <w:szCs w:val="24"/>
        </w:rPr>
        <w:t>o at Harvard University</w:t>
      </w:r>
      <w:r>
        <w:rPr>
          <w:sz w:val="24"/>
          <w:szCs w:val="24"/>
        </w:rPr>
        <w:t>’</w:t>
      </w:r>
      <w:r>
        <w:rPr>
          <w:sz w:val="24"/>
          <w:szCs w:val="24"/>
        </w:rPr>
        <w:t xml:space="preserve">s T. H Chan School of Public Health. It was launched in August 2017. As of December 26, 2018 it had </w:t>
      </w:r>
      <w:r>
        <w:rPr>
          <w:sz w:val="24"/>
          <w:szCs w:val="24"/>
        </w:rPr>
        <w:t>“</w:t>
      </w:r>
      <w:r>
        <w:rPr>
          <w:sz w:val="24"/>
          <w:szCs w:val="24"/>
        </w:rPr>
        <w:t>more than 60,000 users are on</w:t>
      </w:r>
      <w:r>
        <w:rPr>
          <w:sz w:val="24"/>
          <w:szCs w:val="24"/>
        </w:rPr>
        <w:t xml:space="preserve"> the app. The platform has 130 participating restaurants in Boston and another 70 restaurants in New York City.</w:t>
      </w:r>
      <w:r>
        <w:rPr>
          <w:sz w:val="24"/>
          <w:szCs w:val="24"/>
        </w:rPr>
        <w:t>”</w:t>
      </w:r>
      <w:r>
        <w:rPr>
          <w:sz w:val="24"/>
          <w:szCs w:val="24"/>
        </w:rPr>
        <w:t xml:space="preserve"> It is operated by a for-profit company.</w:t>
      </w:r>
    </w:p>
    <w:p w14:paraId="41066CBC" w14:textId="77777777" w:rsidR="00000000" w:rsidRDefault="00551CE1">
      <w:pPr>
        <w:widowControl/>
        <w:rPr>
          <w:sz w:val="24"/>
          <w:szCs w:val="24"/>
        </w:rPr>
      </w:pPr>
      <w:r>
        <w:rPr>
          <w:sz w:val="24"/>
          <w:szCs w:val="24"/>
        </w:rPr>
        <w:t>Website: https://foodforall.com/</w:t>
      </w:r>
    </w:p>
    <w:p w14:paraId="2E8643C9" w14:textId="77777777" w:rsidR="00000000" w:rsidRDefault="00551CE1">
      <w:pPr>
        <w:widowControl/>
        <w:rPr>
          <w:sz w:val="24"/>
          <w:szCs w:val="24"/>
        </w:rPr>
      </w:pPr>
    </w:p>
    <w:p w14:paraId="6FE3478A" w14:textId="77777777" w:rsidR="00000000" w:rsidRDefault="00551CE1">
      <w:pPr>
        <w:widowControl/>
        <w:rPr>
          <w:sz w:val="24"/>
          <w:szCs w:val="24"/>
        </w:rPr>
      </w:pPr>
      <w:r>
        <w:rPr>
          <w:b/>
          <w:bCs/>
          <w:sz w:val="24"/>
          <w:szCs w:val="24"/>
        </w:rPr>
        <w:t xml:space="preserve">Food for All Mobile App </w:t>
      </w:r>
      <w:r>
        <w:rPr>
          <w:sz w:val="24"/>
          <w:szCs w:val="24"/>
        </w:rPr>
        <w:t>is an app for the Food for All Africa (qv) pr</w:t>
      </w:r>
      <w:r>
        <w:rPr>
          <w:sz w:val="24"/>
          <w:szCs w:val="24"/>
        </w:rPr>
        <w:t xml:space="preserve">ogram. The app </w:t>
      </w:r>
      <w:r>
        <w:rPr>
          <w:sz w:val="24"/>
          <w:szCs w:val="24"/>
        </w:rPr>
        <w:t>“</w:t>
      </w:r>
      <w:r>
        <w:rPr>
          <w:sz w:val="24"/>
          <w:szCs w:val="24"/>
        </w:rPr>
        <w:t>serves a a platform: 1) Where users can free and easily find which supermarket, smallholder farmers or businesses have their favourite or food grocery available for sale at a discount in order to save them time and money having to drive aro</w:t>
      </w:r>
      <w:r>
        <w:rPr>
          <w:sz w:val="24"/>
          <w:szCs w:val="24"/>
        </w:rPr>
        <w:t>und for grocery shopping; 2) where businesses can easily sell their discount section food products to a wider... thereby saving them money and reducing waste within their business; 3) where urban hospitality companies can connect directly to rural smallhol</w:t>
      </w:r>
      <w:r>
        <w:rPr>
          <w:sz w:val="24"/>
          <w:szCs w:val="24"/>
        </w:rPr>
        <w:t>der farmers to buy their fresh supplies directly from farm in order to save them huge ingredient cost, inconsistent supplies failure and traceability scare of ingredients used in cooking their food; 4) where users can conveniently share their excess food p</w:t>
      </w:r>
      <w:r>
        <w:rPr>
          <w:sz w:val="24"/>
          <w:szCs w:val="24"/>
        </w:rPr>
        <w:t>roducts freely with low income and vulnerable groups such as orphanages, hospitals and deprived communities; and 5) where we scout and negotiate large food ingredients purchases for low-income groups at discount prices. -Where we recover excess food ingred</w:t>
      </w:r>
      <w:r>
        <w:rPr>
          <w:sz w:val="24"/>
          <w:szCs w:val="24"/>
        </w:rPr>
        <w:t>ients freely or at a discount to provide catering at discount rates for low-income groups and CSR corporate events through vocational working training apprenticeship for at-risk youth.</w:t>
      </w:r>
    </w:p>
    <w:p w14:paraId="7D3C6AF2" w14:textId="77777777" w:rsidR="00000000" w:rsidRDefault="00551CE1">
      <w:pPr>
        <w:widowControl/>
        <w:rPr>
          <w:sz w:val="24"/>
          <w:szCs w:val="24"/>
        </w:rPr>
      </w:pPr>
      <w:r>
        <w:rPr>
          <w:sz w:val="24"/>
          <w:szCs w:val="24"/>
        </w:rPr>
        <w:t>Website: https://pei.exchange/project/food-for-all-mobile-app</w:t>
      </w:r>
    </w:p>
    <w:p w14:paraId="11DFC2D3" w14:textId="77777777" w:rsidR="00000000" w:rsidRDefault="00551CE1">
      <w:pPr>
        <w:widowControl/>
        <w:rPr>
          <w:sz w:val="24"/>
          <w:szCs w:val="24"/>
        </w:rPr>
      </w:pPr>
    </w:p>
    <w:p w14:paraId="5041C456" w14:textId="77777777" w:rsidR="00000000" w:rsidRDefault="00551CE1">
      <w:pPr>
        <w:widowControl/>
        <w:rPr>
          <w:sz w:val="24"/>
          <w:szCs w:val="24"/>
        </w:rPr>
      </w:pPr>
      <w:r>
        <w:rPr>
          <w:b/>
          <w:bCs/>
          <w:sz w:val="24"/>
          <w:szCs w:val="24"/>
        </w:rPr>
        <w:t>Food</w:t>
      </w:r>
      <w:r>
        <w:rPr>
          <w:b/>
          <w:bCs/>
          <w:sz w:val="24"/>
          <w:szCs w:val="24"/>
        </w:rPr>
        <w:t>’</w:t>
      </w:r>
      <w:r>
        <w:rPr>
          <w:b/>
          <w:bCs/>
          <w:sz w:val="24"/>
          <w:szCs w:val="24"/>
        </w:rPr>
        <w:t>s H</w:t>
      </w:r>
      <w:r>
        <w:rPr>
          <w:b/>
          <w:bCs/>
          <w:sz w:val="24"/>
          <w:szCs w:val="24"/>
        </w:rPr>
        <w:t>ere</w:t>
      </w:r>
      <w:r>
        <w:rPr>
          <w:sz w:val="24"/>
          <w:szCs w:val="24"/>
        </w:rPr>
        <w:t xml:space="preserve"> (Scotland) is an online food ordering delivery platform in Scotland. Order food delivery from restaurants with the Food's Here app.</w:t>
      </w:r>
    </w:p>
    <w:p w14:paraId="0615ED1D" w14:textId="77777777" w:rsidR="00000000" w:rsidRDefault="00551CE1">
      <w:pPr>
        <w:widowControl/>
        <w:rPr>
          <w:sz w:val="24"/>
          <w:szCs w:val="24"/>
        </w:rPr>
      </w:pPr>
      <w:r>
        <w:rPr>
          <w:sz w:val="24"/>
          <w:szCs w:val="24"/>
        </w:rPr>
        <w:t>Website: https://play.google.com/store/apps/details?id=com.foodshere.foodshereapp&amp;hl=en&amp;gl=US</w:t>
      </w:r>
    </w:p>
    <w:p w14:paraId="12362B28" w14:textId="77777777" w:rsidR="00000000" w:rsidRDefault="00551CE1">
      <w:pPr>
        <w:widowControl/>
        <w:rPr>
          <w:sz w:val="24"/>
          <w:szCs w:val="24"/>
        </w:rPr>
      </w:pPr>
      <w:r>
        <w:rPr>
          <w:sz w:val="24"/>
          <w:szCs w:val="24"/>
        </w:rPr>
        <w:t>Tags: Apps, Scotland</w:t>
      </w:r>
    </w:p>
    <w:p w14:paraId="43226B28" w14:textId="77777777" w:rsidR="00000000" w:rsidRDefault="00551CE1">
      <w:pPr>
        <w:widowControl/>
        <w:rPr>
          <w:sz w:val="24"/>
          <w:szCs w:val="24"/>
        </w:rPr>
      </w:pPr>
    </w:p>
    <w:p w14:paraId="1A75BE44" w14:textId="77777777" w:rsidR="00000000" w:rsidRDefault="00551CE1">
      <w:pPr>
        <w:widowControl/>
        <w:rPr>
          <w:sz w:val="24"/>
          <w:szCs w:val="24"/>
        </w:rPr>
      </w:pPr>
      <w:r>
        <w:rPr>
          <w:b/>
          <w:bCs/>
          <w:sz w:val="24"/>
          <w:szCs w:val="24"/>
        </w:rPr>
        <w:t>Food</w:t>
      </w:r>
      <w:r>
        <w:rPr>
          <w:b/>
          <w:bCs/>
          <w:sz w:val="24"/>
          <w:szCs w:val="24"/>
        </w:rPr>
        <w:t xml:space="preserve"> Loss and Waste Accounting and Reporting Standard</w:t>
      </w:r>
      <w:r>
        <w:rPr>
          <w:sz w:val="24"/>
          <w:szCs w:val="24"/>
        </w:rPr>
        <w:t xml:space="preserve"> (or FLW Standard) </w:t>
      </w:r>
      <w:r>
        <w:rPr>
          <w:sz w:val="24"/>
          <w:szCs w:val="24"/>
        </w:rPr>
        <w:t>“</w:t>
      </w:r>
      <w:r>
        <w:rPr>
          <w:sz w:val="24"/>
          <w:szCs w:val="24"/>
        </w:rPr>
        <w:t>is a global standard that provides requirements and guidance for quantifying and reporting on the weight of food and/or associated inedible parts removed from the food supply chain</w:t>
      </w:r>
      <w:r>
        <w:rPr>
          <w:sz w:val="24"/>
          <w:szCs w:val="24"/>
        </w:rPr>
        <w:t>—</w:t>
      </w:r>
      <w:r>
        <w:rPr>
          <w:sz w:val="24"/>
          <w:szCs w:val="24"/>
        </w:rPr>
        <w:t>common</w:t>
      </w:r>
      <w:r>
        <w:rPr>
          <w:sz w:val="24"/>
          <w:szCs w:val="24"/>
        </w:rPr>
        <w:t xml:space="preserve">ly referred to as </w:t>
      </w:r>
      <w:r>
        <w:rPr>
          <w:sz w:val="24"/>
          <w:szCs w:val="24"/>
        </w:rPr>
        <w:t>“</w:t>
      </w:r>
      <w:r>
        <w:rPr>
          <w:sz w:val="24"/>
          <w:szCs w:val="24"/>
        </w:rPr>
        <w:t>food loss and waste</w:t>
      </w:r>
      <w:r>
        <w:rPr>
          <w:sz w:val="24"/>
          <w:szCs w:val="24"/>
        </w:rPr>
        <w:t>”</w:t>
      </w:r>
      <w:r>
        <w:rPr>
          <w:sz w:val="24"/>
          <w:szCs w:val="24"/>
        </w:rPr>
        <w:t xml:space="preserve"> (FLW). This standard addresses these challenges by providing accounting and reporting requirements that can be used consistently by entities around the world. It also includes universally applicable definitions for d</w:t>
      </w:r>
      <w:r>
        <w:rPr>
          <w:sz w:val="24"/>
          <w:szCs w:val="24"/>
        </w:rPr>
        <w:t>escribing the components of FLW included in an inventory.</w:t>
      </w:r>
      <w:r>
        <w:rPr>
          <w:sz w:val="24"/>
          <w:szCs w:val="24"/>
        </w:rPr>
        <w:t>”</w:t>
      </w:r>
    </w:p>
    <w:p w14:paraId="3210FD49" w14:textId="77777777" w:rsidR="00000000" w:rsidRDefault="00551CE1">
      <w:pPr>
        <w:widowControl/>
        <w:rPr>
          <w:sz w:val="24"/>
          <w:szCs w:val="24"/>
        </w:rPr>
      </w:pPr>
      <w:r>
        <w:rPr>
          <w:sz w:val="24"/>
          <w:szCs w:val="24"/>
        </w:rPr>
        <w:t>Website: https://flwprotocol.org/wp-content/uploads/2017/05/FLW_Standard_final_2016.pdf</w:t>
      </w:r>
    </w:p>
    <w:p w14:paraId="50D1B767" w14:textId="77777777" w:rsidR="00000000" w:rsidRDefault="00551CE1">
      <w:pPr>
        <w:widowControl/>
        <w:rPr>
          <w:sz w:val="24"/>
          <w:szCs w:val="24"/>
        </w:rPr>
      </w:pPr>
      <w:r>
        <w:rPr>
          <w:sz w:val="24"/>
          <w:szCs w:val="24"/>
        </w:rPr>
        <w:t>Tags: Protocols</w:t>
      </w:r>
    </w:p>
    <w:p w14:paraId="1875DB1D" w14:textId="77777777" w:rsidR="00000000" w:rsidRDefault="00551CE1">
      <w:pPr>
        <w:widowControl/>
        <w:rPr>
          <w:sz w:val="24"/>
          <w:szCs w:val="24"/>
        </w:rPr>
      </w:pPr>
    </w:p>
    <w:p w14:paraId="7C63A233" w14:textId="77777777" w:rsidR="00000000" w:rsidRDefault="00551CE1">
      <w:pPr>
        <w:widowControl/>
        <w:rPr>
          <w:sz w:val="24"/>
          <w:szCs w:val="24"/>
        </w:rPr>
      </w:pPr>
      <w:r>
        <w:rPr>
          <w:b/>
          <w:bCs/>
          <w:sz w:val="24"/>
          <w:szCs w:val="24"/>
        </w:rPr>
        <w:t>Food Loss and Waste Value Calculator, The</w:t>
      </w:r>
      <w:r>
        <w:rPr>
          <w:sz w:val="24"/>
          <w:szCs w:val="24"/>
        </w:rPr>
        <w:t xml:space="preserve"> (Australia) was created by Quantis as part of World Business Council For Sustainable Development</w:t>
      </w:r>
      <w:r>
        <w:rPr>
          <w:sz w:val="24"/>
          <w:szCs w:val="24"/>
        </w:rPr>
        <w:t>’</w:t>
      </w:r>
      <w:r>
        <w:rPr>
          <w:sz w:val="24"/>
          <w:szCs w:val="24"/>
        </w:rPr>
        <w:t xml:space="preserve">s (qv) Food Reform for Sustainability and Health (qv) --FReSH-- program. It gives users </w:t>
      </w:r>
      <w:r>
        <w:rPr>
          <w:sz w:val="24"/>
          <w:szCs w:val="24"/>
        </w:rPr>
        <w:t>“</w:t>
      </w:r>
      <w:r>
        <w:rPr>
          <w:sz w:val="24"/>
          <w:szCs w:val="24"/>
        </w:rPr>
        <w:t>a snapshot of the environmental and nutritional impacts associated wi</w:t>
      </w:r>
      <w:r>
        <w:rPr>
          <w:sz w:val="24"/>
          <w:szCs w:val="24"/>
        </w:rPr>
        <w:t>th the loss and waste of different types of food. This insight can help you prioritize different food loss and waste streams...</w:t>
      </w:r>
      <w:r>
        <w:rPr>
          <w:sz w:val="24"/>
          <w:szCs w:val="24"/>
        </w:rPr>
        <w:t>”</w:t>
      </w:r>
      <w:r>
        <w:rPr>
          <w:sz w:val="24"/>
          <w:szCs w:val="24"/>
        </w:rPr>
        <w:t xml:space="preserve"> It </w:t>
      </w:r>
      <w:r>
        <w:rPr>
          <w:sz w:val="24"/>
          <w:szCs w:val="24"/>
        </w:rPr>
        <w:t>“</w:t>
      </w:r>
      <w:r>
        <w:rPr>
          <w:sz w:val="24"/>
          <w:szCs w:val="24"/>
        </w:rPr>
        <w:t>complements the Food Loss and Waste Accounting and Reporting Standard (qv) through the World Resources Institute (WRI). The</w:t>
      </w:r>
      <w:r>
        <w:rPr>
          <w:sz w:val="24"/>
          <w:szCs w:val="24"/>
        </w:rPr>
        <w:t xml:space="preserve"> goal is to develop and realize the benefits of targeted reduction strategies. FReSH aims to work towards the United Nations SDG target 12.3 on food loss and waste in a way that leverages the power of reduction strategies to bolster food system</w:t>
      </w:r>
      <w:r>
        <w:rPr>
          <w:sz w:val="24"/>
          <w:szCs w:val="24"/>
        </w:rPr>
        <w:t>’</w:t>
      </w:r>
      <w:r>
        <w:rPr>
          <w:sz w:val="24"/>
          <w:szCs w:val="24"/>
        </w:rPr>
        <w:t>s sustainab</w:t>
      </w:r>
      <w:r>
        <w:rPr>
          <w:sz w:val="24"/>
          <w:szCs w:val="24"/>
        </w:rPr>
        <w:t>ility.</w:t>
      </w:r>
      <w:r>
        <w:rPr>
          <w:sz w:val="24"/>
          <w:szCs w:val="24"/>
        </w:rPr>
        <w:t>”</w:t>
      </w:r>
      <w:r>
        <w:rPr>
          <w:sz w:val="24"/>
          <w:szCs w:val="24"/>
        </w:rPr>
        <w:t xml:space="preserve"> The calculator was launched September 25, 2018 in Geneva, Switzerland.</w:t>
      </w:r>
    </w:p>
    <w:p w14:paraId="15528759" w14:textId="77777777" w:rsidR="00000000" w:rsidRDefault="00551CE1">
      <w:pPr>
        <w:widowControl/>
        <w:rPr>
          <w:sz w:val="24"/>
          <w:szCs w:val="24"/>
        </w:rPr>
      </w:pPr>
      <w:r>
        <w:rPr>
          <w:sz w:val="24"/>
          <w:szCs w:val="24"/>
        </w:rPr>
        <w:t>Website: https://www.wbcsd.org/Programs/Food-Land-Water/Food-Land-Use/FReSH/News/Launch-of-the-Food-Loss-and-Waste-Value-calculator</w:t>
      </w:r>
    </w:p>
    <w:p w14:paraId="1A1F2EE3" w14:textId="77777777" w:rsidR="00000000" w:rsidRDefault="00551CE1">
      <w:pPr>
        <w:widowControl/>
        <w:rPr>
          <w:sz w:val="24"/>
          <w:szCs w:val="24"/>
        </w:rPr>
      </w:pPr>
    </w:p>
    <w:p w14:paraId="39566DDE" w14:textId="77777777" w:rsidR="00000000" w:rsidRDefault="00551CE1">
      <w:pPr>
        <w:widowControl/>
        <w:rPr>
          <w:sz w:val="24"/>
          <w:szCs w:val="24"/>
        </w:rPr>
      </w:pPr>
      <w:r>
        <w:rPr>
          <w:b/>
          <w:bCs/>
          <w:sz w:val="24"/>
          <w:szCs w:val="24"/>
        </w:rPr>
        <w:t>Food Monster</w:t>
      </w:r>
      <w:r>
        <w:rPr>
          <w:sz w:val="24"/>
          <w:szCs w:val="24"/>
        </w:rPr>
        <w:t xml:space="preserve"> is an app that helps reduce foo</w:t>
      </w:r>
      <w:r>
        <w:rPr>
          <w:sz w:val="24"/>
          <w:szCs w:val="24"/>
        </w:rPr>
        <w:t xml:space="preserve">d waste at home by offer recipes for such matters as </w:t>
      </w:r>
      <w:r>
        <w:rPr>
          <w:sz w:val="24"/>
          <w:szCs w:val="24"/>
        </w:rPr>
        <w:t>“</w:t>
      </w:r>
      <w:r>
        <w:rPr>
          <w:sz w:val="24"/>
          <w:szCs w:val="24"/>
        </w:rPr>
        <w:t>mineral-packed, plant-based healing broth from your leftover vegetable scraps</w:t>
      </w:r>
      <w:r>
        <w:rPr>
          <w:sz w:val="24"/>
          <w:szCs w:val="24"/>
        </w:rPr>
        <w:t>”</w:t>
      </w:r>
      <w:r>
        <w:rPr>
          <w:sz w:val="24"/>
          <w:szCs w:val="24"/>
        </w:rPr>
        <w:t xml:space="preserve"> and using </w:t>
      </w:r>
      <w:r>
        <w:rPr>
          <w:sz w:val="24"/>
          <w:szCs w:val="24"/>
        </w:rPr>
        <w:t>“</w:t>
      </w:r>
      <w:r>
        <w:rPr>
          <w:sz w:val="24"/>
          <w:szCs w:val="24"/>
        </w:rPr>
        <w:t>leftover bits of onions, carrots, celery, and brassicas to bring a mild flavor to your Healing Mineral Broth.</w:t>
      </w:r>
      <w:r>
        <w:rPr>
          <w:sz w:val="24"/>
          <w:szCs w:val="24"/>
        </w:rPr>
        <w:t>”</w:t>
      </w:r>
      <w:r>
        <w:rPr>
          <w:sz w:val="24"/>
          <w:szCs w:val="24"/>
        </w:rPr>
        <w:t xml:space="preserve"> [</w:t>
      </w:r>
      <w:r>
        <w:rPr>
          <w:sz w:val="24"/>
          <w:szCs w:val="24"/>
        </w:rPr>
        <w:t>Editorial Team, December 8, 2017]</w:t>
      </w:r>
    </w:p>
    <w:p w14:paraId="43C1A85A" w14:textId="77777777" w:rsidR="00000000" w:rsidRDefault="00551CE1">
      <w:pPr>
        <w:widowControl/>
        <w:rPr>
          <w:sz w:val="24"/>
          <w:szCs w:val="24"/>
        </w:rPr>
      </w:pPr>
      <w:r>
        <w:rPr>
          <w:sz w:val="24"/>
          <w:szCs w:val="24"/>
        </w:rPr>
        <w:t>Website: http://www.onegreenplanet.org/foodmonster</w:t>
      </w:r>
    </w:p>
    <w:p w14:paraId="77646234" w14:textId="77777777" w:rsidR="00000000" w:rsidRDefault="00551CE1">
      <w:pPr>
        <w:widowControl/>
        <w:rPr>
          <w:sz w:val="24"/>
          <w:szCs w:val="24"/>
        </w:rPr>
      </w:pPr>
    </w:p>
    <w:p w14:paraId="6118591A" w14:textId="77777777" w:rsidR="00000000" w:rsidRDefault="00551CE1">
      <w:pPr>
        <w:widowControl/>
        <w:rPr>
          <w:sz w:val="24"/>
          <w:szCs w:val="24"/>
        </w:rPr>
      </w:pPr>
      <w:r>
        <w:rPr>
          <w:b/>
          <w:bCs/>
          <w:sz w:val="24"/>
          <w:szCs w:val="24"/>
        </w:rPr>
        <w:t>Food Rescue</w:t>
      </w:r>
      <w:r>
        <w:rPr>
          <w:sz w:val="24"/>
          <w:szCs w:val="24"/>
        </w:rPr>
        <w:t xml:space="preserve"> is an app collaboratively developed by Google and Sainsbury </w:t>
      </w:r>
      <w:r>
        <w:rPr>
          <w:sz w:val="24"/>
          <w:szCs w:val="24"/>
        </w:rPr>
        <w:t>“</w:t>
      </w:r>
      <w:r>
        <w:rPr>
          <w:sz w:val="24"/>
          <w:szCs w:val="24"/>
        </w:rPr>
        <w:t>that gets you a recipe by combining a maximum of nine leftover ingredients.</w:t>
      </w:r>
      <w:r>
        <w:rPr>
          <w:sz w:val="24"/>
          <w:szCs w:val="24"/>
        </w:rPr>
        <w:t>”</w:t>
      </w:r>
      <w:r>
        <w:rPr>
          <w:sz w:val="24"/>
          <w:szCs w:val="24"/>
        </w:rPr>
        <w:t xml:space="preserve"> [Description Navz Sa</w:t>
      </w:r>
      <w:r>
        <w:rPr>
          <w:sz w:val="24"/>
          <w:szCs w:val="24"/>
        </w:rPr>
        <w:t xml:space="preserve">ngwan] See also </w:t>
      </w:r>
      <w:r>
        <w:rPr>
          <w:b/>
          <w:bCs/>
          <w:sz w:val="24"/>
          <w:szCs w:val="24"/>
        </w:rPr>
        <w:t>Waste Less Save More</w:t>
      </w:r>
      <w:r>
        <w:rPr>
          <w:sz w:val="24"/>
          <w:szCs w:val="24"/>
        </w:rPr>
        <w:t xml:space="preserve"> organization description.</w:t>
      </w:r>
    </w:p>
    <w:p w14:paraId="7E1F3027" w14:textId="77777777" w:rsidR="00000000" w:rsidRDefault="00551CE1">
      <w:pPr>
        <w:widowControl/>
        <w:rPr>
          <w:sz w:val="24"/>
          <w:szCs w:val="24"/>
        </w:rPr>
      </w:pPr>
      <w:r>
        <w:rPr>
          <w:sz w:val="24"/>
          <w:szCs w:val="24"/>
        </w:rPr>
        <w:t>Website: https://wastelesssavemore.sainsburys.co.uk/food-rescue</w:t>
      </w:r>
    </w:p>
    <w:p w14:paraId="0D875616" w14:textId="77777777" w:rsidR="00000000" w:rsidRDefault="00551CE1">
      <w:pPr>
        <w:widowControl/>
        <w:rPr>
          <w:sz w:val="24"/>
          <w:szCs w:val="24"/>
        </w:rPr>
      </w:pPr>
    </w:p>
    <w:p w14:paraId="1BFE3EAB" w14:textId="77777777" w:rsidR="00000000" w:rsidRDefault="00551CE1">
      <w:pPr>
        <w:widowControl/>
        <w:rPr>
          <w:sz w:val="24"/>
          <w:szCs w:val="24"/>
        </w:rPr>
      </w:pPr>
      <w:r>
        <w:rPr>
          <w:b/>
          <w:bCs/>
          <w:sz w:val="24"/>
          <w:szCs w:val="24"/>
        </w:rPr>
        <w:t>Food Rescue</w:t>
      </w:r>
      <w:r>
        <w:rPr>
          <w:sz w:val="24"/>
          <w:szCs w:val="24"/>
        </w:rPr>
        <w:t xml:space="preserve"> (Canada). See Foodrescue.ca</w:t>
      </w:r>
    </w:p>
    <w:p w14:paraId="03B6F433" w14:textId="77777777" w:rsidR="00000000" w:rsidRDefault="00551CE1">
      <w:pPr>
        <w:widowControl/>
        <w:rPr>
          <w:sz w:val="24"/>
          <w:szCs w:val="24"/>
        </w:rPr>
      </w:pPr>
    </w:p>
    <w:p w14:paraId="1CC30658" w14:textId="77777777" w:rsidR="00000000" w:rsidRDefault="00551CE1">
      <w:pPr>
        <w:widowControl/>
        <w:rPr>
          <w:sz w:val="24"/>
          <w:szCs w:val="24"/>
        </w:rPr>
      </w:pPr>
      <w:r>
        <w:rPr>
          <w:b/>
          <w:bCs/>
          <w:sz w:val="24"/>
          <w:szCs w:val="24"/>
        </w:rPr>
        <w:t>Food Rescue Hero</w:t>
      </w:r>
      <w:r>
        <w:rPr>
          <w:sz w:val="24"/>
          <w:szCs w:val="24"/>
        </w:rPr>
        <w:t xml:space="preserve"> (Pittsburgh based) is an app developed by 412 Food Rescue (qv) to get </w:t>
      </w:r>
      <w:r>
        <w:rPr>
          <w:sz w:val="24"/>
          <w:szCs w:val="24"/>
        </w:rPr>
        <w:t>“</w:t>
      </w:r>
      <w:r>
        <w:rPr>
          <w:sz w:val="24"/>
          <w:szCs w:val="24"/>
        </w:rPr>
        <w:t>the right food to the right people in a timely way a lot more efficient.</w:t>
      </w:r>
      <w:r>
        <w:rPr>
          <w:sz w:val="24"/>
          <w:szCs w:val="24"/>
        </w:rPr>
        <w:t>”</w:t>
      </w:r>
      <w:r>
        <w:rPr>
          <w:sz w:val="24"/>
          <w:szCs w:val="24"/>
        </w:rPr>
        <w:t xml:space="preserve"> Once a place is located that will take a food donation, the app notifies </w:t>
      </w:r>
      <w:r>
        <w:rPr>
          <w:sz w:val="24"/>
          <w:szCs w:val="24"/>
        </w:rPr>
        <w:t>“</w:t>
      </w:r>
      <w:r>
        <w:rPr>
          <w:sz w:val="24"/>
          <w:szCs w:val="24"/>
        </w:rPr>
        <w:t>their growing network of more than 450 volunteers that there is a delivery opportunity they can claim. They</w:t>
      </w:r>
      <w:r>
        <w:rPr>
          <w:sz w:val="24"/>
          <w:szCs w:val="24"/>
        </w:rPr>
        <w:t xml:space="preserve"> call it </w:t>
      </w:r>
      <w:r>
        <w:rPr>
          <w:sz w:val="24"/>
          <w:szCs w:val="24"/>
        </w:rPr>
        <w:t>‘</w:t>
      </w:r>
      <w:r>
        <w:rPr>
          <w:sz w:val="24"/>
          <w:szCs w:val="24"/>
        </w:rPr>
        <w:t>Uber for food recovery.</w:t>
      </w:r>
      <w:r>
        <w:rPr>
          <w:sz w:val="24"/>
          <w:szCs w:val="24"/>
        </w:rPr>
        <w:t>’”</w:t>
      </w:r>
      <w:r>
        <w:rPr>
          <w:sz w:val="24"/>
          <w:szCs w:val="24"/>
        </w:rPr>
        <w:t xml:space="preserve"> It was launched in November 2016. Its CEO and co-founder is Leah Lizarondo. It is also used by the Hunger Network of Greater Cleveland (qv)S and in San Francisco, Philadelphia, and Virginia. </w:t>
      </w:r>
      <w:r>
        <w:rPr>
          <w:sz w:val="24"/>
          <w:szCs w:val="24"/>
        </w:rPr>
        <w:t>“</w:t>
      </w:r>
      <w:r>
        <w:rPr>
          <w:sz w:val="24"/>
          <w:szCs w:val="24"/>
        </w:rPr>
        <w:t>As of June 2019, Food Rescue</w:t>
      </w:r>
      <w:r>
        <w:rPr>
          <w:sz w:val="24"/>
          <w:szCs w:val="24"/>
        </w:rPr>
        <w:t xml:space="preserve"> Heroes have rescued more than 6.5 million pounds of food.</w:t>
      </w:r>
      <w:r>
        <w:rPr>
          <w:sz w:val="24"/>
          <w:szCs w:val="24"/>
        </w:rPr>
        <w:t>”</w:t>
      </w:r>
      <w:r>
        <w:rPr>
          <w:sz w:val="24"/>
          <w:szCs w:val="24"/>
        </w:rPr>
        <w:t xml:space="preserve"> The app is available for free on iTunes and Google Play. In 2019 it announced a joint project with Food Donation Connection (qv). In the fall of 2019 they announced a partnership with Reighard</w:t>
      </w:r>
      <w:r>
        <w:rPr>
          <w:sz w:val="24"/>
          <w:szCs w:val="24"/>
        </w:rPr>
        <w:t>’</w:t>
      </w:r>
      <w:r>
        <w:rPr>
          <w:sz w:val="24"/>
          <w:szCs w:val="24"/>
        </w:rPr>
        <w:t>s F</w:t>
      </w:r>
      <w:r>
        <w:rPr>
          <w:sz w:val="24"/>
          <w:szCs w:val="24"/>
        </w:rPr>
        <w:t xml:space="preserve">ood Donation Connection to build a shared online platform. It calls itself calls itself the </w:t>
      </w:r>
      <w:r>
        <w:rPr>
          <w:sz w:val="24"/>
          <w:szCs w:val="24"/>
        </w:rPr>
        <w:t>“</w:t>
      </w:r>
      <w:r>
        <w:rPr>
          <w:sz w:val="24"/>
          <w:szCs w:val="24"/>
        </w:rPr>
        <w:t>DoorDash (qv) of food waste.</w:t>
      </w:r>
      <w:r>
        <w:rPr>
          <w:sz w:val="24"/>
          <w:szCs w:val="24"/>
        </w:rPr>
        <w:t>”</w:t>
      </w:r>
      <w:r>
        <w:rPr>
          <w:sz w:val="24"/>
          <w:szCs w:val="24"/>
        </w:rPr>
        <w:t xml:space="preserve"> </w:t>
      </w:r>
    </w:p>
    <w:p w14:paraId="00D73231" w14:textId="77777777" w:rsidR="00000000" w:rsidRDefault="00551CE1">
      <w:pPr>
        <w:widowControl/>
        <w:rPr>
          <w:sz w:val="24"/>
          <w:szCs w:val="24"/>
        </w:rPr>
      </w:pPr>
      <w:r>
        <w:rPr>
          <w:sz w:val="24"/>
          <w:szCs w:val="24"/>
        </w:rPr>
        <w:t>Website: https://www.foodrescuehero.org/</w:t>
      </w:r>
    </w:p>
    <w:p w14:paraId="5AAD3B92" w14:textId="77777777" w:rsidR="00000000" w:rsidRDefault="00551CE1">
      <w:pPr>
        <w:widowControl/>
        <w:rPr>
          <w:sz w:val="24"/>
          <w:szCs w:val="24"/>
        </w:rPr>
      </w:pPr>
    </w:p>
    <w:p w14:paraId="42D32B9A" w14:textId="77777777" w:rsidR="00000000" w:rsidRDefault="00551CE1">
      <w:pPr>
        <w:widowControl/>
        <w:rPr>
          <w:sz w:val="24"/>
          <w:szCs w:val="24"/>
        </w:rPr>
      </w:pPr>
      <w:r>
        <w:rPr>
          <w:b/>
          <w:bCs/>
          <w:sz w:val="24"/>
          <w:szCs w:val="24"/>
        </w:rPr>
        <w:t>Food Rescue Locator</w:t>
      </w:r>
      <w:r>
        <w:rPr>
          <w:sz w:val="24"/>
          <w:szCs w:val="24"/>
        </w:rPr>
        <w:t xml:space="preserve"> is an online </w:t>
      </w:r>
      <w:r>
        <w:rPr>
          <w:sz w:val="24"/>
          <w:szCs w:val="24"/>
        </w:rPr>
        <w:t>“</w:t>
      </w:r>
      <w:r>
        <w:rPr>
          <w:sz w:val="24"/>
          <w:szCs w:val="24"/>
        </w:rPr>
        <w:t>directory of organizations in the United States that res</w:t>
      </w:r>
      <w:r>
        <w:rPr>
          <w:sz w:val="24"/>
          <w:szCs w:val="24"/>
        </w:rPr>
        <w:t>cue, glean, transport, prepare, and distribute food to the those in need in their communities. These food rescue programs play an important role in feeding the hungry and in the reduction of food waste.</w:t>
      </w:r>
      <w:r>
        <w:rPr>
          <w:sz w:val="24"/>
          <w:szCs w:val="24"/>
        </w:rPr>
        <w:t>”</w:t>
      </w:r>
      <w:r>
        <w:rPr>
          <w:sz w:val="24"/>
          <w:szCs w:val="24"/>
        </w:rPr>
        <w:t xml:space="preserve"> [Description from Food Tank]</w:t>
      </w:r>
    </w:p>
    <w:p w14:paraId="3A3C96E6" w14:textId="77777777" w:rsidR="00000000" w:rsidRDefault="00551CE1">
      <w:pPr>
        <w:widowControl/>
        <w:rPr>
          <w:sz w:val="24"/>
          <w:szCs w:val="24"/>
        </w:rPr>
      </w:pPr>
      <w:r>
        <w:rPr>
          <w:sz w:val="24"/>
          <w:szCs w:val="24"/>
        </w:rPr>
        <w:t>Website: http://sustain</w:t>
      </w:r>
      <w:r>
        <w:rPr>
          <w:sz w:val="24"/>
          <w:szCs w:val="24"/>
        </w:rPr>
        <w:t>ableamerica.org/foodrescue/</w:t>
      </w:r>
    </w:p>
    <w:p w14:paraId="4175DB3C" w14:textId="77777777" w:rsidR="00000000" w:rsidRDefault="00551CE1">
      <w:pPr>
        <w:widowControl/>
        <w:rPr>
          <w:sz w:val="24"/>
          <w:szCs w:val="24"/>
        </w:rPr>
      </w:pPr>
    </w:p>
    <w:p w14:paraId="616852EE" w14:textId="77777777" w:rsidR="00000000" w:rsidRDefault="00551CE1">
      <w:pPr>
        <w:widowControl/>
        <w:rPr>
          <w:sz w:val="24"/>
          <w:szCs w:val="24"/>
        </w:rPr>
      </w:pPr>
      <w:r>
        <w:rPr>
          <w:b/>
          <w:bCs/>
          <w:sz w:val="24"/>
          <w:szCs w:val="24"/>
        </w:rPr>
        <w:t>Food Rescue US</w:t>
      </w:r>
      <w:r>
        <w:rPr>
          <w:sz w:val="24"/>
          <w:szCs w:val="24"/>
        </w:rPr>
        <w:t xml:space="preserve">. (Fairfield, Connecticut, based) is an iPhone app that </w:t>
      </w:r>
      <w:r>
        <w:rPr>
          <w:sz w:val="24"/>
          <w:szCs w:val="24"/>
        </w:rPr>
        <w:t>“</w:t>
      </w:r>
      <w:r>
        <w:rPr>
          <w:sz w:val="24"/>
          <w:szCs w:val="24"/>
        </w:rPr>
        <w:t>helps connect fresh usable excess food with hunger relief organizations who serve America</w:t>
      </w:r>
      <w:r>
        <w:rPr>
          <w:sz w:val="24"/>
          <w:szCs w:val="24"/>
        </w:rPr>
        <w:t>’</w:t>
      </w:r>
      <w:r>
        <w:rPr>
          <w:sz w:val="24"/>
          <w:szCs w:val="24"/>
        </w:rPr>
        <w:t>s food insecure population.</w:t>
      </w:r>
      <w:r>
        <w:rPr>
          <w:sz w:val="24"/>
          <w:szCs w:val="24"/>
        </w:rPr>
        <w:t>”</w:t>
      </w:r>
      <w:r>
        <w:rPr>
          <w:sz w:val="24"/>
          <w:szCs w:val="24"/>
        </w:rPr>
        <w:t xml:space="preserve"> It is used by Food Recovery US (qv).</w:t>
      </w:r>
    </w:p>
    <w:p w14:paraId="7A424EE5" w14:textId="77777777" w:rsidR="00000000" w:rsidRDefault="00551CE1">
      <w:pPr>
        <w:widowControl/>
        <w:rPr>
          <w:sz w:val="24"/>
          <w:szCs w:val="24"/>
        </w:rPr>
      </w:pPr>
      <w:r>
        <w:rPr>
          <w:sz w:val="24"/>
          <w:szCs w:val="24"/>
        </w:rPr>
        <w:t>Website: https://foodrescue.us/</w:t>
      </w:r>
    </w:p>
    <w:p w14:paraId="5CD9B09C" w14:textId="77777777" w:rsidR="00000000" w:rsidRDefault="00551CE1">
      <w:pPr>
        <w:widowControl/>
        <w:rPr>
          <w:sz w:val="24"/>
          <w:szCs w:val="24"/>
        </w:rPr>
      </w:pPr>
    </w:p>
    <w:p w14:paraId="26592F9C" w14:textId="77777777" w:rsidR="00000000" w:rsidRDefault="00551CE1">
      <w:pPr>
        <w:widowControl/>
        <w:rPr>
          <w:sz w:val="24"/>
          <w:szCs w:val="24"/>
        </w:rPr>
      </w:pPr>
      <w:r>
        <w:rPr>
          <w:b/>
          <w:bCs/>
          <w:sz w:val="24"/>
          <w:szCs w:val="24"/>
        </w:rPr>
        <w:t>Food Savior</w:t>
      </w:r>
      <w:r>
        <w:rPr>
          <w:sz w:val="24"/>
          <w:szCs w:val="24"/>
        </w:rPr>
        <w:t xml:space="preserve"> (Hong Kong) is an app that permits consumers to </w:t>
      </w:r>
      <w:r>
        <w:rPr>
          <w:sz w:val="24"/>
          <w:szCs w:val="24"/>
        </w:rPr>
        <w:t>“</w:t>
      </w:r>
      <w:r>
        <w:rPr>
          <w:sz w:val="24"/>
          <w:szCs w:val="24"/>
        </w:rPr>
        <w:t>buy the surplus food from restaurant that would have gone to waste. Consumers get great meals at great value, while restaurants make extra money and reduce waste.</w:t>
      </w:r>
      <w:r>
        <w:rPr>
          <w:sz w:val="24"/>
          <w:szCs w:val="24"/>
        </w:rPr>
        <w:t>”</w:t>
      </w:r>
    </w:p>
    <w:p w14:paraId="46842C78" w14:textId="77777777" w:rsidR="00000000" w:rsidRDefault="00551CE1">
      <w:pPr>
        <w:widowControl/>
        <w:rPr>
          <w:sz w:val="24"/>
          <w:szCs w:val="24"/>
        </w:rPr>
      </w:pPr>
      <w:r>
        <w:rPr>
          <w:sz w:val="24"/>
          <w:szCs w:val="24"/>
        </w:rPr>
        <w:t>Website: https://www.facebook.com/foodsavior/</w:t>
      </w:r>
    </w:p>
    <w:p w14:paraId="57AAC54B" w14:textId="77777777" w:rsidR="00000000" w:rsidRDefault="00551CE1">
      <w:pPr>
        <w:widowControl/>
        <w:rPr>
          <w:sz w:val="24"/>
          <w:szCs w:val="24"/>
        </w:rPr>
      </w:pPr>
    </w:p>
    <w:p w14:paraId="4D5FB5F2" w14:textId="77777777" w:rsidR="00000000" w:rsidRDefault="00551CE1">
      <w:pPr>
        <w:widowControl/>
        <w:rPr>
          <w:sz w:val="24"/>
          <w:szCs w:val="24"/>
        </w:rPr>
      </w:pPr>
      <w:r>
        <w:rPr>
          <w:b/>
          <w:bCs/>
          <w:sz w:val="24"/>
          <w:szCs w:val="24"/>
        </w:rPr>
        <w:t>Food Scrap Recycling Truck</w:t>
      </w:r>
      <w:r>
        <w:rPr>
          <w:sz w:val="24"/>
          <w:szCs w:val="24"/>
        </w:rPr>
        <w:t xml:space="preserve"> is an iPhone app that </w:t>
      </w:r>
      <w:r>
        <w:rPr>
          <w:sz w:val="24"/>
          <w:szCs w:val="24"/>
        </w:rPr>
        <w:t>“</w:t>
      </w:r>
      <w:r>
        <w:rPr>
          <w:sz w:val="24"/>
          <w:szCs w:val="24"/>
        </w:rPr>
        <w:t>helps teach kids how to sort food waste and to value the environmental benefits of food scrap recycling and composting.</w:t>
      </w:r>
      <w:r>
        <w:rPr>
          <w:sz w:val="24"/>
          <w:szCs w:val="24"/>
        </w:rPr>
        <w:t>”</w:t>
      </w:r>
      <w:r>
        <w:rPr>
          <w:sz w:val="24"/>
          <w:szCs w:val="24"/>
        </w:rPr>
        <w:t xml:space="preserve"> It was launched by Novamont.</w:t>
      </w:r>
    </w:p>
    <w:p w14:paraId="6BD3EDBD" w14:textId="77777777" w:rsidR="00000000" w:rsidRDefault="00551CE1">
      <w:pPr>
        <w:widowControl/>
        <w:rPr>
          <w:sz w:val="24"/>
          <w:szCs w:val="24"/>
        </w:rPr>
      </w:pPr>
      <w:r>
        <w:rPr>
          <w:sz w:val="24"/>
          <w:szCs w:val="24"/>
        </w:rPr>
        <w:t>Website</w:t>
      </w:r>
      <w:r>
        <w:rPr>
          <w:sz w:val="24"/>
          <w:szCs w:val="24"/>
        </w:rPr>
        <w:t>: https://apps.apple.com/us/app/food-scrap-recycling-truck/id1513233633</w:t>
      </w:r>
    </w:p>
    <w:p w14:paraId="3C5449EC" w14:textId="77777777" w:rsidR="00000000" w:rsidRDefault="00551CE1">
      <w:pPr>
        <w:widowControl/>
        <w:rPr>
          <w:sz w:val="24"/>
          <w:szCs w:val="24"/>
        </w:rPr>
      </w:pPr>
      <w:r>
        <w:rPr>
          <w:b/>
          <w:bCs/>
          <w:sz w:val="24"/>
          <w:szCs w:val="24"/>
        </w:rPr>
        <w:t>Food Storage and Shelf Life</w:t>
      </w:r>
      <w:r>
        <w:rPr>
          <w:sz w:val="24"/>
          <w:szCs w:val="24"/>
        </w:rPr>
        <w:t xml:space="preserve"> </w:t>
      </w:r>
      <w:r>
        <w:rPr>
          <w:sz w:val="24"/>
          <w:szCs w:val="24"/>
        </w:rPr>
        <w:t>“</w:t>
      </w:r>
      <w:r>
        <w:rPr>
          <w:sz w:val="24"/>
          <w:szCs w:val="24"/>
        </w:rPr>
        <w:t>takes the guesswork out of where to store your food and how long it will remain fresh. It also provides detailed information about selecting and storing fr</w:t>
      </w:r>
      <w:r>
        <w:rPr>
          <w:sz w:val="24"/>
          <w:szCs w:val="24"/>
        </w:rPr>
        <w:t>uits and vegetables, and the nutritional value of fruits and vegetables.</w:t>
      </w:r>
      <w:r>
        <w:rPr>
          <w:sz w:val="24"/>
          <w:szCs w:val="24"/>
        </w:rPr>
        <w:t>”</w:t>
      </w:r>
      <w:r>
        <w:rPr>
          <w:sz w:val="24"/>
          <w:szCs w:val="24"/>
        </w:rPr>
        <w:t xml:space="preserve"> It </w:t>
      </w:r>
      <w:r>
        <w:rPr>
          <w:sz w:val="24"/>
          <w:szCs w:val="24"/>
        </w:rPr>
        <w:t>“</w:t>
      </w:r>
      <w:r>
        <w:rPr>
          <w:sz w:val="24"/>
          <w:szCs w:val="24"/>
        </w:rPr>
        <w:t>can help sort out food storage stumpers, like where to store apples, and how long you can keep meat in the freezer.</w:t>
      </w:r>
      <w:r>
        <w:rPr>
          <w:sz w:val="24"/>
          <w:szCs w:val="24"/>
        </w:rPr>
        <w:t>”</w:t>
      </w:r>
    </w:p>
    <w:p w14:paraId="08A4A9B2" w14:textId="77777777" w:rsidR="00000000" w:rsidRDefault="00551CE1">
      <w:pPr>
        <w:widowControl/>
        <w:rPr>
          <w:sz w:val="24"/>
          <w:szCs w:val="24"/>
        </w:rPr>
      </w:pPr>
      <w:r>
        <w:rPr>
          <w:sz w:val="24"/>
          <w:szCs w:val="24"/>
        </w:rPr>
        <w:t>Website: https://itunes.apple.com/us/app/food-storage-and-she</w:t>
      </w:r>
      <w:r>
        <w:rPr>
          <w:sz w:val="24"/>
          <w:szCs w:val="24"/>
        </w:rPr>
        <w:t>lf-life/id356207944?mt=8</w:t>
      </w:r>
    </w:p>
    <w:p w14:paraId="300EC5AA" w14:textId="77777777" w:rsidR="00000000" w:rsidRDefault="00551CE1">
      <w:pPr>
        <w:widowControl/>
        <w:rPr>
          <w:sz w:val="24"/>
          <w:szCs w:val="24"/>
        </w:rPr>
      </w:pPr>
    </w:p>
    <w:p w14:paraId="41C1E6D8" w14:textId="77777777" w:rsidR="00000000" w:rsidRDefault="00551CE1">
      <w:pPr>
        <w:widowControl/>
        <w:rPr>
          <w:sz w:val="24"/>
          <w:szCs w:val="24"/>
        </w:rPr>
      </w:pPr>
      <w:r>
        <w:rPr>
          <w:b/>
          <w:bCs/>
          <w:sz w:val="24"/>
          <w:szCs w:val="24"/>
        </w:rPr>
        <w:t>Food Waste Atlas</w:t>
      </w:r>
      <w:r>
        <w:rPr>
          <w:sz w:val="24"/>
          <w:szCs w:val="24"/>
        </w:rPr>
        <w:t xml:space="preserve"> </w:t>
      </w:r>
      <w:r>
        <w:rPr>
          <w:sz w:val="24"/>
          <w:szCs w:val="24"/>
        </w:rPr>
        <w:t>“</w:t>
      </w:r>
      <w:r>
        <w:rPr>
          <w:sz w:val="24"/>
          <w:szCs w:val="24"/>
        </w:rPr>
        <w:t xml:space="preserve">allows governments, companies and countries to understand how much, </w:t>
      </w:r>
      <w:r>
        <w:rPr>
          <w:sz w:val="24"/>
          <w:szCs w:val="24"/>
        </w:rPr>
        <w:t>where, and why food loss and waste is occurring so they can measure and manage it, playing their part in creating a more sustainable food system.</w:t>
      </w:r>
      <w:r>
        <w:rPr>
          <w:sz w:val="24"/>
          <w:szCs w:val="24"/>
        </w:rPr>
        <w:t>”</w:t>
      </w:r>
      <w:r>
        <w:rPr>
          <w:sz w:val="24"/>
          <w:szCs w:val="24"/>
        </w:rPr>
        <w:t xml:space="preserve"> It </w:t>
      </w:r>
      <w:r>
        <w:rPr>
          <w:sz w:val="24"/>
          <w:szCs w:val="24"/>
        </w:rPr>
        <w:t>“</w:t>
      </w:r>
      <w:r>
        <w:rPr>
          <w:sz w:val="24"/>
          <w:szCs w:val="24"/>
        </w:rPr>
        <w:t>is built with the global Food Loss and Waste Accounting and Reporting Standard (qv) (known as the FLW Sta</w:t>
      </w:r>
      <w:r>
        <w:rPr>
          <w:sz w:val="24"/>
          <w:szCs w:val="24"/>
        </w:rPr>
        <w:t>ndard) in mind. Developed by the Food Loss and Waste Protocol, a multi-stakeholder partnership including WRAP (qv) and WRI (qv), the Standard enables countries, companies and other organizations to account for and report in a credible, practical and intern</w:t>
      </w:r>
      <w:r>
        <w:rPr>
          <w:sz w:val="24"/>
          <w:szCs w:val="24"/>
        </w:rPr>
        <w:t>ationally consistent manner how much food loss and waste is created and identify where it occurs, facilitating efforts to reduce it.</w:t>
      </w:r>
      <w:r>
        <w:rPr>
          <w:sz w:val="24"/>
          <w:szCs w:val="24"/>
        </w:rPr>
        <w:t>”</w:t>
      </w:r>
    </w:p>
    <w:p w14:paraId="46C1CF60" w14:textId="77777777" w:rsidR="00000000" w:rsidRDefault="00551CE1">
      <w:pPr>
        <w:widowControl/>
        <w:rPr>
          <w:sz w:val="24"/>
          <w:szCs w:val="24"/>
        </w:rPr>
      </w:pPr>
      <w:r>
        <w:rPr>
          <w:sz w:val="24"/>
          <w:szCs w:val="24"/>
        </w:rPr>
        <w:t>Website: https://www.thefoodwasteatlas.org/home</w:t>
      </w:r>
    </w:p>
    <w:p w14:paraId="143D66BA" w14:textId="77777777" w:rsidR="00000000" w:rsidRDefault="00551CE1">
      <w:pPr>
        <w:widowControl/>
        <w:rPr>
          <w:sz w:val="24"/>
          <w:szCs w:val="24"/>
        </w:rPr>
      </w:pPr>
    </w:p>
    <w:p w14:paraId="129AA0AD" w14:textId="77777777" w:rsidR="00000000" w:rsidRDefault="00551CE1">
      <w:pPr>
        <w:widowControl/>
        <w:rPr>
          <w:sz w:val="24"/>
          <w:szCs w:val="24"/>
        </w:rPr>
      </w:pPr>
      <w:r>
        <w:rPr>
          <w:b/>
          <w:bCs/>
          <w:sz w:val="24"/>
          <w:szCs w:val="24"/>
        </w:rPr>
        <w:t>Food Waste Diary</w:t>
      </w:r>
      <w:r>
        <w:rPr>
          <w:sz w:val="24"/>
          <w:szCs w:val="24"/>
        </w:rPr>
        <w:t xml:space="preserve"> is an app that is </w:t>
      </w:r>
      <w:r>
        <w:rPr>
          <w:sz w:val="24"/>
          <w:szCs w:val="24"/>
        </w:rPr>
        <w:t>“</w:t>
      </w:r>
      <w:r>
        <w:rPr>
          <w:sz w:val="24"/>
          <w:szCs w:val="24"/>
        </w:rPr>
        <w:t>designed to help you actually get a h</w:t>
      </w:r>
      <w:r>
        <w:rPr>
          <w:sz w:val="24"/>
          <w:szCs w:val="24"/>
        </w:rPr>
        <w:t>andle on how much food you toss. Save entries documenting each food casualty in your own personal waste database and you will begin to see how much money you</w:t>
      </w:r>
      <w:r>
        <w:rPr>
          <w:sz w:val="24"/>
          <w:szCs w:val="24"/>
        </w:rPr>
        <w:t>’</w:t>
      </w:r>
      <w:r>
        <w:rPr>
          <w:sz w:val="24"/>
          <w:szCs w:val="24"/>
        </w:rPr>
        <w:t>ve wasted as well as what you waste the most, and how.</w:t>
      </w:r>
      <w:r>
        <w:rPr>
          <w:sz w:val="24"/>
          <w:szCs w:val="24"/>
        </w:rPr>
        <w:t>”</w:t>
      </w:r>
      <w:r>
        <w:rPr>
          <w:sz w:val="24"/>
          <w:szCs w:val="24"/>
        </w:rPr>
        <w:t xml:space="preserve"> See also the organization Love Food Hate W</w:t>
      </w:r>
      <w:r>
        <w:rPr>
          <w:sz w:val="24"/>
          <w:szCs w:val="24"/>
        </w:rPr>
        <w:t>aste. [Description Navz Sangwan]</w:t>
      </w:r>
    </w:p>
    <w:p w14:paraId="5112BBAD" w14:textId="77777777" w:rsidR="00000000" w:rsidRDefault="00551CE1">
      <w:pPr>
        <w:widowControl/>
        <w:rPr>
          <w:sz w:val="24"/>
          <w:szCs w:val="24"/>
        </w:rPr>
      </w:pPr>
      <w:r>
        <w:rPr>
          <w:sz w:val="24"/>
          <w:szCs w:val="24"/>
        </w:rPr>
        <w:t>Website: https://igw.tuwien.ac.at/foodwastediary/info/English.html</w:t>
      </w:r>
    </w:p>
    <w:p w14:paraId="56B6C9D7" w14:textId="77777777" w:rsidR="00000000" w:rsidRDefault="00551CE1">
      <w:pPr>
        <w:widowControl/>
        <w:rPr>
          <w:sz w:val="24"/>
          <w:szCs w:val="24"/>
        </w:rPr>
      </w:pPr>
    </w:p>
    <w:p w14:paraId="3D6A2FD2" w14:textId="77777777" w:rsidR="00000000" w:rsidRDefault="00551CE1">
      <w:pPr>
        <w:widowControl/>
        <w:rPr>
          <w:sz w:val="24"/>
          <w:szCs w:val="24"/>
        </w:rPr>
      </w:pPr>
      <w:r>
        <w:rPr>
          <w:b/>
          <w:bCs/>
          <w:sz w:val="24"/>
          <w:szCs w:val="24"/>
        </w:rPr>
        <w:t>Food Waste Heroes</w:t>
      </w:r>
      <w:r>
        <w:rPr>
          <w:sz w:val="24"/>
          <w:szCs w:val="24"/>
        </w:rPr>
        <w:t xml:space="preserve"> --FWH</w:t>
      </w:r>
      <w:r>
        <w:rPr>
          <w:sz w:val="24"/>
          <w:szCs w:val="24"/>
        </w:rPr>
        <w:t>–</w:t>
      </w:r>
      <w:r>
        <w:rPr>
          <w:sz w:val="24"/>
          <w:szCs w:val="24"/>
        </w:rPr>
        <w:t xml:space="preserve"> (UK) is program that redistributed surplus food via OLIO (qv). It has </w:t>
      </w:r>
      <w:r>
        <w:rPr>
          <w:sz w:val="24"/>
          <w:szCs w:val="24"/>
        </w:rPr>
        <w:t>“</w:t>
      </w:r>
      <w:r>
        <w:rPr>
          <w:sz w:val="24"/>
          <w:szCs w:val="24"/>
        </w:rPr>
        <w:t xml:space="preserve">1,500 FWHs actively rescuing unsold food at the end of the </w:t>
      </w:r>
      <w:r>
        <w:rPr>
          <w:sz w:val="24"/>
          <w:szCs w:val="24"/>
        </w:rPr>
        <w:t>day from over 150 businesses, with more joining every single week. This unsold food is immediately added to OLIO and shared within the community to ensure that no good food goes to waste... Once matched, you would collect any unsold surplus food at the end</w:t>
      </w:r>
      <w:r>
        <w:rPr>
          <w:sz w:val="24"/>
          <w:szCs w:val="24"/>
        </w:rPr>
        <w:t xml:space="preserve"> of your designated day(s) and would then use OLIO to share the rescued food within your local community. We</w:t>
      </w:r>
      <w:r>
        <w:rPr>
          <w:sz w:val="24"/>
          <w:szCs w:val="24"/>
        </w:rPr>
        <w:t>’</w:t>
      </w:r>
      <w:r>
        <w:rPr>
          <w:sz w:val="24"/>
          <w:szCs w:val="24"/>
        </w:rPr>
        <w:t>ll also put you in a WhatsApp group with other local FWHs so you can all work together collectively, share success stories, and cheer each other on</w:t>
      </w:r>
      <w:r>
        <w:rPr>
          <w:sz w:val="24"/>
          <w:szCs w:val="24"/>
        </w:rPr>
        <w:t>.</w:t>
      </w:r>
      <w:r>
        <w:rPr>
          <w:sz w:val="24"/>
          <w:szCs w:val="24"/>
        </w:rPr>
        <w:t>”</w:t>
      </w:r>
    </w:p>
    <w:p w14:paraId="2DB968A7" w14:textId="77777777" w:rsidR="00000000" w:rsidRDefault="00551CE1">
      <w:pPr>
        <w:widowControl/>
        <w:rPr>
          <w:sz w:val="24"/>
          <w:szCs w:val="24"/>
        </w:rPr>
      </w:pPr>
      <w:r>
        <w:rPr>
          <w:sz w:val="24"/>
          <w:szCs w:val="24"/>
        </w:rPr>
        <w:t>Website: http://olioex.com/wp-content/uploads/2016/11/OLIO-Food-Waste-Hero.pdf</w:t>
      </w:r>
    </w:p>
    <w:p w14:paraId="3CF08E95" w14:textId="77777777" w:rsidR="00000000" w:rsidRDefault="00551CE1">
      <w:pPr>
        <w:widowControl/>
        <w:rPr>
          <w:sz w:val="24"/>
          <w:szCs w:val="24"/>
        </w:rPr>
      </w:pPr>
    </w:p>
    <w:p w14:paraId="739AC1A4" w14:textId="77777777" w:rsidR="00000000" w:rsidRDefault="00551CE1">
      <w:pPr>
        <w:widowControl/>
        <w:rPr>
          <w:sz w:val="24"/>
          <w:szCs w:val="24"/>
        </w:rPr>
      </w:pPr>
      <w:r>
        <w:rPr>
          <w:b/>
          <w:bCs/>
          <w:sz w:val="24"/>
          <w:szCs w:val="24"/>
        </w:rPr>
        <w:t>Food Waste Management Cost Calculator</w:t>
      </w:r>
      <w:r>
        <w:rPr>
          <w:sz w:val="24"/>
          <w:szCs w:val="24"/>
        </w:rPr>
        <w:t xml:space="preserve"> is the U.S. Environmental Protection Agency</w:t>
      </w:r>
      <w:r>
        <w:rPr>
          <w:sz w:val="24"/>
          <w:szCs w:val="24"/>
        </w:rPr>
        <w:t>’</w:t>
      </w:r>
      <w:r>
        <w:rPr>
          <w:sz w:val="24"/>
          <w:szCs w:val="24"/>
        </w:rPr>
        <w:t xml:space="preserve">s app </w:t>
      </w:r>
      <w:r>
        <w:rPr>
          <w:sz w:val="24"/>
          <w:szCs w:val="24"/>
        </w:rPr>
        <w:t>“</w:t>
      </w:r>
      <w:r>
        <w:rPr>
          <w:sz w:val="24"/>
          <w:szCs w:val="24"/>
        </w:rPr>
        <w:t>that tells operators where their food and money are slipping through our current was</w:t>
      </w:r>
      <w:r>
        <w:rPr>
          <w:sz w:val="24"/>
          <w:szCs w:val="24"/>
        </w:rPr>
        <w:t>te-friendly system. After creating your waste profile, the accessible Excel-based program conducts a cost comparison of your current disposal methods versus alternatives, like donating and composting.</w:t>
      </w:r>
      <w:r>
        <w:rPr>
          <w:sz w:val="24"/>
          <w:szCs w:val="24"/>
        </w:rPr>
        <w:t>”</w:t>
      </w:r>
      <w:r>
        <w:rPr>
          <w:sz w:val="24"/>
          <w:szCs w:val="24"/>
        </w:rPr>
        <w:t xml:space="preserve"> [Description Navz Sangwan]</w:t>
      </w:r>
    </w:p>
    <w:p w14:paraId="1303B6C7" w14:textId="77777777" w:rsidR="00000000" w:rsidRDefault="00551CE1">
      <w:pPr>
        <w:widowControl/>
        <w:rPr>
          <w:sz w:val="24"/>
          <w:szCs w:val="24"/>
        </w:rPr>
      </w:pPr>
      <w:r>
        <w:rPr>
          <w:sz w:val="24"/>
          <w:szCs w:val="24"/>
        </w:rPr>
        <w:t>Website: https://www.epa.go</w:t>
      </w:r>
      <w:r>
        <w:rPr>
          <w:sz w:val="24"/>
          <w:szCs w:val="24"/>
        </w:rPr>
        <w:t>v/sustainable-management-food/tools-assessing-wasted-food</w:t>
      </w:r>
    </w:p>
    <w:p w14:paraId="1087B00F" w14:textId="77777777" w:rsidR="00000000" w:rsidRDefault="00551CE1">
      <w:pPr>
        <w:widowControl/>
        <w:rPr>
          <w:sz w:val="24"/>
          <w:szCs w:val="24"/>
        </w:rPr>
      </w:pPr>
    </w:p>
    <w:p w14:paraId="4079F907" w14:textId="77777777" w:rsidR="00000000" w:rsidRDefault="00551CE1">
      <w:pPr>
        <w:widowControl/>
        <w:rPr>
          <w:sz w:val="24"/>
          <w:szCs w:val="24"/>
        </w:rPr>
      </w:pPr>
      <w:r>
        <w:rPr>
          <w:b/>
          <w:bCs/>
          <w:sz w:val="24"/>
          <w:szCs w:val="24"/>
        </w:rPr>
        <w:t>FoodCloud</w:t>
      </w:r>
      <w:r>
        <w:rPr>
          <w:sz w:val="24"/>
          <w:szCs w:val="24"/>
        </w:rPr>
        <w:t xml:space="preserve"> is an app that </w:t>
      </w:r>
      <w:r>
        <w:rPr>
          <w:sz w:val="24"/>
          <w:szCs w:val="24"/>
        </w:rPr>
        <w:t>“</w:t>
      </w:r>
      <w:r>
        <w:rPr>
          <w:sz w:val="24"/>
          <w:szCs w:val="24"/>
        </w:rPr>
        <w:t>links up local homeless shelters and food banks with a nearby supermarket. About 740 stores across Britain and Ireland are involved. FoodCloud keeps track of precisely wha</w:t>
      </w:r>
      <w:r>
        <w:rPr>
          <w:sz w:val="24"/>
          <w:szCs w:val="24"/>
        </w:rPr>
        <w:t>t type of food needs collecting, where, and when</w:t>
      </w:r>
      <w:r>
        <w:rPr>
          <w:sz w:val="24"/>
          <w:szCs w:val="24"/>
        </w:rPr>
        <w:t>—</w:t>
      </w:r>
      <w:r>
        <w:rPr>
          <w:sz w:val="24"/>
          <w:szCs w:val="24"/>
        </w:rPr>
        <w:t>so that it remains safe to eat.</w:t>
      </w:r>
      <w:r>
        <w:rPr>
          <w:sz w:val="24"/>
          <w:szCs w:val="24"/>
        </w:rPr>
        <w:t>”</w:t>
      </w:r>
      <w:r>
        <w:rPr>
          <w:sz w:val="24"/>
          <w:szCs w:val="24"/>
        </w:rPr>
        <w:t xml:space="preserve"> [Description Colleen Kane] See also the organization description for FoodCloud. It has expanded operations into Australia, the Czech Republic and Poland in 2019.</w:t>
      </w:r>
    </w:p>
    <w:p w14:paraId="2253699F" w14:textId="77777777" w:rsidR="00000000" w:rsidRDefault="00551CE1">
      <w:pPr>
        <w:widowControl/>
        <w:rPr>
          <w:sz w:val="24"/>
          <w:szCs w:val="24"/>
        </w:rPr>
      </w:pPr>
      <w:r>
        <w:rPr>
          <w:sz w:val="24"/>
          <w:szCs w:val="24"/>
        </w:rPr>
        <w:t>Website: htt</w:t>
      </w:r>
      <w:r>
        <w:rPr>
          <w:sz w:val="24"/>
          <w:szCs w:val="24"/>
        </w:rPr>
        <w:t>ps://vimeo.com/188539918</w:t>
      </w:r>
    </w:p>
    <w:p w14:paraId="7507B7B3" w14:textId="77777777" w:rsidR="00000000" w:rsidRDefault="00551CE1">
      <w:pPr>
        <w:widowControl/>
        <w:rPr>
          <w:sz w:val="24"/>
          <w:szCs w:val="24"/>
        </w:rPr>
      </w:pPr>
    </w:p>
    <w:p w14:paraId="441F3E0C" w14:textId="77777777" w:rsidR="00000000" w:rsidRDefault="00551CE1">
      <w:pPr>
        <w:widowControl/>
        <w:rPr>
          <w:sz w:val="24"/>
          <w:szCs w:val="24"/>
        </w:rPr>
      </w:pPr>
      <w:r>
        <w:rPr>
          <w:b/>
          <w:bCs/>
          <w:sz w:val="24"/>
          <w:szCs w:val="24"/>
        </w:rPr>
        <w:t>FoodFight!</w:t>
      </w:r>
      <w:r>
        <w:rPr>
          <w:sz w:val="24"/>
          <w:szCs w:val="24"/>
        </w:rPr>
        <w:t xml:space="preserve"> (San Francisco-based) </w:t>
      </w:r>
      <w:r>
        <w:rPr>
          <w:sz w:val="24"/>
          <w:szCs w:val="24"/>
        </w:rPr>
        <w:t>“</w:t>
      </w:r>
      <w:r>
        <w:rPr>
          <w:sz w:val="24"/>
          <w:szCs w:val="24"/>
        </w:rPr>
        <w:t>allows restaurants that partner with Postmates to request a pickup of excess food and have it delivered to a local shelter at the touch of a button.</w:t>
      </w:r>
      <w:r>
        <w:rPr>
          <w:sz w:val="24"/>
          <w:szCs w:val="24"/>
        </w:rPr>
        <w:t>”</w:t>
      </w:r>
    </w:p>
    <w:p w14:paraId="7D9C1B1C" w14:textId="77777777" w:rsidR="00000000" w:rsidRDefault="00551CE1">
      <w:pPr>
        <w:widowControl/>
        <w:rPr>
          <w:sz w:val="24"/>
          <w:szCs w:val="24"/>
        </w:rPr>
      </w:pPr>
      <w:r>
        <w:rPr>
          <w:sz w:val="24"/>
          <w:szCs w:val="24"/>
        </w:rPr>
        <w:t>Website: https://postmates.com/civic-labs/food</w:t>
      </w:r>
      <w:r>
        <w:rPr>
          <w:sz w:val="24"/>
          <w:szCs w:val="24"/>
        </w:rPr>
        <w:t>-fight</w:t>
      </w:r>
    </w:p>
    <w:p w14:paraId="68C90FAF" w14:textId="77777777" w:rsidR="00000000" w:rsidRDefault="00551CE1">
      <w:pPr>
        <w:widowControl/>
        <w:rPr>
          <w:sz w:val="24"/>
          <w:szCs w:val="24"/>
        </w:rPr>
      </w:pPr>
    </w:p>
    <w:p w14:paraId="046B9900" w14:textId="77777777" w:rsidR="00000000" w:rsidRDefault="00551CE1">
      <w:pPr>
        <w:widowControl/>
        <w:rPr>
          <w:sz w:val="24"/>
          <w:szCs w:val="24"/>
        </w:rPr>
      </w:pPr>
      <w:r>
        <w:rPr>
          <w:b/>
          <w:bCs/>
          <w:sz w:val="24"/>
          <w:szCs w:val="24"/>
        </w:rPr>
        <w:t>Foodfighter</w:t>
      </w:r>
      <w:r>
        <w:rPr>
          <w:sz w:val="24"/>
          <w:szCs w:val="24"/>
        </w:rPr>
        <w:t xml:space="preserve"> (Charleston, South Carolina) is an app that </w:t>
      </w:r>
      <w:r>
        <w:rPr>
          <w:sz w:val="24"/>
          <w:szCs w:val="24"/>
        </w:rPr>
        <w:t>“</w:t>
      </w:r>
      <w:r>
        <w:rPr>
          <w:sz w:val="24"/>
          <w:szCs w:val="24"/>
        </w:rPr>
        <w:t>utilizes predictive analytics to track food waste, improve shopping habits, and save you money.</w:t>
      </w:r>
      <w:r>
        <w:rPr>
          <w:sz w:val="24"/>
          <w:szCs w:val="24"/>
        </w:rPr>
        <w:t>”</w:t>
      </w:r>
      <w:r>
        <w:rPr>
          <w:sz w:val="24"/>
          <w:szCs w:val="24"/>
        </w:rPr>
        <w:t xml:space="preserve"> It shows users </w:t>
      </w:r>
      <w:r>
        <w:rPr>
          <w:sz w:val="24"/>
          <w:szCs w:val="24"/>
        </w:rPr>
        <w:t>“</w:t>
      </w:r>
      <w:r>
        <w:rPr>
          <w:sz w:val="24"/>
          <w:szCs w:val="24"/>
        </w:rPr>
        <w:t>shows how much food you have wasted and the monetary equivalent over a specifi</w:t>
      </w:r>
      <w:r>
        <w:rPr>
          <w:sz w:val="24"/>
          <w:szCs w:val="24"/>
        </w:rPr>
        <w:t>ed time frame of your choosing. Overtime, the app remembers your waste habits in order to create a personalized grocery list that tells you what to buy to help you save food and save money.</w:t>
      </w:r>
      <w:r>
        <w:rPr>
          <w:sz w:val="24"/>
          <w:szCs w:val="24"/>
        </w:rPr>
        <w:t>”</w:t>
      </w:r>
      <w:r>
        <w:rPr>
          <w:sz w:val="24"/>
          <w:szCs w:val="24"/>
        </w:rPr>
        <w:t xml:space="preserve"> It was launched in 2019 by Candace Pfister, Daphne Lerner, and Tr</w:t>
      </w:r>
      <w:r>
        <w:rPr>
          <w:sz w:val="24"/>
          <w:szCs w:val="24"/>
        </w:rPr>
        <w:t>istan Soliven, students at the College of Charleston.</w:t>
      </w:r>
    </w:p>
    <w:p w14:paraId="2ED9421C" w14:textId="77777777" w:rsidR="00000000" w:rsidRDefault="00551CE1">
      <w:pPr>
        <w:widowControl/>
        <w:rPr>
          <w:sz w:val="24"/>
          <w:szCs w:val="24"/>
        </w:rPr>
      </w:pPr>
      <w:r>
        <w:rPr>
          <w:sz w:val="24"/>
          <w:szCs w:val="24"/>
        </w:rPr>
        <w:t>Website: https://www.foodfighterapp.com/</w:t>
      </w:r>
    </w:p>
    <w:p w14:paraId="5FC9ECFC" w14:textId="77777777" w:rsidR="00000000" w:rsidRDefault="00551CE1">
      <w:pPr>
        <w:widowControl/>
        <w:rPr>
          <w:sz w:val="24"/>
          <w:szCs w:val="24"/>
        </w:rPr>
      </w:pPr>
    </w:p>
    <w:p w14:paraId="60955DF4" w14:textId="77777777" w:rsidR="00000000" w:rsidRDefault="00551CE1">
      <w:pPr>
        <w:widowControl/>
        <w:rPr>
          <w:sz w:val="24"/>
          <w:szCs w:val="24"/>
        </w:rPr>
      </w:pPr>
      <w:r>
        <w:rPr>
          <w:b/>
          <w:bCs/>
          <w:sz w:val="24"/>
          <w:szCs w:val="24"/>
        </w:rPr>
        <w:t>FoodHero</w:t>
      </w:r>
      <w:r>
        <w:rPr>
          <w:sz w:val="24"/>
          <w:szCs w:val="24"/>
        </w:rPr>
        <w:t xml:space="preserve"> (Montr</w:t>
      </w:r>
      <w:r>
        <w:rPr>
          <w:sz w:val="24"/>
          <w:szCs w:val="24"/>
        </w:rPr>
        <w:t>é</w:t>
      </w:r>
      <w:r>
        <w:rPr>
          <w:sz w:val="24"/>
          <w:szCs w:val="24"/>
        </w:rPr>
        <w:t xml:space="preserve">al, Canada) is an app that permits users to save </w:t>
      </w:r>
      <w:r>
        <w:rPr>
          <w:sz w:val="24"/>
          <w:szCs w:val="24"/>
        </w:rPr>
        <w:t>“</w:t>
      </w:r>
      <w:r>
        <w:rPr>
          <w:sz w:val="24"/>
          <w:szCs w:val="24"/>
        </w:rPr>
        <w:t>money on perfectly fresh surplus food</w:t>
      </w:r>
      <w:r>
        <w:rPr>
          <w:sz w:val="24"/>
          <w:szCs w:val="24"/>
        </w:rPr>
        <w:t>”</w:t>
      </w:r>
      <w:r>
        <w:rPr>
          <w:sz w:val="24"/>
          <w:szCs w:val="24"/>
        </w:rPr>
        <w:t xml:space="preserve"> on perfectly edible food close to their expiration date</w:t>
      </w:r>
      <w:r>
        <w:rPr>
          <w:sz w:val="24"/>
          <w:szCs w:val="24"/>
        </w:rPr>
        <w:t>. It was founded by Jonathan Defoy. In 2019 it created a program with IGA, the largest group of independent grocers in Canada. By November 2019, it was used by 200 IGA stores across Qu</w:t>
      </w:r>
      <w:r>
        <w:rPr>
          <w:sz w:val="24"/>
          <w:szCs w:val="24"/>
        </w:rPr>
        <w:t>é</w:t>
      </w:r>
      <w:r>
        <w:rPr>
          <w:sz w:val="24"/>
          <w:szCs w:val="24"/>
        </w:rPr>
        <w:t xml:space="preserve">bec. By September 2020 it had deployed </w:t>
      </w:r>
      <w:r>
        <w:rPr>
          <w:sz w:val="24"/>
          <w:szCs w:val="24"/>
        </w:rPr>
        <w:t>“</w:t>
      </w:r>
      <w:r>
        <w:rPr>
          <w:sz w:val="24"/>
          <w:szCs w:val="24"/>
        </w:rPr>
        <w:t>to nearly 100 Metro stores</w:t>
      </w:r>
      <w:r>
        <w:rPr>
          <w:sz w:val="24"/>
          <w:szCs w:val="24"/>
        </w:rPr>
        <w:t>”</w:t>
      </w:r>
      <w:r>
        <w:rPr>
          <w:sz w:val="24"/>
          <w:szCs w:val="24"/>
        </w:rPr>
        <w:t xml:space="preserve"> in </w:t>
      </w:r>
      <w:r>
        <w:rPr>
          <w:sz w:val="24"/>
          <w:szCs w:val="24"/>
        </w:rPr>
        <w:t>Montr</w:t>
      </w:r>
      <w:r>
        <w:rPr>
          <w:sz w:val="24"/>
          <w:szCs w:val="24"/>
        </w:rPr>
        <w:t>é</w:t>
      </w:r>
      <w:r>
        <w:rPr>
          <w:sz w:val="24"/>
          <w:szCs w:val="24"/>
        </w:rPr>
        <w:t>al.</w:t>
      </w:r>
    </w:p>
    <w:p w14:paraId="5D4254BF" w14:textId="77777777" w:rsidR="00000000" w:rsidRDefault="00551CE1">
      <w:pPr>
        <w:widowControl/>
        <w:rPr>
          <w:sz w:val="24"/>
          <w:szCs w:val="24"/>
        </w:rPr>
      </w:pPr>
      <w:r>
        <w:rPr>
          <w:sz w:val="24"/>
          <w:szCs w:val="24"/>
        </w:rPr>
        <w:t>Website: https://foodhero.com/</w:t>
      </w:r>
    </w:p>
    <w:p w14:paraId="54BA0DEF" w14:textId="77777777" w:rsidR="00000000" w:rsidRDefault="00551CE1">
      <w:pPr>
        <w:widowControl/>
        <w:rPr>
          <w:sz w:val="24"/>
          <w:szCs w:val="24"/>
        </w:rPr>
      </w:pPr>
    </w:p>
    <w:p w14:paraId="00B56EE8" w14:textId="77777777" w:rsidR="00000000" w:rsidRDefault="00551CE1">
      <w:pPr>
        <w:widowControl/>
        <w:rPr>
          <w:sz w:val="24"/>
          <w:szCs w:val="24"/>
        </w:rPr>
      </w:pPr>
      <w:r>
        <w:rPr>
          <w:b/>
          <w:bCs/>
          <w:sz w:val="24"/>
          <w:szCs w:val="24"/>
        </w:rPr>
        <w:t>Foodie Save</w:t>
      </w:r>
      <w:r>
        <w:rPr>
          <w:sz w:val="24"/>
          <w:szCs w:val="24"/>
        </w:rPr>
        <w:t xml:space="preserve"> (Castlebar-based, Ireland) has an app that </w:t>
      </w:r>
      <w:r>
        <w:rPr>
          <w:sz w:val="24"/>
          <w:szCs w:val="24"/>
        </w:rPr>
        <w:t>“</w:t>
      </w:r>
      <w:r>
        <w:rPr>
          <w:sz w:val="24"/>
          <w:szCs w:val="24"/>
        </w:rPr>
        <w:t>allows members of the public to purchase perfectly good unsold surplus food from food retailers at a discounted rate of up to 65%.</w:t>
      </w:r>
      <w:r>
        <w:rPr>
          <w:sz w:val="24"/>
          <w:szCs w:val="24"/>
        </w:rPr>
        <w:t>”</w:t>
      </w:r>
      <w:r>
        <w:rPr>
          <w:sz w:val="24"/>
          <w:szCs w:val="24"/>
        </w:rPr>
        <w:t xml:space="preserve"> The founder and CEO of Foo</w:t>
      </w:r>
      <w:r>
        <w:rPr>
          <w:sz w:val="24"/>
          <w:szCs w:val="24"/>
        </w:rPr>
        <w:t>die Save is Eoin Heverin.</w:t>
      </w:r>
    </w:p>
    <w:p w14:paraId="4B6C6F08" w14:textId="77777777" w:rsidR="00000000" w:rsidRDefault="00551CE1">
      <w:pPr>
        <w:widowControl/>
        <w:rPr>
          <w:sz w:val="24"/>
          <w:szCs w:val="24"/>
        </w:rPr>
      </w:pPr>
      <w:r>
        <w:rPr>
          <w:sz w:val="24"/>
          <w:szCs w:val="24"/>
        </w:rPr>
        <w:t>Website: https://foodiesave.com/</w:t>
      </w:r>
    </w:p>
    <w:p w14:paraId="19EC5AF4" w14:textId="77777777" w:rsidR="00000000" w:rsidRDefault="00551CE1">
      <w:pPr>
        <w:widowControl/>
        <w:rPr>
          <w:sz w:val="24"/>
          <w:szCs w:val="24"/>
        </w:rPr>
      </w:pPr>
    </w:p>
    <w:p w14:paraId="1B6A07CD" w14:textId="77777777" w:rsidR="00000000" w:rsidRDefault="00551CE1">
      <w:pPr>
        <w:widowControl/>
        <w:rPr>
          <w:sz w:val="24"/>
          <w:szCs w:val="24"/>
        </w:rPr>
      </w:pPr>
      <w:r>
        <w:rPr>
          <w:b/>
          <w:bCs/>
          <w:sz w:val="24"/>
          <w:szCs w:val="24"/>
        </w:rPr>
        <w:t>Foodito</w:t>
      </w:r>
      <w:r>
        <w:rPr>
          <w:sz w:val="24"/>
          <w:szCs w:val="24"/>
        </w:rPr>
        <w:t xml:space="preserve"> (Scotland) is a mobile-based app that allows large supermarkets to list overstocked items on sell and informs customers of discounts in real time which helps reduce food waste.</w:t>
      </w:r>
      <w:r>
        <w:rPr>
          <w:sz w:val="24"/>
          <w:szCs w:val="24"/>
        </w:rPr>
        <w:t>”</w:t>
      </w:r>
      <w:r>
        <w:rPr>
          <w:sz w:val="24"/>
          <w:szCs w:val="24"/>
        </w:rPr>
        <w:t xml:space="preserve"> It was dev</w:t>
      </w:r>
      <w:r>
        <w:rPr>
          <w:sz w:val="24"/>
          <w:szCs w:val="24"/>
        </w:rPr>
        <w:t xml:space="preserve">eloped by Donavere Benjamin-Mohan, a student at Dundee University, to </w:t>
      </w:r>
      <w:r>
        <w:rPr>
          <w:sz w:val="24"/>
          <w:szCs w:val="24"/>
        </w:rPr>
        <w:t>“</w:t>
      </w:r>
      <w:r>
        <w:rPr>
          <w:sz w:val="24"/>
          <w:szCs w:val="24"/>
        </w:rPr>
        <w:t>revolutionise supermarket shopping by informing customers when overstocked items go on sale.</w:t>
      </w:r>
      <w:r>
        <w:rPr>
          <w:sz w:val="24"/>
          <w:szCs w:val="24"/>
        </w:rPr>
        <w:t>”</w:t>
      </w:r>
    </w:p>
    <w:p w14:paraId="4DBA100D" w14:textId="77777777" w:rsidR="00000000" w:rsidRDefault="00551CE1">
      <w:pPr>
        <w:widowControl/>
        <w:rPr>
          <w:sz w:val="24"/>
          <w:szCs w:val="24"/>
        </w:rPr>
      </w:pPr>
      <w:r>
        <w:rPr>
          <w:sz w:val="24"/>
          <w:szCs w:val="24"/>
        </w:rPr>
        <w:t>Website: https://www.facebook.com/fooditorevolution/</w:t>
      </w:r>
    </w:p>
    <w:p w14:paraId="76068E9F" w14:textId="77777777" w:rsidR="00000000" w:rsidRDefault="00551CE1">
      <w:pPr>
        <w:widowControl/>
        <w:rPr>
          <w:sz w:val="24"/>
          <w:szCs w:val="24"/>
        </w:rPr>
      </w:pPr>
    </w:p>
    <w:p w14:paraId="749A6A09" w14:textId="77777777" w:rsidR="00000000" w:rsidRDefault="00551CE1">
      <w:pPr>
        <w:widowControl/>
        <w:rPr>
          <w:sz w:val="24"/>
          <w:szCs w:val="24"/>
        </w:rPr>
      </w:pPr>
      <w:r>
        <w:rPr>
          <w:b/>
          <w:bCs/>
          <w:sz w:val="24"/>
          <w:szCs w:val="24"/>
        </w:rPr>
        <w:t>FoodKarma</w:t>
      </w:r>
      <w:r>
        <w:rPr>
          <w:sz w:val="24"/>
          <w:szCs w:val="24"/>
        </w:rPr>
        <w:t xml:space="preserve"> (Abu Dhabi, UAE) is an app that helps restaurants sells food (and presumable waste less) at discounted rate. It was launched by Eugenie Dronneau.</w:t>
      </w:r>
    </w:p>
    <w:p w14:paraId="62E2DA45" w14:textId="77777777" w:rsidR="00000000" w:rsidRDefault="00551CE1">
      <w:pPr>
        <w:widowControl/>
        <w:rPr>
          <w:sz w:val="24"/>
          <w:szCs w:val="24"/>
        </w:rPr>
      </w:pPr>
      <w:r>
        <w:rPr>
          <w:sz w:val="24"/>
          <w:szCs w:val="24"/>
        </w:rPr>
        <w:t>Website: https://foodkarma.ae/</w:t>
      </w:r>
    </w:p>
    <w:p w14:paraId="33DC84C6" w14:textId="77777777" w:rsidR="00000000" w:rsidRDefault="00551CE1">
      <w:pPr>
        <w:widowControl/>
        <w:rPr>
          <w:sz w:val="24"/>
          <w:szCs w:val="24"/>
        </w:rPr>
      </w:pPr>
    </w:p>
    <w:p w14:paraId="2DDE7580" w14:textId="77777777" w:rsidR="00000000" w:rsidRDefault="00551CE1">
      <w:pPr>
        <w:widowControl/>
        <w:rPr>
          <w:sz w:val="24"/>
          <w:szCs w:val="24"/>
        </w:rPr>
      </w:pPr>
      <w:r>
        <w:rPr>
          <w:b/>
          <w:bCs/>
          <w:sz w:val="24"/>
          <w:szCs w:val="24"/>
        </w:rPr>
        <w:t>FoodKeeper</w:t>
      </w:r>
      <w:r>
        <w:rPr>
          <w:sz w:val="24"/>
          <w:szCs w:val="24"/>
        </w:rPr>
        <w:t xml:space="preserve"> (US) is an app developed by the United States Department of Agricu</w:t>
      </w:r>
      <w:r>
        <w:rPr>
          <w:sz w:val="24"/>
          <w:szCs w:val="24"/>
        </w:rPr>
        <w:t>lture</w:t>
      </w:r>
      <w:r>
        <w:rPr>
          <w:sz w:val="24"/>
          <w:szCs w:val="24"/>
        </w:rPr>
        <w:t>’</w:t>
      </w:r>
      <w:r>
        <w:rPr>
          <w:sz w:val="24"/>
          <w:szCs w:val="24"/>
        </w:rPr>
        <w:t xml:space="preserve">s (USDA) Food Safety and Inspection Service, with Cornell University and the Food Marketing Institute. It helps users understand food and beverages storage. It </w:t>
      </w:r>
      <w:r>
        <w:rPr>
          <w:sz w:val="24"/>
          <w:szCs w:val="24"/>
        </w:rPr>
        <w:t>“</w:t>
      </w:r>
      <w:r>
        <w:rPr>
          <w:sz w:val="24"/>
          <w:szCs w:val="24"/>
        </w:rPr>
        <w:t>supplies consumers with storage times for items like baby food, baked goods, beverages, c</w:t>
      </w:r>
      <w:r>
        <w:rPr>
          <w:sz w:val="24"/>
          <w:szCs w:val="24"/>
        </w:rPr>
        <w:t>ondiments and sauces, dairy products and eggs, deli and prepared foods, meat and more. While these storage dates are intended to be used as guidelines and not hard-and-fast rules, they help combat the issue of food waste by helping consumers better underst</w:t>
      </w:r>
      <w:r>
        <w:rPr>
          <w:sz w:val="24"/>
          <w:szCs w:val="24"/>
        </w:rPr>
        <w:t>and the shelf life of food and beverages.</w:t>
      </w:r>
      <w:r>
        <w:rPr>
          <w:sz w:val="24"/>
          <w:szCs w:val="24"/>
        </w:rPr>
        <w:t>”</w:t>
      </w:r>
      <w:r>
        <w:rPr>
          <w:sz w:val="24"/>
          <w:szCs w:val="24"/>
        </w:rPr>
        <w:t xml:space="preserve"> [Description Mallory Szczepanski] It is a project of USDA</w:t>
      </w:r>
      <w:r>
        <w:rPr>
          <w:sz w:val="24"/>
          <w:szCs w:val="24"/>
        </w:rPr>
        <w:t>’</w:t>
      </w:r>
      <w:r>
        <w:rPr>
          <w:sz w:val="24"/>
          <w:szCs w:val="24"/>
        </w:rPr>
        <w:t>s Food Safety and Inspection Service, Cornell Institute and the Food Marketing Institute.</w:t>
      </w:r>
    </w:p>
    <w:p w14:paraId="4A4E739C" w14:textId="77777777" w:rsidR="00000000" w:rsidRDefault="00551CE1">
      <w:pPr>
        <w:widowControl/>
        <w:rPr>
          <w:sz w:val="24"/>
          <w:szCs w:val="24"/>
        </w:rPr>
      </w:pPr>
      <w:r>
        <w:rPr>
          <w:sz w:val="24"/>
          <w:szCs w:val="24"/>
        </w:rPr>
        <w:t>Website: https://www.foodsafety.gov/keep/foodkeeperapp/</w:t>
      </w:r>
    </w:p>
    <w:p w14:paraId="3EB605C8" w14:textId="77777777" w:rsidR="00000000" w:rsidRDefault="00551CE1">
      <w:pPr>
        <w:widowControl/>
        <w:rPr>
          <w:sz w:val="24"/>
          <w:szCs w:val="24"/>
        </w:rPr>
      </w:pPr>
    </w:p>
    <w:p w14:paraId="6808A8E3" w14:textId="77777777" w:rsidR="00000000" w:rsidRDefault="00551CE1">
      <w:pPr>
        <w:widowControl/>
        <w:rPr>
          <w:sz w:val="24"/>
          <w:szCs w:val="24"/>
        </w:rPr>
      </w:pPr>
      <w:r>
        <w:rPr>
          <w:b/>
          <w:bCs/>
          <w:sz w:val="24"/>
          <w:szCs w:val="24"/>
        </w:rPr>
        <w:t>FoodLoop</w:t>
      </w:r>
      <w:r>
        <w:rPr>
          <w:sz w:val="24"/>
          <w:szCs w:val="24"/>
        </w:rPr>
        <w:t xml:space="preserve"> (Cologne, Germany) </w:t>
      </w:r>
      <w:r>
        <w:rPr>
          <w:sz w:val="24"/>
          <w:szCs w:val="24"/>
        </w:rPr>
        <w:t>“</w:t>
      </w:r>
      <w:r>
        <w:rPr>
          <w:sz w:val="24"/>
          <w:szCs w:val="24"/>
        </w:rPr>
        <w:t>allows food retail stores to quickly sell food products with a short remaining shelf-life by adjusting prices and targeting consumers through the FoodLoop mobile app. Customers who download the app will receive special offers and disco</w:t>
      </w:r>
      <w:r>
        <w:rPr>
          <w:sz w:val="24"/>
          <w:szCs w:val="24"/>
        </w:rPr>
        <w:t>unts based on their interests and purchase history.</w:t>
      </w:r>
      <w:r>
        <w:rPr>
          <w:sz w:val="24"/>
          <w:szCs w:val="24"/>
        </w:rPr>
        <w:t>”</w:t>
      </w:r>
      <w:r>
        <w:rPr>
          <w:sz w:val="24"/>
          <w:szCs w:val="24"/>
        </w:rPr>
        <w:t xml:space="preserve"> [Description Food Tank]</w:t>
      </w:r>
    </w:p>
    <w:p w14:paraId="2F440780" w14:textId="77777777" w:rsidR="00000000" w:rsidRDefault="00551CE1">
      <w:pPr>
        <w:widowControl/>
        <w:rPr>
          <w:sz w:val="24"/>
          <w:szCs w:val="24"/>
        </w:rPr>
      </w:pPr>
      <w:r>
        <w:rPr>
          <w:sz w:val="24"/>
          <w:szCs w:val="24"/>
        </w:rPr>
        <w:t>Website: https://www.foodloop.net/en/</w:t>
      </w:r>
    </w:p>
    <w:p w14:paraId="5FE076B7" w14:textId="77777777" w:rsidR="00000000" w:rsidRDefault="00551CE1">
      <w:pPr>
        <w:widowControl/>
        <w:rPr>
          <w:sz w:val="24"/>
          <w:szCs w:val="24"/>
        </w:rPr>
      </w:pPr>
    </w:p>
    <w:p w14:paraId="413733AE" w14:textId="77777777" w:rsidR="00000000" w:rsidRDefault="00551CE1">
      <w:pPr>
        <w:widowControl/>
        <w:rPr>
          <w:sz w:val="24"/>
          <w:szCs w:val="24"/>
        </w:rPr>
      </w:pPr>
      <w:r>
        <w:rPr>
          <w:b/>
          <w:bCs/>
          <w:sz w:val="24"/>
          <w:szCs w:val="24"/>
        </w:rPr>
        <w:t>FoodLynk</w:t>
      </w:r>
      <w:r>
        <w:rPr>
          <w:sz w:val="24"/>
          <w:szCs w:val="24"/>
        </w:rPr>
        <w:t xml:space="preserve"> (Bellevue, Washington based) is a </w:t>
      </w:r>
      <w:r>
        <w:rPr>
          <w:sz w:val="24"/>
          <w:szCs w:val="24"/>
        </w:rPr>
        <w:t>“</w:t>
      </w:r>
      <w:r>
        <w:rPr>
          <w:sz w:val="24"/>
          <w:szCs w:val="24"/>
        </w:rPr>
        <w:t>non-profit organization that aims to reduce food waste and leverage the same to feed the needy (</w:t>
      </w:r>
      <w:r>
        <w:rPr>
          <w:sz w:val="24"/>
          <w:szCs w:val="24"/>
        </w:rPr>
        <w:t>e.g. homeless shelters) through creation of a platform that helps scale this service globally.</w:t>
      </w:r>
      <w:r>
        <w:rPr>
          <w:sz w:val="24"/>
          <w:szCs w:val="24"/>
        </w:rPr>
        <w:t>”</w:t>
      </w:r>
      <w:r>
        <w:rPr>
          <w:sz w:val="24"/>
          <w:szCs w:val="24"/>
        </w:rPr>
        <w:t xml:space="preserve"> Its technology platform is built to </w:t>
      </w:r>
      <w:r>
        <w:rPr>
          <w:sz w:val="24"/>
          <w:szCs w:val="24"/>
        </w:rPr>
        <w:t>“</w:t>
      </w:r>
      <w:r>
        <w:rPr>
          <w:sz w:val="24"/>
          <w:szCs w:val="24"/>
        </w:rPr>
        <w:t>create purposeful linkages to reduce food waste and use it to feed the needy.</w:t>
      </w:r>
      <w:r>
        <w:rPr>
          <w:sz w:val="24"/>
          <w:szCs w:val="24"/>
        </w:rPr>
        <w:t>”</w:t>
      </w:r>
      <w:r>
        <w:rPr>
          <w:sz w:val="24"/>
          <w:szCs w:val="24"/>
        </w:rPr>
        <w:t xml:space="preserve"> It was founded by Deeip Sengar. It was incor</w:t>
      </w:r>
      <w:r>
        <w:rPr>
          <w:sz w:val="24"/>
          <w:szCs w:val="24"/>
        </w:rPr>
        <w:t>porated on October 21, 2019.</w:t>
      </w:r>
    </w:p>
    <w:p w14:paraId="7DC674F2" w14:textId="77777777" w:rsidR="00000000" w:rsidRDefault="00551CE1">
      <w:pPr>
        <w:widowControl/>
        <w:rPr>
          <w:sz w:val="24"/>
          <w:szCs w:val="24"/>
        </w:rPr>
      </w:pPr>
      <w:r>
        <w:rPr>
          <w:sz w:val="24"/>
          <w:szCs w:val="24"/>
        </w:rPr>
        <w:t>Website: https://foodlynk.org/</w:t>
      </w:r>
    </w:p>
    <w:p w14:paraId="418166D8" w14:textId="77777777" w:rsidR="00000000" w:rsidRDefault="00551CE1">
      <w:pPr>
        <w:widowControl/>
        <w:rPr>
          <w:sz w:val="24"/>
          <w:szCs w:val="24"/>
        </w:rPr>
      </w:pPr>
      <w:r>
        <w:rPr>
          <w:sz w:val="24"/>
          <w:szCs w:val="24"/>
        </w:rPr>
        <w:t>Tags: Platform</w:t>
      </w:r>
    </w:p>
    <w:p w14:paraId="1C533AEC" w14:textId="77777777" w:rsidR="00000000" w:rsidRDefault="00551CE1">
      <w:pPr>
        <w:widowControl/>
        <w:rPr>
          <w:sz w:val="24"/>
          <w:szCs w:val="24"/>
        </w:rPr>
      </w:pPr>
    </w:p>
    <w:p w14:paraId="40082A07" w14:textId="77777777" w:rsidR="00000000" w:rsidRDefault="00551CE1">
      <w:pPr>
        <w:widowControl/>
        <w:rPr>
          <w:sz w:val="24"/>
          <w:szCs w:val="24"/>
        </w:rPr>
      </w:pPr>
      <w:r>
        <w:rPr>
          <w:b/>
          <w:bCs/>
          <w:sz w:val="24"/>
          <w:szCs w:val="24"/>
        </w:rPr>
        <w:t>FoodMesh</w:t>
      </w:r>
      <w:r>
        <w:rPr>
          <w:sz w:val="24"/>
          <w:szCs w:val="24"/>
        </w:rPr>
        <w:t xml:space="preserve"> (Vancouver, Canada based) is a tech company that develops apps and programs for charities, businesses, and governments looking to reduce avoidable food waste.</w:t>
      </w:r>
      <w:r>
        <w:rPr>
          <w:sz w:val="24"/>
          <w:szCs w:val="24"/>
        </w:rPr>
        <w:t>”</w:t>
      </w:r>
      <w:r>
        <w:rPr>
          <w:sz w:val="24"/>
          <w:szCs w:val="24"/>
        </w:rPr>
        <w:t xml:space="preserve"> Its aim is </w:t>
      </w:r>
      <w:r>
        <w:rPr>
          <w:sz w:val="24"/>
          <w:szCs w:val="24"/>
        </w:rPr>
        <w:t>“</w:t>
      </w:r>
      <w:r>
        <w:rPr>
          <w:sz w:val="24"/>
          <w:szCs w:val="24"/>
        </w:rPr>
        <w:t>to reduce commercial food waste.</w:t>
      </w:r>
      <w:r>
        <w:rPr>
          <w:sz w:val="24"/>
          <w:szCs w:val="24"/>
        </w:rPr>
        <w:t>”</w:t>
      </w:r>
      <w:r>
        <w:rPr>
          <w:sz w:val="24"/>
          <w:szCs w:val="24"/>
        </w:rPr>
        <w:t xml:space="preserve"> It was founded by Jessica Pautsch in the fall of 2017. It is a collaborative project with Fraser Valley Regional District, United Way Lower Mainland, Overwaitea Food Group, Buy Low Food Group, Daiya Foods, Vancity EnviroF</w:t>
      </w:r>
      <w:r>
        <w:rPr>
          <w:sz w:val="24"/>
          <w:szCs w:val="24"/>
        </w:rPr>
        <w:t>und, Metro Vancouver, National Zero Waste Council, City of Richmond, Vancouver Coastal Health, Fraser Health, Traction on Demand, and Salesforce. It is cofunded by the Digital Technology Supercluster, Vancity EnviroFund and industry participants. In August</w:t>
      </w:r>
      <w:r>
        <w:rPr>
          <w:sz w:val="24"/>
          <w:szCs w:val="24"/>
        </w:rPr>
        <w:t xml:space="preserve"> 2020 it expanded across Canada.</w:t>
      </w:r>
    </w:p>
    <w:p w14:paraId="14413486" w14:textId="77777777" w:rsidR="00000000" w:rsidRDefault="00551CE1">
      <w:pPr>
        <w:widowControl/>
        <w:rPr>
          <w:sz w:val="24"/>
          <w:szCs w:val="24"/>
        </w:rPr>
      </w:pPr>
      <w:r>
        <w:rPr>
          <w:sz w:val="24"/>
          <w:szCs w:val="24"/>
        </w:rPr>
        <w:t>Website: https://foodmesh.ca/</w:t>
      </w:r>
    </w:p>
    <w:p w14:paraId="2488B453" w14:textId="77777777" w:rsidR="00000000" w:rsidRDefault="00551CE1">
      <w:pPr>
        <w:widowControl/>
        <w:rPr>
          <w:sz w:val="24"/>
          <w:szCs w:val="24"/>
        </w:rPr>
      </w:pPr>
    </w:p>
    <w:p w14:paraId="2B7A9E1C" w14:textId="77777777" w:rsidR="00000000" w:rsidRDefault="00551CE1">
      <w:pPr>
        <w:widowControl/>
        <w:rPr>
          <w:sz w:val="24"/>
          <w:szCs w:val="24"/>
        </w:rPr>
      </w:pPr>
      <w:r>
        <w:rPr>
          <w:b/>
          <w:bCs/>
          <w:sz w:val="24"/>
          <w:szCs w:val="24"/>
        </w:rPr>
        <w:t xml:space="preserve">FoodMesh </w:t>
      </w:r>
      <w:r>
        <w:rPr>
          <w:sz w:val="24"/>
          <w:szCs w:val="24"/>
        </w:rPr>
        <w:t xml:space="preserve">(Richmond, Canada) is a social enterprise launched in November 2019 by the Food Recovery Network (qv). </w:t>
      </w:r>
      <w:r>
        <w:rPr>
          <w:sz w:val="24"/>
          <w:szCs w:val="24"/>
        </w:rPr>
        <w:t>“</w:t>
      </w:r>
      <w:r>
        <w:rPr>
          <w:sz w:val="24"/>
          <w:szCs w:val="24"/>
        </w:rPr>
        <w:t>which is a food match-up program that helps connect good food with people who w</w:t>
      </w:r>
      <w:r>
        <w:rPr>
          <w:sz w:val="24"/>
          <w:szCs w:val="24"/>
        </w:rPr>
        <w:t>ant it, such as local charities, food banks and farmers who need feed for their herd.</w:t>
      </w:r>
      <w:r>
        <w:rPr>
          <w:sz w:val="24"/>
          <w:szCs w:val="24"/>
        </w:rPr>
        <w:t>”</w:t>
      </w:r>
    </w:p>
    <w:p w14:paraId="1A10565D" w14:textId="77777777" w:rsidR="00000000" w:rsidRDefault="00551CE1">
      <w:pPr>
        <w:widowControl/>
        <w:rPr>
          <w:sz w:val="24"/>
          <w:szCs w:val="24"/>
        </w:rPr>
      </w:pPr>
      <w:r>
        <w:rPr>
          <w:sz w:val="24"/>
          <w:szCs w:val="24"/>
        </w:rPr>
        <w:t>Website: https://foodmesh.ca/</w:t>
      </w:r>
    </w:p>
    <w:p w14:paraId="7FCDFE7B" w14:textId="77777777" w:rsidR="00000000" w:rsidRDefault="00551CE1">
      <w:pPr>
        <w:widowControl/>
        <w:rPr>
          <w:sz w:val="24"/>
          <w:szCs w:val="24"/>
        </w:rPr>
      </w:pPr>
    </w:p>
    <w:p w14:paraId="1CA8A694" w14:textId="77777777" w:rsidR="00000000" w:rsidRDefault="00551CE1">
      <w:pPr>
        <w:widowControl/>
        <w:rPr>
          <w:sz w:val="24"/>
          <w:szCs w:val="24"/>
        </w:rPr>
      </w:pPr>
      <w:r>
        <w:rPr>
          <w:b/>
          <w:bCs/>
          <w:sz w:val="24"/>
          <w:szCs w:val="24"/>
        </w:rPr>
        <w:t>FoodOverflow</w:t>
      </w:r>
      <w:r>
        <w:rPr>
          <w:sz w:val="24"/>
          <w:szCs w:val="24"/>
        </w:rPr>
        <w:t xml:space="preserve"> (Hungary) helps to reduce food waste by creating a community of people living near each other. It was developed by </w:t>
      </w:r>
      <w:r>
        <w:rPr>
          <w:sz w:val="24"/>
          <w:szCs w:val="24"/>
        </w:rPr>
        <w:t>“</w:t>
      </w:r>
      <w:r>
        <w:rPr>
          <w:sz w:val="24"/>
          <w:szCs w:val="24"/>
        </w:rPr>
        <w:t>Bence Bo</w:t>
      </w:r>
      <w:r>
        <w:rPr>
          <w:sz w:val="24"/>
          <w:szCs w:val="24"/>
        </w:rPr>
        <w:t>é</w:t>
      </w:r>
      <w:r>
        <w:rPr>
          <w:sz w:val="24"/>
          <w:szCs w:val="24"/>
        </w:rPr>
        <w:t>r, Ambrus T</w:t>
      </w:r>
      <w:r>
        <w:rPr>
          <w:sz w:val="24"/>
          <w:szCs w:val="24"/>
        </w:rPr>
        <w:t>ó</w:t>
      </w:r>
      <w:r>
        <w:rPr>
          <w:sz w:val="24"/>
          <w:szCs w:val="24"/>
        </w:rPr>
        <w:t>th and P</w:t>
      </w:r>
      <w:r>
        <w:rPr>
          <w:sz w:val="24"/>
          <w:szCs w:val="24"/>
        </w:rPr>
        <w:t>é</w:t>
      </w:r>
      <w:r>
        <w:rPr>
          <w:sz w:val="24"/>
          <w:szCs w:val="24"/>
        </w:rPr>
        <w:t>ter Szigeti (all aged 15) [who] came from a visit to a bakery near closing time, where they saw a lot of leftover pastry. Asking the owners about the leftovers, they realized that the majority are usually thrown away.</w:t>
      </w:r>
      <w:r>
        <w:rPr>
          <w:sz w:val="24"/>
          <w:szCs w:val="24"/>
        </w:rPr>
        <w:t>”</w:t>
      </w:r>
    </w:p>
    <w:p w14:paraId="0D0B32D7" w14:textId="77777777" w:rsidR="00000000" w:rsidRDefault="00551CE1">
      <w:pPr>
        <w:widowControl/>
        <w:rPr>
          <w:sz w:val="24"/>
          <w:szCs w:val="24"/>
        </w:rPr>
      </w:pPr>
      <w:r>
        <w:rPr>
          <w:sz w:val="24"/>
          <w:szCs w:val="24"/>
        </w:rPr>
        <w:t>Website: https:/</w:t>
      </w:r>
      <w:r>
        <w:rPr>
          <w:sz w:val="24"/>
          <w:szCs w:val="24"/>
        </w:rPr>
        <w:t>/www.facebook.com/foodoverflow/</w:t>
      </w:r>
    </w:p>
    <w:p w14:paraId="01AA28FE" w14:textId="77777777" w:rsidR="00000000" w:rsidRDefault="00551CE1">
      <w:pPr>
        <w:widowControl/>
        <w:rPr>
          <w:sz w:val="24"/>
          <w:szCs w:val="24"/>
        </w:rPr>
      </w:pPr>
    </w:p>
    <w:p w14:paraId="77F3454D" w14:textId="77777777" w:rsidR="00000000" w:rsidRDefault="00551CE1">
      <w:pPr>
        <w:widowControl/>
        <w:rPr>
          <w:sz w:val="24"/>
          <w:szCs w:val="24"/>
        </w:rPr>
      </w:pPr>
      <w:r>
        <w:rPr>
          <w:b/>
          <w:bCs/>
          <w:sz w:val="24"/>
          <w:szCs w:val="24"/>
        </w:rPr>
        <w:t>FoodPlanner</w:t>
      </w:r>
      <w:r>
        <w:rPr>
          <w:sz w:val="24"/>
          <w:szCs w:val="24"/>
        </w:rPr>
        <w:t xml:space="preserve"> is an app that permits importing </w:t>
      </w:r>
      <w:r>
        <w:rPr>
          <w:sz w:val="24"/>
          <w:szCs w:val="24"/>
        </w:rPr>
        <w:t>“</w:t>
      </w:r>
      <w:r>
        <w:rPr>
          <w:sz w:val="24"/>
          <w:szCs w:val="24"/>
        </w:rPr>
        <w:t>recipes from all your favorite web sites and blogs and use them to build your own customized meal plans! Use your recipe database to quickly generate meal plans, grocery lists a</w:t>
      </w:r>
      <w:r>
        <w:rPr>
          <w:sz w:val="24"/>
          <w:szCs w:val="24"/>
        </w:rPr>
        <w:t>nd inventory in just minutes!</w:t>
      </w:r>
      <w:r>
        <w:rPr>
          <w:sz w:val="24"/>
          <w:szCs w:val="24"/>
        </w:rPr>
        <w:t>”</w:t>
      </w:r>
    </w:p>
    <w:p w14:paraId="4AB6A18B" w14:textId="77777777" w:rsidR="00000000" w:rsidRDefault="00551CE1">
      <w:pPr>
        <w:widowControl/>
        <w:rPr>
          <w:sz w:val="24"/>
          <w:szCs w:val="24"/>
        </w:rPr>
      </w:pPr>
      <w:r>
        <w:rPr>
          <w:sz w:val="24"/>
          <w:szCs w:val="24"/>
        </w:rPr>
        <w:t>Website: www.foodplannerapp.co</w:t>
      </w:r>
    </w:p>
    <w:p w14:paraId="5B603F90" w14:textId="77777777" w:rsidR="00000000" w:rsidRDefault="00551CE1">
      <w:pPr>
        <w:widowControl/>
        <w:rPr>
          <w:sz w:val="24"/>
          <w:szCs w:val="24"/>
        </w:rPr>
      </w:pPr>
    </w:p>
    <w:p w14:paraId="16737100" w14:textId="77777777" w:rsidR="00000000" w:rsidRDefault="00551CE1">
      <w:pPr>
        <w:widowControl/>
        <w:rPr>
          <w:sz w:val="24"/>
          <w:szCs w:val="24"/>
        </w:rPr>
      </w:pPr>
      <w:r>
        <w:rPr>
          <w:b/>
          <w:bCs/>
          <w:sz w:val="24"/>
          <w:szCs w:val="24"/>
        </w:rPr>
        <w:t>Foodprint</w:t>
      </w:r>
      <w:r>
        <w:rPr>
          <w:sz w:val="24"/>
          <w:szCs w:val="24"/>
        </w:rPr>
        <w:t xml:space="preserve"> (Auckland, New Zealand) is an app that brings </w:t>
      </w:r>
      <w:r>
        <w:rPr>
          <w:sz w:val="24"/>
          <w:szCs w:val="24"/>
        </w:rPr>
        <w:t>“</w:t>
      </w:r>
      <w:r>
        <w:rPr>
          <w:sz w:val="24"/>
          <w:szCs w:val="24"/>
        </w:rPr>
        <w:t>together hungry customers and half price muffins.</w:t>
      </w:r>
      <w:r>
        <w:rPr>
          <w:sz w:val="24"/>
          <w:szCs w:val="24"/>
        </w:rPr>
        <w:t>”</w:t>
      </w:r>
      <w:r>
        <w:rPr>
          <w:sz w:val="24"/>
          <w:szCs w:val="24"/>
        </w:rPr>
        <w:t xml:space="preserve"> It </w:t>
      </w:r>
      <w:r>
        <w:rPr>
          <w:sz w:val="24"/>
          <w:szCs w:val="24"/>
        </w:rPr>
        <w:t>“</w:t>
      </w:r>
      <w:r>
        <w:rPr>
          <w:sz w:val="24"/>
          <w:szCs w:val="24"/>
        </w:rPr>
        <w:t>gives restaurants and cafes around the city the opportunity to list surplus food they have left at the end of the day for heavily discounted prices - usually 50 percent or more.</w:t>
      </w:r>
      <w:r>
        <w:rPr>
          <w:sz w:val="24"/>
          <w:szCs w:val="24"/>
        </w:rPr>
        <w:t>”</w:t>
      </w:r>
      <w:r>
        <w:rPr>
          <w:sz w:val="24"/>
          <w:szCs w:val="24"/>
        </w:rPr>
        <w:t xml:space="preserve"> It </w:t>
      </w:r>
      <w:r>
        <w:rPr>
          <w:sz w:val="24"/>
          <w:szCs w:val="24"/>
        </w:rPr>
        <w:t>“</w:t>
      </w:r>
      <w:r>
        <w:rPr>
          <w:sz w:val="24"/>
          <w:szCs w:val="24"/>
        </w:rPr>
        <w:t>connects 35,000 consumers in Auckland with 400 eateries with discounted l</w:t>
      </w:r>
      <w:r>
        <w:rPr>
          <w:sz w:val="24"/>
          <w:szCs w:val="24"/>
        </w:rPr>
        <w:t>eftover food through an app.</w:t>
      </w:r>
      <w:r>
        <w:rPr>
          <w:sz w:val="24"/>
          <w:szCs w:val="24"/>
        </w:rPr>
        <w:t>”</w:t>
      </w:r>
      <w:r>
        <w:rPr>
          <w:sz w:val="24"/>
          <w:szCs w:val="24"/>
        </w:rPr>
        <w:t xml:space="preserve"> It was founded in 2019 by Michal Garvey, who spoke about the app at: https://www.newshub.co.nz/home/lifestyle/2019/06/the-app-reducing-food-waste-and-turning-it-into-discounted-food.html </w:t>
      </w:r>
    </w:p>
    <w:p w14:paraId="65C2BFE0" w14:textId="77777777" w:rsidR="00000000" w:rsidRDefault="00551CE1">
      <w:pPr>
        <w:widowControl/>
        <w:rPr>
          <w:sz w:val="24"/>
          <w:szCs w:val="24"/>
        </w:rPr>
      </w:pPr>
      <w:r>
        <w:rPr>
          <w:sz w:val="24"/>
          <w:szCs w:val="24"/>
        </w:rPr>
        <w:t>Website: https://foodprint.app/</w:t>
      </w:r>
    </w:p>
    <w:p w14:paraId="7B47DB06" w14:textId="77777777" w:rsidR="00000000" w:rsidRDefault="00551CE1">
      <w:pPr>
        <w:widowControl/>
        <w:rPr>
          <w:sz w:val="24"/>
          <w:szCs w:val="24"/>
        </w:rPr>
      </w:pPr>
      <w:r>
        <w:rPr>
          <w:sz w:val="24"/>
          <w:szCs w:val="24"/>
        </w:rPr>
        <w:t xml:space="preserve">Tags: </w:t>
      </w:r>
      <w:r>
        <w:rPr>
          <w:sz w:val="24"/>
          <w:szCs w:val="24"/>
        </w:rPr>
        <w:t>Apps, New Zealand</w:t>
      </w:r>
    </w:p>
    <w:p w14:paraId="0EAA6F8A" w14:textId="77777777" w:rsidR="00000000" w:rsidRDefault="00551CE1">
      <w:pPr>
        <w:widowControl/>
        <w:rPr>
          <w:sz w:val="24"/>
          <w:szCs w:val="24"/>
        </w:rPr>
      </w:pPr>
    </w:p>
    <w:p w14:paraId="3B85CC70" w14:textId="77777777" w:rsidR="00000000" w:rsidRDefault="00551CE1">
      <w:pPr>
        <w:widowControl/>
        <w:rPr>
          <w:sz w:val="24"/>
          <w:szCs w:val="24"/>
        </w:rPr>
      </w:pPr>
      <w:r>
        <w:rPr>
          <w:b/>
          <w:bCs/>
          <w:sz w:val="24"/>
          <w:szCs w:val="24"/>
        </w:rPr>
        <w:t>Foodrescue.ca</w:t>
      </w:r>
      <w:r>
        <w:rPr>
          <w:sz w:val="24"/>
          <w:szCs w:val="24"/>
        </w:rPr>
        <w:t xml:space="preserve"> (Canada) is an integrated digital platform that connects </w:t>
      </w:r>
      <w:r>
        <w:rPr>
          <w:sz w:val="24"/>
          <w:szCs w:val="24"/>
        </w:rPr>
        <w:t>“</w:t>
      </w:r>
      <w:r>
        <w:rPr>
          <w:sz w:val="24"/>
          <w:szCs w:val="24"/>
        </w:rPr>
        <w:t>social service agencies with available surplus food.</w:t>
      </w:r>
      <w:r>
        <w:rPr>
          <w:sz w:val="24"/>
          <w:szCs w:val="24"/>
        </w:rPr>
        <w:t>”</w:t>
      </w:r>
      <w:r>
        <w:rPr>
          <w:sz w:val="24"/>
          <w:szCs w:val="24"/>
        </w:rPr>
        <w:t xml:space="preserve"> It will assist Second Harvest (qv) to </w:t>
      </w:r>
      <w:r>
        <w:rPr>
          <w:sz w:val="24"/>
          <w:szCs w:val="24"/>
        </w:rPr>
        <w:t>“</w:t>
      </w:r>
      <w:r>
        <w:rPr>
          <w:sz w:val="24"/>
          <w:szCs w:val="24"/>
        </w:rPr>
        <w:t xml:space="preserve">rescue and deliver more food, </w:t>
      </w:r>
      <w:r>
        <w:rPr>
          <w:sz w:val="24"/>
          <w:szCs w:val="24"/>
        </w:rPr>
        <w:t>focusing on smaller scale donations.</w:t>
      </w:r>
      <w:r>
        <w:rPr>
          <w:sz w:val="24"/>
          <w:szCs w:val="24"/>
        </w:rPr>
        <w:t>”</w:t>
      </w:r>
      <w:r>
        <w:rPr>
          <w:sz w:val="24"/>
          <w:szCs w:val="24"/>
        </w:rPr>
        <w:t xml:space="preserve"> As of May 2018, this app has been piloted in Toronto, Kingston, Niagara and Sudbury. FoodRescue.ca (qv) is expected to expand across the rest of the province during the summer 2018. It began operating in British Columb</w:t>
      </w:r>
      <w:r>
        <w:rPr>
          <w:sz w:val="24"/>
          <w:szCs w:val="24"/>
        </w:rPr>
        <w:t>ia in June 2019.</w:t>
      </w:r>
    </w:p>
    <w:p w14:paraId="1700AD39" w14:textId="77777777" w:rsidR="00000000" w:rsidRDefault="00551CE1">
      <w:pPr>
        <w:widowControl/>
        <w:rPr>
          <w:sz w:val="24"/>
          <w:szCs w:val="24"/>
        </w:rPr>
      </w:pPr>
      <w:r>
        <w:rPr>
          <w:sz w:val="24"/>
          <w:szCs w:val="24"/>
        </w:rPr>
        <w:t>Website: http://foodrescue.ca/</w:t>
      </w:r>
    </w:p>
    <w:p w14:paraId="10021098" w14:textId="77777777" w:rsidR="00000000" w:rsidRDefault="00551CE1">
      <w:pPr>
        <w:widowControl/>
        <w:rPr>
          <w:sz w:val="24"/>
          <w:szCs w:val="24"/>
        </w:rPr>
      </w:pPr>
    </w:p>
    <w:p w14:paraId="3A434321" w14:textId="77777777" w:rsidR="00000000" w:rsidRDefault="00551CE1">
      <w:pPr>
        <w:widowControl/>
        <w:rPr>
          <w:sz w:val="24"/>
          <w:szCs w:val="24"/>
        </w:rPr>
      </w:pPr>
      <w:r>
        <w:rPr>
          <w:b/>
          <w:bCs/>
          <w:sz w:val="24"/>
          <w:szCs w:val="24"/>
        </w:rPr>
        <w:t xml:space="preserve">FoodShareFilter </w:t>
      </w:r>
      <w:r>
        <w:rPr>
          <w:sz w:val="24"/>
          <w:szCs w:val="24"/>
        </w:rPr>
        <w:t>“</w:t>
      </w:r>
      <w:r>
        <w:rPr>
          <w:sz w:val="24"/>
          <w:szCs w:val="24"/>
        </w:rPr>
        <w:t xml:space="preserve">is an Instagram filter with the motto, </w:t>
      </w:r>
      <w:r>
        <w:rPr>
          <w:sz w:val="24"/>
          <w:szCs w:val="24"/>
        </w:rPr>
        <w:t>‘</w:t>
      </w:r>
      <w:r>
        <w:rPr>
          <w:sz w:val="24"/>
          <w:szCs w:val="24"/>
        </w:rPr>
        <w:t>If you are going to share your food, share it for real.</w:t>
      </w:r>
      <w:r>
        <w:rPr>
          <w:sz w:val="24"/>
          <w:szCs w:val="24"/>
        </w:rPr>
        <w:t>’”</w:t>
      </w:r>
      <w:r>
        <w:rPr>
          <w:sz w:val="24"/>
          <w:szCs w:val="24"/>
        </w:rPr>
        <w:t xml:space="preserve"> Proceeds from the app ($1.16 for Android, $.99 iPhone) are </w:t>
      </w:r>
      <w:r>
        <w:rPr>
          <w:sz w:val="24"/>
          <w:szCs w:val="24"/>
        </w:rPr>
        <w:t>“</w:t>
      </w:r>
      <w:r>
        <w:rPr>
          <w:sz w:val="24"/>
          <w:szCs w:val="24"/>
        </w:rPr>
        <w:t>donated to Manos Unidas, a hunge</w:t>
      </w:r>
      <w:r>
        <w:rPr>
          <w:sz w:val="24"/>
          <w:szCs w:val="24"/>
        </w:rPr>
        <w:t>r charity in El Salvador. The model depends on social sharing to get traction, so the filter applies a frame with the motto, website URL, and hashtag #FoodShareFilter to users</w:t>
      </w:r>
      <w:r>
        <w:rPr>
          <w:sz w:val="24"/>
          <w:szCs w:val="24"/>
        </w:rPr>
        <w:t>’</w:t>
      </w:r>
      <w:r>
        <w:rPr>
          <w:sz w:val="24"/>
          <w:szCs w:val="24"/>
        </w:rPr>
        <w:t xml:space="preserve"> food photos.</w:t>
      </w:r>
      <w:r>
        <w:rPr>
          <w:sz w:val="24"/>
          <w:szCs w:val="24"/>
        </w:rPr>
        <w:t>”</w:t>
      </w:r>
      <w:r>
        <w:rPr>
          <w:sz w:val="24"/>
          <w:szCs w:val="24"/>
        </w:rPr>
        <w:t xml:space="preserve"> [Description Colleen Kane]</w:t>
      </w:r>
    </w:p>
    <w:p w14:paraId="41730D66" w14:textId="77777777" w:rsidR="00000000" w:rsidRDefault="00551CE1">
      <w:pPr>
        <w:widowControl/>
        <w:rPr>
          <w:sz w:val="24"/>
          <w:szCs w:val="24"/>
        </w:rPr>
      </w:pPr>
      <w:r>
        <w:rPr>
          <w:sz w:val="24"/>
          <w:szCs w:val="24"/>
        </w:rPr>
        <w:t>Website: http://www.manosunidas.org/fo</w:t>
      </w:r>
      <w:r>
        <w:rPr>
          <w:sz w:val="24"/>
          <w:szCs w:val="24"/>
        </w:rPr>
        <w:t>odsharefilter</w:t>
      </w:r>
    </w:p>
    <w:p w14:paraId="75D5D5AC" w14:textId="77777777" w:rsidR="00000000" w:rsidRDefault="00551CE1">
      <w:pPr>
        <w:widowControl/>
        <w:rPr>
          <w:sz w:val="24"/>
          <w:szCs w:val="24"/>
        </w:rPr>
      </w:pPr>
    </w:p>
    <w:p w14:paraId="27731C99" w14:textId="77777777" w:rsidR="00000000" w:rsidRDefault="00551CE1">
      <w:pPr>
        <w:widowControl/>
        <w:rPr>
          <w:sz w:val="24"/>
          <w:szCs w:val="24"/>
        </w:rPr>
      </w:pPr>
      <w:r>
        <w:rPr>
          <w:b/>
          <w:bCs/>
          <w:sz w:val="24"/>
          <w:szCs w:val="24"/>
        </w:rPr>
        <w:t>Foodsharing Staedte</w:t>
      </w:r>
      <w:r>
        <w:rPr>
          <w:sz w:val="24"/>
          <w:szCs w:val="24"/>
        </w:rPr>
        <w:t xml:space="preserve"> --Foodsharing Cities-- (Germany-based, Austria and Switzerland)is a site that offers users a chance to advertise unwanted provisions for others. The basic concept, according to the website, is simple </w:t>
      </w:r>
      <w:r>
        <w:rPr>
          <w:sz w:val="24"/>
          <w:szCs w:val="24"/>
        </w:rPr>
        <w:t>–</w:t>
      </w:r>
      <w:r>
        <w:rPr>
          <w:sz w:val="24"/>
          <w:szCs w:val="24"/>
        </w:rPr>
        <w:t xml:space="preserve"> </w:t>
      </w:r>
      <w:r>
        <w:rPr>
          <w:sz w:val="24"/>
          <w:szCs w:val="24"/>
        </w:rPr>
        <w:t>‘</w:t>
      </w:r>
      <w:r>
        <w:rPr>
          <w:sz w:val="24"/>
          <w:szCs w:val="24"/>
        </w:rPr>
        <w:t>people share food.</w:t>
      </w:r>
      <w:r>
        <w:rPr>
          <w:sz w:val="24"/>
          <w:szCs w:val="24"/>
        </w:rPr>
        <w:t>’</w:t>
      </w:r>
      <w:r>
        <w:rPr>
          <w:sz w:val="24"/>
          <w:szCs w:val="24"/>
        </w:rPr>
        <w:t xml:space="preserve"> No money is exchanged here because food is considered more than just a commodity. However, some food can cause illness and therefore Foodsharing.de does not allow any exchange of eggs, raw meat and fish.</w:t>
      </w:r>
      <w:r>
        <w:rPr>
          <w:sz w:val="24"/>
          <w:szCs w:val="24"/>
        </w:rPr>
        <w:t>”</w:t>
      </w:r>
      <w:r>
        <w:rPr>
          <w:sz w:val="24"/>
          <w:szCs w:val="24"/>
        </w:rPr>
        <w:t xml:space="preserve"> See also the </w:t>
      </w:r>
      <w:r>
        <w:rPr>
          <w:b/>
          <w:bCs/>
          <w:sz w:val="24"/>
          <w:szCs w:val="24"/>
        </w:rPr>
        <w:t>Foodsharing Staedte</w:t>
      </w:r>
      <w:r>
        <w:rPr>
          <w:sz w:val="24"/>
          <w:szCs w:val="24"/>
        </w:rPr>
        <w:t xml:space="preserve"> organization. Ov</w:t>
      </w:r>
      <w:r>
        <w:rPr>
          <w:sz w:val="24"/>
          <w:szCs w:val="24"/>
        </w:rPr>
        <w:t xml:space="preserve">er 297,000 people from Germany, Austria and Switzerland regularly use the internet platform in the sense of </w:t>
      </w:r>
      <w:r>
        <w:rPr>
          <w:sz w:val="24"/>
          <w:szCs w:val="24"/>
        </w:rPr>
        <w:t>“</w:t>
      </w:r>
      <w:r>
        <w:rPr>
          <w:sz w:val="24"/>
          <w:szCs w:val="24"/>
        </w:rPr>
        <w:t>Share food instead of throwing it away!</w:t>
      </w:r>
      <w:r>
        <w:rPr>
          <w:sz w:val="24"/>
          <w:szCs w:val="24"/>
        </w:rPr>
        <w:t>”</w:t>
      </w:r>
    </w:p>
    <w:p w14:paraId="061CEFD4" w14:textId="77777777" w:rsidR="00000000" w:rsidRDefault="00551CE1">
      <w:pPr>
        <w:widowControl/>
        <w:rPr>
          <w:sz w:val="24"/>
          <w:szCs w:val="24"/>
        </w:rPr>
      </w:pPr>
      <w:r>
        <w:rPr>
          <w:sz w:val="24"/>
          <w:szCs w:val="24"/>
        </w:rPr>
        <w:t>Website: www.foodsharing-staedte.de and https://www.foodsharing-staedte.org/de</w:t>
      </w:r>
    </w:p>
    <w:p w14:paraId="1F294E1E" w14:textId="77777777" w:rsidR="00000000" w:rsidRDefault="00551CE1">
      <w:pPr>
        <w:widowControl/>
        <w:rPr>
          <w:sz w:val="24"/>
          <w:szCs w:val="24"/>
        </w:rPr>
      </w:pPr>
    </w:p>
    <w:p w14:paraId="0EA68DEC" w14:textId="77777777" w:rsidR="00000000" w:rsidRDefault="00551CE1">
      <w:pPr>
        <w:widowControl/>
        <w:rPr>
          <w:sz w:val="24"/>
          <w:szCs w:val="24"/>
        </w:rPr>
      </w:pPr>
      <w:r>
        <w:rPr>
          <w:b/>
          <w:bCs/>
          <w:sz w:val="24"/>
          <w:szCs w:val="24"/>
        </w:rPr>
        <w:t>Foodstand</w:t>
      </w:r>
      <w:r>
        <w:rPr>
          <w:sz w:val="24"/>
          <w:szCs w:val="24"/>
        </w:rPr>
        <w:t xml:space="preserve"> is an app and wo</w:t>
      </w:r>
      <w:r>
        <w:rPr>
          <w:sz w:val="24"/>
          <w:szCs w:val="24"/>
        </w:rPr>
        <w:t xml:space="preserve">rks with the </w:t>
      </w:r>
      <w:r>
        <w:rPr>
          <w:sz w:val="24"/>
          <w:szCs w:val="24"/>
        </w:rPr>
        <w:t>“</w:t>
      </w:r>
      <w:r>
        <w:rPr>
          <w:sz w:val="24"/>
          <w:szCs w:val="24"/>
        </w:rPr>
        <w:t xml:space="preserve">app creators to find ways to change how people look at food. Foodstand, the good food app incubated at Purpose, has launched a new and exciting version, focused on helping people build long-lasting healthy eating habits </w:t>
      </w:r>
      <w:r>
        <w:rPr>
          <w:sz w:val="24"/>
          <w:szCs w:val="24"/>
        </w:rPr>
        <w:t>–</w:t>
      </w:r>
      <w:r>
        <w:rPr>
          <w:sz w:val="24"/>
          <w:szCs w:val="24"/>
        </w:rPr>
        <w:t xml:space="preserve"> the more sustainable</w:t>
      </w:r>
      <w:r>
        <w:rPr>
          <w:sz w:val="24"/>
          <w:szCs w:val="24"/>
        </w:rPr>
        <w:t xml:space="preserve"> path to good health and a healthier food system.</w:t>
      </w:r>
      <w:r>
        <w:rPr>
          <w:sz w:val="24"/>
          <w:szCs w:val="24"/>
        </w:rPr>
        <w:t>”</w:t>
      </w:r>
      <w:r>
        <w:rPr>
          <w:sz w:val="24"/>
          <w:szCs w:val="24"/>
        </w:rPr>
        <w:t xml:space="preserve"> </w:t>
      </w:r>
    </w:p>
    <w:p w14:paraId="269F52FB" w14:textId="77777777" w:rsidR="00000000" w:rsidRDefault="00551CE1">
      <w:pPr>
        <w:widowControl/>
        <w:rPr>
          <w:sz w:val="24"/>
          <w:szCs w:val="24"/>
        </w:rPr>
      </w:pPr>
      <w:r>
        <w:rPr>
          <w:sz w:val="24"/>
          <w:szCs w:val="24"/>
        </w:rPr>
        <w:t>Website: https://www.thefoodstand.com/</w:t>
      </w:r>
    </w:p>
    <w:p w14:paraId="493F1C28" w14:textId="77777777" w:rsidR="00000000" w:rsidRDefault="00551CE1">
      <w:pPr>
        <w:widowControl/>
        <w:rPr>
          <w:sz w:val="24"/>
          <w:szCs w:val="24"/>
        </w:rPr>
      </w:pPr>
    </w:p>
    <w:p w14:paraId="1528147C" w14:textId="77777777" w:rsidR="00000000" w:rsidRDefault="00551CE1">
      <w:pPr>
        <w:widowControl/>
        <w:rPr>
          <w:sz w:val="24"/>
          <w:szCs w:val="24"/>
        </w:rPr>
      </w:pPr>
      <w:r>
        <w:rPr>
          <w:b/>
          <w:bCs/>
          <w:sz w:val="24"/>
          <w:szCs w:val="24"/>
        </w:rPr>
        <w:t>FoodStar</w:t>
      </w:r>
      <w:r>
        <w:rPr>
          <w:sz w:val="24"/>
          <w:szCs w:val="24"/>
        </w:rPr>
        <w:t xml:space="preserve"> App no longer available.</w:t>
      </w:r>
    </w:p>
    <w:p w14:paraId="3DA68661" w14:textId="77777777" w:rsidR="00000000" w:rsidRDefault="00551CE1">
      <w:pPr>
        <w:widowControl/>
        <w:rPr>
          <w:sz w:val="24"/>
          <w:szCs w:val="24"/>
        </w:rPr>
      </w:pPr>
    </w:p>
    <w:p w14:paraId="387E0CF5" w14:textId="77777777" w:rsidR="00000000" w:rsidRDefault="00551CE1">
      <w:pPr>
        <w:widowControl/>
        <w:rPr>
          <w:sz w:val="24"/>
          <w:szCs w:val="24"/>
        </w:rPr>
      </w:pPr>
      <w:r>
        <w:rPr>
          <w:b/>
          <w:bCs/>
          <w:sz w:val="24"/>
          <w:szCs w:val="24"/>
        </w:rPr>
        <w:t>FoodWasteExplorer</w:t>
      </w:r>
      <w:r>
        <w:rPr>
          <w:sz w:val="24"/>
          <w:szCs w:val="24"/>
        </w:rPr>
        <w:t xml:space="preserve"> incorporates the </w:t>
      </w:r>
      <w:r>
        <w:rPr>
          <w:sz w:val="24"/>
          <w:szCs w:val="24"/>
        </w:rPr>
        <w:t>“</w:t>
      </w:r>
      <w:r>
        <w:rPr>
          <w:sz w:val="24"/>
          <w:szCs w:val="24"/>
        </w:rPr>
        <w:t>data about food waste streams collected within the EU-founded project REFRESH.</w:t>
      </w:r>
      <w:r>
        <w:rPr>
          <w:sz w:val="24"/>
          <w:szCs w:val="24"/>
        </w:rPr>
        <w:t>”</w:t>
      </w:r>
      <w:r>
        <w:rPr>
          <w:sz w:val="24"/>
          <w:szCs w:val="24"/>
        </w:rPr>
        <w:t xml:space="preserve"> 2019. </w:t>
      </w:r>
    </w:p>
    <w:p w14:paraId="56C3E50D" w14:textId="77777777" w:rsidR="00000000" w:rsidRDefault="00551CE1">
      <w:pPr>
        <w:widowControl/>
        <w:rPr>
          <w:sz w:val="24"/>
          <w:szCs w:val="24"/>
        </w:rPr>
      </w:pPr>
      <w:r>
        <w:rPr>
          <w:sz w:val="24"/>
          <w:szCs w:val="24"/>
        </w:rPr>
        <w:t>Websit</w:t>
      </w:r>
      <w:r>
        <w:rPr>
          <w:sz w:val="24"/>
          <w:szCs w:val="24"/>
        </w:rPr>
        <w:t>e: http://foodwasteexplorer.eu</w:t>
      </w:r>
    </w:p>
    <w:p w14:paraId="3436F997" w14:textId="77777777" w:rsidR="00000000" w:rsidRDefault="00551CE1">
      <w:pPr>
        <w:widowControl/>
        <w:rPr>
          <w:sz w:val="24"/>
          <w:szCs w:val="24"/>
        </w:rPr>
      </w:pPr>
    </w:p>
    <w:p w14:paraId="3C11F5D7" w14:textId="77777777" w:rsidR="00000000" w:rsidRDefault="00551CE1">
      <w:pPr>
        <w:widowControl/>
        <w:rPr>
          <w:sz w:val="24"/>
          <w:szCs w:val="24"/>
        </w:rPr>
      </w:pPr>
      <w:r>
        <w:rPr>
          <w:b/>
          <w:bCs/>
          <w:sz w:val="24"/>
          <w:szCs w:val="24"/>
        </w:rPr>
        <w:t>Foody Bag</w:t>
      </w:r>
      <w:r>
        <w:rPr>
          <w:sz w:val="24"/>
          <w:szCs w:val="24"/>
        </w:rPr>
        <w:t xml:space="preserve"> (Perth, Australia) is an app that </w:t>
      </w:r>
      <w:r>
        <w:rPr>
          <w:sz w:val="24"/>
          <w:szCs w:val="24"/>
        </w:rPr>
        <w:t>“</w:t>
      </w:r>
      <w:r>
        <w:rPr>
          <w:sz w:val="24"/>
          <w:szCs w:val="24"/>
        </w:rPr>
        <w:t>helps Perth bakeries win battle against food waste.</w:t>
      </w:r>
      <w:r>
        <w:rPr>
          <w:sz w:val="24"/>
          <w:szCs w:val="24"/>
        </w:rPr>
        <w:t>”</w:t>
      </w:r>
      <w:r>
        <w:rPr>
          <w:sz w:val="24"/>
          <w:szCs w:val="24"/>
        </w:rPr>
        <w:t xml:space="preserve"> It is scheduled to launch at the end of May 2021.</w:t>
      </w:r>
    </w:p>
    <w:p w14:paraId="181106BC" w14:textId="77777777" w:rsidR="00000000" w:rsidRDefault="00551CE1">
      <w:pPr>
        <w:widowControl/>
        <w:rPr>
          <w:sz w:val="24"/>
          <w:szCs w:val="24"/>
        </w:rPr>
      </w:pPr>
      <w:r>
        <w:rPr>
          <w:sz w:val="24"/>
          <w:szCs w:val="24"/>
        </w:rPr>
        <w:t>Website: https://www.facebook.com/foodybagapp/</w:t>
      </w:r>
    </w:p>
    <w:p w14:paraId="603C14AA" w14:textId="77777777" w:rsidR="00000000" w:rsidRDefault="00551CE1">
      <w:pPr>
        <w:widowControl/>
        <w:rPr>
          <w:sz w:val="24"/>
          <w:szCs w:val="24"/>
        </w:rPr>
      </w:pPr>
      <w:r>
        <w:rPr>
          <w:sz w:val="24"/>
          <w:szCs w:val="24"/>
        </w:rPr>
        <w:t>Tags: Apps, Australia, Bakeri</w:t>
      </w:r>
      <w:r>
        <w:rPr>
          <w:sz w:val="24"/>
          <w:szCs w:val="24"/>
        </w:rPr>
        <w:t>es</w:t>
      </w:r>
    </w:p>
    <w:p w14:paraId="7BF1AAB3" w14:textId="77777777" w:rsidR="00000000" w:rsidRDefault="00551CE1">
      <w:pPr>
        <w:widowControl/>
        <w:rPr>
          <w:sz w:val="24"/>
          <w:szCs w:val="24"/>
        </w:rPr>
      </w:pPr>
    </w:p>
    <w:p w14:paraId="012E9948" w14:textId="77777777" w:rsidR="00000000" w:rsidRDefault="00551CE1">
      <w:pPr>
        <w:widowControl/>
        <w:rPr>
          <w:sz w:val="24"/>
          <w:szCs w:val="24"/>
        </w:rPr>
      </w:pPr>
      <w:r>
        <w:rPr>
          <w:b/>
          <w:bCs/>
          <w:sz w:val="24"/>
          <w:szCs w:val="24"/>
        </w:rPr>
        <w:t>Forager</w:t>
      </w:r>
      <w:r>
        <w:rPr>
          <w:sz w:val="24"/>
          <w:szCs w:val="24"/>
        </w:rPr>
        <w:t xml:space="preserve"> (Portland, Maine-based) is a company with a platform that </w:t>
      </w:r>
      <w:r>
        <w:rPr>
          <w:sz w:val="24"/>
          <w:szCs w:val="24"/>
        </w:rPr>
        <w:t>“</w:t>
      </w:r>
      <w:r>
        <w:rPr>
          <w:sz w:val="24"/>
          <w:szCs w:val="24"/>
        </w:rPr>
        <w:t xml:space="preserve">connects local farms with large buyers, mostly grocery stores. Started in 2017, Forager helps small and local growers tap into larger markets such as grocers, schools and hospitals </w:t>
      </w:r>
      <w:r>
        <w:rPr>
          <w:sz w:val="24"/>
          <w:szCs w:val="24"/>
        </w:rPr>
        <w:t>—</w:t>
      </w:r>
      <w:r>
        <w:rPr>
          <w:sz w:val="24"/>
          <w:szCs w:val="24"/>
        </w:rPr>
        <w:t xml:space="preserve"> in</w:t>
      </w:r>
      <w:r>
        <w:rPr>
          <w:sz w:val="24"/>
          <w:szCs w:val="24"/>
        </w:rPr>
        <w:t>stitutions that normally source food from large farms because it is easier to manage.</w:t>
      </w:r>
      <w:r>
        <w:rPr>
          <w:sz w:val="24"/>
          <w:szCs w:val="24"/>
        </w:rPr>
        <w:t>”</w:t>
      </w:r>
      <w:r>
        <w:rPr>
          <w:sz w:val="24"/>
          <w:szCs w:val="24"/>
        </w:rPr>
        <w:t xml:space="preserve"> Its mission is </w:t>
      </w:r>
      <w:r>
        <w:rPr>
          <w:sz w:val="24"/>
          <w:szCs w:val="24"/>
        </w:rPr>
        <w:t>“</w:t>
      </w:r>
      <w:r>
        <w:rPr>
          <w:sz w:val="24"/>
          <w:szCs w:val="24"/>
        </w:rPr>
        <w:t>to expand access to local food for consumers everywhere by building a growing digital community of farmers, producers, grocers, restaurants, consumers an</w:t>
      </w:r>
      <w:r>
        <w:rPr>
          <w:sz w:val="24"/>
          <w:szCs w:val="24"/>
        </w:rPr>
        <w:t>d supporters who collaborate to grow the local food economy.</w:t>
      </w:r>
      <w:r>
        <w:rPr>
          <w:sz w:val="24"/>
          <w:szCs w:val="24"/>
        </w:rPr>
        <w:t>”</w:t>
      </w:r>
      <w:r>
        <w:rPr>
          <w:sz w:val="24"/>
          <w:szCs w:val="24"/>
        </w:rPr>
        <w:t xml:space="preserve"> It was launched by David Stone in 2017. Joe Blund is the CEO as of June 13, 2020.</w:t>
      </w:r>
    </w:p>
    <w:p w14:paraId="73BB0332" w14:textId="77777777" w:rsidR="00000000" w:rsidRDefault="00551CE1">
      <w:pPr>
        <w:widowControl/>
        <w:rPr>
          <w:sz w:val="24"/>
          <w:szCs w:val="24"/>
        </w:rPr>
      </w:pPr>
      <w:r>
        <w:rPr>
          <w:sz w:val="24"/>
          <w:szCs w:val="24"/>
        </w:rPr>
        <w:t>Website: https://goforager.com/</w:t>
      </w:r>
    </w:p>
    <w:p w14:paraId="68767D2A" w14:textId="77777777" w:rsidR="00000000" w:rsidRDefault="00551CE1">
      <w:pPr>
        <w:widowControl/>
        <w:rPr>
          <w:sz w:val="24"/>
          <w:szCs w:val="24"/>
        </w:rPr>
      </w:pPr>
    </w:p>
    <w:p w14:paraId="24AC9E22" w14:textId="77777777" w:rsidR="00000000" w:rsidRDefault="00551CE1">
      <w:pPr>
        <w:widowControl/>
        <w:rPr>
          <w:sz w:val="24"/>
          <w:szCs w:val="24"/>
        </w:rPr>
      </w:pPr>
      <w:r>
        <w:rPr>
          <w:b/>
          <w:bCs/>
          <w:sz w:val="24"/>
          <w:szCs w:val="24"/>
        </w:rPr>
        <w:t>Frenzi</w:t>
      </w:r>
      <w:r>
        <w:rPr>
          <w:sz w:val="24"/>
          <w:szCs w:val="24"/>
        </w:rPr>
        <w:t xml:space="preserve"> (developed at Arizona State University) is a mobile app that helps </w:t>
      </w:r>
      <w:r>
        <w:rPr>
          <w:sz w:val="24"/>
          <w:szCs w:val="24"/>
        </w:rPr>
        <w:t>“</w:t>
      </w:r>
      <w:r>
        <w:rPr>
          <w:sz w:val="24"/>
          <w:szCs w:val="24"/>
        </w:rPr>
        <w:t>rest</w:t>
      </w:r>
      <w:r>
        <w:rPr>
          <w:sz w:val="24"/>
          <w:szCs w:val="24"/>
        </w:rPr>
        <w:t>aurants reduce food waste and increase store profits one reservation at a time.</w:t>
      </w:r>
      <w:r>
        <w:rPr>
          <w:sz w:val="24"/>
          <w:szCs w:val="24"/>
        </w:rPr>
        <w:t>”</w:t>
      </w:r>
      <w:r>
        <w:rPr>
          <w:sz w:val="24"/>
          <w:szCs w:val="24"/>
        </w:rPr>
        <w:t xml:space="preserve"> It offers </w:t>
      </w:r>
      <w:r>
        <w:rPr>
          <w:sz w:val="24"/>
          <w:szCs w:val="24"/>
        </w:rPr>
        <w:t>“</w:t>
      </w:r>
      <w:r>
        <w:rPr>
          <w:sz w:val="24"/>
          <w:szCs w:val="24"/>
        </w:rPr>
        <w:t>a unique way for restaurants to connect their excess food to hungry customers, while also driving foot traffic during slow periods.</w:t>
      </w:r>
      <w:r>
        <w:rPr>
          <w:sz w:val="24"/>
          <w:szCs w:val="24"/>
        </w:rPr>
        <w:t>”</w:t>
      </w:r>
      <w:r>
        <w:rPr>
          <w:sz w:val="24"/>
          <w:szCs w:val="24"/>
        </w:rPr>
        <w:t xml:space="preserve"> It was developed by Arizona Sta</w:t>
      </w:r>
      <w:r>
        <w:rPr>
          <w:sz w:val="24"/>
          <w:szCs w:val="24"/>
        </w:rPr>
        <w:t>te University students and was launched in August 2017. The app was released in January of 2018.</w:t>
      </w:r>
    </w:p>
    <w:p w14:paraId="0D3B4B15" w14:textId="77777777" w:rsidR="00000000" w:rsidRDefault="00551CE1">
      <w:pPr>
        <w:widowControl/>
        <w:rPr>
          <w:sz w:val="24"/>
          <w:szCs w:val="24"/>
        </w:rPr>
      </w:pPr>
      <w:r>
        <w:rPr>
          <w:sz w:val="24"/>
          <w:szCs w:val="24"/>
        </w:rPr>
        <w:t>Website: www.frenzimobileapp.com</w:t>
      </w:r>
    </w:p>
    <w:p w14:paraId="36BC181B" w14:textId="77777777" w:rsidR="00000000" w:rsidRDefault="00551CE1">
      <w:pPr>
        <w:widowControl/>
        <w:rPr>
          <w:sz w:val="24"/>
          <w:szCs w:val="24"/>
        </w:rPr>
      </w:pPr>
    </w:p>
    <w:p w14:paraId="68F5957A" w14:textId="77777777" w:rsidR="00000000" w:rsidRDefault="00551CE1">
      <w:pPr>
        <w:widowControl/>
        <w:rPr>
          <w:sz w:val="24"/>
          <w:szCs w:val="24"/>
        </w:rPr>
      </w:pPr>
      <w:r>
        <w:rPr>
          <w:b/>
          <w:bCs/>
          <w:sz w:val="24"/>
          <w:szCs w:val="24"/>
        </w:rPr>
        <w:t>FreshCloud Predictive Screening</w:t>
      </w:r>
      <w:r>
        <w:rPr>
          <w:sz w:val="24"/>
          <w:szCs w:val="24"/>
        </w:rPr>
        <w:t xml:space="preserve"> (Philadelphia-based) is a program of AgroFresh Solutions (qv) that can </w:t>
      </w:r>
      <w:r>
        <w:rPr>
          <w:sz w:val="24"/>
          <w:szCs w:val="24"/>
        </w:rPr>
        <w:t>“</w:t>
      </w:r>
      <w:r>
        <w:rPr>
          <w:sz w:val="24"/>
          <w:szCs w:val="24"/>
        </w:rPr>
        <w:t>predict the risk of s</w:t>
      </w:r>
      <w:r>
        <w:rPr>
          <w:sz w:val="24"/>
          <w:szCs w:val="24"/>
        </w:rPr>
        <w:t>oft scald development on your Honeycrisp apples during storage by analyzing their unique genetic factors. Use it to make more informed storage management decisions to reduce storage losses, increase packouts and deliver the most premium experience to consu</w:t>
      </w:r>
      <w:r>
        <w:rPr>
          <w:sz w:val="24"/>
          <w:szCs w:val="24"/>
        </w:rPr>
        <w:t>mers.</w:t>
      </w:r>
      <w:r>
        <w:rPr>
          <w:sz w:val="24"/>
          <w:szCs w:val="24"/>
        </w:rPr>
        <w:t>”</w:t>
      </w:r>
      <w:r>
        <w:rPr>
          <w:sz w:val="24"/>
          <w:szCs w:val="24"/>
        </w:rPr>
        <w:t xml:space="preserve"> It </w:t>
      </w:r>
      <w:r>
        <w:rPr>
          <w:sz w:val="24"/>
          <w:szCs w:val="24"/>
        </w:rPr>
        <w:t>“</w:t>
      </w:r>
      <w:r>
        <w:rPr>
          <w:sz w:val="24"/>
          <w:szCs w:val="24"/>
        </w:rPr>
        <w:t>uses the study of gene expressions to predict fruits</w:t>
      </w:r>
      <w:r>
        <w:rPr>
          <w:sz w:val="24"/>
          <w:szCs w:val="24"/>
        </w:rPr>
        <w:t>’</w:t>
      </w:r>
      <w:r>
        <w:rPr>
          <w:sz w:val="24"/>
          <w:szCs w:val="24"/>
        </w:rPr>
        <w:t xml:space="preserve"> susceptibility to particular disorders in specific crop groups. By analyzing the gene expression of apples at harvest, predictive screening predicts the risk of disorder development in certai</w:t>
      </w:r>
      <w:r>
        <w:rPr>
          <w:sz w:val="24"/>
          <w:szCs w:val="24"/>
        </w:rPr>
        <w:t>n varieties.</w:t>
      </w:r>
      <w:r>
        <w:rPr>
          <w:sz w:val="24"/>
          <w:szCs w:val="24"/>
        </w:rPr>
        <w:t>”</w:t>
      </w:r>
    </w:p>
    <w:p w14:paraId="30746913" w14:textId="77777777" w:rsidR="00000000" w:rsidRDefault="00551CE1">
      <w:pPr>
        <w:widowControl/>
        <w:rPr>
          <w:sz w:val="24"/>
          <w:szCs w:val="24"/>
        </w:rPr>
      </w:pPr>
      <w:r>
        <w:rPr>
          <w:sz w:val="24"/>
          <w:szCs w:val="24"/>
        </w:rPr>
        <w:t>Website: https://www.agrofresh.com/technologies/freshcloud/predictive-screening/</w:t>
      </w:r>
    </w:p>
    <w:p w14:paraId="7CEFCC20" w14:textId="77777777" w:rsidR="00000000" w:rsidRDefault="00551CE1">
      <w:pPr>
        <w:widowControl/>
        <w:rPr>
          <w:sz w:val="24"/>
          <w:szCs w:val="24"/>
        </w:rPr>
      </w:pPr>
    </w:p>
    <w:p w14:paraId="1676D9BE" w14:textId="77777777" w:rsidR="00000000" w:rsidRDefault="00551CE1">
      <w:pPr>
        <w:widowControl/>
        <w:rPr>
          <w:sz w:val="24"/>
          <w:szCs w:val="24"/>
        </w:rPr>
      </w:pPr>
      <w:r>
        <w:rPr>
          <w:b/>
          <w:bCs/>
          <w:sz w:val="24"/>
          <w:szCs w:val="24"/>
        </w:rPr>
        <w:t>Freshly</w:t>
      </w:r>
      <w:r>
        <w:rPr>
          <w:sz w:val="24"/>
          <w:szCs w:val="24"/>
        </w:rPr>
        <w:t xml:space="preserve"> (Malta) is </w:t>
      </w:r>
      <w:r>
        <w:rPr>
          <w:sz w:val="24"/>
          <w:szCs w:val="24"/>
        </w:rPr>
        <w:t>“</w:t>
      </w:r>
      <w:r>
        <w:rPr>
          <w:sz w:val="24"/>
          <w:szCs w:val="24"/>
        </w:rPr>
        <w:t>a platform where restaurants can sell excess food in the form of a last-minute offer.</w:t>
      </w:r>
      <w:r>
        <w:rPr>
          <w:sz w:val="24"/>
          <w:szCs w:val="24"/>
        </w:rPr>
        <w:t>”</w:t>
      </w:r>
      <w:r>
        <w:rPr>
          <w:sz w:val="24"/>
          <w:szCs w:val="24"/>
        </w:rPr>
        <w:t xml:space="preserve"> It locates people nearby and sends them a notification. </w:t>
      </w:r>
      <w:r>
        <w:rPr>
          <w:sz w:val="24"/>
          <w:szCs w:val="24"/>
        </w:rPr>
        <w:t>“</w:t>
      </w:r>
      <w:r>
        <w:rPr>
          <w:sz w:val="24"/>
          <w:szCs w:val="24"/>
        </w:rPr>
        <w:t>If one is interested in a meal, it can be purchased with a single tap of the app. Then just walk into the restau</w:t>
      </w:r>
      <w:r>
        <w:rPr>
          <w:sz w:val="24"/>
          <w:szCs w:val="24"/>
        </w:rPr>
        <w:t>rant and present a four-digit code to pick up the meal.</w:t>
      </w:r>
      <w:r>
        <w:rPr>
          <w:sz w:val="24"/>
          <w:szCs w:val="24"/>
        </w:rPr>
        <w:t>”</w:t>
      </w:r>
      <w:r>
        <w:rPr>
          <w:sz w:val="24"/>
          <w:szCs w:val="24"/>
        </w:rPr>
        <w:t xml:space="preserve"> [Description: Raine, Helen. November 26, 2017] [Perhaps this has been replaced by Time to Eat at https://timetoeat.com.mt/]</w:t>
      </w:r>
    </w:p>
    <w:p w14:paraId="688C1A13" w14:textId="77777777" w:rsidR="00000000" w:rsidRDefault="00551CE1">
      <w:pPr>
        <w:widowControl/>
        <w:rPr>
          <w:sz w:val="24"/>
          <w:szCs w:val="24"/>
        </w:rPr>
      </w:pPr>
      <w:r>
        <w:rPr>
          <w:sz w:val="24"/>
          <w:szCs w:val="24"/>
        </w:rPr>
        <w:t>Website: ???</w:t>
      </w:r>
    </w:p>
    <w:p w14:paraId="61D132C0" w14:textId="77777777" w:rsidR="00000000" w:rsidRDefault="00551CE1">
      <w:pPr>
        <w:widowControl/>
        <w:rPr>
          <w:sz w:val="24"/>
          <w:szCs w:val="24"/>
        </w:rPr>
      </w:pPr>
    </w:p>
    <w:p w14:paraId="3194E683" w14:textId="77777777" w:rsidR="00000000" w:rsidRDefault="00551CE1">
      <w:pPr>
        <w:widowControl/>
        <w:rPr>
          <w:sz w:val="24"/>
          <w:szCs w:val="24"/>
        </w:rPr>
      </w:pPr>
      <w:r>
        <w:rPr>
          <w:b/>
          <w:bCs/>
          <w:sz w:val="24"/>
          <w:szCs w:val="24"/>
        </w:rPr>
        <w:t>FreshSurety</w:t>
      </w:r>
      <w:r>
        <w:rPr>
          <w:sz w:val="24"/>
          <w:szCs w:val="24"/>
        </w:rPr>
        <w:t xml:space="preserve"> (Altamonte Springs, Florida) </w:t>
      </w:r>
      <w:r>
        <w:rPr>
          <w:sz w:val="24"/>
          <w:szCs w:val="24"/>
        </w:rPr>
        <w:t>“</w:t>
      </w:r>
      <w:r>
        <w:rPr>
          <w:sz w:val="24"/>
          <w:szCs w:val="24"/>
        </w:rPr>
        <w:t>technology utilizes</w:t>
      </w:r>
      <w:r>
        <w:rPr>
          <w:sz w:val="24"/>
          <w:szCs w:val="24"/>
        </w:rPr>
        <w:t xml:space="preserve"> low cost wireless sensor networks that monitor fresh produce and report freshness condition real time anywhere in the world. Product-specific food spoilage algorithms convert data values into shelf life reports with a quantitative freshness score for indi</w:t>
      </w:r>
      <w:r>
        <w:rPr>
          <w:sz w:val="24"/>
          <w:szCs w:val="24"/>
        </w:rPr>
        <w:t>vidual cartons and pallets. We have the ability to measure key metabolites for each type of produce (including cut flowers) and deliver FreshSurety benefits throughout the fresh produce industry...</w:t>
      </w:r>
      <w:r>
        <w:rPr>
          <w:sz w:val="24"/>
          <w:szCs w:val="24"/>
        </w:rPr>
        <w:t>”</w:t>
      </w:r>
      <w:r>
        <w:rPr>
          <w:sz w:val="24"/>
          <w:szCs w:val="24"/>
        </w:rPr>
        <w:t xml:space="preserve"> </w:t>
      </w:r>
      <w:r>
        <w:rPr>
          <w:sz w:val="24"/>
          <w:szCs w:val="24"/>
        </w:rPr>
        <w:t>“</w:t>
      </w:r>
      <w:r>
        <w:rPr>
          <w:sz w:val="24"/>
          <w:szCs w:val="24"/>
        </w:rPr>
        <w:t>With accurate metrics, players at each step of the value</w:t>
      </w:r>
      <w:r>
        <w:rPr>
          <w:sz w:val="24"/>
          <w:szCs w:val="24"/>
        </w:rPr>
        <w:t xml:space="preserve"> chain can identify where they can make improvements to save billions of dollars by reducing waste.</w:t>
      </w:r>
      <w:r>
        <w:rPr>
          <w:sz w:val="24"/>
          <w:szCs w:val="24"/>
        </w:rPr>
        <w:t>”</w:t>
      </w:r>
    </w:p>
    <w:p w14:paraId="385C059C" w14:textId="77777777" w:rsidR="00000000" w:rsidRDefault="00551CE1">
      <w:pPr>
        <w:widowControl/>
        <w:rPr>
          <w:sz w:val="24"/>
          <w:szCs w:val="24"/>
        </w:rPr>
      </w:pPr>
      <w:r>
        <w:rPr>
          <w:sz w:val="24"/>
          <w:szCs w:val="24"/>
        </w:rPr>
        <w:t>Website: http://www.freshsurety.com</w:t>
      </w:r>
    </w:p>
    <w:p w14:paraId="3D4FF93B" w14:textId="77777777" w:rsidR="00000000" w:rsidRDefault="00551CE1">
      <w:pPr>
        <w:widowControl/>
        <w:rPr>
          <w:sz w:val="24"/>
          <w:szCs w:val="24"/>
        </w:rPr>
      </w:pPr>
    </w:p>
    <w:p w14:paraId="401911D1" w14:textId="77777777" w:rsidR="00000000" w:rsidRDefault="00551CE1">
      <w:pPr>
        <w:widowControl/>
        <w:rPr>
          <w:sz w:val="24"/>
          <w:szCs w:val="24"/>
        </w:rPr>
      </w:pPr>
      <w:r>
        <w:rPr>
          <w:b/>
          <w:bCs/>
          <w:sz w:val="24"/>
          <w:szCs w:val="24"/>
        </w:rPr>
        <w:t xml:space="preserve">Fridge Pal </w:t>
      </w:r>
      <w:r>
        <w:rPr>
          <w:sz w:val="24"/>
          <w:szCs w:val="24"/>
        </w:rPr>
        <w:t>“</w:t>
      </w:r>
      <w:r>
        <w:rPr>
          <w:sz w:val="24"/>
          <w:szCs w:val="24"/>
        </w:rPr>
        <w:t>is for making shopping lists, tracking expiration dates, and searching for recipes for your week</w:t>
      </w:r>
      <w:r>
        <w:rPr>
          <w:sz w:val="24"/>
          <w:szCs w:val="24"/>
        </w:rPr>
        <w:t>’</w:t>
      </w:r>
      <w:r>
        <w:rPr>
          <w:sz w:val="24"/>
          <w:szCs w:val="24"/>
        </w:rPr>
        <w:t>s ingredi</w:t>
      </w:r>
      <w:r>
        <w:rPr>
          <w:sz w:val="24"/>
          <w:szCs w:val="24"/>
        </w:rPr>
        <w:t>ents to make better use of them. It</w:t>
      </w:r>
      <w:r>
        <w:rPr>
          <w:sz w:val="24"/>
          <w:szCs w:val="24"/>
        </w:rPr>
        <w:t>’</w:t>
      </w:r>
      <w:r>
        <w:rPr>
          <w:sz w:val="24"/>
          <w:szCs w:val="24"/>
        </w:rPr>
        <w:t>s made for meal planning so you can utilize the best food at the right time.</w:t>
      </w:r>
      <w:r>
        <w:rPr>
          <w:sz w:val="24"/>
          <w:szCs w:val="24"/>
        </w:rPr>
        <w:t>”</w:t>
      </w:r>
      <w:r>
        <w:rPr>
          <w:sz w:val="24"/>
          <w:szCs w:val="24"/>
        </w:rPr>
        <w:t xml:space="preserve"> [Description Lyndsey Gilpin]</w:t>
      </w:r>
    </w:p>
    <w:p w14:paraId="1CCD6069" w14:textId="77777777" w:rsidR="00000000" w:rsidRDefault="00551CE1">
      <w:pPr>
        <w:widowControl/>
        <w:rPr>
          <w:sz w:val="24"/>
          <w:szCs w:val="24"/>
        </w:rPr>
      </w:pPr>
      <w:r>
        <w:rPr>
          <w:sz w:val="24"/>
          <w:szCs w:val="24"/>
        </w:rPr>
        <w:t>Website: https://itunes.apple.com/us/app/fridge-pal/id496451091?mt=8&amp;ign-mpt=uo%3D4%26amp%3Buo%3D4</w:t>
      </w:r>
    </w:p>
    <w:p w14:paraId="0DF85BB0" w14:textId="77777777" w:rsidR="00000000" w:rsidRDefault="00551CE1">
      <w:pPr>
        <w:widowControl/>
        <w:rPr>
          <w:sz w:val="24"/>
          <w:szCs w:val="24"/>
        </w:rPr>
      </w:pPr>
    </w:p>
    <w:p w14:paraId="0BE2239E" w14:textId="77777777" w:rsidR="00000000" w:rsidRDefault="00551CE1">
      <w:pPr>
        <w:widowControl/>
        <w:rPr>
          <w:sz w:val="24"/>
          <w:szCs w:val="24"/>
        </w:rPr>
      </w:pPr>
      <w:r>
        <w:rPr>
          <w:b/>
          <w:bCs/>
          <w:sz w:val="24"/>
          <w:szCs w:val="24"/>
        </w:rPr>
        <w:t>Froodly</w:t>
      </w:r>
      <w:r>
        <w:rPr>
          <w:sz w:val="24"/>
          <w:szCs w:val="24"/>
        </w:rPr>
        <w:t xml:space="preserve"> (Hels</w:t>
      </w:r>
      <w:r>
        <w:rPr>
          <w:sz w:val="24"/>
          <w:szCs w:val="24"/>
        </w:rPr>
        <w:t xml:space="preserve">inki, Finland) is a food rescue app that locates supermarket products </w:t>
      </w:r>
      <w:r>
        <w:rPr>
          <w:sz w:val="24"/>
          <w:szCs w:val="24"/>
        </w:rPr>
        <w:t>“</w:t>
      </w:r>
      <w:r>
        <w:rPr>
          <w:sz w:val="24"/>
          <w:szCs w:val="24"/>
        </w:rPr>
        <w:t>that have still-fresh discounts around Finland, allowing you to save 30-70% when shopping for your favourite food and beverage items. Not only can you save money, but together we can al</w:t>
      </w:r>
      <w:r>
        <w:rPr>
          <w:sz w:val="24"/>
          <w:szCs w:val="24"/>
        </w:rPr>
        <w:t>so reduce food waste and ensure that this good food finds hungry bellies!</w:t>
      </w:r>
      <w:r>
        <w:rPr>
          <w:sz w:val="24"/>
          <w:szCs w:val="24"/>
        </w:rPr>
        <w:t>”</w:t>
      </w:r>
    </w:p>
    <w:p w14:paraId="7D7D0C1B" w14:textId="77777777" w:rsidR="00000000" w:rsidRDefault="00551CE1">
      <w:pPr>
        <w:widowControl/>
        <w:rPr>
          <w:sz w:val="24"/>
          <w:szCs w:val="24"/>
        </w:rPr>
      </w:pPr>
      <w:r>
        <w:rPr>
          <w:sz w:val="24"/>
          <w:szCs w:val="24"/>
        </w:rPr>
        <w:t>Website: http://froodly.com/</w:t>
      </w:r>
    </w:p>
    <w:p w14:paraId="4146725A" w14:textId="77777777" w:rsidR="00000000" w:rsidRDefault="00551CE1">
      <w:pPr>
        <w:widowControl/>
        <w:rPr>
          <w:sz w:val="24"/>
          <w:szCs w:val="24"/>
        </w:rPr>
      </w:pPr>
    </w:p>
    <w:p w14:paraId="469DBAFD" w14:textId="77777777" w:rsidR="00000000" w:rsidRDefault="00551CE1">
      <w:pPr>
        <w:widowControl/>
        <w:rPr>
          <w:sz w:val="24"/>
          <w:szCs w:val="24"/>
        </w:rPr>
      </w:pPr>
      <w:r>
        <w:rPr>
          <w:b/>
          <w:bCs/>
          <w:sz w:val="24"/>
          <w:szCs w:val="24"/>
        </w:rPr>
        <w:t>Frozen Food Platform, The</w:t>
      </w:r>
      <w:r>
        <w:rPr>
          <w:sz w:val="24"/>
          <w:szCs w:val="24"/>
        </w:rPr>
        <w:t xml:space="preserve"> (UK) is a wholesale platform launched by the British Frozen Food Federation (BFFF), Federation of Wholesale Distributors (FWD</w:t>
      </w:r>
      <w:r>
        <w:rPr>
          <w:sz w:val="24"/>
          <w:szCs w:val="24"/>
        </w:rPr>
        <w:t xml:space="preserve">) and Provision Trade Federation (PTF) </w:t>
      </w:r>
      <w:r>
        <w:rPr>
          <w:sz w:val="24"/>
          <w:szCs w:val="24"/>
        </w:rPr>
        <w:t>“</w:t>
      </w:r>
      <w:r>
        <w:rPr>
          <w:sz w:val="24"/>
          <w:szCs w:val="24"/>
        </w:rPr>
        <w:t>to collate data on perishable stock which is approaching the end of its shelf life.</w:t>
      </w:r>
      <w:r>
        <w:rPr>
          <w:sz w:val="24"/>
          <w:szCs w:val="24"/>
        </w:rPr>
        <w:t>”</w:t>
      </w:r>
    </w:p>
    <w:p w14:paraId="2C1B6303" w14:textId="77777777" w:rsidR="00000000" w:rsidRDefault="00551CE1">
      <w:pPr>
        <w:widowControl/>
        <w:rPr>
          <w:sz w:val="24"/>
          <w:szCs w:val="24"/>
        </w:rPr>
      </w:pPr>
      <w:r>
        <w:rPr>
          <w:sz w:val="24"/>
          <w:szCs w:val="24"/>
        </w:rPr>
        <w:t>Website: http://bfff.co.uk/the-frozen-food-platform/</w:t>
      </w:r>
    </w:p>
    <w:p w14:paraId="31B24188" w14:textId="77777777" w:rsidR="00000000" w:rsidRDefault="00551CE1">
      <w:pPr>
        <w:widowControl/>
        <w:rPr>
          <w:sz w:val="24"/>
          <w:szCs w:val="24"/>
        </w:rPr>
      </w:pPr>
    </w:p>
    <w:p w14:paraId="1E88D746" w14:textId="77777777" w:rsidR="00000000" w:rsidRDefault="00551CE1">
      <w:pPr>
        <w:widowControl/>
        <w:rPr>
          <w:sz w:val="24"/>
          <w:szCs w:val="24"/>
        </w:rPr>
      </w:pPr>
      <w:r>
        <w:rPr>
          <w:b/>
          <w:bCs/>
          <w:sz w:val="24"/>
          <w:szCs w:val="24"/>
        </w:rPr>
        <w:t>FruPro</w:t>
      </w:r>
      <w:r>
        <w:rPr>
          <w:sz w:val="24"/>
          <w:szCs w:val="24"/>
        </w:rPr>
        <w:t xml:space="preserve"> is a nonprofit platform that </w:t>
      </w:r>
      <w:r>
        <w:rPr>
          <w:sz w:val="24"/>
          <w:szCs w:val="24"/>
        </w:rPr>
        <w:t>“</w:t>
      </w:r>
      <w:r>
        <w:rPr>
          <w:sz w:val="24"/>
          <w:szCs w:val="24"/>
        </w:rPr>
        <w:t>allows industry professionals such as fa</w:t>
      </w:r>
      <w:r>
        <w:rPr>
          <w:sz w:val="24"/>
          <w:szCs w:val="24"/>
        </w:rPr>
        <w:t>rm managers, assistant farm managers, and commercial managers to communicate with a large audience of wholesalers and retailers to showcase their products in an online space.</w:t>
      </w:r>
      <w:r>
        <w:rPr>
          <w:sz w:val="24"/>
          <w:szCs w:val="24"/>
        </w:rPr>
        <w:t>”</w:t>
      </w:r>
      <w:r>
        <w:rPr>
          <w:sz w:val="24"/>
          <w:szCs w:val="24"/>
        </w:rPr>
        <w:t xml:space="preserve"> It </w:t>
      </w:r>
      <w:r>
        <w:rPr>
          <w:sz w:val="24"/>
          <w:szCs w:val="24"/>
        </w:rPr>
        <w:t>“</w:t>
      </w:r>
      <w:r>
        <w:rPr>
          <w:sz w:val="24"/>
          <w:szCs w:val="24"/>
        </w:rPr>
        <w:t>provides an end-to-end community for the global Fresh Produce industry and o</w:t>
      </w:r>
      <w:r>
        <w:rPr>
          <w:sz w:val="24"/>
          <w:szCs w:val="24"/>
        </w:rPr>
        <w:t>ffers greater transparency for fresh produce consumers.</w:t>
      </w:r>
      <w:r>
        <w:rPr>
          <w:sz w:val="24"/>
          <w:szCs w:val="24"/>
        </w:rPr>
        <w:t>”</w:t>
      </w:r>
      <w:r>
        <w:rPr>
          <w:sz w:val="24"/>
          <w:szCs w:val="24"/>
        </w:rPr>
        <w:t xml:space="preserve"> It was co-founded by William Hill.</w:t>
      </w:r>
    </w:p>
    <w:p w14:paraId="02B75C3E" w14:textId="77777777" w:rsidR="00000000" w:rsidRDefault="00551CE1">
      <w:pPr>
        <w:widowControl/>
        <w:rPr>
          <w:sz w:val="24"/>
          <w:szCs w:val="24"/>
        </w:rPr>
      </w:pPr>
      <w:r>
        <w:rPr>
          <w:sz w:val="24"/>
          <w:szCs w:val="24"/>
        </w:rPr>
        <w:t>Website: https://www.frupro.com/</w:t>
      </w:r>
    </w:p>
    <w:p w14:paraId="4F5A78C2" w14:textId="77777777" w:rsidR="00000000" w:rsidRDefault="00551CE1">
      <w:pPr>
        <w:widowControl/>
        <w:rPr>
          <w:sz w:val="24"/>
          <w:szCs w:val="24"/>
        </w:rPr>
      </w:pPr>
    </w:p>
    <w:p w14:paraId="5CD79A32" w14:textId="77777777" w:rsidR="00000000" w:rsidRDefault="00551CE1">
      <w:pPr>
        <w:widowControl/>
        <w:rPr>
          <w:sz w:val="24"/>
          <w:szCs w:val="24"/>
        </w:rPr>
      </w:pPr>
      <w:r>
        <w:rPr>
          <w:b/>
          <w:bCs/>
          <w:sz w:val="24"/>
          <w:szCs w:val="24"/>
        </w:rPr>
        <w:t>FRUS</w:t>
      </w:r>
      <w:r>
        <w:rPr>
          <w:sz w:val="24"/>
          <w:szCs w:val="24"/>
        </w:rPr>
        <w:t xml:space="preserve"> See Food Rescue US</w:t>
      </w:r>
    </w:p>
    <w:p w14:paraId="56435A56" w14:textId="77777777" w:rsidR="00000000" w:rsidRDefault="00551CE1">
      <w:pPr>
        <w:widowControl/>
        <w:rPr>
          <w:sz w:val="24"/>
          <w:szCs w:val="24"/>
        </w:rPr>
      </w:pPr>
      <w:r>
        <w:rPr>
          <w:b/>
          <w:bCs/>
          <w:sz w:val="24"/>
          <w:szCs w:val="24"/>
        </w:rPr>
        <w:t>Full Cart Fresh</w:t>
      </w:r>
      <w:r>
        <w:rPr>
          <w:sz w:val="24"/>
          <w:szCs w:val="24"/>
        </w:rPr>
        <w:t xml:space="preserve"> is delivery of fresh produce programs that is delivered to the homes of families in need. </w:t>
      </w:r>
      <w:r>
        <w:rPr>
          <w:sz w:val="24"/>
          <w:szCs w:val="24"/>
        </w:rPr>
        <w:t>It is an expansion of Feeding Children Everywhere (qv) existing Full Cart program, a Virtual Food Bank delivering boxes of food directly to people</w:t>
      </w:r>
      <w:r>
        <w:rPr>
          <w:sz w:val="24"/>
          <w:szCs w:val="24"/>
        </w:rPr>
        <w:t>’</w:t>
      </w:r>
      <w:r>
        <w:rPr>
          <w:sz w:val="24"/>
          <w:szCs w:val="24"/>
        </w:rPr>
        <w:t>s homes.</w:t>
      </w:r>
    </w:p>
    <w:p w14:paraId="70ED7DD7" w14:textId="77777777" w:rsidR="00000000" w:rsidRDefault="00551CE1">
      <w:pPr>
        <w:widowControl/>
        <w:rPr>
          <w:sz w:val="24"/>
          <w:szCs w:val="24"/>
        </w:rPr>
      </w:pPr>
      <w:r>
        <w:rPr>
          <w:sz w:val="24"/>
          <w:szCs w:val="24"/>
        </w:rPr>
        <w:t>Website: https://fullcart.org/full-cart-fresh/</w:t>
      </w:r>
    </w:p>
    <w:p w14:paraId="620190D2" w14:textId="77777777" w:rsidR="00000000" w:rsidRDefault="00551CE1">
      <w:pPr>
        <w:widowControl/>
        <w:rPr>
          <w:sz w:val="24"/>
          <w:szCs w:val="24"/>
        </w:rPr>
      </w:pPr>
      <w:r>
        <w:rPr>
          <w:sz w:val="24"/>
          <w:szCs w:val="24"/>
        </w:rPr>
        <w:t>Tags: Platforms</w:t>
      </w:r>
    </w:p>
    <w:p w14:paraId="711DC1E5" w14:textId="77777777" w:rsidR="00000000" w:rsidRDefault="00551CE1">
      <w:pPr>
        <w:widowControl/>
        <w:rPr>
          <w:sz w:val="24"/>
          <w:szCs w:val="24"/>
        </w:rPr>
      </w:pPr>
    </w:p>
    <w:p w14:paraId="1DA466D4" w14:textId="77777777" w:rsidR="00000000" w:rsidRDefault="00551CE1">
      <w:pPr>
        <w:widowControl/>
        <w:rPr>
          <w:sz w:val="24"/>
          <w:szCs w:val="24"/>
        </w:rPr>
      </w:pPr>
      <w:r>
        <w:rPr>
          <w:b/>
          <w:bCs/>
          <w:sz w:val="24"/>
          <w:szCs w:val="24"/>
        </w:rPr>
        <w:t>Full Harvest</w:t>
      </w:r>
      <w:r>
        <w:rPr>
          <w:sz w:val="24"/>
          <w:szCs w:val="24"/>
        </w:rPr>
        <w:t xml:space="preserve"> (San Francisco based) i</w:t>
      </w:r>
      <w:r>
        <w:rPr>
          <w:sz w:val="24"/>
          <w:szCs w:val="24"/>
        </w:rPr>
        <w:t xml:space="preserve">s </w:t>
      </w:r>
      <w:r>
        <w:rPr>
          <w:sz w:val="24"/>
          <w:szCs w:val="24"/>
        </w:rPr>
        <w:t>“</w:t>
      </w:r>
      <w:r>
        <w:rPr>
          <w:sz w:val="24"/>
          <w:szCs w:val="24"/>
        </w:rPr>
        <w:t>a B2B platform connecting large farms to food &amp; beverage businesses to sell discounted, yet perfectly good surplus and imperfectly shaped produce that would have otherwise gone to waste.</w:t>
      </w:r>
      <w:r>
        <w:rPr>
          <w:sz w:val="24"/>
          <w:szCs w:val="24"/>
        </w:rPr>
        <w:t>”</w:t>
      </w:r>
      <w:r>
        <w:rPr>
          <w:sz w:val="24"/>
          <w:szCs w:val="24"/>
        </w:rPr>
        <w:t xml:space="preserve"> It</w:t>
      </w:r>
      <w:r>
        <w:rPr>
          <w:sz w:val="24"/>
          <w:szCs w:val="24"/>
        </w:rPr>
        <w:t>’</w:t>
      </w:r>
      <w:r>
        <w:rPr>
          <w:sz w:val="24"/>
          <w:szCs w:val="24"/>
        </w:rPr>
        <w:t xml:space="preserve">s mission </w:t>
      </w:r>
      <w:r>
        <w:rPr>
          <w:sz w:val="24"/>
          <w:szCs w:val="24"/>
        </w:rPr>
        <w:t>“</w:t>
      </w:r>
      <w:r>
        <w:rPr>
          <w:sz w:val="24"/>
          <w:szCs w:val="24"/>
        </w:rPr>
        <w:t>is to eliminate food waste at the farm level by bri</w:t>
      </w:r>
      <w:r>
        <w:rPr>
          <w:sz w:val="24"/>
          <w:szCs w:val="24"/>
        </w:rPr>
        <w:t>nging additional revenue to farmers and lowering the cost of healthy food production.</w:t>
      </w:r>
      <w:r>
        <w:rPr>
          <w:sz w:val="24"/>
          <w:szCs w:val="24"/>
        </w:rPr>
        <w:t>”</w:t>
      </w:r>
      <w:r>
        <w:rPr>
          <w:sz w:val="24"/>
          <w:szCs w:val="24"/>
        </w:rPr>
        <w:t xml:space="preserve"> It was founded by Christine Moseley, who is the CEO as of August 17, 2018.</w:t>
      </w:r>
    </w:p>
    <w:p w14:paraId="47099793" w14:textId="77777777" w:rsidR="00000000" w:rsidRDefault="00551CE1">
      <w:pPr>
        <w:widowControl/>
        <w:rPr>
          <w:sz w:val="24"/>
          <w:szCs w:val="24"/>
        </w:rPr>
      </w:pPr>
      <w:r>
        <w:rPr>
          <w:sz w:val="24"/>
          <w:szCs w:val="24"/>
        </w:rPr>
        <w:t>Website: https://fullharvest.com/</w:t>
      </w:r>
    </w:p>
    <w:p w14:paraId="5608C3F5" w14:textId="77777777" w:rsidR="00000000" w:rsidRDefault="00551CE1">
      <w:pPr>
        <w:widowControl/>
        <w:rPr>
          <w:sz w:val="24"/>
          <w:szCs w:val="24"/>
        </w:rPr>
      </w:pPr>
    </w:p>
    <w:p w14:paraId="29527AE0" w14:textId="77777777" w:rsidR="00000000" w:rsidRDefault="00551CE1">
      <w:pPr>
        <w:widowControl/>
        <w:rPr>
          <w:sz w:val="24"/>
          <w:szCs w:val="24"/>
        </w:rPr>
      </w:pPr>
      <w:r>
        <w:rPr>
          <w:b/>
          <w:bCs/>
          <w:sz w:val="24"/>
          <w:szCs w:val="24"/>
        </w:rPr>
        <w:t>Gander</w:t>
      </w:r>
      <w:r>
        <w:rPr>
          <w:sz w:val="24"/>
          <w:szCs w:val="24"/>
        </w:rPr>
        <w:t xml:space="preserve"> (Northern Ireland, UK) is a mobile app </w:t>
      </w:r>
      <w:r>
        <w:rPr>
          <w:sz w:val="24"/>
          <w:szCs w:val="24"/>
        </w:rPr>
        <w:t>“</w:t>
      </w:r>
      <w:r>
        <w:rPr>
          <w:sz w:val="24"/>
          <w:szCs w:val="24"/>
        </w:rPr>
        <w:t>that gives r</w:t>
      </w:r>
      <w:r>
        <w:rPr>
          <w:sz w:val="24"/>
          <w:szCs w:val="24"/>
        </w:rPr>
        <w:t>eal-time updates on reduced food near users.</w:t>
      </w:r>
      <w:r>
        <w:rPr>
          <w:sz w:val="24"/>
          <w:szCs w:val="24"/>
        </w:rPr>
        <w:t>”</w:t>
      </w:r>
      <w:r>
        <w:rPr>
          <w:sz w:val="24"/>
          <w:szCs w:val="24"/>
        </w:rPr>
        <w:t xml:space="preserve"> It </w:t>
      </w:r>
      <w:r>
        <w:rPr>
          <w:sz w:val="24"/>
          <w:szCs w:val="24"/>
        </w:rPr>
        <w:t>“</w:t>
      </w:r>
      <w:r>
        <w:rPr>
          <w:sz w:val="24"/>
          <w:szCs w:val="24"/>
        </w:rPr>
        <w:t>has been launched in the UK in partnership with Henderson Technology</w:t>
      </w:r>
      <w:r>
        <w:rPr>
          <w:sz w:val="24"/>
          <w:szCs w:val="24"/>
        </w:rPr>
        <w:t>’</w:t>
      </w:r>
      <w:r>
        <w:rPr>
          <w:sz w:val="24"/>
          <w:szCs w:val="24"/>
        </w:rPr>
        <w:t>s EDGEPoS system.</w:t>
      </w:r>
      <w:r>
        <w:rPr>
          <w:sz w:val="24"/>
          <w:szCs w:val="24"/>
        </w:rPr>
        <w:t>”</w:t>
      </w:r>
      <w:r>
        <w:rPr>
          <w:sz w:val="24"/>
          <w:szCs w:val="24"/>
        </w:rPr>
        <w:t xml:space="preserve"> In 2020 it partnered with SandpiperCI to roll out the app in their Morrisons Daily stores across Jersey and Guernsey. </w:t>
      </w:r>
      <w:r>
        <w:rPr>
          <w:sz w:val="24"/>
          <w:szCs w:val="24"/>
        </w:rPr>
        <w:t xml:space="preserve">It </w:t>
      </w:r>
      <w:r>
        <w:rPr>
          <w:sz w:val="24"/>
          <w:szCs w:val="24"/>
        </w:rPr>
        <w:t>“</w:t>
      </w:r>
      <w:r>
        <w:rPr>
          <w:sz w:val="24"/>
          <w:szCs w:val="24"/>
        </w:rPr>
        <w:t>launched its app in Northern Ireland, but it plans to expand to the Republic of Ireland and the UK in the future. Gander</w:t>
      </w:r>
      <w:r>
        <w:rPr>
          <w:sz w:val="24"/>
          <w:szCs w:val="24"/>
        </w:rPr>
        <w:t>’</w:t>
      </w:r>
      <w:r>
        <w:rPr>
          <w:sz w:val="24"/>
          <w:szCs w:val="24"/>
        </w:rPr>
        <w:t>s pilot run in Northern Ireland is in partnership with Spar, Eurospar, Londis and Vivo.</w:t>
      </w:r>
      <w:r>
        <w:rPr>
          <w:sz w:val="24"/>
          <w:szCs w:val="24"/>
        </w:rPr>
        <w:t>”</w:t>
      </w:r>
      <w:r>
        <w:rPr>
          <w:sz w:val="24"/>
          <w:szCs w:val="24"/>
        </w:rPr>
        <w:t xml:space="preserve"> As of November 5, 2020, it was </w:t>
      </w:r>
      <w:r>
        <w:rPr>
          <w:sz w:val="24"/>
          <w:szCs w:val="24"/>
        </w:rPr>
        <w:t>“</w:t>
      </w:r>
      <w:r>
        <w:rPr>
          <w:sz w:val="24"/>
          <w:szCs w:val="24"/>
        </w:rPr>
        <w:t>operationa</w:t>
      </w:r>
      <w:r>
        <w:rPr>
          <w:sz w:val="24"/>
          <w:szCs w:val="24"/>
        </w:rPr>
        <w:t>l in Iceland and Checkers Xpress in Jersey and Guernsey and Le Cocq</w:t>
      </w:r>
      <w:r>
        <w:rPr>
          <w:sz w:val="24"/>
          <w:szCs w:val="24"/>
        </w:rPr>
        <w:t>’</w:t>
      </w:r>
      <w:r>
        <w:rPr>
          <w:sz w:val="24"/>
          <w:szCs w:val="24"/>
        </w:rPr>
        <w:t>s Stores in Alderney, bringing the total number of compatible stores up to 39 across the Channel Islands.</w:t>
      </w:r>
      <w:r>
        <w:rPr>
          <w:sz w:val="24"/>
          <w:szCs w:val="24"/>
        </w:rPr>
        <w:t>”</w:t>
      </w:r>
      <w:r>
        <w:rPr>
          <w:sz w:val="24"/>
          <w:szCs w:val="24"/>
        </w:rPr>
        <w:t xml:space="preserve"> It was co-founded in August 2019 by Ashley Osborne. </w:t>
      </w:r>
      <w:r>
        <w:rPr>
          <w:sz w:val="24"/>
          <w:szCs w:val="24"/>
        </w:rPr>
        <w:t>“</w:t>
      </w:r>
      <w:r>
        <w:rPr>
          <w:sz w:val="24"/>
          <w:szCs w:val="24"/>
        </w:rPr>
        <w:t xml:space="preserve">The Gander platform enables </w:t>
      </w:r>
      <w:r>
        <w:rPr>
          <w:sz w:val="24"/>
          <w:szCs w:val="24"/>
        </w:rPr>
        <w:t>retailers to automatically display to shoppers, in real-time, all reduced-to-clear food on the shelves within their local Spar store.</w:t>
      </w:r>
      <w:r>
        <w:rPr>
          <w:sz w:val="24"/>
          <w:szCs w:val="24"/>
        </w:rPr>
        <w:t>”</w:t>
      </w:r>
      <w:r>
        <w:rPr>
          <w:sz w:val="24"/>
          <w:szCs w:val="24"/>
        </w:rPr>
        <w:t xml:space="preserve"> By June 2021 it had been downloaded more than </w:t>
      </w:r>
      <w:r>
        <w:rPr>
          <w:sz w:val="24"/>
          <w:szCs w:val="24"/>
        </w:rPr>
        <w:t>“</w:t>
      </w:r>
      <w:r>
        <w:rPr>
          <w:sz w:val="24"/>
          <w:szCs w:val="24"/>
        </w:rPr>
        <w:t>100k</w:t>
      </w:r>
      <w:r>
        <w:rPr>
          <w:sz w:val="24"/>
          <w:szCs w:val="24"/>
        </w:rPr>
        <w:t>”</w:t>
      </w:r>
      <w:r>
        <w:rPr>
          <w:sz w:val="24"/>
          <w:szCs w:val="24"/>
        </w:rPr>
        <w:t xml:space="preserve"> times. </w:t>
      </w:r>
    </w:p>
    <w:p w14:paraId="5C40BA4A" w14:textId="77777777" w:rsidR="00000000" w:rsidRDefault="00551CE1">
      <w:pPr>
        <w:widowControl/>
        <w:rPr>
          <w:sz w:val="24"/>
          <w:szCs w:val="24"/>
        </w:rPr>
      </w:pPr>
      <w:r>
        <w:rPr>
          <w:sz w:val="24"/>
          <w:szCs w:val="24"/>
        </w:rPr>
        <w:t>Website: https://gander.co/</w:t>
      </w:r>
    </w:p>
    <w:p w14:paraId="3A379DB2" w14:textId="77777777" w:rsidR="00000000" w:rsidRDefault="00551CE1">
      <w:pPr>
        <w:widowControl/>
        <w:rPr>
          <w:sz w:val="24"/>
          <w:szCs w:val="24"/>
        </w:rPr>
      </w:pPr>
    </w:p>
    <w:p w14:paraId="02A99653" w14:textId="77777777" w:rsidR="00000000" w:rsidRDefault="00551CE1">
      <w:pPr>
        <w:widowControl/>
        <w:rPr>
          <w:sz w:val="24"/>
          <w:szCs w:val="24"/>
        </w:rPr>
      </w:pPr>
      <w:r>
        <w:rPr>
          <w:b/>
          <w:bCs/>
          <w:sz w:val="24"/>
          <w:szCs w:val="24"/>
        </w:rPr>
        <w:t>Gebni</w:t>
      </w:r>
      <w:r>
        <w:rPr>
          <w:sz w:val="24"/>
          <w:szCs w:val="24"/>
        </w:rPr>
        <w:t xml:space="preserve"> (New York City) is a food delivery app that discounts restaurant prices during off-peak hours in order to increase sales and reduce waste. It was launched in February 2017. It may reduce food waste because unsold food from food delivery and it does not st</w:t>
      </w:r>
      <w:r>
        <w:rPr>
          <w:sz w:val="24"/>
          <w:szCs w:val="24"/>
        </w:rPr>
        <w:t xml:space="preserve">ore food in containers that end up in trash cans. </w:t>
      </w:r>
    </w:p>
    <w:p w14:paraId="3EF8ADC4" w14:textId="77777777" w:rsidR="00000000" w:rsidRDefault="00551CE1">
      <w:pPr>
        <w:widowControl/>
        <w:rPr>
          <w:sz w:val="24"/>
          <w:szCs w:val="24"/>
        </w:rPr>
      </w:pPr>
      <w:r>
        <w:rPr>
          <w:sz w:val="24"/>
          <w:szCs w:val="24"/>
        </w:rPr>
        <w:t>Website: https://www.gebni.com/</w:t>
      </w:r>
    </w:p>
    <w:p w14:paraId="652F1A36" w14:textId="77777777" w:rsidR="00000000" w:rsidRDefault="00551CE1">
      <w:pPr>
        <w:widowControl/>
        <w:rPr>
          <w:sz w:val="24"/>
          <w:szCs w:val="24"/>
        </w:rPr>
      </w:pPr>
    </w:p>
    <w:p w14:paraId="5B0D6A93" w14:textId="77777777" w:rsidR="00000000" w:rsidRDefault="00551CE1">
      <w:pPr>
        <w:widowControl/>
        <w:rPr>
          <w:sz w:val="24"/>
          <w:szCs w:val="24"/>
        </w:rPr>
      </w:pPr>
      <w:r>
        <w:rPr>
          <w:b/>
          <w:bCs/>
          <w:sz w:val="24"/>
          <w:szCs w:val="24"/>
        </w:rPr>
        <w:t>GEEV: The Zero Waste Solution</w:t>
      </w:r>
      <w:r>
        <w:rPr>
          <w:sz w:val="24"/>
          <w:szCs w:val="24"/>
        </w:rPr>
        <w:t xml:space="preserve"> permits users to donate objects and food between individuals. </w:t>
      </w:r>
    </w:p>
    <w:p w14:paraId="2CBE64E4" w14:textId="77777777" w:rsidR="00000000" w:rsidRDefault="00551CE1">
      <w:pPr>
        <w:widowControl/>
        <w:rPr>
          <w:sz w:val="24"/>
          <w:szCs w:val="24"/>
        </w:rPr>
      </w:pPr>
      <w:r>
        <w:rPr>
          <w:sz w:val="24"/>
          <w:szCs w:val="24"/>
        </w:rPr>
        <w:t>Website: https://www.geev.com/object?page=1&amp;location=48.862725%2C2.287592&amp;type=</w:t>
      </w:r>
      <w:r>
        <w:rPr>
          <w:sz w:val="24"/>
          <w:szCs w:val="24"/>
        </w:rPr>
        <w:t>donation&amp;distance=50000</w:t>
      </w:r>
    </w:p>
    <w:p w14:paraId="1F31505A" w14:textId="77777777" w:rsidR="00000000" w:rsidRDefault="00551CE1">
      <w:pPr>
        <w:widowControl/>
        <w:rPr>
          <w:sz w:val="24"/>
          <w:szCs w:val="24"/>
        </w:rPr>
      </w:pPr>
    </w:p>
    <w:p w14:paraId="41E45826" w14:textId="77777777" w:rsidR="00000000" w:rsidRDefault="00551CE1">
      <w:pPr>
        <w:widowControl/>
        <w:rPr>
          <w:sz w:val="24"/>
          <w:szCs w:val="24"/>
        </w:rPr>
      </w:pPr>
      <w:r>
        <w:rPr>
          <w:b/>
          <w:bCs/>
          <w:sz w:val="24"/>
          <w:szCs w:val="24"/>
        </w:rPr>
        <w:t xml:space="preserve">Giki </w:t>
      </w:r>
      <w:r>
        <w:rPr>
          <w:sz w:val="24"/>
          <w:szCs w:val="24"/>
        </w:rPr>
        <w:t xml:space="preserve">is a sustainable shopping guide app that </w:t>
      </w:r>
      <w:r>
        <w:rPr>
          <w:sz w:val="24"/>
          <w:szCs w:val="24"/>
        </w:rPr>
        <w:t>“</w:t>
      </w:r>
      <w:r>
        <w:rPr>
          <w:sz w:val="24"/>
          <w:szCs w:val="24"/>
        </w:rPr>
        <w:t>enables you to discover how healthy, sustainable and ethical the companies and products</w:t>
      </w:r>
      <w:r>
        <w:rPr>
          <w:sz w:val="24"/>
          <w:szCs w:val="24"/>
        </w:rPr>
        <w:t>…</w:t>
      </w:r>
      <w:r>
        <w:rPr>
          <w:sz w:val="24"/>
          <w:szCs w:val="24"/>
        </w:rPr>
        <w:t xml:space="preserve"> with just the scan of a barcode.</w:t>
      </w:r>
      <w:r>
        <w:rPr>
          <w:sz w:val="24"/>
          <w:szCs w:val="24"/>
        </w:rPr>
        <w:t>”</w:t>
      </w:r>
      <w:r>
        <w:rPr>
          <w:sz w:val="24"/>
          <w:szCs w:val="24"/>
        </w:rPr>
        <w:br/>
        <w:t>Website: https://giki.earth/</w:t>
      </w:r>
    </w:p>
    <w:p w14:paraId="70168045" w14:textId="77777777" w:rsidR="00000000" w:rsidRDefault="00551CE1">
      <w:pPr>
        <w:widowControl/>
        <w:rPr>
          <w:sz w:val="24"/>
          <w:szCs w:val="24"/>
        </w:rPr>
      </w:pPr>
    </w:p>
    <w:p w14:paraId="2A43C86F" w14:textId="77777777" w:rsidR="00000000" w:rsidRDefault="00551CE1">
      <w:pPr>
        <w:widowControl/>
        <w:rPr>
          <w:sz w:val="24"/>
          <w:szCs w:val="24"/>
        </w:rPr>
      </w:pPr>
      <w:r>
        <w:rPr>
          <w:b/>
          <w:bCs/>
          <w:sz w:val="24"/>
          <w:szCs w:val="24"/>
        </w:rPr>
        <w:t xml:space="preserve">G.O.A.T. </w:t>
      </w:r>
      <w:r>
        <w:rPr>
          <w:b/>
          <w:bCs/>
          <w:sz w:val="24"/>
          <w:szCs w:val="24"/>
        </w:rPr>
        <w:t>–</w:t>
      </w:r>
      <w:r>
        <w:rPr>
          <w:b/>
          <w:bCs/>
          <w:sz w:val="24"/>
          <w:szCs w:val="24"/>
        </w:rPr>
        <w:t>GOAT</w:t>
      </w:r>
      <w:r>
        <w:rPr>
          <w:sz w:val="24"/>
          <w:szCs w:val="24"/>
        </w:rPr>
        <w:t xml:space="preserve"> </w:t>
      </w:r>
      <w:r>
        <w:rPr>
          <w:sz w:val="24"/>
          <w:szCs w:val="24"/>
        </w:rPr>
        <w:t>–</w:t>
      </w:r>
      <w:r>
        <w:rPr>
          <w:sz w:val="24"/>
          <w:szCs w:val="24"/>
        </w:rPr>
        <w:t xml:space="preserve"> Greatest of Al</w:t>
      </w:r>
      <w:r>
        <w:rPr>
          <w:sz w:val="24"/>
          <w:szCs w:val="24"/>
        </w:rPr>
        <w:t>l Time</w:t>
      </w:r>
      <w:r>
        <w:rPr>
          <w:sz w:val="24"/>
          <w:szCs w:val="24"/>
        </w:rPr>
        <w:t>–</w:t>
      </w:r>
      <w:r>
        <w:rPr>
          <w:sz w:val="24"/>
          <w:szCs w:val="24"/>
        </w:rPr>
        <w:t xml:space="preserve"> (Calgary and Edmonton, Canada) is an app that </w:t>
      </w:r>
      <w:r>
        <w:rPr>
          <w:sz w:val="24"/>
          <w:szCs w:val="24"/>
        </w:rPr>
        <w:t>“</w:t>
      </w:r>
      <w:r>
        <w:rPr>
          <w:sz w:val="24"/>
          <w:szCs w:val="24"/>
        </w:rPr>
        <w:t xml:space="preserve">allows donors </w:t>
      </w:r>
      <w:r>
        <w:rPr>
          <w:sz w:val="24"/>
          <w:szCs w:val="24"/>
        </w:rPr>
        <w:t>—</w:t>
      </w:r>
      <w:r>
        <w:rPr>
          <w:sz w:val="24"/>
          <w:szCs w:val="24"/>
        </w:rPr>
        <w:t xml:space="preserve"> who could be home cooks, restaurants or even grocers </w:t>
      </w:r>
      <w:r>
        <w:rPr>
          <w:sz w:val="24"/>
          <w:szCs w:val="24"/>
        </w:rPr>
        <w:t>—</w:t>
      </w:r>
      <w:r>
        <w:rPr>
          <w:sz w:val="24"/>
          <w:szCs w:val="24"/>
        </w:rPr>
        <w:t xml:space="preserve"> to donate food to buyers, who could be individuals or families in the city. The price ranges from free to a maximum $10, which get</w:t>
      </w:r>
      <w:r>
        <w:rPr>
          <w:sz w:val="24"/>
          <w:szCs w:val="24"/>
        </w:rPr>
        <w:t>s donated to the Leftovers Foundation or Brown Bagging for Calgary</w:t>
      </w:r>
      <w:r>
        <w:rPr>
          <w:sz w:val="24"/>
          <w:szCs w:val="24"/>
        </w:rPr>
        <w:t>’</w:t>
      </w:r>
      <w:r>
        <w:rPr>
          <w:sz w:val="24"/>
          <w:szCs w:val="24"/>
        </w:rPr>
        <w:t>s Kids.</w:t>
      </w:r>
      <w:r>
        <w:rPr>
          <w:sz w:val="24"/>
          <w:szCs w:val="24"/>
        </w:rPr>
        <w:t>”</w:t>
      </w:r>
      <w:r>
        <w:rPr>
          <w:sz w:val="24"/>
          <w:szCs w:val="24"/>
        </w:rPr>
        <w:t xml:space="preserve"> It was </w:t>
      </w:r>
      <w:r>
        <w:rPr>
          <w:sz w:val="24"/>
          <w:szCs w:val="24"/>
        </w:rPr>
        <w:t>“</w:t>
      </w:r>
      <w:r>
        <w:rPr>
          <w:sz w:val="24"/>
          <w:szCs w:val="24"/>
        </w:rPr>
        <w:t>launched by Ivonne Gamboa in August and now has about 350 users and agreements with 10 restaurants in.</w:t>
      </w:r>
      <w:r>
        <w:rPr>
          <w:sz w:val="24"/>
          <w:szCs w:val="24"/>
        </w:rPr>
        <w:t>”</w:t>
      </w:r>
    </w:p>
    <w:p w14:paraId="056D1D6C" w14:textId="77777777" w:rsidR="00000000" w:rsidRDefault="00551CE1">
      <w:pPr>
        <w:widowControl/>
        <w:rPr>
          <w:sz w:val="24"/>
          <w:szCs w:val="24"/>
        </w:rPr>
      </w:pPr>
      <w:r>
        <w:rPr>
          <w:sz w:val="24"/>
          <w:szCs w:val="24"/>
        </w:rPr>
        <w:t>Website: https://www.goatgeneration.com/</w:t>
      </w:r>
    </w:p>
    <w:p w14:paraId="460E7C92" w14:textId="77777777" w:rsidR="00000000" w:rsidRDefault="00551CE1">
      <w:pPr>
        <w:widowControl/>
        <w:rPr>
          <w:sz w:val="24"/>
          <w:szCs w:val="24"/>
        </w:rPr>
      </w:pPr>
    </w:p>
    <w:p w14:paraId="34CDB9B1" w14:textId="77777777" w:rsidR="00000000" w:rsidRDefault="00551CE1">
      <w:pPr>
        <w:widowControl/>
        <w:rPr>
          <w:sz w:val="24"/>
          <w:szCs w:val="24"/>
        </w:rPr>
      </w:pPr>
      <w:r>
        <w:rPr>
          <w:b/>
          <w:bCs/>
          <w:sz w:val="24"/>
          <w:szCs w:val="24"/>
        </w:rPr>
        <w:t>Good Food Recovery</w:t>
      </w:r>
      <w:r>
        <w:rPr>
          <w:sz w:val="24"/>
          <w:szCs w:val="24"/>
        </w:rPr>
        <w:t xml:space="preserve"> (Illino</w:t>
      </w:r>
      <w:r>
        <w:rPr>
          <w:sz w:val="24"/>
          <w:szCs w:val="24"/>
        </w:rPr>
        <w:t xml:space="preserve">is) is an </w:t>
      </w:r>
      <w:r>
        <w:rPr>
          <w:sz w:val="24"/>
          <w:szCs w:val="24"/>
        </w:rPr>
        <w:t>“</w:t>
      </w:r>
      <w:r>
        <w:rPr>
          <w:sz w:val="24"/>
          <w:szCs w:val="24"/>
        </w:rPr>
        <w:t>Uber for Food.</w:t>
      </w:r>
      <w:r>
        <w:rPr>
          <w:sz w:val="24"/>
          <w:szCs w:val="24"/>
        </w:rPr>
        <w:t>”</w:t>
      </w:r>
      <w:r>
        <w:rPr>
          <w:sz w:val="24"/>
          <w:szCs w:val="24"/>
        </w:rPr>
        <w:t xml:space="preserve"> It </w:t>
      </w:r>
      <w:r>
        <w:rPr>
          <w:sz w:val="24"/>
          <w:szCs w:val="24"/>
        </w:rPr>
        <w:t>“</w:t>
      </w:r>
      <w:r>
        <w:rPr>
          <w:sz w:val="24"/>
          <w:szCs w:val="24"/>
        </w:rPr>
        <w:t>uses ChowMatch to recover unsold, surplus food for hunger relief organizations in Illinois.</w:t>
      </w:r>
      <w:r>
        <w:rPr>
          <w:sz w:val="24"/>
          <w:szCs w:val="24"/>
        </w:rPr>
        <w:t>”</w:t>
      </w:r>
      <w:r>
        <w:rPr>
          <w:sz w:val="24"/>
          <w:szCs w:val="24"/>
        </w:rPr>
        <w:t xml:space="preserve"> It is a program of The gitm Foundation (qv)</w:t>
      </w:r>
    </w:p>
    <w:p w14:paraId="53598E2C" w14:textId="77777777" w:rsidR="00000000" w:rsidRDefault="00551CE1">
      <w:pPr>
        <w:widowControl/>
        <w:rPr>
          <w:sz w:val="24"/>
          <w:szCs w:val="24"/>
        </w:rPr>
      </w:pPr>
      <w:r>
        <w:rPr>
          <w:sz w:val="24"/>
          <w:szCs w:val="24"/>
        </w:rPr>
        <w:t>Website: https://www.gitmfoundation.org/goodfoodrecovery/</w:t>
      </w:r>
    </w:p>
    <w:p w14:paraId="2DB003C7" w14:textId="77777777" w:rsidR="00000000" w:rsidRDefault="00551CE1">
      <w:pPr>
        <w:widowControl/>
        <w:rPr>
          <w:sz w:val="24"/>
          <w:szCs w:val="24"/>
        </w:rPr>
      </w:pPr>
    </w:p>
    <w:p w14:paraId="548DC24F" w14:textId="77777777" w:rsidR="00000000" w:rsidRDefault="00551CE1">
      <w:pPr>
        <w:widowControl/>
        <w:rPr>
          <w:sz w:val="24"/>
          <w:szCs w:val="24"/>
        </w:rPr>
      </w:pPr>
      <w:r>
        <w:rPr>
          <w:b/>
          <w:bCs/>
          <w:sz w:val="24"/>
          <w:szCs w:val="24"/>
        </w:rPr>
        <w:t>Goodr Food Rescue App</w:t>
      </w:r>
      <w:r>
        <w:rPr>
          <w:sz w:val="24"/>
          <w:szCs w:val="24"/>
        </w:rPr>
        <w:t xml:space="preserve"> (Atlant</w:t>
      </w:r>
      <w:r>
        <w:rPr>
          <w:sz w:val="24"/>
          <w:szCs w:val="24"/>
        </w:rPr>
        <w:t xml:space="preserve">a, Georgia based) is a mobile app that rescues food and reduces food waste. It works like Lyft or Uber: event planners, to restaurants, chefs, hotels, schools and even hospitals can arrange a driver to collect surplus food and deliver it to </w:t>
      </w:r>
      <w:r>
        <w:rPr>
          <w:sz w:val="24"/>
          <w:szCs w:val="24"/>
        </w:rPr>
        <w:t>“</w:t>
      </w:r>
      <w:r>
        <w:rPr>
          <w:sz w:val="24"/>
          <w:szCs w:val="24"/>
        </w:rPr>
        <w:t>nonprofits, so</w:t>
      </w:r>
      <w:r>
        <w:rPr>
          <w:sz w:val="24"/>
          <w:szCs w:val="24"/>
        </w:rPr>
        <w:t>up kitchens, shelters and individuals who are food insecure.</w:t>
      </w:r>
      <w:r>
        <w:rPr>
          <w:sz w:val="24"/>
          <w:szCs w:val="24"/>
        </w:rPr>
        <w:t>”</w:t>
      </w:r>
      <w:r>
        <w:rPr>
          <w:sz w:val="24"/>
          <w:szCs w:val="24"/>
        </w:rPr>
        <w:t xml:space="preserve"> Goodr was launched by Jasmine Crowe, who is the CEO as of June 5, 2020. Between January and November 2017, Goodr </w:t>
      </w:r>
      <w:r>
        <w:rPr>
          <w:sz w:val="24"/>
          <w:szCs w:val="24"/>
        </w:rPr>
        <w:t>“</w:t>
      </w:r>
      <w:r>
        <w:rPr>
          <w:sz w:val="24"/>
          <w:szCs w:val="24"/>
        </w:rPr>
        <w:t>rescued 90,000 pounds of prepared food. Crowe said that doesn</w:t>
      </w:r>
      <w:r>
        <w:rPr>
          <w:sz w:val="24"/>
          <w:szCs w:val="24"/>
        </w:rPr>
        <w:t>’</w:t>
      </w:r>
      <w:r>
        <w:rPr>
          <w:sz w:val="24"/>
          <w:szCs w:val="24"/>
        </w:rPr>
        <w:t>t include fruits a</w:t>
      </w:r>
      <w:r>
        <w:rPr>
          <w:sz w:val="24"/>
          <w:szCs w:val="24"/>
        </w:rPr>
        <w:t>nd vegetables and other supplies.</w:t>
      </w:r>
      <w:r>
        <w:rPr>
          <w:sz w:val="24"/>
          <w:szCs w:val="24"/>
        </w:rPr>
        <w:t>”</w:t>
      </w:r>
      <w:r>
        <w:rPr>
          <w:sz w:val="24"/>
          <w:szCs w:val="24"/>
        </w:rPr>
        <w:t xml:space="preserve"> It was scheduled for rollout to all of Atlanta in 2018. [Description: Lucas, Liza. November 24, 2017] It uses blockchain technology. On Martin Luther King Day on January 21, 2019 Goodr partnered with the Atlanta Hawks to </w:t>
      </w:r>
      <w:r>
        <w:rPr>
          <w:sz w:val="24"/>
          <w:szCs w:val="24"/>
        </w:rPr>
        <w:t xml:space="preserve">launch a </w:t>
      </w:r>
      <w:r>
        <w:rPr>
          <w:sz w:val="24"/>
          <w:szCs w:val="24"/>
        </w:rPr>
        <w:t>“</w:t>
      </w:r>
      <w:r>
        <w:rPr>
          <w:sz w:val="24"/>
          <w:szCs w:val="24"/>
        </w:rPr>
        <w:t>Pop-Up Grocery</w:t>
      </w:r>
      <w:r>
        <w:rPr>
          <w:sz w:val="24"/>
          <w:szCs w:val="24"/>
        </w:rPr>
        <w:t>”</w:t>
      </w:r>
      <w:r>
        <w:rPr>
          <w:sz w:val="24"/>
          <w:szCs w:val="24"/>
        </w:rPr>
        <w:t xml:space="preserve"> (qv). Goodr expanded to Washington, DC in April 2019 and planned to expand to 20 more cities by 2020. Video interview with Crowe at https://www.greenbiz.com/video/solving-food-waste-and-hunger</w:t>
      </w:r>
    </w:p>
    <w:p w14:paraId="5D642272" w14:textId="77777777" w:rsidR="00000000" w:rsidRDefault="00551CE1">
      <w:pPr>
        <w:widowControl/>
        <w:rPr>
          <w:sz w:val="24"/>
          <w:szCs w:val="24"/>
        </w:rPr>
      </w:pPr>
      <w:r>
        <w:rPr>
          <w:sz w:val="24"/>
          <w:szCs w:val="24"/>
        </w:rPr>
        <w:t>Its Twitter: @TheGoodrCo has partnere</w:t>
      </w:r>
      <w:r>
        <w:rPr>
          <w:sz w:val="24"/>
          <w:szCs w:val="24"/>
        </w:rPr>
        <w:t xml:space="preserve">d with 200+ businesses to avoid wasting 2M+ pounds of food in landfills. </w:t>
      </w:r>
    </w:p>
    <w:p w14:paraId="658A4FC5" w14:textId="77777777" w:rsidR="00000000" w:rsidRDefault="00551CE1">
      <w:pPr>
        <w:widowControl/>
        <w:rPr>
          <w:sz w:val="24"/>
          <w:szCs w:val="24"/>
        </w:rPr>
      </w:pPr>
      <w:r>
        <w:rPr>
          <w:sz w:val="24"/>
          <w:szCs w:val="24"/>
        </w:rPr>
        <w:t>Website: http://goodr.co</w:t>
      </w:r>
    </w:p>
    <w:p w14:paraId="0623290A" w14:textId="77777777" w:rsidR="00000000" w:rsidRDefault="00551CE1">
      <w:pPr>
        <w:widowControl/>
        <w:rPr>
          <w:sz w:val="24"/>
          <w:szCs w:val="24"/>
        </w:rPr>
      </w:pPr>
    </w:p>
    <w:p w14:paraId="0DEA0A66" w14:textId="77777777" w:rsidR="00000000" w:rsidRDefault="00551CE1">
      <w:pPr>
        <w:widowControl/>
        <w:rPr>
          <w:sz w:val="24"/>
          <w:szCs w:val="24"/>
        </w:rPr>
      </w:pPr>
      <w:r>
        <w:rPr>
          <w:b/>
          <w:bCs/>
          <w:sz w:val="24"/>
          <w:szCs w:val="24"/>
        </w:rPr>
        <w:t>GoMkt</w:t>
      </w:r>
      <w:r>
        <w:rPr>
          <w:sz w:val="24"/>
          <w:szCs w:val="24"/>
        </w:rPr>
        <w:t xml:space="preserve"> (New York) </w:t>
      </w:r>
      <w:r>
        <w:rPr>
          <w:sz w:val="24"/>
          <w:szCs w:val="24"/>
        </w:rPr>
        <w:t>“</w:t>
      </w:r>
      <w:r>
        <w:rPr>
          <w:sz w:val="24"/>
          <w:szCs w:val="24"/>
        </w:rPr>
        <w:t>was established in 2016 with a simple mission: reduce food waste, support small business, and bring people together to share delicious foo</w:t>
      </w:r>
      <w:r>
        <w:rPr>
          <w:sz w:val="24"/>
          <w:szCs w:val="24"/>
        </w:rPr>
        <w:t>d.</w:t>
      </w:r>
      <w:r>
        <w:rPr>
          <w:sz w:val="24"/>
          <w:szCs w:val="24"/>
        </w:rPr>
        <w:t>”</w:t>
      </w:r>
      <w:r>
        <w:rPr>
          <w:sz w:val="24"/>
          <w:szCs w:val="24"/>
        </w:rPr>
        <w:t xml:space="preserve"> It offers </w:t>
      </w:r>
      <w:r>
        <w:rPr>
          <w:sz w:val="24"/>
          <w:szCs w:val="24"/>
        </w:rPr>
        <w:t>“</w:t>
      </w:r>
      <w:r>
        <w:rPr>
          <w:sz w:val="24"/>
          <w:szCs w:val="24"/>
        </w:rPr>
        <w:t>local meals from restaurants, cafes and coffee shops, up to 75% less.</w:t>
      </w:r>
      <w:r>
        <w:rPr>
          <w:sz w:val="24"/>
          <w:szCs w:val="24"/>
        </w:rPr>
        <w:t>”</w:t>
      </w:r>
    </w:p>
    <w:p w14:paraId="669DB382" w14:textId="77777777" w:rsidR="00000000" w:rsidRDefault="00551CE1">
      <w:pPr>
        <w:widowControl/>
        <w:rPr>
          <w:sz w:val="24"/>
          <w:szCs w:val="24"/>
        </w:rPr>
      </w:pPr>
      <w:r>
        <w:rPr>
          <w:sz w:val="24"/>
          <w:szCs w:val="24"/>
        </w:rPr>
        <w:t>Website: https://www.gomkt.com</w:t>
      </w:r>
    </w:p>
    <w:p w14:paraId="4AFC74DE" w14:textId="77777777" w:rsidR="00000000" w:rsidRDefault="00551CE1">
      <w:pPr>
        <w:widowControl/>
        <w:rPr>
          <w:sz w:val="24"/>
          <w:szCs w:val="24"/>
        </w:rPr>
      </w:pPr>
    </w:p>
    <w:p w14:paraId="521C3F0A" w14:textId="77777777" w:rsidR="00000000" w:rsidRDefault="00551CE1">
      <w:pPr>
        <w:widowControl/>
        <w:rPr>
          <w:sz w:val="24"/>
          <w:szCs w:val="24"/>
        </w:rPr>
      </w:pPr>
      <w:r>
        <w:rPr>
          <w:b/>
          <w:bCs/>
          <w:sz w:val="24"/>
          <w:szCs w:val="24"/>
        </w:rPr>
        <w:t>Good Fish Guide MCS</w:t>
      </w:r>
      <w:r>
        <w:rPr>
          <w:sz w:val="24"/>
          <w:szCs w:val="24"/>
        </w:rPr>
        <w:t xml:space="preserve"> is a app that </w:t>
      </w:r>
      <w:r>
        <w:rPr>
          <w:sz w:val="24"/>
          <w:szCs w:val="24"/>
        </w:rPr>
        <w:t>“</w:t>
      </w:r>
      <w:r>
        <w:rPr>
          <w:sz w:val="24"/>
          <w:szCs w:val="24"/>
        </w:rPr>
        <w:t>gives consumers advice from the Marine Conservation Society, this app provides a comprehensive guide to</w:t>
      </w:r>
      <w:r>
        <w:rPr>
          <w:sz w:val="24"/>
          <w:szCs w:val="24"/>
        </w:rPr>
        <w:t xml:space="preserve"> the most sustainable fish to eat, listing sustainable fish restaurants to visit and recipes to try.</w:t>
      </w:r>
      <w:r>
        <w:rPr>
          <w:sz w:val="24"/>
          <w:szCs w:val="24"/>
        </w:rPr>
        <w:t>”</w:t>
      </w:r>
    </w:p>
    <w:p w14:paraId="20AB4D09" w14:textId="77777777" w:rsidR="00000000" w:rsidRDefault="00551CE1">
      <w:pPr>
        <w:widowControl/>
        <w:rPr>
          <w:sz w:val="24"/>
          <w:szCs w:val="24"/>
        </w:rPr>
      </w:pPr>
      <w:r>
        <w:rPr>
          <w:sz w:val="24"/>
          <w:szCs w:val="24"/>
        </w:rPr>
        <w:t>Website: https://itunes.apple.com/gb/app/good-fish-guide-by-the-marine-conservation-society/id1078290293?mt=8</w:t>
      </w:r>
    </w:p>
    <w:p w14:paraId="66B7030C" w14:textId="77777777" w:rsidR="00000000" w:rsidRDefault="00551CE1">
      <w:pPr>
        <w:widowControl/>
        <w:rPr>
          <w:sz w:val="24"/>
          <w:szCs w:val="24"/>
        </w:rPr>
      </w:pPr>
    </w:p>
    <w:p w14:paraId="15FCC6B8" w14:textId="77777777" w:rsidR="00000000" w:rsidRDefault="00551CE1">
      <w:pPr>
        <w:widowControl/>
        <w:rPr>
          <w:sz w:val="24"/>
          <w:szCs w:val="24"/>
        </w:rPr>
      </w:pPr>
      <w:r>
        <w:rPr>
          <w:b/>
          <w:bCs/>
          <w:sz w:val="24"/>
          <w:szCs w:val="24"/>
        </w:rPr>
        <w:t>Grab</w:t>
      </w:r>
      <w:r>
        <w:rPr>
          <w:sz w:val="24"/>
          <w:szCs w:val="24"/>
        </w:rPr>
        <w:t xml:space="preserve"> (Manilla, Philippines) is a cab hailin</w:t>
      </w:r>
      <w:r>
        <w:rPr>
          <w:sz w:val="24"/>
          <w:szCs w:val="24"/>
        </w:rPr>
        <w:t xml:space="preserve">g platform that during the COVID-19 pandemic became part of the </w:t>
      </w:r>
      <w:r>
        <w:rPr>
          <w:sz w:val="24"/>
          <w:szCs w:val="24"/>
        </w:rPr>
        <w:t>“</w:t>
      </w:r>
      <w:r>
        <w:rPr>
          <w:sz w:val="24"/>
          <w:szCs w:val="24"/>
        </w:rPr>
        <w:t>Philippines Department of Agriculture</w:t>
      </w:r>
      <w:r>
        <w:rPr>
          <w:sz w:val="24"/>
          <w:szCs w:val="24"/>
        </w:rPr>
        <w:t>’</w:t>
      </w:r>
      <w:r>
        <w:rPr>
          <w:sz w:val="24"/>
          <w:szCs w:val="24"/>
        </w:rPr>
        <w:t>s (DA) initiative to support local farmers amidst the coronavirus pandemic, the will be providing on-demand delivery directly to the doors of consumers i</w:t>
      </w:r>
      <w:r>
        <w:rPr>
          <w:sz w:val="24"/>
          <w:szCs w:val="24"/>
        </w:rPr>
        <w:t>n Manila. The government-run online marketplace, called eKadiwa, will ensure that both the general public can purchase fresh produce for reasonable prices while local farmers are fairly compensated for their work.</w:t>
      </w:r>
      <w:r>
        <w:rPr>
          <w:sz w:val="24"/>
          <w:szCs w:val="24"/>
        </w:rPr>
        <w:t>”</w:t>
      </w:r>
    </w:p>
    <w:p w14:paraId="1D602EC7" w14:textId="77777777" w:rsidR="00000000" w:rsidRDefault="00551CE1">
      <w:pPr>
        <w:widowControl/>
        <w:rPr>
          <w:sz w:val="24"/>
          <w:szCs w:val="24"/>
        </w:rPr>
      </w:pPr>
      <w:r>
        <w:rPr>
          <w:sz w:val="24"/>
          <w:szCs w:val="24"/>
        </w:rPr>
        <w:t>Website 1: https://www.grab.com/sg/</w:t>
      </w:r>
    </w:p>
    <w:p w14:paraId="0DEF4909" w14:textId="77777777" w:rsidR="00000000" w:rsidRDefault="00551CE1">
      <w:pPr>
        <w:widowControl/>
        <w:rPr>
          <w:sz w:val="24"/>
          <w:szCs w:val="24"/>
        </w:rPr>
      </w:pPr>
      <w:r>
        <w:rPr>
          <w:sz w:val="24"/>
          <w:szCs w:val="24"/>
        </w:rPr>
        <w:t>Websi</w:t>
      </w:r>
      <w:r>
        <w:rPr>
          <w:sz w:val="24"/>
          <w:szCs w:val="24"/>
        </w:rPr>
        <w:t>te 2: https://www.ekadiwa.da.gov.ph/</w:t>
      </w:r>
    </w:p>
    <w:p w14:paraId="2FD18F59" w14:textId="77777777" w:rsidR="00000000" w:rsidRDefault="00551CE1">
      <w:pPr>
        <w:widowControl/>
        <w:rPr>
          <w:sz w:val="24"/>
          <w:szCs w:val="24"/>
        </w:rPr>
      </w:pPr>
    </w:p>
    <w:p w14:paraId="15752233" w14:textId="77777777" w:rsidR="00000000" w:rsidRDefault="00551CE1">
      <w:pPr>
        <w:widowControl/>
        <w:rPr>
          <w:sz w:val="24"/>
          <w:szCs w:val="24"/>
        </w:rPr>
      </w:pPr>
      <w:r>
        <w:rPr>
          <w:b/>
          <w:bCs/>
          <w:sz w:val="24"/>
          <w:szCs w:val="24"/>
        </w:rPr>
        <w:t>Green Egg Shopper</w:t>
      </w:r>
      <w:r>
        <w:rPr>
          <w:sz w:val="24"/>
          <w:szCs w:val="24"/>
        </w:rPr>
        <w:t xml:space="preserve"> </w:t>
      </w:r>
      <w:r>
        <w:rPr>
          <w:sz w:val="24"/>
          <w:szCs w:val="24"/>
        </w:rPr>
        <w:t>“</w:t>
      </w:r>
      <w:r>
        <w:rPr>
          <w:sz w:val="24"/>
          <w:szCs w:val="24"/>
        </w:rPr>
        <w:t>helps you figure out the true expiration dates of foods while you</w:t>
      </w:r>
      <w:r>
        <w:rPr>
          <w:sz w:val="24"/>
          <w:szCs w:val="24"/>
        </w:rPr>
        <w:t>’</w:t>
      </w:r>
      <w:r>
        <w:rPr>
          <w:sz w:val="24"/>
          <w:szCs w:val="24"/>
        </w:rPr>
        <w:t xml:space="preserve">re </w:t>
      </w:r>
      <w:r>
        <w:rPr>
          <w:sz w:val="24"/>
          <w:szCs w:val="24"/>
        </w:rPr>
        <w:t>shopping. You can add the purchase dates/best by dates on the list directly on the app so you can plan ahead for meals and waste less food.</w:t>
      </w:r>
      <w:r>
        <w:rPr>
          <w:sz w:val="24"/>
          <w:szCs w:val="24"/>
        </w:rPr>
        <w:t>”</w:t>
      </w:r>
      <w:r>
        <w:rPr>
          <w:sz w:val="24"/>
          <w:szCs w:val="24"/>
        </w:rPr>
        <w:t xml:space="preserve"> [Description Lyndsey Gilpin]</w:t>
      </w:r>
    </w:p>
    <w:p w14:paraId="49ADC256" w14:textId="77777777" w:rsidR="00000000" w:rsidRDefault="00551CE1">
      <w:pPr>
        <w:widowControl/>
        <w:rPr>
          <w:sz w:val="24"/>
          <w:szCs w:val="24"/>
        </w:rPr>
      </w:pPr>
      <w:r>
        <w:rPr>
          <w:sz w:val="24"/>
          <w:szCs w:val="24"/>
        </w:rPr>
        <w:t>Website: http://www.greeneggshopper.com</w:t>
      </w:r>
    </w:p>
    <w:p w14:paraId="2A0545D8" w14:textId="77777777" w:rsidR="00000000" w:rsidRDefault="00551CE1">
      <w:pPr>
        <w:widowControl/>
        <w:rPr>
          <w:sz w:val="24"/>
          <w:szCs w:val="24"/>
        </w:rPr>
      </w:pPr>
    </w:p>
    <w:p w14:paraId="275538D3" w14:textId="77777777" w:rsidR="00000000" w:rsidRDefault="00551CE1">
      <w:pPr>
        <w:widowControl/>
        <w:rPr>
          <w:sz w:val="24"/>
          <w:szCs w:val="24"/>
        </w:rPr>
      </w:pPr>
      <w:r>
        <w:rPr>
          <w:b/>
          <w:bCs/>
          <w:sz w:val="24"/>
          <w:szCs w:val="24"/>
        </w:rPr>
        <w:t>GrocerEase</w:t>
      </w:r>
      <w:r>
        <w:rPr>
          <w:sz w:val="24"/>
          <w:szCs w:val="24"/>
        </w:rPr>
        <w:t xml:space="preserve"> is an app that tracks the </w:t>
      </w:r>
      <w:r>
        <w:rPr>
          <w:sz w:val="24"/>
          <w:szCs w:val="24"/>
        </w:rPr>
        <w:t>“</w:t>
      </w:r>
      <w:r>
        <w:rPr>
          <w:sz w:val="24"/>
          <w:szCs w:val="24"/>
        </w:rPr>
        <w:t>price o</w:t>
      </w:r>
      <w:r>
        <w:rPr>
          <w:sz w:val="24"/>
          <w:szCs w:val="24"/>
        </w:rPr>
        <w:t>f every item in your cart and show a running total so you will always know how much you are spending. Sometimes you just don</w:t>
      </w:r>
      <w:r>
        <w:rPr>
          <w:sz w:val="24"/>
          <w:szCs w:val="24"/>
        </w:rPr>
        <w:t>’</w:t>
      </w:r>
      <w:r>
        <w:rPr>
          <w:sz w:val="24"/>
          <w:szCs w:val="24"/>
        </w:rPr>
        <w:t>t feel like shopping. With GrocerEaze you can email your shopping list to someone else and let them do the shopping for you.</w:t>
      </w:r>
      <w:r>
        <w:rPr>
          <w:sz w:val="24"/>
          <w:szCs w:val="24"/>
        </w:rPr>
        <w:t>”</w:t>
      </w:r>
    </w:p>
    <w:p w14:paraId="0B71C9D4" w14:textId="77777777" w:rsidR="00000000" w:rsidRDefault="00551CE1">
      <w:pPr>
        <w:widowControl/>
        <w:rPr>
          <w:sz w:val="24"/>
          <w:szCs w:val="24"/>
        </w:rPr>
      </w:pPr>
      <w:r>
        <w:rPr>
          <w:sz w:val="24"/>
          <w:szCs w:val="24"/>
        </w:rPr>
        <w:t>Websi</w:t>
      </w:r>
      <w:r>
        <w:rPr>
          <w:sz w:val="24"/>
          <w:szCs w:val="24"/>
        </w:rPr>
        <w:t>te: http://www.effortlessfood.com/grocereaze</w:t>
      </w:r>
    </w:p>
    <w:p w14:paraId="27586EF5" w14:textId="77777777" w:rsidR="00000000" w:rsidRDefault="00551CE1">
      <w:pPr>
        <w:widowControl/>
        <w:rPr>
          <w:sz w:val="24"/>
          <w:szCs w:val="24"/>
        </w:rPr>
      </w:pPr>
    </w:p>
    <w:p w14:paraId="06A5758A" w14:textId="77777777" w:rsidR="00000000" w:rsidRDefault="00551CE1">
      <w:pPr>
        <w:widowControl/>
        <w:rPr>
          <w:sz w:val="24"/>
          <w:szCs w:val="24"/>
        </w:rPr>
      </w:pPr>
      <w:r>
        <w:rPr>
          <w:b/>
          <w:bCs/>
          <w:sz w:val="24"/>
          <w:szCs w:val="24"/>
        </w:rPr>
        <w:t>Grosh 1.9</w:t>
      </w:r>
      <w:r>
        <w:rPr>
          <w:sz w:val="24"/>
          <w:szCs w:val="24"/>
        </w:rPr>
        <w:t xml:space="preserve"> is app that lets grocery shoppers know what</w:t>
      </w:r>
      <w:r>
        <w:rPr>
          <w:sz w:val="24"/>
          <w:szCs w:val="24"/>
        </w:rPr>
        <w:t>’</w:t>
      </w:r>
      <w:r>
        <w:rPr>
          <w:sz w:val="24"/>
          <w:szCs w:val="24"/>
        </w:rPr>
        <w:t>s in stock and avoid purchasing overdue items and unneeded double purchases.</w:t>
      </w:r>
    </w:p>
    <w:p w14:paraId="149ADC05" w14:textId="77777777" w:rsidR="00000000" w:rsidRDefault="00551CE1">
      <w:pPr>
        <w:widowControl/>
        <w:rPr>
          <w:sz w:val="24"/>
          <w:szCs w:val="24"/>
        </w:rPr>
      </w:pPr>
      <w:r>
        <w:rPr>
          <w:sz w:val="24"/>
          <w:szCs w:val="24"/>
        </w:rPr>
        <w:t>Website: http://groshapp.com/reduce-food-waste/</w:t>
      </w:r>
    </w:p>
    <w:p w14:paraId="13F757BA" w14:textId="77777777" w:rsidR="00000000" w:rsidRDefault="00551CE1">
      <w:pPr>
        <w:widowControl/>
        <w:rPr>
          <w:sz w:val="24"/>
          <w:szCs w:val="24"/>
        </w:rPr>
      </w:pPr>
    </w:p>
    <w:p w14:paraId="12ED3EFC" w14:textId="77777777" w:rsidR="00000000" w:rsidRDefault="00551CE1">
      <w:pPr>
        <w:widowControl/>
        <w:rPr>
          <w:sz w:val="24"/>
          <w:szCs w:val="24"/>
        </w:rPr>
      </w:pPr>
      <w:r>
        <w:rPr>
          <w:b/>
          <w:bCs/>
          <w:sz w:val="24"/>
          <w:szCs w:val="24"/>
        </w:rPr>
        <w:t>Grub Groceries</w:t>
      </w:r>
      <w:r>
        <w:rPr>
          <w:sz w:val="24"/>
          <w:szCs w:val="24"/>
        </w:rPr>
        <w:t xml:space="preserve"> is a Malaysian-</w:t>
      </w:r>
      <w:r>
        <w:rPr>
          <w:sz w:val="24"/>
          <w:szCs w:val="24"/>
        </w:rPr>
        <w:t xml:space="preserve">based platform of Grub Cycle (qv). It promotes the sale of products close to expiry dates. </w:t>
      </w:r>
    </w:p>
    <w:p w14:paraId="3295F6CE" w14:textId="77777777" w:rsidR="00000000" w:rsidRDefault="00551CE1">
      <w:pPr>
        <w:widowControl/>
        <w:rPr>
          <w:sz w:val="24"/>
          <w:szCs w:val="24"/>
        </w:rPr>
      </w:pPr>
      <w:r>
        <w:rPr>
          <w:sz w:val="24"/>
          <w:szCs w:val="24"/>
        </w:rPr>
        <w:t>Website: http://grubcycle.my/grub-bites/</w:t>
      </w:r>
    </w:p>
    <w:p w14:paraId="3E2A0B96" w14:textId="77777777" w:rsidR="00000000" w:rsidRDefault="00551CE1">
      <w:pPr>
        <w:widowControl/>
        <w:rPr>
          <w:sz w:val="24"/>
          <w:szCs w:val="24"/>
        </w:rPr>
      </w:pPr>
    </w:p>
    <w:p w14:paraId="6E0B4FA8" w14:textId="77777777" w:rsidR="00000000" w:rsidRDefault="00551CE1">
      <w:pPr>
        <w:widowControl/>
        <w:rPr>
          <w:sz w:val="24"/>
          <w:szCs w:val="24"/>
        </w:rPr>
      </w:pPr>
      <w:r>
        <w:rPr>
          <w:b/>
          <w:bCs/>
          <w:sz w:val="24"/>
          <w:szCs w:val="24"/>
        </w:rPr>
        <w:t>Grub Homemade</w:t>
      </w:r>
      <w:r>
        <w:rPr>
          <w:sz w:val="24"/>
          <w:szCs w:val="24"/>
        </w:rPr>
        <w:t xml:space="preserve"> is a Malaysian-based platform of Grub Cycle (qv). It increases the lifetime of produce. It </w:t>
      </w:r>
      <w:r>
        <w:rPr>
          <w:sz w:val="24"/>
          <w:szCs w:val="24"/>
        </w:rPr>
        <w:t>“</w:t>
      </w:r>
      <w:r>
        <w:rPr>
          <w:sz w:val="24"/>
          <w:szCs w:val="24"/>
        </w:rPr>
        <w:t xml:space="preserve">lists available </w:t>
      </w:r>
      <w:r>
        <w:rPr>
          <w:sz w:val="24"/>
          <w:szCs w:val="24"/>
        </w:rPr>
        <w:t>surplus food from stores, restaurants, cafes at a discount.</w:t>
      </w:r>
      <w:r>
        <w:rPr>
          <w:sz w:val="24"/>
          <w:szCs w:val="24"/>
        </w:rPr>
        <w:t>”</w:t>
      </w:r>
    </w:p>
    <w:p w14:paraId="42FBDBE3" w14:textId="77777777" w:rsidR="00000000" w:rsidRDefault="00551CE1">
      <w:pPr>
        <w:widowControl/>
        <w:rPr>
          <w:sz w:val="24"/>
          <w:szCs w:val="24"/>
        </w:rPr>
      </w:pPr>
      <w:r>
        <w:rPr>
          <w:sz w:val="24"/>
          <w:szCs w:val="24"/>
        </w:rPr>
        <w:t>Website: https://grubcycle.my/home-made/</w:t>
      </w:r>
    </w:p>
    <w:p w14:paraId="532F770B" w14:textId="77777777" w:rsidR="00000000" w:rsidRDefault="00551CE1">
      <w:pPr>
        <w:widowControl/>
        <w:rPr>
          <w:sz w:val="24"/>
          <w:szCs w:val="24"/>
        </w:rPr>
      </w:pPr>
    </w:p>
    <w:p w14:paraId="5EF6CA32" w14:textId="77777777" w:rsidR="00000000" w:rsidRDefault="00551CE1">
      <w:pPr>
        <w:widowControl/>
        <w:rPr>
          <w:sz w:val="24"/>
          <w:szCs w:val="24"/>
        </w:rPr>
      </w:pPr>
      <w:r>
        <w:rPr>
          <w:b/>
          <w:bCs/>
          <w:sz w:val="24"/>
          <w:szCs w:val="24"/>
        </w:rPr>
        <w:t>Grub Mobile</w:t>
      </w:r>
      <w:r>
        <w:rPr>
          <w:sz w:val="24"/>
          <w:szCs w:val="24"/>
        </w:rPr>
        <w:t xml:space="preserve"> is a Malaysian-based platform of Grub Cycle (qv). It collects </w:t>
      </w:r>
      <w:r>
        <w:rPr>
          <w:sz w:val="24"/>
          <w:szCs w:val="24"/>
        </w:rPr>
        <w:t>“</w:t>
      </w:r>
      <w:r>
        <w:rPr>
          <w:sz w:val="24"/>
          <w:szCs w:val="24"/>
        </w:rPr>
        <w:t>produce and redistributing them to low-income communities.</w:t>
      </w:r>
      <w:r>
        <w:rPr>
          <w:sz w:val="24"/>
          <w:szCs w:val="24"/>
        </w:rPr>
        <w:t>”</w:t>
      </w:r>
    </w:p>
    <w:p w14:paraId="3CB7BAE7" w14:textId="77777777" w:rsidR="00000000" w:rsidRDefault="00551CE1">
      <w:pPr>
        <w:widowControl/>
        <w:rPr>
          <w:sz w:val="24"/>
          <w:szCs w:val="24"/>
        </w:rPr>
      </w:pPr>
      <w:r>
        <w:rPr>
          <w:sz w:val="24"/>
          <w:szCs w:val="24"/>
        </w:rPr>
        <w:t>Website: http://gr</w:t>
      </w:r>
      <w:r>
        <w:rPr>
          <w:sz w:val="24"/>
          <w:szCs w:val="24"/>
        </w:rPr>
        <w:t>ubcycle.my/grub-bites/</w:t>
      </w:r>
    </w:p>
    <w:p w14:paraId="6F8A087B" w14:textId="77777777" w:rsidR="00000000" w:rsidRDefault="00551CE1">
      <w:pPr>
        <w:widowControl/>
        <w:rPr>
          <w:sz w:val="24"/>
          <w:szCs w:val="24"/>
        </w:rPr>
      </w:pPr>
    </w:p>
    <w:p w14:paraId="1D744B59" w14:textId="77777777" w:rsidR="00000000" w:rsidRDefault="00551CE1">
      <w:pPr>
        <w:widowControl/>
        <w:rPr>
          <w:sz w:val="24"/>
          <w:szCs w:val="24"/>
        </w:rPr>
      </w:pPr>
      <w:r>
        <w:rPr>
          <w:b/>
          <w:bCs/>
          <w:sz w:val="24"/>
          <w:szCs w:val="24"/>
        </w:rPr>
        <w:t>Grubhub</w:t>
      </w:r>
      <w:r>
        <w:rPr>
          <w:sz w:val="24"/>
          <w:szCs w:val="24"/>
        </w:rPr>
        <w:t xml:space="preserve"> (Chicago-based) is an order online and food delivery or takeout service from restaurants. It has more than 50,000 restaurants in 1100+ cities. Grubhub also connects restaurants with local charities in need of food donations.</w:t>
      </w:r>
    </w:p>
    <w:p w14:paraId="117B6822" w14:textId="77777777" w:rsidR="00000000" w:rsidRDefault="00551CE1">
      <w:pPr>
        <w:widowControl/>
        <w:rPr>
          <w:sz w:val="24"/>
          <w:szCs w:val="24"/>
        </w:rPr>
      </w:pPr>
      <w:r>
        <w:rPr>
          <w:sz w:val="24"/>
          <w:szCs w:val="24"/>
        </w:rPr>
        <w:t>Website: grubhub.com</w:t>
      </w:r>
    </w:p>
    <w:p w14:paraId="465688D0" w14:textId="77777777" w:rsidR="00000000" w:rsidRDefault="00551CE1">
      <w:pPr>
        <w:widowControl/>
        <w:rPr>
          <w:sz w:val="24"/>
          <w:szCs w:val="24"/>
        </w:rPr>
      </w:pPr>
    </w:p>
    <w:p w14:paraId="00CB70B4" w14:textId="77777777" w:rsidR="00000000" w:rsidRDefault="00551CE1">
      <w:pPr>
        <w:widowControl/>
        <w:rPr>
          <w:sz w:val="24"/>
          <w:szCs w:val="24"/>
        </w:rPr>
      </w:pPr>
      <w:r>
        <w:rPr>
          <w:b/>
          <w:bCs/>
          <w:sz w:val="24"/>
          <w:szCs w:val="24"/>
        </w:rPr>
        <w:t>Grubify</w:t>
      </w:r>
      <w:r>
        <w:rPr>
          <w:sz w:val="24"/>
          <w:szCs w:val="24"/>
        </w:rPr>
        <w:t xml:space="preserve"> is a college food delivery service platform that uses </w:t>
      </w:r>
      <w:r>
        <w:rPr>
          <w:sz w:val="24"/>
          <w:szCs w:val="24"/>
        </w:rPr>
        <w:t>“</w:t>
      </w:r>
      <w:r>
        <w:rPr>
          <w:sz w:val="24"/>
          <w:szCs w:val="24"/>
        </w:rPr>
        <w:t>school campuses to create food delivery ecosystems designed to serve busy students on the go.</w:t>
      </w:r>
      <w:r>
        <w:rPr>
          <w:sz w:val="24"/>
          <w:szCs w:val="24"/>
        </w:rPr>
        <w:t>”</w:t>
      </w:r>
      <w:r>
        <w:rPr>
          <w:sz w:val="24"/>
          <w:szCs w:val="24"/>
        </w:rPr>
        <w:t xml:space="preserve"> </w:t>
      </w:r>
      <w:r>
        <w:rPr>
          <w:sz w:val="24"/>
          <w:szCs w:val="24"/>
        </w:rPr>
        <w:t>“</w:t>
      </w:r>
      <w:r>
        <w:rPr>
          <w:sz w:val="24"/>
          <w:szCs w:val="24"/>
        </w:rPr>
        <w:t>Order food from anywhere on campus and have it delivered right to your doo</w:t>
      </w:r>
      <w:r>
        <w:rPr>
          <w:sz w:val="24"/>
          <w:szCs w:val="24"/>
        </w:rPr>
        <w:t>r at an unbeatable price.</w:t>
      </w:r>
      <w:r>
        <w:rPr>
          <w:sz w:val="24"/>
          <w:szCs w:val="24"/>
        </w:rPr>
        <w:t>”</w:t>
      </w:r>
      <w:r>
        <w:rPr>
          <w:sz w:val="24"/>
          <w:szCs w:val="24"/>
        </w:rPr>
        <w:t xml:space="preserve"> It was developed by Columbia University students: Kidus Zelalem, Amir Mustefa, and Noah Velazquez.</w:t>
      </w:r>
    </w:p>
    <w:p w14:paraId="17AF5467" w14:textId="77777777" w:rsidR="00000000" w:rsidRDefault="00551CE1">
      <w:pPr>
        <w:widowControl/>
        <w:rPr>
          <w:sz w:val="24"/>
          <w:szCs w:val="24"/>
        </w:rPr>
      </w:pPr>
      <w:r>
        <w:rPr>
          <w:sz w:val="24"/>
          <w:szCs w:val="24"/>
        </w:rPr>
        <w:t>Website: https://grubify.co/</w:t>
      </w:r>
    </w:p>
    <w:p w14:paraId="3C45B0F0" w14:textId="77777777" w:rsidR="00000000" w:rsidRDefault="00551CE1">
      <w:pPr>
        <w:widowControl/>
        <w:rPr>
          <w:sz w:val="24"/>
          <w:szCs w:val="24"/>
        </w:rPr>
      </w:pPr>
      <w:r>
        <w:rPr>
          <w:b/>
          <w:bCs/>
          <w:sz w:val="24"/>
          <w:szCs w:val="24"/>
        </w:rPr>
        <w:t>Halfy Hour</w:t>
      </w:r>
      <w:r>
        <w:rPr>
          <w:sz w:val="24"/>
          <w:szCs w:val="24"/>
        </w:rPr>
        <w:t xml:space="preserve"> (San Francisco and Berkeley, California) is an app where restaurants, bakeries, caf</w:t>
      </w:r>
      <w:r>
        <w:rPr>
          <w:sz w:val="24"/>
          <w:szCs w:val="24"/>
        </w:rPr>
        <w:t>é</w:t>
      </w:r>
      <w:r>
        <w:rPr>
          <w:sz w:val="24"/>
          <w:szCs w:val="24"/>
        </w:rPr>
        <w:t>s, and</w:t>
      </w:r>
      <w:r>
        <w:rPr>
          <w:sz w:val="24"/>
          <w:szCs w:val="24"/>
        </w:rPr>
        <w:t xml:space="preserve"> buffets list their surplus food and customers at marked down to half price and customers pick up their food before the restaurant closes.</w:t>
      </w:r>
    </w:p>
    <w:p w14:paraId="58A1AB09" w14:textId="77777777" w:rsidR="00000000" w:rsidRDefault="00551CE1">
      <w:pPr>
        <w:widowControl/>
        <w:rPr>
          <w:sz w:val="24"/>
          <w:szCs w:val="24"/>
        </w:rPr>
      </w:pPr>
      <w:r>
        <w:rPr>
          <w:sz w:val="24"/>
          <w:szCs w:val="24"/>
        </w:rPr>
        <w:t>Website: http://www.halfyhourapp.com</w:t>
      </w:r>
    </w:p>
    <w:p w14:paraId="4D2B5122" w14:textId="77777777" w:rsidR="00000000" w:rsidRDefault="00551CE1">
      <w:pPr>
        <w:widowControl/>
        <w:rPr>
          <w:sz w:val="24"/>
          <w:szCs w:val="24"/>
        </w:rPr>
      </w:pPr>
    </w:p>
    <w:p w14:paraId="11D46F87" w14:textId="77777777" w:rsidR="00000000" w:rsidRDefault="00551CE1">
      <w:pPr>
        <w:widowControl/>
        <w:rPr>
          <w:sz w:val="24"/>
          <w:szCs w:val="24"/>
        </w:rPr>
      </w:pPr>
      <w:r>
        <w:rPr>
          <w:b/>
          <w:bCs/>
          <w:sz w:val="24"/>
          <w:szCs w:val="24"/>
        </w:rPr>
        <w:t>Handpick</w:t>
      </w:r>
      <w:r>
        <w:rPr>
          <w:sz w:val="24"/>
          <w:szCs w:val="24"/>
        </w:rPr>
        <w:t xml:space="preserve"> is an app that </w:t>
      </w:r>
      <w:r>
        <w:rPr>
          <w:sz w:val="24"/>
          <w:szCs w:val="24"/>
        </w:rPr>
        <w:t>“</w:t>
      </w:r>
      <w:r>
        <w:rPr>
          <w:sz w:val="24"/>
          <w:szCs w:val="24"/>
        </w:rPr>
        <w:t>designs meal kits with groceries perfectly paired to c</w:t>
      </w:r>
      <w:r>
        <w:rPr>
          <w:sz w:val="24"/>
          <w:szCs w:val="24"/>
        </w:rPr>
        <w:t>ook 3 recipes.</w:t>
      </w:r>
      <w:r>
        <w:rPr>
          <w:sz w:val="24"/>
          <w:szCs w:val="24"/>
        </w:rPr>
        <w:t>”</w:t>
      </w:r>
    </w:p>
    <w:p w14:paraId="1DC75048" w14:textId="77777777" w:rsidR="00000000" w:rsidRDefault="00551CE1">
      <w:pPr>
        <w:widowControl/>
        <w:rPr>
          <w:sz w:val="24"/>
          <w:szCs w:val="24"/>
        </w:rPr>
      </w:pPr>
      <w:r>
        <w:rPr>
          <w:sz w:val="24"/>
          <w:szCs w:val="24"/>
        </w:rPr>
        <w:t xml:space="preserve">It is intended to </w:t>
      </w:r>
      <w:r>
        <w:rPr>
          <w:sz w:val="24"/>
          <w:szCs w:val="24"/>
        </w:rPr>
        <w:t>“</w:t>
      </w:r>
      <w:r>
        <w:rPr>
          <w:sz w:val="24"/>
          <w:szCs w:val="24"/>
        </w:rPr>
        <w:t>help eliminate food waste and avoid ingredient repackaging.</w:t>
      </w:r>
      <w:r>
        <w:rPr>
          <w:sz w:val="24"/>
          <w:szCs w:val="24"/>
        </w:rPr>
        <w:t>”</w:t>
      </w:r>
    </w:p>
    <w:p w14:paraId="025FA384" w14:textId="77777777" w:rsidR="00000000" w:rsidRDefault="00551CE1">
      <w:pPr>
        <w:widowControl/>
        <w:rPr>
          <w:sz w:val="24"/>
          <w:szCs w:val="24"/>
        </w:rPr>
      </w:pPr>
      <w:r>
        <w:rPr>
          <w:sz w:val="24"/>
          <w:szCs w:val="24"/>
        </w:rPr>
        <w:t>Website: https://handpick.com/</w:t>
      </w:r>
    </w:p>
    <w:p w14:paraId="2A10ABC3" w14:textId="77777777" w:rsidR="00000000" w:rsidRDefault="00551CE1">
      <w:pPr>
        <w:widowControl/>
        <w:rPr>
          <w:sz w:val="24"/>
          <w:szCs w:val="24"/>
        </w:rPr>
      </w:pPr>
    </w:p>
    <w:p w14:paraId="5C9A2325" w14:textId="77777777" w:rsidR="00000000" w:rsidRDefault="00551CE1">
      <w:pPr>
        <w:widowControl/>
        <w:rPr>
          <w:sz w:val="24"/>
          <w:szCs w:val="24"/>
        </w:rPr>
      </w:pPr>
      <w:r>
        <w:rPr>
          <w:sz w:val="24"/>
          <w:szCs w:val="24"/>
        </w:rPr>
        <w:t xml:space="preserve">Hansford, Neil. </w:t>
      </w:r>
      <w:r>
        <w:rPr>
          <w:sz w:val="24"/>
          <w:szCs w:val="24"/>
        </w:rPr>
        <w:t>“</w:t>
      </w:r>
      <w:r>
        <w:rPr>
          <w:sz w:val="24"/>
          <w:szCs w:val="24"/>
        </w:rPr>
        <w:t>Food Waste Calculator Gives Clarity When Considering Packaging Options.</w:t>
      </w:r>
      <w:r>
        <w:rPr>
          <w:sz w:val="24"/>
          <w:szCs w:val="24"/>
        </w:rPr>
        <w:t>”</w:t>
      </w:r>
      <w:r>
        <w:rPr>
          <w:sz w:val="24"/>
          <w:szCs w:val="24"/>
        </w:rPr>
        <w:t xml:space="preserve"> Packaging News, August 9, 2021.  Retrieved at https://www.packagingnews.co.uk/features/comment/soapbox/neil-hansford-food-waste-calculator-gives-clarity-considering-packaging-options-</w:t>
      </w:r>
      <w:r>
        <w:rPr>
          <w:sz w:val="24"/>
          <w:szCs w:val="24"/>
        </w:rPr>
        <w:t>09-08-2021</w:t>
      </w:r>
    </w:p>
    <w:p w14:paraId="204321FA" w14:textId="77777777" w:rsidR="00000000" w:rsidRDefault="00551CE1">
      <w:pPr>
        <w:widowControl/>
        <w:rPr>
          <w:sz w:val="24"/>
          <w:szCs w:val="24"/>
        </w:rPr>
      </w:pPr>
      <w:r>
        <w:rPr>
          <w:sz w:val="24"/>
          <w:szCs w:val="24"/>
        </w:rPr>
        <w:t>Tags: Calculators, Packaging, Plastics</w:t>
      </w:r>
    </w:p>
    <w:p w14:paraId="4A7B3E00" w14:textId="77777777" w:rsidR="00000000" w:rsidRDefault="00551CE1">
      <w:pPr>
        <w:widowControl/>
        <w:rPr>
          <w:sz w:val="24"/>
          <w:szCs w:val="24"/>
        </w:rPr>
      </w:pPr>
    </w:p>
    <w:p w14:paraId="75065918" w14:textId="77777777" w:rsidR="00000000" w:rsidRDefault="00551CE1">
      <w:pPr>
        <w:widowControl/>
        <w:rPr>
          <w:sz w:val="24"/>
          <w:szCs w:val="24"/>
        </w:rPr>
      </w:pPr>
      <w:r>
        <w:rPr>
          <w:b/>
          <w:bCs/>
          <w:sz w:val="24"/>
          <w:szCs w:val="24"/>
        </w:rPr>
        <w:t>Home Compost</w:t>
      </w:r>
      <w:r>
        <w:rPr>
          <w:sz w:val="24"/>
          <w:szCs w:val="24"/>
        </w:rPr>
        <w:t xml:space="preserve"> is an app that permits user to </w:t>
      </w:r>
      <w:r>
        <w:rPr>
          <w:sz w:val="24"/>
          <w:szCs w:val="24"/>
        </w:rPr>
        <w:t>“</w:t>
      </w:r>
      <w:r>
        <w:rPr>
          <w:sz w:val="24"/>
          <w:szCs w:val="24"/>
        </w:rPr>
        <w:t>find out how to use your food scraps to make soil for your garden. It</w:t>
      </w:r>
      <w:r>
        <w:rPr>
          <w:sz w:val="24"/>
          <w:szCs w:val="24"/>
        </w:rPr>
        <w:t>’</w:t>
      </w:r>
      <w:r>
        <w:rPr>
          <w:sz w:val="24"/>
          <w:szCs w:val="24"/>
        </w:rPr>
        <w:t>s available on the Android store, and is the most in depth explanation we</w:t>
      </w:r>
      <w:r>
        <w:rPr>
          <w:sz w:val="24"/>
          <w:szCs w:val="24"/>
        </w:rPr>
        <w:t>’</w:t>
      </w:r>
      <w:r>
        <w:rPr>
          <w:sz w:val="24"/>
          <w:szCs w:val="24"/>
        </w:rPr>
        <w:t>ve seen on an ap</w:t>
      </w:r>
      <w:r>
        <w:rPr>
          <w:sz w:val="24"/>
          <w:szCs w:val="24"/>
        </w:rPr>
        <w:t>p so far.</w:t>
      </w:r>
      <w:r>
        <w:rPr>
          <w:sz w:val="24"/>
          <w:szCs w:val="24"/>
        </w:rPr>
        <w:t>”</w:t>
      </w:r>
      <w:r>
        <w:rPr>
          <w:sz w:val="24"/>
          <w:szCs w:val="24"/>
        </w:rPr>
        <w:t xml:space="preserve"> [Description Lyndsey Gilpin]</w:t>
      </w:r>
    </w:p>
    <w:p w14:paraId="0F94D86B" w14:textId="77777777" w:rsidR="00000000" w:rsidRDefault="00551CE1">
      <w:pPr>
        <w:widowControl/>
        <w:rPr>
          <w:sz w:val="24"/>
          <w:szCs w:val="24"/>
        </w:rPr>
      </w:pPr>
      <w:r>
        <w:rPr>
          <w:sz w:val="24"/>
          <w:szCs w:val="24"/>
        </w:rPr>
        <w:t>Website: https://play.google.com/store/apps/details?id=composting.organic.gardeners</w:t>
      </w:r>
    </w:p>
    <w:p w14:paraId="5C3F4D85" w14:textId="77777777" w:rsidR="00000000" w:rsidRDefault="00551CE1">
      <w:pPr>
        <w:widowControl/>
        <w:rPr>
          <w:sz w:val="24"/>
          <w:szCs w:val="24"/>
        </w:rPr>
      </w:pPr>
    </w:p>
    <w:p w14:paraId="038DE08E" w14:textId="77777777" w:rsidR="00000000" w:rsidRDefault="00551CE1">
      <w:pPr>
        <w:widowControl/>
        <w:rPr>
          <w:sz w:val="24"/>
          <w:szCs w:val="24"/>
        </w:rPr>
      </w:pPr>
      <w:r>
        <w:rPr>
          <w:b/>
          <w:bCs/>
          <w:sz w:val="24"/>
          <w:szCs w:val="24"/>
        </w:rPr>
        <w:t>HWY Haul</w:t>
      </w:r>
      <w:r>
        <w:rPr>
          <w:sz w:val="24"/>
          <w:szCs w:val="24"/>
        </w:rPr>
        <w:t xml:space="preserve"> (Santa Clara, California based) is a startup "working at different points along the supply chain to bring more automation </w:t>
      </w:r>
      <w:r>
        <w:rPr>
          <w:sz w:val="24"/>
          <w:szCs w:val="24"/>
        </w:rPr>
        <w:t>and precision while fighting food waste." It "promises to automate this process with what it calls a "managed marketplace." The company's cloud-based platform allows farms (or stores or other suppliers) to schedule a vetted driver, determine the cost for e</w:t>
      </w:r>
      <w:r>
        <w:rPr>
          <w:sz w:val="24"/>
          <w:szCs w:val="24"/>
        </w:rPr>
        <w:t>ach trip, monitor their route in real-time, and keep constant temperature checks (to ensure the food stays cold). t was co-founded by Zahed Khan in October 2018 and other Walmart alumni,</w:t>
      </w:r>
      <w:r>
        <w:rPr>
          <w:sz w:val="24"/>
          <w:szCs w:val="24"/>
        </w:rPr>
        <w:t>”</w:t>
      </w:r>
      <w:r>
        <w:rPr>
          <w:sz w:val="24"/>
          <w:szCs w:val="24"/>
        </w:rPr>
        <w:t xml:space="preserve"> such as Syed Aman.</w:t>
      </w:r>
    </w:p>
    <w:p w14:paraId="74EC5703" w14:textId="77777777" w:rsidR="00000000" w:rsidRDefault="00551CE1">
      <w:pPr>
        <w:widowControl/>
        <w:rPr>
          <w:sz w:val="24"/>
          <w:szCs w:val="24"/>
        </w:rPr>
      </w:pPr>
      <w:r>
        <w:rPr>
          <w:sz w:val="24"/>
          <w:szCs w:val="24"/>
        </w:rPr>
        <w:t>Website: https://www.hwyhaul.com/</w:t>
      </w:r>
    </w:p>
    <w:p w14:paraId="29D30D78" w14:textId="77777777" w:rsidR="00000000" w:rsidRDefault="00551CE1">
      <w:pPr>
        <w:widowControl/>
        <w:rPr>
          <w:sz w:val="24"/>
          <w:szCs w:val="24"/>
        </w:rPr>
      </w:pPr>
      <w:r>
        <w:rPr>
          <w:sz w:val="24"/>
          <w:szCs w:val="24"/>
        </w:rPr>
        <w:t>Tags: Platforms</w:t>
      </w:r>
      <w:r>
        <w:rPr>
          <w:sz w:val="24"/>
          <w:szCs w:val="24"/>
        </w:rPr>
        <w:t>, Transportation</w:t>
      </w:r>
    </w:p>
    <w:p w14:paraId="20B88658" w14:textId="77777777" w:rsidR="00000000" w:rsidRDefault="00551CE1">
      <w:pPr>
        <w:widowControl/>
        <w:rPr>
          <w:sz w:val="24"/>
          <w:szCs w:val="24"/>
        </w:rPr>
      </w:pPr>
    </w:p>
    <w:p w14:paraId="620697F6" w14:textId="77777777" w:rsidR="00000000" w:rsidRDefault="00551CE1">
      <w:pPr>
        <w:widowControl/>
        <w:rPr>
          <w:sz w:val="24"/>
          <w:szCs w:val="24"/>
        </w:rPr>
      </w:pPr>
    </w:p>
    <w:p w14:paraId="3200A8D6" w14:textId="77777777" w:rsidR="00000000" w:rsidRDefault="00551CE1">
      <w:pPr>
        <w:widowControl/>
        <w:rPr>
          <w:sz w:val="24"/>
          <w:szCs w:val="24"/>
        </w:rPr>
      </w:pPr>
      <w:r>
        <w:rPr>
          <w:b/>
          <w:bCs/>
          <w:sz w:val="24"/>
          <w:szCs w:val="24"/>
        </w:rPr>
        <w:t>iFEAST</w:t>
      </w:r>
      <w:r>
        <w:rPr>
          <w:sz w:val="24"/>
          <w:szCs w:val="24"/>
        </w:rPr>
        <w:t xml:space="preserve"> (US) is an app under development as of October 23, 2019 </w:t>
      </w:r>
      <w:r>
        <w:rPr>
          <w:sz w:val="24"/>
          <w:szCs w:val="24"/>
        </w:rPr>
        <w:t>“</w:t>
      </w:r>
      <w:r>
        <w:rPr>
          <w:sz w:val="24"/>
          <w:szCs w:val="24"/>
        </w:rPr>
        <w:t xml:space="preserve">that permits users to </w:t>
      </w:r>
      <w:r>
        <w:rPr>
          <w:sz w:val="24"/>
          <w:szCs w:val="24"/>
        </w:rPr>
        <w:t>“</w:t>
      </w:r>
      <w:r>
        <w:rPr>
          <w:sz w:val="24"/>
          <w:szCs w:val="24"/>
        </w:rPr>
        <w:t>cook epic meals, reduce food waste, save $$$.</w:t>
      </w:r>
      <w:r>
        <w:rPr>
          <w:sz w:val="24"/>
          <w:szCs w:val="24"/>
        </w:rPr>
        <w:t>”</w:t>
      </w:r>
    </w:p>
    <w:p w14:paraId="5E59E5DE" w14:textId="77777777" w:rsidR="00000000" w:rsidRDefault="00551CE1">
      <w:pPr>
        <w:widowControl/>
        <w:rPr>
          <w:sz w:val="24"/>
          <w:szCs w:val="24"/>
        </w:rPr>
      </w:pPr>
      <w:r>
        <w:rPr>
          <w:sz w:val="24"/>
          <w:szCs w:val="24"/>
        </w:rPr>
        <w:t>Website: http://ifeastapp.com/index.html</w:t>
      </w:r>
    </w:p>
    <w:p w14:paraId="39D46478" w14:textId="77777777" w:rsidR="00000000" w:rsidRDefault="00551CE1">
      <w:pPr>
        <w:widowControl/>
        <w:rPr>
          <w:sz w:val="24"/>
          <w:szCs w:val="24"/>
        </w:rPr>
      </w:pPr>
    </w:p>
    <w:p w14:paraId="241F1BDF" w14:textId="77777777" w:rsidR="00000000" w:rsidRDefault="00551CE1">
      <w:pPr>
        <w:widowControl/>
        <w:rPr>
          <w:sz w:val="24"/>
          <w:szCs w:val="24"/>
        </w:rPr>
      </w:pPr>
      <w:r>
        <w:rPr>
          <w:b/>
          <w:bCs/>
          <w:sz w:val="24"/>
          <w:szCs w:val="24"/>
        </w:rPr>
        <w:t>INNIT</w:t>
      </w:r>
      <w:r>
        <w:rPr>
          <w:sz w:val="24"/>
          <w:szCs w:val="24"/>
        </w:rPr>
        <w:t xml:space="preserve"> is a startup developing a mobile app that will tell use</w:t>
      </w:r>
      <w:r>
        <w:rPr>
          <w:sz w:val="24"/>
          <w:szCs w:val="24"/>
        </w:rPr>
        <w:t xml:space="preserve">rs when food products were placed in the refrigerator and will offer potential recipes how to use them. The company is also developing a </w:t>
      </w:r>
      <w:r>
        <w:rPr>
          <w:sz w:val="24"/>
          <w:szCs w:val="24"/>
        </w:rPr>
        <w:t>“</w:t>
      </w:r>
      <w:r>
        <w:rPr>
          <w:sz w:val="24"/>
          <w:szCs w:val="24"/>
        </w:rPr>
        <w:t>connected food platform</w:t>
      </w:r>
      <w:r>
        <w:rPr>
          <w:sz w:val="24"/>
          <w:szCs w:val="24"/>
        </w:rPr>
        <w:t>”</w:t>
      </w:r>
      <w:r>
        <w:rPr>
          <w:sz w:val="24"/>
          <w:szCs w:val="24"/>
        </w:rPr>
        <w:t xml:space="preserve"> that will connect all kitchen apps and appliances. It has a </w:t>
      </w:r>
      <w:r>
        <w:rPr>
          <w:sz w:val="24"/>
          <w:szCs w:val="24"/>
        </w:rPr>
        <w:t>“</w:t>
      </w:r>
      <w:r>
        <w:rPr>
          <w:sz w:val="24"/>
          <w:szCs w:val="24"/>
        </w:rPr>
        <w:t>brand partnership with Good Hous</w:t>
      </w:r>
      <w:r>
        <w:rPr>
          <w:sz w:val="24"/>
          <w:szCs w:val="24"/>
        </w:rPr>
        <w:t>ekeeping, which will develop original content like recipes and other food tips for Innit. Innit and Good Housekeeping will also co-host a cooking class series and demonstration at the smart kitchen opening soon.</w:t>
      </w:r>
      <w:r>
        <w:rPr>
          <w:sz w:val="24"/>
          <w:szCs w:val="24"/>
        </w:rPr>
        <w:t>”</w:t>
      </w:r>
      <w:r>
        <w:rPr>
          <w:sz w:val="24"/>
          <w:szCs w:val="24"/>
        </w:rPr>
        <w:t xml:space="preserve"> [Description: Andy Meek]</w:t>
      </w:r>
    </w:p>
    <w:p w14:paraId="587D1067" w14:textId="77777777" w:rsidR="00000000" w:rsidRDefault="00551CE1">
      <w:pPr>
        <w:widowControl/>
        <w:rPr>
          <w:sz w:val="24"/>
          <w:szCs w:val="24"/>
        </w:rPr>
      </w:pPr>
      <w:r>
        <w:rPr>
          <w:sz w:val="24"/>
          <w:szCs w:val="24"/>
        </w:rPr>
        <w:t>Website: http://ww</w:t>
      </w:r>
      <w:r>
        <w:rPr>
          <w:sz w:val="24"/>
          <w:szCs w:val="24"/>
        </w:rPr>
        <w:t>w.innit.com/</w:t>
      </w:r>
    </w:p>
    <w:p w14:paraId="50EB29D1" w14:textId="77777777" w:rsidR="00000000" w:rsidRDefault="00551CE1">
      <w:pPr>
        <w:widowControl/>
        <w:rPr>
          <w:sz w:val="24"/>
          <w:szCs w:val="24"/>
        </w:rPr>
      </w:pPr>
      <w:r>
        <w:rPr>
          <w:b/>
          <w:bCs/>
          <w:sz w:val="24"/>
          <w:szCs w:val="24"/>
        </w:rPr>
        <w:t>Insights Engine</w:t>
      </w:r>
      <w:r>
        <w:rPr>
          <w:sz w:val="24"/>
          <w:szCs w:val="24"/>
        </w:rPr>
        <w:t xml:space="preserve"> is a continuously updated online digital platform launched by ReFED (qv) </w:t>
      </w:r>
      <w:r>
        <w:rPr>
          <w:sz w:val="24"/>
          <w:szCs w:val="24"/>
        </w:rPr>
        <w:t>“</w:t>
      </w:r>
      <w:r>
        <w:rPr>
          <w:sz w:val="24"/>
          <w:szCs w:val="24"/>
        </w:rPr>
        <w:t>with a granular analysis of food waste (by sector, state, food type, cause, destination, and impact), hopes to push solutions in front of investors, rath</w:t>
      </w:r>
      <w:r>
        <w:rPr>
          <w:sz w:val="24"/>
          <w:szCs w:val="24"/>
        </w:rPr>
        <w:t>er than a depressing litany of stats. The engine provides a deep-dive review of more than 40 solutions to reduce food waste, including extensive financial analysis.</w:t>
      </w:r>
      <w:r>
        <w:rPr>
          <w:sz w:val="24"/>
          <w:szCs w:val="24"/>
        </w:rPr>
        <w:t>”</w:t>
      </w:r>
      <w:r>
        <w:rPr>
          <w:sz w:val="24"/>
          <w:szCs w:val="24"/>
        </w:rPr>
        <w:t xml:space="preserve"> </w:t>
      </w:r>
    </w:p>
    <w:p w14:paraId="68B00E11" w14:textId="77777777" w:rsidR="00000000" w:rsidRDefault="00551CE1">
      <w:pPr>
        <w:widowControl/>
        <w:rPr>
          <w:sz w:val="24"/>
          <w:szCs w:val="24"/>
        </w:rPr>
      </w:pPr>
      <w:r>
        <w:rPr>
          <w:sz w:val="24"/>
          <w:szCs w:val="24"/>
        </w:rPr>
        <w:t xml:space="preserve">Website: https://insights.refed.com/ </w:t>
      </w:r>
    </w:p>
    <w:p w14:paraId="45188588" w14:textId="77777777" w:rsidR="00000000" w:rsidRDefault="00551CE1">
      <w:pPr>
        <w:widowControl/>
        <w:rPr>
          <w:sz w:val="24"/>
          <w:szCs w:val="24"/>
        </w:rPr>
      </w:pPr>
    </w:p>
    <w:p w14:paraId="58C786B3" w14:textId="77777777" w:rsidR="00000000" w:rsidRDefault="00551CE1">
      <w:pPr>
        <w:widowControl/>
        <w:rPr>
          <w:sz w:val="24"/>
          <w:szCs w:val="24"/>
        </w:rPr>
      </w:pPr>
      <w:r>
        <w:rPr>
          <w:b/>
          <w:bCs/>
          <w:sz w:val="24"/>
          <w:szCs w:val="24"/>
        </w:rPr>
        <w:t xml:space="preserve">JustNow (or Just-Now) </w:t>
      </w:r>
      <w:r>
        <w:rPr>
          <w:sz w:val="24"/>
          <w:szCs w:val="24"/>
        </w:rPr>
        <w:t>(Johannesburg, South Africa)</w:t>
      </w:r>
      <w:r>
        <w:rPr>
          <w:sz w:val="24"/>
          <w:szCs w:val="24"/>
        </w:rPr>
        <w:t xml:space="preserve"> is a start up with two apps </w:t>
      </w:r>
      <w:r>
        <w:rPr>
          <w:sz w:val="24"/>
          <w:szCs w:val="24"/>
        </w:rPr>
        <w:t>–</w:t>
      </w:r>
      <w:r>
        <w:rPr>
          <w:sz w:val="24"/>
          <w:szCs w:val="24"/>
        </w:rPr>
        <w:t xml:space="preserve"> Merchandiser app and Consumer app </w:t>
      </w:r>
      <w:r>
        <w:rPr>
          <w:sz w:val="24"/>
          <w:szCs w:val="24"/>
        </w:rPr>
        <w:t>–</w:t>
      </w:r>
      <w:r>
        <w:rPr>
          <w:sz w:val="24"/>
          <w:szCs w:val="24"/>
        </w:rPr>
        <w:t xml:space="preserve"> to help large and small food businesses save money and decrease waste while increasing client engagement...</w:t>
      </w:r>
      <w:r>
        <w:rPr>
          <w:sz w:val="24"/>
          <w:szCs w:val="24"/>
        </w:rPr>
        <w:t>”</w:t>
      </w:r>
      <w:r>
        <w:rPr>
          <w:sz w:val="24"/>
          <w:szCs w:val="24"/>
        </w:rPr>
        <w:t xml:space="preserve"> The Merchandiser app is used to create and manage offers throughout the day. Onc</w:t>
      </w:r>
      <w:r>
        <w:rPr>
          <w:sz w:val="24"/>
          <w:szCs w:val="24"/>
        </w:rPr>
        <w:t xml:space="preserve">e an offer is activated, it is shown in the Consumer App with a discount code. As a result, these products can be proposed up to 50 percent off. Its objective is to </w:t>
      </w:r>
      <w:r>
        <w:rPr>
          <w:sz w:val="24"/>
          <w:szCs w:val="24"/>
        </w:rPr>
        <w:t>“</w:t>
      </w:r>
      <w:r>
        <w:rPr>
          <w:sz w:val="24"/>
          <w:szCs w:val="24"/>
        </w:rPr>
        <w:t>bring some financial relief for the consumers and support the retailers in their effort to</w:t>
      </w:r>
      <w:r>
        <w:rPr>
          <w:sz w:val="24"/>
          <w:szCs w:val="24"/>
        </w:rPr>
        <w:t xml:space="preserve"> reduce waste.</w:t>
      </w:r>
      <w:r>
        <w:rPr>
          <w:sz w:val="24"/>
          <w:szCs w:val="24"/>
        </w:rPr>
        <w:t>”</w:t>
      </w:r>
      <w:r>
        <w:rPr>
          <w:sz w:val="24"/>
          <w:szCs w:val="24"/>
        </w:rPr>
        <w:t xml:space="preserve"> It was launched by Alexandre Vellieux and Brad Constantinescu in October 2016. JustNow is marketed in Europe by Mihai Zant.</w:t>
      </w:r>
    </w:p>
    <w:p w14:paraId="79876820" w14:textId="77777777" w:rsidR="00000000" w:rsidRDefault="00551CE1">
      <w:pPr>
        <w:widowControl/>
        <w:rPr>
          <w:sz w:val="24"/>
          <w:szCs w:val="24"/>
        </w:rPr>
      </w:pPr>
      <w:r>
        <w:rPr>
          <w:sz w:val="24"/>
          <w:szCs w:val="24"/>
        </w:rPr>
        <w:t>Website: http://justnow.co/</w:t>
      </w:r>
    </w:p>
    <w:p w14:paraId="5AB2916E" w14:textId="77777777" w:rsidR="00000000" w:rsidRDefault="00551CE1">
      <w:pPr>
        <w:widowControl/>
        <w:rPr>
          <w:sz w:val="24"/>
          <w:szCs w:val="24"/>
        </w:rPr>
      </w:pPr>
    </w:p>
    <w:p w14:paraId="0F8201E7" w14:textId="77777777" w:rsidR="00000000" w:rsidRDefault="00551CE1">
      <w:pPr>
        <w:widowControl/>
        <w:rPr>
          <w:sz w:val="24"/>
          <w:szCs w:val="24"/>
        </w:rPr>
      </w:pPr>
      <w:r>
        <w:rPr>
          <w:b/>
          <w:bCs/>
          <w:sz w:val="24"/>
          <w:szCs w:val="24"/>
        </w:rPr>
        <w:t>Karma</w:t>
      </w:r>
      <w:r>
        <w:rPr>
          <w:sz w:val="24"/>
          <w:szCs w:val="24"/>
        </w:rPr>
        <w:t xml:space="preserve"> (Stockholm, Sweden-based) is an app that helps restaurants, caf</w:t>
      </w:r>
      <w:r>
        <w:rPr>
          <w:sz w:val="24"/>
          <w:szCs w:val="24"/>
        </w:rPr>
        <w:t>é</w:t>
      </w:r>
      <w:r>
        <w:rPr>
          <w:sz w:val="24"/>
          <w:szCs w:val="24"/>
        </w:rPr>
        <w:t>s and grocers red</w:t>
      </w:r>
      <w:r>
        <w:rPr>
          <w:sz w:val="24"/>
          <w:szCs w:val="24"/>
        </w:rPr>
        <w:t>uce their food waste by selling their surplus to consumers at reduced prices after meal-service has ended. It was co-founded by Elsa Bernadotte, Hjalmar St</w:t>
      </w:r>
      <w:r>
        <w:rPr>
          <w:sz w:val="24"/>
          <w:szCs w:val="24"/>
        </w:rPr>
        <w:t>å</w:t>
      </w:r>
      <w:r>
        <w:rPr>
          <w:sz w:val="24"/>
          <w:szCs w:val="24"/>
        </w:rPr>
        <w:t xml:space="preserve">hlberg Nordegren, Ludvig Berling, and Mattis Larsson in 2015. By February 2018, it had an estimated </w:t>
      </w:r>
      <w:r>
        <w:rPr>
          <w:sz w:val="24"/>
          <w:szCs w:val="24"/>
        </w:rPr>
        <w:t>250,000 registered users acquiring food from 1,000 restaurants, cafes and grocery stores in 35 cities and towns in Sweden, UK, and other countries. As of April 2019, Karma had 2,000 partners in the UK, Sweden, and France. In November 2018 Karma partnered w</w:t>
      </w:r>
      <w:r>
        <w:rPr>
          <w:sz w:val="24"/>
          <w:szCs w:val="24"/>
        </w:rPr>
        <w:t xml:space="preserve">ith Electrolux to create new smart fridge to cut food waste, which users will be able to unlock with the Karma app. In January 2020 Karma announced that they were </w:t>
      </w:r>
      <w:r>
        <w:rPr>
          <w:sz w:val="24"/>
          <w:szCs w:val="24"/>
        </w:rPr>
        <w:t>“</w:t>
      </w:r>
      <w:r>
        <w:rPr>
          <w:sz w:val="24"/>
          <w:szCs w:val="24"/>
        </w:rPr>
        <w:t xml:space="preserve">installing a series of 100 smart fridges across Sweden, the UK and France, after an initial </w:t>
      </w:r>
      <w:r>
        <w:rPr>
          <w:sz w:val="24"/>
          <w:szCs w:val="24"/>
        </w:rPr>
        <w:t>trial in Sweden proved that this could dramatically increase the amount of waste food that could be saved... Retailers can leave the food in a communal fridge for it to be collected. It</w:t>
      </w:r>
      <w:r>
        <w:rPr>
          <w:sz w:val="24"/>
          <w:szCs w:val="24"/>
        </w:rPr>
        <w:t>’</w:t>
      </w:r>
      <w:r>
        <w:rPr>
          <w:sz w:val="24"/>
          <w:szCs w:val="24"/>
        </w:rPr>
        <w:t>s designed to be a lot less time-consuming for the shops.</w:t>
      </w:r>
      <w:r>
        <w:rPr>
          <w:sz w:val="24"/>
          <w:szCs w:val="24"/>
        </w:rPr>
        <w:t>”</w:t>
      </w:r>
    </w:p>
    <w:p w14:paraId="098FC5B3" w14:textId="77777777" w:rsidR="00000000" w:rsidRDefault="00551CE1">
      <w:pPr>
        <w:widowControl/>
        <w:rPr>
          <w:sz w:val="24"/>
          <w:szCs w:val="24"/>
        </w:rPr>
      </w:pPr>
      <w:r>
        <w:rPr>
          <w:sz w:val="24"/>
          <w:szCs w:val="24"/>
        </w:rPr>
        <w:t>Website: ww</w:t>
      </w:r>
      <w:r>
        <w:rPr>
          <w:sz w:val="24"/>
          <w:szCs w:val="24"/>
        </w:rPr>
        <w:t>w.karma.life</w:t>
      </w:r>
    </w:p>
    <w:p w14:paraId="6BA02224" w14:textId="77777777" w:rsidR="00000000" w:rsidRDefault="00551CE1">
      <w:pPr>
        <w:widowControl/>
        <w:rPr>
          <w:sz w:val="24"/>
          <w:szCs w:val="24"/>
        </w:rPr>
      </w:pPr>
    </w:p>
    <w:p w14:paraId="794AAF2B" w14:textId="77777777" w:rsidR="00000000" w:rsidRDefault="00551CE1">
      <w:pPr>
        <w:widowControl/>
        <w:rPr>
          <w:sz w:val="24"/>
          <w:szCs w:val="24"/>
        </w:rPr>
      </w:pPr>
      <w:r>
        <w:rPr>
          <w:b/>
          <w:bCs/>
          <w:sz w:val="24"/>
          <w:szCs w:val="24"/>
        </w:rPr>
        <w:t>Karmalicious</w:t>
      </w:r>
      <w:r>
        <w:rPr>
          <w:sz w:val="24"/>
          <w:szCs w:val="24"/>
        </w:rPr>
        <w:t>. See Karma.</w:t>
      </w:r>
    </w:p>
    <w:p w14:paraId="412EFAA2" w14:textId="77777777" w:rsidR="00000000" w:rsidRDefault="00551CE1">
      <w:pPr>
        <w:widowControl/>
        <w:rPr>
          <w:sz w:val="24"/>
          <w:szCs w:val="24"/>
        </w:rPr>
      </w:pPr>
    </w:p>
    <w:p w14:paraId="4251F5FD" w14:textId="77777777" w:rsidR="00000000" w:rsidRDefault="00551CE1">
      <w:pPr>
        <w:widowControl/>
        <w:rPr>
          <w:sz w:val="24"/>
          <w:szCs w:val="24"/>
        </w:rPr>
      </w:pPr>
      <w:r>
        <w:rPr>
          <w:b/>
          <w:bCs/>
          <w:sz w:val="24"/>
          <w:szCs w:val="24"/>
        </w:rPr>
        <w:t xml:space="preserve">Keepeat </w:t>
      </w:r>
      <w:r>
        <w:rPr>
          <w:sz w:val="24"/>
          <w:szCs w:val="24"/>
        </w:rPr>
        <w:t xml:space="preserve">(Dubai-based) is an app launched by </w:t>
      </w:r>
      <w:r>
        <w:rPr>
          <w:sz w:val="24"/>
          <w:szCs w:val="24"/>
        </w:rPr>
        <w:t>“</w:t>
      </w:r>
      <w:r>
        <w:rPr>
          <w:sz w:val="24"/>
          <w:szCs w:val="24"/>
        </w:rPr>
        <w:t xml:space="preserve">a cooperative startup between Emirati and </w:t>
      </w:r>
      <w:r>
        <w:rPr>
          <w:sz w:val="24"/>
          <w:szCs w:val="24"/>
        </w:rPr>
        <w:t>Swedish entrepreneurs that are committed to making a positive contribution to the UAE government and environment by preventing good food from being wasted.</w:t>
      </w:r>
      <w:r>
        <w:rPr>
          <w:sz w:val="24"/>
          <w:szCs w:val="24"/>
        </w:rPr>
        <w:t>”</w:t>
      </w:r>
    </w:p>
    <w:p w14:paraId="5D56BC48" w14:textId="77777777" w:rsidR="00000000" w:rsidRDefault="00551CE1">
      <w:pPr>
        <w:widowControl/>
        <w:rPr>
          <w:sz w:val="24"/>
          <w:szCs w:val="24"/>
        </w:rPr>
      </w:pPr>
      <w:r>
        <w:rPr>
          <w:sz w:val="24"/>
          <w:szCs w:val="24"/>
        </w:rPr>
        <w:t>Website: https://www.keepeatapp.com/</w:t>
      </w:r>
    </w:p>
    <w:p w14:paraId="6381FA09" w14:textId="77777777" w:rsidR="00000000" w:rsidRDefault="00551CE1">
      <w:pPr>
        <w:widowControl/>
        <w:rPr>
          <w:sz w:val="24"/>
          <w:szCs w:val="24"/>
        </w:rPr>
      </w:pPr>
    </w:p>
    <w:p w14:paraId="0C6209FB" w14:textId="77777777" w:rsidR="00000000" w:rsidRDefault="00551CE1">
      <w:pPr>
        <w:widowControl/>
        <w:rPr>
          <w:sz w:val="24"/>
          <w:szCs w:val="24"/>
        </w:rPr>
      </w:pPr>
      <w:r>
        <w:rPr>
          <w:b/>
          <w:bCs/>
          <w:sz w:val="24"/>
          <w:szCs w:val="24"/>
        </w:rPr>
        <w:t>Kitche</w:t>
      </w:r>
      <w:r>
        <w:rPr>
          <w:sz w:val="24"/>
          <w:szCs w:val="24"/>
        </w:rPr>
        <w:t xml:space="preserve"> (London-based) is an app </w:t>
      </w:r>
      <w:r>
        <w:rPr>
          <w:sz w:val="24"/>
          <w:szCs w:val="24"/>
        </w:rPr>
        <w:t>“</w:t>
      </w:r>
      <w:r>
        <w:rPr>
          <w:sz w:val="24"/>
          <w:szCs w:val="24"/>
        </w:rPr>
        <w:t>for cost saving &amp; food waste</w:t>
      </w:r>
      <w:r>
        <w:rPr>
          <w:sz w:val="24"/>
          <w:szCs w:val="24"/>
        </w:rPr>
        <w:t xml:space="preserve"> reduction.</w:t>
      </w:r>
      <w:r>
        <w:rPr>
          <w:sz w:val="24"/>
          <w:szCs w:val="24"/>
        </w:rPr>
        <w:t>”</w:t>
      </w:r>
      <w:r>
        <w:rPr>
          <w:sz w:val="24"/>
          <w:szCs w:val="24"/>
        </w:rPr>
        <w:t xml:space="preserve"> It can </w:t>
      </w:r>
      <w:r>
        <w:rPr>
          <w:sz w:val="24"/>
          <w:szCs w:val="24"/>
        </w:rPr>
        <w:t>“</w:t>
      </w:r>
      <w:r>
        <w:rPr>
          <w:sz w:val="24"/>
          <w:szCs w:val="24"/>
        </w:rPr>
        <w:t>used to scan receipts and design recipe plans to ensure minimal food waste, saving money and reducing the environmental impact.</w:t>
      </w:r>
      <w:r>
        <w:rPr>
          <w:sz w:val="24"/>
          <w:szCs w:val="24"/>
        </w:rPr>
        <w:t>”</w:t>
      </w:r>
      <w:r>
        <w:rPr>
          <w:sz w:val="24"/>
          <w:szCs w:val="24"/>
        </w:rPr>
        <w:t xml:space="preserve"> </w:t>
      </w:r>
      <w:r>
        <w:rPr>
          <w:sz w:val="24"/>
          <w:szCs w:val="24"/>
        </w:rPr>
        <w:t>“</w:t>
      </w:r>
      <w:r>
        <w:rPr>
          <w:sz w:val="24"/>
          <w:szCs w:val="24"/>
        </w:rPr>
        <w:t xml:space="preserve">Users will also get notifications from the app five days after fruit and vegetables have been bought, to </w:t>
      </w:r>
      <w:r>
        <w:rPr>
          <w:sz w:val="24"/>
          <w:szCs w:val="24"/>
        </w:rPr>
        <w:t>remind them to use products before they go off.</w:t>
      </w:r>
      <w:r>
        <w:rPr>
          <w:sz w:val="24"/>
          <w:szCs w:val="24"/>
        </w:rPr>
        <w:t>”</w:t>
      </w:r>
      <w:r>
        <w:rPr>
          <w:sz w:val="24"/>
          <w:szCs w:val="24"/>
        </w:rPr>
        <w:t xml:space="preserve"> Its motto is: </w:t>
      </w:r>
      <w:r>
        <w:rPr>
          <w:sz w:val="24"/>
          <w:szCs w:val="24"/>
        </w:rPr>
        <w:t>“</w:t>
      </w:r>
      <w:r>
        <w:rPr>
          <w:sz w:val="24"/>
          <w:szCs w:val="24"/>
        </w:rPr>
        <w:t>Kitche it, don</w:t>
      </w:r>
      <w:r>
        <w:rPr>
          <w:sz w:val="24"/>
          <w:szCs w:val="24"/>
        </w:rPr>
        <w:t>’</w:t>
      </w:r>
      <w:r>
        <w:rPr>
          <w:sz w:val="24"/>
          <w:szCs w:val="24"/>
        </w:rPr>
        <w:t>t ditch it.</w:t>
      </w:r>
      <w:r>
        <w:rPr>
          <w:sz w:val="24"/>
          <w:szCs w:val="24"/>
        </w:rPr>
        <w:t>”</w:t>
      </w:r>
      <w:r>
        <w:rPr>
          <w:sz w:val="24"/>
          <w:szCs w:val="24"/>
        </w:rPr>
        <w:t xml:space="preserve"> It was founded by Alex Vlassopulos in 2018.</w:t>
      </w:r>
    </w:p>
    <w:p w14:paraId="2825AC70" w14:textId="77777777" w:rsidR="00000000" w:rsidRDefault="00551CE1">
      <w:pPr>
        <w:widowControl/>
        <w:rPr>
          <w:sz w:val="24"/>
          <w:szCs w:val="24"/>
        </w:rPr>
      </w:pPr>
      <w:r>
        <w:rPr>
          <w:sz w:val="24"/>
          <w:szCs w:val="24"/>
        </w:rPr>
        <w:t>Website: https://kitche.co/</w:t>
      </w:r>
    </w:p>
    <w:p w14:paraId="48551EC0" w14:textId="77777777" w:rsidR="00000000" w:rsidRDefault="00551CE1">
      <w:pPr>
        <w:widowControl/>
        <w:rPr>
          <w:sz w:val="24"/>
          <w:szCs w:val="24"/>
        </w:rPr>
      </w:pPr>
    </w:p>
    <w:p w14:paraId="04899255" w14:textId="77777777" w:rsidR="00000000" w:rsidRDefault="00551CE1">
      <w:pPr>
        <w:widowControl/>
        <w:rPr>
          <w:sz w:val="24"/>
          <w:szCs w:val="24"/>
        </w:rPr>
      </w:pPr>
      <w:r>
        <w:rPr>
          <w:b/>
          <w:bCs/>
          <w:sz w:val="24"/>
          <w:szCs w:val="24"/>
        </w:rPr>
        <w:t>Kloopr</w:t>
      </w:r>
      <w:r>
        <w:rPr>
          <w:sz w:val="24"/>
          <w:szCs w:val="24"/>
        </w:rPr>
        <w:t xml:space="preserve"> (Melbourne-based) is an </w:t>
      </w:r>
      <w:r>
        <w:rPr>
          <w:sz w:val="24"/>
          <w:szCs w:val="24"/>
        </w:rPr>
        <w:t>“</w:t>
      </w:r>
      <w:r>
        <w:rPr>
          <w:sz w:val="24"/>
          <w:szCs w:val="24"/>
        </w:rPr>
        <w:t>alternative to UberEats, Deliveroo and Menulog that aims to</w:t>
      </w:r>
      <w:r>
        <w:rPr>
          <w:sz w:val="24"/>
          <w:szCs w:val="24"/>
        </w:rPr>
        <w:t xml:space="preserve"> reduce food waste and maintain a lower carbon footprint than other delivery services.Founded in Melbourne by Joe Wee Lim and Brian Foong, Kloopr encourages venues to offer reduced menus and a set number of portions per dish available on the app, giving th</w:t>
      </w:r>
      <w:r>
        <w:rPr>
          <w:sz w:val="24"/>
          <w:szCs w:val="24"/>
        </w:rPr>
        <w:t>e chefs more control and a better indication of how much stock they will need to order.</w:t>
      </w:r>
      <w:r>
        <w:rPr>
          <w:sz w:val="24"/>
          <w:szCs w:val="24"/>
        </w:rPr>
        <w:t>”</w:t>
      </w:r>
    </w:p>
    <w:p w14:paraId="2CBF6D8B" w14:textId="77777777" w:rsidR="00000000" w:rsidRDefault="00551CE1">
      <w:pPr>
        <w:widowControl/>
        <w:rPr>
          <w:sz w:val="24"/>
          <w:szCs w:val="24"/>
        </w:rPr>
      </w:pPr>
      <w:r>
        <w:rPr>
          <w:sz w:val="24"/>
          <w:szCs w:val="24"/>
        </w:rPr>
        <w:t>Website: https://www.kloopr.com/</w:t>
      </w:r>
    </w:p>
    <w:p w14:paraId="46DA3CD8" w14:textId="77777777" w:rsidR="00000000" w:rsidRDefault="00551CE1">
      <w:pPr>
        <w:widowControl/>
        <w:rPr>
          <w:sz w:val="24"/>
          <w:szCs w:val="24"/>
        </w:rPr>
      </w:pPr>
    </w:p>
    <w:p w14:paraId="3D5D1205" w14:textId="77777777" w:rsidR="00000000" w:rsidRDefault="00551CE1">
      <w:pPr>
        <w:widowControl/>
        <w:rPr>
          <w:sz w:val="24"/>
          <w:szCs w:val="24"/>
        </w:rPr>
      </w:pPr>
      <w:r>
        <w:rPr>
          <w:b/>
          <w:bCs/>
          <w:sz w:val="24"/>
          <w:szCs w:val="24"/>
        </w:rPr>
        <w:t>Last Call for Food</w:t>
      </w:r>
      <w:r>
        <w:rPr>
          <w:sz w:val="24"/>
          <w:szCs w:val="24"/>
        </w:rPr>
        <w:t xml:space="preserve"> (Washington, DC) </w:t>
      </w:r>
      <w:r>
        <w:rPr>
          <w:sz w:val="24"/>
          <w:szCs w:val="24"/>
        </w:rPr>
        <w:t>“</w:t>
      </w:r>
      <w:r>
        <w:rPr>
          <w:sz w:val="24"/>
          <w:szCs w:val="24"/>
        </w:rPr>
        <w:t>provides a stigma-free, fun way to access meals for $5 or less...</w:t>
      </w:r>
      <w:r>
        <w:rPr>
          <w:sz w:val="24"/>
          <w:szCs w:val="24"/>
        </w:rPr>
        <w:t>”</w:t>
      </w:r>
      <w:r>
        <w:rPr>
          <w:sz w:val="24"/>
          <w:szCs w:val="24"/>
        </w:rPr>
        <w:t xml:space="preserve"> </w:t>
      </w:r>
      <w:r>
        <w:rPr>
          <w:sz w:val="24"/>
          <w:szCs w:val="24"/>
        </w:rPr>
        <w:t>“</w:t>
      </w:r>
      <w:r>
        <w:rPr>
          <w:sz w:val="24"/>
          <w:szCs w:val="24"/>
        </w:rPr>
        <w:t>It allows restaurants to sel</w:t>
      </w:r>
      <w:r>
        <w:rPr>
          <w:sz w:val="24"/>
          <w:szCs w:val="24"/>
        </w:rPr>
        <w:t>l leftover meals to college students who struggle to find affordable food. Many of the meals cost around $5 each and since its launch, Last Call For Food has sold nearly 300 meals and garnered four partners in Foggy Bottom, with more on the way.</w:t>
      </w:r>
      <w:r>
        <w:rPr>
          <w:sz w:val="24"/>
          <w:szCs w:val="24"/>
        </w:rPr>
        <w:t>”</w:t>
      </w:r>
      <w:r>
        <w:rPr>
          <w:sz w:val="24"/>
          <w:szCs w:val="24"/>
        </w:rPr>
        <w:t xml:space="preserve"> It was fo</w:t>
      </w:r>
      <w:r>
        <w:rPr>
          <w:sz w:val="24"/>
          <w:szCs w:val="24"/>
        </w:rPr>
        <w:t>unded by Erin McGeoy in February 2019.</w:t>
      </w:r>
    </w:p>
    <w:p w14:paraId="368924B5" w14:textId="77777777" w:rsidR="00000000" w:rsidRDefault="00551CE1">
      <w:pPr>
        <w:widowControl/>
        <w:rPr>
          <w:sz w:val="24"/>
          <w:szCs w:val="24"/>
        </w:rPr>
      </w:pPr>
      <w:r>
        <w:rPr>
          <w:sz w:val="24"/>
          <w:szCs w:val="24"/>
        </w:rPr>
        <w:t>Website: https://lastcallforfood.com/</w:t>
      </w:r>
    </w:p>
    <w:p w14:paraId="4651F3E4" w14:textId="77777777" w:rsidR="00000000" w:rsidRDefault="00551CE1">
      <w:pPr>
        <w:widowControl/>
        <w:rPr>
          <w:sz w:val="24"/>
          <w:szCs w:val="24"/>
        </w:rPr>
      </w:pPr>
    </w:p>
    <w:p w14:paraId="51065E40" w14:textId="77777777" w:rsidR="00000000" w:rsidRDefault="00551CE1">
      <w:pPr>
        <w:widowControl/>
        <w:rPr>
          <w:sz w:val="24"/>
          <w:szCs w:val="24"/>
        </w:rPr>
      </w:pPr>
      <w:r>
        <w:rPr>
          <w:b/>
          <w:bCs/>
          <w:sz w:val="24"/>
          <w:szCs w:val="24"/>
        </w:rPr>
        <w:t>Last Minute Sotto Casa</w:t>
      </w:r>
      <w:r>
        <w:rPr>
          <w:sz w:val="24"/>
          <w:szCs w:val="24"/>
        </w:rPr>
        <w:t xml:space="preserve"> See LastMinuteSottoCasa</w:t>
      </w:r>
    </w:p>
    <w:p w14:paraId="7C5A90B7" w14:textId="77777777" w:rsidR="00000000" w:rsidRDefault="00551CE1">
      <w:pPr>
        <w:widowControl/>
        <w:rPr>
          <w:sz w:val="24"/>
          <w:szCs w:val="24"/>
        </w:rPr>
      </w:pPr>
    </w:p>
    <w:p w14:paraId="396ECA05" w14:textId="77777777" w:rsidR="00000000" w:rsidRDefault="00551CE1">
      <w:pPr>
        <w:widowControl/>
        <w:rPr>
          <w:sz w:val="24"/>
          <w:szCs w:val="24"/>
        </w:rPr>
      </w:pPr>
      <w:r>
        <w:rPr>
          <w:b/>
          <w:bCs/>
          <w:sz w:val="24"/>
          <w:szCs w:val="24"/>
        </w:rPr>
        <w:t>LastMinuteSottoCasa</w:t>
      </w:r>
      <w:r>
        <w:rPr>
          <w:sz w:val="24"/>
          <w:szCs w:val="24"/>
        </w:rPr>
        <w:t xml:space="preserve"> (Turin, Italy) LMSC is an app that helps businesses promote their surplus produce for quick sale to shoppers i</w:t>
      </w:r>
      <w:r>
        <w:rPr>
          <w:sz w:val="24"/>
          <w:szCs w:val="24"/>
        </w:rPr>
        <w:t>n their neighbourhoods in real-time.</w:t>
      </w:r>
      <w:r>
        <w:rPr>
          <w:sz w:val="24"/>
          <w:szCs w:val="24"/>
        </w:rPr>
        <w:t>”</w:t>
      </w:r>
      <w:r>
        <w:rPr>
          <w:sz w:val="24"/>
          <w:szCs w:val="24"/>
        </w:rPr>
        <w:t xml:space="preserve"> It </w:t>
      </w:r>
      <w:r>
        <w:rPr>
          <w:sz w:val="24"/>
          <w:szCs w:val="24"/>
        </w:rPr>
        <w:t>“</w:t>
      </w:r>
      <w:r>
        <w:rPr>
          <w:sz w:val="24"/>
          <w:szCs w:val="24"/>
        </w:rPr>
        <w:t>avoids producing unnecessary waste and helps to reduce food waste.</w:t>
      </w:r>
      <w:r>
        <w:rPr>
          <w:sz w:val="24"/>
          <w:szCs w:val="24"/>
        </w:rPr>
        <w:t>”</w:t>
      </w:r>
      <w:r>
        <w:rPr>
          <w:sz w:val="24"/>
          <w:szCs w:val="24"/>
        </w:rPr>
        <w:t xml:space="preserve"> It was launched by Francesco Ardito in 2014.</w:t>
      </w:r>
    </w:p>
    <w:p w14:paraId="6A49004C" w14:textId="77777777" w:rsidR="00000000" w:rsidRDefault="00551CE1">
      <w:pPr>
        <w:widowControl/>
        <w:rPr>
          <w:sz w:val="24"/>
          <w:szCs w:val="24"/>
        </w:rPr>
      </w:pPr>
      <w:r>
        <w:rPr>
          <w:sz w:val="24"/>
          <w:szCs w:val="24"/>
        </w:rPr>
        <w:t>Website: https://www.lastminutesottocasa.it</w:t>
      </w:r>
    </w:p>
    <w:p w14:paraId="0D9D65B0" w14:textId="77777777" w:rsidR="00000000" w:rsidRDefault="00551CE1">
      <w:pPr>
        <w:widowControl/>
        <w:rPr>
          <w:sz w:val="24"/>
          <w:szCs w:val="24"/>
        </w:rPr>
      </w:pPr>
    </w:p>
    <w:p w14:paraId="6A52D100" w14:textId="77777777" w:rsidR="00000000" w:rsidRDefault="00551CE1">
      <w:pPr>
        <w:widowControl/>
        <w:rPr>
          <w:sz w:val="24"/>
          <w:szCs w:val="24"/>
        </w:rPr>
      </w:pPr>
      <w:r>
        <w:rPr>
          <w:b/>
          <w:bCs/>
          <w:sz w:val="24"/>
          <w:szCs w:val="24"/>
        </w:rPr>
        <w:t>Leanpath Go</w:t>
      </w:r>
      <w:r>
        <w:rPr>
          <w:sz w:val="24"/>
          <w:szCs w:val="24"/>
        </w:rPr>
        <w:t xml:space="preserve"> is mobile food waste tracker that responds t</w:t>
      </w:r>
      <w:r>
        <w:rPr>
          <w:sz w:val="24"/>
          <w:szCs w:val="24"/>
        </w:rPr>
        <w:t xml:space="preserve">o the needs of COVID-era foodservice. It </w:t>
      </w:r>
      <w:r>
        <w:rPr>
          <w:sz w:val="24"/>
          <w:szCs w:val="24"/>
        </w:rPr>
        <w:t>“</w:t>
      </w:r>
      <w:r>
        <w:rPr>
          <w:sz w:val="24"/>
          <w:szCs w:val="24"/>
        </w:rPr>
        <w:t>introduces a unique "each"-based tracking interface that lets operators measure food waste by the item instead of by weight. That means no scale, which means Leanpath Go can be taken almost anywhere.</w:t>
      </w:r>
      <w:r>
        <w:rPr>
          <w:sz w:val="24"/>
          <w:szCs w:val="24"/>
        </w:rPr>
        <w:t>”</w:t>
      </w:r>
      <w:r>
        <w:rPr>
          <w:sz w:val="24"/>
          <w:szCs w:val="24"/>
        </w:rPr>
        <w:t xml:space="preserve"> It is a platf</w:t>
      </w:r>
      <w:r>
        <w:rPr>
          <w:sz w:val="24"/>
          <w:szCs w:val="24"/>
        </w:rPr>
        <w:t>orm of Leanpath (qv).</w:t>
      </w:r>
    </w:p>
    <w:p w14:paraId="0628D275" w14:textId="77777777" w:rsidR="00000000" w:rsidRDefault="00551CE1">
      <w:pPr>
        <w:widowControl/>
        <w:rPr>
          <w:sz w:val="24"/>
          <w:szCs w:val="24"/>
        </w:rPr>
      </w:pPr>
      <w:r>
        <w:rPr>
          <w:sz w:val="24"/>
          <w:szCs w:val="24"/>
        </w:rPr>
        <w:t>Website: https://www.leanpath.com/solutions/</w:t>
      </w:r>
    </w:p>
    <w:p w14:paraId="671E83BB" w14:textId="77777777" w:rsidR="00000000" w:rsidRDefault="00551CE1">
      <w:pPr>
        <w:widowControl/>
        <w:rPr>
          <w:sz w:val="24"/>
          <w:szCs w:val="24"/>
        </w:rPr>
      </w:pPr>
    </w:p>
    <w:p w14:paraId="18B083BD" w14:textId="77777777" w:rsidR="00000000" w:rsidRDefault="00551CE1">
      <w:pPr>
        <w:widowControl/>
        <w:rPr>
          <w:sz w:val="24"/>
          <w:szCs w:val="24"/>
        </w:rPr>
      </w:pPr>
      <w:r>
        <w:rPr>
          <w:b/>
          <w:bCs/>
          <w:sz w:val="24"/>
          <w:szCs w:val="24"/>
        </w:rPr>
        <w:t>LeftoverSwap</w:t>
      </w:r>
      <w:r>
        <w:rPr>
          <w:sz w:val="24"/>
          <w:szCs w:val="24"/>
        </w:rPr>
        <w:t xml:space="preserve"> (Seattle) is an app that allows consumers to trade leftovers or give excess away. </w:t>
      </w:r>
      <w:r>
        <w:rPr>
          <w:sz w:val="24"/>
          <w:szCs w:val="24"/>
        </w:rPr>
        <w:t>“</w:t>
      </w:r>
      <w:r>
        <w:rPr>
          <w:sz w:val="24"/>
          <w:szCs w:val="24"/>
        </w:rPr>
        <w:t>In addition to helping reduce food waste, this app also helps reduce the issue of hunger.</w:t>
      </w:r>
      <w:r>
        <w:rPr>
          <w:sz w:val="24"/>
          <w:szCs w:val="24"/>
        </w:rPr>
        <w:t>”</w:t>
      </w:r>
      <w:r>
        <w:rPr>
          <w:sz w:val="24"/>
          <w:szCs w:val="24"/>
        </w:rPr>
        <w:t xml:space="preserve"> [</w:t>
      </w:r>
      <w:r>
        <w:rPr>
          <w:sz w:val="24"/>
          <w:szCs w:val="24"/>
        </w:rPr>
        <w:t>Description Mallory Szczepanski]</w:t>
      </w:r>
    </w:p>
    <w:p w14:paraId="46BAA53A" w14:textId="77777777" w:rsidR="00000000" w:rsidRDefault="00551CE1">
      <w:pPr>
        <w:widowControl/>
        <w:rPr>
          <w:sz w:val="24"/>
          <w:szCs w:val="24"/>
        </w:rPr>
      </w:pPr>
      <w:r>
        <w:rPr>
          <w:sz w:val="24"/>
          <w:szCs w:val="24"/>
        </w:rPr>
        <w:t>Website: http://leftoverswap.com/</w:t>
      </w:r>
    </w:p>
    <w:p w14:paraId="01618B6C" w14:textId="77777777" w:rsidR="00000000" w:rsidRDefault="00551CE1">
      <w:pPr>
        <w:widowControl/>
        <w:rPr>
          <w:sz w:val="24"/>
          <w:szCs w:val="24"/>
        </w:rPr>
      </w:pPr>
    </w:p>
    <w:p w14:paraId="162E708C" w14:textId="77777777" w:rsidR="00000000" w:rsidRDefault="00551CE1">
      <w:pPr>
        <w:widowControl/>
        <w:rPr>
          <w:sz w:val="24"/>
          <w:szCs w:val="24"/>
        </w:rPr>
      </w:pPr>
      <w:r>
        <w:rPr>
          <w:b/>
          <w:bCs/>
          <w:sz w:val="24"/>
          <w:szCs w:val="24"/>
        </w:rPr>
        <w:t xml:space="preserve">LifTOvers </w:t>
      </w:r>
      <w:r>
        <w:rPr>
          <w:sz w:val="24"/>
          <w:szCs w:val="24"/>
        </w:rPr>
        <w:t xml:space="preserve">(Toronto) is </w:t>
      </w:r>
      <w:r>
        <w:rPr>
          <w:sz w:val="24"/>
          <w:szCs w:val="24"/>
        </w:rPr>
        <w:t>“</w:t>
      </w:r>
      <w:r>
        <w:rPr>
          <w:sz w:val="24"/>
          <w:szCs w:val="24"/>
        </w:rPr>
        <w:t>a platform that connects event organizers and caterers in possession of leftover food with agencies throughout Toronto. After an event organizer registers their eve</w:t>
      </w:r>
      <w:r>
        <w:rPr>
          <w:sz w:val="24"/>
          <w:szCs w:val="24"/>
        </w:rPr>
        <w:t>nt, within 24 hours a team of LifTOver volunteers picks up the extra food and delivers it somewhere where it can be used. Recognizing that people in their city struggle with acquiring the food they need on a daily basis, the team works tirelessly to redist</w:t>
      </w:r>
      <w:r>
        <w:rPr>
          <w:sz w:val="24"/>
          <w:szCs w:val="24"/>
        </w:rPr>
        <w:t>ribute consumable food to those who need it.</w:t>
      </w:r>
      <w:r>
        <w:rPr>
          <w:sz w:val="24"/>
          <w:szCs w:val="24"/>
        </w:rPr>
        <w:t>”</w:t>
      </w:r>
    </w:p>
    <w:p w14:paraId="0EA07B30" w14:textId="77777777" w:rsidR="00000000" w:rsidRDefault="00551CE1">
      <w:pPr>
        <w:widowControl/>
        <w:rPr>
          <w:sz w:val="24"/>
          <w:szCs w:val="24"/>
        </w:rPr>
      </w:pPr>
      <w:r>
        <w:rPr>
          <w:sz w:val="24"/>
          <w:szCs w:val="24"/>
        </w:rPr>
        <w:t>Website: https://liftovers.ca/</w:t>
      </w:r>
    </w:p>
    <w:p w14:paraId="3DA294A0" w14:textId="77777777" w:rsidR="00000000" w:rsidRDefault="00551CE1">
      <w:pPr>
        <w:widowControl/>
        <w:rPr>
          <w:sz w:val="24"/>
          <w:szCs w:val="24"/>
        </w:rPr>
      </w:pPr>
    </w:p>
    <w:p w14:paraId="212C9874" w14:textId="77777777" w:rsidR="00000000" w:rsidRDefault="00551CE1">
      <w:pPr>
        <w:widowControl/>
        <w:rPr>
          <w:sz w:val="24"/>
          <w:szCs w:val="24"/>
        </w:rPr>
      </w:pPr>
      <w:r>
        <w:rPr>
          <w:b/>
          <w:bCs/>
          <w:sz w:val="24"/>
          <w:szCs w:val="24"/>
        </w:rPr>
        <w:t>Local Roots</w:t>
      </w:r>
      <w:r>
        <w:rPr>
          <w:sz w:val="24"/>
          <w:szCs w:val="24"/>
        </w:rPr>
        <w:t xml:space="preserve"> (Atlanta, Georgia) </w:t>
      </w:r>
      <w:r>
        <w:rPr>
          <w:sz w:val="24"/>
          <w:szCs w:val="24"/>
        </w:rPr>
        <w:t>“</w:t>
      </w:r>
      <w:r>
        <w:rPr>
          <w:sz w:val="24"/>
          <w:szCs w:val="24"/>
        </w:rPr>
        <w:t>provides a platform for connecting local food producers to consumers. It makes use of location data to provide a list of available products, allow</w:t>
      </w:r>
      <w:r>
        <w:rPr>
          <w:sz w:val="24"/>
          <w:szCs w:val="24"/>
        </w:rPr>
        <w:t>s customers to order and purchase fresh produce through the app, and arrange for pick-ups and/or deliveries.</w:t>
      </w:r>
      <w:r>
        <w:rPr>
          <w:sz w:val="24"/>
          <w:szCs w:val="24"/>
        </w:rPr>
        <w:t>”</w:t>
      </w:r>
    </w:p>
    <w:p w14:paraId="46E15F86" w14:textId="77777777" w:rsidR="00000000" w:rsidRDefault="00551CE1">
      <w:pPr>
        <w:widowControl/>
        <w:rPr>
          <w:sz w:val="24"/>
          <w:szCs w:val="24"/>
        </w:rPr>
      </w:pPr>
      <w:r>
        <w:rPr>
          <w:sz w:val="24"/>
          <w:szCs w:val="24"/>
        </w:rPr>
        <w:t>Website: https://itunes.apple.com/us/app/local-roots/id965889849?mt=8</w:t>
      </w:r>
    </w:p>
    <w:p w14:paraId="4F1A7929" w14:textId="77777777" w:rsidR="00000000" w:rsidRDefault="00551CE1">
      <w:pPr>
        <w:widowControl/>
        <w:rPr>
          <w:sz w:val="24"/>
          <w:szCs w:val="24"/>
        </w:rPr>
      </w:pPr>
    </w:p>
    <w:p w14:paraId="45A6FFCC" w14:textId="77777777" w:rsidR="00000000" w:rsidRDefault="00551CE1">
      <w:pPr>
        <w:widowControl/>
        <w:rPr>
          <w:sz w:val="24"/>
          <w:szCs w:val="24"/>
        </w:rPr>
      </w:pPr>
      <w:r>
        <w:rPr>
          <w:b/>
          <w:bCs/>
          <w:sz w:val="24"/>
          <w:szCs w:val="24"/>
        </w:rPr>
        <w:t>Locavore</w:t>
      </w:r>
      <w:r>
        <w:rPr>
          <w:sz w:val="24"/>
          <w:szCs w:val="24"/>
        </w:rPr>
        <w:t xml:space="preserve"> is an app </w:t>
      </w:r>
      <w:r>
        <w:rPr>
          <w:sz w:val="24"/>
          <w:szCs w:val="24"/>
        </w:rPr>
        <w:t>“</w:t>
      </w:r>
      <w:r>
        <w:rPr>
          <w:sz w:val="24"/>
          <w:szCs w:val="24"/>
        </w:rPr>
        <w:t>to look for in-season food in your area, instead of just guessing what you may use at the grocery store. Locavore lists farmer</w:t>
      </w:r>
      <w:r>
        <w:rPr>
          <w:sz w:val="24"/>
          <w:szCs w:val="24"/>
        </w:rPr>
        <w:t>’</w:t>
      </w:r>
      <w:r>
        <w:rPr>
          <w:sz w:val="24"/>
          <w:szCs w:val="24"/>
        </w:rPr>
        <w:t>s markets, stores, and recipes for locally sourced food, which could help you waste less.</w:t>
      </w:r>
      <w:r>
        <w:rPr>
          <w:sz w:val="24"/>
          <w:szCs w:val="24"/>
        </w:rPr>
        <w:t>”</w:t>
      </w:r>
      <w:r>
        <w:rPr>
          <w:sz w:val="24"/>
          <w:szCs w:val="24"/>
        </w:rPr>
        <w:t xml:space="preserve"> [Description Lyndsey Gilpin]</w:t>
      </w:r>
    </w:p>
    <w:p w14:paraId="32B01026" w14:textId="77777777" w:rsidR="00000000" w:rsidRDefault="00551CE1">
      <w:pPr>
        <w:widowControl/>
        <w:rPr>
          <w:sz w:val="24"/>
          <w:szCs w:val="24"/>
        </w:rPr>
      </w:pPr>
      <w:r>
        <w:rPr>
          <w:sz w:val="24"/>
          <w:szCs w:val="24"/>
        </w:rPr>
        <w:t xml:space="preserve">Website: </w:t>
      </w:r>
      <w:r>
        <w:rPr>
          <w:sz w:val="24"/>
          <w:szCs w:val="24"/>
        </w:rPr>
        <w:t>https://play.google.com/store/apps/details?id=composting.organic.gardeners</w:t>
      </w:r>
    </w:p>
    <w:p w14:paraId="27684FE2" w14:textId="77777777" w:rsidR="00000000" w:rsidRDefault="00551CE1">
      <w:pPr>
        <w:widowControl/>
        <w:rPr>
          <w:sz w:val="24"/>
          <w:szCs w:val="24"/>
        </w:rPr>
      </w:pPr>
    </w:p>
    <w:p w14:paraId="67CD4EEA" w14:textId="77777777" w:rsidR="00000000" w:rsidRDefault="00551CE1">
      <w:pPr>
        <w:widowControl/>
        <w:rPr>
          <w:sz w:val="24"/>
          <w:szCs w:val="24"/>
        </w:rPr>
      </w:pPr>
      <w:r>
        <w:rPr>
          <w:b/>
          <w:bCs/>
          <w:sz w:val="24"/>
          <w:szCs w:val="24"/>
        </w:rPr>
        <w:t>Love Food Hate Waste App</w:t>
      </w:r>
      <w:r>
        <w:rPr>
          <w:sz w:val="24"/>
          <w:szCs w:val="24"/>
        </w:rPr>
        <w:t xml:space="preserve"> allows consumers to </w:t>
      </w:r>
      <w:r>
        <w:rPr>
          <w:sz w:val="24"/>
          <w:szCs w:val="24"/>
        </w:rPr>
        <w:t>“</w:t>
      </w:r>
      <w:r>
        <w:rPr>
          <w:sz w:val="24"/>
          <w:szCs w:val="24"/>
        </w:rPr>
        <w:t>keep track of food planning, shopping, cooking meals and making the most of leftovers. The App also has lots of great recipe ideas and</w:t>
      </w:r>
      <w:r>
        <w:rPr>
          <w:sz w:val="24"/>
          <w:szCs w:val="24"/>
        </w:rPr>
        <w:t xml:space="preserve"> tips for using forgotten foods and leftovers to make great tasting meals.</w:t>
      </w:r>
      <w:r>
        <w:rPr>
          <w:sz w:val="24"/>
          <w:szCs w:val="24"/>
        </w:rPr>
        <w:t>”</w:t>
      </w:r>
      <w:r>
        <w:rPr>
          <w:sz w:val="24"/>
          <w:szCs w:val="24"/>
        </w:rPr>
        <w:t xml:space="preserve"> See also the organization description for Love Food Hate Waste.</w:t>
      </w:r>
    </w:p>
    <w:p w14:paraId="4A596197" w14:textId="77777777" w:rsidR="00000000" w:rsidRDefault="00551CE1">
      <w:pPr>
        <w:widowControl/>
        <w:rPr>
          <w:sz w:val="24"/>
          <w:szCs w:val="24"/>
        </w:rPr>
      </w:pPr>
      <w:r>
        <w:rPr>
          <w:sz w:val="24"/>
          <w:szCs w:val="24"/>
        </w:rPr>
        <w:t>Website: http://www.lovefoodhatewaste.com/content/download-our-love-food-hate-waste-app-free</w:t>
      </w:r>
    </w:p>
    <w:p w14:paraId="6201BDFD" w14:textId="77777777" w:rsidR="00000000" w:rsidRDefault="00551CE1">
      <w:pPr>
        <w:widowControl/>
        <w:rPr>
          <w:sz w:val="24"/>
          <w:szCs w:val="24"/>
        </w:rPr>
      </w:pPr>
    </w:p>
    <w:p w14:paraId="77E26E78" w14:textId="77777777" w:rsidR="00000000" w:rsidRDefault="00551CE1">
      <w:pPr>
        <w:widowControl/>
        <w:rPr>
          <w:sz w:val="24"/>
          <w:szCs w:val="24"/>
        </w:rPr>
      </w:pPr>
      <w:r>
        <w:rPr>
          <w:b/>
          <w:bCs/>
          <w:sz w:val="24"/>
          <w:szCs w:val="24"/>
        </w:rPr>
        <w:t>Lovvett</w:t>
      </w:r>
      <w:r>
        <w:rPr>
          <w:sz w:val="24"/>
          <w:szCs w:val="24"/>
        </w:rPr>
        <w:t xml:space="preserve"> (Miami, Florid</w:t>
      </w:r>
      <w:r>
        <w:rPr>
          <w:sz w:val="24"/>
          <w:szCs w:val="24"/>
        </w:rPr>
        <w:t xml:space="preserve">a) is an app that </w:t>
      </w:r>
      <w:r>
        <w:rPr>
          <w:sz w:val="24"/>
          <w:szCs w:val="24"/>
        </w:rPr>
        <w:t>“</w:t>
      </w:r>
      <w:r>
        <w:rPr>
          <w:sz w:val="24"/>
          <w:szCs w:val="24"/>
        </w:rPr>
        <w:t xml:space="preserve">connects food businesses selling fresh </w:t>
      </w:r>
      <w:r>
        <w:rPr>
          <w:sz w:val="24"/>
          <w:szCs w:val="24"/>
        </w:rPr>
        <w:t>“</w:t>
      </w:r>
      <w:r>
        <w:rPr>
          <w:sz w:val="24"/>
          <w:szCs w:val="24"/>
        </w:rPr>
        <w:t>surplus</w:t>
      </w:r>
      <w:r>
        <w:rPr>
          <w:sz w:val="24"/>
          <w:szCs w:val="24"/>
        </w:rPr>
        <w:t>”</w:t>
      </w:r>
      <w:r>
        <w:rPr>
          <w:sz w:val="24"/>
          <w:szCs w:val="24"/>
        </w:rPr>
        <w:t xml:space="preserve"> with local consumers.</w:t>
      </w:r>
      <w:r>
        <w:rPr>
          <w:sz w:val="24"/>
          <w:szCs w:val="24"/>
        </w:rPr>
        <w:t>”</w:t>
      </w:r>
      <w:r>
        <w:rPr>
          <w:sz w:val="24"/>
          <w:szCs w:val="24"/>
        </w:rPr>
        <w:t xml:space="preserve"> It </w:t>
      </w:r>
      <w:r>
        <w:rPr>
          <w:sz w:val="24"/>
          <w:szCs w:val="24"/>
        </w:rPr>
        <w:t>“</w:t>
      </w:r>
      <w:r>
        <w:rPr>
          <w:sz w:val="24"/>
          <w:szCs w:val="24"/>
        </w:rPr>
        <w:t>enables South Floridians to order and enjoy great food at heavily discounted prices and restaurant partners are benefiting from getting an additional revenue str</w:t>
      </w:r>
      <w:r>
        <w:rPr>
          <w:sz w:val="24"/>
          <w:szCs w:val="24"/>
        </w:rPr>
        <w:t>eam for food items that might otherwise go to waste while contributing to more sustainable communities ensuring conscious consumption. The many mom and pop restaurants who participate cannot afford the hefty commissions charged from the Uber Eats and DoorD</w:t>
      </w:r>
      <w:r>
        <w:rPr>
          <w:sz w:val="24"/>
          <w:szCs w:val="24"/>
        </w:rPr>
        <w:t>ash type services. Lovvett only takes 10% and includes free marketing.</w:t>
      </w:r>
      <w:r>
        <w:rPr>
          <w:sz w:val="24"/>
          <w:szCs w:val="24"/>
        </w:rPr>
        <w:t>”</w:t>
      </w:r>
      <w:r>
        <w:rPr>
          <w:sz w:val="24"/>
          <w:szCs w:val="24"/>
        </w:rPr>
        <w:t xml:space="preserve"> It was started by Rafael Garrido and Monica Guzman.</w:t>
      </w:r>
    </w:p>
    <w:p w14:paraId="44B4F073" w14:textId="77777777" w:rsidR="00000000" w:rsidRDefault="00551CE1">
      <w:pPr>
        <w:widowControl/>
        <w:rPr>
          <w:sz w:val="24"/>
          <w:szCs w:val="24"/>
        </w:rPr>
      </w:pPr>
      <w:r>
        <w:rPr>
          <w:sz w:val="24"/>
          <w:szCs w:val="24"/>
        </w:rPr>
        <w:t>Website: http://www.lovvett.com/</w:t>
      </w:r>
    </w:p>
    <w:p w14:paraId="6C79332E" w14:textId="77777777" w:rsidR="00000000" w:rsidRDefault="00551CE1">
      <w:pPr>
        <w:widowControl/>
        <w:rPr>
          <w:sz w:val="24"/>
          <w:szCs w:val="24"/>
        </w:rPr>
      </w:pPr>
      <w:r>
        <w:rPr>
          <w:sz w:val="24"/>
          <w:szCs w:val="24"/>
        </w:rPr>
        <w:t>Tags: Apps</w:t>
      </w:r>
    </w:p>
    <w:p w14:paraId="00AD6FE3" w14:textId="77777777" w:rsidR="00000000" w:rsidRDefault="00551CE1">
      <w:pPr>
        <w:widowControl/>
        <w:rPr>
          <w:sz w:val="24"/>
          <w:szCs w:val="24"/>
        </w:rPr>
      </w:pPr>
    </w:p>
    <w:p w14:paraId="18AA1AD4" w14:textId="77777777" w:rsidR="00000000" w:rsidRDefault="00551CE1">
      <w:pPr>
        <w:widowControl/>
        <w:rPr>
          <w:sz w:val="24"/>
          <w:szCs w:val="24"/>
        </w:rPr>
      </w:pPr>
      <w:r>
        <w:rPr>
          <w:b/>
          <w:bCs/>
          <w:sz w:val="24"/>
          <w:szCs w:val="24"/>
        </w:rPr>
        <w:t>Lunchie</w:t>
      </w:r>
      <w:r>
        <w:rPr>
          <w:sz w:val="24"/>
          <w:szCs w:val="24"/>
        </w:rPr>
        <w:t xml:space="preserve"> is an app that</w:t>
      </w:r>
      <w:r>
        <w:rPr>
          <w:sz w:val="24"/>
          <w:szCs w:val="24"/>
        </w:rPr>
        <w:t>’</w:t>
      </w:r>
      <w:r>
        <w:rPr>
          <w:sz w:val="24"/>
          <w:szCs w:val="24"/>
        </w:rPr>
        <w:t xml:space="preserve">s </w:t>
      </w:r>
      <w:r>
        <w:rPr>
          <w:sz w:val="24"/>
          <w:szCs w:val="24"/>
        </w:rPr>
        <w:t>“</w:t>
      </w:r>
      <w:r>
        <w:rPr>
          <w:sz w:val="24"/>
          <w:szCs w:val="24"/>
        </w:rPr>
        <w:t>just for lunch, and secondly, you can choose your meal, rathe</w:t>
      </w:r>
      <w:r>
        <w:rPr>
          <w:sz w:val="24"/>
          <w:szCs w:val="24"/>
        </w:rPr>
        <w:t>r than filling up a box with leftovers.</w:t>
      </w:r>
      <w:r>
        <w:rPr>
          <w:sz w:val="24"/>
          <w:szCs w:val="24"/>
        </w:rPr>
        <w:t>”</w:t>
      </w:r>
      <w:r>
        <w:rPr>
          <w:sz w:val="24"/>
          <w:szCs w:val="24"/>
        </w:rPr>
        <w:t xml:space="preserve"> It originated in Finland in 2016. It reportedly operates in </w:t>
      </w:r>
      <w:r>
        <w:rPr>
          <w:sz w:val="24"/>
          <w:szCs w:val="24"/>
        </w:rPr>
        <w:t>“</w:t>
      </w:r>
      <w:r>
        <w:rPr>
          <w:sz w:val="24"/>
          <w:szCs w:val="24"/>
        </w:rPr>
        <w:t>Holland, Germany, Sweden, and Estonia.</w:t>
      </w:r>
      <w:r>
        <w:rPr>
          <w:sz w:val="24"/>
          <w:szCs w:val="24"/>
        </w:rPr>
        <w:t>”</w:t>
      </w:r>
    </w:p>
    <w:p w14:paraId="50D3F5CE" w14:textId="77777777" w:rsidR="00000000" w:rsidRDefault="00551CE1">
      <w:pPr>
        <w:widowControl/>
        <w:rPr>
          <w:sz w:val="24"/>
          <w:szCs w:val="24"/>
        </w:rPr>
      </w:pPr>
      <w:r>
        <w:rPr>
          <w:sz w:val="24"/>
          <w:szCs w:val="24"/>
        </w:rPr>
        <w:t>Website: https://lunchie.fi/en/</w:t>
      </w:r>
    </w:p>
    <w:p w14:paraId="6E89CD6B" w14:textId="77777777" w:rsidR="00000000" w:rsidRDefault="00551CE1">
      <w:pPr>
        <w:widowControl/>
        <w:rPr>
          <w:sz w:val="24"/>
          <w:szCs w:val="24"/>
        </w:rPr>
      </w:pPr>
    </w:p>
    <w:p w14:paraId="379A617B" w14:textId="77777777" w:rsidR="00000000" w:rsidRDefault="00551CE1">
      <w:pPr>
        <w:widowControl/>
        <w:rPr>
          <w:sz w:val="24"/>
          <w:szCs w:val="24"/>
        </w:rPr>
      </w:pPr>
      <w:r>
        <w:rPr>
          <w:b/>
          <w:bCs/>
          <w:sz w:val="24"/>
          <w:szCs w:val="24"/>
        </w:rPr>
        <w:t>Mad skal spises</w:t>
      </w:r>
      <w:r>
        <w:rPr>
          <w:sz w:val="24"/>
          <w:szCs w:val="24"/>
        </w:rPr>
        <w:t xml:space="preserve"> --Food Should be Eaten, or Food to Eat-- (Denmark) is an app coll</w:t>
      </w:r>
      <w:r>
        <w:rPr>
          <w:sz w:val="24"/>
          <w:szCs w:val="24"/>
        </w:rPr>
        <w:t>aboratively undertaken by F</w:t>
      </w:r>
      <w:r>
        <w:rPr>
          <w:sz w:val="24"/>
          <w:szCs w:val="24"/>
        </w:rPr>
        <w:t>ø</w:t>
      </w:r>
      <w:r>
        <w:rPr>
          <w:sz w:val="24"/>
          <w:szCs w:val="24"/>
        </w:rPr>
        <w:t xml:space="preserve">devarebanken and Netto. It permits sharing of </w:t>
      </w:r>
      <w:r>
        <w:rPr>
          <w:sz w:val="24"/>
          <w:szCs w:val="24"/>
        </w:rPr>
        <w:t>“</w:t>
      </w:r>
      <w:r>
        <w:rPr>
          <w:sz w:val="24"/>
          <w:szCs w:val="24"/>
        </w:rPr>
        <w:t>soon-to-expire food items when you meet those where you shop. We have got a lot of shop assistants on the trolley, including all of Netto</w:t>
      </w:r>
      <w:r>
        <w:rPr>
          <w:sz w:val="24"/>
          <w:szCs w:val="24"/>
        </w:rPr>
        <w:t>’</w:t>
      </w:r>
      <w:r>
        <w:rPr>
          <w:sz w:val="24"/>
          <w:szCs w:val="24"/>
        </w:rPr>
        <w:t xml:space="preserve">s shop staff. With the app, you can easily </w:t>
      </w:r>
      <w:r>
        <w:rPr>
          <w:sz w:val="24"/>
          <w:szCs w:val="24"/>
        </w:rPr>
        <w:t>get an overview of what products are in a particular store or close to where you are right now. Thus, as a consumer, you can save money by planning your purchases after the major price reductions on food products. The result is less food waste and good pri</w:t>
      </w:r>
      <w:r>
        <w:rPr>
          <w:sz w:val="24"/>
          <w:szCs w:val="24"/>
        </w:rPr>
        <w:t>ces for you. All consumers, stores and chains are welcome and invited to contribute. Because food should be eaten, not wasted.</w:t>
      </w:r>
      <w:r>
        <w:rPr>
          <w:sz w:val="24"/>
          <w:szCs w:val="24"/>
        </w:rPr>
        <w:t>”</w:t>
      </w:r>
    </w:p>
    <w:p w14:paraId="389A7CD5" w14:textId="77777777" w:rsidR="00000000" w:rsidRDefault="00551CE1">
      <w:pPr>
        <w:widowControl/>
        <w:rPr>
          <w:sz w:val="24"/>
          <w:szCs w:val="24"/>
        </w:rPr>
      </w:pPr>
      <w:r>
        <w:rPr>
          <w:sz w:val="24"/>
          <w:szCs w:val="24"/>
        </w:rPr>
        <w:t>Website: http://madskalspises.com/</w:t>
      </w:r>
    </w:p>
    <w:p w14:paraId="19B3C65B" w14:textId="77777777" w:rsidR="00000000" w:rsidRDefault="00551CE1">
      <w:pPr>
        <w:widowControl/>
        <w:rPr>
          <w:sz w:val="24"/>
          <w:szCs w:val="24"/>
        </w:rPr>
      </w:pPr>
    </w:p>
    <w:p w14:paraId="20CD55C5" w14:textId="77777777" w:rsidR="00000000" w:rsidRDefault="00551CE1">
      <w:pPr>
        <w:widowControl/>
        <w:rPr>
          <w:sz w:val="24"/>
          <w:szCs w:val="24"/>
        </w:rPr>
      </w:pPr>
      <w:r>
        <w:rPr>
          <w:b/>
          <w:bCs/>
          <w:sz w:val="24"/>
          <w:szCs w:val="24"/>
        </w:rPr>
        <w:t>Magento</w:t>
      </w:r>
      <w:r>
        <w:rPr>
          <w:sz w:val="24"/>
          <w:szCs w:val="24"/>
        </w:rPr>
        <w:t xml:space="preserve"> is an eCommerce platform that Hungry Harvest (qv) uses to reduce food waste it its s</w:t>
      </w:r>
      <w:r>
        <w:rPr>
          <w:sz w:val="24"/>
          <w:szCs w:val="24"/>
        </w:rPr>
        <w:t>upply system.</w:t>
      </w:r>
    </w:p>
    <w:p w14:paraId="00602FB3" w14:textId="77777777" w:rsidR="00000000" w:rsidRDefault="00551CE1">
      <w:pPr>
        <w:widowControl/>
        <w:rPr>
          <w:sz w:val="24"/>
          <w:szCs w:val="24"/>
        </w:rPr>
      </w:pPr>
      <w:r>
        <w:rPr>
          <w:sz w:val="24"/>
          <w:szCs w:val="24"/>
        </w:rPr>
        <w:t>Website: https://magento.com/solutions/small-business</w:t>
      </w:r>
    </w:p>
    <w:p w14:paraId="0512A44C" w14:textId="77777777" w:rsidR="00000000" w:rsidRDefault="00551CE1">
      <w:pPr>
        <w:widowControl/>
        <w:rPr>
          <w:sz w:val="24"/>
          <w:szCs w:val="24"/>
        </w:rPr>
      </w:pPr>
    </w:p>
    <w:p w14:paraId="3735A8EA" w14:textId="77777777" w:rsidR="00000000" w:rsidRDefault="00551CE1">
      <w:pPr>
        <w:widowControl/>
        <w:rPr>
          <w:sz w:val="24"/>
          <w:szCs w:val="24"/>
        </w:rPr>
      </w:pPr>
      <w:r>
        <w:rPr>
          <w:b/>
          <w:bCs/>
          <w:sz w:val="24"/>
          <w:szCs w:val="24"/>
        </w:rPr>
        <w:t>Meal Canteen</w:t>
      </w:r>
      <w:r>
        <w:rPr>
          <w:sz w:val="24"/>
          <w:szCs w:val="24"/>
        </w:rPr>
        <w:t xml:space="preserve"> (France) is an app that enables users </w:t>
      </w:r>
      <w:r>
        <w:rPr>
          <w:sz w:val="24"/>
          <w:szCs w:val="24"/>
        </w:rPr>
        <w:t>“</w:t>
      </w:r>
      <w:r>
        <w:rPr>
          <w:sz w:val="24"/>
          <w:szCs w:val="24"/>
        </w:rPr>
        <w:t>to book meals in advance of attendance. This allows catering staff at restaurants and schools to plan the amount of food they need in a</w:t>
      </w:r>
      <w:r>
        <w:rPr>
          <w:sz w:val="24"/>
          <w:szCs w:val="24"/>
        </w:rPr>
        <w:t xml:space="preserve">dvance, ensuring a reduction in their food waste. The app also provides information on where products originate, how they were made and what allergies they may contain. The long-term thinking with this approach is that by giving consumers more information </w:t>
      </w:r>
      <w:r>
        <w:rPr>
          <w:sz w:val="24"/>
          <w:szCs w:val="24"/>
        </w:rPr>
        <w:t>about the food they eat, their eating habits can be redesigned to choose only the food they will finish, thus reducing food waste.</w:t>
      </w:r>
      <w:r>
        <w:rPr>
          <w:sz w:val="24"/>
          <w:szCs w:val="24"/>
        </w:rPr>
        <w:t>”</w:t>
      </w:r>
    </w:p>
    <w:p w14:paraId="209DEECA" w14:textId="77777777" w:rsidR="00000000" w:rsidRDefault="00551CE1">
      <w:pPr>
        <w:widowControl/>
        <w:rPr>
          <w:sz w:val="24"/>
          <w:szCs w:val="24"/>
        </w:rPr>
      </w:pPr>
      <w:r>
        <w:rPr>
          <w:sz w:val="24"/>
          <w:szCs w:val="24"/>
        </w:rPr>
        <w:t>Website:</w:t>
      </w:r>
    </w:p>
    <w:p w14:paraId="65DE7D8B" w14:textId="77777777" w:rsidR="00000000" w:rsidRDefault="00551CE1">
      <w:pPr>
        <w:widowControl/>
        <w:rPr>
          <w:sz w:val="24"/>
          <w:szCs w:val="24"/>
        </w:rPr>
      </w:pPr>
      <w:r>
        <w:rPr>
          <w:sz w:val="24"/>
          <w:szCs w:val="24"/>
        </w:rPr>
        <w:t>Tags: Apps, Restaurants, France</w:t>
      </w:r>
    </w:p>
    <w:p w14:paraId="2383263F" w14:textId="77777777" w:rsidR="00000000" w:rsidRDefault="00551CE1">
      <w:pPr>
        <w:widowControl/>
        <w:rPr>
          <w:sz w:val="24"/>
          <w:szCs w:val="24"/>
        </w:rPr>
      </w:pPr>
    </w:p>
    <w:p w14:paraId="795F162D" w14:textId="77777777" w:rsidR="00000000" w:rsidRDefault="00551CE1">
      <w:pPr>
        <w:widowControl/>
        <w:rPr>
          <w:sz w:val="24"/>
          <w:szCs w:val="24"/>
        </w:rPr>
      </w:pPr>
      <w:r>
        <w:rPr>
          <w:b/>
          <w:bCs/>
          <w:sz w:val="24"/>
          <w:szCs w:val="24"/>
        </w:rPr>
        <w:t>MealBoard</w:t>
      </w:r>
      <w:r>
        <w:rPr>
          <w:sz w:val="24"/>
          <w:szCs w:val="24"/>
        </w:rPr>
        <w:t xml:space="preserve"> </w:t>
      </w:r>
      <w:r>
        <w:rPr>
          <w:sz w:val="24"/>
          <w:szCs w:val="24"/>
        </w:rPr>
        <w:t>“</w:t>
      </w:r>
      <w:r>
        <w:rPr>
          <w:sz w:val="24"/>
          <w:szCs w:val="24"/>
        </w:rPr>
        <w:t>combines recipe management, meal planning, groceries and pantry managem</w:t>
      </w:r>
      <w:r>
        <w:rPr>
          <w:sz w:val="24"/>
          <w:szCs w:val="24"/>
        </w:rPr>
        <w:t>ent into a single app. It is fully customizable. You can manage your recipes, ingredients, food categories, meal types, stores, store aisles, grocery items and many more with its clean, uncluttered interface.</w:t>
      </w:r>
      <w:r>
        <w:rPr>
          <w:sz w:val="24"/>
          <w:szCs w:val="24"/>
        </w:rPr>
        <w:t>”</w:t>
      </w:r>
    </w:p>
    <w:p w14:paraId="4FE2ADA3" w14:textId="77777777" w:rsidR="00000000" w:rsidRDefault="00551CE1">
      <w:pPr>
        <w:widowControl/>
        <w:rPr>
          <w:sz w:val="24"/>
          <w:szCs w:val="24"/>
        </w:rPr>
      </w:pPr>
      <w:r>
        <w:rPr>
          <w:sz w:val="24"/>
          <w:szCs w:val="24"/>
        </w:rPr>
        <w:t>Website: http://www.mealboard.com/</w:t>
      </w:r>
    </w:p>
    <w:p w14:paraId="462C38A1" w14:textId="77777777" w:rsidR="00000000" w:rsidRDefault="00551CE1">
      <w:pPr>
        <w:widowControl/>
        <w:rPr>
          <w:sz w:val="24"/>
          <w:szCs w:val="24"/>
        </w:rPr>
      </w:pPr>
    </w:p>
    <w:p w14:paraId="29856057" w14:textId="77777777" w:rsidR="00000000" w:rsidRDefault="00551CE1">
      <w:pPr>
        <w:widowControl/>
        <w:rPr>
          <w:sz w:val="24"/>
          <w:szCs w:val="24"/>
        </w:rPr>
      </w:pPr>
      <w:r>
        <w:rPr>
          <w:b/>
          <w:bCs/>
          <w:sz w:val="24"/>
          <w:szCs w:val="24"/>
        </w:rPr>
        <w:t>MealConnec</w:t>
      </w:r>
      <w:r>
        <w:rPr>
          <w:b/>
          <w:bCs/>
          <w:sz w:val="24"/>
          <w:szCs w:val="24"/>
        </w:rPr>
        <w:t>t</w:t>
      </w:r>
      <w:r>
        <w:rPr>
          <w:sz w:val="24"/>
          <w:szCs w:val="24"/>
        </w:rPr>
        <w:t xml:space="preserve"> (US) is </w:t>
      </w:r>
      <w:r>
        <w:rPr>
          <w:sz w:val="24"/>
          <w:szCs w:val="24"/>
        </w:rPr>
        <w:t>“</w:t>
      </w:r>
      <w:r>
        <w:rPr>
          <w:sz w:val="24"/>
          <w:szCs w:val="24"/>
        </w:rPr>
        <w:t>a technology platform that maximizes network capacity, prevents meals from ending up in landfills and empowers food donors to notify their local food bank when they have food available.</w:t>
      </w:r>
      <w:r>
        <w:rPr>
          <w:sz w:val="24"/>
          <w:szCs w:val="24"/>
        </w:rPr>
        <w:t>”</w:t>
      </w:r>
      <w:r>
        <w:rPr>
          <w:sz w:val="24"/>
          <w:szCs w:val="24"/>
        </w:rPr>
        <w:t xml:space="preserve"> It was launched as a pilot project by Feeding America (qv)</w:t>
      </w:r>
      <w:r>
        <w:rPr>
          <w:sz w:val="24"/>
          <w:szCs w:val="24"/>
        </w:rPr>
        <w:t xml:space="preserve"> in April 2017 (another source says 2014) and expanded nationwide in 2018. MealConnect connects Feeding America with DoorDash (qv) to provide food to food banks. </w:t>
      </w:r>
      <w:r>
        <w:rPr>
          <w:sz w:val="24"/>
          <w:szCs w:val="24"/>
        </w:rPr>
        <w:t>“</w:t>
      </w:r>
      <w:r>
        <w:rPr>
          <w:sz w:val="24"/>
          <w:szCs w:val="24"/>
        </w:rPr>
        <w:t>The platform has three main functions: MealConnect Core, MealConnect Real Time and MealConnec</w:t>
      </w:r>
      <w:r>
        <w:rPr>
          <w:sz w:val="24"/>
          <w:szCs w:val="24"/>
        </w:rPr>
        <w:t>t Logistics. MealConnect Core refers to the original, desktop platform that helps food banks track donations. MealConnect Real Time helps move donated food from the convenience of a phone...</w:t>
      </w:r>
      <w:r>
        <w:rPr>
          <w:sz w:val="24"/>
          <w:szCs w:val="24"/>
        </w:rPr>
        <w:t>”</w:t>
      </w:r>
      <w:r>
        <w:rPr>
          <w:sz w:val="24"/>
          <w:szCs w:val="24"/>
        </w:rPr>
        <w:t xml:space="preserve"> It </w:t>
      </w:r>
      <w:r>
        <w:rPr>
          <w:sz w:val="24"/>
          <w:szCs w:val="24"/>
        </w:rPr>
        <w:t>“</w:t>
      </w:r>
      <w:r>
        <w:rPr>
          <w:sz w:val="24"/>
          <w:szCs w:val="24"/>
        </w:rPr>
        <w:t xml:space="preserve">is local in nature and its availability is dependent on the </w:t>
      </w:r>
      <w:r>
        <w:rPr>
          <w:sz w:val="24"/>
          <w:szCs w:val="24"/>
        </w:rPr>
        <w:t>local Feeding America food bank.</w:t>
      </w:r>
      <w:r>
        <w:rPr>
          <w:sz w:val="24"/>
          <w:szCs w:val="24"/>
        </w:rPr>
        <w:t>”</w:t>
      </w:r>
      <w:r>
        <w:rPr>
          <w:sz w:val="24"/>
          <w:szCs w:val="24"/>
        </w:rPr>
        <w:t xml:space="preserve"> MealConnect Logistics connects drivers to Feeding America. </w:t>
      </w:r>
      <w:r>
        <w:rPr>
          <w:sz w:val="24"/>
          <w:szCs w:val="24"/>
        </w:rPr>
        <w:t>“</w:t>
      </w:r>
      <w:r>
        <w:rPr>
          <w:sz w:val="24"/>
          <w:szCs w:val="24"/>
        </w:rPr>
        <w:t>When a driver</w:t>
      </w:r>
      <w:r>
        <w:rPr>
          <w:sz w:val="24"/>
          <w:szCs w:val="24"/>
        </w:rPr>
        <w:t>’</w:t>
      </w:r>
      <w:r>
        <w:rPr>
          <w:sz w:val="24"/>
          <w:szCs w:val="24"/>
        </w:rPr>
        <w:t>s delivery is refused by the customer</w:t>
      </w:r>
      <w:r>
        <w:rPr>
          <w:sz w:val="24"/>
          <w:szCs w:val="24"/>
        </w:rPr>
        <w:t>—</w:t>
      </w:r>
      <w:r>
        <w:rPr>
          <w:sz w:val="24"/>
          <w:szCs w:val="24"/>
        </w:rPr>
        <w:t>could be the wrong quantity or some cosmetic damage</w:t>
      </w:r>
      <w:r>
        <w:rPr>
          <w:sz w:val="24"/>
          <w:szCs w:val="24"/>
        </w:rPr>
        <w:t>—</w:t>
      </w:r>
      <w:r>
        <w:rPr>
          <w:sz w:val="24"/>
          <w:szCs w:val="24"/>
        </w:rPr>
        <w:t>the driver radios back to dispatch. The dispatcher posts o</w:t>
      </w:r>
      <w:r>
        <w:rPr>
          <w:sz w:val="24"/>
          <w:szCs w:val="24"/>
        </w:rPr>
        <w:t>n MealConnect information about what the product is, where the driver is currently and where the driver</w:t>
      </w:r>
      <w:r>
        <w:rPr>
          <w:sz w:val="24"/>
          <w:szCs w:val="24"/>
        </w:rPr>
        <w:t>’</w:t>
      </w:r>
      <w:r>
        <w:rPr>
          <w:sz w:val="24"/>
          <w:szCs w:val="24"/>
        </w:rPr>
        <w:t>s next destination is.</w:t>
      </w:r>
      <w:r>
        <w:rPr>
          <w:sz w:val="24"/>
          <w:szCs w:val="24"/>
        </w:rPr>
        <w:t>”</w:t>
      </w:r>
      <w:r>
        <w:rPr>
          <w:sz w:val="24"/>
          <w:szCs w:val="24"/>
        </w:rPr>
        <w:t xml:space="preserve"> [Source: Greenwalt, Magen. </w:t>
      </w:r>
      <w:r>
        <w:rPr>
          <w:sz w:val="24"/>
          <w:szCs w:val="24"/>
        </w:rPr>
        <w:t>“</w:t>
      </w:r>
      <w:r>
        <w:rPr>
          <w:sz w:val="24"/>
          <w:szCs w:val="24"/>
        </w:rPr>
        <w:t>Feeding America Adds Logistics to MealConnect Platform</w:t>
      </w:r>
      <w:r>
        <w:rPr>
          <w:sz w:val="24"/>
          <w:szCs w:val="24"/>
        </w:rPr>
        <w:t>”</w:t>
      </w:r>
      <w:r>
        <w:rPr>
          <w:sz w:val="24"/>
          <w:szCs w:val="24"/>
        </w:rPr>
        <w:t>]. It has been used for pickups at chains lik</w:t>
      </w:r>
      <w:r>
        <w:rPr>
          <w:sz w:val="24"/>
          <w:szCs w:val="24"/>
        </w:rPr>
        <w:t xml:space="preserve">e Walmart and Target. In 2020 it expanded to </w:t>
      </w:r>
      <w:r>
        <w:rPr>
          <w:sz w:val="24"/>
          <w:szCs w:val="24"/>
        </w:rPr>
        <w:t>“</w:t>
      </w:r>
      <w:r>
        <w:rPr>
          <w:sz w:val="24"/>
          <w:szCs w:val="24"/>
        </w:rPr>
        <w:t>allow all food businesses anywhere in the country to donate their nutritious and unsold product to local nonprofits.</w:t>
      </w:r>
      <w:r>
        <w:rPr>
          <w:sz w:val="24"/>
          <w:szCs w:val="24"/>
        </w:rPr>
        <w:t>”</w:t>
      </w:r>
      <w:r>
        <w:rPr>
          <w:sz w:val="24"/>
          <w:szCs w:val="24"/>
        </w:rPr>
        <w:t xml:space="preserve"> </w:t>
      </w:r>
    </w:p>
    <w:p w14:paraId="7CCDBA00" w14:textId="77777777" w:rsidR="00000000" w:rsidRDefault="00551CE1">
      <w:pPr>
        <w:widowControl/>
        <w:rPr>
          <w:sz w:val="24"/>
          <w:szCs w:val="24"/>
        </w:rPr>
      </w:pPr>
      <w:r>
        <w:rPr>
          <w:sz w:val="24"/>
          <w:szCs w:val="24"/>
        </w:rPr>
        <w:t>Website: https://mealconnect.org/</w:t>
      </w:r>
    </w:p>
    <w:p w14:paraId="7B658E61" w14:textId="77777777" w:rsidR="00000000" w:rsidRDefault="00551CE1">
      <w:pPr>
        <w:widowControl/>
        <w:rPr>
          <w:sz w:val="24"/>
          <w:szCs w:val="24"/>
        </w:rPr>
      </w:pPr>
    </w:p>
    <w:p w14:paraId="02140D2A" w14:textId="77777777" w:rsidR="00000000" w:rsidRDefault="00551CE1">
      <w:pPr>
        <w:widowControl/>
        <w:rPr>
          <w:sz w:val="24"/>
          <w:szCs w:val="24"/>
        </w:rPr>
      </w:pPr>
      <w:r>
        <w:rPr>
          <w:b/>
          <w:bCs/>
          <w:sz w:val="24"/>
          <w:szCs w:val="24"/>
        </w:rPr>
        <w:t>MEANS Database</w:t>
      </w:r>
      <w:r>
        <w:rPr>
          <w:sz w:val="24"/>
          <w:szCs w:val="24"/>
        </w:rPr>
        <w:t xml:space="preserve"> (Washington, DC) is a non-profit organization that </w:t>
      </w:r>
      <w:r>
        <w:rPr>
          <w:sz w:val="24"/>
          <w:szCs w:val="24"/>
        </w:rPr>
        <w:t>“</w:t>
      </w:r>
      <w:r>
        <w:rPr>
          <w:sz w:val="24"/>
          <w:szCs w:val="24"/>
        </w:rPr>
        <w:t>helps divert food from the trash to local emergency feeding services with the ease and speed of the internet, and signing up only takes a minute. MEANS Database is the only 100% free food recovery networ</w:t>
      </w:r>
      <w:r>
        <w:rPr>
          <w:sz w:val="24"/>
          <w:szCs w:val="24"/>
        </w:rPr>
        <w:t>k that exits. So far, over 2 million pounds of food has been donated through the MEANS system</w:t>
      </w:r>
      <w:r>
        <w:rPr>
          <w:sz w:val="24"/>
          <w:szCs w:val="24"/>
        </w:rPr>
        <w:t>”</w:t>
      </w:r>
      <w:r>
        <w:rPr>
          <w:sz w:val="24"/>
          <w:szCs w:val="24"/>
        </w:rPr>
        <w:t xml:space="preserve"> with over 3,000 users in 51 states and territories.</w:t>
      </w:r>
    </w:p>
    <w:p w14:paraId="5649A35A" w14:textId="77777777" w:rsidR="00000000" w:rsidRDefault="00551CE1">
      <w:pPr>
        <w:widowControl/>
        <w:rPr>
          <w:sz w:val="24"/>
          <w:szCs w:val="24"/>
        </w:rPr>
      </w:pPr>
      <w:r>
        <w:rPr>
          <w:sz w:val="24"/>
          <w:szCs w:val="24"/>
        </w:rPr>
        <w:t>Website: https://meansdatabase.com</w:t>
      </w:r>
    </w:p>
    <w:p w14:paraId="620C9C25" w14:textId="77777777" w:rsidR="00000000" w:rsidRDefault="00551CE1">
      <w:pPr>
        <w:widowControl/>
        <w:rPr>
          <w:sz w:val="24"/>
          <w:szCs w:val="24"/>
        </w:rPr>
      </w:pPr>
    </w:p>
    <w:p w14:paraId="18CF303B" w14:textId="77777777" w:rsidR="00000000" w:rsidRDefault="00551CE1">
      <w:pPr>
        <w:widowControl/>
        <w:rPr>
          <w:sz w:val="24"/>
          <w:szCs w:val="24"/>
        </w:rPr>
      </w:pPr>
      <w:r>
        <w:rPr>
          <w:b/>
          <w:bCs/>
          <w:sz w:val="24"/>
          <w:szCs w:val="24"/>
        </w:rPr>
        <w:t>MealSaver</w:t>
      </w:r>
      <w:r>
        <w:rPr>
          <w:sz w:val="24"/>
          <w:szCs w:val="24"/>
        </w:rPr>
        <w:t xml:space="preserve"> (German based) is </w:t>
      </w:r>
      <w:r>
        <w:rPr>
          <w:sz w:val="24"/>
          <w:szCs w:val="24"/>
        </w:rPr>
        <w:t>“</w:t>
      </w:r>
      <w:r>
        <w:rPr>
          <w:sz w:val="24"/>
          <w:szCs w:val="24"/>
        </w:rPr>
        <w:t>an app that allows you to find local restaur</w:t>
      </w:r>
      <w:r>
        <w:rPr>
          <w:sz w:val="24"/>
          <w:szCs w:val="24"/>
        </w:rPr>
        <w:t>ants, bakeries, food outlets with freshly produced food left unsold, which you can then buy online at a fraction of the price, before collecting it.</w:t>
      </w:r>
      <w:r>
        <w:rPr>
          <w:sz w:val="24"/>
          <w:szCs w:val="24"/>
        </w:rPr>
        <w:t>”</w:t>
      </w:r>
      <w:r>
        <w:rPr>
          <w:sz w:val="24"/>
          <w:szCs w:val="24"/>
        </w:rPr>
        <w:t xml:space="preserve"> It was launched in October 2016.</w:t>
      </w:r>
    </w:p>
    <w:p w14:paraId="5F79F36A" w14:textId="77777777" w:rsidR="00000000" w:rsidRDefault="00551CE1">
      <w:pPr>
        <w:widowControl/>
        <w:rPr>
          <w:sz w:val="24"/>
          <w:szCs w:val="24"/>
        </w:rPr>
      </w:pPr>
      <w:r>
        <w:rPr>
          <w:sz w:val="24"/>
          <w:szCs w:val="24"/>
        </w:rPr>
        <w:t>Website: http://mealsaver.de/</w:t>
      </w:r>
    </w:p>
    <w:p w14:paraId="647C1B3F" w14:textId="77777777" w:rsidR="00000000" w:rsidRDefault="00551CE1">
      <w:pPr>
        <w:widowControl/>
        <w:rPr>
          <w:sz w:val="24"/>
          <w:szCs w:val="24"/>
        </w:rPr>
      </w:pPr>
    </w:p>
    <w:p w14:paraId="082E35C1" w14:textId="77777777" w:rsidR="00000000" w:rsidRDefault="00551CE1">
      <w:pPr>
        <w:widowControl/>
        <w:rPr>
          <w:sz w:val="24"/>
          <w:szCs w:val="24"/>
        </w:rPr>
      </w:pPr>
      <w:r>
        <w:rPr>
          <w:b/>
          <w:bCs/>
          <w:sz w:val="24"/>
          <w:szCs w:val="24"/>
        </w:rPr>
        <w:t>MEANS</w:t>
      </w:r>
      <w:r>
        <w:rPr>
          <w:sz w:val="24"/>
          <w:szCs w:val="24"/>
        </w:rPr>
        <w:t xml:space="preserve"> (Matching Excess And Needs) is an on</w:t>
      </w:r>
      <w:r>
        <w:rPr>
          <w:sz w:val="24"/>
          <w:szCs w:val="24"/>
        </w:rPr>
        <w:t xml:space="preserve">line network in 24 US states that permit donors to post food and </w:t>
      </w:r>
      <w:r>
        <w:rPr>
          <w:sz w:val="24"/>
          <w:szCs w:val="24"/>
        </w:rPr>
        <w:t>“</w:t>
      </w:r>
      <w:r>
        <w:rPr>
          <w:sz w:val="24"/>
          <w:szCs w:val="24"/>
        </w:rPr>
        <w:t>instantly connect with food distributors.</w:t>
      </w:r>
      <w:r>
        <w:rPr>
          <w:sz w:val="24"/>
          <w:szCs w:val="24"/>
        </w:rPr>
        <w:t>”</w:t>
      </w:r>
      <w:r>
        <w:rPr>
          <w:sz w:val="24"/>
          <w:szCs w:val="24"/>
        </w:rPr>
        <w:t xml:space="preserve"> Food banks and pantries receive real-time notifications of potential food donations</w:t>
      </w:r>
    </w:p>
    <w:p w14:paraId="6FD0D5DF" w14:textId="77777777" w:rsidR="00000000" w:rsidRDefault="00551CE1">
      <w:pPr>
        <w:widowControl/>
        <w:rPr>
          <w:sz w:val="24"/>
          <w:szCs w:val="24"/>
        </w:rPr>
      </w:pPr>
      <w:r>
        <w:rPr>
          <w:sz w:val="24"/>
          <w:szCs w:val="24"/>
        </w:rPr>
        <w:t>Website: https://www.meansdatabase.com/</w:t>
      </w:r>
    </w:p>
    <w:p w14:paraId="39A9C506" w14:textId="77777777" w:rsidR="00000000" w:rsidRDefault="00551CE1">
      <w:pPr>
        <w:widowControl/>
        <w:rPr>
          <w:sz w:val="24"/>
          <w:szCs w:val="24"/>
        </w:rPr>
      </w:pPr>
    </w:p>
    <w:p w14:paraId="40F83825" w14:textId="77777777" w:rsidR="00000000" w:rsidRDefault="00551CE1">
      <w:pPr>
        <w:widowControl/>
        <w:rPr>
          <w:sz w:val="24"/>
          <w:szCs w:val="24"/>
        </w:rPr>
      </w:pPr>
      <w:r>
        <w:rPr>
          <w:b/>
          <w:bCs/>
          <w:sz w:val="24"/>
          <w:szCs w:val="24"/>
        </w:rPr>
        <w:t>Medan Tehnik</w:t>
      </w:r>
      <w:r>
        <w:rPr>
          <w:sz w:val="24"/>
          <w:szCs w:val="24"/>
        </w:rPr>
        <w:t xml:space="preserve"> (Medan, I</w:t>
      </w:r>
      <w:r>
        <w:rPr>
          <w:sz w:val="24"/>
          <w:szCs w:val="24"/>
        </w:rPr>
        <w:t xml:space="preserve">ndonesia) is a social enterprise with an app that is </w:t>
      </w:r>
      <w:r>
        <w:rPr>
          <w:sz w:val="24"/>
          <w:szCs w:val="24"/>
        </w:rPr>
        <w:t>“</w:t>
      </w:r>
      <w:r>
        <w:rPr>
          <w:sz w:val="24"/>
          <w:szCs w:val="24"/>
        </w:rPr>
        <w:t>committed to promoting the zero food waste movement to more people in Medan by providing training for several communities, schools, and home businesses.</w:t>
      </w:r>
      <w:r>
        <w:rPr>
          <w:sz w:val="24"/>
          <w:szCs w:val="24"/>
        </w:rPr>
        <w:t>”</w:t>
      </w:r>
      <w:r>
        <w:rPr>
          <w:sz w:val="24"/>
          <w:szCs w:val="24"/>
        </w:rPr>
        <w:t xml:space="preserve"> Its </w:t>
      </w:r>
      <w:r>
        <w:rPr>
          <w:sz w:val="24"/>
          <w:szCs w:val="24"/>
        </w:rPr>
        <w:t>“</w:t>
      </w:r>
      <w:r>
        <w:rPr>
          <w:sz w:val="24"/>
          <w:szCs w:val="24"/>
        </w:rPr>
        <w:t xml:space="preserve">activities mostly benefit women, teenagers </w:t>
      </w:r>
      <w:r>
        <w:rPr>
          <w:sz w:val="24"/>
          <w:szCs w:val="24"/>
        </w:rPr>
        <w:t xml:space="preserve">with special needs and low-income families in various grassroots communities in Medan and its surrounding areas. Medan Tehnik has been operating as a social enterprise since 2010 and has expanded to the digital line after the launch of its own application </w:t>
      </w:r>
      <w:r>
        <w:rPr>
          <w:sz w:val="24"/>
          <w:szCs w:val="24"/>
        </w:rPr>
        <w:t>to make it easier to calculate the amount of food waste processed every day.</w:t>
      </w:r>
      <w:r>
        <w:rPr>
          <w:sz w:val="24"/>
          <w:szCs w:val="24"/>
        </w:rPr>
        <w:t>”</w:t>
      </w:r>
    </w:p>
    <w:p w14:paraId="0D8EA96E" w14:textId="77777777" w:rsidR="00000000" w:rsidRDefault="00551CE1">
      <w:pPr>
        <w:widowControl/>
        <w:rPr>
          <w:sz w:val="24"/>
          <w:szCs w:val="24"/>
        </w:rPr>
      </w:pPr>
      <w:r>
        <w:rPr>
          <w:sz w:val="24"/>
          <w:szCs w:val="24"/>
        </w:rPr>
        <w:t>Website: http://ptmedantehnik.com/</w:t>
      </w:r>
    </w:p>
    <w:p w14:paraId="3506871A" w14:textId="77777777" w:rsidR="00000000" w:rsidRDefault="00551CE1">
      <w:pPr>
        <w:widowControl/>
        <w:rPr>
          <w:sz w:val="24"/>
          <w:szCs w:val="24"/>
        </w:rPr>
      </w:pPr>
      <w:r>
        <w:rPr>
          <w:sz w:val="24"/>
          <w:szCs w:val="24"/>
        </w:rPr>
        <w:t>Tags: Apps, Indonesia</w:t>
      </w:r>
    </w:p>
    <w:p w14:paraId="5679B561" w14:textId="77777777" w:rsidR="00000000" w:rsidRDefault="00551CE1">
      <w:pPr>
        <w:widowControl/>
        <w:rPr>
          <w:sz w:val="24"/>
          <w:szCs w:val="24"/>
        </w:rPr>
      </w:pPr>
    </w:p>
    <w:p w14:paraId="16302847" w14:textId="77777777" w:rsidR="00000000" w:rsidRDefault="00551CE1">
      <w:pPr>
        <w:widowControl/>
        <w:rPr>
          <w:sz w:val="24"/>
          <w:szCs w:val="24"/>
        </w:rPr>
      </w:pPr>
      <w:r>
        <w:rPr>
          <w:b/>
          <w:bCs/>
          <w:sz w:val="24"/>
          <w:szCs w:val="24"/>
        </w:rPr>
        <w:t>Merchandiser app.</w:t>
      </w:r>
      <w:r>
        <w:rPr>
          <w:sz w:val="24"/>
          <w:szCs w:val="24"/>
        </w:rPr>
        <w:t xml:space="preserve"> See JustNow in Organizations.</w:t>
      </w:r>
    </w:p>
    <w:p w14:paraId="5085DDB2" w14:textId="77777777" w:rsidR="00000000" w:rsidRDefault="00551CE1">
      <w:pPr>
        <w:widowControl/>
        <w:rPr>
          <w:sz w:val="24"/>
          <w:szCs w:val="24"/>
        </w:rPr>
      </w:pPr>
    </w:p>
    <w:p w14:paraId="3A96CE74" w14:textId="77777777" w:rsidR="00000000" w:rsidRDefault="00551CE1">
      <w:pPr>
        <w:widowControl/>
        <w:rPr>
          <w:sz w:val="24"/>
          <w:szCs w:val="24"/>
        </w:rPr>
      </w:pPr>
      <w:r>
        <w:rPr>
          <w:b/>
          <w:bCs/>
          <w:sz w:val="24"/>
          <w:szCs w:val="24"/>
        </w:rPr>
        <w:t>Munch</w:t>
      </w:r>
      <w:r>
        <w:rPr>
          <w:sz w:val="24"/>
          <w:szCs w:val="24"/>
        </w:rPr>
        <w:t xml:space="preserve"> (Cluj-Napoca, Romania) is </w:t>
      </w:r>
      <w:r>
        <w:rPr>
          <w:sz w:val="24"/>
          <w:szCs w:val="24"/>
        </w:rPr>
        <w:t>“</w:t>
      </w:r>
      <w:r>
        <w:rPr>
          <w:sz w:val="24"/>
          <w:szCs w:val="24"/>
        </w:rPr>
        <w:t>a platform allowing restaurants, baker</w:t>
      </w:r>
      <w:r>
        <w:rPr>
          <w:sz w:val="24"/>
          <w:szCs w:val="24"/>
        </w:rPr>
        <w:t>ies, stores, and hotels to offer unsold products at discounted prices.</w:t>
      </w:r>
      <w:r>
        <w:rPr>
          <w:sz w:val="24"/>
          <w:szCs w:val="24"/>
        </w:rPr>
        <w:t>”</w:t>
      </w:r>
    </w:p>
    <w:p w14:paraId="467B1B58" w14:textId="77777777" w:rsidR="00000000" w:rsidRDefault="00551CE1">
      <w:pPr>
        <w:widowControl/>
        <w:rPr>
          <w:sz w:val="24"/>
          <w:szCs w:val="24"/>
        </w:rPr>
      </w:pPr>
      <w:r>
        <w:rPr>
          <w:sz w:val="24"/>
          <w:szCs w:val="24"/>
        </w:rPr>
        <w:t>Website: ???</w:t>
      </w:r>
    </w:p>
    <w:p w14:paraId="7BD4EBB0" w14:textId="77777777" w:rsidR="00000000" w:rsidRDefault="00551CE1">
      <w:pPr>
        <w:widowControl/>
        <w:rPr>
          <w:sz w:val="24"/>
          <w:szCs w:val="24"/>
        </w:rPr>
      </w:pPr>
      <w:r>
        <w:rPr>
          <w:sz w:val="24"/>
          <w:szCs w:val="24"/>
        </w:rPr>
        <w:t>Tags: Apps, Restaurants, Romania</w:t>
      </w:r>
    </w:p>
    <w:p w14:paraId="3262AE48" w14:textId="77777777" w:rsidR="00000000" w:rsidRDefault="00551CE1">
      <w:pPr>
        <w:widowControl/>
        <w:rPr>
          <w:sz w:val="24"/>
          <w:szCs w:val="24"/>
        </w:rPr>
      </w:pPr>
    </w:p>
    <w:p w14:paraId="0EC4D700" w14:textId="77777777" w:rsidR="00000000" w:rsidRDefault="00551CE1">
      <w:pPr>
        <w:widowControl/>
        <w:rPr>
          <w:sz w:val="24"/>
          <w:szCs w:val="24"/>
        </w:rPr>
      </w:pPr>
      <w:r>
        <w:rPr>
          <w:b/>
          <w:bCs/>
          <w:sz w:val="24"/>
          <w:szCs w:val="24"/>
        </w:rPr>
        <w:t>MyFoody</w:t>
      </w:r>
      <w:r>
        <w:rPr>
          <w:sz w:val="24"/>
          <w:szCs w:val="24"/>
        </w:rPr>
        <w:t xml:space="preserve"> (Milan) is an app that </w:t>
      </w:r>
      <w:r>
        <w:rPr>
          <w:sz w:val="24"/>
          <w:szCs w:val="24"/>
        </w:rPr>
        <w:t>“</w:t>
      </w:r>
      <w:r>
        <w:rPr>
          <w:sz w:val="24"/>
          <w:szCs w:val="24"/>
        </w:rPr>
        <w:t xml:space="preserve">alerts local residents to food in small supermarkets in danger of being wasted </w:t>
      </w:r>
      <w:r>
        <w:rPr>
          <w:sz w:val="24"/>
          <w:szCs w:val="24"/>
        </w:rPr>
        <w:t>–</w:t>
      </w:r>
      <w:r>
        <w:rPr>
          <w:sz w:val="24"/>
          <w:szCs w:val="24"/>
        </w:rPr>
        <w:t xml:space="preserve"> either because it</w:t>
      </w:r>
      <w:r>
        <w:rPr>
          <w:sz w:val="24"/>
          <w:szCs w:val="24"/>
        </w:rPr>
        <w:t>’</w:t>
      </w:r>
      <w:r>
        <w:rPr>
          <w:sz w:val="24"/>
          <w:szCs w:val="24"/>
        </w:rPr>
        <w:t>s goin</w:t>
      </w:r>
      <w:r>
        <w:rPr>
          <w:sz w:val="24"/>
          <w:szCs w:val="24"/>
        </w:rPr>
        <w:t>g out of date or the packaging is damaged.</w:t>
      </w:r>
      <w:r>
        <w:rPr>
          <w:sz w:val="24"/>
          <w:szCs w:val="24"/>
        </w:rPr>
        <w:t>”</w:t>
      </w:r>
    </w:p>
    <w:p w14:paraId="3078E27C" w14:textId="77777777" w:rsidR="00000000" w:rsidRDefault="00551CE1">
      <w:pPr>
        <w:widowControl/>
        <w:rPr>
          <w:sz w:val="24"/>
          <w:szCs w:val="24"/>
        </w:rPr>
      </w:pPr>
      <w:r>
        <w:rPr>
          <w:sz w:val="24"/>
          <w:szCs w:val="24"/>
        </w:rPr>
        <w:t>Website: https://www.linkedin.com/company/myfoody</w:t>
      </w:r>
    </w:p>
    <w:p w14:paraId="28956D77" w14:textId="77777777" w:rsidR="00000000" w:rsidRDefault="00551CE1">
      <w:pPr>
        <w:widowControl/>
        <w:rPr>
          <w:sz w:val="24"/>
          <w:szCs w:val="24"/>
        </w:rPr>
      </w:pPr>
    </w:p>
    <w:p w14:paraId="07952D79" w14:textId="77777777" w:rsidR="00000000" w:rsidRDefault="00551CE1">
      <w:pPr>
        <w:widowControl/>
        <w:rPr>
          <w:sz w:val="24"/>
          <w:szCs w:val="24"/>
        </w:rPr>
      </w:pPr>
      <w:r>
        <w:rPr>
          <w:b/>
          <w:bCs/>
          <w:sz w:val="24"/>
          <w:szCs w:val="24"/>
        </w:rPr>
        <w:t>MyFoodways</w:t>
      </w:r>
      <w:r>
        <w:rPr>
          <w:sz w:val="24"/>
          <w:szCs w:val="24"/>
        </w:rPr>
        <w:t xml:space="preserve"> (Swiss-based) is a smartphone app designed to make it easy for young adults to enjoy healthy and sustainable food and waste less. It is supported by E</w:t>
      </w:r>
      <w:r>
        <w:rPr>
          <w:sz w:val="24"/>
          <w:szCs w:val="24"/>
        </w:rPr>
        <w:t>ngagement Migros development fund and the Swiss Federal Office for Agriculture, Foodways Consulting AG.</w:t>
      </w:r>
    </w:p>
    <w:p w14:paraId="00FE3A20" w14:textId="77777777" w:rsidR="00000000" w:rsidRDefault="00551CE1">
      <w:pPr>
        <w:widowControl/>
        <w:rPr>
          <w:sz w:val="24"/>
          <w:szCs w:val="24"/>
        </w:rPr>
      </w:pPr>
      <w:r>
        <w:rPr>
          <w:sz w:val="24"/>
          <w:szCs w:val="24"/>
        </w:rPr>
        <w:t>Website: https://myfoodways.com/</w:t>
      </w:r>
    </w:p>
    <w:p w14:paraId="340895D3" w14:textId="77777777" w:rsidR="00000000" w:rsidRDefault="00551CE1">
      <w:pPr>
        <w:widowControl/>
        <w:rPr>
          <w:sz w:val="24"/>
          <w:szCs w:val="24"/>
        </w:rPr>
      </w:pPr>
      <w:r>
        <w:rPr>
          <w:b/>
          <w:bCs/>
          <w:sz w:val="24"/>
          <w:szCs w:val="24"/>
        </w:rPr>
        <w:t>Nesn</w:t>
      </w:r>
      <w:r>
        <w:rPr>
          <w:b/>
          <w:bCs/>
          <w:sz w:val="24"/>
          <w:szCs w:val="24"/>
        </w:rPr>
        <w:t>ě</w:t>
      </w:r>
      <w:r>
        <w:rPr>
          <w:b/>
          <w:bCs/>
          <w:sz w:val="24"/>
          <w:szCs w:val="24"/>
        </w:rPr>
        <w:t>zeno</w:t>
      </w:r>
      <w:r>
        <w:rPr>
          <w:sz w:val="24"/>
          <w:szCs w:val="24"/>
        </w:rPr>
        <w:t xml:space="preserve"> (Prague, Czech Republic) is an app for </w:t>
      </w:r>
      <w:r>
        <w:rPr>
          <w:sz w:val="24"/>
          <w:szCs w:val="24"/>
        </w:rPr>
        <w:t>“</w:t>
      </w:r>
      <w:r>
        <w:rPr>
          <w:sz w:val="24"/>
          <w:szCs w:val="24"/>
        </w:rPr>
        <w:t>users to order the remaining food from a restaurant in Prague via mob</w:t>
      </w:r>
      <w:r>
        <w:rPr>
          <w:sz w:val="24"/>
          <w:szCs w:val="24"/>
        </w:rPr>
        <w:t>ile phone.</w:t>
      </w:r>
      <w:r>
        <w:rPr>
          <w:sz w:val="24"/>
          <w:szCs w:val="24"/>
        </w:rPr>
        <w:t>”</w:t>
      </w:r>
      <w:r>
        <w:rPr>
          <w:sz w:val="24"/>
          <w:szCs w:val="24"/>
        </w:rPr>
        <w:t xml:space="preserve"> It was launched by Jakub Henni, about how </w:t>
      </w:r>
    </w:p>
    <w:p w14:paraId="48687BF8" w14:textId="77777777" w:rsidR="00000000" w:rsidRDefault="00551CE1">
      <w:pPr>
        <w:widowControl/>
        <w:rPr>
          <w:sz w:val="24"/>
          <w:szCs w:val="24"/>
        </w:rPr>
      </w:pPr>
      <w:r>
        <w:rPr>
          <w:sz w:val="24"/>
          <w:szCs w:val="24"/>
        </w:rPr>
        <w:t>Website: https://nesnezeno.cz/</w:t>
      </w:r>
    </w:p>
    <w:p w14:paraId="6B68C6E6" w14:textId="77777777" w:rsidR="00000000" w:rsidRDefault="00551CE1">
      <w:pPr>
        <w:widowControl/>
        <w:rPr>
          <w:sz w:val="24"/>
          <w:szCs w:val="24"/>
        </w:rPr>
      </w:pPr>
    </w:p>
    <w:p w14:paraId="2DA359FF" w14:textId="77777777" w:rsidR="00000000" w:rsidRDefault="00551CE1">
      <w:pPr>
        <w:widowControl/>
        <w:rPr>
          <w:sz w:val="24"/>
          <w:szCs w:val="24"/>
        </w:rPr>
      </w:pPr>
      <w:r>
        <w:rPr>
          <w:b/>
          <w:bCs/>
          <w:sz w:val="24"/>
          <w:szCs w:val="24"/>
        </w:rPr>
        <w:t>NFDWSTD</w:t>
      </w:r>
      <w:r>
        <w:rPr>
          <w:sz w:val="24"/>
          <w:szCs w:val="24"/>
        </w:rPr>
        <w:t xml:space="preserve"> See No Food Wasted</w:t>
      </w:r>
    </w:p>
    <w:p w14:paraId="6EC0499A" w14:textId="77777777" w:rsidR="00000000" w:rsidRDefault="00551CE1">
      <w:pPr>
        <w:widowControl/>
        <w:rPr>
          <w:sz w:val="24"/>
          <w:szCs w:val="24"/>
        </w:rPr>
      </w:pPr>
    </w:p>
    <w:p w14:paraId="61D47B1A" w14:textId="77777777" w:rsidR="00000000" w:rsidRDefault="00551CE1">
      <w:pPr>
        <w:widowControl/>
        <w:rPr>
          <w:sz w:val="24"/>
          <w:szCs w:val="24"/>
        </w:rPr>
      </w:pPr>
      <w:r>
        <w:rPr>
          <w:b/>
          <w:bCs/>
          <w:sz w:val="24"/>
          <w:szCs w:val="24"/>
        </w:rPr>
        <w:t>No Food Waste App</w:t>
      </w:r>
      <w:r>
        <w:rPr>
          <w:sz w:val="24"/>
          <w:szCs w:val="24"/>
        </w:rPr>
        <w:t xml:space="preserve"> (Chennai, Coimbatore, Pollachi, Delhi NCR, Thiruvananthapuram, and Tadepalligudem, India) is an app promoted by the organization No Food Waste (qv). It is </w:t>
      </w:r>
      <w:r>
        <w:rPr>
          <w:sz w:val="24"/>
          <w:szCs w:val="24"/>
        </w:rPr>
        <w:t>“</w:t>
      </w:r>
      <w:r>
        <w:rPr>
          <w:sz w:val="24"/>
          <w:szCs w:val="24"/>
        </w:rPr>
        <w:t>capable of locating interested donors and people in need.</w:t>
      </w:r>
      <w:r>
        <w:rPr>
          <w:sz w:val="24"/>
          <w:szCs w:val="24"/>
        </w:rPr>
        <w:t>”</w:t>
      </w:r>
      <w:r>
        <w:rPr>
          <w:sz w:val="24"/>
          <w:szCs w:val="24"/>
        </w:rPr>
        <w:t xml:space="preserve"> The user </w:t>
      </w:r>
      <w:r>
        <w:rPr>
          <w:sz w:val="24"/>
          <w:szCs w:val="24"/>
        </w:rPr>
        <w:t>“</w:t>
      </w:r>
      <w:r>
        <w:rPr>
          <w:sz w:val="24"/>
          <w:szCs w:val="24"/>
        </w:rPr>
        <w:t>can find Charities near to the</w:t>
      </w:r>
      <w:r>
        <w:rPr>
          <w:sz w:val="24"/>
          <w:szCs w:val="24"/>
        </w:rPr>
        <w:t xml:space="preserve"> location and can deliver them self, user will get the root map assistance to charity which will easy to reach the location. other wise all the user need to do is to upload the food images in the app and immediately all the volunteers will get notification</w:t>
      </w:r>
      <w:r>
        <w:rPr>
          <w:sz w:val="24"/>
          <w:szCs w:val="24"/>
        </w:rPr>
        <w:t xml:space="preserve"> and will contact you to pick up the food and serve to charity, the user can also track the status of food up to delivery.</w:t>
      </w:r>
      <w:r>
        <w:rPr>
          <w:sz w:val="24"/>
          <w:szCs w:val="24"/>
        </w:rPr>
        <w:t>”</w:t>
      </w:r>
    </w:p>
    <w:p w14:paraId="2F836C7D" w14:textId="77777777" w:rsidR="00000000" w:rsidRDefault="00551CE1">
      <w:pPr>
        <w:widowControl/>
        <w:rPr>
          <w:sz w:val="24"/>
          <w:szCs w:val="24"/>
        </w:rPr>
      </w:pPr>
      <w:r>
        <w:rPr>
          <w:sz w:val="24"/>
          <w:szCs w:val="24"/>
        </w:rPr>
        <w:t>Website: https://play.google.com/store/apps/details?id=in.nofoodwaste.volunteer&amp;hl=en</w:t>
      </w:r>
    </w:p>
    <w:p w14:paraId="5FE5BB4B" w14:textId="77777777" w:rsidR="00000000" w:rsidRDefault="00551CE1">
      <w:pPr>
        <w:widowControl/>
        <w:rPr>
          <w:sz w:val="24"/>
          <w:szCs w:val="24"/>
        </w:rPr>
      </w:pPr>
    </w:p>
    <w:p w14:paraId="0B4F1BD1" w14:textId="77777777" w:rsidR="00000000" w:rsidRDefault="00551CE1">
      <w:pPr>
        <w:widowControl/>
        <w:rPr>
          <w:sz w:val="24"/>
          <w:szCs w:val="24"/>
        </w:rPr>
      </w:pPr>
      <w:r>
        <w:rPr>
          <w:b/>
          <w:bCs/>
          <w:sz w:val="24"/>
          <w:szCs w:val="24"/>
        </w:rPr>
        <w:t>#NoFoodWaste</w:t>
      </w:r>
      <w:r>
        <w:rPr>
          <w:sz w:val="24"/>
          <w:szCs w:val="24"/>
        </w:rPr>
        <w:t xml:space="preserve"> (Kemya, Africa) is a campaigned </w:t>
      </w:r>
      <w:r>
        <w:rPr>
          <w:sz w:val="24"/>
          <w:szCs w:val="24"/>
        </w:rPr>
        <w:t>launched by Chef Martin Muhia Nyambura</w:t>
      </w:r>
      <w:r>
        <w:rPr>
          <w:sz w:val="24"/>
          <w:szCs w:val="24"/>
        </w:rPr>
        <w:t>”</w:t>
      </w:r>
      <w:r>
        <w:rPr>
          <w:sz w:val="24"/>
          <w:szCs w:val="24"/>
        </w:rPr>
        <w:t>to sensitize people about Food loss and Food Waste that is taking place in Kenya and across Africa. He has participated in a number of food festivals including the Terra Madre Salone del Gusto, and most recently the C</w:t>
      </w:r>
      <w:r>
        <w:rPr>
          <w:sz w:val="24"/>
          <w:szCs w:val="24"/>
        </w:rPr>
        <w:t>hengdu International Food Festival in China, where he delivered a speech on food waste and biodiversity from farm to fork. He won the best taste award for his innovative recipe, which had a focus on Slow Food Ark of Taste products from Kenya.</w:t>
      </w:r>
      <w:r>
        <w:rPr>
          <w:sz w:val="24"/>
          <w:szCs w:val="24"/>
        </w:rPr>
        <w:t>”</w:t>
      </w:r>
    </w:p>
    <w:p w14:paraId="74EAE628" w14:textId="77777777" w:rsidR="00000000" w:rsidRDefault="00551CE1">
      <w:pPr>
        <w:widowControl/>
        <w:rPr>
          <w:sz w:val="24"/>
          <w:szCs w:val="24"/>
        </w:rPr>
      </w:pPr>
      <w:r>
        <w:rPr>
          <w:sz w:val="24"/>
          <w:szCs w:val="24"/>
        </w:rPr>
        <w:t xml:space="preserve">Website: </w:t>
      </w:r>
      <w:r>
        <w:rPr>
          <w:b/>
          <w:bCs/>
          <w:sz w:val="24"/>
          <w:szCs w:val="24"/>
        </w:rPr>
        <w:t>#No</w:t>
      </w:r>
      <w:r>
        <w:rPr>
          <w:b/>
          <w:bCs/>
          <w:sz w:val="24"/>
          <w:szCs w:val="24"/>
        </w:rPr>
        <w:t>FoodWaste@chefmartinmuhia</w:t>
      </w:r>
    </w:p>
    <w:p w14:paraId="728C8670" w14:textId="77777777" w:rsidR="00000000" w:rsidRDefault="00551CE1">
      <w:pPr>
        <w:widowControl/>
        <w:rPr>
          <w:sz w:val="24"/>
          <w:szCs w:val="24"/>
        </w:rPr>
      </w:pPr>
    </w:p>
    <w:p w14:paraId="140E64E9" w14:textId="77777777" w:rsidR="00000000" w:rsidRDefault="00551CE1">
      <w:pPr>
        <w:widowControl/>
        <w:rPr>
          <w:sz w:val="24"/>
          <w:szCs w:val="24"/>
        </w:rPr>
      </w:pPr>
      <w:r>
        <w:rPr>
          <w:b/>
          <w:bCs/>
          <w:sz w:val="24"/>
          <w:szCs w:val="24"/>
        </w:rPr>
        <w:t>NoFoodWasted</w:t>
      </w:r>
      <w:r>
        <w:rPr>
          <w:sz w:val="24"/>
          <w:szCs w:val="24"/>
        </w:rPr>
        <w:t xml:space="preserve"> (Netherlands)</w:t>
      </w:r>
      <w:r>
        <w:rPr>
          <w:sz w:val="24"/>
          <w:szCs w:val="24"/>
        </w:rPr>
        <w:t>–</w:t>
      </w:r>
      <w:r>
        <w:rPr>
          <w:sz w:val="24"/>
          <w:szCs w:val="24"/>
        </w:rPr>
        <w:t xml:space="preserve"> NFDWSTD-- is a free app that </w:t>
      </w:r>
      <w:r>
        <w:rPr>
          <w:sz w:val="24"/>
          <w:szCs w:val="24"/>
        </w:rPr>
        <w:t>“</w:t>
      </w:r>
      <w:r>
        <w:rPr>
          <w:sz w:val="24"/>
          <w:szCs w:val="24"/>
        </w:rPr>
        <w:t xml:space="preserve">allows shoppers to see discounted food items that are nearing their </w:t>
      </w:r>
      <w:r>
        <w:rPr>
          <w:sz w:val="24"/>
          <w:szCs w:val="24"/>
        </w:rPr>
        <w:t>‘</w:t>
      </w:r>
      <w:r>
        <w:rPr>
          <w:sz w:val="24"/>
          <w:szCs w:val="24"/>
        </w:rPr>
        <w:t>best before</w:t>
      </w:r>
      <w:r>
        <w:rPr>
          <w:sz w:val="24"/>
          <w:szCs w:val="24"/>
        </w:rPr>
        <w:t>’</w:t>
      </w:r>
      <w:r>
        <w:rPr>
          <w:sz w:val="24"/>
          <w:szCs w:val="24"/>
        </w:rPr>
        <w:t xml:space="preserve"> date at participating supermarkets throughout the Netherlands. Users can also input their</w:t>
      </w:r>
      <w:r>
        <w:rPr>
          <w:sz w:val="24"/>
          <w:szCs w:val="24"/>
        </w:rPr>
        <w:t xml:space="preserve"> shopping list to the app and receive push notifications on their smartphones when an item on their list is discounted.</w:t>
      </w:r>
      <w:r>
        <w:rPr>
          <w:sz w:val="24"/>
          <w:szCs w:val="24"/>
        </w:rPr>
        <w:t>”</w:t>
      </w:r>
      <w:r>
        <w:rPr>
          <w:sz w:val="24"/>
          <w:szCs w:val="24"/>
        </w:rPr>
        <w:t xml:space="preserve"> It </w:t>
      </w:r>
      <w:r>
        <w:rPr>
          <w:sz w:val="24"/>
          <w:szCs w:val="24"/>
        </w:rPr>
        <w:t>“</w:t>
      </w:r>
      <w:r>
        <w:rPr>
          <w:sz w:val="24"/>
          <w:szCs w:val="24"/>
        </w:rPr>
        <w:t>is not limited to produce, meat and fish. Thanks to a type of Bluetooth device called beacons, the app can also help users identify</w:t>
      </w:r>
      <w:r>
        <w:rPr>
          <w:sz w:val="24"/>
          <w:szCs w:val="24"/>
        </w:rPr>
        <w:t xml:space="preserve"> canned or packaged items near spoilage by sending them a push message when they walk past these items in the grocery aisle.</w:t>
      </w:r>
      <w:r>
        <w:rPr>
          <w:sz w:val="24"/>
          <w:szCs w:val="24"/>
        </w:rPr>
        <w:t>”</w:t>
      </w:r>
      <w:r>
        <w:rPr>
          <w:sz w:val="24"/>
          <w:szCs w:val="24"/>
        </w:rPr>
        <w:t xml:space="preserve"> It was launched in September 2014 by August de Vocht. It expanded its coverage to Belgium and Germany in 2017. [Description Kristi</w:t>
      </w:r>
      <w:r>
        <w:rPr>
          <w:sz w:val="24"/>
          <w:szCs w:val="24"/>
        </w:rPr>
        <w:t xml:space="preserve">ne Wong] As of May 2017, it had 40,000 users. </w:t>
      </w:r>
    </w:p>
    <w:p w14:paraId="0741F99E" w14:textId="77777777" w:rsidR="00000000" w:rsidRDefault="00551CE1">
      <w:pPr>
        <w:widowControl/>
        <w:rPr>
          <w:sz w:val="24"/>
          <w:szCs w:val="24"/>
        </w:rPr>
      </w:pPr>
      <w:r>
        <w:rPr>
          <w:sz w:val="24"/>
          <w:szCs w:val="24"/>
        </w:rPr>
        <w:t>Website: http://www.nfdwstd.com/ or nofoodwasted.com</w:t>
      </w:r>
    </w:p>
    <w:p w14:paraId="0911D401" w14:textId="77777777" w:rsidR="00000000" w:rsidRDefault="00551CE1">
      <w:pPr>
        <w:widowControl/>
        <w:rPr>
          <w:sz w:val="24"/>
          <w:szCs w:val="24"/>
        </w:rPr>
      </w:pPr>
    </w:p>
    <w:p w14:paraId="0BFEE749" w14:textId="77777777" w:rsidR="00000000" w:rsidRDefault="00551CE1">
      <w:pPr>
        <w:widowControl/>
        <w:rPr>
          <w:sz w:val="24"/>
          <w:szCs w:val="24"/>
        </w:rPr>
      </w:pPr>
      <w:r>
        <w:rPr>
          <w:b/>
          <w:bCs/>
          <w:sz w:val="24"/>
          <w:szCs w:val="24"/>
        </w:rPr>
        <w:t xml:space="preserve">nosh </w:t>
      </w:r>
      <w:r>
        <w:rPr>
          <w:b/>
          <w:bCs/>
          <w:sz w:val="24"/>
          <w:szCs w:val="24"/>
        </w:rPr>
        <w:t>–</w:t>
      </w:r>
      <w:r>
        <w:rPr>
          <w:b/>
          <w:bCs/>
          <w:sz w:val="24"/>
          <w:szCs w:val="24"/>
        </w:rPr>
        <w:t xml:space="preserve"> Food Inventory &amp; Expiry Date Management</w:t>
      </w:r>
      <w:r>
        <w:rPr>
          <w:sz w:val="24"/>
          <w:szCs w:val="24"/>
        </w:rPr>
        <w:t xml:space="preserve"> (London, UK based) is an app that </w:t>
      </w:r>
      <w:r>
        <w:rPr>
          <w:sz w:val="24"/>
          <w:szCs w:val="24"/>
        </w:rPr>
        <w:t>“</w:t>
      </w:r>
      <w:r>
        <w:rPr>
          <w:sz w:val="24"/>
          <w:szCs w:val="24"/>
        </w:rPr>
        <w:t xml:space="preserve">allows the users to track the expiry date of food items along with their </w:t>
      </w:r>
      <w:r>
        <w:rPr>
          <w:sz w:val="24"/>
          <w:szCs w:val="24"/>
        </w:rPr>
        <w:t>buying and food waste habits, which enables them to make an informed decision on what items to buy.</w:t>
      </w:r>
      <w:r>
        <w:rPr>
          <w:sz w:val="24"/>
          <w:szCs w:val="24"/>
        </w:rPr>
        <w:t>”</w:t>
      </w:r>
      <w:r>
        <w:rPr>
          <w:sz w:val="24"/>
          <w:szCs w:val="24"/>
        </w:rPr>
        <w:t xml:space="preserve"> It was developed by Nosh Technologies by experts from University of Essex's School of Computer Science and Electronic Engineering.</w:t>
      </w:r>
    </w:p>
    <w:p w14:paraId="4CFB827B" w14:textId="77777777" w:rsidR="00000000" w:rsidRDefault="00551CE1">
      <w:pPr>
        <w:widowControl/>
        <w:rPr>
          <w:sz w:val="24"/>
          <w:szCs w:val="24"/>
        </w:rPr>
      </w:pPr>
      <w:r>
        <w:rPr>
          <w:sz w:val="24"/>
          <w:szCs w:val="24"/>
        </w:rPr>
        <w:t>Website: https://www.nos</w:t>
      </w:r>
      <w:r>
        <w:rPr>
          <w:sz w:val="24"/>
          <w:szCs w:val="24"/>
        </w:rPr>
        <w:t>h.tech/</w:t>
      </w:r>
    </w:p>
    <w:p w14:paraId="67C993E7" w14:textId="77777777" w:rsidR="00000000" w:rsidRDefault="00551CE1">
      <w:pPr>
        <w:widowControl/>
        <w:rPr>
          <w:sz w:val="24"/>
          <w:szCs w:val="24"/>
        </w:rPr>
      </w:pPr>
    </w:p>
    <w:p w14:paraId="3B3C0259" w14:textId="77777777" w:rsidR="00000000" w:rsidRDefault="00551CE1">
      <w:pPr>
        <w:widowControl/>
        <w:rPr>
          <w:sz w:val="24"/>
          <w:szCs w:val="24"/>
        </w:rPr>
      </w:pPr>
      <w:r>
        <w:rPr>
          <w:b/>
          <w:bCs/>
          <w:sz w:val="24"/>
          <w:szCs w:val="24"/>
        </w:rPr>
        <w:t>Ocado Smart Platform</w:t>
      </w:r>
      <w:r>
        <w:rPr>
          <w:sz w:val="24"/>
          <w:szCs w:val="24"/>
        </w:rPr>
        <w:t xml:space="preserve"> (UK-based) helps users </w:t>
      </w:r>
      <w:r>
        <w:rPr>
          <w:sz w:val="24"/>
          <w:szCs w:val="24"/>
        </w:rPr>
        <w:t>“</w:t>
      </w:r>
      <w:r>
        <w:rPr>
          <w:sz w:val="24"/>
          <w:szCs w:val="24"/>
        </w:rPr>
        <w:t>understand our customers</w:t>
      </w:r>
      <w:r>
        <w:rPr>
          <w:sz w:val="24"/>
          <w:szCs w:val="24"/>
        </w:rPr>
        <w:t>’</w:t>
      </w:r>
      <w:r>
        <w:rPr>
          <w:sz w:val="24"/>
          <w:szCs w:val="24"/>
        </w:rPr>
        <w:t xml:space="preserve"> shopping habits. An ensemble of advanced forecasting engines accurately predicts demand for each of our 54,000+ different products so we don</w:t>
      </w:r>
      <w:r>
        <w:rPr>
          <w:sz w:val="24"/>
          <w:szCs w:val="24"/>
        </w:rPr>
        <w:t>’</w:t>
      </w:r>
      <w:r>
        <w:rPr>
          <w:sz w:val="24"/>
          <w:szCs w:val="24"/>
        </w:rPr>
        <w:t>t order surplus from suppliers.</w:t>
      </w:r>
      <w:r>
        <w:rPr>
          <w:sz w:val="24"/>
          <w:szCs w:val="24"/>
        </w:rPr>
        <w:t>”</w:t>
      </w:r>
      <w:r>
        <w:rPr>
          <w:sz w:val="24"/>
          <w:szCs w:val="24"/>
        </w:rPr>
        <w:t xml:space="preserve">It </w:t>
      </w:r>
      <w:r>
        <w:rPr>
          <w:sz w:val="24"/>
          <w:szCs w:val="24"/>
        </w:rPr>
        <w:t>was developed by Ocado Technology (qv).</w:t>
      </w:r>
    </w:p>
    <w:p w14:paraId="0832ECB9" w14:textId="77777777" w:rsidR="00000000" w:rsidRDefault="00551CE1">
      <w:pPr>
        <w:widowControl/>
        <w:rPr>
          <w:sz w:val="24"/>
          <w:szCs w:val="24"/>
        </w:rPr>
      </w:pPr>
      <w:r>
        <w:rPr>
          <w:sz w:val="24"/>
          <w:szCs w:val="24"/>
        </w:rPr>
        <w:t>Website: https://www.ocadogroup.com/who-we-are/ocado-smart-platform.aspx</w:t>
      </w:r>
    </w:p>
    <w:p w14:paraId="24B02743" w14:textId="77777777" w:rsidR="00000000" w:rsidRDefault="00551CE1">
      <w:pPr>
        <w:widowControl/>
        <w:rPr>
          <w:sz w:val="24"/>
          <w:szCs w:val="24"/>
        </w:rPr>
      </w:pPr>
    </w:p>
    <w:p w14:paraId="14DEF5B5" w14:textId="77777777" w:rsidR="00000000" w:rsidRDefault="00551CE1">
      <w:pPr>
        <w:widowControl/>
        <w:rPr>
          <w:sz w:val="24"/>
          <w:szCs w:val="24"/>
        </w:rPr>
      </w:pPr>
      <w:r>
        <w:rPr>
          <w:b/>
          <w:bCs/>
          <w:sz w:val="24"/>
          <w:szCs w:val="24"/>
        </w:rPr>
        <w:t>Ordervous</w:t>
      </w:r>
      <w:r>
        <w:rPr>
          <w:sz w:val="24"/>
          <w:szCs w:val="24"/>
        </w:rPr>
        <w:t xml:space="preserve"> (Australia) is an app that </w:t>
      </w:r>
      <w:r>
        <w:rPr>
          <w:sz w:val="24"/>
          <w:szCs w:val="24"/>
        </w:rPr>
        <w:t>“</w:t>
      </w:r>
      <w:r>
        <w:rPr>
          <w:sz w:val="24"/>
          <w:szCs w:val="24"/>
        </w:rPr>
        <w:t>aims to re-integrate and reconnect the community through sharing food, connecting needy stomachs with pa</w:t>
      </w:r>
      <w:r>
        <w:rPr>
          <w:sz w:val="24"/>
          <w:szCs w:val="24"/>
        </w:rPr>
        <w:t>ssionate home cooks. It allows home cooks to earn extra money doing what they love and providing healthy food options within their neighbourhood whilst also reducing food waste and developing relationships within the community.</w:t>
      </w:r>
      <w:r>
        <w:rPr>
          <w:sz w:val="24"/>
          <w:szCs w:val="24"/>
        </w:rPr>
        <w:t>”</w:t>
      </w:r>
    </w:p>
    <w:p w14:paraId="4884D55A" w14:textId="77777777" w:rsidR="00000000" w:rsidRDefault="00551CE1">
      <w:pPr>
        <w:widowControl/>
        <w:rPr>
          <w:sz w:val="24"/>
          <w:szCs w:val="24"/>
        </w:rPr>
      </w:pPr>
      <w:r>
        <w:rPr>
          <w:sz w:val="24"/>
          <w:szCs w:val="24"/>
        </w:rPr>
        <w:t>Website: http://ordervous.c</w:t>
      </w:r>
      <w:r>
        <w:rPr>
          <w:sz w:val="24"/>
          <w:szCs w:val="24"/>
        </w:rPr>
        <w:t>om/</w:t>
      </w:r>
    </w:p>
    <w:p w14:paraId="2AF9CB2B" w14:textId="77777777" w:rsidR="00000000" w:rsidRDefault="00551CE1">
      <w:pPr>
        <w:widowControl/>
        <w:rPr>
          <w:sz w:val="24"/>
          <w:szCs w:val="24"/>
        </w:rPr>
      </w:pPr>
    </w:p>
    <w:p w14:paraId="4BF3F28F" w14:textId="77777777" w:rsidR="00000000" w:rsidRDefault="00551CE1">
      <w:pPr>
        <w:widowControl/>
        <w:rPr>
          <w:sz w:val="24"/>
          <w:szCs w:val="24"/>
        </w:rPr>
      </w:pPr>
      <w:r>
        <w:rPr>
          <w:b/>
          <w:bCs/>
          <w:sz w:val="24"/>
          <w:szCs w:val="24"/>
        </w:rPr>
        <w:t xml:space="preserve">Oglae </w:t>
      </w:r>
      <w:r>
        <w:rPr>
          <w:sz w:val="24"/>
          <w:szCs w:val="24"/>
        </w:rPr>
        <w:t xml:space="preserve">(Singapore) is a free mobile app available on App store and Google Play, which offers food either free or at discounted rates from being wasted and thrown away. </w:t>
      </w:r>
    </w:p>
    <w:p w14:paraId="68AD2BCB" w14:textId="77777777" w:rsidR="00000000" w:rsidRDefault="00551CE1">
      <w:pPr>
        <w:widowControl/>
        <w:rPr>
          <w:sz w:val="24"/>
          <w:szCs w:val="24"/>
        </w:rPr>
      </w:pPr>
      <w:r>
        <w:rPr>
          <w:sz w:val="24"/>
          <w:szCs w:val="24"/>
        </w:rPr>
        <w:t xml:space="preserve">Website: https://www.facebook.com/oglae/ </w:t>
      </w:r>
    </w:p>
    <w:p w14:paraId="5675EE66" w14:textId="77777777" w:rsidR="00000000" w:rsidRDefault="00551CE1">
      <w:pPr>
        <w:widowControl/>
        <w:rPr>
          <w:sz w:val="24"/>
          <w:szCs w:val="24"/>
        </w:rPr>
      </w:pPr>
    </w:p>
    <w:p w14:paraId="0547AF3A" w14:textId="77777777" w:rsidR="00000000" w:rsidRDefault="00551CE1">
      <w:pPr>
        <w:widowControl/>
        <w:rPr>
          <w:sz w:val="24"/>
          <w:szCs w:val="24"/>
        </w:rPr>
      </w:pPr>
      <w:r>
        <w:rPr>
          <w:b/>
          <w:bCs/>
          <w:sz w:val="24"/>
          <w:szCs w:val="24"/>
        </w:rPr>
        <w:t>Olio</w:t>
      </w:r>
      <w:r>
        <w:rPr>
          <w:sz w:val="24"/>
          <w:szCs w:val="24"/>
        </w:rPr>
        <w:t xml:space="preserve"> (UK) is </w:t>
      </w:r>
      <w:r>
        <w:rPr>
          <w:sz w:val="24"/>
          <w:szCs w:val="24"/>
        </w:rPr>
        <w:t>“</w:t>
      </w:r>
      <w:r>
        <w:rPr>
          <w:sz w:val="24"/>
          <w:szCs w:val="24"/>
        </w:rPr>
        <w:t>a free app connecting neig</w:t>
      </w:r>
      <w:r>
        <w:rPr>
          <w:sz w:val="24"/>
          <w:szCs w:val="24"/>
        </w:rPr>
        <w:t>hbours with each other and with local shops so surplus food and other items can be shared, not thrown away...</w:t>
      </w:r>
      <w:r>
        <w:rPr>
          <w:sz w:val="24"/>
          <w:szCs w:val="24"/>
        </w:rPr>
        <w:t>”</w:t>
      </w:r>
      <w:r>
        <w:rPr>
          <w:sz w:val="24"/>
          <w:szCs w:val="24"/>
        </w:rPr>
        <w:t xml:space="preserve"> Olio was co-founded by Tessa Clarke, a farmer</w:t>
      </w:r>
      <w:r>
        <w:rPr>
          <w:sz w:val="24"/>
          <w:szCs w:val="24"/>
        </w:rPr>
        <w:t>’</w:t>
      </w:r>
      <w:r>
        <w:rPr>
          <w:sz w:val="24"/>
          <w:szCs w:val="24"/>
        </w:rPr>
        <w:t xml:space="preserve">s daughter from England, and Saasha Celestial-One from Iowa at the end of 2015. [Giles, Chris. May </w:t>
      </w:r>
      <w:r>
        <w:rPr>
          <w:sz w:val="24"/>
          <w:szCs w:val="24"/>
        </w:rPr>
        <w:t xml:space="preserve">19, 2017] </w:t>
      </w:r>
      <w:r>
        <w:rPr>
          <w:sz w:val="24"/>
          <w:szCs w:val="24"/>
        </w:rPr>
        <w:t>“</w:t>
      </w:r>
      <w:r>
        <w:rPr>
          <w:sz w:val="24"/>
          <w:szCs w:val="24"/>
        </w:rPr>
        <w:t>Users download OLIO on their phones, create an account and upload a picture and a short description of the food they want to give away...</w:t>
      </w:r>
      <w:r>
        <w:rPr>
          <w:sz w:val="24"/>
          <w:szCs w:val="24"/>
        </w:rPr>
        <w:t>”</w:t>
      </w:r>
      <w:r>
        <w:rPr>
          <w:sz w:val="24"/>
          <w:szCs w:val="24"/>
        </w:rPr>
        <w:t xml:space="preserve"> As of December 2017, the app had </w:t>
      </w:r>
      <w:r>
        <w:rPr>
          <w:sz w:val="24"/>
          <w:szCs w:val="24"/>
        </w:rPr>
        <w:t>“</w:t>
      </w:r>
      <w:r>
        <w:rPr>
          <w:sz w:val="24"/>
          <w:szCs w:val="24"/>
        </w:rPr>
        <w:t>322,000 registered users, mainly in the UK, and more than 400,000 food i</w:t>
      </w:r>
      <w:r>
        <w:rPr>
          <w:sz w:val="24"/>
          <w:szCs w:val="24"/>
        </w:rPr>
        <w:t>tems have been shared, ranging from fresh produce to packs of pasta, juice and ready meals.</w:t>
      </w:r>
      <w:r>
        <w:rPr>
          <w:sz w:val="24"/>
          <w:szCs w:val="24"/>
        </w:rPr>
        <w:t>”</w:t>
      </w:r>
      <w:r>
        <w:rPr>
          <w:sz w:val="24"/>
          <w:szCs w:val="24"/>
        </w:rPr>
        <w:t xml:space="preserve"> It expanded to Jersey in 2017, and it may expand to Guernsey in 2018. By March 2019 about </w:t>
      </w:r>
      <w:r>
        <w:rPr>
          <w:sz w:val="24"/>
          <w:szCs w:val="24"/>
        </w:rPr>
        <w:t>“</w:t>
      </w:r>
      <w:r>
        <w:rPr>
          <w:sz w:val="24"/>
          <w:szCs w:val="24"/>
        </w:rPr>
        <w:t>900,000 people across 48 countries have subscribed, sharing over 1.3 mil</w:t>
      </w:r>
      <w:r>
        <w:rPr>
          <w:sz w:val="24"/>
          <w:szCs w:val="24"/>
        </w:rPr>
        <w:t>lion portions of food between them.</w:t>
      </w:r>
      <w:r>
        <w:rPr>
          <w:sz w:val="24"/>
          <w:szCs w:val="24"/>
        </w:rPr>
        <w:t>”</w:t>
      </w:r>
      <w:r>
        <w:rPr>
          <w:sz w:val="24"/>
          <w:szCs w:val="24"/>
        </w:rPr>
        <w:t xml:space="preserve"> See also Food Waste Heros (qv), the podcast </w:t>
      </w:r>
      <w:r>
        <w:rPr>
          <w:sz w:val="24"/>
          <w:szCs w:val="24"/>
        </w:rPr>
        <w:t>“</w:t>
      </w:r>
      <w:r>
        <w:rPr>
          <w:sz w:val="24"/>
          <w:szCs w:val="24"/>
        </w:rPr>
        <w:t>Tessa Cook of OLIO</w:t>
      </w:r>
      <w:r>
        <w:rPr>
          <w:sz w:val="24"/>
          <w:szCs w:val="24"/>
        </w:rPr>
        <w:t>”</w:t>
      </w:r>
      <w:r>
        <w:rPr>
          <w:sz w:val="24"/>
          <w:szCs w:val="24"/>
        </w:rPr>
        <w:t xml:space="preserve"> (qv), and the campaign </w:t>
      </w:r>
      <w:r>
        <w:rPr>
          <w:sz w:val="24"/>
          <w:szCs w:val="24"/>
        </w:rPr>
        <w:t>“</w:t>
      </w:r>
      <w:r>
        <w:rPr>
          <w:sz w:val="24"/>
          <w:szCs w:val="24"/>
        </w:rPr>
        <w:t>It Feels Good to Share</w:t>
      </w:r>
      <w:r>
        <w:rPr>
          <w:sz w:val="24"/>
          <w:szCs w:val="24"/>
        </w:rPr>
        <w:t>”</w:t>
      </w:r>
      <w:r>
        <w:rPr>
          <w:sz w:val="24"/>
          <w:szCs w:val="24"/>
        </w:rPr>
        <w:t xml:space="preserve"> (qv).</w:t>
      </w:r>
    </w:p>
    <w:p w14:paraId="2A19F453" w14:textId="77777777" w:rsidR="00000000" w:rsidRDefault="00551CE1">
      <w:pPr>
        <w:widowControl/>
        <w:rPr>
          <w:sz w:val="24"/>
          <w:szCs w:val="24"/>
        </w:rPr>
      </w:pPr>
      <w:r>
        <w:rPr>
          <w:sz w:val="24"/>
          <w:szCs w:val="24"/>
        </w:rPr>
        <w:t>Website: https://olioex.com/</w:t>
      </w:r>
    </w:p>
    <w:p w14:paraId="40BEED18" w14:textId="77777777" w:rsidR="00000000" w:rsidRDefault="00551CE1">
      <w:pPr>
        <w:widowControl/>
        <w:rPr>
          <w:sz w:val="24"/>
          <w:szCs w:val="24"/>
        </w:rPr>
      </w:pPr>
    </w:p>
    <w:p w14:paraId="779A7C7E" w14:textId="77777777" w:rsidR="00000000" w:rsidRDefault="00551CE1">
      <w:pPr>
        <w:widowControl/>
        <w:rPr>
          <w:sz w:val="24"/>
          <w:szCs w:val="24"/>
        </w:rPr>
      </w:pPr>
      <w:r>
        <w:rPr>
          <w:b/>
          <w:bCs/>
          <w:sz w:val="24"/>
          <w:szCs w:val="24"/>
        </w:rPr>
        <w:t>OptiMiam</w:t>
      </w:r>
      <w:r>
        <w:rPr>
          <w:sz w:val="24"/>
          <w:szCs w:val="24"/>
        </w:rPr>
        <w:t xml:space="preserve"> (France) helps </w:t>
      </w:r>
      <w:r>
        <w:rPr>
          <w:sz w:val="24"/>
          <w:szCs w:val="24"/>
        </w:rPr>
        <w:t>“</w:t>
      </w:r>
      <w:r>
        <w:rPr>
          <w:sz w:val="24"/>
          <w:szCs w:val="24"/>
        </w:rPr>
        <w:t>local businesses sell their food surpluses on</w:t>
      </w:r>
      <w:r>
        <w:rPr>
          <w:sz w:val="24"/>
          <w:szCs w:val="24"/>
        </w:rPr>
        <w:t xml:space="preserve"> time. It is a geolocalized mobile application that connects retailers in real time to consumers around them in order to sell their stocks of fresh products.</w:t>
      </w:r>
      <w:r>
        <w:rPr>
          <w:sz w:val="24"/>
          <w:szCs w:val="24"/>
        </w:rPr>
        <w:t>”</w:t>
      </w:r>
    </w:p>
    <w:p w14:paraId="7CA6F89D" w14:textId="77777777" w:rsidR="00000000" w:rsidRDefault="00551CE1">
      <w:pPr>
        <w:widowControl/>
        <w:rPr>
          <w:sz w:val="24"/>
          <w:szCs w:val="24"/>
        </w:rPr>
      </w:pPr>
      <w:r>
        <w:rPr>
          <w:sz w:val="24"/>
          <w:szCs w:val="24"/>
        </w:rPr>
        <w:t>Website: http://www.optimiam.com</w:t>
      </w:r>
    </w:p>
    <w:p w14:paraId="2C9C8F34" w14:textId="77777777" w:rsidR="00000000" w:rsidRDefault="00551CE1">
      <w:pPr>
        <w:widowControl/>
        <w:rPr>
          <w:sz w:val="24"/>
          <w:szCs w:val="24"/>
        </w:rPr>
      </w:pPr>
    </w:p>
    <w:p w14:paraId="0D2E9496" w14:textId="77777777" w:rsidR="00000000" w:rsidRDefault="00551CE1">
      <w:pPr>
        <w:widowControl/>
        <w:rPr>
          <w:sz w:val="24"/>
          <w:szCs w:val="24"/>
        </w:rPr>
      </w:pPr>
      <w:r>
        <w:rPr>
          <w:b/>
          <w:bCs/>
          <w:sz w:val="24"/>
          <w:szCs w:val="24"/>
        </w:rPr>
        <w:t>OrderPoint Solutions</w:t>
      </w:r>
      <w:r>
        <w:rPr>
          <w:sz w:val="24"/>
          <w:szCs w:val="24"/>
        </w:rPr>
        <w:t xml:space="preserve"> (Ireland) is a startup that provides </w:t>
      </w:r>
      <w:r>
        <w:rPr>
          <w:sz w:val="24"/>
          <w:szCs w:val="24"/>
        </w:rPr>
        <w:t>“</w:t>
      </w:r>
      <w:r>
        <w:rPr>
          <w:sz w:val="24"/>
          <w:szCs w:val="24"/>
        </w:rPr>
        <w:t>hard</w:t>
      </w:r>
      <w:r>
        <w:rPr>
          <w:sz w:val="24"/>
          <w:szCs w:val="24"/>
        </w:rPr>
        <w:t>ware and software as a service to the hospitality industry to mitigate revenue leakage and improve departmental communication. By digitising traditionally analogue processes.</w:t>
      </w:r>
      <w:r>
        <w:rPr>
          <w:sz w:val="24"/>
          <w:szCs w:val="24"/>
        </w:rPr>
        <w:t>”</w:t>
      </w:r>
      <w:r>
        <w:rPr>
          <w:sz w:val="24"/>
          <w:szCs w:val="24"/>
        </w:rPr>
        <w:t xml:space="preserve"> It provides hotels and restaurants with a solution to improve their sales and ta</w:t>
      </w:r>
      <w:r>
        <w:rPr>
          <w:sz w:val="24"/>
          <w:szCs w:val="24"/>
        </w:rPr>
        <w:t xml:space="preserve">ble turnover while decreasing costs, waste and compensation. </w:t>
      </w:r>
      <w:r>
        <w:rPr>
          <w:sz w:val="24"/>
          <w:szCs w:val="24"/>
        </w:rPr>
        <w:t>“</w:t>
      </w:r>
      <w:r>
        <w:rPr>
          <w:sz w:val="24"/>
          <w:szCs w:val="24"/>
        </w:rPr>
        <w:t>Between 4-10 per cent of food ordered never reaches a guest</w:t>
      </w:r>
      <w:r>
        <w:rPr>
          <w:sz w:val="24"/>
          <w:szCs w:val="24"/>
        </w:rPr>
        <w:t>’</w:t>
      </w:r>
      <w:r>
        <w:rPr>
          <w:sz w:val="24"/>
          <w:szCs w:val="24"/>
        </w:rPr>
        <w:t>s table and food waste in hotel restaurants runs into hundreds of thousands of euro a year.</w:t>
      </w:r>
      <w:r>
        <w:rPr>
          <w:sz w:val="24"/>
          <w:szCs w:val="24"/>
        </w:rPr>
        <w:t>”</w:t>
      </w:r>
      <w:r>
        <w:rPr>
          <w:sz w:val="24"/>
          <w:szCs w:val="24"/>
        </w:rPr>
        <w:t xml:space="preserve"> It was launched in March 2017 by Charles </w:t>
      </w:r>
      <w:r>
        <w:rPr>
          <w:sz w:val="24"/>
          <w:szCs w:val="24"/>
        </w:rPr>
        <w:t>Jolley and Steffan Jolley.</w:t>
      </w:r>
    </w:p>
    <w:p w14:paraId="4F06F809" w14:textId="77777777" w:rsidR="00000000" w:rsidRDefault="00551CE1">
      <w:pPr>
        <w:widowControl/>
        <w:rPr>
          <w:sz w:val="24"/>
          <w:szCs w:val="24"/>
        </w:rPr>
      </w:pPr>
      <w:r>
        <w:rPr>
          <w:sz w:val="24"/>
          <w:szCs w:val="24"/>
        </w:rPr>
        <w:t>Website: https://www.linkedin.com/company/orderpoint-solutions-ltd.</w:t>
      </w:r>
    </w:p>
    <w:p w14:paraId="59665E4A" w14:textId="77777777" w:rsidR="00000000" w:rsidRDefault="00551CE1">
      <w:pPr>
        <w:widowControl/>
        <w:rPr>
          <w:sz w:val="24"/>
          <w:szCs w:val="24"/>
        </w:rPr>
      </w:pPr>
      <w:r>
        <w:rPr>
          <w:b/>
          <w:bCs/>
          <w:sz w:val="24"/>
          <w:szCs w:val="24"/>
        </w:rPr>
        <w:t>Organix</w:t>
      </w:r>
      <w:r>
        <w:rPr>
          <w:sz w:val="24"/>
          <w:szCs w:val="24"/>
        </w:rPr>
        <w:t xml:space="preserve"> is a digital marketplace for organic waste developed by SUEZ, the French environmental company. </w:t>
      </w:r>
      <w:r>
        <w:rPr>
          <w:sz w:val="24"/>
          <w:szCs w:val="24"/>
        </w:rPr>
        <w:t>“</w:t>
      </w:r>
      <w:r>
        <w:rPr>
          <w:sz w:val="24"/>
          <w:szCs w:val="24"/>
        </w:rPr>
        <w:t xml:space="preserve">This innovative platform can connect producers of organic waste (food industry manufacturers, cooperatives, etc.) and methanation unit operators, who transform them into energy. They can manage transaction in a simple and secure manner while SUEZ provides </w:t>
      </w:r>
      <w:r>
        <w:rPr>
          <w:sz w:val="24"/>
          <w:szCs w:val="24"/>
        </w:rPr>
        <w:t>logistics and transportation. SUEZ also ensures the quality of the materials with an audit of the producers and a flows diagnosis. Already available in some French regions (Brittany, Normandy and Pays de la Loire), Organix</w:t>
      </w:r>
      <w:r>
        <w:rPr>
          <w:sz w:val="24"/>
          <w:szCs w:val="24"/>
        </w:rPr>
        <w:t>®</w:t>
      </w:r>
      <w:r>
        <w:rPr>
          <w:sz w:val="24"/>
          <w:szCs w:val="24"/>
        </w:rPr>
        <w:t xml:space="preserve"> will cover the entire territory </w:t>
      </w:r>
      <w:r>
        <w:rPr>
          <w:sz w:val="24"/>
          <w:szCs w:val="24"/>
        </w:rPr>
        <w:t>by the end of the year, and will gradually be enhanced with new functionalities.</w:t>
      </w:r>
    </w:p>
    <w:p w14:paraId="473C21BC" w14:textId="77777777" w:rsidR="00000000" w:rsidRDefault="00551CE1">
      <w:pPr>
        <w:widowControl/>
        <w:rPr>
          <w:sz w:val="24"/>
          <w:szCs w:val="24"/>
        </w:rPr>
      </w:pPr>
      <w:r>
        <w:rPr>
          <w:sz w:val="24"/>
          <w:szCs w:val="24"/>
        </w:rPr>
        <w:t>Website: https://www.suez.com/en/News/Press-Releases/Organix</w:t>
      </w:r>
    </w:p>
    <w:p w14:paraId="68E715DE" w14:textId="77777777" w:rsidR="00000000" w:rsidRDefault="00551CE1">
      <w:pPr>
        <w:widowControl/>
        <w:rPr>
          <w:sz w:val="24"/>
          <w:szCs w:val="24"/>
        </w:rPr>
      </w:pPr>
    </w:p>
    <w:p w14:paraId="043EC70F" w14:textId="77777777" w:rsidR="00000000" w:rsidRDefault="00551CE1">
      <w:pPr>
        <w:widowControl/>
        <w:rPr>
          <w:sz w:val="24"/>
          <w:szCs w:val="24"/>
        </w:rPr>
      </w:pPr>
      <w:r>
        <w:rPr>
          <w:b/>
          <w:bCs/>
          <w:sz w:val="24"/>
          <w:szCs w:val="24"/>
        </w:rPr>
        <w:t>OzHarvest Food App</w:t>
      </w:r>
      <w:r>
        <w:rPr>
          <w:sz w:val="24"/>
          <w:szCs w:val="24"/>
        </w:rPr>
        <w:t xml:space="preserve"> (Australia) is an app created by OzHarvest (qv) </w:t>
      </w:r>
      <w:r>
        <w:rPr>
          <w:sz w:val="24"/>
          <w:szCs w:val="24"/>
        </w:rPr>
        <w:t>“</w:t>
      </w:r>
      <w:r>
        <w:rPr>
          <w:sz w:val="24"/>
          <w:szCs w:val="24"/>
        </w:rPr>
        <w:t>to tackle Australia</w:t>
      </w:r>
      <w:r>
        <w:rPr>
          <w:sz w:val="24"/>
          <w:szCs w:val="24"/>
        </w:rPr>
        <w:t>’</w:t>
      </w:r>
      <w:r>
        <w:rPr>
          <w:sz w:val="24"/>
          <w:szCs w:val="24"/>
        </w:rPr>
        <w:t>s hunger crisis and preve</w:t>
      </w:r>
      <w:r>
        <w:rPr>
          <w:sz w:val="24"/>
          <w:szCs w:val="24"/>
        </w:rPr>
        <w:t>nt food waste in regional communities.</w:t>
      </w:r>
      <w:r>
        <w:rPr>
          <w:sz w:val="24"/>
          <w:szCs w:val="24"/>
        </w:rPr>
        <w:t>”</w:t>
      </w:r>
      <w:r>
        <w:rPr>
          <w:sz w:val="24"/>
          <w:szCs w:val="24"/>
        </w:rPr>
        <w:t xml:space="preserve"> It connects </w:t>
      </w:r>
      <w:r>
        <w:rPr>
          <w:sz w:val="24"/>
          <w:szCs w:val="24"/>
        </w:rPr>
        <w:t>“</w:t>
      </w:r>
      <w:r>
        <w:rPr>
          <w:sz w:val="24"/>
          <w:szCs w:val="24"/>
        </w:rPr>
        <w:t>local businesses and charities to facilitate donations on a regular and ongoing basis. Once a food donor is registered and a charity has been assigned to their store, there are three simple steps: the fo</w:t>
      </w:r>
      <w:r>
        <w:rPr>
          <w:sz w:val="24"/>
          <w:szCs w:val="24"/>
        </w:rPr>
        <w:t>od donor enters details of surplus food; a local charity receives a notification telling them about the food; the charity collects the food.</w:t>
      </w:r>
      <w:r>
        <w:rPr>
          <w:sz w:val="24"/>
          <w:szCs w:val="24"/>
        </w:rPr>
        <w:t>”</w:t>
      </w:r>
    </w:p>
    <w:p w14:paraId="77674304" w14:textId="77777777" w:rsidR="00000000" w:rsidRDefault="00551CE1">
      <w:pPr>
        <w:widowControl/>
        <w:rPr>
          <w:sz w:val="24"/>
          <w:szCs w:val="24"/>
        </w:rPr>
      </w:pPr>
      <w:r>
        <w:rPr>
          <w:sz w:val="24"/>
          <w:szCs w:val="24"/>
        </w:rPr>
        <w:t>Website: https://www.ozharvest.org/foodapp/</w:t>
      </w:r>
    </w:p>
    <w:p w14:paraId="4F82F5FA" w14:textId="77777777" w:rsidR="00000000" w:rsidRDefault="00551CE1">
      <w:pPr>
        <w:widowControl/>
        <w:rPr>
          <w:sz w:val="24"/>
          <w:szCs w:val="24"/>
        </w:rPr>
      </w:pPr>
    </w:p>
    <w:p w14:paraId="6E2345AB" w14:textId="77777777" w:rsidR="00000000" w:rsidRDefault="00551CE1">
      <w:pPr>
        <w:widowControl/>
        <w:rPr>
          <w:sz w:val="24"/>
          <w:szCs w:val="24"/>
        </w:rPr>
      </w:pPr>
      <w:r>
        <w:rPr>
          <w:b/>
          <w:bCs/>
          <w:sz w:val="24"/>
          <w:szCs w:val="24"/>
        </w:rPr>
        <w:t>PareUp</w:t>
      </w:r>
      <w:r>
        <w:rPr>
          <w:sz w:val="24"/>
          <w:szCs w:val="24"/>
        </w:rPr>
        <w:t xml:space="preserve"> (New York City) is an app that </w:t>
      </w:r>
      <w:r>
        <w:rPr>
          <w:sz w:val="24"/>
          <w:szCs w:val="24"/>
        </w:rPr>
        <w:t>“</w:t>
      </w:r>
      <w:r>
        <w:rPr>
          <w:sz w:val="24"/>
          <w:szCs w:val="24"/>
        </w:rPr>
        <w:t>connects consumers with retail</w:t>
      </w:r>
      <w:r>
        <w:rPr>
          <w:sz w:val="24"/>
          <w:szCs w:val="24"/>
        </w:rPr>
        <w:t>ers to help reduce the issue of food waste.</w:t>
      </w:r>
      <w:r>
        <w:rPr>
          <w:sz w:val="24"/>
          <w:szCs w:val="24"/>
        </w:rPr>
        <w:t>”</w:t>
      </w:r>
      <w:r>
        <w:rPr>
          <w:sz w:val="24"/>
          <w:szCs w:val="24"/>
        </w:rPr>
        <w:t xml:space="preserve"> </w:t>
      </w:r>
      <w:r>
        <w:rPr>
          <w:sz w:val="24"/>
          <w:szCs w:val="24"/>
        </w:rPr>
        <w:t>“</w:t>
      </w:r>
      <w:r>
        <w:rPr>
          <w:sz w:val="24"/>
          <w:szCs w:val="24"/>
        </w:rPr>
        <w:t>With PareUp, consumers can browse the app for discounted food, which hasn</w:t>
      </w:r>
      <w:r>
        <w:rPr>
          <w:sz w:val="24"/>
          <w:szCs w:val="24"/>
        </w:rPr>
        <w:t>’</w:t>
      </w:r>
      <w:r>
        <w:rPr>
          <w:sz w:val="24"/>
          <w:szCs w:val="24"/>
        </w:rPr>
        <w:t>t been previously sold or expired. While consumers are getting a great deal on food that would have gone to waste, retailers are also be</w:t>
      </w:r>
      <w:r>
        <w:rPr>
          <w:sz w:val="24"/>
          <w:szCs w:val="24"/>
        </w:rPr>
        <w:t>nefiting by saving money, cutting disposal costs and reducing their food waste production.</w:t>
      </w:r>
      <w:r>
        <w:rPr>
          <w:sz w:val="24"/>
          <w:szCs w:val="24"/>
        </w:rPr>
        <w:t>”</w:t>
      </w:r>
      <w:r>
        <w:rPr>
          <w:sz w:val="24"/>
          <w:szCs w:val="24"/>
        </w:rPr>
        <w:t xml:space="preserve"> [Description Mallory Szczepanski] Project may have been discontinued at of May 17, 2017.</w:t>
      </w:r>
    </w:p>
    <w:p w14:paraId="5A34A6C2" w14:textId="77777777" w:rsidR="00000000" w:rsidRDefault="00551CE1">
      <w:pPr>
        <w:widowControl/>
        <w:rPr>
          <w:sz w:val="24"/>
          <w:szCs w:val="24"/>
        </w:rPr>
      </w:pPr>
      <w:r>
        <w:rPr>
          <w:sz w:val="24"/>
          <w:szCs w:val="24"/>
        </w:rPr>
        <w:t>Website: http://www.pareup.com/</w:t>
      </w:r>
    </w:p>
    <w:p w14:paraId="30EE4136" w14:textId="77777777" w:rsidR="00000000" w:rsidRDefault="00551CE1">
      <w:pPr>
        <w:widowControl/>
        <w:rPr>
          <w:sz w:val="24"/>
          <w:szCs w:val="24"/>
        </w:rPr>
      </w:pPr>
    </w:p>
    <w:p w14:paraId="3F487B33" w14:textId="77777777" w:rsidR="00000000" w:rsidRDefault="00551CE1">
      <w:pPr>
        <w:widowControl/>
        <w:rPr>
          <w:sz w:val="24"/>
          <w:szCs w:val="24"/>
        </w:rPr>
      </w:pPr>
      <w:r>
        <w:rPr>
          <w:b/>
          <w:bCs/>
          <w:sz w:val="24"/>
          <w:szCs w:val="24"/>
        </w:rPr>
        <w:t>Phenix by OnTheList</w:t>
      </w:r>
      <w:r>
        <w:rPr>
          <w:sz w:val="24"/>
          <w:szCs w:val="24"/>
        </w:rPr>
        <w:t xml:space="preserve"> (Hong Kong) is a </w:t>
      </w:r>
      <w:r>
        <w:rPr>
          <w:sz w:val="24"/>
          <w:szCs w:val="24"/>
        </w:rPr>
        <w:t>“</w:t>
      </w:r>
      <w:r>
        <w:rPr>
          <w:sz w:val="24"/>
          <w:szCs w:val="24"/>
        </w:rPr>
        <w:t>mobi</w:t>
      </w:r>
      <w:r>
        <w:rPr>
          <w:sz w:val="24"/>
          <w:szCs w:val="24"/>
        </w:rPr>
        <w:t>le platform helps F&amp;B companies in Hong Kong turn surplus food into new opportunities, where customers can purchase food that would otherwise go to waste for discounted prices.</w:t>
      </w:r>
      <w:r>
        <w:rPr>
          <w:sz w:val="24"/>
          <w:szCs w:val="24"/>
        </w:rPr>
        <w:t>”</w:t>
      </w:r>
      <w:r>
        <w:rPr>
          <w:sz w:val="24"/>
          <w:szCs w:val="24"/>
        </w:rPr>
        <w:t xml:space="preserve"> It was launched in Hong Kong on February 10, 2021 </w:t>
      </w:r>
      <w:r>
        <w:rPr>
          <w:sz w:val="24"/>
          <w:szCs w:val="24"/>
        </w:rPr>
        <w:t>“</w:t>
      </w:r>
      <w:r>
        <w:rPr>
          <w:sz w:val="24"/>
          <w:szCs w:val="24"/>
        </w:rPr>
        <w:t xml:space="preserve">to help rescue some of the </w:t>
      </w:r>
      <w:r>
        <w:rPr>
          <w:sz w:val="24"/>
          <w:szCs w:val="24"/>
        </w:rPr>
        <w:t>3,600 tonnes of food that goes into the city</w:t>
      </w:r>
      <w:r>
        <w:rPr>
          <w:sz w:val="24"/>
          <w:szCs w:val="24"/>
        </w:rPr>
        <w:t>’</w:t>
      </w:r>
      <w:r>
        <w:rPr>
          <w:sz w:val="24"/>
          <w:szCs w:val="24"/>
        </w:rPr>
        <w:t>s landfills every single day. Phenix by OnTheList App, a new platform brought by Hong Kong-headquartered flash sales fashion concept OnTheList with French startup Phenix (qv), will allow Hong Kong residents to g</w:t>
      </w:r>
      <w:r>
        <w:rPr>
          <w:sz w:val="24"/>
          <w:szCs w:val="24"/>
        </w:rPr>
        <w:t>rab perfectly good food with huge discounts from F&amp;B businesses that would otherwise discard these items.</w:t>
      </w:r>
      <w:r>
        <w:rPr>
          <w:sz w:val="24"/>
          <w:szCs w:val="24"/>
        </w:rPr>
        <w:t>”</w:t>
      </w:r>
      <w:r>
        <w:rPr>
          <w:sz w:val="24"/>
          <w:szCs w:val="24"/>
        </w:rPr>
        <w:t xml:space="preserve"> </w:t>
      </w:r>
    </w:p>
    <w:p w14:paraId="5AAB3169" w14:textId="77777777" w:rsidR="00000000" w:rsidRDefault="00551CE1">
      <w:pPr>
        <w:widowControl/>
        <w:rPr>
          <w:sz w:val="24"/>
          <w:szCs w:val="24"/>
        </w:rPr>
      </w:pPr>
      <w:r>
        <w:rPr>
          <w:sz w:val="24"/>
          <w:szCs w:val="24"/>
        </w:rPr>
        <w:t>Website: http://onelink.to/v4k54p</w:t>
      </w:r>
    </w:p>
    <w:p w14:paraId="749379D5" w14:textId="77777777" w:rsidR="00000000" w:rsidRDefault="00551CE1">
      <w:pPr>
        <w:widowControl/>
        <w:rPr>
          <w:sz w:val="24"/>
          <w:szCs w:val="24"/>
        </w:rPr>
      </w:pPr>
      <w:r>
        <w:rPr>
          <w:sz w:val="24"/>
          <w:szCs w:val="24"/>
        </w:rPr>
        <w:t>Tags: Apps, Distributes Excess Food, France, Hong Kong</w:t>
      </w:r>
    </w:p>
    <w:p w14:paraId="58B5E7C6" w14:textId="77777777" w:rsidR="00000000" w:rsidRDefault="00551CE1">
      <w:pPr>
        <w:widowControl/>
        <w:rPr>
          <w:sz w:val="24"/>
          <w:szCs w:val="24"/>
        </w:rPr>
      </w:pPr>
    </w:p>
    <w:p w14:paraId="55897976" w14:textId="77777777" w:rsidR="00000000" w:rsidRDefault="00551CE1">
      <w:pPr>
        <w:widowControl/>
        <w:rPr>
          <w:sz w:val="24"/>
          <w:szCs w:val="24"/>
        </w:rPr>
      </w:pPr>
      <w:r>
        <w:rPr>
          <w:b/>
          <w:bCs/>
          <w:sz w:val="24"/>
          <w:szCs w:val="24"/>
        </w:rPr>
        <w:t>Pixofarm</w:t>
      </w:r>
      <w:r>
        <w:rPr>
          <w:sz w:val="24"/>
          <w:szCs w:val="24"/>
        </w:rPr>
        <w:t xml:space="preserve"> (Austria) is a that </w:t>
      </w:r>
      <w:r>
        <w:rPr>
          <w:sz w:val="24"/>
          <w:szCs w:val="24"/>
        </w:rPr>
        <w:t>“</w:t>
      </w:r>
      <w:r>
        <w:rPr>
          <w:sz w:val="24"/>
          <w:szCs w:val="24"/>
        </w:rPr>
        <w:t>startup offers a solution fo</w:t>
      </w:r>
      <w:r>
        <w:rPr>
          <w:sz w:val="24"/>
          <w:szCs w:val="24"/>
        </w:rPr>
        <w:t>r keeping track of this data with just a smartphone. Utilizing artificial intelligence, the Pixofarm app allows apple growers to take pictures of their apple trees and fruits and counts the apples in the farmer</w:t>
      </w:r>
      <w:r>
        <w:rPr>
          <w:sz w:val="24"/>
          <w:szCs w:val="24"/>
        </w:rPr>
        <w:t>’</w:t>
      </w:r>
      <w:r>
        <w:rPr>
          <w:sz w:val="24"/>
          <w:szCs w:val="24"/>
        </w:rPr>
        <w:t>s orchard. The algorithm then forecasts the f</w:t>
      </w:r>
      <w:r>
        <w:rPr>
          <w:sz w:val="24"/>
          <w:szCs w:val="24"/>
        </w:rPr>
        <w:t>inal number of fruits at the end of the season. The app also offers the function to monitor the size of the apples, which helps forecasting the ideal time to harvest the fruits. The predictive algorithm estimates yield and size class distribution, which gr</w:t>
      </w:r>
      <w:r>
        <w:rPr>
          <w:sz w:val="24"/>
          <w:szCs w:val="24"/>
        </w:rPr>
        <w:t>eatly facilitates the process of selling to grocery stores.</w:t>
      </w:r>
      <w:r>
        <w:rPr>
          <w:sz w:val="24"/>
          <w:szCs w:val="24"/>
        </w:rPr>
        <w:t>”</w:t>
      </w:r>
    </w:p>
    <w:p w14:paraId="1605783D" w14:textId="77777777" w:rsidR="00000000" w:rsidRDefault="00551CE1">
      <w:pPr>
        <w:widowControl/>
        <w:rPr>
          <w:sz w:val="24"/>
          <w:szCs w:val="24"/>
        </w:rPr>
      </w:pPr>
      <w:r>
        <w:rPr>
          <w:sz w:val="24"/>
          <w:szCs w:val="24"/>
        </w:rPr>
        <w:t>Website: https://pixofarm.com/</w:t>
      </w:r>
    </w:p>
    <w:p w14:paraId="6AE283DD" w14:textId="77777777" w:rsidR="00000000" w:rsidRDefault="00551CE1">
      <w:pPr>
        <w:widowControl/>
        <w:rPr>
          <w:sz w:val="24"/>
          <w:szCs w:val="24"/>
        </w:rPr>
      </w:pPr>
      <w:r>
        <w:rPr>
          <w:sz w:val="24"/>
          <w:szCs w:val="24"/>
        </w:rPr>
        <w:t>Tags: Austria, Apps, Fruit</w:t>
      </w:r>
    </w:p>
    <w:p w14:paraId="0EE9AEF9" w14:textId="77777777" w:rsidR="00000000" w:rsidRDefault="00551CE1">
      <w:pPr>
        <w:widowControl/>
        <w:rPr>
          <w:sz w:val="24"/>
          <w:szCs w:val="24"/>
        </w:rPr>
      </w:pPr>
    </w:p>
    <w:p w14:paraId="35EA3956" w14:textId="77777777" w:rsidR="00000000" w:rsidRDefault="00551CE1">
      <w:pPr>
        <w:widowControl/>
        <w:rPr>
          <w:sz w:val="24"/>
          <w:szCs w:val="24"/>
        </w:rPr>
      </w:pPr>
      <w:r>
        <w:rPr>
          <w:b/>
          <w:bCs/>
          <w:sz w:val="24"/>
          <w:szCs w:val="24"/>
        </w:rPr>
        <w:t xml:space="preserve">Plan Zheroes </w:t>
      </w:r>
      <w:r>
        <w:rPr>
          <w:sz w:val="24"/>
          <w:szCs w:val="24"/>
        </w:rPr>
        <w:t xml:space="preserve">(London, UK) </w:t>
      </w:r>
      <w:r>
        <w:rPr>
          <w:sz w:val="24"/>
          <w:szCs w:val="24"/>
        </w:rPr>
        <w:t>“</w:t>
      </w:r>
      <w:r>
        <w:rPr>
          <w:sz w:val="24"/>
          <w:szCs w:val="24"/>
        </w:rPr>
        <w:t>is a social network, where relationships are built between food businesses and charities, communication is qu</w:t>
      </w:r>
      <w:r>
        <w:rPr>
          <w:sz w:val="24"/>
          <w:szCs w:val="24"/>
        </w:rPr>
        <w:t>ick and simple and food reaches those in need, safely and conveniently.</w:t>
      </w:r>
      <w:r>
        <w:rPr>
          <w:sz w:val="24"/>
          <w:szCs w:val="24"/>
        </w:rPr>
        <w:t>”</w:t>
      </w:r>
      <w:r>
        <w:rPr>
          <w:sz w:val="24"/>
          <w:szCs w:val="24"/>
        </w:rPr>
        <w:t xml:space="preserve"> It operates by: 1) </w:t>
      </w:r>
      <w:r>
        <w:rPr>
          <w:sz w:val="24"/>
          <w:szCs w:val="24"/>
        </w:rPr>
        <w:t>“</w:t>
      </w:r>
      <w:r>
        <w:rPr>
          <w:sz w:val="24"/>
          <w:szCs w:val="24"/>
        </w:rPr>
        <w:t>when a business has surplus food to donate, they upload their information online; 2) nearby charities receive a notification of the available food and can claim th</w:t>
      </w:r>
      <w:r>
        <w:rPr>
          <w:sz w:val="24"/>
          <w:szCs w:val="24"/>
        </w:rPr>
        <w:t>e food online; and 3) volunteers and transporters in the local area get involved by helping transport the food.</w:t>
      </w:r>
      <w:r>
        <w:rPr>
          <w:sz w:val="24"/>
          <w:szCs w:val="24"/>
        </w:rPr>
        <w:t>”</w:t>
      </w:r>
      <w:r>
        <w:rPr>
          <w:sz w:val="24"/>
          <w:szCs w:val="24"/>
        </w:rPr>
        <w:t xml:space="preserve"> It was created in 2011 (or 2013). It has </w:t>
      </w:r>
      <w:r>
        <w:rPr>
          <w:sz w:val="24"/>
          <w:szCs w:val="24"/>
        </w:rPr>
        <w:t>“</w:t>
      </w:r>
      <w:r>
        <w:rPr>
          <w:sz w:val="24"/>
          <w:szCs w:val="24"/>
        </w:rPr>
        <w:t>a free online platform (www.planzheroes.org) which makes it easy for businesses to donate surplus foo</w:t>
      </w:r>
      <w:r>
        <w:rPr>
          <w:sz w:val="24"/>
          <w:szCs w:val="24"/>
        </w:rPr>
        <w:t>d and for charities to claim it. Volunteers can also get involved by helping collect and deliver food, or by taking part in our food market collections including London's iconic Borough Market.</w:t>
      </w:r>
      <w:r>
        <w:rPr>
          <w:sz w:val="24"/>
          <w:szCs w:val="24"/>
        </w:rPr>
        <w:t>”</w:t>
      </w:r>
    </w:p>
    <w:p w14:paraId="75A65887" w14:textId="77777777" w:rsidR="00000000" w:rsidRDefault="00551CE1">
      <w:pPr>
        <w:widowControl/>
        <w:rPr>
          <w:sz w:val="24"/>
          <w:szCs w:val="24"/>
        </w:rPr>
      </w:pPr>
      <w:r>
        <w:rPr>
          <w:sz w:val="24"/>
          <w:szCs w:val="24"/>
        </w:rPr>
        <w:t>Website: https://planzheroes.org</w:t>
      </w:r>
    </w:p>
    <w:p w14:paraId="099F2D68" w14:textId="77777777" w:rsidR="00000000" w:rsidRDefault="00551CE1">
      <w:pPr>
        <w:widowControl/>
        <w:rPr>
          <w:sz w:val="24"/>
          <w:szCs w:val="24"/>
        </w:rPr>
      </w:pPr>
      <w:r>
        <w:rPr>
          <w:sz w:val="24"/>
          <w:szCs w:val="24"/>
        </w:rPr>
        <w:t>Tags: Food Recovery Organiza</w:t>
      </w:r>
      <w:r>
        <w:rPr>
          <w:sz w:val="24"/>
          <w:szCs w:val="24"/>
        </w:rPr>
        <w:t>tions, Platforms</w:t>
      </w:r>
    </w:p>
    <w:p w14:paraId="3A9D93B9" w14:textId="77777777" w:rsidR="00000000" w:rsidRDefault="00551CE1">
      <w:pPr>
        <w:widowControl/>
        <w:rPr>
          <w:sz w:val="24"/>
          <w:szCs w:val="24"/>
        </w:rPr>
      </w:pPr>
    </w:p>
    <w:p w14:paraId="4A38E8BD" w14:textId="77777777" w:rsidR="00000000" w:rsidRDefault="00551CE1">
      <w:pPr>
        <w:widowControl/>
        <w:rPr>
          <w:sz w:val="24"/>
          <w:szCs w:val="24"/>
        </w:rPr>
      </w:pPr>
      <w:r>
        <w:rPr>
          <w:b/>
          <w:bCs/>
          <w:sz w:val="24"/>
          <w:szCs w:val="24"/>
        </w:rPr>
        <w:t>Plantix</w:t>
      </w:r>
      <w:r>
        <w:rPr>
          <w:sz w:val="24"/>
          <w:szCs w:val="24"/>
        </w:rPr>
        <w:t xml:space="preserve"> is a mobile crop advisory app that uses </w:t>
      </w:r>
      <w:r>
        <w:rPr>
          <w:sz w:val="24"/>
          <w:szCs w:val="24"/>
        </w:rPr>
        <w:t>“</w:t>
      </w:r>
      <w:r>
        <w:rPr>
          <w:sz w:val="24"/>
          <w:szCs w:val="24"/>
        </w:rPr>
        <w:t xml:space="preserve">AI to help farmers increase their productivity. Their mobile app uses image recognition to detect plant diseases, pests, and soil deficiencies affecting plant health. The app also connects </w:t>
      </w:r>
      <w:r>
        <w:rPr>
          <w:sz w:val="24"/>
          <w:szCs w:val="24"/>
        </w:rPr>
        <w:t>the community of scientists, farmers and plant experts to each other, enabling discussion and learning.</w:t>
      </w:r>
      <w:r>
        <w:rPr>
          <w:sz w:val="24"/>
          <w:szCs w:val="24"/>
        </w:rPr>
        <w:t>”</w:t>
      </w:r>
    </w:p>
    <w:p w14:paraId="04456DE9" w14:textId="77777777" w:rsidR="00000000" w:rsidRDefault="00551CE1">
      <w:pPr>
        <w:widowControl/>
        <w:rPr>
          <w:sz w:val="24"/>
          <w:szCs w:val="24"/>
        </w:rPr>
      </w:pPr>
      <w:r>
        <w:rPr>
          <w:sz w:val="24"/>
          <w:szCs w:val="24"/>
        </w:rPr>
        <w:t>Website: https://plantix.net/en/</w:t>
      </w:r>
    </w:p>
    <w:p w14:paraId="76962F8D" w14:textId="77777777" w:rsidR="00000000" w:rsidRDefault="00551CE1">
      <w:pPr>
        <w:widowControl/>
        <w:rPr>
          <w:sz w:val="24"/>
          <w:szCs w:val="24"/>
        </w:rPr>
      </w:pPr>
    </w:p>
    <w:p w14:paraId="7AAB1EFE" w14:textId="77777777" w:rsidR="00000000" w:rsidRDefault="00551CE1">
      <w:pPr>
        <w:widowControl/>
        <w:rPr>
          <w:sz w:val="24"/>
          <w:szCs w:val="24"/>
        </w:rPr>
      </w:pPr>
      <w:r>
        <w:rPr>
          <w:b/>
          <w:bCs/>
          <w:sz w:val="24"/>
          <w:szCs w:val="24"/>
        </w:rPr>
        <w:t>Prince William Food Rescue Hero App</w:t>
      </w:r>
      <w:r>
        <w:rPr>
          <w:sz w:val="24"/>
          <w:szCs w:val="24"/>
        </w:rPr>
        <w:t xml:space="preserve"> is an app of the Prince William Food Rescue (qv) in Dumfries, Virginia, that informs volunteers of available food rescue opportunities.</w:t>
      </w:r>
    </w:p>
    <w:p w14:paraId="11D0F056" w14:textId="77777777" w:rsidR="00000000" w:rsidRDefault="00551CE1">
      <w:pPr>
        <w:widowControl/>
        <w:rPr>
          <w:sz w:val="24"/>
          <w:szCs w:val="24"/>
        </w:rPr>
      </w:pPr>
      <w:r>
        <w:rPr>
          <w:sz w:val="24"/>
          <w:szCs w:val="24"/>
        </w:rPr>
        <w:t>Website: https://play.google.com/store/apps/details?id=org.actspwc.app</w:t>
      </w:r>
    </w:p>
    <w:p w14:paraId="17A0C2AD" w14:textId="77777777" w:rsidR="00000000" w:rsidRDefault="00551CE1">
      <w:pPr>
        <w:widowControl/>
        <w:rPr>
          <w:sz w:val="24"/>
          <w:szCs w:val="24"/>
        </w:rPr>
      </w:pPr>
    </w:p>
    <w:p w14:paraId="0D591981" w14:textId="77777777" w:rsidR="00000000" w:rsidRDefault="00551CE1">
      <w:pPr>
        <w:widowControl/>
        <w:rPr>
          <w:sz w:val="24"/>
          <w:szCs w:val="24"/>
        </w:rPr>
      </w:pPr>
      <w:r>
        <w:rPr>
          <w:b/>
          <w:bCs/>
          <w:sz w:val="24"/>
          <w:szCs w:val="24"/>
        </w:rPr>
        <w:t>Provision</w:t>
      </w:r>
      <w:r>
        <w:rPr>
          <w:sz w:val="24"/>
          <w:szCs w:val="24"/>
        </w:rPr>
        <w:t xml:space="preserve"> (Copenhagen, Denmark-founded, and bui</w:t>
      </w:r>
      <w:r>
        <w:rPr>
          <w:sz w:val="24"/>
          <w:szCs w:val="24"/>
        </w:rPr>
        <w:t xml:space="preserve">lt in Calgary, Canada) is a web-based digital inventory tool gives food pantry </w:t>
      </w:r>
      <w:r>
        <w:rPr>
          <w:sz w:val="24"/>
          <w:szCs w:val="24"/>
        </w:rPr>
        <w:t>“</w:t>
      </w:r>
      <w:r>
        <w:rPr>
          <w:sz w:val="24"/>
          <w:szCs w:val="24"/>
        </w:rPr>
        <w:t>managers the ability to find food they need or to give away food they don</w:t>
      </w:r>
      <w:r>
        <w:rPr>
          <w:sz w:val="24"/>
          <w:szCs w:val="24"/>
        </w:rPr>
        <w:t>’</w:t>
      </w:r>
      <w:r>
        <w:rPr>
          <w:sz w:val="24"/>
          <w:szCs w:val="24"/>
        </w:rPr>
        <w:t>t, and includes listing details such as expiration date, quantity, etc. Easy-to-find contact informati</w:t>
      </w:r>
      <w:r>
        <w:rPr>
          <w:sz w:val="24"/>
          <w:szCs w:val="24"/>
        </w:rPr>
        <w:t>on for each item ensures direct communications between pantries to expedite and simplify the transfer process, connecting dozens of disparate pantries to create one, fully-stocked, fully-utilized city-wide pantry.</w:t>
      </w:r>
      <w:r>
        <w:rPr>
          <w:sz w:val="24"/>
          <w:szCs w:val="24"/>
        </w:rPr>
        <w:t>”</w:t>
      </w:r>
      <w:r>
        <w:rPr>
          <w:sz w:val="24"/>
          <w:szCs w:val="24"/>
        </w:rPr>
        <w:t xml:space="preserve"> It was developed by VSA and in May 2018 i</w:t>
      </w:r>
      <w:r>
        <w:rPr>
          <w:sz w:val="24"/>
          <w:szCs w:val="24"/>
        </w:rPr>
        <w:t>t ws being tested by food pantries in the Chicago area.</w:t>
      </w:r>
    </w:p>
    <w:p w14:paraId="2E341540" w14:textId="77777777" w:rsidR="00000000" w:rsidRDefault="00551CE1">
      <w:pPr>
        <w:widowControl/>
        <w:rPr>
          <w:sz w:val="24"/>
          <w:szCs w:val="24"/>
        </w:rPr>
      </w:pPr>
      <w:r>
        <w:rPr>
          <w:sz w:val="24"/>
          <w:szCs w:val="24"/>
        </w:rPr>
        <w:t xml:space="preserve">Website: https://provision.io/ </w:t>
      </w:r>
    </w:p>
    <w:p w14:paraId="1F1FF23F" w14:textId="77777777" w:rsidR="00000000" w:rsidRDefault="00551CE1">
      <w:pPr>
        <w:widowControl/>
        <w:rPr>
          <w:sz w:val="24"/>
          <w:szCs w:val="24"/>
        </w:rPr>
      </w:pPr>
      <w:r>
        <w:rPr>
          <w:sz w:val="24"/>
          <w:szCs w:val="24"/>
        </w:rPr>
        <w:t>Tags: Canada, Denmark, Platforms</w:t>
      </w:r>
    </w:p>
    <w:p w14:paraId="279D24FE" w14:textId="77777777" w:rsidR="00000000" w:rsidRDefault="00551CE1">
      <w:pPr>
        <w:widowControl/>
        <w:rPr>
          <w:sz w:val="24"/>
          <w:szCs w:val="24"/>
        </w:rPr>
      </w:pPr>
    </w:p>
    <w:p w14:paraId="52A0F066" w14:textId="77777777" w:rsidR="00000000" w:rsidRDefault="00551CE1">
      <w:pPr>
        <w:widowControl/>
        <w:rPr>
          <w:sz w:val="24"/>
          <w:szCs w:val="24"/>
        </w:rPr>
      </w:pPr>
      <w:r>
        <w:rPr>
          <w:b/>
          <w:bCs/>
          <w:sz w:val="24"/>
          <w:szCs w:val="24"/>
        </w:rPr>
        <w:t>Rainbow Agri</w:t>
      </w:r>
      <w:r>
        <w:rPr>
          <w:sz w:val="24"/>
          <w:szCs w:val="24"/>
        </w:rPr>
        <w:t xml:space="preserve"> is </w:t>
      </w:r>
      <w:r>
        <w:rPr>
          <w:sz w:val="24"/>
          <w:szCs w:val="24"/>
        </w:rPr>
        <w:t>“</w:t>
      </w:r>
      <w:r>
        <w:rPr>
          <w:sz w:val="24"/>
          <w:szCs w:val="24"/>
        </w:rPr>
        <w:t xml:space="preserve">a suite of four farmer tools billed as </w:t>
      </w:r>
      <w:r>
        <w:rPr>
          <w:sz w:val="24"/>
          <w:szCs w:val="24"/>
        </w:rPr>
        <w:t>“</w:t>
      </w:r>
      <w:r>
        <w:rPr>
          <w:sz w:val="24"/>
          <w:szCs w:val="24"/>
        </w:rPr>
        <w:t>The Internet of Farmers.</w:t>
      </w:r>
      <w:r>
        <w:rPr>
          <w:sz w:val="24"/>
          <w:szCs w:val="24"/>
        </w:rPr>
        <w:t>”</w:t>
      </w:r>
      <w:r>
        <w:rPr>
          <w:sz w:val="24"/>
          <w:szCs w:val="24"/>
        </w:rPr>
        <w:t xml:space="preserve"> Taken </w:t>
      </w:r>
      <w:r>
        <w:rPr>
          <w:sz w:val="24"/>
          <w:szCs w:val="24"/>
        </w:rPr>
        <w:t>together, the apps provide farmers with platforms for communicating overages through voice or text, connecting with customers in an online marketplaces, and executing and tracking smooth transactions with point-of-sale technology. In addition to decreasing</w:t>
      </w:r>
      <w:r>
        <w:rPr>
          <w:sz w:val="24"/>
          <w:szCs w:val="24"/>
        </w:rPr>
        <w:t xml:space="preserve"> homeless food, the apps are also intended to boost business for local farmers who might otherwise end up sitting on pallets of edible food with nowhere to sell it.</w:t>
      </w:r>
      <w:r>
        <w:rPr>
          <w:sz w:val="24"/>
          <w:szCs w:val="24"/>
        </w:rPr>
        <w:t>”</w:t>
      </w:r>
      <w:r>
        <w:rPr>
          <w:sz w:val="24"/>
          <w:szCs w:val="24"/>
        </w:rPr>
        <w:t xml:space="preserve"> [Description Abbie Stutzer]</w:t>
      </w:r>
    </w:p>
    <w:p w14:paraId="033367E1" w14:textId="77777777" w:rsidR="00000000" w:rsidRDefault="00551CE1">
      <w:pPr>
        <w:widowControl/>
        <w:rPr>
          <w:sz w:val="24"/>
          <w:szCs w:val="24"/>
        </w:rPr>
      </w:pPr>
      <w:r>
        <w:rPr>
          <w:sz w:val="24"/>
          <w:szCs w:val="24"/>
        </w:rPr>
        <w:t>Website: http://www.rainbowagri.com/</w:t>
      </w:r>
    </w:p>
    <w:p w14:paraId="6624C8A6" w14:textId="77777777" w:rsidR="00000000" w:rsidRDefault="00551CE1">
      <w:pPr>
        <w:widowControl/>
        <w:rPr>
          <w:sz w:val="24"/>
          <w:szCs w:val="24"/>
        </w:rPr>
      </w:pPr>
    </w:p>
    <w:p w14:paraId="2C328510" w14:textId="77777777" w:rsidR="00000000" w:rsidRDefault="00551CE1">
      <w:pPr>
        <w:widowControl/>
        <w:rPr>
          <w:sz w:val="24"/>
          <w:szCs w:val="24"/>
        </w:rPr>
      </w:pPr>
      <w:r>
        <w:rPr>
          <w:b/>
          <w:bCs/>
          <w:sz w:val="24"/>
          <w:szCs w:val="24"/>
        </w:rPr>
        <w:t>Ratatouille</w:t>
      </w:r>
      <w:r>
        <w:rPr>
          <w:sz w:val="24"/>
          <w:szCs w:val="24"/>
        </w:rPr>
        <w:t xml:space="preserve"> (Italy) </w:t>
      </w:r>
      <w:r>
        <w:rPr>
          <w:sz w:val="24"/>
          <w:szCs w:val="24"/>
        </w:rPr>
        <w:t>“</w:t>
      </w:r>
      <w:r>
        <w:rPr>
          <w:sz w:val="24"/>
          <w:szCs w:val="24"/>
        </w:rPr>
        <w:t>use</w:t>
      </w:r>
      <w:r>
        <w:rPr>
          <w:sz w:val="24"/>
          <w:szCs w:val="24"/>
        </w:rPr>
        <w:t>s geolocation to display a map of the nearest fridges. It can give the expiry date for each food shared, and the times and days to go and collect it. What sets this app apart is that it is also in contact with youth hostels and student lodgings, where they</w:t>
      </w:r>
      <w:r>
        <w:rPr>
          <w:sz w:val="24"/>
          <w:szCs w:val="24"/>
        </w:rPr>
        <w:t xml:space="preserve"> are accustomed to sharing leftover food.</w:t>
      </w:r>
      <w:r>
        <w:rPr>
          <w:sz w:val="24"/>
          <w:szCs w:val="24"/>
        </w:rPr>
        <w:t>”</w:t>
      </w:r>
      <w:r>
        <w:rPr>
          <w:sz w:val="24"/>
          <w:szCs w:val="24"/>
        </w:rPr>
        <w:t xml:space="preserve"> [Description Emanuela Taverna]</w:t>
      </w:r>
    </w:p>
    <w:p w14:paraId="292791DA" w14:textId="77777777" w:rsidR="00000000" w:rsidRDefault="00551CE1">
      <w:pPr>
        <w:widowControl/>
        <w:rPr>
          <w:sz w:val="24"/>
          <w:szCs w:val="24"/>
        </w:rPr>
      </w:pPr>
      <w:r>
        <w:rPr>
          <w:sz w:val="24"/>
          <w:szCs w:val="24"/>
        </w:rPr>
        <w:t>Website: http://www.ratatouille-app.com/</w:t>
      </w:r>
    </w:p>
    <w:p w14:paraId="6E132645" w14:textId="77777777" w:rsidR="00000000" w:rsidRDefault="00551CE1">
      <w:pPr>
        <w:widowControl/>
        <w:rPr>
          <w:sz w:val="24"/>
          <w:szCs w:val="24"/>
        </w:rPr>
      </w:pPr>
    </w:p>
    <w:p w14:paraId="6FB0093E" w14:textId="77777777" w:rsidR="00000000" w:rsidRDefault="00551CE1">
      <w:pPr>
        <w:widowControl/>
        <w:rPr>
          <w:sz w:val="24"/>
          <w:szCs w:val="24"/>
        </w:rPr>
      </w:pPr>
      <w:r>
        <w:rPr>
          <w:b/>
          <w:bCs/>
          <w:sz w:val="24"/>
          <w:szCs w:val="24"/>
        </w:rPr>
        <w:t>Red point</w:t>
      </w:r>
      <w:r>
        <w:rPr>
          <w:sz w:val="24"/>
          <w:szCs w:val="24"/>
        </w:rPr>
        <w:t xml:space="preserve"> (Slovakia) is an app that to prevent </w:t>
      </w:r>
      <w:r>
        <w:rPr>
          <w:sz w:val="24"/>
          <w:szCs w:val="24"/>
        </w:rPr>
        <w:t>“</w:t>
      </w:r>
      <w:r>
        <w:rPr>
          <w:sz w:val="24"/>
          <w:szCs w:val="24"/>
        </w:rPr>
        <w:t xml:space="preserve">food waste, save the planet and money. Its motto is </w:t>
      </w:r>
      <w:r>
        <w:rPr>
          <w:sz w:val="24"/>
          <w:szCs w:val="24"/>
        </w:rPr>
        <w:t>“</w:t>
      </w:r>
      <w:r>
        <w:rPr>
          <w:sz w:val="24"/>
          <w:szCs w:val="24"/>
        </w:rPr>
        <w:t>Food for Smarter People.</w:t>
      </w:r>
      <w:r>
        <w:rPr>
          <w:sz w:val="24"/>
          <w:szCs w:val="24"/>
        </w:rPr>
        <w:t>”</w:t>
      </w:r>
    </w:p>
    <w:p w14:paraId="4F5F8A2E" w14:textId="77777777" w:rsidR="00000000" w:rsidRDefault="00551CE1">
      <w:pPr>
        <w:widowControl/>
        <w:rPr>
          <w:sz w:val="24"/>
          <w:szCs w:val="24"/>
        </w:rPr>
      </w:pPr>
      <w:r>
        <w:rPr>
          <w:sz w:val="24"/>
          <w:szCs w:val="24"/>
        </w:rPr>
        <w:t>Website: ???</w:t>
      </w:r>
    </w:p>
    <w:p w14:paraId="1F44EDE4" w14:textId="77777777" w:rsidR="00000000" w:rsidRDefault="00551CE1">
      <w:pPr>
        <w:widowControl/>
        <w:rPr>
          <w:sz w:val="24"/>
          <w:szCs w:val="24"/>
        </w:rPr>
      </w:pPr>
    </w:p>
    <w:p w14:paraId="3266FBE0" w14:textId="77777777" w:rsidR="00000000" w:rsidRDefault="00551CE1">
      <w:pPr>
        <w:widowControl/>
        <w:rPr>
          <w:sz w:val="24"/>
          <w:szCs w:val="24"/>
        </w:rPr>
      </w:pPr>
      <w:r>
        <w:rPr>
          <w:b/>
          <w:bCs/>
          <w:sz w:val="24"/>
          <w:szCs w:val="24"/>
        </w:rPr>
        <w:t>ReDinner</w:t>
      </w:r>
      <w:r>
        <w:rPr>
          <w:sz w:val="24"/>
          <w:szCs w:val="24"/>
        </w:rPr>
        <w:t xml:space="preserve"> (Hungary) </w:t>
      </w:r>
      <w:r>
        <w:rPr>
          <w:sz w:val="24"/>
          <w:szCs w:val="24"/>
        </w:rPr>
        <w:t>“</w:t>
      </w:r>
      <w:r>
        <w:rPr>
          <w:sz w:val="24"/>
          <w:szCs w:val="24"/>
        </w:rPr>
        <w:t>is a new app-based platform thatconnects customers with restaurants selling their leftovers at the end of the day at a heavily discounted rate. Although the app was launched in 2017, it hasn</w:t>
      </w:r>
      <w:r>
        <w:rPr>
          <w:sz w:val="24"/>
          <w:szCs w:val="24"/>
        </w:rPr>
        <w:t>’</w:t>
      </w:r>
      <w:r>
        <w:rPr>
          <w:sz w:val="24"/>
          <w:szCs w:val="24"/>
        </w:rPr>
        <w:t>t achieved widespread usage, unlike the Dani</w:t>
      </w:r>
      <w:r>
        <w:rPr>
          <w:sz w:val="24"/>
          <w:szCs w:val="24"/>
        </w:rPr>
        <w:t>sh Too Good To Go (qv), possibly because it is only available for Android-based devices and not Apple; as well as the general lack of awareness about food waste.</w:t>
      </w:r>
      <w:r>
        <w:rPr>
          <w:sz w:val="24"/>
          <w:szCs w:val="24"/>
        </w:rPr>
        <w:t>”</w:t>
      </w:r>
      <w:r>
        <w:rPr>
          <w:sz w:val="24"/>
          <w:szCs w:val="24"/>
        </w:rPr>
        <w:t xml:space="preserve"> [Source: Bori, Peter]</w:t>
      </w:r>
    </w:p>
    <w:p w14:paraId="33D9951F" w14:textId="77777777" w:rsidR="00000000" w:rsidRDefault="00551CE1">
      <w:pPr>
        <w:widowControl/>
        <w:rPr>
          <w:sz w:val="24"/>
          <w:szCs w:val="24"/>
        </w:rPr>
      </w:pPr>
      <w:r>
        <w:rPr>
          <w:sz w:val="24"/>
          <w:szCs w:val="24"/>
        </w:rPr>
        <w:t>Website: www.redinner.com</w:t>
      </w:r>
    </w:p>
    <w:p w14:paraId="3D3A8A72" w14:textId="77777777" w:rsidR="00000000" w:rsidRDefault="00551CE1">
      <w:pPr>
        <w:widowControl/>
        <w:rPr>
          <w:sz w:val="24"/>
          <w:szCs w:val="24"/>
        </w:rPr>
      </w:pPr>
    </w:p>
    <w:p w14:paraId="09DE1C7F" w14:textId="77777777" w:rsidR="00000000" w:rsidRDefault="00551CE1">
      <w:pPr>
        <w:widowControl/>
        <w:rPr>
          <w:sz w:val="24"/>
          <w:szCs w:val="24"/>
        </w:rPr>
      </w:pPr>
      <w:r>
        <w:rPr>
          <w:b/>
          <w:bCs/>
          <w:sz w:val="24"/>
          <w:szCs w:val="24"/>
        </w:rPr>
        <w:t>Reduce Go</w:t>
      </w:r>
      <w:r>
        <w:rPr>
          <w:sz w:val="24"/>
          <w:szCs w:val="24"/>
        </w:rPr>
        <w:t xml:space="preserve"> (Japan) is an app that </w:t>
      </w:r>
      <w:r>
        <w:rPr>
          <w:sz w:val="24"/>
          <w:szCs w:val="24"/>
        </w:rPr>
        <w:t>“</w:t>
      </w:r>
      <w:r>
        <w:rPr>
          <w:sz w:val="24"/>
          <w:szCs w:val="24"/>
        </w:rPr>
        <w:t>is designe</w:t>
      </w:r>
      <w:r>
        <w:rPr>
          <w:sz w:val="24"/>
          <w:szCs w:val="24"/>
        </w:rPr>
        <w:t xml:space="preserve">d to offer registered users economic benefits, allowing them to pick up food directly up to two times a day from restaurants and food outlets for a monthly fee of </w:t>
      </w:r>
      <w:r>
        <w:rPr>
          <w:sz w:val="24"/>
          <w:szCs w:val="24"/>
        </w:rPr>
        <w:t>¥</w:t>
      </w:r>
      <w:r>
        <w:rPr>
          <w:sz w:val="24"/>
          <w:szCs w:val="24"/>
        </w:rPr>
        <w:t>1,980.</w:t>
      </w:r>
      <w:r>
        <w:rPr>
          <w:sz w:val="24"/>
          <w:szCs w:val="24"/>
        </w:rPr>
        <w:t>”</w:t>
      </w:r>
      <w:r>
        <w:rPr>
          <w:sz w:val="24"/>
          <w:szCs w:val="24"/>
        </w:rPr>
        <w:t xml:space="preserve"> Reduce Go smartphone app service was launched by Sosuke Uemura, president of Shifft </w:t>
      </w:r>
      <w:r>
        <w:rPr>
          <w:sz w:val="24"/>
          <w:szCs w:val="24"/>
        </w:rPr>
        <w:t xml:space="preserve">Inc., on April 5, 2018. As of May 2018. </w:t>
      </w:r>
      <w:r>
        <w:rPr>
          <w:sz w:val="24"/>
          <w:szCs w:val="24"/>
        </w:rPr>
        <w:t>“</w:t>
      </w:r>
      <w:r>
        <w:rPr>
          <w:sz w:val="24"/>
          <w:szCs w:val="24"/>
        </w:rPr>
        <w:t>Approximately 25,000 users have already signed up for the free version of the app, and 32 restaurants, bars and shops in Tokyo and its nearby areas have signed on to the food giveaway.</w:t>
      </w:r>
      <w:r>
        <w:rPr>
          <w:sz w:val="24"/>
          <w:szCs w:val="24"/>
        </w:rPr>
        <w:t>”</w:t>
      </w:r>
      <w:r>
        <w:rPr>
          <w:sz w:val="24"/>
          <w:szCs w:val="24"/>
        </w:rPr>
        <w:t xml:space="preserve"> [Source: </w:t>
      </w:r>
    </w:p>
    <w:p w14:paraId="28F7E8E3" w14:textId="77777777" w:rsidR="00000000" w:rsidRDefault="00551CE1">
      <w:pPr>
        <w:widowControl/>
        <w:rPr>
          <w:sz w:val="24"/>
          <w:szCs w:val="24"/>
        </w:rPr>
      </w:pPr>
      <w:r>
        <w:rPr>
          <w:sz w:val="24"/>
          <w:szCs w:val="24"/>
        </w:rPr>
        <w:t>Website: https://re</w:t>
      </w:r>
      <w:r>
        <w:rPr>
          <w:sz w:val="24"/>
          <w:szCs w:val="24"/>
        </w:rPr>
        <w:t>ducego.jp</w:t>
      </w:r>
    </w:p>
    <w:p w14:paraId="49AE2182" w14:textId="77777777" w:rsidR="00000000" w:rsidRDefault="00551CE1">
      <w:pPr>
        <w:widowControl/>
        <w:rPr>
          <w:sz w:val="24"/>
          <w:szCs w:val="24"/>
        </w:rPr>
      </w:pPr>
    </w:p>
    <w:p w14:paraId="38485849" w14:textId="77777777" w:rsidR="00000000" w:rsidRDefault="00551CE1">
      <w:pPr>
        <w:widowControl/>
        <w:rPr>
          <w:sz w:val="24"/>
          <w:szCs w:val="24"/>
        </w:rPr>
      </w:pPr>
      <w:r>
        <w:rPr>
          <w:b/>
          <w:bCs/>
          <w:sz w:val="24"/>
          <w:szCs w:val="24"/>
        </w:rPr>
        <w:t xml:space="preserve">Refeed </w:t>
      </w:r>
      <w:r>
        <w:rPr>
          <w:sz w:val="24"/>
          <w:szCs w:val="24"/>
        </w:rPr>
        <w:t xml:space="preserve">or </w:t>
      </w:r>
      <w:r>
        <w:rPr>
          <w:b/>
          <w:bCs/>
          <w:sz w:val="24"/>
          <w:szCs w:val="24"/>
        </w:rPr>
        <w:t>Refeed America</w:t>
      </w:r>
      <w:r>
        <w:rPr>
          <w:sz w:val="24"/>
          <w:szCs w:val="24"/>
        </w:rPr>
        <w:t xml:space="preserve"> is a </w:t>
      </w:r>
      <w:r>
        <w:rPr>
          <w:sz w:val="24"/>
          <w:szCs w:val="24"/>
        </w:rPr>
        <w:t>“</w:t>
      </w:r>
      <w:r>
        <w:rPr>
          <w:sz w:val="24"/>
          <w:szCs w:val="24"/>
        </w:rPr>
        <w:t>mobile app that seamlessly connects any organization with surplus food to a nearby nonprofit looking for food to distribute. Hungry Americans can open the app at anytime to find a meal at a local nonprofit and pick</w:t>
      </w:r>
      <w:r>
        <w:rPr>
          <w:sz w:val="24"/>
          <w:szCs w:val="24"/>
        </w:rPr>
        <w:t xml:space="preserve"> it up that day.</w:t>
      </w:r>
      <w:r>
        <w:rPr>
          <w:sz w:val="24"/>
          <w:szCs w:val="24"/>
        </w:rPr>
        <w:t>”</w:t>
      </w:r>
      <w:r>
        <w:rPr>
          <w:sz w:val="24"/>
          <w:szCs w:val="24"/>
        </w:rPr>
        <w:t xml:space="preserve"> Refeed is a </w:t>
      </w:r>
      <w:r>
        <w:rPr>
          <w:sz w:val="24"/>
          <w:szCs w:val="24"/>
        </w:rPr>
        <w:t>“</w:t>
      </w:r>
      <w:r>
        <w:rPr>
          <w:sz w:val="24"/>
          <w:szCs w:val="24"/>
        </w:rPr>
        <w:t>team of technologists, designers, entrepreneurs and social activists dedicated to utilizing the tools and resources of today to positively impact tomorrow.</w:t>
      </w:r>
      <w:r>
        <w:rPr>
          <w:sz w:val="24"/>
          <w:szCs w:val="24"/>
        </w:rPr>
        <w:t>”</w:t>
      </w:r>
    </w:p>
    <w:p w14:paraId="4A6FBD1D" w14:textId="77777777" w:rsidR="00000000" w:rsidRDefault="00551CE1">
      <w:pPr>
        <w:widowControl/>
        <w:rPr>
          <w:sz w:val="24"/>
          <w:szCs w:val="24"/>
        </w:rPr>
      </w:pPr>
      <w:r>
        <w:rPr>
          <w:sz w:val="24"/>
          <w:szCs w:val="24"/>
        </w:rPr>
        <w:t>Website: http://refeedamerica.com/</w:t>
      </w:r>
    </w:p>
    <w:p w14:paraId="3BB6DE26" w14:textId="77777777" w:rsidR="00000000" w:rsidRDefault="00551CE1">
      <w:pPr>
        <w:widowControl/>
        <w:rPr>
          <w:sz w:val="24"/>
          <w:szCs w:val="24"/>
        </w:rPr>
      </w:pPr>
    </w:p>
    <w:p w14:paraId="71751EC2" w14:textId="77777777" w:rsidR="00000000" w:rsidRDefault="00551CE1">
      <w:pPr>
        <w:widowControl/>
        <w:rPr>
          <w:sz w:val="24"/>
          <w:szCs w:val="24"/>
        </w:rPr>
      </w:pPr>
      <w:r>
        <w:rPr>
          <w:b/>
          <w:bCs/>
          <w:sz w:val="24"/>
          <w:szCs w:val="24"/>
        </w:rPr>
        <w:t>ReFood</w:t>
      </w:r>
      <w:r>
        <w:rPr>
          <w:sz w:val="24"/>
          <w:szCs w:val="24"/>
        </w:rPr>
        <w:t xml:space="preserve"> (City of Swan, Australia)</w:t>
      </w:r>
      <w:r>
        <w:rPr>
          <w:sz w:val="24"/>
          <w:szCs w:val="24"/>
        </w:rPr>
        <w:t xml:space="preserve"> is an app that links </w:t>
      </w:r>
      <w:r>
        <w:rPr>
          <w:sz w:val="24"/>
          <w:szCs w:val="24"/>
        </w:rPr>
        <w:t>“</w:t>
      </w:r>
      <w:r>
        <w:rPr>
          <w:sz w:val="24"/>
          <w:szCs w:val="24"/>
        </w:rPr>
        <w:t>cafes and restaurants with local not-for-profits is making giving food easier to people in need.</w:t>
      </w:r>
      <w:r>
        <w:rPr>
          <w:sz w:val="24"/>
          <w:szCs w:val="24"/>
        </w:rPr>
        <w:t>”</w:t>
      </w:r>
      <w:r>
        <w:rPr>
          <w:sz w:val="24"/>
          <w:szCs w:val="24"/>
        </w:rPr>
        <w:t xml:space="preserve"> It was developed by a graduate student, Eleonora Stojanoksa, at Edith Cowan University.</w:t>
      </w:r>
    </w:p>
    <w:p w14:paraId="3529F934" w14:textId="77777777" w:rsidR="00000000" w:rsidRDefault="00551CE1">
      <w:pPr>
        <w:widowControl/>
        <w:rPr>
          <w:sz w:val="24"/>
          <w:szCs w:val="24"/>
        </w:rPr>
      </w:pPr>
      <w:r>
        <w:rPr>
          <w:sz w:val="24"/>
          <w:szCs w:val="24"/>
        </w:rPr>
        <w:t>Website: https://www.swan.wa.gov.au/News-Media/</w:t>
      </w:r>
      <w:r>
        <w:rPr>
          <w:sz w:val="24"/>
          <w:szCs w:val="24"/>
        </w:rPr>
        <w:t>Business-stories/2016/Food-Sharing-Innovation-ReFood-app-to-minimise-food-waste</w:t>
      </w:r>
    </w:p>
    <w:p w14:paraId="264A1C21" w14:textId="77777777" w:rsidR="00000000" w:rsidRDefault="00551CE1">
      <w:pPr>
        <w:widowControl/>
        <w:rPr>
          <w:sz w:val="24"/>
          <w:szCs w:val="24"/>
        </w:rPr>
      </w:pPr>
    </w:p>
    <w:p w14:paraId="0425E879" w14:textId="77777777" w:rsidR="00000000" w:rsidRDefault="00551CE1">
      <w:pPr>
        <w:widowControl/>
        <w:rPr>
          <w:sz w:val="24"/>
          <w:szCs w:val="24"/>
        </w:rPr>
      </w:pPr>
      <w:r>
        <w:rPr>
          <w:b/>
          <w:bCs/>
          <w:sz w:val="24"/>
          <w:szCs w:val="24"/>
        </w:rPr>
        <w:t>ReMe Basket</w:t>
      </w:r>
      <w:r>
        <w:rPr>
          <w:sz w:val="24"/>
          <w:szCs w:val="24"/>
        </w:rPr>
        <w:t xml:space="preserve"> (Manchester, UK) </w:t>
      </w:r>
      <w:r>
        <w:rPr>
          <w:sz w:val="24"/>
          <w:szCs w:val="24"/>
        </w:rPr>
        <w:t>“</w:t>
      </w:r>
      <w:r>
        <w:rPr>
          <w:sz w:val="24"/>
          <w:szCs w:val="24"/>
        </w:rPr>
        <w:t>is a mobile app which allows users to update the food items you purchase and register their expire dates, so that users can be reminded to consum</w:t>
      </w:r>
      <w:r>
        <w:rPr>
          <w:sz w:val="24"/>
          <w:szCs w:val="24"/>
        </w:rPr>
        <w:t>e these items before it hits the expiry date. This colour coded reminder system, red when its about to expire and green when it has pristine consumption quality, is an efficient way of keeping consumers on track of the food they are buying and the food the</w:t>
      </w:r>
      <w:r>
        <w:rPr>
          <w:sz w:val="24"/>
          <w:szCs w:val="24"/>
        </w:rPr>
        <w:t>y are consuming.</w:t>
      </w:r>
      <w:r>
        <w:rPr>
          <w:sz w:val="24"/>
          <w:szCs w:val="24"/>
        </w:rPr>
        <w:t>”</w:t>
      </w:r>
      <w:r>
        <w:rPr>
          <w:sz w:val="24"/>
          <w:szCs w:val="24"/>
        </w:rPr>
        <w:t xml:space="preserve"> [Description MENAFN, May 30, 2017]</w:t>
      </w:r>
    </w:p>
    <w:p w14:paraId="3D540C33" w14:textId="77777777" w:rsidR="00000000" w:rsidRDefault="00551CE1">
      <w:pPr>
        <w:widowControl/>
        <w:rPr>
          <w:sz w:val="24"/>
          <w:szCs w:val="24"/>
        </w:rPr>
      </w:pPr>
      <w:r>
        <w:rPr>
          <w:sz w:val="24"/>
          <w:szCs w:val="24"/>
        </w:rPr>
        <w:t>Website: https://remebasket.com/</w:t>
      </w:r>
    </w:p>
    <w:p w14:paraId="5C64DABD" w14:textId="77777777" w:rsidR="00000000" w:rsidRDefault="00551CE1">
      <w:pPr>
        <w:widowControl/>
        <w:rPr>
          <w:sz w:val="24"/>
          <w:szCs w:val="24"/>
        </w:rPr>
      </w:pPr>
    </w:p>
    <w:p w14:paraId="2428792D" w14:textId="77777777" w:rsidR="00000000" w:rsidRDefault="00551CE1">
      <w:pPr>
        <w:widowControl/>
        <w:rPr>
          <w:sz w:val="24"/>
          <w:szCs w:val="24"/>
        </w:rPr>
      </w:pPr>
      <w:r>
        <w:rPr>
          <w:b/>
          <w:bCs/>
          <w:sz w:val="24"/>
          <w:szCs w:val="24"/>
        </w:rPr>
        <w:t>Re(Purpose) Network</w:t>
      </w:r>
      <w:r>
        <w:rPr>
          <w:sz w:val="24"/>
          <w:szCs w:val="24"/>
        </w:rPr>
        <w:t xml:space="preserve"> (Guelph, the County of Wellington, Ontario, Canada) is a </w:t>
      </w:r>
      <w:r>
        <w:rPr>
          <w:sz w:val="24"/>
          <w:szCs w:val="24"/>
        </w:rPr>
        <w:t>“</w:t>
      </w:r>
      <w:r>
        <w:rPr>
          <w:sz w:val="24"/>
          <w:szCs w:val="24"/>
        </w:rPr>
        <w:t>network of expertise for unavoidable byproduct commercialization.</w:t>
      </w:r>
      <w:r>
        <w:rPr>
          <w:sz w:val="24"/>
          <w:szCs w:val="24"/>
        </w:rPr>
        <w:t>”</w:t>
      </w:r>
      <w:r>
        <w:rPr>
          <w:sz w:val="24"/>
          <w:szCs w:val="24"/>
        </w:rPr>
        <w:t xml:space="preserve"> It brings </w:t>
      </w:r>
      <w:r>
        <w:rPr>
          <w:sz w:val="24"/>
          <w:szCs w:val="24"/>
        </w:rPr>
        <w:t>“</w:t>
      </w:r>
      <w:r>
        <w:rPr>
          <w:sz w:val="24"/>
          <w:szCs w:val="24"/>
        </w:rPr>
        <w:t xml:space="preserve">together all </w:t>
      </w:r>
      <w:r>
        <w:rPr>
          <w:sz w:val="24"/>
          <w:szCs w:val="24"/>
        </w:rPr>
        <w:t>of the key functions and resources I listed above into a virtual platform,</w:t>
      </w:r>
      <w:r>
        <w:rPr>
          <w:sz w:val="24"/>
          <w:szCs w:val="24"/>
        </w:rPr>
        <w:t>”</w:t>
      </w:r>
      <w:r>
        <w:rPr>
          <w:sz w:val="24"/>
          <w:szCs w:val="24"/>
        </w:rPr>
        <w:t xml:space="preserve"> which gives </w:t>
      </w:r>
      <w:r>
        <w:rPr>
          <w:sz w:val="24"/>
          <w:szCs w:val="24"/>
        </w:rPr>
        <w:t>“</w:t>
      </w:r>
      <w:r>
        <w:rPr>
          <w:sz w:val="24"/>
          <w:szCs w:val="24"/>
        </w:rPr>
        <w:t>Canadian food and beverage companies access to cutting-edge technology to help them to identify unavoidable waste opportunities within their facilities. It will also g</w:t>
      </w:r>
      <w:r>
        <w:rPr>
          <w:sz w:val="24"/>
          <w:szCs w:val="24"/>
        </w:rPr>
        <w:t>ive them access to an expert team of nutritionists, economists and other food and beverage industry experts who can help them to develop new upcycled revenue streams.</w:t>
      </w:r>
      <w:r>
        <w:rPr>
          <w:sz w:val="24"/>
          <w:szCs w:val="24"/>
        </w:rPr>
        <w:t>”</w:t>
      </w:r>
      <w:r>
        <w:rPr>
          <w:sz w:val="24"/>
          <w:szCs w:val="24"/>
        </w:rPr>
        <w:t xml:space="preserve"> It connects </w:t>
      </w:r>
      <w:r>
        <w:rPr>
          <w:sz w:val="24"/>
          <w:szCs w:val="24"/>
        </w:rPr>
        <w:t>“</w:t>
      </w:r>
      <w:r>
        <w:rPr>
          <w:sz w:val="24"/>
          <w:szCs w:val="24"/>
        </w:rPr>
        <w:t>into the Our Food Future Circular Food Waste Marketplace to connect the byp</w:t>
      </w:r>
      <w:r>
        <w:rPr>
          <w:sz w:val="24"/>
          <w:szCs w:val="24"/>
        </w:rPr>
        <w:t>roduct to a manufacturer who can commercialize it.</w:t>
      </w:r>
      <w:r>
        <w:rPr>
          <w:sz w:val="24"/>
          <w:szCs w:val="24"/>
        </w:rPr>
        <w:t>”</w:t>
      </w:r>
    </w:p>
    <w:p w14:paraId="3FBD7822" w14:textId="77777777" w:rsidR="00000000" w:rsidRDefault="00551CE1">
      <w:pPr>
        <w:widowControl/>
        <w:rPr>
          <w:sz w:val="24"/>
          <w:szCs w:val="24"/>
        </w:rPr>
      </w:pPr>
      <w:r>
        <w:rPr>
          <w:sz w:val="24"/>
          <w:szCs w:val="24"/>
        </w:rPr>
        <w:t>Website: https://www.foodincanada.com/food-in-canada/how-upcycling-is-transforming-food-waste-new-food-in-canada-feature-from-cher-mereweather-147762/</w:t>
      </w:r>
    </w:p>
    <w:p w14:paraId="62B68073" w14:textId="77777777" w:rsidR="00000000" w:rsidRDefault="00551CE1">
      <w:pPr>
        <w:widowControl/>
        <w:rPr>
          <w:sz w:val="24"/>
          <w:szCs w:val="24"/>
        </w:rPr>
      </w:pPr>
      <w:r>
        <w:rPr>
          <w:sz w:val="24"/>
          <w:szCs w:val="24"/>
        </w:rPr>
        <w:t>Tags: Canada, Network, Repurpose</w:t>
      </w:r>
    </w:p>
    <w:p w14:paraId="0E6A9C4A" w14:textId="77777777" w:rsidR="00000000" w:rsidRDefault="00551CE1">
      <w:pPr>
        <w:widowControl/>
        <w:rPr>
          <w:sz w:val="24"/>
          <w:szCs w:val="24"/>
        </w:rPr>
      </w:pPr>
    </w:p>
    <w:p w14:paraId="2AFA7490" w14:textId="77777777" w:rsidR="00000000" w:rsidRDefault="00551CE1">
      <w:pPr>
        <w:widowControl/>
        <w:rPr>
          <w:sz w:val="24"/>
          <w:szCs w:val="24"/>
        </w:rPr>
      </w:pPr>
      <w:r>
        <w:rPr>
          <w:b/>
          <w:bCs/>
          <w:sz w:val="24"/>
          <w:szCs w:val="24"/>
        </w:rPr>
        <w:t>Rescuing Leftover Cuisine</w:t>
      </w:r>
      <w:r>
        <w:rPr>
          <w:sz w:val="24"/>
          <w:szCs w:val="24"/>
        </w:rPr>
        <w:t xml:space="preserve"> is an app of Rescuing Leftover Cuisine (qv) that alerts volunteers when restaurants have unserved food so it can be ferried to homeless shelters instead of being thrown away.</w:t>
      </w:r>
    </w:p>
    <w:p w14:paraId="65567C32" w14:textId="77777777" w:rsidR="00000000" w:rsidRDefault="00551CE1">
      <w:pPr>
        <w:widowControl/>
        <w:rPr>
          <w:sz w:val="24"/>
          <w:szCs w:val="24"/>
        </w:rPr>
      </w:pPr>
      <w:r>
        <w:rPr>
          <w:sz w:val="24"/>
          <w:szCs w:val="24"/>
        </w:rPr>
        <w:t>Website: https://www.rescuingleftovercuisine.org/</w:t>
      </w:r>
    </w:p>
    <w:p w14:paraId="41E779BC" w14:textId="77777777" w:rsidR="00000000" w:rsidRDefault="00551CE1">
      <w:pPr>
        <w:widowControl/>
        <w:rPr>
          <w:sz w:val="24"/>
          <w:szCs w:val="24"/>
        </w:rPr>
      </w:pPr>
    </w:p>
    <w:p w14:paraId="6835E687" w14:textId="77777777" w:rsidR="00000000" w:rsidRDefault="00551CE1">
      <w:pPr>
        <w:widowControl/>
        <w:rPr>
          <w:sz w:val="24"/>
          <w:szCs w:val="24"/>
        </w:rPr>
      </w:pPr>
      <w:r>
        <w:rPr>
          <w:b/>
          <w:bCs/>
          <w:sz w:val="24"/>
          <w:szCs w:val="24"/>
        </w:rPr>
        <w:t>ResQ</w:t>
      </w:r>
      <w:r>
        <w:rPr>
          <w:b/>
          <w:bCs/>
          <w:sz w:val="24"/>
          <w:szCs w:val="24"/>
        </w:rPr>
        <w:t xml:space="preserve"> Club</w:t>
      </w:r>
      <w:r>
        <w:rPr>
          <w:sz w:val="24"/>
          <w:szCs w:val="24"/>
        </w:rPr>
        <w:t xml:space="preserve"> (Finland, Sweden, Estonia, Netherlands, Germany, Malaysia) is a not-for-profit Finnish startup that prevents prepared restaurant food </w:t>
      </w:r>
      <w:r>
        <w:rPr>
          <w:sz w:val="24"/>
          <w:szCs w:val="24"/>
        </w:rPr>
        <w:t>“</w:t>
      </w:r>
      <w:r>
        <w:rPr>
          <w:sz w:val="24"/>
          <w:szCs w:val="24"/>
        </w:rPr>
        <w:t>from turning into waste by making it effortless to sell it away as discounted take away meals.</w:t>
      </w:r>
      <w:r>
        <w:rPr>
          <w:sz w:val="24"/>
          <w:szCs w:val="24"/>
        </w:rPr>
        <w:t>”</w:t>
      </w:r>
      <w:r>
        <w:rPr>
          <w:sz w:val="24"/>
          <w:szCs w:val="24"/>
        </w:rPr>
        <w:t xml:space="preserve"> It was launched in </w:t>
      </w:r>
      <w:r>
        <w:rPr>
          <w:sz w:val="24"/>
          <w:szCs w:val="24"/>
        </w:rPr>
        <w:t>Helsinki in February 2016.</w:t>
      </w:r>
    </w:p>
    <w:p w14:paraId="76D9C2F3" w14:textId="77777777" w:rsidR="00000000" w:rsidRDefault="00551CE1">
      <w:pPr>
        <w:widowControl/>
        <w:rPr>
          <w:sz w:val="24"/>
          <w:szCs w:val="24"/>
        </w:rPr>
      </w:pPr>
      <w:r>
        <w:rPr>
          <w:sz w:val="24"/>
          <w:szCs w:val="24"/>
        </w:rPr>
        <w:t>Website: https://resq-club.com/</w:t>
      </w:r>
    </w:p>
    <w:p w14:paraId="1B18D26D" w14:textId="77777777" w:rsidR="00000000" w:rsidRDefault="00551CE1">
      <w:pPr>
        <w:widowControl/>
        <w:rPr>
          <w:sz w:val="24"/>
          <w:szCs w:val="24"/>
        </w:rPr>
      </w:pPr>
    </w:p>
    <w:p w14:paraId="224D53AD" w14:textId="77777777" w:rsidR="00000000" w:rsidRDefault="00551CE1">
      <w:pPr>
        <w:widowControl/>
        <w:rPr>
          <w:sz w:val="24"/>
          <w:szCs w:val="24"/>
        </w:rPr>
      </w:pPr>
      <w:r>
        <w:rPr>
          <w:b/>
          <w:bCs/>
          <w:sz w:val="24"/>
          <w:szCs w:val="24"/>
        </w:rPr>
        <w:t>RipeNear.Me</w:t>
      </w:r>
      <w:r>
        <w:rPr>
          <w:sz w:val="24"/>
          <w:szCs w:val="24"/>
        </w:rPr>
        <w:t xml:space="preserve"> (Adelaide, Australia) is an app that connects foodies with backyard fresh food growers. It was founded by Alistair Martin and Helena Martin in Adelaide, Australia, in 2012. In 2017, th</w:t>
      </w:r>
      <w:r>
        <w:rPr>
          <w:sz w:val="24"/>
          <w:szCs w:val="24"/>
        </w:rPr>
        <w:t xml:space="preserve">ey launched a program with Continental and Unilever Foundry to expand their program. </w:t>
      </w:r>
    </w:p>
    <w:p w14:paraId="0B8FD08B" w14:textId="77777777" w:rsidR="00000000" w:rsidRDefault="00551CE1">
      <w:pPr>
        <w:widowControl/>
        <w:rPr>
          <w:sz w:val="24"/>
          <w:szCs w:val="24"/>
        </w:rPr>
      </w:pPr>
      <w:r>
        <w:rPr>
          <w:sz w:val="24"/>
          <w:szCs w:val="24"/>
        </w:rPr>
        <w:t>Website: https://www.ripenear.me/about-ripenearme</w:t>
      </w:r>
    </w:p>
    <w:p w14:paraId="27401CEB" w14:textId="77777777" w:rsidR="00000000" w:rsidRDefault="00551CE1">
      <w:pPr>
        <w:widowControl/>
        <w:rPr>
          <w:sz w:val="24"/>
          <w:szCs w:val="24"/>
        </w:rPr>
      </w:pPr>
    </w:p>
    <w:p w14:paraId="61A23497" w14:textId="77777777" w:rsidR="00000000" w:rsidRDefault="00551CE1">
      <w:pPr>
        <w:widowControl/>
        <w:rPr>
          <w:sz w:val="24"/>
          <w:szCs w:val="24"/>
        </w:rPr>
      </w:pPr>
      <w:r>
        <w:rPr>
          <w:b/>
          <w:bCs/>
          <w:sz w:val="24"/>
          <w:szCs w:val="24"/>
        </w:rPr>
        <w:t xml:space="preserve">Robin Food </w:t>
      </w:r>
      <w:r>
        <w:rPr>
          <w:sz w:val="24"/>
          <w:szCs w:val="24"/>
        </w:rPr>
        <w:t xml:space="preserve">(Malaysia) </w:t>
      </w:r>
      <w:r>
        <w:rPr>
          <w:sz w:val="24"/>
          <w:szCs w:val="24"/>
        </w:rPr>
        <w:t>“</w:t>
      </w:r>
      <w:r>
        <w:rPr>
          <w:sz w:val="24"/>
          <w:szCs w:val="24"/>
        </w:rPr>
        <w:t>is an app that connects parties with food surplus to food banks via a mobile and web app platfor</w:t>
      </w:r>
      <w:r>
        <w:rPr>
          <w:sz w:val="24"/>
          <w:szCs w:val="24"/>
        </w:rPr>
        <w:t>m. The food banks then redistribute food to charity homes and people in need. In Robin Food platform, every meal that we redistribute is measured by 250g per meal which equivalent to RM5 per meal.</w:t>
      </w:r>
      <w:r>
        <w:rPr>
          <w:sz w:val="24"/>
          <w:szCs w:val="24"/>
        </w:rPr>
        <w:t>”</w:t>
      </w:r>
    </w:p>
    <w:p w14:paraId="26C8812A" w14:textId="77777777" w:rsidR="00000000" w:rsidRDefault="00551CE1">
      <w:pPr>
        <w:widowControl/>
        <w:rPr>
          <w:sz w:val="24"/>
          <w:szCs w:val="24"/>
        </w:rPr>
      </w:pPr>
      <w:r>
        <w:rPr>
          <w:sz w:val="24"/>
          <w:szCs w:val="24"/>
        </w:rPr>
        <w:t>Website: http://www.myrobinfood.org/web/</w:t>
      </w:r>
    </w:p>
    <w:p w14:paraId="750FE8D8" w14:textId="77777777" w:rsidR="00000000" w:rsidRDefault="00551CE1">
      <w:pPr>
        <w:widowControl/>
        <w:rPr>
          <w:sz w:val="24"/>
          <w:szCs w:val="24"/>
        </w:rPr>
      </w:pPr>
      <w:r>
        <w:rPr>
          <w:b/>
          <w:bCs/>
          <w:sz w:val="24"/>
          <w:szCs w:val="24"/>
        </w:rPr>
        <w:t>S-Cambia Cibo</w:t>
      </w:r>
      <w:r>
        <w:rPr>
          <w:sz w:val="24"/>
          <w:szCs w:val="24"/>
        </w:rPr>
        <w:t xml:space="preserve"> (It</w:t>
      </w:r>
      <w:r>
        <w:rPr>
          <w:sz w:val="24"/>
          <w:szCs w:val="24"/>
        </w:rPr>
        <w:t xml:space="preserve">aly) </w:t>
      </w:r>
      <w:r>
        <w:rPr>
          <w:sz w:val="24"/>
          <w:szCs w:val="24"/>
        </w:rPr>
        <w:t>“</w:t>
      </w:r>
      <w:r>
        <w:rPr>
          <w:sz w:val="24"/>
          <w:szCs w:val="24"/>
        </w:rPr>
        <w:t xml:space="preserve">allows ordinary citizens to put products approaching their expiry date on the network to share them with other users. </w:t>
      </w:r>
      <w:r>
        <w:rPr>
          <w:sz w:val="24"/>
          <w:szCs w:val="24"/>
        </w:rPr>
        <w:t>“</w:t>
      </w:r>
      <w:r>
        <w:rPr>
          <w:sz w:val="24"/>
          <w:szCs w:val="24"/>
        </w:rPr>
        <w:t>S-Cambia Cibo</w:t>
      </w:r>
      <w:r>
        <w:rPr>
          <w:sz w:val="24"/>
          <w:szCs w:val="24"/>
        </w:rPr>
        <w:t>”</w:t>
      </w:r>
      <w:r>
        <w:rPr>
          <w:sz w:val="24"/>
          <w:szCs w:val="24"/>
        </w:rPr>
        <w:t xml:space="preserve"> not only produces economic and environmental benefits, it also sets out to encourage and strengthen neighborhood and</w:t>
      </w:r>
      <w:r>
        <w:rPr>
          <w:sz w:val="24"/>
          <w:szCs w:val="24"/>
        </w:rPr>
        <w:t xml:space="preserve"> community bonds. To take part, just register with the site and put the food you want to offer online, preferably with a photo. At the other end, the other community users can request information about the product and contact the owner to pick it up free o</w:t>
      </w:r>
      <w:r>
        <w:rPr>
          <w:sz w:val="24"/>
          <w:szCs w:val="24"/>
        </w:rPr>
        <w:t>f charge.</w:t>
      </w:r>
      <w:r>
        <w:rPr>
          <w:sz w:val="24"/>
          <w:szCs w:val="24"/>
        </w:rPr>
        <w:t>”</w:t>
      </w:r>
      <w:r>
        <w:rPr>
          <w:sz w:val="24"/>
          <w:szCs w:val="24"/>
        </w:rPr>
        <w:t xml:space="preserve"> [Description Emanuela Taverna]</w:t>
      </w:r>
    </w:p>
    <w:p w14:paraId="7E649655" w14:textId="77777777" w:rsidR="00000000" w:rsidRDefault="00551CE1">
      <w:pPr>
        <w:widowControl/>
        <w:rPr>
          <w:sz w:val="24"/>
          <w:szCs w:val="24"/>
        </w:rPr>
      </w:pPr>
      <w:r>
        <w:rPr>
          <w:sz w:val="24"/>
          <w:szCs w:val="24"/>
        </w:rPr>
        <w:t>Website: https://www.eppela.com/it/projects/5772-scambiacibo-it</w:t>
      </w:r>
    </w:p>
    <w:p w14:paraId="73E8426C" w14:textId="77777777" w:rsidR="00000000" w:rsidRDefault="00551CE1">
      <w:pPr>
        <w:widowControl/>
        <w:rPr>
          <w:sz w:val="24"/>
          <w:szCs w:val="24"/>
        </w:rPr>
      </w:pPr>
    </w:p>
    <w:p w14:paraId="304919B4" w14:textId="77777777" w:rsidR="00000000" w:rsidRDefault="00551CE1">
      <w:pPr>
        <w:widowControl/>
        <w:rPr>
          <w:sz w:val="24"/>
          <w:szCs w:val="24"/>
        </w:rPr>
      </w:pPr>
      <w:r>
        <w:rPr>
          <w:b/>
          <w:bCs/>
          <w:sz w:val="24"/>
          <w:szCs w:val="24"/>
        </w:rPr>
        <w:t xml:space="preserve">Save The Food </w:t>
      </w:r>
      <w:r>
        <w:rPr>
          <w:sz w:val="24"/>
          <w:szCs w:val="24"/>
        </w:rPr>
        <w:t>is an app developed by Natural Resources Defense Council (qv) and Ad Council and distributed by Amazon. It helps consumers reduce the a</w:t>
      </w:r>
      <w:r>
        <w:rPr>
          <w:sz w:val="24"/>
          <w:szCs w:val="24"/>
        </w:rPr>
        <w:t xml:space="preserve">mount of food they throw out. Alexa is </w:t>
      </w:r>
      <w:r>
        <w:rPr>
          <w:sz w:val="24"/>
          <w:szCs w:val="24"/>
        </w:rPr>
        <w:t>“</w:t>
      </w:r>
      <w:r>
        <w:rPr>
          <w:sz w:val="24"/>
          <w:szCs w:val="24"/>
        </w:rPr>
        <w:t>software that runs the popular Amazon (AMZN) Echo connected home devices, lets users ask about things like how to properly store veggies so they last longer...</w:t>
      </w:r>
      <w:r>
        <w:rPr>
          <w:sz w:val="24"/>
          <w:szCs w:val="24"/>
        </w:rPr>
        <w:t>”</w:t>
      </w:r>
    </w:p>
    <w:p w14:paraId="7F6BDA97" w14:textId="77777777" w:rsidR="00000000" w:rsidRDefault="00551CE1">
      <w:pPr>
        <w:widowControl/>
        <w:rPr>
          <w:sz w:val="24"/>
          <w:szCs w:val="24"/>
        </w:rPr>
      </w:pPr>
      <w:r>
        <w:rPr>
          <w:sz w:val="24"/>
          <w:szCs w:val="24"/>
        </w:rPr>
        <w:t>Website: https://www.amazon.com/NRDC-and-Ad-Council-Sav</w:t>
      </w:r>
      <w:r>
        <w:rPr>
          <w:sz w:val="24"/>
          <w:szCs w:val="24"/>
        </w:rPr>
        <w:t>e/dp/B071RRCC8J</w:t>
      </w:r>
    </w:p>
    <w:p w14:paraId="67ADC8A4" w14:textId="77777777" w:rsidR="00000000" w:rsidRDefault="00551CE1">
      <w:pPr>
        <w:widowControl/>
        <w:rPr>
          <w:sz w:val="24"/>
          <w:szCs w:val="24"/>
        </w:rPr>
      </w:pPr>
    </w:p>
    <w:p w14:paraId="10F72A1A" w14:textId="77777777" w:rsidR="00000000" w:rsidRDefault="00551CE1">
      <w:pPr>
        <w:widowControl/>
        <w:rPr>
          <w:sz w:val="24"/>
          <w:szCs w:val="24"/>
        </w:rPr>
      </w:pPr>
      <w:r>
        <w:rPr>
          <w:b/>
          <w:bCs/>
          <w:sz w:val="24"/>
          <w:szCs w:val="24"/>
        </w:rPr>
        <w:t>Sauvegarde</w:t>
      </w:r>
      <w:r>
        <w:rPr>
          <w:sz w:val="24"/>
          <w:szCs w:val="24"/>
        </w:rPr>
        <w:t xml:space="preserve"> (Montreal, Canada) is an online marketplace where food retailers can offer their surplus products at a reduced price. The mobile app </w:t>
      </w:r>
      <w:r>
        <w:rPr>
          <w:sz w:val="24"/>
          <w:szCs w:val="24"/>
        </w:rPr>
        <w:t>“</w:t>
      </w:r>
      <w:r>
        <w:rPr>
          <w:sz w:val="24"/>
          <w:szCs w:val="24"/>
        </w:rPr>
        <w:t>allows caf</w:t>
      </w:r>
      <w:r>
        <w:rPr>
          <w:sz w:val="24"/>
          <w:szCs w:val="24"/>
        </w:rPr>
        <w:t>é</w:t>
      </w:r>
      <w:r>
        <w:rPr>
          <w:sz w:val="24"/>
          <w:szCs w:val="24"/>
        </w:rPr>
        <w:t>s, bakeries, restaurants, and grocery stores to upload their excess food and sell i</w:t>
      </w:r>
      <w:r>
        <w:rPr>
          <w:sz w:val="24"/>
          <w:szCs w:val="24"/>
        </w:rPr>
        <w:t>t at a discount.</w:t>
      </w:r>
      <w:r>
        <w:rPr>
          <w:sz w:val="24"/>
          <w:szCs w:val="24"/>
        </w:rPr>
        <w:t>”</w:t>
      </w:r>
      <w:r>
        <w:rPr>
          <w:sz w:val="24"/>
          <w:szCs w:val="24"/>
        </w:rPr>
        <w:t xml:space="preserve"> Its founder was Johny Saliby.</w:t>
      </w:r>
    </w:p>
    <w:p w14:paraId="7516D7D9" w14:textId="77777777" w:rsidR="00000000" w:rsidRDefault="00551CE1">
      <w:pPr>
        <w:widowControl/>
        <w:rPr>
          <w:sz w:val="24"/>
          <w:szCs w:val="24"/>
        </w:rPr>
      </w:pPr>
      <w:r>
        <w:rPr>
          <w:sz w:val="24"/>
          <w:szCs w:val="24"/>
        </w:rPr>
        <w:t>Website:  https://sauvegarde.app</w:t>
      </w:r>
    </w:p>
    <w:p w14:paraId="086386B6" w14:textId="77777777" w:rsidR="00000000" w:rsidRDefault="00551CE1">
      <w:pPr>
        <w:widowControl/>
        <w:rPr>
          <w:sz w:val="24"/>
          <w:szCs w:val="24"/>
        </w:rPr>
      </w:pPr>
      <w:r>
        <w:rPr>
          <w:sz w:val="24"/>
          <w:szCs w:val="24"/>
        </w:rPr>
        <w:t>Tags: Apps, Canada</w:t>
      </w:r>
    </w:p>
    <w:p w14:paraId="6D33B6BA" w14:textId="77777777" w:rsidR="00000000" w:rsidRDefault="00551CE1">
      <w:pPr>
        <w:widowControl/>
        <w:rPr>
          <w:sz w:val="24"/>
          <w:szCs w:val="24"/>
        </w:rPr>
      </w:pPr>
    </w:p>
    <w:p w14:paraId="73F5E9C4" w14:textId="77777777" w:rsidR="00000000" w:rsidRDefault="00551CE1">
      <w:pPr>
        <w:widowControl/>
        <w:rPr>
          <w:sz w:val="24"/>
          <w:szCs w:val="24"/>
        </w:rPr>
      </w:pPr>
      <w:r>
        <w:rPr>
          <w:b/>
          <w:bCs/>
          <w:sz w:val="24"/>
          <w:szCs w:val="24"/>
        </w:rPr>
        <w:t xml:space="preserve">Savour! </w:t>
      </w:r>
      <w:r>
        <w:rPr>
          <w:sz w:val="24"/>
          <w:szCs w:val="24"/>
        </w:rPr>
        <w:t xml:space="preserve">(Singapore) is a </w:t>
      </w:r>
      <w:r>
        <w:rPr>
          <w:sz w:val="24"/>
          <w:szCs w:val="24"/>
        </w:rPr>
        <w:t>“</w:t>
      </w:r>
      <w:r>
        <w:rPr>
          <w:sz w:val="24"/>
          <w:szCs w:val="24"/>
        </w:rPr>
        <w:t>B2B e-procurement platform with a social and environmental cause connecting companies and B2B customers in Singapore.</w:t>
      </w:r>
      <w:r>
        <w:rPr>
          <w:sz w:val="24"/>
          <w:szCs w:val="24"/>
        </w:rPr>
        <w:t>”</w:t>
      </w:r>
      <w:r>
        <w:rPr>
          <w:sz w:val="24"/>
          <w:szCs w:val="24"/>
        </w:rPr>
        <w:t xml:space="preserve"> It is a </w:t>
      </w:r>
      <w:r>
        <w:rPr>
          <w:sz w:val="24"/>
          <w:szCs w:val="24"/>
        </w:rPr>
        <w:t>“</w:t>
      </w:r>
      <w:r>
        <w:rPr>
          <w:sz w:val="24"/>
          <w:szCs w:val="24"/>
        </w:rPr>
        <w:t>d</w:t>
      </w:r>
      <w:r>
        <w:rPr>
          <w:sz w:val="24"/>
          <w:szCs w:val="24"/>
        </w:rPr>
        <w:t>igital platform tackling food waste and food insecurity.</w:t>
      </w:r>
      <w:r>
        <w:rPr>
          <w:sz w:val="24"/>
          <w:szCs w:val="24"/>
        </w:rPr>
        <w:t>”</w:t>
      </w:r>
      <w:r>
        <w:rPr>
          <w:sz w:val="24"/>
          <w:szCs w:val="24"/>
        </w:rPr>
        <w:t xml:space="preserve"> Katrina Lee is its CEO and co-founder. For more information, go to: https://www.straitstimes.com/singapore/portraits-of-purpose-this-entrepreneur-is-stopping-food-waste-while-doing-good</w:t>
      </w:r>
    </w:p>
    <w:p w14:paraId="3C15E922" w14:textId="77777777" w:rsidR="00000000" w:rsidRDefault="00551CE1">
      <w:pPr>
        <w:widowControl/>
        <w:rPr>
          <w:sz w:val="24"/>
          <w:szCs w:val="24"/>
        </w:rPr>
      </w:pPr>
      <w:r>
        <w:rPr>
          <w:sz w:val="24"/>
          <w:szCs w:val="24"/>
        </w:rPr>
        <w:t>Website: htt</w:t>
      </w:r>
      <w:r>
        <w:rPr>
          <w:sz w:val="24"/>
          <w:szCs w:val="24"/>
        </w:rPr>
        <w:t>ps://www.savourapp.co/</w:t>
      </w:r>
    </w:p>
    <w:p w14:paraId="2F9D8A9B" w14:textId="77777777" w:rsidR="00000000" w:rsidRDefault="00551CE1">
      <w:pPr>
        <w:widowControl/>
        <w:rPr>
          <w:sz w:val="24"/>
          <w:szCs w:val="24"/>
        </w:rPr>
      </w:pPr>
      <w:r>
        <w:rPr>
          <w:sz w:val="24"/>
          <w:szCs w:val="24"/>
        </w:rPr>
        <w:t xml:space="preserve">Tags: Apps, Singapore </w:t>
      </w:r>
    </w:p>
    <w:p w14:paraId="49DB1A33" w14:textId="77777777" w:rsidR="00000000" w:rsidRDefault="00551CE1">
      <w:pPr>
        <w:widowControl/>
        <w:rPr>
          <w:sz w:val="24"/>
          <w:szCs w:val="24"/>
        </w:rPr>
      </w:pPr>
    </w:p>
    <w:p w14:paraId="7588F1B6" w14:textId="77777777" w:rsidR="00000000" w:rsidRDefault="00551CE1">
      <w:pPr>
        <w:widowControl/>
        <w:rPr>
          <w:sz w:val="24"/>
          <w:szCs w:val="24"/>
        </w:rPr>
      </w:pPr>
      <w:r>
        <w:rPr>
          <w:b/>
          <w:bCs/>
          <w:sz w:val="24"/>
          <w:szCs w:val="24"/>
        </w:rPr>
        <w:t>Seebo</w:t>
      </w:r>
      <w:r>
        <w:rPr>
          <w:sz w:val="24"/>
          <w:szCs w:val="24"/>
        </w:rPr>
        <w:t xml:space="preserve"> (Tel Aviv-Yafo, Israel) is a food tech start-up that </w:t>
      </w:r>
      <w:r>
        <w:rPr>
          <w:sz w:val="24"/>
          <w:szCs w:val="24"/>
        </w:rPr>
        <w:t>“</w:t>
      </w:r>
      <w:r>
        <w:rPr>
          <w:sz w:val="24"/>
          <w:szCs w:val="24"/>
        </w:rPr>
        <w:t>enables leading manufacturers to predict &amp; prevent quality, yield, waste &amp; throughput losses, using process-based industrial artificial intelligence.</w:t>
      </w:r>
      <w:r>
        <w:rPr>
          <w:sz w:val="24"/>
          <w:szCs w:val="24"/>
        </w:rPr>
        <w:t>”</w:t>
      </w:r>
      <w:r>
        <w:rPr>
          <w:sz w:val="24"/>
          <w:szCs w:val="24"/>
        </w:rPr>
        <w:t xml:space="preserve"> It helps </w:t>
      </w:r>
      <w:r>
        <w:rPr>
          <w:sz w:val="24"/>
          <w:szCs w:val="24"/>
        </w:rPr>
        <w:t>“</w:t>
      </w:r>
      <w:r>
        <w:rPr>
          <w:sz w:val="24"/>
          <w:szCs w:val="24"/>
        </w:rPr>
        <w:t>manufacturers predict and prevent food waste on the factory floor.</w:t>
      </w:r>
      <w:r>
        <w:rPr>
          <w:sz w:val="24"/>
          <w:szCs w:val="24"/>
        </w:rPr>
        <w:t>”</w:t>
      </w:r>
      <w:r>
        <w:rPr>
          <w:sz w:val="24"/>
          <w:szCs w:val="24"/>
        </w:rPr>
        <w:t xml:space="preserve"> Specifically, it 1) </w:t>
      </w:r>
      <w:r>
        <w:rPr>
          <w:sz w:val="24"/>
          <w:szCs w:val="24"/>
        </w:rPr>
        <w:t>“</w:t>
      </w:r>
      <w:r>
        <w:rPr>
          <w:sz w:val="24"/>
          <w:szCs w:val="24"/>
        </w:rPr>
        <w:t>Aggregates data from the production line, including data from automated quality inspection systems, and applies process-based machine learning to predict a</w:t>
      </w:r>
      <w:r>
        <w:rPr>
          <w:sz w:val="24"/>
          <w:szCs w:val="24"/>
        </w:rPr>
        <w:t>nd help prevent process issues that drive scrap and rework; 2) Production teams predict and prevent unexpected process inefficiencies that damage production yield. Optimal production conditions are maintained, and production profitability maximized; and 3)</w:t>
      </w:r>
      <w:r>
        <w:rPr>
          <w:sz w:val="24"/>
          <w:szCs w:val="24"/>
        </w:rPr>
        <w:t xml:space="preserve"> Reduces production waste in process manufacturing, where quality inspection is regularly performed. Machine learning models are applied to alert engineers to process disturbances that cause excessive waste.</w:t>
      </w:r>
      <w:r>
        <w:rPr>
          <w:sz w:val="24"/>
          <w:szCs w:val="24"/>
        </w:rPr>
        <w:t>”</w:t>
      </w:r>
      <w:r>
        <w:rPr>
          <w:sz w:val="24"/>
          <w:szCs w:val="24"/>
        </w:rPr>
        <w:t xml:space="preserve"> It has helped </w:t>
      </w:r>
      <w:r>
        <w:rPr>
          <w:sz w:val="24"/>
          <w:szCs w:val="24"/>
        </w:rPr>
        <w:t>“</w:t>
      </w:r>
      <w:r>
        <w:rPr>
          <w:sz w:val="24"/>
          <w:szCs w:val="24"/>
        </w:rPr>
        <w:t>Nestl</w:t>
      </w:r>
      <w:r>
        <w:rPr>
          <w:sz w:val="24"/>
          <w:szCs w:val="24"/>
        </w:rPr>
        <w:t>é</w:t>
      </w:r>
      <w:r>
        <w:rPr>
          <w:sz w:val="24"/>
          <w:szCs w:val="24"/>
        </w:rPr>
        <w:t>, Barilla, and Mondel</w:t>
      </w:r>
      <w:r>
        <w:rPr>
          <w:sz w:val="24"/>
          <w:szCs w:val="24"/>
        </w:rPr>
        <w:t>ē</w:t>
      </w:r>
      <w:r>
        <w:rPr>
          <w:sz w:val="24"/>
          <w:szCs w:val="24"/>
        </w:rPr>
        <w:t>z an</w:t>
      </w:r>
      <w:r>
        <w:rPr>
          <w:sz w:val="24"/>
          <w:szCs w:val="24"/>
        </w:rPr>
        <w:t>d PepsiCo predict and prevent food waste.</w:t>
      </w:r>
    </w:p>
    <w:p w14:paraId="21ADD57F" w14:textId="77777777" w:rsidR="00000000" w:rsidRDefault="00551CE1">
      <w:pPr>
        <w:widowControl/>
        <w:rPr>
          <w:sz w:val="24"/>
          <w:szCs w:val="24"/>
        </w:rPr>
      </w:pPr>
      <w:r>
        <w:rPr>
          <w:sz w:val="24"/>
          <w:szCs w:val="24"/>
        </w:rPr>
        <w:t>Website: https://www.seebo.com/</w:t>
      </w:r>
    </w:p>
    <w:p w14:paraId="24E41EB6" w14:textId="77777777" w:rsidR="00000000" w:rsidRDefault="00551CE1">
      <w:pPr>
        <w:widowControl/>
        <w:rPr>
          <w:sz w:val="24"/>
          <w:szCs w:val="24"/>
        </w:rPr>
      </w:pPr>
    </w:p>
    <w:p w14:paraId="5E7B0116" w14:textId="77777777" w:rsidR="00000000" w:rsidRDefault="00551CE1">
      <w:pPr>
        <w:widowControl/>
        <w:rPr>
          <w:sz w:val="24"/>
          <w:szCs w:val="24"/>
        </w:rPr>
      </w:pPr>
      <w:r>
        <w:rPr>
          <w:b/>
          <w:bCs/>
          <w:sz w:val="24"/>
          <w:szCs w:val="24"/>
        </w:rPr>
        <w:t>Sell More, Waste Less</w:t>
      </w:r>
      <w:r>
        <w:rPr>
          <w:sz w:val="24"/>
          <w:szCs w:val="24"/>
        </w:rPr>
        <w:t xml:space="preserve"> is an online resource for food retailers offered by the Institute of Grocery </w:t>
      </w:r>
      <w:r>
        <w:rPr>
          <w:sz w:val="24"/>
          <w:szCs w:val="24"/>
        </w:rPr>
        <w:t>Distribution (IGD), a global membership organization for businesses based in the United Kingdom, to manage value along the supply chain and identify and reduce waste.</w:t>
      </w:r>
    </w:p>
    <w:p w14:paraId="2FE58215" w14:textId="77777777" w:rsidR="00000000" w:rsidRDefault="00551CE1">
      <w:pPr>
        <w:widowControl/>
        <w:rPr>
          <w:sz w:val="24"/>
          <w:szCs w:val="24"/>
        </w:rPr>
      </w:pPr>
      <w:r>
        <w:rPr>
          <w:sz w:val="24"/>
          <w:szCs w:val="24"/>
        </w:rPr>
        <w:t>Website: http://www.igd.com/Research/Nutrition-food-and-farming/Sell-More-Waste-Less/</w:t>
      </w:r>
    </w:p>
    <w:p w14:paraId="12BC3859" w14:textId="77777777" w:rsidR="00000000" w:rsidRDefault="00551CE1">
      <w:pPr>
        <w:widowControl/>
        <w:rPr>
          <w:sz w:val="24"/>
          <w:szCs w:val="24"/>
        </w:rPr>
      </w:pPr>
    </w:p>
    <w:p w14:paraId="59CA6434" w14:textId="77777777" w:rsidR="00000000" w:rsidRDefault="00551CE1">
      <w:pPr>
        <w:widowControl/>
        <w:rPr>
          <w:sz w:val="24"/>
          <w:szCs w:val="24"/>
        </w:rPr>
      </w:pPr>
      <w:r>
        <w:rPr>
          <w:b/>
          <w:bCs/>
          <w:sz w:val="24"/>
          <w:szCs w:val="24"/>
        </w:rPr>
        <w:t>Sh</w:t>
      </w:r>
      <w:r>
        <w:rPr>
          <w:b/>
          <w:bCs/>
          <w:sz w:val="24"/>
          <w:szCs w:val="24"/>
        </w:rPr>
        <w:t>arebite</w:t>
      </w:r>
      <w:r>
        <w:rPr>
          <w:sz w:val="24"/>
          <w:szCs w:val="24"/>
        </w:rPr>
        <w:t xml:space="preserve"> (New York) is a food ordering and delivery app that donates a free meal to a child in need with every order placed. It allows </w:t>
      </w:r>
      <w:r>
        <w:rPr>
          <w:sz w:val="24"/>
          <w:szCs w:val="24"/>
        </w:rPr>
        <w:t>“</w:t>
      </w:r>
      <w:r>
        <w:rPr>
          <w:sz w:val="24"/>
          <w:szCs w:val="24"/>
        </w:rPr>
        <w:t>restaurants the option to help curb their food waste by allowing them to promote and sell surplus food or dishes... As of</w:t>
      </w:r>
      <w:r>
        <w:rPr>
          <w:sz w:val="24"/>
          <w:szCs w:val="24"/>
        </w:rPr>
        <w:t xml:space="preserve"> January 2017, more than 65,000 meals have been donated to City Harvest, and thousands of dollars have gone to nonprofits that are quite popular among New Yorkers such as God</w:t>
      </w:r>
      <w:r>
        <w:rPr>
          <w:sz w:val="24"/>
          <w:szCs w:val="24"/>
        </w:rPr>
        <w:t>’</w:t>
      </w:r>
      <w:r>
        <w:rPr>
          <w:sz w:val="24"/>
          <w:szCs w:val="24"/>
        </w:rPr>
        <w:t>s Love We Deliver and Big Brothers, Big Sisters.</w:t>
      </w:r>
      <w:r>
        <w:rPr>
          <w:sz w:val="24"/>
          <w:szCs w:val="24"/>
        </w:rPr>
        <w:t>”</w:t>
      </w:r>
      <w:r>
        <w:rPr>
          <w:sz w:val="24"/>
          <w:szCs w:val="24"/>
        </w:rPr>
        <w:t xml:space="preserve"> [Description Elyse Wanshel and </w:t>
      </w:r>
      <w:r>
        <w:rPr>
          <w:sz w:val="24"/>
          <w:szCs w:val="24"/>
        </w:rPr>
        <w:t>Helaina Hovitz]</w:t>
      </w:r>
    </w:p>
    <w:p w14:paraId="44730FBC" w14:textId="77777777" w:rsidR="00000000" w:rsidRDefault="00551CE1">
      <w:pPr>
        <w:widowControl/>
        <w:rPr>
          <w:sz w:val="24"/>
          <w:szCs w:val="24"/>
        </w:rPr>
      </w:pPr>
      <w:r>
        <w:rPr>
          <w:sz w:val="24"/>
          <w:szCs w:val="24"/>
        </w:rPr>
        <w:t>Website: https://sharebite.com/</w:t>
      </w:r>
    </w:p>
    <w:p w14:paraId="0D2F67E8" w14:textId="77777777" w:rsidR="00000000" w:rsidRDefault="00551CE1">
      <w:pPr>
        <w:widowControl/>
        <w:rPr>
          <w:sz w:val="24"/>
          <w:szCs w:val="24"/>
        </w:rPr>
      </w:pPr>
    </w:p>
    <w:p w14:paraId="6EB1E321" w14:textId="77777777" w:rsidR="00000000" w:rsidRDefault="00551CE1">
      <w:pPr>
        <w:widowControl/>
        <w:rPr>
          <w:sz w:val="24"/>
          <w:szCs w:val="24"/>
        </w:rPr>
      </w:pPr>
      <w:r>
        <w:rPr>
          <w:b/>
          <w:bCs/>
          <w:sz w:val="24"/>
          <w:szCs w:val="24"/>
        </w:rPr>
        <w:t>ShareFood</w:t>
      </w:r>
      <w:r>
        <w:rPr>
          <w:sz w:val="24"/>
          <w:szCs w:val="24"/>
        </w:rPr>
        <w:t xml:space="preserve"> (Singapore) is an app that </w:t>
      </w:r>
      <w:r>
        <w:rPr>
          <w:sz w:val="24"/>
          <w:szCs w:val="24"/>
        </w:rPr>
        <w:t>“</w:t>
      </w:r>
      <w:r>
        <w:rPr>
          <w:sz w:val="24"/>
          <w:szCs w:val="24"/>
        </w:rPr>
        <w:t>allows users to share meals based on their location.</w:t>
      </w:r>
      <w:r>
        <w:rPr>
          <w:sz w:val="24"/>
          <w:szCs w:val="24"/>
        </w:rPr>
        <w:t>”</w:t>
      </w:r>
    </w:p>
    <w:p w14:paraId="39635D81" w14:textId="77777777" w:rsidR="00000000" w:rsidRDefault="00551CE1">
      <w:pPr>
        <w:widowControl/>
        <w:rPr>
          <w:sz w:val="24"/>
          <w:szCs w:val="24"/>
        </w:rPr>
      </w:pPr>
      <w:r>
        <w:rPr>
          <w:sz w:val="24"/>
          <w:szCs w:val="24"/>
        </w:rPr>
        <w:t>Website: https://play.google.com/store/apps/details?id=com.altercrafted.saf2&amp;hl=en</w:t>
      </w:r>
    </w:p>
    <w:p w14:paraId="3406E2B9" w14:textId="77777777" w:rsidR="00000000" w:rsidRDefault="00551CE1">
      <w:pPr>
        <w:widowControl/>
        <w:rPr>
          <w:sz w:val="24"/>
          <w:szCs w:val="24"/>
        </w:rPr>
      </w:pPr>
    </w:p>
    <w:p w14:paraId="0734AA47" w14:textId="77777777" w:rsidR="00000000" w:rsidRDefault="00551CE1">
      <w:pPr>
        <w:widowControl/>
        <w:rPr>
          <w:sz w:val="24"/>
          <w:szCs w:val="24"/>
        </w:rPr>
      </w:pPr>
      <w:r>
        <w:rPr>
          <w:b/>
          <w:bCs/>
          <w:sz w:val="24"/>
          <w:szCs w:val="24"/>
        </w:rPr>
        <w:t>ShareFood</w:t>
      </w:r>
      <w:r>
        <w:rPr>
          <w:sz w:val="24"/>
          <w:szCs w:val="24"/>
        </w:rPr>
        <w:t xml:space="preserve"> (Romania, Cluj-Napoca</w:t>
      </w:r>
      <w:r>
        <w:rPr>
          <w:sz w:val="24"/>
          <w:szCs w:val="24"/>
        </w:rPr>
        <w:t xml:space="preserve">-based) is an app launched by the non-governmental organization O Masa Calda. The app is </w:t>
      </w:r>
      <w:r>
        <w:rPr>
          <w:sz w:val="24"/>
          <w:szCs w:val="24"/>
        </w:rPr>
        <w:t>“</w:t>
      </w:r>
      <w:r>
        <w:rPr>
          <w:sz w:val="24"/>
          <w:szCs w:val="24"/>
        </w:rPr>
        <w:t>addressed to businesses active in the food industry, such as catering firms, restaurants, hypermarkets, that want to donate the food they don</w:t>
      </w:r>
      <w:r>
        <w:rPr>
          <w:sz w:val="24"/>
          <w:szCs w:val="24"/>
        </w:rPr>
        <w:t>’</w:t>
      </w:r>
      <w:r>
        <w:rPr>
          <w:sz w:val="24"/>
          <w:szCs w:val="24"/>
        </w:rPr>
        <w:t>t use. The beneficiaries</w:t>
      </w:r>
      <w:r>
        <w:rPr>
          <w:sz w:val="24"/>
          <w:szCs w:val="24"/>
        </w:rPr>
        <w:t xml:space="preserve"> may be the associations/organizations/institutions that are aimed at supporting disadvantaged people within a community.</w:t>
      </w:r>
      <w:r>
        <w:rPr>
          <w:sz w:val="24"/>
          <w:szCs w:val="24"/>
        </w:rPr>
        <w:t>”</w:t>
      </w:r>
    </w:p>
    <w:p w14:paraId="0A751BD2" w14:textId="77777777" w:rsidR="00000000" w:rsidRDefault="00551CE1">
      <w:pPr>
        <w:widowControl/>
        <w:rPr>
          <w:sz w:val="24"/>
          <w:szCs w:val="24"/>
        </w:rPr>
      </w:pPr>
      <w:r>
        <w:rPr>
          <w:sz w:val="24"/>
          <w:szCs w:val="24"/>
        </w:rPr>
        <w:t>Website: https://play.google.com/store/apps/details?id=com.omc.sharefood&amp;hl=en</w:t>
      </w:r>
    </w:p>
    <w:p w14:paraId="49B8F957" w14:textId="77777777" w:rsidR="00000000" w:rsidRDefault="00551CE1">
      <w:pPr>
        <w:widowControl/>
        <w:rPr>
          <w:sz w:val="24"/>
          <w:szCs w:val="24"/>
        </w:rPr>
      </w:pPr>
    </w:p>
    <w:p w14:paraId="58426555" w14:textId="77777777" w:rsidR="00000000" w:rsidRDefault="00551CE1">
      <w:pPr>
        <w:widowControl/>
        <w:rPr>
          <w:sz w:val="24"/>
          <w:szCs w:val="24"/>
        </w:rPr>
      </w:pPr>
      <w:r>
        <w:rPr>
          <w:b/>
          <w:bCs/>
          <w:sz w:val="24"/>
          <w:szCs w:val="24"/>
        </w:rPr>
        <w:t>ShareWaste</w:t>
      </w:r>
      <w:r>
        <w:rPr>
          <w:sz w:val="24"/>
          <w:szCs w:val="24"/>
        </w:rPr>
        <w:t xml:space="preserve"> (Aukland, New Zealand) is an app and websi</w:t>
      </w:r>
      <w:r>
        <w:rPr>
          <w:sz w:val="24"/>
          <w:szCs w:val="24"/>
        </w:rPr>
        <w:t xml:space="preserve">te </w:t>
      </w:r>
      <w:r>
        <w:rPr>
          <w:sz w:val="24"/>
          <w:szCs w:val="24"/>
        </w:rPr>
        <w:t>“</w:t>
      </w:r>
      <w:r>
        <w:rPr>
          <w:sz w:val="24"/>
          <w:szCs w:val="24"/>
        </w:rPr>
        <w:t>that connects people who want to recycle green scraps with hosts who are already composting.</w:t>
      </w:r>
      <w:r>
        <w:rPr>
          <w:sz w:val="24"/>
          <w:szCs w:val="24"/>
        </w:rPr>
        <w:t>”</w:t>
      </w:r>
      <w:r>
        <w:rPr>
          <w:sz w:val="24"/>
          <w:szCs w:val="24"/>
        </w:rPr>
        <w:t xml:space="preserve"> It was launched in December 2017.</w:t>
      </w:r>
    </w:p>
    <w:p w14:paraId="063648D9" w14:textId="77777777" w:rsidR="00000000" w:rsidRDefault="00551CE1">
      <w:pPr>
        <w:widowControl/>
        <w:rPr>
          <w:sz w:val="24"/>
          <w:szCs w:val="24"/>
        </w:rPr>
      </w:pPr>
      <w:r>
        <w:rPr>
          <w:sz w:val="24"/>
          <w:szCs w:val="24"/>
        </w:rPr>
        <w:t>Website: https://www.sharewaste.org.nz</w:t>
      </w:r>
    </w:p>
    <w:p w14:paraId="6B954D93" w14:textId="77777777" w:rsidR="00000000" w:rsidRDefault="00551CE1">
      <w:pPr>
        <w:widowControl/>
        <w:rPr>
          <w:sz w:val="24"/>
          <w:szCs w:val="24"/>
        </w:rPr>
      </w:pPr>
    </w:p>
    <w:p w14:paraId="59CDE8B4" w14:textId="77777777" w:rsidR="00000000" w:rsidRDefault="00551CE1">
      <w:pPr>
        <w:widowControl/>
        <w:rPr>
          <w:sz w:val="24"/>
          <w:szCs w:val="24"/>
        </w:rPr>
      </w:pPr>
      <w:r>
        <w:rPr>
          <w:b/>
          <w:bCs/>
          <w:sz w:val="24"/>
          <w:szCs w:val="24"/>
        </w:rPr>
        <w:t>ShareWaste</w:t>
      </w:r>
      <w:r>
        <w:rPr>
          <w:sz w:val="24"/>
          <w:szCs w:val="24"/>
        </w:rPr>
        <w:t xml:space="preserve"> (Sydney, Australia) is an app that connects </w:t>
      </w:r>
      <w:r>
        <w:rPr>
          <w:sz w:val="24"/>
          <w:szCs w:val="24"/>
        </w:rPr>
        <w:t>“</w:t>
      </w:r>
      <w:r>
        <w:rPr>
          <w:sz w:val="24"/>
          <w:szCs w:val="24"/>
        </w:rPr>
        <w:t>people who wish to recycle t</w:t>
      </w:r>
      <w:r>
        <w:rPr>
          <w:sz w:val="24"/>
          <w:szCs w:val="24"/>
        </w:rPr>
        <w:t xml:space="preserve">heir kitchen scraps with their neighbours who are already composting, worm-farming or keep chickens. </w:t>
      </w:r>
      <w:r>
        <w:rPr>
          <w:sz w:val="24"/>
          <w:szCs w:val="24"/>
        </w:rPr>
        <w:t>“</w:t>
      </w:r>
    </w:p>
    <w:p w14:paraId="4B65153C" w14:textId="77777777" w:rsidR="00000000" w:rsidRDefault="00551CE1">
      <w:pPr>
        <w:widowControl/>
        <w:rPr>
          <w:sz w:val="24"/>
          <w:szCs w:val="24"/>
        </w:rPr>
      </w:pPr>
      <w:r>
        <w:rPr>
          <w:sz w:val="24"/>
          <w:szCs w:val="24"/>
        </w:rPr>
        <w:t>Website: https://sharewaste.com/</w:t>
      </w:r>
    </w:p>
    <w:p w14:paraId="7FEC8273" w14:textId="77777777" w:rsidR="00000000" w:rsidRDefault="00551CE1">
      <w:pPr>
        <w:widowControl/>
        <w:rPr>
          <w:sz w:val="24"/>
          <w:szCs w:val="24"/>
        </w:rPr>
      </w:pPr>
    </w:p>
    <w:p w14:paraId="2F5565F2" w14:textId="77777777" w:rsidR="00000000" w:rsidRDefault="00551CE1">
      <w:pPr>
        <w:widowControl/>
        <w:rPr>
          <w:sz w:val="24"/>
          <w:szCs w:val="24"/>
        </w:rPr>
      </w:pPr>
      <w:r>
        <w:rPr>
          <w:b/>
          <w:bCs/>
          <w:sz w:val="24"/>
          <w:szCs w:val="24"/>
        </w:rPr>
        <w:t>SharingFood</w:t>
      </w:r>
      <w:r>
        <w:rPr>
          <w:sz w:val="24"/>
          <w:szCs w:val="24"/>
        </w:rPr>
        <w:t xml:space="preserve"> is an app that offers a </w:t>
      </w:r>
      <w:r>
        <w:rPr>
          <w:sz w:val="24"/>
          <w:szCs w:val="24"/>
        </w:rPr>
        <w:t>“</w:t>
      </w:r>
      <w:r>
        <w:rPr>
          <w:sz w:val="24"/>
          <w:szCs w:val="24"/>
        </w:rPr>
        <w:t>platform for food products and helps you fight against food waste. Choose your cit</w:t>
      </w:r>
      <w:r>
        <w:rPr>
          <w:sz w:val="24"/>
          <w:szCs w:val="24"/>
        </w:rPr>
        <w:t>y on the map and see which supermarket, canteen or private user offers or shares food products to prevent you from wasting food. If you are a private user or a supermarket, this platform will help you share your leftovers, which otherwise would be wasted o</w:t>
      </w:r>
      <w:r>
        <w:rPr>
          <w:sz w:val="24"/>
          <w:szCs w:val="24"/>
        </w:rPr>
        <w:t>r thrown away.</w:t>
      </w:r>
      <w:r>
        <w:rPr>
          <w:sz w:val="24"/>
          <w:szCs w:val="24"/>
        </w:rPr>
        <w:t>”</w:t>
      </w:r>
    </w:p>
    <w:p w14:paraId="7A34CB9A" w14:textId="77777777" w:rsidR="00000000" w:rsidRDefault="00551CE1">
      <w:pPr>
        <w:widowControl/>
        <w:rPr>
          <w:sz w:val="24"/>
          <w:szCs w:val="24"/>
        </w:rPr>
      </w:pPr>
      <w:r>
        <w:rPr>
          <w:sz w:val="24"/>
          <w:szCs w:val="24"/>
        </w:rPr>
        <w:t>Website: https://play.google.com/store/apps/details?id=com.contechlab.sharingfood&amp;hl=en</w:t>
      </w:r>
    </w:p>
    <w:p w14:paraId="5673D937" w14:textId="77777777" w:rsidR="00000000" w:rsidRDefault="00551CE1">
      <w:pPr>
        <w:widowControl/>
        <w:rPr>
          <w:sz w:val="24"/>
          <w:szCs w:val="24"/>
        </w:rPr>
      </w:pPr>
    </w:p>
    <w:p w14:paraId="35610001" w14:textId="77777777" w:rsidR="00000000" w:rsidRDefault="00551CE1">
      <w:pPr>
        <w:widowControl/>
        <w:rPr>
          <w:sz w:val="24"/>
          <w:szCs w:val="24"/>
        </w:rPr>
      </w:pPr>
      <w:r>
        <w:rPr>
          <w:b/>
          <w:bCs/>
          <w:sz w:val="24"/>
          <w:szCs w:val="24"/>
        </w:rPr>
        <w:t>Shelf Engine</w:t>
      </w:r>
      <w:r>
        <w:rPr>
          <w:sz w:val="24"/>
          <w:szCs w:val="24"/>
        </w:rPr>
        <w:t xml:space="preserve"> (Seattle, Washington based) is a startup that uses artificial intelligence for the perishable food industry, including suppliers and retai</w:t>
      </w:r>
      <w:r>
        <w:rPr>
          <w:sz w:val="24"/>
          <w:szCs w:val="24"/>
        </w:rPr>
        <w:t>lers, that predicts what to order.</w:t>
      </w:r>
      <w:r>
        <w:rPr>
          <w:sz w:val="24"/>
          <w:szCs w:val="24"/>
        </w:rPr>
        <w:t>”</w:t>
      </w:r>
      <w:r>
        <w:rPr>
          <w:sz w:val="24"/>
          <w:szCs w:val="24"/>
        </w:rPr>
        <w:t xml:space="preserve"> Its automated prediction engine </w:t>
      </w:r>
      <w:r>
        <w:rPr>
          <w:sz w:val="24"/>
          <w:szCs w:val="24"/>
        </w:rPr>
        <w:t>“</w:t>
      </w:r>
      <w:r>
        <w:rPr>
          <w:sz w:val="24"/>
          <w:szCs w:val="24"/>
        </w:rPr>
        <w:t>helps grocery stores and delicatessens work out how much food they need to order.</w:t>
      </w:r>
      <w:r>
        <w:rPr>
          <w:sz w:val="24"/>
          <w:szCs w:val="24"/>
        </w:rPr>
        <w:t>”</w:t>
      </w:r>
      <w:r>
        <w:rPr>
          <w:sz w:val="24"/>
          <w:szCs w:val="24"/>
        </w:rPr>
        <w:t xml:space="preserve"> It </w:t>
      </w:r>
      <w:r>
        <w:rPr>
          <w:sz w:val="24"/>
          <w:szCs w:val="24"/>
        </w:rPr>
        <w:t>“</w:t>
      </w:r>
      <w:r>
        <w:rPr>
          <w:sz w:val="24"/>
          <w:szCs w:val="24"/>
        </w:rPr>
        <w:t>aims to accurately predict orders for hundreds of stock-keeping units (SKUs) on a daily basis.</w:t>
      </w:r>
      <w:r>
        <w:rPr>
          <w:sz w:val="24"/>
          <w:szCs w:val="24"/>
        </w:rPr>
        <w:t>”</w:t>
      </w:r>
      <w:r>
        <w:rPr>
          <w:sz w:val="24"/>
          <w:szCs w:val="24"/>
        </w:rPr>
        <w:t xml:space="preserve"> Its </w:t>
      </w:r>
      <w:r>
        <w:rPr>
          <w:sz w:val="24"/>
          <w:szCs w:val="24"/>
        </w:rPr>
        <w:t>“</w:t>
      </w:r>
      <w:r>
        <w:rPr>
          <w:sz w:val="24"/>
          <w:szCs w:val="24"/>
        </w:rPr>
        <w:t>forecasting uses your POS data</w:t>
      </w:r>
      <w:r>
        <w:rPr>
          <w:sz w:val="24"/>
          <w:szCs w:val="24"/>
        </w:rPr>
        <w:t>—</w:t>
      </w:r>
      <w:r>
        <w:rPr>
          <w:sz w:val="24"/>
          <w:szCs w:val="24"/>
        </w:rPr>
        <w:t>along with real world considerations like school schedules, local events, holidays, and weather.</w:t>
      </w:r>
      <w:r>
        <w:rPr>
          <w:sz w:val="24"/>
          <w:szCs w:val="24"/>
        </w:rPr>
        <w:t>”</w:t>
      </w:r>
      <w:r>
        <w:rPr>
          <w:sz w:val="24"/>
          <w:szCs w:val="24"/>
        </w:rPr>
        <w:t xml:space="preserve"> It </w:t>
      </w:r>
      <w:r>
        <w:rPr>
          <w:sz w:val="24"/>
          <w:szCs w:val="24"/>
        </w:rPr>
        <w:t>“</w:t>
      </w:r>
      <w:r>
        <w:rPr>
          <w:sz w:val="24"/>
          <w:szCs w:val="24"/>
        </w:rPr>
        <w:t>buys back unsold inventory from the retailers it works with, taking the risk away from their suppliers.</w:t>
      </w:r>
      <w:r>
        <w:rPr>
          <w:sz w:val="24"/>
          <w:szCs w:val="24"/>
        </w:rPr>
        <w:t>”</w:t>
      </w:r>
      <w:r>
        <w:rPr>
          <w:sz w:val="24"/>
          <w:szCs w:val="24"/>
        </w:rPr>
        <w:t xml:space="preserve"> It claims to have</w:t>
      </w:r>
      <w:r>
        <w:rPr>
          <w:sz w:val="24"/>
          <w:szCs w:val="24"/>
        </w:rPr>
        <w:t xml:space="preserve"> </w:t>
      </w:r>
      <w:r>
        <w:rPr>
          <w:sz w:val="24"/>
          <w:szCs w:val="24"/>
        </w:rPr>
        <w:t>“</w:t>
      </w:r>
      <w:r>
        <w:rPr>
          <w:sz w:val="24"/>
          <w:szCs w:val="24"/>
        </w:rPr>
        <w:t>increased a national grocer</w:t>
      </w:r>
      <w:r>
        <w:rPr>
          <w:sz w:val="24"/>
          <w:szCs w:val="24"/>
        </w:rPr>
        <w:t>’</w:t>
      </w:r>
      <w:r>
        <w:rPr>
          <w:sz w:val="24"/>
          <w:szCs w:val="24"/>
        </w:rPr>
        <w:t>s profit margin by 63.7% while increasing revenue. Set up as a scan-based vendor, Shelf Engine only charged for the items that sold and eliminated the cost of all shrink from spoilage, breakage, and theft.</w:t>
      </w:r>
      <w:r>
        <w:rPr>
          <w:sz w:val="24"/>
          <w:szCs w:val="24"/>
        </w:rPr>
        <w:t>”</w:t>
      </w:r>
      <w:r>
        <w:rPr>
          <w:sz w:val="24"/>
          <w:szCs w:val="24"/>
        </w:rPr>
        <w:t xml:space="preserve"> It was co-founded b</w:t>
      </w:r>
      <w:r>
        <w:rPr>
          <w:sz w:val="24"/>
          <w:szCs w:val="24"/>
        </w:rPr>
        <w:t>y Bede Jordan and Stefan Kalb in 2016.</w:t>
      </w:r>
    </w:p>
    <w:p w14:paraId="6549E4DA" w14:textId="77777777" w:rsidR="00000000" w:rsidRDefault="00551CE1">
      <w:pPr>
        <w:widowControl/>
        <w:rPr>
          <w:sz w:val="24"/>
          <w:szCs w:val="24"/>
        </w:rPr>
      </w:pPr>
      <w:r>
        <w:rPr>
          <w:sz w:val="24"/>
          <w:szCs w:val="24"/>
        </w:rPr>
        <w:t>Website: www.shelfengine.com</w:t>
      </w:r>
    </w:p>
    <w:p w14:paraId="5EDD6BC4" w14:textId="77777777" w:rsidR="00000000" w:rsidRDefault="00551CE1">
      <w:pPr>
        <w:widowControl/>
        <w:rPr>
          <w:sz w:val="24"/>
          <w:szCs w:val="24"/>
        </w:rPr>
      </w:pPr>
      <w:r>
        <w:rPr>
          <w:sz w:val="24"/>
          <w:szCs w:val="24"/>
        </w:rPr>
        <w:t>Tags: Platforms, Supermarkets</w:t>
      </w:r>
    </w:p>
    <w:p w14:paraId="6F7C1F9B" w14:textId="77777777" w:rsidR="00000000" w:rsidRDefault="00551CE1">
      <w:pPr>
        <w:widowControl/>
        <w:rPr>
          <w:sz w:val="24"/>
          <w:szCs w:val="24"/>
        </w:rPr>
      </w:pPr>
    </w:p>
    <w:p w14:paraId="07D5829C" w14:textId="77777777" w:rsidR="00000000" w:rsidRDefault="00551CE1">
      <w:pPr>
        <w:widowControl/>
        <w:rPr>
          <w:sz w:val="24"/>
          <w:szCs w:val="24"/>
        </w:rPr>
      </w:pPr>
      <w:r>
        <w:rPr>
          <w:b/>
          <w:bCs/>
          <w:sz w:val="24"/>
          <w:szCs w:val="24"/>
        </w:rPr>
        <w:t>Sime Darby</w:t>
      </w:r>
      <w:r>
        <w:rPr>
          <w:b/>
          <w:bCs/>
          <w:sz w:val="24"/>
          <w:szCs w:val="24"/>
        </w:rPr>
        <w:t>’</w:t>
      </w:r>
      <w:r>
        <w:rPr>
          <w:b/>
          <w:bCs/>
          <w:sz w:val="24"/>
          <w:szCs w:val="24"/>
        </w:rPr>
        <w:t>s Robin Food</w:t>
      </w:r>
      <w:r>
        <w:rPr>
          <w:sz w:val="24"/>
          <w:szCs w:val="24"/>
        </w:rPr>
        <w:t>. See Robin Food.</w:t>
      </w:r>
    </w:p>
    <w:p w14:paraId="2500538B" w14:textId="77777777" w:rsidR="00000000" w:rsidRDefault="00551CE1">
      <w:pPr>
        <w:widowControl/>
        <w:rPr>
          <w:sz w:val="24"/>
          <w:szCs w:val="24"/>
        </w:rPr>
      </w:pPr>
    </w:p>
    <w:p w14:paraId="1891D02B" w14:textId="77777777" w:rsidR="00000000" w:rsidRDefault="00551CE1">
      <w:pPr>
        <w:widowControl/>
        <w:rPr>
          <w:sz w:val="24"/>
          <w:szCs w:val="24"/>
        </w:rPr>
      </w:pPr>
      <w:r>
        <w:rPr>
          <w:b/>
          <w:bCs/>
          <w:sz w:val="24"/>
          <w:szCs w:val="24"/>
        </w:rPr>
        <w:t>Smart Pantry</w:t>
      </w:r>
      <w:r>
        <w:rPr>
          <w:sz w:val="24"/>
          <w:szCs w:val="24"/>
        </w:rPr>
        <w:t xml:space="preserve"> (Lugano, Switzerland) is an </w:t>
      </w:r>
      <w:r>
        <w:rPr>
          <w:sz w:val="24"/>
          <w:szCs w:val="24"/>
        </w:rPr>
        <w:t>“</w:t>
      </w:r>
      <w:r>
        <w:rPr>
          <w:sz w:val="24"/>
          <w:szCs w:val="24"/>
        </w:rPr>
        <w:t>app to track purchase and use of household groceries for families, shared</w:t>
      </w:r>
      <w:r>
        <w:rPr>
          <w:sz w:val="24"/>
          <w:szCs w:val="24"/>
        </w:rPr>
        <w:t xml:space="preserve"> households and individuals.</w:t>
      </w:r>
      <w:r>
        <w:rPr>
          <w:sz w:val="24"/>
          <w:szCs w:val="24"/>
        </w:rPr>
        <w:t>”</w:t>
      </w:r>
    </w:p>
    <w:p w14:paraId="2CEBBED7" w14:textId="77777777" w:rsidR="00000000" w:rsidRDefault="00551CE1">
      <w:pPr>
        <w:widowControl/>
        <w:rPr>
          <w:sz w:val="24"/>
          <w:szCs w:val="24"/>
        </w:rPr>
      </w:pPr>
      <w:r>
        <w:rPr>
          <w:sz w:val="24"/>
          <w:szCs w:val="24"/>
        </w:rPr>
        <w:t xml:space="preserve">Website: https://www.smartpantry.ch/ </w:t>
      </w:r>
    </w:p>
    <w:p w14:paraId="6B0500F0" w14:textId="77777777" w:rsidR="00000000" w:rsidRDefault="00551CE1">
      <w:pPr>
        <w:widowControl/>
        <w:rPr>
          <w:sz w:val="24"/>
          <w:szCs w:val="24"/>
        </w:rPr>
      </w:pPr>
    </w:p>
    <w:p w14:paraId="3A01F84A" w14:textId="77777777" w:rsidR="00000000" w:rsidRDefault="00551CE1">
      <w:pPr>
        <w:widowControl/>
        <w:rPr>
          <w:sz w:val="24"/>
          <w:szCs w:val="24"/>
        </w:rPr>
      </w:pPr>
      <w:r>
        <w:rPr>
          <w:b/>
          <w:bCs/>
          <w:sz w:val="24"/>
          <w:szCs w:val="24"/>
        </w:rPr>
        <w:t>Smartlabel</w:t>
      </w:r>
      <w:r>
        <w:rPr>
          <w:sz w:val="24"/>
          <w:szCs w:val="24"/>
        </w:rPr>
        <w:t xml:space="preserve"> (US) is an app created by the Grocery Manufacturers Association (name changed in </w:t>
      </w:r>
      <w:r>
        <w:rPr>
          <w:sz w:val="24"/>
          <w:szCs w:val="24"/>
        </w:rPr>
        <w:t xml:space="preserve">Consumer Brands Association in 2020) that gives customers access to detailed information about thousands of food, beverage and other products. It includes </w:t>
      </w:r>
      <w:r>
        <w:rPr>
          <w:sz w:val="24"/>
          <w:szCs w:val="24"/>
        </w:rPr>
        <w:t>“</w:t>
      </w:r>
      <w:r>
        <w:rPr>
          <w:sz w:val="24"/>
          <w:szCs w:val="24"/>
        </w:rPr>
        <w:t>nutritional information, ingredients, allergens, third-party certifications, social compliance progr</w:t>
      </w:r>
      <w:r>
        <w:rPr>
          <w:sz w:val="24"/>
          <w:szCs w:val="24"/>
        </w:rPr>
        <w:t>ams, usage instructions, advisories &amp; safe handling instructions, company/brand information, along with other pertinent information about the product.</w:t>
      </w:r>
      <w:r>
        <w:rPr>
          <w:sz w:val="24"/>
          <w:szCs w:val="24"/>
        </w:rPr>
        <w:t>”</w:t>
      </w:r>
      <w:r>
        <w:rPr>
          <w:sz w:val="24"/>
          <w:szCs w:val="24"/>
        </w:rPr>
        <w:t xml:space="preserve"> which could lead to less food waste.</w:t>
      </w:r>
    </w:p>
    <w:p w14:paraId="789F0785" w14:textId="77777777" w:rsidR="00000000" w:rsidRDefault="00551CE1">
      <w:pPr>
        <w:widowControl/>
        <w:rPr>
          <w:sz w:val="24"/>
          <w:szCs w:val="24"/>
        </w:rPr>
      </w:pPr>
      <w:r>
        <w:rPr>
          <w:sz w:val="24"/>
          <w:szCs w:val="24"/>
        </w:rPr>
        <w:t>Website: smartlabel.org</w:t>
      </w:r>
    </w:p>
    <w:p w14:paraId="07F074F4" w14:textId="77777777" w:rsidR="00000000" w:rsidRDefault="00551CE1">
      <w:pPr>
        <w:widowControl/>
        <w:rPr>
          <w:sz w:val="24"/>
          <w:szCs w:val="24"/>
        </w:rPr>
      </w:pPr>
    </w:p>
    <w:p w14:paraId="2EC35D07" w14:textId="77777777" w:rsidR="00000000" w:rsidRDefault="00551CE1">
      <w:pPr>
        <w:widowControl/>
        <w:rPr>
          <w:sz w:val="24"/>
          <w:szCs w:val="24"/>
        </w:rPr>
      </w:pPr>
      <w:r>
        <w:rPr>
          <w:b/>
          <w:bCs/>
          <w:sz w:val="24"/>
          <w:szCs w:val="24"/>
        </w:rPr>
        <w:t xml:space="preserve">SnackPass </w:t>
      </w:r>
      <w:r>
        <w:rPr>
          <w:sz w:val="24"/>
          <w:szCs w:val="24"/>
        </w:rPr>
        <w:t>(Chicago area) is a free iOS and</w:t>
      </w:r>
      <w:r>
        <w:rPr>
          <w:sz w:val="24"/>
          <w:szCs w:val="24"/>
        </w:rPr>
        <w:t xml:space="preserve"> Android app developed for Zero Waste (qv) in November 2016. It permits subscribers to acquire five snacks from Chicago-area restaurants for a monthly $10 fee.</w:t>
      </w:r>
      <w:r>
        <w:rPr>
          <w:sz w:val="24"/>
          <w:szCs w:val="24"/>
        </w:rPr>
        <w:t>”</w:t>
      </w:r>
      <w:r>
        <w:rPr>
          <w:sz w:val="24"/>
          <w:szCs w:val="24"/>
        </w:rPr>
        <w:t xml:space="preserve"> Current options include blood orange chia pudding from Farmer</w:t>
      </w:r>
      <w:r>
        <w:rPr>
          <w:sz w:val="24"/>
          <w:szCs w:val="24"/>
        </w:rPr>
        <w:t>’</w:t>
      </w:r>
      <w:r>
        <w:rPr>
          <w:sz w:val="24"/>
          <w:szCs w:val="24"/>
        </w:rPr>
        <w:t xml:space="preserve">s Fridge and soup dumplings from </w:t>
      </w:r>
      <w:r>
        <w:rPr>
          <w:sz w:val="24"/>
          <w:szCs w:val="24"/>
        </w:rPr>
        <w:t>Wow Bao.</w:t>
      </w:r>
      <w:r>
        <w:rPr>
          <w:sz w:val="24"/>
          <w:szCs w:val="24"/>
        </w:rPr>
        <w:t>”</w:t>
      </w:r>
      <w:r>
        <w:rPr>
          <w:sz w:val="24"/>
          <w:szCs w:val="24"/>
        </w:rPr>
        <w:t xml:space="preserve"> The funds generated from SnackPass are used to </w:t>
      </w:r>
      <w:r>
        <w:rPr>
          <w:sz w:val="24"/>
          <w:szCs w:val="24"/>
        </w:rPr>
        <w:t>“</w:t>
      </w:r>
      <w:r>
        <w:rPr>
          <w:sz w:val="24"/>
          <w:szCs w:val="24"/>
        </w:rPr>
        <w:t>transport prepared and perishable food safely to neighborhood charities, instead of being wasted.</w:t>
      </w:r>
      <w:r>
        <w:rPr>
          <w:sz w:val="24"/>
          <w:szCs w:val="24"/>
        </w:rPr>
        <w:t>”</w:t>
      </w:r>
      <w:r>
        <w:rPr>
          <w:sz w:val="24"/>
          <w:szCs w:val="24"/>
        </w:rPr>
        <w:t xml:space="preserve"> Restaurants that use the service don</w:t>
      </w:r>
      <w:r>
        <w:rPr>
          <w:sz w:val="24"/>
          <w:szCs w:val="24"/>
        </w:rPr>
        <w:t>’</w:t>
      </w:r>
      <w:r>
        <w:rPr>
          <w:sz w:val="24"/>
          <w:szCs w:val="24"/>
        </w:rPr>
        <w:t xml:space="preserve">t pay the fee that Zero Percent had been charging to take the </w:t>
      </w:r>
      <w:r>
        <w:rPr>
          <w:sz w:val="24"/>
          <w:szCs w:val="24"/>
        </w:rPr>
        <w:t xml:space="preserve">food away. </w:t>
      </w:r>
    </w:p>
    <w:p w14:paraId="17D4ABB7" w14:textId="77777777" w:rsidR="00000000" w:rsidRDefault="00551CE1">
      <w:pPr>
        <w:widowControl/>
        <w:rPr>
          <w:sz w:val="24"/>
          <w:szCs w:val="24"/>
        </w:rPr>
      </w:pPr>
      <w:r>
        <w:rPr>
          <w:sz w:val="24"/>
          <w:szCs w:val="24"/>
        </w:rPr>
        <w:t>Website: https://snackpass.cratejoy.com/about</w:t>
      </w:r>
    </w:p>
    <w:p w14:paraId="54CC3A9C" w14:textId="77777777" w:rsidR="00000000" w:rsidRDefault="00551CE1">
      <w:pPr>
        <w:widowControl/>
        <w:rPr>
          <w:sz w:val="24"/>
          <w:szCs w:val="24"/>
        </w:rPr>
      </w:pPr>
    </w:p>
    <w:p w14:paraId="39F1562D" w14:textId="77777777" w:rsidR="00000000" w:rsidRDefault="00551CE1">
      <w:pPr>
        <w:widowControl/>
        <w:rPr>
          <w:sz w:val="24"/>
          <w:szCs w:val="24"/>
        </w:rPr>
      </w:pPr>
      <w:r>
        <w:rPr>
          <w:sz w:val="24"/>
          <w:szCs w:val="24"/>
        </w:rPr>
        <w:t xml:space="preserve">Sodexo. </w:t>
      </w:r>
      <w:r>
        <w:rPr>
          <w:sz w:val="24"/>
          <w:szCs w:val="24"/>
        </w:rPr>
        <w:t>“</w:t>
      </w:r>
      <w:r>
        <w:rPr>
          <w:sz w:val="24"/>
          <w:szCs w:val="24"/>
        </w:rPr>
        <w:t>Food Waste Huddle Cards.</w:t>
      </w:r>
      <w:r>
        <w:rPr>
          <w:sz w:val="24"/>
          <w:szCs w:val="24"/>
        </w:rPr>
        <w:t>”</w:t>
      </w:r>
      <w:r>
        <w:rPr>
          <w:sz w:val="24"/>
          <w:szCs w:val="24"/>
        </w:rPr>
        <w:t xml:space="preserve"> Sodexo, 2020. Retrieved at https://furtherwithfood.org/resources/food-waste-huddle-cards/</w:t>
      </w:r>
    </w:p>
    <w:p w14:paraId="7A83DE93" w14:textId="77777777" w:rsidR="00000000" w:rsidRDefault="00551CE1">
      <w:pPr>
        <w:widowControl/>
        <w:rPr>
          <w:sz w:val="24"/>
          <w:szCs w:val="24"/>
        </w:rPr>
      </w:pPr>
    </w:p>
    <w:p w14:paraId="2FFEB2A0" w14:textId="77777777" w:rsidR="00000000" w:rsidRDefault="00551CE1">
      <w:pPr>
        <w:widowControl/>
        <w:rPr>
          <w:sz w:val="24"/>
          <w:szCs w:val="24"/>
        </w:rPr>
      </w:pPr>
      <w:r>
        <w:rPr>
          <w:b/>
          <w:bCs/>
          <w:sz w:val="24"/>
          <w:szCs w:val="24"/>
        </w:rPr>
        <w:t>SpareEat</w:t>
      </w:r>
      <w:r>
        <w:rPr>
          <w:sz w:val="24"/>
          <w:szCs w:val="24"/>
        </w:rPr>
        <w:t xml:space="preserve"> (Tel Aviv, Israel) is an app that </w:t>
      </w:r>
      <w:r>
        <w:rPr>
          <w:sz w:val="24"/>
          <w:szCs w:val="24"/>
        </w:rPr>
        <w:t>“</w:t>
      </w:r>
      <w:r>
        <w:rPr>
          <w:sz w:val="24"/>
          <w:szCs w:val="24"/>
        </w:rPr>
        <w:t>lets consumers buy fresh le</w:t>
      </w:r>
      <w:r>
        <w:rPr>
          <w:sz w:val="24"/>
          <w:szCs w:val="24"/>
        </w:rPr>
        <w:t>ftover dishes from restaurants, hotels, cafes, and supermarkets, which would otherwise get thrown out.</w:t>
      </w:r>
      <w:r>
        <w:rPr>
          <w:sz w:val="24"/>
          <w:szCs w:val="24"/>
        </w:rPr>
        <w:t>”</w:t>
      </w:r>
      <w:r>
        <w:rPr>
          <w:sz w:val="24"/>
          <w:szCs w:val="24"/>
        </w:rPr>
        <w:t xml:space="preserve"> It was co-founded by Elie Fischer.</w:t>
      </w:r>
    </w:p>
    <w:p w14:paraId="59177C77" w14:textId="77777777" w:rsidR="00000000" w:rsidRDefault="00551CE1">
      <w:pPr>
        <w:widowControl/>
        <w:rPr>
          <w:sz w:val="24"/>
          <w:szCs w:val="24"/>
        </w:rPr>
      </w:pPr>
      <w:r>
        <w:rPr>
          <w:sz w:val="24"/>
          <w:szCs w:val="24"/>
        </w:rPr>
        <w:t>Website: https://spareeat.com/</w:t>
      </w:r>
    </w:p>
    <w:p w14:paraId="750EC0FC" w14:textId="77777777" w:rsidR="00000000" w:rsidRDefault="00551CE1">
      <w:pPr>
        <w:widowControl/>
        <w:rPr>
          <w:sz w:val="24"/>
          <w:szCs w:val="24"/>
        </w:rPr>
      </w:pPr>
    </w:p>
    <w:p w14:paraId="520E88FE" w14:textId="77777777" w:rsidR="00000000" w:rsidRDefault="00551CE1">
      <w:pPr>
        <w:widowControl/>
        <w:rPr>
          <w:sz w:val="24"/>
          <w:szCs w:val="24"/>
        </w:rPr>
      </w:pPr>
      <w:r>
        <w:rPr>
          <w:b/>
          <w:bCs/>
          <w:sz w:val="24"/>
          <w:szCs w:val="24"/>
        </w:rPr>
        <w:t>Sporting Sustainability</w:t>
      </w:r>
      <w:r>
        <w:rPr>
          <w:sz w:val="24"/>
          <w:szCs w:val="24"/>
        </w:rPr>
        <w:t xml:space="preserve"> (Kansas City, Missouri) is a platform launched by a collabora</w:t>
      </w:r>
      <w:r>
        <w:rPr>
          <w:sz w:val="24"/>
          <w:szCs w:val="24"/>
        </w:rPr>
        <w:t xml:space="preserve">tive group of industry leaders </w:t>
      </w:r>
      <w:r>
        <w:rPr>
          <w:sz w:val="24"/>
          <w:szCs w:val="24"/>
        </w:rPr>
        <w:t>“</w:t>
      </w:r>
      <w:r>
        <w:rPr>
          <w:sz w:val="24"/>
          <w:szCs w:val="24"/>
        </w:rPr>
        <w:t>to reduce food waste and achieve additional key sustainability outcomes in the Midwest.</w:t>
      </w:r>
      <w:r>
        <w:rPr>
          <w:sz w:val="24"/>
          <w:szCs w:val="24"/>
        </w:rPr>
        <w:t>”</w:t>
      </w:r>
      <w:r>
        <w:rPr>
          <w:sz w:val="24"/>
          <w:szCs w:val="24"/>
        </w:rPr>
        <w:t xml:space="preserve"> The founding partners are Agspring, Monsanto, Sporting Kansas City, Syngenta, and The Nature Conservancy. Its objective is </w:t>
      </w:r>
      <w:r>
        <w:rPr>
          <w:sz w:val="24"/>
          <w:szCs w:val="24"/>
        </w:rPr>
        <w:t>“</w:t>
      </w:r>
      <w:r>
        <w:rPr>
          <w:sz w:val="24"/>
          <w:szCs w:val="24"/>
        </w:rPr>
        <w:t>to engage a</w:t>
      </w:r>
      <w:r>
        <w:rPr>
          <w:sz w:val="24"/>
          <w:szCs w:val="24"/>
        </w:rPr>
        <w:t>nd educate all affiliated with our organization -- from guests at Children</w:t>
      </w:r>
      <w:r>
        <w:rPr>
          <w:sz w:val="24"/>
          <w:szCs w:val="24"/>
        </w:rPr>
        <w:t>’</w:t>
      </w:r>
      <w:r>
        <w:rPr>
          <w:sz w:val="24"/>
          <w:szCs w:val="24"/>
        </w:rPr>
        <w:t xml:space="preserve">s Mercy Park to families in the Sporting Club Network </w:t>
      </w:r>
      <w:r>
        <w:rPr>
          <w:sz w:val="24"/>
          <w:szCs w:val="24"/>
        </w:rPr>
        <w:t>–</w:t>
      </w:r>
      <w:r>
        <w:rPr>
          <w:sz w:val="24"/>
          <w:szCs w:val="24"/>
        </w:rPr>
        <w:t xml:space="preserve"> on the importance of taking action to address food waste,</w:t>
      </w:r>
      <w:r>
        <w:rPr>
          <w:sz w:val="24"/>
          <w:szCs w:val="24"/>
        </w:rPr>
        <w:t>”</w:t>
      </w:r>
    </w:p>
    <w:p w14:paraId="12AA6572" w14:textId="77777777" w:rsidR="00000000" w:rsidRDefault="00551CE1">
      <w:pPr>
        <w:widowControl/>
        <w:rPr>
          <w:sz w:val="24"/>
          <w:szCs w:val="24"/>
        </w:rPr>
      </w:pPr>
      <w:r>
        <w:rPr>
          <w:sz w:val="24"/>
          <w:szCs w:val="24"/>
        </w:rPr>
        <w:t>Website: https://www.sportingkc.com/sustainability</w:t>
      </w:r>
    </w:p>
    <w:p w14:paraId="2E0292D8" w14:textId="77777777" w:rsidR="00000000" w:rsidRDefault="00551CE1">
      <w:pPr>
        <w:widowControl/>
        <w:rPr>
          <w:sz w:val="24"/>
          <w:szCs w:val="24"/>
        </w:rPr>
      </w:pPr>
    </w:p>
    <w:p w14:paraId="33C8266F" w14:textId="77777777" w:rsidR="00000000" w:rsidRDefault="00551CE1">
      <w:pPr>
        <w:widowControl/>
        <w:rPr>
          <w:sz w:val="24"/>
          <w:szCs w:val="24"/>
        </w:rPr>
      </w:pPr>
      <w:r>
        <w:rPr>
          <w:b/>
          <w:bCs/>
          <w:sz w:val="24"/>
          <w:szCs w:val="24"/>
        </w:rPr>
        <w:t>Still Tasty</w:t>
      </w:r>
      <w:r>
        <w:rPr>
          <w:sz w:val="24"/>
          <w:szCs w:val="24"/>
        </w:rPr>
        <w:t xml:space="preserve"> is</w:t>
      </w:r>
      <w:r>
        <w:rPr>
          <w:sz w:val="24"/>
          <w:szCs w:val="24"/>
        </w:rPr>
        <w:t xml:space="preserve"> an app that makes it possible to </w:t>
      </w:r>
      <w:r>
        <w:rPr>
          <w:sz w:val="24"/>
          <w:szCs w:val="24"/>
        </w:rPr>
        <w:t>“</w:t>
      </w:r>
      <w:r>
        <w:rPr>
          <w:sz w:val="24"/>
          <w:szCs w:val="24"/>
        </w:rPr>
        <w:t xml:space="preserve">type in a food into the search bar of Still Tasty and find out how long the shelf life is. plus get tips on how to keep things fresher. It will alert you when your food expires and you can also create shopping lists with </w:t>
      </w:r>
      <w:r>
        <w:rPr>
          <w:sz w:val="24"/>
          <w:szCs w:val="24"/>
        </w:rPr>
        <w:t>the app.</w:t>
      </w:r>
      <w:r>
        <w:rPr>
          <w:sz w:val="24"/>
          <w:szCs w:val="24"/>
        </w:rPr>
        <w:t>”</w:t>
      </w:r>
      <w:r>
        <w:rPr>
          <w:sz w:val="24"/>
          <w:szCs w:val="24"/>
        </w:rPr>
        <w:t xml:space="preserve"> [Description Lyndsey Gilpin]</w:t>
      </w:r>
    </w:p>
    <w:p w14:paraId="2077527C" w14:textId="77777777" w:rsidR="00000000" w:rsidRDefault="00551CE1">
      <w:pPr>
        <w:widowControl/>
        <w:rPr>
          <w:sz w:val="24"/>
          <w:szCs w:val="24"/>
        </w:rPr>
      </w:pPr>
      <w:r>
        <w:rPr>
          <w:sz w:val="24"/>
          <w:szCs w:val="24"/>
        </w:rPr>
        <w:t>Website: http://www.stilltasty.com/iphones</w:t>
      </w:r>
    </w:p>
    <w:p w14:paraId="1CA41094" w14:textId="77777777" w:rsidR="00000000" w:rsidRDefault="00551CE1">
      <w:pPr>
        <w:widowControl/>
        <w:rPr>
          <w:sz w:val="24"/>
          <w:szCs w:val="24"/>
        </w:rPr>
      </w:pPr>
    </w:p>
    <w:p w14:paraId="5D1CB3B6" w14:textId="77777777" w:rsidR="00000000" w:rsidRDefault="00551CE1">
      <w:pPr>
        <w:widowControl/>
        <w:rPr>
          <w:sz w:val="24"/>
          <w:szCs w:val="24"/>
        </w:rPr>
      </w:pPr>
      <w:r>
        <w:rPr>
          <w:b/>
          <w:bCs/>
          <w:sz w:val="24"/>
          <w:szCs w:val="24"/>
        </w:rPr>
        <w:t>SunDo</w:t>
      </w:r>
      <w:r>
        <w:rPr>
          <w:sz w:val="24"/>
          <w:szCs w:val="24"/>
        </w:rPr>
        <w:t xml:space="preserve"> (Israel) is a </w:t>
      </w:r>
      <w:r>
        <w:rPr>
          <w:sz w:val="24"/>
          <w:szCs w:val="24"/>
        </w:rPr>
        <w:t>“</w:t>
      </w:r>
      <w:r>
        <w:rPr>
          <w:sz w:val="24"/>
          <w:szCs w:val="24"/>
        </w:rPr>
        <w:t>platform that connects farmers and volunteers for meaningful and enjoyable farming assistance.</w:t>
      </w:r>
      <w:r>
        <w:rPr>
          <w:sz w:val="24"/>
          <w:szCs w:val="24"/>
        </w:rPr>
        <w:t>”</w:t>
      </w:r>
      <w:r>
        <w:rPr>
          <w:sz w:val="24"/>
          <w:szCs w:val="24"/>
        </w:rPr>
        <w:t xml:space="preserve"> </w:t>
      </w:r>
      <w:r>
        <w:rPr>
          <w:sz w:val="24"/>
          <w:szCs w:val="24"/>
        </w:rPr>
        <w:t>“</w:t>
      </w:r>
      <w:r>
        <w:rPr>
          <w:sz w:val="24"/>
          <w:szCs w:val="24"/>
        </w:rPr>
        <w:t xml:space="preserve">Since it was launched in Israel in 2019, the SunDo app </w:t>
      </w:r>
      <w:r>
        <w:rPr>
          <w:sz w:val="24"/>
          <w:szCs w:val="24"/>
        </w:rPr>
        <w:t>has helped provide a platform for creating a local volunteer community to support and assist farmers, connected more than 15,000 individuals with 290 farmers and saved hundreds of tons of produce. Now the SunDo app will be expanding to the US to help build</w:t>
      </w:r>
      <w:r>
        <w:rPr>
          <w:sz w:val="24"/>
          <w:szCs w:val="24"/>
        </w:rPr>
        <w:t xml:space="preserve"> community engagement, rescue food and ensure that nobody goes hungry.</w:t>
      </w:r>
      <w:r>
        <w:rPr>
          <w:sz w:val="24"/>
          <w:szCs w:val="24"/>
        </w:rPr>
        <w:t>”</w:t>
      </w:r>
      <w:r>
        <w:rPr>
          <w:sz w:val="24"/>
          <w:szCs w:val="24"/>
        </w:rPr>
        <w:t xml:space="preserve"> It is a subsidiary of Hashomer HaChadash.</w:t>
      </w:r>
    </w:p>
    <w:p w14:paraId="312744EE" w14:textId="77777777" w:rsidR="00000000" w:rsidRDefault="00551CE1">
      <w:pPr>
        <w:widowControl/>
        <w:rPr>
          <w:sz w:val="24"/>
          <w:szCs w:val="24"/>
        </w:rPr>
      </w:pPr>
      <w:r>
        <w:rPr>
          <w:sz w:val="24"/>
          <w:szCs w:val="24"/>
        </w:rPr>
        <w:t>Website: https://en.sundoapp.com/</w:t>
      </w:r>
    </w:p>
    <w:p w14:paraId="4A8C22F2" w14:textId="77777777" w:rsidR="00000000" w:rsidRDefault="00551CE1">
      <w:pPr>
        <w:widowControl/>
        <w:rPr>
          <w:sz w:val="24"/>
          <w:szCs w:val="24"/>
        </w:rPr>
      </w:pPr>
    </w:p>
    <w:p w14:paraId="7D257880" w14:textId="77777777" w:rsidR="00000000" w:rsidRDefault="00551CE1">
      <w:pPr>
        <w:widowControl/>
        <w:rPr>
          <w:sz w:val="24"/>
          <w:szCs w:val="24"/>
        </w:rPr>
      </w:pPr>
      <w:r>
        <w:rPr>
          <w:b/>
          <w:bCs/>
          <w:sz w:val="24"/>
          <w:szCs w:val="24"/>
        </w:rPr>
        <w:t>Tabete</w:t>
      </w:r>
      <w:r>
        <w:rPr>
          <w:sz w:val="24"/>
          <w:szCs w:val="24"/>
        </w:rPr>
        <w:t xml:space="preserve"> (Tokyo) </w:t>
      </w:r>
      <w:r>
        <w:rPr>
          <w:sz w:val="24"/>
          <w:szCs w:val="24"/>
        </w:rPr>
        <w:t>“</w:t>
      </w:r>
      <w:r>
        <w:rPr>
          <w:sz w:val="24"/>
          <w:szCs w:val="24"/>
        </w:rPr>
        <w:t>is a social web service as a platform to match users with excess surplus occurring at eatin</w:t>
      </w:r>
      <w:r>
        <w:rPr>
          <w:sz w:val="24"/>
          <w:szCs w:val="24"/>
        </w:rPr>
        <w:t xml:space="preserve">g and drinking establishments and prepared food stores, selling it to the end, and supporting eating. Food disposal at a restaurant that has been caused by unexpected events, cancellation of a sudden reservation, etc., and complete measures are difficult. </w:t>
      </w:r>
      <w:r>
        <w:rPr>
          <w:sz w:val="24"/>
          <w:szCs w:val="24"/>
        </w:rPr>
        <w:t xml:space="preserve">With this service. </w:t>
      </w:r>
      <w:r>
        <w:rPr>
          <w:sz w:val="24"/>
          <w:szCs w:val="24"/>
        </w:rPr>
        <w:t>“</w:t>
      </w:r>
      <w:r>
        <w:rPr>
          <w:sz w:val="24"/>
          <w:szCs w:val="24"/>
        </w:rPr>
        <w:t>eating hand</w:t>
      </w:r>
      <w:r>
        <w:rPr>
          <w:sz w:val="24"/>
          <w:szCs w:val="24"/>
        </w:rPr>
        <w:t>”</w:t>
      </w:r>
      <w:r>
        <w:rPr>
          <w:sz w:val="24"/>
          <w:szCs w:val="24"/>
        </w:rPr>
        <w:t xml:space="preserve"> discovers the feeling of the shop that you do not want to waste meals prepared with great thought, and you can rescue that meal. This mechanism called </w:t>
      </w:r>
      <w:r>
        <w:rPr>
          <w:sz w:val="24"/>
          <w:szCs w:val="24"/>
        </w:rPr>
        <w:t>“</w:t>
      </w:r>
      <w:r>
        <w:rPr>
          <w:sz w:val="24"/>
          <w:szCs w:val="24"/>
        </w:rPr>
        <w:t>food sharing</w:t>
      </w:r>
      <w:r>
        <w:rPr>
          <w:sz w:val="24"/>
          <w:szCs w:val="24"/>
        </w:rPr>
        <w:t>”</w:t>
      </w:r>
      <w:r>
        <w:rPr>
          <w:sz w:val="24"/>
          <w:szCs w:val="24"/>
        </w:rPr>
        <w:t xml:space="preserve"> is widely accepted in Europe and elsewhere, but the actua</w:t>
      </w:r>
      <w:r>
        <w:rPr>
          <w:sz w:val="24"/>
          <w:szCs w:val="24"/>
        </w:rPr>
        <w:t>l attempt in Japan will be the first time.</w:t>
      </w:r>
      <w:r>
        <w:rPr>
          <w:sz w:val="24"/>
          <w:szCs w:val="24"/>
        </w:rPr>
        <w:t>”</w:t>
      </w:r>
      <w:r>
        <w:rPr>
          <w:sz w:val="24"/>
          <w:szCs w:val="24"/>
        </w:rPr>
        <w:t xml:space="preserve"> It is a program of the Tokyo-based CoCooking and was launched in April 2018. As of September 8, 2020, the app was </w:t>
      </w:r>
      <w:r>
        <w:rPr>
          <w:sz w:val="24"/>
          <w:szCs w:val="24"/>
        </w:rPr>
        <w:t>“</w:t>
      </w:r>
      <w:r>
        <w:rPr>
          <w:sz w:val="24"/>
          <w:szCs w:val="24"/>
        </w:rPr>
        <w:t>available in more than 500 stores and has more than 200,000 registered members.</w:t>
      </w:r>
      <w:r>
        <w:rPr>
          <w:sz w:val="24"/>
          <w:szCs w:val="24"/>
        </w:rPr>
        <w:t>”</w:t>
      </w:r>
      <w:r>
        <w:rPr>
          <w:sz w:val="24"/>
          <w:szCs w:val="24"/>
        </w:rPr>
        <w:t xml:space="preserve"> CoCooking</w:t>
      </w:r>
      <w:r>
        <w:rPr>
          <w:sz w:val="24"/>
          <w:szCs w:val="24"/>
        </w:rPr>
        <w:t>’</w:t>
      </w:r>
      <w:r>
        <w:rPr>
          <w:sz w:val="24"/>
          <w:szCs w:val="24"/>
        </w:rPr>
        <w:t xml:space="preserve">s CEO </w:t>
      </w:r>
      <w:r>
        <w:rPr>
          <w:sz w:val="24"/>
          <w:szCs w:val="24"/>
        </w:rPr>
        <w:t>is Kazuma Kawagoe as of May 6, 2020.</w:t>
      </w:r>
    </w:p>
    <w:p w14:paraId="218CB77E" w14:textId="77777777" w:rsidR="00000000" w:rsidRDefault="00551CE1">
      <w:pPr>
        <w:widowControl/>
        <w:rPr>
          <w:sz w:val="24"/>
          <w:szCs w:val="24"/>
        </w:rPr>
      </w:pPr>
      <w:r>
        <w:rPr>
          <w:sz w:val="24"/>
          <w:szCs w:val="24"/>
        </w:rPr>
        <w:t>Website: https://tabete.me/</w:t>
      </w:r>
    </w:p>
    <w:p w14:paraId="2E683351" w14:textId="77777777" w:rsidR="00000000" w:rsidRDefault="00551CE1">
      <w:pPr>
        <w:widowControl/>
        <w:rPr>
          <w:sz w:val="24"/>
          <w:szCs w:val="24"/>
        </w:rPr>
      </w:pPr>
    </w:p>
    <w:p w14:paraId="6E857C65" w14:textId="77777777" w:rsidR="00000000" w:rsidRDefault="00551CE1">
      <w:pPr>
        <w:widowControl/>
        <w:rPr>
          <w:sz w:val="24"/>
          <w:szCs w:val="24"/>
        </w:rPr>
      </w:pPr>
      <w:r>
        <w:rPr>
          <w:b/>
          <w:bCs/>
          <w:sz w:val="24"/>
          <w:szCs w:val="24"/>
        </w:rPr>
        <w:t>Takestock</w:t>
      </w:r>
      <w:r>
        <w:rPr>
          <w:sz w:val="24"/>
          <w:szCs w:val="24"/>
        </w:rPr>
        <w:t xml:space="preserve"> (UK) is an eCommerce platform that distributes </w:t>
      </w:r>
      <w:r>
        <w:rPr>
          <w:sz w:val="24"/>
          <w:szCs w:val="24"/>
        </w:rPr>
        <w:t>“</w:t>
      </w:r>
      <w:r>
        <w:rPr>
          <w:sz w:val="24"/>
          <w:szCs w:val="24"/>
        </w:rPr>
        <w:t>unwanted stock is an e market place.</w:t>
      </w:r>
      <w:r>
        <w:rPr>
          <w:sz w:val="24"/>
          <w:szCs w:val="24"/>
        </w:rPr>
        <w:t>”</w:t>
      </w:r>
      <w:r>
        <w:rPr>
          <w:sz w:val="24"/>
          <w:szCs w:val="24"/>
        </w:rPr>
        <w:t xml:space="preserve"> It focuses </w:t>
      </w:r>
      <w:r>
        <w:rPr>
          <w:sz w:val="24"/>
          <w:szCs w:val="24"/>
        </w:rPr>
        <w:t>“</w:t>
      </w:r>
      <w:r>
        <w:rPr>
          <w:sz w:val="24"/>
          <w:szCs w:val="24"/>
        </w:rPr>
        <w:t>on trading and helping you turn unwanted stock into cash.</w:t>
      </w:r>
      <w:r>
        <w:rPr>
          <w:sz w:val="24"/>
          <w:szCs w:val="24"/>
        </w:rPr>
        <w:t>”</w:t>
      </w:r>
    </w:p>
    <w:p w14:paraId="120223F5" w14:textId="77777777" w:rsidR="00000000" w:rsidRDefault="00551CE1">
      <w:pPr>
        <w:widowControl/>
        <w:rPr>
          <w:sz w:val="24"/>
          <w:szCs w:val="24"/>
        </w:rPr>
      </w:pPr>
      <w:r>
        <w:rPr>
          <w:sz w:val="24"/>
          <w:szCs w:val="24"/>
        </w:rPr>
        <w:t>Website: http://www.tak</w:t>
      </w:r>
      <w:r>
        <w:rPr>
          <w:sz w:val="24"/>
          <w:szCs w:val="24"/>
        </w:rPr>
        <w:t>estock.com</w:t>
      </w:r>
    </w:p>
    <w:p w14:paraId="772A2BD1" w14:textId="77777777" w:rsidR="00000000" w:rsidRDefault="00551CE1">
      <w:pPr>
        <w:widowControl/>
        <w:rPr>
          <w:sz w:val="24"/>
          <w:szCs w:val="24"/>
        </w:rPr>
      </w:pPr>
    </w:p>
    <w:p w14:paraId="27DFEB83" w14:textId="77777777" w:rsidR="00000000" w:rsidRDefault="00551CE1">
      <w:pPr>
        <w:widowControl/>
        <w:rPr>
          <w:sz w:val="24"/>
          <w:szCs w:val="24"/>
        </w:rPr>
      </w:pPr>
      <w:r>
        <w:rPr>
          <w:b/>
          <w:bCs/>
          <w:sz w:val="24"/>
          <w:szCs w:val="24"/>
        </w:rPr>
        <w:t>TangoTab</w:t>
      </w:r>
      <w:r>
        <w:rPr>
          <w:sz w:val="24"/>
          <w:szCs w:val="24"/>
        </w:rPr>
        <w:t xml:space="preserve"> (US-based) is an app that </w:t>
      </w:r>
      <w:r>
        <w:rPr>
          <w:sz w:val="24"/>
          <w:szCs w:val="24"/>
        </w:rPr>
        <w:t>“</w:t>
      </w:r>
      <w:r>
        <w:rPr>
          <w:sz w:val="24"/>
          <w:szCs w:val="24"/>
        </w:rPr>
        <w:t>offers free deals on food and drink at restaurants (say, a free appetizer, or 50% off drinks) while donating a meal for every deal a consumer uses, so diners can help feed others when feeding themselves.</w:t>
      </w:r>
      <w:r>
        <w:rPr>
          <w:sz w:val="24"/>
          <w:szCs w:val="24"/>
        </w:rPr>
        <w:t>”</w:t>
      </w:r>
      <w:r>
        <w:rPr>
          <w:sz w:val="24"/>
          <w:szCs w:val="24"/>
        </w:rPr>
        <w:t xml:space="preserve"> [De</w:t>
      </w:r>
      <w:r>
        <w:rPr>
          <w:sz w:val="24"/>
          <w:szCs w:val="24"/>
        </w:rPr>
        <w:t>scription Colleen Kane] It was launched by telecoms and Internet entrepreneur Andre Angel. It opened in Singapore in 2019.</w:t>
      </w:r>
    </w:p>
    <w:p w14:paraId="545ABA5C" w14:textId="77777777" w:rsidR="00000000" w:rsidRDefault="00551CE1">
      <w:pPr>
        <w:widowControl/>
        <w:rPr>
          <w:sz w:val="24"/>
          <w:szCs w:val="24"/>
        </w:rPr>
      </w:pPr>
      <w:r>
        <w:rPr>
          <w:sz w:val="24"/>
          <w:szCs w:val="24"/>
        </w:rPr>
        <w:t>Website: http://tangotab.com/</w:t>
      </w:r>
    </w:p>
    <w:p w14:paraId="37AC36FC" w14:textId="77777777" w:rsidR="00000000" w:rsidRDefault="00551CE1">
      <w:pPr>
        <w:widowControl/>
        <w:rPr>
          <w:sz w:val="24"/>
          <w:szCs w:val="24"/>
        </w:rPr>
      </w:pPr>
    </w:p>
    <w:p w14:paraId="64C63A09" w14:textId="77777777" w:rsidR="00000000" w:rsidRDefault="00551CE1">
      <w:pPr>
        <w:widowControl/>
        <w:rPr>
          <w:sz w:val="24"/>
          <w:szCs w:val="24"/>
        </w:rPr>
      </w:pPr>
      <w:r>
        <w:rPr>
          <w:b/>
          <w:bCs/>
          <w:sz w:val="24"/>
          <w:szCs w:val="24"/>
        </w:rPr>
        <w:t>TaniHub Group</w:t>
      </w:r>
      <w:r>
        <w:rPr>
          <w:sz w:val="24"/>
          <w:szCs w:val="24"/>
        </w:rPr>
        <w:t xml:space="preserve"> (South Jakarta, Indonesia) is an agri-tech start-up that uses </w:t>
      </w:r>
      <w:r>
        <w:rPr>
          <w:sz w:val="24"/>
          <w:szCs w:val="24"/>
        </w:rPr>
        <w:t>“</w:t>
      </w:r>
      <w:r>
        <w:rPr>
          <w:sz w:val="24"/>
          <w:szCs w:val="24"/>
        </w:rPr>
        <w:t xml:space="preserve">an application and website-based e-commerce for households or business actors </w:t>
      </w:r>
      <w:r>
        <w:rPr>
          <w:sz w:val="24"/>
          <w:szCs w:val="24"/>
        </w:rPr>
        <w:t>“</w:t>
      </w:r>
      <w:r>
        <w:rPr>
          <w:sz w:val="24"/>
          <w:szCs w:val="24"/>
        </w:rPr>
        <w:t>to meet all the needs of vegetables, fruit, fish, and groceries directly from Indonesian farmer.</w:t>
      </w:r>
      <w:r>
        <w:rPr>
          <w:sz w:val="24"/>
          <w:szCs w:val="24"/>
        </w:rPr>
        <w:t>”</w:t>
      </w:r>
      <w:r>
        <w:rPr>
          <w:sz w:val="24"/>
          <w:szCs w:val="24"/>
        </w:rPr>
        <w:t xml:space="preserve"> TaniHub is not </w:t>
      </w:r>
      <w:r>
        <w:rPr>
          <w:sz w:val="24"/>
          <w:szCs w:val="24"/>
        </w:rPr>
        <w:t>only about fruit or vegetables, but also includes poultry breeders, chicken egg distributors, domestic chicken distributors, free-range chicken distributors, fish breeders, and various other seafood. Because of that, you can get retail chicken meat, duck e</w:t>
      </w:r>
      <w:r>
        <w:rPr>
          <w:sz w:val="24"/>
          <w:szCs w:val="24"/>
        </w:rPr>
        <w:t>ggs, chicken eggs, free-range chicken, duck, squid, and prawns... It has five distribution hubs in Bandung, Bogor, Surabaya and Yogyakarta on the island of Java and in Bali." Its president is Pamitra Wineka as of March 15, 2021.</w:t>
      </w:r>
    </w:p>
    <w:p w14:paraId="23AD58F7" w14:textId="77777777" w:rsidR="00000000" w:rsidRDefault="00551CE1">
      <w:pPr>
        <w:widowControl/>
        <w:rPr>
          <w:sz w:val="24"/>
          <w:szCs w:val="24"/>
        </w:rPr>
      </w:pPr>
      <w:r>
        <w:rPr>
          <w:sz w:val="24"/>
          <w:szCs w:val="24"/>
        </w:rPr>
        <w:t>Website: https://tanihub.co</w:t>
      </w:r>
      <w:r>
        <w:rPr>
          <w:sz w:val="24"/>
          <w:szCs w:val="24"/>
        </w:rPr>
        <w:t>m/</w:t>
      </w:r>
    </w:p>
    <w:p w14:paraId="4C3AD292" w14:textId="77777777" w:rsidR="00000000" w:rsidRDefault="00551CE1">
      <w:pPr>
        <w:widowControl/>
        <w:rPr>
          <w:sz w:val="24"/>
          <w:szCs w:val="24"/>
        </w:rPr>
      </w:pPr>
      <w:r>
        <w:rPr>
          <w:sz w:val="24"/>
          <w:szCs w:val="24"/>
        </w:rPr>
        <w:t>Tags: Indonesia, Interactive Websites</w:t>
      </w:r>
    </w:p>
    <w:p w14:paraId="07AD18E3" w14:textId="77777777" w:rsidR="00000000" w:rsidRDefault="00551CE1">
      <w:pPr>
        <w:widowControl/>
        <w:rPr>
          <w:sz w:val="24"/>
          <w:szCs w:val="24"/>
        </w:rPr>
      </w:pPr>
    </w:p>
    <w:p w14:paraId="16A07AE2" w14:textId="77777777" w:rsidR="00000000" w:rsidRDefault="00551CE1">
      <w:pPr>
        <w:widowControl/>
        <w:rPr>
          <w:sz w:val="24"/>
          <w:szCs w:val="24"/>
        </w:rPr>
      </w:pPr>
      <w:r>
        <w:rPr>
          <w:b/>
          <w:bCs/>
          <w:sz w:val="24"/>
          <w:szCs w:val="24"/>
        </w:rPr>
        <w:t>TeKeya</w:t>
      </w:r>
      <w:r>
        <w:rPr>
          <w:sz w:val="24"/>
          <w:szCs w:val="24"/>
        </w:rPr>
        <w:t xml:space="preserve"> (Egypt) is an application that </w:t>
      </w:r>
      <w:r>
        <w:rPr>
          <w:sz w:val="24"/>
          <w:szCs w:val="24"/>
        </w:rPr>
        <w:t>“</w:t>
      </w:r>
      <w:r>
        <w:rPr>
          <w:sz w:val="24"/>
          <w:szCs w:val="24"/>
        </w:rPr>
        <w:t>is meant to organize the excess food, food deals, and food offers by connecting food providers to consumers.</w:t>
      </w:r>
      <w:r>
        <w:rPr>
          <w:sz w:val="24"/>
          <w:szCs w:val="24"/>
        </w:rPr>
        <w:t>”</w:t>
      </w:r>
      <w:r>
        <w:rPr>
          <w:sz w:val="24"/>
          <w:szCs w:val="24"/>
        </w:rPr>
        <w:t xml:space="preserve"> It started </w:t>
      </w:r>
      <w:r>
        <w:rPr>
          <w:sz w:val="24"/>
          <w:szCs w:val="24"/>
        </w:rPr>
        <w:t>“</w:t>
      </w:r>
      <w:r>
        <w:rPr>
          <w:sz w:val="24"/>
          <w:szCs w:val="24"/>
        </w:rPr>
        <w:t>serving in Aswan, Alexandria, Sharqia, Cairo and Giza</w:t>
      </w:r>
      <w:r>
        <w:rPr>
          <w:sz w:val="24"/>
          <w:szCs w:val="24"/>
        </w:rPr>
        <w:t>.</w:t>
      </w:r>
      <w:r>
        <w:rPr>
          <w:sz w:val="24"/>
          <w:szCs w:val="24"/>
        </w:rPr>
        <w:t>”</w:t>
      </w:r>
      <w:r>
        <w:rPr>
          <w:sz w:val="24"/>
          <w:szCs w:val="24"/>
        </w:rPr>
        <w:t xml:space="preserve"> and plans to expand to other arab countries. It was launched in March 2019 by the Egyptian entrepreneur Menna Shahin.</w:t>
      </w:r>
    </w:p>
    <w:p w14:paraId="2596EF58" w14:textId="77777777" w:rsidR="00000000" w:rsidRDefault="00551CE1">
      <w:pPr>
        <w:widowControl/>
        <w:rPr>
          <w:sz w:val="24"/>
          <w:szCs w:val="24"/>
        </w:rPr>
      </w:pPr>
      <w:r>
        <w:rPr>
          <w:sz w:val="24"/>
          <w:szCs w:val="24"/>
        </w:rPr>
        <w:t>Website: https://www.facebook.com/TeKeyafood/</w:t>
      </w:r>
    </w:p>
    <w:p w14:paraId="2A68C223" w14:textId="77777777" w:rsidR="00000000" w:rsidRDefault="00551CE1">
      <w:pPr>
        <w:widowControl/>
        <w:rPr>
          <w:sz w:val="24"/>
          <w:szCs w:val="24"/>
        </w:rPr>
      </w:pPr>
    </w:p>
    <w:p w14:paraId="0FEC70EA" w14:textId="77777777" w:rsidR="00000000" w:rsidRDefault="00551CE1">
      <w:pPr>
        <w:widowControl/>
        <w:rPr>
          <w:sz w:val="24"/>
          <w:szCs w:val="24"/>
        </w:rPr>
      </w:pPr>
      <w:r>
        <w:rPr>
          <w:b/>
          <w:bCs/>
          <w:sz w:val="24"/>
          <w:szCs w:val="24"/>
        </w:rPr>
        <w:t>Too Good for the Bin!</w:t>
      </w:r>
      <w:r>
        <w:rPr>
          <w:sz w:val="24"/>
          <w:szCs w:val="24"/>
        </w:rPr>
        <w:t xml:space="preserve"> --Zu gut f</w:t>
      </w:r>
      <w:r>
        <w:rPr>
          <w:sz w:val="24"/>
          <w:szCs w:val="24"/>
        </w:rPr>
        <w:t>ü</w:t>
      </w:r>
      <w:r>
        <w:rPr>
          <w:sz w:val="24"/>
          <w:szCs w:val="24"/>
        </w:rPr>
        <w:t>r die Tonne! (Germany) is an app developed by the Germa</w:t>
      </w:r>
      <w:r>
        <w:rPr>
          <w:sz w:val="24"/>
          <w:szCs w:val="24"/>
        </w:rPr>
        <w:t xml:space="preserve">n government initiative, also called Too Good for the Bin!, to prepare delicious meals from leftovers. It has </w:t>
      </w:r>
      <w:r>
        <w:rPr>
          <w:sz w:val="24"/>
          <w:szCs w:val="24"/>
        </w:rPr>
        <w:t>“</w:t>
      </w:r>
      <w:r>
        <w:rPr>
          <w:sz w:val="24"/>
          <w:szCs w:val="24"/>
        </w:rPr>
        <w:t>more than 400 cooking ideas including recipes from top chefs and celebrity chef mentors such as Johan Lafer or Daniel Br</w:t>
      </w:r>
      <w:r>
        <w:rPr>
          <w:sz w:val="24"/>
          <w:szCs w:val="24"/>
        </w:rPr>
        <w:t>ü</w:t>
      </w:r>
      <w:r>
        <w:rPr>
          <w:sz w:val="24"/>
          <w:szCs w:val="24"/>
        </w:rPr>
        <w:t>hl. Here you will find c</w:t>
      </w:r>
      <w:r>
        <w:rPr>
          <w:sz w:val="24"/>
          <w:szCs w:val="24"/>
        </w:rPr>
        <w:t xml:space="preserve">lassic meals like </w:t>
      </w:r>
      <w:r>
        <w:rPr>
          <w:sz w:val="24"/>
          <w:szCs w:val="24"/>
        </w:rPr>
        <w:t>“</w:t>
      </w:r>
      <w:r>
        <w:rPr>
          <w:sz w:val="24"/>
          <w:szCs w:val="24"/>
        </w:rPr>
        <w:t>Armer Ritter</w:t>
      </w:r>
      <w:r>
        <w:rPr>
          <w:sz w:val="24"/>
          <w:szCs w:val="24"/>
        </w:rPr>
        <w:t>”</w:t>
      </w:r>
      <w:r>
        <w:rPr>
          <w:sz w:val="24"/>
          <w:szCs w:val="24"/>
        </w:rPr>
        <w:t xml:space="preserve"> (French Toast) as well as new creations and smart side dishes made of few ingredients. Furthermore the app gives tips for shopping, correct storage and utilization of food.</w:t>
      </w:r>
      <w:r>
        <w:rPr>
          <w:sz w:val="24"/>
          <w:szCs w:val="24"/>
        </w:rPr>
        <w:t>”</w:t>
      </w:r>
    </w:p>
    <w:p w14:paraId="7CB47D52" w14:textId="77777777" w:rsidR="00000000" w:rsidRDefault="00551CE1">
      <w:pPr>
        <w:widowControl/>
        <w:rPr>
          <w:sz w:val="24"/>
          <w:szCs w:val="24"/>
        </w:rPr>
      </w:pPr>
      <w:r>
        <w:rPr>
          <w:sz w:val="24"/>
          <w:szCs w:val="24"/>
        </w:rPr>
        <w:t>Website: https://www.zugutfuerdietonne.de/praktis</w:t>
      </w:r>
      <w:r>
        <w:rPr>
          <w:sz w:val="24"/>
          <w:szCs w:val="24"/>
        </w:rPr>
        <w:t>che-helfer/app/</w:t>
      </w:r>
    </w:p>
    <w:p w14:paraId="3338BB76" w14:textId="77777777" w:rsidR="00000000" w:rsidRDefault="00551CE1">
      <w:pPr>
        <w:widowControl/>
        <w:rPr>
          <w:sz w:val="24"/>
          <w:szCs w:val="24"/>
        </w:rPr>
      </w:pPr>
    </w:p>
    <w:p w14:paraId="227C5D55" w14:textId="77777777" w:rsidR="00000000" w:rsidRDefault="00551CE1">
      <w:pPr>
        <w:widowControl/>
        <w:rPr>
          <w:sz w:val="24"/>
          <w:szCs w:val="24"/>
        </w:rPr>
      </w:pPr>
      <w:r>
        <w:rPr>
          <w:b/>
          <w:bCs/>
          <w:sz w:val="24"/>
          <w:szCs w:val="24"/>
        </w:rPr>
        <w:t>Too Good To Go</w:t>
      </w:r>
      <w:r>
        <w:rPr>
          <w:sz w:val="24"/>
          <w:szCs w:val="24"/>
        </w:rPr>
        <w:t xml:space="preserve"> --TGTG-- (Europe and US) is an app that </w:t>
      </w:r>
      <w:r>
        <w:rPr>
          <w:sz w:val="24"/>
          <w:szCs w:val="24"/>
        </w:rPr>
        <w:t>“</w:t>
      </w:r>
      <w:r>
        <w:rPr>
          <w:sz w:val="24"/>
          <w:szCs w:val="24"/>
        </w:rPr>
        <w:t>raises awareness of food waste by making surplus restaurant food available for collection before a restaurant shuts down its breakfast, lunch or dinner service. To date, the app has s</w:t>
      </w:r>
      <w:r>
        <w:rPr>
          <w:sz w:val="24"/>
          <w:szCs w:val="24"/>
        </w:rPr>
        <w:t>aved 3,070 meals and avoided four tonnes of CO2 emissions.</w:t>
      </w:r>
      <w:r>
        <w:rPr>
          <w:sz w:val="24"/>
          <w:szCs w:val="24"/>
        </w:rPr>
        <w:t>”</w:t>
      </w:r>
      <w:r>
        <w:rPr>
          <w:sz w:val="24"/>
          <w:szCs w:val="24"/>
        </w:rPr>
        <w:t xml:space="preserve"> It originated in Denmark, but it operates in the Germany, Switzerland, the United Kingdom and other European countries. In was launched in 2015. In 2020 TGTG in Belgium launched a project with Bel</w:t>
      </w:r>
      <w:r>
        <w:rPr>
          <w:sz w:val="24"/>
          <w:szCs w:val="24"/>
        </w:rPr>
        <w:t xml:space="preserve">gapom called #SOSpatat, which asked </w:t>
      </w:r>
      <w:r>
        <w:rPr>
          <w:sz w:val="24"/>
          <w:szCs w:val="24"/>
        </w:rPr>
        <w:t>“</w:t>
      </w:r>
      <w:r>
        <w:rPr>
          <w:sz w:val="24"/>
          <w:szCs w:val="24"/>
        </w:rPr>
        <w:t>consumers to buy an extra bag of frozen potato products to allow more rotation in the freezers and therefore making more space available for new production.</w:t>
      </w:r>
      <w:r>
        <w:rPr>
          <w:sz w:val="24"/>
          <w:szCs w:val="24"/>
        </w:rPr>
        <w:t>”</w:t>
      </w:r>
      <w:r>
        <w:rPr>
          <w:sz w:val="24"/>
          <w:szCs w:val="24"/>
        </w:rPr>
        <w:t xml:space="preserve"> It was launched in the US in October 2020.</w:t>
      </w:r>
    </w:p>
    <w:p w14:paraId="181559F4" w14:textId="77777777" w:rsidR="00000000" w:rsidRDefault="00551CE1">
      <w:pPr>
        <w:widowControl/>
        <w:rPr>
          <w:sz w:val="24"/>
          <w:szCs w:val="24"/>
        </w:rPr>
      </w:pPr>
      <w:r>
        <w:rPr>
          <w:sz w:val="24"/>
          <w:szCs w:val="24"/>
        </w:rPr>
        <w:t>Website: http://to</w:t>
      </w:r>
      <w:r>
        <w:rPr>
          <w:sz w:val="24"/>
          <w:szCs w:val="24"/>
        </w:rPr>
        <w:t>ogoodtogo.co.uk</w:t>
      </w:r>
    </w:p>
    <w:p w14:paraId="0628917A" w14:textId="77777777" w:rsidR="00000000" w:rsidRDefault="00551CE1">
      <w:pPr>
        <w:widowControl/>
        <w:rPr>
          <w:sz w:val="24"/>
          <w:szCs w:val="24"/>
        </w:rPr>
      </w:pPr>
      <w:r>
        <w:rPr>
          <w:sz w:val="24"/>
          <w:szCs w:val="24"/>
        </w:rPr>
        <w:t>Tags: Apps, Restaurants</w:t>
      </w:r>
    </w:p>
    <w:p w14:paraId="5D61B2C3" w14:textId="77777777" w:rsidR="00000000" w:rsidRDefault="00551CE1">
      <w:pPr>
        <w:widowControl/>
        <w:rPr>
          <w:sz w:val="24"/>
          <w:szCs w:val="24"/>
        </w:rPr>
      </w:pPr>
    </w:p>
    <w:p w14:paraId="0813BA96" w14:textId="77777777" w:rsidR="00000000" w:rsidRDefault="00551CE1">
      <w:pPr>
        <w:widowControl/>
        <w:rPr>
          <w:sz w:val="24"/>
          <w:szCs w:val="24"/>
        </w:rPr>
      </w:pPr>
      <w:r>
        <w:rPr>
          <w:b/>
          <w:bCs/>
          <w:sz w:val="24"/>
          <w:szCs w:val="24"/>
        </w:rPr>
        <w:t>Too Good to Go</w:t>
      </w:r>
      <w:r>
        <w:rPr>
          <w:sz w:val="24"/>
          <w:szCs w:val="24"/>
        </w:rPr>
        <w:t xml:space="preserve"> (Europe/US) is an organization of </w:t>
      </w:r>
      <w:r>
        <w:rPr>
          <w:sz w:val="24"/>
          <w:szCs w:val="24"/>
        </w:rPr>
        <w:t>“</w:t>
      </w:r>
      <w:r>
        <w:rPr>
          <w:sz w:val="24"/>
          <w:szCs w:val="24"/>
        </w:rPr>
        <w:t>food savers united by the desire to empower everyone to fight food waste.</w:t>
      </w:r>
      <w:r>
        <w:rPr>
          <w:sz w:val="24"/>
          <w:szCs w:val="24"/>
        </w:rPr>
        <w:t>”</w:t>
      </w:r>
      <w:r>
        <w:rPr>
          <w:sz w:val="24"/>
          <w:szCs w:val="24"/>
        </w:rPr>
        <w:t xml:space="preserve"> Its app offers </w:t>
      </w:r>
      <w:r>
        <w:rPr>
          <w:sz w:val="24"/>
          <w:szCs w:val="24"/>
        </w:rPr>
        <w:t>“</w:t>
      </w:r>
      <w:r>
        <w:rPr>
          <w:sz w:val="24"/>
          <w:szCs w:val="24"/>
        </w:rPr>
        <w:t>food at a discounted price while protecting the environment.</w:t>
      </w:r>
      <w:r>
        <w:rPr>
          <w:sz w:val="24"/>
          <w:szCs w:val="24"/>
        </w:rPr>
        <w:t>”</w:t>
      </w:r>
    </w:p>
    <w:p w14:paraId="77E9B480" w14:textId="77777777" w:rsidR="00000000" w:rsidRDefault="00551CE1">
      <w:pPr>
        <w:widowControl/>
        <w:rPr>
          <w:sz w:val="24"/>
          <w:szCs w:val="24"/>
        </w:rPr>
      </w:pPr>
      <w:r>
        <w:rPr>
          <w:sz w:val="24"/>
          <w:szCs w:val="24"/>
        </w:rPr>
        <w:t>Website: htt</w:t>
      </w:r>
      <w:r>
        <w:rPr>
          <w:sz w:val="24"/>
          <w:szCs w:val="24"/>
        </w:rPr>
        <w:t>ps://toogoodtogo.ch/de-ch/</w:t>
      </w:r>
    </w:p>
    <w:p w14:paraId="5BBE928D" w14:textId="77777777" w:rsidR="00000000" w:rsidRDefault="00551CE1">
      <w:pPr>
        <w:widowControl/>
        <w:rPr>
          <w:sz w:val="24"/>
          <w:szCs w:val="24"/>
        </w:rPr>
      </w:pPr>
      <w:r>
        <w:rPr>
          <w:b/>
          <w:bCs/>
          <w:sz w:val="24"/>
          <w:szCs w:val="24"/>
        </w:rPr>
        <w:t xml:space="preserve">Too Tasty To Throw </w:t>
      </w:r>
      <w:r>
        <w:rPr>
          <w:sz w:val="24"/>
          <w:szCs w:val="24"/>
        </w:rPr>
        <w:t>--TTTT or 2T2T</w:t>
      </w:r>
      <w:r>
        <w:rPr>
          <w:sz w:val="24"/>
          <w:szCs w:val="24"/>
        </w:rPr>
        <w:t>–</w:t>
      </w:r>
      <w:r>
        <w:rPr>
          <w:sz w:val="24"/>
          <w:szCs w:val="24"/>
        </w:rPr>
        <w:t xml:space="preserve"> (Australia) is an app that permits food outlets to take a photo on their phone of leftover food. Customers can purchase it through the app and customers are given a period of time to collect it.</w:t>
      </w:r>
    </w:p>
    <w:p w14:paraId="39091566" w14:textId="77777777" w:rsidR="00000000" w:rsidRDefault="00551CE1">
      <w:pPr>
        <w:widowControl/>
        <w:rPr>
          <w:sz w:val="24"/>
          <w:szCs w:val="24"/>
        </w:rPr>
      </w:pPr>
      <w:r>
        <w:rPr>
          <w:sz w:val="24"/>
          <w:szCs w:val="24"/>
        </w:rPr>
        <w:t>Website: www.tootastytothrow.com</w:t>
      </w:r>
    </w:p>
    <w:p w14:paraId="2C86AC4B" w14:textId="77777777" w:rsidR="00000000" w:rsidRDefault="00551CE1">
      <w:pPr>
        <w:widowControl/>
        <w:rPr>
          <w:sz w:val="24"/>
          <w:szCs w:val="24"/>
        </w:rPr>
      </w:pPr>
    </w:p>
    <w:p w14:paraId="458C829A" w14:textId="77777777" w:rsidR="00000000" w:rsidRDefault="00551CE1">
      <w:pPr>
        <w:widowControl/>
        <w:rPr>
          <w:sz w:val="24"/>
          <w:szCs w:val="24"/>
        </w:rPr>
      </w:pPr>
      <w:r>
        <w:rPr>
          <w:b/>
          <w:bCs/>
          <w:sz w:val="24"/>
          <w:szCs w:val="24"/>
        </w:rPr>
        <w:t>Totally Local NZ</w:t>
      </w:r>
      <w:r>
        <w:rPr>
          <w:sz w:val="24"/>
          <w:szCs w:val="24"/>
        </w:rPr>
        <w:t xml:space="preserve"> (New Zealand) is an </w:t>
      </w:r>
      <w:r>
        <w:rPr>
          <w:sz w:val="24"/>
          <w:szCs w:val="24"/>
        </w:rPr>
        <w:t>“</w:t>
      </w:r>
      <w:r>
        <w:rPr>
          <w:sz w:val="24"/>
          <w:szCs w:val="24"/>
        </w:rPr>
        <w:t>online marketplace allows consumers to support local growers and producers, leading to sustainable communities who prosper. It uses a unique algorithm to connect consumers to local pr</w:t>
      </w:r>
      <w:r>
        <w:rPr>
          <w:sz w:val="24"/>
          <w:szCs w:val="24"/>
        </w:rPr>
        <w:t>oducers and a delivery service.</w:t>
      </w:r>
      <w:r>
        <w:rPr>
          <w:sz w:val="24"/>
          <w:szCs w:val="24"/>
        </w:rPr>
        <w:t>”</w:t>
      </w:r>
    </w:p>
    <w:p w14:paraId="3A7B211E" w14:textId="77777777" w:rsidR="00000000" w:rsidRDefault="00551CE1">
      <w:pPr>
        <w:widowControl/>
        <w:rPr>
          <w:sz w:val="24"/>
          <w:szCs w:val="24"/>
        </w:rPr>
      </w:pPr>
      <w:r>
        <w:rPr>
          <w:sz w:val="24"/>
          <w:szCs w:val="24"/>
        </w:rPr>
        <w:t>Website: https://totallylocal.nz/</w:t>
      </w:r>
    </w:p>
    <w:p w14:paraId="20B24734" w14:textId="77777777" w:rsidR="00000000" w:rsidRDefault="00551CE1">
      <w:pPr>
        <w:widowControl/>
        <w:rPr>
          <w:sz w:val="24"/>
          <w:szCs w:val="24"/>
        </w:rPr>
      </w:pPr>
    </w:p>
    <w:p w14:paraId="72625E6B" w14:textId="77777777" w:rsidR="00000000" w:rsidRDefault="00551CE1">
      <w:pPr>
        <w:widowControl/>
        <w:rPr>
          <w:sz w:val="24"/>
          <w:szCs w:val="24"/>
        </w:rPr>
      </w:pPr>
      <w:r>
        <w:rPr>
          <w:b/>
          <w:bCs/>
          <w:sz w:val="24"/>
          <w:szCs w:val="24"/>
        </w:rPr>
        <w:t>Transfernation</w:t>
      </w:r>
      <w:r>
        <w:rPr>
          <w:sz w:val="24"/>
          <w:szCs w:val="24"/>
        </w:rPr>
        <w:t xml:space="preserve"> (New York City) </w:t>
      </w:r>
      <w:r>
        <w:rPr>
          <w:sz w:val="24"/>
          <w:szCs w:val="24"/>
        </w:rPr>
        <w:t>“</w:t>
      </w:r>
      <w:r>
        <w:rPr>
          <w:sz w:val="24"/>
          <w:szCs w:val="24"/>
        </w:rPr>
        <w:t xml:space="preserve">diverts 1.8 to 2.26 metric tons of food per week from landfills to homeless shelters, soup kitchens, and church feeding programs in the New York City metro </w:t>
      </w:r>
      <w:r>
        <w:rPr>
          <w:sz w:val="24"/>
          <w:szCs w:val="24"/>
        </w:rPr>
        <w:t xml:space="preserve">area. Volunteers, Uber drivers, and Lyft drivers pick up leftover food from offices, receptions, and film sets to redistribute to those in need. The system provides benefits to each type of user: Donors receive a tax write-off for their food donations and </w:t>
      </w:r>
      <w:r>
        <w:rPr>
          <w:sz w:val="24"/>
          <w:szCs w:val="24"/>
        </w:rPr>
        <w:t>redirect their disposal costs towards a good cause; transporters earn US$15 per pick-up; and feeding programs receive free high-quality food.</w:t>
      </w:r>
      <w:r>
        <w:rPr>
          <w:sz w:val="24"/>
          <w:szCs w:val="24"/>
        </w:rPr>
        <w:t>”</w:t>
      </w:r>
      <w:r>
        <w:rPr>
          <w:sz w:val="24"/>
          <w:szCs w:val="24"/>
        </w:rPr>
        <w:t xml:space="preserve"> [Description: Bozhinova, Katerina. </w:t>
      </w:r>
      <w:r>
        <w:rPr>
          <w:sz w:val="24"/>
          <w:szCs w:val="24"/>
        </w:rPr>
        <w:t>“</w:t>
      </w:r>
      <w:r>
        <w:rPr>
          <w:sz w:val="24"/>
          <w:szCs w:val="24"/>
        </w:rPr>
        <w:t>15 Apps Preventing Food Waste.</w:t>
      </w:r>
      <w:r>
        <w:rPr>
          <w:sz w:val="24"/>
          <w:szCs w:val="24"/>
        </w:rPr>
        <w:t>”</w:t>
      </w:r>
      <w:r>
        <w:rPr>
          <w:sz w:val="24"/>
          <w:szCs w:val="24"/>
        </w:rPr>
        <w:t xml:space="preserve"> Food Tank, September 2018.]</w:t>
      </w:r>
    </w:p>
    <w:p w14:paraId="42CD287B" w14:textId="77777777" w:rsidR="00000000" w:rsidRDefault="00551CE1">
      <w:pPr>
        <w:widowControl/>
        <w:rPr>
          <w:sz w:val="24"/>
          <w:szCs w:val="24"/>
        </w:rPr>
      </w:pPr>
      <w:r>
        <w:rPr>
          <w:sz w:val="24"/>
          <w:szCs w:val="24"/>
        </w:rPr>
        <w:t>Website: http://t</w:t>
      </w:r>
      <w:r>
        <w:rPr>
          <w:sz w:val="24"/>
          <w:szCs w:val="24"/>
        </w:rPr>
        <w:t>ransfernation.org/</w:t>
      </w:r>
    </w:p>
    <w:p w14:paraId="5396C907" w14:textId="77777777" w:rsidR="00000000" w:rsidRDefault="00551CE1">
      <w:pPr>
        <w:widowControl/>
        <w:rPr>
          <w:sz w:val="24"/>
          <w:szCs w:val="24"/>
        </w:rPr>
      </w:pPr>
    </w:p>
    <w:p w14:paraId="5AAB0348" w14:textId="77777777" w:rsidR="00000000" w:rsidRDefault="00551CE1">
      <w:pPr>
        <w:widowControl/>
        <w:rPr>
          <w:sz w:val="24"/>
          <w:szCs w:val="24"/>
        </w:rPr>
      </w:pPr>
      <w:r>
        <w:rPr>
          <w:b/>
          <w:bCs/>
          <w:sz w:val="24"/>
          <w:szCs w:val="24"/>
        </w:rPr>
        <w:t>treatsure</w:t>
      </w:r>
      <w:r>
        <w:rPr>
          <w:sz w:val="24"/>
          <w:szCs w:val="24"/>
        </w:rPr>
        <w:t xml:space="preserve"> [sic] (Singapore) is an app that permits merchants to </w:t>
      </w:r>
      <w:r>
        <w:rPr>
          <w:sz w:val="24"/>
          <w:szCs w:val="24"/>
        </w:rPr>
        <w:t>“</w:t>
      </w:r>
      <w:r>
        <w:rPr>
          <w:sz w:val="24"/>
          <w:szCs w:val="24"/>
        </w:rPr>
        <w:t xml:space="preserve">offer their surplus food at a </w:t>
      </w:r>
      <w:r>
        <w:rPr>
          <w:sz w:val="24"/>
          <w:szCs w:val="24"/>
        </w:rPr>
        <w:t>discount of 20 to 30 per cent online, usually towards the end of the day, though it may not be a daily occurrence. Consumers may reserve these items through the app and head to the store within 25 minutes to pay... items that would otherwise be disposed ar</w:t>
      </w:r>
      <w:r>
        <w:rPr>
          <w:sz w:val="24"/>
          <w:szCs w:val="24"/>
        </w:rPr>
        <w:t>e listed on the treatsure app in the evening or after the last batch of production by the retailer.</w:t>
      </w:r>
      <w:r>
        <w:rPr>
          <w:sz w:val="24"/>
          <w:szCs w:val="24"/>
        </w:rPr>
        <w:t>”</w:t>
      </w:r>
      <w:r>
        <w:rPr>
          <w:sz w:val="24"/>
          <w:szCs w:val="24"/>
        </w:rPr>
        <w:t xml:space="preserve"> It was launched in September 2017 by Preston Wong and Kenneth Ham. [Source: Koh, Valerie. </w:t>
      </w:r>
      <w:r>
        <w:rPr>
          <w:sz w:val="24"/>
          <w:szCs w:val="24"/>
        </w:rPr>
        <w:t>“</w:t>
      </w:r>
      <w:r>
        <w:rPr>
          <w:sz w:val="24"/>
          <w:szCs w:val="24"/>
        </w:rPr>
        <w:t>New Mobile App Launched to Help Food Outlets Cut Waste.</w:t>
      </w:r>
      <w:r>
        <w:rPr>
          <w:sz w:val="24"/>
          <w:szCs w:val="24"/>
        </w:rPr>
        <w:t>”</w:t>
      </w:r>
      <w:r>
        <w:rPr>
          <w:sz w:val="24"/>
          <w:szCs w:val="24"/>
        </w:rPr>
        <w:t xml:space="preserve"> Today O</w:t>
      </w:r>
      <w:r>
        <w:rPr>
          <w:sz w:val="24"/>
          <w:szCs w:val="24"/>
        </w:rPr>
        <w:t>nline, November 5, 2017]</w:t>
      </w:r>
    </w:p>
    <w:p w14:paraId="6DA9D704" w14:textId="77777777" w:rsidR="00000000" w:rsidRDefault="00551CE1">
      <w:pPr>
        <w:widowControl/>
        <w:rPr>
          <w:sz w:val="24"/>
          <w:szCs w:val="24"/>
        </w:rPr>
      </w:pPr>
      <w:r>
        <w:rPr>
          <w:sz w:val="24"/>
          <w:szCs w:val="24"/>
        </w:rPr>
        <w:t>Website: https://www.treatsure.co</w:t>
      </w:r>
    </w:p>
    <w:p w14:paraId="27AAA9F1" w14:textId="77777777" w:rsidR="00000000" w:rsidRDefault="00551CE1">
      <w:pPr>
        <w:widowControl/>
        <w:rPr>
          <w:sz w:val="24"/>
          <w:szCs w:val="24"/>
        </w:rPr>
      </w:pPr>
    </w:p>
    <w:p w14:paraId="59465532" w14:textId="77777777" w:rsidR="00000000" w:rsidRDefault="00551CE1">
      <w:pPr>
        <w:widowControl/>
        <w:rPr>
          <w:sz w:val="24"/>
          <w:szCs w:val="24"/>
        </w:rPr>
      </w:pPr>
      <w:r>
        <w:rPr>
          <w:b/>
          <w:bCs/>
          <w:sz w:val="24"/>
          <w:szCs w:val="24"/>
        </w:rPr>
        <w:t>Ubifood</w:t>
      </w:r>
      <w:r>
        <w:rPr>
          <w:sz w:val="24"/>
          <w:szCs w:val="24"/>
        </w:rPr>
        <w:t xml:space="preserve"> (Montreal, Canada) is a mobile app developed by Caroline Pellegrini. It connects </w:t>
      </w:r>
      <w:r>
        <w:rPr>
          <w:sz w:val="24"/>
          <w:szCs w:val="24"/>
        </w:rPr>
        <w:t>consumers and food retailers. It permits retailers to sell their surplus food and consumers to acquire it at reduced prices.</w:t>
      </w:r>
    </w:p>
    <w:p w14:paraId="7A3F4669" w14:textId="77777777" w:rsidR="00000000" w:rsidRDefault="00551CE1">
      <w:pPr>
        <w:widowControl/>
        <w:rPr>
          <w:sz w:val="24"/>
          <w:szCs w:val="24"/>
        </w:rPr>
      </w:pPr>
      <w:r>
        <w:rPr>
          <w:sz w:val="24"/>
          <w:szCs w:val="24"/>
        </w:rPr>
        <w:t>Website: http://www.ubifood.ca/</w:t>
      </w:r>
    </w:p>
    <w:p w14:paraId="687D35E2" w14:textId="77777777" w:rsidR="00000000" w:rsidRDefault="00551CE1">
      <w:pPr>
        <w:widowControl/>
        <w:rPr>
          <w:sz w:val="24"/>
          <w:szCs w:val="24"/>
        </w:rPr>
      </w:pPr>
    </w:p>
    <w:p w14:paraId="2689162A" w14:textId="77777777" w:rsidR="00000000" w:rsidRDefault="00551CE1">
      <w:pPr>
        <w:widowControl/>
        <w:rPr>
          <w:sz w:val="24"/>
          <w:szCs w:val="24"/>
        </w:rPr>
      </w:pPr>
      <w:r>
        <w:rPr>
          <w:b/>
          <w:bCs/>
          <w:sz w:val="24"/>
          <w:szCs w:val="24"/>
        </w:rPr>
        <w:t>Ufoodi</w:t>
      </w:r>
      <w:r>
        <w:rPr>
          <w:sz w:val="24"/>
          <w:szCs w:val="24"/>
        </w:rPr>
        <w:t xml:space="preserve"> (Australia) is an app with the goal </w:t>
      </w:r>
      <w:r>
        <w:rPr>
          <w:sz w:val="24"/>
          <w:szCs w:val="24"/>
        </w:rPr>
        <w:t>“</w:t>
      </w:r>
      <w:r>
        <w:rPr>
          <w:sz w:val="24"/>
          <w:szCs w:val="24"/>
        </w:rPr>
        <w:t>to reduce food waste &amp; enrich food choice at the resta</w:t>
      </w:r>
      <w:r>
        <w:rPr>
          <w:sz w:val="24"/>
          <w:szCs w:val="24"/>
        </w:rPr>
        <w:t>urant level.</w:t>
      </w:r>
      <w:r>
        <w:rPr>
          <w:sz w:val="24"/>
          <w:szCs w:val="24"/>
        </w:rPr>
        <w:t>”</w:t>
      </w:r>
      <w:r>
        <w:rPr>
          <w:sz w:val="24"/>
          <w:szCs w:val="24"/>
        </w:rPr>
        <w:t xml:space="preserve"> Its was launched in November 2018 by Natalie Hong.</w:t>
      </w:r>
    </w:p>
    <w:p w14:paraId="742414C8" w14:textId="77777777" w:rsidR="00000000" w:rsidRDefault="00551CE1">
      <w:pPr>
        <w:widowControl/>
        <w:rPr>
          <w:sz w:val="24"/>
          <w:szCs w:val="24"/>
        </w:rPr>
      </w:pPr>
      <w:r>
        <w:rPr>
          <w:sz w:val="24"/>
          <w:szCs w:val="24"/>
        </w:rPr>
        <w:t>Website: http://www.ufoodi.com/</w:t>
      </w:r>
    </w:p>
    <w:p w14:paraId="273E4075" w14:textId="77777777" w:rsidR="00000000" w:rsidRDefault="00551CE1">
      <w:pPr>
        <w:widowControl/>
        <w:rPr>
          <w:sz w:val="24"/>
          <w:szCs w:val="24"/>
        </w:rPr>
      </w:pPr>
    </w:p>
    <w:p w14:paraId="1A3B8F77" w14:textId="77777777" w:rsidR="00000000" w:rsidRDefault="00551CE1">
      <w:pPr>
        <w:widowControl/>
        <w:rPr>
          <w:sz w:val="24"/>
          <w:szCs w:val="24"/>
        </w:rPr>
      </w:pPr>
      <w:r>
        <w:rPr>
          <w:b/>
          <w:bCs/>
          <w:sz w:val="24"/>
          <w:szCs w:val="24"/>
        </w:rPr>
        <w:t>UGO Fresh</w:t>
      </w:r>
      <w:r>
        <w:rPr>
          <w:sz w:val="24"/>
          <w:szCs w:val="24"/>
        </w:rPr>
        <w:t xml:space="preserve"> (London) </w:t>
      </w:r>
      <w:r>
        <w:rPr>
          <w:sz w:val="24"/>
          <w:szCs w:val="24"/>
        </w:rPr>
        <w:t>“</w:t>
      </w:r>
      <w:r>
        <w:rPr>
          <w:sz w:val="24"/>
          <w:szCs w:val="24"/>
        </w:rPr>
        <w:t>is an app that connects shops and restaurants with hungry food waste fighters who can pick up surplus food. Discover new outlets near you,</w:t>
      </w:r>
      <w:r>
        <w:rPr>
          <w:sz w:val="24"/>
          <w:szCs w:val="24"/>
        </w:rPr>
        <w:t xml:space="preserve"> get cheap meals and save food from the bin.</w:t>
      </w:r>
      <w:r>
        <w:rPr>
          <w:sz w:val="24"/>
          <w:szCs w:val="24"/>
        </w:rPr>
        <w:t>”</w:t>
      </w:r>
    </w:p>
    <w:p w14:paraId="79FB7C3A" w14:textId="77777777" w:rsidR="00000000" w:rsidRDefault="00551CE1">
      <w:pPr>
        <w:widowControl/>
        <w:rPr>
          <w:sz w:val="24"/>
          <w:szCs w:val="24"/>
        </w:rPr>
      </w:pPr>
      <w:r>
        <w:rPr>
          <w:sz w:val="24"/>
          <w:szCs w:val="24"/>
        </w:rPr>
        <w:t>Website: https://ugofresh.co/</w:t>
      </w:r>
    </w:p>
    <w:p w14:paraId="3FD9BF85" w14:textId="77777777" w:rsidR="00000000" w:rsidRDefault="00551CE1">
      <w:pPr>
        <w:widowControl/>
        <w:rPr>
          <w:sz w:val="24"/>
          <w:szCs w:val="24"/>
        </w:rPr>
      </w:pPr>
      <w:r>
        <w:rPr>
          <w:b/>
          <w:bCs/>
          <w:sz w:val="24"/>
          <w:szCs w:val="24"/>
        </w:rPr>
        <w:t xml:space="preserve">Ukweli </w:t>
      </w:r>
      <w:r>
        <w:rPr>
          <w:sz w:val="24"/>
          <w:szCs w:val="24"/>
        </w:rPr>
        <w:t xml:space="preserve">(Cape Town, South Africa based) is a mobile app launched by aSurveyor </w:t>
      </w:r>
      <w:r>
        <w:rPr>
          <w:sz w:val="24"/>
          <w:szCs w:val="24"/>
        </w:rPr>
        <w:t>“</w:t>
      </w:r>
      <w:r>
        <w:rPr>
          <w:sz w:val="24"/>
          <w:szCs w:val="24"/>
        </w:rPr>
        <w:t>to help exporters or Agri-traders to account for food waste that occurs in the process of transporting</w:t>
      </w:r>
      <w:r>
        <w:rPr>
          <w:sz w:val="24"/>
          <w:szCs w:val="24"/>
        </w:rPr>
        <w:t xml:space="preserve"> crops from farm to final consumer.</w:t>
      </w:r>
      <w:r>
        <w:rPr>
          <w:sz w:val="24"/>
          <w:szCs w:val="24"/>
        </w:rPr>
        <w:t>”</w:t>
      </w:r>
      <w:r>
        <w:rPr>
          <w:sz w:val="24"/>
          <w:szCs w:val="24"/>
        </w:rPr>
        <w:t xml:space="preserve"> </w:t>
      </w:r>
      <w:r>
        <w:rPr>
          <w:sz w:val="24"/>
          <w:szCs w:val="24"/>
        </w:rPr>
        <w:t>“</w:t>
      </w:r>
      <w:r>
        <w:rPr>
          <w:sz w:val="24"/>
          <w:szCs w:val="24"/>
        </w:rPr>
        <w:t>They seek to create trust and transparency amongst farmers, customers, insurers and transporters through the mobile app. Thus, the Ukweli app will make collated data available to stakeholders who could help mitigate fo</w:t>
      </w:r>
      <w:r>
        <w:rPr>
          <w:sz w:val="24"/>
          <w:szCs w:val="24"/>
        </w:rPr>
        <w:t>od loss and waste.</w:t>
      </w:r>
      <w:r>
        <w:rPr>
          <w:sz w:val="24"/>
          <w:szCs w:val="24"/>
        </w:rPr>
        <w:t>”</w:t>
      </w:r>
      <w:r>
        <w:rPr>
          <w:sz w:val="24"/>
          <w:szCs w:val="24"/>
        </w:rPr>
        <w:t xml:space="preserve"> It was launched in September 2019.</w:t>
      </w:r>
    </w:p>
    <w:p w14:paraId="1F95344D" w14:textId="77777777" w:rsidR="00000000" w:rsidRDefault="00551CE1">
      <w:pPr>
        <w:widowControl/>
        <w:rPr>
          <w:sz w:val="24"/>
          <w:szCs w:val="24"/>
        </w:rPr>
      </w:pPr>
      <w:r>
        <w:rPr>
          <w:sz w:val="24"/>
          <w:szCs w:val="24"/>
        </w:rPr>
        <w:t>Website: http://asurveyor.com/home/</w:t>
      </w:r>
    </w:p>
    <w:p w14:paraId="3A041F6D" w14:textId="77777777" w:rsidR="00000000" w:rsidRDefault="00551CE1">
      <w:pPr>
        <w:widowControl/>
        <w:rPr>
          <w:sz w:val="24"/>
          <w:szCs w:val="24"/>
        </w:rPr>
      </w:pPr>
    </w:p>
    <w:p w14:paraId="4B366DF1" w14:textId="77777777" w:rsidR="00000000" w:rsidRDefault="00551CE1">
      <w:pPr>
        <w:widowControl/>
        <w:rPr>
          <w:sz w:val="24"/>
          <w:szCs w:val="24"/>
        </w:rPr>
      </w:pPr>
      <w:r>
        <w:rPr>
          <w:b/>
          <w:bCs/>
          <w:sz w:val="24"/>
          <w:szCs w:val="24"/>
        </w:rPr>
        <w:t>Unsung</w:t>
      </w:r>
      <w:r>
        <w:rPr>
          <w:sz w:val="24"/>
          <w:szCs w:val="24"/>
        </w:rPr>
        <w:t xml:space="preserve"> (Baltimore, Maryland) </w:t>
      </w:r>
      <w:r>
        <w:rPr>
          <w:sz w:val="24"/>
          <w:szCs w:val="24"/>
        </w:rPr>
        <w:t>“</w:t>
      </w:r>
      <w:r>
        <w:rPr>
          <w:sz w:val="24"/>
          <w:szCs w:val="24"/>
        </w:rPr>
        <w:t xml:space="preserve">is an app which connects food providers with volunteers available at the time... </w:t>
      </w:r>
      <w:r>
        <w:rPr>
          <w:sz w:val="24"/>
          <w:szCs w:val="24"/>
        </w:rPr>
        <w:t>“</w:t>
      </w:r>
      <w:r>
        <w:rPr>
          <w:sz w:val="24"/>
          <w:szCs w:val="24"/>
        </w:rPr>
        <w:t>People making deliveries will be competing on a lead</w:t>
      </w:r>
      <w:r>
        <w:rPr>
          <w:sz w:val="24"/>
          <w:szCs w:val="24"/>
        </w:rPr>
        <w:t xml:space="preserve">erboard visible to the community. Too-busy-to-volunteer members of the community are encouraged to show support and tip directly to the volunteers tackling the community hunger problem. As a 501c3 organization, Unsung takes no-cut and your donation is tax </w:t>
      </w:r>
      <w:r>
        <w:rPr>
          <w:sz w:val="24"/>
          <w:szCs w:val="24"/>
        </w:rPr>
        <w:t>deductible.</w:t>
      </w:r>
      <w:r>
        <w:rPr>
          <w:sz w:val="24"/>
          <w:szCs w:val="24"/>
        </w:rPr>
        <w:t>”</w:t>
      </w:r>
      <w:r>
        <w:rPr>
          <w:sz w:val="24"/>
          <w:szCs w:val="24"/>
        </w:rPr>
        <w:t xml:space="preserve"> It allows </w:t>
      </w:r>
      <w:r>
        <w:rPr>
          <w:sz w:val="24"/>
          <w:szCs w:val="24"/>
        </w:rPr>
        <w:t>“</w:t>
      </w:r>
      <w:r>
        <w:rPr>
          <w:sz w:val="24"/>
          <w:szCs w:val="24"/>
        </w:rPr>
        <w:t>tipping directly to the volunteer via bitcoin</w:t>
      </w:r>
      <w:r>
        <w:rPr>
          <w:sz w:val="24"/>
          <w:szCs w:val="24"/>
        </w:rPr>
        <w:t>”</w:t>
      </w:r>
      <w:r>
        <w:rPr>
          <w:sz w:val="24"/>
          <w:szCs w:val="24"/>
        </w:rPr>
        <w:t>. Unsung.org is a 501(c)(3) non-profit organization. It has cooperated with the Austin-based Arcade City to expand its operations into Austin.</w:t>
      </w:r>
    </w:p>
    <w:p w14:paraId="02248C1F" w14:textId="77777777" w:rsidR="00000000" w:rsidRDefault="00551CE1">
      <w:pPr>
        <w:widowControl/>
        <w:rPr>
          <w:sz w:val="24"/>
          <w:szCs w:val="24"/>
        </w:rPr>
      </w:pPr>
      <w:r>
        <w:rPr>
          <w:sz w:val="24"/>
          <w:szCs w:val="24"/>
        </w:rPr>
        <w:t>Website: http://www.unsung.org/</w:t>
      </w:r>
    </w:p>
    <w:p w14:paraId="4F20455F" w14:textId="77777777" w:rsidR="00000000" w:rsidRDefault="00551CE1">
      <w:pPr>
        <w:widowControl/>
        <w:rPr>
          <w:sz w:val="24"/>
          <w:szCs w:val="24"/>
        </w:rPr>
      </w:pPr>
    </w:p>
    <w:p w14:paraId="24122BA0" w14:textId="77777777" w:rsidR="00000000" w:rsidRDefault="00551CE1">
      <w:pPr>
        <w:widowControl/>
        <w:rPr>
          <w:sz w:val="24"/>
          <w:szCs w:val="24"/>
        </w:rPr>
      </w:pPr>
      <w:r>
        <w:rPr>
          <w:b/>
          <w:bCs/>
          <w:sz w:val="24"/>
          <w:szCs w:val="24"/>
        </w:rPr>
        <w:t>VitalField</w:t>
      </w:r>
      <w:r>
        <w:rPr>
          <w:b/>
          <w:bCs/>
          <w:sz w:val="24"/>
          <w:szCs w:val="24"/>
        </w:rPr>
        <w:t>s</w:t>
      </w:r>
      <w:r>
        <w:rPr>
          <w:sz w:val="24"/>
          <w:szCs w:val="24"/>
        </w:rPr>
        <w:t xml:space="preserve"> (Germany, Poland and Estonia) is a mobile app for farm management. It helps plan, manage and analyze field and warehouse activities. It helps farmers run their farms more efficiently and sustainably. </w:t>
      </w:r>
    </w:p>
    <w:p w14:paraId="682068FF" w14:textId="77777777" w:rsidR="00000000" w:rsidRDefault="00551CE1">
      <w:pPr>
        <w:widowControl/>
        <w:rPr>
          <w:sz w:val="24"/>
          <w:szCs w:val="24"/>
        </w:rPr>
      </w:pPr>
      <w:r>
        <w:rPr>
          <w:sz w:val="24"/>
          <w:szCs w:val="24"/>
        </w:rPr>
        <w:t>Website: https://www.vitalfields.com/en</w:t>
      </w:r>
    </w:p>
    <w:p w14:paraId="3E68F09A" w14:textId="77777777" w:rsidR="00000000" w:rsidRDefault="00551CE1">
      <w:pPr>
        <w:widowControl/>
        <w:rPr>
          <w:sz w:val="24"/>
          <w:szCs w:val="24"/>
        </w:rPr>
      </w:pPr>
    </w:p>
    <w:p w14:paraId="5AE32859" w14:textId="77777777" w:rsidR="00000000" w:rsidRDefault="00551CE1">
      <w:pPr>
        <w:widowControl/>
        <w:rPr>
          <w:sz w:val="24"/>
          <w:szCs w:val="24"/>
        </w:rPr>
      </w:pPr>
      <w:r>
        <w:rPr>
          <w:b/>
          <w:bCs/>
          <w:sz w:val="24"/>
          <w:szCs w:val="24"/>
        </w:rPr>
        <w:t>Wakkalni Foo</w:t>
      </w:r>
      <w:r>
        <w:rPr>
          <w:b/>
          <w:bCs/>
          <w:sz w:val="24"/>
          <w:szCs w:val="24"/>
        </w:rPr>
        <w:t>d Savour</w:t>
      </w:r>
      <w:r>
        <w:rPr>
          <w:sz w:val="24"/>
          <w:szCs w:val="24"/>
        </w:rPr>
        <w:t xml:space="preserve"> is </w:t>
      </w:r>
      <w:r>
        <w:rPr>
          <w:sz w:val="24"/>
          <w:szCs w:val="24"/>
        </w:rPr>
        <w:t>“</w:t>
      </w:r>
      <w:r>
        <w:rPr>
          <w:sz w:val="24"/>
          <w:szCs w:val="24"/>
        </w:rPr>
        <w:t>an application that connects grocery stores with shoppers to minimise food waste, won the first place at NYU Abu Dhabi</w:t>
      </w:r>
      <w:r>
        <w:rPr>
          <w:sz w:val="24"/>
          <w:szCs w:val="24"/>
        </w:rPr>
        <w:t>’</w:t>
      </w:r>
      <w:r>
        <w:rPr>
          <w:sz w:val="24"/>
          <w:szCs w:val="24"/>
        </w:rPr>
        <w:t>s (NYUAD) 2019 Annual International Hackathon for Social Good in the Arab World.</w:t>
      </w:r>
      <w:r>
        <w:rPr>
          <w:sz w:val="24"/>
          <w:szCs w:val="24"/>
        </w:rPr>
        <w:t>”</w:t>
      </w:r>
    </w:p>
    <w:p w14:paraId="578FC775" w14:textId="77777777" w:rsidR="00000000" w:rsidRDefault="00551CE1">
      <w:pPr>
        <w:widowControl/>
        <w:rPr>
          <w:sz w:val="24"/>
          <w:szCs w:val="24"/>
        </w:rPr>
      </w:pPr>
      <w:r>
        <w:rPr>
          <w:sz w:val="24"/>
          <w:szCs w:val="24"/>
        </w:rPr>
        <w:t>Website: ???</w:t>
      </w:r>
    </w:p>
    <w:p w14:paraId="41E3A746" w14:textId="77777777" w:rsidR="00000000" w:rsidRDefault="00551CE1">
      <w:pPr>
        <w:widowControl/>
        <w:rPr>
          <w:sz w:val="24"/>
          <w:szCs w:val="24"/>
        </w:rPr>
      </w:pPr>
    </w:p>
    <w:p w14:paraId="5595051D" w14:textId="77777777" w:rsidR="00000000" w:rsidRDefault="00551CE1">
      <w:pPr>
        <w:widowControl/>
        <w:rPr>
          <w:sz w:val="24"/>
          <w:szCs w:val="24"/>
        </w:rPr>
      </w:pPr>
      <w:r>
        <w:rPr>
          <w:b/>
          <w:bCs/>
          <w:sz w:val="24"/>
          <w:szCs w:val="24"/>
        </w:rPr>
        <w:t>Waste No Food</w:t>
      </w:r>
      <w:r>
        <w:rPr>
          <w:sz w:val="24"/>
          <w:szCs w:val="24"/>
        </w:rPr>
        <w:t xml:space="preserve"> (California) i</w:t>
      </w:r>
      <w:r>
        <w:rPr>
          <w:sz w:val="24"/>
          <w:szCs w:val="24"/>
        </w:rPr>
        <w:t>s a mobile app that connects donated goods from the foodservice industry, farms and local grocery stores to give to shelters to food pantries and charities that serve the needy. Those who have food available for donation post a notice about their surplus p</w:t>
      </w:r>
      <w:r>
        <w:rPr>
          <w:sz w:val="24"/>
          <w:szCs w:val="24"/>
        </w:rPr>
        <w:t xml:space="preserve">ost their information and </w:t>
      </w:r>
      <w:r>
        <w:rPr>
          <w:sz w:val="24"/>
          <w:szCs w:val="24"/>
        </w:rPr>
        <w:t>“</w:t>
      </w:r>
      <w:r>
        <w:rPr>
          <w:sz w:val="24"/>
          <w:szCs w:val="24"/>
        </w:rPr>
        <w:t>local charities select which items they want to pick up.</w:t>
      </w:r>
      <w:r>
        <w:rPr>
          <w:sz w:val="24"/>
          <w:szCs w:val="24"/>
        </w:rPr>
        <w:t>”</w:t>
      </w:r>
      <w:r>
        <w:rPr>
          <w:sz w:val="24"/>
          <w:szCs w:val="24"/>
        </w:rPr>
        <w:t xml:space="preserve"> See also the organization description of Waste No Food (qv). </w:t>
      </w:r>
    </w:p>
    <w:p w14:paraId="50F21DD3" w14:textId="77777777" w:rsidR="00000000" w:rsidRDefault="00551CE1">
      <w:pPr>
        <w:widowControl/>
        <w:rPr>
          <w:sz w:val="24"/>
          <w:szCs w:val="24"/>
        </w:rPr>
      </w:pPr>
      <w:r>
        <w:rPr>
          <w:sz w:val="24"/>
          <w:szCs w:val="24"/>
        </w:rPr>
        <w:t>Website: http://wastenofood.org/</w:t>
      </w:r>
    </w:p>
    <w:p w14:paraId="736EFDE4" w14:textId="77777777" w:rsidR="00000000" w:rsidRDefault="00551CE1">
      <w:pPr>
        <w:widowControl/>
        <w:rPr>
          <w:sz w:val="24"/>
          <w:szCs w:val="24"/>
        </w:rPr>
      </w:pPr>
    </w:p>
    <w:p w14:paraId="040F16A8" w14:textId="77777777" w:rsidR="00000000" w:rsidRDefault="00551CE1">
      <w:pPr>
        <w:widowControl/>
        <w:rPr>
          <w:sz w:val="24"/>
          <w:szCs w:val="24"/>
        </w:rPr>
      </w:pPr>
      <w:r>
        <w:rPr>
          <w:b/>
          <w:bCs/>
          <w:sz w:val="24"/>
          <w:szCs w:val="24"/>
        </w:rPr>
        <w:t>Wasteless</w:t>
      </w:r>
      <w:r>
        <w:rPr>
          <w:sz w:val="24"/>
          <w:szCs w:val="24"/>
        </w:rPr>
        <w:t xml:space="preserve"> (Israel) is startup that </w:t>
      </w:r>
      <w:r>
        <w:rPr>
          <w:sz w:val="24"/>
          <w:szCs w:val="24"/>
        </w:rPr>
        <w:t>“</w:t>
      </w:r>
      <w:r>
        <w:rPr>
          <w:sz w:val="24"/>
          <w:szCs w:val="24"/>
        </w:rPr>
        <w:t>automates pricing processes to ensure f</w:t>
      </w:r>
      <w:r>
        <w:rPr>
          <w:sz w:val="24"/>
          <w:szCs w:val="24"/>
        </w:rPr>
        <w:t>ast shelf turnover. With Wasteless supermarkets can price and sell products based on their expiration date. The closer a product is to expiration, the cheaper it could be.</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 xml:space="preserve">RFID tracking allows for continuous shelf monitoring at a touch of a button. </w:t>
      </w:r>
      <w:r>
        <w:rPr>
          <w:sz w:val="24"/>
          <w:szCs w:val="24"/>
        </w:rPr>
        <w:t>Anticipating out of stock levels fused with individual expiration date tracking not only allow for precise shelf auditing, but also smoother order forecasting, making sure stores never run out of consumers</w:t>
      </w:r>
      <w:r>
        <w:rPr>
          <w:sz w:val="24"/>
          <w:szCs w:val="24"/>
        </w:rPr>
        <w:t>’</w:t>
      </w:r>
      <w:r>
        <w:rPr>
          <w:sz w:val="24"/>
          <w:szCs w:val="24"/>
        </w:rPr>
        <w:t xml:space="preserve"> favorite products.</w:t>
      </w:r>
      <w:r>
        <w:rPr>
          <w:sz w:val="24"/>
          <w:szCs w:val="24"/>
        </w:rPr>
        <w:t>”</w:t>
      </w:r>
    </w:p>
    <w:p w14:paraId="51E4E433" w14:textId="77777777" w:rsidR="00000000" w:rsidRDefault="00551CE1">
      <w:pPr>
        <w:widowControl/>
        <w:rPr>
          <w:sz w:val="24"/>
          <w:szCs w:val="24"/>
        </w:rPr>
      </w:pPr>
      <w:r>
        <w:rPr>
          <w:sz w:val="24"/>
          <w:szCs w:val="24"/>
        </w:rPr>
        <w:t>Website: http://wasteless.co/</w:t>
      </w:r>
    </w:p>
    <w:p w14:paraId="55136912" w14:textId="77777777" w:rsidR="00000000" w:rsidRDefault="00551CE1">
      <w:pPr>
        <w:widowControl/>
        <w:rPr>
          <w:sz w:val="24"/>
          <w:szCs w:val="24"/>
        </w:rPr>
      </w:pPr>
    </w:p>
    <w:p w14:paraId="64B2AAA2" w14:textId="77777777" w:rsidR="00000000" w:rsidRDefault="00551CE1">
      <w:pPr>
        <w:widowControl/>
        <w:rPr>
          <w:sz w:val="24"/>
          <w:szCs w:val="24"/>
        </w:rPr>
      </w:pPr>
      <w:r>
        <w:rPr>
          <w:b/>
          <w:bCs/>
          <w:sz w:val="24"/>
          <w:szCs w:val="24"/>
        </w:rPr>
        <w:t>Wise Up on Waste</w:t>
      </w:r>
      <w:r>
        <w:rPr>
          <w:sz w:val="24"/>
          <w:szCs w:val="24"/>
        </w:rPr>
        <w:t xml:space="preserve"> (Europe-based) is an app developed for Unilever and its targeted </w:t>
      </w:r>
      <w:r>
        <w:rPr>
          <w:sz w:val="24"/>
          <w:szCs w:val="24"/>
        </w:rPr>
        <w:t>“</w:t>
      </w:r>
      <w:r>
        <w:rPr>
          <w:sz w:val="24"/>
          <w:szCs w:val="24"/>
        </w:rPr>
        <w:t>professional kitchens to conveniently monitor and track food waste. The app helps you to identify when and where you are generating the most food waste and what the potent</w:t>
      </w:r>
      <w:r>
        <w:rPr>
          <w:sz w:val="24"/>
          <w:szCs w:val="24"/>
        </w:rPr>
        <w:t>ial cost saving to your business can be if you reduce your waste by 20%.</w:t>
      </w:r>
      <w:r>
        <w:rPr>
          <w:sz w:val="24"/>
          <w:szCs w:val="24"/>
        </w:rPr>
        <w:t>”</w:t>
      </w:r>
      <w:r>
        <w:rPr>
          <w:sz w:val="24"/>
          <w:szCs w:val="24"/>
        </w:rPr>
        <w:t xml:space="preserve"> The third version of the app was release in February 2017. It </w:t>
      </w:r>
      <w:r>
        <w:rPr>
          <w:sz w:val="24"/>
          <w:szCs w:val="24"/>
        </w:rPr>
        <w:t>“</w:t>
      </w:r>
      <w:r>
        <w:rPr>
          <w:sz w:val="24"/>
          <w:szCs w:val="24"/>
        </w:rPr>
        <w:t>allows users to track food waste to highlight the average volume of each type of waste (spoilage, preparation, or custo</w:t>
      </w:r>
      <w:r>
        <w:rPr>
          <w:sz w:val="24"/>
          <w:szCs w:val="24"/>
        </w:rPr>
        <w:t xml:space="preserve">mer plate waste) generated per </w:t>
      </w:r>
      <w:r>
        <w:rPr>
          <w:sz w:val="24"/>
          <w:szCs w:val="24"/>
        </w:rPr>
        <w:t>‘</w:t>
      </w:r>
      <w:r>
        <w:rPr>
          <w:sz w:val="24"/>
          <w:szCs w:val="24"/>
        </w:rPr>
        <w:t>day part</w:t>
      </w:r>
      <w:r>
        <w:rPr>
          <w:sz w:val="24"/>
          <w:szCs w:val="24"/>
        </w:rPr>
        <w:t>’</w:t>
      </w:r>
      <w:r>
        <w:rPr>
          <w:sz w:val="24"/>
          <w:szCs w:val="24"/>
        </w:rPr>
        <w:t xml:space="preserve"> (breakfast, lunch, and dinner).</w:t>
      </w:r>
      <w:r>
        <w:rPr>
          <w:sz w:val="24"/>
          <w:szCs w:val="24"/>
        </w:rPr>
        <w:t>”</w:t>
      </w:r>
    </w:p>
    <w:p w14:paraId="3548F38D" w14:textId="77777777" w:rsidR="00000000" w:rsidRDefault="00551CE1">
      <w:pPr>
        <w:widowControl/>
        <w:rPr>
          <w:sz w:val="24"/>
          <w:szCs w:val="24"/>
        </w:rPr>
      </w:pPr>
      <w:r>
        <w:rPr>
          <w:sz w:val="24"/>
          <w:szCs w:val="24"/>
        </w:rPr>
        <w:t>Website: http://www.unileverfoodsolutions.ie/our-services/your-kitchen/wise-waste-app</w:t>
      </w:r>
    </w:p>
    <w:p w14:paraId="4AB434E0" w14:textId="77777777" w:rsidR="00000000" w:rsidRDefault="00551CE1">
      <w:pPr>
        <w:widowControl/>
        <w:rPr>
          <w:sz w:val="24"/>
          <w:szCs w:val="24"/>
        </w:rPr>
      </w:pPr>
      <w:r>
        <w:rPr>
          <w:sz w:val="24"/>
          <w:szCs w:val="24"/>
        </w:rPr>
        <w:t>Tags: Apps, Plate Waste</w:t>
      </w:r>
    </w:p>
    <w:p w14:paraId="7E5D483E" w14:textId="77777777" w:rsidR="00000000" w:rsidRDefault="00551CE1">
      <w:pPr>
        <w:widowControl/>
        <w:rPr>
          <w:sz w:val="24"/>
          <w:szCs w:val="24"/>
        </w:rPr>
      </w:pPr>
    </w:p>
    <w:p w14:paraId="5BA96EAE" w14:textId="77777777" w:rsidR="00000000" w:rsidRDefault="00551CE1">
      <w:pPr>
        <w:widowControl/>
        <w:rPr>
          <w:sz w:val="24"/>
          <w:szCs w:val="24"/>
        </w:rPr>
      </w:pPr>
      <w:r>
        <w:rPr>
          <w:b/>
          <w:bCs/>
          <w:sz w:val="24"/>
          <w:szCs w:val="24"/>
        </w:rPr>
        <w:t>weSAVEat</w:t>
      </w:r>
      <w:r>
        <w:rPr>
          <w:sz w:val="24"/>
          <w:szCs w:val="24"/>
        </w:rPr>
        <w:t xml:space="preserve"> (Barcelona, Spain) was </w:t>
      </w:r>
      <w:r>
        <w:rPr>
          <w:sz w:val="24"/>
          <w:szCs w:val="24"/>
        </w:rPr>
        <w:t>“</w:t>
      </w:r>
      <w:r>
        <w:rPr>
          <w:sz w:val="24"/>
          <w:szCs w:val="24"/>
        </w:rPr>
        <w:t>a mobile app where users can buy surplus food from stores at a reduced price at the end of each day.</w:t>
      </w:r>
      <w:r>
        <w:rPr>
          <w:sz w:val="24"/>
          <w:szCs w:val="24"/>
        </w:rPr>
        <w:t>”</w:t>
      </w:r>
      <w:r>
        <w:rPr>
          <w:sz w:val="24"/>
          <w:szCs w:val="24"/>
        </w:rPr>
        <w:t xml:space="preserve"> It </w:t>
      </w:r>
      <w:r>
        <w:rPr>
          <w:sz w:val="24"/>
          <w:szCs w:val="24"/>
        </w:rPr>
        <w:t>“</w:t>
      </w:r>
      <w:r>
        <w:rPr>
          <w:sz w:val="24"/>
          <w:szCs w:val="24"/>
        </w:rPr>
        <w:t>is no longer available, and its users can continue saving food through the Too Good To Go app</w:t>
      </w:r>
      <w:r>
        <w:rPr>
          <w:sz w:val="24"/>
          <w:szCs w:val="24"/>
        </w:rPr>
        <w:t>”</w:t>
      </w:r>
      <w:r>
        <w:rPr>
          <w:sz w:val="24"/>
          <w:szCs w:val="24"/>
        </w:rPr>
        <w:t xml:space="preserve"> (qv). </w:t>
      </w:r>
    </w:p>
    <w:p w14:paraId="0E07E24E" w14:textId="77777777" w:rsidR="00000000" w:rsidRDefault="00551CE1">
      <w:pPr>
        <w:widowControl/>
        <w:rPr>
          <w:sz w:val="24"/>
          <w:szCs w:val="24"/>
        </w:rPr>
      </w:pPr>
    </w:p>
    <w:p w14:paraId="5F817CB0" w14:textId="77777777" w:rsidR="00000000" w:rsidRDefault="00551CE1">
      <w:pPr>
        <w:widowControl/>
        <w:rPr>
          <w:sz w:val="24"/>
          <w:szCs w:val="24"/>
        </w:rPr>
      </w:pPr>
      <w:r>
        <w:rPr>
          <w:b/>
          <w:bCs/>
          <w:sz w:val="24"/>
          <w:szCs w:val="24"/>
        </w:rPr>
        <w:t>Wriggle</w:t>
      </w:r>
      <w:r>
        <w:rPr>
          <w:sz w:val="24"/>
          <w:szCs w:val="24"/>
        </w:rPr>
        <w:t xml:space="preserve"> (WalesUK) is an app that connects busin</w:t>
      </w:r>
      <w:r>
        <w:rPr>
          <w:sz w:val="24"/>
          <w:szCs w:val="24"/>
        </w:rPr>
        <w:t xml:space="preserve">esses to </w:t>
      </w:r>
      <w:r>
        <w:rPr>
          <w:sz w:val="24"/>
          <w:szCs w:val="24"/>
        </w:rPr>
        <w:t>“</w:t>
      </w:r>
      <w:r>
        <w:rPr>
          <w:sz w:val="24"/>
          <w:szCs w:val="24"/>
        </w:rPr>
        <w:t>sell food close to the end of its usage, or to fill tables</w:t>
      </w:r>
      <w:r>
        <w:rPr>
          <w:sz w:val="24"/>
          <w:szCs w:val="24"/>
        </w:rPr>
        <w:t>”</w:t>
      </w:r>
      <w:r>
        <w:rPr>
          <w:sz w:val="24"/>
          <w:szCs w:val="24"/>
        </w:rPr>
        <w:t xml:space="preserve"> at reduced rates for customers. As of February 2018, the app worked in Bristol, Cardiff and Brighton.</w:t>
      </w:r>
    </w:p>
    <w:p w14:paraId="0599482E" w14:textId="77777777" w:rsidR="00000000" w:rsidRDefault="00551CE1">
      <w:pPr>
        <w:widowControl/>
        <w:rPr>
          <w:sz w:val="24"/>
          <w:szCs w:val="24"/>
        </w:rPr>
      </w:pPr>
      <w:r>
        <w:rPr>
          <w:sz w:val="24"/>
          <w:szCs w:val="24"/>
        </w:rPr>
        <w:t>Website: https://www.getawriggleon.com</w:t>
      </w:r>
    </w:p>
    <w:p w14:paraId="6472B0D3" w14:textId="77777777" w:rsidR="00000000" w:rsidRDefault="00551CE1">
      <w:pPr>
        <w:widowControl/>
        <w:rPr>
          <w:sz w:val="24"/>
          <w:szCs w:val="24"/>
        </w:rPr>
      </w:pPr>
    </w:p>
    <w:p w14:paraId="1EF67DA0" w14:textId="77777777" w:rsidR="00000000" w:rsidRDefault="00551CE1">
      <w:pPr>
        <w:widowControl/>
        <w:rPr>
          <w:sz w:val="24"/>
          <w:szCs w:val="24"/>
        </w:rPr>
      </w:pPr>
      <w:r>
        <w:rPr>
          <w:b/>
          <w:bCs/>
          <w:sz w:val="24"/>
          <w:szCs w:val="24"/>
        </w:rPr>
        <w:t>Y Waste</w:t>
      </w:r>
      <w:r>
        <w:rPr>
          <w:sz w:val="24"/>
          <w:szCs w:val="24"/>
        </w:rPr>
        <w:t xml:space="preserve"> </w:t>
      </w:r>
      <w:r>
        <w:rPr>
          <w:sz w:val="24"/>
          <w:szCs w:val="24"/>
        </w:rPr>
        <w:t>–</w:t>
      </w:r>
      <w:r>
        <w:rPr>
          <w:sz w:val="24"/>
          <w:szCs w:val="24"/>
        </w:rPr>
        <w:t xml:space="preserve"> or YWaste</w:t>
      </w:r>
      <w:r>
        <w:rPr>
          <w:sz w:val="24"/>
          <w:szCs w:val="24"/>
        </w:rPr>
        <w:t>–</w:t>
      </w:r>
      <w:r>
        <w:rPr>
          <w:sz w:val="24"/>
          <w:szCs w:val="24"/>
        </w:rPr>
        <w:t xml:space="preserve"> (Sydney-born, Australia</w:t>
      </w:r>
      <w:r>
        <w:rPr>
          <w:sz w:val="24"/>
          <w:szCs w:val="24"/>
        </w:rPr>
        <w:t xml:space="preserve">) </w:t>
      </w:r>
      <w:r>
        <w:rPr>
          <w:sz w:val="24"/>
          <w:szCs w:val="24"/>
        </w:rPr>
        <w:t>“</w:t>
      </w:r>
      <w:r>
        <w:rPr>
          <w:sz w:val="24"/>
          <w:szCs w:val="24"/>
        </w:rPr>
        <w:t>is a social platform with a mission to reduce the amount of food etc. that gets thrown away at food retail level in a eco-conscientious and sustainable way.</w:t>
      </w:r>
      <w:r>
        <w:rPr>
          <w:sz w:val="24"/>
          <w:szCs w:val="24"/>
        </w:rPr>
        <w:t>”</w:t>
      </w:r>
      <w:r>
        <w:rPr>
          <w:sz w:val="24"/>
          <w:szCs w:val="24"/>
        </w:rPr>
        <w:t xml:space="preserve"> It was launched in 1917 in Australia and by August 2018, it was operating in Sydney, Brisbane, </w:t>
      </w:r>
      <w:r>
        <w:rPr>
          <w:sz w:val="24"/>
          <w:szCs w:val="24"/>
        </w:rPr>
        <w:t xml:space="preserve">Melbourne and Adelaide. It is </w:t>
      </w:r>
      <w:r>
        <w:rPr>
          <w:sz w:val="24"/>
          <w:szCs w:val="24"/>
        </w:rPr>
        <w:t>“</w:t>
      </w:r>
      <w:r>
        <w:rPr>
          <w:sz w:val="24"/>
          <w:szCs w:val="24"/>
        </w:rPr>
        <w:t>in the process of expanding in to Hong Kong, South Africa, New Zealand, Indonesia and USA.</w:t>
      </w:r>
      <w:r>
        <w:rPr>
          <w:sz w:val="24"/>
          <w:szCs w:val="24"/>
        </w:rPr>
        <w:t>”</w:t>
      </w:r>
      <w:r>
        <w:rPr>
          <w:sz w:val="24"/>
          <w:szCs w:val="24"/>
        </w:rPr>
        <w:t xml:space="preserve"> See Y Waste business </w:t>
      </w:r>
    </w:p>
    <w:p w14:paraId="713E16F9" w14:textId="77777777" w:rsidR="00000000" w:rsidRDefault="00551CE1">
      <w:pPr>
        <w:widowControl/>
        <w:rPr>
          <w:sz w:val="24"/>
          <w:szCs w:val="24"/>
        </w:rPr>
      </w:pPr>
      <w:r>
        <w:rPr>
          <w:sz w:val="24"/>
          <w:szCs w:val="24"/>
        </w:rPr>
        <w:t>Website: https://ywasteapp.com/about-y-waste/</w:t>
      </w:r>
    </w:p>
    <w:p w14:paraId="760442F8" w14:textId="77777777" w:rsidR="00000000" w:rsidRDefault="00551CE1">
      <w:pPr>
        <w:widowControl/>
        <w:rPr>
          <w:sz w:val="24"/>
          <w:szCs w:val="24"/>
        </w:rPr>
      </w:pPr>
    </w:p>
    <w:p w14:paraId="1C8A0F52" w14:textId="77777777" w:rsidR="00000000" w:rsidRDefault="00551CE1">
      <w:pPr>
        <w:widowControl/>
        <w:rPr>
          <w:sz w:val="24"/>
          <w:szCs w:val="24"/>
        </w:rPr>
      </w:pPr>
      <w:r>
        <w:rPr>
          <w:b/>
          <w:bCs/>
          <w:sz w:val="24"/>
          <w:szCs w:val="24"/>
        </w:rPr>
        <w:t>Yindii</w:t>
      </w:r>
      <w:r>
        <w:rPr>
          <w:sz w:val="24"/>
          <w:szCs w:val="24"/>
        </w:rPr>
        <w:t xml:space="preserve"> (Bangkok, Thailand) is an app that allows </w:t>
      </w:r>
      <w:r>
        <w:rPr>
          <w:sz w:val="24"/>
          <w:szCs w:val="24"/>
        </w:rPr>
        <w:t>“</w:t>
      </w:r>
      <w:r>
        <w:rPr>
          <w:sz w:val="24"/>
          <w:szCs w:val="24"/>
        </w:rPr>
        <w:t>shoppers to bu</w:t>
      </w:r>
      <w:r>
        <w:rPr>
          <w:sz w:val="24"/>
          <w:szCs w:val="24"/>
        </w:rPr>
        <w:t>y unsold food from bakeries, grocery stores, and restaurants at lowered prices, and divert them from rotting in landfills.</w:t>
      </w:r>
      <w:r>
        <w:rPr>
          <w:sz w:val="24"/>
          <w:szCs w:val="24"/>
        </w:rPr>
        <w:t>”</w:t>
      </w:r>
      <w:r>
        <w:rPr>
          <w:sz w:val="24"/>
          <w:szCs w:val="24"/>
        </w:rPr>
        <w:t xml:space="preserve"> It was founded by Frenchman Louis-Alban Batard-Dupre.</w:t>
      </w:r>
    </w:p>
    <w:p w14:paraId="777A6D90" w14:textId="77777777" w:rsidR="00000000" w:rsidRDefault="00551CE1">
      <w:pPr>
        <w:widowControl/>
        <w:rPr>
          <w:sz w:val="24"/>
          <w:szCs w:val="24"/>
        </w:rPr>
      </w:pPr>
      <w:r>
        <w:rPr>
          <w:sz w:val="24"/>
          <w:szCs w:val="24"/>
        </w:rPr>
        <w:t>Website: https://www.yindii.co/</w:t>
      </w:r>
    </w:p>
    <w:p w14:paraId="2ECA3708" w14:textId="77777777" w:rsidR="00000000" w:rsidRDefault="00551CE1">
      <w:pPr>
        <w:widowControl/>
        <w:rPr>
          <w:sz w:val="24"/>
          <w:szCs w:val="24"/>
        </w:rPr>
      </w:pPr>
      <w:r>
        <w:rPr>
          <w:sz w:val="24"/>
          <w:szCs w:val="24"/>
        </w:rPr>
        <w:t>Tags: Apps, Thailand</w:t>
      </w:r>
    </w:p>
    <w:p w14:paraId="1EAE025A" w14:textId="77777777" w:rsidR="00000000" w:rsidRDefault="00551CE1">
      <w:pPr>
        <w:widowControl/>
        <w:rPr>
          <w:sz w:val="24"/>
          <w:szCs w:val="24"/>
        </w:rPr>
      </w:pPr>
    </w:p>
    <w:p w14:paraId="149D055F" w14:textId="77777777" w:rsidR="00000000" w:rsidRDefault="00551CE1">
      <w:pPr>
        <w:widowControl/>
        <w:rPr>
          <w:sz w:val="24"/>
          <w:szCs w:val="24"/>
        </w:rPr>
      </w:pPr>
      <w:r>
        <w:rPr>
          <w:b/>
          <w:bCs/>
          <w:sz w:val="24"/>
          <w:szCs w:val="24"/>
        </w:rPr>
        <w:t>Yo No Desperdicio</w:t>
      </w:r>
      <w:r>
        <w:rPr>
          <w:sz w:val="24"/>
          <w:szCs w:val="24"/>
        </w:rPr>
        <w:t xml:space="preserve"> or </w:t>
      </w:r>
      <w:r>
        <w:rPr>
          <w:b/>
          <w:bCs/>
          <w:sz w:val="24"/>
          <w:szCs w:val="24"/>
        </w:rPr>
        <w:t>YoN</w:t>
      </w:r>
      <w:r>
        <w:rPr>
          <w:b/>
          <w:bCs/>
          <w:sz w:val="24"/>
          <w:szCs w:val="24"/>
        </w:rPr>
        <w:t>oDesperdicio</w:t>
      </w:r>
      <w:r>
        <w:rPr>
          <w:sz w:val="24"/>
          <w:szCs w:val="24"/>
        </w:rPr>
        <w:t xml:space="preserve"> --I do not waste</w:t>
      </w:r>
      <w:r>
        <w:rPr>
          <w:sz w:val="24"/>
          <w:szCs w:val="24"/>
        </w:rPr>
        <w:t>–</w:t>
      </w:r>
      <w:r>
        <w:rPr>
          <w:sz w:val="24"/>
          <w:szCs w:val="24"/>
        </w:rPr>
        <w:t xml:space="preserve"> (Madrid, Spain) </w:t>
      </w:r>
      <w:r>
        <w:rPr>
          <w:sz w:val="24"/>
          <w:szCs w:val="24"/>
        </w:rPr>
        <w:t>–</w:t>
      </w:r>
      <w:r>
        <w:rPr>
          <w:sz w:val="24"/>
          <w:szCs w:val="24"/>
        </w:rPr>
        <w:t xml:space="preserve"> </w:t>
      </w:r>
      <w:r>
        <w:rPr>
          <w:sz w:val="24"/>
          <w:szCs w:val="24"/>
        </w:rPr>
        <w:t>“</w:t>
      </w:r>
      <w:r>
        <w:rPr>
          <w:sz w:val="24"/>
          <w:szCs w:val="24"/>
        </w:rPr>
        <w:t xml:space="preserve">is an app that permits users to post photos </w:t>
      </w:r>
      <w:r>
        <w:rPr>
          <w:sz w:val="24"/>
          <w:szCs w:val="24"/>
        </w:rPr>
        <w:t>“</w:t>
      </w:r>
      <w:r>
        <w:rPr>
          <w:sz w:val="24"/>
          <w:szCs w:val="24"/>
        </w:rPr>
        <w:t>of the food item they wish to get rid of, as well as the quantity, location and expiry date and can then link up with others to swap items. Members can also shar</w:t>
      </w:r>
      <w:r>
        <w:rPr>
          <w:sz w:val="24"/>
          <w:szCs w:val="24"/>
        </w:rPr>
        <w:t>e recipes and tips to prevent food waste in the first place.</w:t>
      </w:r>
      <w:r>
        <w:rPr>
          <w:sz w:val="24"/>
          <w:szCs w:val="24"/>
        </w:rPr>
        <w:t>”</w:t>
      </w:r>
      <w:r>
        <w:rPr>
          <w:sz w:val="24"/>
          <w:szCs w:val="24"/>
        </w:rPr>
        <w:t xml:space="preserve"> [Description Kristine Wong] It was </w:t>
      </w:r>
      <w:r>
        <w:rPr>
          <w:sz w:val="24"/>
          <w:szCs w:val="24"/>
        </w:rPr>
        <w:t>“</w:t>
      </w:r>
      <w:r>
        <w:rPr>
          <w:sz w:val="24"/>
          <w:szCs w:val="24"/>
        </w:rPr>
        <w:t>created in 2015 by Prosalus (qv), a nonprofit organization based in Madrid, aiming to create a network to facilitate food donation or exchange.</w:t>
      </w:r>
      <w:r>
        <w:rPr>
          <w:sz w:val="24"/>
          <w:szCs w:val="24"/>
        </w:rPr>
        <w:t>”</w:t>
      </w:r>
    </w:p>
    <w:p w14:paraId="66E3DCB5" w14:textId="77777777" w:rsidR="00000000" w:rsidRDefault="00551CE1">
      <w:pPr>
        <w:widowControl/>
        <w:rPr>
          <w:sz w:val="24"/>
          <w:szCs w:val="24"/>
        </w:rPr>
      </w:pPr>
      <w:r>
        <w:rPr>
          <w:sz w:val="24"/>
          <w:szCs w:val="24"/>
        </w:rPr>
        <w:t>Website: http</w:t>
      </w:r>
      <w:r>
        <w:rPr>
          <w:sz w:val="24"/>
          <w:szCs w:val="24"/>
        </w:rPr>
        <w:t>s://yonodesperdicio.org/</w:t>
      </w:r>
    </w:p>
    <w:p w14:paraId="4E970BBB" w14:textId="77777777" w:rsidR="00000000" w:rsidRDefault="00551CE1">
      <w:pPr>
        <w:widowControl/>
        <w:rPr>
          <w:sz w:val="24"/>
          <w:szCs w:val="24"/>
        </w:rPr>
      </w:pPr>
    </w:p>
    <w:p w14:paraId="13A9E811" w14:textId="77777777" w:rsidR="00000000" w:rsidRDefault="00551CE1">
      <w:pPr>
        <w:widowControl/>
        <w:rPr>
          <w:sz w:val="24"/>
          <w:szCs w:val="24"/>
        </w:rPr>
      </w:pPr>
      <w:r>
        <w:rPr>
          <w:b/>
          <w:bCs/>
          <w:sz w:val="24"/>
          <w:szCs w:val="24"/>
        </w:rPr>
        <w:t>Your Plan, Your Planet</w:t>
      </w:r>
      <w:r>
        <w:rPr>
          <w:sz w:val="24"/>
          <w:szCs w:val="24"/>
        </w:rPr>
        <w:t xml:space="preserve"> is an interactive website by Google targeting electricity, water and food waste.</w:t>
      </w:r>
    </w:p>
    <w:p w14:paraId="78389390" w14:textId="77777777" w:rsidR="00000000" w:rsidRDefault="00551CE1">
      <w:pPr>
        <w:widowControl/>
        <w:rPr>
          <w:sz w:val="24"/>
          <w:szCs w:val="24"/>
        </w:rPr>
      </w:pPr>
      <w:r>
        <w:rPr>
          <w:sz w:val="24"/>
          <w:szCs w:val="24"/>
        </w:rPr>
        <w:t>Website: https://yourplanyourplanet.sustainability.google/dashboard</w:t>
      </w:r>
    </w:p>
    <w:p w14:paraId="2D81EEC7" w14:textId="77777777" w:rsidR="00000000" w:rsidRDefault="00551CE1">
      <w:pPr>
        <w:widowControl/>
        <w:rPr>
          <w:sz w:val="24"/>
          <w:szCs w:val="24"/>
        </w:rPr>
      </w:pPr>
    </w:p>
    <w:p w14:paraId="6CB21EAF" w14:textId="77777777" w:rsidR="00000000" w:rsidRDefault="00551CE1">
      <w:pPr>
        <w:widowControl/>
        <w:rPr>
          <w:sz w:val="24"/>
          <w:szCs w:val="24"/>
        </w:rPr>
      </w:pPr>
      <w:r>
        <w:rPr>
          <w:b/>
          <w:bCs/>
          <w:sz w:val="24"/>
          <w:szCs w:val="24"/>
        </w:rPr>
        <w:t>YourLocal</w:t>
      </w:r>
      <w:r>
        <w:rPr>
          <w:sz w:val="24"/>
          <w:szCs w:val="24"/>
        </w:rPr>
        <w:t xml:space="preserve"> (Denmark) is an mobile phone app that helps sto</w:t>
      </w:r>
      <w:r>
        <w:rPr>
          <w:sz w:val="24"/>
          <w:szCs w:val="24"/>
        </w:rPr>
        <w:t xml:space="preserve">res sells </w:t>
      </w:r>
      <w:r>
        <w:rPr>
          <w:sz w:val="24"/>
          <w:szCs w:val="24"/>
        </w:rPr>
        <w:t>“</w:t>
      </w:r>
      <w:r>
        <w:rPr>
          <w:sz w:val="24"/>
          <w:szCs w:val="24"/>
        </w:rPr>
        <w:t>products that are close to their expiration date and provides consumers with the possibility of buying food at a fraction of the original price - food that would otherwise go to waste.</w:t>
      </w:r>
      <w:r>
        <w:rPr>
          <w:sz w:val="24"/>
          <w:szCs w:val="24"/>
        </w:rPr>
        <w:t>”</w:t>
      </w:r>
      <w:r>
        <w:rPr>
          <w:sz w:val="24"/>
          <w:szCs w:val="24"/>
        </w:rPr>
        <w:t xml:space="preserve"> [Description Ben Messenger] It was launched in Copenhagen i</w:t>
      </w:r>
      <w:r>
        <w:rPr>
          <w:sz w:val="24"/>
          <w:szCs w:val="24"/>
        </w:rPr>
        <w:t xml:space="preserve">n 2015 by by Kasper Kastofy Nielsen and Sebastian Dueholm. In July 2018 it began to expand to New York City via North Brooklyn. As of August 2018, it includes </w:t>
      </w:r>
      <w:r>
        <w:rPr>
          <w:sz w:val="24"/>
          <w:szCs w:val="24"/>
        </w:rPr>
        <w:t>“</w:t>
      </w:r>
      <w:r>
        <w:rPr>
          <w:sz w:val="24"/>
          <w:szCs w:val="24"/>
        </w:rPr>
        <w:t xml:space="preserve">more than 40 eateries in Williamsburg and Greenpoint offering discounts of 50 percent and up on </w:t>
      </w:r>
      <w:r>
        <w:rPr>
          <w:sz w:val="24"/>
          <w:szCs w:val="24"/>
        </w:rPr>
        <w:t>excess food.</w:t>
      </w:r>
      <w:r>
        <w:rPr>
          <w:sz w:val="24"/>
          <w:szCs w:val="24"/>
        </w:rPr>
        <w:t>”</w:t>
      </w:r>
      <w:r>
        <w:rPr>
          <w:sz w:val="24"/>
          <w:szCs w:val="24"/>
        </w:rPr>
        <w:t xml:space="preserve"> See YourLocal organization.</w:t>
      </w:r>
    </w:p>
    <w:p w14:paraId="085009FA" w14:textId="77777777" w:rsidR="00000000" w:rsidRDefault="00551CE1">
      <w:pPr>
        <w:widowControl/>
        <w:rPr>
          <w:sz w:val="24"/>
          <w:szCs w:val="24"/>
        </w:rPr>
      </w:pPr>
      <w:r>
        <w:rPr>
          <w:sz w:val="24"/>
          <w:szCs w:val="24"/>
        </w:rPr>
        <w:t>Website: http://yourlocal.org/</w:t>
      </w:r>
    </w:p>
    <w:p w14:paraId="019B6C9A" w14:textId="77777777" w:rsidR="00000000" w:rsidRDefault="00551CE1">
      <w:pPr>
        <w:widowControl/>
        <w:rPr>
          <w:sz w:val="24"/>
          <w:szCs w:val="24"/>
        </w:rPr>
      </w:pPr>
    </w:p>
    <w:p w14:paraId="42A20CF0" w14:textId="77777777" w:rsidR="00000000" w:rsidRDefault="00551CE1">
      <w:pPr>
        <w:widowControl/>
        <w:rPr>
          <w:sz w:val="24"/>
          <w:szCs w:val="24"/>
        </w:rPr>
      </w:pPr>
      <w:r>
        <w:rPr>
          <w:b/>
          <w:bCs/>
          <w:sz w:val="24"/>
          <w:szCs w:val="24"/>
        </w:rPr>
        <w:t>YumNow</w:t>
      </w:r>
      <w:r>
        <w:rPr>
          <w:sz w:val="24"/>
          <w:szCs w:val="24"/>
        </w:rPr>
        <w:t xml:space="preserve"> (UK) is an app that aims </w:t>
      </w:r>
      <w:r>
        <w:rPr>
          <w:sz w:val="24"/>
          <w:szCs w:val="24"/>
        </w:rPr>
        <w:t>“</w:t>
      </w:r>
      <w:r>
        <w:rPr>
          <w:sz w:val="24"/>
          <w:szCs w:val="24"/>
        </w:rPr>
        <w:t>to resolve the problem of restaurants having fixed menus, prices and delivery options, rendering them unable to react to short-term changes in demand</w:t>
      </w:r>
      <w:r>
        <w:rPr>
          <w:sz w:val="24"/>
          <w:szCs w:val="24"/>
        </w:rPr>
        <w:t>. By listing excess food on the app at a price lower than it</w:t>
      </w:r>
      <w:r>
        <w:rPr>
          <w:sz w:val="24"/>
          <w:szCs w:val="24"/>
        </w:rPr>
        <w:t>’</w:t>
      </w:r>
      <w:r>
        <w:rPr>
          <w:sz w:val="24"/>
          <w:szCs w:val="24"/>
        </w:rPr>
        <w:t>s normally sold for, the restaurants are moving product that would otherwise be thrown away and are able to positively react to short term changes in demand for food. If the weather is bad, for i</w:t>
      </w:r>
      <w:r>
        <w:rPr>
          <w:sz w:val="24"/>
          <w:szCs w:val="24"/>
        </w:rPr>
        <w:t>nstance, and fewer people are out buying sandwiches than normal, the excess food could be listed and ordered by customers hungry for a deal.</w:t>
      </w:r>
      <w:r>
        <w:rPr>
          <w:sz w:val="24"/>
          <w:szCs w:val="24"/>
        </w:rPr>
        <w:t>”</w:t>
      </w:r>
      <w:r>
        <w:rPr>
          <w:sz w:val="24"/>
          <w:szCs w:val="24"/>
        </w:rPr>
        <w:t xml:space="preserve"> It was launched in in June 2018.</w:t>
      </w:r>
    </w:p>
    <w:p w14:paraId="5DD7277B" w14:textId="77777777" w:rsidR="00000000" w:rsidRDefault="00551CE1">
      <w:pPr>
        <w:widowControl/>
        <w:rPr>
          <w:sz w:val="24"/>
          <w:szCs w:val="24"/>
        </w:rPr>
      </w:pPr>
      <w:r>
        <w:rPr>
          <w:sz w:val="24"/>
          <w:szCs w:val="24"/>
        </w:rPr>
        <w:t>Website: https://www.yumnow.co.uk/</w:t>
      </w:r>
    </w:p>
    <w:p w14:paraId="22128C40" w14:textId="77777777" w:rsidR="00000000" w:rsidRDefault="00551CE1">
      <w:pPr>
        <w:widowControl/>
        <w:rPr>
          <w:sz w:val="24"/>
          <w:szCs w:val="24"/>
        </w:rPr>
      </w:pPr>
    </w:p>
    <w:p w14:paraId="3C9B42AD" w14:textId="77777777" w:rsidR="00000000" w:rsidRDefault="00551CE1">
      <w:pPr>
        <w:widowControl/>
        <w:rPr>
          <w:sz w:val="24"/>
          <w:szCs w:val="24"/>
        </w:rPr>
      </w:pPr>
      <w:r>
        <w:rPr>
          <w:b/>
          <w:bCs/>
          <w:sz w:val="24"/>
          <w:szCs w:val="24"/>
        </w:rPr>
        <w:t>Zenput</w:t>
      </w:r>
      <w:r>
        <w:rPr>
          <w:sz w:val="24"/>
          <w:szCs w:val="24"/>
        </w:rPr>
        <w:t xml:space="preserve"> (Providencia, Guadalajara, Mexico) has</w:t>
      </w:r>
      <w:r>
        <w:rPr>
          <w:sz w:val="24"/>
          <w:szCs w:val="24"/>
        </w:rPr>
        <w:t xml:space="preserve"> developed technology aimed at making sure operating procedures are quickly adapted so that businesses maintain quality... The app can also alert when food has been left out too long to assist in lowering food waste rates.</w:t>
      </w:r>
      <w:r>
        <w:rPr>
          <w:sz w:val="24"/>
          <w:szCs w:val="24"/>
        </w:rPr>
        <w:t>”</w:t>
      </w:r>
      <w:r>
        <w:rPr>
          <w:sz w:val="24"/>
          <w:szCs w:val="24"/>
        </w:rPr>
        <w:t xml:space="preserve"> It was founded in 2012. As of Ju</w:t>
      </w:r>
      <w:r>
        <w:rPr>
          <w:sz w:val="24"/>
          <w:szCs w:val="24"/>
        </w:rPr>
        <w:t xml:space="preserve">ly 20, 2021, the app is used in </w:t>
      </w:r>
      <w:r>
        <w:rPr>
          <w:sz w:val="24"/>
          <w:szCs w:val="24"/>
        </w:rPr>
        <w:t>“</w:t>
      </w:r>
      <w:r>
        <w:rPr>
          <w:sz w:val="24"/>
          <w:szCs w:val="24"/>
        </w:rPr>
        <w:t>in 50,000+ locations across 40+ countries.</w:t>
      </w:r>
      <w:r>
        <w:rPr>
          <w:sz w:val="24"/>
          <w:szCs w:val="24"/>
        </w:rPr>
        <w:t>”</w:t>
      </w:r>
    </w:p>
    <w:p w14:paraId="2B59AF01" w14:textId="77777777" w:rsidR="00000000" w:rsidRDefault="00551CE1">
      <w:pPr>
        <w:widowControl/>
        <w:rPr>
          <w:sz w:val="24"/>
          <w:szCs w:val="24"/>
        </w:rPr>
      </w:pPr>
      <w:r>
        <w:rPr>
          <w:sz w:val="24"/>
          <w:szCs w:val="24"/>
        </w:rPr>
        <w:t>Website: https://www.zenput.com/</w:t>
      </w:r>
    </w:p>
    <w:p w14:paraId="2A9B9022" w14:textId="77777777" w:rsidR="00000000" w:rsidRDefault="00551CE1">
      <w:pPr>
        <w:widowControl/>
        <w:rPr>
          <w:sz w:val="24"/>
          <w:szCs w:val="24"/>
        </w:rPr>
      </w:pPr>
      <w:r>
        <w:rPr>
          <w:sz w:val="24"/>
          <w:szCs w:val="24"/>
        </w:rPr>
        <w:t>Tags: Apps, Mexico</w:t>
      </w:r>
    </w:p>
    <w:p w14:paraId="2CF528DE" w14:textId="77777777" w:rsidR="00000000" w:rsidRDefault="00551CE1">
      <w:pPr>
        <w:widowControl/>
        <w:rPr>
          <w:sz w:val="24"/>
          <w:szCs w:val="24"/>
        </w:rPr>
      </w:pPr>
    </w:p>
    <w:p w14:paraId="542D8F2F" w14:textId="77777777" w:rsidR="00000000" w:rsidRDefault="00551CE1">
      <w:pPr>
        <w:widowControl/>
        <w:rPr>
          <w:sz w:val="24"/>
          <w:szCs w:val="24"/>
        </w:rPr>
      </w:pPr>
      <w:r>
        <w:rPr>
          <w:b/>
          <w:bCs/>
          <w:sz w:val="24"/>
          <w:szCs w:val="24"/>
        </w:rPr>
        <w:t>Zest Delivery</w:t>
      </w:r>
      <w:r>
        <w:rPr>
          <w:sz w:val="24"/>
          <w:szCs w:val="24"/>
        </w:rPr>
        <w:t xml:space="preserve"> is a platform of Zest Labs (qv) that </w:t>
      </w:r>
      <w:r>
        <w:rPr>
          <w:sz w:val="24"/>
          <w:szCs w:val="24"/>
        </w:rPr>
        <w:t>“</w:t>
      </w:r>
      <w:r>
        <w:rPr>
          <w:sz w:val="24"/>
          <w:szCs w:val="24"/>
        </w:rPr>
        <w:t>monitors and maintains meal conditions staged for instant delivery at premium quality, and provides dispatchers with real-time visibility of availability and quality.</w:t>
      </w:r>
      <w:r>
        <w:rPr>
          <w:sz w:val="24"/>
          <w:szCs w:val="24"/>
        </w:rPr>
        <w:t>”</w:t>
      </w:r>
    </w:p>
    <w:p w14:paraId="72DAE34D" w14:textId="77777777" w:rsidR="00000000" w:rsidRDefault="00551CE1">
      <w:pPr>
        <w:widowControl/>
        <w:rPr>
          <w:sz w:val="24"/>
          <w:szCs w:val="24"/>
        </w:rPr>
      </w:pPr>
      <w:r>
        <w:rPr>
          <w:sz w:val="24"/>
          <w:szCs w:val="24"/>
        </w:rPr>
        <w:t>Website: https://www.zestlabs.com/zest-delivery/</w:t>
      </w:r>
    </w:p>
    <w:p w14:paraId="524EEA05" w14:textId="77777777" w:rsidR="00000000" w:rsidRDefault="00551CE1">
      <w:pPr>
        <w:widowControl/>
        <w:rPr>
          <w:sz w:val="24"/>
          <w:szCs w:val="24"/>
        </w:rPr>
      </w:pPr>
    </w:p>
    <w:p w14:paraId="3874B522" w14:textId="77777777" w:rsidR="00000000" w:rsidRDefault="00551CE1">
      <w:pPr>
        <w:widowControl/>
        <w:rPr>
          <w:sz w:val="24"/>
          <w:szCs w:val="24"/>
        </w:rPr>
      </w:pPr>
      <w:r>
        <w:rPr>
          <w:b/>
          <w:bCs/>
          <w:sz w:val="24"/>
          <w:szCs w:val="24"/>
        </w:rPr>
        <w:t>Zest Fresh</w:t>
      </w:r>
      <w:r>
        <w:rPr>
          <w:sz w:val="24"/>
          <w:szCs w:val="24"/>
        </w:rPr>
        <w:t xml:space="preserve"> (California-based) is a pla</w:t>
      </w:r>
      <w:r>
        <w:rPr>
          <w:sz w:val="24"/>
          <w:szCs w:val="24"/>
        </w:rPr>
        <w:t xml:space="preserve">tform developed by Zest Labs (qv), a subsidiary of Ecoark Holdings, that helps </w:t>
      </w:r>
      <w:r>
        <w:rPr>
          <w:sz w:val="24"/>
          <w:szCs w:val="24"/>
        </w:rPr>
        <w:t>“</w:t>
      </w:r>
      <w:r>
        <w:rPr>
          <w:sz w:val="24"/>
          <w:szCs w:val="24"/>
        </w:rPr>
        <w:t>food retailers better identify best-by dates to reduce the food wasted in transit or tossed after rotting unsuspected in fridges.</w:t>
      </w:r>
      <w:r>
        <w:rPr>
          <w:sz w:val="24"/>
          <w:szCs w:val="24"/>
        </w:rPr>
        <w:t>”</w:t>
      </w:r>
      <w:r>
        <w:rPr>
          <w:sz w:val="24"/>
          <w:szCs w:val="24"/>
        </w:rPr>
        <w:t xml:space="preserve"> It </w:t>
      </w:r>
      <w:r>
        <w:rPr>
          <w:sz w:val="24"/>
          <w:szCs w:val="24"/>
        </w:rPr>
        <w:t>“</w:t>
      </w:r>
      <w:r>
        <w:rPr>
          <w:sz w:val="24"/>
          <w:szCs w:val="24"/>
        </w:rPr>
        <w:t xml:space="preserve">uses real-time, sensor-based tracking to </w:t>
      </w:r>
      <w:r>
        <w:rPr>
          <w:sz w:val="24"/>
          <w:szCs w:val="24"/>
        </w:rPr>
        <w:t>consistently monitor the freshness of a product, from time of harvest to when it hits retail shelves.</w:t>
      </w:r>
      <w:r>
        <w:rPr>
          <w:sz w:val="24"/>
          <w:szCs w:val="24"/>
        </w:rPr>
        <w:t>”</w:t>
      </w:r>
      <w:r>
        <w:rPr>
          <w:sz w:val="24"/>
          <w:szCs w:val="24"/>
        </w:rPr>
        <w:t xml:space="preserve"> It was launched in the fall of 2016. [Description: Anzilotti, Eillie, May 26, 2017]</w:t>
      </w:r>
    </w:p>
    <w:p w14:paraId="7055A1BB" w14:textId="77777777" w:rsidR="00000000" w:rsidRDefault="00551CE1">
      <w:pPr>
        <w:widowControl/>
        <w:rPr>
          <w:sz w:val="24"/>
          <w:szCs w:val="24"/>
        </w:rPr>
      </w:pPr>
      <w:r>
        <w:rPr>
          <w:sz w:val="24"/>
          <w:szCs w:val="24"/>
        </w:rPr>
        <w:t>Website: http://www.zestlabs.com/</w:t>
      </w:r>
    </w:p>
    <w:p w14:paraId="202A6E9C" w14:textId="77777777" w:rsidR="00000000" w:rsidRDefault="00551CE1">
      <w:pPr>
        <w:widowControl/>
        <w:rPr>
          <w:sz w:val="24"/>
          <w:szCs w:val="24"/>
        </w:rPr>
      </w:pPr>
    </w:p>
    <w:p w14:paraId="16E20AE6" w14:textId="77777777" w:rsidR="00000000" w:rsidRDefault="00551CE1">
      <w:pPr>
        <w:widowControl/>
        <w:rPr>
          <w:sz w:val="24"/>
          <w:szCs w:val="24"/>
        </w:rPr>
      </w:pPr>
      <w:r>
        <w:rPr>
          <w:b/>
          <w:bCs/>
          <w:sz w:val="24"/>
          <w:szCs w:val="24"/>
        </w:rPr>
        <w:t>Z</w:t>
      </w:r>
      <w:r>
        <w:rPr>
          <w:b/>
          <w:bCs/>
          <w:sz w:val="24"/>
          <w:szCs w:val="24"/>
        </w:rPr>
        <w:t>é</w:t>
      </w:r>
      <w:r>
        <w:rPr>
          <w:b/>
          <w:bCs/>
          <w:sz w:val="24"/>
          <w:szCs w:val="24"/>
        </w:rPr>
        <w:t>ro-G</w:t>
      </w:r>
      <w:r>
        <w:rPr>
          <w:b/>
          <w:bCs/>
          <w:sz w:val="24"/>
          <w:szCs w:val="24"/>
        </w:rPr>
        <w:t>â</w:t>
      </w:r>
      <w:r>
        <w:rPr>
          <w:b/>
          <w:bCs/>
          <w:sz w:val="24"/>
          <w:szCs w:val="24"/>
        </w:rPr>
        <w:t>chis</w:t>
      </w:r>
      <w:r>
        <w:rPr>
          <w:sz w:val="24"/>
          <w:szCs w:val="24"/>
        </w:rPr>
        <w:t xml:space="preserve"> </w:t>
      </w:r>
      <w:r>
        <w:rPr>
          <w:sz w:val="24"/>
          <w:szCs w:val="24"/>
        </w:rPr>
        <w:t>–</w:t>
      </w:r>
      <w:r>
        <w:rPr>
          <w:sz w:val="24"/>
          <w:szCs w:val="24"/>
        </w:rPr>
        <w:t xml:space="preserve"> Zero-Mash-- Zero-Mes</w:t>
      </w:r>
      <w:r>
        <w:rPr>
          <w:sz w:val="24"/>
          <w:szCs w:val="24"/>
        </w:rPr>
        <w:t>s--(France) is an app that works with supermarkets and retailers to identifie products that must be consumed quickly. Z</w:t>
      </w:r>
      <w:r>
        <w:rPr>
          <w:sz w:val="24"/>
          <w:szCs w:val="24"/>
        </w:rPr>
        <w:t>é</w:t>
      </w:r>
      <w:r>
        <w:rPr>
          <w:sz w:val="24"/>
          <w:szCs w:val="24"/>
        </w:rPr>
        <w:t>ro-G</w:t>
      </w:r>
      <w:r>
        <w:rPr>
          <w:sz w:val="24"/>
          <w:szCs w:val="24"/>
        </w:rPr>
        <w:t>â</w:t>
      </w:r>
      <w:r>
        <w:rPr>
          <w:sz w:val="24"/>
          <w:szCs w:val="24"/>
        </w:rPr>
        <w:t xml:space="preserve">chis places them online on our internet and mobile platforms. It </w:t>
      </w:r>
      <w:r>
        <w:rPr>
          <w:sz w:val="24"/>
          <w:szCs w:val="24"/>
        </w:rPr>
        <w:t>“</w:t>
      </w:r>
      <w:r>
        <w:rPr>
          <w:sz w:val="24"/>
          <w:szCs w:val="24"/>
        </w:rPr>
        <w:t>is a global movement and multi-store allowing all to unite in the</w:t>
      </w:r>
      <w:r>
        <w:rPr>
          <w:sz w:val="24"/>
          <w:szCs w:val="24"/>
        </w:rPr>
        <w:t xml:space="preserve"> fight against food waste.</w:t>
      </w:r>
      <w:r>
        <w:rPr>
          <w:sz w:val="24"/>
          <w:szCs w:val="24"/>
        </w:rPr>
        <w:t>”</w:t>
      </w:r>
    </w:p>
    <w:p w14:paraId="78C8E42E" w14:textId="77777777" w:rsidR="00000000" w:rsidRDefault="00551CE1">
      <w:pPr>
        <w:widowControl/>
        <w:rPr>
          <w:sz w:val="24"/>
          <w:szCs w:val="24"/>
        </w:rPr>
      </w:pPr>
      <w:r>
        <w:rPr>
          <w:sz w:val="24"/>
          <w:szCs w:val="24"/>
        </w:rPr>
        <w:t>Website: https://zero-gachis.com/</w:t>
      </w:r>
    </w:p>
    <w:p w14:paraId="4DE6B59E" w14:textId="77777777" w:rsidR="00000000" w:rsidRDefault="00551CE1">
      <w:pPr>
        <w:widowControl/>
        <w:rPr>
          <w:sz w:val="24"/>
          <w:szCs w:val="24"/>
        </w:rPr>
      </w:pPr>
    </w:p>
    <w:p w14:paraId="26D24072" w14:textId="77777777" w:rsidR="00000000" w:rsidRDefault="00551CE1">
      <w:pPr>
        <w:widowControl/>
        <w:rPr>
          <w:sz w:val="24"/>
          <w:szCs w:val="24"/>
        </w:rPr>
      </w:pPr>
      <w:r>
        <w:rPr>
          <w:b/>
          <w:bCs/>
          <w:sz w:val="24"/>
          <w:szCs w:val="24"/>
        </w:rPr>
        <w:t>Zero Percent</w:t>
      </w:r>
      <w:r>
        <w:rPr>
          <w:sz w:val="24"/>
          <w:szCs w:val="24"/>
        </w:rPr>
        <w:t xml:space="preserve"> </w:t>
      </w:r>
      <w:r>
        <w:rPr>
          <w:sz w:val="24"/>
          <w:szCs w:val="24"/>
        </w:rPr>
        <w:t>“</w:t>
      </w:r>
      <w:r>
        <w:rPr>
          <w:sz w:val="24"/>
          <w:szCs w:val="24"/>
        </w:rPr>
        <w:t xml:space="preserve">was created by Rajesh Karmani in an effort to help commercial kitchens reduce their food waste by donating their surplus food to soup kitchens and other local charities that feed </w:t>
      </w:r>
      <w:r>
        <w:rPr>
          <w:sz w:val="24"/>
          <w:szCs w:val="24"/>
        </w:rPr>
        <w:t>the hungry. In addition to finding new homes for food waste, the app also features waste reduction tips and a food waste tracker.</w:t>
      </w:r>
      <w:r>
        <w:rPr>
          <w:sz w:val="24"/>
          <w:szCs w:val="24"/>
        </w:rPr>
        <w:t>”</w:t>
      </w:r>
      <w:r>
        <w:rPr>
          <w:sz w:val="24"/>
          <w:szCs w:val="24"/>
        </w:rPr>
        <w:t xml:space="preserve"> See also the organization description of Zero Percent. [Description Mallory Szczepanski] As of 2020, it had a presence in mor</w:t>
      </w:r>
      <w:r>
        <w:rPr>
          <w:sz w:val="24"/>
          <w:szCs w:val="24"/>
        </w:rPr>
        <w:t>e than 500 Indian cities.</w:t>
      </w:r>
    </w:p>
    <w:p w14:paraId="6AFF2B48" w14:textId="77777777" w:rsidR="00000000" w:rsidRDefault="00551CE1">
      <w:pPr>
        <w:widowControl/>
        <w:rPr>
          <w:sz w:val="24"/>
          <w:szCs w:val="24"/>
        </w:rPr>
      </w:pPr>
      <w:r>
        <w:rPr>
          <w:sz w:val="24"/>
          <w:szCs w:val="24"/>
        </w:rPr>
        <w:t>Website: https://app.zeropercent.us/info.jsp</w:t>
      </w:r>
    </w:p>
    <w:p w14:paraId="5A2C4923" w14:textId="77777777" w:rsidR="00000000" w:rsidRDefault="00551CE1">
      <w:pPr>
        <w:widowControl/>
        <w:rPr>
          <w:sz w:val="24"/>
          <w:szCs w:val="24"/>
        </w:rPr>
      </w:pPr>
    </w:p>
    <w:p w14:paraId="6FFEB7C7" w14:textId="77777777" w:rsidR="00000000" w:rsidRDefault="00551CE1">
      <w:pPr>
        <w:widowControl/>
        <w:rPr>
          <w:sz w:val="24"/>
          <w:szCs w:val="24"/>
        </w:rPr>
      </w:pPr>
      <w:r>
        <w:rPr>
          <w:b/>
          <w:bCs/>
          <w:sz w:val="24"/>
          <w:szCs w:val="24"/>
        </w:rPr>
        <w:t>Zomato</w:t>
      </w:r>
      <w:r>
        <w:rPr>
          <w:sz w:val="24"/>
          <w:szCs w:val="24"/>
        </w:rPr>
        <w:t xml:space="preserve"> (Delhi-based India) is a food app that searches and locates restaurants to eat at or order food. It offers </w:t>
      </w:r>
      <w:r>
        <w:rPr>
          <w:sz w:val="24"/>
          <w:szCs w:val="24"/>
        </w:rPr>
        <w:t>“</w:t>
      </w:r>
      <w:r>
        <w:rPr>
          <w:sz w:val="24"/>
          <w:szCs w:val="24"/>
        </w:rPr>
        <w:t>consumers the opportunity to chose if they want plastic cutlery, work</w:t>
      </w:r>
      <w:r>
        <w:rPr>
          <w:sz w:val="24"/>
          <w:szCs w:val="24"/>
        </w:rPr>
        <w:t xml:space="preserve"> with restaurants to package efficiently, and create better delivery routes to reduce fuel consumption.</w:t>
      </w:r>
      <w:r>
        <w:rPr>
          <w:sz w:val="24"/>
          <w:szCs w:val="24"/>
        </w:rPr>
        <w:t>”</w:t>
      </w:r>
      <w:r>
        <w:rPr>
          <w:sz w:val="24"/>
          <w:szCs w:val="24"/>
        </w:rPr>
        <w:t xml:space="preserve"> It also operates in New York City.</w:t>
      </w:r>
    </w:p>
    <w:p w14:paraId="19DD34FF" w14:textId="77777777" w:rsidR="00000000" w:rsidRDefault="00551CE1">
      <w:pPr>
        <w:widowControl/>
        <w:rPr>
          <w:sz w:val="24"/>
          <w:szCs w:val="24"/>
        </w:rPr>
      </w:pPr>
      <w:r>
        <w:rPr>
          <w:sz w:val="24"/>
          <w:szCs w:val="24"/>
        </w:rPr>
        <w:t>Website: https://www.zomato.com/mobile?ref=new_header_top_nav</w:t>
      </w:r>
    </w:p>
    <w:p w14:paraId="5646DD19" w14:textId="77777777" w:rsidR="00000000" w:rsidRDefault="00551CE1">
      <w:pPr>
        <w:widowControl/>
        <w:rPr>
          <w:sz w:val="24"/>
          <w:szCs w:val="24"/>
        </w:rPr>
      </w:pPr>
    </w:p>
    <w:p w14:paraId="779CE657" w14:textId="77777777" w:rsidR="00000000" w:rsidRDefault="00551CE1">
      <w:pPr>
        <w:widowControl/>
        <w:rPr>
          <w:sz w:val="24"/>
          <w:szCs w:val="24"/>
        </w:rPr>
      </w:pPr>
      <w:r>
        <w:rPr>
          <w:b/>
          <w:bCs/>
          <w:sz w:val="24"/>
          <w:szCs w:val="24"/>
        </w:rPr>
        <w:t>Zu gut f</w:t>
      </w:r>
      <w:r>
        <w:rPr>
          <w:b/>
          <w:bCs/>
          <w:sz w:val="24"/>
          <w:szCs w:val="24"/>
        </w:rPr>
        <w:t>ü</w:t>
      </w:r>
      <w:r>
        <w:rPr>
          <w:b/>
          <w:bCs/>
          <w:sz w:val="24"/>
          <w:szCs w:val="24"/>
        </w:rPr>
        <w:t>r die Tonne!</w:t>
      </w:r>
      <w:r>
        <w:rPr>
          <w:sz w:val="24"/>
          <w:szCs w:val="24"/>
        </w:rPr>
        <w:t xml:space="preserve"> See Too Good for the Bin!</w:t>
      </w:r>
    </w:p>
    <w:p w14:paraId="593D84C6" w14:textId="77777777" w:rsidR="00000000" w:rsidRDefault="00551CE1">
      <w:pPr>
        <w:widowControl/>
        <w:rPr>
          <w:sz w:val="24"/>
          <w:szCs w:val="24"/>
        </w:rPr>
      </w:pPr>
    </w:p>
    <w:p w14:paraId="281B92CC" w14:textId="77777777" w:rsidR="00000000" w:rsidRDefault="00551CE1">
      <w:pPr>
        <w:widowControl/>
        <w:rPr>
          <w:sz w:val="24"/>
          <w:szCs w:val="24"/>
        </w:rPr>
      </w:pPr>
    </w:p>
    <w:p w14:paraId="44DB610B" w14:textId="77777777" w:rsidR="00000000" w:rsidRDefault="00551CE1">
      <w:pPr>
        <w:widowControl/>
        <w:jc w:val="center"/>
        <w:rPr>
          <w:sz w:val="24"/>
          <w:szCs w:val="24"/>
        </w:rPr>
      </w:pPr>
      <w:r>
        <w:rPr>
          <w:sz w:val="24"/>
          <w:szCs w:val="24"/>
        </w:rPr>
        <w:t xml:space="preserve">Machine Learning and Food Waste </w:t>
      </w:r>
      <w:r>
        <w:rPr>
          <w:sz w:val="24"/>
          <w:szCs w:val="24"/>
        </w:rPr>
        <w:fldChar w:fldCharType="begin"/>
      </w:r>
      <w:r>
        <w:rPr>
          <w:sz w:val="24"/>
          <w:szCs w:val="24"/>
        </w:rPr>
        <w:instrText xml:space="preserve">tc </w:instrText>
      </w:r>
      <w:r>
        <w:rPr>
          <w:sz w:val="24"/>
          <w:szCs w:val="24"/>
        </w:rPr>
        <w:instrText>"Machine Learning and Food Waste " \l 2</w:instrText>
      </w:r>
      <w:r>
        <w:rPr>
          <w:sz w:val="24"/>
          <w:szCs w:val="24"/>
        </w:rPr>
        <w:fldChar w:fldCharType="end"/>
      </w:r>
      <w:r>
        <w:rPr>
          <w:sz w:val="24"/>
          <w:szCs w:val="24"/>
        </w:rPr>
        <w:t xml:space="preserve"> </w:t>
      </w:r>
    </w:p>
    <w:p w14:paraId="2F26C108" w14:textId="77777777" w:rsidR="00000000" w:rsidRDefault="00551CE1">
      <w:pPr>
        <w:widowControl/>
        <w:rPr>
          <w:sz w:val="24"/>
          <w:szCs w:val="24"/>
        </w:rPr>
      </w:pPr>
    </w:p>
    <w:p w14:paraId="7CC8282B" w14:textId="77777777" w:rsidR="00000000" w:rsidRDefault="00551CE1">
      <w:pPr>
        <w:widowControl/>
        <w:rPr>
          <w:sz w:val="24"/>
          <w:szCs w:val="24"/>
        </w:rPr>
      </w:pPr>
      <w:r>
        <w:rPr>
          <w:sz w:val="24"/>
          <w:szCs w:val="24"/>
        </w:rPr>
        <w:t xml:space="preserve">Kandemier, Cansu, Christian Reynolds, Monika Verma, Matthew Grainger, Gavin Stewart, Simone Righi, Simone Piras, Marco Setti, Matteo Vittuari, and Tom Quested. </w:t>
      </w:r>
      <w:r>
        <w:rPr>
          <w:sz w:val="24"/>
          <w:szCs w:val="24"/>
        </w:rPr>
        <w:t>“</w:t>
      </w:r>
      <w:r>
        <w:rPr>
          <w:sz w:val="24"/>
          <w:szCs w:val="24"/>
        </w:rPr>
        <w:t>Chapter 20: Modelling Approaches to Food Waste: Dis</w:t>
      </w:r>
      <w:r>
        <w:rPr>
          <w:sz w:val="24"/>
          <w:szCs w:val="24"/>
        </w:rPr>
        <w:t>crete Event Simulation; Machine Learning; Bayesian Networks; Agent Based Simulation; and Mass Balance Estimation.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 T</w:t>
      </w:r>
      <w:r>
        <w:rPr>
          <w:sz w:val="24"/>
          <w:szCs w:val="24"/>
        </w:rPr>
        <w:t xml:space="preserve">aylor &amp; Francis Group, 2020. pp ?? </w:t>
      </w:r>
    </w:p>
    <w:p w14:paraId="25B9F8C7" w14:textId="77777777" w:rsidR="00000000" w:rsidRDefault="00551CE1">
      <w:pPr>
        <w:widowControl/>
        <w:rPr>
          <w:sz w:val="24"/>
          <w:szCs w:val="24"/>
        </w:rPr>
      </w:pPr>
      <w:r>
        <w:rPr>
          <w:sz w:val="24"/>
          <w:szCs w:val="24"/>
        </w:rPr>
        <w:t>Tags: Chapters in Academic Works, Machine Learning</w:t>
      </w:r>
    </w:p>
    <w:p w14:paraId="6A89A735" w14:textId="77777777" w:rsidR="00000000" w:rsidRDefault="00551CE1">
      <w:pPr>
        <w:widowControl/>
        <w:rPr>
          <w:sz w:val="24"/>
          <w:szCs w:val="24"/>
        </w:rPr>
      </w:pPr>
    </w:p>
    <w:p w14:paraId="3DE08FF2" w14:textId="77777777" w:rsidR="00000000" w:rsidRDefault="00551CE1">
      <w:pPr>
        <w:widowControl/>
        <w:rPr>
          <w:sz w:val="24"/>
          <w:szCs w:val="24"/>
        </w:rPr>
      </w:pPr>
      <w:r>
        <w:rPr>
          <w:sz w:val="24"/>
          <w:szCs w:val="24"/>
        </w:rPr>
        <w:t xml:space="preserve">Malefors, Christopher, Luca Secondi, Stefano Marchetti, and Mattias Eriksson. </w:t>
      </w:r>
      <w:r>
        <w:rPr>
          <w:sz w:val="24"/>
          <w:szCs w:val="24"/>
        </w:rPr>
        <w:t>“</w:t>
      </w:r>
      <w:r>
        <w:rPr>
          <w:sz w:val="24"/>
          <w:szCs w:val="24"/>
        </w:rPr>
        <w:t>Food Waste Reduction and Economic Savings in Times of Crisis: the Potential of Machine Le</w:t>
      </w:r>
      <w:r>
        <w:rPr>
          <w:sz w:val="24"/>
          <w:szCs w:val="24"/>
        </w:rPr>
        <w:t>arning Methods to Plan Guest Attendance in Swedish Public Catering During the Covid-19 Pandemic.</w:t>
      </w:r>
      <w:r>
        <w:rPr>
          <w:sz w:val="24"/>
          <w:szCs w:val="24"/>
        </w:rPr>
        <w:t>”</w:t>
      </w:r>
      <w:r>
        <w:rPr>
          <w:sz w:val="24"/>
          <w:szCs w:val="24"/>
        </w:rPr>
        <w:t xml:space="preserve"> Socio-Economic Planning Sciences (March 2, 2021): 101041. https://doi.org/10.1016/j.seps.2021.101041 Retrieved at https://www.sciencedirect.com/science/articl</w:t>
      </w:r>
      <w:r>
        <w:rPr>
          <w:sz w:val="24"/>
          <w:szCs w:val="24"/>
        </w:rPr>
        <w:t>e/pii/S0038012121000331</w:t>
      </w:r>
    </w:p>
    <w:p w14:paraId="6AFEFBC5" w14:textId="77777777" w:rsidR="00000000" w:rsidRDefault="00551CE1">
      <w:pPr>
        <w:widowControl/>
        <w:rPr>
          <w:sz w:val="24"/>
          <w:szCs w:val="24"/>
        </w:rPr>
      </w:pPr>
      <w:r>
        <w:rPr>
          <w:sz w:val="24"/>
          <w:szCs w:val="24"/>
        </w:rPr>
        <w:t>Tags: Machine Learning</w:t>
      </w:r>
    </w:p>
    <w:p w14:paraId="530DB1FF" w14:textId="77777777" w:rsidR="00000000" w:rsidRDefault="00551CE1">
      <w:pPr>
        <w:widowControl/>
        <w:rPr>
          <w:sz w:val="24"/>
          <w:szCs w:val="24"/>
        </w:rPr>
      </w:pPr>
    </w:p>
    <w:p w14:paraId="4F72602C" w14:textId="77777777" w:rsidR="00000000" w:rsidRDefault="00551CE1">
      <w:pPr>
        <w:widowControl/>
        <w:rPr>
          <w:sz w:val="24"/>
          <w:szCs w:val="24"/>
        </w:rPr>
      </w:pPr>
      <w:r>
        <w:rPr>
          <w:b/>
          <w:bCs/>
          <w:sz w:val="24"/>
          <w:szCs w:val="24"/>
        </w:rPr>
        <w:t>Project Delta</w:t>
      </w:r>
      <w:r>
        <w:rPr>
          <w:sz w:val="24"/>
          <w:szCs w:val="24"/>
        </w:rPr>
        <w:t xml:space="preserve"> (launched in Nogales, Arizona) uses </w:t>
      </w:r>
      <w:r>
        <w:rPr>
          <w:sz w:val="24"/>
          <w:szCs w:val="24"/>
        </w:rPr>
        <w:t>“</w:t>
      </w:r>
      <w:r>
        <w:rPr>
          <w:sz w:val="24"/>
          <w:szCs w:val="24"/>
        </w:rPr>
        <w:t>the machine learning programs take into account thousands of different calculations and variables, the things it would take a dedicated team of organizers to</w:t>
      </w:r>
      <w:r>
        <w:rPr>
          <w:sz w:val="24"/>
          <w:szCs w:val="24"/>
        </w:rPr>
        <w:t xml:space="preserve"> manage, to ensure the food is going where it is needed most, where it</w:t>
      </w:r>
      <w:r>
        <w:rPr>
          <w:sz w:val="24"/>
          <w:szCs w:val="24"/>
        </w:rPr>
        <w:t>’</w:t>
      </w:r>
      <w:r>
        <w:rPr>
          <w:sz w:val="24"/>
          <w:szCs w:val="24"/>
        </w:rPr>
        <w:t>s most likely to get eaten, and other priorities.</w:t>
      </w:r>
      <w:r>
        <w:rPr>
          <w:sz w:val="24"/>
          <w:szCs w:val="24"/>
        </w:rPr>
        <w:t>”</w:t>
      </w:r>
      <w:r>
        <w:rPr>
          <w:sz w:val="24"/>
          <w:szCs w:val="24"/>
        </w:rPr>
        <w:t xml:space="preserve"> It </w:t>
      </w:r>
      <w:r>
        <w:rPr>
          <w:sz w:val="24"/>
          <w:szCs w:val="24"/>
        </w:rPr>
        <w:t>“</w:t>
      </w:r>
      <w:r>
        <w:rPr>
          <w:sz w:val="24"/>
          <w:szCs w:val="24"/>
        </w:rPr>
        <w:t>is an early-stage moonshot that started at X, Alphabet's moonshot factory, and recently moved to Google, where it will scale up it</w:t>
      </w:r>
      <w:r>
        <w:rPr>
          <w:sz w:val="24"/>
          <w:szCs w:val="24"/>
        </w:rPr>
        <w:t>s work. The city, Nogales, sees 75 percent of America</w:t>
      </w:r>
      <w:r>
        <w:rPr>
          <w:sz w:val="24"/>
          <w:szCs w:val="24"/>
        </w:rPr>
        <w:t>’</w:t>
      </w:r>
      <w:r>
        <w:rPr>
          <w:sz w:val="24"/>
          <w:szCs w:val="24"/>
        </w:rPr>
        <w:t>s winter produce pass through its port. It is here that Project Delta could solve America</w:t>
      </w:r>
      <w:r>
        <w:rPr>
          <w:sz w:val="24"/>
          <w:szCs w:val="24"/>
        </w:rPr>
        <w:t>’</w:t>
      </w:r>
      <w:r>
        <w:rPr>
          <w:sz w:val="24"/>
          <w:szCs w:val="24"/>
        </w:rPr>
        <w:t>s hunger crisis and food waste problem at the same time. Project Delta is working with Feeding America and Kroge</w:t>
      </w:r>
      <w:r>
        <w:rPr>
          <w:sz w:val="24"/>
          <w:szCs w:val="24"/>
        </w:rPr>
        <w:t>r to bring hard data science and artificial intelligence to the food banking world.</w:t>
      </w:r>
      <w:r>
        <w:rPr>
          <w:sz w:val="24"/>
          <w:szCs w:val="24"/>
        </w:rPr>
        <w:t>”</w:t>
      </w:r>
      <w:r>
        <w:rPr>
          <w:sz w:val="24"/>
          <w:szCs w:val="24"/>
        </w:rPr>
        <w:t xml:space="preserve"> It is now a project of Google. </w:t>
      </w:r>
    </w:p>
    <w:p w14:paraId="71E05E55" w14:textId="77777777" w:rsidR="00000000" w:rsidRDefault="00551CE1">
      <w:pPr>
        <w:widowControl/>
        <w:rPr>
          <w:sz w:val="24"/>
          <w:szCs w:val="24"/>
        </w:rPr>
      </w:pPr>
      <w:r>
        <w:rPr>
          <w:sz w:val="24"/>
          <w:szCs w:val="24"/>
        </w:rPr>
        <w:t>Website: https://blog.x.company/a-new-home-for-project-delta-a39f8286b6d7</w:t>
      </w:r>
    </w:p>
    <w:p w14:paraId="478FE7BA" w14:textId="77777777" w:rsidR="00000000" w:rsidRDefault="00551CE1">
      <w:pPr>
        <w:widowControl/>
        <w:rPr>
          <w:sz w:val="24"/>
          <w:szCs w:val="24"/>
        </w:rPr>
      </w:pPr>
      <w:r>
        <w:rPr>
          <w:sz w:val="24"/>
          <w:szCs w:val="24"/>
        </w:rPr>
        <w:t>Tags: Hunger, Machine Learning, Produce</w:t>
      </w:r>
    </w:p>
    <w:p w14:paraId="76B9A65B" w14:textId="77777777" w:rsidR="00000000" w:rsidRDefault="00551CE1">
      <w:pPr>
        <w:widowControl/>
        <w:rPr>
          <w:sz w:val="24"/>
          <w:szCs w:val="24"/>
        </w:rPr>
      </w:pPr>
    </w:p>
    <w:p w14:paraId="4B2FDE74" w14:textId="77777777" w:rsidR="00000000" w:rsidRDefault="00551CE1">
      <w:pPr>
        <w:widowControl/>
        <w:jc w:val="center"/>
        <w:rPr>
          <w:sz w:val="24"/>
          <w:szCs w:val="24"/>
        </w:rPr>
      </w:pPr>
      <w:r>
        <w:rPr>
          <w:sz w:val="24"/>
          <w:szCs w:val="24"/>
        </w:rPr>
        <w:t xml:space="preserve">Meal Planning, Kitchen Apps, Shopping Apps </w:t>
      </w:r>
      <w:r>
        <w:rPr>
          <w:sz w:val="24"/>
          <w:szCs w:val="24"/>
        </w:rPr>
        <w:fldChar w:fldCharType="begin"/>
      </w:r>
      <w:r>
        <w:rPr>
          <w:sz w:val="24"/>
          <w:szCs w:val="24"/>
        </w:rPr>
        <w:instrText>tc "Meal Planning, Kitchen Apps, Shopping Apps " \l 2</w:instrText>
      </w:r>
      <w:r>
        <w:rPr>
          <w:sz w:val="24"/>
          <w:szCs w:val="24"/>
        </w:rPr>
        <w:fldChar w:fldCharType="end"/>
      </w:r>
    </w:p>
    <w:p w14:paraId="0675E97A" w14:textId="77777777" w:rsidR="00000000" w:rsidRDefault="00551CE1">
      <w:pPr>
        <w:widowControl/>
        <w:rPr>
          <w:sz w:val="24"/>
          <w:szCs w:val="24"/>
        </w:rPr>
      </w:pPr>
    </w:p>
    <w:p w14:paraId="748A9EEC" w14:textId="77777777" w:rsidR="00000000" w:rsidRDefault="00551CE1">
      <w:pPr>
        <w:widowControl/>
        <w:rPr>
          <w:sz w:val="24"/>
          <w:szCs w:val="24"/>
        </w:rPr>
      </w:pPr>
      <w:r>
        <w:rPr>
          <w:b/>
          <w:bCs/>
          <w:sz w:val="24"/>
          <w:szCs w:val="24"/>
        </w:rPr>
        <w:t>AllRecipes Dinner Spinner 6.0</w:t>
      </w:r>
      <w:r>
        <w:rPr>
          <w:sz w:val="24"/>
          <w:szCs w:val="24"/>
        </w:rPr>
        <w:t xml:space="preserve"> is a </w:t>
      </w:r>
      <w:r>
        <w:rPr>
          <w:sz w:val="24"/>
          <w:szCs w:val="24"/>
        </w:rPr>
        <w:t>“</w:t>
      </w:r>
      <w:r>
        <w:rPr>
          <w:sz w:val="24"/>
          <w:szCs w:val="24"/>
        </w:rPr>
        <w:t>free app, available for download in the iTunes store, is uniquely geared towards helping home cooks find and share daily m</w:t>
      </w:r>
      <w:r>
        <w:rPr>
          <w:sz w:val="24"/>
          <w:szCs w:val="24"/>
        </w:rPr>
        <w:t>eal inspiration at home and on the go through seamless access to the brand</w:t>
      </w:r>
      <w:r>
        <w:rPr>
          <w:sz w:val="24"/>
          <w:szCs w:val="24"/>
        </w:rPr>
        <w:t>’</w:t>
      </w:r>
      <w:r>
        <w:rPr>
          <w:sz w:val="24"/>
          <w:szCs w:val="24"/>
        </w:rPr>
        <w:t>s unmatched collection of peer-created profiles, photos, recipe ratings and reviews, hyper-local grocery savings offers, and step-by-step cooking videos across their connected devic</w:t>
      </w:r>
      <w:r>
        <w:rPr>
          <w:sz w:val="24"/>
          <w:szCs w:val="24"/>
        </w:rPr>
        <w:t>es.</w:t>
      </w:r>
      <w:r>
        <w:rPr>
          <w:sz w:val="24"/>
          <w:szCs w:val="24"/>
        </w:rPr>
        <w:t>”</w:t>
      </w:r>
    </w:p>
    <w:p w14:paraId="04FFA705" w14:textId="77777777" w:rsidR="00000000" w:rsidRDefault="00551CE1">
      <w:pPr>
        <w:widowControl/>
        <w:rPr>
          <w:sz w:val="24"/>
          <w:szCs w:val="24"/>
        </w:rPr>
      </w:pPr>
      <w:r>
        <w:rPr>
          <w:sz w:val="24"/>
          <w:szCs w:val="24"/>
        </w:rPr>
        <w:t>Website: http://dish.allrecipes.com/mobile-apps/</w:t>
      </w:r>
    </w:p>
    <w:p w14:paraId="5EB711DA" w14:textId="77777777" w:rsidR="00000000" w:rsidRDefault="00551CE1">
      <w:pPr>
        <w:widowControl/>
        <w:rPr>
          <w:sz w:val="24"/>
          <w:szCs w:val="24"/>
        </w:rPr>
      </w:pPr>
    </w:p>
    <w:p w14:paraId="3034CA63" w14:textId="77777777" w:rsidR="00000000" w:rsidRDefault="00551CE1">
      <w:pPr>
        <w:widowControl/>
        <w:rPr>
          <w:sz w:val="24"/>
          <w:szCs w:val="24"/>
        </w:rPr>
      </w:pPr>
      <w:r>
        <w:rPr>
          <w:b/>
          <w:bCs/>
          <w:sz w:val="24"/>
          <w:szCs w:val="24"/>
        </w:rPr>
        <w:t>Amazon</w:t>
      </w:r>
      <w:r>
        <w:rPr>
          <w:b/>
          <w:bCs/>
          <w:sz w:val="24"/>
          <w:szCs w:val="24"/>
        </w:rPr>
        <w:t>’</w:t>
      </w:r>
      <w:r>
        <w:rPr>
          <w:b/>
          <w:bCs/>
          <w:sz w:val="24"/>
          <w:szCs w:val="24"/>
        </w:rPr>
        <w:t>s Alexa</w:t>
      </w:r>
      <w:r>
        <w:rPr>
          <w:sz w:val="24"/>
          <w:szCs w:val="24"/>
        </w:rPr>
        <w:t xml:space="preserve"> has developed a program </w:t>
      </w:r>
      <w:r>
        <w:rPr>
          <w:sz w:val="24"/>
          <w:szCs w:val="24"/>
        </w:rPr>
        <w:t>“</w:t>
      </w:r>
      <w:r>
        <w:rPr>
          <w:sz w:val="24"/>
          <w:szCs w:val="24"/>
        </w:rPr>
        <w:t>Save the Food.</w:t>
      </w:r>
      <w:r>
        <w:rPr>
          <w:sz w:val="24"/>
          <w:szCs w:val="24"/>
        </w:rPr>
        <w:t>”</w:t>
      </w:r>
      <w:r>
        <w:rPr>
          <w:sz w:val="24"/>
          <w:szCs w:val="24"/>
        </w:rPr>
        <w:t xml:space="preserve"> with the National Resource Defense Council (NRDC) (qv) and the Ad Council, that </w:t>
      </w:r>
      <w:r>
        <w:rPr>
          <w:sz w:val="24"/>
          <w:szCs w:val="24"/>
        </w:rPr>
        <w:t>“</w:t>
      </w:r>
      <w:r>
        <w:rPr>
          <w:sz w:val="24"/>
          <w:szCs w:val="24"/>
        </w:rPr>
        <w:t>can tell home cooks how to properly store food, so it doesn</w:t>
      </w:r>
      <w:r>
        <w:rPr>
          <w:sz w:val="24"/>
          <w:szCs w:val="24"/>
        </w:rPr>
        <w:t>’</w:t>
      </w:r>
      <w:r>
        <w:rPr>
          <w:sz w:val="24"/>
          <w:szCs w:val="24"/>
        </w:rPr>
        <w:t>t go</w:t>
      </w:r>
      <w:r>
        <w:rPr>
          <w:sz w:val="24"/>
          <w:szCs w:val="24"/>
        </w:rPr>
        <w:t xml:space="preserve"> bad too quickly, help hungry chefs decide whether a vegetable can still be eaten even if it</w:t>
      </w:r>
      <w:r>
        <w:rPr>
          <w:sz w:val="24"/>
          <w:szCs w:val="24"/>
        </w:rPr>
        <w:t>’</w:t>
      </w:r>
      <w:r>
        <w:rPr>
          <w:sz w:val="24"/>
          <w:szCs w:val="24"/>
        </w:rPr>
        <w:t>s completely wilted, and what you can do with a block of cheese or bunch of bananas that are about to self-destruct.</w:t>
      </w:r>
      <w:r>
        <w:rPr>
          <w:sz w:val="24"/>
          <w:szCs w:val="24"/>
        </w:rPr>
        <w:t>”</w:t>
      </w:r>
    </w:p>
    <w:p w14:paraId="74450AE8" w14:textId="77777777" w:rsidR="00000000" w:rsidRDefault="00551CE1">
      <w:pPr>
        <w:widowControl/>
        <w:rPr>
          <w:sz w:val="24"/>
          <w:szCs w:val="24"/>
        </w:rPr>
      </w:pPr>
      <w:r>
        <w:rPr>
          <w:sz w:val="24"/>
          <w:szCs w:val="24"/>
        </w:rPr>
        <w:t>Website: https://www.amazon.com/NRDC-and-Ad-C</w:t>
      </w:r>
      <w:r>
        <w:rPr>
          <w:sz w:val="24"/>
          <w:szCs w:val="24"/>
        </w:rPr>
        <w:t>ouncil-Save/dp/B071RRCC8J</w:t>
      </w:r>
    </w:p>
    <w:p w14:paraId="17C06969" w14:textId="77777777" w:rsidR="00000000" w:rsidRDefault="00551CE1">
      <w:pPr>
        <w:widowControl/>
        <w:rPr>
          <w:sz w:val="24"/>
          <w:szCs w:val="24"/>
        </w:rPr>
      </w:pPr>
      <w:r>
        <w:rPr>
          <w:sz w:val="24"/>
          <w:szCs w:val="24"/>
        </w:rPr>
        <w:t>Tags: Bananas, Meal Planning</w:t>
      </w:r>
    </w:p>
    <w:p w14:paraId="4B988FD3" w14:textId="77777777" w:rsidR="00000000" w:rsidRDefault="00551CE1">
      <w:pPr>
        <w:widowControl/>
        <w:rPr>
          <w:sz w:val="24"/>
          <w:szCs w:val="24"/>
        </w:rPr>
      </w:pPr>
    </w:p>
    <w:p w14:paraId="36D271B6" w14:textId="77777777" w:rsidR="00000000" w:rsidRDefault="00551CE1">
      <w:pPr>
        <w:widowControl/>
        <w:rPr>
          <w:sz w:val="24"/>
          <w:szCs w:val="24"/>
        </w:rPr>
      </w:pPr>
      <w:r>
        <w:rPr>
          <w:b/>
          <w:bCs/>
          <w:sz w:val="24"/>
          <w:szCs w:val="24"/>
        </w:rPr>
        <w:t>AnyList</w:t>
      </w:r>
      <w:r>
        <w:rPr>
          <w:sz w:val="24"/>
          <w:szCs w:val="24"/>
        </w:rPr>
        <w:t xml:space="preserve"> creates and shares </w:t>
      </w:r>
      <w:r>
        <w:rPr>
          <w:sz w:val="24"/>
          <w:szCs w:val="24"/>
        </w:rPr>
        <w:t>“</w:t>
      </w:r>
      <w:r>
        <w:rPr>
          <w:sz w:val="24"/>
          <w:szCs w:val="24"/>
        </w:rPr>
        <w:t>grocery shopping lists. Easily share a list with your spouse or roommates. List changes show up instantly on everyone</w:t>
      </w:r>
      <w:r>
        <w:rPr>
          <w:sz w:val="24"/>
          <w:szCs w:val="24"/>
        </w:rPr>
        <w:t>’</w:t>
      </w:r>
      <w:r>
        <w:rPr>
          <w:sz w:val="24"/>
          <w:szCs w:val="24"/>
        </w:rPr>
        <w:t>s iPhone or iPod touch.</w:t>
      </w:r>
      <w:r>
        <w:rPr>
          <w:sz w:val="24"/>
          <w:szCs w:val="24"/>
        </w:rPr>
        <w:t>”</w:t>
      </w:r>
    </w:p>
    <w:p w14:paraId="426127B6" w14:textId="77777777" w:rsidR="00000000" w:rsidRDefault="00551CE1">
      <w:pPr>
        <w:widowControl/>
        <w:rPr>
          <w:sz w:val="24"/>
          <w:szCs w:val="24"/>
        </w:rPr>
      </w:pPr>
      <w:r>
        <w:rPr>
          <w:sz w:val="24"/>
          <w:szCs w:val="24"/>
        </w:rPr>
        <w:t>Website: https://www.anylista</w:t>
      </w:r>
      <w:r>
        <w:rPr>
          <w:sz w:val="24"/>
          <w:szCs w:val="24"/>
        </w:rPr>
        <w:t>pp.com/</w:t>
      </w:r>
    </w:p>
    <w:p w14:paraId="243D4DBB" w14:textId="77777777" w:rsidR="00000000" w:rsidRDefault="00551CE1">
      <w:pPr>
        <w:widowControl/>
        <w:rPr>
          <w:sz w:val="24"/>
          <w:szCs w:val="24"/>
        </w:rPr>
      </w:pPr>
    </w:p>
    <w:p w14:paraId="5EDBC5E4" w14:textId="77777777" w:rsidR="00000000" w:rsidRDefault="00551CE1">
      <w:pPr>
        <w:widowControl/>
        <w:rPr>
          <w:sz w:val="24"/>
          <w:szCs w:val="24"/>
        </w:rPr>
      </w:pPr>
      <w:r>
        <w:rPr>
          <w:b/>
          <w:bCs/>
          <w:sz w:val="24"/>
          <w:szCs w:val="24"/>
        </w:rPr>
        <w:t>BigOven</w:t>
      </w:r>
      <w:r>
        <w:rPr>
          <w:sz w:val="24"/>
          <w:szCs w:val="24"/>
        </w:rPr>
        <w:t xml:space="preserve"> (Seattle, Washington) </w:t>
      </w:r>
      <w:r>
        <w:rPr>
          <w:sz w:val="24"/>
          <w:szCs w:val="24"/>
        </w:rPr>
        <w:t>“</w:t>
      </w:r>
      <w:r>
        <w:rPr>
          <w:sz w:val="24"/>
          <w:szCs w:val="24"/>
        </w:rPr>
        <w:t>was started by a software veteran who loves to cook...With BigOven, you can take your recipes anywhere, make grocery lists and easily share your favorite creations with your friends, family or even your future self w</w:t>
      </w:r>
      <w:r>
        <w:rPr>
          <w:sz w:val="24"/>
          <w:szCs w:val="24"/>
        </w:rPr>
        <w:t>hen you need them. An innovative leader in the category, BigOven was the first recipe app for iOS, Android and Windows Phone.</w:t>
      </w:r>
      <w:r>
        <w:rPr>
          <w:sz w:val="24"/>
          <w:szCs w:val="24"/>
        </w:rPr>
        <w:t>”</w:t>
      </w:r>
      <w:r>
        <w:rPr>
          <w:sz w:val="24"/>
          <w:szCs w:val="24"/>
        </w:rPr>
        <w:t xml:space="preserve"> It is </w:t>
      </w:r>
      <w:r>
        <w:rPr>
          <w:sz w:val="24"/>
          <w:szCs w:val="24"/>
        </w:rPr>
        <w:t>“</w:t>
      </w:r>
      <w:r>
        <w:rPr>
          <w:sz w:val="24"/>
          <w:szCs w:val="24"/>
        </w:rPr>
        <w:t>building a Kitchen Cloud platform with our API, connecting home cooks with the foods they love, allowing developers, blogg</w:t>
      </w:r>
      <w:r>
        <w:rPr>
          <w:sz w:val="24"/>
          <w:szCs w:val="24"/>
        </w:rPr>
        <w:t>ers and webmasters to add recipes and shopping lists to their apps.</w:t>
      </w:r>
      <w:r>
        <w:rPr>
          <w:sz w:val="24"/>
          <w:szCs w:val="24"/>
        </w:rPr>
        <w:t>”</w:t>
      </w:r>
    </w:p>
    <w:p w14:paraId="30439631" w14:textId="77777777" w:rsidR="00000000" w:rsidRDefault="00551CE1">
      <w:pPr>
        <w:widowControl/>
        <w:rPr>
          <w:sz w:val="24"/>
          <w:szCs w:val="24"/>
        </w:rPr>
      </w:pPr>
      <w:r>
        <w:rPr>
          <w:sz w:val="24"/>
          <w:szCs w:val="24"/>
        </w:rPr>
        <w:t>Website: https://www.bigoven.com/site/about</w:t>
      </w:r>
    </w:p>
    <w:p w14:paraId="2BE5B1E4" w14:textId="77777777" w:rsidR="00000000" w:rsidRDefault="00551CE1">
      <w:pPr>
        <w:widowControl/>
        <w:rPr>
          <w:sz w:val="24"/>
          <w:szCs w:val="24"/>
        </w:rPr>
      </w:pPr>
    </w:p>
    <w:p w14:paraId="25E6345F" w14:textId="77777777" w:rsidR="00000000" w:rsidRDefault="00551CE1">
      <w:pPr>
        <w:widowControl/>
        <w:rPr>
          <w:sz w:val="24"/>
          <w:szCs w:val="24"/>
        </w:rPr>
      </w:pPr>
      <w:r>
        <w:rPr>
          <w:sz w:val="24"/>
          <w:szCs w:val="24"/>
        </w:rPr>
        <w:t xml:space="preserve">Browne, Michael. </w:t>
      </w:r>
      <w:r>
        <w:rPr>
          <w:sz w:val="24"/>
          <w:szCs w:val="24"/>
        </w:rPr>
        <w:t>“</w:t>
      </w:r>
      <w:r>
        <w:rPr>
          <w:sz w:val="24"/>
          <w:szCs w:val="24"/>
        </w:rPr>
        <w:t>Kroger</w:t>
      </w:r>
      <w:r>
        <w:rPr>
          <w:sz w:val="24"/>
          <w:szCs w:val="24"/>
        </w:rPr>
        <w:t>’</w:t>
      </w:r>
      <w:r>
        <w:rPr>
          <w:sz w:val="24"/>
          <w:szCs w:val="24"/>
        </w:rPr>
        <w:t>s Chefbot Helps Shoppers Create Meals While Reducing Food Waste</w:t>
      </w:r>
    </w:p>
    <w:p w14:paraId="0B73F15D" w14:textId="77777777" w:rsidR="00000000" w:rsidRDefault="00551CE1">
      <w:pPr>
        <w:widowControl/>
        <w:rPr>
          <w:sz w:val="24"/>
          <w:szCs w:val="24"/>
        </w:rPr>
      </w:pPr>
      <w:r>
        <w:rPr>
          <w:sz w:val="24"/>
          <w:szCs w:val="24"/>
        </w:rPr>
        <w:t>New A.i.-powered App Recognizes Food Photos and Offer</w:t>
      </w:r>
      <w:r>
        <w:rPr>
          <w:sz w:val="24"/>
          <w:szCs w:val="24"/>
        </w:rPr>
        <w:t>s Recipes Based on Those Ingredients.</w:t>
      </w:r>
      <w:r>
        <w:rPr>
          <w:sz w:val="24"/>
          <w:szCs w:val="24"/>
        </w:rPr>
        <w:t>”</w:t>
      </w:r>
      <w:r>
        <w:rPr>
          <w:sz w:val="24"/>
          <w:szCs w:val="24"/>
        </w:rPr>
        <w:t xml:space="preserve"> Supermarket News, October 12, 2020. Retrieved at https://www.supermarketnews.com/technology/kroger-s-chefbot-helps-shoppers-create-meals-while-reducing-food-waste</w:t>
      </w:r>
    </w:p>
    <w:p w14:paraId="79FF2FE2" w14:textId="77777777" w:rsidR="00000000" w:rsidRDefault="00551CE1">
      <w:pPr>
        <w:widowControl/>
        <w:rPr>
          <w:sz w:val="24"/>
          <w:szCs w:val="24"/>
        </w:rPr>
      </w:pPr>
      <w:r>
        <w:rPr>
          <w:sz w:val="24"/>
          <w:szCs w:val="24"/>
        </w:rPr>
        <w:t>Tags: Apps, Recipes, Supermarkets</w:t>
      </w:r>
    </w:p>
    <w:p w14:paraId="4DDCECA8" w14:textId="77777777" w:rsidR="00000000" w:rsidRDefault="00551CE1">
      <w:pPr>
        <w:widowControl/>
        <w:rPr>
          <w:sz w:val="24"/>
          <w:szCs w:val="24"/>
        </w:rPr>
      </w:pPr>
    </w:p>
    <w:p w14:paraId="2F6FD71A" w14:textId="77777777" w:rsidR="00000000" w:rsidRDefault="00551CE1">
      <w:pPr>
        <w:widowControl/>
        <w:rPr>
          <w:sz w:val="24"/>
          <w:szCs w:val="24"/>
        </w:rPr>
      </w:pPr>
      <w:r>
        <w:rPr>
          <w:b/>
          <w:bCs/>
          <w:sz w:val="24"/>
          <w:szCs w:val="24"/>
        </w:rPr>
        <w:t>Cloud-Freezer</w:t>
      </w:r>
      <w:r>
        <w:rPr>
          <w:sz w:val="24"/>
          <w:szCs w:val="24"/>
        </w:rPr>
        <w:t xml:space="preserve"> is a </w:t>
      </w:r>
      <w:r>
        <w:rPr>
          <w:sz w:val="24"/>
          <w:szCs w:val="24"/>
        </w:rPr>
        <w:t>food-inventory app that tracks expiration dates to help users avoid food waste.</w:t>
      </w:r>
    </w:p>
    <w:p w14:paraId="709BD3C3" w14:textId="77777777" w:rsidR="00000000" w:rsidRDefault="00551CE1">
      <w:pPr>
        <w:widowControl/>
        <w:rPr>
          <w:sz w:val="24"/>
          <w:szCs w:val="24"/>
        </w:rPr>
      </w:pPr>
      <w:r>
        <w:rPr>
          <w:sz w:val="24"/>
          <w:szCs w:val="24"/>
        </w:rPr>
        <w:t>Website: https://itunes.apple.com/us/app/food-inventory-list-for-freezer/id926211004?mt=8</w:t>
      </w:r>
    </w:p>
    <w:p w14:paraId="2517DF72" w14:textId="77777777" w:rsidR="00000000" w:rsidRDefault="00551CE1">
      <w:pPr>
        <w:widowControl/>
        <w:rPr>
          <w:sz w:val="24"/>
          <w:szCs w:val="24"/>
        </w:rPr>
      </w:pPr>
    </w:p>
    <w:p w14:paraId="1FE3D8C8" w14:textId="77777777" w:rsidR="00000000" w:rsidRDefault="00551CE1">
      <w:pPr>
        <w:widowControl/>
        <w:rPr>
          <w:sz w:val="24"/>
          <w:szCs w:val="24"/>
        </w:rPr>
      </w:pPr>
      <w:r>
        <w:rPr>
          <w:b/>
          <w:bCs/>
          <w:sz w:val="24"/>
          <w:szCs w:val="24"/>
        </w:rPr>
        <w:t>Cook Smarts</w:t>
      </w:r>
      <w:r>
        <w:rPr>
          <w:sz w:val="24"/>
          <w:szCs w:val="24"/>
        </w:rPr>
        <w:t xml:space="preserve"> </w:t>
      </w:r>
      <w:r>
        <w:rPr>
          <w:sz w:val="24"/>
          <w:szCs w:val="24"/>
        </w:rPr>
        <w:t>“</w:t>
      </w:r>
      <w:r>
        <w:rPr>
          <w:sz w:val="24"/>
          <w:szCs w:val="24"/>
        </w:rPr>
        <w:t>creates weekly meal plans, cooking guides and infographics, and online c</w:t>
      </w:r>
      <w:r>
        <w:rPr>
          <w:sz w:val="24"/>
          <w:szCs w:val="24"/>
        </w:rPr>
        <w:t>ooking lessons, all designed to help anyone build a strong cooking foundation.</w:t>
      </w:r>
      <w:r>
        <w:rPr>
          <w:sz w:val="24"/>
          <w:szCs w:val="24"/>
        </w:rPr>
        <w:t>”</w:t>
      </w:r>
      <w:r>
        <w:rPr>
          <w:sz w:val="24"/>
          <w:szCs w:val="24"/>
        </w:rPr>
        <w:t xml:space="preserve"> It was launched by Jess Dang in 2012.</w:t>
      </w:r>
    </w:p>
    <w:p w14:paraId="03002543" w14:textId="77777777" w:rsidR="00000000" w:rsidRDefault="00551CE1">
      <w:pPr>
        <w:widowControl/>
        <w:rPr>
          <w:sz w:val="24"/>
          <w:szCs w:val="24"/>
        </w:rPr>
      </w:pPr>
      <w:r>
        <w:rPr>
          <w:sz w:val="24"/>
          <w:szCs w:val="24"/>
        </w:rPr>
        <w:t>Website: http://www.cooksmarts.com/</w:t>
      </w:r>
    </w:p>
    <w:p w14:paraId="37A21C16" w14:textId="77777777" w:rsidR="00000000" w:rsidRDefault="00551CE1">
      <w:pPr>
        <w:widowControl/>
        <w:rPr>
          <w:sz w:val="24"/>
          <w:szCs w:val="24"/>
        </w:rPr>
      </w:pPr>
    </w:p>
    <w:p w14:paraId="611C39EE" w14:textId="77777777" w:rsidR="00000000" w:rsidRDefault="00551CE1">
      <w:pPr>
        <w:widowControl/>
        <w:rPr>
          <w:sz w:val="24"/>
          <w:szCs w:val="24"/>
        </w:rPr>
      </w:pPr>
      <w:r>
        <w:rPr>
          <w:b/>
          <w:bCs/>
          <w:sz w:val="24"/>
          <w:szCs w:val="24"/>
        </w:rPr>
        <w:t>Cooklist</w:t>
      </w:r>
      <w:r>
        <w:rPr>
          <w:sz w:val="24"/>
          <w:szCs w:val="24"/>
        </w:rPr>
        <w:t xml:space="preserve"> is an app launched in July 2018 by Dallas, Texas, entrepreneurs Daniel Vitiello and Brandon </w:t>
      </w:r>
      <w:r>
        <w:rPr>
          <w:sz w:val="24"/>
          <w:szCs w:val="24"/>
        </w:rPr>
        <w:t xml:space="preserve">Warman that allows </w:t>
      </w:r>
      <w:r>
        <w:rPr>
          <w:sz w:val="24"/>
          <w:szCs w:val="24"/>
        </w:rPr>
        <w:t>“</w:t>
      </w:r>
      <w:r>
        <w:rPr>
          <w:sz w:val="24"/>
          <w:szCs w:val="24"/>
        </w:rPr>
        <w:t>users to see recipes they can cook with the food in their home, has already caught the attention of the global seed accelerator Techstars, which is aligned with Target.</w:t>
      </w:r>
      <w:r>
        <w:rPr>
          <w:sz w:val="24"/>
          <w:szCs w:val="24"/>
        </w:rPr>
        <w:t>”</w:t>
      </w:r>
    </w:p>
    <w:p w14:paraId="12E74A50" w14:textId="77777777" w:rsidR="00000000" w:rsidRDefault="00551CE1">
      <w:pPr>
        <w:widowControl/>
        <w:rPr>
          <w:sz w:val="24"/>
          <w:szCs w:val="24"/>
        </w:rPr>
      </w:pPr>
      <w:r>
        <w:rPr>
          <w:sz w:val="24"/>
          <w:szCs w:val="24"/>
        </w:rPr>
        <w:t>Website: https://www.cooklist.co</w:t>
      </w:r>
    </w:p>
    <w:p w14:paraId="4E1A9349" w14:textId="77777777" w:rsidR="00000000" w:rsidRDefault="00551CE1">
      <w:pPr>
        <w:widowControl/>
        <w:rPr>
          <w:sz w:val="24"/>
          <w:szCs w:val="24"/>
        </w:rPr>
      </w:pPr>
    </w:p>
    <w:p w14:paraId="6C914882" w14:textId="77777777" w:rsidR="00000000" w:rsidRDefault="00551CE1">
      <w:pPr>
        <w:widowControl/>
        <w:rPr>
          <w:sz w:val="24"/>
          <w:szCs w:val="24"/>
        </w:rPr>
      </w:pPr>
      <w:r>
        <w:rPr>
          <w:b/>
          <w:bCs/>
          <w:sz w:val="24"/>
          <w:szCs w:val="24"/>
        </w:rPr>
        <w:t>Cookpad</w:t>
      </w:r>
      <w:r>
        <w:rPr>
          <w:sz w:val="24"/>
          <w:szCs w:val="24"/>
        </w:rPr>
        <w:t xml:space="preserve"> </w:t>
      </w:r>
      <w:r>
        <w:rPr>
          <w:sz w:val="24"/>
          <w:szCs w:val="24"/>
        </w:rPr>
        <w:t>“</w:t>
      </w:r>
      <w:r>
        <w:rPr>
          <w:sz w:val="24"/>
          <w:szCs w:val="24"/>
        </w:rPr>
        <w:t>is part recipe finder, part social platform. You can search for recipes by ingredients and share what you</w:t>
      </w:r>
      <w:r>
        <w:rPr>
          <w:sz w:val="24"/>
          <w:szCs w:val="24"/>
        </w:rPr>
        <w:t>’</w:t>
      </w:r>
      <w:r>
        <w:rPr>
          <w:sz w:val="24"/>
          <w:szCs w:val="24"/>
        </w:rPr>
        <w:t xml:space="preserve">re making. Invented a fantastic recipe you want to share? Post it publicly along with an image so other users can test it out. Other search terms you </w:t>
      </w:r>
      <w:r>
        <w:rPr>
          <w:sz w:val="24"/>
          <w:szCs w:val="24"/>
        </w:rPr>
        <w:t>can use include dietary restrictions, recipe names and holidays. Basically, any category you can think of.</w:t>
      </w:r>
      <w:r>
        <w:rPr>
          <w:sz w:val="24"/>
          <w:szCs w:val="24"/>
        </w:rPr>
        <w:t>”</w:t>
      </w:r>
      <w:r>
        <w:rPr>
          <w:sz w:val="24"/>
          <w:szCs w:val="24"/>
        </w:rPr>
        <w:t xml:space="preserve"> [Source: Larson, Sarah. </w:t>
      </w:r>
      <w:r>
        <w:rPr>
          <w:sz w:val="24"/>
          <w:szCs w:val="24"/>
        </w:rPr>
        <w:t>“</w:t>
      </w:r>
      <w:r>
        <w:rPr>
          <w:sz w:val="24"/>
          <w:szCs w:val="24"/>
        </w:rPr>
        <w:t>Top Apps For Finding Recipes For Ingredients You Already Have.</w:t>
      </w:r>
      <w:r>
        <w:rPr>
          <w:sz w:val="24"/>
          <w:szCs w:val="24"/>
        </w:rPr>
        <w:t>”</w:t>
      </w:r>
      <w:r>
        <w:rPr>
          <w:sz w:val="24"/>
          <w:szCs w:val="24"/>
        </w:rPr>
        <w:t xml:space="preserve"> Escoffier on Line, March 27, 2017.]</w:t>
      </w:r>
    </w:p>
    <w:p w14:paraId="1C97A022" w14:textId="77777777" w:rsidR="00000000" w:rsidRDefault="00551CE1">
      <w:pPr>
        <w:widowControl/>
        <w:rPr>
          <w:sz w:val="24"/>
          <w:szCs w:val="24"/>
        </w:rPr>
      </w:pPr>
      <w:r>
        <w:rPr>
          <w:sz w:val="24"/>
          <w:szCs w:val="24"/>
        </w:rPr>
        <w:t>Website: https://cookpa</w:t>
      </w:r>
      <w:r>
        <w:rPr>
          <w:sz w:val="24"/>
          <w:szCs w:val="24"/>
        </w:rPr>
        <w:t>d.com/us</w:t>
      </w:r>
    </w:p>
    <w:p w14:paraId="7FE70A65" w14:textId="77777777" w:rsidR="00000000" w:rsidRDefault="00551CE1">
      <w:pPr>
        <w:widowControl/>
        <w:rPr>
          <w:sz w:val="24"/>
          <w:szCs w:val="24"/>
        </w:rPr>
      </w:pPr>
    </w:p>
    <w:p w14:paraId="5D86C0EC" w14:textId="77777777" w:rsidR="00000000" w:rsidRDefault="00551CE1">
      <w:pPr>
        <w:widowControl/>
        <w:rPr>
          <w:sz w:val="24"/>
          <w:szCs w:val="24"/>
        </w:rPr>
      </w:pPr>
      <w:r>
        <w:rPr>
          <w:b/>
          <w:bCs/>
          <w:sz w:val="24"/>
          <w:szCs w:val="24"/>
        </w:rPr>
        <w:t xml:space="preserve">CozZo </w:t>
      </w:r>
      <w:r>
        <w:rPr>
          <w:sz w:val="24"/>
          <w:szCs w:val="24"/>
        </w:rPr>
        <w:t xml:space="preserve">(Sofia, Bulgaria based) is an app that </w:t>
      </w:r>
      <w:r>
        <w:rPr>
          <w:sz w:val="24"/>
          <w:szCs w:val="24"/>
        </w:rPr>
        <w:t>“</w:t>
      </w:r>
      <w:r>
        <w:rPr>
          <w:sz w:val="24"/>
          <w:szCs w:val="24"/>
        </w:rPr>
        <w:t>incorporates shopping lists, refrigerator and pantry inventories, and recipes to help users track the items they have at home and reduce food waste by buying only what they need.</w:t>
      </w:r>
      <w:r>
        <w:rPr>
          <w:sz w:val="24"/>
          <w:szCs w:val="24"/>
        </w:rPr>
        <w:t>”</w:t>
      </w:r>
      <w:r>
        <w:rPr>
          <w:sz w:val="24"/>
          <w:szCs w:val="24"/>
        </w:rPr>
        <w:t xml:space="preserve"> It was developed by </w:t>
      </w:r>
      <w:r>
        <w:rPr>
          <w:sz w:val="24"/>
          <w:szCs w:val="24"/>
        </w:rPr>
        <w:t xml:space="preserve">Ivo Dimitrov and was released in May 2017. </w:t>
      </w:r>
    </w:p>
    <w:p w14:paraId="15A3FDDF" w14:textId="77777777" w:rsidR="00000000" w:rsidRDefault="00551CE1">
      <w:pPr>
        <w:widowControl/>
        <w:rPr>
          <w:sz w:val="24"/>
          <w:szCs w:val="24"/>
        </w:rPr>
      </w:pPr>
      <w:r>
        <w:rPr>
          <w:sz w:val="24"/>
          <w:szCs w:val="24"/>
        </w:rPr>
        <w:t>Website: https://cozzo.app/</w:t>
      </w:r>
    </w:p>
    <w:p w14:paraId="4F4F0936" w14:textId="77777777" w:rsidR="00000000" w:rsidRDefault="00551CE1">
      <w:pPr>
        <w:widowControl/>
        <w:rPr>
          <w:sz w:val="24"/>
          <w:szCs w:val="24"/>
        </w:rPr>
      </w:pPr>
      <w:r>
        <w:rPr>
          <w:sz w:val="24"/>
          <w:szCs w:val="24"/>
        </w:rPr>
        <w:t>Tags: Bulgaria, Shopping Apps,</w:t>
      </w:r>
    </w:p>
    <w:p w14:paraId="2621351C" w14:textId="77777777" w:rsidR="00000000" w:rsidRDefault="00551CE1">
      <w:pPr>
        <w:widowControl/>
        <w:rPr>
          <w:sz w:val="24"/>
          <w:szCs w:val="24"/>
        </w:rPr>
      </w:pPr>
    </w:p>
    <w:p w14:paraId="62FF3A80" w14:textId="77777777" w:rsidR="00000000" w:rsidRDefault="00551CE1">
      <w:pPr>
        <w:widowControl/>
        <w:rPr>
          <w:sz w:val="24"/>
          <w:szCs w:val="24"/>
        </w:rPr>
      </w:pPr>
      <w:r>
        <w:rPr>
          <w:b/>
          <w:bCs/>
          <w:sz w:val="24"/>
          <w:szCs w:val="24"/>
        </w:rPr>
        <w:t>Cup O</w:t>
      </w:r>
      <w:r>
        <w:rPr>
          <w:b/>
          <w:bCs/>
          <w:sz w:val="24"/>
          <w:szCs w:val="24"/>
        </w:rPr>
        <w:t>’</w:t>
      </w:r>
      <w:r>
        <w:rPr>
          <w:b/>
          <w:bCs/>
          <w:sz w:val="24"/>
          <w:szCs w:val="24"/>
        </w:rPr>
        <w:t xml:space="preserve"> Sugar</w:t>
      </w:r>
      <w:r>
        <w:rPr>
          <w:sz w:val="24"/>
          <w:szCs w:val="24"/>
        </w:rPr>
        <w:t xml:space="preserve"> is an app </w:t>
      </w:r>
      <w:r>
        <w:rPr>
          <w:sz w:val="24"/>
          <w:szCs w:val="24"/>
        </w:rPr>
        <w:t>“</w:t>
      </w:r>
      <w:r>
        <w:rPr>
          <w:sz w:val="24"/>
          <w:szCs w:val="24"/>
        </w:rPr>
        <w:t>that allows neighbors to connect over food ingredients, sharing and/or requesting items and helping to fight food waste.</w:t>
      </w:r>
      <w:r>
        <w:rPr>
          <w:sz w:val="24"/>
          <w:szCs w:val="24"/>
        </w:rPr>
        <w:t>”</w:t>
      </w:r>
      <w:r>
        <w:rPr>
          <w:sz w:val="24"/>
          <w:szCs w:val="24"/>
        </w:rPr>
        <w:t xml:space="preserve"> Its co</w:t>
      </w:r>
      <w:r>
        <w:rPr>
          <w:sz w:val="24"/>
          <w:szCs w:val="24"/>
        </w:rPr>
        <w:t>founders were Brook Sheehan and Rema Abedkader.</w:t>
      </w:r>
    </w:p>
    <w:p w14:paraId="74743DB4" w14:textId="77777777" w:rsidR="00000000" w:rsidRDefault="00551CE1">
      <w:pPr>
        <w:widowControl/>
        <w:rPr>
          <w:sz w:val="24"/>
          <w:szCs w:val="24"/>
        </w:rPr>
      </w:pPr>
      <w:r>
        <w:rPr>
          <w:sz w:val="24"/>
          <w:szCs w:val="24"/>
        </w:rPr>
        <w:t>Website: https://www.cuposugarapp.com/</w:t>
      </w:r>
    </w:p>
    <w:p w14:paraId="2A70103D" w14:textId="77777777" w:rsidR="00000000" w:rsidRDefault="00551CE1">
      <w:pPr>
        <w:widowControl/>
        <w:rPr>
          <w:sz w:val="24"/>
          <w:szCs w:val="24"/>
        </w:rPr>
      </w:pPr>
    </w:p>
    <w:p w14:paraId="282BB2BA" w14:textId="77777777" w:rsidR="00000000" w:rsidRDefault="00551CE1">
      <w:pPr>
        <w:widowControl/>
        <w:rPr>
          <w:sz w:val="24"/>
          <w:szCs w:val="24"/>
        </w:rPr>
      </w:pPr>
      <w:r>
        <w:rPr>
          <w:b/>
          <w:bCs/>
          <w:sz w:val="24"/>
          <w:szCs w:val="24"/>
        </w:rPr>
        <w:t>Eat This Much</w:t>
      </w:r>
      <w:r>
        <w:rPr>
          <w:sz w:val="24"/>
          <w:szCs w:val="24"/>
        </w:rPr>
        <w:t xml:space="preserve"> is an app that </w:t>
      </w:r>
      <w:r>
        <w:rPr>
          <w:sz w:val="24"/>
          <w:szCs w:val="24"/>
        </w:rPr>
        <w:t>“</w:t>
      </w:r>
      <w:r>
        <w:rPr>
          <w:sz w:val="24"/>
          <w:szCs w:val="24"/>
        </w:rPr>
        <w:t>automatically creates meal plans that meet your diet goals.</w:t>
      </w:r>
    </w:p>
    <w:p w14:paraId="2F7456BF" w14:textId="77777777" w:rsidR="00000000" w:rsidRDefault="00551CE1">
      <w:pPr>
        <w:widowControl/>
        <w:rPr>
          <w:sz w:val="24"/>
          <w:szCs w:val="24"/>
        </w:rPr>
      </w:pPr>
      <w:r>
        <w:rPr>
          <w:sz w:val="24"/>
          <w:szCs w:val="24"/>
        </w:rPr>
        <w:t xml:space="preserve">It can be personalized for your food preferences, budget, and schedule. Then, </w:t>
      </w:r>
      <w:r>
        <w:rPr>
          <w:sz w:val="24"/>
          <w:szCs w:val="24"/>
        </w:rPr>
        <w:t>once a week, we give you a grocery list with everything you need.</w:t>
      </w:r>
      <w:r>
        <w:rPr>
          <w:sz w:val="24"/>
          <w:szCs w:val="24"/>
        </w:rPr>
        <w:t>”</w:t>
      </w:r>
      <w:r>
        <w:rPr>
          <w:sz w:val="24"/>
          <w:szCs w:val="24"/>
        </w:rPr>
        <w:t xml:space="preserve"> automatically creates meal plans that meet your diet goals. It can be personalized for your food preferences, budget, and schedule.</w:t>
      </w:r>
    </w:p>
    <w:p w14:paraId="1D30BAAD" w14:textId="77777777" w:rsidR="00000000" w:rsidRDefault="00551CE1">
      <w:pPr>
        <w:widowControl/>
        <w:rPr>
          <w:sz w:val="24"/>
          <w:szCs w:val="24"/>
        </w:rPr>
      </w:pPr>
      <w:r>
        <w:rPr>
          <w:sz w:val="24"/>
          <w:szCs w:val="24"/>
        </w:rPr>
        <w:t>Then, once a week, we give you a grocery list with everyt</w:t>
      </w:r>
      <w:r>
        <w:rPr>
          <w:sz w:val="24"/>
          <w:szCs w:val="24"/>
        </w:rPr>
        <w:t>hing you need.</w:t>
      </w:r>
    </w:p>
    <w:p w14:paraId="717637CA" w14:textId="77777777" w:rsidR="00000000" w:rsidRDefault="00551CE1">
      <w:pPr>
        <w:widowControl/>
        <w:rPr>
          <w:sz w:val="24"/>
          <w:szCs w:val="24"/>
        </w:rPr>
      </w:pPr>
      <w:r>
        <w:rPr>
          <w:sz w:val="24"/>
          <w:szCs w:val="24"/>
        </w:rPr>
        <w:t>Website: https://www.eatthismuch.com/</w:t>
      </w:r>
    </w:p>
    <w:p w14:paraId="5F474262" w14:textId="77777777" w:rsidR="00000000" w:rsidRDefault="00551CE1">
      <w:pPr>
        <w:widowControl/>
        <w:rPr>
          <w:sz w:val="24"/>
          <w:szCs w:val="24"/>
        </w:rPr>
      </w:pPr>
      <w:r>
        <w:rPr>
          <w:b/>
          <w:bCs/>
          <w:sz w:val="24"/>
          <w:szCs w:val="24"/>
        </w:rPr>
        <w:t>eMeals</w:t>
      </w:r>
      <w:r>
        <w:rPr>
          <w:sz w:val="24"/>
          <w:szCs w:val="24"/>
        </w:rPr>
        <w:t xml:space="preserve"> a meal planning app created in 2003 that is </w:t>
      </w:r>
      <w:r>
        <w:rPr>
          <w:sz w:val="24"/>
          <w:szCs w:val="24"/>
        </w:rPr>
        <w:t>“</w:t>
      </w:r>
      <w:r>
        <w:rPr>
          <w:sz w:val="24"/>
          <w:szCs w:val="24"/>
        </w:rPr>
        <w:t xml:space="preserve">based on your family size and preferred eating style - or even your favorite grocery store. Every week, your meal plan arrives in your inbox </w:t>
      </w:r>
      <w:r>
        <w:rPr>
          <w:sz w:val="24"/>
          <w:szCs w:val="24"/>
        </w:rPr>
        <w:t>—</w:t>
      </w:r>
      <w:r>
        <w:rPr>
          <w:sz w:val="24"/>
          <w:szCs w:val="24"/>
        </w:rPr>
        <w:t xml:space="preserve"> complete</w:t>
      </w:r>
      <w:r>
        <w:rPr>
          <w:sz w:val="24"/>
          <w:szCs w:val="24"/>
        </w:rPr>
        <w:t xml:space="preserve"> with seven simple, creative, family</w:t>
      </w:r>
      <w:r>
        <w:rPr>
          <w:sz w:val="24"/>
          <w:szCs w:val="24"/>
        </w:rPr>
        <w:t>–</w:t>
      </w:r>
      <w:r>
        <w:rPr>
          <w:sz w:val="24"/>
          <w:szCs w:val="24"/>
        </w:rPr>
        <w:t>friendly dinner recipes - each with an entr</w:t>
      </w:r>
      <w:r>
        <w:rPr>
          <w:sz w:val="24"/>
          <w:szCs w:val="24"/>
        </w:rPr>
        <w:t>é</w:t>
      </w:r>
      <w:r>
        <w:rPr>
          <w:sz w:val="24"/>
          <w:szCs w:val="24"/>
        </w:rPr>
        <w:t>e and side dishes.</w:t>
      </w:r>
    </w:p>
    <w:p w14:paraId="4BCA8922" w14:textId="77777777" w:rsidR="00000000" w:rsidRDefault="00551CE1">
      <w:pPr>
        <w:widowControl/>
        <w:rPr>
          <w:sz w:val="24"/>
          <w:szCs w:val="24"/>
        </w:rPr>
      </w:pPr>
      <w:r>
        <w:rPr>
          <w:sz w:val="24"/>
          <w:szCs w:val="24"/>
        </w:rPr>
        <w:t>Website: http://emeals.com/</w:t>
      </w:r>
    </w:p>
    <w:p w14:paraId="33FBCDE5" w14:textId="77777777" w:rsidR="00000000" w:rsidRDefault="00551CE1">
      <w:pPr>
        <w:widowControl/>
        <w:rPr>
          <w:sz w:val="24"/>
          <w:szCs w:val="24"/>
        </w:rPr>
      </w:pPr>
    </w:p>
    <w:p w14:paraId="5E169D49" w14:textId="77777777" w:rsidR="00000000" w:rsidRDefault="00551CE1">
      <w:pPr>
        <w:widowControl/>
        <w:rPr>
          <w:sz w:val="24"/>
          <w:szCs w:val="24"/>
        </w:rPr>
      </w:pPr>
      <w:r>
        <w:rPr>
          <w:b/>
          <w:bCs/>
          <w:sz w:val="24"/>
          <w:szCs w:val="24"/>
        </w:rPr>
        <w:t>Epicurious</w:t>
      </w:r>
      <w:r>
        <w:rPr>
          <w:sz w:val="24"/>
          <w:szCs w:val="24"/>
        </w:rPr>
        <w:t xml:space="preserve"> is an app that permits you to find recipe ideas </w:t>
      </w:r>
      <w:r>
        <w:rPr>
          <w:sz w:val="24"/>
          <w:szCs w:val="24"/>
        </w:rPr>
        <w:t>“</w:t>
      </w:r>
      <w:r>
        <w:rPr>
          <w:sz w:val="24"/>
          <w:szCs w:val="24"/>
        </w:rPr>
        <w:t>many of which feature photos of the finished dish and instructional</w:t>
      </w:r>
      <w:r>
        <w:rPr>
          <w:sz w:val="24"/>
          <w:szCs w:val="24"/>
        </w:rPr>
        <w:t xml:space="preserve"> videos to help you along the way. The app also includes a kitchen timer to help you cook ingredients to perfection even without a recipe and a tool that finds local, seasonal ingredients.</w:t>
      </w:r>
      <w:r>
        <w:rPr>
          <w:sz w:val="24"/>
          <w:szCs w:val="24"/>
        </w:rPr>
        <w:t>”</w:t>
      </w:r>
      <w:r>
        <w:rPr>
          <w:sz w:val="24"/>
          <w:szCs w:val="24"/>
        </w:rPr>
        <w:t xml:space="preserve"> [Source: Larson, Sarah. </w:t>
      </w:r>
      <w:r>
        <w:rPr>
          <w:sz w:val="24"/>
          <w:szCs w:val="24"/>
        </w:rPr>
        <w:t>“</w:t>
      </w:r>
      <w:r>
        <w:rPr>
          <w:sz w:val="24"/>
          <w:szCs w:val="24"/>
        </w:rPr>
        <w:t>Top Apps For Finding Recipes For Ingredie</w:t>
      </w:r>
      <w:r>
        <w:rPr>
          <w:sz w:val="24"/>
          <w:szCs w:val="24"/>
        </w:rPr>
        <w:t>nts You Already Have.</w:t>
      </w:r>
      <w:r>
        <w:rPr>
          <w:sz w:val="24"/>
          <w:szCs w:val="24"/>
        </w:rPr>
        <w:t>”</w:t>
      </w:r>
      <w:r>
        <w:rPr>
          <w:sz w:val="24"/>
          <w:szCs w:val="24"/>
        </w:rPr>
        <w:t xml:space="preserve"> Escoffier on Line, March 27, 2017.]</w:t>
      </w:r>
    </w:p>
    <w:p w14:paraId="249CE438" w14:textId="77777777" w:rsidR="00000000" w:rsidRDefault="00551CE1">
      <w:pPr>
        <w:widowControl/>
        <w:rPr>
          <w:sz w:val="24"/>
          <w:szCs w:val="24"/>
        </w:rPr>
      </w:pPr>
      <w:r>
        <w:rPr>
          <w:sz w:val="24"/>
          <w:szCs w:val="24"/>
        </w:rPr>
        <w:t>Website: https://itunes.apple.com/us/app/epicurious-recipes-food-videos/id312101965?mt=8</w:t>
      </w:r>
    </w:p>
    <w:p w14:paraId="31EC04FF" w14:textId="77777777" w:rsidR="00000000" w:rsidRDefault="00551CE1">
      <w:pPr>
        <w:widowControl/>
        <w:rPr>
          <w:sz w:val="24"/>
          <w:szCs w:val="24"/>
        </w:rPr>
      </w:pPr>
    </w:p>
    <w:p w14:paraId="46887D82" w14:textId="77777777" w:rsidR="00000000" w:rsidRDefault="00551CE1">
      <w:pPr>
        <w:widowControl/>
        <w:rPr>
          <w:sz w:val="24"/>
          <w:szCs w:val="24"/>
        </w:rPr>
      </w:pPr>
      <w:r>
        <w:rPr>
          <w:b/>
          <w:bCs/>
          <w:sz w:val="24"/>
          <w:szCs w:val="24"/>
        </w:rPr>
        <w:t>FoodCache</w:t>
      </w:r>
      <w:r>
        <w:rPr>
          <w:sz w:val="24"/>
          <w:szCs w:val="24"/>
        </w:rPr>
        <w:t xml:space="preserve"> is an app that </w:t>
      </w:r>
      <w:r>
        <w:rPr>
          <w:sz w:val="24"/>
          <w:szCs w:val="24"/>
        </w:rPr>
        <w:t>“</w:t>
      </w:r>
      <w:r>
        <w:rPr>
          <w:sz w:val="24"/>
          <w:szCs w:val="24"/>
        </w:rPr>
        <w:t>allows users to scan grocery receipts or manually add food items to create an inventory of their food supply. As food is eaten throughout the week, users can update their inventory to track what is left and what foods are thrown away. FoodCache brings a le</w:t>
      </w:r>
      <w:r>
        <w:rPr>
          <w:sz w:val="24"/>
          <w:szCs w:val="24"/>
        </w:rPr>
        <w:t>vel of accountability to food shopping and aims to improve purchasing behavior, reduce waste, and save consumers money.</w:t>
      </w:r>
      <w:r>
        <w:rPr>
          <w:sz w:val="24"/>
          <w:szCs w:val="24"/>
        </w:rPr>
        <w:t>”</w:t>
      </w:r>
    </w:p>
    <w:p w14:paraId="7D43BA04" w14:textId="77777777" w:rsidR="00000000" w:rsidRDefault="00551CE1">
      <w:pPr>
        <w:widowControl/>
        <w:rPr>
          <w:sz w:val="24"/>
          <w:szCs w:val="24"/>
        </w:rPr>
      </w:pPr>
      <w:r>
        <w:rPr>
          <w:sz w:val="24"/>
          <w:szCs w:val="24"/>
        </w:rPr>
        <w:t>Website: https://foodcacheapp.com/</w:t>
      </w:r>
    </w:p>
    <w:p w14:paraId="2A442AD5" w14:textId="77777777" w:rsidR="00000000" w:rsidRDefault="00551CE1">
      <w:pPr>
        <w:widowControl/>
        <w:rPr>
          <w:sz w:val="24"/>
          <w:szCs w:val="24"/>
        </w:rPr>
      </w:pPr>
    </w:p>
    <w:p w14:paraId="142BFF21" w14:textId="77777777" w:rsidR="00000000" w:rsidRDefault="00551CE1">
      <w:pPr>
        <w:widowControl/>
        <w:rPr>
          <w:sz w:val="24"/>
          <w:szCs w:val="24"/>
        </w:rPr>
      </w:pPr>
      <w:r>
        <w:rPr>
          <w:b/>
          <w:bCs/>
          <w:sz w:val="24"/>
          <w:szCs w:val="24"/>
        </w:rPr>
        <w:t>FoodPlanner</w:t>
      </w:r>
      <w:r>
        <w:rPr>
          <w:sz w:val="24"/>
          <w:szCs w:val="24"/>
        </w:rPr>
        <w:t xml:space="preserve"> </w:t>
      </w:r>
      <w:r>
        <w:rPr>
          <w:sz w:val="24"/>
          <w:szCs w:val="24"/>
        </w:rPr>
        <w:t>“</w:t>
      </w:r>
      <w:r>
        <w:rPr>
          <w:sz w:val="24"/>
          <w:szCs w:val="24"/>
        </w:rPr>
        <w:t>is a mobile platform for managing all of your kitchen needs.</w:t>
      </w:r>
      <w:r>
        <w:rPr>
          <w:sz w:val="24"/>
          <w:szCs w:val="24"/>
        </w:rPr>
        <w:t>”</w:t>
      </w:r>
      <w:r>
        <w:rPr>
          <w:sz w:val="24"/>
          <w:szCs w:val="24"/>
        </w:rPr>
        <w:t xml:space="preserve"> It provides </w:t>
      </w:r>
      <w:r>
        <w:rPr>
          <w:sz w:val="24"/>
          <w:szCs w:val="24"/>
        </w:rPr>
        <w:t>“</w:t>
      </w:r>
      <w:r>
        <w:rPr>
          <w:sz w:val="24"/>
          <w:szCs w:val="24"/>
        </w:rPr>
        <w:t>simple reci</w:t>
      </w:r>
      <w:r>
        <w:rPr>
          <w:sz w:val="24"/>
          <w:szCs w:val="24"/>
        </w:rPr>
        <w:t>pe storage, to complex weekly meal plans for an entire family.</w:t>
      </w:r>
      <w:r>
        <w:rPr>
          <w:sz w:val="24"/>
          <w:szCs w:val="24"/>
        </w:rPr>
        <w:t>”</w:t>
      </w:r>
    </w:p>
    <w:p w14:paraId="76E74EFB" w14:textId="77777777" w:rsidR="00000000" w:rsidRDefault="00551CE1">
      <w:pPr>
        <w:widowControl/>
        <w:rPr>
          <w:sz w:val="24"/>
          <w:szCs w:val="24"/>
        </w:rPr>
      </w:pPr>
      <w:r>
        <w:rPr>
          <w:sz w:val="24"/>
          <w:szCs w:val="24"/>
        </w:rPr>
        <w:t>Website: http://www.foodplannerapp.com/</w:t>
      </w:r>
    </w:p>
    <w:p w14:paraId="22CDE3A7" w14:textId="77777777" w:rsidR="00000000" w:rsidRDefault="00551CE1">
      <w:pPr>
        <w:widowControl/>
        <w:rPr>
          <w:sz w:val="24"/>
          <w:szCs w:val="24"/>
        </w:rPr>
      </w:pPr>
    </w:p>
    <w:p w14:paraId="4FA349DF" w14:textId="77777777" w:rsidR="00000000" w:rsidRDefault="00551CE1">
      <w:pPr>
        <w:widowControl/>
        <w:rPr>
          <w:sz w:val="24"/>
          <w:szCs w:val="24"/>
        </w:rPr>
      </w:pPr>
      <w:r>
        <w:rPr>
          <w:b/>
          <w:bCs/>
          <w:sz w:val="24"/>
          <w:szCs w:val="24"/>
        </w:rPr>
        <w:t>Giki</w:t>
      </w:r>
      <w:r>
        <w:rPr>
          <w:sz w:val="24"/>
          <w:szCs w:val="24"/>
        </w:rPr>
        <w:t xml:space="preserve"> is a </w:t>
      </w:r>
      <w:r>
        <w:rPr>
          <w:sz w:val="24"/>
          <w:szCs w:val="24"/>
        </w:rPr>
        <w:t>“</w:t>
      </w:r>
      <w:r>
        <w:rPr>
          <w:sz w:val="24"/>
          <w:szCs w:val="24"/>
        </w:rPr>
        <w:t>shopping guide app enables you to track how healthy, sustainable and ethical the companies you buy from and the products you purchase are, w</w:t>
      </w:r>
      <w:r>
        <w:rPr>
          <w:sz w:val="24"/>
          <w:szCs w:val="24"/>
        </w:rPr>
        <w:t>ith just the scan of a barcode.</w:t>
      </w:r>
      <w:r>
        <w:rPr>
          <w:sz w:val="24"/>
          <w:szCs w:val="24"/>
        </w:rPr>
        <w:t>”</w:t>
      </w:r>
    </w:p>
    <w:p w14:paraId="4655BF70" w14:textId="77777777" w:rsidR="00000000" w:rsidRDefault="00551CE1">
      <w:pPr>
        <w:widowControl/>
        <w:rPr>
          <w:sz w:val="24"/>
          <w:szCs w:val="24"/>
        </w:rPr>
      </w:pPr>
      <w:r>
        <w:rPr>
          <w:sz w:val="24"/>
          <w:szCs w:val="24"/>
        </w:rPr>
        <w:t xml:space="preserve">Website: https://apps.apple.com/gb/app/giki-badges/id1377597780 </w:t>
      </w:r>
    </w:p>
    <w:p w14:paraId="629DF3D7" w14:textId="77777777" w:rsidR="00000000" w:rsidRDefault="00551CE1">
      <w:pPr>
        <w:widowControl/>
        <w:rPr>
          <w:sz w:val="24"/>
          <w:szCs w:val="24"/>
        </w:rPr>
      </w:pPr>
    </w:p>
    <w:p w14:paraId="60A07C3C" w14:textId="77777777" w:rsidR="00000000" w:rsidRDefault="00551CE1">
      <w:pPr>
        <w:widowControl/>
        <w:rPr>
          <w:sz w:val="24"/>
          <w:szCs w:val="24"/>
        </w:rPr>
      </w:pPr>
      <w:r>
        <w:rPr>
          <w:b/>
          <w:bCs/>
          <w:sz w:val="24"/>
          <w:szCs w:val="24"/>
        </w:rPr>
        <w:t>Hello Egg</w:t>
      </w:r>
      <w:r>
        <w:rPr>
          <w:sz w:val="24"/>
          <w:szCs w:val="24"/>
        </w:rPr>
        <w:t xml:space="preserve"> is an meal planning and smart kitchen app that helps automate food routines, such as planning meals and grocery store visits. It plans weekly meals according to your dietary preferences, organizes shopping lists and orders the produce delivery, provides e</w:t>
      </w:r>
      <w:r>
        <w:rPr>
          <w:sz w:val="24"/>
          <w:szCs w:val="24"/>
        </w:rPr>
        <w:t>asy-to-follow step-by-step voice-navigated video recipes. It was created by the startup RnD64.</w:t>
      </w:r>
    </w:p>
    <w:p w14:paraId="07CAF0AD" w14:textId="77777777" w:rsidR="00000000" w:rsidRDefault="00551CE1">
      <w:pPr>
        <w:widowControl/>
        <w:rPr>
          <w:sz w:val="24"/>
          <w:szCs w:val="24"/>
        </w:rPr>
      </w:pPr>
      <w:r>
        <w:rPr>
          <w:sz w:val="24"/>
          <w:szCs w:val="24"/>
        </w:rPr>
        <w:t>Website: http://helloegg.net/</w:t>
      </w:r>
    </w:p>
    <w:p w14:paraId="0F7FDF63" w14:textId="77777777" w:rsidR="00000000" w:rsidRDefault="00551CE1">
      <w:pPr>
        <w:widowControl/>
        <w:rPr>
          <w:sz w:val="24"/>
          <w:szCs w:val="24"/>
        </w:rPr>
      </w:pPr>
    </w:p>
    <w:p w14:paraId="37A997D5" w14:textId="77777777" w:rsidR="00000000" w:rsidRDefault="00551CE1">
      <w:pPr>
        <w:widowControl/>
        <w:rPr>
          <w:sz w:val="24"/>
          <w:szCs w:val="24"/>
        </w:rPr>
      </w:pPr>
      <w:r>
        <w:rPr>
          <w:b/>
          <w:bCs/>
          <w:sz w:val="24"/>
          <w:szCs w:val="24"/>
        </w:rPr>
        <w:t>iFeast</w:t>
      </w:r>
      <w:r>
        <w:rPr>
          <w:sz w:val="24"/>
          <w:szCs w:val="24"/>
        </w:rPr>
        <w:t xml:space="preserve"> is an app that </w:t>
      </w:r>
      <w:r>
        <w:rPr>
          <w:sz w:val="24"/>
          <w:szCs w:val="24"/>
        </w:rPr>
        <w:t>“</w:t>
      </w:r>
      <w:r>
        <w:rPr>
          <w:sz w:val="24"/>
          <w:szCs w:val="24"/>
        </w:rPr>
        <w:t>can control, reduce and ultimately end household based food waste while cooking glorious meals only with wh</w:t>
      </w:r>
      <w:r>
        <w:rPr>
          <w:sz w:val="24"/>
          <w:szCs w:val="24"/>
        </w:rPr>
        <w:t>at you have at home. iFeast-ers create an ingredient gallery &amp; select up to three main ingredients to start cooking.</w:t>
      </w:r>
      <w:r>
        <w:rPr>
          <w:sz w:val="24"/>
          <w:szCs w:val="24"/>
        </w:rPr>
        <w:t>”</w:t>
      </w:r>
      <w:r>
        <w:rPr>
          <w:sz w:val="24"/>
          <w:szCs w:val="24"/>
        </w:rPr>
        <w:t xml:space="preserve"> </w:t>
      </w:r>
    </w:p>
    <w:p w14:paraId="00328912" w14:textId="77777777" w:rsidR="00000000" w:rsidRDefault="00551CE1">
      <w:pPr>
        <w:widowControl/>
        <w:rPr>
          <w:sz w:val="24"/>
          <w:szCs w:val="24"/>
        </w:rPr>
      </w:pPr>
      <w:r>
        <w:rPr>
          <w:sz w:val="24"/>
          <w:szCs w:val="24"/>
        </w:rPr>
        <w:t>Website: http://ifeastapp.com/index.html</w:t>
      </w:r>
    </w:p>
    <w:p w14:paraId="2DC11DFB" w14:textId="77777777" w:rsidR="00000000" w:rsidRDefault="00551CE1">
      <w:pPr>
        <w:widowControl/>
        <w:rPr>
          <w:sz w:val="24"/>
          <w:szCs w:val="24"/>
        </w:rPr>
      </w:pPr>
    </w:p>
    <w:p w14:paraId="64A7E0A1" w14:textId="77777777" w:rsidR="00000000" w:rsidRDefault="00551CE1">
      <w:pPr>
        <w:widowControl/>
        <w:rPr>
          <w:sz w:val="24"/>
          <w:szCs w:val="24"/>
        </w:rPr>
      </w:pPr>
      <w:r>
        <w:rPr>
          <w:b/>
          <w:bCs/>
          <w:sz w:val="24"/>
          <w:szCs w:val="24"/>
        </w:rPr>
        <w:t>Kitche</w:t>
      </w:r>
      <w:r>
        <w:rPr>
          <w:sz w:val="24"/>
          <w:szCs w:val="24"/>
        </w:rPr>
        <w:t xml:space="preserve"> (London-based) is a </w:t>
      </w:r>
      <w:r>
        <w:rPr>
          <w:sz w:val="24"/>
          <w:szCs w:val="24"/>
        </w:rPr>
        <w:t>“</w:t>
      </w:r>
      <w:r>
        <w:rPr>
          <w:sz w:val="24"/>
          <w:szCs w:val="24"/>
        </w:rPr>
        <w:t>smart kitchen food waste app for cost-saving &amp; food-waste reduction</w:t>
      </w:r>
      <w:r>
        <w:rPr>
          <w:sz w:val="24"/>
          <w:szCs w:val="24"/>
        </w:rPr>
        <w:t xml:space="preserve"> at home. categorises products and offers users food reminders automatically to ensure they don</w:t>
      </w:r>
      <w:r>
        <w:rPr>
          <w:sz w:val="24"/>
          <w:szCs w:val="24"/>
        </w:rPr>
        <w:t>’</w:t>
      </w:r>
      <w:r>
        <w:rPr>
          <w:sz w:val="24"/>
          <w:szCs w:val="24"/>
        </w:rPr>
        <w:t>t forget them or let them go to waste. Users can import all products from their food shopping receipt, and the app provides recipe ideas based on the products.</w:t>
      </w:r>
      <w:r>
        <w:rPr>
          <w:sz w:val="24"/>
          <w:szCs w:val="24"/>
        </w:rPr>
        <w:t>”</w:t>
      </w:r>
      <w:r>
        <w:rPr>
          <w:sz w:val="24"/>
          <w:szCs w:val="24"/>
        </w:rPr>
        <w:t xml:space="preserve"> It was developed by the company of the same name that </w:t>
      </w:r>
      <w:r>
        <w:rPr>
          <w:sz w:val="24"/>
          <w:szCs w:val="24"/>
        </w:rPr>
        <w:t>“</w:t>
      </w:r>
      <w:r>
        <w:rPr>
          <w:sz w:val="24"/>
          <w:szCs w:val="24"/>
        </w:rPr>
        <w:t>is a social impact company aiming to reduce food waste and save customers money.</w:t>
      </w:r>
      <w:r>
        <w:rPr>
          <w:sz w:val="24"/>
          <w:szCs w:val="24"/>
        </w:rPr>
        <w:t>”</w:t>
      </w:r>
      <w:r>
        <w:rPr>
          <w:sz w:val="24"/>
          <w:szCs w:val="24"/>
        </w:rPr>
        <w:t xml:space="preserve"> It is supported by the British firm Qventures.</w:t>
      </w:r>
    </w:p>
    <w:p w14:paraId="17615C6E" w14:textId="77777777" w:rsidR="00000000" w:rsidRDefault="00551CE1">
      <w:pPr>
        <w:widowControl/>
        <w:rPr>
          <w:sz w:val="24"/>
          <w:szCs w:val="24"/>
        </w:rPr>
      </w:pPr>
      <w:r>
        <w:rPr>
          <w:sz w:val="24"/>
          <w:szCs w:val="24"/>
        </w:rPr>
        <w:t>Website: https://kitche.co/</w:t>
      </w:r>
    </w:p>
    <w:p w14:paraId="0D239692" w14:textId="77777777" w:rsidR="00000000" w:rsidRDefault="00551CE1">
      <w:pPr>
        <w:widowControl/>
        <w:rPr>
          <w:sz w:val="24"/>
          <w:szCs w:val="24"/>
        </w:rPr>
      </w:pPr>
    </w:p>
    <w:p w14:paraId="295411C4" w14:textId="77777777" w:rsidR="00000000" w:rsidRDefault="00551CE1">
      <w:pPr>
        <w:widowControl/>
        <w:rPr>
          <w:sz w:val="24"/>
          <w:szCs w:val="24"/>
        </w:rPr>
      </w:pPr>
      <w:r>
        <w:rPr>
          <w:b/>
          <w:bCs/>
          <w:sz w:val="24"/>
          <w:szCs w:val="24"/>
        </w:rPr>
        <w:t>Kroger Chefbot</w:t>
      </w:r>
      <w:r>
        <w:rPr>
          <w:sz w:val="24"/>
          <w:szCs w:val="24"/>
        </w:rPr>
        <w:t xml:space="preserve"> is an </w:t>
      </w:r>
      <w:r>
        <w:rPr>
          <w:sz w:val="24"/>
          <w:szCs w:val="24"/>
        </w:rPr>
        <w:t>“</w:t>
      </w:r>
      <w:r>
        <w:rPr>
          <w:sz w:val="24"/>
          <w:szCs w:val="24"/>
        </w:rPr>
        <w:t>A.I.-powered Twitter</w:t>
      </w:r>
      <w:r>
        <w:rPr>
          <w:sz w:val="24"/>
          <w:szCs w:val="24"/>
        </w:rPr>
        <w:t xml:space="preserve"> recipe tool that helps users pair the groceries in their refrigerator and reduce food waste by providing mealtime inspiration and personalized recommendations.</w:t>
      </w:r>
      <w:r>
        <w:rPr>
          <w:sz w:val="24"/>
          <w:szCs w:val="24"/>
        </w:rPr>
        <w:t>”</w:t>
      </w:r>
      <w:r>
        <w:rPr>
          <w:sz w:val="24"/>
          <w:szCs w:val="24"/>
        </w:rPr>
        <w:t xml:space="preserve"> It was developed by the Cincinnati-based supermarket chain Kroger </w:t>
      </w:r>
      <w:r>
        <w:rPr>
          <w:sz w:val="24"/>
          <w:szCs w:val="24"/>
        </w:rPr>
        <w:t>“</w:t>
      </w:r>
      <w:r>
        <w:rPr>
          <w:sz w:val="24"/>
          <w:szCs w:val="24"/>
        </w:rPr>
        <w:t>in partnership with integra</w:t>
      </w:r>
      <w:r>
        <w:rPr>
          <w:sz w:val="24"/>
          <w:szCs w:val="24"/>
        </w:rPr>
        <w:t>ted creative and media agency 360i, and technology partners Coffee Labs and Clarifai.</w:t>
      </w:r>
      <w:r>
        <w:rPr>
          <w:sz w:val="24"/>
          <w:szCs w:val="24"/>
        </w:rPr>
        <w:t>”</w:t>
      </w:r>
    </w:p>
    <w:p w14:paraId="193A64EC" w14:textId="77777777" w:rsidR="00000000" w:rsidRDefault="00551CE1">
      <w:pPr>
        <w:widowControl/>
        <w:rPr>
          <w:sz w:val="24"/>
          <w:szCs w:val="24"/>
        </w:rPr>
      </w:pPr>
      <w:r>
        <w:rPr>
          <w:sz w:val="24"/>
          <w:szCs w:val="24"/>
        </w:rPr>
        <w:t>Retrieved at https://www.dropbox.com/s/6wwom3wv530wx1m/Kroger%20Chefbot_FAQ%20Document.docx?dl=0</w:t>
      </w:r>
    </w:p>
    <w:p w14:paraId="703E679B" w14:textId="77777777" w:rsidR="00000000" w:rsidRDefault="00551CE1">
      <w:pPr>
        <w:widowControl/>
        <w:rPr>
          <w:sz w:val="24"/>
          <w:szCs w:val="24"/>
        </w:rPr>
      </w:pPr>
      <w:r>
        <w:rPr>
          <w:sz w:val="24"/>
          <w:szCs w:val="24"/>
        </w:rPr>
        <w:t>Tags: Recipes, Supermarkets, Twitter</w:t>
      </w:r>
    </w:p>
    <w:p w14:paraId="25199627" w14:textId="77777777" w:rsidR="00000000" w:rsidRDefault="00551CE1">
      <w:pPr>
        <w:widowControl/>
        <w:rPr>
          <w:sz w:val="24"/>
          <w:szCs w:val="24"/>
        </w:rPr>
      </w:pPr>
    </w:p>
    <w:p w14:paraId="61A21EEC" w14:textId="77777777" w:rsidR="00000000" w:rsidRDefault="00551CE1">
      <w:pPr>
        <w:widowControl/>
        <w:rPr>
          <w:sz w:val="24"/>
          <w:szCs w:val="24"/>
        </w:rPr>
      </w:pPr>
      <w:r>
        <w:rPr>
          <w:b/>
          <w:bCs/>
          <w:sz w:val="24"/>
          <w:szCs w:val="24"/>
        </w:rPr>
        <w:t>Listonic</w:t>
      </w:r>
      <w:r>
        <w:rPr>
          <w:sz w:val="24"/>
          <w:szCs w:val="24"/>
        </w:rPr>
        <w:t xml:space="preserve"> is an app for making a sh</w:t>
      </w:r>
      <w:r>
        <w:rPr>
          <w:sz w:val="24"/>
          <w:szCs w:val="24"/>
        </w:rPr>
        <w:t xml:space="preserve">opping list </w:t>
      </w:r>
      <w:r>
        <w:rPr>
          <w:sz w:val="24"/>
          <w:szCs w:val="24"/>
        </w:rPr>
        <w:t>“</w:t>
      </w:r>
      <w:r>
        <w:rPr>
          <w:sz w:val="24"/>
          <w:szCs w:val="24"/>
        </w:rPr>
        <w:t>by planning ahead and shopping consciously, you can avoid picking up random things you don</w:t>
      </w:r>
      <w:r>
        <w:rPr>
          <w:sz w:val="24"/>
          <w:szCs w:val="24"/>
        </w:rPr>
        <w:t>’</w:t>
      </w:r>
      <w:r>
        <w:rPr>
          <w:sz w:val="24"/>
          <w:szCs w:val="24"/>
        </w:rPr>
        <w:t>t need, things that you would most likely throw away in the end.</w:t>
      </w:r>
      <w:r>
        <w:rPr>
          <w:sz w:val="24"/>
          <w:szCs w:val="24"/>
        </w:rPr>
        <w:t>”</w:t>
      </w:r>
    </w:p>
    <w:p w14:paraId="23892BE3" w14:textId="77777777" w:rsidR="00000000" w:rsidRDefault="00551CE1">
      <w:pPr>
        <w:widowControl/>
        <w:rPr>
          <w:sz w:val="24"/>
          <w:szCs w:val="24"/>
        </w:rPr>
      </w:pPr>
      <w:r>
        <w:rPr>
          <w:sz w:val="24"/>
          <w:szCs w:val="24"/>
        </w:rPr>
        <w:t>Website: It</w:t>
      </w:r>
      <w:r>
        <w:rPr>
          <w:sz w:val="24"/>
          <w:szCs w:val="24"/>
        </w:rPr>
        <w:t>’</w:t>
      </w:r>
      <w:r>
        <w:rPr>
          <w:sz w:val="24"/>
          <w:szCs w:val="24"/>
        </w:rPr>
        <w:t xml:space="preserve">s so simple and easy to use. </w:t>
      </w:r>
    </w:p>
    <w:p w14:paraId="6065695F" w14:textId="77777777" w:rsidR="00000000" w:rsidRDefault="00551CE1">
      <w:pPr>
        <w:widowControl/>
        <w:rPr>
          <w:sz w:val="24"/>
          <w:szCs w:val="24"/>
        </w:rPr>
      </w:pPr>
    </w:p>
    <w:p w14:paraId="2D884D69" w14:textId="77777777" w:rsidR="00000000" w:rsidRDefault="00551CE1">
      <w:pPr>
        <w:widowControl/>
        <w:rPr>
          <w:sz w:val="24"/>
          <w:szCs w:val="24"/>
        </w:rPr>
      </w:pPr>
      <w:r>
        <w:rPr>
          <w:b/>
          <w:bCs/>
          <w:sz w:val="24"/>
          <w:szCs w:val="24"/>
        </w:rPr>
        <w:t>Love Food Hate Waste App</w:t>
      </w:r>
      <w:r>
        <w:rPr>
          <w:sz w:val="24"/>
          <w:szCs w:val="24"/>
        </w:rPr>
        <w:t xml:space="preserve"> </w:t>
      </w:r>
      <w:r>
        <w:rPr>
          <w:sz w:val="24"/>
          <w:szCs w:val="24"/>
        </w:rPr>
        <w:t>“</w:t>
      </w:r>
      <w:r>
        <w:rPr>
          <w:sz w:val="24"/>
          <w:szCs w:val="24"/>
        </w:rPr>
        <w:t>allows you to eas</w:t>
      </w:r>
      <w:r>
        <w:rPr>
          <w:sz w:val="24"/>
          <w:szCs w:val="24"/>
        </w:rPr>
        <w:t>ily keep track of food planning, shopping, cooking meals and making the most of leftovers. The App also has lots of great recipe ideas and tips for using forgotten foods and leftovers to make great tasting meals.</w:t>
      </w:r>
      <w:r>
        <w:rPr>
          <w:sz w:val="24"/>
          <w:szCs w:val="24"/>
        </w:rPr>
        <w:t>”</w:t>
      </w:r>
      <w:r>
        <w:rPr>
          <w:sz w:val="24"/>
          <w:szCs w:val="24"/>
        </w:rPr>
        <w:t xml:space="preserve"> It is available in Android and iPhone.</w:t>
      </w:r>
    </w:p>
    <w:p w14:paraId="610E7E33" w14:textId="77777777" w:rsidR="00000000" w:rsidRDefault="00551CE1">
      <w:pPr>
        <w:widowControl/>
        <w:rPr>
          <w:sz w:val="24"/>
          <w:szCs w:val="24"/>
        </w:rPr>
      </w:pPr>
      <w:r>
        <w:rPr>
          <w:sz w:val="24"/>
          <w:szCs w:val="24"/>
        </w:rPr>
        <w:t>Web</w:t>
      </w:r>
      <w:r>
        <w:rPr>
          <w:sz w:val="24"/>
          <w:szCs w:val="24"/>
        </w:rPr>
        <w:t xml:space="preserve">site: http://www.lovefoodhatewaste.com/node/5825 </w:t>
      </w:r>
    </w:p>
    <w:p w14:paraId="040C4831" w14:textId="77777777" w:rsidR="00000000" w:rsidRDefault="00551CE1">
      <w:pPr>
        <w:widowControl/>
        <w:rPr>
          <w:sz w:val="24"/>
          <w:szCs w:val="24"/>
        </w:rPr>
      </w:pPr>
    </w:p>
    <w:p w14:paraId="663A3539" w14:textId="77777777" w:rsidR="00000000" w:rsidRDefault="00551CE1">
      <w:pPr>
        <w:widowControl/>
        <w:rPr>
          <w:sz w:val="24"/>
          <w:szCs w:val="24"/>
        </w:rPr>
      </w:pPr>
      <w:r>
        <w:rPr>
          <w:b/>
          <w:bCs/>
          <w:sz w:val="24"/>
          <w:szCs w:val="24"/>
        </w:rPr>
        <w:t>Meal Planner Pro</w:t>
      </w:r>
      <w:r>
        <w:rPr>
          <w:sz w:val="24"/>
          <w:szCs w:val="24"/>
        </w:rPr>
        <w:t xml:space="preserve"> </w:t>
      </w:r>
      <w:r>
        <w:rPr>
          <w:sz w:val="24"/>
          <w:szCs w:val="24"/>
        </w:rPr>
        <w:t>“</w:t>
      </w:r>
      <w:r>
        <w:rPr>
          <w:sz w:val="24"/>
          <w:szCs w:val="24"/>
        </w:rPr>
        <w:t>is a free comprehensive health and nutrition website that brings an end-to-end meal planning solution to the table. With personalized meal planning tools, over 1,450,000 recipes, and 70,0</w:t>
      </w:r>
      <w:r>
        <w:rPr>
          <w:sz w:val="24"/>
          <w:szCs w:val="24"/>
        </w:rPr>
        <w:t>00 brand name grocery products Meal Planner Pro aims to help busy families plan meals, create grocery lists, and eat healthier.</w:t>
      </w:r>
      <w:r>
        <w:rPr>
          <w:sz w:val="24"/>
          <w:szCs w:val="24"/>
        </w:rPr>
        <w:t>”</w:t>
      </w:r>
    </w:p>
    <w:p w14:paraId="6218B91A" w14:textId="77777777" w:rsidR="00000000" w:rsidRDefault="00551CE1">
      <w:pPr>
        <w:widowControl/>
        <w:rPr>
          <w:sz w:val="24"/>
          <w:szCs w:val="24"/>
        </w:rPr>
      </w:pPr>
      <w:r>
        <w:rPr>
          <w:sz w:val="24"/>
          <w:szCs w:val="24"/>
        </w:rPr>
        <w:t>Website: http://mealplannerpro.com/</w:t>
      </w:r>
    </w:p>
    <w:p w14:paraId="6981FBC6" w14:textId="77777777" w:rsidR="00000000" w:rsidRDefault="00551CE1">
      <w:pPr>
        <w:widowControl/>
        <w:rPr>
          <w:sz w:val="24"/>
          <w:szCs w:val="24"/>
        </w:rPr>
      </w:pPr>
    </w:p>
    <w:p w14:paraId="3AA4D942" w14:textId="77777777" w:rsidR="00000000" w:rsidRDefault="00551CE1">
      <w:pPr>
        <w:widowControl/>
        <w:rPr>
          <w:sz w:val="24"/>
          <w:szCs w:val="24"/>
        </w:rPr>
      </w:pPr>
      <w:r>
        <w:rPr>
          <w:b/>
          <w:bCs/>
          <w:sz w:val="24"/>
          <w:szCs w:val="24"/>
        </w:rPr>
        <w:t>Meal Prep Mate</w:t>
      </w:r>
      <w:r>
        <w:rPr>
          <w:sz w:val="24"/>
          <w:szCs w:val="24"/>
        </w:rPr>
        <w:t xml:space="preserve"> </w:t>
      </w:r>
      <w:r>
        <w:rPr>
          <w:sz w:val="24"/>
          <w:szCs w:val="24"/>
        </w:rPr>
        <w:t>“</w:t>
      </w:r>
      <w:r>
        <w:rPr>
          <w:sz w:val="24"/>
          <w:szCs w:val="24"/>
        </w:rPr>
        <w:t>gives valuable storing, cooking, and portioning advice.</w:t>
      </w:r>
      <w:r>
        <w:rPr>
          <w:sz w:val="24"/>
          <w:szCs w:val="24"/>
        </w:rPr>
        <w:t>”</w:t>
      </w:r>
      <w:r>
        <w:rPr>
          <w:sz w:val="24"/>
          <w:szCs w:val="24"/>
        </w:rPr>
        <w:t xml:space="preserve"> It was launched b</w:t>
      </w:r>
      <w:r>
        <w:rPr>
          <w:sz w:val="24"/>
          <w:szCs w:val="24"/>
        </w:rPr>
        <w:t>y Save the Food (qv)</w:t>
      </w:r>
    </w:p>
    <w:p w14:paraId="612F9C41" w14:textId="77777777" w:rsidR="00000000" w:rsidRDefault="00551CE1">
      <w:pPr>
        <w:widowControl/>
        <w:rPr>
          <w:sz w:val="24"/>
          <w:szCs w:val="24"/>
        </w:rPr>
      </w:pPr>
      <w:r>
        <w:rPr>
          <w:sz w:val="24"/>
          <w:szCs w:val="24"/>
        </w:rPr>
        <w:t>Website: https://savethefood.com/meal-prep-mate/</w:t>
      </w:r>
    </w:p>
    <w:p w14:paraId="7A8A5D4D" w14:textId="77777777" w:rsidR="00000000" w:rsidRDefault="00551CE1">
      <w:pPr>
        <w:widowControl/>
        <w:rPr>
          <w:sz w:val="24"/>
          <w:szCs w:val="24"/>
        </w:rPr>
      </w:pPr>
    </w:p>
    <w:p w14:paraId="292A3E32" w14:textId="77777777" w:rsidR="00000000" w:rsidRDefault="00551CE1">
      <w:pPr>
        <w:widowControl/>
        <w:rPr>
          <w:sz w:val="24"/>
          <w:szCs w:val="24"/>
        </w:rPr>
      </w:pPr>
      <w:r>
        <w:rPr>
          <w:b/>
          <w:bCs/>
          <w:sz w:val="24"/>
          <w:szCs w:val="24"/>
        </w:rPr>
        <w:t>MealBoard</w:t>
      </w:r>
      <w:r>
        <w:rPr>
          <w:sz w:val="24"/>
          <w:szCs w:val="24"/>
        </w:rPr>
        <w:t xml:space="preserve"> is an app that </w:t>
      </w:r>
      <w:r>
        <w:rPr>
          <w:sz w:val="24"/>
          <w:szCs w:val="24"/>
        </w:rPr>
        <w:t>“</w:t>
      </w:r>
      <w:r>
        <w:rPr>
          <w:sz w:val="24"/>
          <w:szCs w:val="24"/>
        </w:rPr>
        <w:t>combines recipe management, meal planning, groceries and pantry management into a single app. It is fully customizable. You can manage your recipes, ingredient</w:t>
      </w:r>
      <w:r>
        <w:rPr>
          <w:sz w:val="24"/>
          <w:szCs w:val="24"/>
        </w:rPr>
        <w:t>s, food categories, meal types, stores, store aisles, grocery items and many more with its clean, uncluttered interface.</w:t>
      </w:r>
      <w:r>
        <w:rPr>
          <w:sz w:val="24"/>
          <w:szCs w:val="24"/>
        </w:rPr>
        <w:t>”</w:t>
      </w:r>
    </w:p>
    <w:p w14:paraId="54A0DB4E" w14:textId="77777777" w:rsidR="00000000" w:rsidRDefault="00551CE1">
      <w:pPr>
        <w:widowControl/>
        <w:rPr>
          <w:sz w:val="24"/>
          <w:szCs w:val="24"/>
        </w:rPr>
      </w:pPr>
      <w:r>
        <w:rPr>
          <w:sz w:val="24"/>
          <w:szCs w:val="24"/>
        </w:rPr>
        <w:t>Website: http://www.mealboard.com/</w:t>
      </w:r>
    </w:p>
    <w:p w14:paraId="3A0A22B1" w14:textId="77777777" w:rsidR="00000000" w:rsidRDefault="00551CE1">
      <w:pPr>
        <w:widowControl/>
        <w:rPr>
          <w:sz w:val="24"/>
          <w:szCs w:val="24"/>
        </w:rPr>
      </w:pPr>
    </w:p>
    <w:p w14:paraId="31E1B499" w14:textId="77777777" w:rsidR="00000000" w:rsidRDefault="00551CE1">
      <w:pPr>
        <w:widowControl/>
        <w:rPr>
          <w:sz w:val="24"/>
          <w:szCs w:val="24"/>
        </w:rPr>
      </w:pPr>
      <w:r>
        <w:rPr>
          <w:b/>
          <w:bCs/>
          <w:sz w:val="24"/>
          <w:szCs w:val="24"/>
        </w:rPr>
        <w:t>OurGroceries</w:t>
      </w:r>
      <w:r>
        <w:rPr>
          <w:sz w:val="24"/>
          <w:szCs w:val="24"/>
        </w:rPr>
        <w:t xml:space="preserve"> Shopping List is an app that </w:t>
      </w:r>
      <w:r>
        <w:rPr>
          <w:sz w:val="24"/>
          <w:szCs w:val="24"/>
        </w:rPr>
        <w:t>“</w:t>
      </w:r>
      <w:r>
        <w:rPr>
          <w:sz w:val="24"/>
          <w:szCs w:val="24"/>
        </w:rPr>
        <w:t>automatically keeps your family</w:t>
      </w:r>
      <w:r>
        <w:rPr>
          <w:sz w:val="24"/>
          <w:szCs w:val="24"/>
        </w:rPr>
        <w:t>’</w:t>
      </w:r>
      <w:r>
        <w:rPr>
          <w:sz w:val="24"/>
          <w:szCs w:val="24"/>
        </w:rPr>
        <w:t>s grocery list up to date with the latest changes</w:t>
      </w:r>
      <w:r>
        <w:rPr>
          <w:sz w:val="24"/>
          <w:szCs w:val="24"/>
        </w:rPr>
        <w:t>—</w:t>
      </w:r>
      <w:r>
        <w:rPr>
          <w:sz w:val="24"/>
          <w:szCs w:val="24"/>
        </w:rPr>
        <w:t>on every family member</w:t>
      </w:r>
      <w:r>
        <w:rPr>
          <w:sz w:val="24"/>
          <w:szCs w:val="24"/>
        </w:rPr>
        <w:t>’</w:t>
      </w:r>
      <w:r>
        <w:rPr>
          <w:sz w:val="24"/>
          <w:szCs w:val="24"/>
        </w:rPr>
        <w:t>s mobile phone, and our website. Every change to your shared shopping list is visible within seconds on any other iPhone, iPod touch, iPad, or other sm</w:t>
      </w:r>
      <w:r>
        <w:rPr>
          <w:sz w:val="24"/>
          <w:szCs w:val="24"/>
        </w:rPr>
        <w:t>artphone grouped with yours.</w:t>
      </w:r>
      <w:r>
        <w:rPr>
          <w:sz w:val="24"/>
          <w:szCs w:val="24"/>
        </w:rPr>
        <w:t>”</w:t>
      </w:r>
      <w:r>
        <w:rPr>
          <w:sz w:val="24"/>
          <w:szCs w:val="24"/>
        </w:rPr>
        <w:t xml:space="preserve"> It also keeps </w:t>
      </w:r>
      <w:r>
        <w:rPr>
          <w:sz w:val="24"/>
          <w:szCs w:val="24"/>
        </w:rPr>
        <w:t>“</w:t>
      </w:r>
      <w:r>
        <w:rPr>
          <w:sz w:val="24"/>
          <w:szCs w:val="24"/>
        </w:rPr>
        <w:t>track of the key ingredients in your favorite recipes and add them all at once to your shopping list.</w:t>
      </w:r>
      <w:r>
        <w:rPr>
          <w:sz w:val="24"/>
          <w:szCs w:val="24"/>
        </w:rPr>
        <w:t>”</w:t>
      </w:r>
    </w:p>
    <w:p w14:paraId="3ADA1252" w14:textId="77777777" w:rsidR="00000000" w:rsidRDefault="00551CE1">
      <w:pPr>
        <w:widowControl/>
        <w:rPr>
          <w:sz w:val="24"/>
          <w:szCs w:val="24"/>
        </w:rPr>
      </w:pPr>
      <w:r>
        <w:rPr>
          <w:sz w:val="24"/>
          <w:szCs w:val="24"/>
        </w:rPr>
        <w:t>Website: https://www.ourgroceries.com/</w:t>
      </w:r>
    </w:p>
    <w:p w14:paraId="5AFDAB3B" w14:textId="77777777" w:rsidR="00000000" w:rsidRDefault="00551CE1">
      <w:pPr>
        <w:widowControl/>
        <w:rPr>
          <w:sz w:val="24"/>
          <w:szCs w:val="24"/>
        </w:rPr>
      </w:pPr>
    </w:p>
    <w:p w14:paraId="509ECF4C" w14:textId="77777777" w:rsidR="00000000" w:rsidRDefault="00551CE1">
      <w:pPr>
        <w:widowControl/>
        <w:rPr>
          <w:sz w:val="24"/>
          <w:szCs w:val="24"/>
        </w:rPr>
      </w:pPr>
      <w:r>
        <w:rPr>
          <w:b/>
          <w:bCs/>
          <w:sz w:val="24"/>
          <w:szCs w:val="24"/>
        </w:rPr>
        <w:t>Out of Milk</w:t>
      </w:r>
      <w:r>
        <w:rPr>
          <w:sz w:val="24"/>
          <w:szCs w:val="24"/>
        </w:rPr>
        <w:t xml:space="preserve"> is an app for phones creating and sharing Grocery Lists.</w:t>
      </w:r>
      <w:r>
        <w:rPr>
          <w:sz w:val="24"/>
          <w:szCs w:val="24"/>
        </w:rPr>
        <w:t>”</w:t>
      </w:r>
      <w:r>
        <w:rPr>
          <w:sz w:val="24"/>
          <w:szCs w:val="24"/>
        </w:rPr>
        <w:t xml:space="preserve"> It </w:t>
      </w:r>
      <w:r>
        <w:rPr>
          <w:sz w:val="24"/>
          <w:szCs w:val="24"/>
        </w:rPr>
        <w:t>“</w:t>
      </w:r>
      <w:r>
        <w:rPr>
          <w:sz w:val="24"/>
          <w:szCs w:val="24"/>
        </w:rPr>
        <w:t>keeps track of your shopping needs, your pantry</w:t>
      </w:r>
      <w:r>
        <w:rPr>
          <w:sz w:val="24"/>
          <w:szCs w:val="24"/>
        </w:rPr>
        <w:t>’</w:t>
      </w:r>
      <w:r>
        <w:rPr>
          <w:sz w:val="24"/>
          <w:szCs w:val="24"/>
        </w:rPr>
        <w:t>s inventory, and manage your to-do list items</w:t>
      </w:r>
      <w:r>
        <w:rPr>
          <w:sz w:val="24"/>
          <w:szCs w:val="24"/>
        </w:rPr>
        <w:t>”</w:t>
      </w:r>
      <w:r>
        <w:rPr>
          <w:sz w:val="24"/>
          <w:szCs w:val="24"/>
        </w:rPr>
        <w:t xml:space="preserve"> and shares and emails </w:t>
      </w:r>
      <w:r>
        <w:rPr>
          <w:sz w:val="24"/>
          <w:szCs w:val="24"/>
        </w:rPr>
        <w:t>“</w:t>
      </w:r>
      <w:r>
        <w:rPr>
          <w:sz w:val="24"/>
          <w:szCs w:val="24"/>
        </w:rPr>
        <w:t>lists easily with friends and family instantly.</w:t>
      </w:r>
      <w:r>
        <w:rPr>
          <w:sz w:val="24"/>
          <w:szCs w:val="24"/>
        </w:rPr>
        <w:t>”</w:t>
      </w:r>
    </w:p>
    <w:p w14:paraId="778380C8" w14:textId="77777777" w:rsidR="00000000" w:rsidRDefault="00551CE1">
      <w:pPr>
        <w:widowControl/>
        <w:rPr>
          <w:sz w:val="24"/>
          <w:szCs w:val="24"/>
        </w:rPr>
      </w:pPr>
      <w:r>
        <w:rPr>
          <w:sz w:val="24"/>
          <w:szCs w:val="24"/>
        </w:rPr>
        <w:t>Website: https://www.outofmilk.com/</w:t>
      </w:r>
    </w:p>
    <w:p w14:paraId="0AF06142" w14:textId="77777777" w:rsidR="00000000" w:rsidRDefault="00551CE1">
      <w:pPr>
        <w:widowControl/>
        <w:rPr>
          <w:sz w:val="24"/>
          <w:szCs w:val="24"/>
        </w:rPr>
      </w:pPr>
    </w:p>
    <w:p w14:paraId="42CFEA55" w14:textId="77777777" w:rsidR="00000000" w:rsidRDefault="00551CE1">
      <w:pPr>
        <w:widowControl/>
        <w:rPr>
          <w:sz w:val="24"/>
          <w:szCs w:val="24"/>
        </w:rPr>
      </w:pPr>
      <w:r>
        <w:rPr>
          <w:b/>
          <w:bCs/>
          <w:sz w:val="24"/>
          <w:szCs w:val="24"/>
        </w:rPr>
        <w:t>Paprika</w:t>
      </w:r>
      <w:r>
        <w:rPr>
          <w:sz w:val="24"/>
          <w:szCs w:val="24"/>
        </w:rPr>
        <w:t xml:space="preserve"> is an app that </w:t>
      </w:r>
      <w:r>
        <w:rPr>
          <w:sz w:val="24"/>
          <w:szCs w:val="24"/>
        </w:rPr>
        <w:t>“</w:t>
      </w:r>
      <w:r>
        <w:rPr>
          <w:sz w:val="24"/>
          <w:szCs w:val="24"/>
        </w:rPr>
        <w:t>costs just a few dolla</w:t>
      </w:r>
      <w:r>
        <w:rPr>
          <w:sz w:val="24"/>
          <w:szCs w:val="24"/>
        </w:rPr>
        <w:t>rs for the mobile versions, but unlike Yummly or Big Oven, you can import recipes from just about any website or blog, and the app will suck in the ingredients and cooking instructions, then catalogue them for you.</w:t>
      </w:r>
      <w:r>
        <w:rPr>
          <w:sz w:val="24"/>
          <w:szCs w:val="24"/>
        </w:rPr>
        <w:t>”</w:t>
      </w:r>
    </w:p>
    <w:p w14:paraId="3D5D920D" w14:textId="77777777" w:rsidR="00000000" w:rsidRDefault="00551CE1">
      <w:pPr>
        <w:widowControl/>
        <w:rPr>
          <w:sz w:val="24"/>
          <w:szCs w:val="24"/>
        </w:rPr>
      </w:pPr>
      <w:r>
        <w:rPr>
          <w:sz w:val="24"/>
          <w:szCs w:val="24"/>
        </w:rPr>
        <w:t>Website: https://www.paprikaapp.com/</w:t>
      </w:r>
    </w:p>
    <w:p w14:paraId="49B8C806" w14:textId="77777777" w:rsidR="00000000" w:rsidRDefault="00551CE1">
      <w:pPr>
        <w:widowControl/>
        <w:rPr>
          <w:sz w:val="24"/>
          <w:szCs w:val="24"/>
        </w:rPr>
      </w:pPr>
    </w:p>
    <w:p w14:paraId="50DE7D13" w14:textId="77777777" w:rsidR="00000000" w:rsidRDefault="00551CE1">
      <w:pPr>
        <w:widowControl/>
        <w:rPr>
          <w:sz w:val="24"/>
          <w:szCs w:val="24"/>
        </w:rPr>
      </w:pPr>
      <w:r>
        <w:rPr>
          <w:b/>
          <w:bCs/>
          <w:sz w:val="24"/>
          <w:szCs w:val="24"/>
        </w:rPr>
        <w:t>Pe</w:t>
      </w:r>
      <w:r>
        <w:rPr>
          <w:b/>
          <w:bCs/>
          <w:sz w:val="24"/>
          <w:szCs w:val="24"/>
        </w:rPr>
        <w:t>pperplate</w:t>
      </w:r>
      <w:r>
        <w:rPr>
          <w:sz w:val="24"/>
          <w:szCs w:val="24"/>
        </w:rPr>
        <w:t xml:space="preserve"> is a mobile app </w:t>
      </w:r>
      <w:r>
        <w:rPr>
          <w:sz w:val="24"/>
          <w:szCs w:val="24"/>
        </w:rPr>
        <w:t>“</w:t>
      </w:r>
      <w:r>
        <w:rPr>
          <w:sz w:val="24"/>
          <w:szCs w:val="24"/>
        </w:rPr>
        <w:t>that syncs across almost any type of computer, smartphone and tablet. Pepperplate has attracted a wide range of followers including restaurants, cooking schools, personal chefs, caterers and serious home cooks. Pepperplate was fo</w:t>
      </w:r>
      <w:r>
        <w:rPr>
          <w:sz w:val="24"/>
          <w:szCs w:val="24"/>
        </w:rPr>
        <w:t>unded in 2010 in New York and has completed apps for iPad, iPhone, Android phones, tablets, Kindle Fire and NOOK devices.</w:t>
      </w:r>
      <w:r>
        <w:rPr>
          <w:sz w:val="24"/>
          <w:szCs w:val="24"/>
        </w:rPr>
        <w:t>”</w:t>
      </w:r>
    </w:p>
    <w:p w14:paraId="02711527" w14:textId="77777777" w:rsidR="00000000" w:rsidRDefault="00551CE1">
      <w:pPr>
        <w:widowControl/>
        <w:rPr>
          <w:sz w:val="24"/>
          <w:szCs w:val="24"/>
        </w:rPr>
      </w:pPr>
      <w:r>
        <w:rPr>
          <w:sz w:val="24"/>
          <w:szCs w:val="24"/>
        </w:rPr>
        <w:t>Website: https://www.pepperplate.com/</w:t>
      </w:r>
    </w:p>
    <w:p w14:paraId="47452513" w14:textId="77777777" w:rsidR="00000000" w:rsidRDefault="00551CE1">
      <w:pPr>
        <w:widowControl/>
        <w:rPr>
          <w:sz w:val="24"/>
          <w:szCs w:val="24"/>
        </w:rPr>
      </w:pPr>
    </w:p>
    <w:p w14:paraId="42AC34AD" w14:textId="77777777" w:rsidR="00000000" w:rsidRDefault="00551CE1">
      <w:pPr>
        <w:widowControl/>
        <w:rPr>
          <w:sz w:val="24"/>
          <w:szCs w:val="24"/>
        </w:rPr>
      </w:pPr>
      <w:r>
        <w:rPr>
          <w:b/>
          <w:bCs/>
          <w:sz w:val="24"/>
          <w:szCs w:val="24"/>
        </w:rPr>
        <w:t>Plan to Eat</w:t>
      </w:r>
      <w:r>
        <w:rPr>
          <w:sz w:val="24"/>
          <w:szCs w:val="24"/>
        </w:rPr>
        <w:t xml:space="preserve"> is a </w:t>
      </w:r>
      <w:r>
        <w:rPr>
          <w:b/>
          <w:bCs/>
          <w:sz w:val="24"/>
          <w:szCs w:val="24"/>
        </w:rPr>
        <w:t>“</w:t>
      </w:r>
      <w:r>
        <w:rPr>
          <w:sz w:val="24"/>
          <w:szCs w:val="24"/>
        </w:rPr>
        <w:t>meal planner, and out of this need Plan to Eat was born. Now we want to shar</w:t>
      </w:r>
      <w:r>
        <w:rPr>
          <w:sz w:val="24"/>
          <w:szCs w:val="24"/>
        </w:rPr>
        <w:t>e it with you so that you don</w:t>
      </w:r>
      <w:r>
        <w:rPr>
          <w:sz w:val="24"/>
          <w:szCs w:val="24"/>
        </w:rPr>
        <w:t>’</w:t>
      </w:r>
      <w:r>
        <w:rPr>
          <w:sz w:val="24"/>
          <w:szCs w:val="24"/>
        </w:rPr>
        <w:t>t have to fly-by-the-seat-of-your-pants-meal-plan anymore either.</w:t>
      </w:r>
      <w:r>
        <w:rPr>
          <w:sz w:val="24"/>
          <w:szCs w:val="24"/>
        </w:rPr>
        <w:t>”</w:t>
      </w:r>
    </w:p>
    <w:p w14:paraId="636DBB78" w14:textId="77777777" w:rsidR="00000000" w:rsidRDefault="00551CE1">
      <w:pPr>
        <w:widowControl/>
        <w:rPr>
          <w:sz w:val="24"/>
          <w:szCs w:val="24"/>
        </w:rPr>
      </w:pPr>
      <w:r>
        <w:rPr>
          <w:sz w:val="24"/>
          <w:szCs w:val="24"/>
        </w:rPr>
        <w:t>Website: https://www.plantoeat.com/</w:t>
      </w:r>
    </w:p>
    <w:p w14:paraId="03BDD6A5" w14:textId="77777777" w:rsidR="00000000" w:rsidRDefault="00551CE1">
      <w:pPr>
        <w:widowControl/>
        <w:rPr>
          <w:sz w:val="24"/>
          <w:szCs w:val="24"/>
        </w:rPr>
      </w:pPr>
    </w:p>
    <w:p w14:paraId="24E02892" w14:textId="77777777" w:rsidR="00000000" w:rsidRDefault="00551CE1">
      <w:pPr>
        <w:widowControl/>
        <w:rPr>
          <w:sz w:val="24"/>
          <w:szCs w:val="24"/>
        </w:rPr>
      </w:pPr>
      <w:r>
        <w:rPr>
          <w:b/>
          <w:bCs/>
          <w:sz w:val="24"/>
          <w:szCs w:val="24"/>
        </w:rPr>
        <w:t>RecipEat</w:t>
      </w:r>
      <w:r>
        <w:rPr>
          <w:sz w:val="24"/>
          <w:szCs w:val="24"/>
        </w:rPr>
        <w:t xml:space="preserve"> is a startup with a digital cookbook and meal planning tool that</w:t>
      </w:r>
      <w:r>
        <w:rPr>
          <w:sz w:val="24"/>
          <w:szCs w:val="24"/>
        </w:rPr>
        <w:t>’</w:t>
      </w:r>
      <w:r>
        <w:rPr>
          <w:sz w:val="24"/>
          <w:szCs w:val="24"/>
        </w:rPr>
        <w:t xml:space="preserve">s </w:t>
      </w:r>
      <w:r>
        <w:rPr>
          <w:sz w:val="24"/>
          <w:szCs w:val="24"/>
        </w:rPr>
        <w:t>“</w:t>
      </w:r>
      <w:r>
        <w:rPr>
          <w:sz w:val="24"/>
          <w:szCs w:val="24"/>
        </w:rPr>
        <w:t>more than just a Kindle for recipes.</w:t>
      </w:r>
      <w:r>
        <w:rPr>
          <w:sz w:val="24"/>
          <w:szCs w:val="24"/>
        </w:rPr>
        <w:t>”</w:t>
      </w:r>
      <w:r>
        <w:rPr>
          <w:sz w:val="24"/>
          <w:szCs w:val="24"/>
        </w:rPr>
        <w:t xml:space="preserve"> It was </w:t>
      </w:r>
      <w:r>
        <w:rPr>
          <w:sz w:val="24"/>
          <w:szCs w:val="24"/>
        </w:rPr>
        <w:t>founded by Peter McCurrach.</w:t>
      </w:r>
    </w:p>
    <w:p w14:paraId="46813E75" w14:textId="77777777" w:rsidR="00000000" w:rsidRDefault="00551CE1">
      <w:pPr>
        <w:widowControl/>
        <w:rPr>
          <w:sz w:val="24"/>
          <w:szCs w:val="24"/>
        </w:rPr>
      </w:pPr>
      <w:r>
        <w:rPr>
          <w:sz w:val="24"/>
          <w:szCs w:val="24"/>
        </w:rPr>
        <w:t>Website: https://recipeat.me/</w:t>
      </w:r>
    </w:p>
    <w:p w14:paraId="6745EB0A" w14:textId="77777777" w:rsidR="00000000" w:rsidRDefault="00551CE1">
      <w:pPr>
        <w:widowControl/>
        <w:rPr>
          <w:sz w:val="24"/>
          <w:szCs w:val="24"/>
        </w:rPr>
      </w:pPr>
    </w:p>
    <w:p w14:paraId="0056C4FD" w14:textId="77777777" w:rsidR="00000000" w:rsidRDefault="00551CE1">
      <w:pPr>
        <w:widowControl/>
        <w:rPr>
          <w:sz w:val="24"/>
          <w:szCs w:val="24"/>
        </w:rPr>
      </w:pPr>
      <w:r>
        <w:rPr>
          <w:b/>
          <w:bCs/>
          <w:sz w:val="24"/>
          <w:szCs w:val="24"/>
        </w:rPr>
        <w:t>ReMe Basket</w:t>
      </w:r>
      <w:r>
        <w:rPr>
          <w:sz w:val="24"/>
          <w:szCs w:val="24"/>
        </w:rPr>
        <w:t xml:space="preserve"> (Manchester, UK and European Union) is a mobile app that </w:t>
      </w:r>
      <w:r>
        <w:rPr>
          <w:sz w:val="24"/>
          <w:szCs w:val="24"/>
        </w:rPr>
        <w:t>“</w:t>
      </w:r>
      <w:r>
        <w:rPr>
          <w:sz w:val="24"/>
          <w:szCs w:val="24"/>
        </w:rPr>
        <w:t>allows users to update the food items you purchase and register their expire dates, so that users can be reminded to consume th</w:t>
      </w:r>
      <w:r>
        <w:rPr>
          <w:sz w:val="24"/>
          <w:szCs w:val="24"/>
        </w:rPr>
        <w:t>ese items before it hits the expiry date.</w:t>
      </w:r>
      <w:r>
        <w:rPr>
          <w:sz w:val="24"/>
          <w:szCs w:val="24"/>
        </w:rPr>
        <w:t>”</w:t>
      </w:r>
    </w:p>
    <w:p w14:paraId="1BCFD609" w14:textId="77777777" w:rsidR="00000000" w:rsidRDefault="00551CE1">
      <w:pPr>
        <w:widowControl/>
        <w:rPr>
          <w:sz w:val="24"/>
          <w:szCs w:val="24"/>
        </w:rPr>
      </w:pPr>
      <w:r>
        <w:rPr>
          <w:sz w:val="24"/>
          <w:szCs w:val="24"/>
        </w:rPr>
        <w:t>Website:???</w:t>
      </w:r>
    </w:p>
    <w:p w14:paraId="0F52CCA0" w14:textId="77777777" w:rsidR="00000000" w:rsidRDefault="00551CE1">
      <w:pPr>
        <w:widowControl/>
        <w:rPr>
          <w:sz w:val="24"/>
          <w:szCs w:val="24"/>
        </w:rPr>
      </w:pPr>
    </w:p>
    <w:p w14:paraId="7680BE35" w14:textId="77777777" w:rsidR="00000000" w:rsidRDefault="00551CE1">
      <w:pPr>
        <w:widowControl/>
        <w:rPr>
          <w:sz w:val="24"/>
          <w:szCs w:val="24"/>
        </w:rPr>
      </w:pPr>
      <w:r>
        <w:rPr>
          <w:b/>
          <w:bCs/>
          <w:sz w:val="24"/>
          <w:szCs w:val="24"/>
        </w:rPr>
        <w:t>Swate</w:t>
      </w:r>
      <w:r>
        <w:rPr>
          <w:sz w:val="24"/>
          <w:szCs w:val="24"/>
        </w:rPr>
        <w:t xml:space="preserve"> (Canada) is a food-focused mobile app that </w:t>
      </w:r>
      <w:r>
        <w:rPr>
          <w:sz w:val="24"/>
          <w:szCs w:val="24"/>
        </w:rPr>
        <w:t>“</w:t>
      </w:r>
      <w:r>
        <w:rPr>
          <w:sz w:val="24"/>
          <w:szCs w:val="24"/>
        </w:rPr>
        <w:t xml:space="preserve">tracks the ingredients in your fridge and pantry to help you know what to cook and when to cook it. After you scan your grocery receipt, the app will </w:t>
      </w:r>
      <w:r>
        <w:rPr>
          <w:sz w:val="24"/>
          <w:szCs w:val="24"/>
        </w:rPr>
        <w:t>notify you when your spinach or eggs are about to expire. Swate will also suggest healthful, delicious recipes in the order of your food</w:t>
      </w:r>
      <w:r>
        <w:rPr>
          <w:sz w:val="24"/>
          <w:szCs w:val="24"/>
        </w:rPr>
        <w:t>’</w:t>
      </w:r>
      <w:r>
        <w:rPr>
          <w:sz w:val="24"/>
          <w:szCs w:val="24"/>
        </w:rPr>
        <w:t xml:space="preserve">s best-before dates. The goal is to help people make smarter food choices and save money while reducing household food </w:t>
      </w:r>
      <w:r>
        <w:rPr>
          <w:sz w:val="24"/>
          <w:szCs w:val="24"/>
        </w:rPr>
        <w:t>waste.</w:t>
      </w:r>
      <w:r>
        <w:rPr>
          <w:sz w:val="24"/>
          <w:szCs w:val="24"/>
        </w:rPr>
        <w:t>”</w:t>
      </w:r>
      <w:r>
        <w:rPr>
          <w:sz w:val="24"/>
          <w:szCs w:val="24"/>
        </w:rPr>
        <w:t xml:space="preserve"> It was launched by Jamie Lee.</w:t>
      </w:r>
    </w:p>
    <w:p w14:paraId="440DFE46" w14:textId="77777777" w:rsidR="00000000" w:rsidRDefault="00551CE1">
      <w:pPr>
        <w:widowControl/>
        <w:rPr>
          <w:sz w:val="24"/>
          <w:szCs w:val="24"/>
        </w:rPr>
      </w:pPr>
      <w:r>
        <w:rPr>
          <w:sz w:val="24"/>
          <w:szCs w:val="24"/>
        </w:rPr>
        <w:t>Website: https://www.swate.today/</w:t>
      </w:r>
    </w:p>
    <w:p w14:paraId="67E0A98E" w14:textId="77777777" w:rsidR="00000000" w:rsidRDefault="00551CE1">
      <w:pPr>
        <w:widowControl/>
        <w:rPr>
          <w:sz w:val="24"/>
          <w:szCs w:val="24"/>
        </w:rPr>
      </w:pPr>
      <w:r>
        <w:rPr>
          <w:sz w:val="24"/>
          <w:szCs w:val="24"/>
        </w:rPr>
        <w:t>Tags: Canada, Meal Planning Apps</w:t>
      </w:r>
    </w:p>
    <w:p w14:paraId="30D59C88" w14:textId="77777777" w:rsidR="00000000" w:rsidRDefault="00551CE1">
      <w:pPr>
        <w:widowControl/>
        <w:rPr>
          <w:sz w:val="24"/>
          <w:szCs w:val="24"/>
        </w:rPr>
      </w:pPr>
    </w:p>
    <w:p w14:paraId="0DE2CF1F" w14:textId="77777777" w:rsidR="00000000" w:rsidRDefault="00551CE1">
      <w:pPr>
        <w:widowControl/>
        <w:rPr>
          <w:sz w:val="24"/>
          <w:szCs w:val="24"/>
        </w:rPr>
      </w:pPr>
      <w:r>
        <w:rPr>
          <w:b/>
          <w:bCs/>
          <w:sz w:val="24"/>
          <w:szCs w:val="24"/>
        </w:rPr>
        <w:t>Tesco Real Food</w:t>
      </w:r>
      <w:r>
        <w:rPr>
          <w:sz w:val="24"/>
          <w:szCs w:val="24"/>
        </w:rPr>
        <w:t xml:space="preserve"> is a online website that permits consumers to </w:t>
      </w:r>
      <w:r>
        <w:rPr>
          <w:sz w:val="24"/>
          <w:szCs w:val="24"/>
        </w:rPr>
        <w:t>“</w:t>
      </w:r>
      <w:r>
        <w:rPr>
          <w:sz w:val="24"/>
          <w:szCs w:val="24"/>
        </w:rPr>
        <w:t>enter the ingredients you need to use up and pick recipes you like...</w:t>
      </w:r>
      <w:r>
        <w:rPr>
          <w:sz w:val="24"/>
          <w:szCs w:val="24"/>
        </w:rPr>
        <w:t>”</w:t>
      </w:r>
    </w:p>
    <w:p w14:paraId="51309733" w14:textId="77777777" w:rsidR="00000000" w:rsidRDefault="00551CE1">
      <w:pPr>
        <w:widowControl/>
        <w:rPr>
          <w:sz w:val="24"/>
          <w:szCs w:val="24"/>
        </w:rPr>
      </w:pPr>
      <w:r>
        <w:rPr>
          <w:sz w:val="24"/>
          <w:szCs w:val="24"/>
        </w:rPr>
        <w:t>Website: https:/</w:t>
      </w:r>
      <w:r>
        <w:rPr>
          <w:sz w:val="24"/>
          <w:szCs w:val="24"/>
        </w:rPr>
        <w:t>/realfood.tesco.com/meal-planner/leftover-tool.html#HCZyrTX66tPxRHll.99</w:t>
      </w:r>
    </w:p>
    <w:p w14:paraId="50256F8B" w14:textId="77777777" w:rsidR="00000000" w:rsidRDefault="00551CE1">
      <w:pPr>
        <w:widowControl/>
        <w:rPr>
          <w:sz w:val="24"/>
          <w:szCs w:val="24"/>
        </w:rPr>
      </w:pPr>
    </w:p>
    <w:p w14:paraId="4735168A" w14:textId="77777777" w:rsidR="00000000" w:rsidRDefault="00551CE1">
      <w:pPr>
        <w:widowControl/>
        <w:rPr>
          <w:sz w:val="24"/>
          <w:szCs w:val="24"/>
        </w:rPr>
      </w:pPr>
      <w:r>
        <w:rPr>
          <w:b/>
          <w:bCs/>
          <w:sz w:val="24"/>
          <w:szCs w:val="24"/>
        </w:rPr>
        <w:t>WasteNot</w:t>
      </w:r>
      <w:r>
        <w:rPr>
          <w:sz w:val="24"/>
          <w:szCs w:val="24"/>
        </w:rPr>
        <w:t xml:space="preserve"> is an app that helps users </w:t>
      </w:r>
      <w:r>
        <w:rPr>
          <w:sz w:val="24"/>
          <w:szCs w:val="24"/>
        </w:rPr>
        <w:t>“</w:t>
      </w:r>
      <w:r>
        <w:rPr>
          <w:sz w:val="24"/>
          <w:szCs w:val="24"/>
        </w:rPr>
        <w:t xml:space="preserve">track, manage your inventory, discover new recipes, </w:t>
      </w:r>
      <w:r>
        <w:rPr>
          <w:sz w:val="24"/>
          <w:szCs w:val="24"/>
        </w:rPr>
        <w:t>monitor your impact and get rewards. WasteNot is the first app to effectively help reduce food waste on the household level while saving money and earning rewards. When completed the WasteNot App will feature: Manage and track your food inventory; Send not</w:t>
      </w:r>
      <w:r>
        <w:rPr>
          <w:sz w:val="24"/>
          <w:szCs w:val="24"/>
        </w:rPr>
        <w:t xml:space="preserve">ifications and alerts when food is about to expire; Help users discover new recipes and preservation techniques for food that is expiring; Track how you are reducing waste and saving money; Offer rewards and promotions when reducing your impact and saving </w:t>
      </w:r>
      <w:r>
        <w:rPr>
          <w:sz w:val="24"/>
          <w:szCs w:val="24"/>
        </w:rPr>
        <w:t>money.</w:t>
      </w:r>
      <w:r>
        <w:rPr>
          <w:sz w:val="24"/>
          <w:szCs w:val="24"/>
        </w:rPr>
        <w:t>”</w:t>
      </w:r>
    </w:p>
    <w:p w14:paraId="5AAE8D50" w14:textId="77777777" w:rsidR="00000000" w:rsidRDefault="00551CE1">
      <w:pPr>
        <w:widowControl/>
        <w:rPr>
          <w:sz w:val="24"/>
          <w:szCs w:val="24"/>
        </w:rPr>
      </w:pPr>
      <w:r>
        <w:rPr>
          <w:sz w:val="24"/>
          <w:szCs w:val="24"/>
        </w:rPr>
        <w:t>Website: http://igg.me/at/WasteNotApp</w:t>
      </w:r>
    </w:p>
    <w:p w14:paraId="75702674" w14:textId="77777777" w:rsidR="00000000" w:rsidRDefault="00551CE1">
      <w:pPr>
        <w:widowControl/>
        <w:rPr>
          <w:sz w:val="24"/>
          <w:szCs w:val="24"/>
        </w:rPr>
      </w:pPr>
    </w:p>
    <w:p w14:paraId="6A801BA9" w14:textId="77777777" w:rsidR="00000000" w:rsidRDefault="00551CE1">
      <w:pPr>
        <w:widowControl/>
        <w:rPr>
          <w:sz w:val="24"/>
          <w:szCs w:val="24"/>
        </w:rPr>
      </w:pPr>
      <w:r>
        <w:rPr>
          <w:b/>
          <w:bCs/>
          <w:sz w:val="24"/>
          <w:szCs w:val="24"/>
        </w:rPr>
        <w:t>Yummly</w:t>
      </w:r>
      <w:r>
        <w:rPr>
          <w:sz w:val="24"/>
          <w:szCs w:val="24"/>
        </w:rPr>
        <w:t xml:space="preserve"> has thousands of recipes built to browse and collect. Users can create shopping lists based on recipes you</w:t>
      </w:r>
      <w:r>
        <w:rPr>
          <w:sz w:val="24"/>
          <w:szCs w:val="24"/>
        </w:rPr>
        <w:t>’</w:t>
      </w:r>
      <w:r>
        <w:rPr>
          <w:sz w:val="24"/>
          <w:szCs w:val="24"/>
        </w:rPr>
        <w:t xml:space="preserve">ve saved. It collates </w:t>
      </w:r>
      <w:r>
        <w:rPr>
          <w:sz w:val="24"/>
          <w:szCs w:val="24"/>
        </w:rPr>
        <w:t>“</w:t>
      </w:r>
      <w:r>
        <w:rPr>
          <w:sz w:val="24"/>
          <w:szCs w:val="24"/>
        </w:rPr>
        <w:t xml:space="preserve">ingredients across all of your recipes, and by producing a much cleaner </w:t>
      </w:r>
      <w:r>
        <w:rPr>
          <w:sz w:val="24"/>
          <w:szCs w:val="24"/>
        </w:rPr>
        <w:t>looking list, broken down into aisles for faster shopping.</w:t>
      </w:r>
      <w:r>
        <w:rPr>
          <w:sz w:val="24"/>
          <w:szCs w:val="24"/>
        </w:rPr>
        <w:t>”</w:t>
      </w:r>
    </w:p>
    <w:p w14:paraId="4FB21569" w14:textId="77777777" w:rsidR="00000000" w:rsidRDefault="00551CE1">
      <w:pPr>
        <w:widowControl/>
        <w:rPr>
          <w:sz w:val="24"/>
          <w:szCs w:val="24"/>
        </w:rPr>
      </w:pPr>
      <w:r>
        <w:rPr>
          <w:sz w:val="24"/>
          <w:szCs w:val="24"/>
        </w:rPr>
        <w:t>Website: https://www.yummly.com/</w:t>
      </w:r>
    </w:p>
    <w:p w14:paraId="7DEC3003" w14:textId="77777777" w:rsidR="00000000" w:rsidRDefault="00551CE1">
      <w:pPr>
        <w:widowControl/>
        <w:rPr>
          <w:sz w:val="24"/>
          <w:szCs w:val="24"/>
        </w:rPr>
      </w:pPr>
    </w:p>
    <w:p w14:paraId="68FADF3E" w14:textId="77777777" w:rsidR="00000000" w:rsidRDefault="00551CE1">
      <w:pPr>
        <w:widowControl/>
        <w:rPr>
          <w:sz w:val="24"/>
          <w:szCs w:val="24"/>
        </w:rPr>
      </w:pPr>
      <w:r>
        <w:rPr>
          <w:b/>
          <w:bCs/>
          <w:sz w:val="24"/>
          <w:szCs w:val="24"/>
        </w:rPr>
        <w:t>Ziplist</w:t>
      </w:r>
      <w:r>
        <w:rPr>
          <w:sz w:val="24"/>
          <w:szCs w:val="24"/>
        </w:rPr>
        <w:t xml:space="preserve"> is an app that </w:t>
      </w:r>
      <w:r>
        <w:rPr>
          <w:sz w:val="24"/>
          <w:szCs w:val="24"/>
        </w:rPr>
        <w:t>“</w:t>
      </w:r>
      <w:r>
        <w:rPr>
          <w:sz w:val="24"/>
          <w:szCs w:val="24"/>
        </w:rPr>
        <w:t>streamlines your grocery shopping by allowing you to search the app</w:t>
      </w:r>
      <w:r>
        <w:rPr>
          <w:sz w:val="24"/>
          <w:szCs w:val="24"/>
        </w:rPr>
        <w:t>’</w:t>
      </w:r>
      <w:r>
        <w:rPr>
          <w:sz w:val="24"/>
          <w:szCs w:val="24"/>
        </w:rPr>
        <w:t>s recipe database (there are over 300,000 recipes from popular sites l</w:t>
      </w:r>
      <w:r>
        <w:rPr>
          <w:sz w:val="24"/>
          <w:szCs w:val="24"/>
        </w:rPr>
        <w:t>ike Martha Stewart and Food.com) and add the ingredients directly to your shopping list. Then you can email it to others, like your spouse.</w:t>
      </w:r>
      <w:r>
        <w:rPr>
          <w:sz w:val="24"/>
          <w:szCs w:val="24"/>
        </w:rPr>
        <w:t>”</w:t>
      </w:r>
    </w:p>
    <w:p w14:paraId="7B534CF9" w14:textId="77777777" w:rsidR="00000000" w:rsidRDefault="00551CE1">
      <w:pPr>
        <w:widowControl/>
        <w:rPr>
          <w:sz w:val="24"/>
          <w:szCs w:val="24"/>
        </w:rPr>
      </w:pPr>
      <w:r>
        <w:rPr>
          <w:sz w:val="24"/>
          <w:szCs w:val="24"/>
        </w:rPr>
        <w:t>Website: https://www.realsimple.com/work-life/technology/organizing-time-savers/best-free-apps/app-ziplist</w:t>
      </w:r>
    </w:p>
    <w:p w14:paraId="45BCEB89" w14:textId="77777777" w:rsidR="00000000" w:rsidRDefault="00551CE1">
      <w:pPr>
        <w:widowControl/>
        <w:rPr>
          <w:sz w:val="24"/>
          <w:szCs w:val="24"/>
        </w:rPr>
      </w:pPr>
    </w:p>
    <w:p w14:paraId="7BA4C301" w14:textId="77777777" w:rsidR="00000000" w:rsidRDefault="00551CE1">
      <w:pPr>
        <w:widowControl/>
        <w:rPr>
          <w:sz w:val="24"/>
          <w:szCs w:val="24"/>
        </w:rPr>
      </w:pPr>
    </w:p>
    <w:p w14:paraId="7AD9EE34" w14:textId="77777777" w:rsidR="00000000" w:rsidRDefault="00551CE1">
      <w:pPr>
        <w:widowControl/>
        <w:rPr>
          <w:sz w:val="24"/>
          <w:szCs w:val="24"/>
        </w:rPr>
      </w:pPr>
    </w:p>
    <w:p w14:paraId="15943003" w14:textId="77777777" w:rsidR="00000000" w:rsidRDefault="00551CE1">
      <w:pPr>
        <w:widowControl/>
        <w:jc w:val="center"/>
        <w:rPr>
          <w:sz w:val="24"/>
          <w:szCs w:val="24"/>
        </w:rPr>
      </w:pPr>
      <w:r>
        <w:rPr>
          <w:sz w:val="24"/>
          <w:szCs w:val="24"/>
        </w:rPr>
        <w:t xml:space="preserve">Refrigerator Fridge Apps </w:t>
      </w:r>
      <w:r>
        <w:rPr>
          <w:sz w:val="24"/>
          <w:szCs w:val="24"/>
        </w:rPr>
        <w:fldChar w:fldCharType="begin"/>
      </w:r>
      <w:r>
        <w:rPr>
          <w:sz w:val="24"/>
          <w:szCs w:val="24"/>
        </w:rPr>
        <w:instrText>tc "R</w:instrText>
      </w:r>
      <w:r>
        <w:rPr>
          <w:sz w:val="24"/>
          <w:szCs w:val="24"/>
        </w:rPr>
        <w:instrText>efrigerator Fridge Apps " \l 2</w:instrText>
      </w:r>
      <w:r>
        <w:rPr>
          <w:sz w:val="24"/>
          <w:szCs w:val="24"/>
        </w:rPr>
        <w:fldChar w:fldCharType="end"/>
      </w:r>
      <w:r>
        <w:rPr>
          <w:sz w:val="24"/>
          <w:szCs w:val="24"/>
        </w:rPr>
        <w:t xml:space="preserve"> </w:t>
      </w:r>
    </w:p>
    <w:p w14:paraId="7102A4F3" w14:textId="77777777" w:rsidR="00000000" w:rsidRDefault="00551CE1">
      <w:pPr>
        <w:widowControl/>
        <w:rPr>
          <w:sz w:val="24"/>
          <w:szCs w:val="24"/>
        </w:rPr>
      </w:pPr>
    </w:p>
    <w:p w14:paraId="0D7EF185" w14:textId="77777777" w:rsidR="00000000" w:rsidRDefault="00551CE1">
      <w:pPr>
        <w:widowControl/>
        <w:rPr>
          <w:sz w:val="24"/>
          <w:szCs w:val="24"/>
        </w:rPr>
      </w:pPr>
      <w:r>
        <w:rPr>
          <w:b/>
          <w:bCs/>
          <w:sz w:val="24"/>
          <w:szCs w:val="24"/>
        </w:rPr>
        <w:t>Fridge Hero</w:t>
      </w:r>
      <w:r>
        <w:rPr>
          <w:sz w:val="24"/>
          <w:szCs w:val="24"/>
        </w:rPr>
        <w:t xml:space="preserve"> is a </w:t>
      </w:r>
      <w:r>
        <w:rPr>
          <w:sz w:val="24"/>
          <w:szCs w:val="24"/>
        </w:rPr>
        <w:t>“</w:t>
      </w:r>
      <w:r>
        <w:rPr>
          <w:sz w:val="24"/>
          <w:szCs w:val="24"/>
        </w:rPr>
        <w:t>smart tracker that will keep a record of everything you</w:t>
      </w:r>
      <w:r>
        <w:rPr>
          <w:sz w:val="24"/>
          <w:szCs w:val="24"/>
        </w:rPr>
        <w:t>’</w:t>
      </w:r>
      <w:r>
        <w:rPr>
          <w:sz w:val="24"/>
          <w:szCs w:val="24"/>
        </w:rPr>
        <w:t>ve bought, you</w:t>
      </w:r>
      <w:r>
        <w:rPr>
          <w:sz w:val="24"/>
          <w:szCs w:val="24"/>
        </w:rPr>
        <w:t>’</w:t>
      </w:r>
      <w:r>
        <w:rPr>
          <w:sz w:val="24"/>
          <w:szCs w:val="24"/>
        </w:rPr>
        <w:t>ve cooked, and everything you still have. This tool will also help you restock ingredients you need as soon as you run out of them.</w:t>
      </w:r>
      <w:r>
        <w:rPr>
          <w:sz w:val="24"/>
          <w:szCs w:val="24"/>
        </w:rPr>
        <w:t>”</w:t>
      </w:r>
    </w:p>
    <w:p w14:paraId="5A043CE1" w14:textId="77777777" w:rsidR="00000000" w:rsidRDefault="00551CE1">
      <w:pPr>
        <w:widowControl/>
        <w:rPr>
          <w:sz w:val="24"/>
          <w:szCs w:val="24"/>
        </w:rPr>
      </w:pPr>
      <w:r>
        <w:rPr>
          <w:sz w:val="24"/>
          <w:szCs w:val="24"/>
        </w:rPr>
        <w:t>Website: https://play.google.com/store/apps/details?id=com.hero.fridge&amp;hl=en</w:t>
      </w:r>
    </w:p>
    <w:p w14:paraId="6FA05B1A" w14:textId="77777777" w:rsidR="00000000" w:rsidRDefault="00551CE1">
      <w:pPr>
        <w:widowControl/>
        <w:rPr>
          <w:sz w:val="24"/>
          <w:szCs w:val="24"/>
        </w:rPr>
      </w:pPr>
    </w:p>
    <w:p w14:paraId="75D3ECB4" w14:textId="77777777" w:rsidR="00000000" w:rsidRDefault="00551CE1">
      <w:pPr>
        <w:widowControl/>
        <w:rPr>
          <w:sz w:val="24"/>
          <w:szCs w:val="24"/>
        </w:rPr>
      </w:pPr>
      <w:r>
        <w:rPr>
          <w:b/>
          <w:bCs/>
          <w:sz w:val="24"/>
          <w:szCs w:val="24"/>
        </w:rPr>
        <w:t>Fridgify</w:t>
      </w:r>
      <w:r>
        <w:rPr>
          <w:sz w:val="24"/>
          <w:szCs w:val="24"/>
        </w:rPr>
        <w:t xml:space="preserve"> is an app </w:t>
      </w:r>
      <w:r>
        <w:rPr>
          <w:sz w:val="24"/>
          <w:szCs w:val="24"/>
        </w:rPr>
        <w:t>“</w:t>
      </w:r>
      <w:r>
        <w:rPr>
          <w:sz w:val="24"/>
          <w:szCs w:val="24"/>
        </w:rPr>
        <w:t>available only for Android users, will track the items you have in your fridge and alert you before an item is about to go bad, including leftovers that you</w:t>
      </w:r>
      <w:r>
        <w:rPr>
          <w:sz w:val="24"/>
          <w:szCs w:val="24"/>
        </w:rPr>
        <w:t>’</w:t>
      </w:r>
      <w:r>
        <w:rPr>
          <w:sz w:val="24"/>
          <w:szCs w:val="24"/>
        </w:rPr>
        <w:t>re saving for later.</w:t>
      </w:r>
      <w:r>
        <w:rPr>
          <w:sz w:val="24"/>
          <w:szCs w:val="24"/>
        </w:rPr>
        <w:t>”</w:t>
      </w:r>
    </w:p>
    <w:p w14:paraId="5E2CA3C2" w14:textId="77777777" w:rsidR="00000000" w:rsidRDefault="00551CE1">
      <w:pPr>
        <w:widowControl/>
        <w:rPr>
          <w:sz w:val="24"/>
          <w:szCs w:val="24"/>
        </w:rPr>
      </w:pPr>
      <w:r>
        <w:rPr>
          <w:sz w:val="24"/>
          <w:szCs w:val="24"/>
        </w:rPr>
        <w:t>Website: https://play.google.com/store/apps/details?id=com.fridgify.fridgify&amp;hl=en_us</w:t>
      </w:r>
    </w:p>
    <w:p w14:paraId="719338BE" w14:textId="77777777" w:rsidR="00000000" w:rsidRDefault="00551CE1">
      <w:pPr>
        <w:widowControl/>
        <w:rPr>
          <w:sz w:val="24"/>
          <w:szCs w:val="24"/>
        </w:rPr>
      </w:pPr>
      <w:r>
        <w:rPr>
          <w:b/>
          <w:bCs/>
          <w:sz w:val="24"/>
          <w:szCs w:val="24"/>
        </w:rPr>
        <w:t>Magic Fridge</w:t>
      </w:r>
      <w:r>
        <w:rPr>
          <w:sz w:val="24"/>
          <w:szCs w:val="24"/>
        </w:rPr>
        <w:t xml:space="preserve"> is an app that presents users </w:t>
      </w:r>
      <w:r>
        <w:rPr>
          <w:sz w:val="24"/>
          <w:szCs w:val="24"/>
        </w:rPr>
        <w:t>“</w:t>
      </w:r>
      <w:r>
        <w:rPr>
          <w:sz w:val="24"/>
          <w:szCs w:val="24"/>
        </w:rPr>
        <w:t>with grocery shopping lists based on what</w:t>
      </w:r>
      <w:r>
        <w:rPr>
          <w:sz w:val="24"/>
          <w:szCs w:val="24"/>
        </w:rPr>
        <w:t>’</w:t>
      </w:r>
      <w:r>
        <w:rPr>
          <w:sz w:val="24"/>
          <w:szCs w:val="24"/>
        </w:rPr>
        <w:t>s missing from your fridge and helps you prepare delicious mea</w:t>
      </w:r>
      <w:r>
        <w:rPr>
          <w:sz w:val="24"/>
          <w:szCs w:val="24"/>
        </w:rPr>
        <w:t>ls based on what</w:t>
      </w:r>
      <w:r>
        <w:rPr>
          <w:sz w:val="24"/>
          <w:szCs w:val="24"/>
        </w:rPr>
        <w:t>’</w:t>
      </w:r>
      <w:r>
        <w:rPr>
          <w:sz w:val="24"/>
          <w:szCs w:val="24"/>
        </w:rPr>
        <w:t>s in your fridge.</w:t>
      </w:r>
      <w:r>
        <w:rPr>
          <w:sz w:val="24"/>
          <w:szCs w:val="24"/>
        </w:rPr>
        <w:t>”</w:t>
      </w:r>
    </w:p>
    <w:p w14:paraId="37F4C71C" w14:textId="77777777" w:rsidR="00000000" w:rsidRDefault="00551CE1">
      <w:pPr>
        <w:widowControl/>
        <w:rPr>
          <w:sz w:val="24"/>
          <w:szCs w:val="24"/>
        </w:rPr>
      </w:pPr>
      <w:r>
        <w:rPr>
          <w:sz w:val="24"/>
          <w:szCs w:val="24"/>
        </w:rPr>
        <w:t>Website: https://play.google.com/store/apps/details?id=fr.haruni.frigomagic&amp;hl=en</w:t>
      </w:r>
    </w:p>
    <w:p w14:paraId="44876134" w14:textId="77777777" w:rsidR="00000000" w:rsidRDefault="00551CE1">
      <w:pPr>
        <w:widowControl/>
        <w:rPr>
          <w:sz w:val="24"/>
          <w:szCs w:val="24"/>
        </w:rPr>
      </w:pPr>
    </w:p>
    <w:p w14:paraId="18A8CE2D" w14:textId="77777777" w:rsidR="00000000" w:rsidRDefault="00551CE1">
      <w:pPr>
        <w:widowControl/>
        <w:rPr>
          <w:sz w:val="24"/>
          <w:szCs w:val="24"/>
        </w:rPr>
      </w:pPr>
      <w:r>
        <w:rPr>
          <w:b/>
          <w:bCs/>
          <w:sz w:val="24"/>
          <w:szCs w:val="24"/>
        </w:rPr>
        <w:t>MyFoodFridge</w:t>
      </w:r>
      <w:r>
        <w:rPr>
          <w:sz w:val="24"/>
          <w:szCs w:val="24"/>
        </w:rPr>
        <w:t xml:space="preserve"> is a website that permits users to make an inventory of their refrigerator</w:t>
      </w:r>
      <w:r>
        <w:rPr>
          <w:sz w:val="24"/>
          <w:szCs w:val="24"/>
        </w:rPr>
        <w:t>’</w:t>
      </w:r>
      <w:r>
        <w:rPr>
          <w:sz w:val="24"/>
          <w:szCs w:val="24"/>
        </w:rPr>
        <w:t>s contents and offers recipes based on those item</w:t>
      </w:r>
      <w:r>
        <w:rPr>
          <w:sz w:val="24"/>
          <w:szCs w:val="24"/>
        </w:rPr>
        <w:t>s.</w:t>
      </w:r>
    </w:p>
    <w:p w14:paraId="1EFA565D" w14:textId="77777777" w:rsidR="00000000" w:rsidRDefault="00551CE1">
      <w:pPr>
        <w:widowControl/>
        <w:rPr>
          <w:sz w:val="24"/>
          <w:szCs w:val="24"/>
        </w:rPr>
      </w:pPr>
      <w:r>
        <w:rPr>
          <w:sz w:val="24"/>
          <w:szCs w:val="24"/>
        </w:rPr>
        <w:t>Website: MyFoodFridge.com</w:t>
      </w:r>
    </w:p>
    <w:p w14:paraId="04CFE23D" w14:textId="77777777" w:rsidR="00000000" w:rsidRDefault="00551CE1">
      <w:pPr>
        <w:widowControl/>
        <w:rPr>
          <w:sz w:val="24"/>
          <w:szCs w:val="24"/>
        </w:rPr>
      </w:pPr>
    </w:p>
    <w:p w14:paraId="3626F755" w14:textId="77777777" w:rsidR="00000000" w:rsidRDefault="00551CE1">
      <w:pPr>
        <w:widowControl/>
        <w:rPr>
          <w:sz w:val="24"/>
          <w:szCs w:val="24"/>
        </w:rPr>
      </w:pPr>
      <w:r>
        <w:rPr>
          <w:b/>
          <w:bCs/>
          <w:sz w:val="24"/>
          <w:szCs w:val="24"/>
        </w:rPr>
        <w:t>NoWaste</w:t>
      </w:r>
      <w:r>
        <w:rPr>
          <w:sz w:val="24"/>
          <w:szCs w:val="24"/>
        </w:rPr>
        <w:t xml:space="preserve"> (or </w:t>
      </w:r>
      <w:r>
        <w:rPr>
          <w:b/>
          <w:bCs/>
          <w:sz w:val="24"/>
          <w:szCs w:val="24"/>
        </w:rPr>
        <w:t>No Waste</w:t>
      </w:r>
      <w:r>
        <w:rPr>
          <w:sz w:val="24"/>
          <w:szCs w:val="24"/>
        </w:rPr>
        <w:t xml:space="preserve">) is an interactive app </w:t>
      </w:r>
      <w:r>
        <w:rPr>
          <w:sz w:val="24"/>
          <w:szCs w:val="24"/>
        </w:rPr>
        <w:t>“</w:t>
      </w:r>
      <w:r>
        <w:rPr>
          <w:sz w:val="24"/>
          <w:szCs w:val="24"/>
        </w:rPr>
        <w:t>with lists for your freezer, fridge and pantry, you can easily check what food you have left, see what food you need to use first, plan your meals, create a shopping list, avoid unn</w:t>
      </w:r>
      <w:r>
        <w:rPr>
          <w:sz w:val="24"/>
          <w:szCs w:val="24"/>
        </w:rPr>
        <w:t>ecessary purchases, reduce food waste and save a bunch of money.</w:t>
      </w:r>
      <w:r>
        <w:rPr>
          <w:sz w:val="24"/>
          <w:szCs w:val="24"/>
        </w:rPr>
        <w:t>”</w:t>
      </w:r>
      <w:r>
        <w:rPr>
          <w:sz w:val="24"/>
          <w:szCs w:val="24"/>
        </w:rPr>
        <w:t xml:space="preserve"> It permits users to </w:t>
      </w:r>
      <w:r>
        <w:rPr>
          <w:sz w:val="24"/>
          <w:szCs w:val="24"/>
        </w:rPr>
        <w:t>“</w:t>
      </w:r>
      <w:r>
        <w:rPr>
          <w:sz w:val="24"/>
          <w:szCs w:val="24"/>
        </w:rPr>
        <w:t>rack your food waste by deleting your food as eaten or expired; Follow your monthly food waste &amp; savings; Follow the community</w:t>
      </w:r>
      <w:r>
        <w:rPr>
          <w:sz w:val="24"/>
          <w:szCs w:val="24"/>
        </w:rPr>
        <w:t>’</w:t>
      </w:r>
      <w:r>
        <w:rPr>
          <w:sz w:val="24"/>
          <w:szCs w:val="24"/>
        </w:rPr>
        <w:t>s food waste and savings, and experience t</w:t>
      </w:r>
      <w:r>
        <w:rPr>
          <w:sz w:val="24"/>
          <w:szCs w:val="24"/>
        </w:rPr>
        <w:t>he result of a joint effort! Learn more about what food have a high waste risk.</w:t>
      </w:r>
      <w:r>
        <w:rPr>
          <w:sz w:val="24"/>
          <w:szCs w:val="24"/>
        </w:rPr>
        <w:t>”</w:t>
      </w:r>
      <w:r>
        <w:rPr>
          <w:sz w:val="24"/>
          <w:szCs w:val="24"/>
        </w:rPr>
        <w:t xml:space="preserve"> It </w:t>
      </w:r>
      <w:r>
        <w:rPr>
          <w:sz w:val="24"/>
          <w:szCs w:val="24"/>
        </w:rPr>
        <w:t>“</w:t>
      </w:r>
      <w:r>
        <w:rPr>
          <w:sz w:val="24"/>
          <w:szCs w:val="24"/>
        </w:rPr>
        <w:t>claims that by using it, the average family can save up to $1,000 a year in addition to helping out the environment. It features a receipt and barcode scanner to easily li</w:t>
      </w:r>
      <w:r>
        <w:rPr>
          <w:sz w:val="24"/>
          <w:szCs w:val="24"/>
        </w:rPr>
        <w:t>st out all the food in your fridge and pantry. Plus, it has handy expiration reminders and a shopping list so you can write down what you need as you remember them.</w:t>
      </w:r>
      <w:r>
        <w:rPr>
          <w:sz w:val="24"/>
          <w:szCs w:val="24"/>
        </w:rPr>
        <w:t>”</w:t>
      </w:r>
    </w:p>
    <w:p w14:paraId="0FEB4210" w14:textId="77777777" w:rsidR="00000000" w:rsidRDefault="00551CE1">
      <w:pPr>
        <w:widowControl/>
        <w:rPr>
          <w:sz w:val="24"/>
          <w:szCs w:val="24"/>
        </w:rPr>
      </w:pPr>
      <w:r>
        <w:rPr>
          <w:sz w:val="24"/>
          <w:szCs w:val="24"/>
        </w:rPr>
        <w:t>Website iPhone: https://apps.apple.com/us/app/cloud-freezer-food-inventory-list/id92621100</w:t>
      </w:r>
      <w:r>
        <w:rPr>
          <w:sz w:val="24"/>
          <w:szCs w:val="24"/>
        </w:rPr>
        <w:t>4</w:t>
      </w:r>
    </w:p>
    <w:p w14:paraId="4F520C8B" w14:textId="77777777" w:rsidR="00000000" w:rsidRDefault="00551CE1">
      <w:pPr>
        <w:widowControl/>
        <w:rPr>
          <w:sz w:val="24"/>
          <w:szCs w:val="24"/>
        </w:rPr>
      </w:pPr>
      <w:r>
        <w:rPr>
          <w:sz w:val="24"/>
          <w:szCs w:val="24"/>
        </w:rPr>
        <w:t>Website Andriod: https://play.google.com/store/apps/details?id=com.khcreations.nowaste</w:t>
      </w:r>
    </w:p>
    <w:p w14:paraId="19B81B32" w14:textId="77777777" w:rsidR="00000000" w:rsidRDefault="00551CE1">
      <w:pPr>
        <w:widowControl/>
        <w:rPr>
          <w:sz w:val="24"/>
          <w:szCs w:val="24"/>
        </w:rPr>
      </w:pPr>
      <w:r>
        <w:rPr>
          <w:sz w:val="24"/>
          <w:szCs w:val="24"/>
        </w:rPr>
        <w:t>Website: https://www.nowasteapp.com</w:t>
      </w:r>
    </w:p>
    <w:p w14:paraId="46F819D1" w14:textId="77777777" w:rsidR="00000000" w:rsidRDefault="00551CE1">
      <w:pPr>
        <w:widowControl/>
        <w:rPr>
          <w:sz w:val="24"/>
          <w:szCs w:val="24"/>
        </w:rPr>
      </w:pPr>
    </w:p>
    <w:p w14:paraId="370339CC" w14:textId="77777777" w:rsidR="00000000" w:rsidRDefault="00551CE1">
      <w:pPr>
        <w:widowControl/>
        <w:rPr>
          <w:sz w:val="24"/>
          <w:szCs w:val="24"/>
        </w:rPr>
      </w:pPr>
      <w:r>
        <w:rPr>
          <w:b/>
          <w:bCs/>
          <w:sz w:val="24"/>
          <w:szCs w:val="24"/>
        </w:rPr>
        <w:t>Plant Jammer</w:t>
      </w:r>
      <w:r>
        <w:rPr>
          <w:sz w:val="24"/>
          <w:szCs w:val="24"/>
        </w:rPr>
        <w:t xml:space="preserve"> (K</w:t>
      </w:r>
      <w:r>
        <w:rPr>
          <w:sz w:val="24"/>
          <w:szCs w:val="24"/>
        </w:rPr>
        <w:t>ø</w:t>
      </w:r>
      <w:r>
        <w:rPr>
          <w:sz w:val="24"/>
          <w:szCs w:val="24"/>
        </w:rPr>
        <w:t xml:space="preserve">benhavn, Denmark based) is an app that produces </w:t>
      </w:r>
      <w:r>
        <w:rPr>
          <w:sz w:val="24"/>
          <w:szCs w:val="24"/>
        </w:rPr>
        <w:t>“</w:t>
      </w:r>
      <w:r>
        <w:rPr>
          <w:sz w:val="24"/>
          <w:szCs w:val="24"/>
        </w:rPr>
        <w:t xml:space="preserve">recipes for what you have </w:t>
      </w:r>
      <w:r>
        <w:rPr>
          <w:sz w:val="24"/>
          <w:szCs w:val="24"/>
        </w:rPr>
        <w:t>leftover in the fridge: half an onion, one carrot, an open can of chickpeas</w:t>
      </w:r>
      <w:r>
        <w:rPr>
          <w:sz w:val="24"/>
          <w:szCs w:val="24"/>
        </w:rPr>
        <w:t>…</w:t>
      </w:r>
      <w:r>
        <w:rPr>
          <w:sz w:val="24"/>
          <w:szCs w:val="24"/>
        </w:rPr>
        <w:t xml:space="preserve"> You can choose cuisine, portions, staple dishes etc, and quickly whip up something delicious.</w:t>
      </w:r>
      <w:r>
        <w:rPr>
          <w:sz w:val="24"/>
          <w:szCs w:val="24"/>
        </w:rPr>
        <w:t>”</w:t>
      </w:r>
      <w:r>
        <w:rPr>
          <w:sz w:val="24"/>
          <w:szCs w:val="24"/>
        </w:rPr>
        <w:t xml:space="preserve"> </w:t>
      </w:r>
      <w:r>
        <w:rPr>
          <w:sz w:val="24"/>
          <w:szCs w:val="24"/>
        </w:rPr>
        <w:t>“</w:t>
      </w:r>
      <w:r>
        <w:rPr>
          <w:sz w:val="24"/>
          <w:szCs w:val="24"/>
        </w:rPr>
        <w:t>Since the beginning of the COVID-19 outbreak, the app has tripled its user base wit</w:t>
      </w:r>
      <w:r>
        <w:rPr>
          <w:sz w:val="24"/>
          <w:szCs w:val="24"/>
        </w:rPr>
        <w:t>h over 5,000 downloads each day.</w:t>
      </w:r>
      <w:r>
        <w:rPr>
          <w:sz w:val="24"/>
          <w:szCs w:val="24"/>
        </w:rPr>
        <w:t>”</w:t>
      </w:r>
      <w:r>
        <w:rPr>
          <w:sz w:val="24"/>
          <w:szCs w:val="24"/>
        </w:rPr>
        <w:t xml:space="preserve"> It was founded by Michael Haase in 2016. As of August 29, 2020, the company claims to be used in </w:t>
      </w:r>
      <w:r>
        <w:rPr>
          <w:sz w:val="24"/>
          <w:szCs w:val="24"/>
        </w:rPr>
        <w:t>“</w:t>
      </w:r>
      <w:r>
        <w:rPr>
          <w:sz w:val="24"/>
          <w:szCs w:val="24"/>
        </w:rPr>
        <w:t>100,000 households in Germany, the UK, Denmark and the US are already using its recipe technology.</w:t>
      </w:r>
      <w:r>
        <w:rPr>
          <w:sz w:val="24"/>
          <w:szCs w:val="24"/>
        </w:rPr>
        <w:t>”</w:t>
      </w:r>
      <w:r>
        <w:rPr>
          <w:sz w:val="24"/>
          <w:szCs w:val="24"/>
        </w:rPr>
        <w:t xml:space="preserve"> In August 2021 it expand</w:t>
      </w:r>
      <w:r>
        <w:rPr>
          <w:sz w:val="24"/>
          <w:szCs w:val="24"/>
        </w:rPr>
        <w:t>ed its</w:t>
      </w:r>
      <w:r>
        <w:rPr>
          <w:sz w:val="24"/>
          <w:szCs w:val="24"/>
        </w:rPr>
        <w:t>”</w:t>
      </w:r>
      <w:r>
        <w:rPr>
          <w:sz w:val="24"/>
          <w:szCs w:val="24"/>
        </w:rPr>
        <w:t>food waste tech</w:t>
      </w:r>
      <w:r>
        <w:rPr>
          <w:sz w:val="24"/>
          <w:szCs w:val="24"/>
        </w:rPr>
        <w:t>”</w:t>
      </w:r>
      <w:r>
        <w:rPr>
          <w:sz w:val="24"/>
          <w:szCs w:val="24"/>
        </w:rPr>
        <w:t xml:space="preserve"> to Aldi S</w:t>
      </w:r>
      <w:r>
        <w:rPr>
          <w:sz w:val="24"/>
          <w:szCs w:val="24"/>
        </w:rPr>
        <w:t>ü</w:t>
      </w:r>
      <w:r>
        <w:rPr>
          <w:sz w:val="24"/>
          <w:szCs w:val="24"/>
        </w:rPr>
        <w:t>d and RIMI Baltic. Its CEO as of August 7, 2021 is Michael Haase. See: https://thespoon.tech/plant-jammer-expands-its-food-waste-tech-to-aldi-rimi-baltic/</w:t>
      </w:r>
    </w:p>
    <w:p w14:paraId="11CD1CE8" w14:textId="77777777" w:rsidR="00000000" w:rsidRDefault="00551CE1">
      <w:pPr>
        <w:widowControl/>
        <w:rPr>
          <w:sz w:val="24"/>
          <w:szCs w:val="24"/>
        </w:rPr>
      </w:pPr>
      <w:r>
        <w:rPr>
          <w:sz w:val="24"/>
          <w:szCs w:val="24"/>
        </w:rPr>
        <w:t>Website: https://www.plantjammer.com/</w:t>
      </w:r>
    </w:p>
    <w:p w14:paraId="04DAA2F0" w14:textId="77777777" w:rsidR="00000000" w:rsidRDefault="00551CE1">
      <w:pPr>
        <w:widowControl/>
        <w:rPr>
          <w:sz w:val="24"/>
          <w:szCs w:val="24"/>
        </w:rPr>
      </w:pPr>
      <w:r>
        <w:rPr>
          <w:sz w:val="24"/>
          <w:szCs w:val="24"/>
        </w:rPr>
        <w:t>Tags: Denmark, Refrigerator A</w:t>
      </w:r>
      <w:r>
        <w:rPr>
          <w:sz w:val="24"/>
          <w:szCs w:val="24"/>
        </w:rPr>
        <w:t>pps</w:t>
      </w:r>
    </w:p>
    <w:p w14:paraId="52A97C92" w14:textId="77777777" w:rsidR="00000000" w:rsidRDefault="00551CE1">
      <w:pPr>
        <w:widowControl/>
        <w:rPr>
          <w:sz w:val="24"/>
          <w:szCs w:val="24"/>
        </w:rPr>
      </w:pPr>
    </w:p>
    <w:p w14:paraId="4B1CCD66" w14:textId="77777777" w:rsidR="00000000" w:rsidRDefault="00551CE1">
      <w:pPr>
        <w:widowControl/>
        <w:rPr>
          <w:sz w:val="24"/>
          <w:szCs w:val="24"/>
        </w:rPr>
      </w:pPr>
      <w:r>
        <w:rPr>
          <w:b/>
          <w:bCs/>
          <w:sz w:val="24"/>
          <w:szCs w:val="24"/>
        </w:rPr>
        <w:t>Supercook</w:t>
      </w:r>
      <w:r>
        <w:rPr>
          <w:sz w:val="24"/>
          <w:szCs w:val="24"/>
        </w:rPr>
        <w:t xml:space="preserve"> is a website with recipes </w:t>
      </w:r>
      <w:r>
        <w:rPr>
          <w:sz w:val="24"/>
          <w:szCs w:val="24"/>
        </w:rPr>
        <w:t>“</w:t>
      </w:r>
      <w:r>
        <w:rPr>
          <w:sz w:val="24"/>
          <w:szCs w:val="24"/>
        </w:rPr>
        <w:t>for almost everything in your fridge and cupboard. You simply tell it what is there, and it will suggest different options. It</w:t>
      </w:r>
      <w:r>
        <w:rPr>
          <w:sz w:val="24"/>
          <w:szCs w:val="24"/>
        </w:rPr>
        <w:t>’</w:t>
      </w:r>
      <w:r>
        <w:rPr>
          <w:sz w:val="24"/>
          <w:szCs w:val="24"/>
        </w:rPr>
        <w:t>s a good way to find inspiration for the food you already have and need to get rid of b</w:t>
      </w:r>
      <w:r>
        <w:rPr>
          <w:sz w:val="24"/>
          <w:szCs w:val="24"/>
        </w:rPr>
        <w:t>efore it turns, thus cutting down on your food waste.</w:t>
      </w:r>
      <w:r>
        <w:rPr>
          <w:sz w:val="24"/>
          <w:szCs w:val="24"/>
        </w:rPr>
        <w:t>”</w:t>
      </w:r>
    </w:p>
    <w:p w14:paraId="2B008C29" w14:textId="77777777" w:rsidR="00000000" w:rsidRDefault="00551CE1">
      <w:pPr>
        <w:widowControl/>
        <w:rPr>
          <w:sz w:val="24"/>
          <w:szCs w:val="24"/>
        </w:rPr>
      </w:pPr>
      <w:r>
        <w:rPr>
          <w:sz w:val="24"/>
          <w:szCs w:val="24"/>
        </w:rPr>
        <w:t>Website: https://www.supercook.com/</w:t>
      </w:r>
    </w:p>
    <w:p w14:paraId="4F0DCD05" w14:textId="77777777" w:rsidR="00000000" w:rsidRDefault="00551CE1">
      <w:pPr>
        <w:widowControl/>
        <w:rPr>
          <w:sz w:val="24"/>
          <w:szCs w:val="24"/>
        </w:rPr>
      </w:pPr>
    </w:p>
    <w:p w14:paraId="5F7F27A2" w14:textId="77777777" w:rsidR="00000000" w:rsidRDefault="00551CE1">
      <w:pPr>
        <w:widowControl/>
        <w:rPr>
          <w:sz w:val="24"/>
          <w:szCs w:val="24"/>
        </w:rPr>
      </w:pPr>
    </w:p>
    <w:p w14:paraId="2C20647E" w14:textId="77777777" w:rsidR="00000000" w:rsidRDefault="00551CE1">
      <w:pPr>
        <w:widowControl/>
        <w:rPr>
          <w:sz w:val="24"/>
          <w:szCs w:val="24"/>
        </w:rPr>
      </w:pPr>
    </w:p>
    <w:p w14:paraId="71BC0C2A" w14:textId="77777777" w:rsidR="00000000" w:rsidRDefault="00551CE1">
      <w:pPr>
        <w:widowControl/>
        <w:jc w:val="center"/>
        <w:rPr>
          <w:sz w:val="24"/>
          <w:szCs w:val="24"/>
        </w:rPr>
      </w:pPr>
      <w:r>
        <w:rPr>
          <w:sz w:val="24"/>
          <w:szCs w:val="24"/>
        </w:rPr>
        <w:t>Restaurant Apps, Supermarket Inventory Apps, Grocery Apps, Platforms, Compan</w:t>
      </w:r>
      <w:r>
        <w:rPr>
          <w:sz w:val="24"/>
          <w:szCs w:val="24"/>
        </w:rPr>
        <w:t xml:space="preserve">ies </w:t>
      </w:r>
      <w:r>
        <w:rPr>
          <w:sz w:val="24"/>
          <w:szCs w:val="24"/>
        </w:rPr>
        <w:fldChar w:fldCharType="begin"/>
      </w:r>
      <w:r>
        <w:rPr>
          <w:sz w:val="24"/>
          <w:szCs w:val="24"/>
        </w:rPr>
        <w:instrText>tc "Restaurant Apps, Supermarket Inventory Apps, Grocery Apps, Platforms, Companies " \l 2</w:instrText>
      </w:r>
      <w:r>
        <w:rPr>
          <w:sz w:val="24"/>
          <w:szCs w:val="24"/>
        </w:rPr>
        <w:fldChar w:fldCharType="end"/>
      </w:r>
      <w:r>
        <w:rPr>
          <w:sz w:val="24"/>
          <w:szCs w:val="24"/>
        </w:rPr>
        <w:t xml:space="preserve"> </w:t>
      </w:r>
    </w:p>
    <w:p w14:paraId="562B91A8" w14:textId="77777777" w:rsidR="00000000" w:rsidRDefault="00551CE1">
      <w:pPr>
        <w:widowControl/>
        <w:rPr>
          <w:sz w:val="24"/>
          <w:szCs w:val="24"/>
        </w:rPr>
      </w:pPr>
    </w:p>
    <w:p w14:paraId="607FB12C" w14:textId="77777777" w:rsidR="00000000" w:rsidRDefault="00551CE1">
      <w:pPr>
        <w:widowControl/>
        <w:rPr>
          <w:sz w:val="24"/>
          <w:szCs w:val="24"/>
        </w:rPr>
      </w:pPr>
      <w:r>
        <w:rPr>
          <w:b/>
          <w:bCs/>
          <w:sz w:val="24"/>
          <w:szCs w:val="24"/>
        </w:rPr>
        <w:t>BlueCart</w:t>
      </w:r>
      <w:r>
        <w:rPr>
          <w:sz w:val="24"/>
          <w:szCs w:val="24"/>
        </w:rPr>
        <w:t xml:space="preserve"> (headquartered in Mountain View, California) is </w:t>
      </w:r>
      <w:r>
        <w:rPr>
          <w:sz w:val="24"/>
          <w:szCs w:val="24"/>
        </w:rPr>
        <w:t>“</w:t>
      </w:r>
      <w:r>
        <w:rPr>
          <w:sz w:val="24"/>
          <w:szCs w:val="24"/>
        </w:rPr>
        <w:t>a web and</w:t>
      </w:r>
      <w:r>
        <w:rPr>
          <w:sz w:val="24"/>
          <w:szCs w:val="24"/>
        </w:rPr>
        <w:t xml:space="preserve"> mobile wholesale procurement platform built to streamline and modernize the process for buyers and sellers while increasing profitability.</w:t>
      </w:r>
      <w:r>
        <w:rPr>
          <w:sz w:val="24"/>
          <w:szCs w:val="24"/>
        </w:rPr>
        <w:t>”</w:t>
      </w:r>
      <w:r>
        <w:rPr>
          <w:sz w:val="24"/>
          <w:szCs w:val="24"/>
        </w:rPr>
        <w:t xml:space="preserve"> The platform went live in July 2014. More than 20,000 restaurants and 3,000 suppliers have used the platform by lat</w:t>
      </w:r>
      <w:r>
        <w:rPr>
          <w:sz w:val="24"/>
          <w:szCs w:val="24"/>
        </w:rPr>
        <w:t>e 2016. It reduces waste by increasing efficiency in supply chains and operating efficiency. By March 30, 2018 it had 40,000 customers. The company was founded by Konstantin Zvereff and Jagmohan Bansal. See also Zero Waste Kitchen (qv)</w:t>
      </w:r>
    </w:p>
    <w:p w14:paraId="1DBCC857" w14:textId="77777777" w:rsidR="00000000" w:rsidRDefault="00551CE1">
      <w:pPr>
        <w:widowControl/>
        <w:rPr>
          <w:sz w:val="24"/>
          <w:szCs w:val="24"/>
        </w:rPr>
      </w:pPr>
      <w:r>
        <w:rPr>
          <w:sz w:val="24"/>
          <w:szCs w:val="24"/>
        </w:rPr>
        <w:t>Website: https://www</w:t>
      </w:r>
      <w:r>
        <w:rPr>
          <w:sz w:val="24"/>
          <w:szCs w:val="24"/>
        </w:rPr>
        <w:t>.bluecart.com</w:t>
      </w:r>
    </w:p>
    <w:p w14:paraId="6E5E85E6" w14:textId="77777777" w:rsidR="00000000" w:rsidRDefault="00551CE1">
      <w:pPr>
        <w:widowControl/>
        <w:rPr>
          <w:sz w:val="24"/>
          <w:szCs w:val="24"/>
        </w:rPr>
      </w:pPr>
    </w:p>
    <w:p w14:paraId="3B43AFA8" w14:textId="77777777" w:rsidR="00000000" w:rsidRDefault="00551CE1">
      <w:pPr>
        <w:widowControl/>
        <w:rPr>
          <w:sz w:val="24"/>
          <w:szCs w:val="24"/>
        </w:rPr>
      </w:pPr>
      <w:r>
        <w:rPr>
          <w:b/>
          <w:bCs/>
          <w:sz w:val="24"/>
          <w:szCs w:val="24"/>
        </w:rPr>
        <w:t>CrunchTime</w:t>
      </w:r>
      <w:r>
        <w:rPr>
          <w:sz w:val="24"/>
          <w:szCs w:val="24"/>
        </w:rPr>
        <w:t xml:space="preserve"> (Boston, Massachusetts) is a platform that </w:t>
      </w:r>
      <w:r>
        <w:rPr>
          <w:sz w:val="24"/>
          <w:szCs w:val="24"/>
        </w:rPr>
        <w:t>“</w:t>
      </w:r>
      <w:r>
        <w:rPr>
          <w:sz w:val="24"/>
          <w:szCs w:val="24"/>
        </w:rPr>
        <w:t>simplifies and automates food and labor operations for all your restaurants.</w:t>
      </w:r>
      <w:r>
        <w:rPr>
          <w:sz w:val="24"/>
          <w:szCs w:val="24"/>
        </w:rPr>
        <w:t>”</w:t>
      </w:r>
    </w:p>
    <w:p w14:paraId="2EB69779" w14:textId="77777777" w:rsidR="00000000" w:rsidRDefault="00551CE1">
      <w:pPr>
        <w:widowControl/>
        <w:rPr>
          <w:sz w:val="24"/>
          <w:szCs w:val="24"/>
        </w:rPr>
      </w:pPr>
      <w:r>
        <w:rPr>
          <w:sz w:val="24"/>
          <w:szCs w:val="24"/>
        </w:rPr>
        <w:t>Website: www.crunchtime.com</w:t>
      </w:r>
    </w:p>
    <w:p w14:paraId="2DDDD5D3" w14:textId="77777777" w:rsidR="00000000" w:rsidRDefault="00551CE1">
      <w:pPr>
        <w:widowControl/>
        <w:rPr>
          <w:sz w:val="24"/>
          <w:szCs w:val="24"/>
        </w:rPr>
      </w:pPr>
    </w:p>
    <w:p w14:paraId="3260C377" w14:textId="77777777" w:rsidR="00000000" w:rsidRDefault="00551CE1">
      <w:pPr>
        <w:widowControl/>
        <w:rPr>
          <w:sz w:val="24"/>
          <w:szCs w:val="24"/>
        </w:rPr>
      </w:pPr>
      <w:r>
        <w:rPr>
          <w:b/>
          <w:bCs/>
          <w:sz w:val="24"/>
          <w:szCs w:val="24"/>
        </w:rPr>
        <w:t>Easilys</w:t>
      </w:r>
      <w:r>
        <w:rPr>
          <w:sz w:val="24"/>
          <w:szCs w:val="24"/>
        </w:rPr>
        <w:t xml:space="preserve"> (France) is a </w:t>
      </w:r>
      <w:r>
        <w:rPr>
          <w:sz w:val="24"/>
          <w:szCs w:val="24"/>
        </w:rPr>
        <w:t>“</w:t>
      </w:r>
      <w:r>
        <w:rPr>
          <w:sz w:val="24"/>
          <w:szCs w:val="24"/>
        </w:rPr>
        <w:t>web and multi-site management software letting restauran</w:t>
      </w:r>
      <w:r>
        <w:rPr>
          <w:sz w:val="24"/>
          <w:szCs w:val="24"/>
        </w:rPr>
        <w:t>teurs manage, supply and pilot for restaurants without computer skills. The company operates with the mission to give restaurant owners the power to focus on their business, cuisine, and customer experience. With this software, they can manage their receip</w:t>
      </w:r>
      <w:r>
        <w:rPr>
          <w:sz w:val="24"/>
          <w:szCs w:val="24"/>
        </w:rPr>
        <w:t>ts, supplier orders, and assets, inventories, measurement, and analysis of food waste, etc.</w:t>
      </w:r>
      <w:r>
        <w:rPr>
          <w:sz w:val="24"/>
          <w:szCs w:val="24"/>
        </w:rPr>
        <w:t>”</w:t>
      </w:r>
    </w:p>
    <w:p w14:paraId="45376E78" w14:textId="77777777" w:rsidR="00000000" w:rsidRDefault="00551CE1">
      <w:pPr>
        <w:widowControl/>
        <w:rPr>
          <w:sz w:val="24"/>
          <w:szCs w:val="24"/>
        </w:rPr>
      </w:pPr>
      <w:r>
        <w:rPr>
          <w:sz w:val="24"/>
          <w:szCs w:val="24"/>
        </w:rPr>
        <w:t>Website: https://easilys.com/</w:t>
      </w:r>
    </w:p>
    <w:p w14:paraId="7A95BAF2" w14:textId="77777777" w:rsidR="00000000" w:rsidRDefault="00551CE1">
      <w:pPr>
        <w:widowControl/>
        <w:rPr>
          <w:sz w:val="24"/>
          <w:szCs w:val="24"/>
        </w:rPr>
      </w:pPr>
    </w:p>
    <w:p w14:paraId="5D31CF72" w14:textId="77777777" w:rsidR="00000000" w:rsidRDefault="00551CE1">
      <w:pPr>
        <w:widowControl/>
        <w:rPr>
          <w:sz w:val="24"/>
          <w:szCs w:val="24"/>
        </w:rPr>
      </w:pPr>
      <w:r>
        <w:rPr>
          <w:b/>
          <w:bCs/>
          <w:sz w:val="24"/>
          <w:szCs w:val="24"/>
        </w:rPr>
        <w:t>EatCloud</w:t>
      </w:r>
      <w:r>
        <w:rPr>
          <w:sz w:val="24"/>
          <w:szCs w:val="24"/>
        </w:rPr>
        <w:t xml:space="preserve"> (Colombia origin) </w:t>
      </w:r>
      <w:r>
        <w:rPr>
          <w:sz w:val="24"/>
          <w:szCs w:val="24"/>
        </w:rPr>
        <w:t>“</w:t>
      </w:r>
      <w:r>
        <w:rPr>
          <w:sz w:val="24"/>
          <w:szCs w:val="24"/>
        </w:rPr>
        <w:t>is a startup that reduces food waste and fights against hunger, generating social, economic, and environ</w:t>
      </w:r>
      <w:r>
        <w:rPr>
          <w:sz w:val="24"/>
          <w:szCs w:val="24"/>
        </w:rPr>
        <w:t>mental impact.</w:t>
      </w:r>
      <w:r>
        <w:rPr>
          <w:sz w:val="24"/>
          <w:szCs w:val="24"/>
        </w:rPr>
        <w:t>”</w:t>
      </w:r>
      <w:r>
        <w:rPr>
          <w:sz w:val="24"/>
          <w:szCs w:val="24"/>
        </w:rPr>
        <w:t xml:space="preserve"> Its </w:t>
      </w:r>
      <w:r>
        <w:rPr>
          <w:sz w:val="24"/>
          <w:szCs w:val="24"/>
        </w:rPr>
        <w:t>“</w:t>
      </w:r>
      <w:r>
        <w:rPr>
          <w:sz w:val="24"/>
          <w:szCs w:val="24"/>
        </w:rPr>
        <w:t>digital platform connects the entire food ecosystem (supermarkets, restaurants, hotels, etc.) and the social ecosystem (food banks and charity foundations), acting as a bridge between surplus food that cannot be sold or consumed with p</w:t>
      </w:r>
      <w:r>
        <w:rPr>
          <w:sz w:val="24"/>
          <w:szCs w:val="24"/>
        </w:rPr>
        <w:t>eople in need.</w:t>
      </w:r>
      <w:r>
        <w:rPr>
          <w:sz w:val="24"/>
          <w:szCs w:val="24"/>
        </w:rPr>
        <w:t>”</w:t>
      </w:r>
      <w:r>
        <w:rPr>
          <w:sz w:val="24"/>
          <w:szCs w:val="24"/>
        </w:rPr>
        <w:t xml:space="preserve"> It </w:t>
      </w:r>
      <w:r>
        <w:rPr>
          <w:sz w:val="24"/>
          <w:szCs w:val="24"/>
        </w:rPr>
        <w:t>“</w:t>
      </w:r>
      <w:r>
        <w:rPr>
          <w:sz w:val="24"/>
          <w:szCs w:val="24"/>
        </w:rPr>
        <w:t>makes it possible to increase the amount of food available among the poorer population and significantly reduces food waste. Moreover, it prevents the food industry from financial loss and generates new streams of economic, social and e</w:t>
      </w:r>
      <w:r>
        <w:rPr>
          <w:sz w:val="24"/>
          <w:szCs w:val="24"/>
        </w:rPr>
        <w:t>nvironmental benefits.</w:t>
      </w:r>
      <w:r>
        <w:rPr>
          <w:sz w:val="24"/>
          <w:szCs w:val="24"/>
        </w:rPr>
        <w:t>”</w:t>
      </w:r>
      <w:r>
        <w:rPr>
          <w:sz w:val="24"/>
          <w:szCs w:val="24"/>
        </w:rPr>
        <w:t xml:space="preserve"> It was founded in 2019. Its CEO is Jorge Correa as of November 4, 2020.</w:t>
      </w:r>
    </w:p>
    <w:p w14:paraId="5AF03A3B" w14:textId="77777777" w:rsidR="00000000" w:rsidRDefault="00551CE1">
      <w:pPr>
        <w:widowControl/>
        <w:rPr>
          <w:sz w:val="24"/>
          <w:szCs w:val="24"/>
        </w:rPr>
      </w:pPr>
      <w:r>
        <w:rPr>
          <w:sz w:val="24"/>
          <w:szCs w:val="24"/>
        </w:rPr>
        <w:t>Website: https://www.eatcloud.com/</w:t>
      </w:r>
    </w:p>
    <w:p w14:paraId="4CF6BFE6" w14:textId="77777777" w:rsidR="00000000" w:rsidRDefault="00551CE1">
      <w:pPr>
        <w:widowControl/>
        <w:rPr>
          <w:sz w:val="24"/>
          <w:szCs w:val="24"/>
        </w:rPr>
      </w:pPr>
      <w:r>
        <w:rPr>
          <w:sz w:val="24"/>
          <w:szCs w:val="24"/>
        </w:rPr>
        <w:t>Tags: Colombia, Restaurants, Restaurant Apps</w:t>
      </w:r>
    </w:p>
    <w:p w14:paraId="312CCBEC" w14:textId="77777777" w:rsidR="00000000" w:rsidRDefault="00551CE1">
      <w:pPr>
        <w:widowControl/>
        <w:rPr>
          <w:sz w:val="24"/>
          <w:szCs w:val="24"/>
        </w:rPr>
      </w:pPr>
    </w:p>
    <w:p w14:paraId="1E97EFC2" w14:textId="77777777" w:rsidR="00000000" w:rsidRDefault="00551CE1">
      <w:pPr>
        <w:widowControl/>
        <w:rPr>
          <w:sz w:val="24"/>
          <w:szCs w:val="24"/>
        </w:rPr>
      </w:pPr>
      <w:r>
        <w:rPr>
          <w:b/>
          <w:bCs/>
          <w:sz w:val="24"/>
          <w:szCs w:val="24"/>
        </w:rPr>
        <w:t>Feedom</w:t>
      </w:r>
      <w:r>
        <w:rPr>
          <w:sz w:val="24"/>
          <w:szCs w:val="24"/>
        </w:rPr>
        <w:t xml:space="preserve"> is an Android app that </w:t>
      </w:r>
      <w:r>
        <w:rPr>
          <w:sz w:val="24"/>
          <w:szCs w:val="24"/>
        </w:rPr>
        <w:t>“</w:t>
      </w:r>
      <w:r>
        <w:rPr>
          <w:sz w:val="24"/>
          <w:szCs w:val="24"/>
        </w:rPr>
        <w:t>aims to deliver a helping hand by eliminating wa</w:t>
      </w:r>
      <w:r>
        <w:rPr>
          <w:sz w:val="24"/>
          <w:szCs w:val="24"/>
        </w:rPr>
        <w:t>stage of precious food at foot outlets... Customers can use Feedom to browse and see if a food items is being offered. The offers are usually valid for a few hours and expire automatically. After selecting a fresh offer, customers can directly call the mer</w:t>
      </w:r>
      <w:r>
        <w:rPr>
          <w:sz w:val="24"/>
          <w:szCs w:val="24"/>
        </w:rPr>
        <w:t>chant or donor and make plans to pick up the items.</w:t>
      </w:r>
      <w:r>
        <w:rPr>
          <w:sz w:val="24"/>
          <w:szCs w:val="24"/>
        </w:rPr>
        <w:t>”</w:t>
      </w:r>
      <w:r>
        <w:rPr>
          <w:sz w:val="24"/>
          <w:szCs w:val="24"/>
        </w:rPr>
        <w:t xml:space="preserve"> It is available for use in India and the United States.</w:t>
      </w:r>
    </w:p>
    <w:p w14:paraId="45D5A2D8" w14:textId="77777777" w:rsidR="00000000" w:rsidRDefault="00551CE1">
      <w:pPr>
        <w:widowControl/>
        <w:rPr>
          <w:sz w:val="24"/>
          <w:szCs w:val="24"/>
        </w:rPr>
      </w:pPr>
      <w:r>
        <w:rPr>
          <w:sz w:val="24"/>
          <w:szCs w:val="24"/>
        </w:rPr>
        <w:t>Website: https://play.google.com/store/apps/details?id=com.feedom.uandus</w:t>
      </w:r>
    </w:p>
    <w:p w14:paraId="2FD5093E" w14:textId="77777777" w:rsidR="00000000" w:rsidRDefault="00551CE1">
      <w:pPr>
        <w:widowControl/>
        <w:rPr>
          <w:sz w:val="24"/>
          <w:szCs w:val="24"/>
        </w:rPr>
      </w:pPr>
      <w:r>
        <w:rPr>
          <w:sz w:val="24"/>
          <w:szCs w:val="24"/>
        </w:rPr>
        <w:t>Tags: Apps</w:t>
      </w:r>
    </w:p>
    <w:p w14:paraId="1AD06206" w14:textId="77777777" w:rsidR="00000000" w:rsidRDefault="00551CE1">
      <w:pPr>
        <w:widowControl/>
        <w:rPr>
          <w:sz w:val="24"/>
          <w:szCs w:val="24"/>
        </w:rPr>
      </w:pPr>
    </w:p>
    <w:p w14:paraId="474D3321" w14:textId="77777777" w:rsidR="00000000" w:rsidRDefault="00551CE1">
      <w:pPr>
        <w:widowControl/>
        <w:rPr>
          <w:sz w:val="24"/>
          <w:szCs w:val="24"/>
        </w:rPr>
      </w:pPr>
      <w:r>
        <w:rPr>
          <w:b/>
          <w:bCs/>
          <w:sz w:val="24"/>
          <w:szCs w:val="24"/>
        </w:rPr>
        <w:t>GJ-Alleviating Hunger &amp; Food Waste</w:t>
      </w:r>
      <w:r>
        <w:rPr>
          <w:sz w:val="24"/>
          <w:szCs w:val="24"/>
        </w:rPr>
        <w:t xml:space="preserve"> (Northville, Michigan) is a nonprofit organization (501(c)(3) </w:t>
      </w:r>
      <w:r>
        <w:rPr>
          <w:sz w:val="24"/>
          <w:szCs w:val="24"/>
        </w:rPr>
        <w:t>“</w:t>
      </w:r>
      <w:r>
        <w:rPr>
          <w:sz w:val="24"/>
          <w:szCs w:val="24"/>
        </w:rPr>
        <w:t>to help southern Michigan restaurants and other meal providers deliver excess food to local food pantries, food banks and soup kitchens.</w:t>
      </w:r>
      <w:r>
        <w:rPr>
          <w:sz w:val="24"/>
          <w:szCs w:val="24"/>
        </w:rPr>
        <w:t>”</w:t>
      </w:r>
      <w:r>
        <w:rPr>
          <w:sz w:val="24"/>
          <w:szCs w:val="24"/>
        </w:rPr>
        <w:t xml:space="preserve"> It was founded by </w:t>
      </w:r>
      <w:r>
        <w:rPr>
          <w:sz w:val="24"/>
          <w:szCs w:val="24"/>
        </w:rPr>
        <w:t>“</w:t>
      </w:r>
      <w:r>
        <w:rPr>
          <w:sz w:val="24"/>
          <w:szCs w:val="24"/>
        </w:rPr>
        <w:t>R</w:t>
      </w:r>
      <w:r>
        <w:rPr>
          <w:sz w:val="24"/>
          <w:szCs w:val="24"/>
        </w:rPr>
        <w:t>upesh Boddapati and named after his parents, Gita and Jagadish.</w:t>
      </w:r>
      <w:r>
        <w:rPr>
          <w:sz w:val="24"/>
          <w:szCs w:val="24"/>
        </w:rPr>
        <w:t>”</w:t>
      </w:r>
    </w:p>
    <w:p w14:paraId="77AF669B" w14:textId="77777777" w:rsidR="00000000" w:rsidRDefault="00551CE1">
      <w:pPr>
        <w:widowControl/>
        <w:rPr>
          <w:sz w:val="24"/>
          <w:szCs w:val="24"/>
        </w:rPr>
      </w:pPr>
      <w:r>
        <w:rPr>
          <w:sz w:val="24"/>
          <w:szCs w:val="24"/>
        </w:rPr>
        <w:t>Website: https://www.facebook.com/GJFoodNetwork/</w:t>
      </w:r>
    </w:p>
    <w:p w14:paraId="1F003E8C" w14:textId="77777777" w:rsidR="00000000" w:rsidRDefault="00551CE1">
      <w:pPr>
        <w:widowControl/>
        <w:rPr>
          <w:sz w:val="24"/>
          <w:szCs w:val="24"/>
        </w:rPr>
      </w:pPr>
      <w:r>
        <w:rPr>
          <w:sz w:val="24"/>
          <w:szCs w:val="24"/>
        </w:rPr>
        <w:t>Tags: Restaurant Apps</w:t>
      </w:r>
    </w:p>
    <w:p w14:paraId="676C4C9C" w14:textId="77777777" w:rsidR="00000000" w:rsidRDefault="00551CE1">
      <w:pPr>
        <w:widowControl/>
        <w:rPr>
          <w:sz w:val="24"/>
          <w:szCs w:val="24"/>
        </w:rPr>
      </w:pPr>
    </w:p>
    <w:p w14:paraId="40C3EF03" w14:textId="77777777" w:rsidR="00000000" w:rsidRDefault="00551CE1">
      <w:pPr>
        <w:widowControl/>
        <w:rPr>
          <w:sz w:val="24"/>
          <w:szCs w:val="24"/>
        </w:rPr>
      </w:pPr>
      <w:r>
        <w:rPr>
          <w:b/>
          <w:bCs/>
          <w:sz w:val="24"/>
          <w:szCs w:val="24"/>
        </w:rPr>
        <w:t>Marketman</w:t>
      </w:r>
      <w:r>
        <w:rPr>
          <w:sz w:val="24"/>
          <w:szCs w:val="24"/>
        </w:rPr>
        <w:t xml:space="preserve"> (New York City-based) is a restaurant inventory system that started out in 2013 in Tel Aviv, but opened it of</w:t>
      </w:r>
      <w:r>
        <w:rPr>
          <w:sz w:val="24"/>
          <w:szCs w:val="24"/>
        </w:rPr>
        <w:t>fice in New York in 2016. Restaurants using have reported an average of 2-5 percent reduction in food costs within the first year. Clients report an average boost in order efficiency by up to 50 percent.</w:t>
      </w:r>
    </w:p>
    <w:p w14:paraId="37B526F9" w14:textId="77777777" w:rsidR="00000000" w:rsidRDefault="00551CE1">
      <w:pPr>
        <w:widowControl/>
        <w:rPr>
          <w:sz w:val="24"/>
          <w:szCs w:val="24"/>
        </w:rPr>
      </w:pPr>
      <w:r>
        <w:rPr>
          <w:sz w:val="24"/>
          <w:szCs w:val="24"/>
        </w:rPr>
        <w:t>Website: https://marketman.com/</w:t>
      </w:r>
    </w:p>
    <w:p w14:paraId="3BA4F2FA" w14:textId="77777777" w:rsidR="00000000" w:rsidRDefault="00551CE1">
      <w:pPr>
        <w:widowControl/>
        <w:rPr>
          <w:sz w:val="24"/>
          <w:szCs w:val="24"/>
        </w:rPr>
      </w:pPr>
    </w:p>
    <w:p w14:paraId="420A3677" w14:textId="77777777" w:rsidR="00000000" w:rsidRDefault="00551CE1">
      <w:pPr>
        <w:widowControl/>
        <w:rPr>
          <w:sz w:val="24"/>
          <w:szCs w:val="24"/>
        </w:rPr>
      </w:pPr>
      <w:r>
        <w:rPr>
          <w:b/>
          <w:bCs/>
          <w:sz w:val="24"/>
          <w:szCs w:val="24"/>
        </w:rPr>
        <w:t>MintScraps</w:t>
      </w:r>
      <w:r>
        <w:rPr>
          <w:sz w:val="24"/>
          <w:szCs w:val="24"/>
        </w:rPr>
        <w:t xml:space="preserve"> (US) is </w:t>
      </w:r>
      <w:r>
        <w:rPr>
          <w:sz w:val="24"/>
          <w:szCs w:val="24"/>
        </w:rPr>
        <w:t>“</w:t>
      </w:r>
      <w:r>
        <w:rPr>
          <w:sz w:val="24"/>
          <w:szCs w:val="24"/>
        </w:rPr>
        <w:t>a software-as-a-service (SaaS) platform helps restaurants monitor and reduce their waste. Using sensor technology, Mintscraps gives restaurants real-time waste data and helps them identify potential cost savings.</w:t>
      </w:r>
      <w:r>
        <w:rPr>
          <w:sz w:val="24"/>
          <w:szCs w:val="24"/>
        </w:rPr>
        <w:t>”</w:t>
      </w:r>
      <w:r>
        <w:rPr>
          <w:sz w:val="24"/>
          <w:szCs w:val="24"/>
        </w:rPr>
        <w:t xml:space="preserve"> It has also been used in Thailand.</w:t>
      </w:r>
    </w:p>
    <w:p w14:paraId="1CD83E50" w14:textId="77777777" w:rsidR="00000000" w:rsidRDefault="00551CE1">
      <w:pPr>
        <w:widowControl/>
        <w:rPr>
          <w:sz w:val="24"/>
          <w:szCs w:val="24"/>
        </w:rPr>
      </w:pPr>
      <w:r>
        <w:rPr>
          <w:sz w:val="24"/>
          <w:szCs w:val="24"/>
        </w:rPr>
        <w:t>Websit</w:t>
      </w:r>
      <w:r>
        <w:rPr>
          <w:sz w:val="24"/>
          <w:szCs w:val="24"/>
        </w:rPr>
        <w:t xml:space="preserve">e: https://www.mintscraps.com/ </w:t>
      </w:r>
    </w:p>
    <w:p w14:paraId="2EDB36B1" w14:textId="77777777" w:rsidR="00000000" w:rsidRDefault="00551CE1">
      <w:pPr>
        <w:widowControl/>
        <w:rPr>
          <w:sz w:val="24"/>
          <w:szCs w:val="24"/>
        </w:rPr>
      </w:pPr>
    </w:p>
    <w:p w14:paraId="2ACDDD8C" w14:textId="77777777" w:rsidR="00000000" w:rsidRDefault="00551CE1">
      <w:pPr>
        <w:widowControl/>
        <w:rPr>
          <w:sz w:val="24"/>
          <w:szCs w:val="24"/>
        </w:rPr>
      </w:pPr>
      <w:r>
        <w:rPr>
          <w:b/>
          <w:bCs/>
          <w:sz w:val="24"/>
          <w:szCs w:val="24"/>
        </w:rPr>
        <w:t>Phenix App</w:t>
      </w:r>
      <w:r>
        <w:rPr>
          <w:sz w:val="24"/>
          <w:szCs w:val="24"/>
        </w:rPr>
        <w:t xml:space="preserve"> (Europe) permits consumers to buy </w:t>
      </w:r>
      <w:r>
        <w:rPr>
          <w:sz w:val="24"/>
          <w:szCs w:val="24"/>
        </w:rPr>
        <w:t>“</w:t>
      </w:r>
      <w:r>
        <w:rPr>
          <w:sz w:val="24"/>
          <w:szCs w:val="24"/>
        </w:rPr>
        <w:t>themed baskets (fruits&amp;vegetables, bread&amp; patries etc) of unsold products at a reduced price from those businesses. The consumer pays on the app and goes to the business to pick</w:t>
      </w:r>
      <w:r>
        <w:rPr>
          <w:sz w:val="24"/>
          <w:szCs w:val="24"/>
        </w:rPr>
        <w:t xml:space="preserve"> up his meal.</w:t>
      </w:r>
      <w:r>
        <w:rPr>
          <w:sz w:val="24"/>
          <w:szCs w:val="24"/>
        </w:rPr>
        <w:t>”</w:t>
      </w:r>
      <w:r>
        <w:rPr>
          <w:sz w:val="24"/>
          <w:szCs w:val="24"/>
        </w:rPr>
        <w:t xml:space="preserve"> It operates in France, Belgium, Spain, Portugal and Hong Kong.</w:t>
      </w:r>
    </w:p>
    <w:p w14:paraId="36B91502" w14:textId="77777777" w:rsidR="00000000" w:rsidRDefault="00551CE1">
      <w:pPr>
        <w:widowControl/>
        <w:rPr>
          <w:sz w:val="24"/>
          <w:szCs w:val="24"/>
        </w:rPr>
      </w:pPr>
      <w:r>
        <w:rPr>
          <w:sz w:val="24"/>
          <w:szCs w:val="24"/>
        </w:rPr>
        <w:t>Website: https://play.google.com/store/apps/details?id=com.phenix.cajou&amp;hl=en&amp;gl=US</w:t>
      </w:r>
    </w:p>
    <w:p w14:paraId="7567BCB3" w14:textId="77777777" w:rsidR="00000000" w:rsidRDefault="00551CE1">
      <w:pPr>
        <w:widowControl/>
        <w:rPr>
          <w:sz w:val="24"/>
          <w:szCs w:val="24"/>
        </w:rPr>
      </w:pPr>
      <w:r>
        <w:rPr>
          <w:sz w:val="24"/>
          <w:szCs w:val="24"/>
        </w:rPr>
        <w:t>Tags: Europe, Grocery Apps</w:t>
      </w:r>
    </w:p>
    <w:p w14:paraId="27BF0A1A" w14:textId="77777777" w:rsidR="00000000" w:rsidRDefault="00551CE1">
      <w:pPr>
        <w:widowControl/>
        <w:rPr>
          <w:sz w:val="24"/>
          <w:szCs w:val="24"/>
        </w:rPr>
      </w:pPr>
    </w:p>
    <w:p w14:paraId="66F350A6" w14:textId="77777777" w:rsidR="00000000" w:rsidRDefault="00551CE1">
      <w:pPr>
        <w:widowControl/>
        <w:rPr>
          <w:sz w:val="24"/>
          <w:szCs w:val="24"/>
        </w:rPr>
      </w:pPr>
      <w:r>
        <w:rPr>
          <w:b/>
          <w:bCs/>
          <w:sz w:val="24"/>
          <w:szCs w:val="24"/>
        </w:rPr>
        <w:t>Shelf Engine</w:t>
      </w:r>
      <w:r>
        <w:rPr>
          <w:sz w:val="24"/>
          <w:szCs w:val="24"/>
        </w:rPr>
        <w:t xml:space="preserve"> (Seattle, Washington based) is a startup that uses ar</w:t>
      </w:r>
      <w:r>
        <w:rPr>
          <w:sz w:val="24"/>
          <w:szCs w:val="24"/>
        </w:rPr>
        <w:t>tificial intelligence for the perishable food industry, including suppliers and retailers, that predicts what to order.</w:t>
      </w:r>
      <w:r>
        <w:rPr>
          <w:sz w:val="24"/>
          <w:szCs w:val="24"/>
        </w:rPr>
        <w:t>”</w:t>
      </w:r>
      <w:r>
        <w:rPr>
          <w:sz w:val="24"/>
          <w:szCs w:val="24"/>
        </w:rPr>
        <w:t xml:space="preserve"> Its automated prediction engine </w:t>
      </w:r>
      <w:r>
        <w:rPr>
          <w:sz w:val="24"/>
          <w:szCs w:val="24"/>
        </w:rPr>
        <w:t>“</w:t>
      </w:r>
      <w:r>
        <w:rPr>
          <w:sz w:val="24"/>
          <w:szCs w:val="24"/>
        </w:rPr>
        <w:t>helps grocery stores and delicatessens work out how much food they need to order.</w:t>
      </w:r>
      <w:r>
        <w:rPr>
          <w:sz w:val="24"/>
          <w:szCs w:val="24"/>
        </w:rPr>
        <w:t>”</w:t>
      </w:r>
      <w:r>
        <w:rPr>
          <w:sz w:val="24"/>
          <w:szCs w:val="24"/>
        </w:rPr>
        <w:t xml:space="preserve"> It </w:t>
      </w:r>
      <w:r>
        <w:rPr>
          <w:sz w:val="24"/>
          <w:szCs w:val="24"/>
        </w:rPr>
        <w:t>“</w:t>
      </w:r>
      <w:r>
        <w:rPr>
          <w:sz w:val="24"/>
          <w:szCs w:val="24"/>
        </w:rPr>
        <w:t>aims to accurat</w:t>
      </w:r>
      <w:r>
        <w:rPr>
          <w:sz w:val="24"/>
          <w:szCs w:val="24"/>
        </w:rPr>
        <w:t>ely predict orders for hundreds of stock-keeping units (SKUs) on a daily basis.</w:t>
      </w:r>
      <w:r>
        <w:rPr>
          <w:sz w:val="24"/>
          <w:szCs w:val="24"/>
        </w:rPr>
        <w:t>”</w:t>
      </w:r>
      <w:r>
        <w:rPr>
          <w:sz w:val="24"/>
          <w:szCs w:val="24"/>
        </w:rPr>
        <w:t xml:space="preserve"> Its </w:t>
      </w:r>
      <w:r>
        <w:rPr>
          <w:sz w:val="24"/>
          <w:szCs w:val="24"/>
        </w:rPr>
        <w:t>“</w:t>
      </w:r>
      <w:r>
        <w:rPr>
          <w:sz w:val="24"/>
          <w:szCs w:val="24"/>
        </w:rPr>
        <w:t>forecasting uses your POS data</w:t>
      </w:r>
      <w:r>
        <w:rPr>
          <w:sz w:val="24"/>
          <w:szCs w:val="24"/>
        </w:rPr>
        <w:t>—</w:t>
      </w:r>
      <w:r>
        <w:rPr>
          <w:sz w:val="24"/>
          <w:szCs w:val="24"/>
        </w:rPr>
        <w:t>along with real world considerations like school schedules, local events, holidays, and weather.</w:t>
      </w:r>
      <w:r>
        <w:rPr>
          <w:sz w:val="24"/>
          <w:szCs w:val="24"/>
        </w:rPr>
        <w:t>”</w:t>
      </w:r>
      <w:r>
        <w:rPr>
          <w:sz w:val="24"/>
          <w:szCs w:val="24"/>
        </w:rPr>
        <w:t xml:space="preserve"> It </w:t>
      </w:r>
      <w:r>
        <w:rPr>
          <w:sz w:val="24"/>
          <w:szCs w:val="24"/>
        </w:rPr>
        <w:t>“</w:t>
      </w:r>
      <w:r>
        <w:rPr>
          <w:sz w:val="24"/>
          <w:szCs w:val="24"/>
        </w:rPr>
        <w:t>buys back unsold inventory from the r</w:t>
      </w:r>
      <w:r>
        <w:rPr>
          <w:sz w:val="24"/>
          <w:szCs w:val="24"/>
        </w:rPr>
        <w:t>etailers it works with, taking the risk away from their suppliers.</w:t>
      </w:r>
      <w:r>
        <w:rPr>
          <w:sz w:val="24"/>
          <w:szCs w:val="24"/>
        </w:rPr>
        <w:t>”</w:t>
      </w:r>
      <w:r>
        <w:rPr>
          <w:sz w:val="24"/>
          <w:szCs w:val="24"/>
        </w:rPr>
        <w:t xml:space="preserve"> It claims to have </w:t>
      </w:r>
      <w:r>
        <w:rPr>
          <w:sz w:val="24"/>
          <w:szCs w:val="24"/>
        </w:rPr>
        <w:t>“</w:t>
      </w:r>
      <w:r>
        <w:rPr>
          <w:sz w:val="24"/>
          <w:szCs w:val="24"/>
        </w:rPr>
        <w:t>increased a national grocer</w:t>
      </w:r>
      <w:r>
        <w:rPr>
          <w:sz w:val="24"/>
          <w:szCs w:val="24"/>
        </w:rPr>
        <w:t>’</w:t>
      </w:r>
      <w:r>
        <w:rPr>
          <w:sz w:val="24"/>
          <w:szCs w:val="24"/>
        </w:rPr>
        <w:t>s profit margin by 63.7% while increasing revenue. Set up as a scan-based vendor, Shelf Engine only charged for the items that sold and elimi</w:t>
      </w:r>
      <w:r>
        <w:rPr>
          <w:sz w:val="24"/>
          <w:szCs w:val="24"/>
        </w:rPr>
        <w:t>nated the cost of all shrink from spoilage, breakage, and theft.</w:t>
      </w:r>
      <w:r>
        <w:rPr>
          <w:sz w:val="24"/>
          <w:szCs w:val="24"/>
        </w:rPr>
        <w:t>”</w:t>
      </w:r>
      <w:r>
        <w:rPr>
          <w:sz w:val="24"/>
          <w:szCs w:val="24"/>
        </w:rPr>
        <w:t xml:space="preserve"> It was co-founded by Bede Jordan and Stefan Kalb in 2016.</w:t>
      </w:r>
    </w:p>
    <w:p w14:paraId="1F69DBE7" w14:textId="77777777" w:rsidR="00000000" w:rsidRDefault="00551CE1">
      <w:pPr>
        <w:widowControl/>
        <w:rPr>
          <w:sz w:val="24"/>
          <w:szCs w:val="24"/>
        </w:rPr>
      </w:pPr>
      <w:r>
        <w:rPr>
          <w:sz w:val="24"/>
          <w:szCs w:val="24"/>
        </w:rPr>
        <w:t>Website: www.shelfengine.com</w:t>
      </w:r>
    </w:p>
    <w:p w14:paraId="3B260077" w14:textId="77777777" w:rsidR="00000000" w:rsidRDefault="00551CE1">
      <w:pPr>
        <w:widowControl/>
        <w:rPr>
          <w:sz w:val="24"/>
          <w:szCs w:val="24"/>
        </w:rPr>
      </w:pPr>
      <w:r>
        <w:rPr>
          <w:sz w:val="24"/>
          <w:szCs w:val="24"/>
        </w:rPr>
        <w:t>Tags: Platforms, Supermarkets</w:t>
      </w:r>
    </w:p>
    <w:p w14:paraId="3BEC9D03" w14:textId="77777777" w:rsidR="00000000" w:rsidRDefault="00551CE1">
      <w:pPr>
        <w:widowControl/>
        <w:rPr>
          <w:sz w:val="24"/>
          <w:szCs w:val="24"/>
        </w:rPr>
      </w:pPr>
    </w:p>
    <w:p w14:paraId="7F505660" w14:textId="77777777" w:rsidR="00000000" w:rsidRDefault="00551CE1">
      <w:pPr>
        <w:widowControl/>
        <w:rPr>
          <w:sz w:val="24"/>
          <w:szCs w:val="24"/>
        </w:rPr>
      </w:pPr>
      <w:r>
        <w:rPr>
          <w:b/>
          <w:bCs/>
          <w:sz w:val="24"/>
          <w:szCs w:val="24"/>
        </w:rPr>
        <w:t>SimpleOrder</w:t>
      </w:r>
      <w:r>
        <w:rPr>
          <w:sz w:val="24"/>
          <w:szCs w:val="24"/>
        </w:rPr>
        <w:t xml:space="preserve"> (Tel Aviv, Israel-based company) </w:t>
      </w:r>
      <w:r>
        <w:rPr>
          <w:sz w:val="24"/>
          <w:szCs w:val="24"/>
        </w:rPr>
        <w:t>“</w:t>
      </w:r>
      <w:r>
        <w:rPr>
          <w:sz w:val="24"/>
          <w:szCs w:val="24"/>
        </w:rPr>
        <w:t>is an all-in-one restauran</w:t>
      </w:r>
      <w:r>
        <w:rPr>
          <w:sz w:val="24"/>
          <w:szCs w:val="24"/>
        </w:rPr>
        <w:t>t inventory management platform designed to optimize and streamline Back of House restaurant operations, featuring online purchasing, real-time food &amp; menu costing, and point of sales (POS) sales integration.</w:t>
      </w:r>
      <w:r>
        <w:rPr>
          <w:sz w:val="24"/>
          <w:szCs w:val="24"/>
        </w:rPr>
        <w:t>”</w:t>
      </w:r>
      <w:r>
        <w:rPr>
          <w:sz w:val="24"/>
          <w:szCs w:val="24"/>
        </w:rPr>
        <w:t xml:space="preserve"> For chains, it permits managers to review </w:t>
      </w:r>
      <w:r>
        <w:rPr>
          <w:sz w:val="24"/>
          <w:szCs w:val="24"/>
        </w:rPr>
        <w:t>“</w:t>
      </w:r>
      <w:r>
        <w:rPr>
          <w:sz w:val="24"/>
          <w:szCs w:val="24"/>
        </w:rPr>
        <w:t>all</w:t>
      </w:r>
      <w:r>
        <w:rPr>
          <w:sz w:val="24"/>
          <w:szCs w:val="24"/>
        </w:rPr>
        <w:t xml:space="preserve"> purchase orders issued by all branches in real-time from all their suppliers, making sure those do not exceed their approved limits/budgets.</w:t>
      </w:r>
      <w:r>
        <w:rPr>
          <w:sz w:val="24"/>
          <w:szCs w:val="24"/>
        </w:rPr>
        <w:t>”</w:t>
      </w:r>
      <w:r>
        <w:rPr>
          <w:sz w:val="24"/>
          <w:szCs w:val="24"/>
        </w:rPr>
        <w:t xml:space="preserve"> For suppliers, it permits orders to be received </w:t>
      </w:r>
      <w:r>
        <w:rPr>
          <w:sz w:val="24"/>
          <w:szCs w:val="24"/>
        </w:rPr>
        <w:t>“</w:t>
      </w:r>
      <w:r>
        <w:rPr>
          <w:sz w:val="24"/>
          <w:szCs w:val="24"/>
        </w:rPr>
        <w:t>digitally in one inbox and export them directly into your ERP or</w:t>
      </w:r>
      <w:r>
        <w:rPr>
          <w:sz w:val="24"/>
          <w:szCs w:val="24"/>
        </w:rPr>
        <w:t xml:space="preserve"> accounting systems. Increase speed and efficiency and avoid mistakes and eliminate costly man hours.</w:t>
      </w:r>
      <w:r>
        <w:rPr>
          <w:sz w:val="24"/>
          <w:szCs w:val="24"/>
        </w:rPr>
        <w:t>”</w:t>
      </w:r>
      <w:r>
        <w:rPr>
          <w:sz w:val="24"/>
          <w:szCs w:val="24"/>
        </w:rPr>
        <w:t xml:space="preserve"> SimpleOrder is currently reducing waste, cutting costs and streamlining operations in over 2,000 restaurant kitchens in 25 countries. It was purchased by</w:t>
      </w:r>
      <w:r>
        <w:rPr>
          <w:sz w:val="24"/>
          <w:szCs w:val="24"/>
        </w:rPr>
        <w:t xml:space="preserve"> the U.S.-based Upserve in July 2018. </w:t>
      </w:r>
    </w:p>
    <w:p w14:paraId="480E9C5B" w14:textId="77777777" w:rsidR="00000000" w:rsidRDefault="00551CE1">
      <w:pPr>
        <w:widowControl/>
        <w:rPr>
          <w:sz w:val="24"/>
          <w:szCs w:val="24"/>
        </w:rPr>
      </w:pPr>
      <w:r>
        <w:rPr>
          <w:sz w:val="24"/>
          <w:szCs w:val="24"/>
        </w:rPr>
        <w:t>Website: https://simpleorder.com/</w:t>
      </w:r>
    </w:p>
    <w:p w14:paraId="73913615" w14:textId="77777777" w:rsidR="00000000" w:rsidRDefault="00551CE1">
      <w:pPr>
        <w:widowControl/>
        <w:rPr>
          <w:sz w:val="24"/>
          <w:szCs w:val="24"/>
        </w:rPr>
      </w:pPr>
    </w:p>
    <w:p w14:paraId="24D4BA78" w14:textId="77777777" w:rsidR="00000000" w:rsidRDefault="00551CE1">
      <w:pPr>
        <w:widowControl/>
        <w:rPr>
          <w:sz w:val="24"/>
          <w:szCs w:val="24"/>
        </w:rPr>
      </w:pPr>
      <w:r>
        <w:rPr>
          <w:b/>
          <w:bCs/>
          <w:sz w:val="24"/>
          <w:szCs w:val="24"/>
        </w:rPr>
        <w:t>Sourcery Technolog, Inc.</w:t>
      </w:r>
      <w:r>
        <w:rPr>
          <w:sz w:val="24"/>
          <w:szCs w:val="24"/>
        </w:rPr>
        <w:t xml:space="preserve"> (San Francisco-based) restaurant inventory system that started out in </w:t>
      </w:r>
      <w:r>
        <w:rPr>
          <w:sz w:val="24"/>
          <w:szCs w:val="24"/>
        </w:rPr>
        <w:t>2012. Restaurants to use the scanners they typically have on site to upload invoices or receipts and send them, by email, to Sourcery</w:t>
      </w:r>
      <w:r>
        <w:rPr>
          <w:sz w:val="24"/>
          <w:szCs w:val="24"/>
        </w:rPr>
        <w:t>’</w:t>
      </w:r>
      <w:r>
        <w:rPr>
          <w:sz w:val="24"/>
          <w:szCs w:val="24"/>
        </w:rPr>
        <w:t>s app, which extracts the data from them, and organizes it.</w:t>
      </w:r>
    </w:p>
    <w:p w14:paraId="1002445F" w14:textId="77777777" w:rsidR="00000000" w:rsidRDefault="00551CE1">
      <w:pPr>
        <w:widowControl/>
        <w:rPr>
          <w:sz w:val="24"/>
          <w:szCs w:val="24"/>
        </w:rPr>
      </w:pPr>
      <w:r>
        <w:rPr>
          <w:sz w:val="24"/>
          <w:szCs w:val="24"/>
        </w:rPr>
        <w:t>Website: https://getsourcery.com/</w:t>
      </w:r>
    </w:p>
    <w:p w14:paraId="42059B85" w14:textId="77777777" w:rsidR="00000000" w:rsidRDefault="00551CE1">
      <w:pPr>
        <w:widowControl/>
        <w:rPr>
          <w:sz w:val="24"/>
          <w:szCs w:val="24"/>
        </w:rPr>
      </w:pPr>
    </w:p>
    <w:p w14:paraId="6C2C2132" w14:textId="77777777" w:rsidR="00000000" w:rsidRDefault="00551CE1">
      <w:pPr>
        <w:widowControl/>
        <w:rPr>
          <w:sz w:val="24"/>
          <w:szCs w:val="24"/>
        </w:rPr>
      </w:pPr>
      <w:r>
        <w:rPr>
          <w:b/>
          <w:bCs/>
          <w:sz w:val="24"/>
          <w:szCs w:val="24"/>
        </w:rPr>
        <w:t>TotalCtrl</w:t>
      </w:r>
      <w:r>
        <w:rPr>
          <w:sz w:val="24"/>
          <w:szCs w:val="24"/>
        </w:rPr>
        <w:t xml:space="preserve"> (Norway-based) is</w:t>
      </w:r>
      <w:r>
        <w:rPr>
          <w:sz w:val="24"/>
          <w:szCs w:val="24"/>
        </w:rPr>
        <w:t xml:space="preserve"> a startup that has software that </w:t>
      </w:r>
      <w:r>
        <w:rPr>
          <w:sz w:val="24"/>
          <w:szCs w:val="24"/>
        </w:rPr>
        <w:t>“</w:t>
      </w:r>
      <w:r>
        <w:rPr>
          <w:sz w:val="24"/>
          <w:szCs w:val="24"/>
        </w:rPr>
        <w:t>automates expiry date inventory to cut supermarket food waste by 85%.</w:t>
      </w:r>
      <w:r>
        <w:rPr>
          <w:sz w:val="24"/>
          <w:szCs w:val="24"/>
        </w:rPr>
        <w:t>”</w:t>
      </w:r>
      <w:r>
        <w:rPr>
          <w:sz w:val="24"/>
          <w:szCs w:val="24"/>
        </w:rPr>
        <w:t xml:space="preserve"> It </w:t>
      </w:r>
      <w:r>
        <w:rPr>
          <w:sz w:val="24"/>
          <w:szCs w:val="24"/>
        </w:rPr>
        <w:t>“</w:t>
      </w:r>
      <w:r>
        <w:rPr>
          <w:sz w:val="24"/>
          <w:szCs w:val="24"/>
        </w:rPr>
        <w:t>has the goal of developing a digital tool that would help fight food waste while saving our customers time and money.</w:t>
      </w:r>
      <w:r>
        <w:rPr>
          <w:sz w:val="24"/>
          <w:szCs w:val="24"/>
        </w:rPr>
        <w:t>”</w:t>
      </w:r>
      <w:r>
        <w:rPr>
          <w:sz w:val="24"/>
          <w:szCs w:val="24"/>
        </w:rPr>
        <w:t xml:space="preserve"> Its </w:t>
      </w:r>
      <w:r>
        <w:rPr>
          <w:sz w:val="24"/>
          <w:szCs w:val="24"/>
        </w:rPr>
        <w:t>“</w:t>
      </w:r>
      <w:r>
        <w:rPr>
          <w:sz w:val="24"/>
          <w:szCs w:val="24"/>
        </w:rPr>
        <w:t>food-waste-reduction t</w:t>
      </w:r>
      <w:r>
        <w:rPr>
          <w:sz w:val="24"/>
          <w:szCs w:val="24"/>
        </w:rPr>
        <w:t>echnology is built to streamline your operations while providing an intuitive interface for managers and employees.</w:t>
      </w:r>
      <w:r>
        <w:rPr>
          <w:sz w:val="24"/>
          <w:szCs w:val="24"/>
        </w:rPr>
        <w:t>”</w:t>
      </w:r>
      <w:r>
        <w:rPr>
          <w:sz w:val="24"/>
          <w:szCs w:val="24"/>
        </w:rPr>
        <w:t xml:space="preserve"> It was co-founded by Charlotte Aschim, who is its CEO</w:t>
      </w:r>
      <w:r>
        <w:rPr>
          <w:sz w:val="24"/>
          <w:szCs w:val="24"/>
        </w:rPr>
        <w:t>–</w:t>
      </w:r>
      <w:r>
        <w:rPr>
          <w:sz w:val="24"/>
          <w:szCs w:val="24"/>
        </w:rPr>
        <w:t xml:space="preserve"> an interview with her is at https://fi.co/insight/totalctrl-profits-from-reducing-fo</w:t>
      </w:r>
      <w:r>
        <w:rPr>
          <w:sz w:val="24"/>
          <w:szCs w:val="24"/>
        </w:rPr>
        <w:t>od-waste</w:t>
      </w:r>
    </w:p>
    <w:p w14:paraId="740259DF" w14:textId="77777777" w:rsidR="00000000" w:rsidRDefault="00551CE1">
      <w:pPr>
        <w:widowControl/>
        <w:rPr>
          <w:sz w:val="24"/>
          <w:szCs w:val="24"/>
        </w:rPr>
      </w:pPr>
      <w:r>
        <w:rPr>
          <w:sz w:val="24"/>
          <w:szCs w:val="24"/>
        </w:rPr>
        <w:t>Website: https://totalctrl.no/</w:t>
      </w:r>
    </w:p>
    <w:p w14:paraId="193EB0A2" w14:textId="77777777" w:rsidR="00000000" w:rsidRDefault="00551CE1">
      <w:pPr>
        <w:widowControl/>
        <w:rPr>
          <w:sz w:val="24"/>
          <w:szCs w:val="24"/>
        </w:rPr>
      </w:pPr>
    </w:p>
    <w:p w14:paraId="150AEAA1" w14:textId="77777777" w:rsidR="00000000" w:rsidRDefault="00551CE1">
      <w:pPr>
        <w:widowControl/>
        <w:rPr>
          <w:sz w:val="24"/>
          <w:szCs w:val="24"/>
        </w:rPr>
      </w:pPr>
      <w:r>
        <w:rPr>
          <w:b/>
          <w:bCs/>
          <w:sz w:val="24"/>
          <w:szCs w:val="24"/>
        </w:rPr>
        <w:t>Winnow Systems</w:t>
      </w:r>
      <w:r>
        <w:rPr>
          <w:sz w:val="24"/>
          <w:szCs w:val="24"/>
        </w:rPr>
        <w:t xml:space="preserve"> (London-based; US office Iowa City, Iowa) is a UK-based certified B Corporation. It has developed </w:t>
      </w:r>
      <w:r>
        <w:rPr>
          <w:sz w:val="24"/>
          <w:szCs w:val="24"/>
        </w:rPr>
        <w:t>“</w:t>
      </w:r>
      <w:r>
        <w:rPr>
          <w:sz w:val="24"/>
          <w:szCs w:val="24"/>
        </w:rPr>
        <w:t>cutting edge technology</w:t>
      </w:r>
      <w:r>
        <w:rPr>
          <w:sz w:val="24"/>
          <w:szCs w:val="24"/>
        </w:rPr>
        <w:t>”</w:t>
      </w:r>
      <w:r>
        <w:rPr>
          <w:sz w:val="24"/>
          <w:szCs w:val="24"/>
        </w:rPr>
        <w:t xml:space="preserve"> that is used in commercial kitchens in several countries. This app identifie</w:t>
      </w:r>
      <w:r>
        <w:rPr>
          <w:sz w:val="24"/>
          <w:szCs w:val="24"/>
        </w:rPr>
        <w:t>s, measures on an electronic scale, analyzes food waste and tells the value of what</w:t>
      </w:r>
      <w:r>
        <w:rPr>
          <w:sz w:val="24"/>
          <w:szCs w:val="24"/>
        </w:rPr>
        <w:t>’</w:t>
      </w:r>
      <w:r>
        <w:rPr>
          <w:sz w:val="24"/>
          <w:szCs w:val="24"/>
        </w:rPr>
        <w:t xml:space="preserve">s being wasted. It </w:t>
      </w:r>
      <w:r>
        <w:rPr>
          <w:sz w:val="24"/>
          <w:szCs w:val="24"/>
        </w:rPr>
        <w:t>“</w:t>
      </w:r>
      <w:r>
        <w:rPr>
          <w:sz w:val="24"/>
          <w:szCs w:val="24"/>
        </w:rPr>
        <w:t>is updated with the latest prices of products at Sainsbury</w:t>
      </w:r>
      <w:r>
        <w:rPr>
          <w:sz w:val="24"/>
          <w:szCs w:val="24"/>
        </w:rPr>
        <w:t>’</w:t>
      </w:r>
      <w:r>
        <w:rPr>
          <w:sz w:val="24"/>
          <w:szCs w:val="24"/>
        </w:rPr>
        <w:t>s so it can work out the value of food thrown away. At the end of the week, it gives a report</w:t>
      </w:r>
      <w:r>
        <w:rPr>
          <w:sz w:val="24"/>
          <w:szCs w:val="24"/>
        </w:rPr>
        <w:t xml:space="preserve"> with both the financial cost of the waste and information on how it could be cut down.</w:t>
      </w:r>
      <w:r>
        <w:rPr>
          <w:sz w:val="24"/>
          <w:szCs w:val="24"/>
        </w:rPr>
        <w:t>”</w:t>
      </w:r>
      <w:r>
        <w:rPr>
          <w:sz w:val="24"/>
          <w:szCs w:val="24"/>
        </w:rPr>
        <w:t>[Description: John Stevens Whitehall] By November 2017, it operated in the United States, Europe and Australia. Winnow claims to have turned waste into 350,000 meals. [</w:t>
      </w:r>
      <w:r>
        <w:rPr>
          <w:sz w:val="24"/>
          <w:szCs w:val="24"/>
        </w:rPr>
        <w:t xml:space="preserve">Miley, Jessica, November 10, 2017]. As of July 26, 2018, it has offices </w:t>
      </w:r>
      <w:r>
        <w:rPr>
          <w:sz w:val="24"/>
          <w:szCs w:val="24"/>
        </w:rPr>
        <w:t>“</w:t>
      </w:r>
      <w:r>
        <w:rPr>
          <w:sz w:val="24"/>
          <w:szCs w:val="24"/>
        </w:rPr>
        <w:t>in the U.K., Singapore, China and the United Arab Emirates.</w:t>
      </w:r>
      <w:r>
        <w:rPr>
          <w:sz w:val="24"/>
          <w:szCs w:val="24"/>
        </w:rPr>
        <w:t>”</w:t>
      </w:r>
      <w:r>
        <w:rPr>
          <w:sz w:val="24"/>
          <w:szCs w:val="24"/>
        </w:rPr>
        <w:t xml:space="preserve"> Winnow has teamed up with Australia</w:t>
      </w:r>
      <w:r>
        <w:rPr>
          <w:sz w:val="24"/>
          <w:szCs w:val="24"/>
        </w:rPr>
        <w:t>’</w:t>
      </w:r>
      <w:r>
        <w:rPr>
          <w:sz w:val="24"/>
          <w:szCs w:val="24"/>
        </w:rPr>
        <w:t>s OzHarvest</w:t>
      </w:r>
      <w:r>
        <w:rPr>
          <w:sz w:val="24"/>
          <w:szCs w:val="24"/>
        </w:rPr>
        <w:t>’</w:t>
      </w:r>
      <w:r>
        <w:rPr>
          <w:sz w:val="24"/>
          <w:szCs w:val="24"/>
        </w:rPr>
        <w:t xml:space="preserve">s for-profit arm, ForPurposeCo (qv). </w:t>
      </w:r>
      <w:r>
        <w:rPr>
          <w:sz w:val="24"/>
          <w:szCs w:val="24"/>
        </w:rPr>
        <w:t>“</w:t>
      </w:r>
      <w:r>
        <w:rPr>
          <w:sz w:val="24"/>
          <w:szCs w:val="24"/>
        </w:rPr>
        <w:t>to help Australian and New Zealand c</w:t>
      </w:r>
      <w:r>
        <w:rPr>
          <w:sz w:val="24"/>
          <w:szCs w:val="24"/>
        </w:rPr>
        <w:t>hefs reduce their food waste.</w:t>
      </w:r>
      <w:r>
        <w:rPr>
          <w:sz w:val="24"/>
          <w:szCs w:val="24"/>
        </w:rPr>
        <w:t>”</w:t>
      </w:r>
      <w:r>
        <w:rPr>
          <w:sz w:val="24"/>
          <w:szCs w:val="24"/>
        </w:rPr>
        <w:t xml:space="preserve"> As of September 2018, it </w:t>
      </w:r>
      <w:r>
        <w:rPr>
          <w:sz w:val="24"/>
          <w:szCs w:val="24"/>
        </w:rPr>
        <w:t>“</w:t>
      </w:r>
      <w:r>
        <w:rPr>
          <w:sz w:val="24"/>
          <w:szCs w:val="24"/>
        </w:rPr>
        <w:t>has spread to over 30 countries in Europe, Asia, and Australia. Since 2013, Winnow claims to have saved its users US$21 million. Each customer saves 3 to 8 percent on food costs.</w:t>
      </w:r>
      <w:r>
        <w:rPr>
          <w:sz w:val="24"/>
          <w:szCs w:val="24"/>
        </w:rPr>
        <w:t>”</w:t>
      </w:r>
      <w:r>
        <w:rPr>
          <w:sz w:val="24"/>
          <w:szCs w:val="24"/>
        </w:rPr>
        <w:t xml:space="preserve"> [Bozhinova, Katerin</w:t>
      </w:r>
      <w:r>
        <w:rPr>
          <w:sz w:val="24"/>
          <w:szCs w:val="24"/>
        </w:rPr>
        <w:t xml:space="preserve">a. </w:t>
      </w:r>
      <w:r>
        <w:rPr>
          <w:sz w:val="24"/>
          <w:szCs w:val="24"/>
        </w:rPr>
        <w:t>“</w:t>
      </w:r>
      <w:r>
        <w:rPr>
          <w:sz w:val="24"/>
          <w:szCs w:val="24"/>
        </w:rPr>
        <w:t>15 Apps Preventing Food Waste.</w:t>
      </w:r>
      <w:r>
        <w:rPr>
          <w:sz w:val="24"/>
          <w:szCs w:val="24"/>
        </w:rPr>
        <w:t>”</w:t>
      </w:r>
      <w:r>
        <w:rPr>
          <w:sz w:val="24"/>
          <w:szCs w:val="24"/>
        </w:rPr>
        <w:t xml:space="preserve"> Food Tank, September 2018] In cooperation with the Abu Dhabi: Ministry of Climate Change and Environment (MOCCAE).</w:t>
      </w:r>
      <w:r>
        <w:rPr>
          <w:sz w:val="24"/>
          <w:szCs w:val="24"/>
        </w:rPr>
        <w:t>”</w:t>
      </w:r>
      <w:r>
        <w:rPr>
          <w:sz w:val="24"/>
          <w:szCs w:val="24"/>
        </w:rPr>
        <w:t xml:space="preserve"> Winnow Technology has developed a </w:t>
      </w:r>
      <w:r>
        <w:rPr>
          <w:i/>
          <w:iCs/>
          <w:sz w:val="24"/>
          <w:szCs w:val="24"/>
        </w:rPr>
        <w:t>Cooking with Everything: Food Waste Recipe Cook</w:t>
      </w:r>
      <w:r>
        <w:rPr>
          <w:sz w:val="24"/>
          <w:szCs w:val="24"/>
        </w:rPr>
        <w:t xml:space="preserve"> (qv) </w:t>
      </w:r>
      <w:r>
        <w:rPr>
          <w:sz w:val="24"/>
          <w:szCs w:val="24"/>
        </w:rPr>
        <w:t>“</w:t>
      </w:r>
      <w:r>
        <w:rPr>
          <w:sz w:val="24"/>
          <w:szCs w:val="24"/>
        </w:rPr>
        <w:t>to help chefs ma</w:t>
      </w:r>
      <w:r>
        <w:rPr>
          <w:sz w:val="24"/>
          <w:szCs w:val="24"/>
        </w:rPr>
        <w:t>ke use of top food items that usually get wasted in buffets and food trimmings.</w:t>
      </w:r>
      <w:r>
        <w:rPr>
          <w:sz w:val="24"/>
          <w:szCs w:val="24"/>
        </w:rPr>
        <w:t>”</w:t>
      </w:r>
      <w:r>
        <w:rPr>
          <w:sz w:val="24"/>
          <w:szCs w:val="24"/>
        </w:rPr>
        <w:t xml:space="preserve"> Winnow</w:t>
      </w:r>
      <w:r>
        <w:rPr>
          <w:sz w:val="24"/>
          <w:szCs w:val="24"/>
        </w:rPr>
        <w:t>’</w:t>
      </w:r>
      <w:r>
        <w:rPr>
          <w:sz w:val="24"/>
          <w:szCs w:val="24"/>
        </w:rPr>
        <w:t xml:space="preserve">s Waste Monitor System is </w:t>
      </w:r>
      <w:r>
        <w:rPr>
          <w:sz w:val="24"/>
          <w:szCs w:val="24"/>
        </w:rPr>
        <w:t>“</w:t>
      </w:r>
      <w:r>
        <w:rPr>
          <w:sz w:val="24"/>
          <w:szCs w:val="24"/>
        </w:rPr>
        <w:t xml:space="preserve">a food waste tracker, is used by chefs in more than 40 countries. Additionally, Winnow Vision is a system of cameras pointed at garbage bins </w:t>
      </w:r>
      <w:r>
        <w:rPr>
          <w:sz w:val="24"/>
          <w:szCs w:val="24"/>
        </w:rPr>
        <w:t>that collects data on food waste. Through AI, Winnow has saved over USD $42 million dollars in food purchasing costs.</w:t>
      </w:r>
      <w:r>
        <w:rPr>
          <w:sz w:val="24"/>
          <w:szCs w:val="24"/>
        </w:rPr>
        <w:t>”</w:t>
      </w:r>
      <w:r>
        <w:rPr>
          <w:sz w:val="24"/>
          <w:szCs w:val="24"/>
        </w:rPr>
        <w:t xml:space="preserve"> It was founded in 2013.</w:t>
      </w:r>
    </w:p>
    <w:p w14:paraId="5ED7E9AB" w14:textId="77777777" w:rsidR="00000000" w:rsidRDefault="00551CE1">
      <w:pPr>
        <w:widowControl/>
        <w:rPr>
          <w:sz w:val="24"/>
          <w:szCs w:val="24"/>
        </w:rPr>
      </w:pPr>
      <w:r>
        <w:rPr>
          <w:sz w:val="24"/>
          <w:szCs w:val="24"/>
        </w:rPr>
        <w:t>Website: wwwwinnowsolutions.com.</w:t>
      </w:r>
    </w:p>
    <w:p w14:paraId="1C2C3464" w14:textId="77777777" w:rsidR="00000000" w:rsidRDefault="00551CE1">
      <w:pPr>
        <w:widowControl/>
        <w:rPr>
          <w:sz w:val="24"/>
          <w:szCs w:val="24"/>
        </w:rPr>
      </w:pPr>
    </w:p>
    <w:p w14:paraId="66E2B00D" w14:textId="77777777" w:rsidR="00000000" w:rsidRDefault="00551CE1">
      <w:pPr>
        <w:widowControl/>
        <w:rPr>
          <w:sz w:val="24"/>
          <w:szCs w:val="24"/>
        </w:rPr>
      </w:pPr>
    </w:p>
    <w:p w14:paraId="2188C6C1" w14:textId="77777777" w:rsidR="00000000" w:rsidRDefault="00551CE1">
      <w:pPr>
        <w:widowControl/>
        <w:jc w:val="center"/>
        <w:rPr>
          <w:sz w:val="24"/>
          <w:szCs w:val="24"/>
        </w:rPr>
      </w:pPr>
      <w:r>
        <w:rPr>
          <w:sz w:val="24"/>
          <w:szCs w:val="24"/>
        </w:rPr>
        <w:t>11. Governmental Agency Food Waste Websites</w:t>
      </w:r>
      <w:r>
        <w:rPr>
          <w:sz w:val="24"/>
          <w:szCs w:val="24"/>
        </w:rPr>
        <w:fldChar w:fldCharType="begin"/>
      </w:r>
      <w:r>
        <w:rPr>
          <w:sz w:val="24"/>
          <w:szCs w:val="24"/>
        </w:rPr>
        <w:instrText>tc "</w:instrText>
      </w:r>
      <w:r>
        <w:rPr>
          <w:sz w:val="24"/>
          <w:szCs w:val="24"/>
        </w:rPr>
        <w:instrText>11. Governmental Agency Food Waste Websites"</w:instrText>
      </w:r>
      <w:r>
        <w:rPr>
          <w:sz w:val="24"/>
          <w:szCs w:val="24"/>
        </w:rPr>
        <w:fldChar w:fldCharType="end"/>
      </w:r>
    </w:p>
    <w:p w14:paraId="173DA066" w14:textId="77777777" w:rsidR="00000000" w:rsidRDefault="00551CE1">
      <w:pPr>
        <w:widowControl/>
        <w:rPr>
          <w:sz w:val="24"/>
          <w:szCs w:val="24"/>
        </w:rPr>
      </w:pPr>
    </w:p>
    <w:p w14:paraId="323F2B11" w14:textId="77777777" w:rsidR="00000000" w:rsidRDefault="00551CE1">
      <w:pPr>
        <w:widowControl/>
        <w:rPr>
          <w:sz w:val="24"/>
          <w:szCs w:val="24"/>
        </w:rPr>
      </w:pPr>
      <w:r>
        <w:rPr>
          <w:sz w:val="24"/>
          <w:szCs w:val="24"/>
        </w:rPr>
        <w:t xml:space="preserve">Ademe </w:t>
      </w:r>
      <w:r>
        <w:rPr>
          <w:sz w:val="24"/>
          <w:szCs w:val="24"/>
        </w:rPr>
        <w:t>–</w:t>
      </w:r>
      <w:r>
        <w:rPr>
          <w:sz w:val="24"/>
          <w:szCs w:val="24"/>
        </w:rPr>
        <w:t xml:space="preserve"> L</w:t>
      </w:r>
      <w:r>
        <w:rPr>
          <w:sz w:val="24"/>
          <w:szCs w:val="24"/>
        </w:rPr>
        <w:t>’</w:t>
      </w:r>
      <w:r>
        <w:rPr>
          <w:sz w:val="24"/>
          <w:szCs w:val="24"/>
        </w:rPr>
        <w:t>Agence de l</w:t>
      </w:r>
      <w:r>
        <w:rPr>
          <w:sz w:val="24"/>
          <w:szCs w:val="24"/>
        </w:rPr>
        <w:t>’</w:t>
      </w:r>
      <w:r>
        <w:rPr>
          <w:sz w:val="24"/>
          <w:szCs w:val="24"/>
        </w:rPr>
        <w:t>environnement et de la ma</w:t>
      </w:r>
      <w:r>
        <w:rPr>
          <w:sz w:val="24"/>
          <w:szCs w:val="24"/>
        </w:rPr>
        <w:t>î</w:t>
      </w:r>
      <w:r>
        <w:rPr>
          <w:sz w:val="24"/>
          <w:szCs w:val="24"/>
        </w:rPr>
        <w:t>trise de l</w:t>
      </w:r>
      <w:r>
        <w:rPr>
          <w:sz w:val="24"/>
          <w:szCs w:val="24"/>
        </w:rPr>
        <w:t>’é</w:t>
      </w:r>
      <w:r>
        <w:rPr>
          <w:sz w:val="24"/>
          <w:szCs w:val="24"/>
        </w:rPr>
        <w:t xml:space="preserve">nergie </w:t>
      </w:r>
      <w:r>
        <w:rPr>
          <w:sz w:val="24"/>
          <w:szCs w:val="24"/>
        </w:rPr>
        <w:t>–</w:t>
      </w:r>
      <w:r>
        <w:rPr>
          <w:sz w:val="24"/>
          <w:szCs w:val="24"/>
        </w:rPr>
        <w:t xml:space="preserve"> (France) </w:t>
      </w:r>
      <w:r>
        <w:rPr>
          <w:sz w:val="24"/>
          <w:szCs w:val="24"/>
        </w:rPr>
        <w:t>“</w:t>
      </w:r>
      <w:r>
        <w:rPr>
          <w:sz w:val="24"/>
          <w:szCs w:val="24"/>
        </w:rPr>
        <w:t>has launched tools and strategies to help local bodies, catering companies and associations reduce their food waste.</w:t>
      </w:r>
      <w:r>
        <w:rPr>
          <w:sz w:val="24"/>
          <w:szCs w:val="24"/>
        </w:rPr>
        <w:t>”</w:t>
      </w:r>
      <w:r>
        <w:rPr>
          <w:sz w:val="24"/>
          <w:szCs w:val="24"/>
        </w:rPr>
        <w:t xml:space="preserve"> [Descriptio</w:t>
      </w:r>
      <w:r>
        <w:rPr>
          <w:sz w:val="24"/>
          <w:szCs w:val="24"/>
        </w:rPr>
        <w:t>n Silvia Gaiani]</w:t>
      </w:r>
    </w:p>
    <w:p w14:paraId="3C6405FD" w14:textId="77777777" w:rsidR="00000000" w:rsidRDefault="00551CE1">
      <w:pPr>
        <w:widowControl/>
        <w:rPr>
          <w:sz w:val="24"/>
          <w:szCs w:val="24"/>
        </w:rPr>
      </w:pPr>
      <w:r>
        <w:rPr>
          <w:sz w:val="24"/>
          <w:szCs w:val="24"/>
        </w:rPr>
        <w:t>Website: http://www.ademe.fr/en</w:t>
      </w:r>
    </w:p>
    <w:p w14:paraId="64469A71" w14:textId="77777777" w:rsidR="00000000" w:rsidRDefault="00551CE1">
      <w:pPr>
        <w:widowControl/>
        <w:rPr>
          <w:sz w:val="24"/>
          <w:szCs w:val="24"/>
        </w:rPr>
      </w:pPr>
    </w:p>
    <w:p w14:paraId="039FD199" w14:textId="77777777" w:rsidR="00000000" w:rsidRDefault="00551CE1">
      <w:pPr>
        <w:widowControl/>
        <w:rPr>
          <w:sz w:val="24"/>
          <w:szCs w:val="24"/>
        </w:rPr>
      </w:pPr>
      <w:r>
        <w:rPr>
          <w:b/>
          <w:bCs/>
          <w:sz w:val="24"/>
          <w:szCs w:val="24"/>
        </w:rPr>
        <w:t>CalRecycle</w:t>
      </w:r>
      <w:r>
        <w:rPr>
          <w:sz w:val="24"/>
          <w:szCs w:val="24"/>
        </w:rPr>
        <w:t xml:space="preserve"> (Sacramento, California) </w:t>
      </w:r>
      <w:r>
        <w:rPr>
          <w:sz w:val="24"/>
          <w:szCs w:val="24"/>
        </w:rPr>
        <w:t>“</w:t>
      </w:r>
      <w:r>
        <w:rPr>
          <w:sz w:val="24"/>
          <w:szCs w:val="24"/>
        </w:rPr>
        <w:t>brings together the state's recycling and waste management programs and continues a tradition of environmental stewardship.</w:t>
      </w:r>
      <w:r>
        <w:rPr>
          <w:sz w:val="24"/>
          <w:szCs w:val="24"/>
        </w:rPr>
        <w:t>”</w:t>
      </w:r>
      <w:r>
        <w:rPr>
          <w:sz w:val="24"/>
          <w:szCs w:val="24"/>
        </w:rPr>
        <w:t xml:space="preserve"> It has a program titled </w:t>
      </w:r>
      <w:r>
        <w:rPr>
          <w:sz w:val="24"/>
          <w:szCs w:val="24"/>
        </w:rPr>
        <w:t>“</w:t>
      </w:r>
      <w:r>
        <w:rPr>
          <w:sz w:val="24"/>
          <w:szCs w:val="24"/>
        </w:rPr>
        <w:t>Preventing Food fro</w:t>
      </w:r>
      <w:r>
        <w:rPr>
          <w:sz w:val="24"/>
          <w:szCs w:val="24"/>
        </w:rPr>
        <w:t>m Reaching the Landfill.</w:t>
      </w:r>
      <w:r>
        <w:rPr>
          <w:sz w:val="24"/>
          <w:szCs w:val="24"/>
        </w:rPr>
        <w:t>”</w:t>
      </w:r>
      <w:r>
        <w:rPr>
          <w:sz w:val="24"/>
          <w:szCs w:val="24"/>
        </w:rPr>
        <w:t xml:space="preserve"> CalRecycle. </w:t>
      </w:r>
    </w:p>
    <w:p w14:paraId="25388751" w14:textId="77777777" w:rsidR="00000000" w:rsidRDefault="00551CE1">
      <w:pPr>
        <w:widowControl/>
        <w:rPr>
          <w:sz w:val="24"/>
          <w:szCs w:val="24"/>
        </w:rPr>
      </w:pPr>
      <w:r>
        <w:rPr>
          <w:sz w:val="24"/>
          <w:szCs w:val="24"/>
        </w:rPr>
        <w:t>Website: https://www.calrecycle.ca.gov/Organics/Food/</w:t>
      </w:r>
    </w:p>
    <w:p w14:paraId="04ABF2C4" w14:textId="77777777" w:rsidR="00000000" w:rsidRDefault="00551CE1">
      <w:pPr>
        <w:widowControl/>
        <w:rPr>
          <w:sz w:val="24"/>
          <w:szCs w:val="24"/>
        </w:rPr>
      </w:pPr>
      <w:r>
        <w:rPr>
          <w:sz w:val="24"/>
          <w:szCs w:val="24"/>
        </w:rPr>
        <w:t>Tags: Governmental Agency Food Waste Websites, Recycling</w:t>
      </w:r>
    </w:p>
    <w:p w14:paraId="538CEF7E" w14:textId="77777777" w:rsidR="00000000" w:rsidRDefault="00551CE1">
      <w:pPr>
        <w:widowControl/>
        <w:rPr>
          <w:sz w:val="24"/>
          <w:szCs w:val="24"/>
        </w:rPr>
      </w:pPr>
    </w:p>
    <w:p w14:paraId="60CC87A4" w14:textId="77777777" w:rsidR="00000000" w:rsidRDefault="00551CE1">
      <w:pPr>
        <w:widowControl/>
        <w:rPr>
          <w:sz w:val="24"/>
          <w:szCs w:val="24"/>
        </w:rPr>
      </w:pPr>
      <w:r>
        <w:rPr>
          <w:sz w:val="24"/>
          <w:szCs w:val="24"/>
        </w:rPr>
        <w:t>EPA --U.S. Environmental Protection Agency</w:t>
      </w:r>
      <w:r>
        <w:rPr>
          <w:sz w:val="24"/>
          <w:szCs w:val="24"/>
        </w:rPr>
        <w:t>–</w:t>
      </w:r>
      <w:r>
        <w:rPr>
          <w:sz w:val="24"/>
          <w:szCs w:val="24"/>
        </w:rPr>
        <w:t xml:space="preserve"> Sustainable Management of Food, Environmental Protection Agen</w:t>
      </w:r>
      <w:r>
        <w:rPr>
          <w:sz w:val="24"/>
          <w:szCs w:val="24"/>
        </w:rPr>
        <w:t>cy</w:t>
      </w:r>
    </w:p>
    <w:p w14:paraId="217C9ABD" w14:textId="77777777" w:rsidR="00000000" w:rsidRDefault="00551CE1">
      <w:pPr>
        <w:widowControl/>
        <w:rPr>
          <w:sz w:val="24"/>
          <w:szCs w:val="24"/>
        </w:rPr>
      </w:pPr>
      <w:r>
        <w:rPr>
          <w:sz w:val="24"/>
          <w:szCs w:val="24"/>
        </w:rPr>
        <w:t>Website: https://www.epa.gov/sustainable-management-food</w:t>
      </w:r>
    </w:p>
    <w:p w14:paraId="4448F750" w14:textId="77777777" w:rsidR="00000000" w:rsidRDefault="00551CE1">
      <w:pPr>
        <w:widowControl/>
        <w:rPr>
          <w:sz w:val="24"/>
          <w:szCs w:val="24"/>
        </w:rPr>
      </w:pPr>
    </w:p>
    <w:p w14:paraId="3E4489CF" w14:textId="77777777" w:rsidR="00000000" w:rsidRDefault="00551CE1">
      <w:pPr>
        <w:widowControl/>
        <w:rPr>
          <w:sz w:val="24"/>
          <w:szCs w:val="24"/>
        </w:rPr>
      </w:pPr>
      <w:r>
        <w:rPr>
          <w:sz w:val="24"/>
          <w:szCs w:val="24"/>
        </w:rPr>
        <w:t xml:space="preserve"> California Department of Food and Agriculture (CDFA). </w:t>
      </w:r>
      <w:r>
        <w:rPr>
          <w:sz w:val="24"/>
          <w:szCs w:val="24"/>
        </w:rPr>
        <w:t>“</w:t>
      </w:r>
      <w:r>
        <w:rPr>
          <w:sz w:val="24"/>
          <w:szCs w:val="24"/>
        </w:rPr>
        <w:t>Food Recovery.</w:t>
      </w:r>
      <w:r>
        <w:rPr>
          <w:sz w:val="24"/>
          <w:szCs w:val="24"/>
        </w:rPr>
        <w:t>”</w:t>
      </w:r>
      <w:r>
        <w:rPr>
          <w:sz w:val="24"/>
          <w:szCs w:val="24"/>
        </w:rPr>
        <w:t xml:space="preserve"> </w:t>
      </w:r>
    </w:p>
    <w:p w14:paraId="6667AA8E" w14:textId="77777777" w:rsidR="00000000" w:rsidRDefault="00551CE1">
      <w:pPr>
        <w:widowControl/>
        <w:rPr>
          <w:sz w:val="24"/>
          <w:szCs w:val="24"/>
        </w:rPr>
      </w:pPr>
      <w:r>
        <w:rPr>
          <w:sz w:val="24"/>
          <w:szCs w:val="24"/>
        </w:rPr>
        <w:t>Website: https://www.cdfa.ca.gov/is/foodrecovery/</w:t>
      </w:r>
    </w:p>
    <w:p w14:paraId="3206FA0E" w14:textId="77777777" w:rsidR="00000000" w:rsidRDefault="00551CE1">
      <w:pPr>
        <w:widowControl/>
        <w:rPr>
          <w:sz w:val="24"/>
          <w:szCs w:val="24"/>
        </w:rPr>
      </w:pPr>
      <w:r>
        <w:rPr>
          <w:sz w:val="24"/>
          <w:szCs w:val="24"/>
        </w:rPr>
        <w:t>Tags: Governmental Agency Food Waste Websites</w:t>
      </w:r>
    </w:p>
    <w:p w14:paraId="50B3B736" w14:textId="77777777" w:rsidR="00000000" w:rsidRDefault="00551CE1">
      <w:pPr>
        <w:widowControl/>
        <w:rPr>
          <w:sz w:val="24"/>
          <w:szCs w:val="24"/>
        </w:rPr>
      </w:pPr>
    </w:p>
    <w:p w14:paraId="19888170" w14:textId="77777777" w:rsidR="00000000" w:rsidRDefault="00551CE1">
      <w:pPr>
        <w:widowControl/>
        <w:rPr>
          <w:sz w:val="24"/>
          <w:szCs w:val="24"/>
        </w:rPr>
      </w:pPr>
      <w:r>
        <w:rPr>
          <w:sz w:val="24"/>
          <w:szCs w:val="24"/>
        </w:rPr>
        <w:t>Ohio Environmental Protec</w:t>
      </w:r>
      <w:r>
        <w:rPr>
          <w:sz w:val="24"/>
          <w:szCs w:val="24"/>
        </w:rPr>
        <w:t xml:space="preserve">tion Agency. </w:t>
      </w:r>
      <w:r>
        <w:rPr>
          <w:sz w:val="24"/>
          <w:szCs w:val="24"/>
        </w:rPr>
        <w:t>“</w:t>
      </w:r>
      <w:r>
        <w:rPr>
          <w:sz w:val="24"/>
          <w:szCs w:val="24"/>
        </w:rPr>
        <w:t>Ohio Food Scraps Recovery Initiative.</w:t>
      </w:r>
      <w:r>
        <w:rPr>
          <w:sz w:val="24"/>
          <w:szCs w:val="24"/>
        </w:rPr>
        <w:t>”</w:t>
      </w:r>
      <w:r>
        <w:rPr>
          <w:sz w:val="24"/>
          <w:szCs w:val="24"/>
        </w:rPr>
        <w:t xml:space="preserve"> Ohio Environmental Protection Agency. </w:t>
      </w:r>
    </w:p>
    <w:p w14:paraId="24DA71F7" w14:textId="77777777" w:rsidR="00000000" w:rsidRDefault="00551CE1">
      <w:pPr>
        <w:widowControl/>
        <w:rPr>
          <w:sz w:val="24"/>
          <w:szCs w:val="24"/>
        </w:rPr>
      </w:pPr>
      <w:r>
        <w:rPr>
          <w:sz w:val="24"/>
          <w:szCs w:val="24"/>
        </w:rPr>
        <w:t xml:space="preserve">Website: http://epa.ohio.gov/dmwm/Home/food_scrap.aspx#143164393-funding </w:t>
      </w:r>
    </w:p>
    <w:p w14:paraId="6B52E71F" w14:textId="77777777" w:rsidR="00000000" w:rsidRDefault="00551CE1">
      <w:pPr>
        <w:widowControl/>
        <w:rPr>
          <w:sz w:val="24"/>
          <w:szCs w:val="24"/>
        </w:rPr>
      </w:pPr>
    </w:p>
    <w:p w14:paraId="66797AA8" w14:textId="77777777" w:rsidR="00000000" w:rsidRDefault="00551CE1">
      <w:pPr>
        <w:widowControl/>
        <w:rPr>
          <w:sz w:val="24"/>
          <w:szCs w:val="24"/>
        </w:rPr>
      </w:pPr>
      <w:r>
        <w:rPr>
          <w:sz w:val="24"/>
          <w:szCs w:val="24"/>
        </w:rPr>
        <w:t>Pr</w:t>
      </w:r>
      <w:r>
        <w:rPr>
          <w:sz w:val="24"/>
          <w:szCs w:val="24"/>
        </w:rPr>
        <w:t>é</w:t>
      </w:r>
      <w:r>
        <w:rPr>
          <w:sz w:val="24"/>
          <w:szCs w:val="24"/>
        </w:rPr>
        <w:t>vention de la production des d</w:t>
      </w:r>
      <w:r>
        <w:rPr>
          <w:sz w:val="24"/>
          <w:szCs w:val="24"/>
        </w:rPr>
        <w:t>é</w:t>
      </w:r>
      <w:r>
        <w:rPr>
          <w:sz w:val="24"/>
          <w:szCs w:val="24"/>
        </w:rPr>
        <w:t xml:space="preserve">chets (France). </w:t>
      </w:r>
      <w:r>
        <w:rPr>
          <w:sz w:val="24"/>
          <w:szCs w:val="24"/>
        </w:rPr>
        <w:t>“</w:t>
      </w:r>
      <w:r>
        <w:rPr>
          <w:sz w:val="24"/>
          <w:szCs w:val="24"/>
        </w:rPr>
        <w:t>La lutte contre le gaspillage alimenta</w:t>
      </w:r>
      <w:r>
        <w:rPr>
          <w:sz w:val="24"/>
          <w:szCs w:val="24"/>
        </w:rPr>
        <w:t>ire,</w:t>
      </w:r>
      <w:r>
        <w:rPr>
          <w:sz w:val="24"/>
          <w:szCs w:val="24"/>
        </w:rPr>
        <w:t>”</w:t>
      </w:r>
    </w:p>
    <w:p w14:paraId="5D637C89" w14:textId="77777777" w:rsidR="00000000" w:rsidRDefault="00551CE1">
      <w:pPr>
        <w:widowControl/>
        <w:rPr>
          <w:sz w:val="24"/>
          <w:szCs w:val="24"/>
        </w:rPr>
      </w:pPr>
      <w:r>
        <w:rPr>
          <w:sz w:val="24"/>
          <w:szCs w:val="24"/>
        </w:rPr>
        <w:t>Website: http://www.developpement-durable.gouv.fr/La-lutte-contre-le-gaspillage.html</w:t>
      </w:r>
    </w:p>
    <w:p w14:paraId="4CAD7720" w14:textId="77777777" w:rsidR="00000000" w:rsidRDefault="00551CE1">
      <w:pPr>
        <w:widowControl/>
        <w:rPr>
          <w:sz w:val="24"/>
          <w:szCs w:val="24"/>
        </w:rPr>
      </w:pPr>
    </w:p>
    <w:p w14:paraId="35BFDAEC" w14:textId="77777777" w:rsidR="00000000" w:rsidRDefault="00551CE1">
      <w:pPr>
        <w:widowControl/>
        <w:rPr>
          <w:sz w:val="24"/>
          <w:szCs w:val="24"/>
        </w:rPr>
      </w:pPr>
    </w:p>
    <w:p w14:paraId="1C3E507A" w14:textId="77777777" w:rsidR="00000000" w:rsidRDefault="00551CE1">
      <w:pPr>
        <w:widowControl/>
        <w:jc w:val="center"/>
        <w:rPr>
          <w:sz w:val="24"/>
          <w:szCs w:val="24"/>
        </w:rPr>
      </w:pPr>
      <w:r>
        <w:rPr>
          <w:sz w:val="24"/>
          <w:szCs w:val="24"/>
        </w:rPr>
        <w:t>12. Corporate Websites</w:t>
      </w:r>
      <w:r>
        <w:rPr>
          <w:sz w:val="24"/>
          <w:szCs w:val="24"/>
        </w:rPr>
        <w:fldChar w:fldCharType="begin"/>
      </w:r>
      <w:r>
        <w:rPr>
          <w:sz w:val="24"/>
          <w:szCs w:val="24"/>
        </w:rPr>
        <w:instrText>tc "12. Corporate Websites"</w:instrText>
      </w:r>
      <w:r>
        <w:rPr>
          <w:sz w:val="24"/>
          <w:szCs w:val="24"/>
        </w:rPr>
        <w:fldChar w:fldCharType="end"/>
      </w:r>
    </w:p>
    <w:p w14:paraId="1DA20967" w14:textId="77777777" w:rsidR="00000000" w:rsidRDefault="00551CE1">
      <w:pPr>
        <w:widowControl/>
        <w:rPr>
          <w:sz w:val="24"/>
          <w:szCs w:val="24"/>
        </w:rPr>
      </w:pPr>
    </w:p>
    <w:p w14:paraId="6C4F66EB" w14:textId="77777777" w:rsidR="00000000" w:rsidRDefault="00551CE1">
      <w:pPr>
        <w:widowControl/>
        <w:rPr>
          <w:sz w:val="24"/>
          <w:szCs w:val="24"/>
        </w:rPr>
      </w:pPr>
      <w:r>
        <w:rPr>
          <w:sz w:val="24"/>
          <w:szCs w:val="24"/>
        </w:rPr>
        <w:t xml:space="preserve">Walmart. Toward a Zero Waste Future. </w:t>
      </w:r>
    </w:p>
    <w:p w14:paraId="3D2C2F8C" w14:textId="77777777" w:rsidR="00000000" w:rsidRDefault="00551CE1">
      <w:pPr>
        <w:widowControl/>
        <w:rPr>
          <w:sz w:val="24"/>
          <w:szCs w:val="24"/>
        </w:rPr>
      </w:pPr>
      <w:r>
        <w:rPr>
          <w:sz w:val="24"/>
          <w:szCs w:val="24"/>
        </w:rPr>
        <w:t>Website: http://corporate.walm</w:t>
      </w:r>
      <w:r>
        <w:rPr>
          <w:sz w:val="24"/>
          <w:szCs w:val="24"/>
        </w:rPr>
        <w:t>art.com/2016grr/enhancing-sustainability/moving-toward-a-zero-waste-future</w:t>
      </w:r>
    </w:p>
    <w:p w14:paraId="6328D02B" w14:textId="77777777" w:rsidR="00000000" w:rsidRDefault="00551CE1">
      <w:pPr>
        <w:widowControl/>
        <w:rPr>
          <w:sz w:val="24"/>
          <w:szCs w:val="24"/>
        </w:rPr>
      </w:pPr>
    </w:p>
    <w:p w14:paraId="2FC6F84F" w14:textId="77777777" w:rsidR="00000000" w:rsidRDefault="00551CE1">
      <w:pPr>
        <w:widowControl/>
        <w:rPr>
          <w:sz w:val="24"/>
          <w:szCs w:val="24"/>
        </w:rPr>
      </w:pPr>
    </w:p>
    <w:p w14:paraId="7F30BDBF" w14:textId="77777777" w:rsidR="00000000" w:rsidRDefault="00551CE1">
      <w:pPr>
        <w:widowControl/>
        <w:jc w:val="center"/>
        <w:rPr>
          <w:sz w:val="24"/>
          <w:szCs w:val="24"/>
        </w:rPr>
      </w:pPr>
      <w:r>
        <w:rPr>
          <w:sz w:val="24"/>
          <w:szCs w:val="24"/>
        </w:rPr>
        <w:t>13. Other Food Waste Websites</w:t>
      </w:r>
      <w:r>
        <w:rPr>
          <w:sz w:val="24"/>
          <w:szCs w:val="24"/>
        </w:rPr>
        <w:fldChar w:fldCharType="begin"/>
      </w:r>
      <w:r>
        <w:rPr>
          <w:sz w:val="24"/>
          <w:szCs w:val="24"/>
        </w:rPr>
        <w:instrText>tc "13. Other Food Waste Websites"</w:instrText>
      </w:r>
      <w:r>
        <w:rPr>
          <w:sz w:val="24"/>
          <w:szCs w:val="24"/>
        </w:rPr>
        <w:fldChar w:fldCharType="end"/>
      </w:r>
    </w:p>
    <w:p w14:paraId="0BEC3A6E" w14:textId="77777777" w:rsidR="00000000" w:rsidRDefault="00551CE1">
      <w:pPr>
        <w:widowControl/>
        <w:rPr>
          <w:sz w:val="24"/>
          <w:szCs w:val="24"/>
        </w:rPr>
      </w:pPr>
    </w:p>
    <w:p w14:paraId="008A5320" w14:textId="77777777" w:rsidR="00000000" w:rsidRDefault="00551CE1">
      <w:pPr>
        <w:widowControl/>
        <w:rPr>
          <w:sz w:val="24"/>
          <w:szCs w:val="24"/>
        </w:rPr>
      </w:pPr>
      <w:r>
        <w:rPr>
          <w:b/>
          <w:bCs/>
          <w:sz w:val="24"/>
          <w:szCs w:val="24"/>
        </w:rPr>
        <w:t>Bobcat Eats Food Waste Awareness and Prevention Program</w:t>
      </w:r>
      <w:r>
        <w:rPr>
          <w:sz w:val="24"/>
          <w:szCs w:val="24"/>
        </w:rPr>
        <w:t xml:space="preserve">, University of California, Merced, Facebook Blog </w:t>
      </w:r>
    </w:p>
    <w:p w14:paraId="55A398D6" w14:textId="77777777" w:rsidR="00000000" w:rsidRDefault="00551CE1">
      <w:pPr>
        <w:widowControl/>
        <w:rPr>
          <w:sz w:val="24"/>
          <w:szCs w:val="24"/>
        </w:rPr>
      </w:pPr>
      <w:r>
        <w:rPr>
          <w:sz w:val="24"/>
          <w:szCs w:val="24"/>
        </w:rPr>
        <w:t>Website: https://www.facebook.com/p</w:t>
      </w:r>
      <w:r>
        <w:rPr>
          <w:sz w:val="24"/>
          <w:szCs w:val="24"/>
        </w:rPr>
        <w:t>ermalink.php?id=1039027122916542&amp;story_fbid=1683513065134608</w:t>
      </w:r>
    </w:p>
    <w:p w14:paraId="002B3C03" w14:textId="77777777" w:rsidR="00000000" w:rsidRDefault="00551CE1">
      <w:pPr>
        <w:widowControl/>
        <w:rPr>
          <w:sz w:val="24"/>
          <w:szCs w:val="24"/>
        </w:rPr>
      </w:pPr>
    </w:p>
    <w:p w14:paraId="15A9FE1C" w14:textId="77777777" w:rsidR="00000000" w:rsidRDefault="00551CE1">
      <w:pPr>
        <w:widowControl/>
        <w:rPr>
          <w:sz w:val="24"/>
          <w:szCs w:val="24"/>
        </w:rPr>
      </w:pPr>
      <w:r>
        <w:rPr>
          <w:b/>
          <w:bCs/>
          <w:sz w:val="24"/>
          <w:szCs w:val="24"/>
        </w:rPr>
        <w:t>Eat or Toss? Fighting Food Waste and Solving Kitchen Conundrums</w:t>
      </w:r>
      <w:r>
        <w:rPr>
          <w:sz w:val="24"/>
          <w:szCs w:val="24"/>
        </w:rPr>
        <w:t xml:space="preserve"> focuses on solving food dilemmas, but occasionally posts </w:t>
      </w:r>
      <w:r>
        <w:rPr>
          <w:sz w:val="24"/>
          <w:szCs w:val="24"/>
        </w:rPr>
        <w:t>“</w:t>
      </w:r>
      <w:r>
        <w:rPr>
          <w:sz w:val="24"/>
          <w:szCs w:val="24"/>
        </w:rPr>
        <w:t>use-it-up</w:t>
      </w:r>
      <w:r>
        <w:rPr>
          <w:sz w:val="24"/>
          <w:szCs w:val="24"/>
        </w:rPr>
        <w:t>”</w:t>
      </w:r>
      <w:r>
        <w:rPr>
          <w:sz w:val="24"/>
          <w:szCs w:val="24"/>
        </w:rPr>
        <w:t xml:space="preserve"> recipes </w:t>
      </w:r>
      <w:r>
        <w:rPr>
          <w:sz w:val="24"/>
          <w:szCs w:val="24"/>
        </w:rPr>
        <w:t>“</w:t>
      </w:r>
      <w:r>
        <w:rPr>
          <w:sz w:val="24"/>
          <w:szCs w:val="24"/>
        </w:rPr>
        <w:t>for those ingredients that always seem to be sold in</w:t>
      </w:r>
      <w:r>
        <w:rPr>
          <w:sz w:val="24"/>
          <w:szCs w:val="24"/>
        </w:rPr>
        <w:t xml:space="preserve"> larger quanities than recipes require.</w:t>
      </w:r>
      <w:r>
        <w:rPr>
          <w:sz w:val="24"/>
          <w:szCs w:val="24"/>
        </w:rPr>
        <w:t>”</w:t>
      </w:r>
    </w:p>
    <w:p w14:paraId="3586226F" w14:textId="77777777" w:rsidR="00000000" w:rsidRDefault="00551CE1">
      <w:pPr>
        <w:widowControl/>
        <w:rPr>
          <w:sz w:val="24"/>
          <w:szCs w:val="24"/>
        </w:rPr>
      </w:pPr>
      <w:r>
        <w:rPr>
          <w:sz w:val="24"/>
          <w:szCs w:val="24"/>
        </w:rPr>
        <w:t>Website: http://www.eatortoss.com</w:t>
      </w:r>
    </w:p>
    <w:p w14:paraId="75E3CF40" w14:textId="77777777" w:rsidR="00000000" w:rsidRDefault="00551CE1">
      <w:pPr>
        <w:widowControl/>
        <w:rPr>
          <w:sz w:val="24"/>
          <w:szCs w:val="24"/>
        </w:rPr>
      </w:pPr>
    </w:p>
    <w:p w14:paraId="3F92AEE1" w14:textId="77777777" w:rsidR="00000000" w:rsidRDefault="00551CE1">
      <w:pPr>
        <w:widowControl/>
        <w:rPr>
          <w:sz w:val="24"/>
          <w:szCs w:val="24"/>
        </w:rPr>
      </w:pPr>
      <w:r>
        <w:rPr>
          <w:b/>
          <w:bCs/>
          <w:sz w:val="24"/>
          <w:szCs w:val="24"/>
        </w:rPr>
        <w:t>Find a Composter.</w:t>
      </w:r>
      <w:r>
        <w:rPr>
          <w:sz w:val="24"/>
          <w:szCs w:val="24"/>
        </w:rPr>
        <w:t xml:space="preserve"> The Biocycle Portal; Composting, Anaerobic Digestion Sites + Organics Collection Services in the U.S. + Canada.</w:t>
      </w:r>
    </w:p>
    <w:p w14:paraId="794BC57A" w14:textId="77777777" w:rsidR="00000000" w:rsidRDefault="00551CE1">
      <w:pPr>
        <w:widowControl/>
        <w:rPr>
          <w:sz w:val="24"/>
          <w:szCs w:val="24"/>
        </w:rPr>
      </w:pPr>
      <w:r>
        <w:rPr>
          <w:sz w:val="24"/>
          <w:szCs w:val="24"/>
        </w:rPr>
        <w:t>Website: http://www.findacomposter.com</w:t>
      </w:r>
    </w:p>
    <w:p w14:paraId="6AE3CE0E" w14:textId="77777777" w:rsidR="00000000" w:rsidRDefault="00551CE1">
      <w:pPr>
        <w:widowControl/>
        <w:rPr>
          <w:sz w:val="24"/>
          <w:szCs w:val="24"/>
        </w:rPr>
      </w:pPr>
    </w:p>
    <w:p w14:paraId="4064EF4A" w14:textId="77777777" w:rsidR="00000000" w:rsidRDefault="00551CE1">
      <w:pPr>
        <w:widowControl/>
        <w:rPr>
          <w:sz w:val="24"/>
          <w:szCs w:val="24"/>
        </w:rPr>
      </w:pPr>
      <w:r>
        <w:rPr>
          <w:b/>
          <w:bCs/>
          <w:sz w:val="24"/>
          <w:szCs w:val="24"/>
        </w:rPr>
        <w:t>Food Donat</w:t>
      </w:r>
      <w:r>
        <w:rPr>
          <w:b/>
          <w:bCs/>
          <w:sz w:val="24"/>
          <w:szCs w:val="24"/>
        </w:rPr>
        <w:t>ion Connection</w:t>
      </w:r>
      <w:r>
        <w:rPr>
          <w:sz w:val="24"/>
          <w:szCs w:val="24"/>
        </w:rPr>
        <w:t xml:space="preserve"> is a nonprofit organization that has </w:t>
      </w:r>
      <w:r>
        <w:rPr>
          <w:sz w:val="24"/>
          <w:szCs w:val="24"/>
        </w:rPr>
        <w:t>“</w:t>
      </w:r>
      <w:r>
        <w:rPr>
          <w:sz w:val="24"/>
          <w:szCs w:val="24"/>
        </w:rPr>
        <w:t>global network linking available sources of surplus food to those in need through existing charitable organizations.</w:t>
      </w:r>
      <w:r>
        <w:rPr>
          <w:sz w:val="24"/>
          <w:szCs w:val="24"/>
        </w:rPr>
        <w:t>”</w:t>
      </w:r>
      <w:r>
        <w:rPr>
          <w:sz w:val="24"/>
          <w:szCs w:val="24"/>
        </w:rPr>
        <w:t xml:space="preserve"> It coordinates donations from companies, such as Pizza Hut, KFC and Chipotle. It was </w:t>
      </w:r>
      <w:r>
        <w:rPr>
          <w:sz w:val="24"/>
          <w:szCs w:val="24"/>
        </w:rPr>
        <w:t xml:space="preserve">founded in 1992 by Bill Reighard. In 2019 it announced a shared online platform with Food Rescue Hero that will make </w:t>
      </w:r>
      <w:r>
        <w:rPr>
          <w:sz w:val="24"/>
          <w:szCs w:val="24"/>
        </w:rPr>
        <w:t>“</w:t>
      </w:r>
      <w:r>
        <w:rPr>
          <w:sz w:val="24"/>
          <w:szCs w:val="24"/>
        </w:rPr>
        <w:t>volunteering easier nationwide and even globally.</w:t>
      </w:r>
      <w:r>
        <w:rPr>
          <w:sz w:val="24"/>
          <w:szCs w:val="24"/>
        </w:rPr>
        <w:t>”</w:t>
      </w:r>
    </w:p>
    <w:p w14:paraId="7B3CBBA0" w14:textId="77777777" w:rsidR="00000000" w:rsidRDefault="00551CE1">
      <w:pPr>
        <w:widowControl/>
        <w:rPr>
          <w:sz w:val="24"/>
          <w:szCs w:val="24"/>
        </w:rPr>
      </w:pPr>
      <w:r>
        <w:rPr>
          <w:sz w:val="24"/>
          <w:szCs w:val="24"/>
        </w:rPr>
        <w:t>Website: http://www.foodtodonate.com</w:t>
      </w:r>
    </w:p>
    <w:p w14:paraId="63F6EFD8" w14:textId="77777777" w:rsidR="00000000" w:rsidRDefault="00551CE1">
      <w:pPr>
        <w:widowControl/>
        <w:rPr>
          <w:sz w:val="24"/>
          <w:szCs w:val="24"/>
        </w:rPr>
      </w:pPr>
    </w:p>
    <w:p w14:paraId="135C2217" w14:textId="77777777" w:rsidR="00000000" w:rsidRDefault="00551CE1">
      <w:pPr>
        <w:widowControl/>
        <w:rPr>
          <w:sz w:val="24"/>
          <w:szCs w:val="24"/>
        </w:rPr>
      </w:pPr>
      <w:r>
        <w:rPr>
          <w:b/>
          <w:bCs/>
          <w:sz w:val="24"/>
          <w:szCs w:val="24"/>
        </w:rPr>
        <w:t>Food Waste Policy Finder</w:t>
      </w:r>
      <w:r>
        <w:rPr>
          <w:sz w:val="24"/>
          <w:szCs w:val="24"/>
        </w:rPr>
        <w:t xml:space="preserve"> See U.S Food Waste Polic</w:t>
      </w:r>
      <w:r>
        <w:rPr>
          <w:sz w:val="24"/>
          <w:szCs w:val="24"/>
        </w:rPr>
        <w:t xml:space="preserve">y Finder </w:t>
      </w:r>
    </w:p>
    <w:p w14:paraId="5094800E" w14:textId="77777777" w:rsidR="00000000" w:rsidRDefault="00551CE1">
      <w:pPr>
        <w:widowControl/>
        <w:rPr>
          <w:sz w:val="24"/>
          <w:szCs w:val="24"/>
        </w:rPr>
      </w:pPr>
    </w:p>
    <w:p w14:paraId="6C017FA9" w14:textId="77777777" w:rsidR="00000000" w:rsidRDefault="00551CE1">
      <w:pPr>
        <w:widowControl/>
        <w:rPr>
          <w:sz w:val="24"/>
          <w:szCs w:val="24"/>
        </w:rPr>
      </w:pPr>
      <w:r>
        <w:rPr>
          <w:b/>
          <w:bCs/>
          <w:sz w:val="24"/>
          <w:szCs w:val="24"/>
        </w:rPr>
        <w:t>Foodwastestudies.com</w:t>
      </w:r>
      <w:r>
        <w:rPr>
          <w:sz w:val="24"/>
          <w:szCs w:val="24"/>
        </w:rPr>
        <w:t xml:space="preserve"> The International Food Loss and Food Waste Studies Group.</w:t>
      </w:r>
    </w:p>
    <w:p w14:paraId="108B69CA" w14:textId="77777777" w:rsidR="00000000" w:rsidRDefault="00551CE1">
      <w:pPr>
        <w:widowControl/>
        <w:rPr>
          <w:sz w:val="24"/>
          <w:szCs w:val="24"/>
        </w:rPr>
      </w:pPr>
      <w:r>
        <w:rPr>
          <w:sz w:val="24"/>
          <w:szCs w:val="24"/>
        </w:rPr>
        <w:t>Website: http://www.Foodwastestudies.com</w:t>
      </w:r>
    </w:p>
    <w:p w14:paraId="4F66135E" w14:textId="77777777" w:rsidR="00000000" w:rsidRDefault="00551CE1">
      <w:pPr>
        <w:widowControl/>
        <w:rPr>
          <w:sz w:val="24"/>
          <w:szCs w:val="24"/>
        </w:rPr>
      </w:pPr>
    </w:p>
    <w:p w14:paraId="1A01E4B4" w14:textId="77777777" w:rsidR="00000000" w:rsidRDefault="00551CE1">
      <w:pPr>
        <w:widowControl/>
        <w:rPr>
          <w:sz w:val="24"/>
          <w:szCs w:val="24"/>
        </w:rPr>
      </w:pPr>
      <w:r>
        <w:rPr>
          <w:b/>
          <w:bCs/>
          <w:sz w:val="24"/>
          <w:szCs w:val="24"/>
        </w:rPr>
        <w:t>Global Recycling Network</w:t>
      </w:r>
      <w:r>
        <w:rPr>
          <w:sz w:val="24"/>
          <w:szCs w:val="24"/>
        </w:rPr>
        <w:t xml:space="preserve"> is </w:t>
      </w:r>
      <w:r>
        <w:rPr>
          <w:sz w:val="24"/>
          <w:szCs w:val="24"/>
        </w:rPr>
        <w:t>“</w:t>
      </w:r>
      <w:r>
        <w:rPr>
          <w:sz w:val="24"/>
          <w:szCs w:val="24"/>
        </w:rPr>
        <w:t>The North American Waste Collection, Disposal &amp; Recycling Marketplace Waste Management and Soli</w:t>
      </w:r>
      <w:r>
        <w:rPr>
          <w:sz w:val="24"/>
          <w:szCs w:val="24"/>
        </w:rPr>
        <w:t>d Waste Recycling Online since April 1994.</w:t>
      </w:r>
      <w:r>
        <w:rPr>
          <w:sz w:val="24"/>
          <w:szCs w:val="24"/>
        </w:rPr>
        <w:t>”</w:t>
      </w:r>
    </w:p>
    <w:p w14:paraId="55AF81EA" w14:textId="77777777" w:rsidR="00000000" w:rsidRDefault="00551CE1">
      <w:pPr>
        <w:widowControl/>
        <w:rPr>
          <w:sz w:val="24"/>
          <w:szCs w:val="24"/>
        </w:rPr>
      </w:pPr>
      <w:r>
        <w:rPr>
          <w:sz w:val="24"/>
          <w:szCs w:val="24"/>
        </w:rPr>
        <w:t>Website: http://www.grn.com</w:t>
      </w:r>
    </w:p>
    <w:p w14:paraId="4917D482" w14:textId="77777777" w:rsidR="00000000" w:rsidRDefault="00551CE1">
      <w:pPr>
        <w:widowControl/>
        <w:rPr>
          <w:sz w:val="24"/>
          <w:szCs w:val="24"/>
        </w:rPr>
      </w:pPr>
    </w:p>
    <w:p w14:paraId="32406BA6" w14:textId="77777777" w:rsidR="00000000" w:rsidRDefault="00551CE1">
      <w:pPr>
        <w:widowControl/>
        <w:rPr>
          <w:sz w:val="24"/>
          <w:szCs w:val="24"/>
        </w:rPr>
      </w:pPr>
      <w:r>
        <w:rPr>
          <w:sz w:val="24"/>
          <w:szCs w:val="24"/>
        </w:rPr>
        <w:t xml:space="preserve">LessWaste. </w:t>
      </w:r>
      <w:r>
        <w:rPr>
          <w:sz w:val="24"/>
          <w:szCs w:val="24"/>
        </w:rPr>
        <w:t>“</w:t>
      </w:r>
      <w:r>
        <w:rPr>
          <w:sz w:val="24"/>
          <w:szCs w:val="24"/>
        </w:rPr>
        <w:t xml:space="preserve">Posts Tagged </w:t>
      </w:r>
      <w:r>
        <w:rPr>
          <w:sz w:val="24"/>
          <w:szCs w:val="24"/>
        </w:rPr>
        <w:t>‘</w:t>
      </w:r>
      <w:r>
        <w:rPr>
          <w:sz w:val="24"/>
          <w:szCs w:val="24"/>
        </w:rPr>
        <w:t>Food Waste Challenge.</w:t>
      </w:r>
      <w:r>
        <w:rPr>
          <w:sz w:val="24"/>
          <w:szCs w:val="24"/>
        </w:rPr>
        <w:t>’</w:t>
      </w:r>
      <w:r>
        <w:rPr>
          <w:sz w:val="24"/>
          <w:szCs w:val="24"/>
        </w:rPr>
        <w:t>" LessWaste</w:t>
      </w:r>
    </w:p>
    <w:p w14:paraId="6C6E92C6" w14:textId="77777777" w:rsidR="00000000" w:rsidRDefault="00551CE1">
      <w:pPr>
        <w:widowControl/>
        <w:rPr>
          <w:sz w:val="24"/>
          <w:szCs w:val="24"/>
        </w:rPr>
      </w:pPr>
      <w:r>
        <w:rPr>
          <w:sz w:val="24"/>
          <w:szCs w:val="24"/>
        </w:rPr>
        <w:t>Retrieved at http://www.lesswaste.org.uk/tag/food-waste-challenge/</w:t>
      </w:r>
    </w:p>
    <w:p w14:paraId="69019D1B" w14:textId="77777777" w:rsidR="00000000" w:rsidRDefault="00551CE1">
      <w:pPr>
        <w:widowControl/>
        <w:rPr>
          <w:sz w:val="24"/>
          <w:szCs w:val="24"/>
        </w:rPr>
      </w:pPr>
    </w:p>
    <w:p w14:paraId="7DF4F34A" w14:textId="77777777" w:rsidR="00000000" w:rsidRDefault="00551CE1">
      <w:pPr>
        <w:widowControl/>
        <w:rPr>
          <w:sz w:val="24"/>
          <w:szCs w:val="24"/>
        </w:rPr>
      </w:pPr>
      <w:r>
        <w:rPr>
          <w:b/>
          <w:bCs/>
          <w:sz w:val="24"/>
          <w:szCs w:val="24"/>
        </w:rPr>
        <w:t>U.S. Food Waste Policy Finder</w:t>
      </w:r>
      <w:r>
        <w:rPr>
          <w:sz w:val="24"/>
          <w:szCs w:val="24"/>
        </w:rPr>
        <w:t xml:space="preserve"> is a website of ReFED (qv) that </w:t>
      </w:r>
      <w:r>
        <w:rPr>
          <w:sz w:val="24"/>
          <w:szCs w:val="24"/>
        </w:rPr>
        <w:t>“</w:t>
      </w:r>
      <w:r>
        <w:rPr>
          <w:sz w:val="24"/>
          <w:szCs w:val="24"/>
        </w:rPr>
        <w:t xml:space="preserve">can offer opportunities to accelerate large-scale food waste reduction. In the U.S., policy related to food waste exists at the federal, state, and municipal levels, though the characteristics </w:t>
      </w:r>
      <w:r>
        <w:rPr>
          <w:sz w:val="24"/>
          <w:szCs w:val="24"/>
        </w:rPr>
        <w:t xml:space="preserve">of these policies and the extent to which they promote or impede food waste reduction vary significantly </w:t>
      </w:r>
      <w:r>
        <w:rPr>
          <w:sz w:val="24"/>
          <w:szCs w:val="24"/>
        </w:rPr>
        <w:t>—</w:t>
      </w:r>
      <w:r>
        <w:rPr>
          <w:sz w:val="24"/>
          <w:szCs w:val="24"/>
        </w:rPr>
        <w:t xml:space="preserve"> whether they incentivize good practices, penalize bad behavior, or clarify what activities are allowed. ReFED and the Harvard Law School Food Law and</w:t>
      </w:r>
      <w:r>
        <w:rPr>
          <w:sz w:val="24"/>
          <w:szCs w:val="24"/>
        </w:rPr>
        <w:t xml:space="preserve"> Policy Clinic collaborated to develop the Food Waste Policy Finder in order to provide an overview of current federal and state policies related to food waste. The tool is intended to depict the existing policy landscape while highlighting best-practice l</w:t>
      </w:r>
      <w:r>
        <w:rPr>
          <w:sz w:val="24"/>
          <w:szCs w:val="24"/>
        </w:rPr>
        <w:t>egislation in order to promote the continued development and implementation of sound food waste policy.</w:t>
      </w:r>
      <w:r>
        <w:rPr>
          <w:sz w:val="24"/>
          <w:szCs w:val="24"/>
        </w:rPr>
        <w:t>”</w:t>
      </w:r>
    </w:p>
    <w:p w14:paraId="39265FF6" w14:textId="77777777" w:rsidR="00000000" w:rsidRDefault="00551CE1">
      <w:pPr>
        <w:widowControl/>
        <w:rPr>
          <w:sz w:val="24"/>
          <w:szCs w:val="24"/>
        </w:rPr>
      </w:pPr>
      <w:r>
        <w:rPr>
          <w:sz w:val="24"/>
          <w:szCs w:val="24"/>
        </w:rPr>
        <w:t>Website: http://www.refed.com/tools/food-waste-policy-finder</w:t>
      </w:r>
    </w:p>
    <w:p w14:paraId="103C206F" w14:textId="77777777" w:rsidR="00000000" w:rsidRDefault="00551CE1">
      <w:pPr>
        <w:widowControl/>
        <w:rPr>
          <w:sz w:val="24"/>
          <w:szCs w:val="24"/>
        </w:rPr>
      </w:pPr>
    </w:p>
    <w:p w14:paraId="6DB50169" w14:textId="77777777" w:rsidR="00000000" w:rsidRDefault="00551CE1">
      <w:pPr>
        <w:widowControl/>
        <w:rPr>
          <w:sz w:val="24"/>
          <w:szCs w:val="24"/>
        </w:rPr>
      </w:pPr>
    </w:p>
    <w:p w14:paraId="54041719" w14:textId="77777777" w:rsidR="00000000" w:rsidRDefault="00551CE1">
      <w:pPr>
        <w:widowControl/>
        <w:jc w:val="center"/>
        <w:rPr>
          <w:sz w:val="24"/>
          <w:szCs w:val="24"/>
        </w:rPr>
      </w:pPr>
      <w:r>
        <w:rPr>
          <w:sz w:val="24"/>
          <w:szCs w:val="24"/>
        </w:rPr>
        <w:t xml:space="preserve">Sample Blog Posts at Foodwastestudies.com </w:t>
      </w:r>
      <w:r>
        <w:rPr>
          <w:sz w:val="24"/>
          <w:szCs w:val="24"/>
        </w:rPr>
        <w:fldChar w:fldCharType="begin"/>
      </w:r>
      <w:r>
        <w:rPr>
          <w:sz w:val="24"/>
          <w:szCs w:val="24"/>
        </w:rPr>
        <w:instrText>tc "Sample Blog Posts at Foodwastestudies.com " \l 2</w:instrText>
      </w:r>
      <w:r>
        <w:rPr>
          <w:sz w:val="24"/>
          <w:szCs w:val="24"/>
        </w:rPr>
        <w:fldChar w:fldCharType="end"/>
      </w:r>
    </w:p>
    <w:p w14:paraId="3BF700F6" w14:textId="77777777" w:rsidR="00000000" w:rsidRDefault="00551CE1">
      <w:pPr>
        <w:widowControl/>
        <w:rPr>
          <w:sz w:val="24"/>
          <w:szCs w:val="24"/>
        </w:rPr>
      </w:pPr>
    </w:p>
    <w:p w14:paraId="0DEC9FE8" w14:textId="77777777" w:rsidR="00000000" w:rsidRDefault="00551CE1">
      <w:pPr>
        <w:widowControl/>
        <w:rPr>
          <w:sz w:val="24"/>
          <w:szCs w:val="24"/>
        </w:rPr>
      </w:pPr>
      <w:r>
        <w:rPr>
          <w:sz w:val="24"/>
          <w:szCs w:val="24"/>
        </w:rPr>
        <w:t xml:space="preserve">Benoit, Christabel. </w:t>
      </w:r>
      <w:r>
        <w:rPr>
          <w:sz w:val="24"/>
          <w:szCs w:val="24"/>
        </w:rPr>
        <w:t>“</w:t>
      </w:r>
      <w:r>
        <w:rPr>
          <w:sz w:val="24"/>
          <w:szCs w:val="24"/>
        </w:rPr>
        <w:t>Dumpster Di</w:t>
      </w:r>
      <w:r>
        <w:rPr>
          <w:sz w:val="24"/>
          <w:szCs w:val="24"/>
        </w:rPr>
        <w:t>ving, Food Waste and the Rise of Freeganism.</w:t>
      </w:r>
      <w:r>
        <w:rPr>
          <w:sz w:val="24"/>
          <w:szCs w:val="24"/>
        </w:rPr>
        <w:t>”</w:t>
      </w:r>
      <w:r>
        <w:rPr>
          <w:sz w:val="24"/>
          <w:szCs w:val="24"/>
        </w:rPr>
        <w:t xml:space="preserve"> Foodwastestudies.com, January 17, 2017. Retrieved at http://foodwastestudies.com </w:t>
      </w:r>
    </w:p>
    <w:p w14:paraId="49BF4625" w14:textId="77777777" w:rsidR="00000000" w:rsidRDefault="00551CE1">
      <w:pPr>
        <w:widowControl/>
        <w:rPr>
          <w:sz w:val="24"/>
          <w:szCs w:val="24"/>
        </w:rPr>
      </w:pPr>
    </w:p>
    <w:p w14:paraId="49F2E27E" w14:textId="77777777" w:rsidR="00000000" w:rsidRDefault="00551CE1">
      <w:pPr>
        <w:widowControl/>
        <w:rPr>
          <w:sz w:val="24"/>
          <w:szCs w:val="24"/>
        </w:rPr>
      </w:pPr>
      <w:r>
        <w:rPr>
          <w:sz w:val="24"/>
          <w:szCs w:val="24"/>
        </w:rPr>
        <w:t xml:space="preserve">Foodwastestudies.com. </w:t>
      </w:r>
      <w:r>
        <w:rPr>
          <w:sz w:val="24"/>
          <w:szCs w:val="24"/>
        </w:rPr>
        <w:t>“</w:t>
      </w:r>
      <w:r>
        <w:rPr>
          <w:sz w:val="24"/>
          <w:szCs w:val="24"/>
        </w:rPr>
        <w:t xml:space="preserve">The Food Waste Problem in the Us </w:t>
      </w:r>
      <w:r>
        <w:rPr>
          <w:sz w:val="24"/>
          <w:szCs w:val="24"/>
        </w:rPr>
        <w:t>–</w:t>
      </w:r>
      <w:r>
        <w:rPr>
          <w:sz w:val="24"/>
          <w:szCs w:val="24"/>
        </w:rPr>
        <w:t xml:space="preserve"> a Video from Coat of Arms</w:t>
      </w:r>
    </w:p>
    <w:p w14:paraId="05E7C894" w14:textId="77777777" w:rsidR="00000000" w:rsidRDefault="00551CE1">
      <w:pPr>
        <w:widowControl/>
        <w:rPr>
          <w:sz w:val="24"/>
          <w:szCs w:val="24"/>
        </w:rPr>
      </w:pPr>
      <w:r>
        <w:rPr>
          <w:sz w:val="24"/>
          <w:szCs w:val="24"/>
        </w:rPr>
        <w:t>September 22, 2016. Retrieved at http://foo</w:t>
      </w:r>
      <w:r>
        <w:rPr>
          <w:sz w:val="24"/>
          <w:szCs w:val="24"/>
        </w:rPr>
        <w:t>dwastestudies.com</w:t>
      </w:r>
    </w:p>
    <w:p w14:paraId="28069036" w14:textId="77777777" w:rsidR="00000000" w:rsidRDefault="00551CE1">
      <w:pPr>
        <w:widowControl/>
        <w:rPr>
          <w:sz w:val="24"/>
          <w:szCs w:val="24"/>
        </w:rPr>
      </w:pPr>
    </w:p>
    <w:p w14:paraId="1ED7352C" w14:textId="77777777" w:rsidR="00000000" w:rsidRDefault="00551CE1">
      <w:pPr>
        <w:widowControl/>
        <w:rPr>
          <w:sz w:val="24"/>
          <w:szCs w:val="24"/>
        </w:rPr>
      </w:pPr>
      <w:r>
        <w:rPr>
          <w:sz w:val="24"/>
          <w:szCs w:val="24"/>
        </w:rPr>
        <w:t xml:space="preserve">Hamilton, Alissa. </w:t>
      </w:r>
      <w:r>
        <w:rPr>
          <w:sz w:val="24"/>
          <w:szCs w:val="24"/>
        </w:rPr>
        <w:t>“</w:t>
      </w:r>
      <w:r>
        <w:rPr>
          <w:sz w:val="24"/>
          <w:szCs w:val="24"/>
        </w:rPr>
        <w:t>Waste? Not!</w:t>
      </w:r>
      <w:r>
        <w:rPr>
          <w:sz w:val="24"/>
          <w:szCs w:val="24"/>
        </w:rPr>
        <w:t>”</w:t>
      </w:r>
      <w:r>
        <w:rPr>
          <w:sz w:val="24"/>
          <w:szCs w:val="24"/>
        </w:rPr>
        <w:t xml:space="preserve"> Foodwastestudies.com, December 22, 2016. Retrieved at http://foodwastestudies.com</w:t>
      </w:r>
    </w:p>
    <w:p w14:paraId="411F8C63" w14:textId="77777777" w:rsidR="00000000" w:rsidRDefault="00551CE1">
      <w:pPr>
        <w:widowControl/>
        <w:rPr>
          <w:sz w:val="24"/>
          <w:szCs w:val="24"/>
        </w:rPr>
      </w:pPr>
    </w:p>
    <w:p w14:paraId="72597CAA" w14:textId="77777777" w:rsidR="00000000" w:rsidRDefault="00551CE1">
      <w:pPr>
        <w:widowControl/>
        <w:rPr>
          <w:sz w:val="24"/>
          <w:szCs w:val="24"/>
        </w:rPr>
      </w:pPr>
      <w:r>
        <w:rPr>
          <w:sz w:val="24"/>
          <w:szCs w:val="24"/>
        </w:rPr>
        <w:t xml:space="preserve">Lazell, Jordon. </w:t>
      </w:r>
      <w:r>
        <w:rPr>
          <w:sz w:val="24"/>
          <w:szCs w:val="24"/>
        </w:rPr>
        <w:t>“</w:t>
      </w:r>
      <w:r>
        <w:rPr>
          <w:sz w:val="24"/>
          <w:szCs w:val="24"/>
        </w:rPr>
        <w:t>Foodwastestudies Session at the European Roundtable for Sustainable Consumption and Production.</w:t>
      </w:r>
      <w:r>
        <w:rPr>
          <w:sz w:val="24"/>
          <w:szCs w:val="24"/>
        </w:rPr>
        <w:t>”</w:t>
      </w:r>
      <w:r>
        <w:rPr>
          <w:sz w:val="24"/>
          <w:szCs w:val="24"/>
        </w:rPr>
        <w:t xml:space="preserve"> Foodwast</w:t>
      </w:r>
      <w:r>
        <w:rPr>
          <w:sz w:val="24"/>
          <w:szCs w:val="24"/>
        </w:rPr>
        <w:t xml:space="preserve">estudies.com Retrieved at http://foodwastestudies.com </w:t>
      </w:r>
    </w:p>
    <w:p w14:paraId="6E1089A1" w14:textId="77777777" w:rsidR="00000000" w:rsidRDefault="00551CE1">
      <w:pPr>
        <w:widowControl/>
        <w:rPr>
          <w:sz w:val="24"/>
          <w:szCs w:val="24"/>
        </w:rPr>
      </w:pPr>
    </w:p>
    <w:p w14:paraId="0B7CD9B5" w14:textId="77777777" w:rsidR="00000000" w:rsidRDefault="00551CE1">
      <w:pPr>
        <w:widowControl/>
        <w:rPr>
          <w:sz w:val="24"/>
          <w:szCs w:val="24"/>
        </w:rPr>
      </w:pPr>
      <w:r>
        <w:rPr>
          <w:sz w:val="24"/>
          <w:szCs w:val="24"/>
        </w:rPr>
        <w:t xml:space="preserve">Lazell, Jordon. </w:t>
      </w:r>
      <w:r>
        <w:rPr>
          <w:sz w:val="24"/>
          <w:szCs w:val="24"/>
        </w:rPr>
        <w:t>“</w:t>
      </w:r>
      <w:r>
        <w:rPr>
          <w:sz w:val="24"/>
          <w:szCs w:val="24"/>
        </w:rPr>
        <w:t xml:space="preserve">Research Insight </w:t>
      </w:r>
      <w:r>
        <w:rPr>
          <w:sz w:val="24"/>
          <w:szCs w:val="24"/>
        </w:rPr>
        <w:t>–</w:t>
      </w:r>
      <w:r>
        <w:rPr>
          <w:sz w:val="24"/>
          <w:szCs w:val="24"/>
        </w:rPr>
        <w:t xml:space="preserve"> Business Strategies to Mitigate Food Waste.</w:t>
      </w:r>
      <w:r>
        <w:rPr>
          <w:sz w:val="24"/>
          <w:szCs w:val="24"/>
        </w:rPr>
        <w:t>”</w:t>
      </w:r>
      <w:r>
        <w:rPr>
          <w:sz w:val="24"/>
          <w:szCs w:val="24"/>
        </w:rPr>
        <w:t xml:space="preserve"> Foodwastestudies.com, September 12, 2017. Retrieved at http://foodwastestudies.com </w:t>
      </w:r>
    </w:p>
    <w:p w14:paraId="4FB89DBD" w14:textId="77777777" w:rsidR="00000000" w:rsidRDefault="00551CE1">
      <w:pPr>
        <w:widowControl/>
        <w:rPr>
          <w:sz w:val="24"/>
          <w:szCs w:val="24"/>
        </w:rPr>
      </w:pPr>
    </w:p>
    <w:p w14:paraId="78884335" w14:textId="77777777" w:rsidR="00000000" w:rsidRDefault="00551CE1">
      <w:pPr>
        <w:widowControl/>
        <w:rPr>
          <w:sz w:val="24"/>
          <w:szCs w:val="24"/>
        </w:rPr>
      </w:pPr>
      <w:r>
        <w:rPr>
          <w:sz w:val="24"/>
          <w:szCs w:val="24"/>
        </w:rPr>
        <w:t xml:space="preserve">Lazell, Jordon. </w:t>
      </w:r>
      <w:r>
        <w:rPr>
          <w:sz w:val="24"/>
          <w:szCs w:val="24"/>
        </w:rPr>
        <w:t>“</w:t>
      </w:r>
      <w:r>
        <w:rPr>
          <w:sz w:val="24"/>
          <w:szCs w:val="24"/>
        </w:rPr>
        <w:t xml:space="preserve">Research Insight </w:t>
      </w:r>
      <w:r>
        <w:rPr>
          <w:sz w:val="24"/>
          <w:szCs w:val="24"/>
        </w:rPr>
        <w:t>–</w:t>
      </w:r>
      <w:r>
        <w:rPr>
          <w:sz w:val="24"/>
          <w:szCs w:val="24"/>
        </w:rPr>
        <w:t xml:space="preserve"> the New Norms of Food Waste at the Curb.</w:t>
      </w:r>
      <w:r>
        <w:rPr>
          <w:sz w:val="24"/>
          <w:szCs w:val="24"/>
        </w:rPr>
        <w:t>”</w:t>
      </w:r>
      <w:r>
        <w:rPr>
          <w:sz w:val="24"/>
          <w:szCs w:val="24"/>
        </w:rPr>
        <w:t xml:space="preserve"> Foodwastestudies.com, August 31, 2017. Retrieved at http://foodwastestudies.com </w:t>
      </w:r>
    </w:p>
    <w:p w14:paraId="1E874982" w14:textId="77777777" w:rsidR="00000000" w:rsidRDefault="00551CE1">
      <w:pPr>
        <w:widowControl/>
        <w:rPr>
          <w:sz w:val="24"/>
          <w:szCs w:val="24"/>
        </w:rPr>
      </w:pPr>
    </w:p>
    <w:p w14:paraId="471BC071" w14:textId="77777777" w:rsidR="00000000" w:rsidRDefault="00551CE1">
      <w:pPr>
        <w:widowControl/>
        <w:rPr>
          <w:sz w:val="24"/>
          <w:szCs w:val="24"/>
        </w:rPr>
      </w:pPr>
      <w:r>
        <w:rPr>
          <w:sz w:val="24"/>
          <w:szCs w:val="24"/>
        </w:rPr>
        <w:t xml:space="preserve">Lazell, Jordon. </w:t>
      </w:r>
      <w:r>
        <w:rPr>
          <w:sz w:val="24"/>
          <w:szCs w:val="24"/>
        </w:rPr>
        <w:t>“</w:t>
      </w:r>
      <w:r>
        <w:rPr>
          <w:sz w:val="24"/>
          <w:szCs w:val="24"/>
        </w:rPr>
        <w:t>The Shocking Amount of Food Wasted at Christmas and How to Prevent It.</w:t>
      </w:r>
      <w:r>
        <w:rPr>
          <w:sz w:val="24"/>
          <w:szCs w:val="24"/>
        </w:rPr>
        <w:t>”</w:t>
      </w:r>
      <w:r>
        <w:rPr>
          <w:sz w:val="24"/>
          <w:szCs w:val="24"/>
        </w:rPr>
        <w:t xml:space="preserve"> Foodwastestudies.com, December 19, 2017. </w:t>
      </w:r>
      <w:r>
        <w:rPr>
          <w:sz w:val="24"/>
          <w:szCs w:val="24"/>
        </w:rPr>
        <w:t xml:space="preserve">Retrieved at http://foodwastestudies.com </w:t>
      </w:r>
    </w:p>
    <w:p w14:paraId="0EB27C15" w14:textId="77777777" w:rsidR="00000000" w:rsidRDefault="00551CE1">
      <w:pPr>
        <w:widowControl/>
        <w:rPr>
          <w:sz w:val="24"/>
          <w:szCs w:val="24"/>
        </w:rPr>
      </w:pPr>
    </w:p>
    <w:p w14:paraId="704EDA9D" w14:textId="77777777" w:rsidR="00000000" w:rsidRDefault="00551CE1">
      <w:pPr>
        <w:widowControl/>
        <w:rPr>
          <w:sz w:val="24"/>
          <w:szCs w:val="24"/>
        </w:rPr>
      </w:pPr>
      <w:r>
        <w:rPr>
          <w:sz w:val="24"/>
          <w:szCs w:val="24"/>
        </w:rPr>
        <w:t xml:space="preserve">Lazell, Jordon. </w:t>
      </w:r>
      <w:r>
        <w:rPr>
          <w:sz w:val="24"/>
          <w:szCs w:val="24"/>
        </w:rPr>
        <w:t>“</w:t>
      </w:r>
      <w:r>
        <w:rPr>
          <w:sz w:val="24"/>
          <w:szCs w:val="24"/>
        </w:rPr>
        <w:t>Tackling Our Food Waste and the Technological Fix.</w:t>
      </w:r>
      <w:r>
        <w:rPr>
          <w:sz w:val="24"/>
          <w:szCs w:val="24"/>
        </w:rPr>
        <w:t>”</w:t>
      </w:r>
      <w:r>
        <w:rPr>
          <w:sz w:val="24"/>
          <w:szCs w:val="24"/>
        </w:rPr>
        <w:t xml:space="preserve"> Foodwastestudies.com, January 25, 2016. Retrieved at http://foodwastestudies.com</w:t>
      </w:r>
    </w:p>
    <w:p w14:paraId="1C25A097" w14:textId="77777777" w:rsidR="00000000" w:rsidRDefault="00551CE1">
      <w:pPr>
        <w:widowControl/>
        <w:rPr>
          <w:sz w:val="24"/>
          <w:szCs w:val="24"/>
        </w:rPr>
      </w:pPr>
    </w:p>
    <w:p w14:paraId="6A8E7587" w14:textId="77777777" w:rsidR="00000000" w:rsidRDefault="00551CE1">
      <w:pPr>
        <w:widowControl/>
        <w:rPr>
          <w:sz w:val="24"/>
          <w:szCs w:val="24"/>
        </w:rPr>
      </w:pPr>
      <w:r>
        <w:rPr>
          <w:sz w:val="24"/>
          <w:szCs w:val="24"/>
        </w:rPr>
        <w:t xml:space="preserve">Lazell, Jordon. </w:t>
      </w:r>
      <w:r>
        <w:rPr>
          <w:sz w:val="24"/>
          <w:szCs w:val="24"/>
        </w:rPr>
        <w:t>“</w:t>
      </w:r>
      <w:r>
        <w:rPr>
          <w:sz w:val="24"/>
          <w:szCs w:val="24"/>
        </w:rPr>
        <w:t xml:space="preserve">Visiting the University of Toronto </w:t>
      </w:r>
      <w:r>
        <w:rPr>
          <w:sz w:val="24"/>
          <w:szCs w:val="24"/>
        </w:rPr>
        <w:t>–</w:t>
      </w:r>
      <w:r>
        <w:rPr>
          <w:sz w:val="24"/>
          <w:szCs w:val="24"/>
        </w:rPr>
        <w:t xml:space="preserve"> Bracing </w:t>
      </w:r>
      <w:r>
        <w:rPr>
          <w:sz w:val="24"/>
          <w:szCs w:val="24"/>
        </w:rPr>
        <w:t>the Cold to Progress Waste Scholarship.</w:t>
      </w:r>
      <w:r>
        <w:rPr>
          <w:sz w:val="24"/>
          <w:szCs w:val="24"/>
        </w:rPr>
        <w:t>”</w:t>
      </w:r>
      <w:r>
        <w:rPr>
          <w:sz w:val="24"/>
          <w:szCs w:val="24"/>
        </w:rPr>
        <w:t xml:space="preserve"> Foodwastestudies.com, February 11, 2018. Retrieved at http://foodwastestudies.com </w:t>
      </w:r>
    </w:p>
    <w:p w14:paraId="763FB07B" w14:textId="77777777" w:rsidR="00000000" w:rsidRDefault="00551CE1">
      <w:pPr>
        <w:widowControl/>
        <w:rPr>
          <w:sz w:val="24"/>
          <w:szCs w:val="24"/>
        </w:rPr>
      </w:pPr>
    </w:p>
    <w:p w14:paraId="046242DE" w14:textId="77777777" w:rsidR="00000000" w:rsidRDefault="00551CE1">
      <w:pPr>
        <w:widowControl/>
        <w:rPr>
          <w:sz w:val="24"/>
          <w:szCs w:val="24"/>
        </w:rPr>
      </w:pPr>
      <w:r>
        <w:rPr>
          <w:sz w:val="24"/>
          <w:szCs w:val="24"/>
        </w:rPr>
        <w:t xml:space="preserve">Lazell, Jordon. </w:t>
      </w:r>
      <w:r>
        <w:rPr>
          <w:sz w:val="24"/>
          <w:szCs w:val="24"/>
        </w:rPr>
        <w:t>“</w:t>
      </w:r>
      <w:r>
        <w:rPr>
          <w:sz w:val="24"/>
          <w:szCs w:val="24"/>
        </w:rPr>
        <w:t>Food Waste, Loss, Surplus, and Valorisation Innovation Forum.</w:t>
      </w:r>
      <w:r>
        <w:rPr>
          <w:sz w:val="24"/>
          <w:szCs w:val="24"/>
        </w:rPr>
        <w:t>”</w:t>
      </w:r>
      <w:r>
        <w:rPr>
          <w:sz w:val="24"/>
          <w:szCs w:val="24"/>
        </w:rPr>
        <w:t xml:space="preserve"> Foodwastestudies.com, July 23, 2018. Retrieved at h</w:t>
      </w:r>
      <w:r>
        <w:rPr>
          <w:sz w:val="24"/>
          <w:szCs w:val="24"/>
        </w:rPr>
        <w:t xml:space="preserve">ttp://foodwastestudies.com </w:t>
      </w:r>
    </w:p>
    <w:p w14:paraId="48ABEC94" w14:textId="77777777" w:rsidR="00000000" w:rsidRDefault="00551CE1">
      <w:pPr>
        <w:widowControl/>
        <w:rPr>
          <w:sz w:val="24"/>
          <w:szCs w:val="24"/>
        </w:rPr>
      </w:pPr>
    </w:p>
    <w:p w14:paraId="069FD0DF" w14:textId="77777777" w:rsidR="00000000" w:rsidRDefault="00551CE1">
      <w:pPr>
        <w:widowControl/>
        <w:rPr>
          <w:sz w:val="24"/>
          <w:szCs w:val="24"/>
        </w:rPr>
      </w:pPr>
      <w:r>
        <w:rPr>
          <w:sz w:val="24"/>
          <w:szCs w:val="24"/>
        </w:rPr>
        <w:t xml:space="preserve">Lazell, Jordon. </w:t>
      </w:r>
      <w:r>
        <w:rPr>
          <w:sz w:val="24"/>
          <w:szCs w:val="24"/>
        </w:rPr>
        <w:t>“</w:t>
      </w:r>
      <w:r>
        <w:rPr>
          <w:sz w:val="24"/>
          <w:szCs w:val="24"/>
        </w:rPr>
        <w:t xml:space="preserve">Helping Consumers Tackle Their Food Wastage in an Age of </w:t>
      </w:r>
      <w:r>
        <w:rPr>
          <w:sz w:val="24"/>
          <w:szCs w:val="24"/>
        </w:rPr>
        <w:t>‘</w:t>
      </w:r>
      <w:r>
        <w:rPr>
          <w:sz w:val="24"/>
          <w:szCs w:val="24"/>
        </w:rPr>
        <w:t>Bought but Not Eaten,</w:t>
      </w:r>
      <w:r>
        <w:rPr>
          <w:sz w:val="24"/>
          <w:szCs w:val="24"/>
        </w:rPr>
        <w:t>’”</w:t>
      </w:r>
      <w:r>
        <w:rPr>
          <w:sz w:val="24"/>
          <w:szCs w:val="24"/>
        </w:rPr>
        <w:t xml:space="preserve"> Foodwastestudies.com, May 14, 2016. Retrieved at http://foodwastestudies.com</w:t>
      </w:r>
    </w:p>
    <w:p w14:paraId="3C1CAC17" w14:textId="77777777" w:rsidR="00000000" w:rsidRDefault="00551CE1">
      <w:pPr>
        <w:widowControl/>
        <w:rPr>
          <w:sz w:val="24"/>
          <w:szCs w:val="24"/>
        </w:rPr>
      </w:pPr>
    </w:p>
    <w:p w14:paraId="3302C739" w14:textId="77777777" w:rsidR="00000000" w:rsidRDefault="00551CE1">
      <w:pPr>
        <w:widowControl/>
        <w:rPr>
          <w:sz w:val="24"/>
          <w:szCs w:val="24"/>
        </w:rPr>
      </w:pPr>
      <w:r>
        <w:rPr>
          <w:sz w:val="24"/>
          <w:szCs w:val="24"/>
        </w:rPr>
        <w:t xml:space="preserve">Lazell, Jordon. </w:t>
      </w:r>
      <w:r>
        <w:rPr>
          <w:sz w:val="24"/>
          <w:szCs w:val="24"/>
        </w:rPr>
        <w:t>“</w:t>
      </w:r>
      <w:r>
        <w:rPr>
          <w:sz w:val="24"/>
          <w:szCs w:val="24"/>
        </w:rPr>
        <w:t xml:space="preserve">Opening the Bin Waste Conference </w:t>
      </w:r>
      <w:r>
        <w:rPr>
          <w:sz w:val="24"/>
          <w:szCs w:val="24"/>
        </w:rPr>
        <w:t>–</w:t>
      </w:r>
      <w:r>
        <w:rPr>
          <w:sz w:val="24"/>
          <w:szCs w:val="24"/>
        </w:rPr>
        <w:t xml:space="preserve"> 27th- 29th April </w:t>
      </w:r>
      <w:r>
        <w:rPr>
          <w:sz w:val="24"/>
          <w:szCs w:val="24"/>
        </w:rPr>
        <w:t>–</w:t>
      </w:r>
      <w:r>
        <w:rPr>
          <w:sz w:val="24"/>
          <w:szCs w:val="24"/>
        </w:rPr>
        <w:t xml:space="preserve"> Lund University, Helsingborg, Sweden.</w:t>
      </w:r>
      <w:r>
        <w:rPr>
          <w:sz w:val="24"/>
          <w:szCs w:val="24"/>
        </w:rPr>
        <w:t>”</w:t>
      </w:r>
      <w:r>
        <w:rPr>
          <w:sz w:val="24"/>
          <w:szCs w:val="24"/>
        </w:rPr>
        <w:t xml:space="preserve"> Foodwastestudies.com, May 7, 2017. Retrieved at http://foodwastestu</w:t>
      </w:r>
      <w:r>
        <w:rPr>
          <w:sz w:val="24"/>
          <w:szCs w:val="24"/>
        </w:rPr>
        <w:t xml:space="preserve">dies.com </w:t>
      </w:r>
    </w:p>
    <w:p w14:paraId="0CA19985" w14:textId="77777777" w:rsidR="00000000" w:rsidRDefault="00551CE1">
      <w:pPr>
        <w:widowControl/>
        <w:rPr>
          <w:sz w:val="24"/>
          <w:szCs w:val="24"/>
        </w:rPr>
      </w:pPr>
    </w:p>
    <w:p w14:paraId="2E8B458E" w14:textId="77777777" w:rsidR="00000000" w:rsidRDefault="00551CE1">
      <w:pPr>
        <w:widowControl/>
        <w:rPr>
          <w:sz w:val="24"/>
          <w:szCs w:val="24"/>
        </w:rPr>
      </w:pPr>
      <w:r>
        <w:rPr>
          <w:sz w:val="24"/>
          <w:szCs w:val="24"/>
        </w:rPr>
        <w:t xml:space="preserve">Lazell, Jordon. </w:t>
      </w:r>
      <w:r>
        <w:rPr>
          <w:sz w:val="24"/>
          <w:szCs w:val="24"/>
        </w:rPr>
        <w:t>“</w:t>
      </w:r>
      <w:r>
        <w:rPr>
          <w:sz w:val="24"/>
          <w:szCs w:val="24"/>
        </w:rPr>
        <w:t xml:space="preserve">Innovation in Tackling Food Waste Event </w:t>
      </w:r>
      <w:r>
        <w:rPr>
          <w:sz w:val="24"/>
          <w:szCs w:val="24"/>
        </w:rPr>
        <w:t>–</w:t>
      </w:r>
      <w:r>
        <w:rPr>
          <w:sz w:val="24"/>
          <w:szCs w:val="24"/>
        </w:rPr>
        <w:t xml:space="preserve"> an Overview of the Day.</w:t>
      </w:r>
      <w:r>
        <w:rPr>
          <w:sz w:val="24"/>
          <w:szCs w:val="24"/>
        </w:rPr>
        <w:t>”</w:t>
      </w:r>
      <w:r>
        <w:rPr>
          <w:sz w:val="24"/>
          <w:szCs w:val="24"/>
        </w:rPr>
        <w:t xml:space="preserve"> Foodwastestudies.com, November 18, 2015. Retrieved at http://foodwastestudies.com</w:t>
      </w:r>
    </w:p>
    <w:p w14:paraId="2FF821F1" w14:textId="77777777" w:rsidR="00000000" w:rsidRDefault="00551CE1">
      <w:pPr>
        <w:widowControl/>
        <w:rPr>
          <w:sz w:val="24"/>
          <w:szCs w:val="24"/>
        </w:rPr>
      </w:pPr>
    </w:p>
    <w:p w14:paraId="5D3AEDB8" w14:textId="77777777" w:rsidR="00000000" w:rsidRDefault="00551CE1">
      <w:pPr>
        <w:widowControl/>
        <w:rPr>
          <w:sz w:val="24"/>
          <w:szCs w:val="24"/>
        </w:rPr>
      </w:pPr>
      <w:r>
        <w:rPr>
          <w:sz w:val="24"/>
          <w:szCs w:val="24"/>
        </w:rPr>
        <w:t xml:space="preserve">Ruetgers, Lisa. </w:t>
      </w:r>
      <w:r>
        <w:rPr>
          <w:sz w:val="24"/>
          <w:szCs w:val="24"/>
        </w:rPr>
        <w:t>“</w:t>
      </w:r>
      <w:r>
        <w:rPr>
          <w:sz w:val="24"/>
          <w:szCs w:val="24"/>
        </w:rPr>
        <w:t>Food Waste and the Circular Economy.</w:t>
      </w:r>
      <w:r>
        <w:rPr>
          <w:sz w:val="24"/>
          <w:szCs w:val="24"/>
        </w:rPr>
        <w:t>”</w:t>
      </w:r>
      <w:r>
        <w:rPr>
          <w:sz w:val="24"/>
          <w:szCs w:val="24"/>
        </w:rPr>
        <w:t xml:space="preserve"> Foodwastestudies.com, F</w:t>
      </w:r>
      <w:r>
        <w:rPr>
          <w:sz w:val="24"/>
          <w:szCs w:val="24"/>
        </w:rPr>
        <w:t xml:space="preserve">ebruary 9, 2017. Retrieved at http://foodwastestudies.com </w:t>
      </w:r>
    </w:p>
    <w:p w14:paraId="38BE9D83" w14:textId="77777777" w:rsidR="00000000" w:rsidRDefault="00551CE1">
      <w:pPr>
        <w:widowControl/>
        <w:rPr>
          <w:sz w:val="24"/>
          <w:szCs w:val="24"/>
        </w:rPr>
      </w:pPr>
    </w:p>
    <w:p w14:paraId="03AD7320" w14:textId="77777777" w:rsidR="00000000" w:rsidRDefault="00551CE1">
      <w:pPr>
        <w:widowControl/>
        <w:rPr>
          <w:sz w:val="24"/>
          <w:szCs w:val="24"/>
        </w:rPr>
      </w:pPr>
      <w:r>
        <w:rPr>
          <w:sz w:val="24"/>
          <w:szCs w:val="24"/>
        </w:rPr>
        <w:t xml:space="preserve">Sakaguchi, Leo. </w:t>
      </w:r>
      <w:r>
        <w:rPr>
          <w:sz w:val="24"/>
          <w:szCs w:val="24"/>
        </w:rPr>
        <w:t>“</w:t>
      </w:r>
      <w:r>
        <w:rPr>
          <w:sz w:val="24"/>
          <w:szCs w:val="24"/>
        </w:rPr>
        <w:t>Foodwastestudies Members at the Scarborough Fare: Global Foodways and Local Foods in a Transnational City Conference.</w:t>
      </w:r>
      <w:r>
        <w:rPr>
          <w:sz w:val="24"/>
          <w:szCs w:val="24"/>
        </w:rPr>
        <w:t>”</w:t>
      </w:r>
      <w:r>
        <w:rPr>
          <w:sz w:val="24"/>
          <w:szCs w:val="24"/>
        </w:rPr>
        <w:t xml:space="preserve"> Foodwastestudies.com, June 27, 2016. Retrieved at http://foo</w:t>
      </w:r>
      <w:r>
        <w:rPr>
          <w:sz w:val="24"/>
          <w:szCs w:val="24"/>
        </w:rPr>
        <w:t>dwastestudies.com</w:t>
      </w:r>
    </w:p>
    <w:p w14:paraId="30263F82" w14:textId="77777777" w:rsidR="00000000" w:rsidRDefault="00551CE1">
      <w:pPr>
        <w:widowControl/>
        <w:rPr>
          <w:sz w:val="24"/>
          <w:szCs w:val="24"/>
        </w:rPr>
      </w:pPr>
    </w:p>
    <w:p w14:paraId="465F307F" w14:textId="77777777" w:rsidR="00000000" w:rsidRDefault="00551CE1">
      <w:pPr>
        <w:widowControl/>
        <w:rPr>
          <w:sz w:val="24"/>
          <w:szCs w:val="24"/>
        </w:rPr>
      </w:pPr>
      <w:r>
        <w:rPr>
          <w:sz w:val="24"/>
          <w:szCs w:val="24"/>
        </w:rPr>
        <w:t xml:space="preserve">Soma, Tammara. </w:t>
      </w:r>
      <w:r>
        <w:rPr>
          <w:sz w:val="24"/>
          <w:szCs w:val="24"/>
        </w:rPr>
        <w:t>“‘</w:t>
      </w:r>
      <w:r>
        <w:rPr>
          <w:sz w:val="24"/>
          <w:szCs w:val="24"/>
        </w:rPr>
        <w:t>Buy Today Eat Today</w:t>
      </w:r>
      <w:r>
        <w:rPr>
          <w:sz w:val="24"/>
          <w:szCs w:val="24"/>
        </w:rPr>
        <w:t>’</w:t>
      </w:r>
      <w:r>
        <w:rPr>
          <w:sz w:val="24"/>
          <w:szCs w:val="24"/>
        </w:rPr>
        <w:t>: Infrastructures of Food Waste Prevention.</w:t>
      </w:r>
      <w:r>
        <w:rPr>
          <w:sz w:val="24"/>
          <w:szCs w:val="24"/>
        </w:rPr>
        <w:t>”</w:t>
      </w:r>
      <w:r>
        <w:rPr>
          <w:sz w:val="24"/>
          <w:szCs w:val="24"/>
        </w:rPr>
        <w:t xml:space="preserve"> Foodwastestudies.com, October 7, 2016. Retrieved at http://foodwastestudies.com</w:t>
      </w:r>
    </w:p>
    <w:p w14:paraId="4CD462E9" w14:textId="77777777" w:rsidR="00000000" w:rsidRDefault="00551CE1">
      <w:pPr>
        <w:widowControl/>
        <w:rPr>
          <w:sz w:val="24"/>
          <w:szCs w:val="24"/>
        </w:rPr>
      </w:pPr>
    </w:p>
    <w:p w14:paraId="0AE35845" w14:textId="77777777" w:rsidR="00000000" w:rsidRDefault="00551CE1">
      <w:pPr>
        <w:widowControl/>
        <w:rPr>
          <w:sz w:val="24"/>
          <w:szCs w:val="24"/>
        </w:rPr>
      </w:pPr>
      <w:r>
        <w:rPr>
          <w:sz w:val="24"/>
          <w:szCs w:val="24"/>
        </w:rPr>
        <w:t xml:space="preserve">Soma, Tammara. </w:t>
      </w:r>
      <w:r>
        <w:rPr>
          <w:sz w:val="24"/>
          <w:szCs w:val="24"/>
        </w:rPr>
        <w:t>“</w:t>
      </w:r>
      <w:r>
        <w:rPr>
          <w:sz w:val="24"/>
          <w:szCs w:val="24"/>
        </w:rPr>
        <w:t>Launch of Canada</w:t>
      </w:r>
      <w:r>
        <w:rPr>
          <w:sz w:val="24"/>
          <w:szCs w:val="24"/>
        </w:rPr>
        <w:t>’</w:t>
      </w:r>
      <w:r>
        <w:rPr>
          <w:sz w:val="24"/>
          <w:szCs w:val="24"/>
        </w:rPr>
        <w:t>s First Social Innovation Lab Aims to Tac</w:t>
      </w:r>
      <w:r>
        <w:rPr>
          <w:sz w:val="24"/>
          <w:szCs w:val="24"/>
        </w:rPr>
        <w:t>kle Food Waste.</w:t>
      </w:r>
      <w:r>
        <w:rPr>
          <w:sz w:val="24"/>
          <w:szCs w:val="24"/>
        </w:rPr>
        <w:t>”</w:t>
      </w:r>
      <w:r>
        <w:rPr>
          <w:sz w:val="24"/>
          <w:szCs w:val="24"/>
        </w:rPr>
        <w:t xml:space="preserve"> Foodwastestudies.com, December 8, 2016. Retrieved at http://foodwastestudies.com</w:t>
      </w:r>
    </w:p>
    <w:p w14:paraId="4EBDF774" w14:textId="77777777" w:rsidR="00000000" w:rsidRDefault="00551CE1">
      <w:pPr>
        <w:widowControl/>
        <w:rPr>
          <w:sz w:val="24"/>
          <w:szCs w:val="24"/>
        </w:rPr>
      </w:pPr>
    </w:p>
    <w:p w14:paraId="68CAF34E" w14:textId="77777777" w:rsidR="00000000" w:rsidRDefault="00551CE1">
      <w:pPr>
        <w:widowControl/>
        <w:rPr>
          <w:sz w:val="24"/>
          <w:szCs w:val="24"/>
        </w:rPr>
      </w:pPr>
      <w:r>
        <w:rPr>
          <w:sz w:val="24"/>
          <w:szCs w:val="24"/>
        </w:rPr>
        <w:t xml:space="preserve">Spring, Charlie. Marie Mourad, and Tammara Soma. </w:t>
      </w:r>
      <w:r>
        <w:rPr>
          <w:sz w:val="24"/>
          <w:szCs w:val="24"/>
        </w:rPr>
        <w:t>“</w:t>
      </w:r>
      <w:r>
        <w:rPr>
          <w:sz w:val="24"/>
          <w:szCs w:val="24"/>
        </w:rPr>
        <w:t>The Interrelationships of Hunger and Waste: Towards More Audacious Solutions?</w:t>
      </w:r>
      <w:r>
        <w:rPr>
          <w:sz w:val="24"/>
          <w:szCs w:val="24"/>
        </w:rPr>
        <w:t>”</w:t>
      </w:r>
      <w:r>
        <w:rPr>
          <w:sz w:val="24"/>
          <w:szCs w:val="24"/>
        </w:rPr>
        <w:t xml:space="preserve"> Foodwastestudies.com, Decemb</w:t>
      </w:r>
      <w:r>
        <w:rPr>
          <w:sz w:val="24"/>
          <w:szCs w:val="24"/>
        </w:rPr>
        <w:t>er 11, 2015. Retrieved at http://foodwastestudies.com</w:t>
      </w:r>
    </w:p>
    <w:p w14:paraId="4CE4F331" w14:textId="77777777" w:rsidR="00000000" w:rsidRDefault="00551CE1">
      <w:pPr>
        <w:widowControl/>
        <w:rPr>
          <w:sz w:val="24"/>
          <w:szCs w:val="24"/>
        </w:rPr>
      </w:pPr>
    </w:p>
    <w:p w14:paraId="0652824F" w14:textId="77777777" w:rsidR="00000000" w:rsidRDefault="00551CE1">
      <w:pPr>
        <w:widowControl/>
        <w:rPr>
          <w:sz w:val="24"/>
          <w:szCs w:val="24"/>
        </w:rPr>
      </w:pPr>
      <w:r>
        <w:rPr>
          <w:sz w:val="24"/>
          <w:szCs w:val="24"/>
        </w:rPr>
        <w:t xml:space="preserve">Vercillo, Siera. </w:t>
      </w:r>
      <w:r>
        <w:rPr>
          <w:sz w:val="24"/>
          <w:szCs w:val="24"/>
        </w:rPr>
        <w:t>“</w:t>
      </w:r>
      <w:r>
        <w:rPr>
          <w:sz w:val="24"/>
          <w:szCs w:val="24"/>
        </w:rPr>
        <w:t xml:space="preserve">Food Waste </w:t>
      </w:r>
      <w:r>
        <w:rPr>
          <w:sz w:val="24"/>
          <w:szCs w:val="24"/>
        </w:rPr>
        <w:t>–</w:t>
      </w:r>
      <w:r>
        <w:rPr>
          <w:sz w:val="24"/>
          <w:szCs w:val="24"/>
        </w:rPr>
        <w:t xml:space="preserve"> What Do Women Have to Do with It?</w:t>
      </w:r>
      <w:r>
        <w:rPr>
          <w:sz w:val="24"/>
          <w:szCs w:val="24"/>
        </w:rPr>
        <w:t>”</w:t>
      </w:r>
      <w:r>
        <w:rPr>
          <w:sz w:val="24"/>
          <w:szCs w:val="24"/>
        </w:rPr>
        <w:t xml:space="preserve"> Foodwastestudies.com, March 18, 2016. Retrieved at http://foodwastestudies.com</w:t>
      </w:r>
    </w:p>
    <w:p w14:paraId="265DCC92" w14:textId="77777777" w:rsidR="00000000" w:rsidRDefault="00551CE1">
      <w:pPr>
        <w:widowControl/>
        <w:rPr>
          <w:sz w:val="24"/>
          <w:szCs w:val="24"/>
        </w:rPr>
      </w:pPr>
    </w:p>
    <w:p w14:paraId="777DB588" w14:textId="77777777" w:rsidR="00000000" w:rsidRDefault="00551CE1">
      <w:pPr>
        <w:widowControl/>
        <w:rPr>
          <w:sz w:val="24"/>
          <w:szCs w:val="24"/>
        </w:rPr>
      </w:pPr>
    </w:p>
    <w:p w14:paraId="2CAA20F6" w14:textId="77777777" w:rsidR="00000000" w:rsidRDefault="00551CE1">
      <w:pPr>
        <w:widowControl/>
        <w:jc w:val="center"/>
        <w:rPr>
          <w:sz w:val="24"/>
          <w:szCs w:val="24"/>
        </w:rPr>
      </w:pPr>
      <w:r>
        <w:rPr>
          <w:sz w:val="24"/>
          <w:szCs w:val="24"/>
        </w:rPr>
        <w:t>14. Historical Material Pre-1955</w:t>
      </w:r>
      <w:r>
        <w:rPr>
          <w:sz w:val="24"/>
          <w:szCs w:val="24"/>
        </w:rPr>
        <w:fldChar w:fldCharType="begin"/>
      </w:r>
      <w:r>
        <w:rPr>
          <w:sz w:val="24"/>
          <w:szCs w:val="24"/>
        </w:rPr>
        <w:instrText>tc "14. Historical Material Pre-1955"</w:instrText>
      </w:r>
      <w:r>
        <w:rPr>
          <w:sz w:val="24"/>
          <w:szCs w:val="24"/>
        </w:rPr>
        <w:fldChar w:fldCharType="end"/>
      </w:r>
    </w:p>
    <w:p w14:paraId="15BF4F44" w14:textId="77777777" w:rsidR="00000000" w:rsidRDefault="00551CE1">
      <w:pPr>
        <w:widowControl/>
        <w:rPr>
          <w:sz w:val="24"/>
          <w:szCs w:val="24"/>
        </w:rPr>
      </w:pPr>
    </w:p>
    <w:p w14:paraId="6750ABA2" w14:textId="77777777" w:rsidR="00000000" w:rsidRDefault="00551CE1">
      <w:pPr>
        <w:widowControl/>
        <w:jc w:val="center"/>
        <w:rPr>
          <w:sz w:val="24"/>
          <w:szCs w:val="24"/>
        </w:rPr>
      </w:pPr>
      <w:r>
        <w:rPr>
          <w:sz w:val="24"/>
          <w:szCs w:val="24"/>
        </w:rPr>
        <w:t xml:space="preserve">Articles and Books Written before 1955, Historical Articles </w:t>
      </w:r>
      <w:r>
        <w:rPr>
          <w:sz w:val="24"/>
          <w:szCs w:val="24"/>
        </w:rPr>
        <w:fldChar w:fldCharType="begin"/>
      </w:r>
      <w:r>
        <w:rPr>
          <w:sz w:val="24"/>
          <w:szCs w:val="24"/>
        </w:rPr>
        <w:instrText xml:space="preserve">tc "Articles </w:instrText>
      </w:r>
      <w:r>
        <w:rPr>
          <w:sz w:val="24"/>
          <w:szCs w:val="24"/>
        </w:rPr>
        <w:instrText>and Books Written before 1955, Historical Articles " \l 2</w:instrText>
      </w:r>
      <w:r>
        <w:rPr>
          <w:sz w:val="24"/>
          <w:szCs w:val="24"/>
        </w:rPr>
        <w:fldChar w:fldCharType="end"/>
      </w:r>
    </w:p>
    <w:p w14:paraId="1CD54E14" w14:textId="77777777" w:rsidR="00000000" w:rsidRDefault="00551CE1">
      <w:pPr>
        <w:widowControl/>
        <w:rPr>
          <w:sz w:val="24"/>
          <w:szCs w:val="24"/>
        </w:rPr>
      </w:pPr>
    </w:p>
    <w:p w14:paraId="3E212224" w14:textId="77777777" w:rsidR="00000000" w:rsidRDefault="00551CE1">
      <w:pPr>
        <w:widowControl/>
        <w:rPr>
          <w:sz w:val="24"/>
          <w:szCs w:val="24"/>
        </w:rPr>
      </w:pPr>
      <w:r>
        <w:rPr>
          <w:sz w:val="24"/>
          <w:szCs w:val="24"/>
        </w:rPr>
        <w:t xml:space="preserve">Benedict, Francis Gano, and A. Gertrude Farr. </w:t>
      </w:r>
      <w:r>
        <w:rPr>
          <w:i/>
          <w:iCs/>
          <w:sz w:val="24"/>
          <w:szCs w:val="24"/>
        </w:rPr>
        <w:t>The Energy and the Protein Content of Edible Food Waste and Mixed Meals in Sorority and Fraternity Houses.</w:t>
      </w:r>
      <w:r>
        <w:rPr>
          <w:sz w:val="24"/>
          <w:szCs w:val="24"/>
        </w:rPr>
        <w:t xml:space="preserve"> Durham, N.H.: New Hampshire Agricultural E</w:t>
      </w:r>
      <w:r>
        <w:rPr>
          <w:sz w:val="24"/>
          <w:szCs w:val="24"/>
        </w:rPr>
        <w:t>xperiment Station, The University of New Hampshire, 1931.</w:t>
      </w:r>
    </w:p>
    <w:p w14:paraId="1827A6DB" w14:textId="77777777" w:rsidR="00000000" w:rsidRDefault="00551CE1">
      <w:pPr>
        <w:widowControl/>
        <w:rPr>
          <w:sz w:val="24"/>
          <w:szCs w:val="24"/>
        </w:rPr>
      </w:pPr>
    </w:p>
    <w:p w14:paraId="4438E8FD" w14:textId="77777777" w:rsidR="00000000" w:rsidRDefault="00551CE1">
      <w:pPr>
        <w:widowControl/>
        <w:rPr>
          <w:sz w:val="24"/>
          <w:szCs w:val="24"/>
        </w:rPr>
      </w:pPr>
      <w:r>
        <w:rPr>
          <w:sz w:val="24"/>
          <w:szCs w:val="24"/>
        </w:rPr>
        <w:t xml:space="preserve">Brooklyn Daily Eagle. </w:t>
      </w:r>
      <w:r>
        <w:rPr>
          <w:sz w:val="24"/>
          <w:szCs w:val="24"/>
        </w:rPr>
        <w:t>“</w:t>
      </w:r>
      <w:r>
        <w:rPr>
          <w:sz w:val="24"/>
          <w:szCs w:val="24"/>
        </w:rPr>
        <w:t>September 25: ON THIS DAY in 1947, Truman Urges Nation Stop Food Waste to Aid Europe.</w:t>
      </w:r>
      <w:r>
        <w:rPr>
          <w:sz w:val="24"/>
          <w:szCs w:val="24"/>
        </w:rPr>
        <w:t>”</w:t>
      </w:r>
      <w:r>
        <w:rPr>
          <w:sz w:val="24"/>
          <w:szCs w:val="24"/>
        </w:rPr>
        <w:t xml:space="preserve"> Brooklyn Daily Eagle, September 25, 2020. Retrieved at </w:t>
      </w:r>
    </w:p>
    <w:p w14:paraId="564F0C0C" w14:textId="77777777" w:rsidR="00000000" w:rsidRDefault="00551CE1">
      <w:pPr>
        <w:widowControl/>
        <w:rPr>
          <w:sz w:val="24"/>
          <w:szCs w:val="24"/>
        </w:rPr>
      </w:pPr>
      <w:r>
        <w:rPr>
          <w:sz w:val="24"/>
          <w:szCs w:val="24"/>
        </w:rPr>
        <w:t xml:space="preserve">Tags: Historical Articles </w:t>
      </w:r>
    </w:p>
    <w:p w14:paraId="318E15E8" w14:textId="77777777" w:rsidR="00000000" w:rsidRDefault="00551CE1">
      <w:pPr>
        <w:widowControl/>
        <w:rPr>
          <w:sz w:val="24"/>
          <w:szCs w:val="24"/>
        </w:rPr>
      </w:pPr>
    </w:p>
    <w:p w14:paraId="32EB2E30" w14:textId="77777777" w:rsidR="00000000" w:rsidRDefault="00551CE1">
      <w:pPr>
        <w:widowControl/>
        <w:rPr>
          <w:sz w:val="24"/>
          <w:szCs w:val="24"/>
        </w:rPr>
      </w:pPr>
      <w:r>
        <w:rPr>
          <w:sz w:val="24"/>
          <w:szCs w:val="24"/>
        </w:rPr>
        <w:t xml:space="preserve">Brown, Lucius P. </w:t>
      </w:r>
      <w:r>
        <w:rPr>
          <w:sz w:val="24"/>
          <w:szCs w:val="24"/>
        </w:rPr>
        <w:t>“</w:t>
      </w:r>
      <w:r>
        <w:rPr>
          <w:sz w:val="24"/>
          <w:szCs w:val="24"/>
        </w:rPr>
        <w:t>Food Conservation in New York City.</w:t>
      </w:r>
      <w:r>
        <w:rPr>
          <w:sz w:val="24"/>
          <w:szCs w:val="24"/>
        </w:rPr>
        <w:t>”</w:t>
      </w:r>
      <w:r>
        <w:rPr>
          <w:sz w:val="24"/>
          <w:szCs w:val="24"/>
        </w:rPr>
        <w:t xml:space="preserve"> </w:t>
      </w:r>
      <w:r>
        <w:rPr>
          <w:i/>
          <w:iCs/>
          <w:sz w:val="24"/>
          <w:szCs w:val="24"/>
        </w:rPr>
        <w:t>The Annals of the American Academy of Political and Social Science</w:t>
      </w:r>
      <w:r>
        <w:rPr>
          <w:sz w:val="24"/>
          <w:szCs w:val="24"/>
        </w:rPr>
        <w:t xml:space="preserve"> 74 (November 1917): 140-146.</w:t>
      </w:r>
    </w:p>
    <w:p w14:paraId="0357B72A" w14:textId="77777777" w:rsidR="00000000" w:rsidRDefault="00551CE1">
      <w:pPr>
        <w:widowControl/>
        <w:rPr>
          <w:sz w:val="24"/>
          <w:szCs w:val="24"/>
        </w:rPr>
      </w:pPr>
    </w:p>
    <w:p w14:paraId="571A83EC" w14:textId="77777777" w:rsidR="00000000" w:rsidRDefault="00551CE1">
      <w:pPr>
        <w:widowControl/>
        <w:rPr>
          <w:sz w:val="24"/>
          <w:szCs w:val="24"/>
        </w:rPr>
      </w:pPr>
      <w:r>
        <w:rPr>
          <w:sz w:val="24"/>
          <w:szCs w:val="24"/>
        </w:rPr>
        <w:t xml:space="preserve">Bruttini, Arturo. </w:t>
      </w:r>
      <w:r>
        <w:rPr>
          <w:i/>
          <w:iCs/>
          <w:sz w:val="24"/>
          <w:szCs w:val="24"/>
        </w:rPr>
        <w:t>Uses of Waste Material; the Collection of Waste Materials and Their Uses for Human and</w:t>
      </w:r>
      <w:r>
        <w:rPr>
          <w:i/>
          <w:iCs/>
          <w:sz w:val="24"/>
          <w:szCs w:val="24"/>
        </w:rPr>
        <w:t xml:space="preserve"> Animal Food, in Fertilisers, and in Certain Industries, 1914-1922</w:t>
      </w:r>
      <w:r>
        <w:rPr>
          <w:sz w:val="24"/>
          <w:szCs w:val="24"/>
        </w:rPr>
        <w:t>. London: P. S. King, 1923.</w:t>
      </w:r>
    </w:p>
    <w:p w14:paraId="2F43E162" w14:textId="77777777" w:rsidR="00000000" w:rsidRDefault="00551CE1">
      <w:pPr>
        <w:widowControl/>
        <w:rPr>
          <w:sz w:val="24"/>
          <w:szCs w:val="24"/>
        </w:rPr>
      </w:pPr>
    </w:p>
    <w:p w14:paraId="5A2A2E9D" w14:textId="77777777" w:rsidR="00000000" w:rsidRDefault="00551CE1">
      <w:pPr>
        <w:widowControl/>
        <w:rPr>
          <w:sz w:val="24"/>
          <w:szCs w:val="24"/>
        </w:rPr>
      </w:pPr>
      <w:r>
        <w:rPr>
          <w:sz w:val="24"/>
          <w:szCs w:val="24"/>
        </w:rPr>
        <w:t xml:space="preserve">Bushnell, C. J. </w:t>
      </w:r>
      <w:r>
        <w:rPr>
          <w:sz w:val="24"/>
          <w:szCs w:val="24"/>
        </w:rPr>
        <w:t>“</w:t>
      </w:r>
      <w:r>
        <w:rPr>
          <w:sz w:val="24"/>
          <w:szCs w:val="24"/>
        </w:rPr>
        <w:t>Review: Wealth from Waste: Elimination of Waste a World Problem, by Henry J. Spooner.</w:t>
      </w:r>
      <w:r>
        <w:rPr>
          <w:sz w:val="24"/>
          <w:szCs w:val="24"/>
        </w:rPr>
        <w:t>”</w:t>
      </w:r>
      <w:r>
        <w:rPr>
          <w:sz w:val="24"/>
          <w:szCs w:val="24"/>
        </w:rPr>
        <w:t xml:space="preserve"> </w:t>
      </w:r>
      <w:r>
        <w:rPr>
          <w:i/>
          <w:iCs/>
          <w:sz w:val="24"/>
          <w:szCs w:val="24"/>
        </w:rPr>
        <w:t>American Journal of Sociology</w:t>
      </w:r>
      <w:r>
        <w:rPr>
          <w:sz w:val="24"/>
          <w:szCs w:val="24"/>
        </w:rPr>
        <w:t xml:space="preserve"> 26:5 (March 1921): 640-642.</w:t>
      </w:r>
    </w:p>
    <w:p w14:paraId="1F4B17DA" w14:textId="77777777" w:rsidR="00000000" w:rsidRDefault="00551CE1">
      <w:pPr>
        <w:widowControl/>
        <w:rPr>
          <w:sz w:val="24"/>
          <w:szCs w:val="24"/>
        </w:rPr>
      </w:pPr>
    </w:p>
    <w:p w14:paraId="1EDEBF5E" w14:textId="77777777" w:rsidR="00000000" w:rsidRDefault="00551CE1">
      <w:pPr>
        <w:widowControl/>
        <w:rPr>
          <w:sz w:val="24"/>
          <w:szCs w:val="24"/>
        </w:rPr>
      </w:pPr>
      <w:r>
        <w:rPr>
          <w:sz w:val="24"/>
          <w:szCs w:val="24"/>
        </w:rPr>
        <w:t xml:space="preserve">Cathcart E. P., and A. M. Murray. </w:t>
      </w:r>
      <w:r>
        <w:rPr>
          <w:sz w:val="24"/>
          <w:szCs w:val="24"/>
        </w:rPr>
        <w:t>“</w:t>
      </w:r>
      <w:r>
        <w:rPr>
          <w:sz w:val="24"/>
          <w:szCs w:val="24"/>
        </w:rPr>
        <w:t>A Note on the Percentage Loss of Calories as Waste on Ordinary Mixed Diets.</w:t>
      </w:r>
      <w:r>
        <w:rPr>
          <w:sz w:val="24"/>
          <w:szCs w:val="24"/>
        </w:rPr>
        <w:t>”</w:t>
      </w:r>
      <w:r>
        <w:rPr>
          <w:sz w:val="24"/>
          <w:szCs w:val="24"/>
        </w:rPr>
        <w:t xml:space="preserve"> </w:t>
      </w:r>
      <w:r>
        <w:rPr>
          <w:i/>
          <w:iCs/>
          <w:sz w:val="24"/>
          <w:szCs w:val="24"/>
        </w:rPr>
        <w:t>Journal of Hygiene</w:t>
      </w:r>
      <w:r>
        <w:rPr>
          <w:sz w:val="24"/>
          <w:szCs w:val="24"/>
        </w:rPr>
        <w:t xml:space="preserve"> 39:1 (1939): 45</w:t>
      </w:r>
      <w:r>
        <w:rPr>
          <w:sz w:val="24"/>
          <w:szCs w:val="24"/>
        </w:rPr>
        <w:t>–</w:t>
      </w:r>
      <w:r>
        <w:rPr>
          <w:sz w:val="24"/>
          <w:szCs w:val="24"/>
        </w:rPr>
        <w:t>50.</w:t>
      </w:r>
    </w:p>
    <w:p w14:paraId="62604353" w14:textId="77777777" w:rsidR="00000000" w:rsidRDefault="00551CE1">
      <w:pPr>
        <w:widowControl/>
        <w:rPr>
          <w:sz w:val="24"/>
          <w:szCs w:val="24"/>
        </w:rPr>
      </w:pPr>
    </w:p>
    <w:p w14:paraId="2203C09D" w14:textId="77777777" w:rsidR="00000000" w:rsidRDefault="00551CE1">
      <w:pPr>
        <w:widowControl/>
        <w:rPr>
          <w:sz w:val="24"/>
          <w:szCs w:val="24"/>
        </w:rPr>
      </w:pPr>
      <w:r>
        <w:rPr>
          <w:sz w:val="24"/>
          <w:szCs w:val="24"/>
        </w:rPr>
        <w:t xml:space="preserve">Cohn, Morris M., and Glenn D. Holmes. </w:t>
      </w:r>
      <w:r>
        <w:rPr>
          <w:sz w:val="24"/>
          <w:szCs w:val="24"/>
        </w:rPr>
        <w:t>“</w:t>
      </w:r>
      <w:r>
        <w:rPr>
          <w:sz w:val="24"/>
          <w:szCs w:val="24"/>
        </w:rPr>
        <w:t>The Combined Collection and Disposal of Sewage and Food Wastes.</w:t>
      </w:r>
      <w:r>
        <w:rPr>
          <w:sz w:val="24"/>
          <w:szCs w:val="24"/>
        </w:rPr>
        <w:t>”</w:t>
      </w:r>
      <w:r>
        <w:rPr>
          <w:sz w:val="24"/>
          <w:szCs w:val="24"/>
        </w:rPr>
        <w:t xml:space="preserve"> </w:t>
      </w:r>
      <w:r>
        <w:rPr>
          <w:i/>
          <w:iCs/>
          <w:sz w:val="24"/>
          <w:szCs w:val="24"/>
        </w:rPr>
        <w:t>Sewage Works Journal</w:t>
      </w:r>
      <w:r>
        <w:rPr>
          <w:sz w:val="24"/>
          <w:szCs w:val="24"/>
        </w:rPr>
        <w:t xml:space="preserve"> 7:1 (January 1935): 43-55.</w:t>
      </w:r>
    </w:p>
    <w:p w14:paraId="05010B60" w14:textId="77777777" w:rsidR="00000000" w:rsidRDefault="00551CE1">
      <w:pPr>
        <w:widowControl/>
        <w:rPr>
          <w:sz w:val="24"/>
          <w:szCs w:val="24"/>
        </w:rPr>
      </w:pPr>
    </w:p>
    <w:p w14:paraId="141E082B" w14:textId="77777777" w:rsidR="00000000" w:rsidRDefault="00551CE1">
      <w:pPr>
        <w:widowControl/>
        <w:rPr>
          <w:sz w:val="24"/>
          <w:szCs w:val="24"/>
        </w:rPr>
      </w:pPr>
      <w:r>
        <w:rPr>
          <w:sz w:val="24"/>
          <w:szCs w:val="24"/>
        </w:rPr>
        <w:t xml:space="preserve">Cohn, Morris M. </w:t>
      </w:r>
      <w:r>
        <w:rPr>
          <w:sz w:val="24"/>
          <w:szCs w:val="24"/>
        </w:rPr>
        <w:t>“</w:t>
      </w:r>
      <w:r>
        <w:rPr>
          <w:sz w:val="24"/>
          <w:szCs w:val="24"/>
        </w:rPr>
        <w:t>Effect of Food Wastes on Sewers and Sewage Treatment.</w:t>
      </w:r>
      <w:r>
        <w:rPr>
          <w:sz w:val="24"/>
          <w:szCs w:val="24"/>
        </w:rPr>
        <w:t>”</w:t>
      </w:r>
      <w:r>
        <w:rPr>
          <w:sz w:val="24"/>
          <w:szCs w:val="24"/>
        </w:rPr>
        <w:t xml:space="preserve"> </w:t>
      </w:r>
      <w:r>
        <w:rPr>
          <w:i/>
          <w:iCs/>
          <w:sz w:val="24"/>
          <w:szCs w:val="24"/>
        </w:rPr>
        <w:t>Sewage Works Journal</w:t>
      </w:r>
      <w:r>
        <w:rPr>
          <w:sz w:val="24"/>
          <w:szCs w:val="24"/>
        </w:rPr>
        <w:t xml:space="preserve"> 18:3 (May 1946): 477-483.</w:t>
      </w:r>
    </w:p>
    <w:p w14:paraId="5F2C0620" w14:textId="77777777" w:rsidR="00000000" w:rsidRDefault="00551CE1">
      <w:pPr>
        <w:widowControl/>
        <w:rPr>
          <w:sz w:val="24"/>
          <w:szCs w:val="24"/>
        </w:rPr>
      </w:pPr>
    </w:p>
    <w:p w14:paraId="36F3F5C8" w14:textId="77777777" w:rsidR="00000000" w:rsidRDefault="00551CE1">
      <w:pPr>
        <w:widowControl/>
        <w:rPr>
          <w:sz w:val="24"/>
          <w:szCs w:val="24"/>
        </w:rPr>
      </w:pPr>
      <w:r>
        <w:rPr>
          <w:sz w:val="24"/>
          <w:szCs w:val="24"/>
        </w:rPr>
        <w:t xml:space="preserve">Daniel, Constance E. H. </w:t>
      </w:r>
      <w:r>
        <w:rPr>
          <w:sz w:val="24"/>
          <w:szCs w:val="24"/>
        </w:rPr>
        <w:t>“</w:t>
      </w:r>
      <w:r>
        <w:rPr>
          <w:sz w:val="24"/>
          <w:szCs w:val="24"/>
        </w:rPr>
        <w:t>Food-Waste Control.</w:t>
      </w:r>
      <w:r>
        <w:rPr>
          <w:sz w:val="24"/>
          <w:szCs w:val="24"/>
        </w:rPr>
        <w:t>”</w:t>
      </w:r>
      <w:r>
        <w:rPr>
          <w:sz w:val="24"/>
          <w:szCs w:val="24"/>
        </w:rPr>
        <w:t xml:space="preserve"> </w:t>
      </w:r>
      <w:r>
        <w:rPr>
          <w:i/>
          <w:iCs/>
          <w:sz w:val="24"/>
          <w:szCs w:val="24"/>
        </w:rPr>
        <w:t>Journal of Higher Education</w:t>
      </w:r>
      <w:r>
        <w:rPr>
          <w:sz w:val="24"/>
          <w:szCs w:val="24"/>
        </w:rPr>
        <w:t xml:space="preserve"> 16:1 (Janua</w:t>
      </w:r>
      <w:r>
        <w:rPr>
          <w:sz w:val="24"/>
          <w:szCs w:val="24"/>
        </w:rPr>
        <w:t>ry 1945): 24-28.</w:t>
      </w:r>
    </w:p>
    <w:p w14:paraId="4828D2AC" w14:textId="77777777" w:rsidR="00000000" w:rsidRDefault="00551CE1">
      <w:pPr>
        <w:widowControl/>
        <w:rPr>
          <w:sz w:val="24"/>
          <w:szCs w:val="24"/>
        </w:rPr>
      </w:pPr>
    </w:p>
    <w:p w14:paraId="6126E23B" w14:textId="77777777" w:rsidR="00000000" w:rsidRDefault="00551CE1">
      <w:pPr>
        <w:widowControl/>
        <w:rPr>
          <w:sz w:val="24"/>
          <w:szCs w:val="24"/>
        </w:rPr>
      </w:pPr>
      <w:r>
        <w:rPr>
          <w:sz w:val="24"/>
          <w:szCs w:val="24"/>
        </w:rPr>
        <w:t xml:space="preserve">Farmer, August Neustadt, and Janet Rankin Huntington. </w:t>
      </w:r>
      <w:r>
        <w:rPr>
          <w:i/>
          <w:iCs/>
          <w:sz w:val="24"/>
          <w:szCs w:val="24"/>
        </w:rPr>
        <w:t>Food Problems to Illustrate the Meaning of Food Waste and What May Be Accomplished by Economy and Intelligent Substitution</w:t>
      </w:r>
      <w:r>
        <w:rPr>
          <w:sz w:val="24"/>
          <w:szCs w:val="24"/>
        </w:rPr>
        <w:t>. Boston, New York: Ginn and Co., 1918.</w:t>
      </w:r>
    </w:p>
    <w:p w14:paraId="2BC1D1CB" w14:textId="77777777" w:rsidR="00000000" w:rsidRDefault="00551CE1">
      <w:pPr>
        <w:widowControl/>
        <w:rPr>
          <w:sz w:val="24"/>
          <w:szCs w:val="24"/>
        </w:rPr>
      </w:pPr>
    </w:p>
    <w:p w14:paraId="459A22DA" w14:textId="77777777" w:rsidR="00000000" w:rsidRDefault="00551CE1">
      <w:pPr>
        <w:widowControl/>
        <w:rPr>
          <w:sz w:val="24"/>
          <w:szCs w:val="24"/>
        </w:rPr>
      </w:pPr>
      <w:r>
        <w:rPr>
          <w:sz w:val="24"/>
          <w:szCs w:val="24"/>
        </w:rPr>
        <w:t xml:space="preserve">Jeter, Nannie F. </w:t>
      </w:r>
      <w:r>
        <w:rPr>
          <w:sz w:val="24"/>
          <w:szCs w:val="24"/>
        </w:rPr>
        <w:t>“</w:t>
      </w:r>
      <w:r>
        <w:rPr>
          <w:sz w:val="24"/>
          <w:szCs w:val="24"/>
        </w:rPr>
        <w:t>Wha</w:t>
      </w:r>
      <w:r>
        <w:rPr>
          <w:sz w:val="24"/>
          <w:szCs w:val="24"/>
        </w:rPr>
        <w:t>t We Are Doing to Conserve Food and Keep down Waste.</w:t>
      </w:r>
      <w:r>
        <w:rPr>
          <w:sz w:val="24"/>
          <w:szCs w:val="24"/>
        </w:rPr>
        <w:t>”</w:t>
      </w:r>
      <w:r>
        <w:rPr>
          <w:sz w:val="24"/>
          <w:szCs w:val="24"/>
        </w:rPr>
        <w:t xml:space="preserve"> </w:t>
      </w:r>
      <w:r>
        <w:rPr>
          <w:i/>
          <w:iCs/>
          <w:sz w:val="24"/>
          <w:szCs w:val="24"/>
        </w:rPr>
        <w:t>Training School Quarterly</w:t>
      </w:r>
      <w:r>
        <w:rPr>
          <w:sz w:val="24"/>
          <w:szCs w:val="24"/>
        </w:rPr>
        <w:t xml:space="preserve"> 4:4 (January-March 1918): 305-308. Retrieved at http://docsouth.unc.edu/wwi/jeter/jeter.html</w:t>
      </w:r>
    </w:p>
    <w:p w14:paraId="4537D153" w14:textId="77777777" w:rsidR="00000000" w:rsidRDefault="00551CE1">
      <w:pPr>
        <w:widowControl/>
        <w:rPr>
          <w:sz w:val="24"/>
          <w:szCs w:val="24"/>
        </w:rPr>
      </w:pPr>
    </w:p>
    <w:p w14:paraId="0966259D" w14:textId="77777777" w:rsidR="00000000" w:rsidRDefault="00551CE1">
      <w:pPr>
        <w:widowControl/>
        <w:rPr>
          <w:sz w:val="24"/>
          <w:szCs w:val="24"/>
        </w:rPr>
      </w:pPr>
      <w:r>
        <w:rPr>
          <w:sz w:val="24"/>
          <w:szCs w:val="24"/>
        </w:rPr>
        <w:t xml:space="preserve">Kellogg, Vernon, and Alonzo Englebert Taylor. </w:t>
      </w:r>
      <w:r>
        <w:rPr>
          <w:i/>
          <w:iCs/>
          <w:sz w:val="24"/>
          <w:szCs w:val="24"/>
        </w:rPr>
        <w:t>The Food Problem</w:t>
      </w:r>
      <w:r>
        <w:rPr>
          <w:sz w:val="24"/>
          <w:szCs w:val="24"/>
        </w:rPr>
        <w:t>. New York: Macmilla</w:t>
      </w:r>
      <w:r>
        <w:rPr>
          <w:sz w:val="24"/>
          <w:szCs w:val="24"/>
        </w:rPr>
        <w:t>n, 1917 &amp; 1918.</w:t>
      </w:r>
    </w:p>
    <w:p w14:paraId="2EBD9DF3" w14:textId="77777777" w:rsidR="00000000" w:rsidRDefault="00551CE1">
      <w:pPr>
        <w:widowControl/>
        <w:rPr>
          <w:sz w:val="24"/>
          <w:szCs w:val="24"/>
        </w:rPr>
      </w:pPr>
    </w:p>
    <w:p w14:paraId="3B6149AC" w14:textId="77777777" w:rsidR="00000000" w:rsidRDefault="00551CE1">
      <w:pPr>
        <w:widowControl/>
        <w:rPr>
          <w:sz w:val="24"/>
          <w:szCs w:val="24"/>
        </w:rPr>
      </w:pPr>
      <w:r>
        <w:rPr>
          <w:sz w:val="24"/>
          <w:szCs w:val="24"/>
        </w:rPr>
        <w:t xml:space="preserve">Kling, William. </w:t>
      </w:r>
      <w:r>
        <w:rPr>
          <w:sz w:val="24"/>
          <w:szCs w:val="24"/>
        </w:rPr>
        <w:t>“</w:t>
      </w:r>
      <w:r>
        <w:rPr>
          <w:sz w:val="24"/>
          <w:szCs w:val="24"/>
        </w:rPr>
        <w:t>Food Waste in Distribution and Use.</w:t>
      </w:r>
      <w:r>
        <w:rPr>
          <w:sz w:val="24"/>
          <w:szCs w:val="24"/>
        </w:rPr>
        <w:t>”</w:t>
      </w:r>
      <w:r>
        <w:rPr>
          <w:sz w:val="24"/>
          <w:szCs w:val="24"/>
        </w:rPr>
        <w:t xml:space="preserve"> </w:t>
      </w:r>
      <w:r>
        <w:rPr>
          <w:i/>
          <w:iCs/>
          <w:sz w:val="24"/>
          <w:szCs w:val="24"/>
        </w:rPr>
        <w:t>Journal of Farm Economics</w:t>
      </w:r>
      <w:r>
        <w:rPr>
          <w:sz w:val="24"/>
          <w:szCs w:val="24"/>
        </w:rPr>
        <w:t xml:space="preserve"> 25:4 (November 1943): 848-859. https://doi.org/10.2307/1231591 Retrieved at https://academic.oup.com/ajae/article-abstract/25/4/848/57161?redirectedFrom=fullte</w:t>
      </w:r>
      <w:r>
        <w:rPr>
          <w:sz w:val="24"/>
          <w:szCs w:val="24"/>
        </w:rPr>
        <w:t>xt</w:t>
      </w:r>
    </w:p>
    <w:p w14:paraId="1E540F86" w14:textId="77777777" w:rsidR="00000000" w:rsidRDefault="00551CE1">
      <w:pPr>
        <w:widowControl/>
        <w:rPr>
          <w:sz w:val="24"/>
          <w:szCs w:val="24"/>
        </w:rPr>
      </w:pPr>
    </w:p>
    <w:p w14:paraId="19E43876" w14:textId="77777777" w:rsidR="00000000" w:rsidRDefault="00551CE1">
      <w:pPr>
        <w:widowControl/>
        <w:rPr>
          <w:sz w:val="24"/>
          <w:szCs w:val="24"/>
        </w:rPr>
      </w:pPr>
      <w:r>
        <w:rPr>
          <w:sz w:val="24"/>
          <w:szCs w:val="24"/>
        </w:rPr>
        <w:t xml:space="preserve">NYT. </w:t>
      </w:r>
      <w:r>
        <w:rPr>
          <w:sz w:val="24"/>
          <w:szCs w:val="24"/>
        </w:rPr>
        <w:t>“</w:t>
      </w:r>
      <w:r>
        <w:rPr>
          <w:sz w:val="24"/>
          <w:szCs w:val="24"/>
        </w:rPr>
        <w:t>Two Years</w:t>
      </w:r>
      <w:r>
        <w:rPr>
          <w:sz w:val="24"/>
          <w:szCs w:val="24"/>
        </w:rPr>
        <w:t>’</w:t>
      </w:r>
      <w:r>
        <w:rPr>
          <w:sz w:val="24"/>
          <w:szCs w:val="24"/>
        </w:rPr>
        <w:t xml:space="preserve"> Imprisonment and Fines Up to 500 Provided.</w:t>
      </w:r>
      <w:r>
        <w:rPr>
          <w:sz w:val="24"/>
          <w:szCs w:val="24"/>
        </w:rPr>
        <w:t>”</w:t>
      </w:r>
      <w:r>
        <w:rPr>
          <w:sz w:val="24"/>
          <w:szCs w:val="24"/>
        </w:rPr>
        <w:t xml:space="preserve"> </w:t>
      </w:r>
      <w:r>
        <w:rPr>
          <w:i/>
          <w:iCs/>
          <w:sz w:val="24"/>
          <w:szCs w:val="24"/>
        </w:rPr>
        <w:t>New York Times</w:t>
      </w:r>
      <w:r>
        <w:rPr>
          <w:sz w:val="24"/>
          <w:szCs w:val="24"/>
        </w:rPr>
        <w:t>, August 7, 1940, p. 8. Retrieved at http://query.nytimes.com/gst/abstract.html?res=990CE2DE133EE432A25754C0A96E9C946193D6CF&amp;legacy=true</w:t>
      </w:r>
    </w:p>
    <w:p w14:paraId="6356C3DB" w14:textId="77777777" w:rsidR="00000000" w:rsidRDefault="00551CE1">
      <w:pPr>
        <w:widowControl/>
        <w:rPr>
          <w:sz w:val="24"/>
          <w:szCs w:val="24"/>
        </w:rPr>
      </w:pPr>
    </w:p>
    <w:p w14:paraId="12A4A338" w14:textId="77777777" w:rsidR="00000000" w:rsidRDefault="00551CE1">
      <w:pPr>
        <w:widowControl/>
        <w:rPr>
          <w:sz w:val="24"/>
          <w:szCs w:val="24"/>
        </w:rPr>
      </w:pPr>
      <w:r>
        <w:rPr>
          <w:sz w:val="24"/>
          <w:szCs w:val="24"/>
        </w:rPr>
        <w:t xml:space="preserve">Owen, Mark B. </w:t>
      </w:r>
      <w:r>
        <w:rPr>
          <w:sz w:val="24"/>
          <w:szCs w:val="24"/>
        </w:rPr>
        <w:t>“</w:t>
      </w:r>
      <w:r>
        <w:rPr>
          <w:sz w:val="24"/>
          <w:szCs w:val="24"/>
        </w:rPr>
        <w:t>Estimating Food Waste Lo</w:t>
      </w:r>
      <w:r>
        <w:rPr>
          <w:sz w:val="24"/>
          <w:szCs w:val="24"/>
        </w:rPr>
        <w:t>adings on Sewage Treatment.</w:t>
      </w:r>
      <w:r>
        <w:rPr>
          <w:sz w:val="24"/>
          <w:szCs w:val="24"/>
        </w:rPr>
        <w:t>”</w:t>
      </w:r>
      <w:r>
        <w:rPr>
          <w:sz w:val="24"/>
          <w:szCs w:val="24"/>
        </w:rPr>
        <w:t xml:space="preserve"> </w:t>
      </w:r>
      <w:r>
        <w:rPr>
          <w:i/>
          <w:iCs/>
          <w:sz w:val="24"/>
          <w:szCs w:val="24"/>
        </w:rPr>
        <w:t>Sewage Works Journal</w:t>
      </w:r>
      <w:r>
        <w:rPr>
          <w:sz w:val="24"/>
          <w:szCs w:val="24"/>
        </w:rPr>
        <w:t xml:space="preserve"> 21:6 (November 1949): 962-967.</w:t>
      </w:r>
    </w:p>
    <w:p w14:paraId="51165C15" w14:textId="77777777" w:rsidR="00000000" w:rsidRDefault="00551CE1">
      <w:pPr>
        <w:widowControl/>
        <w:rPr>
          <w:sz w:val="24"/>
          <w:szCs w:val="24"/>
        </w:rPr>
      </w:pPr>
    </w:p>
    <w:p w14:paraId="61D76912" w14:textId="77777777" w:rsidR="00000000" w:rsidRDefault="00551CE1">
      <w:pPr>
        <w:widowControl/>
        <w:rPr>
          <w:sz w:val="24"/>
          <w:szCs w:val="24"/>
        </w:rPr>
      </w:pPr>
      <w:r>
        <w:rPr>
          <w:sz w:val="24"/>
          <w:szCs w:val="24"/>
        </w:rPr>
        <w:t xml:space="preserve">The Star. </w:t>
      </w:r>
      <w:r>
        <w:rPr>
          <w:sz w:val="24"/>
          <w:szCs w:val="24"/>
        </w:rPr>
        <w:t>“</w:t>
      </w:r>
      <w:r>
        <w:rPr>
          <w:sz w:val="24"/>
          <w:szCs w:val="24"/>
        </w:rPr>
        <w:t>20 Per Cent Waste in American Food Purchases.</w:t>
      </w:r>
      <w:r>
        <w:rPr>
          <w:sz w:val="24"/>
          <w:szCs w:val="24"/>
        </w:rPr>
        <w:t>”</w:t>
      </w:r>
      <w:r>
        <w:rPr>
          <w:sz w:val="24"/>
          <w:szCs w:val="24"/>
        </w:rPr>
        <w:t xml:space="preserve"> December 21, 2013, The Star. Wilmington, Delaware, p. 9. Retrieved at https://news.google.com/newspapers?nid=2293&amp;da</w:t>
      </w:r>
      <w:r>
        <w:rPr>
          <w:sz w:val="24"/>
          <w:szCs w:val="24"/>
        </w:rPr>
        <w:t>t=19131221&amp;id=Fu5fAAAAIBAJ&amp;sjid=AgMGAAAAIBAJ&amp;pg=918,7125106</w:t>
      </w:r>
    </w:p>
    <w:p w14:paraId="1FE6B068" w14:textId="77777777" w:rsidR="00000000" w:rsidRDefault="00551CE1">
      <w:pPr>
        <w:widowControl/>
        <w:rPr>
          <w:sz w:val="24"/>
          <w:szCs w:val="24"/>
        </w:rPr>
      </w:pPr>
    </w:p>
    <w:p w14:paraId="700A4997" w14:textId="77777777" w:rsidR="00000000" w:rsidRDefault="00551CE1">
      <w:pPr>
        <w:widowControl/>
        <w:rPr>
          <w:sz w:val="24"/>
          <w:szCs w:val="24"/>
        </w:rPr>
      </w:pPr>
      <w:r>
        <w:rPr>
          <w:sz w:val="24"/>
          <w:szCs w:val="24"/>
        </w:rPr>
        <w:t xml:space="preserve">Stolting, Walter H. and Albert L. Meyers. </w:t>
      </w:r>
      <w:r>
        <w:rPr>
          <w:sz w:val="24"/>
          <w:szCs w:val="24"/>
        </w:rPr>
        <w:t>“</w:t>
      </w:r>
      <w:r>
        <w:rPr>
          <w:sz w:val="24"/>
          <w:szCs w:val="24"/>
        </w:rPr>
        <w:t>Food Waste and Spoilage in Washington, D. C.</w:t>
      </w:r>
      <w:r>
        <w:rPr>
          <w:sz w:val="24"/>
          <w:szCs w:val="24"/>
        </w:rPr>
        <w:t>”</w:t>
      </w:r>
      <w:r>
        <w:rPr>
          <w:sz w:val="24"/>
          <w:szCs w:val="24"/>
        </w:rPr>
        <w:t xml:space="preserve"> (July 29 to September 14, 1940)</w:t>
      </w:r>
      <w:r>
        <w:rPr>
          <w:sz w:val="24"/>
          <w:szCs w:val="24"/>
        </w:rPr>
        <w:t>”</w:t>
      </w:r>
      <w:r>
        <w:rPr>
          <w:sz w:val="24"/>
          <w:szCs w:val="24"/>
        </w:rPr>
        <w:t xml:space="preserve"> Washington, DC: U.S.D.A., Bureau of Agricultural Economics, June 1943.</w:t>
      </w:r>
    </w:p>
    <w:p w14:paraId="55B60E74" w14:textId="77777777" w:rsidR="00000000" w:rsidRDefault="00551CE1">
      <w:pPr>
        <w:widowControl/>
        <w:rPr>
          <w:sz w:val="24"/>
          <w:szCs w:val="24"/>
        </w:rPr>
      </w:pPr>
    </w:p>
    <w:p w14:paraId="445567DC" w14:textId="77777777" w:rsidR="00000000" w:rsidRDefault="00551CE1">
      <w:pPr>
        <w:widowControl/>
        <w:rPr>
          <w:sz w:val="24"/>
          <w:szCs w:val="24"/>
        </w:rPr>
      </w:pPr>
      <w:r>
        <w:rPr>
          <w:sz w:val="24"/>
          <w:szCs w:val="24"/>
        </w:rPr>
        <w:t xml:space="preserve">Stolting, Walter H. </w:t>
      </w:r>
      <w:r>
        <w:rPr>
          <w:i/>
          <w:iCs/>
          <w:sz w:val="24"/>
          <w:szCs w:val="24"/>
        </w:rPr>
        <w:t>Food Waste Materials: a Survey of Urban Garbage Production, Collection, and Utilization</w:t>
      </w:r>
      <w:r>
        <w:rPr>
          <w:sz w:val="24"/>
          <w:szCs w:val="24"/>
        </w:rPr>
        <w:t>. [Washington, DC]: U.S. Department of Agriculture, Bureau of Agricultural Economics, 1941.</w:t>
      </w:r>
    </w:p>
    <w:p w14:paraId="1B7E3618" w14:textId="77777777" w:rsidR="00000000" w:rsidRDefault="00551CE1">
      <w:pPr>
        <w:widowControl/>
        <w:rPr>
          <w:sz w:val="24"/>
          <w:szCs w:val="24"/>
        </w:rPr>
      </w:pPr>
    </w:p>
    <w:p w14:paraId="53EE0205" w14:textId="77777777" w:rsidR="00000000" w:rsidRDefault="00551CE1">
      <w:pPr>
        <w:widowControl/>
        <w:rPr>
          <w:sz w:val="24"/>
          <w:szCs w:val="24"/>
        </w:rPr>
      </w:pPr>
      <w:r>
        <w:rPr>
          <w:sz w:val="24"/>
          <w:szCs w:val="24"/>
        </w:rPr>
        <w:t xml:space="preserve">Tappan, Eva March. </w:t>
      </w:r>
      <w:r>
        <w:rPr>
          <w:i/>
          <w:iCs/>
          <w:sz w:val="24"/>
          <w:szCs w:val="24"/>
        </w:rPr>
        <w:t>Foodsaving and Sharing: Telling How t</w:t>
      </w:r>
      <w:r>
        <w:rPr>
          <w:i/>
          <w:iCs/>
          <w:sz w:val="24"/>
          <w:szCs w:val="24"/>
        </w:rPr>
        <w:t>he Older Children of America May Help Save from Famine, Their Comrades in Allied Lands Across the Sea</w:t>
      </w:r>
      <w:r>
        <w:rPr>
          <w:sz w:val="24"/>
          <w:szCs w:val="24"/>
        </w:rPr>
        <w:t xml:space="preserve">. New York: United States Food Administration, September 1, 1915 and/or December 4, 1915. </w:t>
      </w:r>
    </w:p>
    <w:p w14:paraId="6CD068B5" w14:textId="77777777" w:rsidR="00000000" w:rsidRDefault="00551CE1">
      <w:pPr>
        <w:widowControl/>
        <w:rPr>
          <w:sz w:val="24"/>
          <w:szCs w:val="24"/>
        </w:rPr>
      </w:pPr>
    </w:p>
    <w:p w14:paraId="124DE15E" w14:textId="77777777" w:rsidR="00000000" w:rsidRDefault="00551CE1">
      <w:pPr>
        <w:widowControl/>
        <w:rPr>
          <w:sz w:val="24"/>
          <w:szCs w:val="24"/>
        </w:rPr>
      </w:pPr>
      <w:r>
        <w:rPr>
          <w:sz w:val="24"/>
          <w:szCs w:val="24"/>
        </w:rPr>
        <w:t xml:space="preserve">Tappan, Eva March. </w:t>
      </w:r>
      <w:r>
        <w:rPr>
          <w:i/>
          <w:iCs/>
          <w:sz w:val="24"/>
          <w:szCs w:val="24"/>
        </w:rPr>
        <w:t>Foodsaving and Sharing: Telling How the Olde</w:t>
      </w:r>
      <w:r>
        <w:rPr>
          <w:i/>
          <w:iCs/>
          <w:sz w:val="24"/>
          <w:szCs w:val="24"/>
        </w:rPr>
        <w:t>r Children of America May Help Save from Famine, Their Comrades in Allied Lands Across the Sea</w:t>
      </w:r>
      <w:r>
        <w:rPr>
          <w:sz w:val="24"/>
          <w:szCs w:val="24"/>
        </w:rPr>
        <w:t xml:space="preserve">. New York: U.S. Department of Agriculture, U. S. Bureau of Education, 1918. </w:t>
      </w:r>
    </w:p>
    <w:p w14:paraId="50CB7F21" w14:textId="77777777" w:rsidR="00000000" w:rsidRDefault="00551CE1">
      <w:pPr>
        <w:widowControl/>
        <w:rPr>
          <w:sz w:val="24"/>
          <w:szCs w:val="24"/>
        </w:rPr>
      </w:pPr>
    </w:p>
    <w:p w14:paraId="29D906BB" w14:textId="77777777" w:rsidR="00000000" w:rsidRDefault="00551CE1">
      <w:pPr>
        <w:widowControl/>
        <w:rPr>
          <w:sz w:val="24"/>
          <w:szCs w:val="24"/>
        </w:rPr>
      </w:pPr>
      <w:r>
        <w:rPr>
          <w:sz w:val="24"/>
          <w:szCs w:val="24"/>
        </w:rPr>
        <w:t xml:space="preserve">War Advertising Council. </w:t>
      </w:r>
      <w:r>
        <w:rPr>
          <w:i/>
          <w:iCs/>
          <w:sz w:val="24"/>
          <w:szCs w:val="24"/>
        </w:rPr>
        <w:t>It</w:t>
      </w:r>
      <w:r>
        <w:rPr>
          <w:i/>
          <w:iCs/>
          <w:sz w:val="24"/>
          <w:szCs w:val="24"/>
        </w:rPr>
        <w:t>’</w:t>
      </w:r>
      <w:r>
        <w:rPr>
          <w:i/>
          <w:iCs/>
          <w:sz w:val="24"/>
          <w:szCs w:val="24"/>
        </w:rPr>
        <w:t>s Time for Total War on Food Waste: How Advertisers Can</w:t>
      </w:r>
      <w:r>
        <w:rPr>
          <w:i/>
          <w:iCs/>
          <w:sz w:val="24"/>
          <w:szCs w:val="24"/>
        </w:rPr>
        <w:t xml:space="preserve"> Help the </w:t>
      </w:r>
      <w:r>
        <w:rPr>
          <w:i/>
          <w:iCs/>
          <w:sz w:val="24"/>
          <w:szCs w:val="24"/>
        </w:rPr>
        <w:t>“</w:t>
      </w:r>
      <w:r>
        <w:rPr>
          <w:i/>
          <w:iCs/>
          <w:sz w:val="24"/>
          <w:szCs w:val="24"/>
        </w:rPr>
        <w:t>Food Fights for Freedom</w:t>
      </w:r>
      <w:r>
        <w:rPr>
          <w:i/>
          <w:iCs/>
          <w:sz w:val="24"/>
          <w:szCs w:val="24"/>
        </w:rPr>
        <w:t>”</w:t>
      </w:r>
      <w:r>
        <w:rPr>
          <w:i/>
          <w:iCs/>
          <w:sz w:val="24"/>
          <w:szCs w:val="24"/>
        </w:rPr>
        <w:t xml:space="preserve"> Program During June, July, and August, 1944.</w:t>
      </w:r>
      <w:r>
        <w:rPr>
          <w:sz w:val="24"/>
          <w:szCs w:val="24"/>
        </w:rPr>
        <w:t xml:space="preserve"> United States. War Advertising Council (and) United States. Office of War Information, War Advertising Council, 1944.</w:t>
      </w:r>
    </w:p>
    <w:p w14:paraId="05E40370" w14:textId="77777777" w:rsidR="00000000" w:rsidRDefault="00551CE1">
      <w:pPr>
        <w:widowControl/>
        <w:rPr>
          <w:sz w:val="24"/>
          <w:szCs w:val="24"/>
        </w:rPr>
      </w:pPr>
    </w:p>
    <w:p w14:paraId="17648874" w14:textId="77777777" w:rsidR="00000000" w:rsidRDefault="00551CE1">
      <w:pPr>
        <w:widowControl/>
        <w:rPr>
          <w:sz w:val="24"/>
          <w:szCs w:val="24"/>
        </w:rPr>
      </w:pPr>
    </w:p>
    <w:p w14:paraId="06D3766D" w14:textId="77777777" w:rsidR="00000000" w:rsidRDefault="00551CE1">
      <w:pPr>
        <w:widowControl/>
        <w:jc w:val="center"/>
        <w:rPr>
          <w:sz w:val="24"/>
          <w:szCs w:val="24"/>
        </w:rPr>
      </w:pPr>
      <w:r>
        <w:rPr>
          <w:sz w:val="24"/>
          <w:szCs w:val="24"/>
        </w:rPr>
        <w:t>Articles, Books, Posts a</w:t>
      </w:r>
      <w:r>
        <w:rPr>
          <w:sz w:val="24"/>
          <w:szCs w:val="24"/>
        </w:rPr>
        <w:t xml:space="preserve">nd Slide Shows, Historical Food Waste </w:t>
      </w:r>
      <w:r>
        <w:rPr>
          <w:sz w:val="24"/>
          <w:szCs w:val="24"/>
        </w:rPr>
        <w:fldChar w:fldCharType="begin"/>
      </w:r>
      <w:r>
        <w:rPr>
          <w:sz w:val="24"/>
          <w:szCs w:val="24"/>
        </w:rPr>
        <w:instrText xml:space="preserve">tc "Articles, Books, Posts and Slide Shows, Historical </w:instrText>
      </w:r>
      <w:r>
        <w:rPr>
          <w:sz w:val="24"/>
          <w:szCs w:val="24"/>
        </w:rPr>
        <w:instrText>Food Waste " \l 2</w:instrText>
      </w:r>
      <w:r>
        <w:rPr>
          <w:sz w:val="24"/>
          <w:szCs w:val="24"/>
        </w:rPr>
        <w:fldChar w:fldCharType="end"/>
      </w:r>
    </w:p>
    <w:p w14:paraId="7972F47B" w14:textId="77777777" w:rsidR="00000000" w:rsidRDefault="00551CE1">
      <w:pPr>
        <w:widowControl/>
        <w:rPr>
          <w:sz w:val="24"/>
          <w:szCs w:val="24"/>
        </w:rPr>
      </w:pPr>
    </w:p>
    <w:p w14:paraId="4A1A1E6D" w14:textId="77777777" w:rsidR="00000000" w:rsidRDefault="00551CE1">
      <w:pPr>
        <w:widowControl/>
        <w:rPr>
          <w:sz w:val="24"/>
          <w:szCs w:val="24"/>
        </w:rPr>
      </w:pPr>
      <w:r>
        <w:rPr>
          <w:sz w:val="24"/>
          <w:szCs w:val="24"/>
        </w:rPr>
        <w:t xml:space="preserve">Alter, Lloyd. </w:t>
      </w:r>
      <w:r>
        <w:rPr>
          <w:sz w:val="24"/>
          <w:szCs w:val="24"/>
        </w:rPr>
        <w:t>“</w:t>
      </w:r>
      <w:r>
        <w:rPr>
          <w:sz w:val="24"/>
          <w:szCs w:val="24"/>
        </w:rPr>
        <w:t>11 Great Posters from When We Used to Care about Wasting Food.</w:t>
      </w:r>
      <w:r>
        <w:rPr>
          <w:sz w:val="24"/>
          <w:szCs w:val="24"/>
        </w:rPr>
        <w:t>”</w:t>
      </w:r>
      <w:r>
        <w:rPr>
          <w:sz w:val="24"/>
          <w:szCs w:val="24"/>
        </w:rPr>
        <w:t xml:space="preserve"> Living / Green Food, September 11, 2012. Retrieved at http://www.treehugger.com/slideshows/green-food/its-time-do-something-about-food-waste/</w:t>
      </w:r>
    </w:p>
    <w:p w14:paraId="670E0C4B" w14:textId="77777777" w:rsidR="00000000" w:rsidRDefault="00551CE1">
      <w:pPr>
        <w:widowControl/>
        <w:rPr>
          <w:sz w:val="24"/>
          <w:szCs w:val="24"/>
        </w:rPr>
      </w:pPr>
    </w:p>
    <w:p w14:paraId="20FA8B24" w14:textId="77777777" w:rsidR="00000000" w:rsidRDefault="00551CE1">
      <w:pPr>
        <w:widowControl/>
        <w:rPr>
          <w:sz w:val="24"/>
          <w:szCs w:val="24"/>
        </w:rPr>
      </w:pPr>
      <w:r>
        <w:rPr>
          <w:sz w:val="24"/>
          <w:szCs w:val="24"/>
        </w:rPr>
        <w:t>Bajpai, Lopam</w:t>
      </w:r>
      <w:r>
        <w:rPr>
          <w:sz w:val="24"/>
          <w:szCs w:val="24"/>
        </w:rPr>
        <w:t xml:space="preserve">udra Maitra. </w:t>
      </w:r>
      <w:r>
        <w:rPr>
          <w:sz w:val="24"/>
          <w:szCs w:val="24"/>
        </w:rPr>
        <w:t>“</w:t>
      </w:r>
      <w:r>
        <w:rPr>
          <w:sz w:val="24"/>
          <w:szCs w:val="24"/>
        </w:rPr>
        <w:t>Indian Culinary Art's Way of Cutting Wastage.</w:t>
      </w:r>
      <w:r>
        <w:rPr>
          <w:sz w:val="24"/>
          <w:szCs w:val="24"/>
        </w:rPr>
        <w:t>”</w:t>
      </w:r>
      <w:r>
        <w:rPr>
          <w:sz w:val="24"/>
          <w:szCs w:val="24"/>
        </w:rPr>
        <w:t xml:space="preserve"> MENAFN September 5, 2020. Retrieved at https://menafn.com/1100750930/Indian-culinary-arts-way-of-cutting-wastage</w:t>
      </w:r>
    </w:p>
    <w:p w14:paraId="46B89B26" w14:textId="77777777" w:rsidR="00000000" w:rsidRDefault="00551CE1">
      <w:pPr>
        <w:widowControl/>
        <w:rPr>
          <w:sz w:val="24"/>
          <w:szCs w:val="24"/>
        </w:rPr>
      </w:pPr>
      <w:r>
        <w:rPr>
          <w:sz w:val="24"/>
          <w:szCs w:val="24"/>
        </w:rPr>
        <w:t xml:space="preserve">Tags: Historical Food Waste, India </w:t>
      </w:r>
    </w:p>
    <w:p w14:paraId="3324EE0D" w14:textId="77777777" w:rsidR="00000000" w:rsidRDefault="00551CE1">
      <w:pPr>
        <w:widowControl/>
        <w:rPr>
          <w:sz w:val="24"/>
          <w:szCs w:val="24"/>
        </w:rPr>
      </w:pPr>
    </w:p>
    <w:p w14:paraId="2ACD3C1F" w14:textId="77777777" w:rsidR="00000000" w:rsidRDefault="00551CE1">
      <w:pPr>
        <w:widowControl/>
        <w:rPr>
          <w:sz w:val="24"/>
          <w:szCs w:val="24"/>
        </w:rPr>
      </w:pPr>
      <w:r>
        <w:rPr>
          <w:sz w:val="24"/>
          <w:szCs w:val="24"/>
        </w:rPr>
        <w:t xml:space="preserve">Cabrera Yvette, and Ava Richardson. </w:t>
      </w:r>
      <w:r>
        <w:rPr>
          <w:sz w:val="24"/>
          <w:szCs w:val="24"/>
        </w:rPr>
        <w:t>“</w:t>
      </w:r>
      <w:r>
        <w:rPr>
          <w:sz w:val="24"/>
          <w:szCs w:val="24"/>
        </w:rPr>
        <w:t xml:space="preserve">Drawing </w:t>
      </w:r>
      <w:r>
        <w:rPr>
          <w:sz w:val="24"/>
          <w:szCs w:val="24"/>
        </w:rPr>
        <w:t>on the Past to Prevent Food Waste Today.</w:t>
      </w:r>
      <w:r>
        <w:rPr>
          <w:sz w:val="24"/>
          <w:szCs w:val="24"/>
        </w:rPr>
        <w:t>”</w:t>
      </w:r>
      <w:r>
        <w:rPr>
          <w:sz w:val="24"/>
          <w:szCs w:val="24"/>
        </w:rPr>
        <w:t xml:space="preserve"> National Resource Defense Council (NRDC), September 3, 2020. Retrieved at https://www.nrdc.org/experts/yvette-cabrera/drawing-past-prevent-food-waste-today</w:t>
      </w:r>
    </w:p>
    <w:p w14:paraId="1E882B1C" w14:textId="77777777" w:rsidR="00000000" w:rsidRDefault="00551CE1">
      <w:pPr>
        <w:widowControl/>
        <w:rPr>
          <w:sz w:val="24"/>
          <w:szCs w:val="24"/>
        </w:rPr>
      </w:pPr>
      <w:r>
        <w:rPr>
          <w:sz w:val="24"/>
          <w:szCs w:val="24"/>
        </w:rPr>
        <w:t>Tags: History, Organizations</w:t>
      </w:r>
    </w:p>
    <w:p w14:paraId="68EA8D56" w14:textId="77777777" w:rsidR="00000000" w:rsidRDefault="00551CE1">
      <w:pPr>
        <w:widowControl/>
        <w:rPr>
          <w:sz w:val="24"/>
          <w:szCs w:val="24"/>
        </w:rPr>
      </w:pPr>
      <w:r>
        <w:rPr>
          <w:sz w:val="24"/>
          <w:szCs w:val="24"/>
        </w:rPr>
        <w:t xml:space="preserve">Coulter-Low, Shannon. </w:t>
      </w:r>
      <w:r>
        <w:rPr>
          <w:sz w:val="24"/>
          <w:szCs w:val="24"/>
        </w:rPr>
        <w:t>“</w:t>
      </w:r>
      <w:r>
        <w:rPr>
          <w:sz w:val="24"/>
          <w:szCs w:val="24"/>
        </w:rPr>
        <w:t>Blog S</w:t>
      </w:r>
      <w:r>
        <w:rPr>
          <w:sz w:val="24"/>
          <w:szCs w:val="24"/>
        </w:rPr>
        <w:t>eries Part 1: Food Waste During World War II.</w:t>
      </w:r>
      <w:r>
        <w:rPr>
          <w:sz w:val="24"/>
          <w:szCs w:val="24"/>
        </w:rPr>
        <w:t>”</w:t>
      </w:r>
      <w:r>
        <w:rPr>
          <w:sz w:val="24"/>
          <w:szCs w:val="24"/>
        </w:rPr>
        <w:t xml:space="preserve"> Sustainable Ontario, September 29, 2016. Retrieved at https://sustainontario.com/2016/09/29/31215/news/blog-series-food-waste-before-world-war-ii</w:t>
      </w:r>
    </w:p>
    <w:p w14:paraId="093D16FA" w14:textId="77777777" w:rsidR="00000000" w:rsidRDefault="00551CE1">
      <w:pPr>
        <w:widowControl/>
        <w:rPr>
          <w:sz w:val="24"/>
          <w:szCs w:val="24"/>
        </w:rPr>
      </w:pPr>
    </w:p>
    <w:p w14:paraId="07A73C88" w14:textId="77777777" w:rsidR="00000000" w:rsidRDefault="00551CE1">
      <w:pPr>
        <w:widowControl/>
        <w:rPr>
          <w:sz w:val="24"/>
          <w:szCs w:val="24"/>
        </w:rPr>
      </w:pPr>
      <w:r>
        <w:rPr>
          <w:sz w:val="24"/>
          <w:szCs w:val="24"/>
        </w:rPr>
        <w:t xml:space="preserve">Coulter-Low, Shannon. </w:t>
      </w:r>
      <w:r>
        <w:rPr>
          <w:sz w:val="24"/>
          <w:szCs w:val="24"/>
        </w:rPr>
        <w:t>“</w:t>
      </w:r>
      <w:r>
        <w:rPr>
          <w:sz w:val="24"/>
          <w:szCs w:val="24"/>
        </w:rPr>
        <w:t>Blog Series Part 2: Food Waste During W</w:t>
      </w:r>
      <w:r>
        <w:rPr>
          <w:sz w:val="24"/>
          <w:szCs w:val="24"/>
        </w:rPr>
        <w:t>orld War II.</w:t>
      </w:r>
      <w:r>
        <w:rPr>
          <w:sz w:val="24"/>
          <w:szCs w:val="24"/>
        </w:rPr>
        <w:t>”</w:t>
      </w:r>
      <w:r>
        <w:rPr>
          <w:sz w:val="24"/>
          <w:szCs w:val="24"/>
        </w:rPr>
        <w:t xml:space="preserve"> Sustainable Ontario, October 5, 2016. Retrieved at https://sustainontario.com/2016/10/05/31219/news/blog-series-food-waste-during-world-war-ii</w:t>
      </w:r>
    </w:p>
    <w:p w14:paraId="35C9DA5D" w14:textId="77777777" w:rsidR="00000000" w:rsidRDefault="00551CE1">
      <w:pPr>
        <w:widowControl/>
        <w:rPr>
          <w:sz w:val="24"/>
          <w:szCs w:val="24"/>
        </w:rPr>
      </w:pPr>
    </w:p>
    <w:p w14:paraId="1BCAFB07" w14:textId="77777777" w:rsidR="00000000" w:rsidRDefault="00551CE1">
      <w:pPr>
        <w:widowControl/>
        <w:rPr>
          <w:sz w:val="24"/>
          <w:szCs w:val="24"/>
        </w:rPr>
      </w:pPr>
      <w:r>
        <w:rPr>
          <w:sz w:val="24"/>
          <w:szCs w:val="24"/>
        </w:rPr>
        <w:t xml:space="preserve">Davidson, Vicki McClure, comp. </w:t>
      </w:r>
      <w:r>
        <w:rPr>
          <w:sz w:val="24"/>
          <w:szCs w:val="24"/>
        </w:rPr>
        <w:t>“</w:t>
      </w:r>
      <w:r>
        <w:rPr>
          <w:sz w:val="24"/>
          <w:szCs w:val="24"/>
        </w:rPr>
        <w:t xml:space="preserve">World War I, World War II, &amp; Great Depression Era Frugality Makes </w:t>
      </w:r>
      <w:r>
        <w:rPr>
          <w:sz w:val="24"/>
          <w:szCs w:val="24"/>
        </w:rPr>
        <w:t xml:space="preserve">a Comeback </w:t>
      </w:r>
      <w:r>
        <w:rPr>
          <w:sz w:val="24"/>
          <w:szCs w:val="24"/>
        </w:rPr>
        <w:t>—</w:t>
      </w:r>
      <w:r>
        <w:rPr>
          <w:sz w:val="24"/>
          <w:szCs w:val="24"/>
        </w:rPr>
        <w:t xml:space="preserve"> Recycling, Thriftiness, &amp; Cool Food Posters of the Era.</w:t>
      </w:r>
      <w:r>
        <w:rPr>
          <w:sz w:val="24"/>
          <w:szCs w:val="24"/>
        </w:rPr>
        <w:t>”</w:t>
      </w:r>
      <w:r>
        <w:rPr>
          <w:sz w:val="24"/>
          <w:szCs w:val="24"/>
        </w:rPr>
        <w:t xml:space="preserve"> The Frugal Caf</w:t>
      </w:r>
      <w:r>
        <w:rPr>
          <w:sz w:val="24"/>
          <w:szCs w:val="24"/>
        </w:rPr>
        <w:t>é</w:t>
      </w:r>
      <w:r>
        <w:rPr>
          <w:sz w:val="24"/>
          <w:szCs w:val="24"/>
        </w:rPr>
        <w:t>, nd. Retrieved at http://www.frugal-cafe.com/kitchen-pantry-food/articles/depression-cooking/wwii-great-depression-era-frugality-food-posters.html</w:t>
      </w:r>
    </w:p>
    <w:p w14:paraId="550CFBD5" w14:textId="77777777" w:rsidR="00000000" w:rsidRDefault="00551CE1">
      <w:pPr>
        <w:widowControl/>
        <w:rPr>
          <w:sz w:val="24"/>
          <w:szCs w:val="24"/>
        </w:rPr>
      </w:pPr>
    </w:p>
    <w:p w14:paraId="6E25EE5F" w14:textId="77777777" w:rsidR="00000000" w:rsidRDefault="00551CE1">
      <w:pPr>
        <w:widowControl/>
        <w:rPr>
          <w:sz w:val="24"/>
          <w:szCs w:val="24"/>
        </w:rPr>
      </w:pPr>
      <w:r>
        <w:rPr>
          <w:sz w:val="24"/>
          <w:szCs w:val="24"/>
        </w:rPr>
        <w:t xml:space="preserve">Diamond, Adam. </w:t>
      </w:r>
      <w:r>
        <w:rPr>
          <w:sz w:val="24"/>
          <w:szCs w:val="24"/>
        </w:rPr>
        <w:t>“</w:t>
      </w:r>
      <w:r>
        <w:rPr>
          <w:sz w:val="24"/>
          <w:szCs w:val="24"/>
        </w:rPr>
        <w:t>What a</w:t>
      </w:r>
      <w:r>
        <w:rPr>
          <w:sz w:val="24"/>
          <w:szCs w:val="24"/>
        </w:rPr>
        <w:t xml:space="preserve"> Waste: Municipal Refuse Reform and a Century of Solid-Waste Management in Los Angeles.</w:t>
      </w:r>
      <w:r>
        <w:rPr>
          <w:sz w:val="24"/>
          <w:szCs w:val="24"/>
        </w:rPr>
        <w:t>”</w:t>
      </w:r>
      <w:r>
        <w:rPr>
          <w:sz w:val="24"/>
          <w:szCs w:val="24"/>
        </w:rPr>
        <w:t xml:space="preserve"> </w:t>
      </w:r>
      <w:r>
        <w:rPr>
          <w:i/>
          <w:iCs/>
          <w:sz w:val="24"/>
          <w:szCs w:val="24"/>
        </w:rPr>
        <w:t>Southern California Quarterly</w:t>
      </w:r>
      <w:r>
        <w:rPr>
          <w:sz w:val="24"/>
          <w:szCs w:val="24"/>
        </w:rPr>
        <w:t xml:space="preserve"> 88:3 (Fall 2006): 339-365.</w:t>
      </w:r>
    </w:p>
    <w:p w14:paraId="4036A41A" w14:textId="77777777" w:rsidR="00000000" w:rsidRDefault="00551CE1">
      <w:pPr>
        <w:widowControl/>
        <w:rPr>
          <w:sz w:val="24"/>
          <w:szCs w:val="24"/>
        </w:rPr>
      </w:pPr>
    </w:p>
    <w:p w14:paraId="0B426160" w14:textId="77777777" w:rsidR="00000000" w:rsidRDefault="00551CE1">
      <w:pPr>
        <w:widowControl/>
        <w:rPr>
          <w:sz w:val="24"/>
          <w:szCs w:val="24"/>
        </w:rPr>
      </w:pPr>
      <w:r>
        <w:rPr>
          <w:sz w:val="24"/>
          <w:szCs w:val="24"/>
        </w:rPr>
        <w:t xml:space="preserve">Eighmey, Rae Katherine. </w:t>
      </w:r>
      <w:r>
        <w:rPr>
          <w:sz w:val="24"/>
          <w:szCs w:val="24"/>
        </w:rPr>
        <w:t>“‘</w:t>
      </w:r>
      <w:r>
        <w:rPr>
          <w:sz w:val="24"/>
          <w:szCs w:val="24"/>
        </w:rPr>
        <w:t>Food Will Win the War:</w:t>
      </w:r>
      <w:r>
        <w:rPr>
          <w:sz w:val="24"/>
          <w:szCs w:val="24"/>
        </w:rPr>
        <w:t>’</w:t>
      </w:r>
      <w:r>
        <w:rPr>
          <w:sz w:val="24"/>
          <w:szCs w:val="24"/>
        </w:rPr>
        <w:t xml:space="preserve"> Minnesota Conservation Efforts, 1917-18.</w:t>
      </w:r>
      <w:r>
        <w:rPr>
          <w:sz w:val="24"/>
          <w:szCs w:val="24"/>
        </w:rPr>
        <w:t>”</w:t>
      </w:r>
      <w:r>
        <w:rPr>
          <w:sz w:val="24"/>
          <w:szCs w:val="24"/>
        </w:rPr>
        <w:t xml:space="preserve"> </w:t>
      </w:r>
      <w:r>
        <w:rPr>
          <w:i/>
          <w:iCs/>
          <w:sz w:val="24"/>
          <w:szCs w:val="24"/>
        </w:rPr>
        <w:t>Minnesota History</w:t>
      </w:r>
      <w:r>
        <w:rPr>
          <w:sz w:val="24"/>
          <w:szCs w:val="24"/>
        </w:rPr>
        <w:t xml:space="preserve"> 59:7 (Fall, 2005): 272-286.</w:t>
      </w:r>
    </w:p>
    <w:p w14:paraId="0C9E50E2" w14:textId="77777777" w:rsidR="00000000" w:rsidRDefault="00551CE1">
      <w:pPr>
        <w:widowControl/>
        <w:rPr>
          <w:sz w:val="24"/>
          <w:szCs w:val="24"/>
        </w:rPr>
      </w:pPr>
    </w:p>
    <w:p w14:paraId="309199A3" w14:textId="77777777" w:rsidR="00000000" w:rsidRDefault="00551CE1">
      <w:pPr>
        <w:widowControl/>
        <w:rPr>
          <w:sz w:val="24"/>
          <w:szCs w:val="24"/>
        </w:rPr>
      </w:pPr>
      <w:r>
        <w:rPr>
          <w:sz w:val="24"/>
          <w:szCs w:val="24"/>
        </w:rPr>
        <w:t>Eighmey, Rae Katherine.</w:t>
      </w:r>
      <w:r>
        <w:rPr>
          <w:i/>
          <w:iCs/>
          <w:sz w:val="24"/>
          <w:szCs w:val="24"/>
        </w:rPr>
        <w:t xml:space="preserve"> Food Will Win the War: Minnesota Crops, Cooks, and Conservation During World War I.</w:t>
      </w:r>
      <w:r>
        <w:rPr>
          <w:sz w:val="24"/>
          <w:szCs w:val="24"/>
        </w:rPr>
        <w:t xml:space="preserve"> St. Paul, MN: Minnesota Historical Society Press, 2010.</w:t>
      </w:r>
    </w:p>
    <w:p w14:paraId="5CBFCA25" w14:textId="77777777" w:rsidR="00000000" w:rsidRDefault="00551CE1">
      <w:pPr>
        <w:widowControl/>
        <w:rPr>
          <w:sz w:val="24"/>
          <w:szCs w:val="24"/>
        </w:rPr>
      </w:pPr>
    </w:p>
    <w:p w14:paraId="44BAD5AB" w14:textId="77777777" w:rsidR="00000000" w:rsidRDefault="00551CE1">
      <w:pPr>
        <w:widowControl/>
        <w:rPr>
          <w:sz w:val="24"/>
          <w:szCs w:val="24"/>
        </w:rPr>
      </w:pPr>
      <w:r>
        <w:rPr>
          <w:sz w:val="24"/>
          <w:szCs w:val="24"/>
        </w:rPr>
        <w:t xml:space="preserve">Fiegl, Amanda. </w:t>
      </w:r>
      <w:r>
        <w:rPr>
          <w:sz w:val="24"/>
          <w:szCs w:val="24"/>
        </w:rPr>
        <w:t>“</w:t>
      </w:r>
      <w:r>
        <w:rPr>
          <w:sz w:val="24"/>
          <w:szCs w:val="24"/>
        </w:rPr>
        <w:t>World War I: 100 Years Later; American Food Posters from World War I and II.</w:t>
      </w:r>
      <w:r>
        <w:rPr>
          <w:sz w:val="24"/>
          <w:szCs w:val="24"/>
        </w:rPr>
        <w:t>”</w:t>
      </w:r>
      <w:r>
        <w:rPr>
          <w:sz w:val="24"/>
          <w:szCs w:val="24"/>
        </w:rPr>
        <w:t xml:space="preserve"> Smithsonian.com, May 28, 2010. Retrieved at http://www.smithsonianmag.com/arts-culture/american-food-posters-from-world-war-i-and-ii-89453240/</w:t>
      </w:r>
    </w:p>
    <w:p w14:paraId="4EA3CDFF" w14:textId="77777777" w:rsidR="00000000" w:rsidRDefault="00551CE1">
      <w:pPr>
        <w:widowControl/>
        <w:rPr>
          <w:sz w:val="24"/>
          <w:szCs w:val="24"/>
        </w:rPr>
      </w:pPr>
    </w:p>
    <w:p w14:paraId="7D229769" w14:textId="77777777" w:rsidR="00000000" w:rsidRDefault="00551CE1">
      <w:pPr>
        <w:widowControl/>
        <w:rPr>
          <w:sz w:val="24"/>
          <w:szCs w:val="24"/>
        </w:rPr>
      </w:pPr>
      <w:r>
        <w:rPr>
          <w:sz w:val="24"/>
          <w:szCs w:val="24"/>
        </w:rPr>
        <w:t xml:space="preserve">Haugan, Janet. </w:t>
      </w:r>
      <w:r>
        <w:rPr>
          <w:sz w:val="24"/>
          <w:szCs w:val="24"/>
        </w:rPr>
        <w:t>“</w:t>
      </w:r>
      <w:r>
        <w:rPr>
          <w:sz w:val="24"/>
          <w:szCs w:val="24"/>
        </w:rPr>
        <w:t>Propaganda or Time</w:t>
      </w:r>
      <w:r>
        <w:rPr>
          <w:sz w:val="24"/>
          <w:szCs w:val="24"/>
        </w:rPr>
        <w:t>less Directive? Food Waste Messages from the Two World Wars.</w:t>
      </w:r>
      <w:r>
        <w:rPr>
          <w:sz w:val="24"/>
          <w:szCs w:val="24"/>
        </w:rPr>
        <w:t>”</w:t>
      </w:r>
      <w:r>
        <w:rPr>
          <w:sz w:val="24"/>
          <w:szCs w:val="24"/>
        </w:rPr>
        <w:t xml:space="preserve"> LeanPath, February 16, 2014. Retrieved at http://blog.leanpath.com/blog/propaganda-or-timeless-directive</w:t>
      </w:r>
    </w:p>
    <w:p w14:paraId="331786F0" w14:textId="77777777" w:rsidR="00000000" w:rsidRDefault="00551CE1">
      <w:pPr>
        <w:widowControl/>
        <w:rPr>
          <w:sz w:val="24"/>
          <w:szCs w:val="24"/>
        </w:rPr>
      </w:pPr>
    </w:p>
    <w:p w14:paraId="28A07F54" w14:textId="77777777" w:rsidR="00000000" w:rsidRDefault="00551CE1">
      <w:pPr>
        <w:widowControl/>
        <w:rPr>
          <w:sz w:val="24"/>
          <w:szCs w:val="24"/>
        </w:rPr>
      </w:pPr>
      <w:r>
        <w:rPr>
          <w:sz w:val="24"/>
          <w:szCs w:val="24"/>
        </w:rPr>
        <w:t xml:space="preserve">Janik, Erika. </w:t>
      </w:r>
      <w:r>
        <w:rPr>
          <w:sz w:val="24"/>
          <w:szCs w:val="24"/>
        </w:rPr>
        <w:t>“</w:t>
      </w:r>
      <w:r>
        <w:rPr>
          <w:sz w:val="24"/>
          <w:szCs w:val="24"/>
        </w:rPr>
        <w:t>Food Will Win the War: Food Conservation in World War I Wisconsin.</w:t>
      </w:r>
      <w:r>
        <w:rPr>
          <w:sz w:val="24"/>
          <w:szCs w:val="24"/>
        </w:rPr>
        <w:t>”</w:t>
      </w:r>
      <w:r>
        <w:rPr>
          <w:sz w:val="24"/>
          <w:szCs w:val="24"/>
        </w:rPr>
        <w:t xml:space="preserve"> </w:t>
      </w:r>
      <w:r>
        <w:rPr>
          <w:i/>
          <w:iCs/>
          <w:sz w:val="24"/>
          <w:szCs w:val="24"/>
        </w:rPr>
        <w:t>The W</w:t>
      </w:r>
      <w:r>
        <w:rPr>
          <w:i/>
          <w:iCs/>
          <w:sz w:val="24"/>
          <w:szCs w:val="24"/>
        </w:rPr>
        <w:t>isconsin Magazine of History</w:t>
      </w:r>
      <w:r>
        <w:rPr>
          <w:sz w:val="24"/>
          <w:szCs w:val="24"/>
        </w:rPr>
        <w:t xml:space="preserve"> 93:3 (Spring 2010): 17-27.</w:t>
      </w:r>
    </w:p>
    <w:p w14:paraId="304180B3" w14:textId="77777777" w:rsidR="00000000" w:rsidRDefault="00551CE1">
      <w:pPr>
        <w:widowControl/>
        <w:rPr>
          <w:sz w:val="24"/>
          <w:szCs w:val="24"/>
        </w:rPr>
      </w:pPr>
    </w:p>
    <w:p w14:paraId="5BF31BEE" w14:textId="77777777" w:rsidR="00000000" w:rsidRDefault="00551CE1">
      <w:pPr>
        <w:widowControl/>
        <w:rPr>
          <w:sz w:val="24"/>
          <w:szCs w:val="24"/>
        </w:rPr>
      </w:pPr>
      <w:r>
        <w:rPr>
          <w:sz w:val="24"/>
          <w:szCs w:val="24"/>
        </w:rPr>
        <w:t xml:space="preserve">King, Peter. </w:t>
      </w:r>
      <w:r>
        <w:rPr>
          <w:sz w:val="24"/>
          <w:szCs w:val="24"/>
        </w:rPr>
        <w:t>“</w:t>
      </w:r>
      <w:r>
        <w:rPr>
          <w:sz w:val="24"/>
          <w:szCs w:val="24"/>
        </w:rPr>
        <w:t>Legal Change, Customary Right, and Social Conflict in Late Eighteenth-century England: the Origins of the Great Gleaning Case.</w:t>
      </w:r>
      <w:r>
        <w:rPr>
          <w:sz w:val="24"/>
          <w:szCs w:val="24"/>
        </w:rPr>
        <w:t>”</w:t>
      </w:r>
      <w:r>
        <w:rPr>
          <w:sz w:val="24"/>
          <w:szCs w:val="24"/>
        </w:rPr>
        <w:t xml:space="preserve"> </w:t>
      </w:r>
      <w:r>
        <w:rPr>
          <w:i/>
          <w:iCs/>
          <w:sz w:val="24"/>
          <w:szCs w:val="24"/>
        </w:rPr>
        <w:t>Law and History Review</w:t>
      </w:r>
      <w:r>
        <w:rPr>
          <w:sz w:val="24"/>
          <w:szCs w:val="24"/>
        </w:rPr>
        <w:t xml:space="preserve"> 10:1 (Spring 1992): 1-31. Retrieve</w:t>
      </w:r>
      <w:r>
        <w:rPr>
          <w:sz w:val="24"/>
          <w:szCs w:val="24"/>
        </w:rPr>
        <w:t>d at https://www.jstor.org/stable/743812?seq=1#page_scan_tab_contents</w:t>
      </w:r>
    </w:p>
    <w:p w14:paraId="18836F8D" w14:textId="77777777" w:rsidR="00000000" w:rsidRDefault="00551CE1">
      <w:pPr>
        <w:widowControl/>
        <w:rPr>
          <w:sz w:val="24"/>
          <w:szCs w:val="24"/>
        </w:rPr>
      </w:pPr>
    </w:p>
    <w:p w14:paraId="055B31E4" w14:textId="77777777" w:rsidR="00000000" w:rsidRDefault="00551CE1">
      <w:pPr>
        <w:widowControl/>
        <w:rPr>
          <w:sz w:val="24"/>
          <w:szCs w:val="24"/>
        </w:rPr>
      </w:pPr>
      <w:r>
        <w:rPr>
          <w:sz w:val="24"/>
          <w:szCs w:val="24"/>
        </w:rPr>
        <w:t xml:space="preserve">Vardi, Liana. </w:t>
      </w:r>
      <w:r>
        <w:rPr>
          <w:sz w:val="24"/>
          <w:szCs w:val="24"/>
        </w:rPr>
        <w:t>“</w:t>
      </w:r>
      <w:r>
        <w:rPr>
          <w:sz w:val="24"/>
          <w:szCs w:val="24"/>
        </w:rPr>
        <w:t>Construing the Harvest: Gleaners, Farmers, and Officials in Early Modern France.</w:t>
      </w:r>
      <w:r>
        <w:rPr>
          <w:sz w:val="24"/>
          <w:szCs w:val="24"/>
        </w:rPr>
        <w:t>”</w:t>
      </w:r>
      <w:r>
        <w:rPr>
          <w:sz w:val="24"/>
          <w:szCs w:val="24"/>
        </w:rPr>
        <w:t xml:space="preserve"> </w:t>
      </w:r>
      <w:r>
        <w:rPr>
          <w:i/>
          <w:iCs/>
          <w:sz w:val="24"/>
          <w:szCs w:val="24"/>
        </w:rPr>
        <w:t>The American Historical Review</w:t>
      </w:r>
      <w:r>
        <w:rPr>
          <w:sz w:val="24"/>
          <w:szCs w:val="24"/>
        </w:rPr>
        <w:t xml:space="preserve"> 98:5 (December 1993): 1424 </w:t>
      </w:r>
      <w:r>
        <w:rPr>
          <w:sz w:val="24"/>
          <w:szCs w:val="24"/>
        </w:rPr>
        <w:t>–</w:t>
      </w:r>
      <w:r>
        <w:rPr>
          <w:sz w:val="24"/>
          <w:szCs w:val="24"/>
        </w:rPr>
        <w:t xml:space="preserve"> 1447. Retrieved at https://w</w:t>
      </w:r>
      <w:r>
        <w:rPr>
          <w:sz w:val="24"/>
          <w:szCs w:val="24"/>
        </w:rPr>
        <w:t>ww.jstor.org/stable/2167061?seq=1#page_scan_tab_contents</w:t>
      </w:r>
    </w:p>
    <w:p w14:paraId="1695BE1D" w14:textId="77777777" w:rsidR="00000000" w:rsidRDefault="00551CE1">
      <w:pPr>
        <w:widowControl/>
        <w:rPr>
          <w:sz w:val="24"/>
          <w:szCs w:val="24"/>
        </w:rPr>
      </w:pPr>
      <w:r>
        <w:rPr>
          <w:sz w:val="24"/>
          <w:szCs w:val="24"/>
        </w:rPr>
        <w:t xml:space="preserve">Veit, Helen Zoe. </w:t>
      </w:r>
      <w:r>
        <w:rPr>
          <w:sz w:val="24"/>
          <w:szCs w:val="24"/>
        </w:rPr>
        <w:t>“</w:t>
      </w:r>
      <w:r>
        <w:rPr>
          <w:sz w:val="24"/>
          <w:szCs w:val="24"/>
        </w:rPr>
        <w:t>National Willpower American Asceticism and Self-Government.</w:t>
      </w:r>
      <w:r>
        <w:rPr>
          <w:sz w:val="24"/>
          <w:szCs w:val="24"/>
        </w:rPr>
        <w:t>”</w:t>
      </w:r>
      <w:r>
        <w:rPr>
          <w:sz w:val="24"/>
          <w:szCs w:val="24"/>
        </w:rPr>
        <w:t xml:space="preserve"> In Helen Zoe Veit, ed. </w:t>
      </w:r>
      <w:r>
        <w:rPr>
          <w:i/>
          <w:iCs/>
          <w:sz w:val="24"/>
          <w:szCs w:val="24"/>
        </w:rPr>
        <w:t>Modern Food, Moral Food: Self-control, Science, and the Rise of Modern American Eating in the Ear</w:t>
      </w:r>
      <w:r>
        <w:rPr>
          <w:i/>
          <w:iCs/>
          <w:sz w:val="24"/>
          <w:szCs w:val="24"/>
        </w:rPr>
        <w:t>ly Twentieth Century</w:t>
      </w:r>
      <w:r>
        <w:rPr>
          <w:sz w:val="24"/>
          <w:szCs w:val="24"/>
        </w:rPr>
        <w:t xml:space="preserve">. Chapel Hill: University of North Carolina Press, 2013. pp 11-36. </w:t>
      </w:r>
    </w:p>
    <w:p w14:paraId="09AB208D" w14:textId="77777777" w:rsidR="00000000" w:rsidRDefault="00551CE1">
      <w:pPr>
        <w:widowControl/>
        <w:rPr>
          <w:sz w:val="24"/>
          <w:szCs w:val="24"/>
        </w:rPr>
      </w:pPr>
      <w:r>
        <w:rPr>
          <w:sz w:val="24"/>
          <w:szCs w:val="24"/>
        </w:rPr>
        <w:t>Tags: Academic Chapters, Historical Articles</w:t>
      </w:r>
    </w:p>
    <w:p w14:paraId="050C75AD" w14:textId="77777777" w:rsidR="00000000" w:rsidRDefault="00551CE1">
      <w:pPr>
        <w:widowControl/>
        <w:rPr>
          <w:sz w:val="24"/>
          <w:szCs w:val="24"/>
        </w:rPr>
      </w:pPr>
    </w:p>
    <w:p w14:paraId="4A0B2705" w14:textId="77777777" w:rsidR="00000000" w:rsidRDefault="00551CE1">
      <w:pPr>
        <w:widowControl/>
        <w:rPr>
          <w:sz w:val="24"/>
          <w:szCs w:val="24"/>
        </w:rPr>
      </w:pPr>
      <w:r>
        <w:rPr>
          <w:sz w:val="24"/>
          <w:szCs w:val="24"/>
        </w:rPr>
        <w:t xml:space="preserve">Weber, Heike. </w:t>
      </w:r>
      <w:r>
        <w:rPr>
          <w:sz w:val="24"/>
          <w:szCs w:val="24"/>
        </w:rPr>
        <w:t>“</w:t>
      </w:r>
      <w:r>
        <w:rPr>
          <w:sz w:val="24"/>
          <w:szCs w:val="24"/>
        </w:rPr>
        <w:t xml:space="preserve">Towards </w:t>
      </w:r>
      <w:r>
        <w:rPr>
          <w:sz w:val="24"/>
          <w:szCs w:val="24"/>
        </w:rPr>
        <w:t>‘</w:t>
      </w:r>
      <w:r>
        <w:rPr>
          <w:sz w:val="24"/>
          <w:szCs w:val="24"/>
        </w:rPr>
        <w:t>Total</w:t>
      </w:r>
      <w:r>
        <w:rPr>
          <w:sz w:val="24"/>
          <w:szCs w:val="24"/>
        </w:rPr>
        <w:t>’</w:t>
      </w:r>
      <w:r>
        <w:rPr>
          <w:sz w:val="24"/>
          <w:szCs w:val="24"/>
        </w:rPr>
        <w:t xml:space="preserve"> Recycling: Women, Waste and Food Waste Recovery in Germany, 1914-1939.</w:t>
      </w:r>
      <w:r>
        <w:rPr>
          <w:sz w:val="24"/>
          <w:szCs w:val="24"/>
        </w:rPr>
        <w:t>”</w:t>
      </w:r>
      <w:r>
        <w:rPr>
          <w:sz w:val="24"/>
          <w:szCs w:val="24"/>
        </w:rPr>
        <w:t xml:space="preserve"> Contemporary Europe</w:t>
      </w:r>
      <w:r>
        <w:rPr>
          <w:sz w:val="24"/>
          <w:szCs w:val="24"/>
        </w:rPr>
        <w:t>an History 22:3, Special Issue: Recycling and Reuse in the Twentieth Century (August 2013): 371-397. Retrieved at https://www.jstor.org/stable/43299391?seq=1</w:t>
      </w:r>
    </w:p>
    <w:p w14:paraId="28E4B4FF" w14:textId="77777777" w:rsidR="00000000" w:rsidRDefault="00551CE1">
      <w:pPr>
        <w:widowControl/>
        <w:rPr>
          <w:sz w:val="24"/>
          <w:szCs w:val="24"/>
        </w:rPr>
      </w:pPr>
    </w:p>
    <w:p w14:paraId="69006DBB" w14:textId="77777777" w:rsidR="00000000" w:rsidRDefault="00551CE1">
      <w:pPr>
        <w:widowControl/>
        <w:jc w:val="center"/>
        <w:rPr>
          <w:sz w:val="24"/>
          <w:szCs w:val="24"/>
        </w:rPr>
      </w:pPr>
      <w:r>
        <w:rPr>
          <w:sz w:val="24"/>
          <w:szCs w:val="24"/>
        </w:rPr>
        <w:t xml:space="preserve">Cookbooks Published Pre-1955 </w:t>
      </w:r>
      <w:r>
        <w:rPr>
          <w:sz w:val="24"/>
          <w:szCs w:val="24"/>
        </w:rPr>
        <w:fldChar w:fldCharType="begin"/>
      </w:r>
      <w:r>
        <w:rPr>
          <w:sz w:val="24"/>
          <w:szCs w:val="24"/>
        </w:rPr>
        <w:instrText>tc "Cookbooks Published Pre-1955 " \l 2</w:instrText>
      </w:r>
      <w:r>
        <w:rPr>
          <w:sz w:val="24"/>
          <w:szCs w:val="24"/>
        </w:rPr>
        <w:fldChar w:fldCharType="end"/>
      </w:r>
    </w:p>
    <w:p w14:paraId="507E89A1" w14:textId="77777777" w:rsidR="00000000" w:rsidRDefault="00551CE1">
      <w:pPr>
        <w:widowControl/>
        <w:rPr>
          <w:sz w:val="24"/>
          <w:szCs w:val="24"/>
        </w:rPr>
      </w:pPr>
    </w:p>
    <w:p w14:paraId="2172D881" w14:textId="77777777" w:rsidR="00000000" w:rsidRDefault="00551CE1">
      <w:pPr>
        <w:widowControl/>
        <w:rPr>
          <w:sz w:val="24"/>
          <w:szCs w:val="24"/>
        </w:rPr>
      </w:pPr>
      <w:r>
        <w:rPr>
          <w:sz w:val="24"/>
          <w:szCs w:val="24"/>
        </w:rPr>
        <w:t xml:space="preserve">Berolzheimer, Ruth, and Edna L. Gaul. </w:t>
      </w:r>
      <w:r>
        <w:rPr>
          <w:i/>
          <w:iCs/>
          <w:sz w:val="24"/>
          <w:szCs w:val="24"/>
        </w:rPr>
        <w:t>500 Delicious Dishes from Leftovers</w:t>
      </w:r>
      <w:r>
        <w:rPr>
          <w:sz w:val="24"/>
          <w:szCs w:val="24"/>
        </w:rPr>
        <w:t xml:space="preserve">. Reading, Pa.: Culinary Arts Press, 1940. </w:t>
      </w:r>
    </w:p>
    <w:p w14:paraId="4DE89FBC" w14:textId="77777777" w:rsidR="00000000" w:rsidRDefault="00551CE1">
      <w:pPr>
        <w:widowControl/>
        <w:rPr>
          <w:sz w:val="24"/>
          <w:szCs w:val="24"/>
        </w:rPr>
      </w:pPr>
    </w:p>
    <w:p w14:paraId="7044C516" w14:textId="77777777" w:rsidR="00000000" w:rsidRDefault="00551CE1">
      <w:pPr>
        <w:widowControl/>
        <w:rPr>
          <w:sz w:val="24"/>
          <w:szCs w:val="24"/>
        </w:rPr>
      </w:pPr>
      <w:r>
        <w:rPr>
          <w:sz w:val="24"/>
          <w:szCs w:val="24"/>
        </w:rPr>
        <w:t xml:space="preserve">Goudiss, C. Houston, and Alberta M. Goudiss. </w:t>
      </w:r>
      <w:r>
        <w:rPr>
          <w:i/>
          <w:iCs/>
          <w:sz w:val="24"/>
          <w:szCs w:val="24"/>
        </w:rPr>
        <w:t>Foods That Will Win the War and How to Cook Them</w:t>
      </w:r>
      <w:r>
        <w:rPr>
          <w:sz w:val="24"/>
          <w:szCs w:val="24"/>
        </w:rPr>
        <w:t>. New York: The Forecast Publishing Co., 2018</w:t>
      </w:r>
      <w:r>
        <w:rPr>
          <w:sz w:val="24"/>
          <w:szCs w:val="24"/>
        </w:rPr>
        <w:t>. Retrieved at https://www.gutenberg.org/files/15464/15464-h/15464-h.htm</w:t>
      </w:r>
    </w:p>
    <w:p w14:paraId="1949DC5F" w14:textId="77777777" w:rsidR="00000000" w:rsidRDefault="00551CE1">
      <w:pPr>
        <w:widowControl/>
        <w:rPr>
          <w:sz w:val="24"/>
          <w:szCs w:val="24"/>
        </w:rPr>
      </w:pPr>
    </w:p>
    <w:p w14:paraId="4197FA42" w14:textId="77777777" w:rsidR="00000000" w:rsidRDefault="00551CE1">
      <w:pPr>
        <w:widowControl/>
        <w:rPr>
          <w:sz w:val="24"/>
          <w:szCs w:val="24"/>
        </w:rPr>
      </w:pPr>
      <w:r>
        <w:rPr>
          <w:sz w:val="24"/>
          <w:szCs w:val="24"/>
        </w:rPr>
        <w:t xml:space="preserve">Henry, Diana. </w:t>
      </w:r>
      <w:r>
        <w:rPr>
          <w:i/>
          <w:iCs/>
          <w:sz w:val="24"/>
          <w:szCs w:val="24"/>
        </w:rPr>
        <w:t>Food from Plenty: Good Food Made from the Plentiful, the Seasonal and the Leftover, with over 300 Recipes, None of Them Extravagant</w:t>
      </w:r>
      <w:r>
        <w:rPr>
          <w:sz w:val="24"/>
          <w:szCs w:val="24"/>
        </w:rPr>
        <w:t>. Octopus Books, 1916.</w:t>
      </w:r>
    </w:p>
    <w:p w14:paraId="7E689655" w14:textId="77777777" w:rsidR="00000000" w:rsidRDefault="00551CE1">
      <w:pPr>
        <w:widowControl/>
        <w:rPr>
          <w:sz w:val="24"/>
          <w:szCs w:val="24"/>
        </w:rPr>
      </w:pPr>
    </w:p>
    <w:p w14:paraId="0D5C2B5A" w14:textId="77777777" w:rsidR="00000000" w:rsidRDefault="00551CE1">
      <w:pPr>
        <w:widowControl/>
        <w:rPr>
          <w:sz w:val="24"/>
          <w:szCs w:val="24"/>
        </w:rPr>
      </w:pPr>
      <w:r>
        <w:rPr>
          <w:sz w:val="24"/>
          <w:szCs w:val="24"/>
        </w:rPr>
        <w:t>Hiller, Eliza</w:t>
      </w:r>
      <w:r>
        <w:rPr>
          <w:sz w:val="24"/>
          <w:szCs w:val="24"/>
        </w:rPr>
        <w:t xml:space="preserve">beth O. </w:t>
      </w:r>
      <w:r>
        <w:rPr>
          <w:i/>
          <w:iCs/>
          <w:sz w:val="24"/>
          <w:szCs w:val="24"/>
        </w:rPr>
        <w:t>Left-over Foods and How to Use Them, with Suggestions Regarding the Preservation of Foods in the Home</w:t>
      </w:r>
      <w:r>
        <w:rPr>
          <w:sz w:val="24"/>
          <w:szCs w:val="24"/>
        </w:rPr>
        <w:t>. [Kendallville? Ind.]: [McCray Refrigerator Co.], 1910.</w:t>
      </w:r>
    </w:p>
    <w:p w14:paraId="23F7C189" w14:textId="77777777" w:rsidR="00000000" w:rsidRDefault="00551CE1">
      <w:pPr>
        <w:widowControl/>
        <w:rPr>
          <w:sz w:val="24"/>
          <w:szCs w:val="24"/>
        </w:rPr>
      </w:pPr>
    </w:p>
    <w:p w14:paraId="72C87431" w14:textId="77777777" w:rsidR="00000000" w:rsidRDefault="00551CE1">
      <w:pPr>
        <w:widowControl/>
        <w:rPr>
          <w:sz w:val="24"/>
          <w:szCs w:val="24"/>
        </w:rPr>
      </w:pPr>
      <w:r>
        <w:rPr>
          <w:sz w:val="24"/>
          <w:szCs w:val="24"/>
        </w:rPr>
        <w:t xml:space="preserve">Hood &amp; Co. </w:t>
      </w:r>
      <w:r>
        <w:rPr>
          <w:i/>
          <w:iCs/>
          <w:sz w:val="24"/>
          <w:szCs w:val="24"/>
        </w:rPr>
        <w:t>Left Overs or Economy in the Kitchen.</w:t>
      </w:r>
      <w:r>
        <w:rPr>
          <w:sz w:val="24"/>
          <w:szCs w:val="24"/>
        </w:rPr>
        <w:t xml:space="preserve"> Lowell, Mass.: C. I. Hood &amp; Co., 1891. </w:t>
      </w:r>
    </w:p>
    <w:p w14:paraId="0F1E6A53" w14:textId="77777777" w:rsidR="00000000" w:rsidRDefault="00551CE1">
      <w:pPr>
        <w:widowControl/>
        <w:rPr>
          <w:sz w:val="24"/>
          <w:szCs w:val="24"/>
        </w:rPr>
      </w:pPr>
    </w:p>
    <w:p w14:paraId="1CE1A2A2" w14:textId="77777777" w:rsidR="00000000" w:rsidRDefault="00551CE1">
      <w:pPr>
        <w:widowControl/>
        <w:rPr>
          <w:sz w:val="24"/>
          <w:szCs w:val="24"/>
        </w:rPr>
      </w:pPr>
      <w:r>
        <w:rPr>
          <w:sz w:val="24"/>
          <w:szCs w:val="24"/>
        </w:rPr>
        <w:t xml:space="preserve">Ives, Catherine. </w:t>
      </w:r>
      <w:r>
        <w:rPr>
          <w:i/>
          <w:iCs/>
          <w:sz w:val="24"/>
          <w:szCs w:val="24"/>
        </w:rPr>
        <w:t>Catherine Ives</w:t>
      </w:r>
      <w:r>
        <w:rPr>
          <w:i/>
          <w:iCs/>
          <w:sz w:val="24"/>
          <w:szCs w:val="24"/>
        </w:rPr>
        <w:t>’</w:t>
      </w:r>
      <w:r>
        <w:rPr>
          <w:i/>
          <w:iCs/>
          <w:sz w:val="24"/>
          <w:szCs w:val="24"/>
        </w:rPr>
        <w:t xml:space="preserve"> Cookery Book: a Much Enlarged and Thoroughly Revised Edition of </w:t>
      </w:r>
      <w:r>
        <w:rPr>
          <w:i/>
          <w:iCs/>
          <w:sz w:val="24"/>
          <w:szCs w:val="24"/>
        </w:rPr>
        <w:t>“</w:t>
      </w:r>
      <w:r>
        <w:rPr>
          <w:i/>
          <w:iCs/>
          <w:sz w:val="24"/>
          <w:szCs w:val="24"/>
        </w:rPr>
        <w:t>When the Cook Is Away.</w:t>
      </w:r>
      <w:r>
        <w:rPr>
          <w:i/>
          <w:iCs/>
          <w:sz w:val="24"/>
          <w:szCs w:val="24"/>
        </w:rPr>
        <w:t>”</w:t>
      </w:r>
      <w:r>
        <w:rPr>
          <w:i/>
          <w:iCs/>
          <w:sz w:val="24"/>
          <w:szCs w:val="24"/>
        </w:rPr>
        <w:t xml:space="preserve"> with New Chapters on Cakes, Savouries, and Left-overs</w:t>
      </w:r>
      <w:r>
        <w:rPr>
          <w:sz w:val="24"/>
          <w:szCs w:val="24"/>
        </w:rPr>
        <w:t>. London: G. Duckworth, 1934. Reprinted 1954.</w:t>
      </w:r>
    </w:p>
    <w:p w14:paraId="1728E856" w14:textId="77777777" w:rsidR="00000000" w:rsidRDefault="00551CE1">
      <w:pPr>
        <w:widowControl/>
        <w:rPr>
          <w:sz w:val="24"/>
          <w:szCs w:val="24"/>
        </w:rPr>
      </w:pPr>
    </w:p>
    <w:p w14:paraId="1765E9A9" w14:textId="77777777" w:rsidR="00000000" w:rsidRDefault="00551CE1">
      <w:pPr>
        <w:widowControl/>
        <w:rPr>
          <w:sz w:val="24"/>
          <w:szCs w:val="24"/>
        </w:rPr>
      </w:pPr>
      <w:r>
        <w:rPr>
          <w:sz w:val="24"/>
          <w:szCs w:val="24"/>
        </w:rPr>
        <w:t xml:space="preserve">Knox, Mrs. </w:t>
      </w:r>
      <w:r>
        <w:rPr>
          <w:i/>
          <w:iCs/>
          <w:sz w:val="24"/>
          <w:szCs w:val="24"/>
        </w:rPr>
        <w:t>Food Economy Recipes f</w:t>
      </w:r>
      <w:r>
        <w:rPr>
          <w:i/>
          <w:iCs/>
          <w:sz w:val="24"/>
          <w:szCs w:val="24"/>
        </w:rPr>
        <w:t>or Left-Over</w:t>
      </w:r>
      <w:r>
        <w:rPr>
          <w:i/>
          <w:iCs/>
          <w:sz w:val="24"/>
          <w:szCs w:val="24"/>
        </w:rPr>
        <w:t>’</w:t>
      </w:r>
      <w:r>
        <w:rPr>
          <w:i/>
          <w:iCs/>
          <w:sz w:val="24"/>
          <w:szCs w:val="24"/>
        </w:rPr>
        <w:t>s Plain Desserts and Salads.</w:t>
      </w:r>
      <w:r>
        <w:rPr>
          <w:sz w:val="24"/>
          <w:szCs w:val="24"/>
        </w:rPr>
        <w:t xml:space="preserve"> Johnstown, N.Y.: Charles B. Knox Co., nd. </w:t>
      </w:r>
    </w:p>
    <w:p w14:paraId="3BC1B7A2" w14:textId="77777777" w:rsidR="00000000" w:rsidRDefault="00551CE1">
      <w:pPr>
        <w:widowControl/>
        <w:rPr>
          <w:sz w:val="24"/>
          <w:szCs w:val="24"/>
        </w:rPr>
      </w:pPr>
    </w:p>
    <w:p w14:paraId="11AEA762" w14:textId="77777777" w:rsidR="00000000" w:rsidRDefault="00551CE1">
      <w:pPr>
        <w:widowControl/>
        <w:rPr>
          <w:sz w:val="24"/>
          <w:szCs w:val="24"/>
        </w:rPr>
      </w:pPr>
      <w:r>
        <w:rPr>
          <w:sz w:val="24"/>
          <w:szCs w:val="24"/>
        </w:rPr>
        <w:t xml:space="preserve">Philp, Robert Kemp. </w:t>
      </w:r>
      <w:r>
        <w:rPr>
          <w:i/>
          <w:iCs/>
          <w:sz w:val="24"/>
          <w:szCs w:val="24"/>
        </w:rPr>
        <w:t>The Family Save-all, a System of Secondary Cookery.</w:t>
      </w:r>
      <w:r>
        <w:rPr>
          <w:sz w:val="24"/>
          <w:szCs w:val="24"/>
        </w:rPr>
        <w:t xml:space="preserve"> 2</w:t>
      </w:r>
      <w:r>
        <w:rPr>
          <w:sz w:val="24"/>
          <w:szCs w:val="24"/>
          <w:vertAlign w:val="superscript"/>
        </w:rPr>
        <w:t>nd</w:t>
      </w:r>
      <w:r>
        <w:rPr>
          <w:sz w:val="24"/>
          <w:szCs w:val="24"/>
        </w:rPr>
        <w:t xml:space="preserve"> ed. London: W. Kent &amp; Co., 1861. Reprinted through 1885. Retrieved at https://books.google.com</w:t>
      </w:r>
      <w:r>
        <w:rPr>
          <w:sz w:val="24"/>
          <w:szCs w:val="24"/>
        </w:rPr>
        <w:t>.au/books?id=70ICAAAAQAAJ&amp;printsec=frontcover&amp;dq=The+family+save-all,+a+system+of+secondary+cookery&amp;hl=en&amp;sa=X&amp;redir_esc=y#v=onepage&amp;q=The%20family%20save-all%2C%20a%20system%20of%20secondary%20cookery&amp;f=false</w:t>
      </w:r>
    </w:p>
    <w:p w14:paraId="745812CB" w14:textId="77777777" w:rsidR="00000000" w:rsidRDefault="00551CE1">
      <w:pPr>
        <w:widowControl/>
        <w:rPr>
          <w:sz w:val="24"/>
          <w:szCs w:val="24"/>
        </w:rPr>
      </w:pPr>
    </w:p>
    <w:p w14:paraId="71D5FECA" w14:textId="77777777" w:rsidR="00000000" w:rsidRDefault="00551CE1">
      <w:pPr>
        <w:widowControl/>
        <w:rPr>
          <w:sz w:val="24"/>
          <w:szCs w:val="24"/>
        </w:rPr>
      </w:pPr>
      <w:r>
        <w:rPr>
          <w:sz w:val="24"/>
          <w:szCs w:val="24"/>
        </w:rPr>
        <w:t xml:space="preserve">Rorer, S. T. </w:t>
      </w:r>
      <w:r>
        <w:rPr>
          <w:i/>
          <w:iCs/>
          <w:sz w:val="24"/>
          <w:szCs w:val="24"/>
        </w:rPr>
        <w:t>Left Overs: How to Transform The</w:t>
      </w:r>
      <w:r>
        <w:rPr>
          <w:i/>
          <w:iCs/>
          <w:sz w:val="24"/>
          <w:szCs w:val="24"/>
        </w:rPr>
        <w:t>m into Palatable and Wholesome Dishes, with Many New and Valuable Recipes</w:t>
      </w:r>
      <w:r>
        <w:rPr>
          <w:sz w:val="24"/>
          <w:szCs w:val="24"/>
        </w:rPr>
        <w:t>. [Philadelphia: Philadelphia Cooking School], 1898.</w:t>
      </w:r>
    </w:p>
    <w:p w14:paraId="399C6DC4" w14:textId="77777777" w:rsidR="00000000" w:rsidRDefault="00551CE1">
      <w:pPr>
        <w:widowControl/>
        <w:rPr>
          <w:sz w:val="24"/>
          <w:szCs w:val="24"/>
        </w:rPr>
      </w:pPr>
    </w:p>
    <w:p w14:paraId="412BBEB6" w14:textId="77777777" w:rsidR="00000000" w:rsidRDefault="00551CE1">
      <w:pPr>
        <w:widowControl/>
        <w:rPr>
          <w:sz w:val="24"/>
          <w:szCs w:val="24"/>
        </w:rPr>
      </w:pPr>
      <w:r>
        <w:rPr>
          <w:sz w:val="24"/>
          <w:szCs w:val="24"/>
        </w:rPr>
        <w:t xml:space="preserve">S., P. K., and P. K. S. </w:t>
      </w:r>
      <w:r>
        <w:rPr>
          <w:i/>
          <w:iCs/>
          <w:sz w:val="24"/>
          <w:szCs w:val="24"/>
        </w:rPr>
        <w:t>What to Do with the Cold Mutton: a Book of R</w:t>
      </w:r>
      <w:r>
        <w:rPr>
          <w:i/>
          <w:iCs/>
          <w:sz w:val="24"/>
          <w:szCs w:val="24"/>
        </w:rPr>
        <w:t>é</w:t>
      </w:r>
      <w:r>
        <w:rPr>
          <w:i/>
          <w:iCs/>
          <w:sz w:val="24"/>
          <w:szCs w:val="24"/>
        </w:rPr>
        <w:t>chauff</w:t>
      </w:r>
      <w:r>
        <w:rPr>
          <w:i/>
          <w:iCs/>
          <w:sz w:val="24"/>
          <w:szCs w:val="24"/>
        </w:rPr>
        <w:t>é</w:t>
      </w:r>
      <w:r>
        <w:rPr>
          <w:i/>
          <w:iCs/>
          <w:sz w:val="24"/>
          <w:szCs w:val="24"/>
        </w:rPr>
        <w:t>s. Together with Many Other Approved Receipts for the</w:t>
      </w:r>
      <w:r>
        <w:rPr>
          <w:i/>
          <w:iCs/>
          <w:sz w:val="24"/>
          <w:szCs w:val="24"/>
        </w:rPr>
        <w:t xml:space="preserve"> Kitchen of a Gentleman of Moderate Income.</w:t>
      </w:r>
      <w:r>
        <w:rPr>
          <w:sz w:val="24"/>
          <w:szCs w:val="24"/>
        </w:rPr>
        <w:t xml:space="preserve"> New York: Bunce and Huntington, 1865. </w:t>
      </w:r>
    </w:p>
    <w:p w14:paraId="46402309" w14:textId="77777777" w:rsidR="00000000" w:rsidRDefault="00551CE1">
      <w:pPr>
        <w:widowControl/>
        <w:rPr>
          <w:sz w:val="24"/>
          <w:szCs w:val="24"/>
        </w:rPr>
      </w:pPr>
    </w:p>
    <w:p w14:paraId="258CDEB9" w14:textId="77777777" w:rsidR="00000000" w:rsidRDefault="00551CE1">
      <w:pPr>
        <w:widowControl/>
        <w:rPr>
          <w:sz w:val="24"/>
          <w:szCs w:val="24"/>
        </w:rPr>
      </w:pPr>
      <w:r>
        <w:rPr>
          <w:sz w:val="24"/>
          <w:szCs w:val="24"/>
        </w:rPr>
        <w:t xml:space="preserve">Sturtevant, Mabel E. </w:t>
      </w:r>
      <w:r>
        <w:rPr>
          <w:i/>
          <w:iCs/>
          <w:sz w:val="24"/>
          <w:szCs w:val="24"/>
        </w:rPr>
        <w:t>The Cook Book of Left-Overs</w:t>
      </w:r>
      <w:r>
        <w:rPr>
          <w:sz w:val="24"/>
          <w:szCs w:val="24"/>
        </w:rPr>
        <w:t>. [Rochelle, Ill.]: The Movement, 1920.</w:t>
      </w:r>
    </w:p>
    <w:p w14:paraId="28491981" w14:textId="77777777" w:rsidR="00000000" w:rsidRDefault="00551CE1">
      <w:pPr>
        <w:widowControl/>
        <w:rPr>
          <w:sz w:val="24"/>
          <w:szCs w:val="24"/>
        </w:rPr>
      </w:pPr>
    </w:p>
    <w:p w14:paraId="1764297B" w14:textId="77777777" w:rsidR="00000000" w:rsidRDefault="00551CE1">
      <w:pPr>
        <w:widowControl/>
        <w:rPr>
          <w:sz w:val="24"/>
          <w:szCs w:val="24"/>
        </w:rPr>
      </w:pPr>
    </w:p>
    <w:p w14:paraId="78980F53" w14:textId="77777777" w:rsidR="00000000" w:rsidRDefault="00551CE1">
      <w:pPr>
        <w:widowControl/>
        <w:jc w:val="center"/>
        <w:rPr>
          <w:sz w:val="24"/>
          <w:szCs w:val="24"/>
        </w:rPr>
      </w:pPr>
      <w:r>
        <w:rPr>
          <w:sz w:val="24"/>
          <w:szCs w:val="24"/>
        </w:rPr>
        <w:t xml:space="preserve">World War I &amp; II Posters and Articles </w:t>
      </w:r>
      <w:r>
        <w:rPr>
          <w:sz w:val="24"/>
          <w:szCs w:val="24"/>
        </w:rPr>
        <w:fldChar w:fldCharType="begin"/>
      </w:r>
      <w:r>
        <w:rPr>
          <w:sz w:val="24"/>
          <w:szCs w:val="24"/>
        </w:rPr>
        <w:instrText>tc "World War I &amp; II Posters and Articles " \l 2</w:instrText>
      </w:r>
      <w:r>
        <w:rPr>
          <w:sz w:val="24"/>
          <w:szCs w:val="24"/>
        </w:rPr>
        <w:fldChar w:fldCharType="end"/>
      </w:r>
    </w:p>
    <w:p w14:paraId="7C90D377" w14:textId="77777777" w:rsidR="00000000" w:rsidRDefault="00551CE1">
      <w:pPr>
        <w:widowControl/>
        <w:rPr>
          <w:sz w:val="24"/>
          <w:szCs w:val="24"/>
        </w:rPr>
      </w:pPr>
    </w:p>
    <w:p w14:paraId="5B0D8739" w14:textId="77777777" w:rsidR="00000000" w:rsidRDefault="00551CE1">
      <w:pPr>
        <w:widowControl/>
        <w:rPr>
          <w:sz w:val="24"/>
          <w:szCs w:val="24"/>
        </w:rPr>
      </w:pPr>
      <w:r>
        <w:rPr>
          <w:sz w:val="24"/>
          <w:szCs w:val="24"/>
        </w:rPr>
        <w:t>[There are dozens of food-rela</w:t>
      </w:r>
      <w:r>
        <w:rPr>
          <w:sz w:val="24"/>
          <w:szCs w:val="24"/>
        </w:rPr>
        <w:t>ted images of posters during World War I &amp; II at: https://www.pinterest.com/pchaves506/world-war-i-food-propaganda/ https://www.pinterest.com/pin/389350330257741821/</w:t>
      </w:r>
    </w:p>
    <w:p w14:paraId="31096D73" w14:textId="77777777" w:rsidR="00000000" w:rsidRDefault="00551CE1">
      <w:pPr>
        <w:widowControl/>
        <w:rPr>
          <w:sz w:val="24"/>
          <w:szCs w:val="24"/>
        </w:rPr>
      </w:pPr>
      <w:r>
        <w:rPr>
          <w:sz w:val="24"/>
          <w:szCs w:val="24"/>
        </w:rPr>
        <w:t>https://commons.wikimedia.org/wiki/Category:World_War_II_posters_about_food_waste_avoidanc</w:t>
      </w:r>
      <w:r>
        <w:rPr>
          <w:sz w:val="24"/>
          <w:szCs w:val="24"/>
        </w:rPr>
        <w:t>e_from_the_United_States]</w:t>
      </w:r>
    </w:p>
    <w:p w14:paraId="51B8A327" w14:textId="77777777" w:rsidR="00000000" w:rsidRDefault="00551CE1">
      <w:pPr>
        <w:widowControl/>
        <w:rPr>
          <w:sz w:val="24"/>
          <w:szCs w:val="24"/>
        </w:rPr>
      </w:pPr>
    </w:p>
    <w:p w14:paraId="3357E8DC" w14:textId="77777777" w:rsidR="00000000" w:rsidRDefault="00551CE1">
      <w:pPr>
        <w:widowControl/>
        <w:rPr>
          <w:sz w:val="24"/>
          <w:szCs w:val="24"/>
        </w:rPr>
      </w:pPr>
      <w:r>
        <w:rPr>
          <w:sz w:val="24"/>
          <w:szCs w:val="24"/>
        </w:rPr>
        <w:t xml:space="preserve">American Defense Society. </w:t>
      </w:r>
      <w:r>
        <w:rPr>
          <w:sz w:val="24"/>
          <w:szCs w:val="24"/>
        </w:rPr>
        <w:t>“</w:t>
      </w:r>
      <w:r>
        <w:rPr>
          <w:sz w:val="24"/>
          <w:szCs w:val="24"/>
        </w:rPr>
        <w:t>Methods of Eliminating Food Waste: Hints for War Economy...</w:t>
      </w:r>
      <w:r>
        <w:rPr>
          <w:sz w:val="24"/>
          <w:szCs w:val="24"/>
        </w:rPr>
        <w:t>”</w:t>
      </w:r>
    </w:p>
    <w:p w14:paraId="4E8D03A8" w14:textId="77777777" w:rsidR="00000000" w:rsidRDefault="00551CE1">
      <w:pPr>
        <w:widowControl/>
        <w:rPr>
          <w:sz w:val="24"/>
          <w:szCs w:val="24"/>
        </w:rPr>
      </w:pPr>
      <w:r>
        <w:rPr>
          <w:sz w:val="24"/>
          <w:szCs w:val="24"/>
        </w:rPr>
        <w:t>New York: American Defense Society, 1918.</w:t>
      </w:r>
    </w:p>
    <w:p w14:paraId="12D225AA" w14:textId="77777777" w:rsidR="00000000" w:rsidRDefault="00551CE1">
      <w:pPr>
        <w:widowControl/>
        <w:rPr>
          <w:sz w:val="24"/>
          <w:szCs w:val="24"/>
        </w:rPr>
      </w:pPr>
    </w:p>
    <w:p w14:paraId="22FBB83C" w14:textId="77777777" w:rsidR="00000000" w:rsidRDefault="00551CE1">
      <w:pPr>
        <w:widowControl/>
        <w:rPr>
          <w:sz w:val="24"/>
          <w:szCs w:val="24"/>
        </w:rPr>
      </w:pPr>
      <w:r>
        <w:rPr>
          <w:sz w:val="24"/>
          <w:szCs w:val="24"/>
        </w:rPr>
        <w:t xml:space="preserve">Arizona Council of Defense. </w:t>
      </w:r>
      <w:r>
        <w:rPr>
          <w:sz w:val="24"/>
          <w:szCs w:val="24"/>
        </w:rPr>
        <w:t>“</w:t>
      </w:r>
      <w:r>
        <w:rPr>
          <w:sz w:val="24"/>
          <w:szCs w:val="24"/>
        </w:rPr>
        <w:t>Ham and the Soldier</w:t>
      </w:r>
      <w:r>
        <w:rPr>
          <w:sz w:val="24"/>
          <w:szCs w:val="24"/>
        </w:rPr>
        <w:t>’</w:t>
      </w:r>
      <w:r>
        <w:rPr>
          <w:sz w:val="24"/>
          <w:szCs w:val="24"/>
        </w:rPr>
        <w:t>s Joy: Boys! Girls! Raise a Pig, Feed Some Chicke</w:t>
      </w:r>
      <w:r>
        <w:rPr>
          <w:sz w:val="24"/>
          <w:szCs w:val="24"/>
        </w:rPr>
        <w:t>ns, Convert the Surplus and Waste into Meat and Eggs: Joint a Club and Learn Uncle Sam</w:t>
      </w:r>
      <w:r>
        <w:rPr>
          <w:sz w:val="24"/>
          <w:szCs w:val="24"/>
        </w:rPr>
        <w:t>’</w:t>
      </w:r>
      <w:r>
        <w:rPr>
          <w:sz w:val="24"/>
          <w:szCs w:val="24"/>
        </w:rPr>
        <w:t>s Way.</w:t>
      </w:r>
      <w:r>
        <w:rPr>
          <w:sz w:val="24"/>
          <w:szCs w:val="24"/>
        </w:rPr>
        <w:t>”</w:t>
      </w:r>
      <w:r>
        <w:rPr>
          <w:sz w:val="24"/>
          <w:szCs w:val="24"/>
        </w:rPr>
        <w:t xml:space="preserve"> [Arizona]: Arizona Council of Defense, 1914-1918?</w:t>
      </w:r>
    </w:p>
    <w:p w14:paraId="2DD7A898" w14:textId="77777777" w:rsidR="00000000" w:rsidRDefault="00551CE1">
      <w:pPr>
        <w:widowControl/>
        <w:rPr>
          <w:sz w:val="24"/>
          <w:szCs w:val="24"/>
        </w:rPr>
      </w:pPr>
    </w:p>
    <w:p w14:paraId="456B9E0B" w14:textId="77777777" w:rsidR="00000000" w:rsidRDefault="00551CE1">
      <w:pPr>
        <w:widowControl/>
        <w:rPr>
          <w:sz w:val="24"/>
          <w:szCs w:val="24"/>
        </w:rPr>
      </w:pPr>
      <w:r>
        <w:rPr>
          <w:sz w:val="24"/>
          <w:szCs w:val="24"/>
        </w:rPr>
        <w:t xml:space="preserve">Arizona Council of Defense. </w:t>
      </w:r>
      <w:r>
        <w:rPr>
          <w:sz w:val="24"/>
          <w:szCs w:val="24"/>
        </w:rPr>
        <w:t>“</w:t>
      </w:r>
      <w:r>
        <w:rPr>
          <w:sz w:val="24"/>
          <w:szCs w:val="24"/>
        </w:rPr>
        <w:t>Our Enemy: Feeds Herself Because She Has Never Wasted: Soil Fertility: We Need Ni</w:t>
      </w:r>
      <w:r>
        <w:rPr>
          <w:sz w:val="24"/>
          <w:szCs w:val="24"/>
        </w:rPr>
        <w:t>trogen and Humus in Our Soils: Don</w:t>
      </w:r>
      <w:r>
        <w:rPr>
          <w:sz w:val="24"/>
          <w:szCs w:val="24"/>
        </w:rPr>
        <w:t>’</w:t>
      </w:r>
      <w:r>
        <w:rPr>
          <w:sz w:val="24"/>
          <w:szCs w:val="24"/>
        </w:rPr>
        <w:t>t Waste Manure -- it Furnishes Both Use 10 or 20 Tons per Acre.</w:t>
      </w:r>
      <w:r>
        <w:rPr>
          <w:sz w:val="24"/>
          <w:szCs w:val="24"/>
        </w:rPr>
        <w:t>”</w:t>
      </w:r>
      <w:r>
        <w:rPr>
          <w:sz w:val="24"/>
          <w:szCs w:val="24"/>
        </w:rPr>
        <w:t xml:space="preserve"> [Arizona]: Arizona Council of Defense, 1914-1918?</w:t>
      </w:r>
    </w:p>
    <w:p w14:paraId="4C9AE922" w14:textId="77777777" w:rsidR="00000000" w:rsidRDefault="00551CE1">
      <w:pPr>
        <w:widowControl/>
        <w:rPr>
          <w:sz w:val="24"/>
          <w:szCs w:val="24"/>
        </w:rPr>
      </w:pPr>
    </w:p>
    <w:p w14:paraId="6DEE8EB9" w14:textId="77777777" w:rsidR="00000000" w:rsidRDefault="00551CE1">
      <w:pPr>
        <w:widowControl/>
        <w:rPr>
          <w:sz w:val="24"/>
          <w:szCs w:val="24"/>
        </w:rPr>
      </w:pPr>
      <w:r>
        <w:rPr>
          <w:sz w:val="24"/>
          <w:szCs w:val="24"/>
        </w:rPr>
        <w:t xml:space="preserve">Bascom, George Rockwell, and Burr A. Beach. </w:t>
      </w:r>
      <w:r>
        <w:rPr>
          <w:sz w:val="24"/>
          <w:szCs w:val="24"/>
        </w:rPr>
        <w:t>“</w:t>
      </w:r>
      <w:r>
        <w:rPr>
          <w:sz w:val="24"/>
          <w:szCs w:val="24"/>
        </w:rPr>
        <w:t>Food Conservation through Utilization of Garbage Waste.</w:t>
      </w:r>
      <w:r>
        <w:rPr>
          <w:sz w:val="24"/>
          <w:szCs w:val="24"/>
        </w:rPr>
        <w:t>”</w:t>
      </w:r>
      <w:r>
        <w:rPr>
          <w:sz w:val="24"/>
          <w:szCs w:val="24"/>
        </w:rPr>
        <w:t xml:space="preserve"> </w:t>
      </w:r>
      <w:r>
        <w:rPr>
          <w:i/>
          <w:iCs/>
          <w:sz w:val="24"/>
          <w:szCs w:val="24"/>
        </w:rPr>
        <w:t>Bul</w:t>
      </w:r>
      <w:r>
        <w:rPr>
          <w:i/>
          <w:iCs/>
          <w:sz w:val="24"/>
          <w:szCs w:val="24"/>
        </w:rPr>
        <w:t>letin of the University of Wisconsin</w:t>
      </w:r>
      <w:r>
        <w:rPr>
          <w:sz w:val="24"/>
          <w:szCs w:val="24"/>
        </w:rPr>
        <w:t xml:space="preserve"> Extension Division. Serial no. 900, General series no. 690 Correspondence study. Madison, 1918. 11 pages. Retrieved at https://babel.hathitrust.org/cgi/pt?id=wu.89098668957</w:t>
      </w:r>
    </w:p>
    <w:p w14:paraId="73E63315" w14:textId="77777777" w:rsidR="00000000" w:rsidRDefault="00551CE1">
      <w:pPr>
        <w:widowControl/>
        <w:rPr>
          <w:sz w:val="24"/>
          <w:szCs w:val="24"/>
        </w:rPr>
      </w:pPr>
    </w:p>
    <w:p w14:paraId="6142B1C6" w14:textId="77777777" w:rsidR="00000000" w:rsidRDefault="00551CE1">
      <w:pPr>
        <w:widowControl/>
        <w:rPr>
          <w:sz w:val="24"/>
          <w:szCs w:val="24"/>
        </w:rPr>
      </w:pPr>
      <w:r>
        <w:rPr>
          <w:sz w:val="24"/>
          <w:szCs w:val="24"/>
        </w:rPr>
        <w:t xml:space="preserve">Beadle, J. P. </w:t>
      </w:r>
      <w:r>
        <w:rPr>
          <w:sz w:val="24"/>
          <w:szCs w:val="24"/>
        </w:rPr>
        <w:t>“</w:t>
      </w:r>
      <w:r>
        <w:rPr>
          <w:sz w:val="24"/>
          <w:szCs w:val="24"/>
        </w:rPr>
        <w:t>We Risk Our Lives to Bring You Food It</w:t>
      </w:r>
      <w:r>
        <w:rPr>
          <w:sz w:val="24"/>
          <w:szCs w:val="24"/>
        </w:rPr>
        <w:t>’</w:t>
      </w:r>
      <w:r>
        <w:rPr>
          <w:sz w:val="24"/>
          <w:szCs w:val="24"/>
        </w:rPr>
        <w:t xml:space="preserve">s up to You Not to Waste It: </w:t>
      </w:r>
      <w:r>
        <w:rPr>
          <w:sz w:val="24"/>
          <w:szCs w:val="24"/>
        </w:rPr>
        <w:t>‘</w:t>
      </w:r>
      <w:r>
        <w:rPr>
          <w:sz w:val="24"/>
          <w:szCs w:val="24"/>
        </w:rPr>
        <w:t>A Message from Our Seamen.</w:t>
      </w:r>
      <w:r>
        <w:rPr>
          <w:sz w:val="24"/>
          <w:szCs w:val="24"/>
        </w:rPr>
        <w:t>’”</w:t>
      </w:r>
      <w:r>
        <w:rPr>
          <w:sz w:val="24"/>
          <w:szCs w:val="24"/>
        </w:rPr>
        <w:t xml:space="preserve"> [Great Britain]: [publisher not identified], 1917.</w:t>
      </w:r>
    </w:p>
    <w:p w14:paraId="56AAF097" w14:textId="77777777" w:rsidR="00000000" w:rsidRDefault="00551CE1">
      <w:pPr>
        <w:widowControl/>
        <w:rPr>
          <w:sz w:val="24"/>
          <w:szCs w:val="24"/>
        </w:rPr>
      </w:pPr>
    </w:p>
    <w:p w14:paraId="76DCADC3" w14:textId="77777777" w:rsidR="00000000" w:rsidRDefault="00551CE1">
      <w:pPr>
        <w:widowControl/>
        <w:rPr>
          <w:sz w:val="24"/>
          <w:szCs w:val="24"/>
        </w:rPr>
      </w:pPr>
      <w:r>
        <w:rPr>
          <w:sz w:val="24"/>
          <w:szCs w:val="24"/>
        </w:rPr>
        <w:t xml:space="preserve">Burpees Seeds. </w:t>
      </w:r>
      <w:r>
        <w:rPr>
          <w:sz w:val="24"/>
          <w:szCs w:val="24"/>
        </w:rPr>
        <w:t>“</w:t>
      </w:r>
      <w:r>
        <w:rPr>
          <w:sz w:val="24"/>
          <w:szCs w:val="24"/>
        </w:rPr>
        <w:t>Food Will Win the War Produce It! Seeds Will Produce Food Don</w:t>
      </w:r>
      <w:r>
        <w:rPr>
          <w:sz w:val="24"/>
          <w:szCs w:val="24"/>
        </w:rPr>
        <w:t>’</w:t>
      </w:r>
      <w:r>
        <w:rPr>
          <w:sz w:val="24"/>
          <w:szCs w:val="24"/>
        </w:rPr>
        <w:t>t Waste It!</w:t>
      </w:r>
      <w:r>
        <w:rPr>
          <w:sz w:val="24"/>
          <w:szCs w:val="24"/>
        </w:rPr>
        <w:t>”</w:t>
      </w:r>
      <w:r>
        <w:rPr>
          <w:sz w:val="24"/>
          <w:szCs w:val="24"/>
        </w:rPr>
        <w:t xml:space="preserve"> Burpees Seeds G</w:t>
      </w:r>
      <w:r>
        <w:rPr>
          <w:sz w:val="24"/>
          <w:szCs w:val="24"/>
        </w:rPr>
        <w:t>row. Philadelphia: January 8, 1918. Retrieved at https://www.cecildaily.com/our_cecil/the-farmers-gardeners-victory-gardens-of-wwi/article_d1e87177-6733-56e3-b04c-fc2f684af320.html</w:t>
      </w:r>
    </w:p>
    <w:p w14:paraId="0B031B09" w14:textId="77777777" w:rsidR="00000000" w:rsidRDefault="00551CE1">
      <w:pPr>
        <w:widowControl/>
        <w:rPr>
          <w:sz w:val="24"/>
          <w:szCs w:val="24"/>
        </w:rPr>
      </w:pPr>
    </w:p>
    <w:p w14:paraId="1130F23A" w14:textId="77777777" w:rsidR="00000000" w:rsidRDefault="00551CE1">
      <w:pPr>
        <w:widowControl/>
        <w:rPr>
          <w:sz w:val="24"/>
          <w:szCs w:val="24"/>
        </w:rPr>
      </w:pPr>
      <w:r>
        <w:rPr>
          <w:sz w:val="24"/>
          <w:szCs w:val="24"/>
        </w:rPr>
        <w:t xml:space="preserve">Chambers, Charles Edward [creator], and L.L.L. Mamburg [artist]. </w:t>
      </w:r>
      <w:r>
        <w:rPr>
          <w:sz w:val="24"/>
          <w:szCs w:val="24"/>
        </w:rPr>
        <w:t>“</w:t>
      </w:r>
      <w:r>
        <w:rPr>
          <w:sz w:val="24"/>
          <w:szCs w:val="24"/>
        </w:rPr>
        <w:t>Food Wil</w:t>
      </w:r>
      <w:r>
        <w:rPr>
          <w:sz w:val="24"/>
          <w:szCs w:val="24"/>
        </w:rPr>
        <w:t>l Win the War: You Came Here Seeking Freedom, Now You must Help to Preserve it: Wheat Is Needed for the Allies, Waste Nothing.</w:t>
      </w:r>
      <w:r>
        <w:rPr>
          <w:sz w:val="24"/>
          <w:szCs w:val="24"/>
        </w:rPr>
        <w:t>”</w:t>
      </w:r>
      <w:r>
        <w:rPr>
          <w:sz w:val="24"/>
          <w:szCs w:val="24"/>
        </w:rPr>
        <w:t xml:space="preserve"> [Washington, DC]: U.S. Food Administration, 1918. Poster. Retrieved at http://digital.library.unt.edu/ark:/67531/metadc360/</w:t>
      </w:r>
    </w:p>
    <w:p w14:paraId="1DC95943" w14:textId="77777777" w:rsidR="00000000" w:rsidRDefault="00551CE1">
      <w:pPr>
        <w:widowControl/>
        <w:rPr>
          <w:sz w:val="24"/>
          <w:szCs w:val="24"/>
        </w:rPr>
      </w:pPr>
    </w:p>
    <w:p w14:paraId="50723009" w14:textId="77777777" w:rsidR="00000000" w:rsidRDefault="00551CE1">
      <w:pPr>
        <w:widowControl/>
        <w:rPr>
          <w:sz w:val="24"/>
          <w:szCs w:val="24"/>
        </w:rPr>
      </w:pPr>
      <w:r>
        <w:rPr>
          <w:sz w:val="24"/>
          <w:szCs w:val="24"/>
        </w:rPr>
        <w:t>Cit</w:t>
      </w:r>
      <w:r>
        <w:rPr>
          <w:sz w:val="24"/>
          <w:szCs w:val="24"/>
        </w:rPr>
        <w:t xml:space="preserve">izens Food Committee. </w:t>
      </w:r>
      <w:r>
        <w:rPr>
          <w:sz w:val="24"/>
          <w:szCs w:val="24"/>
        </w:rPr>
        <w:t>“</w:t>
      </w:r>
      <w:r>
        <w:rPr>
          <w:sz w:val="24"/>
          <w:szCs w:val="24"/>
        </w:rPr>
        <w:t>Boys and Girls: Join the Clean Plate Club... Remember the less Food We Waste Here-- the More There Will Be to Sent over There...</w:t>
      </w:r>
      <w:r>
        <w:rPr>
          <w:sz w:val="24"/>
          <w:szCs w:val="24"/>
        </w:rPr>
        <w:t>”</w:t>
      </w:r>
      <w:r>
        <w:rPr>
          <w:sz w:val="24"/>
          <w:szCs w:val="24"/>
        </w:rPr>
        <w:t xml:space="preserve"> Washington, DC: Citizens Food Committee, 1947.</w:t>
      </w:r>
    </w:p>
    <w:p w14:paraId="47A9BB29" w14:textId="77777777" w:rsidR="00000000" w:rsidRDefault="00551CE1">
      <w:pPr>
        <w:widowControl/>
        <w:rPr>
          <w:sz w:val="24"/>
          <w:szCs w:val="24"/>
        </w:rPr>
      </w:pPr>
    </w:p>
    <w:p w14:paraId="557DF154" w14:textId="77777777" w:rsidR="00000000" w:rsidRDefault="00551CE1">
      <w:pPr>
        <w:widowControl/>
        <w:rPr>
          <w:sz w:val="24"/>
          <w:szCs w:val="24"/>
        </w:rPr>
      </w:pPr>
      <w:r>
        <w:rPr>
          <w:sz w:val="24"/>
          <w:szCs w:val="24"/>
        </w:rPr>
        <w:t xml:space="preserve">Clinker, L. C. [artist], and M. J. Dwyer. </w:t>
      </w:r>
      <w:r>
        <w:rPr>
          <w:sz w:val="24"/>
          <w:szCs w:val="24"/>
        </w:rPr>
        <w:t>“</w:t>
      </w:r>
      <w:r>
        <w:rPr>
          <w:sz w:val="24"/>
          <w:szCs w:val="24"/>
        </w:rPr>
        <w:t>Don</w:t>
      </w:r>
      <w:r>
        <w:rPr>
          <w:sz w:val="24"/>
          <w:szCs w:val="24"/>
        </w:rPr>
        <w:t>’</w:t>
      </w:r>
      <w:r>
        <w:rPr>
          <w:sz w:val="24"/>
          <w:szCs w:val="24"/>
        </w:rPr>
        <w:t xml:space="preserve">t Waste </w:t>
      </w:r>
      <w:r>
        <w:rPr>
          <w:sz w:val="24"/>
          <w:szCs w:val="24"/>
        </w:rPr>
        <w:t>Food While Others Starve!</w:t>
      </w:r>
      <w:r>
        <w:rPr>
          <w:sz w:val="24"/>
          <w:szCs w:val="24"/>
        </w:rPr>
        <w:t>”</w:t>
      </w:r>
      <w:r>
        <w:rPr>
          <w:sz w:val="24"/>
          <w:szCs w:val="24"/>
        </w:rPr>
        <w:t xml:space="preserve"> [Washington, DC]: United States Food Administration, 1917.</w:t>
      </w:r>
    </w:p>
    <w:p w14:paraId="5BA010C2" w14:textId="77777777" w:rsidR="00000000" w:rsidRDefault="00551CE1">
      <w:pPr>
        <w:widowControl/>
        <w:rPr>
          <w:sz w:val="24"/>
          <w:szCs w:val="24"/>
        </w:rPr>
      </w:pPr>
    </w:p>
    <w:p w14:paraId="26AFDC3D" w14:textId="77777777" w:rsidR="00000000" w:rsidRDefault="00551CE1">
      <w:pPr>
        <w:widowControl/>
        <w:rPr>
          <w:sz w:val="24"/>
          <w:szCs w:val="24"/>
        </w:rPr>
      </w:pPr>
      <w:r>
        <w:rPr>
          <w:sz w:val="24"/>
          <w:szCs w:val="24"/>
        </w:rPr>
        <w:t xml:space="preserve">Cooper, Fred G. [artist]. </w:t>
      </w:r>
      <w:r>
        <w:rPr>
          <w:sz w:val="24"/>
          <w:szCs w:val="24"/>
        </w:rPr>
        <w:t>“</w:t>
      </w:r>
      <w:r>
        <w:rPr>
          <w:sz w:val="24"/>
          <w:szCs w:val="24"/>
        </w:rPr>
        <w:t>Food. 1-buy it with Thought, 2-cook it with Care, 3-use less Wheat and Meat, 4-buy Local Foods, 5-serve Just Enough, 6- Use What Is Left. Don</w:t>
      </w:r>
      <w:r>
        <w:rPr>
          <w:sz w:val="24"/>
          <w:szCs w:val="24"/>
        </w:rPr>
        <w:t>’</w:t>
      </w:r>
      <w:r>
        <w:rPr>
          <w:sz w:val="24"/>
          <w:szCs w:val="24"/>
        </w:rPr>
        <w:t>t Waste it.</w:t>
      </w:r>
      <w:r>
        <w:rPr>
          <w:sz w:val="24"/>
          <w:szCs w:val="24"/>
        </w:rPr>
        <w:t>”</w:t>
      </w:r>
      <w:r>
        <w:rPr>
          <w:sz w:val="24"/>
          <w:szCs w:val="24"/>
        </w:rPr>
        <w:t xml:space="preserve"> [Washington, DC]: U.S. Food Administration, 1917. Poster.</w:t>
      </w:r>
    </w:p>
    <w:p w14:paraId="43A0CA01" w14:textId="77777777" w:rsidR="00000000" w:rsidRDefault="00551CE1">
      <w:pPr>
        <w:widowControl/>
        <w:rPr>
          <w:sz w:val="24"/>
          <w:szCs w:val="24"/>
        </w:rPr>
      </w:pPr>
    </w:p>
    <w:p w14:paraId="0A726AE6" w14:textId="77777777" w:rsidR="00000000" w:rsidRDefault="00551CE1">
      <w:pPr>
        <w:widowControl/>
        <w:rPr>
          <w:sz w:val="24"/>
          <w:szCs w:val="24"/>
        </w:rPr>
      </w:pPr>
      <w:r>
        <w:rPr>
          <w:sz w:val="24"/>
          <w:szCs w:val="24"/>
        </w:rPr>
        <w:t xml:space="preserve">Cooper, Fred G. [artist]. </w:t>
      </w:r>
      <w:r>
        <w:rPr>
          <w:sz w:val="24"/>
          <w:szCs w:val="24"/>
        </w:rPr>
        <w:t>“</w:t>
      </w:r>
      <w:r>
        <w:rPr>
          <w:sz w:val="24"/>
          <w:szCs w:val="24"/>
        </w:rPr>
        <w:t>Food</w:t>
      </w:r>
      <w:r>
        <w:rPr>
          <w:sz w:val="24"/>
          <w:szCs w:val="24"/>
        </w:rPr>
        <w:t>–</w:t>
      </w:r>
      <w:r>
        <w:rPr>
          <w:sz w:val="24"/>
          <w:szCs w:val="24"/>
        </w:rPr>
        <w:t>Don</w:t>
      </w:r>
      <w:r>
        <w:rPr>
          <w:sz w:val="24"/>
          <w:szCs w:val="24"/>
        </w:rPr>
        <w:t>’</w:t>
      </w:r>
      <w:r>
        <w:rPr>
          <w:sz w:val="24"/>
          <w:szCs w:val="24"/>
        </w:rPr>
        <w:t>t Waste it.</w:t>
      </w:r>
      <w:r>
        <w:rPr>
          <w:sz w:val="24"/>
          <w:szCs w:val="24"/>
        </w:rPr>
        <w:t>”</w:t>
      </w:r>
      <w:r>
        <w:rPr>
          <w:sz w:val="24"/>
          <w:szCs w:val="24"/>
        </w:rPr>
        <w:t xml:space="preserve"> [Washington, DC]: U.S. Food Administration, 1917. Poster.</w:t>
      </w:r>
    </w:p>
    <w:p w14:paraId="627BA78F" w14:textId="77777777" w:rsidR="00000000" w:rsidRDefault="00551CE1">
      <w:pPr>
        <w:widowControl/>
        <w:rPr>
          <w:sz w:val="24"/>
          <w:szCs w:val="24"/>
        </w:rPr>
      </w:pPr>
    </w:p>
    <w:p w14:paraId="3CD80705" w14:textId="77777777" w:rsidR="00000000" w:rsidRDefault="00551CE1">
      <w:pPr>
        <w:widowControl/>
        <w:rPr>
          <w:sz w:val="24"/>
          <w:szCs w:val="24"/>
        </w:rPr>
      </w:pPr>
      <w:r>
        <w:rPr>
          <w:sz w:val="24"/>
          <w:szCs w:val="24"/>
        </w:rPr>
        <w:t xml:space="preserve">DeMontis, Rita. </w:t>
      </w:r>
      <w:r>
        <w:rPr>
          <w:sz w:val="24"/>
          <w:szCs w:val="24"/>
        </w:rPr>
        <w:t>“</w:t>
      </w:r>
      <w:r>
        <w:rPr>
          <w:sz w:val="24"/>
          <w:szCs w:val="24"/>
        </w:rPr>
        <w:t>Canada's Culinary Legacy During Wartime.</w:t>
      </w:r>
      <w:r>
        <w:rPr>
          <w:sz w:val="24"/>
          <w:szCs w:val="24"/>
        </w:rPr>
        <w:t>”</w:t>
      </w:r>
      <w:r>
        <w:rPr>
          <w:sz w:val="24"/>
          <w:szCs w:val="24"/>
        </w:rPr>
        <w:t xml:space="preserve"> O Canada.com, Nov</w:t>
      </w:r>
      <w:r>
        <w:rPr>
          <w:sz w:val="24"/>
          <w:szCs w:val="24"/>
        </w:rPr>
        <w:t>ember 10, 2020. Retrieved at https://o.canada.com/life/food/canadas-culinary-legacy-during-wartime</w:t>
      </w:r>
    </w:p>
    <w:p w14:paraId="46921E23" w14:textId="77777777" w:rsidR="00000000" w:rsidRDefault="00551CE1">
      <w:pPr>
        <w:widowControl/>
        <w:rPr>
          <w:sz w:val="24"/>
          <w:szCs w:val="24"/>
        </w:rPr>
      </w:pPr>
      <w:r>
        <w:rPr>
          <w:sz w:val="24"/>
          <w:szCs w:val="24"/>
        </w:rPr>
        <w:t>Tags: Canada, World War I &amp; II Posters and Articles</w:t>
      </w:r>
    </w:p>
    <w:p w14:paraId="6E9AFDF4" w14:textId="77777777" w:rsidR="00000000" w:rsidRDefault="00551CE1">
      <w:pPr>
        <w:widowControl/>
        <w:rPr>
          <w:sz w:val="24"/>
          <w:szCs w:val="24"/>
        </w:rPr>
      </w:pPr>
    </w:p>
    <w:p w14:paraId="4B0D604B" w14:textId="77777777" w:rsidR="00000000" w:rsidRDefault="00551CE1">
      <w:pPr>
        <w:widowControl/>
        <w:rPr>
          <w:sz w:val="24"/>
          <w:szCs w:val="24"/>
        </w:rPr>
      </w:pPr>
      <w:r>
        <w:rPr>
          <w:sz w:val="24"/>
          <w:szCs w:val="24"/>
        </w:rPr>
        <w:t xml:space="preserve">Food Preparedness Committee. </w:t>
      </w:r>
      <w:r>
        <w:rPr>
          <w:sz w:val="24"/>
          <w:szCs w:val="24"/>
        </w:rPr>
        <w:t>“</w:t>
      </w:r>
      <w:r>
        <w:rPr>
          <w:sz w:val="24"/>
          <w:szCs w:val="24"/>
        </w:rPr>
        <w:t>Woman</w:t>
      </w:r>
      <w:r>
        <w:rPr>
          <w:sz w:val="24"/>
          <w:szCs w:val="24"/>
        </w:rPr>
        <w:t>’</w:t>
      </w:r>
      <w:r>
        <w:rPr>
          <w:sz w:val="24"/>
          <w:szCs w:val="24"/>
        </w:rPr>
        <w:t>s Call to the Colors, Save the Waste, Win the War by Giving Your Own</w:t>
      </w:r>
      <w:r>
        <w:rPr>
          <w:sz w:val="24"/>
          <w:szCs w:val="24"/>
        </w:rPr>
        <w:t xml:space="preserve"> Daily Service: Food Week in Michigan, August 1-5 -- Help Save the Surplus in Michigan -- for Information Watch Your Newspapers or Address the Food Preparedness Committee, Lansing. [Lansing, Mich.?]: Food Preparedness Committee, 1914-1918?</w:t>
      </w:r>
    </w:p>
    <w:p w14:paraId="5B33F164" w14:textId="77777777" w:rsidR="00000000" w:rsidRDefault="00551CE1">
      <w:pPr>
        <w:widowControl/>
        <w:rPr>
          <w:sz w:val="24"/>
          <w:szCs w:val="24"/>
        </w:rPr>
      </w:pPr>
    </w:p>
    <w:p w14:paraId="72C0627D" w14:textId="77777777" w:rsidR="00000000" w:rsidRDefault="00551CE1">
      <w:pPr>
        <w:widowControl/>
        <w:rPr>
          <w:sz w:val="24"/>
          <w:szCs w:val="24"/>
        </w:rPr>
      </w:pPr>
      <w:r>
        <w:rPr>
          <w:sz w:val="24"/>
          <w:szCs w:val="24"/>
        </w:rPr>
        <w:t>Grant, Vernon [</w:t>
      </w:r>
      <w:r>
        <w:rPr>
          <w:sz w:val="24"/>
          <w:szCs w:val="24"/>
        </w:rPr>
        <w:t xml:space="preserve">artist]. </w:t>
      </w:r>
      <w:r>
        <w:rPr>
          <w:sz w:val="24"/>
          <w:szCs w:val="24"/>
        </w:rPr>
        <w:t>“</w:t>
      </w:r>
      <w:r>
        <w:rPr>
          <w:sz w:val="24"/>
          <w:szCs w:val="24"/>
        </w:rPr>
        <w:t>Don</w:t>
      </w:r>
      <w:r>
        <w:rPr>
          <w:sz w:val="24"/>
          <w:szCs w:val="24"/>
        </w:rPr>
        <w:t>’</w:t>
      </w:r>
      <w:r>
        <w:rPr>
          <w:sz w:val="24"/>
          <w:szCs w:val="24"/>
        </w:rPr>
        <w:t>t Waste Food Lick the Platter Clean.</w:t>
      </w:r>
      <w:r>
        <w:rPr>
          <w:sz w:val="24"/>
          <w:szCs w:val="24"/>
        </w:rPr>
        <w:t>”</w:t>
      </w:r>
      <w:r>
        <w:rPr>
          <w:sz w:val="24"/>
          <w:szCs w:val="24"/>
        </w:rPr>
        <w:t xml:space="preserve"> [Washington, DC]: U.S. Government Printing Office, 1944.</w:t>
      </w:r>
    </w:p>
    <w:p w14:paraId="598F5B75" w14:textId="77777777" w:rsidR="00000000" w:rsidRDefault="00551CE1">
      <w:pPr>
        <w:widowControl/>
        <w:rPr>
          <w:sz w:val="24"/>
          <w:szCs w:val="24"/>
        </w:rPr>
      </w:pPr>
    </w:p>
    <w:p w14:paraId="6BB46FB1" w14:textId="77777777" w:rsidR="00000000" w:rsidRDefault="00551CE1">
      <w:pPr>
        <w:widowControl/>
        <w:rPr>
          <w:sz w:val="24"/>
          <w:szCs w:val="24"/>
        </w:rPr>
      </w:pPr>
      <w:r>
        <w:rPr>
          <w:sz w:val="24"/>
          <w:szCs w:val="24"/>
        </w:rPr>
        <w:t xml:space="preserve">Great Britain. </w:t>
      </w:r>
      <w:r>
        <w:rPr>
          <w:sz w:val="24"/>
          <w:szCs w:val="24"/>
        </w:rPr>
        <w:t>“</w:t>
      </w:r>
      <w:r>
        <w:rPr>
          <w:sz w:val="24"/>
          <w:szCs w:val="24"/>
        </w:rPr>
        <w:t xml:space="preserve">Food: 1. Buy it with Thought, 2. Cook it with Care, 3. Use less Wheat and Meat, 4. Serve Just Enough 5. Use What Is Left, 6. Join </w:t>
      </w:r>
      <w:r>
        <w:rPr>
          <w:sz w:val="24"/>
          <w:szCs w:val="24"/>
        </w:rPr>
        <w:t>the League of National Safety: Don</w:t>
      </w:r>
      <w:r>
        <w:rPr>
          <w:sz w:val="24"/>
          <w:szCs w:val="24"/>
        </w:rPr>
        <w:t>’</w:t>
      </w:r>
      <w:r>
        <w:rPr>
          <w:sz w:val="24"/>
          <w:szCs w:val="24"/>
        </w:rPr>
        <w:t>t Waste It.</w:t>
      </w:r>
      <w:r>
        <w:rPr>
          <w:sz w:val="24"/>
          <w:szCs w:val="24"/>
        </w:rPr>
        <w:t>”</w:t>
      </w:r>
      <w:r>
        <w:rPr>
          <w:sz w:val="24"/>
          <w:szCs w:val="24"/>
        </w:rPr>
        <w:t xml:space="preserve"> [Great Britain]: [publisher not identified], 1914-1918? Poster.</w:t>
      </w:r>
    </w:p>
    <w:p w14:paraId="042DD17D" w14:textId="77777777" w:rsidR="00000000" w:rsidRDefault="00551CE1">
      <w:pPr>
        <w:widowControl/>
        <w:rPr>
          <w:sz w:val="24"/>
          <w:szCs w:val="24"/>
        </w:rPr>
      </w:pPr>
    </w:p>
    <w:p w14:paraId="6CCA695F" w14:textId="77777777" w:rsidR="00000000" w:rsidRDefault="00551CE1">
      <w:pPr>
        <w:widowControl/>
        <w:rPr>
          <w:sz w:val="24"/>
          <w:szCs w:val="24"/>
        </w:rPr>
      </w:pPr>
      <w:r>
        <w:rPr>
          <w:sz w:val="24"/>
          <w:szCs w:val="24"/>
        </w:rPr>
        <w:t xml:space="preserve">Harrison, Milton W. </w:t>
      </w:r>
      <w:r>
        <w:rPr>
          <w:sz w:val="24"/>
          <w:szCs w:val="24"/>
        </w:rPr>
        <w:t>“</w:t>
      </w:r>
      <w:r>
        <w:rPr>
          <w:sz w:val="24"/>
          <w:szCs w:val="24"/>
        </w:rPr>
        <w:t>War on Waste and Germany.</w:t>
      </w:r>
      <w:r>
        <w:rPr>
          <w:sz w:val="24"/>
          <w:szCs w:val="24"/>
        </w:rPr>
        <w:t>”</w:t>
      </w:r>
      <w:r>
        <w:rPr>
          <w:sz w:val="24"/>
          <w:szCs w:val="24"/>
        </w:rPr>
        <w:t xml:space="preserve"> </w:t>
      </w:r>
      <w:r>
        <w:rPr>
          <w:i/>
          <w:iCs/>
          <w:sz w:val="24"/>
          <w:szCs w:val="24"/>
        </w:rPr>
        <w:t>Housewives Magazine</w:t>
      </w:r>
      <w:r>
        <w:rPr>
          <w:sz w:val="24"/>
          <w:szCs w:val="24"/>
        </w:rPr>
        <w:t xml:space="preserve"> 11 (August 1918): 158-. </w:t>
      </w:r>
    </w:p>
    <w:p w14:paraId="2C394DDC" w14:textId="77777777" w:rsidR="00000000" w:rsidRDefault="00551CE1">
      <w:pPr>
        <w:widowControl/>
        <w:rPr>
          <w:sz w:val="24"/>
          <w:szCs w:val="24"/>
        </w:rPr>
      </w:pPr>
    </w:p>
    <w:p w14:paraId="2D6CBD93" w14:textId="77777777" w:rsidR="00000000" w:rsidRDefault="00551CE1">
      <w:pPr>
        <w:widowControl/>
        <w:rPr>
          <w:sz w:val="24"/>
          <w:szCs w:val="24"/>
        </w:rPr>
      </w:pPr>
      <w:r>
        <w:rPr>
          <w:sz w:val="24"/>
          <w:szCs w:val="24"/>
        </w:rPr>
        <w:t xml:space="preserve">Hotpoint Company. </w:t>
      </w:r>
      <w:r>
        <w:rPr>
          <w:sz w:val="24"/>
          <w:szCs w:val="24"/>
        </w:rPr>
        <w:t>“</w:t>
      </w:r>
      <w:r>
        <w:rPr>
          <w:sz w:val="24"/>
          <w:szCs w:val="24"/>
        </w:rPr>
        <w:t>Let</w:t>
      </w:r>
      <w:r>
        <w:rPr>
          <w:sz w:val="24"/>
          <w:szCs w:val="24"/>
        </w:rPr>
        <w:t>’</w:t>
      </w:r>
      <w:r>
        <w:rPr>
          <w:sz w:val="24"/>
          <w:szCs w:val="24"/>
        </w:rPr>
        <w:t>s Get Acquainted with Your</w:t>
      </w:r>
      <w:r>
        <w:rPr>
          <w:sz w:val="24"/>
          <w:szCs w:val="24"/>
        </w:rPr>
        <w:t xml:space="preserve"> Hotpoint Disposall Food Waste Disposer.</w:t>
      </w:r>
      <w:r>
        <w:rPr>
          <w:sz w:val="24"/>
          <w:szCs w:val="24"/>
        </w:rPr>
        <w:t>”</w:t>
      </w:r>
      <w:r>
        <w:rPr>
          <w:sz w:val="24"/>
          <w:szCs w:val="24"/>
        </w:rPr>
        <w:t xml:space="preserve"> Hotpoint Company, 1954.</w:t>
      </w:r>
    </w:p>
    <w:p w14:paraId="3FB18346" w14:textId="77777777" w:rsidR="00000000" w:rsidRDefault="00551CE1">
      <w:pPr>
        <w:widowControl/>
        <w:rPr>
          <w:sz w:val="24"/>
          <w:szCs w:val="24"/>
        </w:rPr>
      </w:pPr>
    </w:p>
    <w:p w14:paraId="1805EA3A" w14:textId="77777777" w:rsidR="00000000" w:rsidRDefault="00551CE1">
      <w:pPr>
        <w:widowControl/>
        <w:rPr>
          <w:sz w:val="24"/>
          <w:szCs w:val="24"/>
        </w:rPr>
      </w:pPr>
      <w:r>
        <w:rPr>
          <w:sz w:val="24"/>
          <w:szCs w:val="24"/>
        </w:rPr>
        <w:t xml:space="preserve">Jarrett, Chas D. </w:t>
      </w:r>
      <w:r>
        <w:rPr>
          <w:sz w:val="24"/>
          <w:szCs w:val="24"/>
        </w:rPr>
        <w:t>“</w:t>
      </w:r>
      <w:r>
        <w:rPr>
          <w:sz w:val="24"/>
          <w:szCs w:val="24"/>
        </w:rPr>
        <w:t>To Speed Our Boys Home, Produce and Conserve, Share and Play Square with Food!: Don't Waste a Crumb of Drop of it!</w:t>
      </w:r>
      <w:r>
        <w:rPr>
          <w:sz w:val="24"/>
          <w:szCs w:val="24"/>
        </w:rPr>
        <w:t>”</w:t>
      </w:r>
      <w:r>
        <w:rPr>
          <w:sz w:val="24"/>
          <w:szCs w:val="24"/>
        </w:rPr>
        <w:t xml:space="preserve"> Washington, D.C.: War Food Administration, 1944. Retrie</w:t>
      </w:r>
      <w:r>
        <w:rPr>
          <w:sz w:val="24"/>
          <w:szCs w:val="24"/>
        </w:rPr>
        <w:t>ved at https://commons.wikimedia.org/wiki/File:TO_SPEED_OUR_BOYS_HOME_-_PRODUCE_AND_CONSERVE_-_SHARE_AND_PLAY_SQUARE_-_WITH_FOOD._DON%27T_WASTE_A_CRUMB_OR_DROP_OF_IT._-_NARA_-_513667.jpg</w:t>
      </w:r>
    </w:p>
    <w:p w14:paraId="35F765B9" w14:textId="77777777" w:rsidR="00000000" w:rsidRDefault="00551CE1">
      <w:pPr>
        <w:widowControl/>
        <w:rPr>
          <w:sz w:val="24"/>
          <w:szCs w:val="24"/>
        </w:rPr>
      </w:pPr>
    </w:p>
    <w:p w14:paraId="6F063BF4" w14:textId="77777777" w:rsidR="00000000" w:rsidRDefault="00551CE1">
      <w:pPr>
        <w:widowControl/>
        <w:rPr>
          <w:sz w:val="24"/>
          <w:szCs w:val="24"/>
        </w:rPr>
      </w:pPr>
      <w:r>
        <w:rPr>
          <w:sz w:val="24"/>
          <w:szCs w:val="24"/>
        </w:rPr>
        <w:t xml:space="preserve">Jones, Olga Anna. </w:t>
      </w:r>
      <w:r>
        <w:rPr>
          <w:sz w:val="24"/>
          <w:szCs w:val="24"/>
        </w:rPr>
        <w:t>“</w:t>
      </w:r>
      <w:r>
        <w:rPr>
          <w:sz w:val="24"/>
          <w:szCs w:val="24"/>
        </w:rPr>
        <w:t>Reducing Food Waste -The School</w:t>
      </w:r>
      <w:r>
        <w:rPr>
          <w:sz w:val="24"/>
          <w:szCs w:val="24"/>
        </w:rPr>
        <w:t>’</w:t>
      </w:r>
      <w:r>
        <w:rPr>
          <w:sz w:val="24"/>
          <w:szCs w:val="24"/>
        </w:rPr>
        <w:t>s Part in this Wartime Service</w:t>
      </w:r>
      <w:r>
        <w:rPr>
          <w:i/>
          <w:iCs/>
          <w:sz w:val="24"/>
          <w:szCs w:val="24"/>
        </w:rPr>
        <w:t>.</w:t>
      </w:r>
      <w:r>
        <w:rPr>
          <w:i/>
          <w:iCs/>
          <w:sz w:val="24"/>
          <w:szCs w:val="24"/>
        </w:rPr>
        <w:t>”</w:t>
      </w:r>
      <w:r>
        <w:rPr>
          <w:i/>
          <w:iCs/>
          <w:sz w:val="24"/>
          <w:szCs w:val="24"/>
        </w:rPr>
        <w:t xml:space="preserve"> Education for Victory</w:t>
      </w:r>
      <w:r>
        <w:rPr>
          <w:sz w:val="24"/>
          <w:szCs w:val="24"/>
        </w:rPr>
        <w:t xml:space="preserve">, 1 (June 15, 1943), 7-9. </w:t>
      </w:r>
    </w:p>
    <w:p w14:paraId="5D36DFFF" w14:textId="77777777" w:rsidR="00000000" w:rsidRDefault="00551CE1">
      <w:pPr>
        <w:widowControl/>
        <w:rPr>
          <w:sz w:val="24"/>
          <w:szCs w:val="24"/>
        </w:rPr>
      </w:pPr>
    </w:p>
    <w:p w14:paraId="1D3C2A42" w14:textId="77777777" w:rsidR="00000000" w:rsidRDefault="00551CE1">
      <w:pPr>
        <w:widowControl/>
        <w:rPr>
          <w:sz w:val="24"/>
          <w:szCs w:val="24"/>
        </w:rPr>
      </w:pPr>
      <w:r>
        <w:rPr>
          <w:sz w:val="24"/>
          <w:szCs w:val="24"/>
        </w:rPr>
        <w:t xml:space="preserve">Mallory, L. </w:t>
      </w:r>
      <w:r>
        <w:rPr>
          <w:sz w:val="24"/>
          <w:szCs w:val="24"/>
        </w:rPr>
        <w:t>“</w:t>
      </w:r>
      <w:r>
        <w:rPr>
          <w:sz w:val="24"/>
          <w:szCs w:val="24"/>
        </w:rPr>
        <w:t>The Gospel of the Clean Plate: Don</w:t>
      </w:r>
      <w:r>
        <w:rPr>
          <w:sz w:val="24"/>
          <w:szCs w:val="24"/>
        </w:rPr>
        <w:t>’</w:t>
      </w:r>
      <w:r>
        <w:rPr>
          <w:sz w:val="24"/>
          <w:szCs w:val="24"/>
        </w:rPr>
        <w:t>t Waste Any Food: Leave a Clean Dinner Plate: Take Only Such Food as You Will Eat: Thousands A</w:t>
      </w:r>
      <w:r>
        <w:rPr>
          <w:sz w:val="24"/>
          <w:szCs w:val="24"/>
        </w:rPr>
        <w:t>re Starving in Europe...</w:t>
      </w:r>
      <w:r>
        <w:rPr>
          <w:sz w:val="24"/>
          <w:szCs w:val="24"/>
        </w:rPr>
        <w:t>”</w:t>
      </w:r>
      <w:r>
        <w:rPr>
          <w:sz w:val="24"/>
          <w:szCs w:val="24"/>
        </w:rPr>
        <w:t xml:space="preserve"> [New York]: New York State Department of Health, 1917.</w:t>
      </w:r>
    </w:p>
    <w:p w14:paraId="282DD9AE" w14:textId="77777777" w:rsidR="00000000" w:rsidRDefault="00551CE1">
      <w:pPr>
        <w:widowControl/>
        <w:rPr>
          <w:sz w:val="24"/>
          <w:szCs w:val="24"/>
        </w:rPr>
      </w:pPr>
    </w:p>
    <w:p w14:paraId="0204A86E" w14:textId="77777777" w:rsidR="00000000" w:rsidRDefault="00551CE1">
      <w:pPr>
        <w:widowControl/>
        <w:rPr>
          <w:sz w:val="24"/>
          <w:szCs w:val="24"/>
        </w:rPr>
      </w:pPr>
      <w:r>
        <w:rPr>
          <w:sz w:val="24"/>
          <w:szCs w:val="24"/>
        </w:rPr>
        <w:t xml:space="preserve">Marcosson, Isaac Frederick. </w:t>
      </w:r>
      <w:r>
        <w:rPr>
          <w:i/>
          <w:iCs/>
          <w:sz w:val="24"/>
          <w:szCs w:val="24"/>
        </w:rPr>
        <w:t>The War After the War</w:t>
      </w:r>
      <w:r>
        <w:rPr>
          <w:sz w:val="24"/>
          <w:szCs w:val="24"/>
        </w:rPr>
        <w:t>. New York &amp; London: John Lane, 1917. 126. Retrieved at https://archive.org/stream/warafterwar00marcuoft/warafterwar00marcuof</w:t>
      </w:r>
      <w:r>
        <w:rPr>
          <w:sz w:val="24"/>
          <w:szCs w:val="24"/>
        </w:rPr>
        <w:t>t_djvu.txt</w:t>
      </w:r>
    </w:p>
    <w:p w14:paraId="07BE2AA1" w14:textId="77777777" w:rsidR="00000000" w:rsidRDefault="00551CE1">
      <w:pPr>
        <w:widowControl/>
        <w:rPr>
          <w:sz w:val="24"/>
          <w:szCs w:val="24"/>
        </w:rPr>
      </w:pPr>
    </w:p>
    <w:p w14:paraId="25760B7A" w14:textId="77777777" w:rsidR="00000000" w:rsidRDefault="00551CE1">
      <w:pPr>
        <w:widowControl/>
        <w:rPr>
          <w:sz w:val="24"/>
          <w:szCs w:val="24"/>
        </w:rPr>
      </w:pPr>
      <w:r>
        <w:rPr>
          <w:sz w:val="24"/>
          <w:szCs w:val="24"/>
        </w:rPr>
        <w:t xml:space="preserve">Office for Emergency Management. </w:t>
      </w:r>
      <w:r>
        <w:rPr>
          <w:sz w:val="24"/>
          <w:szCs w:val="24"/>
        </w:rPr>
        <w:t>“</w:t>
      </w:r>
      <w:r>
        <w:rPr>
          <w:sz w:val="24"/>
          <w:szCs w:val="24"/>
        </w:rPr>
        <w:t>Know Your Onions, Make All the Food Go All the Way, Food is Ammunition, Don</w:t>
      </w:r>
      <w:r>
        <w:rPr>
          <w:sz w:val="24"/>
          <w:szCs w:val="24"/>
        </w:rPr>
        <w:t>’</w:t>
      </w:r>
      <w:r>
        <w:rPr>
          <w:sz w:val="24"/>
          <w:szCs w:val="24"/>
        </w:rPr>
        <w:t>t Waste It.</w:t>
      </w:r>
      <w:r>
        <w:rPr>
          <w:sz w:val="24"/>
          <w:szCs w:val="24"/>
        </w:rPr>
        <w:t>”</w:t>
      </w:r>
      <w:r>
        <w:rPr>
          <w:sz w:val="24"/>
          <w:szCs w:val="24"/>
        </w:rPr>
        <w:t xml:space="preserve"> Office for Emergency Management. Office of War Information. Domestic Operations Branch. Bureau of Special Services. (03/0</w:t>
      </w:r>
      <w:r>
        <w:rPr>
          <w:sz w:val="24"/>
          <w:szCs w:val="24"/>
        </w:rPr>
        <w:t>9/1943 - 09/15/1945) US. Poster.</w:t>
      </w:r>
    </w:p>
    <w:p w14:paraId="3CA31F81" w14:textId="77777777" w:rsidR="00000000" w:rsidRDefault="00551CE1">
      <w:pPr>
        <w:widowControl/>
        <w:rPr>
          <w:sz w:val="24"/>
          <w:szCs w:val="24"/>
        </w:rPr>
      </w:pPr>
    </w:p>
    <w:p w14:paraId="58FC5A70" w14:textId="77777777" w:rsidR="00000000" w:rsidRDefault="00551CE1">
      <w:pPr>
        <w:widowControl/>
        <w:rPr>
          <w:sz w:val="24"/>
          <w:szCs w:val="24"/>
        </w:rPr>
      </w:pPr>
      <w:r>
        <w:rPr>
          <w:sz w:val="24"/>
          <w:szCs w:val="24"/>
        </w:rPr>
        <w:t xml:space="preserve">Office for Emergency Management. </w:t>
      </w:r>
      <w:r>
        <w:rPr>
          <w:sz w:val="24"/>
          <w:szCs w:val="24"/>
        </w:rPr>
        <w:t>“</w:t>
      </w:r>
      <w:r>
        <w:rPr>
          <w:sz w:val="24"/>
          <w:szCs w:val="24"/>
        </w:rPr>
        <w:t>When You Take More than You can Eat, You Cheat Your Buddies in the Fleet; Don</w:t>
      </w:r>
      <w:r>
        <w:rPr>
          <w:sz w:val="24"/>
          <w:szCs w:val="24"/>
        </w:rPr>
        <w:t>’</w:t>
      </w:r>
      <w:r>
        <w:rPr>
          <w:sz w:val="24"/>
          <w:szCs w:val="24"/>
        </w:rPr>
        <w:t>t Waste Food.</w:t>
      </w:r>
      <w:r>
        <w:rPr>
          <w:sz w:val="24"/>
          <w:szCs w:val="24"/>
        </w:rPr>
        <w:t>”</w:t>
      </w:r>
      <w:r>
        <w:rPr>
          <w:sz w:val="24"/>
          <w:szCs w:val="24"/>
        </w:rPr>
        <w:t>Office for Emergency Management. Office of War Information. Domestic Operations Branch. Bureau o</w:t>
      </w:r>
      <w:r>
        <w:rPr>
          <w:sz w:val="24"/>
          <w:szCs w:val="24"/>
        </w:rPr>
        <w:t>f Special Services. (3/09/1943 -9/15/1945. Retrieved at https://www.nrdc.org/experts/yvette-cabrera/drawing-past-prevent-food-waste-today</w:t>
      </w:r>
    </w:p>
    <w:p w14:paraId="64265041" w14:textId="77777777" w:rsidR="00000000" w:rsidRDefault="00551CE1">
      <w:pPr>
        <w:widowControl/>
        <w:rPr>
          <w:sz w:val="24"/>
          <w:szCs w:val="24"/>
        </w:rPr>
      </w:pPr>
      <w:r>
        <w:rPr>
          <w:sz w:val="24"/>
          <w:szCs w:val="24"/>
        </w:rPr>
        <w:t>Tags: Poster</w:t>
      </w:r>
    </w:p>
    <w:p w14:paraId="2CE1B816" w14:textId="77777777" w:rsidR="00000000" w:rsidRDefault="00551CE1">
      <w:pPr>
        <w:widowControl/>
        <w:rPr>
          <w:sz w:val="24"/>
          <w:szCs w:val="24"/>
        </w:rPr>
      </w:pPr>
    </w:p>
    <w:p w14:paraId="6A60021A" w14:textId="77777777" w:rsidR="00000000" w:rsidRDefault="00551CE1">
      <w:pPr>
        <w:widowControl/>
        <w:rPr>
          <w:sz w:val="24"/>
          <w:szCs w:val="24"/>
        </w:rPr>
      </w:pPr>
      <w:r>
        <w:rPr>
          <w:sz w:val="24"/>
          <w:szCs w:val="24"/>
        </w:rPr>
        <w:t xml:space="preserve">Office of War Information. </w:t>
      </w:r>
      <w:r>
        <w:rPr>
          <w:sz w:val="24"/>
          <w:szCs w:val="24"/>
        </w:rPr>
        <w:t>“</w:t>
      </w:r>
      <w:r>
        <w:rPr>
          <w:sz w:val="24"/>
          <w:szCs w:val="24"/>
        </w:rPr>
        <w:t>Food Is a Weapon: Don</w:t>
      </w:r>
      <w:r>
        <w:rPr>
          <w:sz w:val="24"/>
          <w:szCs w:val="24"/>
        </w:rPr>
        <w:t>’</w:t>
      </w:r>
      <w:r>
        <w:rPr>
          <w:sz w:val="24"/>
          <w:szCs w:val="24"/>
        </w:rPr>
        <w:t>t Waste It!: Buy Wisely, Cook Carefully, Eat it All.</w:t>
      </w:r>
      <w:r>
        <w:rPr>
          <w:sz w:val="24"/>
          <w:szCs w:val="24"/>
        </w:rPr>
        <w:t>”</w:t>
      </w:r>
      <w:r>
        <w:rPr>
          <w:sz w:val="24"/>
          <w:szCs w:val="24"/>
        </w:rPr>
        <w:t xml:space="preserve"> </w:t>
      </w:r>
      <w:r>
        <w:rPr>
          <w:sz w:val="24"/>
          <w:szCs w:val="24"/>
        </w:rPr>
        <w:t>Washington, DC: U.S. G.P.O.: Distributed by the Division of Public Inquiries, Office of War Information, 1943.</w:t>
      </w:r>
    </w:p>
    <w:p w14:paraId="003D7EAF" w14:textId="77777777" w:rsidR="00000000" w:rsidRDefault="00551CE1">
      <w:pPr>
        <w:widowControl/>
        <w:rPr>
          <w:sz w:val="24"/>
          <w:szCs w:val="24"/>
        </w:rPr>
      </w:pPr>
    </w:p>
    <w:p w14:paraId="5231ADE1" w14:textId="77777777" w:rsidR="00000000" w:rsidRDefault="00551CE1">
      <w:pPr>
        <w:widowControl/>
        <w:rPr>
          <w:sz w:val="24"/>
          <w:szCs w:val="24"/>
        </w:rPr>
      </w:pPr>
      <w:r>
        <w:rPr>
          <w:sz w:val="24"/>
          <w:szCs w:val="24"/>
        </w:rPr>
        <w:t xml:space="preserve">Office of War Information. </w:t>
      </w:r>
      <w:r>
        <w:rPr>
          <w:sz w:val="24"/>
          <w:szCs w:val="24"/>
        </w:rPr>
        <w:t>“</w:t>
      </w:r>
      <w:r>
        <w:rPr>
          <w:sz w:val="24"/>
          <w:szCs w:val="24"/>
        </w:rPr>
        <w:t>Can All You Can: It</w:t>
      </w:r>
      <w:r>
        <w:rPr>
          <w:sz w:val="24"/>
          <w:szCs w:val="24"/>
        </w:rPr>
        <w:t>’</w:t>
      </w:r>
      <w:r>
        <w:rPr>
          <w:sz w:val="24"/>
          <w:szCs w:val="24"/>
        </w:rPr>
        <w:t>s a Real War Job!</w:t>
      </w:r>
      <w:r>
        <w:rPr>
          <w:sz w:val="24"/>
          <w:szCs w:val="24"/>
        </w:rPr>
        <w:t>”</w:t>
      </w:r>
      <w:r>
        <w:rPr>
          <w:sz w:val="24"/>
          <w:szCs w:val="24"/>
        </w:rPr>
        <w:t xml:space="preserve"> Washington, DC: U.S. G.P.O.: Distributed by the Division of Public Inquiries,</w:t>
      </w:r>
      <w:r>
        <w:rPr>
          <w:sz w:val="24"/>
          <w:szCs w:val="24"/>
        </w:rPr>
        <w:t xml:space="preserve"> Office of War Information, 1943. Retrieved at https://images.northwestern.edu/multiresimages/inu:dil-1aab6e10-cc45-4a56-93c1-00329810863e</w:t>
      </w:r>
    </w:p>
    <w:p w14:paraId="56E87452" w14:textId="77777777" w:rsidR="00000000" w:rsidRDefault="00551CE1">
      <w:pPr>
        <w:widowControl/>
        <w:rPr>
          <w:sz w:val="24"/>
          <w:szCs w:val="24"/>
        </w:rPr>
      </w:pPr>
    </w:p>
    <w:p w14:paraId="2EC33F03" w14:textId="77777777" w:rsidR="00000000" w:rsidRDefault="00551CE1">
      <w:pPr>
        <w:widowControl/>
        <w:rPr>
          <w:sz w:val="24"/>
          <w:szCs w:val="24"/>
        </w:rPr>
      </w:pPr>
      <w:r>
        <w:rPr>
          <w:sz w:val="24"/>
          <w:szCs w:val="24"/>
        </w:rPr>
        <w:t xml:space="preserve">Public Safety Food Committee of New Hampshire. </w:t>
      </w:r>
      <w:r>
        <w:rPr>
          <w:sz w:val="24"/>
          <w:szCs w:val="24"/>
        </w:rPr>
        <w:t>“</w:t>
      </w:r>
      <w:r>
        <w:rPr>
          <w:sz w:val="24"/>
          <w:szCs w:val="24"/>
        </w:rPr>
        <w:t>Women of New Hampshire! Serve Your Country by Conserving the Food Su</w:t>
      </w:r>
      <w:r>
        <w:rPr>
          <w:sz w:val="24"/>
          <w:szCs w:val="24"/>
        </w:rPr>
        <w:t>pply: an Expert Will Give a Demonstration in Canning under the Direction of Public Safety Food Committee of New Hampshire, with the County Farm Bureau Cooperating: Save Fruits and Vegetables for Winter, this Is a Patriotic Meeting for All Women: Don</w:t>
      </w:r>
      <w:r>
        <w:rPr>
          <w:sz w:val="24"/>
          <w:szCs w:val="24"/>
        </w:rPr>
        <w:t>’</w:t>
      </w:r>
      <w:r>
        <w:rPr>
          <w:sz w:val="24"/>
          <w:szCs w:val="24"/>
        </w:rPr>
        <w:t xml:space="preserve">t Let </w:t>
      </w:r>
      <w:r>
        <w:rPr>
          <w:sz w:val="24"/>
          <w:szCs w:val="24"/>
        </w:rPr>
        <w:t>Anything Go to Waste!</w:t>
      </w:r>
      <w:r>
        <w:rPr>
          <w:sz w:val="24"/>
          <w:szCs w:val="24"/>
        </w:rPr>
        <w:t>”</w:t>
      </w:r>
      <w:r>
        <w:rPr>
          <w:sz w:val="24"/>
          <w:szCs w:val="24"/>
        </w:rPr>
        <w:t xml:space="preserve"> [New Hampshire]: Public Safety Food Committee of New Hampshire, with the County Farm Bureau cooperating, 1914-1918? Poster.</w:t>
      </w:r>
    </w:p>
    <w:p w14:paraId="13552C09" w14:textId="77777777" w:rsidR="00000000" w:rsidRDefault="00551CE1">
      <w:pPr>
        <w:widowControl/>
        <w:rPr>
          <w:sz w:val="24"/>
          <w:szCs w:val="24"/>
        </w:rPr>
      </w:pPr>
    </w:p>
    <w:p w14:paraId="458715DC" w14:textId="77777777" w:rsidR="00000000" w:rsidRDefault="00551CE1">
      <w:pPr>
        <w:widowControl/>
        <w:rPr>
          <w:sz w:val="24"/>
          <w:szCs w:val="24"/>
        </w:rPr>
      </w:pPr>
      <w:r>
        <w:rPr>
          <w:sz w:val="24"/>
          <w:szCs w:val="24"/>
        </w:rPr>
        <w:t xml:space="preserve">Public Safety Food Committee of New Hampshire. </w:t>
      </w:r>
      <w:r>
        <w:rPr>
          <w:sz w:val="24"/>
          <w:szCs w:val="24"/>
        </w:rPr>
        <w:t>“</w:t>
      </w:r>
      <w:r>
        <w:rPr>
          <w:sz w:val="24"/>
          <w:szCs w:val="24"/>
        </w:rPr>
        <w:t>Waste! Waste!: the Situation Is Critical We must Save the Fo</w:t>
      </w:r>
      <w:r>
        <w:rPr>
          <w:sz w:val="24"/>
          <w:szCs w:val="24"/>
        </w:rPr>
        <w:t>od Supplies: Don</w:t>
      </w:r>
      <w:r>
        <w:rPr>
          <w:sz w:val="24"/>
          <w:szCs w:val="24"/>
        </w:rPr>
        <w:t>’</w:t>
      </w:r>
      <w:r>
        <w:rPr>
          <w:sz w:val="24"/>
          <w:szCs w:val="24"/>
        </w:rPr>
        <w:t>t Miss the Second Demonstration in Canning: under the Direction of the Public Safety Food Committee of New Hampshire: Every Woman Who Saves Food Is a Patriotic Soldier in the Nation</w:t>
      </w:r>
      <w:r>
        <w:rPr>
          <w:sz w:val="24"/>
          <w:szCs w:val="24"/>
        </w:rPr>
        <w:t>’</w:t>
      </w:r>
      <w:r>
        <w:rPr>
          <w:sz w:val="24"/>
          <w:szCs w:val="24"/>
        </w:rPr>
        <w:t>s Army.</w:t>
      </w:r>
      <w:r>
        <w:rPr>
          <w:sz w:val="24"/>
          <w:szCs w:val="24"/>
        </w:rPr>
        <w:t>”</w:t>
      </w:r>
      <w:r>
        <w:rPr>
          <w:sz w:val="24"/>
          <w:szCs w:val="24"/>
        </w:rPr>
        <w:t xml:space="preserve"> Concord, N.H.: Public Safety Food Committee of N</w:t>
      </w:r>
      <w:r>
        <w:rPr>
          <w:sz w:val="24"/>
          <w:szCs w:val="24"/>
        </w:rPr>
        <w:t>ew Hampshire, 1914-1918? Poster.</w:t>
      </w:r>
    </w:p>
    <w:p w14:paraId="6A5E626D" w14:textId="77777777" w:rsidR="00000000" w:rsidRDefault="00551CE1">
      <w:pPr>
        <w:widowControl/>
        <w:rPr>
          <w:sz w:val="24"/>
          <w:szCs w:val="24"/>
        </w:rPr>
      </w:pPr>
    </w:p>
    <w:p w14:paraId="41F2D0B4" w14:textId="77777777" w:rsidR="00000000" w:rsidRDefault="00551CE1">
      <w:pPr>
        <w:widowControl/>
        <w:rPr>
          <w:sz w:val="24"/>
          <w:szCs w:val="24"/>
        </w:rPr>
      </w:pPr>
      <w:r>
        <w:rPr>
          <w:sz w:val="24"/>
          <w:szCs w:val="24"/>
        </w:rPr>
        <w:t xml:space="preserve">Public Safety Food Committee of New Hampshire. </w:t>
      </w:r>
      <w:r>
        <w:rPr>
          <w:sz w:val="24"/>
          <w:szCs w:val="24"/>
        </w:rPr>
        <w:t>“</w:t>
      </w:r>
      <w:r>
        <w:rPr>
          <w:sz w:val="24"/>
          <w:szCs w:val="24"/>
        </w:rPr>
        <w:t xml:space="preserve">Shall We Have Enough to Eat next Winter: Every Woman Can Help by Avoiding Waste and Conserving the Food Supplies of this Summer: Learn the Best Method of Canning: Attend the </w:t>
      </w:r>
      <w:r>
        <w:rPr>
          <w:sz w:val="24"/>
          <w:szCs w:val="24"/>
        </w:rPr>
        <w:t>Third Demonstration... under the Direction of the Public Safety Food Committee of New Hampshire... Help to Feed Our Soldiers in France.</w:t>
      </w:r>
      <w:r>
        <w:rPr>
          <w:sz w:val="24"/>
          <w:szCs w:val="24"/>
        </w:rPr>
        <w:t>”</w:t>
      </w:r>
      <w:r>
        <w:rPr>
          <w:sz w:val="24"/>
          <w:szCs w:val="24"/>
        </w:rPr>
        <w:t xml:space="preserve"> [New Hampshire]: Public Safety Food Committee of New Hampshire, 1914-1918? Poster.</w:t>
      </w:r>
    </w:p>
    <w:p w14:paraId="1B3D72D1" w14:textId="77777777" w:rsidR="00000000" w:rsidRDefault="00551CE1">
      <w:pPr>
        <w:widowControl/>
        <w:rPr>
          <w:sz w:val="24"/>
          <w:szCs w:val="24"/>
        </w:rPr>
      </w:pPr>
    </w:p>
    <w:p w14:paraId="1F6A8535" w14:textId="77777777" w:rsidR="00000000" w:rsidRDefault="00551CE1">
      <w:pPr>
        <w:widowControl/>
        <w:rPr>
          <w:sz w:val="24"/>
          <w:szCs w:val="24"/>
        </w:rPr>
      </w:pPr>
      <w:r>
        <w:rPr>
          <w:sz w:val="24"/>
          <w:szCs w:val="24"/>
        </w:rPr>
        <w:t xml:space="preserve">Rogers, Mrs. Henry Wade. </w:t>
      </w:r>
      <w:r>
        <w:rPr>
          <w:sz w:val="24"/>
          <w:szCs w:val="24"/>
        </w:rPr>
        <w:t>“</w:t>
      </w:r>
      <w:r>
        <w:rPr>
          <w:sz w:val="24"/>
          <w:szCs w:val="24"/>
        </w:rPr>
        <w:t>Food Wast</w:t>
      </w:r>
      <w:r>
        <w:rPr>
          <w:sz w:val="24"/>
          <w:szCs w:val="24"/>
        </w:rPr>
        <w:t>e Press Release.</w:t>
      </w:r>
      <w:r>
        <w:rPr>
          <w:sz w:val="24"/>
          <w:szCs w:val="24"/>
        </w:rPr>
        <w:t>”</w:t>
      </w:r>
      <w:r>
        <w:rPr>
          <w:sz w:val="24"/>
          <w:szCs w:val="24"/>
        </w:rPr>
        <w:t xml:space="preserve"> National American Woman Suffrage Association, uly 2, 1917. 3 p. Retrieved at http://digital.lib.uh.edu/collection/p15195coll33/item/70</w:t>
      </w:r>
    </w:p>
    <w:p w14:paraId="54850E74" w14:textId="77777777" w:rsidR="00000000" w:rsidRDefault="00551CE1">
      <w:pPr>
        <w:widowControl/>
        <w:rPr>
          <w:sz w:val="24"/>
          <w:szCs w:val="24"/>
        </w:rPr>
      </w:pPr>
    </w:p>
    <w:p w14:paraId="0F886DEE" w14:textId="77777777" w:rsidR="00000000" w:rsidRDefault="00551CE1">
      <w:pPr>
        <w:widowControl/>
        <w:rPr>
          <w:sz w:val="24"/>
          <w:szCs w:val="24"/>
        </w:rPr>
      </w:pPr>
      <w:r>
        <w:rPr>
          <w:i/>
          <w:iCs/>
          <w:sz w:val="24"/>
          <w:szCs w:val="24"/>
        </w:rPr>
        <w:t>Saturday Evening Post.</w:t>
      </w:r>
      <w:r>
        <w:rPr>
          <w:sz w:val="24"/>
          <w:szCs w:val="24"/>
        </w:rPr>
        <w:t xml:space="preserve"> </w:t>
      </w:r>
      <w:r>
        <w:rPr>
          <w:sz w:val="24"/>
          <w:szCs w:val="24"/>
        </w:rPr>
        <w:t>“</w:t>
      </w:r>
      <w:r>
        <w:rPr>
          <w:sz w:val="24"/>
          <w:szCs w:val="24"/>
        </w:rPr>
        <w:t>England Declares War on Waste.</w:t>
      </w:r>
      <w:r>
        <w:rPr>
          <w:sz w:val="24"/>
          <w:szCs w:val="24"/>
        </w:rPr>
        <w:t>”</w:t>
      </w:r>
      <w:r>
        <w:rPr>
          <w:sz w:val="24"/>
          <w:szCs w:val="24"/>
        </w:rPr>
        <w:t xml:space="preserve"> </w:t>
      </w:r>
      <w:r>
        <w:rPr>
          <w:i/>
          <w:iCs/>
          <w:sz w:val="24"/>
          <w:szCs w:val="24"/>
        </w:rPr>
        <w:t>Saturday Evening Post</w:t>
      </w:r>
      <w:r>
        <w:rPr>
          <w:sz w:val="24"/>
          <w:szCs w:val="24"/>
        </w:rPr>
        <w:t xml:space="preserve"> (December 16, 1916): 12.</w:t>
      </w:r>
    </w:p>
    <w:p w14:paraId="7FEE0B9D" w14:textId="77777777" w:rsidR="00000000" w:rsidRDefault="00551CE1">
      <w:pPr>
        <w:widowControl/>
        <w:rPr>
          <w:sz w:val="24"/>
          <w:szCs w:val="24"/>
        </w:rPr>
      </w:pPr>
    </w:p>
    <w:p w14:paraId="6A40832A" w14:textId="77777777" w:rsidR="00000000" w:rsidRDefault="00551CE1">
      <w:pPr>
        <w:widowControl/>
        <w:rPr>
          <w:sz w:val="24"/>
          <w:szCs w:val="24"/>
        </w:rPr>
      </w:pPr>
      <w:r>
        <w:rPr>
          <w:sz w:val="24"/>
          <w:szCs w:val="24"/>
        </w:rPr>
        <w:t xml:space="preserve">Scottish War Savings Committee. </w:t>
      </w:r>
      <w:r>
        <w:rPr>
          <w:sz w:val="24"/>
          <w:szCs w:val="24"/>
        </w:rPr>
        <w:t>“</w:t>
      </w:r>
      <w:r>
        <w:rPr>
          <w:sz w:val="24"/>
          <w:szCs w:val="24"/>
        </w:rPr>
        <w:t>Take Care!: Waste of Food Helps the Enemy Greatly: Beware!</w:t>
      </w:r>
      <w:r>
        <w:rPr>
          <w:sz w:val="24"/>
          <w:szCs w:val="24"/>
        </w:rPr>
        <w:t>”</w:t>
      </w:r>
      <w:r>
        <w:rPr>
          <w:sz w:val="24"/>
          <w:szCs w:val="24"/>
        </w:rPr>
        <w:t xml:space="preserve"> Scottish War Savings Committee. [Scotland: Scottish War Savings Committee, 1917.</w:t>
      </w:r>
    </w:p>
    <w:p w14:paraId="47F4C949" w14:textId="77777777" w:rsidR="00000000" w:rsidRDefault="00551CE1">
      <w:pPr>
        <w:widowControl/>
        <w:rPr>
          <w:sz w:val="24"/>
          <w:szCs w:val="24"/>
        </w:rPr>
      </w:pPr>
    </w:p>
    <w:p w14:paraId="14DAC5FF" w14:textId="77777777" w:rsidR="00000000" w:rsidRDefault="00551CE1">
      <w:pPr>
        <w:widowControl/>
        <w:rPr>
          <w:sz w:val="24"/>
          <w:szCs w:val="24"/>
        </w:rPr>
      </w:pPr>
      <w:r>
        <w:rPr>
          <w:sz w:val="24"/>
          <w:szCs w:val="24"/>
        </w:rPr>
        <w:t xml:space="preserve">Sheridan, John E. (artist). </w:t>
      </w:r>
      <w:r>
        <w:rPr>
          <w:sz w:val="24"/>
          <w:szCs w:val="24"/>
        </w:rPr>
        <w:t>“</w:t>
      </w:r>
      <w:r>
        <w:rPr>
          <w:sz w:val="24"/>
          <w:szCs w:val="24"/>
        </w:rPr>
        <w:t>Food Is Ammunition</w:t>
      </w:r>
      <w:r>
        <w:rPr>
          <w:sz w:val="24"/>
          <w:szCs w:val="24"/>
        </w:rPr>
        <w:t>–</w:t>
      </w:r>
      <w:r>
        <w:rPr>
          <w:sz w:val="24"/>
          <w:szCs w:val="24"/>
        </w:rPr>
        <w:t>Don</w:t>
      </w:r>
      <w:r>
        <w:rPr>
          <w:sz w:val="24"/>
          <w:szCs w:val="24"/>
        </w:rPr>
        <w:t>’</w:t>
      </w:r>
      <w:r>
        <w:rPr>
          <w:sz w:val="24"/>
          <w:szCs w:val="24"/>
        </w:rPr>
        <w:t>t Waste It.</w:t>
      </w:r>
      <w:r>
        <w:rPr>
          <w:sz w:val="24"/>
          <w:szCs w:val="24"/>
        </w:rPr>
        <w:t>”</w:t>
      </w:r>
      <w:r>
        <w:rPr>
          <w:sz w:val="24"/>
          <w:szCs w:val="24"/>
        </w:rPr>
        <w:t xml:space="preserve"> N.Y.: Heywood </w:t>
      </w:r>
      <w:r>
        <w:rPr>
          <w:sz w:val="24"/>
          <w:szCs w:val="24"/>
        </w:rPr>
        <w:t>Strasser &amp; Voight Litho. Co., 1918.</w:t>
      </w:r>
    </w:p>
    <w:p w14:paraId="27EA7E43" w14:textId="77777777" w:rsidR="00000000" w:rsidRDefault="00551CE1">
      <w:pPr>
        <w:widowControl/>
        <w:rPr>
          <w:sz w:val="24"/>
          <w:szCs w:val="24"/>
        </w:rPr>
      </w:pPr>
    </w:p>
    <w:p w14:paraId="69FA93C6" w14:textId="77777777" w:rsidR="00000000" w:rsidRDefault="00551CE1">
      <w:pPr>
        <w:widowControl/>
        <w:rPr>
          <w:sz w:val="24"/>
          <w:szCs w:val="24"/>
        </w:rPr>
      </w:pPr>
      <w:r>
        <w:rPr>
          <w:sz w:val="24"/>
          <w:szCs w:val="24"/>
        </w:rPr>
        <w:t xml:space="preserve">Treidler, Adolph [artist]. </w:t>
      </w:r>
      <w:r>
        <w:rPr>
          <w:sz w:val="24"/>
          <w:szCs w:val="24"/>
        </w:rPr>
        <w:t>“</w:t>
      </w:r>
      <w:r>
        <w:rPr>
          <w:sz w:val="24"/>
          <w:szCs w:val="24"/>
        </w:rPr>
        <w:t xml:space="preserve">The President Says: </w:t>
      </w:r>
      <w:r>
        <w:rPr>
          <w:sz w:val="24"/>
          <w:szCs w:val="24"/>
        </w:rPr>
        <w:t>“</w:t>
      </w:r>
      <w:r>
        <w:rPr>
          <w:sz w:val="24"/>
          <w:szCs w:val="24"/>
        </w:rPr>
        <w:t xml:space="preserve">Hunger Does Not Breed Reform; it Breeds </w:t>
      </w:r>
      <w:r>
        <w:rPr>
          <w:sz w:val="24"/>
          <w:szCs w:val="24"/>
        </w:rPr>
        <w:t>Madness and All the Ugly Distemper That Makes an Ordered Life Impossible--the Future Belongs to Those Who Prove Themselves the True Friends of Mankind</w:t>
      </w:r>
      <w:r>
        <w:rPr>
          <w:sz w:val="24"/>
          <w:szCs w:val="24"/>
        </w:rPr>
        <w:t>”</w:t>
      </w:r>
      <w:r>
        <w:rPr>
          <w:sz w:val="24"/>
          <w:szCs w:val="24"/>
        </w:rPr>
        <w:t>: Save Food: Don</w:t>
      </w:r>
      <w:r>
        <w:rPr>
          <w:sz w:val="24"/>
          <w:szCs w:val="24"/>
        </w:rPr>
        <w:t>’</w:t>
      </w:r>
      <w:r>
        <w:rPr>
          <w:sz w:val="24"/>
          <w:szCs w:val="24"/>
        </w:rPr>
        <w:t>t Waste it.</w:t>
      </w:r>
      <w:r>
        <w:rPr>
          <w:sz w:val="24"/>
          <w:szCs w:val="24"/>
        </w:rPr>
        <w:t>”</w:t>
      </w:r>
      <w:r>
        <w:rPr>
          <w:sz w:val="24"/>
          <w:szCs w:val="24"/>
        </w:rPr>
        <w:t xml:space="preserve"> [Washington, DC]: United States Food Administration, 1917-1919? Poster.</w:t>
      </w:r>
    </w:p>
    <w:p w14:paraId="4D03FF0D" w14:textId="77777777" w:rsidR="00000000" w:rsidRDefault="00551CE1">
      <w:pPr>
        <w:widowControl/>
        <w:rPr>
          <w:sz w:val="24"/>
          <w:szCs w:val="24"/>
        </w:rPr>
      </w:pPr>
    </w:p>
    <w:p w14:paraId="2D5C73AF" w14:textId="77777777" w:rsidR="00000000" w:rsidRDefault="00551CE1">
      <w:pPr>
        <w:widowControl/>
        <w:rPr>
          <w:sz w:val="24"/>
          <w:szCs w:val="24"/>
        </w:rPr>
      </w:pPr>
      <w:r>
        <w:rPr>
          <w:sz w:val="24"/>
          <w:szCs w:val="24"/>
        </w:rPr>
        <w:t>Tr</w:t>
      </w:r>
      <w:r>
        <w:rPr>
          <w:sz w:val="24"/>
          <w:szCs w:val="24"/>
        </w:rPr>
        <w:t xml:space="preserve">eidler, Adolph [artist]. </w:t>
      </w:r>
      <w:r>
        <w:rPr>
          <w:sz w:val="24"/>
          <w:szCs w:val="24"/>
        </w:rPr>
        <w:t>“</w:t>
      </w:r>
      <w:r>
        <w:rPr>
          <w:sz w:val="24"/>
          <w:szCs w:val="24"/>
        </w:rPr>
        <w:t>Our Flags Beat Germany: Support Every Flag That Opposes Prussianism: Eat less Food Fighters Need: Deny Yourself Something: Waste Nothing.</w:t>
      </w:r>
      <w:r>
        <w:rPr>
          <w:sz w:val="24"/>
          <w:szCs w:val="24"/>
        </w:rPr>
        <w:t>”</w:t>
      </w:r>
      <w:r>
        <w:rPr>
          <w:sz w:val="24"/>
          <w:szCs w:val="24"/>
        </w:rPr>
        <w:t xml:space="preserve"> </w:t>
      </w:r>
    </w:p>
    <w:p w14:paraId="4ECED1DF" w14:textId="77777777" w:rsidR="00000000" w:rsidRDefault="00551CE1">
      <w:pPr>
        <w:widowControl/>
        <w:rPr>
          <w:sz w:val="24"/>
          <w:szCs w:val="24"/>
        </w:rPr>
      </w:pPr>
      <w:r>
        <w:rPr>
          <w:sz w:val="24"/>
          <w:szCs w:val="24"/>
        </w:rPr>
        <w:t>[New York]: [United States Food Administration], 1914-1918? Poster.</w:t>
      </w:r>
    </w:p>
    <w:p w14:paraId="6F5634EC" w14:textId="77777777" w:rsidR="00000000" w:rsidRDefault="00551CE1">
      <w:pPr>
        <w:widowControl/>
        <w:rPr>
          <w:sz w:val="24"/>
          <w:szCs w:val="24"/>
        </w:rPr>
      </w:pPr>
    </w:p>
    <w:p w14:paraId="59392490" w14:textId="77777777" w:rsidR="00000000" w:rsidRDefault="00551CE1">
      <w:pPr>
        <w:widowControl/>
        <w:rPr>
          <w:sz w:val="24"/>
          <w:szCs w:val="24"/>
        </w:rPr>
      </w:pPr>
      <w:r>
        <w:rPr>
          <w:sz w:val="24"/>
          <w:szCs w:val="24"/>
        </w:rPr>
        <w:t>Treidler, Adolph [art</w:t>
      </w:r>
      <w:r>
        <w:rPr>
          <w:sz w:val="24"/>
          <w:szCs w:val="24"/>
        </w:rPr>
        <w:t xml:space="preserve">ist]. </w:t>
      </w:r>
      <w:r>
        <w:rPr>
          <w:sz w:val="24"/>
          <w:szCs w:val="24"/>
        </w:rPr>
        <w:t>“</w:t>
      </w:r>
      <w:r>
        <w:rPr>
          <w:sz w:val="24"/>
          <w:szCs w:val="24"/>
        </w:rPr>
        <w:t>Save Food: Save Food: Don</w:t>
      </w:r>
      <w:r>
        <w:rPr>
          <w:sz w:val="24"/>
          <w:szCs w:val="24"/>
        </w:rPr>
        <w:t>’</w:t>
      </w:r>
      <w:r>
        <w:rPr>
          <w:sz w:val="24"/>
          <w:szCs w:val="24"/>
        </w:rPr>
        <w:t>t Waste it.</w:t>
      </w:r>
      <w:r>
        <w:rPr>
          <w:sz w:val="24"/>
          <w:szCs w:val="24"/>
        </w:rPr>
        <w:t>”</w:t>
      </w:r>
      <w:r>
        <w:rPr>
          <w:sz w:val="24"/>
          <w:szCs w:val="24"/>
        </w:rPr>
        <w:t xml:space="preserve"> [Washington, DC]: United States Food Administration, 1914-1918? Poster. Retrieved at http://cdm16630.contentdm.oclc.org/cdm/ref/collection/p16630coll2/id/1964 </w:t>
      </w:r>
    </w:p>
    <w:p w14:paraId="003C98A2" w14:textId="77777777" w:rsidR="00000000" w:rsidRDefault="00551CE1">
      <w:pPr>
        <w:widowControl/>
        <w:rPr>
          <w:sz w:val="24"/>
          <w:szCs w:val="24"/>
        </w:rPr>
      </w:pPr>
    </w:p>
    <w:p w14:paraId="2FB83D0B" w14:textId="77777777" w:rsidR="00000000" w:rsidRDefault="00551CE1">
      <w:pPr>
        <w:widowControl/>
        <w:rPr>
          <w:sz w:val="24"/>
          <w:szCs w:val="24"/>
        </w:rPr>
      </w:pPr>
      <w:r>
        <w:rPr>
          <w:sz w:val="24"/>
          <w:szCs w:val="24"/>
        </w:rPr>
        <w:t xml:space="preserve">U.S. Bureau of Home Economics. </w:t>
      </w:r>
      <w:r>
        <w:rPr>
          <w:sz w:val="24"/>
          <w:szCs w:val="24"/>
        </w:rPr>
        <w:t>“</w:t>
      </w:r>
      <w:r>
        <w:rPr>
          <w:sz w:val="24"/>
          <w:szCs w:val="24"/>
        </w:rPr>
        <w:t>Join the Ranks: F</w:t>
      </w:r>
      <w:r>
        <w:rPr>
          <w:sz w:val="24"/>
          <w:szCs w:val="24"/>
        </w:rPr>
        <w:t>ight Food Waste in the Home.</w:t>
      </w:r>
      <w:r>
        <w:rPr>
          <w:sz w:val="24"/>
          <w:szCs w:val="24"/>
        </w:rPr>
        <w:t>”</w:t>
      </w:r>
      <w:r>
        <w:rPr>
          <w:sz w:val="24"/>
          <w:szCs w:val="24"/>
        </w:rPr>
        <w:t xml:space="preserve"> Washington, DC: United States. Bureau of Home Economics, 1942. Poster.</w:t>
      </w:r>
    </w:p>
    <w:p w14:paraId="4A0A9FB2" w14:textId="77777777" w:rsidR="00000000" w:rsidRDefault="00551CE1">
      <w:pPr>
        <w:widowControl/>
        <w:rPr>
          <w:sz w:val="24"/>
          <w:szCs w:val="24"/>
        </w:rPr>
      </w:pPr>
      <w:r>
        <w:rPr>
          <w:sz w:val="24"/>
          <w:szCs w:val="24"/>
        </w:rPr>
        <w:t xml:space="preserve">U.S. Office of War Information. </w:t>
      </w:r>
      <w:r>
        <w:rPr>
          <w:sz w:val="24"/>
          <w:szCs w:val="24"/>
        </w:rPr>
        <w:t>“</w:t>
      </w:r>
      <w:r>
        <w:rPr>
          <w:sz w:val="24"/>
          <w:szCs w:val="24"/>
        </w:rPr>
        <w:t>Housewives</w:t>
      </w:r>
      <w:r>
        <w:rPr>
          <w:sz w:val="24"/>
          <w:szCs w:val="24"/>
        </w:rPr>
        <w:t>’</w:t>
      </w:r>
      <w:r>
        <w:rPr>
          <w:sz w:val="24"/>
          <w:szCs w:val="24"/>
        </w:rPr>
        <w:t xml:space="preserve"> Awareness of Food Waste.</w:t>
      </w:r>
      <w:r>
        <w:rPr>
          <w:sz w:val="24"/>
          <w:szCs w:val="24"/>
        </w:rPr>
        <w:t>”</w:t>
      </w:r>
      <w:r>
        <w:rPr>
          <w:sz w:val="24"/>
          <w:szCs w:val="24"/>
        </w:rPr>
        <w:t xml:space="preserve"> [Washington, DC]: Office of War Information, Bureau of Special Services; Special Mem</w:t>
      </w:r>
      <w:r>
        <w:rPr>
          <w:sz w:val="24"/>
          <w:szCs w:val="24"/>
        </w:rPr>
        <w:t>orandum no. 88.1943.</w:t>
      </w:r>
    </w:p>
    <w:p w14:paraId="149D4995" w14:textId="77777777" w:rsidR="00000000" w:rsidRDefault="00551CE1">
      <w:pPr>
        <w:widowControl/>
        <w:rPr>
          <w:sz w:val="24"/>
          <w:szCs w:val="24"/>
        </w:rPr>
      </w:pPr>
    </w:p>
    <w:p w14:paraId="711C8B67" w14:textId="77777777" w:rsidR="00000000" w:rsidRDefault="00551CE1">
      <w:pPr>
        <w:widowControl/>
        <w:rPr>
          <w:sz w:val="24"/>
          <w:szCs w:val="24"/>
        </w:rPr>
      </w:pPr>
      <w:r>
        <w:rPr>
          <w:sz w:val="24"/>
          <w:szCs w:val="24"/>
        </w:rPr>
        <w:t xml:space="preserve">U.S. Office of War Information. </w:t>
      </w:r>
      <w:r>
        <w:rPr>
          <w:sz w:val="24"/>
          <w:szCs w:val="24"/>
        </w:rPr>
        <w:t>“</w:t>
      </w:r>
      <w:r>
        <w:rPr>
          <w:sz w:val="24"/>
          <w:szCs w:val="24"/>
        </w:rPr>
        <w:t>Food Is a Weapon, Don</w:t>
      </w:r>
      <w:r>
        <w:rPr>
          <w:sz w:val="24"/>
          <w:szCs w:val="24"/>
        </w:rPr>
        <w:t>’</w:t>
      </w:r>
      <w:r>
        <w:rPr>
          <w:sz w:val="24"/>
          <w:szCs w:val="24"/>
        </w:rPr>
        <w:t>t Waste it Buy Wisely</w:t>
      </w:r>
      <w:r>
        <w:rPr>
          <w:sz w:val="24"/>
          <w:szCs w:val="24"/>
        </w:rPr>
        <w:t>–</w:t>
      </w:r>
      <w:r>
        <w:rPr>
          <w:sz w:val="24"/>
          <w:szCs w:val="24"/>
        </w:rPr>
        <w:t xml:space="preserve"> Cook Carefully</w:t>
      </w:r>
      <w:r>
        <w:rPr>
          <w:sz w:val="24"/>
          <w:szCs w:val="24"/>
        </w:rPr>
        <w:t>–</w:t>
      </w:r>
      <w:r>
        <w:rPr>
          <w:sz w:val="24"/>
          <w:szCs w:val="24"/>
        </w:rPr>
        <w:t>Eat it All: Follow the National Wartime Nutrition Program.</w:t>
      </w:r>
      <w:r>
        <w:rPr>
          <w:sz w:val="24"/>
          <w:szCs w:val="24"/>
        </w:rPr>
        <w:t>”</w:t>
      </w:r>
      <w:r>
        <w:rPr>
          <w:sz w:val="24"/>
          <w:szCs w:val="24"/>
        </w:rPr>
        <w:t xml:space="preserve"> Washington, DC: Office of War Information, 1943.</w:t>
      </w:r>
    </w:p>
    <w:p w14:paraId="6F1CEA0C" w14:textId="77777777" w:rsidR="00000000" w:rsidRDefault="00551CE1">
      <w:pPr>
        <w:widowControl/>
        <w:rPr>
          <w:sz w:val="24"/>
          <w:szCs w:val="24"/>
        </w:rPr>
      </w:pPr>
    </w:p>
    <w:p w14:paraId="434BC379" w14:textId="77777777" w:rsidR="00000000" w:rsidRDefault="00551CE1">
      <w:pPr>
        <w:widowControl/>
        <w:rPr>
          <w:sz w:val="24"/>
          <w:szCs w:val="24"/>
        </w:rPr>
      </w:pPr>
      <w:r>
        <w:rPr>
          <w:sz w:val="24"/>
          <w:szCs w:val="24"/>
        </w:rPr>
        <w:t xml:space="preserve">USDA. </w:t>
      </w:r>
      <w:r>
        <w:rPr>
          <w:sz w:val="24"/>
          <w:szCs w:val="24"/>
        </w:rPr>
        <w:t>“</w:t>
      </w:r>
      <w:r>
        <w:rPr>
          <w:sz w:val="24"/>
          <w:szCs w:val="24"/>
        </w:rPr>
        <w:t>Bread, First in War, Fir</w:t>
      </w:r>
      <w:r>
        <w:rPr>
          <w:sz w:val="24"/>
          <w:szCs w:val="24"/>
        </w:rPr>
        <w:t>st in Peace: the Nation</w:t>
      </w:r>
      <w:r>
        <w:rPr>
          <w:sz w:val="24"/>
          <w:szCs w:val="24"/>
        </w:rPr>
        <w:t>’</w:t>
      </w:r>
      <w:r>
        <w:rPr>
          <w:sz w:val="24"/>
          <w:szCs w:val="24"/>
        </w:rPr>
        <w:t>s Loaf and How We Used it in 1916: this Is the Loaf That must Win the War: Waste of Food Is Disloyalty, Economy of Food Is Patriotism, and Production of Food Is National Service.</w:t>
      </w:r>
      <w:r>
        <w:rPr>
          <w:sz w:val="24"/>
          <w:szCs w:val="24"/>
        </w:rPr>
        <w:t>”</w:t>
      </w:r>
      <w:r>
        <w:rPr>
          <w:sz w:val="24"/>
          <w:szCs w:val="24"/>
        </w:rPr>
        <w:t xml:space="preserve"> [Topeka]: Cooperative Extension Work in Agriculture </w:t>
      </w:r>
      <w:r>
        <w:rPr>
          <w:sz w:val="24"/>
          <w:szCs w:val="24"/>
        </w:rPr>
        <w:t>and Home Economics, Kansas State Agriculture College and U.S. Department of Agriculture Cooperating, 1917.</w:t>
      </w:r>
    </w:p>
    <w:p w14:paraId="4C96CF33" w14:textId="77777777" w:rsidR="00000000" w:rsidRDefault="00551CE1">
      <w:pPr>
        <w:widowControl/>
        <w:rPr>
          <w:sz w:val="24"/>
          <w:szCs w:val="24"/>
        </w:rPr>
      </w:pPr>
    </w:p>
    <w:p w14:paraId="5097B3FD" w14:textId="77777777" w:rsidR="00000000" w:rsidRDefault="00551CE1">
      <w:pPr>
        <w:widowControl/>
        <w:rPr>
          <w:sz w:val="24"/>
          <w:szCs w:val="24"/>
        </w:rPr>
      </w:pPr>
      <w:r>
        <w:rPr>
          <w:sz w:val="24"/>
          <w:szCs w:val="24"/>
        </w:rPr>
        <w:t xml:space="preserve">USDA. </w:t>
      </w:r>
      <w:r>
        <w:rPr>
          <w:sz w:val="24"/>
          <w:szCs w:val="24"/>
        </w:rPr>
        <w:t>“</w:t>
      </w:r>
      <w:r>
        <w:rPr>
          <w:sz w:val="24"/>
          <w:szCs w:val="24"/>
        </w:rPr>
        <w:t>Fight Food Waste in the Home.</w:t>
      </w:r>
      <w:r>
        <w:rPr>
          <w:sz w:val="24"/>
          <w:szCs w:val="24"/>
        </w:rPr>
        <w:t>”</w:t>
      </w:r>
      <w:r>
        <w:rPr>
          <w:sz w:val="24"/>
          <w:szCs w:val="24"/>
        </w:rPr>
        <w:t xml:space="preserve"> Bureau of Home Economics; United States Department of Agriculture; Bureau of Home Economics; United States Dep</w:t>
      </w:r>
      <w:r>
        <w:rPr>
          <w:sz w:val="24"/>
          <w:szCs w:val="24"/>
        </w:rPr>
        <w:t>artment of Agriculture; 1942. 3 p. Retrieved at http://www.idaillinois.org/cdm/ref/collection/lakecoun001/id/2379</w:t>
      </w:r>
    </w:p>
    <w:p w14:paraId="66E0D04B" w14:textId="77777777" w:rsidR="00000000" w:rsidRDefault="00551CE1">
      <w:pPr>
        <w:widowControl/>
        <w:rPr>
          <w:sz w:val="24"/>
          <w:szCs w:val="24"/>
        </w:rPr>
      </w:pPr>
    </w:p>
    <w:p w14:paraId="59A3AFDA" w14:textId="77777777" w:rsidR="00000000" w:rsidRDefault="00551CE1">
      <w:pPr>
        <w:widowControl/>
        <w:rPr>
          <w:sz w:val="24"/>
          <w:szCs w:val="24"/>
        </w:rPr>
      </w:pPr>
      <w:r>
        <w:rPr>
          <w:sz w:val="24"/>
          <w:szCs w:val="24"/>
        </w:rPr>
        <w:t xml:space="preserve">USDA. </w:t>
      </w:r>
      <w:r>
        <w:rPr>
          <w:sz w:val="24"/>
          <w:szCs w:val="24"/>
        </w:rPr>
        <w:t>“</w:t>
      </w:r>
      <w:r>
        <w:rPr>
          <w:sz w:val="24"/>
          <w:szCs w:val="24"/>
        </w:rPr>
        <w:t>Pare Down Food Waste.</w:t>
      </w:r>
      <w:r>
        <w:rPr>
          <w:sz w:val="24"/>
          <w:szCs w:val="24"/>
        </w:rPr>
        <w:t>”</w:t>
      </w:r>
      <w:r>
        <w:rPr>
          <w:sz w:val="24"/>
          <w:szCs w:val="24"/>
        </w:rPr>
        <w:t xml:space="preserve"> [Washington, DC]: U. S. Department of Agriculture, Office of Information, Radio Service, 1943.</w:t>
      </w:r>
    </w:p>
    <w:p w14:paraId="779E1988" w14:textId="77777777" w:rsidR="00000000" w:rsidRDefault="00551CE1">
      <w:pPr>
        <w:widowControl/>
        <w:rPr>
          <w:sz w:val="24"/>
          <w:szCs w:val="24"/>
        </w:rPr>
      </w:pPr>
    </w:p>
    <w:p w14:paraId="0746605C" w14:textId="77777777" w:rsidR="00000000" w:rsidRDefault="00551CE1">
      <w:pPr>
        <w:widowControl/>
        <w:rPr>
          <w:sz w:val="24"/>
          <w:szCs w:val="24"/>
        </w:rPr>
      </w:pPr>
      <w:r>
        <w:rPr>
          <w:sz w:val="24"/>
          <w:szCs w:val="24"/>
        </w:rPr>
        <w:t>United States F</w:t>
      </w:r>
      <w:r>
        <w:rPr>
          <w:sz w:val="24"/>
          <w:szCs w:val="24"/>
        </w:rPr>
        <w:t xml:space="preserve">ood Administration. </w:t>
      </w:r>
      <w:r>
        <w:rPr>
          <w:sz w:val="24"/>
          <w:szCs w:val="24"/>
        </w:rPr>
        <w:t>“</w:t>
      </w:r>
      <w:r>
        <w:rPr>
          <w:sz w:val="24"/>
          <w:szCs w:val="24"/>
        </w:rPr>
        <w:t>Why Is it Necessary to Eat less Meat and less Wheat Bread?: What the Food Situation Is... Eat Plenty, Wisely, Without Waste, and Help Win the War.</w:t>
      </w:r>
      <w:r>
        <w:rPr>
          <w:sz w:val="24"/>
          <w:szCs w:val="24"/>
        </w:rPr>
        <w:t>”</w:t>
      </w:r>
      <w:r>
        <w:rPr>
          <w:sz w:val="24"/>
          <w:szCs w:val="24"/>
        </w:rPr>
        <w:t xml:space="preserve"> [Washington, DC]: United States Food Administration, 1917. Poster. Retrieved at http://</w:t>
      </w:r>
      <w:r>
        <w:rPr>
          <w:sz w:val="24"/>
          <w:szCs w:val="24"/>
        </w:rPr>
        <w:t>digital.library.unt.edu/ark:/67531/metadc362/</w:t>
      </w:r>
    </w:p>
    <w:p w14:paraId="31EB56E8" w14:textId="77777777" w:rsidR="00000000" w:rsidRDefault="00551CE1">
      <w:pPr>
        <w:widowControl/>
        <w:rPr>
          <w:sz w:val="24"/>
          <w:szCs w:val="24"/>
        </w:rPr>
      </w:pPr>
    </w:p>
    <w:p w14:paraId="2C71BF93" w14:textId="77777777" w:rsidR="00000000" w:rsidRDefault="00551CE1">
      <w:pPr>
        <w:widowControl/>
        <w:rPr>
          <w:sz w:val="24"/>
          <w:szCs w:val="24"/>
        </w:rPr>
      </w:pPr>
      <w:r>
        <w:rPr>
          <w:sz w:val="24"/>
          <w:szCs w:val="24"/>
        </w:rPr>
        <w:t xml:space="preserve">United States Food Administration. </w:t>
      </w:r>
      <w:r>
        <w:rPr>
          <w:sz w:val="24"/>
          <w:szCs w:val="24"/>
        </w:rPr>
        <w:t>“</w:t>
      </w:r>
      <w:r>
        <w:rPr>
          <w:sz w:val="24"/>
          <w:szCs w:val="24"/>
        </w:rPr>
        <w:t>Save Food for World Relief: Eat Less - Waste Nothing.</w:t>
      </w:r>
      <w:r>
        <w:rPr>
          <w:sz w:val="24"/>
          <w:szCs w:val="24"/>
        </w:rPr>
        <w:t>”</w:t>
      </w:r>
      <w:r>
        <w:rPr>
          <w:sz w:val="24"/>
          <w:szCs w:val="24"/>
        </w:rPr>
        <w:t xml:space="preserve"> [Washington, DC]: United States Food Administration, 1914-18? Poster. </w:t>
      </w:r>
    </w:p>
    <w:p w14:paraId="22CF3435" w14:textId="77777777" w:rsidR="00000000" w:rsidRDefault="00551CE1">
      <w:pPr>
        <w:widowControl/>
        <w:rPr>
          <w:sz w:val="24"/>
          <w:szCs w:val="24"/>
        </w:rPr>
      </w:pPr>
    </w:p>
    <w:p w14:paraId="0212ABE0" w14:textId="77777777" w:rsidR="00000000" w:rsidRDefault="00551CE1">
      <w:pPr>
        <w:widowControl/>
        <w:rPr>
          <w:sz w:val="24"/>
          <w:szCs w:val="24"/>
        </w:rPr>
      </w:pPr>
      <w:r>
        <w:rPr>
          <w:sz w:val="24"/>
          <w:szCs w:val="24"/>
        </w:rPr>
        <w:t xml:space="preserve">United States Food Administration. </w:t>
      </w:r>
      <w:r>
        <w:rPr>
          <w:sz w:val="24"/>
          <w:szCs w:val="24"/>
        </w:rPr>
        <w:t>“</w:t>
      </w:r>
      <w:r>
        <w:rPr>
          <w:sz w:val="24"/>
          <w:szCs w:val="24"/>
        </w:rPr>
        <w:t>Defeat the</w:t>
      </w:r>
      <w:r>
        <w:rPr>
          <w:sz w:val="24"/>
          <w:szCs w:val="24"/>
        </w:rPr>
        <w:t xml:space="preserve"> Kaiser and His U-boats</w:t>
      </w:r>
      <w:r>
        <w:rPr>
          <w:sz w:val="24"/>
          <w:szCs w:val="24"/>
        </w:rPr>
        <w:t>–</w:t>
      </w:r>
      <w:r>
        <w:rPr>
          <w:sz w:val="24"/>
          <w:szCs w:val="24"/>
        </w:rPr>
        <w:t xml:space="preserve"> Victory Depends on Which Fails First, Food or Frightfulness--waste Nothing.</w:t>
      </w:r>
      <w:r>
        <w:rPr>
          <w:sz w:val="24"/>
          <w:szCs w:val="24"/>
        </w:rPr>
        <w:t>”</w:t>
      </w:r>
      <w:r>
        <w:rPr>
          <w:sz w:val="24"/>
          <w:szCs w:val="24"/>
        </w:rPr>
        <w:t xml:space="preserve"> United States Food Administration, </w:t>
      </w:r>
    </w:p>
    <w:p w14:paraId="215862F4" w14:textId="77777777" w:rsidR="00000000" w:rsidRDefault="00551CE1">
      <w:pPr>
        <w:widowControl/>
        <w:rPr>
          <w:sz w:val="24"/>
          <w:szCs w:val="24"/>
        </w:rPr>
      </w:pPr>
      <w:r>
        <w:rPr>
          <w:sz w:val="24"/>
          <w:szCs w:val="24"/>
        </w:rPr>
        <w:t>1917. Retrieved at http://digital.library.unt.edu/ark:/67531/metadc418/</w:t>
      </w:r>
    </w:p>
    <w:p w14:paraId="56D8F56C" w14:textId="77777777" w:rsidR="00000000" w:rsidRDefault="00551CE1">
      <w:pPr>
        <w:widowControl/>
        <w:rPr>
          <w:sz w:val="24"/>
          <w:szCs w:val="24"/>
        </w:rPr>
      </w:pPr>
    </w:p>
    <w:p w14:paraId="5C4C055A" w14:textId="77777777" w:rsidR="00000000" w:rsidRDefault="00551CE1">
      <w:pPr>
        <w:widowControl/>
        <w:rPr>
          <w:sz w:val="24"/>
          <w:szCs w:val="24"/>
        </w:rPr>
      </w:pPr>
      <w:r>
        <w:rPr>
          <w:sz w:val="24"/>
          <w:szCs w:val="24"/>
        </w:rPr>
        <w:t xml:space="preserve">War Advertising Council. </w:t>
      </w:r>
      <w:r>
        <w:rPr>
          <w:sz w:val="24"/>
          <w:szCs w:val="24"/>
        </w:rPr>
        <w:t>“</w:t>
      </w:r>
      <w:r>
        <w:rPr>
          <w:sz w:val="24"/>
          <w:szCs w:val="24"/>
        </w:rPr>
        <w:t>It</w:t>
      </w:r>
      <w:r>
        <w:rPr>
          <w:sz w:val="24"/>
          <w:szCs w:val="24"/>
        </w:rPr>
        <w:t>’</w:t>
      </w:r>
      <w:r>
        <w:rPr>
          <w:sz w:val="24"/>
          <w:szCs w:val="24"/>
        </w:rPr>
        <w:t>s Time for Total</w:t>
      </w:r>
      <w:r>
        <w:rPr>
          <w:sz w:val="24"/>
          <w:szCs w:val="24"/>
        </w:rPr>
        <w:t xml:space="preserve"> War on Food Waste: How Advertisers Can Help the </w:t>
      </w:r>
      <w:r>
        <w:rPr>
          <w:sz w:val="24"/>
          <w:szCs w:val="24"/>
        </w:rPr>
        <w:t>‘</w:t>
      </w:r>
      <w:r>
        <w:rPr>
          <w:sz w:val="24"/>
          <w:szCs w:val="24"/>
        </w:rPr>
        <w:t>Food Fights for Freedom</w:t>
      </w:r>
      <w:r>
        <w:rPr>
          <w:sz w:val="24"/>
          <w:szCs w:val="24"/>
        </w:rPr>
        <w:t>’</w:t>
      </w:r>
      <w:r>
        <w:rPr>
          <w:sz w:val="24"/>
          <w:szCs w:val="24"/>
        </w:rPr>
        <w:t xml:space="preserve"> Program During June, July, and August, 1944.</w:t>
      </w:r>
      <w:r>
        <w:rPr>
          <w:sz w:val="24"/>
          <w:szCs w:val="24"/>
        </w:rPr>
        <w:t>”</w:t>
      </w:r>
      <w:r>
        <w:rPr>
          <w:sz w:val="24"/>
          <w:szCs w:val="24"/>
        </w:rPr>
        <w:t xml:space="preserve"> New York: U.S. Department of Agriculture, War Advertising Council, 1944. </w:t>
      </w:r>
    </w:p>
    <w:p w14:paraId="6B7634B8" w14:textId="77777777" w:rsidR="00000000" w:rsidRDefault="00551CE1">
      <w:pPr>
        <w:widowControl/>
        <w:rPr>
          <w:sz w:val="24"/>
          <w:szCs w:val="24"/>
        </w:rPr>
      </w:pPr>
    </w:p>
    <w:p w14:paraId="30D16DAE" w14:textId="77777777" w:rsidR="00000000" w:rsidRDefault="00551CE1">
      <w:pPr>
        <w:widowControl/>
        <w:rPr>
          <w:sz w:val="24"/>
          <w:szCs w:val="24"/>
        </w:rPr>
      </w:pPr>
      <w:r>
        <w:rPr>
          <w:sz w:val="24"/>
          <w:szCs w:val="24"/>
        </w:rPr>
        <w:t xml:space="preserve">War Food Administration. </w:t>
      </w:r>
      <w:r>
        <w:rPr>
          <w:sz w:val="24"/>
          <w:szCs w:val="24"/>
        </w:rPr>
        <w:t>“</w:t>
      </w:r>
      <w:r>
        <w:rPr>
          <w:sz w:val="24"/>
          <w:szCs w:val="24"/>
        </w:rPr>
        <w:t>Facts on Food Waste.</w:t>
      </w:r>
      <w:r>
        <w:rPr>
          <w:sz w:val="24"/>
          <w:szCs w:val="24"/>
        </w:rPr>
        <w:t>”</w:t>
      </w:r>
      <w:r>
        <w:rPr>
          <w:sz w:val="24"/>
          <w:szCs w:val="24"/>
        </w:rPr>
        <w:t xml:space="preserve"> [Washington,</w:t>
      </w:r>
      <w:r>
        <w:rPr>
          <w:sz w:val="24"/>
          <w:szCs w:val="24"/>
        </w:rPr>
        <w:t xml:space="preserve"> DC]: U.S. Department of Agriculture, War Food Administration, revised September 1943.</w:t>
      </w:r>
    </w:p>
    <w:p w14:paraId="6D698958" w14:textId="77777777" w:rsidR="00000000" w:rsidRDefault="00551CE1">
      <w:pPr>
        <w:widowControl/>
        <w:rPr>
          <w:sz w:val="24"/>
          <w:szCs w:val="24"/>
        </w:rPr>
      </w:pPr>
    </w:p>
    <w:p w14:paraId="04C6ECB5" w14:textId="77777777" w:rsidR="00000000" w:rsidRDefault="00551CE1">
      <w:pPr>
        <w:widowControl/>
        <w:rPr>
          <w:sz w:val="24"/>
          <w:szCs w:val="24"/>
        </w:rPr>
      </w:pPr>
      <w:r>
        <w:rPr>
          <w:sz w:val="24"/>
          <w:szCs w:val="24"/>
        </w:rPr>
        <w:t xml:space="preserve">War Food Administration. </w:t>
      </w:r>
      <w:r>
        <w:rPr>
          <w:sz w:val="24"/>
          <w:szCs w:val="24"/>
        </w:rPr>
        <w:t>“</w:t>
      </w:r>
      <w:r>
        <w:rPr>
          <w:sz w:val="24"/>
          <w:szCs w:val="24"/>
        </w:rPr>
        <w:t>Cut Food Waste: Make Food Fight for Freedom.</w:t>
      </w:r>
      <w:r>
        <w:rPr>
          <w:sz w:val="24"/>
          <w:szCs w:val="24"/>
        </w:rPr>
        <w:t>”</w:t>
      </w:r>
      <w:r>
        <w:rPr>
          <w:sz w:val="24"/>
          <w:szCs w:val="24"/>
        </w:rPr>
        <w:t xml:space="preserve"> [Washington, </w:t>
      </w:r>
      <w:r>
        <w:rPr>
          <w:sz w:val="24"/>
          <w:szCs w:val="24"/>
        </w:rPr>
        <w:t>DC]: U.S. Department of Agriculture, War Food Administration, Office of Distribution, 1944.</w:t>
      </w:r>
    </w:p>
    <w:p w14:paraId="5E73996B" w14:textId="77777777" w:rsidR="00000000" w:rsidRDefault="00551CE1">
      <w:pPr>
        <w:widowControl/>
        <w:rPr>
          <w:sz w:val="24"/>
          <w:szCs w:val="24"/>
        </w:rPr>
      </w:pPr>
      <w:r>
        <w:rPr>
          <w:sz w:val="24"/>
          <w:szCs w:val="24"/>
        </w:rPr>
        <w:t xml:space="preserve">War Food Administration. </w:t>
      </w:r>
      <w:r>
        <w:rPr>
          <w:sz w:val="24"/>
          <w:szCs w:val="24"/>
        </w:rPr>
        <w:t>“</w:t>
      </w:r>
      <w:r>
        <w:rPr>
          <w:sz w:val="24"/>
          <w:szCs w:val="24"/>
        </w:rPr>
        <w:t>Stop Food Waste!: Sponsor a Clean Plate Campaign.</w:t>
      </w:r>
      <w:r>
        <w:rPr>
          <w:sz w:val="24"/>
          <w:szCs w:val="24"/>
        </w:rPr>
        <w:t>”</w:t>
      </w:r>
      <w:r>
        <w:rPr>
          <w:sz w:val="24"/>
          <w:szCs w:val="24"/>
        </w:rPr>
        <w:t xml:space="preserve"> [Washington, DC]: U.S. Department of Agriculture, War Food Administration, Office of Di</w:t>
      </w:r>
      <w:r>
        <w:rPr>
          <w:sz w:val="24"/>
          <w:szCs w:val="24"/>
        </w:rPr>
        <w:t>stribution, 1944.</w:t>
      </w:r>
    </w:p>
    <w:p w14:paraId="13D18A85" w14:textId="77777777" w:rsidR="00000000" w:rsidRDefault="00551CE1">
      <w:pPr>
        <w:widowControl/>
        <w:rPr>
          <w:sz w:val="24"/>
          <w:szCs w:val="24"/>
        </w:rPr>
      </w:pPr>
    </w:p>
    <w:p w14:paraId="68BBD253" w14:textId="77777777" w:rsidR="00000000" w:rsidRDefault="00551CE1">
      <w:pPr>
        <w:widowControl/>
        <w:rPr>
          <w:sz w:val="24"/>
          <w:szCs w:val="24"/>
        </w:rPr>
      </w:pPr>
      <w:r>
        <w:rPr>
          <w:sz w:val="24"/>
          <w:szCs w:val="24"/>
        </w:rPr>
        <w:t xml:space="preserve">War Food Administration. </w:t>
      </w:r>
      <w:r>
        <w:rPr>
          <w:sz w:val="24"/>
          <w:szCs w:val="24"/>
        </w:rPr>
        <w:t>“</w:t>
      </w:r>
      <w:r>
        <w:rPr>
          <w:sz w:val="24"/>
          <w:szCs w:val="24"/>
        </w:rPr>
        <w:t>The Conservation of Food.</w:t>
      </w:r>
      <w:r>
        <w:rPr>
          <w:sz w:val="24"/>
          <w:szCs w:val="24"/>
        </w:rPr>
        <w:t>”</w:t>
      </w:r>
      <w:r>
        <w:rPr>
          <w:sz w:val="24"/>
          <w:szCs w:val="24"/>
        </w:rPr>
        <w:t xml:space="preserve"> [Washington, DC]: U.S. Department of Agriculture, War Food Administration, Office of Distribution, 1944.</w:t>
      </w:r>
    </w:p>
    <w:p w14:paraId="0880BB55" w14:textId="77777777" w:rsidR="00000000" w:rsidRDefault="00551CE1">
      <w:pPr>
        <w:widowControl/>
        <w:rPr>
          <w:sz w:val="24"/>
          <w:szCs w:val="24"/>
        </w:rPr>
      </w:pPr>
    </w:p>
    <w:p w14:paraId="4D9F650C" w14:textId="77777777" w:rsidR="00000000" w:rsidRDefault="00551CE1">
      <w:pPr>
        <w:widowControl/>
        <w:rPr>
          <w:sz w:val="24"/>
          <w:szCs w:val="24"/>
        </w:rPr>
      </w:pPr>
      <w:r>
        <w:rPr>
          <w:sz w:val="24"/>
          <w:szCs w:val="24"/>
        </w:rPr>
        <w:t xml:space="preserve">War Food Administration. </w:t>
      </w:r>
      <w:r>
        <w:rPr>
          <w:sz w:val="24"/>
          <w:szCs w:val="24"/>
        </w:rPr>
        <w:t>“</w:t>
      </w:r>
      <w:r>
        <w:rPr>
          <w:sz w:val="24"/>
          <w:szCs w:val="24"/>
        </w:rPr>
        <w:t>Reducing Food Waste in Retail Stores.</w:t>
      </w:r>
      <w:r>
        <w:rPr>
          <w:sz w:val="24"/>
          <w:szCs w:val="24"/>
        </w:rPr>
        <w:t>”</w:t>
      </w:r>
      <w:r>
        <w:rPr>
          <w:sz w:val="24"/>
          <w:szCs w:val="24"/>
        </w:rPr>
        <w:t xml:space="preserve"> [Washington, </w:t>
      </w:r>
      <w:r>
        <w:rPr>
          <w:sz w:val="24"/>
          <w:szCs w:val="24"/>
        </w:rPr>
        <w:t>DC]: U.S. Department of Agriculture, War Food Administration, Office of Distribution, November 1943. Retrieved at https://www.archive.org/stream/CAT31070414?ref=ol#page/n1/mode/2up</w:t>
      </w:r>
    </w:p>
    <w:p w14:paraId="76F46DE6" w14:textId="77777777" w:rsidR="00000000" w:rsidRDefault="00551CE1">
      <w:pPr>
        <w:widowControl/>
        <w:rPr>
          <w:sz w:val="24"/>
          <w:szCs w:val="24"/>
        </w:rPr>
      </w:pPr>
    </w:p>
    <w:p w14:paraId="1A290A04" w14:textId="77777777" w:rsidR="00000000" w:rsidRDefault="00551CE1">
      <w:pPr>
        <w:widowControl/>
        <w:rPr>
          <w:sz w:val="24"/>
          <w:szCs w:val="24"/>
        </w:rPr>
      </w:pPr>
    </w:p>
    <w:p w14:paraId="3371FFDD" w14:textId="77777777" w:rsidR="00000000" w:rsidRDefault="00551CE1">
      <w:pPr>
        <w:widowControl/>
        <w:jc w:val="center"/>
        <w:rPr>
          <w:sz w:val="24"/>
          <w:szCs w:val="24"/>
        </w:rPr>
      </w:pPr>
      <w:r>
        <w:rPr>
          <w:sz w:val="24"/>
          <w:szCs w:val="24"/>
        </w:rPr>
        <w:t xml:space="preserve">Cartoons </w:t>
      </w:r>
      <w:r>
        <w:rPr>
          <w:sz w:val="24"/>
          <w:szCs w:val="24"/>
        </w:rPr>
        <w:fldChar w:fldCharType="begin"/>
      </w:r>
      <w:r>
        <w:rPr>
          <w:sz w:val="24"/>
          <w:szCs w:val="24"/>
        </w:rPr>
        <w:instrText>tc "Cartoons " \l 2</w:instrText>
      </w:r>
      <w:r>
        <w:rPr>
          <w:sz w:val="24"/>
          <w:szCs w:val="24"/>
        </w:rPr>
        <w:fldChar w:fldCharType="end"/>
      </w:r>
    </w:p>
    <w:p w14:paraId="377194E8" w14:textId="77777777" w:rsidR="00000000" w:rsidRDefault="00551CE1">
      <w:pPr>
        <w:widowControl/>
        <w:rPr>
          <w:sz w:val="24"/>
          <w:szCs w:val="24"/>
        </w:rPr>
      </w:pPr>
    </w:p>
    <w:p w14:paraId="1B6A5709" w14:textId="77777777" w:rsidR="00000000" w:rsidRDefault="00551CE1">
      <w:pPr>
        <w:widowControl/>
        <w:rPr>
          <w:sz w:val="24"/>
          <w:szCs w:val="24"/>
        </w:rPr>
      </w:pPr>
      <w:r>
        <w:rPr>
          <w:sz w:val="24"/>
          <w:szCs w:val="24"/>
        </w:rPr>
        <w:t xml:space="preserve">Conservation Division, War Production Board. </w:t>
      </w:r>
      <w:r>
        <w:rPr>
          <w:sz w:val="24"/>
          <w:szCs w:val="24"/>
        </w:rPr>
        <w:t>“</w:t>
      </w:r>
      <w:r>
        <w:rPr>
          <w:sz w:val="24"/>
          <w:szCs w:val="24"/>
        </w:rPr>
        <w:t xml:space="preserve">Out </w:t>
      </w:r>
      <w:r>
        <w:rPr>
          <w:sz w:val="24"/>
          <w:szCs w:val="24"/>
        </w:rPr>
        <w:t>of the Frying Pan and into the Firing Line.</w:t>
      </w:r>
      <w:r>
        <w:rPr>
          <w:sz w:val="24"/>
          <w:szCs w:val="24"/>
        </w:rPr>
        <w:t>”</w:t>
      </w:r>
      <w:r>
        <w:rPr>
          <w:sz w:val="24"/>
          <w:szCs w:val="24"/>
        </w:rPr>
        <w:t xml:space="preserve"> Walt Disney Production. [Minnie Mouse and Pluto learn how to save excess cooking fat for the war effort].</w:t>
      </w:r>
    </w:p>
    <w:p w14:paraId="5999A413" w14:textId="77777777" w:rsidR="00000000" w:rsidRDefault="00551CE1">
      <w:pPr>
        <w:widowControl/>
        <w:rPr>
          <w:sz w:val="24"/>
          <w:szCs w:val="24"/>
        </w:rPr>
      </w:pPr>
      <w:r>
        <w:rPr>
          <w:sz w:val="24"/>
          <w:szCs w:val="24"/>
        </w:rPr>
        <w:t xml:space="preserve">Website: http://exhibits.lib.usu.edu/exhibits/show/foodwaste/timeline/wwii </w:t>
      </w:r>
    </w:p>
    <w:p w14:paraId="76384264" w14:textId="77777777" w:rsidR="00000000" w:rsidRDefault="00551CE1">
      <w:pPr>
        <w:widowControl/>
        <w:rPr>
          <w:sz w:val="24"/>
          <w:szCs w:val="24"/>
        </w:rPr>
      </w:pPr>
    </w:p>
    <w:p w14:paraId="67580032" w14:textId="77777777" w:rsidR="00000000" w:rsidRDefault="00551CE1">
      <w:pPr>
        <w:widowControl/>
        <w:rPr>
          <w:sz w:val="24"/>
          <w:szCs w:val="24"/>
        </w:rPr>
      </w:pPr>
    </w:p>
    <w:p w14:paraId="360C6065" w14:textId="77777777" w:rsidR="00000000" w:rsidRDefault="00551CE1">
      <w:pPr>
        <w:widowControl/>
        <w:jc w:val="center"/>
        <w:rPr>
          <w:sz w:val="24"/>
          <w:szCs w:val="24"/>
        </w:rPr>
      </w:pPr>
      <w:r>
        <w:rPr>
          <w:sz w:val="24"/>
          <w:szCs w:val="24"/>
        </w:rPr>
        <w:t xml:space="preserve">Gleaning Paintings </w:t>
      </w:r>
      <w:r>
        <w:rPr>
          <w:sz w:val="24"/>
          <w:szCs w:val="24"/>
        </w:rPr>
        <w:fldChar w:fldCharType="begin"/>
      </w:r>
      <w:r>
        <w:rPr>
          <w:sz w:val="24"/>
          <w:szCs w:val="24"/>
        </w:rPr>
        <w:instrText>tc "Gleaning Paintings " \l</w:instrText>
      </w:r>
      <w:r>
        <w:rPr>
          <w:sz w:val="24"/>
          <w:szCs w:val="24"/>
        </w:rPr>
        <w:instrText xml:space="preserve"> 2</w:instrText>
      </w:r>
      <w:r>
        <w:rPr>
          <w:sz w:val="24"/>
          <w:szCs w:val="24"/>
        </w:rPr>
        <w:fldChar w:fldCharType="end"/>
      </w:r>
    </w:p>
    <w:p w14:paraId="13DAE18E" w14:textId="77777777" w:rsidR="00000000" w:rsidRDefault="00551CE1">
      <w:pPr>
        <w:widowControl/>
        <w:rPr>
          <w:sz w:val="24"/>
          <w:szCs w:val="24"/>
        </w:rPr>
      </w:pPr>
    </w:p>
    <w:p w14:paraId="4F0BB66A" w14:textId="77777777" w:rsidR="00000000" w:rsidRDefault="00551CE1">
      <w:pPr>
        <w:widowControl/>
        <w:rPr>
          <w:sz w:val="24"/>
          <w:szCs w:val="24"/>
        </w:rPr>
      </w:pPr>
      <w:r>
        <w:rPr>
          <w:sz w:val="24"/>
          <w:szCs w:val="24"/>
        </w:rPr>
        <w:t xml:space="preserve">Breton, Jules. </w:t>
      </w:r>
      <w:r>
        <w:rPr>
          <w:sz w:val="24"/>
          <w:szCs w:val="24"/>
        </w:rPr>
        <w:t>“</w:t>
      </w:r>
      <w:r>
        <w:rPr>
          <w:sz w:val="24"/>
          <w:szCs w:val="24"/>
        </w:rPr>
        <w:t>The Recall of the Gleaners.</w:t>
      </w:r>
      <w:r>
        <w:rPr>
          <w:sz w:val="24"/>
          <w:szCs w:val="24"/>
        </w:rPr>
        <w:t>”</w:t>
      </w:r>
      <w:r>
        <w:rPr>
          <w:sz w:val="24"/>
          <w:szCs w:val="24"/>
        </w:rPr>
        <w:t xml:space="preserve"> 1859. </w:t>
      </w:r>
    </w:p>
    <w:p w14:paraId="0F61D255" w14:textId="77777777" w:rsidR="00000000" w:rsidRDefault="00551CE1">
      <w:pPr>
        <w:widowControl/>
        <w:rPr>
          <w:sz w:val="24"/>
          <w:szCs w:val="24"/>
        </w:rPr>
      </w:pPr>
    </w:p>
    <w:p w14:paraId="36CEC7D8" w14:textId="77777777" w:rsidR="00000000" w:rsidRDefault="00551CE1">
      <w:pPr>
        <w:widowControl/>
        <w:rPr>
          <w:sz w:val="24"/>
          <w:szCs w:val="24"/>
        </w:rPr>
      </w:pPr>
      <w:r>
        <w:rPr>
          <w:sz w:val="24"/>
          <w:szCs w:val="24"/>
        </w:rPr>
        <w:t>Millet, Jean-Fran</w:t>
      </w:r>
      <w:r>
        <w:rPr>
          <w:sz w:val="24"/>
          <w:szCs w:val="24"/>
        </w:rPr>
        <w:t>ç</w:t>
      </w:r>
      <w:r>
        <w:rPr>
          <w:sz w:val="24"/>
          <w:szCs w:val="24"/>
        </w:rPr>
        <w:t xml:space="preserve">ois. </w:t>
      </w:r>
      <w:r>
        <w:rPr>
          <w:sz w:val="24"/>
          <w:szCs w:val="24"/>
        </w:rPr>
        <w:t>“</w:t>
      </w:r>
      <w:r>
        <w:rPr>
          <w:sz w:val="24"/>
          <w:szCs w:val="24"/>
        </w:rPr>
        <w:t>Les Glaneuses.</w:t>
      </w:r>
      <w:r>
        <w:rPr>
          <w:sz w:val="24"/>
          <w:szCs w:val="24"/>
        </w:rPr>
        <w:t>”</w:t>
      </w:r>
      <w:r>
        <w:rPr>
          <w:sz w:val="24"/>
          <w:szCs w:val="24"/>
        </w:rPr>
        <w:t xml:space="preserve"> 1857.</w:t>
      </w:r>
    </w:p>
    <w:p w14:paraId="35D56F74" w14:textId="77777777" w:rsidR="00000000" w:rsidRDefault="00551CE1">
      <w:pPr>
        <w:widowControl/>
        <w:rPr>
          <w:sz w:val="24"/>
          <w:szCs w:val="24"/>
        </w:rPr>
      </w:pPr>
    </w:p>
    <w:p w14:paraId="582181A4" w14:textId="77777777" w:rsidR="00000000" w:rsidRDefault="00551CE1">
      <w:pPr>
        <w:widowControl/>
        <w:rPr>
          <w:sz w:val="24"/>
          <w:szCs w:val="24"/>
        </w:rPr>
      </w:pPr>
    </w:p>
    <w:p w14:paraId="18775BE1" w14:textId="77777777" w:rsidR="00000000" w:rsidRDefault="00551CE1">
      <w:pPr>
        <w:widowControl/>
        <w:jc w:val="center"/>
        <w:rPr>
          <w:sz w:val="24"/>
          <w:szCs w:val="24"/>
        </w:rPr>
      </w:pPr>
      <w:r>
        <w:rPr>
          <w:sz w:val="24"/>
          <w:szCs w:val="24"/>
        </w:rPr>
        <w:t>15. Notes on Some Quoted Secondary Sources</w:t>
      </w:r>
      <w:r>
        <w:rPr>
          <w:sz w:val="24"/>
          <w:szCs w:val="24"/>
        </w:rPr>
        <w:fldChar w:fldCharType="begin"/>
      </w:r>
      <w:r>
        <w:rPr>
          <w:sz w:val="24"/>
          <w:szCs w:val="24"/>
        </w:rPr>
        <w:instrText>tc "15. Notes on Some Quoted Secondary Sources"</w:instrText>
      </w:r>
      <w:r>
        <w:rPr>
          <w:sz w:val="24"/>
          <w:szCs w:val="24"/>
        </w:rPr>
        <w:fldChar w:fldCharType="end"/>
      </w:r>
    </w:p>
    <w:p w14:paraId="360C7E69" w14:textId="77777777" w:rsidR="00000000" w:rsidRDefault="00551CE1">
      <w:pPr>
        <w:widowControl/>
        <w:rPr>
          <w:sz w:val="24"/>
          <w:szCs w:val="24"/>
        </w:rPr>
      </w:pPr>
    </w:p>
    <w:p w14:paraId="185A5A6A" w14:textId="77777777" w:rsidR="00000000" w:rsidRDefault="00551CE1">
      <w:pPr>
        <w:widowControl/>
        <w:rPr>
          <w:sz w:val="24"/>
          <w:szCs w:val="24"/>
        </w:rPr>
      </w:pPr>
      <w:r>
        <w:rPr>
          <w:sz w:val="24"/>
          <w:szCs w:val="24"/>
        </w:rPr>
        <w:t>Descriptions cited above from entries below</w:t>
      </w:r>
      <w:r>
        <w:rPr>
          <w:sz w:val="24"/>
          <w:szCs w:val="24"/>
        </w:rPr>
        <w:t>–</w:t>
      </w:r>
      <w:r>
        <w:rPr>
          <w:sz w:val="24"/>
          <w:szCs w:val="24"/>
        </w:rPr>
        <w:t xml:space="preserve"> I continued quoting other sources in above entries, b</w:t>
      </w:r>
      <w:r>
        <w:rPr>
          <w:sz w:val="24"/>
          <w:szCs w:val="24"/>
        </w:rPr>
        <w:t>ut stopped listing them:</w:t>
      </w:r>
    </w:p>
    <w:p w14:paraId="5D4B46EF" w14:textId="77777777" w:rsidR="00000000" w:rsidRDefault="00551CE1">
      <w:pPr>
        <w:widowControl/>
        <w:rPr>
          <w:sz w:val="24"/>
          <w:szCs w:val="24"/>
        </w:rPr>
      </w:pPr>
    </w:p>
    <w:p w14:paraId="2BED2208" w14:textId="77777777" w:rsidR="00000000" w:rsidRDefault="00551CE1">
      <w:pPr>
        <w:widowControl/>
        <w:rPr>
          <w:i/>
          <w:iCs/>
          <w:sz w:val="24"/>
          <w:szCs w:val="24"/>
        </w:rPr>
      </w:pPr>
      <w:r>
        <w:rPr>
          <w:sz w:val="24"/>
          <w:szCs w:val="24"/>
        </w:rPr>
        <w:t xml:space="preserve">Beyranevand, Laurie J., Amber Leasure-Earnhardt, and Carrie Scrufari. </w:t>
      </w:r>
      <w:r>
        <w:rPr>
          <w:i/>
          <w:iCs/>
          <w:sz w:val="24"/>
          <w:szCs w:val="24"/>
        </w:rPr>
        <w:t>Models for</w:t>
      </w:r>
    </w:p>
    <w:p w14:paraId="433F5344" w14:textId="77777777" w:rsidR="00000000" w:rsidRDefault="00551CE1">
      <w:pPr>
        <w:widowControl/>
        <w:rPr>
          <w:sz w:val="24"/>
          <w:szCs w:val="24"/>
        </w:rPr>
      </w:pPr>
      <w:r>
        <w:rPr>
          <w:i/>
          <w:iCs/>
          <w:sz w:val="24"/>
          <w:szCs w:val="24"/>
        </w:rPr>
        <w:t>Success: A Set of Case Studies Examining Gleaning Efforts Across the United States</w:t>
      </w:r>
      <w:r>
        <w:rPr>
          <w:sz w:val="24"/>
          <w:szCs w:val="24"/>
        </w:rPr>
        <w:t>. South Royalton, VT: Center for Agriculture and Food Systems, Verm</w:t>
      </w:r>
      <w:r>
        <w:rPr>
          <w:sz w:val="24"/>
          <w:szCs w:val="24"/>
        </w:rPr>
        <w:t>ont Law School, January</w:t>
      </w:r>
    </w:p>
    <w:p w14:paraId="6F6A20AE" w14:textId="77777777" w:rsidR="00000000" w:rsidRDefault="00551CE1">
      <w:pPr>
        <w:widowControl/>
        <w:rPr>
          <w:sz w:val="24"/>
          <w:szCs w:val="24"/>
        </w:rPr>
      </w:pPr>
      <w:r>
        <w:rPr>
          <w:sz w:val="24"/>
          <w:szCs w:val="24"/>
        </w:rPr>
        <w:t xml:space="preserve">2017. Retrieved at http://forms.vermontlaw.edu/farmgleaning/GleaningReport_2017.pdf </w:t>
      </w:r>
    </w:p>
    <w:p w14:paraId="5574B044" w14:textId="77777777" w:rsidR="00000000" w:rsidRDefault="00551CE1">
      <w:pPr>
        <w:widowControl/>
        <w:rPr>
          <w:sz w:val="24"/>
          <w:szCs w:val="24"/>
        </w:rPr>
      </w:pPr>
    </w:p>
    <w:p w14:paraId="789B00AF" w14:textId="77777777" w:rsidR="00000000" w:rsidRDefault="00551CE1">
      <w:pPr>
        <w:widowControl/>
        <w:rPr>
          <w:sz w:val="24"/>
          <w:szCs w:val="24"/>
        </w:rPr>
      </w:pPr>
      <w:r>
        <w:rPr>
          <w:sz w:val="24"/>
          <w:szCs w:val="24"/>
        </w:rPr>
        <w:t xml:space="preserve">Californians against Waste. </w:t>
      </w:r>
      <w:r>
        <w:rPr>
          <w:sz w:val="24"/>
          <w:szCs w:val="24"/>
        </w:rPr>
        <w:t>“</w:t>
      </w:r>
      <w:r>
        <w:rPr>
          <w:sz w:val="24"/>
          <w:szCs w:val="24"/>
        </w:rPr>
        <w:t>5 Apps That Make It Easy To Reduce Your Food Waste.</w:t>
      </w:r>
      <w:r>
        <w:rPr>
          <w:sz w:val="24"/>
          <w:szCs w:val="24"/>
        </w:rPr>
        <w:t>”</w:t>
      </w:r>
      <w:r>
        <w:rPr>
          <w:sz w:val="24"/>
          <w:szCs w:val="24"/>
        </w:rPr>
        <w:t xml:space="preserve"> Californians against</w:t>
      </w:r>
      <w:r>
        <w:rPr>
          <w:sz w:val="24"/>
          <w:szCs w:val="24"/>
        </w:rPr>
        <w:t xml:space="preserve"> Waste, February 26, 2016. Retrieved at http://www.cawrecycles.org/recycling-news/2yeys1uef54uzwpgjz70wljzsqf01e</w:t>
      </w:r>
    </w:p>
    <w:p w14:paraId="6D762D90" w14:textId="77777777" w:rsidR="00000000" w:rsidRDefault="00551CE1">
      <w:pPr>
        <w:widowControl/>
        <w:rPr>
          <w:sz w:val="24"/>
          <w:szCs w:val="24"/>
        </w:rPr>
      </w:pPr>
    </w:p>
    <w:p w14:paraId="69BECE0B" w14:textId="77777777" w:rsidR="00000000" w:rsidRDefault="00551CE1">
      <w:pPr>
        <w:widowControl/>
        <w:rPr>
          <w:sz w:val="24"/>
          <w:szCs w:val="24"/>
        </w:rPr>
      </w:pPr>
      <w:r>
        <w:rPr>
          <w:sz w:val="24"/>
          <w:szCs w:val="24"/>
        </w:rPr>
        <w:t xml:space="preserve">[Food Tank] Nierenberg, Danielle. </w:t>
      </w:r>
      <w:r>
        <w:rPr>
          <w:sz w:val="24"/>
          <w:szCs w:val="24"/>
        </w:rPr>
        <w:t>“</w:t>
      </w:r>
      <w:r>
        <w:rPr>
          <w:sz w:val="24"/>
          <w:szCs w:val="24"/>
        </w:rPr>
        <w:t>117 Organizations to Watch in 2017.</w:t>
      </w:r>
      <w:r>
        <w:rPr>
          <w:sz w:val="24"/>
          <w:szCs w:val="24"/>
        </w:rPr>
        <w:t>”</w:t>
      </w:r>
      <w:r>
        <w:rPr>
          <w:sz w:val="24"/>
          <w:szCs w:val="24"/>
        </w:rPr>
        <w:t xml:space="preserve"> Food Tank, December 28, 2016. Retrieved at https://foodtank.com/news/2</w:t>
      </w:r>
      <w:r>
        <w:rPr>
          <w:sz w:val="24"/>
          <w:szCs w:val="24"/>
        </w:rPr>
        <w:t>016/12/117-organizations-to-watch-in-2017/</w:t>
      </w:r>
    </w:p>
    <w:p w14:paraId="57F36904" w14:textId="77777777" w:rsidR="00000000" w:rsidRDefault="00551CE1">
      <w:pPr>
        <w:widowControl/>
        <w:rPr>
          <w:sz w:val="24"/>
          <w:szCs w:val="24"/>
        </w:rPr>
      </w:pPr>
      <w:r>
        <w:rPr>
          <w:sz w:val="24"/>
          <w:szCs w:val="24"/>
        </w:rPr>
        <w:t xml:space="preserve">Gaiani, Silvia. </w:t>
      </w:r>
      <w:r>
        <w:rPr>
          <w:sz w:val="24"/>
          <w:szCs w:val="24"/>
        </w:rPr>
        <w:t>“</w:t>
      </w:r>
      <w:r>
        <w:rPr>
          <w:sz w:val="24"/>
          <w:szCs w:val="24"/>
        </w:rPr>
        <w:t>Food Donations: Supporting the Most Deprived While Reducing Food Waste.</w:t>
      </w:r>
      <w:r>
        <w:rPr>
          <w:sz w:val="24"/>
          <w:szCs w:val="24"/>
        </w:rPr>
        <w:t>”</w:t>
      </w:r>
      <w:r>
        <w:rPr>
          <w:sz w:val="24"/>
          <w:szCs w:val="24"/>
        </w:rPr>
        <w:t xml:space="preserve"> EU-FUSIONS, April 2015. Retrieved at http://www.eu-fusions.org/index.php/fusions-blog/78-food-donations </w:t>
      </w:r>
    </w:p>
    <w:p w14:paraId="3010A34F" w14:textId="77777777" w:rsidR="00000000" w:rsidRDefault="00551CE1">
      <w:pPr>
        <w:widowControl/>
        <w:rPr>
          <w:sz w:val="24"/>
          <w:szCs w:val="24"/>
        </w:rPr>
      </w:pPr>
    </w:p>
    <w:p w14:paraId="0955D3E9" w14:textId="77777777" w:rsidR="00000000" w:rsidRDefault="00551CE1">
      <w:pPr>
        <w:widowControl/>
        <w:rPr>
          <w:sz w:val="24"/>
          <w:szCs w:val="24"/>
        </w:rPr>
      </w:pPr>
      <w:r>
        <w:rPr>
          <w:sz w:val="24"/>
          <w:szCs w:val="24"/>
        </w:rPr>
        <w:t xml:space="preserve">Gilpin, Lyndsey. </w:t>
      </w:r>
      <w:r>
        <w:rPr>
          <w:sz w:val="24"/>
          <w:szCs w:val="24"/>
        </w:rPr>
        <w:t>“</w:t>
      </w:r>
      <w:r>
        <w:rPr>
          <w:sz w:val="24"/>
          <w:szCs w:val="24"/>
        </w:rPr>
        <w:t>8 Apps to Help You Reduce Food Waste.</w:t>
      </w:r>
      <w:r>
        <w:rPr>
          <w:sz w:val="24"/>
          <w:szCs w:val="24"/>
        </w:rPr>
        <w:t>”</w:t>
      </w:r>
      <w:r>
        <w:rPr>
          <w:sz w:val="24"/>
          <w:szCs w:val="24"/>
        </w:rPr>
        <w:t xml:space="preserve"> TechRepublic, October 6, 2014. Retrieved at http://www.techrepublic.com/pictures/8-apps-to-help-you-reduce-food-waste/</w:t>
      </w:r>
    </w:p>
    <w:p w14:paraId="3CAF4CB0" w14:textId="77777777" w:rsidR="00000000" w:rsidRDefault="00551CE1">
      <w:pPr>
        <w:widowControl/>
        <w:rPr>
          <w:sz w:val="24"/>
          <w:szCs w:val="24"/>
        </w:rPr>
      </w:pPr>
    </w:p>
    <w:p w14:paraId="2C1DDAE0" w14:textId="77777777" w:rsidR="00000000" w:rsidRDefault="00551CE1">
      <w:pPr>
        <w:widowControl/>
        <w:rPr>
          <w:sz w:val="24"/>
          <w:szCs w:val="24"/>
        </w:rPr>
      </w:pPr>
      <w:r>
        <w:rPr>
          <w:sz w:val="24"/>
          <w:szCs w:val="24"/>
        </w:rPr>
        <w:t xml:space="preserve">Holsoppl, Kara. </w:t>
      </w:r>
      <w:r>
        <w:rPr>
          <w:sz w:val="24"/>
          <w:szCs w:val="24"/>
        </w:rPr>
        <w:t>“</w:t>
      </w:r>
      <w:r>
        <w:rPr>
          <w:sz w:val="24"/>
          <w:szCs w:val="24"/>
        </w:rPr>
        <w:t xml:space="preserve">This Pittsburgh Group is Pioneering the </w:t>
      </w:r>
      <w:r>
        <w:rPr>
          <w:sz w:val="24"/>
          <w:szCs w:val="24"/>
        </w:rPr>
        <w:t>‘</w:t>
      </w:r>
      <w:r>
        <w:rPr>
          <w:sz w:val="24"/>
          <w:szCs w:val="24"/>
        </w:rPr>
        <w:t>Uber of Food Recovery,</w:t>
      </w:r>
      <w:r>
        <w:rPr>
          <w:sz w:val="24"/>
          <w:szCs w:val="24"/>
        </w:rPr>
        <w:t>’”</w:t>
      </w:r>
      <w:r>
        <w:rPr>
          <w:sz w:val="24"/>
          <w:szCs w:val="24"/>
        </w:rPr>
        <w:t xml:space="preserve"> WESA, Decembe</w:t>
      </w:r>
      <w:r>
        <w:rPr>
          <w:sz w:val="24"/>
          <w:szCs w:val="24"/>
        </w:rPr>
        <w:t>r 22, 2016. Retrieved at http://wesa.fm/post/pittsburgh-group-pioneering-uber-food-recovery</w:t>
      </w:r>
    </w:p>
    <w:p w14:paraId="10627C2D" w14:textId="77777777" w:rsidR="00000000" w:rsidRDefault="00551CE1">
      <w:pPr>
        <w:widowControl/>
        <w:rPr>
          <w:sz w:val="24"/>
          <w:szCs w:val="24"/>
        </w:rPr>
      </w:pPr>
    </w:p>
    <w:p w14:paraId="2D4271B0" w14:textId="77777777" w:rsidR="00000000" w:rsidRDefault="00551CE1">
      <w:pPr>
        <w:widowControl/>
        <w:rPr>
          <w:sz w:val="24"/>
          <w:szCs w:val="24"/>
        </w:rPr>
      </w:pPr>
      <w:r>
        <w:rPr>
          <w:sz w:val="24"/>
          <w:szCs w:val="24"/>
        </w:rPr>
        <w:t xml:space="preserve">Hovitz, Helaina. </w:t>
      </w:r>
      <w:r>
        <w:rPr>
          <w:sz w:val="24"/>
          <w:szCs w:val="24"/>
        </w:rPr>
        <w:t>“</w:t>
      </w:r>
      <w:r>
        <w:rPr>
          <w:sz w:val="24"/>
          <w:szCs w:val="24"/>
        </w:rPr>
        <w:t>New York City Food Delivery Platform Feeds Children and Charities With Every Order.</w:t>
      </w:r>
      <w:r>
        <w:rPr>
          <w:sz w:val="24"/>
          <w:szCs w:val="24"/>
        </w:rPr>
        <w:t>”</w:t>
      </w:r>
      <w:r>
        <w:rPr>
          <w:sz w:val="24"/>
          <w:szCs w:val="24"/>
        </w:rPr>
        <w:t xml:space="preserve"> The Daily Meal, February 9, 2017. Retrieved at http://www.th</w:t>
      </w:r>
      <w:r>
        <w:rPr>
          <w:sz w:val="24"/>
          <w:szCs w:val="24"/>
        </w:rPr>
        <w:t>edailymeal.com/eat/new-york-city-food-delivery-platform-feeds-children-and-charities-every-order</w:t>
      </w:r>
    </w:p>
    <w:p w14:paraId="69102E46" w14:textId="77777777" w:rsidR="00000000" w:rsidRDefault="00551CE1">
      <w:pPr>
        <w:widowControl/>
        <w:rPr>
          <w:sz w:val="24"/>
          <w:szCs w:val="24"/>
        </w:rPr>
      </w:pPr>
    </w:p>
    <w:p w14:paraId="2CCC1C42" w14:textId="77777777" w:rsidR="00000000" w:rsidRDefault="00551CE1">
      <w:pPr>
        <w:widowControl/>
        <w:rPr>
          <w:sz w:val="24"/>
          <w:szCs w:val="24"/>
        </w:rPr>
      </w:pPr>
      <w:r>
        <w:rPr>
          <w:sz w:val="24"/>
          <w:szCs w:val="24"/>
        </w:rPr>
        <w:t xml:space="preserve">Jones, Harrison. </w:t>
      </w:r>
      <w:r>
        <w:rPr>
          <w:sz w:val="24"/>
          <w:szCs w:val="24"/>
        </w:rPr>
        <w:t>“</w:t>
      </w:r>
      <w:r>
        <w:rPr>
          <w:sz w:val="24"/>
          <w:szCs w:val="24"/>
        </w:rPr>
        <w:t>Tech Innovations That Could Reduce Food Waste.</w:t>
      </w:r>
      <w:r>
        <w:rPr>
          <w:sz w:val="24"/>
          <w:szCs w:val="24"/>
        </w:rPr>
        <w:t>”</w:t>
      </w:r>
      <w:r>
        <w:rPr>
          <w:sz w:val="24"/>
          <w:szCs w:val="24"/>
        </w:rPr>
        <w:t xml:space="preserve"> </w:t>
      </w:r>
      <w:r>
        <w:rPr>
          <w:i/>
          <w:iCs/>
          <w:sz w:val="24"/>
          <w:szCs w:val="24"/>
        </w:rPr>
        <w:t>The Guardian</w:t>
      </w:r>
      <w:r>
        <w:rPr>
          <w:sz w:val="24"/>
          <w:szCs w:val="24"/>
        </w:rPr>
        <w:t>, July 14, 2016. Retrieved at https://www.theguardian.com/business/2016/jul/14/t</w:t>
      </w:r>
      <w:r>
        <w:rPr>
          <w:sz w:val="24"/>
          <w:szCs w:val="24"/>
        </w:rPr>
        <w:t>ech-innovations-that-could-reduce-food-waste</w:t>
      </w:r>
    </w:p>
    <w:p w14:paraId="2D64C7E0" w14:textId="77777777" w:rsidR="00000000" w:rsidRDefault="00551CE1">
      <w:pPr>
        <w:widowControl/>
        <w:rPr>
          <w:sz w:val="24"/>
          <w:szCs w:val="24"/>
        </w:rPr>
      </w:pPr>
    </w:p>
    <w:p w14:paraId="0E54A330" w14:textId="77777777" w:rsidR="00000000" w:rsidRDefault="00551CE1">
      <w:pPr>
        <w:widowControl/>
        <w:rPr>
          <w:sz w:val="24"/>
          <w:szCs w:val="24"/>
        </w:rPr>
      </w:pPr>
      <w:r>
        <w:rPr>
          <w:sz w:val="24"/>
          <w:szCs w:val="24"/>
        </w:rPr>
        <w:t xml:space="preserve">Kane, Colleen. </w:t>
      </w:r>
      <w:r>
        <w:rPr>
          <w:sz w:val="24"/>
          <w:szCs w:val="24"/>
        </w:rPr>
        <w:t>“</w:t>
      </w:r>
      <w:r>
        <w:rPr>
          <w:sz w:val="24"/>
          <w:szCs w:val="24"/>
        </w:rPr>
        <w:t>Could These Apps Solve America</w:t>
      </w:r>
      <w:r>
        <w:rPr>
          <w:sz w:val="24"/>
          <w:szCs w:val="24"/>
        </w:rPr>
        <w:t>’</w:t>
      </w:r>
      <w:r>
        <w:rPr>
          <w:sz w:val="24"/>
          <w:szCs w:val="24"/>
        </w:rPr>
        <w:t>s Huge Food Waste Problem?.</w:t>
      </w:r>
      <w:r>
        <w:rPr>
          <w:sz w:val="24"/>
          <w:szCs w:val="24"/>
        </w:rPr>
        <w:t>”</w:t>
      </w:r>
      <w:r>
        <w:rPr>
          <w:sz w:val="24"/>
          <w:szCs w:val="24"/>
        </w:rPr>
        <w:t xml:space="preserve"> </w:t>
      </w:r>
      <w:r>
        <w:rPr>
          <w:i/>
          <w:iCs/>
          <w:sz w:val="24"/>
          <w:szCs w:val="24"/>
        </w:rPr>
        <w:t>Fortune</w:t>
      </w:r>
      <w:r>
        <w:rPr>
          <w:sz w:val="24"/>
          <w:szCs w:val="24"/>
        </w:rPr>
        <w:t>, April 16, 2016. Retrieved at http://fortune.com/2015/04/16/could-these-apps-solve-americas-huge-food-waste-problem</w:t>
      </w:r>
    </w:p>
    <w:p w14:paraId="60050E80" w14:textId="77777777" w:rsidR="00000000" w:rsidRDefault="00551CE1">
      <w:pPr>
        <w:widowControl/>
        <w:rPr>
          <w:sz w:val="24"/>
          <w:szCs w:val="24"/>
        </w:rPr>
      </w:pPr>
    </w:p>
    <w:p w14:paraId="3D0A28D4" w14:textId="77777777" w:rsidR="00000000" w:rsidRDefault="00551CE1">
      <w:pPr>
        <w:widowControl/>
        <w:rPr>
          <w:sz w:val="24"/>
          <w:szCs w:val="24"/>
        </w:rPr>
      </w:pPr>
      <w:r>
        <w:rPr>
          <w:sz w:val="24"/>
          <w:szCs w:val="24"/>
        </w:rPr>
        <w:t>MacCarthy</w:t>
      </w:r>
      <w:r>
        <w:rPr>
          <w:sz w:val="24"/>
          <w:szCs w:val="24"/>
        </w:rPr>
        <w:t xml:space="preserve">, Libby. </w:t>
      </w:r>
      <w:r>
        <w:rPr>
          <w:sz w:val="24"/>
          <w:szCs w:val="24"/>
        </w:rPr>
        <w:t>“</w:t>
      </w:r>
      <w:r>
        <w:rPr>
          <w:sz w:val="24"/>
          <w:szCs w:val="24"/>
        </w:rPr>
        <w:t>UK Universities Poised to Lead Europe in Cutting Food Waste in Half by 2030.</w:t>
      </w:r>
      <w:r>
        <w:rPr>
          <w:sz w:val="24"/>
          <w:szCs w:val="24"/>
        </w:rPr>
        <w:t>”</w:t>
      </w:r>
      <w:r>
        <w:rPr>
          <w:sz w:val="24"/>
          <w:szCs w:val="24"/>
        </w:rPr>
        <w:t xml:space="preserve"> Sustainable Brands, December 16, 2016. Retrieved at http://www.sustainablebrands.com/news_and_views/waste_not/libby_maccarthy/uk_universities_poised_lead_europe_cutting</w:t>
      </w:r>
      <w:r>
        <w:rPr>
          <w:sz w:val="24"/>
          <w:szCs w:val="24"/>
        </w:rPr>
        <w:t xml:space="preserve">_food_waste_half_ </w:t>
      </w:r>
    </w:p>
    <w:p w14:paraId="49CD2F2C" w14:textId="77777777" w:rsidR="00000000" w:rsidRDefault="00551CE1">
      <w:pPr>
        <w:widowControl/>
        <w:rPr>
          <w:sz w:val="24"/>
          <w:szCs w:val="24"/>
        </w:rPr>
      </w:pPr>
    </w:p>
    <w:p w14:paraId="5F9782E0" w14:textId="77777777" w:rsidR="00000000" w:rsidRDefault="00551CE1">
      <w:pPr>
        <w:widowControl/>
        <w:rPr>
          <w:sz w:val="24"/>
          <w:szCs w:val="24"/>
        </w:rPr>
      </w:pPr>
      <w:r>
        <w:rPr>
          <w:sz w:val="24"/>
          <w:szCs w:val="24"/>
        </w:rPr>
        <w:t xml:space="preserve">Meijers, Nina. </w:t>
      </w:r>
      <w:r>
        <w:rPr>
          <w:sz w:val="24"/>
          <w:szCs w:val="24"/>
        </w:rPr>
        <w:t>“</w:t>
      </w:r>
      <w:r>
        <w:rPr>
          <w:sz w:val="24"/>
          <w:szCs w:val="24"/>
        </w:rPr>
        <w:t>10 Startups Reducing Food Waste One Byte at a Time.</w:t>
      </w:r>
      <w:r>
        <w:rPr>
          <w:sz w:val="24"/>
          <w:szCs w:val="24"/>
        </w:rPr>
        <w:t>”</w:t>
      </w:r>
      <w:r>
        <w:rPr>
          <w:sz w:val="24"/>
          <w:szCs w:val="24"/>
        </w:rPr>
        <w:t xml:space="preserve"> Food Tech Connect, October 9, 2015. Retrieved at https://foodtechconnect.com/2015/10/09/10-startups-reducing-food-waste-one-byte-at-a-time</w:t>
      </w:r>
    </w:p>
    <w:p w14:paraId="5284A7B0" w14:textId="77777777" w:rsidR="00000000" w:rsidRDefault="00551CE1">
      <w:pPr>
        <w:widowControl/>
        <w:rPr>
          <w:sz w:val="24"/>
          <w:szCs w:val="24"/>
        </w:rPr>
      </w:pPr>
    </w:p>
    <w:p w14:paraId="4621DC62" w14:textId="77777777" w:rsidR="00000000" w:rsidRDefault="00551CE1">
      <w:pPr>
        <w:widowControl/>
        <w:rPr>
          <w:sz w:val="24"/>
          <w:szCs w:val="24"/>
        </w:rPr>
      </w:pPr>
      <w:r>
        <w:rPr>
          <w:sz w:val="24"/>
          <w:szCs w:val="24"/>
        </w:rPr>
        <w:t xml:space="preserve">Messenger, Ben. </w:t>
      </w:r>
      <w:r>
        <w:rPr>
          <w:sz w:val="24"/>
          <w:szCs w:val="24"/>
        </w:rPr>
        <w:t>“</w:t>
      </w:r>
      <w:r>
        <w:rPr>
          <w:sz w:val="24"/>
          <w:szCs w:val="24"/>
        </w:rPr>
        <w:t>Funding fo</w:t>
      </w:r>
      <w:r>
        <w:rPr>
          <w:sz w:val="24"/>
          <w:szCs w:val="24"/>
        </w:rPr>
        <w:t>r Danish Food Waste Reduction App.</w:t>
      </w:r>
      <w:r>
        <w:rPr>
          <w:sz w:val="24"/>
          <w:szCs w:val="24"/>
        </w:rPr>
        <w:t>”</w:t>
      </w:r>
      <w:r>
        <w:rPr>
          <w:sz w:val="24"/>
          <w:szCs w:val="24"/>
        </w:rPr>
        <w:t xml:space="preserve"> Waste Management World, March 1, 2017. Retrieved at https://waste-management-world.com/a/funding-for-danish-food-waste-reduction-app</w:t>
      </w:r>
    </w:p>
    <w:p w14:paraId="1C108674" w14:textId="77777777" w:rsidR="00000000" w:rsidRDefault="00551CE1">
      <w:pPr>
        <w:widowControl/>
        <w:rPr>
          <w:sz w:val="24"/>
          <w:szCs w:val="24"/>
        </w:rPr>
      </w:pPr>
    </w:p>
    <w:p w14:paraId="4102C45E" w14:textId="77777777" w:rsidR="00000000" w:rsidRDefault="00551CE1">
      <w:pPr>
        <w:widowControl/>
        <w:rPr>
          <w:sz w:val="24"/>
          <w:szCs w:val="24"/>
        </w:rPr>
      </w:pPr>
      <w:r>
        <w:rPr>
          <w:sz w:val="24"/>
          <w:szCs w:val="24"/>
        </w:rPr>
        <w:t xml:space="preserve">Sampson, Christine. </w:t>
      </w:r>
      <w:r>
        <w:rPr>
          <w:sz w:val="24"/>
          <w:szCs w:val="24"/>
        </w:rPr>
        <w:t>“</w:t>
      </w:r>
      <w:r>
        <w:rPr>
          <w:sz w:val="24"/>
          <w:szCs w:val="24"/>
        </w:rPr>
        <w:t>Turning Food Waste Into Food Want.</w:t>
      </w:r>
      <w:r>
        <w:rPr>
          <w:sz w:val="24"/>
          <w:szCs w:val="24"/>
        </w:rPr>
        <w:t>”</w:t>
      </w:r>
      <w:r>
        <w:rPr>
          <w:sz w:val="24"/>
          <w:szCs w:val="24"/>
        </w:rPr>
        <w:t xml:space="preserve"> </w:t>
      </w:r>
      <w:r>
        <w:rPr>
          <w:i/>
          <w:iCs/>
          <w:sz w:val="24"/>
          <w:szCs w:val="24"/>
        </w:rPr>
        <w:t>East Hampton Star</w:t>
      </w:r>
      <w:r>
        <w:rPr>
          <w:sz w:val="24"/>
          <w:szCs w:val="24"/>
        </w:rPr>
        <w:t>, December 2</w:t>
      </w:r>
      <w:r>
        <w:rPr>
          <w:sz w:val="24"/>
          <w:szCs w:val="24"/>
        </w:rPr>
        <w:t>7, 2016. Retrieved at http://easthamptonstar.com/Food/20161227/Turning-Food-Waste-Food-Want</w:t>
      </w:r>
    </w:p>
    <w:p w14:paraId="223414C7" w14:textId="77777777" w:rsidR="00000000" w:rsidRDefault="00551CE1">
      <w:pPr>
        <w:widowControl/>
        <w:rPr>
          <w:sz w:val="24"/>
          <w:szCs w:val="24"/>
        </w:rPr>
      </w:pPr>
    </w:p>
    <w:p w14:paraId="430DECD6" w14:textId="77777777" w:rsidR="00000000" w:rsidRDefault="00551CE1">
      <w:pPr>
        <w:widowControl/>
        <w:rPr>
          <w:sz w:val="24"/>
          <w:szCs w:val="24"/>
        </w:rPr>
      </w:pPr>
      <w:r>
        <w:rPr>
          <w:sz w:val="24"/>
          <w:szCs w:val="24"/>
        </w:rPr>
        <w:t xml:space="preserve">Sangwan, Navz. </w:t>
      </w:r>
      <w:r>
        <w:rPr>
          <w:sz w:val="24"/>
          <w:szCs w:val="24"/>
        </w:rPr>
        <w:t>“</w:t>
      </w:r>
      <w:r>
        <w:rPr>
          <w:sz w:val="24"/>
          <w:szCs w:val="24"/>
        </w:rPr>
        <w:t>Fill Stomachs, Not Dumpsters: Smart Technology Aims to Reduce Food Waste Around the World.</w:t>
      </w:r>
      <w:r>
        <w:rPr>
          <w:sz w:val="24"/>
          <w:szCs w:val="24"/>
        </w:rPr>
        <w:t>”</w:t>
      </w:r>
      <w:r>
        <w:rPr>
          <w:sz w:val="24"/>
          <w:szCs w:val="24"/>
        </w:rPr>
        <w:t xml:space="preserve"> Bizarre Culture, April 14, 2016. Retrieved at http://bi</w:t>
      </w:r>
      <w:r>
        <w:rPr>
          <w:sz w:val="24"/>
          <w:szCs w:val="24"/>
        </w:rPr>
        <w:t>zarreculture.com/smart-technology-aims-reduce-food-waste-around-world/#</w:t>
      </w:r>
    </w:p>
    <w:p w14:paraId="08439FB8" w14:textId="77777777" w:rsidR="00000000" w:rsidRDefault="00551CE1">
      <w:pPr>
        <w:widowControl/>
        <w:rPr>
          <w:sz w:val="24"/>
          <w:szCs w:val="24"/>
        </w:rPr>
      </w:pPr>
    </w:p>
    <w:p w14:paraId="2552FE62" w14:textId="77777777" w:rsidR="00000000" w:rsidRDefault="00551CE1">
      <w:pPr>
        <w:widowControl/>
        <w:rPr>
          <w:sz w:val="24"/>
          <w:szCs w:val="24"/>
        </w:rPr>
      </w:pPr>
      <w:r>
        <w:rPr>
          <w:sz w:val="24"/>
          <w:szCs w:val="24"/>
        </w:rPr>
        <w:t xml:space="preserve">Sinclair, Leah. </w:t>
      </w:r>
      <w:r>
        <w:rPr>
          <w:sz w:val="24"/>
          <w:szCs w:val="24"/>
        </w:rPr>
        <w:t>“</w:t>
      </w:r>
      <w:r>
        <w:rPr>
          <w:sz w:val="24"/>
          <w:szCs w:val="24"/>
        </w:rPr>
        <w:t>Fighting Against Food Waste with Fridge Campaign.</w:t>
      </w:r>
      <w:r>
        <w:rPr>
          <w:sz w:val="24"/>
          <w:szCs w:val="24"/>
        </w:rPr>
        <w:t>”</w:t>
      </w:r>
      <w:r>
        <w:rPr>
          <w:sz w:val="24"/>
          <w:szCs w:val="24"/>
        </w:rPr>
        <w:t xml:space="preserve"> The Voice, December 4, 2016. Retrieved at http://www.voice-online.co.uk/article/fighting-against-food-waste-fridge-</w:t>
      </w:r>
      <w:r>
        <w:rPr>
          <w:sz w:val="24"/>
          <w:szCs w:val="24"/>
        </w:rPr>
        <w:t>campaign</w:t>
      </w:r>
    </w:p>
    <w:p w14:paraId="7BF5B357" w14:textId="77777777" w:rsidR="00000000" w:rsidRDefault="00551CE1">
      <w:pPr>
        <w:widowControl/>
        <w:rPr>
          <w:sz w:val="24"/>
          <w:szCs w:val="24"/>
        </w:rPr>
      </w:pPr>
    </w:p>
    <w:p w14:paraId="1BEE0439" w14:textId="77777777" w:rsidR="00000000" w:rsidRDefault="00551CE1">
      <w:pPr>
        <w:widowControl/>
        <w:rPr>
          <w:sz w:val="24"/>
          <w:szCs w:val="24"/>
        </w:rPr>
      </w:pPr>
      <w:r>
        <w:rPr>
          <w:sz w:val="24"/>
          <w:szCs w:val="24"/>
        </w:rPr>
        <w:t xml:space="preserve">Soper, Taylor. </w:t>
      </w:r>
      <w:r>
        <w:rPr>
          <w:sz w:val="24"/>
          <w:szCs w:val="24"/>
        </w:rPr>
        <w:t>“</w:t>
      </w:r>
      <w:r>
        <w:rPr>
          <w:sz w:val="24"/>
          <w:szCs w:val="24"/>
        </w:rPr>
        <w:t>Shelf Engine Raises $800K to Help Food Retailers Use Artificial Intelligence for Optimized Ordering.</w:t>
      </w:r>
      <w:r>
        <w:rPr>
          <w:sz w:val="24"/>
          <w:szCs w:val="24"/>
        </w:rPr>
        <w:t>”</w:t>
      </w:r>
      <w:r>
        <w:rPr>
          <w:sz w:val="24"/>
          <w:szCs w:val="24"/>
        </w:rPr>
        <w:t xml:space="preserve"> GeekWire, February 13, 2017. Retrieved at http://www.geekwire.com/2017/shelf-engine-raises-800k-help-food-retailers-use-artifici</w:t>
      </w:r>
      <w:r>
        <w:rPr>
          <w:sz w:val="24"/>
          <w:szCs w:val="24"/>
        </w:rPr>
        <w:t>al-intelligence-optimized-ordering/</w:t>
      </w:r>
    </w:p>
    <w:p w14:paraId="1524BCAD" w14:textId="77777777" w:rsidR="00000000" w:rsidRDefault="00551CE1">
      <w:pPr>
        <w:widowControl/>
        <w:rPr>
          <w:sz w:val="24"/>
          <w:szCs w:val="24"/>
        </w:rPr>
      </w:pPr>
    </w:p>
    <w:p w14:paraId="3D66F4A4" w14:textId="77777777" w:rsidR="00000000" w:rsidRDefault="00551CE1">
      <w:pPr>
        <w:widowControl/>
        <w:rPr>
          <w:sz w:val="24"/>
          <w:szCs w:val="24"/>
        </w:rPr>
      </w:pPr>
      <w:r>
        <w:rPr>
          <w:sz w:val="24"/>
          <w:szCs w:val="24"/>
        </w:rPr>
        <w:t xml:space="preserve">Stutzer, Abbie. </w:t>
      </w:r>
      <w:r>
        <w:rPr>
          <w:sz w:val="24"/>
          <w:szCs w:val="24"/>
        </w:rPr>
        <w:t>“</w:t>
      </w:r>
      <w:r>
        <w:rPr>
          <w:sz w:val="24"/>
          <w:szCs w:val="24"/>
        </w:rPr>
        <w:t>5 Apps that Reduce Food Waste and Help Feed the Hungry.</w:t>
      </w:r>
      <w:r>
        <w:rPr>
          <w:sz w:val="24"/>
          <w:szCs w:val="24"/>
        </w:rPr>
        <w:t>”</w:t>
      </w:r>
      <w:r>
        <w:rPr>
          <w:sz w:val="24"/>
          <w:szCs w:val="24"/>
        </w:rPr>
        <w:t xml:space="preserve"> Seedstock, June 16, 2016. Retrieved at http://seedstock.com/2016/06/30/5-apps-that-d</w:t>
      </w:r>
      <w:r>
        <w:rPr>
          <w:sz w:val="24"/>
          <w:szCs w:val="24"/>
        </w:rPr>
        <w:t>ecrease-food-waste-by-feeding-the-hungry/</w:t>
      </w:r>
    </w:p>
    <w:p w14:paraId="31C40F78" w14:textId="77777777" w:rsidR="00000000" w:rsidRDefault="00551CE1">
      <w:pPr>
        <w:widowControl/>
        <w:rPr>
          <w:sz w:val="24"/>
          <w:szCs w:val="24"/>
        </w:rPr>
      </w:pPr>
    </w:p>
    <w:p w14:paraId="49924AE8" w14:textId="77777777" w:rsidR="00000000" w:rsidRDefault="00551CE1">
      <w:pPr>
        <w:widowControl/>
        <w:rPr>
          <w:sz w:val="24"/>
          <w:szCs w:val="24"/>
        </w:rPr>
      </w:pPr>
      <w:r>
        <w:rPr>
          <w:sz w:val="24"/>
          <w:szCs w:val="24"/>
        </w:rPr>
        <w:t xml:space="preserve">Szczepanski, Mallory. </w:t>
      </w:r>
      <w:r>
        <w:rPr>
          <w:sz w:val="24"/>
          <w:szCs w:val="24"/>
        </w:rPr>
        <w:t>“</w:t>
      </w:r>
      <w:r>
        <w:rPr>
          <w:sz w:val="24"/>
          <w:szCs w:val="24"/>
        </w:rPr>
        <w:t>8 Apps for Tackling Food Waste.</w:t>
      </w:r>
      <w:r>
        <w:rPr>
          <w:sz w:val="24"/>
          <w:szCs w:val="24"/>
        </w:rPr>
        <w:t>”</w:t>
      </w:r>
      <w:r>
        <w:rPr>
          <w:sz w:val="24"/>
          <w:szCs w:val="24"/>
        </w:rPr>
        <w:t xml:space="preserve"> Waste360, September 19, 2016. Retrieved at http://www.waste360.com/food-waste/8-apps-tackling-food-waste</w:t>
      </w:r>
    </w:p>
    <w:p w14:paraId="0C5077BB" w14:textId="77777777" w:rsidR="00000000" w:rsidRDefault="00551CE1">
      <w:pPr>
        <w:widowControl/>
        <w:rPr>
          <w:sz w:val="24"/>
          <w:szCs w:val="24"/>
        </w:rPr>
      </w:pPr>
    </w:p>
    <w:p w14:paraId="060E056C" w14:textId="77777777" w:rsidR="00000000" w:rsidRDefault="00551CE1">
      <w:pPr>
        <w:widowControl/>
        <w:rPr>
          <w:sz w:val="24"/>
          <w:szCs w:val="24"/>
        </w:rPr>
      </w:pPr>
      <w:r>
        <w:rPr>
          <w:sz w:val="24"/>
          <w:szCs w:val="24"/>
        </w:rPr>
        <w:t xml:space="preserve">Szczepanski, Mallory. </w:t>
      </w:r>
      <w:r>
        <w:rPr>
          <w:sz w:val="24"/>
          <w:szCs w:val="24"/>
        </w:rPr>
        <w:t>“</w:t>
      </w:r>
      <w:r>
        <w:rPr>
          <w:sz w:val="24"/>
          <w:szCs w:val="24"/>
        </w:rPr>
        <w:t>10 Zero Waste Supermarkets f</w:t>
      </w:r>
      <w:r>
        <w:rPr>
          <w:sz w:val="24"/>
          <w:szCs w:val="24"/>
        </w:rPr>
        <w:t>rom Around the Globe.</w:t>
      </w:r>
      <w:r>
        <w:rPr>
          <w:sz w:val="24"/>
          <w:szCs w:val="24"/>
        </w:rPr>
        <w:t>”</w:t>
      </w:r>
      <w:r>
        <w:rPr>
          <w:sz w:val="24"/>
          <w:szCs w:val="24"/>
        </w:rPr>
        <w:t xml:space="preserve"> Waste360, April 24, 2016. Retrieved at http://www.waste360.com/waste-reduction/10-zero-waste-supermarkets-around-globe</w:t>
      </w:r>
    </w:p>
    <w:p w14:paraId="62F2B475" w14:textId="77777777" w:rsidR="00000000" w:rsidRDefault="00551CE1">
      <w:pPr>
        <w:widowControl/>
        <w:rPr>
          <w:sz w:val="24"/>
          <w:szCs w:val="24"/>
        </w:rPr>
      </w:pPr>
    </w:p>
    <w:p w14:paraId="1401DD80" w14:textId="77777777" w:rsidR="00000000" w:rsidRDefault="00551CE1">
      <w:pPr>
        <w:widowControl/>
        <w:rPr>
          <w:sz w:val="24"/>
          <w:szCs w:val="24"/>
        </w:rPr>
      </w:pPr>
      <w:r>
        <w:rPr>
          <w:sz w:val="24"/>
          <w:szCs w:val="24"/>
        </w:rPr>
        <w:t xml:space="preserve">Taverna, Emanuela. </w:t>
      </w:r>
      <w:r>
        <w:rPr>
          <w:sz w:val="24"/>
          <w:szCs w:val="24"/>
        </w:rPr>
        <w:t>“</w:t>
      </w:r>
      <w:r>
        <w:rPr>
          <w:sz w:val="24"/>
          <w:szCs w:val="24"/>
        </w:rPr>
        <w:t>The Most Useful, User-friendly Apps Against Food Waste.</w:t>
      </w:r>
      <w:r>
        <w:rPr>
          <w:sz w:val="24"/>
          <w:szCs w:val="24"/>
        </w:rPr>
        <w:t>”</w:t>
      </w:r>
      <w:r>
        <w:rPr>
          <w:sz w:val="24"/>
          <w:szCs w:val="24"/>
        </w:rPr>
        <w:t xml:space="preserve"> NET, May 4, 2015. Retrieved at http:</w:t>
      </w:r>
      <w:r>
        <w:rPr>
          <w:sz w:val="24"/>
          <w:szCs w:val="24"/>
        </w:rPr>
        <w:t>//www.expo2015.org/magazine/en/innovation/the-most-useful--user-friendly-apps-against-food-waste.html</w:t>
      </w:r>
    </w:p>
    <w:p w14:paraId="269B27AE" w14:textId="77777777" w:rsidR="00000000" w:rsidRDefault="00551CE1">
      <w:pPr>
        <w:widowControl/>
        <w:rPr>
          <w:sz w:val="24"/>
          <w:szCs w:val="24"/>
        </w:rPr>
      </w:pPr>
    </w:p>
    <w:p w14:paraId="294E102F" w14:textId="77777777" w:rsidR="00000000" w:rsidRDefault="00551CE1">
      <w:pPr>
        <w:widowControl/>
        <w:rPr>
          <w:sz w:val="24"/>
          <w:szCs w:val="24"/>
        </w:rPr>
      </w:pPr>
      <w:r>
        <w:rPr>
          <w:sz w:val="24"/>
          <w:szCs w:val="24"/>
        </w:rPr>
        <w:t xml:space="preserve">Wright, Sigrid, Sarah Antonelli, </w:t>
      </w:r>
      <w:r>
        <w:rPr>
          <w:i/>
          <w:iCs/>
          <w:sz w:val="24"/>
          <w:szCs w:val="24"/>
        </w:rPr>
        <w:t>et al</w:t>
      </w:r>
      <w:r>
        <w:rPr>
          <w:sz w:val="24"/>
          <w:szCs w:val="24"/>
        </w:rPr>
        <w:t xml:space="preserve">. </w:t>
      </w:r>
      <w:r>
        <w:rPr>
          <w:i/>
          <w:iCs/>
          <w:sz w:val="24"/>
          <w:szCs w:val="24"/>
        </w:rPr>
        <w:t>Rebalancing the Food Waste Equation: A Case Study for Santa Barbara</w:t>
      </w:r>
      <w:r>
        <w:rPr>
          <w:sz w:val="24"/>
          <w:szCs w:val="24"/>
        </w:rPr>
        <w:t>. Santa Barbara: Community Environmental Counc</w:t>
      </w:r>
      <w:r>
        <w:rPr>
          <w:sz w:val="24"/>
          <w:szCs w:val="24"/>
        </w:rPr>
        <w:t>il, October 2015. Retrieved at http://www.cecsb.org/wp-content/uploads/2015/10/CEC-rebalancing-the-food-waste-equation.pdf</w:t>
      </w:r>
    </w:p>
    <w:p w14:paraId="32CFA9FA" w14:textId="77777777" w:rsidR="00000000" w:rsidRDefault="00551CE1">
      <w:pPr>
        <w:widowControl/>
        <w:rPr>
          <w:sz w:val="24"/>
          <w:szCs w:val="24"/>
        </w:rPr>
      </w:pPr>
    </w:p>
    <w:p w14:paraId="63B8998F" w14:textId="77777777" w:rsidR="00000000" w:rsidRDefault="00551CE1">
      <w:pPr>
        <w:widowControl/>
        <w:rPr>
          <w:sz w:val="24"/>
          <w:szCs w:val="24"/>
        </w:rPr>
      </w:pPr>
      <w:r>
        <w:rPr>
          <w:sz w:val="24"/>
          <w:szCs w:val="24"/>
        </w:rPr>
        <w:t xml:space="preserve">Wong, Kristine. </w:t>
      </w:r>
      <w:r>
        <w:rPr>
          <w:sz w:val="24"/>
          <w:szCs w:val="24"/>
        </w:rPr>
        <w:t>“</w:t>
      </w:r>
      <w:r>
        <w:rPr>
          <w:sz w:val="24"/>
          <w:szCs w:val="24"/>
        </w:rPr>
        <w:t>A Dutch App Aims to Save Millions in Food Waste.</w:t>
      </w:r>
      <w:r>
        <w:rPr>
          <w:sz w:val="24"/>
          <w:szCs w:val="24"/>
        </w:rPr>
        <w:t>”</w:t>
      </w:r>
      <w:r>
        <w:rPr>
          <w:sz w:val="24"/>
          <w:szCs w:val="24"/>
        </w:rPr>
        <w:t xml:space="preserve"> Seeker, December 27, 2016. Retrieved at http://www.seeker.com/a-d</w:t>
      </w:r>
      <w:r>
        <w:rPr>
          <w:sz w:val="24"/>
          <w:szCs w:val="24"/>
        </w:rPr>
        <w:t>utch-app-aims-to-save-millions-in-food-waste-2166906531.html</w:t>
      </w:r>
    </w:p>
    <w:p w14:paraId="3BE7F690" w14:textId="77777777" w:rsidR="00000000" w:rsidRDefault="00551CE1">
      <w:pPr>
        <w:widowControl/>
        <w:rPr>
          <w:sz w:val="24"/>
          <w:szCs w:val="24"/>
        </w:rPr>
      </w:pPr>
    </w:p>
    <w:p w14:paraId="4CEAD691" w14:textId="77777777" w:rsidR="00000000" w:rsidRDefault="00551CE1">
      <w:pPr>
        <w:widowControl/>
        <w:rPr>
          <w:sz w:val="24"/>
          <w:szCs w:val="24"/>
        </w:rPr>
      </w:pPr>
      <w:r>
        <w:rPr>
          <w:sz w:val="24"/>
          <w:szCs w:val="24"/>
        </w:rPr>
        <w:t xml:space="preserve">Wong, Kristine. </w:t>
      </w:r>
      <w:r>
        <w:rPr>
          <w:sz w:val="24"/>
          <w:szCs w:val="24"/>
        </w:rPr>
        <w:t>“</w:t>
      </w:r>
      <w:r>
        <w:rPr>
          <w:sz w:val="24"/>
          <w:szCs w:val="24"/>
        </w:rPr>
        <w:t>Tackling Food Waste Around the World: Our Top 10 Apps.</w:t>
      </w:r>
      <w:r>
        <w:rPr>
          <w:sz w:val="24"/>
          <w:szCs w:val="24"/>
        </w:rPr>
        <w:t>”</w:t>
      </w:r>
      <w:r>
        <w:rPr>
          <w:sz w:val="24"/>
          <w:szCs w:val="24"/>
        </w:rPr>
        <w:t xml:space="preserve"> </w:t>
      </w:r>
      <w:r>
        <w:rPr>
          <w:i/>
          <w:iCs/>
          <w:sz w:val="24"/>
          <w:szCs w:val="24"/>
        </w:rPr>
        <w:t>The Guardian</w:t>
      </w:r>
      <w:r>
        <w:rPr>
          <w:sz w:val="24"/>
          <w:szCs w:val="24"/>
        </w:rPr>
        <w:t>, February 6, 2017. Retrieved at https://www.theguardian.com/sustainable-business/2017/feb/06/food-waste-apps</w:t>
      </w:r>
      <w:r>
        <w:rPr>
          <w:sz w:val="24"/>
          <w:szCs w:val="24"/>
        </w:rPr>
        <w:t>-global-technology-leftovers-landfill</w:t>
      </w:r>
    </w:p>
    <w:p w14:paraId="683653DD" w14:textId="77777777" w:rsidR="00000000" w:rsidRDefault="00551CE1">
      <w:pPr>
        <w:widowControl/>
        <w:rPr>
          <w:sz w:val="24"/>
          <w:szCs w:val="24"/>
        </w:rPr>
      </w:pPr>
    </w:p>
    <w:p w14:paraId="073C214D" w14:textId="77777777" w:rsidR="00551CE1" w:rsidRDefault="00551CE1">
      <w:pPr>
        <w:widowControl/>
        <w:rPr>
          <w:sz w:val="24"/>
          <w:szCs w:val="24"/>
        </w:rPr>
      </w:pPr>
      <w:r>
        <w:rPr>
          <w:sz w:val="24"/>
          <w:szCs w:val="24"/>
        </w:rPr>
        <w:t xml:space="preserve">Wanshel, Elyse. </w:t>
      </w:r>
      <w:r>
        <w:rPr>
          <w:sz w:val="24"/>
          <w:szCs w:val="24"/>
        </w:rPr>
        <w:t>“</w:t>
      </w:r>
      <w:r>
        <w:rPr>
          <w:sz w:val="24"/>
          <w:szCs w:val="24"/>
        </w:rPr>
        <w:t>Eatery Puts Fridge on Street, So Patrons Can Leave Leftovers for Those in Need.</w:t>
      </w:r>
      <w:r>
        <w:rPr>
          <w:sz w:val="24"/>
          <w:szCs w:val="24"/>
        </w:rPr>
        <w:t>”</w:t>
      </w:r>
      <w:r>
        <w:rPr>
          <w:sz w:val="24"/>
          <w:szCs w:val="24"/>
        </w:rPr>
        <w:t xml:space="preserve"> Huffington Post, March 30, 2016. Retrieved at http://www.huffingtonpost.com/entry/restaurant-makes-street-fridge-for-le</w:t>
      </w:r>
      <w:r>
        <w:rPr>
          <w:sz w:val="24"/>
          <w:szCs w:val="24"/>
        </w:rPr>
        <w:t xml:space="preserve">ftovers-to-feed-needy_us_56facba3e4b0a372181b2981 </w:t>
      </w:r>
    </w:p>
    <w:sectPr w:rsidR="00551CE1">
      <w:type w:val="continuous"/>
      <w:pgSz w:w="12240" w:h="15840"/>
      <w:pgMar w:top="2430" w:right="1440" w:bottom="144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noTabHangInd/>
    <w:spaceForUL/>
    <w:balanceSingleByteDoubleByteWidth/>
    <w:doNotLeaveBackslashAlone/>
    <w:ulTrailSpace/>
    <w:doNotExpandShiftReturn/>
    <w:subFontBySize/>
    <w:usePrinterMetric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1B07"/>
    <w:rsid w:val="00311B07"/>
    <w:rsid w:val="00421809"/>
    <w:rsid w:val="00551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DD9BD4"/>
  <w14:defaultImageDpi w14:val="0"/>
  <w15:docId w15:val="{9C943351-0580-4B17-B212-A20E79D76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uiPriority w:val="99"/>
    <w:pPr>
      <w:widowControl w:val="0"/>
      <w:autoSpaceDE w:val="0"/>
      <w:autoSpaceDN w:val="0"/>
      <w:adjustRightInd w:val="0"/>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character" w:customStyle="1" w:styleId="DefaultPara">
    <w:name w:val="Default Para"/>
    <w:uiPriority w:val="99"/>
  </w:style>
  <w:style w:type="paragraph" w:styleId="NormalWeb">
    <w:name w:val="Normal (Web)"/>
    <w:basedOn w:val="Normal"/>
    <w:uiPriority w:val="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657</Pages>
  <Words>487973</Words>
  <Characters>2781446</Characters>
  <Application>Microsoft Office Word</Application>
  <DocSecurity>0</DocSecurity>
  <Lines>23178</Lines>
  <Paragraphs>6525</Paragraphs>
  <ScaleCrop>false</ScaleCrop>
  <Company/>
  <LinksUpToDate>false</LinksUpToDate>
  <CharactersWithSpaces>3262894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Smith</dc:creator>
  <cp:keywords/>
  <dc:description/>
  <cp:lastModifiedBy>Andrew Smith</cp:lastModifiedBy>
  <cp:revision>3</cp:revision>
  <dcterms:created xsi:type="dcterms:W3CDTF">2021-09-14T18:53:00Z</dcterms:created>
  <dcterms:modified xsi:type="dcterms:W3CDTF">2021-09-14T18:53:00Z</dcterms:modified>
</cp:coreProperties>
</file>